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5EE" w:rsidRDefault="008075EE">
      <w:pPr>
        <w:pStyle w:val="a3"/>
        <w:ind w:left="1530" w:firstLine="0"/>
        <w:jc w:val="left"/>
        <w:rPr>
          <w:sz w:val="20"/>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spacing w:before="101"/>
        <w:ind w:left="0" w:firstLine="0"/>
        <w:jc w:val="left"/>
        <w:rPr>
          <w:sz w:val="22"/>
        </w:rPr>
      </w:pPr>
    </w:p>
    <w:p w:rsidR="008075EE" w:rsidRDefault="000F3E53" w:rsidP="000F3E53">
      <w:pPr>
        <w:spacing w:before="1" w:line="244" w:lineRule="auto"/>
        <w:ind w:left="2236" w:hanging="106"/>
        <w:jc w:val="center"/>
        <w:rPr>
          <w:b/>
        </w:rPr>
      </w:pPr>
      <w:r>
        <w:rPr>
          <w:b/>
        </w:rPr>
        <w:t>МУНИЦИПАЛЬНОЕ</w:t>
      </w:r>
      <w:r>
        <w:rPr>
          <w:b/>
          <w:spacing w:val="70"/>
          <w:w w:val="150"/>
        </w:rPr>
        <w:t xml:space="preserve"> </w:t>
      </w:r>
      <w:r>
        <w:rPr>
          <w:b/>
        </w:rPr>
        <w:t>ОБЩЕОБРАЗОВАТЕЛЬНОЕ</w:t>
      </w:r>
      <w:r>
        <w:rPr>
          <w:b/>
          <w:spacing w:val="80"/>
          <w:w w:val="150"/>
        </w:rPr>
        <w:t xml:space="preserve"> </w:t>
      </w:r>
      <w:r>
        <w:rPr>
          <w:b/>
          <w:w w:val="110"/>
        </w:rPr>
        <w:t>УЧРЕЖДЕНИЕ «СТАЛЬНОВСКАЯ ШКОЛА»</w:t>
      </w:r>
    </w:p>
    <w:p w:rsidR="008075EE" w:rsidRDefault="000F3E53" w:rsidP="000F3E53">
      <w:pPr>
        <w:spacing w:line="251" w:lineRule="exact"/>
        <w:ind w:left="2875"/>
        <w:jc w:val="center"/>
        <w:rPr>
          <w:b/>
        </w:rPr>
      </w:pPr>
      <w:r>
        <w:rPr>
          <w:b/>
          <w:spacing w:val="6"/>
        </w:rPr>
        <w:t>ДЖАНКОЙСКОГО</w:t>
      </w:r>
      <w:r>
        <w:rPr>
          <w:b/>
          <w:spacing w:val="64"/>
        </w:rPr>
        <w:t xml:space="preserve"> </w:t>
      </w:r>
      <w:r>
        <w:rPr>
          <w:b/>
          <w:spacing w:val="6"/>
        </w:rPr>
        <w:t>РАЙОНА</w:t>
      </w:r>
      <w:r>
        <w:rPr>
          <w:b/>
          <w:spacing w:val="62"/>
        </w:rPr>
        <w:t xml:space="preserve"> </w:t>
      </w:r>
      <w:r>
        <w:rPr>
          <w:b/>
          <w:spacing w:val="6"/>
        </w:rPr>
        <w:t>РЕСПУБЛИКИ</w:t>
      </w:r>
      <w:r>
        <w:rPr>
          <w:b/>
          <w:spacing w:val="64"/>
        </w:rPr>
        <w:t xml:space="preserve"> </w:t>
      </w:r>
      <w:r>
        <w:rPr>
          <w:b/>
          <w:spacing w:val="-4"/>
        </w:rPr>
        <w:t>КРЫМ</w:t>
      </w:r>
    </w:p>
    <w:p w:rsidR="008075EE" w:rsidRDefault="008075EE">
      <w:pPr>
        <w:pStyle w:val="a3"/>
        <w:spacing w:before="188"/>
        <w:ind w:left="0" w:firstLine="0"/>
        <w:jc w:val="left"/>
        <w:rPr>
          <w:b/>
          <w:sz w:val="20"/>
        </w:rPr>
      </w:pPr>
    </w:p>
    <w:p w:rsidR="008075EE" w:rsidRDefault="008075EE">
      <w:pPr>
        <w:pStyle w:val="a3"/>
        <w:jc w:val="left"/>
        <w:rPr>
          <w:b/>
          <w:sz w:val="20"/>
        </w:rPr>
        <w:sectPr w:rsidR="008075EE">
          <w:type w:val="continuous"/>
          <w:pgSz w:w="11910" w:h="16840"/>
          <w:pgMar w:top="60" w:right="708" w:bottom="280" w:left="850" w:header="720" w:footer="720" w:gutter="0"/>
          <w:cols w:space="720"/>
        </w:sectPr>
      </w:pPr>
    </w:p>
    <w:p w:rsidR="008075EE" w:rsidRDefault="000F3E53">
      <w:pPr>
        <w:spacing w:before="94"/>
        <w:ind w:left="407"/>
      </w:pPr>
      <w:r>
        <w:rPr>
          <w:spacing w:val="-2"/>
          <w:w w:val="110"/>
        </w:rPr>
        <w:t>СОГЛАСОВАНА</w:t>
      </w:r>
    </w:p>
    <w:p w:rsidR="008075EE" w:rsidRDefault="000F3E53">
      <w:pPr>
        <w:spacing w:before="4"/>
        <w:ind w:left="107"/>
      </w:pPr>
      <w:r>
        <w:rPr>
          <w:w w:val="105"/>
        </w:rPr>
        <w:t>Общественным</w:t>
      </w:r>
      <w:r>
        <w:rPr>
          <w:spacing w:val="27"/>
          <w:w w:val="110"/>
        </w:rPr>
        <w:t xml:space="preserve"> </w:t>
      </w:r>
      <w:r>
        <w:rPr>
          <w:spacing w:val="-2"/>
          <w:w w:val="110"/>
        </w:rPr>
        <w:t>Советом</w:t>
      </w:r>
    </w:p>
    <w:p w:rsidR="008075EE" w:rsidRDefault="000F3E53">
      <w:pPr>
        <w:spacing w:before="4" w:line="242" w:lineRule="auto"/>
        <w:ind w:left="107" w:right="33"/>
      </w:pPr>
      <w:r>
        <w:rPr>
          <w:spacing w:val="-2"/>
          <w:w w:val="110"/>
        </w:rPr>
        <w:t>МОУ</w:t>
      </w:r>
      <w:r>
        <w:rPr>
          <w:spacing w:val="-14"/>
          <w:w w:val="110"/>
        </w:rPr>
        <w:t xml:space="preserve"> </w:t>
      </w:r>
      <w:r>
        <w:rPr>
          <w:spacing w:val="-2"/>
          <w:w w:val="110"/>
        </w:rPr>
        <w:t>«Стальновская</w:t>
      </w:r>
      <w:r>
        <w:rPr>
          <w:spacing w:val="-13"/>
          <w:w w:val="110"/>
        </w:rPr>
        <w:t xml:space="preserve"> </w:t>
      </w:r>
      <w:r>
        <w:rPr>
          <w:spacing w:val="-2"/>
          <w:w w:val="110"/>
        </w:rPr>
        <w:t>школа</w:t>
      </w:r>
      <w:r>
        <w:rPr>
          <w:spacing w:val="-4"/>
          <w:w w:val="110"/>
        </w:rPr>
        <w:t>»</w:t>
      </w:r>
    </w:p>
    <w:p w:rsidR="008075EE" w:rsidRDefault="008075EE">
      <w:pPr>
        <w:pStyle w:val="a3"/>
        <w:spacing w:before="5"/>
        <w:ind w:left="0" w:firstLine="0"/>
        <w:jc w:val="left"/>
        <w:rPr>
          <w:sz w:val="22"/>
        </w:rPr>
      </w:pPr>
    </w:p>
    <w:p w:rsidR="008075EE" w:rsidRDefault="000F3E53">
      <w:pPr>
        <w:spacing w:before="1"/>
        <w:ind w:left="107"/>
      </w:pPr>
      <w:r>
        <w:rPr>
          <w:spacing w:val="-4"/>
          <w:w w:val="110"/>
        </w:rPr>
        <w:t>Протокол</w:t>
      </w:r>
      <w:r>
        <w:rPr>
          <w:spacing w:val="-1"/>
          <w:w w:val="110"/>
        </w:rPr>
        <w:t xml:space="preserve"> </w:t>
      </w:r>
      <w:r>
        <w:rPr>
          <w:spacing w:val="-5"/>
          <w:w w:val="110"/>
        </w:rPr>
        <w:t>№2</w:t>
      </w:r>
    </w:p>
    <w:p w:rsidR="008075EE" w:rsidRDefault="000F3E53">
      <w:pPr>
        <w:spacing w:before="3"/>
        <w:ind w:left="107"/>
      </w:pPr>
      <w:r>
        <w:rPr>
          <w:w w:val="110"/>
        </w:rPr>
        <w:t>от</w:t>
      </w:r>
      <w:r>
        <w:rPr>
          <w:spacing w:val="-7"/>
          <w:w w:val="110"/>
        </w:rPr>
        <w:t xml:space="preserve"> </w:t>
      </w:r>
      <w:r>
        <w:rPr>
          <w:w w:val="110"/>
        </w:rPr>
        <w:t>«14»</w:t>
      </w:r>
      <w:r>
        <w:rPr>
          <w:spacing w:val="-13"/>
          <w:w w:val="110"/>
        </w:rPr>
        <w:t xml:space="preserve"> </w:t>
      </w:r>
      <w:r>
        <w:rPr>
          <w:w w:val="110"/>
        </w:rPr>
        <w:t>октября</w:t>
      </w:r>
      <w:r>
        <w:rPr>
          <w:spacing w:val="-9"/>
          <w:w w:val="110"/>
        </w:rPr>
        <w:t xml:space="preserve"> </w:t>
      </w:r>
      <w:r>
        <w:rPr>
          <w:spacing w:val="-2"/>
          <w:w w:val="110"/>
        </w:rPr>
        <w:t>2025г.</w:t>
      </w:r>
    </w:p>
    <w:p w:rsidR="008075EE" w:rsidRDefault="000F3E53">
      <w:pPr>
        <w:spacing w:before="94"/>
        <w:ind w:left="1139"/>
      </w:pPr>
      <w:r>
        <w:br w:type="column"/>
      </w:r>
      <w:r>
        <w:rPr>
          <w:spacing w:val="-2"/>
          <w:w w:val="110"/>
        </w:rPr>
        <w:t>ПРИНЯТА</w:t>
      </w:r>
    </w:p>
    <w:p w:rsidR="008075EE" w:rsidRDefault="000F3E53">
      <w:pPr>
        <w:spacing w:before="4" w:line="242" w:lineRule="auto"/>
        <w:ind w:left="107"/>
      </w:pPr>
      <w:r>
        <w:rPr>
          <w:w w:val="110"/>
        </w:rPr>
        <w:t xml:space="preserve">Педагогическим Советом </w:t>
      </w:r>
      <w:r>
        <w:rPr>
          <w:spacing w:val="-4"/>
          <w:w w:val="110"/>
        </w:rPr>
        <w:t>МОУ</w:t>
      </w:r>
      <w:r>
        <w:rPr>
          <w:spacing w:val="-11"/>
          <w:w w:val="110"/>
        </w:rPr>
        <w:t xml:space="preserve"> </w:t>
      </w:r>
      <w:r>
        <w:rPr>
          <w:spacing w:val="-4"/>
          <w:w w:val="110"/>
        </w:rPr>
        <w:t>«Стальновская школа</w:t>
      </w:r>
      <w:r>
        <w:rPr>
          <w:w w:val="110"/>
        </w:rPr>
        <w:t>»</w:t>
      </w:r>
    </w:p>
    <w:p w:rsidR="008075EE" w:rsidRDefault="008075EE">
      <w:pPr>
        <w:pStyle w:val="a3"/>
        <w:spacing w:before="7"/>
        <w:ind w:left="0" w:firstLine="0"/>
        <w:jc w:val="left"/>
        <w:rPr>
          <w:sz w:val="22"/>
        </w:rPr>
      </w:pPr>
    </w:p>
    <w:p w:rsidR="008075EE" w:rsidRDefault="000F3E53">
      <w:pPr>
        <w:ind w:left="107"/>
      </w:pPr>
      <w:r>
        <w:rPr>
          <w:spacing w:val="-2"/>
          <w:w w:val="110"/>
        </w:rPr>
        <w:t>Протокол</w:t>
      </w:r>
      <w:r>
        <w:rPr>
          <w:spacing w:val="-9"/>
          <w:w w:val="110"/>
        </w:rPr>
        <w:t xml:space="preserve"> </w:t>
      </w:r>
      <w:r>
        <w:rPr>
          <w:spacing w:val="-2"/>
          <w:w w:val="110"/>
        </w:rPr>
        <w:t>№</w:t>
      </w:r>
      <w:r>
        <w:rPr>
          <w:spacing w:val="-10"/>
          <w:w w:val="110"/>
        </w:rPr>
        <w:t xml:space="preserve"> </w:t>
      </w:r>
      <w:r>
        <w:rPr>
          <w:spacing w:val="-5"/>
          <w:w w:val="110"/>
        </w:rPr>
        <w:t>2</w:t>
      </w:r>
    </w:p>
    <w:p w:rsidR="008075EE" w:rsidRDefault="000F3E53">
      <w:pPr>
        <w:spacing w:before="4"/>
        <w:ind w:left="107"/>
      </w:pPr>
      <w:r>
        <w:rPr>
          <w:w w:val="110"/>
        </w:rPr>
        <w:t>от</w:t>
      </w:r>
      <w:r>
        <w:rPr>
          <w:spacing w:val="-7"/>
          <w:w w:val="110"/>
        </w:rPr>
        <w:t xml:space="preserve"> </w:t>
      </w:r>
      <w:r>
        <w:rPr>
          <w:w w:val="110"/>
        </w:rPr>
        <w:t>«14»</w:t>
      </w:r>
      <w:r>
        <w:rPr>
          <w:spacing w:val="-13"/>
          <w:w w:val="110"/>
        </w:rPr>
        <w:t xml:space="preserve"> </w:t>
      </w:r>
      <w:r>
        <w:rPr>
          <w:w w:val="110"/>
        </w:rPr>
        <w:t>октября</w:t>
      </w:r>
      <w:r>
        <w:rPr>
          <w:spacing w:val="-9"/>
          <w:w w:val="110"/>
        </w:rPr>
        <w:t xml:space="preserve"> </w:t>
      </w:r>
      <w:r>
        <w:rPr>
          <w:spacing w:val="-2"/>
          <w:w w:val="110"/>
        </w:rPr>
        <w:t>2025г.</w:t>
      </w:r>
    </w:p>
    <w:p w:rsidR="000F3E53" w:rsidRDefault="000F3E53" w:rsidP="000F3E53">
      <w:pPr>
        <w:spacing w:before="94"/>
        <w:ind w:left="107"/>
      </w:pPr>
      <w:r>
        <w:br w:type="column"/>
      </w:r>
      <w:r>
        <w:rPr>
          <w:spacing w:val="-2"/>
          <w:w w:val="110"/>
        </w:rPr>
        <w:t>УТВЕРЖДЕНА</w:t>
      </w:r>
      <w:r>
        <w:t xml:space="preserve"> </w:t>
      </w:r>
    </w:p>
    <w:p w:rsidR="008075EE" w:rsidRDefault="000F3E53" w:rsidP="000F3E53">
      <w:pPr>
        <w:spacing w:before="94"/>
        <w:ind w:left="-284"/>
      </w:pPr>
      <w:r>
        <w:t>Директор МОУ «Стальновская школа»</w:t>
      </w:r>
    </w:p>
    <w:p w:rsidR="000F3E53" w:rsidRDefault="000F3E53" w:rsidP="000F3E53">
      <w:pPr>
        <w:tabs>
          <w:tab w:val="left" w:pos="742"/>
        </w:tabs>
        <w:spacing w:before="2" w:line="242" w:lineRule="auto"/>
        <w:ind w:left="-142" w:right="9"/>
        <w:rPr>
          <w:u w:val="single"/>
        </w:rPr>
      </w:pPr>
      <w:r>
        <w:rPr>
          <w:u w:val="single"/>
        </w:rPr>
        <w:tab/>
      </w:r>
    </w:p>
    <w:p w:rsidR="008075EE" w:rsidRDefault="000F3E53" w:rsidP="000F3E53">
      <w:pPr>
        <w:tabs>
          <w:tab w:val="left" w:pos="742"/>
        </w:tabs>
        <w:spacing w:before="2" w:line="242" w:lineRule="auto"/>
        <w:ind w:left="-142" w:right="9"/>
      </w:pPr>
      <w:r>
        <w:rPr>
          <w:spacing w:val="-14"/>
          <w:w w:val="110"/>
        </w:rPr>
        <w:t xml:space="preserve"> </w:t>
      </w:r>
      <w:r>
        <w:rPr>
          <w:spacing w:val="-2"/>
          <w:w w:val="110"/>
        </w:rPr>
        <w:t>Л.В. Сухомлинова</w:t>
      </w:r>
    </w:p>
    <w:p w:rsidR="008075EE" w:rsidRDefault="000F3E53" w:rsidP="000F3E53">
      <w:pPr>
        <w:spacing w:before="2"/>
        <w:ind w:left="-284"/>
      </w:pPr>
      <w:r>
        <w:rPr>
          <w:w w:val="110"/>
        </w:rPr>
        <w:t>от «14»октября</w:t>
      </w:r>
      <w:r>
        <w:rPr>
          <w:spacing w:val="-8"/>
          <w:w w:val="110"/>
        </w:rPr>
        <w:t xml:space="preserve"> </w:t>
      </w:r>
      <w:r>
        <w:rPr>
          <w:spacing w:val="-2"/>
          <w:w w:val="110"/>
        </w:rPr>
        <w:t>2025г.</w:t>
      </w:r>
    </w:p>
    <w:p w:rsidR="008075EE" w:rsidRDefault="008075EE">
      <w:pPr>
        <w:sectPr w:rsidR="008075EE" w:rsidSect="000F3E53">
          <w:type w:val="continuous"/>
          <w:pgSz w:w="11910" w:h="16840"/>
          <w:pgMar w:top="60" w:right="708" w:bottom="280" w:left="850" w:header="720" w:footer="720" w:gutter="0"/>
          <w:cols w:num="3" w:space="508" w:equalWidth="0">
            <w:col w:w="3720" w:space="109"/>
            <w:col w:w="2904" w:space="1424"/>
            <w:col w:w="2195"/>
          </w:cols>
        </w:sect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ind w:left="0" w:firstLine="0"/>
        <w:jc w:val="left"/>
        <w:rPr>
          <w:sz w:val="22"/>
        </w:rPr>
      </w:pPr>
    </w:p>
    <w:p w:rsidR="008075EE" w:rsidRDefault="008075EE">
      <w:pPr>
        <w:pStyle w:val="a3"/>
        <w:spacing w:before="42"/>
        <w:ind w:left="0" w:firstLine="0"/>
        <w:jc w:val="left"/>
        <w:rPr>
          <w:sz w:val="22"/>
        </w:rPr>
      </w:pPr>
    </w:p>
    <w:p w:rsidR="008075EE" w:rsidRDefault="000F3E53" w:rsidP="000F3E53">
      <w:pPr>
        <w:spacing w:line="242" w:lineRule="auto"/>
        <w:ind w:left="3634" w:right="770" w:hanging="887"/>
        <w:jc w:val="center"/>
        <w:rPr>
          <w:b/>
        </w:rPr>
      </w:pPr>
      <w:r>
        <w:rPr>
          <w:b/>
          <w:spacing w:val="-6"/>
          <w:w w:val="110"/>
        </w:rPr>
        <w:t xml:space="preserve">ОСНОВНАЯ ОБРАЗОВАТЕЛЬНАЯ ПРОГРАММА </w:t>
      </w:r>
      <w:r>
        <w:rPr>
          <w:b/>
          <w:w w:val="110"/>
        </w:rPr>
        <w:t>СРЕДНЕГО ОБЩЕГО ОБРАЗОВАНИЯ</w:t>
      </w:r>
    </w:p>
    <w:p w:rsidR="008075EE" w:rsidRDefault="000F3E53" w:rsidP="000F3E53">
      <w:pPr>
        <w:spacing w:before="2" w:line="242" w:lineRule="auto"/>
        <w:ind w:left="2229" w:hanging="644"/>
        <w:jc w:val="center"/>
        <w:rPr>
          <w:b/>
        </w:rPr>
      </w:pPr>
      <w:r>
        <w:rPr>
          <w:b/>
        </w:rPr>
        <w:t>МУНИЦИПАЛЬНОГО</w:t>
      </w:r>
      <w:r>
        <w:rPr>
          <w:b/>
          <w:spacing w:val="30"/>
        </w:rPr>
        <w:t xml:space="preserve">  </w:t>
      </w:r>
      <w:r>
        <w:rPr>
          <w:b/>
          <w:spacing w:val="28"/>
        </w:rPr>
        <w:t xml:space="preserve">  </w:t>
      </w:r>
      <w:r>
        <w:rPr>
          <w:b/>
        </w:rPr>
        <w:t>ОБЩЕОБРАЗОВАТЕЛЬНОГО</w:t>
      </w:r>
      <w:r>
        <w:rPr>
          <w:b/>
          <w:spacing w:val="80"/>
          <w:w w:val="150"/>
        </w:rPr>
        <w:t xml:space="preserve"> </w:t>
      </w:r>
      <w:r>
        <w:rPr>
          <w:b/>
          <w:w w:val="110"/>
        </w:rPr>
        <w:t>УЧРЕЖДЕНИЯ «СТАЛЬНОВСКАЯ ШКОЛА»</w:t>
      </w:r>
    </w:p>
    <w:p w:rsidR="008075EE" w:rsidRDefault="000F3E53" w:rsidP="000F3E53">
      <w:pPr>
        <w:spacing w:before="3"/>
        <w:ind w:left="2875"/>
        <w:jc w:val="center"/>
        <w:rPr>
          <w:b/>
        </w:rPr>
      </w:pPr>
      <w:r>
        <w:rPr>
          <w:b/>
          <w:spacing w:val="6"/>
        </w:rPr>
        <w:t>ДЖАНКОЙСКОГО</w:t>
      </w:r>
      <w:r>
        <w:rPr>
          <w:b/>
          <w:spacing w:val="64"/>
        </w:rPr>
        <w:t xml:space="preserve"> </w:t>
      </w:r>
      <w:r>
        <w:rPr>
          <w:b/>
          <w:spacing w:val="6"/>
        </w:rPr>
        <w:t>РАЙОНА</w:t>
      </w:r>
      <w:r>
        <w:rPr>
          <w:b/>
          <w:spacing w:val="62"/>
        </w:rPr>
        <w:t xml:space="preserve"> </w:t>
      </w:r>
      <w:r>
        <w:rPr>
          <w:b/>
          <w:spacing w:val="6"/>
        </w:rPr>
        <w:t>РЕСПУБЛИКИ</w:t>
      </w:r>
      <w:r>
        <w:rPr>
          <w:b/>
          <w:spacing w:val="64"/>
        </w:rPr>
        <w:t xml:space="preserve"> </w:t>
      </w:r>
      <w:r>
        <w:rPr>
          <w:b/>
          <w:spacing w:val="-4"/>
        </w:rPr>
        <w:t>КРЫМ</w:t>
      </w:r>
    </w:p>
    <w:p w:rsidR="008075EE" w:rsidRDefault="008075EE">
      <w:pPr>
        <w:pStyle w:val="a3"/>
        <w:spacing w:before="7"/>
        <w:ind w:left="0" w:firstLine="0"/>
        <w:jc w:val="left"/>
        <w:rPr>
          <w:b/>
          <w:sz w:val="22"/>
        </w:rPr>
      </w:pPr>
    </w:p>
    <w:p w:rsidR="008075EE" w:rsidRDefault="000F3E53">
      <w:pPr>
        <w:ind w:left="1278"/>
        <w:jc w:val="center"/>
        <w:rPr>
          <w:b/>
        </w:rPr>
      </w:pPr>
      <w:r>
        <w:rPr>
          <w:b/>
          <w:w w:val="110"/>
        </w:rPr>
        <w:t>(с</w:t>
      </w:r>
      <w:r>
        <w:rPr>
          <w:b/>
          <w:spacing w:val="-14"/>
          <w:w w:val="110"/>
        </w:rPr>
        <w:t xml:space="preserve"> </w:t>
      </w:r>
      <w:r>
        <w:rPr>
          <w:b/>
          <w:w w:val="110"/>
        </w:rPr>
        <w:t>изменениями</w:t>
      </w:r>
      <w:r>
        <w:rPr>
          <w:b/>
          <w:spacing w:val="-14"/>
          <w:w w:val="110"/>
        </w:rPr>
        <w:t xml:space="preserve"> </w:t>
      </w:r>
      <w:r>
        <w:rPr>
          <w:b/>
          <w:spacing w:val="-2"/>
          <w:w w:val="110"/>
        </w:rPr>
        <w:t>2025г.)</w:t>
      </w: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0F3E53" w:rsidRDefault="000F3E53">
      <w:pPr>
        <w:pStyle w:val="a3"/>
        <w:ind w:left="0" w:firstLine="0"/>
        <w:jc w:val="left"/>
        <w:rPr>
          <w:b/>
          <w:sz w:val="22"/>
        </w:rPr>
      </w:pPr>
    </w:p>
    <w:p w:rsidR="008075EE" w:rsidRDefault="008075EE">
      <w:pPr>
        <w:pStyle w:val="a3"/>
        <w:ind w:left="0" w:firstLine="0"/>
        <w:jc w:val="left"/>
        <w:rPr>
          <w:b/>
          <w:sz w:val="22"/>
        </w:rPr>
      </w:pPr>
    </w:p>
    <w:p w:rsidR="008075EE" w:rsidRDefault="008075EE">
      <w:pPr>
        <w:pStyle w:val="a3"/>
        <w:spacing w:before="56"/>
        <w:ind w:left="0" w:firstLine="0"/>
        <w:jc w:val="left"/>
        <w:rPr>
          <w:b/>
          <w:sz w:val="22"/>
        </w:rPr>
      </w:pPr>
    </w:p>
    <w:p w:rsidR="008075EE" w:rsidRDefault="000F3E53">
      <w:pPr>
        <w:ind w:left="1278" w:right="3"/>
        <w:jc w:val="center"/>
        <w:rPr>
          <w:b/>
        </w:rPr>
      </w:pPr>
      <w:r>
        <w:rPr>
          <w:b/>
          <w:w w:val="110"/>
        </w:rPr>
        <w:t>с.</w:t>
      </w:r>
      <w:r>
        <w:rPr>
          <w:b/>
          <w:spacing w:val="-11"/>
          <w:w w:val="110"/>
        </w:rPr>
        <w:t xml:space="preserve"> </w:t>
      </w:r>
      <w:r>
        <w:rPr>
          <w:b/>
          <w:w w:val="110"/>
        </w:rPr>
        <w:t>Стальное,</w:t>
      </w:r>
      <w:r>
        <w:rPr>
          <w:b/>
          <w:spacing w:val="-12"/>
          <w:w w:val="110"/>
        </w:rPr>
        <w:t xml:space="preserve"> </w:t>
      </w:r>
      <w:r>
        <w:rPr>
          <w:b/>
          <w:spacing w:val="-2"/>
          <w:w w:val="110"/>
        </w:rPr>
        <w:t>2025г.</w:t>
      </w:r>
    </w:p>
    <w:p w:rsidR="008075EE" w:rsidRDefault="008075EE">
      <w:pPr>
        <w:jc w:val="center"/>
        <w:rPr>
          <w:b/>
        </w:rPr>
        <w:sectPr w:rsidR="008075EE">
          <w:type w:val="continuous"/>
          <w:pgSz w:w="11910" w:h="16840"/>
          <w:pgMar w:top="60" w:right="708" w:bottom="280" w:left="850" w:header="720" w:footer="720" w:gutter="0"/>
          <w:cols w:space="720"/>
        </w:sectPr>
      </w:pPr>
    </w:p>
    <w:p w:rsidR="008075EE" w:rsidRDefault="008075EE">
      <w:pPr>
        <w:pStyle w:val="a3"/>
        <w:spacing w:before="2" w:after="1"/>
        <w:ind w:left="0" w:firstLine="0"/>
        <w:jc w:val="left"/>
        <w:rPr>
          <w:b/>
          <w:sz w:val="9"/>
        </w:r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509"/>
        <w:gridCol w:w="845"/>
      </w:tblGrid>
      <w:tr w:rsidR="008075EE">
        <w:trPr>
          <w:trHeight w:val="652"/>
        </w:trPr>
        <w:tc>
          <w:tcPr>
            <w:tcW w:w="994" w:type="dxa"/>
          </w:tcPr>
          <w:p w:rsidR="008075EE" w:rsidRDefault="000F3E53">
            <w:pPr>
              <w:pStyle w:val="TableParagraph"/>
              <w:spacing w:line="237" w:lineRule="auto"/>
              <w:ind w:left="110" w:right="522"/>
              <w:rPr>
                <w:b/>
                <w:sz w:val="24"/>
              </w:rPr>
            </w:pPr>
            <w:r>
              <w:rPr>
                <w:b/>
                <w:spacing w:val="-10"/>
                <w:sz w:val="24"/>
              </w:rPr>
              <w:t xml:space="preserve">№ </w:t>
            </w:r>
            <w:r>
              <w:rPr>
                <w:b/>
                <w:spacing w:val="-4"/>
                <w:sz w:val="24"/>
              </w:rPr>
              <w:t>п/п</w:t>
            </w:r>
          </w:p>
        </w:tc>
        <w:tc>
          <w:tcPr>
            <w:tcW w:w="8509" w:type="dxa"/>
          </w:tcPr>
          <w:p w:rsidR="008075EE" w:rsidRDefault="000F3E53">
            <w:pPr>
              <w:pStyle w:val="TableParagraph"/>
              <w:spacing w:line="273" w:lineRule="exact"/>
              <w:ind w:left="110"/>
              <w:rPr>
                <w:b/>
                <w:sz w:val="24"/>
              </w:rPr>
            </w:pPr>
            <w:r>
              <w:rPr>
                <w:b/>
                <w:spacing w:val="-2"/>
                <w:sz w:val="24"/>
              </w:rPr>
              <w:t>СОДЕРЖАНИЕ</w:t>
            </w:r>
          </w:p>
        </w:tc>
        <w:tc>
          <w:tcPr>
            <w:tcW w:w="845" w:type="dxa"/>
          </w:tcPr>
          <w:p w:rsidR="008075EE" w:rsidRDefault="000F3E53">
            <w:pPr>
              <w:pStyle w:val="TableParagraph"/>
              <w:spacing w:line="273" w:lineRule="exact"/>
              <w:ind w:left="110"/>
              <w:rPr>
                <w:b/>
                <w:sz w:val="24"/>
              </w:rPr>
            </w:pPr>
            <w:r>
              <w:rPr>
                <w:b/>
                <w:spacing w:val="-4"/>
                <w:sz w:val="24"/>
              </w:rPr>
              <w:t>Стр.</w:t>
            </w:r>
          </w:p>
        </w:tc>
      </w:tr>
      <w:tr w:rsidR="008075EE">
        <w:trPr>
          <w:trHeight w:val="407"/>
        </w:trPr>
        <w:tc>
          <w:tcPr>
            <w:tcW w:w="994" w:type="dxa"/>
          </w:tcPr>
          <w:p w:rsidR="008075EE" w:rsidRDefault="000F3E53">
            <w:pPr>
              <w:pStyle w:val="TableParagraph"/>
              <w:spacing w:line="273" w:lineRule="exact"/>
              <w:ind w:left="110"/>
              <w:rPr>
                <w:b/>
                <w:sz w:val="24"/>
              </w:rPr>
            </w:pPr>
            <w:r>
              <w:rPr>
                <w:b/>
                <w:spacing w:val="-10"/>
                <w:sz w:val="24"/>
              </w:rPr>
              <w:t>1</w:t>
            </w:r>
          </w:p>
        </w:tc>
        <w:tc>
          <w:tcPr>
            <w:tcW w:w="8509" w:type="dxa"/>
          </w:tcPr>
          <w:p w:rsidR="008075EE" w:rsidRDefault="000F3E53">
            <w:pPr>
              <w:pStyle w:val="TableParagraph"/>
              <w:spacing w:line="273" w:lineRule="exact"/>
              <w:ind w:left="110"/>
              <w:rPr>
                <w:b/>
                <w:sz w:val="24"/>
              </w:rPr>
            </w:pPr>
            <w:r>
              <w:rPr>
                <w:b/>
                <w:sz w:val="24"/>
              </w:rPr>
              <w:t>ЦЕЛЕВОЙ</w:t>
            </w:r>
            <w:r>
              <w:rPr>
                <w:b/>
                <w:spacing w:val="-2"/>
                <w:sz w:val="24"/>
              </w:rPr>
              <w:t xml:space="preserve"> РАЗДЕЛ</w:t>
            </w:r>
          </w:p>
        </w:tc>
        <w:tc>
          <w:tcPr>
            <w:tcW w:w="845" w:type="dxa"/>
          </w:tcPr>
          <w:p w:rsidR="008075EE" w:rsidRDefault="000F3E53">
            <w:pPr>
              <w:pStyle w:val="TableParagraph"/>
              <w:spacing w:line="268" w:lineRule="exact"/>
              <w:ind w:left="110"/>
              <w:rPr>
                <w:sz w:val="24"/>
              </w:rPr>
            </w:pPr>
            <w:r>
              <w:rPr>
                <w:spacing w:val="-10"/>
                <w:sz w:val="24"/>
              </w:rPr>
              <w:t>4</w:t>
            </w:r>
          </w:p>
        </w:tc>
      </w:tr>
      <w:tr w:rsidR="008075EE">
        <w:trPr>
          <w:trHeight w:val="312"/>
        </w:trPr>
        <w:tc>
          <w:tcPr>
            <w:tcW w:w="994" w:type="dxa"/>
          </w:tcPr>
          <w:p w:rsidR="008075EE" w:rsidRDefault="000F3E53">
            <w:pPr>
              <w:pStyle w:val="TableParagraph"/>
              <w:spacing w:line="268" w:lineRule="exact"/>
              <w:ind w:left="110"/>
              <w:rPr>
                <w:sz w:val="24"/>
              </w:rPr>
            </w:pPr>
            <w:r>
              <w:rPr>
                <w:spacing w:val="-5"/>
                <w:sz w:val="24"/>
              </w:rPr>
              <w:t>1.1</w:t>
            </w:r>
          </w:p>
        </w:tc>
        <w:tc>
          <w:tcPr>
            <w:tcW w:w="8509" w:type="dxa"/>
          </w:tcPr>
          <w:p w:rsidR="008075EE" w:rsidRDefault="000F3E53">
            <w:pPr>
              <w:pStyle w:val="TableParagraph"/>
              <w:spacing w:line="268" w:lineRule="exact"/>
              <w:ind w:left="110"/>
              <w:rPr>
                <w:sz w:val="24"/>
              </w:rPr>
            </w:pPr>
            <w:r>
              <w:rPr>
                <w:sz w:val="24"/>
              </w:rPr>
              <w:t>Пояснительная</w:t>
            </w:r>
            <w:r>
              <w:rPr>
                <w:spacing w:val="-3"/>
                <w:sz w:val="24"/>
              </w:rPr>
              <w:t xml:space="preserve"> </w:t>
            </w:r>
            <w:r>
              <w:rPr>
                <w:spacing w:val="-2"/>
                <w:sz w:val="24"/>
              </w:rPr>
              <w:t>записка</w:t>
            </w:r>
          </w:p>
        </w:tc>
        <w:tc>
          <w:tcPr>
            <w:tcW w:w="845" w:type="dxa"/>
          </w:tcPr>
          <w:p w:rsidR="008075EE" w:rsidRDefault="000F3E53">
            <w:pPr>
              <w:pStyle w:val="TableParagraph"/>
              <w:spacing w:line="268" w:lineRule="exact"/>
              <w:ind w:left="110"/>
              <w:rPr>
                <w:sz w:val="24"/>
              </w:rPr>
            </w:pPr>
            <w:r>
              <w:rPr>
                <w:spacing w:val="-10"/>
                <w:sz w:val="24"/>
              </w:rPr>
              <w:t>4</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1.1.1</w:t>
            </w:r>
          </w:p>
        </w:tc>
        <w:tc>
          <w:tcPr>
            <w:tcW w:w="8509" w:type="dxa"/>
          </w:tcPr>
          <w:p w:rsidR="008075EE" w:rsidRDefault="000F3E53">
            <w:pPr>
              <w:pStyle w:val="TableParagraph"/>
              <w:spacing w:line="258" w:lineRule="exact"/>
              <w:ind w:left="110"/>
              <w:rPr>
                <w:sz w:val="24"/>
              </w:rPr>
            </w:pPr>
            <w:r>
              <w:rPr>
                <w:sz w:val="24"/>
              </w:rPr>
              <w:t>Цели</w:t>
            </w:r>
            <w:r>
              <w:rPr>
                <w:spacing w:val="-1"/>
                <w:sz w:val="24"/>
              </w:rPr>
              <w:t xml:space="preserve"> </w:t>
            </w:r>
            <w:r>
              <w:rPr>
                <w:sz w:val="24"/>
              </w:rPr>
              <w:t>реализации</w:t>
            </w:r>
            <w:r>
              <w:rPr>
                <w:spacing w:val="-4"/>
                <w:sz w:val="24"/>
              </w:rPr>
              <w:t xml:space="preserve"> </w:t>
            </w:r>
            <w:r>
              <w:rPr>
                <w:sz w:val="24"/>
              </w:rPr>
              <w:t xml:space="preserve">программы </w:t>
            </w:r>
            <w:r>
              <w:rPr>
                <w:spacing w:val="-5"/>
                <w:sz w:val="24"/>
              </w:rPr>
              <w:t>СОО</w:t>
            </w:r>
          </w:p>
        </w:tc>
        <w:tc>
          <w:tcPr>
            <w:tcW w:w="845" w:type="dxa"/>
          </w:tcPr>
          <w:p w:rsidR="008075EE" w:rsidRDefault="000F3E53">
            <w:pPr>
              <w:pStyle w:val="TableParagraph"/>
              <w:spacing w:line="258" w:lineRule="exact"/>
              <w:ind w:left="110"/>
              <w:rPr>
                <w:sz w:val="24"/>
              </w:rPr>
            </w:pPr>
            <w:r>
              <w:rPr>
                <w:spacing w:val="-10"/>
                <w:sz w:val="24"/>
              </w:rPr>
              <w:t>5</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1.1.2</w:t>
            </w:r>
          </w:p>
        </w:tc>
        <w:tc>
          <w:tcPr>
            <w:tcW w:w="8509" w:type="dxa"/>
          </w:tcPr>
          <w:p w:rsidR="008075EE" w:rsidRDefault="000F3E53">
            <w:pPr>
              <w:pStyle w:val="TableParagraph"/>
              <w:spacing w:line="253" w:lineRule="exact"/>
              <w:ind w:left="110"/>
              <w:rPr>
                <w:sz w:val="24"/>
              </w:rPr>
            </w:pPr>
            <w:r>
              <w:rPr>
                <w:sz w:val="24"/>
              </w:rPr>
              <w:t>Принципы</w:t>
            </w:r>
            <w:r>
              <w:rPr>
                <w:spacing w:val="-5"/>
                <w:sz w:val="24"/>
              </w:rPr>
              <w:t xml:space="preserve"> </w:t>
            </w:r>
            <w:r>
              <w:rPr>
                <w:sz w:val="24"/>
              </w:rPr>
              <w:t>формирования</w:t>
            </w:r>
            <w:r>
              <w:rPr>
                <w:spacing w:val="-9"/>
                <w:sz w:val="24"/>
              </w:rPr>
              <w:t xml:space="preserve"> </w:t>
            </w:r>
            <w:r>
              <w:rPr>
                <w:sz w:val="24"/>
              </w:rPr>
              <w:t>и</w:t>
            </w:r>
            <w:r>
              <w:rPr>
                <w:spacing w:val="-7"/>
                <w:sz w:val="24"/>
              </w:rPr>
              <w:t xml:space="preserve"> </w:t>
            </w:r>
            <w:r>
              <w:rPr>
                <w:sz w:val="24"/>
              </w:rPr>
              <w:t>механизмы</w:t>
            </w:r>
            <w:r>
              <w:rPr>
                <w:spacing w:val="-3"/>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pacing w:val="-5"/>
                <w:sz w:val="24"/>
              </w:rPr>
              <w:t>СОО</w:t>
            </w:r>
          </w:p>
        </w:tc>
        <w:tc>
          <w:tcPr>
            <w:tcW w:w="845" w:type="dxa"/>
          </w:tcPr>
          <w:p w:rsidR="008075EE" w:rsidRDefault="000F3E53">
            <w:pPr>
              <w:pStyle w:val="TableParagraph"/>
              <w:spacing w:line="253" w:lineRule="exact"/>
              <w:ind w:left="110"/>
              <w:rPr>
                <w:sz w:val="24"/>
              </w:rPr>
            </w:pPr>
            <w:r>
              <w:rPr>
                <w:spacing w:val="-10"/>
                <w:sz w:val="24"/>
              </w:rPr>
              <w:t>6</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1.1.3</w:t>
            </w:r>
          </w:p>
        </w:tc>
        <w:tc>
          <w:tcPr>
            <w:tcW w:w="8509" w:type="dxa"/>
          </w:tcPr>
          <w:p w:rsidR="008075EE" w:rsidRDefault="000F3E53">
            <w:pPr>
              <w:pStyle w:val="TableParagraph"/>
              <w:spacing w:line="258" w:lineRule="exact"/>
              <w:ind w:left="110"/>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программы</w:t>
            </w:r>
            <w:r>
              <w:rPr>
                <w:spacing w:val="2"/>
                <w:sz w:val="24"/>
              </w:rPr>
              <w:t xml:space="preserve"> </w:t>
            </w:r>
            <w:r>
              <w:rPr>
                <w:spacing w:val="-5"/>
                <w:sz w:val="24"/>
              </w:rPr>
              <w:t>СОО</w:t>
            </w:r>
          </w:p>
        </w:tc>
        <w:tc>
          <w:tcPr>
            <w:tcW w:w="845" w:type="dxa"/>
          </w:tcPr>
          <w:p w:rsidR="008075EE" w:rsidRDefault="000F3E53">
            <w:pPr>
              <w:pStyle w:val="TableParagraph"/>
              <w:spacing w:line="258" w:lineRule="exact"/>
              <w:ind w:left="110"/>
              <w:rPr>
                <w:sz w:val="24"/>
              </w:rPr>
            </w:pPr>
            <w:r>
              <w:rPr>
                <w:spacing w:val="-10"/>
                <w:sz w:val="24"/>
              </w:rPr>
              <w:t>7</w:t>
            </w:r>
          </w:p>
        </w:tc>
      </w:tr>
      <w:tr w:rsidR="008075EE">
        <w:trPr>
          <w:trHeight w:val="278"/>
        </w:trPr>
        <w:tc>
          <w:tcPr>
            <w:tcW w:w="994" w:type="dxa"/>
          </w:tcPr>
          <w:p w:rsidR="008075EE" w:rsidRDefault="000F3E53">
            <w:pPr>
              <w:pStyle w:val="TableParagraph"/>
              <w:spacing w:line="258" w:lineRule="exact"/>
              <w:ind w:left="110"/>
              <w:rPr>
                <w:sz w:val="24"/>
              </w:rPr>
            </w:pPr>
            <w:r>
              <w:rPr>
                <w:spacing w:val="-5"/>
                <w:sz w:val="24"/>
              </w:rPr>
              <w:t>1.2</w:t>
            </w:r>
          </w:p>
        </w:tc>
        <w:tc>
          <w:tcPr>
            <w:tcW w:w="8509" w:type="dxa"/>
          </w:tcPr>
          <w:p w:rsidR="008075EE" w:rsidRDefault="000F3E53">
            <w:pPr>
              <w:pStyle w:val="TableParagraph"/>
              <w:spacing w:line="258" w:lineRule="exact"/>
              <w:ind w:left="110"/>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12"/>
                <w:sz w:val="24"/>
              </w:rPr>
              <w:t xml:space="preserve"> </w:t>
            </w:r>
            <w:r>
              <w:rPr>
                <w:sz w:val="24"/>
              </w:rPr>
              <w:t>обучающимися</w:t>
            </w:r>
            <w:r>
              <w:rPr>
                <w:spacing w:val="-2"/>
                <w:sz w:val="24"/>
              </w:rPr>
              <w:t xml:space="preserve"> </w:t>
            </w:r>
            <w:r>
              <w:rPr>
                <w:sz w:val="24"/>
              </w:rPr>
              <w:t>программы</w:t>
            </w:r>
            <w:r>
              <w:rPr>
                <w:spacing w:val="-1"/>
                <w:sz w:val="24"/>
              </w:rPr>
              <w:t xml:space="preserve"> </w:t>
            </w:r>
            <w:r>
              <w:rPr>
                <w:spacing w:val="-5"/>
                <w:sz w:val="24"/>
              </w:rPr>
              <w:t>СОО</w:t>
            </w:r>
          </w:p>
        </w:tc>
        <w:tc>
          <w:tcPr>
            <w:tcW w:w="845" w:type="dxa"/>
          </w:tcPr>
          <w:p w:rsidR="008075EE" w:rsidRDefault="000F3E53">
            <w:pPr>
              <w:pStyle w:val="TableParagraph"/>
              <w:spacing w:line="258" w:lineRule="exact"/>
              <w:ind w:left="110"/>
              <w:rPr>
                <w:sz w:val="24"/>
              </w:rPr>
            </w:pPr>
            <w:r>
              <w:rPr>
                <w:spacing w:val="-10"/>
                <w:sz w:val="24"/>
              </w:rPr>
              <w:t>8</w:t>
            </w:r>
          </w:p>
        </w:tc>
      </w:tr>
      <w:tr w:rsidR="008075EE">
        <w:trPr>
          <w:trHeight w:val="552"/>
        </w:trPr>
        <w:tc>
          <w:tcPr>
            <w:tcW w:w="994" w:type="dxa"/>
          </w:tcPr>
          <w:p w:rsidR="008075EE" w:rsidRDefault="000F3E53">
            <w:pPr>
              <w:pStyle w:val="TableParagraph"/>
              <w:spacing w:line="268" w:lineRule="exact"/>
              <w:ind w:left="110"/>
              <w:rPr>
                <w:sz w:val="24"/>
              </w:rPr>
            </w:pPr>
            <w:r>
              <w:rPr>
                <w:spacing w:val="-5"/>
                <w:sz w:val="24"/>
              </w:rPr>
              <w:t>1.3</w:t>
            </w:r>
          </w:p>
        </w:tc>
        <w:tc>
          <w:tcPr>
            <w:tcW w:w="8509" w:type="dxa"/>
          </w:tcPr>
          <w:p w:rsidR="008075EE" w:rsidRDefault="000F3E53">
            <w:pPr>
              <w:pStyle w:val="TableParagraph"/>
              <w:spacing w:line="268" w:lineRule="exact"/>
              <w:ind w:left="110"/>
              <w:rPr>
                <w:sz w:val="24"/>
              </w:rPr>
            </w:pPr>
            <w:r>
              <w:rPr>
                <w:sz w:val="24"/>
              </w:rPr>
              <w:t>Система</w:t>
            </w:r>
            <w:r>
              <w:rPr>
                <w:spacing w:val="64"/>
                <w:sz w:val="24"/>
              </w:rPr>
              <w:t xml:space="preserve"> </w:t>
            </w:r>
            <w:r>
              <w:rPr>
                <w:sz w:val="24"/>
              </w:rPr>
              <w:t>оценки</w:t>
            </w:r>
            <w:r>
              <w:rPr>
                <w:spacing w:val="63"/>
                <w:sz w:val="24"/>
              </w:rPr>
              <w:t xml:space="preserve"> </w:t>
            </w:r>
            <w:r>
              <w:rPr>
                <w:sz w:val="24"/>
              </w:rPr>
              <w:t>достижения</w:t>
            </w:r>
            <w:r>
              <w:rPr>
                <w:spacing w:val="62"/>
                <w:sz w:val="24"/>
              </w:rPr>
              <w:t xml:space="preserve"> </w:t>
            </w:r>
            <w:r>
              <w:rPr>
                <w:sz w:val="24"/>
              </w:rPr>
              <w:t>планируемых</w:t>
            </w:r>
            <w:r>
              <w:rPr>
                <w:spacing w:val="62"/>
                <w:sz w:val="24"/>
              </w:rPr>
              <w:t xml:space="preserve"> </w:t>
            </w:r>
            <w:r>
              <w:rPr>
                <w:sz w:val="24"/>
              </w:rPr>
              <w:t>результатов</w:t>
            </w:r>
            <w:r>
              <w:rPr>
                <w:spacing w:val="69"/>
                <w:sz w:val="24"/>
              </w:rPr>
              <w:t xml:space="preserve"> </w:t>
            </w:r>
            <w:r>
              <w:rPr>
                <w:sz w:val="24"/>
              </w:rPr>
              <w:t>освоения</w:t>
            </w:r>
            <w:r>
              <w:rPr>
                <w:spacing w:val="68"/>
                <w:sz w:val="24"/>
              </w:rPr>
              <w:t xml:space="preserve"> </w:t>
            </w:r>
            <w:r>
              <w:rPr>
                <w:spacing w:val="-2"/>
                <w:sz w:val="24"/>
              </w:rPr>
              <w:t>программы</w:t>
            </w:r>
          </w:p>
          <w:p w:rsidR="008075EE" w:rsidRDefault="000F3E53">
            <w:pPr>
              <w:pStyle w:val="TableParagraph"/>
              <w:spacing w:before="3" w:line="261" w:lineRule="exact"/>
              <w:ind w:left="110"/>
              <w:rPr>
                <w:sz w:val="24"/>
              </w:rPr>
            </w:pPr>
            <w:r>
              <w:rPr>
                <w:spacing w:val="-5"/>
                <w:sz w:val="24"/>
              </w:rPr>
              <w:t>СОО</w:t>
            </w:r>
          </w:p>
        </w:tc>
        <w:tc>
          <w:tcPr>
            <w:tcW w:w="845" w:type="dxa"/>
          </w:tcPr>
          <w:p w:rsidR="008075EE" w:rsidRDefault="000F3E53">
            <w:pPr>
              <w:pStyle w:val="TableParagraph"/>
              <w:spacing w:line="268" w:lineRule="exact"/>
              <w:ind w:left="110"/>
              <w:rPr>
                <w:sz w:val="24"/>
              </w:rPr>
            </w:pPr>
            <w:r>
              <w:rPr>
                <w:spacing w:val="-5"/>
                <w:sz w:val="24"/>
              </w:rPr>
              <w:t>10</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1.3.1</w:t>
            </w:r>
          </w:p>
        </w:tc>
        <w:tc>
          <w:tcPr>
            <w:tcW w:w="8509" w:type="dxa"/>
          </w:tcPr>
          <w:p w:rsidR="008075EE" w:rsidRDefault="000F3E53">
            <w:pPr>
              <w:pStyle w:val="TableParagraph"/>
              <w:spacing w:line="258" w:lineRule="exact"/>
              <w:ind w:left="110"/>
              <w:rPr>
                <w:sz w:val="24"/>
              </w:rPr>
            </w:pPr>
            <w:r>
              <w:rPr>
                <w:sz w:val="24"/>
              </w:rPr>
              <w:t xml:space="preserve">Общие </w:t>
            </w:r>
            <w:r>
              <w:rPr>
                <w:spacing w:val="-2"/>
                <w:sz w:val="24"/>
              </w:rPr>
              <w:t>положения</w:t>
            </w:r>
          </w:p>
        </w:tc>
        <w:tc>
          <w:tcPr>
            <w:tcW w:w="845" w:type="dxa"/>
          </w:tcPr>
          <w:p w:rsidR="008075EE" w:rsidRDefault="000F3E53">
            <w:pPr>
              <w:pStyle w:val="TableParagraph"/>
              <w:spacing w:line="258" w:lineRule="exact"/>
              <w:ind w:left="110"/>
              <w:rPr>
                <w:sz w:val="24"/>
              </w:rPr>
            </w:pPr>
            <w:r>
              <w:rPr>
                <w:spacing w:val="-5"/>
                <w:sz w:val="24"/>
              </w:rPr>
              <w:t>10</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1.3.2</w:t>
            </w:r>
          </w:p>
        </w:tc>
        <w:tc>
          <w:tcPr>
            <w:tcW w:w="8509" w:type="dxa"/>
          </w:tcPr>
          <w:p w:rsidR="008075EE" w:rsidRDefault="000F3E53">
            <w:pPr>
              <w:pStyle w:val="TableParagraph"/>
              <w:spacing w:line="253" w:lineRule="exact"/>
              <w:ind w:left="110"/>
              <w:rPr>
                <w:sz w:val="24"/>
              </w:rPr>
            </w:pPr>
            <w:r>
              <w:rPr>
                <w:sz w:val="24"/>
              </w:rPr>
              <w:t>Особенности</w:t>
            </w:r>
            <w:r>
              <w:rPr>
                <w:spacing w:val="-8"/>
                <w:sz w:val="24"/>
              </w:rPr>
              <w:t xml:space="preserve"> </w:t>
            </w:r>
            <w:r>
              <w:rPr>
                <w:sz w:val="24"/>
              </w:rPr>
              <w:t>оценки</w:t>
            </w:r>
            <w:r>
              <w:rPr>
                <w:spacing w:val="-3"/>
                <w:sz w:val="24"/>
              </w:rPr>
              <w:t xml:space="preserve"> </w:t>
            </w:r>
            <w:r>
              <w:rPr>
                <w:sz w:val="24"/>
              </w:rPr>
              <w:t>метапредметных</w:t>
            </w:r>
            <w:r>
              <w:rPr>
                <w:spacing w:val="-7"/>
                <w:sz w:val="24"/>
              </w:rPr>
              <w:t xml:space="preserve"> </w:t>
            </w:r>
            <w:r>
              <w:rPr>
                <w:sz w:val="24"/>
              </w:rPr>
              <w:t>и</w:t>
            </w:r>
            <w:r>
              <w:rPr>
                <w:spacing w:val="-3"/>
                <w:sz w:val="24"/>
              </w:rPr>
              <w:t xml:space="preserve"> </w:t>
            </w:r>
            <w:r>
              <w:rPr>
                <w:sz w:val="24"/>
              </w:rPr>
              <w:t>предметных</w:t>
            </w:r>
            <w:r>
              <w:rPr>
                <w:spacing w:val="-7"/>
                <w:sz w:val="24"/>
              </w:rPr>
              <w:t xml:space="preserve"> </w:t>
            </w:r>
            <w:r>
              <w:rPr>
                <w:spacing w:val="-2"/>
                <w:sz w:val="24"/>
              </w:rPr>
              <w:t>результатов</w:t>
            </w:r>
          </w:p>
        </w:tc>
        <w:tc>
          <w:tcPr>
            <w:tcW w:w="845" w:type="dxa"/>
          </w:tcPr>
          <w:p w:rsidR="008075EE" w:rsidRDefault="000F3E53">
            <w:pPr>
              <w:pStyle w:val="TableParagraph"/>
              <w:spacing w:line="253" w:lineRule="exact"/>
              <w:ind w:left="110"/>
              <w:rPr>
                <w:sz w:val="24"/>
              </w:rPr>
            </w:pPr>
            <w:r>
              <w:rPr>
                <w:spacing w:val="-5"/>
                <w:sz w:val="24"/>
              </w:rPr>
              <w:t>11</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1.3.3</w:t>
            </w:r>
          </w:p>
        </w:tc>
        <w:tc>
          <w:tcPr>
            <w:tcW w:w="8509" w:type="dxa"/>
          </w:tcPr>
          <w:p w:rsidR="008075EE" w:rsidRDefault="000F3E53">
            <w:pPr>
              <w:pStyle w:val="TableParagraph"/>
              <w:spacing w:line="258" w:lineRule="exact"/>
              <w:ind w:left="110"/>
              <w:rPr>
                <w:sz w:val="24"/>
              </w:rPr>
            </w:pPr>
            <w:r>
              <w:rPr>
                <w:sz w:val="24"/>
              </w:rPr>
              <w:t>Организация</w:t>
            </w:r>
            <w:r>
              <w:rPr>
                <w:spacing w:val="-5"/>
                <w:sz w:val="24"/>
              </w:rPr>
              <w:t xml:space="preserve"> </w:t>
            </w:r>
            <w:r>
              <w:rPr>
                <w:sz w:val="24"/>
              </w:rPr>
              <w:t>и</w:t>
            </w:r>
            <w:r>
              <w:rPr>
                <w:spacing w:val="-3"/>
                <w:sz w:val="24"/>
              </w:rPr>
              <w:t xml:space="preserve"> </w:t>
            </w:r>
            <w:r>
              <w:rPr>
                <w:sz w:val="24"/>
              </w:rPr>
              <w:t>содержание</w:t>
            </w:r>
            <w:r>
              <w:rPr>
                <w:spacing w:val="-10"/>
                <w:sz w:val="24"/>
              </w:rPr>
              <w:t xml:space="preserve"> </w:t>
            </w:r>
            <w:r>
              <w:rPr>
                <w:sz w:val="24"/>
              </w:rPr>
              <w:t>оценочных</w:t>
            </w:r>
            <w:r>
              <w:rPr>
                <w:spacing w:val="-4"/>
                <w:sz w:val="24"/>
              </w:rPr>
              <w:t xml:space="preserve"> </w:t>
            </w:r>
            <w:r>
              <w:rPr>
                <w:spacing w:val="-2"/>
                <w:sz w:val="24"/>
              </w:rPr>
              <w:t>процедур</w:t>
            </w:r>
          </w:p>
        </w:tc>
        <w:tc>
          <w:tcPr>
            <w:tcW w:w="845" w:type="dxa"/>
          </w:tcPr>
          <w:p w:rsidR="008075EE" w:rsidRDefault="000F3E53">
            <w:pPr>
              <w:pStyle w:val="TableParagraph"/>
              <w:spacing w:line="258" w:lineRule="exact"/>
              <w:ind w:left="110"/>
              <w:rPr>
                <w:sz w:val="24"/>
              </w:rPr>
            </w:pPr>
            <w:r>
              <w:rPr>
                <w:spacing w:val="-5"/>
                <w:sz w:val="24"/>
              </w:rPr>
              <w:t>12</w:t>
            </w:r>
          </w:p>
        </w:tc>
      </w:tr>
      <w:tr w:rsidR="008075EE">
        <w:trPr>
          <w:trHeight w:val="273"/>
        </w:trPr>
        <w:tc>
          <w:tcPr>
            <w:tcW w:w="994" w:type="dxa"/>
          </w:tcPr>
          <w:p w:rsidR="008075EE" w:rsidRDefault="000F3E53">
            <w:pPr>
              <w:pStyle w:val="TableParagraph"/>
              <w:spacing w:line="253" w:lineRule="exact"/>
              <w:ind w:left="110"/>
              <w:rPr>
                <w:b/>
                <w:sz w:val="24"/>
              </w:rPr>
            </w:pPr>
            <w:r>
              <w:rPr>
                <w:b/>
                <w:spacing w:val="-10"/>
                <w:sz w:val="24"/>
              </w:rPr>
              <w:t>2</w:t>
            </w:r>
          </w:p>
        </w:tc>
        <w:tc>
          <w:tcPr>
            <w:tcW w:w="8509" w:type="dxa"/>
          </w:tcPr>
          <w:p w:rsidR="008075EE" w:rsidRDefault="000F3E53">
            <w:pPr>
              <w:pStyle w:val="TableParagraph"/>
              <w:spacing w:line="253" w:lineRule="exact"/>
              <w:ind w:left="110"/>
              <w:rPr>
                <w:b/>
                <w:sz w:val="24"/>
              </w:rPr>
            </w:pPr>
            <w:r>
              <w:rPr>
                <w:b/>
                <w:sz w:val="24"/>
              </w:rPr>
              <w:t>СОДЕРЖАТЕЛЬНЫЙ</w:t>
            </w:r>
            <w:r>
              <w:rPr>
                <w:b/>
                <w:spacing w:val="-2"/>
                <w:sz w:val="24"/>
              </w:rPr>
              <w:t xml:space="preserve"> РАЗДЕЛ</w:t>
            </w:r>
          </w:p>
        </w:tc>
        <w:tc>
          <w:tcPr>
            <w:tcW w:w="845" w:type="dxa"/>
          </w:tcPr>
          <w:p w:rsidR="008075EE" w:rsidRDefault="000F3E53">
            <w:pPr>
              <w:pStyle w:val="TableParagraph"/>
              <w:spacing w:line="253" w:lineRule="exact"/>
              <w:ind w:left="110"/>
              <w:rPr>
                <w:sz w:val="24"/>
              </w:rPr>
            </w:pPr>
            <w:r>
              <w:rPr>
                <w:spacing w:val="-5"/>
                <w:sz w:val="24"/>
              </w:rPr>
              <w:t>15</w:t>
            </w:r>
          </w:p>
        </w:tc>
      </w:tr>
      <w:tr w:rsidR="008075EE">
        <w:trPr>
          <w:trHeight w:val="278"/>
        </w:trPr>
        <w:tc>
          <w:tcPr>
            <w:tcW w:w="994" w:type="dxa"/>
          </w:tcPr>
          <w:p w:rsidR="008075EE" w:rsidRDefault="000F3E53">
            <w:pPr>
              <w:pStyle w:val="TableParagraph"/>
              <w:spacing w:line="258" w:lineRule="exact"/>
              <w:ind w:left="110"/>
              <w:rPr>
                <w:sz w:val="24"/>
              </w:rPr>
            </w:pPr>
            <w:r>
              <w:rPr>
                <w:spacing w:val="-4"/>
                <w:sz w:val="24"/>
              </w:rPr>
              <w:t>2.1.</w:t>
            </w:r>
          </w:p>
        </w:tc>
        <w:tc>
          <w:tcPr>
            <w:tcW w:w="8509" w:type="dxa"/>
          </w:tcPr>
          <w:p w:rsidR="008075EE" w:rsidRDefault="000F3E53">
            <w:pPr>
              <w:pStyle w:val="TableParagraph"/>
              <w:spacing w:line="258" w:lineRule="exact"/>
              <w:ind w:left="110"/>
              <w:rPr>
                <w:sz w:val="24"/>
              </w:rPr>
            </w:pPr>
            <w:r>
              <w:rPr>
                <w:sz w:val="24"/>
              </w:rPr>
              <w:t>Рабочие</w:t>
            </w:r>
            <w:r>
              <w:rPr>
                <w:spacing w:val="-6"/>
                <w:sz w:val="24"/>
              </w:rPr>
              <w:t xml:space="preserve"> </w:t>
            </w:r>
            <w:r>
              <w:rPr>
                <w:sz w:val="24"/>
              </w:rPr>
              <w:t>программы</w:t>
            </w:r>
            <w:r>
              <w:rPr>
                <w:spacing w:val="-4"/>
                <w:sz w:val="24"/>
              </w:rPr>
              <w:t xml:space="preserve"> </w:t>
            </w:r>
            <w:r>
              <w:rPr>
                <w:sz w:val="24"/>
              </w:rPr>
              <w:t>учебных</w:t>
            </w:r>
            <w:r>
              <w:rPr>
                <w:spacing w:val="-8"/>
                <w:sz w:val="24"/>
              </w:rPr>
              <w:t xml:space="preserve"> </w:t>
            </w:r>
            <w:r>
              <w:rPr>
                <w:spacing w:val="-2"/>
                <w:sz w:val="24"/>
              </w:rPr>
              <w:t>предметов</w:t>
            </w:r>
          </w:p>
        </w:tc>
        <w:tc>
          <w:tcPr>
            <w:tcW w:w="845" w:type="dxa"/>
          </w:tcPr>
          <w:p w:rsidR="008075EE" w:rsidRDefault="000F3E53">
            <w:pPr>
              <w:pStyle w:val="TableParagraph"/>
              <w:spacing w:line="258" w:lineRule="exact"/>
              <w:ind w:left="110"/>
              <w:rPr>
                <w:sz w:val="24"/>
              </w:rPr>
            </w:pPr>
            <w:r>
              <w:rPr>
                <w:spacing w:val="-5"/>
                <w:sz w:val="24"/>
              </w:rPr>
              <w:t>15</w:t>
            </w:r>
          </w:p>
        </w:tc>
      </w:tr>
      <w:tr w:rsidR="008075EE">
        <w:trPr>
          <w:trHeight w:val="278"/>
        </w:trPr>
        <w:tc>
          <w:tcPr>
            <w:tcW w:w="994" w:type="dxa"/>
          </w:tcPr>
          <w:p w:rsidR="008075EE" w:rsidRDefault="000F3E53">
            <w:pPr>
              <w:pStyle w:val="TableParagraph"/>
              <w:spacing w:line="259" w:lineRule="exact"/>
              <w:ind w:left="110"/>
              <w:rPr>
                <w:sz w:val="24"/>
              </w:rPr>
            </w:pPr>
            <w:r>
              <w:rPr>
                <w:spacing w:val="-2"/>
                <w:sz w:val="24"/>
              </w:rPr>
              <w:t>2.1.1</w:t>
            </w:r>
          </w:p>
        </w:tc>
        <w:tc>
          <w:tcPr>
            <w:tcW w:w="8509" w:type="dxa"/>
          </w:tcPr>
          <w:p w:rsidR="008075EE" w:rsidRDefault="000F3E53">
            <w:pPr>
              <w:pStyle w:val="TableParagraph"/>
              <w:spacing w:line="259"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«Русский</w:t>
            </w:r>
            <w:r>
              <w:rPr>
                <w:spacing w:val="-2"/>
                <w:sz w:val="24"/>
              </w:rPr>
              <w:t xml:space="preserve"> язык»</w:t>
            </w:r>
          </w:p>
        </w:tc>
        <w:tc>
          <w:tcPr>
            <w:tcW w:w="845" w:type="dxa"/>
          </w:tcPr>
          <w:p w:rsidR="008075EE" w:rsidRDefault="000F3E53">
            <w:pPr>
              <w:pStyle w:val="TableParagraph"/>
              <w:spacing w:line="259" w:lineRule="exact"/>
              <w:ind w:left="110"/>
              <w:rPr>
                <w:sz w:val="24"/>
              </w:rPr>
            </w:pPr>
            <w:r>
              <w:rPr>
                <w:spacing w:val="-5"/>
                <w:sz w:val="24"/>
              </w:rPr>
              <w:t>15</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2.1.2</w:t>
            </w:r>
          </w:p>
        </w:tc>
        <w:tc>
          <w:tcPr>
            <w:tcW w:w="8509" w:type="dxa"/>
          </w:tcPr>
          <w:p w:rsidR="008075EE" w:rsidRDefault="000F3E53">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«Литература»</w:t>
            </w:r>
            <w:r>
              <w:rPr>
                <w:spacing w:val="-2"/>
                <w:sz w:val="24"/>
              </w:rPr>
              <w:t xml:space="preserve"> </w:t>
            </w:r>
            <w:r>
              <w:rPr>
                <w:sz w:val="24"/>
              </w:rPr>
              <w:t>(базовый</w:t>
            </w:r>
            <w:r>
              <w:rPr>
                <w:spacing w:val="-1"/>
                <w:sz w:val="24"/>
              </w:rPr>
              <w:t xml:space="preserve"> </w:t>
            </w:r>
            <w:r>
              <w:rPr>
                <w:spacing w:val="-2"/>
                <w:sz w:val="24"/>
              </w:rPr>
              <w:t>уровень)</w:t>
            </w:r>
          </w:p>
        </w:tc>
        <w:tc>
          <w:tcPr>
            <w:tcW w:w="845" w:type="dxa"/>
          </w:tcPr>
          <w:p w:rsidR="008075EE" w:rsidRDefault="000F3E53">
            <w:pPr>
              <w:pStyle w:val="TableParagraph"/>
              <w:spacing w:line="253" w:lineRule="exact"/>
              <w:ind w:left="110"/>
              <w:rPr>
                <w:sz w:val="24"/>
              </w:rPr>
            </w:pPr>
            <w:r>
              <w:rPr>
                <w:spacing w:val="-5"/>
                <w:sz w:val="24"/>
              </w:rPr>
              <w:t>30</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2.1.3</w:t>
            </w:r>
          </w:p>
        </w:tc>
        <w:tc>
          <w:tcPr>
            <w:tcW w:w="8509" w:type="dxa"/>
          </w:tcPr>
          <w:p w:rsidR="008075EE" w:rsidRDefault="000F3E53">
            <w:pPr>
              <w:pStyle w:val="TableParagraph"/>
              <w:spacing w:line="258"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«Литература»</w:t>
            </w:r>
            <w:r>
              <w:rPr>
                <w:spacing w:val="-2"/>
                <w:sz w:val="24"/>
              </w:rPr>
              <w:t xml:space="preserve"> </w:t>
            </w:r>
            <w:r>
              <w:rPr>
                <w:sz w:val="24"/>
              </w:rPr>
              <w:t>(углубленный</w:t>
            </w:r>
            <w:r>
              <w:rPr>
                <w:spacing w:val="4"/>
                <w:sz w:val="24"/>
              </w:rPr>
              <w:t xml:space="preserve"> </w:t>
            </w:r>
            <w:r>
              <w:rPr>
                <w:spacing w:val="-2"/>
                <w:sz w:val="24"/>
              </w:rPr>
              <w:t>уровень)</w:t>
            </w:r>
          </w:p>
        </w:tc>
        <w:tc>
          <w:tcPr>
            <w:tcW w:w="845" w:type="dxa"/>
          </w:tcPr>
          <w:p w:rsidR="008075EE" w:rsidRDefault="000F3E53">
            <w:pPr>
              <w:pStyle w:val="TableParagraph"/>
              <w:spacing w:line="258" w:lineRule="exact"/>
              <w:ind w:left="110"/>
              <w:rPr>
                <w:sz w:val="24"/>
              </w:rPr>
            </w:pPr>
            <w:r>
              <w:rPr>
                <w:spacing w:val="-5"/>
                <w:sz w:val="24"/>
              </w:rPr>
              <w:t>46</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2.1.4</w:t>
            </w:r>
          </w:p>
        </w:tc>
        <w:tc>
          <w:tcPr>
            <w:tcW w:w="8509" w:type="dxa"/>
          </w:tcPr>
          <w:p w:rsidR="008075EE" w:rsidRDefault="000F3E53">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«Родной</w:t>
            </w:r>
            <w:r>
              <w:rPr>
                <w:spacing w:val="-2"/>
                <w:sz w:val="24"/>
              </w:rPr>
              <w:t xml:space="preserve"> </w:t>
            </w:r>
            <w:r>
              <w:rPr>
                <w:sz w:val="24"/>
              </w:rPr>
              <w:t>язык</w:t>
            </w:r>
            <w:r>
              <w:rPr>
                <w:spacing w:val="-8"/>
                <w:sz w:val="24"/>
              </w:rPr>
              <w:t xml:space="preserve"> </w:t>
            </w:r>
            <w:r>
              <w:rPr>
                <w:spacing w:val="-2"/>
                <w:sz w:val="24"/>
              </w:rPr>
              <w:t>(русский)»</w:t>
            </w:r>
          </w:p>
        </w:tc>
        <w:tc>
          <w:tcPr>
            <w:tcW w:w="845" w:type="dxa"/>
          </w:tcPr>
          <w:p w:rsidR="008075EE" w:rsidRDefault="000F3E53">
            <w:pPr>
              <w:pStyle w:val="TableParagraph"/>
              <w:spacing w:line="253" w:lineRule="exact"/>
              <w:ind w:left="110"/>
              <w:rPr>
                <w:sz w:val="24"/>
              </w:rPr>
            </w:pPr>
            <w:r>
              <w:rPr>
                <w:spacing w:val="-5"/>
                <w:sz w:val="24"/>
              </w:rPr>
              <w:t>67</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2.1.5</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«Родной</w:t>
            </w:r>
            <w:r>
              <w:rPr>
                <w:spacing w:val="-2"/>
                <w:sz w:val="24"/>
              </w:rPr>
              <w:t xml:space="preserve"> </w:t>
            </w:r>
            <w:r>
              <w:rPr>
                <w:sz w:val="24"/>
              </w:rPr>
              <w:t>язык</w:t>
            </w:r>
            <w:r>
              <w:rPr>
                <w:spacing w:val="-8"/>
                <w:sz w:val="24"/>
              </w:rPr>
              <w:t xml:space="preserve"> </w:t>
            </w:r>
            <w:r>
              <w:rPr>
                <w:spacing w:val="-2"/>
                <w:sz w:val="24"/>
              </w:rPr>
              <w:t>(крымскотатарский)»</w:t>
            </w:r>
          </w:p>
        </w:tc>
        <w:tc>
          <w:tcPr>
            <w:tcW w:w="845" w:type="dxa"/>
          </w:tcPr>
          <w:p w:rsidR="008075EE" w:rsidRDefault="000F3E53">
            <w:pPr>
              <w:pStyle w:val="TableParagraph"/>
              <w:spacing w:line="258" w:lineRule="exact"/>
              <w:ind w:left="110"/>
              <w:rPr>
                <w:sz w:val="24"/>
              </w:rPr>
            </w:pPr>
            <w:r>
              <w:rPr>
                <w:spacing w:val="-5"/>
                <w:sz w:val="24"/>
              </w:rPr>
              <w:t>81</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2.1.6</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«Родная</w:t>
            </w:r>
            <w:r>
              <w:rPr>
                <w:spacing w:val="-9"/>
                <w:sz w:val="24"/>
              </w:rPr>
              <w:t xml:space="preserve"> </w:t>
            </w:r>
            <w:r>
              <w:rPr>
                <w:sz w:val="24"/>
              </w:rPr>
              <w:t>литература</w:t>
            </w:r>
            <w:r>
              <w:rPr>
                <w:spacing w:val="-4"/>
                <w:sz w:val="24"/>
              </w:rPr>
              <w:t xml:space="preserve"> </w:t>
            </w:r>
            <w:r>
              <w:rPr>
                <w:spacing w:val="-2"/>
                <w:sz w:val="24"/>
              </w:rPr>
              <w:t>(русская)»</w:t>
            </w:r>
          </w:p>
        </w:tc>
        <w:tc>
          <w:tcPr>
            <w:tcW w:w="845" w:type="dxa"/>
          </w:tcPr>
          <w:p w:rsidR="008075EE" w:rsidRDefault="000F3E53">
            <w:pPr>
              <w:pStyle w:val="TableParagraph"/>
              <w:spacing w:line="253" w:lineRule="exact"/>
              <w:ind w:left="110"/>
              <w:rPr>
                <w:sz w:val="24"/>
              </w:rPr>
            </w:pPr>
            <w:r>
              <w:rPr>
                <w:spacing w:val="-5"/>
                <w:sz w:val="24"/>
              </w:rPr>
              <w:t>89</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2.1.7.</w:t>
            </w:r>
          </w:p>
        </w:tc>
        <w:tc>
          <w:tcPr>
            <w:tcW w:w="8509" w:type="dxa"/>
          </w:tcPr>
          <w:p w:rsidR="008075EE" w:rsidRDefault="000F3E53">
            <w:pPr>
              <w:pStyle w:val="TableParagraph"/>
              <w:spacing w:line="258" w:lineRule="exact"/>
              <w:ind w:left="110"/>
              <w:rPr>
                <w:sz w:val="24"/>
              </w:rPr>
            </w:pPr>
            <w:r>
              <w:rPr>
                <w:sz w:val="24"/>
              </w:rPr>
              <w:t>Рабочая</w:t>
            </w:r>
            <w:r>
              <w:rPr>
                <w:spacing w:val="-7"/>
                <w:sz w:val="24"/>
              </w:rPr>
              <w:t xml:space="preserve"> </w:t>
            </w:r>
            <w:r>
              <w:rPr>
                <w:sz w:val="24"/>
              </w:rPr>
              <w:t>программа</w:t>
            </w:r>
            <w:r>
              <w:rPr>
                <w:spacing w:val="-9"/>
                <w:sz w:val="24"/>
              </w:rPr>
              <w:t xml:space="preserve"> </w:t>
            </w:r>
            <w:r>
              <w:rPr>
                <w:sz w:val="24"/>
              </w:rPr>
              <w:t>учебного</w:t>
            </w:r>
            <w:r>
              <w:rPr>
                <w:spacing w:val="-4"/>
                <w:sz w:val="24"/>
              </w:rPr>
              <w:t xml:space="preserve"> </w:t>
            </w:r>
            <w:r>
              <w:rPr>
                <w:sz w:val="24"/>
              </w:rPr>
              <w:t>предмета</w:t>
            </w:r>
            <w:r>
              <w:rPr>
                <w:spacing w:val="-9"/>
                <w:sz w:val="24"/>
              </w:rPr>
              <w:t xml:space="preserve"> </w:t>
            </w:r>
            <w:r>
              <w:rPr>
                <w:sz w:val="24"/>
              </w:rPr>
              <w:t>«Родная</w:t>
            </w:r>
            <w:r>
              <w:rPr>
                <w:spacing w:val="-8"/>
                <w:sz w:val="24"/>
              </w:rPr>
              <w:t xml:space="preserve"> </w:t>
            </w:r>
            <w:r>
              <w:rPr>
                <w:sz w:val="24"/>
              </w:rPr>
              <w:t>литература</w:t>
            </w:r>
            <w:r>
              <w:rPr>
                <w:spacing w:val="-5"/>
                <w:sz w:val="24"/>
              </w:rPr>
              <w:t xml:space="preserve"> </w:t>
            </w:r>
            <w:r>
              <w:rPr>
                <w:spacing w:val="-2"/>
                <w:sz w:val="24"/>
              </w:rPr>
              <w:t>(крымскотатарская)»</w:t>
            </w:r>
          </w:p>
        </w:tc>
        <w:tc>
          <w:tcPr>
            <w:tcW w:w="845" w:type="dxa"/>
          </w:tcPr>
          <w:p w:rsidR="008075EE" w:rsidRDefault="000F3E53">
            <w:pPr>
              <w:pStyle w:val="TableParagraph"/>
              <w:spacing w:line="258" w:lineRule="exact"/>
              <w:ind w:left="110"/>
              <w:rPr>
                <w:sz w:val="24"/>
              </w:rPr>
            </w:pPr>
            <w:r>
              <w:rPr>
                <w:spacing w:val="-5"/>
                <w:sz w:val="24"/>
              </w:rPr>
              <w:t>103</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2.1.8</w:t>
            </w:r>
          </w:p>
        </w:tc>
        <w:tc>
          <w:tcPr>
            <w:tcW w:w="8509" w:type="dxa"/>
          </w:tcPr>
          <w:p w:rsidR="008075EE" w:rsidRDefault="000F3E53">
            <w:pPr>
              <w:pStyle w:val="TableParagraph"/>
              <w:spacing w:line="258"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2"/>
                <w:sz w:val="24"/>
              </w:rPr>
              <w:t xml:space="preserve"> </w:t>
            </w:r>
            <w:r>
              <w:rPr>
                <w:sz w:val="24"/>
              </w:rPr>
              <w:t xml:space="preserve">язык» </w:t>
            </w:r>
            <w:r>
              <w:rPr>
                <w:spacing w:val="-2"/>
                <w:sz w:val="24"/>
              </w:rPr>
              <w:t>(базовый)</w:t>
            </w:r>
          </w:p>
        </w:tc>
        <w:tc>
          <w:tcPr>
            <w:tcW w:w="845" w:type="dxa"/>
          </w:tcPr>
          <w:p w:rsidR="008075EE" w:rsidRDefault="000F3E53">
            <w:pPr>
              <w:pStyle w:val="TableParagraph"/>
              <w:spacing w:line="258" w:lineRule="exact"/>
              <w:ind w:left="110"/>
              <w:rPr>
                <w:sz w:val="24"/>
              </w:rPr>
            </w:pPr>
            <w:r>
              <w:rPr>
                <w:spacing w:val="-5"/>
                <w:sz w:val="24"/>
              </w:rPr>
              <w:t>115</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2.1.9</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«Английский</w:t>
            </w:r>
            <w:r>
              <w:rPr>
                <w:spacing w:val="-2"/>
                <w:sz w:val="24"/>
              </w:rPr>
              <w:t xml:space="preserve"> </w:t>
            </w:r>
            <w:r>
              <w:rPr>
                <w:sz w:val="24"/>
              </w:rPr>
              <w:t>язык»</w:t>
            </w:r>
            <w:r>
              <w:rPr>
                <w:spacing w:val="-2"/>
                <w:sz w:val="24"/>
              </w:rPr>
              <w:t xml:space="preserve"> (углубленный)</w:t>
            </w:r>
          </w:p>
        </w:tc>
        <w:tc>
          <w:tcPr>
            <w:tcW w:w="845" w:type="dxa"/>
          </w:tcPr>
          <w:p w:rsidR="008075EE" w:rsidRDefault="000F3E53">
            <w:pPr>
              <w:pStyle w:val="TableParagraph"/>
              <w:spacing w:line="253" w:lineRule="exact"/>
              <w:ind w:left="110"/>
              <w:rPr>
                <w:sz w:val="24"/>
              </w:rPr>
            </w:pPr>
            <w:r>
              <w:rPr>
                <w:spacing w:val="-5"/>
                <w:sz w:val="24"/>
              </w:rPr>
              <w:t>146</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2.1.10</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w:t>
            </w:r>
            <w:r>
              <w:rPr>
                <w:spacing w:val="-4"/>
                <w:sz w:val="24"/>
              </w:rPr>
              <w:t xml:space="preserve"> </w:t>
            </w:r>
            <w:r>
              <w:rPr>
                <w:sz w:val="24"/>
              </w:rPr>
              <w:t>предмета</w:t>
            </w:r>
            <w:r>
              <w:rPr>
                <w:spacing w:val="-3"/>
                <w:sz w:val="24"/>
              </w:rPr>
              <w:t xml:space="preserve"> </w:t>
            </w:r>
            <w:r>
              <w:rPr>
                <w:sz w:val="24"/>
              </w:rPr>
              <w:t>«Математика»</w:t>
            </w:r>
            <w:r>
              <w:rPr>
                <w:spacing w:val="-7"/>
                <w:sz w:val="24"/>
              </w:rPr>
              <w:t xml:space="preserve"> </w:t>
            </w:r>
            <w:r>
              <w:rPr>
                <w:spacing w:val="-2"/>
                <w:sz w:val="24"/>
              </w:rPr>
              <w:t>(базовый)</w:t>
            </w:r>
          </w:p>
        </w:tc>
        <w:tc>
          <w:tcPr>
            <w:tcW w:w="845" w:type="dxa"/>
          </w:tcPr>
          <w:p w:rsidR="008075EE" w:rsidRDefault="000F3E53">
            <w:pPr>
              <w:pStyle w:val="TableParagraph"/>
              <w:spacing w:line="258" w:lineRule="exact"/>
              <w:ind w:left="110"/>
              <w:rPr>
                <w:sz w:val="24"/>
              </w:rPr>
            </w:pPr>
            <w:r>
              <w:rPr>
                <w:spacing w:val="-5"/>
                <w:sz w:val="24"/>
              </w:rPr>
              <w:t>178</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2.1.11</w:t>
            </w:r>
          </w:p>
        </w:tc>
        <w:tc>
          <w:tcPr>
            <w:tcW w:w="8509" w:type="dxa"/>
          </w:tcPr>
          <w:p w:rsidR="008075EE" w:rsidRDefault="000F3E53">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w:t>
            </w:r>
            <w:r>
              <w:rPr>
                <w:spacing w:val="-4"/>
                <w:sz w:val="24"/>
              </w:rPr>
              <w:t xml:space="preserve"> </w:t>
            </w:r>
            <w:r>
              <w:rPr>
                <w:sz w:val="24"/>
              </w:rPr>
              <w:t>предмета</w:t>
            </w:r>
            <w:r>
              <w:rPr>
                <w:spacing w:val="-3"/>
                <w:sz w:val="24"/>
              </w:rPr>
              <w:t xml:space="preserve"> </w:t>
            </w:r>
            <w:r>
              <w:rPr>
                <w:sz w:val="24"/>
              </w:rPr>
              <w:t>«Математика»</w:t>
            </w:r>
            <w:r>
              <w:rPr>
                <w:spacing w:val="-7"/>
                <w:sz w:val="24"/>
              </w:rPr>
              <w:t xml:space="preserve"> </w:t>
            </w:r>
            <w:r>
              <w:rPr>
                <w:spacing w:val="-2"/>
                <w:sz w:val="24"/>
              </w:rPr>
              <w:t>(углубленный)</w:t>
            </w:r>
          </w:p>
        </w:tc>
        <w:tc>
          <w:tcPr>
            <w:tcW w:w="845" w:type="dxa"/>
          </w:tcPr>
          <w:p w:rsidR="008075EE" w:rsidRDefault="000F3E53">
            <w:pPr>
              <w:pStyle w:val="TableParagraph"/>
              <w:spacing w:line="253" w:lineRule="exact"/>
              <w:ind w:left="110"/>
              <w:rPr>
                <w:sz w:val="24"/>
              </w:rPr>
            </w:pPr>
            <w:r>
              <w:rPr>
                <w:spacing w:val="-5"/>
                <w:sz w:val="24"/>
              </w:rPr>
              <w:t>197</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2.1.12</w:t>
            </w:r>
          </w:p>
        </w:tc>
        <w:tc>
          <w:tcPr>
            <w:tcW w:w="8509" w:type="dxa"/>
          </w:tcPr>
          <w:p w:rsidR="008075EE" w:rsidRDefault="000F3E53">
            <w:pPr>
              <w:pStyle w:val="TableParagraph"/>
              <w:spacing w:line="258"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«Информатика»</w:t>
            </w:r>
            <w:r>
              <w:rPr>
                <w:spacing w:val="-2"/>
                <w:sz w:val="24"/>
              </w:rPr>
              <w:t xml:space="preserve"> (базовый)</w:t>
            </w:r>
          </w:p>
        </w:tc>
        <w:tc>
          <w:tcPr>
            <w:tcW w:w="845" w:type="dxa"/>
          </w:tcPr>
          <w:p w:rsidR="008075EE" w:rsidRDefault="000F3E53">
            <w:pPr>
              <w:pStyle w:val="TableParagraph"/>
              <w:spacing w:line="258" w:lineRule="exact"/>
              <w:ind w:left="110"/>
              <w:rPr>
                <w:sz w:val="24"/>
              </w:rPr>
            </w:pPr>
            <w:r>
              <w:rPr>
                <w:spacing w:val="-5"/>
                <w:sz w:val="24"/>
              </w:rPr>
              <w:t>219</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2.1.13</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«Информатика»</w:t>
            </w:r>
            <w:r>
              <w:rPr>
                <w:spacing w:val="-2"/>
                <w:sz w:val="24"/>
              </w:rPr>
              <w:t xml:space="preserve"> (углубленный)</w:t>
            </w:r>
          </w:p>
        </w:tc>
        <w:tc>
          <w:tcPr>
            <w:tcW w:w="845" w:type="dxa"/>
          </w:tcPr>
          <w:p w:rsidR="008075EE" w:rsidRDefault="000F3E53">
            <w:pPr>
              <w:pStyle w:val="TableParagraph"/>
              <w:spacing w:line="253" w:lineRule="exact"/>
              <w:ind w:left="110"/>
              <w:rPr>
                <w:sz w:val="24"/>
              </w:rPr>
            </w:pPr>
            <w:r>
              <w:rPr>
                <w:spacing w:val="-5"/>
                <w:sz w:val="24"/>
              </w:rPr>
              <w:t>231</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2.1.14</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«Физика»</w:t>
            </w:r>
            <w:r>
              <w:rPr>
                <w:spacing w:val="-7"/>
                <w:sz w:val="24"/>
              </w:rPr>
              <w:t xml:space="preserve"> </w:t>
            </w:r>
            <w:r>
              <w:rPr>
                <w:spacing w:val="-2"/>
                <w:sz w:val="24"/>
              </w:rPr>
              <w:t>(базовый)</w:t>
            </w:r>
          </w:p>
        </w:tc>
        <w:tc>
          <w:tcPr>
            <w:tcW w:w="845" w:type="dxa"/>
          </w:tcPr>
          <w:p w:rsidR="008075EE" w:rsidRDefault="000F3E53">
            <w:pPr>
              <w:pStyle w:val="TableParagraph"/>
              <w:spacing w:line="258" w:lineRule="exact"/>
              <w:ind w:left="110"/>
              <w:rPr>
                <w:sz w:val="24"/>
              </w:rPr>
            </w:pPr>
            <w:r>
              <w:rPr>
                <w:spacing w:val="-5"/>
                <w:sz w:val="24"/>
              </w:rPr>
              <w:t>245</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2.1.15</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«Физика»</w:t>
            </w:r>
            <w:r>
              <w:rPr>
                <w:spacing w:val="-7"/>
                <w:sz w:val="24"/>
              </w:rPr>
              <w:t xml:space="preserve"> </w:t>
            </w:r>
            <w:r>
              <w:rPr>
                <w:spacing w:val="-2"/>
                <w:sz w:val="24"/>
              </w:rPr>
              <w:t>(углубленный)</w:t>
            </w:r>
          </w:p>
        </w:tc>
        <w:tc>
          <w:tcPr>
            <w:tcW w:w="845" w:type="dxa"/>
          </w:tcPr>
          <w:p w:rsidR="008075EE" w:rsidRDefault="000F3E53">
            <w:pPr>
              <w:pStyle w:val="TableParagraph"/>
              <w:spacing w:line="258" w:lineRule="exact"/>
              <w:ind w:left="110"/>
              <w:rPr>
                <w:sz w:val="24"/>
              </w:rPr>
            </w:pPr>
            <w:r>
              <w:rPr>
                <w:spacing w:val="-5"/>
                <w:sz w:val="24"/>
              </w:rPr>
              <w:t>266</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2.1.16</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4"/>
                <w:sz w:val="24"/>
              </w:rPr>
              <w:t xml:space="preserve"> </w:t>
            </w:r>
            <w:r>
              <w:rPr>
                <w:sz w:val="24"/>
              </w:rPr>
              <w:t>учебного</w:t>
            </w:r>
            <w:r>
              <w:rPr>
                <w:spacing w:val="1"/>
                <w:sz w:val="24"/>
              </w:rPr>
              <w:t xml:space="preserve"> </w:t>
            </w:r>
            <w:r>
              <w:rPr>
                <w:sz w:val="24"/>
              </w:rPr>
              <w:t>предмета</w:t>
            </w:r>
            <w:r>
              <w:rPr>
                <w:spacing w:val="-5"/>
                <w:sz w:val="24"/>
              </w:rPr>
              <w:t xml:space="preserve"> </w:t>
            </w:r>
            <w:r>
              <w:rPr>
                <w:sz w:val="24"/>
              </w:rPr>
              <w:t>«Химия»</w:t>
            </w:r>
            <w:r>
              <w:rPr>
                <w:spacing w:val="-7"/>
                <w:sz w:val="24"/>
              </w:rPr>
              <w:t xml:space="preserve"> </w:t>
            </w:r>
            <w:r>
              <w:rPr>
                <w:spacing w:val="-2"/>
                <w:sz w:val="24"/>
              </w:rPr>
              <w:t>(базовый)</w:t>
            </w:r>
          </w:p>
        </w:tc>
        <w:tc>
          <w:tcPr>
            <w:tcW w:w="845" w:type="dxa"/>
          </w:tcPr>
          <w:p w:rsidR="008075EE" w:rsidRDefault="000F3E53">
            <w:pPr>
              <w:pStyle w:val="TableParagraph"/>
              <w:spacing w:line="253" w:lineRule="exact"/>
              <w:ind w:left="110"/>
              <w:rPr>
                <w:sz w:val="24"/>
              </w:rPr>
            </w:pPr>
            <w:r>
              <w:rPr>
                <w:spacing w:val="-5"/>
                <w:sz w:val="24"/>
              </w:rPr>
              <w:t>295</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2.1.17</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«Химия»</w:t>
            </w:r>
            <w:r>
              <w:rPr>
                <w:spacing w:val="-7"/>
                <w:sz w:val="24"/>
              </w:rPr>
              <w:t xml:space="preserve"> </w:t>
            </w:r>
            <w:r>
              <w:rPr>
                <w:spacing w:val="-2"/>
                <w:sz w:val="24"/>
              </w:rPr>
              <w:t>(углубленный)</w:t>
            </w:r>
          </w:p>
        </w:tc>
        <w:tc>
          <w:tcPr>
            <w:tcW w:w="845" w:type="dxa"/>
          </w:tcPr>
          <w:p w:rsidR="008075EE" w:rsidRDefault="000F3E53">
            <w:pPr>
              <w:pStyle w:val="TableParagraph"/>
              <w:spacing w:line="258" w:lineRule="exact"/>
              <w:ind w:left="110"/>
              <w:rPr>
                <w:sz w:val="24"/>
              </w:rPr>
            </w:pPr>
            <w:r>
              <w:rPr>
                <w:spacing w:val="-5"/>
                <w:sz w:val="24"/>
              </w:rPr>
              <w:t>311</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2.1.18</w:t>
            </w:r>
          </w:p>
        </w:tc>
        <w:tc>
          <w:tcPr>
            <w:tcW w:w="8509" w:type="dxa"/>
          </w:tcPr>
          <w:p w:rsidR="008075EE" w:rsidRDefault="000F3E53">
            <w:pPr>
              <w:pStyle w:val="TableParagraph"/>
              <w:spacing w:line="253"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«Биология»</w:t>
            </w:r>
            <w:r>
              <w:rPr>
                <w:spacing w:val="-6"/>
                <w:sz w:val="24"/>
              </w:rPr>
              <w:t xml:space="preserve"> </w:t>
            </w:r>
            <w:r>
              <w:rPr>
                <w:spacing w:val="-2"/>
                <w:sz w:val="24"/>
              </w:rPr>
              <w:t>(базовый)</w:t>
            </w:r>
          </w:p>
        </w:tc>
        <w:tc>
          <w:tcPr>
            <w:tcW w:w="845" w:type="dxa"/>
          </w:tcPr>
          <w:p w:rsidR="008075EE" w:rsidRDefault="000F3E53">
            <w:pPr>
              <w:pStyle w:val="TableParagraph"/>
              <w:spacing w:line="253" w:lineRule="exact"/>
              <w:ind w:left="110"/>
              <w:rPr>
                <w:sz w:val="24"/>
              </w:rPr>
            </w:pPr>
            <w:r>
              <w:rPr>
                <w:spacing w:val="-5"/>
                <w:sz w:val="24"/>
              </w:rPr>
              <w:t>333</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2.1.19</w:t>
            </w:r>
          </w:p>
        </w:tc>
        <w:tc>
          <w:tcPr>
            <w:tcW w:w="8509" w:type="dxa"/>
          </w:tcPr>
          <w:p w:rsidR="008075EE" w:rsidRDefault="000F3E53">
            <w:pPr>
              <w:pStyle w:val="TableParagraph"/>
              <w:spacing w:line="258" w:lineRule="exact"/>
              <w:ind w:left="110"/>
              <w:rPr>
                <w:sz w:val="24"/>
              </w:rPr>
            </w:pPr>
            <w:r>
              <w:rPr>
                <w:sz w:val="24"/>
              </w:rPr>
              <w:t>Рабочая</w:t>
            </w:r>
            <w:r>
              <w:rPr>
                <w:spacing w:val="-5"/>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«Биология»</w:t>
            </w:r>
            <w:r>
              <w:rPr>
                <w:spacing w:val="-6"/>
                <w:sz w:val="24"/>
              </w:rPr>
              <w:t xml:space="preserve"> </w:t>
            </w:r>
            <w:r>
              <w:rPr>
                <w:spacing w:val="-2"/>
                <w:sz w:val="24"/>
              </w:rPr>
              <w:t>(углубленный)</w:t>
            </w:r>
          </w:p>
        </w:tc>
        <w:tc>
          <w:tcPr>
            <w:tcW w:w="845" w:type="dxa"/>
          </w:tcPr>
          <w:p w:rsidR="008075EE" w:rsidRDefault="000F3E53">
            <w:pPr>
              <w:pStyle w:val="TableParagraph"/>
              <w:spacing w:line="258" w:lineRule="exact"/>
              <w:ind w:left="110"/>
              <w:rPr>
                <w:sz w:val="24"/>
              </w:rPr>
            </w:pPr>
            <w:r>
              <w:rPr>
                <w:spacing w:val="-5"/>
                <w:sz w:val="24"/>
              </w:rPr>
              <w:t>352</w:t>
            </w:r>
          </w:p>
        </w:tc>
      </w:tr>
      <w:tr w:rsidR="008075EE">
        <w:trPr>
          <w:trHeight w:val="278"/>
        </w:trPr>
        <w:tc>
          <w:tcPr>
            <w:tcW w:w="994" w:type="dxa"/>
          </w:tcPr>
          <w:p w:rsidR="008075EE" w:rsidRDefault="000F3E53">
            <w:pPr>
              <w:pStyle w:val="TableParagraph"/>
              <w:spacing w:line="259" w:lineRule="exact"/>
              <w:ind w:left="110"/>
              <w:rPr>
                <w:sz w:val="24"/>
              </w:rPr>
            </w:pPr>
            <w:r>
              <w:rPr>
                <w:spacing w:val="-2"/>
                <w:sz w:val="24"/>
              </w:rPr>
              <w:t>2.1.20</w:t>
            </w:r>
          </w:p>
        </w:tc>
        <w:tc>
          <w:tcPr>
            <w:tcW w:w="8509" w:type="dxa"/>
          </w:tcPr>
          <w:p w:rsidR="008075EE" w:rsidRDefault="000F3E53">
            <w:pPr>
              <w:pStyle w:val="TableParagraph"/>
              <w:spacing w:line="259" w:lineRule="exact"/>
              <w:ind w:left="110"/>
              <w:rPr>
                <w:sz w:val="24"/>
              </w:rPr>
            </w:pPr>
            <w:r>
              <w:rPr>
                <w:sz w:val="24"/>
              </w:rPr>
              <w:t>Рабочая</w:t>
            </w:r>
            <w:r>
              <w:rPr>
                <w:spacing w:val="-6"/>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2"/>
                <w:sz w:val="24"/>
              </w:rPr>
              <w:t xml:space="preserve"> (базовый)</w:t>
            </w:r>
          </w:p>
        </w:tc>
        <w:tc>
          <w:tcPr>
            <w:tcW w:w="845" w:type="dxa"/>
          </w:tcPr>
          <w:p w:rsidR="008075EE" w:rsidRDefault="000F3E53">
            <w:pPr>
              <w:pStyle w:val="TableParagraph"/>
              <w:spacing w:line="259" w:lineRule="exact"/>
              <w:ind w:left="110"/>
              <w:rPr>
                <w:sz w:val="24"/>
              </w:rPr>
            </w:pPr>
            <w:r>
              <w:rPr>
                <w:spacing w:val="-5"/>
                <w:sz w:val="24"/>
              </w:rPr>
              <w:t>383</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2.1.21</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«История»</w:t>
            </w:r>
            <w:r>
              <w:rPr>
                <w:spacing w:val="-2"/>
                <w:sz w:val="24"/>
              </w:rPr>
              <w:t xml:space="preserve"> (углубленный)</w:t>
            </w:r>
          </w:p>
        </w:tc>
        <w:tc>
          <w:tcPr>
            <w:tcW w:w="845" w:type="dxa"/>
          </w:tcPr>
          <w:p w:rsidR="008075EE" w:rsidRDefault="000F3E53">
            <w:pPr>
              <w:pStyle w:val="TableParagraph"/>
              <w:spacing w:line="253" w:lineRule="exact"/>
              <w:ind w:left="110"/>
              <w:rPr>
                <w:sz w:val="24"/>
              </w:rPr>
            </w:pPr>
            <w:r>
              <w:rPr>
                <w:spacing w:val="-5"/>
                <w:sz w:val="24"/>
              </w:rPr>
              <w:t>418</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2.1.20</w:t>
            </w:r>
          </w:p>
        </w:tc>
        <w:tc>
          <w:tcPr>
            <w:tcW w:w="8509" w:type="dxa"/>
          </w:tcPr>
          <w:p w:rsidR="008075EE" w:rsidRDefault="000F3E53">
            <w:pPr>
              <w:pStyle w:val="TableParagraph"/>
              <w:spacing w:line="258"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«Обществознание»</w:t>
            </w:r>
            <w:r>
              <w:rPr>
                <w:spacing w:val="-1"/>
                <w:sz w:val="24"/>
              </w:rPr>
              <w:t xml:space="preserve"> </w:t>
            </w:r>
            <w:r>
              <w:rPr>
                <w:spacing w:val="-2"/>
                <w:sz w:val="24"/>
              </w:rPr>
              <w:t>(базовый)</w:t>
            </w:r>
          </w:p>
        </w:tc>
        <w:tc>
          <w:tcPr>
            <w:tcW w:w="845" w:type="dxa"/>
          </w:tcPr>
          <w:p w:rsidR="008075EE" w:rsidRDefault="000F3E53">
            <w:pPr>
              <w:pStyle w:val="TableParagraph"/>
              <w:spacing w:line="258" w:lineRule="exact"/>
              <w:ind w:left="110"/>
              <w:rPr>
                <w:sz w:val="24"/>
              </w:rPr>
            </w:pPr>
            <w:r>
              <w:rPr>
                <w:spacing w:val="-5"/>
                <w:sz w:val="24"/>
              </w:rPr>
              <w:t>456</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2.1.22</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 «Обществознание»</w:t>
            </w:r>
            <w:r>
              <w:rPr>
                <w:spacing w:val="-6"/>
                <w:sz w:val="24"/>
              </w:rPr>
              <w:t xml:space="preserve"> </w:t>
            </w:r>
            <w:r>
              <w:rPr>
                <w:spacing w:val="-2"/>
                <w:sz w:val="24"/>
              </w:rPr>
              <w:t>(углубленный)</w:t>
            </w:r>
          </w:p>
        </w:tc>
        <w:tc>
          <w:tcPr>
            <w:tcW w:w="845" w:type="dxa"/>
          </w:tcPr>
          <w:p w:rsidR="008075EE" w:rsidRDefault="000F3E53">
            <w:pPr>
              <w:pStyle w:val="TableParagraph"/>
              <w:spacing w:line="253" w:lineRule="exact"/>
              <w:ind w:left="110"/>
              <w:rPr>
                <w:sz w:val="24"/>
              </w:rPr>
            </w:pPr>
            <w:r>
              <w:rPr>
                <w:spacing w:val="-5"/>
                <w:sz w:val="24"/>
              </w:rPr>
              <w:t>472</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2.1.23</w:t>
            </w:r>
          </w:p>
        </w:tc>
        <w:tc>
          <w:tcPr>
            <w:tcW w:w="8509" w:type="dxa"/>
          </w:tcPr>
          <w:p w:rsidR="008075EE" w:rsidRDefault="000F3E53">
            <w:pPr>
              <w:pStyle w:val="TableParagraph"/>
              <w:spacing w:line="258"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«География»</w:t>
            </w:r>
            <w:r>
              <w:rPr>
                <w:spacing w:val="-2"/>
                <w:sz w:val="24"/>
              </w:rPr>
              <w:t xml:space="preserve"> (базовый)</w:t>
            </w:r>
          </w:p>
        </w:tc>
        <w:tc>
          <w:tcPr>
            <w:tcW w:w="845" w:type="dxa"/>
          </w:tcPr>
          <w:p w:rsidR="008075EE" w:rsidRDefault="000F3E53">
            <w:pPr>
              <w:pStyle w:val="TableParagraph"/>
              <w:spacing w:line="258" w:lineRule="exact"/>
              <w:ind w:left="110"/>
              <w:rPr>
                <w:sz w:val="24"/>
              </w:rPr>
            </w:pPr>
            <w:r>
              <w:rPr>
                <w:spacing w:val="-5"/>
                <w:sz w:val="24"/>
              </w:rPr>
              <w:t>491</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2.1.24</w:t>
            </w:r>
          </w:p>
        </w:tc>
        <w:tc>
          <w:tcPr>
            <w:tcW w:w="8509" w:type="dxa"/>
          </w:tcPr>
          <w:p w:rsidR="008075EE" w:rsidRDefault="000F3E53">
            <w:pPr>
              <w:pStyle w:val="TableParagraph"/>
              <w:spacing w:line="253" w:lineRule="exact"/>
              <w:ind w:left="110"/>
              <w:rPr>
                <w:sz w:val="24"/>
              </w:rPr>
            </w:pPr>
            <w:r>
              <w:rPr>
                <w:sz w:val="24"/>
              </w:rPr>
              <w:t>Рабочая</w:t>
            </w:r>
            <w:r>
              <w:rPr>
                <w:spacing w:val="-6"/>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«География»</w:t>
            </w:r>
            <w:r>
              <w:rPr>
                <w:spacing w:val="-2"/>
                <w:sz w:val="24"/>
              </w:rPr>
              <w:t xml:space="preserve"> (углубленный)</w:t>
            </w:r>
          </w:p>
        </w:tc>
        <w:tc>
          <w:tcPr>
            <w:tcW w:w="845" w:type="dxa"/>
          </w:tcPr>
          <w:p w:rsidR="008075EE" w:rsidRDefault="000F3E53">
            <w:pPr>
              <w:pStyle w:val="TableParagraph"/>
              <w:spacing w:line="253" w:lineRule="exact"/>
              <w:ind w:left="110"/>
              <w:rPr>
                <w:sz w:val="24"/>
              </w:rPr>
            </w:pPr>
            <w:r>
              <w:rPr>
                <w:spacing w:val="-5"/>
                <w:sz w:val="24"/>
              </w:rPr>
              <w:t>507</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2.1.25</w:t>
            </w:r>
          </w:p>
        </w:tc>
        <w:tc>
          <w:tcPr>
            <w:tcW w:w="8509" w:type="dxa"/>
          </w:tcPr>
          <w:p w:rsidR="008075EE" w:rsidRDefault="000F3E53">
            <w:pPr>
              <w:pStyle w:val="TableParagraph"/>
              <w:spacing w:line="258" w:lineRule="exact"/>
              <w:ind w:left="110"/>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«Физическая</w:t>
            </w:r>
            <w:r>
              <w:rPr>
                <w:spacing w:val="-4"/>
                <w:sz w:val="24"/>
              </w:rPr>
              <w:t xml:space="preserve"> </w:t>
            </w:r>
            <w:r>
              <w:rPr>
                <w:spacing w:val="-2"/>
                <w:sz w:val="24"/>
              </w:rPr>
              <w:t>культура»</w:t>
            </w:r>
          </w:p>
        </w:tc>
        <w:tc>
          <w:tcPr>
            <w:tcW w:w="845" w:type="dxa"/>
          </w:tcPr>
          <w:p w:rsidR="008075EE" w:rsidRDefault="000F3E53">
            <w:pPr>
              <w:pStyle w:val="TableParagraph"/>
              <w:spacing w:line="258" w:lineRule="exact"/>
              <w:ind w:left="110"/>
              <w:rPr>
                <w:sz w:val="24"/>
              </w:rPr>
            </w:pPr>
            <w:r>
              <w:rPr>
                <w:spacing w:val="-5"/>
                <w:sz w:val="24"/>
              </w:rPr>
              <w:t>569</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2.1.26</w:t>
            </w:r>
          </w:p>
        </w:tc>
        <w:tc>
          <w:tcPr>
            <w:tcW w:w="8509" w:type="dxa"/>
          </w:tcPr>
          <w:p w:rsidR="008075EE" w:rsidRDefault="000F3E53">
            <w:pPr>
              <w:pStyle w:val="TableParagraph"/>
              <w:spacing w:line="258" w:lineRule="exact"/>
              <w:ind w:left="110"/>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w:t>
            </w:r>
            <w:r>
              <w:rPr>
                <w:spacing w:val="-1"/>
                <w:sz w:val="24"/>
              </w:rPr>
              <w:t xml:space="preserve"> </w:t>
            </w:r>
            <w:r>
              <w:rPr>
                <w:sz w:val="24"/>
              </w:rPr>
              <w:t>предмета</w:t>
            </w:r>
            <w:r>
              <w:rPr>
                <w:spacing w:val="-4"/>
                <w:sz w:val="24"/>
              </w:rPr>
              <w:t xml:space="preserve"> «ОБЖ»</w:t>
            </w:r>
          </w:p>
        </w:tc>
        <w:tc>
          <w:tcPr>
            <w:tcW w:w="845" w:type="dxa"/>
          </w:tcPr>
          <w:p w:rsidR="008075EE" w:rsidRDefault="000F3E53">
            <w:pPr>
              <w:pStyle w:val="TableParagraph"/>
              <w:spacing w:line="258" w:lineRule="exact"/>
              <w:ind w:left="110"/>
              <w:rPr>
                <w:sz w:val="24"/>
              </w:rPr>
            </w:pPr>
            <w:r>
              <w:rPr>
                <w:spacing w:val="-5"/>
                <w:sz w:val="24"/>
              </w:rPr>
              <w:t>593</w:t>
            </w:r>
          </w:p>
        </w:tc>
      </w:tr>
      <w:tr w:rsidR="008075EE">
        <w:trPr>
          <w:trHeight w:val="273"/>
        </w:trPr>
        <w:tc>
          <w:tcPr>
            <w:tcW w:w="994" w:type="dxa"/>
          </w:tcPr>
          <w:p w:rsidR="008075EE" w:rsidRDefault="000F3E53">
            <w:pPr>
              <w:pStyle w:val="TableParagraph"/>
              <w:spacing w:line="253" w:lineRule="exact"/>
              <w:ind w:left="110"/>
              <w:rPr>
                <w:b/>
                <w:sz w:val="24"/>
              </w:rPr>
            </w:pPr>
            <w:r>
              <w:rPr>
                <w:b/>
                <w:spacing w:val="-5"/>
                <w:sz w:val="24"/>
              </w:rPr>
              <w:t>2.2</w:t>
            </w:r>
          </w:p>
        </w:tc>
        <w:tc>
          <w:tcPr>
            <w:tcW w:w="8509" w:type="dxa"/>
          </w:tcPr>
          <w:p w:rsidR="008075EE" w:rsidRDefault="000F3E53">
            <w:pPr>
              <w:pStyle w:val="TableParagraph"/>
              <w:spacing w:line="253" w:lineRule="exact"/>
              <w:ind w:left="110"/>
              <w:rPr>
                <w:b/>
                <w:sz w:val="24"/>
              </w:rPr>
            </w:pPr>
            <w:r>
              <w:rPr>
                <w:b/>
                <w:sz w:val="24"/>
              </w:rPr>
              <w:t>Программа</w:t>
            </w:r>
            <w:r>
              <w:rPr>
                <w:b/>
                <w:spacing w:val="-6"/>
                <w:sz w:val="24"/>
              </w:rPr>
              <w:t xml:space="preserve"> </w:t>
            </w:r>
            <w:r>
              <w:rPr>
                <w:b/>
                <w:sz w:val="24"/>
              </w:rPr>
              <w:t>формирования</w:t>
            </w:r>
            <w:r>
              <w:rPr>
                <w:b/>
                <w:spacing w:val="-2"/>
                <w:sz w:val="24"/>
              </w:rPr>
              <w:t xml:space="preserve"> </w:t>
            </w:r>
            <w:r>
              <w:rPr>
                <w:b/>
                <w:sz w:val="24"/>
              </w:rPr>
              <w:t>УУД</w:t>
            </w:r>
            <w:r>
              <w:rPr>
                <w:b/>
                <w:spacing w:val="-3"/>
                <w:sz w:val="24"/>
              </w:rPr>
              <w:t xml:space="preserve"> </w:t>
            </w:r>
            <w:r>
              <w:rPr>
                <w:b/>
                <w:sz w:val="24"/>
              </w:rPr>
              <w:t xml:space="preserve">у </w:t>
            </w:r>
            <w:r>
              <w:rPr>
                <w:b/>
                <w:spacing w:val="-2"/>
                <w:sz w:val="24"/>
              </w:rPr>
              <w:t>обучающихся</w:t>
            </w:r>
          </w:p>
        </w:tc>
        <w:tc>
          <w:tcPr>
            <w:tcW w:w="845" w:type="dxa"/>
          </w:tcPr>
          <w:p w:rsidR="008075EE" w:rsidRDefault="000F3E53">
            <w:pPr>
              <w:pStyle w:val="TableParagraph"/>
              <w:spacing w:line="253" w:lineRule="exact"/>
              <w:ind w:left="110"/>
              <w:rPr>
                <w:sz w:val="24"/>
              </w:rPr>
            </w:pPr>
            <w:r>
              <w:rPr>
                <w:spacing w:val="-5"/>
                <w:sz w:val="24"/>
              </w:rPr>
              <w:t>614</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2.2.1</w:t>
            </w:r>
          </w:p>
        </w:tc>
        <w:tc>
          <w:tcPr>
            <w:tcW w:w="8509" w:type="dxa"/>
          </w:tcPr>
          <w:p w:rsidR="008075EE" w:rsidRDefault="000F3E53">
            <w:pPr>
              <w:pStyle w:val="TableParagraph"/>
              <w:spacing w:line="258" w:lineRule="exact"/>
              <w:ind w:left="110"/>
              <w:rPr>
                <w:sz w:val="24"/>
              </w:rPr>
            </w:pPr>
            <w:r>
              <w:rPr>
                <w:sz w:val="24"/>
              </w:rPr>
              <w:t xml:space="preserve">Целевой </w:t>
            </w:r>
            <w:r>
              <w:rPr>
                <w:spacing w:val="-2"/>
                <w:sz w:val="24"/>
              </w:rPr>
              <w:t>раздел</w:t>
            </w:r>
          </w:p>
        </w:tc>
        <w:tc>
          <w:tcPr>
            <w:tcW w:w="845" w:type="dxa"/>
          </w:tcPr>
          <w:p w:rsidR="008075EE" w:rsidRDefault="000F3E53">
            <w:pPr>
              <w:pStyle w:val="TableParagraph"/>
              <w:spacing w:line="258" w:lineRule="exact"/>
              <w:ind w:left="110"/>
              <w:rPr>
                <w:sz w:val="24"/>
              </w:rPr>
            </w:pPr>
            <w:r>
              <w:rPr>
                <w:spacing w:val="-5"/>
                <w:sz w:val="24"/>
              </w:rPr>
              <w:t>614</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2.2.2</w:t>
            </w:r>
          </w:p>
        </w:tc>
        <w:tc>
          <w:tcPr>
            <w:tcW w:w="8509" w:type="dxa"/>
          </w:tcPr>
          <w:p w:rsidR="008075EE" w:rsidRDefault="000F3E53">
            <w:pPr>
              <w:pStyle w:val="TableParagraph"/>
              <w:spacing w:line="253" w:lineRule="exact"/>
              <w:ind w:left="110"/>
              <w:rPr>
                <w:sz w:val="24"/>
              </w:rPr>
            </w:pPr>
            <w:r>
              <w:rPr>
                <w:sz w:val="24"/>
              </w:rPr>
              <w:t>Содержательный</w:t>
            </w:r>
            <w:r>
              <w:rPr>
                <w:spacing w:val="-6"/>
                <w:sz w:val="24"/>
              </w:rPr>
              <w:t xml:space="preserve"> </w:t>
            </w:r>
            <w:r>
              <w:rPr>
                <w:spacing w:val="-2"/>
                <w:sz w:val="24"/>
              </w:rPr>
              <w:t>раздел</w:t>
            </w:r>
          </w:p>
        </w:tc>
        <w:tc>
          <w:tcPr>
            <w:tcW w:w="845" w:type="dxa"/>
          </w:tcPr>
          <w:p w:rsidR="008075EE" w:rsidRDefault="000F3E53">
            <w:pPr>
              <w:pStyle w:val="TableParagraph"/>
              <w:spacing w:line="253" w:lineRule="exact"/>
              <w:ind w:left="110"/>
              <w:rPr>
                <w:sz w:val="24"/>
              </w:rPr>
            </w:pPr>
            <w:r>
              <w:rPr>
                <w:spacing w:val="-5"/>
                <w:sz w:val="24"/>
              </w:rPr>
              <w:t>615</w:t>
            </w:r>
          </w:p>
        </w:tc>
      </w:tr>
      <w:tr w:rsidR="008075EE">
        <w:trPr>
          <w:trHeight w:val="278"/>
        </w:trPr>
        <w:tc>
          <w:tcPr>
            <w:tcW w:w="994" w:type="dxa"/>
          </w:tcPr>
          <w:p w:rsidR="008075EE" w:rsidRDefault="000F3E53">
            <w:pPr>
              <w:pStyle w:val="TableParagraph"/>
              <w:spacing w:line="258" w:lineRule="exact"/>
              <w:ind w:left="110"/>
              <w:rPr>
                <w:sz w:val="24"/>
              </w:rPr>
            </w:pPr>
            <w:r>
              <w:rPr>
                <w:spacing w:val="-2"/>
                <w:sz w:val="24"/>
              </w:rPr>
              <w:t>2.2.3</w:t>
            </w:r>
          </w:p>
        </w:tc>
        <w:tc>
          <w:tcPr>
            <w:tcW w:w="8509" w:type="dxa"/>
          </w:tcPr>
          <w:p w:rsidR="008075EE" w:rsidRDefault="000F3E53">
            <w:pPr>
              <w:pStyle w:val="TableParagraph"/>
              <w:spacing w:line="258" w:lineRule="exact"/>
              <w:ind w:left="110"/>
              <w:rPr>
                <w:sz w:val="24"/>
              </w:rPr>
            </w:pPr>
            <w:r>
              <w:rPr>
                <w:sz w:val="24"/>
              </w:rPr>
              <w:t>Организационны</w:t>
            </w:r>
            <w:r>
              <w:rPr>
                <w:spacing w:val="-9"/>
                <w:sz w:val="24"/>
              </w:rPr>
              <w:t xml:space="preserve"> </w:t>
            </w:r>
            <w:r>
              <w:rPr>
                <w:spacing w:val="-2"/>
                <w:sz w:val="24"/>
              </w:rPr>
              <w:t>раздел</w:t>
            </w:r>
          </w:p>
        </w:tc>
        <w:tc>
          <w:tcPr>
            <w:tcW w:w="845" w:type="dxa"/>
          </w:tcPr>
          <w:p w:rsidR="008075EE" w:rsidRDefault="000F3E53">
            <w:pPr>
              <w:pStyle w:val="TableParagraph"/>
              <w:spacing w:line="258" w:lineRule="exact"/>
              <w:ind w:left="110"/>
              <w:rPr>
                <w:sz w:val="24"/>
              </w:rPr>
            </w:pPr>
            <w:r>
              <w:rPr>
                <w:spacing w:val="-5"/>
                <w:sz w:val="24"/>
              </w:rPr>
              <w:t>627</w:t>
            </w:r>
          </w:p>
        </w:tc>
      </w:tr>
      <w:tr w:rsidR="008075EE">
        <w:trPr>
          <w:trHeight w:val="273"/>
        </w:trPr>
        <w:tc>
          <w:tcPr>
            <w:tcW w:w="994" w:type="dxa"/>
          </w:tcPr>
          <w:p w:rsidR="008075EE" w:rsidRDefault="000F3E53">
            <w:pPr>
              <w:pStyle w:val="TableParagraph"/>
              <w:spacing w:line="254" w:lineRule="exact"/>
              <w:ind w:left="110"/>
              <w:rPr>
                <w:b/>
                <w:sz w:val="24"/>
              </w:rPr>
            </w:pPr>
            <w:r>
              <w:rPr>
                <w:b/>
                <w:spacing w:val="-5"/>
                <w:sz w:val="24"/>
              </w:rPr>
              <w:t>2.3</w:t>
            </w:r>
          </w:p>
        </w:tc>
        <w:tc>
          <w:tcPr>
            <w:tcW w:w="8509" w:type="dxa"/>
          </w:tcPr>
          <w:p w:rsidR="008075EE" w:rsidRDefault="000F3E53">
            <w:pPr>
              <w:pStyle w:val="TableParagraph"/>
              <w:spacing w:line="254" w:lineRule="exact"/>
              <w:ind w:left="110"/>
              <w:rPr>
                <w:b/>
                <w:sz w:val="24"/>
              </w:rPr>
            </w:pPr>
            <w:r>
              <w:rPr>
                <w:b/>
                <w:sz w:val="24"/>
              </w:rPr>
              <w:t>Рабочая</w:t>
            </w:r>
            <w:r>
              <w:rPr>
                <w:b/>
                <w:spacing w:val="-3"/>
                <w:sz w:val="24"/>
              </w:rPr>
              <w:t xml:space="preserve"> </w:t>
            </w:r>
            <w:r>
              <w:rPr>
                <w:b/>
                <w:sz w:val="24"/>
              </w:rPr>
              <w:t>программа</w:t>
            </w:r>
            <w:r>
              <w:rPr>
                <w:b/>
                <w:spacing w:val="-1"/>
                <w:sz w:val="24"/>
              </w:rPr>
              <w:t xml:space="preserve"> </w:t>
            </w:r>
            <w:r>
              <w:rPr>
                <w:b/>
                <w:spacing w:val="-2"/>
                <w:sz w:val="24"/>
              </w:rPr>
              <w:t>воспитания</w:t>
            </w:r>
          </w:p>
        </w:tc>
        <w:tc>
          <w:tcPr>
            <w:tcW w:w="845" w:type="dxa"/>
          </w:tcPr>
          <w:p w:rsidR="008075EE" w:rsidRDefault="000F3E53">
            <w:pPr>
              <w:pStyle w:val="TableParagraph"/>
              <w:spacing w:line="254" w:lineRule="exact"/>
              <w:ind w:left="110"/>
              <w:rPr>
                <w:sz w:val="24"/>
              </w:rPr>
            </w:pPr>
            <w:r>
              <w:rPr>
                <w:spacing w:val="-5"/>
                <w:sz w:val="24"/>
              </w:rPr>
              <w:t>628</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2.3.1</w:t>
            </w:r>
          </w:p>
        </w:tc>
        <w:tc>
          <w:tcPr>
            <w:tcW w:w="8509" w:type="dxa"/>
          </w:tcPr>
          <w:p w:rsidR="008075EE" w:rsidRDefault="000F3E53">
            <w:pPr>
              <w:pStyle w:val="TableParagraph"/>
              <w:spacing w:line="258" w:lineRule="exact"/>
              <w:ind w:left="110"/>
              <w:rPr>
                <w:sz w:val="24"/>
              </w:rPr>
            </w:pPr>
            <w:r>
              <w:rPr>
                <w:sz w:val="24"/>
              </w:rPr>
              <w:t xml:space="preserve">Целевой </w:t>
            </w:r>
            <w:r>
              <w:rPr>
                <w:spacing w:val="-2"/>
                <w:sz w:val="24"/>
              </w:rPr>
              <w:t>раздел</w:t>
            </w:r>
          </w:p>
        </w:tc>
        <w:tc>
          <w:tcPr>
            <w:tcW w:w="845" w:type="dxa"/>
          </w:tcPr>
          <w:p w:rsidR="008075EE" w:rsidRDefault="000F3E53">
            <w:pPr>
              <w:pStyle w:val="TableParagraph"/>
              <w:spacing w:line="258" w:lineRule="exact"/>
              <w:ind w:left="110"/>
              <w:rPr>
                <w:sz w:val="24"/>
              </w:rPr>
            </w:pPr>
            <w:r>
              <w:rPr>
                <w:spacing w:val="-5"/>
                <w:sz w:val="24"/>
              </w:rPr>
              <w:t>630</w:t>
            </w:r>
          </w:p>
        </w:tc>
      </w:tr>
    </w:tbl>
    <w:p w:rsidR="008075EE" w:rsidRDefault="008075EE">
      <w:pPr>
        <w:pStyle w:val="TableParagraph"/>
        <w:spacing w:line="258" w:lineRule="exact"/>
        <w:rPr>
          <w:sz w:val="24"/>
        </w:rPr>
        <w:sectPr w:rsidR="008075EE">
          <w:headerReference w:type="default" r:id="rId7"/>
          <w:pgSz w:w="11900" w:h="16840"/>
          <w:pgMar w:top="1360" w:right="425" w:bottom="280" w:left="425" w:header="1025" w:footer="0" w:gutter="0"/>
          <w:pgNumType w:start="2"/>
          <w:cols w:space="720"/>
        </w:sectPr>
      </w:pPr>
    </w:p>
    <w:p w:rsidR="008075EE" w:rsidRDefault="008075EE">
      <w:pPr>
        <w:pStyle w:val="a3"/>
        <w:spacing w:before="2" w:after="1"/>
        <w:ind w:left="0" w:firstLine="0"/>
        <w:jc w:val="left"/>
        <w:rPr>
          <w:b/>
          <w:sz w:val="9"/>
        </w:r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509"/>
        <w:gridCol w:w="845"/>
      </w:tblGrid>
      <w:tr w:rsidR="008075EE">
        <w:trPr>
          <w:trHeight w:val="273"/>
        </w:trPr>
        <w:tc>
          <w:tcPr>
            <w:tcW w:w="994" w:type="dxa"/>
          </w:tcPr>
          <w:p w:rsidR="008075EE" w:rsidRDefault="000F3E53">
            <w:pPr>
              <w:pStyle w:val="TableParagraph"/>
              <w:spacing w:line="253" w:lineRule="exact"/>
              <w:ind w:left="110"/>
              <w:rPr>
                <w:sz w:val="24"/>
              </w:rPr>
            </w:pPr>
            <w:r>
              <w:rPr>
                <w:spacing w:val="-2"/>
                <w:sz w:val="24"/>
              </w:rPr>
              <w:t>2.3.2</w:t>
            </w:r>
          </w:p>
        </w:tc>
        <w:tc>
          <w:tcPr>
            <w:tcW w:w="8509" w:type="dxa"/>
          </w:tcPr>
          <w:p w:rsidR="008075EE" w:rsidRDefault="000F3E53">
            <w:pPr>
              <w:pStyle w:val="TableParagraph"/>
              <w:spacing w:line="253" w:lineRule="exact"/>
              <w:ind w:left="110"/>
              <w:rPr>
                <w:sz w:val="24"/>
              </w:rPr>
            </w:pPr>
            <w:r>
              <w:rPr>
                <w:sz w:val="24"/>
              </w:rPr>
              <w:t>Содержательный</w:t>
            </w:r>
            <w:r>
              <w:rPr>
                <w:spacing w:val="-6"/>
                <w:sz w:val="24"/>
              </w:rPr>
              <w:t xml:space="preserve"> </w:t>
            </w:r>
            <w:r>
              <w:rPr>
                <w:spacing w:val="-2"/>
                <w:sz w:val="24"/>
              </w:rPr>
              <w:t>раздел</w:t>
            </w:r>
          </w:p>
        </w:tc>
        <w:tc>
          <w:tcPr>
            <w:tcW w:w="845" w:type="dxa"/>
          </w:tcPr>
          <w:p w:rsidR="008075EE" w:rsidRDefault="000F3E53">
            <w:pPr>
              <w:pStyle w:val="TableParagraph"/>
              <w:spacing w:line="253" w:lineRule="exact"/>
              <w:ind w:left="110"/>
              <w:rPr>
                <w:sz w:val="24"/>
              </w:rPr>
            </w:pPr>
            <w:r>
              <w:rPr>
                <w:spacing w:val="-5"/>
                <w:sz w:val="24"/>
              </w:rPr>
              <w:t>636</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2.3.3</w:t>
            </w:r>
          </w:p>
        </w:tc>
        <w:tc>
          <w:tcPr>
            <w:tcW w:w="8509" w:type="dxa"/>
          </w:tcPr>
          <w:p w:rsidR="008075EE" w:rsidRDefault="000F3E53">
            <w:pPr>
              <w:pStyle w:val="TableParagraph"/>
              <w:spacing w:line="258" w:lineRule="exact"/>
              <w:ind w:left="110"/>
              <w:rPr>
                <w:sz w:val="24"/>
              </w:rPr>
            </w:pPr>
            <w:r>
              <w:rPr>
                <w:sz w:val="24"/>
              </w:rPr>
              <w:t>Организационный</w:t>
            </w:r>
            <w:r>
              <w:rPr>
                <w:spacing w:val="-9"/>
                <w:sz w:val="24"/>
              </w:rPr>
              <w:t xml:space="preserve"> </w:t>
            </w:r>
            <w:r>
              <w:rPr>
                <w:spacing w:val="-2"/>
                <w:sz w:val="24"/>
              </w:rPr>
              <w:t>раздел</w:t>
            </w:r>
          </w:p>
        </w:tc>
        <w:tc>
          <w:tcPr>
            <w:tcW w:w="845" w:type="dxa"/>
          </w:tcPr>
          <w:p w:rsidR="008075EE" w:rsidRDefault="000F3E53">
            <w:pPr>
              <w:pStyle w:val="TableParagraph"/>
              <w:spacing w:line="258" w:lineRule="exact"/>
              <w:ind w:left="110"/>
              <w:rPr>
                <w:sz w:val="24"/>
              </w:rPr>
            </w:pPr>
            <w:r>
              <w:rPr>
                <w:spacing w:val="-5"/>
                <w:sz w:val="24"/>
              </w:rPr>
              <w:t>659</w:t>
            </w:r>
          </w:p>
        </w:tc>
      </w:tr>
      <w:tr w:rsidR="008075EE">
        <w:trPr>
          <w:trHeight w:val="551"/>
        </w:trPr>
        <w:tc>
          <w:tcPr>
            <w:tcW w:w="994" w:type="dxa"/>
          </w:tcPr>
          <w:p w:rsidR="008075EE" w:rsidRDefault="000F3E53">
            <w:pPr>
              <w:pStyle w:val="TableParagraph"/>
              <w:spacing w:line="268" w:lineRule="exact"/>
              <w:ind w:left="110"/>
              <w:rPr>
                <w:sz w:val="24"/>
              </w:rPr>
            </w:pPr>
            <w:r>
              <w:rPr>
                <w:spacing w:val="-2"/>
                <w:sz w:val="24"/>
              </w:rPr>
              <w:t>2.3.4</w:t>
            </w:r>
          </w:p>
        </w:tc>
        <w:tc>
          <w:tcPr>
            <w:tcW w:w="8509" w:type="dxa"/>
          </w:tcPr>
          <w:p w:rsidR="008075EE" w:rsidRDefault="000F3E53">
            <w:pPr>
              <w:pStyle w:val="TableParagraph"/>
              <w:spacing w:line="268" w:lineRule="exact"/>
              <w:ind w:left="110"/>
              <w:rPr>
                <w:sz w:val="24"/>
              </w:rPr>
            </w:pPr>
            <w:r>
              <w:rPr>
                <w:sz w:val="24"/>
              </w:rPr>
              <w:t>Система</w:t>
            </w:r>
            <w:r>
              <w:rPr>
                <w:spacing w:val="-5"/>
                <w:sz w:val="24"/>
              </w:rPr>
              <w:t xml:space="preserve"> </w:t>
            </w:r>
            <w:r>
              <w:rPr>
                <w:sz w:val="24"/>
              </w:rPr>
              <w:t>поощрений</w:t>
            </w:r>
            <w:r>
              <w:rPr>
                <w:spacing w:val="-1"/>
                <w:sz w:val="24"/>
              </w:rPr>
              <w:t xml:space="preserve"> </w:t>
            </w:r>
            <w:r>
              <w:rPr>
                <w:sz w:val="24"/>
              </w:rPr>
              <w:t>социальной</w:t>
            </w:r>
            <w:r>
              <w:rPr>
                <w:spacing w:val="-5"/>
                <w:sz w:val="24"/>
              </w:rPr>
              <w:t xml:space="preserve"> </w:t>
            </w:r>
            <w:r>
              <w:rPr>
                <w:sz w:val="24"/>
              </w:rPr>
              <w:t>успешности</w:t>
            </w:r>
            <w:r>
              <w:rPr>
                <w:spacing w:val="-5"/>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5"/>
                <w:sz w:val="24"/>
              </w:rPr>
              <w:t xml:space="preserve"> </w:t>
            </w:r>
            <w:r>
              <w:rPr>
                <w:spacing w:val="-2"/>
                <w:sz w:val="24"/>
              </w:rPr>
              <w:t>жизненной</w:t>
            </w:r>
          </w:p>
          <w:p w:rsidR="008075EE" w:rsidRDefault="000F3E53">
            <w:pPr>
              <w:pStyle w:val="TableParagraph"/>
              <w:spacing w:before="2" w:line="261" w:lineRule="exact"/>
              <w:ind w:left="110"/>
              <w:rPr>
                <w:sz w:val="24"/>
              </w:rPr>
            </w:pPr>
            <w:r>
              <w:rPr>
                <w:sz w:val="24"/>
              </w:rPr>
              <w:t>позиции</w:t>
            </w:r>
            <w:r>
              <w:rPr>
                <w:spacing w:val="-7"/>
                <w:sz w:val="24"/>
              </w:rPr>
              <w:t xml:space="preserve"> </w:t>
            </w:r>
            <w:r>
              <w:rPr>
                <w:spacing w:val="-2"/>
                <w:sz w:val="24"/>
              </w:rPr>
              <w:t>обучающихся</w:t>
            </w:r>
          </w:p>
        </w:tc>
        <w:tc>
          <w:tcPr>
            <w:tcW w:w="845" w:type="dxa"/>
          </w:tcPr>
          <w:p w:rsidR="008075EE" w:rsidRDefault="000F3E53">
            <w:pPr>
              <w:pStyle w:val="TableParagraph"/>
              <w:spacing w:line="268" w:lineRule="exact"/>
              <w:ind w:left="110"/>
              <w:rPr>
                <w:sz w:val="24"/>
              </w:rPr>
            </w:pPr>
            <w:r>
              <w:rPr>
                <w:spacing w:val="-5"/>
                <w:sz w:val="24"/>
              </w:rPr>
              <w:t>661</w:t>
            </w:r>
          </w:p>
        </w:tc>
      </w:tr>
      <w:tr w:rsidR="008075EE">
        <w:trPr>
          <w:trHeight w:val="278"/>
        </w:trPr>
        <w:tc>
          <w:tcPr>
            <w:tcW w:w="994" w:type="dxa"/>
          </w:tcPr>
          <w:p w:rsidR="008075EE" w:rsidRDefault="000F3E53">
            <w:pPr>
              <w:pStyle w:val="TableParagraph"/>
              <w:spacing w:line="259" w:lineRule="exact"/>
              <w:ind w:left="110"/>
              <w:rPr>
                <w:sz w:val="24"/>
              </w:rPr>
            </w:pPr>
            <w:r>
              <w:rPr>
                <w:spacing w:val="-2"/>
                <w:sz w:val="24"/>
              </w:rPr>
              <w:t>2.3.5</w:t>
            </w:r>
          </w:p>
        </w:tc>
        <w:tc>
          <w:tcPr>
            <w:tcW w:w="8509" w:type="dxa"/>
          </w:tcPr>
          <w:p w:rsidR="008075EE" w:rsidRDefault="000F3E53">
            <w:pPr>
              <w:pStyle w:val="TableParagraph"/>
              <w:spacing w:line="259" w:lineRule="exact"/>
              <w:ind w:left="110"/>
              <w:rPr>
                <w:sz w:val="24"/>
              </w:rPr>
            </w:pPr>
            <w:r>
              <w:rPr>
                <w:sz w:val="24"/>
              </w:rPr>
              <w:t>Анализ</w:t>
            </w:r>
            <w:r>
              <w:rPr>
                <w:spacing w:val="-4"/>
                <w:sz w:val="24"/>
              </w:rPr>
              <w:t xml:space="preserve"> </w:t>
            </w:r>
            <w:r>
              <w:rPr>
                <w:sz w:val="24"/>
              </w:rPr>
              <w:t>воспитательной</w:t>
            </w:r>
            <w:r>
              <w:rPr>
                <w:spacing w:val="-7"/>
                <w:sz w:val="24"/>
              </w:rPr>
              <w:t xml:space="preserve"> </w:t>
            </w:r>
            <w:r>
              <w:rPr>
                <w:spacing w:val="-2"/>
                <w:sz w:val="24"/>
              </w:rPr>
              <w:t>работы</w:t>
            </w:r>
          </w:p>
        </w:tc>
        <w:tc>
          <w:tcPr>
            <w:tcW w:w="845" w:type="dxa"/>
          </w:tcPr>
          <w:p w:rsidR="008075EE" w:rsidRDefault="000F3E53">
            <w:pPr>
              <w:pStyle w:val="TableParagraph"/>
              <w:spacing w:line="259" w:lineRule="exact"/>
              <w:ind w:left="110"/>
              <w:rPr>
                <w:sz w:val="24"/>
              </w:rPr>
            </w:pPr>
            <w:r>
              <w:rPr>
                <w:spacing w:val="-5"/>
                <w:sz w:val="24"/>
              </w:rPr>
              <w:t>662</w:t>
            </w:r>
          </w:p>
        </w:tc>
      </w:tr>
      <w:tr w:rsidR="008075EE">
        <w:trPr>
          <w:trHeight w:val="273"/>
        </w:trPr>
        <w:tc>
          <w:tcPr>
            <w:tcW w:w="994" w:type="dxa"/>
          </w:tcPr>
          <w:p w:rsidR="008075EE" w:rsidRDefault="000F3E53">
            <w:pPr>
              <w:pStyle w:val="TableParagraph"/>
              <w:spacing w:line="253" w:lineRule="exact"/>
              <w:ind w:left="110"/>
              <w:rPr>
                <w:b/>
                <w:sz w:val="24"/>
              </w:rPr>
            </w:pPr>
            <w:r>
              <w:rPr>
                <w:b/>
                <w:spacing w:val="-10"/>
                <w:sz w:val="24"/>
              </w:rPr>
              <w:t>3</w:t>
            </w:r>
          </w:p>
        </w:tc>
        <w:tc>
          <w:tcPr>
            <w:tcW w:w="8509" w:type="dxa"/>
          </w:tcPr>
          <w:p w:rsidR="008075EE" w:rsidRDefault="000F3E53">
            <w:pPr>
              <w:pStyle w:val="TableParagraph"/>
              <w:spacing w:line="253" w:lineRule="exact"/>
              <w:ind w:left="110"/>
              <w:rPr>
                <w:b/>
                <w:sz w:val="24"/>
              </w:rPr>
            </w:pPr>
            <w:r>
              <w:rPr>
                <w:b/>
                <w:sz w:val="24"/>
              </w:rPr>
              <w:t>ОРГАНИЗАЦИОННЫЙ</w:t>
            </w:r>
            <w:r>
              <w:rPr>
                <w:b/>
                <w:spacing w:val="-3"/>
                <w:sz w:val="24"/>
              </w:rPr>
              <w:t xml:space="preserve"> </w:t>
            </w:r>
            <w:r>
              <w:rPr>
                <w:b/>
                <w:spacing w:val="-2"/>
                <w:sz w:val="24"/>
              </w:rPr>
              <w:t>РАЗДЕЛ</w:t>
            </w:r>
          </w:p>
        </w:tc>
        <w:tc>
          <w:tcPr>
            <w:tcW w:w="845" w:type="dxa"/>
          </w:tcPr>
          <w:p w:rsidR="008075EE" w:rsidRDefault="000F3E53">
            <w:pPr>
              <w:pStyle w:val="TableParagraph"/>
              <w:spacing w:line="253" w:lineRule="exact"/>
              <w:ind w:left="110"/>
              <w:rPr>
                <w:sz w:val="24"/>
              </w:rPr>
            </w:pPr>
            <w:r>
              <w:rPr>
                <w:spacing w:val="-5"/>
                <w:sz w:val="24"/>
              </w:rPr>
              <w:t>666</w:t>
            </w:r>
          </w:p>
        </w:tc>
      </w:tr>
      <w:tr w:rsidR="008075EE">
        <w:trPr>
          <w:trHeight w:val="277"/>
        </w:trPr>
        <w:tc>
          <w:tcPr>
            <w:tcW w:w="994" w:type="dxa"/>
          </w:tcPr>
          <w:p w:rsidR="008075EE" w:rsidRDefault="000F3E53">
            <w:pPr>
              <w:pStyle w:val="TableParagraph"/>
              <w:spacing w:line="258" w:lineRule="exact"/>
              <w:ind w:left="110"/>
              <w:rPr>
                <w:sz w:val="24"/>
              </w:rPr>
            </w:pPr>
            <w:r>
              <w:rPr>
                <w:spacing w:val="-5"/>
                <w:sz w:val="24"/>
              </w:rPr>
              <w:t>3.1</w:t>
            </w:r>
          </w:p>
        </w:tc>
        <w:tc>
          <w:tcPr>
            <w:tcW w:w="8509" w:type="dxa"/>
          </w:tcPr>
          <w:p w:rsidR="008075EE" w:rsidRDefault="000F3E53">
            <w:pPr>
              <w:pStyle w:val="TableParagraph"/>
              <w:spacing w:line="258" w:lineRule="exact"/>
              <w:ind w:left="110"/>
              <w:rPr>
                <w:sz w:val="24"/>
              </w:rPr>
            </w:pPr>
            <w:r>
              <w:rPr>
                <w:sz w:val="24"/>
              </w:rPr>
              <w:t>Учебный</w:t>
            </w:r>
            <w:r>
              <w:rPr>
                <w:spacing w:val="-2"/>
                <w:sz w:val="24"/>
              </w:rPr>
              <w:t xml:space="preserve"> </w:t>
            </w:r>
            <w:r>
              <w:rPr>
                <w:spacing w:val="-4"/>
                <w:sz w:val="24"/>
              </w:rPr>
              <w:t>план</w:t>
            </w:r>
          </w:p>
        </w:tc>
        <w:tc>
          <w:tcPr>
            <w:tcW w:w="845" w:type="dxa"/>
          </w:tcPr>
          <w:p w:rsidR="008075EE" w:rsidRDefault="000F3E53">
            <w:pPr>
              <w:pStyle w:val="TableParagraph"/>
              <w:spacing w:line="258" w:lineRule="exact"/>
              <w:ind w:left="110"/>
              <w:rPr>
                <w:sz w:val="24"/>
              </w:rPr>
            </w:pPr>
            <w:r>
              <w:rPr>
                <w:spacing w:val="-5"/>
                <w:sz w:val="24"/>
              </w:rPr>
              <w:t>666</w:t>
            </w:r>
          </w:p>
        </w:tc>
      </w:tr>
      <w:tr w:rsidR="008075EE">
        <w:trPr>
          <w:trHeight w:val="273"/>
        </w:trPr>
        <w:tc>
          <w:tcPr>
            <w:tcW w:w="994" w:type="dxa"/>
          </w:tcPr>
          <w:p w:rsidR="008075EE" w:rsidRDefault="000F3E53">
            <w:pPr>
              <w:pStyle w:val="TableParagraph"/>
              <w:spacing w:line="253" w:lineRule="exact"/>
              <w:ind w:left="110"/>
              <w:rPr>
                <w:sz w:val="24"/>
              </w:rPr>
            </w:pPr>
            <w:r>
              <w:rPr>
                <w:spacing w:val="-5"/>
                <w:sz w:val="24"/>
              </w:rPr>
              <w:t>3.2</w:t>
            </w:r>
          </w:p>
        </w:tc>
        <w:tc>
          <w:tcPr>
            <w:tcW w:w="8509" w:type="dxa"/>
          </w:tcPr>
          <w:p w:rsidR="008075EE" w:rsidRDefault="000F3E53">
            <w:pPr>
              <w:pStyle w:val="TableParagraph"/>
              <w:spacing w:line="253" w:lineRule="exact"/>
              <w:ind w:left="110"/>
              <w:rPr>
                <w:sz w:val="24"/>
              </w:rPr>
            </w:pPr>
            <w:r>
              <w:rPr>
                <w:sz w:val="24"/>
              </w:rPr>
              <w:t>Календарный</w:t>
            </w:r>
            <w:r>
              <w:rPr>
                <w:spacing w:val="-5"/>
                <w:sz w:val="24"/>
              </w:rPr>
              <w:t xml:space="preserve"> </w:t>
            </w:r>
            <w:r>
              <w:rPr>
                <w:sz w:val="24"/>
              </w:rPr>
              <w:t>учебный</w:t>
            </w:r>
            <w:r>
              <w:rPr>
                <w:spacing w:val="-7"/>
                <w:sz w:val="24"/>
              </w:rPr>
              <w:t xml:space="preserve"> </w:t>
            </w:r>
            <w:r>
              <w:rPr>
                <w:spacing w:val="-2"/>
                <w:sz w:val="24"/>
              </w:rPr>
              <w:t>график.</w:t>
            </w:r>
          </w:p>
        </w:tc>
        <w:tc>
          <w:tcPr>
            <w:tcW w:w="845" w:type="dxa"/>
          </w:tcPr>
          <w:p w:rsidR="008075EE" w:rsidRDefault="000F3E53">
            <w:pPr>
              <w:pStyle w:val="TableParagraph"/>
              <w:spacing w:line="253" w:lineRule="exact"/>
              <w:ind w:left="110"/>
              <w:rPr>
                <w:sz w:val="24"/>
              </w:rPr>
            </w:pPr>
            <w:r>
              <w:rPr>
                <w:spacing w:val="-5"/>
                <w:sz w:val="24"/>
              </w:rPr>
              <w:t>671</w:t>
            </w:r>
          </w:p>
        </w:tc>
      </w:tr>
      <w:tr w:rsidR="008075EE">
        <w:trPr>
          <w:trHeight w:val="278"/>
        </w:trPr>
        <w:tc>
          <w:tcPr>
            <w:tcW w:w="994" w:type="dxa"/>
          </w:tcPr>
          <w:p w:rsidR="008075EE" w:rsidRDefault="000F3E53">
            <w:pPr>
              <w:pStyle w:val="TableParagraph"/>
              <w:spacing w:line="258" w:lineRule="exact"/>
              <w:ind w:left="110"/>
              <w:rPr>
                <w:sz w:val="24"/>
              </w:rPr>
            </w:pPr>
            <w:r>
              <w:rPr>
                <w:spacing w:val="-5"/>
                <w:sz w:val="24"/>
              </w:rPr>
              <w:t>3.3</w:t>
            </w:r>
          </w:p>
        </w:tc>
        <w:tc>
          <w:tcPr>
            <w:tcW w:w="8509" w:type="dxa"/>
          </w:tcPr>
          <w:p w:rsidR="008075EE" w:rsidRDefault="000F3E53">
            <w:pPr>
              <w:pStyle w:val="TableParagraph"/>
              <w:spacing w:line="258" w:lineRule="exact"/>
              <w:ind w:left="110"/>
              <w:rPr>
                <w:sz w:val="24"/>
              </w:rPr>
            </w:pPr>
            <w:r>
              <w:rPr>
                <w:sz w:val="24"/>
              </w:rPr>
              <w:t>План внеурочной</w:t>
            </w:r>
            <w:r>
              <w:rPr>
                <w:spacing w:val="-4"/>
                <w:sz w:val="24"/>
              </w:rPr>
              <w:t xml:space="preserve"> </w:t>
            </w:r>
            <w:r>
              <w:rPr>
                <w:spacing w:val="-2"/>
                <w:sz w:val="24"/>
              </w:rPr>
              <w:t>деятельности</w:t>
            </w:r>
          </w:p>
        </w:tc>
        <w:tc>
          <w:tcPr>
            <w:tcW w:w="845" w:type="dxa"/>
          </w:tcPr>
          <w:p w:rsidR="008075EE" w:rsidRDefault="000F3E53">
            <w:pPr>
              <w:pStyle w:val="TableParagraph"/>
              <w:spacing w:line="258" w:lineRule="exact"/>
              <w:ind w:left="110"/>
              <w:rPr>
                <w:sz w:val="24"/>
              </w:rPr>
            </w:pPr>
            <w:r>
              <w:rPr>
                <w:spacing w:val="-5"/>
                <w:sz w:val="24"/>
              </w:rPr>
              <w:t>673</w:t>
            </w:r>
          </w:p>
        </w:tc>
      </w:tr>
      <w:tr w:rsidR="008075EE">
        <w:trPr>
          <w:trHeight w:val="273"/>
        </w:trPr>
        <w:tc>
          <w:tcPr>
            <w:tcW w:w="994" w:type="dxa"/>
          </w:tcPr>
          <w:p w:rsidR="008075EE" w:rsidRDefault="000F3E53">
            <w:pPr>
              <w:pStyle w:val="TableParagraph"/>
              <w:spacing w:line="253" w:lineRule="exact"/>
              <w:ind w:left="110"/>
              <w:rPr>
                <w:sz w:val="24"/>
              </w:rPr>
            </w:pPr>
            <w:r>
              <w:rPr>
                <w:spacing w:val="-5"/>
                <w:sz w:val="24"/>
              </w:rPr>
              <w:t>3.4</w:t>
            </w:r>
          </w:p>
        </w:tc>
        <w:tc>
          <w:tcPr>
            <w:tcW w:w="8509" w:type="dxa"/>
          </w:tcPr>
          <w:p w:rsidR="008075EE" w:rsidRDefault="000F3E53">
            <w:pPr>
              <w:pStyle w:val="TableParagraph"/>
              <w:spacing w:line="253" w:lineRule="exact"/>
              <w:ind w:left="110"/>
              <w:rPr>
                <w:sz w:val="24"/>
              </w:rPr>
            </w:pPr>
            <w:r>
              <w:rPr>
                <w:sz w:val="24"/>
              </w:rPr>
              <w:t>Календарный</w:t>
            </w:r>
            <w:r>
              <w:rPr>
                <w:spacing w:val="-4"/>
                <w:sz w:val="24"/>
              </w:rPr>
              <w:t xml:space="preserve"> </w:t>
            </w:r>
            <w:r>
              <w:rPr>
                <w:sz w:val="24"/>
              </w:rPr>
              <w:t>план</w:t>
            </w:r>
            <w:r>
              <w:rPr>
                <w:spacing w:val="-8"/>
                <w:sz w:val="24"/>
              </w:rPr>
              <w:t xml:space="preserve"> </w:t>
            </w:r>
            <w:r>
              <w:rPr>
                <w:sz w:val="24"/>
              </w:rPr>
              <w:t>воспитательной</w:t>
            </w:r>
            <w:r>
              <w:rPr>
                <w:spacing w:val="-3"/>
                <w:sz w:val="24"/>
              </w:rPr>
              <w:t xml:space="preserve"> </w:t>
            </w:r>
            <w:r>
              <w:rPr>
                <w:spacing w:val="-2"/>
                <w:sz w:val="24"/>
              </w:rPr>
              <w:t>работы</w:t>
            </w:r>
          </w:p>
        </w:tc>
        <w:tc>
          <w:tcPr>
            <w:tcW w:w="845" w:type="dxa"/>
          </w:tcPr>
          <w:p w:rsidR="008075EE" w:rsidRDefault="000F3E53">
            <w:pPr>
              <w:pStyle w:val="TableParagraph"/>
              <w:spacing w:line="253" w:lineRule="exact"/>
              <w:ind w:left="110"/>
              <w:rPr>
                <w:sz w:val="24"/>
              </w:rPr>
            </w:pPr>
            <w:r>
              <w:rPr>
                <w:spacing w:val="-5"/>
                <w:sz w:val="24"/>
              </w:rPr>
              <w:t>677</w:t>
            </w:r>
          </w:p>
        </w:tc>
      </w:tr>
      <w:tr w:rsidR="008075EE">
        <w:trPr>
          <w:trHeight w:val="278"/>
        </w:trPr>
        <w:tc>
          <w:tcPr>
            <w:tcW w:w="994" w:type="dxa"/>
          </w:tcPr>
          <w:p w:rsidR="008075EE" w:rsidRDefault="000F3E53">
            <w:pPr>
              <w:pStyle w:val="TableParagraph"/>
              <w:spacing w:line="258" w:lineRule="exact"/>
              <w:ind w:left="110"/>
              <w:rPr>
                <w:sz w:val="24"/>
              </w:rPr>
            </w:pPr>
            <w:r>
              <w:rPr>
                <w:spacing w:val="-5"/>
                <w:sz w:val="24"/>
              </w:rPr>
              <w:t>3.5</w:t>
            </w:r>
          </w:p>
        </w:tc>
        <w:tc>
          <w:tcPr>
            <w:tcW w:w="8509" w:type="dxa"/>
          </w:tcPr>
          <w:p w:rsidR="008075EE" w:rsidRDefault="000F3E53">
            <w:pPr>
              <w:pStyle w:val="TableParagraph"/>
              <w:spacing w:line="258" w:lineRule="exact"/>
              <w:ind w:left="110"/>
              <w:rPr>
                <w:sz w:val="24"/>
              </w:rPr>
            </w:pPr>
            <w:r>
              <w:rPr>
                <w:sz w:val="24"/>
              </w:rPr>
              <w:t>Характеристика</w:t>
            </w:r>
            <w:r>
              <w:rPr>
                <w:spacing w:val="-1"/>
                <w:sz w:val="24"/>
              </w:rPr>
              <w:t xml:space="preserve"> </w:t>
            </w:r>
            <w:r>
              <w:rPr>
                <w:sz w:val="24"/>
              </w:rPr>
              <w:t>условий</w:t>
            </w:r>
            <w:r>
              <w:rPr>
                <w:spacing w:val="-8"/>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СОО</w:t>
            </w:r>
          </w:p>
        </w:tc>
        <w:tc>
          <w:tcPr>
            <w:tcW w:w="845" w:type="dxa"/>
          </w:tcPr>
          <w:p w:rsidR="008075EE" w:rsidRDefault="000F3E53">
            <w:pPr>
              <w:pStyle w:val="TableParagraph"/>
              <w:spacing w:line="258" w:lineRule="exact"/>
              <w:ind w:left="110"/>
              <w:rPr>
                <w:sz w:val="24"/>
              </w:rPr>
            </w:pPr>
            <w:r>
              <w:rPr>
                <w:spacing w:val="-5"/>
                <w:sz w:val="24"/>
              </w:rPr>
              <w:t>723</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3.5.1.</w:t>
            </w:r>
          </w:p>
        </w:tc>
        <w:tc>
          <w:tcPr>
            <w:tcW w:w="8509" w:type="dxa"/>
          </w:tcPr>
          <w:p w:rsidR="008075EE" w:rsidRDefault="000F3E53">
            <w:pPr>
              <w:pStyle w:val="TableParagraph"/>
              <w:spacing w:line="258" w:lineRule="exact"/>
              <w:ind w:left="172"/>
              <w:rPr>
                <w:sz w:val="24"/>
              </w:rPr>
            </w:pPr>
            <w:r>
              <w:rPr>
                <w:sz w:val="24"/>
              </w:rPr>
              <w:t>Описание</w:t>
            </w:r>
            <w:r>
              <w:rPr>
                <w:spacing w:val="-4"/>
                <w:sz w:val="24"/>
              </w:rPr>
              <w:t xml:space="preserve"> </w:t>
            </w:r>
            <w:r>
              <w:rPr>
                <w:sz w:val="24"/>
              </w:rPr>
              <w:t>кадровых</w:t>
            </w:r>
            <w:r>
              <w:rPr>
                <w:spacing w:val="-7"/>
                <w:sz w:val="24"/>
              </w:rPr>
              <w:t xml:space="preserve"> </w:t>
            </w:r>
            <w:r>
              <w:rPr>
                <w:spacing w:val="-2"/>
                <w:sz w:val="24"/>
              </w:rPr>
              <w:t>условий</w:t>
            </w:r>
          </w:p>
        </w:tc>
        <w:tc>
          <w:tcPr>
            <w:tcW w:w="845" w:type="dxa"/>
          </w:tcPr>
          <w:p w:rsidR="008075EE" w:rsidRDefault="000F3E53">
            <w:pPr>
              <w:pStyle w:val="TableParagraph"/>
              <w:spacing w:line="258" w:lineRule="exact"/>
              <w:ind w:left="110"/>
              <w:rPr>
                <w:sz w:val="24"/>
              </w:rPr>
            </w:pPr>
            <w:r>
              <w:rPr>
                <w:spacing w:val="-5"/>
                <w:sz w:val="24"/>
              </w:rPr>
              <w:t>725</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3.5.2.</w:t>
            </w:r>
          </w:p>
        </w:tc>
        <w:tc>
          <w:tcPr>
            <w:tcW w:w="8509" w:type="dxa"/>
          </w:tcPr>
          <w:p w:rsidR="008075EE" w:rsidRDefault="000F3E53">
            <w:pPr>
              <w:pStyle w:val="TableParagraph"/>
              <w:spacing w:line="253" w:lineRule="exact"/>
              <w:ind w:left="110"/>
              <w:rPr>
                <w:sz w:val="24"/>
              </w:rPr>
            </w:pPr>
            <w:r>
              <w:rPr>
                <w:sz w:val="24"/>
              </w:rPr>
              <w:t>Описание</w:t>
            </w:r>
            <w:r>
              <w:rPr>
                <w:spacing w:val="-8"/>
                <w:sz w:val="24"/>
              </w:rPr>
              <w:t xml:space="preserve"> </w:t>
            </w:r>
            <w:r>
              <w:rPr>
                <w:sz w:val="24"/>
              </w:rPr>
              <w:t>психолого-педагогических</w:t>
            </w:r>
            <w:r>
              <w:rPr>
                <w:spacing w:val="-6"/>
                <w:sz w:val="24"/>
              </w:rPr>
              <w:t xml:space="preserve"> </w:t>
            </w:r>
            <w:r>
              <w:rPr>
                <w:spacing w:val="-2"/>
                <w:sz w:val="24"/>
              </w:rPr>
              <w:t>условий</w:t>
            </w:r>
          </w:p>
        </w:tc>
        <w:tc>
          <w:tcPr>
            <w:tcW w:w="845" w:type="dxa"/>
          </w:tcPr>
          <w:p w:rsidR="008075EE" w:rsidRDefault="000F3E53">
            <w:pPr>
              <w:pStyle w:val="TableParagraph"/>
              <w:spacing w:line="253" w:lineRule="exact"/>
              <w:ind w:left="110"/>
              <w:rPr>
                <w:sz w:val="24"/>
              </w:rPr>
            </w:pPr>
            <w:r>
              <w:rPr>
                <w:spacing w:val="-5"/>
                <w:sz w:val="24"/>
              </w:rPr>
              <w:t>728</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3.5.3.</w:t>
            </w:r>
          </w:p>
        </w:tc>
        <w:tc>
          <w:tcPr>
            <w:tcW w:w="8509" w:type="dxa"/>
          </w:tcPr>
          <w:p w:rsidR="008075EE" w:rsidRDefault="000F3E53">
            <w:pPr>
              <w:pStyle w:val="TableParagraph"/>
              <w:spacing w:line="258" w:lineRule="exact"/>
              <w:ind w:left="110"/>
              <w:rPr>
                <w:sz w:val="24"/>
              </w:rPr>
            </w:pPr>
            <w:r>
              <w:rPr>
                <w:sz w:val="24"/>
              </w:rPr>
              <w:t>Описание</w:t>
            </w:r>
            <w:r>
              <w:rPr>
                <w:spacing w:val="-4"/>
                <w:sz w:val="24"/>
              </w:rPr>
              <w:t xml:space="preserve"> </w:t>
            </w:r>
            <w:r>
              <w:rPr>
                <w:sz w:val="24"/>
              </w:rPr>
              <w:t>финансовых</w:t>
            </w:r>
            <w:r>
              <w:rPr>
                <w:spacing w:val="-3"/>
                <w:sz w:val="24"/>
              </w:rPr>
              <w:t xml:space="preserve"> </w:t>
            </w:r>
            <w:r>
              <w:rPr>
                <w:spacing w:val="-2"/>
                <w:sz w:val="24"/>
              </w:rPr>
              <w:t>условий</w:t>
            </w:r>
          </w:p>
        </w:tc>
        <w:tc>
          <w:tcPr>
            <w:tcW w:w="845" w:type="dxa"/>
          </w:tcPr>
          <w:p w:rsidR="008075EE" w:rsidRDefault="000F3E53">
            <w:pPr>
              <w:pStyle w:val="TableParagraph"/>
              <w:spacing w:line="258" w:lineRule="exact"/>
              <w:ind w:left="110"/>
              <w:rPr>
                <w:sz w:val="24"/>
              </w:rPr>
            </w:pPr>
            <w:r>
              <w:rPr>
                <w:spacing w:val="-5"/>
                <w:sz w:val="24"/>
              </w:rPr>
              <w:t>733</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3.5.4.</w:t>
            </w:r>
          </w:p>
        </w:tc>
        <w:tc>
          <w:tcPr>
            <w:tcW w:w="8509" w:type="dxa"/>
          </w:tcPr>
          <w:p w:rsidR="008075EE" w:rsidRDefault="000F3E53">
            <w:pPr>
              <w:pStyle w:val="TableParagraph"/>
              <w:spacing w:line="253" w:lineRule="exact"/>
              <w:ind w:left="110"/>
              <w:rPr>
                <w:sz w:val="24"/>
              </w:rPr>
            </w:pPr>
            <w:r>
              <w:rPr>
                <w:sz w:val="24"/>
              </w:rPr>
              <w:t>Описание</w:t>
            </w:r>
            <w:r>
              <w:rPr>
                <w:spacing w:val="-9"/>
                <w:sz w:val="24"/>
              </w:rPr>
              <w:t xml:space="preserve"> </w:t>
            </w:r>
            <w:r>
              <w:rPr>
                <w:sz w:val="24"/>
              </w:rPr>
              <w:t>материально-технических</w:t>
            </w:r>
            <w:r>
              <w:rPr>
                <w:spacing w:val="-7"/>
                <w:sz w:val="24"/>
              </w:rPr>
              <w:t xml:space="preserve"> </w:t>
            </w:r>
            <w:r>
              <w:rPr>
                <w:spacing w:val="-2"/>
                <w:sz w:val="24"/>
              </w:rPr>
              <w:t>условий</w:t>
            </w:r>
          </w:p>
        </w:tc>
        <w:tc>
          <w:tcPr>
            <w:tcW w:w="845" w:type="dxa"/>
          </w:tcPr>
          <w:p w:rsidR="008075EE" w:rsidRDefault="000F3E53">
            <w:pPr>
              <w:pStyle w:val="TableParagraph"/>
              <w:spacing w:line="253" w:lineRule="exact"/>
              <w:ind w:left="110"/>
              <w:rPr>
                <w:sz w:val="24"/>
              </w:rPr>
            </w:pPr>
            <w:r>
              <w:rPr>
                <w:spacing w:val="-5"/>
                <w:sz w:val="24"/>
              </w:rPr>
              <w:t>735</w:t>
            </w:r>
          </w:p>
        </w:tc>
      </w:tr>
      <w:tr w:rsidR="008075EE">
        <w:trPr>
          <w:trHeight w:val="277"/>
        </w:trPr>
        <w:tc>
          <w:tcPr>
            <w:tcW w:w="994" w:type="dxa"/>
          </w:tcPr>
          <w:p w:rsidR="008075EE" w:rsidRDefault="000F3E53">
            <w:pPr>
              <w:pStyle w:val="TableParagraph"/>
              <w:spacing w:line="258" w:lineRule="exact"/>
              <w:ind w:left="110"/>
              <w:rPr>
                <w:sz w:val="24"/>
              </w:rPr>
            </w:pPr>
            <w:r>
              <w:rPr>
                <w:spacing w:val="-2"/>
                <w:sz w:val="24"/>
              </w:rPr>
              <w:t>3.5.5.</w:t>
            </w:r>
          </w:p>
        </w:tc>
        <w:tc>
          <w:tcPr>
            <w:tcW w:w="8509" w:type="dxa"/>
          </w:tcPr>
          <w:p w:rsidR="008075EE" w:rsidRDefault="000F3E53">
            <w:pPr>
              <w:pStyle w:val="TableParagraph"/>
              <w:spacing w:line="258" w:lineRule="exact"/>
              <w:ind w:left="110"/>
              <w:rPr>
                <w:sz w:val="24"/>
              </w:rPr>
            </w:pPr>
            <w:r>
              <w:rPr>
                <w:sz w:val="24"/>
              </w:rPr>
              <w:t>Описание</w:t>
            </w:r>
            <w:r>
              <w:rPr>
                <w:spacing w:val="-9"/>
                <w:sz w:val="24"/>
              </w:rPr>
              <w:t xml:space="preserve"> </w:t>
            </w:r>
            <w:r>
              <w:rPr>
                <w:sz w:val="24"/>
              </w:rPr>
              <w:t>информационно-методических</w:t>
            </w:r>
            <w:r>
              <w:rPr>
                <w:spacing w:val="-7"/>
                <w:sz w:val="24"/>
              </w:rPr>
              <w:t xml:space="preserve"> </w:t>
            </w:r>
            <w:r>
              <w:rPr>
                <w:spacing w:val="-2"/>
                <w:sz w:val="24"/>
              </w:rPr>
              <w:t>условий</w:t>
            </w:r>
          </w:p>
        </w:tc>
        <w:tc>
          <w:tcPr>
            <w:tcW w:w="845" w:type="dxa"/>
          </w:tcPr>
          <w:p w:rsidR="008075EE" w:rsidRDefault="000F3E53">
            <w:pPr>
              <w:pStyle w:val="TableParagraph"/>
              <w:spacing w:line="258" w:lineRule="exact"/>
              <w:ind w:left="110"/>
              <w:rPr>
                <w:sz w:val="24"/>
              </w:rPr>
            </w:pPr>
            <w:r>
              <w:rPr>
                <w:spacing w:val="-5"/>
                <w:sz w:val="24"/>
              </w:rPr>
              <w:t>740</w:t>
            </w:r>
          </w:p>
        </w:tc>
      </w:tr>
      <w:tr w:rsidR="008075EE">
        <w:trPr>
          <w:trHeight w:val="830"/>
        </w:trPr>
        <w:tc>
          <w:tcPr>
            <w:tcW w:w="994" w:type="dxa"/>
          </w:tcPr>
          <w:p w:rsidR="008075EE" w:rsidRDefault="000F3E53">
            <w:pPr>
              <w:pStyle w:val="TableParagraph"/>
              <w:spacing w:line="268" w:lineRule="exact"/>
              <w:ind w:left="110"/>
              <w:rPr>
                <w:sz w:val="24"/>
              </w:rPr>
            </w:pPr>
            <w:r>
              <w:rPr>
                <w:spacing w:val="-2"/>
                <w:sz w:val="24"/>
              </w:rPr>
              <w:t>3.5.6.</w:t>
            </w:r>
          </w:p>
        </w:tc>
        <w:tc>
          <w:tcPr>
            <w:tcW w:w="8509" w:type="dxa"/>
          </w:tcPr>
          <w:p w:rsidR="008075EE" w:rsidRDefault="000F3E53">
            <w:pPr>
              <w:pStyle w:val="TableParagraph"/>
              <w:spacing w:line="242" w:lineRule="auto"/>
              <w:ind w:left="110"/>
              <w:rPr>
                <w:sz w:val="24"/>
              </w:rPr>
            </w:pPr>
            <w:r>
              <w:rPr>
                <w:sz w:val="24"/>
              </w:rPr>
              <w:t>Обоснование</w:t>
            </w:r>
            <w:r>
              <w:rPr>
                <w:spacing w:val="-9"/>
                <w:sz w:val="24"/>
              </w:rPr>
              <w:t xml:space="preserve"> </w:t>
            </w:r>
            <w:r>
              <w:rPr>
                <w:sz w:val="24"/>
              </w:rPr>
              <w:t>необходимых</w:t>
            </w:r>
            <w:r>
              <w:rPr>
                <w:spacing w:val="-8"/>
                <w:sz w:val="24"/>
              </w:rPr>
              <w:t xml:space="preserve"> </w:t>
            </w:r>
            <w:r>
              <w:rPr>
                <w:sz w:val="24"/>
              </w:rPr>
              <w:t>изменений</w:t>
            </w:r>
            <w:r>
              <w:rPr>
                <w:spacing w:val="-7"/>
                <w:sz w:val="24"/>
              </w:rPr>
              <w:t xml:space="preserve"> </w:t>
            </w:r>
            <w:r>
              <w:rPr>
                <w:sz w:val="24"/>
              </w:rPr>
              <w:t>в</w:t>
            </w:r>
            <w:r>
              <w:rPr>
                <w:spacing w:val="-3"/>
                <w:sz w:val="24"/>
              </w:rPr>
              <w:t xml:space="preserve"> </w:t>
            </w:r>
            <w:r>
              <w:rPr>
                <w:sz w:val="24"/>
              </w:rPr>
              <w:t>имеющихся условиях</w:t>
            </w:r>
            <w:r>
              <w:rPr>
                <w:spacing w:val="-8"/>
                <w:sz w:val="24"/>
              </w:rPr>
              <w:t xml:space="preserve"> </w:t>
            </w:r>
            <w:r>
              <w:rPr>
                <w:sz w:val="24"/>
              </w:rPr>
              <w:t>в соответствии</w:t>
            </w:r>
            <w:r>
              <w:rPr>
                <w:spacing w:val="-7"/>
                <w:sz w:val="24"/>
              </w:rPr>
              <w:t xml:space="preserve"> </w:t>
            </w:r>
            <w:r>
              <w:rPr>
                <w:sz w:val="24"/>
              </w:rPr>
              <w:t>с основной образовательной программой</w:t>
            </w:r>
            <w:r w:rsidR="00F85FDD">
              <w:rPr>
                <w:sz w:val="24"/>
              </w:rPr>
              <w:t xml:space="preserve"> основного общего образования М</w:t>
            </w:r>
            <w:r>
              <w:rPr>
                <w:sz w:val="24"/>
              </w:rPr>
              <w:t>ОУ</w:t>
            </w:r>
          </w:p>
          <w:p w:rsidR="008075EE" w:rsidRDefault="000F3E53" w:rsidP="00F85FDD">
            <w:pPr>
              <w:pStyle w:val="TableParagraph"/>
              <w:spacing w:line="261" w:lineRule="exact"/>
              <w:ind w:left="110"/>
              <w:rPr>
                <w:sz w:val="24"/>
              </w:rPr>
            </w:pPr>
            <w:r>
              <w:rPr>
                <w:sz w:val="24"/>
              </w:rPr>
              <w:t>«</w:t>
            </w:r>
            <w:r w:rsidR="00F85FDD">
              <w:rPr>
                <w:sz w:val="24"/>
              </w:rPr>
              <w:t>Стальновская</w:t>
            </w:r>
            <w:r>
              <w:rPr>
                <w:spacing w:val="-5"/>
                <w:sz w:val="24"/>
              </w:rPr>
              <w:t xml:space="preserve"> </w:t>
            </w:r>
            <w:r w:rsidR="00F85FDD">
              <w:rPr>
                <w:sz w:val="24"/>
              </w:rPr>
              <w:t>школа</w:t>
            </w:r>
            <w:r>
              <w:rPr>
                <w:spacing w:val="-4"/>
                <w:sz w:val="24"/>
              </w:rPr>
              <w:t>»</w:t>
            </w:r>
          </w:p>
        </w:tc>
        <w:tc>
          <w:tcPr>
            <w:tcW w:w="845" w:type="dxa"/>
          </w:tcPr>
          <w:p w:rsidR="008075EE" w:rsidRDefault="000F3E53">
            <w:pPr>
              <w:pStyle w:val="TableParagraph"/>
              <w:spacing w:line="268" w:lineRule="exact"/>
              <w:ind w:left="110"/>
              <w:rPr>
                <w:sz w:val="24"/>
              </w:rPr>
            </w:pPr>
            <w:r>
              <w:rPr>
                <w:spacing w:val="-5"/>
                <w:sz w:val="24"/>
              </w:rPr>
              <w:t>742</w:t>
            </w:r>
          </w:p>
        </w:tc>
      </w:tr>
      <w:tr w:rsidR="008075EE">
        <w:trPr>
          <w:trHeight w:val="551"/>
        </w:trPr>
        <w:tc>
          <w:tcPr>
            <w:tcW w:w="994" w:type="dxa"/>
          </w:tcPr>
          <w:p w:rsidR="008075EE" w:rsidRDefault="000F3E53">
            <w:pPr>
              <w:pStyle w:val="TableParagraph"/>
              <w:spacing w:line="268" w:lineRule="exact"/>
              <w:ind w:left="110"/>
              <w:rPr>
                <w:sz w:val="24"/>
              </w:rPr>
            </w:pPr>
            <w:r>
              <w:rPr>
                <w:spacing w:val="-2"/>
                <w:sz w:val="24"/>
              </w:rPr>
              <w:t>3.5.7.</w:t>
            </w:r>
          </w:p>
        </w:tc>
        <w:tc>
          <w:tcPr>
            <w:tcW w:w="8509" w:type="dxa"/>
          </w:tcPr>
          <w:p w:rsidR="008075EE" w:rsidRDefault="000F3E53">
            <w:pPr>
              <w:pStyle w:val="TableParagraph"/>
              <w:spacing w:line="267" w:lineRule="exact"/>
              <w:ind w:left="110"/>
              <w:rPr>
                <w:sz w:val="24"/>
              </w:rPr>
            </w:pPr>
            <w:r>
              <w:rPr>
                <w:sz w:val="24"/>
              </w:rPr>
              <w:t>Механизмы</w:t>
            </w:r>
            <w:r>
              <w:rPr>
                <w:spacing w:val="37"/>
                <w:sz w:val="24"/>
              </w:rPr>
              <w:t xml:space="preserve">  </w:t>
            </w:r>
            <w:r>
              <w:rPr>
                <w:sz w:val="24"/>
              </w:rPr>
              <w:t>достижения</w:t>
            </w:r>
            <w:r>
              <w:rPr>
                <w:spacing w:val="34"/>
                <w:sz w:val="24"/>
              </w:rPr>
              <w:t xml:space="preserve">  </w:t>
            </w:r>
            <w:r>
              <w:rPr>
                <w:sz w:val="24"/>
              </w:rPr>
              <w:t>целевых</w:t>
            </w:r>
            <w:r>
              <w:rPr>
                <w:spacing w:val="31"/>
                <w:sz w:val="24"/>
              </w:rPr>
              <w:t xml:space="preserve">  </w:t>
            </w:r>
            <w:r>
              <w:rPr>
                <w:sz w:val="24"/>
              </w:rPr>
              <w:t>ориентиров</w:t>
            </w:r>
            <w:r>
              <w:rPr>
                <w:spacing w:val="35"/>
                <w:sz w:val="24"/>
              </w:rPr>
              <w:t xml:space="preserve">  </w:t>
            </w:r>
            <w:r>
              <w:rPr>
                <w:sz w:val="24"/>
              </w:rPr>
              <w:t>в</w:t>
            </w:r>
            <w:r>
              <w:rPr>
                <w:spacing w:val="34"/>
                <w:sz w:val="24"/>
              </w:rPr>
              <w:t xml:space="preserve">  </w:t>
            </w:r>
            <w:r>
              <w:rPr>
                <w:sz w:val="24"/>
              </w:rPr>
              <w:t>системе</w:t>
            </w:r>
            <w:r>
              <w:rPr>
                <w:spacing w:val="34"/>
                <w:sz w:val="24"/>
              </w:rPr>
              <w:t xml:space="preserve">  </w:t>
            </w:r>
            <w:r>
              <w:rPr>
                <w:sz w:val="24"/>
              </w:rPr>
              <w:t>условий</w:t>
            </w:r>
            <w:r>
              <w:rPr>
                <w:spacing w:val="37"/>
                <w:sz w:val="24"/>
              </w:rPr>
              <w:t xml:space="preserve">  </w:t>
            </w:r>
            <w:r w:rsidR="00F85FDD">
              <w:rPr>
                <w:spacing w:val="-4"/>
                <w:sz w:val="24"/>
              </w:rPr>
              <w:t>М</w:t>
            </w:r>
            <w:r>
              <w:rPr>
                <w:spacing w:val="-4"/>
                <w:sz w:val="24"/>
              </w:rPr>
              <w:t>ОУ</w:t>
            </w:r>
          </w:p>
          <w:p w:rsidR="008075EE" w:rsidRDefault="000F3E53" w:rsidP="000F3E53">
            <w:pPr>
              <w:pStyle w:val="TableParagraph"/>
              <w:spacing w:line="265" w:lineRule="exact"/>
              <w:ind w:left="110"/>
              <w:rPr>
                <w:sz w:val="24"/>
              </w:rPr>
            </w:pPr>
            <w:r>
              <w:rPr>
                <w:sz w:val="24"/>
              </w:rPr>
              <w:t>«Стальновская</w:t>
            </w:r>
            <w:r>
              <w:rPr>
                <w:spacing w:val="-5"/>
                <w:sz w:val="24"/>
              </w:rPr>
              <w:t xml:space="preserve"> </w:t>
            </w:r>
            <w:r>
              <w:rPr>
                <w:sz w:val="24"/>
              </w:rPr>
              <w:t>школа</w:t>
            </w:r>
            <w:r>
              <w:rPr>
                <w:spacing w:val="-4"/>
                <w:sz w:val="24"/>
              </w:rPr>
              <w:t>»</w:t>
            </w:r>
          </w:p>
        </w:tc>
        <w:tc>
          <w:tcPr>
            <w:tcW w:w="845" w:type="dxa"/>
          </w:tcPr>
          <w:p w:rsidR="008075EE" w:rsidRDefault="000F3E53">
            <w:pPr>
              <w:pStyle w:val="TableParagraph"/>
              <w:spacing w:line="268" w:lineRule="exact"/>
              <w:ind w:left="110"/>
              <w:rPr>
                <w:sz w:val="24"/>
              </w:rPr>
            </w:pPr>
            <w:r>
              <w:rPr>
                <w:spacing w:val="-5"/>
                <w:sz w:val="24"/>
              </w:rPr>
              <w:t>744</w:t>
            </w:r>
          </w:p>
        </w:tc>
      </w:tr>
      <w:tr w:rsidR="008075EE">
        <w:trPr>
          <w:trHeight w:val="551"/>
        </w:trPr>
        <w:tc>
          <w:tcPr>
            <w:tcW w:w="994" w:type="dxa"/>
          </w:tcPr>
          <w:p w:rsidR="008075EE" w:rsidRDefault="000F3E53">
            <w:pPr>
              <w:pStyle w:val="TableParagraph"/>
              <w:spacing w:line="268" w:lineRule="exact"/>
              <w:ind w:left="110"/>
              <w:rPr>
                <w:sz w:val="24"/>
              </w:rPr>
            </w:pPr>
            <w:r>
              <w:rPr>
                <w:spacing w:val="-2"/>
                <w:sz w:val="24"/>
              </w:rPr>
              <w:t>3.5.8.</w:t>
            </w:r>
          </w:p>
        </w:tc>
        <w:tc>
          <w:tcPr>
            <w:tcW w:w="8509" w:type="dxa"/>
          </w:tcPr>
          <w:p w:rsidR="008075EE" w:rsidRDefault="000F3E53">
            <w:pPr>
              <w:pStyle w:val="TableParagraph"/>
              <w:spacing w:line="267" w:lineRule="exact"/>
              <w:ind w:left="110"/>
              <w:rPr>
                <w:sz w:val="24"/>
              </w:rPr>
            </w:pPr>
            <w:r>
              <w:rPr>
                <w:sz w:val="24"/>
              </w:rPr>
              <w:t>Сетевой</w:t>
            </w:r>
            <w:r>
              <w:rPr>
                <w:spacing w:val="61"/>
                <w:sz w:val="24"/>
              </w:rPr>
              <w:t xml:space="preserve"> </w:t>
            </w:r>
            <w:r>
              <w:rPr>
                <w:sz w:val="24"/>
              </w:rPr>
              <w:t>график</w:t>
            </w:r>
            <w:r>
              <w:rPr>
                <w:spacing w:val="66"/>
                <w:sz w:val="24"/>
              </w:rPr>
              <w:t xml:space="preserve"> </w:t>
            </w:r>
            <w:r>
              <w:rPr>
                <w:sz w:val="24"/>
              </w:rPr>
              <w:t>(дорожная</w:t>
            </w:r>
            <w:r>
              <w:rPr>
                <w:spacing w:val="61"/>
                <w:sz w:val="24"/>
              </w:rPr>
              <w:t xml:space="preserve"> </w:t>
            </w:r>
            <w:r>
              <w:rPr>
                <w:sz w:val="24"/>
              </w:rPr>
              <w:t>карта)</w:t>
            </w:r>
            <w:r>
              <w:rPr>
                <w:spacing w:val="67"/>
                <w:sz w:val="24"/>
              </w:rPr>
              <w:t xml:space="preserve"> </w:t>
            </w:r>
            <w:r>
              <w:rPr>
                <w:sz w:val="24"/>
              </w:rPr>
              <w:t>по</w:t>
            </w:r>
            <w:r>
              <w:rPr>
                <w:spacing w:val="65"/>
                <w:sz w:val="24"/>
              </w:rPr>
              <w:t xml:space="preserve"> </w:t>
            </w:r>
            <w:r>
              <w:rPr>
                <w:sz w:val="24"/>
              </w:rPr>
              <w:t>формированию</w:t>
            </w:r>
            <w:r>
              <w:rPr>
                <w:spacing w:val="64"/>
                <w:sz w:val="24"/>
              </w:rPr>
              <w:t xml:space="preserve"> </w:t>
            </w:r>
            <w:r>
              <w:rPr>
                <w:sz w:val="24"/>
              </w:rPr>
              <w:t>необходимой</w:t>
            </w:r>
            <w:r>
              <w:rPr>
                <w:spacing w:val="62"/>
                <w:sz w:val="24"/>
              </w:rPr>
              <w:t xml:space="preserve"> </w:t>
            </w:r>
            <w:r>
              <w:rPr>
                <w:sz w:val="24"/>
              </w:rPr>
              <w:t>в</w:t>
            </w:r>
            <w:r>
              <w:rPr>
                <w:spacing w:val="68"/>
                <w:sz w:val="24"/>
              </w:rPr>
              <w:t xml:space="preserve"> </w:t>
            </w:r>
            <w:r w:rsidR="00F85FDD">
              <w:rPr>
                <w:spacing w:val="-4"/>
                <w:sz w:val="24"/>
              </w:rPr>
              <w:t>М</w:t>
            </w:r>
            <w:r>
              <w:rPr>
                <w:spacing w:val="-4"/>
                <w:sz w:val="24"/>
              </w:rPr>
              <w:t>ОУ</w:t>
            </w:r>
          </w:p>
          <w:p w:rsidR="008075EE" w:rsidRDefault="000F3E53" w:rsidP="00F85FDD">
            <w:pPr>
              <w:pStyle w:val="TableParagraph"/>
              <w:spacing w:line="265" w:lineRule="exact"/>
              <w:ind w:left="110"/>
              <w:rPr>
                <w:sz w:val="24"/>
              </w:rPr>
            </w:pPr>
            <w:r>
              <w:rPr>
                <w:sz w:val="24"/>
              </w:rPr>
              <w:t>«</w:t>
            </w:r>
            <w:r w:rsidR="00F85FDD">
              <w:rPr>
                <w:sz w:val="24"/>
              </w:rPr>
              <w:t xml:space="preserve">Стальновская </w:t>
            </w:r>
            <w:r>
              <w:rPr>
                <w:sz w:val="24"/>
              </w:rPr>
              <w:t>школа</w:t>
            </w:r>
            <w:r>
              <w:rPr>
                <w:spacing w:val="-4"/>
                <w:sz w:val="24"/>
              </w:rPr>
              <w:t>»</w:t>
            </w:r>
          </w:p>
        </w:tc>
        <w:tc>
          <w:tcPr>
            <w:tcW w:w="845" w:type="dxa"/>
          </w:tcPr>
          <w:p w:rsidR="008075EE" w:rsidRDefault="000F3E53">
            <w:pPr>
              <w:pStyle w:val="TableParagraph"/>
              <w:spacing w:line="268" w:lineRule="exact"/>
              <w:ind w:left="110"/>
              <w:rPr>
                <w:sz w:val="24"/>
              </w:rPr>
            </w:pPr>
            <w:r>
              <w:rPr>
                <w:spacing w:val="-5"/>
                <w:sz w:val="24"/>
              </w:rPr>
              <w:t>748</w:t>
            </w:r>
          </w:p>
        </w:tc>
      </w:tr>
      <w:tr w:rsidR="008075EE">
        <w:trPr>
          <w:trHeight w:val="273"/>
        </w:trPr>
        <w:tc>
          <w:tcPr>
            <w:tcW w:w="994" w:type="dxa"/>
          </w:tcPr>
          <w:p w:rsidR="008075EE" w:rsidRDefault="000F3E53">
            <w:pPr>
              <w:pStyle w:val="TableParagraph"/>
              <w:spacing w:line="253" w:lineRule="exact"/>
              <w:ind w:left="110"/>
              <w:rPr>
                <w:sz w:val="24"/>
              </w:rPr>
            </w:pPr>
            <w:r>
              <w:rPr>
                <w:spacing w:val="-2"/>
                <w:sz w:val="24"/>
              </w:rPr>
              <w:t>3.5.9.</w:t>
            </w:r>
          </w:p>
        </w:tc>
        <w:tc>
          <w:tcPr>
            <w:tcW w:w="8509" w:type="dxa"/>
          </w:tcPr>
          <w:p w:rsidR="008075EE" w:rsidRDefault="000F3E53">
            <w:pPr>
              <w:pStyle w:val="TableParagraph"/>
              <w:spacing w:line="253" w:lineRule="exact"/>
              <w:ind w:left="110"/>
              <w:rPr>
                <w:sz w:val="24"/>
              </w:rPr>
            </w:pPr>
            <w:r>
              <w:rPr>
                <w:sz w:val="24"/>
              </w:rPr>
              <w:t>Контроль</w:t>
            </w:r>
            <w:r>
              <w:rPr>
                <w:spacing w:val="-6"/>
                <w:sz w:val="24"/>
              </w:rPr>
              <w:t xml:space="preserve"> </w:t>
            </w:r>
            <w:r>
              <w:rPr>
                <w:sz w:val="24"/>
              </w:rPr>
              <w:t>за</w:t>
            </w:r>
            <w:r>
              <w:rPr>
                <w:spacing w:val="-3"/>
                <w:sz w:val="24"/>
              </w:rPr>
              <w:t xml:space="preserve"> </w:t>
            </w:r>
            <w:r>
              <w:rPr>
                <w:sz w:val="24"/>
              </w:rPr>
              <w:t>состоянием</w:t>
            </w:r>
            <w:r>
              <w:rPr>
                <w:spacing w:val="-1"/>
                <w:sz w:val="24"/>
              </w:rPr>
              <w:t xml:space="preserve"> </w:t>
            </w:r>
            <w:r>
              <w:rPr>
                <w:sz w:val="24"/>
              </w:rPr>
              <w:t>системы</w:t>
            </w:r>
            <w:r>
              <w:rPr>
                <w:spacing w:val="-1"/>
                <w:sz w:val="24"/>
              </w:rPr>
              <w:t xml:space="preserve"> </w:t>
            </w:r>
            <w:r>
              <w:rPr>
                <w:spacing w:val="-2"/>
                <w:sz w:val="24"/>
              </w:rPr>
              <w:t>условий</w:t>
            </w:r>
          </w:p>
        </w:tc>
        <w:tc>
          <w:tcPr>
            <w:tcW w:w="845" w:type="dxa"/>
          </w:tcPr>
          <w:p w:rsidR="008075EE" w:rsidRDefault="000F3E53">
            <w:pPr>
              <w:pStyle w:val="TableParagraph"/>
              <w:spacing w:line="253" w:lineRule="exact"/>
              <w:ind w:left="110"/>
              <w:rPr>
                <w:sz w:val="24"/>
              </w:rPr>
            </w:pPr>
            <w:r>
              <w:rPr>
                <w:spacing w:val="-5"/>
                <w:sz w:val="24"/>
              </w:rPr>
              <w:t>750</w:t>
            </w:r>
          </w:p>
        </w:tc>
      </w:tr>
    </w:tbl>
    <w:p w:rsidR="008075EE" w:rsidRDefault="008075EE">
      <w:pPr>
        <w:pStyle w:val="TableParagraph"/>
        <w:spacing w:line="253" w:lineRule="exact"/>
        <w:rPr>
          <w:sz w:val="24"/>
        </w:rPr>
        <w:sectPr w:rsidR="008075EE">
          <w:pgSz w:w="11900" w:h="16840"/>
          <w:pgMar w:top="1360" w:right="425" w:bottom="280" w:left="425" w:header="1025" w:footer="0" w:gutter="0"/>
          <w:cols w:space="720"/>
        </w:sectPr>
      </w:pPr>
    </w:p>
    <w:p w:rsidR="008075EE" w:rsidRDefault="008075EE">
      <w:pPr>
        <w:pStyle w:val="a3"/>
        <w:spacing w:before="139"/>
        <w:ind w:left="0" w:firstLine="0"/>
        <w:jc w:val="left"/>
        <w:rPr>
          <w:b/>
        </w:rPr>
      </w:pPr>
    </w:p>
    <w:p w:rsidR="008075EE" w:rsidRDefault="000F3E53">
      <w:pPr>
        <w:pStyle w:val="1"/>
        <w:numPr>
          <w:ilvl w:val="0"/>
          <w:numId w:val="263"/>
        </w:numPr>
        <w:tabs>
          <w:tab w:val="left" w:pos="899"/>
        </w:tabs>
        <w:ind w:left="899" w:hanging="244"/>
      </w:pPr>
      <w:r>
        <w:t>ЦЕЛЕВОЙ</w:t>
      </w:r>
      <w:r>
        <w:rPr>
          <w:spacing w:val="-6"/>
        </w:rPr>
        <w:t xml:space="preserve"> </w:t>
      </w:r>
      <w:r>
        <w:rPr>
          <w:spacing w:val="-2"/>
        </w:rPr>
        <w:t>РАЗДЕЛ</w:t>
      </w:r>
    </w:p>
    <w:p w:rsidR="008075EE" w:rsidRDefault="000F3E53">
      <w:pPr>
        <w:pStyle w:val="a4"/>
        <w:numPr>
          <w:ilvl w:val="1"/>
          <w:numId w:val="263"/>
        </w:numPr>
        <w:tabs>
          <w:tab w:val="left" w:pos="1077"/>
        </w:tabs>
        <w:spacing w:before="242"/>
        <w:ind w:left="1077" w:hanging="422"/>
        <w:rPr>
          <w:b/>
          <w:sz w:val="24"/>
        </w:rPr>
      </w:pPr>
      <w:r>
        <w:rPr>
          <w:b/>
          <w:sz w:val="24"/>
        </w:rPr>
        <w:t>Пояснительная</w:t>
      </w:r>
      <w:r>
        <w:rPr>
          <w:b/>
          <w:spacing w:val="-4"/>
          <w:sz w:val="24"/>
        </w:rPr>
        <w:t xml:space="preserve"> </w:t>
      </w:r>
      <w:r>
        <w:rPr>
          <w:b/>
          <w:spacing w:val="-2"/>
          <w:sz w:val="24"/>
        </w:rPr>
        <w:t>записка</w:t>
      </w:r>
    </w:p>
    <w:p w:rsidR="008075EE" w:rsidRDefault="000F3E53">
      <w:pPr>
        <w:pStyle w:val="a3"/>
        <w:spacing w:before="238" w:line="280" w:lineRule="auto"/>
        <w:ind w:right="83" w:firstLine="422"/>
      </w:pPr>
      <w:r>
        <w:t>Основная образовательная программам среднего</w:t>
      </w:r>
      <w:r>
        <w:rPr>
          <w:spacing w:val="40"/>
        </w:rPr>
        <w:t xml:space="preserve"> </w:t>
      </w:r>
      <w:r>
        <w:t>общего образо</w:t>
      </w:r>
      <w:r w:rsidR="00F85FDD">
        <w:t>вания (далее – Программа) М</w:t>
      </w:r>
      <w:r>
        <w:t>ОУ</w:t>
      </w:r>
      <w:r>
        <w:rPr>
          <w:spacing w:val="8"/>
        </w:rPr>
        <w:t xml:space="preserve"> </w:t>
      </w:r>
      <w:r>
        <w:t>«</w:t>
      </w:r>
      <w:r w:rsidR="00F85FDD">
        <w:t>Стальновская</w:t>
      </w:r>
      <w:r>
        <w:rPr>
          <w:spacing w:val="5"/>
        </w:rPr>
        <w:t xml:space="preserve"> </w:t>
      </w:r>
      <w:r w:rsidR="00F85FDD">
        <w:t>школа</w:t>
      </w:r>
      <w:r>
        <w:t>»</w:t>
      </w:r>
      <w:r>
        <w:rPr>
          <w:spacing w:val="76"/>
        </w:rPr>
        <w:t xml:space="preserve"> </w:t>
      </w:r>
      <w:r>
        <w:t>разработана</w:t>
      </w:r>
      <w:r>
        <w:rPr>
          <w:spacing w:val="5"/>
        </w:rPr>
        <w:t xml:space="preserve"> </w:t>
      </w:r>
      <w:r>
        <w:t>на</w:t>
      </w:r>
      <w:r>
        <w:rPr>
          <w:spacing w:val="5"/>
        </w:rPr>
        <w:t xml:space="preserve"> </w:t>
      </w:r>
      <w:r>
        <w:t>основе</w:t>
      </w:r>
      <w:r>
        <w:rPr>
          <w:spacing w:val="5"/>
        </w:rPr>
        <w:t xml:space="preserve"> </w:t>
      </w:r>
      <w:r>
        <w:t>ФЗ</w:t>
      </w:r>
      <w:r>
        <w:rPr>
          <w:spacing w:val="75"/>
        </w:rPr>
        <w:t xml:space="preserve"> </w:t>
      </w:r>
      <w:r>
        <w:t>№273</w:t>
      </w:r>
      <w:r>
        <w:rPr>
          <w:spacing w:val="67"/>
        </w:rPr>
        <w:t xml:space="preserve"> </w:t>
      </w:r>
      <w:r>
        <w:t>от</w:t>
      </w:r>
      <w:r>
        <w:rPr>
          <w:spacing w:val="5"/>
        </w:rPr>
        <w:t xml:space="preserve"> </w:t>
      </w:r>
      <w:r>
        <w:t>29</w:t>
      </w:r>
      <w:r>
        <w:rPr>
          <w:spacing w:val="10"/>
        </w:rPr>
        <w:t xml:space="preserve"> </w:t>
      </w:r>
      <w:r>
        <w:t>декабря</w:t>
      </w:r>
      <w:r>
        <w:rPr>
          <w:spacing w:val="10"/>
        </w:rPr>
        <w:t xml:space="preserve"> </w:t>
      </w:r>
      <w:r>
        <w:t>2012</w:t>
      </w:r>
      <w:r>
        <w:rPr>
          <w:spacing w:val="10"/>
        </w:rPr>
        <w:t xml:space="preserve"> </w:t>
      </w:r>
      <w:r>
        <w:rPr>
          <w:spacing w:val="-4"/>
        </w:rPr>
        <w:t>года</w:t>
      </w:r>
    </w:p>
    <w:p w:rsidR="008075EE" w:rsidRDefault="000F3E53">
      <w:pPr>
        <w:pStyle w:val="a3"/>
        <w:spacing w:line="273" w:lineRule="auto"/>
        <w:ind w:right="80" w:firstLine="0"/>
      </w:pPr>
      <w:r>
        <w:t>«Об образовании в РФ» с изменениями и дополнениями,</w:t>
      </w:r>
      <w:r>
        <w:rPr>
          <w:spacing w:val="40"/>
        </w:rPr>
        <w:t xml:space="preserve"> </w:t>
      </w:r>
      <w:r>
        <w:t>федеральным государственным образовательным стандартом среднего общего образования (далее – ФГОС СОО</w:t>
      </w:r>
      <w:r>
        <w:rPr>
          <w:vertAlign w:val="superscript"/>
        </w:rPr>
        <w:t>1</w:t>
      </w:r>
      <w:r>
        <w:t>) и ФОП СОО , утвержденным приказом Минпросвещения РФ от</w:t>
      </w:r>
      <w:r>
        <w:rPr>
          <w:spacing w:val="40"/>
        </w:rPr>
        <w:t xml:space="preserve"> </w:t>
      </w:r>
      <w:r>
        <w:rPr>
          <w:color w:val="212121"/>
        </w:rPr>
        <w:t xml:space="preserve">18 мая 2023 года № 371. </w:t>
      </w:r>
      <w:r>
        <w:t>Также при реализации ООП СОО учтены требования:</w:t>
      </w:r>
    </w:p>
    <w:p w:rsidR="008075EE" w:rsidRDefault="000F3E53">
      <w:pPr>
        <w:pStyle w:val="a4"/>
        <w:numPr>
          <w:ilvl w:val="0"/>
          <w:numId w:val="262"/>
        </w:numPr>
        <w:tabs>
          <w:tab w:val="left" w:pos="1360"/>
        </w:tabs>
        <w:spacing w:before="17" w:line="273" w:lineRule="auto"/>
        <w:ind w:right="79" w:firstLine="561"/>
        <w:rPr>
          <w:sz w:val="24"/>
        </w:rPr>
      </w:pPr>
      <w:r>
        <w:rPr>
          <w:sz w:val="24"/>
        </w:rPr>
        <w:t>Постановления</w:t>
      </w:r>
      <w:r>
        <w:rPr>
          <w:spacing w:val="-11"/>
          <w:sz w:val="24"/>
        </w:rPr>
        <w:t xml:space="preserve"> </w:t>
      </w:r>
      <w:r>
        <w:rPr>
          <w:sz w:val="24"/>
        </w:rPr>
        <w:t>Главного</w:t>
      </w:r>
      <w:r>
        <w:rPr>
          <w:spacing w:val="-11"/>
          <w:sz w:val="24"/>
        </w:rPr>
        <w:t xml:space="preserve"> </w:t>
      </w:r>
      <w:r>
        <w:rPr>
          <w:sz w:val="24"/>
        </w:rPr>
        <w:t>государственного</w:t>
      </w:r>
      <w:r>
        <w:rPr>
          <w:spacing w:val="-6"/>
          <w:sz w:val="24"/>
        </w:rPr>
        <w:t xml:space="preserve"> </w:t>
      </w:r>
      <w:r>
        <w:rPr>
          <w:sz w:val="24"/>
        </w:rPr>
        <w:t>санитарного</w:t>
      </w:r>
      <w:r>
        <w:rPr>
          <w:spacing w:val="-11"/>
          <w:sz w:val="24"/>
        </w:rPr>
        <w:t xml:space="preserve"> </w:t>
      </w:r>
      <w:r>
        <w:rPr>
          <w:sz w:val="24"/>
        </w:rPr>
        <w:t>врача</w:t>
      </w:r>
      <w:r>
        <w:rPr>
          <w:spacing w:val="-12"/>
          <w:sz w:val="24"/>
        </w:rPr>
        <w:t xml:space="preserve"> </w:t>
      </w:r>
      <w:r>
        <w:rPr>
          <w:sz w:val="24"/>
        </w:rPr>
        <w:t>РФ</w:t>
      </w:r>
      <w:r>
        <w:rPr>
          <w:spacing w:val="-13"/>
          <w:sz w:val="24"/>
        </w:rPr>
        <w:t xml:space="preserve"> </w:t>
      </w:r>
      <w:r>
        <w:rPr>
          <w:sz w:val="24"/>
        </w:rPr>
        <w:t>от</w:t>
      </w:r>
      <w:r>
        <w:rPr>
          <w:spacing w:val="-10"/>
          <w:sz w:val="24"/>
        </w:rPr>
        <w:t xml:space="preserve"> </w:t>
      </w:r>
      <w:r>
        <w:rPr>
          <w:sz w:val="24"/>
        </w:rPr>
        <w:t>28</w:t>
      </w:r>
      <w:r>
        <w:rPr>
          <w:spacing w:val="-11"/>
          <w:sz w:val="24"/>
        </w:rPr>
        <w:t xml:space="preserve"> </w:t>
      </w:r>
      <w:r>
        <w:rPr>
          <w:sz w:val="24"/>
        </w:rPr>
        <w:t>сентября</w:t>
      </w:r>
      <w:r>
        <w:rPr>
          <w:spacing w:val="-11"/>
          <w:sz w:val="24"/>
        </w:rPr>
        <w:t xml:space="preserve"> </w:t>
      </w:r>
      <w:r>
        <w:rPr>
          <w:sz w:val="24"/>
        </w:rPr>
        <w:t>2020</w:t>
      </w:r>
      <w:r>
        <w:rPr>
          <w:spacing w:val="-15"/>
          <w:sz w:val="24"/>
        </w:rPr>
        <w:t xml:space="preserve"> </w:t>
      </w:r>
      <w:r>
        <w:rPr>
          <w:sz w:val="24"/>
        </w:rPr>
        <w:t>г.</w:t>
      </w:r>
      <w:r>
        <w:rPr>
          <w:spacing w:val="-5"/>
          <w:sz w:val="24"/>
        </w:rPr>
        <w:t xml:space="preserve"> </w:t>
      </w:r>
      <w:r>
        <w:rPr>
          <w:sz w:val="24"/>
        </w:rPr>
        <w:t>№</w:t>
      </w:r>
      <w:r>
        <w:rPr>
          <w:spacing w:val="-9"/>
          <w:sz w:val="24"/>
        </w:rPr>
        <w:t xml:space="preserve"> </w:t>
      </w:r>
      <w:r>
        <w:rPr>
          <w:sz w:val="24"/>
        </w:rPr>
        <w:t>28 "Об</w:t>
      </w:r>
      <w:r>
        <w:rPr>
          <w:spacing w:val="-7"/>
          <w:sz w:val="24"/>
        </w:rPr>
        <w:t xml:space="preserve"> </w:t>
      </w:r>
      <w:r>
        <w:rPr>
          <w:sz w:val="24"/>
        </w:rPr>
        <w:t>утверждении</w:t>
      </w:r>
      <w:r>
        <w:rPr>
          <w:spacing w:val="-8"/>
          <w:sz w:val="24"/>
        </w:rPr>
        <w:t xml:space="preserve"> </w:t>
      </w:r>
      <w:r>
        <w:rPr>
          <w:sz w:val="24"/>
        </w:rPr>
        <w:t>санитарных</w:t>
      </w:r>
      <w:r>
        <w:rPr>
          <w:spacing w:val="-13"/>
          <w:sz w:val="24"/>
        </w:rPr>
        <w:t xml:space="preserve"> </w:t>
      </w:r>
      <w:r>
        <w:rPr>
          <w:sz w:val="24"/>
        </w:rPr>
        <w:t>правил</w:t>
      </w:r>
      <w:r>
        <w:rPr>
          <w:spacing w:val="-9"/>
          <w:sz w:val="24"/>
        </w:rPr>
        <w:t xml:space="preserve"> </w:t>
      </w:r>
      <w:r>
        <w:rPr>
          <w:sz w:val="24"/>
        </w:rPr>
        <w:t>СП</w:t>
      </w:r>
      <w:r>
        <w:rPr>
          <w:spacing w:val="-9"/>
          <w:sz w:val="24"/>
        </w:rPr>
        <w:t xml:space="preserve"> </w:t>
      </w:r>
      <w:r>
        <w:rPr>
          <w:sz w:val="24"/>
        </w:rPr>
        <w:t>2.4.3648-20</w:t>
      </w:r>
      <w:r>
        <w:rPr>
          <w:spacing w:val="-9"/>
          <w:sz w:val="24"/>
        </w:rPr>
        <w:t xml:space="preserve"> </w:t>
      </w:r>
      <w:r>
        <w:rPr>
          <w:sz w:val="24"/>
        </w:rPr>
        <w:t>"Санитарно-эпидемиологические</w:t>
      </w:r>
      <w:r>
        <w:rPr>
          <w:spacing w:val="-9"/>
          <w:sz w:val="24"/>
        </w:rPr>
        <w:t xml:space="preserve"> </w:t>
      </w:r>
      <w:r>
        <w:rPr>
          <w:sz w:val="24"/>
        </w:rPr>
        <w:t>требования</w:t>
      </w:r>
      <w:r>
        <w:rPr>
          <w:spacing w:val="-9"/>
          <w:sz w:val="24"/>
        </w:rPr>
        <w:t xml:space="preserve"> </w:t>
      </w:r>
      <w:r>
        <w:rPr>
          <w:sz w:val="24"/>
        </w:rPr>
        <w:t>к организациям воспитания и обучения, отдыха и оздоровления детей и молодежи"",</w:t>
      </w:r>
    </w:p>
    <w:p w:rsidR="008075EE" w:rsidRDefault="000F3E53">
      <w:pPr>
        <w:pStyle w:val="a4"/>
        <w:numPr>
          <w:ilvl w:val="0"/>
          <w:numId w:val="262"/>
        </w:numPr>
        <w:tabs>
          <w:tab w:val="left" w:pos="1360"/>
        </w:tabs>
        <w:spacing w:before="21" w:line="273" w:lineRule="auto"/>
        <w:ind w:right="81" w:firstLine="561"/>
        <w:rPr>
          <w:sz w:val="24"/>
        </w:rPr>
      </w:pPr>
      <w:r>
        <w:rPr>
          <w:sz w:val="24"/>
        </w:rPr>
        <w:t xml:space="preserve">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8075EE" w:rsidRDefault="00F85FDD">
      <w:pPr>
        <w:pStyle w:val="a3"/>
        <w:spacing w:before="23" w:line="276" w:lineRule="auto"/>
        <w:ind w:right="89" w:firstLine="628"/>
      </w:pPr>
      <w:r>
        <w:t>При разработке ООП СОО М</w:t>
      </w:r>
      <w:r w:rsidR="000F3E53">
        <w:t>ОУ «</w:t>
      </w:r>
      <w:r>
        <w:t>Стальновская</w:t>
      </w:r>
      <w:r w:rsidR="000F3E53">
        <w:t xml:space="preserve"> школа»</w:t>
      </w:r>
      <w:r w:rsidR="000F3E53">
        <w:rPr>
          <w:spacing w:val="80"/>
          <w:w w:val="150"/>
        </w:rPr>
        <w:t xml:space="preserve"> </w:t>
      </w:r>
      <w:r w:rsidR="000F3E53">
        <w:t>предусматривает непосредственное</w:t>
      </w:r>
      <w:r w:rsidR="000F3E53">
        <w:rPr>
          <w:spacing w:val="-12"/>
        </w:rPr>
        <w:t xml:space="preserve"> </w:t>
      </w:r>
      <w:r w:rsidR="000F3E53">
        <w:t>применение</w:t>
      </w:r>
      <w:r w:rsidR="000F3E53">
        <w:rPr>
          <w:spacing w:val="-7"/>
        </w:rPr>
        <w:t xml:space="preserve"> </w:t>
      </w:r>
      <w:r w:rsidR="000F3E53">
        <w:t>при</w:t>
      </w:r>
      <w:r w:rsidR="000F3E53">
        <w:rPr>
          <w:spacing w:val="-10"/>
        </w:rPr>
        <w:t xml:space="preserve"> </w:t>
      </w:r>
      <w:r w:rsidR="000F3E53">
        <w:t>реализации</w:t>
      </w:r>
      <w:r w:rsidR="000F3E53">
        <w:rPr>
          <w:spacing w:val="-14"/>
        </w:rPr>
        <w:t xml:space="preserve"> </w:t>
      </w:r>
      <w:r w:rsidR="000F3E53">
        <w:t>обязательной</w:t>
      </w:r>
      <w:r w:rsidR="000F3E53">
        <w:rPr>
          <w:spacing w:val="-10"/>
        </w:rPr>
        <w:t xml:space="preserve"> </w:t>
      </w:r>
      <w:r w:rsidR="000F3E53">
        <w:t>части</w:t>
      </w:r>
      <w:r w:rsidR="000F3E53">
        <w:rPr>
          <w:spacing w:val="-5"/>
        </w:rPr>
        <w:t xml:space="preserve"> </w:t>
      </w:r>
      <w:r w:rsidR="000F3E53">
        <w:t>ООП</w:t>
      </w:r>
      <w:r w:rsidR="000F3E53">
        <w:rPr>
          <w:spacing w:val="-6"/>
        </w:rPr>
        <w:t xml:space="preserve"> </w:t>
      </w:r>
      <w:r w:rsidR="000F3E53">
        <w:t>ООО</w:t>
      </w:r>
      <w:r w:rsidR="000F3E53">
        <w:rPr>
          <w:spacing w:val="-6"/>
        </w:rPr>
        <w:t xml:space="preserve"> </w:t>
      </w:r>
      <w:r w:rsidR="000F3E53">
        <w:t>федеральных</w:t>
      </w:r>
      <w:r w:rsidR="000F3E53">
        <w:rPr>
          <w:spacing w:val="-11"/>
        </w:rPr>
        <w:t xml:space="preserve"> </w:t>
      </w:r>
      <w:r w:rsidR="000F3E53">
        <w:t>рабочих программ</w:t>
      </w:r>
      <w:r w:rsidR="000F3E53">
        <w:rPr>
          <w:spacing w:val="69"/>
        </w:rPr>
        <w:t xml:space="preserve">   </w:t>
      </w:r>
      <w:r w:rsidR="000F3E53">
        <w:t>по</w:t>
      </w:r>
      <w:r w:rsidR="000F3E53">
        <w:rPr>
          <w:spacing w:val="72"/>
        </w:rPr>
        <w:t xml:space="preserve">   </w:t>
      </w:r>
      <w:r w:rsidR="000F3E53">
        <w:t>учебным</w:t>
      </w:r>
      <w:r w:rsidR="000F3E53">
        <w:rPr>
          <w:spacing w:val="71"/>
        </w:rPr>
        <w:t xml:space="preserve">   </w:t>
      </w:r>
      <w:r w:rsidR="000F3E53">
        <w:t>предметам</w:t>
      </w:r>
      <w:r w:rsidR="000F3E53">
        <w:rPr>
          <w:spacing w:val="71"/>
        </w:rPr>
        <w:t xml:space="preserve">   </w:t>
      </w:r>
      <w:r w:rsidR="000F3E53">
        <w:t>«Русский</w:t>
      </w:r>
      <w:r w:rsidR="000F3E53">
        <w:rPr>
          <w:spacing w:val="71"/>
        </w:rPr>
        <w:t xml:space="preserve">   </w:t>
      </w:r>
      <w:r w:rsidR="000F3E53">
        <w:t>язык»,</w:t>
      </w:r>
      <w:r w:rsidR="000F3E53">
        <w:rPr>
          <w:spacing w:val="73"/>
        </w:rPr>
        <w:t xml:space="preserve">   </w:t>
      </w:r>
      <w:r w:rsidR="000F3E53">
        <w:t>«Литература»,</w:t>
      </w:r>
      <w:r w:rsidR="000F3E53">
        <w:rPr>
          <w:spacing w:val="71"/>
        </w:rPr>
        <w:t xml:space="preserve">   </w:t>
      </w:r>
      <w:r w:rsidR="000F3E53">
        <w:rPr>
          <w:spacing w:val="-2"/>
        </w:rPr>
        <w:t>«История»,</w:t>
      </w:r>
    </w:p>
    <w:p w:rsidR="008075EE" w:rsidRDefault="000F3E53">
      <w:pPr>
        <w:pStyle w:val="a3"/>
        <w:spacing w:line="275" w:lineRule="exact"/>
        <w:ind w:firstLine="0"/>
      </w:pPr>
      <w:r>
        <w:t>«Обществознание»,</w:t>
      </w:r>
      <w:r>
        <w:rPr>
          <w:spacing w:val="-4"/>
        </w:rPr>
        <w:t xml:space="preserve"> </w:t>
      </w:r>
      <w:r>
        <w:t>«География»,</w:t>
      </w:r>
      <w:r>
        <w:rPr>
          <w:spacing w:val="-1"/>
        </w:rPr>
        <w:t xml:space="preserve"> </w:t>
      </w:r>
      <w:r>
        <w:t>«Основы</w:t>
      </w:r>
      <w:r>
        <w:rPr>
          <w:spacing w:val="-3"/>
        </w:rPr>
        <w:t xml:space="preserve"> </w:t>
      </w:r>
      <w:r>
        <w:t>безопасности</w:t>
      </w:r>
      <w:r>
        <w:rPr>
          <w:spacing w:val="-7"/>
        </w:rPr>
        <w:t xml:space="preserve"> </w:t>
      </w:r>
      <w:r>
        <w:rPr>
          <w:spacing w:val="-2"/>
        </w:rPr>
        <w:t>жизнедеятельности».</w:t>
      </w:r>
    </w:p>
    <w:p w:rsidR="008075EE" w:rsidRDefault="000F3E53">
      <w:pPr>
        <w:pStyle w:val="a3"/>
        <w:spacing w:before="46" w:line="273" w:lineRule="auto"/>
        <w:ind w:right="79" w:firstLine="484"/>
      </w:pPr>
      <w:r>
        <w:t>ООП</w:t>
      </w:r>
      <w:r>
        <w:rPr>
          <w:spacing w:val="40"/>
        </w:rPr>
        <w:t xml:space="preserve"> </w:t>
      </w:r>
      <w:r>
        <w:t>СОО</w:t>
      </w:r>
      <w:r>
        <w:rPr>
          <w:spacing w:val="40"/>
        </w:rPr>
        <w:t xml:space="preserve"> </w:t>
      </w:r>
      <w:r>
        <w:t>включает</w:t>
      </w:r>
      <w:r>
        <w:rPr>
          <w:spacing w:val="40"/>
        </w:rPr>
        <w:t xml:space="preserve"> </w:t>
      </w:r>
      <w:r>
        <w:t>три</w:t>
      </w:r>
      <w:r>
        <w:rPr>
          <w:spacing w:val="40"/>
        </w:rPr>
        <w:t xml:space="preserve"> </w:t>
      </w:r>
      <w:r>
        <w:t>раздела:</w:t>
      </w:r>
      <w:r>
        <w:rPr>
          <w:spacing w:val="40"/>
        </w:rPr>
        <w:t xml:space="preserve"> </w:t>
      </w:r>
      <w:r>
        <w:t>целевой,</w:t>
      </w:r>
      <w:r>
        <w:rPr>
          <w:spacing w:val="40"/>
        </w:rPr>
        <w:t xml:space="preserve"> </w:t>
      </w:r>
      <w:r>
        <w:t>содержательный,</w:t>
      </w:r>
      <w:r>
        <w:rPr>
          <w:spacing w:val="40"/>
        </w:rPr>
        <w:t xml:space="preserve"> </w:t>
      </w:r>
      <w:r>
        <w:t>организационный</w:t>
      </w:r>
      <w:r>
        <w:rPr>
          <w:vertAlign w:val="superscript"/>
        </w:rPr>
        <w:t>2</w:t>
      </w:r>
      <w:r>
        <w:t>.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8075EE" w:rsidRDefault="000F3E53">
      <w:pPr>
        <w:pStyle w:val="a3"/>
        <w:spacing w:before="21" w:line="276" w:lineRule="auto"/>
        <w:ind w:right="92" w:firstLine="422"/>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075EE" w:rsidRDefault="000F3E53">
      <w:pPr>
        <w:pStyle w:val="a3"/>
        <w:spacing w:before="179"/>
        <w:ind w:left="0" w:firstLine="0"/>
        <w:jc w:val="left"/>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686104</wp:posOffset>
                </wp:positionH>
                <wp:positionV relativeFrom="paragraph">
                  <wp:posOffset>275325</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2C7D4" id="Graphic 7" o:spid="_x0000_s1026" style="position:absolute;margin-left:54pt;margin-top:21.7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" path="m1829435,l,,,9143r1829435,l1829435,xe" fillcolor="black" stroked="f">
                <v:path arrowok="t"/>
                <w10:wrap type="topAndBottom" anchorx="page"/>
              </v:shape>
            </w:pict>
          </mc:Fallback>
        </mc:AlternateContent>
      </w:r>
    </w:p>
    <w:p w:rsidR="008075EE" w:rsidRDefault="000F3E53">
      <w:pPr>
        <w:pStyle w:val="a3"/>
        <w:spacing w:before="98"/>
        <w:ind w:right="78" w:firstLine="0"/>
      </w:pPr>
      <w:r>
        <w:rPr>
          <w:rFonts w:ascii="Calibri" w:hAnsi="Calibri"/>
          <w:vertAlign w:val="superscript"/>
        </w:rPr>
        <w:t>1</w:t>
      </w:r>
      <w:r>
        <w:rPr>
          <w:rFonts w:ascii="Calibri" w:hAnsi="Calibri"/>
        </w:rPr>
        <w:t xml:space="preserve"> </w:t>
      </w:r>
      <w:r>
        <w:t>Федеральный государственный образовательный стандарт среднего общего образования, утвержденный</w:t>
      </w:r>
      <w:r>
        <w:rPr>
          <w:spacing w:val="80"/>
        </w:rPr>
        <w:t xml:space="preserve">  </w:t>
      </w:r>
      <w:r>
        <w:t>приказом</w:t>
      </w:r>
      <w:r>
        <w:rPr>
          <w:spacing w:val="80"/>
        </w:rPr>
        <w:t xml:space="preserve">  </w:t>
      </w:r>
      <w:r>
        <w:t>Министерства</w:t>
      </w:r>
      <w:r>
        <w:rPr>
          <w:spacing w:val="80"/>
        </w:rPr>
        <w:t xml:space="preserve">  </w:t>
      </w:r>
      <w:r>
        <w:t>образования</w:t>
      </w:r>
      <w:r>
        <w:rPr>
          <w:spacing w:val="80"/>
        </w:rPr>
        <w:t xml:space="preserve">  </w:t>
      </w:r>
      <w:r>
        <w:t>и</w:t>
      </w:r>
      <w:r>
        <w:rPr>
          <w:spacing w:val="80"/>
        </w:rPr>
        <w:t xml:space="preserve">  </w:t>
      </w:r>
      <w:r>
        <w:t>науки</w:t>
      </w:r>
      <w:r>
        <w:rPr>
          <w:spacing w:val="80"/>
        </w:rPr>
        <w:t xml:space="preserve">  </w:t>
      </w:r>
      <w:r>
        <w:t>Российской</w:t>
      </w:r>
      <w:r>
        <w:rPr>
          <w:spacing w:val="80"/>
        </w:rPr>
        <w:t xml:space="preserve">  </w:t>
      </w:r>
      <w:r>
        <w:t>Федерации от</w:t>
      </w:r>
      <w:r>
        <w:rPr>
          <w:spacing w:val="80"/>
        </w:rPr>
        <w:t xml:space="preserve"> </w:t>
      </w:r>
      <w:r>
        <w:t>17</w:t>
      </w:r>
      <w:r>
        <w:rPr>
          <w:spacing w:val="80"/>
        </w:rPr>
        <w:t xml:space="preserve"> </w:t>
      </w:r>
      <w:r>
        <w:t>мая</w:t>
      </w:r>
      <w:r>
        <w:rPr>
          <w:spacing w:val="80"/>
        </w:rPr>
        <w:t xml:space="preserve"> </w:t>
      </w:r>
      <w:r>
        <w:t>2012</w:t>
      </w:r>
      <w:r>
        <w:rPr>
          <w:spacing w:val="77"/>
        </w:rPr>
        <w:t xml:space="preserve"> </w:t>
      </w:r>
      <w:r>
        <w:t>г.</w:t>
      </w:r>
      <w:r>
        <w:rPr>
          <w:spacing w:val="80"/>
        </w:rPr>
        <w:t xml:space="preserve"> </w:t>
      </w:r>
      <w:r>
        <w:t>№</w:t>
      </w:r>
      <w:r>
        <w:rPr>
          <w:spacing w:val="80"/>
        </w:rPr>
        <w:t xml:space="preserve"> </w:t>
      </w:r>
      <w:r>
        <w:t>413</w:t>
      </w:r>
      <w:r>
        <w:rPr>
          <w:spacing w:val="77"/>
        </w:rPr>
        <w:t xml:space="preserve"> </w:t>
      </w:r>
      <w:r>
        <w:t>(зарегистрирован</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79"/>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w:t>
      </w:r>
      <w:r>
        <w:rPr>
          <w:spacing w:val="42"/>
        </w:rPr>
        <w:t xml:space="preserve"> </w:t>
      </w:r>
      <w:r>
        <w:t>декабря</w:t>
      </w:r>
      <w:r>
        <w:rPr>
          <w:spacing w:val="43"/>
        </w:rPr>
        <w:t xml:space="preserve"> </w:t>
      </w:r>
      <w:r>
        <w:t>2015</w:t>
      </w:r>
      <w:r>
        <w:rPr>
          <w:spacing w:val="43"/>
        </w:rPr>
        <w:t xml:space="preserve"> </w:t>
      </w:r>
      <w:r>
        <w:t>г.</w:t>
      </w:r>
      <w:r>
        <w:rPr>
          <w:spacing w:val="39"/>
        </w:rPr>
        <w:t xml:space="preserve"> </w:t>
      </w:r>
      <w:r>
        <w:t>№</w:t>
      </w:r>
      <w:r>
        <w:rPr>
          <w:spacing w:val="44"/>
        </w:rPr>
        <w:t xml:space="preserve"> </w:t>
      </w:r>
      <w:r>
        <w:t>1578</w:t>
      </w:r>
      <w:r>
        <w:rPr>
          <w:spacing w:val="38"/>
        </w:rPr>
        <w:t xml:space="preserve"> </w:t>
      </w:r>
      <w:r>
        <w:t>(зарегистрирован</w:t>
      </w:r>
      <w:r>
        <w:rPr>
          <w:spacing w:val="34"/>
        </w:rPr>
        <w:t xml:space="preserve"> </w:t>
      </w:r>
      <w:r>
        <w:t>Министерством</w:t>
      </w:r>
      <w:r>
        <w:rPr>
          <w:spacing w:val="43"/>
        </w:rPr>
        <w:t xml:space="preserve"> </w:t>
      </w:r>
      <w:r>
        <w:t>юстиции</w:t>
      </w:r>
      <w:r>
        <w:rPr>
          <w:spacing w:val="39"/>
        </w:rPr>
        <w:t xml:space="preserve"> </w:t>
      </w:r>
      <w:r>
        <w:t>Российской</w:t>
      </w:r>
      <w:r>
        <w:rPr>
          <w:spacing w:val="39"/>
        </w:rPr>
        <w:t xml:space="preserve"> </w:t>
      </w:r>
      <w:r>
        <w:t>Федерации</w:t>
      </w:r>
      <w:r>
        <w:rPr>
          <w:spacing w:val="50"/>
        </w:rPr>
        <w:t xml:space="preserve"> </w:t>
      </w:r>
      <w:r>
        <w:rPr>
          <w:spacing w:val="-10"/>
        </w:rPr>
        <w:t>9</w:t>
      </w:r>
    </w:p>
    <w:p w:rsidR="008075EE" w:rsidRDefault="000F3E53">
      <w:pPr>
        <w:pStyle w:val="a3"/>
        <w:ind w:right="84" w:firstLine="0"/>
      </w:pPr>
      <w:r>
        <w:t>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w:t>
      </w:r>
      <w:r>
        <w:rPr>
          <w:spacing w:val="-7"/>
        </w:rPr>
        <w:t xml:space="preserve"> </w:t>
      </w:r>
      <w:r>
        <w:t>№</w:t>
      </w:r>
      <w:r>
        <w:rPr>
          <w:spacing w:val="-5"/>
        </w:rPr>
        <w:t xml:space="preserve"> </w:t>
      </w:r>
      <w:r>
        <w:t>61749),</w:t>
      </w:r>
      <w:r>
        <w:rPr>
          <w:spacing w:val="-8"/>
        </w:rPr>
        <w:t xml:space="preserve"> </w:t>
      </w:r>
      <w:r>
        <w:t>от</w:t>
      </w:r>
      <w:r>
        <w:rPr>
          <w:spacing w:val="-5"/>
        </w:rPr>
        <w:t xml:space="preserve"> </w:t>
      </w:r>
      <w:r>
        <w:t>11</w:t>
      </w:r>
      <w:r>
        <w:rPr>
          <w:spacing w:val="-6"/>
        </w:rPr>
        <w:t xml:space="preserve"> </w:t>
      </w:r>
      <w:r>
        <w:t>декабря</w:t>
      </w:r>
      <w:r>
        <w:rPr>
          <w:spacing w:val="-1"/>
        </w:rPr>
        <w:t xml:space="preserve"> </w:t>
      </w:r>
      <w:r>
        <w:t>2020</w:t>
      </w:r>
      <w:r>
        <w:rPr>
          <w:spacing w:val="-2"/>
        </w:rPr>
        <w:t xml:space="preserve"> </w:t>
      </w:r>
      <w:r>
        <w:t>г.</w:t>
      </w:r>
      <w:r>
        <w:rPr>
          <w:spacing w:val="-4"/>
        </w:rPr>
        <w:t xml:space="preserve"> </w:t>
      </w:r>
      <w:r>
        <w:t>№</w:t>
      </w:r>
      <w:r>
        <w:rPr>
          <w:spacing w:val="-5"/>
        </w:rPr>
        <w:t xml:space="preserve"> </w:t>
      </w:r>
      <w:r>
        <w:t>712</w:t>
      </w:r>
      <w:r>
        <w:rPr>
          <w:spacing w:val="-5"/>
        </w:rPr>
        <w:t xml:space="preserve"> </w:t>
      </w:r>
      <w:r>
        <w:t>(зарегистрирован</w:t>
      </w:r>
      <w:r>
        <w:rPr>
          <w:spacing w:val="-5"/>
        </w:rPr>
        <w:t xml:space="preserve"> </w:t>
      </w:r>
      <w:r>
        <w:t>Министерством</w:t>
      </w:r>
      <w:r>
        <w:rPr>
          <w:spacing w:val="-4"/>
        </w:rPr>
        <w:t xml:space="preserve"> </w:t>
      </w:r>
      <w:r>
        <w:rPr>
          <w:spacing w:val="-2"/>
        </w:rPr>
        <w:t>юстиции</w:t>
      </w:r>
    </w:p>
    <w:p w:rsidR="008075EE" w:rsidRDefault="000F3E53">
      <w:pPr>
        <w:pStyle w:val="a3"/>
        <w:ind w:right="85" w:firstLine="0"/>
      </w:pPr>
      <w:r>
        <w:t>Российской</w:t>
      </w:r>
      <w:r>
        <w:rPr>
          <w:spacing w:val="-10"/>
        </w:rPr>
        <w:t xml:space="preserve"> </w:t>
      </w:r>
      <w:r>
        <w:t>Федерации 25</w:t>
      </w:r>
      <w:r>
        <w:rPr>
          <w:spacing w:val="-6"/>
        </w:rPr>
        <w:t xml:space="preserve"> </w:t>
      </w:r>
      <w:r>
        <w:t>декабря</w:t>
      </w:r>
      <w:r>
        <w:rPr>
          <w:spacing w:val="-1"/>
        </w:rPr>
        <w:t xml:space="preserve"> </w:t>
      </w:r>
      <w:r>
        <w:t>2020</w:t>
      </w:r>
      <w:r>
        <w:rPr>
          <w:spacing w:val="-6"/>
        </w:rPr>
        <w:t xml:space="preserve"> </w:t>
      </w:r>
      <w:r>
        <w:t>г.,</w:t>
      </w:r>
      <w:r>
        <w:rPr>
          <w:spacing w:val="-4"/>
        </w:rPr>
        <w:t xml:space="preserve"> </w:t>
      </w:r>
      <w:r>
        <w:t>регистрационный</w:t>
      </w:r>
      <w:r>
        <w:rPr>
          <w:spacing w:val="-10"/>
        </w:rPr>
        <w:t xml:space="preserve"> </w:t>
      </w:r>
      <w:r>
        <w:t>№</w:t>
      </w:r>
      <w:r>
        <w:rPr>
          <w:spacing w:val="-5"/>
        </w:rPr>
        <w:t xml:space="preserve"> </w:t>
      </w:r>
      <w:r>
        <w:t>61828) и</w:t>
      </w:r>
      <w:r>
        <w:rPr>
          <w:spacing w:val="-10"/>
        </w:rPr>
        <w:t xml:space="preserve"> </w:t>
      </w:r>
      <w:r>
        <w:t>от</w:t>
      </w:r>
      <w:r>
        <w:rPr>
          <w:spacing w:val="-5"/>
        </w:rPr>
        <w:t xml:space="preserve"> </w:t>
      </w:r>
      <w:r>
        <w:t>12</w:t>
      </w:r>
      <w:r>
        <w:rPr>
          <w:spacing w:val="-6"/>
        </w:rPr>
        <w:t xml:space="preserve"> </w:t>
      </w:r>
      <w:r>
        <w:t>августа</w:t>
      </w:r>
      <w:r>
        <w:rPr>
          <w:spacing w:val="-2"/>
        </w:rPr>
        <w:t xml:space="preserve"> </w:t>
      </w:r>
      <w:r>
        <w:t>2022</w:t>
      </w:r>
      <w:r>
        <w:rPr>
          <w:spacing w:val="-1"/>
        </w:rPr>
        <w:t xml:space="preserve"> </w:t>
      </w:r>
      <w:r>
        <w:t>г.</w:t>
      </w:r>
      <w:r>
        <w:rPr>
          <w:spacing w:val="-4"/>
        </w:rPr>
        <w:t xml:space="preserve"> </w:t>
      </w:r>
      <w:r>
        <w:t>№ 732 (зарегистрирован Министерством юстиции Российской Федерации 12 сентября 2022 г., регистрационный № 70034) (далее – ФГОС СОО).</w:t>
      </w:r>
    </w:p>
    <w:p w:rsidR="008075EE" w:rsidRDefault="008075EE">
      <w:pPr>
        <w:pStyle w:val="a3"/>
        <w:sectPr w:rsidR="008075EE">
          <w:pgSz w:w="11900" w:h="16840"/>
          <w:pgMar w:top="1360" w:right="425" w:bottom="280" w:left="425" w:header="1025" w:footer="0" w:gutter="0"/>
          <w:cols w:space="720"/>
        </w:sectPr>
      </w:pPr>
    </w:p>
    <w:p w:rsidR="008075EE" w:rsidRDefault="008075EE">
      <w:pPr>
        <w:pStyle w:val="a3"/>
        <w:spacing w:before="143"/>
        <w:ind w:left="0" w:firstLine="0"/>
        <w:jc w:val="left"/>
      </w:pPr>
    </w:p>
    <w:p w:rsidR="008075EE" w:rsidRDefault="000F3E53">
      <w:pPr>
        <w:pStyle w:val="1"/>
        <w:numPr>
          <w:ilvl w:val="2"/>
          <w:numId w:val="263"/>
        </w:numPr>
        <w:tabs>
          <w:tab w:val="left" w:pos="1802"/>
        </w:tabs>
        <w:spacing w:before="1"/>
        <w:ind w:left="1802" w:hanging="720"/>
        <w:jc w:val="both"/>
      </w:pPr>
      <w:r>
        <w:t>Цели</w:t>
      </w:r>
      <w:r>
        <w:rPr>
          <w:spacing w:val="-3"/>
        </w:rPr>
        <w:t xml:space="preserve"> </w:t>
      </w:r>
      <w:r>
        <w:t>реализации</w:t>
      </w:r>
      <w:r>
        <w:rPr>
          <w:spacing w:val="-5"/>
        </w:rPr>
        <w:t xml:space="preserve"> </w:t>
      </w:r>
      <w:r>
        <w:t>программы</w:t>
      </w:r>
      <w:r>
        <w:rPr>
          <w:spacing w:val="-3"/>
        </w:rPr>
        <w:t xml:space="preserve"> </w:t>
      </w:r>
      <w:r>
        <w:rPr>
          <w:spacing w:val="-5"/>
        </w:rPr>
        <w:t>СОО</w:t>
      </w:r>
    </w:p>
    <w:p w:rsidR="008075EE" w:rsidRDefault="000F3E53">
      <w:pPr>
        <w:pStyle w:val="a3"/>
        <w:spacing w:before="36"/>
        <w:ind w:firstLine="0"/>
      </w:pPr>
      <w:r>
        <w:t>Целями реализации ООП</w:t>
      </w:r>
      <w:r>
        <w:rPr>
          <w:spacing w:val="-2"/>
        </w:rPr>
        <w:t xml:space="preserve"> </w:t>
      </w:r>
      <w:r>
        <w:t>СОО</w:t>
      </w:r>
      <w:r>
        <w:rPr>
          <w:spacing w:val="-2"/>
        </w:rPr>
        <w:t xml:space="preserve"> являются:</w:t>
      </w:r>
    </w:p>
    <w:p w:rsidR="008075EE" w:rsidRDefault="000F3E53">
      <w:pPr>
        <w:pStyle w:val="a3"/>
        <w:spacing w:before="40"/>
        <w:ind w:left="1366" w:firstLine="0"/>
      </w:pPr>
      <w:r>
        <w:t>формирование</w:t>
      </w:r>
      <w:r>
        <w:rPr>
          <w:spacing w:val="-8"/>
        </w:rPr>
        <w:t xml:space="preserve"> </w:t>
      </w:r>
      <w:r>
        <w:t>российской</w:t>
      </w:r>
      <w:r>
        <w:rPr>
          <w:spacing w:val="-7"/>
        </w:rPr>
        <w:t xml:space="preserve"> </w:t>
      </w:r>
      <w:r>
        <w:t>гражданской</w:t>
      </w:r>
      <w:r>
        <w:rPr>
          <w:spacing w:val="-8"/>
        </w:rPr>
        <w:t xml:space="preserve"> </w:t>
      </w:r>
      <w:r>
        <w:t>идентичности</w:t>
      </w:r>
      <w:r>
        <w:rPr>
          <w:spacing w:val="-11"/>
        </w:rPr>
        <w:t xml:space="preserve"> </w:t>
      </w:r>
      <w:r>
        <w:rPr>
          <w:spacing w:val="-2"/>
        </w:rPr>
        <w:t>обучающихся;</w:t>
      </w:r>
    </w:p>
    <w:p w:rsidR="008075EE" w:rsidRDefault="000F3E53">
      <w:pPr>
        <w:pStyle w:val="a3"/>
        <w:spacing w:before="42" w:line="276" w:lineRule="auto"/>
        <w:ind w:right="86"/>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075EE" w:rsidRDefault="000F3E53">
      <w:pPr>
        <w:pStyle w:val="a3"/>
        <w:spacing w:line="280" w:lineRule="auto"/>
        <w:ind w:right="96"/>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075EE" w:rsidRDefault="000F3E53">
      <w:pPr>
        <w:pStyle w:val="a3"/>
        <w:spacing w:line="276" w:lineRule="auto"/>
        <w:ind w:right="96"/>
      </w:pPr>
      <w:r>
        <w:t>организация учебного процесса с учётом целей, содержания и планируемых результатов среднего общего образования, отражённых в ФГОС СОО;</w:t>
      </w:r>
    </w:p>
    <w:p w:rsidR="008075EE" w:rsidRDefault="000F3E53">
      <w:pPr>
        <w:pStyle w:val="a3"/>
        <w:spacing w:line="276" w:lineRule="auto"/>
        <w:ind w:right="93"/>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075EE" w:rsidRDefault="000F3E53">
      <w:pPr>
        <w:pStyle w:val="a3"/>
        <w:spacing w:line="276" w:lineRule="auto"/>
        <w:ind w:right="103"/>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075EE" w:rsidRDefault="000F3E53">
      <w:pPr>
        <w:pStyle w:val="a3"/>
        <w:spacing w:line="278" w:lineRule="auto"/>
        <w:ind w:right="8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075EE" w:rsidRDefault="000F3E53">
      <w:pPr>
        <w:pStyle w:val="a3"/>
        <w:spacing w:line="276" w:lineRule="auto"/>
        <w:ind w:right="85" w:firstLine="773"/>
      </w:pPr>
      <w:r>
        <w:t xml:space="preserve">Достижение поставленных целей реализации ООП СОО предусматривает решение </w:t>
      </w:r>
      <w:r>
        <w:rPr>
          <w:u w:val="single"/>
        </w:rPr>
        <w:t>следующих основных задач:</w:t>
      </w:r>
    </w:p>
    <w:p w:rsidR="008075EE" w:rsidRDefault="000F3E53">
      <w:pPr>
        <w:pStyle w:val="a3"/>
        <w:spacing w:line="276" w:lineRule="auto"/>
        <w:ind w:right="94"/>
      </w:pPr>
      <w:r>
        <w:t>формирование у обучающихся нравственных убеждений, эстетического вкуса и здорового образа</w:t>
      </w:r>
      <w:r>
        <w:rPr>
          <w:spacing w:val="-3"/>
        </w:rPr>
        <w:t xml:space="preserve"> </w:t>
      </w:r>
      <w:r>
        <w:t>жизни, высокой</w:t>
      </w:r>
      <w:r>
        <w:rPr>
          <w:spacing w:val="-1"/>
        </w:rPr>
        <w:t xml:space="preserve"> </w:t>
      </w:r>
      <w:r>
        <w:t>культуры межличностного и</w:t>
      </w:r>
      <w:r>
        <w:rPr>
          <w:spacing w:val="-6"/>
        </w:rPr>
        <w:t xml:space="preserve"> </w:t>
      </w:r>
      <w:r>
        <w:t>межэтнического общения,</w:t>
      </w:r>
      <w:r>
        <w:rPr>
          <w:spacing w:val="-5"/>
        </w:rPr>
        <w:t xml:space="preserve"> </w:t>
      </w:r>
      <w:r>
        <w:t>овладение</w:t>
      </w:r>
      <w:r>
        <w:rPr>
          <w:spacing w:val="-3"/>
        </w:rPr>
        <w:t xml:space="preserve"> </w:t>
      </w:r>
      <w:r>
        <w:t>основами наук,</w:t>
      </w:r>
      <w:r>
        <w:rPr>
          <w:spacing w:val="-15"/>
        </w:rPr>
        <w:t xml:space="preserve"> </w:t>
      </w:r>
      <w:r>
        <w:t>государственным</w:t>
      </w:r>
      <w:r>
        <w:rPr>
          <w:spacing w:val="-12"/>
        </w:rPr>
        <w:t xml:space="preserve"> </w:t>
      </w:r>
      <w:r>
        <w:t>языком</w:t>
      </w:r>
      <w:r>
        <w:rPr>
          <w:spacing w:val="-13"/>
        </w:rPr>
        <w:t xml:space="preserve"> </w:t>
      </w:r>
      <w:r>
        <w:t>Российской</w:t>
      </w:r>
      <w:r>
        <w:rPr>
          <w:spacing w:val="-15"/>
        </w:rPr>
        <w:t xml:space="preserve"> </w:t>
      </w:r>
      <w:r>
        <w:t>Федерации,</w:t>
      </w:r>
      <w:r>
        <w:rPr>
          <w:spacing w:val="-13"/>
        </w:rPr>
        <w:t xml:space="preserve"> </w:t>
      </w:r>
      <w:r>
        <w:t>навыками</w:t>
      </w:r>
      <w:r>
        <w:rPr>
          <w:spacing w:val="-15"/>
        </w:rPr>
        <w:t xml:space="preserve"> </w:t>
      </w:r>
      <w:r>
        <w:t>умственного</w:t>
      </w:r>
      <w:r>
        <w:rPr>
          <w:spacing w:val="-14"/>
        </w:rPr>
        <w:t xml:space="preserve"> </w:t>
      </w:r>
      <w:r>
        <w:t>и</w:t>
      </w:r>
      <w:r>
        <w:rPr>
          <w:spacing w:val="-13"/>
        </w:rPr>
        <w:t xml:space="preserve"> </w:t>
      </w:r>
      <w:r>
        <w:t>физического</w:t>
      </w:r>
      <w:r>
        <w:rPr>
          <w:spacing w:val="-14"/>
        </w:rPr>
        <w:t xml:space="preserve"> </w:t>
      </w:r>
      <w:r>
        <w:t>труда, развитие склонностей, интересов, способностей к социальному самоопределению;</w:t>
      </w:r>
    </w:p>
    <w:p w:rsidR="008075EE" w:rsidRDefault="000F3E53">
      <w:pPr>
        <w:pStyle w:val="a3"/>
        <w:spacing w:line="276" w:lineRule="auto"/>
        <w:ind w:right="95"/>
      </w:pPr>
      <w:r>
        <w:t>обеспечение планируемых результатов по освоению обучающимся целевых установок, приобретению</w:t>
      </w:r>
      <w:r>
        <w:rPr>
          <w:spacing w:val="-7"/>
        </w:rPr>
        <w:t xml:space="preserve"> </w:t>
      </w:r>
      <w:r>
        <w:t>знаний,</w:t>
      </w:r>
      <w:r>
        <w:rPr>
          <w:spacing w:val="-4"/>
        </w:rPr>
        <w:t xml:space="preserve"> </w:t>
      </w:r>
      <w:r>
        <w:t>умений,</w:t>
      </w:r>
      <w:r>
        <w:rPr>
          <w:spacing w:val="-8"/>
        </w:rPr>
        <w:t xml:space="preserve"> </w:t>
      </w:r>
      <w:r>
        <w:t>навыков,</w:t>
      </w:r>
      <w:r>
        <w:rPr>
          <w:spacing w:val="-12"/>
        </w:rPr>
        <w:t xml:space="preserve"> </w:t>
      </w:r>
      <w:r>
        <w:t>определяемых</w:t>
      </w:r>
      <w:r>
        <w:rPr>
          <w:spacing w:val="-10"/>
        </w:rPr>
        <w:t xml:space="preserve"> </w:t>
      </w:r>
      <w:r>
        <w:t>личностными,</w:t>
      </w:r>
      <w:r>
        <w:rPr>
          <w:spacing w:val="-8"/>
        </w:rPr>
        <w:t xml:space="preserve"> </w:t>
      </w:r>
      <w:r>
        <w:t>семейными,</w:t>
      </w:r>
      <w:r>
        <w:rPr>
          <w:spacing w:val="-12"/>
        </w:rPr>
        <w:t xml:space="preserve"> </w:t>
      </w:r>
      <w: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075EE" w:rsidRDefault="000F3E53">
      <w:pPr>
        <w:pStyle w:val="a3"/>
        <w:spacing w:line="276" w:lineRule="auto"/>
        <w:ind w:left="1366" w:right="89" w:firstLine="0"/>
      </w:pPr>
      <w:r>
        <w:t>обеспечение преемственности основного общего и среднего общего образования; достижение</w:t>
      </w:r>
      <w:r>
        <w:rPr>
          <w:spacing w:val="-17"/>
        </w:rPr>
        <w:t xml:space="preserve"> </w:t>
      </w:r>
      <w:r>
        <w:t>планируемых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СОО</w:t>
      </w:r>
      <w:r>
        <w:rPr>
          <w:spacing w:val="-15"/>
        </w:rPr>
        <w:t xml:space="preserve"> </w:t>
      </w:r>
      <w:r>
        <w:t>всеми</w:t>
      </w:r>
      <w:r>
        <w:rPr>
          <w:spacing w:val="-16"/>
        </w:rPr>
        <w:t xml:space="preserve"> </w:t>
      </w:r>
      <w:r>
        <w:t>обучающимися,</w:t>
      </w:r>
      <w:r>
        <w:rPr>
          <w:spacing w:val="-13"/>
        </w:rPr>
        <w:t xml:space="preserve"> </w:t>
      </w:r>
      <w:r>
        <w:t>в</w:t>
      </w:r>
      <w:r>
        <w:rPr>
          <w:spacing w:val="-14"/>
        </w:rPr>
        <w:t xml:space="preserve"> </w:t>
      </w:r>
      <w:r>
        <w:t>том</w:t>
      </w:r>
      <w:r>
        <w:rPr>
          <w:spacing w:val="-13"/>
        </w:rPr>
        <w:t xml:space="preserve"> </w:t>
      </w:r>
      <w:r>
        <w:rPr>
          <w:spacing w:val="-2"/>
        </w:rPr>
        <w:t>числе</w:t>
      </w:r>
    </w:p>
    <w:p w:rsidR="008075EE" w:rsidRDefault="000F3E53">
      <w:pPr>
        <w:pStyle w:val="a3"/>
        <w:spacing w:line="275" w:lineRule="exact"/>
        <w:ind w:firstLine="0"/>
      </w:pPr>
      <w:r>
        <w:t>обучающимися</w:t>
      </w:r>
      <w:r>
        <w:rPr>
          <w:spacing w:val="-4"/>
        </w:rPr>
        <w:t xml:space="preserve"> </w:t>
      </w:r>
      <w:r>
        <w:t>с</w:t>
      </w:r>
      <w:r>
        <w:rPr>
          <w:spacing w:val="-8"/>
        </w:rPr>
        <w:t xml:space="preserve"> </w:t>
      </w:r>
      <w:r>
        <w:t>ограниченными</w:t>
      </w:r>
      <w:r>
        <w:rPr>
          <w:spacing w:val="-5"/>
        </w:rPr>
        <w:t xml:space="preserve"> </w:t>
      </w:r>
      <w:r>
        <w:t>возможностями</w:t>
      </w:r>
      <w:r>
        <w:rPr>
          <w:spacing w:val="-1"/>
        </w:rPr>
        <w:t xml:space="preserve"> </w:t>
      </w:r>
      <w:r>
        <w:t>здоровья</w:t>
      </w:r>
      <w:r>
        <w:rPr>
          <w:spacing w:val="-2"/>
        </w:rPr>
        <w:t xml:space="preserve"> </w:t>
      </w:r>
      <w:r>
        <w:t>(далее</w:t>
      </w:r>
      <w:r>
        <w:rPr>
          <w:spacing w:val="5"/>
        </w:rPr>
        <w:t xml:space="preserve"> </w:t>
      </w:r>
      <w:r>
        <w:t>–</w:t>
      </w:r>
      <w:r>
        <w:rPr>
          <w:spacing w:val="-1"/>
        </w:rPr>
        <w:t xml:space="preserve"> </w:t>
      </w:r>
      <w:r>
        <w:rPr>
          <w:spacing w:val="-2"/>
        </w:rPr>
        <w:t>ОВЗ);</w:t>
      </w:r>
    </w:p>
    <w:p w:rsidR="008075EE" w:rsidRDefault="000F3E53">
      <w:pPr>
        <w:pStyle w:val="a3"/>
        <w:spacing w:before="24" w:line="276" w:lineRule="auto"/>
        <w:ind w:left="1366" w:right="87" w:firstLine="0"/>
      </w:pPr>
      <w:r>
        <w:t>обеспечение доступности получения качественного среднего общего образования;</w:t>
      </w:r>
      <w:r>
        <w:rPr>
          <w:spacing w:val="40"/>
        </w:rPr>
        <w:t xml:space="preserve"> </w:t>
      </w:r>
      <w:r>
        <w:t>выявление</w:t>
      </w:r>
      <w:r>
        <w:rPr>
          <w:spacing w:val="37"/>
        </w:rPr>
        <w:t xml:space="preserve"> </w:t>
      </w:r>
      <w:r>
        <w:t>и</w:t>
      </w:r>
      <w:r>
        <w:rPr>
          <w:spacing w:val="41"/>
        </w:rPr>
        <w:t xml:space="preserve"> </w:t>
      </w:r>
      <w:r>
        <w:t>развитие</w:t>
      </w:r>
      <w:r>
        <w:rPr>
          <w:spacing w:val="39"/>
        </w:rPr>
        <w:t xml:space="preserve"> </w:t>
      </w:r>
      <w:r>
        <w:t>способностей</w:t>
      </w:r>
      <w:r>
        <w:rPr>
          <w:spacing w:val="36"/>
        </w:rPr>
        <w:t xml:space="preserve"> </w:t>
      </w:r>
      <w:r>
        <w:t>обучающихся,</w:t>
      </w:r>
      <w:r>
        <w:rPr>
          <w:spacing w:val="42"/>
        </w:rPr>
        <w:t xml:space="preserve"> </w:t>
      </w:r>
      <w:r>
        <w:t>в</w:t>
      </w:r>
      <w:r>
        <w:rPr>
          <w:spacing w:val="42"/>
        </w:rPr>
        <w:t xml:space="preserve"> </w:t>
      </w:r>
      <w:r>
        <w:t>том</w:t>
      </w:r>
      <w:r>
        <w:rPr>
          <w:spacing w:val="41"/>
        </w:rPr>
        <w:t xml:space="preserve"> </w:t>
      </w:r>
      <w:r>
        <w:t>числе</w:t>
      </w:r>
      <w:r>
        <w:rPr>
          <w:spacing w:val="39"/>
        </w:rPr>
        <w:t xml:space="preserve"> </w:t>
      </w:r>
      <w:r>
        <w:t>проявивших</w:t>
      </w:r>
      <w:r>
        <w:rPr>
          <w:spacing w:val="36"/>
        </w:rPr>
        <w:t xml:space="preserve"> </w:t>
      </w:r>
      <w:r>
        <w:rPr>
          <w:spacing w:val="-2"/>
        </w:rPr>
        <w:t>выдающиеся</w:t>
      </w:r>
    </w:p>
    <w:p w:rsidR="008075EE" w:rsidRDefault="000F3E53">
      <w:pPr>
        <w:pStyle w:val="a3"/>
        <w:spacing w:before="5" w:line="276" w:lineRule="auto"/>
        <w:ind w:right="98" w:firstLine="0"/>
      </w:pPr>
      <w:r>
        <w:t xml:space="preserve">способности, через систему клубов, секций, студий и других, организацию общественно полезной </w:t>
      </w:r>
      <w:r>
        <w:rPr>
          <w:spacing w:val="-2"/>
        </w:rPr>
        <w:t>деятельности;</w:t>
      </w:r>
    </w:p>
    <w:p w:rsidR="008075EE" w:rsidRDefault="000F3E53">
      <w:pPr>
        <w:pStyle w:val="a3"/>
        <w:spacing w:line="276" w:lineRule="auto"/>
        <w:ind w:right="83"/>
      </w:pPr>
      <w:r>
        <w:t>организация</w:t>
      </w:r>
      <w:r>
        <w:rPr>
          <w:spacing w:val="-8"/>
        </w:rPr>
        <w:t xml:space="preserve"> </w:t>
      </w:r>
      <w:r>
        <w:t>интеллектуальных</w:t>
      </w:r>
      <w:r>
        <w:rPr>
          <w:spacing w:val="-8"/>
        </w:rPr>
        <w:t xml:space="preserve"> </w:t>
      </w:r>
      <w:r>
        <w:t>и</w:t>
      </w:r>
      <w:r>
        <w:rPr>
          <w:spacing w:val="-2"/>
        </w:rPr>
        <w:t xml:space="preserve"> </w:t>
      </w:r>
      <w:r>
        <w:t>творческих</w:t>
      </w:r>
      <w:r>
        <w:rPr>
          <w:spacing w:val="-8"/>
        </w:rPr>
        <w:t xml:space="preserve"> </w:t>
      </w:r>
      <w:r>
        <w:t>соревнований,</w:t>
      </w:r>
      <w:r>
        <w:rPr>
          <w:spacing w:val="-6"/>
        </w:rPr>
        <w:t xml:space="preserve"> </w:t>
      </w:r>
      <w:r>
        <w:t>научно-технического</w:t>
      </w:r>
      <w:r>
        <w:rPr>
          <w:spacing w:val="-3"/>
        </w:rPr>
        <w:t xml:space="preserve"> </w:t>
      </w:r>
      <w:r>
        <w:t>творчества и проектно-исследовательской деятельности;</w:t>
      </w:r>
    </w:p>
    <w:p w:rsidR="008075EE" w:rsidRDefault="000F3E53">
      <w:pPr>
        <w:pStyle w:val="a3"/>
        <w:spacing w:line="276" w:lineRule="auto"/>
        <w:ind w:right="94"/>
      </w:pPr>
      <w:r>
        <w:t>участие</w:t>
      </w:r>
      <w:r>
        <w:rPr>
          <w:spacing w:val="-4"/>
        </w:rPr>
        <w:t xml:space="preserve"> </w:t>
      </w:r>
      <w:r>
        <w:t>обучающихся,</w:t>
      </w:r>
      <w:r>
        <w:rPr>
          <w:spacing w:val="-1"/>
        </w:rPr>
        <w:t xml:space="preserve"> </w:t>
      </w:r>
      <w:r>
        <w:t>их</w:t>
      </w:r>
      <w:r>
        <w:rPr>
          <w:spacing w:val="-8"/>
        </w:rPr>
        <w:t xml:space="preserve"> </w:t>
      </w:r>
      <w:r>
        <w:t>родителей</w:t>
      </w:r>
      <w:r>
        <w:rPr>
          <w:spacing w:val="-2"/>
        </w:rPr>
        <w:t xml:space="preserve"> </w:t>
      </w:r>
      <w:r>
        <w:t>(законных</w:t>
      </w:r>
      <w:r>
        <w:rPr>
          <w:spacing w:val="-8"/>
        </w:rPr>
        <w:t xml:space="preserve"> </w:t>
      </w:r>
      <w:r>
        <w:t>представителей),</w:t>
      </w:r>
      <w:r>
        <w:rPr>
          <w:spacing w:val="-6"/>
        </w:rPr>
        <w:t xml:space="preserve"> </w:t>
      </w:r>
      <w:r>
        <w:t>педагогических</w:t>
      </w:r>
      <w:r>
        <w:rPr>
          <w:spacing w:val="-8"/>
        </w:rPr>
        <w:t xml:space="preserve"> </w:t>
      </w:r>
      <w:r>
        <w:t>работников в проектировании и развитии социальной среды образовательной организации;</w:t>
      </w:r>
    </w:p>
    <w:p w:rsidR="008075EE" w:rsidRDefault="000F3E53">
      <w:pPr>
        <w:pStyle w:val="a3"/>
        <w:spacing w:line="276" w:lineRule="auto"/>
        <w:ind w:right="10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075EE" w:rsidRDefault="000F3E53">
      <w:pPr>
        <w:pStyle w:val="a3"/>
        <w:spacing w:line="276" w:lineRule="auto"/>
        <w:ind w:right="8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075EE" w:rsidRDefault="000F3E53">
      <w:pPr>
        <w:pStyle w:val="1"/>
        <w:numPr>
          <w:ilvl w:val="2"/>
          <w:numId w:val="263"/>
        </w:numPr>
        <w:tabs>
          <w:tab w:val="left" w:pos="1196"/>
        </w:tabs>
        <w:spacing w:before="4"/>
        <w:ind w:left="1196" w:hanging="541"/>
        <w:jc w:val="both"/>
      </w:pPr>
      <w:r>
        <w:t>Принципы</w:t>
      </w:r>
      <w:r>
        <w:rPr>
          <w:spacing w:val="-7"/>
        </w:rPr>
        <w:t xml:space="preserve"> </w:t>
      </w:r>
      <w:r>
        <w:t>формирования</w:t>
      </w:r>
      <w:r>
        <w:rPr>
          <w:spacing w:val="-4"/>
        </w:rPr>
        <w:t xml:space="preserve"> </w:t>
      </w:r>
      <w:r>
        <w:t>ООП</w:t>
      </w:r>
      <w:r>
        <w:rPr>
          <w:spacing w:val="-6"/>
        </w:rPr>
        <w:t xml:space="preserve"> </w:t>
      </w:r>
      <w:r>
        <w:rPr>
          <w:spacing w:val="-5"/>
        </w:rPr>
        <w:t>СОО</w:t>
      </w:r>
    </w:p>
    <w:p w:rsidR="008075EE" w:rsidRDefault="000F3E53">
      <w:pPr>
        <w:pStyle w:val="a3"/>
        <w:spacing w:before="36"/>
        <w:ind w:left="1366" w:firstLine="0"/>
      </w:pPr>
      <w:r>
        <w:t>ООП</w:t>
      </w:r>
      <w:r>
        <w:rPr>
          <w:spacing w:val="-4"/>
        </w:rPr>
        <w:t xml:space="preserve"> </w:t>
      </w:r>
      <w:r>
        <w:t xml:space="preserve">СОО </w:t>
      </w:r>
      <w:r>
        <w:rPr>
          <w:u w:val="single"/>
        </w:rPr>
        <w:t>учитывает</w:t>
      </w:r>
      <w:r>
        <w:rPr>
          <w:spacing w:val="-2"/>
          <w:u w:val="single"/>
        </w:rPr>
        <w:t xml:space="preserve"> </w:t>
      </w:r>
      <w:r>
        <w:rPr>
          <w:u w:val="single"/>
        </w:rPr>
        <w:t>следующие</w:t>
      </w:r>
      <w:r>
        <w:rPr>
          <w:spacing w:val="-1"/>
          <w:u w:val="single"/>
        </w:rPr>
        <w:t xml:space="preserve"> </w:t>
      </w:r>
      <w:r>
        <w:rPr>
          <w:spacing w:val="-2"/>
          <w:u w:val="single"/>
        </w:rPr>
        <w:t>принципы:</w:t>
      </w:r>
    </w:p>
    <w:p w:rsidR="008075EE" w:rsidRDefault="000F3E53">
      <w:pPr>
        <w:pStyle w:val="a3"/>
        <w:spacing w:before="41" w:line="276" w:lineRule="auto"/>
        <w:ind w:right="91"/>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075EE" w:rsidRDefault="000F3E53">
      <w:pPr>
        <w:pStyle w:val="a3"/>
        <w:spacing w:before="3" w:line="276" w:lineRule="auto"/>
        <w:ind w:right="91"/>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w:t>
      </w:r>
      <w:r>
        <w:rPr>
          <w:spacing w:val="-2"/>
        </w:rPr>
        <w:t xml:space="preserve"> </w:t>
      </w:r>
      <w:r>
        <w:t>народов</w:t>
      </w:r>
      <w:r>
        <w:rPr>
          <w:spacing w:val="-2"/>
        </w:rPr>
        <w:t xml:space="preserve"> </w:t>
      </w:r>
      <w:r>
        <w:t>Российской</w:t>
      </w:r>
      <w:r>
        <w:rPr>
          <w:spacing w:val="-2"/>
        </w:rPr>
        <w:t xml:space="preserve"> </w:t>
      </w:r>
      <w:r>
        <w:t>Федерации и отражает механизмы реализации данного принципа в учебных планах, планах внеурочной деятельности;</w:t>
      </w:r>
    </w:p>
    <w:p w:rsidR="008075EE" w:rsidRDefault="000F3E53">
      <w:pPr>
        <w:pStyle w:val="a3"/>
        <w:spacing w:line="276" w:lineRule="auto"/>
        <w:ind w:right="85"/>
      </w:pPr>
      <w:r>
        <w:t>принцип учёта ведущей деятельности обучающегося: ООП СОО обеспечивает конструирование</w:t>
      </w:r>
      <w:r>
        <w:rPr>
          <w:spacing w:val="-15"/>
        </w:rPr>
        <w:t xml:space="preserve"> </w:t>
      </w:r>
      <w:r>
        <w:t>учебного</w:t>
      </w:r>
      <w:r>
        <w:rPr>
          <w:spacing w:val="-15"/>
        </w:rPr>
        <w:t xml:space="preserve"> </w:t>
      </w:r>
      <w:r>
        <w:t>процесса</w:t>
      </w:r>
      <w:r>
        <w:rPr>
          <w:spacing w:val="-15"/>
        </w:rPr>
        <w:t xml:space="preserve"> </w:t>
      </w:r>
      <w:r>
        <w:t>в</w:t>
      </w:r>
      <w:r>
        <w:rPr>
          <w:spacing w:val="-15"/>
        </w:rPr>
        <w:t xml:space="preserve"> </w:t>
      </w:r>
      <w:r>
        <w:t>структуре</w:t>
      </w:r>
      <w:r>
        <w:rPr>
          <w:spacing w:val="-15"/>
        </w:rPr>
        <w:t xml:space="preserve"> </w:t>
      </w:r>
      <w:r>
        <w:t>учебной</w:t>
      </w:r>
      <w:r>
        <w:rPr>
          <w:spacing w:val="-15"/>
        </w:rPr>
        <w:t xml:space="preserve"> </w:t>
      </w:r>
      <w:r>
        <w:t>деятельности,</w:t>
      </w:r>
      <w:r>
        <w:rPr>
          <w:spacing w:val="-15"/>
        </w:rPr>
        <w:t xml:space="preserve"> </w:t>
      </w:r>
      <w:r>
        <w:t>предусматривает</w:t>
      </w:r>
      <w:r>
        <w:rPr>
          <w:spacing w:val="-15"/>
        </w:rPr>
        <w:t xml:space="preserve"> </w:t>
      </w:r>
      <w:r>
        <w:t>механизмы формирования</w:t>
      </w:r>
      <w:r>
        <w:rPr>
          <w:spacing w:val="80"/>
        </w:rPr>
        <w:t xml:space="preserve"> </w:t>
      </w:r>
      <w:r>
        <w:t>всех</w:t>
      </w:r>
      <w:r>
        <w:rPr>
          <w:spacing w:val="80"/>
        </w:rPr>
        <w:t xml:space="preserve"> </w:t>
      </w:r>
      <w:r>
        <w:t>компонентов</w:t>
      </w:r>
      <w:r>
        <w:rPr>
          <w:spacing w:val="80"/>
        </w:rPr>
        <w:t xml:space="preserve"> </w:t>
      </w:r>
      <w:r>
        <w:t>учебной</w:t>
      </w:r>
      <w:r>
        <w:rPr>
          <w:spacing w:val="80"/>
        </w:rPr>
        <w:t xml:space="preserve"> </w:t>
      </w:r>
      <w:r>
        <w:t>деятельности</w:t>
      </w:r>
      <w:r>
        <w:rPr>
          <w:spacing w:val="80"/>
        </w:rPr>
        <w:t xml:space="preserve"> </w:t>
      </w:r>
      <w:r>
        <w:t>(мотив,</w:t>
      </w:r>
      <w:r>
        <w:rPr>
          <w:spacing w:val="80"/>
        </w:rPr>
        <w:t xml:space="preserve"> </w:t>
      </w:r>
      <w:r>
        <w:t>цель,</w:t>
      </w:r>
      <w:r>
        <w:rPr>
          <w:spacing w:val="80"/>
        </w:rPr>
        <w:t xml:space="preserve"> </w:t>
      </w:r>
      <w:r>
        <w:t>учебная</w:t>
      </w:r>
      <w:r>
        <w:rPr>
          <w:spacing w:val="80"/>
        </w:rPr>
        <w:t xml:space="preserve"> </w:t>
      </w:r>
      <w:r>
        <w:t>задача, учебные операции, контроль и самоконтроль);</w:t>
      </w:r>
    </w:p>
    <w:p w:rsidR="008075EE" w:rsidRDefault="000F3E53">
      <w:pPr>
        <w:pStyle w:val="a3"/>
        <w:spacing w:before="1" w:line="276" w:lineRule="auto"/>
        <w:ind w:right="88"/>
      </w:pPr>
      <w:r>
        <w:t>принцип индивидуализации обучения: ООП СОО предусматривает возможность и механизмы</w:t>
      </w:r>
      <w:r>
        <w:rPr>
          <w:spacing w:val="-1"/>
        </w:rPr>
        <w:t xml:space="preserve"> </w:t>
      </w:r>
      <w:r>
        <w:t>разработки</w:t>
      </w:r>
      <w:r>
        <w:rPr>
          <w:spacing w:val="-1"/>
        </w:rPr>
        <w:t xml:space="preserve"> </w:t>
      </w:r>
      <w:r>
        <w:t>индивидуальных</w:t>
      </w:r>
      <w:r>
        <w:rPr>
          <w:spacing w:val="-7"/>
        </w:rPr>
        <w:t xml:space="preserve"> </w:t>
      </w:r>
      <w:r>
        <w:t>программ</w:t>
      </w:r>
      <w:r>
        <w:rPr>
          <w:spacing w:val="-1"/>
        </w:rPr>
        <w:t xml:space="preserve"> </w:t>
      </w:r>
      <w:r>
        <w:t>и</w:t>
      </w:r>
      <w:r>
        <w:rPr>
          <w:spacing w:val="-6"/>
        </w:rPr>
        <w:t xml:space="preserve"> </w:t>
      </w:r>
      <w:r>
        <w:t>учебных</w:t>
      </w:r>
      <w:r>
        <w:rPr>
          <w:spacing w:val="-7"/>
        </w:rPr>
        <w:t xml:space="preserve"> </w:t>
      </w:r>
      <w:r>
        <w:t>планов</w:t>
      </w:r>
      <w:r>
        <w:rPr>
          <w:spacing w:val="-5"/>
        </w:rPr>
        <w:t xml:space="preserve"> </w:t>
      </w:r>
      <w:r>
        <w:t>для</w:t>
      </w:r>
      <w:r>
        <w:rPr>
          <w:spacing w:val="-7"/>
        </w:rPr>
        <w:t xml:space="preserve"> </w:t>
      </w:r>
      <w:r>
        <w:t>обучения</w:t>
      </w:r>
      <w:r>
        <w:rPr>
          <w:spacing w:val="-2"/>
        </w:rPr>
        <w:t xml:space="preserve"> </w:t>
      </w:r>
      <w:r>
        <w:t>детей</w:t>
      </w:r>
      <w:r>
        <w:rPr>
          <w:spacing w:val="-2"/>
        </w:rPr>
        <w:t xml:space="preserve"> </w:t>
      </w:r>
      <w:r>
        <w:t>с</w:t>
      </w:r>
      <w:r>
        <w:rPr>
          <w:spacing w:val="-3"/>
        </w:rPr>
        <w:t xml:space="preserve"> </w:t>
      </w:r>
      <w:r>
        <w:t>особыми способностями,</w:t>
      </w:r>
      <w:r>
        <w:rPr>
          <w:spacing w:val="-15"/>
        </w:rPr>
        <w:t xml:space="preserve"> </w:t>
      </w:r>
      <w:r>
        <w:t>потребностями</w:t>
      </w:r>
      <w:r>
        <w:rPr>
          <w:spacing w:val="-15"/>
        </w:rPr>
        <w:t xml:space="preserve"> </w:t>
      </w:r>
      <w:r>
        <w:t>и</w:t>
      </w:r>
      <w:r>
        <w:rPr>
          <w:spacing w:val="-15"/>
        </w:rPr>
        <w:t xml:space="preserve"> </w:t>
      </w:r>
      <w:r>
        <w:t>интересами</w:t>
      </w:r>
      <w:r>
        <w:rPr>
          <w:spacing w:val="-15"/>
        </w:rPr>
        <w:t xml:space="preserve"> </w:t>
      </w:r>
      <w:r>
        <w:t>с</w:t>
      </w:r>
      <w:r>
        <w:rPr>
          <w:spacing w:val="-15"/>
        </w:rPr>
        <w:t xml:space="preserve"> </w:t>
      </w:r>
      <w:r>
        <w:t>учетом</w:t>
      </w:r>
      <w:r>
        <w:rPr>
          <w:spacing w:val="-15"/>
        </w:rPr>
        <w:t xml:space="preserve"> </w:t>
      </w:r>
      <w:r>
        <w:t>мнения</w:t>
      </w:r>
      <w:r>
        <w:rPr>
          <w:spacing w:val="-15"/>
        </w:rPr>
        <w:t xml:space="preserve"> </w:t>
      </w:r>
      <w:r>
        <w:t>родителей</w:t>
      </w:r>
      <w:r>
        <w:rPr>
          <w:spacing w:val="-15"/>
        </w:rPr>
        <w:t xml:space="preserve"> </w:t>
      </w:r>
      <w:r>
        <w:t>(законных</w:t>
      </w:r>
      <w:r>
        <w:rPr>
          <w:spacing w:val="-15"/>
        </w:rPr>
        <w:t xml:space="preserve"> </w:t>
      </w:r>
      <w:r>
        <w:t xml:space="preserve">представителей) </w:t>
      </w:r>
      <w:r>
        <w:rPr>
          <w:spacing w:val="-2"/>
        </w:rPr>
        <w:t>обучающегося;</w:t>
      </w:r>
    </w:p>
    <w:p w:rsidR="008075EE" w:rsidRDefault="000F3E53">
      <w:pPr>
        <w:pStyle w:val="a3"/>
        <w:spacing w:line="276" w:lineRule="auto"/>
        <w:ind w:right="85"/>
      </w:pPr>
      <w:r>
        <w:t>системно-деятельностный</w:t>
      </w:r>
      <w:r>
        <w:rPr>
          <w:spacing w:val="-4"/>
        </w:rPr>
        <w:t xml:space="preserve"> </w:t>
      </w:r>
      <w:r>
        <w:t>подход, предполагающий</w:t>
      </w:r>
      <w:r>
        <w:rPr>
          <w:spacing w:val="-4"/>
        </w:rPr>
        <w:t xml:space="preserve"> </w:t>
      </w:r>
      <w:r>
        <w:t>ориентацию</w:t>
      </w:r>
      <w:r>
        <w:rPr>
          <w:spacing w:val="-2"/>
        </w:rPr>
        <w:t xml:space="preserve"> </w:t>
      </w:r>
      <w:r>
        <w:t>на</w:t>
      </w:r>
      <w:r>
        <w:rPr>
          <w:spacing w:val="-1"/>
        </w:rPr>
        <w:t xml:space="preserve"> </w:t>
      </w:r>
      <w:r>
        <w:t>результаты</w:t>
      </w:r>
      <w:r>
        <w:rPr>
          <w:spacing w:val="-3"/>
        </w:rPr>
        <w:t xml:space="preserve"> </w:t>
      </w:r>
      <w:r>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075EE" w:rsidRDefault="000F3E53">
      <w:pPr>
        <w:pStyle w:val="a3"/>
        <w:spacing w:before="1" w:line="276" w:lineRule="auto"/>
        <w:ind w:right="89"/>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075EE" w:rsidRDefault="000F3E53">
      <w:pPr>
        <w:pStyle w:val="a3"/>
        <w:spacing w:line="276" w:lineRule="auto"/>
        <w:ind w:right="91"/>
      </w:pPr>
      <w:r>
        <w:t>принцип</w:t>
      </w:r>
      <w:r>
        <w:rPr>
          <w:spacing w:val="-15"/>
        </w:rPr>
        <w:t xml:space="preserve"> </w:t>
      </w:r>
      <w:r>
        <w:t>обеспечения</w:t>
      </w:r>
      <w:r>
        <w:rPr>
          <w:spacing w:val="-15"/>
        </w:rPr>
        <w:t xml:space="preserve"> </w:t>
      </w:r>
      <w:r>
        <w:t>фундаментального</w:t>
      </w:r>
      <w:r>
        <w:rPr>
          <w:spacing w:val="-15"/>
        </w:rPr>
        <w:t xml:space="preserve"> </w:t>
      </w:r>
      <w:r>
        <w:t>характера</w:t>
      </w:r>
      <w:r>
        <w:rPr>
          <w:spacing w:val="-15"/>
        </w:rPr>
        <w:t xml:space="preserve"> </w:t>
      </w:r>
      <w:r>
        <w:t>образования,</w:t>
      </w:r>
      <w:r>
        <w:rPr>
          <w:spacing w:val="-15"/>
        </w:rPr>
        <w:t xml:space="preserve"> </w:t>
      </w:r>
      <w:r>
        <w:t>учета</w:t>
      </w:r>
      <w:r>
        <w:rPr>
          <w:spacing w:val="-14"/>
        </w:rPr>
        <w:t xml:space="preserve"> </w:t>
      </w:r>
      <w:r>
        <w:t>специфики</w:t>
      </w:r>
      <w:r>
        <w:rPr>
          <w:spacing w:val="-14"/>
        </w:rPr>
        <w:t xml:space="preserve"> </w:t>
      </w:r>
      <w:r>
        <w:t>изучаемых учебных предметов;</w:t>
      </w:r>
    </w:p>
    <w:p w:rsidR="008075EE" w:rsidRDefault="000F3E53">
      <w:pPr>
        <w:pStyle w:val="a3"/>
        <w:spacing w:line="276" w:lineRule="auto"/>
        <w:ind w:right="89"/>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075EE" w:rsidRDefault="000F3E53">
      <w:pPr>
        <w:pStyle w:val="a3"/>
        <w:spacing w:line="276" w:lineRule="auto"/>
        <w:ind w:right="85"/>
      </w:pPr>
      <w:r>
        <w:t>принцип</w:t>
      </w:r>
      <w:r>
        <w:rPr>
          <w:spacing w:val="80"/>
          <w:w w:val="150"/>
        </w:rPr>
        <w:t xml:space="preserve">  </w:t>
      </w:r>
      <w:r>
        <w:t>здоровьесбережения:</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spacing w:val="-15"/>
        </w:rPr>
        <w:t xml:space="preserve"> </w:t>
      </w:r>
      <w:r>
        <w:t>СанПиН</w:t>
      </w:r>
      <w:r>
        <w:rPr>
          <w:spacing w:val="-15"/>
        </w:rPr>
        <w:t xml:space="preserve"> </w:t>
      </w:r>
      <w:r>
        <w:t>1.2.3685-21</w:t>
      </w:r>
      <w:r>
        <w:rPr>
          <w:spacing w:val="-15"/>
        </w:rPr>
        <w:t xml:space="preserve"> </w:t>
      </w:r>
      <w:r>
        <w:t>«Гигиенические</w:t>
      </w:r>
      <w:r>
        <w:rPr>
          <w:spacing w:val="-15"/>
        </w:rPr>
        <w:t xml:space="preserve"> </w:t>
      </w:r>
      <w:r>
        <w:t>нормативы</w:t>
      </w:r>
      <w:r>
        <w:rPr>
          <w:spacing w:val="-15"/>
        </w:rPr>
        <w:t xml:space="preserve"> </w:t>
      </w:r>
      <w:r>
        <w:t>и</w:t>
      </w:r>
      <w:r>
        <w:rPr>
          <w:spacing w:val="-15"/>
        </w:rPr>
        <w:t xml:space="preserve"> </w:t>
      </w:r>
      <w:r>
        <w:t>требования</w:t>
      </w:r>
      <w:r>
        <w:rPr>
          <w:spacing w:val="-15"/>
        </w:rPr>
        <w:t xml:space="preserve"> </w:t>
      </w:r>
      <w:r>
        <w:t>к</w:t>
      </w:r>
      <w:r>
        <w:rPr>
          <w:spacing w:val="-15"/>
        </w:rPr>
        <w:t xml:space="preserve"> </w:t>
      </w:r>
      <w:r>
        <w:t>обеспечению</w:t>
      </w:r>
      <w:r>
        <w:rPr>
          <w:spacing w:val="-15"/>
        </w:rPr>
        <w:t xml:space="preserve"> </w:t>
      </w:r>
      <w:r>
        <w:t>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w:t>
      </w:r>
      <w:r>
        <w:rPr>
          <w:spacing w:val="-1"/>
        </w:rPr>
        <w:t xml:space="preserve"> </w:t>
      </w:r>
      <w:r>
        <w:t>№ 62296), действующими до 1</w:t>
      </w:r>
      <w:r>
        <w:rPr>
          <w:spacing w:val="-2"/>
        </w:rPr>
        <w:t xml:space="preserve"> </w:t>
      </w:r>
      <w:r>
        <w:t>марта 2027</w:t>
      </w:r>
      <w:r>
        <w:rPr>
          <w:spacing w:val="-2"/>
        </w:rPr>
        <w:t xml:space="preserve"> </w:t>
      </w:r>
      <w:r>
        <w:t>г. (далее –</w:t>
      </w:r>
      <w:r>
        <w:rPr>
          <w:spacing w:val="-2"/>
        </w:rPr>
        <w:t xml:space="preserve"> </w:t>
      </w:r>
      <w:r>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w:t>
      </w:r>
      <w:r>
        <w:rPr>
          <w:spacing w:val="-1"/>
        </w:rPr>
        <w:t xml:space="preserve"> </w:t>
      </w:r>
      <w:r>
        <w:t>детей и молодежи», утвержденными постановлением</w:t>
      </w:r>
      <w:r>
        <w:rPr>
          <w:spacing w:val="80"/>
        </w:rPr>
        <w:t xml:space="preserve"> </w:t>
      </w:r>
      <w:r>
        <w:t>Главного</w:t>
      </w:r>
      <w:r>
        <w:rPr>
          <w:spacing w:val="80"/>
        </w:rPr>
        <w:t xml:space="preserve"> </w:t>
      </w:r>
      <w:r>
        <w:t>государственного</w:t>
      </w:r>
      <w:r>
        <w:rPr>
          <w:spacing w:val="80"/>
        </w:rPr>
        <w:t xml:space="preserve"> </w:t>
      </w:r>
      <w:r>
        <w:t>санитарного</w:t>
      </w:r>
      <w:r>
        <w:rPr>
          <w:spacing w:val="80"/>
        </w:rPr>
        <w:t xml:space="preserve"> </w:t>
      </w:r>
      <w:r>
        <w:t>врача</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28</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сентября 2020 г. № 28 (зарегистрировано Министерством юстиции Российской Федерации 18 декабря</w:t>
      </w:r>
      <w:r>
        <w:rPr>
          <w:spacing w:val="-6"/>
        </w:rPr>
        <w:t xml:space="preserve"> </w:t>
      </w:r>
      <w:r>
        <w:t>2020</w:t>
      </w:r>
      <w:r>
        <w:rPr>
          <w:spacing w:val="-6"/>
        </w:rPr>
        <w:t xml:space="preserve"> </w:t>
      </w:r>
      <w:r>
        <w:t>г.,</w:t>
      </w:r>
      <w:r>
        <w:rPr>
          <w:spacing w:val="-4"/>
        </w:rPr>
        <w:t xml:space="preserve"> </w:t>
      </w:r>
      <w:r>
        <w:t>регистрационный</w:t>
      </w:r>
      <w:r>
        <w:rPr>
          <w:spacing w:val="-5"/>
        </w:rPr>
        <w:t xml:space="preserve"> </w:t>
      </w:r>
      <w:r>
        <w:t>№</w:t>
      </w:r>
      <w:r>
        <w:rPr>
          <w:spacing w:val="-5"/>
        </w:rPr>
        <w:t xml:space="preserve"> </w:t>
      </w:r>
      <w:r>
        <w:t>61573),</w:t>
      </w:r>
      <w:r>
        <w:rPr>
          <w:spacing w:val="-4"/>
        </w:rPr>
        <w:t xml:space="preserve"> </w:t>
      </w:r>
      <w:r>
        <w:t>действующими</w:t>
      </w:r>
      <w:r>
        <w:rPr>
          <w:spacing w:val="-5"/>
        </w:rPr>
        <w:t xml:space="preserve"> </w:t>
      </w:r>
      <w:r>
        <w:t>до</w:t>
      </w:r>
      <w:r>
        <w:rPr>
          <w:spacing w:val="-1"/>
        </w:rPr>
        <w:t xml:space="preserve"> </w:t>
      </w:r>
      <w:r>
        <w:t>1</w:t>
      </w:r>
      <w:r>
        <w:rPr>
          <w:spacing w:val="-6"/>
        </w:rPr>
        <w:t xml:space="preserve"> </w:t>
      </w:r>
      <w:r>
        <w:t>января</w:t>
      </w:r>
      <w:r>
        <w:rPr>
          <w:spacing w:val="-6"/>
        </w:rPr>
        <w:t xml:space="preserve"> </w:t>
      </w:r>
      <w:r>
        <w:t>2027</w:t>
      </w:r>
      <w:r>
        <w:rPr>
          <w:spacing w:val="-6"/>
        </w:rPr>
        <w:t xml:space="preserve"> </w:t>
      </w:r>
      <w:r>
        <w:t>г.</w:t>
      </w:r>
      <w:r>
        <w:rPr>
          <w:spacing w:val="-4"/>
        </w:rPr>
        <w:t xml:space="preserve"> </w:t>
      </w:r>
      <w:r>
        <w:t>(далее</w:t>
      </w:r>
      <w:r>
        <w:rPr>
          <w:spacing w:val="-3"/>
        </w:rPr>
        <w:t xml:space="preserve"> </w:t>
      </w:r>
      <w:r>
        <w:t>–</w:t>
      </w:r>
      <w:r>
        <w:rPr>
          <w:spacing w:val="-5"/>
        </w:rPr>
        <w:t xml:space="preserve"> </w:t>
      </w:r>
      <w:r>
        <w:t>Санитарно- эпидемиологические требования).</w:t>
      </w:r>
    </w:p>
    <w:p w:rsidR="008075EE" w:rsidRDefault="000F3E53">
      <w:pPr>
        <w:pStyle w:val="a3"/>
        <w:spacing w:line="278" w:lineRule="auto"/>
        <w:ind w:right="90"/>
      </w:pPr>
      <w:r>
        <w:t>ООП СОО учитывает возрастные и психологические особенности обучающихся. Общий объем аудиторной работы обучающихся</w:t>
      </w:r>
      <w:r>
        <w:rPr>
          <w:spacing w:val="40"/>
        </w:rPr>
        <w:t xml:space="preserve"> </w:t>
      </w:r>
      <w:r>
        <w:t>за</w:t>
      </w:r>
      <w:r>
        <w:rPr>
          <w:spacing w:val="40"/>
        </w:rPr>
        <w:t xml:space="preserve"> </w:t>
      </w:r>
      <w:r>
        <w:t>два</w:t>
      </w:r>
      <w:r>
        <w:rPr>
          <w:spacing w:val="40"/>
        </w:rPr>
        <w:t xml:space="preserve"> </w:t>
      </w:r>
      <w:r>
        <w:t>учебных года не может составлять менее 2170 часов</w:t>
      </w:r>
      <w:r>
        <w:rPr>
          <w:spacing w:val="-4"/>
        </w:rPr>
        <w:t xml:space="preserve"> </w:t>
      </w:r>
      <w:r>
        <w:t>и более</w:t>
      </w:r>
      <w:r>
        <w:rPr>
          <w:spacing w:val="-2"/>
        </w:rPr>
        <w:t xml:space="preserve"> </w:t>
      </w:r>
      <w:r>
        <w:t>2516</w:t>
      </w:r>
      <w:r>
        <w:rPr>
          <w:spacing w:val="-1"/>
        </w:rPr>
        <w:t xml:space="preserve"> </w:t>
      </w:r>
      <w:r>
        <w:t>часов</w:t>
      </w:r>
      <w:r>
        <w:rPr>
          <w:spacing w:val="-4"/>
        </w:rPr>
        <w:t xml:space="preserve"> </w:t>
      </w:r>
      <w:r>
        <w:t>в</w:t>
      </w:r>
      <w:r>
        <w:rPr>
          <w:spacing w:val="-4"/>
        </w:rPr>
        <w:t xml:space="preserve"> </w:t>
      </w:r>
      <w:r>
        <w:t>соответствии с требованиями к организации образовательного процесса к учебной</w:t>
      </w:r>
      <w:r>
        <w:rPr>
          <w:spacing w:val="-3"/>
        </w:rPr>
        <w:t xml:space="preserve"> </w:t>
      </w:r>
      <w:r>
        <w:t>нагрузке 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3</w:t>
      </w:r>
      <w:r>
        <w:t>.</w:t>
      </w:r>
    </w:p>
    <w:p w:rsidR="008075EE" w:rsidRDefault="000F3E53">
      <w:pPr>
        <w:pStyle w:val="a3"/>
        <w:spacing w:line="276" w:lineRule="auto"/>
        <w:ind w:right="96"/>
      </w:pPr>
      <w:r>
        <w:t>В целях удовлетворения образовательных потребностей и интересов обучающихся могут разрабатываться</w:t>
      </w:r>
      <w:r>
        <w:rPr>
          <w:spacing w:val="-15"/>
        </w:rPr>
        <w:t xml:space="preserve"> </w:t>
      </w:r>
      <w:r>
        <w:t>индивидуальные</w:t>
      </w:r>
      <w:r>
        <w:rPr>
          <w:spacing w:val="-15"/>
        </w:rPr>
        <w:t xml:space="preserve"> </w:t>
      </w:r>
      <w:r>
        <w:t>учебные</w:t>
      </w:r>
      <w:r>
        <w:rPr>
          <w:spacing w:val="-15"/>
        </w:rPr>
        <w:t xml:space="preserve"> </w:t>
      </w:r>
      <w:r>
        <w:t>планы,</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для</w:t>
      </w:r>
      <w:r>
        <w:rPr>
          <w:spacing w:val="-12"/>
        </w:rPr>
        <w:t xml:space="preserve"> </w:t>
      </w:r>
      <w:r>
        <w:t>ускоренного</w:t>
      </w:r>
      <w:r>
        <w:rPr>
          <w:spacing w:val="-15"/>
        </w:rPr>
        <w:t xml:space="preserve"> </w:t>
      </w:r>
      <w:r>
        <w:t>обучения,</w:t>
      </w:r>
      <w:r>
        <w:rPr>
          <w:spacing w:val="-11"/>
        </w:rPr>
        <w:t xml:space="preserve"> </w:t>
      </w:r>
      <w:r>
        <w:t>в</w:t>
      </w:r>
      <w:r>
        <w:rPr>
          <w:spacing w:val="-15"/>
        </w:rPr>
        <w:t xml:space="preserve"> </w:t>
      </w:r>
      <w:r>
        <w:t>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8075EE" w:rsidRDefault="000F3E53">
      <w:pPr>
        <w:pStyle w:val="1"/>
        <w:ind w:left="799"/>
      </w:pPr>
      <w:r>
        <w:t>1.1.3.</w:t>
      </w:r>
      <w:r>
        <w:rPr>
          <w:spacing w:val="-38"/>
        </w:rPr>
        <w:t xml:space="preserve"> </w:t>
      </w:r>
      <w:r>
        <w:t>Общая</w:t>
      </w:r>
      <w:r>
        <w:rPr>
          <w:spacing w:val="-1"/>
        </w:rPr>
        <w:t xml:space="preserve"> </w:t>
      </w:r>
      <w:r>
        <w:t>характеристика</w:t>
      </w:r>
      <w:r>
        <w:rPr>
          <w:spacing w:val="-8"/>
        </w:rPr>
        <w:t xml:space="preserve"> </w:t>
      </w:r>
      <w:r>
        <w:t>ООП</w:t>
      </w:r>
      <w:r>
        <w:rPr>
          <w:spacing w:val="-2"/>
        </w:rPr>
        <w:t xml:space="preserve"> </w:t>
      </w:r>
      <w:r>
        <w:rPr>
          <w:spacing w:val="-5"/>
        </w:rPr>
        <w:t>СОО</w:t>
      </w:r>
    </w:p>
    <w:p w:rsidR="008075EE" w:rsidRDefault="000F3E53">
      <w:pPr>
        <w:pStyle w:val="a3"/>
        <w:spacing w:before="25"/>
        <w:ind w:left="1380" w:firstLine="0"/>
        <w:jc w:val="left"/>
      </w:pPr>
      <w:r>
        <w:t>ООП</w:t>
      </w:r>
      <w:r>
        <w:rPr>
          <w:spacing w:val="-7"/>
        </w:rPr>
        <w:t xml:space="preserve"> </w:t>
      </w:r>
      <w:r>
        <w:t>СОО</w:t>
      </w:r>
      <w:r>
        <w:rPr>
          <w:spacing w:val="-9"/>
        </w:rPr>
        <w:t xml:space="preserve"> </w:t>
      </w:r>
      <w:r>
        <w:t>включает</w:t>
      </w:r>
      <w:r>
        <w:rPr>
          <w:spacing w:val="-4"/>
        </w:rPr>
        <w:t xml:space="preserve"> </w:t>
      </w:r>
      <w:r>
        <w:t>три</w:t>
      </w:r>
      <w:r>
        <w:rPr>
          <w:spacing w:val="-2"/>
        </w:rPr>
        <w:t xml:space="preserve"> </w:t>
      </w:r>
      <w:r>
        <w:t>раздела:</w:t>
      </w:r>
      <w:r>
        <w:rPr>
          <w:spacing w:val="-4"/>
        </w:rPr>
        <w:t xml:space="preserve"> </w:t>
      </w:r>
      <w:r>
        <w:t>целевой,</w:t>
      </w:r>
      <w:r>
        <w:rPr>
          <w:spacing w:val="-2"/>
        </w:rPr>
        <w:t xml:space="preserve"> </w:t>
      </w:r>
      <w:r>
        <w:t>содержательный,</w:t>
      </w:r>
      <w:r>
        <w:rPr>
          <w:spacing w:val="-9"/>
        </w:rPr>
        <w:t xml:space="preserve"> </w:t>
      </w:r>
      <w:r>
        <w:rPr>
          <w:spacing w:val="-2"/>
        </w:rPr>
        <w:t>организационный</w:t>
      </w:r>
      <w:r>
        <w:rPr>
          <w:spacing w:val="-2"/>
          <w:vertAlign w:val="superscript"/>
        </w:rPr>
        <w:t>5</w:t>
      </w:r>
      <w:r>
        <w:rPr>
          <w:spacing w:val="-2"/>
        </w:rPr>
        <w:t>.</w:t>
      </w:r>
    </w:p>
    <w:p w:rsidR="008075EE" w:rsidRDefault="000F3E53">
      <w:pPr>
        <w:pStyle w:val="a3"/>
        <w:spacing w:before="46" w:line="285" w:lineRule="auto"/>
        <w:ind w:firstLine="773"/>
        <w:jc w:val="left"/>
      </w:pPr>
      <w:r>
        <w:t>Целевой</w:t>
      </w:r>
      <w:r>
        <w:rPr>
          <w:spacing w:val="40"/>
        </w:rPr>
        <w:t xml:space="preserve"> </w:t>
      </w:r>
      <w:r>
        <w:t>раздел</w:t>
      </w:r>
      <w:r>
        <w:rPr>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8075EE" w:rsidRDefault="000F3E53">
      <w:pPr>
        <w:pStyle w:val="a3"/>
        <w:spacing w:line="252" w:lineRule="exact"/>
        <w:ind w:left="1366" w:firstLine="0"/>
        <w:jc w:val="left"/>
      </w:pPr>
      <w:r>
        <w:t>Целевой</w:t>
      </w:r>
      <w:r>
        <w:rPr>
          <w:spacing w:val="-4"/>
        </w:rPr>
        <w:t xml:space="preserve"> </w:t>
      </w:r>
      <w:r>
        <w:t>раздел ООП</w:t>
      </w:r>
      <w:r>
        <w:rPr>
          <w:spacing w:val="-1"/>
        </w:rPr>
        <w:t xml:space="preserve"> </w:t>
      </w:r>
      <w:r>
        <w:t>СОО</w:t>
      </w:r>
      <w:r>
        <w:rPr>
          <w:spacing w:val="-1"/>
        </w:rPr>
        <w:t xml:space="preserve"> </w:t>
      </w:r>
      <w:r>
        <w:rPr>
          <w:spacing w:val="-2"/>
        </w:rPr>
        <w:t>включает:</w:t>
      </w:r>
    </w:p>
    <w:p w:rsidR="008075EE" w:rsidRDefault="000F3E53">
      <w:pPr>
        <w:pStyle w:val="a3"/>
        <w:spacing w:before="41"/>
        <w:ind w:left="1366" w:firstLine="0"/>
        <w:jc w:val="left"/>
      </w:pPr>
      <w:r>
        <w:t>пояснительную</w:t>
      </w:r>
      <w:r>
        <w:rPr>
          <w:spacing w:val="-14"/>
        </w:rPr>
        <w:t xml:space="preserve"> </w:t>
      </w:r>
      <w:r>
        <w:rPr>
          <w:spacing w:val="-2"/>
        </w:rPr>
        <w:t>записку;</w:t>
      </w:r>
    </w:p>
    <w:p w:rsidR="008075EE" w:rsidRDefault="000F3E53">
      <w:pPr>
        <w:pStyle w:val="a3"/>
        <w:spacing w:before="41"/>
        <w:ind w:left="1366" w:firstLine="0"/>
        <w:jc w:val="left"/>
      </w:pPr>
      <w:r>
        <w:t>планируемые</w:t>
      </w:r>
      <w:r>
        <w:rPr>
          <w:spacing w:val="-6"/>
        </w:rPr>
        <w:t xml:space="preserve"> </w:t>
      </w:r>
      <w:r>
        <w:t>результаты</w:t>
      </w:r>
      <w:r>
        <w:rPr>
          <w:spacing w:val="-1"/>
        </w:rPr>
        <w:t xml:space="preserve"> </w:t>
      </w:r>
      <w:r>
        <w:t>освоения</w:t>
      </w:r>
      <w:r>
        <w:rPr>
          <w:spacing w:val="-11"/>
        </w:rPr>
        <w:t xml:space="preserve"> </w:t>
      </w:r>
      <w:r>
        <w:t>обучающимися</w:t>
      </w:r>
      <w:r>
        <w:rPr>
          <w:spacing w:val="-3"/>
        </w:rPr>
        <w:t xml:space="preserve"> </w:t>
      </w:r>
      <w:r>
        <w:t>ООП</w:t>
      </w:r>
      <w:r>
        <w:rPr>
          <w:spacing w:val="-3"/>
        </w:rPr>
        <w:t xml:space="preserve"> </w:t>
      </w:r>
      <w:r>
        <w:rPr>
          <w:spacing w:val="-4"/>
        </w:rPr>
        <w:t>СОО;</w:t>
      </w:r>
    </w:p>
    <w:p w:rsidR="008075EE" w:rsidRDefault="000F3E53">
      <w:pPr>
        <w:pStyle w:val="a3"/>
        <w:spacing w:before="50"/>
        <w:ind w:left="1366" w:firstLine="0"/>
        <w:jc w:val="left"/>
      </w:pPr>
      <w:r>
        <w:t>систему</w:t>
      </w:r>
      <w:r>
        <w:rPr>
          <w:spacing w:val="-13"/>
        </w:rPr>
        <w:t xml:space="preserve"> </w:t>
      </w:r>
      <w:r>
        <w:t>оценки достижения</w:t>
      </w:r>
      <w:r>
        <w:rPr>
          <w:spacing w:val="-6"/>
        </w:rPr>
        <w:t xml:space="preserve"> </w:t>
      </w:r>
      <w:r>
        <w:t>планируемых</w:t>
      </w:r>
      <w:r>
        <w:rPr>
          <w:spacing w:val="-6"/>
        </w:rPr>
        <w:t xml:space="preserve"> </w:t>
      </w:r>
      <w:r>
        <w:t>результатов</w:t>
      </w:r>
      <w:r>
        <w:rPr>
          <w:spacing w:val="-4"/>
        </w:rPr>
        <w:t xml:space="preserve"> </w:t>
      </w:r>
      <w:r>
        <w:t>освоения</w:t>
      </w:r>
      <w:r>
        <w:rPr>
          <w:spacing w:val="-1"/>
        </w:rPr>
        <w:t xml:space="preserve"> </w:t>
      </w:r>
      <w:r>
        <w:t>СОП</w:t>
      </w:r>
      <w:r>
        <w:rPr>
          <w:spacing w:val="-1"/>
        </w:rPr>
        <w:t xml:space="preserve"> </w:t>
      </w:r>
      <w:r>
        <w:rPr>
          <w:spacing w:val="-2"/>
        </w:rPr>
        <w:t>СОО</w:t>
      </w:r>
      <w:r>
        <w:rPr>
          <w:rFonts w:ascii="Calibri" w:hAnsi="Calibri"/>
          <w:spacing w:val="-2"/>
          <w:vertAlign w:val="superscript"/>
        </w:rPr>
        <w:t>7</w:t>
      </w:r>
      <w:r>
        <w:rPr>
          <w:spacing w:val="-2"/>
        </w:rPr>
        <w:t>.</w:t>
      </w:r>
    </w:p>
    <w:p w:rsidR="008075EE" w:rsidRDefault="000F3E53">
      <w:pPr>
        <w:pStyle w:val="a3"/>
        <w:spacing w:before="34" w:line="276" w:lineRule="auto"/>
        <w:jc w:val="left"/>
      </w:pPr>
      <w:r>
        <w:t>Содержательный раздел ООП СОО включает следующие программы,</w:t>
      </w:r>
      <w:r>
        <w:rPr>
          <w:spacing w:val="28"/>
        </w:rPr>
        <w:t xml:space="preserve"> </w:t>
      </w:r>
      <w:r>
        <w:t>ориентированные на достижение предметных, метапредметных и личностных результатов:</w:t>
      </w:r>
    </w:p>
    <w:p w:rsidR="008075EE" w:rsidRDefault="000F3E53">
      <w:pPr>
        <w:pStyle w:val="a3"/>
        <w:spacing w:before="4"/>
        <w:ind w:left="1366" w:firstLine="0"/>
        <w:jc w:val="left"/>
      </w:pPr>
      <w:r>
        <w:t>рабочие</w:t>
      </w:r>
      <w:r>
        <w:rPr>
          <w:spacing w:val="-6"/>
        </w:rPr>
        <w:t xml:space="preserve"> </w:t>
      </w:r>
      <w:r>
        <w:t>программы</w:t>
      </w:r>
      <w:r>
        <w:rPr>
          <w:spacing w:val="-4"/>
        </w:rPr>
        <w:t xml:space="preserve"> </w:t>
      </w:r>
      <w:r>
        <w:t>учебных</w:t>
      </w:r>
      <w:r>
        <w:rPr>
          <w:spacing w:val="-8"/>
        </w:rPr>
        <w:t xml:space="preserve"> </w:t>
      </w:r>
      <w:r>
        <w:rPr>
          <w:spacing w:val="-2"/>
        </w:rPr>
        <w:t>предметов;</w:t>
      </w:r>
    </w:p>
    <w:p w:rsidR="008075EE" w:rsidRDefault="000F3E53">
      <w:pPr>
        <w:pStyle w:val="a3"/>
        <w:spacing w:before="50" w:line="266" w:lineRule="auto"/>
        <w:ind w:left="1366" w:right="832" w:firstLine="0"/>
        <w:jc w:val="left"/>
      </w:pPr>
      <w:r>
        <w:t>программу</w:t>
      </w:r>
      <w:r>
        <w:rPr>
          <w:spacing w:val="-12"/>
        </w:rPr>
        <w:t xml:space="preserve"> </w:t>
      </w:r>
      <w:r>
        <w:t>формирования</w:t>
      </w:r>
      <w:r>
        <w:rPr>
          <w:spacing w:val="-2"/>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у</w:t>
      </w:r>
      <w:r>
        <w:rPr>
          <w:spacing w:val="-12"/>
        </w:rPr>
        <w:t xml:space="preserve"> </w:t>
      </w:r>
      <w:r>
        <w:t>обучающихся</w:t>
      </w:r>
      <w:r>
        <w:rPr>
          <w:rFonts w:ascii="Calibri" w:hAnsi="Calibri"/>
          <w:vertAlign w:val="superscript"/>
        </w:rPr>
        <w:t>8</w:t>
      </w:r>
      <w:r>
        <w:t>; рабочую программу воспитания.</w:t>
      </w:r>
    </w:p>
    <w:p w:rsidR="008075EE" w:rsidRDefault="000F3E53">
      <w:pPr>
        <w:pStyle w:val="a3"/>
        <w:spacing w:before="12" w:line="276" w:lineRule="auto"/>
        <w:ind w:right="89"/>
      </w:pPr>
      <w:r>
        <w:t>Рабочие</w:t>
      </w:r>
      <w:r>
        <w:rPr>
          <w:spacing w:val="-14"/>
        </w:rPr>
        <w:t xml:space="preserve"> </w:t>
      </w:r>
      <w:r>
        <w:t>программы</w:t>
      </w:r>
      <w:r>
        <w:rPr>
          <w:spacing w:val="-11"/>
        </w:rPr>
        <w:t xml:space="preserve"> </w:t>
      </w:r>
      <w:r>
        <w:t>учебных</w:t>
      </w:r>
      <w:r>
        <w:rPr>
          <w:spacing w:val="-13"/>
        </w:rPr>
        <w:t xml:space="preserve"> </w:t>
      </w:r>
      <w:r>
        <w:t>предметов</w:t>
      </w:r>
      <w:r>
        <w:rPr>
          <w:spacing w:val="-15"/>
        </w:rPr>
        <w:t xml:space="preserve"> </w:t>
      </w:r>
      <w:r>
        <w:t>обеспечивают</w:t>
      </w:r>
      <w:r>
        <w:rPr>
          <w:spacing w:val="-8"/>
        </w:rPr>
        <w:t xml:space="preserve"> </w:t>
      </w:r>
      <w:r>
        <w:t>достижение</w:t>
      </w:r>
      <w:r>
        <w:rPr>
          <w:spacing w:val="-14"/>
        </w:rPr>
        <w:t xml:space="preserve"> </w:t>
      </w:r>
      <w:r>
        <w:t>планируемых</w:t>
      </w:r>
      <w:r>
        <w:rPr>
          <w:spacing w:val="-13"/>
        </w:rPr>
        <w:t xml:space="preserve"> </w:t>
      </w:r>
      <w:r>
        <w:t>результатов освоения ООП СОО и разработаны на основе требований ФГОС СОО к результатам освоения программы среднего общего образования.</w:t>
      </w:r>
    </w:p>
    <w:p w:rsidR="008075EE" w:rsidRDefault="000F3E53">
      <w:pPr>
        <w:pStyle w:val="a3"/>
        <w:spacing w:line="275" w:lineRule="exact"/>
        <w:ind w:left="1366" w:firstLine="0"/>
      </w:pPr>
      <w:r>
        <w:t>Программа</w:t>
      </w:r>
      <w:r>
        <w:rPr>
          <w:spacing w:val="-6"/>
        </w:rPr>
        <w:t xml:space="preserve"> </w:t>
      </w:r>
      <w:r>
        <w:t>формирования</w:t>
      </w:r>
      <w:r>
        <w:rPr>
          <w:spacing w:val="-7"/>
        </w:rPr>
        <w:t xml:space="preserve"> </w:t>
      </w:r>
      <w:r>
        <w:t>универсальных</w:t>
      </w:r>
      <w:r>
        <w:rPr>
          <w:spacing w:val="-3"/>
        </w:rPr>
        <w:t xml:space="preserve"> </w:t>
      </w:r>
      <w:r>
        <w:t>учебных</w:t>
      </w:r>
      <w:r>
        <w:rPr>
          <w:spacing w:val="-7"/>
        </w:rPr>
        <w:t xml:space="preserve"> </w:t>
      </w:r>
      <w:r>
        <w:t>действий</w:t>
      </w:r>
      <w:r>
        <w:rPr>
          <w:spacing w:val="-1"/>
        </w:rPr>
        <w:t xml:space="preserve"> </w:t>
      </w:r>
      <w:r>
        <w:t>у</w:t>
      </w:r>
      <w:r>
        <w:rPr>
          <w:spacing w:val="-12"/>
        </w:rPr>
        <w:t xml:space="preserve"> </w:t>
      </w:r>
      <w:r>
        <w:t>обучающихся</w:t>
      </w:r>
      <w:r>
        <w:rPr>
          <w:spacing w:val="-2"/>
        </w:rPr>
        <w:t xml:space="preserve"> содержит:</w:t>
      </w:r>
    </w:p>
    <w:p w:rsidR="008075EE" w:rsidRDefault="000F3E53">
      <w:pPr>
        <w:pStyle w:val="a3"/>
        <w:spacing w:before="45" w:line="276" w:lineRule="auto"/>
        <w:ind w:right="99"/>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8075EE" w:rsidRDefault="000F3E53">
      <w:pPr>
        <w:pStyle w:val="a3"/>
        <w:spacing w:line="276" w:lineRule="auto"/>
        <w:ind w:right="88"/>
      </w:pPr>
      <w:r>
        <w:t>описание</w:t>
      </w:r>
      <w:r>
        <w:rPr>
          <w:spacing w:val="-3"/>
        </w:rPr>
        <w:t xml:space="preserve"> </w:t>
      </w:r>
      <w:r>
        <w:t>понятий, функций, состава</w:t>
      </w:r>
      <w:r>
        <w:rPr>
          <w:spacing w:val="-3"/>
        </w:rPr>
        <w:t xml:space="preserve"> </w:t>
      </w:r>
      <w:r>
        <w:t>и</w:t>
      </w:r>
      <w:r>
        <w:rPr>
          <w:spacing w:val="-1"/>
        </w:rPr>
        <w:t xml:space="preserve"> </w:t>
      </w:r>
      <w:r>
        <w:t>характеристик универсальных</w:t>
      </w:r>
      <w:r>
        <w:rPr>
          <w:spacing w:val="-2"/>
        </w:rPr>
        <w:t xml:space="preserve"> </w:t>
      </w:r>
      <w:r>
        <w:t>учебных</w:t>
      </w:r>
      <w:r>
        <w:rPr>
          <w:spacing w:val="-7"/>
        </w:rPr>
        <w:t xml:space="preserve"> </w:t>
      </w:r>
      <w:r>
        <w:t>действий</w:t>
      </w:r>
      <w:r>
        <w:rPr>
          <w:spacing w:val="-1"/>
        </w:rPr>
        <w:t xml:space="preserve"> </w:t>
      </w:r>
      <w:r>
        <w:t>и</w:t>
      </w:r>
      <w:r>
        <w:rPr>
          <w:spacing w:val="-1"/>
        </w:rPr>
        <w:t xml:space="preserve"> </w:t>
      </w:r>
      <w:r>
        <w:t>их связи</w:t>
      </w:r>
      <w:r>
        <w:rPr>
          <w:spacing w:val="34"/>
        </w:rPr>
        <w:t xml:space="preserve"> </w:t>
      </w:r>
      <w:r>
        <w:t>с</w:t>
      </w:r>
      <w:r>
        <w:rPr>
          <w:spacing w:val="28"/>
        </w:rPr>
        <w:t xml:space="preserve"> </w:t>
      </w:r>
      <w:r>
        <w:t>содержанием</w:t>
      </w:r>
      <w:r>
        <w:rPr>
          <w:spacing w:val="30"/>
        </w:rPr>
        <w:t xml:space="preserve"> </w:t>
      </w:r>
      <w:r>
        <w:t>отдельных</w:t>
      </w:r>
      <w:r>
        <w:rPr>
          <w:spacing w:val="33"/>
        </w:rPr>
        <w:t xml:space="preserve"> </w:t>
      </w:r>
      <w:r>
        <w:t>учебных</w:t>
      </w:r>
      <w:r>
        <w:rPr>
          <w:spacing w:val="28"/>
        </w:rPr>
        <w:t xml:space="preserve"> </w:t>
      </w:r>
      <w:r>
        <w:t>предметов</w:t>
      </w:r>
      <w:r>
        <w:rPr>
          <w:spacing w:val="30"/>
        </w:rPr>
        <w:t xml:space="preserve"> </w:t>
      </w:r>
      <w:r>
        <w:t>и</w:t>
      </w:r>
      <w:r>
        <w:rPr>
          <w:spacing w:val="30"/>
        </w:rPr>
        <w:t xml:space="preserve"> </w:t>
      </w:r>
      <w:r>
        <w:t>внеурочной</w:t>
      </w:r>
      <w:r>
        <w:rPr>
          <w:spacing w:val="30"/>
        </w:rPr>
        <w:t xml:space="preserve"> </w:t>
      </w:r>
      <w:r>
        <w:t>деятельностью,</w:t>
      </w:r>
      <w:r>
        <w:rPr>
          <w:spacing w:val="31"/>
        </w:rPr>
        <w:t xml:space="preserve"> </w:t>
      </w:r>
      <w:r>
        <w:t>а</w:t>
      </w:r>
      <w:r>
        <w:rPr>
          <w:spacing w:val="32"/>
        </w:rPr>
        <w:t xml:space="preserve"> </w:t>
      </w:r>
      <w:r>
        <w:t>также</w:t>
      </w:r>
      <w:r>
        <w:rPr>
          <w:spacing w:val="23"/>
        </w:rPr>
        <w:t xml:space="preserve"> </w:t>
      </w:r>
      <w:r>
        <w:t>места</w:t>
      </w:r>
    </w:p>
    <w:p w:rsidR="008075EE" w:rsidRDefault="008075EE">
      <w:pPr>
        <w:pStyle w:val="a3"/>
        <w:ind w:left="0" w:firstLine="0"/>
        <w:jc w:val="left"/>
        <w:rPr>
          <w:sz w:val="20"/>
        </w:rPr>
      </w:pPr>
    </w:p>
    <w:p w:rsidR="008075EE" w:rsidRDefault="000F3E53">
      <w:pPr>
        <w:pStyle w:val="a3"/>
        <w:spacing w:before="46"/>
        <w:ind w:left="0" w:firstLine="0"/>
        <w:jc w:val="left"/>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686104</wp:posOffset>
                </wp:positionH>
                <wp:positionV relativeFrom="paragraph">
                  <wp:posOffset>190636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1D825" id="Graphic 8" o:spid="_x0000_s1026" style="position:absolute;margin-left:54pt;margin-top:1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88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" path="m1829435,l,,,9143r1829435,l1829435,xe" fillcolor="black" stroked="f">
                <v:path arrowok="t"/>
                <w10:wrap type="topAndBottom" anchorx="page"/>
              </v:shape>
            </w:pict>
          </mc:Fallback>
        </mc:AlternateContent>
      </w:r>
    </w:p>
    <w:p w:rsidR="008075EE" w:rsidRDefault="000F3E53">
      <w:pPr>
        <w:pStyle w:val="a3"/>
        <w:spacing w:before="102" w:line="235" w:lineRule="auto"/>
        <w:ind w:right="90" w:firstLine="0"/>
      </w:pPr>
      <w:r>
        <w:rPr>
          <w:rFonts w:ascii="Calibri" w:hAnsi="Calibri"/>
          <w:vertAlign w:val="superscript"/>
        </w:rPr>
        <w:t>3</w:t>
      </w:r>
      <w:r>
        <w:rPr>
          <w:rFonts w:ascii="Calibri" w:hAnsi="Calibri"/>
          <w:spacing w:val="54"/>
        </w:rPr>
        <w:t xml:space="preserve"> </w:t>
      </w:r>
      <w:r>
        <w:t>Часть</w:t>
      </w:r>
      <w:r>
        <w:rPr>
          <w:spacing w:val="67"/>
        </w:rPr>
        <w:t xml:space="preserve"> </w:t>
      </w:r>
      <w:r>
        <w:t>1</w:t>
      </w:r>
      <w:r>
        <w:rPr>
          <w:spacing w:val="66"/>
        </w:rPr>
        <w:t xml:space="preserve"> </w:t>
      </w:r>
      <w:r>
        <w:t>статьи</w:t>
      </w:r>
      <w:r>
        <w:rPr>
          <w:spacing w:val="67"/>
        </w:rPr>
        <w:t xml:space="preserve"> </w:t>
      </w:r>
      <w:r>
        <w:t>34</w:t>
      </w:r>
      <w:r>
        <w:rPr>
          <w:spacing w:val="61"/>
        </w:rPr>
        <w:t xml:space="preserve"> </w:t>
      </w:r>
      <w:r>
        <w:t>Федерального</w:t>
      </w:r>
      <w:r>
        <w:rPr>
          <w:spacing w:val="70"/>
        </w:rPr>
        <w:t xml:space="preserve"> </w:t>
      </w:r>
      <w:r>
        <w:t>закона</w:t>
      </w:r>
      <w:r>
        <w:rPr>
          <w:spacing w:val="60"/>
        </w:rPr>
        <w:t xml:space="preserve"> </w:t>
      </w:r>
      <w:r>
        <w:t>от</w:t>
      </w:r>
      <w:r>
        <w:rPr>
          <w:spacing w:val="62"/>
        </w:rPr>
        <w:t xml:space="preserve"> </w:t>
      </w:r>
      <w:r>
        <w:t>29</w:t>
      </w:r>
      <w:r>
        <w:rPr>
          <w:spacing w:val="66"/>
        </w:rPr>
        <w:t xml:space="preserve"> </w:t>
      </w:r>
      <w:r>
        <w:t>декабря</w:t>
      </w:r>
      <w:r>
        <w:rPr>
          <w:spacing w:val="66"/>
        </w:rPr>
        <w:t xml:space="preserve"> </w:t>
      </w:r>
      <w:r>
        <w:t>2012</w:t>
      </w:r>
      <w:r>
        <w:rPr>
          <w:spacing w:val="66"/>
        </w:rPr>
        <w:t xml:space="preserve"> </w:t>
      </w:r>
      <w:r>
        <w:t>г.</w:t>
      </w:r>
      <w:r>
        <w:rPr>
          <w:spacing w:val="68"/>
        </w:rPr>
        <w:t xml:space="preserve"> </w:t>
      </w:r>
      <w:r>
        <w:t>№</w:t>
      </w:r>
      <w:r>
        <w:rPr>
          <w:spacing w:val="67"/>
        </w:rPr>
        <w:t xml:space="preserve"> </w:t>
      </w:r>
      <w:r>
        <w:t>273-ФЗ</w:t>
      </w:r>
      <w:r>
        <w:rPr>
          <w:spacing w:val="66"/>
        </w:rPr>
        <w:t xml:space="preserve"> </w:t>
      </w:r>
      <w:r>
        <w:t>«Об</w:t>
      </w:r>
      <w:r>
        <w:rPr>
          <w:spacing w:val="63"/>
        </w:rPr>
        <w:t xml:space="preserve"> </w:t>
      </w:r>
      <w:r>
        <w:t>образовании в</w:t>
      </w:r>
      <w:r>
        <w:rPr>
          <w:spacing w:val="80"/>
        </w:rPr>
        <w:t xml:space="preserve"> </w:t>
      </w:r>
      <w:r>
        <w:t>Российской</w:t>
      </w:r>
      <w:r>
        <w:rPr>
          <w:spacing w:val="80"/>
        </w:rPr>
        <w:t xml:space="preserve"> </w:t>
      </w:r>
      <w:r>
        <w:t>Федерации»</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2022, № 1, ст. 3679).</w:t>
      </w:r>
    </w:p>
    <w:p w:rsidR="008075EE" w:rsidRDefault="000F3E53">
      <w:pPr>
        <w:pStyle w:val="a3"/>
        <w:spacing w:before="3"/>
        <w:ind w:right="85" w:firstLine="0"/>
      </w:pPr>
      <w:r>
        <w:rPr>
          <w:rFonts w:ascii="Calibri" w:hAnsi="Calibri"/>
          <w:position w:val="7"/>
          <w:sz w:val="13"/>
        </w:rPr>
        <w:t>4</w:t>
      </w:r>
      <w:r>
        <w:rPr>
          <w:rFonts w:ascii="Calibri" w:hAnsi="Calibri"/>
          <w:spacing w:val="80"/>
          <w:position w:val="7"/>
          <w:sz w:val="13"/>
        </w:rPr>
        <w:t xml:space="preserve"> </w:t>
      </w:r>
      <w:r>
        <w:t>Часть</w:t>
      </w:r>
      <w:r>
        <w:rPr>
          <w:spacing w:val="70"/>
        </w:rPr>
        <w:t xml:space="preserve"> </w:t>
      </w:r>
      <w:r>
        <w:t>1</w:t>
      </w:r>
      <w:r>
        <w:rPr>
          <w:spacing w:val="67"/>
        </w:rPr>
        <w:t xml:space="preserve"> </w:t>
      </w:r>
      <w:r>
        <w:t>статьи</w:t>
      </w:r>
      <w:r>
        <w:rPr>
          <w:spacing w:val="69"/>
        </w:rPr>
        <w:t xml:space="preserve"> </w:t>
      </w:r>
      <w:r>
        <w:t>34</w:t>
      </w:r>
      <w:r>
        <w:rPr>
          <w:spacing w:val="67"/>
        </w:rPr>
        <w:t xml:space="preserve"> </w:t>
      </w:r>
      <w:r>
        <w:t>Федерального</w:t>
      </w:r>
      <w:r>
        <w:rPr>
          <w:spacing w:val="71"/>
        </w:rPr>
        <w:t xml:space="preserve"> </w:t>
      </w:r>
      <w:r>
        <w:t>закона</w:t>
      </w:r>
      <w:r>
        <w:rPr>
          <w:spacing w:val="61"/>
        </w:rPr>
        <w:t xml:space="preserve"> </w:t>
      </w:r>
      <w:r>
        <w:t>от</w:t>
      </w:r>
      <w:r>
        <w:rPr>
          <w:spacing w:val="63"/>
        </w:rPr>
        <w:t xml:space="preserve"> </w:t>
      </w:r>
      <w:r>
        <w:t>29</w:t>
      </w:r>
      <w:r>
        <w:rPr>
          <w:spacing w:val="67"/>
        </w:rPr>
        <w:t xml:space="preserve"> </w:t>
      </w:r>
      <w:r>
        <w:t>декабря</w:t>
      </w:r>
      <w:r>
        <w:rPr>
          <w:spacing w:val="67"/>
        </w:rPr>
        <w:t xml:space="preserve"> </w:t>
      </w:r>
      <w:r>
        <w:t>2012</w:t>
      </w:r>
      <w:r>
        <w:rPr>
          <w:spacing w:val="67"/>
        </w:rPr>
        <w:t xml:space="preserve"> </w:t>
      </w:r>
      <w:r>
        <w:t>г.</w:t>
      </w:r>
      <w:r>
        <w:rPr>
          <w:spacing w:val="69"/>
        </w:rPr>
        <w:t xml:space="preserve"> </w:t>
      </w:r>
      <w:r>
        <w:t>№</w:t>
      </w:r>
      <w:r>
        <w:rPr>
          <w:spacing w:val="68"/>
        </w:rPr>
        <w:t xml:space="preserve"> </w:t>
      </w:r>
      <w:r>
        <w:t>273-ФЗ</w:t>
      </w:r>
      <w:r>
        <w:rPr>
          <w:spacing w:val="67"/>
        </w:rPr>
        <w:t xml:space="preserve"> </w:t>
      </w:r>
      <w:r>
        <w:t>«Об</w:t>
      </w:r>
      <w:r>
        <w:rPr>
          <w:spacing w:val="64"/>
        </w:rPr>
        <w:t xml:space="preserve"> </w:t>
      </w:r>
      <w:r>
        <w:t>образовании в</w:t>
      </w:r>
      <w:r>
        <w:rPr>
          <w:spacing w:val="80"/>
        </w:rPr>
        <w:t xml:space="preserve"> </w:t>
      </w:r>
      <w:r>
        <w:t>Российской</w:t>
      </w:r>
      <w:r>
        <w:rPr>
          <w:spacing w:val="80"/>
        </w:rPr>
        <w:t xml:space="preserve"> </w:t>
      </w:r>
      <w:r>
        <w:t>Федерации»</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2021, № 1, ст. 56).</w:t>
      </w:r>
    </w:p>
    <w:p w:rsidR="008075EE" w:rsidRDefault="000F3E53">
      <w:pPr>
        <w:pStyle w:val="a3"/>
        <w:spacing w:before="3" w:line="288" w:lineRule="exact"/>
        <w:ind w:firstLine="0"/>
        <w:jc w:val="left"/>
      </w:pPr>
      <w:r>
        <w:rPr>
          <w:rFonts w:ascii="Calibri" w:hAnsi="Calibri"/>
          <w:vertAlign w:val="superscript"/>
        </w:rPr>
        <w:t>5</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8075EE" w:rsidRDefault="000F3E53">
      <w:pPr>
        <w:pStyle w:val="a3"/>
        <w:spacing w:line="283" w:lineRule="exact"/>
        <w:ind w:firstLine="0"/>
        <w:jc w:val="left"/>
      </w:pPr>
      <w:r>
        <w:rPr>
          <w:rFonts w:ascii="Calibri" w:hAnsi="Calibri"/>
          <w:vertAlign w:val="superscript"/>
        </w:rPr>
        <w:t>6</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8075EE" w:rsidRDefault="000F3E53">
      <w:pPr>
        <w:pStyle w:val="a3"/>
        <w:spacing w:line="283" w:lineRule="exact"/>
        <w:ind w:firstLine="0"/>
        <w:jc w:val="left"/>
      </w:pPr>
      <w:r>
        <w:rPr>
          <w:rFonts w:ascii="Calibri" w:hAnsi="Calibri"/>
          <w:vertAlign w:val="superscript"/>
        </w:rPr>
        <w:t>7</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8075EE" w:rsidRDefault="000F3E53">
      <w:pPr>
        <w:pStyle w:val="a3"/>
        <w:spacing w:line="288" w:lineRule="exact"/>
        <w:ind w:firstLine="0"/>
        <w:jc w:val="left"/>
      </w:pPr>
      <w:r>
        <w:rPr>
          <w:rFonts w:ascii="Calibri" w:hAnsi="Calibri"/>
          <w:vertAlign w:val="superscript"/>
        </w:rPr>
        <w:t>8</w:t>
      </w:r>
      <w:r>
        <w:rPr>
          <w:rFonts w:ascii="Calibri" w:hAnsi="Calibri"/>
          <w:spacing w:val="-8"/>
        </w:rPr>
        <w:t xml:space="preserve"> </w:t>
      </w:r>
      <w:r>
        <w:t>Пункт</w:t>
      </w:r>
      <w:r>
        <w:rPr>
          <w:spacing w:val="-1"/>
        </w:rPr>
        <w:t xml:space="preserve"> </w:t>
      </w:r>
      <w:r>
        <w:t>14</w:t>
      </w:r>
      <w:r>
        <w:rPr>
          <w:spacing w:val="-2"/>
        </w:rPr>
        <w:t xml:space="preserve"> </w:t>
      </w:r>
      <w:r>
        <w:t>ФГОС</w:t>
      </w:r>
      <w:r>
        <w:rPr>
          <w:spacing w:val="-3"/>
        </w:rPr>
        <w:t xml:space="preserve"> </w:t>
      </w:r>
      <w:r>
        <w:rPr>
          <w:spacing w:val="-4"/>
        </w:rPr>
        <w:t>СОО.</w:t>
      </w:r>
    </w:p>
    <w:p w:rsidR="008075EE" w:rsidRDefault="008075EE">
      <w:pPr>
        <w:pStyle w:val="a3"/>
        <w:spacing w:line="288" w:lineRule="exact"/>
        <w:jc w:val="left"/>
        <w:sectPr w:rsidR="008075EE">
          <w:pgSz w:w="11900" w:h="16840"/>
          <w:pgMar w:top="1360" w:right="425" w:bottom="280" w:left="425" w:header="1025" w:footer="0" w:gutter="0"/>
          <w:cols w:space="720"/>
        </w:sectPr>
      </w:pPr>
    </w:p>
    <w:p w:rsidR="008075EE" w:rsidRDefault="000F3E53">
      <w:pPr>
        <w:pStyle w:val="a3"/>
        <w:spacing w:before="108"/>
        <w:ind w:firstLine="0"/>
      </w:pPr>
      <w:r>
        <w:lastRenderedPageBreak/>
        <w:t>универсальных</w:t>
      </w:r>
      <w:r>
        <w:rPr>
          <w:spacing w:val="-7"/>
        </w:rPr>
        <w:t xml:space="preserve"> </w:t>
      </w:r>
      <w:r>
        <w:t>учебных</w:t>
      </w:r>
      <w:r>
        <w:rPr>
          <w:spacing w:val="-10"/>
        </w:rPr>
        <w:t xml:space="preserve"> </w:t>
      </w:r>
      <w:r>
        <w:t>действий</w:t>
      </w:r>
      <w:r>
        <w:rPr>
          <w:spacing w:val="-3"/>
        </w:rPr>
        <w:t xml:space="preserve"> </w:t>
      </w:r>
      <w:r>
        <w:t>в</w:t>
      </w:r>
      <w:r>
        <w:rPr>
          <w:spacing w:val="-4"/>
        </w:rPr>
        <w:t xml:space="preserve"> </w:t>
      </w:r>
      <w:r>
        <w:t>структуре</w:t>
      </w:r>
      <w:r>
        <w:rPr>
          <w:spacing w:val="-2"/>
        </w:rPr>
        <w:t xml:space="preserve"> </w:t>
      </w:r>
      <w:r>
        <w:t>образовательной</w:t>
      </w:r>
      <w:r>
        <w:rPr>
          <w:spacing w:val="-3"/>
        </w:rPr>
        <w:t xml:space="preserve"> </w:t>
      </w:r>
      <w:r>
        <w:rPr>
          <w:spacing w:val="-2"/>
        </w:rPr>
        <w:t>деятельности</w:t>
      </w:r>
      <w:r>
        <w:rPr>
          <w:rFonts w:ascii="Calibri" w:hAnsi="Calibri"/>
          <w:spacing w:val="-2"/>
          <w:vertAlign w:val="superscript"/>
        </w:rPr>
        <w:t>9</w:t>
      </w:r>
      <w:r>
        <w:rPr>
          <w:spacing w:val="-2"/>
        </w:rPr>
        <w:t>.</w:t>
      </w:r>
    </w:p>
    <w:p w:rsidR="008075EE" w:rsidRDefault="000F3E53">
      <w:pPr>
        <w:pStyle w:val="a3"/>
        <w:spacing w:before="33" w:line="280" w:lineRule="auto"/>
        <w:ind w:right="87"/>
      </w:pPr>
      <w:r>
        <w:t>Рабочая</w:t>
      </w:r>
      <w:r>
        <w:rPr>
          <w:spacing w:val="40"/>
        </w:rPr>
        <w:t xml:space="preserve"> </w:t>
      </w:r>
      <w:r>
        <w:t>программа</w:t>
      </w:r>
      <w:r>
        <w:rPr>
          <w:spacing w:val="40"/>
        </w:rPr>
        <w:t xml:space="preserve"> </w:t>
      </w:r>
      <w:r>
        <w:t>воспитания</w:t>
      </w:r>
      <w:r>
        <w:rPr>
          <w:spacing w:val="40"/>
        </w:rPr>
        <w:t xml:space="preserve"> </w:t>
      </w:r>
      <w:r>
        <w:t>направлена</w:t>
      </w:r>
      <w:r>
        <w:rPr>
          <w:spacing w:val="40"/>
        </w:rPr>
        <w:t xml:space="preserve"> </w:t>
      </w:r>
      <w:r>
        <w:t>на</w:t>
      </w:r>
      <w:r>
        <w:rPr>
          <w:spacing w:val="40"/>
        </w:rPr>
        <w:t xml:space="preserve"> </w:t>
      </w:r>
      <w:r>
        <w:t>развитие</w:t>
      </w:r>
      <w:r>
        <w:rPr>
          <w:spacing w:val="40"/>
        </w:rPr>
        <w:t xml:space="preserve"> </w:t>
      </w:r>
      <w:r>
        <w:t>личности</w:t>
      </w:r>
      <w:r>
        <w:rPr>
          <w:spacing w:val="40"/>
        </w:rPr>
        <w:t xml:space="preserve"> </w:t>
      </w:r>
      <w:r>
        <w:t>обучающихся,</w:t>
      </w:r>
      <w:r>
        <w:rPr>
          <w:spacing w:val="40"/>
        </w:rPr>
        <w:t xml:space="preserve"> </w:t>
      </w:r>
      <w:r>
        <w:t>в</w:t>
      </w:r>
      <w:r>
        <w:rPr>
          <w:spacing w:val="40"/>
        </w:rPr>
        <w:t xml:space="preserve"> </w:t>
      </w:r>
      <w:r>
        <w:t>том числе укрепление</w:t>
      </w:r>
      <w:r>
        <w:rPr>
          <w:spacing w:val="-1"/>
        </w:rPr>
        <w:t xml:space="preserve"> </w:t>
      </w:r>
      <w:r>
        <w:t>психического здоровья 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8075EE" w:rsidRDefault="000F3E53">
      <w:pPr>
        <w:pStyle w:val="a3"/>
        <w:spacing w:line="258" w:lineRule="exact"/>
        <w:ind w:left="1366" w:firstLine="0"/>
      </w:pPr>
      <w:r>
        <w:t>Рабочая</w:t>
      </w:r>
      <w:r>
        <w:rPr>
          <w:spacing w:val="4"/>
        </w:rPr>
        <w:t xml:space="preserve"> </w:t>
      </w:r>
      <w:r>
        <w:t>программа</w:t>
      </w:r>
      <w:r>
        <w:rPr>
          <w:spacing w:val="2"/>
        </w:rPr>
        <w:t xml:space="preserve"> </w:t>
      </w:r>
      <w:r>
        <w:t>воспитания</w:t>
      </w:r>
      <w:r>
        <w:rPr>
          <w:spacing w:val="2"/>
        </w:rPr>
        <w:t xml:space="preserve"> </w:t>
      </w:r>
      <w:r>
        <w:t>реализуется</w:t>
      </w:r>
      <w:r>
        <w:rPr>
          <w:spacing w:val="6"/>
        </w:rPr>
        <w:t xml:space="preserve"> </w:t>
      </w:r>
      <w:r>
        <w:t>в</w:t>
      </w:r>
      <w:r>
        <w:rPr>
          <w:spacing w:val="8"/>
        </w:rPr>
        <w:t xml:space="preserve"> </w:t>
      </w:r>
      <w:r>
        <w:t>единстве</w:t>
      </w:r>
      <w:r>
        <w:rPr>
          <w:spacing w:val="6"/>
        </w:rPr>
        <w:t xml:space="preserve"> </w:t>
      </w:r>
      <w:r>
        <w:t>урочной</w:t>
      </w:r>
      <w:r>
        <w:rPr>
          <w:spacing w:val="3"/>
        </w:rPr>
        <w:t xml:space="preserve"> </w:t>
      </w:r>
      <w:r>
        <w:t>и</w:t>
      </w:r>
      <w:r>
        <w:rPr>
          <w:spacing w:val="4"/>
        </w:rPr>
        <w:t xml:space="preserve"> </w:t>
      </w:r>
      <w:r>
        <w:t>внеурочной</w:t>
      </w:r>
      <w:r>
        <w:rPr>
          <w:spacing w:val="8"/>
        </w:rPr>
        <w:t xml:space="preserve"> </w:t>
      </w:r>
      <w:r>
        <w:rPr>
          <w:spacing w:val="-2"/>
        </w:rPr>
        <w:t>деятельности,</w:t>
      </w:r>
    </w:p>
    <w:p w:rsidR="008075EE" w:rsidRDefault="000F3E53">
      <w:pPr>
        <w:pStyle w:val="a3"/>
        <w:spacing w:before="46" w:line="283" w:lineRule="auto"/>
        <w:ind w:right="101" w:firstLine="0"/>
      </w:pPr>
      <w:r>
        <w:t xml:space="preserve">осуществляемой образовательной организацией совместно с семьей и другими институтами </w:t>
      </w:r>
      <w:r>
        <w:rPr>
          <w:spacing w:val="-2"/>
        </w:rPr>
        <w:t>воспитания</w:t>
      </w:r>
      <w:r>
        <w:rPr>
          <w:rFonts w:ascii="Calibri" w:hAnsi="Calibri"/>
          <w:spacing w:val="-2"/>
          <w:vertAlign w:val="superscript"/>
        </w:rPr>
        <w:t>11</w:t>
      </w:r>
      <w:r>
        <w:rPr>
          <w:spacing w:val="-2"/>
        </w:rPr>
        <w:t>.</w:t>
      </w:r>
    </w:p>
    <w:p w:rsidR="008075EE" w:rsidRDefault="000F3E53">
      <w:pPr>
        <w:pStyle w:val="a3"/>
        <w:spacing w:line="257" w:lineRule="exact"/>
        <w:ind w:left="1366" w:firstLine="0"/>
      </w:pPr>
      <w:r>
        <w:t>Рабочая</w:t>
      </w:r>
      <w:r>
        <w:rPr>
          <w:spacing w:val="37"/>
        </w:rPr>
        <w:t xml:space="preserve"> </w:t>
      </w:r>
      <w:r>
        <w:t>программа</w:t>
      </w:r>
      <w:r>
        <w:rPr>
          <w:spacing w:val="35"/>
        </w:rPr>
        <w:t xml:space="preserve"> </w:t>
      </w:r>
      <w:r>
        <w:t>воспитания</w:t>
      </w:r>
      <w:r>
        <w:rPr>
          <w:spacing w:val="35"/>
        </w:rPr>
        <w:t xml:space="preserve"> </w:t>
      </w:r>
      <w:r>
        <w:t>предусматривает</w:t>
      </w:r>
      <w:r>
        <w:rPr>
          <w:spacing w:val="40"/>
        </w:rPr>
        <w:t xml:space="preserve"> </w:t>
      </w:r>
      <w:r>
        <w:t>приобщение</w:t>
      </w:r>
      <w:r>
        <w:rPr>
          <w:spacing w:val="35"/>
        </w:rPr>
        <w:t xml:space="preserve"> </w:t>
      </w:r>
      <w:r>
        <w:t>обучающихся</w:t>
      </w:r>
      <w:r>
        <w:rPr>
          <w:spacing w:val="40"/>
        </w:rPr>
        <w:t xml:space="preserve"> </w:t>
      </w:r>
      <w:r>
        <w:t>к</w:t>
      </w:r>
      <w:r>
        <w:rPr>
          <w:spacing w:val="38"/>
        </w:rPr>
        <w:t xml:space="preserve"> </w:t>
      </w:r>
      <w:r>
        <w:rPr>
          <w:spacing w:val="-2"/>
        </w:rPr>
        <w:t>российским</w:t>
      </w:r>
    </w:p>
    <w:p w:rsidR="008075EE" w:rsidRDefault="000F3E53">
      <w:pPr>
        <w:pStyle w:val="a3"/>
        <w:spacing w:before="40" w:line="278" w:lineRule="auto"/>
        <w:ind w:right="81" w:firstLine="0"/>
      </w:pPr>
      <w:r>
        <w:t>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vertAlign w:val="superscript"/>
        </w:rPr>
        <w:t>12</w:t>
      </w:r>
      <w:r>
        <w:t>.</w:t>
      </w:r>
    </w:p>
    <w:p w:rsidR="008075EE" w:rsidRDefault="000F3E53">
      <w:pPr>
        <w:pStyle w:val="a3"/>
        <w:spacing w:line="280" w:lineRule="auto"/>
        <w:ind w:right="95"/>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rPr>
          <w:rFonts w:ascii="Calibri" w:hAnsi="Calibri"/>
        </w:rPr>
        <w:t xml:space="preserve"> </w:t>
      </w:r>
      <w:r>
        <w:t>и включает:</w:t>
      </w:r>
    </w:p>
    <w:p w:rsidR="008075EE" w:rsidRDefault="000F3E53">
      <w:pPr>
        <w:pStyle w:val="a3"/>
        <w:spacing w:line="258" w:lineRule="exact"/>
        <w:ind w:left="1366" w:firstLine="0"/>
      </w:pPr>
      <w:r>
        <w:t>учебный</w:t>
      </w:r>
      <w:r>
        <w:rPr>
          <w:spacing w:val="-2"/>
        </w:rPr>
        <w:t xml:space="preserve"> план;</w:t>
      </w:r>
    </w:p>
    <w:p w:rsidR="008075EE" w:rsidRDefault="000F3E53">
      <w:pPr>
        <w:pStyle w:val="a3"/>
        <w:spacing w:before="29" w:line="276" w:lineRule="auto"/>
        <w:ind w:left="1366" w:right="5215" w:firstLine="0"/>
        <w:jc w:val="left"/>
      </w:pPr>
      <w:r>
        <w:t>план внеурочной деятельности; календарный учебный график; календарный</w:t>
      </w:r>
      <w:r>
        <w:rPr>
          <w:spacing w:val="-14"/>
        </w:rPr>
        <w:t xml:space="preserve"> </w:t>
      </w:r>
      <w:r>
        <w:t>план</w:t>
      </w:r>
      <w:r>
        <w:rPr>
          <w:spacing w:val="-15"/>
        </w:rPr>
        <w:t xml:space="preserve"> </w:t>
      </w:r>
      <w:r>
        <w:t>воспитательной</w:t>
      </w:r>
      <w:r>
        <w:rPr>
          <w:spacing w:val="-12"/>
        </w:rPr>
        <w:t xml:space="preserve"> </w:t>
      </w:r>
      <w:r>
        <w:t>работы.</w:t>
      </w:r>
    </w:p>
    <w:p w:rsidR="008075EE" w:rsidRDefault="000F3E53">
      <w:pPr>
        <w:pStyle w:val="a3"/>
        <w:spacing w:before="4" w:line="276" w:lineRule="auto"/>
        <w:ind w:right="85"/>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075EE" w:rsidRDefault="000F3E53">
      <w:pPr>
        <w:pStyle w:val="1"/>
        <w:spacing w:before="2"/>
        <w:ind w:left="1366"/>
      </w:pPr>
      <w:r>
        <w:t>1.2</w:t>
      </w:r>
      <w:r>
        <w:rPr>
          <w:spacing w:val="26"/>
        </w:rPr>
        <w:t xml:space="preserve">  </w:t>
      </w:r>
      <w:r>
        <w:t>Планируемые</w:t>
      </w:r>
      <w:r>
        <w:rPr>
          <w:spacing w:val="-3"/>
        </w:rPr>
        <w:t xml:space="preserve"> </w:t>
      </w:r>
      <w:r>
        <w:t>результаты</w:t>
      </w:r>
      <w:r>
        <w:rPr>
          <w:spacing w:val="-5"/>
        </w:rPr>
        <w:t xml:space="preserve"> </w:t>
      </w:r>
      <w:r>
        <w:t>освоения</w:t>
      </w:r>
      <w:r>
        <w:rPr>
          <w:spacing w:val="-2"/>
        </w:rPr>
        <w:t xml:space="preserve"> </w:t>
      </w:r>
      <w:r>
        <w:t>обучающимися</w:t>
      </w:r>
      <w:r>
        <w:rPr>
          <w:spacing w:val="-2"/>
        </w:rPr>
        <w:t xml:space="preserve"> </w:t>
      </w:r>
      <w:r>
        <w:t>программы</w:t>
      </w:r>
      <w:r>
        <w:rPr>
          <w:spacing w:val="-2"/>
        </w:rPr>
        <w:t xml:space="preserve"> </w:t>
      </w:r>
      <w:r>
        <w:rPr>
          <w:spacing w:val="-5"/>
        </w:rPr>
        <w:t>СОО</w:t>
      </w:r>
    </w:p>
    <w:p w:rsidR="008075EE" w:rsidRDefault="000F3E53">
      <w:pPr>
        <w:pStyle w:val="a3"/>
        <w:spacing w:before="36"/>
        <w:ind w:left="1428" w:firstLine="0"/>
      </w:pPr>
      <w:r>
        <w:t>Планируемые</w:t>
      </w:r>
      <w:r>
        <w:rPr>
          <w:spacing w:val="-5"/>
        </w:rPr>
        <w:t xml:space="preserve"> </w:t>
      </w:r>
      <w:r>
        <w:t>результаты</w:t>
      </w:r>
      <w:r>
        <w:rPr>
          <w:spacing w:val="-1"/>
        </w:rPr>
        <w:t xml:space="preserve"> </w:t>
      </w:r>
      <w:r>
        <w:t>освоения</w:t>
      </w:r>
      <w:r>
        <w:rPr>
          <w:spacing w:val="1"/>
        </w:rPr>
        <w:t xml:space="preserve"> </w:t>
      </w:r>
      <w:r>
        <w:t>ООП</w:t>
      </w:r>
      <w:r>
        <w:rPr>
          <w:spacing w:val="-4"/>
        </w:rPr>
        <w:t xml:space="preserve"> СОО.</w:t>
      </w:r>
    </w:p>
    <w:p w:rsidR="008075EE" w:rsidRDefault="000F3E53">
      <w:pPr>
        <w:pStyle w:val="a3"/>
        <w:spacing w:before="42" w:line="276" w:lineRule="auto"/>
        <w:ind w:right="94" w:firstLine="773"/>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8075EE" w:rsidRDefault="000F3E53">
      <w:pPr>
        <w:pStyle w:val="a3"/>
        <w:tabs>
          <w:tab w:val="left" w:pos="3223"/>
          <w:tab w:val="left" w:pos="3986"/>
          <w:tab w:val="left" w:pos="5493"/>
          <w:tab w:val="left" w:pos="5905"/>
          <w:tab w:val="left" w:pos="7800"/>
          <w:tab w:val="left" w:pos="9379"/>
          <w:tab w:val="left" w:pos="9847"/>
        </w:tabs>
        <w:spacing w:before="3" w:line="276" w:lineRule="auto"/>
        <w:ind w:right="87"/>
      </w:pPr>
      <w:r>
        <w:rPr>
          <w:spacing w:val="-2"/>
        </w:rPr>
        <w:t>Требования</w:t>
      </w:r>
      <w:r>
        <w:tab/>
      </w:r>
      <w:r>
        <w:rPr>
          <w:spacing w:val="-10"/>
        </w:rPr>
        <w:t>к</w:t>
      </w:r>
      <w:r>
        <w:tab/>
      </w:r>
      <w:r>
        <w:rPr>
          <w:spacing w:val="-2"/>
        </w:rPr>
        <w:t>личностным</w:t>
      </w:r>
      <w:r>
        <w:tab/>
      </w:r>
      <w:r>
        <w:tab/>
      </w:r>
      <w:r>
        <w:rPr>
          <w:spacing w:val="-2"/>
        </w:rPr>
        <w:t>результатам</w:t>
      </w:r>
      <w:r>
        <w:tab/>
      </w:r>
      <w:r>
        <w:rPr>
          <w:spacing w:val="-2"/>
        </w:rPr>
        <w:t>освоения</w:t>
      </w:r>
      <w:r>
        <w:tab/>
      </w:r>
      <w:r>
        <w:rPr>
          <w:spacing w:val="-2"/>
        </w:rPr>
        <w:t xml:space="preserve">обучающимися </w:t>
      </w:r>
      <w:r>
        <w:t>ООП</w:t>
      </w:r>
      <w:r>
        <w:rPr>
          <w:spacing w:val="-3"/>
        </w:rPr>
        <w:t xml:space="preserve"> </w:t>
      </w:r>
      <w:r>
        <w:t>СОО</w:t>
      </w:r>
      <w:r>
        <w:rPr>
          <w:spacing w:val="-3"/>
        </w:rPr>
        <w:t xml:space="preserve"> </w:t>
      </w:r>
      <w:r>
        <w:t>включают</w:t>
      </w:r>
      <w:r>
        <w:rPr>
          <w:spacing w:val="-2"/>
        </w:rPr>
        <w:t xml:space="preserve"> </w:t>
      </w:r>
      <w:r>
        <w:t>осознание</w:t>
      </w:r>
      <w:r>
        <w:rPr>
          <w:spacing w:val="-3"/>
        </w:rPr>
        <w:t xml:space="preserve"> </w:t>
      </w:r>
      <w:r>
        <w:t>российской</w:t>
      </w:r>
      <w:r>
        <w:rPr>
          <w:spacing w:val="-6"/>
        </w:rPr>
        <w:t xml:space="preserve"> </w:t>
      </w:r>
      <w:r>
        <w:t>гражданской</w:t>
      </w:r>
      <w:r>
        <w:rPr>
          <w:spacing w:val="-6"/>
        </w:rPr>
        <w:t xml:space="preserve"> </w:t>
      </w:r>
      <w:r>
        <w:t>идентичности;</w:t>
      </w:r>
      <w:r>
        <w:rPr>
          <w:spacing w:val="-7"/>
        </w:rPr>
        <w:t xml:space="preserve"> </w:t>
      </w:r>
      <w:r>
        <w:t>готовность</w:t>
      </w:r>
      <w:r>
        <w:rPr>
          <w:spacing w:val="-9"/>
        </w:rPr>
        <w:t xml:space="preserve"> </w:t>
      </w:r>
      <w:r>
        <w:t>обучающихся</w:t>
      </w:r>
      <w:r>
        <w:rPr>
          <w:spacing w:val="-2"/>
        </w:rPr>
        <w:t xml:space="preserve"> </w:t>
      </w:r>
      <w:r>
        <w:t>к саморазвитию,</w:t>
      </w:r>
      <w:r>
        <w:rPr>
          <w:spacing w:val="-5"/>
        </w:rPr>
        <w:t xml:space="preserve"> </w:t>
      </w:r>
      <w:r>
        <w:t>самостоятельности</w:t>
      </w:r>
      <w:r>
        <w:rPr>
          <w:spacing w:val="-6"/>
        </w:rPr>
        <w:t xml:space="preserve"> </w:t>
      </w:r>
      <w:r>
        <w:t>и</w:t>
      </w:r>
      <w:r>
        <w:rPr>
          <w:spacing w:val="-2"/>
        </w:rPr>
        <w:t xml:space="preserve"> </w:t>
      </w:r>
      <w:r>
        <w:t>личностному</w:t>
      </w:r>
      <w:r>
        <w:rPr>
          <w:spacing w:val="-12"/>
        </w:rPr>
        <w:t xml:space="preserve"> </w:t>
      </w:r>
      <w:r>
        <w:t>самоопределению;</w:t>
      </w:r>
      <w:r>
        <w:rPr>
          <w:spacing w:val="-7"/>
        </w:rPr>
        <w:t xml:space="preserve"> </w:t>
      </w:r>
      <w:r>
        <w:t>ценность</w:t>
      </w:r>
      <w:r>
        <w:rPr>
          <w:spacing w:val="-5"/>
        </w:rPr>
        <w:t xml:space="preserve"> </w:t>
      </w:r>
      <w:r>
        <w:t>самостоятельности</w:t>
      </w:r>
      <w:r>
        <w:rPr>
          <w:spacing w:val="-5"/>
        </w:rPr>
        <w:t xml:space="preserve"> </w:t>
      </w:r>
      <w:r>
        <w:t xml:space="preserve">и </w:t>
      </w:r>
      <w:r>
        <w:rPr>
          <w:spacing w:val="-2"/>
        </w:rPr>
        <w:t>инициативы;</w:t>
      </w:r>
      <w:r>
        <w:tab/>
      </w:r>
      <w:r>
        <w:tab/>
      </w:r>
      <w:r>
        <w:tab/>
      </w:r>
      <w:r>
        <w:rPr>
          <w:spacing w:val="-2"/>
        </w:rPr>
        <w:t>наличие</w:t>
      </w:r>
      <w:r>
        <w:tab/>
      </w:r>
      <w:r>
        <w:tab/>
      </w:r>
      <w:r>
        <w:tab/>
      </w:r>
      <w:r>
        <w:rPr>
          <w:spacing w:val="-2"/>
        </w:rPr>
        <w:t xml:space="preserve">мотивации </w:t>
      </w:r>
      <w:r>
        <w:t>к</w:t>
      </w:r>
      <w:r>
        <w:rPr>
          <w:spacing w:val="-4"/>
        </w:rPr>
        <w:t xml:space="preserve"> </w:t>
      </w:r>
      <w:r>
        <w:t>обучению и личностному</w:t>
      </w:r>
      <w:r>
        <w:rPr>
          <w:spacing w:val="-7"/>
        </w:rPr>
        <w:t xml:space="preserve"> </w:t>
      </w:r>
      <w:r>
        <w:t>развитию;</w:t>
      </w:r>
      <w:r>
        <w:rPr>
          <w:spacing w:val="-2"/>
        </w:rPr>
        <w:t xml:space="preserve"> </w:t>
      </w:r>
      <w:r>
        <w:t>целенаправленное развитие</w:t>
      </w:r>
      <w:r>
        <w:rPr>
          <w:spacing w:val="-8"/>
        </w:rPr>
        <w:t xml:space="preserve"> </w:t>
      </w:r>
      <w:r>
        <w:t>внутренней позиции</w:t>
      </w:r>
      <w:r>
        <w:rPr>
          <w:spacing w:val="-1"/>
        </w:rPr>
        <w:t xml:space="preserve"> </w:t>
      </w:r>
      <w:r>
        <w:t>личности на основе духовно-нравственных ценностей народов Российской Федерации, исторических и национально-культурных</w:t>
      </w:r>
      <w:r>
        <w:rPr>
          <w:spacing w:val="80"/>
          <w:w w:val="150"/>
        </w:rPr>
        <w:t xml:space="preserve"> </w:t>
      </w:r>
      <w:r>
        <w:t>традиций,</w:t>
      </w:r>
      <w:r>
        <w:rPr>
          <w:spacing w:val="80"/>
          <w:w w:val="150"/>
        </w:rPr>
        <w:t xml:space="preserve"> </w:t>
      </w:r>
      <w:r>
        <w:t>формирование</w:t>
      </w:r>
      <w:r>
        <w:rPr>
          <w:spacing w:val="80"/>
          <w:w w:val="150"/>
        </w:rPr>
        <w:t xml:space="preserve"> </w:t>
      </w:r>
      <w:r>
        <w:t>системы</w:t>
      </w:r>
      <w:r>
        <w:rPr>
          <w:spacing w:val="80"/>
          <w:w w:val="150"/>
        </w:rPr>
        <w:t xml:space="preserve"> </w:t>
      </w:r>
      <w:r>
        <w:t>значимых</w:t>
      </w:r>
      <w:r>
        <w:rPr>
          <w:spacing w:val="80"/>
          <w:w w:val="150"/>
        </w:rPr>
        <w:t xml:space="preserve"> </w:t>
      </w:r>
      <w:r>
        <w:t>ценностно-смысловых</w:t>
      </w:r>
    </w:p>
    <w:p w:rsidR="008075EE" w:rsidRDefault="000F3E53">
      <w:pPr>
        <w:pStyle w:val="a3"/>
        <w:spacing w:before="135"/>
        <w:ind w:left="0" w:firstLine="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686104</wp:posOffset>
                </wp:positionH>
                <wp:positionV relativeFrom="paragraph">
                  <wp:posOffset>247005</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ECC35" id="Graphic 9" o:spid="_x0000_s1026" style="position:absolute;margin-left:54pt;margin-top:19.4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0w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" path="m1829435,l,,,9143r1829435,l1829435,xe" fillcolor="black" stroked="f">
                <v:path arrowok="t"/>
                <w10:wrap type="topAndBottom" anchorx="page"/>
              </v:shape>
            </w:pict>
          </mc:Fallback>
        </mc:AlternateContent>
      </w:r>
    </w:p>
    <w:p w:rsidR="008075EE" w:rsidRDefault="000F3E53">
      <w:pPr>
        <w:pStyle w:val="a3"/>
        <w:spacing w:before="98" w:line="288" w:lineRule="exact"/>
        <w:ind w:firstLine="0"/>
        <w:jc w:val="left"/>
      </w:pPr>
      <w:r>
        <w:rPr>
          <w:rFonts w:ascii="Calibri" w:hAnsi="Calibri"/>
          <w:vertAlign w:val="superscript"/>
        </w:rPr>
        <w:t>9</w:t>
      </w:r>
      <w:r>
        <w:rPr>
          <w:rFonts w:ascii="Calibri" w:hAnsi="Calibri"/>
          <w:spacing w:val="-7"/>
        </w:rPr>
        <w:t xml:space="preserve"> </w:t>
      </w:r>
      <w:r>
        <w:t>Пункт</w:t>
      </w:r>
      <w:r>
        <w:rPr>
          <w:spacing w:val="-1"/>
        </w:rPr>
        <w:t xml:space="preserve"> </w:t>
      </w:r>
      <w:r>
        <w:t>18.2.1</w:t>
      </w:r>
      <w:r>
        <w:rPr>
          <w:spacing w:val="-5"/>
        </w:rPr>
        <w:t xml:space="preserve"> </w:t>
      </w:r>
      <w:r>
        <w:t>ФГОС</w:t>
      </w:r>
      <w:r>
        <w:rPr>
          <w:spacing w:val="1"/>
        </w:rPr>
        <w:t xml:space="preserve"> </w:t>
      </w:r>
      <w:r>
        <w:rPr>
          <w:spacing w:val="-4"/>
        </w:rPr>
        <w:t>СОО.</w:t>
      </w:r>
    </w:p>
    <w:p w:rsidR="008075EE" w:rsidRDefault="000F3E53">
      <w:pPr>
        <w:pStyle w:val="a3"/>
        <w:spacing w:line="283" w:lineRule="exact"/>
        <w:ind w:firstLine="0"/>
        <w:jc w:val="left"/>
      </w:pPr>
      <w:r>
        <w:rPr>
          <w:rFonts w:ascii="Calibri" w:hAnsi="Calibri"/>
          <w:vertAlign w:val="superscript"/>
        </w:rPr>
        <w:t>10</w:t>
      </w:r>
      <w:r>
        <w:rPr>
          <w:rFonts w:ascii="Calibri" w:hAnsi="Calibri"/>
          <w:spacing w:val="-10"/>
        </w:rPr>
        <w:t xml:space="preserve"> </w:t>
      </w:r>
      <w:r>
        <w:t>Пункт</w:t>
      </w:r>
      <w:r>
        <w:rPr>
          <w:spacing w:val="-3"/>
        </w:rPr>
        <w:t xml:space="preserve"> </w:t>
      </w:r>
      <w:r>
        <w:t>18.2.3</w:t>
      </w:r>
      <w:r>
        <w:rPr>
          <w:spacing w:val="-7"/>
        </w:rPr>
        <w:t xml:space="preserve"> </w:t>
      </w:r>
      <w:r>
        <w:t>ФГОС</w:t>
      </w:r>
      <w:r>
        <w:rPr>
          <w:spacing w:val="-5"/>
        </w:rPr>
        <w:t xml:space="preserve"> </w:t>
      </w:r>
      <w:r>
        <w:rPr>
          <w:spacing w:val="-4"/>
        </w:rPr>
        <w:t>СОО.</w:t>
      </w:r>
    </w:p>
    <w:p w:rsidR="008075EE" w:rsidRDefault="000F3E53">
      <w:pPr>
        <w:pStyle w:val="a3"/>
        <w:spacing w:line="283" w:lineRule="exact"/>
        <w:ind w:firstLine="0"/>
        <w:jc w:val="left"/>
      </w:pPr>
      <w:r>
        <w:rPr>
          <w:rFonts w:ascii="Calibri" w:hAnsi="Calibri"/>
          <w:vertAlign w:val="superscript"/>
        </w:rPr>
        <w:t>11</w:t>
      </w:r>
      <w:r>
        <w:rPr>
          <w:rFonts w:ascii="Calibri" w:hAnsi="Calibri"/>
          <w:spacing w:val="-10"/>
        </w:rPr>
        <w:t xml:space="preserve"> </w:t>
      </w:r>
      <w:r>
        <w:t>Пункт</w:t>
      </w:r>
      <w:r>
        <w:rPr>
          <w:spacing w:val="-3"/>
        </w:rPr>
        <w:t xml:space="preserve"> </w:t>
      </w:r>
      <w:r>
        <w:t>18.2.3</w:t>
      </w:r>
      <w:r>
        <w:rPr>
          <w:spacing w:val="-7"/>
        </w:rPr>
        <w:t xml:space="preserve"> </w:t>
      </w:r>
      <w:r>
        <w:t>ФГОС</w:t>
      </w:r>
      <w:r>
        <w:rPr>
          <w:spacing w:val="-5"/>
        </w:rPr>
        <w:t xml:space="preserve"> </w:t>
      </w:r>
      <w:r>
        <w:rPr>
          <w:spacing w:val="-4"/>
        </w:rPr>
        <w:t>СОО.</w:t>
      </w:r>
    </w:p>
    <w:p w:rsidR="008075EE" w:rsidRDefault="000F3E53">
      <w:pPr>
        <w:pStyle w:val="a3"/>
        <w:spacing w:line="235" w:lineRule="auto"/>
        <w:ind w:right="98" w:firstLine="0"/>
      </w:pPr>
      <w:r>
        <w:rPr>
          <w:rFonts w:ascii="Calibri" w:hAnsi="Calibri"/>
          <w:spacing w:val="-2"/>
          <w:vertAlign w:val="superscript"/>
        </w:rPr>
        <w:t>12</w:t>
      </w:r>
      <w:r>
        <w:rPr>
          <w:rFonts w:ascii="Calibri" w:hAnsi="Calibri"/>
          <w:spacing w:val="-9"/>
        </w:rPr>
        <w:t xml:space="preserve"> </w:t>
      </w:r>
      <w:r>
        <w:rPr>
          <w:spacing w:val="-2"/>
        </w:rPr>
        <w:t>Пункт</w:t>
      </w:r>
      <w:r>
        <w:rPr>
          <w:spacing w:val="-4"/>
        </w:rPr>
        <w:t xml:space="preserve"> </w:t>
      </w:r>
      <w:r>
        <w:rPr>
          <w:spacing w:val="-2"/>
        </w:rPr>
        <w:t>4</w:t>
      </w:r>
      <w:r>
        <w:rPr>
          <w:spacing w:val="-4"/>
        </w:rPr>
        <w:t xml:space="preserve"> </w:t>
      </w:r>
      <w:r>
        <w:rPr>
          <w:spacing w:val="-2"/>
        </w:rPr>
        <w:t>Основ</w:t>
      </w:r>
      <w:r>
        <w:rPr>
          <w:spacing w:val="-8"/>
        </w:rPr>
        <w:t xml:space="preserve"> </w:t>
      </w:r>
      <w:r>
        <w:rPr>
          <w:spacing w:val="-2"/>
        </w:rPr>
        <w:t>государственной</w:t>
      </w:r>
      <w:r>
        <w:rPr>
          <w:spacing w:val="-9"/>
        </w:rPr>
        <w:t xml:space="preserve"> </w:t>
      </w:r>
      <w:r>
        <w:rPr>
          <w:spacing w:val="-2"/>
        </w:rPr>
        <w:t>политики</w:t>
      </w:r>
      <w:r>
        <w:rPr>
          <w:spacing w:val="-9"/>
        </w:rPr>
        <w:t xml:space="preserve"> </w:t>
      </w:r>
      <w:r>
        <w:rPr>
          <w:spacing w:val="-2"/>
        </w:rPr>
        <w:t>по сохранению</w:t>
      </w:r>
      <w:r>
        <w:rPr>
          <w:spacing w:val="-7"/>
        </w:rPr>
        <w:t xml:space="preserve"> </w:t>
      </w:r>
      <w:r>
        <w:rPr>
          <w:spacing w:val="-2"/>
        </w:rPr>
        <w:t>и укреплению</w:t>
      </w:r>
      <w:r>
        <w:rPr>
          <w:spacing w:val="-7"/>
        </w:rPr>
        <w:t xml:space="preserve"> </w:t>
      </w:r>
      <w:r>
        <w:rPr>
          <w:spacing w:val="-2"/>
        </w:rPr>
        <w:t>традиционных</w:t>
      </w:r>
      <w:r>
        <w:rPr>
          <w:spacing w:val="-10"/>
        </w:rPr>
        <w:t xml:space="preserve"> </w:t>
      </w:r>
      <w:r>
        <w:rPr>
          <w:spacing w:val="-2"/>
        </w:rPr>
        <w:t xml:space="preserve">российских </w:t>
      </w:r>
      <w:r>
        <w:t>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8075EE" w:rsidRDefault="000F3E53">
      <w:pPr>
        <w:pStyle w:val="a3"/>
        <w:spacing w:before="2"/>
        <w:ind w:firstLine="0"/>
        <w:jc w:val="left"/>
      </w:pPr>
      <w:r>
        <w:rPr>
          <w:rFonts w:ascii="Calibri" w:hAnsi="Calibri"/>
          <w:vertAlign w:val="superscript"/>
        </w:rPr>
        <w:t>13</w:t>
      </w:r>
      <w:r>
        <w:rPr>
          <w:rFonts w:ascii="Calibri" w:hAnsi="Calibri"/>
          <w:spacing w:val="-10"/>
        </w:rPr>
        <w:t xml:space="preserve"> </w:t>
      </w:r>
      <w:r>
        <w:t>Пункт</w:t>
      </w:r>
      <w:r>
        <w:rPr>
          <w:spacing w:val="-4"/>
        </w:rPr>
        <w:t xml:space="preserve"> </w:t>
      </w:r>
      <w:r>
        <w:t>14</w:t>
      </w:r>
      <w:r>
        <w:rPr>
          <w:spacing w:val="-4"/>
        </w:rPr>
        <w:t xml:space="preserve"> </w:t>
      </w:r>
      <w:r>
        <w:t>ФГОС</w:t>
      </w:r>
      <w:r>
        <w:rPr>
          <w:spacing w:val="-6"/>
        </w:rPr>
        <w:t xml:space="preserve"> </w:t>
      </w:r>
      <w:r>
        <w:rPr>
          <w:spacing w:val="-4"/>
        </w:rPr>
        <w:t>СОО.</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установок, антикоррупционного мировоззрения, правосознания, экологической культуры, способности ставить цели и строить жизненные планы.</w:t>
      </w:r>
    </w:p>
    <w:p w:rsidR="008075EE" w:rsidRDefault="000F3E53">
      <w:pPr>
        <w:pStyle w:val="a3"/>
        <w:tabs>
          <w:tab w:val="left" w:pos="2627"/>
          <w:tab w:val="left" w:pos="3548"/>
          <w:tab w:val="left" w:pos="5327"/>
          <w:tab w:val="left" w:pos="7237"/>
          <w:tab w:val="left" w:pos="8178"/>
          <w:tab w:val="left" w:pos="9891"/>
        </w:tabs>
        <w:spacing w:line="276" w:lineRule="auto"/>
        <w:ind w:right="88"/>
      </w:pPr>
      <w:r>
        <w:t>Личностные результаты освоения ООП СОО достигаются в единстве учебной и воспитательной</w:t>
      </w:r>
      <w:r>
        <w:rPr>
          <w:spacing w:val="79"/>
        </w:rPr>
        <w:t xml:space="preserve">    </w:t>
      </w:r>
      <w:r>
        <w:t>деятельности</w:t>
      </w:r>
      <w:r>
        <w:rPr>
          <w:spacing w:val="79"/>
        </w:rPr>
        <w:t xml:space="preserve">    </w:t>
      </w:r>
      <w:r>
        <w:t>образовательной</w:t>
      </w:r>
      <w:r>
        <w:rPr>
          <w:spacing w:val="79"/>
        </w:rPr>
        <w:t xml:space="preserve">    </w:t>
      </w:r>
      <w:r>
        <w:t>организации</w:t>
      </w:r>
      <w:r>
        <w:rPr>
          <w:spacing w:val="80"/>
        </w:rPr>
        <w:t xml:space="preserve">    </w:t>
      </w:r>
      <w:r>
        <w:t>в</w:t>
      </w:r>
      <w:r>
        <w:rPr>
          <w:spacing w:val="79"/>
        </w:rPr>
        <w:t xml:space="preserve">    </w:t>
      </w:r>
      <w:r>
        <w:t xml:space="preserve">соответствии 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w:t>
      </w:r>
      <w:r>
        <w:rPr>
          <w:spacing w:val="-1"/>
        </w:rPr>
        <w:t xml:space="preserve"> </w:t>
      </w:r>
      <w:r>
        <w:t>самовоспитания</w:t>
      </w:r>
      <w:r>
        <w:rPr>
          <w:spacing w:val="40"/>
        </w:rPr>
        <w:t xml:space="preserve"> </w:t>
      </w:r>
      <w:r>
        <w:t>и</w:t>
      </w:r>
      <w:r>
        <w:rPr>
          <w:spacing w:val="40"/>
        </w:rPr>
        <w:t xml:space="preserve"> </w:t>
      </w:r>
      <w:r>
        <w:t>саморазвития,</w:t>
      </w:r>
      <w:r>
        <w:rPr>
          <w:spacing w:val="40"/>
        </w:rPr>
        <w:t xml:space="preserve"> </w:t>
      </w:r>
      <w:r>
        <w:t>формирования внутренней позиции личности.</w:t>
      </w:r>
    </w:p>
    <w:p w:rsidR="008075EE" w:rsidRDefault="000F3E53">
      <w:pPr>
        <w:pStyle w:val="a3"/>
        <w:tabs>
          <w:tab w:val="left" w:pos="3524"/>
          <w:tab w:val="left" w:pos="5415"/>
          <w:tab w:val="left" w:pos="7578"/>
          <w:tab w:val="left" w:pos="9747"/>
        </w:tabs>
        <w:spacing w:before="1" w:line="276" w:lineRule="auto"/>
        <w:ind w:right="88"/>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075EE" w:rsidRDefault="000F3E53">
      <w:pPr>
        <w:pStyle w:val="a3"/>
        <w:ind w:left="1366" w:firstLine="0"/>
      </w:pPr>
      <w:r>
        <w:t>Метапредметные</w:t>
      </w:r>
      <w:r>
        <w:rPr>
          <w:spacing w:val="-7"/>
        </w:rPr>
        <w:t xml:space="preserve"> </w:t>
      </w:r>
      <w:r>
        <w:t>результаты</w:t>
      </w:r>
      <w:r>
        <w:rPr>
          <w:spacing w:val="-4"/>
        </w:rPr>
        <w:t xml:space="preserve"> </w:t>
      </w:r>
      <w:r>
        <w:rPr>
          <w:spacing w:val="-2"/>
        </w:rPr>
        <w:t>включают:</w:t>
      </w:r>
    </w:p>
    <w:p w:rsidR="008075EE" w:rsidRDefault="000F3E53">
      <w:pPr>
        <w:pStyle w:val="a3"/>
        <w:tabs>
          <w:tab w:val="left" w:pos="3060"/>
          <w:tab w:val="left" w:pos="5401"/>
          <w:tab w:val="left" w:pos="7833"/>
          <w:tab w:val="left" w:pos="9450"/>
        </w:tabs>
        <w:spacing w:before="41" w:line="276" w:lineRule="auto"/>
        <w:ind w:right="90"/>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w:t>
      </w:r>
      <w:r>
        <w:rPr>
          <w:spacing w:val="-9"/>
        </w:rPr>
        <w:t xml:space="preserve"> </w:t>
      </w:r>
      <w:r>
        <w:t>нескольких</w:t>
      </w:r>
      <w:r>
        <w:rPr>
          <w:spacing w:val="-11"/>
        </w:rPr>
        <w:t xml:space="preserve"> </w:t>
      </w:r>
      <w:r>
        <w:t>предметных</w:t>
      </w:r>
      <w:r>
        <w:rPr>
          <w:spacing w:val="-15"/>
        </w:rPr>
        <w:t xml:space="preserve"> </w:t>
      </w:r>
      <w:r>
        <w:t>областях</w:t>
      </w:r>
      <w:r>
        <w:rPr>
          <w:spacing w:val="-10"/>
        </w:rPr>
        <w:t xml:space="preserve"> </w:t>
      </w:r>
      <w:r>
        <w:t>и</w:t>
      </w:r>
      <w:r>
        <w:rPr>
          <w:spacing w:val="-10"/>
        </w:rPr>
        <w:t xml:space="preserve"> </w:t>
      </w:r>
      <w:r>
        <w:t>позволяют</w:t>
      </w:r>
      <w:r>
        <w:rPr>
          <w:spacing w:val="-6"/>
        </w:rPr>
        <w:t xml:space="preserve"> </w:t>
      </w:r>
      <w:r>
        <w:t>связывать</w:t>
      </w:r>
      <w:r>
        <w:rPr>
          <w:spacing w:val="-10"/>
        </w:rPr>
        <w:t xml:space="preserve"> </w:t>
      </w:r>
      <w:r>
        <w:t>знания</w:t>
      </w:r>
      <w:r>
        <w:rPr>
          <w:spacing w:val="-15"/>
        </w:rPr>
        <w:t xml:space="preserve"> </w:t>
      </w:r>
      <w:r>
        <w:t>из</w:t>
      </w:r>
      <w:r>
        <w:rPr>
          <w:spacing w:val="-9"/>
        </w:rPr>
        <w:t xml:space="preserve"> </w:t>
      </w:r>
      <w:r>
        <w:t>различных</w:t>
      </w:r>
      <w:r>
        <w:rPr>
          <w:spacing w:val="-11"/>
        </w:rPr>
        <w:t xml:space="preserve"> </w:t>
      </w:r>
      <w:r>
        <w:t>учебных</w:t>
      </w:r>
      <w:r>
        <w:rPr>
          <w:spacing w:val="-11"/>
        </w:rPr>
        <w:t xml:space="preserve"> </w:t>
      </w:r>
      <w:r>
        <w:t>предметов, учебных курсов, модулей в целостную научную картину</w:t>
      </w:r>
      <w:r>
        <w:rPr>
          <w:spacing w:val="-2"/>
        </w:rPr>
        <w:t xml:space="preserve"> </w:t>
      </w:r>
      <w:r>
        <w:t>мира) и универсальных учебных действий (познавательные, коммуникативные, регулятивные);</w:t>
      </w:r>
    </w:p>
    <w:p w:rsidR="008075EE" w:rsidRDefault="000F3E53">
      <w:pPr>
        <w:pStyle w:val="a3"/>
        <w:spacing w:line="274" w:lineRule="exact"/>
        <w:ind w:left="1366" w:firstLine="0"/>
      </w:pPr>
      <w:r>
        <w:t>способность</w:t>
      </w:r>
      <w:r>
        <w:rPr>
          <w:spacing w:val="-7"/>
        </w:rPr>
        <w:t xml:space="preserve"> </w:t>
      </w:r>
      <w:r>
        <w:t>их</w:t>
      </w:r>
      <w:r>
        <w:rPr>
          <w:spacing w:val="-6"/>
        </w:rPr>
        <w:t xml:space="preserve"> </w:t>
      </w:r>
      <w:r>
        <w:t>использовать</w:t>
      </w:r>
      <w:r>
        <w:rPr>
          <w:spacing w:val="-4"/>
        </w:rPr>
        <w:t xml:space="preserve"> </w:t>
      </w:r>
      <w:r>
        <w:t>в</w:t>
      </w:r>
      <w:r>
        <w:rPr>
          <w:spacing w:val="-4"/>
        </w:rPr>
        <w:t xml:space="preserve"> </w:t>
      </w:r>
      <w:r>
        <w:t>учебной,</w:t>
      </w:r>
      <w:r>
        <w:rPr>
          <w:spacing w:val="-4"/>
        </w:rPr>
        <w:t xml:space="preserve"> </w:t>
      </w:r>
      <w:r>
        <w:t>познавательной</w:t>
      </w:r>
      <w:r>
        <w:rPr>
          <w:spacing w:val="-1"/>
        </w:rPr>
        <w:t xml:space="preserve"> </w:t>
      </w:r>
      <w:r>
        <w:t>и</w:t>
      </w:r>
      <w:r>
        <w:rPr>
          <w:spacing w:val="-5"/>
        </w:rPr>
        <w:t xml:space="preserve"> </w:t>
      </w:r>
      <w:r>
        <w:t xml:space="preserve">социальной </w:t>
      </w:r>
      <w:r>
        <w:rPr>
          <w:spacing w:val="-2"/>
        </w:rPr>
        <w:t>практике;</w:t>
      </w:r>
    </w:p>
    <w:p w:rsidR="008075EE" w:rsidRDefault="000F3E53">
      <w:pPr>
        <w:pStyle w:val="a3"/>
        <w:spacing w:before="46" w:line="276" w:lineRule="auto"/>
        <w:ind w:right="95"/>
      </w:pPr>
      <w:r>
        <w:t>готовность к самостоятельному планированию и осуществлению учебной деятельности и организации</w:t>
      </w:r>
      <w:r>
        <w:rPr>
          <w:spacing w:val="-8"/>
        </w:rPr>
        <w:t xml:space="preserve"> </w:t>
      </w:r>
      <w:r>
        <w:t>учебного</w:t>
      </w:r>
      <w:r>
        <w:rPr>
          <w:spacing w:val="-5"/>
        </w:rPr>
        <w:t xml:space="preserve"> </w:t>
      </w:r>
      <w:r>
        <w:t>сотрудничества</w:t>
      </w:r>
      <w:r>
        <w:rPr>
          <w:spacing w:val="-10"/>
        </w:rPr>
        <w:t xml:space="preserve"> </w:t>
      </w:r>
      <w:r>
        <w:t>с</w:t>
      </w:r>
      <w:r>
        <w:rPr>
          <w:spacing w:val="-10"/>
        </w:rPr>
        <w:t xml:space="preserve"> </w:t>
      </w:r>
      <w:r>
        <w:t>педагогическими</w:t>
      </w:r>
      <w:r>
        <w:rPr>
          <w:spacing w:val="-8"/>
        </w:rPr>
        <w:t xml:space="preserve"> </w:t>
      </w:r>
      <w:r>
        <w:t>работниками</w:t>
      </w:r>
      <w:r>
        <w:rPr>
          <w:spacing w:val="-13"/>
        </w:rPr>
        <w:t xml:space="preserve"> </w:t>
      </w:r>
      <w:r>
        <w:t>и</w:t>
      </w:r>
      <w:r>
        <w:rPr>
          <w:spacing w:val="-8"/>
        </w:rPr>
        <w:t xml:space="preserve"> </w:t>
      </w:r>
      <w:r>
        <w:t>сверстниками,</w:t>
      </w:r>
      <w:r>
        <w:rPr>
          <w:spacing w:val="-7"/>
        </w:rPr>
        <w:t xml:space="preserve"> </w:t>
      </w:r>
      <w:r>
        <w:t>к</w:t>
      </w:r>
      <w:r>
        <w:rPr>
          <w:spacing w:val="-10"/>
        </w:rPr>
        <w:t xml:space="preserve"> </w:t>
      </w:r>
      <w:r>
        <w:t>участию</w:t>
      </w:r>
      <w:r>
        <w:rPr>
          <w:spacing w:val="-11"/>
        </w:rPr>
        <w:t xml:space="preserve"> </w:t>
      </w:r>
      <w:r>
        <w:t>в построении индивидуальной образовательной траектории;</w:t>
      </w:r>
    </w:p>
    <w:p w:rsidR="008075EE" w:rsidRDefault="000F3E53">
      <w:pPr>
        <w:pStyle w:val="a3"/>
        <w:spacing w:line="275" w:lineRule="exact"/>
        <w:ind w:left="1366" w:firstLine="0"/>
      </w:pPr>
      <w:r>
        <w:t>овладение</w:t>
      </w:r>
      <w:r>
        <w:rPr>
          <w:spacing w:val="-11"/>
        </w:rPr>
        <w:t xml:space="preserve"> </w:t>
      </w:r>
      <w:r>
        <w:t>навыками</w:t>
      </w:r>
      <w:r>
        <w:rPr>
          <w:spacing w:val="-7"/>
        </w:rPr>
        <w:t xml:space="preserve"> </w:t>
      </w:r>
      <w:r>
        <w:t>учебно-исследовательской,</w:t>
      </w:r>
      <w:r>
        <w:rPr>
          <w:spacing w:val="-2"/>
        </w:rPr>
        <w:t xml:space="preserve"> </w:t>
      </w:r>
      <w:r>
        <w:t>проектной</w:t>
      </w:r>
      <w:r>
        <w:rPr>
          <w:spacing w:val="-2"/>
        </w:rPr>
        <w:t xml:space="preserve"> </w:t>
      </w:r>
      <w:r>
        <w:t>и</w:t>
      </w:r>
      <w:r>
        <w:rPr>
          <w:spacing w:val="-7"/>
        </w:rPr>
        <w:t xml:space="preserve"> </w:t>
      </w:r>
      <w:r>
        <w:t>социальной</w:t>
      </w:r>
      <w:r>
        <w:rPr>
          <w:spacing w:val="-2"/>
        </w:rPr>
        <w:t xml:space="preserve"> деятельности.</w:t>
      </w:r>
    </w:p>
    <w:p w:rsidR="008075EE" w:rsidRDefault="000F3E53">
      <w:pPr>
        <w:pStyle w:val="a3"/>
        <w:spacing w:before="41" w:line="276" w:lineRule="auto"/>
        <w:ind w:right="93"/>
      </w:pPr>
      <w:r>
        <w:t>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 и</w:t>
      </w:r>
      <w:r>
        <w:rPr>
          <w:spacing w:val="-7"/>
        </w:rPr>
        <w:t xml:space="preserve"> </w:t>
      </w:r>
      <w:r>
        <w:t>отражают</w:t>
      </w:r>
      <w:r>
        <w:rPr>
          <w:spacing w:val="-3"/>
        </w:rPr>
        <w:t xml:space="preserve"> </w:t>
      </w:r>
      <w:r>
        <w:t>способность</w:t>
      </w:r>
      <w:r>
        <w:rPr>
          <w:spacing w:val="-6"/>
        </w:rPr>
        <w:t xml:space="preserve"> </w:t>
      </w:r>
      <w:r>
        <w:t>обучающихся</w:t>
      </w:r>
      <w:r>
        <w:rPr>
          <w:spacing w:val="-3"/>
        </w:rPr>
        <w:t xml:space="preserve"> </w:t>
      </w:r>
      <w:r>
        <w:t>использовать</w:t>
      </w:r>
      <w:r>
        <w:rPr>
          <w:spacing w:val="-3"/>
        </w:rPr>
        <w:t xml:space="preserve"> </w:t>
      </w:r>
      <w:r>
        <w:t>на</w:t>
      </w:r>
      <w:r>
        <w:rPr>
          <w:spacing w:val="-9"/>
        </w:rPr>
        <w:t xml:space="preserve"> </w:t>
      </w:r>
      <w:r>
        <w:t>практике универсальные</w:t>
      </w:r>
      <w:r>
        <w:rPr>
          <w:spacing w:val="-4"/>
        </w:rPr>
        <w:t xml:space="preserve"> </w:t>
      </w:r>
      <w:r>
        <w:t>учебные</w:t>
      </w:r>
      <w:r>
        <w:rPr>
          <w:spacing w:val="-4"/>
        </w:rPr>
        <w:t xml:space="preserve"> </w:t>
      </w:r>
      <w:r>
        <w:t>действия, составляющие умение овладевать:</w:t>
      </w:r>
    </w:p>
    <w:p w:rsidR="008075EE" w:rsidRDefault="000F3E53">
      <w:pPr>
        <w:pStyle w:val="a3"/>
        <w:spacing w:line="278" w:lineRule="auto"/>
        <w:ind w:left="1366" w:right="3397" w:firstLine="0"/>
        <w:jc w:val="left"/>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rsidR="008075EE" w:rsidRDefault="000F3E53">
      <w:pPr>
        <w:pStyle w:val="a4"/>
        <w:numPr>
          <w:ilvl w:val="0"/>
          <w:numId w:val="261"/>
        </w:numPr>
        <w:tabs>
          <w:tab w:val="left" w:pos="1609"/>
        </w:tabs>
        <w:spacing w:line="276" w:lineRule="auto"/>
        <w:ind w:right="96" w:firstLine="710"/>
        <w:rPr>
          <w:sz w:val="24"/>
        </w:rPr>
      </w:pPr>
      <w:r>
        <w:rPr>
          <w:sz w:val="24"/>
        </w:rPr>
        <w:t>Овладение</w:t>
      </w:r>
      <w:r>
        <w:rPr>
          <w:spacing w:val="-13"/>
          <w:sz w:val="24"/>
        </w:rPr>
        <w:t xml:space="preserve"> </w:t>
      </w:r>
      <w:r>
        <w:rPr>
          <w:sz w:val="24"/>
        </w:rPr>
        <w:t>познавательными</w:t>
      </w:r>
      <w:r>
        <w:rPr>
          <w:spacing w:val="-7"/>
          <w:sz w:val="24"/>
        </w:rPr>
        <w:t xml:space="preserve"> </w:t>
      </w:r>
      <w:r>
        <w:rPr>
          <w:sz w:val="24"/>
        </w:rPr>
        <w:t>универсальными</w:t>
      </w:r>
      <w:r>
        <w:rPr>
          <w:spacing w:val="-7"/>
          <w:sz w:val="24"/>
        </w:rPr>
        <w:t xml:space="preserve"> </w:t>
      </w:r>
      <w:r>
        <w:rPr>
          <w:sz w:val="24"/>
        </w:rPr>
        <w:t>учебными</w:t>
      </w:r>
      <w:r>
        <w:rPr>
          <w:spacing w:val="-7"/>
          <w:sz w:val="24"/>
        </w:rPr>
        <w:t xml:space="preserve"> </w:t>
      </w:r>
      <w:r>
        <w:rPr>
          <w:sz w:val="24"/>
        </w:rPr>
        <w:t>действиями</w:t>
      </w:r>
      <w:r>
        <w:rPr>
          <w:spacing w:val="-7"/>
          <w:sz w:val="24"/>
        </w:rPr>
        <w:t xml:space="preserve"> </w:t>
      </w:r>
      <w:r>
        <w:rPr>
          <w:sz w:val="24"/>
        </w:rPr>
        <w:t>предполагает</w:t>
      </w:r>
      <w:r>
        <w:rPr>
          <w:spacing w:val="-11"/>
          <w:sz w:val="24"/>
        </w:rPr>
        <w:t xml:space="preserve"> </w:t>
      </w:r>
      <w:r>
        <w:rPr>
          <w:sz w:val="24"/>
        </w:rPr>
        <w:t xml:space="preserve">умение использовать базовые логические действия, базовые исследовательские действия, работать с </w:t>
      </w:r>
      <w:r>
        <w:rPr>
          <w:spacing w:val="-2"/>
          <w:sz w:val="24"/>
        </w:rPr>
        <w:t>информацией.</w:t>
      </w:r>
    </w:p>
    <w:p w:rsidR="008075EE" w:rsidRDefault="000F3E53">
      <w:pPr>
        <w:pStyle w:val="a4"/>
        <w:numPr>
          <w:ilvl w:val="0"/>
          <w:numId w:val="261"/>
        </w:numPr>
        <w:tabs>
          <w:tab w:val="left" w:pos="1609"/>
        </w:tabs>
        <w:spacing w:line="276" w:lineRule="auto"/>
        <w:ind w:right="94" w:firstLine="710"/>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075EE" w:rsidRDefault="000F3E53">
      <w:pPr>
        <w:pStyle w:val="a4"/>
        <w:numPr>
          <w:ilvl w:val="0"/>
          <w:numId w:val="261"/>
        </w:numPr>
        <w:tabs>
          <w:tab w:val="left" w:pos="1609"/>
        </w:tabs>
        <w:spacing w:line="276" w:lineRule="auto"/>
        <w:ind w:right="97" w:firstLine="710"/>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075EE" w:rsidRDefault="000F3E53">
      <w:pPr>
        <w:pStyle w:val="a3"/>
        <w:ind w:left="1366" w:firstLine="0"/>
      </w:pPr>
      <w:r>
        <w:t>5.</w:t>
      </w:r>
      <w:r>
        <w:rPr>
          <w:spacing w:val="-2"/>
        </w:rPr>
        <w:t xml:space="preserve"> </w:t>
      </w:r>
      <w:r>
        <w:t>Предметные</w:t>
      </w:r>
      <w:r>
        <w:rPr>
          <w:spacing w:val="-9"/>
        </w:rPr>
        <w:t xml:space="preserve"> </w:t>
      </w:r>
      <w:r>
        <w:t>результаты</w:t>
      </w:r>
      <w:r>
        <w:rPr>
          <w:spacing w:val="-1"/>
        </w:rPr>
        <w:t xml:space="preserve"> </w:t>
      </w:r>
      <w:r>
        <w:rPr>
          <w:spacing w:val="-2"/>
        </w:rPr>
        <w:t>включают:</w:t>
      </w:r>
    </w:p>
    <w:p w:rsidR="008075EE" w:rsidRDefault="000F3E53">
      <w:pPr>
        <w:pStyle w:val="a3"/>
        <w:spacing w:before="35" w:line="276" w:lineRule="auto"/>
        <w:ind w:right="9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8075EE" w:rsidRDefault="000F3E53">
      <w:pPr>
        <w:pStyle w:val="a3"/>
        <w:spacing w:line="274" w:lineRule="exact"/>
        <w:ind w:left="1366" w:firstLine="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8075EE" w:rsidRDefault="000F3E53">
      <w:pPr>
        <w:pStyle w:val="a3"/>
        <w:spacing w:before="41" w:line="276" w:lineRule="auto"/>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 конкретные умения;</w:t>
      </w:r>
    </w:p>
    <w:p w:rsidR="008075EE" w:rsidRDefault="000F3E53">
      <w:pPr>
        <w:pStyle w:val="a3"/>
        <w:spacing w:line="280"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w:t>
      </w:r>
      <w:r>
        <w:rPr>
          <w:spacing w:val="80"/>
        </w:rPr>
        <w:t xml:space="preserve"> </w:t>
      </w:r>
      <w:r>
        <w:t>образования, построенного в логике изучения каждого учебного предмета;</w:t>
      </w:r>
    </w:p>
    <w:p w:rsidR="008075EE" w:rsidRDefault="000F3E53">
      <w:pPr>
        <w:pStyle w:val="a3"/>
        <w:tabs>
          <w:tab w:val="left" w:pos="1902"/>
          <w:tab w:val="left" w:pos="3331"/>
          <w:tab w:val="left" w:pos="4621"/>
          <w:tab w:val="left" w:pos="5619"/>
          <w:tab w:val="left" w:pos="7427"/>
          <w:tab w:val="left" w:pos="8929"/>
        </w:tabs>
        <w:spacing w:line="276" w:lineRule="auto"/>
        <w:ind w:right="91"/>
        <w:jc w:val="left"/>
      </w:pPr>
      <w:r>
        <w:t>определяют требования к результатам освоения программ</w:t>
      </w:r>
      <w:r>
        <w:rPr>
          <w:spacing w:val="-1"/>
        </w:rPr>
        <w:t xml:space="preserve"> </w:t>
      </w:r>
      <w:r>
        <w:t>основного общего образования</w:t>
      </w:r>
      <w:r>
        <w:rPr>
          <w:spacing w:val="-2"/>
        </w:rPr>
        <w:t xml:space="preserve"> </w:t>
      </w:r>
      <w:r>
        <w:t xml:space="preserve">по </w:t>
      </w:r>
      <w:r>
        <w:rPr>
          <w:spacing w:val="-2"/>
        </w:rPr>
        <w:t>учебным</w:t>
      </w:r>
      <w:r>
        <w:tab/>
      </w:r>
      <w:r>
        <w:rPr>
          <w:spacing w:val="-2"/>
        </w:rPr>
        <w:t>предметам</w:t>
      </w:r>
      <w:r>
        <w:tab/>
      </w:r>
      <w:r>
        <w:rPr>
          <w:spacing w:val="-2"/>
        </w:rPr>
        <w:t>«Русский</w:t>
      </w:r>
      <w:r>
        <w:tab/>
      </w:r>
      <w:r>
        <w:rPr>
          <w:spacing w:val="-2"/>
        </w:rPr>
        <w:t>язык»,</w:t>
      </w:r>
      <w:r>
        <w:tab/>
      </w:r>
      <w:r>
        <w:rPr>
          <w:spacing w:val="-2"/>
        </w:rPr>
        <w:t>«Литература»,</w:t>
      </w:r>
      <w:r>
        <w:tab/>
      </w:r>
      <w:r>
        <w:rPr>
          <w:spacing w:val="-2"/>
        </w:rPr>
        <w:t>«История»,</w:t>
      </w:r>
      <w:r>
        <w:tab/>
      </w:r>
      <w:r>
        <w:rPr>
          <w:spacing w:val="-2"/>
        </w:rPr>
        <w:t>«Обществознание»,</w:t>
      </w:r>
    </w:p>
    <w:p w:rsidR="008075EE" w:rsidRDefault="000F3E53">
      <w:pPr>
        <w:pStyle w:val="a3"/>
        <w:tabs>
          <w:tab w:val="left" w:pos="2771"/>
          <w:tab w:val="left" w:pos="3927"/>
          <w:tab w:val="left" w:pos="4459"/>
          <w:tab w:val="left" w:pos="5687"/>
          <w:tab w:val="left" w:pos="6828"/>
          <w:tab w:val="left" w:pos="7255"/>
          <w:tab w:val="left" w:pos="8603"/>
          <w:tab w:val="left" w:pos="10229"/>
        </w:tabs>
        <w:spacing w:line="276" w:lineRule="auto"/>
        <w:ind w:left="1366" w:right="94" w:hanging="711"/>
        <w:jc w:val="left"/>
      </w:pPr>
      <w:r>
        <w:t xml:space="preserve">«География», «Основы безопасности жизнедеятельности» и др. предметам учебного плана; </w:t>
      </w: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России</w:t>
      </w:r>
    </w:p>
    <w:p w:rsidR="008075EE" w:rsidRDefault="000F3E53">
      <w:pPr>
        <w:pStyle w:val="a3"/>
        <w:spacing w:line="275" w:lineRule="exact"/>
        <w:ind w:firstLine="0"/>
        <w:jc w:val="left"/>
      </w:pPr>
      <w:r>
        <w:t>и</w:t>
      </w:r>
      <w:r>
        <w:rPr>
          <w:spacing w:val="-3"/>
        </w:rPr>
        <w:t xml:space="preserve"> </w:t>
      </w:r>
      <w:r>
        <w:t>мира</w:t>
      </w:r>
      <w:r>
        <w:rPr>
          <w:spacing w:val="-7"/>
        </w:rPr>
        <w:t xml:space="preserve"> </w:t>
      </w:r>
      <w:r>
        <w:t>в</w:t>
      </w:r>
      <w:r>
        <w:rPr>
          <w:spacing w:val="-4"/>
        </w:rPr>
        <w:t xml:space="preserve"> </w:t>
      </w:r>
      <w:r>
        <w:t>целом, современного</w:t>
      </w:r>
      <w:r>
        <w:rPr>
          <w:spacing w:val="-1"/>
        </w:rPr>
        <w:t xml:space="preserve"> </w:t>
      </w:r>
      <w:r>
        <w:t>состояния</w:t>
      </w:r>
      <w:r>
        <w:rPr>
          <w:spacing w:val="-6"/>
        </w:rPr>
        <w:t xml:space="preserve"> </w:t>
      </w:r>
      <w:r>
        <w:rPr>
          <w:spacing w:val="-2"/>
        </w:rPr>
        <w:t>науки.</w:t>
      </w:r>
    </w:p>
    <w:p w:rsidR="008075EE" w:rsidRDefault="000F3E53">
      <w:pPr>
        <w:pStyle w:val="a3"/>
        <w:spacing w:before="32" w:line="276" w:lineRule="auto"/>
        <w:ind w:right="92"/>
      </w:pPr>
      <w:r>
        <w:t>Предметные результаты освоения ООП СОО устанавливаются для учебных предметов на базовом и углубленном уровнях.</w:t>
      </w:r>
    </w:p>
    <w:p w:rsidR="008075EE" w:rsidRDefault="000F3E53">
      <w:pPr>
        <w:pStyle w:val="a3"/>
        <w:spacing w:before="4" w:line="276" w:lineRule="auto"/>
        <w:ind w:right="88"/>
      </w:pPr>
      <w:r>
        <w:t>Предметные</w:t>
      </w:r>
      <w:r>
        <w:rPr>
          <w:spacing w:val="76"/>
        </w:rPr>
        <w:t xml:space="preserve">   </w:t>
      </w:r>
      <w:r>
        <w:t>результаты</w:t>
      </w:r>
      <w:r>
        <w:rPr>
          <w:spacing w:val="75"/>
        </w:rPr>
        <w:t xml:space="preserve">   </w:t>
      </w:r>
      <w:r>
        <w:t>освоения</w:t>
      </w:r>
      <w:r>
        <w:rPr>
          <w:spacing w:val="76"/>
        </w:rPr>
        <w:t xml:space="preserve">   </w:t>
      </w:r>
      <w:r>
        <w:t>ООП</w:t>
      </w:r>
      <w:r>
        <w:rPr>
          <w:spacing w:val="76"/>
        </w:rPr>
        <w:t xml:space="preserve">   </w:t>
      </w:r>
      <w:r>
        <w:t>СОО</w:t>
      </w:r>
      <w:r>
        <w:rPr>
          <w:spacing w:val="76"/>
        </w:rPr>
        <w:t xml:space="preserve">   </w:t>
      </w:r>
      <w:r>
        <w:t>для</w:t>
      </w:r>
      <w:r>
        <w:rPr>
          <w:spacing w:val="76"/>
        </w:rPr>
        <w:t xml:space="preserve">   </w:t>
      </w:r>
      <w:r>
        <w:t>учебных</w:t>
      </w:r>
      <w:r>
        <w:rPr>
          <w:spacing w:val="75"/>
        </w:rPr>
        <w:t xml:space="preserve">   </w:t>
      </w:r>
      <w:r>
        <w:t>предметов на</w:t>
      </w:r>
      <w:r>
        <w:rPr>
          <w:spacing w:val="80"/>
          <w:w w:val="150"/>
        </w:rPr>
        <w:t xml:space="preserve">   </w:t>
      </w:r>
      <w:r>
        <w:t>базовом</w:t>
      </w:r>
      <w:r>
        <w:rPr>
          <w:spacing w:val="80"/>
          <w:w w:val="150"/>
        </w:rPr>
        <w:t xml:space="preserve">   </w:t>
      </w:r>
      <w:r>
        <w:t>уровне</w:t>
      </w:r>
      <w:r>
        <w:rPr>
          <w:spacing w:val="80"/>
          <w:w w:val="150"/>
        </w:rPr>
        <w:t xml:space="preserve">   </w:t>
      </w:r>
      <w:r>
        <w:t>ориентированы</w:t>
      </w:r>
      <w:r>
        <w:rPr>
          <w:spacing w:val="80"/>
          <w:w w:val="150"/>
        </w:rPr>
        <w:t xml:space="preserve">   </w:t>
      </w:r>
      <w:r>
        <w:t>на</w:t>
      </w:r>
      <w:r>
        <w:rPr>
          <w:spacing w:val="80"/>
          <w:w w:val="150"/>
        </w:rPr>
        <w:t xml:space="preserve">   </w:t>
      </w:r>
      <w:r>
        <w:t>обеспечение</w:t>
      </w:r>
      <w:r>
        <w:rPr>
          <w:spacing w:val="80"/>
          <w:w w:val="150"/>
        </w:rPr>
        <w:t xml:space="preserve">   </w:t>
      </w:r>
      <w:r>
        <w:t>общеобразовательной и общекультурной подготовки.</w:t>
      </w:r>
    </w:p>
    <w:p w:rsidR="008075EE" w:rsidRDefault="000F3E53">
      <w:pPr>
        <w:pStyle w:val="a3"/>
        <w:spacing w:line="276" w:lineRule="auto"/>
        <w:ind w:right="88"/>
      </w:pPr>
      <w:r>
        <w:t>Предметные</w:t>
      </w:r>
      <w:r>
        <w:rPr>
          <w:spacing w:val="76"/>
        </w:rPr>
        <w:t xml:space="preserve">   </w:t>
      </w:r>
      <w:r>
        <w:t>результаты</w:t>
      </w:r>
      <w:r>
        <w:rPr>
          <w:spacing w:val="75"/>
        </w:rPr>
        <w:t xml:space="preserve">   </w:t>
      </w:r>
      <w:r>
        <w:t>освоения</w:t>
      </w:r>
      <w:r>
        <w:rPr>
          <w:spacing w:val="76"/>
        </w:rPr>
        <w:t xml:space="preserve">   </w:t>
      </w:r>
      <w:r>
        <w:t>ООП</w:t>
      </w:r>
      <w:r>
        <w:rPr>
          <w:spacing w:val="76"/>
        </w:rPr>
        <w:t xml:space="preserve">   </w:t>
      </w:r>
      <w:r>
        <w:t>СОО</w:t>
      </w:r>
      <w:r>
        <w:rPr>
          <w:spacing w:val="76"/>
        </w:rPr>
        <w:t xml:space="preserve">   </w:t>
      </w:r>
      <w:r>
        <w:t>для</w:t>
      </w:r>
      <w:r>
        <w:rPr>
          <w:spacing w:val="76"/>
        </w:rPr>
        <w:t xml:space="preserve">   </w:t>
      </w:r>
      <w:r>
        <w:t>учебных</w:t>
      </w:r>
      <w:r>
        <w:rPr>
          <w:spacing w:val="75"/>
        </w:rPr>
        <w:t xml:space="preserve">   </w:t>
      </w:r>
      <w:r>
        <w:t>предметов на углубленном уровне ориентированы на подготовку к последующему профессиональному образованию,</w:t>
      </w:r>
      <w:r>
        <w:rPr>
          <w:spacing w:val="-15"/>
        </w:rPr>
        <w:t xml:space="preserve"> </w:t>
      </w:r>
      <w:r>
        <w:t>развитие</w:t>
      </w:r>
      <w:r>
        <w:rPr>
          <w:spacing w:val="-15"/>
        </w:rPr>
        <w:t xml:space="preserve"> </w:t>
      </w:r>
      <w:r>
        <w:t>индивидуальных</w:t>
      </w:r>
      <w:r>
        <w:rPr>
          <w:spacing w:val="-15"/>
        </w:rPr>
        <w:t xml:space="preserve"> </w:t>
      </w:r>
      <w:r>
        <w:t>способностей</w:t>
      </w:r>
      <w:r>
        <w:rPr>
          <w:spacing w:val="-15"/>
        </w:rPr>
        <w:t xml:space="preserve"> </w:t>
      </w:r>
      <w:r>
        <w:t>обучающихся</w:t>
      </w:r>
      <w:r>
        <w:rPr>
          <w:spacing w:val="-15"/>
        </w:rPr>
        <w:t xml:space="preserve"> </w:t>
      </w:r>
      <w:r>
        <w:t>путем</w:t>
      </w:r>
      <w:r>
        <w:rPr>
          <w:spacing w:val="-9"/>
        </w:rPr>
        <w:t xml:space="preserve"> </w:t>
      </w:r>
      <w:r>
        <w:t>более</w:t>
      </w:r>
      <w:r>
        <w:rPr>
          <w:spacing w:val="-13"/>
        </w:rPr>
        <w:t xml:space="preserve"> </w:t>
      </w:r>
      <w:r>
        <w:t>глубокого,</w:t>
      </w:r>
      <w:r>
        <w:rPr>
          <w:spacing w:val="-14"/>
        </w:rPr>
        <w:t xml:space="preserve"> </w:t>
      </w:r>
      <w:r>
        <w:t>чем</w:t>
      </w:r>
      <w:r>
        <w:rPr>
          <w:spacing w:val="-10"/>
        </w:rPr>
        <w:t xml:space="preserve"> </w:t>
      </w:r>
      <w:r>
        <w:t>это предусматривается базовым уровнем, освоения основ наук, систематических знаний и способов действий, присущих учебному предмету.</w:t>
      </w:r>
    </w:p>
    <w:p w:rsidR="008075EE" w:rsidRDefault="000F3E53">
      <w:pPr>
        <w:pStyle w:val="a3"/>
        <w:spacing w:before="1" w:line="276" w:lineRule="auto"/>
        <w:ind w:right="92"/>
      </w:pPr>
      <w: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8075EE" w:rsidRDefault="000F3E53">
      <w:pPr>
        <w:pStyle w:val="1"/>
        <w:numPr>
          <w:ilvl w:val="1"/>
          <w:numId w:val="260"/>
        </w:numPr>
        <w:tabs>
          <w:tab w:val="left" w:pos="1787"/>
        </w:tabs>
        <w:spacing w:line="280" w:lineRule="auto"/>
        <w:ind w:right="90" w:firstLine="710"/>
      </w:pPr>
      <w:r>
        <w:t>Система</w:t>
      </w:r>
      <w:r>
        <w:rPr>
          <w:spacing w:val="80"/>
          <w:w w:val="150"/>
        </w:rPr>
        <w:t xml:space="preserve">  </w:t>
      </w:r>
      <w:r>
        <w:t>оценки</w:t>
      </w:r>
      <w:r>
        <w:rPr>
          <w:spacing w:val="80"/>
          <w:w w:val="150"/>
        </w:rPr>
        <w:t xml:space="preserve">  </w:t>
      </w:r>
      <w:r>
        <w:t>достижения</w:t>
      </w:r>
      <w:r>
        <w:rPr>
          <w:spacing w:val="80"/>
          <w:w w:val="150"/>
        </w:rPr>
        <w:t xml:space="preserve">  </w:t>
      </w:r>
      <w:r>
        <w:t>планируемых</w:t>
      </w:r>
      <w:r>
        <w:rPr>
          <w:spacing w:val="80"/>
          <w:w w:val="150"/>
        </w:rPr>
        <w:t xml:space="preserve">  </w:t>
      </w:r>
      <w:r>
        <w:t>результатов</w:t>
      </w:r>
      <w:r>
        <w:rPr>
          <w:spacing w:val="80"/>
          <w:w w:val="150"/>
        </w:rPr>
        <w:t xml:space="preserve">  </w:t>
      </w:r>
      <w:r>
        <w:t>освоения</w:t>
      </w:r>
      <w:r>
        <w:rPr>
          <w:spacing w:val="80"/>
        </w:rPr>
        <w:t xml:space="preserve"> </w:t>
      </w:r>
      <w:r>
        <w:t>ФОП СОО.</w:t>
      </w:r>
    </w:p>
    <w:p w:rsidR="008075EE" w:rsidRDefault="000F3E53">
      <w:pPr>
        <w:pStyle w:val="a4"/>
        <w:numPr>
          <w:ilvl w:val="2"/>
          <w:numId w:val="260"/>
        </w:numPr>
        <w:tabs>
          <w:tab w:val="left" w:pos="1907"/>
        </w:tabs>
        <w:spacing w:line="269" w:lineRule="exact"/>
        <w:ind w:left="1907" w:hanging="541"/>
        <w:rPr>
          <w:b/>
          <w:sz w:val="24"/>
        </w:rPr>
      </w:pPr>
      <w:r>
        <w:rPr>
          <w:b/>
          <w:sz w:val="24"/>
        </w:rPr>
        <w:t>Общие</w:t>
      </w:r>
      <w:r>
        <w:rPr>
          <w:b/>
          <w:spacing w:val="-9"/>
          <w:sz w:val="24"/>
        </w:rPr>
        <w:t xml:space="preserve"> </w:t>
      </w:r>
      <w:r>
        <w:rPr>
          <w:b/>
          <w:spacing w:val="-2"/>
          <w:sz w:val="24"/>
        </w:rPr>
        <w:t>положения.</w:t>
      </w:r>
    </w:p>
    <w:p w:rsidR="008075EE" w:rsidRDefault="000F3E53">
      <w:pPr>
        <w:pStyle w:val="a4"/>
        <w:numPr>
          <w:ilvl w:val="0"/>
          <w:numId w:val="259"/>
        </w:numPr>
        <w:tabs>
          <w:tab w:val="left" w:pos="1609"/>
        </w:tabs>
        <w:spacing w:before="35" w:line="276" w:lineRule="auto"/>
        <w:ind w:right="89" w:firstLine="710"/>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w:t>
      </w:r>
      <w:r>
        <w:rPr>
          <w:spacing w:val="-2"/>
          <w:sz w:val="24"/>
        </w:rPr>
        <w:t xml:space="preserve"> </w:t>
      </w:r>
      <w:r>
        <w:rPr>
          <w:sz w:val="24"/>
        </w:rPr>
        <w:t>освоения СОП</w:t>
      </w:r>
      <w:r>
        <w:rPr>
          <w:spacing w:val="-1"/>
          <w:sz w:val="24"/>
        </w:rPr>
        <w:t xml:space="preserve"> </w:t>
      </w:r>
      <w:r>
        <w:rPr>
          <w:sz w:val="24"/>
        </w:rPr>
        <w:t>СОО и обеспечение эффективной обратной связи, позволяющей осуществлять управление образовательным процессом.</w:t>
      </w:r>
    </w:p>
    <w:p w:rsidR="008075EE" w:rsidRDefault="000F3E53">
      <w:pPr>
        <w:pStyle w:val="a4"/>
        <w:numPr>
          <w:ilvl w:val="0"/>
          <w:numId w:val="259"/>
        </w:numPr>
        <w:tabs>
          <w:tab w:val="left" w:pos="1609"/>
          <w:tab w:val="left" w:pos="3463"/>
          <w:tab w:val="left" w:pos="5684"/>
          <w:tab w:val="left" w:pos="6457"/>
          <w:tab w:val="left" w:pos="7844"/>
          <w:tab w:val="left" w:pos="9591"/>
        </w:tabs>
        <w:spacing w:before="2" w:line="276" w:lineRule="auto"/>
        <w:ind w:right="95" w:firstLine="710"/>
        <w:rPr>
          <w:sz w:val="24"/>
        </w:rPr>
      </w:pPr>
      <w:r>
        <w:rPr>
          <w:spacing w:val="-2"/>
          <w:sz w:val="24"/>
        </w:rPr>
        <w:t>Основными</w:t>
      </w:r>
      <w:r>
        <w:rPr>
          <w:sz w:val="24"/>
        </w:rPr>
        <w:tab/>
      </w:r>
      <w:r>
        <w:rPr>
          <w:spacing w:val="-2"/>
          <w:sz w:val="24"/>
        </w:rPr>
        <w:t>направлениями</w:t>
      </w:r>
      <w:r>
        <w:rPr>
          <w:sz w:val="24"/>
        </w:rPr>
        <w:tab/>
      </w:r>
      <w:r>
        <w:rPr>
          <w:spacing w:val="-10"/>
          <w:sz w:val="24"/>
        </w:rPr>
        <w:t>и</w:t>
      </w:r>
      <w:r>
        <w:rPr>
          <w:sz w:val="24"/>
        </w:rPr>
        <w:tab/>
      </w:r>
      <w:r>
        <w:rPr>
          <w:spacing w:val="-2"/>
          <w:sz w:val="24"/>
        </w:rPr>
        <w:t>целями</w:t>
      </w:r>
      <w:r>
        <w:rPr>
          <w:sz w:val="24"/>
        </w:rPr>
        <w:tab/>
      </w:r>
      <w:r>
        <w:rPr>
          <w:spacing w:val="-2"/>
          <w:sz w:val="24"/>
        </w:rPr>
        <w:t>оценочной</w:t>
      </w:r>
      <w:r>
        <w:rPr>
          <w:sz w:val="24"/>
        </w:rPr>
        <w:tab/>
      </w:r>
      <w:r>
        <w:rPr>
          <w:spacing w:val="-2"/>
          <w:sz w:val="24"/>
        </w:rPr>
        <w:t xml:space="preserve">деятельности </w:t>
      </w:r>
      <w:r>
        <w:rPr>
          <w:sz w:val="24"/>
        </w:rPr>
        <w:t>в образовательной организации являются:</w:t>
      </w:r>
    </w:p>
    <w:p w:rsidR="008075EE" w:rsidRDefault="000F3E53">
      <w:pPr>
        <w:pStyle w:val="a3"/>
        <w:spacing w:line="276" w:lineRule="auto"/>
        <w:ind w:right="82"/>
      </w:pPr>
      <w:r>
        <w:t>оценка</w:t>
      </w:r>
      <w:r>
        <w:rPr>
          <w:spacing w:val="-15"/>
        </w:rPr>
        <w:t xml:space="preserve"> </w:t>
      </w:r>
      <w:r>
        <w:t>образовательных</w:t>
      </w:r>
      <w:r>
        <w:rPr>
          <w:spacing w:val="-13"/>
        </w:rPr>
        <w:t xml:space="preserve"> </w:t>
      </w:r>
      <w:r>
        <w:t>достижений</w:t>
      </w:r>
      <w:r>
        <w:rPr>
          <w:spacing w:val="-14"/>
        </w:rPr>
        <w:t xml:space="preserve"> </w:t>
      </w:r>
      <w:r>
        <w:t>обучающихся</w:t>
      </w:r>
      <w:r>
        <w:rPr>
          <w:spacing w:val="-7"/>
        </w:rPr>
        <w:t xml:space="preserve"> </w:t>
      </w:r>
      <w:r>
        <w:t>на</w:t>
      </w:r>
      <w:r>
        <w:rPr>
          <w:spacing w:val="-8"/>
        </w:rPr>
        <w:t xml:space="preserve"> </w:t>
      </w:r>
      <w:r>
        <w:t>различных</w:t>
      </w:r>
      <w:r>
        <w:rPr>
          <w:spacing w:val="-12"/>
        </w:rPr>
        <w:t xml:space="preserve"> </w:t>
      </w:r>
      <w:r>
        <w:t>этапах</w:t>
      </w:r>
      <w:r>
        <w:rPr>
          <w:spacing w:val="-12"/>
        </w:rPr>
        <w:t xml:space="preserve"> </w:t>
      </w:r>
      <w:r>
        <w:t>обучения</w:t>
      </w:r>
      <w:r>
        <w:rPr>
          <w:spacing w:val="-7"/>
        </w:rPr>
        <w:t xml:space="preserve"> </w:t>
      </w:r>
      <w:r>
        <w:t>как</w:t>
      </w:r>
      <w:r>
        <w:rPr>
          <w:spacing w:val="-8"/>
        </w:rPr>
        <w:t xml:space="preserve"> </w:t>
      </w:r>
      <w: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075EE" w:rsidRDefault="000F3E53">
      <w:pPr>
        <w:pStyle w:val="a3"/>
        <w:spacing w:before="1" w:line="276" w:lineRule="auto"/>
        <w:ind w:right="91"/>
      </w:pPr>
      <w:r>
        <w:t>оценка результатов деятельности образовательной организации как основа аккредитационных процедур.</w:t>
      </w:r>
    </w:p>
    <w:p w:rsidR="008075EE" w:rsidRDefault="000F3E53">
      <w:pPr>
        <w:pStyle w:val="a4"/>
        <w:numPr>
          <w:ilvl w:val="0"/>
          <w:numId w:val="259"/>
        </w:numPr>
        <w:tabs>
          <w:tab w:val="left" w:pos="1609"/>
        </w:tabs>
        <w:spacing w:line="276" w:lineRule="auto"/>
        <w:ind w:right="93" w:firstLine="710"/>
        <w:rPr>
          <w:sz w:val="24"/>
        </w:rPr>
      </w:pPr>
      <w:r>
        <w:rPr>
          <w:spacing w:val="-2"/>
          <w:sz w:val="24"/>
        </w:rPr>
        <w:t>Основным</w:t>
      </w:r>
      <w:r>
        <w:rPr>
          <w:spacing w:val="-10"/>
          <w:sz w:val="24"/>
        </w:rPr>
        <w:t xml:space="preserve"> </w:t>
      </w:r>
      <w:r>
        <w:rPr>
          <w:spacing w:val="-2"/>
          <w:sz w:val="24"/>
        </w:rPr>
        <w:t>объектом системы</w:t>
      </w:r>
      <w:r>
        <w:rPr>
          <w:spacing w:val="-5"/>
          <w:sz w:val="24"/>
        </w:rPr>
        <w:t xml:space="preserve"> </w:t>
      </w:r>
      <w:r>
        <w:rPr>
          <w:spacing w:val="-2"/>
          <w:sz w:val="24"/>
        </w:rPr>
        <w:t>оценки,</w:t>
      </w:r>
      <w:r>
        <w:rPr>
          <w:spacing w:val="-4"/>
          <w:sz w:val="24"/>
        </w:rPr>
        <w:t xml:space="preserve"> </w:t>
      </w:r>
      <w:r>
        <w:rPr>
          <w:spacing w:val="-2"/>
          <w:sz w:val="24"/>
        </w:rPr>
        <w:t>её содержательной</w:t>
      </w:r>
      <w:r>
        <w:rPr>
          <w:spacing w:val="-3"/>
          <w:sz w:val="24"/>
        </w:rPr>
        <w:t xml:space="preserve"> </w:t>
      </w:r>
      <w:r>
        <w:rPr>
          <w:spacing w:val="-2"/>
          <w:sz w:val="24"/>
        </w:rPr>
        <w:t>и критериальной</w:t>
      </w:r>
      <w:r>
        <w:rPr>
          <w:spacing w:val="-5"/>
          <w:sz w:val="24"/>
        </w:rPr>
        <w:t xml:space="preserve"> </w:t>
      </w:r>
      <w:r>
        <w:rPr>
          <w:spacing w:val="-2"/>
          <w:sz w:val="24"/>
        </w:rPr>
        <w:t>базой</w:t>
      </w:r>
      <w:r>
        <w:rPr>
          <w:spacing w:val="-5"/>
          <w:sz w:val="24"/>
        </w:rPr>
        <w:t xml:space="preserve"> </w:t>
      </w:r>
      <w:r>
        <w:rPr>
          <w:spacing w:val="-2"/>
          <w:sz w:val="24"/>
        </w:rPr>
        <w:t xml:space="preserve">выступают </w:t>
      </w:r>
      <w:r>
        <w:rPr>
          <w:sz w:val="24"/>
        </w:rPr>
        <w:t>требования</w:t>
      </w:r>
      <w:r>
        <w:rPr>
          <w:spacing w:val="80"/>
          <w:w w:val="150"/>
          <w:sz w:val="24"/>
        </w:rPr>
        <w:t xml:space="preserve"> </w:t>
      </w:r>
      <w:r>
        <w:rPr>
          <w:sz w:val="24"/>
        </w:rPr>
        <w:t>ФГОС</w:t>
      </w:r>
      <w:r>
        <w:rPr>
          <w:spacing w:val="80"/>
          <w:w w:val="150"/>
          <w:sz w:val="24"/>
        </w:rPr>
        <w:t xml:space="preserve"> </w:t>
      </w:r>
      <w:r>
        <w:rPr>
          <w:sz w:val="24"/>
        </w:rPr>
        <w:t>СОО,</w:t>
      </w:r>
      <w:r>
        <w:rPr>
          <w:spacing w:val="80"/>
          <w:w w:val="150"/>
          <w:sz w:val="24"/>
        </w:rPr>
        <w:t xml:space="preserve"> </w:t>
      </w:r>
      <w:r>
        <w:rPr>
          <w:sz w:val="24"/>
        </w:rPr>
        <w:t>которые</w:t>
      </w:r>
      <w:r>
        <w:rPr>
          <w:spacing w:val="80"/>
          <w:w w:val="150"/>
          <w:sz w:val="24"/>
        </w:rPr>
        <w:t xml:space="preserve"> </w:t>
      </w:r>
      <w:r>
        <w:rPr>
          <w:sz w:val="24"/>
        </w:rPr>
        <w:t>конкретизируются</w:t>
      </w:r>
      <w:r>
        <w:rPr>
          <w:spacing w:val="80"/>
          <w:w w:val="150"/>
          <w:sz w:val="24"/>
        </w:rPr>
        <w:t xml:space="preserve"> </w:t>
      </w:r>
      <w:r>
        <w:rPr>
          <w:sz w:val="24"/>
        </w:rPr>
        <w:t>в</w:t>
      </w:r>
      <w:r>
        <w:rPr>
          <w:spacing w:val="80"/>
          <w:w w:val="150"/>
          <w:sz w:val="24"/>
        </w:rPr>
        <w:t xml:space="preserve"> </w:t>
      </w:r>
      <w:r>
        <w:rPr>
          <w:sz w:val="24"/>
        </w:rPr>
        <w:t>планируемых</w:t>
      </w:r>
      <w:r>
        <w:rPr>
          <w:spacing w:val="80"/>
          <w:w w:val="150"/>
          <w:sz w:val="24"/>
        </w:rPr>
        <w:t xml:space="preserve"> </w:t>
      </w:r>
      <w:r>
        <w:rPr>
          <w:sz w:val="24"/>
        </w:rPr>
        <w:t>результатах</w:t>
      </w:r>
      <w:r>
        <w:rPr>
          <w:spacing w:val="80"/>
          <w:w w:val="150"/>
          <w:sz w:val="24"/>
        </w:rPr>
        <w:t xml:space="preserve"> </w:t>
      </w:r>
      <w:r>
        <w:rPr>
          <w:sz w:val="24"/>
        </w:rPr>
        <w:t>освоения</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обучающимися</w:t>
      </w:r>
      <w:r>
        <w:rPr>
          <w:spacing w:val="-3"/>
        </w:rPr>
        <w:t xml:space="preserve"> </w:t>
      </w:r>
      <w:r>
        <w:t>ФОП</w:t>
      </w:r>
      <w:r>
        <w:rPr>
          <w:spacing w:val="-3"/>
        </w:rPr>
        <w:t xml:space="preserve"> </w:t>
      </w:r>
      <w:r>
        <w:t>СОО.</w:t>
      </w:r>
      <w:r>
        <w:rPr>
          <w:spacing w:val="-6"/>
        </w:rPr>
        <w:t xml:space="preserve"> </w:t>
      </w:r>
      <w:r>
        <w:t>Система</w:t>
      </w:r>
      <w:r>
        <w:rPr>
          <w:spacing w:val="-8"/>
        </w:rPr>
        <w:t xml:space="preserve"> </w:t>
      </w:r>
      <w:r>
        <w:t>оценки</w:t>
      </w:r>
      <w:r>
        <w:rPr>
          <w:spacing w:val="-6"/>
        </w:rPr>
        <w:t xml:space="preserve"> </w:t>
      </w:r>
      <w:r>
        <w:t>включает</w:t>
      </w:r>
      <w:r>
        <w:rPr>
          <w:spacing w:val="-2"/>
        </w:rPr>
        <w:t xml:space="preserve"> </w:t>
      </w:r>
      <w:r>
        <w:t>процедуры</w:t>
      </w:r>
      <w:r>
        <w:rPr>
          <w:spacing w:val="-2"/>
        </w:rPr>
        <w:t xml:space="preserve"> </w:t>
      </w:r>
      <w:r>
        <w:t>внутренней</w:t>
      </w:r>
      <w:r>
        <w:rPr>
          <w:spacing w:val="-1"/>
        </w:rPr>
        <w:t xml:space="preserve"> </w:t>
      </w:r>
      <w:r>
        <w:t>и</w:t>
      </w:r>
      <w:r>
        <w:rPr>
          <w:spacing w:val="-2"/>
        </w:rPr>
        <w:t xml:space="preserve"> </w:t>
      </w:r>
      <w:r>
        <w:t>внешней</w:t>
      </w:r>
      <w:r>
        <w:rPr>
          <w:spacing w:val="-10"/>
        </w:rPr>
        <w:t xml:space="preserve"> </w:t>
      </w:r>
      <w:r>
        <w:rPr>
          <w:spacing w:val="-2"/>
        </w:rPr>
        <w:t>оценки.</w:t>
      </w:r>
    </w:p>
    <w:p w:rsidR="008075EE" w:rsidRDefault="000F3E53">
      <w:pPr>
        <w:pStyle w:val="a4"/>
        <w:numPr>
          <w:ilvl w:val="0"/>
          <w:numId w:val="259"/>
        </w:numPr>
        <w:tabs>
          <w:tab w:val="left" w:pos="1610"/>
        </w:tabs>
        <w:spacing w:before="41"/>
        <w:ind w:left="1610" w:hanging="244"/>
        <w:rPr>
          <w:sz w:val="24"/>
        </w:rPr>
      </w:pPr>
      <w:r>
        <w:rPr>
          <w:sz w:val="24"/>
        </w:rPr>
        <w:t>Внутренняя</w:t>
      </w:r>
      <w:r>
        <w:rPr>
          <w:spacing w:val="-6"/>
          <w:sz w:val="24"/>
        </w:rPr>
        <w:t xml:space="preserve"> </w:t>
      </w:r>
      <w:r>
        <w:rPr>
          <w:sz w:val="24"/>
        </w:rPr>
        <w:t>оценка</w:t>
      </w:r>
      <w:r>
        <w:rPr>
          <w:spacing w:val="-8"/>
          <w:sz w:val="24"/>
        </w:rPr>
        <w:t xml:space="preserve"> </w:t>
      </w:r>
      <w:r>
        <w:rPr>
          <w:spacing w:val="-2"/>
          <w:sz w:val="24"/>
        </w:rPr>
        <w:t>включает:</w:t>
      </w:r>
    </w:p>
    <w:p w:rsidR="008075EE" w:rsidRDefault="000F3E53">
      <w:pPr>
        <w:pStyle w:val="a3"/>
        <w:spacing w:before="41"/>
        <w:ind w:left="1366" w:firstLine="0"/>
        <w:jc w:val="left"/>
      </w:pPr>
      <w:r>
        <w:t>стартовую</w:t>
      </w:r>
      <w:r>
        <w:rPr>
          <w:spacing w:val="-4"/>
        </w:rPr>
        <w:t xml:space="preserve"> </w:t>
      </w:r>
      <w:r>
        <w:rPr>
          <w:spacing w:val="-2"/>
        </w:rPr>
        <w:t>диагностику;</w:t>
      </w:r>
    </w:p>
    <w:p w:rsidR="008075EE" w:rsidRDefault="000F3E53">
      <w:pPr>
        <w:pStyle w:val="a3"/>
        <w:spacing w:before="40" w:line="276" w:lineRule="auto"/>
        <w:ind w:left="1366" w:right="5583" w:firstLine="0"/>
        <w:jc w:val="left"/>
      </w:pPr>
      <w:r>
        <w:t>текущую и тематическую оценку; психолого-педагогическое</w:t>
      </w:r>
      <w:r>
        <w:rPr>
          <w:spacing w:val="-15"/>
        </w:rPr>
        <w:t xml:space="preserve"> </w:t>
      </w:r>
      <w:r>
        <w:t>наблюдение;</w:t>
      </w:r>
    </w:p>
    <w:p w:rsidR="008075EE" w:rsidRDefault="000F3E53">
      <w:pPr>
        <w:pStyle w:val="a3"/>
        <w:spacing w:line="275" w:lineRule="exact"/>
        <w:ind w:left="1366" w:firstLine="0"/>
        <w:jc w:val="left"/>
      </w:pPr>
      <w:r>
        <w:t>внутренний</w:t>
      </w:r>
      <w:r>
        <w:rPr>
          <w:spacing w:val="-7"/>
        </w:rPr>
        <w:t xml:space="preserve"> </w:t>
      </w:r>
      <w:r>
        <w:t>мониторинг</w:t>
      </w:r>
      <w:r>
        <w:rPr>
          <w:spacing w:val="-11"/>
        </w:rPr>
        <w:t xml:space="preserve"> </w:t>
      </w:r>
      <w:r>
        <w:t>образовательных</w:t>
      </w:r>
      <w:r>
        <w:rPr>
          <w:spacing w:val="-9"/>
        </w:rPr>
        <w:t xml:space="preserve"> </w:t>
      </w:r>
      <w:r>
        <w:t>достижений</w:t>
      </w:r>
      <w:r>
        <w:rPr>
          <w:spacing w:val="-13"/>
        </w:rPr>
        <w:t xml:space="preserve"> </w:t>
      </w:r>
      <w:r>
        <w:rPr>
          <w:spacing w:val="-2"/>
        </w:rPr>
        <w:t>обучающихся.</w:t>
      </w:r>
    </w:p>
    <w:p w:rsidR="008075EE" w:rsidRDefault="000F3E53">
      <w:pPr>
        <w:pStyle w:val="a4"/>
        <w:numPr>
          <w:ilvl w:val="0"/>
          <w:numId w:val="259"/>
        </w:numPr>
        <w:tabs>
          <w:tab w:val="left" w:pos="1610"/>
        </w:tabs>
        <w:spacing w:before="41"/>
        <w:ind w:left="1610" w:hanging="244"/>
        <w:rPr>
          <w:sz w:val="24"/>
        </w:rPr>
      </w:pPr>
      <w:r>
        <w:rPr>
          <w:sz w:val="24"/>
        </w:rPr>
        <w:t>Внешняя</w:t>
      </w:r>
      <w:r>
        <w:rPr>
          <w:spacing w:val="-8"/>
          <w:sz w:val="24"/>
        </w:rPr>
        <w:t xml:space="preserve"> </w:t>
      </w:r>
      <w:r>
        <w:rPr>
          <w:sz w:val="24"/>
        </w:rPr>
        <w:t>оценка</w:t>
      </w:r>
      <w:r>
        <w:rPr>
          <w:spacing w:val="-4"/>
          <w:sz w:val="24"/>
        </w:rPr>
        <w:t xml:space="preserve"> </w:t>
      </w:r>
      <w:r>
        <w:rPr>
          <w:spacing w:val="-2"/>
          <w:sz w:val="24"/>
        </w:rPr>
        <w:t>включает:</w:t>
      </w:r>
    </w:p>
    <w:p w:rsidR="008075EE" w:rsidRDefault="000F3E53">
      <w:pPr>
        <w:pStyle w:val="a3"/>
        <w:spacing w:before="46"/>
        <w:ind w:left="1366" w:firstLine="0"/>
        <w:jc w:val="left"/>
      </w:pPr>
      <w:r>
        <w:t>независимую</w:t>
      </w:r>
      <w:r>
        <w:rPr>
          <w:spacing w:val="-4"/>
        </w:rPr>
        <w:t xml:space="preserve"> </w:t>
      </w:r>
      <w:r>
        <w:t>оценку</w:t>
      </w:r>
      <w:r>
        <w:rPr>
          <w:spacing w:val="-11"/>
        </w:rPr>
        <w:t xml:space="preserve"> </w:t>
      </w:r>
      <w:r>
        <w:t>качества</w:t>
      </w:r>
      <w:r>
        <w:rPr>
          <w:spacing w:val="-2"/>
        </w:rPr>
        <w:t xml:space="preserve"> образования</w:t>
      </w:r>
      <w:r>
        <w:rPr>
          <w:spacing w:val="-2"/>
          <w:vertAlign w:val="superscript"/>
        </w:rPr>
        <w:t>14</w:t>
      </w:r>
      <w:r>
        <w:rPr>
          <w:spacing w:val="-2"/>
        </w:rPr>
        <w:t>;</w:t>
      </w:r>
    </w:p>
    <w:p w:rsidR="008075EE" w:rsidRDefault="000F3E53">
      <w:pPr>
        <w:pStyle w:val="a3"/>
        <w:tabs>
          <w:tab w:val="left" w:pos="4158"/>
          <w:tab w:val="left" w:pos="6615"/>
          <w:tab w:val="left" w:pos="9457"/>
        </w:tabs>
        <w:spacing w:before="41" w:line="276" w:lineRule="auto"/>
        <w:ind w:right="88"/>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8075EE" w:rsidRDefault="000F3E53">
      <w:pPr>
        <w:pStyle w:val="a4"/>
        <w:numPr>
          <w:ilvl w:val="0"/>
          <w:numId w:val="259"/>
        </w:numPr>
        <w:tabs>
          <w:tab w:val="left" w:pos="1609"/>
        </w:tabs>
        <w:spacing w:line="276" w:lineRule="auto"/>
        <w:ind w:right="97" w:firstLine="710"/>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8075EE" w:rsidRDefault="000F3E53">
      <w:pPr>
        <w:pStyle w:val="a4"/>
        <w:numPr>
          <w:ilvl w:val="0"/>
          <w:numId w:val="259"/>
        </w:numPr>
        <w:tabs>
          <w:tab w:val="left" w:pos="1609"/>
        </w:tabs>
        <w:spacing w:line="276" w:lineRule="auto"/>
        <w:ind w:right="82" w:firstLine="710"/>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075EE" w:rsidRDefault="000F3E53">
      <w:pPr>
        <w:pStyle w:val="a4"/>
        <w:numPr>
          <w:ilvl w:val="0"/>
          <w:numId w:val="259"/>
        </w:numPr>
        <w:tabs>
          <w:tab w:val="left" w:pos="1609"/>
        </w:tabs>
        <w:spacing w:line="276" w:lineRule="auto"/>
        <w:ind w:right="86" w:firstLine="710"/>
        <w:rPr>
          <w:sz w:val="24"/>
        </w:rPr>
      </w:pPr>
      <w:r>
        <w:rPr>
          <w:sz w:val="24"/>
        </w:rPr>
        <w:t>Уровневый</w:t>
      </w:r>
      <w:r>
        <w:rPr>
          <w:spacing w:val="-7"/>
          <w:sz w:val="24"/>
        </w:rPr>
        <w:t xml:space="preserve"> </w:t>
      </w:r>
      <w:r>
        <w:rPr>
          <w:sz w:val="24"/>
        </w:rPr>
        <w:t>подход</w:t>
      </w:r>
      <w:r>
        <w:rPr>
          <w:spacing w:val="-3"/>
          <w:sz w:val="24"/>
        </w:rPr>
        <w:t xml:space="preserve"> </w:t>
      </w:r>
      <w:r>
        <w:rPr>
          <w:sz w:val="24"/>
        </w:rPr>
        <w:t>служит</w:t>
      </w:r>
      <w:r>
        <w:rPr>
          <w:spacing w:val="-3"/>
          <w:sz w:val="24"/>
        </w:rPr>
        <w:t xml:space="preserve"> </w:t>
      </w:r>
      <w:r>
        <w:rPr>
          <w:sz w:val="24"/>
        </w:rPr>
        <w:t>важнейшей</w:t>
      </w:r>
      <w:r>
        <w:rPr>
          <w:spacing w:val="-11"/>
          <w:sz w:val="24"/>
        </w:rPr>
        <w:t xml:space="preserve"> </w:t>
      </w:r>
      <w:r>
        <w:rPr>
          <w:sz w:val="24"/>
        </w:rPr>
        <w:t>основой</w:t>
      </w:r>
      <w:r>
        <w:rPr>
          <w:spacing w:val="-7"/>
          <w:sz w:val="24"/>
        </w:rPr>
        <w:t xml:space="preserve"> </w:t>
      </w:r>
      <w:r>
        <w:rPr>
          <w:sz w:val="24"/>
        </w:rPr>
        <w:t>для</w:t>
      </w:r>
      <w:r>
        <w:rPr>
          <w:spacing w:val="-11"/>
          <w:sz w:val="24"/>
        </w:rPr>
        <w:t xml:space="preserve"> </w:t>
      </w:r>
      <w:r>
        <w:rPr>
          <w:sz w:val="24"/>
        </w:rPr>
        <w:t>организации</w:t>
      </w:r>
      <w:r>
        <w:rPr>
          <w:spacing w:val="-11"/>
          <w:sz w:val="24"/>
        </w:rPr>
        <w:t xml:space="preserve"> </w:t>
      </w:r>
      <w:r>
        <w:rPr>
          <w:sz w:val="24"/>
        </w:rPr>
        <w:t>индивидуальной</w:t>
      </w:r>
      <w:r>
        <w:rPr>
          <w:spacing w:val="-2"/>
          <w:sz w:val="24"/>
        </w:rPr>
        <w:t xml:space="preserve"> </w:t>
      </w:r>
      <w:r>
        <w:rPr>
          <w:sz w:val="24"/>
        </w:rPr>
        <w:t>работы</w:t>
      </w:r>
      <w:r>
        <w:rPr>
          <w:spacing w:val="-5"/>
          <w:sz w:val="24"/>
        </w:rPr>
        <w:t xml:space="preserve"> </w:t>
      </w:r>
      <w:r>
        <w:rPr>
          <w:sz w:val="24"/>
        </w:rPr>
        <w:t>с обучающимися. Он реализуется как по отношению к содержанию</w:t>
      </w:r>
      <w:r>
        <w:rPr>
          <w:spacing w:val="-4"/>
          <w:sz w:val="24"/>
        </w:rPr>
        <w:t xml:space="preserve"> </w:t>
      </w:r>
      <w:r>
        <w:rPr>
          <w:sz w:val="24"/>
        </w:rPr>
        <w:t>оценки, так и к представлению и интерпретации результатов измерений.</w:t>
      </w:r>
    </w:p>
    <w:p w:rsidR="008075EE" w:rsidRDefault="000F3E53">
      <w:pPr>
        <w:pStyle w:val="a4"/>
        <w:numPr>
          <w:ilvl w:val="0"/>
          <w:numId w:val="259"/>
        </w:numPr>
        <w:tabs>
          <w:tab w:val="left" w:pos="1609"/>
        </w:tabs>
        <w:spacing w:line="276" w:lineRule="auto"/>
        <w:ind w:right="84" w:firstLine="710"/>
        <w:rPr>
          <w:sz w:val="24"/>
        </w:rPr>
      </w:pPr>
      <w:r>
        <w:rPr>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rPr>
          <w:spacing w:val="-1"/>
          <w:sz w:val="24"/>
        </w:rPr>
        <w:t xml:space="preserve"> </w:t>
      </w:r>
      <w:r>
        <w:rPr>
          <w:sz w:val="24"/>
        </w:rPr>
        <w:t>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w:t>
      </w:r>
      <w:r>
        <w:rPr>
          <w:spacing w:val="-1"/>
          <w:sz w:val="24"/>
        </w:rPr>
        <w:t xml:space="preserve"> </w:t>
      </w:r>
      <w:r>
        <w:rPr>
          <w:sz w:val="24"/>
        </w:rPr>
        <w:t>достаточным для продолжения</w:t>
      </w:r>
      <w:r>
        <w:rPr>
          <w:spacing w:val="-3"/>
          <w:sz w:val="24"/>
        </w:rPr>
        <w:t xml:space="preserve"> </w:t>
      </w:r>
      <w:r>
        <w:rPr>
          <w:sz w:val="24"/>
        </w:rPr>
        <w:t>обучения и усвоения последующего учебного материала.</w:t>
      </w:r>
    </w:p>
    <w:p w:rsidR="008075EE" w:rsidRDefault="000F3E53">
      <w:pPr>
        <w:pStyle w:val="1"/>
        <w:spacing w:before="5"/>
        <w:ind w:left="655"/>
      </w:pPr>
      <w:r>
        <w:t>1.3.2.</w:t>
      </w:r>
      <w:r>
        <w:rPr>
          <w:spacing w:val="-2"/>
        </w:rPr>
        <w:t xml:space="preserve"> </w:t>
      </w:r>
      <w:r>
        <w:t>Особенности</w:t>
      </w:r>
      <w:r>
        <w:rPr>
          <w:spacing w:val="-3"/>
        </w:rPr>
        <w:t xml:space="preserve"> </w:t>
      </w:r>
      <w:r>
        <w:t>оценки</w:t>
      </w:r>
      <w:r>
        <w:rPr>
          <w:spacing w:val="-2"/>
        </w:rPr>
        <w:t xml:space="preserve"> </w:t>
      </w:r>
      <w:r>
        <w:t>метапредметных</w:t>
      </w:r>
      <w:r>
        <w:rPr>
          <w:spacing w:val="-8"/>
        </w:rPr>
        <w:t xml:space="preserve"> </w:t>
      </w:r>
      <w:r>
        <w:t>и</w:t>
      </w:r>
      <w:r>
        <w:rPr>
          <w:spacing w:val="-2"/>
        </w:rPr>
        <w:t xml:space="preserve"> </w:t>
      </w:r>
      <w:r>
        <w:t>предметных</w:t>
      </w:r>
      <w:r>
        <w:rPr>
          <w:spacing w:val="-7"/>
        </w:rPr>
        <w:t xml:space="preserve"> </w:t>
      </w:r>
      <w:r>
        <w:rPr>
          <w:spacing w:val="-2"/>
        </w:rPr>
        <w:t>результатов</w:t>
      </w:r>
    </w:p>
    <w:p w:rsidR="008075EE" w:rsidRDefault="000F3E53">
      <w:pPr>
        <w:pStyle w:val="a4"/>
        <w:numPr>
          <w:ilvl w:val="0"/>
          <w:numId w:val="259"/>
        </w:numPr>
        <w:tabs>
          <w:tab w:val="left" w:pos="1729"/>
        </w:tabs>
        <w:spacing w:before="36" w:line="276" w:lineRule="auto"/>
        <w:ind w:right="1092" w:firstLine="710"/>
        <w:rPr>
          <w:sz w:val="24"/>
        </w:rPr>
      </w:pPr>
      <w:r>
        <w:rPr>
          <w:sz w:val="24"/>
        </w:rPr>
        <w:t>Комплексный</w:t>
      </w:r>
      <w:r>
        <w:rPr>
          <w:spacing w:val="-3"/>
          <w:sz w:val="24"/>
        </w:rPr>
        <w:t xml:space="preserve"> </w:t>
      </w:r>
      <w:r>
        <w:rPr>
          <w:sz w:val="24"/>
        </w:rPr>
        <w:t>подход</w:t>
      </w:r>
      <w:r>
        <w:rPr>
          <w:spacing w:val="-3"/>
          <w:sz w:val="24"/>
        </w:rPr>
        <w:t xml:space="preserve"> </w:t>
      </w:r>
      <w:r>
        <w:rPr>
          <w:sz w:val="24"/>
        </w:rPr>
        <w:t>к</w:t>
      </w:r>
      <w:r>
        <w:rPr>
          <w:spacing w:val="-10"/>
          <w:sz w:val="24"/>
        </w:rPr>
        <w:t xml:space="preserve"> </w:t>
      </w:r>
      <w:r>
        <w:rPr>
          <w:sz w:val="24"/>
        </w:rPr>
        <w:t>оценке</w:t>
      </w:r>
      <w:r>
        <w:rPr>
          <w:spacing w:val="-14"/>
          <w:sz w:val="24"/>
        </w:rPr>
        <w:t xml:space="preserve"> </w:t>
      </w:r>
      <w:r>
        <w:rPr>
          <w:sz w:val="24"/>
        </w:rPr>
        <w:t>образовательных</w:t>
      </w:r>
      <w:r>
        <w:rPr>
          <w:spacing w:val="-9"/>
          <w:sz w:val="24"/>
        </w:rPr>
        <w:t xml:space="preserve"> </w:t>
      </w:r>
      <w:r>
        <w:rPr>
          <w:sz w:val="24"/>
        </w:rPr>
        <w:t>достижений</w:t>
      </w:r>
      <w:r>
        <w:rPr>
          <w:spacing w:val="-8"/>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rsidR="008075EE" w:rsidRDefault="000F3E53">
      <w:pPr>
        <w:pStyle w:val="a3"/>
        <w:spacing w:line="276" w:lineRule="auto"/>
        <w:ind w:right="90" w:firstLine="0"/>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075EE" w:rsidRDefault="000F3E53">
      <w:pPr>
        <w:pStyle w:val="a3"/>
        <w:spacing w:before="2" w:line="276" w:lineRule="auto"/>
        <w:ind w:right="103"/>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075EE" w:rsidRDefault="000F3E53">
      <w:pPr>
        <w:pStyle w:val="a3"/>
        <w:spacing w:line="276" w:lineRule="auto"/>
        <w:ind w:right="105"/>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075EE" w:rsidRDefault="000F3E53">
      <w:pPr>
        <w:pStyle w:val="a3"/>
        <w:spacing w:line="275" w:lineRule="exact"/>
        <w:ind w:left="1366" w:firstLine="0"/>
      </w:pPr>
      <w:r>
        <w:t>использования</w:t>
      </w:r>
      <w:r>
        <w:rPr>
          <w:spacing w:val="64"/>
          <w:w w:val="150"/>
        </w:rPr>
        <w:t xml:space="preserve">   </w:t>
      </w:r>
      <w:r>
        <w:t>мониторинга</w:t>
      </w:r>
      <w:r>
        <w:rPr>
          <w:spacing w:val="65"/>
          <w:w w:val="150"/>
        </w:rPr>
        <w:t xml:space="preserve">   </w:t>
      </w:r>
      <w:r>
        <w:t>динамических</w:t>
      </w:r>
      <w:r>
        <w:rPr>
          <w:spacing w:val="63"/>
          <w:w w:val="150"/>
        </w:rPr>
        <w:t xml:space="preserve">   </w:t>
      </w:r>
      <w:r>
        <w:t>показателей</w:t>
      </w:r>
      <w:r>
        <w:rPr>
          <w:spacing w:val="64"/>
          <w:w w:val="150"/>
        </w:rPr>
        <w:t xml:space="preserve">   </w:t>
      </w:r>
      <w:r>
        <w:t>освоения</w:t>
      </w:r>
      <w:r>
        <w:rPr>
          <w:spacing w:val="63"/>
          <w:w w:val="150"/>
        </w:rPr>
        <w:t xml:space="preserve">   </w:t>
      </w:r>
      <w:r>
        <w:rPr>
          <w:spacing w:val="-2"/>
        </w:rPr>
        <w:t>умений</w:t>
      </w:r>
    </w:p>
    <w:p w:rsidR="008075EE" w:rsidRDefault="000F3E53">
      <w:pPr>
        <w:pStyle w:val="a3"/>
        <w:spacing w:before="144"/>
        <w:ind w:left="0" w:firstLine="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686104</wp:posOffset>
                </wp:positionH>
                <wp:positionV relativeFrom="paragraph">
                  <wp:posOffset>252917</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CF6C1" id="Graphic 10" o:spid="_x0000_s1026" style="position:absolute;margin-left:54pt;margin-top:19.9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" path="m1829435,l,,,9143r1829435,l1829435,xe" fillcolor="black" stroked="f">
                <v:path arrowok="t"/>
                <w10:wrap type="topAndBottom" anchorx="page"/>
              </v:shape>
            </w:pict>
          </mc:Fallback>
        </mc:AlternateContent>
      </w:r>
    </w:p>
    <w:p w:rsidR="008075EE" w:rsidRDefault="000F3E53">
      <w:pPr>
        <w:pStyle w:val="a3"/>
        <w:spacing w:before="97"/>
        <w:ind w:right="84" w:firstLine="0"/>
      </w:pPr>
      <w:r>
        <w:rPr>
          <w:rFonts w:ascii="Calibri" w:hAnsi="Calibri"/>
          <w:position w:val="7"/>
          <w:sz w:val="13"/>
        </w:rPr>
        <w:t>14</w:t>
      </w:r>
      <w:r>
        <w:rPr>
          <w:rFonts w:ascii="Calibri" w:hAnsi="Calibri"/>
          <w:spacing w:val="58"/>
          <w:position w:val="7"/>
          <w:sz w:val="13"/>
        </w:rPr>
        <w:t xml:space="preserve">  </w:t>
      </w:r>
      <w:r>
        <w:t>Статья</w:t>
      </w:r>
      <w:r>
        <w:rPr>
          <w:spacing w:val="37"/>
        </w:rPr>
        <w:t xml:space="preserve">  </w:t>
      </w:r>
      <w:r>
        <w:t>95</w:t>
      </w:r>
      <w:r>
        <w:rPr>
          <w:spacing w:val="35"/>
        </w:rPr>
        <w:t xml:space="preserve">  </w:t>
      </w:r>
      <w:r>
        <w:t>Федерального</w:t>
      </w:r>
      <w:r>
        <w:rPr>
          <w:spacing w:val="39"/>
        </w:rPr>
        <w:t xml:space="preserve">  </w:t>
      </w:r>
      <w:r>
        <w:t>закона</w:t>
      </w:r>
      <w:r>
        <w:rPr>
          <w:spacing w:val="34"/>
        </w:rPr>
        <w:t xml:space="preserve">  </w:t>
      </w:r>
      <w:r>
        <w:t>от</w:t>
      </w:r>
      <w:r>
        <w:rPr>
          <w:spacing w:val="37"/>
        </w:rPr>
        <w:t xml:space="preserve">  </w:t>
      </w:r>
      <w:r>
        <w:t>29</w:t>
      </w:r>
      <w:r>
        <w:rPr>
          <w:spacing w:val="32"/>
        </w:rPr>
        <w:t xml:space="preserve">  </w:t>
      </w:r>
      <w:r>
        <w:t>декабря</w:t>
      </w:r>
      <w:r>
        <w:rPr>
          <w:spacing w:val="37"/>
        </w:rPr>
        <w:t xml:space="preserve">  </w:t>
      </w:r>
      <w:r>
        <w:t>2012</w:t>
      </w:r>
      <w:r>
        <w:rPr>
          <w:spacing w:val="37"/>
        </w:rPr>
        <w:t xml:space="preserve">  </w:t>
      </w:r>
      <w:r>
        <w:t>г.</w:t>
      </w:r>
      <w:r>
        <w:rPr>
          <w:spacing w:val="38"/>
        </w:rPr>
        <w:t xml:space="preserve">  </w:t>
      </w:r>
      <w:r>
        <w:t>№</w:t>
      </w:r>
      <w:r>
        <w:rPr>
          <w:spacing w:val="35"/>
        </w:rPr>
        <w:t xml:space="preserve">  </w:t>
      </w:r>
      <w:r>
        <w:t>273-ФЗ</w:t>
      </w:r>
      <w:r>
        <w:rPr>
          <w:spacing w:val="37"/>
        </w:rPr>
        <w:t xml:space="preserve">  </w:t>
      </w:r>
      <w:r>
        <w:t>«Об</w:t>
      </w:r>
      <w:r>
        <w:rPr>
          <w:spacing w:val="35"/>
        </w:rPr>
        <w:t xml:space="preserve">  </w:t>
      </w:r>
      <w:r>
        <w:t>образовании в</w:t>
      </w:r>
      <w:r>
        <w:rPr>
          <w:spacing w:val="80"/>
        </w:rPr>
        <w:t xml:space="preserve"> </w:t>
      </w:r>
      <w:r>
        <w:t>Российской</w:t>
      </w:r>
      <w:r>
        <w:rPr>
          <w:spacing w:val="80"/>
        </w:rPr>
        <w:t xml:space="preserve"> </w:t>
      </w:r>
      <w:r>
        <w:t>Федерации»</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2017, № 50, ст. 7563).</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и знаний, в том числе формируемых с использованием информационно-коммуникационных (цифровых) технологий.</w:t>
      </w:r>
    </w:p>
    <w:p w:rsidR="008075EE" w:rsidRDefault="000F3E53">
      <w:pPr>
        <w:pStyle w:val="a4"/>
        <w:numPr>
          <w:ilvl w:val="0"/>
          <w:numId w:val="259"/>
        </w:numPr>
        <w:tabs>
          <w:tab w:val="left" w:pos="1729"/>
        </w:tabs>
        <w:spacing w:line="276" w:lineRule="auto"/>
        <w:ind w:right="82" w:firstLine="710"/>
        <w:rPr>
          <w:sz w:val="24"/>
        </w:rPr>
      </w:pPr>
      <w:r>
        <w:rPr>
          <w:sz w:val="24"/>
        </w:rPr>
        <w:t>Оценка личностных результатов обучающихся осуществляется через оценку</w:t>
      </w:r>
      <w:r>
        <w:rPr>
          <w:spacing w:val="-2"/>
          <w:sz w:val="24"/>
        </w:rPr>
        <w:t xml:space="preserve"> </w:t>
      </w:r>
      <w:r>
        <w:rPr>
          <w:sz w:val="24"/>
        </w:rPr>
        <w:t>достижения планируемых результатов освоения основной образовательной программы, которые устанавливаются требованиями ФГОС СОО.</w:t>
      </w:r>
    </w:p>
    <w:p w:rsidR="008075EE" w:rsidRDefault="000F3E53">
      <w:pPr>
        <w:pStyle w:val="a4"/>
        <w:numPr>
          <w:ilvl w:val="0"/>
          <w:numId w:val="259"/>
        </w:numPr>
        <w:tabs>
          <w:tab w:val="left" w:pos="1725"/>
        </w:tabs>
        <w:spacing w:line="276" w:lineRule="auto"/>
        <w:ind w:right="97" w:firstLine="710"/>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075EE" w:rsidRDefault="000F3E53">
      <w:pPr>
        <w:pStyle w:val="a3"/>
        <w:spacing w:before="1" w:line="276" w:lineRule="auto"/>
        <w:ind w:right="84"/>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w:t>
      </w:r>
      <w:r>
        <w:rPr>
          <w:spacing w:val="-14"/>
        </w:rPr>
        <w:t xml:space="preserve"> </w:t>
      </w:r>
      <w:r>
        <w:t>мониторинговых</w:t>
      </w:r>
      <w:r>
        <w:rPr>
          <w:spacing w:val="-14"/>
        </w:rPr>
        <w:t xml:space="preserve"> </w:t>
      </w:r>
      <w:r>
        <w:t>исследований.</w:t>
      </w:r>
      <w:r>
        <w:rPr>
          <w:spacing w:val="-11"/>
        </w:rPr>
        <w:t xml:space="preserve"> </w:t>
      </w:r>
      <w:r>
        <w:t>Инструментарий</w:t>
      </w:r>
      <w:r>
        <w:rPr>
          <w:spacing w:val="-9"/>
        </w:rPr>
        <w:t xml:space="preserve"> </w:t>
      </w:r>
      <w:r>
        <w:t>для</w:t>
      </w:r>
      <w:r>
        <w:rPr>
          <w:spacing w:val="-9"/>
        </w:rPr>
        <w:t xml:space="preserve"> </w:t>
      </w:r>
      <w:r>
        <w:t>них</w:t>
      </w:r>
      <w:r>
        <w:rPr>
          <w:spacing w:val="-14"/>
        </w:rPr>
        <w:t xml:space="preserve"> </w:t>
      </w:r>
      <w:r>
        <w:t>разрабатывается централизованно</w:t>
      </w:r>
      <w:r>
        <w:rPr>
          <w:spacing w:val="78"/>
        </w:rPr>
        <w:t xml:space="preserve">   </w:t>
      </w:r>
      <w:r>
        <w:t>на</w:t>
      </w:r>
      <w:r>
        <w:rPr>
          <w:spacing w:val="77"/>
        </w:rPr>
        <w:t xml:space="preserve">   </w:t>
      </w:r>
      <w:r>
        <w:t>федеральном</w:t>
      </w:r>
      <w:r>
        <w:rPr>
          <w:spacing w:val="77"/>
        </w:rPr>
        <w:t xml:space="preserve">   </w:t>
      </w:r>
      <w:r>
        <w:t>или</w:t>
      </w:r>
      <w:r>
        <w:rPr>
          <w:spacing w:val="77"/>
        </w:rPr>
        <w:t xml:space="preserve">   </w:t>
      </w:r>
      <w:r>
        <w:t>региональном</w:t>
      </w:r>
      <w:r>
        <w:rPr>
          <w:spacing w:val="77"/>
        </w:rPr>
        <w:t xml:space="preserve">   </w:t>
      </w:r>
      <w:r>
        <w:t>уровне</w:t>
      </w:r>
      <w:r>
        <w:rPr>
          <w:spacing w:val="77"/>
        </w:rPr>
        <w:t xml:space="preserve">   </w:t>
      </w:r>
      <w:r>
        <w:t>и</w:t>
      </w:r>
      <w:r>
        <w:rPr>
          <w:spacing w:val="76"/>
        </w:rPr>
        <w:t xml:space="preserve">   </w:t>
      </w:r>
      <w:r>
        <w:t xml:space="preserve">основывается на общепринятых в профессиональном сообществе методиках психолого-педагогической </w:t>
      </w:r>
      <w:r>
        <w:rPr>
          <w:spacing w:val="-2"/>
        </w:rPr>
        <w:t>диагностики.</w:t>
      </w:r>
    </w:p>
    <w:p w:rsidR="008075EE" w:rsidRDefault="000F3E53">
      <w:pPr>
        <w:pStyle w:val="a4"/>
        <w:numPr>
          <w:ilvl w:val="0"/>
          <w:numId w:val="259"/>
        </w:numPr>
        <w:tabs>
          <w:tab w:val="left" w:pos="1729"/>
        </w:tabs>
        <w:spacing w:before="2" w:line="276" w:lineRule="auto"/>
        <w:ind w:right="85" w:firstLine="710"/>
        <w:rPr>
          <w:sz w:val="24"/>
        </w:rPr>
      </w:pPr>
      <w:r>
        <w:rPr>
          <w:sz w:val="24"/>
        </w:rPr>
        <w:t>Во</w:t>
      </w:r>
      <w:r>
        <w:rPr>
          <w:spacing w:val="-4"/>
          <w:sz w:val="24"/>
        </w:rPr>
        <w:t xml:space="preserve"> </w:t>
      </w:r>
      <w:r>
        <w:rPr>
          <w:sz w:val="24"/>
        </w:rPr>
        <w:t>внутреннем</w:t>
      </w:r>
      <w:r>
        <w:rPr>
          <w:spacing w:val="-3"/>
          <w:sz w:val="24"/>
        </w:rPr>
        <w:t xml:space="preserve"> </w:t>
      </w:r>
      <w:r>
        <w:rPr>
          <w:sz w:val="24"/>
        </w:rPr>
        <w:t>мониторинге</w:t>
      </w:r>
      <w:r>
        <w:rPr>
          <w:spacing w:val="-5"/>
          <w:sz w:val="24"/>
        </w:rPr>
        <w:t xml:space="preserve"> </w:t>
      </w:r>
      <w:r>
        <w:rPr>
          <w:sz w:val="24"/>
        </w:rPr>
        <w:t>возможна</w:t>
      </w:r>
      <w:r>
        <w:rPr>
          <w:spacing w:val="-10"/>
          <w:sz w:val="24"/>
        </w:rPr>
        <w:t xml:space="preserve"> </w:t>
      </w:r>
      <w:r>
        <w:rPr>
          <w:sz w:val="24"/>
        </w:rPr>
        <w:t>оценка</w:t>
      </w:r>
      <w:r>
        <w:rPr>
          <w:spacing w:val="-5"/>
          <w:sz w:val="24"/>
        </w:rPr>
        <w:t xml:space="preserve"> </w:t>
      </w:r>
      <w:r>
        <w:rPr>
          <w:sz w:val="24"/>
        </w:rPr>
        <w:t>сформированности</w:t>
      </w:r>
      <w:r>
        <w:rPr>
          <w:spacing w:val="-12"/>
          <w:sz w:val="24"/>
        </w:rPr>
        <w:t xml:space="preserve"> </w:t>
      </w:r>
      <w:r>
        <w:rPr>
          <w:sz w:val="24"/>
        </w:rPr>
        <w:t>отдельных</w:t>
      </w:r>
      <w:r>
        <w:rPr>
          <w:spacing w:val="-9"/>
          <w:sz w:val="24"/>
        </w:rPr>
        <w:t xml:space="preserve"> </w:t>
      </w:r>
      <w:r>
        <w:rPr>
          <w:sz w:val="24"/>
        </w:rPr>
        <w:t>личностных результатов, проявляющихся в соблюдении норм и правил поведения, принятых</w:t>
      </w:r>
      <w:r>
        <w:rPr>
          <w:spacing w:val="-1"/>
          <w:sz w:val="24"/>
        </w:rPr>
        <w:t xml:space="preserve"> </w:t>
      </w:r>
      <w:r>
        <w:rPr>
          <w:sz w:val="24"/>
        </w:rPr>
        <w:t>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075EE" w:rsidRDefault="000F3E53">
      <w:pPr>
        <w:pStyle w:val="a4"/>
        <w:numPr>
          <w:ilvl w:val="0"/>
          <w:numId w:val="259"/>
        </w:numPr>
        <w:tabs>
          <w:tab w:val="left" w:pos="1729"/>
        </w:tabs>
        <w:spacing w:line="280" w:lineRule="auto"/>
        <w:ind w:right="102" w:firstLine="710"/>
        <w:rPr>
          <w:sz w:val="24"/>
        </w:rPr>
      </w:pPr>
      <w:r>
        <w:rPr>
          <w:spacing w:val="-2"/>
          <w:sz w:val="24"/>
        </w:rPr>
        <w:t>Результаты, полученные</w:t>
      </w:r>
      <w:r>
        <w:rPr>
          <w:spacing w:val="-5"/>
          <w:sz w:val="24"/>
        </w:rPr>
        <w:t xml:space="preserve"> </w:t>
      </w:r>
      <w:r>
        <w:rPr>
          <w:spacing w:val="-2"/>
          <w:sz w:val="24"/>
        </w:rPr>
        <w:t>в ходе</w:t>
      </w:r>
      <w:r>
        <w:rPr>
          <w:spacing w:val="-5"/>
          <w:sz w:val="24"/>
        </w:rPr>
        <w:t xml:space="preserve"> </w:t>
      </w:r>
      <w:r>
        <w:rPr>
          <w:spacing w:val="-2"/>
          <w:sz w:val="24"/>
        </w:rPr>
        <w:t>как</w:t>
      </w:r>
      <w:r>
        <w:rPr>
          <w:spacing w:val="-6"/>
          <w:sz w:val="24"/>
        </w:rPr>
        <w:t xml:space="preserve"> </w:t>
      </w:r>
      <w:r>
        <w:rPr>
          <w:spacing w:val="-2"/>
          <w:sz w:val="24"/>
        </w:rPr>
        <w:t>внешних, так</w:t>
      </w:r>
      <w:r>
        <w:rPr>
          <w:spacing w:val="-12"/>
          <w:sz w:val="24"/>
        </w:rPr>
        <w:t xml:space="preserve"> </w:t>
      </w:r>
      <w:r>
        <w:rPr>
          <w:spacing w:val="-2"/>
          <w:sz w:val="24"/>
        </w:rPr>
        <w:t>и</w:t>
      </w:r>
      <w:r>
        <w:rPr>
          <w:spacing w:val="-8"/>
          <w:sz w:val="24"/>
        </w:rPr>
        <w:t xml:space="preserve"> </w:t>
      </w:r>
      <w:r>
        <w:rPr>
          <w:spacing w:val="-2"/>
          <w:sz w:val="24"/>
        </w:rPr>
        <w:t>внутренних</w:t>
      </w:r>
      <w:r>
        <w:rPr>
          <w:spacing w:val="-9"/>
          <w:sz w:val="24"/>
        </w:rPr>
        <w:t xml:space="preserve"> </w:t>
      </w:r>
      <w:r>
        <w:rPr>
          <w:spacing w:val="-2"/>
          <w:sz w:val="24"/>
        </w:rPr>
        <w:t>мониторингов,</w:t>
      </w:r>
      <w:r>
        <w:rPr>
          <w:spacing w:val="-7"/>
          <w:sz w:val="24"/>
        </w:rPr>
        <w:t xml:space="preserve"> </w:t>
      </w:r>
      <w:r>
        <w:rPr>
          <w:spacing w:val="-2"/>
          <w:sz w:val="24"/>
        </w:rPr>
        <w:t xml:space="preserve">допускается </w:t>
      </w:r>
      <w:r>
        <w:rPr>
          <w:sz w:val="24"/>
        </w:rPr>
        <w:t>использовать только в виде агрегированных (усредненных, анонимных) данных.</w:t>
      </w:r>
    </w:p>
    <w:p w:rsidR="008075EE" w:rsidRDefault="000F3E53">
      <w:pPr>
        <w:pStyle w:val="a4"/>
        <w:numPr>
          <w:ilvl w:val="0"/>
          <w:numId w:val="259"/>
        </w:numPr>
        <w:tabs>
          <w:tab w:val="left" w:pos="1729"/>
        </w:tabs>
        <w:spacing w:line="276" w:lineRule="auto"/>
        <w:ind w:right="92" w:firstLine="710"/>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075EE" w:rsidRDefault="000F3E53">
      <w:pPr>
        <w:pStyle w:val="a4"/>
        <w:numPr>
          <w:ilvl w:val="0"/>
          <w:numId w:val="259"/>
        </w:numPr>
        <w:tabs>
          <w:tab w:val="left" w:pos="1725"/>
        </w:tabs>
        <w:spacing w:line="276" w:lineRule="auto"/>
        <w:ind w:right="92" w:firstLine="710"/>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8075EE" w:rsidRDefault="000F3E53">
      <w:pPr>
        <w:pStyle w:val="a4"/>
        <w:numPr>
          <w:ilvl w:val="0"/>
          <w:numId w:val="259"/>
        </w:numPr>
        <w:tabs>
          <w:tab w:val="left" w:pos="1730"/>
        </w:tabs>
        <w:spacing w:line="275" w:lineRule="exact"/>
        <w:ind w:left="1730" w:hanging="364"/>
        <w:rPr>
          <w:sz w:val="24"/>
        </w:rPr>
      </w:pPr>
      <w:r>
        <w:rPr>
          <w:sz w:val="24"/>
        </w:rPr>
        <w:t>Основным</w:t>
      </w:r>
      <w:r>
        <w:rPr>
          <w:spacing w:val="-12"/>
          <w:sz w:val="24"/>
        </w:rPr>
        <w:t xml:space="preserve"> </w:t>
      </w:r>
      <w:r>
        <w:rPr>
          <w:sz w:val="24"/>
        </w:rPr>
        <w:t>объектом</w:t>
      </w:r>
      <w:r>
        <w:rPr>
          <w:spacing w:val="-4"/>
          <w:sz w:val="24"/>
        </w:rPr>
        <w:t xml:space="preserve"> </w:t>
      </w:r>
      <w:r>
        <w:rPr>
          <w:sz w:val="24"/>
        </w:rPr>
        <w:t>оценки</w:t>
      </w:r>
      <w:r>
        <w:rPr>
          <w:spacing w:val="-5"/>
          <w:sz w:val="24"/>
        </w:rPr>
        <w:t xml:space="preserve"> </w:t>
      </w:r>
      <w:r>
        <w:rPr>
          <w:sz w:val="24"/>
        </w:rPr>
        <w:t>метапредметных</w:t>
      </w:r>
      <w:r>
        <w:rPr>
          <w:spacing w:val="-6"/>
          <w:sz w:val="24"/>
        </w:rPr>
        <w:t xml:space="preserve"> </w:t>
      </w:r>
      <w:r>
        <w:rPr>
          <w:spacing w:val="-2"/>
          <w:sz w:val="24"/>
        </w:rPr>
        <w:t>результатов:</w:t>
      </w:r>
    </w:p>
    <w:p w:rsidR="008075EE" w:rsidRDefault="000F3E53">
      <w:pPr>
        <w:pStyle w:val="a3"/>
        <w:spacing w:before="28" w:line="280" w:lineRule="auto"/>
        <w:ind w:right="93"/>
      </w:pPr>
      <w:r>
        <w:t>освоение обучающимися межпредметных понятий и универсальных учебных действий (регулятивных, познавательных, коммуникативных);</w:t>
      </w:r>
    </w:p>
    <w:p w:rsidR="008075EE" w:rsidRDefault="000F3E53">
      <w:pPr>
        <w:pStyle w:val="a3"/>
        <w:tabs>
          <w:tab w:val="left" w:pos="3496"/>
          <w:tab w:val="left" w:pos="5866"/>
          <w:tab w:val="left" w:pos="8284"/>
          <w:tab w:val="left" w:pos="10012"/>
        </w:tabs>
        <w:spacing w:line="276" w:lineRule="auto"/>
        <w:ind w:right="90"/>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w:t>
      </w:r>
      <w:r>
        <w:rPr>
          <w:spacing w:val="-2"/>
        </w:rPr>
        <w:t xml:space="preserve"> </w:t>
      </w:r>
      <w:r>
        <w:t>и сверстниками, к</w:t>
      </w:r>
      <w:r>
        <w:rPr>
          <w:spacing w:val="-1"/>
        </w:rPr>
        <w:t xml:space="preserve"> </w:t>
      </w:r>
      <w:r>
        <w:t>участию</w:t>
      </w:r>
      <w:r>
        <w:rPr>
          <w:spacing w:val="40"/>
        </w:rPr>
        <w:t xml:space="preserve"> </w:t>
      </w:r>
      <w:r>
        <w:t>в</w:t>
      </w:r>
      <w:r>
        <w:rPr>
          <w:spacing w:val="40"/>
        </w:rPr>
        <w:t xml:space="preserve"> </w:t>
      </w:r>
      <w:r>
        <w:t>построении</w:t>
      </w:r>
      <w:r>
        <w:rPr>
          <w:spacing w:val="40"/>
        </w:rPr>
        <w:t xml:space="preserve"> </w:t>
      </w:r>
      <w:r>
        <w:t>индивидуальной</w:t>
      </w:r>
      <w:r>
        <w:rPr>
          <w:spacing w:val="40"/>
        </w:rPr>
        <w:t xml:space="preserve"> </w:t>
      </w:r>
      <w:r>
        <w:t xml:space="preserve">образовательной </w:t>
      </w:r>
      <w:r>
        <w:rPr>
          <w:spacing w:val="-2"/>
        </w:rPr>
        <w:t>траектории;</w:t>
      </w:r>
    </w:p>
    <w:p w:rsidR="008075EE" w:rsidRDefault="000F3E53">
      <w:pPr>
        <w:pStyle w:val="a3"/>
        <w:spacing w:line="274" w:lineRule="exact"/>
        <w:ind w:firstLine="0"/>
      </w:pPr>
      <w:r>
        <w:t>овладение</w:t>
      </w:r>
      <w:r>
        <w:rPr>
          <w:spacing w:val="-11"/>
        </w:rPr>
        <w:t xml:space="preserve"> </w:t>
      </w:r>
      <w:r>
        <w:t>навыками</w:t>
      </w:r>
      <w:r>
        <w:rPr>
          <w:spacing w:val="-7"/>
        </w:rPr>
        <w:t xml:space="preserve"> </w:t>
      </w:r>
      <w:r>
        <w:t>учебно-исследовательской,</w:t>
      </w:r>
      <w:r>
        <w:rPr>
          <w:spacing w:val="-2"/>
        </w:rPr>
        <w:t xml:space="preserve"> </w:t>
      </w:r>
      <w:r>
        <w:t>проектной</w:t>
      </w:r>
      <w:r>
        <w:rPr>
          <w:spacing w:val="-2"/>
        </w:rPr>
        <w:t xml:space="preserve"> </w:t>
      </w:r>
      <w:r>
        <w:t>и</w:t>
      </w:r>
      <w:r>
        <w:rPr>
          <w:spacing w:val="-7"/>
        </w:rPr>
        <w:t xml:space="preserve"> </w:t>
      </w:r>
      <w:r>
        <w:t>социальной</w:t>
      </w:r>
      <w:r>
        <w:rPr>
          <w:spacing w:val="-2"/>
        </w:rPr>
        <w:t xml:space="preserve"> деятельности.</w:t>
      </w:r>
    </w:p>
    <w:p w:rsidR="008075EE" w:rsidRDefault="000F3E53">
      <w:pPr>
        <w:pStyle w:val="1"/>
        <w:spacing w:before="38" w:line="275" w:lineRule="exact"/>
        <w:ind w:left="655"/>
      </w:pPr>
      <w:r>
        <w:t>1.3.3.</w:t>
      </w:r>
      <w:r>
        <w:rPr>
          <w:spacing w:val="-2"/>
        </w:rPr>
        <w:t xml:space="preserve"> </w:t>
      </w:r>
      <w:r>
        <w:t>Организация</w:t>
      </w:r>
      <w:r>
        <w:rPr>
          <w:spacing w:val="-8"/>
        </w:rPr>
        <w:t xml:space="preserve"> </w:t>
      </w:r>
      <w:r>
        <w:t>и</w:t>
      </w:r>
      <w:r>
        <w:rPr>
          <w:spacing w:val="-3"/>
        </w:rPr>
        <w:t xml:space="preserve"> </w:t>
      </w:r>
      <w:r>
        <w:t>содержание</w:t>
      </w:r>
      <w:r>
        <w:rPr>
          <w:spacing w:val="-3"/>
        </w:rPr>
        <w:t xml:space="preserve"> </w:t>
      </w:r>
      <w:r>
        <w:t>оценочных</w:t>
      </w:r>
      <w:r>
        <w:rPr>
          <w:spacing w:val="-7"/>
        </w:rPr>
        <w:t xml:space="preserve"> </w:t>
      </w:r>
      <w:r>
        <w:rPr>
          <w:spacing w:val="-2"/>
        </w:rPr>
        <w:t>процедур</w:t>
      </w:r>
    </w:p>
    <w:p w:rsidR="008075EE" w:rsidRDefault="000F3E53">
      <w:pPr>
        <w:pStyle w:val="a3"/>
        <w:spacing w:line="276" w:lineRule="auto"/>
        <w:ind w:right="87"/>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rPr>
          <w:spacing w:val="-1"/>
        </w:rPr>
        <w:t xml:space="preserve"> </w:t>
      </w:r>
      <w:r>
        <w:t>Инструментарий строится</w:t>
      </w:r>
      <w:r>
        <w:rPr>
          <w:spacing w:val="80"/>
        </w:rPr>
        <w:t xml:space="preserve">  </w:t>
      </w:r>
      <w:r>
        <w:t>на</w:t>
      </w:r>
      <w:r>
        <w:rPr>
          <w:spacing w:val="80"/>
        </w:rPr>
        <w:t xml:space="preserve">  </w:t>
      </w:r>
      <w:r>
        <w:t>межпредметной</w:t>
      </w:r>
      <w:r>
        <w:rPr>
          <w:spacing w:val="80"/>
        </w:rPr>
        <w:t xml:space="preserve">  </w:t>
      </w:r>
      <w:r>
        <w:t>основе</w:t>
      </w:r>
      <w:r>
        <w:rPr>
          <w:spacing w:val="80"/>
        </w:rPr>
        <w:t xml:space="preserve">  </w:t>
      </w:r>
      <w:r>
        <w:t>и</w:t>
      </w:r>
      <w:r>
        <w:rPr>
          <w:spacing w:val="80"/>
        </w:rPr>
        <w:t xml:space="preserve">  </w:t>
      </w:r>
      <w:r>
        <w:t>может</w:t>
      </w:r>
      <w:r>
        <w:rPr>
          <w:spacing w:val="80"/>
        </w:rPr>
        <w:t xml:space="preserve">  </w:t>
      </w:r>
      <w:r>
        <w:t>включать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075EE" w:rsidRDefault="000F3E53">
      <w:pPr>
        <w:pStyle w:val="a3"/>
        <w:spacing w:line="275" w:lineRule="exact"/>
        <w:ind w:left="1366" w:firstLine="0"/>
      </w:pPr>
      <w:r>
        <w:t>Формы</w:t>
      </w:r>
      <w:r>
        <w:rPr>
          <w:spacing w:val="-4"/>
        </w:rPr>
        <w:t xml:space="preserve"> </w:t>
      </w:r>
      <w:r>
        <w:rPr>
          <w:spacing w:val="-2"/>
        </w:rPr>
        <w:t>оценки:</w:t>
      </w:r>
    </w:p>
    <w:p w:rsidR="008075EE" w:rsidRDefault="000F3E53">
      <w:pPr>
        <w:pStyle w:val="a3"/>
        <w:spacing w:before="41" w:line="276" w:lineRule="auto"/>
        <w:ind w:right="90" w:firstLine="0"/>
      </w:pPr>
      <w:r>
        <w:t>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w:t>
      </w:r>
    </w:p>
    <w:p w:rsidR="008075EE" w:rsidRDefault="000F3E53">
      <w:pPr>
        <w:pStyle w:val="a3"/>
        <w:spacing w:line="278" w:lineRule="auto"/>
        <w:ind w:right="85" w:firstLine="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075EE" w:rsidRDefault="000F3E53">
      <w:pPr>
        <w:pStyle w:val="a3"/>
        <w:spacing w:line="276" w:lineRule="auto"/>
        <w:ind w:right="88"/>
      </w:pPr>
      <w:r>
        <w:t>Каждый из перечисленных видов диагностики проводится с периодичностью не менее чем один раз в два года.</w:t>
      </w:r>
    </w:p>
    <w:p w:rsidR="008075EE" w:rsidRDefault="000F3E53">
      <w:pPr>
        <w:pStyle w:val="a3"/>
        <w:spacing w:line="276" w:lineRule="auto"/>
        <w:ind w:right="85"/>
      </w:pPr>
      <w:r>
        <w:t>Групповые</w:t>
      </w:r>
      <w:r>
        <w:rPr>
          <w:spacing w:val="-13"/>
        </w:rPr>
        <w:t xml:space="preserve"> </w:t>
      </w:r>
      <w:r>
        <w:t>и</w:t>
      </w:r>
      <w:r>
        <w:rPr>
          <w:spacing w:val="-11"/>
        </w:rPr>
        <w:t xml:space="preserve"> </w:t>
      </w:r>
      <w:r>
        <w:t>(или)</w:t>
      </w:r>
      <w:r>
        <w:rPr>
          <w:spacing w:val="-10"/>
        </w:rPr>
        <w:t xml:space="preserve"> </w:t>
      </w:r>
      <w:r>
        <w:t>индивидуальные</w:t>
      </w:r>
      <w:r>
        <w:rPr>
          <w:spacing w:val="-8"/>
        </w:rPr>
        <w:t xml:space="preserve"> </w:t>
      </w:r>
      <w:r>
        <w:t>учебные</w:t>
      </w:r>
      <w:r>
        <w:rPr>
          <w:spacing w:val="-8"/>
        </w:rPr>
        <w:t xml:space="preserve"> </w:t>
      </w:r>
      <w:r>
        <w:t>исследования</w:t>
      </w:r>
      <w:r>
        <w:rPr>
          <w:spacing w:val="-12"/>
        </w:rPr>
        <w:t xml:space="preserve"> </w:t>
      </w:r>
      <w:r>
        <w:t>и</w:t>
      </w:r>
      <w:r>
        <w:rPr>
          <w:spacing w:val="-11"/>
        </w:rPr>
        <w:t xml:space="preserve"> </w:t>
      </w:r>
      <w:r>
        <w:t>проекты</w:t>
      </w:r>
      <w:r>
        <w:rPr>
          <w:spacing w:val="-9"/>
        </w:rPr>
        <w:t xml:space="preserve"> </w:t>
      </w:r>
      <w:r>
        <w:t>(далее</w:t>
      </w:r>
      <w:r>
        <w:rPr>
          <w:spacing w:val="-13"/>
        </w:rPr>
        <w:t xml:space="preserve"> </w:t>
      </w:r>
      <w:r>
        <w:t>вместе –</w:t>
      </w:r>
      <w:r>
        <w:rPr>
          <w:spacing w:val="-12"/>
        </w:rPr>
        <w:t xml:space="preserve"> </w:t>
      </w:r>
      <w:r>
        <w:t>проект) выполняются</w:t>
      </w:r>
      <w:r>
        <w:rPr>
          <w:spacing w:val="-10"/>
        </w:rPr>
        <w:t xml:space="preserve"> </w:t>
      </w:r>
      <w:r>
        <w:t>обучающимся в</w:t>
      </w:r>
      <w:r>
        <w:rPr>
          <w:spacing w:val="-3"/>
        </w:rPr>
        <w:t xml:space="preserve"> </w:t>
      </w:r>
      <w:r>
        <w:t>рамках</w:t>
      </w:r>
      <w:r>
        <w:rPr>
          <w:spacing w:val="-10"/>
        </w:rPr>
        <w:t xml:space="preserve"> </w:t>
      </w:r>
      <w:r>
        <w:t>одного из</w:t>
      </w:r>
      <w:r>
        <w:rPr>
          <w:spacing w:val="-4"/>
        </w:rPr>
        <w:t xml:space="preserve"> </w:t>
      </w:r>
      <w:r>
        <w:t>учебных</w:t>
      </w:r>
      <w:r>
        <w:rPr>
          <w:spacing w:val="-5"/>
        </w:rPr>
        <w:t xml:space="preserve"> </w:t>
      </w:r>
      <w:r>
        <w:t>предметов</w:t>
      </w:r>
      <w:r>
        <w:rPr>
          <w:spacing w:val="-3"/>
        </w:rPr>
        <w:t xml:space="preserve"> </w:t>
      </w:r>
      <w:r>
        <w:t>или</w:t>
      </w:r>
      <w:r>
        <w:rPr>
          <w:spacing w:val="-4"/>
        </w:rPr>
        <w:t xml:space="preserve"> </w:t>
      </w:r>
      <w:r>
        <w:t>на</w:t>
      </w:r>
      <w:r>
        <w:rPr>
          <w:spacing w:val="-6"/>
        </w:rPr>
        <w:t xml:space="preserve"> </w:t>
      </w:r>
      <w:r>
        <w:t>межпредметной</w:t>
      </w:r>
      <w:r>
        <w:rPr>
          <w:spacing w:val="-9"/>
        </w:rPr>
        <w:t xml:space="preserve"> </w:t>
      </w:r>
      <w:r>
        <w:t>основе</w:t>
      </w:r>
      <w:r>
        <w:rPr>
          <w:spacing w:val="-6"/>
        </w:rPr>
        <w:t xml:space="preserve"> </w:t>
      </w:r>
      <w:r>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075EE" w:rsidRDefault="000F3E53">
      <w:pPr>
        <w:pStyle w:val="a3"/>
        <w:spacing w:line="276" w:lineRule="auto"/>
        <w:ind w:left="1366" w:right="3840" w:firstLine="0"/>
      </w:pPr>
      <w:r>
        <w:t>Выбор темы проекта осуществляется обучающимися. Результатом</w:t>
      </w:r>
      <w:r>
        <w:rPr>
          <w:spacing w:val="-6"/>
        </w:rPr>
        <w:t xml:space="preserve"> </w:t>
      </w:r>
      <w:r>
        <w:t>проекта</w:t>
      </w:r>
      <w:r>
        <w:rPr>
          <w:spacing w:val="-1"/>
        </w:rPr>
        <w:t xml:space="preserve"> </w:t>
      </w:r>
      <w:r>
        <w:t>является</w:t>
      </w:r>
      <w:r>
        <w:rPr>
          <w:spacing w:val="-5"/>
        </w:rPr>
        <w:t xml:space="preserve"> </w:t>
      </w:r>
      <w:r>
        <w:t>одна</w:t>
      </w:r>
      <w:r>
        <w:rPr>
          <w:spacing w:val="-6"/>
        </w:rPr>
        <w:t xml:space="preserve"> </w:t>
      </w:r>
      <w:r>
        <w:t>из</w:t>
      </w:r>
      <w:r>
        <w:rPr>
          <w:spacing w:val="-4"/>
        </w:rPr>
        <w:t xml:space="preserve"> </w:t>
      </w:r>
      <w:r>
        <w:t>следующих</w:t>
      </w:r>
      <w:r>
        <w:rPr>
          <w:spacing w:val="-4"/>
        </w:rPr>
        <w:t xml:space="preserve"> </w:t>
      </w:r>
      <w:r>
        <w:rPr>
          <w:spacing w:val="-2"/>
        </w:rPr>
        <w:t>работ:</w:t>
      </w:r>
    </w:p>
    <w:p w:rsidR="008075EE" w:rsidRDefault="000F3E53">
      <w:pPr>
        <w:pStyle w:val="a3"/>
        <w:spacing w:line="276" w:lineRule="auto"/>
        <w:ind w:right="98"/>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8075EE" w:rsidRDefault="000F3E53">
      <w:pPr>
        <w:pStyle w:val="a3"/>
        <w:spacing w:line="276" w:lineRule="auto"/>
        <w:ind w:right="88"/>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8075EE" w:rsidRDefault="000F3E53">
      <w:pPr>
        <w:pStyle w:val="a3"/>
        <w:spacing w:line="276" w:lineRule="auto"/>
        <w:ind w:left="1366" w:right="3427" w:firstLine="0"/>
      </w:pPr>
      <w:r>
        <w:t>материальный</w:t>
      </w:r>
      <w:r>
        <w:rPr>
          <w:spacing w:val="-15"/>
        </w:rPr>
        <w:t xml:space="preserve"> </w:t>
      </w:r>
      <w:r>
        <w:t>объект,</w:t>
      </w:r>
      <w:r>
        <w:rPr>
          <w:spacing w:val="-9"/>
        </w:rPr>
        <w:t xml:space="preserve"> </w:t>
      </w:r>
      <w:r>
        <w:t>макет,</w:t>
      </w:r>
      <w:r>
        <w:rPr>
          <w:spacing w:val="-4"/>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8075EE" w:rsidRDefault="000F3E53">
      <w:pPr>
        <w:pStyle w:val="a3"/>
        <w:spacing w:line="276" w:lineRule="auto"/>
        <w:ind w:right="85"/>
      </w:pPr>
      <w:r>
        <w:t>Требования</w:t>
      </w:r>
      <w:r>
        <w:rPr>
          <w:spacing w:val="-6"/>
        </w:rPr>
        <w:t xml:space="preserve"> </w:t>
      </w:r>
      <w:r>
        <w:t>к</w:t>
      </w:r>
      <w:r>
        <w:rPr>
          <w:spacing w:val="-12"/>
        </w:rPr>
        <w:t xml:space="preserve"> </w:t>
      </w:r>
      <w:r>
        <w:t>организации</w:t>
      </w:r>
      <w:r>
        <w:rPr>
          <w:spacing w:val="-10"/>
        </w:rPr>
        <w:t xml:space="preserve"> </w:t>
      </w:r>
      <w:r>
        <w:t>проектной</w:t>
      </w:r>
      <w:r>
        <w:rPr>
          <w:spacing w:val="-10"/>
        </w:rPr>
        <w:t xml:space="preserve"> </w:t>
      </w:r>
      <w:r>
        <w:t>деятельности,</w:t>
      </w:r>
      <w:r>
        <w:rPr>
          <w:spacing w:val="-5"/>
        </w:rPr>
        <w:t xml:space="preserve"> </w:t>
      </w:r>
      <w:r>
        <w:t>к</w:t>
      </w:r>
      <w:r>
        <w:rPr>
          <w:spacing w:val="-7"/>
        </w:rPr>
        <w:t xml:space="preserve"> </w:t>
      </w:r>
      <w:r>
        <w:t>содержанию</w:t>
      </w:r>
      <w:r>
        <w:rPr>
          <w:spacing w:val="-5"/>
        </w:rPr>
        <w:t xml:space="preserve"> </w:t>
      </w:r>
      <w:r>
        <w:t>и</w:t>
      </w:r>
      <w:r>
        <w:rPr>
          <w:spacing w:val="-10"/>
        </w:rPr>
        <w:t xml:space="preserve"> </w:t>
      </w:r>
      <w:r>
        <w:t>направленности</w:t>
      </w:r>
      <w:r>
        <w:rPr>
          <w:spacing w:val="-5"/>
        </w:rPr>
        <w:t xml:space="preserve"> </w:t>
      </w:r>
      <w:r>
        <w:t>проекта отражены в отдельном Положении.</w:t>
      </w:r>
    </w:p>
    <w:p w:rsidR="008075EE" w:rsidRDefault="000F3E53">
      <w:pPr>
        <w:pStyle w:val="a3"/>
        <w:spacing w:line="275" w:lineRule="exact"/>
        <w:ind w:left="1366" w:firstLine="0"/>
      </w:pPr>
      <w:r>
        <w:t>Проект</w:t>
      </w:r>
      <w:r>
        <w:rPr>
          <w:spacing w:val="-6"/>
        </w:rPr>
        <w:t xml:space="preserve"> </w:t>
      </w:r>
      <w:r>
        <w:t>оценивается</w:t>
      </w:r>
      <w:r>
        <w:rPr>
          <w:spacing w:val="-3"/>
        </w:rPr>
        <w:t xml:space="preserve"> </w:t>
      </w:r>
      <w:r>
        <w:t>по</w:t>
      </w:r>
      <w:r>
        <w:rPr>
          <w:spacing w:val="-2"/>
        </w:rPr>
        <w:t xml:space="preserve"> </w:t>
      </w:r>
      <w:r>
        <w:t xml:space="preserve">следующим </w:t>
      </w:r>
      <w:r>
        <w:rPr>
          <w:spacing w:val="-2"/>
        </w:rPr>
        <w:t>критериям:</w:t>
      </w:r>
    </w:p>
    <w:p w:rsidR="008075EE" w:rsidRDefault="000F3E53">
      <w:pPr>
        <w:pStyle w:val="a3"/>
        <w:spacing w:before="35" w:line="276" w:lineRule="auto"/>
        <w:ind w:right="91"/>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075EE" w:rsidRDefault="000F3E53">
      <w:pPr>
        <w:pStyle w:val="a3"/>
        <w:spacing w:before="3" w:line="276" w:lineRule="auto"/>
        <w:ind w:right="86"/>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075EE" w:rsidRDefault="000F3E53">
      <w:pPr>
        <w:pStyle w:val="a3"/>
        <w:tabs>
          <w:tab w:val="left" w:pos="2771"/>
          <w:tab w:val="left" w:pos="3726"/>
          <w:tab w:val="left" w:pos="5583"/>
          <w:tab w:val="left" w:pos="6985"/>
          <w:tab w:val="left" w:pos="9427"/>
        </w:tabs>
        <w:spacing w:line="276" w:lineRule="auto"/>
        <w:ind w:right="92"/>
      </w:pPr>
      <w:r>
        <w:t>сформированность регулятивных универсальных учебных</w:t>
      </w:r>
      <w:r>
        <w:rPr>
          <w:spacing w:val="-2"/>
        </w:rPr>
        <w:t xml:space="preserve"> </w:t>
      </w:r>
      <w:r>
        <w:t xml:space="preserve">действий: умение самостоятельно </w:t>
      </w:r>
      <w:r>
        <w:rPr>
          <w:spacing w:val="-2"/>
        </w:rPr>
        <w:t>планировать</w:t>
      </w:r>
      <w:r>
        <w:tab/>
      </w:r>
      <w:r>
        <w:rPr>
          <w:spacing w:val="-10"/>
        </w:rPr>
        <w:t>и</w:t>
      </w:r>
      <w:r>
        <w:tab/>
      </w:r>
      <w:r>
        <w:rPr>
          <w:spacing w:val="-2"/>
        </w:rPr>
        <w:t>управлять</w:t>
      </w:r>
      <w:r>
        <w:tab/>
      </w:r>
      <w:r>
        <w:rPr>
          <w:spacing w:val="-2"/>
        </w:rPr>
        <w:t>своей</w:t>
      </w:r>
      <w:r>
        <w:tab/>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8075EE" w:rsidRDefault="000F3E53">
      <w:pPr>
        <w:pStyle w:val="a3"/>
        <w:spacing w:before="1" w:line="276" w:lineRule="auto"/>
        <w:ind w:right="88"/>
      </w:pPr>
      <w:r>
        <w:t>сформированность коммуникативных универсальных учебных действий: умение ясно изложить</w:t>
      </w:r>
      <w:r>
        <w:rPr>
          <w:spacing w:val="-4"/>
        </w:rPr>
        <w:t xml:space="preserve"> </w:t>
      </w:r>
      <w:r>
        <w:t>и</w:t>
      </w:r>
      <w:r>
        <w:rPr>
          <w:spacing w:val="-12"/>
        </w:rPr>
        <w:t xml:space="preserve"> </w:t>
      </w:r>
      <w:r>
        <w:t>оформить</w:t>
      </w:r>
      <w:r>
        <w:rPr>
          <w:spacing w:val="-7"/>
        </w:rPr>
        <w:t xml:space="preserve"> </w:t>
      </w:r>
      <w:r>
        <w:t>выполненную</w:t>
      </w:r>
      <w:r>
        <w:rPr>
          <w:spacing w:val="-5"/>
        </w:rPr>
        <w:t xml:space="preserve"> </w:t>
      </w:r>
      <w:r>
        <w:t>работу,</w:t>
      </w:r>
      <w:r>
        <w:rPr>
          <w:spacing w:val="-2"/>
        </w:rPr>
        <w:t xml:space="preserve"> </w:t>
      </w:r>
      <w:r>
        <w:t>представить</w:t>
      </w:r>
      <w:r>
        <w:rPr>
          <w:spacing w:val="-3"/>
        </w:rPr>
        <w:t xml:space="preserve"> </w:t>
      </w:r>
      <w:r>
        <w:t>её</w:t>
      </w:r>
      <w:r>
        <w:rPr>
          <w:spacing w:val="-4"/>
        </w:rPr>
        <w:t xml:space="preserve"> </w:t>
      </w:r>
      <w:r>
        <w:t>результаты,</w:t>
      </w:r>
      <w:r>
        <w:rPr>
          <w:spacing w:val="-2"/>
        </w:rPr>
        <w:t xml:space="preserve"> </w:t>
      </w:r>
      <w:r>
        <w:t>аргументированно</w:t>
      </w:r>
      <w:r>
        <w:rPr>
          <w:spacing w:val="-4"/>
        </w:rPr>
        <w:t xml:space="preserve"> </w:t>
      </w:r>
      <w:r>
        <w:t>ответить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на</w:t>
      </w:r>
      <w:r>
        <w:rPr>
          <w:spacing w:val="-1"/>
        </w:rPr>
        <w:t xml:space="preserve"> </w:t>
      </w:r>
      <w:r>
        <w:rPr>
          <w:spacing w:val="-2"/>
        </w:rPr>
        <w:t>вопросы.</w:t>
      </w:r>
    </w:p>
    <w:p w:rsidR="008075EE" w:rsidRDefault="000F3E53">
      <w:pPr>
        <w:pStyle w:val="a3"/>
        <w:spacing w:before="41" w:line="276" w:lineRule="auto"/>
        <w:ind w:right="89"/>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w:t>
      </w:r>
      <w:r>
        <w:rPr>
          <w:spacing w:val="-5"/>
        </w:rPr>
        <w:t xml:space="preserve"> </w:t>
      </w:r>
      <w:r>
        <w:t>и</w:t>
      </w:r>
      <w:r>
        <w:rPr>
          <w:spacing w:val="-5"/>
        </w:rPr>
        <w:t xml:space="preserve"> </w:t>
      </w:r>
      <w:r>
        <w:t>навыков</w:t>
      </w:r>
      <w:r>
        <w:rPr>
          <w:spacing w:val="-9"/>
        </w:rPr>
        <w:t xml:space="preserve"> </w:t>
      </w:r>
      <w:r>
        <w:t>обучающимися</w:t>
      </w:r>
      <w:r>
        <w:rPr>
          <w:spacing w:val="-6"/>
        </w:rPr>
        <w:t xml:space="preserve"> </w:t>
      </w:r>
      <w:r>
        <w:t>в</w:t>
      </w:r>
      <w:r>
        <w:rPr>
          <w:spacing w:val="-9"/>
        </w:rPr>
        <w:t xml:space="preserve"> </w:t>
      </w:r>
      <w:r>
        <w:t>учебных</w:t>
      </w:r>
      <w:r>
        <w:rPr>
          <w:spacing w:val="-11"/>
        </w:rPr>
        <w:t xml:space="preserve"> </w:t>
      </w:r>
      <w:r>
        <w:t>ситуациях</w:t>
      </w:r>
      <w:r>
        <w:rPr>
          <w:spacing w:val="-11"/>
        </w:rPr>
        <w:t xml:space="preserve"> </w:t>
      </w:r>
      <w:r>
        <w:t>и</w:t>
      </w:r>
      <w:r>
        <w:rPr>
          <w:spacing w:val="-5"/>
        </w:rPr>
        <w:t xml:space="preserve"> </w:t>
      </w:r>
      <w:r>
        <w:t>реальных</w:t>
      </w:r>
      <w:r>
        <w:rPr>
          <w:spacing w:val="-11"/>
        </w:rPr>
        <w:t xml:space="preserve"> </w:t>
      </w:r>
      <w:r>
        <w:t>жизненных</w:t>
      </w:r>
      <w:r>
        <w:rPr>
          <w:spacing w:val="-11"/>
        </w:rPr>
        <w:t xml:space="preserve"> </w:t>
      </w:r>
      <w:r>
        <w:t>условиях,</w:t>
      </w:r>
      <w:r>
        <w:rPr>
          <w:spacing w:val="-4"/>
        </w:rPr>
        <w:t xml:space="preserve"> </w:t>
      </w:r>
      <w:r>
        <w:t>а</w:t>
      </w:r>
      <w:r>
        <w:rPr>
          <w:spacing w:val="-7"/>
        </w:rPr>
        <w:t xml:space="preserve"> </w:t>
      </w:r>
      <w:r>
        <w:t>также</w:t>
      </w:r>
      <w:r>
        <w:rPr>
          <w:spacing w:val="-7"/>
        </w:rPr>
        <w:t xml:space="preserve"> </w:t>
      </w:r>
      <w:r>
        <w:t>на успешное обучение.</w:t>
      </w:r>
    </w:p>
    <w:p w:rsidR="008075EE" w:rsidRDefault="000F3E53">
      <w:pPr>
        <w:pStyle w:val="a3"/>
        <w:spacing w:line="276" w:lineRule="auto"/>
        <w:ind w:right="9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8075EE" w:rsidRDefault="000F3E53">
      <w:pPr>
        <w:pStyle w:val="a3"/>
        <w:spacing w:before="2" w:line="276" w:lineRule="auto"/>
        <w:ind w:right="89"/>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075EE" w:rsidRDefault="000F3E53">
      <w:pPr>
        <w:pStyle w:val="a3"/>
        <w:spacing w:line="276" w:lineRule="auto"/>
        <w:ind w:right="84"/>
      </w:pPr>
      <w:r>
        <w:t>Для оценки предметных результатов используются критерии: знание и понимание, применение, функциональность.</w:t>
      </w:r>
    </w:p>
    <w:p w:rsidR="008075EE" w:rsidRDefault="000F3E53">
      <w:pPr>
        <w:pStyle w:val="a3"/>
        <w:spacing w:line="278" w:lineRule="auto"/>
        <w:ind w:right="87" w:firstLine="773"/>
      </w:pPr>
      <w:r>
        <w:t>Обобщённый</w:t>
      </w:r>
      <w:r>
        <w:rPr>
          <w:spacing w:val="-10"/>
        </w:rPr>
        <w:t xml:space="preserve"> </w:t>
      </w:r>
      <w:r>
        <w:t>критерий</w:t>
      </w:r>
      <w:r>
        <w:rPr>
          <w:spacing w:val="-10"/>
        </w:rPr>
        <w:t xml:space="preserve"> </w:t>
      </w:r>
      <w:r>
        <w:t>«знание</w:t>
      </w:r>
      <w:r>
        <w:rPr>
          <w:spacing w:val="-12"/>
        </w:rPr>
        <w:t xml:space="preserve"> </w:t>
      </w:r>
      <w:r>
        <w:t>и</w:t>
      </w:r>
      <w:r>
        <w:rPr>
          <w:spacing w:val="-10"/>
        </w:rPr>
        <w:t xml:space="preserve"> </w:t>
      </w:r>
      <w:r>
        <w:t>понимание»</w:t>
      </w:r>
      <w:r>
        <w:rPr>
          <w:spacing w:val="-15"/>
        </w:rPr>
        <w:t xml:space="preserve"> </w:t>
      </w:r>
      <w:r>
        <w:t>включает</w:t>
      </w:r>
      <w:r>
        <w:rPr>
          <w:spacing w:val="-6"/>
        </w:rPr>
        <w:t xml:space="preserve"> </w:t>
      </w:r>
      <w:r>
        <w:t>знание</w:t>
      </w:r>
      <w:r>
        <w:rPr>
          <w:spacing w:val="-9"/>
        </w:rPr>
        <w:t xml:space="preserve"> </w:t>
      </w:r>
      <w:r>
        <w:t>и</w:t>
      </w:r>
      <w:r>
        <w:rPr>
          <w:spacing w:val="-10"/>
        </w:rPr>
        <w:t xml:space="preserve"> </w:t>
      </w:r>
      <w:r>
        <w:t>понимание</w:t>
      </w:r>
      <w:r>
        <w:rPr>
          <w:spacing w:val="-12"/>
        </w:rPr>
        <w:t xml:space="preserve"> </w:t>
      </w:r>
      <w:r>
        <w:t>роли</w:t>
      </w:r>
      <w:r>
        <w:rPr>
          <w:spacing w:val="-14"/>
        </w:rPr>
        <w:t xml:space="preserve"> </w:t>
      </w:r>
      <w:r>
        <w:t>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075EE" w:rsidRDefault="000F3E53">
      <w:pPr>
        <w:pStyle w:val="a3"/>
        <w:spacing w:line="271" w:lineRule="exact"/>
        <w:ind w:left="1366" w:firstLine="0"/>
      </w:pPr>
      <w:r>
        <w:t>Обобщённый</w:t>
      </w:r>
      <w:r>
        <w:rPr>
          <w:spacing w:val="-6"/>
        </w:rPr>
        <w:t xml:space="preserve"> </w:t>
      </w:r>
      <w:r>
        <w:t>критерий</w:t>
      </w:r>
      <w:r>
        <w:rPr>
          <w:spacing w:val="-5"/>
        </w:rPr>
        <w:t xml:space="preserve"> </w:t>
      </w:r>
      <w:r>
        <w:t>«применение»</w:t>
      </w:r>
      <w:r>
        <w:rPr>
          <w:spacing w:val="-6"/>
        </w:rPr>
        <w:t xml:space="preserve"> </w:t>
      </w:r>
      <w:r>
        <w:rPr>
          <w:spacing w:val="-2"/>
        </w:rPr>
        <w:t>включает:</w:t>
      </w:r>
    </w:p>
    <w:p w:rsidR="008075EE" w:rsidRDefault="000F3E53">
      <w:pPr>
        <w:pStyle w:val="a3"/>
        <w:spacing w:before="37" w:line="276" w:lineRule="auto"/>
        <w:ind w:right="96"/>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075EE" w:rsidRDefault="000F3E53">
      <w:pPr>
        <w:pStyle w:val="a3"/>
        <w:spacing w:line="276" w:lineRule="auto"/>
        <w:ind w:right="83"/>
      </w:pPr>
      <w:r>
        <w:t>использование специфических для предмета способов действий и видов деятельности по получению</w:t>
      </w:r>
      <w:r>
        <w:rPr>
          <w:spacing w:val="-15"/>
        </w:rPr>
        <w:t xml:space="preserve"> </w:t>
      </w:r>
      <w:r>
        <w:t>нового</w:t>
      </w:r>
      <w:r>
        <w:rPr>
          <w:spacing w:val="-15"/>
        </w:rPr>
        <w:t xml:space="preserve"> </w:t>
      </w:r>
      <w:r>
        <w:t>знания,</w:t>
      </w:r>
      <w:r>
        <w:rPr>
          <w:spacing w:val="-15"/>
        </w:rPr>
        <w:t xml:space="preserve"> </w:t>
      </w:r>
      <w:r>
        <w:t>его</w:t>
      </w:r>
      <w:r>
        <w:rPr>
          <w:spacing w:val="-15"/>
        </w:rPr>
        <w:t xml:space="preserve"> </w:t>
      </w:r>
      <w:r>
        <w:t>интерпретации,</w:t>
      </w:r>
      <w:r>
        <w:rPr>
          <w:spacing w:val="-15"/>
        </w:rPr>
        <w:t xml:space="preserve"> </w:t>
      </w:r>
      <w:r>
        <w:t>применению</w:t>
      </w:r>
      <w:r>
        <w:rPr>
          <w:spacing w:val="-15"/>
        </w:rPr>
        <w:t xml:space="preserve"> </w:t>
      </w:r>
      <w:r>
        <w:t>и</w:t>
      </w:r>
      <w:r>
        <w:rPr>
          <w:spacing w:val="-15"/>
        </w:rPr>
        <w:t xml:space="preserve"> </w:t>
      </w:r>
      <w:r>
        <w:t>преобразованию</w:t>
      </w:r>
      <w:r>
        <w:rPr>
          <w:spacing w:val="-15"/>
        </w:rPr>
        <w:t xml:space="preserve"> </w:t>
      </w:r>
      <w:r>
        <w:t>при</w:t>
      </w:r>
      <w:r>
        <w:rPr>
          <w:spacing w:val="-15"/>
        </w:rPr>
        <w:t xml:space="preserve"> </w:t>
      </w:r>
      <w:r>
        <w:t>решении</w:t>
      </w:r>
      <w:r>
        <w:rPr>
          <w:spacing w:val="-15"/>
        </w:rPr>
        <w:t xml:space="preserve"> </w:t>
      </w:r>
      <w:r>
        <w:t>учебных задач (проблем), в том числе в ходе поисковой деятельности, учебно-исследовательской и учебно- проектной деятельности.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075EE" w:rsidRDefault="000F3E53">
      <w:pPr>
        <w:pStyle w:val="a3"/>
        <w:spacing w:line="276" w:lineRule="auto"/>
        <w:ind w:right="103"/>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075EE" w:rsidRDefault="000F3E53">
      <w:pPr>
        <w:pStyle w:val="a3"/>
        <w:spacing w:line="276" w:lineRule="auto"/>
        <w:ind w:right="88" w:firstLine="773"/>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075EE" w:rsidRDefault="000F3E53">
      <w:pPr>
        <w:pStyle w:val="a3"/>
        <w:spacing w:before="3" w:line="276" w:lineRule="auto"/>
        <w:ind w:right="101" w:firstLine="773"/>
      </w:pPr>
      <w:r>
        <w:t>Особенности</w:t>
      </w:r>
      <w:r>
        <w:rPr>
          <w:spacing w:val="80"/>
        </w:rPr>
        <w:t xml:space="preserve">   </w:t>
      </w:r>
      <w:r>
        <w:t>оценки</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w:t>
      </w:r>
      <w:r>
        <w:rPr>
          <w:spacing w:val="40"/>
        </w:rPr>
        <w:t xml:space="preserve"> </w:t>
      </w:r>
      <w:r>
        <w:t>в приложении к ООП СОО.</w:t>
      </w:r>
    </w:p>
    <w:p w:rsidR="008075EE" w:rsidRDefault="000F3E53">
      <w:pPr>
        <w:pStyle w:val="a3"/>
        <w:spacing w:line="276" w:lineRule="auto"/>
        <w:ind w:left="1366" w:firstLine="0"/>
        <w:jc w:val="left"/>
      </w:pPr>
      <w:r>
        <w:t>Описание оценки предметных результатов по отдельному учебному предмету включает: список</w:t>
      </w:r>
      <w:r>
        <w:rPr>
          <w:spacing w:val="-4"/>
        </w:rPr>
        <w:t xml:space="preserve"> </w:t>
      </w:r>
      <w:r>
        <w:t>итоговых</w:t>
      </w:r>
      <w:r>
        <w:rPr>
          <w:spacing w:val="-2"/>
        </w:rPr>
        <w:t xml:space="preserve"> </w:t>
      </w:r>
      <w:r>
        <w:t>планируемых результатов с указанием этапов их</w:t>
      </w:r>
      <w:r>
        <w:rPr>
          <w:spacing w:val="-2"/>
        </w:rPr>
        <w:t xml:space="preserve"> </w:t>
      </w:r>
      <w:r>
        <w:t>формирования</w:t>
      </w:r>
      <w:r>
        <w:rPr>
          <w:spacing w:val="-2"/>
        </w:rPr>
        <w:t xml:space="preserve"> </w:t>
      </w:r>
      <w:r>
        <w:t>и способов</w:t>
      </w:r>
    </w:p>
    <w:p w:rsidR="008075EE" w:rsidRDefault="000F3E53">
      <w:pPr>
        <w:pStyle w:val="a3"/>
        <w:spacing w:line="275" w:lineRule="exact"/>
        <w:ind w:firstLine="0"/>
        <w:jc w:val="left"/>
      </w:pPr>
      <w:r>
        <w:t>оценки</w:t>
      </w:r>
      <w:r>
        <w:rPr>
          <w:spacing w:val="-10"/>
        </w:rPr>
        <w:t xml:space="preserve"> </w:t>
      </w:r>
      <w:r>
        <w:t>(например,</w:t>
      </w:r>
      <w:r>
        <w:rPr>
          <w:spacing w:val="-6"/>
        </w:rPr>
        <w:t xml:space="preserve"> </w:t>
      </w:r>
      <w:r>
        <w:t>текущая</w:t>
      </w:r>
      <w:r>
        <w:rPr>
          <w:spacing w:val="-3"/>
        </w:rPr>
        <w:t xml:space="preserve"> </w:t>
      </w:r>
      <w:r>
        <w:t>(тематическая),</w:t>
      </w:r>
      <w:r>
        <w:rPr>
          <w:spacing w:val="-2"/>
        </w:rPr>
        <w:t xml:space="preserve"> </w:t>
      </w:r>
      <w:r>
        <w:t>устно</w:t>
      </w:r>
      <w:r>
        <w:rPr>
          <w:spacing w:val="-3"/>
        </w:rPr>
        <w:t xml:space="preserve"> </w:t>
      </w:r>
      <w:r>
        <w:t>(письменно),</w:t>
      </w:r>
      <w:r>
        <w:rPr>
          <w:spacing w:val="-6"/>
        </w:rPr>
        <w:t xml:space="preserve"> </w:t>
      </w:r>
      <w:r>
        <w:rPr>
          <w:spacing w:val="-2"/>
        </w:rPr>
        <w:t>практика);</w:t>
      </w:r>
    </w:p>
    <w:p w:rsidR="008075EE" w:rsidRDefault="000F3E53">
      <w:pPr>
        <w:pStyle w:val="a3"/>
        <w:tabs>
          <w:tab w:val="left" w:pos="3040"/>
          <w:tab w:val="left" w:pos="3664"/>
          <w:tab w:val="left" w:pos="5539"/>
          <w:tab w:val="left" w:pos="6873"/>
          <w:tab w:val="left" w:pos="7583"/>
          <w:tab w:val="left" w:pos="9775"/>
        </w:tabs>
        <w:spacing w:before="40" w:line="276" w:lineRule="auto"/>
        <w:ind w:right="94"/>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8075EE" w:rsidRDefault="000F3E53">
      <w:pPr>
        <w:pStyle w:val="a3"/>
        <w:spacing w:line="275" w:lineRule="exact"/>
        <w:ind w:left="1366" w:firstLine="0"/>
        <w:jc w:val="left"/>
      </w:pPr>
      <w:r>
        <w:t>график</w:t>
      </w:r>
      <w:r>
        <w:rPr>
          <w:spacing w:val="-3"/>
        </w:rPr>
        <w:t xml:space="preserve"> </w:t>
      </w:r>
      <w:r>
        <w:t>контрольных</w:t>
      </w:r>
      <w:r>
        <w:rPr>
          <w:spacing w:val="-5"/>
        </w:rPr>
        <w:t xml:space="preserve"> </w:t>
      </w:r>
      <w:r>
        <w:rPr>
          <w:spacing w:val="-2"/>
        </w:rPr>
        <w:t>мероприятий.</w:t>
      </w:r>
    </w:p>
    <w:p w:rsidR="008075EE" w:rsidRDefault="000F3E53">
      <w:pPr>
        <w:pStyle w:val="a3"/>
        <w:spacing w:before="46" w:line="276" w:lineRule="auto"/>
        <w:ind w:firstLine="773"/>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075EE" w:rsidRDefault="000F3E53">
      <w:pPr>
        <w:pStyle w:val="a3"/>
        <w:tabs>
          <w:tab w:val="left" w:pos="2872"/>
          <w:tab w:val="left" w:pos="4532"/>
          <w:tab w:val="left" w:pos="6100"/>
          <w:tab w:val="left" w:pos="6609"/>
          <w:tab w:val="left" w:pos="7693"/>
          <w:tab w:val="left" w:pos="8327"/>
          <w:tab w:val="left" w:pos="9382"/>
          <w:tab w:val="left" w:pos="9905"/>
        </w:tabs>
        <w:spacing w:line="276" w:lineRule="auto"/>
        <w:ind w:right="96" w:firstLine="773"/>
        <w:jc w:val="left"/>
      </w:pPr>
      <w:r>
        <w:rPr>
          <w:spacing w:val="-2"/>
        </w:rPr>
        <w:t>Стартовая</w:t>
      </w:r>
      <w:r>
        <w:tab/>
      </w:r>
      <w:r>
        <w:rPr>
          <w:spacing w:val="-2"/>
        </w:rPr>
        <w:t>диагностика</w:t>
      </w:r>
      <w:r>
        <w:tab/>
      </w:r>
      <w:r>
        <w:rPr>
          <w:spacing w:val="-2"/>
        </w:rPr>
        <w:t>проводится</w:t>
      </w:r>
      <w:r>
        <w:tab/>
      </w:r>
      <w:r>
        <w:rPr>
          <w:spacing w:val="-10"/>
        </w:rPr>
        <w:t>в</w:t>
      </w:r>
      <w:r>
        <w:tab/>
      </w:r>
      <w:r>
        <w:rPr>
          <w:spacing w:val="-2"/>
        </w:rPr>
        <w:t>начале</w:t>
      </w:r>
      <w:r>
        <w:tab/>
      </w:r>
      <w:r>
        <w:rPr>
          <w:spacing w:val="-6"/>
        </w:rPr>
        <w:t>10</w:t>
      </w:r>
      <w:r>
        <w:tab/>
      </w:r>
      <w:r>
        <w:rPr>
          <w:spacing w:val="-2"/>
        </w:rPr>
        <w:t>класса</w:t>
      </w:r>
      <w:r>
        <w:tab/>
      </w:r>
      <w:r>
        <w:rPr>
          <w:spacing w:val="-10"/>
        </w:rPr>
        <w:t>и</w:t>
      </w:r>
      <w:r>
        <w:tab/>
      </w:r>
      <w:r>
        <w:rPr>
          <w:spacing w:val="-2"/>
        </w:rPr>
        <w:t xml:space="preserve">выступает </w:t>
      </w:r>
      <w:r>
        <w:t>как основа (точка отсчёта) для оценки динамики образовательных достижений обучающихся.</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773"/>
      </w:pPr>
      <w:r>
        <w:lastRenderedPageBreak/>
        <w:t>Объектом</w:t>
      </w:r>
      <w:r>
        <w:rPr>
          <w:spacing w:val="-15"/>
        </w:rPr>
        <w:t xml:space="preserve"> </w:t>
      </w:r>
      <w:r>
        <w:t>оценки</w:t>
      </w:r>
      <w:r>
        <w:rPr>
          <w:spacing w:val="-15"/>
        </w:rPr>
        <w:t xml:space="preserve"> </w:t>
      </w:r>
      <w:r>
        <w:t>являются:</w:t>
      </w:r>
      <w:r>
        <w:rPr>
          <w:spacing w:val="-13"/>
        </w:rPr>
        <w:t xml:space="preserve"> </w:t>
      </w:r>
      <w:r>
        <w:t>структура</w:t>
      </w:r>
      <w:r>
        <w:rPr>
          <w:spacing w:val="-15"/>
        </w:rPr>
        <w:t xml:space="preserve"> </w:t>
      </w:r>
      <w:r>
        <w:t>мотивации,</w:t>
      </w:r>
      <w:r>
        <w:rPr>
          <w:spacing w:val="-12"/>
        </w:rPr>
        <w:t xml:space="preserve"> </w:t>
      </w:r>
      <w:r>
        <w:t>сформированность</w:t>
      </w:r>
      <w:r>
        <w:rPr>
          <w:spacing w:val="-15"/>
        </w:rPr>
        <w:t xml:space="preserve"> </w:t>
      </w:r>
      <w:r>
        <w:t>учебной</w:t>
      </w:r>
      <w:r>
        <w:rPr>
          <w:spacing w:val="-13"/>
        </w:rPr>
        <w:t xml:space="preserve"> </w:t>
      </w:r>
      <w:r>
        <w:t>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075EE" w:rsidRDefault="000F3E53">
      <w:pPr>
        <w:pStyle w:val="a3"/>
        <w:tabs>
          <w:tab w:val="left" w:pos="3165"/>
          <w:tab w:val="left" w:pos="5181"/>
          <w:tab w:val="left" w:pos="7105"/>
          <w:tab w:val="left" w:pos="9629"/>
        </w:tabs>
        <w:spacing w:line="276" w:lineRule="auto"/>
        <w:ind w:right="85"/>
      </w:pPr>
      <w:r>
        <w:rPr>
          <w:spacing w:val="-2"/>
        </w:rPr>
        <w:t>Стартовая</w:t>
      </w:r>
      <w:r>
        <w:tab/>
      </w:r>
      <w:r>
        <w:rPr>
          <w:spacing w:val="-2"/>
        </w:rPr>
        <w:t>диагностика</w:t>
      </w:r>
      <w:r>
        <w:tab/>
      </w:r>
      <w:r>
        <w:rPr>
          <w:spacing w:val="-2"/>
        </w:rPr>
        <w:t>проводится</w:t>
      </w:r>
      <w:r>
        <w:tab/>
      </w:r>
      <w:r>
        <w:rPr>
          <w:spacing w:val="-2"/>
        </w:rPr>
        <w:t>педагогическими</w:t>
      </w:r>
      <w:r>
        <w:tab/>
      </w:r>
      <w:r>
        <w:rPr>
          <w:spacing w:val="-2"/>
        </w:rPr>
        <w:t xml:space="preserve">работниками </w:t>
      </w:r>
      <w: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8075EE" w:rsidRDefault="000F3E53">
      <w:pPr>
        <w:pStyle w:val="a3"/>
        <w:spacing w:before="1" w:line="276" w:lineRule="auto"/>
        <w:ind w:right="92"/>
      </w:pPr>
      <w:r>
        <w:t>Текущая оценка представляет собой процедуру оценки индивидуального продвижения обучающегося в освоении программы учебного предмета.</w:t>
      </w:r>
    </w:p>
    <w:p w:rsidR="008075EE" w:rsidRDefault="000F3E53">
      <w:pPr>
        <w:pStyle w:val="a3"/>
        <w:spacing w:line="276" w:lineRule="auto"/>
        <w:ind w:right="84" w:firstLine="773"/>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075EE" w:rsidRDefault="000F3E53">
      <w:pPr>
        <w:pStyle w:val="a3"/>
        <w:spacing w:line="280" w:lineRule="auto"/>
        <w:ind w:right="93"/>
      </w:pPr>
      <w:r>
        <w:t>Объектом</w:t>
      </w:r>
      <w:r>
        <w:rPr>
          <w:spacing w:val="-4"/>
        </w:rPr>
        <w:t xml:space="preserve"> </w:t>
      </w:r>
      <w:r>
        <w:t>текущей</w:t>
      </w:r>
      <w:r>
        <w:rPr>
          <w:spacing w:val="-1"/>
        </w:rPr>
        <w:t xml:space="preserve"> </w:t>
      </w:r>
      <w:r>
        <w:t>оценки</w:t>
      </w:r>
      <w:r>
        <w:rPr>
          <w:spacing w:val="-1"/>
        </w:rPr>
        <w:t xml:space="preserve"> </w:t>
      </w:r>
      <w:r>
        <w:t>являются</w:t>
      </w:r>
      <w:r>
        <w:rPr>
          <w:spacing w:val="-2"/>
        </w:rPr>
        <w:t xml:space="preserve"> </w:t>
      </w:r>
      <w:r>
        <w:t>тематические</w:t>
      </w:r>
      <w:r>
        <w:rPr>
          <w:spacing w:val="-2"/>
        </w:rPr>
        <w:t xml:space="preserve"> </w:t>
      </w:r>
      <w:r>
        <w:t>планируемые</w:t>
      </w:r>
      <w:r>
        <w:rPr>
          <w:spacing w:val="-2"/>
        </w:rPr>
        <w:t xml:space="preserve"> </w:t>
      </w:r>
      <w:r>
        <w:t>результаты, этапы</w:t>
      </w:r>
      <w:r>
        <w:rPr>
          <w:spacing w:val="-4"/>
        </w:rPr>
        <w:t xml:space="preserve"> </w:t>
      </w:r>
      <w:r>
        <w:t>освоения которых зафиксированы в тематическом планировании по учебному предмету.</w:t>
      </w:r>
    </w:p>
    <w:p w:rsidR="008075EE" w:rsidRDefault="000F3E53">
      <w:pPr>
        <w:pStyle w:val="a3"/>
        <w:spacing w:line="276" w:lineRule="auto"/>
        <w:ind w:right="82" w:firstLine="773"/>
      </w:pPr>
      <w:r>
        <w:t>В</w:t>
      </w:r>
      <w:r>
        <w:rPr>
          <w:spacing w:val="-10"/>
        </w:rPr>
        <w:t xml:space="preserve"> </w:t>
      </w:r>
      <w:r>
        <w:t>текущей</w:t>
      </w:r>
      <w:r>
        <w:rPr>
          <w:spacing w:val="-7"/>
        </w:rPr>
        <w:t xml:space="preserve"> </w:t>
      </w:r>
      <w:r>
        <w:t>оценке</w:t>
      </w:r>
      <w:r>
        <w:rPr>
          <w:spacing w:val="-9"/>
        </w:rPr>
        <w:t xml:space="preserve"> </w:t>
      </w:r>
      <w:r>
        <w:t>используется</w:t>
      </w:r>
      <w:r>
        <w:rPr>
          <w:spacing w:val="-8"/>
        </w:rPr>
        <w:t xml:space="preserve"> </w:t>
      </w:r>
      <w:r>
        <w:t>различные</w:t>
      </w:r>
      <w:r>
        <w:rPr>
          <w:spacing w:val="-9"/>
        </w:rPr>
        <w:t xml:space="preserve"> </w:t>
      </w:r>
      <w:r>
        <w:t>формы</w:t>
      </w:r>
      <w:r>
        <w:rPr>
          <w:spacing w:val="-10"/>
        </w:rPr>
        <w:t xml:space="preserve"> </w:t>
      </w:r>
      <w:r>
        <w:t>и</w:t>
      </w:r>
      <w:r>
        <w:rPr>
          <w:spacing w:val="-7"/>
        </w:rPr>
        <w:t xml:space="preserve"> </w:t>
      </w:r>
      <w:r>
        <w:t>методы</w:t>
      </w:r>
      <w:r>
        <w:rPr>
          <w:spacing w:val="-10"/>
        </w:rPr>
        <w:t xml:space="preserve"> </w:t>
      </w:r>
      <w:r>
        <w:t>проверки</w:t>
      </w:r>
      <w:r>
        <w:rPr>
          <w:spacing w:val="-7"/>
        </w:rPr>
        <w:t xml:space="preserve"> </w:t>
      </w:r>
      <w:r>
        <w:t>(устные</w:t>
      </w:r>
      <w:r>
        <w:rPr>
          <w:spacing w:val="-9"/>
        </w:rPr>
        <w:t xml:space="preserve"> </w:t>
      </w:r>
      <w:r>
        <w:t>и</w:t>
      </w:r>
      <w:r>
        <w:rPr>
          <w:spacing w:val="-7"/>
        </w:rPr>
        <w:t xml:space="preserve"> </w:t>
      </w:r>
      <w:r>
        <w:t>письменные опросы, практические работы, творческие работы, индивидуальные и групповые формы, само- и взаимооценка,</w:t>
      </w:r>
      <w:r>
        <w:rPr>
          <w:spacing w:val="-3"/>
        </w:rPr>
        <w:t xml:space="preserve"> </w:t>
      </w:r>
      <w:r>
        <w:t>рефлексия, листы продвижения</w:t>
      </w:r>
      <w:r>
        <w:rPr>
          <w:spacing w:val="-9"/>
        </w:rPr>
        <w:t xml:space="preserve"> </w:t>
      </w:r>
      <w:r>
        <w:t>и другие) с</w:t>
      </w:r>
      <w:r>
        <w:rPr>
          <w:spacing w:val="-1"/>
        </w:rPr>
        <w:t xml:space="preserve"> </w:t>
      </w:r>
      <w:r>
        <w:t>учётом</w:t>
      </w:r>
      <w:r>
        <w:rPr>
          <w:spacing w:val="-3"/>
        </w:rPr>
        <w:t xml:space="preserve"> </w:t>
      </w:r>
      <w:r>
        <w:t>особенностей</w:t>
      </w:r>
      <w:r>
        <w:rPr>
          <w:spacing w:val="-4"/>
        </w:rPr>
        <w:t xml:space="preserve"> </w:t>
      </w:r>
      <w:r>
        <w:t>учебного предмета.</w:t>
      </w:r>
    </w:p>
    <w:p w:rsidR="008075EE" w:rsidRDefault="000F3E53">
      <w:pPr>
        <w:pStyle w:val="a3"/>
        <w:spacing w:line="274" w:lineRule="exact"/>
        <w:ind w:left="1366" w:firstLine="0"/>
      </w:pPr>
      <w:r>
        <w:t>Результаты</w:t>
      </w:r>
      <w:r>
        <w:rPr>
          <w:spacing w:val="-5"/>
        </w:rPr>
        <w:t xml:space="preserve"> </w:t>
      </w:r>
      <w:r>
        <w:t>текущей</w:t>
      </w:r>
      <w:r>
        <w:rPr>
          <w:spacing w:val="-3"/>
        </w:rPr>
        <w:t xml:space="preserve"> </w:t>
      </w:r>
      <w:r>
        <w:t>оценки</w:t>
      </w:r>
      <w:r>
        <w:rPr>
          <w:spacing w:val="-3"/>
        </w:rPr>
        <w:t xml:space="preserve"> </w:t>
      </w:r>
      <w:r>
        <w:t>являются</w:t>
      </w:r>
      <w:r>
        <w:rPr>
          <w:spacing w:val="-8"/>
        </w:rPr>
        <w:t xml:space="preserve"> </w:t>
      </w:r>
      <w:r>
        <w:t>основой</w:t>
      </w:r>
      <w:r>
        <w:rPr>
          <w:spacing w:val="-12"/>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rPr>
          <w:spacing w:val="-2"/>
        </w:rPr>
        <w:t>процесса.</w:t>
      </w:r>
    </w:p>
    <w:p w:rsidR="008075EE" w:rsidRDefault="000F3E53">
      <w:pPr>
        <w:pStyle w:val="a3"/>
        <w:spacing w:before="31" w:line="276" w:lineRule="auto"/>
        <w:ind w:right="99" w:firstLine="604"/>
      </w:pPr>
      <w:r>
        <w:t>Тематическая</w:t>
      </w:r>
      <w:r>
        <w:rPr>
          <w:spacing w:val="-4"/>
        </w:rPr>
        <w:t xml:space="preserve"> </w:t>
      </w:r>
      <w:r>
        <w:t>оценка</w:t>
      </w:r>
      <w:r>
        <w:rPr>
          <w:spacing w:val="-5"/>
        </w:rPr>
        <w:t xml:space="preserve"> </w:t>
      </w:r>
      <w:r>
        <w:t>представляет</w:t>
      </w:r>
      <w:r>
        <w:rPr>
          <w:spacing w:val="-4"/>
        </w:rPr>
        <w:t xml:space="preserve"> </w:t>
      </w:r>
      <w:r>
        <w:t>собой</w:t>
      </w:r>
      <w:r>
        <w:rPr>
          <w:spacing w:val="-12"/>
        </w:rPr>
        <w:t xml:space="preserve"> </w:t>
      </w:r>
      <w:r>
        <w:t>процедуру</w:t>
      </w:r>
      <w:r>
        <w:rPr>
          <w:spacing w:val="-8"/>
        </w:rPr>
        <w:t xml:space="preserve"> </w:t>
      </w:r>
      <w:r>
        <w:t>оценки</w:t>
      </w:r>
      <w:r>
        <w:rPr>
          <w:spacing w:val="-3"/>
        </w:rPr>
        <w:t xml:space="preserve"> </w:t>
      </w:r>
      <w:r>
        <w:t>уровня</w:t>
      </w:r>
      <w:r>
        <w:rPr>
          <w:spacing w:val="-4"/>
        </w:rPr>
        <w:t xml:space="preserve"> </w:t>
      </w:r>
      <w:r>
        <w:t>достижения</w:t>
      </w:r>
      <w:r>
        <w:rPr>
          <w:spacing w:val="-8"/>
        </w:rPr>
        <w:t xml:space="preserve"> </w:t>
      </w:r>
      <w:r>
        <w:t>тематических планируемых результатов по учебному предмету.</w:t>
      </w:r>
    </w:p>
    <w:p w:rsidR="008075EE" w:rsidRDefault="000F3E53">
      <w:pPr>
        <w:pStyle w:val="a3"/>
        <w:spacing w:line="280" w:lineRule="auto"/>
        <w:ind w:left="1366" w:right="2766" w:hanging="169"/>
      </w:pPr>
      <w:r>
        <w:t>Внутренний</w:t>
      </w:r>
      <w:r>
        <w:rPr>
          <w:spacing w:val="-9"/>
        </w:rPr>
        <w:t xml:space="preserve"> </w:t>
      </w:r>
      <w:r>
        <w:t>мониторинг</w:t>
      </w:r>
      <w:r>
        <w:rPr>
          <w:spacing w:val="-12"/>
        </w:rPr>
        <w:t xml:space="preserve"> </w:t>
      </w:r>
      <w:r>
        <w:t>представляет</w:t>
      </w:r>
      <w:r>
        <w:rPr>
          <w:spacing w:val="-9"/>
        </w:rPr>
        <w:t xml:space="preserve"> </w:t>
      </w:r>
      <w:r>
        <w:t>собой</w:t>
      </w:r>
      <w:r>
        <w:rPr>
          <w:spacing w:val="-13"/>
        </w:rPr>
        <w:t xml:space="preserve"> </w:t>
      </w:r>
      <w:r>
        <w:t>следующие</w:t>
      </w:r>
      <w:r>
        <w:rPr>
          <w:spacing w:val="-10"/>
        </w:rPr>
        <w:t xml:space="preserve"> </w:t>
      </w:r>
      <w:r>
        <w:t>процедуры: стартовая диагностика;</w:t>
      </w:r>
    </w:p>
    <w:p w:rsidR="008075EE" w:rsidRDefault="000F3E53">
      <w:pPr>
        <w:pStyle w:val="a3"/>
        <w:spacing w:line="276" w:lineRule="auto"/>
        <w:ind w:left="1366" w:right="2298" w:firstLine="0"/>
      </w:pPr>
      <w:r>
        <w:t>оценка</w:t>
      </w:r>
      <w:r>
        <w:rPr>
          <w:spacing w:val="-5"/>
        </w:rPr>
        <w:t xml:space="preserve"> </w:t>
      </w:r>
      <w:r>
        <w:t>уровня</w:t>
      </w:r>
      <w:r>
        <w:rPr>
          <w:spacing w:val="-4"/>
        </w:rPr>
        <w:t xml:space="preserve"> </w:t>
      </w:r>
      <w:r>
        <w:t>достижения</w:t>
      </w:r>
      <w:r>
        <w:rPr>
          <w:spacing w:val="-9"/>
        </w:rPr>
        <w:t xml:space="preserve"> </w:t>
      </w:r>
      <w:r>
        <w:t>предметных</w:t>
      </w:r>
      <w:r>
        <w:rPr>
          <w:spacing w:val="-9"/>
        </w:rPr>
        <w:t xml:space="preserve"> </w:t>
      </w:r>
      <w:r>
        <w:t>и</w:t>
      </w:r>
      <w:r>
        <w:rPr>
          <w:spacing w:val="-8"/>
        </w:rPr>
        <w:t xml:space="preserve"> </w:t>
      </w:r>
      <w:r>
        <w:t>метапредметных</w:t>
      </w:r>
      <w:r>
        <w:rPr>
          <w:spacing w:val="-9"/>
        </w:rPr>
        <w:t xml:space="preserve"> </w:t>
      </w:r>
      <w:r>
        <w:t>результатов; оценка уровня функциональной грамотности;</w:t>
      </w:r>
    </w:p>
    <w:p w:rsidR="008075EE" w:rsidRDefault="000F3E53">
      <w:pPr>
        <w:pStyle w:val="a3"/>
        <w:spacing w:line="276" w:lineRule="auto"/>
        <w:ind w:right="86"/>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075EE" w:rsidRDefault="000F3E53">
      <w:pPr>
        <w:pStyle w:val="a3"/>
        <w:spacing w:line="276" w:lineRule="auto"/>
        <w:ind w:right="88"/>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075EE" w:rsidRDefault="008075EE">
      <w:pPr>
        <w:pStyle w:val="a3"/>
        <w:spacing w:before="38"/>
        <w:ind w:left="0" w:firstLine="0"/>
        <w:jc w:val="left"/>
      </w:pPr>
    </w:p>
    <w:p w:rsidR="008075EE" w:rsidRDefault="000F3E53">
      <w:pPr>
        <w:pStyle w:val="1"/>
        <w:numPr>
          <w:ilvl w:val="0"/>
          <w:numId w:val="263"/>
        </w:numPr>
        <w:tabs>
          <w:tab w:val="left" w:pos="1197"/>
        </w:tabs>
        <w:ind w:left="1197" w:hanging="542"/>
      </w:pPr>
      <w:r>
        <w:t>СОДЕРЖАТЕЛЬНЫЙ</w:t>
      </w:r>
      <w:r>
        <w:rPr>
          <w:spacing w:val="-2"/>
        </w:rPr>
        <w:t xml:space="preserve"> РАЗДЕЛ.</w:t>
      </w:r>
    </w:p>
    <w:p w:rsidR="008075EE" w:rsidRDefault="000F3E53">
      <w:pPr>
        <w:pStyle w:val="a4"/>
        <w:numPr>
          <w:ilvl w:val="1"/>
          <w:numId w:val="263"/>
        </w:numPr>
        <w:tabs>
          <w:tab w:val="left" w:pos="1129"/>
        </w:tabs>
        <w:spacing w:before="36" w:line="276" w:lineRule="auto"/>
        <w:ind w:right="87" w:firstLine="0"/>
        <w:rPr>
          <w:sz w:val="24"/>
        </w:rPr>
      </w:pPr>
      <w:r>
        <w:rPr>
          <w:sz w:val="24"/>
        </w:rPr>
        <w:t>Рабочие программы учебных предметов, учебных курсов (в т.ч. внеурочной деятельности), учебных модулей (в т.ч. внеурочной деятельности)</w:t>
      </w:r>
    </w:p>
    <w:p w:rsidR="008075EE" w:rsidRDefault="000F3E53">
      <w:pPr>
        <w:pStyle w:val="1"/>
        <w:numPr>
          <w:ilvl w:val="2"/>
          <w:numId w:val="258"/>
        </w:numPr>
        <w:tabs>
          <w:tab w:val="left" w:pos="1259"/>
        </w:tabs>
        <w:spacing w:before="4"/>
        <w:ind w:left="1259" w:hanging="604"/>
      </w:pP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3"/>
        </w:rPr>
        <w:t xml:space="preserve"> </w:t>
      </w:r>
      <w:r>
        <w:t>предмету</w:t>
      </w:r>
      <w:r>
        <w:rPr>
          <w:spacing w:val="-1"/>
        </w:rPr>
        <w:t xml:space="preserve"> </w:t>
      </w:r>
      <w:r>
        <w:t>«Русский</w:t>
      </w:r>
      <w:r>
        <w:rPr>
          <w:spacing w:val="-2"/>
        </w:rPr>
        <w:t xml:space="preserve"> </w:t>
      </w:r>
      <w:r>
        <w:t>язык»</w:t>
      </w:r>
      <w:r>
        <w:rPr>
          <w:spacing w:val="-6"/>
        </w:rPr>
        <w:t xml:space="preserve"> </w:t>
      </w:r>
      <w:r>
        <w:t>(базовый</w:t>
      </w:r>
      <w:r>
        <w:rPr>
          <w:spacing w:val="-1"/>
        </w:rPr>
        <w:t xml:space="preserve"> </w:t>
      </w:r>
      <w:r>
        <w:rPr>
          <w:spacing w:val="-2"/>
        </w:rPr>
        <w:t>уровень)</w:t>
      </w:r>
    </w:p>
    <w:p w:rsidR="008075EE" w:rsidRDefault="000F3E53">
      <w:pPr>
        <w:pStyle w:val="a3"/>
        <w:spacing w:before="36" w:line="276" w:lineRule="auto"/>
        <w:ind w:right="98" w:firstLine="542"/>
      </w:pPr>
      <w:r>
        <w:t>Рабочая</w:t>
      </w:r>
      <w:r>
        <w:rPr>
          <w:spacing w:val="-9"/>
        </w:rPr>
        <w:t xml:space="preserve"> </w:t>
      </w:r>
      <w:r>
        <w:t>программа</w:t>
      </w:r>
      <w:r>
        <w:rPr>
          <w:spacing w:val="-10"/>
        </w:rPr>
        <w:t xml:space="preserve"> </w:t>
      </w:r>
      <w:r>
        <w:t>по</w:t>
      </w:r>
      <w:r>
        <w:rPr>
          <w:spacing w:val="-4"/>
        </w:rPr>
        <w:t xml:space="preserve"> </w:t>
      </w:r>
      <w:r>
        <w:t>учебному</w:t>
      </w:r>
      <w:r>
        <w:rPr>
          <w:spacing w:val="-13"/>
        </w:rPr>
        <w:t xml:space="preserve"> </w:t>
      </w:r>
      <w:r>
        <w:t>предмету</w:t>
      </w:r>
      <w:r>
        <w:rPr>
          <w:spacing w:val="-9"/>
        </w:rPr>
        <w:t xml:space="preserve"> </w:t>
      </w:r>
      <w:r>
        <w:t>«Русский</w:t>
      </w:r>
      <w:r>
        <w:rPr>
          <w:spacing w:val="-3"/>
        </w:rPr>
        <w:t xml:space="preserve"> </w:t>
      </w:r>
      <w:r>
        <w:t>язык»</w:t>
      </w:r>
      <w:r>
        <w:rPr>
          <w:spacing w:val="-9"/>
        </w:rPr>
        <w:t xml:space="preserve"> </w:t>
      </w:r>
      <w:r>
        <w:t>(предметная</w:t>
      </w:r>
      <w:r>
        <w:rPr>
          <w:spacing w:val="-13"/>
        </w:rPr>
        <w:t xml:space="preserve"> </w:t>
      </w:r>
      <w:r>
        <w:t>область</w:t>
      </w:r>
      <w:r>
        <w:rPr>
          <w:spacing w:val="-3"/>
        </w:rPr>
        <w:t xml:space="preserve"> </w:t>
      </w: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075EE" w:rsidRDefault="000F3E53">
      <w:pPr>
        <w:pStyle w:val="a3"/>
        <w:spacing w:before="3" w:line="276" w:lineRule="auto"/>
        <w:ind w:right="97" w:firstLine="484"/>
      </w:pPr>
      <w:r>
        <w:t>Пояснительная записка отражает общие цели и задачи изучения русского языка, место в структуре</w:t>
      </w:r>
      <w:r>
        <w:rPr>
          <w:spacing w:val="77"/>
          <w:w w:val="150"/>
        </w:rPr>
        <w:t xml:space="preserve">   </w:t>
      </w:r>
      <w:r>
        <w:t>учебного</w:t>
      </w:r>
      <w:r>
        <w:rPr>
          <w:spacing w:val="79"/>
          <w:w w:val="150"/>
        </w:rPr>
        <w:t xml:space="preserve">   </w:t>
      </w:r>
      <w:r>
        <w:t>плана,</w:t>
      </w:r>
      <w:r>
        <w:rPr>
          <w:spacing w:val="79"/>
          <w:w w:val="150"/>
        </w:rPr>
        <w:t xml:space="preserve">   </w:t>
      </w:r>
      <w:r>
        <w:t>а</w:t>
      </w:r>
      <w:r>
        <w:rPr>
          <w:spacing w:val="76"/>
          <w:w w:val="150"/>
        </w:rPr>
        <w:t xml:space="preserve">   </w:t>
      </w:r>
      <w:r>
        <w:t>также</w:t>
      </w:r>
      <w:r>
        <w:rPr>
          <w:spacing w:val="78"/>
          <w:w w:val="150"/>
        </w:rPr>
        <w:t xml:space="preserve">   </w:t>
      </w:r>
      <w:r>
        <w:t>подходы</w:t>
      </w:r>
      <w:r>
        <w:rPr>
          <w:spacing w:val="79"/>
          <w:w w:val="150"/>
        </w:rPr>
        <w:t xml:space="preserve">   </w:t>
      </w:r>
      <w:r>
        <w:t>к</w:t>
      </w:r>
      <w:r>
        <w:rPr>
          <w:spacing w:val="76"/>
          <w:w w:val="150"/>
        </w:rPr>
        <w:t xml:space="preserve">   </w:t>
      </w:r>
      <w:r>
        <w:t>отбору</w:t>
      </w:r>
      <w:r>
        <w:rPr>
          <w:spacing w:val="76"/>
          <w:w w:val="150"/>
        </w:rPr>
        <w:t xml:space="preserve">   </w:t>
      </w:r>
      <w:r>
        <w:rPr>
          <w:spacing w:val="-2"/>
        </w:rPr>
        <w:t>содержания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w:t>
      </w:r>
      <w:r>
        <w:rPr>
          <w:spacing w:val="-6"/>
        </w:rPr>
        <w:t xml:space="preserve"> </w:t>
      </w:r>
      <w:r>
        <w:t>определению</w:t>
      </w:r>
      <w:r>
        <w:rPr>
          <w:spacing w:val="-5"/>
        </w:rPr>
        <w:t xml:space="preserve"> </w:t>
      </w:r>
      <w:r>
        <w:t>планируемых</w:t>
      </w:r>
      <w:r>
        <w:rPr>
          <w:spacing w:val="-6"/>
        </w:rPr>
        <w:t xml:space="preserve"> </w:t>
      </w:r>
      <w:r>
        <w:rPr>
          <w:spacing w:val="-2"/>
        </w:rPr>
        <w:t>результатов.</w:t>
      </w:r>
    </w:p>
    <w:p w:rsidR="008075EE" w:rsidRDefault="000F3E53">
      <w:pPr>
        <w:pStyle w:val="a3"/>
        <w:spacing w:before="41" w:line="276" w:lineRule="auto"/>
        <w:ind w:right="88" w:firstLine="422"/>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tabs>
          <w:tab w:val="left" w:pos="3390"/>
          <w:tab w:val="left" w:pos="5559"/>
          <w:tab w:val="left" w:pos="6788"/>
          <w:tab w:val="left" w:pos="8252"/>
          <w:tab w:val="left" w:pos="9999"/>
        </w:tabs>
        <w:spacing w:line="276" w:lineRule="auto"/>
        <w:ind w:right="93" w:firstLine="422"/>
      </w:pPr>
      <w:r>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w:t>
      </w:r>
      <w:r>
        <w:rPr>
          <w:spacing w:val="-1"/>
        </w:rPr>
        <w:t xml:space="preserve"> </w:t>
      </w:r>
      <w:r>
        <w:t>а также предметные достижения</w:t>
      </w:r>
      <w:r>
        <w:rPr>
          <w:spacing w:val="-3"/>
        </w:rPr>
        <w:t xml:space="preserve"> </w:t>
      </w:r>
      <w:r>
        <w:t>обучающегося</w:t>
      </w:r>
      <w:r>
        <w:rPr>
          <w:spacing w:val="-3"/>
        </w:rPr>
        <w:t xml:space="preserve"> </w:t>
      </w:r>
      <w:r>
        <w:t>за каждый год</w:t>
      </w:r>
      <w:r>
        <w:rPr>
          <w:spacing w:val="-1"/>
        </w:rPr>
        <w:t xml:space="preserve"> </w:t>
      </w:r>
      <w:r>
        <w:t>обучения.</w:t>
      </w:r>
    </w:p>
    <w:p w:rsidR="008075EE" w:rsidRDefault="000F3E53">
      <w:pPr>
        <w:pStyle w:val="a3"/>
        <w:spacing w:before="2"/>
        <w:ind w:left="1077" w:firstLine="0"/>
      </w:pPr>
      <w:r>
        <w:t>Пояснительная</w:t>
      </w:r>
      <w:r>
        <w:rPr>
          <w:spacing w:val="-8"/>
        </w:rPr>
        <w:t xml:space="preserve"> </w:t>
      </w:r>
      <w:r>
        <w:rPr>
          <w:spacing w:val="-2"/>
        </w:rPr>
        <w:t>записка.</w:t>
      </w:r>
    </w:p>
    <w:p w:rsidR="008075EE" w:rsidRDefault="000F3E53">
      <w:pPr>
        <w:pStyle w:val="a3"/>
        <w:spacing w:before="41" w:line="276" w:lineRule="auto"/>
        <w:ind w:right="92" w:firstLine="422"/>
      </w:pPr>
      <w:r>
        <w:t>Программа по русскому языку на уровне среднего общего образования</w:t>
      </w:r>
      <w:r>
        <w:rPr>
          <w:spacing w:val="40"/>
        </w:rPr>
        <w:t xml:space="preserve"> </w:t>
      </w:r>
      <w: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075EE" w:rsidRDefault="000F3E53">
      <w:pPr>
        <w:pStyle w:val="a3"/>
        <w:spacing w:line="284" w:lineRule="exact"/>
        <w:ind w:left="1020" w:firstLine="0"/>
        <w:rPr>
          <w:position w:val="1"/>
        </w:rPr>
      </w:pPr>
      <w:r>
        <w:t>Программа</w:t>
      </w:r>
      <w:r>
        <w:rPr>
          <w:spacing w:val="-5"/>
        </w:rPr>
        <w:t xml:space="preserve"> </w:t>
      </w:r>
      <w:r>
        <w:t>по</w:t>
      </w:r>
      <w:r>
        <w:rPr>
          <w:spacing w:val="5"/>
        </w:rPr>
        <w:t xml:space="preserve"> </w:t>
      </w:r>
      <w:r>
        <w:t>русскому</w:t>
      </w:r>
      <w:r>
        <w:rPr>
          <w:spacing w:val="-9"/>
        </w:rPr>
        <w:t xml:space="preserve"> </w:t>
      </w:r>
      <w:r>
        <w:t>языку</w:t>
      </w:r>
      <w:r>
        <w:rPr>
          <w:spacing w:val="-4"/>
        </w:rPr>
        <w:t xml:space="preserve"> </w:t>
      </w:r>
      <w:r>
        <w:rPr>
          <w:position w:val="1"/>
        </w:rPr>
        <w:t>позволит</w:t>
      </w:r>
      <w:r>
        <w:rPr>
          <w:spacing w:val="-2"/>
          <w:position w:val="1"/>
        </w:rPr>
        <w:t xml:space="preserve"> учителю:</w:t>
      </w:r>
    </w:p>
    <w:p w:rsidR="008075EE" w:rsidRDefault="000F3E53">
      <w:pPr>
        <w:pStyle w:val="a3"/>
        <w:spacing w:before="40" w:line="278" w:lineRule="auto"/>
        <w:ind w:right="95"/>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w:t>
      </w:r>
      <w:r>
        <w:rPr>
          <w:spacing w:val="80"/>
        </w:rPr>
        <w:t xml:space="preserve"> </w:t>
      </w:r>
      <w:r>
        <w:t>к достижению личностных, метапредметных и предметных результатов обучения, сформулированных во ФГОС СОО;</w:t>
      </w:r>
    </w:p>
    <w:p w:rsidR="008075EE" w:rsidRDefault="000F3E53">
      <w:pPr>
        <w:pStyle w:val="a3"/>
        <w:spacing w:line="276" w:lineRule="auto"/>
        <w:ind w:right="89"/>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8075EE" w:rsidRDefault="000F3E53">
      <w:pPr>
        <w:pStyle w:val="a3"/>
        <w:spacing w:line="276" w:lineRule="auto"/>
        <w:ind w:right="96"/>
      </w:pPr>
      <w:r>
        <w:t xml:space="preserve">разработать календарно-тематическое планирование с учётом особенностей конкретного </w:t>
      </w:r>
      <w:r>
        <w:rPr>
          <w:spacing w:val="-2"/>
        </w:rPr>
        <w:t>класса.</w:t>
      </w:r>
    </w:p>
    <w:p w:rsidR="008075EE" w:rsidRDefault="000F3E53">
      <w:pPr>
        <w:pStyle w:val="a3"/>
        <w:spacing w:line="276" w:lineRule="auto"/>
        <w:ind w:right="86"/>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8075EE" w:rsidRDefault="000F3E53">
      <w:pPr>
        <w:pStyle w:val="a3"/>
        <w:spacing w:line="276" w:lineRule="auto"/>
        <w:ind w:right="8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075EE" w:rsidRDefault="000F3E53">
      <w:pPr>
        <w:pStyle w:val="a3"/>
        <w:spacing w:line="276" w:lineRule="auto"/>
        <w:ind w:right="95"/>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8075EE" w:rsidRDefault="000F3E53">
      <w:pPr>
        <w:pStyle w:val="a3"/>
        <w:spacing w:line="276" w:lineRule="auto"/>
        <w:ind w:right="93"/>
      </w:pPr>
      <w:r>
        <w:t>Свободное</w:t>
      </w:r>
      <w:r>
        <w:rPr>
          <w:spacing w:val="-3"/>
        </w:rPr>
        <w:t xml:space="preserve"> </w:t>
      </w:r>
      <w:r>
        <w:t>владение русским языком</w:t>
      </w:r>
      <w:r>
        <w:rPr>
          <w:spacing w:val="-1"/>
        </w:rPr>
        <w:t xml:space="preserve"> </w:t>
      </w:r>
      <w:r>
        <w:t>является</w:t>
      </w:r>
      <w:r>
        <w:rPr>
          <w:spacing w:val="-3"/>
        </w:rPr>
        <w:t xml:space="preserve"> </w:t>
      </w:r>
      <w:r>
        <w:t>основой социализации</w:t>
      </w:r>
      <w:r>
        <w:rPr>
          <w:spacing w:val="-1"/>
        </w:rPr>
        <w:t xml:space="preserve"> </w:t>
      </w:r>
      <w:r>
        <w:t>личности, способной</w:t>
      </w:r>
      <w:r>
        <w:rPr>
          <w:spacing w:val="-1"/>
        </w:rPr>
        <w:t xml:space="preserve"> </w:t>
      </w:r>
      <w:r>
        <w:t>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075EE" w:rsidRDefault="000F3E53">
      <w:pPr>
        <w:pStyle w:val="a3"/>
        <w:spacing w:line="276" w:lineRule="auto"/>
        <w:ind w:right="86"/>
      </w:pPr>
      <w:r>
        <w:t>Программа</w:t>
      </w:r>
      <w:r>
        <w:rPr>
          <w:spacing w:val="-2"/>
        </w:rPr>
        <w:t xml:space="preserve"> </w:t>
      </w:r>
      <w:r>
        <w:t>по</w:t>
      </w:r>
      <w:r>
        <w:rPr>
          <w:spacing w:val="-1"/>
        </w:rPr>
        <w:t xml:space="preserve"> </w:t>
      </w:r>
      <w:r>
        <w:t>русскому</w:t>
      </w:r>
      <w:r>
        <w:rPr>
          <w:spacing w:val="-10"/>
        </w:rPr>
        <w:t xml:space="preserve"> </w:t>
      </w:r>
      <w:r>
        <w:t>языку</w:t>
      </w:r>
      <w:r>
        <w:rPr>
          <w:spacing w:val="-6"/>
        </w:rPr>
        <w:t xml:space="preserve"> </w:t>
      </w:r>
      <w:r>
        <w:t>реализуется</w:t>
      </w:r>
      <w:r>
        <w:rPr>
          <w:spacing w:val="-2"/>
        </w:rPr>
        <w:t xml:space="preserve"> </w:t>
      </w:r>
      <w:r>
        <w:t>на уровне</w:t>
      </w:r>
      <w:r>
        <w:rPr>
          <w:spacing w:val="-2"/>
        </w:rPr>
        <w:t xml:space="preserve"> </w:t>
      </w:r>
      <w:r>
        <w:t>среднего</w:t>
      </w:r>
      <w:r>
        <w:rPr>
          <w:spacing w:val="-5"/>
        </w:rPr>
        <w:t xml:space="preserve"> </w:t>
      </w:r>
      <w:r>
        <w:t>общего</w:t>
      </w:r>
      <w:r>
        <w:rPr>
          <w:spacing w:val="-1"/>
        </w:rPr>
        <w:t xml:space="preserve"> </w:t>
      </w:r>
      <w:r>
        <w:t>образования, когда</w:t>
      </w:r>
      <w:r>
        <w:rPr>
          <w:spacing w:val="-2"/>
        </w:rPr>
        <w:t xml:space="preserve"> </w:t>
      </w:r>
      <w:r>
        <w:t>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w:t>
      </w:r>
      <w:r>
        <w:rPr>
          <w:spacing w:val="-1"/>
        </w:rPr>
        <w:t xml:space="preserve"> </w:t>
      </w:r>
      <w:r>
        <w:t>в разных условиях</w:t>
      </w:r>
      <w:r>
        <w:rPr>
          <w:spacing w:val="-2"/>
        </w:rPr>
        <w:t xml:space="preserve"> </w:t>
      </w:r>
      <w:r>
        <w:t>общения, повышение речевой культуры старшеклассников, совершенствование их опыта речевого общения,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развитие</w:t>
      </w:r>
      <w:r>
        <w:rPr>
          <w:spacing w:val="-7"/>
        </w:rPr>
        <w:t xml:space="preserve"> </w:t>
      </w:r>
      <w:r>
        <w:t>коммуникативных</w:t>
      </w:r>
      <w:r>
        <w:rPr>
          <w:spacing w:val="-4"/>
        </w:rPr>
        <w:t xml:space="preserve"> </w:t>
      </w:r>
      <w:r>
        <w:t>умений</w:t>
      </w:r>
      <w:r>
        <w:rPr>
          <w:spacing w:val="-2"/>
        </w:rPr>
        <w:t xml:space="preserve"> </w:t>
      </w:r>
      <w:r>
        <w:t>в</w:t>
      </w:r>
      <w:r>
        <w:rPr>
          <w:spacing w:val="-3"/>
        </w:rPr>
        <w:t xml:space="preserve"> </w:t>
      </w:r>
      <w:r>
        <w:t>разных</w:t>
      </w:r>
      <w:r>
        <w:rPr>
          <w:spacing w:val="-8"/>
        </w:rPr>
        <w:t xml:space="preserve"> </w:t>
      </w:r>
      <w:r>
        <w:t>сферах</w:t>
      </w:r>
      <w:r>
        <w:rPr>
          <w:spacing w:val="-8"/>
        </w:rPr>
        <w:t xml:space="preserve"> </w:t>
      </w:r>
      <w:r>
        <w:t>функционирования</w:t>
      </w:r>
      <w:r>
        <w:rPr>
          <w:spacing w:val="-8"/>
        </w:rPr>
        <w:t xml:space="preserve"> </w:t>
      </w:r>
      <w:r>
        <w:rPr>
          <w:spacing w:val="-2"/>
        </w:rPr>
        <w:t>языка.</w:t>
      </w:r>
    </w:p>
    <w:p w:rsidR="008075EE" w:rsidRDefault="000F3E53">
      <w:pPr>
        <w:pStyle w:val="a3"/>
        <w:spacing w:before="41" w:line="276" w:lineRule="auto"/>
        <w:ind w:right="84"/>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w:t>
      </w:r>
      <w:r>
        <w:rPr>
          <w:spacing w:val="-15"/>
        </w:rPr>
        <w:t xml:space="preserve"> </w:t>
      </w:r>
      <w:r>
        <w:t>в</w:t>
      </w:r>
      <w:r>
        <w:rPr>
          <w:spacing w:val="-15"/>
        </w:rPr>
        <w:t xml:space="preserve"> </w:t>
      </w:r>
      <w:r>
        <w:t>учебно-научной,</w:t>
      </w:r>
      <w:r>
        <w:rPr>
          <w:spacing w:val="-15"/>
        </w:rPr>
        <w:t xml:space="preserve"> </w:t>
      </w:r>
      <w:r>
        <w:t>официально-деловой,</w:t>
      </w:r>
      <w:r>
        <w:rPr>
          <w:spacing w:val="-15"/>
        </w:rPr>
        <w:t xml:space="preserve"> </w:t>
      </w:r>
      <w:r>
        <w:t>социально-бытовой,</w:t>
      </w:r>
      <w:r>
        <w:rPr>
          <w:spacing w:val="-15"/>
        </w:rPr>
        <w:t xml:space="preserve"> </w:t>
      </w:r>
      <w:r>
        <w:t>социально-культурной</w:t>
      </w:r>
      <w:r>
        <w:rPr>
          <w:spacing w:val="-15"/>
        </w:rPr>
        <w:t xml:space="preserve"> </w:t>
      </w:r>
      <w:r>
        <w:t>сферах общения; на формирование готовности к речевому</w:t>
      </w:r>
      <w:r>
        <w:rPr>
          <w:spacing w:val="-4"/>
        </w:rPr>
        <w:t xml:space="preserve"> </w:t>
      </w:r>
      <w:r>
        <w:t>взаимодействию и взаимопониманию в учебной и практической деятельности.</w:t>
      </w:r>
    </w:p>
    <w:p w:rsidR="008075EE" w:rsidRDefault="000F3E53">
      <w:pPr>
        <w:pStyle w:val="a3"/>
        <w:spacing w:before="2" w:line="276" w:lineRule="auto"/>
        <w:ind w:right="87"/>
      </w:pPr>
      <w:r>
        <w:t>Важнейшей составляющей изучения русского</w:t>
      </w:r>
      <w:r>
        <w:rPr>
          <w:spacing w:val="-3"/>
        </w:rPr>
        <w:t xml:space="preserve"> </w:t>
      </w:r>
      <w:r>
        <w:t>языка на уровне среднего</w:t>
      </w:r>
      <w:r>
        <w:rPr>
          <w:spacing w:val="-3"/>
        </w:rPr>
        <w:t xml:space="preserve"> </w:t>
      </w:r>
      <w:r>
        <w:t>общего</w:t>
      </w:r>
      <w:r>
        <w:rPr>
          <w:spacing w:val="-3"/>
        </w:rPr>
        <w:t xml:space="preserve"> </w:t>
      </w:r>
      <w:r>
        <w:t>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w:t>
      </w:r>
      <w:r>
        <w:rPr>
          <w:spacing w:val="-2"/>
        </w:rPr>
        <w:t xml:space="preserve"> </w:t>
      </w:r>
      <w:r>
        <w:t>для</w:t>
      </w:r>
      <w:r>
        <w:rPr>
          <w:spacing w:val="-3"/>
        </w:rPr>
        <w:t xml:space="preserve"> </w:t>
      </w:r>
      <w:r>
        <w:t>их</w:t>
      </w:r>
      <w:r>
        <w:rPr>
          <w:spacing w:val="-7"/>
        </w:rPr>
        <w:t xml:space="preserve"> </w:t>
      </w:r>
      <w:r>
        <w:t>понимания,</w:t>
      </w:r>
      <w:r>
        <w:rPr>
          <w:spacing w:val="-6"/>
        </w:rPr>
        <w:t xml:space="preserve"> </w:t>
      </w:r>
      <w:r>
        <w:t>сжатия, трансформации,</w:t>
      </w:r>
      <w:r>
        <w:rPr>
          <w:spacing w:val="-4"/>
        </w:rPr>
        <w:t xml:space="preserve"> </w:t>
      </w:r>
      <w:r>
        <w:t>интерпретации</w:t>
      </w:r>
      <w:r>
        <w:rPr>
          <w:spacing w:val="-7"/>
        </w:rPr>
        <w:t xml:space="preserve"> </w:t>
      </w:r>
      <w:r>
        <w:t>и</w:t>
      </w:r>
      <w:r>
        <w:rPr>
          <w:spacing w:val="-7"/>
        </w:rPr>
        <w:t xml:space="preserve"> </w:t>
      </w:r>
      <w:r>
        <w:t>использования</w:t>
      </w:r>
      <w:r>
        <w:rPr>
          <w:spacing w:val="-12"/>
        </w:rPr>
        <w:t xml:space="preserve"> </w:t>
      </w:r>
      <w:r>
        <w:t>в</w:t>
      </w:r>
      <w:r>
        <w:rPr>
          <w:spacing w:val="-6"/>
        </w:rPr>
        <w:t xml:space="preserve"> </w:t>
      </w:r>
      <w:r>
        <w:t xml:space="preserve">практической </w:t>
      </w:r>
      <w:r>
        <w:rPr>
          <w:spacing w:val="-2"/>
        </w:rPr>
        <w:t>деятельности.</w:t>
      </w:r>
    </w:p>
    <w:p w:rsidR="008075EE" w:rsidRDefault="000F3E53">
      <w:pPr>
        <w:pStyle w:val="a3"/>
        <w:spacing w:line="276" w:lineRule="auto"/>
        <w:ind w:right="93"/>
      </w:pP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преемственности</w:t>
      </w:r>
      <w:r>
        <w:rPr>
          <w:spacing w:val="80"/>
          <w:w w:val="150"/>
        </w:rPr>
        <w:t xml:space="preserve">  </w:t>
      </w:r>
      <w:r>
        <w:t>изучение</w:t>
      </w:r>
      <w:r>
        <w:rPr>
          <w:spacing w:val="80"/>
          <w:w w:val="150"/>
        </w:rPr>
        <w:t xml:space="preserve">  </w:t>
      </w:r>
      <w:r>
        <w:t>русского</w:t>
      </w:r>
      <w:r>
        <w:rPr>
          <w:spacing w:val="80"/>
          <w:w w:val="150"/>
        </w:rPr>
        <w:t xml:space="preserve">  </w:t>
      </w:r>
      <w:r>
        <w:t>языка на</w:t>
      </w:r>
      <w:r>
        <w:rPr>
          <w:spacing w:val="61"/>
          <w:w w:val="150"/>
        </w:rPr>
        <w:t xml:space="preserve">   </w:t>
      </w:r>
      <w:r>
        <w:t>уровне</w:t>
      </w:r>
      <w:r>
        <w:rPr>
          <w:spacing w:val="60"/>
          <w:w w:val="150"/>
        </w:rPr>
        <w:t xml:space="preserve">   </w:t>
      </w:r>
      <w:r>
        <w:t>среднего</w:t>
      </w:r>
      <w:r>
        <w:rPr>
          <w:spacing w:val="60"/>
          <w:w w:val="150"/>
        </w:rPr>
        <w:t xml:space="preserve">   </w:t>
      </w:r>
      <w:r>
        <w:t>общего</w:t>
      </w:r>
      <w:r>
        <w:rPr>
          <w:spacing w:val="62"/>
          <w:w w:val="150"/>
        </w:rPr>
        <w:t xml:space="preserve">   </w:t>
      </w:r>
      <w:r>
        <w:t>образования</w:t>
      </w:r>
      <w:r>
        <w:rPr>
          <w:spacing w:val="58"/>
          <w:w w:val="150"/>
        </w:rPr>
        <w:t xml:space="preserve">   </w:t>
      </w:r>
      <w:r>
        <w:t>основывается</w:t>
      </w:r>
      <w:r>
        <w:rPr>
          <w:spacing w:val="60"/>
          <w:w w:val="150"/>
        </w:rPr>
        <w:t xml:space="preserve">   </w:t>
      </w:r>
      <w:r>
        <w:t>на</w:t>
      </w:r>
      <w:r>
        <w:rPr>
          <w:spacing w:val="60"/>
          <w:w w:val="150"/>
        </w:rPr>
        <w:t xml:space="preserve">   </w:t>
      </w:r>
      <w:r>
        <w:t>тех</w:t>
      </w:r>
      <w:r>
        <w:rPr>
          <w:spacing w:val="58"/>
          <w:w w:val="150"/>
        </w:rPr>
        <w:t xml:space="preserve">   </w:t>
      </w:r>
      <w:r>
        <w:t>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075EE" w:rsidRDefault="000F3E53">
      <w:pPr>
        <w:pStyle w:val="a3"/>
        <w:ind w:left="1366" w:firstLine="0"/>
      </w:pPr>
      <w:r>
        <w:t>В</w:t>
      </w:r>
      <w:r>
        <w:rPr>
          <w:spacing w:val="-4"/>
        </w:rPr>
        <w:t xml:space="preserve"> </w:t>
      </w:r>
      <w:r>
        <w:t>содержании</w:t>
      </w:r>
      <w:r>
        <w:rPr>
          <w:spacing w:val="-5"/>
        </w:rPr>
        <w:t xml:space="preserve"> </w:t>
      </w:r>
      <w:r>
        <w:t>программы</w:t>
      </w:r>
      <w:r>
        <w:rPr>
          <w:spacing w:val="-8"/>
        </w:rPr>
        <w:t xml:space="preserve"> </w:t>
      </w:r>
      <w:r>
        <w:t>по</w:t>
      </w:r>
      <w:r>
        <w:rPr>
          <w:spacing w:val="-2"/>
        </w:rPr>
        <w:t xml:space="preserve"> </w:t>
      </w:r>
      <w:r>
        <w:t>русскому</w:t>
      </w:r>
      <w:r>
        <w:rPr>
          <w:spacing w:val="-10"/>
        </w:rPr>
        <w:t xml:space="preserve"> </w:t>
      </w:r>
      <w:r>
        <w:t>языку</w:t>
      </w:r>
      <w:r>
        <w:rPr>
          <w:spacing w:val="-11"/>
        </w:rPr>
        <w:t xml:space="preserve"> </w:t>
      </w:r>
      <w:r>
        <w:t>выделяются</w:t>
      </w:r>
      <w:r>
        <w:rPr>
          <w:spacing w:val="-2"/>
        </w:rPr>
        <w:t xml:space="preserve"> </w:t>
      </w:r>
      <w:r>
        <w:t>три</w:t>
      </w:r>
      <w:r>
        <w:rPr>
          <w:spacing w:val="-4"/>
        </w:rPr>
        <w:t xml:space="preserve"> </w:t>
      </w:r>
      <w:r>
        <w:t>сквозные</w:t>
      </w:r>
      <w:r>
        <w:rPr>
          <w:spacing w:val="-3"/>
        </w:rPr>
        <w:t xml:space="preserve"> </w:t>
      </w:r>
      <w:r>
        <w:t>линии:</w:t>
      </w:r>
      <w:r>
        <w:rPr>
          <w:spacing w:val="-6"/>
        </w:rPr>
        <w:t xml:space="preserve"> </w:t>
      </w:r>
      <w:r>
        <w:t>«Язык</w:t>
      </w:r>
      <w:r>
        <w:rPr>
          <w:spacing w:val="-6"/>
        </w:rPr>
        <w:t xml:space="preserve"> </w:t>
      </w:r>
      <w:r>
        <w:t>и</w:t>
      </w:r>
      <w:r>
        <w:rPr>
          <w:spacing w:val="-5"/>
        </w:rPr>
        <w:t xml:space="preserve"> </w:t>
      </w:r>
      <w:r>
        <w:rPr>
          <w:spacing w:val="-2"/>
        </w:rPr>
        <w:t>речь.</w:t>
      </w:r>
    </w:p>
    <w:p w:rsidR="008075EE" w:rsidRDefault="000F3E53">
      <w:pPr>
        <w:pStyle w:val="a3"/>
        <w:spacing w:before="40"/>
        <w:ind w:firstLine="0"/>
      </w:pPr>
      <w:r>
        <w:t>Культура</w:t>
      </w:r>
      <w:r>
        <w:rPr>
          <w:spacing w:val="-8"/>
        </w:rPr>
        <w:t xml:space="preserve"> </w:t>
      </w:r>
      <w:r>
        <w:t>речи»,</w:t>
      </w:r>
      <w:r>
        <w:rPr>
          <w:spacing w:val="-3"/>
        </w:rPr>
        <w:t xml:space="preserve"> </w:t>
      </w:r>
      <w:r>
        <w:t>«Речь.</w:t>
      </w:r>
      <w:r>
        <w:rPr>
          <w:spacing w:val="-3"/>
        </w:rPr>
        <w:t xml:space="preserve"> </w:t>
      </w:r>
      <w:r>
        <w:t>Речевое</w:t>
      </w:r>
      <w:r>
        <w:rPr>
          <w:spacing w:val="-15"/>
        </w:rPr>
        <w:t xml:space="preserve"> </w:t>
      </w:r>
      <w:r>
        <w:t>общение.</w:t>
      </w:r>
      <w:r>
        <w:rPr>
          <w:spacing w:val="-7"/>
        </w:rPr>
        <w:t xml:space="preserve"> </w:t>
      </w:r>
      <w:r>
        <w:t>Текст»,</w:t>
      </w:r>
      <w:r>
        <w:rPr>
          <w:spacing w:val="-3"/>
        </w:rPr>
        <w:t xml:space="preserve"> </w:t>
      </w:r>
      <w:r>
        <w:t>«Функциональная</w:t>
      </w:r>
      <w:r>
        <w:rPr>
          <w:spacing w:val="-5"/>
        </w:rPr>
        <w:t xml:space="preserve"> </w:t>
      </w:r>
      <w:r>
        <w:t>стилистика.</w:t>
      </w:r>
      <w:r>
        <w:rPr>
          <w:spacing w:val="-3"/>
        </w:rPr>
        <w:t xml:space="preserve"> </w:t>
      </w:r>
      <w:r>
        <w:t>Культура</w:t>
      </w:r>
      <w:r>
        <w:rPr>
          <w:spacing w:val="-5"/>
        </w:rPr>
        <w:t xml:space="preserve"> </w:t>
      </w:r>
      <w:r>
        <w:rPr>
          <w:spacing w:val="-2"/>
        </w:rPr>
        <w:t>речи».</w:t>
      </w:r>
    </w:p>
    <w:p w:rsidR="008075EE" w:rsidRDefault="000F3E53">
      <w:pPr>
        <w:pStyle w:val="a3"/>
        <w:spacing w:before="41" w:line="276" w:lineRule="auto"/>
        <w:ind w:right="90"/>
      </w:pPr>
      <w:r>
        <w:t>Изучение</w:t>
      </w:r>
      <w:r>
        <w:rPr>
          <w:spacing w:val="-15"/>
        </w:rPr>
        <w:t xml:space="preserve"> </w:t>
      </w:r>
      <w:r>
        <w:t>русского</w:t>
      </w:r>
      <w:r>
        <w:rPr>
          <w:spacing w:val="-15"/>
        </w:rPr>
        <w:t xml:space="preserve"> </w:t>
      </w:r>
      <w:r>
        <w:t>языка</w:t>
      </w:r>
      <w:r>
        <w:rPr>
          <w:spacing w:val="-15"/>
        </w:rPr>
        <w:t xml:space="preserve"> </w:t>
      </w:r>
      <w:r>
        <w:t>на</w:t>
      </w:r>
      <w:r>
        <w:rPr>
          <w:spacing w:val="-15"/>
        </w:rPr>
        <w:t xml:space="preserve"> </w:t>
      </w:r>
      <w:r>
        <w:t>базовом</w:t>
      </w:r>
      <w:r>
        <w:rPr>
          <w:spacing w:val="-15"/>
        </w:rPr>
        <w:t xml:space="preserve"> </w:t>
      </w:r>
      <w:r>
        <w:t>уровне</w:t>
      </w:r>
      <w:r>
        <w:rPr>
          <w:spacing w:val="-15"/>
        </w:rPr>
        <w:t xml:space="preserve"> </w:t>
      </w:r>
      <w:r>
        <w:t>обеспечивает</w:t>
      </w:r>
      <w:r>
        <w:rPr>
          <w:spacing w:val="-15"/>
        </w:rPr>
        <w:t xml:space="preserve"> </w:t>
      </w:r>
      <w:r>
        <w:t>общекультурный</w:t>
      </w:r>
      <w:r>
        <w:rPr>
          <w:spacing w:val="-15"/>
        </w:rPr>
        <w:t xml:space="preserve"> </w:t>
      </w:r>
      <w:r>
        <w:t>уровень</w:t>
      </w:r>
      <w:r>
        <w:rPr>
          <w:spacing w:val="-15"/>
        </w:rPr>
        <w:t xml:space="preserve"> </w:t>
      </w:r>
      <w:r>
        <w:t xml:space="preserve">молодого человека, способного к продолжению обучения в системе среднего профессионального и высшего </w:t>
      </w:r>
      <w:r>
        <w:rPr>
          <w:spacing w:val="-2"/>
        </w:rPr>
        <w:t>образования.</w:t>
      </w:r>
    </w:p>
    <w:p w:rsidR="008075EE" w:rsidRDefault="000F3E53">
      <w:pPr>
        <w:pStyle w:val="a3"/>
        <w:spacing w:before="3"/>
        <w:ind w:left="1366" w:firstLine="0"/>
      </w:pPr>
      <w:r>
        <w:t>Изучение</w:t>
      </w:r>
      <w:r>
        <w:rPr>
          <w:spacing w:val="-5"/>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7"/>
        </w:rPr>
        <w:t xml:space="preserve"> </w:t>
      </w:r>
      <w:r>
        <w:rPr>
          <w:spacing w:val="-2"/>
        </w:rPr>
        <w:t>целей:</w:t>
      </w:r>
    </w:p>
    <w:p w:rsidR="008075EE" w:rsidRDefault="000F3E53">
      <w:pPr>
        <w:pStyle w:val="a3"/>
        <w:spacing w:before="41" w:line="276" w:lineRule="auto"/>
        <w:ind w:right="9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8075EE" w:rsidRDefault="000F3E53">
      <w:pPr>
        <w:pStyle w:val="a3"/>
        <w:tabs>
          <w:tab w:val="left" w:pos="2090"/>
          <w:tab w:val="left" w:pos="3597"/>
          <w:tab w:val="left" w:pos="4446"/>
          <w:tab w:val="left" w:pos="6442"/>
          <w:tab w:val="left" w:pos="7752"/>
          <w:tab w:val="left" w:pos="8611"/>
          <w:tab w:val="left" w:pos="10362"/>
        </w:tabs>
        <w:spacing w:line="276" w:lineRule="auto"/>
        <w:ind w:right="88"/>
      </w:pPr>
      <w:r>
        <w:t xml:space="preserve">о русском языке как духовной, нравственной и культурной ценности многонационального </w:t>
      </w:r>
      <w:r>
        <w:rPr>
          <w:spacing w:val="-2"/>
        </w:rPr>
        <w:t>народа</w:t>
      </w:r>
      <w:r>
        <w:tab/>
      </w:r>
      <w:r>
        <w:rPr>
          <w:spacing w:val="-2"/>
        </w:rPr>
        <w:t>России;</w:t>
      </w:r>
      <w:r>
        <w:tab/>
      </w:r>
      <w:r>
        <w:rPr>
          <w:spacing w:val="-10"/>
        </w:rPr>
        <w:t>о</w:t>
      </w:r>
      <w:r>
        <w:tab/>
      </w:r>
      <w:r>
        <w:rPr>
          <w:spacing w:val="-2"/>
        </w:rPr>
        <w:t>взаимосвязи</w:t>
      </w:r>
      <w:r>
        <w:tab/>
      </w:r>
      <w:r>
        <w:rPr>
          <w:spacing w:val="-2"/>
        </w:rPr>
        <w:t>языка</w:t>
      </w:r>
      <w:r>
        <w:tab/>
      </w:r>
      <w:r>
        <w:rPr>
          <w:spacing w:val="-10"/>
        </w:rPr>
        <w:t>и</w:t>
      </w:r>
      <w:r>
        <w:tab/>
      </w:r>
      <w:r>
        <w:rPr>
          <w:spacing w:val="-2"/>
        </w:rPr>
        <w:t>культуры,</w:t>
      </w:r>
      <w:r>
        <w:tab/>
      </w:r>
      <w:r>
        <w:rPr>
          <w:spacing w:val="-2"/>
        </w:rPr>
        <w:t xml:space="preserve">языка </w:t>
      </w:r>
      <w:r>
        <w:t>и истории, языка и личности; об отражении в русском языке традиционных российских духовно- нравственных ценностей; формирование ценностного отношения к русскому языку;</w:t>
      </w:r>
    </w:p>
    <w:p w:rsidR="008075EE" w:rsidRDefault="000F3E53">
      <w:pPr>
        <w:pStyle w:val="a3"/>
        <w:spacing w:line="276" w:lineRule="auto"/>
        <w:ind w:right="92"/>
      </w:pPr>
      <w:r>
        <w:t>овладение</w:t>
      </w:r>
      <w:r>
        <w:rPr>
          <w:spacing w:val="68"/>
          <w:w w:val="150"/>
        </w:rPr>
        <w:t xml:space="preserve">   </w:t>
      </w:r>
      <w:r>
        <w:t>русским</w:t>
      </w:r>
      <w:r>
        <w:rPr>
          <w:spacing w:val="70"/>
          <w:w w:val="150"/>
        </w:rPr>
        <w:t xml:space="preserve">   </w:t>
      </w:r>
      <w:r>
        <w:t>языком</w:t>
      </w:r>
      <w:r>
        <w:rPr>
          <w:spacing w:val="70"/>
          <w:w w:val="150"/>
        </w:rPr>
        <w:t xml:space="preserve">   </w:t>
      </w:r>
      <w:r>
        <w:t>как</w:t>
      </w:r>
      <w:r>
        <w:rPr>
          <w:spacing w:val="68"/>
          <w:w w:val="150"/>
        </w:rPr>
        <w:t xml:space="preserve">   </w:t>
      </w:r>
      <w:r>
        <w:t>инструментом</w:t>
      </w:r>
      <w:r>
        <w:rPr>
          <w:spacing w:val="69"/>
          <w:w w:val="150"/>
        </w:rPr>
        <w:t xml:space="preserve">   </w:t>
      </w:r>
      <w:r>
        <w:t>личностного</w:t>
      </w:r>
      <w:r>
        <w:rPr>
          <w:spacing w:val="71"/>
          <w:w w:val="150"/>
        </w:rPr>
        <w:t xml:space="preserve">   </w:t>
      </w:r>
      <w:r>
        <w:t>развития и</w:t>
      </w:r>
      <w:r>
        <w:rPr>
          <w:spacing w:val="80"/>
          <w:w w:val="150"/>
        </w:rPr>
        <w:t xml:space="preserve">  </w:t>
      </w:r>
      <w:r>
        <w:t>формирования</w:t>
      </w:r>
      <w:r>
        <w:rPr>
          <w:spacing w:val="77"/>
          <w:w w:val="150"/>
        </w:rPr>
        <w:t xml:space="preserve">  </w:t>
      </w:r>
      <w:r>
        <w:t>социальных</w:t>
      </w:r>
      <w:r>
        <w:rPr>
          <w:spacing w:val="77"/>
          <w:w w:val="150"/>
        </w:rPr>
        <w:t xml:space="preserve">  </w:t>
      </w:r>
      <w:r>
        <w:t>взаимоотношений;</w:t>
      </w:r>
      <w:r>
        <w:rPr>
          <w:spacing w:val="78"/>
          <w:w w:val="150"/>
        </w:rPr>
        <w:t xml:space="preserve">  </w:t>
      </w:r>
      <w:r>
        <w:t>понимание</w:t>
      </w:r>
      <w:r>
        <w:rPr>
          <w:spacing w:val="79"/>
          <w:w w:val="150"/>
        </w:rPr>
        <w:t xml:space="preserve">  </w:t>
      </w:r>
      <w:r>
        <w:t>роли</w:t>
      </w:r>
      <w:r>
        <w:rPr>
          <w:spacing w:val="78"/>
          <w:w w:val="150"/>
        </w:rPr>
        <w:t xml:space="preserve">  </w:t>
      </w:r>
      <w:r>
        <w:t>русского</w:t>
      </w:r>
      <w:r>
        <w:rPr>
          <w:spacing w:val="77"/>
          <w:w w:val="150"/>
        </w:rPr>
        <w:t xml:space="preserve">  </w:t>
      </w:r>
      <w:r>
        <w:t>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075EE" w:rsidRDefault="000F3E53">
      <w:pPr>
        <w:pStyle w:val="a3"/>
        <w:spacing w:line="276" w:lineRule="auto"/>
        <w:ind w:right="83"/>
      </w:pPr>
      <w:r>
        <w:t>совершенствование устной и письменной речевой культуры на</w:t>
      </w:r>
      <w:r>
        <w:rPr>
          <w:spacing w:val="-2"/>
        </w:rPr>
        <w:t xml:space="preserve"> </w:t>
      </w:r>
      <w:r>
        <w:t>основе</w:t>
      </w:r>
      <w:r>
        <w:rPr>
          <w:spacing w:val="-7"/>
        </w:rPr>
        <w:t xml:space="preserve"> </w:t>
      </w:r>
      <w:r>
        <w:t>овладения</w:t>
      </w:r>
      <w:r>
        <w:rPr>
          <w:spacing w:val="-6"/>
        </w:rPr>
        <w:t xml:space="preserve"> </w:t>
      </w:r>
      <w:r>
        <w:t>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075EE" w:rsidRDefault="000F3E53">
      <w:pPr>
        <w:pStyle w:val="a3"/>
        <w:spacing w:before="2" w:line="276" w:lineRule="auto"/>
        <w:ind w:right="86"/>
      </w:pPr>
      <w:r>
        <w:t>развитие</w:t>
      </w:r>
      <w:r>
        <w:rPr>
          <w:spacing w:val="-5"/>
        </w:rPr>
        <w:t xml:space="preserve"> </w:t>
      </w:r>
      <w:r>
        <w:t>функциональной</w:t>
      </w:r>
      <w:r>
        <w:rPr>
          <w:spacing w:val="-8"/>
        </w:rPr>
        <w:t xml:space="preserve"> </w:t>
      </w:r>
      <w:r>
        <w:t>грамотности:</w:t>
      </w:r>
      <w:r>
        <w:rPr>
          <w:spacing w:val="-4"/>
        </w:rPr>
        <w:t xml:space="preserve"> </w:t>
      </w:r>
      <w:r>
        <w:t>совершенствование</w:t>
      </w:r>
      <w:r>
        <w:rPr>
          <w:spacing w:val="-5"/>
        </w:rPr>
        <w:t xml:space="preserve"> </w:t>
      </w:r>
      <w:r>
        <w:t>умений</w:t>
      </w:r>
      <w:r>
        <w:rPr>
          <w:spacing w:val="-3"/>
        </w:rPr>
        <w:t xml:space="preserve"> </w:t>
      </w:r>
      <w:r>
        <w:t>текстовой</w:t>
      </w:r>
      <w:r>
        <w:rPr>
          <w:spacing w:val="-3"/>
        </w:rPr>
        <w:t xml:space="preserve"> </w:t>
      </w:r>
      <w:r>
        <w:t>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w:t>
      </w:r>
      <w:r>
        <w:rPr>
          <w:spacing w:val="-4"/>
        </w:rPr>
        <w:t xml:space="preserve"> </w:t>
      </w:r>
      <w:r>
        <w:t>совершенствование умений трансформировать, интерпретировать тексты 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использовать</w:t>
      </w:r>
      <w:r>
        <w:rPr>
          <w:spacing w:val="-7"/>
        </w:rPr>
        <w:t xml:space="preserve"> </w:t>
      </w:r>
      <w:r>
        <w:t>полученную</w:t>
      </w:r>
      <w:r>
        <w:rPr>
          <w:spacing w:val="-3"/>
        </w:rPr>
        <w:t xml:space="preserve"> </w:t>
      </w:r>
      <w:r>
        <w:t>информацию</w:t>
      </w:r>
      <w:r>
        <w:rPr>
          <w:spacing w:val="-8"/>
        </w:rPr>
        <w:t xml:space="preserve"> </w:t>
      </w:r>
      <w:r>
        <w:t>в</w:t>
      </w:r>
      <w:r>
        <w:rPr>
          <w:spacing w:val="-5"/>
        </w:rPr>
        <w:t xml:space="preserve"> </w:t>
      </w:r>
      <w:r>
        <w:t xml:space="preserve">практической </w:t>
      </w:r>
      <w:r>
        <w:rPr>
          <w:spacing w:val="-2"/>
        </w:rPr>
        <w:t>деятельности;</w:t>
      </w:r>
    </w:p>
    <w:p w:rsidR="008075EE" w:rsidRDefault="000F3E53">
      <w:pPr>
        <w:pStyle w:val="a3"/>
        <w:spacing w:before="41" w:line="276" w:lineRule="auto"/>
        <w:ind w:right="93"/>
      </w:pPr>
      <w:r>
        <w:t>обобщение</w:t>
      </w:r>
      <w:r>
        <w:rPr>
          <w:spacing w:val="69"/>
        </w:rPr>
        <w:t xml:space="preserve">  </w:t>
      </w:r>
      <w:r>
        <w:t>знаний</w:t>
      </w:r>
      <w:r>
        <w:rPr>
          <w:spacing w:val="68"/>
        </w:rPr>
        <w:t xml:space="preserve">  </w:t>
      </w:r>
      <w:r>
        <w:t>о</w:t>
      </w:r>
      <w:r>
        <w:rPr>
          <w:spacing w:val="74"/>
        </w:rPr>
        <w:t xml:space="preserve">  </w:t>
      </w:r>
      <w:r>
        <w:t>языке</w:t>
      </w:r>
      <w:r>
        <w:rPr>
          <w:spacing w:val="69"/>
        </w:rPr>
        <w:t xml:space="preserve">  </w:t>
      </w:r>
      <w:r>
        <w:t>как</w:t>
      </w:r>
      <w:r>
        <w:rPr>
          <w:spacing w:val="71"/>
        </w:rPr>
        <w:t xml:space="preserve">  </w:t>
      </w:r>
      <w:r>
        <w:t>системе,</w:t>
      </w:r>
      <w:r>
        <w:rPr>
          <w:spacing w:val="68"/>
        </w:rPr>
        <w:t xml:space="preserve">  </w:t>
      </w:r>
      <w:r>
        <w:t>об</w:t>
      </w:r>
      <w:r>
        <w:rPr>
          <w:spacing w:val="68"/>
        </w:rPr>
        <w:t xml:space="preserve">  </w:t>
      </w:r>
      <w:r>
        <w:t>основных</w:t>
      </w:r>
      <w:r>
        <w:rPr>
          <w:spacing w:val="69"/>
        </w:rPr>
        <w:t xml:space="preserve">  </w:t>
      </w:r>
      <w:r>
        <w:t>правилах</w:t>
      </w:r>
      <w:r>
        <w:rPr>
          <w:spacing w:val="69"/>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w:t>
      </w:r>
      <w:r>
        <w:rPr>
          <w:spacing w:val="-4"/>
        </w:rPr>
        <w:t xml:space="preserve"> </w:t>
      </w:r>
      <w:r>
        <w:t>орфографии и пунктуации, умений определять изобразительно-выразительные средства языка в тексте;</w:t>
      </w:r>
    </w:p>
    <w:p w:rsidR="008075EE" w:rsidRDefault="000F3E53">
      <w:pPr>
        <w:pStyle w:val="a3"/>
        <w:spacing w:line="278" w:lineRule="auto"/>
        <w:ind w:right="94"/>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8075EE" w:rsidRDefault="000F3E53">
      <w:pPr>
        <w:pStyle w:val="a3"/>
        <w:spacing w:line="276" w:lineRule="auto"/>
        <w:ind w:right="89"/>
        <w:rPr>
          <w:position w:val="1"/>
        </w:rPr>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w:t>
      </w:r>
      <w:r>
        <w:rPr>
          <w:spacing w:val="80"/>
        </w:rPr>
        <w:t xml:space="preserve"> </w:t>
      </w:r>
      <w:r>
        <w:t>языка,</w:t>
      </w:r>
      <w:r>
        <w:rPr>
          <w:spacing w:val="-8"/>
        </w:rPr>
        <w:t xml:space="preserve"> </w:t>
      </w:r>
      <w:r>
        <w:t>-</w:t>
      </w:r>
      <w:r>
        <w:rPr>
          <w:spacing w:val="-2"/>
        </w:rPr>
        <w:t xml:space="preserve"> </w:t>
      </w:r>
      <w:r>
        <w:rPr>
          <w:position w:val="1"/>
        </w:rPr>
        <w:t>136</w:t>
      </w:r>
      <w:r>
        <w:rPr>
          <w:spacing w:val="-10"/>
          <w:position w:val="1"/>
        </w:rPr>
        <w:t xml:space="preserve"> </w:t>
      </w:r>
      <w:r>
        <w:rPr>
          <w:position w:val="1"/>
        </w:rPr>
        <w:t>часов:</w:t>
      </w:r>
      <w:r>
        <w:rPr>
          <w:spacing w:val="-8"/>
          <w:position w:val="1"/>
        </w:rPr>
        <w:t xml:space="preserve"> </w:t>
      </w:r>
      <w:r>
        <w:rPr>
          <w:position w:val="1"/>
        </w:rPr>
        <w:t>в</w:t>
      </w:r>
      <w:r>
        <w:rPr>
          <w:spacing w:val="-3"/>
          <w:position w:val="1"/>
        </w:rPr>
        <w:t xml:space="preserve"> </w:t>
      </w:r>
      <w:r>
        <w:rPr>
          <w:position w:val="1"/>
        </w:rPr>
        <w:t>10</w:t>
      </w:r>
      <w:r>
        <w:rPr>
          <w:spacing w:val="-9"/>
          <w:position w:val="1"/>
        </w:rPr>
        <w:t xml:space="preserve"> </w:t>
      </w:r>
      <w:r>
        <w:rPr>
          <w:position w:val="1"/>
        </w:rPr>
        <w:t>классе</w:t>
      </w:r>
      <w:r>
        <w:rPr>
          <w:spacing w:val="-4"/>
          <w:position w:val="1"/>
        </w:rPr>
        <w:t xml:space="preserve"> </w:t>
      </w:r>
      <w:r>
        <w:rPr>
          <w:position w:val="1"/>
        </w:rPr>
        <w:t>—</w:t>
      </w:r>
      <w:r>
        <w:rPr>
          <w:spacing w:val="-4"/>
          <w:position w:val="1"/>
        </w:rPr>
        <w:t xml:space="preserve"> </w:t>
      </w:r>
      <w:r>
        <w:rPr>
          <w:position w:val="1"/>
        </w:rPr>
        <w:t>68</w:t>
      </w:r>
      <w:r>
        <w:rPr>
          <w:spacing w:val="-4"/>
          <w:position w:val="1"/>
        </w:rPr>
        <w:t xml:space="preserve"> </w:t>
      </w:r>
      <w:r>
        <w:rPr>
          <w:position w:val="1"/>
        </w:rPr>
        <w:t>часов</w:t>
      </w:r>
      <w:r>
        <w:rPr>
          <w:spacing w:val="-8"/>
          <w:position w:val="1"/>
        </w:rPr>
        <w:t xml:space="preserve"> </w:t>
      </w:r>
      <w:r>
        <w:rPr>
          <w:position w:val="1"/>
        </w:rPr>
        <w:t>(2</w:t>
      </w:r>
      <w:r>
        <w:rPr>
          <w:spacing w:val="-9"/>
          <w:position w:val="1"/>
        </w:rPr>
        <w:t xml:space="preserve"> </w:t>
      </w:r>
      <w:r>
        <w:rPr>
          <w:position w:val="1"/>
        </w:rPr>
        <w:t>часа</w:t>
      </w:r>
      <w:r>
        <w:rPr>
          <w:spacing w:val="-6"/>
          <w:position w:val="1"/>
        </w:rPr>
        <w:t xml:space="preserve"> </w:t>
      </w:r>
      <w:r>
        <w:rPr>
          <w:position w:val="1"/>
        </w:rPr>
        <w:t>в</w:t>
      </w:r>
      <w:r>
        <w:rPr>
          <w:spacing w:val="-2"/>
          <w:position w:val="1"/>
        </w:rPr>
        <w:t xml:space="preserve"> </w:t>
      </w:r>
      <w:r>
        <w:rPr>
          <w:position w:val="1"/>
        </w:rPr>
        <w:t>неделю),</w:t>
      </w:r>
      <w:r>
        <w:rPr>
          <w:spacing w:val="-7"/>
          <w:position w:val="1"/>
        </w:rPr>
        <w:t xml:space="preserve"> </w:t>
      </w:r>
      <w:r>
        <w:rPr>
          <w:position w:val="1"/>
        </w:rPr>
        <w:t>в</w:t>
      </w:r>
      <w:r>
        <w:rPr>
          <w:spacing w:val="-7"/>
          <w:position w:val="1"/>
        </w:rPr>
        <w:t xml:space="preserve"> </w:t>
      </w:r>
      <w:r>
        <w:rPr>
          <w:position w:val="1"/>
        </w:rPr>
        <w:t>11</w:t>
      </w:r>
      <w:r>
        <w:rPr>
          <w:spacing w:val="-4"/>
          <w:position w:val="1"/>
        </w:rPr>
        <w:t xml:space="preserve"> </w:t>
      </w:r>
      <w:r>
        <w:rPr>
          <w:position w:val="1"/>
        </w:rPr>
        <w:t>классе</w:t>
      </w:r>
      <w:r>
        <w:rPr>
          <w:spacing w:val="-3"/>
          <w:position w:val="1"/>
        </w:rPr>
        <w:t xml:space="preserve"> </w:t>
      </w:r>
      <w:r>
        <w:rPr>
          <w:position w:val="1"/>
        </w:rPr>
        <w:t>—</w:t>
      </w:r>
      <w:r>
        <w:rPr>
          <w:spacing w:val="-4"/>
          <w:position w:val="1"/>
        </w:rPr>
        <w:t xml:space="preserve"> </w:t>
      </w:r>
      <w:r>
        <w:rPr>
          <w:position w:val="1"/>
        </w:rPr>
        <w:t>68</w:t>
      </w:r>
      <w:r>
        <w:rPr>
          <w:spacing w:val="-10"/>
          <w:position w:val="1"/>
        </w:rPr>
        <w:t xml:space="preserve"> </w:t>
      </w:r>
      <w:r>
        <w:rPr>
          <w:position w:val="1"/>
        </w:rPr>
        <w:t>часа</w:t>
      </w:r>
      <w:r>
        <w:rPr>
          <w:spacing w:val="-5"/>
          <w:position w:val="1"/>
        </w:rPr>
        <w:t xml:space="preserve"> </w:t>
      </w:r>
      <w:r>
        <w:rPr>
          <w:position w:val="1"/>
        </w:rPr>
        <w:t>(2</w:t>
      </w:r>
      <w:r>
        <w:rPr>
          <w:spacing w:val="-5"/>
          <w:position w:val="1"/>
        </w:rPr>
        <w:t xml:space="preserve"> </w:t>
      </w:r>
      <w:r>
        <w:rPr>
          <w:position w:val="1"/>
        </w:rPr>
        <w:t>часа</w:t>
      </w:r>
      <w:r>
        <w:rPr>
          <w:spacing w:val="-10"/>
          <w:position w:val="1"/>
        </w:rPr>
        <w:t xml:space="preserve"> </w:t>
      </w:r>
      <w:r>
        <w:rPr>
          <w:position w:val="1"/>
        </w:rPr>
        <w:t>в</w:t>
      </w:r>
      <w:r>
        <w:rPr>
          <w:spacing w:val="-2"/>
          <w:position w:val="1"/>
        </w:rPr>
        <w:t xml:space="preserve"> неделю).</w:t>
      </w:r>
    </w:p>
    <w:p w:rsidR="008075EE" w:rsidRDefault="000F3E53">
      <w:pPr>
        <w:pStyle w:val="a3"/>
        <w:spacing w:line="276" w:lineRule="auto"/>
        <w:ind w:left="1366" w:right="5583" w:firstLine="0"/>
        <w:jc w:val="left"/>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Общие сведения о языке.</w:t>
      </w:r>
    </w:p>
    <w:p w:rsidR="008075EE" w:rsidRDefault="000F3E53">
      <w:pPr>
        <w:pStyle w:val="a3"/>
        <w:spacing w:line="280" w:lineRule="auto"/>
        <w:ind w:left="1366" w:right="3397" w:hanging="49"/>
        <w:jc w:val="left"/>
      </w:pPr>
      <w:r>
        <w:t>Язык</w:t>
      </w:r>
      <w:r>
        <w:rPr>
          <w:spacing w:val="-7"/>
        </w:rPr>
        <w:t xml:space="preserve"> </w:t>
      </w:r>
      <w:r>
        <w:t>как</w:t>
      </w:r>
      <w:r>
        <w:rPr>
          <w:spacing w:val="-7"/>
        </w:rPr>
        <w:t xml:space="preserve"> </w:t>
      </w:r>
      <w:r>
        <w:t>знаковая</w:t>
      </w:r>
      <w:r>
        <w:rPr>
          <w:spacing w:val="-10"/>
        </w:rPr>
        <w:t xml:space="preserve"> </w:t>
      </w:r>
      <w:r>
        <w:t>система.</w:t>
      </w:r>
      <w:r>
        <w:rPr>
          <w:spacing w:val="-8"/>
        </w:rPr>
        <w:t xml:space="preserve"> </w:t>
      </w:r>
      <w:r>
        <w:t>Основные</w:t>
      </w:r>
      <w:r>
        <w:rPr>
          <w:spacing w:val="-6"/>
        </w:rPr>
        <w:t xml:space="preserve"> </w:t>
      </w:r>
      <w:r>
        <w:t>функции</w:t>
      </w:r>
      <w:r>
        <w:rPr>
          <w:spacing w:val="-5"/>
        </w:rPr>
        <w:t xml:space="preserve"> </w:t>
      </w:r>
      <w:r>
        <w:t>языка. Лингвистика как наука.</w:t>
      </w:r>
    </w:p>
    <w:p w:rsidR="008075EE" w:rsidRDefault="000F3E53">
      <w:pPr>
        <w:pStyle w:val="a3"/>
        <w:spacing w:line="269" w:lineRule="exact"/>
        <w:ind w:left="1366" w:firstLine="0"/>
        <w:jc w:val="left"/>
      </w:pPr>
      <w:r>
        <w:t>Язык</w:t>
      </w:r>
      <w:r>
        <w:rPr>
          <w:spacing w:val="-1"/>
        </w:rPr>
        <w:t xml:space="preserve"> </w:t>
      </w:r>
      <w:r>
        <w:t>и</w:t>
      </w:r>
      <w:r>
        <w:rPr>
          <w:spacing w:val="3"/>
        </w:rPr>
        <w:t xml:space="preserve"> </w:t>
      </w:r>
      <w:r>
        <w:rPr>
          <w:spacing w:val="-2"/>
        </w:rPr>
        <w:t>культура.</w:t>
      </w:r>
    </w:p>
    <w:p w:rsidR="008075EE" w:rsidRDefault="000F3E53">
      <w:pPr>
        <w:pStyle w:val="a3"/>
        <w:spacing w:before="31" w:line="276" w:lineRule="auto"/>
        <w:ind w:right="96"/>
      </w:pPr>
      <w:r>
        <w:t>Русский язык —</w:t>
      </w:r>
      <w:r>
        <w:rPr>
          <w:spacing w:val="-4"/>
        </w:rPr>
        <w:t xml:space="preserve"> </w:t>
      </w:r>
      <w:r>
        <w:t>государственный язык</w:t>
      </w:r>
      <w:r>
        <w:rPr>
          <w:spacing w:val="-6"/>
        </w:rPr>
        <w:t xml:space="preserve"> </w:t>
      </w:r>
      <w:r>
        <w:t>Российской</w:t>
      </w:r>
      <w:r>
        <w:rPr>
          <w:spacing w:val="-3"/>
        </w:rPr>
        <w:t xml:space="preserve"> </w:t>
      </w:r>
      <w:r>
        <w:t>Федерации,</w:t>
      </w:r>
      <w:r>
        <w:rPr>
          <w:spacing w:val="-2"/>
        </w:rPr>
        <w:t xml:space="preserve"> </w:t>
      </w:r>
      <w:r>
        <w:t>средство межнационального общения, национальный язык русского народа, один из мировых языков.</w:t>
      </w:r>
    </w:p>
    <w:p w:rsidR="008075EE" w:rsidRDefault="000F3E53">
      <w:pPr>
        <w:pStyle w:val="a3"/>
        <w:spacing w:line="276" w:lineRule="auto"/>
        <w:ind w:right="84"/>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8075EE" w:rsidRDefault="000F3E53">
      <w:pPr>
        <w:pStyle w:val="a3"/>
        <w:spacing w:line="276" w:lineRule="auto"/>
        <w:ind w:left="1366" w:right="6060" w:firstLine="0"/>
        <w:jc w:val="left"/>
      </w:pPr>
      <w:r>
        <w:t>Язык и речь. Культура речи. Система</w:t>
      </w:r>
      <w:r>
        <w:rPr>
          <w:spacing w:val="-14"/>
        </w:rPr>
        <w:t xml:space="preserve"> </w:t>
      </w:r>
      <w:r>
        <w:t>языка.</w:t>
      </w:r>
      <w:r>
        <w:rPr>
          <w:spacing w:val="-15"/>
        </w:rPr>
        <w:t xml:space="preserve"> </w:t>
      </w:r>
      <w:r>
        <w:t>Культура</w:t>
      </w:r>
      <w:r>
        <w:rPr>
          <w:spacing w:val="-14"/>
        </w:rPr>
        <w:t xml:space="preserve"> </w:t>
      </w:r>
      <w:r>
        <w:t>речи.</w:t>
      </w:r>
    </w:p>
    <w:p w:rsidR="008075EE" w:rsidRDefault="000F3E53">
      <w:pPr>
        <w:pStyle w:val="a3"/>
        <w:spacing w:before="1" w:line="276" w:lineRule="auto"/>
        <w:ind w:left="1366" w:right="4322" w:firstLine="0"/>
        <w:jc w:val="left"/>
      </w:pPr>
      <w:r>
        <w:t>Система</w:t>
      </w:r>
      <w:r>
        <w:rPr>
          <w:spacing w:val="-11"/>
        </w:rPr>
        <w:t xml:space="preserve"> </w:t>
      </w:r>
      <w:r>
        <w:t>языка,</w:t>
      </w:r>
      <w:r>
        <w:rPr>
          <w:spacing w:val="-13"/>
        </w:rPr>
        <w:t xml:space="preserve"> </w:t>
      </w:r>
      <w:r>
        <w:t>её</w:t>
      </w:r>
      <w:r>
        <w:rPr>
          <w:spacing w:val="-11"/>
        </w:rPr>
        <w:t xml:space="preserve"> </w:t>
      </w:r>
      <w:r>
        <w:t>устройство,</w:t>
      </w:r>
      <w:r>
        <w:rPr>
          <w:spacing w:val="-8"/>
        </w:rPr>
        <w:t xml:space="preserve"> </w:t>
      </w:r>
      <w:r>
        <w:t>функционирование. Культура речи как раздел лингвистики.</w:t>
      </w:r>
    </w:p>
    <w:p w:rsidR="008075EE" w:rsidRDefault="000F3E53">
      <w:pPr>
        <w:pStyle w:val="a3"/>
        <w:spacing w:line="275" w:lineRule="exact"/>
        <w:ind w:left="1366" w:firstLine="0"/>
        <w:jc w:val="left"/>
      </w:pPr>
      <w:r>
        <w:t>Языковая</w:t>
      </w:r>
      <w:r>
        <w:rPr>
          <w:spacing w:val="-5"/>
        </w:rPr>
        <w:t xml:space="preserve"> </w:t>
      </w:r>
      <w:r>
        <w:t>норма,</w:t>
      </w:r>
      <w:r>
        <w:rPr>
          <w:spacing w:val="2"/>
        </w:rPr>
        <w:t xml:space="preserve"> </w:t>
      </w:r>
      <w:r>
        <w:t>её</w:t>
      </w:r>
      <w:r>
        <w:rPr>
          <w:spacing w:val="-6"/>
        </w:rPr>
        <w:t xml:space="preserve"> </w:t>
      </w:r>
      <w:r>
        <w:t>основные</w:t>
      </w:r>
      <w:r>
        <w:rPr>
          <w:spacing w:val="-6"/>
        </w:rPr>
        <w:t xml:space="preserve"> </w:t>
      </w:r>
      <w:r>
        <w:t>признаки</w:t>
      </w:r>
      <w:r>
        <w:rPr>
          <w:spacing w:val="1"/>
        </w:rPr>
        <w:t xml:space="preserve"> </w:t>
      </w:r>
      <w:r>
        <w:t>и</w:t>
      </w:r>
      <w:r>
        <w:rPr>
          <w:spacing w:val="-3"/>
        </w:rPr>
        <w:t xml:space="preserve"> </w:t>
      </w:r>
      <w:r>
        <w:rPr>
          <w:spacing w:val="-2"/>
        </w:rPr>
        <w:t>функции.</w:t>
      </w:r>
    </w:p>
    <w:p w:rsidR="008075EE" w:rsidRDefault="000F3E53">
      <w:pPr>
        <w:pStyle w:val="a3"/>
        <w:spacing w:before="41" w:line="276" w:lineRule="auto"/>
        <w:ind w:right="92"/>
      </w:pPr>
      <w:r>
        <w:t>Виды</w:t>
      </w:r>
      <w:r>
        <w:rPr>
          <w:spacing w:val="-15"/>
        </w:rPr>
        <w:t xml:space="preserve"> </w:t>
      </w:r>
      <w:r>
        <w:t>языковых</w:t>
      </w:r>
      <w:r>
        <w:rPr>
          <w:spacing w:val="-15"/>
        </w:rPr>
        <w:t xml:space="preserve"> </w:t>
      </w:r>
      <w:r>
        <w:t>норм:</w:t>
      </w:r>
      <w:r>
        <w:rPr>
          <w:spacing w:val="-15"/>
        </w:rPr>
        <w:t xml:space="preserve"> </w:t>
      </w:r>
      <w:r>
        <w:t>орфоэпические</w:t>
      </w:r>
      <w:r>
        <w:rPr>
          <w:spacing w:val="-15"/>
        </w:rPr>
        <w:t xml:space="preserve"> </w:t>
      </w:r>
      <w:r>
        <w:t>(произносительные</w:t>
      </w:r>
      <w:r>
        <w:rPr>
          <w:spacing w:val="-15"/>
        </w:rPr>
        <w:t xml:space="preserve"> </w:t>
      </w:r>
      <w:r>
        <w:t>и</w:t>
      </w:r>
      <w:r>
        <w:rPr>
          <w:spacing w:val="-15"/>
        </w:rPr>
        <w:t xml:space="preserve"> </w:t>
      </w:r>
      <w:r>
        <w:t>акцентологические),</w:t>
      </w:r>
      <w:r>
        <w:rPr>
          <w:spacing w:val="-15"/>
        </w:rPr>
        <w:t xml:space="preserve"> </w:t>
      </w:r>
      <w:r>
        <w:t>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075EE" w:rsidRDefault="000F3E53">
      <w:pPr>
        <w:pStyle w:val="a3"/>
        <w:spacing w:line="274" w:lineRule="exact"/>
        <w:ind w:left="1366" w:firstLine="0"/>
      </w:pPr>
      <w:r>
        <w:t>Качества</w:t>
      </w:r>
      <w:r>
        <w:rPr>
          <w:spacing w:val="-2"/>
        </w:rPr>
        <w:t xml:space="preserve"> </w:t>
      </w:r>
      <w:r>
        <w:t>хорошей</w:t>
      </w:r>
      <w:r>
        <w:rPr>
          <w:spacing w:val="-2"/>
        </w:rPr>
        <w:t xml:space="preserve"> </w:t>
      </w:r>
      <w:r>
        <w:rPr>
          <w:spacing w:val="-4"/>
        </w:rPr>
        <w:t>речи.</w:t>
      </w:r>
    </w:p>
    <w:p w:rsidR="008075EE" w:rsidRDefault="000F3E53">
      <w:pPr>
        <w:pStyle w:val="a3"/>
        <w:spacing w:before="46" w:line="276" w:lineRule="auto"/>
        <w:ind w:right="93"/>
      </w:pPr>
      <w:r>
        <w:t>Основные виды словарей (обзор). Толковый словарь. Словарь омонимов. Словарь иностранных</w:t>
      </w:r>
      <w:r>
        <w:rPr>
          <w:spacing w:val="-4"/>
        </w:rPr>
        <w:t xml:space="preserve"> </w:t>
      </w:r>
      <w:r>
        <w:t>слов.</w:t>
      </w:r>
      <w:r>
        <w:rPr>
          <w:spacing w:val="-2"/>
        </w:rPr>
        <w:t xml:space="preserve"> </w:t>
      </w:r>
      <w:r>
        <w:t>Словарь</w:t>
      </w:r>
      <w:r>
        <w:rPr>
          <w:spacing w:val="-3"/>
        </w:rPr>
        <w:t xml:space="preserve"> </w:t>
      </w:r>
      <w:r>
        <w:t>синонимов. Словарь антонимов. Словарь</w:t>
      </w:r>
      <w:r>
        <w:rPr>
          <w:spacing w:val="-3"/>
        </w:rPr>
        <w:t xml:space="preserve"> </w:t>
      </w:r>
      <w:r>
        <w:t>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075EE" w:rsidRDefault="000F3E53">
      <w:pPr>
        <w:pStyle w:val="a3"/>
        <w:spacing w:line="274" w:lineRule="exact"/>
        <w:ind w:left="1366" w:firstLine="0"/>
      </w:pPr>
      <w:r>
        <w:t>Фонетика.</w:t>
      </w:r>
      <w:r>
        <w:rPr>
          <w:spacing w:val="-5"/>
        </w:rPr>
        <w:t xml:space="preserve"> </w:t>
      </w:r>
      <w:r>
        <w:t>Орфоэпия.</w:t>
      </w:r>
      <w:r>
        <w:rPr>
          <w:spacing w:val="-5"/>
        </w:rPr>
        <w:t xml:space="preserve"> </w:t>
      </w:r>
      <w:r>
        <w:t>Орфоэпические</w:t>
      </w:r>
      <w:r>
        <w:rPr>
          <w:spacing w:val="-3"/>
        </w:rPr>
        <w:t xml:space="preserve"> </w:t>
      </w:r>
      <w:r>
        <w:rPr>
          <w:spacing w:val="-2"/>
        </w:rPr>
        <w:t>нормы.</w:t>
      </w:r>
    </w:p>
    <w:p w:rsidR="008075EE" w:rsidRDefault="000F3E53">
      <w:pPr>
        <w:pStyle w:val="a3"/>
        <w:spacing w:before="41"/>
        <w:ind w:left="1366" w:firstLine="0"/>
      </w:pPr>
      <w:r>
        <w:t>Фонетика</w:t>
      </w:r>
      <w:r>
        <w:rPr>
          <w:spacing w:val="48"/>
        </w:rPr>
        <w:t xml:space="preserve"> </w:t>
      </w:r>
      <w:r>
        <w:t>и</w:t>
      </w:r>
      <w:r>
        <w:rPr>
          <w:spacing w:val="48"/>
        </w:rPr>
        <w:t xml:space="preserve"> </w:t>
      </w:r>
      <w:r>
        <w:t>орфоэпия</w:t>
      </w:r>
      <w:r>
        <w:rPr>
          <w:spacing w:val="50"/>
        </w:rPr>
        <w:t xml:space="preserve"> </w:t>
      </w:r>
      <w:r>
        <w:t>как</w:t>
      </w:r>
      <w:r>
        <w:rPr>
          <w:spacing w:val="54"/>
        </w:rPr>
        <w:t xml:space="preserve"> </w:t>
      </w:r>
      <w:r>
        <w:t>разделы</w:t>
      </w:r>
      <w:r>
        <w:rPr>
          <w:spacing w:val="54"/>
        </w:rPr>
        <w:t xml:space="preserve"> </w:t>
      </w:r>
      <w:r>
        <w:t>лингвистики</w:t>
      </w:r>
      <w:r>
        <w:rPr>
          <w:spacing w:val="51"/>
        </w:rPr>
        <w:t xml:space="preserve"> </w:t>
      </w:r>
      <w:r>
        <w:t>(повторение,</w:t>
      </w:r>
      <w:r>
        <w:rPr>
          <w:spacing w:val="49"/>
        </w:rPr>
        <w:t xml:space="preserve"> </w:t>
      </w:r>
      <w:r>
        <w:t>обобщение).</w:t>
      </w:r>
      <w:r>
        <w:rPr>
          <w:spacing w:val="49"/>
        </w:rPr>
        <w:t xml:space="preserve"> </w:t>
      </w:r>
      <w:r>
        <w:rPr>
          <w:spacing w:val="-2"/>
        </w:rPr>
        <w:t>Фонетический</w:t>
      </w:r>
    </w:p>
    <w:p w:rsidR="008075EE" w:rsidRDefault="000F3E53">
      <w:pPr>
        <w:pStyle w:val="a3"/>
        <w:spacing w:before="217"/>
        <w:ind w:left="0" w:firstLine="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686104</wp:posOffset>
                </wp:positionH>
                <wp:positionV relativeFrom="paragraph">
                  <wp:posOffset>299545</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44B4C" id="Graphic 11" o:spid="_x0000_s1026" style="position:absolute;margin-left:54pt;margin-top:23.6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FC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" path="m1829435,l,,,9144r1829435,l1829435,xe" fillcolor="black" stroked="f">
                <v:path arrowok="t"/>
                <w10:wrap type="topAndBottom" anchorx="page"/>
              </v:shape>
            </w:pict>
          </mc:Fallback>
        </mc:AlternateContent>
      </w:r>
    </w:p>
    <w:p w:rsidR="008075EE" w:rsidRDefault="000F3E53">
      <w:pPr>
        <w:spacing w:before="96"/>
        <w:ind w:left="655" w:right="87"/>
        <w:jc w:val="both"/>
        <w:rPr>
          <w:sz w:val="20"/>
        </w:rPr>
      </w:pPr>
      <w:r>
        <w:rPr>
          <w:sz w:val="20"/>
          <w:vertAlign w:val="superscript"/>
        </w:rPr>
        <w:t>15</w:t>
      </w:r>
      <w:r>
        <w:rPr>
          <w:spacing w:val="-1"/>
          <w:sz w:val="20"/>
        </w:rPr>
        <w:t xml:space="preserve"> </w:t>
      </w:r>
      <w:r>
        <w:rPr>
          <w:sz w:val="20"/>
        </w:rPr>
        <w:t>1.</w:t>
      </w:r>
      <w:r>
        <w:rPr>
          <w:spacing w:val="-6"/>
          <w:sz w:val="20"/>
        </w:rPr>
        <w:t xml:space="preserve"> </w:t>
      </w:r>
      <w:r>
        <w:rPr>
          <w:sz w:val="20"/>
        </w:rPr>
        <w:t>Подпункт</w:t>
      </w:r>
      <w:r>
        <w:rPr>
          <w:spacing w:val="-5"/>
          <w:sz w:val="20"/>
        </w:rPr>
        <w:t xml:space="preserve"> </w:t>
      </w:r>
      <w:r>
        <w:rPr>
          <w:sz w:val="20"/>
        </w:rPr>
        <w:t>«л»</w:t>
      </w:r>
      <w:r>
        <w:rPr>
          <w:spacing w:val="-4"/>
          <w:sz w:val="20"/>
        </w:rPr>
        <w:t xml:space="preserve"> </w:t>
      </w:r>
      <w:r>
        <w:rPr>
          <w:sz w:val="20"/>
        </w:rPr>
        <w:t>пункта</w:t>
      </w:r>
      <w:r>
        <w:rPr>
          <w:spacing w:val="-2"/>
          <w:sz w:val="20"/>
        </w:rPr>
        <w:t xml:space="preserve"> </w:t>
      </w:r>
      <w:r>
        <w:rPr>
          <w:sz w:val="20"/>
        </w:rPr>
        <w:t>24</w:t>
      </w:r>
      <w:r>
        <w:rPr>
          <w:spacing w:val="-8"/>
          <w:sz w:val="20"/>
        </w:rPr>
        <w:t xml:space="preserve"> </w:t>
      </w:r>
      <w:r>
        <w:rPr>
          <w:sz w:val="20"/>
        </w:rPr>
        <w:t>Основ</w:t>
      </w:r>
      <w:r>
        <w:rPr>
          <w:spacing w:val="-3"/>
          <w:sz w:val="20"/>
        </w:rPr>
        <w:t xml:space="preserve"> </w:t>
      </w:r>
      <w:r>
        <w:rPr>
          <w:sz w:val="20"/>
        </w:rPr>
        <w:t>государственной</w:t>
      </w:r>
      <w:r>
        <w:rPr>
          <w:spacing w:val="-6"/>
          <w:sz w:val="20"/>
        </w:rPr>
        <w:t xml:space="preserve"> </w:t>
      </w:r>
      <w:r>
        <w:rPr>
          <w:sz w:val="20"/>
        </w:rPr>
        <w:t>политики</w:t>
      </w:r>
      <w:r>
        <w:rPr>
          <w:spacing w:val="-6"/>
          <w:sz w:val="20"/>
        </w:rPr>
        <w:t xml:space="preserve"> </w:t>
      </w:r>
      <w:r>
        <w:rPr>
          <w:sz w:val="20"/>
        </w:rPr>
        <w:t>по</w:t>
      </w:r>
      <w:r>
        <w:rPr>
          <w:spacing w:val="-8"/>
          <w:sz w:val="20"/>
        </w:rPr>
        <w:t xml:space="preserve"> </w:t>
      </w:r>
      <w:r>
        <w:rPr>
          <w:sz w:val="20"/>
        </w:rPr>
        <w:t>сохранению</w:t>
      </w:r>
      <w:r>
        <w:rPr>
          <w:spacing w:val="-6"/>
          <w:sz w:val="20"/>
        </w:rPr>
        <w:t xml:space="preserve"> </w:t>
      </w:r>
      <w:r>
        <w:rPr>
          <w:sz w:val="20"/>
        </w:rPr>
        <w:t>и</w:t>
      </w:r>
      <w:r>
        <w:rPr>
          <w:spacing w:val="-6"/>
          <w:sz w:val="20"/>
        </w:rPr>
        <w:t xml:space="preserve"> </w:t>
      </w:r>
      <w:r>
        <w:rPr>
          <w:sz w:val="20"/>
        </w:rPr>
        <w:t>укреплению</w:t>
      </w:r>
      <w:r>
        <w:rPr>
          <w:spacing w:val="-6"/>
          <w:sz w:val="20"/>
        </w:rPr>
        <w:t xml:space="preserve"> </w:t>
      </w:r>
      <w:r>
        <w:rPr>
          <w:sz w:val="20"/>
        </w:rPr>
        <w:t>традиционных</w:t>
      </w:r>
      <w:r>
        <w:rPr>
          <w:spacing w:val="-4"/>
          <w:sz w:val="20"/>
        </w:rPr>
        <w:t xml:space="preserve"> </w:t>
      </w:r>
      <w:r>
        <w:rPr>
          <w:sz w:val="20"/>
        </w:rPr>
        <w:t>российских духовно-нравственных ценностей, утвержденных Указом</w:t>
      </w:r>
      <w:r>
        <w:rPr>
          <w:spacing w:val="-1"/>
          <w:sz w:val="20"/>
        </w:rPr>
        <w:t xml:space="preserve"> </w:t>
      </w:r>
      <w:r>
        <w:rPr>
          <w:sz w:val="20"/>
        </w:rPr>
        <w:t>Президента Российской Федерации от 9</w:t>
      </w:r>
      <w:r>
        <w:rPr>
          <w:spacing w:val="-3"/>
          <w:sz w:val="20"/>
        </w:rPr>
        <w:t xml:space="preserve"> </w:t>
      </w:r>
      <w:r>
        <w:rPr>
          <w:sz w:val="20"/>
        </w:rPr>
        <w:t>ноября 2022</w:t>
      </w:r>
      <w:r>
        <w:rPr>
          <w:spacing w:val="-3"/>
          <w:sz w:val="20"/>
        </w:rPr>
        <w:t xml:space="preserve"> </w:t>
      </w:r>
      <w:r>
        <w:rPr>
          <w:sz w:val="20"/>
        </w:rPr>
        <w:t>г. №</w:t>
      </w:r>
      <w:r>
        <w:rPr>
          <w:spacing w:val="-8"/>
          <w:sz w:val="20"/>
        </w:rPr>
        <w:t xml:space="preserve"> </w:t>
      </w:r>
      <w:r>
        <w:rPr>
          <w:sz w:val="20"/>
        </w:rPr>
        <w:t>809 (Собрание законодательства Российской Федерации, 2022 , № 46, ст. 7977).</w:t>
      </w:r>
    </w:p>
    <w:p w:rsidR="008075EE" w:rsidRDefault="000F3E53">
      <w:pPr>
        <w:spacing w:before="1"/>
        <w:ind w:left="655"/>
        <w:jc w:val="both"/>
        <w:rPr>
          <w:sz w:val="20"/>
        </w:rPr>
      </w:pPr>
      <w:r>
        <w:rPr>
          <w:sz w:val="20"/>
        </w:rPr>
        <w:t>2.</w:t>
      </w:r>
      <w:r>
        <w:rPr>
          <w:spacing w:val="38"/>
          <w:sz w:val="20"/>
        </w:rPr>
        <w:t xml:space="preserve">  </w:t>
      </w:r>
      <w:r>
        <w:rPr>
          <w:sz w:val="20"/>
        </w:rPr>
        <w:t>Подпункт</w:t>
      </w:r>
      <w:r>
        <w:rPr>
          <w:spacing w:val="36"/>
          <w:sz w:val="20"/>
        </w:rPr>
        <w:t xml:space="preserve">  </w:t>
      </w:r>
      <w:r>
        <w:rPr>
          <w:sz w:val="20"/>
        </w:rPr>
        <w:t>г)</w:t>
      </w:r>
      <w:r>
        <w:rPr>
          <w:spacing w:val="37"/>
          <w:sz w:val="20"/>
        </w:rPr>
        <w:t xml:space="preserve">  </w:t>
      </w:r>
      <w:r>
        <w:rPr>
          <w:sz w:val="20"/>
        </w:rPr>
        <w:t>часть</w:t>
      </w:r>
      <w:r>
        <w:rPr>
          <w:spacing w:val="37"/>
          <w:sz w:val="20"/>
        </w:rPr>
        <w:t xml:space="preserve">  </w:t>
      </w:r>
      <w:r>
        <w:rPr>
          <w:sz w:val="20"/>
        </w:rPr>
        <w:t>6</w:t>
      </w:r>
      <w:r>
        <w:rPr>
          <w:spacing w:val="34"/>
          <w:sz w:val="20"/>
        </w:rPr>
        <w:t xml:space="preserve">  </w:t>
      </w:r>
      <w:r>
        <w:rPr>
          <w:sz w:val="20"/>
        </w:rPr>
        <w:t>статьи</w:t>
      </w:r>
      <w:r>
        <w:rPr>
          <w:spacing w:val="36"/>
          <w:sz w:val="20"/>
        </w:rPr>
        <w:t xml:space="preserve">  </w:t>
      </w:r>
      <w:r>
        <w:rPr>
          <w:sz w:val="20"/>
        </w:rPr>
        <w:t>1</w:t>
      </w:r>
      <w:r>
        <w:rPr>
          <w:spacing w:val="38"/>
          <w:sz w:val="20"/>
        </w:rPr>
        <w:t xml:space="preserve">  </w:t>
      </w:r>
      <w:r>
        <w:rPr>
          <w:sz w:val="20"/>
        </w:rPr>
        <w:t>Федерального</w:t>
      </w:r>
      <w:r>
        <w:rPr>
          <w:spacing w:val="37"/>
          <w:sz w:val="20"/>
        </w:rPr>
        <w:t xml:space="preserve">  </w:t>
      </w:r>
      <w:r>
        <w:rPr>
          <w:sz w:val="20"/>
        </w:rPr>
        <w:t>закона</w:t>
      </w:r>
      <w:r>
        <w:rPr>
          <w:spacing w:val="37"/>
          <w:sz w:val="20"/>
        </w:rPr>
        <w:t xml:space="preserve">  </w:t>
      </w:r>
      <w:r>
        <w:rPr>
          <w:sz w:val="20"/>
        </w:rPr>
        <w:t>"О</w:t>
      </w:r>
      <w:r>
        <w:rPr>
          <w:spacing w:val="36"/>
          <w:sz w:val="20"/>
        </w:rPr>
        <w:t xml:space="preserve">  </w:t>
      </w:r>
      <w:r>
        <w:rPr>
          <w:sz w:val="20"/>
        </w:rPr>
        <w:t>внесении</w:t>
      </w:r>
      <w:r>
        <w:rPr>
          <w:spacing w:val="37"/>
          <w:sz w:val="20"/>
        </w:rPr>
        <w:t xml:space="preserve">  </w:t>
      </w:r>
      <w:r>
        <w:rPr>
          <w:sz w:val="20"/>
        </w:rPr>
        <w:t>изменений</w:t>
      </w:r>
      <w:r>
        <w:rPr>
          <w:spacing w:val="36"/>
          <w:sz w:val="20"/>
        </w:rPr>
        <w:t xml:space="preserve">  </w:t>
      </w:r>
      <w:r>
        <w:rPr>
          <w:sz w:val="20"/>
        </w:rPr>
        <w:t>в</w:t>
      </w:r>
      <w:r>
        <w:rPr>
          <w:spacing w:val="37"/>
          <w:sz w:val="20"/>
        </w:rPr>
        <w:t xml:space="preserve">  </w:t>
      </w:r>
      <w:r>
        <w:rPr>
          <w:sz w:val="20"/>
        </w:rPr>
        <w:t>Федеральный</w:t>
      </w:r>
      <w:r>
        <w:rPr>
          <w:spacing w:val="38"/>
          <w:sz w:val="20"/>
        </w:rPr>
        <w:t xml:space="preserve">  </w:t>
      </w:r>
      <w:r>
        <w:rPr>
          <w:spacing w:val="-2"/>
          <w:sz w:val="20"/>
        </w:rPr>
        <w:t>закон</w:t>
      </w:r>
    </w:p>
    <w:p w:rsidR="008075EE" w:rsidRDefault="000F3E53">
      <w:pPr>
        <w:spacing w:before="1"/>
        <w:ind w:left="655" w:right="92"/>
        <w:jc w:val="both"/>
        <w:rPr>
          <w:sz w:val="20"/>
        </w:rPr>
      </w:pPr>
      <w:r>
        <w:rPr>
          <w:sz w:val="20"/>
        </w:rPr>
        <w:t>«О</w:t>
      </w:r>
      <w:r>
        <w:rPr>
          <w:spacing w:val="40"/>
          <w:sz w:val="20"/>
        </w:rPr>
        <w:t xml:space="preserve"> </w:t>
      </w:r>
      <w:r>
        <w:rPr>
          <w:sz w:val="20"/>
        </w:rPr>
        <w:t>государственном</w:t>
      </w:r>
      <w:r>
        <w:rPr>
          <w:spacing w:val="40"/>
          <w:sz w:val="20"/>
        </w:rPr>
        <w:t xml:space="preserve"> </w:t>
      </w:r>
      <w:r>
        <w:rPr>
          <w:sz w:val="20"/>
        </w:rPr>
        <w:t>языке</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от</w:t>
      </w:r>
      <w:r>
        <w:rPr>
          <w:spacing w:val="40"/>
          <w:sz w:val="20"/>
        </w:rPr>
        <w:t xml:space="preserve"> </w:t>
      </w:r>
      <w:r>
        <w:rPr>
          <w:sz w:val="20"/>
        </w:rPr>
        <w:t>28.02.2023</w:t>
      </w:r>
      <w:r>
        <w:rPr>
          <w:spacing w:val="40"/>
          <w:sz w:val="20"/>
        </w:rPr>
        <w:t xml:space="preserve"> </w:t>
      </w:r>
      <w:r>
        <w:rPr>
          <w:sz w:val="20"/>
        </w:rPr>
        <w:t>№</w:t>
      </w:r>
      <w:r>
        <w:rPr>
          <w:spacing w:val="40"/>
          <w:sz w:val="20"/>
        </w:rPr>
        <w:t xml:space="preserve"> </w:t>
      </w:r>
      <w:r>
        <w:rPr>
          <w:sz w:val="20"/>
        </w:rPr>
        <w:t>52-ФЗ</w:t>
      </w:r>
      <w:r>
        <w:rPr>
          <w:spacing w:val="80"/>
          <w:sz w:val="20"/>
        </w:rPr>
        <w:t xml:space="preserve"> </w:t>
      </w:r>
      <w:r>
        <w:rPr>
          <w:sz w:val="20"/>
        </w:rPr>
        <w:t>(Официальный</w:t>
      </w:r>
      <w:r>
        <w:rPr>
          <w:spacing w:val="40"/>
          <w:sz w:val="20"/>
        </w:rPr>
        <w:t xml:space="preserve"> </w:t>
      </w:r>
      <w:r>
        <w:rPr>
          <w:sz w:val="20"/>
        </w:rPr>
        <w:t xml:space="preserve">интернет-портал правовой информации URL: </w:t>
      </w:r>
      <w:hyperlink r:id="rId8">
        <w:r>
          <w:rPr>
            <w:sz w:val="20"/>
          </w:rPr>
          <w:t>http://publication.pravo.gov.ru/Document/View/0001202302280028?index=0&amp;rangeSize=1)</w:t>
        </w:r>
      </w:hyperlink>
    </w:p>
    <w:p w:rsidR="008075EE" w:rsidRDefault="008075EE">
      <w:pPr>
        <w:jc w:val="both"/>
        <w:rPr>
          <w:sz w:val="20"/>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анализ</w:t>
      </w:r>
      <w:r>
        <w:rPr>
          <w:spacing w:val="-6"/>
        </w:rPr>
        <w:t xml:space="preserve"> </w:t>
      </w:r>
      <w:r>
        <w:t>слова.</w:t>
      </w:r>
      <w:r>
        <w:rPr>
          <w:spacing w:val="-7"/>
        </w:rPr>
        <w:t xml:space="preserve"> </w:t>
      </w:r>
      <w:r>
        <w:t>Изобразительно-выразительные</w:t>
      </w:r>
      <w:r>
        <w:rPr>
          <w:spacing w:val="-5"/>
        </w:rPr>
        <w:t xml:space="preserve"> </w:t>
      </w:r>
      <w:r>
        <w:t>средства</w:t>
      </w:r>
      <w:r>
        <w:rPr>
          <w:spacing w:val="-6"/>
        </w:rPr>
        <w:t xml:space="preserve"> </w:t>
      </w:r>
      <w:r>
        <w:t>фонетики</w:t>
      </w:r>
      <w:r>
        <w:rPr>
          <w:spacing w:val="-8"/>
        </w:rPr>
        <w:t xml:space="preserve"> </w:t>
      </w:r>
      <w:r>
        <w:t>(повторение,</w:t>
      </w:r>
      <w:r>
        <w:rPr>
          <w:spacing w:val="-10"/>
        </w:rPr>
        <w:t xml:space="preserve"> </w:t>
      </w:r>
      <w:r>
        <w:rPr>
          <w:spacing w:val="-2"/>
        </w:rPr>
        <w:t>обобщение).</w:t>
      </w:r>
    </w:p>
    <w:p w:rsidR="008075EE" w:rsidRDefault="000F3E53">
      <w:pPr>
        <w:pStyle w:val="a3"/>
        <w:spacing w:before="41" w:line="276" w:lineRule="auto"/>
        <w:ind w:right="94"/>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075EE" w:rsidRDefault="000F3E53">
      <w:pPr>
        <w:pStyle w:val="a3"/>
        <w:spacing w:line="274" w:lineRule="exact"/>
        <w:ind w:left="1366" w:firstLine="0"/>
      </w:pPr>
      <w:r>
        <w:t>Лексикология</w:t>
      </w:r>
      <w:r>
        <w:rPr>
          <w:spacing w:val="-8"/>
        </w:rPr>
        <w:t xml:space="preserve"> </w:t>
      </w:r>
      <w:r>
        <w:t>и</w:t>
      </w:r>
      <w:r>
        <w:rPr>
          <w:spacing w:val="-1"/>
        </w:rPr>
        <w:t xml:space="preserve"> </w:t>
      </w:r>
      <w:r>
        <w:t>фразеология.</w:t>
      </w:r>
      <w:r>
        <w:rPr>
          <w:spacing w:val="-6"/>
        </w:rPr>
        <w:t xml:space="preserve"> </w:t>
      </w:r>
      <w:r>
        <w:t>Лексические</w:t>
      </w:r>
      <w:r>
        <w:rPr>
          <w:spacing w:val="-3"/>
        </w:rPr>
        <w:t xml:space="preserve"> </w:t>
      </w:r>
      <w:r>
        <w:rPr>
          <w:spacing w:val="-2"/>
        </w:rPr>
        <w:t>нормы.</w:t>
      </w:r>
    </w:p>
    <w:p w:rsidR="008075EE" w:rsidRDefault="000F3E53">
      <w:pPr>
        <w:pStyle w:val="a3"/>
        <w:spacing w:before="41" w:line="278" w:lineRule="auto"/>
        <w:ind w:right="95"/>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075EE" w:rsidRDefault="000F3E53">
      <w:pPr>
        <w:pStyle w:val="a3"/>
        <w:spacing w:line="276" w:lineRule="auto"/>
        <w:ind w:right="88"/>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075EE" w:rsidRDefault="000F3E53">
      <w:pPr>
        <w:pStyle w:val="a3"/>
        <w:spacing w:line="276" w:lineRule="auto"/>
        <w:ind w:right="89"/>
      </w:pPr>
      <w:r>
        <w:t>Функционально-стилистическая</w:t>
      </w:r>
      <w:r>
        <w:rPr>
          <w:spacing w:val="-15"/>
        </w:rPr>
        <w:t xml:space="preserve"> </w:t>
      </w:r>
      <w:r>
        <w:t>окраска</w:t>
      </w:r>
      <w:r>
        <w:rPr>
          <w:spacing w:val="-14"/>
        </w:rPr>
        <w:t xml:space="preserve"> </w:t>
      </w:r>
      <w:r>
        <w:t>слова.</w:t>
      </w:r>
      <w:r>
        <w:rPr>
          <w:spacing w:val="-15"/>
        </w:rPr>
        <w:t xml:space="preserve"> </w:t>
      </w:r>
      <w:r>
        <w:t>Лексика</w:t>
      </w:r>
      <w:r>
        <w:rPr>
          <w:spacing w:val="-14"/>
        </w:rPr>
        <w:t xml:space="preserve"> </w:t>
      </w:r>
      <w:r>
        <w:t>общеупотребительная,</w:t>
      </w:r>
      <w:r>
        <w:rPr>
          <w:spacing w:val="-12"/>
        </w:rPr>
        <w:t xml:space="preserve"> </w:t>
      </w:r>
      <w:r>
        <w:t>разговорная</w:t>
      </w:r>
      <w:r>
        <w:rPr>
          <w:spacing w:val="-15"/>
        </w:rPr>
        <w:t xml:space="preserve"> </w:t>
      </w:r>
      <w:r>
        <w:t>и книжная. Особенности употребления.</w:t>
      </w:r>
    </w:p>
    <w:p w:rsidR="008075EE" w:rsidRDefault="000F3E53">
      <w:pPr>
        <w:pStyle w:val="a3"/>
        <w:spacing w:line="278" w:lineRule="auto"/>
        <w:ind w:right="85"/>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075EE" w:rsidRDefault="000F3E53">
      <w:pPr>
        <w:pStyle w:val="a3"/>
        <w:spacing w:line="276" w:lineRule="auto"/>
        <w:ind w:left="1366" w:right="2250" w:firstLine="0"/>
      </w:pPr>
      <w:r>
        <w:t>Фразеология</w:t>
      </w:r>
      <w:r>
        <w:rPr>
          <w:spacing w:val="-10"/>
        </w:rPr>
        <w:t xml:space="preserve"> </w:t>
      </w:r>
      <w:r>
        <w:t>русского</w:t>
      </w:r>
      <w:r>
        <w:rPr>
          <w:spacing w:val="-2"/>
        </w:rPr>
        <w:t xml:space="preserve"> </w:t>
      </w:r>
      <w:r>
        <w:t>языка</w:t>
      </w:r>
      <w:r>
        <w:rPr>
          <w:spacing w:val="-6"/>
        </w:rPr>
        <w:t xml:space="preserve"> </w:t>
      </w:r>
      <w:r>
        <w:t>(повторение,</w:t>
      </w:r>
      <w:r>
        <w:rPr>
          <w:spacing w:val="-8"/>
        </w:rPr>
        <w:t xml:space="preserve"> </w:t>
      </w:r>
      <w:r>
        <w:t>обобщение).</w:t>
      </w:r>
      <w:r>
        <w:rPr>
          <w:spacing w:val="-8"/>
        </w:rPr>
        <w:t xml:space="preserve"> </w:t>
      </w:r>
      <w:r>
        <w:t>Крылатые</w:t>
      </w:r>
      <w:r>
        <w:rPr>
          <w:spacing w:val="-10"/>
        </w:rPr>
        <w:t xml:space="preserve"> </w:t>
      </w:r>
      <w:r>
        <w:t>слова. Морфемика и словообразование. Словообразовательные нормы.</w:t>
      </w:r>
    </w:p>
    <w:p w:rsidR="008075EE" w:rsidRDefault="000F3E53">
      <w:pPr>
        <w:pStyle w:val="a3"/>
        <w:spacing w:line="276" w:lineRule="auto"/>
        <w:ind w:right="96"/>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075EE" w:rsidRDefault="000F3E53">
      <w:pPr>
        <w:pStyle w:val="a3"/>
        <w:spacing w:line="275" w:lineRule="exact"/>
        <w:ind w:left="1366" w:firstLine="0"/>
      </w:pPr>
      <w:r>
        <w:t>Морфология.</w:t>
      </w:r>
      <w:r>
        <w:rPr>
          <w:spacing w:val="-7"/>
        </w:rPr>
        <w:t xml:space="preserve"> </w:t>
      </w:r>
      <w:r>
        <w:t>Морфологические</w:t>
      </w:r>
      <w:r>
        <w:rPr>
          <w:spacing w:val="-4"/>
        </w:rPr>
        <w:t xml:space="preserve"> </w:t>
      </w:r>
      <w:r>
        <w:rPr>
          <w:spacing w:val="-2"/>
        </w:rPr>
        <w:t>нормы.</w:t>
      </w:r>
    </w:p>
    <w:p w:rsidR="008075EE" w:rsidRDefault="000F3E53">
      <w:pPr>
        <w:pStyle w:val="a3"/>
        <w:spacing w:before="32" w:line="276" w:lineRule="auto"/>
        <w:ind w:right="95"/>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075EE" w:rsidRDefault="000F3E53">
      <w:pPr>
        <w:pStyle w:val="a3"/>
        <w:spacing w:line="276" w:lineRule="auto"/>
        <w:ind w:right="96"/>
      </w:pPr>
      <w:r>
        <w:t xml:space="preserve">Морфологические нормы современного русского литературного языка (общее </w:t>
      </w:r>
      <w:r>
        <w:rPr>
          <w:spacing w:val="-2"/>
        </w:rPr>
        <w:t>представление).</w:t>
      </w:r>
    </w:p>
    <w:p w:rsidR="008075EE" w:rsidRDefault="000F3E53">
      <w:pPr>
        <w:pStyle w:val="a3"/>
        <w:spacing w:line="275" w:lineRule="exact"/>
        <w:ind w:left="1366" w:firstLine="0"/>
      </w:pPr>
      <w:r>
        <w:t>Основные</w:t>
      </w:r>
      <w:r>
        <w:rPr>
          <w:spacing w:val="-10"/>
        </w:rPr>
        <w:t xml:space="preserve"> </w:t>
      </w:r>
      <w:r>
        <w:t>нормы</w:t>
      </w:r>
      <w:r>
        <w:rPr>
          <w:spacing w:val="-5"/>
        </w:rPr>
        <w:t xml:space="preserve"> </w:t>
      </w:r>
      <w:r>
        <w:t>употребления</w:t>
      </w:r>
      <w:r>
        <w:rPr>
          <w:spacing w:val="-3"/>
        </w:rPr>
        <w:t xml:space="preserve"> </w:t>
      </w:r>
      <w:r>
        <w:t>имён</w:t>
      </w:r>
      <w:r>
        <w:rPr>
          <w:spacing w:val="-6"/>
        </w:rPr>
        <w:t xml:space="preserve"> </w:t>
      </w:r>
      <w:r>
        <w:t>существительных:</w:t>
      </w:r>
      <w:r>
        <w:rPr>
          <w:spacing w:val="-2"/>
        </w:rPr>
        <w:t xml:space="preserve"> </w:t>
      </w:r>
      <w:r>
        <w:t>форм</w:t>
      </w:r>
      <w:r>
        <w:rPr>
          <w:spacing w:val="-5"/>
        </w:rPr>
        <w:t xml:space="preserve"> </w:t>
      </w:r>
      <w:r>
        <w:t xml:space="preserve">рода, числа, </w:t>
      </w:r>
      <w:r>
        <w:rPr>
          <w:spacing w:val="-2"/>
        </w:rPr>
        <w:t>падежа.</w:t>
      </w:r>
    </w:p>
    <w:p w:rsidR="008075EE" w:rsidRDefault="000F3E53">
      <w:pPr>
        <w:pStyle w:val="a3"/>
        <w:spacing w:before="40" w:line="276" w:lineRule="auto"/>
        <w:ind w:right="89"/>
      </w:pPr>
      <w:r>
        <w:t xml:space="preserve">Основные нормы употребления имён прилагательных: форм степеней сравнения, краткой </w:t>
      </w:r>
      <w:r>
        <w:rPr>
          <w:spacing w:val="-2"/>
        </w:rPr>
        <w:t>формы.</w:t>
      </w:r>
    </w:p>
    <w:p w:rsidR="008075EE" w:rsidRDefault="000F3E53">
      <w:pPr>
        <w:pStyle w:val="a3"/>
        <w:spacing w:line="276" w:lineRule="auto"/>
        <w:ind w:right="84"/>
      </w:pPr>
      <w:r>
        <w:t xml:space="preserve">Основные нормы употребления количественных, порядковых и собирательных </w:t>
      </w:r>
      <w:r>
        <w:rPr>
          <w:spacing w:val="-2"/>
        </w:rPr>
        <w:t>числительных.</w:t>
      </w:r>
    </w:p>
    <w:p w:rsidR="008075EE" w:rsidRDefault="000F3E53">
      <w:pPr>
        <w:pStyle w:val="a3"/>
        <w:spacing w:before="3" w:line="276" w:lineRule="auto"/>
        <w:ind w:right="89"/>
      </w:pPr>
      <w:r>
        <w:t>Основные нормы употребления местоимений: формы 3-го лица личных местоимений, возвратного местоимения себя.</w:t>
      </w:r>
    </w:p>
    <w:p w:rsidR="008075EE" w:rsidRDefault="000F3E53">
      <w:pPr>
        <w:pStyle w:val="a3"/>
        <w:spacing w:line="276" w:lineRule="auto"/>
        <w:ind w:right="96"/>
      </w:pPr>
      <w:r>
        <w:t>Основные нормы употребления глаголов: некоторых личных форм (типа победить, убедить, выздороветь),</w:t>
      </w:r>
      <w:r>
        <w:rPr>
          <w:spacing w:val="-14"/>
        </w:rPr>
        <w:t xml:space="preserve"> </w:t>
      </w:r>
      <w:r>
        <w:t>возвратных</w:t>
      </w:r>
      <w:r>
        <w:rPr>
          <w:spacing w:val="-13"/>
        </w:rPr>
        <w:t xml:space="preserve"> </w:t>
      </w:r>
      <w:r>
        <w:t>и</w:t>
      </w:r>
      <w:r>
        <w:rPr>
          <w:spacing w:val="-8"/>
        </w:rPr>
        <w:t xml:space="preserve"> </w:t>
      </w:r>
      <w:r>
        <w:t>невозвратных</w:t>
      </w:r>
      <w:r>
        <w:rPr>
          <w:spacing w:val="-13"/>
        </w:rPr>
        <w:t xml:space="preserve"> </w:t>
      </w:r>
      <w:r>
        <w:t>глаголов;</w:t>
      </w:r>
      <w:r>
        <w:rPr>
          <w:spacing w:val="-15"/>
        </w:rPr>
        <w:t xml:space="preserve"> </w:t>
      </w:r>
      <w:r>
        <w:t>образования</w:t>
      </w:r>
      <w:r>
        <w:rPr>
          <w:spacing w:val="-9"/>
        </w:rPr>
        <w:t xml:space="preserve"> </w:t>
      </w:r>
      <w:r>
        <w:t>некоторых</w:t>
      </w:r>
      <w:r>
        <w:rPr>
          <w:spacing w:val="-13"/>
        </w:rPr>
        <w:t xml:space="preserve"> </w:t>
      </w:r>
      <w:r>
        <w:t>глагольных</w:t>
      </w:r>
      <w:r>
        <w:rPr>
          <w:spacing w:val="-13"/>
        </w:rPr>
        <w:t xml:space="preserve"> </w:t>
      </w:r>
      <w:r>
        <w:t>форм:</w:t>
      </w:r>
      <w:r>
        <w:rPr>
          <w:spacing w:val="-13"/>
        </w:rPr>
        <w:t xml:space="preserve"> </w:t>
      </w:r>
      <w:r>
        <w:t>форм прошедшего времени с суффиксом -ну-, форм повелительного наклонения.</w:t>
      </w:r>
    </w:p>
    <w:p w:rsidR="008075EE" w:rsidRDefault="000F3E53">
      <w:pPr>
        <w:pStyle w:val="a3"/>
        <w:spacing w:line="275" w:lineRule="exact"/>
        <w:ind w:left="1366" w:firstLine="0"/>
      </w:pPr>
      <w:r>
        <w:t>Орфография.</w:t>
      </w:r>
      <w:r>
        <w:rPr>
          <w:spacing w:val="-4"/>
        </w:rPr>
        <w:t xml:space="preserve"> </w:t>
      </w:r>
      <w:r>
        <w:t>Основные</w:t>
      </w:r>
      <w:r>
        <w:rPr>
          <w:spacing w:val="-1"/>
        </w:rPr>
        <w:t xml:space="preserve"> </w:t>
      </w:r>
      <w:r>
        <w:t>правила</w:t>
      </w:r>
      <w:r>
        <w:rPr>
          <w:spacing w:val="-5"/>
        </w:rPr>
        <w:t xml:space="preserve"> </w:t>
      </w:r>
      <w:r>
        <w:rPr>
          <w:spacing w:val="-2"/>
        </w:rPr>
        <w:t>орфографии.</w:t>
      </w:r>
    </w:p>
    <w:p w:rsidR="008075EE" w:rsidRDefault="000F3E53">
      <w:pPr>
        <w:pStyle w:val="a3"/>
        <w:spacing w:before="39" w:line="278" w:lineRule="auto"/>
        <w:ind w:right="98"/>
      </w:pPr>
      <w:r>
        <w:t>Орфография</w:t>
      </w:r>
      <w:r>
        <w:rPr>
          <w:spacing w:val="-10"/>
        </w:rPr>
        <w:t xml:space="preserve"> </w:t>
      </w:r>
      <w:r>
        <w:t>как</w:t>
      </w:r>
      <w:r>
        <w:rPr>
          <w:spacing w:val="-7"/>
        </w:rPr>
        <w:t xml:space="preserve"> </w:t>
      </w:r>
      <w:r>
        <w:t>раздел</w:t>
      </w:r>
      <w:r>
        <w:rPr>
          <w:spacing w:val="-5"/>
        </w:rPr>
        <w:t xml:space="preserve"> </w:t>
      </w:r>
      <w:r>
        <w:t>лингвистики</w:t>
      </w:r>
      <w:r>
        <w:rPr>
          <w:spacing w:val="-9"/>
        </w:rPr>
        <w:t xml:space="preserve"> </w:t>
      </w:r>
      <w:r>
        <w:t>(повторение,</w:t>
      </w:r>
      <w:r>
        <w:rPr>
          <w:spacing w:val="-8"/>
        </w:rPr>
        <w:t xml:space="preserve"> </w:t>
      </w:r>
      <w:r>
        <w:t>обобщение).</w:t>
      </w:r>
      <w:r>
        <w:rPr>
          <w:spacing w:val="-8"/>
        </w:rPr>
        <w:t xml:space="preserve"> </w:t>
      </w:r>
      <w:r>
        <w:t>Принципы</w:t>
      </w:r>
      <w:r>
        <w:rPr>
          <w:spacing w:val="-8"/>
        </w:rPr>
        <w:t xml:space="preserve"> </w:t>
      </w:r>
      <w:r>
        <w:t>и</w:t>
      </w:r>
      <w:r>
        <w:rPr>
          <w:spacing w:val="-9"/>
        </w:rPr>
        <w:t xml:space="preserve"> </w:t>
      </w:r>
      <w:r>
        <w:t>разделы</w:t>
      </w:r>
      <w:r>
        <w:rPr>
          <w:spacing w:val="-3"/>
        </w:rPr>
        <w:t xml:space="preserve"> </w:t>
      </w:r>
      <w:r>
        <w:t>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075EE" w:rsidRDefault="000F3E53">
      <w:pPr>
        <w:pStyle w:val="a3"/>
        <w:spacing w:line="276" w:lineRule="auto"/>
        <w:ind w:left="1366" w:right="3563" w:firstLine="0"/>
      </w:pPr>
      <w:r>
        <w:t>Орфографические</w:t>
      </w:r>
      <w:r>
        <w:rPr>
          <w:spacing w:val="-6"/>
        </w:rPr>
        <w:t xml:space="preserve"> </w:t>
      </w:r>
      <w:r>
        <w:t>правила.</w:t>
      </w:r>
      <w:r>
        <w:rPr>
          <w:spacing w:val="-8"/>
        </w:rPr>
        <w:t xml:space="preserve"> </w:t>
      </w:r>
      <w:r>
        <w:t>Правописание</w:t>
      </w:r>
      <w:r>
        <w:rPr>
          <w:spacing w:val="-11"/>
        </w:rPr>
        <w:t xml:space="preserve"> </w:t>
      </w:r>
      <w:r>
        <w:t>гласных</w:t>
      </w:r>
      <w:r>
        <w:rPr>
          <w:spacing w:val="-10"/>
        </w:rPr>
        <w:t xml:space="preserve"> </w:t>
      </w:r>
      <w:r>
        <w:t>в</w:t>
      </w:r>
      <w:r>
        <w:rPr>
          <w:spacing w:val="-5"/>
        </w:rPr>
        <w:t xml:space="preserve"> </w:t>
      </w:r>
      <w:r>
        <w:t>корне. Употребление разделительных ъ и ь.</w:t>
      </w:r>
    </w:p>
    <w:p w:rsidR="008075EE" w:rsidRDefault="000F3E53">
      <w:pPr>
        <w:pStyle w:val="a3"/>
        <w:spacing w:line="275" w:lineRule="exact"/>
        <w:ind w:left="1366" w:firstLine="0"/>
      </w:pPr>
      <w:r>
        <w:t>Правописание</w:t>
      </w:r>
      <w:r>
        <w:rPr>
          <w:spacing w:val="-4"/>
        </w:rPr>
        <w:t xml:space="preserve"> </w:t>
      </w:r>
      <w:r>
        <w:t>приставок.</w:t>
      </w:r>
      <w:r>
        <w:rPr>
          <w:spacing w:val="-4"/>
        </w:rPr>
        <w:t xml:space="preserve"> </w:t>
      </w:r>
      <w:r>
        <w:t>Буквы ы</w:t>
      </w:r>
      <w:r>
        <w:rPr>
          <w:spacing w:val="1"/>
        </w:rPr>
        <w:t xml:space="preserve"> </w:t>
      </w:r>
      <w:r>
        <w:t>— и</w:t>
      </w:r>
      <w:r>
        <w:rPr>
          <w:spacing w:val="-5"/>
        </w:rPr>
        <w:t xml:space="preserve"> </w:t>
      </w:r>
      <w:r>
        <w:t>после</w:t>
      </w:r>
      <w:r>
        <w:rPr>
          <w:spacing w:val="-6"/>
        </w:rPr>
        <w:t xml:space="preserve"> </w:t>
      </w:r>
      <w:r>
        <w:rPr>
          <w:spacing w:val="-2"/>
        </w:rPr>
        <w:t>приставок.</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Правописание</w:t>
      </w:r>
      <w:r>
        <w:rPr>
          <w:spacing w:val="-2"/>
        </w:rPr>
        <w:t xml:space="preserve"> суффиксов.</w:t>
      </w:r>
    </w:p>
    <w:p w:rsidR="008075EE" w:rsidRDefault="000F3E53">
      <w:pPr>
        <w:pStyle w:val="a3"/>
        <w:spacing w:before="41" w:line="276" w:lineRule="auto"/>
        <w:ind w:left="1366" w:right="3397" w:firstLine="0"/>
        <w:jc w:val="left"/>
      </w:pPr>
      <w:r>
        <w:t>Правописание</w:t>
      </w:r>
      <w:r>
        <w:rPr>
          <w:spacing w:val="-4"/>
        </w:rPr>
        <w:t xml:space="preserve"> </w:t>
      </w:r>
      <w:r>
        <w:t>н</w:t>
      </w:r>
      <w:r>
        <w:rPr>
          <w:spacing w:val="-7"/>
        </w:rPr>
        <w:t xml:space="preserve"> </w:t>
      </w:r>
      <w:r>
        <w:t>и</w:t>
      </w:r>
      <w:r>
        <w:rPr>
          <w:spacing w:val="-7"/>
        </w:rPr>
        <w:t xml:space="preserve"> </w:t>
      </w:r>
      <w:r>
        <w:t>нн</w:t>
      </w:r>
      <w:r>
        <w:rPr>
          <w:spacing w:val="-7"/>
        </w:rPr>
        <w:t xml:space="preserve"> </w:t>
      </w:r>
      <w:r>
        <w:t>в</w:t>
      </w:r>
      <w:r>
        <w:rPr>
          <w:spacing w:val="-2"/>
        </w:rPr>
        <w:t xml:space="preserve"> </w:t>
      </w:r>
      <w:r>
        <w:t>словах</w:t>
      </w:r>
      <w:r>
        <w:rPr>
          <w:spacing w:val="-8"/>
        </w:rPr>
        <w:t xml:space="preserve"> </w:t>
      </w:r>
      <w:r>
        <w:t>различных</w:t>
      </w:r>
      <w:r>
        <w:rPr>
          <w:spacing w:val="-8"/>
        </w:rPr>
        <w:t xml:space="preserve"> </w:t>
      </w:r>
      <w:r>
        <w:t>частей</w:t>
      </w:r>
      <w:r>
        <w:rPr>
          <w:spacing w:val="-3"/>
        </w:rPr>
        <w:t xml:space="preserve"> </w:t>
      </w:r>
      <w:r>
        <w:t>речи. Правописание не и ни.</w:t>
      </w:r>
    </w:p>
    <w:p w:rsidR="008075EE" w:rsidRDefault="000F3E53">
      <w:pPr>
        <w:pStyle w:val="a3"/>
        <w:spacing w:line="276" w:lineRule="auto"/>
        <w:ind w:left="1366" w:right="832" w:firstLine="0"/>
        <w:jc w:val="left"/>
      </w:pPr>
      <w:r>
        <w:t>Правописание</w:t>
      </w:r>
      <w:r>
        <w:rPr>
          <w:spacing w:val="-9"/>
        </w:rPr>
        <w:t xml:space="preserve"> </w:t>
      </w:r>
      <w:r>
        <w:t>окончаний</w:t>
      </w:r>
      <w:r>
        <w:rPr>
          <w:spacing w:val="-7"/>
        </w:rPr>
        <w:t xml:space="preserve"> </w:t>
      </w:r>
      <w:r>
        <w:t>имён</w:t>
      </w:r>
      <w:r>
        <w:rPr>
          <w:spacing w:val="-2"/>
        </w:rPr>
        <w:t xml:space="preserve"> </w:t>
      </w:r>
      <w:r>
        <w:t>существительных,</w:t>
      </w:r>
      <w:r>
        <w:rPr>
          <w:spacing w:val="-1"/>
        </w:rPr>
        <w:t xml:space="preserve"> </w:t>
      </w:r>
      <w:r>
        <w:t>имён</w:t>
      </w:r>
      <w:r>
        <w:rPr>
          <w:spacing w:val="-7"/>
        </w:rPr>
        <w:t xml:space="preserve"> </w:t>
      </w:r>
      <w:r>
        <w:t>прилагательных</w:t>
      </w:r>
      <w:r>
        <w:rPr>
          <w:spacing w:val="-3"/>
        </w:rPr>
        <w:t xml:space="preserve"> </w:t>
      </w:r>
      <w:r>
        <w:t>и</w:t>
      </w:r>
      <w:r>
        <w:rPr>
          <w:spacing w:val="-7"/>
        </w:rPr>
        <w:t xml:space="preserve"> </w:t>
      </w:r>
      <w:r>
        <w:t>глаголов. Слитное, дефисное и раздельное написание слов.</w:t>
      </w:r>
    </w:p>
    <w:p w:rsidR="008075EE" w:rsidRDefault="000F3E53">
      <w:pPr>
        <w:pStyle w:val="a3"/>
        <w:spacing w:line="275" w:lineRule="exact"/>
        <w:ind w:left="1366" w:firstLine="0"/>
        <w:jc w:val="left"/>
      </w:pPr>
      <w:r>
        <w:t>Речь.</w:t>
      </w:r>
      <w:r>
        <w:rPr>
          <w:spacing w:val="1"/>
        </w:rPr>
        <w:t xml:space="preserve"> </w:t>
      </w:r>
      <w:r>
        <w:t>Речевое</w:t>
      </w:r>
      <w:r>
        <w:rPr>
          <w:spacing w:val="-5"/>
        </w:rPr>
        <w:t xml:space="preserve"> </w:t>
      </w:r>
      <w:r>
        <w:rPr>
          <w:spacing w:val="-2"/>
        </w:rPr>
        <w:t>общение.</w:t>
      </w:r>
    </w:p>
    <w:p w:rsidR="008075EE" w:rsidRDefault="000F3E53">
      <w:pPr>
        <w:pStyle w:val="a3"/>
        <w:spacing w:before="39"/>
        <w:ind w:left="1438" w:firstLine="0"/>
        <w:jc w:val="left"/>
      </w:pPr>
      <w:r>
        <w:t>Речь</w:t>
      </w:r>
      <w:r>
        <w:rPr>
          <w:spacing w:val="-6"/>
        </w:rPr>
        <w:t xml:space="preserve"> </w:t>
      </w:r>
      <w:r>
        <w:t>как</w:t>
      </w:r>
      <w:r>
        <w:rPr>
          <w:spacing w:val="-6"/>
        </w:rPr>
        <w:t xml:space="preserve"> </w:t>
      </w:r>
      <w:r>
        <w:t>деятельность.</w:t>
      </w:r>
      <w:r>
        <w:rPr>
          <w:spacing w:val="-6"/>
        </w:rPr>
        <w:t xml:space="preserve"> </w:t>
      </w:r>
      <w:r>
        <w:t>Виды</w:t>
      </w:r>
      <w:r>
        <w:rPr>
          <w:spacing w:val="-3"/>
        </w:rPr>
        <w:t xml:space="preserve"> </w:t>
      </w:r>
      <w:r>
        <w:t>речевой</w:t>
      </w:r>
      <w:r>
        <w:rPr>
          <w:spacing w:val="-7"/>
        </w:rPr>
        <w:t xml:space="preserve"> </w:t>
      </w:r>
      <w:r>
        <w:t>деятельности</w:t>
      </w:r>
      <w:r>
        <w:rPr>
          <w:spacing w:val="-6"/>
        </w:rPr>
        <w:t xml:space="preserve"> </w:t>
      </w:r>
      <w:r>
        <w:t>(повторение,</w:t>
      </w:r>
      <w:r>
        <w:rPr>
          <w:spacing w:val="-6"/>
        </w:rPr>
        <w:t xml:space="preserve"> </w:t>
      </w:r>
      <w:r>
        <w:rPr>
          <w:spacing w:val="-2"/>
        </w:rPr>
        <w:t>обобщение).</w:t>
      </w:r>
    </w:p>
    <w:p w:rsidR="008075EE" w:rsidRDefault="000F3E53">
      <w:pPr>
        <w:pStyle w:val="a3"/>
        <w:spacing w:before="46" w:line="276" w:lineRule="auto"/>
        <w:ind w:right="92"/>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075EE" w:rsidRDefault="000F3E53">
      <w:pPr>
        <w:pStyle w:val="a3"/>
        <w:spacing w:line="276" w:lineRule="auto"/>
        <w:ind w:right="90"/>
      </w:pPr>
      <w:r>
        <w:t>Речевой</w:t>
      </w:r>
      <w:r>
        <w:rPr>
          <w:spacing w:val="70"/>
          <w:w w:val="150"/>
        </w:rPr>
        <w:t xml:space="preserve">   </w:t>
      </w:r>
      <w:r>
        <w:t>этикет.</w:t>
      </w:r>
      <w:r>
        <w:rPr>
          <w:spacing w:val="71"/>
          <w:w w:val="150"/>
        </w:rPr>
        <w:t xml:space="preserve">   </w:t>
      </w:r>
      <w:r>
        <w:t>Основные</w:t>
      </w:r>
      <w:r>
        <w:rPr>
          <w:spacing w:val="71"/>
          <w:w w:val="150"/>
        </w:rPr>
        <w:t xml:space="preserve">   </w:t>
      </w:r>
      <w:r>
        <w:t>функции</w:t>
      </w:r>
      <w:r>
        <w:rPr>
          <w:spacing w:val="72"/>
          <w:w w:val="150"/>
        </w:rPr>
        <w:t xml:space="preserve">   </w:t>
      </w:r>
      <w:r>
        <w:t>речевого</w:t>
      </w:r>
      <w:r>
        <w:rPr>
          <w:spacing w:val="72"/>
          <w:w w:val="150"/>
        </w:rPr>
        <w:t xml:space="preserve">   </w:t>
      </w:r>
      <w:r>
        <w:t>этикета</w:t>
      </w:r>
      <w:r>
        <w:rPr>
          <w:spacing w:val="71"/>
          <w:w w:val="150"/>
        </w:rPr>
        <w:t xml:space="preserve">   </w:t>
      </w:r>
      <w:r>
        <w:t>(установление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075EE" w:rsidRDefault="000F3E53">
      <w:pPr>
        <w:pStyle w:val="a3"/>
        <w:spacing w:line="278" w:lineRule="auto"/>
        <w:ind w:right="85"/>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w:t>
      </w:r>
      <w:r>
        <w:rPr>
          <w:spacing w:val="-13"/>
        </w:rPr>
        <w:t xml:space="preserve"> </w:t>
      </w:r>
      <w:r>
        <w:t>публичного</w:t>
      </w:r>
      <w:r>
        <w:rPr>
          <w:spacing w:val="-8"/>
        </w:rPr>
        <w:t xml:space="preserve"> </w:t>
      </w:r>
      <w:r>
        <w:t>выступления</w:t>
      </w:r>
      <w:r>
        <w:rPr>
          <w:spacing w:val="-5"/>
        </w:rPr>
        <w:t xml:space="preserve"> </w:t>
      </w:r>
      <w:r>
        <w:t>с</w:t>
      </w:r>
      <w:r>
        <w:rPr>
          <w:spacing w:val="-5"/>
        </w:rPr>
        <w:t xml:space="preserve"> </w:t>
      </w:r>
      <w:r>
        <w:t>учётом</w:t>
      </w:r>
      <w:r>
        <w:rPr>
          <w:spacing w:val="-7"/>
        </w:rPr>
        <w:t xml:space="preserve"> </w:t>
      </w:r>
      <w:r>
        <w:t>его</w:t>
      </w:r>
      <w:r>
        <w:rPr>
          <w:spacing w:val="-8"/>
        </w:rPr>
        <w:t xml:space="preserve"> </w:t>
      </w:r>
      <w:r>
        <w:t>цели,</w:t>
      </w:r>
      <w:r>
        <w:rPr>
          <w:spacing w:val="-11"/>
        </w:rPr>
        <w:t xml:space="preserve"> </w:t>
      </w:r>
      <w:r>
        <w:t>особенностей</w:t>
      </w:r>
      <w:r>
        <w:rPr>
          <w:spacing w:val="-8"/>
        </w:rPr>
        <w:t xml:space="preserve"> </w:t>
      </w:r>
      <w:r>
        <w:t>адресата,</w:t>
      </w:r>
      <w:r>
        <w:rPr>
          <w:spacing w:val="-7"/>
        </w:rPr>
        <w:t xml:space="preserve"> </w:t>
      </w:r>
      <w:r>
        <w:t>ситуации</w:t>
      </w:r>
      <w:r>
        <w:rPr>
          <w:spacing w:val="-8"/>
        </w:rPr>
        <w:t xml:space="preserve"> </w:t>
      </w:r>
      <w:r>
        <w:t>общения.</w:t>
      </w:r>
    </w:p>
    <w:p w:rsidR="008075EE" w:rsidRDefault="000F3E53">
      <w:pPr>
        <w:pStyle w:val="a3"/>
        <w:spacing w:line="276" w:lineRule="auto"/>
        <w:ind w:left="1366" w:right="3397" w:firstLine="0"/>
        <w:jc w:val="left"/>
      </w:pPr>
      <w:r>
        <w:t>Текст. Информационно-смысловая переработка текста. Текст,</w:t>
      </w:r>
      <w:r>
        <w:rPr>
          <w:spacing w:val="-3"/>
        </w:rPr>
        <w:t xml:space="preserve"> </w:t>
      </w:r>
      <w:r>
        <w:t>его</w:t>
      </w:r>
      <w:r>
        <w:rPr>
          <w:spacing w:val="-10"/>
        </w:rPr>
        <w:t xml:space="preserve"> </w:t>
      </w:r>
      <w:r>
        <w:t>основные</w:t>
      </w:r>
      <w:r>
        <w:rPr>
          <w:spacing w:val="-7"/>
        </w:rPr>
        <w:t xml:space="preserve"> </w:t>
      </w:r>
      <w:r>
        <w:t>признаки</w:t>
      </w:r>
      <w:r>
        <w:rPr>
          <w:spacing w:val="-9"/>
        </w:rPr>
        <w:t xml:space="preserve"> </w:t>
      </w:r>
      <w:r>
        <w:t>(повторение,</w:t>
      </w:r>
      <w:r>
        <w:rPr>
          <w:spacing w:val="-12"/>
        </w:rPr>
        <w:t xml:space="preserve"> </w:t>
      </w:r>
      <w:r>
        <w:t>обобщение).</w:t>
      </w:r>
    </w:p>
    <w:p w:rsidR="008075EE" w:rsidRDefault="000F3E53">
      <w:pPr>
        <w:pStyle w:val="a3"/>
        <w:spacing w:line="275" w:lineRule="exact"/>
        <w:ind w:left="1366" w:firstLine="0"/>
        <w:jc w:val="left"/>
      </w:pPr>
      <w:r>
        <w:t>Логико-смысловые</w:t>
      </w:r>
      <w:r>
        <w:rPr>
          <w:spacing w:val="-8"/>
        </w:rPr>
        <w:t xml:space="preserve"> </w:t>
      </w:r>
      <w:r>
        <w:t>отношения</w:t>
      </w:r>
      <w:r>
        <w:rPr>
          <w:spacing w:val="-5"/>
        </w:rPr>
        <w:t xml:space="preserve"> </w:t>
      </w:r>
      <w:r>
        <w:t>между</w:t>
      </w:r>
      <w:r>
        <w:rPr>
          <w:spacing w:val="-10"/>
        </w:rPr>
        <w:t xml:space="preserve"> </w:t>
      </w:r>
      <w:r>
        <w:t>предложениями</w:t>
      </w:r>
      <w:r>
        <w:rPr>
          <w:spacing w:val="-4"/>
        </w:rPr>
        <w:t xml:space="preserve"> </w:t>
      </w:r>
      <w:r>
        <w:t>в</w:t>
      </w:r>
      <w:r>
        <w:rPr>
          <w:spacing w:val="1"/>
        </w:rPr>
        <w:t xml:space="preserve"> </w:t>
      </w:r>
      <w:r>
        <w:t>тексте</w:t>
      </w:r>
      <w:r>
        <w:rPr>
          <w:spacing w:val="-5"/>
        </w:rPr>
        <w:t xml:space="preserve"> </w:t>
      </w:r>
      <w:r>
        <w:t>(общее</w:t>
      </w:r>
      <w:r>
        <w:rPr>
          <w:spacing w:val="-1"/>
        </w:rPr>
        <w:t xml:space="preserve"> </w:t>
      </w:r>
      <w:r>
        <w:rPr>
          <w:spacing w:val="-2"/>
        </w:rPr>
        <w:t>представление).</w:t>
      </w:r>
    </w:p>
    <w:p w:rsidR="008075EE" w:rsidRDefault="000F3E53">
      <w:pPr>
        <w:pStyle w:val="a3"/>
        <w:spacing w:before="33" w:line="276" w:lineRule="auto"/>
        <w:ind w:right="82"/>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075EE" w:rsidRDefault="000F3E53">
      <w:pPr>
        <w:pStyle w:val="a3"/>
        <w:spacing w:before="3" w:line="276" w:lineRule="auto"/>
        <w:ind w:left="1366" w:right="3113" w:firstLine="0"/>
      </w:pPr>
      <w:r>
        <w:t>План.</w:t>
      </w:r>
      <w:r>
        <w:rPr>
          <w:spacing w:val="-5"/>
        </w:rPr>
        <w:t xml:space="preserve"> </w:t>
      </w:r>
      <w:r>
        <w:t>Тезисы.</w:t>
      </w:r>
      <w:r>
        <w:rPr>
          <w:spacing w:val="-5"/>
        </w:rPr>
        <w:t xml:space="preserve"> </w:t>
      </w:r>
      <w:r>
        <w:t>Конспект.</w:t>
      </w:r>
      <w:r>
        <w:rPr>
          <w:spacing w:val="-9"/>
        </w:rPr>
        <w:t xml:space="preserve"> </w:t>
      </w:r>
      <w:r>
        <w:t>Реферат.</w:t>
      </w:r>
      <w:r>
        <w:rPr>
          <w:spacing w:val="-5"/>
        </w:rPr>
        <w:t xml:space="preserve"> </w:t>
      </w:r>
      <w:r>
        <w:t>Аннотация.</w:t>
      </w:r>
      <w:r>
        <w:rPr>
          <w:spacing w:val="-13"/>
        </w:rPr>
        <w:t xml:space="preserve"> </w:t>
      </w:r>
      <w:r>
        <w:t>Отзыв.</w:t>
      </w:r>
      <w:r>
        <w:rPr>
          <w:spacing w:val="-5"/>
        </w:rPr>
        <w:t xml:space="preserve"> </w:t>
      </w:r>
      <w:r>
        <w:t>Рецензия. Содержание обучения в 11 классе.</w:t>
      </w:r>
    </w:p>
    <w:p w:rsidR="008075EE" w:rsidRDefault="000F3E53">
      <w:pPr>
        <w:pStyle w:val="a3"/>
        <w:spacing w:line="275" w:lineRule="exact"/>
        <w:ind w:left="1366"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8075EE" w:rsidRDefault="000F3E53">
      <w:pPr>
        <w:pStyle w:val="a3"/>
        <w:spacing w:before="41" w:line="276" w:lineRule="auto"/>
        <w:ind w:right="89"/>
      </w:pPr>
      <w:r>
        <w:t>Культура речи в экологическом аспекте. Экология как наука, экология языка (общее представление).</w:t>
      </w:r>
      <w:r>
        <w:rPr>
          <w:spacing w:val="-9"/>
        </w:rPr>
        <w:t xml:space="preserve"> </w:t>
      </w:r>
      <w:r>
        <w:t>Проблемы</w:t>
      </w:r>
      <w:r>
        <w:rPr>
          <w:spacing w:val="-10"/>
        </w:rPr>
        <w:t xml:space="preserve"> </w:t>
      </w:r>
      <w:r>
        <w:t>речевой</w:t>
      </w:r>
      <w:r>
        <w:rPr>
          <w:spacing w:val="-11"/>
        </w:rPr>
        <w:t xml:space="preserve"> </w:t>
      </w:r>
      <w:r>
        <w:t>культуры</w:t>
      </w:r>
      <w:r>
        <w:rPr>
          <w:spacing w:val="-6"/>
        </w:rPr>
        <w:t xml:space="preserve"> </w:t>
      </w:r>
      <w:r>
        <w:t>в</w:t>
      </w:r>
      <w:r>
        <w:rPr>
          <w:spacing w:val="-15"/>
        </w:rPr>
        <w:t xml:space="preserve"> </w:t>
      </w:r>
      <w:r>
        <w:t>современном</w:t>
      </w:r>
      <w:r>
        <w:rPr>
          <w:spacing w:val="-15"/>
        </w:rPr>
        <w:t xml:space="preserve"> </w:t>
      </w:r>
      <w:r>
        <w:t>обществе</w:t>
      </w:r>
      <w:r>
        <w:rPr>
          <w:spacing w:val="-13"/>
        </w:rPr>
        <w:t xml:space="preserve"> </w:t>
      </w:r>
      <w:r>
        <w:t>(стилистические</w:t>
      </w:r>
      <w:r>
        <w:rPr>
          <w:spacing w:val="-9"/>
        </w:rPr>
        <w:t xml:space="preserve"> </w:t>
      </w:r>
      <w:r>
        <w:t>изменения</w:t>
      </w:r>
      <w:r>
        <w:rPr>
          <w:spacing w:val="-12"/>
        </w:rPr>
        <w:t xml:space="preserve"> </w:t>
      </w:r>
      <w:r>
        <w:t>в лексике, огрубление обиходно-разговорной речи, неоправданное употребление иноязычных заимствований и другое) (обзор).</w:t>
      </w:r>
    </w:p>
    <w:p w:rsidR="008075EE" w:rsidRDefault="000F3E53">
      <w:pPr>
        <w:pStyle w:val="a3"/>
        <w:spacing w:line="276" w:lineRule="auto"/>
        <w:ind w:left="1366" w:right="6009" w:firstLine="0"/>
      </w:pPr>
      <w:r>
        <w:t>Язык и речь. Культура речи. Синтаксис.</w:t>
      </w:r>
      <w:r>
        <w:rPr>
          <w:spacing w:val="-5"/>
        </w:rPr>
        <w:t xml:space="preserve"> </w:t>
      </w:r>
      <w:r>
        <w:t>Синтаксические</w:t>
      </w:r>
      <w:r>
        <w:rPr>
          <w:spacing w:val="-6"/>
        </w:rPr>
        <w:t xml:space="preserve"> </w:t>
      </w:r>
      <w:r>
        <w:rPr>
          <w:spacing w:val="-2"/>
        </w:rPr>
        <w:t>нормы.</w:t>
      </w:r>
    </w:p>
    <w:p w:rsidR="008075EE" w:rsidRDefault="000F3E53">
      <w:pPr>
        <w:pStyle w:val="a3"/>
        <w:spacing w:before="2" w:line="276" w:lineRule="auto"/>
        <w:ind w:right="95"/>
      </w:pPr>
      <w:r>
        <w:t>Синтаксис как раздел лингвистики (повторение, обобщение). Синтаксический анализ словосочетания и предложения.</w:t>
      </w:r>
    </w:p>
    <w:p w:rsidR="008075EE" w:rsidRDefault="000F3E53">
      <w:pPr>
        <w:pStyle w:val="a3"/>
        <w:spacing w:line="276" w:lineRule="auto"/>
        <w:ind w:right="86"/>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075EE" w:rsidRDefault="000F3E53">
      <w:pPr>
        <w:pStyle w:val="a3"/>
        <w:spacing w:line="276" w:lineRule="auto"/>
        <w:ind w:right="88"/>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w:t>
      </w:r>
      <w:r>
        <w:rPr>
          <w:spacing w:val="-13"/>
        </w:rPr>
        <w:t xml:space="preserve"> </w:t>
      </w:r>
      <w:r>
        <w:t>с</w:t>
      </w:r>
      <w:r>
        <w:rPr>
          <w:spacing w:val="-14"/>
        </w:rPr>
        <w:t xml:space="preserve"> </w:t>
      </w:r>
      <w:r>
        <w:t>подлежащим,</w:t>
      </w:r>
      <w:r>
        <w:rPr>
          <w:spacing w:val="-11"/>
        </w:rPr>
        <w:t xml:space="preserve"> </w:t>
      </w:r>
      <w:r>
        <w:t>выраженным</w:t>
      </w:r>
      <w:r>
        <w:rPr>
          <w:spacing w:val="-12"/>
        </w:rPr>
        <w:t xml:space="preserve"> </w:t>
      </w:r>
      <w:r>
        <w:t>количественно-именным</w:t>
      </w:r>
      <w:r>
        <w:rPr>
          <w:spacing w:val="-7"/>
        </w:rPr>
        <w:t xml:space="preserve"> </w:t>
      </w:r>
      <w:r>
        <w:t>сочетанием</w:t>
      </w:r>
      <w:r>
        <w:rPr>
          <w:spacing w:val="-15"/>
        </w:rPr>
        <w:t xml:space="preserve"> </w:t>
      </w:r>
      <w:r>
        <w:t>(двадцать</w:t>
      </w:r>
      <w:r>
        <w:rPr>
          <w:spacing w:val="-7"/>
        </w:rPr>
        <w:t xml:space="preserve"> </w:t>
      </w:r>
      <w:r>
        <w:t>лет,</w:t>
      </w:r>
      <w:r>
        <w:rPr>
          <w:spacing w:val="-7"/>
        </w:rPr>
        <w:t xml:space="preserve"> </w:t>
      </w:r>
      <w:r>
        <w:t>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w:t>
      </w:r>
      <w:r>
        <w:rPr>
          <w:spacing w:val="-15"/>
        </w:rPr>
        <w:t xml:space="preserve"> </w:t>
      </w:r>
      <w:r>
        <w:t>сказуемого</w:t>
      </w:r>
      <w:r>
        <w:rPr>
          <w:spacing w:val="-13"/>
        </w:rPr>
        <w:t xml:space="preserve"> </w:t>
      </w:r>
      <w:r>
        <w:t>с</w:t>
      </w:r>
      <w:r>
        <w:rPr>
          <w:spacing w:val="-13"/>
        </w:rPr>
        <w:t xml:space="preserve"> </w:t>
      </w:r>
      <w:r>
        <w:t>подлежащим,</w:t>
      </w:r>
      <w:r>
        <w:rPr>
          <w:spacing w:val="-10"/>
        </w:rPr>
        <w:t xml:space="preserve"> </w:t>
      </w:r>
      <w:r>
        <w:t>имеющим</w:t>
      </w:r>
      <w:r>
        <w:rPr>
          <w:spacing w:val="-15"/>
        </w:rPr>
        <w:t xml:space="preserve"> </w:t>
      </w:r>
      <w:r>
        <w:t>при</w:t>
      </w:r>
      <w:r>
        <w:rPr>
          <w:spacing w:val="-15"/>
        </w:rPr>
        <w:t xml:space="preserve"> </w:t>
      </w:r>
      <w:r>
        <w:t>себе</w:t>
      </w:r>
      <w:r>
        <w:rPr>
          <w:spacing w:val="-13"/>
        </w:rPr>
        <w:t xml:space="preserve"> </w:t>
      </w:r>
      <w:r>
        <w:t>приложение</w:t>
      </w:r>
      <w:r>
        <w:rPr>
          <w:spacing w:val="-15"/>
        </w:rPr>
        <w:t xml:space="preserve"> </w:t>
      </w:r>
      <w:r>
        <w:t>(типа</w:t>
      </w:r>
      <w:r>
        <w:rPr>
          <w:spacing w:val="-13"/>
        </w:rPr>
        <w:t xml:space="preserve"> </w:t>
      </w:r>
      <w:r>
        <w:t>диван-кровать,</w:t>
      </w:r>
      <w:r>
        <w:rPr>
          <w:spacing w:val="-15"/>
        </w:rPr>
        <w:t xml:space="preserve"> </w:t>
      </w:r>
      <w:r>
        <w:t>озеро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Байкал).</w:t>
      </w:r>
      <w:r>
        <w:rPr>
          <w:spacing w:val="40"/>
        </w:rPr>
        <w:t xml:space="preserve"> </w:t>
      </w:r>
      <w:r>
        <w:t>Согласование</w:t>
      </w:r>
      <w:r>
        <w:rPr>
          <w:spacing w:val="40"/>
        </w:rPr>
        <w:t xml:space="preserve"> </w:t>
      </w:r>
      <w:r>
        <w:t>сказуемого</w:t>
      </w:r>
      <w:r>
        <w:rPr>
          <w:spacing w:val="40"/>
        </w:rPr>
        <w:t xml:space="preserve"> </w:t>
      </w:r>
      <w:r>
        <w:t>с</w:t>
      </w:r>
      <w:r>
        <w:rPr>
          <w:spacing w:val="38"/>
        </w:rPr>
        <w:t xml:space="preserve"> </w:t>
      </w:r>
      <w:r>
        <w:t>подлежащим,</w:t>
      </w:r>
      <w:r>
        <w:rPr>
          <w:spacing w:val="40"/>
        </w:rPr>
        <w:t xml:space="preserve"> </w:t>
      </w:r>
      <w:r>
        <w:t>выраженным</w:t>
      </w:r>
      <w:r>
        <w:rPr>
          <w:spacing w:val="40"/>
        </w:rPr>
        <w:t xml:space="preserve"> </w:t>
      </w:r>
      <w:r>
        <w:t>аббревиатурой,</w:t>
      </w:r>
      <w:r>
        <w:rPr>
          <w:spacing w:val="40"/>
        </w:rPr>
        <w:t xml:space="preserve"> </w:t>
      </w:r>
      <w:r>
        <w:t>заимствованным несклоняемым существительным.</w:t>
      </w:r>
    </w:p>
    <w:p w:rsidR="008075EE" w:rsidRDefault="000F3E53">
      <w:pPr>
        <w:pStyle w:val="a3"/>
        <w:spacing w:line="276" w:lineRule="auto"/>
        <w:jc w:val="left"/>
      </w:pPr>
      <w:r>
        <w:t>Основные</w:t>
      </w:r>
      <w:r>
        <w:rPr>
          <w:spacing w:val="-13"/>
        </w:rPr>
        <w:t xml:space="preserve"> </w:t>
      </w:r>
      <w:r>
        <w:t>нормы</w:t>
      </w:r>
      <w:r>
        <w:rPr>
          <w:spacing w:val="-6"/>
        </w:rPr>
        <w:t xml:space="preserve"> </w:t>
      </w:r>
      <w:r>
        <w:t>управления:</w:t>
      </w:r>
      <w:r>
        <w:rPr>
          <w:spacing w:val="-7"/>
        </w:rPr>
        <w:t xml:space="preserve"> </w:t>
      </w:r>
      <w:r>
        <w:t>правильный</w:t>
      </w:r>
      <w:r>
        <w:rPr>
          <w:spacing w:val="-11"/>
        </w:rPr>
        <w:t xml:space="preserve"> </w:t>
      </w:r>
      <w:r>
        <w:t>выбор</w:t>
      </w:r>
      <w:r>
        <w:rPr>
          <w:spacing w:val="-12"/>
        </w:rPr>
        <w:t xml:space="preserve"> </w:t>
      </w:r>
      <w:r>
        <w:t>падежной</w:t>
      </w:r>
      <w:r>
        <w:rPr>
          <w:spacing w:val="-11"/>
        </w:rPr>
        <w:t xml:space="preserve"> </w:t>
      </w:r>
      <w:r>
        <w:t>или</w:t>
      </w:r>
      <w:r>
        <w:rPr>
          <w:spacing w:val="-10"/>
        </w:rPr>
        <w:t xml:space="preserve"> </w:t>
      </w:r>
      <w:r>
        <w:t>предложно-падежной</w:t>
      </w:r>
      <w:r>
        <w:rPr>
          <w:spacing w:val="-11"/>
        </w:rPr>
        <w:t xml:space="preserve"> </w:t>
      </w:r>
      <w:r>
        <w:t>формы управляемого слова.</w:t>
      </w:r>
    </w:p>
    <w:p w:rsidR="008075EE" w:rsidRDefault="000F3E53">
      <w:pPr>
        <w:pStyle w:val="a3"/>
        <w:spacing w:line="276" w:lineRule="auto"/>
        <w:ind w:left="1366" w:right="2256" w:firstLine="0"/>
        <w:jc w:val="left"/>
      </w:pPr>
      <w:r>
        <w:t>Основные нормы употребления однородных членов предложения. Основные</w:t>
      </w:r>
      <w:r>
        <w:rPr>
          <w:spacing w:val="-10"/>
        </w:rPr>
        <w:t xml:space="preserve"> </w:t>
      </w:r>
      <w:r>
        <w:t>нормы</w:t>
      </w:r>
      <w:r>
        <w:rPr>
          <w:spacing w:val="-7"/>
        </w:rPr>
        <w:t xml:space="preserve"> </w:t>
      </w:r>
      <w:r>
        <w:t>употребления</w:t>
      </w:r>
      <w:r>
        <w:rPr>
          <w:spacing w:val="-4"/>
        </w:rPr>
        <w:t xml:space="preserve"> </w:t>
      </w:r>
      <w:r>
        <w:t>причастных</w:t>
      </w:r>
      <w:r>
        <w:rPr>
          <w:spacing w:val="-9"/>
        </w:rPr>
        <w:t xml:space="preserve"> </w:t>
      </w:r>
      <w:r>
        <w:t>и</w:t>
      </w:r>
      <w:r>
        <w:rPr>
          <w:spacing w:val="-8"/>
        </w:rPr>
        <w:t xml:space="preserve"> </w:t>
      </w:r>
      <w:r>
        <w:t>деепричастных</w:t>
      </w:r>
      <w:r>
        <w:rPr>
          <w:spacing w:val="-9"/>
        </w:rPr>
        <w:t xml:space="preserve"> </w:t>
      </w:r>
      <w:r>
        <w:t>оборотов. Основные нормы построения сложных предложений.</w:t>
      </w:r>
    </w:p>
    <w:p w:rsidR="008075EE" w:rsidRDefault="000F3E53">
      <w:pPr>
        <w:pStyle w:val="a3"/>
        <w:spacing w:before="1"/>
        <w:ind w:left="1366" w:firstLine="0"/>
        <w:jc w:val="left"/>
      </w:pPr>
      <w:r>
        <w:t>Пунктуация. Основные</w:t>
      </w:r>
      <w:r>
        <w:rPr>
          <w:spacing w:val="-7"/>
        </w:rPr>
        <w:t xml:space="preserve"> </w:t>
      </w:r>
      <w:r>
        <w:t>правила</w:t>
      </w:r>
      <w:r>
        <w:rPr>
          <w:spacing w:val="-7"/>
        </w:rPr>
        <w:t xml:space="preserve"> </w:t>
      </w:r>
      <w:r>
        <w:rPr>
          <w:spacing w:val="-2"/>
        </w:rPr>
        <w:t>пунктуации.</w:t>
      </w:r>
    </w:p>
    <w:p w:rsidR="008075EE" w:rsidRDefault="000F3E53">
      <w:pPr>
        <w:pStyle w:val="a3"/>
        <w:spacing w:before="41" w:line="276" w:lineRule="auto"/>
        <w:ind w:right="96"/>
      </w:pPr>
      <w:r>
        <w:t xml:space="preserve">Пунктуация как раздел лингвистики (повторение, обобщение). Пунктуационный анализ </w:t>
      </w:r>
      <w:r>
        <w:rPr>
          <w:spacing w:val="-2"/>
        </w:rPr>
        <w:t>предложения.</w:t>
      </w:r>
    </w:p>
    <w:p w:rsidR="008075EE" w:rsidRDefault="000F3E53">
      <w:pPr>
        <w:pStyle w:val="a3"/>
        <w:spacing w:line="276" w:lineRule="auto"/>
        <w:ind w:right="95"/>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075EE" w:rsidRDefault="000F3E53">
      <w:pPr>
        <w:pStyle w:val="a3"/>
        <w:spacing w:line="280" w:lineRule="auto"/>
        <w:ind w:left="1366" w:right="813" w:firstLine="0"/>
      </w:pPr>
      <w:r>
        <w:t>Знаки</w:t>
      </w:r>
      <w:r>
        <w:rPr>
          <w:spacing w:val="-2"/>
        </w:rPr>
        <w:t xml:space="preserve"> </w:t>
      </w:r>
      <w:r>
        <w:t>препинания</w:t>
      </w:r>
      <w:r>
        <w:rPr>
          <w:spacing w:val="-3"/>
        </w:rPr>
        <w:t xml:space="preserve"> </w:t>
      </w:r>
      <w:r>
        <w:t>и</w:t>
      </w:r>
      <w:r>
        <w:rPr>
          <w:spacing w:val="-7"/>
        </w:rPr>
        <w:t xml:space="preserve"> </w:t>
      </w:r>
      <w:r>
        <w:t>их</w:t>
      </w:r>
      <w:r>
        <w:rPr>
          <w:spacing w:val="-8"/>
        </w:rPr>
        <w:t xml:space="preserve"> </w:t>
      </w:r>
      <w:r>
        <w:t>функции.</w:t>
      </w:r>
      <w:r>
        <w:rPr>
          <w:spacing w:val="-1"/>
        </w:rPr>
        <w:t xml:space="preserve"> </w:t>
      </w:r>
      <w:r>
        <w:t>Знаки</w:t>
      </w:r>
      <w:r>
        <w:rPr>
          <w:spacing w:val="-7"/>
        </w:rPr>
        <w:t xml:space="preserve"> </w:t>
      </w:r>
      <w:r>
        <w:t>препинания</w:t>
      </w:r>
      <w:r>
        <w:rPr>
          <w:spacing w:val="-3"/>
        </w:rPr>
        <w:t xml:space="preserve"> </w:t>
      </w:r>
      <w:r>
        <w:t>между</w:t>
      </w:r>
      <w:r>
        <w:rPr>
          <w:spacing w:val="-12"/>
        </w:rPr>
        <w:t xml:space="preserve"> </w:t>
      </w:r>
      <w:r>
        <w:t>подлежащим</w:t>
      </w:r>
      <w:r>
        <w:rPr>
          <w:spacing w:val="-2"/>
        </w:rPr>
        <w:t xml:space="preserve"> </w:t>
      </w:r>
      <w:r>
        <w:t>и</w:t>
      </w:r>
      <w:r>
        <w:rPr>
          <w:spacing w:val="-7"/>
        </w:rPr>
        <w:t xml:space="preserve"> </w:t>
      </w:r>
      <w:r>
        <w:t>сказуемым. Знаки препинания в предложениях с однородными членами.</w:t>
      </w:r>
    </w:p>
    <w:p w:rsidR="008075EE" w:rsidRDefault="000F3E53">
      <w:pPr>
        <w:pStyle w:val="a3"/>
        <w:spacing w:line="269" w:lineRule="exact"/>
        <w:ind w:left="1366" w:firstLine="0"/>
      </w:pPr>
      <w:r>
        <w:t>Знаки</w:t>
      </w:r>
      <w:r>
        <w:rPr>
          <w:spacing w:val="-3"/>
        </w:rPr>
        <w:t xml:space="preserve"> </w:t>
      </w:r>
      <w:r>
        <w:t>препинания</w:t>
      </w:r>
      <w:r>
        <w:rPr>
          <w:spacing w:val="-3"/>
        </w:rPr>
        <w:t xml:space="preserve"> </w:t>
      </w:r>
      <w:r>
        <w:t>при</w:t>
      </w:r>
      <w:r>
        <w:rPr>
          <w:spacing w:val="-6"/>
        </w:rPr>
        <w:t xml:space="preserve"> </w:t>
      </w:r>
      <w:r>
        <w:rPr>
          <w:spacing w:val="-2"/>
        </w:rPr>
        <w:t>обособлении.</w:t>
      </w:r>
    </w:p>
    <w:p w:rsidR="008075EE" w:rsidRDefault="000F3E53">
      <w:pPr>
        <w:pStyle w:val="a3"/>
        <w:spacing w:before="38" w:line="276" w:lineRule="auto"/>
        <w:ind w:right="84"/>
      </w:pPr>
      <w:r>
        <w:t xml:space="preserve">Знаки препинания в предложениях с вводными конструкциями, обращениями, </w:t>
      </w:r>
      <w:r>
        <w:rPr>
          <w:spacing w:val="-2"/>
        </w:rPr>
        <w:t>междометиями.</w:t>
      </w:r>
    </w:p>
    <w:p w:rsidR="008075EE" w:rsidRDefault="000F3E53">
      <w:pPr>
        <w:pStyle w:val="a3"/>
        <w:spacing w:line="275" w:lineRule="exact"/>
        <w:ind w:left="1366" w:firstLine="0"/>
      </w:pPr>
      <w:r>
        <w:t>Знаки</w:t>
      </w:r>
      <w:r>
        <w:rPr>
          <w:spacing w:val="-1"/>
        </w:rPr>
        <w:t xml:space="preserve"> </w:t>
      </w:r>
      <w:r>
        <w:t>препинания</w:t>
      </w:r>
      <w:r>
        <w:rPr>
          <w:spacing w:val="-2"/>
        </w:rPr>
        <w:t xml:space="preserve"> </w:t>
      </w:r>
      <w:r>
        <w:t>в</w:t>
      </w:r>
      <w:r>
        <w:rPr>
          <w:spacing w:val="-5"/>
        </w:rPr>
        <w:t xml:space="preserve"> </w:t>
      </w:r>
      <w:r>
        <w:t>сложном</w:t>
      </w:r>
      <w:r>
        <w:rPr>
          <w:spacing w:val="-4"/>
        </w:rPr>
        <w:t xml:space="preserve"> </w:t>
      </w:r>
      <w:r>
        <w:rPr>
          <w:spacing w:val="-2"/>
        </w:rPr>
        <w:t>предложении.</w:t>
      </w:r>
    </w:p>
    <w:p w:rsidR="008075EE" w:rsidRDefault="000F3E53">
      <w:pPr>
        <w:pStyle w:val="a3"/>
        <w:spacing w:before="41" w:line="276" w:lineRule="auto"/>
        <w:ind w:left="1366" w:right="2629" w:firstLine="0"/>
      </w:pPr>
      <w:r>
        <w:t>Знаки</w:t>
      </w:r>
      <w:r>
        <w:rPr>
          <w:spacing w:val="-4"/>
        </w:rPr>
        <w:t xml:space="preserve"> </w:t>
      </w:r>
      <w:r>
        <w:t>препинания</w:t>
      </w:r>
      <w:r>
        <w:rPr>
          <w:spacing w:val="-5"/>
        </w:rPr>
        <w:t xml:space="preserve"> </w:t>
      </w:r>
      <w:r>
        <w:t>в</w:t>
      </w:r>
      <w:r>
        <w:rPr>
          <w:spacing w:val="-8"/>
        </w:rPr>
        <w:t xml:space="preserve"> </w:t>
      </w:r>
      <w:r>
        <w:t>сложном</w:t>
      </w:r>
      <w:r>
        <w:rPr>
          <w:spacing w:val="-8"/>
        </w:rPr>
        <w:t xml:space="preserve"> </w:t>
      </w:r>
      <w:r>
        <w:t>предложении</w:t>
      </w:r>
      <w:r>
        <w:rPr>
          <w:spacing w:val="-8"/>
        </w:rPr>
        <w:t xml:space="preserve"> </w:t>
      </w:r>
      <w:r>
        <w:t>с</w:t>
      </w:r>
      <w:r>
        <w:rPr>
          <w:spacing w:val="-6"/>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rsidR="008075EE" w:rsidRDefault="000F3E53">
      <w:pPr>
        <w:pStyle w:val="a3"/>
        <w:spacing w:line="275" w:lineRule="exact"/>
        <w:ind w:left="1366" w:firstLine="0"/>
      </w:pPr>
      <w:r>
        <w:t>Функциональная</w:t>
      </w:r>
      <w:r>
        <w:rPr>
          <w:spacing w:val="-9"/>
        </w:rPr>
        <w:t xml:space="preserve"> </w:t>
      </w:r>
      <w:r>
        <w:t>стилистика.</w:t>
      </w:r>
      <w:r>
        <w:rPr>
          <w:spacing w:val="-6"/>
        </w:rPr>
        <w:t xml:space="preserve"> </w:t>
      </w:r>
      <w:r>
        <w:t>Культура</w:t>
      </w:r>
      <w:r>
        <w:rPr>
          <w:spacing w:val="-9"/>
        </w:rPr>
        <w:t xml:space="preserve"> </w:t>
      </w:r>
      <w:r>
        <w:rPr>
          <w:spacing w:val="-4"/>
        </w:rPr>
        <w:t>речи.</w:t>
      </w:r>
    </w:p>
    <w:p w:rsidR="008075EE" w:rsidRDefault="000F3E53">
      <w:pPr>
        <w:pStyle w:val="a3"/>
        <w:spacing w:before="46" w:line="276" w:lineRule="auto"/>
        <w:ind w:right="88"/>
      </w:pPr>
      <w:r>
        <w:t xml:space="preserve">Функциональная стилистика как раздел лингвистики. Стилистическая норма (повторение, </w:t>
      </w:r>
      <w:r>
        <w:rPr>
          <w:spacing w:val="-2"/>
        </w:rPr>
        <w:t>обобщение).</w:t>
      </w:r>
    </w:p>
    <w:p w:rsidR="008075EE" w:rsidRDefault="000F3E53">
      <w:pPr>
        <w:pStyle w:val="a3"/>
        <w:tabs>
          <w:tab w:val="left" w:pos="2559"/>
          <w:tab w:val="left" w:pos="4122"/>
          <w:tab w:val="left" w:pos="5441"/>
          <w:tab w:val="left" w:pos="7360"/>
          <w:tab w:val="left" w:pos="9073"/>
        </w:tabs>
        <w:spacing w:line="276" w:lineRule="auto"/>
        <w:ind w:right="90" w:firstLine="725"/>
        <w:jc w:val="right"/>
      </w:pPr>
      <w:r>
        <w:t>Разговорная</w:t>
      </w:r>
      <w:r>
        <w:rPr>
          <w:spacing w:val="40"/>
        </w:rPr>
        <w:t xml:space="preserve"> </w:t>
      </w:r>
      <w:r>
        <w:t>речь,</w:t>
      </w:r>
      <w:r>
        <w:rPr>
          <w:spacing w:val="40"/>
        </w:rPr>
        <w:t xml:space="preserve"> </w:t>
      </w:r>
      <w:r>
        <w:t>сферы</w:t>
      </w:r>
      <w:r>
        <w:rPr>
          <w:spacing w:val="40"/>
        </w:rPr>
        <w:t xml:space="preserve"> </w:t>
      </w:r>
      <w:r>
        <w:t>её</w:t>
      </w:r>
      <w:r>
        <w:rPr>
          <w:spacing w:val="40"/>
        </w:rPr>
        <w:t xml:space="preserve"> </w:t>
      </w:r>
      <w:r>
        <w:t>использования,</w:t>
      </w:r>
      <w:r>
        <w:rPr>
          <w:spacing w:val="40"/>
        </w:rPr>
        <w:t xml:space="preserve"> </w:t>
      </w:r>
      <w:r>
        <w:t>назначение.</w:t>
      </w:r>
      <w:r>
        <w:rPr>
          <w:spacing w:val="40"/>
        </w:rPr>
        <w:t xml:space="preserve"> </w:t>
      </w:r>
      <w:r>
        <w:t>Основные</w:t>
      </w:r>
      <w:r>
        <w:rPr>
          <w:spacing w:val="40"/>
        </w:rPr>
        <w:t xml:space="preserve"> </w:t>
      </w:r>
      <w:r>
        <w:t>признаки</w:t>
      </w:r>
      <w:r>
        <w:rPr>
          <w:spacing w:val="40"/>
        </w:rPr>
        <w:t xml:space="preserve"> </w:t>
      </w:r>
      <w:r>
        <w:t>разговорной речи:</w:t>
      </w:r>
      <w:r>
        <w:rPr>
          <w:spacing w:val="40"/>
        </w:rPr>
        <w:t xml:space="preserve"> </w:t>
      </w:r>
      <w:r>
        <w:t>неофициальность,</w:t>
      </w:r>
      <w:r>
        <w:rPr>
          <w:spacing w:val="40"/>
        </w:rPr>
        <w:t xml:space="preserve"> </w:t>
      </w:r>
      <w:r>
        <w:t>экспрессивность,</w:t>
      </w:r>
      <w:r>
        <w:rPr>
          <w:spacing w:val="40"/>
        </w:rPr>
        <w:t xml:space="preserve"> </w:t>
      </w:r>
      <w:r>
        <w:t>неподготовленность,</w:t>
      </w:r>
      <w:r>
        <w:rPr>
          <w:spacing w:val="40"/>
        </w:rPr>
        <w:t xml:space="preserve"> </w:t>
      </w:r>
      <w:r>
        <w:t>преимущественно</w:t>
      </w:r>
      <w:r>
        <w:rPr>
          <w:spacing w:val="40"/>
        </w:rPr>
        <w:t xml:space="preserve"> </w:t>
      </w:r>
      <w:r>
        <w:t>диалогическая форма.</w:t>
      </w:r>
      <w:r>
        <w:rPr>
          <w:spacing w:val="-15"/>
        </w:rPr>
        <w:t xml:space="preserve"> </w:t>
      </w:r>
      <w:r>
        <w:t>Фонетические,</w:t>
      </w:r>
      <w:r>
        <w:rPr>
          <w:spacing w:val="-15"/>
        </w:rPr>
        <w:t xml:space="preserve"> </w:t>
      </w:r>
      <w:r>
        <w:t>интонационные,</w:t>
      </w:r>
      <w:r>
        <w:rPr>
          <w:spacing w:val="-15"/>
        </w:rPr>
        <w:t xml:space="preserve"> </w:t>
      </w:r>
      <w:r>
        <w:t>лексические,</w:t>
      </w:r>
      <w:r>
        <w:rPr>
          <w:spacing w:val="-15"/>
        </w:rPr>
        <w:t xml:space="preserve"> </w:t>
      </w:r>
      <w:r>
        <w:t>морфологические,</w:t>
      </w:r>
      <w:r>
        <w:rPr>
          <w:spacing w:val="-15"/>
        </w:rPr>
        <w:t xml:space="preserve"> </w:t>
      </w:r>
      <w:r>
        <w:t>синтаксические</w:t>
      </w:r>
      <w:r>
        <w:rPr>
          <w:spacing w:val="-15"/>
        </w:rPr>
        <w:t xml:space="preserve"> </w:t>
      </w:r>
      <w:r>
        <w:t>особенности разговорной</w:t>
      </w:r>
      <w:r>
        <w:rPr>
          <w:spacing w:val="-16"/>
        </w:rPr>
        <w:t xml:space="preserve"> </w:t>
      </w:r>
      <w:r>
        <w:t>речи.</w:t>
      </w:r>
      <w:r>
        <w:rPr>
          <w:spacing w:val="-15"/>
        </w:rPr>
        <w:t xml:space="preserve"> </w:t>
      </w:r>
      <w:r>
        <w:t>Основные</w:t>
      </w:r>
      <w:r>
        <w:rPr>
          <w:spacing w:val="-15"/>
        </w:rPr>
        <w:t xml:space="preserve"> </w:t>
      </w:r>
      <w:r>
        <w:t>жанры</w:t>
      </w:r>
      <w:r>
        <w:rPr>
          <w:spacing w:val="-15"/>
        </w:rPr>
        <w:t xml:space="preserve"> </w:t>
      </w:r>
      <w:r>
        <w:t>разговорной</w:t>
      </w:r>
      <w:r>
        <w:rPr>
          <w:spacing w:val="-15"/>
        </w:rPr>
        <w:t xml:space="preserve"> </w:t>
      </w:r>
      <w:r>
        <w:t>речи:</w:t>
      </w:r>
      <w:r>
        <w:rPr>
          <w:spacing w:val="-15"/>
        </w:rPr>
        <w:t xml:space="preserve"> </w:t>
      </w:r>
      <w:r>
        <w:t>устный</w:t>
      </w:r>
      <w:r>
        <w:rPr>
          <w:spacing w:val="-15"/>
        </w:rPr>
        <w:t xml:space="preserve"> </w:t>
      </w:r>
      <w:r>
        <w:t>рассказ,</w:t>
      </w:r>
      <w:r>
        <w:rPr>
          <w:spacing w:val="-15"/>
        </w:rPr>
        <w:t xml:space="preserve"> </w:t>
      </w:r>
      <w:r>
        <w:t>беседа,</w:t>
      </w:r>
      <w:r>
        <w:rPr>
          <w:spacing w:val="-15"/>
        </w:rPr>
        <w:t xml:space="preserve"> </w:t>
      </w:r>
      <w:r>
        <w:t>спор</w:t>
      </w:r>
      <w:r>
        <w:rPr>
          <w:spacing w:val="-15"/>
        </w:rPr>
        <w:t xml:space="preserve"> </w:t>
      </w:r>
      <w:r>
        <w:t>и</w:t>
      </w:r>
      <w:r>
        <w:rPr>
          <w:spacing w:val="-15"/>
        </w:rPr>
        <w:t xml:space="preserve"> </w:t>
      </w:r>
      <w:r>
        <w:t>другие</w:t>
      </w:r>
      <w:r>
        <w:rPr>
          <w:spacing w:val="-15"/>
        </w:rPr>
        <w:t xml:space="preserve"> </w:t>
      </w:r>
      <w:r>
        <w:t xml:space="preserve">(обзор). Научный стиль, сферы его использования, назначение. Основные признаки научного стиля: </w:t>
      </w:r>
      <w:r>
        <w:rPr>
          <w:spacing w:val="-2"/>
        </w:rPr>
        <w:t>отвлечённость,</w:t>
      </w:r>
      <w:r>
        <w:tab/>
      </w:r>
      <w:r>
        <w:rPr>
          <w:spacing w:val="-2"/>
        </w:rPr>
        <w:t>логичность,</w:t>
      </w:r>
      <w:r>
        <w:tab/>
      </w:r>
      <w:r>
        <w:rPr>
          <w:spacing w:val="-2"/>
        </w:rPr>
        <w:t>точность,</w:t>
      </w:r>
      <w:r>
        <w:tab/>
      </w:r>
      <w:r>
        <w:rPr>
          <w:spacing w:val="-2"/>
        </w:rPr>
        <w:t>объективность.</w:t>
      </w:r>
      <w:r>
        <w:tab/>
      </w:r>
      <w:r>
        <w:rPr>
          <w:spacing w:val="-2"/>
        </w:rPr>
        <w:t>Лексические,</w:t>
      </w:r>
      <w:r>
        <w:tab/>
      </w:r>
      <w:r>
        <w:rPr>
          <w:spacing w:val="-2"/>
        </w:rPr>
        <w:t xml:space="preserve">морфологические, </w:t>
      </w:r>
      <w:r>
        <w:t>синтаксические</w:t>
      </w:r>
      <w:r>
        <w:rPr>
          <w:spacing w:val="-3"/>
        </w:rPr>
        <w:t xml:space="preserve"> </w:t>
      </w:r>
      <w:r>
        <w:t>особенности</w:t>
      </w:r>
      <w:r>
        <w:rPr>
          <w:spacing w:val="-5"/>
        </w:rPr>
        <w:t xml:space="preserve"> </w:t>
      </w:r>
      <w:r>
        <w:t>научного</w:t>
      </w:r>
      <w:r>
        <w:rPr>
          <w:spacing w:val="-2"/>
        </w:rPr>
        <w:t xml:space="preserve"> </w:t>
      </w:r>
      <w:r>
        <w:t>стиля.</w:t>
      </w:r>
      <w:r>
        <w:rPr>
          <w:spacing w:val="-4"/>
        </w:rPr>
        <w:t xml:space="preserve"> </w:t>
      </w:r>
      <w:r>
        <w:t>Основные</w:t>
      </w:r>
      <w:r>
        <w:rPr>
          <w:spacing w:val="-8"/>
        </w:rPr>
        <w:t xml:space="preserve"> </w:t>
      </w:r>
      <w:r>
        <w:t>подстили</w:t>
      </w:r>
      <w:r>
        <w:rPr>
          <w:spacing w:val="-6"/>
        </w:rPr>
        <w:t xml:space="preserve"> </w:t>
      </w:r>
      <w:r>
        <w:t>научного</w:t>
      </w:r>
      <w:r>
        <w:rPr>
          <w:spacing w:val="-2"/>
        </w:rPr>
        <w:t xml:space="preserve"> </w:t>
      </w:r>
      <w:r>
        <w:t>стиля.</w:t>
      </w:r>
      <w:r>
        <w:rPr>
          <w:spacing w:val="-4"/>
        </w:rPr>
        <w:t xml:space="preserve"> </w:t>
      </w:r>
      <w:r>
        <w:t>Основные</w:t>
      </w:r>
      <w:r>
        <w:rPr>
          <w:spacing w:val="-8"/>
        </w:rPr>
        <w:t xml:space="preserve"> </w:t>
      </w:r>
      <w:r>
        <w:t>жанры научного стиля:</w:t>
      </w:r>
      <w:r>
        <w:rPr>
          <w:spacing w:val="-6"/>
        </w:rPr>
        <w:t xml:space="preserve"> </w:t>
      </w:r>
      <w:r>
        <w:t>монография,</w:t>
      </w:r>
      <w:r>
        <w:rPr>
          <w:spacing w:val="-2"/>
        </w:rPr>
        <w:t xml:space="preserve"> </w:t>
      </w:r>
      <w:r>
        <w:t>диссертация,</w:t>
      </w:r>
      <w:r>
        <w:rPr>
          <w:spacing w:val="-5"/>
        </w:rPr>
        <w:t xml:space="preserve"> </w:t>
      </w:r>
      <w:r>
        <w:t>научная</w:t>
      </w:r>
      <w:r>
        <w:rPr>
          <w:spacing w:val="-3"/>
        </w:rPr>
        <w:t xml:space="preserve"> </w:t>
      </w:r>
      <w:r>
        <w:t>статья,</w:t>
      </w:r>
      <w:r>
        <w:rPr>
          <w:spacing w:val="-1"/>
        </w:rPr>
        <w:t xml:space="preserve"> </w:t>
      </w:r>
      <w:r>
        <w:t>реферат, словарь,</w:t>
      </w:r>
      <w:r>
        <w:rPr>
          <w:spacing w:val="-2"/>
        </w:rPr>
        <w:t xml:space="preserve"> </w:t>
      </w:r>
      <w:r>
        <w:t>справочник,</w:t>
      </w:r>
      <w:r>
        <w:rPr>
          <w:spacing w:val="-1"/>
        </w:rPr>
        <w:t xml:space="preserve"> </w:t>
      </w:r>
      <w:r>
        <w:t>учебник</w:t>
      </w:r>
      <w:r>
        <w:rPr>
          <w:spacing w:val="-4"/>
        </w:rPr>
        <w:t xml:space="preserve"> </w:t>
      </w:r>
      <w:r>
        <w:rPr>
          <w:spacing w:val="-10"/>
        </w:rPr>
        <w:t>и</w:t>
      </w:r>
    </w:p>
    <w:p w:rsidR="008075EE" w:rsidRDefault="000F3E53">
      <w:pPr>
        <w:pStyle w:val="a3"/>
        <w:ind w:firstLine="0"/>
      </w:pPr>
      <w:r>
        <w:t>учебное</w:t>
      </w:r>
      <w:r>
        <w:rPr>
          <w:spacing w:val="-3"/>
        </w:rPr>
        <w:t xml:space="preserve"> </w:t>
      </w:r>
      <w:r>
        <w:t>пособие,</w:t>
      </w:r>
      <w:r>
        <w:rPr>
          <w:spacing w:val="-4"/>
        </w:rPr>
        <w:t xml:space="preserve"> </w:t>
      </w:r>
      <w:r>
        <w:t>лекция,</w:t>
      </w:r>
      <w:r>
        <w:rPr>
          <w:spacing w:val="-4"/>
        </w:rPr>
        <w:t xml:space="preserve"> </w:t>
      </w:r>
      <w:r>
        <w:t>доклад</w:t>
      </w:r>
      <w:r>
        <w:rPr>
          <w:spacing w:val="-4"/>
        </w:rPr>
        <w:t xml:space="preserve"> </w:t>
      </w:r>
      <w:r>
        <w:t>и</w:t>
      </w:r>
      <w:r>
        <w:rPr>
          <w:spacing w:val="-5"/>
        </w:rPr>
        <w:t xml:space="preserve"> </w:t>
      </w:r>
      <w:r>
        <w:t>другие</w:t>
      </w:r>
      <w:r>
        <w:rPr>
          <w:spacing w:val="-2"/>
        </w:rPr>
        <w:t xml:space="preserve"> (обзор).</w:t>
      </w:r>
    </w:p>
    <w:p w:rsidR="008075EE" w:rsidRDefault="000F3E53">
      <w:pPr>
        <w:pStyle w:val="a3"/>
        <w:spacing w:before="41" w:line="276" w:lineRule="auto"/>
        <w:ind w:right="88"/>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075EE" w:rsidRDefault="000F3E53">
      <w:pPr>
        <w:pStyle w:val="a3"/>
        <w:spacing w:line="276" w:lineRule="auto"/>
        <w:ind w:right="92"/>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075EE" w:rsidRDefault="000F3E53">
      <w:pPr>
        <w:pStyle w:val="a3"/>
        <w:ind w:left="1366" w:firstLine="0"/>
      </w:pPr>
      <w:r>
        <w:t>Язык</w:t>
      </w:r>
      <w:r>
        <w:rPr>
          <w:spacing w:val="-5"/>
        </w:rPr>
        <w:t xml:space="preserve"> </w:t>
      </w:r>
      <w:r>
        <w:t>художественной литературы и его</w:t>
      </w:r>
      <w:r>
        <w:rPr>
          <w:spacing w:val="-1"/>
        </w:rPr>
        <w:t xml:space="preserve"> </w:t>
      </w:r>
      <w:r>
        <w:t>отличие</w:t>
      </w:r>
      <w:r>
        <w:rPr>
          <w:spacing w:val="-1"/>
        </w:rPr>
        <w:t xml:space="preserve"> </w:t>
      </w:r>
      <w:r>
        <w:t>от</w:t>
      </w:r>
      <w:r>
        <w:rPr>
          <w:spacing w:val="-1"/>
        </w:rPr>
        <w:t xml:space="preserve"> </w:t>
      </w:r>
      <w:r>
        <w:t>других</w:t>
      </w:r>
      <w:r>
        <w:rPr>
          <w:spacing w:val="-6"/>
        </w:rPr>
        <w:t xml:space="preserve"> </w:t>
      </w:r>
      <w:r>
        <w:t>функциональных</w:t>
      </w:r>
      <w:r>
        <w:rPr>
          <w:spacing w:val="-5"/>
        </w:rPr>
        <w:t xml:space="preserve"> </w:t>
      </w:r>
      <w:r>
        <w:rPr>
          <w:spacing w:val="-2"/>
        </w:rPr>
        <w:t>разновидностей</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075EE" w:rsidRDefault="000F3E53">
      <w:pPr>
        <w:pStyle w:val="a3"/>
        <w:spacing w:line="276" w:lineRule="auto"/>
        <w:ind w:right="91"/>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78"/>
          <w:w w:val="150"/>
        </w:rPr>
        <w:t xml:space="preserve">   </w:t>
      </w:r>
      <w:r>
        <w:t>языку на уровне среднего общего образования.</w:t>
      </w:r>
    </w:p>
    <w:p w:rsidR="008075EE" w:rsidRDefault="000F3E53">
      <w:pPr>
        <w:pStyle w:val="a3"/>
        <w:spacing w:line="276" w:lineRule="auto"/>
        <w:ind w:right="82"/>
      </w:pPr>
      <w:r>
        <w:t>Личностные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80"/>
          <w:w w:val="150"/>
        </w:rPr>
        <w:t xml:space="preserve">   </w:t>
      </w:r>
      <w:r>
        <w:t>языку на</w:t>
      </w:r>
      <w:r>
        <w:rPr>
          <w:spacing w:val="75"/>
        </w:rPr>
        <w:t xml:space="preserve">   </w:t>
      </w:r>
      <w:r>
        <w:t>уровне</w:t>
      </w:r>
      <w:r>
        <w:rPr>
          <w:spacing w:val="73"/>
        </w:rPr>
        <w:t xml:space="preserve">   </w:t>
      </w:r>
      <w:r>
        <w:t>среднего</w:t>
      </w:r>
      <w:r>
        <w:rPr>
          <w:spacing w:val="74"/>
        </w:rPr>
        <w:t xml:space="preserve">   </w:t>
      </w:r>
      <w:r>
        <w:t>общего</w:t>
      </w:r>
      <w:r>
        <w:rPr>
          <w:spacing w:val="74"/>
        </w:rPr>
        <w:t xml:space="preserve">   </w:t>
      </w:r>
      <w:r>
        <w:t>образования</w:t>
      </w:r>
      <w:r>
        <w:rPr>
          <w:spacing w:val="76"/>
        </w:rPr>
        <w:t xml:space="preserve">   </w:t>
      </w:r>
      <w:r>
        <w:t>достигаются</w:t>
      </w:r>
      <w:r>
        <w:rPr>
          <w:spacing w:val="74"/>
        </w:rPr>
        <w:t xml:space="preserve">   </w:t>
      </w:r>
      <w:r>
        <w:t>в</w:t>
      </w:r>
      <w:r>
        <w:rPr>
          <w:spacing w:val="74"/>
        </w:rPr>
        <w:t xml:space="preserve">   </w:t>
      </w:r>
      <w:r>
        <w:t>единстве</w:t>
      </w:r>
      <w:r>
        <w:rPr>
          <w:spacing w:val="73"/>
        </w:rPr>
        <w:t xml:space="preserve">   </w:t>
      </w:r>
      <w:r>
        <w:t>учебной и</w:t>
      </w:r>
      <w:r>
        <w:rPr>
          <w:spacing w:val="-5"/>
        </w:rPr>
        <w:t xml:space="preserve"> </w:t>
      </w:r>
      <w:r>
        <w:t>воспитательной</w:t>
      </w:r>
      <w:r>
        <w:rPr>
          <w:spacing w:val="-10"/>
        </w:rPr>
        <w:t xml:space="preserve"> </w:t>
      </w:r>
      <w:r>
        <w:t>деятельности</w:t>
      </w:r>
      <w:r>
        <w:rPr>
          <w:spacing w:val="-9"/>
        </w:rPr>
        <w:t xml:space="preserve"> </w:t>
      </w:r>
      <w:r>
        <w:t>в</w:t>
      </w:r>
      <w:r>
        <w:rPr>
          <w:spacing w:val="-9"/>
        </w:rPr>
        <w:t xml:space="preserve"> </w:t>
      </w:r>
      <w:r>
        <w:t>соответствии</w:t>
      </w:r>
      <w:r>
        <w:rPr>
          <w:spacing w:val="-14"/>
        </w:rPr>
        <w:t xml:space="preserve"> </w:t>
      </w:r>
      <w:r>
        <w:t>с</w:t>
      </w:r>
      <w:r>
        <w:rPr>
          <w:spacing w:val="-7"/>
        </w:rPr>
        <w:t xml:space="preserve"> </w:t>
      </w:r>
      <w:r>
        <w:t>традиционными</w:t>
      </w:r>
      <w:r>
        <w:rPr>
          <w:spacing w:val="-10"/>
        </w:rPr>
        <w:t xml:space="preserve"> </w:t>
      </w:r>
      <w:r>
        <w:t>российскими</w:t>
      </w:r>
      <w:r>
        <w:rPr>
          <w:spacing w:val="-10"/>
        </w:rPr>
        <w:t xml:space="preserve"> </w:t>
      </w:r>
      <w:r>
        <w:t>социокультурными</w:t>
      </w:r>
      <w:r>
        <w:rPr>
          <w:spacing w:val="-10"/>
        </w:rPr>
        <w:t xml:space="preserve"> </w:t>
      </w:r>
      <w:r>
        <w:t>и духовно-нравственными ценностями, принятыми в обществе правилами и нормами поведения и способствуют</w:t>
      </w:r>
      <w:r>
        <w:rPr>
          <w:spacing w:val="-8"/>
        </w:rPr>
        <w:t xml:space="preserve"> </w:t>
      </w:r>
      <w:r>
        <w:t>процессам</w:t>
      </w:r>
      <w:r>
        <w:rPr>
          <w:spacing w:val="-7"/>
        </w:rPr>
        <w:t xml:space="preserve"> </w:t>
      </w:r>
      <w:r>
        <w:t>самопознания,</w:t>
      </w:r>
      <w:r>
        <w:rPr>
          <w:spacing w:val="-11"/>
        </w:rPr>
        <w:t xml:space="preserve"> </w:t>
      </w:r>
      <w:r>
        <w:t>самовоспитания</w:t>
      </w:r>
      <w:r>
        <w:rPr>
          <w:spacing w:val="-14"/>
        </w:rPr>
        <w:t xml:space="preserve"> </w:t>
      </w:r>
      <w:r>
        <w:t>и</w:t>
      </w:r>
      <w:r>
        <w:rPr>
          <w:spacing w:val="-13"/>
        </w:rPr>
        <w:t xml:space="preserve"> </w:t>
      </w:r>
      <w:r>
        <w:t>саморазвития,</w:t>
      </w:r>
      <w:r>
        <w:rPr>
          <w:spacing w:val="-11"/>
        </w:rPr>
        <w:t xml:space="preserve"> </w:t>
      </w:r>
      <w:r>
        <w:t>формирования</w:t>
      </w:r>
      <w:r>
        <w:rPr>
          <w:spacing w:val="-14"/>
        </w:rPr>
        <w:t xml:space="preserve"> </w:t>
      </w:r>
      <w:r>
        <w:t xml:space="preserve">внутренней позиции личности, </w:t>
      </w:r>
      <w:r>
        <w:rPr>
          <w:position w:val="1"/>
        </w:rPr>
        <w:t xml:space="preserve">патриотизма, гражданственности; уважения к памяти защитников Отечества и </w:t>
      </w:r>
      <w: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5EE" w:rsidRDefault="000F3E53">
      <w:pPr>
        <w:pStyle w:val="a3"/>
        <w:spacing w:before="2" w:line="276" w:lineRule="auto"/>
        <w:ind w:right="93"/>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57"/>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76" w:lineRule="auto"/>
        <w:ind w:right="93"/>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 правопорядка;</w:t>
      </w:r>
    </w:p>
    <w:p w:rsidR="008075EE" w:rsidRDefault="000F3E53">
      <w:pPr>
        <w:pStyle w:val="a3"/>
        <w:spacing w:line="278" w:lineRule="auto"/>
        <w:ind w:right="94"/>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075EE" w:rsidRDefault="000F3E53">
      <w:pPr>
        <w:pStyle w:val="a3"/>
        <w:spacing w:line="276" w:lineRule="auto"/>
        <w:ind w:right="8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75EE" w:rsidRDefault="000F3E53">
      <w:pPr>
        <w:pStyle w:val="a3"/>
        <w:spacing w:line="276" w:lineRule="auto"/>
        <w:ind w:right="95"/>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0F3E53">
      <w:pPr>
        <w:pStyle w:val="a3"/>
        <w:spacing w:line="276" w:lineRule="auto"/>
        <w:ind w:right="92"/>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 с их функциями и назначением;</w:t>
      </w:r>
    </w:p>
    <w:p w:rsidR="008075EE" w:rsidRDefault="000F3E53">
      <w:pPr>
        <w:pStyle w:val="a3"/>
        <w:spacing w:line="275"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57"/>
        </w:numPr>
        <w:tabs>
          <w:tab w:val="left" w:pos="1629"/>
        </w:tabs>
        <w:spacing w:before="37"/>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6" w:lineRule="auto"/>
        <w:ind w:right="84"/>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075EE" w:rsidRDefault="000F3E53">
      <w:pPr>
        <w:pStyle w:val="a3"/>
        <w:spacing w:line="280" w:lineRule="auto"/>
        <w:ind w:right="98"/>
      </w:pPr>
      <w:r>
        <w:t>идейная убеждённость, готовность к служению Отечеству и его защите, ответственность за его судьбу;</w:t>
      </w:r>
    </w:p>
    <w:p w:rsidR="008075EE" w:rsidRDefault="000F3E53">
      <w:pPr>
        <w:pStyle w:val="a4"/>
        <w:numPr>
          <w:ilvl w:val="0"/>
          <w:numId w:val="257"/>
        </w:numPr>
        <w:tabs>
          <w:tab w:val="left" w:pos="1629"/>
        </w:tabs>
        <w:spacing w:line="269" w:lineRule="exact"/>
        <w:ind w:left="1629" w:hanging="263"/>
        <w:rPr>
          <w:sz w:val="24"/>
        </w:rPr>
      </w:pPr>
      <w:r>
        <w:rPr>
          <w:sz w:val="24"/>
        </w:rPr>
        <w:t>духовно-нравственного</w:t>
      </w:r>
      <w:r>
        <w:rPr>
          <w:spacing w:val="-10"/>
          <w:sz w:val="24"/>
        </w:rPr>
        <w:t xml:space="preserve"> </w:t>
      </w:r>
      <w:r>
        <w:rPr>
          <w:spacing w:val="-2"/>
          <w:sz w:val="24"/>
        </w:rPr>
        <w:t>воспитания:</w:t>
      </w:r>
    </w:p>
    <w:p w:rsidR="008075EE" w:rsidRDefault="000F3E53">
      <w:pPr>
        <w:pStyle w:val="a3"/>
        <w:spacing w:before="38" w:line="276" w:lineRule="auto"/>
        <w:ind w:left="1366" w:right="2379" w:firstLine="0"/>
        <w:jc w:val="left"/>
      </w:pPr>
      <w:r>
        <w:t>осознание духовных ценностей российского народа; сформированность</w:t>
      </w:r>
      <w:r>
        <w:rPr>
          <w:spacing w:val="-11"/>
        </w:rPr>
        <w:t xml:space="preserve"> </w:t>
      </w:r>
      <w:r>
        <w:t>нравственного</w:t>
      </w:r>
      <w:r>
        <w:rPr>
          <w:spacing w:val="-9"/>
        </w:rPr>
        <w:t xml:space="preserve"> </w:t>
      </w:r>
      <w:r>
        <w:t>сознания,</w:t>
      </w:r>
      <w:r>
        <w:rPr>
          <w:spacing w:val="-7"/>
        </w:rPr>
        <w:t xml:space="preserve"> </w:t>
      </w:r>
      <w:r>
        <w:t>норм</w:t>
      </w:r>
      <w:r>
        <w:rPr>
          <w:spacing w:val="-8"/>
        </w:rPr>
        <w:t xml:space="preserve"> </w:t>
      </w:r>
      <w:r>
        <w:t>этичного</w:t>
      </w:r>
      <w:r>
        <w:rPr>
          <w:spacing w:val="-9"/>
        </w:rPr>
        <w:t xml:space="preserve"> </w:t>
      </w:r>
      <w:r>
        <w:t>поведения;</w:t>
      </w:r>
    </w:p>
    <w:p w:rsidR="008075EE" w:rsidRDefault="000F3E53">
      <w:pPr>
        <w:pStyle w:val="a3"/>
        <w:spacing w:line="275" w:lineRule="exact"/>
        <w:ind w:left="1366" w:firstLine="0"/>
        <w:jc w:val="left"/>
      </w:pPr>
      <w:r>
        <w:t>способность</w:t>
      </w:r>
      <w:r>
        <w:rPr>
          <w:spacing w:val="58"/>
          <w:w w:val="150"/>
        </w:rPr>
        <w:t xml:space="preserve"> </w:t>
      </w:r>
      <w:r>
        <w:t>оценивать</w:t>
      </w:r>
      <w:r>
        <w:rPr>
          <w:spacing w:val="60"/>
          <w:w w:val="150"/>
        </w:rPr>
        <w:t xml:space="preserve"> </w:t>
      </w:r>
      <w:r>
        <w:t>ситуацию</w:t>
      </w:r>
      <w:r>
        <w:rPr>
          <w:spacing w:val="60"/>
          <w:w w:val="150"/>
        </w:rPr>
        <w:t xml:space="preserve"> </w:t>
      </w:r>
      <w:r>
        <w:t>и</w:t>
      </w:r>
      <w:r>
        <w:rPr>
          <w:spacing w:val="64"/>
          <w:w w:val="150"/>
        </w:rPr>
        <w:t xml:space="preserve"> </w:t>
      </w:r>
      <w:r>
        <w:t>принимать</w:t>
      </w:r>
      <w:r>
        <w:rPr>
          <w:spacing w:val="58"/>
          <w:w w:val="150"/>
        </w:rPr>
        <w:t xml:space="preserve"> </w:t>
      </w:r>
      <w:r>
        <w:t>осознанные</w:t>
      </w:r>
      <w:r>
        <w:rPr>
          <w:spacing w:val="62"/>
          <w:w w:val="150"/>
        </w:rPr>
        <w:t xml:space="preserve"> </w:t>
      </w:r>
      <w:r>
        <w:t>решения,</w:t>
      </w:r>
      <w:r>
        <w:rPr>
          <w:spacing w:val="59"/>
          <w:w w:val="150"/>
        </w:rPr>
        <w:t xml:space="preserve"> </w:t>
      </w:r>
      <w:r>
        <w:t>ориентируясь</w:t>
      </w:r>
      <w:r>
        <w:rPr>
          <w:spacing w:val="63"/>
          <w:w w:val="150"/>
        </w:rPr>
        <w:t xml:space="preserve"> </w:t>
      </w:r>
      <w:r>
        <w:rPr>
          <w:spacing w:val="-5"/>
        </w:rPr>
        <w:t>на</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морально-нравственные</w:t>
      </w:r>
      <w:r>
        <w:rPr>
          <w:spacing w:val="-3"/>
        </w:rPr>
        <w:t xml:space="preserve"> </w:t>
      </w:r>
      <w:r>
        <w:t>нормы</w:t>
      </w:r>
      <w:r>
        <w:rPr>
          <w:spacing w:val="-5"/>
        </w:rPr>
        <w:t xml:space="preserve"> </w:t>
      </w:r>
      <w:r>
        <w:t>и</w:t>
      </w:r>
      <w:r>
        <w:rPr>
          <w:spacing w:val="-1"/>
        </w:rPr>
        <w:t xml:space="preserve"> </w:t>
      </w:r>
      <w:r>
        <w:rPr>
          <w:spacing w:val="-2"/>
        </w:rPr>
        <w:t>ценности;</w:t>
      </w:r>
    </w:p>
    <w:p w:rsidR="008075EE" w:rsidRDefault="000F3E53">
      <w:pPr>
        <w:pStyle w:val="a3"/>
        <w:spacing w:before="41"/>
        <w:ind w:left="1366" w:firstLine="0"/>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1" w:line="276" w:lineRule="auto"/>
        <w:ind w:right="9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075EE" w:rsidRDefault="000F3E53">
      <w:pPr>
        <w:pStyle w:val="a4"/>
        <w:numPr>
          <w:ilvl w:val="0"/>
          <w:numId w:val="257"/>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0" w:line="276" w:lineRule="auto"/>
        <w:ind w:right="86"/>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3"/>
        </w:rPr>
        <w:t xml:space="preserve"> </w:t>
      </w:r>
      <w:r>
        <w:t>эстетику</w:t>
      </w:r>
      <w:r>
        <w:rPr>
          <w:spacing w:val="-15"/>
        </w:rPr>
        <w:t xml:space="preserve"> </w:t>
      </w:r>
      <w:r>
        <w:t>быта,</w:t>
      </w:r>
      <w:r>
        <w:rPr>
          <w:spacing w:val="-11"/>
        </w:rPr>
        <w:t xml:space="preserve"> </w:t>
      </w:r>
      <w:r>
        <w:t>научного</w:t>
      </w:r>
      <w:r>
        <w:rPr>
          <w:spacing w:val="-9"/>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before="4" w:line="276" w:lineRule="auto"/>
        <w:ind w:right="98"/>
      </w:pPr>
      <w:r>
        <w:rPr>
          <w:spacing w:val="-2"/>
        </w:rPr>
        <w:t>способность</w:t>
      </w:r>
      <w:r>
        <w:rPr>
          <w:spacing w:val="-8"/>
        </w:rPr>
        <w:t xml:space="preserve"> </w:t>
      </w:r>
      <w:r>
        <w:rPr>
          <w:spacing w:val="-2"/>
        </w:rPr>
        <w:t>воспринимать различные</w:t>
      </w:r>
      <w:r>
        <w:rPr>
          <w:spacing w:val="-10"/>
        </w:rPr>
        <w:t xml:space="preserve"> </w:t>
      </w:r>
      <w:r>
        <w:rPr>
          <w:spacing w:val="-2"/>
        </w:rPr>
        <w:t>виды искусства, традиции</w:t>
      </w:r>
      <w:r>
        <w:rPr>
          <w:spacing w:val="-3"/>
        </w:rPr>
        <w:t xml:space="preserve"> </w:t>
      </w:r>
      <w:r>
        <w:rPr>
          <w:spacing w:val="-2"/>
        </w:rPr>
        <w:t>и</w:t>
      </w:r>
      <w:r>
        <w:rPr>
          <w:spacing w:val="-3"/>
        </w:rPr>
        <w:t xml:space="preserve"> </w:t>
      </w:r>
      <w:r>
        <w:rPr>
          <w:spacing w:val="-2"/>
        </w:rPr>
        <w:t>творчество своего и</w:t>
      </w:r>
      <w:r>
        <w:rPr>
          <w:spacing w:val="-8"/>
        </w:rPr>
        <w:t xml:space="preserve"> </w:t>
      </w:r>
      <w:r>
        <w:rPr>
          <w:spacing w:val="-2"/>
        </w:rPr>
        <w:t xml:space="preserve">других </w:t>
      </w:r>
      <w:r>
        <w:t>народов, ощущать эмоциональное воздействие искусства;</w:t>
      </w:r>
    </w:p>
    <w:p w:rsidR="008075EE" w:rsidRDefault="000F3E53">
      <w:pPr>
        <w:pStyle w:val="a3"/>
        <w:spacing w:line="276" w:lineRule="auto"/>
        <w:ind w:right="96"/>
      </w:pPr>
      <w:r>
        <w:t>убеждённость</w:t>
      </w:r>
      <w:r>
        <w:rPr>
          <w:spacing w:val="74"/>
        </w:rPr>
        <w:t xml:space="preserve">   </w:t>
      </w:r>
      <w:r>
        <w:t>в</w:t>
      </w:r>
      <w:r>
        <w:rPr>
          <w:spacing w:val="74"/>
        </w:rPr>
        <w:t xml:space="preserve">   </w:t>
      </w:r>
      <w:r>
        <w:t>значимости</w:t>
      </w:r>
      <w:r>
        <w:rPr>
          <w:spacing w:val="74"/>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8075EE" w:rsidRDefault="000F3E53">
      <w:pPr>
        <w:pStyle w:val="a3"/>
        <w:spacing w:line="276" w:lineRule="auto"/>
        <w:ind w:right="92"/>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075EE" w:rsidRDefault="000F3E53">
      <w:pPr>
        <w:pStyle w:val="a4"/>
        <w:numPr>
          <w:ilvl w:val="0"/>
          <w:numId w:val="257"/>
        </w:numPr>
        <w:tabs>
          <w:tab w:val="left" w:pos="1628"/>
        </w:tabs>
        <w:spacing w:line="280" w:lineRule="auto"/>
        <w:ind w:left="655" w:right="89"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075EE" w:rsidRDefault="000F3E53">
      <w:pPr>
        <w:pStyle w:val="a3"/>
        <w:spacing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257"/>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3"/>
        <w:ind w:left="1366"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6" w:lineRule="auto"/>
        <w:ind w:right="95"/>
      </w:pPr>
      <w:r>
        <w:t>готовность к активной деятельности технологической и социальной направленности, способность</w:t>
      </w:r>
      <w:r>
        <w:rPr>
          <w:spacing w:val="-2"/>
        </w:rPr>
        <w:t xml:space="preserve"> </w:t>
      </w:r>
      <w:r>
        <w:t>инициировать,</w:t>
      </w:r>
      <w:r>
        <w:rPr>
          <w:spacing w:val="-6"/>
        </w:rPr>
        <w:t xml:space="preserve"> </w:t>
      </w:r>
      <w:r>
        <w:t>планировать</w:t>
      </w:r>
      <w:r>
        <w:rPr>
          <w:spacing w:val="-3"/>
        </w:rPr>
        <w:t xml:space="preserve"> </w:t>
      </w:r>
      <w:r>
        <w:t>и</w:t>
      </w:r>
      <w:r>
        <w:rPr>
          <w:spacing w:val="-2"/>
        </w:rPr>
        <w:t xml:space="preserve"> </w:t>
      </w:r>
      <w:r>
        <w:t>самостоятельно</w:t>
      </w:r>
      <w:r>
        <w:rPr>
          <w:spacing w:val="-3"/>
        </w:rPr>
        <w:t xml:space="preserve"> </w:t>
      </w:r>
      <w:r>
        <w:t>осуществлять</w:t>
      </w:r>
      <w:r>
        <w:rPr>
          <w:spacing w:val="-3"/>
        </w:rPr>
        <w:t xml:space="preserve"> </w:t>
      </w:r>
      <w:r>
        <w:t>такую деятельность,</w:t>
      </w:r>
      <w:r>
        <w:rPr>
          <w:spacing w:val="-6"/>
        </w:rPr>
        <w:t xml:space="preserve"> </w:t>
      </w:r>
      <w:r>
        <w:t>в</w:t>
      </w:r>
      <w:r>
        <w:rPr>
          <w:spacing w:val="-2"/>
        </w:rPr>
        <w:t xml:space="preserve"> </w:t>
      </w:r>
      <w:r>
        <w:t>том числе в процессе изучения русского языка;</w:t>
      </w:r>
    </w:p>
    <w:p w:rsidR="008075EE" w:rsidRDefault="000F3E53">
      <w:pPr>
        <w:pStyle w:val="a3"/>
        <w:spacing w:line="276" w:lineRule="auto"/>
        <w:ind w:right="96"/>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в</w:t>
      </w:r>
      <w:r>
        <w:rPr>
          <w:spacing w:val="80"/>
        </w:rPr>
        <w:t xml:space="preserve">  </w:t>
      </w:r>
      <w:r>
        <w:t>том</w:t>
      </w:r>
      <w:r>
        <w:rPr>
          <w:spacing w:val="80"/>
        </w:rPr>
        <w:t xml:space="preserve">  </w:t>
      </w:r>
      <w:r>
        <w:t>числе к деятельности</w:t>
      </w:r>
      <w:r>
        <w:rPr>
          <w:spacing w:val="-1"/>
        </w:rPr>
        <w:t xml:space="preserve"> </w:t>
      </w:r>
      <w:r>
        <w:t>филологов,</w:t>
      </w:r>
      <w:r>
        <w:rPr>
          <w:spacing w:val="-1"/>
        </w:rPr>
        <w:t xml:space="preserve"> </w:t>
      </w:r>
      <w:r>
        <w:t>журналистов,</w:t>
      </w:r>
      <w:r>
        <w:rPr>
          <w:spacing w:val="-1"/>
        </w:rPr>
        <w:t xml:space="preserve"> </w:t>
      </w:r>
      <w:r>
        <w:t>писателей; умение совершать</w:t>
      </w:r>
      <w:r>
        <w:rPr>
          <w:spacing w:val="-1"/>
        </w:rPr>
        <w:t xml:space="preserve"> </w:t>
      </w:r>
      <w:r>
        <w:t>осознанный выбор</w:t>
      </w:r>
      <w:r>
        <w:rPr>
          <w:spacing w:val="-2"/>
        </w:rPr>
        <w:t xml:space="preserve"> </w:t>
      </w:r>
      <w:r>
        <w:t>будущей профессии и реализовывать собственные жизненные планы;</w:t>
      </w:r>
    </w:p>
    <w:p w:rsidR="008075EE" w:rsidRDefault="000F3E53">
      <w:pPr>
        <w:pStyle w:val="a3"/>
        <w:spacing w:line="274" w:lineRule="exact"/>
        <w:ind w:left="1366" w:firstLine="0"/>
      </w:pPr>
      <w:r>
        <w:t>готовность</w:t>
      </w:r>
      <w:r>
        <w:rPr>
          <w:spacing w:val="-6"/>
        </w:rPr>
        <w:t xml:space="preserve"> </w:t>
      </w:r>
      <w:r>
        <w:t>и</w:t>
      </w:r>
      <w:r>
        <w:rPr>
          <w:spacing w:val="-3"/>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4"/>
        </w:rPr>
        <w:t xml:space="preserve"> </w:t>
      </w:r>
      <w:r>
        <w:t>самообразованию</w:t>
      </w:r>
      <w:r>
        <w:rPr>
          <w:spacing w:val="-6"/>
        </w:rPr>
        <w:t xml:space="preserve"> </w:t>
      </w:r>
      <w:r>
        <w:t>на</w:t>
      </w:r>
      <w:r>
        <w:rPr>
          <w:spacing w:val="-2"/>
        </w:rPr>
        <w:t xml:space="preserve"> </w:t>
      </w:r>
      <w:r>
        <w:t>протяжении</w:t>
      </w:r>
      <w:r>
        <w:rPr>
          <w:spacing w:val="-4"/>
        </w:rPr>
        <w:t xml:space="preserve"> </w:t>
      </w:r>
      <w:r>
        <w:t>всей</w:t>
      </w:r>
      <w:r>
        <w:rPr>
          <w:spacing w:val="-3"/>
        </w:rPr>
        <w:t xml:space="preserve"> </w:t>
      </w:r>
      <w:r>
        <w:rPr>
          <w:spacing w:val="-2"/>
        </w:rPr>
        <w:t>жизни;</w:t>
      </w:r>
    </w:p>
    <w:p w:rsidR="008075EE" w:rsidRDefault="000F3E53">
      <w:pPr>
        <w:pStyle w:val="a4"/>
        <w:numPr>
          <w:ilvl w:val="0"/>
          <w:numId w:val="257"/>
        </w:numPr>
        <w:tabs>
          <w:tab w:val="left" w:pos="1629"/>
        </w:tabs>
        <w:spacing w:before="40"/>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6"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6" w:lineRule="auto"/>
        <w:ind w:right="96"/>
      </w:pPr>
      <w:r>
        <w:t>активное неприятие действий, приносящих</w:t>
      </w:r>
      <w:r>
        <w:rPr>
          <w:spacing w:val="-4"/>
        </w:rPr>
        <w:t xml:space="preserve"> </w:t>
      </w:r>
      <w:r>
        <w:t>вред</w:t>
      </w:r>
      <w:r>
        <w:rPr>
          <w:spacing w:val="-2"/>
        </w:rPr>
        <w:t xml:space="preserve"> </w:t>
      </w:r>
      <w:r>
        <w:t>окружающей среде; умение прогнозировать неблагоприятные экологические последствия предпринимаемых действий и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257"/>
        </w:numPr>
        <w:tabs>
          <w:tab w:val="left" w:pos="1629"/>
        </w:tabs>
        <w:spacing w:before="43"/>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9"/>
      </w:pPr>
      <w:r>
        <w:t>сформированность</w:t>
      </w:r>
      <w:r>
        <w:rPr>
          <w:spacing w:val="-5"/>
        </w:rPr>
        <w:t xml:space="preserve"> </w:t>
      </w:r>
      <w:r>
        <w:t>мировоззрения,</w:t>
      </w:r>
      <w:r>
        <w:rPr>
          <w:spacing w:val="-4"/>
        </w:rPr>
        <w:t xml:space="preserve"> </w:t>
      </w:r>
      <w:r>
        <w:t>соответствующего</w:t>
      </w:r>
      <w:r>
        <w:rPr>
          <w:spacing w:val="-2"/>
        </w:rPr>
        <w:t xml:space="preserve"> </w:t>
      </w:r>
      <w:r>
        <w:t>современному</w:t>
      </w:r>
      <w:r>
        <w:rPr>
          <w:spacing w:val="-6"/>
        </w:rPr>
        <w:t xml:space="preserve"> </w:t>
      </w:r>
      <w:r>
        <w:t>уровню</w:t>
      </w:r>
      <w:r>
        <w:rPr>
          <w:spacing w:val="-3"/>
        </w:rPr>
        <w:t xml:space="preserve"> </w:t>
      </w:r>
      <w:r>
        <w:t>развития</w:t>
      </w:r>
      <w:r>
        <w:rPr>
          <w:spacing w:val="-6"/>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6" w:lineRule="auto"/>
        <w:ind w:right="83"/>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8075EE" w:rsidRDefault="000F3E53">
      <w:pPr>
        <w:pStyle w:val="a3"/>
        <w:spacing w:line="278" w:lineRule="auto"/>
        <w:ind w:right="90"/>
      </w:pPr>
      <w: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Pr>
          <w:spacing w:val="-2"/>
        </w:rPr>
        <w:t>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проявлять гибкость и адаптироваться к эмоциональным изменениям, быть открытым новому;</w:t>
      </w:r>
    </w:p>
    <w:p w:rsidR="008075EE" w:rsidRDefault="000F3E53">
      <w:pPr>
        <w:pStyle w:val="a3"/>
        <w:spacing w:line="280" w:lineRule="auto"/>
        <w:ind w:right="90"/>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6"/>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93"/>
      </w:pPr>
      <w:r>
        <w:t>эмпатии,</w:t>
      </w:r>
      <w:r>
        <w:rPr>
          <w:spacing w:val="-4"/>
        </w:rPr>
        <w:t xml:space="preserve"> </w:t>
      </w:r>
      <w:r>
        <w:t>включающей</w:t>
      </w:r>
      <w:r>
        <w:rPr>
          <w:spacing w:val="-5"/>
        </w:rPr>
        <w:t xml:space="preserve"> </w:t>
      </w:r>
      <w:r>
        <w:t>способность</w:t>
      </w:r>
      <w:r>
        <w:rPr>
          <w:spacing w:val="-1"/>
        </w:rPr>
        <w:t xml:space="preserve"> </w:t>
      </w:r>
      <w:r>
        <w:t>сочувствовать</w:t>
      </w:r>
      <w:r>
        <w:rPr>
          <w:spacing w:val="-1"/>
        </w:rPr>
        <w:t xml:space="preserve"> </w:t>
      </w:r>
      <w:r>
        <w:t>и</w:t>
      </w:r>
      <w:r>
        <w:rPr>
          <w:spacing w:val="-5"/>
        </w:rPr>
        <w:t xml:space="preserve"> </w:t>
      </w:r>
      <w:r>
        <w:t>сопереживать,</w:t>
      </w:r>
      <w:r>
        <w:rPr>
          <w:spacing w:val="-4"/>
        </w:rPr>
        <w:t xml:space="preserve"> </w:t>
      </w:r>
      <w:r>
        <w:t>понимать</w:t>
      </w:r>
      <w:r>
        <w:rPr>
          <w:spacing w:val="-5"/>
        </w:rPr>
        <w:t xml:space="preserve"> </w:t>
      </w:r>
      <w:r>
        <w:t>эмоциональное состояние других людей и учитывать его при осуществлении коммуникации;</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075EE" w:rsidRDefault="000F3E53">
      <w:pPr>
        <w:pStyle w:val="a3"/>
        <w:spacing w:line="276" w:lineRule="auto"/>
        <w:ind w:right="86"/>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right="89"/>
        <w:jc w:val="right"/>
      </w:pPr>
      <w:r>
        <w:t>самостоятельно формулировать и актуализировать проблему, рассматривать её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основание</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 обобщения</w:t>
      </w:r>
      <w:r>
        <w:rPr>
          <w:spacing w:val="4"/>
        </w:rPr>
        <w:t xml:space="preserve"> </w:t>
      </w:r>
      <w:r>
        <w:t>языковых</w:t>
      </w:r>
      <w:r>
        <w:rPr>
          <w:spacing w:val="2"/>
        </w:rPr>
        <w:t xml:space="preserve"> </w:t>
      </w:r>
      <w:r>
        <w:t>единиц,</w:t>
      </w:r>
      <w:r>
        <w:rPr>
          <w:spacing w:val="9"/>
        </w:rPr>
        <w:t xml:space="preserve"> </w:t>
      </w:r>
      <w:r>
        <w:t>языковых</w:t>
      </w:r>
      <w:r>
        <w:rPr>
          <w:spacing w:val="2"/>
        </w:rPr>
        <w:t xml:space="preserve"> </w:t>
      </w:r>
      <w:r>
        <w:t>явлений</w:t>
      </w:r>
      <w:r>
        <w:rPr>
          <w:spacing w:val="8"/>
        </w:rPr>
        <w:t xml:space="preserve"> </w:t>
      </w:r>
      <w:r>
        <w:t>и</w:t>
      </w:r>
      <w:r>
        <w:rPr>
          <w:spacing w:val="8"/>
        </w:rPr>
        <w:t xml:space="preserve"> </w:t>
      </w:r>
      <w:r>
        <w:t>процессов,</w:t>
      </w:r>
      <w:r>
        <w:rPr>
          <w:spacing w:val="9"/>
        </w:rPr>
        <w:t xml:space="preserve"> </w:t>
      </w:r>
      <w:r>
        <w:t>текстов</w:t>
      </w:r>
      <w:r>
        <w:rPr>
          <w:spacing w:val="8"/>
        </w:rPr>
        <w:t xml:space="preserve"> </w:t>
      </w:r>
      <w:r>
        <w:t>различных</w:t>
      </w:r>
      <w:r>
        <w:rPr>
          <w:spacing w:val="3"/>
        </w:rPr>
        <w:t xml:space="preserve"> </w:t>
      </w:r>
      <w:r>
        <w:rPr>
          <w:spacing w:val="-2"/>
        </w:rPr>
        <w:t>функциональных</w:t>
      </w:r>
    </w:p>
    <w:p w:rsidR="008075EE" w:rsidRDefault="000F3E53">
      <w:pPr>
        <w:pStyle w:val="a3"/>
        <w:spacing w:line="274" w:lineRule="exact"/>
        <w:ind w:firstLine="0"/>
        <w:jc w:val="left"/>
      </w:pPr>
      <w:r>
        <w:t>разновидностей</w:t>
      </w:r>
      <w:r>
        <w:rPr>
          <w:spacing w:val="-8"/>
        </w:rPr>
        <w:t xml:space="preserve"> </w:t>
      </w:r>
      <w:r>
        <w:t>языка,</w:t>
      </w:r>
      <w:r>
        <w:rPr>
          <w:spacing w:val="-5"/>
        </w:rPr>
        <w:t xml:space="preserve"> </w:t>
      </w:r>
      <w:r>
        <w:t>функционально-смысловых</w:t>
      </w:r>
      <w:r>
        <w:rPr>
          <w:spacing w:val="-10"/>
        </w:rPr>
        <w:t xml:space="preserve"> </w:t>
      </w:r>
      <w:r>
        <w:t>типов,</w:t>
      </w:r>
      <w:r>
        <w:rPr>
          <w:spacing w:val="-8"/>
        </w:rPr>
        <w:t xml:space="preserve"> </w:t>
      </w:r>
      <w:r>
        <w:rPr>
          <w:spacing w:val="-2"/>
        </w:rPr>
        <w:t>жанров;</w:t>
      </w:r>
    </w:p>
    <w:p w:rsidR="008075EE" w:rsidRDefault="000F3E53">
      <w:pPr>
        <w:pStyle w:val="a3"/>
        <w:spacing w:before="23"/>
        <w:ind w:left="1366" w:firstLine="0"/>
        <w:jc w:val="left"/>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8075EE" w:rsidRDefault="000F3E53">
      <w:pPr>
        <w:pStyle w:val="a3"/>
        <w:tabs>
          <w:tab w:val="left" w:pos="2776"/>
          <w:tab w:val="left" w:pos="4891"/>
          <w:tab w:val="left" w:pos="5481"/>
          <w:tab w:val="left" w:pos="7370"/>
          <w:tab w:val="left" w:pos="8828"/>
          <w:tab w:val="left" w:pos="10190"/>
        </w:tabs>
        <w:spacing w:before="46" w:line="276" w:lineRule="auto"/>
        <w:ind w:right="93"/>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языковых</w:t>
      </w:r>
      <w:r>
        <w:tab/>
      </w:r>
      <w:r>
        <w:rPr>
          <w:spacing w:val="-2"/>
        </w:rPr>
        <w:t>явлений,</w:t>
      </w:r>
      <w:r>
        <w:tab/>
      </w:r>
      <w:r>
        <w:rPr>
          <w:spacing w:val="-2"/>
        </w:rPr>
        <w:t xml:space="preserve">данных </w:t>
      </w:r>
      <w:r>
        <w:t>в наблюдении;</w:t>
      </w:r>
    </w:p>
    <w:p w:rsidR="008075EE" w:rsidRDefault="000F3E53">
      <w:pPr>
        <w:pStyle w:val="a3"/>
        <w:spacing w:line="276" w:lineRule="auto"/>
        <w:jc w:val="left"/>
      </w:pPr>
      <w:r>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left="1366" w:right="98" w:firstLine="0"/>
        <w:jc w:val="left"/>
      </w:pPr>
      <w:r>
        <w:t xml:space="preserve">вносить коррективы в деятельность, оценивать риски и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p>
    <w:p w:rsidR="008075EE" w:rsidRDefault="000F3E53">
      <w:pPr>
        <w:pStyle w:val="a3"/>
        <w:tabs>
          <w:tab w:val="left" w:pos="1149"/>
          <w:tab w:val="left" w:pos="3456"/>
          <w:tab w:val="left" w:pos="5508"/>
          <w:tab w:val="left" w:pos="5988"/>
          <w:tab w:val="left" w:pos="6722"/>
          <w:tab w:val="left" w:pos="7662"/>
          <w:tab w:val="left" w:pos="8401"/>
          <w:tab w:val="left" w:pos="10022"/>
        </w:tabs>
        <w:spacing w:line="276" w:lineRule="auto"/>
        <w:ind w:right="95" w:firstLine="0"/>
        <w:jc w:val="left"/>
      </w:pPr>
      <w:r>
        <w:rPr>
          <w:spacing w:val="-10"/>
        </w:rPr>
        <w:t>и</w:t>
      </w:r>
      <w:r>
        <w:tab/>
      </w:r>
      <w:r>
        <w:rPr>
          <w:spacing w:val="-2"/>
        </w:rPr>
        <w:t>комбинированного</w:t>
      </w:r>
      <w:r>
        <w:tab/>
      </w:r>
      <w:r>
        <w:rPr>
          <w:spacing w:val="-2"/>
        </w:rPr>
        <w:t>взаимодействия,</w:t>
      </w:r>
      <w:r>
        <w:tab/>
      </w:r>
      <w:r>
        <w:rPr>
          <w:spacing w:val="-10"/>
        </w:rPr>
        <w:t>в</w:t>
      </w:r>
      <w:r>
        <w:tab/>
      </w:r>
      <w:r>
        <w:rPr>
          <w:spacing w:val="-4"/>
        </w:rPr>
        <w:t>том</w:t>
      </w:r>
      <w:r>
        <w:tab/>
      </w:r>
      <w:r>
        <w:rPr>
          <w:spacing w:val="-2"/>
        </w:rPr>
        <w:t>числе</w:t>
      </w:r>
      <w:r>
        <w:tab/>
      </w:r>
      <w:r>
        <w:rPr>
          <w:spacing w:val="-4"/>
        </w:rPr>
        <w:t>при</w:t>
      </w:r>
      <w:r>
        <w:tab/>
      </w:r>
      <w:r>
        <w:rPr>
          <w:spacing w:val="-2"/>
        </w:rPr>
        <w:t>выполнении</w:t>
      </w:r>
      <w:r>
        <w:tab/>
      </w:r>
      <w:r>
        <w:rPr>
          <w:spacing w:val="-2"/>
        </w:rPr>
        <w:t xml:space="preserve">проектов </w:t>
      </w:r>
      <w:r>
        <w:t>по русскому языку;</w:t>
      </w:r>
    </w:p>
    <w:p w:rsidR="008075EE" w:rsidRDefault="000F3E53">
      <w:pPr>
        <w:pStyle w:val="a3"/>
        <w:spacing w:before="1" w:line="276" w:lineRule="auto"/>
        <w:jc w:val="left"/>
      </w:pPr>
      <w:r>
        <w:t>развивать креативное мышление при решении жизненных проблем с</w:t>
      </w:r>
      <w:r>
        <w:rPr>
          <w:spacing w:val="31"/>
        </w:rPr>
        <w:t xml:space="preserve"> </w:t>
      </w:r>
      <w:r>
        <w:t>учётом</w:t>
      </w:r>
      <w:r>
        <w:rPr>
          <w:spacing w:val="34"/>
        </w:rPr>
        <w:t xml:space="preserve"> </w:t>
      </w:r>
      <w:r>
        <w:t>собственного речевого и читательского опыта.</w:t>
      </w:r>
    </w:p>
    <w:p w:rsidR="008075EE" w:rsidRDefault="000F3E53">
      <w:pPr>
        <w:pStyle w:val="a3"/>
        <w:spacing w:line="276" w:lineRule="auto"/>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владеть</w:t>
      </w:r>
      <w:r>
        <w:rPr>
          <w:spacing w:val="70"/>
          <w:w w:val="150"/>
        </w:rPr>
        <w:t xml:space="preserve">   </w:t>
      </w:r>
      <w:r>
        <w:t>навыками</w:t>
      </w:r>
      <w:r>
        <w:rPr>
          <w:spacing w:val="69"/>
          <w:w w:val="150"/>
        </w:rPr>
        <w:t xml:space="preserve">   </w:t>
      </w:r>
      <w:r>
        <w:t>учебно-исследовательской</w:t>
      </w:r>
      <w:r>
        <w:rPr>
          <w:spacing w:val="69"/>
          <w:w w:val="150"/>
        </w:rPr>
        <w:t xml:space="preserve">   </w:t>
      </w:r>
      <w:r>
        <w:t>и</w:t>
      </w:r>
      <w:r>
        <w:rPr>
          <w:spacing w:val="69"/>
          <w:w w:val="150"/>
        </w:rPr>
        <w:t xml:space="preserve">   </w:t>
      </w:r>
      <w:r>
        <w:t>проектной</w:t>
      </w:r>
      <w:r>
        <w:rPr>
          <w:spacing w:val="69"/>
          <w:w w:val="150"/>
        </w:rPr>
        <w:t xml:space="preserve">   </w:t>
      </w:r>
      <w:r>
        <w:t>деятельности, в том</w:t>
      </w:r>
      <w:r>
        <w:rPr>
          <w:spacing w:val="-1"/>
        </w:rPr>
        <w:t xml:space="preserve"> </w:t>
      </w:r>
      <w:r>
        <w:t>числе</w:t>
      </w:r>
      <w:r>
        <w:rPr>
          <w:spacing w:val="-3"/>
        </w:rPr>
        <w:t xml:space="preserve"> </w:t>
      </w:r>
      <w:r>
        <w:t>в контексте изучения учебного предмета «Русский язык», способностью</w:t>
      </w:r>
      <w:r>
        <w:rPr>
          <w:spacing w:val="-4"/>
        </w:rPr>
        <w:t xml:space="preserve"> </w:t>
      </w:r>
      <w:r>
        <w:t>и</w:t>
      </w:r>
      <w:r>
        <w:rPr>
          <w:spacing w:val="-1"/>
        </w:rPr>
        <w:t xml:space="preserve"> </w:t>
      </w:r>
      <w:r>
        <w:t>готовностью к самостоятельному</w:t>
      </w:r>
      <w:r>
        <w:rPr>
          <w:spacing w:val="-5"/>
        </w:rPr>
        <w:t xml:space="preserve"> </w:t>
      </w:r>
      <w:r>
        <w:t>поиску</w:t>
      </w:r>
      <w:r>
        <w:rPr>
          <w:spacing w:val="-5"/>
        </w:rPr>
        <w:t xml:space="preserve"> </w:t>
      </w:r>
      <w:r>
        <w:t xml:space="preserve">методов решения практических задач, применению различных методов </w:t>
      </w:r>
      <w:r>
        <w:rPr>
          <w:spacing w:val="-2"/>
        </w:rPr>
        <w:t>познания;</w:t>
      </w:r>
    </w:p>
    <w:p w:rsidR="008075EE" w:rsidRDefault="000F3E53">
      <w:pPr>
        <w:pStyle w:val="a3"/>
        <w:spacing w:line="276" w:lineRule="auto"/>
        <w:ind w:right="95"/>
      </w:pPr>
      <w:r>
        <w:t>владеть</w:t>
      </w:r>
      <w:r>
        <w:rPr>
          <w:spacing w:val="78"/>
        </w:rPr>
        <w:t xml:space="preserve">   </w:t>
      </w:r>
      <w:r>
        <w:t>разными</w:t>
      </w:r>
      <w:r>
        <w:rPr>
          <w:spacing w:val="76"/>
        </w:rPr>
        <w:t xml:space="preserve">   </w:t>
      </w:r>
      <w:r>
        <w:t>видами</w:t>
      </w:r>
      <w:r>
        <w:rPr>
          <w:spacing w:val="78"/>
        </w:rPr>
        <w:t xml:space="preserve">   </w:t>
      </w:r>
      <w:r>
        <w:t>деятельности</w:t>
      </w:r>
      <w:r>
        <w:rPr>
          <w:spacing w:val="78"/>
        </w:rPr>
        <w:t xml:space="preserve">   </w:t>
      </w:r>
      <w:r>
        <w:t>по</w:t>
      </w:r>
      <w:r>
        <w:rPr>
          <w:spacing w:val="78"/>
        </w:rPr>
        <w:t xml:space="preserve">   </w:t>
      </w:r>
      <w:r>
        <w:t>получению</w:t>
      </w:r>
      <w:r>
        <w:rPr>
          <w:spacing w:val="77"/>
        </w:rPr>
        <w:t xml:space="preserve">   </w:t>
      </w:r>
      <w:r>
        <w:t>нового</w:t>
      </w:r>
      <w:r>
        <w:rPr>
          <w:spacing w:val="78"/>
        </w:rPr>
        <w:t xml:space="preserve">   </w:t>
      </w:r>
      <w:r>
        <w:t>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075EE" w:rsidRDefault="000F3E53">
      <w:pPr>
        <w:pStyle w:val="a3"/>
        <w:spacing w:before="1" w:line="276" w:lineRule="auto"/>
        <w:ind w:right="98"/>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8075EE" w:rsidRDefault="000F3E53">
      <w:pPr>
        <w:pStyle w:val="a3"/>
        <w:spacing w:line="276" w:lineRule="auto"/>
        <w:ind w:right="94"/>
      </w:pPr>
      <w:r>
        <w:t>ставить и формулировать собственные задачи в образовательной деятельности и разнообразных жизненных ситуациях;</w:t>
      </w:r>
    </w:p>
    <w:p w:rsidR="008075EE" w:rsidRDefault="000F3E53">
      <w:pPr>
        <w:pStyle w:val="a3"/>
        <w:spacing w:line="276" w:lineRule="auto"/>
        <w:ind w:right="96"/>
      </w:pPr>
      <w:r>
        <w:t>выявлять</w:t>
      </w:r>
      <w:r>
        <w:rPr>
          <w:spacing w:val="80"/>
        </w:rPr>
        <w:t xml:space="preserve">  </w:t>
      </w:r>
      <w:r>
        <w:t>и</w:t>
      </w:r>
      <w:r>
        <w:rPr>
          <w:spacing w:val="80"/>
        </w:rPr>
        <w:t xml:space="preserve">  </w:t>
      </w:r>
      <w:r>
        <w:t>актуализировать</w:t>
      </w:r>
      <w:r>
        <w:rPr>
          <w:spacing w:val="80"/>
        </w:rPr>
        <w:t xml:space="preserve">  </w:t>
      </w:r>
      <w:r>
        <w:t>задачу,</w:t>
      </w:r>
      <w:r>
        <w:rPr>
          <w:spacing w:val="80"/>
        </w:rPr>
        <w:t xml:space="preserve">  </w:t>
      </w:r>
      <w:r>
        <w:t>выдвигать</w:t>
      </w:r>
      <w:r>
        <w:rPr>
          <w:spacing w:val="80"/>
        </w:rPr>
        <w:t xml:space="preserve">  </w:t>
      </w:r>
      <w:r>
        <w:t>гипотезу,</w:t>
      </w:r>
      <w:r>
        <w:rPr>
          <w:spacing w:val="80"/>
        </w:rPr>
        <w:t xml:space="preserve">  </w:t>
      </w:r>
      <w:r>
        <w:t>задавать</w:t>
      </w:r>
      <w:r>
        <w:rPr>
          <w:spacing w:val="80"/>
        </w:rPr>
        <w:t xml:space="preserve">  </w:t>
      </w:r>
      <w:r>
        <w:t>параметры и критерии её решения, находить аргументы для доказательства своих утверждений;</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before="2" w:line="276" w:lineRule="auto"/>
        <w:ind w:left="1366" w:right="3360" w:firstLine="0"/>
      </w:pPr>
      <w:r>
        <w:t>давать оценку новым ситуациям, приобретённому опыту; уметь</w:t>
      </w:r>
      <w:r>
        <w:rPr>
          <w:spacing w:val="-1"/>
        </w:rPr>
        <w:t xml:space="preserve"> </w:t>
      </w:r>
      <w:r>
        <w:t>интегрировать</w:t>
      </w:r>
      <w:r>
        <w:rPr>
          <w:spacing w:val="-5"/>
        </w:rPr>
        <w:t xml:space="preserve"> </w:t>
      </w:r>
      <w:r>
        <w:t>знания</w:t>
      </w:r>
      <w:r>
        <w:rPr>
          <w:spacing w:val="-6"/>
        </w:rPr>
        <w:t xml:space="preserve"> </w:t>
      </w:r>
      <w:r>
        <w:t>из</w:t>
      </w:r>
      <w:r>
        <w:rPr>
          <w:spacing w:val="-6"/>
        </w:rPr>
        <w:t xml:space="preserve"> </w:t>
      </w:r>
      <w:r>
        <w:t>разных</w:t>
      </w:r>
      <w:r>
        <w:rPr>
          <w:spacing w:val="-6"/>
        </w:rPr>
        <w:t xml:space="preserve"> </w:t>
      </w:r>
      <w:r>
        <w:t>предметных</w:t>
      </w:r>
      <w:r>
        <w:rPr>
          <w:spacing w:val="-6"/>
        </w:rPr>
        <w:t xml:space="preserve"> </w:t>
      </w:r>
      <w:r>
        <w:rPr>
          <w:spacing w:val="-2"/>
        </w:rPr>
        <w:t>областей;</w:t>
      </w:r>
    </w:p>
    <w:p w:rsidR="008075EE" w:rsidRDefault="000F3E53">
      <w:pPr>
        <w:pStyle w:val="a3"/>
        <w:spacing w:line="276" w:lineRule="auto"/>
        <w:ind w:right="95"/>
      </w:pPr>
      <w:r>
        <w:t>уметь переносить знания в практическую область жизнедеятельности,</w:t>
      </w:r>
      <w:r>
        <w:rPr>
          <w:spacing w:val="-1"/>
        </w:rPr>
        <w:t xml:space="preserve"> </w:t>
      </w:r>
      <w:r>
        <w:t>освоенные средства и способы действия — в профессиональную среду;</w:t>
      </w:r>
    </w:p>
    <w:p w:rsidR="008075EE" w:rsidRDefault="000F3E53">
      <w:pPr>
        <w:pStyle w:val="a3"/>
        <w:spacing w:line="276" w:lineRule="auto"/>
        <w:ind w:right="82"/>
      </w:pPr>
      <w:r>
        <w:t>выдвигать</w:t>
      </w:r>
      <w:r>
        <w:rPr>
          <w:spacing w:val="-9"/>
        </w:rPr>
        <w:t xml:space="preserve"> </w:t>
      </w:r>
      <w:r>
        <w:t>новые</w:t>
      </w:r>
      <w:r>
        <w:rPr>
          <w:spacing w:val="-12"/>
        </w:rPr>
        <w:t xml:space="preserve"> </w:t>
      </w:r>
      <w:r>
        <w:t>идеи,</w:t>
      </w:r>
      <w:r>
        <w:rPr>
          <w:spacing w:val="-13"/>
        </w:rPr>
        <w:t xml:space="preserve"> </w:t>
      </w:r>
      <w:r>
        <w:t>оригинальные</w:t>
      </w:r>
      <w:r>
        <w:rPr>
          <w:spacing w:val="-12"/>
        </w:rPr>
        <w:t xml:space="preserve"> </w:t>
      </w:r>
      <w:r>
        <w:t>подходы,</w:t>
      </w:r>
      <w:r>
        <w:rPr>
          <w:spacing w:val="-13"/>
        </w:rPr>
        <w:t xml:space="preserve"> </w:t>
      </w:r>
      <w:r>
        <w:t>предлагать</w:t>
      </w:r>
      <w:r>
        <w:rPr>
          <w:spacing w:val="-4"/>
        </w:rPr>
        <w:t xml:space="preserve"> </w:t>
      </w:r>
      <w:r>
        <w:t>альтернативные</w:t>
      </w:r>
      <w:r>
        <w:rPr>
          <w:spacing w:val="-12"/>
        </w:rPr>
        <w:t xml:space="preserve"> </w:t>
      </w:r>
      <w:r>
        <w:t>способы</w:t>
      </w:r>
      <w:r>
        <w:rPr>
          <w:spacing w:val="-9"/>
        </w:rPr>
        <w:t xml:space="preserve"> </w:t>
      </w:r>
      <w:r>
        <w:t xml:space="preserve">решения </w:t>
      </w:r>
      <w:r>
        <w:rPr>
          <w:spacing w:val="-2"/>
        </w:rPr>
        <w:t>проблем.</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95"/>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8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 её целевой аудитории,</w:t>
      </w:r>
      <w:r>
        <w:rPr>
          <w:spacing w:val="-2"/>
        </w:rPr>
        <w:t xml:space="preserve"> </w:t>
      </w:r>
      <w:r>
        <w:t>выбирая</w:t>
      </w:r>
      <w:r>
        <w:rPr>
          <w:spacing w:val="-4"/>
        </w:rPr>
        <w:t xml:space="preserve"> </w:t>
      </w:r>
      <w:r>
        <w:t>оптимальную форму</w:t>
      </w:r>
      <w:r>
        <w:rPr>
          <w:spacing w:val="-8"/>
        </w:rPr>
        <w:t xml:space="preserve"> </w:t>
      </w:r>
      <w:r>
        <w:t>представления и визуализации (презентация, таблица, схема и другие);</w:t>
      </w:r>
    </w:p>
    <w:p w:rsidR="008075EE" w:rsidRDefault="000F3E53">
      <w:pPr>
        <w:pStyle w:val="a3"/>
        <w:spacing w:line="276" w:lineRule="auto"/>
        <w:ind w:right="83"/>
      </w:pPr>
      <w:r>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line="276" w:lineRule="auto"/>
        <w:ind w:right="89"/>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83"/>
      </w:pPr>
      <w:r>
        <w:t xml:space="preserve">владеть навыками защиты личной информации, соблюдать требования информационной </w:t>
      </w:r>
      <w:r>
        <w:rPr>
          <w:spacing w:val="-2"/>
        </w:rPr>
        <w:t>безопасности.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5" w:lineRule="exact"/>
        <w:ind w:left="1366" w:firstLine="0"/>
      </w:pPr>
      <w:r>
        <w:t>осуществлять</w:t>
      </w:r>
      <w:r>
        <w:rPr>
          <w:spacing w:val="-3"/>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7"/>
        </w:rPr>
        <w:t xml:space="preserve"> </w:t>
      </w:r>
      <w:r>
        <w:rPr>
          <w:spacing w:val="-2"/>
        </w:rPr>
        <w:t>жизни;</w:t>
      </w:r>
    </w:p>
    <w:p w:rsidR="008075EE" w:rsidRDefault="000F3E53">
      <w:pPr>
        <w:pStyle w:val="a3"/>
        <w:spacing w:before="44" w:line="276" w:lineRule="auto"/>
        <w:ind w:right="8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76" w:lineRule="auto"/>
        <w:ind w:left="1366" w:right="94" w:firstLine="0"/>
      </w:pPr>
      <w:r>
        <w:t>владеть различными способами</w:t>
      </w:r>
      <w:r>
        <w:rPr>
          <w:spacing w:val="-9"/>
        </w:rPr>
        <w:t xml:space="preserve"> </w:t>
      </w:r>
      <w:r>
        <w:t>общения</w:t>
      </w:r>
      <w:r>
        <w:rPr>
          <w:spacing w:val="-5"/>
        </w:rPr>
        <w:t xml:space="preserve"> </w:t>
      </w:r>
      <w:r>
        <w:t>и</w:t>
      </w:r>
      <w:r>
        <w:rPr>
          <w:spacing w:val="-4"/>
        </w:rPr>
        <w:t xml:space="preserve"> </w:t>
      </w:r>
      <w:r>
        <w:t>взаимодействия;</w:t>
      </w:r>
      <w:r>
        <w:rPr>
          <w:spacing w:val="-5"/>
        </w:rPr>
        <w:t xml:space="preserve"> </w:t>
      </w:r>
      <w:r>
        <w:t>аргументированно вести диалог; развёрнуто,</w:t>
      </w:r>
      <w:r>
        <w:rPr>
          <w:spacing w:val="-12"/>
        </w:rPr>
        <w:t xml:space="preserve"> </w:t>
      </w:r>
      <w:r>
        <w:t>логично</w:t>
      </w:r>
      <w:r>
        <w:rPr>
          <w:spacing w:val="-12"/>
        </w:rPr>
        <w:t xml:space="preserve"> </w:t>
      </w:r>
      <w:r>
        <w:t>и</w:t>
      </w:r>
      <w:r>
        <w:rPr>
          <w:spacing w:val="-11"/>
        </w:rPr>
        <w:t xml:space="preserve"> </w:t>
      </w:r>
      <w:r>
        <w:t>корректно</w:t>
      </w:r>
      <w:r>
        <w:rPr>
          <w:spacing w:val="-8"/>
        </w:rPr>
        <w:t xml:space="preserve"> </w:t>
      </w:r>
      <w:r>
        <w:t>с</w:t>
      </w:r>
      <w:r>
        <w:rPr>
          <w:spacing w:val="-15"/>
        </w:rPr>
        <w:t xml:space="preserve"> </w:t>
      </w:r>
      <w:r>
        <w:t>точки</w:t>
      </w:r>
      <w:r>
        <w:rPr>
          <w:spacing w:val="-11"/>
        </w:rPr>
        <w:t xml:space="preserve"> </w:t>
      </w:r>
      <w:r>
        <w:t>зрения</w:t>
      </w:r>
      <w:r>
        <w:rPr>
          <w:spacing w:val="-15"/>
        </w:rPr>
        <w:t xml:space="preserve"> </w:t>
      </w:r>
      <w:r>
        <w:t>культуры</w:t>
      </w:r>
      <w:r>
        <w:rPr>
          <w:spacing w:val="-10"/>
        </w:rPr>
        <w:t xml:space="preserve"> </w:t>
      </w:r>
      <w:r>
        <w:t>речи</w:t>
      </w:r>
      <w:r>
        <w:rPr>
          <w:spacing w:val="-11"/>
        </w:rPr>
        <w:t xml:space="preserve"> </w:t>
      </w:r>
      <w:r>
        <w:t>излагать</w:t>
      </w:r>
      <w:r>
        <w:rPr>
          <w:spacing w:val="-10"/>
        </w:rPr>
        <w:t xml:space="preserve"> </w:t>
      </w:r>
      <w:r>
        <w:t>своё</w:t>
      </w:r>
      <w:r>
        <w:rPr>
          <w:spacing w:val="-13"/>
        </w:rPr>
        <w:t xml:space="preserve"> </w:t>
      </w:r>
      <w:r>
        <w:t>мнение,</w:t>
      </w:r>
      <w:r>
        <w:rPr>
          <w:spacing w:val="-10"/>
        </w:rPr>
        <w:t xml:space="preserve"> </w:t>
      </w:r>
      <w:r>
        <w:t>строить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высказывание.</w:t>
      </w:r>
    </w:p>
    <w:p w:rsidR="008075EE" w:rsidRDefault="000F3E53">
      <w:pPr>
        <w:pStyle w:val="a3"/>
        <w:spacing w:before="41" w:line="276"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 регулятивных универсальных учебных действий:</w:t>
      </w:r>
    </w:p>
    <w:p w:rsidR="008075EE" w:rsidRDefault="000F3E53">
      <w:pPr>
        <w:pStyle w:val="a3"/>
        <w:spacing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собственных возможностей и предпочтений;</w:t>
      </w:r>
    </w:p>
    <w:p w:rsidR="008075EE" w:rsidRDefault="000F3E53">
      <w:pPr>
        <w:pStyle w:val="a3"/>
        <w:spacing w:before="2"/>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1" w:line="276" w:lineRule="auto"/>
        <w:jc w:val="left"/>
      </w:pPr>
      <w:r>
        <w:t xml:space="preserve">делать осознанный выбор, уметь аргументировать его, брать ответственность за результаты </w:t>
      </w:r>
      <w:r>
        <w:rPr>
          <w:spacing w:val="-2"/>
        </w:rPr>
        <w:t>выбора;</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0" w:line="276" w:lineRule="auto"/>
        <w:ind w:right="10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075EE" w:rsidRDefault="000F3E53">
      <w:pPr>
        <w:pStyle w:val="a3"/>
        <w:spacing w:line="276" w:lineRule="auto"/>
        <w:ind w:right="94"/>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8075EE" w:rsidRDefault="000F3E53">
      <w:pPr>
        <w:pStyle w:val="a3"/>
        <w:spacing w:before="4"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93"/>
      </w:pPr>
      <w:r>
        <w:t>владеть навыками познавательной рефлексии как осознания совершаемых действий и мыслительных</w:t>
      </w:r>
      <w:r>
        <w:rPr>
          <w:spacing w:val="-6"/>
        </w:rPr>
        <w:t xml:space="preserve"> </w:t>
      </w:r>
      <w:r>
        <w:t>процессов,</w:t>
      </w:r>
      <w:r>
        <w:rPr>
          <w:spacing w:val="-4"/>
        </w:rPr>
        <w:t xml:space="preserve"> </w:t>
      </w:r>
      <w:r>
        <w:t>их</w:t>
      </w:r>
      <w:r>
        <w:rPr>
          <w:spacing w:val="-6"/>
        </w:rPr>
        <w:t xml:space="preserve"> </w:t>
      </w:r>
      <w:r>
        <w:t>оснований</w:t>
      </w:r>
      <w:r>
        <w:rPr>
          <w:spacing w:val="-5"/>
        </w:rPr>
        <w:t xml:space="preserve"> </w:t>
      </w:r>
      <w:r>
        <w:t>и</w:t>
      </w:r>
      <w:r>
        <w:rPr>
          <w:spacing w:val="-1"/>
        </w:rPr>
        <w:t xml:space="preserve"> </w:t>
      </w:r>
      <w:r>
        <w:t>результатов;</w:t>
      </w:r>
      <w:r>
        <w:rPr>
          <w:spacing w:val="-6"/>
        </w:rPr>
        <w:t xml:space="preserve"> </w:t>
      </w:r>
      <w:r>
        <w:t>использовать</w:t>
      </w:r>
      <w:r>
        <w:rPr>
          <w:spacing w:val="-1"/>
        </w:rPr>
        <w:t xml:space="preserve"> </w:t>
      </w:r>
      <w:r>
        <w:t>приёмы</w:t>
      </w:r>
      <w:r>
        <w:rPr>
          <w:spacing w:val="-4"/>
        </w:rPr>
        <w:t xml:space="preserve"> </w:t>
      </w:r>
      <w:r>
        <w:t>рефлексии</w:t>
      </w:r>
      <w:r>
        <w:rPr>
          <w:spacing w:val="-1"/>
        </w:rPr>
        <w:t xml:space="preserve"> </w:t>
      </w:r>
      <w:r>
        <w:t>для</w:t>
      </w:r>
      <w:r>
        <w:rPr>
          <w:spacing w:val="-6"/>
        </w:rPr>
        <w:t xml:space="preserve"> </w:t>
      </w:r>
      <w:r>
        <w:t>оценки ситуации, выбора верного решения;</w:t>
      </w:r>
    </w:p>
    <w:p w:rsidR="008075EE" w:rsidRDefault="000F3E53">
      <w:pPr>
        <w:pStyle w:val="a3"/>
        <w:spacing w:line="276" w:lineRule="auto"/>
        <w:ind w:left="1366" w:right="832" w:firstLine="0"/>
        <w:jc w:val="left"/>
      </w:pPr>
      <w:r>
        <w:t>уметь</w:t>
      </w:r>
      <w:r>
        <w:rPr>
          <w:spacing w:val="-3"/>
        </w:rPr>
        <w:t xml:space="preserve"> </w:t>
      </w:r>
      <w:r>
        <w:t>оценивать</w:t>
      </w:r>
      <w:r>
        <w:rPr>
          <w:spacing w:val="-6"/>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решение</w:t>
      </w:r>
      <w:r>
        <w:rPr>
          <w:spacing w:val="-9"/>
        </w:rPr>
        <w:t xml:space="preserve"> </w:t>
      </w:r>
      <w:r>
        <w:t>по</w:t>
      </w:r>
      <w:r>
        <w:rPr>
          <w:spacing w:val="-4"/>
        </w:rPr>
        <w:t xml:space="preserve"> </w:t>
      </w:r>
      <w:r>
        <w:t>их снижению; принимать себя, понимая свои недостатки и достоинства;</w:t>
      </w:r>
    </w:p>
    <w:p w:rsidR="008075EE" w:rsidRDefault="000F3E53">
      <w:pPr>
        <w:pStyle w:val="a3"/>
        <w:spacing w:line="280" w:lineRule="auto"/>
        <w:ind w:left="1366" w:firstLine="0"/>
        <w:jc w:val="left"/>
      </w:pPr>
      <w:r>
        <w:t>принимать</w:t>
      </w:r>
      <w:r>
        <w:rPr>
          <w:spacing w:val="-4"/>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людей при</w:t>
      </w:r>
      <w:r>
        <w:rPr>
          <w:spacing w:val="-4"/>
        </w:rPr>
        <w:t xml:space="preserve"> </w:t>
      </w:r>
      <w:r>
        <w:t>анализе</w:t>
      </w:r>
      <w:r>
        <w:rPr>
          <w:spacing w:val="-10"/>
        </w:rPr>
        <w:t xml:space="preserve"> </w:t>
      </w:r>
      <w:r>
        <w:t>результатов</w:t>
      </w:r>
      <w:r>
        <w:rPr>
          <w:spacing w:val="-4"/>
        </w:rPr>
        <w:t xml:space="preserve"> </w:t>
      </w:r>
      <w:r>
        <w:t>деятельности; признавать своё право и право других на ошибку;</w:t>
      </w:r>
    </w:p>
    <w:p w:rsidR="008075EE" w:rsidRDefault="000F3E53">
      <w:pPr>
        <w:pStyle w:val="a3"/>
        <w:spacing w:line="269" w:lineRule="exact"/>
        <w:ind w:left="1366" w:firstLine="0"/>
        <w:jc w:val="left"/>
      </w:pPr>
      <w:r>
        <w:t>развивать</w:t>
      </w:r>
      <w:r>
        <w:rPr>
          <w:spacing w:val="-8"/>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2"/>
        </w:rPr>
        <w:t xml:space="preserve"> </w:t>
      </w:r>
      <w:r>
        <w:t>другого</w:t>
      </w:r>
      <w:r>
        <w:rPr>
          <w:spacing w:val="-2"/>
        </w:rPr>
        <w:t xml:space="preserve"> человека.</w:t>
      </w:r>
    </w:p>
    <w:p w:rsidR="008075EE" w:rsidRDefault="000F3E53">
      <w:pPr>
        <w:pStyle w:val="a3"/>
        <w:spacing w:before="37" w:line="276" w:lineRule="auto"/>
        <w:ind w:left="1366" w:right="832" w:firstLine="0"/>
        <w:jc w:val="left"/>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w:t>
      </w:r>
    </w:p>
    <w:p w:rsidR="008075EE" w:rsidRDefault="000F3E53">
      <w:pPr>
        <w:pStyle w:val="a3"/>
        <w:spacing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line="276" w:lineRule="auto"/>
        <w:ind w:right="95"/>
      </w:pPr>
      <w:r>
        <w:t>принимать</w:t>
      </w:r>
      <w:r>
        <w:rPr>
          <w:spacing w:val="-3"/>
        </w:rPr>
        <w:t xml:space="preserve"> </w:t>
      </w:r>
      <w:r>
        <w:t>цели</w:t>
      </w:r>
      <w:r>
        <w:rPr>
          <w:spacing w:val="-2"/>
        </w:rPr>
        <w:t xml:space="preserve"> </w:t>
      </w:r>
      <w:r>
        <w:t>совместной</w:t>
      </w:r>
      <w:r>
        <w:rPr>
          <w:spacing w:val="-2"/>
        </w:rPr>
        <w:t xml:space="preserve"> </w:t>
      </w:r>
      <w:r>
        <w:t>деятельности,</w:t>
      </w:r>
      <w:r>
        <w:rPr>
          <w:spacing w:val="-6"/>
        </w:rPr>
        <w:t xml:space="preserve"> </w:t>
      </w:r>
      <w:r>
        <w:t>организовывать</w:t>
      </w:r>
      <w:r>
        <w:rPr>
          <w:spacing w:val="-2"/>
        </w:rPr>
        <w:t xml:space="preserve"> </w:t>
      </w:r>
      <w:r>
        <w:t>и</w:t>
      </w:r>
      <w:r>
        <w:rPr>
          <w:spacing w:val="-6"/>
        </w:rPr>
        <w:t xml:space="preserve"> </w:t>
      </w:r>
      <w:r>
        <w:t>координировать</w:t>
      </w:r>
      <w:r>
        <w:rPr>
          <w:spacing w:val="-2"/>
        </w:rPr>
        <w:t xml:space="preserve"> </w:t>
      </w:r>
      <w:r>
        <w:t>действия</w:t>
      </w:r>
      <w:r>
        <w:rPr>
          <w:spacing w:val="-7"/>
        </w:rPr>
        <w:t xml:space="preserve"> </w:t>
      </w:r>
      <w:r>
        <w:t>по их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before="2" w:line="276" w:lineRule="auto"/>
        <w:ind w:right="87"/>
      </w:pPr>
      <w:r>
        <w:t>оценивать</w:t>
      </w:r>
      <w:r>
        <w:rPr>
          <w:spacing w:val="74"/>
          <w:w w:val="150"/>
        </w:rPr>
        <w:t xml:space="preserve">  </w:t>
      </w:r>
      <w:r>
        <w:t>качество</w:t>
      </w:r>
      <w:r>
        <w:rPr>
          <w:spacing w:val="78"/>
          <w:w w:val="150"/>
        </w:rPr>
        <w:t xml:space="preserve">  </w:t>
      </w:r>
      <w:r>
        <w:t>своего</w:t>
      </w:r>
      <w:r>
        <w:rPr>
          <w:spacing w:val="76"/>
          <w:w w:val="150"/>
        </w:rPr>
        <w:t xml:space="preserve">  </w:t>
      </w:r>
      <w:r>
        <w:t>вклада</w:t>
      </w:r>
      <w:r>
        <w:rPr>
          <w:spacing w:val="75"/>
          <w:w w:val="150"/>
        </w:rPr>
        <w:t xml:space="preserve">  </w:t>
      </w:r>
      <w:r>
        <w:t>и</w:t>
      </w:r>
      <w:r>
        <w:rPr>
          <w:spacing w:val="74"/>
          <w:w w:val="150"/>
        </w:rPr>
        <w:t xml:space="preserve">  </w:t>
      </w:r>
      <w:r>
        <w:t>вклада</w:t>
      </w:r>
      <w:r>
        <w:rPr>
          <w:spacing w:val="78"/>
          <w:w w:val="150"/>
        </w:rPr>
        <w:t xml:space="preserve">  </w:t>
      </w:r>
      <w:r>
        <w:t>каждого</w:t>
      </w:r>
      <w:r>
        <w:rPr>
          <w:spacing w:val="76"/>
          <w:w w:val="150"/>
        </w:rPr>
        <w:t xml:space="preserve">  </w:t>
      </w:r>
      <w:r>
        <w:t>участника</w:t>
      </w:r>
      <w:r>
        <w:rPr>
          <w:spacing w:val="75"/>
          <w:w w:val="150"/>
        </w:rPr>
        <w:t xml:space="preserve">  </w:t>
      </w:r>
      <w:r>
        <w:t>команды в общий результат по разработанным критериям;</w:t>
      </w:r>
    </w:p>
    <w:p w:rsidR="008075EE" w:rsidRDefault="000F3E53">
      <w:pPr>
        <w:pStyle w:val="a3"/>
        <w:tabs>
          <w:tab w:val="left" w:pos="2714"/>
          <w:tab w:val="left" w:pos="3567"/>
          <w:tab w:val="left" w:pos="4704"/>
          <w:tab w:val="left" w:pos="5975"/>
          <w:tab w:val="left" w:pos="6679"/>
          <w:tab w:val="left" w:pos="7010"/>
          <w:tab w:val="left" w:pos="8089"/>
          <w:tab w:val="left" w:pos="9240"/>
        </w:tabs>
        <w:spacing w:line="276" w:lineRule="auto"/>
        <w:ind w:right="90"/>
        <w:jc w:val="righ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r>
        <w:rPr>
          <w:spacing w:val="-1"/>
        </w:rPr>
        <w:t xml:space="preserve"> </w:t>
      </w:r>
      <w:r>
        <w:t>проявлять творческие способности и воображение, быть инициативным.</w:t>
      </w:r>
    </w:p>
    <w:p w:rsidR="008075EE" w:rsidRDefault="000F3E53">
      <w:pPr>
        <w:pStyle w:val="a3"/>
        <w:spacing w:line="276" w:lineRule="auto"/>
        <w:ind w:right="90"/>
      </w:pPr>
      <w:r>
        <w:t>К концу</w:t>
      </w:r>
      <w:r>
        <w:rPr>
          <w:spacing w:val="-2"/>
        </w:rPr>
        <w:t xml:space="preserve"> </w:t>
      </w:r>
      <w:r>
        <w:t>обучения в 10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75EE" w:rsidRDefault="000F3E53">
      <w:pPr>
        <w:pStyle w:val="a3"/>
        <w:spacing w:line="275" w:lineRule="exact"/>
        <w:ind w:left="1366"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8075EE" w:rsidRDefault="000F3E53">
      <w:pPr>
        <w:pStyle w:val="a3"/>
        <w:spacing w:before="38" w:line="280" w:lineRule="auto"/>
        <w:ind w:right="99"/>
      </w:pPr>
      <w:r>
        <w:t>Иметь представление о языке как знаковой системе, об основных функциях языка; о лингвистике как науке.</w:t>
      </w:r>
    </w:p>
    <w:p w:rsidR="008075EE" w:rsidRDefault="000F3E53">
      <w:pPr>
        <w:pStyle w:val="a3"/>
        <w:tabs>
          <w:tab w:val="left" w:pos="2781"/>
          <w:tab w:val="left" w:pos="5012"/>
          <w:tab w:val="left" w:pos="6917"/>
          <w:tab w:val="left" w:pos="10007"/>
        </w:tabs>
        <w:spacing w:line="276" w:lineRule="auto"/>
        <w:ind w:right="86"/>
      </w:pPr>
      <w:r>
        <w:t xml:space="preserve">Опознавать лексику с национально-культурным компонентом значения; лексику, </w:t>
      </w:r>
      <w:r>
        <w:rPr>
          <w:spacing w:val="-2"/>
        </w:rPr>
        <w:t>отражающую</w:t>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в</w:t>
      </w:r>
      <w:r>
        <w:rPr>
          <w:spacing w:val="62"/>
        </w:rPr>
        <w:t xml:space="preserve"> </w:t>
      </w:r>
      <w:r>
        <w:t>художественных</w:t>
      </w:r>
      <w:r>
        <w:rPr>
          <w:spacing w:val="40"/>
        </w:rPr>
        <w:t xml:space="preserve"> </w:t>
      </w:r>
      <w:r>
        <w:t>текстах</w:t>
      </w:r>
      <w:r>
        <w:rPr>
          <w:spacing w:val="40"/>
        </w:rPr>
        <w:t xml:space="preserve"> </w:t>
      </w:r>
      <w:r>
        <w:t>и</w:t>
      </w:r>
      <w:r>
        <w:rPr>
          <w:spacing w:val="40"/>
        </w:rPr>
        <w:t xml:space="preserve"> </w:t>
      </w:r>
      <w:r>
        <w:t>публицистике;</w:t>
      </w:r>
      <w:r>
        <w:rPr>
          <w:spacing w:val="40"/>
        </w:rPr>
        <w:t xml:space="preserve"> </w:t>
      </w:r>
      <w:r>
        <w:t>объяснять</w:t>
      </w:r>
      <w:r>
        <w:rPr>
          <w:spacing w:val="40"/>
        </w:rPr>
        <w:t xml:space="preserve"> </w:t>
      </w:r>
      <w:r>
        <w:t>значения</w:t>
      </w:r>
      <w:r>
        <w:rPr>
          <w:spacing w:val="40"/>
        </w:rPr>
        <w:t xml:space="preserve"> </w:t>
      </w:r>
      <w:r>
        <w:t>данных</w:t>
      </w:r>
      <w:r>
        <w:rPr>
          <w:spacing w:val="40"/>
        </w:rPr>
        <w:t xml:space="preserve"> </w:t>
      </w:r>
      <w:r>
        <w:t>лексических</w:t>
      </w:r>
      <w:r>
        <w:rPr>
          <w:spacing w:val="40"/>
        </w:rPr>
        <w:t xml:space="preserve"> </w:t>
      </w:r>
      <w:r>
        <w:t>единиц</w:t>
      </w:r>
      <w:r>
        <w:rPr>
          <w:spacing w:val="40"/>
        </w:rPr>
        <w:t xml:space="preserve"> </w:t>
      </w:r>
      <w:r>
        <w:t>с</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помощью лингвистических словарей (толковых, этимологических и других); комментировать фразеологизмы с точки зрения</w:t>
      </w:r>
      <w:r>
        <w:rPr>
          <w:spacing w:val="-2"/>
        </w:rPr>
        <w:t xml:space="preserve"> </w:t>
      </w:r>
      <w:r>
        <w:t>отражения в них истории и культуры народа (в рамках изученного).</w:t>
      </w:r>
    </w:p>
    <w:p w:rsidR="008075EE" w:rsidRDefault="000F3E53">
      <w:pPr>
        <w:pStyle w:val="a3"/>
        <w:tabs>
          <w:tab w:val="left" w:pos="2075"/>
          <w:tab w:val="left" w:pos="3419"/>
          <w:tab w:val="left" w:pos="4278"/>
          <w:tab w:val="left" w:pos="4989"/>
          <w:tab w:val="left" w:pos="5827"/>
          <w:tab w:val="left" w:pos="7180"/>
          <w:tab w:val="left" w:pos="7301"/>
          <w:tab w:val="left" w:pos="9374"/>
          <w:tab w:val="left" w:pos="10242"/>
          <w:tab w:val="left" w:pos="10367"/>
        </w:tabs>
        <w:spacing w:line="276" w:lineRule="auto"/>
        <w:ind w:right="92"/>
      </w:pPr>
      <w:r>
        <w:t>Понимать</w:t>
      </w:r>
      <w:r>
        <w:rPr>
          <w:spacing w:val="80"/>
        </w:rPr>
        <w:t xml:space="preserve">   </w:t>
      </w:r>
      <w:r>
        <w:t>и</w:t>
      </w:r>
      <w:r>
        <w:rPr>
          <w:spacing w:val="80"/>
        </w:rPr>
        <w:t xml:space="preserve">   </w:t>
      </w:r>
      <w:r>
        <w:t>уметь</w:t>
      </w:r>
      <w:r>
        <w:tab/>
      </w:r>
      <w:r>
        <w:tab/>
      </w:r>
      <w:r>
        <w:rPr>
          <w:spacing w:val="-2"/>
        </w:rPr>
        <w:t>комментировать</w:t>
      </w:r>
      <w:r>
        <w:tab/>
      </w:r>
      <w:r>
        <w:tab/>
        <w:t>функции</w:t>
      </w:r>
      <w:r>
        <w:rPr>
          <w:spacing w:val="80"/>
        </w:rPr>
        <w:t xml:space="preserve">   </w:t>
      </w:r>
      <w:r>
        <w:t>русского</w:t>
      </w:r>
      <w:r>
        <w:tab/>
      </w:r>
      <w:r>
        <w:tab/>
      </w:r>
      <w:r>
        <w:rPr>
          <w:spacing w:val="-2"/>
        </w:rPr>
        <w:t xml:space="preserve">языка </w:t>
      </w:r>
      <w:r>
        <w:t xml:space="preserve">как государственного языка Российской Федерации и языка межнационального общения народов </w:t>
      </w:r>
      <w:r>
        <w:rPr>
          <w:spacing w:val="-2"/>
        </w:rPr>
        <w:t>России,</w:t>
      </w:r>
      <w:r>
        <w:tab/>
      </w:r>
      <w:r>
        <w:rPr>
          <w:spacing w:val="-2"/>
        </w:rPr>
        <w:t>одного</w:t>
      </w:r>
      <w:r>
        <w:tab/>
      </w:r>
      <w:r>
        <w:rPr>
          <w:spacing w:val="-5"/>
        </w:rPr>
        <w:t>из</w:t>
      </w:r>
      <w:r>
        <w:tab/>
      </w:r>
      <w:r>
        <w:rPr>
          <w:spacing w:val="-2"/>
        </w:rPr>
        <w:t>мировых</w:t>
      </w:r>
      <w:r>
        <w:tab/>
      </w:r>
      <w:r>
        <w:rPr>
          <w:spacing w:val="-2"/>
        </w:rPr>
        <w:t>языков</w:t>
      </w:r>
      <w:r>
        <w:tab/>
        <w:t>(с</w:t>
      </w:r>
      <w:r>
        <w:rPr>
          <w:spacing w:val="67"/>
          <w:w w:val="150"/>
        </w:rPr>
        <w:t xml:space="preserve">    </w:t>
      </w:r>
      <w:r>
        <w:rPr>
          <w:spacing w:val="-2"/>
        </w:rPr>
        <w:t>опорой</w:t>
      </w:r>
      <w:r>
        <w:tab/>
      </w:r>
      <w:r>
        <w:rPr>
          <w:spacing w:val="-5"/>
        </w:rPr>
        <w:t>на</w:t>
      </w:r>
      <w:r>
        <w:tab/>
      </w:r>
      <w:r>
        <w:rPr>
          <w:spacing w:val="-2"/>
        </w:rPr>
        <w:t>статью</w:t>
      </w:r>
    </w:p>
    <w:p w:rsidR="008075EE" w:rsidRDefault="000F3E53">
      <w:pPr>
        <w:pStyle w:val="a3"/>
        <w:spacing w:line="275" w:lineRule="exact"/>
        <w:ind w:firstLine="0"/>
      </w:pPr>
      <w:r>
        <w:t>68</w:t>
      </w:r>
      <w:r>
        <w:rPr>
          <w:spacing w:val="77"/>
        </w:rPr>
        <w:t xml:space="preserve">  </w:t>
      </w:r>
      <w:r>
        <w:t>Конституции</w:t>
      </w:r>
      <w:r>
        <w:rPr>
          <w:spacing w:val="51"/>
          <w:w w:val="150"/>
        </w:rPr>
        <w:t xml:space="preserve">  </w:t>
      </w:r>
      <w:r>
        <w:t>Российской</w:t>
      </w:r>
      <w:r>
        <w:rPr>
          <w:spacing w:val="78"/>
        </w:rPr>
        <w:t xml:space="preserve">  </w:t>
      </w:r>
      <w:r>
        <w:t>Федерации,</w:t>
      </w:r>
      <w:r>
        <w:rPr>
          <w:spacing w:val="79"/>
        </w:rPr>
        <w:t xml:space="preserve">  </w:t>
      </w:r>
      <w:r>
        <w:t>Федеральный</w:t>
      </w:r>
      <w:r>
        <w:rPr>
          <w:spacing w:val="78"/>
        </w:rPr>
        <w:t xml:space="preserve">  </w:t>
      </w:r>
      <w:r>
        <w:t>закон</w:t>
      </w:r>
      <w:r>
        <w:rPr>
          <w:spacing w:val="76"/>
        </w:rPr>
        <w:t xml:space="preserve">  </w:t>
      </w:r>
      <w:r>
        <w:t>от</w:t>
      </w:r>
      <w:r>
        <w:rPr>
          <w:spacing w:val="50"/>
          <w:w w:val="150"/>
        </w:rPr>
        <w:t xml:space="preserve">  </w:t>
      </w:r>
      <w:r>
        <w:t>1</w:t>
      </w:r>
      <w:r>
        <w:rPr>
          <w:spacing w:val="78"/>
        </w:rPr>
        <w:t xml:space="preserve">  </w:t>
      </w:r>
      <w:r>
        <w:t>июня</w:t>
      </w:r>
      <w:r>
        <w:rPr>
          <w:spacing w:val="50"/>
          <w:w w:val="150"/>
        </w:rPr>
        <w:t xml:space="preserve">  </w:t>
      </w:r>
      <w:r>
        <w:t>2005</w:t>
      </w:r>
      <w:r>
        <w:rPr>
          <w:spacing w:val="80"/>
        </w:rPr>
        <w:t xml:space="preserve">  </w:t>
      </w:r>
      <w:r>
        <w:rPr>
          <w:spacing w:val="-5"/>
        </w:rPr>
        <w:t>г.</w:t>
      </w:r>
    </w:p>
    <w:p w:rsidR="008075EE" w:rsidRDefault="000F3E53">
      <w:pPr>
        <w:pStyle w:val="a3"/>
        <w:spacing w:before="40" w:line="280" w:lineRule="auto"/>
        <w:ind w:right="87" w:firstLine="0"/>
      </w:pPr>
      <w:r>
        <w:t>№ 53-ФЗ «О государственном языке Российской Федерации»</w:t>
      </w:r>
      <w:r>
        <w:rPr>
          <w:vertAlign w:val="superscript"/>
        </w:rPr>
        <w:t>16</w:t>
      </w:r>
      <w:r>
        <w:t>, Федеральный закон «О внесении изменений в Федеральный закон «О государственном языке Российской Федерации» от 28.02.2023</w:t>
      </w:r>
    </w:p>
    <w:p w:rsidR="008075EE" w:rsidRDefault="000F3E53">
      <w:pPr>
        <w:pStyle w:val="a3"/>
        <w:spacing w:line="276" w:lineRule="auto"/>
        <w:ind w:right="86" w:firstLine="0"/>
      </w:pPr>
      <w:r>
        <w:t>№ 52-ФЗ</w:t>
      </w:r>
      <w:r>
        <w:rPr>
          <w:vertAlign w:val="superscript"/>
        </w:rPr>
        <w:t>17</w:t>
      </w:r>
      <w:r>
        <w:rPr>
          <w:spacing w:val="40"/>
        </w:rPr>
        <w:t xml:space="preserve"> </w:t>
      </w:r>
      <w:r>
        <w:t>, Закон Российской Федерации от25 октября 1991 г. № 1807-1 «О языках народов Российской Федерации»</w:t>
      </w:r>
      <w:r>
        <w:rPr>
          <w:vertAlign w:val="superscript"/>
        </w:rPr>
        <w:t>20</w:t>
      </w:r>
      <w:r>
        <w:t>).</w:t>
      </w:r>
    </w:p>
    <w:p w:rsidR="008075EE" w:rsidRDefault="000F3E53">
      <w:pPr>
        <w:pStyle w:val="a3"/>
        <w:spacing w:line="276" w:lineRule="auto"/>
        <w:ind w:right="83"/>
      </w:pPr>
      <w:r>
        <w:t>Различать</w:t>
      </w:r>
      <w:r>
        <w:rPr>
          <w:spacing w:val="-14"/>
        </w:rPr>
        <w:t xml:space="preserve"> </w:t>
      </w:r>
      <w:r>
        <w:t>формы</w:t>
      </w:r>
      <w:r>
        <w:rPr>
          <w:spacing w:val="-15"/>
        </w:rPr>
        <w:t xml:space="preserve"> </w:t>
      </w:r>
      <w:r>
        <w:t>существования</w:t>
      </w:r>
      <w:r>
        <w:rPr>
          <w:spacing w:val="-15"/>
        </w:rPr>
        <w:t xml:space="preserve"> </w:t>
      </w:r>
      <w:r>
        <w:t>русского</w:t>
      </w:r>
      <w:r>
        <w:rPr>
          <w:spacing w:val="-14"/>
        </w:rPr>
        <w:t xml:space="preserve"> </w:t>
      </w:r>
      <w:r>
        <w:t>языка</w:t>
      </w:r>
      <w:r>
        <w:rPr>
          <w:spacing w:val="-15"/>
        </w:rPr>
        <w:t xml:space="preserve"> </w:t>
      </w:r>
      <w:r>
        <w:t>(литературный</w:t>
      </w:r>
      <w:r>
        <w:rPr>
          <w:spacing w:val="-13"/>
        </w:rPr>
        <w:t xml:space="preserve"> </w:t>
      </w:r>
      <w:r>
        <w:t>язык,</w:t>
      </w:r>
      <w:r>
        <w:rPr>
          <w:spacing w:val="-8"/>
        </w:rPr>
        <w:t xml:space="preserve"> </w:t>
      </w:r>
      <w:r>
        <w:t>просторечие,</w:t>
      </w:r>
      <w:r>
        <w:rPr>
          <w:spacing w:val="-15"/>
        </w:rPr>
        <w:t xml:space="preserve"> </w:t>
      </w:r>
      <w:r>
        <w:t>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075EE" w:rsidRDefault="000F3E53">
      <w:pPr>
        <w:pStyle w:val="a3"/>
        <w:spacing w:line="274" w:lineRule="exact"/>
        <w:ind w:left="1366" w:firstLine="0"/>
      </w:pPr>
      <w:r>
        <w:t>Язык</w:t>
      </w:r>
      <w:r>
        <w:rPr>
          <w:spacing w:val="-5"/>
        </w:rPr>
        <w:t xml:space="preserve"> </w:t>
      </w:r>
      <w:r>
        <w:t>и</w:t>
      </w:r>
      <w:r>
        <w:rPr>
          <w:spacing w:val="-2"/>
        </w:rPr>
        <w:t xml:space="preserve"> </w:t>
      </w:r>
      <w:r>
        <w:t>речь.</w:t>
      </w:r>
      <w:r>
        <w:rPr>
          <w:spacing w:val="-2"/>
        </w:rPr>
        <w:t xml:space="preserve"> </w:t>
      </w:r>
      <w:r>
        <w:t>Культура</w:t>
      </w:r>
      <w:r>
        <w:rPr>
          <w:spacing w:val="-3"/>
        </w:rPr>
        <w:t xml:space="preserve"> </w:t>
      </w:r>
      <w:r>
        <w:rPr>
          <w:spacing w:val="-4"/>
        </w:rPr>
        <w:t>речи.</w:t>
      </w:r>
    </w:p>
    <w:p w:rsidR="008075EE" w:rsidRDefault="000F3E53">
      <w:pPr>
        <w:pStyle w:val="a3"/>
        <w:spacing w:before="32" w:line="280" w:lineRule="auto"/>
        <w:ind w:right="90"/>
      </w:pPr>
      <w:r>
        <w:t>Иметь</w:t>
      </w:r>
      <w:r>
        <w:rPr>
          <w:spacing w:val="63"/>
        </w:rPr>
        <w:t xml:space="preserve">  </w:t>
      </w:r>
      <w:r>
        <w:t>представление</w:t>
      </w:r>
      <w:r>
        <w:rPr>
          <w:spacing w:val="62"/>
        </w:rPr>
        <w:t xml:space="preserve">  </w:t>
      </w:r>
      <w:r>
        <w:t>о</w:t>
      </w:r>
      <w:r>
        <w:rPr>
          <w:spacing w:val="65"/>
        </w:rPr>
        <w:t xml:space="preserve">  </w:t>
      </w:r>
      <w:r>
        <w:t>русском</w:t>
      </w:r>
      <w:r>
        <w:rPr>
          <w:spacing w:val="65"/>
        </w:rPr>
        <w:t xml:space="preserve">  </w:t>
      </w:r>
      <w:r>
        <w:t>языке</w:t>
      </w:r>
      <w:r>
        <w:rPr>
          <w:spacing w:val="62"/>
        </w:rPr>
        <w:t xml:space="preserve">  </w:t>
      </w:r>
      <w:r>
        <w:t>как</w:t>
      </w:r>
      <w:r>
        <w:rPr>
          <w:spacing w:val="64"/>
        </w:rPr>
        <w:t xml:space="preserve">  </w:t>
      </w:r>
      <w:r>
        <w:t>системе,</w:t>
      </w:r>
      <w:r>
        <w:rPr>
          <w:spacing w:val="61"/>
        </w:rPr>
        <w:t xml:space="preserve">  </w:t>
      </w:r>
      <w:r>
        <w:t>знать</w:t>
      </w:r>
      <w:r>
        <w:rPr>
          <w:spacing w:val="61"/>
        </w:rPr>
        <w:t xml:space="preserve">  </w:t>
      </w:r>
      <w:r>
        <w:t>основные</w:t>
      </w:r>
      <w:r>
        <w:rPr>
          <w:spacing w:val="62"/>
        </w:rPr>
        <w:t xml:space="preserve">  </w:t>
      </w:r>
      <w:r>
        <w:t>единицы и уровни языковой системы, анализировать языковые единицы разных уровней языковой системы.</w:t>
      </w:r>
    </w:p>
    <w:p w:rsidR="008075EE" w:rsidRDefault="000F3E53">
      <w:pPr>
        <w:pStyle w:val="a3"/>
        <w:spacing w:line="269" w:lineRule="exact"/>
        <w:ind w:left="1366" w:firstLine="0"/>
      </w:pPr>
      <w:r>
        <w:t>Иметь</w:t>
      </w:r>
      <w:r>
        <w:rPr>
          <w:spacing w:val="-3"/>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лингвистики.</w:t>
      </w:r>
    </w:p>
    <w:p w:rsidR="008075EE" w:rsidRDefault="000F3E53">
      <w:pPr>
        <w:pStyle w:val="a3"/>
        <w:spacing w:before="41" w:line="276" w:lineRule="auto"/>
        <w:ind w:right="86"/>
      </w:pPr>
      <w:r>
        <w:t>Комментировать нормативный, коммуникативный и этический аспекты культуры речи, приводить соответствующие примеры.</w:t>
      </w:r>
    </w:p>
    <w:p w:rsidR="008075EE" w:rsidRDefault="000F3E53">
      <w:pPr>
        <w:pStyle w:val="a3"/>
        <w:spacing w:line="276" w:lineRule="auto"/>
        <w:ind w:right="96"/>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075EE" w:rsidRDefault="000F3E53">
      <w:pPr>
        <w:pStyle w:val="a3"/>
        <w:spacing w:line="278" w:lineRule="auto"/>
        <w:ind w:left="1366" w:right="3158" w:firstLine="0"/>
        <w:jc w:val="left"/>
      </w:pPr>
      <w:r>
        <w:t>Иметь представление о языковой норме, её видах. Использовать</w:t>
      </w:r>
      <w:r>
        <w:rPr>
          <w:spacing w:val="-9"/>
        </w:rPr>
        <w:t xml:space="preserve"> </w:t>
      </w:r>
      <w:r>
        <w:t>словари</w:t>
      </w:r>
      <w:r>
        <w:rPr>
          <w:spacing w:val="-5"/>
        </w:rPr>
        <w:t xml:space="preserve"> </w:t>
      </w:r>
      <w:r>
        <w:t>русского</w:t>
      </w:r>
      <w:r>
        <w:rPr>
          <w:spacing w:val="-6"/>
        </w:rPr>
        <w:t xml:space="preserve"> </w:t>
      </w:r>
      <w:r>
        <w:t>языка</w:t>
      </w:r>
      <w:r>
        <w:rPr>
          <w:spacing w:val="-12"/>
        </w:rPr>
        <w:t xml:space="preserve"> </w:t>
      </w:r>
      <w:r>
        <w:t>в</w:t>
      </w:r>
      <w:r>
        <w:rPr>
          <w:spacing w:val="-5"/>
        </w:rPr>
        <w:t xml:space="preserve"> </w:t>
      </w:r>
      <w:r>
        <w:t>учебной</w:t>
      </w:r>
      <w:r>
        <w:rPr>
          <w:spacing w:val="-5"/>
        </w:rPr>
        <w:t xml:space="preserve"> </w:t>
      </w:r>
      <w:r>
        <w:t>деятельности. Фонетика. Орфоэпия. Орфоэпические нормы.</w:t>
      </w:r>
    </w:p>
    <w:p w:rsidR="008075EE" w:rsidRDefault="000F3E53">
      <w:pPr>
        <w:pStyle w:val="a3"/>
        <w:spacing w:line="271" w:lineRule="exact"/>
        <w:ind w:left="1366" w:firstLine="0"/>
        <w:jc w:val="left"/>
      </w:pPr>
      <w:r>
        <w:t>Выполнять</w:t>
      </w:r>
      <w:r>
        <w:rPr>
          <w:spacing w:val="-4"/>
        </w:rPr>
        <w:t xml:space="preserve"> </w:t>
      </w:r>
      <w:r>
        <w:t>фонетический</w:t>
      </w:r>
      <w:r>
        <w:rPr>
          <w:spacing w:val="-4"/>
        </w:rPr>
        <w:t xml:space="preserve"> </w:t>
      </w:r>
      <w:r>
        <w:t>анализ</w:t>
      </w:r>
      <w:r>
        <w:rPr>
          <w:spacing w:val="-8"/>
        </w:rPr>
        <w:t xml:space="preserve"> </w:t>
      </w:r>
      <w:r>
        <w:rPr>
          <w:spacing w:val="-2"/>
        </w:rPr>
        <w:t>слова.</w:t>
      </w:r>
    </w:p>
    <w:p w:rsidR="008075EE" w:rsidRDefault="000F3E53">
      <w:pPr>
        <w:pStyle w:val="a3"/>
        <w:spacing w:before="39"/>
        <w:ind w:left="1366" w:firstLine="0"/>
        <w:jc w:val="left"/>
      </w:pPr>
      <w:r>
        <w:t>Определять</w:t>
      </w:r>
      <w:r>
        <w:rPr>
          <w:spacing w:val="-6"/>
        </w:rPr>
        <w:t xml:space="preserve"> </w:t>
      </w:r>
      <w:r>
        <w:t>изобразительно-выразительные</w:t>
      </w:r>
      <w:r>
        <w:rPr>
          <w:spacing w:val="-8"/>
        </w:rPr>
        <w:t xml:space="preserve"> </w:t>
      </w:r>
      <w:r>
        <w:t>средства</w:t>
      </w:r>
      <w:r>
        <w:rPr>
          <w:spacing w:val="-4"/>
        </w:rPr>
        <w:t xml:space="preserve"> </w:t>
      </w:r>
      <w:r>
        <w:t>фонетики</w:t>
      </w:r>
      <w:r>
        <w:rPr>
          <w:spacing w:val="-7"/>
        </w:rPr>
        <w:t xml:space="preserve"> </w:t>
      </w:r>
      <w:r>
        <w:t>в</w:t>
      </w:r>
      <w:r>
        <w:rPr>
          <w:spacing w:val="-5"/>
        </w:rPr>
        <w:t xml:space="preserve"> </w:t>
      </w:r>
      <w:r>
        <w:rPr>
          <w:spacing w:val="-2"/>
        </w:rPr>
        <w:t>тексте.</w:t>
      </w:r>
    </w:p>
    <w:p w:rsidR="008075EE" w:rsidRDefault="000F3E53">
      <w:pPr>
        <w:pStyle w:val="a3"/>
        <w:spacing w:before="41" w:line="276" w:lineRule="auto"/>
        <w:ind w:right="9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075EE" w:rsidRDefault="000F3E53">
      <w:pPr>
        <w:pStyle w:val="a3"/>
        <w:spacing w:line="276" w:lineRule="auto"/>
        <w:ind w:right="96"/>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075EE" w:rsidRDefault="000F3E53">
      <w:pPr>
        <w:pStyle w:val="a3"/>
        <w:spacing w:before="2" w:line="276" w:lineRule="auto"/>
        <w:ind w:right="98"/>
      </w:pPr>
      <w:r>
        <w:t>Соблюдать основные</w:t>
      </w:r>
      <w:r>
        <w:rPr>
          <w:spacing w:val="-6"/>
        </w:rPr>
        <w:t xml:space="preserve"> </w:t>
      </w:r>
      <w:r>
        <w:t>произносительные</w:t>
      </w:r>
      <w:r>
        <w:rPr>
          <w:spacing w:val="-2"/>
        </w:rPr>
        <w:t xml:space="preserve"> </w:t>
      </w:r>
      <w:r>
        <w:t>и</w:t>
      </w:r>
      <w:r>
        <w:rPr>
          <w:spacing w:val="-4"/>
        </w:rPr>
        <w:t xml:space="preserve"> </w:t>
      </w:r>
      <w:r>
        <w:t>акцентологические</w:t>
      </w:r>
      <w:r>
        <w:rPr>
          <w:spacing w:val="-2"/>
        </w:rPr>
        <w:t xml:space="preserve"> </w:t>
      </w:r>
      <w:r>
        <w:t>нормы</w:t>
      </w:r>
      <w:r>
        <w:rPr>
          <w:spacing w:val="-3"/>
        </w:rPr>
        <w:t xml:space="preserve"> </w:t>
      </w:r>
      <w:r>
        <w:t>современного</w:t>
      </w:r>
      <w:r>
        <w:rPr>
          <w:spacing w:val="-2"/>
        </w:rPr>
        <w:t xml:space="preserve"> </w:t>
      </w:r>
      <w:r>
        <w:t>русского литературного языка.</w:t>
      </w:r>
    </w:p>
    <w:p w:rsidR="008075EE" w:rsidRDefault="000F3E53">
      <w:pPr>
        <w:pStyle w:val="a3"/>
        <w:spacing w:line="276" w:lineRule="auto"/>
        <w:ind w:left="1366" w:right="4322" w:firstLine="0"/>
        <w:jc w:val="left"/>
      </w:pPr>
      <w:r>
        <w:t>Использовать орфоэпический словарь. Лексикология</w:t>
      </w:r>
      <w:r>
        <w:rPr>
          <w:spacing w:val="-11"/>
        </w:rPr>
        <w:t xml:space="preserve"> </w:t>
      </w:r>
      <w:r>
        <w:t>и</w:t>
      </w:r>
      <w:r>
        <w:rPr>
          <w:spacing w:val="-6"/>
        </w:rPr>
        <w:t xml:space="preserve"> </w:t>
      </w:r>
      <w:r>
        <w:t>фразеология.</w:t>
      </w:r>
      <w:r>
        <w:rPr>
          <w:spacing w:val="-10"/>
        </w:rPr>
        <w:t xml:space="preserve"> </w:t>
      </w:r>
      <w:r>
        <w:t>Лексические</w:t>
      </w:r>
      <w:r>
        <w:rPr>
          <w:spacing w:val="-8"/>
        </w:rPr>
        <w:t xml:space="preserve"> </w:t>
      </w:r>
      <w:r>
        <w:t>нормы. Выполнять лексический анализ слова.</w:t>
      </w:r>
    </w:p>
    <w:p w:rsidR="008075EE" w:rsidRDefault="000F3E53">
      <w:pPr>
        <w:pStyle w:val="a3"/>
        <w:spacing w:line="275" w:lineRule="exact"/>
        <w:ind w:left="1366" w:firstLine="0"/>
        <w:jc w:val="left"/>
      </w:pPr>
      <w:r>
        <w:t>Определять</w:t>
      </w:r>
      <w:r>
        <w:rPr>
          <w:spacing w:val="-8"/>
        </w:rPr>
        <w:t xml:space="preserve"> </w:t>
      </w:r>
      <w:r>
        <w:t>изобразительно-выразительные</w:t>
      </w:r>
      <w:r>
        <w:rPr>
          <w:spacing w:val="-12"/>
        </w:rPr>
        <w:t xml:space="preserve"> </w:t>
      </w:r>
      <w:r>
        <w:t>средства</w:t>
      </w:r>
      <w:r>
        <w:rPr>
          <w:spacing w:val="-6"/>
        </w:rPr>
        <w:t xml:space="preserve"> </w:t>
      </w:r>
      <w:r>
        <w:rPr>
          <w:spacing w:val="-2"/>
        </w:rPr>
        <w:t>лексики.</w:t>
      </w:r>
    </w:p>
    <w:p w:rsidR="008075EE" w:rsidRDefault="000F3E53">
      <w:pPr>
        <w:pStyle w:val="a3"/>
        <w:spacing w:before="4"/>
        <w:ind w:left="0" w:firstLine="0"/>
        <w:jc w:val="left"/>
        <w:rPr>
          <w:sz w:val="18"/>
        </w:rPr>
      </w:pPr>
      <w:r>
        <w:rPr>
          <w:noProof/>
          <w:sz w:val="18"/>
          <w:lang w:eastAsia="ru-RU"/>
        </w:rPr>
        <mc:AlternateContent>
          <mc:Choice Requires="wps">
            <w:drawing>
              <wp:anchor distT="0" distB="0" distL="0" distR="0" simplePos="0" relativeHeight="487591936" behindDoc="1" locked="0" layoutInCell="1" allowOverlap="1">
                <wp:simplePos x="0" y="0"/>
                <wp:positionH relativeFrom="page">
                  <wp:posOffset>686104</wp:posOffset>
                </wp:positionH>
                <wp:positionV relativeFrom="paragraph">
                  <wp:posOffset>149566</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B2FFF" id="Graphic 12" o:spid="_x0000_s1026" style="position:absolute;margin-left:54pt;margin-top:11.8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n8M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" path="m1829435,l,,,9144r1829435,l1829435,xe" fillcolor="black" stroked="f">
                <v:path arrowok="t"/>
                <w10:wrap type="topAndBottom" anchorx="page"/>
              </v:shape>
            </w:pict>
          </mc:Fallback>
        </mc:AlternateContent>
      </w:r>
    </w:p>
    <w:p w:rsidR="008075EE" w:rsidRDefault="000F3E53">
      <w:pPr>
        <w:spacing w:before="96"/>
        <w:ind w:left="655"/>
        <w:jc w:val="both"/>
        <w:rPr>
          <w:sz w:val="20"/>
        </w:rPr>
      </w:pPr>
      <w:r>
        <w:rPr>
          <w:sz w:val="20"/>
          <w:vertAlign w:val="superscript"/>
        </w:rPr>
        <w:t>16</w:t>
      </w:r>
      <w:r>
        <w:rPr>
          <w:spacing w:val="-3"/>
          <w:sz w:val="20"/>
        </w:rPr>
        <w:t xml:space="preserve"> </w:t>
      </w:r>
      <w:r>
        <w:rPr>
          <w:sz w:val="20"/>
        </w:rPr>
        <w:t>Собрание</w:t>
      </w:r>
      <w:r>
        <w:rPr>
          <w:spacing w:val="-7"/>
          <w:sz w:val="20"/>
        </w:rPr>
        <w:t xml:space="preserve"> </w:t>
      </w:r>
      <w:r>
        <w:rPr>
          <w:sz w:val="20"/>
        </w:rPr>
        <w:t>законодательства</w:t>
      </w:r>
      <w:r>
        <w:rPr>
          <w:spacing w:val="-3"/>
          <w:sz w:val="20"/>
        </w:rPr>
        <w:t xml:space="preserve"> </w:t>
      </w:r>
      <w:r>
        <w:rPr>
          <w:sz w:val="20"/>
        </w:rPr>
        <w:t>Российской</w:t>
      </w:r>
      <w:r>
        <w:rPr>
          <w:spacing w:val="-6"/>
          <w:sz w:val="20"/>
        </w:rPr>
        <w:t xml:space="preserve"> </w:t>
      </w:r>
      <w:r>
        <w:rPr>
          <w:sz w:val="20"/>
        </w:rPr>
        <w:t>Федерации,</w:t>
      </w:r>
      <w:r>
        <w:rPr>
          <w:spacing w:val="-3"/>
          <w:sz w:val="20"/>
        </w:rPr>
        <w:t xml:space="preserve"> </w:t>
      </w:r>
      <w:r>
        <w:rPr>
          <w:sz w:val="20"/>
        </w:rPr>
        <w:t>2005,</w:t>
      </w:r>
      <w:r>
        <w:rPr>
          <w:spacing w:val="-6"/>
          <w:sz w:val="20"/>
        </w:rPr>
        <w:t xml:space="preserve"> </w:t>
      </w:r>
      <w:r>
        <w:rPr>
          <w:sz w:val="20"/>
        </w:rPr>
        <w:t>№</w:t>
      </w:r>
      <w:r>
        <w:rPr>
          <w:spacing w:val="-5"/>
          <w:sz w:val="20"/>
        </w:rPr>
        <w:t xml:space="preserve"> </w:t>
      </w:r>
      <w:r>
        <w:rPr>
          <w:sz w:val="20"/>
        </w:rPr>
        <w:t>23,</w:t>
      </w:r>
      <w:r>
        <w:rPr>
          <w:spacing w:val="-6"/>
          <w:sz w:val="20"/>
        </w:rPr>
        <w:t xml:space="preserve"> </w:t>
      </w:r>
      <w:r>
        <w:rPr>
          <w:sz w:val="20"/>
        </w:rPr>
        <w:t>ст.</w:t>
      </w:r>
      <w:r>
        <w:rPr>
          <w:spacing w:val="-3"/>
          <w:sz w:val="20"/>
        </w:rPr>
        <w:t xml:space="preserve"> </w:t>
      </w:r>
      <w:r>
        <w:rPr>
          <w:sz w:val="20"/>
        </w:rPr>
        <w:t>2199;</w:t>
      </w:r>
      <w:r>
        <w:rPr>
          <w:spacing w:val="-8"/>
          <w:sz w:val="20"/>
        </w:rPr>
        <w:t xml:space="preserve"> </w:t>
      </w:r>
      <w:r>
        <w:rPr>
          <w:sz w:val="20"/>
        </w:rPr>
        <w:t>2021,</w:t>
      </w:r>
      <w:r>
        <w:rPr>
          <w:spacing w:val="-6"/>
          <w:sz w:val="20"/>
        </w:rPr>
        <w:t xml:space="preserve"> </w:t>
      </w:r>
      <w:r>
        <w:rPr>
          <w:sz w:val="20"/>
        </w:rPr>
        <w:t>№</w:t>
      </w:r>
      <w:r>
        <w:rPr>
          <w:spacing w:val="-9"/>
          <w:sz w:val="20"/>
        </w:rPr>
        <w:t xml:space="preserve"> </w:t>
      </w:r>
      <w:r>
        <w:rPr>
          <w:sz w:val="20"/>
        </w:rPr>
        <w:t>18,</w:t>
      </w:r>
      <w:r>
        <w:rPr>
          <w:spacing w:val="-6"/>
          <w:sz w:val="20"/>
        </w:rPr>
        <w:t xml:space="preserve"> </w:t>
      </w:r>
      <w:r>
        <w:rPr>
          <w:sz w:val="20"/>
        </w:rPr>
        <w:t>ст.</w:t>
      </w:r>
      <w:r>
        <w:rPr>
          <w:spacing w:val="-7"/>
          <w:sz w:val="20"/>
        </w:rPr>
        <w:t xml:space="preserve"> </w:t>
      </w:r>
      <w:r>
        <w:rPr>
          <w:spacing w:val="-2"/>
          <w:sz w:val="20"/>
        </w:rPr>
        <w:t>3061.</w:t>
      </w:r>
    </w:p>
    <w:p w:rsidR="008075EE" w:rsidRDefault="000F3E53">
      <w:pPr>
        <w:spacing w:before="1"/>
        <w:ind w:left="655" w:right="90"/>
        <w:jc w:val="both"/>
        <w:rPr>
          <w:sz w:val="20"/>
        </w:rPr>
      </w:pPr>
      <w:r>
        <w:rPr>
          <w:sz w:val="20"/>
          <w:vertAlign w:val="superscript"/>
        </w:rPr>
        <w:t>19</w:t>
      </w:r>
      <w:r>
        <w:rPr>
          <w:spacing w:val="-3"/>
          <w:sz w:val="20"/>
        </w:rPr>
        <w:t xml:space="preserve"> </w:t>
      </w:r>
      <w:r>
        <w:rPr>
          <w:sz w:val="20"/>
        </w:rPr>
        <w:t>Федеральный</w:t>
      </w:r>
      <w:r>
        <w:rPr>
          <w:spacing w:val="-8"/>
          <w:sz w:val="20"/>
        </w:rPr>
        <w:t xml:space="preserve"> </w:t>
      </w:r>
      <w:r>
        <w:rPr>
          <w:sz w:val="20"/>
        </w:rPr>
        <w:t>закон</w:t>
      </w:r>
      <w:r>
        <w:rPr>
          <w:spacing w:val="-6"/>
          <w:sz w:val="20"/>
        </w:rPr>
        <w:t xml:space="preserve"> </w:t>
      </w:r>
      <w:r>
        <w:rPr>
          <w:sz w:val="20"/>
        </w:rPr>
        <w:t>«О</w:t>
      </w:r>
      <w:r>
        <w:rPr>
          <w:spacing w:val="-7"/>
          <w:sz w:val="20"/>
        </w:rPr>
        <w:t xml:space="preserve"> </w:t>
      </w:r>
      <w:r>
        <w:rPr>
          <w:sz w:val="20"/>
        </w:rPr>
        <w:t>внесении</w:t>
      </w:r>
      <w:r>
        <w:rPr>
          <w:spacing w:val="-8"/>
          <w:sz w:val="20"/>
        </w:rPr>
        <w:t xml:space="preserve"> </w:t>
      </w:r>
      <w:r>
        <w:rPr>
          <w:sz w:val="20"/>
        </w:rPr>
        <w:t>изменений</w:t>
      </w:r>
      <w:r>
        <w:rPr>
          <w:spacing w:val="-8"/>
          <w:sz w:val="20"/>
        </w:rPr>
        <w:t xml:space="preserve"> </w:t>
      </w:r>
      <w:r>
        <w:rPr>
          <w:sz w:val="20"/>
        </w:rPr>
        <w:t>в</w:t>
      </w:r>
      <w:r>
        <w:rPr>
          <w:spacing w:val="-5"/>
          <w:sz w:val="20"/>
        </w:rPr>
        <w:t xml:space="preserve"> </w:t>
      </w:r>
      <w:r>
        <w:rPr>
          <w:sz w:val="20"/>
        </w:rPr>
        <w:t>Федеральный</w:t>
      </w:r>
      <w:r>
        <w:rPr>
          <w:spacing w:val="-8"/>
          <w:sz w:val="20"/>
        </w:rPr>
        <w:t xml:space="preserve"> </w:t>
      </w:r>
      <w:r>
        <w:rPr>
          <w:sz w:val="20"/>
        </w:rPr>
        <w:t>закон</w:t>
      </w:r>
      <w:r>
        <w:rPr>
          <w:spacing w:val="-5"/>
          <w:sz w:val="20"/>
        </w:rPr>
        <w:t xml:space="preserve"> </w:t>
      </w:r>
      <w:r>
        <w:rPr>
          <w:sz w:val="20"/>
        </w:rPr>
        <w:t>«О</w:t>
      </w:r>
      <w:r>
        <w:rPr>
          <w:spacing w:val="-7"/>
          <w:sz w:val="20"/>
        </w:rPr>
        <w:t xml:space="preserve"> </w:t>
      </w:r>
      <w:r>
        <w:rPr>
          <w:sz w:val="20"/>
        </w:rPr>
        <w:t>государственном</w:t>
      </w:r>
      <w:r>
        <w:rPr>
          <w:spacing w:val="-4"/>
          <w:sz w:val="20"/>
        </w:rPr>
        <w:t xml:space="preserve"> </w:t>
      </w:r>
      <w:r>
        <w:rPr>
          <w:sz w:val="20"/>
        </w:rPr>
        <w:t>языке</w:t>
      </w:r>
      <w:r>
        <w:rPr>
          <w:spacing w:val="-9"/>
          <w:sz w:val="20"/>
        </w:rPr>
        <w:t xml:space="preserve"> </w:t>
      </w:r>
      <w:r>
        <w:rPr>
          <w:sz w:val="20"/>
        </w:rPr>
        <w:t>Российской</w:t>
      </w:r>
      <w:r>
        <w:rPr>
          <w:spacing w:val="-8"/>
          <w:sz w:val="20"/>
        </w:rPr>
        <w:t xml:space="preserve"> </w:t>
      </w:r>
      <w:r>
        <w:rPr>
          <w:sz w:val="20"/>
        </w:rPr>
        <w:t xml:space="preserve">Федерации» от 28.02.2023 № 52-ФЗ (Официальный интернет-портал правовой информации URL: </w:t>
      </w:r>
      <w:hyperlink r:id="rId9">
        <w:r>
          <w:rPr>
            <w:spacing w:val="-2"/>
            <w:sz w:val="20"/>
          </w:rPr>
          <w:t>http://publication.pravo.gov.ru/Document/View/0001202302280028?index=0&amp;rangeSize=1)</w:t>
        </w:r>
      </w:hyperlink>
    </w:p>
    <w:p w:rsidR="008075EE" w:rsidRDefault="000F3E53">
      <w:pPr>
        <w:spacing w:before="1"/>
        <w:ind w:left="655"/>
        <w:jc w:val="both"/>
        <w:rPr>
          <w:sz w:val="20"/>
        </w:rPr>
      </w:pPr>
      <w:r>
        <w:rPr>
          <w:sz w:val="20"/>
          <w:vertAlign w:val="superscript"/>
        </w:rPr>
        <w:t>20</w:t>
      </w:r>
      <w:r>
        <w:rPr>
          <w:spacing w:val="2"/>
          <w:sz w:val="20"/>
        </w:rPr>
        <w:t xml:space="preserve"> </w:t>
      </w:r>
      <w:r>
        <w:rPr>
          <w:sz w:val="20"/>
        </w:rPr>
        <w:t>Ведомости</w:t>
      </w:r>
      <w:r>
        <w:rPr>
          <w:spacing w:val="2"/>
          <w:sz w:val="20"/>
        </w:rPr>
        <w:t xml:space="preserve"> </w:t>
      </w:r>
      <w:r>
        <w:rPr>
          <w:sz w:val="20"/>
        </w:rPr>
        <w:t>СНД</w:t>
      </w:r>
      <w:r>
        <w:rPr>
          <w:spacing w:val="5"/>
          <w:sz w:val="20"/>
        </w:rPr>
        <w:t xml:space="preserve"> </w:t>
      </w:r>
      <w:r>
        <w:rPr>
          <w:sz w:val="20"/>
        </w:rPr>
        <w:t>и</w:t>
      </w:r>
      <w:r>
        <w:rPr>
          <w:spacing w:val="-2"/>
          <w:sz w:val="20"/>
        </w:rPr>
        <w:t xml:space="preserve"> </w:t>
      </w:r>
      <w:r>
        <w:rPr>
          <w:sz w:val="20"/>
        </w:rPr>
        <w:t>ВС</w:t>
      </w:r>
      <w:r>
        <w:rPr>
          <w:spacing w:val="5"/>
          <w:sz w:val="20"/>
        </w:rPr>
        <w:t xml:space="preserve"> </w:t>
      </w:r>
      <w:r>
        <w:rPr>
          <w:sz w:val="20"/>
        </w:rPr>
        <w:t>РСФСР,</w:t>
      </w:r>
      <w:r>
        <w:rPr>
          <w:spacing w:val="1"/>
          <w:sz w:val="20"/>
        </w:rPr>
        <w:t xml:space="preserve"> </w:t>
      </w:r>
      <w:r>
        <w:rPr>
          <w:sz w:val="20"/>
        </w:rPr>
        <w:t>1991,</w:t>
      </w:r>
      <w:r>
        <w:rPr>
          <w:spacing w:val="-2"/>
          <w:sz w:val="20"/>
        </w:rPr>
        <w:t xml:space="preserve"> </w:t>
      </w:r>
      <w:r>
        <w:rPr>
          <w:sz w:val="20"/>
        </w:rPr>
        <w:t>№ 50,</w:t>
      </w:r>
      <w:r>
        <w:rPr>
          <w:spacing w:val="1"/>
          <w:sz w:val="20"/>
        </w:rPr>
        <w:t xml:space="preserve"> </w:t>
      </w:r>
      <w:r>
        <w:rPr>
          <w:sz w:val="20"/>
        </w:rPr>
        <w:t>ст.</w:t>
      </w:r>
      <w:r>
        <w:rPr>
          <w:spacing w:val="2"/>
          <w:sz w:val="20"/>
        </w:rPr>
        <w:t xml:space="preserve"> </w:t>
      </w:r>
      <w:r>
        <w:rPr>
          <w:sz w:val="20"/>
        </w:rPr>
        <w:t>1740;</w:t>
      </w:r>
      <w:r>
        <w:rPr>
          <w:spacing w:val="-3"/>
          <w:sz w:val="20"/>
        </w:rPr>
        <w:t xml:space="preserve"> </w:t>
      </w:r>
      <w:r>
        <w:rPr>
          <w:sz w:val="20"/>
        </w:rPr>
        <w:t>Собрание</w:t>
      </w:r>
      <w:r>
        <w:rPr>
          <w:spacing w:val="2"/>
          <w:sz w:val="20"/>
        </w:rPr>
        <w:t xml:space="preserve"> </w:t>
      </w:r>
      <w:r>
        <w:rPr>
          <w:sz w:val="20"/>
        </w:rPr>
        <w:t>законодательства</w:t>
      </w:r>
      <w:r>
        <w:rPr>
          <w:spacing w:val="5"/>
          <w:sz w:val="20"/>
        </w:rPr>
        <w:t xml:space="preserve"> </w:t>
      </w:r>
      <w:r>
        <w:rPr>
          <w:sz w:val="20"/>
        </w:rPr>
        <w:t>Российской</w:t>
      </w:r>
      <w:r>
        <w:rPr>
          <w:spacing w:val="2"/>
          <w:sz w:val="20"/>
        </w:rPr>
        <w:t xml:space="preserve"> </w:t>
      </w:r>
      <w:r>
        <w:rPr>
          <w:sz w:val="20"/>
        </w:rPr>
        <w:t>Федерации,</w:t>
      </w:r>
      <w:r>
        <w:rPr>
          <w:spacing w:val="6"/>
          <w:sz w:val="20"/>
        </w:rPr>
        <w:t xml:space="preserve"> </w:t>
      </w:r>
      <w:r>
        <w:rPr>
          <w:sz w:val="20"/>
        </w:rPr>
        <w:t>2021,</w:t>
      </w:r>
      <w:r>
        <w:rPr>
          <w:spacing w:val="-2"/>
          <w:sz w:val="20"/>
        </w:rPr>
        <w:t xml:space="preserve"> </w:t>
      </w:r>
      <w:r>
        <w:rPr>
          <w:sz w:val="20"/>
        </w:rPr>
        <w:t>№</w:t>
      </w:r>
      <w:r>
        <w:rPr>
          <w:spacing w:val="3"/>
          <w:sz w:val="20"/>
        </w:rPr>
        <w:t xml:space="preserve"> </w:t>
      </w:r>
      <w:r>
        <w:rPr>
          <w:spacing w:val="-5"/>
          <w:sz w:val="20"/>
        </w:rPr>
        <w:t>24,</w:t>
      </w:r>
    </w:p>
    <w:p w:rsidR="008075EE" w:rsidRDefault="000F3E53">
      <w:pPr>
        <w:spacing w:before="1"/>
        <w:ind w:left="655"/>
        <w:jc w:val="both"/>
        <w:rPr>
          <w:sz w:val="20"/>
        </w:rPr>
      </w:pPr>
      <w:r>
        <w:rPr>
          <w:sz w:val="20"/>
        </w:rPr>
        <w:t>ст.</w:t>
      </w:r>
      <w:r>
        <w:rPr>
          <w:spacing w:val="-1"/>
          <w:sz w:val="20"/>
        </w:rPr>
        <w:t xml:space="preserve"> </w:t>
      </w:r>
      <w:r>
        <w:rPr>
          <w:spacing w:val="-2"/>
          <w:sz w:val="20"/>
        </w:rPr>
        <w:t>4200.</w:t>
      </w:r>
    </w:p>
    <w:p w:rsidR="008075EE" w:rsidRDefault="008075EE">
      <w:pPr>
        <w:jc w:val="both"/>
        <w:rPr>
          <w:sz w:val="20"/>
        </w:rPr>
        <w:sectPr w:rsidR="008075EE">
          <w:pgSz w:w="11900" w:h="16840"/>
          <w:pgMar w:top="1360" w:right="425" w:bottom="280" w:left="425" w:header="1025" w:footer="0" w:gutter="0"/>
          <w:cols w:space="720"/>
        </w:sectPr>
      </w:pPr>
    </w:p>
    <w:p w:rsidR="008075EE" w:rsidRDefault="000F3E53">
      <w:pPr>
        <w:pStyle w:val="a3"/>
        <w:tabs>
          <w:tab w:val="left" w:pos="3241"/>
          <w:tab w:val="left" w:pos="3691"/>
          <w:tab w:val="left" w:pos="5687"/>
          <w:tab w:val="left" w:pos="7451"/>
          <w:tab w:val="left" w:pos="7969"/>
          <w:tab w:val="left" w:pos="8664"/>
          <w:tab w:val="left" w:pos="9566"/>
        </w:tabs>
        <w:spacing w:before="98" w:line="276" w:lineRule="auto"/>
        <w:ind w:right="96"/>
        <w:jc w:val="left"/>
      </w:pPr>
      <w:r>
        <w:rPr>
          <w:spacing w:val="-2"/>
        </w:rPr>
        <w:lastRenderedPageBreak/>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8075EE" w:rsidRDefault="000F3E53">
      <w:pPr>
        <w:pStyle w:val="a3"/>
        <w:spacing w:line="275" w:lineRule="exact"/>
        <w:ind w:left="1366" w:firstLine="0"/>
        <w:jc w:val="left"/>
      </w:pPr>
      <w:r>
        <w:t>Соблюдать</w:t>
      </w:r>
      <w:r>
        <w:rPr>
          <w:spacing w:val="-7"/>
        </w:rPr>
        <w:t xml:space="preserve"> </w:t>
      </w:r>
      <w:r>
        <w:t>лексические</w:t>
      </w:r>
      <w:r>
        <w:rPr>
          <w:spacing w:val="-7"/>
        </w:rPr>
        <w:t xml:space="preserve"> </w:t>
      </w:r>
      <w:r>
        <w:rPr>
          <w:spacing w:val="-2"/>
        </w:rPr>
        <w:t>нормы.</w:t>
      </w:r>
    </w:p>
    <w:p w:rsidR="008075EE" w:rsidRDefault="000F3E53">
      <w:pPr>
        <w:pStyle w:val="a3"/>
        <w:spacing w:before="41" w:line="276"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80"/>
        </w:rPr>
        <w:t xml:space="preserve"> </w:t>
      </w:r>
      <w:r>
        <w:t>зрения</w:t>
      </w:r>
      <w:r>
        <w:rPr>
          <w:spacing w:val="40"/>
        </w:rPr>
        <w:t xml:space="preserve"> </w:t>
      </w:r>
      <w:r>
        <w:t>уместности</w:t>
      </w:r>
      <w:r>
        <w:rPr>
          <w:spacing w:val="80"/>
        </w:rPr>
        <w:t xml:space="preserve"> </w:t>
      </w:r>
      <w:r>
        <w:t>использования</w:t>
      </w:r>
      <w:r>
        <w:rPr>
          <w:spacing w:val="40"/>
        </w:rPr>
        <w:t xml:space="preserve"> </w:t>
      </w:r>
      <w:r>
        <w:t>стилистически окрашенной и эмоционально-экспрессивной лексики.</w:t>
      </w:r>
    </w:p>
    <w:p w:rsidR="008075EE" w:rsidRDefault="000F3E53">
      <w:pPr>
        <w:pStyle w:val="a3"/>
        <w:spacing w:line="276" w:lineRule="auto"/>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8075EE" w:rsidRDefault="000F3E53">
      <w:pPr>
        <w:pStyle w:val="a3"/>
        <w:spacing w:before="3" w:line="276" w:lineRule="auto"/>
        <w:ind w:left="1366" w:right="2256" w:firstLine="0"/>
        <w:jc w:val="left"/>
      </w:pPr>
      <w:r>
        <w:t>Морфемика</w:t>
      </w:r>
      <w:r>
        <w:rPr>
          <w:spacing w:val="-11"/>
        </w:rPr>
        <w:t xml:space="preserve"> </w:t>
      </w:r>
      <w:r>
        <w:t>и</w:t>
      </w:r>
      <w:r>
        <w:rPr>
          <w:spacing w:val="-10"/>
        </w:rPr>
        <w:t xml:space="preserve"> </w:t>
      </w:r>
      <w:r>
        <w:t>словообразование.</w:t>
      </w:r>
      <w:r>
        <w:rPr>
          <w:spacing w:val="-13"/>
        </w:rPr>
        <w:t xml:space="preserve"> </w:t>
      </w:r>
      <w:r>
        <w:t>Словообразовательные</w:t>
      </w:r>
      <w:r>
        <w:rPr>
          <w:spacing w:val="-11"/>
        </w:rPr>
        <w:t xml:space="preserve"> </w:t>
      </w:r>
      <w:r>
        <w:t>нормы. Выполнять морфемный и словообразовательный анализ слова.</w:t>
      </w:r>
    </w:p>
    <w:p w:rsidR="008075EE" w:rsidRDefault="000F3E53">
      <w:pPr>
        <w:pStyle w:val="a3"/>
        <w:spacing w:line="276" w:lineRule="auto"/>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075EE" w:rsidRDefault="000F3E53">
      <w:pPr>
        <w:pStyle w:val="a3"/>
        <w:spacing w:line="276" w:lineRule="auto"/>
        <w:ind w:left="1366" w:right="4322" w:firstLine="0"/>
        <w:jc w:val="left"/>
      </w:pPr>
      <w:r>
        <w:t>Использовать</w:t>
      </w:r>
      <w:r>
        <w:rPr>
          <w:spacing w:val="-15"/>
        </w:rPr>
        <w:t xml:space="preserve"> </w:t>
      </w:r>
      <w:r>
        <w:t>словообразовательный</w:t>
      </w:r>
      <w:r>
        <w:rPr>
          <w:spacing w:val="-15"/>
        </w:rPr>
        <w:t xml:space="preserve"> </w:t>
      </w:r>
      <w:r>
        <w:t>словарь. Морфология. Морфологические нормы.</w:t>
      </w:r>
    </w:p>
    <w:p w:rsidR="008075EE" w:rsidRDefault="000F3E53">
      <w:pPr>
        <w:pStyle w:val="a3"/>
        <w:spacing w:line="275" w:lineRule="exact"/>
        <w:ind w:left="1366" w:firstLine="0"/>
        <w:jc w:val="left"/>
      </w:pPr>
      <w:r>
        <w:t>Выполнять</w:t>
      </w:r>
      <w:r>
        <w:rPr>
          <w:spacing w:val="-7"/>
        </w:rPr>
        <w:t xml:space="preserve"> </w:t>
      </w:r>
      <w:r>
        <w:t>морфологический</w:t>
      </w:r>
      <w:r>
        <w:rPr>
          <w:spacing w:val="-3"/>
        </w:rPr>
        <w:t xml:space="preserve"> </w:t>
      </w:r>
      <w:r>
        <w:t>анализ</w:t>
      </w:r>
      <w:r>
        <w:rPr>
          <w:spacing w:val="-2"/>
        </w:rPr>
        <w:t xml:space="preserve"> слова.</w:t>
      </w:r>
    </w:p>
    <w:p w:rsidR="008075EE" w:rsidRDefault="000F3E53">
      <w:pPr>
        <w:pStyle w:val="a3"/>
        <w:spacing w:before="39"/>
        <w:ind w:left="1366" w:firstLine="0"/>
        <w:jc w:val="left"/>
      </w:pPr>
      <w:r>
        <w:t>Определять</w:t>
      </w:r>
      <w:r>
        <w:rPr>
          <w:spacing w:val="-3"/>
        </w:rPr>
        <w:t xml:space="preserve"> </w:t>
      </w:r>
      <w:r>
        <w:t>особенности</w:t>
      </w:r>
      <w:r>
        <w:rPr>
          <w:spacing w:val="-2"/>
        </w:rPr>
        <w:t xml:space="preserve"> </w:t>
      </w:r>
      <w:r>
        <w:t>употребления</w:t>
      </w:r>
      <w:r>
        <w:rPr>
          <w:spacing w:val="-3"/>
        </w:rPr>
        <w:t xml:space="preserve"> </w:t>
      </w:r>
      <w:r>
        <w:t>в</w:t>
      </w:r>
      <w:r>
        <w:rPr>
          <w:spacing w:val="-1"/>
        </w:rPr>
        <w:t xml:space="preserve"> </w:t>
      </w:r>
      <w:r>
        <w:t>тексте</w:t>
      </w:r>
      <w:r>
        <w:rPr>
          <w:spacing w:val="-7"/>
        </w:rPr>
        <w:t xml:space="preserve"> </w:t>
      </w:r>
      <w:r>
        <w:t>слов</w:t>
      </w:r>
      <w:r>
        <w:rPr>
          <w:spacing w:val="-1"/>
        </w:rPr>
        <w:t xml:space="preserve"> </w:t>
      </w:r>
      <w:r>
        <w:t>разных</w:t>
      </w:r>
      <w:r>
        <w:rPr>
          <w:spacing w:val="-7"/>
        </w:rPr>
        <w:t xml:space="preserve"> </w:t>
      </w:r>
      <w:r>
        <w:t>частей</w:t>
      </w:r>
      <w:r>
        <w:rPr>
          <w:spacing w:val="-2"/>
        </w:rPr>
        <w:t xml:space="preserve"> речи.</w:t>
      </w:r>
    </w:p>
    <w:p w:rsidR="008075EE" w:rsidRDefault="000F3E53">
      <w:pPr>
        <w:pStyle w:val="a3"/>
        <w:spacing w:before="46" w:line="276" w:lineRule="auto"/>
        <w:ind w:right="96"/>
      </w:pPr>
      <w:r>
        <w:t>Анализировать</w:t>
      </w:r>
      <w:r>
        <w:rPr>
          <w:spacing w:val="66"/>
          <w:w w:val="150"/>
        </w:rPr>
        <w:t xml:space="preserve">  </w:t>
      </w:r>
      <w:r>
        <w:t>и</w:t>
      </w:r>
      <w:r>
        <w:rPr>
          <w:spacing w:val="68"/>
          <w:w w:val="150"/>
        </w:rPr>
        <w:t xml:space="preserve">  </w:t>
      </w:r>
      <w:r>
        <w:t>характеризовать</w:t>
      </w:r>
      <w:r>
        <w:rPr>
          <w:spacing w:val="66"/>
          <w:w w:val="150"/>
        </w:rPr>
        <w:t xml:space="preserve">  </w:t>
      </w:r>
      <w:r>
        <w:t>высказывания</w:t>
      </w:r>
      <w:r>
        <w:rPr>
          <w:spacing w:val="65"/>
          <w:w w:val="150"/>
        </w:rPr>
        <w:t xml:space="preserve">  </w:t>
      </w:r>
      <w:r>
        <w:t>(в</w:t>
      </w:r>
      <w:r>
        <w:rPr>
          <w:spacing w:val="69"/>
          <w:w w:val="150"/>
        </w:rPr>
        <w:t xml:space="preserve">  </w:t>
      </w:r>
      <w:r>
        <w:t>том</w:t>
      </w:r>
      <w:r>
        <w:rPr>
          <w:spacing w:val="68"/>
          <w:w w:val="150"/>
        </w:rPr>
        <w:t xml:space="preserve">  </w:t>
      </w:r>
      <w:r>
        <w:t>числе</w:t>
      </w:r>
      <w:r>
        <w:rPr>
          <w:spacing w:val="67"/>
          <w:w w:val="150"/>
        </w:rPr>
        <w:t xml:space="preserve">  </w:t>
      </w:r>
      <w:r>
        <w:t>собственные) с точки зрения соблюдения морфологических норм современного русского литературного языка.</w:t>
      </w:r>
    </w:p>
    <w:p w:rsidR="008075EE" w:rsidRDefault="000F3E53">
      <w:pPr>
        <w:pStyle w:val="a3"/>
        <w:spacing w:line="275" w:lineRule="exact"/>
        <w:ind w:left="1366" w:firstLine="0"/>
      </w:pPr>
      <w:r>
        <w:t>Соблюдать</w:t>
      </w:r>
      <w:r>
        <w:rPr>
          <w:spacing w:val="-6"/>
        </w:rPr>
        <w:t xml:space="preserve"> </w:t>
      </w:r>
      <w:r>
        <w:t>морфологические</w:t>
      </w:r>
      <w:r>
        <w:rPr>
          <w:spacing w:val="-6"/>
        </w:rPr>
        <w:t xml:space="preserve"> </w:t>
      </w:r>
      <w:r>
        <w:rPr>
          <w:spacing w:val="-2"/>
        </w:rPr>
        <w:t>нормы.</w:t>
      </w:r>
    </w:p>
    <w:p w:rsidR="008075EE" w:rsidRDefault="000F3E53">
      <w:pPr>
        <w:pStyle w:val="a3"/>
        <w:spacing w:before="41" w:line="276" w:lineRule="auto"/>
        <w:ind w:right="97"/>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075EE" w:rsidRDefault="000F3E53">
      <w:pPr>
        <w:pStyle w:val="a3"/>
        <w:spacing w:line="276" w:lineRule="auto"/>
        <w:ind w:left="1366" w:right="2256" w:firstLine="0"/>
        <w:jc w:val="left"/>
      </w:pPr>
      <w:r>
        <w:t>Использовать</w:t>
      </w:r>
      <w:r>
        <w:rPr>
          <w:spacing w:val="-10"/>
        </w:rPr>
        <w:t xml:space="preserve"> </w:t>
      </w:r>
      <w:r>
        <w:t>словарь</w:t>
      </w:r>
      <w:r>
        <w:rPr>
          <w:spacing w:val="-11"/>
        </w:rPr>
        <w:t xml:space="preserve"> </w:t>
      </w:r>
      <w:r>
        <w:t>грамматических</w:t>
      </w:r>
      <w:r>
        <w:rPr>
          <w:spacing w:val="-9"/>
        </w:rPr>
        <w:t xml:space="preserve"> </w:t>
      </w:r>
      <w:r>
        <w:t>трудностей,</w:t>
      </w:r>
      <w:r>
        <w:rPr>
          <w:spacing w:val="-6"/>
        </w:rPr>
        <w:t xml:space="preserve"> </w:t>
      </w:r>
      <w:r>
        <w:t>справочники. Орфография. Основные правила орфографии.</w:t>
      </w:r>
    </w:p>
    <w:p w:rsidR="008075EE" w:rsidRDefault="000F3E53">
      <w:pPr>
        <w:pStyle w:val="a3"/>
        <w:spacing w:before="2" w:line="276" w:lineRule="auto"/>
        <w:ind w:left="1366" w:right="2256" w:firstLine="0"/>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8"/>
        </w:rPr>
        <w:t xml:space="preserve"> </w:t>
      </w:r>
      <w:r>
        <w:t>орфографии. Выполнять орфографический анализ слова.</w:t>
      </w:r>
    </w:p>
    <w:p w:rsidR="008075EE" w:rsidRDefault="000F3E53">
      <w:pPr>
        <w:pStyle w:val="a3"/>
        <w:spacing w:line="276" w:lineRule="auto"/>
        <w:jc w:val="left"/>
      </w:pPr>
      <w:r>
        <w:t>Анализировать</w:t>
      </w:r>
      <w:r>
        <w:rPr>
          <w:spacing w:val="-16"/>
        </w:rPr>
        <w:t xml:space="preserve"> </w:t>
      </w:r>
      <w:r>
        <w:t>и</w:t>
      </w:r>
      <w:r>
        <w:rPr>
          <w:spacing w:val="-15"/>
        </w:rPr>
        <w:t xml:space="preserve"> </w:t>
      </w:r>
      <w:r>
        <w:t>характеризовать</w:t>
      </w:r>
      <w:r>
        <w:rPr>
          <w:spacing w:val="-15"/>
        </w:rPr>
        <w:t xml:space="preserve"> </w:t>
      </w:r>
      <w:r>
        <w:t>текст</w:t>
      </w:r>
      <w:r>
        <w:rPr>
          <w:spacing w:val="-17"/>
        </w:rPr>
        <w:t xml:space="preserve"> </w:t>
      </w:r>
      <w:r>
        <w:t>(в</w:t>
      </w:r>
      <w:r>
        <w:rPr>
          <w:spacing w:val="-15"/>
        </w:rPr>
        <w:t xml:space="preserve"> </w:t>
      </w:r>
      <w:r>
        <w:t>том</w:t>
      </w:r>
      <w:r>
        <w:rPr>
          <w:spacing w:val="-16"/>
        </w:rPr>
        <w:t xml:space="preserve"> </w:t>
      </w:r>
      <w:r>
        <w:t>числе</w:t>
      </w:r>
      <w:r>
        <w:rPr>
          <w:spacing w:val="-15"/>
        </w:rPr>
        <w:t xml:space="preserve"> </w:t>
      </w:r>
      <w:r>
        <w:t>собственный)</w:t>
      </w:r>
      <w:r>
        <w:rPr>
          <w:spacing w:val="-16"/>
        </w:rPr>
        <w:t xml:space="preserve"> </w:t>
      </w:r>
      <w:r>
        <w:t>с</w:t>
      </w:r>
      <w:r>
        <w:rPr>
          <w:spacing w:val="-15"/>
        </w:rPr>
        <w:t xml:space="preserve"> </w:t>
      </w:r>
      <w:r>
        <w:t>точки</w:t>
      </w:r>
      <w:r>
        <w:rPr>
          <w:spacing w:val="-16"/>
        </w:rPr>
        <w:t xml:space="preserve"> </w:t>
      </w:r>
      <w:r>
        <w:t>зрения</w:t>
      </w:r>
      <w:r>
        <w:rPr>
          <w:spacing w:val="-17"/>
        </w:rPr>
        <w:t xml:space="preserve"> </w:t>
      </w:r>
      <w:r>
        <w:t>соблюдения орфографических правил современного русского литературного языка (в рамках изученного).</w:t>
      </w:r>
    </w:p>
    <w:p w:rsidR="008075EE" w:rsidRDefault="000F3E53">
      <w:pPr>
        <w:pStyle w:val="a3"/>
        <w:spacing w:line="276" w:lineRule="auto"/>
        <w:ind w:left="1366" w:right="5215" w:firstLine="0"/>
        <w:jc w:val="left"/>
      </w:pPr>
      <w:r>
        <w:t>Соблюдать правила орфографии. Использовать</w:t>
      </w:r>
      <w:r>
        <w:rPr>
          <w:spacing w:val="-15"/>
        </w:rPr>
        <w:t xml:space="preserve"> </w:t>
      </w:r>
      <w:r>
        <w:t>орфографический</w:t>
      </w:r>
      <w:r>
        <w:rPr>
          <w:spacing w:val="-15"/>
        </w:rPr>
        <w:t xml:space="preserve"> </w:t>
      </w:r>
      <w:r>
        <w:t>словарь. Речь. Речевое общение.</w:t>
      </w:r>
    </w:p>
    <w:p w:rsidR="008075EE" w:rsidRDefault="000F3E53">
      <w:pPr>
        <w:pStyle w:val="a3"/>
        <w:tabs>
          <w:tab w:val="left" w:pos="2828"/>
          <w:tab w:val="left" w:pos="3331"/>
          <w:tab w:val="left" w:pos="4396"/>
          <w:tab w:val="left" w:pos="5360"/>
          <w:tab w:val="left" w:pos="7091"/>
          <w:tab w:val="left" w:pos="9206"/>
        </w:tabs>
        <w:spacing w:line="276" w:lineRule="auto"/>
        <w:ind w:right="83"/>
        <w:jc w:val="right"/>
      </w:pPr>
      <w:r>
        <w:t>Создавать</w:t>
      </w:r>
      <w:r>
        <w:rPr>
          <w:spacing w:val="-15"/>
        </w:rPr>
        <w:t xml:space="preserve"> </w:t>
      </w:r>
      <w:r>
        <w:t>устные</w:t>
      </w:r>
      <w:r>
        <w:rPr>
          <w:spacing w:val="-15"/>
        </w:rPr>
        <w:t xml:space="preserve"> </w:t>
      </w:r>
      <w:r>
        <w:t>монологические</w:t>
      </w:r>
      <w:r>
        <w:rPr>
          <w:spacing w:val="-15"/>
        </w:rPr>
        <w:t xml:space="preserve"> </w:t>
      </w:r>
      <w:r>
        <w:t>и</w:t>
      </w:r>
      <w:r>
        <w:rPr>
          <w:spacing w:val="-15"/>
        </w:rPr>
        <w:t xml:space="preserve"> </w:t>
      </w:r>
      <w:r>
        <w:t>диалогические</w:t>
      </w:r>
      <w:r>
        <w:rPr>
          <w:spacing w:val="-15"/>
        </w:rPr>
        <w:t xml:space="preserve"> </w:t>
      </w:r>
      <w:r>
        <w:t>высказывания</w:t>
      </w:r>
      <w:r>
        <w:rPr>
          <w:spacing w:val="-17"/>
        </w:rPr>
        <w:t xml:space="preserve"> </w:t>
      </w:r>
      <w:r>
        <w:t>различных</w:t>
      </w:r>
      <w:r>
        <w:rPr>
          <w:spacing w:val="-17"/>
        </w:rPr>
        <w:t xml:space="preserve"> </w:t>
      </w:r>
      <w:r>
        <w:t>типов</w:t>
      </w:r>
      <w:r>
        <w:rPr>
          <w:spacing w:val="-15"/>
        </w:rPr>
        <w:t xml:space="preserve"> </w:t>
      </w:r>
      <w:r>
        <w:t>и</w:t>
      </w:r>
      <w:r>
        <w:rPr>
          <w:spacing w:val="-16"/>
        </w:rPr>
        <w:t xml:space="preserve"> </w:t>
      </w:r>
      <w:r>
        <w:t>жанров; употреблять</w:t>
      </w:r>
      <w:r>
        <w:rPr>
          <w:spacing w:val="-2"/>
        </w:rPr>
        <w:t xml:space="preserve"> </w:t>
      </w:r>
      <w:r>
        <w:t>языковые</w:t>
      </w:r>
      <w:r>
        <w:rPr>
          <w:spacing w:val="-8"/>
        </w:rPr>
        <w:t xml:space="preserve"> </w:t>
      </w:r>
      <w:r>
        <w:t>средства</w:t>
      </w:r>
      <w:r>
        <w:rPr>
          <w:spacing w:val="-8"/>
        </w:rPr>
        <w:t xml:space="preserve"> </w:t>
      </w:r>
      <w:r>
        <w:t>в</w:t>
      </w:r>
      <w:r>
        <w:rPr>
          <w:spacing w:val="-5"/>
        </w:rPr>
        <w:t xml:space="preserve"> </w:t>
      </w:r>
      <w:r>
        <w:t>соответствии</w:t>
      </w:r>
      <w:r>
        <w:rPr>
          <w:spacing w:val="-11"/>
        </w:rPr>
        <w:t xml:space="preserve"> </w:t>
      </w:r>
      <w:r>
        <w:t>с</w:t>
      </w:r>
      <w:r>
        <w:rPr>
          <w:spacing w:val="-3"/>
        </w:rPr>
        <w:t xml:space="preserve"> </w:t>
      </w:r>
      <w:r>
        <w:t>речевой</w:t>
      </w:r>
      <w:r>
        <w:rPr>
          <w:spacing w:val="-6"/>
        </w:rPr>
        <w:t xml:space="preserve"> </w:t>
      </w:r>
      <w:r>
        <w:t>ситуацией</w:t>
      </w:r>
      <w:r>
        <w:rPr>
          <w:spacing w:val="-1"/>
        </w:rPr>
        <w:t xml:space="preserve"> </w:t>
      </w:r>
      <w:r>
        <w:t>(объём</w:t>
      </w:r>
      <w:r>
        <w:rPr>
          <w:spacing w:val="-1"/>
        </w:rPr>
        <w:t xml:space="preserve"> </w:t>
      </w:r>
      <w:r>
        <w:t>устных</w:t>
      </w:r>
      <w:r>
        <w:rPr>
          <w:spacing w:val="-7"/>
        </w:rPr>
        <w:t xml:space="preserve"> </w:t>
      </w:r>
      <w:r>
        <w:t>монологических высказываний —</w:t>
      </w:r>
      <w:r>
        <w:rPr>
          <w:spacing w:val="-6"/>
        </w:rPr>
        <w:t xml:space="preserve"> </w:t>
      </w:r>
      <w:r>
        <w:t>не</w:t>
      </w:r>
      <w:r>
        <w:rPr>
          <w:spacing w:val="-7"/>
        </w:rPr>
        <w:t xml:space="preserve"> </w:t>
      </w:r>
      <w:r>
        <w:t>менее</w:t>
      </w:r>
      <w:r>
        <w:rPr>
          <w:spacing w:val="-2"/>
        </w:rPr>
        <w:t xml:space="preserve"> </w:t>
      </w:r>
      <w:r>
        <w:t>100</w:t>
      </w:r>
      <w:r>
        <w:rPr>
          <w:spacing w:val="-6"/>
        </w:rPr>
        <w:t xml:space="preserve"> </w:t>
      </w:r>
      <w:r>
        <w:t>слов;</w:t>
      </w:r>
      <w:r>
        <w:rPr>
          <w:spacing w:val="-9"/>
        </w:rPr>
        <w:t xml:space="preserve"> </w:t>
      </w:r>
      <w:r>
        <w:t>объём диалогического</w:t>
      </w:r>
      <w:r>
        <w:rPr>
          <w:spacing w:val="-1"/>
        </w:rPr>
        <w:t xml:space="preserve"> </w:t>
      </w:r>
      <w:r>
        <w:t>высказывания —</w:t>
      </w:r>
      <w:r>
        <w:rPr>
          <w:spacing w:val="-5"/>
        </w:rPr>
        <w:t xml:space="preserve"> </w:t>
      </w:r>
      <w:r>
        <w:t>не</w:t>
      </w:r>
      <w:r>
        <w:rPr>
          <w:spacing w:val="-7"/>
        </w:rPr>
        <w:t xml:space="preserve"> </w:t>
      </w:r>
      <w:r>
        <w:t>менее</w:t>
      </w:r>
      <w:r>
        <w:rPr>
          <w:spacing w:val="-2"/>
        </w:rPr>
        <w:t xml:space="preserve"> </w:t>
      </w:r>
      <w:r>
        <w:t>7—8</w:t>
      </w:r>
      <w:r>
        <w:rPr>
          <w:spacing w:val="-6"/>
        </w:rPr>
        <w:t xml:space="preserve"> </w:t>
      </w:r>
      <w:r>
        <w:t>реплик). Выступать перед аудиторией с</w:t>
      </w:r>
      <w:r>
        <w:rPr>
          <w:spacing w:val="-1"/>
        </w:rPr>
        <w:t xml:space="preserve"> </w:t>
      </w:r>
      <w:r>
        <w:t xml:space="preserve">докладом; представлять реферат, исследовательский проект на </w:t>
      </w:r>
      <w:r>
        <w:rPr>
          <w:spacing w:val="-2"/>
        </w:rPr>
        <w:t>лингвистическую</w:t>
      </w:r>
      <w:r>
        <w:tab/>
      </w:r>
      <w:r>
        <w:rPr>
          <w:spacing w:val="-10"/>
        </w:rPr>
        <w:t>и</w:t>
      </w:r>
      <w:r>
        <w:tab/>
      </w:r>
      <w:r>
        <w:rPr>
          <w:spacing w:val="-2"/>
        </w:rPr>
        <w:t>другие</w:t>
      </w:r>
      <w:r>
        <w:tab/>
      </w:r>
      <w:r>
        <w:rPr>
          <w:spacing w:val="-4"/>
        </w:rPr>
        <w:t>темы;</w:t>
      </w:r>
      <w:r>
        <w:tab/>
      </w:r>
      <w:r>
        <w:rPr>
          <w:spacing w:val="-2"/>
        </w:rPr>
        <w:t>использовать</w:t>
      </w:r>
      <w:r>
        <w:tab/>
      </w:r>
      <w:r>
        <w:rPr>
          <w:spacing w:val="-2"/>
        </w:rPr>
        <w:t>образовательные</w:t>
      </w:r>
      <w:r>
        <w:tab/>
      </w:r>
      <w:r>
        <w:rPr>
          <w:spacing w:val="-2"/>
        </w:rPr>
        <w:t>информационно-</w:t>
      </w:r>
    </w:p>
    <w:p w:rsidR="008075EE" w:rsidRDefault="000F3E53">
      <w:pPr>
        <w:pStyle w:val="a3"/>
        <w:ind w:firstLine="0"/>
      </w:pPr>
      <w:r>
        <w:t>коммуникационные</w:t>
      </w:r>
      <w:r>
        <w:rPr>
          <w:spacing w:val="-3"/>
        </w:rPr>
        <w:t xml:space="preserve"> </w:t>
      </w:r>
      <w:r>
        <w:t>инструменты</w:t>
      </w:r>
      <w:r>
        <w:rPr>
          <w:spacing w:val="-1"/>
        </w:rPr>
        <w:t xml:space="preserve"> </w:t>
      </w:r>
      <w:r>
        <w:t>и</w:t>
      </w:r>
      <w:r>
        <w:rPr>
          <w:spacing w:val="-3"/>
        </w:rPr>
        <w:t xml:space="preserve"> </w:t>
      </w:r>
      <w:r>
        <w:t>ресурсы</w:t>
      </w:r>
      <w:r>
        <w:rPr>
          <w:spacing w:val="-3"/>
        </w:rPr>
        <w:t xml:space="preserve"> </w:t>
      </w:r>
      <w:r>
        <w:t>для</w:t>
      </w:r>
      <w:r>
        <w:rPr>
          <w:spacing w:val="-4"/>
        </w:rPr>
        <w:t xml:space="preserve"> </w:t>
      </w:r>
      <w:r>
        <w:t>решения</w:t>
      </w:r>
      <w:r>
        <w:rPr>
          <w:spacing w:val="-9"/>
        </w:rPr>
        <w:t xml:space="preserve"> </w:t>
      </w:r>
      <w:r>
        <w:t>учебных</w:t>
      </w:r>
      <w:r>
        <w:rPr>
          <w:spacing w:val="-8"/>
        </w:rPr>
        <w:t xml:space="preserve"> </w:t>
      </w:r>
      <w:r>
        <w:rPr>
          <w:spacing w:val="-2"/>
        </w:rPr>
        <w:t>задач.</w:t>
      </w:r>
    </w:p>
    <w:p w:rsidR="008075EE" w:rsidRDefault="000F3E53">
      <w:pPr>
        <w:pStyle w:val="a3"/>
        <w:spacing w:before="40" w:line="276" w:lineRule="auto"/>
        <w:ind w:right="86"/>
      </w:pPr>
      <w:r>
        <w:t>Создавать</w:t>
      </w:r>
      <w:r>
        <w:rPr>
          <w:spacing w:val="-9"/>
        </w:rPr>
        <w:t xml:space="preserve"> </w:t>
      </w:r>
      <w:r>
        <w:t>тексты</w:t>
      </w:r>
      <w:r>
        <w:rPr>
          <w:spacing w:val="-8"/>
        </w:rPr>
        <w:t xml:space="preserve"> </w:t>
      </w:r>
      <w:r>
        <w:t>разных</w:t>
      </w:r>
      <w:r>
        <w:rPr>
          <w:spacing w:val="-15"/>
        </w:rPr>
        <w:t xml:space="preserve"> </w:t>
      </w:r>
      <w:r>
        <w:t>функционально-смысловых</w:t>
      </w:r>
      <w:r>
        <w:rPr>
          <w:spacing w:val="-15"/>
        </w:rPr>
        <w:t xml:space="preserve"> </w:t>
      </w:r>
      <w:r>
        <w:t>типов;</w:t>
      </w:r>
      <w:r>
        <w:rPr>
          <w:spacing w:val="-15"/>
        </w:rPr>
        <w:t xml:space="preserve"> </w:t>
      </w:r>
      <w:r>
        <w:t>тексты</w:t>
      </w:r>
      <w:r>
        <w:rPr>
          <w:spacing w:val="-8"/>
        </w:rPr>
        <w:t xml:space="preserve"> </w:t>
      </w:r>
      <w:r>
        <w:t>разных</w:t>
      </w:r>
      <w:r>
        <w:rPr>
          <w:spacing w:val="-15"/>
        </w:rPr>
        <w:t xml:space="preserve"> </w:t>
      </w:r>
      <w:r>
        <w:t>жанров</w:t>
      </w:r>
      <w:r>
        <w:rPr>
          <w:spacing w:val="-9"/>
        </w:rPr>
        <w:t xml:space="preserve"> </w:t>
      </w:r>
      <w:r>
        <w:t>научного, публицистического, официально-делового стилей (объём сочинения — не менее 150 слов).</w:t>
      </w:r>
    </w:p>
    <w:p w:rsidR="008075EE" w:rsidRDefault="000F3E53">
      <w:pPr>
        <w:pStyle w:val="a3"/>
        <w:spacing w:line="276" w:lineRule="auto"/>
        <w:ind w:right="92"/>
      </w:pPr>
      <w:r>
        <w:t>Использовать</w:t>
      </w:r>
      <w:r>
        <w:rPr>
          <w:spacing w:val="79"/>
        </w:rPr>
        <w:t xml:space="preserve">   </w:t>
      </w:r>
      <w:r>
        <w:t>различные</w:t>
      </w:r>
      <w:r>
        <w:rPr>
          <w:spacing w:val="80"/>
        </w:rPr>
        <w:t xml:space="preserve">   </w:t>
      </w:r>
      <w:r>
        <w:t>виды</w:t>
      </w:r>
      <w:r>
        <w:rPr>
          <w:spacing w:val="80"/>
        </w:rPr>
        <w:t xml:space="preserve">   </w:t>
      </w:r>
      <w:r>
        <w:t>аудирования</w:t>
      </w:r>
      <w:r>
        <w:rPr>
          <w:spacing w:val="78"/>
        </w:rPr>
        <w:t xml:space="preserve">   </w:t>
      </w:r>
      <w:r>
        <w:t>и</w:t>
      </w:r>
      <w:r>
        <w:rPr>
          <w:spacing w:val="80"/>
        </w:rPr>
        <w:t xml:space="preserve">   </w:t>
      </w:r>
      <w:r>
        <w:t>чтения</w:t>
      </w:r>
      <w:r>
        <w:rPr>
          <w:spacing w:val="78"/>
        </w:rPr>
        <w:t xml:space="preserve">   </w:t>
      </w:r>
      <w:r>
        <w:t>в</w:t>
      </w:r>
      <w:r>
        <w:rPr>
          <w:spacing w:val="79"/>
        </w:rPr>
        <w:t xml:space="preserve">   </w:t>
      </w:r>
      <w:r>
        <w:t>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8075EE" w:rsidRDefault="000F3E53">
      <w:pPr>
        <w:pStyle w:val="a3"/>
        <w:spacing w:before="2"/>
        <w:ind w:left="1366" w:firstLine="0"/>
      </w:pPr>
      <w:r>
        <w:t>Знать</w:t>
      </w:r>
      <w:r>
        <w:rPr>
          <w:spacing w:val="46"/>
        </w:rPr>
        <w:t xml:space="preserve">  </w:t>
      </w:r>
      <w:r>
        <w:t>основные</w:t>
      </w:r>
      <w:r>
        <w:rPr>
          <w:spacing w:val="47"/>
        </w:rPr>
        <w:t xml:space="preserve">  </w:t>
      </w:r>
      <w:r>
        <w:t>нормы</w:t>
      </w:r>
      <w:r>
        <w:rPr>
          <w:spacing w:val="48"/>
        </w:rPr>
        <w:t xml:space="preserve">  </w:t>
      </w:r>
      <w:r>
        <w:t>речевого</w:t>
      </w:r>
      <w:r>
        <w:rPr>
          <w:spacing w:val="50"/>
        </w:rPr>
        <w:t xml:space="preserve">  </w:t>
      </w:r>
      <w:r>
        <w:t>этикета</w:t>
      </w:r>
      <w:r>
        <w:rPr>
          <w:spacing w:val="48"/>
        </w:rPr>
        <w:t xml:space="preserve">  </w:t>
      </w:r>
      <w:r>
        <w:t>применительно</w:t>
      </w:r>
      <w:r>
        <w:rPr>
          <w:spacing w:val="50"/>
        </w:rPr>
        <w:t xml:space="preserve">  </w:t>
      </w:r>
      <w:r>
        <w:t>к</w:t>
      </w:r>
      <w:r>
        <w:rPr>
          <w:spacing w:val="47"/>
        </w:rPr>
        <w:t xml:space="preserve">  </w:t>
      </w:r>
      <w:r>
        <w:t>различным</w:t>
      </w:r>
      <w:r>
        <w:rPr>
          <w:spacing w:val="49"/>
        </w:rPr>
        <w:t xml:space="preserve">  </w:t>
      </w:r>
      <w:r>
        <w:rPr>
          <w:spacing w:val="-2"/>
        </w:rPr>
        <w:t>ситуациям</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075EE" w:rsidRDefault="000F3E53">
      <w:pPr>
        <w:pStyle w:val="a3"/>
        <w:spacing w:line="274" w:lineRule="exact"/>
        <w:ind w:left="1366" w:firstLine="0"/>
      </w:pPr>
      <w:r>
        <w:t>Употреблять</w:t>
      </w:r>
      <w:r>
        <w:rPr>
          <w:spacing w:val="-4"/>
        </w:rPr>
        <w:t xml:space="preserve"> </w:t>
      </w:r>
      <w:r>
        <w:t>языковые</w:t>
      </w:r>
      <w:r>
        <w:rPr>
          <w:spacing w:val="-7"/>
        </w:rPr>
        <w:t xml:space="preserve"> </w:t>
      </w:r>
      <w:r>
        <w:t>средства</w:t>
      </w:r>
      <w:r>
        <w:rPr>
          <w:spacing w:val="-2"/>
        </w:rPr>
        <w:t xml:space="preserve"> </w:t>
      </w:r>
      <w:r>
        <w:t>с</w:t>
      </w:r>
      <w:r>
        <w:rPr>
          <w:spacing w:val="-2"/>
        </w:rPr>
        <w:t xml:space="preserve"> </w:t>
      </w:r>
      <w:r>
        <w:t>учётом речевой</w:t>
      </w:r>
      <w:r>
        <w:rPr>
          <w:spacing w:val="-5"/>
        </w:rPr>
        <w:t xml:space="preserve"> </w:t>
      </w:r>
      <w:r>
        <w:rPr>
          <w:spacing w:val="-2"/>
        </w:rPr>
        <w:t>ситуации.</w:t>
      </w:r>
    </w:p>
    <w:p w:rsidR="008075EE" w:rsidRDefault="000F3E53">
      <w:pPr>
        <w:pStyle w:val="a3"/>
        <w:spacing w:before="41"/>
        <w:ind w:left="1366" w:firstLine="0"/>
      </w:pPr>
      <w:r>
        <w:t>Соблюдать</w:t>
      </w:r>
      <w:r>
        <w:rPr>
          <w:spacing w:val="-5"/>
        </w:rPr>
        <w:t xml:space="preserve"> </w:t>
      </w:r>
      <w:r>
        <w:t>в</w:t>
      </w:r>
      <w:r>
        <w:rPr>
          <w:spacing w:val="-2"/>
        </w:rPr>
        <w:t xml:space="preserve"> </w:t>
      </w:r>
      <w:r>
        <w:t>устной</w:t>
      </w:r>
      <w:r>
        <w:rPr>
          <w:spacing w:val="-2"/>
        </w:rPr>
        <w:t xml:space="preserve"> </w:t>
      </w:r>
      <w:r>
        <w:t>речи</w:t>
      </w:r>
      <w:r>
        <w:rPr>
          <w:spacing w:val="-7"/>
        </w:rPr>
        <w:t xml:space="preserve"> </w:t>
      </w:r>
      <w:r>
        <w:t>и</w:t>
      </w:r>
      <w:r>
        <w:rPr>
          <w:spacing w:val="-2"/>
        </w:rPr>
        <w:t xml:space="preserve"> </w:t>
      </w:r>
      <w:r>
        <w:t>на</w:t>
      </w:r>
      <w:r>
        <w:rPr>
          <w:spacing w:val="-9"/>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8075EE" w:rsidRDefault="000F3E53">
      <w:pPr>
        <w:pStyle w:val="a3"/>
        <w:spacing w:before="41" w:line="276" w:lineRule="auto"/>
        <w:ind w:right="97"/>
      </w:pPr>
      <w:r>
        <w:t>Оценивать</w:t>
      </w:r>
      <w:r>
        <w:rPr>
          <w:spacing w:val="78"/>
        </w:rPr>
        <w:t xml:space="preserve">  </w:t>
      </w:r>
      <w:r>
        <w:t>собственную</w:t>
      </w:r>
      <w:r>
        <w:rPr>
          <w:spacing w:val="79"/>
        </w:rPr>
        <w:t xml:space="preserve">  </w:t>
      </w:r>
      <w:r>
        <w:t>и</w:t>
      </w:r>
      <w:r>
        <w:rPr>
          <w:spacing w:val="80"/>
        </w:rPr>
        <w:t xml:space="preserve">  </w:t>
      </w:r>
      <w:r>
        <w:t>чужую</w:t>
      </w:r>
      <w:r>
        <w:rPr>
          <w:spacing w:val="79"/>
        </w:rPr>
        <w:t xml:space="preserve">  </w:t>
      </w:r>
      <w:r>
        <w:t>речь</w:t>
      </w:r>
      <w:r>
        <w:rPr>
          <w:spacing w:val="80"/>
        </w:rPr>
        <w:t xml:space="preserve">  </w:t>
      </w:r>
      <w:r>
        <w:t>с</w:t>
      </w:r>
      <w:r>
        <w:rPr>
          <w:spacing w:val="77"/>
        </w:rPr>
        <w:t xml:space="preserve">  </w:t>
      </w:r>
      <w:r>
        <w:t>точки</w:t>
      </w:r>
      <w:r>
        <w:rPr>
          <w:spacing w:val="78"/>
        </w:rPr>
        <w:t xml:space="preserve">  </w:t>
      </w:r>
      <w:r>
        <w:t>зрения</w:t>
      </w:r>
      <w:r>
        <w:rPr>
          <w:spacing w:val="77"/>
        </w:rPr>
        <w:t xml:space="preserve">  </w:t>
      </w:r>
      <w:r>
        <w:t>точного,</w:t>
      </w:r>
      <w:r>
        <w:rPr>
          <w:spacing w:val="79"/>
        </w:rPr>
        <w:t xml:space="preserve">  </w:t>
      </w:r>
      <w:r>
        <w:t>уместного и выразительного словоупотребления.</w:t>
      </w:r>
    </w:p>
    <w:p w:rsidR="008075EE" w:rsidRDefault="000F3E53">
      <w:pPr>
        <w:pStyle w:val="a3"/>
        <w:spacing w:before="4"/>
        <w:ind w:left="1366" w:firstLine="0"/>
      </w:pPr>
      <w:r>
        <w:t>Текст.</w:t>
      </w:r>
      <w:r>
        <w:rPr>
          <w:spacing w:val="-4"/>
        </w:rPr>
        <w:t xml:space="preserve"> </w:t>
      </w:r>
      <w:r>
        <w:t>Информационно-смысловая</w:t>
      </w:r>
      <w:r>
        <w:rPr>
          <w:spacing w:val="-8"/>
        </w:rPr>
        <w:t xml:space="preserve"> </w:t>
      </w:r>
      <w:r>
        <w:t>переработка</w:t>
      </w:r>
      <w:r>
        <w:rPr>
          <w:spacing w:val="-4"/>
        </w:rPr>
        <w:t xml:space="preserve"> </w:t>
      </w:r>
      <w:r>
        <w:rPr>
          <w:spacing w:val="-2"/>
        </w:rPr>
        <w:t>текста.</w:t>
      </w:r>
    </w:p>
    <w:p w:rsidR="008075EE" w:rsidRDefault="000F3E53">
      <w:pPr>
        <w:pStyle w:val="a3"/>
        <w:spacing w:before="41" w:line="276" w:lineRule="auto"/>
        <w:ind w:right="95"/>
      </w:pPr>
      <w:r>
        <w:t>Применять</w:t>
      </w:r>
      <w:r>
        <w:rPr>
          <w:spacing w:val="-10"/>
        </w:rPr>
        <w:t xml:space="preserve"> </w:t>
      </w:r>
      <w:r>
        <w:t>знания</w:t>
      </w:r>
      <w:r>
        <w:rPr>
          <w:spacing w:val="-15"/>
        </w:rPr>
        <w:t xml:space="preserve"> </w:t>
      </w:r>
      <w:r>
        <w:t>о</w:t>
      </w:r>
      <w:r>
        <w:rPr>
          <w:spacing w:val="-7"/>
        </w:rPr>
        <w:t xml:space="preserve"> </w:t>
      </w:r>
      <w:r>
        <w:t>тексте,</w:t>
      </w:r>
      <w:r>
        <w:rPr>
          <w:spacing w:val="-10"/>
        </w:rPr>
        <w:t xml:space="preserve"> </w:t>
      </w:r>
      <w:r>
        <w:t>его</w:t>
      </w:r>
      <w:r>
        <w:rPr>
          <w:spacing w:val="-12"/>
        </w:rPr>
        <w:t xml:space="preserve"> </w:t>
      </w:r>
      <w:r>
        <w:t>основных</w:t>
      </w:r>
      <w:r>
        <w:rPr>
          <w:spacing w:val="-15"/>
        </w:rPr>
        <w:t xml:space="preserve"> </w:t>
      </w:r>
      <w:r>
        <w:t>признаках,</w:t>
      </w:r>
      <w:r>
        <w:rPr>
          <w:spacing w:val="-10"/>
        </w:rPr>
        <w:t xml:space="preserve"> </w:t>
      </w:r>
      <w:r>
        <w:t>структуре</w:t>
      </w:r>
      <w:r>
        <w:rPr>
          <w:spacing w:val="-13"/>
        </w:rPr>
        <w:t xml:space="preserve"> </w:t>
      </w:r>
      <w:r>
        <w:t>и</w:t>
      </w:r>
      <w:r>
        <w:rPr>
          <w:spacing w:val="-11"/>
        </w:rPr>
        <w:t xml:space="preserve"> </w:t>
      </w:r>
      <w:r>
        <w:t>видах</w:t>
      </w:r>
      <w:r>
        <w:rPr>
          <w:spacing w:val="-15"/>
        </w:rPr>
        <w:t xml:space="preserve"> </w:t>
      </w:r>
      <w:r>
        <w:t>представленной</w:t>
      </w:r>
      <w:r>
        <w:rPr>
          <w:spacing w:val="-11"/>
        </w:rPr>
        <w:t xml:space="preserve"> </w:t>
      </w:r>
      <w:r>
        <w:t>в</w:t>
      </w:r>
      <w:r>
        <w:rPr>
          <w:spacing w:val="-15"/>
        </w:rPr>
        <w:t xml:space="preserve"> </w:t>
      </w:r>
      <w:r>
        <w:t>нём информации в речевой практике.</w:t>
      </w:r>
    </w:p>
    <w:p w:rsidR="008075EE" w:rsidRDefault="000F3E53">
      <w:pPr>
        <w:pStyle w:val="a3"/>
        <w:spacing w:line="276" w:lineRule="auto"/>
        <w:ind w:right="103"/>
      </w:pPr>
      <w:r>
        <w:t>Понимать,</w:t>
      </w:r>
      <w:r>
        <w:rPr>
          <w:spacing w:val="-3"/>
        </w:rPr>
        <w:t xml:space="preserve"> </w:t>
      </w:r>
      <w:r>
        <w:t>анализировать</w:t>
      </w:r>
      <w:r>
        <w:rPr>
          <w:spacing w:val="-4"/>
        </w:rPr>
        <w:t xml:space="preserve"> </w:t>
      </w:r>
      <w:r>
        <w:t>и комментировать</w:t>
      </w:r>
      <w:r>
        <w:rPr>
          <w:spacing w:val="-4"/>
        </w:rPr>
        <w:t xml:space="preserve"> </w:t>
      </w:r>
      <w:r>
        <w:t>основную</w:t>
      </w:r>
      <w:r>
        <w:rPr>
          <w:spacing w:val="-2"/>
        </w:rPr>
        <w:t xml:space="preserve"> </w:t>
      </w:r>
      <w:r>
        <w:t>и дополнительную, явную</w:t>
      </w:r>
      <w:r>
        <w:rPr>
          <w:spacing w:val="-2"/>
        </w:rPr>
        <w:t xml:space="preserve"> </w:t>
      </w:r>
      <w:r>
        <w:t>и скрытую (подтекстовую) информацию текстов, воспринимаемых зрительно и (или) на слух.</w:t>
      </w:r>
    </w:p>
    <w:p w:rsidR="008075EE" w:rsidRDefault="000F3E53">
      <w:pPr>
        <w:pStyle w:val="a3"/>
        <w:spacing w:line="275" w:lineRule="exact"/>
        <w:ind w:left="1366" w:firstLine="0"/>
      </w:pPr>
      <w:r>
        <w:t>Выявлять</w:t>
      </w:r>
      <w:r>
        <w:rPr>
          <w:spacing w:val="-4"/>
        </w:rPr>
        <w:t xml:space="preserve"> </w:t>
      </w:r>
      <w:r>
        <w:t>логико-смысловые</w:t>
      </w:r>
      <w:r>
        <w:rPr>
          <w:spacing w:val="-7"/>
        </w:rPr>
        <w:t xml:space="preserve"> </w:t>
      </w:r>
      <w:r>
        <w:t>отношения</w:t>
      </w:r>
      <w:r>
        <w:rPr>
          <w:spacing w:val="-6"/>
        </w:rPr>
        <w:t xml:space="preserve"> </w:t>
      </w:r>
      <w:r>
        <w:t>между</w:t>
      </w:r>
      <w:r>
        <w:rPr>
          <w:spacing w:val="-7"/>
        </w:rPr>
        <w:t xml:space="preserve"> </w:t>
      </w:r>
      <w:r>
        <w:t>предложениями в</w:t>
      </w:r>
      <w:r>
        <w:rPr>
          <w:spacing w:val="-4"/>
        </w:rPr>
        <w:t xml:space="preserve"> </w:t>
      </w:r>
      <w:r>
        <w:rPr>
          <w:spacing w:val="-2"/>
        </w:rPr>
        <w:t>тексте.</w:t>
      </w:r>
    </w:p>
    <w:p w:rsidR="008075EE" w:rsidRDefault="000F3E53">
      <w:pPr>
        <w:pStyle w:val="a3"/>
        <w:spacing w:before="40" w:line="276" w:lineRule="auto"/>
        <w:ind w:right="90"/>
      </w:pPr>
      <w:r>
        <w:t>Создавать</w:t>
      </w:r>
      <w:r>
        <w:rPr>
          <w:spacing w:val="-10"/>
        </w:rPr>
        <w:t xml:space="preserve"> </w:t>
      </w:r>
      <w:r>
        <w:t>тексты</w:t>
      </w:r>
      <w:r>
        <w:rPr>
          <w:spacing w:val="-9"/>
        </w:rPr>
        <w:t xml:space="preserve"> </w:t>
      </w:r>
      <w:r>
        <w:t>разных</w:t>
      </w:r>
      <w:r>
        <w:rPr>
          <w:spacing w:val="-15"/>
        </w:rPr>
        <w:t xml:space="preserve"> </w:t>
      </w:r>
      <w:r>
        <w:t>функционально-смысловых</w:t>
      </w:r>
      <w:r>
        <w:rPr>
          <w:spacing w:val="-15"/>
        </w:rPr>
        <w:t xml:space="preserve"> </w:t>
      </w:r>
      <w:r>
        <w:t>типов;</w:t>
      </w:r>
      <w:r>
        <w:rPr>
          <w:spacing w:val="-15"/>
        </w:rPr>
        <w:t xml:space="preserve"> </w:t>
      </w:r>
      <w:r>
        <w:t>тексты</w:t>
      </w:r>
      <w:r>
        <w:rPr>
          <w:spacing w:val="-9"/>
        </w:rPr>
        <w:t xml:space="preserve"> </w:t>
      </w:r>
      <w:r>
        <w:t>разных</w:t>
      </w:r>
      <w:r>
        <w:rPr>
          <w:spacing w:val="-15"/>
        </w:rPr>
        <w:t xml:space="preserve"> </w:t>
      </w:r>
      <w:r>
        <w:t>жанров</w:t>
      </w:r>
      <w:r>
        <w:rPr>
          <w:spacing w:val="-10"/>
        </w:rPr>
        <w:t xml:space="preserve"> </w:t>
      </w:r>
      <w:r>
        <w:t>научного, публицистического, официально-делового стилей (объём сочинения — не менее 150 слов).</w:t>
      </w:r>
    </w:p>
    <w:p w:rsidR="008075EE" w:rsidRDefault="000F3E53">
      <w:pPr>
        <w:pStyle w:val="a3"/>
        <w:spacing w:before="4" w:line="276" w:lineRule="auto"/>
        <w:ind w:right="90"/>
      </w:pPr>
      <w:r>
        <w:t>Использовать</w:t>
      </w:r>
      <w:r>
        <w:rPr>
          <w:spacing w:val="79"/>
        </w:rPr>
        <w:t xml:space="preserve">   </w:t>
      </w:r>
      <w:r>
        <w:t>различные</w:t>
      </w:r>
      <w:r>
        <w:rPr>
          <w:spacing w:val="80"/>
        </w:rPr>
        <w:t xml:space="preserve">   </w:t>
      </w:r>
      <w:r>
        <w:t>виды</w:t>
      </w:r>
      <w:r>
        <w:rPr>
          <w:spacing w:val="80"/>
        </w:rPr>
        <w:t xml:space="preserve">   </w:t>
      </w:r>
      <w:r>
        <w:t>аудирования</w:t>
      </w:r>
      <w:r>
        <w:rPr>
          <w:spacing w:val="78"/>
        </w:rPr>
        <w:t xml:space="preserve">   </w:t>
      </w:r>
      <w:r>
        <w:t>и</w:t>
      </w:r>
      <w:r>
        <w:rPr>
          <w:spacing w:val="80"/>
        </w:rPr>
        <w:t xml:space="preserve">   </w:t>
      </w:r>
      <w:r>
        <w:t>чтения</w:t>
      </w:r>
      <w:r>
        <w:rPr>
          <w:spacing w:val="78"/>
        </w:rPr>
        <w:t xml:space="preserve">   </w:t>
      </w:r>
      <w:r>
        <w:t>в</w:t>
      </w:r>
      <w:r>
        <w:rPr>
          <w:spacing w:val="79"/>
        </w:rPr>
        <w:t xml:space="preserve">   </w:t>
      </w:r>
      <w:r>
        <w:t>соответствии с</w:t>
      </w:r>
      <w:r>
        <w:rPr>
          <w:spacing w:val="-15"/>
        </w:rPr>
        <w:t xml:space="preserve"> </w:t>
      </w:r>
      <w:r>
        <w:t>коммуникативной</w:t>
      </w:r>
      <w:r>
        <w:rPr>
          <w:spacing w:val="-15"/>
        </w:rPr>
        <w:t xml:space="preserve"> </w:t>
      </w:r>
      <w:r>
        <w:t>задачей,</w:t>
      </w:r>
      <w:r>
        <w:rPr>
          <w:spacing w:val="-15"/>
        </w:rPr>
        <w:t xml:space="preserve"> </w:t>
      </w:r>
      <w:r>
        <w:t>приёмы</w:t>
      </w:r>
      <w:r>
        <w:rPr>
          <w:spacing w:val="-15"/>
        </w:rPr>
        <w:t xml:space="preserve"> </w:t>
      </w:r>
      <w:r>
        <w:t>информационно-смысловой</w:t>
      </w:r>
      <w:r>
        <w:rPr>
          <w:spacing w:val="-15"/>
        </w:rPr>
        <w:t xml:space="preserve"> </w:t>
      </w:r>
      <w:r>
        <w:t>переработки</w:t>
      </w:r>
      <w:r>
        <w:rPr>
          <w:spacing w:val="-15"/>
        </w:rPr>
        <w:t xml:space="preserve"> </w:t>
      </w:r>
      <w:r>
        <w:t>прочитанных</w:t>
      </w:r>
      <w:r>
        <w:rPr>
          <w:spacing w:val="-15"/>
        </w:rPr>
        <w:t xml:space="preserve"> </w:t>
      </w:r>
      <w:r>
        <w:t>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075EE" w:rsidRDefault="000F3E53">
      <w:pPr>
        <w:pStyle w:val="a3"/>
        <w:spacing w:line="276" w:lineRule="auto"/>
        <w:ind w:right="97"/>
      </w:pPr>
      <w:r>
        <w:t>Создавать вторичные тексты</w:t>
      </w:r>
      <w:r>
        <w:rPr>
          <w:spacing w:val="-1"/>
        </w:rPr>
        <w:t xml:space="preserve"> </w:t>
      </w:r>
      <w:r>
        <w:t>(план,</w:t>
      </w:r>
      <w:r>
        <w:rPr>
          <w:spacing w:val="-1"/>
        </w:rPr>
        <w:t xml:space="preserve"> </w:t>
      </w:r>
      <w:r>
        <w:t>тезисы, конспект, реферат, аннотация,</w:t>
      </w:r>
      <w:r>
        <w:rPr>
          <w:spacing w:val="-1"/>
        </w:rPr>
        <w:t xml:space="preserve"> </w:t>
      </w:r>
      <w:r>
        <w:t xml:space="preserve">отзыв, рецензия и </w:t>
      </w:r>
      <w:r>
        <w:rPr>
          <w:spacing w:val="-2"/>
        </w:rPr>
        <w:t>другие).</w:t>
      </w:r>
    </w:p>
    <w:p w:rsidR="008075EE" w:rsidRDefault="000F3E53">
      <w:pPr>
        <w:pStyle w:val="a3"/>
        <w:spacing w:line="280" w:lineRule="auto"/>
        <w:ind w:right="91"/>
      </w:pPr>
      <w:r>
        <w:t>Корректировать текст: устранять логические, фактические, этические, грамматические и речевые ошибки.</w:t>
      </w:r>
    </w:p>
    <w:p w:rsidR="008075EE" w:rsidRDefault="000F3E53">
      <w:pPr>
        <w:pStyle w:val="a3"/>
        <w:spacing w:line="276" w:lineRule="auto"/>
        <w:ind w:right="90"/>
      </w:pPr>
      <w:r>
        <w:t>К концу</w:t>
      </w:r>
      <w:r>
        <w:rPr>
          <w:spacing w:val="-2"/>
        </w:rPr>
        <w:t xml:space="preserve"> </w:t>
      </w:r>
      <w:r>
        <w:t>обучения в 11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8075EE" w:rsidRDefault="000F3E53">
      <w:pPr>
        <w:pStyle w:val="a3"/>
        <w:spacing w:line="275" w:lineRule="exact"/>
        <w:ind w:left="1366"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8075EE" w:rsidRDefault="000F3E53">
      <w:pPr>
        <w:pStyle w:val="a3"/>
        <w:spacing w:before="30" w:line="276" w:lineRule="auto"/>
        <w:ind w:right="103"/>
      </w:pPr>
      <w:r>
        <w:t>Иметь</w:t>
      </w:r>
      <w:r>
        <w:rPr>
          <w:spacing w:val="72"/>
          <w:w w:val="150"/>
        </w:rPr>
        <w:t xml:space="preserve">  </w:t>
      </w:r>
      <w:r>
        <w:t>представление</w:t>
      </w:r>
      <w:r>
        <w:rPr>
          <w:spacing w:val="66"/>
          <w:w w:val="150"/>
        </w:rPr>
        <w:t xml:space="preserve">  </w:t>
      </w:r>
      <w:r>
        <w:t>об</w:t>
      </w:r>
      <w:r>
        <w:rPr>
          <w:spacing w:val="70"/>
          <w:w w:val="150"/>
        </w:rPr>
        <w:t xml:space="preserve">  </w:t>
      </w:r>
      <w:r>
        <w:t>экологии</w:t>
      </w:r>
      <w:r>
        <w:rPr>
          <w:spacing w:val="70"/>
          <w:w w:val="150"/>
        </w:rPr>
        <w:t xml:space="preserve">  </w:t>
      </w:r>
      <w:r>
        <w:t>языка,</w:t>
      </w:r>
      <w:r>
        <w:rPr>
          <w:spacing w:val="70"/>
          <w:w w:val="150"/>
        </w:rPr>
        <w:t xml:space="preserve">  </w:t>
      </w:r>
      <w:r>
        <w:t>о</w:t>
      </w:r>
      <w:r>
        <w:rPr>
          <w:spacing w:val="71"/>
          <w:w w:val="150"/>
        </w:rPr>
        <w:t xml:space="preserve">  </w:t>
      </w:r>
      <w:r>
        <w:t>проблемах</w:t>
      </w:r>
      <w:r>
        <w:rPr>
          <w:spacing w:val="69"/>
          <w:w w:val="150"/>
        </w:rPr>
        <w:t xml:space="preserve">  </w:t>
      </w:r>
      <w:r>
        <w:t>речевой</w:t>
      </w:r>
      <w:r>
        <w:rPr>
          <w:spacing w:val="70"/>
          <w:w w:val="150"/>
        </w:rPr>
        <w:t xml:space="preserve">  </w:t>
      </w:r>
      <w:r>
        <w:t>культуры в современном обществе.</w:t>
      </w:r>
    </w:p>
    <w:p w:rsidR="008075EE" w:rsidRDefault="000F3E53">
      <w:pPr>
        <w:pStyle w:val="a3"/>
        <w:spacing w:line="276" w:lineRule="auto"/>
        <w:ind w:right="87"/>
      </w:pPr>
      <w:r>
        <w:t>Понимать, оценивать и комментировать уместность (неуместность) употребления разговорной</w:t>
      </w:r>
      <w:r>
        <w:rPr>
          <w:spacing w:val="-15"/>
        </w:rPr>
        <w:t xml:space="preserve"> </w:t>
      </w:r>
      <w:r>
        <w:t>и</w:t>
      </w:r>
      <w:r>
        <w:rPr>
          <w:spacing w:val="-15"/>
        </w:rPr>
        <w:t xml:space="preserve"> </w:t>
      </w:r>
      <w:r>
        <w:t>просторечной</w:t>
      </w:r>
      <w:r>
        <w:rPr>
          <w:spacing w:val="-15"/>
        </w:rPr>
        <w:t xml:space="preserve"> </w:t>
      </w:r>
      <w:r>
        <w:t>лексики,</w:t>
      </w:r>
      <w:r>
        <w:rPr>
          <w:spacing w:val="-15"/>
        </w:rPr>
        <w:t xml:space="preserve"> </w:t>
      </w:r>
      <w:r>
        <w:t>жаргонизмов;</w:t>
      </w:r>
      <w:r>
        <w:rPr>
          <w:spacing w:val="-15"/>
        </w:rPr>
        <w:t xml:space="preserve"> </w:t>
      </w:r>
      <w:r>
        <w:t>оправданность</w:t>
      </w:r>
      <w:r>
        <w:rPr>
          <w:spacing w:val="-15"/>
        </w:rPr>
        <w:t xml:space="preserve"> </w:t>
      </w:r>
      <w:r>
        <w:t>(неоправданность)</w:t>
      </w:r>
      <w:r>
        <w:rPr>
          <w:spacing w:val="-15"/>
        </w:rPr>
        <w:t xml:space="preserve"> </w:t>
      </w:r>
      <w:r>
        <w:t xml:space="preserve">употребления иноязычных заимствований; нарушения речевого этикета, этических норм в речевом общении и </w:t>
      </w:r>
      <w:r>
        <w:rPr>
          <w:spacing w:val="-2"/>
        </w:rPr>
        <w:t>других.</w:t>
      </w:r>
    </w:p>
    <w:p w:rsidR="008075EE" w:rsidRDefault="000F3E53">
      <w:pPr>
        <w:pStyle w:val="a3"/>
        <w:spacing w:before="2"/>
        <w:ind w:left="1366" w:firstLine="0"/>
      </w:pPr>
      <w:r>
        <w:t>Язык</w:t>
      </w:r>
      <w:r>
        <w:rPr>
          <w:spacing w:val="-8"/>
        </w:rPr>
        <w:t xml:space="preserve"> </w:t>
      </w:r>
      <w:r>
        <w:t>и</w:t>
      </w:r>
      <w:r>
        <w:rPr>
          <w:spacing w:val="-4"/>
        </w:rPr>
        <w:t xml:space="preserve"> </w:t>
      </w:r>
      <w:r>
        <w:t>речь.</w:t>
      </w:r>
      <w:r>
        <w:rPr>
          <w:spacing w:val="-2"/>
        </w:rPr>
        <w:t xml:space="preserve"> </w:t>
      </w:r>
      <w:r>
        <w:t>Культура</w:t>
      </w:r>
      <w:r>
        <w:rPr>
          <w:spacing w:val="-5"/>
        </w:rPr>
        <w:t xml:space="preserve"> </w:t>
      </w:r>
      <w:r>
        <w:t>речи.</w:t>
      </w:r>
      <w:r>
        <w:rPr>
          <w:spacing w:val="-2"/>
        </w:rPr>
        <w:t xml:space="preserve"> </w:t>
      </w:r>
      <w:r>
        <w:t>Синтаксис.</w:t>
      </w:r>
      <w:r>
        <w:rPr>
          <w:spacing w:val="-2"/>
        </w:rPr>
        <w:t xml:space="preserve"> </w:t>
      </w:r>
      <w:r>
        <w:t>Синтаксические</w:t>
      </w:r>
      <w:r>
        <w:rPr>
          <w:spacing w:val="-5"/>
        </w:rPr>
        <w:t xml:space="preserve"> </w:t>
      </w:r>
      <w:r>
        <w:rPr>
          <w:spacing w:val="-2"/>
        </w:rPr>
        <w:t>нормы.</w:t>
      </w:r>
    </w:p>
    <w:p w:rsidR="008075EE" w:rsidRDefault="000F3E53">
      <w:pPr>
        <w:pStyle w:val="a3"/>
        <w:spacing w:before="41"/>
        <w:ind w:left="1366" w:firstLine="0"/>
      </w:pPr>
      <w:r>
        <w:t>Выполнять</w:t>
      </w:r>
      <w:r>
        <w:rPr>
          <w:spacing w:val="-6"/>
        </w:rPr>
        <w:t xml:space="preserve"> </w:t>
      </w:r>
      <w:r>
        <w:t>синтаксический</w:t>
      </w:r>
      <w:r>
        <w:rPr>
          <w:spacing w:val="-4"/>
        </w:rPr>
        <w:t xml:space="preserve"> </w:t>
      </w:r>
      <w:r>
        <w:t>анализ</w:t>
      </w:r>
      <w:r>
        <w:rPr>
          <w:spacing w:val="-8"/>
        </w:rPr>
        <w:t xml:space="preserve"> </w:t>
      </w:r>
      <w:r>
        <w:t>словосочетания,</w:t>
      </w:r>
      <w:r>
        <w:rPr>
          <w:spacing w:val="-8"/>
        </w:rPr>
        <w:t xml:space="preserve"> </w:t>
      </w:r>
      <w:r>
        <w:t>простого</w:t>
      </w:r>
      <w:r>
        <w:rPr>
          <w:spacing w:val="-5"/>
        </w:rPr>
        <w:t xml:space="preserve"> </w:t>
      </w:r>
      <w:r>
        <w:t>и</w:t>
      </w:r>
      <w:r>
        <w:rPr>
          <w:spacing w:val="-3"/>
        </w:rPr>
        <w:t xml:space="preserve"> </w:t>
      </w:r>
      <w:r>
        <w:t>сложного</w:t>
      </w:r>
      <w:r>
        <w:rPr>
          <w:spacing w:val="-1"/>
        </w:rPr>
        <w:t xml:space="preserve"> </w:t>
      </w:r>
      <w:r>
        <w:rPr>
          <w:spacing w:val="-2"/>
        </w:rPr>
        <w:t>предложения.</w:t>
      </w:r>
    </w:p>
    <w:p w:rsidR="008075EE" w:rsidRDefault="000F3E53">
      <w:pPr>
        <w:pStyle w:val="a3"/>
        <w:spacing w:before="40" w:line="276" w:lineRule="auto"/>
        <w:ind w:right="89"/>
      </w:pPr>
      <w:r>
        <w:t xml:space="preserve">Определять изобразительно-выразительные средства синтаксиса русского языка (в рамках </w:t>
      </w:r>
      <w:r>
        <w:rPr>
          <w:spacing w:val="-2"/>
        </w:rPr>
        <w:t>изученного).</w:t>
      </w:r>
    </w:p>
    <w:p w:rsidR="008075EE" w:rsidRDefault="000F3E53">
      <w:pPr>
        <w:pStyle w:val="a3"/>
        <w:spacing w:line="276" w:lineRule="auto"/>
        <w:ind w:right="88"/>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w:t>
      </w:r>
      <w:r>
        <w:rPr>
          <w:spacing w:val="-8"/>
        </w:rPr>
        <w:t xml:space="preserve"> </w:t>
      </w:r>
      <w:r>
        <w:t>слова</w:t>
      </w:r>
      <w:r>
        <w:rPr>
          <w:spacing w:val="-13"/>
        </w:rPr>
        <w:t xml:space="preserve"> </w:t>
      </w:r>
      <w:r>
        <w:t>в</w:t>
      </w:r>
      <w:r>
        <w:rPr>
          <w:spacing w:val="-11"/>
        </w:rPr>
        <w:t xml:space="preserve"> </w:t>
      </w:r>
      <w:r>
        <w:t>словосочетании,</w:t>
      </w:r>
      <w:r>
        <w:rPr>
          <w:spacing w:val="-10"/>
        </w:rPr>
        <w:t xml:space="preserve"> </w:t>
      </w:r>
      <w:r>
        <w:t>употребления</w:t>
      </w:r>
      <w:r>
        <w:rPr>
          <w:spacing w:val="-13"/>
        </w:rPr>
        <w:t xml:space="preserve"> </w:t>
      </w:r>
      <w:r>
        <w:t>однородных</w:t>
      </w:r>
      <w:r>
        <w:rPr>
          <w:spacing w:val="-13"/>
        </w:rPr>
        <w:t xml:space="preserve"> </w:t>
      </w:r>
      <w:r>
        <w:t>членов</w:t>
      </w:r>
      <w:r>
        <w:rPr>
          <w:spacing w:val="-11"/>
        </w:rPr>
        <w:t xml:space="preserve"> </w:t>
      </w:r>
      <w:r>
        <w:t>предложения,</w:t>
      </w:r>
      <w:r>
        <w:rPr>
          <w:spacing w:val="-10"/>
        </w:rPr>
        <w:t xml:space="preserve"> </w:t>
      </w:r>
      <w:r>
        <w:t>причастного и деепричастного оборотов (в рамках изученного).</w:t>
      </w:r>
    </w:p>
    <w:p w:rsidR="008075EE" w:rsidRDefault="000F3E53">
      <w:pPr>
        <w:pStyle w:val="a3"/>
        <w:spacing w:before="2"/>
        <w:ind w:left="1366" w:firstLine="0"/>
      </w:pPr>
      <w:r>
        <w:t>Соблюдать</w:t>
      </w:r>
      <w:r>
        <w:rPr>
          <w:spacing w:val="-7"/>
        </w:rPr>
        <w:t xml:space="preserve"> </w:t>
      </w:r>
      <w:r>
        <w:t>синтаксические</w:t>
      </w:r>
      <w:r>
        <w:rPr>
          <w:spacing w:val="-7"/>
        </w:rPr>
        <w:t xml:space="preserve"> </w:t>
      </w:r>
      <w:r>
        <w:rPr>
          <w:spacing w:val="-2"/>
        </w:rPr>
        <w:t>нормы.</w:t>
      </w:r>
    </w:p>
    <w:p w:rsidR="008075EE" w:rsidRDefault="000F3E53">
      <w:pPr>
        <w:pStyle w:val="a3"/>
        <w:spacing w:before="41" w:line="276" w:lineRule="auto"/>
        <w:ind w:left="1366" w:right="2954" w:firstLine="0"/>
      </w:pPr>
      <w:r>
        <w:t>Использовать</w:t>
      </w:r>
      <w:r>
        <w:rPr>
          <w:spacing w:val="-10"/>
        </w:rPr>
        <w:t xml:space="preserve"> </w:t>
      </w:r>
      <w:r>
        <w:t>словари</w:t>
      </w:r>
      <w:r>
        <w:rPr>
          <w:spacing w:val="-11"/>
        </w:rPr>
        <w:t xml:space="preserve"> </w:t>
      </w:r>
      <w:r>
        <w:t>грамматических</w:t>
      </w:r>
      <w:r>
        <w:rPr>
          <w:spacing w:val="-12"/>
        </w:rPr>
        <w:t xml:space="preserve"> </w:t>
      </w:r>
      <w:r>
        <w:t>трудностей,</w:t>
      </w:r>
      <w:r>
        <w:rPr>
          <w:spacing w:val="-6"/>
        </w:rPr>
        <w:t xml:space="preserve"> </w:t>
      </w:r>
      <w:r>
        <w:t>справочники. Пунктуация. Основные правила пунктуации.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2256" w:firstLine="0"/>
        <w:jc w:val="left"/>
      </w:pPr>
      <w:r>
        <w:lastRenderedPageBreak/>
        <w:t>Иметь</w:t>
      </w:r>
      <w:r>
        <w:rPr>
          <w:spacing w:val="-4"/>
        </w:rPr>
        <w:t xml:space="preserve"> </w:t>
      </w:r>
      <w:r>
        <w:t>представление</w:t>
      </w:r>
      <w:r>
        <w:rPr>
          <w:spacing w:val="-10"/>
        </w:rPr>
        <w:t xml:space="preserve"> </w:t>
      </w:r>
      <w:r>
        <w:t>о</w:t>
      </w:r>
      <w:r>
        <w:rPr>
          <w:spacing w:val="-5"/>
        </w:rPr>
        <w:t xml:space="preserve"> </w:t>
      </w:r>
      <w:r>
        <w:t>принципах</w:t>
      </w:r>
      <w:r>
        <w:rPr>
          <w:spacing w:val="-9"/>
        </w:rPr>
        <w:t xml:space="preserve"> </w:t>
      </w:r>
      <w:r>
        <w:t>и</w:t>
      </w:r>
      <w:r>
        <w:rPr>
          <w:spacing w:val="-4"/>
        </w:rPr>
        <w:t xml:space="preserve"> </w:t>
      </w:r>
      <w:r>
        <w:t>разделах</w:t>
      </w:r>
      <w:r>
        <w:rPr>
          <w:spacing w:val="-9"/>
        </w:rPr>
        <w:t xml:space="preserve"> </w:t>
      </w:r>
      <w:r>
        <w:t>русской</w:t>
      </w:r>
      <w:r>
        <w:rPr>
          <w:spacing w:val="-4"/>
        </w:rPr>
        <w:t xml:space="preserve"> </w:t>
      </w:r>
      <w:r>
        <w:t>пунктуации. Выполнять пунктуационный анализ предложения.</w:t>
      </w:r>
    </w:p>
    <w:p w:rsidR="008075EE" w:rsidRDefault="000F3E53">
      <w:pPr>
        <w:pStyle w:val="a3"/>
        <w:spacing w:line="276" w:lineRule="auto"/>
        <w:jc w:val="left"/>
      </w:pPr>
      <w:r>
        <w:t>Анализировать</w:t>
      </w:r>
      <w:r>
        <w:rPr>
          <w:spacing w:val="-2"/>
        </w:rPr>
        <w:t xml:space="preserve"> </w:t>
      </w:r>
      <w:r>
        <w:t>и характеризовать текст с точки зрения соблюдения пунктуационных правил современного русского литературного языка (в рамках изученного).</w:t>
      </w:r>
    </w:p>
    <w:p w:rsidR="008075EE" w:rsidRDefault="000F3E53">
      <w:pPr>
        <w:pStyle w:val="a3"/>
        <w:spacing w:line="276" w:lineRule="auto"/>
        <w:ind w:left="1366" w:right="4940" w:firstLine="0"/>
        <w:jc w:val="left"/>
      </w:pPr>
      <w:r>
        <w:t>Соблюдать правила пунктуации. Использовать справочники по пунктуации. Функциональная</w:t>
      </w:r>
      <w:r>
        <w:rPr>
          <w:spacing w:val="-15"/>
        </w:rPr>
        <w:t xml:space="preserve"> </w:t>
      </w:r>
      <w:r>
        <w:t>стилистика.</w:t>
      </w:r>
      <w:r>
        <w:rPr>
          <w:spacing w:val="-15"/>
        </w:rPr>
        <w:t xml:space="preserve"> </w:t>
      </w:r>
      <w:r>
        <w:t>Культура</w:t>
      </w:r>
      <w:r>
        <w:rPr>
          <w:spacing w:val="-15"/>
        </w:rPr>
        <w:t xml:space="preserve"> </w:t>
      </w:r>
      <w:r>
        <w:t>речи.</w:t>
      </w:r>
    </w:p>
    <w:p w:rsidR="008075EE" w:rsidRDefault="000F3E53">
      <w:pPr>
        <w:pStyle w:val="a3"/>
        <w:spacing w:before="1"/>
        <w:ind w:left="1366" w:firstLine="0"/>
        <w:jc w:val="left"/>
      </w:pPr>
      <w:r>
        <w:t>Иметь</w:t>
      </w:r>
      <w:r>
        <w:rPr>
          <w:spacing w:val="-5"/>
        </w:rPr>
        <w:t xml:space="preserve"> </w:t>
      </w:r>
      <w:r>
        <w:t>представление</w:t>
      </w:r>
      <w:r>
        <w:rPr>
          <w:spacing w:val="-10"/>
        </w:rPr>
        <w:t xml:space="preserve"> </w:t>
      </w:r>
      <w:r>
        <w:t>о</w:t>
      </w:r>
      <w:r>
        <w:rPr>
          <w:spacing w:val="-3"/>
        </w:rPr>
        <w:t xml:space="preserve"> </w:t>
      </w:r>
      <w:r>
        <w:t>функциональной</w:t>
      </w:r>
      <w:r>
        <w:rPr>
          <w:spacing w:val="-3"/>
        </w:rPr>
        <w:t xml:space="preserve"> </w:t>
      </w:r>
      <w:r>
        <w:t>стилистике</w:t>
      </w:r>
      <w:r>
        <w:rPr>
          <w:spacing w:val="-5"/>
        </w:rPr>
        <w:t xml:space="preserve"> </w:t>
      </w:r>
      <w:r>
        <w:t>как</w:t>
      </w:r>
      <w:r>
        <w:rPr>
          <w:spacing w:val="-6"/>
        </w:rPr>
        <w:t xml:space="preserve"> </w:t>
      </w:r>
      <w:r>
        <w:t>разделе</w:t>
      </w:r>
      <w:r>
        <w:rPr>
          <w:spacing w:val="-4"/>
        </w:rPr>
        <w:t xml:space="preserve"> </w:t>
      </w:r>
      <w:r>
        <w:rPr>
          <w:spacing w:val="-2"/>
        </w:rPr>
        <w:t>лингвистики.</w:t>
      </w:r>
    </w:p>
    <w:p w:rsidR="008075EE" w:rsidRDefault="000F3E53">
      <w:pPr>
        <w:pStyle w:val="a3"/>
        <w:spacing w:before="41" w:line="276" w:lineRule="auto"/>
        <w:ind w:right="88"/>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075EE" w:rsidRDefault="000F3E53">
      <w:pPr>
        <w:pStyle w:val="a3"/>
        <w:spacing w:line="276" w:lineRule="auto"/>
        <w:ind w:right="86"/>
      </w:pPr>
      <w:r>
        <w:t>Распознавать, анализировать и комментировать тексты различных функциональных разновидностей</w:t>
      </w:r>
      <w:r>
        <w:rPr>
          <w:spacing w:val="-8"/>
        </w:rPr>
        <w:t xml:space="preserve"> </w:t>
      </w:r>
      <w:r>
        <w:t>языка</w:t>
      </w:r>
      <w:r>
        <w:rPr>
          <w:spacing w:val="-10"/>
        </w:rPr>
        <w:t xml:space="preserve"> </w:t>
      </w:r>
      <w:r>
        <w:t>(разговорная</w:t>
      </w:r>
      <w:r>
        <w:rPr>
          <w:spacing w:val="-9"/>
        </w:rPr>
        <w:t xml:space="preserve"> </w:t>
      </w:r>
      <w:r>
        <w:t>речь,</w:t>
      </w:r>
      <w:r>
        <w:rPr>
          <w:spacing w:val="-11"/>
        </w:rPr>
        <w:t xml:space="preserve"> </w:t>
      </w:r>
      <w:r>
        <w:t>научный,</w:t>
      </w:r>
      <w:r>
        <w:rPr>
          <w:spacing w:val="-11"/>
        </w:rPr>
        <w:t xml:space="preserve"> </w:t>
      </w:r>
      <w:r>
        <w:t>публицистический</w:t>
      </w:r>
      <w:r>
        <w:rPr>
          <w:spacing w:val="-8"/>
        </w:rPr>
        <w:t xml:space="preserve"> </w:t>
      </w:r>
      <w:r>
        <w:t>и</w:t>
      </w:r>
      <w:r>
        <w:rPr>
          <w:spacing w:val="-12"/>
        </w:rPr>
        <w:t xml:space="preserve"> </w:t>
      </w:r>
      <w:r>
        <w:t>официально-деловой</w:t>
      </w:r>
      <w:r>
        <w:rPr>
          <w:spacing w:val="-8"/>
        </w:rPr>
        <w:t xml:space="preserve"> </w:t>
      </w:r>
      <w:r>
        <w:t>стили, язык художественной литературы).</w:t>
      </w:r>
    </w:p>
    <w:p w:rsidR="008075EE" w:rsidRDefault="000F3E53">
      <w:pPr>
        <w:pStyle w:val="a3"/>
        <w:spacing w:line="276" w:lineRule="auto"/>
        <w:ind w:right="90"/>
      </w:pPr>
      <w:r>
        <w:t>Создавать</w:t>
      </w:r>
      <w:r>
        <w:rPr>
          <w:spacing w:val="-10"/>
        </w:rPr>
        <w:t xml:space="preserve"> </w:t>
      </w:r>
      <w:r>
        <w:t>тексты</w:t>
      </w:r>
      <w:r>
        <w:rPr>
          <w:spacing w:val="-9"/>
        </w:rPr>
        <w:t xml:space="preserve"> </w:t>
      </w:r>
      <w:r>
        <w:t>разных</w:t>
      </w:r>
      <w:r>
        <w:rPr>
          <w:spacing w:val="-15"/>
        </w:rPr>
        <w:t xml:space="preserve"> </w:t>
      </w:r>
      <w:r>
        <w:t>функционально-смысловых</w:t>
      </w:r>
      <w:r>
        <w:rPr>
          <w:spacing w:val="-15"/>
        </w:rPr>
        <w:t xml:space="preserve"> </w:t>
      </w:r>
      <w:r>
        <w:t>типов;</w:t>
      </w:r>
      <w:r>
        <w:rPr>
          <w:spacing w:val="-15"/>
        </w:rPr>
        <w:t xml:space="preserve"> </w:t>
      </w:r>
      <w:r>
        <w:t>тексты</w:t>
      </w:r>
      <w:r>
        <w:rPr>
          <w:spacing w:val="-9"/>
        </w:rPr>
        <w:t xml:space="preserve"> </w:t>
      </w:r>
      <w:r>
        <w:t>разных</w:t>
      </w:r>
      <w:r>
        <w:rPr>
          <w:spacing w:val="-15"/>
        </w:rPr>
        <w:t xml:space="preserve"> </w:t>
      </w:r>
      <w:r>
        <w:t>жанров</w:t>
      </w:r>
      <w:r>
        <w:rPr>
          <w:spacing w:val="-10"/>
        </w:rPr>
        <w:t xml:space="preserve"> </w:t>
      </w:r>
      <w:r>
        <w:t>научного, публицистического, официально-делового стилей (объём сочинения — не менее 150 слов).</w:t>
      </w:r>
    </w:p>
    <w:p w:rsidR="008075EE" w:rsidRDefault="000F3E53">
      <w:pPr>
        <w:pStyle w:val="a3"/>
        <w:spacing w:before="2"/>
        <w:ind w:left="1366" w:firstLine="0"/>
      </w:pPr>
      <w:r>
        <w:t>Применять</w:t>
      </w:r>
      <w:r>
        <w:rPr>
          <w:spacing w:val="-5"/>
        </w:rPr>
        <w:t xml:space="preserve"> </w:t>
      </w:r>
      <w:r>
        <w:t>знания</w:t>
      </w:r>
      <w:r>
        <w:rPr>
          <w:spacing w:val="-10"/>
        </w:rPr>
        <w:t xml:space="preserve"> </w:t>
      </w:r>
      <w:r>
        <w:t>о</w:t>
      </w:r>
      <w:r>
        <w:rPr>
          <w:spacing w:val="4"/>
        </w:rPr>
        <w:t xml:space="preserve"> </w:t>
      </w:r>
      <w:r>
        <w:t>функциональных</w:t>
      </w:r>
      <w:r>
        <w:rPr>
          <w:spacing w:val="-4"/>
        </w:rPr>
        <w:t xml:space="preserve"> </w:t>
      </w:r>
      <w:r>
        <w:t>разновидностях</w:t>
      </w:r>
      <w:r>
        <w:rPr>
          <w:spacing w:val="-4"/>
        </w:rPr>
        <w:t xml:space="preserve"> </w:t>
      </w:r>
      <w:r>
        <w:t>языка</w:t>
      </w:r>
      <w:r>
        <w:rPr>
          <w:spacing w:val="-6"/>
        </w:rPr>
        <w:t xml:space="preserve"> </w:t>
      </w:r>
      <w:r>
        <w:t>в</w:t>
      </w:r>
      <w:r>
        <w:rPr>
          <w:spacing w:val="1"/>
        </w:rPr>
        <w:t xml:space="preserve"> </w:t>
      </w:r>
      <w:r>
        <w:t>речевой</w:t>
      </w:r>
      <w:r>
        <w:rPr>
          <w:spacing w:val="-3"/>
        </w:rPr>
        <w:t xml:space="preserve"> </w:t>
      </w:r>
      <w:r>
        <w:rPr>
          <w:spacing w:val="-2"/>
        </w:rPr>
        <w:t>практике.</w:t>
      </w:r>
    </w:p>
    <w:p w:rsidR="008075EE" w:rsidRDefault="000F3E53">
      <w:pPr>
        <w:pStyle w:val="1"/>
        <w:numPr>
          <w:ilvl w:val="2"/>
          <w:numId w:val="256"/>
        </w:numPr>
        <w:tabs>
          <w:tab w:val="left" w:pos="1902"/>
        </w:tabs>
        <w:spacing w:before="45"/>
        <w:ind w:left="1902" w:hanging="541"/>
        <w:rPr>
          <w:position w:val="1"/>
        </w:rPr>
      </w:pPr>
      <w:r>
        <w:t>Рабочая</w:t>
      </w:r>
      <w:r>
        <w:rPr>
          <w:spacing w:val="-3"/>
        </w:rPr>
        <w:t xml:space="preserve"> </w:t>
      </w:r>
      <w:r>
        <w:t>программа</w:t>
      </w:r>
      <w:r>
        <w:rPr>
          <w:spacing w:val="-6"/>
        </w:rPr>
        <w:t xml:space="preserve"> </w:t>
      </w:r>
      <w:r>
        <w:t>по учебному</w:t>
      </w:r>
      <w:r>
        <w:rPr>
          <w:spacing w:val="-4"/>
        </w:rPr>
        <w:t xml:space="preserve"> </w:t>
      </w:r>
      <w:r>
        <w:t>предмету «Литература»</w:t>
      </w:r>
      <w:r>
        <w:rPr>
          <w:spacing w:val="-5"/>
        </w:rPr>
        <w:t xml:space="preserve"> </w:t>
      </w:r>
      <w:r>
        <w:t>(</w:t>
      </w:r>
      <w:r>
        <w:rPr>
          <w:position w:val="1"/>
        </w:rPr>
        <w:t>базовый</w:t>
      </w:r>
      <w:r>
        <w:rPr>
          <w:spacing w:val="1"/>
          <w:position w:val="1"/>
        </w:rPr>
        <w:t xml:space="preserve"> </w:t>
      </w:r>
      <w:r>
        <w:rPr>
          <w:spacing w:val="-2"/>
          <w:position w:val="1"/>
        </w:rPr>
        <w:t>уровень).</w:t>
      </w:r>
    </w:p>
    <w:p w:rsidR="008075EE" w:rsidRDefault="000F3E53">
      <w:pPr>
        <w:pStyle w:val="a3"/>
        <w:spacing w:before="36" w:line="276" w:lineRule="auto"/>
        <w:ind w:right="87"/>
      </w:pPr>
      <w:r>
        <w:t>Рабочая</w:t>
      </w:r>
      <w:r>
        <w:rPr>
          <w:spacing w:val="-1"/>
        </w:rPr>
        <w:t xml:space="preserve"> </w:t>
      </w:r>
      <w:r>
        <w:t>программа</w:t>
      </w:r>
      <w:r>
        <w:rPr>
          <w:spacing w:val="-2"/>
        </w:rPr>
        <w:t xml:space="preserve"> </w:t>
      </w:r>
      <w:r>
        <w:t>по учебному</w:t>
      </w:r>
      <w:r>
        <w:rPr>
          <w:spacing w:val="-11"/>
        </w:rPr>
        <w:t xml:space="preserve"> </w:t>
      </w:r>
      <w:r>
        <w:t>предмету</w:t>
      </w:r>
      <w:r>
        <w:rPr>
          <w:spacing w:val="-6"/>
        </w:rPr>
        <w:t xml:space="preserve"> </w:t>
      </w:r>
      <w:r>
        <w:t>«Литература»</w:t>
      </w:r>
      <w:r>
        <w:rPr>
          <w:spacing w:val="-6"/>
        </w:rPr>
        <w:t xml:space="preserve"> </w:t>
      </w:r>
      <w:r>
        <w:t>(предметная</w:t>
      </w:r>
      <w:r>
        <w:rPr>
          <w:spacing w:val="-1"/>
        </w:rPr>
        <w:t xml:space="preserve"> </w:t>
      </w:r>
      <w:r>
        <w:t>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w:t>
      </w:r>
      <w:r>
        <w:rPr>
          <w:spacing w:val="-3"/>
        </w:rPr>
        <w:t xml:space="preserve"> </w:t>
      </w:r>
      <w:r>
        <w:t xml:space="preserve">программы по </w:t>
      </w:r>
      <w:r>
        <w:rPr>
          <w:spacing w:val="-2"/>
        </w:rPr>
        <w:t>литературе.</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94" w:firstLine="662"/>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075EE" w:rsidRDefault="000F3E53">
      <w:pPr>
        <w:pStyle w:val="a3"/>
        <w:spacing w:before="3"/>
        <w:ind w:left="1197" w:firstLine="0"/>
      </w:pPr>
      <w:r>
        <w:t>Программа</w:t>
      </w:r>
      <w:r>
        <w:rPr>
          <w:spacing w:val="-7"/>
        </w:rPr>
        <w:t xml:space="preserve"> </w:t>
      </w:r>
      <w:r>
        <w:t>по</w:t>
      </w:r>
      <w:r>
        <w:rPr>
          <w:spacing w:val="-1"/>
        </w:rPr>
        <w:t xml:space="preserve"> </w:t>
      </w:r>
      <w:r>
        <w:t>литературе</w:t>
      </w:r>
      <w:r>
        <w:rPr>
          <w:spacing w:val="-2"/>
        </w:rPr>
        <w:t xml:space="preserve"> </w:t>
      </w:r>
      <w:r>
        <w:t>позволит</w:t>
      </w:r>
      <w:r>
        <w:rPr>
          <w:spacing w:val="-4"/>
        </w:rPr>
        <w:t xml:space="preserve"> </w:t>
      </w:r>
      <w:r>
        <w:rPr>
          <w:spacing w:val="-2"/>
        </w:rPr>
        <w:t>учителю:</w:t>
      </w:r>
    </w:p>
    <w:p w:rsidR="008075EE" w:rsidRDefault="000F3E53">
      <w:pPr>
        <w:pStyle w:val="a3"/>
        <w:spacing w:before="41" w:line="276" w:lineRule="auto"/>
        <w:ind w:right="94"/>
      </w:pPr>
      <w:r>
        <w:t>реализовать</w:t>
      </w:r>
      <w:r>
        <w:rPr>
          <w:spacing w:val="75"/>
        </w:rPr>
        <w:t xml:space="preserve">   </w:t>
      </w:r>
      <w:r>
        <w:t>в</w:t>
      </w:r>
      <w:r>
        <w:rPr>
          <w:spacing w:val="74"/>
        </w:rPr>
        <w:t xml:space="preserve">   </w:t>
      </w:r>
      <w:r>
        <w:t>процессе</w:t>
      </w:r>
      <w:r>
        <w:rPr>
          <w:spacing w:val="74"/>
        </w:rPr>
        <w:t xml:space="preserve">   </w:t>
      </w:r>
      <w:r>
        <w:t>преподавания</w:t>
      </w:r>
      <w:r>
        <w:rPr>
          <w:spacing w:val="75"/>
        </w:rPr>
        <w:t xml:space="preserve">   </w:t>
      </w:r>
      <w:r>
        <w:t>литературы</w:t>
      </w:r>
      <w:r>
        <w:rPr>
          <w:spacing w:val="75"/>
        </w:rPr>
        <w:t xml:space="preserve">   </w:t>
      </w:r>
      <w:r>
        <w:t>современные</w:t>
      </w:r>
      <w:r>
        <w:rPr>
          <w:spacing w:val="74"/>
        </w:rPr>
        <w:t xml:space="preserve">   </w:t>
      </w:r>
      <w:r>
        <w:t>подходы к формированию личностных, метапредметных и предметных результатов обучения, сформулированных во ФГОС СОО;</w:t>
      </w:r>
    </w:p>
    <w:p w:rsidR="008075EE" w:rsidRDefault="000F3E53">
      <w:pPr>
        <w:pStyle w:val="a3"/>
        <w:spacing w:line="278" w:lineRule="auto"/>
        <w:ind w:right="95"/>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8075EE" w:rsidRDefault="000F3E53">
      <w:pPr>
        <w:pStyle w:val="a3"/>
        <w:spacing w:line="276" w:lineRule="auto"/>
        <w:ind w:right="89"/>
      </w:pPr>
      <w:r>
        <w:t>Личностные</w:t>
      </w:r>
      <w:r>
        <w:rPr>
          <w:spacing w:val="-15"/>
        </w:rPr>
        <w:t xml:space="preserve"> </w:t>
      </w:r>
      <w:r>
        <w:t>и</w:t>
      </w:r>
      <w:r>
        <w:rPr>
          <w:spacing w:val="-15"/>
        </w:rPr>
        <w:t xml:space="preserve"> </w:t>
      </w:r>
      <w:r>
        <w:t>метапредметные</w:t>
      </w:r>
      <w:r>
        <w:rPr>
          <w:spacing w:val="-15"/>
        </w:rPr>
        <w:t xml:space="preserve"> </w:t>
      </w:r>
      <w:r>
        <w:t>результаты</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литературе</w:t>
      </w:r>
      <w:r>
        <w:rPr>
          <w:spacing w:val="-15"/>
        </w:rPr>
        <w:t xml:space="preserve"> </w:t>
      </w:r>
      <w:r>
        <w:t>представлены</w:t>
      </w:r>
      <w:r>
        <w:rPr>
          <w:spacing w:val="-15"/>
        </w:rPr>
        <w:t xml:space="preserve"> </w:t>
      </w:r>
      <w:r>
        <w:t>с</w:t>
      </w:r>
      <w:r>
        <w:rPr>
          <w:spacing w:val="-15"/>
        </w:rPr>
        <w:t xml:space="preserve"> </w:t>
      </w:r>
      <w:r>
        <w:t xml:space="preserve">учётом </w:t>
      </w:r>
      <w:r>
        <w:rPr>
          <w:position w:val="1"/>
        </w:rPr>
        <w:t xml:space="preserve">особенностей преподавания </w:t>
      </w:r>
      <w:r>
        <w:t>учебного предмета на уровне среднего общего образования</w:t>
      </w:r>
      <w:r>
        <w:rPr>
          <w:position w:val="1"/>
        </w:rPr>
        <w:t xml:space="preserve">, </w:t>
      </w:r>
      <w:r>
        <w:t>планируемые предметные результаты распределены по годам обучения.</w:t>
      </w:r>
    </w:p>
    <w:tbl>
      <w:tblPr>
        <w:tblStyle w:val="TableNormal"/>
        <w:tblW w:w="0" w:type="auto"/>
        <w:tblInd w:w="612" w:type="dxa"/>
        <w:tblLayout w:type="fixed"/>
        <w:tblLook w:val="01E0" w:firstRow="1" w:lastRow="1" w:firstColumn="1" w:lastColumn="1" w:noHBand="0" w:noVBand="0"/>
      </w:tblPr>
      <w:tblGrid>
        <w:gridCol w:w="313"/>
        <w:gridCol w:w="4422"/>
        <w:gridCol w:w="2572"/>
        <w:gridCol w:w="3092"/>
      </w:tblGrid>
      <w:tr w:rsidR="008075EE">
        <w:trPr>
          <w:trHeight w:val="291"/>
        </w:trPr>
        <w:tc>
          <w:tcPr>
            <w:tcW w:w="313" w:type="dxa"/>
          </w:tcPr>
          <w:p w:rsidR="008075EE" w:rsidRDefault="008075EE">
            <w:pPr>
              <w:pStyle w:val="TableParagraph"/>
              <w:ind w:left="0"/>
              <w:rPr>
                <w:sz w:val="20"/>
              </w:rPr>
            </w:pPr>
          </w:p>
        </w:tc>
        <w:tc>
          <w:tcPr>
            <w:tcW w:w="4422" w:type="dxa"/>
          </w:tcPr>
          <w:p w:rsidR="008075EE" w:rsidRDefault="000F3E53">
            <w:pPr>
              <w:pStyle w:val="TableParagraph"/>
              <w:tabs>
                <w:tab w:val="left" w:pos="2550"/>
              </w:tabs>
              <w:spacing w:line="266" w:lineRule="exact"/>
              <w:ind w:left="447"/>
              <w:rPr>
                <w:sz w:val="24"/>
              </w:rPr>
            </w:pPr>
            <w:r>
              <w:rPr>
                <w:spacing w:val="-2"/>
                <w:sz w:val="24"/>
              </w:rPr>
              <w:t>Литература</w:t>
            </w:r>
            <w:r>
              <w:rPr>
                <w:sz w:val="24"/>
              </w:rPr>
              <w:tab/>
            </w:r>
            <w:r>
              <w:rPr>
                <w:spacing w:val="-2"/>
                <w:sz w:val="24"/>
              </w:rPr>
              <w:t>способствует</w:t>
            </w:r>
          </w:p>
        </w:tc>
        <w:tc>
          <w:tcPr>
            <w:tcW w:w="2572" w:type="dxa"/>
          </w:tcPr>
          <w:p w:rsidR="008075EE" w:rsidRDefault="000F3E53">
            <w:pPr>
              <w:pStyle w:val="TableParagraph"/>
              <w:spacing w:line="266" w:lineRule="exact"/>
              <w:ind w:left="412"/>
              <w:rPr>
                <w:sz w:val="24"/>
              </w:rPr>
            </w:pPr>
            <w:r>
              <w:rPr>
                <w:spacing w:val="-2"/>
                <w:sz w:val="24"/>
              </w:rPr>
              <w:t>формированию</w:t>
            </w:r>
          </w:p>
        </w:tc>
        <w:tc>
          <w:tcPr>
            <w:tcW w:w="3092" w:type="dxa"/>
          </w:tcPr>
          <w:p w:rsidR="008075EE" w:rsidRDefault="000F3E53">
            <w:pPr>
              <w:pStyle w:val="TableParagraph"/>
              <w:tabs>
                <w:tab w:val="left" w:pos="1981"/>
              </w:tabs>
              <w:spacing w:line="266" w:lineRule="exact"/>
              <w:ind w:left="0" w:right="48"/>
              <w:jc w:val="right"/>
              <w:rPr>
                <w:sz w:val="24"/>
              </w:rPr>
            </w:pPr>
            <w:r>
              <w:rPr>
                <w:spacing w:val="-2"/>
                <w:sz w:val="24"/>
              </w:rPr>
              <w:t>духовного</w:t>
            </w:r>
            <w:r>
              <w:rPr>
                <w:sz w:val="24"/>
              </w:rPr>
              <w:tab/>
            </w:r>
            <w:r>
              <w:rPr>
                <w:spacing w:val="-2"/>
                <w:sz w:val="24"/>
              </w:rPr>
              <w:t>облика</w:t>
            </w:r>
          </w:p>
        </w:tc>
      </w:tr>
      <w:tr w:rsidR="008075EE">
        <w:trPr>
          <w:trHeight w:val="317"/>
        </w:trPr>
        <w:tc>
          <w:tcPr>
            <w:tcW w:w="313" w:type="dxa"/>
          </w:tcPr>
          <w:p w:rsidR="008075EE" w:rsidRDefault="000F3E53">
            <w:pPr>
              <w:pStyle w:val="TableParagraph"/>
              <w:spacing w:before="15"/>
              <w:ind w:left="15" w:right="97"/>
              <w:jc w:val="center"/>
              <w:rPr>
                <w:sz w:val="24"/>
              </w:rPr>
            </w:pPr>
            <w:r>
              <w:rPr>
                <w:spacing w:val="-10"/>
                <w:sz w:val="24"/>
              </w:rPr>
              <w:t>и</w:t>
            </w:r>
          </w:p>
        </w:tc>
        <w:tc>
          <w:tcPr>
            <w:tcW w:w="4422" w:type="dxa"/>
          </w:tcPr>
          <w:p w:rsidR="008075EE" w:rsidRDefault="000F3E53">
            <w:pPr>
              <w:pStyle w:val="TableParagraph"/>
              <w:tabs>
                <w:tab w:val="left" w:pos="1832"/>
                <w:tab w:val="left" w:pos="3290"/>
              </w:tabs>
              <w:spacing w:before="15"/>
              <w:ind w:left="134"/>
              <w:rPr>
                <w:sz w:val="24"/>
              </w:rPr>
            </w:pPr>
            <w:r>
              <w:rPr>
                <w:spacing w:val="-2"/>
                <w:sz w:val="24"/>
              </w:rPr>
              <w:t>нравственных</w:t>
            </w:r>
            <w:r>
              <w:rPr>
                <w:sz w:val="24"/>
              </w:rPr>
              <w:tab/>
            </w:r>
            <w:r>
              <w:rPr>
                <w:spacing w:val="-2"/>
                <w:sz w:val="24"/>
              </w:rPr>
              <w:t>ориентиров</w:t>
            </w:r>
            <w:r>
              <w:rPr>
                <w:sz w:val="24"/>
              </w:rPr>
              <w:tab/>
            </w:r>
            <w:r>
              <w:rPr>
                <w:spacing w:val="-2"/>
                <w:sz w:val="24"/>
              </w:rPr>
              <w:t>молодого</w:t>
            </w:r>
          </w:p>
        </w:tc>
        <w:tc>
          <w:tcPr>
            <w:tcW w:w="2572" w:type="dxa"/>
          </w:tcPr>
          <w:p w:rsidR="008075EE" w:rsidRDefault="000F3E53">
            <w:pPr>
              <w:pStyle w:val="TableParagraph"/>
              <w:tabs>
                <w:tab w:val="left" w:pos="1505"/>
                <w:tab w:val="left" w:pos="2100"/>
              </w:tabs>
              <w:spacing w:before="15"/>
              <w:ind w:left="100"/>
              <w:rPr>
                <w:sz w:val="24"/>
              </w:rPr>
            </w:pPr>
            <w:r>
              <w:rPr>
                <w:spacing w:val="-2"/>
                <w:sz w:val="24"/>
              </w:rPr>
              <w:t>поколения,</w:t>
            </w:r>
            <w:r>
              <w:rPr>
                <w:sz w:val="24"/>
              </w:rPr>
              <w:tab/>
            </w:r>
            <w:r>
              <w:rPr>
                <w:spacing w:val="-5"/>
                <w:sz w:val="24"/>
              </w:rPr>
              <w:t>так</w:t>
            </w:r>
            <w:r>
              <w:rPr>
                <w:sz w:val="24"/>
              </w:rPr>
              <w:tab/>
            </w:r>
            <w:r>
              <w:rPr>
                <w:spacing w:val="-5"/>
                <w:sz w:val="24"/>
              </w:rPr>
              <w:t>как</w:t>
            </w:r>
          </w:p>
        </w:tc>
        <w:tc>
          <w:tcPr>
            <w:tcW w:w="3092" w:type="dxa"/>
          </w:tcPr>
          <w:p w:rsidR="008075EE" w:rsidRDefault="000F3E53">
            <w:pPr>
              <w:pStyle w:val="TableParagraph"/>
              <w:tabs>
                <w:tab w:val="left" w:pos="1189"/>
                <w:tab w:val="left" w:pos="2316"/>
              </w:tabs>
              <w:spacing w:before="15"/>
              <w:ind w:left="0" w:right="55"/>
              <w:jc w:val="right"/>
              <w:rPr>
                <w:sz w:val="24"/>
              </w:rPr>
            </w:pPr>
            <w:r>
              <w:rPr>
                <w:spacing w:val="-2"/>
                <w:sz w:val="24"/>
              </w:rPr>
              <w:t>занимает</w:t>
            </w:r>
            <w:r>
              <w:rPr>
                <w:sz w:val="24"/>
              </w:rPr>
              <w:tab/>
            </w:r>
            <w:r>
              <w:rPr>
                <w:spacing w:val="-2"/>
                <w:sz w:val="24"/>
              </w:rPr>
              <w:t>ведущее</w:t>
            </w:r>
            <w:r>
              <w:rPr>
                <w:sz w:val="24"/>
              </w:rPr>
              <w:tab/>
            </w:r>
            <w:r>
              <w:rPr>
                <w:spacing w:val="-4"/>
                <w:sz w:val="24"/>
              </w:rPr>
              <w:t>место</w:t>
            </w:r>
          </w:p>
        </w:tc>
      </w:tr>
      <w:tr w:rsidR="008075EE">
        <w:trPr>
          <w:trHeight w:val="291"/>
        </w:trPr>
        <w:tc>
          <w:tcPr>
            <w:tcW w:w="313" w:type="dxa"/>
          </w:tcPr>
          <w:p w:rsidR="008075EE" w:rsidRDefault="000F3E53">
            <w:pPr>
              <w:pStyle w:val="TableParagraph"/>
              <w:spacing w:before="15" w:line="256" w:lineRule="exact"/>
              <w:ind w:left="0" w:right="97"/>
              <w:jc w:val="center"/>
              <w:rPr>
                <w:sz w:val="24"/>
              </w:rPr>
            </w:pPr>
            <w:r>
              <w:rPr>
                <w:spacing w:val="-10"/>
                <w:sz w:val="24"/>
              </w:rPr>
              <w:t>в</w:t>
            </w:r>
          </w:p>
        </w:tc>
        <w:tc>
          <w:tcPr>
            <w:tcW w:w="4422" w:type="dxa"/>
          </w:tcPr>
          <w:p w:rsidR="008075EE" w:rsidRDefault="000F3E53">
            <w:pPr>
              <w:pStyle w:val="TableParagraph"/>
              <w:tabs>
                <w:tab w:val="left" w:pos="2432"/>
              </w:tabs>
              <w:spacing w:before="15" w:line="256" w:lineRule="exact"/>
              <w:ind w:left="307"/>
              <w:rPr>
                <w:sz w:val="24"/>
              </w:rPr>
            </w:pPr>
            <w:r>
              <w:rPr>
                <w:spacing w:val="-2"/>
                <w:sz w:val="24"/>
              </w:rPr>
              <w:t>эмоциональном,</w:t>
            </w:r>
            <w:r>
              <w:rPr>
                <w:sz w:val="24"/>
              </w:rPr>
              <w:tab/>
            </w:r>
            <w:r>
              <w:rPr>
                <w:spacing w:val="-2"/>
                <w:sz w:val="24"/>
              </w:rPr>
              <w:t>интеллектуальном</w:t>
            </w:r>
          </w:p>
        </w:tc>
        <w:tc>
          <w:tcPr>
            <w:tcW w:w="2572" w:type="dxa"/>
          </w:tcPr>
          <w:p w:rsidR="008075EE" w:rsidRDefault="000F3E53">
            <w:pPr>
              <w:pStyle w:val="TableParagraph"/>
              <w:tabs>
                <w:tab w:val="left" w:pos="932"/>
              </w:tabs>
              <w:spacing w:before="15" w:line="256" w:lineRule="exact"/>
              <w:ind w:left="351"/>
              <w:rPr>
                <w:sz w:val="24"/>
              </w:rPr>
            </w:pPr>
            <w:r>
              <w:rPr>
                <w:spacing w:val="-10"/>
                <w:sz w:val="24"/>
              </w:rPr>
              <w:t>и</w:t>
            </w:r>
            <w:r>
              <w:rPr>
                <w:sz w:val="24"/>
              </w:rPr>
              <w:tab/>
            </w:r>
            <w:r>
              <w:rPr>
                <w:spacing w:val="-2"/>
                <w:sz w:val="24"/>
              </w:rPr>
              <w:t>эстетическом</w:t>
            </w:r>
          </w:p>
        </w:tc>
        <w:tc>
          <w:tcPr>
            <w:tcW w:w="3092" w:type="dxa"/>
          </w:tcPr>
          <w:p w:rsidR="008075EE" w:rsidRDefault="000F3E53">
            <w:pPr>
              <w:pStyle w:val="TableParagraph"/>
              <w:tabs>
                <w:tab w:val="left" w:pos="1371"/>
              </w:tabs>
              <w:spacing w:before="15" w:line="256" w:lineRule="exact"/>
              <w:ind w:left="0" w:right="59"/>
              <w:jc w:val="right"/>
              <w:rPr>
                <w:sz w:val="24"/>
              </w:rPr>
            </w:pPr>
            <w:r>
              <w:rPr>
                <w:spacing w:val="-2"/>
                <w:sz w:val="24"/>
              </w:rPr>
              <w:t>развитии</w:t>
            </w:r>
            <w:r>
              <w:rPr>
                <w:sz w:val="24"/>
              </w:rPr>
              <w:tab/>
            </w:r>
            <w:r>
              <w:rPr>
                <w:spacing w:val="-2"/>
                <w:sz w:val="24"/>
              </w:rPr>
              <w:t>обучающихся,</w:t>
            </w:r>
          </w:p>
        </w:tc>
      </w:tr>
    </w:tbl>
    <w:p w:rsidR="008075EE" w:rsidRDefault="000F3E53">
      <w:pPr>
        <w:pStyle w:val="a3"/>
        <w:spacing w:before="46" w:line="276" w:lineRule="auto"/>
        <w:ind w:right="85" w:firstLine="0"/>
      </w:pPr>
      <w:r>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w:t>
      </w:r>
      <w:r>
        <w:rPr>
          <w:spacing w:val="40"/>
        </w:rPr>
        <w:t xml:space="preserve"> </w:t>
      </w:r>
      <w:r>
        <w:t>в</w:t>
      </w:r>
      <w:r>
        <w:rPr>
          <w:spacing w:val="40"/>
        </w:rPr>
        <w:t xml:space="preserve"> </w:t>
      </w:r>
      <w:r>
        <w:t>них</w:t>
      </w:r>
      <w:r>
        <w:rPr>
          <w:spacing w:val="40"/>
        </w:rPr>
        <w:t xml:space="preserve"> </w:t>
      </w:r>
      <w:r>
        <w:t>заключено</w:t>
      </w:r>
      <w:r>
        <w:rPr>
          <w:spacing w:val="40"/>
        </w:rPr>
        <w:t xml:space="preserve"> </w:t>
      </w:r>
      <w:r>
        <w:t>эстетическое</w:t>
      </w:r>
      <w:r>
        <w:rPr>
          <w:spacing w:val="40"/>
        </w:rPr>
        <w:t xml:space="preserve"> </w:t>
      </w:r>
      <w:r>
        <w:t>освоение</w:t>
      </w:r>
      <w:r>
        <w:rPr>
          <w:spacing w:val="40"/>
        </w:rPr>
        <w:t xml:space="preserve"> </w:t>
      </w:r>
      <w:r>
        <w:t>мира,</w:t>
      </w:r>
      <w:r>
        <w:rPr>
          <w:spacing w:val="40"/>
        </w:rPr>
        <w:t xml:space="preserve"> </w:t>
      </w:r>
      <w:r>
        <w:t>а</w:t>
      </w:r>
      <w:r>
        <w:rPr>
          <w:spacing w:val="40"/>
        </w:rPr>
        <w:t xml:space="preserve"> </w:t>
      </w:r>
      <w:r>
        <w:t>богатство</w:t>
      </w:r>
      <w:r>
        <w:rPr>
          <w:spacing w:val="40"/>
        </w:rPr>
        <w:t xml:space="preserve"> </w:t>
      </w:r>
      <w:r>
        <w:t>и</w:t>
      </w:r>
      <w:r>
        <w:rPr>
          <w:spacing w:val="40"/>
        </w:rPr>
        <w:t xml:space="preserve"> </w:t>
      </w:r>
      <w:r>
        <w:t>многообразие человеческого бытия выражено в художественных образах, которые содержат в себе потенциал воздействия</w:t>
      </w:r>
      <w:r>
        <w:rPr>
          <w:spacing w:val="41"/>
        </w:rPr>
        <w:t xml:space="preserve">  </w:t>
      </w:r>
      <w:r>
        <w:t>на</w:t>
      </w:r>
      <w:r>
        <w:rPr>
          <w:spacing w:val="44"/>
        </w:rPr>
        <w:t xml:space="preserve">  </w:t>
      </w:r>
      <w:r>
        <w:t>читателей</w:t>
      </w:r>
      <w:r>
        <w:rPr>
          <w:spacing w:val="42"/>
        </w:rPr>
        <w:t xml:space="preserve">  </w:t>
      </w:r>
      <w:r>
        <w:t>и</w:t>
      </w:r>
      <w:r>
        <w:rPr>
          <w:spacing w:val="42"/>
        </w:rPr>
        <w:t xml:space="preserve">  </w:t>
      </w:r>
      <w:r>
        <w:t>приобщают</w:t>
      </w:r>
      <w:r>
        <w:rPr>
          <w:spacing w:val="42"/>
        </w:rPr>
        <w:t xml:space="preserve">  </w:t>
      </w:r>
      <w:r>
        <w:t>их</w:t>
      </w:r>
      <w:r>
        <w:rPr>
          <w:spacing w:val="42"/>
        </w:rPr>
        <w:t xml:space="preserve">  </w:t>
      </w:r>
      <w:r>
        <w:t>к</w:t>
      </w:r>
      <w:r>
        <w:rPr>
          <w:spacing w:val="43"/>
        </w:rPr>
        <w:t xml:space="preserve">  </w:t>
      </w:r>
      <w:r>
        <w:t>нравственно-эстетическим</w:t>
      </w:r>
      <w:r>
        <w:rPr>
          <w:spacing w:val="44"/>
        </w:rPr>
        <w:t xml:space="preserve">  </w:t>
      </w:r>
      <w:r>
        <w:t>ценностям,</w:t>
      </w:r>
      <w:r>
        <w:rPr>
          <w:spacing w:val="45"/>
        </w:rPr>
        <w:t xml:space="preserve">  </w:t>
      </w:r>
      <w:r>
        <w:rPr>
          <w:spacing w:val="-5"/>
        </w:rPr>
        <w:t>как</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национальным,</w:t>
      </w:r>
      <w:r>
        <w:rPr>
          <w:spacing w:val="-3"/>
        </w:rPr>
        <w:t xml:space="preserve"> </w:t>
      </w:r>
      <w:r>
        <w:t>так</w:t>
      </w:r>
      <w:r>
        <w:rPr>
          <w:spacing w:val="-2"/>
        </w:rPr>
        <w:t xml:space="preserve"> </w:t>
      </w:r>
      <w:r>
        <w:t>и</w:t>
      </w:r>
      <w:r>
        <w:rPr>
          <w:spacing w:val="-8"/>
        </w:rPr>
        <w:t xml:space="preserve"> </w:t>
      </w:r>
      <w:r>
        <w:rPr>
          <w:spacing w:val="-2"/>
        </w:rPr>
        <w:t>общечеловеческим.</w:t>
      </w:r>
    </w:p>
    <w:p w:rsidR="008075EE" w:rsidRDefault="000F3E53">
      <w:pPr>
        <w:pStyle w:val="a3"/>
        <w:spacing w:before="41" w:line="276" w:lineRule="auto"/>
        <w:ind w:right="85"/>
      </w:pPr>
      <w:r>
        <w:t>Основу</w:t>
      </w:r>
      <w:r>
        <w:rPr>
          <w:spacing w:val="80"/>
        </w:rPr>
        <w:t xml:space="preserve"> </w:t>
      </w:r>
      <w:r>
        <w:t>содержания</w:t>
      </w:r>
      <w:r>
        <w:rPr>
          <w:spacing w:val="79"/>
          <w:w w:val="150"/>
        </w:rPr>
        <w:t xml:space="preserve"> </w:t>
      </w:r>
      <w:r>
        <w:t>литературного</w:t>
      </w:r>
      <w:r>
        <w:rPr>
          <w:spacing w:val="80"/>
        </w:rPr>
        <w:t xml:space="preserve"> </w:t>
      </w:r>
      <w:r>
        <w:t>образования</w:t>
      </w:r>
      <w:r>
        <w:rPr>
          <w:spacing w:val="79"/>
          <w:w w:val="150"/>
        </w:rPr>
        <w:t xml:space="preserve"> </w:t>
      </w:r>
      <w:r>
        <w:t>в</w:t>
      </w:r>
      <w:r>
        <w:rPr>
          <w:spacing w:val="76"/>
          <w:w w:val="150"/>
        </w:rPr>
        <w:t xml:space="preserve"> </w:t>
      </w:r>
      <w:r>
        <w:t>10—11</w:t>
      </w:r>
      <w:r>
        <w:rPr>
          <w:spacing w:val="79"/>
          <w:w w:val="150"/>
        </w:rPr>
        <w:t xml:space="preserve"> </w:t>
      </w:r>
      <w:r>
        <w:t>классах</w:t>
      </w:r>
      <w:r>
        <w:rPr>
          <w:spacing w:val="80"/>
        </w:rPr>
        <w:t xml:space="preserve"> </w:t>
      </w:r>
      <w:r>
        <w:t>составляют</w:t>
      </w:r>
      <w:r>
        <w:rPr>
          <w:spacing w:val="80"/>
          <w:w w:val="150"/>
        </w:rPr>
        <w:t xml:space="preserve"> </w:t>
      </w:r>
      <w:r>
        <w:t>чтение и</w:t>
      </w:r>
      <w:r>
        <w:rPr>
          <w:spacing w:val="-1"/>
        </w:rPr>
        <w:t xml:space="preserve"> </w:t>
      </w:r>
      <w:r>
        <w:t>изучение</w:t>
      </w:r>
      <w:r>
        <w:rPr>
          <w:spacing w:val="-2"/>
        </w:rPr>
        <w:t xml:space="preserve"> </w:t>
      </w:r>
      <w:r>
        <w:t>выдающихся</w:t>
      </w:r>
      <w:r>
        <w:rPr>
          <w:spacing w:val="-1"/>
        </w:rPr>
        <w:t xml:space="preserve"> </w:t>
      </w:r>
      <w:r>
        <w:t>произведений</w:t>
      </w:r>
      <w:r>
        <w:rPr>
          <w:spacing w:val="-4"/>
        </w:rPr>
        <w:t xml:space="preserve"> </w:t>
      </w:r>
      <w:r>
        <w:t>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Pr>
          <w:spacing w:val="-15"/>
        </w:rPr>
        <w:t xml:space="preserve"> </w:t>
      </w:r>
      <w:r>
        <w:t>особенностями</w:t>
      </w:r>
      <w:r>
        <w:rPr>
          <w:spacing w:val="-15"/>
        </w:rPr>
        <w:t xml:space="preserve"> </w:t>
      </w:r>
      <w:r>
        <w:t>обучающихся,</w:t>
      </w:r>
      <w:r>
        <w:rPr>
          <w:spacing w:val="-15"/>
        </w:rPr>
        <w:t xml:space="preserve"> </w:t>
      </w:r>
      <w:r>
        <w:t>их</w:t>
      </w:r>
      <w:r>
        <w:rPr>
          <w:spacing w:val="-15"/>
        </w:rPr>
        <w:t xml:space="preserve"> </w:t>
      </w:r>
      <w:r>
        <w:t>литературным</w:t>
      </w:r>
      <w:r>
        <w:rPr>
          <w:spacing w:val="-15"/>
        </w:rPr>
        <w:t xml:space="preserve"> </w:t>
      </w:r>
      <w:r>
        <w:t>развитием,</w:t>
      </w:r>
      <w:r>
        <w:rPr>
          <w:spacing w:val="-15"/>
        </w:rPr>
        <w:t xml:space="preserve"> </w:t>
      </w:r>
      <w:r>
        <w:t>жизненным</w:t>
      </w:r>
      <w:r>
        <w:rPr>
          <w:spacing w:val="-15"/>
        </w:rPr>
        <w:t xml:space="preserve"> </w:t>
      </w:r>
      <w:r>
        <w:t>и</w:t>
      </w:r>
      <w:r>
        <w:rPr>
          <w:spacing w:val="-15"/>
        </w:rPr>
        <w:t xml:space="preserve"> </w:t>
      </w:r>
      <w:r>
        <w:t xml:space="preserve">читательским </w:t>
      </w:r>
      <w:r>
        <w:rPr>
          <w:spacing w:val="-2"/>
        </w:rPr>
        <w:t>опытом.</w:t>
      </w:r>
    </w:p>
    <w:p w:rsidR="008075EE" w:rsidRDefault="000F3E53">
      <w:pPr>
        <w:pStyle w:val="a3"/>
        <w:spacing w:before="2" w:line="276" w:lineRule="auto"/>
        <w:ind w:right="94" w:firstLine="542"/>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w:t>
      </w:r>
      <w:r>
        <w:rPr>
          <w:spacing w:val="38"/>
        </w:rPr>
        <w:t xml:space="preserve">  </w:t>
      </w:r>
      <w:r>
        <w:t>связей</w:t>
      </w:r>
      <w:r>
        <w:rPr>
          <w:spacing w:val="39"/>
        </w:rPr>
        <w:t xml:space="preserve">  </w:t>
      </w:r>
      <w:r>
        <w:t>с</w:t>
      </w:r>
      <w:r>
        <w:rPr>
          <w:spacing w:val="41"/>
        </w:rPr>
        <w:t xml:space="preserve">  </w:t>
      </w:r>
      <w:r>
        <w:t>русским</w:t>
      </w:r>
      <w:r>
        <w:rPr>
          <w:spacing w:val="42"/>
        </w:rPr>
        <w:t xml:space="preserve">  </w:t>
      </w:r>
      <w:r>
        <w:t>языком</w:t>
      </w:r>
      <w:r>
        <w:rPr>
          <w:spacing w:val="42"/>
        </w:rPr>
        <w:t xml:space="preserve">  </w:t>
      </w:r>
      <w:r>
        <w:t>и</w:t>
      </w:r>
      <w:r>
        <w:rPr>
          <w:spacing w:val="41"/>
        </w:rPr>
        <w:t xml:space="preserve">  </w:t>
      </w:r>
      <w:r>
        <w:t>учебными</w:t>
      </w:r>
      <w:r>
        <w:rPr>
          <w:spacing w:val="42"/>
        </w:rPr>
        <w:t xml:space="preserve">  </w:t>
      </w:r>
      <w:r>
        <w:t>предметами</w:t>
      </w:r>
      <w:r>
        <w:rPr>
          <w:spacing w:val="39"/>
        </w:rPr>
        <w:t xml:space="preserve">  </w:t>
      </w:r>
      <w:r>
        <w:t>предметной</w:t>
      </w:r>
      <w:r>
        <w:rPr>
          <w:spacing w:val="40"/>
        </w:rPr>
        <w:t xml:space="preserve">  </w:t>
      </w:r>
      <w:r>
        <w:rPr>
          <w:spacing w:val="-2"/>
        </w:rPr>
        <w:t>области</w:t>
      </w:r>
    </w:p>
    <w:p w:rsidR="008075EE" w:rsidRDefault="000F3E53">
      <w:pPr>
        <w:pStyle w:val="a3"/>
        <w:spacing w:line="276" w:lineRule="auto"/>
        <w:ind w:right="99" w:firstLine="0"/>
      </w:pPr>
      <w:r>
        <w:t>«Общественно-научные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8075EE" w:rsidRDefault="000F3E53">
      <w:pPr>
        <w:pStyle w:val="a3"/>
        <w:spacing w:line="276" w:lineRule="auto"/>
        <w:ind w:right="84"/>
      </w:pPr>
      <w: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rPr>
        <w:t>литературы.</w:t>
      </w:r>
    </w:p>
    <w:p w:rsidR="008075EE" w:rsidRDefault="000F3E53">
      <w:pPr>
        <w:pStyle w:val="a3"/>
        <w:spacing w:line="276" w:lineRule="auto"/>
        <w:ind w:right="93"/>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075EE" w:rsidRDefault="000F3E53">
      <w:pPr>
        <w:pStyle w:val="a3"/>
        <w:spacing w:line="276" w:lineRule="auto"/>
        <w:ind w:right="88"/>
      </w:pPr>
      <w: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w:t>
      </w:r>
      <w:r>
        <w:rPr>
          <w:spacing w:val="-7"/>
        </w:rPr>
        <w:t xml:space="preserve"> </w:t>
      </w:r>
      <w:r>
        <w:t>историческойпреемственности</w:t>
      </w:r>
      <w:r>
        <w:rPr>
          <w:spacing w:val="-3"/>
        </w:rPr>
        <w:t xml:space="preserve"> </w:t>
      </w:r>
      <w:r>
        <w:t>поколений,</w:t>
      </w:r>
      <w:r>
        <w:rPr>
          <w:spacing w:val="-4"/>
        </w:rPr>
        <w:t xml:space="preserve"> </w:t>
      </w:r>
      <w:r>
        <w:t>и</w:t>
      </w:r>
      <w:r>
        <w:rPr>
          <w:spacing w:val="-2"/>
        </w:rPr>
        <w:t xml:space="preserve"> </w:t>
      </w:r>
      <w:r>
        <w:t>уважительного</w:t>
      </w:r>
      <w:r>
        <w:rPr>
          <w:spacing w:val="-3"/>
        </w:rPr>
        <w:t xml:space="preserve"> </w:t>
      </w:r>
      <w:r>
        <w:t>отношения</w:t>
      </w:r>
      <w:r>
        <w:rPr>
          <w:spacing w:val="-7"/>
        </w:rPr>
        <w:t xml:space="preserve"> </w:t>
      </w:r>
      <w:r>
        <w:t>к</w:t>
      </w:r>
      <w:r>
        <w:rPr>
          <w:spacing w:val="-5"/>
        </w:rPr>
        <w:t xml:space="preserve"> </w:t>
      </w:r>
      <w:r>
        <w:t>другим</w:t>
      </w:r>
      <w:r>
        <w:rPr>
          <w:spacing w:val="-2"/>
        </w:rPr>
        <w:t xml:space="preserve"> </w:t>
      </w:r>
      <w:r>
        <w:t>культурам; в</w:t>
      </w:r>
      <w:r>
        <w:rPr>
          <w:spacing w:val="-1"/>
        </w:rPr>
        <w:t xml:space="preserve"> </w:t>
      </w:r>
      <w:r>
        <w:t>развитии</w:t>
      </w:r>
      <w:r>
        <w:rPr>
          <w:spacing w:val="-5"/>
        </w:rPr>
        <w:t xml:space="preserve"> </w:t>
      </w:r>
      <w:r>
        <w:t>ценностно-смысловой</w:t>
      </w:r>
      <w:r>
        <w:rPr>
          <w:spacing w:val="-1"/>
        </w:rPr>
        <w:t xml:space="preserve"> </w:t>
      </w:r>
      <w:r>
        <w:t>сферы</w:t>
      </w:r>
      <w:r>
        <w:rPr>
          <w:spacing w:val="-3"/>
        </w:rPr>
        <w:t xml:space="preserve"> </w:t>
      </w:r>
      <w:r>
        <w:t>личности</w:t>
      </w:r>
      <w:r>
        <w:rPr>
          <w:spacing w:val="-1"/>
        </w:rPr>
        <w:t xml:space="preserve"> </w:t>
      </w:r>
      <w:r>
        <w:t>на</w:t>
      </w:r>
      <w:r>
        <w:rPr>
          <w:spacing w:val="-7"/>
        </w:rPr>
        <w:t xml:space="preserve"> </w:t>
      </w:r>
      <w:r>
        <w:t>основе</w:t>
      </w:r>
      <w:r>
        <w:rPr>
          <w:spacing w:val="-3"/>
        </w:rPr>
        <w:t xml:space="preserve"> </w:t>
      </w:r>
      <w:r>
        <w:t>высоких</w:t>
      </w:r>
      <w:r>
        <w:rPr>
          <w:spacing w:val="-6"/>
        </w:rPr>
        <w:t xml:space="preserve"> </w:t>
      </w:r>
      <w:r>
        <w:t>этических</w:t>
      </w:r>
      <w:r>
        <w:rPr>
          <w:spacing w:val="-6"/>
        </w:rPr>
        <w:t xml:space="preserve"> </w:t>
      </w:r>
      <w:r>
        <w:t>идеалов;</w:t>
      </w:r>
      <w:r>
        <w:rPr>
          <w:spacing w:val="-6"/>
        </w:rPr>
        <w:t xml:space="preserve"> </w:t>
      </w:r>
      <w:r>
        <w:t>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w:t>
      </w:r>
      <w:r>
        <w:rPr>
          <w:spacing w:val="-9"/>
        </w:rPr>
        <w:t xml:space="preserve"> </w:t>
      </w:r>
      <w:r>
        <w:t>культуры,</w:t>
      </w:r>
      <w:r>
        <w:rPr>
          <w:spacing w:val="-4"/>
        </w:rPr>
        <w:t xml:space="preserve"> </w:t>
      </w:r>
      <w:r>
        <w:t>базируется</w:t>
      </w:r>
      <w:r>
        <w:rPr>
          <w:spacing w:val="-7"/>
        </w:rPr>
        <w:t xml:space="preserve"> </w:t>
      </w:r>
      <w:r>
        <w:t>на</w:t>
      </w:r>
      <w:r>
        <w:rPr>
          <w:spacing w:val="-2"/>
        </w:rPr>
        <w:t xml:space="preserve"> </w:t>
      </w:r>
      <w:r>
        <w:t>знании</w:t>
      </w:r>
      <w:r>
        <w:rPr>
          <w:spacing w:val="-9"/>
        </w:rPr>
        <w:t xml:space="preserve"> </w:t>
      </w:r>
      <w:r>
        <w:t>содержания</w:t>
      </w:r>
      <w:r>
        <w:rPr>
          <w:spacing w:val="-6"/>
        </w:rPr>
        <w:t xml:space="preserve"> </w:t>
      </w:r>
      <w:r>
        <w:t>произведений,осмыслении поставленных</w:t>
      </w:r>
      <w:r>
        <w:rPr>
          <w:spacing w:val="-10"/>
        </w:rPr>
        <w:t xml:space="preserve"> </w:t>
      </w:r>
      <w:r>
        <w:t>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8075EE" w:rsidRDefault="000F3E53">
      <w:pPr>
        <w:pStyle w:val="a3"/>
        <w:spacing w:line="278" w:lineRule="auto"/>
        <w:ind w:right="97"/>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8075EE" w:rsidRDefault="000F3E53">
      <w:pPr>
        <w:pStyle w:val="a3"/>
        <w:tabs>
          <w:tab w:val="left" w:pos="2897"/>
          <w:tab w:val="left" w:pos="4720"/>
          <w:tab w:val="left" w:pos="5589"/>
          <w:tab w:val="left" w:pos="8003"/>
          <w:tab w:val="left" w:pos="9552"/>
        </w:tabs>
        <w:spacing w:line="276" w:lineRule="auto"/>
        <w:ind w:right="86"/>
      </w:pPr>
      <w:r>
        <w:rPr>
          <w:spacing w:val="-2"/>
        </w:rPr>
        <w:t>Задачи,</w:t>
      </w:r>
      <w:r>
        <w:tab/>
      </w:r>
      <w:r>
        <w:rPr>
          <w:spacing w:val="-2"/>
        </w:rPr>
        <w:t>связанные</w:t>
      </w:r>
      <w:r>
        <w:tab/>
      </w:r>
      <w:r>
        <w:rPr>
          <w:spacing w:val="-10"/>
        </w:rPr>
        <w:t>с</w:t>
      </w:r>
      <w:r>
        <w:tab/>
      </w:r>
      <w:r>
        <w:rPr>
          <w:spacing w:val="-2"/>
        </w:rPr>
        <w:t>формированием</w:t>
      </w:r>
      <w:r>
        <w:tab/>
      </w:r>
      <w:r>
        <w:rPr>
          <w:spacing w:val="-2"/>
        </w:rPr>
        <w:t>чувства</w:t>
      </w:r>
      <w:r>
        <w:tab/>
      </w:r>
      <w:r>
        <w:rPr>
          <w:spacing w:val="-2"/>
        </w:rPr>
        <w:t xml:space="preserve">причастности </w:t>
      </w:r>
      <w:r>
        <w:t>к</w:t>
      </w:r>
      <w:r>
        <w:rPr>
          <w:spacing w:val="-7"/>
        </w:rPr>
        <w:t xml:space="preserve"> </w:t>
      </w:r>
      <w:r>
        <w:t>отечественным</w:t>
      </w:r>
      <w:r>
        <w:rPr>
          <w:spacing w:val="-9"/>
        </w:rPr>
        <w:t xml:space="preserve"> </w:t>
      </w:r>
      <w:r>
        <w:t>традициям</w:t>
      </w:r>
      <w:r>
        <w:rPr>
          <w:spacing w:val="-5"/>
        </w:rPr>
        <w:t xml:space="preserve"> </w:t>
      </w:r>
      <w:r>
        <w:t>и</w:t>
      </w:r>
      <w:r>
        <w:rPr>
          <w:spacing w:val="-14"/>
        </w:rPr>
        <w:t xml:space="preserve"> </w:t>
      </w:r>
      <w:r>
        <w:t>осознанием</w:t>
      </w:r>
      <w:r>
        <w:rPr>
          <w:spacing w:val="-9"/>
        </w:rPr>
        <w:t xml:space="preserve"> </w:t>
      </w:r>
      <w:r>
        <w:t>исторической</w:t>
      </w:r>
      <w:r>
        <w:rPr>
          <w:spacing w:val="-10"/>
        </w:rPr>
        <w:t xml:space="preserve"> </w:t>
      </w:r>
      <w:r>
        <w:t>преемственности</w:t>
      </w:r>
      <w:r>
        <w:rPr>
          <w:spacing w:val="-10"/>
        </w:rPr>
        <w:t xml:space="preserve"> </w:t>
      </w:r>
      <w:r>
        <w:t>поколений,</w:t>
      </w:r>
      <w:r>
        <w:rPr>
          <w:spacing w:val="-8"/>
        </w:rPr>
        <w:t xml:space="preserve"> </w:t>
      </w:r>
      <w:r>
        <w:t>включением</w:t>
      </w:r>
      <w:r>
        <w:rPr>
          <w:spacing w:val="-9"/>
        </w:rPr>
        <w:t xml:space="preserve"> </w:t>
      </w:r>
      <w:r>
        <w:t>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w:t>
      </w:r>
      <w:r>
        <w:rPr>
          <w:spacing w:val="-1"/>
        </w:rPr>
        <w:t xml:space="preserve"> </w:t>
      </w:r>
      <w:r>
        <w:t>и</w:t>
      </w:r>
      <w:r>
        <w:rPr>
          <w:spacing w:val="-1"/>
        </w:rPr>
        <w:t xml:space="preserve"> </w:t>
      </w:r>
      <w:r>
        <w:t>зарубежной литературы второй половины ХIХ</w:t>
      </w:r>
      <w:r>
        <w:rPr>
          <w:spacing w:val="-3"/>
        </w:rPr>
        <w:t xml:space="preserve"> </w:t>
      </w:r>
      <w:r>
        <w:t>—</w:t>
      </w:r>
      <w:r>
        <w:rPr>
          <w:spacing w:val="-2"/>
        </w:rPr>
        <w:t xml:space="preserve"> </w:t>
      </w:r>
      <w:r>
        <w:t>начала ХХI века, воспитании</w:t>
      </w:r>
      <w:r>
        <w:rPr>
          <w:spacing w:val="-1"/>
        </w:rPr>
        <w:t xml:space="preserve"> </w:t>
      </w:r>
      <w:r>
        <w:t>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8075EE" w:rsidRDefault="000F3E53">
      <w:pPr>
        <w:pStyle w:val="a3"/>
        <w:spacing w:line="276" w:lineRule="auto"/>
        <w:ind w:right="90"/>
      </w:pPr>
      <w:r>
        <w:t>Задачи,</w:t>
      </w:r>
      <w:r>
        <w:rPr>
          <w:spacing w:val="79"/>
        </w:rPr>
        <w:t xml:space="preserve">   </w:t>
      </w:r>
      <w:r>
        <w:t>связанные</w:t>
      </w:r>
      <w:r>
        <w:rPr>
          <w:spacing w:val="76"/>
        </w:rPr>
        <w:t xml:space="preserve">   </w:t>
      </w:r>
      <w:r>
        <w:t>с</w:t>
      </w:r>
      <w:r>
        <w:rPr>
          <w:spacing w:val="78"/>
        </w:rPr>
        <w:t xml:space="preserve">   </w:t>
      </w:r>
      <w:r>
        <w:t>формированием</w:t>
      </w:r>
      <w:r>
        <w:rPr>
          <w:spacing w:val="77"/>
        </w:rPr>
        <w:t xml:space="preserve">   </w:t>
      </w:r>
      <w:r>
        <w:t>устойчивого</w:t>
      </w:r>
      <w:r>
        <w:rPr>
          <w:spacing w:val="79"/>
        </w:rPr>
        <w:t xml:space="preserve">   </w:t>
      </w:r>
      <w:r>
        <w:t>интереса</w:t>
      </w:r>
      <w:r>
        <w:rPr>
          <w:spacing w:val="78"/>
        </w:rPr>
        <w:t xml:space="preserve">   </w:t>
      </w:r>
      <w:r>
        <w:t>к</w:t>
      </w:r>
      <w:r>
        <w:rPr>
          <w:spacing w:val="77"/>
        </w:rPr>
        <w:t xml:space="preserve">   </w:t>
      </w:r>
      <w:r>
        <w:t>чтению как</w:t>
      </w:r>
      <w:r>
        <w:rPr>
          <w:spacing w:val="78"/>
        </w:rPr>
        <w:t xml:space="preserve">  </w:t>
      </w:r>
      <w:r>
        <w:t>средству</w:t>
      </w:r>
      <w:r>
        <w:rPr>
          <w:spacing w:val="74"/>
        </w:rPr>
        <w:t xml:space="preserve">  </w:t>
      </w:r>
      <w:r>
        <w:t>познания</w:t>
      </w:r>
      <w:r>
        <w:rPr>
          <w:spacing w:val="74"/>
        </w:rPr>
        <w:t xml:space="preserve">  </w:t>
      </w:r>
      <w:r>
        <w:t>отечественной</w:t>
      </w:r>
      <w:r>
        <w:rPr>
          <w:spacing w:val="75"/>
        </w:rPr>
        <w:t xml:space="preserve">  </w:t>
      </w:r>
      <w:r>
        <w:t>и</w:t>
      </w:r>
      <w:r>
        <w:rPr>
          <w:spacing w:val="79"/>
        </w:rPr>
        <w:t xml:space="preserve">  </w:t>
      </w:r>
      <w:r>
        <w:t>других</w:t>
      </w:r>
      <w:r>
        <w:rPr>
          <w:spacing w:val="77"/>
        </w:rPr>
        <w:t xml:space="preserve">  </w:t>
      </w:r>
      <w:r>
        <w:t>культур,</w:t>
      </w:r>
      <w:r>
        <w:rPr>
          <w:spacing w:val="80"/>
        </w:rPr>
        <w:t xml:space="preserve">  </w:t>
      </w:r>
      <w:r>
        <w:t>уважительного</w:t>
      </w:r>
      <w:r>
        <w:rPr>
          <w:spacing w:val="77"/>
        </w:rPr>
        <w:t xml:space="preserve">  </w:t>
      </w:r>
      <w:r>
        <w:t>отношения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к</w:t>
      </w:r>
      <w:r>
        <w:rPr>
          <w:spacing w:val="80"/>
        </w:rPr>
        <w:t xml:space="preserve">  </w:t>
      </w:r>
      <w:r>
        <w:t>ним,</w:t>
      </w:r>
      <w:r>
        <w:rPr>
          <w:spacing w:val="80"/>
        </w:rPr>
        <w:t xml:space="preserve">  </w:t>
      </w:r>
      <w:r>
        <w:t>приобщением</w:t>
      </w:r>
      <w:r>
        <w:rPr>
          <w:spacing w:val="80"/>
        </w:rPr>
        <w:t xml:space="preserve">  </w:t>
      </w:r>
      <w:r>
        <w:t>к</w:t>
      </w:r>
      <w:r>
        <w:rPr>
          <w:spacing w:val="80"/>
        </w:rPr>
        <w:t xml:space="preserve">  </w:t>
      </w:r>
      <w:r>
        <w:t>российскому</w:t>
      </w:r>
      <w:r>
        <w:rPr>
          <w:spacing w:val="80"/>
        </w:rPr>
        <w:t xml:space="preserve">  </w:t>
      </w:r>
      <w:r>
        <w:t>литературному</w:t>
      </w:r>
      <w:r>
        <w:rPr>
          <w:spacing w:val="80"/>
        </w:rPr>
        <w:t xml:space="preserve">  </w:t>
      </w:r>
      <w:r>
        <w:t>наследию</w:t>
      </w:r>
      <w:r>
        <w:rPr>
          <w:spacing w:val="80"/>
        </w:rPr>
        <w:t xml:space="preserve">  </w:t>
      </w:r>
      <w:r>
        <w:t>и</w:t>
      </w:r>
      <w:r>
        <w:rPr>
          <w:spacing w:val="80"/>
        </w:rPr>
        <w:t xml:space="preserve">  </w:t>
      </w:r>
      <w:r>
        <w:t>через</w:t>
      </w:r>
      <w:r>
        <w:rPr>
          <w:spacing w:val="80"/>
        </w:rPr>
        <w:t xml:space="preserve">  </w:t>
      </w:r>
      <w:r>
        <w:t>него</w:t>
      </w:r>
      <w:r>
        <w:rPr>
          <w:spacing w:val="61"/>
          <w:w w:val="150"/>
        </w:rPr>
        <w:t xml:space="preserve">  </w:t>
      </w:r>
      <w:r>
        <w:t>—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075EE" w:rsidRDefault="000F3E53">
      <w:pPr>
        <w:pStyle w:val="a3"/>
        <w:spacing w:before="1" w:line="276" w:lineRule="auto"/>
        <w:ind w:right="83"/>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w:t>
      </w:r>
      <w:r>
        <w:rPr>
          <w:spacing w:val="-15"/>
        </w:rPr>
        <w:t xml:space="preserve"> </w:t>
      </w:r>
      <w:r>
        <w:t>обусловленности,</w:t>
      </w:r>
      <w:r>
        <w:rPr>
          <w:spacing w:val="-15"/>
        </w:rPr>
        <w:t xml:space="preserve"> </w:t>
      </w:r>
      <w:r>
        <w:t>культурного</w:t>
      </w:r>
      <w:r>
        <w:rPr>
          <w:spacing w:val="-15"/>
        </w:rPr>
        <w:t xml:space="preserve"> </w:t>
      </w:r>
      <w:r>
        <w:t>контекста</w:t>
      </w:r>
      <w:r>
        <w:rPr>
          <w:spacing w:val="-15"/>
        </w:rPr>
        <w:t xml:space="preserve"> </w:t>
      </w:r>
      <w:r>
        <w:t>и</w:t>
      </w:r>
      <w:r>
        <w:rPr>
          <w:spacing w:val="-15"/>
        </w:rPr>
        <w:t xml:space="preserve"> </w:t>
      </w:r>
      <w:r>
        <w:t>связей</w:t>
      </w:r>
      <w:r>
        <w:rPr>
          <w:spacing w:val="-15"/>
        </w:rPr>
        <w:t xml:space="preserve"> </w:t>
      </w:r>
      <w:r>
        <w:t>с</w:t>
      </w:r>
      <w:r>
        <w:rPr>
          <w:spacing w:val="-15"/>
        </w:rPr>
        <w:t xml:space="preserve"> </w:t>
      </w:r>
      <w:r>
        <w:t>современностью</w:t>
      </w:r>
      <w:r>
        <w:rPr>
          <w:spacing w:val="-15"/>
        </w:rPr>
        <w:t xml:space="preserve"> </w:t>
      </w:r>
      <w:r>
        <w:t>с</w:t>
      </w:r>
      <w:r>
        <w:rPr>
          <w:spacing w:val="-15"/>
        </w:rPr>
        <w:t xml:space="preserve"> </w:t>
      </w:r>
      <w:r>
        <w:t>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w:t>
      </w:r>
      <w:r>
        <w:rPr>
          <w:spacing w:val="-10"/>
        </w:rPr>
        <w:t xml:space="preserve"> </w:t>
      </w:r>
      <w:r>
        <w:t>интерпретациями</w:t>
      </w:r>
      <w:r>
        <w:rPr>
          <w:spacing w:val="-14"/>
        </w:rPr>
        <w:t xml:space="preserve"> </w:t>
      </w:r>
      <w:r>
        <w:t>в</w:t>
      </w:r>
      <w:r>
        <w:rPr>
          <w:spacing w:val="-9"/>
        </w:rPr>
        <w:t xml:space="preserve"> </w:t>
      </w:r>
      <w:r>
        <w:t>других</w:t>
      </w:r>
      <w:r>
        <w:rPr>
          <w:spacing w:val="-15"/>
        </w:rPr>
        <w:t xml:space="preserve"> </w:t>
      </w:r>
      <w:r>
        <w:t>видах</w:t>
      </w:r>
      <w:r>
        <w:rPr>
          <w:spacing w:val="-15"/>
        </w:rPr>
        <w:t xml:space="preserve"> </w:t>
      </w:r>
      <w:r>
        <w:t>искусств,</w:t>
      </w:r>
      <w:r>
        <w:rPr>
          <w:spacing w:val="-9"/>
        </w:rPr>
        <w:t xml:space="preserve"> </w:t>
      </w:r>
      <w:r>
        <w:t>с</w:t>
      </w:r>
      <w:r>
        <w:rPr>
          <w:spacing w:val="-12"/>
        </w:rPr>
        <w:t xml:space="preserve"> </w:t>
      </w:r>
      <w:r>
        <w:t>выявлением</w:t>
      </w:r>
      <w:r>
        <w:rPr>
          <w:spacing w:val="-14"/>
        </w:rPr>
        <w:t xml:space="preserve"> </w:t>
      </w:r>
      <w:r>
        <w:t>взаимообусловленности элементов формы и содержания литературного произведения, а также образов, тем, идей, проблем, способствующих</w:t>
      </w:r>
      <w:r>
        <w:rPr>
          <w:spacing w:val="-1"/>
        </w:rPr>
        <w:t xml:space="preserve"> </w:t>
      </w:r>
      <w:r>
        <w:t>осмыслению художественной картины жизни, созданной автором в литературном произведении, и авторской позиции.</w:t>
      </w:r>
    </w:p>
    <w:p w:rsidR="008075EE" w:rsidRDefault="000F3E53">
      <w:pPr>
        <w:pStyle w:val="a3"/>
        <w:spacing w:line="276" w:lineRule="auto"/>
        <w:ind w:right="82"/>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rsidR="008075EE" w:rsidRDefault="000F3E53">
      <w:pPr>
        <w:pStyle w:val="a3"/>
        <w:spacing w:before="1" w:line="276" w:lineRule="auto"/>
        <w:ind w:right="90"/>
      </w:pPr>
      <w: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rPr>
        <w:t xml:space="preserve">в 10 классе — 102 часа (3 часа в неделю), в 11 классе — 102 часа (3 часа в </w:t>
      </w:r>
      <w:r>
        <w:rPr>
          <w:spacing w:val="-2"/>
        </w:rPr>
        <w:t>неделю).</w:t>
      </w:r>
    </w:p>
    <w:p w:rsidR="008075EE" w:rsidRDefault="000F3E53">
      <w:pPr>
        <w:pStyle w:val="a3"/>
        <w:spacing w:line="278" w:lineRule="auto"/>
        <w:ind w:left="1366" w:right="5215" w:firstLine="0"/>
        <w:jc w:val="left"/>
      </w:pPr>
      <w:r>
        <w:t>Содержание обучения в 10 классе. Литература</w:t>
      </w:r>
      <w:r>
        <w:rPr>
          <w:spacing w:val="-9"/>
        </w:rPr>
        <w:t xml:space="preserve"> </w:t>
      </w:r>
      <w:r>
        <w:t>второй</w:t>
      </w:r>
      <w:r>
        <w:rPr>
          <w:spacing w:val="-11"/>
        </w:rPr>
        <w:t xml:space="preserve"> </w:t>
      </w:r>
      <w:r>
        <w:t>половины</w:t>
      </w:r>
      <w:r>
        <w:rPr>
          <w:spacing w:val="-4"/>
        </w:rPr>
        <w:t xml:space="preserve"> </w:t>
      </w:r>
      <w:r>
        <w:t>XIX</w:t>
      </w:r>
      <w:r>
        <w:rPr>
          <w:spacing w:val="-12"/>
        </w:rPr>
        <w:t xml:space="preserve"> </w:t>
      </w:r>
      <w:r>
        <w:t>века. А.Н. Островский. Драма «Гроза».</w:t>
      </w:r>
    </w:p>
    <w:p w:rsidR="008075EE" w:rsidRDefault="000F3E53">
      <w:pPr>
        <w:pStyle w:val="a3"/>
        <w:spacing w:line="276" w:lineRule="auto"/>
        <w:ind w:left="1366" w:right="5763" w:firstLine="0"/>
        <w:jc w:val="left"/>
      </w:pPr>
      <w:r>
        <w:t>И.А. Гончаров. Роман «Обломов». И.С.</w:t>
      </w:r>
      <w:r>
        <w:rPr>
          <w:spacing w:val="-11"/>
        </w:rPr>
        <w:t xml:space="preserve"> </w:t>
      </w:r>
      <w:r>
        <w:t>Тургенев.</w:t>
      </w:r>
      <w:r>
        <w:rPr>
          <w:spacing w:val="-6"/>
        </w:rPr>
        <w:t xml:space="preserve"> </w:t>
      </w:r>
      <w:r>
        <w:t>Роман</w:t>
      </w:r>
      <w:r>
        <w:rPr>
          <w:spacing w:val="-7"/>
        </w:rPr>
        <w:t xml:space="preserve"> </w:t>
      </w:r>
      <w:r>
        <w:t>«Отцы</w:t>
      </w:r>
      <w:r>
        <w:rPr>
          <w:spacing w:val="-11"/>
        </w:rPr>
        <w:t xml:space="preserve"> </w:t>
      </w:r>
      <w:r>
        <w:t>и</w:t>
      </w:r>
      <w:r>
        <w:rPr>
          <w:spacing w:val="-7"/>
        </w:rPr>
        <w:t xml:space="preserve"> </w:t>
      </w:r>
      <w:r>
        <w:t>дети».</w:t>
      </w:r>
    </w:p>
    <w:p w:rsidR="008075EE" w:rsidRDefault="000F3E53">
      <w:pPr>
        <w:pStyle w:val="a3"/>
        <w:spacing w:line="276" w:lineRule="auto"/>
        <w:ind w:right="87"/>
      </w:pPr>
      <w:r>
        <w:t>Ф.И.</w:t>
      </w:r>
      <w:r>
        <w:rPr>
          <w:spacing w:val="-5"/>
        </w:rPr>
        <w:t xml:space="preserve"> </w:t>
      </w:r>
      <w:r>
        <w:t>Тютчев. Стихотворения</w:t>
      </w:r>
      <w:r>
        <w:rPr>
          <w:spacing w:val="-2"/>
        </w:rPr>
        <w:t xml:space="preserve"> </w:t>
      </w:r>
      <w:r>
        <w:t>(не</w:t>
      </w:r>
      <w:r>
        <w:rPr>
          <w:spacing w:val="-3"/>
        </w:rPr>
        <w:t xml:space="preserve"> </w:t>
      </w:r>
      <w:r>
        <w:t>менее</w:t>
      </w:r>
      <w:r>
        <w:rPr>
          <w:spacing w:val="-3"/>
        </w:rPr>
        <w:t xml:space="preserve"> </w:t>
      </w:r>
      <w:r>
        <w:t>трёх</w:t>
      </w:r>
      <w:r>
        <w:rPr>
          <w:spacing w:val="-3"/>
        </w:rPr>
        <w:t xml:space="preserve"> </w:t>
      </w:r>
      <w:r>
        <w:t>по выбору). Например, «Silentium!», «Не то, что мните</w:t>
      </w:r>
      <w:r>
        <w:rPr>
          <w:spacing w:val="-15"/>
        </w:rPr>
        <w:t xml:space="preserve"> </w:t>
      </w:r>
      <w:r>
        <w:t>вы,</w:t>
      </w:r>
      <w:r>
        <w:rPr>
          <w:spacing w:val="-15"/>
        </w:rPr>
        <w:t xml:space="preserve"> </w:t>
      </w:r>
      <w:r>
        <w:t>природа...»,</w:t>
      </w:r>
      <w:r>
        <w:rPr>
          <w:spacing w:val="-15"/>
        </w:rPr>
        <w:t xml:space="preserve"> </w:t>
      </w:r>
      <w:r>
        <w:t>«Умом</w:t>
      </w:r>
      <w:r>
        <w:rPr>
          <w:spacing w:val="-15"/>
        </w:rPr>
        <w:t xml:space="preserve"> </w:t>
      </w:r>
      <w:r>
        <w:t>Россию</w:t>
      </w:r>
      <w:r>
        <w:rPr>
          <w:spacing w:val="-15"/>
        </w:rPr>
        <w:t xml:space="preserve"> </w:t>
      </w:r>
      <w:r>
        <w:t>не</w:t>
      </w:r>
      <w:r>
        <w:rPr>
          <w:spacing w:val="-15"/>
        </w:rPr>
        <w:t xml:space="preserve"> </w:t>
      </w:r>
      <w:r>
        <w:t>понять…»,</w:t>
      </w:r>
      <w:r>
        <w:rPr>
          <w:spacing w:val="-15"/>
        </w:rPr>
        <w:t xml:space="preserve"> </w:t>
      </w:r>
      <w:r>
        <w:t>«О,</w:t>
      </w:r>
      <w:r>
        <w:rPr>
          <w:spacing w:val="-15"/>
        </w:rPr>
        <w:t xml:space="preserve"> </w:t>
      </w:r>
      <w:r>
        <w:t>как</w:t>
      </w:r>
      <w:r>
        <w:rPr>
          <w:spacing w:val="-15"/>
        </w:rPr>
        <w:t xml:space="preserve"> </w:t>
      </w:r>
      <w:r>
        <w:t>убийственно</w:t>
      </w:r>
      <w:r>
        <w:rPr>
          <w:spacing w:val="-15"/>
        </w:rPr>
        <w:t xml:space="preserve"> </w:t>
      </w:r>
      <w:r>
        <w:t>мы</w:t>
      </w:r>
      <w:r>
        <w:rPr>
          <w:spacing w:val="-15"/>
        </w:rPr>
        <w:t xml:space="preserve"> </w:t>
      </w:r>
      <w:r>
        <w:t>любим...»,</w:t>
      </w:r>
      <w:r>
        <w:rPr>
          <w:spacing w:val="-15"/>
        </w:rPr>
        <w:t xml:space="preserve"> </w:t>
      </w:r>
      <w:r>
        <w:t>«Нам</w:t>
      </w:r>
      <w:r>
        <w:rPr>
          <w:spacing w:val="-15"/>
        </w:rPr>
        <w:t xml:space="preserve"> </w:t>
      </w:r>
      <w:r>
        <w:t>не</w:t>
      </w:r>
      <w:r>
        <w:rPr>
          <w:spacing w:val="-15"/>
        </w:rPr>
        <w:t xml:space="preserve"> </w:t>
      </w:r>
      <w:r>
        <w:t>дано предугадать…», «К. Б.» («Я встретил вас — и всё былое...») и другие.</w:t>
      </w:r>
    </w:p>
    <w:p w:rsidR="008075EE" w:rsidRDefault="000F3E53">
      <w:pPr>
        <w:pStyle w:val="a3"/>
        <w:spacing w:line="278" w:lineRule="auto"/>
        <w:ind w:right="89"/>
      </w:pPr>
      <w:r>
        <w:t>Н.А.</w:t>
      </w:r>
      <w:r>
        <w:rPr>
          <w:spacing w:val="-6"/>
        </w:rPr>
        <w:t xml:space="preserve"> </w:t>
      </w:r>
      <w:r>
        <w:t>Некрасов.</w:t>
      </w:r>
      <w:r>
        <w:rPr>
          <w:spacing w:val="-10"/>
        </w:rPr>
        <w:t xml:space="preserve"> </w:t>
      </w:r>
      <w:r>
        <w:t>Стихотворения</w:t>
      </w:r>
      <w:r>
        <w:rPr>
          <w:spacing w:val="-13"/>
        </w:rPr>
        <w:t xml:space="preserve"> </w:t>
      </w:r>
      <w:r>
        <w:t>(не</w:t>
      </w:r>
      <w:r>
        <w:rPr>
          <w:spacing w:val="-14"/>
        </w:rPr>
        <w:t xml:space="preserve"> </w:t>
      </w:r>
      <w:r>
        <w:t>менее</w:t>
      </w:r>
      <w:r>
        <w:rPr>
          <w:spacing w:val="-9"/>
        </w:rPr>
        <w:t xml:space="preserve"> </w:t>
      </w:r>
      <w:r>
        <w:t>трёх</w:t>
      </w:r>
      <w:r>
        <w:rPr>
          <w:spacing w:val="-13"/>
        </w:rPr>
        <w:t xml:space="preserve"> </w:t>
      </w:r>
      <w:r>
        <w:t>по</w:t>
      </w:r>
      <w:r>
        <w:rPr>
          <w:spacing w:val="-8"/>
        </w:rPr>
        <w:t xml:space="preserve"> </w:t>
      </w:r>
      <w:r>
        <w:t>выбору).</w:t>
      </w:r>
      <w:r>
        <w:rPr>
          <w:spacing w:val="-6"/>
        </w:rPr>
        <w:t xml:space="preserve"> </w:t>
      </w:r>
      <w:r>
        <w:t>Например,</w:t>
      </w:r>
      <w:r>
        <w:rPr>
          <w:spacing w:val="-10"/>
        </w:rPr>
        <w:t xml:space="preserve"> </w:t>
      </w:r>
      <w:r>
        <w:t>«Тройка», «Я</w:t>
      </w:r>
      <w:r>
        <w:rPr>
          <w:spacing w:val="-10"/>
        </w:rPr>
        <w:t xml:space="preserve"> </w:t>
      </w:r>
      <w:r>
        <w:t>не</w:t>
      </w:r>
      <w:r>
        <w:rPr>
          <w:spacing w:val="-9"/>
        </w:rPr>
        <w:t xml:space="preserve"> </w:t>
      </w:r>
      <w:r>
        <w:t>люблю иронии твоей...», «Вчерашний день, часу</w:t>
      </w:r>
      <w:r>
        <w:rPr>
          <w:spacing w:val="-6"/>
        </w:rPr>
        <w:t xml:space="preserve"> </w:t>
      </w:r>
      <w:r>
        <w:t>в шестом…», «Мы с тобой бестолковые люди...», «Поэт и Гражданин», «Элегия» («Пускай нам говорит изменчивая мода...») и другие.</w:t>
      </w:r>
    </w:p>
    <w:p w:rsidR="008075EE" w:rsidRDefault="000F3E53">
      <w:pPr>
        <w:pStyle w:val="a3"/>
        <w:spacing w:line="271" w:lineRule="exact"/>
        <w:ind w:left="1366"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8075EE" w:rsidRDefault="000F3E53">
      <w:pPr>
        <w:pStyle w:val="a3"/>
        <w:spacing w:before="31" w:line="276" w:lineRule="auto"/>
        <w:ind w:right="90"/>
      </w:pPr>
      <w:r>
        <w:t>А.А. Фет. Стихотворения (не менее трёх по выбору). Например, «Одним толчком согнать ладью</w:t>
      </w:r>
      <w:r>
        <w:rPr>
          <w:spacing w:val="63"/>
        </w:rPr>
        <w:t xml:space="preserve"> </w:t>
      </w:r>
      <w:r>
        <w:t>живую…»,</w:t>
      </w:r>
      <w:r>
        <w:rPr>
          <w:spacing w:val="70"/>
        </w:rPr>
        <w:t xml:space="preserve"> </w:t>
      </w:r>
      <w:r>
        <w:t>«Ещё</w:t>
      </w:r>
      <w:r>
        <w:rPr>
          <w:spacing w:val="67"/>
        </w:rPr>
        <w:t xml:space="preserve"> </w:t>
      </w:r>
      <w:r>
        <w:t>майская</w:t>
      </w:r>
      <w:r>
        <w:rPr>
          <w:spacing w:val="68"/>
        </w:rPr>
        <w:t xml:space="preserve"> </w:t>
      </w:r>
      <w:r>
        <w:t>ночь»,</w:t>
      </w:r>
      <w:r>
        <w:rPr>
          <w:spacing w:val="65"/>
        </w:rPr>
        <w:t xml:space="preserve"> </w:t>
      </w:r>
      <w:r>
        <w:t>«Вечер»,</w:t>
      </w:r>
      <w:r>
        <w:rPr>
          <w:spacing w:val="70"/>
        </w:rPr>
        <w:t xml:space="preserve"> </w:t>
      </w:r>
      <w:r>
        <w:t>«Это</w:t>
      </w:r>
      <w:r>
        <w:rPr>
          <w:spacing w:val="71"/>
        </w:rPr>
        <w:t xml:space="preserve"> </w:t>
      </w:r>
      <w:r>
        <w:t>утро,</w:t>
      </w:r>
      <w:r>
        <w:rPr>
          <w:spacing w:val="70"/>
        </w:rPr>
        <w:t xml:space="preserve"> </w:t>
      </w:r>
      <w:r>
        <w:t>радость</w:t>
      </w:r>
      <w:r>
        <w:rPr>
          <w:spacing w:val="69"/>
        </w:rPr>
        <w:t xml:space="preserve"> </w:t>
      </w:r>
      <w:r>
        <w:t>эта…»,</w:t>
      </w:r>
      <w:r>
        <w:rPr>
          <w:spacing w:val="70"/>
        </w:rPr>
        <w:t xml:space="preserve"> </w:t>
      </w:r>
      <w:r>
        <w:t>«Шёпот,</w:t>
      </w:r>
      <w:r>
        <w:rPr>
          <w:spacing w:val="66"/>
        </w:rPr>
        <w:t xml:space="preserve"> </w:t>
      </w:r>
      <w:r>
        <w:rPr>
          <w:spacing w:val="-2"/>
        </w:rPr>
        <w:t>робкое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дыханье…»,</w:t>
      </w:r>
      <w:r>
        <w:rPr>
          <w:spacing w:val="-2"/>
        </w:rPr>
        <w:t xml:space="preserve"> </w:t>
      </w:r>
      <w:r>
        <w:t>«Сияла</w:t>
      </w:r>
      <w:r>
        <w:rPr>
          <w:spacing w:val="-3"/>
        </w:rPr>
        <w:t xml:space="preserve"> </w:t>
      </w:r>
      <w:r>
        <w:t>ночь.</w:t>
      </w:r>
      <w:r>
        <w:rPr>
          <w:spacing w:val="-5"/>
        </w:rPr>
        <w:t xml:space="preserve"> </w:t>
      </w:r>
      <w:r>
        <w:t>Луной был</w:t>
      </w:r>
      <w:r>
        <w:rPr>
          <w:spacing w:val="-7"/>
        </w:rPr>
        <w:t xml:space="preserve"> </w:t>
      </w:r>
      <w:r>
        <w:t>полон сад. Лежали…»</w:t>
      </w:r>
      <w:r>
        <w:rPr>
          <w:spacing w:val="-7"/>
        </w:rPr>
        <w:t xml:space="preserve"> </w:t>
      </w:r>
      <w:r>
        <w:t xml:space="preserve">и </w:t>
      </w:r>
      <w:r>
        <w:rPr>
          <w:spacing w:val="-2"/>
        </w:rPr>
        <w:t>другие.</w:t>
      </w:r>
    </w:p>
    <w:p w:rsidR="008075EE" w:rsidRDefault="000F3E53">
      <w:pPr>
        <w:pStyle w:val="a3"/>
        <w:spacing w:before="41" w:line="276" w:lineRule="auto"/>
        <w:ind w:right="90"/>
      </w:pPr>
      <w:r>
        <w:t>М.Е.</w:t>
      </w:r>
      <w:r>
        <w:rPr>
          <w:spacing w:val="80"/>
        </w:rPr>
        <w:t xml:space="preserve">    </w:t>
      </w:r>
      <w:r>
        <w:t>Салтыков-Щедрин.</w:t>
      </w:r>
      <w:r>
        <w:rPr>
          <w:spacing w:val="80"/>
        </w:rPr>
        <w:t xml:space="preserve">    </w:t>
      </w:r>
      <w:r>
        <w:t>Роман-хроника</w:t>
      </w:r>
      <w:r>
        <w:rPr>
          <w:spacing w:val="80"/>
        </w:rPr>
        <w:t xml:space="preserve">    </w:t>
      </w:r>
      <w:r>
        <w:t>«История</w:t>
      </w:r>
      <w:r>
        <w:rPr>
          <w:spacing w:val="80"/>
        </w:rPr>
        <w:t xml:space="preserve">    </w:t>
      </w:r>
      <w:r>
        <w:t>одного</w:t>
      </w:r>
      <w:r>
        <w:rPr>
          <w:spacing w:val="80"/>
        </w:rPr>
        <w:t xml:space="preserve">    </w:t>
      </w:r>
      <w:r>
        <w:t>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8075EE" w:rsidRDefault="000F3E53">
      <w:pPr>
        <w:pStyle w:val="a3"/>
        <w:spacing w:line="276" w:lineRule="auto"/>
        <w:ind w:left="1366" w:right="3952" w:firstLine="0"/>
      </w:pPr>
      <w:r>
        <w:t>Ф.М.</w:t>
      </w:r>
      <w:r>
        <w:rPr>
          <w:spacing w:val="-11"/>
        </w:rPr>
        <w:t xml:space="preserve"> </w:t>
      </w:r>
      <w:r>
        <w:t>Достоевский.</w:t>
      </w:r>
      <w:r>
        <w:rPr>
          <w:spacing w:val="-11"/>
        </w:rPr>
        <w:t xml:space="preserve"> </w:t>
      </w:r>
      <w:r>
        <w:t>Роман</w:t>
      </w:r>
      <w:r>
        <w:rPr>
          <w:spacing w:val="-12"/>
        </w:rPr>
        <w:t xml:space="preserve"> </w:t>
      </w:r>
      <w:r>
        <w:t>«Преступление</w:t>
      </w:r>
      <w:r>
        <w:rPr>
          <w:spacing w:val="-9"/>
        </w:rPr>
        <w:t xml:space="preserve"> </w:t>
      </w:r>
      <w:r>
        <w:t>и</w:t>
      </w:r>
      <w:r>
        <w:rPr>
          <w:spacing w:val="-7"/>
        </w:rPr>
        <w:t xml:space="preserve"> </w:t>
      </w:r>
      <w:r>
        <w:t>наказание». Л.Н. Толстой. Роман-эпопея «Война и мир».</w:t>
      </w:r>
    </w:p>
    <w:p w:rsidR="008075EE" w:rsidRDefault="000F3E53">
      <w:pPr>
        <w:pStyle w:val="a3"/>
        <w:spacing w:line="280" w:lineRule="auto"/>
        <w:ind w:right="92"/>
      </w:pPr>
      <w:r>
        <w:t>Н.С.</w:t>
      </w:r>
      <w:r>
        <w:rPr>
          <w:spacing w:val="80"/>
        </w:rPr>
        <w:t xml:space="preserve">   </w:t>
      </w:r>
      <w:r>
        <w:t>Лесков.</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произведения по выбору). Например, «Очарованный странник», «Однодум» и другие.</w:t>
      </w:r>
    </w:p>
    <w:p w:rsidR="008075EE" w:rsidRDefault="000F3E53">
      <w:pPr>
        <w:pStyle w:val="a3"/>
        <w:spacing w:line="276" w:lineRule="auto"/>
        <w:ind w:right="99"/>
      </w:pPr>
      <w:r>
        <w:t>А.П. Чехов. Рассказы (не менее трёх по выбору). Например, «Студент», «Ионыч», «Дама с собачкой», «Человек в футляре» и другие.</w:t>
      </w:r>
    </w:p>
    <w:p w:rsidR="008075EE" w:rsidRDefault="000F3E53">
      <w:pPr>
        <w:pStyle w:val="a3"/>
        <w:spacing w:line="275" w:lineRule="exact"/>
        <w:ind w:left="1366" w:firstLine="0"/>
      </w:pPr>
      <w:r>
        <w:t>Пьеса</w:t>
      </w:r>
      <w:r>
        <w:rPr>
          <w:spacing w:val="-4"/>
        </w:rPr>
        <w:t xml:space="preserve"> </w:t>
      </w:r>
      <w:r>
        <w:t xml:space="preserve">«Вишнёвый </w:t>
      </w:r>
      <w:r>
        <w:rPr>
          <w:spacing w:val="-4"/>
        </w:rPr>
        <w:t>сад».</w:t>
      </w:r>
    </w:p>
    <w:p w:rsidR="008075EE" w:rsidRDefault="000F3E53">
      <w:pPr>
        <w:pStyle w:val="a3"/>
        <w:spacing w:before="31"/>
        <w:ind w:left="1366" w:firstLine="0"/>
      </w:pPr>
      <w:r>
        <w:t>Литературная</w:t>
      </w:r>
      <w:r>
        <w:rPr>
          <w:spacing w:val="-2"/>
        </w:rPr>
        <w:t xml:space="preserve"> </w:t>
      </w:r>
      <w:r>
        <w:t>критика</w:t>
      </w:r>
      <w:r>
        <w:rPr>
          <w:spacing w:val="-3"/>
        </w:rPr>
        <w:t xml:space="preserve"> </w:t>
      </w:r>
      <w:r>
        <w:t>второй</w:t>
      </w:r>
      <w:r>
        <w:rPr>
          <w:spacing w:val="-6"/>
        </w:rPr>
        <w:t xml:space="preserve"> </w:t>
      </w:r>
      <w:r>
        <w:t>половины XIX</w:t>
      </w:r>
      <w:r>
        <w:rPr>
          <w:spacing w:val="-6"/>
        </w:rPr>
        <w:t xml:space="preserve"> </w:t>
      </w:r>
      <w:r>
        <w:rPr>
          <w:spacing w:val="-2"/>
        </w:rPr>
        <w:t>века.</w:t>
      </w:r>
    </w:p>
    <w:p w:rsidR="008075EE" w:rsidRDefault="000F3E53">
      <w:pPr>
        <w:pStyle w:val="a3"/>
        <w:tabs>
          <w:tab w:val="left" w:pos="2392"/>
          <w:tab w:val="left" w:pos="4206"/>
          <w:tab w:val="left" w:pos="5109"/>
          <w:tab w:val="left" w:pos="6587"/>
          <w:tab w:val="left" w:pos="7676"/>
          <w:tab w:val="left" w:pos="9053"/>
          <w:tab w:val="left" w:pos="10297"/>
        </w:tabs>
        <w:spacing w:before="41" w:line="276" w:lineRule="auto"/>
        <w:ind w:right="93"/>
      </w:pPr>
      <w:r>
        <w:t xml:space="preserve">Статьи H.А. Добролюбова «Луч света в тёмном царстве», «Что такое обломовщина?», Д. И. </w:t>
      </w:r>
      <w:r>
        <w:rPr>
          <w:spacing w:val="-2"/>
        </w:rPr>
        <w:t>Писарева</w:t>
      </w:r>
      <w:r>
        <w:tab/>
      </w:r>
      <w:r>
        <w:rPr>
          <w:spacing w:val="-2"/>
        </w:rPr>
        <w:t>«Базаров»</w:t>
      </w:r>
      <w:r>
        <w:tab/>
      </w:r>
      <w:r>
        <w:rPr>
          <w:spacing w:val="-10"/>
        </w:rPr>
        <w:t>и</w:t>
      </w:r>
      <w:r>
        <w:tab/>
      </w:r>
      <w:r>
        <w:rPr>
          <w:spacing w:val="-2"/>
        </w:rPr>
        <w:t>других</w:t>
      </w:r>
      <w:r>
        <w:tab/>
      </w:r>
      <w:r>
        <w:rPr>
          <w:spacing w:val="-4"/>
        </w:rPr>
        <w:t>(не</w:t>
      </w:r>
      <w:r>
        <w:tab/>
      </w:r>
      <w:r>
        <w:rPr>
          <w:spacing w:val="-2"/>
        </w:rPr>
        <w:t>менее</w:t>
      </w:r>
      <w:r>
        <w:tab/>
      </w:r>
      <w:r>
        <w:rPr>
          <w:spacing w:val="-4"/>
        </w:rPr>
        <w:t>двух</w:t>
      </w:r>
      <w:r>
        <w:tab/>
      </w:r>
      <w:r>
        <w:rPr>
          <w:spacing w:val="-2"/>
        </w:rPr>
        <w:t xml:space="preserve">статей </w:t>
      </w:r>
      <w:r>
        <w:t>по выбору в соответствии с изучаемым художественным произведением).</w:t>
      </w:r>
    </w:p>
    <w:p w:rsidR="008075EE" w:rsidRDefault="000F3E53">
      <w:pPr>
        <w:pStyle w:val="a3"/>
        <w:spacing w:before="3"/>
        <w:ind w:left="1366" w:firstLine="0"/>
      </w:pPr>
      <w:r>
        <w:t>Литература</w:t>
      </w:r>
      <w:r>
        <w:rPr>
          <w:spacing w:val="-3"/>
        </w:rPr>
        <w:t xml:space="preserve"> </w:t>
      </w:r>
      <w:r>
        <w:t>народов</w:t>
      </w:r>
      <w:r>
        <w:rPr>
          <w:spacing w:val="-1"/>
        </w:rPr>
        <w:t xml:space="preserve"> </w:t>
      </w:r>
      <w:r>
        <w:rPr>
          <w:spacing w:val="-2"/>
        </w:rPr>
        <w:t>России.</w:t>
      </w:r>
    </w:p>
    <w:p w:rsidR="008075EE" w:rsidRDefault="000F3E53">
      <w:pPr>
        <w:pStyle w:val="a3"/>
        <w:spacing w:before="41" w:line="276" w:lineRule="auto"/>
        <w:ind w:right="104"/>
      </w:pPr>
      <w:r>
        <w:t>Стихотворения</w:t>
      </w:r>
      <w:r>
        <w:rPr>
          <w:spacing w:val="75"/>
        </w:rPr>
        <w:t xml:space="preserve">   </w:t>
      </w:r>
      <w:r>
        <w:t>(не</w:t>
      </w:r>
      <w:r>
        <w:rPr>
          <w:spacing w:val="74"/>
        </w:rPr>
        <w:t xml:space="preserve">   </w:t>
      </w:r>
      <w:r>
        <w:t>менее</w:t>
      </w:r>
      <w:r>
        <w:rPr>
          <w:spacing w:val="74"/>
        </w:rPr>
        <w:t xml:space="preserve">   </w:t>
      </w:r>
      <w:r>
        <w:t>одного</w:t>
      </w:r>
      <w:r>
        <w:rPr>
          <w:spacing w:val="75"/>
        </w:rPr>
        <w:t xml:space="preserve">   </w:t>
      </w:r>
      <w:r>
        <w:t>по</w:t>
      </w:r>
      <w:r>
        <w:rPr>
          <w:spacing w:val="75"/>
        </w:rPr>
        <w:t xml:space="preserve">   </w:t>
      </w:r>
      <w:r>
        <w:t>выбору).</w:t>
      </w:r>
      <w:r>
        <w:rPr>
          <w:spacing w:val="77"/>
        </w:rPr>
        <w:t xml:space="preserve">   </w:t>
      </w:r>
      <w:r>
        <w:t>Например,</w:t>
      </w:r>
      <w:r>
        <w:rPr>
          <w:spacing w:val="75"/>
        </w:rPr>
        <w:t xml:space="preserve">   </w:t>
      </w:r>
      <w:r>
        <w:t>Г.</w:t>
      </w:r>
      <w:r>
        <w:rPr>
          <w:spacing w:val="75"/>
        </w:rPr>
        <w:t xml:space="preserve">   </w:t>
      </w:r>
      <w:r>
        <w:t>Тукая, К. Хетагурова и других.</w:t>
      </w:r>
    </w:p>
    <w:p w:rsidR="008075EE" w:rsidRDefault="000F3E53">
      <w:pPr>
        <w:pStyle w:val="a3"/>
        <w:spacing w:line="275" w:lineRule="exact"/>
        <w:ind w:left="1366" w:firstLine="0"/>
      </w:pPr>
      <w:r>
        <w:t>Зарубежная</w:t>
      </w:r>
      <w:r>
        <w:rPr>
          <w:spacing w:val="-5"/>
        </w:rPr>
        <w:t xml:space="preserve"> </w:t>
      </w:r>
      <w:r>
        <w:rPr>
          <w:spacing w:val="-2"/>
        </w:rPr>
        <w:t>литература.</w:t>
      </w:r>
    </w:p>
    <w:p w:rsidR="008075EE" w:rsidRDefault="000F3E53">
      <w:pPr>
        <w:pStyle w:val="a3"/>
        <w:spacing w:before="41" w:line="276" w:lineRule="auto"/>
        <w:ind w:right="97"/>
      </w:pPr>
      <w:r>
        <w:t>Зарубежная проза второй половины XIX века (не менее одного произведения по выбору). Например,</w:t>
      </w:r>
      <w:r>
        <w:rPr>
          <w:spacing w:val="65"/>
        </w:rPr>
        <w:t xml:space="preserve"> </w:t>
      </w:r>
      <w:r>
        <w:t>произведения</w:t>
      </w:r>
      <w:r>
        <w:rPr>
          <w:spacing w:val="63"/>
        </w:rPr>
        <w:t xml:space="preserve"> </w:t>
      </w:r>
      <w:r>
        <w:t>Ч.</w:t>
      </w:r>
      <w:r>
        <w:rPr>
          <w:spacing w:val="65"/>
        </w:rPr>
        <w:t xml:space="preserve"> </w:t>
      </w:r>
      <w:r>
        <w:t>Диккенса</w:t>
      </w:r>
      <w:r>
        <w:rPr>
          <w:spacing w:val="67"/>
        </w:rPr>
        <w:t xml:space="preserve"> </w:t>
      </w:r>
      <w:r>
        <w:t>«Дэвид</w:t>
      </w:r>
      <w:r>
        <w:rPr>
          <w:spacing w:val="66"/>
        </w:rPr>
        <w:t xml:space="preserve"> </w:t>
      </w:r>
      <w:r>
        <w:t>Копперфилд»,</w:t>
      </w:r>
      <w:r>
        <w:rPr>
          <w:spacing w:val="70"/>
        </w:rPr>
        <w:t xml:space="preserve"> </w:t>
      </w:r>
      <w:r>
        <w:t>«Большие</w:t>
      </w:r>
      <w:r>
        <w:rPr>
          <w:spacing w:val="62"/>
        </w:rPr>
        <w:t xml:space="preserve"> </w:t>
      </w:r>
      <w:r>
        <w:t>надежды»;</w:t>
      </w:r>
      <w:r>
        <w:rPr>
          <w:spacing w:val="63"/>
        </w:rPr>
        <w:t xml:space="preserve"> </w:t>
      </w:r>
      <w:r>
        <w:t>Г.</w:t>
      </w:r>
      <w:r>
        <w:rPr>
          <w:spacing w:val="70"/>
        </w:rPr>
        <w:t xml:space="preserve"> </w:t>
      </w:r>
      <w:r>
        <w:t>Флобера</w:t>
      </w:r>
    </w:p>
    <w:p w:rsidR="008075EE" w:rsidRDefault="000F3E53">
      <w:pPr>
        <w:pStyle w:val="a3"/>
        <w:spacing w:line="275" w:lineRule="exact"/>
        <w:ind w:firstLine="0"/>
      </w:pPr>
      <w:r>
        <w:t>«Мадам</w:t>
      </w:r>
      <w:r>
        <w:rPr>
          <w:spacing w:val="1"/>
        </w:rPr>
        <w:t xml:space="preserve"> </w:t>
      </w:r>
      <w:r>
        <w:t>Бовари»</w:t>
      </w:r>
      <w:r>
        <w:rPr>
          <w:spacing w:val="-4"/>
        </w:rPr>
        <w:t xml:space="preserve"> </w:t>
      </w:r>
      <w:r>
        <w:t>и</w:t>
      </w:r>
      <w:r>
        <w:rPr>
          <w:spacing w:val="-3"/>
        </w:rPr>
        <w:t xml:space="preserve"> </w:t>
      </w:r>
      <w:r>
        <w:rPr>
          <w:spacing w:val="-2"/>
        </w:rPr>
        <w:t>другие.</w:t>
      </w:r>
    </w:p>
    <w:p w:rsidR="008075EE" w:rsidRDefault="000F3E53">
      <w:pPr>
        <w:pStyle w:val="a3"/>
        <w:spacing w:before="41" w:line="280" w:lineRule="auto"/>
        <w:ind w:right="91"/>
      </w:pPr>
      <w:r>
        <w:t>Зарубежная</w:t>
      </w:r>
      <w:r>
        <w:rPr>
          <w:spacing w:val="-15"/>
        </w:rPr>
        <w:t xml:space="preserve"> </w:t>
      </w:r>
      <w:r>
        <w:t>поэзия</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стихотворений</w:t>
      </w:r>
      <w:r>
        <w:rPr>
          <w:spacing w:val="-15"/>
        </w:rPr>
        <w:t xml:space="preserve"> </w:t>
      </w:r>
      <w:r>
        <w:t>одного</w:t>
      </w:r>
      <w:r>
        <w:rPr>
          <w:spacing w:val="-15"/>
        </w:rPr>
        <w:t xml:space="preserve"> </w:t>
      </w:r>
      <w:r>
        <w:t>из</w:t>
      </w:r>
      <w:r>
        <w:rPr>
          <w:spacing w:val="-15"/>
        </w:rPr>
        <w:t xml:space="preserve"> </w:t>
      </w:r>
      <w:r>
        <w:t>поэтов по выбору). Например, стихотворения А. Рембо, Ш. Бодлера и другие.</w:t>
      </w:r>
    </w:p>
    <w:p w:rsidR="008075EE" w:rsidRDefault="000F3E53">
      <w:pPr>
        <w:pStyle w:val="a3"/>
        <w:spacing w:line="276" w:lineRule="auto"/>
        <w:ind w:right="92"/>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w:t>
      </w:r>
      <w:r>
        <w:rPr>
          <w:spacing w:val="-2"/>
        </w:rPr>
        <w:t>другие.</w:t>
      </w:r>
    </w:p>
    <w:p w:rsidR="008075EE" w:rsidRDefault="000F3E53">
      <w:pPr>
        <w:pStyle w:val="a3"/>
        <w:spacing w:line="276" w:lineRule="auto"/>
        <w:ind w:left="1366" w:right="5334" w:firstLine="0"/>
      </w:pPr>
      <w:r>
        <w:t>Содержание обучения в 11 классе. Литература</w:t>
      </w:r>
      <w:r>
        <w:rPr>
          <w:spacing w:val="-1"/>
        </w:rPr>
        <w:t xml:space="preserve"> </w:t>
      </w:r>
      <w:r>
        <w:t>конца</w:t>
      </w:r>
      <w:r>
        <w:rPr>
          <w:spacing w:val="1"/>
        </w:rPr>
        <w:t xml:space="preserve"> </w:t>
      </w:r>
      <w:r>
        <w:t>XIX</w:t>
      </w:r>
      <w:r>
        <w:rPr>
          <w:spacing w:val="-4"/>
        </w:rPr>
        <w:t xml:space="preserve"> </w:t>
      </w:r>
      <w:r>
        <w:t>—</w:t>
      </w:r>
      <w:r>
        <w:rPr>
          <w:spacing w:val="-4"/>
        </w:rPr>
        <w:t xml:space="preserve"> </w:t>
      </w:r>
      <w:r>
        <w:t>начала</w:t>
      </w:r>
      <w:r>
        <w:rPr>
          <w:spacing w:val="-1"/>
        </w:rPr>
        <w:t xml:space="preserve"> </w:t>
      </w:r>
      <w:r>
        <w:t xml:space="preserve">ХХ </w:t>
      </w:r>
      <w:r>
        <w:rPr>
          <w:spacing w:val="-4"/>
        </w:rPr>
        <w:t>века.</w:t>
      </w:r>
    </w:p>
    <w:p w:rsidR="008075EE" w:rsidRDefault="000F3E53">
      <w:pPr>
        <w:pStyle w:val="a3"/>
        <w:spacing w:line="276" w:lineRule="auto"/>
        <w:jc w:val="left"/>
      </w:pPr>
      <w:r>
        <w:t>А.И. Куприн. Рассказы и повести (одно произведение по выбору). Например, «Гранатовый браслет», «Олеся» и другие.</w:t>
      </w:r>
    </w:p>
    <w:p w:rsidR="008075EE" w:rsidRDefault="000F3E53">
      <w:pPr>
        <w:pStyle w:val="a3"/>
        <w:spacing w:line="280" w:lineRule="auto"/>
        <w:jc w:val="left"/>
      </w:pPr>
      <w:r>
        <w:t>Л.Н.</w:t>
      </w:r>
      <w:r>
        <w:rPr>
          <w:spacing w:val="80"/>
        </w:rPr>
        <w:t xml:space="preserve"> </w:t>
      </w:r>
      <w:r>
        <w:t>Андреев.</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«Иуда Искариот», «Большой шлем» и другие.</w:t>
      </w:r>
    </w:p>
    <w:p w:rsidR="008075EE" w:rsidRDefault="000F3E53">
      <w:pPr>
        <w:pStyle w:val="a3"/>
        <w:spacing w:line="269" w:lineRule="exact"/>
        <w:ind w:left="1366" w:firstLine="0"/>
        <w:jc w:val="left"/>
      </w:pPr>
      <w:r>
        <w:t>М.</w:t>
      </w:r>
      <w:r>
        <w:rPr>
          <w:spacing w:val="33"/>
        </w:rPr>
        <w:t xml:space="preserve"> </w:t>
      </w:r>
      <w:r>
        <w:t>Горький.</w:t>
      </w:r>
      <w:r>
        <w:rPr>
          <w:spacing w:val="31"/>
        </w:rPr>
        <w:t xml:space="preserve"> </w:t>
      </w:r>
      <w:r>
        <w:t>Рассказы</w:t>
      </w:r>
      <w:r>
        <w:rPr>
          <w:spacing w:val="30"/>
        </w:rPr>
        <w:t xml:space="preserve"> </w:t>
      </w:r>
      <w:r>
        <w:t>(один</w:t>
      </w:r>
      <w:r>
        <w:rPr>
          <w:spacing w:val="30"/>
        </w:rPr>
        <w:t xml:space="preserve"> </w:t>
      </w:r>
      <w:r>
        <w:t>по</w:t>
      </w:r>
      <w:r>
        <w:rPr>
          <w:spacing w:val="33"/>
        </w:rPr>
        <w:t xml:space="preserve"> </w:t>
      </w:r>
      <w:r>
        <w:t>выбору).</w:t>
      </w:r>
      <w:r>
        <w:rPr>
          <w:spacing w:val="35"/>
        </w:rPr>
        <w:t xml:space="preserve"> </w:t>
      </w:r>
      <w:r>
        <w:t>Например,</w:t>
      </w:r>
      <w:r>
        <w:rPr>
          <w:spacing w:val="32"/>
        </w:rPr>
        <w:t xml:space="preserve"> </w:t>
      </w:r>
      <w:r>
        <w:t>«Старуха</w:t>
      </w:r>
      <w:r>
        <w:rPr>
          <w:spacing w:val="32"/>
        </w:rPr>
        <w:t xml:space="preserve"> </w:t>
      </w:r>
      <w:r>
        <w:t>Изергиль»,</w:t>
      </w:r>
      <w:r>
        <w:rPr>
          <w:spacing w:val="35"/>
        </w:rPr>
        <w:t xml:space="preserve"> </w:t>
      </w:r>
      <w:r>
        <w:t>«Макар</w:t>
      </w:r>
      <w:r>
        <w:rPr>
          <w:spacing w:val="34"/>
        </w:rPr>
        <w:t xml:space="preserve"> </w:t>
      </w:r>
      <w:r>
        <w:rPr>
          <w:spacing w:val="-2"/>
        </w:rPr>
        <w:t>Чудра»,</w:t>
      </w:r>
    </w:p>
    <w:p w:rsidR="008075EE" w:rsidRDefault="000F3E53">
      <w:pPr>
        <w:pStyle w:val="a3"/>
        <w:spacing w:before="30"/>
        <w:ind w:left="0" w:right="8049" w:firstLine="0"/>
        <w:jc w:val="right"/>
      </w:pPr>
      <w:r>
        <w:t>«Коновалов»</w:t>
      </w:r>
      <w:r>
        <w:rPr>
          <w:spacing w:val="-5"/>
        </w:rPr>
        <w:t xml:space="preserve"> </w:t>
      </w:r>
      <w:r>
        <w:t>и</w:t>
      </w:r>
      <w:r>
        <w:rPr>
          <w:spacing w:val="1"/>
        </w:rPr>
        <w:t xml:space="preserve"> </w:t>
      </w:r>
      <w:r>
        <w:rPr>
          <w:spacing w:val="-2"/>
        </w:rPr>
        <w:t>другие.</w:t>
      </w:r>
    </w:p>
    <w:p w:rsidR="008075EE" w:rsidRDefault="000F3E53">
      <w:pPr>
        <w:pStyle w:val="a3"/>
        <w:spacing w:before="41"/>
        <w:ind w:left="0" w:right="8029" w:firstLine="0"/>
        <w:jc w:val="right"/>
      </w:pPr>
      <w:r>
        <w:t>Пьеса</w:t>
      </w:r>
      <w:r>
        <w:rPr>
          <w:spacing w:val="-5"/>
        </w:rPr>
        <w:t xml:space="preserve"> </w:t>
      </w:r>
      <w:r>
        <w:t>«На</w:t>
      </w:r>
      <w:r>
        <w:rPr>
          <w:spacing w:val="-3"/>
        </w:rPr>
        <w:t xml:space="preserve"> </w:t>
      </w:r>
      <w:r>
        <w:rPr>
          <w:spacing w:val="-4"/>
        </w:rPr>
        <w:t>дне».</w:t>
      </w:r>
    </w:p>
    <w:p w:rsidR="008075EE" w:rsidRDefault="000F3E53">
      <w:pPr>
        <w:pStyle w:val="a3"/>
        <w:spacing w:before="40" w:line="276" w:lineRule="auto"/>
        <w:jc w:val="left"/>
      </w:pPr>
      <w:r>
        <w:t>Стихотворения</w:t>
      </w:r>
      <w:r>
        <w:rPr>
          <w:spacing w:val="40"/>
        </w:rPr>
        <w:t xml:space="preserve"> </w:t>
      </w:r>
      <w:r>
        <w:t>поэтов</w:t>
      </w:r>
      <w:r>
        <w:rPr>
          <w:spacing w:val="40"/>
        </w:rPr>
        <w:t xml:space="preserve"> </w:t>
      </w:r>
      <w:r>
        <w:t>Серебряного</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стихотворений</w:t>
      </w:r>
      <w:r>
        <w:rPr>
          <w:spacing w:val="40"/>
        </w:rPr>
        <w:t xml:space="preserve"> </w:t>
      </w:r>
      <w:r>
        <w:t>одного</w:t>
      </w:r>
      <w:r>
        <w:rPr>
          <w:spacing w:val="40"/>
        </w:rPr>
        <w:t xml:space="preserve"> </w:t>
      </w:r>
      <w:r>
        <w:t>поэта</w:t>
      </w:r>
      <w:r>
        <w:rPr>
          <w:spacing w:val="40"/>
        </w:rPr>
        <w:t xml:space="preserve"> </w:t>
      </w:r>
      <w:r>
        <w:t>по выбору). Например, стихотворения К.Д. Бальмонта, М.А. Волошина, Н.С. Гумилёва и другие.</w:t>
      </w:r>
    </w:p>
    <w:p w:rsidR="008075EE" w:rsidRDefault="000F3E53">
      <w:pPr>
        <w:pStyle w:val="a3"/>
        <w:spacing w:line="275" w:lineRule="exact"/>
        <w:ind w:left="1366" w:firstLine="0"/>
        <w:jc w:val="left"/>
      </w:pPr>
      <w:r>
        <w:t>Литература</w:t>
      </w:r>
      <w:r>
        <w:rPr>
          <w:spacing w:val="-5"/>
        </w:rPr>
        <w:t xml:space="preserve"> </w:t>
      </w:r>
      <w:r>
        <w:t>ХХ</w:t>
      </w:r>
      <w:r>
        <w:rPr>
          <w:spacing w:val="-3"/>
        </w:rPr>
        <w:t xml:space="preserve"> </w:t>
      </w:r>
      <w:r>
        <w:rPr>
          <w:spacing w:val="-4"/>
        </w:rPr>
        <w:t>века.</w:t>
      </w:r>
    </w:p>
    <w:p w:rsidR="008075EE" w:rsidRDefault="000F3E53">
      <w:pPr>
        <w:pStyle w:val="a3"/>
        <w:spacing w:before="41" w:line="280" w:lineRule="auto"/>
        <w:jc w:val="left"/>
      </w:pPr>
      <w:r>
        <w:t>И.А.</w:t>
      </w:r>
      <w:r>
        <w:rPr>
          <w:spacing w:val="80"/>
        </w:rPr>
        <w:t xml:space="preserve"> </w:t>
      </w:r>
      <w:r>
        <w:t>Бунин.</w:t>
      </w:r>
      <w:r>
        <w:rPr>
          <w:spacing w:val="80"/>
        </w:rPr>
        <w:t xml:space="preserve"> </w:t>
      </w:r>
      <w:r>
        <w:t>Рассказы</w:t>
      </w:r>
      <w:r>
        <w:rPr>
          <w:spacing w:val="80"/>
        </w:rPr>
        <w:t xml:space="preserve"> </w:t>
      </w:r>
      <w:r>
        <w:t>(два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«Антоновские</w:t>
      </w:r>
      <w:r>
        <w:rPr>
          <w:spacing w:val="80"/>
        </w:rPr>
        <w:t xml:space="preserve"> </w:t>
      </w:r>
      <w:r>
        <w:t>яблоки»,</w:t>
      </w:r>
      <w:r>
        <w:rPr>
          <w:spacing w:val="80"/>
        </w:rPr>
        <w:t xml:space="preserve"> </w:t>
      </w:r>
      <w:r>
        <w:t>«Чистый</w:t>
      </w:r>
      <w:r>
        <w:rPr>
          <w:spacing w:val="40"/>
        </w:rPr>
        <w:t xml:space="preserve"> </w:t>
      </w:r>
      <w:r>
        <w:t>понедельник», «Господин из Сан-Франциско» и другие.</w:t>
      </w:r>
    </w:p>
    <w:p w:rsidR="008075EE" w:rsidRDefault="000F3E53">
      <w:pPr>
        <w:pStyle w:val="a3"/>
        <w:spacing w:line="269" w:lineRule="exact"/>
        <w:ind w:left="1366" w:firstLine="0"/>
        <w:jc w:val="left"/>
      </w:pPr>
      <w:r>
        <w:t>А.А.</w:t>
      </w:r>
      <w:r>
        <w:rPr>
          <w:spacing w:val="26"/>
        </w:rPr>
        <w:t xml:space="preserve"> </w:t>
      </w:r>
      <w:r>
        <w:t>Блок.</w:t>
      </w:r>
      <w:r>
        <w:rPr>
          <w:spacing w:val="23"/>
        </w:rPr>
        <w:t xml:space="preserve"> </w:t>
      </w:r>
      <w:r>
        <w:t>Стихотворения</w:t>
      </w:r>
      <w:r>
        <w:rPr>
          <w:spacing w:val="22"/>
        </w:rPr>
        <w:t xml:space="preserve"> </w:t>
      </w:r>
      <w:r>
        <w:t>(не</w:t>
      </w:r>
      <w:r>
        <w:rPr>
          <w:spacing w:val="20"/>
        </w:rPr>
        <w:t xml:space="preserve"> </w:t>
      </w:r>
      <w:r>
        <w:t>менее</w:t>
      </w:r>
      <w:r>
        <w:rPr>
          <w:spacing w:val="21"/>
        </w:rPr>
        <w:t xml:space="preserve"> </w:t>
      </w:r>
      <w:r>
        <w:t>трёх</w:t>
      </w:r>
      <w:r>
        <w:rPr>
          <w:spacing w:val="20"/>
        </w:rPr>
        <w:t xml:space="preserve"> </w:t>
      </w:r>
      <w:r>
        <w:t>по</w:t>
      </w:r>
      <w:r>
        <w:rPr>
          <w:spacing w:val="22"/>
        </w:rPr>
        <w:t xml:space="preserve"> </w:t>
      </w:r>
      <w:r>
        <w:t>выбору).</w:t>
      </w:r>
      <w:r>
        <w:rPr>
          <w:spacing w:val="28"/>
        </w:rPr>
        <w:t xml:space="preserve"> </w:t>
      </w:r>
      <w:r>
        <w:t>Например,</w:t>
      </w:r>
      <w:r>
        <w:rPr>
          <w:spacing w:val="23"/>
        </w:rPr>
        <w:t xml:space="preserve"> </w:t>
      </w:r>
      <w:r>
        <w:t>«Незнакомка»,</w:t>
      </w:r>
      <w:r>
        <w:rPr>
          <w:spacing w:val="29"/>
        </w:rPr>
        <w:t xml:space="preserve"> </w:t>
      </w:r>
      <w:r>
        <w:rPr>
          <w:spacing w:val="-2"/>
        </w:rPr>
        <w:t>«Россия»,</w:t>
      </w:r>
    </w:p>
    <w:p w:rsidR="008075EE" w:rsidRDefault="000F3E53">
      <w:pPr>
        <w:pStyle w:val="a3"/>
        <w:spacing w:before="41" w:line="276" w:lineRule="auto"/>
        <w:ind w:firstLine="0"/>
        <w:jc w:val="left"/>
      </w:pPr>
      <w:r>
        <w:t>«Ночь, улица, фонарь, аптека…», «Река раскинулась. Течёт, грустит лениво…» (из цикла «На поле Куликовом»),</w:t>
      </w:r>
      <w:r>
        <w:rPr>
          <w:spacing w:val="-15"/>
        </w:rPr>
        <w:t xml:space="preserve"> </w:t>
      </w:r>
      <w:r>
        <w:t>«На</w:t>
      </w:r>
      <w:r>
        <w:rPr>
          <w:spacing w:val="-13"/>
        </w:rPr>
        <w:t xml:space="preserve"> </w:t>
      </w:r>
      <w:r>
        <w:t>железной</w:t>
      </w:r>
      <w:r>
        <w:rPr>
          <w:spacing w:val="-11"/>
        </w:rPr>
        <w:t xml:space="preserve"> </w:t>
      </w:r>
      <w:r>
        <w:t>дороге»,</w:t>
      </w:r>
      <w:r>
        <w:rPr>
          <w:spacing w:val="-10"/>
        </w:rPr>
        <w:t xml:space="preserve"> </w:t>
      </w:r>
      <w:r>
        <w:t>«О</w:t>
      </w:r>
      <w:r>
        <w:rPr>
          <w:spacing w:val="-11"/>
        </w:rPr>
        <w:t xml:space="preserve"> </w:t>
      </w:r>
      <w:r>
        <w:t>доблестях,</w:t>
      </w:r>
      <w:r>
        <w:rPr>
          <w:spacing w:val="-10"/>
        </w:rPr>
        <w:t xml:space="preserve"> </w:t>
      </w:r>
      <w:r>
        <w:t>о</w:t>
      </w:r>
      <w:r>
        <w:rPr>
          <w:spacing w:val="-12"/>
        </w:rPr>
        <w:t xml:space="preserve"> </w:t>
      </w:r>
      <w:r>
        <w:t>подвигах,</w:t>
      </w:r>
      <w:r>
        <w:rPr>
          <w:spacing w:val="-13"/>
        </w:rPr>
        <w:t xml:space="preserve"> </w:t>
      </w:r>
      <w:r>
        <w:t>о</w:t>
      </w:r>
      <w:r>
        <w:rPr>
          <w:spacing w:val="-7"/>
        </w:rPr>
        <w:t xml:space="preserve"> </w:t>
      </w:r>
      <w:r>
        <w:t>славе...»,</w:t>
      </w:r>
      <w:r>
        <w:rPr>
          <w:spacing w:val="-10"/>
        </w:rPr>
        <w:t xml:space="preserve"> </w:t>
      </w:r>
      <w:r>
        <w:t>«О,</w:t>
      </w:r>
      <w:r>
        <w:rPr>
          <w:spacing w:val="-10"/>
        </w:rPr>
        <w:t xml:space="preserve"> </w:t>
      </w:r>
      <w:r>
        <w:t>весна,</w:t>
      </w:r>
      <w:r>
        <w:rPr>
          <w:spacing w:val="-10"/>
        </w:rPr>
        <w:t xml:space="preserve"> </w:t>
      </w:r>
      <w:r>
        <w:t>без</w:t>
      </w:r>
      <w:r>
        <w:rPr>
          <w:spacing w:val="-11"/>
        </w:rPr>
        <w:t xml:space="preserve"> </w:t>
      </w:r>
      <w:r>
        <w:t>конца</w:t>
      </w:r>
      <w:r>
        <w:rPr>
          <w:spacing w:val="-15"/>
        </w:rPr>
        <w:t xml:space="preserve"> </w:t>
      </w:r>
      <w:r>
        <w:t>и</w:t>
      </w:r>
      <w:r>
        <w:rPr>
          <w:spacing w:val="-10"/>
        </w:rPr>
        <w:t xml:space="preserve"> </w:t>
      </w:r>
      <w:r>
        <w:rPr>
          <w:spacing w:val="-5"/>
        </w:rPr>
        <w:t>без</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краю…»,</w:t>
      </w:r>
      <w:r>
        <w:rPr>
          <w:spacing w:val="1"/>
        </w:rPr>
        <w:t xml:space="preserve"> </w:t>
      </w:r>
      <w:r>
        <w:t>«О, я</w:t>
      </w:r>
      <w:r>
        <w:rPr>
          <w:spacing w:val="-1"/>
        </w:rPr>
        <w:t xml:space="preserve"> </w:t>
      </w:r>
      <w:r>
        <w:t>хочу</w:t>
      </w:r>
      <w:r>
        <w:rPr>
          <w:spacing w:val="-11"/>
        </w:rPr>
        <w:t xml:space="preserve"> </w:t>
      </w:r>
      <w:r>
        <w:t>безумно</w:t>
      </w:r>
      <w:r>
        <w:rPr>
          <w:spacing w:val="3"/>
        </w:rPr>
        <w:t xml:space="preserve"> </w:t>
      </w:r>
      <w:r>
        <w:t>жить…»</w:t>
      </w:r>
      <w:r>
        <w:rPr>
          <w:spacing w:val="-6"/>
        </w:rPr>
        <w:t xml:space="preserve"> </w:t>
      </w:r>
      <w:r>
        <w:t>и</w:t>
      </w:r>
      <w:r>
        <w:rPr>
          <w:spacing w:val="1"/>
        </w:rPr>
        <w:t xml:space="preserve"> </w:t>
      </w:r>
      <w:r>
        <w:rPr>
          <w:spacing w:val="-2"/>
        </w:rPr>
        <w:t>другие.</w:t>
      </w:r>
    </w:p>
    <w:p w:rsidR="008075EE" w:rsidRDefault="000F3E53">
      <w:pPr>
        <w:pStyle w:val="a3"/>
        <w:spacing w:before="41"/>
        <w:ind w:left="1366" w:firstLine="0"/>
      </w:pPr>
      <w:r>
        <w:t>Поэма</w:t>
      </w:r>
      <w:r>
        <w:rPr>
          <w:spacing w:val="3"/>
        </w:rPr>
        <w:t xml:space="preserve"> </w:t>
      </w:r>
      <w:r>
        <w:rPr>
          <w:spacing w:val="-2"/>
        </w:rPr>
        <w:t>«Двенадцать».</w:t>
      </w:r>
    </w:p>
    <w:p w:rsidR="008075EE" w:rsidRDefault="000F3E53">
      <w:pPr>
        <w:pStyle w:val="a3"/>
        <w:spacing w:before="41"/>
        <w:ind w:left="1366" w:firstLine="0"/>
      </w:pPr>
      <w:r>
        <w:t>В.В.</w:t>
      </w:r>
      <w:r>
        <w:rPr>
          <w:spacing w:val="12"/>
        </w:rPr>
        <w:t xml:space="preserve"> </w:t>
      </w:r>
      <w:r>
        <w:t>Маяковский.</w:t>
      </w:r>
      <w:r>
        <w:rPr>
          <w:spacing w:val="14"/>
        </w:rPr>
        <w:t xml:space="preserve"> </w:t>
      </w:r>
      <w:r>
        <w:t>Стихотворения</w:t>
      </w:r>
      <w:r>
        <w:rPr>
          <w:spacing w:val="7"/>
        </w:rPr>
        <w:t xml:space="preserve"> </w:t>
      </w:r>
      <w:r>
        <w:t>(не</w:t>
      </w:r>
      <w:r>
        <w:rPr>
          <w:spacing w:val="12"/>
        </w:rPr>
        <w:t xml:space="preserve"> </w:t>
      </w:r>
      <w:r>
        <w:t>менее</w:t>
      </w:r>
      <w:r>
        <w:rPr>
          <w:spacing w:val="11"/>
        </w:rPr>
        <w:t xml:space="preserve"> </w:t>
      </w:r>
      <w:r>
        <w:t>трёх</w:t>
      </w:r>
      <w:r>
        <w:rPr>
          <w:spacing w:val="7"/>
        </w:rPr>
        <w:t xml:space="preserve"> </w:t>
      </w:r>
      <w:r>
        <w:t>по</w:t>
      </w:r>
      <w:r>
        <w:rPr>
          <w:spacing w:val="17"/>
        </w:rPr>
        <w:t xml:space="preserve"> </w:t>
      </w:r>
      <w:r>
        <w:t>выбору).</w:t>
      </w:r>
      <w:r>
        <w:rPr>
          <w:spacing w:val="15"/>
        </w:rPr>
        <w:t xml:space="preserve"> </w:t>
      </w:r>
      <w:r>
        <w:t>Например,</w:t>
      </w:r>
      <w:r>
        <w:rPr>
          <w:spacing w:val="14"/>
        </w:rPr>
        <w:t xml:space="preserve"> </w:t>
      </w:r>
      <w:r>
        <w:t>«А</w:t>
      </w:r>
      <w:r>
        <w:rPr>
          <w:spacing w:val="7"/>
        </w:rPr>
        <w:t xml:space="preserve"> </w:t>
      </w:r>
      <w:r>
        <w:t>вы</w:t>
      </w:r>
      <w:r>
        <w:rPr>
          <w:spacing w:val="14"/>
        </w:rPr>
        <w:t xml:space="preserve"> </w:t>
      </w:r>
      <w:r>
        <w:t>могли</w:t>
      </w:r>
      <w:r>
        <w:rPr>
          <w:spacing w:val="14"/>
        </w:rPr>
        <w:t xml:space="preserve"> </w:t>
      </w:r>
      <w:r>
        <w:rPr>
          <w:spacing w:val="-2"/>
        </w:rPr>
        <w:t>бы?»,</w:t>
      </w:r>
    </w:p>
    <w:p w:rsidR="008075EE" w:rsidRDefault="000F3E53">
      <w:pPr>
        <w:pStyle w:val="a3"/>
        <w:spacing w:before="40" w:line="276" w:lineRule="auto"/>
        <w:ind w:right="86" w:firstLine="0"/>
      </w:pPr>
      <w:r>
        <w:t>«Нате!», «Послушайте!», «Лиличка!», «Юбилейное», «Прозаседавшиеся», «Письмо Татьяне Яковлевой» и другие.</w:t>
      </w:r>
    </w:p>
    <w:p w:rsidR="008075EE" w:rsidRDefault="000F3E53">
      <w:pPr>
        <w:pStyle w:val="a3"/>
        <w:spacing w:line="275" w:lineRule="exact"/>
        <w:ind w:left="1366" w:firstLine="0"/>
      </w:pPr>
      <w:r>
        <w:t>Поэма</w:t>
      </w:r>
      <w:r>
        <w:rPr>
          <w:spacing w:val="-2"/>
        </w:rPr>
        <w:t xml:space="preserve"> </w:t>
      </w:r>
      <w:r>
        <w:t>«Облако</w:t>
      </w:r>
      <w:r>
        <w:rPr>
          <w:spacing w:val="2"/>
        </w:rPr>
        <w:t xml:space="preserve"> </w:t>
      </w:r>
      <w:r>
        <w:t>в</w:t>
      </w:r>
      <w:r>
        <w:rPr>
          <w:spacing w:val="-3"/>
        </w:rPr>
        <w:t xml:space="preserve"> </w:t>
      </w:r>
      <w:r>
        <w:rPr>
          <w:spacing w:val="-2"/>
        </w:rPr>
        <w:t>штанах».</w:t>
      </w:r>
    </w:p>
    <w:p w:rsidR="008075EE" w:rsidRDefault="000F3E53">
      <w:pPr>
        <w:pStyle w:val="a3"/>
        <w:spacing w:before="41"/>
        <w:ind w:left="1428" w:firstLine="0"/>
      </w:pPr>
      <w:r>
        <w:t>С.А.</w:t>
      </w:r>
      <w:r>
        <w:rPr>
          <w:spacing w:val="68"/>
        </w:rPr>
        <w:t xml:space="preserve">   </w:t>
      </w:r>
      <w:r>
        <w:t>Есенин.</w:t>
      </w:r>
      <w:r>
        <w:rPr>
          <w:spacing w:val="68"/>
        </w:rPr>
        <w:t xml:space="preserve">   </w:t>
      </w:r>
      <w:r>
        <w:t>Стихотворения</w:t>
      </w:r>
      <w:r>
        <w:rPr>
          <w:spacing w:val="68"/>
        </w:rPr>
        <w:t xml:space="preserve">   </w:t>
      </w:r>
      <w:r>
        <w:t>(не</w:t>
      </w:r>
      <w:r>
        <w:rPr>
          <w:spacing w:val="67"/>
        </w:rPr>
        <w:t xml:space="preserve">   </w:t>
      </w:r>
      <w:r>
        <w:t>менее</w:t>
      </w:r>
      <w:r>
        <w:rPr>
          <w:spacing w:val="68"/>
        </w:rPr>
        <w:t xml:space="preserve">   </w:t>
      </w:r>
      <w:r>
        <w:t>трёх</w:t>
      </w:r>
      <w:r>
        <w:rPr>
          <w:spacing w:val="66"/>
        </w:rPr>
        <w:t xml:space="preserve">   </w:t>
      </w:r>
      <w:r>
        <w:t>по</w:t>
      </w:r>
      <w:r>
        <w:rPr>
          <w:spacing w:val="69"/>
        </w:rPr>
        <w:t xml:space="preserve">   </w:t>
      </w:r>
      <w:r>
        <w:t>выбору).</w:t>
      </w:r>
      <w:r>
        <w:rPr>
          <w:spacing w:val="68"/>
        </w:rPr>
        <w:t xml:space="preserve">   </w:t>
      </w:r>
      <w:r>
        <w:rPr>
          <w:spacing w:val="-2"/>
        </w:rPr>
        <w:t>Например,</w:t>
      </w:r>
    </w:p>
    <w:p w:rsidR="008075EE" w:rsidRDefault="000F3E53">
      <w:pPr>
        <w:pStyle w:val="a3"/>
        <w:spacing w:before="46" w:line="276" w:lineRule="auto"/>
        <w:ind w:right="89"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8075EE" w:rsidRDefault="000F3E53">
      <w:pPr>
        <w:pStyle w:val="a3"/>
        <w:spacing w:line="276" w:lineRule="auto"/>
        <w:ind w:right="89"/>
      </w:pPr>
      <w:r>
        <w:t>О.Э. Мандельштам. Стихотворения (не менее трёх по выбору). Например, «Бессонница. Гомер.</w:t>
      </w:r>
      <w:r>
        <w:rPr>
          <w:spacing w:val="-8"/>
        </w:rPr>
        <w:t xml:space="preserve"> </w:t>
      </w:r>
      <w:r>
        <w:t>Тугие</w:t>
      </w:r>
      <w:r>
        <w:rPr>
          <w:spacing w:val="-6"/>
        </w:rPr>
        <w:t xml:space="preserve"> </w:t>
      </w:r>
      <w:r>
        <w:t>паруса…»,</w:t>
      </w:r>
      <w:r>
        <w:rPr>
          <w:spacing w:val="-4"/>
        </w:rPr>
        <w:t xml:space="preserve"> </w:t>
      </w:r>
      <w:r>
        <w:t>«За</w:t>
      </w:r>
      <w:r>
        <w:rPr>
          <w:spacing w:val="-6"/>
        </w:rPr>
        <w:t xml:space="preserve"> </w:t>
      </w:r>
      <w:r>
        <w:t>гремучую</w:t>
      </w:r>
      <w:r>
        <w:rPr>
          <w:spacing w:val="-7"/>
        </w:rPr>
        <w:t xml:space="preserve"> </w:t>
      </w:r>
      <w:r>
        <w:t>доблесть</w:t>
      </w:r>
      <w:r>
        <w:rPr>
          <w:spacing w:val="-8"/>
        </w:rPr>
        <w:t xml:space="preserve"> </w:t>
      </w:r>
      <w:r>
        <w:t>грядущих</w:t>
      </w:r>
      <w:r>
        <w:rPr>
          <w:spacing w:val="-10"/>
        </w:rPr>
        <w:t xml:space="preserve"> </w:t>
      </w:r>
      <w:r>
        <w:t>веков…», «Ленинград»,</w:t>
      </w:r>
      <w:r>
        <w:rPr>
          <w:spacing w:val="-4"/>
        </w:rPr>
        <w:t xml:space="preserve"> </w:t>
      </w:r>
      <w:r>
        <w:t>«Мы</w:t>
      </w:r>
      <w:r>
        <w:rPr>
          <w:spacing w:val="-5"/>
        </w:rPr>
        <w:t xml:space="preserve"> </w:t>
      </w:r>
      <w:r>
        <w:t>живём,</w:t>
      </w:r>
      <w:r>
        <w:rPr>
          <w:spacing w:val="-8"/>
        </w:rPr>
        <w:t xml:space="preserve"> </w:t>
      </w:r>
      <w:r>
        <w:t>под собою не чуя страны…» и другие.</w:t>
      </w:r>
    </w:p>
    <w:p w:rsidR="008075EE" w:rsidRDefault="000F3E53">
      <w:pPr>
        <w:pStyle w:val="a3"/>
        <w:spacing w:line="276" w:lineRule="auto"/>
        <w:ind w:right="85"/>
      </w:pPr>
      <w:r>
        <w:t>М.И. Цветаева. Стихотворения (не менее трёх по выбору). Например, «Моим стихам, написанным</w:t>
      </w:r>
      <w:r>
        <w:rPr>
          <w:spacing w:val="80"/>
        </w:rPr>
        <w:t xml:space="preserve">    </w:t>
      </w:r>
      <w:r>
        <w:t>так</w:t>
      </w:r>
      <w:r>
        <w:rPr>
          <w:spacing w:val="80"/>
        </w:rPr>
        <w:t xml:space="preserve">    </w:t>
      </w:r>
      <w:r>
        <w:t>рано…»,</w:t>
      </w:r>
      <w:r>
        <w:rPr>
          <w:spacing w:val="80"/>
        </w:rPr>
        <w:t xml:space="preserve">    </w:t>
      </w:r>
      <w:r>
        <w:t>«Кто</w:t>
      </w:r>
      <w:r>
        <w:rPr>
          <w:spacing w:val="80"/>
        </w:rPr>
        <w:t xml:space="preserve">    </w:t>
      </w:r>
      <w:r>
        <w:t>создан</w:t>
      </w:r>
      <w:r>
        <w:rPr>
          <w:spacing w:val="80"/>
        </w:rPr>
        <w:t xml:space="preserve">    </w:t>
      </w:r>
      <w:r>
        <w:t>из</w:t>
      </w:r>
      <w:r>
        <w:rPr>
          <w:spacing w:val="80"/>
        </w:rPr>
        <w:t xml:space="preserve">    </w:t>
      </w:r>
      <w:r>
        <w:t>камня,</w:t>
      </w:r>
      <w:r>
        <w:rPr>
          <w:spacing w:val="80"/>
        </w:rPr>
        <w:t xml:space="preserve">    </w:t>
      </w:r>
      <w:r>
        <w:t>кто</w:t>
      </w:r>
      <w:r>
        <w:rPr>
          <w:spacing w:val="80"/>
        </w:rPr>
        <w:t xml:space="preserve">    </w:t>
      </w:r>
      <w:r>
        <w:t>создан из</w:t>
      </w:r>
      <w:r>
        <w:rPr>
          <w:spacing w:val="66"/>
          <w:w w:val="150"/>
        </w:rPr>
        <w:t xml:space="preserve">  </w:t>
      </w:r>
      <w:r>
        <w:t>глины…»,</w:t>
      </w:r>
      <w:r>
        <w:rPr>
          <w:spacing w:val="66"/>
          <w:w w:val="150"/>
        </w:rPr>
        <w:t xml:space="preserve">  </w:t>
      </w:r>
      <w:r>
        <w:t>«Идёшь,</w:t>
      </w:r>
      <w:r>
        <w:rPr>
          <w:spacing w:val="66"/>
          <w:w w:val="150"/>
        </w:rPr>
        <w:t xml:space="preserve">  </w:t>
      </w:r>
      <w:r>
        <w:t>на</w:t>
      </w:r>
      <w:r>
        <w:rPr>
          <w:spacing w:val="80"/>
        </w:rPr>
        <w:t xml:space="preserve">  </w:t>
      </w:r>
      <w:r>
        <w:t>меня</w:t>
      </w:r>
      <w:r>
        <w:rPr>
          <w:spacing w:val="80"/>
        </w:rPr>
        <w:t xml:space="preserve">  </w:t>
      </w:r>
      <w:r>
        <w:t>похожий…»,</w:t>
      </w:r>
      <w:r>
        <w:rPr>
          <w:spacing w:val="66"/>
          <w:w w:val="150"/>
        </w:rPr>
        <w:t xml:space="preserve">  </w:t>
      </w:r>
      <w:r>
        <w:t>«Мне</w:t>
      </w:r>
      <w:r>
        <w:rPr>
          <w:spacing w:val="80"/>
        </w:rPr>
        <w:t xml:space="preserve">  </w:t>
      </w:r>
      <w:r>
        <w:t>нравится,</w:t>
      </w:r>
      <w:r>
        <w:rPr>
          <w:spacing w:val="66"/>
          <w:w w:val="150"/>
        </w:rPr>
        <w:t xml:space="preserve">  </w:t>
      </w:r>
      <w:r>
        <w:t>что</w:t>
      </w:r>
      <w:r>
        <w:rPr>
          <w:spacing w:val="71"/>
          <w:w w:val="150"/>
        </w:rPr>
        <w:t xml:space="preserve">  </w:t>
      </w:r>
      <w:r>
        <w:t>вы</w:t>
      </w:r>
      <w:r>
        <w:rPr>
          <w:spacing w:val="80"/>
        </w:rPr>
        <w:t xml:space="preserve">  </w:t>
      </w:r>
      <w:r>
        <w:t>больны не мной…», «Тоска по родине! Давно…», «Книги в красном переплёте», «Бабушке», «Красною кистью…» (из цикла «Стихи о Москве») и другие.</w:t>
      </w:r>
    </w:p>
    <w:p w:rsidR="008075EE" w:rsidRDefault="000F3E53">
      <w:pPr>
        <w:pStyle w:val="a3"/>
        <w:spacing w:line="276" w:lineRule="auto"/>
        <w:ind w:right="95"/>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w:t>
      </w:r>
      <w:r>
        <w:rPr>
          <w:spacing w:val="29"/>
        </w:rPr>
        <w:t xml:space="preserve"> </w:t>
      </w:r>
      <w:r>
        <w:t>Он</w:t>
      </w:r>
      <w:r>
        <w:rPr>
          <w:spacing w:val="22"/>
        </w:rPr>
        <w:t xml:space="preserve"> </w:t>
      </w:r>
      <w:r>
        <w:t>звал</w:t>
      </w:r>
      <w:r>
        <w:rPr>
          <w:spacing w:val="27"/>
        </w:rPr>
        <w:t xml:space="preserve"> </w:t>
      </w:r>
      <w:r>
        <w:t>утешно…»,</w:t>
      </w:r>
      <w:r>
        <w:rPr>
          <w:spacing w:val="29"/>
        </w:rPr>
        <w:t xml:space="preserve"> </w:t>
      </w:r>
      <w:r>
        <w:t>«Не</w:t>
      </w:r>
      <w:r>
        <w:rPr>
          <w:spacing w:val="25"/>
        </w:rPr>
        <w:t xml:space="preserve"> </w:t>
      </w:r>
      <w:r>
        <w:t>с</w:t>
      </w:r>
      <w:r>
        <w:rPr>
          <w:spacing w:val="26"/>
        </w:rPr>
        <w:t xml:space="preserve"> </w:t>
      </w:r>
      <w:r>
        <w:t>теми</w:t>
      </w:r>
      <w:r>
        <w:rPr>
          <w:spacing w:val="27"/>
        </w:rPr>
        <w:t xml:space="preserve"> </w:t>
      </w:r>
      <w:r>
        <w:t>я,</w:t>
      </w:r>
      <w:r>
        <w:rPr>
          <w:spacing w:val="29"/>
        </w:rPr>
        <w:t xml:space="preserve"> </w:t>
      </w:r>
      <w:r>
        <w:t>кто</w:t>
      </w:r>
      <w:r>
        <w:rPr>
          <w:spacing w:val="26"/>
        </w:rPr>
        <w:t xml:space="preserve"> </w:t>
      </w:r>
      <w:r>
        <w:t>бросил</w:t>
      </w:r>
      <w:r>
        <w:rPr>
          <w:spacing w:val="22"/>
        </w:rPr>
        <w:t xml:space="preserve"> </w:t>
      </w:r>
      <w:r>
        <w:t>землю...»,</w:t>
      </w:r>
      <w:r>
        <w:rPr>
          <w:spacing w:val="29"/>
        </w:rPr>
        <w:t xml:space="preserve"> </w:t>
      </w:r>
      <w:r>
        <w:t>«Мужество»,</w:t>
      </w:r>
      <w:r>
        <w:rPr>
          <w:spacing w:val="29"/>
        </w:rPr>
        <w:t xml:space="preserve"> </w:t>
      </w:r>
      <w:r>
        <w:t>«Приморский</w:t>
      </w:r>
      <w:r>
        <w:rPr>
          <w:spacing w:val="23"/>
        </w:rPr>
        <w:t xml:space="preserve"> </w:t>
      </w:r>
      <w:r>
        <w:t>сонет»,</w:t>
      </w:r>
    </w:p>
    <w:p w:rsidR="008075EE" w:rsidRDefault="000F3E53">
      <w:pPr>
        <w:pStyle w:val="a3"/>
        <w:spacing w:line="276" w:lineRule="auto"/>
        <w:ind w:left="1366" w:right="7790" w:hanging="711"/>
      </w:pPr>
      <w:r>
        <w:t>«Родная</w:t>
      </w:r>
      <w:r>
        <w:rPr>
          <w:spacing w:val="-15"/>
        </w:rPr>
        <w:t xml:space="preserve"> </w:t>
      </w:r>
      <w:r>
        <w:t>земля»</w:t>
      </w:r>
      <w:r>
        <w:rPr>
          <w:spacing w:val="-15"/>
        </w:rPr>
        <w:t xml:space="preserve"> </w:t>
      </w:r>
      <w:r>
        <w:t>и</w:t>
      </w:r>
      <w:r>
        <w:rPr>
          <w:spacing w:val="-14"/>
        </w:rPr>
        <w:t xml:space="preserve"> </w:t>
      </w:r>
      <w:r>
        <w:t>другие. Поэма</w:t>
      </w:r>
      <w:r>
        <w:rPr>
          <w:spacing w:val="3"/>
        </w:rPr>
        <w:t xml:space="preserve"> </w:t>
      </w:r>
      <w:r>
        <w:rPr>
          <w:spacing w:val="-2"/>
        </w:rPr>
        <w:t>«Реквием».</w:t>
      </w:r>
    </w:p>
    <w:p w:rsidR="008075EE" w:rsidRDefault="000F3E53">
      <w:pPr>
        <w:pStyle w:val="a3"/>
        <w:spacing w:before="2" w:line="276" w:lineRule="auto"/>
        <w:ind w:left="1366" w:right="2256" w:firstLine="0"/>
        <w:jc w:val="left"/>
      </w:pPr>
      <w:r>
        <w:t>Н.А.</w:t>
      </w:r>
      <w:r>
        <w:rPr>
          <w:spacing w:val="-1"/>
        </w:rPr>
        <w:t xml:space="preserve"> </w:t>
      </w:r>
      <w:r>
        <w:t>Островский.</w:t>
      </w:r>
      <w:r>
        <w:rPr>
          <w:spacing w:val="-6"/>
        </w:rPr>
        <w:t xml:space="preserve"> </w:t>
      </w:r>
      <w:r>
        <w:t>Роман</w:t>
      </w:r>
      <w:r>
        <w:rPr>
          <w:spacing w:val="-7"/>
        </w:rPr>
        <w:t xml:space="preserve"> </w:t>
      </w:r>
      <w:r>
        <w:t>«Как</w:t>
      </w:r>
      <w:r>
        <w:rPr>
          <w:spacing w:val="-5"/>
        </w:rPr>
        <w:t xml:space="preserve"> </w:t>
      </w:r>
      <w:r>
        <w:t>закалялась</w:t>
      </w:r>
      <w:r>
        <w:rPr>
          <w:spacing w:val="-3"/>
        </w:rPr>
        <w:t xml:space="preserve"> </w:t>
      </w:r>
      <w:r>
        <w:t>сталь»</w:t>
      </w:r>
      <w:r>
        <w:rPr>
          <w:spacing w:val="-8"/>
        </w:rPr>
        <w:t xml:space="preserve"> </w:t>
      </w:r>
      <w:r>
        <w:t>(избранные</w:t>
      </w:r>
      <w:r>
        <w:rPr>
          <w:spacing w:val="-4"/>
        </w:rPr>
        <w:t xml:space="preserve"> </w:t>
      </w:r>
      <w:r>
        <w:t>главы). М.А. Шолохов. Роман-эпопея «Тихий Дон» (избранные главы).</w:t>
      </w:r>
    </w:p>
    <w:p w:rsidR="008075EE" w:rsidRDefault="000F3E53">
      <w:pPr>
        <w:pStyle w:val="a3"/>
        <w:spacing w:line="275" w:lineRule="exact"/>
        <w:ind w:left="1366" w:firstLine="0"/>
        <w:jc w:val="left"/>
      </w:pPr>
      <w:r>
        <w:t>М.А.</w:t>
      </w:r>
      <w:r>
        <w:rPr>
          <w:spacing w:val="-3"/>
        </w:rPr>
        <w:t xml:space="preserve"> </w:t>
      </w:r>
      <w:r>
        <w:t>Булгаков.</w:t>
      </w:r>
      <w:r>
        <w:rPr>
          <w:spacing w:val="-5"/>
        </w:rPr>
        <w:t xml:space="preserve"> </w:t>
      </w:r>
      <w:r>
        <w:t>Романы</w:t>
      </w:r>
      <w:r>
        <w:rPr>
          <w:spacing w:val="-1"/>
        </w:rPr>
        <w:t xml:space="preserve"> </w:t>
      </w:r>
      <w:r>
        <w:t>«Белая</w:t>
      </w:r>
      <w:r>
        <w:rPr>
          <w:spacing w:val="-2"/>
        </w:rPr>
        <w:t xml:space="preserve"> </w:t>
      </w:r>
      <w:r>
        <w:t>гвардия», «Мастер</w:t>
      </w:r>
      <w:r>
        <w:rPr>
          <w:spacing w:val="-4"/>
        </w:rPr>
        <w:t xml:space="preserve"> </w:t>
      </w:r>
      <w:r>
        <w:t>и</w:t>
      </w:r>
      <w:r>
        <w:rPr>
          <w:spacing w:val="-1"/>
        </w:rPr>
        <w:t xml:space="preserve"> </w:t>
      </w:r>
      <w:r>
        <w:t>Маргарита»</w:t>
      </w:r>
      <w:r>
        <w:rPr>
          <w:spacing w:val="-7"/>
        </w:rPr>
        <w:t xml:space="preserve"> </w:t>
      </w:r>
      <w:r>
        <w:t>(один</w:t>
      </w:r>
      <w:r>
        <w:rPr>
          <w:spacing w:val="-5"/>
        </w:rPr>
        <w:t xml:space="preserve"> </w:t>
      </w:r>
      <w:r>
        <w:t>роман</w:t>
      </w:r>
      <w:r>
        <w:rPr>
          <w:spacing w:val="-6"/>
        </w:rPr>
        <w:t xml:space="preserve"> </w:t>
      </w:r>
      <w:r>
        <w:t>по</w:t>
      </w:r>
      <w:r>
        <w:rPr>
          <w:spacing w:val="-2"/>
        </w:rPr>
        <w:t xml:space="preserve"> выбору).</w:t>
      </w:r>
    </w:p>
    <w:p w:rsidR="008075EE" w:rsidRDefault="000F3E53">
      <w:pPr>
        <w:pStyle w:val="a3"/>
        <w:spacing w:before="41" w:line="276" w:lineRule="auto"/>
        <w:ind w:right="94"/>
      </w:pPr>
      <w:r>
        <w:t>А.П.</w:t>
      </w:r>
      <w:r>
        <w:rPr>
          <w:spacing w:val="-15"/>
        </w:rPr>
        <w:t xml:space="preserve"> </w:t>
      </w:r>
      <w:r>
        <w:t>Платонов.</w:t>
      </w:r>
      <w:r>
        <w:rPr>
          <w:spacing w:val="-15"/>
        </w:rPr>
        <w:t xml:space="preserve"> </w:t>
      </w:r>
      <w:r>
        <w:t>Рассказы</w:t>
      </w:r>
      <w:r>
        <w:rPr>
          <w:spacing w:val="-15"/>
        </w:rPr>
        <w:t xml:space="preserve"> </w:t>
      </w:r>
      <w:r>
        <w:t>и</w:t>
      </w:r>
      <w:r>
        <w:rPr>
          <w:spacing w:val="-15"/>
        </w:rPr>
        <w:t xml:space="preserve"> </w:t>
      </w:r>
      <w:r>
        <w:t>повести</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«В</w:t>
      </w:r>
      <w:r>
        <w:rPr>
          <w:spacing w:val="-15"/>
        </w:rPr>
        <w:t xml:space="preserve"> </w:t>
      </w:r>
      <w:r>
        <w:t>прекрасном и яростном мире», «Котлован», «Возвращение» и другие.</w:t>
      </w:r>
    </w:p>
    <w:p w:rsidR="008075EE" w:rsidRDefault="000F3E53">
      <w:pPr>
        <w:pStyle w:val="a3"/>
        <w:spacing w:line="276" w:lineRule="auto"/>
        <w:ind w:right="83"/>
      </w:pPr>
      <w:r>
        <w:t>А.Т. Твардовский. Стихотворения (не менее трёх по выбору). Например, «Вся суть в одном- единственном</w:t>
      </w:r>
      <w:r>
        <w:rPr>
          <w:spacing w:val="-9"/>
        </w:rPr>
        <w:t xml:space="preserve"> </w:t>
      </w:r>
      <w:r>
        <w:t>завете…»,</w:t>
      </w:r>
      <w:r>
        <w:rPr>
          <w:spacing w:val="-5"/>
        </w:rPr>
        <w:t xml:space="preserve"> </w:t>
      </w:r>
      <w:r>
        <w:t>«Памяти</w:t>
      </w:r>
      <w:r>
        <w:rPr>
          <w:spacing w:val="-5"/>
        </w:rPr>
        <w:t xml:space="preserve"> </w:t>
      </w:r>
      <w:r>
        <w:t>матери»</w:t>
      </w:r>
      <w:r>
        <w:rPr>
          <w:spacing w:val="-11"/>
        </w:rPr>
        <w:t xml:space="preserve"> </w:t>
      </w:r>
      <w:r>
        <w:t>(«В</w:t>
      </w:r>
      <w:r>
        <w:rPr>
          <w:spacing w:val="-8"/>
        </w:rPr>
        <w:t xml:space="preserve"> </w:t>
      </w:r>
      <w:r>
        <w:t>краю,</w:t>
      </w:r>
      <w:r>
        <w:rPr>
          <w:spacing w:val="-5"/>
        </w:rPr>
        <w:t xml:space="preserve"> </w:t>
      </w:r>
      <w:r>
        <w:t>куда</w:t>
      </w:r>
      <w:r>
        <w:rPr>
          <w:spacing w:val="-7"/>
        </w:rPr>
        <w:t xml:space="preserve"> </w:t>
      </w:r>
      <w:r>
        <w:t>их</w:t>
      </w:r>
      <w:r>
        <w:rPr>
          <w:spacing w:val="-11"/>
        </w:rPr>
        <w:t xml:space="preserve"> </w:t>
      </w:r>
      <w:r>
        <w:t>вывезли</w:t>
      </w:r>
      <w:r>
        <w:rPr>
          <w:spacing w:val="-10"/>
        </w:rPr>
        <w:t xml:space="preserve"> </w:t>
      </w:r>
      <w:r>
        <w:t>гуртом…»),</w:t>
      </w:r>
      <w:r>
        <w:rPr>
          <w:spacing w:val="-5"/>
        </w:rPr>
        <w:t xml:space="preserve"> </w:t>
      </w:r>
      <w:r>
        <w:t>«Я</w:t>
      </w:r>
      <w:r>
        <w:rPr>
          <w:spacing w:val="-8"/>
        </w:rPr>
        <w:t xml:space="preserve"> </w:t>
      </w:r>
      <w:r>
        <w:t>знаю,</w:t>
      </w:r>
      <w:r>
        <w:rPr>
          <w:spacing w:val="-5"/>
        </w:rPr>
        <w:t xml:space="preserve"> </w:t>
      </w:r>
      <w:r>
        <w:t>никакой моей вины…», «Дробится рваный цоколь монумента...» и другие.</w:t>
      </w:r>
    </w:p>
    <w:p w:rsidR="008075EE" w:rsidRDefault="000F3E53">
      <w:pPr>
        <w:pStyle w:val="a3"/>
        <w:spacing w:line="278" w:lineRule="auto"/>
        <w:ind w:right="89"/>
      </w:pPr>
      <w:r>
        <w:t>Проза о Великой Отечественной войне (по одному произведению не менее чем двух писателей по выбору). Например, В.П. Астафьев «Пастух и пастушка»; В.О. Богомолов «В августе сорок</w:t>
      </w:r>
      <w:r>
        <w:rPr>
          <w:spacing w:val="34"/>
        </w:rPr>
        <w:t xml:space="preserve">  </w:t>
      </w:r>
      <w:r>
        <w:t>четвёртого»;</w:t>
      </w:r>
      <w:r>
        <w:rPr>
          <w:spacing w:val="35"/>
        </w:rPr>
        <w:t xml:space="preserve">  </w:t>
      </w:r>
      <w:r>
        <w:t>Ю.В.</w:t>
      </w:r>
      <w:r>
        <w:rPr>
          <w:spacing w:val="38"/>
        </w:rPr>
        <w:t xml:space="preserve">  </w:t>
      </w:r>
      <w:r>
        <w:t>Бондарев</w:t>
      </w:r>
      <w:r>
        <w:rPr>
          <w:spacing w:val="38"/>
        </w:rPr>
        <w:t xml:space="preserve">  </w:t>
      </w:r>
      <w:r>
        <w:t>«Горячий</w:t>
      </w:r>
      <w:r>
        <w:rPr>
          <w:spacing w:val="38"/>
        </w:rPr>
        <w:t xml:space="preserve">  </w:t>
      </w:r>
      <w:r>
        <w:t>снег»;</w:t>
      </w:r>
      <w:r>
        <w:rPr>
          <w:spacing w:val="35"/>
        </w:rPr>
        <w:t xml:space="preserve">  </w:t>
      </w:r>
      <w:r>
        <w:t>В.В.</w:t>
      </w:r>
      <w:r>
        <w:rPr>
          <w:spacing w:val="38"/>
        </w:rPr>
        <w:t xml:space="preserve">  </w:t>
      </w:r>
      <w:r>
        <w:t>Быков</w:t>
      </w:r>
      <w:r>
        <w:rPr>
          <w:spacing w:val="35"/>
        </w:rPr>
        <w:t xml:space="preserve">  </w:t>
      </w:r>
      <w:r>
        <w:t>«Обелиск»,</w:t>
      </w:r>
      <w:r>
        <w:rPr>
          <w:spacing w:val="41"/>
        </w:rPr>
        <w:t xml:space="preserve">  </w:t>
      </w:r>
      <w:r>
        <w:rPr>
          <w:spacing w:val="-2"/>
        </w:rPr>
        <w:t>«Сотников»,</w:t>
      </w:r>
    </w:p>
    <w:p w:rsidR="008075EE" w:rsidRDefault="000F3E53">
      <w:pPr>
        <w:pStyle w:val="a3"/>
        <w:spacing w:line="276" w:lineRule="auto"/>
        <w:ind w:right="87" w:firstLine="0"/>
      </w:pPr>
      <w:r>
        <w:t>«Альпийская баллада»;</w:t>
      </w:r>
      <w:r>
        <w:rPr>
          <w:spacing w:val="-4"/>
        </w:rPr>
        <w:t xml:space="preserve"> </w:t>
      </w:r>
      <w:r>
        <w:t>Б.Л. Васильев «А</w:t>
      </w:r>
      <w:r>
        <w:rPr>
          <w:spacing w:val="-6"/>
        </w:rPr>
        <w:t xml:space="preserve"> </w:t>
      </w:r>
      <w:r>
        <w:t>зори</w:t>
      </w:r>
      <w:r>
        <w:rPr>
          <w:spacing w:val="-4"/>
        </w:rPr>
        <w:t xml:space="preserve"> </w:t>
      </w:r>
      <w:r>
        <w:t>здесь тихие», «В списках</w:t>
      </w:r>
      <w:r>
        <w:rPr>
          <w:spacing w:val="-5"/>
        </w:rPr>
        <w:t xml:space="preserve"> </w:t>
      </w:r>
      <w:r>
        <w:t>не</w:t>
      </w:r>
      <w:r>
        <w:rPr>
          <w:spacing w:val="-1"/>
        </w:rPr>
        <w:t xml:space="preserve"> </w:t>
      </w:r>
      <w:r>
        <w:t>значился», «Завтра</w:t>
      </w:r>
      <w:r>
        <w:rPr>
          <w:spacing w:val="-1"/>
        </w:rPr>
        <w:t xml:space="preserve"> </w:t>
      </w:r>
      <w:r>
        <w:t>была война»;</w:t>
      </w:r>
      <w:r>
        <w:rPr>
          <w:spacing w:val="-3"/>
        </w:rPr>
        <w:t xml:space="preserve"> </w:t>
      </w:r>
      <w:r>
        <w:t>К.Д. Воробьёв</w:t>
      </w:r>
      <w:r>
        <w:rPr>
          <w:spacing w:val="-1"/>
        </w:rPr>
        <w:t xml:space="preserve"> </w:t>
      </w:r>
      <w:r>
        <w:t>«Убиты под</w:t>
      </w:r>
      <w:r>
        <w:rPr>
          <w:spacing w:val="-5"/>
        </w:rPr>
        <w:t xml:space="preserve"> </w:t>
      </w:r>
      <w:r>
        <w:t>Москвой»,</w:t>
      </w:r>
      <w:r>
        <w:rPr>
          <w:spacing w:val="-6"/>
        </w:rPr>
        <w:t xml:space="preserve"> </w:t>
      </w:r>
      <w:r>
        <w:t>«Это мы,</w:t>
      </w:r>
      <w:r>
        <w:rPr>
          <w:spacing w:val="-1"/>
        </w:rPr>
        <w:t xml:space="preserve"> </w:t>
      </w:r>
      <w:r>
        <w:t>Господи!»;</w:t>
      </w:r>
      <w:r>
        <w:rPr>
          <w:spacing w:val="-3"/>
        </w:rPr>
        <w:t xml:space="preserve"> </w:t>
      </w:r>
      <w:r>
        <w:t>В.Л. Кондратьев</w:t>
      </w:r>
      <w:r>
        <w:rPr>
          <w:spacing w:val="-1"/>
        </w:rPr>
        <w:t xml:space="preserve"> </w:t>
      </w:r>
      <w:r>
        <w:t>«Сашка»;</w:t>
      </w:r>
      <w:r>
        <w:rPr>
          <w:spacing w:val="-3"/>
        </w:rPr>
        <w:t xml:space="preserve"> </w:t>
      </w:r>
      <w:r>
        <w:t>В.П. Некрасов</w:t>
      </w:r>
      <w:r>
        <w:rPr>
          <w:spacing w:val="-6"/>
        </w:rPr>
        <w:t xml:space="preserve"> </w:t>
      </w:r>
      <w:r>
        <w:t>«В</w:t>
      </w:r>
      <w:r>
        <w:rPr>
          <w:spacing w:val="-10"/>
        </w:rPr>
        <w:t xml:space="preserve"> </w:t>
      </w:r>
      <w:r>
        <w:t>окопах</w:t>
      </w:r>
      <w:r>
        <w:rPr>
          <w:spacing w:val="-12"/>
        </w:rPr>
        <w:t xml:space="preserve"> </w:t>
      </w:r>
      <w:r>
        <w:t>Сталинграда»;</w:t>
      </w:r>
      <w:r>
        <w:rPr>
          <w:spacing w:val="-12"/>
        </w:rPr>
        <w:t xml:space="preserve"> </w:t>
      </w:r>
      <w:r>
        <w:t>Е.И.</w:t>
      </w:r>
      <w:r>
        <w:rPr>
          <w:spacing w:val="-11"/>
        </w:rPr>
        <w:t xml:space="preserve"> </w:t>
      </w:r>
      <w:r>
        <w:t>Носов</w:t>
      </w:r>
      <w:r>
        <w:rPr>
          <w:spacing w:val="-7"/>
        </w:rPr>
        <w:t xml:space="preserve"> </w:t>
      </w:r>
      <w:r>
        <w:t>«Красное</w:t>
      </w:r>
      <w:r>
        <w:rPr>
          <w:spacing w:val="-9"/>
        </w:rPr>
        <w:t xml:space="preserve"> </w:t>
      </w:r>
      <w:r>
        <w:t>вино</w:t>
      </w:r>
      <w:r>
        <w:rPr>
          <w:spacing w:val="-8"/>
        </w:rPr>
        <w:t xml:space="preserve"> </w:t>
      </w:r>
      <w:r>
        <w:t>победы»,</w:t>
      </w:r>
      <w:r>
        <w:rPr>
          <w:spacing w:val="-6"/>
        </w:rPr>
        <w:t xml:space="preserve"> </w:t>
      </w:r>
      <w:r>
        <w:t>«Шопен,</w:t>
      </w:r>
      <w:r>
        <w:rPr>
          <w:spacing w:val="-6"/>
        </w:rPr>
        <w:t xml:space="preserve"> </w:t>
      </w:r>
      <w:r>
        <w:t>соната</w:t>
      </w:r>
      <w:r>
        <w:rPr>
          <w:spacing w:val="-12"/>
        </w:rPr>
        <w:t xml:space="preserve"> </w:t>
      </w:r>
      <w:r>
        <w:t>номер</w:t>
      </w:r>
      <w:r>
        <w:rPr>
          <w:spacing w:val="-8"/>
        </w:rPr>
        <w:t xml:space="preserve"> </w:t>
      </w:r>
      <w:r>
        <w:t>два»; С.С. Смирнов «Брестская крепость»</w:t>
      </w:r>
      <w:r>
        <w:rPr>
          <w:spacing w:val="40"/>
        </w:rPr>
        <w:t xml:space="preserve"> </w:t>
      </w:r>
      <w:r>
        <w:t>и другие.</w:t>
      </w:r>
    </w:p>
    <w:p w:rsidR="008075EE" w:rsidRDefault="000F3E53">
      <w:pPr>
        <w:pStyle w:val="a3"/>
        <w:spacing w:line="274" w:lineRule="exact"/>
        <w:ind w:left="1366" w:firstLine="0"/>
      </w:pPr>
      <w:r>
        <w:t>А.А.</w:t>
      </w:r>
      <w:r>
        <w:rPr>
          <w:spacing w:val="-1"/>
        </w:rPr>
        <w:t xml:space="preserve"> </w:t>
      </w:r>
      <w:r>
        <w:t>Фадеев</w:t>
      </w:r>
      <w:r>
        <w:rPr>
          <w:spacing w:val="-2"/>
        </w:rPr>
        <w:t xml:space="preserve"> </w:t>
      </w:r>
      <w:r>
        <w:t>«Молодая</w:t>
      </w:r>
      <w:r>
        <w:rPr>
          <w:spacing w:val="-7"/>
        </w:rPr>
        <w:t xml:space="preserve"> </w:t>
      </w:r>
      <w:r>
        <w:rPr>
          <w:spacing w:val="-2"/>
        </w:rPr>
        <w:t>гвардия».</w:t>
      </w:r>
    </w:p>
    <w:p w:rsidR="008075EE" w:rsidRDefault="000F3E53">
      <w:pPr>
        <w:pStyle w:val="a3"/>
        <w:spacing w:before="33" w:line="278" w:lineRule="auto"/>
        <w:ind w:right="85"/>
      </w:pPr>
      <w:r>
        <w:t>Поэзия</w:t>
      </w:r>
      <w:r>
        <w:rPr>
          <w:spacing w:val="-10"/>
        </w:rPr>
        <w:t xml:space="preserve"> </w:t>
      </w:r>
      <w:r>
        <w:t>о Великой</w:t>
      </w:r>
      <w:r>
        <w:rPr>
          <w:spacing w:val="-4"/>
        </w:rPr>
        <w:t xml:space="preserve"> </w:t>
      </w:r>
      <w:r>
        <w:t>Отечественной</w:t>
      </w:r>
      <w:r>
        <w:rPr>
          <w:spacing w:val="-4"/>
        </w:rPr>
        <w:t xml:space="preserve"> </w:t>
      </w:r>
      <w:r>
        <w:t>войне. Стихотворения</w:t>
      </w:r>
      <w:r>
        <w:rPr>
          <w:spacing w:val="-5"/>
        </w:rPr>
        <w:t xml:space="preserve"> </w:t>
      </w:r>
      <w:r>
        <w:t>(по</w:t>
      </w:r>
      <w:r>
        <w:rPr>
          <w:spacing w:val="-5"/>
        </w:rPr>
        <w:t xml:space="preserve"> </w:t>
      </w:r>
      <w:r>
        <w:t>одному</w:t>
      </w:r>
      <w:r>
        <w:rPr>
          <w:spacing w:val="-10"/>
        </w:rPr>
        <w:t xml:space="preserve"> </w:t>
      </w:r>
      <w:r>
        <w:t>стихотворению</w:t>
      </w:r>
      <w:r>
        <w:rPr>
          <w:spacing w:val="-7"/>
        </w:rPr>
        <w:t xml:space="preserve"> </w:t>
      </w:r>
      <w:r>
        <w:t>не</w:t>
      </w:r>
      <w:r>
        <w:rPr>
          <w:spacing w:val="-6"/>
        </w:rPr>
        <w:t xml:space="preserve"> </w:t>
      </w:r>
      <w:r>
        <w:t>менее чем</w:t>
      </w:r>
      <w:r>
        <w:rPr>
          <w:spacing w:val="-15"/>
        </w:rPr>
        <w:t xml:space="preserve"> </w:t>
      </w:r>
      <w:r>
        <w:t>двух</w:t>
      </w:r>
      <w:r>
        <w:rPr>
          <w:spacing w:val="-15"/>
        </w:rPr>
        <w:t xml:space="preserve"> </w:t>
      </w:r>
      <w:r>
        <w:t>поэтов</w:t>
      </w:r>
      <w:r>
        <w:rPr>
          <w:spacing w:val="-10"/>
        </w:rPr>
        <w:t xml:space="preserve"> </w:t>
      </w:r>
      <w:r>
        <w:t>по</w:t>
      </w:r>
      <w:r>
        <w:rPr>
          <w:spacing w:val="-14"/>
        </w:rPr>
        <w:t xml:space="preserve"> </w:t>
      </w:r>
      <w:r>
        <w:t>выбору).</w:t>
      </w:r>
      <w:r>
        <w:rPr>
          <w:spacing w:val="-12"/>
        </w:rPr>
        <w:t xml:space="preserve"> </w:t>
      </w:r>
      <w:r>
        <w:t>Например,</w:t>
      </w:r>
      <w:r>
        <w:rPr>
          <w:spacing w:val="-12"/>
        </w:rPr>
        <w:t xml:space="preserve"> </w:t>
      </w:r>
      <w:r>
        <w:t>Ю.В.</w:t>
      </w:r>
      <w:r>
        <w:rPr>
          <w:spacing w:val="-6"/>
        </w:rPr>
        <w:t xml:space="preserve"> </w:t>
      </w:r>
      <w:r>
        <w:t>Друниной,</w:t>
      </w:r>
      <w:r>
        <w:rPr>
          <w:spacing w:val="-15"/>
        </w:rPr>
        <w:t xml:space="preserve"> </w:t>
      </w:r>
      <w:r>
        <w:t>М.В.</w:t>
      </w:r>
      <w:r>
        <w:rPr>
          <w:spacing w:val="-15"/>
        </w:rPr>
        <w:t xml:space="preserve"> </w:t>
      </w:r>
      <w:r>
        <w:t>Исаковского,</w:t>
      </w:r>
      <w:r>
        <w:rPr>
          <w:spacing w:val="-15"/>
        </w:rPr>
        <w:t xml:space="preserve"> </w:t>
      </w:r>
      <w:r>
        <w:t>Ю.Д.</w:t>
      </w:r>
      <w:r>
        <w:rPr>
          <w:spacing w:val="-15"/>
        </w:rPr>
        <w:t xml:space="preserve"> </w:t>
      </w:r>
      <w:r>
        <w:t>Левитанского,</w:t>
      </w:r>
      <w:r>
        <w:rPr>
          <w:spacing w:val="-12"/>
        </w:rPr>
        <w:t xml:space="preserve"> </w:t>
      </w:r>
      <w:r>
        <w:t>С.С. Орлова, Д.С. Самойлова, К.М. Симонова, Б.А. Слуцкого и других.</w:t>
      </w:r>
    </w:p>
    <w:p w:rsidR="008075EE" w:rsidRDefault="000F3E53">
      <w:pPr>
        <w:pStyle w:val="a3"/>
        <w:spacing w:line="271" w:lineRule="exact"/>
        <w:ind w:left="1366" w:firstLine="0"/>
      </w:pPr>
      <w:r>
        <w:t>Драматургия</w:t>
      </w:r>
      <w:r>
        <w:rPr>
          <w:spacing w:val="76"/>
        </w:rPr>
        <w:t xml:space="preserve"> </w:t>
      </w:r>
      <w:r>
        <w:t>о</w:t>
      </w:r>
      <w:r>
        <w:rPr>
          <w:spacing w:val="79"/>
        </w:rPr>
        <w:t xml:space="preserve"> </w:t>
      </w:r>
      <w:r>
        <w:t>Великой</w:t>
      </w:r>
      <w:r>
        <w:rPr>
          <w:spacing w:val="76"/>
        </w:rPr>
        <w:t xml:space="preserve"> </w:t>
      </w:r>
      <w:r>
        <w:t>Отечественной</w:t>
      </w:r>
      <w:r>
        <w:rPr>
          <w:spacing w:val="75"/>
        </w:rPr>
        <w:t xml:space="preserve"> </w:t>
      </w:r>
      <w:r>
        <w:t>войне.</w:t>
      </w:r>
      <w:r>
        <w:rPr>
          <w:spacing w:val="51"/>
          <w:w w:val="150"/>
        </w:rPr>
        <w:t xml:space="preserve"> </w:t>
      </w:r>
      <w:r>
        <w:t>Пьесы</w:t>
      </w:r>
      <w:r>
        <w:rPr>
          <w:spacing w:val="76"/>
        </w:rPr>
        <w:t xml:space="preserve"> </w:t>
      </w:r>
      <w:r>
        <w:t>(одно</w:t>
      </w:r>
      <w:r>
        <w:rPr>
          <w:spacing w:val="54"/>
          <w:w w:val="150"/>
        </w:rPr>
        <w:t xml:space="preserve"> </w:t>
      </w:r>
      <w:r>
        <w:t>произведение</w:t>
      </w:r>
      <w:r>
        <w:rPr>
          <w:spacing w:val="78"/>
        </w:rPr>
        <w:t xml:space="preserve"> </w:t>
      </w:r>
      <w:r>
        <w:t>по</w:t>
      </w:r>
      <w:r>
        <w:rPr>
          <w:spacing w:val="79"/>
        </w:rPr>
        <w:t xml:space="preserve"> </w:t>
      </w:r>
      <w:r>
        <w:rPr>
          <w:spacing w:val="-2"/>
        </w:rPr>
        <w:t>выбору).</w:t>
      </w:r>
    </w:p>
    <w:p w:rsidR="008075EE" w:rsidRDefault="000F3E53">
      <w:pPr>
        <w:pStyle w:val="a3"/>
        <w:spacing w:before="42"/>
        <w:ind w:firstLine="0"/>
      </w:pPr>
      <w:r>
        <w:t>Например,</w:t>
      </w:r>
      <w:r>
        <w:rPr>
          <w:spacing w:val="-1"/>
        </w:rPr>
        <w:t xml:space="preserve"> </w:t>
      </w:r>
      <w:r>
        <w:t>В.С. Розов</w:t>
      </w:r>
      <w:r>
        <w:rPr>
          <w:spacing w:val="-5"/>
        </w:rPr>
        <w:t xml:space="preserve"> </w:t>
      </w:r>
      <w:r>
        <w:t>«Вечно</w:t>
      </w:r>
      <w:r>
        <w:rPr>
          <w:spacing w:val="2"/>
        </w:rPr>
        <w:t xml:space="preserve"> </w:t>
      </w:r>
      <w:r>
        <w:t>живые»</w:t>
      </w:r>
      <w:r>
        <w:rPr>
          <w:spacing w:val="-7"/>
        </w:rPr>
        <w:t xml:space="preserve"> </w:t>
      </w:r>
      <w:r>
        <w:t>и</w:t>
      </w:r>
      <w:r>
        <w:rPr>
          <w:spacing w:val="-1"/>
        </w:rPr>
        <w:t xml:space="preserve"> </w:t>
      </w:r>
      <w:r>
        <w:rPr>
          <w:spacing w:val="-2"/>
        </w:rPr>
        <w:t>другие.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Б.Л. Пастернак. Стихотворения (не менее трёх по выбору). Например, «Февраль. Достать чернил</w:t>
      </w:r>
      <w:r>
        <w:rPr>
          <w:spacing w:val="-9"/>
        </w:rPr>
        <w:t xml:space="preserve"> </w:t>
      </w:r>
      <w:r>
        <w:t>и</w:t>
      </w:r>
      <w:r>
        <w:rPr>
          <w:spacing w:val="-12"/>
        </w:rPr>
        <w:t xml:space="preserve"> </w:t>
      </w:r>
      <w:r>
        <w:t>плакать!..»,</w:t>
      </w:r>
      <w:r>
        <w:rPr>
          <w:spacing w:val="-7"/>
        </w:rPr>
        <w:t xml:space="preserve"> </w:t>
      </w:r>
      <w:r>
        <w:t>«Определение</w:t>
      </w:r>
      <w:r>
        <w:rPr>
          <w:spacing w:val="-10"/>
        </w:rPr>
        <w:t xml:space="preserve"> </w:t>
      </w:r>
      <w:r>
        <w:t>поэзии»,</w:t>
      </w:r>
      <w:r>
        <w:rPr>
          <w:spacing w:val="-7"/>
        </w:rPr>
        <w:t xml:space="preserve"> </w:t>
      </w:r>
      <w:r>
        <w:t>«Во</w:t>
      </w:r>
      <w:r>
        <w:rPr>
          <w:spacing w:val="-4"/>
        </w:rPr>
        <w:t xml:space="preserve"> </w:t>
      </w:r>
      <w:r>
        <w:t>всём</w:t>
      </w:r>
      <w:r>
        <w:rPr>
          <w:spacing w:val="-11"/>
        </w:rPr>
        <w:t xml:space="preserve"> </w:t>
      </w:r>
      <w:r>
        <w:t>мне</w:t>
      </w:r>
      <w:r>
        <w:rPr>
          <w:spacing w:val="-10"/>
        </w:rPr>
        <w:t xml:space="preserve"> </w:t>
      </w:r>
      <w:r>
        <w:t>хочется</w:t>
      </w:r>
      <w:r>
        <w:rPr>
          <w:spacing w:val="-9"/>
        </w:rPr>
        <w:t xml:space="preserve"> </w:t>
      </w:r>
      <w:r>
        <w:t>дойти…»,</w:t>
      </w:r>
      <w:r>
        <w:rPr>
          <w:spacing w:val="-7"/>
        </w:rPr>
        <w:t xml:space="preserve"> </w:t>
      </w:r>
      <w:r>
        <w:t>«Снег</w:t>
      </w:r>
      <w:r>
        <w:rPr>
          <w:spacing w:val="-7"/>
        </w:rPr>
        <w:t xml:space="preserve"> </w:t>
      </w:r>
      <w:r>
        <w:t>идёт»,</w:t>
      </w:r>
      <w:r>
        <w:rPr>
          <w:spacing w:val="-7"/>
        </w:rPr>
        <w:t xml:space="preserve"> </w:t>
      </w:r>
      <w:r>
        <w:t xml:space="preserve">«Любить иных — тяжёлый крест...», «Быть знаменитым некрасиво…», «Ночь», «Гамлет», «Зимняя ночь» и </w:t>
      </w:r>
      <w:r>
        <w:rPr>
          <w:spacing w:val="-2"/>
        </w:rPr>
        <w:t>другие.</w:t>
      </w:r>
    </w:p>
    <w:p w:rsidR="008075EE" w:rsidRDefault="000F3E53">
      <w:pPr>
        <w:pStyle w:val="a3"/>
        <w:spacing w:line="276" w:lineRule="auto"/>
        <w:ind w:right="100"/>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8075EE" w:rsidRDefault="000F3E53">
      <w:pPr>
        <w:pStyle w:val="a3"/>
        <w:spacing w:line="275" w:lineRule="exact"/>
        <w:ind w:left="1366" w:firstLine="0"/>
      </w:pPr>
      <w:r>
        <w:t>В.М.</w:t>
      </w:r>
      <w:r>
        <w:rPr>
          <w:spacing w:val="66"/>
          <w:w w:val="150"/>
        </w:rPr>
        <w:t xml:space="preserve"> </w:t>
      </w:r>
      <w:r>
        <w:t>Шукшин.</w:t>
      </w:r>
      <w:r>
        <w:rPr>
          <w:spacing w:val="64"/>
          <w:w w:val="150"/>
        </w:rPr>
        <w:t xml:space="preserve"> </w:t>
      </w:r>
      <w:r>
        <w:t>Рассказы</w:t>
      </w:r>
      <w:r>
        <w:rPr>
          <w:spacing w:val="68"/>
          <w:w w:val="150"/>
        </w:rPr>
        <w:t xml:space="preserve"> </w:t>
      </w:r>
      <w:r>
        <w:t>(не</w:t>
      </w:r>
      <w:r>
        <w:rPr>
          <w:spacing w:val="61"/>
          <w:w w:val="150"/>
        </w:rPr>
        <w:t xml:space="preserve"> </w:t>
      </w:r>
      <w:r>
        <w:t>менее</w:t>
      </w:r>
      <w:r>
        <w:rPr>
          <w:spacing w:val="66"/>
          <w:w w:val="150"/>
        </w:rPr>
        <w:t xml:space="preserve"> </w:t>
      </w:r>
      <w:r>
        <w:t>двух</w:t>
      </w:r>
      <w:r>
        <w:rPr>
          <w:spacing w:val="62"/>
          <w:w w:val="150"/>
        </w:rPr>
        <w:t xml:space="preserve"> </w:t>
      </w:r>
      <w:r>
        <w:t>по</w:t>
      </w:r>
      <w:r>
        <w:rPr>
          <w:spacing w:val="66"/>
          <w:w w:val="150"/>
        </w:rPr>
        <w:t xml:space="preserve"> </w:t>
      </w:r>
      <w:r>
        <w:t>выбору).</w:t>
      </w:r>
      <w:r>
        <w:rPr>
          <w:spacing w:val="69"/>
          <w:w w:val="150"/>
        </w:rPr>
        <w:t xml:space="preserve"> </w:t>
      </w:r>
      <w:r>
        <w:t>Например,</w:t>
      </w:r>
      <w:r>
        <w:rPr>
          <w:spacing w:val="69"/>
          <w:w w:val="150"/>
        </w:rPr>
        <w:t xml:space="preserve"> </w:t>
      </w:r>
      <w:r>
        <w:t>«Срезал»,</w:t>
      </w:r>
      <w:r>
        <w:rPr>
          <w:spacing w:val="69"/>
          <w:w w:val="150"/>
        </w:rPr>
        <w:t xml:space="preserve"> </w:t>
      </w:r>
      <w:r>
        <w:rPr>
          <w:spacing w:val="-2"/>
        </w:rPr>
        <w:t>«Обида»,</w:t>
      </w:r>
    </w:p>
    <w:p w:rsidR="008075EE" w:rsidRDefault="000F3E53">
      <w:pPr>
        <w:pStyle w:val="a3"/>
        <w:spacing w:before="44"/>
        <w:ind w:firstLine="0"/>
      </w:pPr>
      <w:r>
        <w:t>«Микроскоп»,</w:t>
      </w:r>
      <w:r>
        <w:rPr>
          <w:spacing w:val="-4"/>
        </w:rPr>
        <w:t xml:space="preserve"> </w:t>
      </w:r>
      <w:r>
        <w:t>«Мастер»,</w:t>
      </w:r>
      <w:r>
        <w:rPr>
          <w:spacing w:val="-2"/>
        </w:rPr>
        <w:t xml:space="preserve"> </w:t>
      </w:r>
      <w:r>
        <w:t>«Крепкий</w:t>
      </w:r>
      <w:r>
        <w:rPr>
          <w:spacing w:val="-3"/>
        </w:rPr>
        <w:t xml:space="preserve"> </w:t>
      </w:r>
      <w:r>
        <w:t>мужик»,</w:t>
      </w:r>
      <w:r>
        <w:rPr>
          <w:spacing w:val="-2"/>
        </w:rPr>
        <w:t xml:space="preserve"> </w:t>
      </w:r>
      <w:r>
        <w:t>«Сапожки»</w:t>
      </w:r>
      <w:r>
        <w:rPr>
          <w:spacing w:val="-4"/>
        </w:rPr>
        <w:t xml:space="preserve"> </w:t>
      </w:r>
      <w:r>
        <w:t>и</w:t>
      </w:r>
      <w:r>
        <w:rPr>
          <w:spacing w:val="-2"/>
        </w:rPr>
        <w:t xml:space="preserve"> другие.</w:t>
      </w:r>
    </w:p>
    <w:p w:rsidR="008075EE" w:rsidRDefault="000F3E53">
      <w:pPr>
        <w:pStyle w:val="a3"/>
        <w:spacing w:before="41"/>
        <w:ind w:left="1366" w:firstLine="0"/>
      </w:pPr>
      <w:r>
        <w:t>В.Г.</w:t>
      </w:r>
      <w:r>
        <w:rPr>
          <w:spacing w:val="26"/>
        </w:rPr>
        <w:t xml:space="preserve"> </w:t>
      </w:r>
      <w:r>
        <w:t>Распутин.</w:t>
      </w:r>
      <w:r>
        <w:rPr>
          <w:spacing w:val="32"/>
        </w:rPr>
        <w:t xml:space="preserve"> </w:t>
      </w:r>
      <w:r>
        <w:t>Рассказы</w:t>
      </w:r>
      <w:r>
        <w:rPr>
          <w:spacing w:val="32"/>
        </w:rPr>
        <w:t xml:space="preserve"> </w:t>
      </w:r>
      <w:r>
        <w:t>и</w:t>
      </w:r>
      <w:r>
        <w:rPr>
          <w:spacing w:val="28"/>
        </w:rPr>
        <w:t xml:space="preserve"> </w:t>
      </w:r>
      <w:r>
        <w:t>повести</w:t>
      </w:r>
      <w:r>
        <w:rPr>
          <w:spacing w:val="27"/>
        </w:rPr>
        <w:t xml:space="preserve"> </w:t>
      </w:r>
      <w:r>
        <w:t>(не</w:t>
      </w:r>
      <w:r>
        <w:rPr>
          <w:spacing w:val="26"/>
        </w:rPr>
        <w:t xml:space="preserve"> </w:t>
      </w:r>
      <w:r>
        <w:t>менее</w:t>
      </w:r>
      <w:r>
        <w:rPr>
          <w:spacing w:val="25"/>
        </w:rPr>
        <w:t xml:space="preserve"> </w:t>
      </w:r>
      <w:r>
        <w:t>одного</w:t>
      </w:r>
      <w:r>
        <w:rPr>
          <w:spacing w:val="31"/>
        </w:rPr>
        <w:t xml:space="preserve"> </w:t>
      </w:r>
      <w:r>
        <w:t>произведения</w:t>
      </w:r>
      <w:r>
        <w:rPr>
          <w:spacing w:val="25"/>
        </w:rPr>
        <w:t xml:space="preserve"> </w:t>
      </w:r>
      <w:r>
        <w:t>по</w:t>
      </w:r>
      <w:r>
        <w:rPr>
          <w:spacing w:val="30"/>
        </w:rPr>
        <w:t xml:space="preserve"> </w:t>
      </w:r>
      <w:r>
        <w:t>выбору).</w:t>
      </w:r>
      <w:r>
        <w:rPr>
          <w:spacing w:val="33"/>
        </w:rPr>
        <w:t xml:space="preserve"> </w:t>
      </w:r>
      <w:r>
        <w:rPr>
          <w:spacing w:val="-2"/>
        </w:rPr>
        <w:t>Например,</w:t>
      </w:r>
    </w:p>
    <w:p w:rsidR="008075EE" w:rsidRDefault="000F3E53">
      <w:pPr>
        <w:pStyle w:val="a3"/>
        <w:spacing w:before="41"/>
        <w:ind w:firstLine="0"/>
      </w:pPr>
      <w:r>
        <w:t>«Живи</w:t>
      </w:r>
      <w:r>
        <w:rPr>
          <w:spacing w:val="1"/>
        </w:rPr>
        <w:t xml:space="preserve"> </w:t>
      </w:r>
      <w:r>
        <w:t>и</w:t>
      </w:r>
      <w:r>
        <w:rPr>
          <w:spacing w:val="-4"/>
        </w:rPr>
        <w:t xml:space="preserve"> </w:t>
      </w:r>
      <w:r>
        <w:t>помни»,</w:t>
      </w:r>
      <w:r>
        <w:rPr>
          <w:spacing w:val="2"/>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3"/>
        </w:rPr>
        <w:t xml:space="preserve"> </w:t>
      </w:r>
      <w:r>
        <w:rPr>
          <w:spacing w:val="-2"/>
        </w:rPr>
        <w:t>другие.</w:t>
      </w:r>
    </w:p>
    <w:p w:rsidR="008075EE" w:rsidRDefault="000F3E53">
      <w:pPr>
        <w:pStyle w:val="a3"/>
        <w:spacing w:before="41" w:line="276" w:lineRule="auto"/>
        <w:ind w:right="89"/>
      </w:pPr>
      <w:r>
        <w:t>Н.М. Рубцов. Стихотворения (не менее трёх по выбору). Например, «Звезда полей», «Тихая моя</w:t>
      </w:r>
      <w:r>
        <w:rPr>
          <w:spacing w:val="-8"/>
        </w:rPr>
        <w:t xml:space="preserve"> </w:t>
      </w:r>
      <w:r>
        <w:t>родина!..»,</w:t>
      </w:r>
      <w:r>
        <w:rPr>
          <w:spacing w:val="-1"/>
        </w:rPr>
        <w:t xml:space="preserve"> </w:t>
      </w:r>
      <w:r>
        <w:t>«В</w:t>
      </w:r>
      <w:r>
        <w:rPr>
          <w:spacing w:val="-5"/>
        </w:rPr>
        <w:t xml:space="preserve"> </w:t>
      </w:r>
      <w:r>
        <w:t>горнице</w:t>
      </w:r>
      <w:r>
        <w:rPr>
          <w:spacing w:val="-8"/>
        </w:rPr>
        <w:t xml:space="preserve"> </w:t>
      </w:r>
      <w:r>
        <w:t>моей</w:t>
      </w:r>
      <w:r>
        <w:rPr>
          <w:spacing w:val="-7"/>
        </w:rPr>
        <w:t xml:space="preserve"> </w:t>
      </w:r>
      <w:r>
        <w:t>светло…»,</w:t>
      </w:r>
      <w:r>
        <w:rPr>
          <w:spacing w:val="-6"/>
        </w:rPr>
        <w:t xml:space="preserve"> </w:t>
      </w:r>
      <w:r>
        <w:t>«Привет,</w:t>
      </w:r>
      <w:r>
        <w:rPr>
          <w:spacing w:val="-5"/>
        </w:rPr>
        <w:t xml:space="preserve"> </w:t>
      </w:r>
      <w:r>
        <w:t>Россия…»,</w:t>
      </w:r>
      <w:r>
        <w:rPr>
          <w:spacing w:val="-6"/>
        </w:rPr>
        <w:t xml:space="preserve"> </w:t>
      </w:r>
      <w:r>
        <w:t>«Русский</w:t>
      </w:r>
      <w:r>
        <w:rPr>
          <w:spacing w:val="-7"/>
        </w:rPr>
        <w:t xml:space="preserve"> </w:t>
      </w:r>
      <w:r>
        <w:t>огонёк»,</w:t>
      </w:r>
      <w:r>
        <w:rPr>
          <w:spacing w:val="-1"/>
        </w:rPr>
        <w:t xml:space="preserve"> </w:t>
      </w:r>
      <w:r>
        <w:t>«Я</w:t>
      </w:r>
      <w:r>
        <w:rPr>
          <w:spacing w:val="-5"/>
        </w:rPr>
        <w:t xml:space="preserve"> </w:t>
      </w:r>
      <w:r>
        <w:t>буду</w:t>
      </w:r>
      <w:r>
        <w:rPr>
          <w:spacing w:val="-12"/>
        </w:rPr>
        <w:t xml:space="preserve"> </w:t>
      </w:r>
      <w:r>
        <w:t>скакать по холмам задремавшей отчизны...» и другие.</w:t>
      </w:r>
    </w:p>
    <w:p w:rsidR="008075EE" w:rsidRDefault="000F3E53">
      <w:pPr>
        <w:pStyle w:val="a3"/>
        <w:spacing w:line="274" w:lineRule="exact"/>
        <w:ind w:left="1366" w:firstLine="0"/>
      </w:pPr>
      <w:r>
        <w:t>И.А.</w:t>
      </w:r>
      <w:r>
        <w:rPr>
          <w:spacing w:val="12"/>
        </w:rPr>
        <w:t xml:space="preserve"> </w:t>
      </w:r>
      <w:r>
        <w:t>Бродский.</w:t>
      </w:r>
      <w:r>
        <w:rPr>
          <w:spacing w:val="15"/>
        </w:rPr>
        <w:t xml:space="preserve"> </w:t>
      </w:r>
      <w:r>
        <w:t>Стихотворения</w:t>
      </w:r>
      <w:r>
        <w:rPr>
          <w:spacing w:val="8"/>
        </w:rPr>
        <w:t xml:space="preserve"> </w:t>
      </w:r>
      <w:r>
        <w:t>(не</w:t>
      </w:r>
      <w:r>
        <w:rPr>
          <w:spacing w:val="12"/>
        </w:rPr>
        <w:t xml:space="preserve"> </w:t>
      </w:r>
      <w:r>
        <w:t>менее</w:t>
      </w:r>
      <w:r>
        <w:rPr>
          <w:spacing w:val="12"/>
        </w:rPr>
        <w:t xml:space="preserve"> </w:t>
      </w:r>
      <w:r>
        <w:t>трёх</w:t>
      </w:r>
      <w:r>
        <w:rPr>
          <w:spacing w:val="8"/>
        </w:rPr>
        <w:t xml:space="preserve"> </w:t>
      </w:r>
      <w:r>
        <w:t>по</w:t>
      </w:r>
      <w:r>
        <w:rPr>
          <w:spacing w:val="12"/>
        </w:rPr>
        <w:t xml:space="preserve"> </w:t>
      </w:r>
      <w:r>
        <w:t>выбору).</w:t>
      </w:r>
      <w:r>
        <w:rPr>
          <w:spacing w:val="15"/>
        </w:rPr>
        <w:t xml:space="preserve"> </w:t>
      </w:r>
      <w:r>
        <w:t>Например,</w:t>
      </w:r>
      <w:r>
        <w:rPr>
          <w:spacing w:val="15"/>
        </w:rPr>
        <w:t xml:space="preserve"> </w:t>
      </w:r>
      <w:r>
        <w:t>«На</w:t>
      </w:r>
      <w:r>
        <w:rPr>
          <w:spacing w:val="12"/>
        </w:rPr>
        <w:t xml:space="preserve"> </w:t>
      </w:r>
      <w:r>
        <w:t>смерть</w:t>
      </w:r>
      <w:r>
        <w:rPr>
          <w:spacing w:val="14"/>
        </w:rPr>
        <w:t xml:space="preserve"> </w:t>
      </w:r>
      <w:r>
        <w:rPr>
          <w:spacing w:val="-2"/>
        </w:rPr>
        <w:t>Жукова»,</w:t>
      </w:r>
    </w:p>
    <w:p w:rsidR="008075EE" w:rsidRDefault="000F3E53">
      <w:pPr>
        <w:pStyle w:val="a3"/>
        <w:spacing w:before="41" w:line="280" w:lineRule="auto"/>
        <w:ind w:right="94" w:firstLine="0"/>
      </w:pPr>
      <w:r>
        <w:t>«Осенний</w:t>
      </w:r>
      <w:r>
        <w:rPr>
          <w:spacing w:val="-7"/>
        </w:rPr>
        <w:t xml:space="preserve"> </w:t>
      </w:r>
      <w:r>
        <w:t>крик</w:t>
      </w:r>
      <w:r>
        <w:rPr>
          <w:spacing w:val="-9"/>
        </w:rPr>
        <w:t xml:space="preserve"> </w:t>
      </w:r>
      <w:r>
        <w:t>ястреба»,</w:t>
      </w:r>
      <w:r>
        <w:rPr>
          <w:spacing w:val="-6"/>
        </w:rPr>
        <w:t xml:space="preserve"> </w:t>
      </w:r>
      <w:r>
        <w:t>«Пилигримы»,</w:t>
      </w:r>
      <w:r>
        <w:rPr>
          <w:spacing w:val="-10"/>
        </w:rPr>
        <w:t xml:space="preserve"> </w:t>
      </w:r>
      <w:r>
        <w:t>«Стансы»</w:t>
      </w:r>
      <w:r>
        <w:rPr>
          <w:spacing w:val="-9"/>
        </w:rPr>
        <w:t xml:space="preserve"> </w:t>
      </w:r>
      <w:r>
        <w:t>(«Ни</w:t>
      </w:r>
      <w:r>
        <w:rPr>
          <w:spacing w:val="-7"/>
        </w:rPr>
        <w:t xml:space="preserve"> </w:t>
      </w:r>
      <w:r>
        <w:t>страны,</w:t>
      </w:r>
      <w:r>
        <w:rPr>
          <w:spacing w:val="-11"/>
        </w:rPr>
        <w:t xml:space="preserve"> </w:t>
      </w:r>
      <w:r>
        <w:t>ни</w:t>
      </w:r>
      <w:r>
        <w:rPr>
          <w:spacing w:val="-12"/>
        </w:rPr>
        <w:t xml:space="preserve"> </w:t>
      </w:r>
      <w:r>
        <w:t>погоста…»),</w:t>
      </w:r>
      <w:r>
        <w:rPr>
          <w:spacing w:val="-6"/>
        </w:rPr>
        <w:t xml:space="preserve"> </w:t>
      </w:r>
      <w:r>
        <w:t>«На</w:t>
      </w:r>
      <w:r>
        <w:rPr>
          <w:spacing w:val="-9"/>
        </w:rPr>
        <w:t xml:space="preserve"> </w:t>
      </w:r>
      <w:r>
        <w:t>столетие</w:t>
      </w:r>
      <w:r>
        <w:rPr>
          <w:spacing w:val="-14"/>
        </w:rPr>
        <w:t xml:space="preserve"> </w:t>
      </w:r>
      <w:r>
        <w:t>Анны Ахматовой», «Рождественский романс», «Я входил вместо дикого зверя в клетку…» и другие.</w:t>
      </w:r>
    </w:p>
    <w:p w:rsidR="008075EE" w:rsidRDefault="000F3E53">
      <w:pPr>
        <w:pStyle w:val="a3"/>
        <w:spacing w:line="276" w:lineRule="auto"/>
        <w:ind w:right="88"/>
      </w:pPr>
      <w:r>
        <w:t>Проза второй половины XX — начала XXI века. Рассказы, повести, романы (по одному произведению</w:t>
      </w:r>
      <w:r>
        <w:rPr>
          <w:spacing w:val="-15"/>
        </w:rPr>
        <w:t xml:space="preserve"> </w:t>
      </w:r>
      <w:r>
        <w:t>не</w:t>
      </w:r>
      <w:r>
        <w:rPr>
          <w:spacing w:val="-15"/>
        </w:rPr>
        <w:t xml:space="preserve"> </w:t>
      </w:r>
      <w:r>
        <w:t>менее</w:t>
      </w:r>
      <w:r>
        <w:rPr>
          <w:spacing w:val="-15"/>
        </w:rPr>
        <w:t xml:space="preserve"> </w:t>
      </w:r>
      <w:r>
        <w:t>чем</w:t>
      </w:r>
      <w:r>
        <w:rPr>
          <w:spacing w:val="-15"/>
        </w:rPr>
        <w:t xml:space="preserve"> </w:t>
      </w:r>
      <w:r>
        <w:t>трёх</w:t>
      </w:r>
      <w:r>
        <w:rPr>
          <w:spacing w:val="-15"/>
        </w:rPr>
        <w:t xml:space="preserve"> </w:t>
      </w:r>
      <w:r>
        <w:t>прозаиков</w:t>
      </w:r>
      <w:r>
        <w:rPr>
          <w:spacing w:val="-15"/>
        </w:rPr>
        <w:t xml:space="preserve"> </w:t>
      </w:r>
      <w:r>
        <w:t>по</w:t>
      </w:r>
      <w:r>
        <w:rPr>
          <w:spacing w:val="-12"/>
        </w:rPr>
        <w:t xml:space="preserve"> </w:t>
      </w:r>
      <w:r>
        <w:t>выбору).</w:t>
      </w:r>
      <w:r>
        <w:rPr>
          <w:spacing w:val="-11"/>
        </w:rPr>
        <w:t xml:space="preserve"> </w:t>
      </w:r>
      <w:r>
        <w:t>Например,</w:t>
      </w:r>
      <w:r>
        <w:rPr>
          <w:spacing w:val="-14"/>
        </w:rPr>
        <w:t xml:space="preserve"> </w:t>
      </w:r>
      <w:r>
        <w:t>Ф.А.</w:t>
      </w:r>
      <w:r>
        <w:rPr>
          <w:spacing w:val="-11"/>
        </w:rPr>
        <w:t xml:space="preserve"> </w:t>
      </w:r>
      <w:r>
        <w:t>Абрамов</w:t>
      </w:r>
      <w:r>
        <w:rPr>
          <w:spacing w:val="-15"/>
        </w:rPr>
        <w:t xml:space="preserve"> </w:t>
      </w:r>
      <w:r>
        <w:t>(«Братья</w:t>
      </w:r>
      <w:r>
        <w:rPr>
          <w:spacing w:val="-12"/>
        </w:rPr>
        <w:t xml:space="preserve"> </w:t>
      </w:r>
      <w:r>
        <w:t>и</w:t>
      </w:r>
      <w:r>
        <w:rPr>
          <w:spacing w:val="-15"/>
        </w:rPr>
        <w:t xml:space="preserve"> </w:t>
      </w:r>
      <w:r>
        <w:t>сёстры» (фрагменты из романа), повесть «Пелагея» и другие); Ч.Т. Айтматов (повести «Пегий пёс, бегущий краем моря», «Белый пароход»</w:t>
      </w:r>
      <w:r>
        <w:rPr>
          <w:spacing w:val="-1"/>
        </w:rPr>
        <w:t xml:space="preserve"> </w:t>
      </w:r>
      <w:r>
        <w:t>и другие); В.И. Белов (рассказы «На родине», «За тремя волоками»,</w:t>
      </w:r>
    </w:p>
    <w:p w:rsidR="008075EE" w:rsidRDefault="000F3E53">
      <w:pPr>
        <w:pStyle w:val="a3"/>
        <w:tabs>
          <w:tab w:val="left" w:pos="2660"/>
          <w:tab w:val="left" w:pos="3884"/>
          <w:tab w:val="left" w:pos="4669"/>
          <w:tab w:val="left" w:pos="6157"/>
          <w:tab w:val="left" w:pos="7241"/>
          <w:tab w:val="left" w:pos="8912"/>
        </w:tabs>
        <w:spacing w:line="276" w:lineRule="auto"/>
        <w:ind w:right="88" w:firstLine="0"/>
      </w:pPr>
      <w:r>
        <w:rPr>
          <w:spacing w:val="-2"/>
        </w:rPr>
        <w:t>«Бобришный</w:t>
      </w:r>
      <w:r>
        <w:tab/>
      </w:r>
      <w:r>
        <w:rPr>
          <w:spacing w:val="-4"/>
        </w:rPr>
        <w:t>угор»</w:t>
      </w:r>
      <w:r>
        <w:tab/>
      </w:r>
      <w:r>
        <w:rPr>
          <w:spacing w:val="-10"/>
        </w:rPr>
        <w:t>и</w:t>
      </w:r>
      <w:r>
        <w:tab/>
      </w:r>
      <w:r>
        <w:rPr>
          <w:spacing w:val="-2"/>
        </w:rPr>
        <w:t>другие);</w:t>
      </w:r>
      <w:r>
        <w:tab/>
      </w:r>
      <w:r>
        <w:rPr>
          <w:spacing w:val="-4"/>
        </w:rPr>
        <w:t>Г.Н.</w:t>
      </w:r>
      <w:r>
        <w:tab/>
      </w:r>
      <w:r>
        <w:rPr>
          <w:spacing w:val="-2"/>
        </w:rPr>
        <w:t>Владимов</w:t>
      </w:r>
      <w:r>
        <w:tab/>
        <w:t>(«Верный</w:t>
      </w:r>
      <w:r>
        <w:rPr>
          <w:spacing w:val="-15"/>
        </w:rPr>
        <w:t xml:space="preserve"> </w:t>
      </w:r>
      <w:r>
        <w:t>Руслан»); Ф.А. Искандер (роман в рассказах</w:t>
      </w:r>
      <w:r>
        <w:rPr>
          <w:spacing w:val="-1"/>
        </w:rPr>
        <w:t xml:space="preserve"> </w:t>
      </w:r>
      <w:r>
        <w:t>«Сандро из Чегема»</w:t>
      </w:r>
      <w:r>
        <w:rPr>
          <w:spacing w:val="-1"/>
        </w:rPr>
        <w:t xml:space="preserve"> </w:t>
      </w:r>
      <w:r>
        <w:t>(фрагменты), философская сказка «Кролики и удавы» и другие); Ю.П. Казаков (рассказы «Северный дневник», «Поморка», «Во сне ты горько плакал»</w:t>
      </w:r>
      <w:r>
        <w:rPr>
          <w:spacing w:val="40"/>
        </w:rPr>
        <w:t xml:space="preserve">  </w:t>
      </w:r>
      <w:r>
        <w:t>и</w:t>
      </w:r>
      <w:r>
        <w:rPr>
          <w:spacing w:val="40"/>
        </w:rPr>
        <w:t xml:space="preserve">  </w:t>
      </w:r>
      <w:r>
        <w:t>другие);</w:t>
      </w:r>
      <w:r>
        <w:rPr>
          <w:spacing w:val="40"/>
        </w:rPr>
        <w:t xml:space="preserve">  </w:t>
      </w:r>
      <w:r>
        <w:t>В.О.</w:t>
      </w:r>
      <w:r>
        <w:rPr>
          <w:spacing w:val="40"/>
        </w:rPr>
        <w:t xml:space="preserve">  </w:t>
      </w:r>
      <w:r>
        <w:t>Пелевин</w:t>
      </w:r>
      <w:r>
        <w:rPr>
          <w:spacing w:val="40"/>
        </w:rPr>
        <w:t xml:space="preserve">  </w:t>
      </w:r>
      <w:r>
        <w:t>(роман</w:t>
      </w:r>
      <w:r>
        <w:rPr>
          <w:spacing w:val="40"/>
        </w:rPr>
        <w:t xml:space="preserve">  </w:t>
      </w:r>
      <w:r>
        <w:t>«Жизнь</w:t>
      </w:r>
      <w:r>
        <w:rPr>
          <w:spacing w:val="40"/>
        </w:rPr>
        <w:t xml:space="preserve">  </w:t>
      </w:r>
      <w:r>
        <w:t>насекомых»</w:t>
      </w:r>
      <w:r>
        <w:rPr>
          <w:spacing w:val="40"/>
        </w:rPr>
        <w:t xml:space="preserve">  </w:t>
      </w:r>
      <w:r>
        <w:t>и</w:t>
      </w:r>
      <w:r>
        <w:rPr>
          <w:spacing w:val="40"/>
        </w:rPr>
        <w:t xml:space="preserve">  </w:t>
      </w:r>
      <w:r>
        <w:t>другие);</w:t>
      </w:r>
      <w:r>
        <w:rPr>
          <w:spacing w:val="40"/>
        </w:rPr>
        <w:t xml:space="preserve">  </w:t>
      </w:r>
      <w:r>
        <w:t>Захар Прилепин (рассказ «Белый квадрат»идругие);</w:t>
      </w:r>
    </w:p>
    <w:p w:rsidR="008075EE" w:rsidRDefault="000F3E53">
      <w:pPr>
        <w:pStyle w:val="a3"/>
        <w:ind w:firstLine="0"/>
        <w:jc w:val="left"/>
      </w:pPr>
      <w:r>
        <w:t>А.Н.</w:t>
      </w:r>
      <w:r>
        <w:rPr>
          <w:spacing w:val="-8"/>
        </w:rPr>
        <w:t xml:space="preserve"> </w:t>
      </w:r>
      <w:r>
        <w:t>и</w:t>
      </w:r>
      <w:r>
        <w:rPr>
          <w:spacing w:val="-10"/>
        </w:rPr>
        <w:t xml:space="preserve"> </w:t>
      </w:r>
      <w:r>
        <w:t>Б.Н.</w:t>
      </w:r>
      <w:r>
        <w:rPr>
          <w:spacing w:val="-5"/>
        </w:rPr>
        <w:t xml:space="preserve"> </w:t>
      </w:r>
      <w:r>
        <w:t>Стругацкие</w:t>
      </w:r>
      <w:r>
        <w:rPr>
          <w:spacing w:val="-7"/>
        </w:rPr>
        <w:t xml:space="preserve"> </w:t>
      </w:r>
      <w:r>
        <w:t>(повесть</w:t>
      </w:r>
      <w:r>
        <w:rPr>
          <w:spacing w:val="-10"/>
        </w:rPr>
        <w:t xml:space="preserve"> </w:t>
      </w:r>
      <w:r>
        <w:t>«Пикник</w:t>
      </w:r>
      <w:r>
        <w:rPr>
          <w:spacing w:val="-7"/>
        </w:rPr>
        <w:t xml:space="preserve"> </w:t>
      </w:r>
      <w:r>
        <w:t>на</w:t>
      </w:r>
      <w:r>
        <w:rPr>
          <w:spacing w:val="-15"/>
        </w:rPr>
        <w:t xml:space="preserve"> </w:t>
      </w:r>
      <w:r>
        <w:t>обочине»</w:t>
      </w:r>
      <w:r>
        <w:rPr>
          <w:spacing w:val="-11"/>
        </w:rPr>
        <w:t xml:space="preserve"> </w:t>
      </w:r>
      <w:r>
        <w:t>и</w:t>
      </w:r>
      <w:r>
        <w:rPr>
          <w:spacing w:val="-10"/>
        </w:rPr>
        <w:t xml:space="preserve"> </w:t>
      </w:r>
      <w:r>
        <w:t>другие);</w:t>
      </w:r>
      <w:r>
        <w:rPr>
          <w:spacing w:val="-11"/>
        </w:rPr>
        <w:t xml:space="preserve"> </w:t>
      </w:r>
      <w:r>
        <w:t>Ю.В.</w:t>
      </w:r>
      <w:r>
        <w:rPr>
          <w:spacing w:val="-9"/>
        </w:rPr>
        <w:t xml:space="preserve"> </w:t>
      </w:r>
      <w:r>
        <w:t>Трифонов</w:t>
      </w:r>
      <w:r>
        <w:rPr>
          <w:spacing w:val="-9"/>
        </w:rPr>
        <w:t xml:space="preserve"> </w:t>
      </w:r>
      <w:r>
        <w:t>(повести</w:t>
      </w:r>
      <w:r>
        <w:rPr>
          <w:spacing w:val="-9"/>
        </w:rPr>
        <w:t xml:space="preserve"> </w:t>
      </w:r>
      <w:r>
        <w:rPr>
          <w:spacing w:val="-2"/>
        </w:rPr>
        <w:t>«Обмен»,</w:t>
      </w:r>
    </w:p>
    <w:p w:rsidR="008075EE" w:rsidRDefault="000F3E53">
      <w:pPr>
        <w:pStyle w:val="a3"/>
        <w:spacing w:before="34"/>
        <w:ind w:firstLine="0"/>
        <w:jc w:val="left"/>
      </w:pPr>
      <w:r>
        <w:t>«Другая</w:t>
      </w:r>
      <w:r>
        <w:rPr>
          <w:spacing w:val="-4"/>
        </w:rPr>
        <w:t xml:space="preserve"> </w:t>
      </w:r>
      <w:r>
        <w:t>жизнь», «Дом</w:t>
      </w:r>
      <w:r>
        <w:rPr>
          <w:spacing w:val="-9"/>
        </w:rPr>
        <w:t xml:space="preserve"> </w:t>
      </w:r>
      <w:r>
        <w:t>на</w:t>
      </w:r>
      <w:r>
        <w:rPr>
          <w:spacing w:val="-8"/>
        </w:rPr>
        <w:t xml:space="preserve"> </w:t>
      </w:r>
      <w:r>
        <w:t>набережной»</w:t>
      </w:r>
      <w:r>
        <w:rPr>
          <w:spacing w:val="-6"/>
        </w:rPr>
        <w:t xml:space="preserve"> </w:t>
      </w:r>
      <w:r>
        <w:t>и</w:t>
      </w:r>
      <w:r>
        <w:rPr>
          <w:spacing w:val="-6"/>
        </w:rPr>
        <w:t xml:space="preserve"> </w:t>
      </w:r>
      <w:r>
        <w:t>другие);</w:t>
      </w:r>
      <w:r>
        <w:rPr>
          <w:spacing w:val="-6"/>
        </w:rPr>
        <w:t xml:space="preserve"> </w:t>
      </w:r>
      <w:r>
        <w:t>В.Т.</w:t>
      </w:r>
      <w:r>
        <w:rPr>
          <w:spacing w:val="-5"/>
        </w:rPr>
        <w:t xml:space="preserve"> </w:t>
      </w:r>
      <w:r>
        <w:t>Шаламов</w:t>
      </w:r>
      <w:r>
        <w:rPr>
          <w:spacing w:val="-9"/>
        </w:rPr>
        <w:t xml:space="preserve"> </w:t>
      </w:r>
      <w:r>
        <w:t>(«Колымские</w:t>
      </w:r>
      <w:r>
        <w:rPr>
          <w:spacing w:val="-8"/>
        </w:rPr>
        <w:t xml:space="preserve"> </w:t>
      </w:r>
      <w:r>
        <w:t>рассказы»,</w:t>
      </w:r>
      <w:r>
        <w:rPr>
          <w:spacing w:val="1"/>
        </w:rPr>
        <w:t xml:space="preserve"> </w:t>
      </w:r>
      <w:r>
        <w:rPr>
          <w:spacing w:val="-2"/>
        </w:rPr>
        <w:t>например,</w:t>
      </w:r>
    </w:p>
    <w:p w:rsidR="008075EE" w:rsidRDefault="000F3E53">
      <w:pPr>
        <w:pStyle w:val="a3"/>
        <w:spacing w:before="41"/>
        <w:ind w:firstLine="0"/>
        <w:jc w:val="left"/>
      </w:pPr>
      <w:r>
        <w:t>«Одиночный</w:t>
      </w:r>
      <w:r>
        <w:rPr>
          <w:spacing w:val="-5"/>
        </w:rPr>
        <w:t xml:space="preserve"> </w:t>
      </w:r>
      <w:r>
        <w:t>замер»,</w:t>
      </w:r>
      <w:r>
        <w:rPr>
          <w:spacing w:val="-1"/>
        </w:rPr>
        <w:t xml:space="preserve"> </w:t>
      </w:r>
      <w:r>
        <w:t>«Инжектор»,</w:t>
      </w:r>
      <w:r>
        <w:rPr>
          <w:spacing w:val="-1"/>
        </w:rPr>
        <w:t xml:space="preserve"> </w:t>
      </w:r>
      <w:r>
        <w:t>«За</w:t>
      </w:r>
      <w:r>
        <w:rPr>
          <w:spacing w:val="-4"/>
        </w:rPr>
        <w:t xml:space="preserve"> </w:t>
      </w:r>
      <w:r>
        <w:t>письмом»</w:t>
      </w:r>
      <w:r>
        <w:rPr>
          <w:spacing w:val="-8"/>
        </w:rPr>
        <w:t xml:space="preserve"> </w:t>
      </w:r>
      <w:r>
        <w:t>и</w:t>
      </w:r>
      <w:r>
        <w:rPr>
          <w:spacing w:val="-2"/>
        </w:rPr>
        <w:t xml:space="preserve"> </w:t>
      </w:r>
      <w:r>
        <w:t>другие)</w:t>
      </w:r>
      <w:r>
        <w:rPr>
          <w:spacing w:val="-2"/>
        </w:rPr>
        <w:t xml:space="preserve"> </w:t>
      </w:r>
      <w:r>
        <w:t>и</w:t>
      </w:r>
      <w:r>
        <w:rPr>
          <w:spacing w:val="-2"/>
        </w:rPr>
        <w:t xml:space="preserve"> другие.</w:t>
      </w:r>
    </w:p>
    <w:p w:rsidR="008075EE" w:rsidRDefault="000F3E53">
      <w:pPr>
        <w:pStyle w:val="a3"/>
        <w:spacing w:before="41" w:line="276" w:lineRule="auto"/>
        <w:ind w:right="89"/>
      </w:pPr>
      <w:r>
        <w:t>Поэзия</w:t>
      </w:r>
      <w:r>
        <w:rPr>
          <w:spacing w:val="-11"/>
        </w:rPr>
        <w:t xml:space="preserve"> </w:t>
      </w:r>
      <w:r>
        <w:t>второй</w:t>
      </w:r>
      <w:r>
        <w:rPr>
          <w:spacing w:val="-11"/>
        </w:rPr>
        <w:t xml:space="preserve"> </w:t>
      </w:r>
      <w:r>
        <w:t>половины</w:t>
      </w:r>
      <w:r>
        <w:rPr>
          <w:spacing w:val="-6"/>
        </w:rPr>
        <w:t xml:space="preserve"> </w:t>
      </w:r>
      <w:r>
        <w:t>XX</w:t>
      </w:r>
      <w:r>
        <w:rPr>
          <w:spacing w:val="-7"/>
        </w:rPr>
        <w:t xml:space="preserve"> </w:t>
      </w:r>
      <w:r>
        <w:t>—</w:t>
      </w:r>
      <w:r>
        <w:rPr>
          <w:spacing w:val="-15"/>
        </w:rPr>
        <w:t xml:space="preserve"> </w:t>
      </w:r>
      <w:r>
        <w:t>начала</w:t>
      </w:r>
      <w:r>
        <w:rPr>
          <w:spacing w:val="-7"/>
        </w:rPr>
        <w:t xml:space="preserve"> </w:t>
      </w:r>
      <w:r>
        <w:t>XXI</w:t>
      </w:r>
      <w:r>
        <w:rPr>
          <w:spacing w:val="-10"/>
        </w:rPr>
        <w:t xml:space="preserve"> </w:t>
      </w:r>
      <w:r>
        <w:t>века.</w:t>
      </w:r>
      <w:r>
        <w:rPr>
          <w:spacing w:val="-5"/>
        </w:rPr>
        <w:t xml:space="preserve"> </w:t>
      </w:r>
      <w:r>
        <w:t>Стихотворения</w:t>
      </w:r>
      <w:r>
        <w:rPr>
          <w:spacing w:val="-9"/>
        </w:rPr>
        <w:t xml:space="preserve"> </w:t>
      </w:r>
      <w:r>
        <w:t>по</w:t>
      </w:r>
      <w:r>
        <w:rPr>
          <w:spacing w:val="-11"/>
        </w:rPr>
        <w:t xml:space="preserve"> </w:t>
      </w:r>
      <w:r>
        <w:t>одному</w:t>
      </w:r>
      <w:r>
        <w:rPr>
          <w:spacing w:val="-15"/>
        </w:rPr>
        <w:t xml:space="preserve"> </w:t>
      </w:r>
      <w:r>
        <w:t>произведению</w:t>
      </w:r>
      <w:r>
        <w:rPr>
          <w:spacing w:val="-12"/>
        </w:rPr>
        <w:t xml:space="preserve"> </w:t>
      </w:r>
      <w:r>
        <w:t>не менее чем двух поэтов по выбору). Например, Б.А. Ахмадулиной, А.А. Вознесенского, В.С. Высоцкого,</w:t>
      </w:r>
      <w:r>
        <w:rPr>
          <w:spacing w:val="-15"/>
        </w:rPr>
        <w:t xml:space="preserve"> </w:t>
      </w:r>
      <w:r>
        <w:t>Е.А.</w:t>
      </w:r>
      <w:r>
        <w:rPr>
          <w:spacing w:val="-15"/>
        </w:rPr>
        <w:t xml:space="preserve"> </w:t>
      </w:r>
      <w:r>
        <w:t>Евтушенко,</w:t>
      </w:r>
      <w:r>
        <w:rPr>
          <w:spacing w:val="-15"/>
        </w:rPr>
        <w:t xml:space="preserve"> </w:t>
      </w:r>
      <w:r>
        <w:t>Н.А.</w:t>
      </w:r>
      <w:r>
        <w:rPr>
          <w:spacing w:val="-15"/>
        </w:rPr>
        <w:t xml:space="preserve"> </w:t>
      </w:r>
      <w:r>
        <w:t>Заболоцкого,</w:t>
      </w:r>
      <w:r>
        <w:rPr>
          <w:spacing w:val="-15"/>
        </w:rPr>
        <w:t xml:space="preserve"> </w:t>
      </w:r>
      <w:r>
        <w:t>Т.Ю.</w:t>
      </w:r>
      <w:r>
        <w:rPr>
          <w:spacing w:val="-15"/>
        </w:rPr>
        <w:t xml:space="preserve"> </w:t>
      </w:r>
      <w:r>
        <w:t>Кибирова,</w:t>
      </w:r>
      <w:r>
        <w:rPr>
          <w:spacing w:val="-15"/>
        </w:rPr>
        <w:t xml:space="preserve"> </w:t>
      </w:r>
      <w:r>
        <w:t>Ю.П.</w:t>
      </w:r>
      <w:r>
        <w:rPr>
          <w:spacing w:val="-15"/>
        </w:rPr>
        <w:t xml:space="preserve"> </w:t>
      </w:r>
      <w:r>
        <w:t>Кузнецова,</w:t>
      </w:r>
      <w:r>
        <w:rPr>
          <w:spacing w:val="-15"/>
        </w:rPr>
        <w:t xml:space="preserve"> </w:t>
      </w:r>
      <w:r>
        <w:t>А.С.</w:t>
      </w:r>
      <w:r>
        <w:rPr>
          <w:spacing w:val="-15"/>
        </w:rPr>
        <w:t xml:space="preserve"> </w:t>
      </w:r>
      <w:r>
        <w:t>Кушнера,</w:t>
      </w:r>
      <w:r>
        <w:rPr>
          <w:spacing w:val="-15"/>
        </w:rPr>
        <w:t xml:space="preserve"> </w:t>
      </w:r>
      <w:r>
        <w:t>Л.Н. Мартынова, Б.Ш. Окуджавы, Р.И. Рождественского, А.А. Тарковского, О.Г. Чухонцева и других.</w:t>
      </w:r>
    </w:p>
    <w:p w:rsidR="008075EE" w:rsidRDefault="000F3E53">
      <w:pPr>
        <w:pStyle w:val="a3"/>
        <w:spacing w:before="3" w:line="276" w:lineRule="auto"/>
        <w:ind w:right="88"/>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8075EE" w:rsidRDefault="000F3E53">
      <w:pPr>
        <w:pStyle w:val="a3"/>
        <w:spacing w:line="274" w:lineRule="exact"/>
        <w:ind w:left="1366" w:firstLine="0"/>
      </w:pPr>
      <w:r>
        <w:t>Литература</w:t>
      </w:r>
      <w:r>
        <w:rPr>
          <w:spacing w:val="-3"/>
        </w:rPr>
        <w:t xml:space="preserve"> </w:t>
      </w:r>
      <w:r>
        <w:t>народов</w:t>
      </w:r>
      <w:r>
        <w:rPr>
          <w:spacing w:val="-1"/>
        </w:rPr>
        <w:t xml:space="preserve"> </w:t>
      </w:r>
      <w:r>
        <w:rPr>
          <w:spacing w:val="-2"/>
        </w:rPr>
        <w:t>России.</w:t>
      </w:r>
    </w:p>
    <w:p w:rsidR="008075EE" w:rsidRDefault="000F3E53">
      <w:pPr>
        <w:pStyle w:val="a3"/>
        <w:spacing w:before="41" w:line="276" w:lineRule="auto"/>
        <w:ind w:right="84"/>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w:t>
      </w:r>
      <w:r>
        <w:rPr>
          <w:spacing w:val="40"/>
        </w:rPr>
        <w:t xml:space="preserve"> </w:t>
      </w:r>
      <w:r>
        <w:t xml:space="preserve">Кугультинова, К. Кулиева и </w:t>
      </w:r>
      <w:r>
        <w:rPr>
          <w:spacing w:val="-2"/>
        </w:rPr>
        <w:t>других.</w:t>
      </w:r>
    </w:p>
    <w:p w:rsidR="008075EE" w:rsidRDefault="000F3E53">
      <w:pPr>
        <w:pStyle w:val="a3"/>
        <w:spacing w:before="3"/>
        <w:ind w:left="1366" w:firstLine="0"/>
      </w:pPr>
      <w:r>
        <w:t>Зарубежная</w:t>
      </w:r>
      <w:r>
        <w:rPr>
          <w:spacing w:val="-5"/>
        </w:rPr>
        <w:t xml:space="preserve"> </w:t>
      </w:r>
      <w:r>
        <w:rPr>
          <w:spacing w:val="-2"/>
        </w:rPr>
        <w:t>литература.</w:t>
      </w:r>
    </w:p>
    <w:p w:rsidR="008075EE" w:rsidRDefault="000F3E53">
      <w:pPr>
        <w:pStyle w:val="a3"/>
        <w:spacing w:before="40" w:line="276" w:lineRule="auto"/>
        <w:ind w:right="88"/>
      </w:pPr>
      <w:r>
        <w:t>Зарубежная</w:t>
      </w:r>
      <w:r>
        <w:rPr>
          <w:spacing w:val="80"/>
        </w:rPr>
        <w:t xml:space="preserve">    </w:t>
      </w:r>
      <w:r>
        <w:t>проза</w:t>
      </w:r>
      <w:r>
        <w:rPr>
          <w:spacing w:val="80"/>
        </w:rPr>
        <w:t xml:space="preserve">    </w:t>
      </w:r>
      <w:r>
        <w:t>XX</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произведения по</w:t>
      </w:r>
      <w:r>
        <w:rPr>
          <w:spacing w:val="80"/>
        </w:rPr>
        <w:t xml:space="preserve">  </w:t>
      </w:r>
      <w:r>
        <w:t>выбору).</w:t>
      </w:r>
      <w:r>
        <w:rPr>
          <w:spacing w:val="80"/>
        </w:rPr>
        <w:t xml:space="preserve">  </w:t>
      </w:r>
      <w:r>
        <w:t>Например,</w:t>
      </w:r>
      <w:r>
        <w:rPr>
          <w:spacing w:val="80"/>
        </w:rPr>
        <w:t xml:space="preserve">  </w:t>
      </w:r>
      <w:r>
        <w:t>произведения</w:t>
      </w:r>
      <w:r>
        <w:rPr>
          <w:spacing w:val="80"/>
        </w:rPr>
        <w:t xml:space="preserve">  </w:t>
      </w:r>
      <w:r>
        <w:t>Р.</w:t>
      </w:r>
      <w:r>
        <w:rPr>
          <w:spacing w:val="80"/>
        </w:rPr>
        <w:t xml:space="preserve">  </w:t>
      </w:r>
      <w:r>
        <w:t>Брэдбери</w:t>
      </w:r>
      <w:r>
        <w:rPr>
          <w:spacing w:val="80"/>
        </w:rPr>
        <w:t xml:space="preserve">  </w:t>
      </w:r>
      <w:r>
        <w:t>«451</w:t>
      </w:r>
      <w:r>
        <w:rPr>
          <w:spacing w:val="80"/>
        </w:rPr>
        <w:t xml:space="preserve">  </w:t>
      </w:r>
      <w:r>
        <w:t>градус</w:t>
      </w:r>
      <w:r>
        <w:rPr>
          <w:spacing w:val="80"/>
        </w:rPr>
        <w:t xml:space="preserve">  </w:t>
      </w:r>
      <w:r>
        <w:t>по</w:t>
      </w:r>
      <w:r>
        <w:rPr>
          <w:spacing w:val="80"/>
        </w:rPr>
        <w:t xml:space="preserve">  </w:t>
      </w:r>
      <w:r>
        <w:t>Фаренгейту»; А.</w:t>
      </w:r>
      <w:r>
        <w:rPr>
          <w:spacing w:val="70"/>
        </w:rPr>
        <w:t xml:space="preserve">   </w:t>
      </w:r>
      <w:r>
        <w:t>Камю</w:t>
      </w:r>
      <w:r>
        <w:rPr>
          <w:spacing w:val="68"/>
        </w:rPr>
        <w:t xml:space="preserve">   </w:t>
      </w:r>
      <w:r>
        <w:t>«Посторонний»;</w:t>
      </w:r>
      <w:r>
        <w:rPr>
          <w:spacing w:val="68"/>
        </w:rPr>
        <w:t xml:space="preserve">   </w:t>
      </w:r>
      <w:r>
        <w:t>Ф.</w:t>
      </w:r>
      <w:r>
        <w:rPr>
          <w:spacing w:val="70"/>
        </w:rPr>
        <w:t xml:space="preserve">   </w:t>
      </w:r>
      <w:r>
        <w:t>Кафки</w:t>
      </w:r>
      <w:r>
        <w:rPr>
          <w:spacing w:val="70"/>
        </w:rPr>
        <w:t xml:space="preserve">   </w:t>
      </w:r>
      <w:r>
        <w:t>«Превращение»;</w:t>
      </w:r>
      <w:r>
        <w:rPr>
          <w:spacing w:val="68"/>
        </w:rPr>
        <w:t xml:space="preserve">   </w:t>
      </w:r>
      <w:r>
        <w:t>Дж.</w:t>
      </w:r>
      <w:r>
        <w:rPr>
          <w:spacing w:val="70"/>
        </w:rPr>
        <w:t xml:space="preserve">   </w:t>
      </w:r>
      <w:r>
        <w:t>Оруэлла</w:t>
      </w:r>
      <w:r>
        <w:rPr>
          <w:spacing w:val="71"/>
        </w:rPr>
        <w:t xml:space="preserve">   </w:t>
      </w:r>
      <w:r>
        <w:rPr>
          <w:spacing w:val="-2"/>
        </w:rPr>
        <w:t>«1984»;</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Э.М.</w:t>
      </w:r>
      <w:r>
        <w:rPr>
          <w:spacing w:val="46"/>
        </w:rPr>
        <w:t xml:space="preserve">  </w:t>
      </w:r>
      <w:r>
        <w:t>Ремарка</w:t>
      </w:r>
      <w:r>
        <w:rPr>
          <w:spacing w:val="48"/>
        </w:rPr>
        <w:t xml:space="preserve">  </w:t>
      </w:r>
      <w:r>
        <w:t>«На</w:t>
      </w:r>
      <w:r>
        <w:rPr>
          <w:spacing w:val="47"/>
        </w:rPr>
        <w:t xml:space="preserve">  </w:t>
      </w:r>
      <w:r>
        <w:t>западном</w:t>
      </w:r>
      <w:r>
        <w:rPr>
          <w:spacing w:val="49"/>
        </w:rPr>
        <w:t xml:space="preserve">  </w:t>
      </w:r>
      <w:r>
        <w:t>фронте</w:t>
      </w:r>
      <w:r>
        <w:rPr>
          <w:spacing w:val="48"/>
        </w:rPr>
        <w:t xml:space="preserve">  </w:t>
      </w:r>
      <w:r>
        <w:t>без</w:t>
      </w:r>
      <w:r>
        <w:rPr>
          <w:spacing w:val="46"/>
        </w:rPr>
        <w:t xml:space="preserve">  </w:t>
      </w:r>
      <w:r>
        <w:t>перемен»,</w:t>
      </w:r>
      <w:r>
        <w:rPr>
          <w:spacing w:val="49"/>
        </w:rPr>
        <w:t xml:space="preserve">  </w:t>
      </w:r>
      <w:r>
        <w:t>«Три</w:t>
      </w:r>
      <w:r>
        <w:rPr>
          <w:spacing w:val="49"/>
        </w:rPr>
        <w:t xml:space="preserve">  </w:t>
      </w:r>
      <w:r>
        <w:t>товарища»;</w:t>
      </w:r>
      <w:r>
        <w:rPr>
          <w:spacing w:val="46"/>
        </w:rPr>
        <w:t xml:space="preserve">  </w:t>
      </w:r>
      <w:r>
        <w:t>Дж.</w:t>
      </w:r>
      <w:r>
        <w:rPr>
          <w:spacing w:val="49"/>
        </w:rPr>
        <w:t xml:space="preserve">  </w:t>
      </w:r>
      <w:r>
        <w:rPr>
          <w:spacing w:val="-2"/>
        </w:rPr>
        <w:t>Сэлинджера</w:t>
      </w:r>
    </w:p>
    <w:p w:rsidR="008075EE" w:rsidRDefault="000F3E53">
      <w:pPr>
        <w:pStyle w:val="a3"/>
        <w:spacing w:before="41" w:line="276" w:lineRule="auto"/>
        <w:ind w:right="102" w:firstLine="0"/>
      </w:pPr>
      <w:r>
        <w:t>«Над пропастью во ржи»; Г. Уэллса «Машина времени»; О. Хаксли «О дивный новый мир»; Э. Хемингуэя «Старик и море» и других.</w:t>
      </w:r>
    </w:p>
    <w:p w:rsidR="008075EE" w:rsidRDefault="000F3E53">
      <w:pPr>
        <w:pStyle w:val="a3"/>
        <w:spacing w:line="276" w:lineRule="auto"/>
        <w:ind w:right="94"/>
      </w:pPr>
      <w:r>
        <w:t>Зарубежная</w:t>
      </w:r>
      <w:r>
        <w:rPr>
          <w:spacing w:val="75"/>
        </w:rPr>
        <w:t xml:space="preserve">   </w:t>
      </w:r>
      <w:r>
        <w:t>поэзия</w:t>
      </w:r>
      <w:r>
        <w:rPr>
          <w:spacing w:val="76"/>
        </w:rPr>
        <w:t xml:space="preserve">   </w:t>
      </w:r>
      <w:r>
        <w:t>XX</w:t>
      </w:r>
      <w:r>
        <w:rPr>
          <w:spacing w:val="74"/>
        </w:rPr>
        <w:t xml:space="preserve">   </w:t>
      </w:r>
      <w:r>
        <w:t>века</w:t>
      </w:r>
      <w:r>
        <w:rPr>
          <w:spacing w:val="75"/>
        </w:rPr>
        <w:t xml:space="preserve">   </w:t>
      </w:r>
      <w:r>
        <w:t>(не</w:t>
      </w:r>
      <w:r>
        <w:rPr>
          <w:spacing w:val="73"/>
        </w:rPr>
        <w:t xml:space="preserve">   </w:t>
      </w:r>
      <w:r>
        <w:t>менее</w:t>
      </w:r>
      <w:r>
        <w:rPr>
          <w:spacing w:val="75"/>
        </w:rPr>
        <w:t xml:space="preserve">   </w:t>
      </w:r>
      <w:r>
        <w:t>двух</w:t>
      </w:r>
      <w:r>
        <w:rPr>
          <w:spacing w:val="74"/>
        </w:rPr>
        <w:t xml:space="preserve">   </w:t>
      </w:r>
      <w:r>
        <w:t>стихотворений</w:t>
      </w:r>
      <w:r>
        <w:rPr>
          <w:spacing w:val="73"/>
        </w:rPr>
        <w:t xml:space="preserve">   </w:t>
      </w:r>
      <w:r>
        <w:t>одного из поэтов по выбору). Например, стихотворения Г. Аполлинера, Т. С. Элиота и другие.</w:t>
      </w:r>
    </w:p>
    <w:p w:rsidR="008075EE" w:rsidRDefault="000F3E53">
      <w:pPr>
        <w:pStyle w:val="a3"/>
        <w:spacing w:line="278" w:lineRule="auto"/>
        <w:ind w:right="88"/>
      </w:pPr>
      <w:r>
        <w:t>Зарубежная</w:t>
      </w:r>
      <w:r>
        <w:rPr>
          <w:spacing w:val="80"/>
        </w:rPr>
        <w:t xml:space="preserve">   </w:t>
      </w:r>
      <w:r>
        <w:t>драматургия</w:t>
      </w:r>
      <w:r>
        <w:rPr>
          <w:spacing w:val="80"/>
        </w:rPr>
        <w:t xml:space="preserve">   </w:t>
      </w:r>
      <w:r>
        <w:t>XX</w:t>
      </w:r>
      <w:r>
        <w:rPr>
          <w:spacing w:val="80"/>
        </w:rPr>
        <w:t xml:space="preserve">   </w:t>
      </w:r>
      <w:r>
        <w:t>века</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произведения</w:t>
      </w:r>
      <w:r>
        <w:rPr>
          <w:spacing w:val="80"/>
        </w:rPr>
        <w:t xml:space="preserve"> </w:t>
      </w:r>
      <w:r>
        <w:t>по</w:t>
      </w:r>
      <w:r>
        <w:rPr>
          <w:spacing w:val="-2"/>
        </w:rPr>
        <w:t xml:space="preserve"> </w:t>
      </w:r>
      <w:r>
        <w:t>выбору).</w:t>
      </w:r>
      <w:r>
        <w:rPr>
          <w:spacing w:val="-1"/>
        </w:rPr>
        <w:t xml:space="preserve"> </w:t>
      </w:r>
      <w:r>
        <w:t>Например,</w:t>
      </w:r>
      <w:r>
        <w:rPr>
          <w:spacing w:val="-5"/>
        </w:rPr>
        <w:t xml:space="preserve"> </w:t>
      </w:r>
      <w:r>
        <w:t>пьесы</w:t>
      </w:r>
      <w:r>
        <w:rPr>
          <w:spacing w:val="-5"/>
        </w:rPr>
        <w:t xml:space="preserve"> </w:t>
      </w:r>
      <w:r>
        <w:t>Б.</w:t>
      </w:r>
      <w:r>
        <w:rPr>
          <w:spacing w:val="-5"/>
        </w:rPr>
        <w:t xml:space="preserve"> </w:t>
      </w:r>
      <w:r>
        <w:t>Брехта</w:t>
      </w:r>
      <w:r>
        <w:rPr>
          <w:spacing w:val="-3"/>
        </w:rPr>
        <w:t xml:space="preserve"> </w:t>
      </w:r>
      <w:r>
        <w:t>«Мамаша</w:t>
      </w:r>
      <w:r>
        <w:rPr>
          <w:spacing w:val="-3"/>
        </w:rPr>
        <w:t xml:space="preserve"> </w:t>
      </w:r>
      <w:r>
        <w:t>Кураж</w:t>
      </w:r>
      <w:r>
        <w:rPr>
          <w:spacing w:val="-1"/>
        </w:rPr>
        <w:t xml:space="preserve"> </w:t>
      </w:r>
      <w:r>
        <w:t>и</w:t>
      </w:r>
      <w:r>
        <w:rPr>
          <w:spacing w:val="-1"/>
        </w:rPr>
        <w:t xml:space="preserve"> </w:t>
      </w:r>
      <w:r>
        <w:t>её</w:t>
      </w:r>
      <w:r>
        <w:rPr>
          <w:spacing w:val="-3"/>
        </w:rPr>
        <w:t xml:space="preserve"> </w:t>
      </w:r>
      <w:r>
        <w:t>дети»;</w:t>
      </w:r>
      <w:r>
        <w:rPr>
          <w:spacing w:val="-7"/>
        </w:rPr>
        <w:t xml:space="preserve"> </w:t>
      </w:r>
      <w:r>
        <w:t>М.</w:t>
      </w:r>
      <w:r>
        <w:rPr>
          <w:spacing w:val="-1"/>
        </w:rPr>
        <w:t xml:space="preserve"> </w:t>
      </w:r>
      <w:r>
        <w:t>Метерлинка</w:t>
      </w:r>
      <w:r>
        <w:rPr>
          <w:spacing w:val="-3"/>
        </w:rPr>
        <w:t xml:space="preserve"> </w:t>
      </w:r>
      <w:r>
        <w:t>«Синяя</w:t>
      </w:r>
      <w:r>
        <w:rPr>
          <w:spacing w:val="-2"/>
        </w:rPr>
        <w:t xml:space="preserve"> </w:t>
      </w:r>
      <w:r>
        <w:t>птица»; О. Уайльда «Идеальный муж»; Т. Уильямса «Трамвай «Желание»; Б. Шоу «Пигмалион» и других.</w:t>
      </w:r>
    </w:p>
    <w:p w:rsidR="008075EE" w:rsidRDefault="000F3E53">
      <w:pPr>
        <w:pStyle w:val="a3"/>
        <w:tabs>
          <w:tab w:val="left" w:pos="3496"/>
          <w:tab w:val="left" w:pos="5353"/>
          <w:tab w:val="left" w:pos="6994"/>
          <w:tab w:val="left" w:pos="8861"/>
          <w:tab w:val="left" w:pos="9821"/>
        </w:tabs>
        <w:spacing w:line="276" w:lineRule="auto"/>
        <w:ind w:right="97"/>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литературе </w:t>
      </w:r>
      <w:r>
        <w:t>на уровне среднего общего образования.</w:t>
      </w:r>
    </w:p>
    <w:p w:rsidR="008075EE" w:rsidRDefault="000F3E53">
      <w:pPr>
        <w:pStyle w:val="a3"/>
        <w:spacing w:line="276" w:lineRule="auto"/>
        <w:ind w:right="82"/>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w:t>
      </w:r>
      <w:r>
        <w:rPr>
          <w:spacing w:val="-6"/>
        </w:rPr>
        <w:t xml:space="preserve"> </w:t>
      </w:r>
      <w:r>
        <w:t>уважения</w:t>
      </w:r>
      <w:r>
        <w:rPr>
          <w:spacing w:val="-4"/>
        </w:rPr>
        <w:t xml:space="preserve"> </w:t>
      </w:r>
      <w:r>
        <w:t>к</w:t>
      </w:r>
      <w:r>
        <w:rPr>
          <w:spacing w:val="-8"/>
        </w:rPr>
        <w:t xml:space="preserve"> </w:t>
      </w:r>
      <w:r>
        <w:t>памяти</w:t>
      </w:r>
      <w:r>
        <w:rPr>
          <w:spacing w:val="-10"/>
        </w:rPr>
        <w:t xml:space="preserve"> </w:t>
      </w:r>
      <w:r>
        <w:t>защитников</w:t>
      </w:r>
      <w:r>
        <w:rPr>
          <w:spacing w:val="-10"/>
        </w:rPr>
        <w:t xml:space="preserve"> </w:t>
      </w:r>
      <w:r>
        <w:t>Отечества</w:t>
      </w:r>
      <w:r>
        <w:rPr>
          <w:spacing w:val="-6"/>
        </w:rPr>
        <w:t xml:space="preserve"> </w:t>
      </w:r>
      <w:r>
        <w:t>и</w:t>
      </w:r>
      <w:r>
        <w:rPr>
          <w:spacing w:val="-11"/>
        </w:rPr>
        <w:t xml:space="preserve"> </w:t>
      </w:r>
      <w:r>
        <w:t>подвигам</w:t>
      </w:r>
      <w:r>
        <w:rPr>
          <w:spacing w:val="-6"/>
        </w:rPr>
        <w:t xml:space="preserve"> </w:t>
      </w:r>
      <w:r>
        <w:t>Героев</w:t>
      </w:r>
      <w:r>
        <w:rPr>
          <w:spacing w:val="-10"/>
        </w:rPr>
        <w:t xml:space="preserve"> </w:t>
      </w:r>
      <w:r>
        <w:t>Отечества,</w:t>
      </w:r>
      <w:r>
        <w:rPr>
          <w:spacing w:val="-6"/>
        </w:rPr>
        <w:t xml:space="preserve"> </w:t>
      </w:r>
      <w:r>
        <w:t>закону и</w:t>
      </w:r>
      <w:r>
        <w:rPr>
          <w:spacing w:val="-8"/>
        </w:rPr>
        <w:t xml:space="preserve"> </w:t>
      </w:r>
      <w:r>
        <w:t>правопорядку,</w:t>
      </w:r>
      <w:r>
        <w:rPr>
          <w:spacing w:val="-6"/>
        </w:rPr>
        <w:t xml:space="preserve"> </w:t>
      </w:r>
      <w:r>
        <w:t>человеку</w:t>
      </w:r>
      <w:r>
        <w:rPr>
          <w:spacing w:val="-15"/>
        </w:rPr>
        <w:t xml:space="preserve"> </w:t>
      </w:r>
      <w:r>
        <w:t>труда</w:t>
      </w:r>
      <w:r>
        <w:rPr>
          <w:spacing w:val="-9"/>
        </w:rPr>
        <w:t xml:space="preserve"> </w:t>
      </w:r>
      <w:r>
        <w:t>и</w:t>
      </w:r>
      <w:r>
        <w:rPr>
          <w:spacing w:val="-7"/>
        </w:rPr>
        <w:t xml:space="preserve"> </w:t>
      </w:r>
      <w:r>
        <w:t>старшему</w:t>
      </w:r>
      <w:r>
        <w:rPr>
          <w:spacing w:val="-15"/>
        </w:rPr>
        <w:t xml:space="preserve"> </w:t>
      </w:r>
      <w:r>
        <w:t>поколению,</w:t>
      </w:r>
      <w:r>
        <w:rPr>
          <w:spacing w:val="-14"/>
        </w:rPr>
        <w:t xml:space="preserve"> </w:t>
      </w:r>
      <w:r>
        <w:t>взаимного</w:t>
      </w:r>
      <w:r>
        <w:rPr>
          <w:spacing w:val="-8"/>
        </w:rPr>
        <w:t xml:space="preserve"> </w:t>
      </w:r>
      <w:r>
        <w:t>уважения,</w:t>
      </w:r>
      <w:r>
        <w:rPr>
          <w:spacing w:val="-6"/>
        </w:rPr>
        <w:t xml:space="preserve"> </w:t>
      </w:r>
      <w:r>
        <w:t>бережного</w:t>
      </w:r>
      <w:r>
        <w:rPr>
          <w:spacing w:val="-12"/>
        </w:rPr>
        <w:t xml:space="preserve"> </w:t>
      </w:r>
      <w:r>
        <w:t>отношения к</w:t>
      </w:r>
      <w:r>
        <w:rPr>
          <w:spacing w:val="-4"/>
        </w:rPr>
        <w:t xml:space="preserve"> </w:t>
      </w:r>
      <w:r>
        <w:t>культурному</w:t>
      </w:r>
      <w:r>
        <w:rPr>
          <w:spacing w:val="-12"/>
        </w:rPr>
        <w:t xml:space="preserve"> </w:t>
      </w:r>
      <w:r>
        <w:t>наследию</w:t>
      </w:r>
      <w:r>
        <w:rPr>
          <w:spacing w:val="-1"/>
        </w:rPr>
        <w:t xml:space="preserve"> </w:t>
      </w:r>
      <w:r>
        <w:t>и</w:t>
      </w:r>
      <w:r>
        <w:rPr>
          <w:spacing w:val="-6"/>
        </w:rPr>
        <w:t xml:space="preserve"> </w:t>
      </w:r>
      <w:r>
        <w:t>традициям</w:t>
      </w:r>
      <w:r>
        <w:rPr>
          <w:spacing w:val="-5"/>
        </w:rPr>
        <w:t xml:space="preserve"> </w:t>
      </w:r>
      <w:r>
        <w:t>многонационального</w:t>
      </w:r>
      <w:r>
        <w:rPr>
          <w:spacing w:val="-2"/>
        </w:rPr>
        <w:t xml:space="preserve"> </w:t>
      </w:r>
      <w:r>
        <w:t>народа</w:t>
      </w:r>
      <w:r>
        <w:rPr>
          <w:spacing w:val="-3"/>
        </w:rPr>
        <w:t xml:space="preserve"> </w:t>
      </w:r>
      <w:r>
        <w:t>Российской</w:t>
      </w:r>
      <w:r>
        <w:rPr>
          <w:spacing w:val="-6"/>
        </w:rPr>
        <w:t xml:space="preserve"> </w:t>
      </w:r>
      <w:r>
        <w:t>Федерации,</w:t>
      </w:r>
      <w:r>
        <w:rPr>
          <w:spacing w:val="-9"/>
        </w:rPr>
        <w:t xml:space="preserve"> </w:t>
      </w:r>
      <w:r>
        <w:t>природе и окружающей среде.</w:t>
      </w:r>
    </w:p>
    <w:p w:rsidR="008075EE" w:rsidRDefault="000F3E53">
      <w:pPr>
        <w:pStyle w:val="a3"/>
        <w:spacing w:line="276" w:lineRule="auto"/>
        <w:ind w:right="99"/>
      </w:pPr>
      <w:r>
        <w:t>В результате изучения литературы на уровне среднего общего образования у</w:t>
      </w:r>
      <w:r>
        <w:rPr>
          <w:spacing w:val="-1"/>
        </w:rPr>
        <w:t xml:space="preserve"> </w:t>
      </w:r>
      <w:r>
        <w:t>обучающегося будут сформированы следующие личностные результаты:</w:t>
      </w:r>
    </w:p>
    <w:p w:rsidR="008075EE" w:rsidRDefault="000F3E53">
      <w:pPr>
        <w:pStyle w:val="a4"/>
        <w:numPr>
          <w:ilvl w:val="0"/>
          <w:numId w:val="255"/>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3" w:line="280" w:lineRule="auto"/>
        <w:ind w:right="9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76" w:lineRule="auto"/>
        <w:ind w:right="93"/>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 правопорядка;</w:t>
      </w:r>
    </w:p>
    <w:p w:rsidR="008075EE" w:rsidRDefault="000F3E53">
      <w:pPr>
        <w:pStyle w:val="a3"/>
        <w:spacing w:line="276" w:lineRule="auto"/>
        <w:ind w:right="85"/>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8075EE" w:rsidRDefault="000F3E53">
      <w:pPr>
        <w:pStyle w:val="a3"/>
        <w:spacing w:line="276" w:lineRule="auto"/>
        <w:ind w:right="9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75EE" w:rsidRDefault="000F3E53">
      <w:pPr>
        <w:pStyle w:val="a3"/>
        <w:tabs>
          <w:tab w:val="left" w:pos="2819"/>
          <w:tab w:val="left" w:pos="3769"/>
          <w:tab w:val="left" w:pos="5627"/>
          <w:tab w:val="left" w:pos="7867"/>
          <w:tab w:val="left" w:pos="9729"/>
        </w:tabs>
        <w:spacing w:line="278" w:lineRule="auto"/>
        <w:ind w:right="91"/>
      </w:pPr>
      <w:r>
        <w:t xml:space="preserve">готовность вести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образовательной организации и детско-юношеских организациях;</w:t>
      </w:r>
    </w:p>
    <w:p w:rsidR="008075EE" w:rsidRDefault="000F3E53">
      <w:pPr>
        <w:pStyle w:val="a3"/>
        <w:spacing w:line="276" w:lineRule="auto"/>
        <w:ind w:right="94"/>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 с их функциями и назначением;</w:t>
      </w:r>
    </w:p>
    <w:p w:rsidR="008075EE" w:rsidRDefault="000F3E53">
      <w:pPr>
        <w:pStyle w:val="a3"/>
        <w:spacing w:line="275" w:lineRule="exact"/>
        <w:ind w:left="1366" w:firstLine="0"/>
      </w:pPr>
      <w:r>
        <w:t>готовность</w:t>
      </w:r>
      <w:r>
        <w:rPr>
          <w:spacing w:val="-4"/>
        </w:rPr>
        <w:t xml:space="preserve"> </w:t>
      </w:r>
      <w:r>
        <w:t>к</w:t>
      </w:r>
      <w:r>
        <w:rPr>
          <w:spacing w:val="-6"/>
        </w:rPr>
        <w:t xml:space="preserve"> </w:t>
      </w:r>
      <w:r>
        <w:t>гуманитарной</w:t>
      </w:r>
      <w:r>
        <w:rPr>
          <w:spacing w:val="1"/>
        </w:rPr>
        <w:t xml:space="preserve"> </w:t>
      </w:r>
      <w:r>
        <w:rPr>
          <w:spacing w:val="-2"/>
        </w:rPr>
        <w:t>деятельности;</w:t>
      </w:r>
    </w:p>
    <w:p w:rsidR="008075EE" w:rsidRDefault="000F3E53">
      <w:pPr>
        <w:pStyle w:val="a4"/>
        <w:numPr>
          <w:ilvl w:val="0"/>
          <w:numId w:val="255"/>
        </w:numPr>
        <w:tabs>
          <w:tab w:val="left" w:pos="1629"/>
        </w:tabs>
        <w:spacing w:before="26"/>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tabs>
          <w:tab w:val="left" w:pos="2325"/>
          <w:tab w:val="left" w:pos="4226"/>
          <w:tab w:val="left" w:pos="6122"/>
          <w:tab w:val="left" w:pos="7489"/>
          <w:tab w:val="left" w:pos="8704"/>
          <w:tab w:val="left" w:pos="10230"/>
        </w:tabs>
        <w:spacing w:before="41" w:line="276" w:lineRule="auto"/>
        <w:ind w:right="89"/>
      </w:pPr>
      <w:r>
        <w:t>осознание</w:t>
      </w:r>
      <w:r>
        <w:rPr>
          <w:spacing w:val="78"/>
        </w:rPr>
        <w:t xml:space="preserve">    </w:t>
      </w:r>
      <w:r>
        <w:t>российской</w:t>
      </w:r>
      <w:r>
        <w:rPr>
          <w:spacing w:val="78"/>
        </w:rPr>
        <w:t xml:space="preserve">    </w:t>
      </w:r>
      <w:r>
        <w:t>гражданской</w:t>
      </w:r>
      <w:r>
        <w:rPr>
          <w:spacing w:val="80"/>
          <w:w w:val="150"/>
        </w:rPr>
        <w:t xml:space="preserve">   </w:t>
      </w:r>
      <w:r>
        <w:t>идентичности</w:t>
      </w:r>
      <w:r>
        <w:rPr>
          <w:spacing w:val="79"/>
        </w:rPr>
        <w:t xml:space="preserve">    </w:t>
      </w:r>
      <w:r>
        <w:t>в</w:t>
      </w:r>
      <w:r>
        <w:rPr>
          <w:spacing w:val="80"/>
          <w:w w:val="150"/>
        </w:rPr>
        <w:t xml:space="preserve">   </w:t>
      </w:r>
      <w:r>
        <w:t xml:space="preserve">поликультурном 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rsidR="008075EE" w:rsidRDefault="000F3E53">
      <w:pPr>
        <w:pStyle w:val="a3"/>
        <w:spacing w:before="2"/>
        <w:ind w:left="1366" w:firstLine="0"/>
      </w:pPr>
      <w:r>
        <w:t>ценностное</w:t>
      </w:r>
      <w:r>
        <w:rPr>
          <w:spacing w:val="76"/>
        </w:rPr>
        <w:t xml:space="preserve">    </w:t>
      </w:r>
      <w:r>
        <w:t>отношение</w:t>
      </w:r>
      <w:r>
        <w:rPr>
          <w:spacing w:val="78"/>
        </w:rPr>
        <w:t xml:space="preserve">    </w:t>
      </w:r>
      <w:r>
        <w:t>к</w:t>
      </w:r>
      <w:r>
        <w:rPr>
          <w:spacing w:val="76"/>
        </w:rPr>
        <w:t xml:space="preserve">    </w:t>
      </w:r>
      <w:r>
        <w:t>государственным</w:t>
      </w:r>
      <w:r>
        <w:rPr>
          <w:spacing w:val="78"/>
        </w:rPr>
        <w:t xml:space="preserve">    </w:t>
      </w:r>
      <w:r>
        <w:t>символам,</w:t>
      </w:r>
      <w:r>
        <w:rPr>
          <w:spacing w:val="77"/>
        </w:rPr>
        <w:t xml:space="preserve">    </w:t>
      </w:r>
      <w:r>
        <w:rPr>
          <w:spacing w:val="-2"/>
        </w:rPr>
        <w:t>историческому</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и</w:t>
      </w:r>
      <w:r>
        <w:rPr>
          <w:spacing w:val="74"/>
        </w:rPr>
        <w:t xml:space="preserve">   </w:t>
      </w:r>
      <w:r>
        <w:t>природному</w:t>
      </w:r>
      <w:r>
        <w:rPr>
          <w:spacing w:val="71"/>
        </w:rPr>
        <w:t xml:space="preserve">   </w:t>
      </w:r>
      <w:r>
        <w:t>наследию,</w:t>
      </w:r>
      <w:r>
        <w:rPr>
          <w:spacing w:val="75"/>
        </w:rPr>
        <w:t xml:space="preserve">   </w:t>
      </w:r>
      <w:r>
        <w:t>памятникам,</w:t>
      </w:r>
      <w:r>
        <w:rPr>
          <w:spacing w:val="75"/>
        </w:rPr>
        <w:t xml:space="preserve">   </w:t>
      </w:r>
      <w:r>
        <w:t>традициям</w:t>
      </w:r>
      <w:r>
        <w:rPr>
          <w:spacing w:val="75"/>
        </w:rPr>
        <w:t xml:space="preserve">   </w:t>
      </w:r>
      <w:r>
        <w:t>народов</w:t>
      </w:r>
      <w:r>
        <w:rPr>
          <w:spacing w:val="73"/>
        </w:rPr>
        <w:t xml:space="preserve">   </w:t>
      </w:r>
      <w:r>
        <w:t>России,</w:t>
      </w:r>
      <w:r>
        <w:rPr>
          <w:spacing w:val="73"/>
        </w:rPr>
        <w:t xml:space="preserve">   </w:t>
      </w:r>
      <w:r>
        <w:t xml:space="preserve">внимание </w:t>
      </w:r>
      <w:r>
        <w:rPr>
          <w:spacing w:val="-2"/>
        </w:rPr>
        <w:t>к</w:t>
      </w:r>
      <w:r>
        <w:rPr>
          <w:spacing w:val="-5"/>
        </w:rPr>
        <w:t xml:space="preserve"> </w:t>
      </w:r>
      <w:r>
        <w:rPr>
          <w:spacing w:val="-2"/>
        </w:rPr>
        <w:t>их</w:t>
      </w:r>
      <w:r>
        <w:rPr>
          <w:spacing w:val="-9"/>
        </w:rPr>
        <w:t xml:space="preserve"> </w:t>
      </w:r>
      <w:r>
        <w:rPr>
          <w:spacing w:val="-2"/>
        </w:rPr>
        <w:t>воплощению</w:t>
      </w:r>
      <w:r>
        <w:rPr>
          <w:spacing w:val="-5"/>
        </w:rPr>
        <w:t xml:space="preserve"> </w:t>
      </w:r>
      <w:r>
        <w:rPr>
          <w:spacing w:val="-2"/>
        </w:rPr>
        <w:t>в</w:t>
      </w:r>
      <w:r>
        <w:rPr>
          <w:spacing w:val="-7"/>
        </w:rPr>
        <w:t xml:space="preserve"> </w:t>
      </w:r>
      <w:r>
        <w:rPr>
          <w:spacing w:val="-2"/>
        </w:rPr>
        <w:t>литературе, а</w:t>
      </w:r>
      <w:r>
        <w:rPr>
          <w:spacing w:val="-4"/>
        </w:rPr>
        <w:t xml:space="preserve"> </w:t>
      </w:r>
      <w:r>
        <w:rPr>
          <w:spacing w:val="-2"/>
        </w:rPr>
        <w:t>также</w:t>
      </w:r>
      <w:r>
        <w:rPr>
          <w:spacing w:val="-4"/>
        </w:rPr>
        <w:t xml:space="preserve"> </w:t>
      </w:r>
      <w:r>
        <w:rPr>
          <w:spacing w:val="-2"/>
        </w:rPr>
        <w:t>достижениям</w:t>
      </w:r>
      <w:r>
        <w:rPr>
          <w:spacing w:val="-8"/>
        </w:rPr>
        <w:t xml:space="preserve"> </w:t>
      </w:r>
      <w:r>
        <w:rPr>
          <w:spacing w:val="-2"/>
        </w:rPr>
        <w:t>России</w:t>
      </w:r>
      <w:r>
        <w:rPr>
          <w:spacing w:val="-8"/>
        </w:rPr>
        <w:t xml:space="preserve"> </w:t>
      </w:r>
      <w:r>
        <w:rPr>
          <w:spacing w:val="-2"/>
        </w:rPr>
        <w:t>в</w:t>
      </w:r>
      <w:r>
        <w:rPr>
          <w:spacing w:val="-8"/>
        </w:rPr>
        <w:t xml:space="preserve"> </w:t>
      </w:r>
      <w:r>
        <w:rPr>
          <w:spacing w:val="-2"/>
        </w:rPr>
        <w:t>науке, искусстве, спорте,</w:t>
      </w:r>
      <w:r>
        <w:rPr>
          <w:spacing w:val="-7"/>
        </w:rPr>
        <w:t xml:space="preserve"> </w:t>
      </w:r>
      <w:r>
        <w:rPr>
          <w:spacing w:val="-2"/>
        </w:rPr>
        <w:t xml:space="preserve">технологиях, </w:t>
      </w:r>
      <w:r>
        <w:t>труде, отражённым в художественных произведениях;</w:t>
      </w:r>
    </w:p>
    <w:p w:rsidR="008075EE" w:rsidRDefault="000F3E53">
      <w:pPr>
        <w:pStyle w:val="a3"/>
        <w:spacing w:line="276" w:lineRule="auto"/>
        <w:ind w:right="87"/>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075EE" w:rsidRDefault="000F3E53">
      <w:pPr>
        <w:pStyle w:val="a4"/>
        <w:numPr>
          <w:ilvl w:val="0"/>
          <w:numId w:val="255"/>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9" w:line="280"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76" w:lineRule="auto"/>
        <w:ind w:right="87"/>
      </w:pPr>
      <w:r>
        <w:t>способность</w:t>
      </w:r>
      <w:r>
        <w:rPr>
          <w:spacing w:val="80"/>
        </w:rPr>
        <w:t xml:space="preserve">    </w:t>
      </w:r>
      <w:r>
        <w:t>оценивать</w:t>
      </w:r>
      <w:r>
        <w:rPr>
          <w:spacing w:val="80"/>
        </w:rPr>
        <w:t xml:space="preserve">    </w:t>
      </w:r>
      <w:r>
        <w:t>ситуацию,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представленную в</w:t>
      </w:r>
      <w:r>
        <w:rPr>
          <w:spacing w:val="80"/>
          <w:w w:val="150"/>
        </w:rPr>
        <w:t xml:space="preserve">  </w:t>
      </w:r>
      <w:r>
        <w:t>литературном</w:t>
      </w:r>
      <w:r>
        <w:rPr>
          <w:spacing w:val="80"/>
          <w:w w:val="150"/>
        </w:rPr>
        <w:t xml:space="preserve">  </w:t>
      </w:r>
      <w:r>
        <w:t>произведении,</w:t>
      </w:r>
      <w:r>
        <w:rPr>
          <w:spacing w:val="80"/>
          <w:w w:val="150"/>
        </w:rPr>
        <w:t xml:space="preserve">  </w:t>
      </w:r>
      <w:r>
        <w:t>и</w:t>
      </w:r>
      <w:r>
        <w:rPr>
          <w:spacing w:val="80"/>
          <w:w w:val="150"/>
        </w:rPr>
        <w:t xml:space="preserve">  </w:t>
      </w:r>
      <w:r>
        <w:t>принимать</w:t>
      </w:r>
      <w:r>
        <w:rPr>
          <w:spacing w:val="80"/>
          <w:w w:val="150"/>
        </w:rPr>
        <w:t xml:space="preserve">  </w:t>
      </w:r>
      <w:r>
        <w:t>осознанные</w:t>
      </w:r>
      <w:r>
        <w:rPr>
          <w:spacing w:val="80"/>
          <w:w w:val="150"/>
        </w:rPr>
        <w:t xml:space="preserve">  </w:t>
      </w:r>
      <w:r>
        <w:t>решения,</w:t>
      </w:r>
      <w:r>
        <w:rPr>
          <w:spacing w:val="80"/>
          <w:w w:val="15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8075EE" w:rsidRDefault="000F3E53">
      <w:pPr>
        <w:pStyle w:val="a3"/>
        <w:spacing w:line="274" w:lineRule="exact"/>
        <w:ind w:left="1366"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2"/>
        </w:rPr>
        <w:t xml:space="preserve"> </w:t>
      </w:r>
      <w:r>
        <w:t>построение</w:t>
      </w:r>
      <w:r>
        <w:rPr>
          <w:spacing w:val="-3"/>
        </w:rPr>
        <w:t xml:space="preserve"> </w:t>
      </w:r>
      <w:r>
        <w:t>устойчивого</w:t>
      </w:r>
      <w:r>
        <w:rPr>
          <w:spacing w:val="-2"/>
        </w:rPr>
        <w:t xml:space="preserve"> будущего;</w:t>
      </w:r>
    </w:p>
    <w:p w:rsidR="008075EE" w:rsidRDefault="000F3E53">
      <w:pPr>
        <w:pStyle w:val="a3"/>
        <w:spacing w:before="34" w:line="278" w:lineRule="auto"/>
        <w:ind w:right="9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075EE" w:rsidRDefault="000F3E53">
      <w:pPr>
        <w:pStyle w:val="a4"/>
        <w:numPr>
          <w:ilvl w:val="0"/>
          <w:numId w:val="255"/>
        </w:numPr>
        <w:tabs>
          <w:tab w:val="left" w:pos="1629"/>
        </w:tabs>
        <w:spacing w:line="271"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0" w:line="276" w:lineRule="auto"/>
        <w:ind w:right="96"/>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60"/>
          <w:w w:val="150"/>
        </w:rPr>
        <w:t xml:space="preserve">   </w:t>
      </w:r>
      <w:r>
        <w:t>включая</w:t>
      </w:r>
      <w:r>
        <w:rPr>
          <w:spacing w:val="80"/>
        </w:rPr>
        <w:t xml:space="preserve">   </w:t>
      </w:r>
      <w:r>
        <w:t>эстетику</w:t>
      </w:r>
      <w:r>
        <w:rPr>
          <w:spacing w:val="80"/>
        </w:rPr>
        <w:t xml:space="preserve">   </w:t>
      </w:r>
      <w:r>
        <w:t>быта,</w:t>
      </w:r>
      <w:r>
        <w:rPr>
          <w:spacing w:val="60"/>
          <w:w w:val="150"/>
        </w:rPr>
        <w:t xml:space="preserve">   </w:t>
      </w:r>
      <w:r>
        <w:t>научного</w:t>
      </w:r>
      <w:r>
        <w:rPr>
          <w:spacing w:val="40"/>
        </w:rPr>
        <w:t xml:space="preserve"> </w:t>
      </w:r>
      <w:r>
        <w:t>и технического творчества, спорта, труда, общественных отношений;</w:t>
      </w:r>
    </w:p>
    <w:p w:rsidR="008075EE" w:rsidRDefault="000F3E53">
      <w:pPr>
        <w:pStyle w:val="a3"/>
        <w:spacing w:line="276" w:lineRule="auto"/>
        <w:ind w:right="98"/>
      </w:pPr>
      <w:r>
        <w:rPr>
          <w:spacing w:val="-2"/>
        </w:rPr>
        <w:t>способность</w:t>
      </w:r>
      <w:r>
        <w:rPr>
          <w:spacing w:val="-8"/>
        </w:rPr>
        <w:t xml:space="preserve"> </w:t>
      </w:r>
      <w:r>
        <w:rPr>
          <w:spacing w:val="-2"/>
        </w:rPr>
        <w:t>воспринимать различные</w:t>
      </w:r>
      <w:r>
        <w:rPr>
          <w:spacing w:val="-10"/>
        </w:rPr>
        <w:t xml:space="preserve"> </w:t>
      </w:r>
      <w:r>
        <w:rPr>
          <w:spacing w:val="-2"/>
        </w:rPr>
        <w:t>виды искусства, традиции</w:t>
      </w:r>
      <w:r>
        <w:rPr>
          <w:spacing w:val="-3"/>
        </w:rPr>
        <w:t xml:space="preserve"> </w:t>
      </w:r>
      <w:r>
        <w:rPr>
          <w:spacing w:val="-2"/>
        </w:rPr>
        <w:t>и</w:t>
      </w:r>
      <w:r>
        <w:rPr>
          <w:spacing w:val="-3"/>
        </w:rPr>
        <w:t xml:space="preserve"> </w:t>
      </w:r>
      <w:r>
        <w:rPr>
          <w:spacing w:val="-2"/>
        </w:rPr>
        <w:t>творчество своего и</w:t>
      </w:r>
      <w:r>
        <w:rPr>
          <w:spacing w:val="-8"/>
        </w:rPr>
        <w:t xml:space="preserve"> </w:t>
      </w:r>
      <w:r>
        <w:rPr>
          <w:spacing w:val="-2"/>
        </w:rPr>
        <w:t xml:space="preserve">других </w:t>
      </w:r>
      <w:r>
        <w:t>народов, ощущать эмоциональное воздействие искусства, в том числе литературы;</w:t>
      </w:r>
    </w:p>
    <w:p w:rsidR="008075EE" w:rsidRDefault="000F3E53">
      <w:pPr>
        <w:pStyle w:val="a3"/>
        <w:spacing w:line="276" w:lineRule="auto"/>
        <w:ind w:right="96"/>
      </w:pPr>
      <w:r>
        <w:t>убеждённость</w:t>
      </w:r>
      <w:r>
        <w:rPr>
          <w:spacing w:val="74"/>
        </w:rPr>
        <w:t xml:space="preserve">   </w:t>
      </w:r>
      <w:r>
        <w:t>в</w:t>
      </w:r>
      <w:r>
        <w:rPr>
          <w:spacing w:val="74"/>
        </w:rPr>
        <w:t xml:space="preserve">   </w:t>
      </w:r>
      <w:r>
        <w:t>значимости</w:t>
      </w:r>
      <w:r>
        <w:rPr>
          <w:spacing w:val="74"/>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отечественного и мирового искусства, этнических культурных традиций и устного народного творчества;</w:t>
      </w:r>
    </w:p>
    <w:p w:rsidR="008075EE" w:rsidRDefault="000F3E53">
      <w:pPr>
        <w:pStyle w:val="a3"/>
        <w:spacing w:before="2" w:line="276" w:lineRule="auto"/>
        <w:ind w:right="92"/>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w:t>
      </w:r>
      <w:r>
        <w:rPr>
          <w:spacing w:val="80"/>
        </w:rPr>
        <w:t xml:space="preserve"> </w:t>
      </w:r>
      <w:r>
        <w:t>по литературе;</w:t>
      </w:r>
    </w:p>
    <w:p w:rsidR="008075EE" w:rsidRDefault="000F3E53">
      <w:pPr>
        <w:pStyle w:val="a4"/>
        <w:numPr>
          <w:ilvl w:val="0"/>
          <w:numId w:val="255"/>
        </w:numPr>
        <w:tabs>
          <w:tab w:val="left" w:pos="1628"/>
        </w:tabs>
        <w:spacing w:line="276" w:lineRule="auto"/>
        <w:ind w:left="655" w:right="89"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075EE" w:rsidRDefault="000F3E53">
      <w:pPr>
        <w:pStyle w:val="a3"/>
        <w:spacing w:line="276" w:lineRule="auto"/>
        <w:ind w:right="97"/>
      </w:pPr>
      <w:r>
        <w:t>сформированность здорового и безопасного образа жизни, ответственного отношения к своему здоровью;</w:t>
      </w:r>
    </w:p>
    <w:p w:rsidR="008075EE" w:rsidRDefault="000F3E53">
      <w:pPr>
        <w:pStyle w:val="a3"/>
        <w:spacing w:line="276" w:lineRule="auto"/>
        <w:ind w:right="85"/>
      </w:pPr>
      <w:r>
        <w:t xml:space="preserve">потребность в физическом совершенствовании, занятиях спортивно-оздоровительной </w:t>
      </w:r>
      <w:r>
        <w:rPr>
          <w:spacing w:val="-2"/>
        </w:rPr>
        <w:t>деятельностью;</w:t>
      </w:r>
    </w:p>
    <w:p w:rsidR="008075EE" w:rsidRDefault="000F3E53">
      <w:pPr>
        <w:pStyle w:val="a3"/>
        <w:spacing w:before="1" w:line="276" w:lineRule="auto"/>
        <w:ind w:right="90"/>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8075EE" w:rsidRDefault="000F3E53">
      <w:pPr>
        <w:pStyle w:val="a4"/>
        <w:numPr>
          <w:ilvl w:val="0"/>
          <w:numId w:val="255"/>
        </w:numPr>
        <w:tabs>
          <w:tab w:val="left" w:pos="1629"/>
        </w:tabs>
        <w:spacing w:line="274"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6" w:lineRule="auto"/>
        <w:ind w:right="86"/>
      </w:pPr>
      <w:r>
        <w:t>готовность к труду, осознание ценности мастерства, трудолюбие, в том числе при чтении произведений</w:t>
      </w:r>
      <w:r>
        <w:rPr>
          <w:spacing w:val="80"/>
        </w:rPr>
        <w:t xml:space="preserve">   </w:t>
      </w:r>
      <w:r>
        <w:t>о</w:t>
      </w:r>
      <w:r>
        <w:rPr>
          <w:spacing w:val="57"/>
          <w:w w:val="150"/>
        </w:rPr>
        <w:t xml:space="preserve">   </w:t>
      </w:r>
      <w:r>
        <w:t>труде</w:t>
      </w:r>
      <w:r>
        <w:rPr>
          <w:spacing w:val="57"/>
          <w:w w:val="150"/>
        </w:rPr>
        <w:t xml:space="preserve">   </w:t>
      </w:r>
      <w:r>
        <w:t>и</w:t>
      </w:r>
      <w:r>
        <w:rPr>
          <w:spacing w:val="57"/>
          <w:w w:val="150"/>
        </w:rPr>
        <w:t xml:space="preserve">   </w:t>
      </w:r>
      <w:r>
        <w:t>тружениках,</w:t>
      </w:r>
      <w:r>
        <w:rPr>
          <w:spacing w:val="58"/>
          <w:w w:val="150"/>
        </w:rPr>
        <w:t xml:space="preserve">   </w:t>
      </w:r>
      <w:r>
        <w:t>а</w:t>
      </w:r>
      <w:r>
        <w:rPr>
          <w:spacing w:val="57"/>
          <w:w w:val="150"/>
        </w:rPr>
        <w:t xml:space="preserve">   </w:t>
      </w:r>
      <w:r>
        <w:t>также</w:t>
      </w:r>
      <w:r>
        <w:rPr>
          <w:spacing w:val="57"/>
          <w:w w:val="150"/>
        </w:rPr>
        <w:t xml:space="preserve">   </w:t>
      </w:r>
      <w:r>
        <w:t>на</w:t>
      </w:r>
      <w:r>
        <w:rPr>
          <w:spacing w:val="80"/>
        </w:rPr>
        <w:t xml:space="preserve">   </w:t>
      </w:r>
      <w:r>
        <w:t>основе</w:t>
      </w:r>
      <w:r>
        <w:rPr>
          <w:spacing w:val="80"/>
        </w:rPr>
        <w:t xml:space="preserve">   </w:t>
      </w:r>
      <w:r>
        <w:t>знакомства с профессиональной деятельностью героев отдельных литературных произведений;</w:t>
      </w:r>
    </w:p>
    <w:p w:rsidR="008075EE" w:rsidRDefault="000F3E53">
      <w:pPr>
        <w:pStyle w:val="a3"/>
        <w:spacing w:line="278" w:lineRule="auto"/>
        <w:ind w:right="9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075EE" w:rsidRDefault="000F3E53">
      <w:pPr>
        <w:pStyle w:val="a3"/>
        <w:spacing w:line="276" w:lineRule="auto"/>
        <w:ind w:right="93"/>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5"/>
        </w:rPr>
        <w:t xml:space="preserve"> </w:t>
      </w:r>
      <w:r>
        <w:t>осознанный 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в</w:t>
      </w:r>
      <w:r>
        <w:rPr>
          <w:spacing w:val="80"/>
          <w:w w:val="150"/>
        </w:rPr>
        <w:t xml:space="preserve"> </w:t>
      </w:r>
      <w:r>
        <w:t>том</w:t>
      </w:r>
      <w:r>
        <w:rPr>
          <w:spacing w:val="80"/>
          <w:w w:val="150"/>
        </w:rPr>
        <w:t xml:space="preserve"> </w:t>
      </w:r>
      <w:r>
        <w:t>числе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ориентируясь</w:t>
      </w:r>
      <w:r>
        <w:rPr>
          <w:spacing w:val="-5"/>
        </w:rPr>
        <w:t xml:space="preserve"> </w:t>
      </w:r>
      <w:r>
        <w:t>на</w:t>
      </w:r>
      <w:r>
        <w:rPr>
          <w:spacing w:val="-5"/>
        </w:rPr>
        <w:t xml:space="preserve"> </w:t>
      </w:r>
      <w:r>
        <w:t>поступки</w:t>
      </w:r>
      <w:r>
        <w:rPr>
          <w:spacing w:val="-3"/>
        </w:rPr>
        <w:t xml:space="preserve"> </w:t>
      </w:r>
      <w:r>
        <w:t>литературных</w:t>
      </w:r>
      <w:r>
        <w:rPr>
          <w:spacing w:val="-8"/>
        </w:rPr>
        <w:t xml:space="preserve"> </w:t>
      </w:r>
      <w:r>
        <w:rPr>
          <w:spacing w:val="-2"/>
        </w:rPr>
        <w:t>героев;</w:t>
      </w:r>
    </w:p>
    <w:p w:rsidR="008075EE" w:rsidRDefault="000F3E53">
      <w:pPr>
        <w:pStyle w:val="a3"/>
        <w:spacing w:before="41" w:line="276" w:lineRule="auto"/>
        <w:ind w:right="95"/>
      </w:pPr>
      <w:r>
        <w:t>готовность и способность к образованию и самообразованию, к продуктивной читательской деятельности на протяжении всей жизни;</w:t>
      </w:r>
    </w:p>
    <w:p w:rsidR="008075EE" w:rsidRDefault="000F3E53">
      <w:pPr>
        <w:pStyle w:val="a4"/>
        <w:numPr>
          <w:ilvl w:val="0"/>
          <w:numId w:val="255"/>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075EE" w:rsidRDefault="000F3E53">
      <w:pPr>
        <w:pStyle w:val="a3"/>
        <w:spacing w:before="3" w:line="276" w:lineRule="auto"/>
        <w:ind w:right="95"/>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075EE" w:rsidRDefault="000F3E53">
      <w:pPr>
        <w:pStyle w:val="a3"/>
        <w:spacing w:line="276" w:lineRule="auto"/>
        <w:ind w:right="95"/>
      </w:pPr>
      <w:r>
        <w:t>активное</w:t>
      </w:r>
      <w:r>
        <w:rPr>
          <w:spacing w:val="-3"/>
        </w:rPr>
        <w:t xml:space="preserve"> </w:t>
      </w:r>
      <w:r>
        <w:t>неприятие</w:t>
      </w:r>
      <w:r>
        <w:rPr>
          <w:spacing w:val="-3"/>
        </w:rPr>
        <w:t xml:space="preserve"> </w:t>
      </w:r>
      <w:r>
        <w:t>действий,</w:t>
      </w:r>
      <w:r>
        <w:rPr>
          <w:spacing w:val="-5"/>
        </w:rPr>
        <w:t xml:space="preserve"> </w:t>
      </w:r>
      <w:r>
        <w:t>приносящих</w:t>
      </w:r>
      <w:r>
        <w:rPr>
          <w:spacing w:val="-7"/>
        </w:rPr>
        <w:t xml:space="preserve"> </w:t>
      </w:r>
      <w:r>
        <w:t>вред</w:t>
      </w:r>
      <w:r>
        <w:rPr>
          <w:spacing w:val="-4"/>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3"/>
        </w:rPr>
        <w:t xml:space="preserve"> </w:t>
      </w:r>
      <w:r>
        <w:t>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6" w:lineRule="auto"/>
        <w:ind w:right="92"/>
      </w:pPr>
      <w:r>
        <w:t>расширение</w:t>
      </w:r>
      <w:r>
        <w:rPr>
          <w:spacing w:val="-14"/>
        </w:rPr>
        <w:t xml:space="preserve"> </w:t>
      </w:r>
      <w:r>
        <w:t>опыта</w:t>
      </w:r>
      <w:r>
        <w:rPr>
          <w:spacing w:val="-8"/>
        </w:rPr>
        <w:t xml:space="preserve"> </w:t>
      </w:r>
      <w:r>
        <w:t>деятельности</w:t>
      </w:r>
      <w:r>
        <w:rPr>
          <w:spacing w:val="-11"/>
        </w:rPr>
        <w:t xml:space="preserve"> </w:t>
      </w:r>
      <w:r>
        <w:t>экологической</w:t>
      </w:r>
      <w:r>
        <w:rPr>
          <w:spacing w:val="-12"/>
        </w:rPr>
        <w:t xml:space="preserve"> </w:t>
      </w:r>
      <w:r>
        <w:t>направленности,</w:t>
      </w:r>
      <w:r>
        <w:rPr>
          <w:spacing w:val="-11"/>
        </w:rPr>
        <w:t xml:space="preserve"> </w:t>
      </w:r>
      <w:r>
        <w:t>в</w:t>
      </w:r>
      <w:r>
        <w:rPr>
          <w:spacing w:val="-6"/>
        </w:rPr>
        <w:t xml:space="preserve"> </w:t>
      </w:r>
      <w:r>
        <w:t>том</w:t>
      </w:r>
      <w:r>
        <w:rPr>
          <w:spacing w:val="-6"/>
        </w:rPr>
        <w:t xml:space="preserve"> </w:t>
      </w:r>
      <w:r>
        <w:t>числе</w:t>
      </w:r>
      <w:r>
        <w:rPr>
          <w:spacing w:val="-13"/>
        </w:rPr>
        <w:t xml:space="preserve"> </w:t>
      </w:r>
      <w:r>
        <w:t>представленной в произведениях русской, зарубежной литературы и литератур народов России;</w:t>
      </w:r>
    </w:p>
    <w:p w:rsidR="008075EE" w:rsidRDefault="000F3E53">
      <w:pPr>
        <w:pStyle w:val="a4"/>
        <w:numPr>
          <w:ilvl w:val="0"/>
          <w:numId w:val="255"/>
        </w:numPr>
        <w:tabs>
          <w:tab w:val="left" w:pos="1629"/>
        </w:tabs>
        <w:spacing w:line="275"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4" w:line="276" w:lineRule="auto"/>
        <w:ind w:right="95"/>
      </w:pPr>
      <w:r>
        <w:t>сформированность</w:t>
      </w:r>
      <w:r>
        <w:rPr>
          <w:spacing w:val="-4"/>
        </w:rPr>
        <w:t xml:space="preserve"> </w:t>
      </w:r>
      <w:r>
        <w:t>мировоззрения,</w:t>
      </w:r>
      <w:r>
        <w:rPr>
          <w:spacing w:val="-3"/>
        </w:rPr>
        <w:t xml:space="preserve"> </w:t>
      </w:r>
      <w:r>
        <w:t>соответствующего</w:t>
      </w:r>
      <w:r>
        <w:rPr>
          <w:spacing w:val="-1"/>
        </w:rPr>
        <w:t xml:space="preserve"> </w:t>
      </w:r>
      <w:r>
        <w:t>современному</w:t>
      </w:r>
      <w:r>
        <w:rPr>
          <w:spacing w:val="-5"/>
        </w:rPr>
        <w:t xml:space="preserve"> </w:t>
      </w:r>
      <w:r>
        <w:t>уровню</w:t>
      </w:r>
      <w:r>
        <w:rPr>
          <w:spacing w:val="-2"/>
        </w:rPr>
        <w:t xml:space="preserve"> </w:t>
      </w:r>
      <w:r>
        <w:t>развития</w:t>
      </w:r>
      <w:r>
        <w:rPr>
          <w:spacing w:val="-5"/>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rPr>
        <w:t>произведения;</w:t>
      </w:r>
    </w:p>
    <w:p w:rsidR="008075EE" w:rsidRDefault="000F3E53">
      <w:pPr>
        <w:pStyle w:val="a3"/>
        <w:spacing w:line="276" w:lineRule="auto"/>
        <w:ind w:right="102"/>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8075EE" w:rsidRDefault="000F3E53">
      <w:pPr>
        <w:pStyle w:val="a3"/>
        <w:spacing w:before="1" w:line="276" w:lineRule="auto"/>
        <w:ind w:right="95"/>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9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80"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98"/>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89"/>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7"/>
          <w:w w:val="150"/>
        </w:rPr>
        <w:t xml:space="preserve">   </w:t>
      </w:r>
      <w:r>
        <w:t>выстраивать</w:t>
      </w:r>
      <w:r>
        <w:rPr>
          <w:spacing w:val="67"/>
          <w:w w:val="150"/>
        </w:rPr>
        <w:t xml:space="preserve">   </w:t>
      </w:r>
      <w:r>
        <w:t>отношения с другими людьми, заботиться, проявлять интерес и разрешать конфликты, учитывая собственный читательский опыт.</w:t>
      </w:r>
    </w:p>
    <w:p w:rsidR="008075EE" w:rsidRDefault="000F3E53">
      <w:pPr>
        <w:pStyle w:val="a3"/>
        <w:spacing w:line="276" w:lineRule="auto"/>
        <w:ind w:right="92"/>
      </w:pPr>
      <w:r>
        <w:t>В</w:t>
      </w:r>
      <w:r>
        <w:rPr>
          <w:spacing w:val="-8"/>
        </w:rPr>
        <w:t xml:space="preserve"> </w:t>
      </w:r>
      <w:r>
        <w:t>результате</w:t>
      </w:r>
      <w:r>
        <w:rPr>
          <w:spacing w:val="-7"/>
        </w:rPr>
        <w:t xml:space="preserve"> </w:t>
      </w:r>
      <w:r>
        <w:t>изучения</w:t>
      </w:r>
      <w:r>
        <w:rPr>
          <w:spacing w:val="-7"/>
        </w:rPr>
        <w:t xml:space="preserve"> </w:t>
      </w:r>
      <w:r>
        <w:t>литературы</w:t>
      </w:r>
      <w:r>
        <w:rPr>
          <w:spacing w:val="-5"/>
        </w:rPr>
        <w:t xml:space="preserve"> </w:t>
      </w:r>
      <w:r>
        <w:t>на</w:t>
      </w:r>
      <w:r>
        <w:rPr>
          <w:spacing w:val="-3"/>
        </w:rPr>
        <w:t xml:space="preserve"> </w:t>
      </w:r>
      <w:r>
        <w:t>уровне</w:t>
      </w:r>
      <w:r>
        <w:rPr>
          <w:spacing w:val="-8"/>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у</w:t>
      </w:r>
      <w:r>
        <w:rPr>
          <w:spacing w:val="-15"/>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0"/>
      </w:pPr>
      <w:r>
        <w:lastRenderedPageBreak/>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её всесторонне;</w:t>
      </w:r>
    </w:p>
    <w:p w:rsidR="008075EE" w:rsidRDefault="000F3E53">
      <w:pPr>
        <w:pStyle w:val="a3"/>
        <w:spacing w:line="276" w:lineRule="auto"/>
        <w:ind w:right="93"/>
      </w:pPr>
      <w:r>
        <w:t>устанавливать существенный признак или основания для сравнения литературных героев, художественных</w:t>
      </w:r>
      <w:r>
        <w:rPr>
          <w:spacing w:val="-15"/>
        </w:rPr>
        <w:t xml:space="preserve"> </w:t>
      </w:r>
      <w:r>
        <w:t>произведений</w:t>
      </w:r>
      <w:r>
        <w:rPr>
          <w:spacing w:val="-15"/>
        </w:rPr>
        <w:t xml:space="preserve"> </w:t>
      </w:r>
      <w:r>
        <w:t>и</w:t>
      </w:r>
      <w:r>
        <w:rPr>
          <w:spacing w:val="-15"/>
        </w:rPr>
        <w:t xml:space="preserve"> </w:t>
      </w:r>
      <w:r>
        <w:t>их</w:t>
      </w:r>
      <w:r>
        <w:rPr>
          <w:spacing w:val="-15"/>
        </w:rPr>
        <w:t xml:space="preserve"> </w:t>
      </w:r>
      <w:r>
        <w:t>фрагментов,</w:t>
      </w:r>
      <w:r>
        <w:rPr>
          <w:spacing w:val="-15"/>
        </w:rPr>
        <w:t xml:space="preserve"> </w:t>
      </w:r>
      <w:r>
        <w:t>классификации</w:t>
      </w:r>
      <w:r>
        <w:rPr>
          <w:spacing w:val="-15"/>
        </w:rPr>
        <w:t xml:space="preserve"> </w:t>
      </w:r>
      <w:r>
        <w:t>и</w:t>
      </w:r>
      <w:r>
        <w:rPr>
          <w:spacing w:val="-16"/>
        </w:rPr>
        <w:t xml:space="preserve"> </w:t>
      </w:r>
      <w:r>
        <w:t>обобщения</w:t>
      </w:r>
      <w:r>
        <w:rPr>
          <w:spacing w:val="-15"/>
        </w:rPr>
        <w:t xml:space="preserve"> </w:t>
      </w:r>
      <w:r>
        <w:t>литературных</w:t>
      </w:r>
      <w:r>
        <w:rPr>
          <w:spacing w:val="-15"/>
        </w:rPr>
        <w:t xml:space="preserve"> </w:t>
      </w:r>
      <w:r>
        <w:t>фактов;</w:t>
      </w:r>
    </w:p>
    <w:p w:rsidR="008075EE" w:rsidRDefault="000F3E53">
      <w:pPr>
        <w:pStyle w:val="a3"/>
        <w:spacing w:line="275" w:lineRule="exact"/>
        <w:ind w:left="1366" w:firstLine="0"/>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8075EE" w:rsidRDefault="000F3E53">
      <w:pPr>
        <w:pStyle w:val="a3"/>
        <w:spacing w:before="40" w:line="276" w:lineRule="auto"/>
        <w:ind w:right="96"/>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075EE" w:rsidRDefault="000F3E53">
      <w:pPr>
        <w:pStyle w:val="a3"/>
        <w:spacing w:before="3" w:line="276" w:lineRule="auto"/>
        <w:ind w:right="99"/>
      </w:pPr>
      <w:r>
        <w:t>разрабатывать план решения проблемы с учётом анализа имеющихся материальных и нематериальных ресурсов;</w:t>
      </w:r>
    </w:p>
    <w:p w:rsidR="008075EE" w:rsidRDefault="000F3E53">
      <w:pPr>
        <w:pStyle w:val="a3"/>
        <w:spacing w:line="276" w:lineRule="auto"/>
        <w:ind w:right="96"/>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5"/>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литературе;</w:t>
      </w:r>
    </w:p>
    <w:p w:rsidR="008075EE" w:rsidRDefault="000F3E53">
      <w:pPr>
        <w:pStyle w:val="a3"/>
        <w:spacing w:line="280" w:lineRule="auto"/>
        <w:ind w:right="96"/>
      </w:pPr>
      <w:r>
        <w:t>развивать креативное</w:t>
      </w:r>
      <w:r>
        <w:rPr>
          <w:spacing w:val="-1"/>
        </w:rPr>
        <w:t xml:space="preserve"> </w:t>
      </w:r>
      <w:r>
        <w:t>мышление</w:t>
      </w:r>
      <w:r>
        <w:rPr>
          <w:spacing w:val="-1"/>
        </w:rPr>
        <w:t xml:space="preserve"> </w:t>
      </w:r>
      <w:r>
        <w:t>при решении</w:t>
      </w:r>
      <w:r>
        <w:rPr>
          <w:spacing w:val="-4"/>
        </w:rPr>
        <w:t xml:space="preserve"> </w:t>
      </w:r>
      <w:r>
        <w:t>жизненных проблем с</w:t>
      </w:r>
      <w:r>
        <w:rPr>
          <w:spacing w:val="-6"/>
        </w:rPr>
        <w:t xml:space="preserve"> </w:t>
      </w:r>
      <w:r>
        <w:t>опорой на</w:t>
      </w:r>
      <w:r>
        <w:rPr>
          <w:spacing w:val="-1"/>
        </w:rPr>
        <w:t xml:space="preserve"> </w:t>
      </w:r>
      <w:r>
        <w:t>собственный читательский опыт.</w:t>
      </w:r>
    </w:p>
    <w:p w:rsidR="008075EE" w:rsidRDefault="000F3E53">
      <w:pPr>
        <w:pStyle w:val="a3"/>
        <w:spacing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9"/>
      </w:pPr>
      <w:r>
        <w:t>владеть</w:t>
      </w:r>
      <w:r>
        <w:rPr>
          <w:spacing w:val="74"/>
          <w:w w:val="150"/>
        </w:rPr>
        <w:t xml:space="preserve">   </w:t>
      </w:r>
      <w:r>
        <w:t>навыками</w:t>
      </w:r>
      <w:r>
        <w:rPr>
          <w:spacing w:val="72"/>
          <w:w w:val="150"/>
        </w:rPr>
        <w:t xml:space="preserve">   </w:t>
      </w:r>
      <w:r>
        <w:t>учебно-исследовательской</w:t>
      </w:r>
      <w:r>
        <w:rPr>
          <w:spacing w:val="72"/>
          <w:w w:val="150"/>
        </w:rPr>
        <w:t xml:space="preserve">   </w:t>
      </w:r>
      <w:r>
        <w:t>и</w:t>
      </w:r>
      <w:r>
        <w:rPr>
          <w:spacing w:val="74"/>
          <w:w w:val="150"/>
        </w:rPr>
        <w:t xml:space="preserve">   </w:t>
      </w:r>
      <w:r>
        <w:t>проектной</w:t>
      </w:r>
      <w:r>
        <w:rPr>
          <w:spacing w:val="72"/>
          <w:w w:val="150"/>
        </w:rPr>
        <w:t xml:space="preserve">   </w:t>
      </w:r>
      <w:r>
        <w:t>деятельности на</w:t>
      </w:r>
      <w:r>
        <w:rPr>
          <w:spacing w:val="80"/>
          <w:w w:val="150"/>
        </w:rPr>
        <w:t xml:space="preserve">  </w:t>
      </w:r>
      <w:r>
        <w:t>основе</w:t>
      </w:r>
      <w:r>
        <w:rPr>
          <w:spacing w:val="80"/>
          <w:w w:val="150"/>
        </w:rPr>
        <w:t xml:space="preserve">  </w:t>
      </w:r>
      <w:r>
        <w:t>литературного</w:t>
      </w:r>
      <w:r>
        <w:rPr>
          <w:spacing w:val="80"/>
          <w:w w:val="150"/>
        </w:rPr>
        <w:t xml:space="preserve">  </w:t>
      </w:r>
      <w:r>
        <w:t>материала,</w:t>
      </w:r>
      <w:r>
        <w:rPr>
          <w:spacing w:val="80"/>
          <w:w w:val="150"/>
        </w:rPr>
        <w:t xml:space="preserve">  </w:t>
      </w:r>
      <w:r>
        <w:t>навыками</w:t>
      </w:r>
      <w:r>
        <w:rPr>
          <w:spacing w:val="80"/>
          <w:w w:val="150"/>
        </w:rPr>
        <w:t xml:space="preserve">  </w:t>
      </w:r>
      <w:r>
        <w:t>разрешения</w:t>
      </w:r>
      <w:r>
        <w:rPr>
          <w:spacing w:val="80"/>
          <w:w w:val="150"/>
        </w:rPr>
        <w:t xml:space="preserve">  </w:t>
      </w:r>
      <w:r>
        <w:t>проблем</w:t>
      </w:r>
      <w:r>
        <w:rPr>
          <w:spacing w:val="80"/>
          <w:w w:val="150"/>
        </w:rPr>
        <w:t xml:space="preserve">  </w:t>
      </w:r>
      <w:r>
        <w:t>с</w:t>
      </w:r>
      <w:r>
        <w:rPr>
          <w:spacing w:val="80"/>
          <w:w w:val="150"/>
        </w:rPr>
        <w:t xml:space="preserve">  </w:t>
      </w:r>
      <w:r>
        <w:t>опорой на</w:t>
      </w:r>
      <w:r>
        <w:rPr>
          <w:spacing w:val="-15"/>
        </w:rPr>
        <w:t xml:space="preserve"> </w:t>
      </w:r>
      <w:r>
        <w:t>художественные</w:t>
      </w:r>
      <w:r>
        <w:rPr>
          <w:spacing w:val="-15"/>
        </w:rPr>
        <w:t xml:space="preserve"> </w:t>
      </w:r>
      <w:r>
        <w:t>произведения;</w:t>
      </w:r>
      <w:r>
        <w:rPr>
          <w:spacing w:val="-15"/>
        </w:rPr>
        <w:t xml:space="preserve"> </w:t>
      </w:r>
      <w:r>
        <w:t>способностью</w:t>
      </w:r>
      <w:r>
        <w:rPr>
          <w:spacing w:val="-15"/>
        </w:rPr>
        <w:t xml:space="preserve"> </w:t>
      </w:r>
      <w:r>
        <w:t>и</w:t>
      </w:r>
      <w:r>
        <w:rPr>
          <w:spacing w:val="-15"/>
        </w:rPr>
        <w:t xml:space="preserve"> </w:t>
      </w:r>
      <w:r>
        <w:t>готовностью</w:t>
      </w:r>
      <w:r>
        <w:rPr>
          <w:spacing w:val="-15"/>
        </w:rPr>
        <w:t xml:space="preserve"> </w:t>
      </w:r>
      <w:r>
        <w:t>к</w:t>
      </w:r>
      <w:r>
        <w:rPr>
          <w:spacing w:val="-15"/>
        </w:rPr>
        <w:t xml:space="preserve"> </w:t>
      </w:r>
      <w:r>
        <w:t>самостоятельному</w:t>
      </w:r>
      <w:r>
        <w:rPr>
          <w:spacing w:val="-15"/>
        </w:rPr>
        <w:t xml:space="preserve"> </w:t>
      </w:r>
      <w:r>
        <w:t>поиску</w:t>
      </w:r>
      <w:r>
        <w:rPr>
          <w:spacing w:val="-15"/>
        </w:rPr>
        <w:t xml:space="preserve"> </w:t>
      </w:r>
      <w:r>
        <w:t>методов решения практических задач, применению различных методов познания;</w:t>
      </w:r>
    </w:p>
    <w:p w:rsidR="008075EE" w:rsidRDefault="000F3E53">
      <w:pPr>
        <w:pStyle w:val="a3"/>
        <w:spacing w:line="278" w:lineRule="auto"/>
        <w:ind w:right="88"/>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075EE" w:rsidRDefault="000F3E53">
      <w:pPr>
        <w:pStyle w:val="a3"/>
        <w:spacing w:line="276" w:lineRule="auto"/>
        <w:ind w:right="96"/>
      </w:pPr>
      <w:r>
        <w:t>формирование научного типа мышления, владение научной терминологией, ключевыми понятиями и методами современного литературоведения;</w:t>
      </w:r>
    </w:p>
    <w:p w:rsidR="008075EE" w:rsidRDefault="000F3E53">
      <w:pPr>
        <w:pStyle w:val="a3"/>
        <w:spacing w:line="276" w:lineRule="auto"/>
        <w:ind w:right="9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075EE" w:rsidRDefault="000F3E53">
      <w:pPr>
        <w:pStyle w:val="a3"/>
        <w:spacing w:line="276" w:lineRule="auto"/>
        <w:ind w:right="86"/>
      </w:pPr>
      <w:r>
        <w:t>выявлять</w:t>
      </w:r>
      <w:r>
        <w:rPr>
          <w:spacing w:val="80"/>
        </w:rPr>
        <w:t xml:space="preserve">    </w:t>
      </w:r>
      <w:r>
        <w:t>причинно-следственные</w:t>
      </w:r>
      <w:r>
        <w:rPr>
          <w:spacing w:val="80"/>
        </w:rPr>
        <w:t xml:space="preserve">    </w:t>
      </w:r>
      <w:r>
        <w:t>связи</w:t>
      </w:r>
      <w:r>
        <w:rPr>
          <w:spacing w:val="80"/>
        </w:rPr>
        <w:t xml:space="preserve">    </w:t>
      </w:r>
      <w:r>
        <w:t>и</w:t>
      </w:r>
      <w:r>
        <w:rPr>
          <w:spacing w:val="80"/>
        </w:rPr>
        <w:t xml:space="preserve">    </w:t>
      </w:r>
      <w:r>
        <w:t>актуализировать</w:t>
      </w:r>
      <w:r>
        <w:rPr>
          <w:spacing w:val="80"/>
        </w:rPr>
        <w:t xml:space="preserve">    </w:t>
      </w:r>
      <w:r>
        <w:t>задачу при изучении литературных явлений и процессов, выдвигать гипотезу её решения, находить аргументы</w:t>
      </w:r>
      <w:r>
        <w:rPr>
          <w:spacing w:val="79"/>
        </w:rPr>
        <w:t xml:space="preserve">    </w:t>
      </w:r>
      <w:r>
        <w:t>для</w:t>
      </w:r>
      <w:r>
        <w:rPr>
          <w:spacing w:val="78"/>
        </w:rPr>
        <w:t xml:space="preserve">    </w:t>
      </w:r>
      <w:r>
        <w:t>доказательства</w:t>
      </w:r>
      <w:r>
        <w:rPr>
          <w:spacing w:val="77"/>
        </w:rPr>
        <w:t xml:space="preserve">    </w:t>
      </w:r>
      <w:r>
        <w:t>своих</w:t>
      </w:r>
      <w:r>
        <w:rPr>
          <w:spacing w:val="77"/>
        </w:rPr>
        <w:t xml:space="preserve">    </w:t>
      </w:r>
      <w:r>
        <w:t>утверждений,</w:t>
      </w:r>
      <w:r>
        <w:rPr>
          <w:spacing w:val="79"/>
        </w:rPr>
        <w:t xml:space="preserve">    </w:t>
      </w:r>
      <w:r>
        <w:t>задавать</w:t>
      </w:r>
      <w:r>
        <w:rPr>
          <w:spacing w:val="77"/>
        </w:rPr>
        <w:t xml:space="preserve">    </w:t>
      </w:r>
      <w:r>
        <w:t>параметры и критерии решения;</w:t>
      </w:r>
    </w:p>
    <w:p w:rsidR="008075EE" w:rsidRDefault="000F3E53">
      <w:pPr>
        <w:pStyle w:val="a3"/>
        <w:spacing w:line="276" w:lineRule="auto"/>
        <w:ind w:right="8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left="1366" w:right="94" w:firstLine="0"/>
      </w:pPr>
      <w:r>
        <w:t>давать оценку</w:t>
      </w:r>
      <w:r>
        <w:rPr>
          <w:spacing w:val="-8"/>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2"/>
        </w:rPr>
        <w:t xml:space="preserve"> </w:t>
      </w:r>
      <w:r>
        <w:t>опыт, в</w:t>
      </w:r>
      <w:r>
        <w:rPr>
          <w:spacing w:val="-1"/>
        </w:rPr>
        <w:t xml:space="preserve"> </w:t>
      </w:r>
      <w:r>
        <w:t>том</w:t>
      </w:r>
      <w:r>
        <w:rPr>
          <w:spacing w:val="-1"/>
        </w:rPr>
        <w:t xml:space="preserve"> </w:t>
      </w:r>
      <w:r>
        <w:t>числе читательский; осуществлять</w:t>
      </w:r>
      <w:r>
        <w:rPr>
          <w:spacing w:val="55"/>
        </w:rPr>
        <w:t xml:space="preserve">  </w:t>
      </w:r>
      <w:r>
        <w:t>целенаправленный</w:t>
      </w:r>
      <w:r>
        <w:rPr>
          <w:spacing w:val="51"/>
        </w:rPr>
        <w:t xml:space="preserve">  </w:t>
      </w:r>
      <w:r>
        <w:t>поиск</w:t>
      </w:r>
      <w:r>
        <w:rPr>
          <w:spacing w:val="54"/>
        </w:rPr>
        <w:t xml:space="preserve">  </w:t>
      </w:r>
      <w:r>
        <w:t>переноса</w:t>
      </w:r>
      <w:r>
        <w:rPr>
          <w:spacing w:val="52"/>
        </w:rPr>
        <w:t xml:space="preserve">  </w:t>
      </w:r>
      <w:r>
        <w:t>средств</w:t>
      </w:r>
      <w:r>
        <w:rPr>
          <w:spacing w:val="57"/>
        </w:rPr>
        <w:t xml:space="preserve">  </w:t>
      </w:r>
      <w:r>
        <w:t>и</w:t>
      </w:r>
      <w:r>
        <w:rPr>
          <w:spacing w:val="53"/>
        </w:rPr>
        <w:t xml:space="preserve">  </w:t>
      </w:r>
      <w:r>
        <w:t>способов</w:t>
      </w:r>
      <w:r>
        <w:rPr>
          <w:spacing w:val="54"/>
        </w:rPr>
        <w:t xml:space="preserve">  </w:t>
      </w:r>
      <w:r>
        <w:t>действия</w:t>
      </w:r>
      <w:r>
        <w:rPr>
          <w:spacing w:val="50"/>
        </w:rPr>
        <w:t xml:space="preserve">  </w:t>
      </w:r>
      <w:r>
        <w:rPr>
          <w:spacing w:val="-10"/>
        </w:rPr>
        <w:t>в</w:t>
      </w:r>
    </w:p>
    <w:p w:rsidR="008075EE" w:rsidRDefault="000F3E53">
      <w:pPr>
        <w:pStyle w:val="a3"/>
        <w:spacing w:line="275" w:lineRule="exact"/>
        <w:ind w:firstLine="0"/>
      </w:pPr>
      <w:r>
        <w:t>профессиональную</w:t>
      </w:r>
      <w:r>
        <w:rPr>
          <w:spacing w:val="-13"/>
        </w:rPr>
        <w:t xml:space="preserve"> </w:t>
      </w:r>
      <w:r>
        <w:rPr>
          <w:spacing w:val="-2"/>
        </w:rPr>
        <w:t>среду;</w:t>
      </w:r>
    </w:p>
    <w:p w:rsidR="008075EE" w:rsidRDefault="000F3E53">
      <w:pPr>
        <w:pStyle w:val="a3"/>
        <w:spacing w:before="23" w:line="278" w:lineRule="auto"/>
        <w:ind w:right="96"/>
      </w:pPr>
      <w:r>
        <w:t>уметь</w:t>
      </w:r>
      <w:r>
        <w:rPr>
          <w:spacing w:val="68"/>
          <w:w w:val="150"/>
        </w:rPr>
        <w:t xml:space="preserve">  </w:t>
      </w:r>
      <w:r>
        <w:t>переносить</w:t>
      </w:r>
      <w:r>
        <w:rPr>
          <w:spacing w:val="65"/>
          <w:w w:val="150"/>
        </w:rPr>
        <w:t xml:space="preserve">  </w:t>
      </w:r>
      <w:r>
        <w:t>знания,</w:t>
      </w:r>
      <w:r>
        <w:rPr>
          <w:spacing w:val="66"/>
          <w:w w:val="150"/>
        </w:rPr>
        <w:t xml:space="preserve">  </w:t>
      </w:r>
      <w:r>
        <w:t>в</w:t>
      </w:r>
      <w:r>
        <w:rPr>
          <w:spacing w:val="66"/>
          <w:w w:val="150"/>
        </w:rPr>
        <w:t xml:space="preserve">  </w:t>
      </w:r>
      <w:r>
        <w:t>том</w:t>
      </w:r>
      <w:r>
        <w:rPr>
          <w:spacing w:val="66"/>
          <w:w w:val="150"/>
        </w:rPr>
        <w:t xml:space="preserve">  </w:t>
      </w:r>
      <w:r>
        <w:t>числе</w:t>
      </w:r>
      <w:r>
        <w:rPr>
          <w:spacing w:val="67"/>
          <w:w w:val="150"/>
        </w:rPr>
        <w:t xml:space="preserve">  </w:t>
      </w:r>
      <w:r>
        <w:t>полученные</w:t>
      </w:r>
      <w:r>
        <w:rPr>
          <w:spacing w:val="67"/>
          <w:w w:val="150"/>
        </w:rPr>
        <w:t xml:space="preserve">  </w:t>
      </w:r>
      <w:r>
        <w:t>в</w:t>
      </w:r>
      <w:r>
        <w:rPr>
          <w:spacing w:val="66"/>
          <w:w w:val="150"/>
        </w:rPr>
        <w:t xml:space="preserve">  </w:t>
      </w:r>
      <w:r>
        <w:t>результате</w:t>
      </w:r>
      <w:r>
        <w:rPr>
          <w:spacing w:val="67"/>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8075EE" w:rsidRDefault="000F3E53">
      <w:pPr>
        <w:pStyle w:val="a3"/>
        <w:spacing w:line="271" w:lineRule="exact"/>
        <w:ind w:left="1366" w:firstLine="0"/>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8075EE" w:rsidRDefault="000F3E53">
      <w:pPr>
        <w:pStyle w:val="a3"/>
        <w:spacing w:before="40" w:line="276" w:lineRule="auto"/>
        <w:ind w:right="89"/>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88"/>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литературной</w:t>
      </w:r>
      <w:r>
        <w:rPr>
          <w:spacing w:val="80"/>
          <w:w w:val="150"/>
        </w:rPr>
        <w:t xml:space="preserve">   </w:t>
      </w:r>
      <w:r>
        <w:t>и</w:t>
      </w:r>
      <w:r>
        <w:rPr>
          <w:spacing w:val="80"/>
          <w:w w:val="150"/>
        </w:rPr>
        <w:t xml:space="preserve">   </w:t>
      </w:r>
      <w:r>
        <w:t>другой</w:t>
      </w:r>
      <w:r>
        <w:rPr>
          <w:spacing w:val="80"/>
          <w:w w:val="150"/>
        </w:rPr>
        <w:t xml:space="preserve">   </w:t>
      </w:r>
      <w:r>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075EE" w:rsidRDefault="000F3E53">
      <w:pPr>
        <w:pStyle w:val="a3"/>
        <w:spacing w:line="278" w:lineRule="auto"/>
        <w:ind w:right="91" w:firstLine="773"/>
      </w:pPr>
      <w:r>
        <w:t>создавать тексты в различных форматах и жанрах (сочинение, эссе, доклад, реферат, аннотация</w:t>
      </w:r>
      <w:r>
        <w:rPr>
          <w:spacing w:val="-2"/>
        </w:rPr>
        <w:t xml:space="preserve"> </w:t>
      </w:r>
      <w:r>
        <w:t>и</w:t>
      </w:r>
      <w:r>
        <w:rPr>
          <w:spacing w:val="-1"/>
        </w:rPr>
        <w:t xml:space="preserve"> </w:t>
      </w:r>
      <w:r>
        <w:t>другие) с учётом назначения</w:t>
      </w:r>
      <w:r>
        <w:rPr>
          <w:spacing w:val="-2"/>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w:t>
      </w:r>
      <w:r>
        <w:rPr>
          <w:spacing w:val="-6"/>
        </w:rPr>
        <w:t xml:space="preserve"> </w:t>
      </w:r>
      <w:r>
        <w:t>оптимальную форму представления и визуализации;</w:t>
      </w:r>
    </w:p>
    <w:p w:rsidR="008075EE" w:rsidRDefault="000F3E53">
      <w:pPr>
        <w:pStyle w:val="a3"/>
        <w:spacing w:line="276" w:lineRule="auto"/>
        <w:ind w:right="81"/>
      </w:pPr>
      <w:r>
        <w:t>оценивать</w:t>
      </w:r>
      <w:r>
        <w:rPr>
          <w:spacing w:val="-10"/>
        </w:rPr>
        <w:t xml:space="preserve"> </w:t>
      </w:r>
      <w:r>
        <w:t>достоверность,</w:t>
      </w:r>
      <w:r>
        <w:rPr>
          <w:spacing w:val="-9"/>
        </w:rPr>
        <w:t xml:space="preserve"> </w:t>
      </w:r>
      <w:r>
        <w:t>легитимность</w:t>
      </w:r>
      <w:r>
        <w:rPr>
          <w:spacing w:val="-10"/>
        </w:rPr>
        <w:t xml:space="preserve"> </w:t>
      </w:r>
      <w:r>
        <w:t>литературной</w:t>
      </w:r>
      <w:r>
        <w:rPr>
          <w:spacing w:val="-6"/>
        </w:rPr>
        <w:t xml:space="preserve"> </w:t>
      </w:r>
      <w:r>
        <w:t>и</w:t>
      </w:r>
      <w:r>
        <w:rPr>
          <w:spacing w:val="-10"/>
        </w:rPr>
        <w:t xml:space="preserve"> </w:t>
      </w:r>
      <w:r>
        <w:t>другой</w:t>
      </w:r>
      <w:r>
        <w:rPr>
          <w:spacing w:val="-10"/>
        </w:rPr>
        <w:t xml:space="preserve"> </w:t>
      </w:r>
      <w:r>
        <w:t>информации,</w:t>
      </w:r>
      <w:r>
        <w:rPr>
          <w:spacing w:val="-5"/>
        </w:rPr>
        <w:t xml:space="preserve"> </w:t>
      </w:r>
      <w:r>
        <w:t>её</w:t>
      </w:r>
      <w:r>
        <w:rPr>
          <w:spacing w:val="-8"/>
        </w:rPr>
        <w:t xml:space="preserve"> </w:t>
      </w:r>
      <w:r>
        <w:t>соответствие правовым и морально-этическим нормам;</w:t>
      </w:r>
    </w:p>
    <w:p w:rsidR="008075EE" w:rsidRDefault="000F3E53">
      <w:pPr>
        <w:pStyle w:val="a3"/>
        <w:spacing w:line="276" w:lineRule="auto"/>
        <w:ind w:right="85"/>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6"/>
      </w:pPr>
      <w:r>
        <w:t>владеть навыками распознавания и защиты литературной и другой информации, информационной безопасности личности.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100"/>
      </w:pPr>
      <w:r>
        <w:t>осуществлять коммуникации во всех сферах жизни, в том числе на уроке литературы и во внеурочной деятельности по предмету;</w:t>
      </w:r>
    </w:p>
    <w:p w:rsidR="008075EE" w:rsidRDefault="000F3E53">
      <w:pPr>
        <w:pStyle w:val="a3"/>
        <w:spacing w:line="278" w:lineRule="auto"/>
        <w:ind w:right="9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075EE" w:rsidRDefault="000F3E53">
      <w:pPr>
        <w:pStyle w:val="a3"/>
        <w:spacing w:line="276" w:lineRule="auto"/>
        <w:ind w:right="85"/>
      </w:pPr>
      <w:r>
        <w:t>владеть</w:t>
      </w:r>
      <w:r>
        <w:rPr>
          <w:spacing w:val="79"/>
        </w:rPr>
        <w:t xml:space="preserve">   </w:t>
      </w:r>
      <w:r>
        <w:t>различными</w:t>
      </w:r>
      <w:r>
        <w:rPr>
          <w:spacing w:val="79"/>
        </w:rPr>
        <w:t xml:space="preserve">   </w:t>
      </w:r>
      <w:r>
        <w:t>способами</w:t>
      </w:r>
      <w:r>
        <w:rPr>
          <w:spacing w:val="78"/>
        </w:rPr>
        <w:t xml:space="preserve">   </w:t>
      </w:r>
      <w:r>
        <w:t>общения</w:t>
      </w:r>
      <w:r>
        <w:rPr>
          <w:spacing w:val="79"/>
        </w:rPr>
        <w:t xml:space="preserve">   </w:t>
      </w:r>
      <w:r>
        <w:t>и</w:t>
      </w:r>
      <w:r>
        <w:rPr>
          <w:spacing w:val="79"/>
        </w:rPr>
        <w:t xml:space="preserve">   </w:t>
      </w:r>
      <w:r>
        <w:t>взаимодействия</w:t>
      </w:r>
      <w:r>
        <w:rPr>
          <w:spacing w:val="77"/>
        </w:rPr>
        <w:t xml:space="preserve">   </w:t>
      </w:r>
      <w:r>
        <w:t>в</w:t>
      </w:r>
      <w:r>
        <w:rPr>
          <w:spacing w:val="78"/>
        </w:rPr>
        <w:t xml:space="preserve">   </w:t>
      </w:r>
      <w:r>
        <w:t>парной и групповой работе на уроках литературы; аргументированно вести диалог, уметь смягчать конфликтные ситуации;</w:t>
      </w:r>
    </w:p>
    <w:p w:rsidR="008075EE" w:rsidRDefault="000F3E53">
      <w:pPr>
        <w:pStyle w:val="a3"/>
        <w:spacing w:line="276" w:lineRule="auto"/>
        <w:ind w:right="95"/>
      </w:pPr>
      <w:r>
        <w:t>развёрнуто и логично излагать в процессе анализа литературного произведения свою точку зрения с использованием языковых средств.</w:t>
      </w:r>
    </w:p>
    <w:p w:rsidR="008075EE" w:rsidRDefault="000F3E53">
      <w:pPr>
        <w:pStyle w:val="a3"/>
        <w:spacing w:line="276" w:lineRule="auto"/>
        <w:ind w:right="95"/>
      </w:pPr>
      <w:r>
        <w:t>У обучающегося будут сформированы следующие умения самоорганизации как части регулятивных универсальных учебных действий:</w:t>
      </w:r>
    </w:p>
    <w:p w:rsidR="008075EE" w:rsidRDefault="000F3E53">
      <w:pPr>
        <w:pStyle w:val="a3"/>
        <w:spacing w:line="278" w:lineRule="auto"/>
        <w:ind w:right="9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075EE" w:rsidRDefault="000F3E53">
      <w:pPr>
        <w:pStyle w:val="a3"/>
        <w:spacing w:line="276" w:lineRule="auto"/>
        <w:ind w:right="95"/>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075EE" w:rsidRDefault="000F3E53">
      <w:pPr>
        <w:pStyle w:val="a3"/>
        <w:spacing w:line="276" w:lineRule="auto"/>
        <w:ind w:left="1366" w:right="91" w:firstLine="0"/>
      </w:pPr>
      <w:r>
        <w:t>давать оценку новым ситуациям, в том числе изображённым в художественной литературе; расширять</w:t>
      </w:r>
      <w:r>
        <w:rPr>
          <w:spacing w:val="25"/>
        </w:rPr>
        <w:t xml:space="preserve">  </w:t>
      </w:r>
      <w:r>
        <w:t>рамки</w:t>
      </w:r>
      <w:r>
        <w:rPr>
          <w:spacing w:val="29"/>
        </w:rPr>
        <w:t xml:space="preserve">  </w:t>
      </w:r>
      <w:r>
        <w:t>учебного</w:t>
      </w:r>
      <w:r>
        <w:rPr>
          <w:spacing w:val="28"/>
        </w:rPr>
        <w:t xml:space="preserve">  </w:t>
      </w:r>
      <w:r>
        <w:t>предмета</w:t>
      </w:r>
      <w:r>
        <w:rPr>
          <w:spacing w:val="27"/>
        </w:rPr>
        <w:t xml:space="preserve">  </w:t>
      </w:r>
      <w:r>
        <w:t>на</w:t>
      </w:r>
      <w:r>
        <w:rPr>
          <w:spacing w:val="79"/>
          <w:w w:val="150"/>
        </w:rPr>
        <w:t xml:space="preserve"> </w:t>
      </w:r>
      <w:r>
        <w:t>основе</w:t>
      </w:r>
      <w:r>
        <w:rPr>
          <w:spacing w:val="79"/>
          <w:w w:val="150"/>
        </w:rPr>
        <w:t xml:space="preserve"> </w:t>
      </w:r>
      <w:r>
        <w:t>личных</w:t>
      </w:r>
      <w:r>
        <w:rPr>
          <w:spacing w:val="25"/>
        </w:rPr>
        <w:t xml:space="preserve">  </w:t>
      </w:r>
      <w:r>
        <w:t>предпочтений</w:t>
      </w:r>
      <w:r>
        <w:rPr>
          <w:spacing w:val="28"/>
        </w:rPr>
        <w:t xml:space="preserve">  </w:t>
      </w:r>
      <w:r>
        <w:t>с</w:t>
      </w:r>
      <w:r>
        <w:rPr>
          <w:spacing w:val="79"/>
          <w:w w:val="150"/>
        </w:rPr>
        <w:t xml:space="preserve"> </w:t>
      </w:r>
      <w:r>
        <w:t>опорой</w:t>
      </w:r>
      <w:r>
        <w:rPr>
          <w:spacing w:val="28"/>
        </w:rPr>
        <w:t xml:space="preserve">  </w:t>
      </w:r>
      <w:r>
        <w:rPr>
          <w:spacing w:val="-5"/>
        </w:rPr>
        <w:t>на</w:t>
      </w:r>
    </w:p>
    <w:p w:rsidR="008075EE" w:rsidRDefault="000F3E53">
      <w:pPr>
        <w:pStyle w:val="a3"/>
        <w:spacing w:line="275" w:lineRule="exact"/>
        <w:ind w:firstLine="0"/>
      </w:pPr>
      <w:r>
        <w:t>читательский</w:t>
      </w:r>
      <w:r>
        <w:rPr>
          <w:spacing w:val="-7"/>
        </w:rPr>
        <w:t xml:space="preserve"> </w:t>
      </w:r>
      <w:r>
        <w:rPr>
          <w:spacing w:val="-4"/>
        </w:rPr>
        <w:t>опыт;</w:t>
      </w:r>
    </w:p>
    <w:p w:rsidR="008075EE" w:rsidRDefault="000F3E53">
      <w:pPr>
        <w:pStyle w:val="a3"/>
        <w:spacing w:before="18" w:line="280" w:lineRule="auto"/>
        <w:ind w:left="1366" w:right="1092"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w:t>
      </w:r>
      <w:r>
        <w:rPr>
          <w:spacing w:val="-2"/>
        </w:rPr>
        <w:t xml:space="preserve"> </w:t>
      </w:r>
      <w:r>
        <w:t>за</w:t>
      </w:r>
      <w:r>
        <w:rPr>
          <w:spacing w:val="-9"/>
        </w:rPr>
        <w:t xml:space="preserve"> </w:t>
      </w:r>
      <w:r>
        <w:t>решение; оценивать приобретённый опыт с учётом литературных знаний;</w:t>
      </w:r>
    </w:p>
    <w:p w:rsidR="008075EE" w:rsidRDefault="000F3E53">
      <w:pPr>
        <w:pStyle w:val="a3"/>
        <w:spacing w:line="276" w:lineRule="auto"/>
        <w:ind w:right="92"/>
      </w:pPr>
      <w:r>
        <w:t>способствовать формированию и проявлению широкой эрудиции в разных</w:t>
      </w:r>
      <w:r>
        <w:rPr>
          <w:spacing w:val="-1"/>
        </w:rPr>
        <w:t xml:space="preserve"> </w:t>
      </w:r>
      <w:r>
        <w:t xml:space="preserve">областях знаний, в том числе в вопросах литературы, постоянно повышать свой образовательный и культурный </w:t>
      </w:r>
      <w:r>
        <w:rPr>
          <w:spacing w:val="-2"/>
        </w:rPr>
        <w:t>уровень.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У</w:t>
      </w:r>
      <w:r>
        <w:rPr>
          <w:spacing w:val="28"/>
        </w:rPr>
        <w:t xml:space="preserve"> </w:t>
      </w:r>
      <w:r>
        <w:t>обучающегося</w:t>
      </w:r>
      <w:r>
        <w:rPr>
          <w:spacing w:val="30"/>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8"/>
        </w:rPr>
        <w:t xml:space="preserve"> </w:t>
      </w:r>
      <w:r>
        <w:t>принятия</w:t>
      </w:r>
      <w:r>
        <w:rPr>
          <w:spacing w:val="30"/>
        </w:rPr>
        <w:t xml:space="preserve"> </w:t>
      </w:r>
      <w:r>
        <w:t>себя</w:t>
      </w:r>
      <w:r>
        <w:rPr>
          <w:spacing w:val="30"/>
        </w:rPr>
        <w:t xml:space="preserve"> </w:t>
      </w:r>
      <w:r>
        <w:t>и других как части регулятивных универсальных учебных действий:</w:t>
      </w:r>
    </w:p>
    <w:p w:rsidR="008075EE" w:rsidRDefault="000F3E53">
      <w:pPr>
        <w:pStyle w:val="a3"/>
        <w:spacing w:line="276" w:lineRule="auto"/>
        <w:jc w:val="left"/>
      </w:pPr>
      <w:r>
        <w:t>давать</w:t>
      </w:r>
      <w:r>
        <w:rPr>
          <w:spacing w:val="-15"/>
        </w:rPr>
        <w:t xml:space="preserve"> </w:t>
      </w:r>
      <w:r>
        <w:t>оценку</w:t>
      </w:r>
      <w:r>
        <w:rPr>
          <w:spacing w:val="-17"/>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 использовать приёмы рефлексии;</w:t>
      </w:r>
    </w:p>
    <w:p w:rsidR="008075EE" w:rsidRDefault="000F3E53">
      <w:pPr>
        <w:pStyle w:val="a3"/>
        <w:tabs>
          <w:tab w:val="left" w:pos="2081"/>
          <w:tab w:val="left" w:pos="3179"/>
          <w:tab w:val="left" w:pos="4555"/>
          <w:tab w:val="left" w:pos="5663"/>
          <w:tab w:val="left" w:pos="6838"/>
          <w:tab w:val="left" w:pos="8143"/>
          <w:tab w:val="left" w:pos="9438"/>
          <w:tab w:val="left" w:pos="10038"/>
        </w:tabs>
        <w:spacing w:line="280" w:lineRule="auto"/>
        <w:ind w:right="94"/>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8075EE" w:rsidRDefault="000F3E53">
      <w:pPr>
        <w:pStyle w:val="a3"/>
        <w:spacing w:line="276" w:lineRule="auto"/>
        <w:ind w:left="1366" w:right="832" w:firstLine="0"/>
        <w:jc w:val="left"/>
      </w:pPr>
      <w:r>
        <w:t>уметь</w:t>
      </w:r>
      <w:r>
        <w:rPr>
          <w:spacing w:val="-3"/>
        </w:rPr>
        <w:t xml:space="preserve"> </w:t>
      </w: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8075EE" w:rsidRDefault="000F3E53">
      <w:pPr>
        <w:pStyle w:val="a3"/>
        <w:spacing w:line="276" w:lineRule="auto"/>
        <w:ind w:right="97"/>
      </w:pPr>
      <w:r>
        <w:t>принимать</w:t>
      </w:r>
      <w:r>
        <w:rPr>
          <w:spacing w:val="-3"/>
        </w:rPr>
        <w:t xml:space="preserve"> </w:t>
      </w:r>
      <w:r>
        <w:t>мотивы</w:t>
      </w:r>
      <w:r>
        <w:rPr>
          <w:spacing w:val="-2"/>
        </w:rPr>
        <w:t xml:space="preserve"> </w:t>
      </w:r>
      <w:r>
        <w:t>и аргументы других</w:t>
      </w:r>
      <w:r>
        <w:rPr>
          <w:spacing w:val="-3"/>
        </w:rPr>
        <w:t xml:space="preserve"> </w:t>
      </w:r>
      <w:r>
        <w:t>при анализе результатов деятельности,</w:t>
      </w:r>
      <w:r>
        <w:rPr>
          <w:spacing w:val="-1"/>
        </w:rPr>
        <w:t xml:space="preserve"> </w:t>
      </w:r>
      <w:r>
        <w:t>в</w:t>
      </w:r>
      <w:r>
        <w:rPr>
          <w:spacing w:val="-1"/>
        </w:rPr>
        <w:t xml:space="preserve"> </w:t>
      </w:r>
      <w:r>
        <w:t>том</w:t>
      </w:r>
      <w:r>
        <w:rPr>
          <w:spacing w:val="-2"/>
        </w:rPr>
        <w:t xml:space="preserve"> </w:t>
      </w:r>
      <w:r>
        <w:t>числе</w:t>
      </w:r>
      <w:r>
        <w:rPr>
          <w:spacing w:val="-4"/>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8075EE" w:rsidRDefault="000F3E53">
      <w:pPr>
        <w:pStyle w:val="a3"/>
        <w:spacing w:line="276" w:lineRule="auto"/>
        <w:ind w:left="1366" w:right="100" w:firstLine="0"/>
      </w:pPr>
      <w:r>
        <w:t>признавать своё право и право других на ошибки в дискуссиях на литературные темы; развивать</w:t>
      </w:r>
      <w:r>
        <w:rPr>
          <w:spacing w:val="40"/>
        </w:rPr>
        <w:t xml:space="preserve"> </w:t>
      </w:r>
      <w:r>
        <w:t>способность</w:t>
      </w:r>
      <w:r>
        <w:rPr>
          <w:spacing w:val="40"/>
        </w:rPr>
        <w:t xml:space="preserve"> </w:t>
      </w:r>
      <w:r>
        <w:t>понимать</w:t>
      </w:r>
      <w:r>
        <w:rPr>
          <w:spacing w:val="40"/>
        </w:rPr>
        <w:t xml:space="preserve"> </w:t>
      </w:r>
      <w:r>
        <w:t>мир</w:t>
      </w:r>
      <w:r>
        <w:rPr>
          <w:spacing w:val="40"/>
        </w:rPr>
        <w:t xml:space="preserve"> </w:t>
      </w:r>
      <w:r>
        <w:t>с</w:t>
      </w:r>
      <w:r>
        <w:rPr>
          <w:spacing w:val="40"/>
        </w:rPr>
        <w:t xml:space="preserve"> </w:t>
      </w:r>
      <w:r>
        <w:t>позиции</w:t>
      </w:r>
      <w:r>
        <w:rPr>
          <w:spacing w:val="40"/>
        </w:rPr>
        <w:t xml:space="preserve"> </w:t>
      </w:r>
      <w:r>
        <w:t>другого</w:t>
      </w:r>
      <w:r>
        <w:rPr>
          <w:spacing w:val="63"/>
        </w:rPr>
        <w:t xml:space="preserve"> </w:t>
      </w:r>
      <w:r>
        <w:t>человека,</w:t>
      </w:r>
      <w:r>
        <w:rPr>
          <w:spacing w:val="40"/>
        </w:rPr>
        <w:t xml:space="preserve"> </w:t>
      </w:r>
      <w:r>
        <w:t>используя</w:t>
      </w:r>
      <w:r>
        <w:rPr>
          <w:spacing w:val="40"/>
        </w:rPr>
        <w:t xml:space="preserve"> </w:t>
      </w:r>
      <w:r>
        <w:t>знания</w:t>
      </w:r>
      <w:r>
        <w:rPr>
          <w:spacing w:val="40"/>
        </w:rPr>
        <w:t xml:space="preserve"> </w:t>
      </w:r>
      <w:r>
        <w:t>по</w:t>
      </w:r>
    </w:p>
    <w:p w:rsidR="008075EE" w:rsidRDefault="000F3E53">
      <w:pPr>
        <w:pStyle w:val="a3"/>
        <w:ind w:firstLine="0"/>
        <w:jc w:val="left"/>
      </w:pPr>
      <w:r>
        <w:rPr>
          <w:spacing w:val="-2"/>
        </w:rPr>
        <w:t>литературе.</w:t>
      </w:r>
    </w:p>
    <w:p w:rsidR="008075EE" w:rsidRDefault="000F3E53">
      <w:pPr>
        <w:pStyle w:val="a3"/>
        <w:spacing w:before="32" w:line="276" w:lineRule="auto"/>
        <w:ind w:left="1366" w:firstLine="0"/>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на уроке и во</w:t>
      </w:r>
    </w:p>
    <w:p w:rsidR="008075EE" w:rsidRDefault="000F3E53">
      <w:pPr>
        <w:pStyle w:val="a3"/>
        <w:spacing w:line="275" w:lineRule="exact"/>
        <w:ind w:firstLine="0"/>
        <w:jc w:val="left"/>
      </w:pPr>
      <w:r>
        <w:t>внеурочной</w:t>
      </w:r>
      <w:r>
        <w:rPr>
          <w:spacing w:val="-3"/>
        </w:rPr>
        <w:t xml:space="preserve"> </w:t>
      </w:r>
      <w:r>
        <w:t>деятельности</w:t>
      </w:r>
      <w:r>
        <w:rPr>
          <w:spacing w:val="-7"/>
        </w:rPr>
        <w:t xml:space="preserve"> </w:t>
      </w:r>
      <w:r>
        <w:t>по</w:t>
      </w:r>
      <w:r>
        <w:rPr>
          <w:spacing w:val="-3"/>
        </w:rPr>
        <w:t xml:space="preserve"> </w:t>
      </w:r>
      <w:r>
        <w:rPr>
          <w:spacing w:val="-2"/>
        </w:rPr>
        <w:t>литературе;</w:t>
      </w:r>
    </w:p>
    <w:p w:rsidR="008075EE" w:rsidRDefault="000F3E53">
      <w:pPr>
        <w:pStyle w:val="a3"/>
        <w:spacing w:before="41"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line="278" w:lineRule="auto"/>
        <w:ind w:right="92"/>
      </w:pPr>
      <w:r>
        <w:t>принимать цели совместной деятельности, организовывать</w:t>
      </w:r>
      <w:r>
        <w:rPr>
          <w:spacing w:val="-1"/>
        </w:rPr>
        <w:t xml:space="preserve"> </w:t>
      </w:r>
      <w:r>
        <w:t>и координировать</w:t>
      </w:r>
      <w:r>
        <w:rPr>
          <w:spacing w:val="-1"/>
        </w:rPr>
        <w:t xml:space="preserve"> </w:t>
      </w:r>
      <w:r>
        <w:t>действия по её достижению:</w:t>
      </w:r>
      <w:r>
        <w:rPr>
          <w:spacing w:val="-3"/>
        </w:rPr>
        <w:t xml:space="preserve"> </w:t>
      </w:r>
      <w:r>
        <w:t>составлять</w:t>
      </w:r>
      <w:r>
        <w:rPr>
          <w:spacing w:val="-6"/>
        </w:rPr>
        <w:t xml:space="preserve"> </w:t>
      </w:r>
      <w:r>
        <w:t>план</w:t>
      </w:r>
      <w:r>
        <w:rPr>
          <w:spacing w:val="-2"/>
        </w:rPr>
        <w:t xml:space="preserve"> </w:t>
      </w:r>
      <w:r>
        <w:t>действий,</w:t>
      </w:r>
      <w:r>
        <w:rPr>
          <w:spacing w:val="-5"/>
        </w:rPr>
        <w:t xml:space="preserve"> </w:t>
      </w:r>
      <w:r>
        <w:t>распределять</w:t>
      </w:r>
      <w:r>
        <w:rPr>
          <w:spacing w:val="-3"/>
        </w:rPr>
        <w:t xml:space="preserve"> </w:t>
      </w:r>
      <w:r>
        <w:t>роли</w:t>
      </w:r>
      <w:r>
        <w:rPr>
          <w:spacing w:val="-6"/>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5"/>
        </w:rPr>
        <w:t xml:space="preserve"> </w:t>
      </w:r>
      <w:r>
        <w:t>обсуждать результаты совместной работы на уроках литературы и во внеурочной деятельности по предмету;</w:t>
      </w:r>
    </w:p>
    <w:p w:rsidR="008075EE" w:rsidRDefault="000F3E53">
      <w:pPr>
        <w:pStyle w:val="a3"/>
        <w:spacing w:line="276" w:lineRule="auto"/>
        <w:ind w:right="95"/>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8"/>
      </w:pPr>
      <w:r>
        <w:t>предлагать</w:t>
      </w:r>
      <w:r>
        <w:rPr>
          <w:spacing w:val="80"/>
          <w:w w:val="150"/>
        </w:rPr>
        <w:t xml:space="preserve">  </w:t>
      </w:r>
      <w:r>
        <w:t>новые</w:t>
      </w:r>
      <w:r>
        <w:rPr>
          <w:spacing w:val="80"/>
          <w:w w:val="150"/>
        </w:rPr>
        <w:t xml:space="preserve">  </w:t>
      </w:r>
      <w:r>
        <w:t>проекты,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литературные,</w:t>
      </w:r>
      <w:r>
        <w:rPr>
          <w:spacing w:val="80"/>
          <w:w w:val="150"/>
        </w:rPr>
        <w:t xml:space="preserve">  </w:t>
      </w:r>
      <w:r>
        <w:t>оценивать</w:t>
      </w:r>
      <w:r>
        <w:rPr>
          <w:spacing w:val="80"/>
          <w:w w:val="150"/>
        </w:rPr>
        <w:t xml:space="preserve">  </w:t>
      </w:r>
      <w:r>
        <w:t>идеи с позиции новизны, оригинальности, практической значимости;</w:t>
      </w:r>
    </w:p>
    <w:p w:rsidR="008075EE" w:rsidRDefault="000F3E53">
      <w:pPr>
        <w:pStyle w:val="a3"/>
        <w:spacing w:line="276" w:lineRule="auto"/>
        <w:ind w:right="89"/>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76" w:lineRule="auto"/>
        <w:ind w:right="98"/>
      </w:pPr>
      <w:r>
        <w:t>Предметные результаты освоения программы по литературе на уровне среднего общего образования должны обеспечивать:</w:t>
      </w:r>
    </w:p>
    <w:p w:rsidR="008075EE" w:rsidRDefault="000F3E53">
      <w:pPr>
        <w:pStyle w:val="a4"/>
        <w:numPr>
          <w:ilvl w:val="0"/>
          <w:numId w:val="254"/>
        </w:numPr>
        <w:tabs>
          <w:tab w:val="left" w:pos="1623"/>
        </w:tabs>
        <w:spacing w:line="276" w:lineRule="auto"/>
        <w:ind w:right="87" w:firstLine="710"/>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075EE" w:rsidRDefault="000F3E53">
      <w:pPr>
        <w:pStyle w:val="a4"/>
        <w:numPr>
          <w:ilvl w:val="0"/>
          <w:numId w:val="254"/>
        </w:numPr>
        <w:tabs>
          <w:tab w:val="left" w:pos="1623"/>
        </w:tabs>
        <w:spacing w:line="276" w:lineRule="auto"/>
        <w:ind w:right="83" w:firstLine="710"/>
        <w:rPr>
          <w:sz w:val="24"/>
        </w:rPr>
      </w:pPr>
      <w:r>
        <w:rPr>
          <w:sz w:val="24"/>
        </w:rPr>
        <w:t>осознание взаимосвязи между языковым, литературным, интеллектуальным, духовно- нравственным развитием личности;</w:t>
      </w:r>
    </w:p>
    <w:p w:rsidR="008075EE" w:rsidRDefault="000F3E53">
      <w:pPr>
        <w:pStyle w:val="a4"/>
        <w:numPr>
          <w:ilvl w:val="0"/>
          <w:numId w:val="254"/>
        </w:numPr>
        <w:tabs>
          <w:tab w:val="left" w:pos="1628"/>
        </w:tabs>
        <w:spacing w:line="276" w:lineRule="auto"/>
        <w:ind w:right="85" w:firstLine="710"/>
        <w:rPr>
          <w:sz w:val="24"/>
        </w:rPr>
      </w:pPr>
      <w:r>
        <w:rPr>
          <w:sz w:val="24"/>
        </w:rPr>
        <w:t>сформированность</w:t>
      </w:r>
      <w:r>
        <w:rPr>
          <w:spacing w:val="-4"/>
          <w:sz w:val="24"/>
        </w:rPr>
        <w:t xml:space="preserve"> </w:t>
      </w:r>
      <w:r>
        <w:rPr>
          <w:sz w:val="24"/>
        </w:rPr>
        <w:t>устойчивого</w:t>
      </w:r>
      <w:r>
        <w:rPr>
          <w:spacing w:val="-6"/>
          <w:sz w:val="24"/>
        </w:rPr>
        <w:t xml:space="preserve"> </w:t>
      </w:r>
      <w:r>
        <w:rPr>
          <w:sz w:val="24"/>
        </w:rPr>
        <w:t>интереса</w:t>
      </w:r>
      <w:r>
        <w:rPr>
          <w:spacing w:val="-7"/>
          <w:sz w:val="24"/>
        </w:rPr>
        <w:t xml:space="preserve"> </w:t>
      </w:r>
      <w:r>
        <w:rPr>
          <w:sz w:val="24"/>
        </w:rPr>
        <w:t>к</w:t>
      </w:r>
      <w:r>
        <w:rPr>
          <w:spacing w:val="-7"/>
          <w:sz w:val="24"/>
        </w:rPr>
        <w:t xml:space="preserve"> </w:t>
      </w:r>
      <w:r>
        <w:rPr>
          <w:sz w:val="24"/>
        </w:rPr>
        <w:t>чтению</w:t>
      </w:r>
      <w:r>
        <w:rPr>
          <w:spacing w:val="-8"/>
          <w:sz w:val="24"/>
        </w:rPr>
        <w:t xml:space="preserve"> </w:t>
      </w:r>
      <w:r>
        <w:rPr>
          <w:sz w:val="24"/>
        </w:rPr>
        <w:t>как</w:t>
      </w:r>
      <w:r>
        <w:rPr>
          <w:spacing w:val="-7"/>
          <w:sz w:val="24"/>
        </w:rPr>
        <w:t xml:space="preserve"> </w:t>
      </w:r>
      <w:r>
        <w:rPr>
          <w:sz w:val="24"/>
        </w:rPr>
        <w:t>средству</w:t>
      </w:r>
      <w:r>
        <w:rPr>
          <w:spacing w:val="-11"/>
          <w:sz w:val="24"/>
        </w:rPr>
        <w:t xml:space="preserve"> </w:t>
      </w:r>
      <w:r>
        <w:rPr>
          <w:sz w:val="24"/>
        </w:rPr>
        <w:t>познания</w:t>
      </w:r>
      <w:r>
        <w:rPr>
          <w:spacing w:val="-11"/>
          <w:sz w:val="24"/>
        </w:rPr>
        <w:t xml:space="preserve"> </w:t>
      </w:r>
      <w:r>
        <w:rPr>
          <w:sz w:val="24"/>
        </w:rPr>
        <w:t>отечественной</w:t>
      </w:r>
      <w:r>
        <w:rPr>
          <w:spacing w:val="-10"/>
          <w:sz w:val="24"/>
        </w:rPr>
        <w:t xml:space="preserve"> </w:t>
      </w:r>
      <w:r>
        <w:rPr>
          <w:sz w:val="24"/>
        </w:rPr>
        <w:t>и других культур; приобщение к отечественному литературному наследию и через него — к традиционным ценностям и сокровищам мировой культуры;</w:t>
      </w:r>
    </w:p>
    <w:p w:rsidR="008075EE" w:rsidRDefault="000F3E53">
      <w:pPr>
        <w:pStyle w:val="a4"/>
        <w:numPr>
          <w:ilvl w:val="0"/>
          <w:numId w:val="254"/>
        </w:numPr>
        <w:tabs>
          <w:tab w:val="left" w:pos="1628"/>
        </w:tabs>
        <w:spacing w:line="276" w:lineRule="auto"/>
        <w:ind w:right="85" w:firstLine="71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7"/>
          <w:sz w:val="24"/>
        </w:rPr>
        <w:t xml:space="preserve"> </w:t>
      </w:r>
      <w:r>
        <w:rPr>
          <w:sz w:val="24"/>
        </w:rPr>
        <w:t>литературы,</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литературы</w:t>
      </w:r>
      <w:r>
        <w:rPr>
          <w:spacing w:val="-6"/>
          <w:sz w:val="24"/>
        </w:rPr>
        <w:t xml:space="preserve"> </w:t>
      </w:r>
      <w:r>
        <w:rPr>
          <w:sz w:val="24"/>
        </w:rPr>
        <w:t>народов</w:t>
      </w:r>
      <w:r>
        <w:rPr>
          <w:spacing w:val="-6"/>
          <w:sz w:val="24"/>
        </w:rPr>
        <w:t xml:space="preserve"> </w:t>
      </w:r>
      <w:r>
        <w:rPr>
          <w:sz w:val="24"/>
        </w:rPr>
        <w:t>России:</w:t>
      </w:r>
      <w:r>
        <w:rPr>
          <w:spacing w:val="-11"/>
          <w:sz w:val="24"/>
        </w:rPr>
        <w:t xml:space="preserve"> </w:t>
      </w:r>
      <w:r>
        <w:rPr>
          <w:sz w:val="24"/>
        </w:rPr>
        <w:t>пьеса</w:t>
      </w:r>
      <w:r>
        <w:rPr>
          <w:spacing w:val="-9"/>
          <w:sz w:val="24"/>
        </w:rPr>
        <w:t xml:space="preserve"> </w:t>
      </w:r>
      <w:r>
        <w:rPr>
          <w:sz w:val="24"/>
        </w:rPr>
        <w:t>А.Н.</w:t>
      </w:r>
      <w:r>
        <w:rPr>
          <w:spacing w:val="-6"/>
          <w:sz w:val="24"/>
        </w:rPr>
        <w:t xml:space="preserve"> </w:t>
      </w:r>
      <w:r>
        <w:rPr>
          <w:sz w:val="24"/>
        </w:rPr>
        <w:t>Островского</w:t>
      </w:r>
      <w:r>
        <w:rPr>
          <w:spacing w:val="-3"/>
          <w:sz w:val="24"/>
        </w:rPr>
        <w:t xml:space="preserve"> </w:t>
      </w:r>
      <w:r>
        <w:rPr>
          <w:sz w:val="24"/>
        </w:rPr>
        <w:t>«Гроза»; роман</w:t>
      </w:r>
      <w:r>
        <w:rPr>
          <w:spacing w:val="25"/>
          <w:sz w:val="24"/>
        </w:rPr>
        <w:t xml:space="preserve">  </w:t>
      </w:r>
      <w:r>
        <w:rPr>
          <w:sz w:val="24"/>
        </w:rPr>
        <w:t>И.А.</w:t>
      </w:r>
      <w:r>
        <w:rPr>
          <w:spacing w:val="31"/>
          <w:sz w:val="24"/>
        </w:rPr>
        <w:t xml:space="preserve">  </w:t>
      </w:r>
      <w:r>
        <w:rPr>
          <w:sz w:val="24"/>
        </w:rPr>
        <w:t>Гончарова</w:t>
      </w:r>
      <w:r>
        <w:rPr>
          <w:spacing w:val="29"/>
          <w:sz w:val="24"/>
        </w:rPr>
        <w:t xml:space="preserve">  </w:t>
      </w:r>
      <w:r>
        <w:rPr>
          <w:sz w:val="24"/>
        </w:rPr>
        <w:t>«Обломов»;</w:t>
      </w:r>
      <w:r>
        <w:rPr>
          <w:spacing w:val="27"/>
          <w:sz w:val="24"/>
        </w:rPr>
        <w:t xml:space="preserve">  </w:t>
      </w:r>
      <w:r>
        <w:rPr>
          <w:sz w:val="24"/>
        </w:rPr>
        <w:t>роман</w:t>
      </w:r>
      <w:r>
        <w:rPr>
          <w:spacing w:val="27"/>
          <w:sz w:val="24"/>
        </w:rPr>
        <w:t xml:space="preserve">  </w:t>
      </w:r>
      <w:r>
        <w:rPr>
          <w:sz w:val="24"/>
        </w:rPr>
        <w:t>И.С.</w:t>
      </w:r>
      <w:r>
        <w:rPr>
          <w:spacing w:val="28"/>
          <w:sz w:val="24"/>
        </w:rPr>
        <w:t xml:space="preserve">  </w:t>
      </w:r>
      <w:r>
        <w:rPr>
          <w:sz w:val="24"/>
        </w:rPr>
        <w:t>Тургенева</w:t>
      </w:r>
      <w:r>
        <w:rPr>
          <w:spacing w:val="29"/>
          <w:sz w:val="24"/>
        </w:rPr>
        <w:t xml:space="preserve">  </w:t>
      </w:r>
      <w:r>
        <w:rPr>
          <w:sz w:val="24"/>
        </w:rPr>
        <w:t>«Отцы</w:t>
      </w:r>
      <w:r>
        <w:rPr>
          <w:spacing w:val="30"/>
          <w:sz w:val="24"/>
        </w:rPr>
        <w:t xml:space="preserve">  </w:t>
      </w:r>
      <w:r>
        <w:rPr>
          <w:sz w:val="24"/>
        </w:rPr>
        <w:t>и</w:t>
      </w:r>
      <w:r>
        <w:rPr>
          <w:spacing w:val="30"/>
          <w:sz w:val="24"/>
        </w:rPr>
        <w:t xml:space="preserve">  </w:t>
      </w:r>
      <w:r>
        <w:rPr>
          <w:sz w:val="24"/>
        </w:rPr>
        <w:t>дети»;</w:t>
      </w:r>
      <w:r>
        <w:rPr>
          <w:spacing w:val="28"/>
          <w:sz w:val="24"/>
        </w:rPr>
        <w:t xml:space="preserve">  </w:t>
      </w:r>
      <w:r>
        <w:rPr>
          <w:spacing w:val="-2"/>
          <w:sz w:val="24"/>
        </w:rPr>
        <w:t>стихотворения</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Ф.И.</w:t>
      </w:r>
      <w:r>
        <w:rPr>
          <w:spacing w:val="-3"/>
        </w:rPr>
        <w:t xml:space="preserve"> </w:t>
      </w:r>
      <w:r>
        <w:t>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w:t>
      </w:r>
      <w:r>
        <w:rPr>
          <w:spacing w:val="-7"/>
        </w:rPr>
        <w:t xml:space="preserve"> </w:t>
      </w:r>
      <w:r>
        <w:t>«Преступление</w:t>
      </w:r>
      <w:r>
        <w:rPr>
          <w:spacing w:val="-8"/>
        </w:rPr>
        <w:t xml:space="preserve"> </w:t>
      </w:r>
      <w:r>
        <w:t>и</w:t>
      </w:r>
      <w:r>
        <w:rPr>
          <w:spacing w:val="-6"/>
        </w:rPr>
        <w:t xml:space="preserve"> </w:t>
      </w:r>
      <w:r>
        <w:t>наказание»;</w:t>
      </w:r>
      <w:r>
        <w:rPr>
          <w:spacing w:val="-10"/>
        </w:rPr>
        <w:t xml:space="preserve"> </w:t>
      </w:r>
      <w:r>
        <w:t>роман</w:t>
      </w:r>
      <w:r>
        <w:rPr>
          <w:spacing w:val="-6"/>
        </w:rPr>
        <w:t xml:space="preserve"> </w:t>
      </w:r>
      <w:r>
        <w:t>Л.Н.</w:t>
      </w:r>
      <w:r>
        <w:rPr>
          <w:spacing w:val="-9"/>
        </w:rPr>
        <w:t xml:space="preserve"> </w:t>
      </w:r>
      <w:r>
        <w:t>Толстого</w:t>
      </w:r>
      <w:r>
        <w:rPr>
          <w:spacing w:val="-7"/>
        </w:rPr>
        <w:t xml:space="preserve"> </w:t>
      </w:r>
      <w:r>
        <w:t>«Война</w:t>
      </w:r>
      <w:r>
        <w:rPr>
          <w:spacing w:val="-12"/>
        </w:rPr>
        <w:t xml:space="preserve"> </w:t>
      </w:r>
      <w:r>
        <w:t>и</w:t>
      </w:r>
      <w:r>
        <w:rPr>
          <w:spacing w:val="-10"/>
        </w:rPr>
        <w:t xml:space="preserve"> </w:t>
      </w:r>
      <w:r>
        <w:t>мир»;</w:t>
      </w:r>
      <w:r>
        <w:rPr>
          <w:spacing w:val="-10"/>
        </w:rPr>
        <w:t xml:space="preserve"> </w:t>
      </w:r>
      <w:r>
        <w:t>одно</w:t>
      </w:r>
      <w:r>
        <w:rPr>
          <w:spacing w:val="-7"/>
        </w:rPr>
        <w:t xml:space="preserve"> </w:t>
      </w:r>
      <w:r>
        <w:t>произведение Н.С. Лескова; рассказы и пьеса «Вишнёвый сад» А.П. Чехова; рассказы и пьеса «На дне» М. Горького;</w:t>
      </w:r>
      <w:r>
        <w:rPr>
          <w:spacing w:val="-2"/>
        </w:rPr>
        <w:t xml:space="preserve"> </w:t>
      </w:r>
      <w:r>
        <w:t>рассказы И.А. Бунина и А.И. Куприна;</w:t>
      </w:r>
      <w:r>
        <w:rPr>
          <w:spacing w:val="-2"/>
        </w:rPr>
        <w:t xml:space="preserve"> </w:t>
      </w:r>
      <w:r>
        <w:t>стихотворения и</w:t>
      </w:r>
      <w:r>
        <w:rPr>
          <w:spacing w:val="-1"/>
        </w:rPr>
        <w:t xml:space="preserve"> </w:t>
      </w:r>
      <w:r>
        <w:t>поэма «Двенадцать» А.А. Блока; стихотворения</w:t>
      </w:r>
      <w:r>
        <w:rPr>
          <w:spacing w:val="40"/>
        </w:rPr>
        <w:t xml:space="preserve"> </w:t>
      </w:r>
      <w:r>
        <w:t>и</w:t>
      </w:r>
      <w:r>
        <w:rPr>
          <w:spacing w:val="40"/>
        </w:rPr>
        <w:t xml:space="preserve"> </w:t>
      </w:r>
      <w:r>
        <w:t>поэма</w:t>
      </w:r>
      <w:r>
        <w:rPr>
          <w:spacing w:val="40"/>
        </w:rPr>
        <w:t xml:space="preserve"> </w:t>
      </w:r>
      <w:r>
        <w:t>«Облако</w:t>
      </w:r>
      <w:r>
        <w:rPr>
          <w:spacing w:val="40"/>
        </w:rPr>
        <w:t xml:space="preserve"> </w:t>
      </w:r>
      <w:r>
        <w:t>в</w:t>
      </w:r>
      <w:r>
        <w:rPr>
          <w:spacing w:val="40"/>
        </w:rPr>
        <w:t xml:space="preserve"> </w:t>
      </w:r>
      <w:r>
        <w:t>штанах»</w:t>
      </w:r>
      <w:r>
        <w:rPr>
          <w:spacing w:val="40"/>
        </w:rPr>
        <w:t xml:space="preserve"> </w:t>
      </w:r>
      <w:r>
        <w:t>В.В.</w:t>
      </w:r>
      <w:r>
        <w:rPr>
          <w:spacing w:val="40"/>
        </w:rPr>
        <w:t xml:space="preserve"> </w:t>
      </w:r>
      <w:r>
        <w:t>Маяковского;</w:t>
      </w:r>
      <w:r>
        <w:rPr>
          <w:spacing w:val="40"/>
        </w:rPr>
        <w:t xml:space="preserve"> </w:t>
      </w:r>
      <w:r>
        <w:t>стихотворения</w:t>
      </w:r>
      <w:r>
        <w:rPr>
          <w:spacing w:val="40"/>
        </w:rPr>
        <w:t xml:space="preserve"> </w:t>
      </w:r>
      <w:r>
        <w:t>С.А.</w:t>
      </w:r>
      <w:r>
        <w:rPr>
          <w:spacing w:val="40"/>
        </w:rPr>
        <w:t xml:space="preserve"> </w:t>
      </w:r>
      <w:r>
        <w:t>Есенина,</w:t>
      </w:r>
      <w:r>
        <w:rPr>
          <w:spacing w:val="40"/>
        </w:rPr>
        <w:t xml:space="preserve"> </w:t>
      </w:r>
      <w:r>
        <w:t>О.Э.</w:t>
      </w:r>
      <w:r>
        <w:rPr>
          <w:spacing w:val="80"/>
          <w:w w:val="150"/>
        </w:rPr>
        <w:t xml:space="preserve">  </w:t>
      </w:r>
      <w:r>
        <w:t>Мандельштама,</w:t>
      </w:r>
      <w:r>
        <w:rPr>
          <w:spacing w:val="80"/>
          <w:w w:val="150"/>
        </w:rPr>
        <w:t xml:space="preserve">  </w:t>
      </w:r>
      <w:r>
        <w:t>М.</w:t>
      </w:r>
      <w:r>
        <w:rPr>
          <w:spacing w:val="80"/>
          <w:w w:val="150"/>
        </w:rPr>
        <w:t xml:space="preserve">  </w:t>
      </w:r>
      <w:r>
        <w:t>И.</w:t>
      </w:r>
      <w:r>
        <w:rPr>
          <w:spacing w:val="80"/>
          <w:w w:val="150"/>
        </w:rPr>
        <w:t xml:space="preserve">  </w:t>
      </w:r>
      <w:r>
        <w:t>Цветаевой;</w:t>
      </w:r>
      <w:r>
        <w:rPr>
          <w:spacing w:val="80"/>
          <w:w w:val="150"/>
        </w:rPr>
        <w:t xml:space="preserve">  </w:t>
      </w:r>
      <w:r>
        <w:t>стихотворения</w:t>
      </w:r>
      <w:r>
        <w:rPr>
          <w:spacing w:val="80"/>
          <w:w w:val="150"/>
        </w:rPr>
        <w:t xml:space="preserve">  </w:t>
      </w:r>
      <w:r>
        <w:t>и</w:t>
      </w:r>
      <w:r>
        <w:rPr>
          <w:spacing w:val="80"/>
          <w:w w:val="150"/>
        </w:rPr>
        <w:t xml:space="preserve">  </w:t>
      </w:r>
      <w:r>
        <w:t>поэма</w:t>
      </w:r>
      <w:r>
        <w:rPr>
          <w:spacing w:val="80"/>
          <w:w w:val="150"/>
        </w:rPr>
        <w:t xml:space="preserve">  </w:t>
      </w:r>
      <w:r>
        <w:t>«Реквием»</w:t>
      </w:r>
      <w:r>
        <w:rPr>
          <w:spacing w:val="40"/>
        </w:rPr>
        <w:t xml:space="preserve"> </w:t>
      </w:r>
      <w:r>
        <w:t>А.А. Ахматовой; роман Н.А. Островского «Как закалялась сталь» (избранные главы); роман М.А. Шолохова</w:t>
      </w:r>
      <w:r>
        <w:rPr>
          <w:spacing w:val="40"/>
        </w:rPr>
        <w:t xml:space="preserve"> </w:t>
      </w:r>
      <w:r>
        <w:t>«Тихий</w:t>
      </w:r>
      <w:r>
        <w:rPr>
          <w:spacing w:val="40"/>
        </w:rPr>
        <w:t xml:space="preserve"> </w:t>
      </w:r>
      <w:r>
        <w:t>Дон»</w:t>
      </w:r>
      <w:r>
        <w:rPr>
          <w:spacing w:val="39"/>
        </w:rPr>
        <w:t xml:space="preserve"> </w:t>
      </w:r>
      <w:r>
        <w:t>(избранные</w:t>
      </w:r>
      <w:r>
        <w:rPr>
          <w:spacing w:val="40"/>
        </w:rPr>
        <w:t xml:space="preserve"> </w:t>
      </w:r>
      <w:r>
        <w:t>главы);</w:t>
      </w:r>
      <w:r>
        <w:rPr>
          <w:spacing w:val="35"/>
        </w:rPr>
        <w:t xml:space="preserve"> </w:t>
      </w:r>
      <w:r>
        <w:t>роман</w:t>
      </w:r>
      <w:r>
        <w:rPr>
          <w:spacing w:val="39"/>
        </w:rPr>
        <w:t xml:space="preserve"> </w:t>
      </w:r>
      <w:r>
        <w:t>М.А.</w:t>
      </w:r>
      <w:r>
        <w:rPr>
          <w:spacing w:val="40"/>
        </w:rPr>
        <w:t xml:space="preserve"> </w:t>
      </w:r>
      <w:r>
        <w:t>Булгакова</w:t>
      </w:r>
      <w:r>
        <w:rPr>
          <w:spacing w:val="40"/>
        </w:rPr>
        <w:t xml:space="preserve"> </w:t>
      </w:r>
      <w:r>
        <w:t>«Мастер</w:t>
      </w:r>
      <w:r>
        <w:rPr>
          <w:spacing w:val="40"/>
        </w:rPr>
        <w:t xml:space="preserve"> </w:t>
      </w:r>
      <w:r>
        <w:t>и</w:t>
      </w:r>
      <w:r>
        <w:rPr>
          <w:spacing w:val="40"/>
        </w:rPr>
        <w:t xml:space="preserve"> </w:t>
      </w:r>
      <w:r>
        <w:t>Маргарита»</w:t>
      </w:r>
      <w:r>
        <w:rPr>
          <w:spacing w:val="39"/>
        </w:rPr>
        <w:t xml:space="preserve"> </w:t>
      </w:r>
      <w:r>
        <w:t>(или</w:t>
      </w:r>
    </w:p>
    <w:p w:rsidR="008075EE" w:rsidRDefault="000F3E53">
      <w:pPr>
        <w:pStyle w:val="a3"/>
        <w:spacing w:before="1" w:line="276" w:lineRule="auto"/>
        <w:ind w:right="84" w:firstLine="0"/>
      </w:pPr>
      <w:r>
        <w:t>«Белая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w:t>
      </w:r>
      <w:r>
        <w:rPr>
          <w:spacing w:val="-9"/>
        </w:rPr>
        <w:t xml:space="preserve"> </w:t>
      </w:r>
      <w:r>
        <w:t>произведения</w:t>
      </w:r>
      <w:r>
        <w:rPr>
          <w:spacing w:val="-6"/>
        </w:rPr>
        <w:t xml:space="preserve"> </w:t>
      </w:r>
      <w:r>
        <w:t>литературы</w:t>
      </w:r>
      <w:r>
        <w:rPr>
          <w:spacing w:val="-4"/>
        </w:rPr>
        <w:t xml:space="preserve"> </w:t>
      </w:r>
      <w:r>
        <w:t>второй</w:t>
      </w:r>
      <w:r>
        <w:rPr>
          <w:spacing w:val="-9"/>
        </w:rPr>
        <w:t xml:space="preserve"> </w:t>
      </w:r>
      <w:r>
        <w:t>половины XX</w:t>
      </w:r>
      <w:r>
        <w:rPr>
          <w:spacing w:val="-6"/>
        </w:rPr>
        <w:t xml:space="preserve"> </w:t>
      </w:r>
      <w:r>
        <w:t>—</w:t>
      </w:r>
      <w:r>
        <w:rPr>
          <w:spacing w:val="-5"/>
        </w:rPr>
        <w:t xml:space="preserve"> </w:t>
      </w:r>
      <w:r>
        <w:t>XXI</w:t>
      </w:r>
      <w:r>
        <w:rPr>
          <w:spacing w:val="-8"/>
        </w:rPr>
        <w:t xml:space="preserve"> </w:t>
      </w:r>
      <w:r>
        <w:t>века:</w:t>
      </w:r>
      <w:r>
        <w:rPr>
          <w:spacing w:val="-5"/>
        </w:rPr>
        <w:t xml:space="preserve"> </w:t>
      </w:r>
      <w:r>
        <w:t>не</w:t>
      </w:r>
      <w:r>
        <w:rPr>
          <w:spacing w:val="-7"/>
        </w:rPr>
        <w:t xml:space="preserve"> </w:t>
      </w:r>
      <w:r>
        <w:t>менее</w:t>
      </w:r>
      <w:r>
        <w:rPr>
          <w:spacing w:val="-7"/>
        </w:rPr>
        <w:t xml:space="preserve"> </w:t>
      </w:r>
      <w:r>
        <w:t>двух</w:t>
      </w:r>
      <w:r>
        <w:rPr>
          <w:spacing w:val="-10"/>
        </w:rPr>
        <w:t xml:space="preserve"> </w:t>
      </w:r>
      <w:r>
        <w:t>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w:t>
      </w:r>
      <w:r>
        <w:rPr>
          <w:spacing w:val="-9"/>
        </w:rPr>
        <w:t xml:space="preserve"> </w:t>
      </w:r>
      <w:r>
        <w:t>Н.М.</w:t>
      </w:r>
      <w:r>
        <w:rPr>
          <w:spacing w:val="-9"/>
        </w:rPr>
        <w:t xml:space="preserve"> </w:t>
      </w:r>
      <w:r>
        <w:t>Рубцова</w:t>
      </w:r>
      <w:r>
        <w:rPr>
          <w:spacing w:val="-8"/>
        </w:rPr>
        <w:t xml:space="preserve"> </w:t>
      </w:r>
      <w:r>
        <w:t>и</w:t>
      </w:r>
      <w:r>
        <w:rPr>
          <w:spacing w:val="-11"/>
        </w:rPr>
        <w:t xml:space="preserve"> </w:t>
      </w:r>
      <w:r>
        <w:t>другие);</w:t>
      </w:r>
      <w:r>
        <w:rPr>
          <w:spacing w:val="-11"/>
        </w:rPr>
        <w:t xml:space="preserve"> </w:t>
      </w:r>
      <w:r>
        <w:t>пьеса</w:t>
      </w:r>
      <w:r>
        <w:rPr>
          <w:spacing w:val="-13"/>
        </w:rPr>
        <w:t xml:space="preserve"> </w:t>
      </w:r>
      <w:r>
        <w:t>одного</w:t>
      </w:r>
      <w:r>
        <w:rPr>
          <w:spacing w:val="-7"/>
        </w:rPr>
        <w:t xml:space="preserve"> </w:t>
      </w:r>
      <w:r>
        <w:t>из</w:t>
      </w:r>
      <w:r>
        <w:rPr>
          <w:spacing w:val="-10"/>
        </w:rPr>
        <w:t xml:space="preserve"> </w:t>
      </w:r>
      <w:r>
        <w:t>драматургов</w:t>
      </w:r>
      <w:r>
        <w:rPr>
          <w:spacing w:val="-6"/>
        </w:rPr>
        <w:t xml:space="preserve"> </w:t>
      </w:r>
      <w:r>
        <w:t>по</w:t>
      </w:r>
      <w:r>
        <w:rPr>
          <w:spacing w:val="-7"/>
        </w:rPr>
        <w:t xml:space="preserve"> </w:t>
      </w:r>
      <w:r>
        <w:t>выбору</w:t>
      </w:r>
      <w:r>
        <w:rPr>
          <w:spacing w:val="-15"/>
        </w:rPr>
        <w:t xml:space="preserve"> </w:t>
      </w:r>
      <w:r>
        <w:t>(в</w:t>
      </w:r>
      <w:r>
        <w:rPr>
          <w:spacing w:val="-5"/>
        </w:rPr>
        <w:t xml:space="preserve"> </w:t>
      </w:r>
      <w:r>
        <w:t>том</w:t>
      </w:r>
      <w:r>
        <w:rPr>
          <w:spacing w:val="-5"/>
        </w:rPr>
        <w:t xml:space="preserve"> </w:t>
      </w:r>
      <w:r>
        <w:t>числе</w:t>
      </w:r>
      <w:r>
        <w:rPr>
          <w:spacing w:val="-8"/>
        </w:rPr>
        <w:t xml:space="preserve"> </w:t>
      </w:r>
      <w:r>
        <w:t>А.Н. Арбузова, А.В. Вампилова, В.С. Розова и других); не менее двух произведений зарубежной литературы</w:t>
      </w:r>
      <w:r>
        <w:rPr>
          <w:spacing w:val="-5"/>
        </w:rPr>
        <w:t xml:space="preserve"> </w:t>
      </w:r>
      <w:r>
        <w:t>(в</w:t>
      </w:r>
      <w:r>
        <w:rPr>
          <w:spacing w:val="-5"/>
        </w:rPr>
        <w:t xml:space="preserve"> </w:t>
      </w:r>
      <w:r>
        <w:t>том</w:t>
      </w:r>
      <w:r>
        <w:rPr>
          <w:spacing w:val="-5"/>
        </w:rPr>
        <w:t xml:space="preserve"> </w:t>
      </w:r>
      <w:r>
        <w:t>числе</w:t>
      </w:r>
      <w:r>
        <w:rPr>
          <w:spacing w:val="-8"/>
        </w:rPr>
        <w:t xml:space="preserve"> </w:t>
      </w:r>
      <w:r>
        <w:t>романы</w:t>
      </w:r>
      <w:r>
        <w:rPr>
          <w:spacing w:val="-5"/>
        </w:rPr>
        <w:t xml:space="preserve"> </w:t>
      </w:r>
      <w:r>
        <w:t>и</w:t>
      </w:r>
      <w:r>
        <w:rPr>
          <w:spacing w:val="-6"/>
        </w:rPr>
        <w:t xml:space="preserve"> </w:t>
      </w:r>
      <w:r>
        <w:t>повести</w:t>
      </w:r>
      <w:r>
        <w:rPr>
          <w:spacing w:val="-9"/>
        </w:rPr>
        <w:t xml:space="preserve"> </w:t>
      </w:r>
      <w:r>
        <w:t>Ч.</w:t>
      </w:r>
      <w:r>
        <w:rPr>
          <w:spacing w:val="-5"/>
        </w:rPr>
        <w:t xml:space="preserve"> </w:t>
      </w:r>
      <w:r>
        <w:t>Диккенса,</w:t>
      </w:r>
      <w:r>
        <w:rPr>
          <w:spacing w:val="-5"/>
        </w:rPr>
        <w:t xml:space="preserve"> </w:t>
      </w:r>
      <w:r>
        <w:t>Г.</w:t>
      </w:r>
      <w:r>
        <w:rPr>
          <w:spacing w:val="-4"/>
        </w:rPr>
        <w:t xml:space="preserve"> </w:t>
      </w:r>
      <w:r>
        <w:t>Флобера,</w:t>
      </w:r>
      <w:r>
        <w:rPr>
          <w:spacing w:val="-5"/>
        </w:rPr>
        <w:t xml:space="preserve"> </w:t>
      </w:r>
      <w:r>
        <w:t>Дж.</w:t>
      </w:r>
      <w:r>
        <w:rPr>
          <w:spacing w:val="-5"/>
        </w:rPr>
        <w:t xml:space="preserve"> </w:t>
      </w:r>
      <w:r>
        <w:t>Оруэлла,</w:t>
      </w:r>
      <w:r>
        <w:rPr>
          <w:spacing w:val="-5"/>
        </w:rPr>
        <w:t xml:space="preserve"> </w:t>
      </w:r>
      <w:r>
        <w:t>Э.</w:t>
      </w:r>
      <w:r>
        <w:rPr>
          <w:spacing w:val="-5"/>
        </w:rPr>
        <w:t xml:space="preserve"> </w:t>
      </w:r>
      <w:r>
        <w:t>М.</w:t>
      </w:r>
      <w:r>
        <w:rPr>
          <w:spacing w:val="-5"/>
        </w:rPr>
        <w:t xml:space="preserve"> </w:t>
      </w:r>
      <w:r>
        <w:t>Ремарка,</w:t>
      </w:r>
      <w:r>
        <w:rPr>
          <w:spacing w:val="-5"/>
        </w:rPr>
        <w:t xml:space="preserve"> </w:t>
      </w:r>
      <w:r>
        <w:t>Э. Хемингуэя,</w:t>
      </w:r>
      <w:r>
        <w:rPr>
          <w:spacing w:val="80"/>
          <w:w w:val="150"/>
        </w:rPr>
        <w:t xml:space="preserve"> </w:t>
      </w:r>
      <w:r>
        <w:t>Дж.</w:t>
      </w:r>
      <w:r>
        <w:rPr>
          <w:spacing w:val="80"/>
          <w:w w:val="150"/>
        </w:rPr>
        <w:t xml:space="preserve"> </w:t>
      </w:r>
      <w:r>
        <w:t>Сэлинджера,</w:t>
      </w:r>
      <w:r>
        <w:rPr>
          <w:spacing w:val="80"/>
          <w:w w:val="150"/>
        </w:rPr>
        <w:t xml:space="preserve"> </w:t>
      </w:r>
      <w:r>
        <w:t>Р.</w:t>
      </w:r>
      <w:r>
        <w:rPr>
          <w:spacing w:val="80"/>
          <w:w w:val="150"/>
        </w:rPr>
        <w:t xml:space="preserve"> </w:t>
      </w:r>
      <w:r>
        <w:t>Брэдбери;</w:t>
      </w:r>
      <w:r>
        <w:rPr>
          <w:spacing w:val="80"/>
          <w:w w:val="150"/>
        </w:rPr>
        <w:t xml:space="preserve"> </w:t>
      </w:r>
      <w:r>
        <w:t>стихотворения</w:t>
      </w:r>
      <w:r>
        <w:rPr>
          <w:spacing w:val="80"/>
          <w:w w:val="150"/>
        </w:rPr>
        <w:t xml:space="preserve"> </w:t>
      </w:r>
      <w:r>
        <w:t>А.</w:t>
      </w:r>
      <w:r>
        <w:rPr>
          <w:spacing w:val="80"/>
          <w:w w:val="150"/>
        </w:rPr>
        <w:t xml:space="preserve"> </w:t>
      </w:r>
      <w:r>
        <w:t>Рембо,</w:t>
      </w:r>
      <w:r>
        <w:rPr>
          <w:spacing w:val="80"/>
          <w:w w:val="150"/>
        </w:rPr>
        <w:t xml:space="preserve"> </w:t>
      </w:r>
      <w:r>
        <w:t>Ш.</w:t>
      </w:r>
      <w:r>
        <w:rPr>
          <w:spacing w:val="80"/>
          <w:w w:val="150"/>
        </w:rPr>
        <w:t xml:space="preserve"> </w:t>
      </w:r>
      <w:r>
        <w:t>Бодлера;</w:t>
      </w:r>
      <w:r>
        <w:rPr>
          <w:spacing w:val="80"/>
          <w:w w:val="150"/>
        </w:rPr>
        <w:t xml:space="preserve"> </w:t>
      </w:r>
      <w:r>
        <w:t>пьесы</w:t>
      </w:r>
      <w:r>
        <w:rPr>
          <w:spacing w:val="40"/>
        </w:rPr>
        <w:t xml:space="preserve"> </w:t>
      </w:r>
      <w:r>
        <w:t>Г.</w:t>
      </w:r>
      <w:r>
        <w:rPr>
          <w:spacing w:val="-15"/>
        </w:rPr>
        <w:t xml:space="preserve"> </w:t>
      </w:r>
      <w:r>
        <w:t>Ибсена,</w:t>
      </w:r>
      <w:r>
        <w:rPr>
          <w:spacing w:val="-15"/>
        </w:rPr>
        <w:t xml:space="preserve"> </w:t>
      </w:r>
      <w:r>
        <w:t>Б.</w:t>
      </w:r>
      <w:r>
        <w:rPr>
          <w:spacing w:val="-15"/>
        </w:rPr>
        <w:t xml:space="preserve"> </w:t>
      </w:r>
      <w:r>
        <w:t>Шоу</w:t>
      </w:r>
      <w:r>
        <w:rPr>
          <w:spacing w:val="-15"/>
        </w:rPr>
        <w:t xml:space="preserve"> </w:t>
      </w:r>
      <w:r>
        <w:t>и</w:t>
      </w:r>
      <w:r>
        <w:rPr>
          <w:spacing w:val="-15"/>
        </w:rPr>
        <w:t xml:space="preserve"> </w:t>
      </w:r>
      <w:r>
        <w:t>другие);</w:t>
      </w:r>
      <w:r>
        <w:rPr>
          <w:spacing w:val="-15"/>
        </w:rPr>
        <w:t xml:space="preserve"> </w:t>
      </w:r>
      <w:r>
        <w:t>не</w:t>
      </w:r>
      <w:r>
        <w:rPr>
          <w:spacing w:val="-15"/>
        </w:rPr>
        <w:t xml:space="preserve"> </w:t>
      </w:r>
      <w:r>
        <w:t>менее</w:t>
      </w:r>
      <w:r>
        <w:rPr>
          <w:spacing w:val="-15"/>
        </w:rPr>
        <w:t xml:space="preserve"> </w:t>
      </w:r>
      <w:r>
        <w:t>одного</w:t>
      </w:r>
      <w:r>
        <w:rPr>
          <w:spacing w:val="-15"/>
        </w:rPr>
        <w:t xml:space="preserve"> </w:t>
      </w:r>
      <w:r>
        <w:t>произведения</w:t>
      </w:r>
      <w:r>
        <w:rPr>
          <w:spacing w:val="-15"/>
        </w:rPr>
        <w:t xml:space="preserve"> </w:t>
      </w:r>
      <w:r>
        <w:t>из</w:t>
      </w:r>
      <w:r>
        <w:rPr>
          <w:spacing w:val="-15"/>
        </w:rPr>
        <w:t xml:space="preserve"> </w:t>
      </w:r>
      <w:r>
        <w:t>литератур</w:t>
      </w:r>
      <w:r>
        <w:rPr>
          <w:spacing w:val="-15"/>
        </w:rPr>
        <w:t xml:space="preserve"> </w:t>
      </w:r>
      <w:r>
        <w:t>народов</w:t>
      </w:r>
      <w:r>
        <w:rPr>
          <w:spacing w:val="-15"/>
        </w:rPr>
        <w:t xml:space="preserve"> </w:t>
      </w:r>
      <w:r>
        <w:t>России</w:t>
      </w:r>
      <w:r>
        <w:rPr>
          <w:spacing w:val="-15"/>
        </w:rPr>
        <w:t xml:space="preserve"> </w:t>
      </w:r>
      <w:r>
        <w:t>(в</w:t>
      </w:r>
      <w:r>
        <w:rPr>
          <w:spacing w:val="-15"/>
        </w:rPr>
        <w:t xml:space="preserve"> </w:t>
      </w:r>
      <w:r>
        <w:t>том</w:t>
      </w:r>
      <w:r>
        <w:rPr>
          <w:spacing w:val="-15"/>
        </w:rPr>
        <w:t xml:space="preserve"> </w:t>
      </w:r>
      <w:r>
        <w:t>числе произведения</w:t>
      </w:r>
      <w:r>
        <w:rPr>
          <w:spacing w:val="77"/>
        </w:rPr>
        <w:t xml:space="preserve">    </w:t>
      </w:r>
      <w:r>
        <w:t>Г.</w:t>
      </w:r>
      <w:r>
        <w:rPr>
          <w:spacing w:val="78"/>
        </w:rPr>
        <w:t xml:space="preserve">    </w:t>
      </w:r>
      <w:r>
        <w:t>Айги,</w:t>
      </w:r>
      <w:r>
        <w:rPr>
          <w:spacing w:val="78"/>
        </w:rPr>
        <w:t xml:space="preserve">    </w:t>
      </w:r>
      <w:r>
        <w:t>Р.</w:t>
      </w:r>
      <w:r>
        <w:rPr>
          <w:spacing w:val="78"/>
        </w:rPr>
        <w:t xml:space="preserve">    </w:t>
      </w:r>
      <w:r>
        <w:t>Гамзатова,</w:t>
      </w:r>
      <w:r>
        <w:rPr>
          <w:spacing w:val="78"/>
        </w:rPr>
        <w:t xml:space="preserve">    </w:t>
      </w:r>
      <w:r>
        <w:t>М.</w:t>
      </w:r>
      <w:r>
        <w:rPr>
          <w:spacing w:val="78"/>
        </w:rPr>
        <w:t xml:space="preserve">    </w:t>
      </w:r>
      <w:r>
        <w:t>Джалиля,</w:t>
      </w:r>
      <w:r>
        <w:rPr>
          <w:spacing w:val="78"/>
        </w:rPr>
        <w:t xml:space="preserve">    </w:t>
      </w:r>
      <w:r>
        <w:t>М.</w:t>
      </w:r>
      <w:r>
        <w:rPr>
          <w:spacing w:val="78"/>
        </w:rPr>
        <w:t xml:space="preserve">    </w:t>
      </w:r>
      <w:r>
        <w:t>Карима, Д. Кугультинова, К. Кулиева, Ю. Рытхэу, Г. Тукая, К. Хетагурова, Ю. Шесталова и других);</w:t>
      </w:r>
    </w:p>
    <w:p w:rsidR="008075EE" w:rsidRDefault="000F3E53">
      <w:pPr>
        <w:pStyle w:val="a4"/>
        <w:numPr>
          <w:ilvl w:val="0"/>
          <w:numId w:val="254"/>
        </w:numPr>
        <w:tabs>
          <w:tab w:val="left" w:pos="1628"/>
        </w:tabs>
        <w:spacing w:before="2" w:line="276" w:lineRule="auto"/>
        <w:ind w:right="85" w:firstLine="710"/>
        <w:rPr>
          <w:sz w:val="24"/>
        </w:rPr>
      </w:pPr>
      <w:r>
        <w:rPr>
          <w:sz w:val="24"/>
        </w:rPr>
        <w:t>сформированность умений определять и учитывать историко-культурный контекст и контекст</w:t>
      </w:r>
      <w:r>
        <w:rPr>
          <w:spacing w:val="-1"/>
          <w:sz w:val="24"/>
        </w:rPr>
        <w:t xml:space="preserve"> </w:t>
      </w:r>
      <w:r>
        <w:rPr>
          <w:sz w:val="24"/>
        </w:rPr>
        <w:t>творчества</w:t>
      </w:r>
      <w:r>
        <w:rPr>
          <w:spacing w:val="-2"/>
          <w:sz w:val="24"/>
        </w:rPr>
        <w:t xml:space="preserve"> </w:t>
      </w:r>
      <w:r>
        <w:rPr>
          <w:sz w:val="24"/>
        </w:rPr>
        <w:t>писателя</w:t>
      </w:r>
      <w:r>
        <w:rPr>
          <w:spacing w:val="-6"/>
          <w:sz w:val="24"/>
        </w:rPr>
        <w:t xml:space="preserve"> </w:t>
      </w:r>
      <w:r>
        <w:rPr>
          <w:sz w:val="24"/>
        </w:rPr>
        <w:t>в процессе</w:t>
      </w:r>
      <w:r>
        <w:rPr>
          <w:spacing w:val="-2"/>
          <w:sz w:val="24"/>
        </w:rPr>
        <w:t xml:space="preserve"> </w:t>
      </w:r>
      <w:r>
        <w:rPr>
          <w:sz w:val="24"/>
        </w:rPr>
        <w:t>анализа</w:t>
      </w:r>
      <w:r>
        <w:rPr>
          <w:spacing w:val="-2"/>
          <w:sz w:val="24"/>
        </w:rPr>
        <w:t xml:space="preserve"> </w:t>
      </w:r>
      <w:r>
        <w:rPr>
          <w:sz w:val="24"/>
        </w:rPr>
        <w:t>художественных</w:t>
      </w:r>
      <w:r>
        <w:rPr>
          <w:spacing w:val="-6"/>
          <w:sz w:val="24"/>
        </w:rPr>
        <w:t xml:space="preserve"> </w:t>
      </w:r>
      <w:r>
        <w:rPr>
          <w:sz w:val="24"/>
        </w:rPr>
        <w:t>произведений,</w:t>
      </w:r>
      <w:r>
        <w:rPr>
          <w:spacing w:val="-4"/>
          <w:sz w:val="24"/>
        </w:rPr>
        <w:t xml:space="preserve"> </w:t>
      </w:r>
      <w:r>
        <w:rPr>
          <w:sz w:val="24"/>
        </w:rPr>
        <w:t>выявлять</w:t>
      </w:r>
      <w:r>
        <w:rPr>
          <w:spacing w:val="-5"/>
          <w:sz w:val="24"/>
        </w:rPr>
        <w:t xml:space="preserve"> </w:t>
      </w:r>
      <w:r>
        <w:rPr>
          <w:sz w:val="24"/>
        </w:rPr>
        <w:t>их</w:t>
      </w:r>
      <w:r>
        <w:rPr>
          <w:spacing w:val="-6"/>
          <w:sz w:val="24"/>
        </w:rPr>
        <w:t xml:space="preserve"> </w:t>
      </w:r>
      <w:r>
        <w:rPr>
          <w:sz w:val="24"/>
        </w:rPr>
        <w:t>связь с современностью;</w:t>
      </w:r>
    </w:p>
    <w:p w:rsidR="008075EE" w:rsidRDefault="000F3E53">
      <w:pPr>
        <w:pStyle w:val="a4"/>
        <w:numPr>
          <w:ilvl w:val="0"/>
          <w:numId w:val="254"/>
        </w:numPr>
        <w:tabs>
          <w:tab w:val="left" w:pos="1628"/>
        </w:tabs>
        <w:spacing w:line="276" w:lineRule="auto"/>
        <w:ind w:right="96" w:firstLine="71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075EE" w:rsidRDefault="000F3E53">
      <w:pPr>
        <w:pStyle w:val="a4"/>
        <w:numPr>
          <w:ilvl w:val="0"/>
          <w:numId w:val="254"/>
        </w:numPr>
        <w:tabs>
          <w:tab w:val="left" w:pos="1623"/>
        </w:tabs>
        <w:spacing w:line="276" w:lineRule="auto"/>
        <w:ind w:right="85" w:firstLine="710"/>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8075EE" w:rsidRDefault="000F3E53">
      <w:pPr>
        <w:pStyle w:val="a4"/>
        <w:numPr>
          <w:ilvl w:val="0"/>
          <w:numId w:val="254"/>
        </w:numPr>
        <w:tabs>
          <w:tab w:val="left" w:pos="1628"/>
        </w:tabs>
        <w:spacing w:before="1" w:line="276" w:lineRule="auto"/>
        <w:ind w:right="83" w:firstLine="710"/>
        <w:rPr>
          <w:sz w:val="24"/>
        </w:rPr>
      </w:pPr>
      <w:r>
        <w:rPr>
          <w:sz w:val="24"/>
        </w:rPr>
        <w:t>сформированность умений выразительно (с учётом индивидуальных особенностей обучающихся)</w:t>
      </w:r>
      <w:r>
        <w:rPr>
          <w:spacing w:val="-5"/>
          <w:sz w:val="24"/>
        </w:rPr>
        <w:t xml:space="preserve"> </w:t>
      </w:r>
      <w:r>
        <w:rPr>
          <w:sz w:val="24"/>
        </w:rPr>
        <w:t>читать,</w:t>
      </w:r>
      <w:r>
        <w:rPr>
          <w:spacing w:val="-6"/>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7"/>
          <w:sz w:val="24"/>
        </w:rPr>
        <w:t xml:space="preserve"> </w:t>
      </w:r>
      <w:r>
        <w:rPr>
          <w:sz w:val="24"/>
        </w:rPr>
        <w:t>наизусть,</w:t>
      </w:r>
      <w:r>
        <w:rPr>
          <w:spacing w:val="-5"/>
          <w:sz w:val="24"/>
        </w:rPr>
        <w:t xml:space="preserve"> </w:t>
      </w:r>
      <w:r>
        <w:rPr>
          <w:sz w:val="24"/>
        </w:rPr>
        <w:t>не</w:t>
      </w:r>
      <w:r>
        <w:rPr>
          <w:spacing w:val="-12"/>
          <w:sz w:val="24"/>
        </w:rPr>
        <w:t xml:space="preserve"> </w:t>
      </w:r>
      <w:r>
        <w:rPr>
          <w:sz w:val="24"/>
        </w:rPr>
        <w:t>менее</w:t>
      </w:r>
      <w:r>
        <w:rPr>
          <w:spacing w:val="-4"/>
          <w:sz w:val="24"/>
        </w:rPr>
        <w:t xml:space="preserve"> </w:t>
      </w:r>
      <w:r>
        <w:rPr>
          <w:sz w:val="24"/>
        </w:rPr>
        <w:t>10</w:t>
      </w:r>
      <w:r>
        <w:rPr>
          <w:spacing w:val="-6"/>
          <w:sz w:val="24"/>
        </w:rPr>
        <w:t xml:space="preserve"> </w:t>
      </w:r>
      <w:r>
        <w:rPr>
          <w:sz w:val="24"/>
        </w:rPr>
        <w:t>произведений</w:t>
      </w:r>
      <w:r>
        <w:rPr>
          <w:spacing w:val="-10"/>
          <w:sz w:val="24"/>
        </w:rPr>
        <w:t xml:space="preserve"> </w:t>
      </w:r>
      <w:r>
        <w:rPr>
          <w:sz w:val="24"/>
        </w:rPr>
        <w:t>и</w:t>
      </w:r>
      <w:r>
        <w:rPr>
          <w:spacing w:val="-10"/>
          <w:sz w:val="24"/>
        </w:rPr>
        <w:t xml:space="preserve"> </w:t>
      </w:r>
      <w:r>
        <w:rPr>
          <w:sz w:val="24"/>
        </w:rPr>
        <w:t>(или)</w:t>
      </w:r>
      <w:r>
        <w:rPr>
          <w:spacing w:val="-5"/>
          <w:sz w:val="24"/>
        </w:rPr>
        <w:t xml:space="preserve"> </w:t>
      </w:r>
      <w:r>
        <w:rPr>
          <w:sz w:val="24"/>
        </w:rPr>
        <w:t>фрагментов</w:t>
      </w:r>
      <w:r>
        <w:rPr>
          <w:spacing w:val="-9"/>
          <w:sz w:val="24"/>
        </w:rPr>
        <w:t xml:space="preserve"> </w:t>
      </w:r>
      <w:r>
        <w:rPr>
          <w:sz w:val="24"/>
        </w:rPr>
        <w:t>в</w:t>
      </w:r>
      <w:r>
        <w:rPr>
          <w:spacing w:val="-9"/>
          <w:sz w:val="24"/>
        </w:rPr>
        <w:t xml:space="preserve"> </w:t>
      </w:r>
      <w:r>
        <w:rPr>
          <w:sz w:val="24"/>
        </w:rPr>
        <w:t xml:space="preserve">каждом </w:t>
      </w:r>
      <w:r>
        <w:rPr>
          <w:spacing w:val="-2"/>
          <w:sz w:val="24"/>
        </w:rPr>
        <w:t>классе;</w:t>
      </w:r>
    </w:p>
    <w:p w:rsidR="008075EE" w:rsidRDefault="000F3E53">
      <w:pPr>
        <w:pStyle w:val="a4"/>
        <w:numPr>
          <w:ilvl w:val="0"/>
          <w:numId w:val="254"/>
        </w:numPr>
        <w:tabs>
          <w:tab w:val="left" w:pos="1628"/>
        </w:tabs>
        <w:spacing w:line="276" w:lineRule="auto"/>
        <w:ind w:right="87" w:firstLine="710"/>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w:t>
      </w:r>
      <w:r>
        <w:rPr>
          <w:spacing w:val="38"/>
          <w:sz w:val="24"/>
        </w:rPr>
        <w:t xml:space="preserve"> </w:t>
      </w:r>
      <w:r>
        <w:rPr>
          <w:sz w:val="24"/>
        </w:rPr>
        <w:t>психологизм;</w:t>
      </w:r>
      <w:r>
        <w:rPr>
          <w:spacing w:val="37"/>
          <w:sz w:val="24"/>
        </w:rPr>
        <w:t xml:space="preserve"> </w:t>
      </w:r>
      <w:r>
        <w:rPr>
          <w:sz w:val="24"/>
        </w:rPr>
        <w:t>тематика</w:t>
      </w:r>
      <w:r>
        <w:rPr>
          <w:spacing w:val="40"/>
          <w:sz w:val="24"/>
        </w:rPr>
        <w:t xml:space="preserve"> </w:t>
      </w:r>
      <w:r>
        <w:rPr>
          <w:sz w:val="24"/>
        </w:rPr>
        <w:t>и</w:t>
      </w:r>
      <w:r>
        <w:rPr>
          <w:spacing w:val="40"/>
          <w:sz w:val="24"/>
        </w:rPr>
        <w:t xml:space="preserve"> </w:t>
      </w:r>
      <w:r>
        <w:rPr>
          <w:sz w:val="24"/>
        </w:rPr>
        <w:t>проблематика;</w:t>
      </w:r>
      <w:r>
        <w:rPr>
          <w:spacing w:val="38"/>
          <w:sz w:val="24"/>
        </w:rPr>
        <w:t xml:space="preserve"> </w:t>
      </w:r>
      <w:r>
        <w:rPr>
          <w:sz w:val="24"/>
        </w:rPr>
        <w:t>авторская</w:t>
      </w:r>
      <w:r>
        <w:rPr>
          <w:spacing w:val="40"/>
          <w:sz w:val="24"/>
        </w:rPr>
        <w:t xml:space="preserve"> </w:t>
      </w:r>
      <w:r>
        <w:rPr>
          <w:sz w:val="24"/>
        </w:rPr>
        <w:t>позиция;</w:t>
      </w:r>
      <w:r>
        <w:rPr>
          <w:spacing w:val="38"/>
          <w:sz w:val="24"/>
        </w:rPr>
        <w:t xml:space="preserve"> </w:t>
      </w:r>
      <w:r>
        <w:rPr>
          <w:sz w:val="24"/>
        </w:rPr>
        <w:t>фабула;</w:t>
      </w:r>
      <w:r>
        <w:rPr>
          <w:spacing w:val="37"/>
          <w:sz w:val="24"/>
        </w:rPr>
        <w:t xml:space="preserve"> </w:t>
      </w:r>
      <w:r>
        <w:rPr>
          <w:sz w:val="24"/>
        </w:rPr>
        <w:t>виды</w:t>
      </w:r>
      <w:r>
        <w:rPr>
          <w:spacing w:val="40"/>
          <w:sz w:val="24"/>
        </w:rPr>
        <w:t xml:space="preserve"> </w:t>
      </w:r>
      <w:r>
        <w:rPr>
          <w:sz w:val="24"/>
        </w:rPr>
        <w:t>тропов</w:t>
      </w:r>
      <w:r>
        <w:rPr>
          <w:spacing w:val="40"/>
          <w:sz w:val="24"/>
        </w:rPr>
        <w:t xml:space="preserve"> </w:t>
      </w:r>
      <w:r>
        <w:rPr>
          <w:sz w:val="24"/>
        </w:rPr>
        <w:t>и</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фигуры речи; внутренняя речь; стиль, стилизация; аллюзия, подтекст; символ; системы стихосложения</w:t>
      </w:r>
      <w:r>
        <w:rPr>
          <w:spacing w:val="-13"/>
        </w:rPr>
        <w:t xml:space="preserve"> </w:t>
      </w:r>
      <w:r>
        <w:t>(тоническая,</w:t>
      </w:r>
      <w:r>
        <w:rPr>
          <w:spacing w:val="-7"/>
        </w:rPr>
        <w:t xml:space="preserve"> </w:t>
      </w:r>
      <w:r>
        <w:t>силлабическая,</w:t>
      </w:r>
      <w:r>
        <w:rPr>
          <w:spacing w:val="-7"/>
        </w:rPr>
        <w:t xml:space="preserve"> </w:t>
      </w:r>
      <w:r>
        <w:t>силлабо-тоническая),</w:t>
      </w:r>
      <w:r>
        <w:rPr>
          <w:spacing w:val="-10"/>
        </w:rPr>
        <w:t xml:space="preserve"> </w:t>
      </w:r>
      <w:r>
        <w:t>дольник,</w:t>
      </w:r>
      <w:r>
        <w:rPr>
          <w:spacing w:val="-10"/>
        </w:rPr>
        <w:t xml:space="preserve"> </w:t>
      </w:r>
      <w:r>
        <w:t>верлибр;</w:t>
      </w:r>
      <w:r>
        <w:rPr>
          <w:spacing w:val="-12"/>
        </w:rPr>
        <w:t xml:space="preserve"> </w:t>
      </w:r>
      <w:r>
        <w:t>«вечные</w:t>
      </w:r>
      <w:r>
        <w:rPr>
          <w:spacing w:val="-9"/>
        </w:rPr>
        <w:t xml:space="preserve"> </w:t>
      </w:r>
      <w:r>
        <w:t>темы» и «вечные образы» в литературе; взаимосвязь и взаимовлияние национальных литератур; художественный перевод; литературная критика;</w:t>
      </w:r>
    </w:p>
    <w:p w:rsidR="008075EE" w:rsidRDefault="000F3E53">
      <w:pPr>
        <w:pStyle w:val="a4"/>
        <w:numPr>
          <w:ilvl w:val="0"/>
          <w:numId w:val="254"/>
        </w:numPr>
        <w:tabs>
          <w:tab w:val="left" w:pos="1748"/>
        </w:tabs>
        <w:spacing w:line="276" w:lineRule="auto"/>
        <w:ind w:right="89" w:firstLine="710"/>
        <w:rPr>
          <w:sz w:val="24"/>
        </w:rPr>
      </w:pPr>
      <w:r>
        <w:rPr>
          <w:sz w:val="24"/>
        </w:rPr>
        <w:t>умение</w:t>
      </w:r>
      <w:r>
        <w:rPr>
          <w:spacing w:val="68"/>
          <w:sz w:val="24"/>
        </w:rPr>
        <w:t xml:space="preserve">   </w:t>
      </w:r>
      <w:r>
        <w:rPr>
          <w:sz w:val="24"/>
        </w:rPr>
        <w:t>сопоставлять</w:t>
      </w:r>
      <w:r>
        <w:rPr>
          <w:spacing w:val="69"/>
          <w:sz w:val="24"/>
        </w:rPr>
        <w:t xml:space="preserve">   </w:t>
      </w:r>
      <w:r>
        <w:rPr>
          <w:sz w:val="24"/>
        </w:rPr>
        <w:t>произведения</w:t>
      </w:r>
      <w:r>
        <w:rPr>
          <w:spacing w:val="67"/>
          <w:sz w:val="24"/>
        </w:rPr>
        <w:t xml:space="preserve">   </w:t>
      </w:r>
      <w:r>
        <w:rPr>
          <w:sz w:val="24"/>
        </w:rPr>
        <w:t>русской</w:t>
      </w:r>
      <w:r>
        <w:rPr>
          <w:spacing w:val="69"/>
          <w:sz w:val="24"/>
        </w:rPr>
        <w:t xml:space="preserve">   </w:t>
      </w:r>
      <w:r>
        <w:rPr>
          <w:sz w:val="24"/>
        </w:rPr>
        <w:t>и</w:t>
      </w:r>
      <w:r>
        <w:rPr>
          <w:spacing w:val="69"/>
          <w:sz w:val="24"/>
        </w:rPr>
        <w:t xml:space="preserve">   </w:t>
      </w:r>
      <w:r>
        <w:rPr>
          <w:sz w:val="24"/>
        </w:rPr>
        <w:t>зарубежной</w:t>
      </w:r>
      <w:r>
        <w:rPr>
          <w:spacing w:val="69"/>
          <w:sz w:val="24"/>
        </w:rPr>
        <w:t xml:space="preserve">   </w:t>
      </w:r>
      <w:r>
        <w:rPr>
          <w:sz w:val="24"/>
        </w:rPr>
        <w:t>литературы и</w:t>
      </w:r>
      <w:r>
        <w:rPr>
          <w:spacing w:val="-1"/>
          <w:sz w:val="24"/>
        </w:rPr>
        <w:t xml:space="preserve"> </w:t>
      </w:r>
      <w:r>
        <w:rPr>
          <w:sz w:val="24"/>
        </w:rPr>
        <w:t>сравнивать</w:t>
      </w:r>
      <w:r>
        <w:rPr>
          <w:spacing w:val="-5"/>
          <w:sz w:val="24"/>
        </w:rPr>
        <w:t xml:space="preserve"> </w:t>
      </w:r>
      <w:r>
        <w:rPr>
          <w:sz w:val="24"/>
        </w:rPr>
        <w:t>их</w:t>
      </w:r>
      <w:r>
        <w:rPr>
          <w:spacing w:val="-7"/>
          <w:sz w:val="24"/>
        </w:rPr>
        <w:t xml:space="preserve"> </w:t>
      </w:r>
      <w:r>
        <w:rPr>
          <w:sz w:val="24"/>
        </w:rPr>
        <w:t>с</w:t>
      </w:r>
      <w:r>
        <w:rPr>
          <w:spacing w:val="-3"/>
          <w:sz w:val="24"/>
        </w:rPr>
        <w:t xml:space="preserve"> </w:t>
      </w:r>
      <w:r>
        <w:rPr>
          <w:sz w:val="24"/>
        </w:rPr>
        <w:t>художественными</w:t>
      </w:r>
      <w:r>
        <w:rPr>
          <w:spacing w:val="-6"/>
          <w:sz w:val="24"/>
        </w:rPr>
        <w:t xml:space="preserve"> </w:t>
      </w:r>
      <w:r>
        <w:rPr>
          <w:sz w:val="24"/>
        </w:rPr>
        <w:t>интерпретациями</w:t>
      </w:r>
      <w:r>
        <w:rPr>
          <w:spacing w:val="-6"/>
          <w:sz w:val="24"/>
        </w:rPr>
        <w:t xml:space="preserve"> </w:t>
      </w:r>
      <w:r>
        <w:rPr>
          <w:sz w:val="24"/>
        </w:rPr>
        <w:t>в</w:t>
      </w:r>
      <w:r>
        <w:rPr>
          <w:spacing w:val="-5"/>
          <w:sz w:val="24"/>
        </w:rPr>
        <w:t xml:space="preserve"> </w:t>
      </w:r>
      <w:r>
        <w:rPr>
          <w:sz w:val="24"/>
        </w:rPr>
        <w:t>других</w:t>
      </w:r>
      <w:r>
        <w:rPr>
          <w:spacing w:val="-7"/>
          <w:sz w:val="24"/>
        </w:rPr>
        <w:t xml:space="preserve"> </w:t>
      </w:r>
      <w:r>
        <w:rPr>
          <w:sz w:val="24"/>
        </w:rPr>
        <w:t>видах</w:t>
      </w:r>
      <w:r>
        <w:rPr>
          <w:spacing w:val="-7"/>
          <w:sz w:val="24"/>
        </w:rPr>
        <w:t xml:space="preserve"> </w:t>
      </w:r>
      <w:r>
        <w:rPr>
          <w:sz w:val="24"/>
        </w:rPr>
        <w:t>искусств</w:t>
      </w:r>
      <w:r>
        <w:rPr>
          <w:spacing w:val="-1"/>
          <w:sz w:val="24"/>
        </w:rPr>
        <w:t xml:space="preserve"> </w:t>
      </w:r>
      <w:r>
        <w:rPr>
          <w:sz w:val="24"/>
        </w:rPr>
        <w:t>(графика,</w:t>
      </w:r>
      <w:r>
        <w:rPr>
          <w:spacing w:val="-5"/>
          <w:sz w:val="24"/>
        </w:rPr>
        <w:t xml:space="preserve"> </w:t>
      </w:r>
      <w:r>
        <w:rPr>
          <w:sz w:val="24"/>
        </w:rPr>
        <w:t>живопись, театр, кино, музыка и другие);</w:t>
      </w:r>
    </w:p>
    <w:p w:rsidR="008075EE" w:rsidRDefault="000F3E53">
      <w:pPr>
        <w:pStyle w:val="a4"/>
        <w:numPr>
          <w:ilvl w:val="0"/>
          <w:numId w:val="254"/>
        </w:numPr>
        <w:tabs>
          <w:tab w:val="left" w:pos="1748"/>
          <w:tab w:val="left" w:pos="4384"/>
          <w:tab w:val="left" w:pos="6591"/>
          <w:tab w:val="left" w:pos="7407"/>
          <w:tab w:val="left" w:pos="9528"/>
        </w:tabs>
        <w:spacing w:before="1" w:line="276" w:lineRule="auto"/>
        <w:ind w:right="87"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14"/>
          <w:sz w:val="24"/>
        </w:rPr>
        <w:t xml:space="preserve"> </w:t>
      </w:r>
      <w:r>
        <w:rPr>
          <w:sz w:val="24"/>
        </w:rPr>
        <w:t>явлении</w:t>
      </w:r>
      <w:r>
        <w:rPr>
          <w:spacing w:val="-12"/>
          <w:sz w:val="24"/>
        </w:rPr>
        <w:t xml:space="preserve"> </w:t>
      </w:r>
      <w:r>
        <w:rPr>
          <w:sz w:val="24"/>
        </w:rPr>
        <w:t>словесного</w:t>
      </w:r>
      <w:r>
        <w:rPr>
          <w:spacing w:val="-13"/>
          <w:sz w:val="24"/>
        </w:rPr>
        <w:t xml:space="preserve"> </w:t>
      </w:r>
      <w:r>
        <w:rPr>
          <w:sz w:val="24"/>
        </w:rPr>
        <w:t>искусства,</w:t>
      </w:r>
      <w:r>
        <w:rPr>
          <w:spacing w:val="-11"/>
          <w:sz w:val="24"/>
        </w:rPr>
        <w:t xml:space="preserve"> </w:t>
      </w:r>
      <w:r>
        <w:rPr>
          <w:sz w:val="24"/>
        </w:rPr>
        <w:t>о</w:t>
      </w:r>
      <w:r>
        <w:rPr>
          <w:spacing w:val="-8"/>
          <w:sz w:val="24"/>
        </w:rPr>
        <w:t xml:space="preserve"> </w:t>
      </w:r>
      <w:r>
        <w:rPr>
          <w:sz w:val="24"/>
        </w:rPr>
        <w:t>языке</w:t>
      </w:r>
      <w:r>
        <w:rPr>
          <w:spacing w:val="-14"/>
          <w:sz w:val="24"/>
        </w:rPr>
        <w:t xml:space="preserve"> </w:t>
      </w:r>
      <w:r>
        <w:rPr>
          <w:sz w:val="24"/>
        </w:rPr>
        <w:t>художественной</w:t>
      </w:r>
      <w:r>
        <w:rPr>
          <w:spacing w:val="-12"/>
          <w:sz w:val="24"/>
        </w:rPr>
        <w:t xml:space="preserve"> </w:t>
      </w:r>
      <w:r>
        <w:rPr>
          <w:sz w:val="24"/>
        </w:rPr>
        <w:t>литературы</w:t>
      </w:r>
      <w:r>
        <w:rPr>
          <w:spacing w:val="-10"/>
          <w:sz w:val="24"/>
        </w:rPr>
        <w:t xml:space="preserve"> </w:t>
      </w:r>
      <w:r>
        <w:rPr>
          <w:sz w:val="24"/>
        </w:rPr>
        <w:t>в</w:t>
      </w:r>
      <w:r>
        <w:rPr>
          <w:spacing w:val="-11"/>
          <w:sz w:val="24"/>
        </w:rPr>
        <w:t xml:space="preserve"> </w:t>
      </w:r>
      <w:r>
        <w:rPr>
          <w:sz w:val="24"/>
        </w:rPr>
        <w:t>его</w:t>
      </w:r>
      <w:r>
        <w:rPr>
          <w:spacing w:val="-13"/>
          <w:sz w:val="24"/>
        </w:rPr>
        <w:t xml:space="preserve"> </w:t>
      </w:r>
      <w:r>
        <w:rPr>
          <w:sz w:val="24"/>
        </w:rPr>
        <w:t>эстетической</w:t>
      </w:r>
      <w:r>
        <w:rPr>
          <w:spacing w:val="-12"/>
          <w:sz w:val="24"/>
        </w:rPr>
        <w:t xml:space="preserve"> </w:t>
      </w:r>
      <w:r>
        <w:rPr>
          <w:sz w:val="24"/>
        </w:rPr>
        <w:t>функции, об изобразительно-выразительных возможностях русского языка в художественной литературе и умение применять их в речевой практике;</w:t>
      </w:r>
    </w:p>
    <w:p w:rsidR="008075EE" w:rsidRDefault="000F3E53">
      <w:pPr>
        <w:pStyle w:val="a4"/>
        <w:numPr>
          <w:ilvl w:val="0"/>
          <w:numId w:val="254"/>
        </w:numPr>
        <w:tabs>
          <w:tab w:val="left" w:pos="1748"/>
        </w:tabs>
        <w:spacing w:line="276" w:lineRule="auto"/>
        <w:ind w:right="87" w:firstLine="710"/>
        <w:rPr>
          <w:sz w:val="24"/>
        </w:rPr>
      </w:pPr>
      <w:r>
        <w:rPr>
          <w:sz w:val="24"/>
        </w:rPr>
        <w:t>владение современными читательскими</w:t>
      </w:r>
      <w:r>
        <w:rPr>
          <w:spacing w:val="-2"/>
          <w:sz w:val="24"/>
        </w:rPr>
        <w:t xml:space="preserve"> </w:t>
      </w:r>
      <w:r>
        <w:rPr>
          <w:sz w:val="24"/>
        </w:rPr>
        <w:t>практиками, культурой восприятия</w:t>
      </w:r>
      <w:r>
        <w:rPr>
          <w:spacing w:val="-3"/>
          <w:sz w:val="24"/>
        </w:rPr>
        <w:t xml:space="preserve"> </w:t>
      </w:r>
      <w:r>
        <w:rPr>
          <w:sz w:val="24"/>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w:t>
      </w:r>
      <w:r>
        <w:rPr>
          <w:spacing w:val="-2"/>
          <w:sz w:val="24"/>
        </w:rPr>
        <w:t>конспектов, рефератов,</w:t>
      </w:r>
      <w:r>
        <w:rPr>
          <w:spacing w:val="-3"/>
          <w:sz w:val="24"/>
        </w:rPr>
        <w:t xml:space="preserve"> </w:t>
      </w:r>
      <w:r>
        <w:rPr>
          <w:spacing w:val="-2"/>
          <w:sz w:val="24"/>
        </w:rPr>
        <w:t>а</w:t>
      </w:r>
      <w:r>
        <w:rPr>
          <w:spacing w:val="-3"/>
          <w:sz w:val="24"/>
        </w:rPr>
        <w:t xml:space="preserve"> </w:t>
      </w:r>
      <w:r>
        <w:rPr>
          <w:spacing w:val="-2"/>
          <w:sz w:val="24"/>
        </w:rPr>
        <w:t>также</w:t>
      </w:r>
      <w:r>
        <w:rPr>
          <w:spacing w:val="-9"/>
          <w:sz w:val="24"/>
        </w:rPr>
        <w:t xml:space="preserve"> </w:t>
      </w:r>
      <w:r>
        <w:rPr>
          <w:spacing w:val="-2"/>
          <w:sz w:val="24"/>
        </w:rPr>
        <w:t>написания</w:t>
      </w:r>
      <w:r>
        <w:rPr>
          <w:spacing w:val="-13"/>
          <w:sz w:val="24"/>
        </w:rPr>
        <w:t xml:space="preserve"> </w:t>
      </w:r>
      <w:r>
        <w:rPr>
          <w:spacing w:val="-2"/>
          <w:sz w:val="24"/>
        </w:rPr>
        <w:t>отзывов</w:t>
      </w:r>
      <w:r>
        <w:rPr>
          <w:spacing w:val="-7"/>
          <w:sz w:val="24"/>
        </w:rPr>
        <w:t xml:space="preserve"> </w:t>
      </w:r>
      <w:r>
        <w:rPr>
          <w:spacing w:val="-2"/>
          <w:sz w:val="24"/>
        </w:rPr>
        <w:t>и сочинений</w:t>
      </w:r>
      <w:r>
        <w:rPr>
          <w:spacing w:val="-1"/>
          <w:sz w:val="24"/>
        </w:rPr>
        <w:t xml:space="preserve"> </w:t>
      </w:r>
      <w:r>
        <w:rPr>
          <w:spacing w:val="-2"/>
          <w:sz w:val="24"/>
        </w:rPr>
        <w:t>различных</w:t>
      </w:r>
      <w:r>
        <w:rPr>
          <w:spacing w:val="-8"/>
          <w:sz w:val="24"/>
        </w:rPr>
        <w:t xml:space="preserve"> </w:t>
      </w:r>
      <w:r>
        <w:rPr>
          <w:spacing w:val="-2"/>
          <w:sz w:val="24"/>
        </w:rPr>
        <w:t>жанров</w:t>
      </w:r>
      <w:r>
        <w:rPr>
          <w:spacing w:val="-7"/>
          <w:sz w:val="24"/>
        </w:rPr>
        <w:t xml:space="preserve"> </w:t>
      </w:r>
      <w:r>
        <w:rPr>
          <w:spacing w:val="-2"/>
          <w:sz w:val="24"/>
        </w:rPr>
        <w:t>(объём</w:t>
      </w:r>
      <w:r>
        <w:rPr>
          <w:spacing w:val="10"/>
          <w:sz w:val="24"/>
        </w:rPr>
        <w:t xml:space="preserve"> </w:t>
      </w:r>
      <w:r>
        <w:rPr>
          <w:spacing w:val="-2"/>
          <w:sz w:val="24"/>
        </w:rPr>
        <w:t>сочинения</w:t>
      </w:r>
    </w:p>
    <w:p w:rsidR="008075EE" w:rsidRDefault="000F3E53">
      <w:pPr>
        <w:pStyle w:val="a3"/>
        <w:spacing w:before="2" w:line="276" w:lineRule="auto"/>
        <w:ind w:right="93" w:firstLine="0"/>
      </w:pPr>
      <w:r>
        <w:t>—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075EE" w:rsidRDefault="000F3E53">
      <w:pPr>
        <w:pStyle w:val="a4"/>
        <w:numPr>
          <w:ilvl w:val="0"/>
          <w:numId w:val="254"/>
        </w:numPr>
        <w:tabs>
          <w:tab w:val="left" w:pos="1447"/>
          <w:tab w:val="left" w:pos="1748"/>
          <w:tab w:val="left" w:pos="4165"/>
          <w:tab w:val="left" w:pos="6200"/>
          <w:tab w:val="left" w:pos="7712"/>
          <w:tab w:val="left" w:pos="9885"/>
        </w:tabs>
        <w:spacing w:line="276" w:lineRule="auto"/>
        <w:ind w:right="85" w:firstLine="710"/>
        <w:rPr>
          <w:sz w:val="24"/>
        </w:rPr>
      </w:pPr>
      <w:r>
        <w:rPr>
          <w:sz w:val="24"/>
        </w:rPr>
        <w:t>умение</w:t>
      </w:r>
      <w:r>
        <w:rPr>
          <w:spacing w:val="71"/>
          <w:sz w:val="24"/>
        </w:rPr>
        <w:t xml:space="preserve">  </w:t>
      </w:r>
      <w:r>
        <w:rPr>
          <w:sz w:val="24"/>
        </w:rPr>
        <w:t>работать</w:t>
      </w:r>
      <w:r>
        <w:rPr>
          <w:spacing w:val="70"/>
          <w:sz w:val="24"/>
        </w:rPr>
        <w:t xml:space="preserve">  </w:t>
      </w:r>
      <w:r>
        <w:rPr>
          <w:sz w:val="24"/>
        </w:rPr>
        <w:t>с</w:t>
      </w:r>
      <w:r>
        <w:rPr>
          <w:spacing w:val="71"/>
          <w:sz w:val="24"/>
        </w:rPr>
        <w:t xml:space="preserve">  </w:t>
      </w:r>
      <w:r>
        <w:rPr>
          <w:sz w:val="24"/>
        </w:rPr>
        <w:t>разными</w:t>
      </w:r>
      <w:r>
        <w:rPr>
          <w:spacing w:val="69"/>
          <w:sz w:val="24"/>
        </w:rPr>
        <w:t xml:space="preserve">  </w:t>
      </w:r>
      <w:r>
        <w:rPr>
          <w:sz w:val="24"/>
        </w:rPr>
        <w:t>информационными</w:t>
      </w:r>
      <w:r>
        <w:rPr>
          <w:spacing w:val="69"/>
          <w:sz w:val="24"/>
        </w:rPr>
        <w:t xml:space="preserve">  </w:t>
      </w:r>
      <w:r>
        <w:rPr>
          <w:sz w:val="24"/>
        </w:rPr>
        <w:t>источниками,</w:t>
      </w:r>
      <w:r>
        <w:rPr>
          <w:spacing w:val="70"/>
          <w:sz w:val="24"/>
        </w:rPr>
        <w:t xml:space="preserve">  </w:t>
      </w:r>
      <w:r>
        <w:rPr>
          <w:sz w:val="24"/>
        </w:rPr>
        <w:t>в</w:t>
      </w:r>
      <w:r>
        <w:rPr>
          <w:spacing w:val="70"/>
          <w:sz w:val="24"/>
        </w:rPr>
        <w:t xml:space="preserve">  </w:t>
      </w:r>
      <w:r>
        <w:rPr>
          <w:sz w:val="24"/>
        </w:rPr>
        <w:t>том</w:t>
      </w:r>
      <w:r>
        <w:rPr>
          <w:spacing w:val="70"/>
          <w:sz w:val="24"/>
        </w:rPr>
        <w:t xml:space="preserve">  </w:t>
      </w:r>
      <w:r>
        <w:rPr>
          <w:sz w:val="24"/>
        </w:rPr>
        <w:t xml:space="preserve">числе </w:t>
      </w:r>
      <w:r>
        <w:rPr>
          <w:spacing w:val="-10"/>
          <w:sz w:val="24"/>
        </w:rPr>
        <w:t>в</w:t>
      </w:r>
      <w:r>
        <w:rPr>
          <w:sz w:val="24"/>
        </w:rPr>
        <w:tab/>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r>
      <w:r>
        <w:rPr>
          <w:spacing w:val="-2"/>
          <w:sz w:val="24"/>
        </w:rPr>
        <w:t xml:space="preserve">библиотек </w:t>
      </w:r>
      <w:r>
        <w:rPr>
          <w:sz w:val="24"/>
        </w:rPr>
        <w:t>и электронных библиотечных систем.</w:t>
      </w:r>
    </w:p>
    <w:p w:rsidR="008075EE" w:rsidRDefault="000F3E53">
      <w:pPr>
        <w:pStyle w:val="a3"/>
        <w:spacing w:line="276" w:lineRule="auto"/>
        <w:ind w:right="91"/>
      </w:pPr>
      <w:r>
        <w:t>Предметные</w:t>
      </w:r>
      <w:r>
        <w:rPr>
          <w:spacing w:val="78"/>
        </w:rPr>
        <w:t xml:space="preserve">   </w:t>
      </w:r>
      <w:r>
        <w:t>результаты</w:t>
      </w:r>
      <w:r>
        <w:rPr>
          <w:spacing w:val="79"/>
        </w:rPr>
        <w:t xml:space="preserve">   </w:t>
      </w:r>
      <w:r>
        <w:t>освоения</w:t>
      </w:r>
      <w:r>
        <w:rPr>
          <w:spacing w:val="78"/>
        </w:rPr>
        <w:t xml:space="preserve">   </w:t>
      </w:r>
      <w:r>
        <w:t>программы</w:t>
      </w:r>
      <w:r>
        <w:rPr>
          <w:spacing w:val="77"/>
        </w:rPr>
        <w:t xml:space="preserve">   </w:t>
      </w:r>
      <w:r>
        <w:t>по</w:t>
      </w:r>
      <w:r>
        <w:rPr>
          <w:spacing w:val="80"/>
        </w:rPr>
        <w:t xml:space="preserve">   </w:t>
      </w:r>
      <w:r>
        <w:t>литературе</w:t>
      </w:r>
      <w:r>
        <w:rPr>
          <w:spacing w:val="78"/>
        </w:rPr>
        <w:t xml:space="preserve">   </w:t>
      </w:r>
      <w:r>
        <w:t>к</w:t>
      </w:r>
      <w:r>
        <w:rPr>
          <w:spacing w:val="78"/>
        </w:rPr>
        <w:t xml:space="preserve">   </w:t>
      </w:r>
      <w:r>
        <w:t>концу 10 класса должны обеспечивать:</w:t>
      </w:r>
    </w:p>
    <w:p w:rsidR="008075EE" w:rsidRDefault="000F3E53">
      <w:pPr>
        <w:pStyle w:val="a4"/>
        <w:numPr>
          <w:ilvl w:val="0"/>
          <w:numId w:val="253"/>
        </w:numPr>
        <w:tabs>
          <w:tab w:val="left" w:pos="1623"/>
        </w:tabs>
        <w:spacing w:line="276" w:lineRule="auto"/>
        <w:ind w:right="96" w:firstLine="71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075EE" w:rsidRDefault="000F3E53">
      <w:pPr>
        <w:pStyle w:val="a4"/>
        <w:numPr>
          <w:ilvl w:val="0"/>
          <w:numId w:val="253"/>
        </w:numPr>
        <w:tabs>
          <w:tab w:val="left" w:pos="1628"/>
        </w:tabs>
        <w:spacing w:line="276" w:lineRule="auto"/>
        <w:ind w:right="83" w:firstLine="710"/>
        <w:rPr>
          <w:sz w:val="24"/>
        </w:rPr>
      </w:pPr>
      <w:r>
        <w:rPr>
          <w:sz w:val="24"/>
        </w:rPr>
        <w:t>понимание взаимосвязей между языковым, литературным, интеллектуальным, духовно- нравственным</w:t>
      </w:r>
      <w:r>
        <w:rPr>
          <w:spacing w:val="-2"/>
          <w:sz w:val="24"/>
        </w:rPr>
        <w:t xml:space="preserve"> </w:t>
      </w:r>
      <w:r>
        <w:rPr>
          <w:sz w:val="24"/>
        </w:rPr>
        <w:t>развитием</w:t>
      </w:r>
      <w:r>
        <w:rPr>
          <w:spacing w:val="-2"/>
          <w:sz w:val="24"/>
        </w:rPr>
        <w:t xml:space="preserve"> </w:t>
      </w:r>
      <w:r>
        <w:rPr>
          <w:sz w:val="24"/>
        </w:rPr>
        <w:t>личности</w:t>
      </w:r>
      <w:r>
        <w:rPr>
          <w:spacing w:val="-2"/>
          <w:sz w:val="24"/>
        </w:rPr>
        <w:t xml:space="preserve"> </w:t>
      </w:r>
      <w:r>
        <w:rPr>
          <w:sz w:val="24"/>
        </w:rPr>
        <w:t>в</w:t>
      </w:r>
      <w:r>
        <w:rPr>
          <w:spacing w:val="-1"/>
          <w:sz w:val="24"/>
        </w:rPr>
        <w:t xml:space="preserve"> </w:t>
      </w:r>
      <w:r>
        <w:rPr>
          <w:sz w:val="24"/>
        </w:rPr>
        <w:t>контексте</w:t>
      </w:r>
      <w:r>
        <w:rPr>
          <w:spacing w:val="-4"/>
          <w:sz w:val="24"/>
        </w:rPr>
        <w:t xml:space="preserve"> </w:t>
      </w:r>
      <w:r>
        <w:rPr>
          <w:sz w:val="24"/>
        </w:rPr>
        <w:t>осмысления</w:t>
      </w:r>
      <w:r>
        <w:rPr>
          <w:spacing w:val="-3"/>
          <w:sz w:val="24"/>
        </w:rPr>
        <w:t xml:space="preserve"> </w:t>
      </w:r>
      <w:r>
        <w:rPr>
          <w:sz w:val="24"/>
        </w:rPr>
        <w:t>произведений</w:t>
      </w:r>
      <w:r>
        <w:rPr>
          <w:spacing w:val="-2"/>
          <w:sz w:val="24"/>
        </w:rPr>
        <w:t xml:space="preserve"> </w:t>
      </w:r>
      <w:r>
        <w:rPr>
          <w:sz w:val="24"/>
        </w:rPr>
        <w:t>литературной классики и собственного интеллектуально-нравственного роста;</w:t>
      </w:r>
    </w:p>
    <w:p w:rsidR="008075EE" w:rsidRDefault="000F3E53">
      <w:pPr>
        <w:pStyle w:val="a4"/>
        <w:numPr>
          <w:ilvl w:val="0"/>
          <w:numId w:val="253"/>
        </w:numPr>
        <w:tabs>
          <w:tab w:val="left" w:pos="1628"/>
        </w:tabs>
        <w:spacing w:line="276" w:lineRule="auto"/>
        <w:ind w:right="93" w:firstLine="710"/>
        <w:rPr>
          <w:sz w:val="24"/>
        </w:rPr>
      </w:pPr>
      <w:r>
        <w:rPr>
          <w:sz w:val="24"/>
        </w:rPr>
        <w:t>сформированность</w:t>
      </w:r>
      <w:r>
        <w:rPr>
          <w:spacing w:val="-5"/>
          <w:sz w:val="24"/>
        </w:rPr>
        <w:t xml:space="preserve"> </w:t>
      </w:r>
      <w:r>
        <w:rPr>
          <w:sz w:val="24"/>
        </w:rPr>
        <w:t>устойчивого</w:t>
      </w:r>
      <w:r>
        <w:rPr>
          <w:spacing w:val="-7"/>
          <w:sz w:val="24"/>
        </w:rPr>
        <w:t xml:space="preserve"> </w:t>
      </w:r>
      <w:r>
        <w:rPr>
          <w:sz w:val="24"/>
        </w:rPr>
        <w:t>интереса</w:t>
      </w:r>
      <w:r>
        <w:rPr>
          <w:spacing w:val="-8"/>
          <w:sz w:val="24"/>
        </w:rPr>
        <w:t xml:space="preserve"> </w:t>
      </w:r>
      <w:r>
        <w:rPr>
          <w:sz w:val="24"/>
        </w:rPr>
        <w:t>к</w:t>
      </w:r>
      <w:r>
        <w:rPr>
          <w:spacing w:val="-8"/>
          <w:sz w:val="24"/>
        </w:rPr>
        <w:t xml:space="preserve"> </w:t>
      </w:r>
      <w:r>
        <w:rPr>
          <w:sz w:val="24"/>
        </w:rPr>
        <w:t>чтению</w:t>
      </w:r>
      <w:r>
        <w:rPr>
          <w:spacing w:val="-9"/>
          <w:sz w:val="24"/>
        </w:rPr>
        <w:t xml:space="preserve"> </w:t>
      </w:r>
      <w:r>
        <w:rPr>
          <w:sz w:val="24"/>
        </w:rPr>
        <w:t>как</w:t>
      </w:r>
      <w:r>
        <w:rPr>
          <w:spacing w:val="-8"/>
          <w:sz w:val="24"/>
        </w:rPr>
        <w:t xml:space="preserve"> </w:t>
      </w:r>
      <w:r>
        <w:rPr>
          <w:sz w:val="24"/>
        </w:rPr>
        <w:t>средству</w:t>
      </w:r>
      <w:r>
        <w:rPr>
          <w:spacing w:val="-12"/>
          <w:sz w:val="24"/>
        </w:rPr>
        <w:t xml:space="preserve"> </w:t>
      </w:r>
      <w:r>
        <w:rPr>
          <w:sz w:val="24"/>
        </w:rPr>
        <w:t>познания</w:t>
      </w:r>
      <w:r>
        <w:rPr>
          <w:spacing w:val="-12"/>
          <w:sz w:val="24"/>
        </w:rPr>
        <w:t xml:space="preserve"> </w:t>
      </w:r>
      <w:r>
        <w:rPr>
          <w:sz w:val="24"/>
        </w:rPr>
        <w:t>отечественной</w:t>
      </w:r>
      <w:r>
        <w:rPr>
          <w:spacing w:val="-11"/>
          <w:sz w:val="24"/>
        </w:rPr>
        <w:t xml:space="preserve"> </w:t>
      </w:r>
      <w:r>
        <w:rPr>
          <w:sz w:val="24"/>
        </w:rPr>
        <w:t>и других</w:t>
      </w:r>
      <w:r>
        <w:rPr>
          <w:spacing w:val="-15"/>
          <w:sz w:val="24"/>
        </w:rPr>
        <w:t xml:space="preserve"> </w:t>
      </w:r>
      <w:r>
        <w:rPr>
          <w:sz w:val="24"/>
        </w:rPr>
        <w:t>культур,</w:t>
      </w:r>
      <w:r>
        <w:rPr>
          <w:spacing w:val="-6"/>
          <w:sz w:val="24"/>
        </w:rPr>
        <w:t xml:space="preserve"> </w:t>
      </w:r>
      <w:r>
        <w:rPr>
          <w:sz w:val="24"/>
        </w:rPr>
        <w:t>уважительного</w:t>
      </w:r>
      <w:r>
        <w:rPr>
          <w:spacing w:val="-12"/>
          <w:sz w:val="24"/>
        </w:rPr>
        <w:t xml:space="preserve"> </w:t>
      </w:r>
      <w:r>
        <w:rPr>
          <w:sz w:val="24"/>
        </w:rPr>
        <w:t>отношения</w:t>
      </w:r>
      <w:r>
        <w:rPr>
          <w:spacing w:val="-12"/>
          <w:sz w:val="24"/>
        </w:rPr>
        <w:t xml:space="preserve"> </w:t>
      </w:r>
      <w:r>
        <w:rPr>
          <w:sz w:val="24"/>
        </w:rPr>
        <w:t>к</w:t>
      </w:r>
      <w:r>
        <w:rPr>
          <w:spacing w:val="-13"/>
          <w:sz w:val="24"/>
        </w:rPr>
        <w:t xml:space="preserve"> </w:t>
      </w:r>
      <w:r>
        <w:rPr>
          <w:sz w:val="24"/>
        </w:rPr>
        <w:t>ним;</w:t>
      </w:r>
      <w:r>
        <w:rPr>
          <w:spacing w:val="-15"/>
          <w:sz w:val="24"/>
        </w:rPr>
        <w:t xml:space="preserve"> </w:t>
      </w:r>
      <w:r>
        <w:rPr>
          <w:sz w:val="24"/>
        </w:rPr>
        <w:t>осознанное</w:t>
      </w:r>
      <w:r>
        <w:rPr>
          <w:spacing w:val="-13"/>
          <w:sz w:val="24"/>
        </w:rPr>
        <w:t xml:space="preserve"> </w:t>
      </w:r>
      <w:r>
        <w:rPr>
          <w:sz w:val="24"/>
        </w:rPr>
        <w:t>умение</w:t>
      </w:r>
      <w:r>
        <w:rPr>
          <w:spacing w:val="-13"/>
          <w:sz w:val="24"/>
        </w:rPr>
        <w:t xml:space="preserve"> </w:t>
      </w:r>
      <w:r>
        <w:rPr>
          <w:sz w:val="24"/>
        </w:rPr>
        <w:t>внимательно</w:t>
      </w:r>
      <w:r>
        <w:rPr>
          <w:spacing w:val="-7"/>
          <w:sz w:val="24"/>
        </w:rPr>
        <w:t xml:space="preserve"> </w:t>
      </w:r>
      <w:r>
        <w:rPr>
          <w:sz w:val="24"/>
        </w:rPr>
        <w:t>читать,</w:t>
      </w:r>
      <w:r>
        <w:rPr>
          <w:spacing w:val="-14"/>
          <w:sz w:val="24"/>
        </w:rPr>
        <w:t xml:space="preserve"> </w:t>
      </w:r>
      <w:r>
        <w:rPr>
          <w:sz w:val="24"/>
        </w:rPr>
        <w:t>понимать и самостоятельно интерпретировать художественный текст;</w:t>
      </w:r>
    </w:p>
    <w:p w:rsidR="008075EE" w:rsidRDefault="000F3E53">
      <w:pPr>
        <w:pStyle w:val="a4"/>
        <w:numPr>
          <w:ilvl w:val="0"/>
          <w:numId w:val="253"/>
        </w:numPr>
        <w:tabs>
          <w:tab w:val="left" w:pos="1628"/>
        </w:tabs>
        <w:spacing w:before="1" w:line="276" w:lineRule="auto"/>
        <w:ind w:right="85" w:firstLine="71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075EE" w:rsidRDefault="000F3E53">
      <w:pPr>
        <w:pStyle w:val="a4"/>
        <w:numPr>
          <w:ilvl w:val="0"/>
          <w:numId w:val="253"/>
        </w:numPr>
        <w:tabs>
          <w:tab w:val="left" w:pos="1628"/>
        </w:tabs>
        <w:spacing w:line="276" w:lineRule="auto"/>
        <w:ind w:right="86" w:firstLine="71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8075EE" w:rsidRDefault="000F3E53">
      <w:pPr>
        <w:pStyle w:val="a4"/>
        <w:numPr>
          <w:ilvl w:val="0"/>
          <w:numId w:val="253"/>
        </w:numPr>
        <w:tabs>
          <w:tab w:val="left" w:pos="1629"/>
        </w:tabs>
        <w:ind w:left="1629" w:hanging="263"/>
        <w:rPr>
          <w:sz w:val="24"/>
        </w:rPr>
      </w:pPr>
      <w:r>
        <w:rPr>
          <w:sz w:val="24"/>
        </w:rPr>
        <w:t>способность</w:t>
      </w:r>
      <w:r>
        <w:rPr>
          <w:spacing w:val="68"/>
          <w:sz w:val="24"/>
        </w:rPr>
        <w:t xml:space="preserve">    </w:t>
      </w:r>
      <w:r>
        <w:rPr>
          <w:sz w:val="24"/>
        </w:rPr>
        <w:t>выявлять</w:t>
      </w:r>
      <w:r>
        <w:rPr>
          <w:spacing w:val="67"/>
          <w:sz w:val="24"/>
        </w:rPr>
        <w:t xml:space="preserve">    </w:t>
      </w:r>
      <w:r>
        <w:rPr>
          <w:sz w:val="24"/>
        </w:rPr>
        <w:t>в</w:t>
      </w:r>
      <w:r>
        <w:rPr>
          <w:spacing w:val="69"/>
          <w:sz w:val="24"/>
        </w:rPr>
        <w:t xml:space="preserve">    </w:t>
      </w:r>
      <w:r>
        <w:rPr>
          <w:sz w:val="24"/>
        </w:rPr>
        <w:t>произведениях</w:t>
      </w:r>
      <w:r>
        <w:rPr>
          <w:spacing w:val="68"/>
          <w:sz w:val="24"/>
        </w:rPr>
        <w:t xml:space="preserve">    </w:t>
      </w:r>
      <w:r>
        <w:rPr>
          <w:sz w:val="24"/>
        </w:rPr>
        <w:t>художественной</w:t>
      </w:r>
      <w:r>
        <w:rPr>
          <w:spacing w:val="68"/>
          <w:sz w:val="24"/>
        </w:rPr>
        <w:t xml:space="preserve">    </w:t>
      </w:r>
      <w:r>
        <w:rPr>
          <w:spacing w:val="-2"/>
          <w:sz w:val="24"/>
        </w:rPr>
        <w:t>литературы</w:t>
      </w:r>
    </w:p>
    <w:p w:rsidR="008075EE" w:rsidRDefault="000F3E53">
      <w:pPr>
        <w:pStyle w:val="a3"/>
        <w:spacing w:before="41" w:line="276" w:lineRule="auto"/>
        <w:ind w:right="93" w:firstLine="0"/>
      </w:pPr>
      <w:r>
        <w:t>XIX</w:t>
      </w:r>
      <w:r>
        <w:rPr>
          <w:spacing w:val="80"/>
        </w:rPr>
        <w:t xml:space="preserve">  </w:t>
      </w:r>
      <w:r>
        <w:t>века</w:t>
      </w:r>
      <w:r>
        <w:rPr>
          <w:spacing w:val="80"/>
        </w:rPr>
        <w:t xml:space="preserve">  </w:t>
      </w:r>
      <w:r>
        <w:t>образы,</w:t>
      </w:r>
      <w:r>
        <w:rPr>
          <w:spacing w:val="80"/>
        </w:rPr>
        <w:t xml:space="preserve">  </w:t>
      </w:r>
      <w:r>
        <w:t>темы,</w:t>
      </w:r>
      <w:r>
        <w:rPr>
          <w:spacing w:val="80"/>
        </w:rPr>
        <w:t xml:space="preserve">  </w:t>
      </w:r>
      <w:r>
        <w:t>идеи,</w:t>
      </w:r>
      <w:r>
        <w:rPr>
          <w:spacing w:val="80"/>
        </w:rPr>
        <w:t xml:space="preserve">  </w:t>
      </w:r>
      <w:r>
        <w:t>проблемы</w:t>
      </w:r>
      <w:r>
        <w:rPr>
          <w:spacing w:val="80"/>
        </w:rPr>
        <w:t xml:space="preserve">  </w:t>
      </w:r>
      <w:r>
        <w:t>и</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ним</w:t>
      </w:r>
      <w:r>
        <w:rPr>
          <w:spacing w:val="80"/>
        </w:rPr>
        <w:t xml:space="preserve"> </w:t>
      </w:r>
      <w:r>
        <w:t>в развёрнутых аргументированных устных и письменных высказываниях; участвовать в дискуссии на</w:t>
      </w:r>
      <w:r>
        <w:rPr>
          <w:spacing w:val="20"/>
        </w:rPr>
        <w:t xml:space="preserve"> </w:t>
      </w:r>
      <w:r>
        <w:t>литературные</w:t>
      </w:r>
      <w:r>
        <w:rPr>
          <w:spacing w:val="21"/>
        </w:rPr>
        <w:t xml:space="preserve"> </w:t>
      </w:r>
      <w:r>
        <w:t>темы;</w:t>
      </w:r>
      <w:r>
        <w:rPr>
          <w:spacing w:val="20"/>
        </w:rPr>
        <w:t xml:space="preserve"> </w:t>
      </w:r>
      <w:r>
        <w:t>иметь</w:t>
      </w:r>
      <w:r>
        <w:rPr>
          <w:spacing w:val="19"/>
        </w:rPr>
        <w:t xml:space="preserve"> </w:t>
      </w:r>
      <w:r>
        <w:t>устойчивые</w:t>
      </w:r>
      <w:r>
        <w:rPr>
          <w:spacing w:val="16"/>
        </w:rPr>
        <w:t xml:space="preserve"> </w:t>
      </w:r>
      <w:r>
        <w:t>навыки</w:t>
      </w:r>
      <w:r>
        <w:rPr>
          <w:spacing w:val="23"/>
        </w:rPr>
        <w:t xml:space="preserve"> </w:t>
      </w:r>
      <w:r>
        <w:t>устной</w:t>
      </w:r>
      <w:r>
        <w:rPr>
          <w:spacing w:val="23"/>
        </w:rPr>
        <w:t xml:space="preserve"> </w:t>
      </w:r>
      <w:r>
        <w:t>и</w:t>
      </w:r>
      <w:r>
        <w:rPr>
          <w:spacing w:val="18"/>
        </w:rPr>
        <w:t xml:space="preserve"> </w:t>
      </w:r>
      <w:r>
        <w:t>письменной</w:t>
      </w:r>
      <w:r>
        <w:rPr>
          <w:spacing w:val="18"/>
        </w:rPr>
        <w:t xml:space="preserve"> </w:t>
      </w:r>
      <w:r>
        <w:t>речи</w:t>
      </w:r>
      <w:r>
        <w:rPr>
          <w:spacing w:val="18"/>
        </w:rPr>
        <w:t xml:space="preserve"> </w:t>
      </w:r>
      <w:r>
        <w:t>в</w:t>
      </w:r>
      <w:r>
        <w:rPr>
          <w:spacing w:val="19"/>
        </w:rPr>
        <w:t xml:space="preserve"> </w:t>
      </w:r>
      <w:r>
        <w:t>процессе</w:t>
      </w:r>
      <w:r>
        <w:rPr>
          <w:spacing w:val="20"/>
        </w:rPr>
        <w:t xml:space="preserve"> </w:t>
      </w:r>
      <w:r>
        <w:t>чтения</w:t>
      </w:r>
      <w:r>
        <w:rPr>
          <w:spacing w:val="18"/>
        </w:rPr>
        <w:t xml:space="preserve"> </w:t>
      </w:r>
      <w:r>
        <w:rPr>
          <w:spacing w:val="-10"/>
        </w:rP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обсуждения</w:t>
      </w:r>
      <w:r>
        <w:rPr>
          <w:spacing w:val="-4"/>
        </w:rPr>
        <w:t xml:space="preserve"> </w:t>
      </w:r>
      <w:r>
        <w:t>лучших</w:t>
      </w:r>
      <w:r>
        <w:rPr>
          <w:spacing w:val="-6"/>
        </w:rPr>
        <w:t xml:space="preserve"> </w:t>
      </w:r>
      <w:r>
        <w:t>образцов</w:t>
      </w:r>
      <w:r>
        <w:rPr>
          <w:spacing w:val="-5"/>
        </w:rPr>
        <w:t xml:space="preserve"> </w:t>
      </w:r>
      <w:r>
        <w:t>отечественной и</w:t>
      </w:r>
      <w:r>
        <w:rPr>
          <w:spacing w:val="-10"/>
        </w:rPr>
        <w:t xml:space="preserve"> </w:t>
      </w:r>
      <w:r>
        <w:t>зарубежной</w:t>
      </w:r>
      <w:r>
        <w:rPr>
          <w:spacing w:val="-5"/>
        </w:rPr>
        <w:t xml:space="preserve"> </w:t>
      </w:r>
      <w:r>
        <w:rPr>
          <w:spacing w:val="-2"/>
        </w:rPr>
        <w:t>литературы;</w:t>
      </w:r>
    </w:p>
    <w:p w:rsidR="008075EE" w:rsidRDefault="000F3E53">
      <w:pPr>
        <w:pStyle w:val="a4"/>
        <w:numPr>
          <w:ilvl w:val="0"/>
          <w:numId w:val="253"/>
        </w:numPr>
        <w:tabs>
          <w:tab w:val="left" w:pos="1623"/>
        </w:tabs>
        <w:spacing w:before="41" w:line="276" w:lineRule="auto"/>
        <w:ind w:right="85" w:firstLine="710"/>
        <w:rPr>
          <w:sz w:val="24"/>
        </w:rPr>
      </w:pPr>
      <w:r>
        <w:rPr>
          <w:sz w:val="24"/>
        </w:rPr>
        <w:t>осмысление</w:t>
      </w:r>
      <w:r>
        <w:rPr>
          <w:spacing w:val="80"/>
          <w:sz w:val="24"/>
        </w:rPr>
        <w:t xml:space="preserve">    </w:t>
      </w:r>
      <w:r>
        <w:rPr>
          <w:sz w:val="24"/>
        </w:rPr>
        <w:t>художественной</w:t>
      </w:r>
      <w:r>
        <w:rPr>
          <w:spacing w:val="80"/>
          <w:sz w:val="24"/>
        </w:rPr>
        <w:t xml:space="preserve">    </w:t>
      </w:r>
      <w:r>
        <w:rPr>
          <w:sz w:val="24"/>
        </w:rPr>
        <w:t>картины</w:t>
      </w:r>
      <w:r>
        <w:rPr>
          <w:spacing w:val="80"/>
          <w:sz w:val="24"/>
        </w:rPr>
        <w:t xml:space="preserve">    </w:t>
      </w:r>
      <w:r>
        <w:rPr>
          <w:sz w:val="24"/>
        </w:rPr>
        <w:t>жизни,</w:t>
      </w:r>
      <w:r>
        <w:rPr>
          <w:spacing w:val="80"/>
          <w:sz w:val="24"/>
        </w:rPr>
        <w:t xml:space="preserve">    </w:t>
      </w:r>
      <w:r>
        <w:rPr>
          <w:sz w:val="24"/>
        </w:rPr>
        <w:t>созданной</w:t>
      </w:r>
      <w:r>
        <w:rPr>
          <w:spacing w:val="80"/>
          <w:sz w:val="24"/>
        </w:rPr>
        <w:t xml:space="preserve">    </w:t>
      </w:r>
      <w:r>
        <w:rPr>
          <w:sz w:val="24"/>
        </w:rPr>
        <w:t>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w:t>
      </w:r>
      <w:r>
        <w:rPr>
          <w:spacing w:val="-15"/>
          <w:sz w:val="24"/>
        </w:rPr>
        <w:t xml:space="preserve"> </w:t>
      </w:r>
      <w:r>
        <w:rPr>
          <w:sz w:val="24"/>
        </w:rPr>
        <w:t>понимания;</w:t>
      </w:r>
      <w:r>
        <w:rPr>
          <w:spacing w:val="-15"/>
          <w:sz w:val="24"/>
        </w:rPr>
        <w:t xml:space="preserve"> </w:t>
      </w:r>
      <w:r>
        <w:rPr>
          <w:sz w:val="24"/>
        </w:rPr>
        <w:t>умение</w:t>
      </w:r>
      <w:r>
        <w:rPr>
          <w:spacing w:val="-15"/>
          <w:sz w:val="24"/>
        </w:rPr>
        <w:t xml:space="preserve"> </w:t>
      </w:r>
      <w:r>
        <w:rPr>
          <w:sz w:val="24"/>
        </w:rPr>
        <w:t>эмоционально</w:t>
      </w:r>
      <w:r>
        <w:rPr>
          <w:spacing w:val="-15"/>
          <w:sz w:val="24"/>
        </w:rPr>
        <w:t xml:space="preserve"> </w:t>
      </w:r>
      <w:r>
        <w:rPr>
          <w:sz w:val="24"/>
        </w:rPr>
        <w:t>откликаться</w:t>
      </w:r>
      <w:r>
        <w:rPr>
          <w:spacing w:val="-15"/>
          <w:sz w:val="24"/>
        </w:rPr>
        <w:t xml:space="preserve"> </w:t>
      </w:r>
      <w:r>
        <w:rPr>
          <w:sz w:val="24"/>
        </w:rPr>
        <w:t>на</w:t>
      </w:r>
      <w:r>
        <w:rPr>
          <w:spacing w:val="-15"/>
          <w:sz w:val="24"/>
        </w:rPr>
        <w:t xml:space="preserve"> </w:t>
      </w:r>
      <w:r>
        <w:rPr>
          <w:sz w:val="24"/>
        </w:rPr>
        <w:t>прочитанное,</w:t>
      </w:r>
      <w:r>
        <w:rPr>
          <w:spacing w:val="-15"/>
          <w:sz w:val="24"/>
        </w:rPr>
        <w:t xml:space="preserve"> </w:t>
      </w:r>
      <w:r>
        <w:rPr>
          <w:sz w:val="24"/>
        </w:rPr>
        <w:t>выражать</w:t>
      </w:r>
      <w:r>
        <w:rPr>
          <w:spacing w:val="-15"/>
          <w:sz w:val="24"/>
        </w:rPr>
        <w:t xml:space="preserve"> </w:t>
      </w:r>
      <w:r>
        <w:rPr>
          <w:sz w:val="24"/>
        </w:rPr>
        <w:t>личное отношение к нему, передавать читательские впечатления;</w:t>
      </w:r>
    </w:p>
    <w:p w:rsidR="008075EE" w:rsidRDefault="000F3E53">
      <w:pPr>
        <w:pStyle w:val="a4"/>
        <w:numPr>
          <w:ilvl w:val="0"/>
          <w:numId w:val="253"/>
        </w:numPr>
        <w:tabs>
          <w:tab w:val="left" w:pos="1628"/>
        </w:tabs>
        <w:spacing w:line="276" w:lineRule="auto"/>
        <w:ind w:right="95" w:firstLine="71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075EE" w:rsidRDefault="000F3E53">
      <w:pPr>
        <w:pStyle w:val="a4"/>
        <w:numPr>
          <w:ilvl w:val="0"/>
          <w:numId w:val="253"/>
        </w:numPr>
        <w:tabs>
          <w:tab w:val="left" w:pos="1623"/>
        </w:tabs>
        <w:spacing w:before="2" w:line="276" w:lineRule="auto"/>
        <w:ind w:right="83" w:firstLine="710"/>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w:t>
      </w:r>
      <w:r>
        <w:rPr>
          <w:spacing w:val="-4"/>
          <w:sz w:val="24"/>
        </w:rPr>
        <w:t xml:space="preserve"> </w:t>
      </w:r>
      <w:r>
        <w:rPr>
          <w:sz w:val="24"/>
        </w:rPr>
        <w:t>трагическое и комическое;</w:t>
      </w:r>
      <w:r>
        <w:rPr>
          <w:spacing w:val="-4"/>
          <w:sz w:val="24"/>
        </w:rPr>
        <w:t xml:space="preserve"> </w:t>
      </w:r>
      <w:r>
        <w:rPr>
          <w:sz w:val="24"/>
        </w:rPr>
        <w:t>психологизм;</w:t>
      </w:r>
      <w:r>
        <w:rPr>
          <w:spacing w:val="-4"/>
          <w:sz w:val="24"/>
        </w:rPr>
        <w:t xml:space="preserve"> </w:t>
      </w:r>
      <w:r>
        <w:rPr>
          <w:sz w:val="24"/>
        </w:rPr>
        <w:t>тематика и проблематика;</w:t>
      </w:r>
      <w:r>
        <w:rPr>
          <w:spacing w:val="-4"/>
          <w:sz w:val="24"/>
        </w:rPr>
        <w:t xml:space="preserve"> </w:t>
      </w:r>
      <w:r>
        <w:rPr>
          <w:sz w:val="24"/>
        </w:rPr>
        <w:t>авторская позиция; фабула; виды тропов и фигуры речи; внутренняя речь; стиль, стилизация; аллюзия, подтекст;</w:t>
      </w:r>
      <w:r>
        <w:rPr>
          <w:spacing w:val="78"/>
          <w:w w:val="150"/>
          <w:sz w:val="24"/>
        </w:rPr>
        <w:t xml:space="preserve"> </w:t>
      </w:r>
      <w:r>
        <w:rPr>
          <w:sz w:val="24"/>
        </w:rPr>
        <w:t>символ;</w:t>
      </w:r>
      <w:r>
        <w:rPr>
          <w:spacing w:val="78"/>
          <w:w w:val="150"/>
          <w:sz w:val="24"/>
        </w:rPr>
        <w:t xml:space="preserve"> </w:t>
      </w:r>
      <w:r>
        <w:rPr>
          <w:sz w:val="24"/>
        </w:rPr>
        <w:t>системы</w:t>
      </w:r>
      <w:r>
        <w:rPr>
          <w:spacing w:val="79"/>
          <w:w w:val="150"/>
          <w:sz w:val="24"/>
        </w:rPr>
        <w:t xml:space="preserve"> </w:t>
      </w:r>
      <w:r>
        <w:rPr>
          <w:sz w:val="24"/>
        </w:rPr>
        <w:t>стихосложения</w:t>
      </w:r>
      <w:r>
        <w:rPr>
          <w:spacing w:val="72"/>
          <w:w w:val="150"/>
          <w:sz w:val="24"/>
        </w:rPr>
        <w:t xml:space="preserve"> </w:t>
      </w:r>
      <w:r>
        <w:rPr>
          <w:sz w:val="24"/>
        </w:rPr>
        <w:t>(тоническая,</w:t>
      </w:r>
      <w:r>
        <w:rPr>
          <w:spacing w:val="27"/>
          <w:sz w:val="24"/>
        </w:rPr>
        <w:t xml:space="preserve">  </w:t>
      </w:r>
      <w:r>
        <w:rPr>
          <w:sz w:val="24"/>
        </w:rPr>
        <w:t>силлабическая,</w:t>
      </w:r>
      <w:r>
        <w:rPr>
          <w:spacing w:val="27"/>
          <w:sz w:val="24"/>
        </w:rPr>
        <w:t xml:space="preserve">  </w:t>
      </w:r>
      <w:r>
        <w:rPr>
          <w:sz w:val="24"/>
        </w:rPr>
        <w:t>силлабо-</w:t>
      </w:r>
      <w:r>
        <w:rPr>
          <w:spacing w:val="-2"/>
          <w:sz w:val="24"/>
        </w:rPr>
        <w:t>тоническая);</w:t>
      </w:r>
    </w:p>
    <w:p w:rsidR="008075EE" w:rsidRDefault="000F3E53">
      <w:pPr>
        <w:pStyle w:val="a3"/>
        <w:spacing w:line="276" w:lineRule="auto"/>
        <w:ind w:right="102"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8075EE" w:rsidRDefault="000F3E53">
      <w:pPr>
        <w:pStyle w:val="a4"/>
        <w:numPr>
          <w:ilvl w:val="0"/>
          <w:numId w:val="253"/>
        </w:numPr>
        <w:tabs>
          <w:tab w:val="left" w:pos="1748"/>
        </w:tabs>
        <w:spacing w:line="276" w:lineRule="auto"/>
        <w:ind w:right="96" w:firstLine="710"/>
        <w:rPr>
          <w:sz w:val="24"/>
        </w:rPr>
      </w:pPr>
      <w:r>
        <w:rPr>
          <w:sz w:val="24"/>
        </w:rPr>
        <w:t>умение</w:t>
      </w:r>
      <w:r>
        <w:rPr>
          <w:spacing w:val="68"/>
          <w:sz w:val="24"/>
        </w:rPr>
        <w:t xml:space="preserve">   </w:t>
      </w:r>
      <w:r>
        <w:rPr>
          <w:sz w:val="24"/>
        </w:rPr>
        <w:t>сопоставлять</w:t>
      </w:r>
      <w:r>
        <w:rPr>
          <w:spacing w:val="69"/>
          <w:sz w:val="24"/>
        </w:rPr>
        <w:t xml:space="preserve">   </w:t>
      </w:r>
      <w:r>
        <w:rPr>
          <w:sz w:val="24"/>
        </w:rPr>
        <w:t>произведения</w:t>
      </w:r>
      <w:r>
        <w:rPr>
          <w:spacing w:val="67"/>
          <w:sz w:val="24"/>
        </w:rPr>
        <w:t xml:space="preserve">   </w:t>
      </w:r>
      <w:r>
        <w:rPr>
          <w:sz w:val="24"/>
        </w:rPr>
        <w:t>русской</w:t>
      </w:r>
      <w:r>
        <w:rPr>
          <w:spacing w:val="69"/>
          <w:sz w:val="24"/>
        </w:rPr>
        <w:t xml:space="preserve">   </w:t>
      </w:r>
      <w:r>
        <w:rPr>
          <w:sz w:val="24"/>
        </w:rPr>
        <w:t>и</w:t>
      </w:r>
      <w:r>
        <w:rPr>
          <w:spacing w:val="69"/>
          <w:sz w:val="24"/>
        </w:rPr>
        <w:t xml:space="preserve">   </w:t>
      </w:r>
      <w:r>
        <w:rPr>
          <w:sz w:val="24"/>
        </w:rPr>
        <w:t>зарубежной</w:t>
      </w:r>
      <w:r>
        <w:rPr>
          <w:spacing w:val="69"/>
          <w:sz w:val="24"/>
        </w:rPr>
        <w:t xml:space="preserve">   </w:t>
      </w:r>
      <w:r>
        <w:rPr>
          <w:sz w:val="24"/>
        </w:rPr>
        <w:t>литературы и</w:t>
      </w:r>
      <w:r>
        <w:rPr>
          <w:spacing w:val="-2"/>
          <w:sz w:val="24"/>
        </w:rPr>
        <w:t xml:space="preserve"> </w:t>
      </w:r>
      <w:r>
        <w:rPr>
          <w:sz w:val="24"/>
        </w:rPr>
        <w:t>сравнивать</w:t>
      </w:r>
      <w:r>
        <w:rPr>
          <w:spacing w:val="-6"/>
          <w:sz w:val="24"/>
        </w:rPr>
        <w:t xml:space="preserve"> </w:t>
      </w:r>
      <w:r>
        <w:rPr>
          <w:sz w:val="24"/>
        </w:rPr>
        <w:t>их</w:t>
      </w:r>
      <w:r>
        <w:rPr>
          <w:spacing w:val="-8"/>
          <w:sz w:val="24"/>
        </w:rPr>
        <w:t xml:space="preserve"> </w:t>
      </w:r>
      <w:r>
        <w:rPr>
          <w:sz w:val="24"/>
        </w:rPr>
        <w:t>с</w:t>
      </w:r>
      <w:r>
        <w:rPr>
          <w:spacing w:val="-2"/>
          <w:sz w:val="24"/>
        </w:rPr>
        <w:t xml:space="preserve"> </w:t>
      </w:r>
      <w:r>
        <w:rPr>
          <w:sz w:val="24"/>
        </w:rPr>
        <w:t>художественными</w:t>
      </w:r>
      <w:r>
        <w:rPr>
          <w:spacing w:val="-7"/>
          <w:sz w:val="24"/>
        </w:rPr>
        <w:t xml:space="preserve"> </w:t>
      </w:r>
      <w:r>
        <w:rPr>
          <w:sz w:val="24"/>
        </w:rPr>
        <w:t>интерпретациями</w:t>
      </w:r>
      <w:r>
        <w:rPr>
          <w:spacing w:val="-7"/>
          <w:sz w:val="24"/>
        </w:rPr>
        <w:t xml:space="preserve"> </w:t>
      </w:r>
      <w:r>
        <w:rPr>
          <w:sz w:val="24"/>
        </w:rPr>
        <w:t>в</w:t>
      </w:r>
      <w:r>
        <w:rPr>
          <w:spacing w:val="-6"/>
          <w:sz w:val="24"/>
        </w:rPr>
        <w:t xml:space="preserve"> </w:t>
      </w:r>
      <w:r>
        <w:rPr>
          <w:sz w:val="24"/>
        </w:rPr>
        <w:t>других</w:t>
      </w:r>
      <w:r>
        <w:rPr>
          <w:spacing w:val="-8"/>
          <w:sz w:val="24"/>
        </w:rPr>
        <w:t xml:space="preserve"> </w:t>
      </w:r>
      <w:r>
        <w:rPr>
          <w:sz w:val="24"/>
        </w:rPr>
        <w:t>видах</w:t>
      </w:r>
      <w:r>
        <w:rPr>
          <w:spacing w:val="-8"/>
          <w:sz w:val="24"/>
        </w:rPr>
        <w:t xml:space="preserve"> </w:t>
      </w:r>
      <w:r>
        <w:rPr>
          <w:sz w:val="24"/>
        </w:rPr>
        <w:t>искусств</w:t>
      </w:r>
      <w:r>
        <w:rPr>
          <w:spacing w:val="-1"/>
          <w:sz w:val="24"/>
        </w:rPr>
        <w:t xml:space="preserve"> </w:t>
      </w:r>
      <w:r>
        <w:rPr>
          <w:sz w:val="24"/>
        </w:rPr>
        <w:t>(графика,</w:t>
      </w:r>
      <w:r>
        <w:rPr>
          <w:spacing w:val="-6"/>
          <w:sz w:val="24"/>
        </w:rPr>
        <w:t xml:space="preserve"> </w:t>
      </w:r>
      <w:r>
        <w:rPr>
          <w:sz w:val="24"/>
        </w:rPr>
        <w:t>живопись, театр, кино, музыка и другие);</w:t>
      </w:r>
    </w:p>
    <w:p w:rsidR="008075EE" w:rsidRDefault="000F3E53">
      <w:pPr>
        <w:pStyle w:val="a4"/>
        <w:numPr>
          <w:ilvl w:val="0"/>
          <w:numId w:val="253"/>
        </w:numPr>
        <w:tabs>
          <w:tab w:val="left" w:pos="1748"/>
          <w:tab w:val="left" w:pos="4384"/>
          <w:tab w:val="left" w:pos="6591"/>
          <w:tab w:val="left" w:pos="7407"/>
          <w:tab w:val="left" w:pos="9528"/>
        </w:tabs>
        <w:spacing w:line="276" w:lineRule="auto"/>
        <w:ind w:right="89"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10"/>
          <w:sz w:val="24"/>
        </w:rPr>
        <w:t xml:space="preserve"> </w:t>
      </w:r>
      <w:r>
        <w:rPr>
          <w:sz w:val="24"/>
        </w:rPr>
        <w:t>явлении</w:t>
      </w:r>
      <w:r>
        <w:rPr>
          <w:spacing w:val="-8"/>
          <w:sz w:val="24"/>
        </w:rPr>
        <w:t xml:space="preserve"> </w:t>
      </w:r>
      <w:r>
        <w:rPr>
          <w:sz w:val="24"/>
        </w:rPr>
        <w:t>словесного</w:t>
      </w:r>
      <w:r>
        <w:rPr>
          <w:spacing w:val="-4"/>
          <w:sz w:val="24"/>
        </w:rPr>
        <w:t xml:space="preserve"> </w:t>
      </w:r>
      <w:r>
        <w:rPr>
          <w:sz w:val="24"/>
        </w:rPr>
        <w:t>искусства,</w:t>
      </w:r>
      <w:r>
        <w:rPr>
          <w:spacing w:val="-7"/>
          <w:sz w:val="24"/>
        </w:rPr>
        <w:t xml:space="preserve"> </w:t>
      </w:r>
      <w:r>
        <w:rPr>
          <w:sz w:val="24"/>
        </w:rPr>
        <w:t>о</w:t>
      </w:r>
      <w:r>
        <w:rPr>
          <w:spacing w:val="-4"/>
          <w:sz w:val="24"/>
        </w:rPr>
        <w:t xml:space="preserve"> </w:t>
      </w:r>
      <w:r>
        <w:rPr>
          <w:sz w:val="24"/>
        </w:rPr>
        <w:t>языке</w:t>
      </w:r>
      <w:r>
        <w:rPr>
          <w:spacing w:val="-10"/>
          <w:sz w:val="24"/>
        </w:rPr>
        <w:t xml:space="preserve"> </w:t>
      </w:r>
      <w:r>
        <w:rPr>
          <w:sz w:val="24"/>
        </w:rPr>
        <w:t>художественной</w:t>
      </w:r>
      <w:r>
        <w:rPr>
          <w:spacing w:val="-8"/>
          <w:sz w:val="24"/>
        </w:rPr>
        <w:t xml:space="preserve"> </w:t>
      </w:r>
      <w:r>
        <w:rPr>
          <w:sz w:val="24"/>
        </w:rPr>
        <w:t>литературы</w:t>
      </w:r>
      <w:r>
        <w:rPr>
          <w:spacing w:val="-3"/>
          <w:sz w:val="24"/>
        </w:rPr>
        <w:t xml:space="preserve"> </w:t>
      </w:r>
      <w:r>
        <w:rPr>
          <w:sz w:val="24"/>
        </w:rPr>
        <w:t>в</w:t>
      </w:r>
      <w:r>
        <w:rPr>
          <w:spacing w:val="-7"/>
          <w:sz w:val="24"/>
        </w:rPr>
        <w:t xml:space="preserve"> </w:t>
      </w:r>
      <w:r>
        <w:rPr>
          <w:sz w:val="24"/>
        </w:rPr>
        <w:t>его</w:t>
      </w:r>
      <w:r>
        <w:rPr>
          <w:spacing w:val="-4"/>
          <w:sz w:val="24"/>
        </w:rPr>
        <w:t xml:space="preserve"> </w:t>
      </w:r>
      <w:r>
        <w:rPr>
          <w:sz w:val="24"/>
        </w:rPr>
        <w:t>эстетической</w:t>
      </w:r>
      <w:r>
        <w:rPr>
          <w:spacing w:val="-8"/>
          <w:sz w:val="24"/>
        </w:rPr>
        <w:t xml:space="preserve"> </w:t>
      </w:r>
      <w:r>
        <w:rPr>
          <w:sz w:val="24"/>
        </w:rPr>
        <w:t>функции и</w:t>
      </w:r>
      <w:r>
        <w:rPr>
          <w:spacing w:val="-15"/>
          <w:sz w:val="24"/>
        </w:rPr>
        <w:t xml:space="preserve"> </w:t>
      </w:r>
      <w:r>
        <w:rPr>
          <w:sz w:val="24"/>
        </w:rPr>
        <w:t>об</w:t>
      </w:r>
      <w:r>
        <w:rPr>
          <w:spacing w:val="-15"/>
          <w:sz w:val="24"/>
        </w:rPr>
        <w:t xml:space="preserve"> </w:t>
      </w:r>
      <w:r>
        <w:rPr>
          <w:sz w:val="24"/>
        </w:rPr>
        <w:t>изобразительно-выразительных</w:t>
      </w:r>
      <w:r>
        <w:rPr>
          <w:spacing w:val="-15"/>
          <w:sz w:val="24"/>
        </w:rPr>
        <w:t xml:space="preserve"> </w:t>
      </w:r>
      <w:r>
        <w:rPr>
          <w:sz w:val="24"/>
        </w:rPr>
        <w:t>возможностях</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075EE" w:rsidRDefault="000F3E53">
      <w:pPr>
        <w:pStyle w:val="a4"/>
        <w:numPr>
          <w:ilvl w:val="0"/>
          <w:numId w:val="253"/>
        </w:numPr>
        <w:tabs>
          <w:tab w:val="left" w:pos="1743"/>
        </w:tabs>
        <w:spacing w:line="276" w:lineRule="auto"/>
        <w:ind w:right="85" w:firstLine="710"/>
        <w:rPr>
          <w:sz w:val="24"/>
        </w:rPr>
      </w:pPr>
      <w:r>
        <w:rPr>
          <w:sz w:val="24"/>
        </w:rPr>
        <w:t>овладение</w:t>
      </w:r>
      <w:r>
        <w:rPr>
          <w:spacing w:val="-15"/>
          <w:sz w:val="24"/>
        </w:rPr>
        <w:t xml:space="preserve"> </w:t>
      </w:r>
      <w:r>
        <w:rPr>
          <w:sz w:val="24"/>
        </w:rPr>
        <w:t>современными</w:t>
      </w:r>
      <w:r>
        <w:rPr>
          <w:spacing w:val="-15"/>
          <w:sz w:val="24"/>
        </w:rPr>
        <w:t xml:space="preserve"> </w:t>
      </w:r>
      <w:r>
        <w:rPr>
          <w:sz w:val="24"/>
        </w:rPr>
        <w:t>читательскими</w:t>
      </w:r>
      <w:r>
        <w:rPr>
          <w:spacing w:val="-15"/>
          <w:sz w:val="24"/>
        </w:rPr>
        <w:t xml:space="preserve"> </w:t>
      </w:r>
      <w:r>
        <w:rPr>
          <w:sz w:val="24"/>
        </w:rPr>
        <w:t>практиками,</w:t>
      </w:r>
      <w:r>
        <w:rPr>
          <w:spacing w:val="-14"/>
          <w:sz w:val="24"/>
        </w:rPr>
        <w:t xml:space="preserve"> </w:t>
      </w:r>
      <w:r>
        <w:rPr>
          <w:sz w:val="24"/>
        </w:rPr>
        <w:t>культурой</w:t>
      </w:r>
      <w:r>
        <w:rPr>
          <w:spacing w:val="-15"/>
          <w:sz w:val="24"/>
        </w:rPr>
        <w:t xml:space="preserve"> </w:t>
      </w:r>
      <w:r>
        <w:rPr>
          <w:sz w:val="24"/>
        </w:rPr>
        <w:t>восприятия</w:t>
      </w:r>
      <w:r>
        <w:rPr>
          <w:spacing w:val="-15"/>
          <w:sz w:val="24"/>
        </w:rPr>
        <w:t xml:space="preserve"> </w:t>
      </w:r>
      <w:r>
        <w:rPr>
          <w:sz w:val="24"/>
        </w:rPr>
        <w:t>и</w:t>
      </w:r>
      <w:r>
        <w:rPr>
          <w:spacing w:val="-15"/>
          <w:sz w:val="24"/>
        </w:rPr>
        <w:t xml:space="preserve"> </w:t>
      </w:r>
      <w:r>
        <w:rPr>
          <w:sz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w:t>
      </w:r>
      <w:r>
        <w:rPr>
          <w:spacing w:val="-8"/>
          <w:sz w:val="24"/>
        </w:rPr>
        <w:t xml:space="preserve"> </w:t>
      </w:r>
      <w:r>
        <w:rPr>
          <w:sz w:val="24"/>
        </w:rPr>
        <w:t>конспектов,</w:t>
      </w:r>
      <w:r>
        <w:rPr>
          <w:spacing w:val="-8"/>
          <w:sz w:val="24"/>
        </w:rPr>
        <w:t xml:space="preserve"> </w:t>
      </w:r>
      <w:r>
        <w:rPr>
          <w:sz w:val="24"/>
        </w:rPr>
        <w:t>рефератов,</w:t>
      </w:r>
      <w:r>
        <w:rPr>
          <w:spacing w:val="-4"/>
          <w:sz w:val="24"/>
        </w:rPr>
        <w:t xml:space="preserve"> </w:t>
      </w:r>
      <w:r>
        <w:rPr>
          <w:sz w:val="24"/>
        </w:rPr>
        <w:t>а</w:t>
      </w:r>
      <w:r>
        <w:rPr>
          <w:spacing w:val="-12"/>
          <w:sz w:val="24"/>
        </w:rPr>
        <w:t xml:space="preserve"> </w:t>
      </w:r>
      <w:r>
        <w:rPr>
          <w:sz w:val="24"/>
        </w:rPr>
        <w:t>также</w:t>
      </w:r>
      <w:r>
        <w:rPr>
          <w:spacing w:val="-7"/>
          <w:sz w:val="24"/>
        </w:rPr>
        <w:t xml:space="preserve"> </w:t>
      </w:r>
      <w:r>
        <w:rPr>
          <w:sz w:val="24"/>
        </w:rPr>
        <w:t>сочинений</w:t>
      </w:r>
      <w:r>
        <w:rPr>
          <w:spacing w:val="-5"/>
          <w:sz w:val="24"/>
        </w:rPr>
        <w:t xml:space="preserve"> </w:t>
      </w:r>
      <w:r>
        <w:rPr>
          <w:sz w:val="24"/>
        </w:rPr>
        <w:t>различных</w:t>
      </w:r>
      <w:r>
        <w:rPr>
          <w:spacing w:val="-11"/>
          <w:sz w:val="24"/>
        </w:rPr>
        <w:t xml:space="preserve"> </w:t>
      </w:r>
      <w:r>
        <w:rPr>
          <w:sz w:val="24"/>
        </w:rPr>
        <w:t>жанров</w:t>
      </w:r>
      <w:r>
        <w:rPr>
          <w:spacing w:val="-4"/>
          <w:sz w:val="24"/>
        </w:rPr>
        <w:t xml:space="preserve"> </w:t>
      </w:r>
      <w:r>
        <w:rPr>
          <w:sz w:val="24"/>
        </w:rPr>
        <w:t>(не</w:t>
      </w:r>
      <w:r>
        <w:rPr>
          <w:spacing w:val="-7"/>
          <w:sz w:val="24"/>
        </w:rPr>
        <w:t xml:space="preserve"> </w:t>
      </w:r>
      <w:r>
        <w:rPr>
          <w:sz w:val="24"/>
        </w:rPr>
        <w:t>менее</w:t>
      </w:r>
      <w:r>
        <w:rPr>
          <w:spacing w:val="-12"/>
          <w:sz w:val="24"/>
        </w:rPr>
        <w:t xml:space="preserve"> </w:t>
      </w:r>
      <w:r>
        <w:rPr>
          <w:sz w:val="24"/>
        </w:rPr>
        <w:t>250</w:t>
      </w:r>
      <w:r>
        <w:rPr>
          <w:spacing w:val="-6"/>
          <w:sz w:val="24"/>
        </w:rPr>
        <w:t xml:space="preserve"> </w:t>
      </w:r>
      <w:r>
        <w:rPr>
          <w:sz w:val="24"/>
        </w:rPr>
        <w:t>слов);</w:t>
      </w:r>
      <w:r>
        <w:rPr>
          <w:spacing w:val="-10"/>
          <w:sz w:val="24"/>
        </w:rPr>
        <w:t xml:space="preserve"> </w:t>
      </w:r>
      <w:r>
        <w:rPr>
          <w:sz w:val="24"/>
        </w:rPr>
        <w:t>владение умением 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 письменные</w:t>
      </w:r>
      <w:r>
        <w:rPr>
          <w:spacing w:val="-3"/>
          <w:sz w:val="24"/>
        </w:rPr>
        <w:t xml:space="preserve"> </w:t>
      </w:r>
      <w:r>
        <w:rPr>
          <w:sz w:val="24"/>
        </w:rPr>
        <w:t>высказывания с</w:t>
      </w:r>
      <w:r>
        <w:rPr>
          <w:spacing w:val="-3"/>
          <w:sz w:val="24"/>
        </w:rPr>
        <w:t xml:space="preserve"> </w:t>
      </w:r>
      <w:r>
        <w:rPr>
          <w:sz w:val="24"/>
        </w:rPr>
        <w:t>учётом норм русского литературного языка;</w:t>
      </w:r>
    </w:p>
    <w:p w:rsidR="008075EE" w:rsidRDefault="000F3E53">
      <w:pPr>
        <w:pStyle w:val="a4"/>
        <w:numPr>
          <w:ilvl w:val="0"/>
          <w:numId w:val="253"/>
        </w:numPr>
        <w:tabs>
          <w:tab w:val="left" w:pos="1748"/>
        </w:tabs>
        <w:spacing w:before="2" w:line="276" w:lineRule="auto"/>
        <w:ind w:right="89" w:firstLine="710"/>
        <w:rPr>
          <w:sz w:val="24"/>
        </w:rPr>
      </w:pPr>
      <w:r>
        <w:rPr>
          <w:sz w:val="24"/>
        </w:rPr>
        <w:t>умение</w:t>
      </w:r>
      <w:r>
        <w:rPr>
          <w:spacing w:val="70"/>
          <w:sz w:val="24"/>
        </w:rPr>
        <w:t xml:space="preserve">  </w:t>
      </w:r>
      <w:r>
        <w:rPr>
          <w:sz w:val="24"/>
        </w:rPr>
        <w:t>работать</w:t>
      </w:r>
      <w:r>
        <w:rPr>
          <w:spacing w:val="69"/>
          <w:sz w:val="24"/>
        </w:rPr>
        <w:t xml:space="preserve">  </w:t>
      </w:r>
      <w:r>
        <w:rPr>
          <w:sz w:val="24"/>
        </w:rPr>
        <w:t>с</w:t>
      </w:r>
      <w:r>
        <w:rPr>
          <w:spacing w:val="70"/>
          <w:sz w:val="24"/>
        </w:rPr>
        <w:t xml:space="preserve">  </w:t>
      </w:r>
      <w:r>
        <w:rPr>
          <w:sz w:val="24"/>
        </w:rPr>
        <w:t>разными</w:t>
      </w:r>
      <w:r>
        <w:rPr>
          <w:spacing w:val="71"/>
          <w:sz w:val="24"/>
        </w:rPr>
        <w:t xml:space="preserve">  </w:t>
      </w:r>
      <w:r>
        <w:rPr>
          <w:sz w:val="24"/>
        </w:rPr>
        <w:t>информационными</w:t>
      </w:r>
      <w:r>
        <w:rPr>
          <w:spacing w:val="69"/>
          <w:sz w:val="24"/>
        </w:rPr>
        <w:t xml:space="preserve">  </w:t>
      </w:r>
      <w:r>
        <w:rPr>
          <w:sz w:val="24"/>
        </w:rPr>
        <w:t>источниками,</w:t>
      </w:r>
      <w:r>
        <w:rPr>
          <w:spacing w:val="70"/>
          <w:sz w:val="24"/>
        </w:rPr>
        <w:t xml:space="preserve">  </w:t>
      </w:r>
      <w:r>
        <w:rPr>
          <w:sz w:val="24"/>
        </w:rPr>
        <w:t>в</w:t>
      </w:r>
      <w:r>
        <w:rPr>
          <w:spacing w:val="69"/>
          <w:sz w:val="24"/>
        </w:rPr>
        <w:t xml:space="preserve">  </w:t>
      </w:r>
      <w:r>
        <w:rPr>
          <w:sz w:val="24"/>
        </w:rPr>
        <w:t>том</w:t>
      </w:r>
      <w:r>
        <w:rPr>
          <w:spacing w:val="69"/>
          <w:sz w:val="24"/>
        </w:rPr>
        <w:t xml:space="preserve">  </w:t>
      </w:r>
      <w:r>
        <w:rPr>
          <w:sz w:val="24"/>
        </w:rPr>
        <w:t>числе в</w:t>
      </w:r>
      <w:r>
        <w:rPr>
          <w:spacing w:val="-8"/>
          <w:sz w:val="24"/>
        </w:rPr>
        <w:t xml:space="preserve"> </w:t>
      </w:r>
      <w:r>
        <w:rPr>
          <w:sz w:val="24"/>
        </w:rPr>
        <w:t>медиапространстве,</w:t>
      </w:r>
      <w:r>
        <w:rPr>
          <w:spacing w:val="-12"/>
          <w:sz w:val="24"/>
        </w:rPr>
        <w:t xml:space="preserve"> </w:t>
      </w:r>
      <w:r>
        <w:rPr>
          <w:sz w:val="24"/>
        </w:rPr>
        <w:t>использовать</w:t>
      </w:r>
      <w:r>
        <w:rPr>
          <w:spacing w:val="-4"/>
          <w:sz w:val="24"/>
        </w:rPr>
        <w:t xml:space="preserve"> </w:t>
      </w:r>
      <w:r>
        <w:rPr>
          <w:sz w:val="24"/>
        </w:rPr>
        <w:t>ресурсы</w:t>
      </w:r>
      <w:r>
        <w:rPr>
          <w:spacing w:val="-8"/>
          <w:sz w:val="24"/>
        </w:rPr>
        <w:t xml:space="preserve"> </w:t>
      </w:r>
      <w:r>
        <w:rPr>
          <w:sz w:val="24"/>
        </w:rPr>
        <w:t>традиционных</w:t>
      </w:r>
      <w:r>
        <w:rPr>
          <w:spacing w:val="-14"/>
          <w:sz w:val="24"/>
        </w:rPr>
        <w:t xml:space="preserve"> </w:t>
      </w:r>
      <w:r>
        <w:rPr>
          <w:sz w:val="24"/>
        </w:rPr>
        <w:t>библиотек</w:t>
      </w:r>
      <w:r>
        <w:rPr>
          <w:spacing w:val="-8"/>
          <w:sz w:val="24"/>
        </w:rPr>
        <w:t xml:space="preserve"> </w:t>
      </w:r>
      <w:r>
        <w:rPr>
          <w:sz w:val="24"/>
        </w:rPr>
        <w:t>и</w:t>
      </w:r>
      <w:r>
        <w:rPr>
          <w:spacing w:val="-13"/>
          <w:sz w:val="24"/>
        </w:rPr>
        <w:t xml:space="preserve"> </w:t>
      </w:r>
      <w:r>
        <w:rPr>
          <w:sz w:val="24"/>
        </w:rPr>
        <w:t>электронных</w:t>
      </w:r>
      <w:r>
        <w:rPr>
          <w:spacing w:val="-14"/>
          <w:sz w:val="24"/>
        </w:rPr>
        <w:t xml:space="preserve"> </w:t>
      </w:r>
      <w:r>
        <w:rPr>
          <w:sz w:val="24"/>
        </w:rPr>
        <w:t xml:space="preserve">библиотечных </w:t>
      </w:r>
      <w:r>
        <w:rPr>
          <w:spacing w:val="-2"/>
          <w:sz w:val="24"/>
        </w:rPr>
        <w:t>систем.</w:t>
      </w:r>
    </w:p>
    <w:p w:rsidR="008075EE" w:rsidRDefault="000F3E53">
      <w:pPr>
        <w:pStyle w:val="a3"/>
        <w:spacing w:line="276" w:lineRule="auto"/>
        <w:ind w:right="91"/>
      </w:pPr>
      <w:r>
        <w:t>Предметные</w:t>
      </w:r>
      <w:r>
        <w:rPr>
          <w:spacing w:val="78"/>
        </w:rPr>
        <w:t xml:space="preserve">   </w:t>
      </w:r>
      <w:r>
        <w:t>результаты</w:t>
      </w:r>
      <w:r>
        <w:rPr>
          <w:spacing w:val="79"/>
        </w:rPr>
        <w:t xml:space="preserve">   </w:t>
      </w:r>
      <w:r>
        <w:t>освоения</w:t>
      </w:r>
      <w:r>
        <w:rPr>
          <w:spacing w:val="78"/>
        </w:rPr>
        <w:t xml:space="preserve">   </w:t>
      </w:r>
      <w:r>
        <w:t>программы</w:t>
      </w:r>
      <w:r>
        <w:rPr>
          <w:spacing w:val="77"/>
        </w:rPr>
        <w:t xml:space="preserve">   </w:t>
      </w:r>
      <w:r>
        <w:t>по</w:t>
      </w:r>
      <w:r>
        <w:rPr>
          <w:spacing w:val="80"/>
        </w:rPr>
        <w:t xml:space="preserve">   </w:t>
      </w:r>
      <w:r>
        <w:t>литературе</w:t>
      </w:r>
      <w:r>
        <w:rPr>
          <w:spacing w:val="78"/>
        </w:rPr>
        <w:t xml:space="preserve">   </w:t>
      </w:r>
      <w:r>
        <w:t>к</w:t>
      </w:r>
      <w:r>
        <w:rPr>
          <w:spacing w:val="78"/>
        </w:rPr>
        <w:t xml:space="preserve">   </w:t>
      </w:r>
      <w:r>
        <w:t>концу 11 класса должны обеспечивать:</w:t>
      </w:r>
    </w:p>
    <w:p w:rsidR="008075EE" w:rsidRDefault="000F3E53">
      <w:pPr>
        <w:pStyle w:val="a4"/>
        <w:numPr>
          <w:ilvl w:val="0"/>
          <w:numId w:val="252"/>
        </w:numPr>
        <w:tabs>
          <w:tab w:val="left" w:pos="1623"/>
        </w:tabs>
        <w:spacing w:line="276" w:lineRule="auto"/>
        <w:ind w:right="90" w:firstLine="710"/>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w:t>
      </w:r>
      <w:r>
        <w:rPr>
          <w:spacing w:val="-4"/>
          <w:sz w:val="24"/>
        </w:rPr>
        <w:t xml:space="preserve"> </w:t>
      </w:r>
      <w:r>
        <w:t xml:space="preserve">в </w:t>
      </w:r>
      <w:r>
        <w:rPr>
          <w:sz w:val="24"/>
        </w:rPr>
        <w:t xml:space="preserve">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252"/>
        </w:numPr>
        <w:tabs>
          <w:tab w:val="left" w:pos="1623"/>
        </w:tabs>
        <w:spacing w:before="98" w:line="276" w:lineRule="auto"/>
        <w:ind w:right="83" w:firstLine="710"/>
        <w:rPr>
          <w:sz w:val="24"/>
        </w:rPr>
      </w:pPr>
      <w:r>
        <w:rPr>
          <w:sz w:val="24"/>
        </w:rPr>
        <w:lastRenderedPageBreak/>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075EE" w:rsidRDefault="000F3E53">
      <w:pPr>
        <w:pStyle w:val="a4"/>
        <w:numPr>
          <w:ilvl w:val="0"/>
          <w:numId w:val="252"/>
        </w:numPr>
        <w:tabs>
          <w:tab w:val="left" w:pos="1628"/>
        </w:tabs>
        <w:spacing w:line="276" w:lineRule="auto"/>
        <w:ind w:right="82" w:firstLine="710"/>
        <w:rPr>
          <w:sz w:val="24"/>
        </w:rPr>
      </w:pPr>
      <w:r>
        <w:rPr>
          <w:sz w:val="24"/>
        </w:rPr>
        <w:t>приобщение</w:t>
      </w:r>
      <w:r>
        <w:rPr>
          <w:spacing w:val="77"/>
          <w:w w:val="150"/>
          <w:sz w:val="24"/>
        </w:rPr>
        <w:t xml:space="preserve">  </w:t>
      </w:r>
      <w:r>
        <w:rPr>
          <w:sz w:val="24"/>
        </w:rPr>
        <w:t>к</w:t>
      </w:r>
      <w:r>
        <w:rPr>
          <w:spacing w:val="75"/>
          <w:w w:val="150"/>
          <w:sz w:val="24"/>
        </w:rPr>
        <w:t xml:space="preserve">  </w:t>
      </w:r>
      <w:r>
        <w:rPr>
          <w:sz w:val="24"/>
        </w:rPr>
        <w:t>российскому</w:t>
      </w:r>
      <w:r>
        <w:rPr>
          <w:spacing w:val="73"/>
          <w:w w:val="150"/>
          <w:sz w:val="24"/>
        </w:rPr>
        <w:t xml:space="preserve">  </w:t>
      </w:r>
      <w:r>
        <w:rPr>
          <w:sz w:val="24"/>
        </w:rPr>
        <w:t>литературному</w:t>
      </w:r>
      <w:r>
        <w:rPr>
          <w:spacing w:val="73"/>
          <w:w w:val="150"/>
          <w:sz w:val="24"/>
        </w:rPr>
        <w:t xml:space="preserve">  </w:t>
      </w:r>
      <w:r>
        <w:rPr>
          <w:sz w:val="24"/>
        </w:rPr>
        <w:t>наследию</w:t>
      </w:r>
      <w:r>
        <w:rPr>
          <w:spacing w:val="77"/>
          <w:w w:val="150"/>
          <w:sz w:val="24"/>
        </w:rPr>
        <w:t xml:space="preserve">  </w:t>
      </w:r>
      <w:r>
        <w:rPr>
          <w:sz w:val="24"/>
        </w:rPr>
        <w:t>и</w:t>
      </w:r>
      <w:r>
        <w:rPr>
          <w:spacing w:val="78"/>
          <w:w w:val="150"/>
          <w:sz w:val="24"/>
        </w:rPr>
        <w:t xml:space="preserve">  </w:t>
      </w:r>
      <w:r>
        <w:rPr>
          <w:sz w:val="24"/>
        </w:rPr>
        <w:t>через</w:t>
      </w:r>
      <w:r>
        <w:rPr>
          <w:spacing w:val="78"/>
          <w:w w:val="150"/>
          <w:sz w:val="24"/>
        </w:rPr>
        <w:t xml:space="preserve">  </w:t>
      </w:r>
      <w:r>
        <w:rPr>
          <w:sz w:val="24"/>
        </w:rPr>
        <w:t>него</w:t>
      </w:r>
      <w:r>
        <w:rPr>
          <w:spacing w:val="79"/>
          <w:w w:val="150"/>
          <w:sz w:val="24"/>
        </w:rPr>
        <w:t xml:space="preserve">  </w:t>
      </w:r>
      <w:r>
        <w:rPr>
          <w:sz w:val="24"/>
        </w:rP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075EE" w:rsidRDefault="000F3E53">
      <w:pPr>
        <w:pStyle w:val="a4"/>
        <w:numPr>
          <w:ilvl w:val="0"/>
          <w:numId w:val="252"/>
        </w:numPr>
        <w:tabs>
          <w:tab w:val="left" w:pos="1628"/>
        </w:tabs>
        <w:spacing w:line="276" w:lineRule="auto"/>
        <w:ind w:right="91" w:firstLine="710"/>
        <w:rPr>
          <w:sz w:val="24"/>
        </w:rPr>
      </w:pPr>
      <w:r>
        <w:rPr>
          <w:sz w:val="24"/>
        </w:rPr>
        <w:t>знание содержания и понимание ключевых проблем произведений русской, зарубежной литературы, литератур народов</w:t>
      </w:r>
      <w:r>
        <w:rPr>
          <w:spacing w:val="-1"/>
          <w:sz w:val="24"/>
        </w:rPr>
        <w:t xml:space="preserve"> </w:t>
      </w:r>
      <w:r>
        <w:rPr>
          <w:sz w:val="24"/>
        </w:rPr>
        <w:t>России</w:t>
      </w:r>
      <w:r>
        <w:rPr>
          <w:spacing w:val="-6"/>
          <w:sz w:val="24"/>
        </w:rPr>
        <w:t xml:space="preserve"> </w:t>
      </w:r>
      <w:r>
        <w:rPr>
          <w:sz w:val="24"/>
        </w:rPr>
        <w:t>(конец</w:t>
      </w:r>
      <w:r>
        <w:rPr>
          <w:spacing w:val="-2"/>
          <w:sz w:val="24"/>
        </w:rPr>
        <w:t xml:space="preserve"> </w:t>
      </w:r>
      <w:r>
        <w:rPr>
          <w:sz w:val="24"/>
        </w:rPr>
        <w:t>XIX —</w:t>
      </w:r>
      <w:r>
        <w:rPr>
          <w:spacing w:val="-2"/>
          <w:sz w:val="24"/>
        </w:rPr>
        <w:t xml:space="preserve"> </w:t>
      </w:r>
      <w:r>
        <w:rPr>
          <w:sz w:val="24"/>
        </w:rPr>
        <w:t>начало XXI</w:t>
      </w:r>
      <w:r>
        <w:rPr>
          <w:spacing w:val="-1"/>
          <w:sz w:val="24"/>
        </w:rPr>
        <w:t xml:space="preserve"> </w:t>
      </w:r>
      <w:r>
        <w:rPr>
          <w:sz w:val="24"/>
        </w:rPr>
        <w:t>века)</w:t>
      </w:r>
      <w:r>
        <w:rPr>
          <w:spacing w:val="-2"/>
          <w:sz w:val="24"/>
        </w:rPr>
        <w:t xml:space="preserve"> </w:t>
      </w:r>
      <w:r>
        <w:rPr>
          <w:sz w:val="24"/>
        </w:rPr>
        <w:t>и</w:t>
      </w:r>
      <w:r>
        <w:rPr>
          <w:spacing w:val="-2"/>
          <w:sz w:val="24"/>
        </w:rPr>
        <w:t xml:space="preserve"> </w:t>
      </w:r>
      <w:r>
        <w:rPr>
          <w:sz w:val="24"/>
        </w:rPr>
        <w:t>современной</w:t>
      </w:r>
      <w:r>
        <w:rPr>
          <w:spacing w:val="-2"/>
          <w:sz w:val="24"/>
        </w:rPr>
        <w:t xml:space="preserve"> </w:t>
      </w:r>
      <w:r>
        <w:rPr>
          <w:sz w:val="24"/>
        </w:rPr>
        <w:t>литературы, их историко-культурного и нравственно-ценностного влияния на формирование национальной и мировой литературы;</w:t>
      </w:r>
    </w:p>
    <w:p w:rsidR="008075EE" w:rsidRDefault="000F3E53">
      <w:pPr>
        <w:pStyle w:val="a4"/>
        <w:numPr>
          <w:ilvl w:val="0"/>
          <w:numId w:val="252"/>
        </w:numPr>
        <w:tabs>
          <w:tab w:val="left" w:pos="1628"/>
        </w:tabs>
        <w:spacing w:line="276" w:lineRule="auto"/>
        <w:ind w:right="83" w:firstLine="71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8075EE" w:rsidRDefault="000F3E53">
      <w:pPr>
        <w:pStyle w:val="a4"/>
        <w:numPr>
          <w:ilvl w:val="0"/>
          <w:numId w:val="252"/>
        </w:numPr>
        <w:tabs>
          <w:tab w:val="left" w:pos="1628"/>
        </w:tabs>
        <w:spacing w:line="276" w:lineRule="auto"/>
        <w:ind w:right="83" w:firstLine="710"/>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w:t>
      </w:r>
      <w:r>
        <w:rPr>
          <w:spacing w:val="-15"/>
          <w:sz w:val="24"/>
        </w:rPr>
        <w:t xml:space="preserve"> </w:t>
      </w:r>
      <w:r>
        <w:rPr>
          <w:sz w:val="24"/>
        </w:rPr>
        <w:t>высказываниях;</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дискуссии</w:t>
      </w:r>
      <w:r>
        <w:rPr>
          <w:spacing w:val="-15"/>
          <w:sz w:val="24"/>
        </w:rPr>
        <w:t xml:space="preserve"> </w:t>
      </w:r>
      <w:r>
        <w:rPr>
          <w:sz w:val="24"/>
        </w:rPr>
        <w:t>на</w:t>
      </w:r>
      <w:r>
        <w:rPr>
          <w:spacing w:val="-15"/>
          <w:sz w:val="24"/>
        </w:rPr>
        <w:t xml:space="preserve"> </w:t>
      </w:r>
      <w:r>
        <w:rPr>
          <w:sz w:val="24"/>
        </w:rPr>
        <w:t>литературные</w:t>
      </w:r>
      <w:r>
        <w:rPr>
          <w:spacing w:val="-15"/>
          <w:sz w:val="24"/>
        </w:rPr>
        <w:t xml:space="preserve"> </w:t>
      </w:r>
      <w:r>
        <w:rPr>
          <w:sz w:val="24"/>
        </w:rPr>
        <w:t>темы;</w:t>
      </w:r>
      <w:r>
        <w:rPr>
          <w:spacing w:val="-15"/>
          <w:sz w:val="24"/>
        </w:rPr>
        <w:t xml:space="preserve"> </w:t>
      </w:r>
      <w:r>
        <w:rPr>
          <w:sz w:val="24"/>
        </w:rPr>
        <w:t>свободное</w:t>
      </w:r>
      <w:r>
        <w:rPr>
          <w:spacing w:val="-15"/>
          <w:sz w:val="24"/>
        </w:rPr>
        <w:t xml:space="preserve"> </w:t>
      </w:r>
      <w:r>
        <w:rPr>
          <w:sz w:val="24"/>
        </w:rPr>
        <w:t>владение</w:t>
      </w:r>
      <w:r>
        <w:rPr>
          <w:spacing w:val="-15"/>
          <w:sz w:val="24"/>
        </w:rPr>
        <w:t xml:space="preserve"> </w:t>
      </w:r>
      <w:r>
        <w:rPr>
          <w:sz w:val="24"/>
        </w:rPr>
        <w:t>устной и</w:t>
      </w:r>
      <w:r>
        <w:rPr>
          <w:spacing w:val="-4"/>
          <w:sz w:val="24"/>
        </w:rPr>
        <w:t xml:space="preserve"> </w:t>
      </w:r>
      <w:r>
        <w:rPr>
          <w:sz w:val="24"/>
        </w:rPr>
        <w:t>письменной</w:t>
      </w:r>
      <w:r>
        <w:rPr>
          <w:spacing w:val="-9"/>
          <w:sz w:val="24"/>
        </w:rPr>
        <w:t xml:space="preserve"> </w:t>
      </w:r>
      <w:r>
        <w:rPr>
          <w:sz w:val="24"/>
        </w:rPr>
        <w:t>речью</w:t>
      </w:r>
      <w:r>
        <w:rPr>
          <w:spacing w:val="-11"/>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чтения</w:t>
      </w:r>
      <w:r>
        <w:rPr>
          <w:spacing w:val="-10"/>
          <w:sz w:val="24"/>
        </w:rPr>
        <w:t xml:space="preserve"> </w:t>
      </w:r>
      <w:r>
        <w:rPr>
          <w:sz w:val="24"/>
        </w:rPr>
        <w:t>и</w:t>
      </w:r>
      <w:r>
        <w:rPr>
          <w:spacing w:val="-13"/>
          <w:sz w:val="24"/>
        </w:rPr>
        <w:t xml:space="preserve"> </w:t>
      </w:r>
      <w:r>
        <w:rPr>
          <w:sz w:val="24"/>
        </w:rPr>
        <w:t>обсуждения</w:t>
      </w:r>
      <w:r>
        <w:rPr>
          <w:spacing w:val="-5"/>
          <w:sz w:val="24"/>
        </w:rPr>
        <w:t xml:space="preserve"> </w:t>
      </w:r>
      <w:r>
        <w:rPr>
          <w:sz w:val="24"/>
        </w:rPr>
        <w:t>лучших</w:t>
      </w:r>
      <w:r>
        <w:rPr>
          <w:spacing w:val="-10"/>
          <w:sz w:val="24"/>
        </w:rPr>
        <w:t xml:space="preserve"> </w:t>
      </w:r>
      <w:r>
        <w:rPr>
          <w:sz w:val="24"/>
        </w:rPr>
        <w:t>образцов</w:t>
      </w:r>
      <w:r>
        <w:rPr>
          <w:spacing w:val="-13"/>
          <w:sz w:val="24"/>
        </w:rPr>
        <w:t xml:space="preserve"> </w:t>
      </w:r>
      <w:r>
        <w:rPr>
          <w:sz w:val="24"/>
        </w:rPr>
        <w:t>отечественной</w:t>
      </w:r>
      <w:r>
        <w:rPr>
          <w:spacing w:val="-4"/>
          <w:sz w:val="24"/>
        </w:rPr>
        <w:t xml:space="preserve"> </w:t>
      </w:r>
      <w:r>
        <w:rPr>
          <w:sz w:val="24"/>
        </w:rPr>
        <w:t>и</w:t>
      </w:r>
      <w:r>
        <w:rPr>
          <w:spacing w:val="-9"/>
          <w:sz w:val="24"/>
        </w:rPr>
        <w:t xml:space="preserve"> </w:t>
      </w:r>
      <w:r>
        <w:rPr>
          <w:sz w:val="24"/>
        </w:rPr>
        <w:t xml:space="preserve">зарубежной </w:t>
      </w:r>
      <w:r>
        <w:rPr>
          <w:spacing w:val="-2"/>
          <w:sz w:val="24"/>
        </w:rPr>
        <w:t>литературы;</w:t>
      </w:r>
    </w:p>
    <w:p w:rsidR="008075EE" w:rsidRDefault="000F3E53">
      <w:pPr>
        <w:pStyle w:val="a4"/>
        <w:numPr>
          <w:ilvl w:val="0"/>
          <w:numId w:val="252"/>
        </w:numPr>
        <w:tabs>
          <w:tab w:val="left" w:pos="1628"/>
        </w:tabs>
        <w:spacing w:line="276" w:lineRule="auto"/>
        <w:ind w:right="85" w:firstLine="71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075EE" w:rsidRDefault="000F3E53">
      <w:pPr>
        <w:pStyle w:val="a4"/>
        <w:numPr>
          <w:ilvl w:val="0"/>
          <w:numId w:val="252"/>
        </w:numPr>
        <w:tabs>
          <w:tab w:val="left" w:pos="1628"/>
        </w:tabs>
        <w:spacing w:line="280" w:lineRule="auto"/>
        <w:ind w:right="95" w:firstLine="71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075EE" w:rsidRDefault="000F3E53">
      <w:pPr>
        <w:pStyle w:val="a4"/>
        <w:numPr>
          <w:ilvl w:val="0"/>
          <w:numId w:val="252"/>
        </w:numPr>
        <w:tabs>
          <w:tab w:val="left" w:pos="1623"/>
        </w:tabs>
        <w:spacing w:line="276" w:lineRule="auto"/>
        <w:ind w:right="82" w:firstLine="710"/>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w:t>
      </w:r>
      <w:r>
        <w:rPr>
          <w:spacing w:val="-9"/>
          <w:sz w:val="24"/>
        </w:rPr>
        <w:t xml:space="preserve"> </w:t>
      </w:r>
      <w:r>
        <w:rPr>
          <w:sz w:val="24"/>
        </w:rPr>
        <w:t>и</w:t>
      </w:r>
      <w:r>
        <w:rPr>
          <w:spacing w:val="-10"/>
          <w:sz w:val="24"/>
        </w:rPr>
        <w:t xml:space="preserve"> </w:t>
      </w:r>
      <w:r>
        <w:rPr>
          <w:sz w:val="24"/>
        </w:rPr>
        <w:t>наличия</w:t>
      </w:r>
      <w:r>
        <w:rPr>
          <w:spacing w:val="-15"/>
          <w:sz w:val="24"/>
        </w:rPr>
        <w:t xml:space="preserve"> </w:t>
      </w:r>
      <w:r>
        <w:rPr>
          <w:sz w:val="24"/>
        </w:rPr>
        <w:t>в</w:t>
      </w:r>
      <w:r>
        <w:rPr>
          <w:spacing w:val="-9"/>
          <w:sz w:val="24"/>
        </w:rPr>
        <w:t xml:space="preserve"> </w:t>
      </w:r>
      <w:r>
        <w:rPr>
          <w:sz w:val="24"/>
        </w:rPr>
        <w:t>нём</w:t>
      </w:r>
      <w:r>
        <w:rPr>
          <w:spacing w:val="-9"/>
          <w:sz w:val="24"/>
        </w:rPr>
        <w:t xml:space="preserve"> </w:t>
      </w:r>
      <w:r>
        <w:rPr>
          <w:sz w:val="24"/>
        </w:rPr>
        <w:t>подтекста)</w:t>
      </w:r>
      <w:r>
        <w:rPr>
          <w:spacing w:val="-3"/>
          <w:sz w:val="24"/>
        </w:rPr>
        <w:t xml:space="preserve"> </w:t>
      </w:r>
      <w:r>
        <w:rPr>
          <w:sz w:val="24"/>
        </w:rPr>
        <w:t>с</w:t>
      </w:r>
      <w:r>
        <w:rPr>
          <w:spacing w:val="-12"/>
          <w:sz w:val="24"/>
        </w:rPr>
        <w:t xml:space="preserve"> </w:t>
      </w:r>
      <w:r>
        <w:rPr>
          <w:sz w:val="24"/>
        </w:rPr>
        <w:t>использованием</w:t>
      </w:r>
      <w:r>
        <w:rPr>
          <w:spacing w:val="-9"/>
          <w:sz w:val="24"/>
        </w:rPr>
        <w:t xml:space="preserve"> </w:t>
      </w:r>
      <w:r>
        <w:rPr>
          <w:sz w:val="24"/>
        </w:rPr>
        <w:t>теоретико-литературных</w:t>
      </w:r>
      <w:r>
        <w:rPr>
          <w:spacing w:val="-11"/>
          <w:sz w:val="24"/>
        </w:rPr>
        <w:t xml:space="preserve"> </w:t>
      </w:r>
      <w:r>
        <w:rPr>
          <w:sz w:val="24"/>
        </w:rPr>
        <w:t>терминов</w:t>
      </w:r>
      <w:r>
        <w:rPr>
          <w:spacing w:val="-9"/>
          <w:sz w:val="24"/>
        </w:rPr>
        <w:t xml:space="preserve"> </w:t>
      </w:r>
      <w:r>
        <w:rPr>
          <w:sz w:val="24"/>
        </w:rPr>
        <w:t>и</w:t>
      </w:r>
      <w:r>
        <w:rPr>
          <w:spacing w:val="-10"/>
          <w:sz w:val="24"/>
        </w:rPr>
        <w:t xml:space="preserve"> </w:t>
      </w:r>
      <w:r>
        <w:rPr>
          <w:sz w:val="24"/>
        </w:rPr>
        <w:t>понятий (в дополнение к изученным в основной школе): конкретно-историческое, общечеловеческое и национальное</w:t>
      </w:r>
      <w:r>
        <w:rPr>
          <w:spacing w:val="-12"/>
          <w:sz w:val="24"/>
        </w:rPr>
        <w:t xml:space="preserve"> </w:t>
      </w:r>
      <w:r>
        <w:rPr>
          <w:sz w:val="24"/>
        </w:rPr>
        <w:t>в</w:t>
      </w:r>
      <w:r>
        <w:rPr>
          <w:spacing w:val="-10"/>
          <w:sz w:val="24"/>
        </w:rPr>
        <w:t xml:space="preserve"> </w:t>
      </w:r>
      <w:r>
        <w:rPr>
          <w:sz w:val="24"/>
        </w:rPr>
        <w:t>творчестве</w:t>
      </w:r>
      <w:r>
        <w:rPr>
          <w:spacing w:val="-8"/>
          <w:sz w:val="24"/>
        </w:rPr>
        <w:t xml:space="preserve"> </w:t>
      </w:r>
      <w:r>
        <w:rPr>
          <w:sz w:val="24"/>
        </w:rPr>
        <w:t>писателя;</w:t>
      </w:r>
      <w:r>
        <w:rPr>
          <w:spacing w:val="-11"/>
          <w:sz w:val="24"/>
        </w:rPr>
        <w:t xml:space="preserve"> </w:t>
      </w:r>
      <w:r>
        <w:rPr>
          <w:sz w:val="24"/>
        </w:rPr>
        <w:t>традиция</w:t>
      </w:r>
      <w:r>
        <w:rPr>
          <w:spacing w:val="-12"/>
          <w:sz w:val="24"/>
        </w:rPr>
        <w:t xml:space="preserve"> </w:t>
      </w:r>
      <w:r>
        <w:rPr>
          <w:sz w:val="24"/>
        </w:rPr>
        <w:t>и</w:t>
      </w:r>
      <w:r>
        <w:rPr>
          <w:spacing w:val="-6"/>
          <w:sz w:val="24"/>
        </w:rPr>
        <w:t xml:space="preserve"> </w:t>
      </w:r>
      <w:r>
        <w:rPr>
          <w:sz w:val="24"/>
        </w:rPr>
        <w:t>новаторство;</w:t>
      </w:r>
      <w:r>
        <w:rPr>
          <w:spacing w:val="-11"/>
          <w:sz w:val="24"/>
        </w:rPr>
        <w:t xml:space="preserve"> </w:t>
      </w:r>
      <w:r>
        <w:rPr>
          <w:sz w:val="24"/>
        </w:rPr>
        <w:t>авторский</w:t>
      </w:r>
      <w:r>
        <w:rPr>
          <w:spacing w:val="-11"/>
          <w:sz w:val="24"/>
        </w:rPr>
        <w:t xml:space="preserve"> </w:t>
      </w:r>
      <w:r>
        <w:rPr>
          <w:sz w:val="24"/>
        </w:rPr>
        <w:t>замысел</w:t>
      </w:r>
      <w:r>
        <w:rPr>
          <w:spacing w:val="-11"/>
          <w:sz w:val="24"/>
        </w:rPr>
        <w:t xml:space="preserve"> </w:t>
      </w:r>
      <w:r>
        <w:rPr>
          <w:sz w:val="24"/>
        </w:rPr>
        <w:t>и</w:t>
      </w:r>
      <w:r>
        <w:rPr>
          <w:spacing w:val="-6"/>
          <w:sz w:val="24"/>
        </w:rPr>
        <w:t xml:space="preserve"> </w:t>
      </w:r>
      <w:r>
        <w:rPr>
          <w:sz w:val="24"/>
        </w:rPr>
        <w:t>его</w:t>
      </w:r>
      <w:r>
        <w:rPr>
          <w:spacing w:val="-7"/>
          <w:sz w:val="24"/>
        </w:rPr>
        <w:t xml:space="preserve"> </w:t>
      </w:r>
      <w:r>
        <w:rPr>
          <w:sz w:val="24"/>
        </w:rPr>
        <w:t>воплощение; 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075EE" w:rsidRDefault="000F3E53">
      <w:pPr>
        <w:pStyle w:val="a4"/>
        <w:numPr>
          <w:ilvl w:val="0"/>
          <w:numId w:val="252"/>
        </w:numPr>
        <w:tabs>
          <w:tab w:val="left" w:pos="1748"/>
        </w:tabs>
        <w:spacing w:line="276" w:lineRule="auto"/>
        <w:ind w:right="94" w:firstLine="71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075EE" w:rsidRDefault="000F3E53">
      <w:pPr>
        <w:pStyle w:val="a4"/>
        <w:numPr>
          <w:ilvl w:val="0"/>
          <w:numId w:val="252"/>
        </w:numPr>
        <w:tabs>
          <w:tab w:val="left" w:pos="1748"/>
          <w:tab w:val="left" w:pos="4385"/>
          <w:tab w:val="left" w:pos="6593"/>
          <w:tab w:val="left" w:pos="7409"/>
          <w:tab w:val="left" w:pos="9530"/>
        </w:tabs>
        <w:spacing w:line="276" w:lineRule="auto"/>
        <w:ind w:right="87"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10"/>
          <w:sz w:val="24"/>
        </w:rPr>
        <w:t xml:space="preserve"> </w:t>
      </w:r>
      <w:r>
        <w:rPr>
          <w:sz w:val="24"/>
        </w:rPr>
        <w:t>явлении</w:t>
      </w:r>
      <w:r>
        <w:rPr>
          <w:spacing w:val="-8"/>
          <w:sz w:val="24"/>
        </w:rPr>
        <w:t xml:space="preserve"> </w:t>
      </w:r>
      <w:r>
        <w:rPr>
          <w:sz w:val="24"/>
        </w:rPr>
        <w:t>словесного</w:t>
      </w:r>
      <w:r>
        <w:rPr>
          <w:spacing w:val="-4"/>
          <w:sz w:val="24"/>
        </w:rPr>
        <w:t xml:space="preserve"> </w:t>
      </w:r>
      <w:r>
        <w:rPr>
          <w:sz w:val="24"/>
        </w:rPr>
        <w:t>искусства,</w:t>
      </w:r>
      <w:r>
        <w:rPr>
          <w:spacing w:val="-7"/>
          <w:sz w:val="24"/>
        </w:rPr>
        <w:t xml:space="preserve"> </w:t>
      </w:r>
      <w:r>
        <w:rPr>
          <w:sz w:val="24"/>
        </w:rPr>
        <w:t>о</w:t>
      </w:r>
      <w:r>
        <w:rPr>
          <w:spacing w:val="-4"/>
          <w:sz w:val="24"/>
        </w:rPr>
        <w:t xml:space="preserve"> </w:t>
      </w:r>
      <w:r>
        <w:rPr>
          <w:sz w:val="24"/>
        </w:rPr>
        <w:t>языке</w:t>
      </w:r>
      <w:r>
        <w:rPr>
          <w:spacing w:val="-10"/>
          <w:sz w:val="24"/>
        </w:rPr>
        <w:t xml:space="preserve"> </w:t>
      </w:r>
      <w:r>
        <w:rPr>
          <w:sz w:val="24"/>
        </w:rPr>
        <w:t>художественной</w:t>
      </w:r>
      <w:r>
        <w:rPr>
          <w:spacing w:val="-8"/>
          <w:sz w:val="24"/>
        </w:rPr>
        <w:t xml:space="preserve"> </w:t>
      </w:r>
      <w:r>
        <w:rPr>
          <w:sz w:val="24"/>
        </w:rPr>
        <w:t>литературы</w:t>
      </w:r>
      <w:r>
        <w:rPr>
          <w:spacing w:val="-3"/>
          <w:sz w:val="24"/>
        </w:rPr>
        <w:t xml:space="preserve"> </w:t>
      </w:r>
      <w:r>
        <w:rPr>
          <w:sz w:val="24"/>
        </w:rPr>
        <w:t>в</w:t>
      </w:r>
      <w:r>
        <w:rPr>
          <w:spacing w:val="-7"/>
          <w:sz w:val="24"/>
        </w:rPr>
        <w:t xml:space="preserve"> </w:t>
      </w:r>
      <w:r>
        <w:rPr>
          <w:sz w:val="24"/>
        </w:rPr>
        <w:t>его</w:t>
      </w:r>
      <w:r>
        <w:rPr>
          <w:spacing w:val="-4"/>
          <w:sz w:val="24"/>
        </w:rPr>
        <w:t xml:space="preserve"> </w:t>
      </w:r>
      <w:r>
        <w:rPr>
          <w:sz w:val="24"/>
        </w:rPr>
        <w:t>эстетической</w:t>
      </w:r>
      <w:r>
        <w:rPr>
          <w:spacing w:val="-8"/>
          <w:sz w:val="24"/>
        </w:rPr>
        <w:t xml:space="preserve"> </w:t>
      </w:r>
      <w:r>
        <w:rPr>
          <w:sz w:val="24"/>
        </w:rPr>
        <w:t>функции и</w:t>
      </w:r>
      <w:r>
        <w:rPr>
          <w:spacing w:val="-15"/>
          <w:sz w:val="24"/>
        </w:rPr>
        <w:t xml:space="preserve"> </w:t>
      </w:r>
      <w:r>
        <w:rPr>
          <w:sz w:val="24"/>
        </w:rPr>
        <w:t>об</w:t>
      </w:r>
      <w:r>
        <w:rPr>
          <w:spacing w:val="-15"/>
          <w:sz w:val="24"/>
        </w:rPr>
        <w:t xml:space="preserve"> </w:t>
      </w:r>
      <w:r>
        <w:rPr>
          <w:sz w:val="24"/>
        </w:rPr>
        <w:t>изобразительно-выразительных</w:t>
      </w:r>
      <w:r>
        <w:rPr>
          <w:spacing w:val="-15"/>
          <w:sz w:val="24"/>
        </w:rPr>
        <w:t xml:space="preserve"> </w:t>
      </w:r>
      <w:r>
        <w:rPr>
          <w:sz w:val="24"/>
        </w:rPr>
        <w:t>возможностях</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художественной литературы и умение применять их в речевой практике;</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252"/>
        </w:numPr>
        <w:tabs>
          <w:tab w:val="left" w:pos="1743"/>
        </w:tabs>
        <w:spacing w:before="98" w:line="276" w:lineRule="auto"/>
        <w:ind w:right="92" w:firstLine="710"/>
        <w:rPr>
          <w:sz w:val="24"/>
        </w:rPr>
      </w:pPr>
      <w:r>
        <w:rPr>
          <w:sz w:val="24"/>
        </w:rPr>
        <w:lastRenderedPageBreak/>
        <w:t>овладение</w:t>
      </w:r>
      <w:r>
        <w:rPr>
          <w:spacing w:val="-15"/>
          <w:sz w:val="24"/>
        </w:rPr>
        <w:t xml:space="preserve"> </w:t>
      </w:r>
      <w:r>
        <w:rPr>
          <w:sz w:val="24"/>
        </w:rPr>
        <w:t>современными</w:t>
      </w:r>
      <w:r>
        <w:rPr>
          <w:spacing w:val="-15"/>
          <w:sz w:val="24"/>
        </w:rPr>
        <w:t xml:space="preserve"> </w:t>
      </w:r>
      <w:r>
        <w:rPr>
          <w:sz w:val="24"/>
        </w:rPr>
        <w:t>читательскими</w:t>
      </w:r>
      <w:r>
        <w:rPr>
          <w:spacing w:val="-15"/>
          <w:sz w:val="24"/>
        </w:rPr>
        <w:t xml:space="preserve"> </w:t>
      </w:r>
      <w:r>
        <w:rPr>
          <w:sz w:val="24"/>
        </w:rPr>
        <w:t>практиками,</w:t>
      </w:r>
      <w:r>
        <w:rPr>
          <w:spacing w:val="-15"/>
          <w:sz w:val="24"/>
        </w:rPr>
        <w:t xml:space="preserve"> </w:t>
      </w:r>
      <w:r>
        <w:rPr>
          <w:sz w:val="24"/>
        </w:rPr>
        <w:t>культурой</w:t>
      </w:r>
      <w:r>
        <w:rPr>
          <w:spacing w:val="-15"/>
          <w:sz w:val="24"/>
        </w:rPr>
        <w:t xml:space="preserve"> </w:t>
      </w:r>
      <w:r>
        <w:rPr>
          <w:sz w:val="24"/>
        </w:rPr>
        <w:t>восприятия</w:t>
      </w:r>
      <w:r>
        <w:rPr>
          <w:spacing w:val="-15"/>
          <w:sz w:val="24"/>
        </w:rPr>
        <w:t xml:space="preserve"> </w:t>
      </w:r>
      <w:r>
        <w:rPr>
          <w:sz w:val="24"/>
        </w:rPr>
        <w:t>и</w:t>
      </w:r>
      <w:r>
        <w:rPr>
          <w:spacing w:val="-15"/>
          <w:sz w:val="24"/>
        </w:rPr>
        <w:t xml:space="preserve"> </w:t>
      </w:r>
      <w:r>
        <w:rPr>
          <w:sz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w:t>
      </w:r>
      <w:r>
        <w:rPr>
          <w:spacing w:val="-9"/>
          <w:sz w:val="24"/>
        </w:rPr>
        <w:t xml:space="preserve"> </w:t>
      </w:r>
      <w:r>
        <w:rPr>
          <w:sz w:val="24"/>
        </w:rPr>
        <w:t>конспектов,</w:t>
      </w:r>
      <w:r>
        <w:rPr>
          <w:spacing w:val="-9"/>
          <w:sz w:val="24"/>
        </w:rPr>
        <w:t xml:space="preserve"> </w:t>
      </w:r>
      <w:r>
        <w:rPr>
          <w:sz w:val="24"/>
        </w:rPr>
        <w:t>рефератов,</w:t>
      </w:r>
      <w:r>
        <w:rPr>
          <w:spacing w:val="-5"/>
          <w:sz w:val="24"/>
        </w:rPr>
        <w:t xml:space="preserve"> </w:t>
      </w:r>
      <w:r>
        <w:rPr>
          <w:sz w:val="24"/>
        </w:rPr>
        <w:t>а</w:t>
      </w:r>
      <w:r>
        <w:rPr>
          <w:spacing w:val="-12"/>
          <w:sz w:val="24"/>
        </w:rPr>
        <w:t xml:space="preserve"> </w:t>
      </w:r>
      <w:r>
        <w:rPr>
          <w:sz w:val="24"/>
        </w:rPr>
        <w:t>также</w:t>
      </w:r>
      <w:r>
        <w:rPr>
          <w:spacing w:val="-8"/>
          <w:sz w:val="24"/>
        </w:rPr>
        <w:t xml:space="preserve"> </w:t>
      </w:r>
      <w:r>
        <w:rPr>
          <w:sz w:val="24"/>
        </w:rPr>
        <w:t>сочинений</w:t>
      </w:r>
      <w:r>
        <w:rPr>
          <w:spacing w:val="-6"/>
          <w:sz w:val="24"/>
        </w:rPr>
        <w:t xml:space="preserve"> </w:t>
      </w:r>
      <w:r>
        <w:rPr>
          <w:sz w:val="24"/>
        </w:rPr>
        <w:t>различных</w:t>
      </w:r>
      <w:r>
        <w:rPr>
          <w:spacing w:val="-11"/>
          <w:sz w:val="24"/>
        </w:rPr>
        <w:t xml:space="preserve"> </w:t>
      </w:r>
      <w:r>
        <w:rPr>
          <w:sz w:val="24"/>
        </w:rPr>
        <w:t>жанров</w:t>
      </w:r>
      <w:r>
        <w:rPr>
          <w:spacing w:val="-5"/>
          <w:sz w:val="24"/>
        </w:rPr>
        <w:t xml:space="preserve"> </w:t>
      </w:r>
      <w:r>
        <w:rPr>
          <w:sz w:val="24"/>
        </w:rPr>
        <w:t>(не</w:t>
      </w:r>
      <w:r>
        <w:rPr>
          <w:spacing w:val="-8"/>
          <w:sz w:val="24"/>
        </w:rPr>
        <w:t xml:space="preserve"> </w:t>
      </w:r>
      <w:r>
        <w:rPr>
          <w:sz w:val="24"/>
        </w:rPr>
        <w:t>менее</w:t>
      </w:r>
      <w:r>
        <w:rPr>
          <w:spacing w:val="-12"/>
          <w:sz w:val="24"/>
        </w:rPr>
        <w:t xml:space="preserve"> </w:t>
      </w:r>
      <w:r>
        <w:rPr>
          <w:sz w:val="24"/>
        </w:rPr>
        <w:t>250</w:t>
      </w:r>
      <w:r>
        <w:rPr>
          <w:spacing w:val="-7"/>
          <w:sz w:val="24"/>
        </w:rPr>
        <w:t xml:space="preserve"> </w:t>
      </w:r>
      <w:r>
        <w:rPr>
          <w:sz w:val="24"/>
        </w:rPr>
        <w:t>слов);</w:t>
      </w:r>
      <w:r>
        <w:rPr>
          <w:spacing w:val="-11"/>
          <w:sz w:val="24"/>
        </w:rPr>
        <w:t xml:space="preserve"> </w:t>
      </w:r>
      <w:r>
        <w:rPr>
          <w:sz w:val="24"/>
        </w:rPr>
        <w:t>владение умением редактировать</w:t>
      </w:r>
      <w:r>
        <w:rPr>
          <w:spacing w:val="-2"/>
          <w:sz w:val="24"/>
        </w:rPr>
        <w:t xml:space="preserve"> </w:t>
      </w:r>
      <w:r>
        <w:rPr>
          <w:sz w:val="24"/>
        </w:rPr>
        <w:t>и</w:t>
      </w:r>
      <w:r>
        <w:rPr>
          <w:spacing w:val="-2"/>
          <w:sz w:val="24"/>
        </w:rPr>
        <w:t xml:space="preserve"> </w:t>
      </w:r>
      <w:r>
        <w:rPr>
          <w:sz w:val="24"/>
        </w:rPr>
        <w:t>совершенствовать</w:t>
      </w:r>
      <w:r>
        <w:rPr>
          <w:spacing w:val="-2"/>
          <w:sz w:val="24"/>
        </w:rPr>
        <w:t xml:space="preserve"> </w:t>
      </w:r>
      <w:r>
        <w:rPr>
          <w:sz w:val="24"/>
        </w:rPr>
        <w:t>собственные письменные</w:t>
      </w:r>
      <w:r>
        <w:rPr>
          <w:spacing w:val="-4"/>
          <w:sz w:val="24"/>
        </w:rPr>
        <w:t xml:space="preserve"> </w:t>
      </w:r>
      <w:r>
        <w:rPr>
          <w:sz w:val="24"/>
        </w:rPr>
        <w:t>высказывания с</w:t>
      </w:r>
      <w:r>
        <w:rPr>
          <w:spacing w:val="-4"/>
          <w:sz w:val="24"/>
        </w:rPr>
        <w:t xml:space="preserve"> </w:t>
      </w:r>
      <w:r>
        <w:rPr>
          <w:sz w:val="24"/>
        </w:rPr>
        <w:t>учётом норм русского литературного языка;</w:t>
      </w:r>
    </w:p>
    <w:p w:rsidR="008075EE" w:rsidRDefault="000F3E53">
      <w:pPr>
        <w:pStyle w:val="a4"/>
        <w:numPr>
          <w:ilvl w:val="0"/>
          <w:numId w:val="252"/>
        </w:numPr>
        <w:tabs>
          <w:tab w:val="left" w:pos="1748"/>
        </w:tabs>
        <w:spacing w:line="278" w:lineRule="auto"/>
        <w:ind w:right="92" w:firstLine="710"/>
        <w:rPr>
          <w:sz w:val="24"/>
        </w:rPr>
      </w:pPr>
      <w:r>
        <w:rPr>
          <w:sz w:val="24"/>
        </w:rPr>
        <w:t>умение</w:t>
      </w:r>
      <w:r>
        <w:rPr>
          <w:spacing w:val="-9"/>
          <w:sz w:val="24"/>
        </w:rPr>
        <w:t xml:space="preserve"> </w:t>
      </w:r>
      <w:r>
        <w:rPr>
          <w:sz w:val="24"/>
        </w:rPr>
        <w:t>самостоятельно</w:t>
      </w:r>
      <w:r>
        <w:rPr>
          <w:spacing w:val="-3"/>
          <w:sz w:val="24"/>
        </w:rPr>
        <w:t xml:space="preserve"> </w:t>
      </w:r>
      <w:r>
        <w:rPr>
          <w:sz w:val="24"/>
        </w:rPr>
        <w:t>работать</w:t>
      </w:r>
      <w:r>
        <w:rPr>
          <w:spacing w:val="-11"/>
          <w:sz w:val="24"/>
        </w:rPr>
        <w:t xml:space="preserve"> </w:t>
      </w:r>
      <w:r>
        <w:rPr>
          <w:sz w:val="24"/>
        </w:rPr>
        <w:t>с</w:t>
      </w:r>
      <w:r>
        <w:rPr>
          <w:spacing w:val="-9"/>
          <w:sz w:val="24"/>
        </w:rPr>
        <w:t xml:space="preserve"> </w:t>
      </w:r>
      <w:r>
        <w:rPr>
          <w:sz w:val="24"/>
        </w:rPr>
        <w:t>разными</w:t>
      </w:r>
      <w:r>
        <w:rPr>
          <w:spacing w:val="-12"/>
          <w:sz w:val="24"/>
        </w:rPr>
        <w:t xml:space="preserve"> </w:t>
      </w:r>
      <w:r>
        <w:rPr>
          <w:sz w:val="24"/>
        </w:rPr>
        <w:t>информационными</w:t>
      </w:r>
      <w:r>
        <w:rPr>
          <w:spacing w:val="-12"/>
          <w:sz w:val="24"/>
        </w:rPr>
        <w:t xml:space="preserve"> </w:t>
      </w:r>
      <w:r>
        <w:rPr>
          <w:sz w:val="24"/>
        </w:rPr>
        <w:t>источниками,</w:t>
      </w:r>
      <w:r>
        <w:rPr>
          <w:spacing w:val="-11"/>
          <w:sz w:val="24"/>
        </w:rPr>
        <w:t xml:space="preserve"> </w:t>
      </w:r>
      <w:r>
        <w:rPr>
          <w:sz w:val="24"/>
        </w:rPr>
        <w:t>в</w:t>
      </w:r>
      <w:r>
        <w:rPr>
          <w:spacing w:val="-6"/>
          <w:sz w:val="24"/>
        </w:rPr>
        <w:t xml:space="preserve"> </w:t>
      </w:r>
      <w:r>
        <w:rPr>
          <w:sz w:val="24"/>
        </w:rPr>
        <w:t>том</w:t>
      </w:r>
      <w:r>
        <w:rPr>
          <w:spacing w:val="-11"/>
          <w:sz w:val="24"/>
        </w:rPr>
        <w:t xml:space="preserve"> </w:t>
      </w:r>
      <w:r>
        <w:rPr>
          <w:sz w:val="24"/>
        </w:rPr>
        <w:t>числе в медиапространстве, оптимально использовать ресурсы традиционных библиотек и электронных библиотечных систем.</w:t>
      </w:r>
    </w:p>
    <w:p w:rsidR="008075EE" w:rsidRDefault="000F3E53">
      <w:pPr>
        <w:pStyle w:val="1"/>
        <w:numPr>
          <w:ilvl w:val="2"/>
          <w:numId w:val="256"/>
        </w:numPr>
        <w:tabs>
          <w:tab w:val="left" w:pos="1902"/>
        </w:tabs>
        <w:ind w:left="1902" w:hanging="541"/>
      </w:pPr>
      <w:r>
        <w:t>Рабочая</w:t>
      </w:r>
      <w:r>
        <w:rPr>
          <w:spacing w:val="-4"/>
        </w:rPr>
        <w:t xml:space="preserve"> </w:t>
      </w:r>
      <w:r>
        <w:t>программа</w:t>
      </w:r>
      <w:r>
        <w:rPr>
          <w:spacing w:val="-6"/>
        </w:rPr>
        <w:t xml:space="preserve"> </w:t>
      </w:r>
      <w:r>
        <w:t>по</w:t>
      </w:r>
      <w:r>
        <w:rPr>
          <w:spacing w:val="-1"/>
        </w:rPr>
        <w:t xml:space="preserve"> </w:t>
      </w:r>
      <w:r>
        <w:t>учебному</w:t>
      </w:r>
      <w:r>
        <w:rPr>
          <w:spacing w:val="-5"/>
        </w:rPr>
        <w:t xml:space="preserve"> </w:t>
      </w:r>
      <w:r>
        <w:t>предмету</w:t>
      </w:r>
      <w:r>
        <w:rPr>
          <w:spacing w:val="-1"/>
        </w:rPr>
        <w:t xml:space="preserve"> </w:t>
      </w:r>
      <w:r>
        <w:t>«Литература»</w:t>
      </w:r>
      <w:r>
        <w:rPr>
          <w:spacing w:val="-5"/>
        </w:rPr>
        <w:t xml:space="preserve"> </w:t>
      </w:r>
      <w:r>
        <w:t>(углублённый</w:t>
      </w:r>
      <w:r>
        <w:rPr>
          <w:spacing w:val="-4"/>
        </w:rPr>
        <w:t xml:space="preserve"> </w:t>
      </w:r>
      <w:r>
        <w:rPr>
          <w:spacing w:val="-2"/>
        </w:rPr>
        <w:t>уровень).</w:t>
      </w:r>
    </w:p>
    <w:p w:rsidR="008075EE" w:rsidRDefault="000F3E53">
      <w:pPr>
        <w:pStyle w:val="a3"/>
        <w:spacing w:before="33" w:line="276" w:lineRule="auto"/>
        <w:ind w:right="89"/>
      </w:pPr>
      <w:r>
        <w:t>Рабочая</w:t>
      </w:r>
      <w:r>
        <w:rPr>
          <w:spacing w:val="-8"/>
        </w:rPr>
        <w:t xml:space="preserve"> </w:t>
      </w:r>
      <w:r>
        <w:t>программа</w:t>
      </w:r>
      <w:r>
        <w:rPr>
          <w:spacing w:val="-8"/>
        </w:rPr>
        <w:t xml:space="preserve"> </w:t>
      </w:r>
      <w:r>
        <w:t>по</w:t>
      </w:r>
      <w:r>
        <w:rPr>
          <w:spacing w:val="-3"/>
        </w:rPr>
        <w:t xml:space="preserve"> </w:t>
      </w:r>
      <w:r>
        <w:t>учебному</w:t>
      </w:r>
      <w:r>
        <w:rPr>
          <w:spacing w:val="-15"/>
        </w:rPr>
        <w:t xml:space="preserve"> </w:t>
      </w:r>
      <w:r>
        <w:t>предмету</w:t>
      </w:r>
      <w:r>
        <w:rPr>
          <w:spacing w:val="-8"/>
        </w:rPr>
        <w:t xml:space="preserve"> </w:t>
      </w:r>
      <w:r>
        <w:t>«Литература»</w:t>
      </w:r>
      <w:r>
        <w:rPr>
          <w:spacing w:val="-12"/>
        </w:rPr>
        <w:t xml:space="preserve"> </w:t>
      </w:r>
      <w:r>
        <w:t>(углублённый</w:t>
      </w:r>
      <w:r>
        <w:rPr>
          <w:spacing w:val="-7"/>
        </w:rPr>
        <w:t xml:space="preserve"> </w:t>
      </w:r>
      <w:r>
        <w:t>уровень)</w:t>
      </w:r>
      <w:r>
        <w:rPr>
          <w:spacing w:val="-6"/>
        </w:rPr>
        <w:t xml:space="preserve"> </w:t>
      </w:r>
      <w:r>
        <w:t>(предметная область «Русский язык и литература») (далее соответственно – программа по литературе, литература)</w:t>
      </w:r>
      <w:r>
        <w:rPr>
          <w:spacing w:val="80"/>
        </w:rPr>
        <w:t xml:space="preserve"> </w:t>
      </w:r>
      <w:r>
        <w:t>включает</w:t>
      </w:r>
      <w:r>
        <w:rPr>
          <w:spacing w:val="80"/>
        </w:rPr>
        <w:t xml:space="preserve"> </w:t>
      </w:r>
      <w:r>
        <w:t>пояснительную</w:t>
      </w:r>
      <w:r>
        <w:rPr>
          <w:spacing w:val="80"/>
        </w:rPr>
        <w:t xml:space="preserve"> </w:t>
      </w:r>
      <w:r>
        <w:t>записку,</w:t>
      </w:r>
      <w:r>
        <w:rPr>
          <w:spacing w:val="80"/>
        </w:rPr>
        <w:t xml:space="preserve"> </w:t>
      </w:r>
      <w:r>
        <w:t>содержание</w:t>
      </w:r>
      <w:r>
        <w:rPr>
          <w:spacing w:val="80"/>
        </w:rPr>
        <w:t xml:space="preserve"> </w:t>
      </w:r>
      <w:r>
        <w:t>обучения,</w:t>
      </w:r>
      <w:r>
        <w:rPr>
          <w:spacing w:val="80"/>
        </w:rPr>
        <w:t xml:space="preserve"> </w:t>
      </w:r>
      <w:r>
        <w:t>планируемые</w:t>
      </w:r>
      <w:r>
        <w:rPr>
          <w:spacing w:val="80"/>
        </w:rPr>
        <w:t xml:space="preserve"> </w:t>
      </w:r>
      <w:r>
        <w:t>результаты освоенияп рограммы по литературе.</w:t>
      </w:r>
    </w:p>
    <w:p w:rsidR="008075EE" w:rsidRDefault="000F3E53">
      <w:pPr>
        <w:pStyle w:val="a3"/>
        <w:spacing w:line="278" w:lineRule="auto"/>
        <w:ind w:right="83"/>
      </w:pPr>
      <w:r>
        <w:t>Пояснительная</w:t>
      </w:r>
      <w:r>
        <w:rPr>
          <w:spacing w:val="-3"/>
        </w:rPr>
        <w:t xml:space="preserve"> </w:t>
      </w:r>
      <w:r>
        <w:t>записка</w:t>
      </w:r>
      <w:r>
        <w:rPr>
          <w:spacing w:val="-4"/>
        </w:rPr>
        <w:t xml:space="preserve"> </w:t>
      </w:r>
      <w:r>
        <w:t>отражает</w:t>
      </w:r>
      <w:r>
        <w:rPr>
          <w:spacing w:val="-3"/>
        </w:rPr>
        <w:t xml:space="preserve"> </w:t>
      </w:r>
      <w:r>
        <w:t>общие цели</w:t>
      </w:r>
      <w:r>
        <w:rPr>
          <w:spacing w:val="-2"/>
        </w:rPr>
        <w:t xml:space="preserve"> </w:t>
      </w:r>
      <w:r>
        <w:t>и</w:t>
      </w:r>
      <w:r>
        <w:rPr>
          <w:spacing w:val="-2"/>
        </w:rPr>
        <w:t xml:space="preserve"> </w:t>
      </w:r>
      <w:r>
        <w:t>задачи</w:t>
      </w:r>
      <w:r>
        <w:rPr>
          <w:spacing w:val="-2"/>
        </w:rPr>
        <w:t xml:space="preserve"> </w:t>
      </w:r>
      <w:r>
        <w:t>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8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7"/>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0F3E53">
      <w:pPr>
        <w:pStyle w:val="a3"/>
        <w:spacing w:before="38" w:line="276" w:lineRule="auto"/>
        <w:ind w:right="87"/>
      </w:pPr>
      <w:r>
        <w:t>Программа по учебному предмету «Литература» (на</w:t>
      </w:r>
      <w:r>
        <w:rPr>
          <w:spacing w:val="40"/>
        </w:rPr>
        <w:t xml:space="preserve"> </w:t>
      </w:r>
      <w:r>
        <w:t>углублённом уровне) для обучения на уровне среднего общего образования</w:t>
      </w:r>
      <w:r>
        <w:rPr>
          <w:spacing w:val="-1"/>
        </w:rPr>
        <w:t xml:space="preserve"> </w:t>
      </w:r>
      <w:r>
        <w:t>составлена на</w:t>
      </w:r>
      <w:r>
        <w:rPr>
          <w:spacing w:val="-2"/>
        </w:rPr>
        <w:t xml:space="preserve"> </w:t>
      </w:r>
      <w:r>
        <w:t>основе</w:t>
      </w:r>
      <w:r>
        <w:rPr>
          <w:spacing w:val="-2"/>
        </w:rPr>
        <w:t xml:space="preserve"> </w:t>
      </w:r>
      <w:r>
        <w:t>требований к планируемым результатам обучения в соответствии с Федеральным государственным образовательным стандартом среднего общего</w:t>
      </w:r>
      <w:r>
        <w:rPr>
          <w:spacing w:val="-11"/>
        </w:rPr>
        <w:t xml:space="preserve"> </w:t>
      </w:r>
      <w:r>
        <w:t>образования</w:t>
      </w:r>
      <w:r>
        <w:rPr>
          <w:spacing w:val="-11"/>
        </w:rPr>
        <w:t xml:space="preserve"> </w:t>
      </w:r>
      <w:r>
        <w:t>(утв.</w:t>
      </w:r>
      <w:r>
        <w:rPr>
          <w:spacing w:val="-4"/>
        </w:rPr>
        <w:t xml:space="preserve"> </w:t>
      </w:r>
      <w:r>
        <w:t>приказом</w:t>
      </w:r>
      <w:r>
        <w:rPr>
          <w:spacing w:val="-4"/>
        </w:rPr>
        <w:t xml:space="preserve"> </w:t>
      </w:r>
      <w:r>
        <w:t>Министерства</w:t>
      </w:r>
      <w:r>
        <w:rPr>
          <w:spacing w:val="-12"/>
        </w:rPr>
        <w:t xml:space="preserve"> </w:t>
      </w:r>
      <w:r>
        <w:t>образования</w:t>
      </w:r>
      <w:r>
        <w:rPr>
          <w:spacing w:val="-11"/>
        </w:rPr>
        <w:t xml:space="preserve"> </w:t>
      </w:r>
      <w:r>
        <w:t>и</w:t>
      </w:r>
      <w:r>
        <w:rPr>
          <w:spacing w:val="-10"/>
        </w:rPr>
        <w:t xml:space="preserve"> </w:t>
      </w:r>
      <w:r>
        <w:t>науки</w:t>
      </w:r>
      <w:r>
        <w:rPr>
          <w:spacing w:val="-5"/>
        </w:rPr>
        <w:t xml:space="preserve"> </w:t>
      </w:r>
      <w:r>
        <w:t>РФ</w:t>
      </w:r>
      <w:r>
        <w:rPr>
          <w:spacing w:val="-13"/>
        </w:rPr>
        <w:t xml:space="preserve"> </w:t>
      </w:r>
      <w:r>
        <w:t>от</w:t>
      </w:r>
      <w:r>
        <w:rPr>
          <w:spacing w:val="-10"/>
        </w:rPr>
        <w:t xml:space="preserve"> </w:t>
      </w:r>
      <w:r>
        <w:t>17.05.2012</w:t>
      </w:r>
      <w:r>
        <w:rPr>
          <w:spacing w:val="-15"/>
        </w:rPr>
        <w:t xml:space="preserve"> </w:t>
      </w:r>
      <w:r>
        <w:t>г.</w:t>
      </w:r>
      <w:r>
        <w:rPr>
          <w:spacing w:val="-13"/>
        </w:rPr>
        <w:t xml:space="preserve"> </w:t>
      </w:r>
      <w:r>
        <w:t>№</w:t>
      </w:r>
      <w:r>
        <w:rPr>
          <w:spacing w:val="-10"/>
        </w:rPr>
        <w:t xml:space="preserve"> </w:t>
      </w:r>
      <w:r>
        <w:t>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w:t>
      </w:r>
      <w:r>
        <w:rPr>
          <w:spacing w:val="13"/>
        </w:rPr>
        <w:t xml:space="preserve"> </w:t>
      </w:r>
      <w:r>
        <w:t>(утверждена</w:t>
      </w:r>
      <w:r>
        <w:rPr>
          <w:spacing w:val="16"/>
        </w:rPr>
        <w:t xml:space="preserve"> </w:t>
      </w:r>
      <w:r>
        <w:t>распоряжением</w:t>
      </w:r>
      <w:r>
        <w:rPr>
          <w:spacing w:val="15"/>
        </w:rPr>
        <w:t xml:space="preserve"> </w:t>
      </w:r>
      <w:r>
        <w:t>Правительства</w:t>
      </w:r>
      <w:r>
        <w:rPr>
          <w:spacing w:val="11"/>
        </w:rPr>
        <w:t xml:space="preserve"> </w:t>
      </w:r>
      <w:r>
        <w:t>Российской</w:t>
      </w:r>
      <w:r>
        <w:rPr>
          <w:spacing w:val="17"/>
        </w:rPr>
        <w:t xml:space="preserve"> </w:t>
      </w:r>
      <w:r>
        <w:t>Федерации</w:t>
      </w:r>
      <w:r>
        <w:rPr>
          <w:spacing w:val="9"/>
        </w:rPr>
        <w:t xml:space="preserve"> </w:t>
      </w:r>
      <w:r>
        <w:t>от</w:t>
      </w:r>
      <w:r>
        <w:rPr>
          <w:spacing w:val="14"/>
        </w:rPr>
        <w:t xml:space="preserve"> </w:t>
      </w:r>
      <w:r>
        <w:t>9</w:t>
      </w:r>
      <w:r>
        <w:rPr>
          <w:spacing w:val="12"/>
        </w:rPr>
        <w:t xml:space="preserve"> </w:t>
      </w:r>
      <w:r>
        <w:t>апреля</w:t>
      </w:r>
      <w:r>
        <w:rPr>
          <w:spacing w:val="17"/>
        </w:rPr>
        <w:t xml:space="preserve"> </w:t>
      </w:r>
      <w:r>
        <w:t>2016</w:t>
      </w:r>
      <w:r>
        <w:rPr>
          <w:spacing w:val="18"/>
        </w:rPr>
        <w:t xml:space="preserve"> </w:t>
      </w:r>
      <w:r>
        <w:rPr>
          <w:spacing w:val="-5"/>
        </w:rPr>
        <w:t>г.</w:t>
      </w:r>
    </w:p>
    <w:p w:rsidR="008075EE" w:rsidRDefault="000F3E53">
      <w:pPr>
        <w:pStyle w:val="a3"/>
        <w:ind w:firstLine="0"/>
      </w:pPr>
      <w:r>
        <w:t>№</w:t>
      </w:r>
      <w:r>
        <w:rPr>
          <w:spacing w:val="5"/>
        </w:rPr>
        <w:t xml:space="preserve"> </w:t>
      </w:r>
      <w:r>
        <w:t>637-</w:t>
      </w:r>
      <w:r>
        <w:rPr>
          <w:spacing w:val="-5"/>
        </w:rPr>
        <w:t>р).</w:t>
      </w:r>
    </w:p>
    <w:p w:rsidR="008075EE" w:rsidRDefault="000F3E53">
      <w:pPr>
        <w:pStyle w:val="a3"/>
        <w:spacing w:before="41" w:line="276" w:lineRule="auto"/>
        <w:ind w:right="86"/>
      </w:pPr>
      <w: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на получение компетентностей для последующей профессиональной</w:t>
      </w:r>
      <w:r>
        <w:rPr>
          <w:spacing w:val="-12"/>
        </w:rPr>
        <w:t xml:space="preserve"> </w:t>
      </w:r>
      <w:r>
        <w:t>деятельности</w:t>
      </w:r>
      <w:r>
        <w:rPr>
          <w:spacing w:val="-11"/>
        </w:rPr>
        <w:t xml:space="preserve"> </w:t>
      </w:r>
      <w:r>
        <w:t>как</w:t>
      </w:r>
      <w:r>
        <w:rPr>
          <w:spacing w:val="-13"/>
        </w:rPr>
        <w:t xml:space="preserve"> </w:t>
      </w:r>
      <w:r>
        <w:t>в</w:t>
      </w:r>
      <w:r>
        <w:rPr>
          <w:spacing w:val="-11"/>
        </w:rPr>
        <w:t xml:space="preserve"> </w:t>
      </w:r>
      <w:r>
        <w:t>рамках</w:t>
      </w:r>
      <w:r>
        <w:rPr>
          <w:spacing w:val="-12"/>
        </w:rPr>
        <w:t xml:space="preserve"> </w:t>
      </w:r>
      <w:r>
        <w:t>предметной</w:t>
      </w:r>
      <w:r>
        <w:rPr>
          <w:spacing w:val="-15"/>
        </w:rPr>
        <w:t xml:space="preserve"> </w:t>
      </w:r>
      <w:r>
        <w:t>области</w:t>
      </w:r>
      <w:r>
        <w:rPr>
          <w:spacing w:val="-11"/>
        </w:rPr>
        <w:t xml:space="preserve"> </w:t>
      </w:r>
      <w:r>
        <w:t>«Русский</w:t>
      </w:r>
      <w:r>
        <w:rPr>
          <w:spacing w:val="-7"/>
        </w:rPr>
        <w:t xml:space="preserve"> </w:t>
      </w:r>
      <w:r>
        <w:t>язык</w:t>
      </w:r>
      <w:r>
        <w:rPr>
          <w:spacing w:val="-6"/>
        </w:rPr>
        <w:t xml:space="preserve"> </w:t>
      </w:r>
      <w:r>
        <w:t>и</w:t>
      </w:r>
      <w:r>
        <w:rPr>
          <w:spacing w:val="-12"/>
        </w:rPr>
        <w:t xml:space="preserve"> </w:t>
      </w:r>
      <w:r>
        <w:t>литература»,</w:t>
      </w:r>
      <w:r>
        <w:rPr>
          <w:spacing w:val="-6"/>
        </w:rPr>
        <w:t xml:space="preserve"> </w:t>
      </w:r>
      <w:r>
        <w:t>так и в смежных с ней областях.</w:t>
      </w:r>
    </w:p>
    <w:p w:rsidR="008075EE" w:rsidRDefault="000F3E53">
      <w:pPr>
        <w:pStyle w:val="a3"/>
        <w:spacing w:line="276" w:lineRule="auto"/>
        <w:ind w:right="88"/>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w:t>
      </w:r>
      <w:r>
        <w:rPr>
          <w:spacing w:val="80"/>
        </w:rPr>
        <w:t xml:space="preserve"> </w:t>
      </w:r>
      <w:r>
        <w:t>с</w:t>
      </w:r>
      <w:r>
        <w:rPr>
          <w:spacing w:val="73"/>
        </w:rPr>
        <w:t xml:space="preserve"> </w:t>
      </w:r>
      <w:r>
        <w:t>Федеральным</w:t>
      </w:r>
      <w:r>
        <w:rPr>
          <w:spacing w:val="75"/>
        </w:rPr>
        <w:t xml:space="preserve"> </w:t>
      </w:r>
      <w:r>
        <w:t>государственным</w:t>
      </w:r>
      <w:r>
        <w:rPr>
          <w:spacing w:val="75"/>
        </w:rPr>
        <w:t xml:space="preserve"> </w:t>
      </w:r>
      <w:r>
        <w:t>образовательным</w:t>
      </w:r>
      <w:r>
        <w:rPr>
          <w:spacing w:val="80"/>
        </w:rPr>
        <w:t xml:space="preserve"> </w:t>
      </w:r>
      <w:r>
        <w:t>стандартом</w:t>
      </w:r>
      <w:r>
        <w:rPr>
          <w:spacing w:val="80"/>
        </w:rPr>
        <w:t xml:space="preserve"> </w:t>
      </w:r>
      <w:r>
        <w:t>среднего</w:t>
      </w:r>
      <w:r>
        <w:rPr>
          <w:spacing w:val="78"/>
        </w:rPr>
        <w:t xml:space="preserve"> </w:t>
      </w:r>
      <w:r>
        <w:t>общего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 xml:space="preserve">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программой среднего общего образования (в редакции протокола № 2/16-з от 28.06.2016 федерального учебно-методического объединения по общему </w:t>
      </w:r>
      <w:r>
        <w:rPr>
          <w:spacing w:val="-2"/>
        </w:rPr>
        <w:t>образованию).</w:t>
      </w:r>
    </w:p>
    <w:p w:rsidR="008075EE" w:rsidRDefault="000F3E53">
      <w:pPr>
        <w:pStyle w:val="a3"/>
        <w:spacing w:line="276" w:lineRule="auto"/>
        <w:ind w:right="87"/>
      </w:pPr>
      <w: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ресурсом учебного времени, выделяемого на изучение разделов/тем курса, особенностями предмета «Литература» на углублённом уровне, с учётом основных видов учебной деятельности для освоения учебного материала обучающимися старшей школы.</w:t>
      </w:r>
    </w:p>
    <w:p w:rsidR="008075EE" w:rsidRDefault="000F3E53">
      <w:pPr>
        <w:pStyle w:val="a3"/>
        <w:spacing w:line="276" w:lineRule="auto"/>
        <w:ind w:right="82"/>
      </w:pPr>
      <w:r>
        <w:t>Учебный предмет «Литература» способствует формированию духовного облика и нравственных</w:t>
      </w:r>
      <w:r>
        <w:rPr>
          <w:spacing w:val="-5"/>
        </w:rPr>
        <w:t xml:space="preserve"> </w:t>
      </w:r>
      <w:r>
        <w:t>ориентиров</w:t>
      </w:r>
      <w:r>
        <w:rPr>
          <w:spacing w:val="-4"/>
        </w:rPr>
        <w:t xml:space="preserve"> </w:t>
      </w:r>
      <w:r>
        <w:t>молодого</w:t>
      </w:r>
      <w:r>
        <w:rPr>
          <w:spacing w:val="40"/>
        </w:rPr>
        <w:t xml:space="preserve"> </w:t>
      </w:r>
      <w:r>
        <w:t>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rsidR="008075EE" w:rsidRDefault="000F3E53">
      <w:pPr>
        <w:pStyle w:val="a3"/>
        <w:spacing w:line="276" w:lineRule="auto"/>
        <w:ind w:right="84"/>
      </w:pPr>
      <w:r>
        <w:t>Основу</w:t>
      </w:r>
      <w:r>
        <w:rPr>
          <w:spacing w:val="80"/>
          <w:w w:val="150"/>
        </w:rPr>
        <w:t xml:space="preserve">   </w:t>
      </w:r>
      <w:r>
        <w:t>содержания</w:t>
      </w:r>
      <w:r>
        <w:rPr>
          <w:spacing w:val="80"/>
          <w:w w:val="150"/>
        </w:rPr>
        <w:t xml:space="preserve">   </w:t>
      </w:r>
      <w:r>
        <w:t>литературного</w:t>
      </w:r>
      <w:r>
        <w:rPr>
          <w:spacing w:val="80"/>
          <w:w w:val="150"/>
        </w:rPr>
        <w:t xml:space="preserve">   </w:t>
      </w:r>
      <w:r>
        <w:t>образования</w:t>
      </w:r>
      <w:r>
        <w:rPr>
          <w:spacing w:val="80"/>
          <w:w w:val="150"/>
        </w:rPr>
        <w:t xml:space="preserve">   </w:t>
      </w:r>
      <w:r>
        <w:t>в</w:t>
      </w:r>
      <w:r>
        <w:rPr>
          <w:spacing w:val="80"/>
          <w:w w:val="150"/>
        </w:rPr>
        <w:t xml:space="preserve">   </w:t>
      </w:r>
      <w:r>
        <w:t>средней</w:t>
      </w:r>
      <w:r>
        <w:rPr>
          <w:spacing w:val="80"/>
          <w:w w:val="150"/>
        </w:rPr>
        <w:t xml:space="preserve">   </w:t>
      </w:r>
      <w:r>
        <w:t>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w:t>
      </w:r>
      <w:r>
        <w:rPr>
          <w:spacing w:val="-5"/>
        </w:rPr>
        <w:t xml:space="preserve"> </w:t>
      </w:r>
      <w:r>
        <w:t>углубление</w:t>
      </w:r>
      <w:r>
        <w:rPr>
          <w:spacing w:val="-8"/>
        </w:rPr>
        <w:t xml:space="preserve"> </w:t>
      </w:r>
      <w:r>
        <w:t>восприятия</w:t>
      </w:r>
      <w:r>
        <w:rPr>
          <w:spacing w:val="-11"/>
        </w:rPr>
        <w:t xml:space="preserve"> </w:t>
      </w:r>
      <w:r>
        <w:t>и</w:t>
      </w:r>
      <w:r>
        <w:rPr>
          <w:spacing w:val="-6"/>
        </w:rPr>
        <w:t xml:space="preserve"> </w:t>
      </w:r>
      <w:r>
        <w:t>анализ</w:t>
      </w:r>
      <w:r>
        <w:rPr>
          <w:spacing w:val="-6"/>
        </w:rPr>
        <w:t xml:space="preserve"> </w:t>
      </w:r>
      <w:r>
        <w:t>художественных</w:t>
      </w:r>
      <w:r>
        <w:rPr>
          <w:spacing w:val="-11"/>
        </w:rPr>
        <w:t xml:space="preserve"> </w:t>
      </w:r>
      <w:r>
        <w:t>произведений</w:t>
      </w:r>
      <w:r>
        <w:rPr>
          <w:spacing w:val="-6"/>
        </w:rPr>
        <w:t xml:space="preserve"> </w:t>
      </w:r>
      <w:r>
        <w:t>в</w:t>
      </w:r>
      <w:r>
        <w:rPr>
          <w:spacing w:val="-10"/>
        </w:rPr>
        <w:t xml:space="preserve"> </w:t>
      </w:r>
      <w:r>
        <w:t>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w:t>
      </w:r>
      <w:r>
        <w:rPr>
          <w:spacing w:val="-1"/>
        </w:rPr>
        <w:t xml:space="preserve"> </w:t>
      </w:r>
      <w:r>
        <w:t xml:space="preserve">жизненным и читательским </w:t>
      </w:r>
      <w:r>
        <w:rPr>
          <w:spacing w:val="-2"/>
        </w:rPr>
        <w:t>опытом.</w:t>
      </w:r>
    </w:p>
    <w:p w:rsidR="008075EE" w:rsidRDefault="000F3E53">
      <w:pPr>
        <w:pStyle w:val="a3"/>
        <w:spacing w:line="276" w:lineRule="auto"/>
        <w:ind w:right="84"/>
      </w:pPr>
      <w: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w:t>
      </w:r>
      <w:r>
        <w:rPr>
          <w:spacing w:val="-14"/>
        </w:rPr>
        <w:t xml:space="preserve"> </w:t>
      </w:r>
      <w:r>
        <w:t>межпредметных</w:t>
      </w:r>
      <w:r>
        <w:rPr>
          <w:spacing w:val="-15"/>
        </w:rPr>
        <w:t xml:space="preserve"> </w:t>
      </w:r>
      <w:r>
        <w:t>связей</w:t>
      </w:r>
      <w:r>
        <w:rPr>
          <w:spacing w:val="-11"/>
        </w:rPr>
        <w:t xml:space="preserve"> </w:t>
      </w:r>
      <w:r>
        <w:t>с</w:t>
      </w:r>
      <w:r>
        <w:rPr>
          <w:spacing w:val="-13"/>
        </w:rPr>
        <w:t xml:space="preserve"> </w:t>
      </w:r>
      <w:r>
        <w:t>курсом</w:t>
      </w:r>
      <w:r>
        <w:rPr>
          <w:spacing w:val="-10"/>
        </w:rPr>
        <w:t xml:space="preserve"> </w:t>
      </w:r>
      <w:r>
        <w:t>русского</w:t>
      </w:r>
      <w:r>
        <w:rPr>
          <w:spacing w:val="-8"/>
        </w:rPr>
        <w:t xml:space="preserve"> </w:t>
      </w:r>
      <w:r>
        <w:t>языка,</w:t>
      </w:r>
      <w:r>
        <w:rPr>
          <w:spacing w:val="-10"/>
        </w:rPr>
        <w:t xml:space="preserve"> </w:t>
      </w:r>
      <w:r>
        <w:t>истории</w:t>
      </w:r>
      <w:r>
        <w:rPr>
          <w:spacing w:val="-15"/>
        </w:rPr>
        <w:t xml:space="preserve"> </w:t>
      </w:r>
      <w:r>
        <w:t>и</w:t>
      </w:r>
      <w:r>
        <w:rPr>
          <w:spacing w:val="-11"/>
        </w:rPr>
        <w:t xml:space="preserve"> </w:t>
      </w:r>
      <w:r>
        <w:t>предметов</w:t>
      </w:r>
      <w:r>
        <w:rPr>
          <w:spacing w:val="-15"/>
        </w:rPr>
        <w:t xml:space="preserve"> </w:t>
      </w:r>
      <w:r>
        <w:t>художественного цикла, с</w:t>
      </w:r>
      <w:r>
        <w:rPr>
          <w:spacing w:val="-3"/>
        </w:rPr>
        <w:t xml:space="preserve"> </w:t>
      </w:r>
      <w:r>
        <w:t>разными</w:t>
      </w:r>
      <w:r>
        <w:rPr>
          <w:spacing w:val="-6"/>
        </w:rPr>
        <w:t xml:space="preserve"> </w:t>
      </w:r>
      <w:r>
        <w:t>разделами</w:t>
      </w:r>
      <w:r>
        <w:rPr>
          <w:spacing w:val="-1"/>
        </w:rPr>
        <w:t xml:space="preserve"> </w:t>
      </w:r>
      <w:r>
        <w:t>филологической</w:t>
      </w:r>
      <w:r>
        <w:rPr>
          <w:spacing w:val="-6"/>
        </w:rPr>
        <w:t xml:space="preserve"> </w:t>
      </w:r>
      <w:r>
        <w:t>науки</w:t>
      </w:r>
      <w:r>
        <w:rPr>
          <w:spacing w:val="-1"/>
        </w:rPr>
        <w:t xml:space="preserve"> </w:t>
      </w:r>
      <w:r>
        <w:t>и</w:t>
      </w:r>
      <w:r>
        <w:rPr>
          <w:spacing w:val="-1"/>
        </w:rPr>
        <w:t xml:space="preserve"> </w:t>
      </w:r>
      <w:r>
        <w:t>видами</w:t>
      </w:r>
      <w:r>
        <w:rPr>
          <w:spacing w:val="-1"/>
        </w:rPr>
        <w:t xml:space="preserve"> </w:t>
      </w:r>
      <w:r>
        <w:t>искусств на</w:t>
      </w:r>
      <w:r>
        <w:rPr>
          <w:spacing w:val="-3"/>
        </w:rPr>
        <w:t xml:space="preserve"> </w:t>
      </w:r>
      <w:r>
        <w:t>основе</w:t>
      </w:r>
      <w:r>
        <w:rPr>
          <w:spacing w:val="-3"/>
        </w:rPr>
        <w:t xml:space="preserve"> </w:t>
      </w:r>
      <w:r>
        <w:t>использования</w:t>
      </w:r>
      <w:r>
        <w:rPr>
          <w:spacing w:val="-2"/>
        </w:rPr>
        <w:t xml:space="preserve"> </w:t>
      </w:r>
      <w:r>
        <w:t>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8075EE" w:rsidRDefault="000F3E53">
      <w:pPr>
        <w:pStyle w:val="a3"/>
        <w:spacing w:line="278" w:lineRule="auto"/>
        <w:ind w:right="83"/>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8075EE" w:rsidRDefault="000F3E53">
      <w:pPr>
        <w:pStyle w:val="a3"/>
        <w:spacing w:line="276" w:lineRule="auto"/>
        <w:ind w:right="87"/>
      </w:pPr>
      <w:r>
        <w:t>Основные</w:t>
      </w:r>
      <w:r>
        <w:rPr>
          <w:spacing w:val="-9"/>
        </w:rPr>
        <w:t xml:space="preserve"> </w:t>
      </w:r>
      <w:r>
        <w:t>виды</w:t>
      </w:r>
      <w:r>
        <w:rPr>
          <w:spacing w:val="-2"/>
        </w:rPr>
        <w:t xml:space="preserve"> </w:t>
      </w:r>
      <w:r>
        <w:t>деятельности</w:t>
      </w:r>
      <w:r>
        <w:rPr>
          <w:spacing w:val="-6"/>
        </w:rPr>
        <w:t xml:space="preserve"> </w:t>
      </w:r>
      <w:r>
        <w:t>обучающихся указаны</w:t>
      </w:r>
      <w:r>
        <w:rPr>
          <w:spacing w:val="-2"/>
        </w:rPr>
        <w:t xml:space="preserve"> </w:t>
      </w:r>
      <w:r>
        <w:t>при</w:t>
      </w:r>
      <w:r>
        <w:rPr>
          <w:spacing w:val="-7"/>
        </w:rPr>
        <w:t xml:space="preserve"> </w:t>
      </w:r>
      <w:r>
        <w:t>изучении</w:t>
      </w:r>
      <w:r>
        <w:rPr>
          <w:spacing w:val="-2"/>
        </w:rPr>
        <w:t xml:space="preserve"> </w:t>
      </w:r>
      <w:r>
        <w:t>каждой</w:t>
      </w:r>
      <w:r>
        <w:rPr>
          <w:spacing w:val="-2"/>
        </w:rPr>
        <w:t xml:space="preserve"> </w:t>
      </w:r>
      <w:r>
        <w:t>монографической или обзорной темы и направлены на достижение планируемых результатов обучения.</w:t>
      </w:r>
    </w:p>
    <w:p w:rsidR="008075EE" w:rsidRDefault="000F3E53">
      <w:pPr>
        <w:pStyle w:val="a3"/>
        <w:tabs>
          <w:tab w:val="left" w:pos="1163"/>
          <w:tab w:val="left" w:pos="2429"/>
          <w:tab w:val="left" w:pos="2770"/>
          <w:tab w:val="left" w:pos="3748"/>
          <w:tab w:val="left" w:pos="4056"/>
          <w:tab w:val="left" w:pos="4967"/>
          <w:tab w:val="left" w:pos="5389"/>
          <w:tab w:val="left" w:pos="5720"/>
          <w:tab w:val="left" w:pos="6233"/>
          <w:tab w:val="left" w:pos="6795"/>
          <w:tab w:val="left" w:pos="7427"/>
          <w:tab w:val="left" w:pos="8309"/>
          <w:tab w:val="left" w:pos="8564"/>
          <w:tab w:val="left" w:pos="8645"/>
          <w:tab w:val="left" w:pos="9206"/>
          <w:tab w:val="left" w:pos="9653"/>
          <w:tab w:val="left" w:pos="10021"/>
        </w:tabs>
        <w:spacing w:line="276" w:lineRule="auto"/>
        <w:ind w:right="86"/>
        <w:jc w:val="right"/>
      </w:pPr>
      <w:r>
        <w:rPr>
          <w:spacing w:val="-2"/>
        </w:rPr>
        <w:t>Отличие</w:t>
      </w:r>
      <w:r>
        <w:tab/>
      </w:r>
      <w:r>
        <w:rPr>
          <w:spacing w:val="-35"/>
        </w:rPr>
        <w:t xml:space="preserve"> </w:t>
      </w:r>
      <w:r>
        <w:t>углублённого</w:t>
      </w:r>
      <w:r>
        <w:tab/>
      </w:r>
      <w:r>
        <w:rPr>
          <w:spacing w:val="-2"/>
        </w:rPr>
        <w:t>уровня</w:t>
      </w:r>
      <w:r>
        <w:tab/>
        <w:t>литературного</w:t>
      </w:r>
      <w:r>
        <w:rPr>
          <w:spacing w:val="80"/>
        </w:rPr>
        <w:t xml:space="preserve"> </w:t>
      </w:r>
      <w:r>
        <w:t>образования</w:t>
      </w:r>
      <w:r>
        <w:rPr>
          <w:spacing w:val="80"/>
        </w:rPr>
        <w:t xml:space="preserve"> </w:t>
      </w:r>
      <w:r>
        <w:t>от</w:t>
      </w:r>
      <w:r>
        <w:tab/>
      </w:r>
      <w:r>
        <w:tab/>
      </w:r>
      <w:r>
        <w:rPr>
          <w:spacing w:val="-2"/>
        </w:rPr>
        <w:t>базового</w:t>
      </w:r>
      <w:r>
        <w:tab/>
      </w:r>
      <w:r>
        <w:rPr>
          <w:spacing w:val="-2"/>
        </w:rPr>
        <w:t>обусловлено планируемыми</w:t>
      </w:r>
      <w:r>
        <w:tab/>
      </w:r>
      <w:r>
        <w:rPr>
          <w:spacing w:val="-2"/>
        </w:rPr>
        <w:t>предметными</w:t>
      </w:r>
      <w:r>
        <w:tab/>
      </w:r>
      <w:r>
        <w:rPr>
          <w:spacing w:val="-53"/>
        </w:rPr>
        <w:t xml:space="preserve"> </w:t>
      </w:r>
      <w:r>
        <w:rPr>
          <w:spacing w:val="-2"/>
        </w:rPr>
        <w:t>результатами,</w:t>
      </w:r>
      <w:r>
        <w:tab/>
      </w:r>
      <w:r>
        <w:rPr>
          <w:spacing w:val="-2"/>
        </w:rPr>
        <w:t>которые</w:t>
      </w:r>
      <w:r>
        <w:tab/>
      </w:r>
      <w:r>
        <w:rPr>
          <w:spacing w:val="-2"/>
        </w:rPr>
        <w:t>реализуются</w:t>
      </w:r>
      <w:r>
        <w:tab/>
      </w:r>
      <w:r>
        <w:rPr>
          <w:spacing w:val="-10"/>
        </w:rPr>
        <w:t>в</w:t>
      </w:r>
      <w:r>
        <w:tab/>
      </w:r>
      <w:r>
        <w:tab/>
      </w:r>
      <w:r>
        <w:rPr>
          <w:spacing w:val="-2"/>
        </w:rPr>
        <w:t>отношении</w:t>
      </w:r>
      <w:r>
        <w:tab/>
      </w:r>
      <w:r>
        <w:rPr>
          <w:spacing w:val="-2"/>
        </w:rPr>
        <w:t xml:space="preserve">наиболее </w:t>
      </w:r>
      <w:r>
        <w:t>мотивированных</w:t>
      </w:r>
      <w:r>
        <w:rPr>
          <w:spacing w:val="36"/>
        </w:rPr>
        <w:t xml:space="preserve"> </w:t>
      </w:r>
      <w:r>
        <w:t>и</w:t>
      </w:r>
      <w:r>
        <w:rPr>
          <w:spacing w:val="40"/>
        </w:rPr>
        <w:t xml:space="preserve"> </w:t>
      </w:r>
      <w:r>
        <w:t>способных</w:t>
      </w:r>
      <w:r>
        <w:rPr>
          <w:spacing w:val="36"/>
        </w:rPr>
        <w:t xml:space="preserve"> </w:t>
      </w:r>
      <w:r>
        <w:t>обучающихся</w:t>
      </w:r>
      <w:r>
        <w:rPr>
          <w:spacing w:val="40"/>
        </w:rPr>
        <w:t xml:space="preserve"> </w:t>
      </w:r>
      <w:r>
        <w:t>в</w:t>
      </w:r>
      <w:r>
        <w:rPr>
          <w:spacing w:val="40"/>
        </w:rPr>
        <w:t xml:space="preserve"> </w:t>
      </w:r>
      <w:r>
        <w:t>соответствии</w:t>
      </w:r>
      <w:r>
        <w:rPr>
          <w:spacing w:val="40"/>
        </w:rPr>
        <w:t xml:space="preserve"> </w:t>
      </w:r>
      <w:r>
        <w:t>с</w:t>
      </w:r>
      <w:r>
        <w:rPr>
          <w:spacing w:val="35"/>
        </w:rPr>
        <w:t xml:space="preserve"> </w:t>
      </w:r>
      <w:r>
        <w:t>учебным</w:t>
      </w:r>
      <w:r>
        <w:rPr>
          <w:spacing w:val="40"/>
        </w:rPr>
        <w:t xml:space="preserve"> </w:t>
      </w:r>
      <w:r>
        <w:t>планом</w:t>
      </w:r>
      <w:r>
        <w:rPr>
          <w:spacing w:val="33"/>
        </w:rPr>
        <w:t xml:space="preserve"> </w:t>
      </w:r>
      <w:r>
        <w:t xml:space="preserve">образовательной организации, обеспечивающей профильное обучение. Литературное образование в старшей школе </w:t>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более</w:t>
      </w:r>
      <w:r>
        <w:tab/>
      </w:r>
      <w:r>
        <w:rPr>
          <w:spacing w:val="-2"/>
        </w:rPr>
        <w:t>активное</w:t>
      </w:r>
      <w:r>
        <w:tab/>
      </w:r>
      <w:r>
        <w:rPr>
          <w:spacing w:val="-2"/>
        </w:rPr>
        <w:t>использование</w:t>
      </w:r>
      <w:r>
        <w:tab/>
      </w:r>
      <w:r>
        <w:rPr>
          <w:spacing w:val="-2"/>
        </w:rPr>
        <w:t xml:space="preserve">самостоятельной </w:t>
      </w:r>
      <w:r>
        <w:t>исследовательской деятельности обучающихся, являющейся способом</w:t>
      </w:r>
      <w:r>
        <w:rPr>
          <w:spacing w:val="-2"/>
        </w:rPr>
        <w:t xml:space="preserve"> </w:t>
      </w:r>
      <w:r>
        <w:t>введения</w:t>
      </w:r>
      <w:r>
        <w:rPr>
          <w:spacing w:val="-2"/>
        </w:rPr>
        <w:t xml:space="preserve"> </w:t>
      </w:r>
      <w:r>
        <w:t>старшеклассников в</w:t>
      </w:r>
      <w:r>
        <w:rPr>
          <w:spacing w:val="-7"/>
        </w:rPr>
        <w:t xml:space="preserve"> </w:t>
      </w:r>
      <w:r>
        <w:t>ту</w:t>
      </w:r>
      <w:r>
        <w:rPr>
          <w:spacing w:val="-15"/>
        </w:rPr>
        <w:t xml:space="preserve"> </w:t>
      </w:r>
      <w:r>
        <w:t>или</w:t>
      </w:r>
      <w:r>
        <w:rPr>
          <w:spacing w:val="-7"/>
        </w:rPr>
        <w:t xml:space="preserve"> </w:t>
      </w:r>
      <w:r>
        <w:t>иную</w:t>
      </w:r>
      <w:r>
        <w:rPr>
          <w:spacing w:val="-10"/>
        </w:rPr>
        <w:t xml:space="preserve"> </w:t>
      </w:r>
      <w:r>
        <w:t>профессиональную</w:t>
      </w:r>
      <w:r>
        <w:rPr>
          <w:spacing w:val="-10"/>
        </w:rPr>
        <w:t xml:space="preserve"> </w:t>
      </w:r>
      <w:r>
        <w:t>практику,</w:t>
      </w:r>
      <w:r>
        <w:rPr>
          <w:spacing w:val="-6"/>
        </w:rPr>
        <w:t xml:space="preserve"> </w:t>
      </w:r>
      <w:r>
        <w:t>связанную</w:t>
      </w:r>
      <w:r>
        <w:rPr>
          <w:spacing w:val="-10"/>
        </w:rPr>
        <w:t xml:space="preserve"> </w:t>
      </w:r>
      <w:r>
        <w:t>с</w:t>
      </w:r>
      <w:r>
        <w:rPr>
          <w:spacing w:val="-9"/>
        </w:rPr>
        <w:t xml:space="preserve"> </w:t>
      </w:r>
      <w:r>
        <w:t>профильным</w:t>
      </w:r>
      <w:r>
        <w:rPr>
          <w:spacing w:val="-11"/>
        </w:rPr>
        <w:t xml:space="preserve"> </w:t>
      </w:r>
      <w:r>
        <w:t>гуманитарным</w:t>
      </w:r>
      <w:r>
        <w:rPr>
          <w:spacing w:val="-11"/>
        </w:rPr>
        <w:t xml:space="preserve"> </w:t>
      </w:r>
      <w:r>
        <w:t>образованием.</w:t>
      </w:r>
    </w:p>
    <w:p w:rsidR="008075EE" w:rsidRDefault="000F3E53">
      <w:pPr>
        <w:pStyle w:val="a3"/>
        <w:tabs>
          <w:tab w:val="left" w:pos="2436"/>
          <w:tab w:val="left" w:pos="3846"/>
          <w:tab w:val="left" w:pos="5271"/>
          <w:tab w:val="left" w:pos="7161"/>
          <w:tab w:val="left" w:pos="7756"/>
          <w:tab w:val="left" w:pos="9051"/>
          <w:tab w:val="left" w:pos="10179"/>
        </w:tabs>
        <w:spacing w:line="276" w:lineRule="auto"/>
        <w:ind w:right="91" w:firstLine="773"/>
        <w:jc w:val="right"/>
      </w:pPr>
      <w:r>
        <w:rPr>
          <w:spacing w:val="-4"/>
        </w:rPr>
        <w:t>Цели</w:t>
      </w:r>
      <w:r>
        <w:tab/>
      </w:r>
      <w:r>
        <w:rPr>
          <w:spacing w:val="-2"/>
        </w:rPr>
        <w:t>изучения</w:t>
      </w:r>
      <w:r>
        <w:tab/>
      </w:r>
      <w:r>
        <w:rPr>
          <w:spacing w:val="-2"/>
        </w:rPr>
        <w:t>предмета</w:t>
      </w:r>
      <w:r>
        <w:tab/>
      </w:r>
      <w:r>
        <w:rPr>
          <w:spacing w:val="-2"/>
        </w:rPr>
        <w:t>«Литература»</w:t>
      </w:r>
      <w:r>
        <w:tab/>
      </w:r>
      <w:r>
        <w:rPr>
          <w:spacing w:val="-10"/>
        </w:rPr>
        <w:t>в</w:t>
      </w:r>
      <w:r>
        <w:tab/>
      </w:r>
      <w:r>
        <w:rPr>
          <w:spacing w:val="-2"/>
        </w:rPr>
        <w:t>средней</w:t>
      </w:r>
      <w:r>
        <w:tab/>
      </w:r>
      <w:r>
        <w:rPr>
          <w:spacing w:val="-2"/>
        </w:rPr>
        <w:t>школе</w:t>
      </w:r>
      <w:r>
        <w:tab/>
      </w:r>
      <w:r>
        <w:rPr>
          <w:spacing w:val="-2"/>
        </w:rPr>
        <w:t xml:space="preserve">состоят </w:t>
      </w:r>
      <w:r>
        <w:t>в</w:t>
      </w:r>
      <w:r>
        <w:rPr>
          <w:spacing w:val="33"/>
        </w:rPr>
        <w:t xml:space="preserve"> </w:t>
      </w:r>
      <w:r>
        <w:t>сформированности</w:t>
      </w:r>
      <w:r>
        <w:rPr>
          <w:spacing w:val="32"/>
        </w:rPr>
        <w:t xml:space="preserve"> </w:t>
      </w:r>
      <w:r>
        <w:t>чувства</w:t>
      </w:r>
      <w:r>
        <w:rPr>
          <w:spacing w:val="33"/>
        </w:rPr>
        <w:t xml:space="preserve"> </w:t>
      </w:r>
      <w:r>
        <w:t>причастности</w:t>
      </w:r>
      <w:r>
        <w:rPr>
          <w:spacing w:val="31"/>
        </w:rPr>
        <w:t xml:space="preserve"> </w:t>
      </w:r>
      <w:r>
        <w:t>к</w:t>
      </w:r>
      <w:r>
        <w:rPr>
          <w:spacing w:val="28"/>
        </w:rPr>
        <w:t xml:space="preserve"> </w:t>
      </w:r>
      <w:r>
        <w:t>отечественным</w:t>
      </w:r>
      <w:r>
        <w:rPr>
          <w:spacing w:val="31"/>
        </w:rPr>
        <w:t xml:space="preserve"> </w:t>
      </w:r>
      <w:r>
        <w:t>культурным</w:t>
      </w:r>
      <w:r>
        <w:rPr>
          <w:spacing w:val="36"/>
        </w:rPr>
        <w:t xml:space="preserve"> </w:t>
      </w:r>
      <w:r>
        <w:t>традициям,</w:t>
      </w:r>
      <w:r>
        <w:rPr>
          <w:spacing w:val="32"/>
        </w:rPr>
        <w:t xml:space="preserve"> </w:t>
      </w:r>
      <w:r>
        <w:t>лежащим</w:t>
      </w:r>
      <w:r>
        <w:rPr>
          <w:spacing w:val="32"/>
        </w:rPr>
        <w:t xml:space="preserve"> </w:t>
      </w:r>
      <w:r>
        <w:rPr>
          <w:spacing w:val="-10"/>
        </w:rPr>
        <w:t>в</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pPr>
      <w:r>
        <w:lastRenderedPageBreak/>
        <w:t>основе</w:t>
      </w:r>
      <w:r>
        <w:rPr>
          <w:spacing w:val="-13"/>
        </w:rPr>
        <w:t xml:space="preserve"> </w:t>
      </w:r>
      <w:r>
        <w:t>исторической</w:t>
      </w:r>
      <w:r>
        <w:rPr>
          <w:spacing w:val="-11"/>
        </w:rPr>
        <w:t xml:space="preserve"> </w:t>
      </w:r>
      <w:r>
        <w:t>преемственности</w:t>
      </w:r>
      <w:r>
        <w:rPr>
          <w:spacing w:val="-10"/>
        </w:rPr>
        <w:t xml:space="preserve"> </w:t>
      </w:r>
      <w:r>
        <w:t>поколений,</w:t>
      </w:r>
      <w:r>
        <w:rPr>
          <w:spacing w:val="-5"/>
        </w:rPr>
        <w:t xml:space="preserve"> </w:t>
      </w:r>
      <w:r>
        <w:t>и</w:t>
      </w:r>
      <w:r>
        <w:rPr>
          <w:spacing w:val="-6"/>
        </w:rPr>
        <w:t xml:space="preserve"> </w:t>
      </w:r>
      <w:r>
        <w:t>уважительного</w:t>
      </w:r>
      <w:r>
        <w:rPr>
          <w:spacing w:val="-12"/>
        </w:rPr>
        <w:t xml:space="preserve"> </w:t>
      </w:r>
      <w:r>
        <w:t>отношения</w:t>
      </w:r>
      <w:r>
        <w:rPr>
          <w:spacing w:val="-12"/>
        </w:rPr>
        <w:t xml:space="preserve"> </w:t>
      </w:r>
      <w:r>
        <w:t>к</w:t>
      </w:r>
      <w:r>
        <w:rPr>
          <w:spacing w:val="-8"/>
        </w:rPr>
        <w:t xml:space="preserve"> </w:t>
      </w:r>
      <w:r>
        <w:t>другим</w:t>
      </w:r>
      <w:r>
        <w:rPr>
          <w:spacing w:val="-5"/>
        </w:rPr>
        <w:t xml:space="preserve"> </w:t>
      </w:r>
      <w:r>
        <w:t>культурам, в развитии</w:t>
      </w:r>
      <w:r>
        <w:rPr>
          <w:spacing w:val="-4"/>
        </w:rPr>
        <w:t xml:space="preserve"> </w:t>
      </w:r>
      <w:r>
        <w:t>ценностно-смысловой сферы личности на</w:t>
      </w:r>
      <w:r>
        <w:rPr>
          <w:spacing w:val="-6"/>
        </w:rPr>
        <w:t xml:space="preserve"> </w:t>
      </w:r>
      <w:r>
        <w:t>основе</w:t>
      </w:r>
      <w:r>
        <w:rPr>
          <w:spacing w:val="-6"/>
        </w:rPr>
        <w:t xml:space="preserve"> </w:t>
      </w:r>
      <w:r>
        <w:t>высоких</w:t>
      </w:r>
      <w:r>
        <w:rPr>
          <w:spacing w:val="-5"/>
        </w:rPr>
        <w:t xml:space="preserve"> </w:t>
      </w:r>
      <w:r>
        <w:t>этических</w:t>
      </w:r>
      <w:r>
        <w:rPr>
          <w:spacing w:val="-5"/>
        </w:rPr>
        <w:t xml:space="preserve"> </w:t>
      </w:r>
      <w:r>
        <w:t>идеалов,</w:t>
      </w:r>
      <w:r>
        <w:rPr>
          <w:spacing w:val="-3"/>
        </w:rPr>
        <w:t xml:space="preserve"> </w:t>
      </w:r>
      <w:r>
        <w:t>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w:t>
      </w:r>
      <w:r>
        <w:rPr>
          <w:spacing w:val="-6"/>
        </w:rPr>
        <w:t xml:space="preserve"> </w:t>
      </w:r>
      <w:r>
        <w:t>качеств и устойчивого интереса к чтению как</w:t>
      </w:r>
      <w:r>
        <w:rPr>
          <w:spacing w:val="39"/>
        </w:rPr>
        <w:t xml:space="preserve"> </w:t>
      </w:r>
      <w:r>
        <w:t>средству</w:t>
      </w:r>
      <w:r>
        <w:rPr>
          <w:spacing w:val="30"/>
        </w:rPr>
        <w:t xml:space="preserve"> </w:t>
      </w:r>
      <w:r>
        <w:t>приобщения</w:t>
      </w:r>
      <w:r>
        <w:rPr>
          <w:spacing w:val="40"/>
        </w:rPr>
        <w:t xml:space="preserve"> </w:t>
      </w:r>
      <w:r>
        <w:t>к</w:t>
      </w:r>
      <w:r>
        <w:rPr>
          <w:spacing w:val="39"/>
        </w:rPr>
        <w:t xml:space="preserve"> </w:t>
      </w:r>
      <w:r>
        <w:t>российскому</w:t>
      </w:r>
      <w:r>
        <w:rPr>
          <w:spacing w:val="30"/>
        </w:rPr>
        <w:t xml:space="preserve"> </w:t>
      </w:r>
      <w:r>
        <w:t>литературному</w:t>
      </w:r>
      <w:r>
        <w:rPr>
          <w:spacing w:val="30"/>
        </w:rPr>
        <w:t xml:space="preserve"> </w:t>
      </w:r>
      <w:r>
        <w:t>наследию</w:t>
      </w:r>
      <w:r>
        <w:rPr>
          <w:spacing w:val="38"/>
        </w:rPr>
        <w:t xml:space="preserve"> </w:t>
      </w:r>
      <w:r>
        <w:t>и</w:t>
      </w:r>
      <w:r>
        <w:rPr>
          <w:spacing w:val="40"/>
        </w:rPr>
        <w:t xml:space="preserve"> </w:t>
      </w:r>
      <w:r>
        <w:t>сокровищам</w:t>
      </w:r>
      <w:r>
        <w:rPr>
          <w:spacing w:val="37"/>
        </w:rPr>
        <w:t xml:space="preserve"> </w:t>
      </w:r>
      <w:r>
        <w:t>отечественной и зарубежной</w:t>
      </w:r>
      <w:r>
        <w:rPr>
          <w:spacing w:val="-2"/>
        </w:rPr>
        <w:t xml:space="preserve"> </w:t>
      </w:r>
      <w:r>
        <w:t>культуры и базируется на знании содержания произведений, осмыслении поставленных</w:t>
      </w:r>
      <w:r>
        <w:rPr>
          <w:spacing w:val="-1"/>
        </w:rPr>
        <w:t xml:space="preserve"> </w:t>
      </w:r>
      <w:r>
        <w:t>в</w:t>
      </w:r>
      <w:r>
        <w:rPr>
          <w:spacing w:val="-1"/>
        </w:rPr>
        <w:t xml:space="preserve"> </w:t>
      </w:r>
      <w:r>
        <w:t>литературе проблем,</w:t>
      </w:r>
      <w:r>
        <w:rPr>
          <w:spacing w:val="-1"/>
        </w:rPr>
        <w:t xml:space="preserve"> </w:t>
      </w:r>
      <w:r>
        <w:t>формировании у</w:t>
      </w:r>
      <w:r>
        <w:rPr>
          <w:spacing w:val="-8"/>
        </w:rPr>
        <w:t xml:space="preserve"> </w:t>
      </w:r>
      <w:r>
        <w:t>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w:t>
      </w:r>
      <w:r>
        <w:rPr>
          <w:spacing w:val="-7"/>
        </w:rPr>
        <w:t xml:space="preserve"> </w:t>
      </w:r>
      <w:r>
        <w:t>образцов, создавать</w:t>
      </w:r>
      <w:r>
        <w:rPr>
          <w:spacing w:val="-5"/>
        </w:rPr>
        <w:t xml:space="preserve"> </w:t>
      </w:r>
      <w:r>
        <w:t>собственные</w:t>
      </w:r>
      <w:r>
        <w:rPr>
          <w:spacing w:val="-1"/>
        </w:rPr>
        <w:t xml:space="preserve"> </w:t>
      </w:r>
      <w:r>
        <w:t>письменные</w:t>
      </w:r>
      <w:r>
        <w:rPr>
          <w:spacing w:val="-1"/>
        </w:rPr>
        <w:t xml:space="preserve"> </w:t>
      </w:r>
      <w:r>
        <w:t>творческие</w:t>
      </w:r>
      <w:r>
        <w:rPr>
          <w:spacing w:val="-2"/>
        </w:rPr>
        <w:t xml:space="preserve"> </w:t>
      </w:r>
      <w:r>
        <w:t>работы</w:t>
      </w:r>
      <w:r>
        <w:rPr>
          <w:spacing w:val="-4"/>
        </w:rPr>
        <w:t xml:space="preserve"> </w:t>
      </w:r>
      <w:r>
        <w:t>и</w:t>
      </w:r>
      <w:r>
        <w:rPr>
          <w:spacing w:val="-1"/>
        </w:rPr>
        <w:t xml:space="preserve"> </w:t>
      </w:r>
      <w:r>
        <w:t>устные</w:t>
      </w:r>
      <w:r>
        <w:rPr>
          <w:spacing w:val="-3"/>
        </w:rPr>
        <w:t xml:space="preserve"> </w:t>
      </w:r>
      <w:r>
        <w:t>доклады</w:t>
      </w:r>
      <w:r>
        <w:rPr>
          <w:spacing w:val="-1"/>
        </w:rPr>
        <w:t xml:space="preserve"> </w:t>
      </w:r>
      <w:r>
        <w:t xml:space="preserve">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w:t>
      </w:r>
      <w:r>
        <w:rPr>
          <w:spacing w:val="-2"/>
        </w:rPr>
        <w:t>образования.</w:t>
      </w:r>
    </w:p>
    <w:p w:rsidR="008075EE" w:rsidRDefault="000F3E53">
      <w:pPr>
        <w:pStyle w:val="a3"/>
        <w:spacing w:before="1" w:line="276" w:lineRule="auto"/>
        <w:ind w:right="86"/>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 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8075EE" w:rsidRDefault="000F3E53">
      <w:pPr>
        <w:pStyle w:val="a3"/>
        <w:spacing w:line="276" w:lineRule="auto"/>
        <w:ind w:right="87"/>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w:t>
      </w:r>
      <w:r>
        <w:rPr>
          <w:spacing w:val="-6"/>
        </w:rPr>
        <w:t xml:space="preserve"> </w:t>
      </w:r>
      <w:r>
        <w:t>наследию и через</w:t>
      </w:r>
      <w:r>
        <w:rPr>
          <w:spacing w:val="-1"/>
        </w:rPr>
        <w:t xml:space="preserve"> </w:t>
      </w:r>
      <w:r>
        <w:t>него –</w:t>
      </w:r>
      <w:r>
        <w:rPr>
          <w:spacing w:val="-2"/>
        </w:rPr>
        <w:t xml:space="preserve"> </w:t>
      </w:r>
      <w:r>
        <w:t>к</w:t>
      </w:r>
      <w:r>
        <w:rPr>
          <w:spacing w:val="-4"/>
        </w:rPr>
        <w:t xml:space="preserve"> </w:t>
      </w:r>
      <w:r>
        <w:t>традиционным</w:t>
      </w:r>
      <w:r>
        <w:rPr>
          <w:spacing w:val="-1"/>
        </w:rPr>
        <w:t xml:space="preserve"> </w:t>
      </w:r>
      <w:r>
        <w:t>ценностям и</w:t>
      </w:r>
      <w:r>
        <w:rPr>
          <w:spacing w:val="-1"/>
        </w:rPr>
        <w:t xml:space="preserve"> </w:t>
      </w:r>
      <w:r>
        <w:t>сокровищам</w:t>
      </w:r>
      <w:r>
        <w:rPr>
          <w:spacing w:val="-5"/>
        </w:rPr>
        <w:t xml:space="preserve"> </w:t>
      </w:r>
      <w:r>
        <w:t>отечественной</w:t>
      </w:r>
      <w:r>
        <w:rPr>
          <w:spacing w:val="-1"/>
        </w:rPr>
        <w:t xml:space="preserve"> </w:t>
      </w:r>
      <w:r>
        <w:t>и мировой</w:t>
      </w:r>
      <w:r>
        <w:rPr>
          <w:spacing w:val="-15"/>
        </w:rPr>
        <w:t xml:space="preserve"> </w:t>
      </w:r>
      <w:r>
        <w:t>культуры,</w:t>
      </w:r>
      <w:r>
        <w:rPr>
          <w:spacing w:val="-11"/>
        </w:rPr>
        <w:t xml:space="preserve"> </w:t>
      </w:r>
      <w:r>
        <w:t>ориентированы</w:t>
      </w:r>
      <w:r>
        <w:rPr>
          <w:spacing w:val="-10"/>
        </w:rPr>
        <w:t xml:space="preserve"> </w:t>
      </w:r>
      <w:r>
        <w:t>на</w:t>
      </w:r>
      <w:r>
        <w:rPr>
          <w:spacing w:val="-15"/>
        </w:rPr>
        <w:t xml:space="preserve"> </w:t>
      </w:r>
      <w:r>
        <w:t>воспитание</w:t>
      </w:r>
      <w:r>
        <w:rPr>
          <w:spacing w:val="-13"/>
        </w:rPr>
        <w:t xml:space="preserve"> </w:t>
      </w:r>
      <w:r>
        <w:t>и</w:t>
      </w:r>
      <w:r>
        <w:rPr>
          <w:spacing w:val="-11"/>
        </w:rPr>
        <w:t xml:space="preserve"> </w:t>
      </w:r>
      <w:r>
        <w:t>развитие</w:t>
      </w:r>
      <w:r>
        <w:rPr>
          <w:spacing w:val="-15"/>
        </w:rPr>
        <w:t xml:space="preserve"> </w:t>
      </w:r>
      <w:r>
        <w:t>постоянной</w:t>
      </w:r>
      <w:r>
        <w:rPr>
          <w:spacing w:val="-15"/>
        </w:rPr>
        <w:t xml:space="preserve"> </w:t>
      </w:r>
      <w:r>
        <w:t>потребности</w:t>
      </w:r>
      <w:r>
        <w:rPr>
          <w:spacing w:val="-15"/>
        </w:rPr>
        <w:t xml:space="preserve"> </w:t>
      </w:r>
      <w:r>
        <w:t>обучающихся в чтении художественных произведений в течение всей жизни; знание содержания и осмысление ключевых</w:t>
      </w:r>
      <w:r>
        <w:rPr>
          <w:spacing w:val="-3"/>
        </w:rPr>
        <w:t xml:space="preserve"> </w:t>
      </w:r>
      <w:r>
        <w:t>проблем</w:t>
      </w:r>
      <w:r>
        <w:rPr>
          <w:spacing w:val="-2"/>
        </w:rPr>
        <w:t xml:space="preserve"> </w:t>
      </w:r>
      <w:r>
        <w:t>произведений русской,</w:t>
      </w:r>
      <w:r>
        <w:rPr>
          <w:spacing w:val="-1"/>
        </w:rPr>
        <w:t xml:space="preserve"> </w:t>
      </w:r>
      <w:r>
        <w:t>мировой</w:t>
      </w:r>
      <w:r>
        <w:rPr>
          <w:spacing w:val="-2"/>
        </w:rPr>
        <w:t xml:space="preserve"> </w:t>
      </w:r>
      <w:r>
        <w:t>классической и</w:t>
      </w:r>
      <w:r>
        <w:rPr>
          <w:spacing w:val="-2"/>
        </w:rPr>
        <w:t xml:space="preserve"> </w:t>
      </w:r>
      <w:r>
        <w:t>современной</w:t>
      </w:r>
      <w:r>
        <w:rPr>
          <w:spacing w:val="-2"/>
        </w:rPr>
        <w:t xml:space="preserve"> </w:t>
      </w:r>
      <w:r>
        <w:t>литературы,</w:t>
      </w:r>
      <w:r>
        <w:rPr>
          <w:spacing w:val="-1"/>
        </w:rPr>
        <w:t xml:space="preserve"> </w:t>
      </w:r>
      <w:r>
        <w:t>в</w:t>
      </w:r>
      <w:r>
        <w:rPr>
          <w:spacing w:val="-2"/>
        </w:rPr>
        <w:t xml:space="preserve"> </w:t>
      </w:r>
      <w:r>
        <w:t>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8075EE" w:rsidRDefault="000F3E53">
      <w:pPr>
        <w:pStyle w:val="a3"/>
        <w:spacing w:line="276" w:lineRule="auto"/>
        <w:ind w:right="83"/>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w:t>
      </w:r>
      <w:r>
        <w:rPr>
          <w:spacing w:val="-1"/>
        </w:rPr>
        <w:t xml:space="preserve"> </w:t>
      </w:r>
      <w:r>
        <w:t>теоретико- литературных</w:t>
      </w:r>
      <w:r>
        <w:rPr>
          <w:spacing w:val="-3"/>
        </w:rPr>
        <w:t xml:space="preserve"> </w:t>
      </w:r>
      <w:r>
        <w:t>понятий, в том числе анализа и интерпретации литературного произведения как художественного целого с учётом историко-литературной</w:t>
      </w:r>
      <w:r>
        <w:rPr>
          <w:spacing w:val="-3"/>
        </w:rPr>
        <w:t xml:space="preserve"> </w:t>
      </w:r>
      <w:r>
        <w:t>обусловленности,</w:t>
      </w:r>
      <w:r>
        <w:rPr>
          <w:spacing w:val="-2"/>
        </w:rPr>
        <w:t xml:space="preserve"> </w:t>
      </w:r>
      <w:r>
        <w:t>культурного контекста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и</w:t>
      </w:r>
      <w:r>
        <w:rPr>
          <w:spacing w:val="-1"/>
        </w:rPr>
        <w:t xml:space="preserve"> </w:t>
      </w:r>
      <w:r>
        <w:t>связей</w:t>
      </w:r>
      <w:r>
        <w:rPr>
          <w:spacing w:val="-1"/>
        </w:rPr>
        <w:t xml:space="preserve"> </w:t>
      </w:r>
      <w:r>
        <w:t>с</w:t>
      </w:r>
      <w:r>
        <w:rPr>
          <w:spacing w:val="-7"/>
        </w:rPr>
        <w:t xml:space="preserve"> </w:t>
      </w:r>
      <w:r>
        <w:t>современностью</w:t>
      </w:r>
      <w:r>
        <w:rPr>
          <w:spacing w:val="-4"/>
        </w:rPr>
        <w:t xml:space="preserve"> </w:t>
      </w:r>
      <w:r>
        <w:t>на</w:t>
      </w:r>
      <w:r>
        <w:rPr>
          <w:spacing w:val="-12"/>
        </w:rPr>
        <w:t xml:space="preserve"> </w:t>
      </w:r>
      <w:r>
        <w:t>основе</w:t>
      </w:r>
      <w:r>
        <w:rPr>
          <w:spacing w:val="-7"/>
        </w:rPr>
        <w:t xml:space="preserve"> </w:t>
      </w:r>
      <w:r>
        <w:t>понимания и</w:t>
      </w:r>
      <w:r>
        <w:rPr>
          <w:spacing w:val="-10"/>
        </w:rPr>
        <w:t xml:space="preserve"> </w:t>
      </w:r>
      <w:r>
        <w:t>осмысленного</w:t>
      </w:r>
      <w:r>
        <w:rPr>
          <w:spacing w:val="-2"/>
        </w:rPr>
        <w:t xml:space="preserve"> </w:t>
      </w:r>
      <w:r>
        <w:t>использования</w:t>
      </w:r>
      <w:r>
        <w:rPr>
          <w:spacing w:val="-6"/>
        </w:rPr>
        <w:t xml:space="preserve"> </w:t>
      </w:r>
      <w:r>
        <w:t>в</w:t>
      </w:r>
      <w:r>
        <w:rPr>
          <w:spacing w:val="-5"/>
        </w:rPr>
        <w:t xml:space="preserve"> </w:t>
      </w:r>
      <w:r>
        <w:t>процессе</w:t>
      </w:r>
      <w:r>
        <w:rPr>
          <w:spacing w:val="-3"/>
        </w:rPr>
        <w:t xml:space="preserve"> </w:t>
      </w:r>
      <w:r>
        <w:t xml:space="preserve">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w:t>
      </w:r>
      <w:r>
        <w:rPr>
          <w:spacing w:val="-2"/>
        </w:rPr>
        <w:t>киноведения.</w:t>
      </w:r>
    </w:p>
    <w:p w:rsidR="008075EE" w:rsidRDefault="000F3E53">
      <w:pPr>
        <w:pStyle w:val="a3"/>
        <w:spacing w:line="276" w:lineRule="auto"/>
        <w:ind w:right="83"/>
      </w:pPr>
      <w: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w:t>
      </w:r>
      <w:r>
        <w:rPr>
          <w:spacing w:val="-12"/>
        </w:rPr>
        <w:t xml:space="preserve"> </w:t>
      </w:r>
      <w:r>
        <w:t>также</w:t>
      </w:r>
      <w:r>
        <w:rPr>
          <w:spacing w:val="-15"/>
        </w:rPr>
        <w:t xml:space="preserve"> </w:t>
      </w:r>
      <w:r>
        <w:t>образов,</w:t>
      </w:r>
      <w:r>
        <w:rPr>
          <w:spacing w:val="-12"/>
        </w:rPr>
        <w:t xml:space="preserve"> </w:t>
      </w:r>
      <w:r>
        <w:t>тем,</w:t>
      </w:r>
      <w:r>
        <w:rPr>
          <w:spacing w:val="-12"/>
        </w:rPr>
        <w:t xml:space="preserve"> </w:t>
      </w:r>
      <w:r>
        <w:t>идей,</w:t>
      </w:r>
      <w:r>
        <w:rPr>
          <w:spacing w:val="-12"/>
        </w:rPr>
        <w:t xml:space="preserve"> </w:t>
      </w:r>
      <w:r>
        <w:t>проблем,</w:t>
      </w:r>
      <w:r>
        <w:rPr>
          <w:spacing w:val="-12"/>
        </w:rPr>
        <w:t xml:space="preserve"> </w:t>
      </w:r>
      <w:r>
        <w:t>способствующих</w:t>
      </w:r>
      <w:r>
        <w:rPr>
          <w:spacing w:val="-14"/>
        </w:rPr>
        <w:t xml:space="preserve"> </w:t>
      </w:r>
      <w:r>
        <w:t>осмыслению</w:t>
      </w:r>
      <w:r>
        <w:rPr>
          <w:spacing w:val="-11"/>
        </w:rPr>
        <w:t xml:space="preserve"> </w:t>
      </w:r>
      <w:r>
        <w:t>художественной</w:t>
      </w:r>
      <w:r>
        <w:rPr>
          <w:spacing w:val="-13"/>
        </w:rPr>
        <w:t xml:space="preserve"> </w:t>
      </w:r>
      <w:r>
        <w:t>картины</w:t>
      </w:r>
      <w:r>
        <w:rPr>
          <w:spacing w:val="-15"/>
        </w:rPr>
        <w:t xml:space="preserve"> </w:t>
      </w:r>
      <w:r>
        <w:t>жизни, созданной</w:t>
      </w:r>
      <w:r>
        <w:rPr>
          <w:spacing w:val="-1"/>
        </w:rPr>
        <w:t xml:space="preserve"> </w:t>
      </w:r>
      <w:r>
        <w:t>автором</w:t>
      </w:r>
      <w:r>
        <w:rPr>
          <w:spacing w:val="-1"/>
        </w:rPr>
        <w:t xml:space="preserve"> </w:t>
      </w:r>
      <w:r>
        <w:t>в</w:t>
      </w:r>
      <w:r>
        <w:rPr>
          <w:spacing w:val="-5"/>
        </w:rPr>
        <w:t xml:space="preserve"> </w:t>
      </w:r>
      <w:r>
        <w:t>литературном</w:t>
      </w:r>
      <w:r>
        <w:rPr>
          <w:spacing w:val="-1"/>
        </w:rPr>
        <w:t xml:space="preserve"> </w:t>
      </w:r>
      <w:r>
        <w:t>произведении, и авторской</w:t>
      </w:r>
      <w:r>
        <w:rPr>
          <w:spacing w:val="-1"/>
        </w:rPr>
        <w:t xml:space="preserve"> </w:t>
      </w:r>
      <w:r>
        <w:t>позиции, развитием</w:t>
      </w:r>
      <w:r>
        <w:rPr>
          <w:spacing w:val="-1"/>
        </w:rPr>
        <w:t xml:space="preserve"> </w:t>
      </w:r>
      <w:r>
        <w:t>представления</w:t>
      </w:r>
      <w:r>
        <w:rPr>
          <w:spacing w:val="-7"/>
        </w:rPr>
        <w:t xml:space="preserve"> </w:t>
      </w:r>
      <w:r>
        <w:t>о специфике литературы как вида искусства, культуры читательского восприятия, качеств квалифицированного</w:t>
      </w:r>
      <w:r>
        <w:rPr>
          <w:spacing w:val="-3"/>
        </w:rPr>
        <w:t xml:space="preserve"> </w:t>
      </w:r>
      <w:r>
        <w:t>читателя,</w:t>
      </w:r>
      <w:r>
        <w:rPr>
          <w:spacing w:val="-15"/>
        </w:rPr>
        <w:t xml:space="preserve"> </w:t>
      </w:r>
      <w:r>
        <w:t>обладающего</w:t>
      </w:r>
      <w:r>
        <w:rPr>
          <w:spacing w:val="-8"/>
        </w:rPr>
        <w:t xml:space="preserve"> </w:t>
      </w:r>
      <w:r>
        <w:t>образным</w:t>
      </w:r>
      <w:r>
        <w:rPr>
          <w:spacing w:val="-6"/>
        </w:rPr>
        <w:t xml:space="preserve"> </w:t>
      </w:r>
      <w:r>
        <w:t>и</w:t>
      </w:r>
      <w:r>
        <w:rPr>
          <w:spacing w:val="-7"/>
        </w:rPr>
        <w:t xml:space="preserve"> </w:t>
      </w:r>
      <w:r>
        <w:t>аналитическим</w:t>
      </w:r>
      <w:r>
        <w:rPr>
          <w:spacing w:val="-6"/>
        </w:rPr>
        <w:t xml:space="preserve"> </w:t>
      </w:r>
      <w:r>
        <w:t>мышлением,</w:t>
      </w:r>
      <w:r>
        <w:rPr>
          <w:spacing w:val="-6"/>
        </w:rPr>
        <w:t xml:space="preserve"> </w:t>
      </w:r>
      <w:r>
        <w:t>эстетическим вкусом,</w:t>
      </w:r>
      <w:r>
        <w:rPr>
          <w:spacing w:val="-5"/>
        </w:rPr>
        <w:t xml:space="preserve"> </w:t>
      </w:r>
      <w:r>
        <w:t>интеллектуальными</w:t>
      </w:r>
      <w:r>
        <w:rPr>
          <w:spacing w:val="-6"/>
        </w:rPr>
        <w:t xml:space="preserve"> </w:t>
      </w:r>
      <w:r>
        <w:t>и</w:t>
      </w:r>
      <w:r>
        <w:rPr>
          <w:spacing w:val="-6"/>
        </w:rPr>
        <w:t xml:space="preserve"> </w:t>
      </w:r>
      <w:r>
        <w:t>творческими</w:t>
      </w:r>
      <w:r>
        <w:rPr>
          <w:spacing w:val="-6"/>
        </w:rPr>
        <w:t xml:space="preserve"> </w:t>
      </w:r>
      <w:r>
        <w:t>способностями,</w:t>
      </w:r>
      <w:r>
        <w:rPr>
          <w:spacing w:val="-5"/>
        </w:rPr>
        <w:t xml:space="preserve"> </w:t>
      </w:r>
      <w:r>
        <w:t>эмоциональной</w:t>
      </w:r>
      <w:r>
        <w:rPr>
          <w:spacing w:val="-11"/>
        </w:rPr>
        <w:t xml:space="preserve"> </w:t>
      </w:r>
      <w:r>
        <w:t>отзывчивостью,</w:t>
      </w:r>
      <w:r>
        <w:rPr>
          <w:spacing w:val="-5"/>
        </w:rPr>
        <w:t xml:space="preserve"> </w:t>
      </w:r>
      <w:r>
        <w:t>а</w:t>
      </w:r>
      <w:r>
        <w:rPr>
          <w:spacing w:val="-13"/>
        </w:rPr>
        <w:t xml:space="preserve"> </w:t>
      </w:r>
      <w:r>
        <w:t>также умением</w:t>
      </w:r>
      <w:r>
        <w:rPr>
          <w:spacing w:val="-9"/>
        </w:rPr>
        <w:t xml:space="preserve"> </w:t>
      </w:r>
      <w:r>
        <w:t>сопоставлять</w:t>
      </w:r>
      <w:r>
        <w:rPr>
          <w:spacing w:val="-10"/>
        </w:rPr>
        <w:t xml:space="preserve"> </w:t>
      </w:r>
      <w:r>
        <w:t>произведения</w:t>
      </w:r>
      <w:r>
        <w:rPr>
          <w:spacing w:val="-11"/>
        </w:rPr>
        <w:t xml:space="preserve"> </w:t>
      </w:r>
      <w:r>
        <w:t>русской</w:t>
      </w:r>
      <w:r>
        <w:rPr>
          <w:spacing w:val="-10"/>
        </w:rPr>
        <w:t xml:space="preserve"> </w:t>
      </w:r>
      <w:r>
        <w:t>и</w:t>
      </w:r>
      <w:r>
        <w:rPr>
          <w:spacing w:val="-15"/>
        </w:rPr>
        <w:t xml:space="preserve"> </w:t>
      </w:r>
      <w:r>
        <w:t>зарубежной</w:t>
      </w:r>
      <w:r>
        <w:rPr>
          <w:spacing w:val="-14"/>
        </w:rPr>
        <w:t xml:space="preserve"> </w:t>
      </w:r>
      <w:r>
        <w:t>литературы</w:t>
      </w:r>
      <w:r>
        <w:rPr>
          <w:spacing w:val="-9"/>
        </w:rPr>
        <w:t xml:space="preserve"> </w:t>
      </w:r>
      <w:r>
        <w:t>и</w:t>
      </w:r>
      <w:r>
        <w:rPr>
          <w:spacing w:val="-10"/>
        </w:rPr>
        <w:t xml:space="preserve"> </w:t>
      </w:r>
      <w:r>
        <w:t>сравнивать</w:t>
      </w:r>
      <w:r>
        <w:rPr>
          <w:spacing w:val="-9"/>
        </w:rPr>
        <w:t xml:space="preserve"> </w:t>
      </w:r>
      <w:r>
        <w:t>их</w:t>
      </w:r>
      <w:r>
        <w:rPr>
          <w:spacing w:val="-15"/>
        </w:rPr>
        <w:t xml:space="preserve"> </w:t>
      </w:r>
      <w:r>
        <w:t>с</w:t>
      </w:r>
      <w:r>
        <w:rPr>
          <w:spacing w:val="-12"/>
        </w:rPr>
        <w:t xml:space="preserve"> </w:t>
      </w:r>
      <w:r>
        <w:t>научными, критическими и художественными интерпретациями в других видах искусств, развитием представлений</w:t>
      </w:r>
      <w:r>
        <w:rPr>
          <w:spacing w:val="-15"/>
        </w:rPr>
        <w:t xml:space="preserve"> </w:t>
      </w:r>
      <w:r>
        <w:t>об</w:t>
      </w:r>
      <w:r>
        <w:rPr>
          <w:spacing w:val="-15"/>
        </w:rPr>
        <w:t xml:space="preserve"> </w:t>
      </w:r>
      <w:r>
        <w:t>основных</w:t>
      </w:r>
      <w:r>
        <w:rPr>
          <w:spacing w:val="-15"/>
        </w:rPr>
        <w:t xml:space="preserve"> </w:t>
      </w:r>
      <w:r>
        <w:t>направлениях</w:t>
      </w:r>
      <w:r>
        <w:rPr>
          <w:spacing w:val="-15"/>
        </w:rPr>
        <w:t xml:space="preserve"> </w:t>
      </w:r>
      <w:r>
        <w:t>литературной</w:t>
      </w:r>
      <w:r>
        <w:rPr>
          <w:spacing w:val="-15"/>
        </w:rPr>
        <w:t xml:space="preserve"> </w:t>
      </w:r>
      <w:r>
        <w:t>критики,</w:t>
      </w:r>
      <w:r>
        <w:rPr>
          <w:spacing w:val="-15"/>
        </w:rPr>
        <w:t xml:space="preserve"> </w:t>
      </w:r>
      <w:r>
        <w:t>о</w:t>
      </w:r>
      <w:r>
        <w:rPr>
          <w:spacing w:val="-15"/>
        </w:rPr>
        <w:t xml:space="preserve"> </w:t>
      </w:r>
      <w:r>
        <w:t>современных</w:t>
      </w:r>
      <w:r>
        <w:rPr>
          <w:spacing w:val="-15"/>
        </w:rPr>
        <w:t xml:space="preserve"> </w:t>
      </w:r>
      <w:r>
        <w:t>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 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8075EE" w:rsidRDefault="000F3E53">
      <w:pPr>
        <w:pStyle w:val="a3"/>
        <w:tabs>
          <w:tab w:val="left" w:pos="2128"/>
          <w:tab w:val="left" w:pos="4471"/>
          <w:tab w:val="left" w:pos="6664"/>
          <w:tab w:val="left" w:pos="7610"/>
          <w:tab w:val="left" w:pos="9016"/>
        </w:tabs>
        <w:spacing w:line="276" w:lineRule="auto"/>
        <w:ind w:right="82"/>
      </w:pPr>
      <w: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w:t>
      </w:r>
      <w:r>
        <w:rPr>
          <w:spacing w:val="-4"/>
        </w:rPr>
        <w:t>чужие</w:t>
      </w:r>
      <w:r>
        <w:tab/>
      </w:r>
      <w:r>
        <w:rPr>
          <w:spacing w:val="-2"/>
        </w:rPr>
        <w:t>высказывания,</w:t>
      </w:r>
      <w:r>
        <w:tab/>
      </w:r>
      <w:r>
        <w:rPr>
          <w:spacing w:val="-2"/>
        </w:rPr>
        <w:t>использовать</w:t>
      </w:r>
      <w:r>
        <w:tab/>
      </w:r>
      <w:r>
        <w:rPr>
          <w:spacing w:val="-10"/>
        </w:rPr>
        <w:t>в</w:t>
      </w:r>
      <w:r>
        <w:tab/>
      </w:r>
      <w:r>
        <w:rPr>
          <w:spacing w:val="-2"/>
        </w:rPr>
        <w:t>своей</w:t>
      </w:r>
      <w:r>
        <w:tab/>
      </w:r>
      <w:r>
        <w:rPr>
          <w:spacing w:val="-2"/>
        </w:rPr>
        <w:t xml:space="preserve">исследовательской </w:t>
      </w:r>
      <w:r>
        <w:t>и проектной деятельности ресурсы современного литературного процесса и научной жизни филологического сообщества, в том числе в Интернете.</w:t>
      </w:r>
    </w:p>
    <w:p w:rsidR="008075EE" w:rsidRDefault="000F3E53">
      <w:pPr>
        <w:pStyle w:val="a3"/>
        <w:spacing w:line="276" w:lineRule="auto"/>
        <w:ind w:right="84"/>
      </w:pPr>
      <w:r>
        <w:t>Предмет</w:t>
      </w:r>
      <w:r>
        <w:rPr>
          <w:spacing w:val="80"/>
        </w:rPr>
        <w:t xml:space="preserve">   </w:t>
      </w:r>
      <w:r>
        <w:t>«Литература»</w:t>
      </w:r>
      <w:r>
        <w:rPr>
          <w:spacing w:val="78"/>
        </w:rPr>
        <w:t xml:space="preserve">   </w:t>
      </w:r>
      <w:r>
        <w:t>входит</w:t>
      </w:r>
      <w:r>
        <w:rPr>
          <w:spacing w:val="80"/>
        </w:rPr>
        <w:t xml:space="preserve">   </w:t>
      </w:r>
      <w:r>
        <w:t>в</w:t>
      </w:r>
      <w:r>
        <w:rPr>
          <w:spacing w:val="77"/>
        </w:rPr>
        <w:t xml:space="preserve">   </w:t>
      </w:r>
      <w:r>
        <w:t>предметную</w:t>
      </w:r>
      <w:r>
        <w:rPr>
          <w:spacing w:val="79"/>
        </w:rPr>
        <w:t xml:space="preserve">   </w:t>
      </w:r>
      <w:r>
        <w:t>область</w:t>
      </w:r>
      <w:r>
        <w:rPr>
          <w:spacing w:val="80"/>
        </w:rPr>
        <w:t xml:space="preserve">   </w:t>
      </w:r>
      <w:r>
        <w:t>«Русский</w:t>
      </w:r>
      <w:r>
        <w:rPr>
          <w:spacing w:val="80"/>
        </w:rPr>
        <w:t xml:space="preserve">   </w:t>
      </w:r>
      <w:r>
        <w:t>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w:t>
      </w:r>
    </w:p>
    <w:p w:rsidR="008075EE" w:rsidRDefault="000F3E53">
      <w:pPr>
        <w:pStyle w:val="a3"/>
        <w:spacing w:before="2" w:line="276" w:lineRule="auto"/>
        <w:ind w:right="87"/>
      </w:pPr>
      <w:r>
        <w:t>Общее</w:t>
      </w:r>
      <w:r>
        <w:rPr>
          <w:spacing w:val="-12"/>
        </w:rPr>
        <w:t xml:space="preserve"> </w:t>
      </w:r>
      <w:r>
        <w:t>число</w:t>
      </w:r>
      <w:r>
        <w:rPr>
          <w:spacing w:val="-7"/>
        </w:rPr>
        <w:t xml:space="preserve"> </w:t>
      </w:r>
      <w:r>
        <w:t>часов,</w:t>
      </w:r>
      <w:r>
        <w:rPr>
          <w:spacing w:val="-10"/>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литературы</w:t>
      </w:r>
      <w:r>
        <w:rPr>
          <w:spacing w:val="-3"/>
        </w:rPr>
        <w:t xml:space="preserve"> </w:t>
      </w:r>
      <w:r>
        <w:t>–</w:t>
      </w:r>
      <w:r>
        <w:rPr>
          <w:spacing w:val="-12"/>
        </w:rPr>
        <w:t xml:space="preserve"> </w:t>
      </w:r>
      <w:r>
        <w:t>340</w:t>
      </w:r>
      <w:r>
        <w:rPr>
          <w:spacing w:val="-12"/>
        </w:rPr>
        <w:t xml:space="preserve"> </w:t>
      </w:r>
      <w:r>
        <w:t>часов:</w:t>
      </w:r>
      <w:r>
        <w:rPr>
          <w:spacing w:val="-11"/>
        </w:rPr>
        <w:t xml:space="preserve"> </w:t>
      </w:r>
      <w:r>
        <w:t>в</w:t>
      </w:r>
      <w:r>
        <w:rPr>
          <w:spacing w:val="-10"/>
        </w:rPr>
        <w:t xml:space="preserve"> </w:t>
      </w:r>
      <w:r>
        <w:t>10</w:t>
      </w:r>
      <w:r>
        <w:rPr>
          <w:spacing w:val="-12"/>
        </w:rPr>
        <w:t xml:space="preserve"> </w:t>
      </w:r>
      <w:r>
        <w:t>классе</w:t>
      </w:r>
      <w:r>
        <w:rPr>
          <w:spacing w:val="-11"/>
        </w:rPr>
        <w:t xml:space="preserve"> </w:t>
      </w:r>
      <w:r>
        <w:t>–</w:t>
      </w:r>
      <w:r>
        <w:rPr>
          <w:spacing w:val="-12"/>
        </w:rPr>
        <w:t xml:space="preserve"> </w:t>
      </w:r>
      <w:r>
        <w:t>170 (5 часов в неделю), в 11 классе – 170 (5 часов в неделю).</w:t>
      </w:r>
    </w:p>
    <w:p w:rsidR="008075EE" w:rsidRDefault="000F3E53">
      <w:pPr>
        <w:pStyle w:val="a3"/>
        <w:spacing w:line="276" w:lineRule="auto"/>
        <w:ind w:left="1366" w:right="5606" w:firstLine="0"/>
      </w:pPr>
      <w:r>
        <w:t>Содержание обучения в 10 классе. Литература</w:t>
      </w:r>
      <w:r>
        <w:rPr>
          <w:spacing w:val="-2"/>
        </w:rPr>
        <w:t xml:space="preserve"> </w:t>
      </w:r>
      <w:r>
        <w:t>второй</w:t>
      </w:r>
      <w:r>
        <w:rPr>
          <w:spacing w:val="-5"/>
        </w:rPr>
        <w:t xml:space="preserve"> </w:t>
      </w:r>
      <w:r>
        <w:t>половины XIX</w:t>
      </w:r>
      <w:r>
        <w:rPr>
          <w:spacing w:val="-6"/>
        </w:rPr>
        <w:t xml:space="preserve"> </w:t>
      </w:r>
      <w:r>
        <w:rPr>
          <w:spacing w:val="-4"/>
        </w:rPr>
        <w:t>века.</w:t>
      </w:r>
    </w:p>
    <w:p w:rsidR="008075EE" w:rsidRDefault="000F3E53">
      <w:pPr>
        <w:pStyle w:val="a3"/>
        <w:spacing w:before="2" w:line="276" w:lineRule="auto"/>
        <w:ind w:right="92"/>
      </w:pPr>
      <w:r>
        <w:t>А.Н.</w:t>
      </w:r>
      <w:r>
        <w:rPr>
          <w:spacing w:val="-3"/>
        </w:rPr>
        <w:t xml:space="preserve"> </w:t>
      </w:r>
      <w:r>
        <w:t>Островский.</w:t>
      </w:r>
      <w:r>
        <w:rPr>
          <w:spacing w:val="-11"/>
        </w:rPr>
        <w:t xml:space="preserve"> </w:t>
      </w:r>
      <w:r>
        <w:t>Драма</w:t>
      </w:r>
      <w:r>
        <w:rPr>
          <w:spacing w:val="-10"/>
        </w:rPr>
        <w:t xml:space="preserve"> </w:t>
      </w:r>
      <w:r>
        <w:t>«Гроза».</w:t>
      </w:r>
      <w:r>
        <w:rPr>
          <w:spacing w:val="-8"/>
        </w:rPr>
        <w:t xml:space="preserve"> </w:t>
      </w:r>
      <w:r>
        <w:t>Пьесы</w:t>
      </w:r>
      <w:r>
        <w:rPr>
          <w:spacing w:val="-12"/>
        </w:rPr>
        <w:t xml:space="preserve"> </w:t>
      </w:r>
      <w:r>
        <w:t>«Бесприданница»,</w:t>
      </w:r>
      <w:r>
        <w:rPr>
          <w:spacing w:val="-8"/>
        </w:rPr>
        <w:t xml:space="preserve"> </w:t>
      </w:r>
      <w:r>
        <w:t>«Свои</w:t>
      </w:r>
      <w:r>
        <w:rPr>
          <w:spacing w:val="-13"/>
        </w:rPr>
        <w:t xml:space="preserve"> </w:t>
      </w:r>
      <w:r>
        <w:t>люди</w:t>
      </w:r>
      <w:r>
        <w:rPr>
          <w:spacing w:val="-2"/>
        </w:rPr>
        <w:t xml:space="preserve"> </w:t>
      </w:r>
      <w:r>
        <w:t>–</w:t>
      </w:r>
      <w:r>
        <w:rPr>
          <w:spacing w:val="-14"/>
        </w:rPr>
        <w:t xml:space="preserve"> </w:t>
      </w:r>
      <w:r>
        <w:t>сочтёмся»</w:t>
      </w:r>
      <w:r>
        <w:rPr>
          <w:spacing w:val="-14"/>
        </w:rPr>
        <w:t xml:space="preserve"> </w:t>
      </w:r>
      <w:r>
        <w:t>и</w:t>
      </w:r>
      <w:r>
        <w:rPr>
          <w:spacing w:val="-8"/>
        </w:rPr>
        <w:t xml:space="preserve"> </w:t>
      </w:r>
      <w:r>
        <w:t>другие (одно произведение по выбору).</w:t>
      </w:r>
    </w:p>
    <w:p w:rsidR="008075EE" w:rsidRDefault="000F3E53">
      <w:pPr>
        <w:pStyle w:val="a3"/>
        <w:spacing w:line="276" w:lineRule="auto"/>
        <w:ind w:right="90"/>
      </w:pPr>
      <w:r>
        <w:t>И.А. Гончаров.</w:t>
      </w:r>
      <w:r>
        <w:rPr>
          <w:spacing w:val="80"/>
          <w:w w:val="150"/>
        </w:rPr>
        <w:t xml:space="preserve">  </w:t>
      </w:r>
      <w:r>
        <w:t>Роман</w:t>
      </w:r>
      <w:r>
        <w:rPr>
          <w:spacing w:val="80"/>
          <w:w w:val="150"/>
        </w:rPr>
        <w:t xml:space="preserve">  </w:t>
      </w:r>
      <w:r>
        <w:t>«Обломов».</w:t>
      </w:r>
      <w:r>
        <w:rPr>
          <w:spacing w:val="80"/>
          <w:w w:val="150"/>
        </w:rPr>
        <w:t xml:space="preserve">  </w:t>
      </w:r>
      <w:r>
        <w:t>Романы</w:t>
      </w:r>
      <w:r>
        <w:rPr>
          <w:spacing w:val="80"/>
          <w:w w:val="150"/>
        </w:rPr>
        <w:t xml:space="preserve">  </w:t>
      </w:r>
      <w:r>
        <w:t>и</w:t>
      </w:r>
      <w:r>
        <w:rPr>
          <w:spacing w:val="80"/>
          <w:w w:val="150"/>
        </w:rPr>
        <w:t xml:space="preserve">  </w:t>
      </w:r>
      <w:r>
        <w:t>очерки</w:t>
      </w:r>
      <w:r>
        <w:rPr>
          <w:spacing w:val="80"/>
          <w:w w:val="150"/>
        </w:rPr>
        <w:t xml:space="preserve">  </w:t>
      </w:r>
      <w:r>
        <w:t>(одно</w:t>
      </w:r>
      <w:r>
        <w:rPr>
          <w:spacing w:val="80"/>
          <w:w w:val="150"/>
        </w:rPr>
        <w:t xml:space="preserve">  </w:t>
      </w:r>
      <w:r>
        <w:t>произведение по выбору). Например, «Обыкновенная история», очерки из книги «Фрегат «Паллада» и другие.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pPr>
      <w:r>
        <w:lastRenderedPageBreak/>
        <w:t>И.С.</w:t>
      </w:r>
      <w:r>
        <w:rPr>
          <w:spacing w:val="-3"/>
        </w:rPr>
        <w:t xml:space="preserve"> </w:t>
      </w:r>
      <w:r>
        <w:t>Тургенев. Роман «Отцы и дети». Повести и романы (одно произведение по выбору). Например,</w:t>
      </w:r>
      <w:r>
        <w:rPr>
          <w:spacing w:val="40"/>
        </w:rPr>
        <w:t xml:space="preserve"> </w:t>
      </w:r>
      <w:r>
        <w:t>«Первая</w:t>
      </w:r>
      <w:r>
        <w:rPr>
          <w:spacing w:val="40"/>
        </w:rPr>
        <w:t xml:space="preserve"> </w:t>
      </w:r>
      <w:r>
        <w:t>любовь»,</w:t>
      </w:r>
      <w:r>
        <w:rPr>
          <w:spacing w:val="40"/>
        </w:rPr>
        <w:t xml:space="preserve"> </w:t>
      </w:r>
      <w:r>
        <w:t>«Вешние</w:t>
      </w:r>
      <w:r>
        <w:rPr>
          <w:spacing w:val="40"/>
        </w:rPr>
        <w:t xml:space="preserve"> </w:t>
      </w:r>
      <w:r>
        <w:t>воды»,</w:t>
      </w:r>
      <w:r>
        <w:rPr>
          <w:spacing w:val="40"/>
        </w:rPr>
        <w:t xml:space="preserve"> </w:t>
      </w:r>
      <w:r>
        <w:t>«Рудин»,</w:t>
      </w:r>
      <w:r>
        <w:rPr>
          <w:spacing w:val="40"/>
        </w:rPr>
        <w:t xml:space="preserve"> </w:t>
      </w:r>
      <w:r>
        <w:t>«Дворянское</w:t>
      </w:r>
      <w:r>
        <w:rPr>
          <w:spacing w:val="40"/>
        </w:rPr>
        <w:t xml:space="preserve"> </w:t>
      </w:r>
      <w:r>
        <w:t>гнездо»</w:t>
      </w:r>
      <w:r>
        <w:rPr>
          <w:spacing w:val="40"/>
        </w:rPr>
        <w:t xml:space="preserve"> </w:t>
      </w:r>
      <w:r>
        <w:t>и</w:t>
      </w:r>
      <w:r>
        <w:rPr>
          <w:spacing w:val="40"/>
        </w:rPr>
        <w:t xml:space="preserve"> </w:t>
      </w:r>
      <w:r>
        <w:t>другие.</w:t>
      </w:r>
      <w:r>
        <w:rPr>
          <w:spacing w:val="40"/>
        </w:rPr>
        <w:t xml:space="preserve"> </w:t>
      </w:r>
      <w:r>
        <w:t>Статья</w:t>
      </w:r>
    </w:p>
    <w:p w:rsidR="008075EE" w:rsidRDefault="000F3E53">
      <w:pPr>
        <w:pStyle w:val="a3"/>
        <w:spacing w:line="275" w:lineRule="exact"/>
        <w:ind w:firstLine="0"/>
      </w:pPr>
      <w:r>
        <w:t>«Гамлет</w:t>
      </w:r>
      <w:r>
        <w:rPr>
          <w:spacing w:val="-1"/>
        </w:rPr>
        <w:t xml:space="preserve"> </w:t>
      </w:r>
      <w:r>
        <w:t>и</w:t>
      </w:r>
      <w:r>
        <w:rPr>
          <w:spacing w:val="1"/>
        </w:rPr>
        <w:t xml:space="preserve"> </w:t>
      </w:r>
      <w:r>
        <w:t xml:space="preserve">Дон </w:t>
      </w:r>
      <w:r>
        <w:rPr>
          <w:spacing w:val="-2"/>
        </w:rPr>
        <w:t>Кихот».</w:t>
      </w:r>
    </w:p>
    <w:p w:rsidR="008075EE" w:rsidRDefault="000F3E53">
      <w:pPr>
        <w:pStyle w:val="a3"/>
        <w:spacing w:before="41" w:line="276" w:lineRule="auto"/>
        <w:ind w:right="90"/>
      </w:pPr>
      <w:r>
        <w:t>Ф.И.</w:t>
      </w:r>
      <w:r>
        <w:rPr>
          <w:spacing w:val="-4"/>
        </w:rPr>
        <w:t xml:space="preserve"> </w:t>
      </w:r>
      <w:r>
        <w:t>Тютчев. Стихотворения</w:t>
      </w:r>
      <w:r>
        <w:rPr>
          <w:spacing w:val="-2"/>
        </w:rPr>
        <w:t xml:space="preserve"> </w:t>
      </w:r>
      <w:r>
        <w:t>(не</w:t>
      </w:r>
      <w:r>
        <w:rPr>
          <w:spacing w:val="-8"/>
        </w:rPr>
        <w:t xml:space="preserve"> </w:t>
      </w:r>
      <w:r>
        <w:t>менее</w:t>
      </w:r>
      <w:r>
        <w:rPr>
          <w:spacing w:val="-3"/>
        </w:rPr>
        <w:t xml:space="preserve"> </w:t>
      </w:r>
      <w:r>
        <w:t>пяти</w:t>
      </w:r>
      <w:r>
        <w:rPr>
          <w:spacing w:val="-1"/>
        </w:rPr>
        <w:t xml:space="preserve"> </w:t>
      </w:r>
      <w:r>
        <w:t>по</w:t>
      </w:r>
      <w:r>
        <w:rPr>
          <w:spacing w:val="-2"/>
        </w:rPr>
        <w:t xml:space="preserve"> </w:t>
      </w:r>
      <w:r>
        <w:t>выбору). Например, «Silentium!», «Не</w:t>
      </w:r>
      <w:r>
        <w:rPr>
          <w:spacing w:val="-4"/>
        </w:rPr>
        <w:t xml:space="preserve"> </w:t>
      </w:r>
      <w:r>
        <w:t>то, что мните</w:t>
      </w:r>
      <w:r>
        <w:rPr>
          <w:spacing w:val="-15"/>
        </w:rPr>
        <w:t xml:space="preserve"> </w:t>
      </w:r>
      <w:r>
        <w:t>вы,</w:t>
      </w:r>
      <w:r>
        <w:rPr>
          <w:spacing w:val="-15"/>
        </w:rPr>
        <w:t xml:space="preserve"> </w:t>
      </w:r>
      <w:r>
        <w:t>природа...»,</w:t>
      </w:r>
      <w:r>
        <w:rPr>
          <w:spacing w:val="-15"/>
        </w:rPr>
        <w:t xml:space="preserve"> </w:t>
      </w:r>
      <w:r>
        <w:t>«Умом</w:t>
      </w:r>
      <w:r>
        <w:rPr>
          <w:spacing w:val="-15"/>
        </w:rPr>
        <w:t xml:space="preserve"> </w:t>
      </w:r>
      <w:r>
        <w:t>Россию</w:t>
      </w:r>
      <w:r>
        <w:rPr>
          <w:spacing w:val="-15"/>
        </w:rPr>
        <w:t xml:space="preserve"> </w:t>
      </w:r>
      <w:r>
        <w:t>не</w:t>
      </w:r>
      <w:r>
        <w:rPr>
          <w:spacing w:val="-15"/>
        </w:rPr>
        <w:t xml:space="preserve"> </w:t>
      </w:r>
      <w:r>
        <w:t>понять…»,</w:t>
      </w:r>
      <w:r>
        <w:rPr>
          <w:spacing w:val="-15"/>
        </w:rPr>
        <w:t xml:space="preserve"> </w:t>
      </w:r>
      <w:r>
        <w:t>«О,</w:t>
      </w:r>
      <w:r>
        <w:rPr>
          <w:spacing w:val="-15"/>
        </w:rPr>
        <w:t xml:space="preserve"> </w:t>
      </w:r>
      <w:r>
        <w:t>как</w:t>
      </w:r>
      <w:r>
        <w:rPr>
          <w:spacing w:val="-15"/>
        </w:rPr>
        <w:t xml:space="preserve"> </w:t>
      </w:r>
      <w:r>
        <w:t>убийственно</w:t>
      </w:r>
      <w:r>
        <w:rPr>
          <w:spacing w:val="-15"/>
        </w:rPr>
        <w:t xml:space="preserve"> </w:t>
      </w:r>
      <w:r>
        <w:t>мы</w:t>
      </w:r>
      <w:r>
        <w:rPr>
          <w:spacing w:val="-15"/>
        </w:rPr>
        <w:t xml:space="preserve"> </w:t>
      </w:r>
      <w:r>
        <w:t>любим...»,</w:t>
      </w:r>
      <w:r>
        <w:rPr>
          <w:spacing w:val="-15"/>
        </w:rPr>
        <w:t xml:space="preserve"> </w:t>
      </w:r>
      <w:r>
        <w:t>«Нам</w:t>
      </w:r>
      <w:r>
        <w:rPr>
          <w:spacing w:val="-15"/>
        </w:rPr>
        <w:t xml:space="preserve"> </w:t>
      </w:r>
      <w:r>
        <w:t>не</w:t>
      </w:r>
      <w:r>
        <w:rPr>
          <w:spacing w:val="-15"/>
        </w:rPr>
        <w:t xml:space="preserve"> </w:t>
      </w:r>
      <w:r>
        <w:t>дано предугадать…», «К.</w:t>
      </w:r>
      <w:r>
        <w:rPr>
          <w:spacing w:val="16"/>
        </w:rPr>
        <w:t xml:space="preserve"> </w:t>
      </w:r>
      <w:r>
        <w:t>Б.» («Я встретил вас – и всё былое...»), «Певучесть есть в морских волнах…»,</w:t>
      </w:r>
    </w:p>
    <w:p w:rsidR="008075EE" w:rsidRDefault="000F3E53">
      <w:pPr>
        <w:pStyle w:val="a3"/>
        <w:spacing w:line="280" w:lineRule="auto"/>
        <w:ind w:right="96" w:firstLine="0"/>
      </w:pPr>
      <w:r>
        <w:t>«Природа – сфинкс. И тем</w:t>
      </w:r>
      <w:r>
        <w:rPr>
          <w:spacing w:val="-6"/>
        </w:rPr>
        <w:t xml:space="preserve"> </w:t>
      </w:r>
      <w:r>
        <w:t>она верней...», «Эти бедные селенья…», «О вещая душа моя!..», «День и ночь» и другие.</w:t>
      </w:r>
    </w:p>
    <w:p w:rsidR="008075EE" w:rsidRDefault="000F3E53">
      <w:pPr>
        <w:pStyle w:val="a3"/>
        <w:tabs>
          <w:tab w:val="left" w:pos="2248"/>
          <w:tab w:val="left" w:pos="4018"/>
          <w:tab w:val="left" w:pos="6158"/>
          <w:tab w:val="left" w:pos="7521"/>
          <w:tab w:val="left" w:pos="8808"/>
          <w:tab w:val="left" w:pos="9763"/>
        </w:tabs>
        <w:spacing w:line="276" w:lineRule="auto"/>
        <w:ind w:right="95"/>
      </w:pPr>
      <w:r>
        <w:t>Н.А.</w:t>
      </w:r>
      <w:r>
        <w:rPr>
          <w:spacing w:val="-1"/>
        </w:rPr>
        <w:t xml:space="preserve"> </w:t>
      </w:r>
      <w:r>
        <w:t>Некрасов.</w:t>
      </w:r>
      <w:r>
        <w:rPr>
          <w:spacing w:val="-11"/>
        </w:rPr>
        <w:t xml:space="preserve"> </w:t>
      </w:r>
      <w:r>
        <w:t>Стихотворения</w:t>
      </w:r>
      <w:r>
        <w:rPr>
          <w:spacing w:val="-15"/>
        </w:rPr>
        <w:t xml:space="preserve"> </w:t>
      </w:r>
      <w:r>
        <w:t>(не</w:t>
      </w:r>
      <w:r>
        <w:rPr>
          <w:spacing w:val="-13"/>
        </w:rPr>
        <w:t xml:space="preserve"> </w:t>
      </w:r>
      <w:r>
        <w:t>менее</w:t>
      </w:r>
      <w:r>
        <w:rPr>
          <w:spacing w:val="-13"/>
        </w:rPr>
        <w:t xml:space="preserve"> </w:t>
      </w:r>
      <w:r>
        <w:t>пяти</w:t>
      </w:r>
      <w:r>
        <w:rPr>
          <w:spacing w:val="-11"/>
        </w:rPr>
        <w:t xml:space="preserve"> </w:t>
      </w:r>
      <w:r>
        <w:t>по</w:t>
      </w:r>
      <w:r>
        <w:rPr>
          <w:spacing w:val="-8"/>
        </w:rPr>
        <w:t xml:space="preserve"> </w:t>
      </w:r>
      <w:r>
        <w:t>выбору).</w:t>
      </w:r>
      <w:r>
        <w:rPr>
          <w:spacing w:val="-11"/>
        </w:rPr>
        <w:t xml:space="preserve"> </w:t>
      </w:r>
      <w:r>
        <w:t>Например,</w:t>
      </w:r>
      <w:r>
        <w:rPr>
          <w:spacing w:val="-11"/>
        </w:rPr>
        <w:t xml:space="preserve"> </w:t>
      </w:r>
      <w:r>
        <w:t>«Тройка»,</w:t>
      </w:r>
      <w:r>
        <w:rPr>
          <w:spacing w:val="-11"/>
        </w:rPr>
        <w:t xml:space="preserve"> </w:t>
      </w:r>
      <w:r>
        <w:t>«Я</w:t>
      </w:r>
      <w:r>
        <w:rPr>
          <w:spacing w:val="-13"/>
        </w:rPr>
        <w:t xml:space="preserve"> </w:t>
      </w:r>
      <w:r>
        <w:t>не</w:t>
      </w:r>
      <w:r>
        <w:rPr>
          <w:spacing w:val="-13"/>
        </w:rPr>
        <w:t xml:space="preserve"> </w:t>
      </w:r>
      <w:r>
        <w:t xml:space="preserve">люблю </w:t>
      </w:r>
      <w:r>
        <w:rPr>
          <w:spacing w:val="-2"/>
        </w:rPr>
        <w:t>иронии</w:t>
      </w:r>
      <w:r>
        <w:tab/>
      </w:r>
      <w:r>
        <w:rPr>
          <w:spacing w:val="-2"/>
        </w:rPr>
        <w:t>твоей...»,</w:t>
      </w:r>
      <w:r>
        <w:tab/>
      </w:r>
      <w:r>
        <w:rPr>
          <w:spacing w:val="-2"/>
        </w:rPr>
        <w:t>«Вчерашний</w:t>
      </w:r>
      <w:r>
        <w:tab/>
      </w:r>
      <w:r>
        <w:rPr>
          <w:spacing w:val="-2"/>
        </w:rPr>
        <w:t>день,</w:t>
      </w:r>
      <w:r>
        <w:tab/>
      </w:r>
      <w:r>
        <w:rPr>
          <w:spacing w:val="-4"/>
        </w:rPr>
        <w:t>часу</w:t>
      </w:r>
      <w:r>
        <w:tab/>
      </w:r>
      <w:r>
        <w:rPr>
          <w:spacing w:val="-10"/>
        </w:rPr>
        <w:t>в</w:t>
      </w:r>
      <w:r>
        <w:tab/>
      </w:r>
      <w:r>
        <w:rPr>
          <w:spacing w:val="-2"/>
        </w:rPr>
        <w:t>шестом…»,</w:t>
      </w:r>
    </w:p>
    <w:p w:rsidR="008075EE" w:rsidRDefault="000F3E53">
      <w:pPr>
        <w:pStyle w:val="a3"/>
        <w:spacing w:line="276" w:lineRule="auto"/>
        <w:ind w:right="89" w:firstLine="0"/>
      </w:pPr>
      <w: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8075EE" w:rsidRDefault="000F3E53">
      <w:pPr>
        <w:pStyle w:val="a3"/>
        <w:spacing w:line="274" w:lineRule="exact"/>
        <w:ind w:left="1366" w:firstLine="0"/>
      </w:pPr>
      <w:r>
        <w:t>Поэма</w:t>
      </w:r>
      <w:r>
        <w:rPr>
          <w:spacing w:val="-1"/>
        </w:rPr>
        <w:t xml:space="preserve"> </w:t>
      </w:r>
      <w:r>
        <w:t>«Кому</w:t>
      </w:r>
      <w:r>
        <w:rPr>
          <w:spacing w:val="-9"/>
        </w:rPr>
        <w:t xml:space="preserve"> </w:t>
      </w:r>
      <w:r>
        <w:t>на Руси</w:t>
      </w:r>
      <w:r>
        <w:rPr>
          <w:spacing w:val="2"/>
        </w:rPr>
        <w:t xml:space="preserve"> </w:t>
      </w:r>
      <w:r>
        <w:t>жить</w:t>
      </w:r>
      <w:r>
        <w:rPr>
          <w:spacing w:val="-2"/>
        </w:rPr>
        <w:t xml:space="preserve"> хорошо».</w:t>
      </w:r>
    </w:p>
    <w:p w:rsidR="008075EE" w:rsidRDefault="000F3E53">
      <w:pPr>
        <w:pStyle w:val="a3"/>
        <w:spacing w:before="31" w:line="276" w:lineRule="auto"/>
        <w:ind w:right="82"/>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8075EE" w:rsidRDefault="000F3E53">
      <w:pPr>
        <w:pStyle w:val="a3"/>
        <w:spacing w:before="3" w:line="276" w:lineRule="auto"/>
        <w:ind w:right="92"/>
      </w:pPr>
      <w:r>
        <w:t>А.К. Толстой. Стихотворения (не менее трёх по выбору). Например, «Средь шумного бала, случайно…»,</w:t>
      </w:r>
      <w:r>
        <w:rPr>
          <w:spacing w:val="-11"/>
        </w:rPr>
        <w:t xml:space="preserve"> </w:t>
      </w:r>
      <w:r>
        <w:t>«Колокольчики</w:t>
      </w:r>
      <w:r>
        <w:rPr>
          <w:spacing w:val="-15"/>
        </w:rPr>
        <w:t xml:space="preserve"> </w:t>
      </w:r>
      <w:r>
        <w:t>мои…»,</w:t>
      </w:r>
      <w:r>
        <w:rPr>
          <w:spacing w:val="-10"/>
        </w:rPr>
        <w:t xml:space="preserve"> </w:t>
      </w:r>
      <w:r>
        <w:t>«Меня,</w:t>
      </w:r>
      <w:r>
        <w:rPr>
          <w:spacing w:val="-10"/>
        </w:rPr>
        <w:t xml:space="preserve"> </w:t>
      </w:r>
      <w:r>
        <w:t>во</w:t>
      </w:r>
      <w:r>
        <w:rPr>
          <w:spacing w:val="-12"/>
        </w:rPr>
        <w:t xml:space="preserve"> </w:t>
      </w:r>
      <w:r>
        <w:t>мраке</w:t>
      </w:r>
      <w:r>
        <w:rPr>
          <w:spacing w:val="-13"/>
        </w:rPr>
        <w:t xml:space="preserve"> </w:t>
      </w:r>
      <w:r>
        <w:t>и</w:t>
      </w:r>
      <w:r>
        <w:rPr>
          <w:spacing w:val="-15"/>
        </w:rPr>
        <w:t xml:space="preserve"> </w:t>
      </w:r>
      <w:r>
        <w:t>в</w:t>
      </w:r>
      <w:r>
        <w:rPr>
          <w:spacing w:val="-10"/>
        </w:rPr>
        <w:t xml:space="preserve"> </w:t>
      </w:r>
      <w:r>
        <w:t>пыли…»,</w:t>
      </w:r>
      <w:r>
        <w:rPr>
          <w:spacing w:val="-10"/>
        </w:rPr>
        <w:t xml:space="preserve"> </w:t>
      </w:r>
      <w:r>
        <w:t>«Двух</w:t>
      </w:r>
      <w:r>
        <w:rPr>
          <w:spacing w:val="-15"/>
        </w:rPr>
        <w:t xml:space="preserve"> </w:t>
      </w:r>
      <w:r>
        <w:t>станов</w:t>
      </w:r>
      <w:r>
        <w:rPr>
          <w:spacing w:val="-15"/>
        </w:rPr>
        <w:t xml:space="preserve"> </w:t>
      </w:r>
      <w:r>
        <w:t>не</w:t>
      </w:r>
      <w:r>
        <w:rPr>
          <w:spacing w:val="-13"/>
        </w:rPr>
        <w:t xml:space="preserve"> </w:t>
      </w:r>
      <w:r>
        <w:t>боец,</w:t>
      </w:r>
      <w:r>
        <w:rPr>
          <w:spacing w:val="-14"/>
        </w:rPr>
        <w:t xml:space="preserve"> </w:t>
      </w:r>
      <w:r>
        <w:t>но</w:t>
      </w:r>
      <w:r>
        <w:rPr>
          <w:spacing w:val="-12"/>
        </w:rPr>
        <w:t xml:space="preserve"> </w:t>
      </w:r>
      <w:r>
        <w:t>только гость случайный…» и другие.</w:t>
      </w:r>
    </w:p>
    <w:p w:rsidR="008075EE" w:rsidRDefault="000F3E53">
      <w:pPr>
        <w:pStyle w:val="a3"/>
        <w:spacing w:line="278" w:lineRule="auto"/>
        <w:ind w:right="85"/>
      </w:pPr>
      <w:r>
        <w:t>Н.Г.</w:t>
      </w:r>
      <w:r>
        <w:rPr>
          <w:spacing w:val="-3"/>
        </w:rPr>
        <w:t xml:space="preserve"> </w:t>
      </w:r>
      <w:r>
        <w:t>Чернышевский. Роман</w:t>
      </w:r>
      <w:r>
        <w:rPr>
          <w:spacing w:val="-1"/>
        </w:rPr>
        <w:t xml:space="preserve"> </w:t>
      </w:r>
      <w:r>
        <w:t>«Что делать?»</w:t>
      </w:r>
      <w:r>
        <w:rPr>
          <w:spacing w:val="-2"/>
        </w:rPr>
        <w:t xml:space="preserve"> </w:t>
      </w:r>
      <w:r>
        <w:t>(главы</w:t>
      </w:r>
      <w:r>
        <w:rPr>
          <w:spacing w:val="-1"/>
        </w:rPr>
        <w:t xml:space="preserve"> </w:t>
      </w:r>
      <w:r>
        <w:t>по выбору). Статьи «Детство и</w:t>
      </w:r>
      <w:r>
        <w:rPr>
          <w:spacing w:val="-5"/>
        </w:rPr>
        <w:t xml:space="preserve"> </w:t>
      </w:r>
      <w:r>
        <w:t>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8075EE" w:rsidRDefault="000F3E53">
      <w:pPr>
        <w:pStyle w:val="a3"/>
        <w:spacing w:line="276" w:lineRule="auto"/>
        <w:ind w:right="97"/>
      </w:pPr>
      <w:r>
        <w:t>Ф.М.</w:t>
      </w:r>
      <w:r>
        <w:rPr>
          <w:spacing w:val="-2"/>
        </w:rPr>
        <w:t xml:space="preserve"> </w:t>
      </w:r>
      <w:r>
        <w:t>Достоевский. Роман «Преступление и наказание». Повести и романы (одно произведение</w:t>
      </w:r>
      <w:r>
        <w:rPr>
          <w:spacing w:val="27"/>
        </w:rPr>
        <w:t xml:space="preserve"> </w:t>
      </w:r>
      <w:r>
        <w:t>по</w:t>
      </w:r>
      <w:r>
        <w:rPr>
          <w:spacing w:val="36"/>
        </w:rPr>
        <w:t xml:space="preserve"> </w:t>
      </w:r>
      <w:r>
        <w:t>выбору).</w:t>
      </w:r>
      <w:r>
        <w:rPr>
          <w:spacing w:val="30"/>
        </w:rPr>
        <w:t xml:space="preserve"> </w:t>
      </w:r>
      <w:r>
        <w:t>Например,</w:t>
      </w:r>
      <w:r>
        <w:rPr>
          <w:spacing w:val="30"/>
        </w:rPr>
        <w:t xml:space="preserve"> </w:t>
      </w:r>
      <w:r>
        <w:t>«Неточка</w:t>
      </w:r>
      <w:r>
        <w:rPr>
          <w:spacing w:val="27"/>
        </w:rPr>
        <w:t xml:space="preserve"> </w:t>
      </w:r>
      <w:r>
        <w:t>Незванова»,</w:t>
      </w:r>
      <w:r>
        <w:rPr>
          <w:spacing w:val="30"/>
        </w:rPr>
        <w:t xml:space="preserve"> </w:t>
      </w:r>
      <w:r>
        <w:t>«Сон</w:t>
      </w:r>
      <w:r>
        <w:rPr>
          <w:spacing w:val="29"/>
        </w:rPr>
        <w:t xml:space="preserve"> </w:t>
      </w:r>
      <w:r>
        <w:t>смешного</w:t>
      </w:r>
      <w:r>
        <w:rPr>
          <w:spacing w:val="33"/>
        </w:rPr>
        <w:t xml:space="preserve"> </w:t>
      </w:r>
      <w:r>
        <w:t>человека»,</w:t>
      </w:r>
      <w:r>
        <w:rPr>
          <w:spacing w:val="30"/>
        </w:rPr>
        <w:t xml:space="preserve"> </w:t>
      </w:r>
      <w:r>
        <w:t>«Идиот»,</w:t>
      </w:r>
    </w:p>
    <w:p w:rsidR="008075EE" w:rsidRDefault="000F3E53">
      <w:pPr>
        <w:pStyle w:val="a3"/>
        <w:spacing w:line="275" w:lineRule="exact"/>
        <w:ind w:firstLine="0"/>
      </w:pPr>
      <w:r>
        <w:t>«Подросток»</w:t>
      </w:r>
      <w:r>
        <w:rPr>
          <w:spacing w:val="-3"/>
        </w:rPr>
        <w:t xml:space="preserve"> </w:t>
      </w:r>
      <w:r>
        <w:t>и</w:t>
      </w:r>
      <w:r>
        <w:rPr>
          <w:spacing w:val="5"/>
        </w:rPr>
        <w:t xml:space="preserve"> </w:t>
      </w:r>
      <w:r>
        <w:rPr>
          <w:spacing w:val="-2"/>
        </w:rPr>
        <w:t>другие.</w:t>
      </w:r>
    </w:p>
    <w:p w:rsidR="008075EE" w:rsidRDefault="000F3E53">
      <w:pPr>
        <w:pStyle w:val="a3"/>
        <w:spacing w:before="34" w:line="276" w:lineRule="auto"/>
        <w:ind w:right="96"/>
      </w:pPr>
      <w:r>
        <w:t>Л.Н.</w:t>
      </w:r>
      <w:r>
        <w:rPr>
          <w:spacing w:val="-6"/>
        </w:rPr>
        <w:t xml:space="preserve"> </w:t>
      </w:r>
      <w:r>
        <w:t>Толстой.</w:t>
      </w:r>
      <w:r>
        <w:rPr>
          <w:spacing w:val="-6"/>
        </w:rPr>
        <w:t xml:space="preserve"> </w:t>
      </w:r>
      <w:r>
        <w:t>Роман-эпопея</w:t>
      </w:r>
      <w:r>
        <w:rPr>
          <w:spacing w:val="-8"/>
        </w:rPr>
        <w:t xml:space="preserve"> </w:t>
      </w:r>
      <w:r>
        <w:t>«Война</w:t>
      </w:r>
      <w:r>
        <w:rPr>
          <w:spacing w:val="-9"/>
        </w:rPr>
        <w:t xml:space="preserve"> </w:t>
      </w:r>
      <w:r>
        <w:t>и</w:t>
      </w:r>
      <w:r>
        <w:rPr>
          <w:spacing w:val="-7"/>
        </w:rPr>
        <w:t xml:space="preserve"> </w:t>
      </w:r>
      <w:r>
        <w:t>мир».</w:t>
      </w:r>
      <w:r>
        <w:rPr>
          <w:spacing w:val="-6"/>
        </w:rPr>
        <w:t xml:space="preserve"> </w:t>
      </w:r>
      <w:r>
        <w:t>Рассказы,</w:t>
      </w:r>
      <w:r>
        <w:rPr>
          <w:spacing w:val="-1"/>
        </w:rPr>
        <w:t xml:space="preserve"> </w:t>
      </w:r>
      <w:r>
        <w:t>повести</w:t>
      </w:r>
      <w:r>
        <w:rPr>
          <w:spacing w:val="-6"/>
        </w:rPr>
        <w:t xml:space="preserve"> </w:t>
      </w:r>
      <w:r>
        <w:t>и</w:t>
      </w:r>
      <w:r>
        <w:rPr>
          <w:spacing w:val="-2"/>
        </w:rPr>
        <w:t xml:space="preserve"> </w:t>
      </w:r>
      <w:r>
        <w:t>романы</w:t>
      </w:r>
      <w:r>
        <w:rPr>
          <w:spacing w:val="-6"/>
        </w:rPr>
        <w:t xml:space="preserve"> </w:t>
      </w:r>
      <w:r>
        <w:t>(одно</w:t>
      </w:r>
      <w:r>
        <w:rPr>
          <w:spacing w:val="-3"/>
        </w:rPr>
        <w:t xml:space="preserve"> </w:t>
      </w:r>
      <w:r>
        <w:t>произведение по</w:t>
      </w:r>
      <w:r>
        <w:rPr>
          <w:spacing w:val="26"/>
        </w:rPr>
        <w:t xml:space="preserve"> </w:t>
      </w:r>
      <w:r>
        <w:t>выбору).</w:t>
      </w:r>
      <w:r>
        <w:rPr>
          <w:spacing w:val="29"/>
        </w:rPr>
        <w:t xml:space="preserve"> </w:t>
      </w:r>
      <w:r>
        <w:t>Например,</w:t>
      </w:r>
      <w:r>
        <w:rPr>
          <w:spacing w:val="29"/>
        </w:rPr>
        <w:t xml:space="preserve"> </w:t>
      </w:r>
      <w:r>
        <w:t>рассказы</w:t>
      </w:r>
      <w:r>
        <w:rPr>
          <w:spacing w:val="29"/>
        </w:rPr>
        <w:t xml:space="preserve"> </w:t>
      </w:r>
      <w:r>
        <w:t>из</w:t>
      </w:r>
      <w:r>
        <w:rPr>
          <w:spacing w:val="27"/>
        </w:rPr>
        <w:t xml:space="preserve"> </w:t>
      </w:r>
      <w:r>
        <w:t>цикла</w:t>
      </w:r>
      <w:r>
        <w:rPr>
          <w:spacing w:val="26"/>
        </w:rPr>
        <w:t xml:space="preserve"> </w:t>
      </w:r>
      <w:r>
        <w:t>«Севастопольские</w:t>
      </w:r>
      <w:r>
        <w:rPr>
          <w:spacing w:val="27"/>
        </w:rPr>
        <w:t xml:space="preserve"> </w:t>
      </w:r>
      <w:r>
        <w:t>рассказы»,</w:t>
      </w:r>
      <w:r>
        <w:rPr>
          <w:spacing w:val="29"/>
        </w:rPr>
        <w:t xml:space="preserve"> </w:t>
      </w:r>
      <w:r>
        <w:t>«Смерть</w:t>
      </w:r>
      <w:r>
        <w:rPr>
          <w:spacing w:val="28"/>
        </w:rPr>
        <w:t xml:space="preserve"> </w:t>
      </w:r>
      <w:r>
        <w:t>Ивана</w:t>
      </w:r>
      <w:r>
        <w:rPr>
          <w:spacing w:val="27"/>
        </w:rPr>
        <w:t xml:space="preserve"> </w:t>
      </w:r>
      <w:r>
        <w:rPr>
          <w:spacing w:val="-2"/>
        </w:rPr>
        <w:t>Ильича»,</w:t>
      </w:r>
    </w:p>
    <w:p w:rsidR="008075EE" w:rsidRDefault="000F3E53">
      <w:pPr>
        <w:pStyle w:val="a3"/>
        <w:spacing w:line="275" w:lineRule="exact"/>
        <w:ind w:firstLine="0"/>
      </w:pPr>
      <w:r>
        <w:t>«Анна</w:t>
      </w:r>
      <w:r>
        <w:rPr>
          <w:spacing w:val="-4"/>
        </w:rPr>
        <w:t xml:space="preserve"> </w:t>
      </w:r>
      <w:r>
        <w:t>Каренина»</w:t>
      </w:r>
      <w:r>
        <w:rPr>
          <w:spacing w:val="-6"/>
        </w:rPr>
        <w:t xml:space="preserve"> </w:t>
      </w:r>
      <w:r>
        <w:t>и</w:t>
      </w:r>
      <w:r>
        <w:rPr>
          <w:spacing w:val="-1"/>
        </w:rPr>
        <w:t xml:space="preserve"> </w:t>
      </w:r>
      <w:r>
        <w:rPr>
          <w:spacing w:val="-2"/>
        </w:rPr>
        <w:t>другие.</w:t>
      </w:r>
    </w:p>
    <w:p w:rsidR="008075EE" w:rsidRDefault="000F3E53">
      <w:pPr>
        <w:pStyle w:val="a3"/>
        <w:spacing w:before="41" w:line="280" w:lineRule="auto"/>
        <w:ind w:right="95"/>
      </w:pPr>
      <w:r>
        <w:t>М.Е.</w:t>
      </w:r>
      <w:r>
        <w:rPr>
          <w:spacing w:val="-4"/>
        </w:rPr>
        <w:t xml:space="preserve"> </w:t>
      </w:r>
      <w:r>
        <w:t>Салтыков-Щедрин. Роман-хроника</w:t>
      </w:r>
      <w:r>
        <w:rPr>
          <w:spacing w:val="-3"/>
        </w:rPr>
        <w:t xml:space="preserve"> </w:t>
      </w:r>
      <w:r>
        <w:t>«История</w:t>
      </w:r>
      <w:r>
        <w:rPr>
          <w:spacing w:val="-2"/>
        </w:rPr>
        <w:t xml:space="preserve"> </w:t>
      </w:r>
      <w:r>
        <w:t>одного города»</w:t>
      </w:r>
      <w:r>
        <w:rPr>
          <w:spacing w:val="-7"/>
        </w:rPr>
        <w:t xml:space="preserve"> </w:t>
      </w:r>
      <w:r>
        <w:t>(не</w:t>
      </w:r>
      <w:r>
        <w:rPr>
          <w:spacing w:val="-3"/>
        </w:rPr>
        <w:t xml:space="preserve"> </w:t>
      </w:r>
      <w:r>
        <w:t>менее</w:t>
      </w:r>
      <w:r>
        <w:rPr>
          <w:spacing w:val="-3"/>
        </w:rPr>
        <w:t xml:space="preserve"> </w:t>
      </w:r>
      <w:r>
        <w:t>четырёх</w:t>
      </w:r>
      <w:r>
        <w:rPr>
          <w:spacing w:val="-7"/>
        </w:rPr>
        <w:t xml:space="preserve"> </w:t>
      </w:r>
      <w:r>
        <w:t>глав</w:t>
      </w:r>
      <w:r>
        <w:rPr>
          <w:spacing w:val="-1"/>
        </w:rPr>
        <w:t xml:space="preserve"> </w:t>
      </w:r>
      <w:r>
        <w:t>по выбору).</w:t>
      </w:r>
      <w:r>
        <w:rPr>
          <w:spacing w:val="63"/>
        </w:rPr>
        <w:t xml:space="preserve"> </w:t>
      </w:r>
      <w:r>
        <w:t>Например,</w:t>
      </w:r>
      <w:r>
        <w:rPr>
          <w:spacing w:val="61"/>
        </w:rPr>
        <w:t xml:space="preserve"> </w:t>
      </w:r>
      <w:r>
        <w:t>главы</w:t>
      </w:r>
      <w:r>
        <w:rPr>
          <w:spacing w:val="66"/>
        </w:rPr>
        <w:t xml:space="preserve"> </w:t>
      </w:r>
      <w:r>
        <w:t>«О</w:t>
      </w:r>
      <w:r>
        <w:rPr>
          <w:spacing w:val="63"/>
        </w:rPr>
        <w:t xml:space="preserve"> </w:t>
      </w:r>
      <w:r>
        <w:t>корени</w:t>
      </w:r>
      <w:r>
        <w:rPr>
          <w:spacing w:val="60"/>
        </w:rPr>
        <w:t xml:space="preserve"> </w:t>
      </w:r>
      <w:r>
        <w:t>происхождения</w:t>
      </w:r>
      <w:r>
        <w:rPr>
          <w:spacing w:val="64"/>
        </w:rPr>
        <w:t xml:space="preserve"> </w:t>
      </w:r>
      <w:r>
        <w:t>глуповцев»,</w:t>
      </w:r>
      <w:r>
        <w:rPr>
          <w:spacing w:val="66"/>
        </w:rPr>
        <w:t xml:space="preserve"> </w:t>
      </w:r>
      <w:r>
        <w:t>«Опись</w:t>
      </w:r>
      <w:r>
        <w:rPr>
          <w:spacing w:val="65"/>
        </w:rPr>
        <w:t xml:space="preserve"> </w:t>
      </w:r>
      <w:r>
        <w:rPr>
          <w:spacing w:val="-2"/>
        </w:rPr>
        <w:t>градоначальникам»,</w:t>
      </w:r>
    </w:p>
    <w:p w:rsidR="008075EE" w:rsidRDefault="000F3E53">
      <w:pPr>
        <w:pStyle w:val="a3"/>
        <w:spacing w:line="269" w:lineRule="exact"/>
        <w:ind w:firstLine="0"/>
      </w:pPr>
      <w:r>
        <w:t>«Органчик»,</w:t>
      </w:r>
      <w:r>
        <w:rPr>
          <w:spacing w:val="26"/>
        </w:rPr>
        <w:t xml:space="preserve"> </w:t>
      </w:r>
      <w:r>
        <w:t>«Подтверждение</w:t>
      </w:r>
      <w:r>
        <w:rPr>
          <w:spacing w:val="26"/>
        </w:rPr>
        <w:t xml:space="preserve"> </w:t>
      </w:r>
      <w:r>
        <w:t>покаяния»</w:t>
      </w:r>
      <w:r>
        <w:rPr>
          <w:spacing w:val="26"/>
        </w:rPr>
        <w:t xml:space="preserve"> </w:t>
      </w:r>
      <w:r>
        <w:t>и</w:t>
      </w:r>
      <w:r>
        <w:rPr>
          <w:spacing w:val="27"/>
        </w:rPr>
        <w:t xml:space="preserve"> </w:t>
      </w:r>
      <w:r>
        <w:t>другие.</w:t>
      </w:r>
      <w:r>
        <w:rPr>
          <w:spacing w:val="28"/>
        </w:rPr>
        <w:t xml:space="preserve"> </w:t>
      </w:r>
      <w:r>
        <w:t>Сказки</w:t>
      </w:r>
      <w:r>
        <w:rPr>
          <w:spacing w:val="27"/>
        </w:rPr>
        <w:t xml:space="preserve"> </w:t>
      </w:r>
      <w:r>
        <w:t>(не</w:t>
      </w:r>
      <w:r>
        <w:rPr>
          <w:spacing w:val="25"/>
        </w:rPr>
        <w:t xml:space="preserve"> </w:t>
      </w:r>
      <w:r>
        <w:t>менее</w:t>
      </w:r>
      <w:r>
        <w:rPr>
          <w:spacing w:val="26"/>
        </w:rPr>
        <w:t xml:space="preserve"> </w:t>
      </w:r>
      <w:r>
        <w:t>трёх</w:t>
      </w:r>
      <w:r>
        <w:rPr>
          <w:spacing w:val="21"/>
        </w:rPr>
        <w:t xml:space="preserve"> </w:t>
      </w:r>
      <w:r>
        <w:t>по</w:t>
      </w:r>
      <w:r>
        <w:rPr>
          <w:spacing w:val="30"/>
        </w:rPr>
        <w:t xml:space="preserve"> </w:t>
      </w:r>
      <w:r>
        <w:t>выбору).</w:t>
      </w:r>
      <w:r>
        <w:rPr>
          <w:spacing w:val="29"/>
        </w:rPr>
        <w:t xml:space="preserve"> </w:t>
      </w:r>
      <w:r>
        <w:rPr>
          <w:spacing w:val="-2"/>
        </w:rPr>
        <w:t>Например,</w:t>
      </w:r>
    </w:p>
    <w:p w:rsidR="008075EE" w:rsidRDefault="000F3E53">
      <w:pPr>
        <w:pStyle w:val="a3"/>
        <w:spacing w:before="41"/>
        <w:ind w:firstLine="0"/>
      </w:pPr>
      <w:r>
        <w:t>«Пропала</w:t>
      </w:r>
      <w:r>
        <w:rPr>
          <w:spacing w:val="-6"/>
        </w:rPr>
        <w:t xml:space="preserve"> </w:t>
      </w:r>
      <w:r>
        <w:t>совесть»,</w:t>
      </w:r>
      <w:r>
        <w:rPr>
          <w:spacing w:val="-2"/>
        </w:rPr>
        <w:t xml:space="preserve"> </w:t>
      </w:r>
      <w:r>
        <w:t>«Медведь</w:t>
      </w:r>
      <w:r>
        <w:rPr>
          <w:spacing w:val="2"/>
        </w:rPr>
        <w:t xml:space="preserve"> </w:t>
      </w:r>
      <w:r>
        <w:t>на</w:t>
      </w:r>
      <w:r>
        <w:rPr>
          <w:spacing w:val="-4"/>
        </w:rPr>
        <w:t xml:space="preserve"> </w:t>
      </w:r>
      <w:r>
        <w:t>воеводстве»,</w:t>
      </w:r>
      <w:r>
        <w:rPr>
          <w:spacing w:val="-6"/>
        </w:rPr>
        <w:t xml:space="preserve"> </w:t>
      </w:r>
      <w:r>
        <w:t>«Карась-идеалист»,</w:t>
      </w:r>
      <w:r>
        <w:rPr>
          <w:spacing w:val="-1"/>
        </w:rPr>
        <w:t xml:space="preserve"> </w:t>
      </w:r>
      <w:r>
        <w:t>«Коняга»</w:t>
      </w:r>
      <w:r>
        <w:rPr>
          <w:spacing w:val="-7"/>
        </w:rPr>
        <w:t xml:space="preserve"> </w:t>
      </w:r>
      <w:r>
        <w:t>и</w:t>
      </w:r>
      <w:r>
        <w:rPr>
          <w:spacing w:val="-2"/>
        </w:rPr>
        <w:t xml:space="preserve"> другие.</w:t>
      </w:r>
    </w:p>
    <w:p w:rsidR="008075EE" w:rsidRDefault="000F3E53">
      <w:pPr>
        <w:pStyle w:val="a3"/>
        <w:spacing w:before="41"/>
        <w:ind w:left="1366" w:firstLine="0"/>
      </w:pPr>
      <w:r>
        <w:t>Н.С.</w:t>
      </w:r>
      <w:r>
        <w:rPr>
          <w:spacing w:val="1"/>
        </w:rPr>
        <w:t xml:space="preserve"> </w:t>
      </w:r>
      <w:r>
        <w:t>Лесков.</w:t>
      </w:r>
      <w:r>
        <w:rPr>
          <w:spacing w:val="71"/>
        </w:rPr>
        <w:t xml:space="preserve"> </w:t>
      </w:r>
      <w:r>
        <w:t>Рассказы</w:t>
      </w:r>
      <w:r>
        <w:rPr>
          <w:spacing w:val="76"/>
        </w:rPr>
        <w:t xml:space="preserve"> </w:t>
      </w:r>
      <w:r>
        <w:t>и</w:t>
      </w:r>
      <w:r>
        <w:rPr>
          <w:spacing w:val="71"/>
        </w:rPr>
        <w:t xml:space="preserve"> </w:t>
      </w:r>
      <w:r>
        <w:t>повести</w:t>
      </w:r>
      <w:r>
        <w:rPr>
          <w:spacing w:val="76"/>
        </w:rPr>
        <w:t xml:space="preserve"> </w:t>
      </w:r>
      <w:r>
        <w:t>(не</w:t>
      </w:r>
      <w:r>
        <w:rPr>
          <w:spacing w:val="74"/>
        </w:rPr>
        <w:t xml:space="preserve"> </w:t>
      </w:r>
      <w:r>
        <w:t>менее</w:t>
      </w:r>
      <w:r>
        <w:rPr>
          <w:spacing w:val="64"/>
        </w:rPr>
        <w:t xml:space="preserve"> </w:t>
      </w:r>
      <w:r>
        <w:t>двух</w:t>
      </w:r>
      <w:r>
        <w:rPr>
          <w:spacing w:val="70"/>
        </w:rPr>
        <w:t xml:space="preserve"> </w:t>
      </w:r>
      <w:r>
        <w:t>произведений</w:t>
      </w:r>
      <w:r>
        <w:rPr>
          <w:spacing w:val="75"/>
        </w:rPr>
        <w:t xml:space="preserve"> </w:t>
      </w:r>
      <w:r>
        <w:t>по</w:t>
      </w:r>
      <w:r>
        <w:rPr>
          <w:spacing w:val="74"/>
        </w:rPr>
        <w:t xml:space="preserve"> </w:t>
      </w:r>
      <w:r>
        <w:t>выбору).</w:t>
      </w:r>
      <w:r>
        <w:rPr>
          <w:spacing w:val="77"/>
        </w:rPr>
        <w:t xml:space="preserve"> </w:t>
      </w:r>
      <w:r>
        <w:rPr>
          <w:spacing w:val="-2"/>
        </w:rPr>
        <w:t>Например,</w:t>
      </w:r>
    </w:p>
    <w:p w:rsidR="008075EE" w:rsidRDefault="000F3E53">
      <w:pPr>
        <w:pStyle w:val="a3"/>
        <w:spacing w:before="41" w:line="276" w:lineRule="auto"/>
        <w:ind w:right="95" w:firstLine="0"/>
      </w:pPr>
      <w:r>
        <w:t xml:space="preserve">«Очарованный странник», «Однодум», «Тупейный художник», «Леди Макбет Мценского уезда» и </w:t>
      </w:r>
      <w:r>
        <w:rPr>
          <w:spacing w:val="-2"/>
        </w:rPr>
        <w:t>другие.</w:t>
      </w:r>
    </w:p>
    <w:p w:rsidR="008075EE" w:rsidRDefault="000F3E53">
      <w:pPr>
        <w:pStyle w:val="a3"/>
        <w:spacing w:line="278" w:lineRule="auto"/>
        <w:ind w:right="98"/>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8075EE" w:rsidRDefault="000F3E53">
      <w:pPr>
        <w:pStyle w:val="a3"/>
        <w:spacing w:line="276" w:lineRule="auto"/>
        <w:ind w:right="97"/>
      </w:pPr>
      <w:r>
        <w:t>Комедия «Вишнёвый сад». Пьесы «Чайка», «Дядя Ваня», «Три сестры» (одно произведение по выбору).</w:t>
      </w:r>
    </w:p>
    <w:p w:rsidR="008075EE" w:rsidRDefault="000F3E53">
      <w:pPr>
        <w:pStyle w:val="a3"/>
        <w:spacing w:line="275" w:lineRule="exact"/>
        <w:ind w:left="1366" w:firstLine="0"/>
      </w:pPr>
      <w:r>
        <w:t>21.6.2.</w:t>
      </w:r>
      <w:r>
        <w:rPr>
          <w:spacing w:val="-2"/>
        </w:rPr>
        <w:t xml:space="preserve"> </w:t>
      </w:r>
      <w:r>
        <w:t>Литературная</w:t>
      </w:r>
      <w:r>
        <w:rPr>
          <w:spacing w:val="-2"/>
        </w:rPr>
        <w:t xml:space="preserve"> </w:t>
      </w:r>
      <w:r>
        <w:t>критика</w:t>
      </w:r>
      <w:r>
        <w:rPr>
          <w:spacing w:val="-3"/>
        </w:rPr>
        <w:t xml:space="preserve"> </w:t>
      </w:r>
      <w:r>
        <w:t>второй</w:t>
      </w:r>
      <w:r>
        <w:rPr>
          <w:spacing w:val="-6"/>
        </w:rPr>
        <w:t xml:space="preserve"> </w:t>
      </w:r>
      <w:r>
        <w:t>половины</w:t>
      </w:r>
      <w:r>
        <w:rPr>
          <w:spacing w:val="-6"/>
        </w:rPr>
        <w:t xml:space="preserve"> </w:t>
      </w:r>
      <w:r>
        <w:t>XIX</w:t>
      </w:r>
      <w:r>
        <w:rPr>
          <w:spacing w:val="-6"/>
        </w:rPr>
        <w:t xml:space="preserve"> </w:t>
      </w:r>
      <w:r>
        <w:rPr>
          <w:spacing w:val="-2"/>
        </w:rPr>
        <w:t>века.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Статьи</w:t>
      </w:r>
      <w:r>
        <w:rPr>
          <w:spacing w:val="40"/>
        </w:rPr>
        <w:t xml:space="preserve"> </w:t>
      </w:r>
      <w:r>
        <w:t>H.А. Добролюбова</w:t>
      </w:r>
      <w:r>
        <w:rPr>
          <w:spacing w:val="40"/>
        </w:rPr>
        <w:t xml:space="preserve"> </w:t>
      </w:r>
      <w:r>
        <w:t>«Луч</w:t>
      </w:r>
      <w:r>
        <w:rPr>
          <w:spacing w:val="40"/>
        </w:rPr>
        <w:t xml:space="preserve"> </w:t>
      </w:r>
      <w:r>
        <w:t>света</w:t>
      </w:r>
      <w:r>
        <w:rPr>
          <w:spacing w:val="40"/>
        </w:rPr>
        <w:t xml:space="preserve"> </w:t>
      </w:r>
      <w:r>
        <w:t>в</w:t>
      </w:r>
      <w:r>
        <w:rPr>
          <w:spacing w:val="40"/>
        </w:rPr>
        <w:t xml:space="preserve"> </w:t>
      </w:r>
      <w:r>
        <w:t>тёмном</w:t>
      </w:r>
      <w:r>
        <w:rPr>
          <w:spacing w:val="40"/>
        </w:rPr>
        <w:t xml:space="preserve"> </w:t>
      </w:r>
      <w:r>
        <w:t>царстве»,</w:t>
      </w:r>
      <w:r>
        <w:rPr>
          <w:spacing w:val="40"/>
        </w:rPr>
        <w:t xml:space="preserve"> </w:t>
      </w:r>
      <w:r>
        <w:t>«Что</w:t>
      </w:r>
      <w:r>
        <w:rPr>
          <w:spacing w:val="40"/>
        </w:rPr>
        <w:t xml:space="preserve"> </w:t>
      </w:r>
      <w:r>
        <w:t>такое</w:t>
      </w:r>
      <w:r>
        <w:rPr>
          <w:spacing w:val="40"/>
        </w:rPr>
        <w:t xml:space="preserve"> </w:t>
      </w:r>
      <w:r>
        <w:t>обломовщина?», Д.И. Писарева</w:t>
      </w:r>
      <w:r>
        <w:rPr>
          <w:spacing w:val="80"/>
          <w:w w:val="150"/>
        </w:rPr>
        <w:t xml:space="preserve"> </w:t>
      </w:r>
      <w:r>
        <w:t>«Базаров»,</w:t>
      </w:r>
      <w:r>
        <w:rPr>
          <w:spacing w:val="80"/>
          <w:w w:val="150"/>
        </w:rPr>
        <w:t xml:space="preserve"> </w:t>
      </w:r>
      <w:r>
        <w:t>«Мотивы</w:t>
      </w:r>
      <w:r>
        <w:rPr>
          <w:spacing w:val="80"/>
          <w:w w:val="150"/>
        </w:rPr>
        <w:t xml:space="preserve"> </w:t>
      </w:r>
      <w:r>
        <w:t>русской</w:t>
      </w:r>
      <w:r>
        <w:rPr>
          <w:spacing w:val="80"/>
          <w:w w:val="150"/>
        </w:rPr>
        <w:t xml:space="preserve"> </w:t>
      </w:r>
      <w:r>
        <w:t>драмы»,</w:t>
      </w:r>
      <w:r>
        <w:rPr>
          <w:spacing w:val="80"/>
          <w:w w:val="150"/>
        </w:rPr>
        <w:t xml:space="preserve"> </w:t>
      </w:r>
      <w:r>
        <w:t>А.В. Дружинина</w:t>
      </w:r>
      <w:r>
        <w:rPr>
          <w:spacing w:val="80"/>
          <w:w w:val="150"/>
        </w:rPr>
        <w:t xml:space="preserve"> </w:t>
      </w:r>
      <w:r>
        <w:t>«Обломов».</w:t>
      </w:r>
      <w:r>
        <w:rPr>
          <w:spacing w:val="80"/>
          <w:w w:val="150"/>
        </w:rPr>
        <w:t xml:space="preserve"> </w:t>
      </w:r>
      <w:r>
        <w:t>Роман И.А. Гончарова», А.А. Григорьева «После «Грозы» Островского», Н.Н. Страхова «Сочинения гр. Л.Н.</w:t>
      </w:r>
      <w:r>
        <w:rPr>
          <w:spacing w:val="-2"/>
        </w:rPr>
        <w:t xml:space="preserve"> </w:t>
      </w:r>
      <w:r>
        <w:t>Толстого» и другие (не менее трёх статей по выбору в соответствии с изучаемым художественным произведением).</w:t>
      </w:r>
    </w:p>
    <w:p w:rsidR="008075EE" w:rsidRDefault="000F3E53">
      <w:pPr>
        <w:pStyle w:val="a3"/>
        <w:spacing w:line="274" w:lineRule="exact"/>
        <w:ind w:left="1366" w:firstLine="0"/>
      </w:pPr>
      <w:r>
        <w:t>Литература</w:t>
      </w:r>
      <w:r>
        <w:rPr>
          <w:spacing w:val="-3"/>
        </w:rPr>
        <w:t xml:space="preserve"> </w:t>
      </w:r>
      <w:r>
        <w:t>народов</w:t>
      </w:r>
      <w:r>
        <w:rPr>
          <w:spacing w:val="-1"/>
        </w:rPr>
        <w:t xml:space="preserve"> </w:t>
      </w:r>
      <w:r>
        <w:rPr>
          <w:spacing w:val="-2"/>
        </w:rPr>
        <w:t>России.</w:t>
      </w:r>
    </w:p>
    <w:p w:rsidR="008075EE" w:rsidRDefault="000F3E53">
      <w:pPr>
        <w:pStyle w:val="a3"/>
        <w:spacing w:before="41" w:line="280" w:lineRule="auto"/>
        <w:ind w:right="93"/>
      </w:pPr>
      <w:r>
        <w:rPr>
          <w:spacing w:val="-2"/>
        </w:rPr>
        <w:t>Стихотворения</w:t>
      </w:r>
      <w:r>
        <w:rPr>
          <w:spacing w:val="-8"/>
        </w:rPr>
        <w:t xml:space="preserve"> </w:t>
      </w:r>
      <w:r>
        <w:rPr>
          <w:spacing w:val="-2"/>
        </w:rPr>
        <w:t>и</w:t>
      </w:r>
      <w:r>
        <w:rPr>
          <w:spacing w:val="-6"/>
        </w:rPr>
        <w:t xml:space="preserve"> </w:t>
      </w:r>
      <w:r>
        <w:rPr>
          <w:spacing w:val="-2"/>
        </w:rPr>
        <w:t>поэмы</w:t>
      </w:r>
      <w:r>
        <w:rPr>
          <w:spacing w:val="-5"/>
        </w:rPr>
        <w:t xml:space="preserve"> </w:t>
      </w:r>
      <w:r>
        <w:rPr>
          <w:spacing w:val="-2"/>
        </w:rPr>
        <w:t>(не</w:t>
      </w:r>
      <w:r>
        <w:rPr>
          <w:spacing w:val="-9"/>
        </w:rPr>
        <w:t xml:space="preserve"> </w:t>
      </w:r>
      <w:r>
        <w:rPr>
          <w:spacing w:val="-2"/>
        </w:rPr>
        <w:t>менее</w:t>
      </w:r>
      <w:r>
        <w:rPr>
          <w:spacing w:val="-9"/>
        </w:rPr>
        <w:t xml:space="preserve"> </w:t>
      </w:r>
      <w:r>
        <w:rPr>
          <w:spacing w:val="-2"/>
        </w:rPr>
        <w:t>одного произведения по выбору). Например,</w:t>
      </w:r>
      <w:r>
        <w:rPr>
          <w:spacing w:val="-5"/>
        </w:rPr>
        <w:t xml:space="preserve"> </w:t>
      </w:r>
      <w:r>
        <w:rPr>
          <w:spacing w:val="-2"/>
        </w:rPr>
        <w:t xml:space="preserve">стихотворения </w:t>
      </w:r>
      <w:r>
        <w:t>Г. Тукая, стихотворения и поэма «Фатима» К. Хетагурова и другие).</w:t>
      </w:r>
    </w:p>
    <w:p w:rsidR="008075EE" w:rsidRDefault="000F3E53">
      <w:pPr>
        <w:pStyle w:val="a3"/>
        <w:spacing w:line="269" w:lineRule="exact"/>
        <w:ind w:left="1366" w:firstLine="0"/>
      </w:pPr>
      <w:r>
        <w:t>Зарубежная</w:t>
      </w:r>
      <w:r>
        <w:rPr>
          <w:spacing w:val="-5"/>
        </w:rPr>
        <w:t xml:space="preserve"> </w:t>
      </w:r>
      <w:r>
        <w:rPr>
          <w:spacing w:val="-2"/>
        </w:rPr>
        <w:t>литература.</w:t>
      </w:r>
    </w:p>
    <w:p w:rsidR="008075EE" w:rsidRDefault="000F3E53">
      <w:pPr>
        <w:pStyle w:val="a3"/>
        <w:spacing w:before="41" w:line="276" w:lineRule="auto"/>
        <w:ind w:right="86"/>
      </w:pPr>
      <w:r>
        <w:t>Зарубежная проза второй половины XIX века (не менее одного произведения по выбору). Например,</w:t>
      </w:r>
      <w:r>
        <w:rPr>
          <w:spacing w:val="80"/>
        </w:rPr>
        <w:t xml:space="preserve"> </w:t>
      </w:r>
      <w:r>
        <w:t>произведения</w:t>
      </w:r>
      <w:r>
        <w:rPr>
          <w:spacing w:val="80"/>
        </w:rPr>
        <w:t xml:space="preserve"> </w:t>
      </w:r>
      <w:r>
        <w:t>Ч. Диккенса</w:t>
      </w:r>
      <w:r>
        <w:rPr>
          <w:spacing w:val="80"/>
        </w:rPr>
        <w:t xml:space="preserve"> </w:t>
      </w:r>
      <w:r>
        <w:t>«Дэвид</w:t>
      </w:r>
      <w:r>
        <w:rPr>
          <w:spacing w:val="80"/>
        </w:rPr>
        <w:t xml:space="preserve"> </w:t>
      </w:r>
      <w:r>
        <w:t>Копперфилд»,</w:t>
      </w:r>
      <w:r>
        <w:rPr>
          <w:spacing w:val="80"/>
        </w:rPr>
        <w:t xml:space="preserve"> </w:t>
      </w:r>
      <w:r>
        <w:t>«Большие</w:t>
      </w:r>
      <w:r>
        <w:rPr>
          <w:spacing w:val="80"/>
        </w:rPr>
        <w:t xml:space="preserve"> </w:t>
      </w:r>
      <w:r>
        <w:t>надежды»,</w:t>
      </w:r>
      <w:r>
        <w:rPr>
          <w:spacing w:val="80"/>
        </w:rPr>
        <w:t xml:space="preserve"> </w:t>
      </w:r>
      <w:r>
        <w:t>Г. Флобера</w:t>
      </w:r>
    </w:p>
    <w:p w:rsidR="008075EE" w:rsidRDefault="000F3E53">
      <w:pPr>
        <w:pStyle w:val="a3"/>
        <w:spacing w:line="275" w:lineRule="exact"/>
        <w:ind w:firstLine="0"/>
      </w:pPr>
      <w:r>
        <w:t>«Мадам</w:t>
      </w:r>
      <w:r>
        <w:rPr>
          <w:spacing w:val="-4"/>
        </w:rPr>
        <w:t xml:space="preserve"> </w:t>
      </w:r>
      <w:r>
        <w:t>Бовари», Э.</w:t>
      </w:r>
      <w:r>
        <w:rPr>
          <w:spacing w:val="3"/>
        </w:rPr>
        <w:t xml:space="preserve"> </w:t>
      </w:r>
      <w:r>
        <w:t>Золя</w:t>
      </w:r>
      <w:r>
        <w:rPr>
          <w:spacing w:val="-7"/>
        </w:rPr>
        <w:t xml:space="preserve"> </w:t>
      </w:r>
      <w:r>
        <w:t>«Творчество», Г.</w:t>
      </w:r>
      <w:r>
        <w:rPr>
          <w:spacing w:val="-2"/>
        </w:rPr>
        <w:t xml:space="preserve"> </w:t>
      </w:r>
      <w:r>
        <w:t>Де</w:t>
      </w:r>
      <w:r>
        <w:rPr>
          <w:spacing w:val="-7"/>
        </w:rPr>
        <w:t xml:space="preserve"> </w:t>
      </w:r>
      <w:r>
        <w:t>Мопассана</w:t>
      </w:r>
      <w:r>
        <w:rPr>
          <w:spacing w:val="-3"/>
        </w:rPr>
        <w:t xml:space="preserve"> </w:t>
      </w:r>
      <w:r>
        <w:t>«Милый</w:t>
      </w:r>
      <w:r>
        <w:rPr>
          <w:spacing w:val="-2"/>
        </w:rPr>
        <w:t xml:space="preserve"> </w:t>
      </w:r>
      <w:r>
        <w:t>друг»</w:t>
      </w:r>
      <w:r>
        <w:rPr>
          <w:spacing w:val="-6"/>
        </w:rPr>
        <w:t xml:space="preserve"> </w:t>
      </w:r>
      <w:r>
        <w:t>и</w:t>
      </w:r>
      <w:r>
        <w:rPr>
          <w:spacing w:val="-1"/>
        </w:rPr>
        <w:t xml:space="preserve"> </w:t>
      </w:r>
      <w:r>
        <w:rPr>
          <w:spacing w:val="-2"/>
        </w:rPr>
        <w:t>другие.</w:t>
      </w:r>
    </w:p>
    <w:p w:rsidR="008075EE" w:rsidRDefault="000F3E53">
      <w:pPr>
        <w:pStyle w:val="a3"/>
        <w:spacing w:before="41" w:line="276" w:lineRule="auto"/>
        <w:ind w:right="87"/>
      </w:pPr>
      <w:r>
        <w:t>Зарубежная</w:t>
      </w:r>
      <w:r>
        <w:rPr>
          <w:spacing w:val="-15"/>
        </w:rPr>
        <w:t xml:space="preserve"> </w:t>
      </w:r>
      <w:r>
        <w:t>поэзия</w:t>
      </w:r>
      <w:r>
        <w:rPr>
          <w:spacing w:val="-15"/>
        </w:rPr>
        <w:t xml:space="preserve"> </w:t>
      </w:r>
      <w:r>
        <w:t>второй</w:t>
      </w:r>
      <w:r>
        <w:rPr>
          <w:spacing w:val="-15"/>
        </w:rPr>
        <w:t xml:space="preserve"> </w:t>
      </w:r>
      <w:r>
        <w:t>половины</w:t>
      </w:r>
      <w:r>
        <w:rPr>
          <w:spacing w:val="-15"/>
        </w:rPr>
        <w:t xml:space="preserve"> </w:t>
      </w:r>
      <w:r>
        <w:t>XIX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стихотворений</w:t>
      </w:r>
      <w:r>
        <w:rPr>
          <w:spacing w:val="-15"/>
        </w:rPr>
        <w:t xml:space="preserve"> </w:t>
      </w:r>
      <w:r>
        <w:t>одного</w:t>
      </w:r>
      <w:r>
        <w:rPr>
          <w:spacing w:val="-15"/>
        </w:rPr>
        <w:t xml:space="preserve"> </w:t>
      </w:r>
      <w:r>
        <w:t>из</w:t>
      </w:r>
      <w:r>
        <w:rPr>
          <w:spacing w:val="-15"/>
        </w:rPr>
        <w:t xml:space="preserve"> </w:t>
      </w:r>
      <w:r>
        <w:t>поэтов по выбору). Например, стихотворения А. Рембо, Ш. Бодлера, П. Верлена, Э. Верхарна и другие.</w:t>
      </w:r>
    </w:p>
    <w:p w:rsidR="008075EE" w:rsidRDefault="000F3E53">
      <w:pPr>
        <w:pStyle w:val="a3"/>
        <w:spacing w:line="280" w:lineRule="auto"/>
        <w:ind w:right="91"/>
      </w:pPr>
      <w:r>
        <w:t>Зарубежная драматургия второй половины XIX века (не менее одного произведения по выбору).</w:t>
      </w:r>
      <w:r>
        <w:rPr>
          <w:spacing w:val="24"/>
        </w:rPr>
        <w:t xml:space="preserve">  </w:t>
      </w:r>
      <w:r>
        <w:t>Например,</w:t>
      </w:r>
      <w:r>
        <w:rPr>
          <w:spacing w:val="25"/>
        </w:rPr>
        <w:t xml:space="preserve">  </w:t>
      </w:r>
      <w:r>
        <w:t>пьесы</w:t>
      </w:r>
      <w:r>
        <w:rPr>
          <w:spacing w:val="79"/>
          <w:w w:val="150"/>
        </w:rPr>
        <w:t xml:space="preserve"> </w:t>
      </w:r>
      <w:r>
        <w:t>Г.</w:t>
      </w:r>
      <w:r>
        <w:rPr>
          <w:spacing w:val="4"/>
        </w:rPr>
        <w:t xml:space="preserve"> </w:t>
      </w:r>
      <w:r>
        <w:t>Гауптмана</w:t>
      </w:r>
      <w:r>
        <w:rPr>
          <w:spacing w:val="25"/>
        </w:rPr>
        <w:t xml:space="preserve">  </w:t>
      </w:r>
      <w:r>
        <w:t>«Перед</w:t>
      </w:r>
      <w:r>
        <w:rPr>
          <w:spacing w:val="25"/>
        </w:rPr>
        <w:t xml:space="preserve">  </w:t>
      </w:r>
      <w:r>
        <w:t>восходом</w:t>
      </w:r>
      <w:r>
        <w:rPr>
          <w:spacing w:val="28"/>
        </w:rPr>
        <w:t xml:space="preserve">  </w:t>
      </w:r>
      <w:r>
        <w:t>солнца»,</w:t>
      </w:r>
      <w:r>
        <w:rPr>
          <w:spacing w:val="27"/>
        </w:rPr>
        <w:t xml:space="preserve">  </w:t>
      </w:r>
      <w:r>
        <w:t>«Одинокие»,</w:t>
      </w:r>
      <w:r>
        <w:rPr>
          <w:spacing w:val="27"/>
        </w:rPr>
        <w:t xml:space="preserve">  </w:t>
      </w:r>
      <w:r>
        <w:t>Г.</w:t>
      </w:r>
      <w:r>
        <w:rPr>
          <w:spacing w:val="-1"/>
        </w:rPr>
        <w:t xml:space="preserve"> </w:t>
      </w:r>
      <w:r>
        <w:rPr>
          <w:spacing w:val="-2"/>
        </w:rPr>
        <w:t>Ибсена</w:t>
      </w:r>
    </w:p>
    <w:p w:rsidR="008075EE" w:rsidRDefault="000F3E53">
      <w:pPr>
        <w:pStyle w:val="a3"/>
        <w:spacing w:line="276" w:lineRule="auto"/>
        <w:ind w:left="1366" w:right="5215" w:hanging="711"/>
        <w:jc w:val="left"/>
      </w:pPr>
      <w:r>
        <w:t>«Кукольный дом», «Пер Гюнт» и другие. Содержание обучения в 11 классе. Литература</w:t>
      </w:r>
      <w:r>
        <w:rPr>
          <w:spacing w:val="-5"/>
        </w:rPr>
        <w:t xml:space="preserve"> </w:t>
      </w:r>
      <w:r>
        <w:t>конца</w:t>
      </w:r>
      <w:r>
        <w:rPr>
          <w:spacing w:val="-5"/>
        </w:rPr>
        <w:t xml:space="preserve"> </w:t>
      </w:r>
      <w:r>
        <w:t>XIX</w:t>
      </w:r>
      <w:r>
        <w:rPr>
          <w:spacing w:val="-7"/>
        </w:rPr>
        <w:t xml:space="preserve"> </w:t>
      </w:r>
      <w:r>
        <w:t>–</w:t>
      </w:r>
      <w:r>
        <w:rPr>
          <w:spacing w:val="-9"/>
        </w:rPr>
        <w:t xml:space="preserve"> </w:t>
      </w:r>
      <w:r>
        <w:t>начала</w:t>
      </w:r>
      <w:r>
        <w:rPr>
          <w:spacing w:val="-5"/>
        </w:rPr>
        <w:t xml:space="preserve"> </w:t>
      </w:r>
      <w:r>
        <w:t>ХХ</w:t>
      </w:r>
      <w:r>
        <w:rPr>
          <w:spacing w:val="-5"/>
        </w:rPr>
        <w:t xml:space="preserve"> </w:t>
      </w:r>
      <w:r>
        <w:t>века.</w:t>
      </w:r>
    </w:p>
    <w:p w:rsidR="008075EE" w:rsidRDefault="000F3E53">
      <w:pPr>
        <w:pStyle w:val="a3"/>
        <w:spacing w:line="276" w:lineRule="auto"/>
        <w:ind w:right="95"/>
      </w:pPr>
      <w:r>
        <w:t>А.И. Куприн. Рассказы и повести (два произведения по выбору). Например, «Гранатовый браслет», «Олеся», «Поединок» и другие.</w:t>
      </w:r>
    </w:p>
    <w:p w:rsidR="008075EE" w:rsidRDefault="000F3E53">
      <w:pPr>
        <w:pStyle w:val="a3"/>
        <w:spacing w:line="276" w:lineRule="auto"/>
        <w:ind w:right="102"/>
      </w:pPr>
      <w:r>
        <w:t>Л.Н. Андреев. Рассказы и повести (два произведения по выбору). Например, «Иуда Искариот», «Большой шлем», «Рассказ о семи повешенных» и другие.</w:t>
      </w:r>
    </w:p>
    <w:p w:rsidR="008075EE" w:rsidRDefault="000F3E53">
      <w:pPr>
        <w:pStyle w:val="a3"/>
        <w:tabs>
          <w:tab w:val="left" w:pos="2699"/>
          <w:tab w:val="left" w:pos="4386"/>
          <w:tab w:val="left" w:pos="6103"/>
          <w:tab w:val="left" w:pos="8416"/>
          <w:tab w:val="left" w:pos="10004"/>
        </w:tabs>
        <w:spacing w:line="276" w:lineRule="auto"/>
        <w:ind w:right="92"/>
      </w:pPr>
      <w:r>
        <w:t>М.</w:t>
      </w:r>
      <w:r>
        <w:rPr>
          <w:spacing w:val="-1"/>
        </w:rPr>
        <w:t xml:space="preserve"> </w:t>
      </w:r>
      <w:r>
        <w:t xml:space="preserve">Горький. Рассказы, повести, романы (два произведения по выбору). Например, «Старуха </w:t>
      </w:r>
      <w:r>
        <w:rPr>
          <w:spacing w:val="-2"/>
        </w:rPr>
        <w:t>Изергиль»,</w:t>
      </w:r>
      <w:r>
        <w:tab/>
      </w:r>
      <w:r>
        <w:rPr>
          <w:spacing w:val="-2"/>
        </w:rPr>
        <w:t>«Макар</w:t>
      </w:r>
      <w:r>
        <w:tab/>
      </w:r>
      <w:r>
        <w:rPr>
          <w:spacing w:val="-2"/>
        </w:rPr>
        <w:t>Чудра»,</w:t>
      </w:r>
      <w:r>
        <w:tab/>
      </w:r>
      <w:r>
        <w:rPr>
          <w:spacing w:val="-2"/>
        </w:rPr>
        <w:t>«Коновалов»,</w:t>
      </w:r>
      <w:r>
        <w:tab/>
      </w:r>
      <w:r>
        <w:rPr>
          <w:spacing w:val="-2"/>
        </w:rPr>
        <w:t>«Фома</w:t>
      </w:r>
      <w:r>
        <w:tab/>
      </w:r>
      <w:r>
        <w:rPr>
          <w:spacing w:val="-2"/>
        </w:rPr>
        <w:t xml:space="preserve">Гордеев» </w:t>
      </w:r>
      <w:r>
        <w:t>и другие.</w:t>
      </w:r>
    </w:p>
    <w:p w:rsidR="008075EE" w:rsidRDefault="000F3E53">
      <w:pPr>
        <w:pStyle w:val="a3"/>
        <w:spacing w:line="275" w:lineRule="exact"/>
        <w:ind w:left="1366" w:firstLine="0"/>
      </w:pPr>
      <w:r>
        <w:t>Пьеса</w:t>
      </w:r>
      <w:r>
        <w:rPr>
          <w:spacing w:val="-5"/>
        </w:rPr>
        <w:t xml:space="preserve"> </w:t>
      </w:r>
      <w:r>
        <w:t>«На</w:t>
      </w:r>
      <w:r>
        <w:rPr>
          <w:spacing w:val="-3"/>
        </w:rPr>
        <w:t xml:space="preserve"> </w:t>
      </w:r>
      <w:r>
        <w:rPr>
          <w:spacing w:val="-4"/>
        </w:rPr>
        <w:t>дне».</w:t>
      </w:r>
    </w:p>
    <w:p w:rsidR="008075EE" w:rsidRDefault="000F3E53">
      <w:pPr>
        <w:pStyle w:val="a3"/>
        <w:spacing w:before="34" w:line="276" w:lineRule="auto"/>
        <w:ind w:right="90"/>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w:t>
      </w:r>
      <w:r>
        <w:rPr>
          <w:spacing w:val="-3"/>
        </w:rPr>
        <w:t xml:space="preserve"> </w:t>
      </w:r>
      <w:r>
        <w:t>Брюсова, М.А. Волошина, И. Северянина, В.С. Соловьева, Ф.К. Сологуба, В.В. Хлебникова и другие.</w:t>
      </w:r>
    </w:p>
    <w:p w:rsidR="008075EE" w:rsidRDefault="000F3E53">
      <w:pPr>
        <w:pStyle w:val="a3"/>
        <w:spacing w:line="274" w:lineRule="exact"/>
        <w:ind w:left="1366" w:firstLine="0"/>
      </w:pPr>
      <w:r>
        <w:t>Литература</w:t>
      </w:r>
      <w:r>
        <w:rPr>
          <w:spacing w:val="-5"/>
        </w:rPr>
        <w:t xml:space="preserve"> </w:t>
      </w:r>
      <w:r>
        <w:t>ХХ</w:t>
      </w:r>
      <w:r>
        <w:rPr>
          <w:spacing w:val="-3"/>
        </w:rPr>
        <w:t xml:space="preserve"> </w:t>
      </w:r>
      <w:r>
        <w:rPr>
          <w:spacing w:val="-4"/>
        </w:rPr>
        <w:t>века.</w:t>
      </w:r>
    </w:p>
    <w:p w:rsidR="008075EE" w:rsidRDefault="000F3E53">
      <w:pPr>
        <w:pStyle w:val="a3"/>
        <w:spacing w:before="41"/>
        <w:ind w:left="0" w:right="107" w:firstLine="0"/>
        <w:jc w:val="right"/>
      </w:pPr>
      <w:r>
        <w:t>И.А.</w:t>
      </w:r>
      <w:r>
        <w:rPr>
          <w:spacing w:val="-1"/>
        </w:rPr>
        <w:t xml:space="preserve"> </w:t>
      </w:r>
      <w:r>
        <w:t>Бунин.</w:t>
      </w:r>
      <w:r>
        <w:rPr>
          <w:spacing w:val="36"/>
        </w:rPr>
        <w:t xml:space="preserve"> </w:t>
      </w:r>
      <w:r>
        <w:t>Стихотворения</w:t>
      </w:r>
      <w:r>
        <w:rPr>
          <w:spacing w:val="30"/>
        </w:rPr>
        <w:t xml:space="preserve"> </w:t>
      </w:r>
      <w:r>
        <w:t>(не</w:t>
      </w:r>
      <w:r>
        <w:rPr>
          <w:spacing w:val="34"/>
        </w:rPr>
        <w:t xml:space="preserve"> </w:t>
      </w:r>
      <w:r>
        <w:t>менее</w:t>
      </w:r>
      <w:r>
        <w:rPr>
          <w:spacing w:val="34"/>
        </w:rPr>
        <w:t xml:space="preserve"> </w:t>
      </w:r>
      <w:r>
        <w:t>двух</w:t>
      </w:r>
      <w:r>
        <w:rPr>
          <w:spacing w:val="29"/>
        </w:rPr>
        <w:t xml:space="preserve"> </w:t>
      </w:r>
      <w:r>
        <w:t>по</w:t>
      </w:r>
      <w:r>
        <w:rPr>
          <w:spacing w:val="35"/>
        </w:rPr>
        <w:t xml:space="preserve"> </w:t>
      </w:r>
      <w:r>
        <w:t>выбору).</w:t>
      </w:r>
      <w:r>
        <w:rPr>
          <w:spacing w:val="37"/>
        </w:rPr>
        <w:t xml:space="preserve"> </w:t>
      </w:r>
      <w:r>
        <w:t>Например,</w:t>
      </w:r>
      <w:r>
        <w:rPr>
          <w:spacing w:val="36"/>
        </w:rPr>
        <w:t xml:space="preserve"> </w:t>
      </w:r>
      <w:r>
        <w:t>«Аленушка»,</w:t>
      </w:r>
      <w:r>
        <w:rPr>
          <w:spacing w:val="37"/>
        </w:rPr>
        <w:t xml:space="preserve"> </w:t>
      </w:r>
      <w:r>
        <w:rPr>
          <w:spacing w:val="-2"/>
        </w:rPr>
        <w:t>«Вечер»,</w:t>
      </w:r>
    </w:p>
    <w:p w:rsidR="008075EE" w:rsidRDefault="000F3E53">
      <w:pPr>
        <w:pStyle w:val="a3"/>
        <w:tabs>
          <w:tab w:val="left" w:pos="1751"/>
          <w:tab w:val="left" w:pos="2701"/>
          <w:tab w:val="left" w:pos="4035"/>
          <w:tab w:val="left" w:pos="4823"/>
          <w:tab w:val="left" w:pos="6238"/>
          <w:tab w:val="left" w:pos="7025"/>
          <w:tab w:val="left" w:pos="8293"/>
          <w:tab w:val="left" w:pos="9080"/>
        </w:tabs>
        <w:spacing w:before="46"/>
        <w:ind w:left="0" w:right="94" w:firstLine="0"/>
        <w:jc w:val="right"/>
      </w:pPr>
      <w:r>
        <w:rPr>
          <w:spacing w:val="-2"/>
        </w:rPr>
        <w:t>«Дурман»,</w:t>
      </w:r>
      <w:r>
        <w:tab/>
      </w:r>
      <w:r>
        <w:rPr>
          <w:spacing w:val="-5"/>
        </w:rPr>
        <w:t>«И</w:t>
      </w:r>
      <w:r>
        <w:tab/>
      </w:r>
      <w:r>
        <w:rPr>
          <w:spacing w:val="-2"/>
        </w:rPr>
        <w:t>цветы,</w:t>
      </w:r>
      <w:r>
        <w:tab/>
      </w:r>
      <w:r>
        <w:rPr>
          <w:spacing w:val="-10"/>
        </w:rPr>
        <w:t>и</w:t>
      </w:r>
      <w:r>
        <w:tab/>
      </w:r>
      <w:r>
        <w:rPr>
          <w:spacing w:val="-2"/>
        </w:rPr>
        <w:t>шмели,</w:t>
      </w:r>
      <w:r>
        <w:tab/>
      </w:r>
      <w:r>
        <w:rPr>
          <w:spacing w:val="-10"/>
        </w:rPr>
        <w:t>и</w:t>
      </w:r>
      <w:r>
        <w:tab/>
      </w:r>
      <w:r>
        <w:rPr>
          <w:spacing w:val="-2"/>
        </w:rPr>
        <w:t>трава,</w:t>
      </w:r>
      <w:r>
        <w:tab/>
      </w:r>
      <w:r>
        <w:rPr>
          <w:spacing w:val="-10"/>
        </w:rPr>
        <w:t>и</w:t>
      </w:r>
      <w:r>
        <w:tab/>
      </w:r>
      <w:r>
        <w:rPr>
          <w:spacing w:val="-2"/>
        </w:rPr>
        <w:t>колосья…»,</w:t>
      </w:r>
    </w:p>
    <w:p w:rsidR="008075EE" w:rsidRDefault="000F3E53">
      <w:pPr>
        <w:pStyle w:val="a3"/>
        <w:spacing w:before="41"/>
        <w:ind w:left="0" w:right="93" w:firstLine="0"/>
        <w:jc w:val="right"/>
      </w:pPr>
      <w:r>
        <w:t>«У</w:t>
      </w:r>
      <w:r>
        <w:rPr>
          <w:spacing w:val="62"/>
        </w:rPr>
        <w:t xml:space="preserve"> </w:t>
      </w:r>
      <w:r>
        <w:t>птицы</w:t>
      </w:r>
      <w:r>
        <w:rPr>
          <w:spacing w:val="68"/>
        </w:rPr>
        <w:t xml:space="preserve"> </w:t>
      </w:r>
      <w:r>
        <w:t>есть</w:t>
      </w:r>
      <w:r>
        <w:rPr>
          <w:spacing w:val="62"/>
        </w:rPr>
        <w:t xml:space="preserve"> </w:t>
      </w:r>
      <w:r>
        <w:t>гнездо,</w:t>
      </w:r>
      <w:r>
        <w:rPr>
          <w:spacing w:val="64"/>
        </w:rPr>
        <w:t xml:space="preserve"> </w:t>
      </w:r>
      <w:r>
        <w:t>у</w:t>
      </w:r>
      <w:r>
        <w:rPr>
          <w:spacing w:val="56"/>
        </w:rPr>
        <w:t xml:space="preserve"> </w:t>
      </w:r>
      <w:r>
        <w:t>зверя</w:t>
      </w:r>
      <w:r>
        <w:rPr>
          <w:spacing w:val="66"/>
        </w:rPr>
        <w:t xml:space="preserve"> </w:t>
      </w:r>
      <w:r>
        <w:t>есть</w:t>
      </w:r>
      <w:r>
        <w:rPr>
          <w:spacing w:val="68"/>
        </w:rPr>
        <w:t xml:space="preserve"> </w:t>
      </w:r>
      <w:r>
        <w:t>нора…»</w:t>
      </w:r>
      <w:r>
        <w:rPr>
          <w:spacing w:val="61"/>
        </w:rPr>
        <w:t xml:space="preserve"> </w:t>
      </w:r>
      <w:r>
        <w:t>и</w:t>
      </w:r>
      <w:r>
        <w:rPr>
          <w:spacing w:val="67"/>
        </w:rPr>
        <w:t xml:space="preserve"> </w:t>
      </w:r>
      <w:r>
        <w:t>другие.</w:t>
      </w:r>
      <w:r>
        <w:rPr>
          <w:spacing w:val="68"/>
        </w:rPr>
        <w:t xml:space="preserve"> </w:t>
      </w:r>
      <w:r>
        <w:t>Рассказы</w:t>
      </w:r>
      <w:r>
        <w:rPr>
          <w:spacing w:val="69"/>
        </w:rPr>
        <w:t xml:space="preserve"> </w:t>
      </w:r>
      <w:r>
        <w:t>(три</w:t>
      </w:r>
      <w:r>
        <w:rPr>
          <w:spacing w:val="63"/>
        </w:rPr>
        <w:t xml:space="preserve"> </w:t>
      </w:r>
      <w:r>
        <w:t>по</w:t>
      </w:r>
      <w:r>
        <w:rPr>
          <w:spacing w:val="66"/>
        </w:rPr>
        <w:t xml:space="preserve"> </w:t>
      </w:r>
      <w:r>
        <w:t>выбору).</w:t>
      </w:r>
      <w:r>
        <w:rPr>
          <w:spacing w:val="69"/>
        </w:rPr>
        <w:t xml:space="preserve"> </w:t>
      </w:r>
      <w:r>
        <w:rPr>
          <w:spacing w:val="-2"/>
        </w:rPr>
        <w:t>Например,</w:t>
      </w:r>
    </w:p>
    <w:p w:rsidR="008075EE" w:rsidRDefault="000F3E53">
      <w:pPr>
        <w:pStyle w:val="a3"/>
        <w:spacing w:before="41"/>
        <w:ind w:left="0" w:right="98" w:firstLine="0"/>
        <w:jc w:val="right"/>
      </w:pPr>
      <w:r>
        <w:t>«Антоновские</w:t>
      </w:r>
      <w:r>
        <w:rPr>
          <w:spacing w:val="22"/>
        </w:rPr>
        <w:t xml:space="preserve"> </w:t>
      </w:r>
      <w:r>
        <w:t>яблоки»,</w:t>
      </w:r>
      <w:r>
        <w:rPr>
          <w:spacing w:val="27"/>
        </w:rPr>
        <w:t xml:space="preserve"> </w:t>
      </w:r>
      <w:r>
        <w:t>«Чистый</w:t>
      </w:r>
      <w:r>
        <w:rPr>
          <w:spacing w:val="25"/>
        </w:rPr>
        <w:t xml:space="preserve"> </w:t>
      </w:r>
      <w:r>
        <w:t>понедельник»,</w:t>
      </w:r>
      <w:r>
        <w:rPr>
          <w:spacing w:val="26"/>
        </w:rPr>
        <w:t xml:space="preserve"> </w:t>
      </w:r>
      <w:r>
        <w:t>«Господин</w:t>
      </w:r>
      <w:r>
        <w:rPr>
          <w:spacing w:val="26"/>
        </w:rPr>
        <w:t xml:space="preserve"> </w:t>
      </w:r>
      <w:r>
        <w:t>из</w:t>
      </w:r>
      <w:r>
        <w:rPr>
          <w:spacing w:val="25"/>
        </w:rPr>
        <w:t xml:space="preserve"> </w:t>
      </w:r>
      <w:r>
        <w:t>Сан-Франциско»,</w:t>
      </w:r>
      <w:r>
        <w:rPr>
          <w:spacing w:val="27"/>
        </w:rPr>
        <w:t xml:space="preserve"> </w:t>
      </w:r>
      <w:r>
        <w:t>«Тёмные</w:t>
      </w:r>
      <w:r>
        <w:rPr>
          <w:spacing w:val="25"/>
        </w:rPr>
        <w:t xml:space="preserve"> </w:t>
      </w:r>
      <w:r>
        <w:rPr>
          <w:spacing w:val="-2"/>
        </w:rPr>
        <w:t>аллеи»,</w:t>
      </w:r>
    </w:p>
    <w:p w:rsidR="008075EE" w:rsidRDefault="000F3E53">
      <w:pPr>
        <w:pStyle w:val="a3"/>
        <w:spacing w:before="40"/>
        <w:ind w:firstLine="0"/>
      </w:pPr>
      <w:r>
        <w:t>«Лёгкое</w:t>
      </w:r>
      <w:r>
        <w:rPr>
          <w:spacing w:val="-4"/>
        </w:rPr>
        <w:t xml:space="preserve"> </w:t>
      </w:r>
      <w:r>
        <w:t>дыхание», «Солнечный</w:t>
      </w:r>
      <w:r>
        <w:rPr>
          <w:spacing w:val="-7"/>
        </w:rPr>
        <w:t xml:space="preserve"> </w:t>
      </w:r>
      <w:r>
        <w:t>удар»</w:t>
      </w:r>
      <w:r>
        <w:rPr>
          <w:spacing w:val="-2"/>
        </w:rPr>
        <w:t xml:space="preserve"> </w:t>
      </w:r>
      <w:r>
        <w:t>и</w:t>
      </w:r>
      <w:r>
        <w:rPr>
          <w:spacing w:val="-1"/>
        </w:rPr>
        <w:t xml:space="preserve"> </w:t>
      </w:r>
      <w:r>
        <w:rPr>
          <w:spacing w:val="-2"/>
        </w:rPr>
        <w:t>другие.</w:t>
      </w:r>
    </w:p>
    <w:p w:rsidR="008075EE" w:rsidRDefault="000F3E53">
      <w:pPr>
        <w:pStyle w:val="a3"/>
        <w:spacing w:before="41"/>
        <w:ind w:left="1366" w:firstLine="0"/>
      </w:pPr>
      <w:r>
        <w:t>Книга</w:t>
      </w:r>
      <w:r>
        <w:rPr>
          <w:spacing w:val="-7"/>
        </w:rPr>
        <w:t xml:space="preserve"> </w:t>
      </w:r>
      <w:r>
        <w:t>очерков</w:t>
      </w:r>
      <w:r>
        <w:rPr>
          <w:spacing w:val="-1"/>
        </w:rPr>
        <w:t xml:space="preserve"> </w:t>
      </w:r>
      <w:r>
        <w:t>«Окаянные</w:t>
      </w:r>
      <w:r>
        <w:rPr>
          <w:spacing w:val="-2"/>
        </w:rPr>
        <w:t xml:space="preserve"> </w:t>
      </w:r>
      <w:r>
        <w:t>дни»</w:t>
      </w:r>
      <w:r>
        <w:rPr>
          <w:spacing w:val="-5"/>
        </w:rPr>
        <w:t xml:space="preserve"> </w:t>
      </w:r>
      <w:r>
        <w:rPr>
          <w:spacing w:val="-2"/>
        </w:rPr>
        <w:t>(фрагменты).</w:t>
      </w:r>
    </w:p>
    <w:p w:rsidR="008075EE" w:rsidRDefault="000F3E53">
      <w:pPr>
        <w:pStyle w:val="a3"/>
        <w:spacing w:before="42"/>
        <w:ind w:left="1366" w:firstLine="0"/>
      </w:pPr>
      <w:r>
        <w:t>А.А.</w:t>
      </w:r>
      <w:r>
        <w:rPr>
          <w:spacing w:val="-2"/>
        </w:rPr>
        <w:t xml:space="preserve"> </w:t>
      </w:r>
      <w:r>
        <w:t>Блок.</w:t>
      </w:r>
      <w:r>
        <w:rPr>
          <w:spacing w:val="23"/>
        </w:rPr>
        <w:t xml:space="preserve"> </w:t>
      </w:r>
      <w:r>
        <w:t>Стихотворения</w:t>
      </w:r>
      <w:r>
        <w:rPr>
          <w:spacing w:val="21"/>
        </w:rPr>
        <w:t xml:space="preserve"> </w:t>
      </w:r>
      <w:r>
        <w:t>(не</w:t>
      </w:r>
      <w:r>
        <w:rPr>
          <w:spacing w:val="19"/>
        </w:rPr>
        <w:t xml:space="preserve"> </w:t>
      </w:r>
      <w:r>
        <w:t>менее</w:t>
      </w:r>
      <w:r>
        <w:rPr>
          <w:spacing w:val="24"/>
        </w:rPr>
        <w:t xml:space="preserve"> </w:t>
      </w:r>
      <w:r>
        <w:t>пяти</w:t>
      </w:r>
      <w:r>
        <w:rPr>
          <w:spacing w:val="25"/>
        </w:rPr>
        <w:t xml:space="preserve"> </w:t>
      </w:r>
      <w:r>
        <w:t>по</w:t>
      </w:r>
      <w:r>
        <w:rPr>
          <w:spacing w:val="21"/>
        </w:rPr>
        <w:t xml:space="preserve"> </w:t>
      </w:r>
      <w:r>
        <w:t>выбору).</w:t>
      </w:r>
      <w:r>
        <w:rPr>
          <w:spacing w:val="27"/>
        </w:rPr>
        <w:t xml:space="preserve"> </w:t>
      </w:r>
      <w:r>
        <w:t>Например,</w:t>
      </w:r>
      <w:r>
        <w:rPr>
          <w:spacing w:val="27"/>
        </w:rPr>
        <w:t xml:space="preserve"> </w:t>
      </w:r>
      <w:r>
        <w:t>«Незнакомка»,</w:t>
      </w:r>
      <w:r>
        <w:rPr>
          <w:spacing w:val="27"/>
        </w:rPr>
        <w:t xml:space="preserve"> </w:t>
      </w:r>
      <w:r>
        <w:rPr>
          <w:spacing w:val="-2"/>
        </w:rPr>
        <w:t>«Россия»,</w:t>
      </w:r>
    </w:p>
    <w:p w:rsidR="008075EE" w:rsidRDefault="000F3E53">
      <w:pPr>
        <w:pStyle w:val="a3"/>
        <w:spacing w:before="40" w:line="276" w:lineRule="auto"/>
        <w:ind w:right="85" w:firstLine="0"/>
      </w:pPr>
      <w:r>
        <w:t>«Ночь, улица, фонарь, аптека…», «Река раскинулась. Течёт, грустит лениво…» (из цикла «На поле Куликовом»),</w:t>
      </w:r>
      <w:r>
        <w:rPr>
          <w:spacing w:val="-15"/>
        </w:rPr>
        <w:t xml:space="preserve"> </w:t>
      </w:r>
      <w:r>
        <w:t>«На</w:t>
      </w:r>
      <w:r>
        <w:rPr>
          <w:spacing w:val="-13"/>
        </w:rPr>
        <w:t xml:space="preserve"> </w:t>
      </w:r>
      <w:r>
        <w:t>железной</w:t>
      </w:r>
      <w:r>
        <w:rPr>
          <w:spacing w:val="-11"/>
        </w:rPr>
        <w:t xml:space="preserve"> </w:t>
      </w:r>
      <w:r>
        <w:t>дороге»,</w:t>
      </w:r>
      <w:r>
        <w:rPr>
          <w:spacing w:val="-10"/>
        </w:rPr>
        <w:t xml:space="preserve"> </w:t>
      </w:r>
      <w:r>
        <w:t>«О</w:t>
      </w:r>
      <w:r>
        <w:rPr>
          <w:spacing w:val="-12"/>
        </w:rPr>
        <w:t xml:space="preserve"> </w:t>
      </w:r>
      <w:r>
        <w:t>доблестях,</w:t>
      </w:r>
      <w:r>
        <w:rPr>
          <w:spacing w:val="-10"/>
        </w:rPr>
        <w:t xml:space="preserve"> </w:t>
      </w:r>
      <w:r>
        <w:t>о</w:t>
      </w:r>
      <w:r>
        <w:rPr>
          <w:spacing w:val="-12"/>
        </w:rPr>
        <w:t xml:space="preserve"> </w:t>
      </w:r>
      <w:r>
        <w:t>подвигах,</w:t>
      </w:r>
      <w:r>
        <w:rPr>
          <w:spacing w:val="-14"/>
        </w:rPr>
        <w:t xml:space="preserve"> </w:t>
      </w:r>
      <w:r>
        <w:t>о</w:t>
      </w:r>
      <w:r>
        <w:rPr>
          <w:spacing w:val="-7"/>
        </w:rPr>
        <w:t xml:space="preserve"> </w:t>
      </w:r>
      <w:r>
        <w:t>славе...»,</w:t>
      </w:r>
      <w:r>
        <w:rPr>
          <w:spacing w:val="-10"/>
        </w:rPr>
        <w:t xml:space="preserve"> </w:t>
      </w:r>
      <w:r>
        <w:t>«О,</w:t>
      </w:r>
      <w:r>
        <w:rPr>
          <w:spacing w:val="-10"/>
        </w:rPr>
        <w:t xml:space="preserve"> </w:t>
      </w:r>
      <w:r>
        <w:t>весна,</w:t>
      </w:r>
      <w:r>
        <w:rPr>
          <w:spacing w:val="-10"/>
        </w:rPr>
        <w:t xml:space="preserve"> </w:t>
      </w:r>
      <w:r>
        <w:t>без</w:t>
      </w:r>
      <w:r>
        <w:rPr>
          <w:spacing w:val="-11"/>
        </w:rPr>
        <w:t xml:space="preserve"> </w:t>
      </w:r>
      <w:r>
        <w:t>конца</w:t>
      </w:r>
      <w:r>
        <w:rPr>
          <w:spacing w:val="-15"/>
        </w:rPr>
        <w:t xml:space="preserve"> </w:t>
      </w:r>
      <w:r>
        <w:t>и</w:t>
      </w:r>
      <w:r>
        <w:rPr>
          <w:spacing w:val="-11"/>
        </w:rPr>
        <w:t xml:space="preserve"> </w:t>
      </w:r>
      <w:r>
        <w:t>без краю…»,</w:t>
      </w:r>
      <w:r>
        <w:rPr>
          <w:spacing w:val="-1"/>
        </w:rPr>
        <w:t xml:space="preserve"> </w:t>
      </w:r>
      <w:r>
        <w:t>«О,</w:t>
      </w:r>
      <w:r>
        <w:rPr>
          <w:spacing w:val="-2"/>
        </w:rPr>
        <w:t xml:space="preserve"> </w:t>
      </w:r>
      <w:r>
        <w:t>я</w:t>
      </w:r>
      <w:r>
        <w:rPr>
          <w:spacing w:val="-8"/>
        </w:rPr>
        <w:t xml:space="preserve"> </w:t>
      </w:r>
      <w:r>
        <w:t>хочу</w:t>
      </w:r>
      <w:r>
        <w:rPr>
          <w:spacing w:val="-12"/>
        </w:rPr>
        <w:t xml:space="preserve"> </w:t>
      </w:r>
      <w:r>
        <w:t>безумно</w:t>
      </w:r>
      <w:r>
        <w:rPr>
          <w:spacing w:val="-3"/>
        </w:rPr>
        <w:t xml:space="preserve"> </w:t>
      </w:r>
      <w:r>
        <w:t>жить…»,</w:t>
      </w:r>
      <w:r>
        <w:rPr>
          <w:spacing w:val="-1"/>
        </w:rPr>
        <w:t xml:space="preserve"> </w:t>
      </w:r>
      <w:r>
        <w:t>«Девушка</w:t>
      </w:r>
      <w:r>
        <w:rPr>
          <w:spacing w:val="-4"/>
        </w:rPr>
        <w:t xml:space="preserve"> </w:t>
      </w:r>
      <w:r>
        <w:t>пела</w:t>
      </w:r>
      <w:r>
        <w:rPr>
          <w:spacing w:val="-9"/>
        </w:rPr>
        <w:t xml:space="preserve"> </w:t>
      </w:r>
      <w:r>
        <w:t>в</w:t>
      </w:r>
      <w:r>
        <w:rPr>
          <w:spacing w:val="-6"/>
        </w:rPr>
        <w:t xml:space="preserve"> </w:t>
      </w:r>
      <w:r>
        <w:t>церковном</w:t>
      </w:r>
      <w:r>
        <w:rPr>
          <w:spacing w:val="-6"/>
        </w:rPr>
        <w:t xml:space="preserve"> </w:t>
      </w:r>
      <w:r>
        <w:t>хоре…»,</w:t>
      </w:r>
      <w:r>
        <w:rPr>
          <w:spacing w:val="-1"/>
        </w:rPr>
        <w:t xml:space="preserve"> </w:t>
      </w:r>
      <w:r>
        <w:t>«В</w:t>
      </w:r>
      <w:r>
        <w:rPr>
          <w:spacing w:val="-5"/>
        </w:rPr>
        <w:t xml:space="preserve"> </w:t>
      </w:r>
      <w:r>
        <w:t>ресторане»,</w:t>
      </w:r>
      <w:r>
        <w:rPr>
          <w:spacing w:val="-1"/>
        </w:rPr>
        <w:t xml:space="preserve"> </w:t>
      </w:r>
      <w:r>
        <w:t>«Вхожу я</w:t>
      </w:r>
      <w:r>
        <w:rPr>
          <w:spacing w:val="-15"/>
        </w:rPr>
        <w:t xml:space="preserve"> </w:t>
      </w:r>
      <w:r>
        <w:t>в</w:t>
      </w:r>
      <w:r>
        <w:rPr>
          <w:spacing w:val="-15"/>
        </w:rPr>
        <w:t xml:space="preserve"> </w:t>
      </w:r>
      <w:r>
        <w:t>тёмные</w:t>
      </w:r>
      <w:r>
        <w:rPr>
          <w:spacing w:val="-13"/>
        </w:rPr>
        <w:t xml:space="preserve"> </w:t>
      </w:r>
      <w:r>
        <w:t>храмы...»,</w:t>
      </w:r>
      <w:r>
        <w:rPr>
          <w:spacing w:val="-15"/>
        </w:rPr>
        <w:t xml:space="preserve"> </w:t>
      </w:r>
      <w:r>
        <w:t>«Я</w:t>
      </w:r>
      <w:r>
        <w:rPr>
          <w:spacing w:val="-12"/>
        </w:rPr>
        <w:t xml:space="preserve"> </w:t>
      </w:r>
      <w:r>
        <w:t>–</w:t>
      </w:r>
      <w:r>
        <w:rPr>
          <w:spacing w:val="-13"/>
        </w:rPr>
        <w:t xml:space="preserve"> </w:t>
      </w:r>
      <w:r>
        <w:t>Гамлет.</w:t>
      </w:r>
      <w:r>
        <w:rPr>
          <w:spacing w:val="-11"/>
        </w:rPr>
        <w:t xml:space="preserve"> </w:t>
      </w:r>
      <w:r>
        <w:t>Холодеет</w:t>
      </w:r>
      <w:r>
        <w:rPr>
          <w:spacing w:val="-12"/>
        </w:rPr>
        <w:t xml:space="preserve"> </w:t>
      </w:r>
      <w:r>
        <w:t>кровь…»,</w:t>
      </w:r>
      <w:r>
        <w:rPr>
          <w:spacing w:val="-11"/>
        </w:rPr>
        <w:t xml:space="preserve"> </w:t>
      </w:r>
      <w:r>
        <w:t>«Фабрика»,</w:t>
      </w:r>
      <w:r>
        <w:rPr>
          <w:spacing w:val="-11"/>
        </w:rPr>
        <w:t xml:space="preserve"> </w:t>
      </w:r>
      <w:r>
        <w:t>«Русь»,</w:t>
      </w:r>
      <w:r>
        <w:rPr>
          <w:spacing w:val="-11"/>
        </w:rPr>
        <w:t xml:space="preserve"> </w:t>
      </w:r>
      <w:r>
        <w:t>«Когда</w:t>
      </w:r>
      <w:r>
        <w:rPr>
          <w:spacing w:val="-14"/>
        </w:rPr>
        <w:t xml:space="preserve"> </w:t>
      </w:r>
      <w:r>
        <w:t>вы</w:t>
      </w:r>
      <w:r>
        <w:rPr>
          <w:spacing w:val="-15"/>
        </w:rPr>
        <w:t xml:space="preserve"> </w:t>
      </w:r>
      <w:r>
        <w:t>стоите</w:t>
      </w:r>
      <w:r>
        <w:rPr>
          <w:spacing w:val="-15"/>
        </w:rPr>
        <w:t xml:space="preserve"> </w:t>
      </w:r>
      <w:r>
        <w:t>на</w:t>
      </w:r>
      <w:r>
        <w:rPr>
          <w:spacing w:val="-14"/>
        </w:rPr>
        <w:t xml:space="preserve"> </w:t>
      </w:r>
      <w:r>
        <w:t>моём пути…»,</w:t>
      </w:r>
      <w:r>
        <w:rPr>
          <w:spacing w:val="-7"/>
        </w:rPr>
        <w:t xml:space="preserve"> </w:t>
      </w:r>
      <w:r>
        <w:t>«Она</w:t>
      </w:r>
      <w:r>
        <w:rPr>
          <w:spacing w:val="-9"/>
        </w:rPr>
        <w:t xml:space="preserve"> </w:t>
      </w:r>
      <w:r>
        <w:t>пришла</w:t>
      </w:r>
      <w:r>
        <w:rPr>
          <w:spacing w:val="-9"/>
        </w:rPr>
        <w:t xml:space="preserve"> </w:t>
      </w:r>
      <w:r>
        <w:t>с</w:t>
      </w:r>
      <w:r>
        <w:rPr>
          <w:spacing w:val="-13"/>
        </w:rPr>
        <w:t xml:space="preserve"> </w:t>
      </w:r>
      <w:r>
        <w:t>мороза…»,</w:t>
      </w:r>
      <w:r>
        <w:rPr>
          <w:spacing w:val="-6"/>
        </w:rPr>
        <w:t xml:space="preserve"> </w:t>
      </w:r>
      <w:r>
        <w:t>«Рождённые</w:t>
      </w:r>
      <w:r>
        <w:rPr>
          <w:spacing w:val="-9"/>
        </w:rPr>
        <w:t xml:space="preserve"> </w:t>
      </w:r>
      <w:r>
        <w:t>в</w:t>
      </w:r>
      <w:r>
        <w:rPr>
          <w:spacing w:val="-11"/>
        </w:rPr>
        <w:t xml:space="preserve"> </w:t>
      </w:r>
      <w:r>
        <w:t>года</w:t>
      </w:r>
      <w:r>
        <w:rPr>
          <w:spacing w:val="-13"/>
        </w:rPr>
        <w:t xml:space="preserve"> </w:t>
      </w:r>
      <w:r>
        <w:t>глухие…»,</w:t>
      </w:r>
      <w:r>
        <w:rPr>
          <w:spacing w:val="-6"/>
        </w:rPr>
        <w:t xml:space="preserve"> </w:t>
      </w:r>
      <w:r>
        <w:t>«Пушкинскому</w:t>
      </w:r>
      <w:r>
        <w:rPr>
          <w:spacing w:val="-15"/>
        </w:rPr>
        <w:t xml:space="preserve"> </w:t>
      </w:r>
      <w:r>
        <w:t>Дому»,</w:t>
      </w:r>
      <w:r>
        <w:rPr>
          <w:spacing w:val="-6"/>
        </w:rPr>
        <w:t xml:space="preserve"> </w:t>
      </w:r>
      <w:r>
        <w:t>«Скифы» и другие.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Поэма</w:t>
      </w:r>
      <w:r>
        <w:rPr>
          <w:spacing w:val="3"/>
        </w:rPr>
        <w:t xml:space="preserve"> </w:t>
      </w:r>
      <w:r>
        <w:rPr>
          <w:spacing w:val="-2"/>
        </w:rPr>
        <w:t>«Двенадцать».</w:t>
      </w:r>
    </w:p>
    <w:p w:rsidR="008075EE" w:rsidRDefault="000F3E53">
      <w:pPr>
        <w:pStyle w:val="a3"/>
        <w:tabs>
          <w:tab w:val="left" w:pos="3064"/>
          <w:tab w:val="left" w:pos="4867"/>
          <w:tab w:val="left" w:pos="5428"/>
          <w:tab w:val="left" w:pos="6263"/>
          <w:tab w:val="left" w:pos="6954"/>
          <w:tab w:val="left" w:pos="7452"/>
          <w:tab w:val="left" w:pos="8588"/>
          <w:tab w:val="left" w:pos="9926"/>
        </w:tabs>
        <w:spacing w:before="41"/>
        <w:ind w:left="1366" w:firstLine="0"/>
        <w:jc w:val="left"/>
      </w:pPr>
      <w:r>
        <w:t>Н.С.</w:t>
      </w:r>
      <w:r>
        <w:rPr>
          <w:spacing w:val="4"/>
        </w:rPr>
        <w:t xml:space="preserve"> </w:t>
      </w:r>
      <w:r>
        <w:rPr>
          <w:spacing w:val="-2"/>
        </w:rPr>
        <w:t>Гумилёв.</w:t>
      </w:r>
      <w:r>
        <w:tab/>
      </w:r>
      <w:r>
        <w:rPr>
          <w:spacing w:val="-2"/>
        </w:rPr>
        <w:t>Стихотворения</w:t>
      </w:r>
      <w:r>
        <w:tab/>
      </w:r>
      <w:r>
        <w:rPr>
          <w:spacing w:val="-5"/>
        </w:rPr>
        <w:t>(не</w:t>
      </w:r>
      <w:r>
        <w:tab/>
      </w:r>
      <w:r>
        <w:rPr>
          <w:spacing w:val="-4"/>
        </w:rPr>
        <w:t>менее</w:t>
      </w:r>
      <w:r>
        <w:tab/>
      </w:r>
      <w:r>
        <w:rPr>
          <w:spacing w:val="-4"/>
        </w:rPr>
        <w:t>трёх</w:t>
      </w:r>
      <w:r>
        <w:tab/>
      </w:r>
      <w:r>
        <w:rPr>
          <w:spacing w:val="-5"/>
        </w:rPr>
        <w:t>по</w:t>
      </w:r>
      <w:r>
        <w:tab/>
      </w:r>
      <w:r>
        <w:rPr>
          <w:spacing w:val="-2"/>
        </w:rPr>
        <w:t>выбору).</w:t>
      </w:r>
      <w:r>
        <w:tab/>
      </w:r>
      <w:r>
        <w:rPr>
          <w:spacing w:val="-2"/>
        </w:rPr>
        <w:t>Например,</w:t>
      </w:r>
      <w:r>
        <w:tab/>
      </w:r>
      <w:r>
        <w:rPr>
          <w:spacing w:val="-2"/>
        </w:rPr>
        <w:t>«Жираф»,</w:t>
      </w:r>
    </w:p>
    <w:p w:rsidR="008075EE" w:rsidRDefault="000F3E53">
      <w:pPr>
        <w:pStyle w:val="a3"/>
        <w:spacing w:before="41"/>
        <w:ind w:firstLine="0"/>
        <w:jc w:val="left"/>
      </w:pPr>
      <w:r>
        <w:t>«Заблудившийся</w:t>
      </w:r>
      <w:r>
        <w:rPr>
          <w:spacing w:val="72"/>
          <w:w w:val="150"/>
        </w:rPr>
        <w:t xml:space="preserve"> </w:t>
      </w:r>
      <w:r>
        <w:t>трамвай»,</w:t>
      </w:r>
      <w:r>
        <w:rPr>
          <w:spacing w:val="75"/>
          <w:w w:val="150"/>
        </w:rPr>
        <w:t xml:space="preserve"> </w:t>
      </w:r>
      <w:r>
        <w:t>«Капитаны»,</w:t>
      </w:r>
      <w:r>
        <w:rPr>
          <w:spacing w:val="76"/>
          <w:w w:val="150"/>
        </w:rPr>
        <w:t xml:space="preserve"> </w:t>
      </w:r>
      <w:r>
        <w:t>«Пятистопные</w:t>
      </w:r>
      <w:r>
        <w:rPr>
          <w:spacing w:val="74"/>
          <w:w w:val="150"/>
        </w:rPr>
        <w:t xml:space="preserve"> </w:t>
      </w:r>
      <w:r>
        <w:t>ямбы»,</w:t>
      </w:r>
      <w:r>
        <w:rPr>
          <w:spacing w:val="75"/>
          <w:w w:val="150"/>
        </w:rPr>
        <w:t xml:space="preserve"> </w:t>
      </w:r>
      <w:r>
        <w:t>«Слово»,</w:t>
      </w:r>
      <w:r>
        <w:rPr>
          <w:spacing w:val="76"/>
          <w:w w:val="150"/>
        </w:rPr>
        <w:t xml:space="preserve"> </w:t>
      </w:r>
      <w:r>
        <w:t>«Шестое</w:t>
      </w:r>
      <w:r>
        <w:rPr>
          <w:spacing w:val="74"/>
          <w:w w:val="150"/>
        </w:rPr>
        <w:t xml:space="preserve"> </w:t>
      </w:r>
      <w:r>
        <w:rPr>
          <w:spacing w:val="-2"/>
        </w:rPr>
        <w:t>чувство»,</w:t>
      </w:r>
    </w:p>
    <w:p w:rsidR="008075EE" w:rsidRDefault="000F3E53">
      <w:pPr>
        <w:pStyle w:val="a3"/>
        <w:spacing w:before="40"/>
        <w:ind w:firstLine="0"/>
        <w:jc w:val="left"/>
      </w:pPr>
      <w:r>
        <w:t>«Андрей</w:t>
      </w:r>
      <w:r>
        <w:rPr>
          <w:spacing w:val="-1"/>
        </w:rPr>
        <w:t xml:space="preserve"> </w:t>
      </w:r>
      <w:r>
        <w:t>Рублев»</w:t>
      </w:r>
      <w:r>
        <w:rPr>
          <w:spacing w:val="-5"/>
        </w:rPr>
        <w:t xml:space="preserve"> </w:t>
      </w:r>
      <w:r>
        <w:t xml:space="preserve">и </w:t>
      </w:r>
      <w:r>
        <w:rPr>
          <w:spacing w:val="-2"/>
        </w:rPr>
        <w:t>другие.</w:t>
      </w:r>
    </w:p>
    <w:p w:rsidR="008075EE" w:rsidRDefault="000F3E53">
      <w:pPr>
        <w:pStyle w:val="a3"/>
        <w:tabs>
          <w:tab w:val="left" w:pos="2192"/>
          <w:tab w:val="left" w:pos="4120"/>
          <w:tab w:val="left" w:pos="4801"/>
          <w:tab w:val="left" w:pos="5770"/>
          <w:tab w:val="left" w:pos="6614"/>
          <w:tab w:val="left" w:pos="7228"/>
          <w:tab w:val="left" w:pos="8489"/>
        </w:tabs>
        <w:spacing w:before="42"/>
        <w:ind w:left="0" w:right="95" w:firstLine="0"/>
        <w:jc w:val="right"/>
      </w:pPr>
      <w:r>
        <w:t>В.В.</w:t>
      </w:r>
      <w:r>
        <w:rPr>
          <w:spacing w:val="3"/>
        </w:rPr>
        <w:t xml:space="preserve"> </w:t>
      </w:r>
      <w:r>
        <w:rPr>
          <w:spacing w:val="-2"/>
        </w:rPr>
        <w:t>Маяковский.</w:t>
      </w:r>
      <w:r>
        <w:tab/>
      </w:r>
      <w:r>
        <w:rPr>
          <w:spacing w:val="-2"/>
        </w:rPr>
        <w:t>Стихотворения</w:t>
      </w:r>
      <w:r>
        <w:tab/>
      </w:r>
      <w:r>
        <w:rPr>
          <w:spacing w:val="-5"/>
        </w:rPr>
        <w:t>(не</w:t>
      </w:r>
      <w:r>
        <w:tab/>
      </w:r>
      <w:r>
        <w:rPr>
          <w:spacing w:val="-2"/>
        </w:rPr>
        <w:t>менее</w:t>
      </w:r>
      <w:r>
        <w:tab/>
      </w:r>
      <w:r>
        <w:rPr>
          <w:spacing w:val="-4"/>
        </w:rPr>
        <w:t>пяти</w:t>
      </w:r>
      <w:r>
        <w:tab/>
      </w:r>
      <w:r>
        <w:rPr>
          <w:spacing w:val="-5"/>
        </w:rPr>
        <w:t>по</w:t>
      </w:r>
      <w:r>
        <w:tab/>
      </w:r>
      <w:r>
        <w:rPr>
          <w:spacing w:val="-2"/>
        </w:rPr>
        <w:t>выбору).</w:t>
      </w:r>
      <w:r>
        <w:tab/>
      </w:r>
      <w:r>
        <w:rPr>
          <w:spacing w:val="-2"/>
        </w:rPr>
        <w:t>Например,</w:t>
      </w:r>
    </w:p>
    <w:p w:rsidR="008075EE" w:rsidRDefault="000F3E53">
      <w:pPr>
        <w:pStyle w:val="a3"/>
        <w:spacing w:before="41"/>
        <w:ind w:left="0" w:right="107" w:firstLine="0"/>
        <w:jc w:val="right"/>
      </w:pPr>
      <w:r>
        <w:t>«А</w:t>
      </w:r>
      <w:r>
        <w:rPr>
          <w:spacing w:val="70"/>
        </w:rPr>
        <w:t xml:space="preserve"> </w:t>
      </w:r>
      <w:r>
        <w:t>вы</w:t>
      </w:r>
      <w:r>
        <w:rPr>
          <w:spacing w:val="79"/>
        </w:rPr>
        <w:t xml:space="preserve"> </w:t>
      </w:r>
      <w:r>
        <w:t>могли</w:t>
      </w:r>
      <w:r>
        <w:rPr>
          <w:spacing w:val="79"/>
        </w:rPr>
        <w:t xml:space="preserve"> </w:t>
      </w:r>
      <w:r>
        <w:t>бы?»,</w:t>
      </w:r>
      <w:r>
        <w:rPr>
          <w:spacing w:val="79"/>
        </w:rPr>
        <w:t xml:space="preserve"> </w:t>
      </w:r>
      <w:r>
        <w:t>«Нате!»,</w:t>
      </w:r>
      <w:r>
        <w:rPr>
          <w:spacing w:val="54"/>
          <w:w w:val="150"/>
        </w:rPr>
        <w:t xml:space="preserve"> </w:t>
      </w:r>
      <w:r>
        <w:t>«Послушайте!»,</w:t>
      </w:r>
      <w:r>
        <w:rPr>
          <w:spacing w:val="79"/>
        </w:rPr>
        <w:t xml:space="preserve"> </w:t>
      </w:r>
      <w:r>
        <w:t>«Лиличка!»,</w:t>
      </w:r>
      <w:r>
        <w:rPr>
          <w:spacing w:val="79"/>
        </w:rPr>
        <w:t xml:space="preserve"> </w:t>
      </w:r>
      <w:r>
        <w:t>«Юбилейное»,</w:t>
      </w:r>
      <w:r>
        <w:rPr>
          <w:spacing w:val="80"/>
        </w:rPr>
        <w:t xml:space="preserve"> </w:t>
      </w:r>
      <w:r>
        <w:rPr>
          <w:spacing w:val="-2"/>
        </w:rPr>
        <w:t>«Прозаседавшиеся»,</w:t>
      </w:r>
    </w:p>
    <w:p w:rsidR="008075EE" w:rsidRDefault="000F3E53">
      <w:pPr>
        <w:pStyle w:val="a3"/>
        <w:spacing w:before="41" w:line="280" w:lineRule="auto"/>
        <w:ind w:right="96" w:firstLine="0"/>
      </w:pPr>
      <w:r>
        <w:t>«Письмо Татьяне Яковлевой», «Скрипка и немножко нервно», «Дешёвая распродажа», «Левый марш», «Сергею Есенину», «Товарищу Нетте, пароходу и человеку» и другие.</w:t>
      </w:r>
    </w:p>
    <w:p w:rsidR="008075EE" w:rsidRDefault="000F3E53">
      <w:pPr>
        <w:pStyle w:val="a3"/>
        <w:spacing w:line="269" w:lineRule="exact"/>
        <w:ind w:left="1366" w:firstLine="0"/>
      </w:pPr>
      <w:r>
        <w:t>Поэмы</w:t>
      </w:r>
      <w:r>
        <w:rPr>
          <w:spacing w:val="-7"/>
        </w:rPr>
        <w:t xml:space="preserve"> </w:t>
      </w:r>
      <w:r>
        <w:t>«Облако</w:t>
      </w:r>
      <w:r>
        <w:rPr>
          <w:spacing w:val="2"/>
        </w:rPr>
        <w:t xml:space="preserve"> </w:t>
      </w:r>
      <w:r>
        <w:t>в</w:t>
      </w:r>
      <w:r>
        <w:rPr>
          <w:spacing w:val="-4"/>
        </w:rPr>
        <w:t xml:space="preserve"> </w:t>
      </w:r>
      <w:r>
        <w:t>штанах», «Во</w:t>
      </w:r>
      <w:r>
        <w:rPr>
          <w:spacing w:val="2"/>
        </w:rPr>
        <w:t xml:space="preserve"> </w:t>
      </w:r>
      <w:r>
        <w:t>весь</w:t>
      </w:r>
      <w:r>
        <w:rPr>
          <w:spacing w:val="-5"/>
        </w:rPr>
        <w:t xml:space="preserve"> </w:t>
      </w:r>
      <w:r>
        <w:t>голос.</w:t>
      </w:r>
      <w:r>
        <w:rPr>
          <w:spacing w:val="-5"/>
        </w:rPr>
        <w:t xml:space="preserve"> </w:t>
      </w:r>
      <w:r>
        <w:t>Первое</w:t>
      </w:r>
      <w:r>
        <w:rPr>
          <w:spacing w:val="-7"/>
        </w:rPr>
        <w:t xml:space="preserve"> </w:t>
      </w:r>
      <w:r>
        <w:t>вступление</w:t>
      </w:r>
      <w:r>
        <w:rPr>
          <w:spacing w:val="-3"/>
        </w:rPr>
        <w:t xml:space="preserve"> </w:t>
      </w:r>
      <w:r>
        <w:t xml:space="preserve">в </w:t>
      </w:r>
      <w:r>
        <w:rPr>
          <w:spacing w:val="-2"/>
        </w:rPr>
        <w:t>поэму».</w:t>
      </w:r>
    </w:p>
    <w:p w:rsidR="008075EE" w:rsidRDefault="000F3E53">
      <w:pPr>
        <w:pStyle w:val="a3"/>
        <w:spacing w:before="41" w:line="276" w:lineRule="auto"/>
        <w:ind w:right="95"/>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w:t>
      </w:r>
      <w:r>
        <w:rPr>
          <w:spacing w:val="-15"/>
        </w:rPr>
        <w:t xml:space="preserve"> </w:t>
      </w:r>
      <w:r>
        <w:t>Шаганэ…»,</w:t>
      </w:r>
      <w:r>
        <w:rPr>
          <w:spacing w:val="-15"/>
        </w:rPr>
        <w:t xml:space="preserve"> </w:t>
      </w:r>
      <w:r>
        <w:t>«Не</w:t>
      </w:r>
      <w:r>
        <w:rPr>
          <w:spacing w:val="-15"/>
        </w:rPr>
        <w:t xml:space="preserve"> </w:t>
      </w:r>
      <w:r>
        <w:t>жалею,</w:t>
      </w:r>
      <w:r>
        <w:rPr>
          <w:spacing w:val="-15"/>
        </w:rPr>
        <w:t xml:space="preserve"> </w:t>
      </w:r>
      <w:r>
        <w:t>не</w:t>
      </w:r>
      <w:r>
        <w:rPr>
          <w:spacing w:val="-15"/>
        </w:rPr>
        <w:t xml:space="preserve"> </w:t>
      </w:r>
      <w:r>
        <w:t>зову,</w:t>
      </w:r>
      <w:r>
        <w:rPr>
          <w:spacing w:val="-14"/>
        </w:rPr>
        <w:t xml:space="preserve"> </w:t>
      </w:r>
      <w:r>
        <w:t>не</w:t>
      </w:r>
      <w:r>
        <w:rPr>
          <w:spacing w:val="-15"/>
        </w:rPr>
        <w:t xml:space="preserve"> </w:t>
      </w:r>
      <w:r>
        <w:t>плачу…»,</w:t>
      </w:r>
      <w:r>
        <w:rPr>
          <w:spacing w:val="-11"/>
        </w:rPr>
        <w:t xml:space="preserve"> </w:t>
      </w:r>
      <w:r>
        <w:t>«Я</w:t>
      </w:r>
      <w:r>
        <w:rPr>
          <w:spacing w:val="-15"/>
        </w:rPr>
        <w:t xml:space="preserve"> </w:t>
      </w:r>
      <w:r>
        <w:t>последний</w:t>
      </w:r>
      <w:r>
        <w:rPr>
          <w:spacing w:val="-15"/>
        </w:rPr>
        <w:t xml:space="preserve"> </w:t>
      </w:r>
      <w:r>
        <w:t>поэт</w:t>
      </w:r>
      <w:r>
        <w:rPr>
          <w:spacing w:val="-14"/>
        </w:rPr>
        <w:t xml:space="preserve"> </w:t>
      </w:r>
      <w:r>
        <w:t>деревни…»,</w:t>
      </w:r>
      <w:r>
        <w:rPr>
          <w:spacing w:val="-13"/>
        </w:rPr>
        <w:t xml:space="preserve"> </w:t>
      </w:r>
      <w:r>
        <w:t>«Русь</w:t>
      </w:r>
      <w:r>
        <w:rPr>
          <w:spacing w:val="-14"/>
        </w:rPr>
        <w:t xml:space="preserve"> </w:t>
      </w:r>
      <w:r>
        <w:t>Советская»,</w:t>
      </w:r>
    </w:p>
    <w:p w:rsidR="008075EE" w:rsidRDefault="000F3E53">
      <w:pPr>
        <w:pStyle w:val="a3"/>
        <w:spacing w:line="276" w:lineRule="auto"/>
        <w:ind w:right="88" w:firstLine="0"/>
      </w:pPr>
      <w:r>
        <w:t>«Низкий дом с голубыми ставнями...», «Не бродить, не мять в кустах багряных…», «Клён ты мой опавший…», «Отговорила</w:t>
      </w:r>
      <w:r>
        <w:rPr>
          <w:spacing w:val="-1"/>
        </w:rPr>
        <w:t xml:space="preserve"> </w:t>
      </w:r>
      <w:r>
        <w:t>роща</w:t>
      </w:r>
      <w:r>
        <w:rPr>
          <w:spacing w:val="-1"/>
        </w:rPr>
        <w:t xml:space="preserve"> </w:t>
      </w:r>
      <w:r>
        <w:t>золотая…», «Мы теперь уходим понемногу…», «О</w:t>
      </w:r>
      <w:r>
        <w:rPr>
          <w:spacing w:val="-1"/>
        </w:rPr>
        <w:t xml:space="preserve"> </w:t>
      </w:r>
      <w:r>
        <w:t>красном</w:t>
      </w:r>
      <w:r>
        <w:rPr>
          <w:spacing w:val="-3"/>
        </w:rPr>
        <w:t xml:space="preserve"> </w:t>
      </w:r>
      <w:r>
        <w:t>вечере задумалась</w:t>
      </w:r>
      <w:r>
        <w:rPr>
          <w:spacing w:val="-3"/>
        </w:rPr>
        <w:t xml:space="preserve"> </w:t>
      </w:r>
      <w:r>
        <w:t>дорога…»,</w:t>
      </w:r>
      <w:r>
        <w:rPr>
          <w:spacing w:val="-1"/>
        </w:rPr>
        <w:t xml:space="preserve"> </w:t>
      </w:r>
      <w:r>
        <w:t>«Запели</w:t>
      </w:r>
      <w:r>
        <w:rPr>
          <w:spacing w:val="-2"/>
        </w:rPr>
        <w:t xml:space="preserve"> </w:t>
      </w:r>
      <w:r>
        <w:t>тёсаные</w:t>
      </w:r>
      <w:r>
        <w:rPr>
          <w:spacing w:val="-4"/>
        </w:rPr>
        <w:t xml:space="preserve"> </w:t>
      </w:r>
      <w:r>
        <w:t>дроги…»,</w:t>
      </w:r>
      <w:r>
        <w:rPr>
          <w:spacing w:val="-1"/>
        </w:rPr>
        <w:t xml:space="preserve"> </w:t>
      </w:r>
      <w:r>
        <w:t>«Русь», «Пушкину», «Я</w:t>
      </w:r>
      <w:r>
        <w:rPr>
          <w:spacing w:val="-5"/>
        </w:rPr>
        <w:t xml:space="preserve"> </w:t>
      </w:r>
      <w:r>
        <w:t>иду</w:t>
      </w:r>
      <w:r>
        <w:rPr>
          <w:spacing w:val="-8"/>
        </w:rPr>
        <w:t xml:space="preserve"> </w:t>
      </w:r>
      <w:r>
        <w:t>долиной.</w:t>
      </w:r>
      <w:r>
        <w:rPr>
          <w:spacing w:val="-1"/>
        </w:rPr>
        <w:t xml:space="preserve"> </w:t>
      </w:r>
      <w:r>
        <w:t>На</w:t>
      </w:r>
      <w:r>
        <w:rPr>
          <w:spacing w:val="-5"/>
        </w:rPr>
        <w:t xml:space="preserve"> </w:t>
      </w:r>
      <w:r>
        <w:t>затылке кепи...», «До свиданья, друг мой, до свиданья!..» и другие.</w:t>
      </w:r>
    </w:p>
    <w:p w:rsidR="008075EE" w:rsidRDefault="000F3E53">
      <w:pPr>
        <w:pStyle w:val="a3"/>
        <w:spacing w:before="1"/>
        <w:ind w:left="1366" w:firstLine="0"/>
      </w:pPr>
      <w:r>
        <w:t>Поэма</w:t>
      </w:r>
      <w:r>
        <w:rPr>
          <w:spacing w:val="-1"/>
        </w:rPr>
        <w:t xml:space="preserve"> </w:t>
      </w:r>
      <w:r>
        <w:t>«Чёрный</w:t>
      </w:r>
      <w:r>
        <w:rPr>
          <w:spacing w:val="-2"/>
        </w:rPr>
        <w:t xml:space="preserve"> человек».</w:t>
      </w:r>
    </w:p>
    <w:p w:rsidR="008075EE" w:rsidRDefault="000F3E53">
      <w:pPr>
        <w:pStyle w:val="a3"/>
        <w:spacing w:before="41" w:line="276" w:lineRule="auto"/>
        <w:ind w:right="91"/>
      </w:pPr>
      <w:r>
        <w:t>О.Э. Мандельштам. Стихотворения (не менее пяти по выбору). Например, «Бессонница. Гомер.</w:t>
      </w:r>
      <w:r>
        <w:rPr>
          <w:spacing w:val="-8"/>
        </w:rPr>
        <w:t xml:space="preserve"> </w:t>
      </w:r>
      <w:r>
        <w:t>Тугие</w:t>
      </w:r>
      <w:r>
        <w:rPr>
          <w:spacing w:val="-6"/>
        </w:rPr>
        <w:t xml:space="preserve"> </w:t>
      </w:r>
      <w:r>
        <w:t>паруса…»,</w:t>
      </w:r>
      <w:r>
        <w:rPr>
          <w:spacing w:val="-3"/>
        </w:rPr>
        <w:t xml:space="preserve"> </w:t>
      </w:r>
      <w:r>
        <w:t>«За</w:t>
      </w:r>
      <w:r>
        <w:rPr>
          <w:spacing w:val="-6"/>
        </w:rPr>
        <w:t xml:space="preserve"> </w:t>
      </w:r>
      <w:r>
        <w:t>гремучую</w:t>
      </w:r>
      <w:r>
        <w:rPr>
          <w:spacing w:val="-7"/>
        </w:rPr>
        <w:t xml:space="preserve"> </w:t>
      </w:r>
      <w:r>
        <w:t>доблесть</w:t>
      </w:r>
      <w:r>
        <w:rPr>
          <w:spacing w:val="-8"/>
        </w:rPr>
        <w:t xml:space="preserve"> </w:t>
      </w:r>
      <w:r>
        <w:t>грядущих</w:t>
      </w:r>
      <w:r>
        <w:rPr>
          <w:spacing w:val="-9"/>
        </w:rPr>
        <w:t xml:space="preserve"> </w:t>
      </w:r>
      <w:r>
        <w:t>веков…»,</w:t>
      </w:r>
      <w:r>
        <w:rPr>
          <w:spacing w:val="-8"/>
        </w:rPr>
        <w:t xml:space="preserve"> </w:t>
      </w:r>
      <w:r>
        <w:t>«Ленинград»,</w:t>
      </w:r>
      <w:r>
        <w:rPr>
          <w:spacing w:val="-3"/>
        </w:rPr>
        <w:t xml:space="preserve"> </w:t>
      </w:r>
      <w:r>
        <w:t>«Мы</w:t>
      </w:r>
      <w:r>
        <w:rPr>
          <w:spacing w:val="-4"/>
        </w:rPr>
        <w:t xml:space="preserve"> </w:t>
      </w:r>
      <w:r>
        <w:t>живём,</w:t>
      </w:r>
      <w:r>
        <w:rPr>
          <w:spacing w:val="-8"/>
        </w:rPr>
        <w:t xml:space="preserve"> </w:t>
      </w:r>
      <w:r>
        <w:t>под собою</w:t>
      </w:r>
      <w:r>
        <w:rPr>
          <w:spacing w:val="-14"/>
        </w:rPr>
        <w:t xml:space="preserve"> </w:t>
      </w:r>
      <w:r>
        <w:t>не</w:t>
      </w:r>
      <w:r>
        <w:rPr>
          <w:spacing w:val="-10"/>
        </w:rPr>
        <w:t xml:space="preserve"> </w:t>
      </w:r>
      <w:r>
        <w:t>чуя</w:t>
      </w:r>
      <w:r>
        <w:rPr>
          <w:spacing w:val="-9"/>
        </w:rPr>
        <w:t xml:space="preserve"> </w:t>
      </w:r>
      <w:r>
        <w:t>страны…»,</w:t>
      </w:r>
      <w:r>
        <w:rPr>
          <w:spacing w:val="-7"/>
        </w:rPr>
        <w:t xml:space="preserve"> </w:t>
      </w:r>
      <w:r>
        <w:t>«Notre</w:t>
      </w:r>
      <w:r>
        <w:rPr>
          <w:spacing w:val="-10"/>
        </w:rPr>
        <w:t xml:space="preserve"> </w:t>
      </w:r>
      <w:r>
        <w:t>Dame», «Айя-София»,</w:t>
      </w:r>
      <w:r>
        <w:rPr>
          <w:spacing w:val="-7"/>
        </w:rPr>
        <w:t xml:space="preserve"> </w:t>
      </w:r>
      <w:r>
        <w:t>«Невыразимая</w:t>
      </w:r>
      <w:r>
        <w:rPr>
          <w:spacing w:val="-9"/>
        </w:rPr>
        <w:t xml:space="preserve"> </w:t>
      </w:r>
      <w:r>
        <w:t>печаль…»,</w:t>
      </w:r>
      <w:r>
        <w:rPr>
          <w:spacing w:val="-7"/>
        </w:rPr>
        <w:t xml:space="preserve"> </w:t>
      </w:r>
      <w:r>
        <w:t>«Золотистого</w:t>
      </w:r>
      <w:r>
        <w:rPr>
          <w:spacing w:val="-9"/>
        </w:rPr>
        <w:t xml:space="preserve"> </w:t>
      </w:r>
      <w:r>
        <w:t>мёда струя из бутылки текла…», «Я не слыхал рассказов Оссиана…», «Нет, никогда ничей я не был современник…», «Я к губам подношу эту зелень…» и другие.</w:t>
      </w:r>
    </w:p>
    <w:p w:rsidR="008075EE" w:rsidRDefault="000F3E53">
      <w:pPr>
        <w:pStyle w:val="a3"/>
        <w:spacing w:line="276" w:lineRule="auto"/>
        <w:ind w:right="82"/>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w:t>
      </w:r>
      <w:r>
        <w:rPr>
          <w:spacing w:val="80"/>
          <w:w w:val="150"/>
        </w:rPr>
        <w:t xml:space="preserve">   </w:t>
      </w:r>
      <w:r>
        <w:t>«Мне</w:t>
      </w:r>
      <w:r>
        <w:rPr>
          <w:spacing w:val="80"/>
          <w:w w:val="150"/>
        </w:rPr>
        <w:t xml:space="preserve">   </w:t>
      </w:r>
      <w:r>
        <w:t>нравится,</w:t>
      </w:r>
      <w:r>
        <w:rPr>
          <w:spacing w:val="80"/>
          <w:w w:val="150"/>
        </w:rPr>
        <w:t xml:space="preserve">   </w:t>
      </w:r>
      <w:r>
        <w:t>что</w:t>
      </w:r>
      <w:r>
        <w:rPr>
          <w:spacing w:val="80"/>
          <w:w w:val="150"/>
        </w:rPr>
        <w:t xml:space="preserve">   </w:t>
      </w:r>
      <w:r>
        <w:t>вы</w:t>
      </w:r>
      <w:r>
        <w:rPr>
          <w:spacing w:val="80"/>
          <w:w w:val="150"/>
        </w:rPr>
        <w:t xml:space="preserve">   </w:t>
      </w:r>
      <w:r>
        <w:t>больны</w:t>
      </w:r>
      <w:r>
        <w:rPr>
          <w:spacing w:val="80"/>
          <w:w w:val="150"/>
        </w:rPr>
        <w:t xml:space="preserve">   </w:t>
      </w:r>
      <w:r>
        <w:t>не</w:t>
      </w:r>
      <w:r>
        <w:rPr>
          <w:spacing w:val="80"/>
          <w:w w:val="150"/>
        </w:rPr>
        <w:t xml:space="preserve">   </w:t>
      </w:r>
      <w:r>
        <w:t>мной…»,</w:t>
      </w:r>
      <w:r>
        <w:rPr>
          <w:spacing w:val="80"/>
          <w:w w:val="150"/>
        </w:rPr>
        <w:t xml:space="preserve">   </w:t>
      </w:r>
      <w:r>
        <w:t>«Тоска по</w:t>
      </w:r>
      <w:r>
        <w:rPr>
          <w:spacing w:val="-15"/>
        </w:rPr>
        <w:t xml:space="preserve"> </w:t>
      </w:r>
      <w:r>
        <w:t>родине!</w:t>
      </w:r>
      <w:r>
        <w:rPr>
          <w:spacing w:val="-15"/>
        </w:rPr>
        <w:t xml:space="preserve"> </w:t>
      </w:r>
      <w:r>
        <w:t>Давно…»,</w:t>
      </w:r>
      <w:r>
        <w:rPr>
          <w:spacing w:val="-15"/>
        </w:rPr>
        <w:t xml:space="preserve"> </w:t>
      </w:r>
      <w:r>
        <w:t>«Книги</w:t>
      </w:r>
      <w:r>
        <w:rPr>
          <w:spacing w:val="-15"/>
        </w:rPr>
        <w:t xml:space="preserve"> </w:t>
      </w:r>
      <w:r>
        <w:t>в</w:t>
      </w:r>
      <w:r>
        <w:rPr>
          <w:spacing w:val="-15"/>
        </w:rPr>
        <w:t xml:space="preserve"> </w:t>
      </w:r>
      <w:r>
        <w:t>красном</w:t>
      </w:r>
      <w:r>
        <w:rPr>
          <w:spacing w:val="-15"/>
        </w:rPr>
        <w:t xml:space="preserve"> </w:t>
      </w:r>
      <w:r>
        <w:t>переплёте»,</w:t>
      </w:r>
      <w:r>
        <w:rPr>
          <w:spacing w:val="-15"/>
        </w:rPr>
        <w:t xml:space="preserve"> </w:t>
      </w:r>
      <w:r>
        <w:t>«Бабушке»,</w:t>
      </w:r>
      <w:r>
        <w:rPr>
          <w:spacing w:val="-15"/>
        </w:rPr>
        <w:t xml:space="preserve"> </w:t>
      </w:r>
      <w:r>
        <w:t>«Стихи</w:t>
      </w:r>
      <w:r>
        <w:rPr>
          <w:spacing w:val="-15"/>
        </w:rPr>
        <w:t xml:space="preserve"> </w:t>
      </w:r>
      <w:r>
        <w:t>к</w:t>
      </w:r>
      <w:r>
        <w:rPr>
          <w:spacing w:val="-15"/>
        </w:rPr>
        <w:t xml:space="preserve"> </w:t>
      </w:r>
      <w:r>
        <w:t>Блоку»</w:t>
      </w:r>
      <w:r>
        <w:rPr>
          <w:spacing w:val="-15"/>
        </w:rPr>
        <w:t xml:space="preserve"> </w:t>
      </w:r>
      <w:r>
        <w:t>(«Имя</w:t>
      </w:r>
      <w:r>
        <w:rPr>
          <w:spacing w:val="-15"/>
        </w:rPr>
        <w:t xml:space="preserve"> </w:t>
      </w:r>
      <w:r>
        <w:t>твоё</w:t>
      </w:r>
      <w:r>
        <w:rPr>
          <w:spacing w:val="-15"/>
        </w:rPr>
        <w:t xml:space="preserve"> </w:t>
      </w:r>
      <w:r>
        <w:t>–</w:t>
      </w:r>
      <w:r>
        <w:rPr>
          <w:spacing w:val="-15"/>
        </w:rPr>
        <w:t xml:space="preserve"> </w:t>
      </w:r>
      <w:r>
        <w:t>птица в руке…»), «Генералам двенадцатого года», «Уж сколько их упало в эту бездну…», «Расстояние: вёрсты, мили…», «Красною кистью…», «Семь холмов – как семь колоколов!..»</w:t>
      </w:r>
      <w:r>
        <w:rPr>
          <w:spacing w:val="-2"/>
        </w:rPr>
        <w:t xml:space="preserve"> </w:t>
      </w:r>
      <w:r>
        <w:t>(из цикла «Стихи о Москве») и другие.</w:t>
      </w:r>
    </w:p>
    <w:p w:rsidR="008075EE" w:rsidRDefault="000F3E53">
      <w:pPr>
        <w:pStyle w:val="a3"/>
        <w:ind w:left="1366" w:firstLine="0"/>
      </w:pPr>
      <w:r>
        <w:t>Очерк</w:t>
      </w:r>
      <w:r>
        <w:rPr>
          <w:spacing w:val="-2"/>
        </w:rPr>
        <w:t xml:space="preserve"> </w:t>
      </w:r>
      <w:r>
        <w:t>«Мой</w:t>
      </w:r>
      <w:r>
        <w:rPr>
          <w:spacing w:val="2"/>
        </w:rPr>
        <w:t xml:space="preserve"> </w:t>
      </w:r>
      <w:r>
        <w:rPr>
          <w:spacing w:val="-2"/>
        </w:rPr>
        <w:t>Пушкин».</w:t>
      </w:r>
    </w:p>
    <w:p w:rsidR="008075EE" w:rsidRDefault="000F3E53">
      <w:pPr>
        <w:pStyle w:val="a3"/>
        <w:spacing w:before="40" w:line="278" w:lineRule="auto"/>
        <w:ind w:right="84"/>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w:t>
      </w:r>
      <w:r>
        <w:rPr>
          <w:spacing w:val="30"/>
        </w:rPr>
        <w:t xml:space="preserve"> </w:t>
      </w:r>
      <w:r>
        <w:t>Он</w:t>
      </w:r>
      <w:r>
        <w:rPr>
          <w:spacing w:val="23"/>
        </w:rPr>
        <w:t xml:space="preserve"> </w:t>
      </w:r>
      <w:r>
        <w:t>звал</w:t>
      </w:r>
      <w:r>
        <w:rPr>
          <w:spacing w:val="28"/>
        </w:rPr>
        <w:t xml:space="preserve"> </w:t>
      </w:r>
      <w:r>
        <w:t>утешно…»,</w:t>
      </w:r>
      <w:r>
        <w:rPr>
          <w:spacing w:val="30"/>
        </w:rPr>
        <w:t xml:space="preserve"> </w:t>
      </w:r>
      <w:r>
        <w:t>«Не</w:t>
      </w:r>
      <w:r>
        <w:rPr>
          <w:spacing w:val="26"/>
        </w:rPr>
        <w:t xml:space="preserve"> </w:t>
      </w:r>
      <w:r>
        <w:t>с</w:t>
      </w:r>
      <w:r>
        <w:rPr>
          <w:spacing w:val="27"/>
        </w:rPr>
        <w:t xml:space="preserve"> </w:t>
      </w:r>
      <w:r>
        <w:t>теми</w:t>
      </w:r>
      <w:r>
        <w:rPr>
          <w:spacing w:val="28"/>
        </w:rPr>
        <w:t xml:space="preserve"> </w:t>
      </w:r>
      <w:r>
        <w:t>я,</w:t>
      </w:r>
      <w:r>
        <w:rPr>
          <w:spacing w:val="30"/>
        </w:rPr>
        <w:t xml:space="preserve"> </w:t>
      </w:r>
      <w:r>
        <w:t>кто</w:t>
      </w:r>
      <w:r>
        <w:rPr>
          <w:spacing w:val="27"/>
        </w:rPr>
        <w:t xml:space="preserve"> </w:t>
      </w:r>
      <w:r>
        <w:t>бросил</w:t>
      </w:r>
      <w:r>
        <w:rPr>
          <w:spacing w:val="23"/>
        </w:rPr>
        <w:t xml:space="preserve"> </w:t>
      </w:r>
      <w:r>
        <w:t>землю...»,</w:t>
      </w:r>
      <w:r>
        <w:rPr>
          <w:spacing w:val="30"/>
        </w:rPr>
        <w:t xml:space="preserve"> </w:t>
      </w:r>
      <w:r>
        <w:t>«Мужество»,</w:t>
      </w:r>
      <w:r>
        <w:rPr>
          <w:spacing w:val="30"/>
        </w:rPr>
        <w:t xml:space="preserve"> </w:t>
      </w:r>
      <w:r>
        <w:t>«Приморский</w:t>
      </w:r>
      <w:r>
        <w:rPr>
          <w:spacing w:val="24"/>
        </w:rPr>
        <w:t xml:space="preserve"> </w:t>
      </w:r>
      <w:r>
        <w:t>сонет»,</w:t>
      </w:r>
    </w:p>
    <w:p w:rsidR="008075EE" w:rsidRDefault="000F3E53">
      <w:pPr>
        <w:pStyle w:val="a3"/>
        <w:spacing w:line="276" w:lineRule="auto"/>
        <w:ind w:right="85" w:firstLine="0"/>
      </w:pPr>
      <w:r>
        <w:t>«Родная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w:t>
      </w:r>
      <w:r>
        <w:rPr>
          <w:spacing w:val="21"/>
        </w:rPr>
        <w:t xml:space="preserve"> </w:t>
      </w:r>
      <w:r>
        <w:t>«Перед весной</w:t>
      </w:r>
      <w:r>
        <w:rPr>
          <w:spacing w:val="20"/>
        </w:rPr>
        <w:t xml:space="preserve"> </w:t>
      </w:r>
      <w:r>
        <w:t>бывают</w:t>
      </w:r>
      <w:r>
        <w:rPr>
          <w:spacing w:val="20"/>
        </w:rPr>
        <w:t xml:space="preserve"> </w:t>
      </w:r>
      <w:r>
        <w:t>дни</w:t>
      </w:r>
      <w:r>
        <w:rPr>
          <w:spacing w:val="20"/>
        </w:rPr>
        <w:t xml:space="preserve"> </w:t>
      </w:r>
      <w:r>
        <w:t>такие...», «Мне</w:t>
      </w:r>
      <w:r>
        <w:rPr>
          <w:spacing w:val="18"/>
        </w:rPr>
        <w:t xml:space="preserve"> </w:t>
      </w:r>
      <w:r>
        <w:t>ни</w:t>
      </w:r>
      <w:r>
        <w:rPr>
          <w:spacing w:val="20"/>
        </w:rPr>
        <w:t xml:space="preserve"> </w:t>
      </w:r>
      <w:r>
        <w:t>к чему одические</w:t>
      </w:r>
      <w:r>
        <w:rPr>
          <w:spacing w:val="18"/>
        </w:rPr>
        <w:t xml:space="preserve"> </w:t>
      </w:r>
      <w:r>
        <w:t>рати…»,</w:t>
      </w:r>
      <w:r>
        <w:rPr>
          <w:spacing w:val="21"/>
        </w:rPr>
        <w:t xml:space="preserve"> </w:t>
      </w:r>
      <w:r>
        <w:t>«Творчество»,</w:t>
      </w:r>
    </w:p>
    <w:p w:rsidR="008075EE" w:rsidRDefault="000F3E53">
      <w:pPr>
        <w:pStyle w:val="a3"/>
        <w:spacing w:line="274" w:lineRule="exact"/>
        <w:ind w:firstLine="0"/>
      </w:pPr>
      <w:r>
        <w:t>«Муза»</w:t>
      </w:r>
      <w:r>
        <w:rPr>
          <w:spacing w:val="-7"/>
        </w:rPr>
        <w:t xml:space="preserve"> </w:t>
      </w:r>
      <w:r>
        <w:t>(«Когда</w:t>
      </w:r>
      <w:r>
        <w:rPr>
          <w:spacing w:val="-1"/>
        </w:rPr>
        <w:t xml:space="preserve"> </w:t>
      </w:r>
      <w:r>
        <w:t>я ночью</w:t>
      </w:r>
      <w:r>
        <w:rPr>
          <w:spacing w:val="-7"/>
        </w:rPr>
        <w:t xml:space="preserve"> </w:t>
      </w:r>
      <w:r>
        <w:t>жду</w:t>
      </w:r>
      <w:r>
        <w:rPr>
          <w:spacing w:val="-9"/>
        </w:rPr>
        <w:t xml:space="preserve"> </w:t>
      </w:r>
      <w:r>
        <w:t>её</w:t>
      </w:r>
      <w:r>
        <w:rPr>
          <w:spacing w:val="-1"/>
        </w:rPr>
        <w:t xml:space="preserve"> </w:t>
      </w:r>
      <w:r>
        <w:t>прихода…»)</w:t>
      </w:r>
      <w:r>
        <w:rPr>
          <w:spacing w:val="1"/>
        </w:rPr>
        <w:t xml:space="preserve"> </w:t>
      </w:r>
      <w:r>
        <w:t>и</w:t>
      </w:r>
      <w:r>
        <w:rPr>
          <w:spacing w:val="-3"/>
        </w:rPr>
        <w:t xml:space="preserve"> </w:t>
      </w:r>
      <w:r>
        <w:rPr>
          <w:spacing w:val="-2"/>
        </w:rPr>
        <w:t>другие.</w:t>
      </w:r>
    </w:p>
    <w:p w:rsidR="008075EE" w:rsidRDefault="000F3E53">
      <w:pPr>
        <w:pStyle w:val="a3"/>
        <w:spacing w:before="36"/>
        <w:ind w:left="1366" w:firstLine="0"/>
      </w:pPr>
      <w:r>
        <w:t>Поэма</w:t>
      </w:r>
      <w:r>
        <w:rPr>
          <w:spacing w:val="3"/>
        </w:rPr>
        <w:t xml:space="preserve"> </w:t>
      </w:r>
      <w:r>
        <w:rPr>
          <w:spacing w:val="-2"/>
        </w:rPr>
        <w:t>«Реквием».</w:t>
      </w:r>
    </w:p>
    <w:p w:rsidR="008075EE" w:rsidRDefault="000F3E53">
      <w:pPr>
        <w:pStyle w:val="a3"/>
        <w:spacing w:before="41"/>
        <w:ind w:left="1366" w:firstLine="0"/>
      </w:pPr>
      <w:r>
        <w:t>Е.И.</w:t>
      </w:r>
      <w:r>
        <w:rPr>
          <w:spacing w:val="-2"/>
        </w:rPr>
        <w:t xml:space="preserve"> </w:t>
      </w:r>
      <w:r>
        <w:t>Замятин.</w:t>
      </w:r>
      <w:r>
        <w:rPr>
          <w:spacing w:val="-2"/>
        </w:rPr>
        <w:t xml:space="preserve"> </w:t>
      </w:r>
      <w:r>
        <w:t>Роман</w:t>
      </w:r>
      <w:r>
        <w:rPr>
          <w:spacing w:val="-2"/>
        </w:rPr>
        <w:t xml:space="preserve"> </w:t>
      </w:r>
      <w:r>
        <w:rPr>
          <w:spacing w:val="-4"/>
        </w:rPr>
        <w:t>«Мы».</w:t>
      </w:r>
    </w:p>
    <w:p w:rsidR="008075EE" w:rsidRDefault="000F3E53">
      <w:pPr>
        <w:pStyle w:val="a3"/>
        <w:spacing w:before="41" w:line="280" w:lineRule="auto"/>
        <w:ind w:left="1366" w:right="2256" w:firstLine="0"/>
        <w:jc w:val="left"/>
      </w:pPr>
      <w:r>
        <w:t>Н.А.</w:t>
      </w:r>
      <w:r>
        <w:rPr>
          <w:spacing w:val="-3"/>
        </w:rPr>
        <w:t xml:space="preserve"> </w:t>
      </w:r>
      <w:r>
        <w:t>Островский.</w:t>
      </w:r>
      <w:r>
        <w:rPr>
          <w:spacing w:val="-7"/>
        </w:rPr>
        <w:t xml:space="preserve"> </w:t>
      </w:r>
      <w:r>
        <w:t>Роман</w:t>
      </w:r>
      <w:r>
        <w:rPr>
          <w:spacing w:val="-8"/>
        </w:rPr>
        <w:t xml:space="preserve"> </w:t>
      </w:r>
      <w:r>
        <w:t>«Как</w:t>
      </w:r>
      <w:r>
        <w:rPr>
          <w:spacing w:val="-6"/>
        </w:rPr>
        <w:t xml:space="preserve"> </w:t>
      </w:r>
      <w:r>
        <w:t>закалялась</w:t>
      </w:r>
      <w:r>
        <w:rPr>
          <w:spacing w:val="-4"/>
        </w:rPr>
        <w:t xml:space="preserve"> </w:t>
      </w:r>
      <w:r>
        <w:t>сталь»</w:t>
      </w:r>
      <w:r>
        <w:rPr>
          <w:spacing w:val="-9"/>
        </w:rPr>
        <w:t xml:space="preserve"> </w:t>
      </w:r>
      <w:r>
        <w:t>(избранные</w:t>
      </w:r>
      <w:r>
        <w:rPr>
          <w:spacing w:val="-5"/>
        </w:rPr>
        <w:t xml:space="preserve"> </w:t>
      </w:r>
      <w:r>
        <w:t>главы). М.А. Шолохов. Роман-эпопея «Тихий Дон».</w:t>
      </w:r>
    </w:p>
    <w:p w:rsidR="008075EE" w:rsidRDefault="000F3E53">
      <w:pPr>
        <w:pStyle w:val="a3"/>
        <w:spacing w:line="269" w:lineRule="exact"/>
        <w:ind w:left="1366" w:firstLine="0"/>
        <w:jc w:val="left"/>
      </w:pPr>
      <w:r>
        <w:t>В.В. Набоков.</w:t>
      </w:r>
      <w:r>
        <w:rPr>
          <w:spacing w:val="68"/>
          <w:w w:val="150"/>
        </w:rPr>
        <w:t xml:space="preserve"> </w:t>
      </w:r>
      <w:r>
        <w:t>Рассказы,</w:t>
      </w:r>
      <w:r>
        <w:rPr>
          <w:spacing w:val="64"/>
          <w:w w:val="150"/>
        </w:rPr>
        <w:t xml:space="preserve"> </w:t>
      </w:r>
      <w:r>
        <w:t>повести,</w:t>
      </w:r>
      <w:r>
        <w:rPr>
          <w:spacing w:val="68"/>
          <w:w w:val="150"/>
        </w:rPr>
        <w:t xml:space="preserve"> </w:t>
      </w:r>
      <w:r>
        <w:t>романы</w:t>
      </w:r>
      <w:r>
        <w:rPr>
          <w:spacing w:val="68"/>
          <w:w w:val="150"/>
        </w:rPr>
        <w:t xml:space="preserve"> </w:t>
      </w:r>
      <w:r>
        <w:t>(одно</w:t>
      </w:r>
      <w:r>
        <w:rPr>
          <w:spacing w:val="70"/>
          <w:w w:val="150"/>
        </w:rPr>
        <w:t xml:space="preserve"> </w:t>
      </w:r>
      <w:r>
        <w:t>произведение</w:t>
      </w:r>
      <w:r>
        <w:rPr>
          <w:spacing w:val="66"/>
          <w:w w:val="150"/>
        </w:rPr>
        <w:t xml:space="preserve"> </w:t>
      </w:r>
      <w:r>
        <w:t>по</w:t>
      </w:r>
      <w:r>
        <w:rPr>
          <w:spacing w:val="65"/>
          <w:w w:val="150"/>
        </w:rPr>
        <w:t xml:space="preserve"> </w:t>
      </w:r>
      <w:r>
        <w:t>выбору).</w:t>
      </w:r>
      <w:r>
        <w:rPr>
          <w:spacing w:val="69"/>
          <w:w w:val="150"/>
        </w:rPr>
        <w:t xml:space="preserve"> </w:t>
      </w:r>
      <w:r>
        <w:rPr>
          <w:spacing w:val="-2"/>
        </w:rPr>
        <w:t>Например,</w:t>
      </w:r>
    </w:p>
    <w:p w:rsidR="008075EE" w:rsidRDefault="000F3E53">
      <w:pPr>
        <w:pStyle w:val="a3"/>
        <w:spacing w:before="41"/>
        <w:ind w:firstLine="0"/>
        <w:jc w:val="left"/>
      </w:pPr>
      <w:r>
        <w:t>«Облако,</w:t>
      </w:r>
      <w:r>
        <w:rPr>
          <w:spacing w:val="-8"/>
        </w:rPr>
        <w:t xml:space="preserve"> </w:t>
      </w:r>
      <w:r>
        <w:t>озеро,</w:t>
      </w:r>
      <w:r>
        <w:rPr>
          <w:spacing w:val="-1"/>
        </w:rPr>
        <w:t xml:space="preserve"> </w:t>
      </w:r>
      <w:r>
        <w:t>башня»,</w:t>
      </w:r>
      <w:r>
        <w:rPr>
          <w:spacing w:val="-1"/>
        </w:rPr>
        <w:t xml:space="preserve"> </w:t>
      </w:r>
      <w:r>
        <w:t>«Весна</w:t>
      </w:r>
      <w:r>
        <w:rPr>
          <w:spacing w:val="-4"/>
        </w:rPr>
        <w:t xml:space="preserve"> </w:t>
      </w:r>
      <w:r>
        <w:t>в</w:t>
      </w:r>
      <w:r>
        <w:rPr>
          <w:spacing w:val="-5"/>
        </w:rPr>
        <w:t xml:space="preserve"> </w:t>
      </w:r>
      <w:r>
        <w:t>Фиальте»,</w:t>
      </w:r>
      <w:r>
        <w:rPr>
          <w:spacing w:val="-1"/>
        </w:rPr>
        <w:t xml:space="preserve"> </w:t>
      </w:r>
      <w:r>
        <w:t>«Машенька»,</w:t>
      </w:r>
      <w:r>
        <w:rPr>
          <w:spacing w:val="-1"/>
        </w:rPr>
        <w:t xml:space="preserve"> </w:t>
      </w:r>
      <w:r>
        <w:t>«Защита</w:t>
      </w:r>
      <w:r>
        <w:rPr>
          <w:spacing w:val="-4"/>
        </w:rPr>
        <w:t xml:space="preserve"> </w:t>
      </w:r>
      <w:r>
        <w:t>Лужина»,</w:t>
      </w:r>
      <w:r>
        <w:rPr>
          <w:spacing w:val="-1"/>
        </w:rPr>
        <w:t xml:space="preserve"> </w:t>
      </w:r>
      <w:r>
        <w:t>«Дар»</w:t>
      </w:r>
      <w:r>
        <w:rPr>
          <w:spacing w:val="-8"/>
        </w:rPr>
        <w:t xml:space="preserve"> </w:t>
      </w:r>
      <w:r>
        <w:t>и</w:t>
      </w:r>
      <w:r>
        <w:rPr>
          <w:spacing w:val="-1"/>
        </w:rPr>
        <w:t xml:space="preserve"> </w:t>
      </w:r>
      <w:r>
        <w:rPr>
          <w:spacing w:val="-2"/>
        </w:rPr>
        <w:t>другие.</w:t>
      </w:r>
    </w:p>
    <w:p w:rsidR="008075EE" w:rsidRDefault="000F3E53">
      <w:pPr>
        <w:pStyle w:val="a3"/>
        <w:spacing w:before="41"/>
        <w:ind w:left="1366" w:firstLine="0"/>
        <w:jc w:val="left"/>
      </w:pPr>
      <w:r>
        <w:t>М.А.</w:t>
      </w:r>
      <w:r>
        <w:rPr>
          <w:spacing w:val="-1"/>
        </w:rPr>
        <w:t xml:space="preserve"> </w:t>
      </w:r>
      <w:r>
        <w:t>Булгаков.</w:t>
      </w:r>
      <w:r>
        <w:rPr>
          <w:spacing w:val="34"/>
        </w:rPr>
        <w:t xml:space="preserve"> </w:t>
      </w:r>
      <w:r>
        <w:t>Романы</w:t>
      </w:r>
      <w:r>
        <w:rPr>
          <w:spacing w:val="32"/>
        </w:rPr>
        <w:t xml:space="preserve"> </w:t>
      </w:r>
      <w:r>
        <w:t>«Белая</w:t>
      </w:r>
      <w:r>
        <w:rPr>
          <w:spacing w:val="36"/>
        </w:rPr>
        <w:t xml:space="preserve"> </w:t>
      </w:r>
      <w:r>
        <w:t>гвардия»,</w:t>
      </w:r>
      <w:r>
        <w:rPr>
          <w:spacing w:val="37"/>
        </w:rPr>
        <w:t xml:space="preserve"> </w:t>
      </w:r>
      <w:r>
        <w:t>«Мастер</w:t>
      </w:r>
      <w:r>
        <w:rPr>
          <w:spacing w:val="35"/>
        </w:rPr>
        <w:t xml:space="preserve"> </w:t>
      </w:r>
      <w:r>
        <w:t>и</w:t>
      </w:r>
      <w:r>
        <w:rPr>
          <w:spacing w:val="32"/>
        </w:rPr>
        <w:t xml:space="preserve"> </w:t>
      </w:r>
      <w:r>
        <w:t>Маргарита»</w:t>
      </w:r>
      <w:r>
        <w:rPr>
          <w:spacing w:val="30"/>
        </w:rPr>
        <w:t xml:space="preserve"> </w:t>
      </w:r>
      <w:r>
        <w:t>(один</w:t>
      </w:r>
      <w:r>
        <w:rPr>
          <w:spacing w:val="32"/>
        </w:rPr>
        <w:t xml:space="preserve"> </w:t>
      </w:r>
      <w:r>
        <w:t>роман</w:t>
      </w:r>
      <w:r>
        <w:rPr>
          <w:spacing w:val="31"/>
        </w:rPr>
        <w:t xml:space="preserve"> </w:t>
      </w:r>
      <w:r>
        <w:t>по</w:t>
      </w:r>
      <w:r>
        <w:rPr>
          <w:spacing w:val="36"/>
        </w:rPr>
        <w:t xml:space="preserve"> </w:t>
      </w:r>
      <w:r>
        <w:rPr>
          <w:spacing w:val="-2"/>
        </w:rPr>
        <w:t>выбору).</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2" w:firstLine="0"/>
      </w:pPr>
      <w:r>
        <w:lastRenderedPageBreak/>
        <w:t>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8075EE" w:rsidRDefault="000F3E53">
      <w:pPr>
        <w:pStyle w:val="a3"/>
        <w:tabs>
          <w:tab w:val="left" w:pos="2905"/>
          <w:tab w:val="left" w:pos="4831"/>
          <w:tab w:val="left" w:pos="5502"/>
          <w:tab w:val="left" w:pos="6466"/>
          <w:tab w:val="left" w:pos="7277"/>
          <w:tab w:val="left" w:pos="7891"/>
          <w:tab w:val="left" w:pos="9147"/>
        </w:tabs>
        <w:spacing w:line="276" w:lineRule="auto"/>
        <w:ind w:right="92"/>
        <w:jc w:val="right"/>
      </w:pPr>
      <w:r>
        <w:t>А.П.</w:t>
      </w:r>
      <w:r>
        <w:rPr>
          <w:spacing w:val="-2"/>
        </w:rPr>
        <w:t xml:space="preserve"> </w:t>
      </w:r>
      <w:r>
        <w:t>Платонов.</w:t>
      </w:r>
      <w:r>
        <w:rPr>
          <w:spacing w:val="-7"/>
        </w:rPr>
        <w:t xml:space="preserve"> </w:t>
      </w:r>
      <w:r>
        <w:t>Рассказы</w:t>
      </w:r>
      <w:r>
        <w:rPr>
          <w:spacing w:val="-7"/>
        </w:rPr>
        <w:t xml:space="preserve"> </w:t>
      </w:r>
      <w:r>
        <w:t>и</w:t>
      </w:r>
      <w:r>
        <w:rPr>
          <w:spacing w:val="-3"/>
        </w:rPr>
        <w:t xml:space="preserve"> </w:t>
      </w:r>
      <w:r>
        <w:t>повести</w:t>
      </w:r>
      <w:r>
        <w:rPr>
          <w:spacing w:val="-7"/>
        </w:rPr>
        <w:t xml:space="preserve"> </w:t>
      </w:r>
      <w:r>
        <w:t>(два</w:t>
      </w:r>
      <w:r>
        <w:rPr>
          <w:spacing w:val="-5"/>
        </w:rPr>
        <w:t xml:space="preserve"> </w:t>
      </w:r>
      <w:r>
        <w:t>произведения</w:t>
      </w:r>
      <w:r>
        <w:rPr>
          <w:spacing w:val="-4"/>
        </w:rPr>
        <w:t xml:space="preserve"> </w:t>
      </w:r>
      <w:r>
        <w:t>по</w:t>
      </w:r>
      <w:r>
        <w:rPr>
          <w:spacing w:val="-4"/>
        </w:rPr>
        <w:t xml:space="preserve"> </w:t>
      </w:r>
      <w:r>
        <w:t>выбору).</w:t>
      </w:r>
      <w:r>
        <w:rPr>
          <w:spacing w:val="-2"/>
        </w:rPr>
        <w:t xml:space="preserve"> </w:t>
      </w:r>
      <w:r>
        <w:t>Например,</w:t>
      </w:r>
      <w:r>
        <w:rPr>
          <w:spacing w:val="-2"/>
        </w:rPr>
        <w:t xml:space="preserve"> </w:t>
      </w:r>
      <w:r>
        <w:t>«В</w:t>
      </w:r>
      <w:r>
        <w:rPr>
          <w:spacing w:val="-6"/>
        </w:rPr>
        <w:t xml:space="preserve"> </w:t>
      </w:r>
      <w:r>
        <w:t>прекрасном и</w:t>
      </w:r>
      <w:r>
        <w:rPr>
          <w:spacing w:val="-15"/>
        </w:rPr>
        <w:t xml:space="preserve"> </w:t>
      </w:r>
      <w:r>
        <w:t>яростном</w:t>
      </w:r>
      <w:r>
        <w:rPr>
          <w:spacing w:val="-15"/>
        </w:rPr>
        <w:t xml:space="preserve"> </w:t>
      </w:r>
      <w:r>
        <w:t>мире»,</w:t>
      </w:r>
      <w:r>
        <w:rPr>
          <w:spacing w:val="-14"/>
        </w:rPr>
        <w:t xml:space="preserve"> </w:t>
      </w:r>
      <w:r>
        <w:t>«Котлован»,</w:t>
      </w:r>
      <w:r>
        <w:rPr>
          <w:spacing w:val="-12"/>
        </w:rPr>
        <w:t xml:space="preserve"> </w:t>
      </w:r>
      <w:r>
        <w:t>«Возвращение»,</w:t>
      </w:r>
      <w:r>
        <w:rPr>
          <w:spacing w:val="-13"/>
        </w:rPr>
        <w:t xml:space="preserve"> </w:t>
      </w:r>
      <w:r>
        <w:t>«Река</w:t>
      </w:r>
      <w:r>
        <w:rPr>
          <w:spacing w:val="-15"/>
        </w:rPr>
        <w:t xml:space="preserve"> </w:t>
      </w:r>
      <w:r>
        <w:t>Потудань»,</w:t>
      </w:r>
      <w:r>
        <w:rPr>
          <w:spacing w:val="-13"/>
        </w:rPr>
        <w:t xml:space="preserve"> </w:t>
      </w:r>
      <w:r>
        <w:t>«Сокровенный</w:t>
      </w:r>
      <w:r>
        <w:rPr>
          <w:spacing w:val="-13"/>
        </w:rPr>
        <w:t xml:space="preserve"> </w:t>
      </w:r>
      <w:r>
        <w:t>человек»</w:t>
      </w:r>
      <w:r>
        <w:rPr>
          <w:spacing w:val="-15"/>
        </w:rPr>
        <w:t xml:space="preserve"> </w:t>
      </w:r>
      <w:r>
        <w:t>и</w:t>
      </w:r>
      <w:r>
        <w:rPr>
          <w:spacing w:val="-13"/>
        </w:rPr>
        <w:t xml:space="preserve"> </w:t>
      </w:r>
      <w:r>
        <w:t>другие. А.Т. Твардовский.</w:t>
      </w:r>
      <w:r>
        <w:tab/>
      </w:r>
      <w:r>
        <w:rPr>
          <w:spacing w:val="-2"/>
        </w:rPr>
        <w:t>Стихотворения</w:t>
      </w:r>
      <w:r>
        <w:tab/>
      </w:r>
      <w:r>
        <w:rPr>
          <w:spacing w:val="-4"/>
        </w:rPr>
        <w:t>(не</w:t>
      </w:r>
      <w:r>
        <w:tab/>
      </w:r>
      <w:r>
        <w:rPr>
          <w:spacing w:val="-2"/>
        </w:rPr>
        <w:t>менее</w:t>
      </w:r>
      <w:r>
        <w:tab/>
      </w:r>
      <w:r>
        <w:rPr>
          <w:spacing w:val="-4"/>
        </w:rPr>
        <w:t>трёх</w:t>
      </w:r>
      <w:r>
        <w:tab/>
      </w:r>
      <w:r>
        <w:rPr>
          <w:spacing w:val="-6"/>
        </w:rPr>
        <w:t>по</w:t>
      </w:r>
      <w:r>
        <w:tab/>
      </w:r>
      <w:r>
        <w:rPr>
          <w:spacing w:val="-2"/>
        </w:rPr>
        <w:t>выбору).</w:t>
      </w:r>
      <w:r>
        <w:tab/>
      </w:r>
      <w:r>
        <w:rPr>
          <w:spacing w:val="-2"/>
        </w:rPr>
        <w:t>Например,</w:t>
      </w:r>
    </w:p>
    <w:p w:rsidR="008075EE" w:rsidRDefault="000F3E53">
      <w:pPr>
        <w:pStyle w:val="a3"/>
        <w:spacing w:line="275" w:lineRule="exact"/>
        <w:ind w:left="0" w:right="97" w:firstLine="0"/>
        <w:jc w:val="right"/>
      </w:pPr>
      <w:r>
        <w:t>«Вся</w:t>
      </w:r>
      <w:r>
        <w:rPr>
          <w:spacing w:val="-17"/>
        </w:rPr>
        <w:t xml:space="preserve"> </w:t>
      </w:r>
      <w:r>
        <w:t>суть</w:t>
      </w:r>
      <w:r>
        <w:rPr>
          <w:spacing w:val="-15"/>
        </w:rPr>
        <w:t xml:space="preserve"> </w:t>
      </w:r>
      <w:r>
        <w:t>в</w:t>
      </w:r>
      <w:r>
        <w:rPr>
          <w:spacing w:val="-15"/>
        </w:rPr>
        <w:t xml:space="preserve"> </w:t>
      </w:r>
      <w:r>
        <w:t>одном-единственном</w:t>
      </w:r>
      <w:r>
        <w:rPr>
          <w:spacing w:val="-15"/>
        </w:rPr>
        <w:t xml:space="preserve"> </w:t>
      </w:r>
      <w:r>
        <w:t>завете…»,</w:t>
      </w:r>
      <w:r>
        <w:rPr>
          <w:spacing w:val="-13"/>
        </w:rPr>
        <w:t xml:space="preserve"> </w:t>
      </w:r>
      <w:r>
        <w:t>«Памяти</w:t>
      </w:r>
      <w:r>
        <w:rPr>
          <w:spacing w:val="-15"/>
        </w:rPr>
        <w:t xml:space="preserve"> </w:t>
      </w:r>
      <w:r>
        <w:t>матери»</w:t>
      </w:r>
      <w:r>
        <w:rPr>
          <w:spacing w:val="-15"/>
        </w:rPr>
        <w:t xml:space="preserve"> </w:t>
      </w:r>
      <w:r>
        <w:t>(«В</w:t>
      </w:r>
      <w:r>
        <w:rPr>
          <w:spacing w:val="-14"/>
        </w:rPr>
        <w:t xml:space="preserve"> </w:t>
      </w:r>
      <w:r>
        <w:t>краю,</w:t>
      </w:r>
      <w:r>
        <w:rPr>
          <w:spacing w:val="-11"/>
        </w:rPr>
        <w:t xml:space="preserve"> </w:t>
      </w:r>
      <w:r>
        <w:t>куда</w:t>
      </w:r>
      <w:r>
        <w:rPr>
          <w:spacing w:val="-13"/>
        </w:rPr>
        <w:t xml:space="preserve"> </w:t>
      </w:r>
      <w:r>
        <w:t>их</w:t>
      </w:r>
      <w:r>
        <w:rPr>
          <w:spacing w:val="-15"/>
        </w:rPr>
        <w:t xml:space="preserve"> </w:t>
      </w:r>
      <w:r>
        <w:t>вывезли</w:t>
      </w:r>
      <w:r>
        <w:rPr>
          <w:spacing w:val="-16"/>
        </w:rPr>
        <w:t xml:space="preserve"> </w:t>
      </w:r>
      <w:r>
        <w:rPr>
          <w:spacing w:val="-2"/>
        </w:rPr>
        <w:t>гуртом…»),</w:t>
      </w:r>
    </w:p>
    <w:p w:rsidR="008075EE" w:rsidRDefault="000F3E53">
      <w:pPr>
        <w:pStyle w:val="a3"/>
        <w:spacing w:before="40" w:line="280" w:lineRule="auto"/>
        <w:ind w:right="103" w:firstLine="0"/>
      </w:pPr>
      <w:r>
        <w:t>«Я</w:t>
      </w:r>
      <w:r>
        <w:rPr>
          <w:spacing w:val="-1"/>
        </w:rPr>
        <w:t xml:space="preserve"> </w:t>
      </w:r>
      <w:r>
        <w:t>знаю, никакой</w:t>
      </w:r>
      <w:r>
        <w:rPr>
          <w:spacing w:val="-3"/>
        </w:rPr>
        <w:t xml:space="preserve"> </w:t>
      </w:r>
      <w:r>
        <w:t>моей</w:t>
      </w:r>
      <w:r>
        <w:rPr>
          <w:spacing w:val="-3"/>
        </w:rPr>
        <w:t xml:space="preserve"> </w:t>
      </w:r>
      <w:r>
        <w:t>вины…», «Дробится</w:t>
      </w:r>
      <w:r>
        <w:rPr>
          <w:spacing w:val="-5"/>
        </w:rPr>
        <w:t xml:space="preserve"> </w:t>
      </w:r>
      <w:r>
        <w:t>рваный</w:t>
      </w:r>
      <w:r>
        <w:rPr>
          <w:spacing w:val="-3"/>
        </w:rPr>
        <w:t xml:space="preserve"> </w:t>
      </w:r>
      <w:r>
        <w:t>цоколь</w:t>
      </w:r>
      <w:r>
        <w:rPr>
          <w:spacing w:val="-3"/>
        </w:rPr>
        <w:t xml:space="preserve"> </w:t>
      </w:r>
      <w:r>
        <w:t>монумента...», «О сущем», «В</w:t>
      </w:r>
      <w:r>
        <w:rPr>
          <w:spacing w:val="-1"/>
        </w:rPr>
        <w:t xml:space="preserve"> </w:t>
      </w:r>
      <w:r>
        <w:t>тот</w:t>
      </w:r>
      <w:r>
        <w:rPr>
          <w:spacing w:val="-7"/>
        </w:rPr>
        <w:t xml:space="preserve"> </w:t>
      </w:r>
      <w:r>
        <w:t>день, когда окончилась война…», «Я убит подо Ржевом», «Памяти Гагарина» и другие.</w:t>
      </w:r>
    </w:p>
    <w:p w:rsidR="008075EE" w:rsidRDefault="000F3E53">
      <w:pPr>
        <w:pStyle w:val="a3"/>
        <w:spacing w:line="269" w:lineRule="exact"/>
        <w:ind w:left="1366" w:firstLine="0"/>
      </w:pPr>
      <w:r>
        <w:t>Поэма</w:t>
      </w:r>
      <w:r>
        <w:rPr>
          <w:spacing w:val="-1"/>
        </w:rPr>
        <w:t xml:space="preserve"> </w:t>
      </w:r>
      <w:r>
        <w:t>«По праву</w:t>
      </w:r>
      <w:r>
        <w:rPr>
          <w:spacing w:val="-8"/>
        </w:rPr>
        <w:t xml:space="preserve"> </w:t>
      </w:r>
      <w:r>
        <w:rPr>
          <w:spacing w:val="-2"/>
        </w:rPr>
        <w:t>памяти».</w:t>
      </w:r>
    </w:p>
    <w:p w:rsidR="008075EE" w:rsidRDefault="000F3E53">
      <w:pPr>
        <w:pStyle w:val="a3"/>
        <w:spacing w:before="41" w:line="276" w:lineRule="auto"/>
        <w:ind w:right="88"/>
      </w:pPr>
      <w:r>
        <w:t>Проза</w:t>
      </w:r>
      <w:r>
        <w:rPr>
          <w:spacing w:val="-15"/>
        </w:rPr>
        <w:t xml:space="preserve"> </w:t>
      </w:r>
      <w:r>
        <w:t>о</w:t>
      </w:r>
      <w:r>
        <w:rPr>
          <w:spacing w:val="-15"/>
        </w:rPr>
        <w:t xml:space="preserve"> </w:t>
      </w:r>
      <w:r>
        <w:t>Великой</w:t>
      </w:r>
      <w:r>
        <w:rPr>
          <w:spacing w:val="-15"/>
        </w:rPr>
        <w:t xml:space="preserve"> </w:t>
      </w:r>
      <w:r>
        <w:t>Отечественной</w:t>
      </w:r>
      <w:r>
        <w:rPr>
          <w:spacing w:val="-15"/>
        </w:rPr>
        <w:t xml:space="preserve"> </w:t>
      </w:r>
      <w:r>
        <w:t>войне</w:t>
      </w:r>
      <w:r>
        <w:rPr>
          <w:spacing w:val="-15"/>
        </w:rPr>
        <w:t xml:space="preserve"> </w:t>
      </w:r>
      <w:r>
        <w:t>(по</w:t>
      </w:r>
      <w:r>
        <w:rPr>
          <w:spacing w:val="-15"/>
        </w:rPr>
        <w:t xml:space="preserve"> </w:t>
      </w:r>
      <w:r>
        <w:t>одному</w:t>
      </w:r>
      <w:r>
        <w:rPr>
          <w:spacing w:val="-15"/>
        </w:rPr>
        <w:t xml:space="preserve"> </w:t>
      </w:r>
      <w:r>
        <w:t>произведению</w:t>
      </w:r>
      <w:r>
        <w:rPr>
          <w:spacing w:val="-15"/>
        </w:rPr>
        <w:t xml:space="preserve"> </w:t>
      </w:r>
      <w:r>
        <w:t>не</w:t>
      </w:r>
      <w:r>
        <w:rPr>
          <w:spacing w:val="-15"/>
        </w:rPr>
        <w:t xml:space="preserve"> </w:t>
      </w:r>
      <w:r>
        <w:t>менее</w:t>
      </w:r>
      <w:r>
        <w:rPr>
          <w:spacing w:val="-15"/>
        </w:rPr>
        <w:t xml:space="preserve"> </w:t>
      </w:r>
      <w:r>
        <w:t>чем</w:t>
      </w:r>
      <w:r>
        <w:rPr>
          <w:spacing w:val="-15"/>
        </w:rPr>
        <w:t xml:space="preserve"> </w:t>
      </w:r>
      <w:r>
        <w:t>трёх</w:t>
      </w:r>
      <w:r>
        <w:rPr>
          <w:spacing w:val="-15"/>
        </w:rPr>
        <w:t xml:space="preserve"> </w:t>
      </w:r>
      <w:r>
        <w:t>писателей по</w:t>
      </w:r>
      <w:r>
        <w:rPr>
          <w:spacing w:val="-15"/>
        </w:rPr>
        <w:t xml:space="preserve"> </w:t>
      </w:r>
      <w:r>
        <w:t>выбору).</w:t>
      </w:r>
      <w:r>
        <w:rPr>
          <w:spacing w:val="-15"/>
        </w:rPr>
        <w:t xml:space="preserve"> </w:t>
      </w:r>
      <w:r>
        <w:t>Например,</w:t>
      </w:r>
      <w:r>
        <w:rPr>
          <w:spacing w:val="-15"/>
        </w:rPr>
        <w:t xml:space="preserve"> </w:t>
      </w:r>
      <w:r>
        <w:t>В.П.</w:t>
      </w:r>
      <w:r>
        <w:rPr>
          <w:spacing w:val="-15"/>
        </w:rPr>
        <w:t xml:space="preserve"> </w:t>
      </w:r>
      <w:r>
        <w:t>Астафьев</w:t>
      </w:r>
      <w:r>
        <w:rPr>
          <w:spacing w:val="-15"/>
        </w:rPr>
        <w:t xml:space="preserve"> </w:t>
      </w:r>
      <w:r>
        <w:t>«Пастух</w:t>
      </w:r>
      <w:r>
        <w:rPr>
          <w:spacing w:val="-15"/>
        </w:rPr>
        <w:t xml:space="preserve"> </w:t>
      </w:r>
      <w:r>
        <w:t>и</w:t>
      </w:r>
      <w:r>
        <w:rPr>
          <w:spacing w:val="-15"/>
        </w:rPr>
        <w:t xml:space="preserve"> </w:t>
      </w:r>
      <w:r>
        <w:t>пастушка»,</w:t>
      </w:r>
      <w:r>
        <w:rPr>
          <w:spacing w:val="-15"/>
        </w:rPr>
        <w:t xml:space="preserve"> </w:t>
      </w:r>
      <w:r>
        <w:t>«Звездопад»,</w:t>
      </w:r>
      <w:r>
        <w:rPr>
          <w:spacing w:val="-15"/>
        </w:rPr>
        <w:t xml:space="preserve"> </w:t>
      </w:r>
      <w:r>
        <w:t>В.О.</w:t>
      </w:r>
      <w:r>
        <w:rPr>
          <w:spacing w:val="-15"/>
        </w:rPr>
        <w:t xml:space="preserve"> </w:t>
      </w:r>
      <w:r>
        <w:t>Богомолов</w:t>
      </w:r>
      <w:r>
        <w:rPr>
          <w:spacing w:val="-15"/>
        </w:rPr>
        <w:t xml:space="preserve"> </w:t>
      </w:r>
      <w:r>
        <w:t>«В</w:t>
      </w:r>
      <w:r>
        <w:rPr>
          <w:spacing w:val="-15"/>
        </w:rPr>
        <w:t xml:space="preserve"> </w:t>
      </w:r>
      <w:r>
        <w:t>августе сорок</w:t>
      </w:r>
      <w:r>
        <w:rPr>
          <w:spacing w:val="54"/>
        </w:rPr>
        <w:t xml:space="preserve">  </w:t>
      </w:r>
      <w:r>
        <w:t>четвёртого»,</w:t>
      </w:r>
      <w:r>
        <w:rPr>
          <w:spacing w:val="57"/>
        </w:rPr>
        <w:t xml:space="preserve">  </w:t>
      </w:r>
      <w:r>
        <w:t>Ю.В.</w:t>
      </w:r>
      <w:r>
        <w:rPr>
          <w:spacing w:val="1"/>
        </w:rPr>
        <w:t xml:space="preserve"> </w:t>
      </w:r>
      <w:r>
        <w:t>Бондарев</w:t>
      </w:r>
      <w:r>
        <w:rPr>
          <w:spacing w:val="57"/>
        </w:rPr>
        <w:t xml:space="preserve">  </w:t>
      </w:r>
      <w:r>
        <w:t>«Горячий</w:t>
      </w:r>
      <w:r>
        <w:rPr>
          <w:spacing w:val="58"/>
        </w:rPr>
        <w:t xml:space="preserve">  </w:t>
      </w:r>
      <w:r>
        <w:t>снег»,</w:t>
      </w:r>
      <w:r>
        <w:rPr>
          <w:spacing w:val="55"/>
        </w:rPr>
        <w:t xml:space="preserve">  </w:t>
      </w:r>
      <w:r>
        <w:t>В.В.</w:t>
      </w:r>
      <w:r>
        <w:rPr>
          <w:spacing w:val="3"/>
        </w:rPr>
        <w:t xml:space="preserve"> </w:t>
      </w:r>
      <w:r>
        <w:t>Быков</w:t>
      </w:r>
      <w:r>
        <w:rPr>
          <w:spacing w:val="55"/>
        </w:rPr>
        <w:t xml:space="preserve">  </w:t>
      </w:r>
      <w:r>
        <w:t>«Обелиск»,</w:t>
      </w:r>
      <w:r>
        <w:rPr>
          <w:spacing w:val="58"/>
        </w:rPr>
        <w:t xml:space="preserve">  </w:t>
      </w:r>
      <w:r>
        <w:rPr>
          <w:spacing w:val="-2"/>
        </w:rPr>
        <w:t>«Сотников»,</w:t>
      </w:r>
    </w:p>
    <w:p w:rsidR="008075EE" w:rsidRDefault="000F3E53">
      <w:pPr>
        <w:pStyle w:val="a3"/>
        <w:spacing w:line="276" w:lineRule="auto"/>
        <w:ind w:right="89" w:firstLine="0"/>
      </w:pPr>
      <w:r>
        <w:t>«Альпийская баллада», Б.Л. Васильев</w:t>
      </w:r>
      <w:r>
        <w:rPr>
          <w:spacing w:val="-2"/>
        </w:rPr>
        <w:t xml:space="preserve"> </w:t>
      </w:r>
      <w:r>
        <w:t>«А</w:t>
      </w:r>
      <w:r>
        <w:rPr>
          <w:spacing w:val="-5"/>
        </w:rPr>
        <w:t xml:space="preserve"> </w:t>
      </w:r>
      <w:r>
        <w:t>зори</w:t>
      </w:r>
      <w:r>
        <w:rPr>
          <w:spacing w:val="-7"/>
        </w:rPr>
        <w:t xml:space="preserve"> </w:t>
      </w:r>
      <w:r>
        <w:t>здесь тихие», «В</w:t>
      </w:r>
      <w:r>
        <w:rPr>
          <w:spacing w:val="-1"/>
        </w:rPr>
        <w:t xml:space="preserve"> </w:t>
      </w:r>
      <w:r>
        <w:t>списках</w:t>
      </w:r>
      <w:r>
        <w:rPr>
          <w:spacing w:val="-4"/>
        </w:rPr>
        <w:t xml:space="preserve"> </w:t>
      </w:r>
      <w:r>
        <w:t>не значился»,</w:t>
      </w:r>
      <w:r>
        <w:rPr>
          <w:spacing w:val="-2"/>
        </w:rPr>
        <w:t xml:space="preserve"> </w:t>
      </w:r>
      <w:r>
        <w:t>«Завтра была война»,</w:t>
      </w:r>
      <w:r>
        <w:rPr>
          <w:spacing w:val="80"/>
          <w:w w:val="150"/>
        </w:rPr>
        <w:t xml:space="preserve"> </w:t>
      </w:r>
      <w:r>
        <w:t>«Летят</w:t>
      </w:r>
      <w:r>
        <w:rPr>
          <w:spacing w:val="80"/>
          <w:w w:val="150"/>
        </w:rPr>
        <w:t xml:space="preserve"> </w:t>
      </w:r>
      <w:r>
        <w:t>мои</w:t>
      </w:r>
      <w:r>
        <w:rPr>
          <w:spacing w:val="80"/>
          <w:w w:val="150"/>
        </w:rPr>
        <w:t xml:space="preserve"> </w:t>
      </w:r>
      <w:r>
        <w:t>кони»,</w:t>
      </w:r>
      <w:r>
        <w:rPr>
          <w:spacing w:val="80"/>
          <w:w w:val="150"/>
        </w:rPr>
        <w:t xml:space="preserve"> </w:t>
      </w:r>
      <w:r>
        <w:t>К.Д. Воробьёв</w:t>
      </w:r>
      <w:r>
        <w:rPr>
          <w:spacing w:val="80"/>
          <w:w w:val="150"/>
        </w:rPr>
        <w:t xml:space="preserve"> </w:t>
      </w:r>
      <w:r>
        <w:t>«Убиты</w:t>
      </w:r>
      <w:r>
        <w:rPr>
          <w:spacing w:val="80"/>
          <w:w w:val="150"/>
        </w:rPr>
        <w:t xml:space="preserve"> </w:t>
      </w:r>
      <w:r>
        <w:t>под</w:t>
      </w:r>
      <w:r>
        <w:rPr>
          <w:spacing w:val="80"/>
          <w:w w:val="150"/>
        </w:rPr>
        <w:t xml:space="preserve"> </w:t>
      </w:r>
      <w:r>
        <w:t>Москвой»,</w:t>
      </w:r>
      <w:r>
        <w:rPr>
          <w:spacing w:val="80"/>
          <w:w w:val="150"/>
        </w:rPr>
        <w:t xml:space="preserve"> </w:t>
      </w:r>
      <w:r>
        <w:t>«Это</w:t>
      </w:r>
      <w:r>
        <w:rPr>
          <w:spacing w:val="80"/>
          <w:w w:val="150"/>
        </w:rPr>
        <w:t xml:space="preserve"> </w:t>
      </w:r>
      <w:r>
        <w:t>мы,</w:t>
      </w:r>
      <w:r>
        <w:rPr>
          <w:spacing w:val="80"/>
          <w:w w:val="150"/>
        </w:rPr>
        <w:t xml:space="preserve"> </w:t>
      </w:r>
      <w:r>
        <w:t>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8075EE" w:rsidRDefault="000F3E53">
      <w:pPr>
        <w:pStyle w:val="a3"/>
        <w:spacing w:before="1"/>
        <w:ind w:left="1366" w:firstLine="0"/>
      </w:pPr>
      <w:r>
        <w:t>А.А. Фадеев</w:t>
      </w:r>
      <w:r>
        <w:rPr>
          <w:spacing w:val="-2"/>
        </w:rPr>
        <w:t xml:space="preserve"> </w:t>
      </w:r>
      <w:r>
        <w:t>«Молодая</w:t>
      </w:r>
      <w:r>
        <w:rPr>
          <w:spacing w:val="-7"/>
        </w:rPr>
        <w:t xml:space="preserve"> </w:t>
      </w:r>
      <w:r>
        <w:rPr>
          <w:spacing w:val="-2"/>
        </w:rPr>
        <w:t>гвардия»</w:t>
      </w:r>
    </w:p>
    <w:p w:rsidR="008075EE" w:rsidRDefault="000F3E53">
      <w:pPr>
        <w:pStyle w:val="a3"/>
        <w:spacing w:before="41" w:line="276" w:lineRule="auto"/>
        <w:ind w:right="87"/>
      </w:pPr>
      <w:r>
        <w:t>Поэзия</w:t>
      </w:r>
      <w:r>
        <w:rPr>
          <w:spacing w:val="-11"/>
        </w:rPr>
        <w:t xml:space="preserve"> </w:t>
      </w:r>
      <w:r>
        <w:t>о</w:t>
      </w:r>
      <w:r>
        <w:rPr>
          <w:spacing w:val="-1"/>
        </w:rPr>
        <w:t xml:space="preserve"> </w:t>
      </w:r>
      <w:r>
        <w:t>Великой</w:t>
      </w:r>
      <w:r>
        <w:rPr>
          <w:spacing w:val="-5"/>
        </w:rPr>
        <w:t xml:space="preserve"> </w:t>
      </w:r>
      <w:r>
        <w:t>Отечественной</w:t>
      </w:r>
      <w:r>
        <w:rPr>
          <w:spacing w:val="-5"/>
        </w:rPr>
        <w:t xml:space="preserve"> </w:t>
      </w:r>
      <w:r>
        <w:t>войне. Стихотворения</w:t>
      </w:r>
      <w:r>
        <w:rPr>
          <w:spacing w:val="-6"/>
        </w:rPr>
        <w:t xml:space="preserve"> </w:t>
      </w:r>
      <w:r>
        <w:t>(по</w:t>
      </w:r>
      <w:r>
        <w:rPr>
          <w:spacing w:val="-6"/>
        </w:rPr>
        <w:t xml:space="preserve"> </w:t>
      </w:r>
      <w:r>
        <w:t>одному</w:t>
      </w:r>
      <w:r>
        <w:rPr>
          <w:spacing w:val="-11"/>
        </w:rPr>
        <w:t xml:space="preserve"> </w:t>
      </w:r>
      <w:r>
        <w:t>стихотворению</w:t>
      </w:r>
      <w:r>
        <w:rPr>
          <w:spacing w:val="-8"/>
        </w:rPr>
        <w:t xml:space="preserve"> </w:t>
      </w:r>
      <w:r>
        <w:t>не</w:t>
      </w:r>
      <w:r>
        <w:rPr>
          <w:spacing w:val="-7"/>
        </w:rPr>
        <w:t xml:space="preserve"> </w:t>
      </w:r>
      <w:r>
        <w:t>менее чем трёх поэтов по выбору). Например, Ю.В. Друниной, М.В. Исаковского, Ю.Д. Левитанского, С.С. Орлова, Д.С. Самойлова, К.М. Симонова, Б.А. Слуцкого и других.</w:t>
      </w:r>
    </w:p>
    <w:p w:rsidR="008075EE" w:rsidRDefault="000F3E53">
      <w:pPr>
        <w:pStyle w:val="a3"/>
        <w:spacing w:line="276" w:lineRule="auto"/>
        <w:ind w:right="83"/>
      </w:pPr>
      <w:r>
        <w:t>Драматургия</w:t>
      </w:r>
      <w:r>
        <w:rPr>
          <w:spacing w:val="79"/>
          <w:w w:val="150"/>
        </w:rPr>
        <w:t xml:space="preserve">  </w:t>
      </w:r>
      <w:r>
        <w:t>о</w:t>
      </w:r>
      <w:r>
        <w:rPr>
          <w:spacing w:val="80"/>
          <w:w w:val="150"/>
        </w:rPr>
        <w:t xml:space="preserve">  </w:t>
      </w:r>
      <w:r>
        <w:t>Великой</w:t>
      </w:r>
      <w:r>
        <w:rPr>
          <w:spacing w:val="79"/>
          <w:w w:val="150"/>
        </w:rPr>
        <w:t xml:space="preserve">  </w:t>
      </w:r>
      <w:r>
        <w:t>Отечественной</w:t>
      </w:r>
      <w:r>
        <w:rPr>
          <w:spacing w:val="80"/>
          <w:w w:val="150"/>
        </w:rPr>
        <w:t xml:space="preserve">  </w:t>
      </w:r>
      <w:r>
        <w:t>войне.</w:t>
      </w:r>
      <w:r>
        <w:rPr>
          <w:spacing w:val="80"/>
          <w:w w:val="150"/>
        </w:rPr>
        <w:t xml:space="preserve">  </w:t>
      </w:r>
      <w:r>
        <w:t>Пьесы</w:t>
      </w:r>
      <w:r>
        <w:rPr>
          <w:spacing w:val="80"/>
          <w:w w:val="150"/>
        </w:rPr>
        <w:t xml:space="preserve">  </w:t>
      </w:r>
      <w:r>
        <w:t>(одно</w:t>
      </w:r>
      <w:r>
        <w:rPr>
          <w:spacing w:val="80"/>
          <w:w w:val="150"/>
        </w:rPr>
        <w:t xml:space="preserve">  </w:t>
      </w:r>
      <w:r>
        <w:t>произведение по</w:t>
      </w:r>
      <w:r>
        <w:rPr>
          <w:spacing w:val="80"/>
        </w:rPr>
        <w:t xml:space="preserve">  </w:t>
      </w:r>
      <w:r>
        <w:t>выбору).</w:t>
      </w:r>
      <w:r>
        <w:rPr>
          <w:spacing w:val="80"/>
        </w:rPr>
        <w:t xml:space="preserve">  </w:t>
      </w:r>
      <w:r>
        <w:t>Например,</w:t>
      </w:r>
      <w:r>
        <w:rPr>
          <w:spacing w:val="79"/>
        </w:rPr>
        <w:t xml:space="preserve">  </w:t>
      </w:r>
      <w:r>
        <w:t>В.С. Розов</w:t>
      </w:r>
      <w:r>
        <w:rPr>
          <w:spacing w:val="80"/>
        </w:rPr>
        <w:t xml:space="preserve">  </w:t>
      </w:r>
      <w:r>
        <w:t>«Вечно</w:t>
      </w:r>
      <w:r>
        <w:rPr>
          <w:spacing w:val="80"/>
        </w:rPr>
        <w:t xml:space="preserve">  </w:t>
      </w:r>
      <w:r>
        <w:t>живые»,</w:t>
      </w:r>
      <w:r>
        <w:rPr>
          <w:spacing w:val="80"/>
        </w:rPr>
        <w:t xml:space="preserve">  </w:t>
      </w:r>
      <w:r>
        <w:t>К.М. Симонов</w:t>
      </w:r>
      <w:r>
        <w:rPr>
          <w:spacing w:val="80"/>
        </w:rPr>
        <w:t xml:space="preserve">  </w:t>
      </w:r>
      <w:r>
        <w:t>«Русские</w:t>
      </w:r>
      <w:r>
        <w:rPr>
          <w:spacing w:val="79"/>
        </w:rPr>
        <w:t xml:space="preserve">  </w:t>
      </w:r>
      <w:r>
        <w:t>люди» и другие.</w:t>
      </w:r>
    </w:p>
    <w:p w:rsidR="008075EE" w:rsidRDefault="000F3E53">
      <w:pPr>
        <w:pStyle w:val="a3"/>
        <w:spacing w:before="2" w:line="276" w:lineRule="auto"/>
        <w:ind w:right="91"/>
      </w:pPr>
      <w:r>
        <w:t>Б.Л.</w:t>
      </w:r>
      <w:r>
        <w:rPr>
          <w:spacing w:val="-3"/>
        </w:rPr>
        <w:t xml:space="preserve"> </w:t>
      </w:r>
      <w:r>
        <w:t>Пастернак. Стихотворения (не менее пяти по выбору). Например, «Февраль. Достать чернил</w:t>
      </w:r>
      <w:r>
        <w:rPr>
          <w:spacing w:val="-9"/>
        </w:rPr>
        <w:t xml:space="preserve"> </w:t>
      </w:r>
      <w:r>
        <w:t>и</w:t>
      </w:r>
      <w:r>
        <w:rPr>
          <w:spacing w:val="-13"/>
        </w:rPr>
        <w:t xml:space="preserve"> </w:t>
      </w:r>
      <w:r>
        <w:t>плакать!..»,</w:t>
      </w:r>
      <w:r>
        <w:rPr>
          <w:spacing w:val="-7"/>
        </w:rPr>
        <w:t xml:space="preserve"> </w:t>
      </w:r>
      <w:r>
        <w:t>«Определение</w:t>
      </w:r>
      <w:r>
        <w:rPr>
          <w:spacing w:val="-10"/>
        </w:rPr>
        <w:t xml:space="preserve"> </w:t>
      </w:r>
      <w:r>
        <w:t>поэзии»,</w:t>
      </w:r>
      <w:r>
        <w:rPr>
          <w:spacing w:val="-7"/>
        </w:rPr>
        <w:t xml:space="preserve"> </w:t>
      </w:r>
      <w:r>
        <w:t>«Во</w:t>
      </w:r>
      <w:r>
        <w:rPr>
          <w:spacing w:val="-5"/>
        </w:rPr>
        <w:t xml:space="preserve"> </w:t>
      </w:r>
      <w:r>
        <w:t>всём</w:t>
      </w:r>
      <w:r>
        <w:rPr>
          <w:spacing w:val="-12"/>
        </w:rPr>
        <w:t xml:space="preserve"> </w:t>
      </w:r>
      <w:r>
        <w:t>мне</w:t>
      </w:r>
      <w:r>
        <w:rPr>
          <w:spacing w:val="-10"/>
        </w:rPr>
        <w:t xml:space="preserve"> </w:t>
      </w:r>
      <w:r>
        <w:t>хочется</w:t>
      </w:r>
      <w:r>
        <w:rPr>
          <w:spacing w:val="-2"/>
        </w:rPr>
        <w:t xml:space="preserve"> </w:t>
      </w:r>
      <w:r>
        <w:t>дойти…»,</w:t>
      </w:r>
      <w:r>
        <w:rPr>
          <w:spacing w:val="-7"/>
        </w:rPr>
        <w:t xml:space="preserve"> </w:t>
      </w:r>
      <w:r>
        <w:t>«Снег</w:t>
      </w:r>
      <w:r>
        <w:rPr>
          <w:spacing w:val="-7"/>
        </w:rPr>
        <w:t xml:space="preserve"> </w:t>
      </w:r>
      <w:r>
        <w:t>идет»,</w:t>
      </w:r>
      <w:r>
        <w:rPr>
          <w:spacing w:val="-7"/>
        </w:rPr>
        <w:t xml:space="preserve"> </w:t>
      </w:r>
      <w:r>
        <w:t>«Любить иных</w:t>
      </w:r>
      <w:r>
        <w:rPr>
          <w:spacing w:val="39"/>
        </w:rPr>
        <w:t xml:space="preserve"> </w:t>
      </w:r>
      <w:r>
        <w:t>–</w:t>
      </w:r>
      <w:r>
        <w:rPr>
          <w:spacing w:val="46"/>
        </w:rPr>
        <w:t xml:space="preserve"> </w:t>
      </w:r>
      <w:r>
        <w:t>тяжелый</w:t>
      </w:r>
      <w:r>
        <w:rPr>
          <w:spacing w:val="46"/>
        </w:rPr>
        <w:t xml:space="preserve"> </w:t>
      </w:r>
      <w:r>
        <w:t>крест...»,</w:t>
      </w:r>
      <w:r>
        <w:rPr>
          <w:spacing w:val="48"/>
        </w:rPr>
        <w:t xml:space="preserve"> </w:t>
      </w:r>
      <w:r>
        <w:t>«Быть</w:t>
      </w:r>
      <w:r>
        <w:rPr>
          <w:spacing w:val="42"/>
        </w:rPr>
        <w:t xml:space="preserve"> </w:t>
      </w:r>
      <w:r>
        <w:t>знаменитым</w:t>
      </w:r>
      <w:r>
        <w:rPr>
          <w:spacing w:val="42"/>
        </w:rPr>
        <w:t xml:space="preserve"> </w:t>
      </w:r>
      <w:r>
        <w:t>некрасиво…»,</w:t>
      </w:r>
      <w:r>
        <w:rPr>
          <w:spacing w:val="48"/>
        </w:rPr>
        <w:t xml:space="preserve"> </w:t>
      </w:r>
      <w:r>
        <w:t>«Ночь»,</w:t>
      </w:r>
      <w:r>
        <w:rPr>
          <w:spacing w:val="47"/>
        </w:rPr>
        <w:t xml:space="preserve"> </w:t>
      </w:r>
      <w:r>
        <w:t>«Гамлет»,</w:t>
      </w:r>
      <w:r>
        <w:rPr>
          <w:spacing w:val="48"/>
        </w:rPr>
        <w:t xml:space="preserve"> </w:t>
      </w:r>
      <w:r>
        <w:t>«Зимняя</w:t>
      </w:r>
      <w:r>
        <w:rPr>
          <w:spacing w:val="46"/>
        </w:rPr>
        <w:t xml:space="preserve"> </w:t>
      </w:r>
      <w:r>
        <w:rPr>
          <w:spacing w:val="-2"/>
        </w:rPr>
        <w:t>ночь»,</w:t>
      </w:r>
    </w:p>
    <w:p w:rsidR="008075EE" w:rsidRDefault="000F3E53">
      <w:pPr>
        <w:pStyle w:val="a3"/>
        <w:spacing w:line="276" w:lineRule="auto"/>
        <w:ind w:right="103" w:firstLine="0"/>
      </w:pPr>
      <w:r>
        <w:t xml:space="preserve">«Единственные дни», «О, знал бы я, что так бывает…», «Никого не будет в доме...», «Август» и </w:t>
      </w:r>
      <w:r>
        <w:rPr>
          <w:spacing w:val="-2"/>
        </w:rPr>
        <w:t>другие.</w:t>
      </w:r>
    </w:p>
    <w:p w:rsidR="008075EE" w:rsidRDefault="000F3E53">
      <w:pPr>
        <w:pStyle w:val="a3"/>
        <w:spacing w:line="275" w:lineRule="exact"/>
        <w:ind w:left="1366" w:firstLine="0"/>
      </w:pPr>
      <w:r>
        <w:t>Роман «Доктор</w:t>
      </w:r>
      <w:r>
        <w:rPr>
          <w:spacing w:val="-6"/>
        </w:rPr>
        <w:t xml:space="preserve"> </w:t>
      </w:r>
      <w:r>
        <w:t>Живаго»</w:t>
      </w:r>
      <w:r>
        <w:rPr>
          <w:spacing w:val="-5"/>
        </w:rPr>
        <w:t xml:space="preserve"> </w:t>
      </w:r>
      <w:r>
        <w:t>(избранные</w:t>
      </w:r>
      <w:r>
        <w:rPr>
          <w:spacing w:val="-6"/>
        </w:rPr>
        <w:t xml:space="preserve"> </w:t>
      </w:r>
      <w:r>
        <w:rPr>
          <w:spacing w:val="-2"/>
        </w:rPr>
        <w:t>главы).</w:t>
      </w:r>
    </w:p>
    <w:p w:rsidR="008075EE" w:rsidRDefault="000F3E53">
      <w:pPr>
        <w:pStyle w:val="a3"/>
        <w:spacing w:before="39" w:line="276" w:lineRule="auto"/>
        <w:ind w:right="98"/>
      </w:pPr>
      <w:r>
        <w:t>А.В. Вампилов. Пьесы (не менее одной по выбору). Например, «Старший сын», «Утиная охота» и другие.</w:t>
      </w:r>
    </w:p>
    <w:p w:rsidR="008075EE" w:rsidRDefault="000F3E53">
      <w:pPr>
        <w:pStyle w:val="a3"/>
        <w:spacing w:line="278" w:lineRule="auto"/>
        <w:ind w:right="90"/>
      </w:pPr>
      <w:r>
        <w:t>А.И.</w:t>
      </w:r>
      <w:r>
        <w:rPr>
          <w:spacing w:val="-1"/>
        </w:rPr>
        <w:t xml:space="preserve"> </w:t>
      </w:r>
      <w:r>
        <w:t>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8075EE" w:rsidRDefault="000F3E53">
      <w:pPr>
        <w:pStyle w:val="a3"/>
        <w:spacing w:line="276" w:lineRule="auto"/>
        <w:ind w:right="93"/>
      </w:pPr>
      <w:r>
        <w:t>В.М. Шукшин.</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произведений по</w:t>
      </w:r>
      <w:r>
        <w:rPr>
          <w:spacing w:val="-15"/>
        </w:rPr>
        <w:t xml:space="preserve"> </w:t>
      </w:r>
      <w:r>
        <w:t>выбору).</w:t>
      </w:r>
      <w:r>
        <w:rPr>
          <w:spacing w:val="-12"/>
        </w:rPr>
        <w:t xml:space="preserve"> </w:t>
      </w:r>
      <w:r>
        <w:t>Например,</w:t>
      </w:r>
      <w:r>
        <w:rPr>
          <w:spacing w:val="-14"/>
        </w:rPr>
        <w:t xml:space="preserve"> </w:t>
      </w:r>
      <w:r>
        <w:t>«Срезал»,</w:t>
      </w:r>
      <w:r>
        <w:rPr>
          <w:spacing w:val="-11"/>
        </w:rPr>
        <w:t xml:space="preserve"> </w:t>
      </w:r>
      <w:r>
        <w:t>«Обида»,</w:t>
      </w:r>
      <w:r>
        <w:rPr>
          <w:spacing w:val="-11"/>
        </w:rPr>
        <w:t xml:space="preserve"> </w:t>
      </w:r>
      <w:r>
        <w:t>«Микроскоп»,</w:t>
      </w:r>
      <w:r>
        <w:rPr>
          <w:spacing w:val="-11"/>
        </w:rPr>
        <w:t xml:space="preserve"> </w:t>
      </w:r>
      <w:r>
        <w:t>«Мастер»,</w:t>
      </w:r>
      <w:r>
        <w:rPr>
          <w:spacing w:val="-11"/>
        </w:rPr>
        <w:t xml:space="preserve"> </w:t>
      </w:r>
      <w:r>
        <w:t>«Крепкий</w:t>
      </w:r>
      <w:r>
        <w:rPr>
          <w:spacing w:val="-12"/>
        </w:rPr>
        <w:t xml:space="preserve"> </w:t>
      </w:r>
      <w:r>
        <w:t>мужик»,</w:t>
      </w:r>
      <w:r>
        <w:rPr>
          <w:spacing w:val="-11"/>
        </w:rPr>
        <w:t xml:space="preserve"> </w:t>
      </w:r>
      <w:r>
        <w:t>«Сапожки»,</w:t>
      </w:r>
    </w:p>
    <w:p w:rsidR="008075EE" w:rsidRDefault="000F3E53">
      <w:pPr>
        <w:pStyle w:val="a3"/>
        <w:spacing w:line="275" w:lineRule="exact"/>
        <w:ind w:firstLine="0"/>
      </w:pPr>
      <w:r>
        <w:t>«Забуксовал»,</w:t>
      </w:r>
      <w:r>
        <w:rPr>
          <w:spacing w:val="-3"/>
        </w:rPr>
        <w:t xml:space="preserve"> </w:t>
      </w:r>
      <w:r>
        <w:t>«Дядя</w:t>
      </w:r>
      <w:r>
        <w:rPr>
          <w:spacing w:val="-3"/>
        </w:rPr>
        <w:t xml:space="preserve"> </w:t>
      </w:r>
      <w:r>
        <w:t>Ермолай»,</w:t>
      </w:r>
      <w:r>
        <w:rPr>
          <w:spacing w:val="-1"/>
        </w:rPr>
        <w:t xml:space="preserve"> </w:t>
      </w:r>
      <w:r>
        <w:t>«Шире</w:t>
      </w:r>
      <w:r>
        <w:rPr>
          <w:spacing w:val="-4"/>
        </w:rPr>
        <w:t xml:space="preserve"> </w:t>
      </w:r>
      <w:r>
        <w:t>шаг,</w:t>
      </w:r>
      <w:r>
        <w:rPr>
          <w:spacing w:val="-1"/>
        </w:rPr>
        <w:t xml:space="preserve"> </w:t>
      </w:r>
      <w:r>
        <w:t>маэстро!»,</w:t>
      </w:r>
      <w:r>
        <w:rPr>
          <w:spacing w:val="-1"/>
        </w:rPr>
        <w:t xml:space="preserve"> </w:t>
      </w:r>
      <w:r>
        <w:t>«Калина</w:t>
      </w:r>
      <w:r>
        <w:rPr>
          <w:spacing w:val="-3"/>
        </w:rPr>
        <w:t xml:space="preserve"> </w:t>
      </w:r>
      <w:r>
        <w:t>красная»</w:t>
      </w:r>
      <w:r>
        <w:rPr>
          <w:spacing w:val="-8"/>
        </w:rPr>
        <w:t xml:space="preserve"> </w:t>
      </w:r>
      <w:r>
        <w:t>и</w:t>
      </w:r>
      <w:r>
        <w:rPr>
          <w:spacing w:val="-1"/>
        </w:rPr>
        <w:t xml:space="preserve"> </w:t>
      </w:r>
      <w:r>
        <w:rPr>
          <w:spacing w:val="-2"/>
        </w:rPr>
        <w:t>другие.</w:t>
      </w:r>
    </w:p>
    <w:p w:rsidR="008075EE" w:rsidRDefault="000F3E53">
      <w:pPr>
        <w:pStyle w:val="a3"/>
        <w:spacing w:before="36"/>
        <w:ind w:left="1366" w:firstLine="0"/>
      </w:pPr>
      <w:r>
        <w:t>В.Г. Распутин.</w:t>
      </w:r>
      <w:r>
        <w:rPr>
          <w:spacing w:val="32"/>
        </w:rPr>
        <w:t xml:space="preserve"> </w:t>
      </w:r>
      <w:r>
        <w:t>Рассказы</w:t>
      </w:r>
      <w:r>
        <w:rPr>
          <w:spacing w:val="33"/>
        </w:rPr>
        <w:t xml:space="preserve"> </w:t>
      </w:r>
      <w:r>
        <w:t>и</w:t>
      </w:r>
      <w:r>
        <w:rPr>
          <w:spacing w:val="32"/>
        </w:rPr>
        <w:t xml:space="preserve"> </w:t>
      </w:r>
      <w:r>
        <w:t>повести</w:t>
      </w:r>
      <w:r>
        <w:rPr>
          <w:spacing w:val="28"/>
        </w:rPr>
        <w:t xml:space="preserve"> </w:t>
      </w:r>
      <w:r>
        <w:t>(не</w:t>
      </w:r>
      <w:r>
        <w:rPr>
          <w:spacing w:val="30"/>
        </w:rPr>
        <w:t xml:space="preserve"> </w:t>
      </w:r>
      <w:r>
        <w:t>менее</w:t>
      </w:r>
      <w:r>
        <w:rPr>
          <w:spacing w:val="26"/>
        </w:rPr>
        <w:t xml:space="preserve"> </w:t>
      </w:r>
      <w:r>
        <w:t>одного</w:t>
      </w:r>
      <w:r>
        <w:rPr>
          <w:spacing w:val="30"/>
        </w:rPr>
        <w:t xml:space="preserve"> </w:t>
      </w:r>
      <w:r>
        <w:t>произведения</w:t>
      </w:r>
      <w:r>
        <w:rPr>
          <w:spacing w:val="31"/>
        </w:rPr>
        <w:t xml:space="preserve"> </w:t>
      </w:r>
      <w:r>
        <w:t>по</w:t>
      </w:r>
      <w:r>
        <w:rPr>
          <w:spacing w:val="36"/>
        </w:rPr>
        <w:t xml:space="preserve"> </w:t>
      </w:r>
      <w:r>
        <w:t>выбору).</w:t>
      </w:r>
      <w:r>
        <w:rPr>
          <w:spacing w:val="33"/>
        </w:rPr>
        <w:t xml:space="preserve"> </w:t>
      </w:r>
      <w:r>
        <w:rPr>
          <w:spacing w:val="-2"/>
        </w:rPr>
        <w:t>Например,</w:t>
      </w:r>
    </w:p>
    <w:p w:rsidR="008075EE" w:rsidRDefault="000F3E53">
      <w:pPr>
        <w:pStyle w:val="a3"/>
        <w:spacing w:before="41"/>
        <w:ind w:firstLine="0"/>
      </w:pPr>
      <w:r>
        <w:t>«Прощание</w:t>
      </w:r>
      <w:r>
        <w:rPr>
          <w:spacing w:val="-5"/>
        </w:rPr>
        <w:t xml:space="preserve"> </w:t>
      </w:r>
      <w:r>
        <w:t>с</w:t>
      </w:r>
      <w:r>
        <w:rPr>
          <w:spacing w:val="-3"/>
        </w:rPr>
        <w:t xml:space="preserve"> </w:t>
      </w:r>
      <w:r>
        <w:t>Матёрой»,</w:t>
      </w:r>
      <w:r>
        <w:rPr>
          <w:spacing w:val="1"/>
        </w:rPr>
        <w:t xml:space="preserve"> </w:t>
      </w:r>
      <w:r>
        <w:t>«Живи</w:t>
      </w:r>
      <w:r>
        <w:rPr>
          <w:spacing w:val="-6"/>
        </w:rPr>
        <w:t xml:space="preserve"> </w:t>
      </w:r>
      <w:r>
        <w:t>и</w:t>
      </w:r>
      <w:r>
        <w:rPr>
          <w:spacing w:val="-5"/>
        </w:rPr>
        <w:t xml:space="preserve"> </w:t>
      </w:r>
      <w:r>
        <w:t>помни», «Женский разговор»</w:t>
      </w:r>
      <w:r>
        <w:rPr>
          <w:spacing w:val="-7"/>
        </w:rPr>
        <w:t xml:space="preserve"> </w:t>
      </w:r>
      <w:r>
        <w:t xml:space="preserve">и </w:t>
      </w:r>
      <w:r>
        <w:rPr>
          <w:spacing w:val="-2"/>
        </w:rPr>
        <w:t>другие.</w:t>
      </w:r>
    </w:p>
    <w:p w:rsidR="008075EE" w:rsidRDefault="000F3E53">
      <w:pPr>
        <w:pStyle w:val="a3"/>
        <w:spacing w:before="40" w:line="276" w:lineRule="auto"/>
        <w:ind w:right="94"/>
      </w:pPr>
      <w:r>
        <w:t>Н.М. Рубцов. Стихотворения (не менее трёх по выбору). Например, «Звезда полей», «Тихая моя</w:t>
      </w:r>
      <w:r>
        <w:rPr>
          <w:spacing w:val="-8"/>
        </w:rPr>
        <w:t xml:space="preserve"> </w:t>
      </w:r>
      <w:r>
        <w:t>родина!..»,</w:t>
      </w:r>
      <w:r>
        <w:rPr>
          <w:spacing w:val="-1"/>
        </w:rPr>
        <w:t xml:space="preserve"> </w:t>
      </w:r>
      <w:r>
        <w:t>«В</w:t>
      </w:r>
      <w:r>
        <w:rPr>
          <w:spacing w:val="-5"/>
        </w:rPr>
        <w:t xml:space="preserve"> </w:t>
      </w:r>
      <w:r>
        <w:t>горнице</w:t>
      </w:r>
      <w:r>
        <w:rPr>
          <w:spacing w:val="-9"/>
        </w:rPr>
        <w:t xml:space="preserve"> </w:t>
      </w:r>
      <w:r>
        <w:t>моей</w:t>
      </w:r>
      <w:r>
        <w:rPr>
          <w:spacing w:val="-7"/>
        </w:rPr>
        <w:t xml:space="preserve"> </w:t>
      </w:r>
      <w:r>
        <w:t>светло…»,</w:t>
      </w:r>
      <w:r>
        <w:rPr>
          <w:spacing w:val="-6"/>
        </w:rPr>
        <w:t xml:space="preserve"> </w:t>
      </w:r>
      <w:r>
        <w:t>«Привет,</w:t>
      </w:r>
      <w:r>
        <w:rPr>
          <w:spacing w:val="-5"/>
        </w:rPr>
        <w:t xml:space="preserve"> </w:t>
      </w:r>
      <w:r>
        <w:t>Россия…»,</w:t>
      </w:r>
      <w:r>
        <w:rPr>
          <w:spacing w:val="-6"/>
        </w:rPr>
        <w:t xml:space="preserve"> </w:t>
      </w:r>
      <w:r>
        <w:t>«Русский</w:t>
      </w:r>
      <w:r>
        <w:rPr>
          <w:spacing w:val="-7"/>
        </w:rPr>
        <w:t xml:space="preserve"> </w:t>
      </w:r>
      <w:r>
        <w:t>огонёк»,</w:t>
      </w:r>
      <w:r>
        <w:rPr>
          <w:spacing w:val="-1"/>
        </w:rPr>
        <w:t xml:space="preserve"> </w:t>
      </w:r>
      <w:r>
        <w:t>«Я</w:t>
      </w:r>
      <w:r>
        <w:rPr>
          <w:spacing w:val="-5"/>
        </w:rPr>
        <w:t xml:space="preserve"> </w:t>
      </w:r>
      <w:r>
        <w:t>буду</w:t>
      </w:r>
      <w:r>
        <w:rPr>
          <w:spacing w:val="-13"/>
        </w:rPr>
        <w:t xml:space="preserve"> </w:t>
      </w:r>
      <w:r>
        <w:t>скакать по холмам задремавшей отчизны», «Родная деревня», «В осеннем лесу», «В минуты музыки печальной…», «Видения на холме», «Ночь на родине», «Утро» и другие.</w:t>
      </w:r>
    </w:p>
    <w:p w:rsidR="008075EE" w:rsidRDefault="000F3E53">
      <w:pPr>
        <w:pStyle w:val="a3"/>
        <w:spacing w:before="4"/>
        <w:ind w:left="1366" w:firstLine="0"/>
      </w:pPr>
      <w:r>
        <w:t>И.А.</w:t>
      </w:r>
      <w:r>
        <w:rPr>
          <w:spacing w:val="1"/>
        </w:rPr>
        <w:t xml:space="preserve"> </w:t>
      </w:r>
      <w:r>
        <w:t>Бродский.</w:t>
      </w:r>
      <w:r>
        <w:rPr>
          <w:spacing w:val="74"/>
        </w:rPr>
        <w:t xml:space="preserve">   </w:t>
      </w:r>
      <w:r>
        <w:t>Стихотворения</w:t>
      </w:r>
      <w:r>
        <w:rPr>
          <w:spacing w:val="72"/>
        </w:rPr>
        <w:t xml:space="preserve">   </w:t>
      </w:r>
      <w:r>
        <w:t>(не</w:t>
      </w:r>
      <w:r>
        <w:rPr>
          <w:spacing w:val="73"/>
        </w:rPr>
        <w:t xml:space="preserve">   </w:t>
      </w:r>
      <w:r>
        <w:t>менее</w:t>
      </w:r>
      <w:r>
        <w:rPr>
          <w:spacing w:val="73"/>
        </w:rPr>
        <w:t xml:space="preserve">   </w:t>
      </w:r>
      <w:r>
        <w:t>пяти</w:t>
      </w:r>
      <w:r>
        <w:rPr>
          <w:spacing w:val="73"/>
        </w:rPr>
        <w:t xml:space="preserve">   </w:t>
      </w:r>
      <w:r>
        <w:t>по</w:t>
      </w:r>
      <w:r>
        <w:rPr>
          <w:spacing w:val="73"/>
        </w:rPr>
        <w:t xml:space="preserve">   </w:t>
      </w:r>
      <w:r>
        <w:t>выбору).</w:t>
      </w:r>
      <w:r>
        <w:rPr>
          <w:spacing w:val="75"/>
        </w:rPr>
        <w:t xml:space="preserve">   </w:t>
      </w:r>
      <w:r>
        <w:rPr>
          <w:spacing w:val="-2"/>
        </w:rPr>
        <w:t>Например,</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«На</w:t>
      </w:r>
      <w:r>
        <w:rPr>
          <w:spacing w:val="80"/>
        </w:rPr>
        <w:t xml:space="preserve">   </w:t>
      </w:r>
      <w:r>
        <w:t>смерть</w:t>
      </w:r>
      <w:r>
        <w:rPr>
          <w:spacing w:val="80"/>
        </w:rPr>
        <w:t xml:space="preserve">   </w:t>
      </w:r>
      <w:r>
        <w:t>Жукова»,</w:t>
      </w:r>
      <w:r>
        <w:rPr>
          <w:spacing w:val="80"/>
        </w:rPr>
        <w:t xml:space="preserve">   </w:t>
      </w:r>
      <w:r>
        <w:t>«Осенний</w:t>
      </w:r>
      <w:r>
        <w:rPr>
          <w:spacing w:val="80"/>
        </w:rPr>
        <w:t xml:space="preserve">   </w:t>
      </w:r>
      <w:r>
        <w:t>крик</w:t>
      </w:r>
      <w:r>
        <w:rPr>
          <w:spacing w:val="80"/>
        </w:rPr>
        <w:t xml:space="preserve">   </w:t>
      </w:r>
      <w:r>
        <w:t>ястреба»,</w:t>
      </w:r>
      <w:r>
        <w:rPr>
          <w:spacing w:val="80"/>
        </w:rPr>
        <w:t xml:space="preserve">   </w:t>
      </w:r>
      <w:r>
        <w:t>«Пилигримы»,</w:t>
      </w:r>
      <w:r>
        <w:rPr>
          <w:spacing w:val="80"/>
        </w:rPr>
        <w:t xml:space="preserve">   </w:t>
      </w:r>
      <w:r>
        <w:t>«Стансы» («Ни</w:t>
      </w:r>
      <w:r>
        <w:rPr>
          <w:spacing w:val="-15"/>
        </w:rPr>
        <w:t xml:space="preserve"> </w:t>
      </w:r>
      <w:r>
        <w:t>страны,</w:t>
      </w:r>
      <w:r>
        <w:rPr>
          <w:spacing w:val="-15"/>
        </w:rPr>
        <w:t xml:space="preserve"> </w:t>
      </w:r>
      <w:r>
        <w:t>ни</w:t>
      </w:r>
      <w:r>
        <w:rPr>
          <w:spacing w:val="-15"/>
        </w:rPr>
        <w:t xml:space="preserve"> </w:t>
      </w:r>
      <w:r>
        <w:t>погоста…»),</w:t>
      </w:r>
      <w:r>
        <w:rPr>
          <w:spacing w:val="-15"/>
        </w:rPr>
        <w:t xml:space="preserve"> </w:t>
      </w:r>
      <w:r>
        <w:t>«На</w:t>
      </w:r>
      <w:r>
        <w:rPr>
          <w:spacing w:val="-15"/>
        </w:rPr>
        <w:t xml:space="preserve"> </w:t>
      </w:r>
      <w:r>
        <w:t>столетие</w:t>
      </w:r>
      <w:r>
        <w:rPr>
          <w:spacing w:val="-15"/>
        </w:rPr>
        <w:t xml:space="preserve"> </w:t>
      </w:r>
      <w:r>
        <w:t>Анны</w:t>
      </w:r>
      <w:r>
        <w:rPr>
          <w:spacing w:val="-15"/>
        </w:rPr>
        <w:t xml:space="preserve"> </w:t>
      </w:r>
      <w:r>
        <w:t>Ахматовой»,</w:t>
      </w:r>
      <w:r>
        <w:rPr>
          <w:spacing w:val="-12"/>
        </w:rPr>
        <w:t xml:space="preserve"> </w:t>
      </w:r>
      <w:r>
        <w:t>«Рождественский</w:t>
      </w:r>
      <w:r>
        <w:rPr>
          <w:spacing w:val="-15"/>
        </w:rPr>
        <w:t xml:space="preserve"> </w:t>
      </w:r>
      <w:r>
        <w:t>романс»,</w:t>
      </w:r>
      <w:r>
        <w:rPr>
          <w:spacing w:val="-12"/>
        </w:rPr>
        <w:t xml:space="preserve"> </w:t>
      </w:r>
      <w:r>
        <w:t>«Я</w:t>
      </w:r>
      <w:r>
        <w:rPr>
          <w:spacing w:val="-15"/>
        </w:rPr>
        <w:t xml:space="preserve"> </w:t>
      </w:r>
      <w:r>
        <w:t>входил вместо</w:t>
      </w:r>
      <w:r>
        <w:rPr>
          <w:spacing w:val="-15"/>
        </w:rPr>
        <w:t xml:space="preserve"> </w:t>
      </w:r>
      <w:r>
        <w:t>дикого</w:t>
      </w:r>
      <w:r>
        <w:rPr>
          <w:spacing w:val="-15"/>
        </w:rPr>
        <w:t xml:space="preserve"> </w:t>
      </w:r>
      <w:r>
        <w:t>зверя</w:t>
      </w:r>
      <w:r>
        <w:rPr>
          <w:spacing w:val="-15"/>
        </w:rPr>
        <w:t xml:space="preserve"> </w:t>
      </w:r>
      <w:r>
        <w:t>в</w:t>
      </w:r>
      <w:r>
        <w:rPr>
          <w:spacing w:val="-15"/>
        </w:rPr>
        <w:t xml:space="preserve"> </w:t>
      </w:r>
      <w:r>
        <w:t>клетку…»,</w:t>
      </w:r>
      <w:r>
        <w:rPr>
          <w:spacing w:val="-15"/>
        </w:rPr>
        <w:t xml:space="preserve"> </w:t>
      </w:r>
      <w:r>
        <w:t>«И</w:t>
      </w:r>
      <w:r>
        <w:rPr>
          <w:spacing w:val="-15"/>
        </w:rPr>
        <w:t xml:space="preserve"> </w:t>
      </w:r>
      <w:r>
        <w:t>вечный</w:t>
      </w:r>
      <w:r>
        <w:rPr>
          <w:spacing w:val="-15"/>
        </w:rPr>
        <w:t xml:space="preserve"> </w:t>
      </w:r>
      <w:r>
        <w:t>бой…»,</w:t>
      </w:r>
      <w:r>
        <w:rPr>
          <w:spacing w:val="-15"/>
        </w:rPr>
        <w:t xml:space="preserve"> </w:t>
      </w:r>
      <w:r>
        <w:t>«Я</w:t>
      </w:r>
      <w:r>
        <w:rPr>
          <w:spacing w:val="-15"/>
        </w:rPr>
        <w:t xml:space="preserve"> </w:t>
      </w:r>
      <w:r>
        <w:t>памятник</w:t>
      </w:r>
      <w:r>
        <w:rPr>
          <w:spacing w:val="-15"/>
        </w:rPr>
        <w:t xml:space="preserve"> </w:t>
      </w:r>
      <w:r>
        <w:t>себе</w:t>
      </w:r>
      <w:r>
        <w:rPr>
          <w:spacing w:val="-15"/>
        </w:rPr>
        <w:t xml:space="preserve"> </w:t>
      </w:r>
      <w:r>
        <w:t>воздвиг</w:t>
      </w:r>
      <w:r>
        <w:rPr>
          <w:spacing w:val="-15"/>
        </w:rPr>
        <w:t xml:space="preserve"> </w:t>
      </w:r>
      <w:r>
        <w:t>иной…»,</w:t>
      </w:r>
      <w:r>
        <w:rPr>
          <w:spacing w:val="-15"/>
        </w:rPr>
        <w:t xml:space="preserve"> </w:t>
      </w:r>
      <w:r>
        <w:t>«Мои</w:t>
      </w:r>
      <w:r>
        <w:rPr>
          <w:spacing w:val="-15"/>
        </w:rPr>
        <w:t xml:space="preserve"> </w:t>
      </w:r>
      <w:r>
        <w:t>слова, я</w:t>
      </w:r>
      <w:r>
        <w:rPr>
          <w:spacing w:val="-3"/>
        </w:rPr>
        <w:t xml:space="preserve"> </w:t>
      </w:r>
      <w:r>
        <w:t>думаю, умрут…»,</w:t>
      </w:r>
      <w:r>
        <w:rPr>
          <w:spacing w:val="-1"/>
        </w:rPr>
        <w:t xml:space="preserve"> </w:t>
      </w:r>
      <w:r>
        <w:t>«Ниоткуда</w:t>
      </w:r>
      <w:r>
        <w:rPr>
          <w:spacing w:val="-3"/>
        </w:rPr>
        <w:t xml:space="preserve"> </w:t>
      </w:r>
      <w:r>
        <w:t>с</w:t>
      </w:r>
      <w:r>
        <w:rPr>
          <w:spacing w:val="-4"/>
        </w:rPr>
        <w:t xml:space="preserve"> </w:t>
      </w:r>
      <w:r>
        <w:t>любовью,</w:t>
      </w:r>
      <w:r>
        <w:rPr>
          <w:spacing w:val="-1"/>
        </w:rPr>
        <w:t xml:space="preserve"> </w:t>
      </w:r>
      <w:r>
        <w:t>надцатого</w:t>
      </w:r>
      <w:r>
        <w:rPr>
          <w:spacing w:val="-3"/>
        </w:rPr>
        <w:t xml:space="preserve"> </w:t>
      </w:r>
      <w:r>
        <w:t>мартобря…»,</w:t>
      </w:r>
      <w:r>
        <w:rPr>
          <w:spacing w:val="-1"/>
        </w:rPr>
        <w:t xml:space="preserve"> </w:t>
      </w:r>
      <w:r>
        <w:t>«Воротишься</w:t>
      </w:r>
      <w:r>
        <w:rPr>
          <w:spacing w:val="-3"/>
        </w:rPr>
        <w:t xml:space="preserve"> </w:t>
      </w:r>
      <w:r>
        <w:t>на</w:t>
      </w:r>
      <w:r>
        <w:rPr>
          <w:spacing w:val="-9"/>
        </w:rPr>
        <w:t xml:space="preserve"> </w:t>
      </w:r>
      <w:r>
        <w:t>родину.</w:t>
      </w:r>
      <w:r>
        <w:rPr>
          <w:spacing w:val="-1"/>
        </w:rPr>
        <w:t xml:space="preserve"> </w:t>
      </w:r>
      <w:r>
        <w:t>Ну</w:t>
      </w:r>
      <w:r>
        <w:rPr>
          <w:spacing w:val="-12"/>
        </w:rPr>
        <w:t xml:space="preserve"> </w:t>
      </w:r>
      <w:r>
        <w:t>что ж…», «Postscriptum» и другие.</w:t>
      </w:r>
    </w:p>
    <w:p w:rsidR="008075EE" w:rsidRDefault="000F3E53">
      <w:pPr>
        <w:pStyle w:val="a3"/>
        <w:spacing w:line="276" w:lineRule="auto"/>
        <w:ind w:right="96"/>
      </w:pPr>
      <w:r>
        <w:t>В.С. Высоцкий. Стихотворения (не менее трёх</w:t>
      </w:r>
      <w:r>
        <w:rPr>
          <w:spacing w:val="-3"/>
        </w:rPr>
        <w:t xml:space="preserve"> </w:t>
      </w:r>
      <w:r>
        <w:t>по выбору). Например, «Песня о Земле», «Он не</w:t>
      </w:r>
      <w:r>
        <w:rPr>
          <w:spacing w:val="14"/>
        </w:rPr>
        <w:t xml:space="preserve"> </w:t>
      </w:r>
      <w:r>
        <w:t>вернулся</w:t>
      </w:r>
      <w:r>
        <w:rPr>
          <w:spacing w:val="15"/>
        </w:rPr>
        <w:t xml:space="preserve"> </w:t>
      </w:r>
      <w:r>
        <w:t>из</w:t>
      </w:r>
      <w:r>
        <w:rPr>
          <w:spacing w:val="16"/>
        </w:rPr>
        <w:t xml:space="preserve"> </w:t>
      </w:r>
      <w:r>
        <w:t>боя»,</w:t>
      </w:r>
      <w:r>
        <w:rPr>
          <w:spacing w:val="17"/>
        </w:rPr>
        <w:t xml:space="preserve"> </w:t>
      </w:r>
      <w:r>
        <w:t>«Мы</w:t>
      </w:r>
      <w:r>
        <w:rPr>
          <w:spacing w:val="17"/>
        </w:rPr>
        <w:t xml:space="preserve"> </w:t>
      </w:r>
      <w:r>
        <w:t>вращаем Землю»,</w:t>
      </w:r>
      <w:r>
        <w:rPr>
          <w:spacing w:val="17"/>
        </w:rPr>
        <w:t xml:space="preserve"> </w:t>
      </w:r>
      <w:r>
        <w:t>«Я не</w:t>
      </w:r>
      <w:r>
        <w:rPr>
          <w:spacing w:val="14"/>
        </w:rPr>
        <w:t xml:space="preserve"> </w:t>
      </w:r>
      <w:r>
        <w:t>люблю»,</w:t>
      </w:r>
      <w:r>
        <w:rPr>
          <w:spacing w:val="17"/>
        </w:rPr>
        <w:t xml:space="preserve"> </w:t>
      </w:r>
      <w:r>
        <w:t>«Братские</w:t>
      </w:r>
      <w:r>
        <w:rPr>
          <w:spacing w:val="14"/>
        </w:rPr>
        <w:t xml:space="preserve"> </w:t>
      </w:r>
      <w:r>
        <w:t>могилы»,</w:t>
      </w:r>
      <w:r>
        <w:rPr>
          <w:spacing w:val="17"/>
        </w:rPr>
        <w:t xml:space="preserve"> </w:t>
      </w:r>
      <w:r>
        <w:t>«Песня</w:t>
      </w:r>
      <w:r>
        <w:rPr>
          <w:spacing w:val="15"/>
        </w:rPr>
        <w:t xml:space="preserve"> </w:t>
      </w:r>
      <w:r>
        <w:t>о</w:t>
      </w:r>
      <w:r>
        <w:rPr>
          <w:spacing w:val="19"/>
        </w:rPr>
        <w:t xml:space="preserve"> </w:t>
      </w:r>
      <w:r>
        <w:t>друге»,</w:t>
      </w:r>
    </w:p>
    <w:p w:rsidR="008075EE" w:rsidRDefault="000F3E53">
      <w:pPr>
        <w:pStyle w:val="a3"/>
        <w:spacing w:before="1"/>
        <w:ind w:firstLine="0"/>
      </w:pPr>
      <w:r>
        <w:t>«Лирическая»,</w:t>
      </w:r>
      <w:r>
        <w:rPr>
          <w:spacing w:val="-3"/>
        </w:rPr>
        <w:t xml:space="preserve"> </w:t>
      </w:r>
      <w:r>
        <w:t>«Охота</w:t>
      </w:r>
      <w:r>
        <w:rPr>
          <w:spacing w:val="-1"/>
        </w:rPr>
        <w:t xml:space="preserve"> </w:t>
      </w:r>
      <w:r>
        <w:t>на</w:t>
      </w:r>
      <w:r>
        <w:rPr>
          <w:spacing w:val="-3"/>
        </w:rPr>
        <w:t xml:space="preserve"> </w:t>
      </w:r>
      <w:r>
        <w:t>волков»,</w:t>
      </w:r>
      <w:r>
        <w:rPr>
          <w:spacing w:val="-1"/>
        </w:rPr>
        <w:t xml:space="preserve"> </w:t>
      </w:r>
      <w:r>
        <w:t>«Песня</w:t>
      </w:r>
      <w:r>
        <w:rPr>
          <w:spacing w:val="-2"/>
        </w:rPr>
        <w:t xml:space="preserve"> </w:t>
      </w:r>
      <w:r>
        <w:t>о</w:t>
      </w:r>
      <w:r>
        <w:rPr>
          <w:spacing w:val="-3"/>
        </w:rPr>
        <w:t xml:space="preserve"> </w:t>
      </w:r>
      <w:r>
        <w:t>звёздах»</w:t>
      </w:r>
      <w:r>
        <w:rPr>
          <w:spacing w:val="-3"/>
        </w:rPr>
        <w:t xml:space="preserve"> </w:t>
      </w:r>
      <w:r>
        <w:t>и</w:t>
      </w:r>
      <w:r>
        <w:rPr>
          <w:spacing w:val="-1"/>
        </w:rPr>
        <w:t xml:space="preserve"> </w:t>
      </w:r>
      <w:r>
        <w:rPr>
          <w:spacing w:val="-2"/>
        </w:rPr>
        <w:t>другие.</w:t>
      </w:r>
    </w:p>
    <w:p w:rsidR="008075EE" w:rsidRDefault="000F3E53">
      <w:pPr>
        <w:pStyle w:val="a3"/>
        <w:spacing w:before="41" w:line="276" w:lineRule="auto"/>
        <w:ind w:right="83"/>
      </w:pPr>
      <w:r>
        <w:t>Проза второй половины XX – начала XXI века. Рассказы, повести, романы (по одному произведению</w:t>
      </w:r>
      <w:r>
        <w:rPr>
          <w:spacing w:val="-4"/>
        </w:rPr>
        <w:t xml:space="preserve"> </w:t>
      </w:r>
      <w:r>
        <w:t>не</w:t>
      </w:r>
      <w:r>
        <w:rPr>
          <w:spacing w:val="-8"/>
        </w:rPr>
        <w:t xml:space="preserve"> </w:t>
      </w:r>
      <w:r>
        <w:t>менее</w:t>
      </w:r>
      <w:r>
        <w:rPr>
          <w:spacing w:val="-8"/>
        </w:rPr>
        <w:t xml:space="preserve"> </w:t>
      </w:r>
      <w:r>
        <w:t>четырёх</w:t>
      </w:r>
      <w:r>
        <w:rPr>
          <w:spacing w:val="-7"/>
        </w:rPr>
        <w:t xml:space="preserve"> </w:t>
      </w:r>
      <w:r>
        <w:t>прозаиков</w:t>
      </w:r>
      <w:r>
        <w:rPr>
          <w:spacing w:val="-5"/>
        </w:rPr>
        <w:t xml:space="preserve"> </w:t>
      </w:r>
      <w:r>
        <w:t>по</w:t>
      </w:r>
      <w:r>
        <w:rPr>
          <w:spacing w:val="-7"/>
        </w:rPr>
        <w:t xml:space="preserve"> </w:t>
      </w:r>
      <w:r>
        <w:t>выбору).</w:t>
      </w:r>
      <w:r>
        <w:rPr>
          <w:spacing w:val="-1"/>
        </w:rPr>
        <w:t xml:space="preserve"> </w:t>
      </w:r>
      <w:r>
        <w:t>Например,</w:t>
      </w:r>
      <w:r>
        <w:rPr>
          <w:spacing w:val="-5"/>
        </w:rPr>
        <w:t xml:space="preserve"> </w:t>
      </w:r>
      <w:r>
        <w:t>Ф.А. Абрамов</w:t>
      </w:r>
      <w:r>
        <w:rPr>
          <w:spacing w:val="-1"/>
        </w:rPr>
        <w:t xml:space="preserve"> </w:t>
      </w:r>
      <w:r>
        <w:t>«Братья</w:t>
      </w:r>
      <w:r>
        <w:rPr>
          <w:spacing w:val="-7"/>
        </w:rPr>
        <w:t xml:space="preserve"> </w:t>
      </w:r>
      <w:r>
        <w:t>и</w:t>
      </w:r>
      <w:r>
        <w:rPr>
          <w:spacing w:val="-1"/>
        </w:rPr>
        <w:t xml:space="preserve"> </w:t>
      </w:r>
      <w:r>
        <w:t>сёстры» (фрагменты из романа), повесть «Пелагея» и другие), Ч.Т. Айтматов (повести «Пегий пёс, бегущий краем моря», «Белый</w:t>
      </w:r>
      <w:r>
        <w:rPr>
          <w:spacing w:val="-1"/>
        </w:rPr>
        <w:t xml:space="preserve"> </w:t>
      </w:r>
      <w:r>
        <w:t>пароход»</w:t>
      </w:r>
      <w:r>
        <w:rPr>
          <w:spacing w:val="-2"/>
        </w:rPr>
        <w:t xml:space="preserve"> </w:t>
      </w:r>
      <w:r>
        <w:t>и</w:t>
      </w:r>
      <w:r>
        <w:rPr>
          <w:spacing w:val="-1"/>
        </w:rPr>
        <w:t xml:space="preserve"> </w:t>
      </w:r>
      <w:r>
        <w:t>другие), В.П.</w:t>
      </w:r>
      <w:r>
        <w:rPr>
          <w:spacing w:val="-3"/>
        </w:rPr>
        <w:t xml:space="preserve"> </w:t>
      </w:r>
      <w:r>
        <w:t>Астафьев (повествование</w:t>
      </w:r>
      <w:r>
        <w:rPr>
          <w:spacing w:val="-8"/>
        </w:rPr>
        <w:t xml:space="preserve"> </w:t>
      </w:r>
      <w:r>
        <w:t>в рассказах</w:t>
      </w:r>
      <w:r>
        <w:rPr>
          <w:spacing w:val="-2"/>
        </w:rPr>
        <w:t xml:space="preserve"> </w:t>
      </w:r>
      <w:r>
        <w:t>«Царь-рыба»</w:t>
      </w:r>
      <w:r>
        <w:rPr>
          <w:spacing w:val="-2"/>
        </w:rPr>
        <w:t xml:space="preserve"> </w:t>
      </w:r>
      <w:r>
        <w:t>и другие), В.И.</w:t>
      </w:r>
      <w:r>
        <w:rPr>
          <w:spacing w:val="-2"/>
        </w:rPr>
        <w:t xml:space="preserve"> </w:t>
      </w:r>
      <w:r>
        <w:t>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w:t>
      </w:r>
      <w:r>
        <w:rPr>
          <w:spacing w:val="-1"/>
        </w:rPr>
        <w:t xml:space="preserve"> </w:t>
      </w:r>
      <w:r>
        <w:t>Варламов</w:t>
      </w:r>
      <w:r>
        <w:rPr>
          <w:spacing w:val="-1"/>
        </w:rPr>
        <w:t xml:space="preserve"> </w:t>
      </w:r>
      <w:r>
        <w:t>(повести «Гора», «Рождение» и другие), Г.Н. Владимов (повесть «Верный Руслан»), В.С. Гроссман (роман «Жизнь и судьба» (фрагменты)), С.Д. Довлатов (повесть «Заповедник» и другие),</w:t>
      </w:r>
      <w:r>
        <w:rPr>
          <w:spacing w:val="24"/>
        </w:rPr>
        <w:t xml:space="preserve"> </w:t>
      </w:r>
      <w:r>
        <w:t>Ф.А. Искандер</w:t>
      </w:r>
      <w:r>
        <w:rPr>
          <w:spacing w:val="22"/>
        </w:rPr>
        <w:t xml:space="preserve"> </w:t>
      </w:r>
      <w:r>
        <w:t>(роман в</w:t>
      </w:r>
      <w:r>
        <w:rPr>
          <w:spacing w:val="23"/>
        </w:rPr>
        <w:t xml:space="preserve"> </w:t>
      </w:r>
      <w:r>
        <w:t>рассказах «Сандро</w:t>
      </w:r>
      <w:r>
        <w:rPr>
          <w:spacing w:val="25"/>
        </w:rPr>
        <w:t xml:space="preserve"> </w:t>
      </w:r>
      <w:r>
        <w:t>из</w:t>
      </w:r>
      <w:r>
        <w:rPr>
          <w:spacing w:val="23"/>
        </w:rPr>
        <w:t xml:space="preserve"> </w:t>
      </w:r>
      <w:r>
        <w:t>Чегема» (фрагменты),</w:t>
      </w:r>
      <w:r>
        <w:rPr>
          <w:spacing w:val="19"/>
        </w:rPr>
        <w:t xml:space="preserve"> </w:t>
      </w:r>
      <w:r>
        <w:t>философская</w:t>
      </w:r>
      <w:r>
        <w:rPr>
          <w:spacing w:val="22"/>
        </w:rPr>
        <w:t xml:space="preserve"> </w:t>
      </w:r>
      <w:r>
        <w:t>сказка</w:t>
      </w:r>
    </w:p>
    <w:p w:rsidR="008075EE" w:rsidRDefault="000F3E53">
      <w:pPr>
        <w:pStyle w:val="a3"/>
        <w:spacing w:before="1" w:line="276" w:lineRule="auto"/>
        <w:ind w:right="90" w:firstLine="0"/>
      </w:pPr>
      <w:r>
        <w:t>«Кролики</w:t>
      </w:r>
      <w:r>
        <w:rPr>
          <w:spacing w:val="-8"/>
        </w:rPr>
        <w:t xml:space="preserve"> </w:t>
      </w:r>
      <w:r>
        <w:t>и</w:t>
      </w:r>
      <w:r>
        <w:rPr>
          <w:spacing w:val="-13"/>
        </w:rPr>
        <w:t xml:space="preserve"> </w:t>
      </w:r>
      <w:r>
        <w:t>удавы»</w:t>
      </w:r>
      <w:r>
        <w:rPr>
          <w:spacing w:val="-14"/>
        </w:rPr>
        <w:t xml:space="preserve"> </w:t>
      </w:r>
      <w:r>
        <w:t>и</w:t>
      </w:r>
      <w:r>
        <w:rPr>
          <w:spacing w:val="-8"/>
        </w:rPr>
        <w:t xml:space="preserve"> </w:t>
      </w:r>
      <w:r>
        <w:t>другие),</w:t>
      </w:r>
      <w:r>
        <w:rPr>
          <w:spacing w:val="-7"/>
        </w:rPr>
        <w:t xml:space="preserve"> </w:t>
      </w:r>
      <w:r>
        <w:t>Ю.П. Казаков</w:t>
      </w:r>
      <w:r>
        <w:rPr>
          <w:spacing w:val="-12"/>
        </w:rPr>
        <w:t xml:space="preserve"> </w:t>
      </w:r>
      <w:r>
        <w:t>(рассказы</w:t>
      </w:r>
      <w:r>
        <w:rPr>
          <w:spacing w:val="-7"/>
        </w:rPr>
        <w:t xml:space="preserve"> </w:t>
      </w:r>
      <w:r>
        <w:t>«Северный</w:t>
      </w:r>
      <w:r>
        <w:rPr>
          <w:spacing w:val="-8"/>
        </w:rPr>
        <w:t xml:space="preserve"> </w:t>
      </w:r>
      <w:r>
        <w:t>дневник»,</w:t>
      </w:r>
      <w:r>
        <w:rPr>
          <w:spacing w:val="-7"/>
        </w:rPr>
        <w:t xml:space="preserve"> </w:t>
      </w:r>
      <w:r>
        <w:t>«Поморка»,</w:t>
      </w:r>
      <w:r>
        <w:rPr>
          <w:spacing w:val="-7"/>
        </w:rPr>
        <w:t xml:space="preserve"> </w:t>
      </w:r>
      <w:r>
        <w:t>«Во</w:t>
      </w:r>
      <w:r>
        <w:rPr>
          <w:spacing w:val="-9"/>
        </w:rPr>
        <w:t xml:space="preserve"> </w:t>
      </w:r>
      <w:r>
        <w:t>сне</w:t>
      </w:r>
      <w:r>
        <w:rPr>
          <w:spacing w:val="-10"/>
        </w:rPr>
        <w:t xml:space="preserve"> </w:t>
      </w:r>
      <w:r>
        <w:t>ты горько</w:t>
      </w:r>
      <w:r>
        <w:rPr>
          <w:spacing w:val="30"/>
        </w:rPr>
        <w:t xml:space="preserve"> </w:t>
      </w:r>
      <w:r>
        <w:t>плакал»</w:t>
      </w:r>
      <w:r>
        <w:rPr>
          <w:spacing w:val="26"/>
        </w:rPr>
        <w:t xml:space="preserve"> </w:t>
      </w:r>
      <w:r>
        <w:t>и</w:t>
      </w:r>
      <w:r>
        <w:rPr>
          <w:spacing w:val="31"/>
        </w:rPr>
        <w:t xml:space="preserve"> </w:t>
      </w:r>
      <w:r>
        <w:t>другие),</w:t>
      </w:r>
      <w:r>
        <w:rPr>
          <w:spacing w:val="32"/>
        </w:rPr>
        <w:t xml:space="preserve"> </w:t>
      </w:r>
      <w:r>
        <w:t>В.С. Маканин</w:t>
      </w:r>
      <w:r>
        <w:rPr>
          <w:spacing w:val="26"/>
        </w:rPr>
        <w:t xml:space="preserve"> </w:t>
      </w:r>
      <w:r>
        <w:t>(рассказ</w:t>
      </w:r>
      <w:r>
        <w:rPr>
          <w:spacing w:val="31"/>
        </w:rPr>
        <w:t xml:space="preserve"> </w:t>
      </w:r>
      <w:r>
        <w:t>«Кавказский</w:t>
      </w:r>
      <w:r>
        <w:rPr>
          <w:spacing w:val="31"/>
        </w:rPr>
        <w:t xml:space="preserve"> </w:t>
      </w:r>
      <w:r>
        <w:t>пленный»),</w:t>
      </w:r>
      <w:r>
        <w:rPr>
          <w:spacing w:val="32"/>
        </w:rPr>
        <w:t xml:space="preserve"> </w:t>
      </w:r>
      <w:r>
        <w:t>В.О. Пелевин</w:t>
      </w:r>
      <w:r>
        <w:rPr>
          <w:spacing w:val="26"/>
        </w:rPr>
        <w:t xml:space="preserve"> </w:t>
      </w:r>
      <w:r>
        <w:t>(повесть</w:t>
      </w:r>
    </w:p>
    <w:p w:rsidR="008075EE" w:rsidRDefault="000F3E53">
      <w:pPr>
        <w:pStyle w:val="a3"/>
        <w:spacing w:line="276" w:lineRule="auto"/>
        <w:ind w:right="86" w:firstLine="0"/>
      </w:pPr>
      <w:r>
        <w:t>«Омон Ра», роман «Жизнь насекомых» и другие), Захар Прилепин (рассказ «Белый квадрат» и другие),</w:t>
      </w:r>
      <w:r>
        <w:rPr>
          <w:spacing w:val="-2"/>
        </w:rPr>
        <w:t xml:space="preserve"> </w:t>
      </w:r>
      <w:r>
        <w:t>В.А. Солоухин</w:t>
      </w:r>
      <w:r>
        <w:rPr>
          <w:spacing w:val="-3"/>
        </w:rPr>
        <w:t xml:space="preserve"> </w:t>
      </w:r>
      <w:r>
        <w:t>(повесть</w:t>
      </w:r>
      <w:r>
        <w:rPr>
          <w:spacing w:val="-7"/>
        </w:rPr>
        <w:t xml:space="preserve"> </w:t>
      </w:r>
      <w:r>
        <w:t>«Капля</w:t>
      </w:r>
      <w:r>
        <w:rPr>
          <w:spacing w:val="-4"/>
        </w:rPr>
        <w:t xml:space="preserve"> </w:t>
      </w:r>
      <w:r>
        <w:t>росы»,</w:t>
      </w:r>
      <w:r>
        <w:rPr>
          <w:spacing w:val="-2"/>
        </w:rPr>
        <w:t xml:space="preserve"> </w:t>
      </w:r>
      <w:r>
        <w:t>произведения</w:t>
      </w:r>
      <w:r>
        <w:rPr>
          <w:spacing w:val="-9"/>
        </w:rPr>
        <w:t xml:space="preserve"> </w:t>
      </w:r>
      <w:r>
        <w:t>из</w:t>
      </w:r>
      <w:r>
        <w:rPr>
          <w:spacing w:val="-8"/>
        </w:rPr>
        <w:t xml:space="preserve"> </w:t>
      </w:r>
      <w:r>
        <w:t>цикла</w:t>
      </w:r>
      <w:r>
        <w:rPr>
          <w:spacing w:val="-4"/>
        </w:rPr>
        <w:t xml:space="preserve"> </w:t>
      </w:r>
      <w:r>
        <w:t>«Камешки</w:t>
      </w:r>
      <w:r>
        <w:rPr>
          <w:spacing w:val="-3"/>
        </w:rPr>
        <w:t xml:space="preserve"> </w:t>
      </w:r>
      <w:r>
        <w:t>на</w:t>
      </w:r>
      <w:r>
        <w:rPr>
          <w:spacing w:val="-9"/>
        </w:rPr>
        <w:t xml:space="preserve"> </w:t>
      </w:r>
      <w:r>
        <w:t>ладони»),</w:t>
      </w:r>
      <w:r>
        <w:rPr>
          <w:spacing w:val="-7"/>
        </w:rPr>
        <w:t xml:space="preserve"> </w:t>
      </w:r>
      <w:r>
        <w:t>А.Н. и Б.Н.</w:t>
      </w:r>
      <w:r>
        <w:rPr>
          <w:spacing w:val="-2"/>
        </w:rPr>
        <w:t xml:space="preserve"> </w:t>
      </w:r>
      <w:r>
        <w:t>Стругацкие (повести «Пикник на обочине», «Понедельник начинается в субботу» и другие), В.Ф.</w:t>
      </w:r>
      <w:r>
        <w:rPr>
          <w:spacing w:val="-2"/>
        </w:rPr>
        <w:t xml:space="preserve"> </w:t>
      </w:r>
      <w:r>
        <w:t>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w:t>
      </w:r>
      <w:r>
        <w:rPr>
          <w:spacing w:val="40"/>
        </w:rPr>
        <w:t xml:space="preserve"> </w:t>
      </w:r>
      <w:r>
        <w:t>и</w:t>
      </w:r>
      <w:r>
        <w:rPr>
          <w:spacing w:val="40"/>
        </w:rPr>
        <w:t xml:space="preserve"> </w:t>
      </w:r>
      <w:r>
        <w:t>другие),</w:t>
      </w:r>
      <w:r>
        <w:rPr>
          <w:spacing w:val="40"/>
        </w:rPr>
        <w:t xml:space="preserve"> </w:t>
      </w:r>
      <w:r>
        <w:t>В.Т. Шаламов</w:t>
      </w:r>
      <w:r>
        <w:rPr>
          <w:spacing w:val="40"/>
        </w:rPr>
        <w:t xml:space="preserve"> </w:t>
      </w:r>
      <w:r>
        <w:t>(«Колымские</w:t>
      </w:r>
      <w:r>
        <w:rPr>
          <w:spacing w:val="40"/>
        </w:rPr>
        <w:t xml:space="preserve"> </w:t>
      </w:r>
      <w:r>
        <w:t>рассказы»,</w:t>
      </w:r>
      <w:r>
        <w:rPr>
          <w:spacing w:val="40"/>
        </w:rPr>
        <w:t xml:space="preserve"> </w:t>
      </w:r>
      <w:r>
        <w:t>например,</w:t>
      </w:r>
      <w:r>
        <w:rPr>
          <w:spacing w:val="40"/>
        </w:rPr>
        <w:t xml:space="preserve"> </w:t>
      </w:r>
      <w:r>
        <w:t>«Одиночный</w:t>
      </w:r>
      <w:r>
        <w:rPr>
          <w:spacing w:val="40"/>
        </w:rPr>
        <w:t xml:space="preserve"> </w:t>
      </w:r>
      <w:r>
        <w:t>замер»,</w:t>
      </w:r>
    </w:p>
    <w:p w:rsidR="008075EE" w:rsidRDefault="000F3E53">
      <w:pPr>
        <w:pStyle w:val="a3"/>
        <w:ind w:firstLine="0"/>
      </w:pPr>
      <w:r>
        <w:t>«Инжектор»,</w:t>
      </w:r>
      <w:r>
        <w:rPr>
          <w:spacing w:val="-4"/>
        </w:rPr>
        <w:t xml:space="preserve"> </w:t>
      </w:r>
      <w:r>
        <w:t>«За</w:t>
      </w:r>
      <w:r>
        <w:rPr>
          <w:spacing w:val="-5"/>
        </w:rPr>
        <w:t xml:space="preserve"> </w:t>
      </w:r>
      <w:r>
        <w:t>письмом»,</w:t>
      </w:r>
      <w:r>
        <w:rPr>
          <w:spacing w:val="-2"/>
        </w:rPr>
        <w:t xml:space="preserve"> </w:t>
      </w:r>
      <w:r>
        <w:t>«На</w:t>
      </w:r>
      <w:r>
        <w:rPr>
          <w:spacing w:val="-5"/>
        </w:rPr>
        <w:t xml:space="preserve"> </w:t>
      </w:r>
      <w:r>
        <w:t>представку»)</w:t>
      </w:r>
      <w:r>
        <w:rPr>
          <w:spacing w:val="1"/>
        </w:rPr>
        <w:t xml:space="preserve"> </w:t>
      </w:r>
      <w:r>
        <w:t>и</w:t>
      </w:r>
      <w:r>
        <w:rPr>
          <w:spacing w:val="-2"/>
        </w:rPr>
        <w:t xml:space="preserve"> другие.</w:t>
      </w:r>
    </w:p>
    <w:p w:rsidR="008075EE" w:rsidRDefault="000F3E53">
      <w:pPr>
        <w:pStyle w:val="a3"/>
        <w:tabs>
          <w:tab w:val="left" w:pos="2415"/>
          <w:tab w:val="left" w:pos="2541"/>
          <w:tab w:val="left" w:pos="2679"/>
          <w:tab w:val="left" w:pos="2928"/>
          <w:tab w:val="left" w:pos="3068"/>
          <w:tab w:val="left" w:pos="3548"/>
          <w:tab w:val="left" w:pos="3810"/>
          <w:tab w:val="left" w:pos="4492"/>
          <w:tab w:val="left" w:pos="4928"/>
          <w:tab w:val="left" w:pos="5085"/>
          <w:tab w:val="left" w:pos="5787"/>
          <w:tab w:val="left" w:pos="5902"/>
          <w:tab w:val="left" w:pos="6429"/>
          <w:tab w:val="left" w:pos="6823"/>
          <w:tab w:val="left" w:pos="7275"/>
          <w:tab w:val="left" w:pos="7604"/>
          <w:tab w:val="left" w:pos="8003"/>
          <w:tab w:val="left" w:pos="8980"/>
          <w:tab w:val="left" w:pos="9220"/>
          <w:tab w:val="left" w:pos="9523"/>
          <w:tab w:val="left" w:pos="10832"/>
        </w:tabs>
        <w:spacing w:before="42" w:line="276" w:lineRule="auto"/>
        <w:ind w:right="85"/>
        <w:jc w:val="right"/>
      </w:pPr>
      <w:r>
        <w:t>Поэзия</w:t>
      </w:r>
      <w:r>
        <w:rPr>
          <w:spacing w:val="65"/>
        </w:rPr>
        <w:t xml:space="preserve"> </w:t>
      </w:r>
      <w:r>
        <w:t>второй</w:t>
      </w:r>
      <w:r>
        <w:rPr>
          <w:spacing w:val="71"/>
        </w:rPr>
        <w:t xml:space="preserve"> </w:t>
      </w:r>
      <w:r>
        <w:t>половины</w:t>
      </w:r>
      <w:r>
        <w:rPr>
          <w:spacing w:val="71"/>
        </w:rPr>
        <w:t xml:space="preserve"> </w:t>
      </w:r>
      <w:r>
        <w:t>XX</w:t>
      </w:r>
      <w:r>
        <w:rPr>
          <w:spacing w:val="73"/>
        </w:rPr>
        <w:t xml:space="preserve"> </w:t>
      </w:r>
      <w:r>
        <w:t>–</w:t>
      </w:r>
      <w:r>
        <w:rPr>
          <w:spacing w:val="70"/>
        </w:rPr>
        <w:t xml:space="preserve"> </w:t>
      </w:r>
      <w:r>
        <w:t>начала</w:t>
      </w:r>
      <w:r>
        <w:rPr>
          <w:spacing w:val="69"/>
        </w:rPr>
        <w:t xml:space="preserve"> </w:t>
      </w:r>
      <w:r>
        <w:t>XXI</w:t>
      </w:r>
      <w:r>
        <w:rPr>
          <w:spacing w:val="67"/>
        </w:rPr>
        <w:t xml:space="preserve"> </w:t>
      </w:r>
      <w:r>
        <w:t>века.</w:t>
      </w:r>
      <w:r>
        <w:rPr>
          <w:spacing w:val="72"/>
        </w:rPr>
        <w:t xml:space="preserve"> </w:t>
      </w:r>
      <w:r>
        <w:t>Стихотворения</w:t>
      </w:r>
      <w:r>
        <w:rPr>
          <w:spacing w:val="74"/>
        </w:rPr>
        <w:t xml:space="preserve"> </w:t>
      </w:r>
      <w:r>
        <w:t>и</w:t>
      </w:r>
      <w:r>
        <w:rPr>
          <w:spacing w:val="71"/>
        </w:rPr>
        <w:t xml:space="preserve"> </w:t>
      </w:r>
      <w:r>
        <w:t>поэмы</w:t>
      </w:r>
      <w:r>
        <w:rPr>
          <w:spacing w:val="71"/>
        </w:rPr>
        <w:t xml:space="preserve"> </w:t>
      </w:r>
      <w:r>
        <w:t>(по</w:t>
      </w:r>
      <w:r>
        <w:rPr>
          <w:spacing w:val="69"/>
        </w:rPr>
        <w:t xml:space="preserve"> </w:t>
      </w:r>
      <w:r>
        <w:t xml:space="preserve">одному </w:t>
      </w:r>
      <w:r>
        <w:rPr>
          <w:spacing w:val="-2"/>
        </w:rPr>
        <w:t>произведению</w:t>
      </w:r>
      <w:r>
        <w:tab/>
      </w:r>
      <w:r>
        <w:rPr>
          <w:spacing w:val="-6"/>
        </w:rPr>
        <w:t>не</w:t>
      </w:r>
      <w:r>
        <w:tab/>
      </w:r>
      <w:r>
        <w:tab/>
      </w:r>
      <w:r>
        <w:rPr>
          <w:spacing w:val="-4"/>
        </w:rPr>
        <w:t>менее</w:t>
      </w:r>
      <w:r>
        <w:tab/>
      </w:r>
      <w:r>
        <w:tab/>
      </w:r>
      <w:r>
        <w:rPr>
          <w:spacing w:val="-2"/>
        </w:rPr>
        <w:t>четырёх</w:t>
      </w:r>
      <w:r>
        <w:tab/>
      </w:r>
      <w:r>
        <w:rPr>
          <w:spacing w:val="-2"/>
        </w:rPr>
        <w:t>поэтов</w:t>
      </w:r>
      <w:r>
        <w:tab/>
      </w:r>
      <w:r>
        <w:tab/>
      </w:r>
      <w:r>
        <w:rPr>
          <w:spacing w:val="-6"/>
        </w:rPr>
        <w:t>по</w:t>
      </w:r>
      <w:r>
        <w:tab/>
      </w:r>
      <w:r>
        <w:rPr>
          <w:spacing w:val="-2"/>
        </w:rPr>
        <w:t>выбору).</w:t>
      </w:r>
      <w:r>
        <w:tab/>
      </w:r>
      <w:r>
        <w:rPr>
          <w:spacing w:val="-2"/>
        </w:rPr>
        <w:t>Например,</w:t>
      </w:r>
      <w:r>
        <w:tab/>
        <w:t>Б.А.</w:t>
      </w:r>
      <w:r>
        <w:rPr>
          <w:spacing w:val="-12"/>
        </w:rPr>
        <w:t xml:space="preserve"> </w:t>
      </w:r>
      <w:r>
        <w:t>Ахмадулиной, А.А. Вознесенского,</w:t>
      </w:r>
      <w:r>
        <w:tab/>
      </w:r>
      <w:r>
        <w:tab/>
        <w:t>Е.А. Евтушенко,</w:t>
      </w:r>
      <w:r>
        <w:tab/>
      </w:r>
      <w:r>
        <w:tab/>
        <w:t>Н.А. Заболоцкого,</w:t>
      </w:r>
      <w:r>
        <w:tab/>
        <w:t>Т.Ю. Кибирова,</w:t>
      </w:r>
      <w:r>
        <w:tab/>
      </w:r>
      <w:r>
        <w:tab/>
        <w:t>Ю.П.</w:t>
      </w:r>
      <w:r>
        <w:rPr>
          <w:spacing w:val="-15"/>
        </w:rPr>
        <w:t xml:space="preserve"> </w:t>
      </w:r>
      <w:r>
        <w:t>Кузнецова, А.С. Кушнера,</w:t>
      </w:r>
      <w:r>
        <w:tab/>
      </w:r>
      <w:r>
        <w:tab/>
      </w:r>
      <w:r>
        <w:tab/>
        <w:t>Л.Н. Мартынова,</w:t>
      </w:r>
      <w:r>
        <w:tab/>
      </w:r>
      <w:r>
        <w:tab/>
      </w:r>
      <w:r>
        <w:rPr>
          <w:spacing w:val="-18"/>
        </w:rPr>
        <w:t xml:space="preserve"> </w:t>
      </w:r>
      <w:r>
        <w:t>О.А. Николаевой,</w:t>
      </w:r>
      <w:r>
        <w:tab/>
      </w:r>
      <w:r>
        <w:tab/>
      </w:r>
      <w:r>
        <w:rPr>
          <w:spacing w:val="-25"/>
        </w:rPr>
        <w:t xml:space="preserve"> </w:t>
      </w:r>
      <w:r>
        <w:t>Б.Ш. Окуджавы,</w:t>
      </w:r>
      <w:r>
        <w:tab/>
      </w:r>
      <w:r>
        <w:tab/>
        <w:t>Д.А.</w:t>
      </w:r>
      <w:r>
        <w:rPr>
          <w:spacing w:val="-15"/>
        </w:rPr>
        <w:t xml:space="preserve"> </w:t>
      </w:r>
      <w:r>
        <w:t>Пригова, Р.И.</w:t>
      </w:r>
      <w:r>
        <w:rPr>
          <w:spacing w:val="-3"/>
        </w:rPr>
        <w:t xml:space="preserve"> </w:t>
      </w:r>
      <w:r>
        <w:t>Рождественского, О.А. Седаковой,</w:t>
      </w:r>
      <w:r>
        <w:rPr>
          <w:spacing w:val="-3"/>
        </w:rPr>
        <w:t xml:space="preserve"> </w:t>
      </w:r>
      <w:r>
        <w:t>В.Н.</w:t>
      </w:r>
      <w:r>
        <w:rPr>
          <w:spacing w:val="-1"/>
        </w:rPr>
        <w:t xml:space="preserve"> </w:t>
      </w:r>
      <w:r>
        <w:t>Соколова,</w:t>
      </w:r>
      <w:r>
        <w:rPr>
          <w:spacing w:val="-3"/>
        </w:rPr>
        <w:t xml:space="preserve"> </w:t>
      </w:r>
      <w:r>
        <w:t>А.А. Тарковского,</w:t>
      </w:r>
      <w:r>
        <w:rPr>
          <w:spacing w:val="-3"/>
        </w:rPr>
        <w:t xml:space="preserve"> </w:t>
      </w:r>
      <w:r>
        <w:t>О.Г. Чухонцева</w:t>
      </w:r>
      <w:r>
        <w:rPr>
          <w:spacing w:val="-1"/>
        </w:rPr>
        <w:t xml:space="preserve"> </w:t>
      </w:r>
      <w:r>
        <w:t>и других. Драматургия</w:t>
      </w:r>
      <w:r>
        <w:rPr>
          <w:spacing w:val="40"/>
        </w:rPr>
        <w:t xml:space="preserve"> </w:t>
      </w:r>
      <w:r>
        <w:t>второй</w:t>
      </w:r>
      <w:r>
        <w:rPr>
          <w:spacing w:val="40"/>
        </w:rPr>
        <w:t xml:space="preserve"> </w:t>
      </w:r>
      <w:r>
        <w:t>половины</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w:t>
      </w:r>
      <w:r>
        <w:rPr>
          <w:spacing w:val="40"/>
        </w:rPr>
        <w:t xml:space="preserve"> </w:t>
      </w:r>
      <w:r>
        <w:t>века.</w:t>
      </w:r>
      <w:r>
        <w:rPr>
          <w:spacing w:val="40"/>
        </w:rPr>
        <w:t xml:space="preserve"> </w:t>
      </w:r>
      <w:r>
        <w:t>Пьесы</w:t>
      </w:r>
      <w:r>
        <w:rPr>
          <w:spacing w:val="40"/>
        </w:rPr>
        <w:t xml:space="preserve"> </w:t>
      </w:r>
      <w:r>
        <w:t>(произведение</w:t>
      </w:r>
      <w:r>
        <w:rPr>
          <w:spacing w:val="40"/>
        </w:rPr>
        <w:t xml:space="preserve"> </w:t>
      </w:r>
      <w:r>
        <w:t>одного</w:t>
      </w:r>
      <w:r>
        <w:rPr>
          <w:spacing w:val="40"/>
        </w:rPr>
        <w:t xml:space="preserve"> </w:t>
      </w:r>
      <w:r>
        <w:t>из</w:t>
      </w:r>
      <w:r>
        <w:rPr>
          <w:spacing w:val="40"/>
        </w:rPr>
        <w:t xml:space="preserve"> </w:t>
      </w:r>
      <w:r>
        <w:t>драматургов</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А.Н. Арбузов</w:t>
      </w:r>
      <w:r>
        <w:rPr>
          <w:spacing w:val="80"/>
        </w:rPr>
        <w:t xml:space="preserve"> </w:t>
      </w:r>
      <w:r>
        <w:t>«Иркутская</w:t>
      </w:r>
      <w:r>
        <w:rPr>
          <w:spacing w:val="80"/>
        </w:rPr>
        <w:t xml:space="preserve"> </w:t>
      </w:r>
      <w:r>
        <w:t>история»,</w:t>
      </w:r>
      <w:r>
        <w:rPr>
          <w:spacing w:val="80"/>
        </w:rPr>
        <w:t xml:space="preserve"> </w:t>
      </w:r>
      <w:r>
        <w:t>«Жестокие</w:t>
      </w:r>
      <w:r>
        <w:rPr>
          <w:spacing w:val="80"/>
        </w:rPr>
        <w:t xml:space="preserve"> </w:t>
      </w:r>
      <w:r>
        <w:t>игры»,</w:t>
      </w:r>
      <w:r>
        <w:rPr>
          <w:spacing w:val="40"/>
        </w:rPr>
        <w:t xml:space="preserve"> </w:t>
      </w:r>
      <w:r>
        <w:t>А.М. Володин «Пять вечеров»,</w:t>
      </w:r>
      <w:r>
        <w:rPr>
          <w:spacing w:val="80"/>
        </w:rPr>
        <w:t xml:space="preserve"> </w:t>
      </w:r>
      <w:r>
        <w:t>«Моя</w:t>
      </w:r>
      <w:r>
        <w:rPr>
          <w:spacing w:val="80"/>
        </w:rPr>
        <w:t xml:space="preserve"> </w:t>
      </w:r>
      <w:r>
        <w:t>старшая</w:t>
      </w:r>
      <w:r>
        <w:rPr>
          <w:spacing w:val="80"/>
        </w:rPr>
        <w:t xml:space="preserve"> </w:t>
      </w:r>
      <w:r>
        <w:t>сестра»,</w:t>
      </w:r>
      <w:r>
        <w:rPr>
          <w:spacing w:val="80"/>
        </w:rPr>
        <w:t xml:space="preserve"> </w:t>
      </w:r>
      <w:r>
        <w:t>Е.В. Гришковец</w:t>
      </w:r>
      <w:r>
        <w:rPr>
          <w:spacing w:val="80"/>
        </w:rPr>
        <w:t xml:space="preserve"> </w:t>
      </w:r>
      <w:r>
        <w:t>«Как</w:t>
      </w:r>
      <w:r>
        <w:rPr>
          <w:spacing w:val="80"/>
        </w:rPr>
        <w:t xml:space="preserve"> </w:t>
      </w:r>
      <w:r>
        <w:t>я</w:t>
      </w:r>
      <w:r>
        <w:rPr>
          <w:spacing w:val="80"/>
        </w:rPr>
        <w:t xml:space="preserve"> </w:t>
      </w:r>
      <w:r>
        <w:t>съел</w:t>
      </w:r>
      <w:r>
        <w:rPr>
          <w:spacing w:val="80"/>
        </w:rPr>
        <w:t xml:space="preserve"> </w:t>
      </w:r>
      <w:r>
        <w:t>собаку», К.В.</w:t>
      </w:r>
      <w:r>
        <w:rPr>
          <w:spacing w:val="3"/>
        </w:rPr>
        <w:t xml:space="preserve"> </w:t>
      </w:r>
      <w:r>
        <w:rPr>
          <w:spacing w:val="-2"/>
        </w:rPr>
        <w:t>Драгунская</w:t>
      </w:r>
      <w:r>
        <w:tab/>
      </w:r>
      <w:r>
        <w:tab/>
      </w:r>
      <w:r>
        <w:rPr>
          <w:spacing w:val="-2"/>
        </w:rPr>
        <w:t>«Рыжая</w:t>
      </w:r>
      <w:r>
        <w:tab/>
      </w:r>
      <w:r>
        <w:rPr>
          <w:spacing w:val="-2"/>
        </w:rPr>
        <w:t>пьеса»,</w:t>
      </w:r>
      <w:r>
        <w:tab/>
        <w:t>В.С.</w:t>
      </w:r>
      <w:r>
        <w:rPr>
          <w:spacing w:val="2"/>
        </w:rPr>
        <w:t xml:space="preserve"> </w:t>
      </w:r>
      <w:r>
        <w:rPr>
          <w:spacing w:val="-4"/>
        </w:rPr>
        <w:t>Розов</w:t>
      </w:r>
      <w:r>
        <w:tab/>
      </w:r>
      <w:r>
        <w:rPr>
          <w:spacing w:val="-2"/>
        </w:rPr>
        <w:t>«Гнездо</w:t>
      </w:r>
      <w:r>
        <w:tab/>
      </w:r>
      <w:r>
        <w:rPr>
          <w:spacing w:val="-2"/>
        </w:rPr>
        <w:t>глухаря»,</w:t>
      </w:r>
      <w:r>
        <w:tab/>
        <w:t>М.М.</w:t>
      </w:r>
      <w:r>
        <w:rPr>
          <w:spacing w:val="2"/>
        </w:rPr>
        <w:t xml:space="preserve"> </w:t>
      </w:r>
      <w:r>
        <w:rPr>
          <w:spacing w:val="-2"/>
        </w:rPr>
        <w:t>Рощин</w:t>
      </w:r>
      <w:r>
        <w:tab/>
      </w:r>
      <w:r>
        <w:rPr>
          <w:spacing w:val="-2"/>
        </w:rPr>
        <w:t>«Валентин</w:t>
      </w:r>
      <w:r>
        <w:tab/>
      </w:r>
      <w:r>
        <w:rPr>
          <w:spacing w:val="-10"/>
        </w:rPr>
        <w:t>и</w:t>
      </w:r>
    </w:p>
    <w:p w:rsidR="008075EE" w:rsidRDefault="000F3E53">
      <w:pPr>
        <w:pStyle w:val="a3"/>
        <w:ind w:firstLine="0"/>
      </w:pPr>
      <w:r>
        <w:t>Валентина»,</w:t>
      </w:r>
      <w:r>
        <w:rPr>
          <w:spacing w:val="-1"/>
        </w:rPr>
        <w:t xml:space="preserve"> </w:t>
      </w:r>
      <w:r>
        <w:t>«Спешите делать</w:t>
      </w:r>
      <w:r>
        <w:rPr>
          <w:spacing w:val="-1"/>
        </w:rPr>
        <w:t xml:space="preserve"> </w:t>
      </w:r>
      <w:r>
        <w:t>добро»</w:t>
      </w:r>
      <w:r>
        <w:rPr>
          <w:spacing w:val="-6"/>
        </w:rPr>
        <w:t xml:space="preserve"> </w:t>
      </w:r>
      <w:r>
        <w:t>и</w:t>
      </w:r>
      <w:r>
        <w:rPr>
          <w:spacing w:val="-1"/>
        </w:rPr>
        <w:t xml:space="preserve"> </w:t>
      </w:r>
      <w:r>
        <w:rPr>
          <w:spacing w:val="-2"/>
        </w:rPr>
        <w:t>другие.</w:t>
      </w:r>
    </w:p>
    <w:p w:rsidR="008075EE" w:rsidRDefault="000F3E53">
      <w:pPr>
        <w:pStyle w:val="a3"/>
        <w:spacing w:before="41"/>
        <w:ind w:left="1366" w:firstLine="0"/>
      </w:pPr>
      <w:r>
        <w:t>Литература</w:t>
      </w:r>
      <w:r>
        <w:rPr>
          <w:spacing w:val="-3"/>
        </w:rPr>
        <w:t xml:space="preserve"> </w:t>
      </w:r>
      <w:r>
        <w:t>народов</w:t>
      </w:r>
      <w:r>
        <w:rPr>
          <w:spacing w:val="-1"/>
        </w:rPr>
        <w:t xml:space="preserve"> </w:t>
      </w:r>
      <w:r>
        <w:rPr>
          <w:spacing w:val="-2"/>
        </w:rPr>
        <w:t>России</w:t>
      </w:r>
    </w:p>
    <w:p w:rsidR="008075EE" w:rsidRDefault="000F3E53">
      <w:pPr>
        <w:pStyle w:val="a3"/>
        <w:spacing w:before="41" w:line="276" w:lineRule="auto"/>
        <w:ind w:right="85"/>
      </w:pPr>
      <w:r>
        <w:t>Рассказы, повести, стихотворения (не менее двух произведений по выбору). Например, рассказ</w:t>
      </w:r>
      <w:r>
        <w:rPr>
          <w:spacing w:val="-6"/>
        </w:rPr>
        <w:t xml:space="preserve"> </w:t>
      </w:r>
      <w:r>
        <w:t>Ю. Рытхэу</w:t>
      </w:r>
      <w:r>
        <w:rPr>
          <w:spacing w:val="-7"/>
        </w:rPr>
        <w:t xml:space="preserve"> </w:t>
      </w:r>
      <w:r>
        <w:t>«Хранитель</w:t>
      </w:r>
      <w:r>
        <w:rPr>
          <w:spacing w:val="-6"/>
        </w:rPr>
        <w:t xml:space="preserve"> </w:t>
      </w:r>
      <w:r>
        <w:t>огня»,</w:t>
      </w:r>
      <w:r>
        <w:rPr>
          <w:spacing w:val="-5"/>
        </w:rPr>
        <w:t xml:space="preserve"> </w:t>
      </w:r>
      <w:r>
        <w:t>роман</w:t>
      </w:r>
      <w:r>
        <w:rPr>
          <w:spacing w:val="-6"/>
        </w:rPr>
        <w:t xml:space="preserve"> </w:t>
      </w:r>
      <w:r>
        <w:t>«Сон</w:t>
      </w:r>
      <w:r>
        <w:rPr>
          <w:spacing w:val="-6"/>
        </w:rPr>
        <w:t xml:space="preserve"> </w:t>
      </w:r>
      <w:r>
        <w:t>в</w:t>
      </w:r>
      <w:r>
        <w:rPr>
          <w:spacing w:val="-10"/>
        </w:rPr>
        <w:t xml:space="preserve"> </w:t>
      </w:r>
      <w:r>
        <w:t>начале</w:t>
      </w:r>
      <w:r>
        <w:rPr>
          <w:spacing w:val="-8"/>
        </w:rPr>
        <w:t xml:space="preserve"> </w:t>
      </w:r>
      <w:r>
        <w:t>тумана»,</w:t>
      </w:r>
      <w:r>
        <w:rPr>
          <w:spacing w:val="-5"/>
        </w:rPr>
        <w:t xml:space="preserve"> </w:t>
      </w:r>
      <w:r>
        <w:t>повести</w:t>
      </w:r>
      <w:r>
        <w:rPr>
          <w:spacing w:val="-5"/>
        </w:rPr>
        <w:t xml:space="preserve"> </w:t>
      </w:r>
      <w:r>
        <w:t>Ю. Шесталова</w:t>
      </w:r>
      <w:r>
        <w:rPr>
          <w:spacing w:val="-8"/>
        </w:rPr>
        <w:t xml:space="preserve"> </w:t>
      </w:r>
      <w:r>
        <w:t>«Синий ветер</w:t>
      </w:r>
      <w:r>
        <w:rPr>
          <w:spacing w:val="40"/>
        </w:rPr>
        <w:t xml:space="preserve"> </w:t>
      </w:r>
      <w:r>
        <w:t>каслания»,</w:t>
      </w:r>
      <w:r>
        <w:rPr>
          <w:spacing w:val="40"/>
        </w:rPr>
        <w:t xml:space="preserve"> </w:t>
      </w:r>
      <w:r>
        <w:t>«Когда</w:t>
      </w:r>
      <w:r>
        <w:rPr>
          <w:spacing w:val="40"/>
        </w:rPr>
        <w:t xml:space="preserve"> </w:t>
      </w:r>
      <w:r>
        <w:t>качало</w:t>
      </w:r>
      <w:r>
        <w:rPr>
          <w:spacing w:val="40"/>
        </w:rPr>
        <w:t xml:space="preserve"> </w:t>
      </w:r>
      <w:r>
        <w:t>меня</w:t>
      </w:r>
      <w:r>
        <w:rPr>
          <w:spacing w:val="40"/>
        </w:rPr>
        <w:t xml:space="preserve"> </w:t>
      </w:r>
      <w:r>
        <w:t>солнце»</w:t>
      </w:r>
      <w:r>
        <w:rPr>
          <w:spacing w:val="40"/>
        </w:rPr>
        <w:t xml:space="preserve"> </w:t>
      </w:r>
      <w:r>
        <w:t>и</w:t>
      </w:r>
      <w:r>
        <w:rPr>
          <w:spacing w:val="40"/>
        </w:rPr>
        <w:t xml:space="preserve"> </w:t>
      </w:r>
      <w:r>
        <w:t>другие,</w:t>
      </w:r>
      <w:r>
        <w:rPr>
          <w:spacing w:val="40"/>
        </w:rPr>
        <w:t xml:space="preserve"> </w:t>
      </w:r>
      <w:r>
        <w:t>стихотворения</w:t>
      </w:r>
      <w:r>
        <w:rPr>
          <w:spacing w:val="40"/>
        </w:rPr>
        <w:t xml:space="preserve"> </w:t>
      </w:r>
      <w:r>
        <w:t>Г. Айги,</w:t>
      </w:r>
      <w:r>
        <w:rPr>
          <w:spacing w:val="40"/>
        </w:rPr>
        <w:t xml:space="preserve"> </w:t>
      </w:r>
      <w:r>
        <w:t>Р.</w:t>
      </w:r>
      <w:r>
        <w:rPr>
          <w:spacing w:val="-2"/>
        </w:rPr>
        <w:t xml:space="preserve"> </w:t>
      </w:r>
      <w:r>
        <w:t>Гамзатова,</w:t>
      </w:r>
      <w:r>
        <w:rPr>
          <w:spacing w:val="40"/>
        </w:rPr>
        <w:t xml:space="preserve"> </w:t>
      </w:r>
      <w:r>
        <w:t>М. Джалиля, М. Карима, Д. Кугультинова, К. Кулиева и другие.</w:t>
      </w:r>
    </w:p>
    <w:p w:rsidR="008075EE" w:rsidRDefault="000F3E53">
      <w:pPr>
        <w:pStyle w:val="a3"/>
        <w:spacing w:before="2"/>
        <w:ind w:left="1366" w:firstLine="0"/>
      </w:pPr>
      <w:r>
        <w:t>Зарубежная</w:t>
      </w:r>
      <w:r>
        <w:rPr>
          <w:spacing w:val="-5"/>
        </w:rPr>
        <w:t xml:space="preserve"> </w:t>
      </w:r>
      <w:r>
        <w:rPr>
          <w:spacing w:val="-2"/>
        </w:rPr>
        <w:t>литература.</w:t>
      </w:r>
    </w:p>
    <w:p w:rsidR="008075EE" w:rsidRDefault="000F3E53">
      <w:pPr>
        <w:pStyle w:val="a3"/>
        <w:spacing w:before="41" w:line="276" w:lineRule="auto"/>
        <w:ind w:right="90"/>
      </w:pPr>
      <w:r>
        <w:t>Зарубежная</w:t>
      </w:r>
      <w:r>
        <w:rPr>
          <w:spacing w:val="-13"/>
        </w:rPr>
        <w:t xml:space="preserve"> </w:t>
      </w:r>
      <w:r>
        <w:t>проза</w:t>
      </w:r>
      <w:r>
        <w:rPr>
          <w:spacing w:val="-13"/>
        </w:rPr>
        <w:t xml:space="preserve"> </w:t>
      </w:r>
      <w:r>
        <w:t>XX</w:t>
      </w:r>
      <w:r>
        <w:rPr>
          <w:spacing w:val="-13"/>
        </w:rPr>
        <w:t xml:space="preserve"> </w:t>
      </w:r>
      <w:r>
        <w:t>века</w:t>
      </w:r>
      <w:r>
        <w:rPr>
          <w:spacing w:val="-13"/>
        </w:rPr>
        <w:t xml:space="preserve"> </w:t>
      </w:r>
      <w:r>
        <w:t>(не</w:t>
      </w:r>
      <w:r>
        <w:rPr>
          <w:spacing w:val="-15"/>
        </w:rPr>
        <w:t xml:space="preserve"> </w:t>
      </w:r>
      <w:r>
        <w:t>менее</w:t>
      </w:r>
      <w:r>
        <w:rPr>
          <w:spacing w:val="-13"/>
        </w:rPr>
        <w:t xml:space="preserve"> </w:t>
      </w:r>
      <w:r>
        <w:t>двух</w:t>
      </w:r>
      <w:r>
        <w:rPr>
          <w:spacing w:val="-15"/>
        </w:rPr>
        <w:t xml:space="preserve"> </w:t>
      </w:r>
      <w:r>
        <w:t>произведений</w:t>
      </w:r>
      <w:r>
        <w:rPr>
          <w:spacing w:val="-11"/>
        </w:rPr>
        <w:t xml:space="preserve"> </w:t>
      </w:r>
      <w:r>
        <w:t>по</w:t>
      </w:r>
      <w:r>
        <w:rPr>
          <w:spacing w:val="-12"/>
        </w:rPr>
        <w:t xml:space="preserve"> </w:t>
      </w:r>
      <w:r>
        <w:t>выбору).</w:t>
      </w:r>
      <w:r>
        <w:rPr>
          <w:spacing w:val="-10"/>
        </w:rPr>
        <w:t xml:space="preserve"> </w:t>
      </w:r>
      <w:r>
        <w:t>Например,</w:t>
      </w:r>
      <w:r>
        <w:rPr>
          <w:spacing w:val="-10"/>
        </w:rPr>
        <w:t xml:space="preserve"> </w:t>
      </w:r>
      <w:r>
        <w:t>произведения Г.</w:t>
      </w:r>
      <w:r>
        <w:rPr>
          <w:spacing w:val="1"/>
        </w:rPr>
        <w:t xml:space="preserve"> </w:t>
      </w:r>
      <w:r>
        <w:t>Бёлля</w:t>
      </w:r>
      <w:r>
        <w:rPr>
          <w:spacing w:val="45"/>
        </w:rPr>
        <w:t xml:space="preserve"> </w:t>
      </w:r>
      <w:r>
        <w:t>«Глазами</w:t>
      </w:r>
      <w:r>
        <w:rPr>
          <w:spacing w:val="49"/>
        </w:rPr>
        <w:t xml:space="preserve"> </w:t>
      </w:r>
      <w:r>
        <w:t>клоуна»,</w:t>
      </w:r>
      <w:r>
        <w:rPr>
          <w:spacing w:val="52"/>
        </w:rPr>
        <w:t xml:space="preserve"> </w:t>
      </w:r>
      <w:r>
        <w:t>Р.</w:t>
      </w:r>
      <w:r>
        <w:rPr>
          <w:spacing w:val="-2"/>
        </w:rPr>
        <w:t xml:space="preserve"> </w:t>
      </w:r>
      <w:r>
        <w:t>Брэдбери</w:t>
      </w:r>
      <w:r>
        <w:rPr>
          <w:spacing w:val="50"/>
        </w:rPr>
        <w:t xml:space="preserve"> </w:t>
      </w:r>
      <w:r>
        <w:t>«451</w:t>
      </w:r>
      <w:r>
        <w:rPr>
          <w:spacing w:val="53"/>
        </w:rPr>
        <w:t xml:space="preserve"> </w:t>
      </w:r>
      <w:r>
        <w:t>градус</w:t>
      </w:r>
      <w:r>
        <w:rPr>
          <w:spacing w:val="51"/>
        </w:rPr>
        <w:t xml:space="preserve"> </w:t>
      </w:r>
      <w:r>
        <w:t>по</w:t>
      </w:r>
      <w:r>
        <w:rPr>
          <w:spacing w:val="49"/>
        </w:rPr>
        <w:t xml:space="preserve"> </w:t>
      </w:r>
      <w:r>
        <w:t>Фаренгейту»,</w:t>
      </w:r>
      <w:r>
        <w:rPr>
          <w:spacing w:val="52"/>
        </w:rPr>
        <w:t xml:space="preserve"> </w:t>
      </w:r>
      <w:r>
        <w:t>У.</w:t>
      </w:r>
      <w:r>
        <w:rPr>
          <w:spacing w:val="3"/>
        </w:rPr>
        <w:t xml:space="preserve"> </w:t>
      </w:r>
      <w:r>
        <w:t>Голдинга</w:t>
      </w:r>
      <w:r>
        <w:rPr>
          <w:spacing w:val="45"/>
        </w:rPr>
        <w:t xml:space="preserve"> </w:t>
      </w:r>
      <w:r>
        <w:rPr>
          <w:spacing w:val="-2"/>
        </w:rPr>
        <w:t>«Повелитель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0"/>
      </w:pPr>
      <w:r>
        <w:lastRenderedPageBreak/>
        <w:t>мух», А. Камю «Посторонний», Ф.</w:t>
      </w:r>
      <w:r>
        <w:rPr>
          <w:spacing w:val="-2"/>
        </w:rPr>
        <w:t xml:space="preserve"> </w:t>
      </w:r>
      <w:r>
        <w:t>Кафки «Превращение», Г.Г. Маркеса «Сто лет одиночества», У.С. Моэма «Театр», Д. Оруэлла «1984», Э.М.</w:t>
      </w:r>
      <w:r>
        <w:rPr>
          <w:spacing w:val="-3"/>
        </w:rPr>
        <w:t xml:space="preserve"> </w:t>
      </w:r>
      <w:r>
        <w:t>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w:t>
      </w:r>
      <w:r>
        <w:rPr>
          <w:spacing w:val="17"/>
        </w:rPr>
        <w:t xml:space="preserve"> </w:t>
      </w:r>
      <w:r>
        <w:t>«Старик и море»,</w:t>
      </w:r>
    </w:p>
    <w:p w:rsidR="008075EE" w:rsidRDefault="000F3E53">
      <w:pPr>
        <w:pStyle w:val="a3"/>
        <w:spacing w:line="274" w:lineRule="exact"/>
        <w:ind w:firstLine="0"/>
      </w:pPr>
      <w:r>
        <w:t>«Прощай,</w:t>
      </w:r>
      <w:r>
        <w:rPr>
          <w:spacing w:val="-7"/>
        </w:rPr>
        <w:t xml:space="preserve"> </w:t>
      </w:r>
      <w:r>
        <w:t>оружие»,</w:t>
      </w:r>
      <w:r>
        <w:rPr>
          <w:spacing w:val="-1"/>
        </w:rPr>
        <w:t xml:space="preserve"> </w:t>
      </w:r>
      <w:r>
        <w:t>А. Франк</w:t>
      </w:r>
      <w:r>
        <w:rPr>
          <w:spacing w:val="-4"/>
        </w:rPr>
        <w:t xml:space="preserve"> </w:t>
      </w:r>
      <w:r>
        <w:t>«Дневник</w:t>
      </w:r>
      <w:r>
        <w:rPr>
          <w:spacing w:val="-4"/>
        </w:rPr>
        <w:t xml:space="preserve"> </w:t>
      </w:r>
      <w:r>
        <w:t>Анны</w:t>
      </w:r>
      <w:r>
        <w:rPr>
          <w:spacing w:val="-5"/>
        </w:rPr>
        <w:t xml:space="preserve"> </w:t>
      </w:r>
      <w:r>
        <w:t>Франк», У.</w:t>
      </w:r>
      <w:r>
        <w:rPr>
          <w:spacing w:val="-1"/>
        </w:rPr>
        <w:t xml:space="preserve"> </w:t>
      </w:r>
      <w:r>
        <w:t>Эко</w:t>
      </w:r>
      <w:r>
        <w:rPr>
          <w:spacing w:val="2"/>
        </w:rPr>
        <w:t xml:space="preserve"> </w:t>
      </w:r>
      <w:r>
        <w:t>«Имя</w:t>
      </w:r>
      <w:r>
        <w:rPr>
          <w:spacing w:val="-2"/>
        </w:rPr>
        <w:t xml:space="preserve"> </w:t>
      </w:r>
      <w:r>
        <w:t>Розы»</w:t>
      </w:r>
      <w:r>
        <w:rPr>
          <w:spacing w:val="-7"/>
        </w:rPr>
        <w:t xml:space="preserve"> </w:t>
      </w:r>
      <w:r>
        <w:t>и</w:t>
      </w:r>
      <w:r>
        <w:rPr>
          <w:spacing w:val="-1"/>
        </w:rPr>
        <w:t xml:space="preserve"> </w:t>
      </w:r>
      <w:r>
        <w:rPr>
          <w:spacing w:val="-2"/>
        </w:rPr>
        <w:t>другие.</w:t>
      </w:r>
    </w:p>
    <w:p w:rsidR="008075EE" w:rsidRDefault="000F3E53">
      <w:pPr>
        <w:pStyle w:val="a3"/>
        <w:spacing w:before="41" w:line="278" w:lineRule="auto"/>
        <w:ind w:right="88"/>
      </w:pPr>
      <w:r>
        <w:t>Зарубежная</w:t>
      </w:r>
      <w:r>
        <w:rPr>
          <w:spacing w:val="58"/>
        </w:rPr>
        <w:t xml:space="preserve">  </w:t>
      </w:r>
      <w:r>
        <w:t>поэзия</w:t>
      </w:r>
      <w:r>
        <w:rPr>
          <w:spacing w:val="58"/>
        </w:rPr>
        <w:t xml:space="preserve">  </w:t>
      </w:r>
      <w:r>
        <w:t>XX</w:t>
      </w:r>
      <w:r>
        <w:rPr>
          <w:spacing w:val="40"/>
        </w:rPr>
        <w:t xml:space="preserve">  </w:t>
      </w:r>
      <w:r>
        <w:t>века</w:t>
      </w:r>
      <w:r>
        <w:rPr>
          <w:spacing w:val="58"/>
        </w:rPr>
        <w:t xml:space="preserve">  </w:t>
      </w:r>
      <w:r>
        <w:t>(не</w:t>
      </w:r>
      <w:r>
        <w:rPr>
          <w:spacing w:val="58"/>
        </w:rPr>
        <w:t xml:space="preserve">  </w:t>
      </w:r>
      <w:r>
        <w:t>менее</w:t>
      </w:r>
      <w:r>
        <w:rPr>
          <w:spacing w:val="56"/>
        </w:rPr>
        <w:t xml:space="preserve">  </w:t>
      </w:r>
      <w:r>
        <w:t>трёх</w:t>
      </w:r>
      <w:r>
        <w:rPr>
          <w:spacing w:val="56"/>
        </w:rPr>
        <w:t xml:space="preserve">  </w:t>
      </w:r>
      <w:r>
        <w:t>стихотворений</w:t>
      </w:r>
      <w:r>
        <w:rPr>
          <w:spacing w:val="56"/>
        </w:rPr>
        <w:t xml:space="preserve">  </w:t>
      </w:r>
      <w:r>
        <w:t>одного</w:t>
      </w:r>
      <w:r>
        <w:rPr>
          <w:spacing w:val="61"/>
        </w:rPr>
        <w:t xml:space="preserve">  </w:t>
      </w:r>
      <w:r>
        <w:t>из</w:t>
      </w:r>
      <w:r>
        <w:rPr>
          <w:spacing w:val="59"/>
        </w:rPr>
        <w:t xml:space="preserve">  </w:t>
      </w:r>
      <w:r>
        <w:t>поэтов по выбору). Например, стихотворения Г. Аполлинера, Ф. Гарсиа Лорки, P.M. Рильке, Т.С.</w:t>
      </w:r>
      <w:r>
        <w:rPr>
          <w:spacing w:val="-4"/>
        </w:rPr>
        <w:t xml:space="preserve"> </w:t>
      </w:r>
      <w:r>
        <w:t>Элиота</w:t>
      </w:r>
      <w:r>
        <w:rPr>
          <w:spacing w:val="-4"/>
        </w:rPr>
        <w:t xml:space="preserve"> </w:t>
      </w:r>
      <w:r>
        <w:t xml:space="preserve">и </w:t>
      </w:r>
      <w:r>
        <w:rPr>
          <w:spacing w:val="-2"/>
        </w:rPr>
        <w:t>других.</w:t>
      </w:r>
    </w:p>
    <w:p w:rsidR="008075EE" w:rsidRDefault="000F3E53">
      <w:pPr>
        <w:pStyle w:val="a3"/>
        <w:spacing w:line="276" w:lineRule="auto"/>
        <w:ind w:right="84"/>
      </w:pPr>
      <w:r>
        <w:t>Зарубежная драматургия XX века (не менее одного произведения по выбору). Например, пьесы</w:t>
      </w:r>
      <w:r>
        <w:rPr>
          <w:spacing w:val="44"/>
        </w:rPr>
        <w:t xml:space="preserve"> </w:t>
      </w:r>
      <w:r>
        <w:t>Б.</w:t>
      </w:r>
      <w:r>
        <w:rPr>
          <w:spacing w:val="3"/>
        </w:rPr>
        <w:t xml:space="preserve"> </w:t>
      </w:r>
      <w:r>
        <w:t>Брехта</w:t>
      </w:r>
      <w:r>
        <w:rPr>
          <w:spacing w:val="45"/>
        </w:rPr>
        <w:t xml:space="preserve"> </w:t>
      </w:r>
      <w:r>
        <w:t>«Мамаша</w:t>
      </w:r>
      <w:r>
        <w:rPr>
          <w:spacing w:val="45"/>
        </w:rPr>
        <w:t xml:space="preserve"> </w:t>
      </w:r>
      <w:r>
        <w:t>Кураж</w:t>
      </w:r>
      <w:r>
        <w:rPr>
          <w:spacing w:val="47"/>
        </w:rPr>
        <w:t xml:space="preserve"> </w:t>
      </w:r>
      <w:r>
        <w:t>и</w:t>
      </w:r>
      <w:r>
        <w:rPr>
          <w:spacing w:val="47"/>
        </w:rPr>
        <w:t xml:space="preserve"> </w:t>
      </w:r>
      <w:r>
        <w:t>её</w:t>
      </w:r>
      <w:r>
        <w:rPr>
          <w:spacing w:val="44"/>
        </w:rPr>
        <w:t xml:space="preserve"> </w:t>
      </w:r>
      <w:r>
        <w:t>дети»,</w:t>
      </w:r>
      <w:r>
        <w:rPr>
          <w:spacing w:val="48"/>
        </w:rPr>
        <w:t xml:space="preserve"> </w:t>
      </w:r>
      <w:r>
        <w:t>Ф.</w:t>
      </w:r>
      <w:r>
        <w:rPr>
          <w:spacing w:val="1"/>
        </w:rPr>
        <w:t xml:space="preserve"> </w:t>
      </w:r>
      <w:r>
        <w:t>Дюрренмата</w:t>
      </w:r>
      <w:r>
        <w:rPr>
          <w:spacing w:val="45"/>
        </w:rPr>
        <w:t xml:space="preserve"> </w:t>
      </w:r>
      <w:r>
        <w:t>«Визит</w:t>
      </w:r>
      <w:r>
        <w:rPr>
          <w:spacing w:val="45"/>
        </w:rPr>
        <w:t xml:space="preserve"> </w:t>
      </w:r>
      <w:r>
        <w:t>старой</w:t>
      </w:r>
      <w:r>
        <w:rPr>
          <w:spacing w:val="47"/>
        </w:rPr>
        <w:t xml:space="preserve"> </w:t>
      </w:r>
      <w:r>
        <w:t>дамы»,</w:t>
      </w:r>
      <w:r>
        <w:rPr>
          <w:spacing w:val="47"/>
        </w:rPr>
        <w:t xml:space="preserve"> </w:t>
      </w:r>
      <w:r>
        <w:t>Э.</w:t>
      </w:r>
      <w:r>
        <w:rPr>
          <w:spacing w:val="8"/>
        </w:rPr>
        <w:t xml:space="preserve"> </w:t>
      </w:r>
      <w:r>
        <w:rPr>
          <w:spacing w:val="-2"/>
        </w:rPr>
        <w:t>Ионеско</w:t>
      </w:r>
    </w:p>
    <w:p w:rsidR="008075EE" w:rsidRDefault="000F3E53">
      <w:pPr>
        <w:pStyle w:val="a3"/>
        <w:spacing w:line="275" w:lineRule="exact"/>
        <w:ind w:firstLine="0"/>
      </w:pPr>
      <w:r>
        <w:t>«Носорог»,</w:t>
      </w:r>
      <w:r>
        <w:rPr>
          <w:spacing w:val="49"/>
        </w:rPr>
        <w:t xml:space="preserve">  </w:t>
      </w:r>
      <w:r>
        <w:t>М.</w:t>
      </w:r>
      <w:r>
        <w:rPr>
          <w:spacing w:val="5"/>
        </w:rPr>
        <w:t xml:space="preserve"> </w:t>
      </w:r>
      <w:r>
        <w:t>Метерлинка</w:t>
      </w:r>
      <w:r>
        <w:rPr>
          <w:spacing w:val="53"/>
        </w:rPr>
        <w:t xml:space="preserve">  </w:t>
      </w:r>
      <w:r>
        <w:t>«Синяя</w:t>
      </w:r>
      <w:r>
        <w:rPr>
          <w:spacing w:val="51"/>
        </w:rPr>
        <w:t xml:space="preserve">  </w:t>
      </w:r>
      <w:r>
        <w:t>птица»,</w:t>
      </w:r>
      <w:r>
        <w:rPr>
          <w:spacing w:val="54"/>
        </w:rPr>
        <w:t xml:space="preserve">  </w:t>
      </w:r>
      <w:r>
        <w:t>Д.</w:t>
      </w:r>
      <w:r>
        <w:rPr>
          <w:spacing w:val="7"/>
        </w:rPr>
        <w:t xml:space="preserve"> </w:t>
      </w:r>
      <w:r>
        <w:t>Пристли</w:t>
      </w:r>
      <w:r>
        <w:rPr>
          <w:spacing w:val="53"/>
        </w:rPr>
        <w:t xml:space="preserve">  </w:t>
      </w:r>
      <w:r>
        <w:t>«Визит</w:t>
      </w:r>
      <w:r>
        <w:rPr>
          <w:spacing w:val="51"/>
        </w:rPr>
        <w:t xml:space="preserve">  </w:t>
      </w:r>
      <w:r>
        <w:t>инспектора»,</w:t>
      </w:r>
      <w:r>
        <w:rPr>
          <w:spacing w:val="54"/>
        </w:rPr>
        <w:t xml:space="preserve">  </w:t>
      </w:r>
      <w:r>
        <w:t>О.</w:t>
      </w:r>
      <w:r>
        <w:rPr>
          <w:spacing w:val="8"/>
        </w:rPr>
        <w:t xml:space="preserve"> </w:t>
      </w:r>
      <w:r>
        <w:rPr>
          <w:spacing w:val="-2"/>
        </w:rPr>
        <w:t>Уайльда</w:t>
      </w:r>
    </w:p>
    <w:p w:rsidR="008075EE" w:rsidRDefault="000F3E53">
      <w:pPr>
        <w:pStyle w:val="a3"/>
        <w:spacing w:before="35"/>
        <w:ind w:firstLine="0"/>
      </w:pPr>
      <w:r>
        <w:t>«Идеальный</w:t>
      </w:r>
      <w:r>
        <w:rPr>
          <w:spacing w:val="-4"/>
        </w:rPr>
        <w:t xml:space="preserve"> </w:t>
      </w:r>
      <w:r>
        <w:t>муж»,</w:t>
      </w:r>
      <w:r>
        <w:rPr>
          <w:spacing w:val="-1"/>
        </w:rPr>
        <w:t xml:space="preserve"> </w:t>
      </w:r>
      <w:r>
        <w:t>Т.</w:t>
      </w:r>
      <w:r>
        <w:rPr>
          <w:spacing w:val="3"/>
        </w:rPr>
        <w:t xml:space="preserve"> </w:t>
      </w:r>
      <w:r>
        <w:t>Уильямса</w:t>
      </w:r>
      <w:r>
        <w:rPr>
          <w:spacing w:val="-3"/>
        </w:rPr>
        <w:t xml:space="preserve"> </w:t>
      </w:r>
      <w:r>
        <w:t>«Трамвай</w:t>
      </w:r>
      <w:r>
        <w:rPr>
          <w:spacing w:val="-2"/>
        </w:rPr>
        <w:t xml:space="preserve"> </w:t>
      </w:r>
      <w:r>
        <w:t>«Желание»»,</w:t>
      </w:r>
      <w:r>
        <w:rPr>
          <w:spacing w:val="-1"/>
        </w:rPr>
        <w:t xml:space="preserve"> </w:t>
      </w:r>
      <w:r>
        <w:t>Б.</w:t>
      </w:r>
      <w:r>
        <w:rPr>
          <w:spacing w:val="4"/>
        </w:rPr>
        <w:t xml:space="preserve"> </w:t>
      </w:r>
      <w:r>
        <w:t>Шоу</w:t>
      </w:r>
      <w:r>
        <w:rPr>
          <w:spacing w:val="-12"/>
        </w:rPr>
        <w:t xml:space="preserve"> </w:t>
      </w:r>
      <w:r>
        <w:t>«Пигмалион»</w:t>
      </w:r>
      <w:r>
        <w:rPr>
          <w:spacing w:val="-7"/>
        </w:rPr>
        <w:t xml:space="preserve"> </w:t>
      </w:r>
      <w:r>
        <w:t>и</w:t>
      </w:r>
      <w:r>
        <w:rPr>
          <w:spacing w:val="-1"/>
        </w:rPr>
        <w:t xml:space="preserve"> </w:t>
      </w:r>
      <w:r>
        <w:rPr>
          <w:spacing w:val="-2"/>
        </w:rPr>
        <w:t>другие.</w:t>
      </w:r>
    </w:p>
    <w:p w:rsidR="008075EE" w:rsidRDefault="000F3E53">
      <w:pPr>
        <w:pStyle w:val="a3"/>
        <w:spacing w:before="41" w:line="276" w:lineRule="auto"/>
        <w:ind w:right="98"/>
      </w:pPr>
      <w:r>
        <w:t xml:space="preserve">Планируемые результаты освоения программы по литературе на уровне среднего общего </w:t>
      </w:r>
      <w:r>
        <w:rPr>
          <w:spacing w:val="-2"/>
        </w:rPr>
        <w:t>образования.</w:t>
      </w:r>
    </w:p>
    <w:p w:rsidR="008075EE" w:rsidRDefault="000F3E53">
      <w:pPr>
        <w:pStyle w:val="a3"/>
        <w:tabs>
          <w:tab w:val="left" w:pos="2675"/>
          <w:tab w:val="left" w:pos="5390"/>
          <w:tab w:val="left" w:pos="7630"/>
          <w:tab w:val="left" w:pos="8432"/>
        </w:tabs>
        <w:spacing w:line="276" w:lineRule="auto"/>
        <w:ind w:right="85"/>
      </w:pPr>
      <w: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w:t>
      </w:r>
      <w:r>
        <w:rPr>
          <w:spacing w:val="-2"/>
        </w:rPr>
        <w:t>российскими</w:t>
      </w:r>
      <w:r>
        <w:tab/>
      </w:r>
      <w:r>
        <w:rPr>
          <w:spacing w:val="-2"/>
        </w:rPr>
        <w:t>социокультурными,</w:t>
      </w:r>
      <w:r>
        <w:tab/>
      </w:r>
      <w:r>
        <w:rPr>
          <w:spacing w:val="-2"/>
        </w:rPr>
        <w:t>историческими</w:t>
      </w:r>
      <w:r>
        <w:tab/>
      </w:r>
      <w:r>
        <w:rPr>
          <w:spacing w:val="-10"/>
        </w:rPr>
        <w:t>и</w:t>
      </w:r>
      <w:r>
        <w:tab/>
      </w:r>
      <w:r>
        <w:rPr>
          <w:spacing w:val="-2"/>
        </w:rPr>
        <w:t xml:space="preserve">духовно-нравственными </w:t>
      </w:r>
      <w:r>
        <w:t>ценностями,</w:t>
      </w:r>
      <w:r>
        <w:rPr>
          <w:spacing w:val="-3"/>
        </w:rPr>
        <w:t xml:space="preserve"> </w:t>
      </w:r>
      <w:r>
        <w:t>отражёнными</w:t>
      </w:r>
      <w:r>
        <w:rPr>
          <w:spacing w:val="-5"/>
        </w:rPr>
        <w:t xml:space="preserve"> </w:t>
      </w:r>
      <w:r>
        <w:t>в произведениях</w:t>
      </w:r>
      <w:r>
        <w:rPr>
          <w:spacing w:val="-5"/>
        </w:rPr>
        <w:t xml:space="preserve"> </w:t>
      </w:r>
      <w:r>
        <w:t>русской литературы, принятыми</w:t>
      </w:r>
      <w:r>
        <w:rPr>
          <w:spacing w:val="-5"/>
        </w:rPr>
        <w:t xml:space="preserve"> </w:t>
      </w:r>
      <w:r>
        <w:t>в</w:t>
      </w:r>
      <w:r>
        <w:rPr>
          <w:spacing w:val="-4"/>
        </w:rPr>
        <w:t xml:space="preserve"> </w:t>
      </w:r>
      <w:r>
        <w:t>обществе</w:t>
      </w:r>
      <w:r>
        <w:rPr>
          <w:spacing w:val="-6"/>
        </w:rPr>
        <w:t xml:space="preserve"> </w:t>
      </w:r>
      <w:r>
        <w:t>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5EE" w:rsidRDefault="000F3E53">
      <w:pPr>
        <w:pStyle w:val="a3"/>
        <w:spacing w:before="5" w:line="276" w:lineRule="auto"/>
        <w:ind w:right="99"/>
      </w:pPr>
      <w:r>
        <w:t>В результате изучения литературы на уровне среднего общего образования у</w:t>
      </w:r>
      <w:r>
        <w:rPr>
          <w:spacing w:val="-1"/>
        </w:rPr>
        <w:t xml:space="preserve"> </w:t>
      </w:r>
      <w:r>
        <w:t>обучающегося будут сформированы следующие личностные результаты:</w:t>
      </w:r>
    </w:p>
    <w:p w:rsidR="008075EE" w:rsidRDefault="000F3E53">
      <w:pPr>
        <w:pStyle w:val="a4"/>
        <w:numPr>
          <w:ilvl w:val="0"/>
          <w:numId w:val="251"/>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76" w:lineRule="auto"/>
        <w:ind w:right="93"/>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 правопорядка;</w:t>
      </w:r>
    </w:p>
    <w:p w:rsidR="008075EE" w:rsidRDefault="000F3E53">
      <w:pPr>
        <w:pStyle w:val="a3"/>
        <w:spacing w:line="278" w:lineRule="auto"/>
        <w:ind w:right="97"/>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8075EE" w:rsidRDefault="000F3E53">
      <w:pPr>
        <w:pStyle w:val="a3"/>
        <w:spacing w:line="276" w:lineRule="auto"/>
        <w:ind w:right="9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75EE" w:rsidRDefault="000F3E53">
      <w:pPr>
        <w:pStyle w:val="a3"/>
        <w:spacing w:line="276" w:lineRule="auto"/>
        <w:ind w:right="83"/>
      </w:pPr>
      <w:r>
        <w:t>готовность вести совместную деятельность, в том числе в рамках школьного литературного образования, в интересах</w:t>
      </w:r>
      <w:r>
        <w:rPr>
          <w:spacing w:val="-1"/>
        </w:rPr>
        <w:t xml:space="preserve"> </w:t>
      </w:r>
      <w:r>
        <w:t>гражданского</w:t>
      </w:r>
      <w:r>
        <w:rPr>
          <w:spacing w:val="-1"/>
        </w:rPr>
        <w:t xml:space="preserve"> </w:t>
      </w:r>
      <w:r>
        <w:t>общества, участвовать в самоуправлении в школе и детско- юношеских организациях;</w:t>
      </w:r>
    </w:p>
    <w:p w:rsidR="008075EE" w:rsidRDefault="000F3E53">
      <w:pPr>
        <w:pStyle w:val="a3"/>
        <w:spacing w:line="276" w:lineRule="auto"/>
        <w:ind w:right="94"/>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 с их функциями и назначением;</w:t>
      </w:r>
    </w:p>
    <w:p w:rsidR="008075EE" w:rsidRDefault="000F3E53">
      <w:pPr>
        <w:pStyle w:val="a3"/>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51"/>
        </w:numPr>
        <w:tabs>
          <w:tab w:val="left" w:pos="1629"/>
        </w:tabs>
        <w:spacing w:before="35"/>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8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8075EE" w:rsidRDefault="000F3E53">
      <w:pPr>
        <w:pStyle w:val="a3"/>
        <w:spacing w:line="276" w:lineRule="auto"/>
        <w:ind w:right="84"/>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8075EE" w:rsidRDefault="000F3E53">
      <w:pPr>
        <w:pStyle w:val="a3"/>
        <w:spacing w:line="280" w:lineRule="auto"/>
        <w:ind w:right="98"/>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8075EE" w:rsidRDefault="000F3E53">
      <w:pPr>
        <w:pStyle w:val="a4"/>
        <w:numPr>
          <w:ilvl w:val="0"/>
          <w:numId w:val="251"/>
        </w:numPr>
        <w:tabs>
          <w:tab w:val="left" w:pos="1629"/>
        </w:tabs>
        <w:spacing w:line="269"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8"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76" w:lineRule="auto"/>
        <w:ind w:right="88"/>
      </w:pPr>
      <w:r>
        <w:t>способность</w:t>
      </w:r>
      <w:r>
        <w:rPr>
          <w:spacing w:val="-15"/>
        </w:rPr>
        <w:t xml:space="preserve"> </w:t>
      </w:r>
      <w:r>
        <w:t>оценивать</w:t>
      </w:r>
      <w:r>
        <w:rPr>
          <w:spacing w:val="-15"/>
        </w:rPr>
        <w:t xml:space="preserve"> </w:t>
      </w:r>
      <w:r>
        <w:t>ситуацию,</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представленную</w:t>
      </w:r>
      <w:r>
        <w:rPr>
          <w:spacing w:val="-15"/>
        </w:rPr>
        <w:t xml:space="preserve"> </w:t>
      </w:r>
      <w:r>
        <w:t>в</w:t>
      </w:r>
      <w:r>
        <w:rPr>
          <w:spacing w:val="-15"/>
        </w:rPr>
        <w:t xml:space="preserve"> </w:t>
      </w:r>
      <w:r>
        <w:t>литературном</w:t>
      </w:r>
      <w:r>
        <w:rPr>
          <w:spacing w:val="-15"/>
        </w:rPr>
        <w:t xml:space="preserve"> </w:t>
      </w:r>
      <w:r>
        <w:t>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075EE" w:rsidRDefault="000F3E53">
      <w:pPr>
        <w:pStyle w:val="a3"/>
        <w:spacing w:line="274" w:lineRule="exact"/>
        <w:ind w:left="1366" w:firstLine="0"/>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5" w:line="276" w:lineRule="auto"/>
        <w:ind w:right="93"/>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075EE" w:rsidRDefault="000F3E53">
      <w:pPr>
        <w:pStyle w:val="a4"/>
        <w:numPr>
          <w:ilvl w:val="0"/>
          <w:numId w:val="251"/>
        </w:numPr>
        <w:tabs>
          <w:tab w:val="left" w:pos="1629"/>
        </w:tabs>
        <w:spacing w:line="274"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4"/>
        </w:rPr>
        <w:t xml:space="preserve"> </w:t>
      </w:r>
      <w:r>
        <w:t>включая</w:t>
      </w:r>
      <w:r>
        <w:rPr>
          <w:spacing w:val="-12"/>
        </w:rPr>
        <w:t xml:space="preserve"> </w:t>
      </w:r>
      <w:r>
        <w:t>эстетику</w:t>
      </w:r>
      <w:r>
        <w:rPr>
          <w:spacing w:val="-17"/>
        </w:rPr>
        <w:t xml:space="preserve"> </w:t>
      </w:r>
      <w:r>
        <w:t>быта,</w:t>
      </w:r>
      <w:r>
        <w:rPr>
          <w:spacing w:val="-11"/>
        </w:rPr>
        <w:t xml:space="preserve"> </w:t>
      </w:r>
      <w:r>
        <w:t>научного</w:t>
      </w:r>
      <w:r>
        <w:rPr>
          <w:spacing w:val="-9"/>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line="276" w:lineRule="auto"/>
        <w:ind w:right="91"/>
        <w:jc w:val="left"/>
      </w:pPr>
      <w:r>
        <w:t>способность</w:t>
      </w:r>
      <w:r>
        <w:rPr>
          <w:spacing w:val="-16"/>
        </w:rPr>
        <w:t xml:space="preserve"> </w:t>
      </w:r>
      <w:r>
        <w:t>воспринимать</w:t>
      </w:r>
      <w:r>
        <w:rPr>
          <w:spacing w:val="-15"/>
        </w:rPr>
        <w:t xml:space="preserve"> </w:t>
      </w:r>
      <w:r>
        <w:t>различные</w:t>
      </w:r>
      <w:r>
        <w:rPr>
          <w:spacing w:val="-18"/>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6"/>
        </w:rPr>
        <w:t xml:space="preserve"> </w:t>
      </w:r>
      <w:r>
        <w:t>других народов, ощущать эмоциональное воздействие искусства, в том числе литературы;</w:t>
      </w:r>
    </w:p>
    <w:p w:rsidR="008075EE" w:rsidRDefault="000F3E53">
      <w:pPr>
        <w:pStyle w:val="a3"/>
        <w:tabs>
          <w:tab w:val="left" w:pos="3217"/>
          <w:tab w:val="left" w:pos="3740"/>
          <w:tab w:val="left" w:pos="5337"/>
          <w:tab w:val="left" w:pos="6096"/>
          <w:tab w:val="left" w:pos="7458"/>
          <w:tab w:val="left" w:pos="7990"/>
          <w:tab w:val="left" w:pos="9362"/>
        </w:tabs>
        <w:spacing w:before="3" w:line="276" w:lineRule="auto"/>
        <w:ind w:right="9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устного народного творчества;</w:t>
      </w:r>
    </w:p>
    <w:p w:rsidR="008075EE" w:rsidRDefault="000F3E53">
      <w:pPr>
        <w:pStyle w:val="a3"/>
        <w:spacing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rsidR="008075EE" w:rsidRDefault="000F3E53">
      <w:pPr>
        <w:pStyle w:val="a4"/>
        <w:numPr>
          <w:ilvl w:val="0"/>
          <w:numId w:val="251"/>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0" w:line="276" w:lineRule="auto"/>
        <w:ind w:right="96"/>
      </w:pPr>
      <w:r>
        <w:t>сформированность здорового и безопасного образа жизни, ответственного отношения к своему здоровью;</w:t>
      </w:r>
    </w:p>
    <w:p w:rsidR="008075EE" w:rsidRDefault="000F3E53">
      <w:pPr>
        <w:pStyle w:val="a3"/>
        <w:spacing w:line="276" w:lineRule="auto"/>
        <w:ind w:right="85"/>
      </w:pPr>
      <w:r>
        <w:t xml:space="preserve">потребность в физическом совершенствовании, занятиях спортивно-оздоровительной </w:t>
      </w:r>
      <w:r>
        <w:rPr>
          <w:spacing w:val="-2"/>
        </w:rPr>
        <w:t>деятельностью;</w:t>
      </w:r>
    </w:p>
    <w:p w:rsidR="008075EE" w:rsidRDefault="000F3E53">
      <w:pPr>
        <w:pStyle w:val="a3"/>
        <w:spacing w:before="3" w:line="276" w:lineRule="auto"/>
        <w:ind w:right="88"/>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8075EE" w:rsidRDefault="000F3E53">
      <w:pPr>
        <w:pStyle w:val="a4"/>
        <w:numPr>
          <w:ilvl w:val="0"/>
          <w:numId w:val="251"/>
        </w:numPr>
        <w:tabs>
          <w:tab w:val="left" w:pos="1629"/>
        </w:tabs>
        <w:spacing w:line="274"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6" w:lineRule="auto"/>
        <w:ind w:right="86"/>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075EE" w:rsidRDefault="000F3E53">
      <w:pPr>
        <w:pStyle w:val="a3"/>
        <w:spacing w:line="278" w:lineRule="auto"/>
        <w:ind w:right="8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075EE" w:rsidRDefault="000F3E53">
      <w:pPr>
        <w:pStyle w:val="a3"/>
        <w:spacing w:line="276" w:lineRule="auto"/>
        <w:ind w:right="93"/>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5"/>
        </w:rPr>
        <w:t xml:space="preserve"> </w:t>
      </w:r>
      <w:r>
        <w:t>осознанный 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в</w:t>
      </w:r>
      <w:r>
        <w:rPr>
          <w:spacing w:val="80"/>
          <w:w w:val="150"/>
        </w:rPr>
        <w:t xml:space="preserve"> </w:t>
      </w:r>
      <w:r>
        <w:t>том</w:t>
      </w:r>
      <w:r>
        <w:rPr>
          <w:spacing w:val="80"/>
          <w:w w:val="150"/>
        </w:rPr>
        <w:t xml:space="preserve"> </w:t>
      </w:r>
      <w:r>
        <w:t>числе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ориентируясь</w:t>
      </w:r>
      <w:r>
        <w:rPr>
          <w:spacing w:val="-6"/>
        </w:rPr>
        <w:t xml:space="preserve"> </w:t>
      </w:r>
      <w:r>
        <w:t>на</w:t>
      </w:r>
      <w:r>
        <w:rPr>
          <w:spacing w:val="-6"/>
        </w:rPr>
        <w:t xml:space="preserve"> </w:t>
      </w:r>
      <w:r>
        <w:t>поступки</w:t>
      </w:r>
      <w:r>
        <w:rPr>
          <w:spacing w:val="-5"/>
        </w:rPr>
        <w:t xml:space="preserve"> </w:t>
      </w:r>
      <w:r>
        <w:t>литературных</w:t>
      </w:r>
      <w:r>
        <w:rPr>
          <w:spacing w:val="-9"/>
        </w:rPr>
        <w:t xml:space="preserve"> </w:t>
      </w:r>
      <w:r>
        <w:rPr>
          <w:spacing w:val="-2"/>
        </w:rPr>
        <w:t>героев;</w:t>
      </w:r>
    </w:p>
    <w:p w:rsidR="008075EE" w:rsidRDefault="000F3E53">
      <w:pPr>
        <w:pStyle w:val="a3"/>
        <w:spacing w:before="41" w:line="276" w:lineRule="auto"/>
        <w:ind w:right="95"/>
      </w:pPr>
      <w:r>
        <w:t>готовность и способность к образованию и самообразованию, к продуктивной читательской деятельности на протяжении всей жизни;</w:t>
      </w:r>
    </w:p>
    <w:p w:rsidR="008075EE" w:rsidRDefault="000F3E53">
      <w:pPr>
        <w:pStyle w:val="a4"/>
        <w:numPr>
          <w:ilvl w:val="0"/>
          <w:numId w:val="251"/>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tabs>
          <w:tab w:val="left" w:pos="4096"/>
          <w:tab w:val="left" w:pos="6384"/>
          <w:tab w:val="left" w:pos="8203"/>
          <w:tab w:val="left" w:pos="10117"/>
        </w:tabs>
        <w:spacing w:before="41" w:line="276" w:lineRule="auto"/>
        <w:ind w:right="90"/>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075EE" w:rsidRDefault="000F3E53">
      <w:pPr>
        <w:pStyle w:val="a3"/>
        <w:spacing w:before="3" w:line="276" w:lineRule="auto"/>
        <w:ind w:right="95"/>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075EE" w:rsidRDefault="000F3E53">
      <w:pPr>
        <w:pStyle w:val="a3"/>
        <w:spacing w:line="276" w:lineRule="auto"/>
        <w:ind w:right="104"/>
      </w:pPr>
      <w:r>
        <w:t>активное</w:t>
      </w:r>
      <w:r>
        <w:rPr>
          <w:spacing w:val="68"/>
          <w:w w:val="150"/>
        </w:rPr>
        <w:t xml:space="preserve">   </w:t>
      </w:r>
      <w:r>
        <w:t>неприятие</w:t>
      </w:r>
      <w:r>
        <w:rPr>
          <w:spacing w:val="68"/>
          <w:w w:val="150"/>
        </w:rPr>
        <w:t xml:space="preserve">   </w:t>
      </w:r>
      <w:r>
        <w:t>действий,</w:t>
      </w:r>
      <w:r>
        <w:rPr>
          <w:spacing w:val="69"/>
          <w:w w:val="150"/>
        </w:rPr>
        <w:t xml:space="preserve">   </w:t>
      </w:r>
      <w:r>
        <w:t>приносящих</w:t>
      </w:r>
      <w:r>
        <w:rPr>
          <w:spacing w:val="66"/>
          <w:w w:val="150"/>
        </w:rPr>
        <w:t xml:space="preserve">   </w:t>
      </w:r>
      <w:r>
        <w:t>вред</w:t>
      </w:r>
      <w:r>
        <w:rPr>
          <w:spacing w:val="67"/>
          <w:w w:val="150"/>
        </w:rPr>
        <w:t xml:space="preserve">   </w:t>
      </w:r>
      <w:r>
        <w:t>окружающей</w:t>
      </w:r>
      <w:r>
        <w:rPr>
          <w:spacing w:val="68"/>
          <w:w w:val="150"/>
        </w:rPr>
        <w:t xml:space="preserve">   </w:t>
      </w:r>
      <w:r>
        <w:t>среде, в том числе показанных в литературных произведениях;</w:t>
      </w:r>
    </w:p>
    <w:p w:rsidR="008075EE" w:rsidRDefault="000F3E53">
      <w:pPr>
        <w:pStyle w:val="a3"/>
        <w:spacing w:line="276" w:lineRule="auto"/>
        <w:ind w:right="93"/>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6" w:lineRule="auto"/>
        <w:ind w:right="87"/>
      </w:pPr>
      <w:r>
        <w:t>расширение</w:t>
      </w:r>
      <w:r>
        <w:rPr>
          <w:spacing w:val="-14"/>
        </w:rPr>
        <w:t xml:space="preserve"> </w:t>
      </w:r>
      <w:r>
        <w:t>опыта</w:t>
      </w:r>
      <w:r>
        <w:rPr>
          <w:spacing w:val="-8"/>
        </w:rPr>
        <w:t xml:space="preserve"> </w:t>
      </w:r>
      <w:r>
        <w:t>деятельности</w:t>
      </w:r>
      <w:r>
        <w:rPr>
          <w:spacing w:val="-8"/>
        </w:rPr>
        <w:t xml:space="preserve"> </w:t>
      </w:r>
      <w:r>
        <w:t>экологической</w:t>
      </w:r>
      <w:r>
        <w:rPr>
          <w:spacing w:val="-12"/>
        </w:rPr>
        <w:t xml:space="preserve"> </w:t>
      </w:r>
      <w:r>
        <w:t>направленности,</w:t>
      </w:r>
      <w:r>
        <w:rPr>
          <w:spacing w:val="-7"/>
        </w:rPr>
        <w:t xml:space="preserve"> </w:t>
      </w:r>
      <w:r>
        <w:t>в</w:t>
      </w:r>
      <w:r>
        <w:rPr>
          <w:spacing w:val="-6"/>
        </w:rPr>
        <w:t xml:space="preserve"> </w:t>
      </w:r>
      <w:r>
        <w:t>том</w:t>
      </w:r>
      <w:r>
        <w:rPr>
          <w:spacing w:val="-6"/>
        </w:rPr>
        <w:t xml:space="preserve"> </w:t>
      </w:r>
      <w:r>
        <w:t>числе</w:t>
      </w:r>
      <w:r>
        <w:rPr>
          <w:spacing w:val="-13"/>
        </w:rPr>
        <w:t xml:space="preserve"> </w:t>
      </w:r>
      <w:r>
        <w:t>представленной в произведениях русской, зарубежной литературы и литератур народов России;</w:t>
      </w:r>
    </w:p>
    <w:p w:rsidR="008075EE" w:rsidRDefault="000F3E53">
      <w:pPr>
        <w:pStyle w:val="a4"/>
        <w:numPr>
          <w:ilvl w:val="0"/>
          <w:numId w:val="251"/>
        </w:numPr>
        <w:tabs>
          <w:tab w:val="left" w:pos="1629"/>
        </w:tabs>
        <w:spacing w:before="2"/>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0" w:line="276" w:lineRule="auto"/>
        <w:ind w:right="93"/>
      </w:pPr>
      <w:r>
        <w:t>сформированность</w:t>
      </w:r>
      <w:r>
        <w:rPr>
          <w:spacing w:val="-4"/>
        </w:rPr>
        <w:t xml:space="preserve"> </w:t>
      </w:r>
      <w:r>
        <w:t>мировоззрения,</w:t>
      </w:r>
      <w:r>
        <w:rPr>
          <w:spacing w:val="-3"/>
        </w:rPr>
        <w:t xml:space="preserve"> </w:t>
      </w:r>
      <w:r>
        <w:t>соответствующего</w:t>
      </w:r>
      <w:r>
        <w:rPr>
          <w:spacing w:val="-1"/>
        </w:rPr>
        <w:t xml:space="preserve"> </w:t>
      </w:r>
      <w:r>
        <w:t>современному</w:t>
      </w:r>
      <w:r>
        <w:rPr>
          <w:spacing w:val="-5"/>
        </w:rPr>
        <w:t xml:space="preserve"> </w:t>
      </w:r>
      <w:r>
        <w:t>уровню</w:t>
      </w:r>
      <w:r>
        <w:rPr>
          <w:spacing w:val="-2"/>
        </w:rPr>
        <w:t xml:space="preserve"> </w:t>
      </w:r>
      <w:r>
        <w:t>развития</w:t>
      </w:r>
      <w:r>
        <w:rPr>
          <w:spacing w:val="-5"/>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w:t>
      </w:r>
      <w:r>
        <w:rPr>
          <w:spacing w:val="-2"/>
        </w:rPr>
        <w:t>произведения;</w:t>
      </w:r>
    </w:p>
    <w:p w:rsidR="008075EE" w:rsidRDefault="000F3E53">
      <w:pPr>
        <w:pStyle w:val="a3"/>
        <w:spacing w:line="280" w:lineRule="auto"/>
        <w:ind w:right="105"/>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8075EE" w:rsidRDefault="000F3E53">
      <w:pPr>
        <w:pStyle w:val="a3"/>
        <w:spacing w:line="276" w:lineRule="auto"/>
        <w:ind w:right="89"/>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10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2"/>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7"/>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 учитывая собственный читательский опыт.</w:t>
      </w:r>
    </w:p>
    <w:p w:rsidR="008075EE" w:rsidRDefault="000F3E53">
      <w:pPr>
        <w:pStyle w:val="a3"/>
        <w:spacing w:line="276" w:lineRule="auto"/>
        <w:ind w:right="95"/>
      </w:pPr>
      <w:r>
        <w:t>В результате изучения литературы на уровне среднего общего образования у</w:t>
      </w:r>
      <w:r>
        <w:rPr>
          <w:spacing w:val="-1"/>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ind w:left="1366" w:firstLine="0"/>
      </w:pPr>
      <w:r>
        <w:t>У</w:t>
      </w:r>
      <w:r>
        <w:rPr>
          <w:spacing w:val="26"/>
        </w:rPr>
        <w:t xml:space="preserve"> </w:t>
      </w:r>
      <w:r>
        <w:t>обучающегося</w:t>
      </w:r>
      <w:r>
        <w:rPr>
          <w:spacing w:val="31"/>
        </w:rPr>
        <w:t xml:space="preserve"> </w:t>
      </w:r>
      <w:r>
        <w:t>будут</w:t>
      </w:r>
      <w:r>
        <w:rPr>
          <w:spacing w:val="31"/>
        </w:rPr>
        <w:t xml:space="preserve"> </w:t>
      </w:r>
      <w:r>
        <w:t>сформированы</w:t>
      </w:r>
      <w:r>
        <w:rPr>
          <w:spacing w:val="33"/>
        </w:rPr>
        <w:t xml:space="preserve"> </w:t>
      </w:r>
      <w:r>
        <w:t>следующие</w:t>
      </w:r>
      <w:r>
        <w:rPr>
          <w:spacing w:val="29"/>
        </w:rPr>
        <w:t xml:space="preserve"> </w:t>
      </w:r>
      <w:r>
        <w:t>базовые</w:t>
      </w:r>
      <w:r>
        <w:rPr>
          <w:spacing w:val="30"/>
        </w:rPr>
        <w:t xml:space="preserve"> </w:t>
      </w:r>
      <w:r>
        <w:t>логические</w:t>
      </w:r>
      <w:r>
        <w:rPr>
          <w:spacing w:val="29"/>
        </w:rPr>
        <w:t xml:space="preserve"> </w:t>
      </w:r>
      <w:r>
        <w:t>действия</w:t>
      </w:r>
      <w:r>
        <w:rPr>
          <w:spacing w:val="31"/>
        </w:rPr>
        <w:t xml:space="preserve"> </w:t>
      </w:r>
      <w:r>
        <w:t>как</w:t>
      </w:r>
      <w:r>
        <w:rPr>
          <w:spacing w:val="30"/>
        </w:rPr>
        <w:t xml:space="preserve"> </w:t>
      </w:r>
      <w:r>
        <w:rPr>
          <w:spacing w:val="-2"/>
        </w:rPr>
        <w:t>часть</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познавательных</w:t>
      </w:r>
      <w:r>
        <w:rPr>
          <w:spacing w:val="-8"/>
        </w:rPr>
        <w:t xml:space="preserve"> </w:t>
      </w:r>
      <w:r>
        <w:t>универсальных</w:t>
      </w:r>
      <w:r>
        <w:rPr>
          <w:spacing w:val="-8"/>
        </w:rPr>
        <w:t xml:space="preserve"> </w:t>
      </w:r>
      <w:r>
        <w:t>учебных</w:t>
      </w:r>
      <w:r>
        <w:rPr>
          <w:spacing w:val="-12"/>
        </w:rPr>
        <w:t xml:space="preserve"> </w:t>
      </w:r>
      <w:r>
        <w:rPr>
          <w:spacing w:val="-2"/>
        </w:rPr>
        <w:t>действий:</w:t>
      </w:r>
    </w:p>
    <w:p w:rsidR="008075EE" w:rsidRDefault="000F3E53">
      <w:pPr>
        <w:pStyle w:val="a3"/>
        <w:spacing w:before="41" w:line="276" w:lineRule="auto"/>
        <w:ind w:right="95"/>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w:t>
      </w:r>
      <w:r>
        <w:rPr>
          <w:spacing w:val="40"/>
        </w:rPr>
        <w:t xml:space="preserve"> </w:t>
      </w:r>
      <w:r>
        <w:t>в художественном произведении, рассматривать её всесторонне;</w:t>
      </w:r>
    </w:p>
    <w:p w:rsidR="008075EE" w:rsidRDefault="000F3E53">
      <w:pPr>
        <w:pStyle w:val="a3"/>
        <w:spacing w:line="276" w:lineRule="auto"/>
        <w:ind w:right="89"/>
      </w:pPr>
      <w:r>
        <w:t>устанавливать существенный признак или основания для сравнения литературных героев, художественных</w:t>
      </w:r>
      <w:r>
        <w:rPr>
          <w:spacing w:val="-15"/>
        </w:rPr>
        <w:t xml:space="preserve"> </w:t>
      </w:r>
      <w:r>
        <w:t>произведений</w:t>
      </w:r>
      <w:r>
        <w:rPr>
          <w:spacing w:val="-15"/>
        </w:rPr>
        <w:t xml:space="preserve"> </w:t>
      </w:r>
      <w:r>
        <w:t>и</w:t>
      </w:r>
      <w:r>
        <w:rPr>
          <w:spacing w:val="-15"/>
        </w:rPr>
        <w:t xml:space="preserve"> </w:t>
      </w:r>
      <w:r>
        <w:t>их</w:t>
      </w:r>
      <w:r>
        <w:rPr>
          <w:spacing w:val="-15"/>
        </w:rPr>
        <w:t xml:space="preserve"> </w:t>
      </w:r>
      <w:r>
        <w:t>фрагментов,</w:t>
      </w:r>
      <w:r>
        <w:rPr>
          <w:spacing w:val="-15"/>
        </w:rPr>
        <w:t xml:space="preserve"> </w:t>
      </w:r>
      <w:r>
        <w:t>классификации</w:t>
      </w:r>
      <w:r>
        <w:rPr>
          <w:spacing w:val="-15"/>
        </w:rPr>
        <w:t xml:space="preserve"> </w:t>
      </w:r>
      <w:r>
        <w:t>и</w:t>
      </w:r>
      <w:r>
        <w:rPr>
          <w:spacing w:val="-16"/>
        </w:rPr>
        <w:t xml:space="preserve"> </w:t>
      </w:r>
      <w:r>
        <w:t>обобщения</w:t>
      </w:r>
      <w:r>
        <w:rPr>
          <w:spacing w:val="-15"/>
        </w:rPr>
        <w:t xml:space="preserve"> </w:t>
      </w:r>
      <w:r>
        <w:t>литературных</w:t>
      </w:r>
      <w:r>
        <w:rPr>
          <w:spacing w:val="-15"/>
        </w:rPr>
        <w:t xml:space="preserve"> </w:t>
      </w:r>
      <w:r>
        <w:t>фактов;</w:t>
      </w:r>
    </w:p>
    <w:p w:rsidR="008075EE" w:rsidRDefault="000F3E53">
      <w:pPr>
        <w:pStyle w:val="a3"/>
        <w:spacing w:line="275" w:lineRule="exact"/>
        <w:ind w:left="1366" w:firstLine="0"/>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8075EE" w:rsidRDefault="000F3E53">
      <w:pPr>
        <w:pStyle w:val="a3"/>
        <w:spacing w:before="39" w:line="278" w:lineRule="auto"/>
        <w:ind w:right="78"/>
      </w:pPr>
      <w:r>
        <w:t>выявлять</w:t>
      </w:r>
      <w:r>
        <w:rPr>
          <w:spacing w:val="79"/>
        </w:rPr>
        <w:t xml:space="preserve">   </w:t>
      </w:r>
      <w:r>
        <w:t>закономерности</w:t>
      </w:r>
      <w:r>
        <w:rPr>
          <w:spacing w:val="79"/>
        </w:rPr>
        <w:t xml:space="preserve">   </w:t>
      </w:r>
      <w:r>
        <w:t>и</w:t>
      </w:r>
      <w:r>
        <w:rPr>
          <w:spacing w:val="77"/>
        </w:rPr>
        <w:t xml:space="preserve">   </w:t>
      </w:r>
      <w:r>
        <w:t>противоречия</w:t>
      </w:r>
      <w:r>
        <w:rPr>
          <w:spacing w:val="79"/>
        </w:rPr>
        <w:t xml:space="preserve">   </w:t>
      </w:r>
      <w:r>
        <w:t>в</w:t>
      </w:r>
      <w:r>
        <w:rPr>
          <w:spacing w:val="79"/>
        </w:rPr>
        <w:t xml:space="preserve">   </w:t>
      </w:r>
      <w:r>
        <w:t>рассматриваемых</w:t>
      </w:r>
      <w:r>
        <w:rPr>
          <w:spacing w:val="77"/>
        </w:rPr>
        <w:t xml:space="preserve">   </w:t>
      </w:r>
      <w:r>
        <w:t>явлениях, в том числе при изучении литературных произведений, направлений, фактов историко- литературного процесса;</w:t>
      </w:r>
    </w:p>
    <w:p w:rsidR="008075EE" w:rsidRDefault="000F3E53">
      <w:pPr>
        <w:pStyle w:val="a3"/>
        <w:spacing w:line="276" w:lineRule="auto"/>
        <w:ind w:right="99"/>
      </w:pPr>
      <w:r>
        <w:t>разрабатывать план решения проблемы с учётом анализа имеющихся материальных и нематериальных ресурсов;</w:t>
      </w:r>
    </w:p>
    <w:p w:rsidR="008075EE" w:rsidRDefault="000F3E53">
      <w:pPr>
        <w:pStyle w:val="a3"/>
        <w:spacing w:line="276" w:lineRule="auto"/>
        <w:ind w:right="96"/>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4"/>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 в том числе при выполнении проектов по литературе;</w:t>
      </w:r>
    </w:p>
    <w:p w:rsidR="008075EE" w:rsidRDefault="000F3E53">
      <w:pPr>
        <w:pStyle w:val="a3"/>
        <w:spacing w:line="276" w:lineRule="auto"/>
        <w:ind w:right="96"/>
      </w:pPr>
      <w:r>
        <w:t>развивать креативное</w:t>
      </w:r>
      <w:r>
        <w:rPr>
          <w:spacing w:val="-1"/>
        </w:rPr>
        <w:t xml:space="preserve"> </w:t>
      </w:r>
      <w:r>
        <w:t>мышление</w:t>
      </w:r>
      <w:r>
        <w:rPr>
          <w:spacing w:val="-1"/>
        </w:rPr>
        <w:t xml:space="preserve"> </w:t>
      </w:r>
      <w:r>
        <w:t>при решении</w:t>
      </w:r>
      <w:r>
        <w:rPr>
          <w:spacing w:val="-4"/>
        </w:rPr>
        <w:t xml:space="preserve"> </w:t>
      </w:r>
      <w:r>
        <w:t>жизненных проблем с</w:t>
      </w:r>
      <w:r>
        <w:rPr>
          <w:spacing w:val="-6"/>
        </w:rPr>
        <w:t xml:space="preserve"> </w:t>
      </w:r>
      <w:r>
        <w:t>опорой на</w:t>
      </w:r>
      <w:r>
        <w:rPr>
          <w:spacing w:val="-1"/>
        </w:rPr>
        <w:t xml:space="preserve"> </w:t>
      </w:r>
      <w:r>
        <w:t>собственный читательский опыт.</w:t>
      </w:r>
    </w:p>
    <w:p w:rsidR="008075EE" w:rsidRDefault="000F3E53">
      <w:pPr>
        <w:pStyle w:val="a3"/>
        <w:spacing w:line="276" w:lineRule="auto"/>
        <w:ind w:right="9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9"/>
      </w:pPr>
      <w:r>
        <w:t>владеть</w:t>
      </w:r>
      <w:r>
        <w:rPr>
          <w:spacing w:val="74"/>
          <w:w w:val="150"/>
        </w:rPr>
        <w:t xml:space="preserve">   </w:t>
      </w:r>
      <w:r>
        <w:t>навыками</w:t>
      </w:r>
      <w:r>
        <w:rPr>
          <w:spacing w:val="72"/>
          <w:w w:val="150"/>
        </w:rPr>
        <w:t xml:space="preserve">   </w:t>
      </w:r>
      <w:r>
        <w:t>учебно-исследовательской</w:t>
      </w:r>
      <w:r>
        <w:rPr>
          <w:spacing w:val="72"/>
          <w:w w:val="150"/>
        </w:rPr>
        <w:t xml:space="preserve">   </w:t>
      </w:r>
      <w:r>
        <w:t>и</w:t>
      </w:r>
      <w:r>
        <w:rPr>
          <w:spacing w:val="74"/>
          <w:w w:val="150"/>
        </w:rPr>
        <w:t xml:space="preserve">   </w:t>
      </w:r>
      <w:r>
        <w:t>проектной</w:t>
      </w:r>
      <w:r>
        <w:rPr>
          <w:spacing w:val="72"/>
          <w:w w:val="150"/>
        </w:rPr>
        <w:t xml:space="preserve">   </w:t>
      </w:r>
      <w:r>
        <w:t>деятельности на</w:t>
      </w:r>
      <w:r>
        <w:rPr>
          <w:spacing w:val="80"/>
          <w:w w:val="150"/>
        </w:rPr>
        <w:t xml:space="preserve">  </w:t>
      </w:r>
      <w:r>
        <w:t>основе</w:t>
      </w:r>
      <w:r>
        <w:rPr>
          <w:spacing w:val="80"/>
          <w:w w:val="150"/>
        </w:rPr>
        <w:t xml:space="preserve">  </w:t>
      </w:r>
      <w:r>
        <w:t>литературного</w:t>
      </w:r>
      <w:r>
        <w:rPr>
          <w:spacing w:val="80"/>
          <w:w w:val="150"/>
        </w:rPr>
        <w:t xml:space="preserve">  </w:t>
      </w:r>
      <w:r>
        <w:t>материала,</w:t>
      </w:r>
      <w:r>
        <w:rPr>
          <w:spacing w:val="80"/>
          <w:w w:val="150"/>
        </w:rPr>
        <w:t xml:space="preserve">  </w:t>
      </w:r>
      <w:r>
        <w:t>навыками</w:t>
      </w:r>
      <w:r>
        <w:rPr>
          <w:spacing w:val="80"/>
          <w:w w:val="150"/>
        </w:rPr>
        <w:t xml:space="preserve">  </w:t>
      </w:r>
      <w:r>
        <w:t>разрешения</w:t>
      </w:r>
      <w:r>
        <w:rPr>
          <w:spacing w:val="80"/>
          <w:w w:val="150"/>
        </w:rPr>
        <w:t xml:space="preserve">  </w:t>
      </w:r>
      <w:r>
        <w:t>проблем</w:t>
      </w:r>
      <w:r>
        <w:rPr>
          <w:spacing w:val="80"/>
          <w:w w:val="150"/>
        </w:rPr>
        <w:t xml:space="preserve">  </w:t>
      </w:r>
      <w:r>
        <w:t>с</w:t>
      </w:r>
      <w:r>
        <w:rPr>
          <w:spacing w:val="80"/>
          <w:w w:val="150"/>
        </w:rPr>
        <w:t xml:space="preserve">  </w:t>
      </w:r>
      <w:r>
        <w:t>опорой на художественные произведения;</w:t>
      </w:r>
    </w:p>
    <w:p w:rsidR="008075EE" w:rsidRDefault="000F3E53">
      <w:pPr>
        <w:pStyle w:val="a3"/>
        <w:spacing w:line="280" w:lineRule="auto"/>
        <w:ind w:right="93"/>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6" w:lineRule="auto"/>
        <w:ind w:right="96"/>
      </w:pPr>
      <w: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8075EE" w:rsidRDefault="000F3E53">
      <w:pPr>
        <w:pStyle w:val="a3"/>
        <w:spacing w:line="276" w:lineRule="auto"/>
        <w:ind w:right="94"/>
      </w:pPr>
      <w:r>
        <w:t>формировать научный тип мышления, владеть научной терминологией, ключевыми понятиями и методами современного литературоведения;</w:t>
      </w:r>
    </w:p>
    <w:p w:rsidR="008075EE" w:rsidRDefault="000F3E53">
      <w:pPr>
        <w:pStyle w:val="a3"/>
        <w:spacing w:line="276" w:lineRule="auto"/>
        <w:ind w:right="94"/>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075EE" w:rsidRDefault="000F3E53">
      <w:pPr>
        <w:pStyle w:val="a3"/>
        <w:spacing w:line="278" w:lineRule="auto"/>
        <w:ind w:right="86"/>
      </w:pPr>
      <w:r>
        <w:t>выявлять</w:t>
      </w:r>
      <w:r>
        <w:rPr>
          <w:spacing w:val="80"/>
        </w:rPr>
        <w:t xml:space="preserve">    </w:t>
      </w:r>
      <w:r>
        <w:t>причинно-следственные</w:t>
      </w:r>
      <w:r>
        <w:rPr>
          <w:spacing w:val="80"/>
        </w:rPr>
        <w:t xml:space="preserve">    </w:t>
      </w:r>
      <w:r>
        <w:t>связи</w:t>
      </w:r>
      <w:r>
        <w:rPr>
          <w:spacing w:val="80"/>
        </w:rPr>
        <w:t xml:space="preserve">    </w:t>
      </w:r>
      <w:r>
        <w:t>и</w:t>
      </w:r>
      <w:r>
        <w:rPr>
          <w:spacing w:val="80"/>
        </w:rPr>
        <w:t xml:space="preserve">    </w:t>
      </w:r>
      <w:r>
        <w:t>актуализировать</w:t>
      </w:r>
      <w:r>
        <w:rPr>
          <w:spacing w:val="80"/>
        </w:rPr>
        <w:t xml:space="preserve">    </w:t>
      </w:r>
      <w:r>
        <w:t>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right="96"/>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оценивать</w:t>
      </w:r>
      <w:r>
        <w:rPr>
          <w:spacing w:val="80"/>
          <w:w w:val="150"/>
        </w:rPr>
        <w:t xml:space="preserve">   </w:t>
      </w:r>
      <w:r>
        <w:t>приобретённый</w:t>
      </w:r>
      <w:r>
        <w:rPr>
          <w:spacing w:val="80"/>
          <w:w w:val="150"/>
        </w:rPr>
        <w:t xml:space="preserve">   </w:t>
      </w:r>
      <w:r>
        <w:t>опыт, в том числе читательский;</w:t>
      </w:r>
    </w:p>
    <w:p w:rsidR="008075EE" w:rsidRDefault="000F3E53">
      <w:pPr>
        <w:pStyle w:val="a3"/>
        <w:spacing w:line="276"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right="97"/>
      </w:pPr>
      <w:r>
        <w:t>уметь</w:t>
      </w:r>
      <w:r>
        <w:rPr>
          <w:spacing w:val="68"/>
          <w:w w:val="150"/>
        </w:rPr>
        <w:t xml:space="preserve">  </w:t>
      </w:r>
      <w:r>
        <w:t>переносить</w:t>
      </w:r>
      <w:r>
        <w:rPr>
          <w:spacing w:val="65"/>
          <w:w w:val="150"/>
        </w:rPr>
        <w:t xml:space="preserve">  </w:t>
      </w:r>
      <w:r>
        <w:t>знания,</w:t>
      </w:r>
      <w:r>
        <w:rPr>
          <w:spacing w:val="66"/>
          <w:w w:val="150"/>
        </w:rPr>
        <w:t xml:space="preserve">  </w:t>
      </w:r>
      <w:r>
        <w:t>в</w:t>
      </w:r>
      <w:r>
        <w:rPr>
          <w:spacing w:val="66"/>
          <w:w w:val="150"/>
        </w:rPr>
        <w:t xml:space="preserve">  </w:t>
      </w:r>
      <w:r>
        <w:t>том</w:t>
      </w:r>
      <w:r>
        <w:rPr>
          <w:spacing w:val="66"/>
          <w:w w:val="150"/>
        </w:rPr>
        <w:t xml:space="preserve">  </w:t>
      </w:r>
      <w:r>
        <w:t>числе</w:t>
      </w:r>
      <w:r>
        <w:rPr>
          <w:spacing w:val="67"/>
          <w:w w:val="150"/>
        </w:rPr>
        <w:t xml:space="preserve">  </w:t>
      </w:r>
      <w:r>
        <w:t>полученные</w:t>
      </w:r>
      <w:r>
        <w:rPr>
          <w:spacing w:val="67"/>
          <w:w w:val="150"/>
        </w:rPr>
        <w:t xml:space="preserve">  </w:t>
      </w:r>
      <w:r>
        <w:t>в</w:t>
      </w:r>
      <w:r>
        <w:rPr>
          <w:spacing w:val="66"/>
          <w:w w:val="150"/>
        </w:rPr>
        <w:t xml:space="preserve">  </w:t>
      </w:r>
      <w:r>
        <w:t>результате</w:t>
      </w:r>
      <w:r>
        <w:rPr>
          <w:spacing w:val="67"/>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8075EE" w:rsidRDefault="000F3E53">
      <w:pPr>
        <w:pStyle w:val="a3"/>
        <w:spacing w:line="275" w:lineRule="exact"/>
        <w:ind w:left="1366" w:firstLine="0"/>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left="1366" w:right="2478" w:firstLine="0"/>
      </w:pPr>
      <w:r>
        <w:lastRenderedPageBreak/>
        <w:t>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93"/>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литературной</w:t>
      </w:r>
      <w:r>
        <w:rPr>
          <w:spacing w:val="80"/>
          <w:w w:val="150"/>
        </w:rPr>
        <w:t xml:space="preserve">   </w:t>
      </w:r>
      <w:r>
        <w:t>и</w:t>
      </w:r>
      <w:r>
        <w:rPr>
          <w:spacing w:val="80"/>
          <w:w w:val="150"/>
        </w:rPr>
        <w:t xml:space="preserve">   </w:t>
      </w:r>
      <w:r>
        <w:t>другой</w:t>
      </w:r>
      <w:r>
        <w:rPr>
          <w:spacing w:val="80"/>
          <w:w w:val="150"/>
        </w:rPr>
        <w:t xml:space="preserve">   </w:t>
      </w:r>
      <w:r>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075EE" w:rsidRDefault="000F3E53">
      <w:pPr>
        <w:pStyle w:val="a3"/>
        <w:spacing w:before="1" w:line="276" w:lineRule="auto"/>
        <w:ind w:right="95"/>
      </w:pPr>
      <w:r>
        <w:t>создавать тексты в различных форматах и жанрах (сочинение, эссе, доклад, реферат, аннотация</w:t>
      </w:r>
      <w:r>
        <w:rPr>
          <w:spacing w:val="-2"/>
        </w:rPr>
        <w:t xml:space="preserve"> </w:t>
      </w:r>
      <w:r>
        <w:t>и</w:t>
      </w:r>
      <w:r>
        <w:rPr>
          <w:spacing w:val="-1"/>
        </w:rPr>
        <w:t xml:space="preserve"> </w:t>
      </w:r>
      <w:r>
        <w:t>другие) с учётом назначения</w:t>
      </w:r>
      <w:r>
        <w:rPr>
          <w:spacing w:val="-2"/>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w:t>
      </w:r>
      <w:r>
        <w:rPr>
          <w:spacing w:val="-7"/>
        </w:rPr>
        <w:t xml:space="preserve"> </w:t>
      </w:r>
      <w:r>
        <w:t>оптимальную форму представления и визуализации;</w:t>
      </w:r>
    </w:p>
    <w:p w:rsidR="008075EE" w:rsidRDefault="000F3E53">
      <w:pPr>
        <w:pStyle w:val="a3"/>
        <w:spacing w:line="276" w:lineRule="auto"/>
        <w:ind w:right="92"/>
      </w:pPr>
      <w:r>
        <w:t>оценивать</w:t>
      </w:r>
      <w:r>
        <w:rPr>
          <w:spacing w:val="-11"/>
        </w:rPr>
        <w:t xml:space="preserve"> </w:t>
      </w:r>
      <w:r>
        <w:t>достоверность,</w:t>
      </w:r>
      <w:r>
        <w:rPr>
          <w:spacing w:val="-10"/>
        </w:rPr>
        <w:t xml:space="preserve"> </w:t>
      </w:r>
      <w:r>
        <w:t>легитимность</w:t>
      </w:r>
      <w:r>
        <w:rPr>
          <w:spacing w:val="-11"/>
        </w:rPr>
        <w:t xml:space="preserve"> </w:t>
      </w:r>
      <w:r>
        <w:t>литературной</w:t>
      </w:r>
      <w:r>
        <w:rPr>
          <w:spacing w:val="-7"/>
        </w:rPr>
        <w:t xml:space="preserve"> </w:t>
      </w:r>
      <w:r>
        <w:t>и</w:t>
      </w:r>
      <w:r>
        <w:rPr>
          <w:spacing w:val="-12"/>
        </w:rPr>
        <w:t xml:space="preserve"> </w:t>
      </w:r>
      <w:r>
        <w:t>другой</w:t>
      </w:r>
      <w:r>
        <w:rPr>
          <w:spacing w:val="-12"/>
        </w:rPr>
        <w:t xml:space="preserve"> </w:t>
      </w:r>
      <w:r>
        <w:t>информации,</w:t>
      </w:r>
      <w:r>
        <w:rPr>
          <w:spacing w:val="-6"/>
        </w:rPr>
        <w:t xml:space="preserve"> </w:t>
      </w:r>
      <w:r>
        <w:t>её</w:t>
      </w:r>
      <w:r>
        <w:rPr>
          <w:spacing w:val="-9"/>
        </w:rPr>
        <w:t xml:space="preserve"> </w:t>
      </w:r>
      <w:r>
        <w:t>соответствие правовым и морально-этическим нормам;</w:t>
      </w:r>
    </w:p>
    <w:p w:rsidR="008075EE" w:rsidRDefault="000F3E53">
      <w:pPr>
        <w:pStyle w:val="a3"/>
        <w:spacing w:line="276" w:lineRule="auto"/>
        <w:ind w:right="94"/>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6"/>
      </w:pPr>
      <w:r>
        <w:t>владеть навыками распознавания и защиты литературной и другой информации, информационной безопасности личности.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99"/>
      </w:pPr>
      <w:r>
        <w:t>осуществлять коммуникации во всех сферах жизни, в том числе на уроке литературы и во внеурочной деятельности по предмету;</w:t>
      </w:r>
    </w:p>
    <w:p w:rsidR="008075EE" w:rsidRDefault="000F3E53">
      <w:pPr>
        <w:pStyle w:val="a3"/>
        <w:spacing w:before="2" w:line="276" w:lineRule="auto"/>
        <w:ind w:right="8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075EE" w:rsidRDefault="000F3E53">
      <w:pPr>
        <w:pStyle w:val="a3"/>
        <w:spacing w:line="276" w:lineRule="auto"/>
        <w:ind w:right="94"/>
      </w:pPr>
      <w:r>
        <w:t>владеть</w:t>
      </w:r>
      <w:r>
        <w:rPr>
          <w:spacing w:val="79"/>
        </w:rPr>
        <w:t xml:space="preserve">   </w:t>
      </w:r>
      <w:r>
        <w:t>различными</w:t>
      </w:r>
      <w:r>
        <w:rPr>
          <w:spacing w:val="79"/>
        </w:rPr>
        <w:t xml:space="preserve">   </w:t>
      </w:r>
      <w:r>
        <w:t>способами</w:t>
      </w:r>
      <w:r>
        <w:rPr>
          <w:spacing w:val="77"/>
        </w:rPr>
        <w:t xml:space="preserve">   </w:t>
      </w:r>
      <w:r>
        <w:t>общения</w:t>
      </w:r>
      <w:r>
        <w:rPr>
          <w:spacing w:val="78"/>
        </w:rPr>
        <w:t xml:space="preserve">   </w:t>
      </w:r>
      <w:r>
        <w:t>и</w:t>
      </w:r>
      <w:r>
        <w:rPr>
          <w:spacing w:val="79"/>
        </w:rPr>
        <w:t xml:space="preserve">   </w:t>
      </w:r>
      <w:r>
        <w:t>взаимодействия</w:t>
      </w:r>
      <w:r>
        <w:rPr>
          <w:spacing w:val="77"/>
        </w:rPr>
        <w:t xml:space="preserve">   </w:t>
      </w:r>
      <w:r>
        <w:t>в</w:t>
      </w:r>
      <w:r>
        <w:rPr>
          <w:spacing w:val="77"/>
        </w:rPr>
        <w:t xml:space="preserve">   </w:t>
      </w:r>
      <w:r>
        <w:t>парной и групповой работе на уроках литературы;</w:t>
      </w:r>
    </w:p>
    <w:p w:rsidR="008075EE" w:rsidRDefault="000F3E53">
      <w:pPr>
        <w:pStyle w:val="a3"/>
        <w:spacing w:line="275" w:lineRule="exact"/>
        <w:ind w:left="1366" w:firstLine="0"/>
      </w:pPr>
      <w:r>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8075EE" w:rsidRDefault="000F3E53">
      <w:pPr>
        <w:pStyle w:val="a3"/>
        <w:spacing w:before="40" w:line="276" w:lineRule="auto"/>
        <w:ind w:right="90"/>
      </w:pPr>
      <w:r>
        <w:t>развёрнуто и логично излагать в процессе анализа литературного произведения свою точку зрения с использованием языковых средств.</w:t>
      </w:r>
    </w:p>
    <w:p w:rsidR="008075EE" w:rsidRDefault="000F3E53">
      <w:pPr>
        <w:pStyle w:val="a3"/>
        <w:spacing w:line="280" w:lineRule="auto"/>
        <w:ind w:left="1366" w:right="87" w:firstLine="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на уроке и во</w:t>
      </w:r>
    </w:p>
    <w:p w:rsidR="008075EE" w:rsidRDefault="000F3E53">
      <w:pPr>
        <w:pStyle w:val="a3"/>
        <w:spacing w:line="269" w:lineRule="exact"/>
        <w:ind w:firstLine="0"/>
      </w:pPr>
      <w:r>
        <w:t>внеурочной</w:t>
      </w:r>
      <w:r>
        <w:rPr>
          <w:spacing w:val="-3"/>
        </w:rPr>
        <w:t xml:space="preserve"> </w:t>
      </w:r>
      <w:r>
        <w:t>деятельности</w:t>
      </w:r>
      <w:r>
        <w:rPr>
          <w:spacing w:val="-7"/>
        </w:rPr>
        <w:t xml:space="preserve"> </w:t>
      </w:r>
      <w:r>
        <w:t>по</w:t>
      </w:r>
      <w:r>
        <w:rPr>
          <w:spacing w:val="-3"/>
        </w:rPr>
        <w:t xml:space="preserve"> </w:t>
      </w:r>
      <w:r>
        <w:rPr>
          <w:spacing w:val="-2"/>
        </w:rPr>
        <w:t>литературе;</w:t>
      </w:r>
    </w:p>
    <w:p w:rsidR="008075EE" w:rsidRDefault="000F3E53">
      <w:pPr>
        <w:pStyle w:val="a3"/>
        <w:spacing w:before="39" w:line="276" w:lineRule="auto"/>
        <w:ind w:right="9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6" w:lineRule="auto"/>
        <w:ind w:right="95"/>
      </w:pPr>
      <w:r>
        <w:t>принимать</w:t>
      </w:r>
      <w:r>
        <w:rPr>
          <w:spacing w:val="-3"/>
        </w:rPr>
        <w:t xml:space="preserve"> </w:t>
      </w:r>
      <w:r>
        <w:t>цели</w:t>
      </w:r>
      <w:r>
        <w:rPr>
          <w:spacing w:val="-2"/>
        </w:rPr>
        <w:t xml:space="preserve"> </w:t>
      </w:r>
      <w:r>
        <w:t>совместной</w:t>
      </w:r>
      <w:r>
        <w:rPr>
          <w:spacing w:val="-2"/>
        </w:rPr>
        <w:t xml:space="preserve"> </w:t>
      </w:r>
      <w:r>
        <w:t>деятельности,</w:t>
      </w:r>
      <w:r>
        <w:rPr>
          <w:spacing w:val="-6"/>
        </w:rPr>
        <w:t xml:space="preserve"> </w:t>
      </w:r>
      <w:r>
        <w:t>организовывать</w:t>
      </w:r>
      <w:r>
        <w:rPr>
          <w:spacing w:val="-2"/>
        </w:rPr>
        <w:t xml:space="preserve"> </w:t>
      </w:r>
      <w:r>
        <w:t>и</w:t>
      </w:r>
      <w:r>
        <w:rPr>
          <w:spacing w:val="-6"/>
        </w:rPr>
        <w:t xml:space="preserve"> </w:t>
      </w:r>
      <w:r>
        <w:t>координировать</w:t>
      </w:r>
      <w:r>
        <w:rPr>
          <w:spacing w:val="-2"/>
        </w:rPr>
        <w:t xml:space="preserve"> </w:t>
      </w:r>
      <w:r>
        <w:t>действия</w:t>
      </w:r>
      <w:r>
        <w:rPr>
          <w:spacing w:val="-7"/>
        </w:rPr>
        <w:t xml:space="preserve"> </w:t>
      </w:r>
      <w:r>
        <w:t>по их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 на уроках литературы и во внеурочной деятельности по предмету;</w:t>
      </w:r>
    </w:p>
    <w:p w:rsidR="008075EE" w:rsidRDefault="000F3E53">
      <w:pPr>
        <w:pStyle w:val="a3"/>
        <w:spacing w:line="280" w:lineRule="auto"/>
        <w:ind w:right="87"/>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8"/>
      </w:pPr>
      <w:r>
        <w:t>предлагать</w:t>
      </w:r>
      <w:r>
        <w:rPr>
          <w:spacing w:val="80"/>
          <w:w w:val="150"/>
        </w:rPr>
        <w:t xml:space="preserve">  </w:t>
      </w:r>
      <w:r>
        <w:t>новые</w:t>
      </w:r>
      <w:r>
        <w:rPr>
          <w:spacing w:val="80"/>
          <w:w w:val="150"/>
        </w:rPr>
        <w:t xml:space="preserve">  </w:t>
      </w:r>
      <w:r>
        <w:t>проекты,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литературные,</w:t>
      </w:r>
      <w:r>
        <w:rPr>
          <w:spacing w:val="80"/>
          <w:w w:val="150"/>
        </w:rPr>
        <w:t xml:space="preserve">  </w:t>
      </w:r>
      <w:r>
        <w:t>оценивать</w:t>
      </w:r>
      <w:r>
        <w:rPr>
          <w:spacing w:val="80"/>
          <w:w w:val="150"/>
        </w:rPr>
        <w:t xml:space="preserve">  </w:t>
      </w:r>
      <w:r>
        <w:t>идеи с позиции новизны, оригинальности, практической значимости;</w:t>
      </w:r>
    </w:p>
    <w:p w:rsidR="008075EE" w:rsidRDefault="000F3E53">
      <w:pPr>
        <w:pStyle w:val="a3"/>
        <w:spacing w:line="275" w:lineRule="exact"/>
        <w:ind w:left="1366" w:firstLine="0"/>
      </w:pPr>
      <w:r>
        <w:t>осуществлять</w:t>
      </w:r>
      <w:r>
        <w:rPr>
          <w:spacing w:val="50"/>
          <w:w w:val="150"/>
        </w:rPr>
        <w:t xml:space="preserve"> </w:t>
      </w:r>
      <w:r>
        <w:t>позитивное</w:t>
      </w:r>
      <w:r>
        <w:rPr>
          <w:spacing w:val="51"/>
          <w:w w:val="150"/>
        </w:rPr>
        <w:t xml:space="preserve"> </w:t>
      </w:r>
      <w:r>
        <w:t>стратегическое</w:t>
      </w:r>
      <w:r>
        <w:rPr>
          <w:spacing w:val="51"/>
          <w:w w:val="150"/>
        </w:rPr>
        <w:t xml:space="preserve"> </w:t>
      </w:r>
      <w:r>
        <w:t>поведение</w:t>
      </w:r>
      <w:r>
        <w:rPr>
          <w:spacing w:val="52"/>
          <w:w w:val="150"/>
        </w:rPr>
        <w:t xml:space="preserve"> </w:t>
      </w:r>
      <w:r>
        <w:t>в</w:t>
      </w:r>
      <w:r>
        <w:rPr>
          <w:spacing w:val="53"/>
          <w:w w:val="150"/>
        </w:rPr>
        <w:t xml:space="preserve"> </w:t>
      </w:r>
      <w:r>
        <w:t>различных</w:t>
      </w:r>
      <w:r>
        <w:rPr>
          <w:spacing w:val="78"/>
        </w:rPr>
        <w:t xml:space="preserve"> </w:t>
      </w:r>
      <w:r>
        <w:t>ситуациях,</w:t>
      </w:r>
      <w:r>
        <w:rPr>
          <w:spacing w:val="54"/>
          <w:w w:val="150"/>
        </w:rPr>
        <w:t xml:space="preserve"> </w:t>
      </w:r>
      <w:r>
        <w:rPr>
          <w:spacing w:val="-2"/>
        </w:rPr>
        <w:t>проявлять</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творчество и</w:t>
      </w:r>
      <w:r>
        <w:rPr>
          <w:spacing w:val="-7"/>
        </w:rPr>
        <w:t xml:space="preserve"> </w:t>
      </w:r>
      <w:r>
        <w:t>воображение,</w:t>
      </w:r>
      <w:r>
        <w:rPr>
          <w:spacing w:val="-1"/>
        </w:rPr>
        <w:t xml:space="preserve"> </w:t>
      </w:r>
      <w:r>
        <w:t>быть</w:t>
      </w:r>
      <w:r>
        <w:rPr>
          <w:spacing w:val="-3"/>
        </w:rPr>
        <w:t xml:space="preserve"> </w:t>
      </w:r>
      <w:r>
        <w:rPr>
          <w:spacing w:val="-2"/>
        </w:rPr>
        <w:t>инициативным.</w:t>
      </w:r>
    </w:p>
    <w:p w:rsidR="008075EE" w:rsidRDefault="000F3E53">
      <w:pPr>
        <w:pStyle w:val="a3"/>
        <w:spacing w:before="41" w:line="276" w:lineRule="auto"/>
        <w:ind w:right="100"/>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line="276" w:lineRule="auto"/>
        <w:ind w:right="9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8075EE" w:rsidRDefault="000F3E53">
      <w:pPr>
        <w:pStyle w:val="a3"/>
        <w:spacing w:line="280" w:lineRule="auto"/>
        <w:ind w:right="96"/>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075EE" w:rsidRDefault="000F3E53">
      <w:pPr>
        <w:pStyle w:val="a3"/>
        <w:spacing w:line="276" w:lineRule="auto"/>
        <w:ind w:left="1366" w:right="93" w:firstLine="0"/>
      </w:pPr>
      <w:r>
        <w:t>давать оценку новым ситуациям, в том числе изображённым в художественной литературе; расширять</w:t>
      </w:r>
      <w:r>
        <w:rPr>
          <w:spacing w:val="25"/>
        </w:rPr>
        <w:t xml:space="preserve">  </w:t>
      </w:r>
      <w:r>
        <w:t>рамки</w:t>
      </w:r>
      <w:r>
        <w:rPr>
          <w:spacing w:val="28"/>
        </w:rPr>
        <w:t xml:space="preserve">  </w:t>
      </w:r>
      <w:r>
        <w:t>учебного</w:t>
      </w:r>
      <w:r>
        <w:rPr>
          <w:spacing w:val="28"/>
        </w:rPr>
        <w:t xml:space="preserve">  </w:t>
      </w:r>
      <w:r>
        <w:t>предмета</w:t>
      </w:r>
      <w:r>
        <w:rPr>
          <w:spacing w:val="27"/>
        </w:rPr>
        <w:t xml:space="preserve">  </w:t>
      </w:r>
      <w:r>
        <w:t>на</w:t>
      </w:r>
      <w:r>
        <w:rPr>
          <w:spacing w:val="79"/>
          <w:w w:val="150"/>
        </w:rPr>
        <w:t xml:space="preserve"> </w:t>
      </w:r>
      <w:r>
        <w:t>основе</w:t>
      </w:r>
      <w:r>
        <w:rPr>
          <w:spacing w:val="79"/>
          <w:w w:val="150"/>
        </w:rPr>
        <w:t xml:space="preserve"> </w:t>
      </w:r>
      <w:r>
        <w:t>личных</w:t>
      </w:r>
      <w:r>
        <w:rPr>
          <w:spacing w:val="25"/>
        </w:rPr>
        <w:t xml:space="preserve">  </w:t>
      </w:r>
      <w:r>
        <w:t>предпочтений</w:t>
      </w:r>
      <w:r>
        <w:rPr>
          <w:spacing w:val="28"/>
        </w:rPr>
        <w:t xml:space="preserve">  </w:t>
      </w:r>
      <w:r>
        <w:t>с</w:t>
      </w:r>
      <w:r>
        <w:rPr>
          <w:spacing w:val="79"/>
          <w:w w:val="150"/>
        </w:rPr>
        <w:t xml:space="preserve"> </w:t>
      </w:r>
      <w:r>
        <w:t>опорой</w:t>
      </w:r>
      <w:r>
        <w:rPr>
          <w:spacing w:val="28"/>
        </w:rPr>
        <w:t xml:space="preserve">  </w:t>
      </w:r>
      <w:r>
        <w:rPr>
          <w:spacing w:val="-5"/>
        </w:rPr>
        <w:t>на</w:t>
      </w:r>
    </w:p>
    <w:p w:rsidR="008075EE" w:rsidRDefault="000F3E53">
      <w:pPr>
        <w:pStyle w:val="a3"/>
        <w:spacing w:line="275" w:lineRule="exact"/>
        <w:ind w:firstLine="0"/>
      </w:pPr>
      <w:r>
        <w:t>читательский</w:t>
      </w:r>
      <w:r>
        <w:rPr>
          <w:spacing w:val="-7"/>
        </w:rPr>
        <w:t xml:space="preserve"> </w:t>
      </w:r>
      <w:r>
        <w:rPr>
          <w:spacing w:val="-4"/>
        </w:rPr>
        <w:t>опыт;</w:t>
      </w:r>
    </w:p>
    <w:p w:rsidR="008075EE" w:rsidRDefault="000F3E53">
      <w:pPr>
        <w:pStyle w:val="a3"/>
        <w:spacing w:before="31" w:line="276" w:lineRule="auto"/>
        <w:ind w:right="84"/>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8075EE" w:rsidRDefault="000F3E53">
      <w:pPr>
        <w:pStyle w:val="a3"/>
        <w:spacing w:line="275" w:lineRule="exact"/>
        <w:ind w:left="1366" w:firstLine="0"/>
      </w:pPr>
      <w:r>
        <w:t>оценивать</w:t>
      </w:r>
      <w:r>
        <w:rPr>
          <w:spacing w:val="-7"/>
        </w:rPr>
        <w:t xml:space="preserve"> </w:t>
      </w:r>
      <w:r>
        <w:t>приобретённый</w:t>
      </w:r>
      <w:r>
        <w:rPr>
          <w:spacing w:val="-7"/>
        </w:rPr>
        <w:t xml:space="preserve"> </w:t>
      </w:r>
      <w:r>
        <w:t>опыт</w:t>
      </w:r>
      <w:r>
        <w:rPr>
          <w:spacing w:val="-3"/>
        </w:rPr>
        <w:t xml:space="preserve"> </w:t>
      </w:r>
      <w:r>
        <w:t>с</w:t>
      </w:r>
      <w:r>
        <w:rPr>
          <w:spacing w:val="-9"/>
        </w:rPr>
        <w:t xml:space="preserve"> </w:t>
      </w:r>
      <w:r>
        <w:t>учётом</w:t>
      </w:r>
      <w:r>
        <w:rPr>
          <w:spacing w:val="-3"/>
        </w:rPr>
        <w:t xml:space="preserve"> </w:t>
      </w:r>
      <w:r>
        <w:t>литературных</w:t>
      </w:r>
      <w:r>
        <w:rPr>
          <w:spacing w:val="-7"/>
        </w:rPr>
        <w:t xml:space="preserve"> </w:t>
      </w:r>
      <w:r>
        <w:rPr>
          <w:spacing w:val="-2"/>
        </w:rPr>
        <w:t>знаний;</w:t>
      </w:r>
    </w:p>
    <w:p w:rsidR="008075EE" w:rsidRDefault="000F3E53">
      <w:pPr>
        <w:pStyle w:val="a3"/>
        <w:spacing w:before="41" w:line="278" w:lineRule="auto"/>
        <w:ind w:right="98"/>
      </w:pPr>
      <w:r>
        <w:t>способствовать формированию и проявлению широкой эрудиции в разных</w:t>
      </w:r>
      <w:r>
        <w:rPr>
          <w:spacing w:val="-1"/>
        </w:rPr>
        <w:t xml:space="preserve"> </w:t>
      </w:r>
      <w:r>
        <w:t xml:space="preserve">областях знаний, в том числе в вопросах литературы, постоянно повышать свой образовательный и культурный </w:t>
      </w:r>
      <w:r>
        <w:rPr>
          <w:spacing w:val="-2"/>
        </w:rPr>
        <w:t>уровень.</w:t>
      </w:r>
    </w:p>
    <w:p w:rsidR="008075EE" w:rsidRDefault="000F3E53">
      <w:pPr>
        <w:pStyle w:val="a3"/>
        <w:spacing w:line="276" w:lineRule="auto"/>
        <w:ind w:right="95"/>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8075EE" w:rsidRDefault="000F3E53">
      <w:pPr>
        <w:pStyle w:val="a3"/>
        <w:spacing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8" w:lineRule="auto"/>
        <w:ind w:right="95"/>
      </w:pPr>
      <w:r>
        <w:t>владеть навыками познавательной рефлексии как осознания совершаемых действий и мыслительных</w:t>
      </w:r>
      <w:r>
        <w:rPr>
          <w:spacing w:val="-7"/>
        </w:rPr>
        <w:t xml:space="preserve"> </w:t>
      </w:r>
      <w:r>
        <w:t>процессов, их</w:t>
      </w:r>
      <w:r>
        <w:rPr>
          <w:spacing w:val="-7"/>
        </w:rPr>
        <w:t xml:space="preserve"> </w:t>
      </w:r>
      <w:r>
        <w:t>результатов</w:t>
      </w:r>
      <w:r>
        <w:rPr>
          <w:spacing w:val="-1"/>
        </w:rPr>
        <w:t xml:space="preserve"> </w:t>
      </w:r>
      <w:r>
        <w:t>и</w:t>
      </w:r>
      <w:r>
        <w:rPr>
          <w:spacing w:val="-10"/>
        </w:rPr>
        <w:t xml:space="preserve"> </w:t>
      </w:r>
      <w:r>
        <w:t>оснований,</w:t>
      </w:r>
      <w:r>
        <w:rPr>
          <w:spacing w:val="-5"/>
        </w:rPr>
        <w:t xml:space="preserve"> </w:t>
      </w:r>
      <w:r>
        <w:t>использовать</w:t>
      </w:r>
      <w:r>
        <w:rPr>
          <w:spacing w:val="-5"/>
        </w:rPr>
        <w:t xml:space="preserve"> </w:t>
      </w:r>
      <w:r>
        <w:t>приёмы</w:t>
      </w:r>
      <w:r>
        <w:rPr>
          <w:spacing w:val="-1"/>
        </w:rPr>
        <w:t xml:space="preserve"> </w:t>
      </w:r>
      <w:r>
        <w:t>рефлексии</w:t>
      </w:r>
      <w:r>
        <w:rPr>
          <w:spacing w:val="-1"/>
        </w:rPr>
        <w:t xml:space="preserve"> </w:t>
      </w:r>
      <w:r>
        <w:t>для</w:t>
      </w:r>
      <w:r>
        <w:rPr>
          <w:spacing w:val="-2"/>
        </w:rPr>
        <w:t xml:space="preserve"> </w:t>
      </w:r>
      <w:r>
        <w:t>оценки ситуации, выбора верного решения, опираясь на примеры из художественных произведений;</w:t>
      </w:r>
    </w:p>
    <w:p w:rsidR="008075EE" w:rsidRDefault="000F3E53">
      <w:pPr>
        <w:pStyle w:val="a3"/>
        <w:spacing w:line="276" w:lineRule="auto"/>
        <w:ind w:left="1366" w:right="1731" w:firstLine="0"/>
      </w:pPr>
      <w:r>
        <w:t>уметь</w:t>
      </w:r>
      <w:r>
        <w:rPr>
          <w:spacing w:val="-3"/>
        </w:rPr>
        <w:t xml:space="preserve"> </w:t>
      </w: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8075EE" w:rsidRDefault="000F3E53">
      <w:pPr>
        <w:pStyle w:val="a3"/>
        <w:spacing w:line="276" w:lineRule="auto"/>
        <w:ind w:right="93"/>
      </w:pPr>
      <w:r>
        <w:t>принимать</w:t>
      </w:r>
      <w:r>
        <w:rPr>
          <w:spacing w:val="-2"/>
        </w:rPr>
        <w:t xml:space="preserve"> </w:t>
      </w:r>
      <w:r>
        <w:t>мотивы</w:t>
      </w:r>
      <w:r>
        <w:rPr>
          <w:spacing w:val="-1"/>
        </w:rPr>
        <w:t xml:space="preserve"> </w:t>
      </w:r>
      <w:r>
        <w:t>и аргументы других</w:t>
      </w:r>
      <w:r>
        <w:rPr>
          <w:spacing w:val="-2"/>
        </w:rPr>
        <w:t xml:space="preserve"> </w:t>
      </w:r>
      <w:r>
        <w:t>при анализе результатов деятельности, в том</w:t>
      </w:r>
      <w:r>
        <w:rPr>
          <w:spacing w:val="-1"/>
        </w:rPr>
        <w:t xml:space="preserve"> </w:t>
      </w:r>
      <w:r>
        <w:t>числе</w:t>
      </w:r>
      <w:r>
        <w:rPr>
          <w:spacing w:val="-3"/>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8075EE" w:rsidRDefault="000F3E53">
      <w:pPr>
        <w:pStyle w:val="a3"/>
        <w:spacing w:line="276" w:lineRule="auto"/>
        <w:ind w:left="1366" w:right="90" w:firstLine="0"/>
      </w:pPr>
      <w:r>
        <w:t>признавать своё право и право других на ошибки в дискуссиях на литературные темы; развивать</w:t>
      </w:r>
      <w:r>
        <w:rPr>
          <w:spacing w:val="40"/>
        </w:rPr>
        <w:t xml:space="preserve"> </w:t>
      </w:r>
      <w:r>
        <w:t>способность</w:t>
      </w:r>
      <w:r>
        <w:rPr>
          <w:spacing w:val="40"/>
        </w:rPr>
        <w:t xml:space="preserve"> </w:t>
      </w:r>
      <w:r>
        <w:t>понимать</w:t>
      </w:r>
      <w:r>
        <w:rPr>
          <w:spacing w:val="40"/>
        </w:rPr>
        <w:t xml:space="preserve"> </w:t>
      </w:r>
      <w:r>
        <w:t>мир</w:t>
      </w:r>
      <w:r>
        <w:rPr>
          <w:spacing w:val="40"/>
        </w:rPr>
        <w:t xml:space="preserve"> </w:t>
      </w:r>
      <w:r>
        <w:t>с</w:t>
      </w:r>
      <w:r>
        <w:rPr>
          <w:spacing w:val="40"/>
        </w:rPr>
        <w:t xml:space="preserve"> </w:t>
      </w:r>
      <w:r>
        <w:t>позиции</w:t>
      </w:r>
      <w:r>
        <w:rPr>
          <w:spacing w:val="40"/>
        </w:rPr>
        <w:t xml:space="preserve"> </w:t>
      </w:r>
      <w:r>
        <w:t>другого</w:t>
      </w:r>
      <w:r>
        <w:rPr>
          <w:spacing w:val="63"/>
        </w:rPr>
        <w:t xml:space="preserve"> </w:t>
      </w:r>
      <w:r>
        <w:t>человека,</w:t>
      </w:r>
      <w:r>
        <w:rPr>
          <w:spacing w:val="66"/>
        </w:rPr>
        <w:t xml:space="preserve"> </w:t>
      </w:r>
      <w:r>
        <w:t>используя</w:t>
      </w:r>
      <w:r>
        <w:rPr>
          <w:spacing w:val="40"/>
        </w:rPr>
        <w:t xml:space="preserve"> </w:t>
      </w:r>
      <w:r>
        <w:t>знания</w:t>
      </w:r>
      <w:r>
        <w:rPr>
          <w:spacing w:val="40"/>
        </w:rPr>
        <w:t xml:space="preserve"> </w:t>
      </w:r>
      <w:r>
        <w:t>по</w:t>
      </w:r>
    </w:p>
    <w:p w:rsidR="008075EE" w:rsidRDefault="000F3E53">
      <w:pPr>
        <w:pStyle w:val="a3"/>
        <w:spacing w:line="275" w:lineRule="exact"/>
        <w:ind w:firstLine="0"/>
        <w:jc w:val="left"/>
      </w:pPr>
      <w:r>
        <w:rPr>
          <w:spacing w:val="-2"/>
        </w:rPr>
        <w:t>литературе.</w:t>
      </w:r>
    </w:p>
    <w:p w:rsidR="008075EE" w:rsidRDefault="000F3E53">
      <w:pPr>
        <w:pStyle w:val="a3"/>
        <w:spacing w:before="32"/>
        <w:ind w:left="1366" w:firstLine="0"/>
        <w:jc w:val="left"/>
      </w:pPr>
      <w:r>
        <w:t>Предметные</w:t>
      </w:r>
      <w:r>
        <w:rPr>
          <w:spacing w:val="-6"/>
        </w:rPr>
        <w:t xml:space="preserve"> </w:t>
      </w:r>
      <w:r>
        <w:t>результаты</w:t>
      </w:r>
      <w:r>
        <w:rPr>
          <w:spacing w:val="-1"/>
        </w:rPr>
        <w:t xml:space="preserve"> </w:t>
      </w:r>
      <w:r>
        <w:t>по</w:t>
      </w:r>
      <w:r>
        <w:rPr>
          <w:spacing w:val="-3"/>
        </w:rPr>
        <w:t xml:space="preserve"> </w:t>
      </w:r>
      <w:r>
        <w:t>литературе</w:t>
      </w:r>
      <w:r>
        <w:rPr>
          <w:spacing w:val="-4"/>
        </w:rPr>
        <w:t xml:space="preserve"> </w:t>
      </w:r>
      <w:r>
        <w:t>в</w:t>
      </w:r>
      <w:r>
        <w:rPr>
          <w:spacing w:val="-2"/>
        </w:rPr>
        <w:t xml:space="preserve"> </w:t>
      </w:r>
      <w:r>
        <w:t>средней</w:t>
      </w:r>
      <w:r>
        <w:rPr>
          <w:spacing w:val="-2"/>
        </w:rPr>
        <w:t xml:space="preserve"> </w:t>
      </w:r>
      <w:r>
        <w:t>школе</w:t>
      </w:r>
      <w:r>
        <w:rPr>
          <w:spacing w:val="-4"/>
        </w:rPr>
        <w:t xml:space="preserve"> </w:t>
      </w:r>
      <w:r>
        <w:t>должны</w:t>
      </w:r>
      <w:r>
        <w:rPr>
          <w:spacing w:val="-5"/>
        </w:rPr>
        <w:t xml:space="preserve"> </w:t>
      </w:r>
      <w:r>
        <w:rPr>
          <w:spacing w:val="-2"/>
        </w:rPr>
        <w:t>обеспечивать:</w:t>
      </w:r>
    </w:p>
    <w:p w:rsidR="008075EE" w:rsidRDefault="000F3E53">
      <w:pPr>
        <w:pStyle w:val="a3"/>
        <w:spacing w:before="41" w:line="276" w:lineRule="auto"/>
        <w:jc w:val="left"/>
      </w:pPr>
      <w:r>
        <w:t>осознание</w:t>
      </w:r>
      <w:r>
        <w:rPr>
          <w:spacing w:val="80"/>
        </w:rPr>
        <w:t xml:space="preserve"> </w:t>
      </w:r>
      <w:r>
        <w:t>причастности</w:t>
      </w:r>
      <w:r>
        <w:rPr>
          <w:spacing w:val="80"/>
        </w:rPr>
        <w:t xml:space="preserve"> </w:t>
      </w:r>
      <w:r>
        <w:t>к</w:t>
      </w:r>
      <w:r>
        <w:rPr>
          <w:spacing w:val="40"/>
        </w:rPr>
        <w:t xml:space="preserve"> </w:t>
      </w:r>
      <w:r>
        <w:t>отечественным</w:t>
      </w:r>
      <w:r>
        <w:rPr>
          <w:spacing w:val="80"/>
        </w:rPr>
        <w:t xml:space="preserve"> </w:t>
      </w:r>
      <w:r>
        <w:t>традициям</w:t>
      </w:r>
      <w:r>
        <w:rPr>
          <w:spacing w:val="80"/>
        </w:rPr>
        <w:t xml:space="preserve"> </w:t>
      </w:r>
      <w:r>
        <w:t>и</w:t>
      </w:r>
      <w:r>
        <w:rPr>
          <w:spacing w:val="80"/>
        </w:rPr>
        <w:t xml:space="preserve"> </w:t>
      </w:r>
      <w:r>
        <w:t>исторической</w:t>
      </w:r>
      <w:r>
        <w:rPr>
          <w:spacing w:val="80"/>
        </w:rPr>
        <w:t xml:space="preserve"> </w:t>
      </w:r>
      <w:r>
        <w:t xml:space="preserve">преемственности </w:t>
      </w:r>
      <w:r>
        <w:rPr>
          <w:spacing w:val="-2"/>
        </w:rPr>
        <w:t>поколений;</w:t>
      </w:r>
    </w:p>
    <w:p w:rsidR="008075EE" w:rsidRDefault="000F3E53">
      <w:pPr>
        <w:pStyle w:val="a3"/>
        <w:tabs>
          <w:tab w:val="left" w:pos="2776"/>
          <w:tab w:val="left" w:pos="3184"/>
          <w:tab w:val="left" w:pos="5556"/>
          <w:tab w:val="left" w:pos="7225"/>
          <w:tab w:val="left" w:pos="8333"/>
          <w:tab w:val="left" w:pos="8750"/>
          <w:tab w:val="left" w:pos="9931"/>
        </w:tabs>
        <w:spacing w:line="276" w:lineRule="auto"/>
        <w:ind w:right="91"/>
        <w:jc w:val="left"/>
      </w:pPr>
      <w:r>
        <w:rPr>
          <w:spacing w:val="-2"/>
        </w:rPr>
        <w:t>включение</w:t>
      </w:r>
      <w:r>
        <w:tab/>
      </w:r>
      <w:r>
        <w:rPr>
          <w:spacing w:val="-10"/>
        </w:rPr>
        <w:t>в</w:t>
      </w:r>
      <w:r>
        <w:tab/>
      </w:r>
      <w:r>
        <w:rPr>
          <w:spacing w:val="-2"/>
        </w:rPr>
        <w:t>культурно-языковое</w:t>
      </w:r>
      <w:r>
        <w:tab/>
      </w:r>
      <w:r>
        <w:rPr>
          <w:spacing w:val="-2"/>
        </w:rPr>
        <w:t>пространство</w:t>
      </w:r>
      <w:r>
        <w:tab/>
      </w:r>
      <w:r>
        <w:rPr>
          <w:spacing w:val="-2"/>
        </w:rPr>
        <w:t>русской</w:t>
      </w:r>
      <w:r>
        <w:tab/>
      </w:r>
      <w:r>
        <w:rPr>
          <w:spacing w:val="-10"/>
        </w:rPr>
        <w:t>и</w:t>
      </w:r>
      <w:r>
        <w:tab/>
      </w:r>
      <w:r>
        <w:rPr>
          <w:spacing w:val="-2"/>
        </w:rPr>
        <w:t>мировой</w:t>
      </w:r>
      <w:r>
        <w:tab/>
      </w:r>
      <w:r>
        <w:rPr>
          <w:spacing w:val="-2"/>
        </w:rPr>
        <w:t xml:space="preserve">культуры, </w:t>
      </w:r>
      <w:r>
        <w:t>сформированность ценностного отношения к литературе как неотъемлемой части культуры;</w:t>
      </w:r>
    </w:p>
    <w:p w:rsidR="008075EE" w:rsidRDefault="000F3E53">
      <w:pPr>
        <w:pStyle w:val="a3"/>
        <w:spacing w:line="276" w:lineRule="auto"/>
        <w:jc w:val="left"/>
      </w:pPr>
      <w:r>
        <w:t>осознание</w:t>
      </w:r>
      <w:r>
        <w:rPr>
          <w:spacing w:val="80"/>
        </w:rPr>
        <w:t xml:space="preserve"> </w:t>
      </w:r>
      <w:r>
        <w:t>взаимосвязи</w:t>
      </w:r>
      <w:r>
        <w:rPr>
          <w:spacing w:val="80"/>
        </w:rPr>
        <w:t xml:space="preserve"> </w:t>
      </w:r>
      <w:r>
        <w:t>между</w:t>
      </w:r>
      <w:r>
        <w:rPr>
          <w:spacing w:val="80"/>
        </w:rPr>
        <w:t xml:space="preserve"> </w:t>
      </w:r>
      <w:r>
        <w:t>языковым,</w:t>
      </w:r>
      <w:r>
        <w:rPr>
          <w:spacing w:val="80"/>
        </w:rPr>
        <w:t xml:space="preserve"> </w:t>
      </w:r>
      <w:r>
        <w:t>литературным,</w:t>
      </w:r>
      <w:r>
        <w:rPr>
          <w:spacing w:val="80"/>
        </w:rPr>
        <w:t xml:space="preserve"> </w:t>
      </w:r>
      <w:r>
        <w:t>интеллектуальным,</w:t>
      </w:r>
      <w:r>
        <w:rPr>
          <w:spacing w:val="80"/>
        </w:rPr>
        <w:t xml:space="preserve"> </w:t>
      </w:r>
      <w:r>
        <w:t>духовно- нравственным развитием личности;</w:t>
      </w:r>
    </w:p>
    <w:p w:rsidR="008075EE" w:rsidRDefault="000F3E53">
      <w:pPr>
        <w:pStyle w:val="a3"/>
        <w:spacing w:line="280" w:lineRule="auto"/>
        <w:jc w:val="left"/>
      </w:pPr>
      <w:r>
        <w:t>сформированность устойчивого интереса к чтению как средству познания отечественной и других культур;</w:t>
      </w:r>
    </w:p>
    <w:p w:rsidR="008075EE" w:rsidRDefault="000F3E53">
      <w:pPr>
        <w:pStyle w:val="a3"/>
        <w:spacing w:line="276" w:lineRule="auto"/>
        <w:jc w:val="left"/>
      </w:pPr>
      <w:r>
        <w:t>приобщение</w:t>
      </w:r>
      <w:r>
        <w:rPr>
          <w:spacing w:val="40"/>
        </w:rPr>
        <w:t xml:space="preserve"> </w:t>
      </w:r>
      <w:r>
        <w:t>к</w:t>
      </w:r>
      <w:r>
        <w:rPr>
          <w:spacing w:val="40"/>
        </w:rPr>
        <w:t xml:space="preserve"> </w:t>
      </w:r>
      <w:r>
        <w:t>отечественному</w:t>
      </w:r>
      <w:r>
        <w:rPr>
          <w:spacing w:val="40"/>
        </w:rPr>
        <w:t xml:space="preserve"> </w:t>
      </w:r>
      <w:r>
        <w:t>литературному</w:t>
      </w:r>
      <w:r>
        <w:rPr>
          <w:spacing w:val="40"/>
        </w:rPr>
        <w:t xml:space="preserve"> </w:t>
      </w:r>
      <w:r>
        <w:t>наследию</w:t>
      </w:r>
      <w:r>
        <w:rPr>
          <w:spacing w:val="40"/>
        </w:rPr>
        <w:t xml:space="preserve"> </w:t>
      </w:r>
      <w:r>
        <w:t>и</w:t>
      </w:r>
      <w:r>
        <w:rPr>
          <w:spacing w:val="40"/>
        </w:rPr>
        <w:t xml:space="preserve"> </w:t>
      </w:r>
      <w:r>
        <w:t>через</w:t>
      </w:r>
      <w:r>
        <w:rPr>
          <w:spacing w:val="40"/>
        </w:rPr>
        <w:t xml:space="preserve"> </w:t>
      </w:r>
      <w:r>
        <w:t>него</w:t>
      </w:r>
      <w:r>
        <w:rPr>
          <w:spacing w:val="40"/>
        </w:rPr>
        <w:t xml:space="preserve"> </w:t>
      </w:r>
      <w:r>
        <w:t>–</w:t>
      </w:r>
      <w:r>
        <w:rPr>
          <w:spacing w:val="40"/>
        </w:rPr>
        <w:t xml:space="preserve"> </w:t>
      </w:r>
      <w:r>
        <w:t>к</w:t>
      </w:r>
      <w:r>
        <w:rPr>
          <w:spacing w:val="40"/>
        </w:rPr>
        <w:t xml:space="preserve"> </w:t>
      </w:r>
      <w:r>
        <w:t>традиционным ценностям и сокровищам мировой культуры;</w:t>
      </w:r>
    </w:p>
    <w:p w:rsidR="008075EE" w:rsidRDefault="000F3E53">
      <w:pPr>
        <w:pStyle w:val="a3"/>
        <w:tabs>
          <w:tab w:val="left" w:pos="2632"/>
          <w:tab w:val="left" w:pos="4474"/>
          <w:tab w:val="left" w:pos="6167"/>
          <w:tab w:val="left" w:pos="7769"/>
          <w:tab w:val="left" w:pos="9213"/>
          <w:tab w:val="left" w:pos="9908"/>
        </w:tabs>
        <w:spacing w:line="275" w:lineRule="exact"/>
        <w:ind w:left="1366" w:firstLine="0"/>
        <w:jc w:val="left"/>
      </w:pPr>
      <w:r>
        <w:rPr>
          <w:spacing w:val="-2"/>
        </w:rPr>
        <w:t>знание</w:t>
      </w:r>
      <w:r>
        <w:tab/>
      </w:r>
      <w:r>
        <w:rPr>
          <w:spacing w:val="-2"/>
        </w:rPr>
        <w:t>содержания,</w:t>
      </w:r>
      <w:r>
        <w:tab/>
      </w:r>
      <w:r>
        <w:rPr>
          <w:spacing w:val="-2"/>
        </w:rPr>
        <w:t>понимание</w:t>
      </w:r>
      <w:r>
        <w:tab/>
      </w:r>
      <w:r>
        <w:rPr>
          <w:spacing w:val="-2"/>
        </w:rPr>
        <w:t>ключевых</w:t>
      </w:r>
      <w:r>
        <w:tab/>
      </w:r>
      <w:r>
        <w:rPr>
          <w:spacing w:val="-2"/>
        </w:rPr>
        <w:t>проблем</w:t>
      </w:r>
      <w:r>
        <w:tab/>
      </w:r>
      <w:r>
        <w:rPr>
          <w:spacing w:val="-10"/>
        </w:rPr>
        <w:t>и</w:t>
      </w:r>
      <w:r>
        <w:tab/>
      </w:r>
      <w:r>
        <w:rPr>
          <w:spacing w:val="-2"/>
        </w:rPr>
        <w:t>осознание</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0"/>
      </w:pPr>
      <w:r>
        <w:lastRenderedPageBreak/>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8075EE" w:rsidRDefault="000F3E53">
      <w:pPr>
        <w:pStyle w:val="a3"/>
        <w:spacing w:line="274" w:lineRule="exact"/>
        <w:ind w:left="0" w:right="86" w:firstLine="0"/>
        <w:jc w:val="right"/>
      </w:pPr>
      <w:r>
        <w:t>пьеса</w:t>
      </w:r>
      <w:r>
        <w:rPr>
          <w:spacing w:val="32"/>
        </w:rPr>
        <w:t xml:space="preserve"> </w:t>
      </w:r>
      <w:r>
        <w:t>А.Н.</w:t>
      </w:r>
      <w:r>
        <w:rPr>
          <w:spacing w:val="3"/>
        </w:rPr>
        <w:t xml:space="preserve"> </w:t>
      </w:r>
      <w:r>
        <w:t>Островского</w:t>
      </w:r>
      <w:r>
        <w:rPr>
          <w:spacing w:val="40"/>
        </w:rPr>
        <w:t xml:space="preserve"> </w:t>
      </w:r>
      <w:r>
        <w:t>«Гроза»,</w:t>
      </w:r>
      <w:r>
        <w:rPr>
          <w:spacing w:val="38"/>
        </w:rPr>
        <w:t xml:space="preserve"> </w:t>
      </w:r>
      <w:r>
        <w:t>роман</w:t>
      </w:r>
      <w:r>
        <w:rPr>
          <w:spacing w:val="36"/>
        </w:rPr>
        <w:t xml:space="preserve"> </w:t>
      </w:r>
      <w:r>
        <w:t>И.А.</w:t>
      </w:r>
      <w:r>
        <w:rPr>
          <w:spacing w:val="1"/>
        </w:rPr>
        <w:t xml:space="preserve"> </w:t>
      </w:r>
      <w:r>
        <w:t>Гончарова</w:t>
      </w:r>
      <w:r>
        <w:rPr>
          <w:spacing w:val="30"/>
        </w:rPr>
        <w:t xml:space="preserve"> </w:t>
      </w:r>
      <w:r>
        <w:t>«Обломов»,</w:t>
      </w:r>
      <w:r>
        <w:rPr>
          <w:spacing w:val="37"/>
        </w:rPr>
        <w:t xml:space="preserve"> </w:t>
      </w:r>
      <w:r>
        <w:t>роман</w:t>
      </w:r>
      <w:r>
        <w:rPr>
          <w:spacing w:val="32"/>
        </w:rPr>
        <w:t xml:space="preserve"> </w:t>
      </w:r>
      <w:r>
        <w:t>И.С.</w:t>
      </w:r>
      <w:r>
        <w:rPr>
          <w:spacing w:val="2"/>
        </w:rPr>
        <w:t xml:space="preserve"> </w:t>
      </w:r>
      <w:r>
        <w:rPr>
          <w:spacing w:val="-2"/>
        </w:rPr>
        <w:t>Тургенева</w:t>
      </w:r>
    </w:p>
    <w:p w:rsidR="008075EE" w:rsidRDefault="000F3E53">
      <w:pPr>
        <w:pStyle w:val="a3"/>
        <w:spacing w:before="41"/>
        <w:ind w:left="0" w:right="89" w:firstLine="0"/>
        <w:jc w:val="right"/>
      </w:pPr>
      <w:r>
        <w:t>«Отцы</w:t>
      </w:r>
      <w:r>
        <w:rPr>
          <w:spacing w:val="49"/>
        </w:rPr>
        <w:t xml:space="preserve"> </w:t>
      </w:r>
      <w:r>
        <w:t>и</w:t>
      </w:r>
      <w:r>
        <w:rPr>
          <w:spacing w:val="45"/>
        </w:rPr>
        <w:t xml:space="preserve"> </w:t>
      </w:r>
      <w:r>
        <w:t>дети»,</w:t>
      </w:r>
      <w:r>
        <w:rPr>
          <w:spacing w:val="51"/>
        </w:rPr>
        <w:t xml:space="preserve"> </w:t>
      </w:r>
      <w:r>
        <w:t>стихотворения</w:t>
      </w:r>
      <w:r>
        <w:rPr>
          <w:spacing w:val="39"/>
        </w:rPr>
        <w:t xml:space="preserve"> </w:t>
      </w:r>
      <w:r>
        <w:t>Ф.И.</w:t>
      </w:r>
      <w:r>
        <w:rPr>
          <w:spacing w:val="5"/>
        </w:rPr>
        <w:t xml:space="preserve"> </w:t>
      </w:r>
      <w:r>
        <w:t>Тютчева,</w:t>
      </w:r>
      <w:r>
        <w:rPr>
          <w:spacing w:val="46"/>
        </w:rPr>
        <w:t xml:space="preserve"> </w:t>
      </w:r>
      <w:r>
        <w:t>А.А.</w:t>
      </w:r>
      <w:r>
        <w:rPr>
          <w:spacing w:val="2"/>
        </w:rPr>
        <w:t xml:space="preserve"> </w:t>
      </w:r>
      <w:r>
        <w:t>Фета,</w:t>
      </w:r>
      <w:r>
        <w:rPr>
          <w:spacing w:val="46"/>
        </w:rPr>
        <w:t xml:space="preserve"> </w:t>
      </w:r>
      <w:r>
        <w:t>А.К.</w:t>
      </w:r>
      <w:r>
        <w:rPr>
          <w:spacing w:val="3"/>
        </w:rPr>
        <w:t xml:space="preserve"> </w:t>
      </w:r>
      <w:r>
        <w:t>Толстого,</w:t>
      </w:r>
      <w:r>
        <w:rPr>
          <w:spacing w:val="50"/>
        </w:rPr>
        <w:t xml:space="preserve"> </w:t>
      </w:r>
      <w:r>
        <w:t>стихотворения</w:t>
      </w:r>
      <w:r>
        <w:rPr>
          <w:spacing w:val="44"/>
        </w:rPr>
        <w:t xml:space="preserve"> </w:t>
      </w:r>
      <w:r>
        <w:t>и</w:t>
      </w:r>
      <w:r>
        <w:rPr>
          <w:spacing w:val="41"/>
        </w:rPr>
        <w:t xml:space="preserve"> </w:t>
      </w:r>
      <w:r>
        <w:rPr>
          <w:spacing w:val="-2"/>
        </w:rPr>
        <w:t>поэма</w:t>
      </w:r>
    </w:p>
    <w:p w:rsidR="008075EE" w:rsidRDefault="000F3E53">
      <w:pPr>
        <w:pStyle w:val="a3"/>
        <w:spacing w:before="41" w:line="276" w:lineRule="auto"/>
        <w:ind w:right="84" w:firstLine="0"/>
      </w:pPr>
      <w:r>
        <w:t>«Кому на Руси жить хорошо» Н.А. Некрасова, роман М.Е.</w:t>
      </w:r>
      <w:r>
        <w:rPr>
          <w:spacing w:val="-1"/>
        </w:rPr>
        <w:t xml:space="preserve"> </w:t>
      </w:r>
      <w:r>
        <w:t>Салтыкова-Щедрина «История одного города»</w:t>
      </w:r>
      <w:r>
        <w:rPr>
          <w:spacing w:val="80"/>
        </w:rPr>
        <w:t xml:space="preserve"> </w:t>
      </w:r>
      <w:r>
        <w:t>(избранные</w:t>
      </w:r>
      <w:r>
        <w:rPr>
          <w:spacing w:val="80"/>
        </w:rPr>
        <w:t xml:space="preserve"> </w:t>
      </w:r>
      <w:r>
        <w:t>главы),</w:t>
      </w:r>
      <w:r>
        <w:rPr>
          <w:spacing w:val="80"/>
        </w:rPr>
        <w:t xml:space="preserve"> </w:t>
      </w:r>
      <w:r>
        <w:t>роман</w:t>
      </w:r>
      <w:r>
        <w:rPr>
          <w:spacing w:val="80"/>
        </w:rPr>
        <w:t xml:space="preserve"> </w:t>
      </w:r>
      <w:r>
        <w:t>Н.Г. Чернышевского</w:t>
      </w:r>
      <w:r>
        <w:rPr>
          <w:spacing w:val="80"/>
        </w:rPr>
        <w:t xml:space="preserve"> </w:t>
      </w:r>
      <w:r>
        <w:t>«Что</w:t>
      </w:r>
      <w:r>
        <w:rPr>
          <w:spacing w:val="80"/>
        </w:rPr>
        <w:t xml:space="preserve"> </w:t>
      </w:r>
      <w:r>
        <w:t>делать?»</w:t>
      </w:r>
      <w:r>
        <w:rPr>
          <w:spacing w:val="80"/>
        </w:rPr>
        <w:t xml:space="preserve"> </w:t>
      </w:r>
      <w:r>
        <w:t>(фрагменты),</w:t>
      </w:r>
      <w:r>
        <w:rPr>
          <w:spacing w:val="80"/>
        </w:rPr>
        <w:t xml:space="preserve"> </w:t>
      </w:r>
      <w:r>
        <w:t>роман Ф.М.</w:t>
      </w:r>
      <w:r>
        <w:rPr>
          <w:spacing w:val="-4"/>
        </w:rPr>
        <w:t xml:space="preserve"> </w:t>
      </w:r>
      <w:r>
        <w:t>Достоевского «Преступление и наказание», роман-эпопея Л.Н.</w:t>
      </w:r>
      <w:r>
        <w:rPr>
          <w:spacing w:val="-3"/>
        </w:rPr>
        <w:t xml:space="preserve"> </w:t>
      </w:r>
      <w:r>
        <w:t>Толстого «Война и</w:t>
      </w:r>
      <w:r>
        <w:rPr>
          <w:spacing w:val="-1"/>
        </w:rPr>
        <w:t xml:space="preserve"> </w:t>
      </w:r>
      <w:r>
        <w:t>мир», одно произведение</w:t>
      </w:r>
      <w:r>
        <w:rPr>
          <w:spacing w:val="80"/>
        </w:rPr>
        <w:t xml:space="preserve"> </w:t>
      </w:r>
      <w:r>
        <w:t>Н.С. Лескова,</w:t>
      </w:r>
      <w:r>
        <w:rPr>
          <w:spacing w:val="80"/>
        </w:rPr>
        <w:t xml:space="preserve"> </w:t>
      </w:r>
      <w:r>
        <w:t>рассказы</w:t>
      </w:r>
      <w:r>
        <w:rPr>
          <w:spacing w:val="80"/>
        </w:rPr>
        <w:t xml:space="preserve"> </w:t>
      </w:r>
      <w:r>
        <w:t>и</w:t>
      </w:r>
      <w:r>
        <w:rPr>
          <w:spacing w:val="80"/>
        </w:rPr>
        <w:t xml:space="preserve"> </w:t>
      </w:r>
      <w:r>
        <w:t>пьеса</w:t>
      </w:r>
      <w:r>
        <w:rPr>
          <w:spacing w:val="80"/>
        </w:rPr>
        <w:t xml:space="preserve"> </w:t>
      </w:r>
      <w:r>
        <w:t>«Вишнёвый</w:t>
      </w:r>
      <w:r>
        <w:rPr>
          <w:spacing w:val="80"/>
        </w:rPr>
        <w:t xml:space="preserve"> </w:t>
      </w:r>
      <w:r>
        <w:t>сад»</w:t>
      </w:r>
      <w:r>
        <w:rPr>
          <w:spacing w:val="80"/>
        </w:rPr>
        <w:t xml:space="preserve"> </w:t>
      </w:r>
      <w:r>
        <w:t>А.П. Чехова,</w:t>
      </w:r>
      <w:r>
        <w:rPr>
          <w:spacing w:val="80"/>
        </w:rPr>
        <w:t xml:space="preserve"> </w:t>
      </w:r>
      <w:r>
        <w:t>произведения А.Н.</w:t>
      </w:r>
      <w:r>
        <w:rPr>
          <w:spacing w:val="-2"/>
        </w:rPr>
        <w:t xml:space="preserve"> </w:t>
      </w:r>
      <w:r>
        <w:t>Островского, И.А. Гончарова, И.С.</w:t>
      </w:r>
      <w:r>
        <w:rPr>
          <w:spacing w:val="-3"/>
        </w:rPr>
        <w:t xml:space="preserve"> </w:t>
      </w:r>
      <w:r>
        <w:t>Тургенева, Ф.М. Достоевского, Л.Н.</w:t>
      </w:r>
      <w:r>
        <w:rPr>
          <w:spacing w:val="-5"/>
        </w:rPr>
        <w:t xml:space="preserve"> </w:t>
      </w:r>
      <w:r>
        <w:t>Толстого, А.П.</w:t>
      </w:r>
      <w:r>
        <w:rPr>
          <w:spacing w:val="-9"/>
        </w:rPr>
        <w:t xml:space="preserve"> </w:t>
      </w:r>
      <w:r>
        <w:t>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w:t>
      </w:r>
      <w:r>
        <w:rPr>
          <w:spacing w:val="-2"/>
        </w:rPr>
        <w:t xml:space="preserve"> </w:t>
      </w:r>
      <w:r>
        <w:t>и</w:t>
      </w:r>
      <w:r>
        <w:rPr>
          <w:spacing w:val="-6"/>
        </w:rPr>
        <w:t xml:space="preserve"> </w:t>
      </w:r>
      <w:r>
        <w:t>другие (не менее трёх</w:t>
      </w:r>
      <w:r>
        <w:rPr>
          <w:spacing w:val="40"/>
        </w:rPr>
        <w:t xml:space="preserve"> </w:t>
      </w:r>
      <w:r>
        <w:t>статей</w:t>
      </w:r>
      <w:r>
        <w:rPr>
          <w:spacing w:val="40"/>
        </w:rPr>
        <w:t xml:space="preserve"> </w:t>
      </w:r>
      <w:r>
        <w:t>по</w:t>
      </w:r>
      <w:r>
        <w:rPr>
          <w:spacing w:val="40"/>
        </w:rPr>
        <w:t xml:space="preserve"> </w:t>
      </w:r>
      <w:r>
        <w:t>выбору),</w:t>
      </w:r>
      <w:r>
        <w:rPr>
          <w:spacing w:val="40"/>
        </w:rPr>
        <w:t xml:space="preserve"> </w:t>
      </w:r>
      <w:r>
        <w:t>рассказы</w:t>
      </w:r>
      <w:r>
        <w:rPr>
          <w:spacing w:val="40"/>
        </w:rPr>
        <w:t xml:space="preserve"> </w:t>
      </w:r>
      <w:r>
        <w:t>и</w:t>
      </w:r>
      <w:r>
        <w:rPr>
          <w:spacing w:val="40"/>
        </w:rPr>
        <w:t xml:space="preserve"> </w:t>
      </w:r>
      <w:r>
        <w:t>пьеса</w:t>
      </w:r>
      <w:r>
        <w:rPr>
          <w:spacing w:val="40"/>
        </w:rPr>
        <w:t xml:space="preserve"> </w:t>
      </w:r>
      <w:r>
        <w:t>«На</w:t>
      </w:r>
      <w:r>
        <w:rPr>
          <w:spacing w:val="40"/>
        </w:rPr>
        <w:t xml:space="preserve"> </w:t>
      </w:r>
      <w:r>
        <w:t>дне»</w:t>
      </w:r>
      <w:r>
        <w:rPr>
          <w:spacing w:val="40"/>
        </w:rPr>
        <w:t xml:space="preserve"> </w:t>
      </w:r>
      <w:r>
        <w:t>М. Горького,</w:t>
      </w:r>
      <w:r>
        <w:rPr>
          <w:spacing w:val="40"/>
        </w:rPr>
        <w:t xml:space="preserve"> </w:t>
      </w:r>
      <w:r>
        <w:t>стихотворения</w:t>
      </w:r>
      <w:r>
        <w:rPr>
          <w:spacing w:val="40"/>
        </w:rPr>
        <w:t xml:space="preserve"> </w:t>
      </w:r>
      <w:r>
        <w:t>и</w:t>
      </w:r>
      <w:r>
        <w:rPr>
          <w:spacing w:val="40"/>
        </w:rPr>
        <w:t xml:space="preserve"> </w:t>
      </w:r>
      <w:r>
        <w:t>рассказы И.А. Бунина, произведения А.И. Куприна, стихотворения и поэма «Двенадцать» А.А. Блока, стихотворения</w:t>
      </w:r>
      <w:r>
        <w:rPr>
          <w:spacing w:val="-15"/>
        </w:rPr>
        <w:t xml:space="preserve"> </w:t>
      </w:r>
      <w:r>
        <w:t>К.Д.</w:t>
      </w:r>
      <w:r>
        <w:rPr>
          <w:spacing w:val="-15"/>
        </w:rPr>
        <w:t xml:space="preserve"> </w:t>
      </w:r>
      <w:r>
        <w:t>Бальмонта,</w:t>
      </w:r>
      <w:r>
        <w:rPr>
          <w:spacing w:val="-15"/>
        </w:rPr>
        <w:t xml:space="preserve"> </w:t>
      </w:r>
      <w:r>
        <w:t>А.</w:t>
      </w:r>
      <w:r>
        <w:rPr>
          <w:spacing w:val="-9"/>
        </w:rPr>
        <w:t xml:space="preserve"> </w:t>
      </w:r>
      <w:r>
        <w:t>Белого,</w:t>
      </w:r>
      <w:r>
        <w:rPr>
          <w:spacing w:val="-14"/>
        </w:rPr>
        <w:t xml:space="preserve"> </w:t>
      </w:r>
      <w:r>
        <w:t>Н.С.</w:t>
      </w:r>
      <w:r>
        <w:rPr>
          <w:spacing w:val="-4"/>
        </w:rPr>
        <w:t xml:space="preserve"> </w:t>
      </w:r>
      <w:r>
        <w:t>Гумилева,</w:t>
      </w:r>
      <w:r>
        <w:rPr>
          <w:spacing w:val="-14"/>
        </w:rPr>
        <w:t xml:space="preserve"> </w:t>
      </w:r>
      <w:r>
        <w:t>стихотворения</w:t>
      </w:r>
      <w:r>
        <w:rPr>
          <w:spacing w:val="-15"/>
        </w:rPr>
        <w:t xml:space="preserve"> </w:t>
      </w:r>
      <w:r>
        <w:t>и</w:t>
      </w:r>
      <w:r>
        <w:rPr>
          <w:spacing w:val="-15"/>
        </w:rPr>
        <w:t xml:space="preserve"> </w:t>
      </w:r>
      <w:r>
        <w:t>поэма</w:t>
      </w:r>
      <w:r>
        <w:rPr>
          <w:spacing w:val="-15"/>
        </w:rPr>
        <w:t xml:space="preserve"> </w:t>
      </w:r>
      <w:r>
        <w:t>«Облако</w:t>
      </w:r>
      <w:r>
        <w:rPr>
          <w:spacing w:val="-13"/>
        </w:rPr>
        <w:t xml:space="preserve"> </w:t>
      </w:r>
      <w:r>
        <w:t>в</w:t>
      </w:r>
      <w:r>
        <w:rPr>
          <w:spacing w:val="-15"/>
        </w:rPr>
        <w:t xml:space="preserve"> </w:t>
      </w:r>
      <w:r>
        <w:t>штанах» В.В. Маяковского,</w:t>
      </w:r>
      <w:r>
        <w:rPr>
          <w:spacing w:val="40"/>
        </w:rPr>
        <w:t xml:space="preserve"> </w:t>
      </w:r>
      <w:r>
        <w:t>стихотворения</w:t>
      </w:r>
      <w:r>
        <w:rPr>
          <w:spacing w:val="40"/>
        </w:rPr>
        <w:t xml:space="preserve"> </w:t>
      </w:r>
      <w:r>
        <w:t>С.А.</w:t>
      </w:r>
      <w:r>
        <w:rPr>
          <w:spacing w:val="-2"/>
        </w:rPr>
        <w:t xml:space="preserve"> </w:t>
      </w:r>
      <w:r>
        <w:t>Есенина,</w:t>
      </w:r>
      <w:r>
        <w:rPr>
          <w:spacing w:val="40"/>
        </w:rPr>
        <w:t xml:space="preserve"> </w:t>
      </w:r>
      <w:r>
        <w:t>О.Э. Мандельштама,</w:t>
      </w:r>
      <w:r>
        <w:rPr>
          <w:spacing w:val="40"/>
        </w:rPr>
        <w:t xml:space="preserve"> </w:t>
      </w:r>
      <w:r>
        <w:t>М.И.</w:t>
      </w:r>
      <w:r>
        <w:rPr>
          <w:spacing w:val="-2"/>
        </w:rPr>
        <w:t xml:space="preserve"> </w:t>
      </w:r>
      <w:r>
        <w:t>Цветаевой, стихотворения и поэма «Реквием» А.А. Ахматовой, роман Е.И. Замятина «Мы», роман Н.А. Островского</w:t>
      </w:r>
      <w:r>
        <w:rPr>
          <w:spacing w:val="-3"/>
        </w:rPr>
        <w:t xml:space="preserve"> </w:t>
      </w:r>
      <w:r>
        <w:t>«Как</w:t>
      </w:r>
      <w:r>
        <w:rPr>
          <w:spacing w:val="-8"/>
        </w:rPr>
        <w:t xml:space="preserve"> </w:t>
      </w:r>
      <w:r>
        <w:t>закалялась</w:t>
      </w:r>
      <w:r>
        <w:rPr>
          <w:spacing w:val="-6"/>
        </w:rPr>
        <w:t xml:space="preserve"> </w:t>
      </w:r>
      <w:r>
        <w:t>сталь»</w:t>
      </w:r>
      <w:r>
        <w:rPr>
          <w:spacing w:val="-12"/>
        </w:rPr>
        <w:t xml:space="preserve"> </w:t>
      </w:r>
      <w:r>
        <w:t>(избранные</w:t>
      </w:r>
      <w:r>
        <w:rPr>
          <w:spacing w:val="-8"/>
        </w:rPr>
        <w:t xml:space="preserve"> </w:t>
      </w:r>
      <w:r>
        <w:t>главы),</w:t>
      </w:r>
      <w:r>
        <w:rPr>
          <w:spacing w:val="-5"/>
        </w:rPr>
        <w:t xml:space="preserve"> </w:t>
      </w:r>
      <w:r>
        <w:t>роман</w:t>
      </w:r>
      <w:r>
        <w:rPr>
          <w:spacing w:val="-6"/>
        </w:rPr>
        <w:t xml:space="preserve"> </w:t>
      </w:r>
      <w:r>
        <w:t>М.А. Шолохова</w:t>
      </w:r>
      <w:r>
        <w:rPr>
          <w:spacing w:val="-8"/>
        </w:rPr>
        <w:t xml:space="preserve"> </w:t>
      </w:r>
      <w:r>
        <w:t>«Тихий</w:t>
      </w:r>
      <w:r>
        <w:rPr>
          <w:spacing w:val="-6"/>
        </w:rPr>
        <w:t xml:space="preserve"> </w:t>
      </w:r>
      <w:r>
        <w:t>Дон»,</w:t>
      </w:r>
      <w:r>
        <w:rPr>
          <w:spacing w:val="-5"/>
        </w:rPr>
        <w:t xml:space="preserve"> </w:t>
      </w:r>
      <w:r>
        <w:t>роман М.А. Булгакова</w:t>
      </w:r>
      <w:r>
        <w:rPr>
          <w:spacing w:val="40"/>
        </w:rPr>
        <w:t xml:space="preserve"> </w:t>
      </w:r>
      <w:r>
        <w:t>«Мастер</w:t>
      </w:r>
      <w:r>
        <w:rPr>
          <w:spacing w:val="40"/>
        </w:rPr>
        <w:t xml:space="preserve"> </w:t>
      </w:r>
      <w:r>
        <w:t>и</w:t>
      </w:r>
      <w:r>
        <w:rPr>
          <w:spacing w:val="40"/>
        </w:rPr>
        <w:t xml:space="preserve"> </w:t>
      </w:r>
      <w:r>
        <w:t>Маргарита»</w:t>
      </w:r>
      <w:r>
        <w:rPr>
          <w:spacing w:val="40"/>
        </w:rPr>
        <w:t xml:space="preserve"> </w:t>
      </w:r>
      <w:r>
        <w:t>(или</w:t>
      </w:r>
      <w:r>
        <w:rPr>
          <w:spacing w:val="40"/>
        </w:rPr>
        <w:t xml:space="preserve"> </w:t>
      </w:r>
      <w:r>
        <w:t>«Белая</w:t>
      </w:r>
      <w:r>
        <w:rPr>
          <w:spacing w:val="40"/>
        </w:rPr>
        <w:t xml:space="preserve"> </w:t>
      </w:r>
      <w:r>
        <w:t>гвардия»),</w:t>
      </w:r>
      <w:r>
        <w:rPr>
          <w:spacing w:val="40"/>
        </w:rPr>
        <w:t xml:space="preserve"> </w:t>
      </w:r>
      <w:r>
        <w:t>произведения</w:t>
      </w:r>
      <w:r>
        <w:rPr>
          <w:spacing w:val="40"/>
        </w:rPr>
        <w:t xml:space="preserve"> </w:t>
      </w:r>
      <w:r>
        <w:t>А.П. Платонова, В.В. Набокова</w:t>
      </w:r>
      <w:r>
        <w:rPr>
          <w:spacing w:val="-1"/>
        </w:rPr>
        <w:t xml:space="preserve"> </w:t>
      </w:r>
      <w:r>
        <w:t>(по одному</w:t>
      </w:r>
      <w:r>
        <w:rPr>
          <w:spacing w:val="-10"/>
        </w:rPr>
        <w:t xml:space="preserve"> </w:t>
      </w:r>
      <w:r>
        <w:t>произведению</w:t>
      </w:r>
      <w:r>
        <w:rPr>
          <w:spacing w:val="-2"/>
        </w:rPr>
        <w:t xml:space="preserve"> </w:t>
      </w:r>
      <w:r>
        <w:t>каждого писателя по выбору), стихотворения</w:t>
      </w:r>
      <w:r>
        <w:rPr>
          <w:spacing w:val="-5"/>
        </w:rPr>
        <w:t xml:space="preserve"> </w:t>
      </w:r>
      <w:r>
        <w:t>и поэма</w:t>
      </w:r>
      <w:r>
        <w:rPr>
          <w:spacing w:val="-1"/>
        </w:rPr>
        <w:t xml:space="preserve"> </w:t>
      </w:r>
      <w:r>
        <w:t>«По праву</w:t>
      </w:r>
      <w:r>
        <w:rPr>
          <w:spacing w:val="-1"/>
        </w:rPr>
        <w:t xml:space="preserve"> </w:t>
      </w:r>
      <w:r>
        <w:t>памяти» А.Т. Твардовского, роман А.А. Фадеева «Молодая гвардия», стихотворения и роман Б.Л.</w:t>
      </w:r>
      <w:r>
        <w:rPr>
          <w:spacing w:val="-2"/>
        </w:rPr>
        <w:t xml:space="preserve"> </w:t>
      </w:r>
      <w:r>
        <w:t>Пастернака «Доктор Живаго» (избранные главы), повесть «Один день Ивана</w:t>
      </w:r>
      <w:r>
        <w:rPr>
          <w:spacing w:val="-5"/>
        </w:rPr>
        <w:t xml:space="preserve"> </w:t>
      </w:r>
      <w:r>
        <w:t>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w:t>
      </w:r>
      <w:r>
        <w:rPr>
          <w:spacing w:val="80"/>
          <w:w w:val="150"/>
        </w:rPr>
        <w:t xml:space="preserve"> </w:t>
      </w:r>
      <w:r>
        <w:t>В.П.</w:t>
      </w:r>
      <w:r>
        <w:rPr>
          <w:spacing w:val="-2"/>
        </w:rPr>
        <w:t xml:space="preserve"> </w:t>
      </w:r>
      <w:r>
        <w:t>Аксенова,</w:t>
      </w:r>
      <w:r>
        <w:rPr>
          <w:spacing w:val="80"/>
          <w:w w:val="150"/>
        </w:rPr>
        <w:t xml:space="preserve"> </w:t>
      </w:r>
      <w:r>
        <w:t>В.П. Астафьева,</w:t>
      </w:r>
      <w:r>
        <w:rPr>
          <w:spacing w:val="80"/>
          <w:w w:val="150"/>
        </w:rPr>
        <w:t xml:space="preserve"> </w:t>
      </w:r>
      <w:r>
        <w:t>В.И.</w:t>
      </w:r>
      <w:r>
        <w:rPr>
          <w:spacing w:val="-2"/>
        </w:rPr>
        <w:t xml:space="preserve"> </w:t>
      </w:r>
      <w:r>
        <w:t>Белова,</w:t>
      </w:r>
      <w:r>
        <w:rPr>
          <w:spacing w:val="80"/>
          <w:w w:val="150"/>
        </w:rPr>
        <w:t xml:space="preserve"> </w:t>
      </w:r>
      <w:r>
        <w:t>А.Г. Битова,</w:t>
      </w:r>
      <w:r>
        <w:rPr>
          <w:spacing w:val="80"/>
          <w:w w:val="150"/>
        </w:rPr>
        <w:t xml:space="preserve"> </w:t>
      </w:r>
      <w:r>
        <w:t>Ю.В.</w:t>
      </w:r>
      <w:r>
        <w:rPr>
          <w:spacing w:val="-1"/>
        </w:rPr>
        <w:t xml:space="preserve"> </w:t>
      </w:r>
      <w:r>
        <w:t>Бондарева, Б.Л.</w:t>
      </w:r>
      <w:r>
        <w:rPr>
          <w:spacing w:val="-11"/>
        </w:rPr>
        <w:t xml:space="preserve"> </w:t>
      </w:r>
      <w:r>
        <w:t>Васильева,</w:t>
      </w:r>
      <w:r>
        <w:rPr>
          <w:spacing w:val="-15"/>
        </w:rPr>
        <w:t xml:space="preserve"> </w:t>
      </w:r>
      <w:r>
        <w:t>К.Д.</w:t>
      </w:r>
      <w:r>
        <w:rPr>
          <w:spacing w:val="-1"/>
        </w:rPr>
        <w:t xml:space="preserve"> </w:t>
      </w:r>
      <w:r>
        <w:t>Воробьева,</w:t>
      </w:r>
      <w:r>
        <w:rPr>
          <w:spacing w:val="-15"/>
        </w:rPr>
        <w:t xml:space="preserve"> </w:t>
      </w:r>
      <w:r>
        <w:t>В.С.</w:t>
      </w:r>
      <w:r>
        <w:rPr>
          <w:spacing w:val="-5"/>
        </w:rPr>
        <w:t xml:space="preserve"> </w:t>
      </w:r>
      <w:r>
        <w:t>Гроссмана,</w:t>
      </w:r>
      <w:r>
        <w:rPr>
          <w:spacing w:val="-15"/>
        </w:rPr>
        <w:t xml:space="preserve"> </w:t>
      </w:r>
      <w:r>
        <w:t>С.Д.</w:t>
      </w:r>
      <w:r>
        <w:rPr>
          <w:spacing w:val="-5"/>
        </w:rPr>
        <w:t xml:space="preserve"> </w:t>
      </w:r>
      <w:r>
        <w:t>Довлатова,</w:t>
      </w:r>
      <w:r>
        <w:rPr>
          <w:spacing w:val="-15"/>
        </w:rPr>
        <w:t xml:space="preserve"> </w:t>
      </w:r>
      <w:r>
        <w:t>Ф.А.</w:t>
      </w:r>
      <w:r>
        <w:rPr>
          <w:spacing w:val="-1"/>
        </w:rPr>
        <w:t xml:space="preserve"> </w:t>
      </w:r>
      <w:r>
        <w:t>Искандера,</w:t>
      </w:r>
      <w:r>
        <w:rPr>
          <w:spacing w:val="-15"/>
        </w:rPr>
        <w:t xml:space="preserve"> </w:t>
      </w:r>
      <w:r>
        <w:t>В.Л.</w:t>
      </w:r>
      <w:r>
        <w:rPr>
          <w:spacing w:val="-1"/>
        </w:rPr>
        <w:t xml:space="preserve"> </w:t>
      </w:r>
      <w:r>
        <w:t>Кондратьева, В.П. Некрасова,</w:t>
      </w:r>
      <w:r>
        <w:rPr>
          <w:spacing w:val="80"/>
          <w:w w:val="150"/>
        </w:rPr>
        <w:t xml:space="preserve"> </w:t>
      </w:r>
      <w:r>
        <w:t>В.О. Пелевина,</w:t>
      </w:r>
      <w:r>
        <w:rPr>
          <w:spacing w:val="80"/>
        </w:rPr>
        <w:t xml:space="preserve"> </w:t>
      </w:r>
      <w:r>
        <w:t>В.Г.</w:t>
      </w:r>
      <w:r>
        <w:rPr>
          <w:spacing w:val="-2"/>
        </w:rPr>
        <w:t xml:space="preserve"> </w:t>
      </w:r>
      <w:r>
        <w:t>Распутина,</w:t>
      </w:r>
      <w:r>
        <w:rPr>
          <w:spacing w:val="80"/>
          <w:w w:val="150"/>
        </w:rPr>
        <w:t xml:space="preserve"> </w:t>
      </w:r>
      <w:r>
        <w:t>А.Н.</w:t>
      </w:r>
      <w:r>
        <w:rPr>
          <w:spacing w:val="80"/>
        </w:rPr>
        <w:t xml:space="preserve"> </w:t>
      </w:r>
      <w:r>
        <w:t>и</w:t>
      </w:r>
      <w:r>
        <w:rPr>
          <w:spacing w:val="80"/>
          <w:w w:val="150"/>
        </w:rPr>
        <w:t xml:space="preserve"> </w:t>
      </w:r>
      <w:r>
        <w:t>Б.Н. Стругацких,</w:t>
      </w:r>
      <w:r>
        <w:rPr>
          <w:spacing w:val="80"/>
          <w:w w:val="150"/>
        </w:rPr>
        <w:t xml:space="preserve"> </w:t>
      </w:r>
      <w:r>
        <w:t>В.Ф.</w:t>
      </w:r>
      <w:r>
        <w:rPr>
          <w:spacing w:val="-2"/>
        </w:rPr>
        <w:t xml:space="preserve"> </w:t>
      </w:r>
      <w:r>
        <w:t>Тендрякова, Ю.В. Трифонова, В.Т. Шаламова,</w:t>
      </w:r>
      <w:r>
        <w:rPr>
          <w:spacing w:val="-2"/>
        </w:rPr>
        <w:t xml:space="preserve"> </w:t>
      </w:r>
      <w:r>
        <w:t>В.М.</w:t>
      </w:r>
      <w:r>
        <w:rPr>
          <w:spacing w:val="-3"/>
        </w:rPr>
        <w:t xml:space="preserve"> </w:t>
      </w:r>
      <w:r>
        <w:t>Шукшина</w:t>
      </w:r>
      <w:r>
        <w:rPr>
          <w:spacing w:val="-1"/>
        </w:rPr>
        <w:t xml:space="preserve"> </w:t>
      </w:r>
      <w:r>
        <w:t>и другие), не менее трёх поэтов по выбору</w:t>
      </w:r>
      <w:r>
        <w:rPr>
          <w:spacing w:val="-1"/>
        </w:rPr>
        <w:t xml:space="preserve"> </w:t>
      </w:r>
      <w:r>
        <w:t>(в том числе</w:t>
      </w:r>
      <w:r>
        <w:rPr>
          <w:spacing w:val="40"/>
        </w:rPr>
        <w:t xml:space="preserve"> </w:t>
      </w:r>
      <w:r>
        <w:t>Б.А. Ахмадулиной,</w:t>
      </w:r>
      <w:r>
        <w:rPr>
          <w:spacing w:val="40"/>
        </w:rPr>
        <w:t xml:space="preserve"> </w:t>
      </w:r>
      <w:r>
        <w:t>О.Ф.</w:t>
      </w:r>
      <w:r>
        <w:rPr>
          <w:spacing w:val="-2"/>
        </w:rPr>
        <w:t xml:space="preserve"> </w:t>
      </w:r>
      <w:r>
        <w:t>Берггольц,</w:t>
      </w:r>
      <w:r>
        <w:rPr>
          <w:spacing w:val="40"/>
        </w:rPr>
        <w:t xml:space="preserve"> </w:t>
      </w:r>
      <w:r>
        <w:t>И.А. Бродского,</w:t>
      </w:r>
      <w:r>
        <w:rPr>
          <w:spacing w:val="40"/>
        </w:rPr>
        <w:t xml:space="preserve"> </w:t>
      </w:r>
      <w:r>
        <w:t>Ю.И.</w:t>
      </w:r>
      <w:r>
        <w:rPr>
          <w:spacing w:val="-3"/>
        </w:rPr>
        <w:t xml:space="preserve"> </w:t>
      </w:r>
      <w:r>
        <w:t>Визбора,</w:t>
      </w:r>
      <w:r>
        <w:rPr>
          <w:spacing w:val="40"/>
        </w:rPr>
        <w:t xml:space="preserve"> </w:t>
      </w:r>
      <w:r>
        <w:t>А.А. Вознесенского, В.С. Высоцкого,</w:t>
      </w:r>
      <w:r>
        <w:rPr>
          <w:spacing w:val="80"/>
          <w:w w:val="150"/>
        </w:rPr>
        <w:t xml:space="preserve">  </w:t>
      </w:r>
      <w:r>
        <w:t>Ю.В. Друниной,</w:t>
      </w:r>
      <w:r>
        <w:rPr>
          <w:spacing w:val="80"/>
          <w:w w:val="150"/>
        </w:rPr>
        <w:t xml:space="preserve">  </w:t>
      </w:r>
      <w:r>
        <w:t>Е.А. Евтушенко,</w:t>
      </w:r>
      <w:r>
        <w:rPr>
          <w:spacing w:val="80"/>
          <w:w w:val="150"/>
        </w:rPr>
        <w:t xml:space="preserve">  </w:t>
      </w:r>
      <w:r>
        <w:t>Н.А. Заболоцкого,</w:t>
      </w:r>
      <w:r>
        <w:rPr>
          <w:spacing w:val="80"/>
          <w:w w:val="150"/>
        </w:rPr>
        <w:t xml:space="preserve">  </w:t>
      </w:r>
      <w:r>
        <w:t>А.С. Кушнера,</w:t>
      </w:r>
      <w:r>
        <w:rPr>
          <w:spacing w:val="40"/>
        </w:rPr>
        <w:t xml:space="preserve"> </w:t>
      </w:r>
      <w:r>
        <w:t>Л.Н. Мартынова,</w:t>
      </w:r>
      <w:r>
        <w:rPr>
          <w:spacing w:val="80"/>
        </w:rPr>
        <w:t xml:space="preserve">  </w:t>
      </w:r>
      <w:r>
        <w:t>Б.Ш. Окуджавы,</w:t>
      </w:r>
      <w:r>
        <w:rPr>
          <w:spacing w:val="80"/>
        </w:rPr>
        <w:t xml:space="preserve">  </w:t>
      </w:r>
      <w:r>
        <w:t>Р.И.</w:t>
      </w:r>
      <w:r>
        <w:rPr>
          <w:spacing w:val="-1"/>
        </w:rPr>
        <w:t xml:space="preserve"> </w:t>
      </w:r>
      <w:r>
        <w:t>Рождественского,</w:t>
      </w:r>
      <w:r>
        <w:rPr>
          <w:spacing w:val="80"/>
        </w:rPr>
        <w:t xml:space="preserve">  </w:t>
      </w:r>
      <w:r>
        <w:t>Н.М. Рубцова,</w:t>
      </w:r>
      <w:r>
        <w:rPr>
          <w:spacing w:val="80"/>
        </w:rPr>
        <w:t xml:space="preserve">  </w:t>
      </w:r>
      <w:r>
        <w:t>Д.С. Самойлова, А.А. Тарковского и другие), пьеса одного из драматургов по выбору (в том числе А.Н. Арбузова, А.В.</w:t>
      </w:r>
      <w:r>
        <w:rPr>
          <w:spacing w:val="-15"/>
        </w:rPr>
        <w:t xml:space="preserve"> </w:t>
      </w:r>
      <w:r>
        <w:t>Вампилова,</w:t>
      </w:r>
      <w:r>
        <w:rPr>
          <w:spacing w:val="-15"/>
        </w:rPr>
        <w:t xml:space="preserve"> </w:t>
      </w:r>
      <w:r>
        <w:t>А.М.</w:t>
      </w:r>
      <w:r>
        <w:rPr>
          <w:spacing w:val="-11"/>
        </w:rPr>
        <w:t xml:space="preserve"> </w:t>
      </w:r>
      <w:r>
        <w:t>Володина,</w:t>
      </w:r>
      <w:r>
        <w:rPr>
          <w:spacing w:val="-13"/>
        </w:rPr>
        <w:t xml:space="preserve"> </w:t>
      </w:r>
      <w:r>
        <w:t>В.С.</w:t>
      </w:r>
      <w:r>
        <w:rPr>
          <w:spacing w:val="-3"/>
        </w:rPr>
        <w:t xml:space="preserve"> </w:t>
      </w:r>
      <w:r>
        <w:t>Розова,</w:t>
      </w:r>
      <w:r>
        <w:rPr>
          <w:spacing w:val="-15"/>
        </w:rPr>
        <w:t xml:space="preserve"> </w:t>
      </w:r>
      <w:r>
        <w:t>М.М. Рощина,</w:t>
      </w:r>
      <w:r>
        <w:rPr>
          <w:spacing w:val="-15"/>
        </w:rPr>
        <w:t xml:space="preserve"> </w:t>
      </w:r>
      <w:r>
        <w:t>К.М. Симонова</w:t>
      </w:r>
      <w:r>
        <w:rPr>
          <w:spacing w:val="-15"/>
        </w:rPr>
        <w:t xml:space="preserve"> </w:t>
      </w:r>
      <w:r>
        <w:t>и</w:t>
      </w:r>
      <w:r>
        <w:rPr>
          <w:spacing w:val="-15"/>
        </w:rPr>
        <w:t xml:space="preserve"> </w:t>
      </w:r>
      <w:r>
        <w:t>другие),</w:t>
      </w:r>
      <w:r>
        <w:rPr>
          <w:spacing w:val="-14"/>
        </w:rPr>
        <w:t xml:space="preserve"> </w:t>
      </w:r>
      <w:r>
        <w:t>не</w:t>
      </w:r>
      <w:r>
        <w:rPr>
          <w:spacing w:val="-15"/>
        </w:rPr>
        <w:t xml:space="preserve"> </w:t>
      </w:r>
      <w:r>
        <w:t>менее</w:t>
      </w:r>
      <w:r>
        <w:rPr>
          <w:spacing w:val="-15"/>
        </w:rPr>
        <w:t xml:space="preserve"> </w:t>
      </w:r>
      <w:r>
        <w:t>трёх произведений</w:t>
      </w:r>
      <w:r>
        <w:rPr>
          <w:spacing w:val="75"/>
        </w:rPr>
        <w:t xml:space="preserve"> </w:t>
      </w:r>
      <w:r>
        <w:t>зарубежной</w:t>
      </w:r>
      <w:r>
        <w:rPr>
          <w:spacing w:val="75"/>
        </w:rPr>
        <w:t xml:space="preserve"> </w:t>
      </w:r>
      <w:r>
        <w:t>литературы</w:t>
      </w:r>
      <w:r>
        <w:rPr>
          <w:spacing w:val="80"/>
        </w:rPr>
        <w:t xml:space="preserve"> </w:t>
      </w:r>
      <w:r>
        <w:t>(в</w:t>
      </w:r>
      <w:r>
        <w:rPr>
          <w:spacing w:val="75"/>
        </w:rPr>
        <w:t xml:space="preserve"> </w:t>
      </w:r>
      <w:r>
        <w:t>том</w:t>
      </w:r>
      <w:r>
        <w:rPr>
          <w:spacing w:val="80"/>
        </w:rPr>
        <w:t xml:space="preserve"> </w:t>
      </w:r>
      <w:r>
        <w:t>числе</w:t>
      </w:r>
      <w:r>
        <w:rPr>
          <w:spacing w:val="73"/>
        </w:rPr>
        <w:t xml:space="preserve"> </w:t>
      </w:r>
      <w:r>
        <w:t>романы</w:t>
      </w:r>
      <w:r>
        <w:rPr>
          <w:spacing w:val="75"/>
        </w:rPr>
        <w:t xml:space="preserve"> </w:t>
      </w:r>
      <w:r>
        <w:t>и</w:t>
      </w:r>
      <w:r>
        <w:rPr>
          <w:spacing w:val="75"/>
        </w:rPr>
        <w:t xml:space="preserve"> </w:t>
      </w:r>
      <w:r>
        <w:t>повести</w:t>
      </w:r>
      <w:r>
        <w:rPr>
          <w:spacing w:val="80"/>
        </w:rPr>
        <w:t xml:space="preserve"> </w:t>
      </w:r>
      <w:r>
        <w:t>Г. Белля,</w:t>
      </w:r>
      <w:r>
        <w:rPr>
          <w:spacing w:val="76"/>
        </w:rPr>
        <w:t xml:space="preserve"> </w:t>
      </w:r>
      <w:r>
        <w:t>Р. Брэдбери, У. Голдинга,</w:t>
      </w:r>
      <w:r>
        <w:rPr>
          <w:spacing w:val="40"/>
        </w:rPr>
        <w:t xml:space="preserve"> </w:t>
      </w:r>
      <w:r>
        <w:t>Ч.</w:t>
      </w:r>
      <w:r>
        <w:rPr>
          <w:spacing w:val="-1"/>
        </w:rPr>
        <w:t xml:space="preserve"> </w:t>
      </w:r>
      <w:r>
        <w:t>Диккенса,</w:t>
      </w:r>
      <w:r>
        <w:rPr>
          <w:spacing w:val="40"/>
        </w:rPr>
        <w:t xml:space="preserve"> </w:t>
      </w:r>
      <w:r>
        <w:t>А. Камю,</w:t>
      </w:r>
      <w:r>
        <w:rPr>
          <w:spacing w:val="40"/>
        </w:rPr>
        <w:t xml:space="preserve"> </w:t>
      </w:r>
      <w:r>
        <w:t>Ф.</w:t>
      </w:r>
      <w:r>
        <w:rPr>
          <w:spacing w:val="-2"/>
        </w:rPr>
        <w:t xml:space="preserve"> </w:t>
      </w:r>
      <w:r>
        <w:t>Кафки,</w:t>
      </w:r>
      <w:r>
        <w:rPr>
          <w:spacing w:val="40"/>
        </w:rPr>
        <w:t xml:space="preserve"> </w:t>
      </w:r>
      <w:r>
        <w:t>Х. Ли,</w:t>
      </w:r>
      <w:r>
        <w:rPr>
          <w:spacing w:val="40"/>
        </w:rPr>
        <w:t xml:space="preserve"> </w:t>
      </w:r>
      <w:r>
        <w:t>Г.Г.</w:t>
      </w:r>
      <w:r>
        <w:rPr>
          <w:spacing w:val="-2"/>
        </w:rPr>
        <w:t xml:space="preserve"> </w:t>
      </w:r>
      <w:r>
        <w:t>Маркеса,</w:t>
      </w:r>
      <w:r>
        <w:rPr>
          <w:spacing w:val="40"/>
        </w:rPr>
        <w:t xml:space="preserve"> </w:t>
      </w:r>
      <w:r>
        <w:t>У.С. Моэма,</w:t>
      </w:r>
      <w:r>
        <w:rPr>
          <w:spacing w:val="40"/>
        </w:rPr>
        <w:t xml:space="preserve"> </w:t>
      </w:r>
      <w:r>
        <w:t>Дж. Оруэлла, Э.М. Ремарка,</w:t>
      </w:r>
      <w:r>
        <w:rPr>
          <w:spacing w:val="40"/>
        </w:rPr>
        <w:t xml:space="preserve"> </w:t>
      </w:r>
      <w:r>
        <w:t>У.</w:t>
      </w:r>
      <w:r>
        <w:rPr>
          <w:spacing w:val="-2"/>
        </w:rPr>
        <w:t xml:space="preserve"> </w:t>
      </w:r>
      <w:r>
        <w:t>Старка,</w:t>
      </w:r>
      <w:r>
        <w:rPr>
          <w:spacing w:val="40"/>
        </w:rPr>
        <w:t xml:space="preserve"> </w:t>
      </w:r>
      <w:r>
        <w:t>Дж.</w:t>
      </w:r>
      <w:r>
        <w:rPr>
          <w:spacing w:val="-2"/>
        </w:rPr>
        <w:t xml:space="preserve"> </w:t>
      </w:r>
      <w:r>
        <w:t>Сэлинджера,</w:t>
      </w:r>
      <w:r>
        <w:rPr>
          <w:spacing w:val="40"/>
        </w:rPr>
        <w:t xml:space="preserve"> </w:t>
      </w:r>
      <w:r>
        <w:t>Г.</w:t>
      </w:r>
      <w:r>
        <w:rPr>
          <w:spacing w:val="-2"/>
        </w:rPr>
        <w:t xml:space="preserve"> </w:t>
      </w:r>
      <w:r>
        <w:t>Флобера,</w:t>
      </w:r>
      <w:r>
        <w:rPr>
          <w:spacing w:val="40"/>
        </w:rPr>
        <w:t xml:space="preserve"> </w:t>
      </w:r>
      <w:r>
        <w:t>О. Хаксли,</w:t>
      </w:r>
      <w:r>
        <w:rPr>
          <w:spacing w:val="40"/>
        </w:rPr>
        <w:t xml:space="preserve"> </w:t>
      </w:r>
      <w:r>
        <w:t>Э.</w:t>
      </w:r>
      <w:r>
        <w:rPr>
          <w:spacing w:val="-3"/>
        </w:rPr>
        <w:t xml:space="preserve"> </w:t>
      </w:r>
      <w:r>
        <w:t>Хемингуэя,</w:t>
      </w:r>
      <w:r>
        <w:rPr>
          <w:spacing w:val="40"/>
        </w:rPr>
        <w:t xml:space="preserve"> </w:t>
      </w:r>
      <w:r>
        <w:t>У. Эко, стихотворения Г. Аполлинера, Ш.</w:t>
      </w:r>
      <w:r>
        <w:rPr>
          <w:spacing w:val="-2"/>
        </w:rPr>
        <w:t xml:space="preserve"> </w:t>
      </w:r>
      <w:r>
        <w:t>Бодлера, П.</w:t>
      </w:r>
      <w:r>
        <w:rPr>
          <w:spacing w:val="-4"/>
        </w:rPr>
        <w:t xml:space="preserve"> </w:t>
      </w:r>
      <w:r>
        <w:t>Верлена, Э.</w:t>
      </w:r>
      <w:r>
        <w:rPr>
          <w:spacing w:val="-3"/>
        </w:rPr>
        <w:t xml:space="preserve"> </w:t>
      </w:r>
      <w:r>
        <w:t>Верхарна, А. Рембо, Т.С.</w:t>
      </w:r>
      <w:r>
        <w:rPr>
          <w:spacing w:val="-3"/>
        </w:rPr>
        <w:t xml:space="preserve"> </w:t>
      </w:r>
      <w:r>
        <w:t>Элиота, пьесы Г. Ибсена, М. Метерлинка, Б. Шоу и другие), не менее одного произведения из литератур народов России</w:t>
      </w:r>
      <w:r>
        <w:rPr>
          <w:spacing w:val="-6"/>
        </w:rPr>
        <w:t xml:space="preserve"> </w:t>
      </w:r>
      <w:r>
        <w:t>(в том</w:t>
      </w:r>
      <w:r>
        <w:rPr>
          <w:spacing w:val="-1"/>
        </w:rPr>
        <w:t xml:space="preserve"> </w:t>
      </w:r>
      <w:r>
        <w:t>числе</w:t>
      </w:r>
      <w:r>
        <w:rPr>
          <w:spacing w:val="-3"/>
        </w:rPr>
        <w:t xml:space="preserve"> </w:t>
      </w:r>
      <w:r>
        <w:t>произведения</w:t>
      </w:r>
      <w:r>
        <w:rPr>
          <w:spacing w:val="-2"/>
        </w:rPr>
        <w:t xml:space="preserve"> </w:t>
      </w:r>
      <w:r>
        <w:t>Г.</w:t>
      </w:r>
      <w:r>
        <w:rPr>
          <w:spacing w:val="-1"/>
        </w:rPr>
        <w:t xml:space="preserve"> </w:t>
      </w:r>
      <w:r>
        <w:t>Айги, Р. Гамзатова, М.</w:t>
      </w:r>
      <w:r>
        <w:rPr>
          <w:spacing w:val="-3"/>
        </w:rPr>
        <w:t xml:space="preserve"> </w:t>
      </w:r>
      <w:r>
        <w:t>Джалиля, М. Карима, Д. Кугультинова, К. Кулиева, Ю. Рытхэу, Г. Тукая, К. Хетагурова, Ю. Шесталова и другие);</w:t>
      </w:r>
    </w:p>
    <w:p w:rsidR="008075EE" w:rsidRDefault="000F3E53">
      <w:pPr>
        <w:pStyle w:val="a3"/>
        <w:spacing w:before="7" w:line="276" w:lineRule="auto"/>
        <w:ind w:right="86"/>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8075EE" w:rsidRDefault="000F3E53">
      <w:pPr>
        <w:pStyle w:val="a3"/>
        <w:spacing w:line="275" w:lineRule="exact"/>
        <w:ind w:left="1366" w:firstLine="0"/>
      </w:pPr>
      <w:r>
        <w:t>способность</w:t>
      </w:r>
      <w:r>
        <w:rPr>
          <w:spacing w:val="49"/>
        </w:rPr>
        <w:t xml:space="preserve"> </w:t>
      </w:r>
      <w:r>
        <w:t>выявлять</w:t>
      </w:r>
      <w:r>
        <w:rPr>
          <w:spacing w:val="50"/>
        </w:rPr>
        <w:t xml:space="preserve"> </w:t>
      </w:r>
      <w:r>
        <w:t>в</w:t>
      </w:r>
      <w:r>
        <w:rPr>
          <w:spacing w:val="52"/>
        </w:rPr>
        <w:t xml:space="preserve"> </w:t>
      </w:r>
      <w:r>
        <w:t>произведениях</w:t>
      </w:r>
      <w:r>
        <w:rPr>
          <w:spacing w:val="49"/>
        </w:rPr>
        <w:t xml:space="preserve"> </w:t>
      </w:r>
      <w:r>
        <w:t>художественной</w:t>
      </w:r>
      <w:r>
        <w:rPr>
          <w:spacing w:val="52"/>
        </w:rPr>
        <w:t xml:space="preserve"> </w:t>
      </w:r>
      <w:r>
        <w:t>литературы</w:t>
      </w:r>
      <w:r>
        <w:rPr>
          <w:spacing w:val="56"/>
        </w:rPr>
        <w:t xml:space="preserve"> </w:t>
      </w:r>
      <w:r>
        <w:t>образы,</w:t>
      </w:r>
      <w:r>
        <w:rPr>
          <w:spacing w:val="56"/>
        </w:rPr>
        <w:t xml:space="preserve"> </w:t>
      </w:r>
      <w:r>
        <w:t>темы,</w:t>
      </w:r>
      <w:r>
        <w:rPr>
          <w:spacing w:val="53"/>
        </w:rPr>
        <w:t xml:space="preserve"> </w:t>
      </w:r>
      <w:r>
        <w:rPr>
          <w:spacing w:val="-2"/>
        </w:rPr>
        <w:t>идеи,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075EE" w:rsidRDefault="000F3E53">
      <w:pPr>
        <w:pStyle w:val="a3"/>
        <w:tabs>
          <w:tab w:val="left" w:pos="3088"/>
          <w:tab w:val="left" w:pos="5458"/>
          <w:tab w:val="left" w:pos="7003"/>
          <w:tab w:val="left" w:pos="8390"/>
          <w:tab w:val="left" w:pos="10122"/>
        </w:tabs>
        <w:spacing w:line="276" w:lineRule="auto"/>
        <w:ind w:right="91"/>
      </w:pPr>
      <w:r>
        <w:rPr>
          <w:spacing w:val="-2"/>
        </w:rPr>
        <w:t>осознание</w:t>
      </w:r>
      <w:r>
        <w:tab/>
      </w:r>
      <w:r>
        <w:rPr>
          <w:spacing w:val="-2"/>
        </w:rPr>
        <w:t>художественной</w:t>
      </w:r>
      <w:r>
        <w:tab/>
      </w:r>
      <w:r>
        <w:rPr>
          <w:spacing w:val="-2"/>
        </w:rPr>
        <w:t>картины</w:t>
      </w:r>
      <w:r>
        <w:tab/>
      </w:r>
      <w:r>
        <w:rPr>
          <w:spacing w:val="-2"/>
        </w:rPr>
        <w:t>жизни,</w:t>
      </w:r>
      <w:r>
        <w:tab/>
      </w:r>
      <w:r>
        <w:rPr>
          <w:spacing w:val="-2"/>
        </w:rPr>
        <w:t>созданной</w:t>
      </w:r>
      <w:r>
        <w:tab/>
      </w:r>
      <w:r>
        <w:rPr>
          <w:spacing w:val="-2"/>
        </w:rPr>
        <w:t xml:space="preserve">автором </w:t>
      </w:r>
      <w:r>
        <w:t>в литературном произведении, в единстве эмоционального личностного восприятия и интеллектуального понимания;</w:t>
      </w:r>
    </w:p>
    <w:p w:rsidR="008075EE" w:rsidRDefault="000F3E53">
      <w:pPr>
        <w:pStyle w:val="a3"/>
        <w:spacing w:line="278" w:lineRule="auto"/>
        <w:ind w:right="90"/>
      </w:pPr>
      <w:r>
        <w:t>сформированность умений выразительно (с учётом индивидуальных особенностей обучающихся)</w:t>
      </w:r>
      <w:r>
        <w:rPr>
          <w:spacing w:val="-4"/>
        </w:rPr>
        <w:t xml:space="preserve"> </w:t>
      </w:r>
      <w:r>
        <w:t>читать,</w:t>
      </w:r>
      <w:r>
        <w:rPr>
          <w:spacing w:val="-9"/>
        </w:rPr>
        <w:t xml:space="preserve"> </w:t>
      </w:r>
      <w:r>
        <w:t>в</w:t>
      </w:r>
      <w:r>
        <w:rPr>
          <w:spacing w:val="-10"/>
        </w:rPr>
        <w:t xml:space="preserve"> </w:t>
      </w:r>
      <w:r>
        <w:t>том</w:t>
      </w:r>
      <w:r>
        <w:rPr>
          <w:spacing w:val="-10"/>
        </w:rPr>
        <w:t xml:space="preserve"> </w:t>
      </w:r>
      <w:r>
        <w:t>числе</w:t>
      </w:r>
      <w:r>
        <w:rPr>
          <w:spacing w:val="-8"/>
        </w:rPr>
        <w:t xml:space="preserve"> </w:t>
      </w:r>
      <w:r>
        <w:t>наизусть,</w:t>
      </w:r>
      <w:r>
        <w:rPr>
          <w:spacing w:val="-1"/>
        </w:rPr>
        <w:t xml:space="preserve"> </w:t>
      </w:r>
      <w:r>
        <w:t>не</w:t>
      </w:r>
      <w:r>
        <w:rPr>
          <w:spacing w:val="-12"/>
        </w:rPr>
        <w:t xml:space="preserve"> </w:t>
      </w:r>
      <w:r>
        <w:t>менее</w:t>
      </w:r>
      <w:r>
        <w:rPr>
          <w:spacing w:val="-8"/>
        </w:rPr>
        <w:t xml:space="preserve"> </w:t>
      </w:r>
      <w:r>
        <w:t>10</w:t>
      </w:r>
      <w:r>
        <w:rPr>
          <w:spacing w:val="-7"/>
        </w:rPr>
        <w:t xml:space="preserve"> </w:t>
      </w:r>
      <w:r>
        <w:t>произведений</w:t>
      </w:r>
      <w:r>
        <w:rPr>
          <w:spacing w:val="-11"/>
        </w:rPr>
        <w:t xml:space="preserve"> </w:t>
      </w:r>
      <w:r>
        <w:t>и</w:t>
      </w:r>
      <w:r>
        <w:rPr>
          <w:spacing w:val="-11"/>
        </w:rPr>
        <w:t xml:space="preserve"> </w:t>
      </w:r>
      <w:r>
        <w:t>(или)</w:t>
      </w:r>
      <w:r>
        <w:rPr>
          <w:spacing w:val="-5"/>
        </w:rPr>
        <w:t xml:space="preserve"> </w:t>
      </w:r>
      <w:r>
        <w:t>фрагментов</w:t>
      </w:r>
      <w:r>
        <w:rPr>
          <w:spacing w:val="-10"/>
        </w:rPr>
        <w:t xml:space="preserve"> </w:t>
      </w:r>
      <w:r>
        <w:t>в</w:t>
      </w:r>
      <w:r>
        <w:rPr>
          <w:spacing w:val="-10"/>
        </w:rPr>
        <w:t xml:space="preserve"> </w:t>
      </w:r>
      <w:r>
        <w:t xml:space="preserve">каждом </w:t>
      </w:r>
      <w:r>
        <w:rPr>
          <w:spacing w:val="-2"/>
        </w:rPr>
        <w:t>классе;</w:t>
      </w:r>
    </w:p>
    <w:p w:rsidR="008075EE" w:rsidRDefault="000F3E53">
      <w:pPr>
        <w:pStyle w:val="a3"/>
        <w:spacing w:line="276" w:lineRule="auto"/>
        <w:ind w:right="85"/>
      </w:pPr>
      <w:r>
        <w:t>владение</w:t>
      </w:r>
      <w:r>
        <w:rPr>
          <w:spacing w:val="73"/>
          <w:w w:val="150"/>
        </w:rPr>
        <w:t xml:space="preserve">  </w:t>
      </w:r>
      <w:r>
        <w:t>умениями</w:t>
      </w:r>
      <w:r>
        <w:rPr>
          <w:spacing w:val="72"/>
          <w:w w:val="150"/>
        </w:rPr>
        <w:t xml:space="preserve">  </w:t>
      </w:r>
      <w:r>
        <w:t>анализа</w:t>
      </w:r>
      <w:r>
        <w:rPr>
          <w:spacing w:val="71"/>
          <w:w w:val="150"/>
        </w:rPr>
        <w:t xml:space="preserve">  </w:t>
      </w:r>
      <w:r>
        <w:t>и</w:t>
      </w:r>
      <w:r>
        <w:rPr>
          <w:spacing w:val="72"/>
          <w:w w:val="150"/>
        </w:rPr>
        <w:t xml:space="preserve">  </w:t>
      </w:r>
      <w:r>
        <w:t>интерпретации</w:t>
      </w:r>
      <w:r>
        <w:rPr>
          <w:spacing w:val="72"/>
          <w:w w:val="150"/>
        </w:rPr>
        <w:t xml:space="preserve">  </w:t>
      </w:r>
      <w:r>
        <w:t>художественного</w:t>
      </w:r>
      <w:r>
        <w:rPr>
          <w:spacing w:val="74"/>
          <w:w w:val="150"/>
        </w:rPr>
        <w:t xml:space="preserve">  </w:t>
      </w:r>
      <w:r>
        <w:t>произведения в</w:t>
      </w:r>
      <w:r>
        <w:rPr>
          <w:spacing w:val="-1"/>
        </w:rPr>
        <w:t xml:space="preserve"> </w:t>
      </w:r>
      <w:r>
        <w:t>единстве</w:t>
      </w:r>
      <w:r>
        <w:rPr>
          <w:spacing w:val="-7"/>
        </w:rPr>
        <w:t xml:space="preserve"> </w:t>
      </w:r>
      <w:r>
        <w:t>формы</w:t>
      </w:r>
      <w:r>
        <w:rPr>
          <w:spacing w:val="-4"/>
        </w:rPr>
        <w:t xml:space="preserve"> </w:t>
      </w:r>
      <w:r>
        <w:t>и</w:t>
      </w:r>
      <w:r>
        <w:rPr>
          <w:spacing w:val="-5"/>
        </w:rPr>
        <w:t xml:space="preserve"> </w:t>
      </w:r>
      <w:r>
        <w:t>содержания</w:t>
      </w:r>
      <w:r>
        <w:rPr>
          <w:spacing w:val="-6"/>
        </w:rPr>
        <w:t xml:space="preserve"> </w:t>
      </w:r>
      <w:r>
        <w:t>(с</w:t>
      </w:r>
      <w:r>
        <w:rPr>
          <w:spacing w:val="-2"/>
        </w:rPr>
        <w:t xml:space="preserve"> </w:t>
      </w:r>
      <w:r>
        <w:t>учётом</w:t>
      </w:r>
      <w:r>
        <w:rPr>
          <w:spacing w:val="-1"/>
        </w:rPr>
        <w:t xml:space="preserve"> </w:t>
      </w:r>
      <w:r>
        <w:t>неоднозначности</w:t>
      </w:r>
      <w:r>
        <w:rPr>
          <w:spacing w:val="-4"/>
        </w:rPr>
        <w:t xml:space="preserve"> </w:t>
      </w:r>
      <w:r>
        <w:t>заложенных</w:t>
      </w:r>
      <w:r>
        <w:rPr>
          <w:spacing w:val="-2"/>
        </w:rPr>
        <w:t xml:space="preserve"> </w:t>
      </w:r>
      <w:r>
        <w:t>в</w:t>
      </w:r>
      <w:r>
        <w:rPr>
          <w:spacing w:val="-4"/>
        </w:rPr>
        <w:t xml:space="preserve"> </w:t>
      </w:r>
      <w:r>
        <w:t>нём</w:t>
      </w:r>
      <w:r>
        <w:rPr>
          <w:spacing w:val="-4"/>
        </w:rPr>
        <w:t xml:space="preserve"> </w:t>
      </w:r>
      <w:r>
        <w:t>смыслов</w:t>
      </w:r>
      <w:r>
        <w:rPr>
          <w:spacing w:val="-1"/>
        </w:rPr>
        <w:t xml:space="preserve"> </w:t>
      </w:r>
      <w:r>
        <w:t>и</w:t>
      </w:r>
      <w:r>
        <w:rPr>
          <w:spacing w:val="-5"/>
        </w:rPr>
        <w:t xml:space="preserve"> </w:t>
      </w:r>
      <w:r>
        <w:t>наличия</w:t>
      </w:r>
      <w:r>
        <w:rPr>
          <w:spacing w:val="-2"/>
        </w:rPr>
        <w:t xml:space="preserve"> </w:t>
      </w:r>
      <w:r>
        <w:t>в нём подтекста) с использованием теоретико-литературных терминов и понятий (в дополнение к изученным в основной школе);</w:t>
      </w:r>
    </w:p>
    <w:p w:rsidR="008075EE" w:rsidRDefault="000F3E53">
      <w:pPr>
        <w:pStyle w:val="a3"/>
        <w:spacing w:line="276" w:lineRule="auto"/>
        <w:ind w:left="1366" w:right="1202" w:firstLine="0"/>
      </w:pPr>
      <w:r>
        <w:t>владение комплексным филологическим анализом художественного текста; осмысление</w:t>
      </w:r>
      <w:r>
        <w:rPr>
          <w:spacing w:val="-7"/>
        </w:rPr>
        <w:t xml:space="preserve"> </w:t>
      </w:r>
      <w:r>
        <w:t>функциональной</w:t>
      </w:r>
      <w:r>
        <w:rPr>
          <w:spacing w:val="-2"/>
        </w:rPr>
        <w:t xml:space="preserve"> </w:t>
      </w:r>
      <w:r>
        <w:t>роли</w:t>
      </w:r>
      <w:r>
        <w:rPr>
          <w:spacing w:val="-3"/>
        </w:rPr>
        <w:t xml:space="preserve"> </w:t>
      </w:r>
      <w:r>
        <w:t>теоретико-литературных</w:t>
      </w:r>
      <w:r>
        <w:rPr>
          <w:spacing w:val="-8"/>
        </w:rPr>
        <w:t xml:space="preserve"> </w:t>
      </w:r>
      <w:r>
        <w:t>понятий,</w:t>
      </w:r>
      <w:r>
        <w:rPr>
          <w:spacing w:val="-2"/>
        </w:rPr>
        <w:t xml:space="preserve"> </w:t>
      </w:r>
      <w:r>
        <w:t>в</w:t>
      </w:r>
      <w:r>
        <w:rPr>
          <w:spacing w:val="-6"/>
        </w:rPr>
        <w:t xml:space="preserve"> </w:t>
      </w:r>
      <w:r>
        <w:t>том</w:t>
      </w:r>
      <w:r>
        <w:rPr>
          <w:spacing w:val="-2"/>
        </w:rPr>
        <w:t xml:space="preserve"> числе:</w:t>
      </w:r>
    </w:p>
    <w:p w:rsidR="008075EE" w:rsidRDefault="000F3E53">
      <w:pPr>
        <w:pStyle w:val="a3"/>
        <w:spacing w:line="276" w:lineRule="auto"/>
        <w:ind w:right="83"/>
      </w:pPr>
      <w:r>
        <w:t>конкретно-историческое,</w:t>
      </w:r>
      <w:r>
        <w:rPr>
          <w:spacing w:val="-9"/>
        </w:rPr>
        <w:t xml:space="preserve"> </w:t>
      </w:r>
      <w:r>
        <w:t>общечеловеческое</w:t>
      </w:r>
      <w:r>
        <w:rPr>
          <w:spacing w:val="-12"/>
        </w:rPr>
        <w:t xml:space="preserve"> </w:t>
      </w:r>
      <w:r>
        <w:t>и</w:t>
      </w:r>
      <w:r>
        <w:rPr>
          <w:spacing w:val="-5"/>
        </w:rPr>
        <w:t xml:space="preserve"> </w:t>
      </w:r>
      <w:r>
        <w:t>национальное</w:t>
      </w:r>
      <w:r>
        <w:rPr>
          <w:spacing w:val="-7"/>
        </w:rPr>
        <w:t xml:space="preserve"> </w:t>
      </w:r>
      <w:r>
        <w:t>в</w:t>
      </w:r>
      <w:r>
        <w:rPr>
          <w:spacing w:val="-9"/>
        </w:rPr>
        <w:t xml:space="preserve"> </w:t>
      </w:r>
      <w:r>
        <w:t>творчестве</w:t>
      </w:r>
      <w:r>
        <w:rPr>
          <w:spacing w:val="-7"/>
        </w:rPr>
        <w:t xml:space="preserve"> </w:t>
      </w:r>
      <w:r>
        <w:t>писателя,</w:t>
      </w:r>
      <w:r>
        <w:rPr>
          <w:spacing w:val="-5"/>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w:t>
      </w:r>
      <w:r>
        <w:rPr>
          <w:spacing w:val="-14"/>
        </w:rPr>
        <w:t xml:space="preserve"> </w:t>
      </w:r>
      <w:r>
        <w:t>авангард,</w:t>
      </w:r>
      <w:r>
        <w:rPr>
          <w:spacing w:val="-11"/>
        </w:rPr>
        <w:t xml:space="preserve"> </w:t>
      </w:r>
      <w:r>
        <w:t>литературный</w:t>
      </w:r>
      <w:r>
        <w:rPr>
          <w:spacing w:val="-12"/>
        </w:rPr>
        <w:t xml:space="preserve"> </w:t>
      </w:r>
      <w:r>
        <w:t>манифест,</w:t>
      </w:r>
      <w:r>
        <w:rPr>
          <w:spacing w:val="-11"/>
        </w:rPr>
        <w:t xml:space="preserve"> </w:t>
      </w:r>
      <w:r>
        <w:t>литературные</w:t>
      </w:r>
      <w:r>
        <w:rPr>
          <w:spacing w:val="-14"/>
        </w:rPr>
        <w:t xml:space="preserve"> </w:t>
      </w:r>
      <w:r>
        <w:t>жанры,</w:t>
      </w:r>
      <w:r>
        <w:rPr>
          <w:spacing w:val="-12"/>
        </w:rPr>
        <w:t xml:space="preserve"> </w:t>
      </w:r>
      <w:r>
        <w:t>трагическое</w:t>
      </w:r>
      <w:r>
        <w:rPr>
          <w:spacing w:val="-15"/>
        </w:rPr>
        <w:t xml:space="preserve"> </w:t>
      </w:r>
      <w:r>
        <w:t>и</w:t>
      </w:r>
      <w:r>
        <w:rPr>
          <w:spacing w:val="-12"/>
        </w:rPr>
        <w:t xml:space="preserve"> </w:t>
      </w:r>
      <w:r>
        <w:t>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w:t>
      </w:r>
      <w:r>
        <w:rPr>
          <w:spacing w:val="-8"/>
        </w:rPr>
        <w:t xml:space="preserve"> </w:t>
      </w:r>
      <w:r>
        <w:t>(тоническая,</w:t>
      </w:r>
      <w:r>
        <w:rPr>
          <w:spacing w:val="-6"/>
        </w:rPr>
        <w:t xml:space="preserve"> </w:t>
      </w:r>
      <w:r>
        <w:t>силлабическая,</w:t>
      </w:r>
      <w:r>
        <w:rPr>
          <w:spacing w:val="-6"/>
        </w:rPr>
        <w:t xml:space="preserve"> </w:t>
      </w:r>
      <w:r>
        <w:t>силлабо-тоническая),</w:t>
      </w:r>
      <w:r>
        <w:rPr>
          <w:spacing w:val="-6"/>
        </w:rPr>
        <w:t xml:space="preserve"> </w:t>
      </w:r>
      <w:r>
        <w:t>дольник,</w:t>
      </w:r>
      <w:r>
        <w:rPr>
          <w:spacing w:val="-11"/>
        </w:rPr>
        <w:t xml:space="preserve"> </w:t>
      </w:r>
      <w:r>
        <w:t>верлибр,</w:t>
      </w:r>
      <w:r>
        <w:rPr>
          <w:spacing w:val="-6"/>
        </w:rPr>
        <w:t xml:space="preserve"> </w:t>
      </w:r>
      <w:r>
        <w:t>«вечные</w:t>
      </w:r>
      <w:r>
        <w:rPr>
          <w:spacing w:val="-9"/>
        </w:rPr>
        <w:t xml:space="preserve"> </w:t>
      </w:r>
      <w:r>
        <w:t xml:space="preserve">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rPr>
          <w:spacing w:val="-2"/>
        </w:rPr>
        <w:t>критика;</w:t>
      </w:r>
    </w:p>
    <w:p w:rsidR="008075EE" w:rsidRDefault="000F3E53">
      <w:pPr>
        <w:pStyle w:val="a3"/>
        <w:spacing w:line="276" w:lineRule="auto"/>
        <w:ind w:right="97"/>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8075EE" w:rsidRDefault="000F3E53">
      <w:pPr>
        <w:pStyle w:val="a3"/>
        <w:spacing w:line="276" w:lineRule="auto"/>
        <w:ind w:right="99"/>
      </w:pPr>
      <w:r>
        <w:t>умение</w:t>
      </w:r>
      <w:r>
        <w:rPr>
          <w:spacing w:val="80"/>
        </w:rPr>
        <w:t xml:space="preserve">   </w:t>
      </w:r>
      <w:r>
        <w:t>сопоставлять</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зарубежной</w:t>
      </w:r>
      <w:r>
        <w:rPr>
          <w:spacing w:val="80"/>
        </w:rPr>
        <w:t xml:space="preserve">   </w:t>
      </w:r>
      <w:r>
        <w:t>литературы</w:t>
      </w:r>
      <w:r>
        <w:rPr>
          <w:spacing w:val="80"/>
        </w:rPr>
        <w:t xml:space="preserve"> </w:t>
      </w:r>
      <w:r>
        <w:t>и</w:t>
      </w:r>
      <w:r>
        <w:rPr>
          <w:spacing w:val="-2"/>
        </w:rPr>
        <w:t xml:space="preserve"> </w:t>
      </w:r>
      <w:r>
        <w:t>сравнивать</w:t>
      </w:r>
      <w:r>
        <w:rPr>
          <w:spacing w:val="-6"/>
        </w:rPr>
        <w:t xml:space="preserve"> </w:t>
      </w:r>
      <w:r>
        <w:t>их</w:t>
      </w:r>
      <w:r>
        <w:rPr>
          <w:spacing w:val="-8"/>
        </w:rPr>
        <w:t xml:space="preserve"> </w:t>
      </w:r>
      <w:r>
        <w:t>с</w:t>
      </w:r>
      <w:r>
        <w:rPr>
          <w:spacing w:val="-4"/>
        </w:rPr>
        <w:t xml:space="preserve"> </w:t>
      </w:r>
      <w:r>
        <w:t>художественными</w:t>
      </w:r>
      <w:r>
        <w:rPr>
          <w:spacing w:val="-7"/>
        </w:rPr>
        <w:t xml:space="preserve"> </w:t>
      </w:r>
      <w:r>
        <w:t>интерпретациями</w:t>
      </w:r>
      <w:r>
        <w:rPr>
          <w:spacing w:val="-7"/>
        </w:rPr>
        <w:t xml:space="preserve"> </w:t>
      </w:r>
      <w:r>
        <w:t>в</w:t>
      </w:r>
      <w:r>
        <w:rPr>
          <w:spacing w:val="-6"/>
        </w:rPr>
        <w:t xml:space="preserve"> </w:t>
      </w:r>
      <w:r>
        <w:t>других</w:t>
      </w:r>
      <w:r>
        <w:rPr>
          <w:spacing w:val="-8"/>
        </w:rPr>
        <w:t xml:space="preserve"> </w:t>
      </w:r>
      <w:r>
        <w:t>видах</w:t>
      </w:r>
      <w:r>
        <w:rPr>
          <w:spacing w:val="-8"/>
        </w:rPr>
        <w:t xml:space="preserve"> </w:t>
      </w:r>
      <w:r>
        <w:t>искусств</w:t>
      </w:r>
      <w:r>
        <w:rPr>
          <w:spacing w:val="-2"/>
        </w:rPr>
        <w:t xml:space="preserve"> </w:t>
      </w:r>
      <w:r>
        <w:t>(графика,</w:t>
      </w:r>
      <w:r>
        <w:rPr>
          <w:spacing w:val="-6"/>
        </w:rPr>
        <w:t xml:space="preserve"> </w:t>
      </w:r>
      <w:r>
        <w:t>живопись, театр, кино, музыка и других);</w:t>
      </w:r>
    </w:p>
    <w:p w:rsidR="008075EE" w:rsidRDefault="000F3E53">
      <w:pPr>
        <w:pStyle w:val="a3"/>
        <w:spacing w:line="276" w:lineRule="auto"/>
        <w:ind w:right="83"/>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8075EE" w:rsidRDefault="000F3E53">
      <w:pPr>
        <w:pStyle w:val="a3"/>
        <w:spacing w:line="276" w:lineRule="auto"/>
        <w:ind w:right="96"/>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8075EE" w:rsidRDefault="000F3E53">
      <w:pPr>
        <w:pStyle w:val="a3"/>
        <w:spacing w:line="276" w:lineRule="auto"/>
        <w:ind w:right="81"/>
      </w:pPr>
      <w:r>
        <w:t>владение</w:t>
      </w:r>
      <w:r>
        <w:rPr>
          <w:spacing w:val="78"/>
        </w:rPr>
        <w:t xml:space="preserve">   </w:t>
      </w:r>
      <w:r>
        <w:t>современными</w:t>
      </w:r>
      <w:r>
        <w:rPr>
          <w:spacing w:val="78"/>
        </w:rPr>
        <w:t xml:space="preserve">   </w:t>
      </w:r>
      <w:r>
        <w:t>читательскими</w:t>
      </w:r>
      <w:r>
        <w:rPr>
          <w:spacing w:val="77"/>
        </w:rPr>
        <w:t xml:space="preserve">   </w:t>
      </w:r>
      <w:r>
        <w:t>практиками,</w:t>
      </w:r>
      <w:r>
        <w:rPr>
          <w:spacing w:val="79"/>
        </w:rPr>
        <w:t xml:space="preserve">   </w:t>
      </w:r>
      <w:r>
        <w:t>культурой</w:t>
      </w:r>
      <w:r>
        <w:rPr>
          <w:spacing w:val="78"/>
        </w:rPr>
        <w:t xml:space="preserve">   </w:t>
      </w:r>
      <w:r>
        <w:t>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8075EE" w:rsidRDefault="000F3E53">
      <w:pPr>
        <w:pStyle w:val="a3"/>
        <w:spacing w:line="276" w:lineRule="auto"/>
        <w:ind w:right="89"/>
      </w:pPr>
      <w:r>
        <w:t>владение умением редактировать и совершенствовать собственные письменные высказывания с учётом норм русского литературного языка;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2"/>
      </w:pPr>
      <w:r>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8075EE" w:rsidRDefault="000F3E53">
      <w:pPr>
        <w:pStyle w:val="a3"/>
        <w:spacing w:line="276" w:lineRule="auto"/>
        <w:ind w:right="98"/>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8075EE" w:rsidRDefault="000F3E53">
      <w:pPr>
        <w:pStyle w:val="a3"/>
        <w:spacing w:line="276" w:lineRule="auto"/>
        <w:ind w:right="82"/>
      </w:pPr>
      <w:r>
        <w:t>умение создавать собственные литературно-критические произведения на основе прочитанных художественных текстов;</w:t>
      </w:r>
    </w:p>
    <w:p w:rsidR="008075EE" w:rsidRDefault="000F3E53">
      <w:pPr>
        <w:pStyle w:val="a3"/>
        <w:spacing w:before="1" w:line="276" w:lineRule="auto"/>
        <w:ind w:right="86"/>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rPr>
        <w:t>систем.</w:t>
      </w:r>
    </w:p>
    <w:p w:rsidR="008075EE" w:rsidRDefault="000F3E53">
      <w:pPr>
        <w:pStyle w:val="a3"/>
        <w:spacing w:line="276" w:lineRule="auto"/>
        <w:ind w:right="96"/>
      </w:pPr>
      <w:r>
        <w:t>К концу</w:t>
      </w:r>
      <w:r>
        <w:rPr>
          <w:spacing w:val="-2"/>
        </w:rPr>
        <w:t xml:space="preserve"> </w:t>
      </w:r>
      <w:r>
        <w:t>обучения в 10 классе обучающийся получит следующие предметные результаты по отдельным темам программы по литературе:</w:t>
      </w:r>
    </w:p>
    <w:p w:rsidR="008075EE" w:rsidRDefault="000F3E53">
      <w:pPr>
        <w:pStyle w:val="a3"/>
        <w:spacing w:line="276" w:lineRule="auto"/>
        <w:ind w:right="86"/>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075EE" w:rsidRDefault="000F3E53">
      <w:pPr>
        <w:pStyle w:val="a3"/>
        <w:spacing w:before="1" w:line="276" w:lineRule="auto"/>
        <w:ind w:right="83"/>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8075EE" w:rsidRDefault="000F3E53">
      <w:pPr>
        <w:pStyle w:val="a3"/>
        <w:spacing w:line="276" w:lineRule="auto"/>
        <w:ind w:right="95"/>
      </w:pPr>
      <w:r>
        <w:t>сформированность устойчивого интереса к чтению как средству познания отечественной и других культур, уважительного отношения к ним;</w:t>
      </w:r>
    </w:p>
    <w:p w:rsidR="008075EE" w:rsidRDefault="000F3E53">
      <w:pPr>
        <w:pStyle w:val="a3"/>
        <w:spacing w:line="276" w:lineRule="auto"/>
        <w:ind w:right="96"/>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8075EE" w:rsidRDefault="000F3E53">
      <w:pPr>
        <w:pStyle w:val="a3"/>
        <w:spacing w:before="1" w:line="276" w:lineRule="auto"/>
        <w:ind w:right="93"/>
      </w:pPr>
      <w:r>
        <w:t>знание</w:t>
      </w:r>
      <w:r>
        <w:rPr>
          <w:spacing w:val="70"/>
          <w:w w:val="150"/>
        </w:rPr>
        <w:t xml:space="preserve">  </w:t>
      </w:r>
      <w:r>
        <w:t>содержания</w:t>
      </w:r>
      <w:r>
        <w:rPr>
          <w:spacing w:val="70"/>
          <w:w w:val="150"/>
        </w:rPr>
        <w:t xml:space="preserve">  </w:t>
      </w:r>
      <w:r>
        <w:t>и</w:t>
      </w:r>
      <w:r>
        <w:rPr>
          <w:spacing w:val="68"/>
          <w:w w:val="150"/>
        </w:rPr>
        <w:t xml:space="preserve">  </w:t>
      </w:r>
      <w:r>
        <w:t>понимание</w:t>
      </w:r>
      <w:r>
        <w:rPr>
          <w:spacing w:val="70"/>
          <w:w w:val="150"/>
        </w:rPr>
        <w:t xml:space="preserve">  </w:t>
      </w:r>
      <w:r>
        <w:t>ключевых</w:t>
      </w:r>
      <w:r>
        <w:rPr>
          <w:spacing w:val="68"/>
          <w:w w:val="150"/>
        </w:rPr>
        <w:t xml:space="preserve">  </w:t>
      </w:r>
      <w:r>
        <w:t>проблем</w:t>
      </w:r>
      <w:r>
        <w:rPr>
          <w:spacing w:val="71"/>
          <w:w w:val="150"/>
        </w:rPr>
        <w:t xml:space="preserve">  </w:t>
      </w:r>
      <w:r>
        <w:t>произведений</w:t>
      </w:r>
      <w:r>
        <w:rPr>
          <w:spacing w:val="71"/>
          <w:w w:val="150"/>
        </w:rPr>
        <w:t xml:space="preserve">  </w:t>
      </w:r>
      <w:r>
        <w:t xml:space="preserve">русской и зарубежной классической литературы, а также литератур народов России (вторая половина XIX </w:t>
      </w:r>
      <w:r>
        <w:rPr>
          <w:spacing w:val="-2"/>
        </w:rPr>
        <w:t>века), их</w:t>
      </w:r>
      <w:r>
        <w:rPr>
          <w:spacing w:val="-3"/>
        </w:rPr>
        <w:t xml:space="preserve"> </w:t>
      </w:r>
      <w:r>
        <w:rPr>
          <w:spacing w:val="-2"/>
        </w:rPr>
        <w:t>историко-культурного и нравственно-ценностного влияния</w:t>
      </w:r>
      <w:r>
        <w:rPr>
          <w:spacing w:val="-3"/>
        </w:rPr>
        <w:t xml:space="preserve"> </w:t>
      </w:r>
      <w:r>
        <w:rPr>
          <w:spacing w:val="-2"/>
        </w:rPr>
        <w:t xml:space="preserve">на формирование национальной </w:t>
      </w:r>
      <w:r>
        <w:t>и мировой литературы;</w:t>
      </w:r>
    </w:p>
    <w:p w:rsidR="008075EE" w:rsidRDefault="000F3E53">
      <w:pPr>
        <w:pStyle w:val="a3"/>
        <w:spacing w:line="276" w:lineRule="auto"/>
        <w:ind w:right="86"/>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6"/>
        </w:rPr>
        <w:t xml:space="preserve"> </w:t>
      </w:r>
      <w:r>
        <w:t>произведений</w:t>
      </w:r>
      <w:r>
        <w:rPr>
          <w:spacing w:val="-5"/>
        </w:rPr>
        <w:t xml:space="preserve"> </w:t>
      </w:r>
      <w:r>
        <w:t>второй половины</w:t>
      </w:r>
      <w:r>
        <w:rPr>
          <w:spacing w:val="-4"/>
        </w:rPr>
        <w:t xml:space="preserve"> </w:t>
      </w:r>
      <w:r>
        <w:t>XIX</w:t>
      </w:r>
      <w:r>
        <w:rPr>
          <w:spacing w:val="-2"/>
        </w:rPr>
        <w:t xml:space="preserve"> </w:t>
      </w:r>
      <w:r>
        <w:t>века с</w:t>
      </w:r>
      <w:r>
        <w:rPr>
          <w:spacing w:val="-2"/>
        </w:rPr>
        <w:t xml:space="preserve"> </w:t>
      </w:r>
      <w:r>
        <w:t>временем написания, с</w:t>
      </w:r>
      <w:r>
        <w:rPr>
          <w:spacing w:val="-2"/>
        </w:rPr>
        <w:t xml:space="preserve"> </w:t>
      </w:r>
      <w:r>
        <w:t>современностью</w:t>
      </w:r>
      <w:r>
        <w:rPr>
          <w:spacing w:val="-3"/>
        </w:rPr>
        <w:t xml:space="preserve"> </w:t>
      </w:r>
      <w:r>
        <w:t xml:space="preserve">и </w:t>
      </w:r>
      <w:r>
        <w:rPr>
          <w:spacing w:val="-2"/>
        </w:rPr>
        <w:t>традицией;</w:t>
      </w:r>
    </w:p>
    <w:p w:rsidR="008075EE" w:rsidRDefault="000F3E53">
      <w:pPr>
        <w:pStyle w:val="a3"/>
        <w:spacing w:line="280" w:lineRule="auto"/>
        <w:ind w:right="89"/>
      </w:pPr>
      <w:r>
        <w:t xml:space="preserve">умение раскрывать конкретно-историческое и общечеловеческое содержание литературных </w:t>
      </w:r>
      <w:r>
        <w:rPr>
          <w:spacing w:val="-2"/>
        </w:rPr>
        <w:t>произведений;</w:t>
      </w:r>
    </w:p>
    <w:p w:rsidR="008075EE" w:rsidRDefault="000F3E53">
      <w:pPr>
        <w:pStyle w:val="a3"/>
        <w:spacing w:line="276" w:lineRule="auto"/>
        <w:ind w:right="84"/>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w:t>
      </w:r>
      <w:r>
        <w:rPr>
          <w:spacing w:val="-15"/>
        </w:rPr>
        <w:t xml:space="preserve"> </w:t>
      </w:r>
      <w:r>
        <w:t>устных</w:t>
      </w:r>
      <w:r>
        <w:rPr>
          <w:spacing w:val="-15"/>
        </w:rPr>
        <w:t xml:space="preserve"> </w:t>
      </w:r>
      <w:r>
        <w:t>и</w:t>
      </w:r>
      <w:r>
        <w:rPr>
          <w:spacing w:val="-15"/>
        </w:rPr>
        <w:t xml:space="preserve"> </w:t>
      </w:r>
      <w:r>
        <w:t>письменных</w:t>
      </w:r>
      <w:r>
        <w:rPr>
          <w:spacing w:val="-15"/>
        </w:rPr>
        <w:t xml:space="preserve"> </w:t>
      </w:r>
      <w:r>
        <w:t>высказываниях,</w:t>
      </w:r>
      <w:r>
        <w:rPr>
          <w:spacing w:val="-15"/>
        </w:rPr>
        <w:t xml:space="preserve"> </w:t>
      </w:r>
      <w:r>
        <w:t>участвовать</w:t>
      </w:r>
      <w:r>
        <w:rPr>
          <w:spacing w:val="-15"/>
        </w:rPr>
        <w:t xml:space="preserve"> </w:t>
      </w:r>
      <w:r>
        <w:t>в</w:t>
      </w:r>
      <w:r>
        <w:rPr>
          <w:spacing w:val="-15"/>
        </w:rPr>
        <w:t xml:space="preserve"> </w:t>
      </w:r>
      <w:r>
        <w:t>дискуссии</w:t>
      </w:r>
      <w:r>
        <w:rPr>
          <w:spacing w:val="-15"/>
        </w:rPr>
        <w:t xml:space="preserve"> </w:t>
      </w:r>
      <w:r>
        <w:t>на</w:t>
      </w:r>
      <w:r>
        <w:rPr>
          <w:spacing w:val="-15"/>
        </w:rPr>
        <w:t xml:space="preserve"> </w:t>
      </w:r>
      <w:r>
        <w:t xml:space="preserve">литературные </w:t>
      </w:r>
      <w:r>
        <w:rPr>
          <w:spacing w:val="-2"/>
        </w:rPr>
        <w:t>темы;</w:t>
      </w:r>
    </w:p>
    <w:p w:rsidR="008075EE" w:rsidRDefault="000F3E53">
      <w:pPr>
        <w:pStyle w:val="a3"/>
        <w:spacing w:line="276" w:lineRule="auto"/>
        <w:ind w:right="92"/>
      </w:pPr>
      <w:r>
        <w:t>устойчивые</w:t>
      </w:r>
      <w:r>
        <w:rPr>
          <w:spacing w:val="77"/>
        </w:rPr>
        <w:t xml:space="preserve">   </w:t>
      </w:r>
      <w:r>
        <w:t>навыки</w:t>
      </w:r>
      <w:r>
        <w:rPr>
          <w:spacing w:val="77"/>
        </w:rPr>
        <w:t xml:space="preserve">   </w:t>
      </w:r>
      <w:r>
        <w:t>устной</w:t>
      </w:r>
      <w:r>
        <w:rPr>
          <w:spacing w:val="79"/>
        </w:rPr>
        <w:t xml:space="preserve">   </w:t>
      </w:r>
      <w:r>
        <w:t>и</w:t>
      </w:r>
      <w:r>
        <w:rPr>
          <w:spacing w:val="76"/>
        </w:rPr>
        <w:t xml:space="preserve">   </w:t>
      </w:r>
      <w:r>
        <w:t>письменной</w:t>
      </w:r>
      <w:r>
        <w:rPr>
          <w:spacing w:val="77"/>
        </w:rPr>
        <w:t xml:space="preserve">   </w:t>
      </w:r>
      <w:r>
        <w:t>речи</w:t>
      </w:r>
      <w:r>
        <w:rPr>
          <w:spacing w:val="77"/>
        </w:rPr>
        <w:t xml:space="preserve">   </w:t>
      </w:r>
      <w:r>
        <w:t>в</w:t>
      </w:r>
      <w:r>
        <w:rPr>
          <w:spacing w:val="76"/>
        </w:rPr>
        <w:t xml:space="preserve">   </w:t>
      </w:r>
      <w:r>
        <w:t>процессе</w:t>
      </w:r>
      <w:r>
        <w:rPr>
          <w:spacing w:val="78"/>
        </w:rPr>
        <w:t xml:space="preserve">   </w:t>
      </w:r>
      <w:r>
        <w:t>чтения и обсуждения лучших образцов отечественной и зарубежной литературы;</w:t>
      </w:r>
    </w:p>
    <w:p w:rsidR="008075EE" w:rsidRDefault="000F3E53">
      <w:pPr>
        <w:pStyle w:val="a3"/>
        <w:tabs>
          <w:tab w:val="left" w:pos="3247"/>
          <w:tab w:val="left" w:pos="5574"/>
          <w:tab w:val="left" w:pos="7076"/>
          <w:tab w:val="left" w:pos="8424"/>
          <w:tab w:val="left" w:pos="10122"/>
        </w:tabs>
        <w:spacing w:line="278" w:lineRule="auto"/>
        <w:ind w:right="91"/>
      </w:pPr>
      <w:r>
        <w:rPr>
          <w:spacing w:val="-2"/>
        </w:rPr>
        <w:t>осмысление</w:t>
      </w:r>
      <w:r>
        <w:tab/>
      </w:r>
      <w:r>
        <w:rPr>
          <w:spacing w:val="-2"/>
        </w:rPr>
        <w:t>художественной</w:t>
      </w:r>
      <w:r>
        <w:tab/>
      </w:r>
      <w:r>
        <w:rPr>
          <w:spacing w:val="-2"/>
        </w:rPr>
        <w:t>картины</w:t>
      </w:r>
      <w:r>
        <w:tab/>
      </w:r>
      <w:r>
        <w:rPr>
          <w:spacing w:val="-2"/>
        </w:rPr>
        <w:t>жизни,</w:t>
      </w:r>
      <w:r>
        <w:tab/>
      </w:r>
      <w:r>
        <w:rPr>
          <w:spacing w:val="-2"/>
        </w:rPr>
        <w:t>созданной</w:t>
      </w:r>
      <w:r>
        <w:tab/>
      </w:r>
      <w:r>
        <w:rPr>
          <w:spacing w:val="-2"/>
        </w:rPr>
        <w:t xml:space="preserve">автором </w:t>
      </w:r>
      <w:r>
        <w:t>в литературном произведении, в единстве эмоционального личностного восприятия и интеллектуального понимания;</w:t>
      </w:r>
    </w:p>
    <w:p w:rsidR="008075EE" w:rsidRDefault="000F3E53">
      <w:pPr>
        <w:pStyle w:val="a3"/>
        <w:spacing w:line="276" w:lineRule="auto"/>
        <w:ind w:right="102"/>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075EE" w:rsidRDefault="000F3E53">
      <w:pPr>
        <w:pStyle w:val="a3"/>
        <w:spacing w:line="276" w:lineRule="auto"/>
        <w:ind w:right="83"/>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075EE" w:rsidRDefault="000F3E53">
      <w:pPr>
        <w:pStyle w:val="a3"/>
        <w:spacing w:line="280" w:lineRule="auto"/>
        <w:ind w:right="81"/>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8075EE" w:rsidRDefault="000F3E53">
      <w:pPr>
        <w:pStyle w:val="a3"/>
        <w:spacing w:line="276" w:lineRule="auto"/>
        <w:ind w:right="87"/>
      </w:pPr>
      <w:r>
        <w:t>конкретно-историческое,</w:t>
      </w:r>
      <w:r>
        <w:rPr>
          <w:spacing w:val="-10"/>
        </w:rPr>
        <w:t xml:space="preserve"> </w:t>
      </w:r>
      <w:r>
        <w:t>общечеловеческое</w:t>
      </w:r>
      <w:r>
        <w:rPr>
          <w:spacing w:val="-13"/>
        </w:rPr>
        <w:t xml:space="preserve"> </w:t>
      </w:r>
      <w:r>
        <w:t>и</w:t>
      </w:r>
      <w:r>
        <w:rPr>
          <w:spacing w:val="-6"/>
        </w:rPr>
        <w:t xml:space="preserve"> </w:t>
      </w:r>
      <w:r>
        <w:t>национальное</w:t>
      </w:r>
      <w:r>
        <w:rPr>
          <w:spacing w:val="-8"/>
        </w:rPr>
        <w:t xml:space="preserve"> </w:t>
      </w:r>
      <w:r>
        <w:t>в</w:t>
      </w:r>
      <w:r>
        <w:rPr>
          <w:spacing w:val="-10"/>
        </w:rPr>
        <w:t xml:space="preserve"> </w:t>
      </w:r>
      <w:r>
        <w:t>творчестве</w:t>
      </w:r>
      <w:r>
        <w:rPr>
          <w:spacing w:val="-8"/>
        </w:rPr>
        <w:t xml:space="preserve"> </w:t>
      </w:r>
      <w:r>
        <w:t>писателя,</w:t>
      </w:r>
      <w:r>
        <w:rPr>
          <w:spacing w:val="-5"/>
        </w:rPr>
        <w:t xml:space="preserve"> </w:t>
      </w:r>
      <w:r>
        <w:t>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w:t>
      </w:r>
      <w:r>
        <w:rPr>
          <w:spacing w:val="-15"/>
        </w:rPr>
        <w:t xml:space="preserve"> </w:t>
      </w:r>
      <w:r>
        <w:t>(тоническая,</w:t>
      </w:r>
      <w:r>
        <w:rPr>
          <w:spacing w:val="-15"/>
        </w:rPr>
        <w:t xml:space="preserve"> </w:t>
      </w:r>
      <w:r>
        <w:t>силлабическая,</w:t>
      </w:r>
      <w:r>
        <w:rPr>
          <w:spacing w:val="-15"/>
        </w:rPr>
        <w:t xml:space="preserve"> </w:t>
      </w:r>
      <w:r>
        <w:t>силлабо-тоническая),</w:t>
      </w:r>
      <w:r>
        <w:rPr>
          <w:spacing w:val="-15"/>
        </w:rPr>
        <w:t xml:space="preserve"> </w:t>
      </w:r>
      <w:r>
        <w:t>«вечные</w:t>
      </w:r>
      <w:r>
        <w:rPr>
          <w:spacing w:val="-15"/>
        </w:rPr>
        <w:t xml:space="preserve"> </w:t>
      </w:r>
      <w:r>
        <w:t>темы»</w:t>
      </w:r>
      <w:r>
        <w:rPr>
          <w:spacing w:val="-15"/>
        </w:rPr>
        <w:t xml:space="preserve"> </w:t>
      </w:r>
      <w:r>
        <w:t>и</w:t>
      </w:r>
      <w:r>
        <w:rPr>
          <w:spacing w:val="-15"/>
        </w:rPr>
        <w:t xml:space="preserve"> </w:t>
      </w:r>
      <w:r>
        <w:t>«вечные</w:t>
      </w:r>
      <w:r>
        <w:rPr>
          <w:spacing w:val="-15"/>
        </w:rPr>
        <w:t xml:space="preserve"> </w:t>
      </w:r>
      <w:r>
        <w:t>образы» в литературе, взаимосвязь и взаимовлияние национальных литератур, художественный перевод, литературная критика;</w:t>
      </w:r>
    </w:p>
    <w:p w:rsidR="008075EE" w:rsidRDefault="000F3E53">
      <w:pPr>
        <w:pStyle w:val="a3"/>
        <w:spacing w:line="276" w:lineRule="auto"/>
        <w:ind w:right="98"/>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8075EE" w:rsidRDefault="000F3E53">
      <w:pPr>
        <w:pStyle w:val="a3"/>
        <w:spacing w:line="276" w:lineRule="auto"/>
        <w:ind w:right="99"/>
      </w:pPr>
      <w:r>
        <w:t>умение</w:t>
      </w:r>
      <w:r>
        <w:rPr>
          <w:spacing w:val="80"/>
        </w:rPr>
        <w:t xml:space="preserve">   </w:t>
      </w:r>
      <w:r>
        <w:t>сопоставлять</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зарубежной</w:t>
      </w:r>
      <w:r>
        <w:rPr>
          <w:spacing w:val="80"/>
        </w:rPr>
        <w:t xml:space="preserve">   </w:t>
      </w:r>
      <w:r>
        <w:t>литературы</w:t>
      </w:r>
      <w:r>
        <w:rPr>
          <w:spacing w:val="80"/>
        </w:rPr>
        <w:t xml:space="preserve"> </w:t>
      </w:r>
      <w:r>
        <w:t>и</w:t>
      </w:r>
      <w:r>
        <w:rPr>
          <w:spacing w:val="-2"/>
        </w:rPr>
        <w:t xml:space="preserve"> </w:t>
      </w:r>
      <w:r>
        <w:t>сравнивать</w:t>
      </w:r>
      <w:r>
        <w:rPr>
          <w:spacing w:val="-6"/>
        </w:rPr>
        <w:t xml:space="preserve"> </w:t>
      </w:r>
      <w:r>
        <w:t>их</w:t>
      </w:r>
      <w:r>
        <w:rPr>
          <w:spacing w:val="-8"/>
        </w:rPr>
        <w:t xml:space="preserve"> </w:t>
      </w:r>
      <w:r>
        <w:t>с</w:t>
      </w:r>
      <w:r>
        <w:rPr>
          <w:spacing w:val="-4"/>
        </w:rPr>
        <w:t xml:space="preserve"> </w:t>
      </w:r>
      <w:r>
        <w:t>художественными</w:t>
      </w:r>
      <w:r>
        <w:rPr>
          <w:spacing w:val="-7"/>
        </w:rPr>
        <w:t xml:space="preserve"> </w:t>
      </w:r>
      <w:r>
        <w:t>интерпретациями</w:t>
      </w:r>
      <w:r>
        <w:rPr>
          <w:spacing w:val="-7"/>
        </w:rPr>
        <w:t xml:space="preserve"> </w:t>
      </w:r>
      <w:r>
        <w:t>в</w:t>
      </w:r>
      <w:r>
        <w:rPr>
          <w:spacing w:val="-6"/>
        </w:rPr>
        <w:t xml:space="preserve"> </w:t>
      </w:r>
      <w:r>
        <w:t>других</w:t>
      </w:r>
      <w:r>
        <w:rPr>
          <w:spacing w:val="-8"/>
        </w:rPr>
        <w:t xml:space="preserve"> </w:t>
      </w:r>
      <w:r>
        <w:t>видах</w:t>
      </w:r>
      <w:r>
        <w:rPr>
          <w:spacing w:val="-8"/>
        </w:rPr>
        <w:t xml:space="preserve"> </w:t>
      </w:r>
      <w:r>
        <w:t>искусств</w:t>
      </w:r>
      <w:r>
        <w:rPr>
          <w:spacing w:val="-2"/>
        </w:rPr>
        <w:t xml:space="preserve"> </w:t>
      </w:r>
      <w:r>
        <w:t>(графика,</w:t>
      </w:r>
      <w:r>
        <w:rPr>
          <w:spacing w:val="-6"/>
        </w:rPr>
        <w:t xml:space="preserve"> </w:t>
      </w:r>
      <w:r>
        <w:t>живопись, театр, кино, музыка и других);</w:t>
      </w:r>
    </w:p>
    <w:p w:rsidR="008075EE" w:rsidRDefault="000F3E53">
      <w:pPr>
        <w:pStyle w:val="a3"/>
        <w:spacing w:line="276" w:lineRule="auto"/>
        <w:ind w:right="83"/>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8075EE" w:rsidRDefault="000F3E53">
      <w:pPr>
        <w:pStyle w:val="a3"/>
        <w:spacing w:line="276" w:lineRule="auto"/>
        <w:ind w:right="94"/>
      </w:pPr>
      <w:r>
        <w:t>владение</w:t>
      </w:r>
      <w:r>
        <w:rPr>
          <w:spacing w:val="74"/>
        </w:rPr>
        <w:t xml:space="preserve">   </w:t>
      </w:r>
      <w:r>
        <w:t>умением</w:t>
      </w:r>
      <w:r>
        <w:rPr>
          <w:spacing w:val="74"/>
        </w:rPr>
        <w:t xml:space="preserve">   </w:t>
      </w:r>
      <w:r>
        <w:t>анализировать</w:t>
      </w:r>
      <w:r>
        <w:rPr>
          <w:spacing w:val="72"/>
        </w:rPr>
        <w:t xml:space="preserve">   </w:t>
      </w:r>
      <w:r>
        <w:t>единицы</w:t>
      </w:r>
      <w:r>
        <w:rPr>
          <w:spacing w:val="74"/>
        </w:rPr>
        <w:t xml:space="preserve">   </w:t>
      </w:r>
      <w:r>
        <w:t>различных</w:t>
      </w:r>
      <w:r>
        <w:rPr>
          <w:spacing w:val="71"/>
        </w:rPr>
        <w:t xml:space="preserve">   </w:t>
      </w:r>
      <w:r>
        <w:t>языковых</w:t>
      </w:r>
      <w:r>
        <w:rPr>
          <w:spacing w:val="73"/>
        </w:rPr>
        <w:t xml:space="preserve">   </w:t>
      </w:r>
      <w:r>
        <w:t>уровней и выявлять их смыслообразующую роль в произведении;</w:t>
      </w:r>
    </w:p>
    <w:p w:rsidR="008075EE" w:rsidRDefault="000F3E53">
      <w:pPr>
        <w:pStyle w:val="a3"/>
        <w:spacing w:line="276" w:lineRule="auto"/>
        <w:ind w:right="91"/>
      </w:pPr>
      <w:r>
        <w:t>сформированность представлений о стилях художественной литературы разных эпох, об индивидуальном авторском стиле;</w:t>
      </w:r>
    </w:p>
    <w:p w:rsidR="008075EE" w:rsidRDefault="000F3E53">
      <w:pPr>
        <w:pStyle w:val="a3"/>
        <w:spacing w:line="276" w:lineRule="auto"/>
        <w:ind w:right="88"/>
      </w:pPr>
      <w:r>
        <w:t>владение</w:t>
      </w:r>
      <w:r>
        <w:rPr>
          <w:spacing w:val="77"/>
        </w:rPr>
        <w:t xml:space="preserve">   </w:t>
      </w:r>
      <w:r>
        <w:t>современными</w:t>
      </w:r>
      <w:r>
        <w:rPr>
          <w:spacing w:val="78"/>
        </w:rPr>
        <w:t xml:space="preserve">   </w:t>
      </w:r>
      <w:r>
        <w:t>читательскими</w:t>
      </w:r>
      <w:r>
        <w:rPr>
          <w:spacing w:val="76"/>
        </w:rPr>
        <w:t xml:space="preserve">   </w:t>
      </w:r>
      <w:r>
        <w:t>практиками,</w:t>
      </w:r>
      <w:r>
        <w:rPr>
          <w:spacing w:val="78"/>
        </w:rPr>
        <w:t xml:space="preserve">   </w:t>
      </w:r>
      <w:r>
        <w:t>культурой</w:t>
      </w:r>
      <w:r>
        <w:rPr>
          <w:spacing w:val="78"/>
        </w:rPr>
        <w:t xml:space="preserve">   </w:t>
      </w:r>
      <w:r>
        <w:t>восприятия и понимания литературных текстов, умениями самостоятельного истолкования прочитанного, ведения диалога</w:t>
      </w:r>
      <w:r>
        <w:rPr>
          <w:spacing w:val="-8"/>
        </w:rPr>
        <w:t xml:space="preserve"> </w:t>
      </w:r>
      <w:r>
        <w:t>о прочитанном</w:t>
      </w:r>
      <w:r>
        <w:rPr>
          <w:spacing w:val="-5"/>
        </w:rPr>
        <w:t xml:space="preserve"> </w:t>
      </w:r>
      <w:r>
        <w:t>в русле обсуждаемой</w:t>
      </w:r>
      <w:r>
        <w:rPr>
          <w:spacing w:val="-2"/>
        </w:rPr>
        <w:t xml:space="preserve"> </w:t>
      </w:r>
      <w:r>
        <w:t>проблематики,</w:t>
      </w:r>
      <w:r>
        <w:rPr>
          <w:spacing w:val="-1"/>
        </w:rPr>
        <w:t xml:space="preserve"> </w:t>
      </w:r>
      <w:r>
        <w:t>информационной</w:t>
      </w:r>
      <w:r>
        <w:rPr>
          <w:spacing w:val="-6"/>
        </w:rPr>
        <w:t xml:space="preserve"> </w:t>
      </w:r>
      <w:r>
        <w:t>переработки текстов</w:t>
      </w:r>
      <w:r>
        <w:rPr>
          <w:spacing w:val="40"/>
        </w:rPr>
        <w:t xml:space="preserve"> </w:t>
      </w:r>
      <w:r>
        <w:t>в</w:t>
      </w:r>
      <w:r>
        <w:rPr>
          <w:spacing w:val="40"/>
        </w:rPr>
        <w:t xml:space="preserve"> </w:t>
      </w:r>
      <w:r>
        <w:t>виде</w:t>
      </w:r>
      <w:r>
        <w:rPr>
          <w:spacing w:val="40"/>
        </w:rPr>
        <w:t xml:space="preserve"> </w:t>
      </w:r>
      <w:r>
        <w:t>аннотаций,</w:t>
      </w:r>
      <w:r>
        <w:rPr>
          <w:spacing w:val="40"/>
        </w:rPr>
        <w:t xml:space="preserve"> </w:t>
      </w:r>
      <w:r>
        <w:t>отзывов,</w:t>
      </w:r>
      <w:r>
        <w:rPr>
          <w:spacing w:val="40"/>
        </w:rPr>
        <w:t xml:space="preserve"> </w:t>
      </w:r>
      <w:r>
        <w:t>докладов,</w:t>
      </w:r>
      <w:r>
        <w:rPr>
          <w:spacing w:val="40"/>
        </w:rPr>
        <w:t xml:space="preserve"> </w:t>
      </w:r>
      <w:r>
        <w:t>тезисов,</w:t>
      </w:r>
      <w:r>
        <w:rPr>
          <w:spacing w:val="40"/>
        </w:rPr>
        <w:t xml:space="preserve"> </w:t>
      </w:r>
      <w:r>
        <w:t>конспектов,</w:t>
      </w:r>
      <w:r>
        <w:rPr>
          <w:spacing w:val="40"/>
        </w:rPr>
        <w:t xml:space="preserve"> </w:t>
      </w:r>
      <w:r>
        <w:t>рефератов,</w:t>
      </w:r>
      <w:r>
        <w:rPr>
          <w:spacing w:val="40"/>
        </w:rPr>
        <w:t xml:space="preserve"> </w:t>
      </w:r>
      <w:r>
        <w:t>а</w:t>
      </w:r>
      <w:r>
        <w:rPr>
          <w:spacing w:val="40"/>
        </w:rPr>
        <w:t xml:space="preserve"> </w:t>
      </w:r>
      <w:r>
        <w:t>также сочинений различных жанров (не менее 250 слов);</w:t>
      </w:r>
    </w:p>
    <w:p w:rsidR="008075EE" w:rsidRDefault="000F3E53">
      <w:pPr>
        <w:pStyle w:val="a3"/>
        <w:spacing w:line="276" w:lineRule="auto"/>
        <w:ind w:right="92"/>
      </w:pPr>
      <w:r>
        <w:t>владение умением редактировать и совершенствовать собственные письменные высказывания с учётом норм русского литературного языка;</w:t>
      </w:r>
    </w:p>
    <w:p w:rsidR="008075EE" w:rsidRDefault="000F3E53">
      <w:pPr>
        <w:pStyle w:val="a3"/>
        <w:spacing w:line="278" w:lineRule="auto"/>
        <w:ind w:right="82"/>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8075EE" w:rsidRDefault="000F3E53">
      <w:pPr>
        <w:pStyle w:val="a3"/>
        <w:spacing w:line="276" w:lineRule="auto"/>
        <w:ind w:right="98"/>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8075EE" w:rsidRDefault="000F3E53">
      <w:pPr>
        <w:pStyle w:val="a3"/>
        <w:tabs>
          <w:tab w:val="left" w:pos="4350"/>
        </w:tabs>
        <w:spacing w:line="275" w:lineRule="exact"/>
        <w:ind w:left="1366" w:firstLine="0"/>
      </w:pPr>
      <w:r>
        <w:t>умение</w:t>
      </w:r>
      <w:r>
        <w:rPr>
          <w:spacing w:val="65"/>
          <w:w w:val="150"/>
        </w:rPr>
        <w:t xml:space="preserve">    </w:t>
      </w:r>
      <w:r>
        <w:rPr>
          <w:spacing w:val="-2"/>
        </w:rPr>
        <w:t>создавать</w:t>
      </w:r>
      <w:r>
        <w:tab/>
        <w:t>собственные</w:t>
      </w:r>
      <w:r>
        <w:rPr>
          <w:spacing w:val="64"/>
          <w:w w:val="150"/>
        </w:rPr>
        <w:t xml:space="preserve">    </w:t>
      </w:r>
      <w:r>
        <w:t>литературно-критические</w:t>
      </w:r>
      <w:r>
        <w:rPr>
          <w:spacing w:val="66"/>
          <w:w w:val="150"/>
        </w:rPr>
        <w:t xml:space="preserve">    </w:t>
      </w:r>
      <w:r>
        <w:rPr>
          <w:spacing w:val="-2"/>
        </w:rPr>
        <w:t>произведения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на</w:t>
      </w:r>
      <w:r>
        <w:rPr>
          <w:spacing w:val="-6"/>
        </w:rPr>
        <w:t xml:space="preserve"> </w:t>
      </w:r>
      <w:r>
        <w:t>основе</w:t>
      </w:r>
      <w:r>
        <w:rPr>
          <w:spacing w:val="-6"/>
        </w:rPr>
        <w:t xml:space="preserve"> </w:t>
      </w:r>
      <w:r>
        <w:t>прочитанных</w:t>
      </w:r>
      <w:r>
        <w:rPr>
          <w:spacing w:val="-2"/>
        </w:rPr>
        <w:t xml:space="preserve"> </w:t>
      </w:r>
      <w:r>
        <w:t>художественных</w:t>
      </w:r>
      <w:r>
        <w:rPr>
          <w:spacing w:val="-4"/>
        </w:rPr>
        <w:t xml:space="preserve"> </w:t>
      </w:r>
      <w:r>
        <w:rPr>
          <w:spacing w:val="-2"/>
        </w:rPr>
        <w:t>текстов;</w:t>
      </w:r>
    </w:p>
    <w:p w:rsidR="008075EE" w:rsidRDefault="000F3E53">
      <w:pPr>
        <w:pStyle w:val="a3"/>
        <w:spacing w:before="41" w:line="276" w:lineRule="auto"/>
        <w:ind w:right="86"/>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rPr>
        <w:t>систем.</w:t>
      </w:r>
    </w:p>
    <w:p w:rsidR="008075EE" w:rsidRDefault="000F3E53">
      <w:pPr>
        <w:pStyle w:val="a3"/>
        <w:spacing w:line="276" w:lineRule="auto"/>
        <w:ind w:right="89"/>
      </w:pPr>
      <w:r>
        <w:t>К концу</w:t>
      </w:r>
      <w:r>
        <w:rPr>
          <w:spacing w:val="-1"/>
        </w:rPr>
        <w:t xml:space="preserve"> </w:t>
      </w:r>
      <w:r>
        <w:t>обучения в 11 классе обучающийся получит следующие предметные результаты по отдельным темам программы по литературе:</w:t>
      </w:r>
    </w:p>
    <w:p w:rsidR="008075EE" w:rsidRDefault="000F3E53">
      <w:pPr>
        <w:pStyle w:val="a3"/>
        <w:spacing w:line="276" w:lineRule="auto"/>
        <w:ind w:right="9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8075EE" w:rsidRDefault="000F3E53">
      <w:pPr>
        <w:pStyle w:val="a3"/>
        <w:spacing w:line="276" w:lineRule="auto"/>
        <w:ind w:right="84"/>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8075EE" w:rsidRDefault="000F3E53">
      <w:pPr>
        <w:pStyle w:val="a3"/>
        <w:spacing w:line="276" w:lineRule="auto"/>
        <w:ind w:left="1366" w:right="83" w:firstLine="0"/>
      </w:pPr>
      <w:r>
        <w:t>воспитание ценностного отношения к литературе как неотъемлемой части культуры; осознание</w:t>
      </w:r>
      <w:r>
        <w:rPr>
          <w:spacing w:val="25"/>
        </w:rPr>
        <w:t xml:space="preserve">  </w:t>
      </w:r>
      <w:r>
        <w:t>взаимосвязи</w:t>
      </w:r>
      <w:r>
        <w:rPr>
          <w:spacing w:val="27"/>
        </w:rPr>
        <w:t xml:space="preserve">  </w:t>
      </w:r>
      <w:r>
        <w:t>между</w:t>
      </w:r>
      <w:r>
        <w:rPr>
          <w:spacing w:val="77"/>
          <w:w w:val="150"/>
        </w:rPr>
        <w:t xml:space="preserve"> </w:t>
      </w:r>
      <w:r>
        <w:t>языковым,</w:t>
      </w:r>
      <w:r>
        <w:rPr>
          <w:spacing w:val="27"/>
        </w:rPr>
        <w:t xml:space="preserve">  </w:t>
      </w:r>
      <w:r>
        <w:t>литературным,</w:t>
      </w:r>
      <w:r>
        <w:rPr>
          <w:spacing w:val="27"/>
        </w:rPr>
        <w:t xml:space="preserve">  </w:t>
      </w:r>
      <w:r>
        <w:t>интеллектуальным,</w:t>
      </w:r>
      <w:r>
        <w:rPr>
          <w:spacing w:val="27"/>
        </w:rPr>
        <w:t xml:space="preserve">  </w:t>
      </w:r>
      <w:r>
        <w:rPr>
          <w:spacing w:val="-2"/>
        </w:rPr>
        <w:t>духовно-</w:t>
      </w:r>
    </w:p>
    <w:p w:rsidR="008075EE" w:rsidRDefault="000F3E53">
      <w:pPr>
        <w:pStyle w:val="a3"/>
        <w:spacing w:before="3" w:line="276" w:lineRule="auto"/>
        <w:ind w:right="88" w:firstLine="0"/>
      </w:pPr>
      <w:r>
        <w:t>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 нравственного уровня;</w:t>
      </w:r>
    </w:p>
    <w:p w:rsidR="008075EE" w:rsidRDefault="000F3E53">
      <w:pPr>
        <w:pStyle w:val="a3"/>
        <w:spacing w:line="276" w:lineRule="auto"/>
        <w:ind w:right="81"/>
      </w:pPr>
      <w:r>
        <w:t>приобщение</w:t>
      </w:r>
      <w:r>
        <w:rPr>
          <w:spacing w:val="65"/>
        </w:rPr>
        <w:t xml:space="preserve">   </w:t>
      </w:r>
      <w:r>
        <w:t>к</w:t>
      </w:r>
      <w:r>
        <w:rPr>
          <w:spacing w:val="67"/>
        </w:rPr>
        <w:t xml:space="preserve">   </w:t>
      </w:r>
      <w:r>
        <w:t>российскому</w:t>
      </w:r>
      <w:r>
        <w:rPr>
          <w:spacing w:val="64"/>
        </w:rPr>
        <w:t xml:space="preserve">   </w:t>
      </w:r>
      <w:r>
        <w:t>литературному</w:t>
      </w:r>
      <w:r>
        <w:rPr>
          <w:spacing w:val="64"/>
        </w:rPr>
        <w:t xml:space="preserve">   </w:t>
      </w:r>
      <w:r>
        <w:t>наследию</w:t>
      </w:r>
      <w:r>
        <w:rPr>
          <w:spacing w:val="67"/>
        </w:rPr>
        <w:t xml:space="preserve">   </w:t>
      </w:r>
      <w:r>
        <w:t>и</w:t>
      </w:r>
      <w:r>
        <w:rPr>
          <w:spacing w:val="68"/>
        </w:rPr>
        <w:t xml:space="preserve">   </w:t>
      </w:r>
      <w:r>
        <w:t>через</w:t>
      </w:r>
      <w:r>
        <w:rPr>
          <w:spacing w:val="66"/>
        </w:rPr>
        <w:t xml:space="preserve">   </w:t>
      </w:r>
      <w:r>
        <w:t>него</w:t>
      </w:r>
      <w:r>
        <w:rPr>
          <w:spacing w:val="71"/>
        </w:rPr>
        <w:t xml:space="preserve">   </w:t>
      </w:r>
      <w: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075EE" w:rsidRDefault="000F3E53">
      <w:pPr>
        <w:pStyle w:val="a3"/>
        <w:spacing w:line="276" w:lineRule="auto"/>
        <w:ind w:right="89"/>
      </w:pPr>
      <w:r>
        <w:t>знание содержания и понимание ключевых проблем произведений русской, зарубежной классической</w:t>
      </w:r>
      <w:r>
        <w:rPr>
          <w:spacing w:val="-6"/>
        </w:rPr>
        <w:t xml:space="preserve"> </w:t>
      </w:r>
      <w:r>
        <w:t>и</w:t>
      </w:r>
      <w:r>
        <w:rPr>
          <w:spacing w:val="-6"/>
        </w:rPr>
        <w:t xml:space="preserve"> </w:t>
      </w:r>
      <w:r>
        <w:t>современной</w:t>
      </w:r>
      <w:r>
        <w:rPr>
          <w:spacing w:val="-6"/>
        </w:rPr>
        <w:t xml:space="preserve"> </w:t>
      </w:r>
      <w:r>
        <w:t>литературы,</w:t>
      </w:r>
      <w:r>
        <w:rPr>
          <w:spacing w:val="-5"/>
        </w:rPr>
        <w:t xml:space="preserve"> </w:t>
      </w:r>
      <w:r>
        <w:t>литератур</w:t>
      </w:r>
      <w:r>
        <w:rPr>
          <w:spacing w:val="-5"/>
        </w:rPr>
        <w:t xml:space="preserve"> </w:t>
      </w:r>
      <w:r>
        <w:t>народов</w:t>
      </w:r>
      <w:r>
        <w:rPr>
          <w:spacing w:val="-5"/>
        </w:rPr>
        <w:t xml:space="preserve"> </w:t>
      </w:r>
      <w:r>
        <w:t>России</w:t>
      </w:r>
      <w:r>
        <w:rPr>
          <w:spacing w:val="-6"/>
        </w:rPr>
        <w:t xml:space="preserve"> </w:t>
      </w:r>
      <w:r>
        <w:t>(конец</w:t>
      </w:r>
      <w:r>
        <w:rPr>
          <w:spacing w:val="-6"/>
        </w:rPr>
        <w:t xml:space="preserve"> </w:t>
      </w:r>
      <w:r>
        <w:t>XIX</w:t>
      </w:r>
      <w:r>
        <w:rPr>
          <w:spacing w:val="-5"/>
        </w:rPr>
        <w:t xml:space="preserve"> </w:t>
      </w:r>
      <w:r>
        <w:t>–</w:t>
      </w:r>
      <w:r>
        <w:rPr>
          <w:spacing w:val="-12"/>
        </w:rPr>
        <w:t xml:space="preserve"> </w:t>
      </w:r>
      <w:r>
        <w:t>начало</w:t>
      </w:r>
      <w:r>
        <w:rPr>
          <w:spacing w:val="-3"/>
        </w:rPr>
        <w:t xml:space="preserve"> </w:t>
      </w:r>
      <w:r>
        <w:t>XXI</w:t>
      </w:r>
      <w:r>
        <w:rPr>
          <w:spacing w:val="-9"/>
        </w:rPr>
        <w:t xml:space="preserve"> </w:t>
      </w:r>
      <w:r>
        <w:t>века), их историко-культурного и нравственно-ценностного влияния на формирование национальной и мировой литературы;</w:t>
      </w:r>
    </w:p>
    <w:p w:rsidR="008075EE" w:rsidRDefault="000F3E53">
      <w:pPr>
        <w:pStyle w:val="a3"/>
        <w:spacing w:line="276" w:lineRule="auto"/>
        <w:ind w:right="87"/>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8075EE" w:rsidRDefault="000F3E53">
      <w:pPr>
        <w:pStyle w:val="a3"/>
        <w:spacing w:line="276" w:lineRule="auto"/>
        <w:ind w:right="88"/>
      </w:pPr>
      <w:r>
        <w:t>способность самостоятельно выявлять</w:t>
      </w:r>
      <w:r>
        <w:rPr>
          <w:spacing w:val="-3"/>
        </w:rPr>
        <w:t xml:space="preserve"> </w:t>
      </w:r>
      <w:r>
        <w:t>в</w:t>
      </w:r>
      <w:r>
        <w:rPr>
          <w:spacing w:val="-2"/>
        </w:rPr>
        <w:t xml:space="preserve"> </w:t>
      </w:r>
      <w:r>
        <w:t>произведениях художественной</w:t>
      </w:r>
      <w:r>
        <w:rPr>
          <w:spacing w:val="-3"/>
        </w:rPr>
        <w:t xml:space="preserve"> </w:t>
      </w:r>
      <w:r>
        <w:t>литературы образы, темы,</w:t>
      </w:r>
      <w:r>
        <w:rPr>
          <w:spacing w:val="63"/>
          <w:w w:val="150"/>
        </w:rPr>
        <w:t xml:space="preserve">    </w:t>
      </w:r>
      <w:r>
        <w:t>идеи,</w:t>
      </w:r>
      <w:r>
        <w:rPr>
          <w:spacing w:val="63"/>
          <w:w w:val="150"/>
        </w:rPr>
        <w:t xml:space="preserve">    </w:t>
      </w:r>
      <w:r>
        <w:t>проблемы</w:t>
      </w:r>
      <w:r>
        <w:rPr>
          <w:spacing w:val="62"/>
          <w:w w:val="150"/>
        </w:rPr>
        <w:t xml:space="preserve">    </w:t>
      </w:r>
      <w:r>
        <w:t>и</w:t>
      </w:r>
      <w:r>
        <w:rPr>
          <w:spacing w:val="62"/>
          <w:w w:val="150"/>
        </w:rPr>
        <w:t xml:space="preserve">    </w:t>
      </w:r>
      <w:r>
        <w:t>выражать</w:t>
      </w:r>
      <w:r>
        <w:rPr>
          <w:spacing w:val="62"/>
          <w:w w:val="150"/>
        </w:rPr>
        <w:t xml:space="preserve">    </w:t>
      </w:r>
      <w:r>
        <w:t>своё</w:t>
      </w:r>
      <w:r>
        <w:rPr>
          <w:spacing w:val="62"/>
          <w:w w:val="150"/>
        </w:rPr>
        <w:t xml:space="preserve">    </w:t>
      </w:r>
      <w:r>
        <w:t>отношение</w:t>
      </w:r>
      <w:r>
        <w:rPr>
          <w:spacing w:val="63"/>
          <w:w w:val="150"/>
        </w:rPr>
        <w:t xml:space="preserve">    </w:t>
      </w:r>
      <w:r>
        <w:t>к</w:t>
      </w:r>
      <w:r>
        <w:rPr>
          <w:spacing w:val="62"/>
          <w:w w:val="150"/>
        </w:rPr>
        <w:t xml:space="preserve">    </w:t>
      </w:r>
      <w:r>
        <w:t>ним в развёрнутых аргументированных устных и письменных высказываниях, участие в дискуссии на литературные темы;</w:t>
      </w:r>
    </w:p>
    <w:p w:rsidR="008075EE" w:rsidRDefault="000F3E53">
      <w:pPr>
        <w:pStyle w:val="a3"/>
        <w:spacing w:before="1" w:line="276" w:lineRule="auto"/>
        <w:ind w:right="89"/>
      </w:pPr>
      <w:r>
        <w:t>свободное</w:t>
      </w:r>
      <w:r>
        <w:rPr>
          <w:spacing w:val="69"/>
        </w:rPr>
        <w:t xml:space="preserve">   </w:t>
      </w:r>
      <w:r>
        <w:t>владение</w:t>
      </w:r>
      <w:r>
        <w:rPr>
          <w:spacing w:val="70"/>
        </w:rPr>
        <w:t xml:space="preserve">   </w:t>
      </w:r>
      <w:r>
        <w:t>устной</w:t>
      </w:r>
      <w:r>
        <w:rPr>
          <w:spacing w:val="71"/>
        </w:rPr>
        <w:t xml:space="preserve">   </w:t>
      </w:r>
      <w:r>
        <w:t>и</w:t>
      </w:r>
      <w:r>
        <w:rPr>
          <w:spacing w:val="68"/>
        </w:rPr>
        <w:t xml:space="preserve">   </w:t>
      </w:r>
      <w:r>
        <w:t>письменной</w:t>
      </w:r>
      <w:r>
        <w:rPr>
          <w:spacing w:val="69"/>
        </w:rPr>
        <w:t xml:space="preserve">   </w:t>
      </w:r>
      <w:r>
        <w:t>речью</w:t>
      </w:r>
      <w:r>
        <w:rPr>
          <w:spacing w:val="70"/>
        </w:rPr>
        <w:t xml:space="preserve">   </w:t>
      </w:r>
      <w:r>
        <w:t>в</w:t>
      </w:r>
      <w:r>
        <w:rPr>
          <w:spacing w:val="68"/>
        </w:rPr>
        <w:t xml:space="preserve">   </w:t>
      </w:r>
      <w:r>
        <w:t>процессе</w:t>
      </w:r>
      <w:r>
        <w:rPr>
          <w:spacing w:val="70"/>
        </w:rPr>
        <w:t xml:space="preserve">   </w:t>
      </w:r>
      <w:r>
        <w:t>чтения и обсуждения лучших образцов отечественной и зарубежной литературы;</w:t>
      </w:r>
    </w:p>
    <w:p w:rsidR="008075EE" w:rsidRDefault="000F3E53">
      <w:pPr>
        <w:pStyle w:val="a3"/>
        <w:spacing w:line="276" w:lineRule="auto"/>
        <w:ind w:right="83"/>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075EE" w:rsidRDefault="000F3E53">
      <w:pPr>
        <w:pStyle w:val="a3"/>
        <w:spacing w:line="276" w:lineRule="auto"/>
        <w:ind w:right="102"/>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8075EE" w:rsidRDefault="000F3E53">
      <w:pPr>
        <w:pStyle w:val="a3"/>
        <w:spacing w:before="1" w:line="276" w:lineRule="auto"/>
        <w:ind w:right="85"/>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075EE" w:rsidRDefault="000F3E53">
      <w:pPr>
        <w:pStyle w:val="a3"/>
        <w:spacing w:line="276" w:lineRule="auto"/>
        <w:ind w:right="85"/>
      </w:pPr>
      <w:r>
        <w:t>овладение умениями самостоятельного анализа и интерпретации художественного произведения</w:t>
      </w:r>
      <w:r>
        <w:rPr>
          <w:spacing w:val="61"/>
        </w:rPr>
        <w:t xml:space="preserve"> </w:t>
      </w:r>
      <w:r>
        <w:t>в</w:t>
      </w:r>
      <w:r>
        <w:rPr>
          <w:spacing w:val="63"/>
        </w:rPr>
        <w:t xml:space="preserve"> </w:t>
      </w:r>
      <w:r>
        <w:t>единстве</w:t>
      </w:r>
      <w:r>
        <w:rPr>
          <w:spacing w:val="60"/>
        </w:rPr>
        <w:t xml:space="preserve"> </w:t>
      </w:r>
      <w:r>
        <w:t>формы</w:t>
      </w:r>
      <w:r>
        <w:rPr>
          <w:spacing w:val="63"/>
        </w:rPr>
        <w:t xml:space="preserve"> </w:t>
      </w:r>
      <w:r>
        <w:t>и</w:t>
      </w:r>
      <w:r>
        <w:rPr>
          <w:spacing w:val="62"/>
        </w:rPr>
        <w:t xml:space="preserve"> </w:t>
      </w:r>
      <w:r>
        <w:t>содержания</w:t>
      </w:r>
      <w:r>
        <w:rPr>
          <w:spacing w:val="66"/>
        </w:rPr>
        <w:t xml:space="preserve"> </w:t>
      </w:r>
      <w:r>
        <w:t>(с</w:t>
      </w:r>
      <w:r>
        <w:rPr>
          <w:spacing w:val="60"/>
        </w:rPr>
        <w:t xml:space="preserve"> </w:t>
      </w:r>
      <w:r>
        <w:t>учётом</w:t>
      </w:r>
      <w:r>
        <w:rPr>
          <w:spacing w:val="67"/>
        </w:rPr>
        <w:t xml:space="preserve"> </w:t>
      </w:r>
      <w:r>
        <w:t>неоднозначности</w:t>
      </w:r>
      <w:r>
        <w:rPr>
          <w:spacing w:val="63"/>
        </w:rPr>
        <w:t xml:space="preserve"> </w:t>
      </w:r>
      <w:r>
        <w:t>заложенных</w:t>
      </w:r>
      <w:r>
        <w:rPr>
          <w:spacing w:val="40"/>
        </w:rPr>
        <w:t xml:space="preserve"> </w:t>
      </w:r>
      <w:r>
        <w:t>в</w:t>
      </w:r>
      <w:r>
        <w:rPr>
          <w:spacing w:val="63"/>
        </w:rPr>
        <w:t xml:space="preserve"> </w:t>
      </w:r>
      <w:r>
        <w:t>нём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смыслов</w:t>
      </w:r>
      <w:r>
        <w:rPr>
          <w:spacing w:val="-10"/>
        </w:rPr>
        <w:t xml:space="preserve"> </w:t>
      </w:r>
      <w:r>
        <w:t>и</w:t>
      </w:r>
      <w:r>
        <w:rPr>
          <w:spacing w:val="-11"/>
        </w:rPr>
        <w:t xml:space="preserve"> </w:t>
      </w:r>
      <w:r>
        <w:t>наличия</w:t>
      </w:r>
      <w:r>
        <w:rPr>
          <w:spacing w:val="-15"/>
        </w:rPr>
        <w:t xml:space="preserve"> </w:t>
      </w:r>
      <w:r>
        <w:t>в</w:t>
      </w:r>
      <w:r>
        <w:rPr>
          <w:spacing w:val="-10"/>
        </w:rPr>
        <w:t xml:space="preserve"> </w:t>
      </w:r>
      <w:r>
        <w:t>нём</w:t>
      </w:r>
      <w:r>
        <w:rPr>
          <w:spacing w:val="-10"/>
        </w:rPr>
        <w:t xml:space="preserve"> </w:t>
      </w:r>
      <w:r>
        <w:t>подтекста)</w:t>
      </w:r>
      <w:r>
        <w:rPr>
          <w:spacing w:val="-3"/>
        </w:rPr>
        <w:t xml:space="preserve"> </w:t>
      </w:r>
      <w:r>
        <w:t>с</w:t>
      </w:r>
      <w:r>
        <w:rPr>
          <w:spacing w:val="-12"/>
        </w:rPr>
        <w:t xml:space="preserve"> </w:t>
      </w:r>
      <w:r>
        <w:t>использованием</w:t>
      </w:r>
      <w:r>
        <w:rPr>
          <w:spacing w:val="-10"/>
        </w:rPr>
        <w:t xml:space="preserve"> </w:t>
      </w:r>
      <w:r>
        <w:t>теоретико-литературных</w:t>
      </w:r>
      <w:r>
        <w:rPr>
          <w:spacing w:val="-11"/>
        </w:rPr>
        <w:t xml:space="preserve"> </w:t>
      </w:r>
      <w:r>
        <w:t>терминов</w:t>
      </w:r>
      <w:r>
        <w:rPr>
          <w:spacing w:val="-10"/>
        </w:rPr>
        <w:t xml:space="preserve"> </w:t>
      </w:r>
      <w:r>
        <w:t>и</w:t>
      </w:r>
      <w:r>
        <w:rPr>
          <w:spacing w:val="-11"/>
        </w:rPr>
        <w:t xml:space="preserve"> </w:t>
      </w:r>
      <w:r>
        <w:t>понятий (в дополнение к изученным в основной школе);</w:t>
      </w:r>
    </w:p>
    <w:p w:rsidR="008075EE" w:rsidRDefault="000F3E53">
      <w:pPr>
        <w:pStyle w:val="a3"/>
        <w:spacing w:line="276" w:lineRule="auto"/>
        <w:ind w:left="1366" w:right="1202" w:firstLine="0"/>
      </w:pPr>
      <w:r>
        <w:t>владение комплексным филологическим анализом художественного текста; осмысление</w:t>
      </w:r>
      <w:r>
        <w:rPr>
          <w:spacing w:val="-7"/>
        </w:rPr>
        <w:t xml:space="preserve"> </w:t>
      </w:r>
      <w:r>
        <w:t>функциональной</w:t>
      </w:r>
      <w:r>
        <w:rPr>
          <w:spacing w:val="-2"/>
        </w:rPr>
        <w:t xml:space="preserve"> </w:t>
      </w:r>
      <w:r>
        <w:t>роли</w:t>
      </w:r>
      <w:r>
        <w:rPr>
          <w:spacing w:val="-3"/>
        </w:rPr>
        <w:t xml:space="preserve"> </w:t>
      </w:r>
      <w:r>
        <w:t>теоретико-литературных</w:t>
      </w:r>
      <w:r>
        <w:rPr>
          <w:spacing w:val="-8"/>
        </w:rPr>
        <w:t xml:space="preserve"> </w:t>
      </w:r>
      <w:r>
        <w:t>понятий,</w:t>
      </w:r>
      <w:r>
        <w:rPr>
          <w:spacing w:val="-2"/>
        </w:rPr>
        <w:t xml:space="preserve"> </w:t>
      </w:r>
      <w:r>
        <w:t>в</w:t>
      </w:r>
      <w:r>
        <w:rPr>
          <w:spacing w:val="-6"/>
        </w:rPr>
        <w:t xml:space="preserve"> </w:t>
      </w:r>
      <w:r>
        <w:t>том</w:t>
      </w:r>
      <w:r>
        <w:rPr>
          <w:spacing w:val="-2"/>
        </w:rPr>
        <w:t xml:space="preserve"> числе:</w:t>
      </w:r>
    </w:p>
    <w:p w:rsidR="008075EE" w:rsidRDefault="000F3E53">
      <w:pPr>
        <w:pStyle w:val="a3"/>
        <w:tabs>
          <w:tab w:val="left" w:pos="1466"/>
          <w:tab w:val="left" w:pos="3462"/>
          <w:tab w:val="left" w:pos="5185"/>
          <w:tab w:val="left" w:pos="6711"/>
          <w:tab w:val="left" w:pos="7522"/>
          <w:tab w:val="left" w:pos="8525"/>
          <w:tab w:val="left" w:pos="10516"/>
        </w:tabs>
        <w:spacing w:line="276" w:lineRule="auto"/>
        <w:ind w:right="83"/>
      </w:pPr>
      <w:r>
        <w:t>конкретно-историческое,</w:t>
      </w:r>
      <w:r>
        <w:rPr>
          <w:spacing w:val="-9"/>
        </w:rPr>
        <w:t xml:space="preserve"> </w:t>
      </w:r>
      <w:r>
        <w:t>общечеловеческое</w:t>
      </w:r>
      <w:r>
        <w:rPr>
          <w:spacing w:val="-12"/>
        </w:rPr>
        <w:t xml:space="preserve"> </w:t>
      </w:r>
      <w:r>
        <w:t>и</w:t>
      </w:r>
      <w:r>
        <w:rPr>
          <w:spacing w:val="-5"/>
        </w:rPr>
        <w:t xml:space="preserve"> </w:t>
      </w:r>
      <w:r>
        <w:t>национальное</w:t>
      </w:r>
      <w:r>
        <w:rPr>
          <w:spacing w:val="-7"/>
        </w:rPr>
        <w:t xml:space="preserve"> </w:t>
      </w:r>
      <w:r>
        <w:t>в</w:t>
      </w:r>
      <w:r>
        <w:rPr>
          <w:spacing w:val="-9"/>
        </w:rPr>
        <w:t xml:space="preserve"> </w:t>
      </w:r>
      <w:r>
        <w:t>творчестве</w:t>
      </w:r>
      <w:r>
        <w:rPr>
          <w:spacing w:val="-7"/>
        </w:rPr>
        <w:t xml:space="preserve"> </w:t>
      </w:r>
      <w:r>
        <w:t>писателя,</w:t>
      </w:r>
      <w:r>
        <w:rPr>
          <w:spacing w:val="-5"/>
        </w:rPr>
        <w:t xml:space="preserve"> </w:t>
      </w:r>
      <w:r>
        <w:t xml:space="preserve">традиция </w:t>
      </w:r>
      <w:r>
        <w:rPr>
          <w:spacing w:val="-10"/>
        </w:rPr>
        <w:t>и</w:t>
      </w:r>
      <w:r>
        <w:tab/>
      </w:r>
      <w:r>
        <w:rPr>
          <w:spacing w:val="-2"/>
        </w:rPr>
        <w:t>новаторство,</w:t>
      </w:r>
      <w:r>
        <w:tab/>
      </w:r>
      <w:r>
        <w:rPr>
          <w:spacing w:val="-2"/>
        </w:rPr>
        <w:t>авторский</w:t>
      </w:r>
      <w:r>
        <w:tab/>
      </w:r>
      <w:r>
        <w:rPr>
          <w:spacing w:val="-2"/>
        </w:rPr>
        <w:t>замысел</w:t>
      </w:r>
      <w:r>
        <w:tab/>
      </w:r>
      <w:r>
        <w:rPr>
          <w:spacing w:val="-10"/>
        </w:rPr>
        <w:t>и</w:t>
      </w:r>
      <w:r>
        <w:tab/>
      </w:r>
      <w:r>
        <w:rPr>
          <w:spacing w:val="-4"/>
        </w:rPr>
        <w:t>его</w:t>
      </w:r>
      <w:r>
        <w:tab/>
      </w:r>
      <w:r>
        <w:rPr>
          <w:spacing w:val="-2"/>
        </w:rPr>
        <w:t>воплощение,</w:t>
      </w:r>
      <w:r>
        <w:tab/>
      </w:r>
      <w:r>
        <w:rPr>
          <w:spacing w:val="-4"/>
        </w:rPr>
        <w:t xml:space="preserve">миф </w:t>
      </w:r>
      <w:r>
        <w:t>и литература, историзм, народность, художественное время и пространство, поэтика, историко- 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w:t>
      </w:r>
      <w:r>
        <w:rPr>
          <w:spacing w:val="-11"/>
        </w:rPr>
        <w:t xml:space="preserve"> </w:t>
      </w:r>
      <w:r>
        <w:t>виды</w:t>
      </w:r>
      <w:r>
        <w:rPr>
          <w:spacing w:val="-11"/>
        </w:rPr>
        <w:t xml:space="preserve"> </w:t>
      </w:r>
      <w:r>
        <w:t>тропов</w:t>
      </w:r>
      <w:r>
        <w:rPr>
          <w:spacing w:val="-8"/>
        </w:rPr>
        <w:t xml:space="preserve"> </w:t>
      </w:r>
      <w:r>
        <w:t>и</w:t>
      </w:r>
      <w:r>
        <w:rPr>
          <w:spacing w:val="-15"/>
        </w:rPr>
        <w:t xml:space="preserve"> </w:t>
      </w:r>
      <w:r>
        <w:t>фигуры</w:t>
      </w:r>
      <w:r>
        <w:rPr>
          <w:spacing w:val="-11"/>
        </w:rPr>
        <w:t xml:space="preserve"> </w:t>
      </w:r>
      <w:r>
        <w:t>речи,</w:t>
      </w:r>
      <w:r>
        <w:rPr>
          <w:spacing w:val="-11"/>
        </w:rPr>
        <w:t xml:space="preserve"> </w:t>
      </w:r>
      <w:r>
        <w:t>внутренняя</w:t>
      </w:r>
      <w:r>
        <w:rPr>
          <w:spacing w:val="-13"/>
        </w:rPr>
        <w:t xml:space="preserve"> </w:t>
      </w:r>
      <w:r>
        <w:t>речь,</w:t>
      </w:r>
      <w:r>
        <w:rPr>
          <w:spacing w:val="-11"/>
        </w:rPr>
        <w:t xml:space="preserve"> </w:t>
      </w:r>
      <w:r>
        <w:t>стиль,</w:t>
      </w:r>
      <w:r>
        <w:rPr>
          <w:spacing w:val="-15"/>
        </w:rPr>
        <w:t xml:space="preserve"> </w:t>
      </w:r>
      <w:r>
        <w:t>стилизация,</w:t>
      </w:r>
      <w:r>
        <w:rPr>
          <w:spacing w:val="-15"/>
        </w:rPr>
        <w:t xml:space="preserve"> </w:t>
      </w:r>
      <w:r>
        <w:t>аллюзия,</w:t>
      </w:r>
      <w:r>
        <w:rPr>
          <w:spacing w:val="-15"/>
        </w:rPr>
        <w:t xml:space="preserve"> </w:t>
      </w:r>
      <w:r>
        <w:t>подтекст,</w:t>
      </w:r>
      <w:r>
        <w:rPr>
          <w:spacing w:val="-10"/>
        </w:rPr>
        <w:t xml:space="preserve"> </w:t>
      </w:r>
      <w:r>
        <w:t>символ, системы</w:t>
      </w:r>
      <w:r>
        <w:rPr>
          <w:spacing w:val="76"/>
          <w:w w:val="150"/>
        </w:rPr>
        <w:t xml:space="preserve"> </w:t>
      </w:r>
      <w:r>
        <w:t>стихосложения</w:t>
      </w:r>
      <w:r>
        <w:rPr>
          <w:spacing w:val="77"/>
          <w:w w:val="150"/>
        </w:rPr>
        <w:t xml:space="preserve"> </w:t>
      </w:r>
      <w:r>
        <w:t>(тоническая,</w:t>
      </w:r>
      <w:r>
        <w:rPr>
          <w:spacing w:val="78"/>
          <w:w w:val="150"/>
        </w:rPr>
        <w:t xml:space="preserve"> </w:t>
      </w:r>
      <w:r>
        <w:t>силлабическая,</w:t>
      </w:r>
      <w:r>
        <w:rPr>
          <w:spacing w:val="78"/>
          <w:w w:val="150"/>
        </w:rPr>
        <w:t xml:space="preserve"> </w:t>
      </w:r>
      <w:r>
        <w:t>силлабо-тоническая),</w:t>
      </w:r>
      <w:r>
        <w:rPr>
          <w:spacing w:val="79"/>
          <w:w w:val="150"/>
        </w:rPr>
        <w:t xml:space="preserve"> </w:t>
      </w:r>
      <w:r>
        <w:t>дольник,</w:t>
      </w:r>
      <w:r>
        <w:rPr>
          <w:spacing w:val="75"/>
          <w:w w:val="150"/>
        </w:rPr>
        <w:t xml:space="preserve"> </w:t>
      </w:r>
      <w:r>
        <w:rPr>
          <w:spacing w:val="-2"/>
        </w:rPr>
        <w:t>верлибр,</w:t>
      </w:r>
    </w:p>
    <w:p w:rsidR="008075EE" w:rsidRDefault="000F3E53">
      <w:pPr>
        <w:pStyle w:val="a3"/>
        <w:spacing w:line="276" w:lineRule="auto"/>
        <w:ind w:right="93" w:firstLine="0"/>
      </w:pPr>
      <w:r>
        <w:t>«вечные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8075EE" w:rsidRDefault="000F3E53">
      <w:pPr>
        <w:pStyle w:val="a3"/>
        <w:spacing w:before="3" w:line="276" w:lineRule="auto"/>
        <w:ind w:right="98"/>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8075EE" w:rsidRDefault="000F3E53">
      <w:pPr>
        <w:pStyle w:val="a3"/>
        <w:spacing w:line="276" w:lineRule="auto"/>
        <w:ind w:right="102"/>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075EE" w:rsidRDefault="000F3E53">
      <w:pPr>
        <w:pStyle w:val="a3"/>
        <w:spacing w:line="276" w:lineRule="auto"/>
        <w:ind w:right="83"/>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w:t>
      </w:r>
      <w:r>
        <w:rPr>
          <w:spacing w:val="-11"/>
        </w:rPr>
        <w:t xml:space="preserve"> </w:t>
      </w:r>
      <w:r>
        <w:t>возможностях</w:t>
      </w:r>
      <w:r>
        <w:rPr>
          <w:spacing w:val="-7"/>
        </w:rPr>
        <w:t xml:space="preserve"> </w:t>
      </w:r>
      <w:r>
        <w:t>русского</w:t>
      </w:r>
      <w:r>
        <w:rPr>
          <w:spacing w:val="-7"/>
        </w:rPr>
        <w:t xml:space="preserve"> </w:t>
      </w:r>
      <w:r>
        <w:t>языка</w:t>
      </w:r>
      <w:r>
        <w:rPr>
          <w:spacing w:val="-10"/>
        </w:rPr>
        <w:t xml:space="preserve"> </w:t>
      </w:r>
      <w:r>
        <w:t>в</w:t>
      </w:r>
      <w:r>
        <w:rPr>
          <w:spacing w:val="-9"/>
        </w:rPr>
        <w:t xml:space="preserve"> </w:t>
      </w:r>
      <w:r>
        <w:t>произведениях</w:t>
      </w:r>
      <w:r>
        <w:rPr>
          <w:spacing w:val="-11"/>
        </w:rPr>
        <w:t xml:space="preserve"> </w:t>
      </w:r>
      <w:r>
        <w:t>художественной</w:t>
      </w:r>
      <w:r>
        <w:rPr>
          <w:spacing w:val="-10"/>
        </w:rPr>
        <w:t xml:space="preserve"> </w:t>
      </w:r>
      <w:r>
        <w:t>литературы, умение применять их в речевой практике;</w:t>
      </w:r>
    </w:p>
    <w:p w:rsidR="008075EE" w:rsidRDefault="000F3E53">
      <w:pPr>
        <w:pStyle w:val="a3"/>
        <w:spacing w:line="276" w:lineRule="auto"/>
        <w:ind w:right="102"/>
      </w:pPr>
      <w:r>
        <w:t>умение анализировать языковые явления и факты, допускающие неоднозначную интерпретацию, и выявлять их смыслообразующую роль;</w:t>
      </w:r>
    </w:p>
    <w:p w:rsidR="008075EE" w:rsidRDefault="000F3E53">
      <w:pPr>
        <w:pStyle w:val="a3"/>
        <w:spacing w:line="276" w:lineRule="auto"/>
        <w:ind w:right="99"/>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8075EE" w:rsidRDefault="000F3E53">
      <w:pPr>
        <w:pStyle w:val="a3"/>
        <w:spacing w:line="276" w:lineRule="auto"/>
        <w:ind w:right="92"/>
      </w:pPr>
      <w:r>
        <w:t>владение</w:t>
      </w:r>
      <w:r>
        <w:rPr>
          <w:spacing w:val="77"/>
        </w:rPr>
        <w:t xml:space="preserve">   </w:t>
      </w:r>
      <w:r>
        <w:t>современными</w:t>
      </w:r>
      <w:r>
        <w:rPr>
          <w:spacing w:val="78"/>
        </w:rPr>
        <w:t xml:space="preserve">   </w:t>
      </w:r>
      <w:r>
        <w:t>читательскими</w:t>
      </w:r>
      <w:r>
        <w:rPr>
          <w:spacing w:val="76"/>
        </w:rPr>
        <w:t xml:space="preserve">   </w:t>
      </w:r>
      <w:r>
        <w:t>практиками,</w:t>
      </w:r>
      <w:r>
        <w:rPr>
          <w:spacing w:val="78"/>
        </w:rPr>
        <w:t xml:space="preserve">   </w:t>
      </w:r>
      <w:r>
        <w:t>культурой</w:t>
      </w:r>
      <w:r>
        <w:rPr>
          <w:spacing w:val="78"/>
        </w:rPr>
        <w:t xml:space="preserve">   </w:t>
      </w:r>
      <w:r>
        <w:t>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8075EE" w:rsidRDefault="000F3E53">
      <w:pPr>
        <w:pStyle w:val="a3"/>
        <w:spacing w:line="276" w:lineRule="auto"/>
        <w:ind w:right="92"/>
      </w:pPr>
      <w:r>
        <w:t>владение умением редактировать и совершенствовать собственные письменные высказывания с учётом норм русского литературного языка;</w:t>
      </w:r>
    </w:p>
    <w:p w:rsidR="008075EE" w:rsidRDefault="000F3E53">
      <w:pPr>
        <w:pStyle w:val="a3"/>
        <w:spacing w:line="276" w:lineRule="auto"/>
        <w:ind w:right="82"/>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8075EE" w:rsidRDefault="000F3E53">
      <w:pPr>
        <w:pStyle w:val="a3"/>
        <w:spacing w:line="276" w:lineRule="auto"/>
        <w:ind w:right="98"/>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8075EE" w:rsidRDefault="000F3E53">
      <w:pPr>
        <w:pStyle w:val="a3"/>
        <w:tabs>
          <w:tab w:val="left" w:pos="4350"/>
        </w:tabs>
        <w:spacing w:before="1" w:line="276" w:lineRule="auto"/>
        <w:ind w:right="85"/>
      </w:pPr>
      <w:r>
        <w:t>умение</w:t>
      </w:r>
      <w:r>
        <w:rPr>
          <w:spacing w:val="80"/>
        </w:rPr>
        <w:t xml:space="preserve">   </w:t>
      </w:r>
      <w:r>
        <w:t>создавать</w:t>
      </w:r>
      <w:r>
        <w:tab/>
        <w:t>собственные</w:t>
      </w:r>
      <w:r>
        <w:rPr>
          <w:spacing w:val="80"/>
          <w:w w:val="150"/>
        </w:rPr>
        <w:t xml:space="preserve">   </w:t>
      </w:r>
      <w:r>
        <w:t>литературно-критические</w:t>
      </w:r>
      <w:r>
        <w:rPr>
          <w:spacing w:val="80"/>
          <w:w w:val="150"/>
        </w:rPr>
        <w:t xml:space="preserve">   </w:t>
      </w:r>
      <w:r>
        <w:t>произведения на основе прочитанных художественных текстов;</w:t>
      </w:r>
    </w:p>
    <w:p w:rsidR="008075EE" w:rsidRDefault="000F3E53">
      <w:pPr>
        <w:pStyle w:val="a3"/>
        <w:spacing w:line="276" w:lineRule="auto"/>
        <w:ind w:right="95"/>
      </w:pPr>
      <w:r>
        <w:t>умение самостоятельно работать с разными информационными источниками, в том числе в медиапространстве</w:t>
      </w:r>
      <w:r>
        <w:rPr>
          <w:spacing w:val="-15"/>
        </w:rPr>
        <w:t xml:space="preserve"> </w:t>
      </w:r>
      <w:r>
        <w:t>(поиск,</w:t>
      </w:r>
      <w:r>
        <w:rPr>
          <w:spacing w:val="-15"/>
        </w:rPr>
        <w:t xml:space="preserve"> </w:t>
      </w:r>
      <w:r>
        <w:t>анализ,</w:t>
      </w:r>
      <w:r>
        <w:rPr>
          <w:spacing w:val="-15"/>
        </w:rPr>
        <w:t xml:space="preserve"> </w:t>
      </w:r>
      <w:r>
        <w:t>отбор,</w:t>
      </w:r>
      <w:r>
        <w:rPr>
          <w:spacing w:val="-15"/>
        </w:rPr>
        <w:t xml:space="preserve"> </w:t>
      </w:r>
      <w:r>
        <w:t>структурирование,</w:t>
      </w:r>
      <w:r>
        <w:rPr>
          <w:spacing w:val="-15"/>
        </w:rPr>
        <w:t xml:space="preserve"> </w:t>
      </w:r>
      <w:r>
        <w:t>презентация</w:t>
      </w:r>
      <w:r>
        <w:rPr>
          <w:spacing w:val="-15"/>
        </w:rPr>
        <w:t xml:space="preserve"> </w:t>
      </w:r>
      <w:r>
        <w:t>информации),</w:t>
      </w:r>
      <w:r>
        <w:rPr>
          <w:spacing w:val="-15"/>
        </w:rPr>
        <w:t xml:space="preserve"> </w:t>
      </w:r>
      <w:r>
        <w:t>оптимально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использовать</w:t>
      </w:r>
      <w:r>
        <w:rPr>
          <w:spacing w:val="-5"/>
        </w:rPr>
        <w:t xml:space="preserve"> </w:t>
      </w:r>
      <w:r>
        <w:t>ресурсы</w:t>
      </w:r>
      <w:r>
        <w:rPr>
          <w:spacing w:val="-1"/>
        </w:rPr>
        <w:t xml:space="preserve"> </w:t>
      </w:r>
      <w:r>
        <w:t>традиционных</w:t>
      </w:r>
      <w:r>
        <w:rPr>
          <w:spacing w:val="-7"/>
        </w:rPr>
        <w:t xml:space="preserve"> </w:t>
      </w:r>
      <w:r>
        <w:t>библиотек</w:t>
      </w:r>
      <w:r>
        <w:rPr>
          <w:spacing w:val="-3"/>
        </w:rPr>
        <w:t xml:space="preserve"> </w:t>
      </w:r>
      <w:r>
        <w:t>и</w:t>
      </w:r>
      <w:r>
        <w:rPr>
          <w:spacing w:val="-1"/>
        </w:rPr>
        <w:t xml:space="preserve"> </w:t>
      </w:r>
      <w:r>
        <w:t>электронных</w:t>
      </w:r>
      <w:r>
        <w:rPr>
          <w:spacing w:val="-7"/>
        </w:rPr>
        <w:t xml:space="preserve"> </w:t>
      </w:r>
      <w:r>
        <w:t>библиотечных</w:t>
      </w:r>
      <w:r>
        <w:rPr>
          <w:spacing w:val="-6"/>
        </w:rPr>
        <w:t xml:space="preserve"> </w:t>
      </w:r>
      <w:r>
        <w:rPr>
          <w:spacing w:val="-2"/>
        </w:rPr>
        <w:t>систем.</w:t>
      </w:r>
    </w:p>
    <w:p w:rsidR="008075EE" w:rsidRDefault="000F3E53">
      <w:pPr>
        <w:pStyle w:val="1"/>
        <w:spacing w:before="46"/>
        <w:ind w:left="1361"/>
      </w:pPr>
      <w:r>
        <w:t>2.1.5</w:t>
      </w:r>
      <w:r>
        <w:rPr>
          <w:spacing w:val="-6"/>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5"/>
        </w:rPr>
        <w:t xml:space="preserve"> </w:t>
      </w:r>
      <w:r>
        <w:t>предмету «Родной язык</w:t>
      </w:r>
      <w:r>
        <w:rPr>
          <w:spacing w:val="-3"/>
        </w:rPr>
        <w:t xml:space="preserve"> </w:t>
      </w:r>
      <w:r>
        <w:rPr>
          <w:spacing w:val="-2"/>
        </w:rPr>
        <w:t>(русский)».</w:t>
      </w:r>
    </w:p>
    <w:p w:rsidR="008075EE" w:rsidRDefault="000F3E53">
      <w:pPr>
        <w:pStyle w:val="a3"/>
        <w:spacing w:before="36"/>
        <w:ind w:left="1366" w:firstLine="0"/>
      </w:pPr>
      <w:r>
        <w:t>Рабочая</w:t>
      </w:r>
      <w:r>
        <w:rPr>
          <w:spacing w:val="44"/>
        </w:rPr>
        <w:t xml:space="preserve"> </w:t>
      </w:r>
      <w:r>
        <w:t>программа</w:t>
      </w:r>
      <w:r>
        <w:rPr>
          <w:spacing w:val="42"/>
        </w:rPr>
        <w:t xml:space="preserve"> </w:t>
      </w:r>
      <w:r>
        <w:t>по</w:t>
      </w:r>
      <w:r>
        <w:rPr>
          <w:spacing w:val="47"/>
        </w:rPr>
        <w:t xml:space="preserve"> </w:t>
      </w:r>
      <w:r>
        <w:t>учебному</w:t>
      </w:r>
      <w:r>
        <w:rPr>
          <w:spacing w:val="37"/>
        </w:rPr>
        <w:t xml:space="preserve"> </w:t>
      </w:r>
      <w:r>
        <w:t>предмету</w:t>
      </w:r>
      <w:r>
        <w:rPr>
          <w:spacing w:val="37"/>
        </w:rPr>
        <w:t xml:space="preserve"> </w:t>
      </w:r>
      <w:r>
        <w:t>«Родной</w:t>
      </w:r>
      <w:r>
        <w:rPr>
          <w:spacing w:val="43"/>
        </w:rPr>
        <w:t xml:space="preserve"> </w:t>
      </w:r>
      <w:r>
        <w:t>язык</w:t>
      </w:r>
      <w:r>
        <w:rPr>
          <w:spacing w:val="40"/>
        </w:rPr>
        <w:t xml:space="preserve"> </w:t>
      </w:r>
      <w:r>
        <w:t>(русский)»</w:t>
      </w:r>
      <w:r>
        <w:rPr>
          <w:spacing w:val="42"/>
        </w:rPr>
        <w:t xml:space="preserve"> </w:t>
      </w:r>
      <w:r>
        <w:t>(предметная</w:t>
      </w:r>
      <w:r>
        <w:rPr>
          <w:spacing w:val="43"/>
        </w:rPr>
        <w:t xml:space="preserve"> </w:t>
      </w:r>
      <w:r>
        <w:rPr>
          <w:spacing w:val="-2"/>
        </w:rPr>
        <w:t>область</w:t>
      </w:r>
    </w:p>
    <w:p w:rsidR="008075EE" w:rsidRDefault="000F3E53">
      <w:pPr>
        <w:pStyle w:val="a3"/>
        <w:spacing w:before="40" w:line="276" w:lineRule="auto"/>
        <w:ind w:right="86" w:firstLine="0"/>
      </w:pPr>
      <w:r>
        <w:t>«Родной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8075EE" w:rsidRDefault="000F3E53">
      <w:pPr>
        <w:pStyle w:val="a3"/>
        <w:spacing w:line="278" w:lineRule="auto"/>
        <w:ind w:right="96"/>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100"/>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4" w:lineRule="exact"/>
        <w:ind w:left="1366" w:firstLine="0"/>
      </w:pPr>
      <w:r>
        <w:t>Пояснительная</w:t>
      </w:r>
      <w:r>
        <w:rPr>
          <w:spacing w:val="-1"/>
        </w:rPr>
        <w:t xml:space="preserve"> </w:t>
      </w:r>
      <w:r>
        <w:rPr>
          <w:spacing w:val="-2"/>
        </w:rPr>
        <w:t>записка.</w:t>
      </w:r>
    </w:p>
    <w:p w:rsidR="008075EE" w:rsidRDefault="000F3E53">
      <w:pPr>
        <w:pStyle w:val="a3"/>
        <w:spacing w:before="40" w:line="276" w:lineRule="auto"/>
        <w:ind w:right="82"/>
      </w:pPr>
      <w:r>
        <w:t>Программа</w:t>
      </w:r>
      <w:r>
        <w:rPr>
          <w:spacing w:val="-15"/>
        </w:rPr>
        <w:t xml:space="preserve"> </w:t>
      </w:r>
      <w:r>
        <w:t>по</w:t>
      </w:r>
      <w:r>
        <w:rPr>
          <w:spacing w:val="-15"/>
        </w:rPr>
        <w:t xml:space="preserve"> </w:t>
      </w:r>
      <w:r>
        <w:t>родному</w:t>
      </w:r>
      <w:r>
        <w:rPr>
          <w:spacing w:val="-15"/>
        </w:rPr>
        <w:t xml:space="preserve"> </w:t>
      </w:r>
      <w:r>
        <w:t>языку</w:t>
      </w:r>
      <w:r>
        <w:rPr>
          <w:spacing w:val="-15"/>
        </w:rPr>
        <w:t xml:space="preserve"> </w:t>
      </w:r>
      <w:r>
        <w:t>(русскому)</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075EE" w:rsidRDefault="000F3E53">
      <w:pPr>
        <w:pStyle w:val="a3"/>
        <w:spacing w:line="274" w:lineRule="exact"/>
        <w:ind w:left="1366" w:firstLine="0"/>
      </w:pPr>
      <w:r>
        <w:t>Программа</w:t>
      </w:r>
      <w:r>
        <w:rPr>
          <w:spacing w:val="-8"/>
        </w:rPr>
        <w:t xml:space="preserve"> </w:t>
      </w:r>
      <w:r>
        <w:t>по</w:t>
      </w:r>
      <w:r>
        <w:rPr>
          <w:spacing w:val="4"/>
        </w:rPr>
        <w:t xml:space="preserve"> </w:t>
      </w:r>
      <w:r>
        <w:t>родному</w:t>
      </w:r>
      <w:r>
        <w:rPr>
          <w:spacing w:val="-10"/>
        </w:rPr>
        <w:t xml:space="preserve"> </w:t>
      </w:r>
      <w:r>
        <w:t>языку</w:t>
      </w:r>
      <w:r>
        <w:rPr>
          <w:spacing w:val="-10"/>
        </w:rPr>
        <w:t xml:space="preserve"> </w:t>
      </w:r>
      <w:r>
        <w:t>(русскому)</w:t>
      </w:r>
      <w:r>
        <w:rPr>
          <w:spacing w:val="1"/>
        </w:rPr>
        <w:t xml:space="preserve"> </w:t>
      </w:r>
      <w:r>
        <w:t>позволит</w:t>
      </w:r>
      <w:r>
        <w:rPr>
          <w:spacing w:val="1"/>
        </w:rPr>
        <w:t xml:space="preserve"> </w:t>
      </w:r>
      <w:r>
        <w:rPr>
          <w:spacing w:val="-2"/>
        </w:rPr>
        <w:t>учителю:</w:t>
      </w:r>
    </w:p>
    <w:p w:rsidR="008075EE" w:rsidRDefault="000F3E53">
      <w:pPr>
        <w:pStyle w:val="a3"/>
        <w:spacing w:before="41" w:line="276" w:lineRule="auto"/>
        <w:ind w:right="93"/>
      </w:pPr>
      <w:r>
        <w:t>реализовать в процессе преподавания родного языка (русского) современные подходы к достижению</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обучения,</w:t>
      </w:r>
      <w:r>
        <w:rPr>
          <w:spacing w:val="-13"/>
        </w:rPr>
        <w:t xml:space="preserve"> </w:t>
      </w:r>
      <w:r>
        <w:t>сформулированных в Федеральном государственном образовательном стандарте среднего общего образования;</w:t>
      </w:r>
    </w:p>
    <w:p w:rsidR="008075EE" w:rsidRDefault="000F3E53">
      <w:pPr>
        <w:pStyle w:val="a3"/>
        <w:spacing w:before="3" w:line="276" w:lineRule="auto"/>
        <w:ind w:right="87"/>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w:t>
      </w:r>
      <w:r>
        <w:rPr>
          <w:spacing w:val="-11"/>
        </w:rPr>
        <w:t xml:space="preserve"> </w:t>
      </w:r>
      <w:r>
        <w:t>(Приказ</w:t>
      </w:r>
      <w:r>
        <w:rPr>
          <w:spacing w:val="-9"/>
        </w:rPr>
        <w:t xml:space="preserve"> </w:t>
      </w:r>
      <w:r>
        <w:t>Министерства</w:t>
      </w:r>
      <w:r>
        <w:rPr>
          <w:spacing w:val="-7"/>
        </w:rPr>
        <w:t xml:space="preserve"> </w:t>
      </w:r>
      <w:r>
        <w:t>просвещения</w:t>
      </w:r>
      <w:r>
        <w:rPr>
          <w:spacing w:val="-6"/>
        </w:rPr>
        <w:t xml:space="preserve"> </w:t>
      </w:r>
      <w:r>
        <w:t>Российской</w:t>
      </w:r>
      <w:r>
        <w:rPr>
          <w:spacing w:val="-10"/>
        </w:rPr>
        <w:t xml:space="preserve"> </w:t>
      </w:r>
      <w:r>
        <w:t>Федерации</w:t>
      </w:r>
      <w:r>
        <w:rPr>
          <w:spacing w:val="-10"/>
        </w:rPr>
        <w:t xml:space="preserve"> </w:t>
      </w:r>
      <w:r>
        <w:t>от</w:t>
      </w:r>
      <w:r>
        <w:rPr>
          <w:spacing w:val="-10"/>
        </w:rPr>
        <w:t xml:space="preserve"> </w:t>
      </w:r>
      <w:r>
        <w:t>12</w:t>
      </w:r>
      <w:r>
        <w:rPr>
          <w:spacing w:val="-6"/>
        </w:rPr>
        <w:t xml:space="preserve"> </w:t>
      </w:r>
      <w:r>
        <w:t>августа</w:t>
      </w:r>
      <w:r>
        <w:rPr>
          <w:spacing w:val="-6"/>
        </w:rPr>
        <w:t xml:space="preserve"> </w:t>
      </w:r>
      <w:r>
        <w:t>2022</w:t>
      </w:r>
      <w:r>
        <w:rPr>
          <w:spacing w:val="-6"/>
        </w:rPr>
        <w:t xml:space="preserve"> </w:t>
      </w:r>
      <w:r>
        <w:t>г.</w:t>
      </w:r>
      <w:r>
        <w:rPr>
          <w:spacing w:val="-9"/>
        </w:rPr>
        <w:t xml:space="preserve"> </w:t>
      </w:r>
      <w:r>
        <w:t>№732</w:t>
      </w:r>
    </w:p>
    <w:p w:rsidR="008075EE" w:rsidRDefault="000F3E53">
      <w:pPr>
        <w:pStyle w:val="a3"/>
        <w:spacing w:line="276" w:lineRule="auto"/>
        <w:ind w:right="85" w:firstLine="0"/>
      </w:pPr>
      <w:r>
        <w:t>«О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w:t>
      </w:r>
      <w:r>
        <w:rPr>
          <w:spacing w:val="-8"/>
        </w:rPr>
        <w:t xml:space="preserve"> </w:t>
      </w:r>
      <w:r>
        <w:t>от</w:t>
      </w:r>
      <w:r>
        <w:rPr>
          <w:spacing w:val="-3"/>
        </w:rPr>
        <w:t xml:space="preserve"> </w:t>
      </w:r>
      <w:r>
        <w:t>17</w:t>
      </w:r>
      <w:r>
        <w:rPr>
          <w:spacing w:val="-9"/>
        </w:rPr>
        <w:t xml:space="preserve"> </w:t>
      </w:r>
      <w:r>
        <w:t>мая</w:t>
      </w:r>
      <w:r>
        <w:rPr>
          <w:spacing w:val="-4"/>
        </w:rPr>
        <w:t xml:space="preserve"> </w:t>
      </w:r>
      <w:r>
        <w:t>2012</w:t>
      </w:r>
      <w:r>
        <w:rPr>
          <w:spacing w:val="-9"/>
        </w:rPr>
        <w:t xml:space="preserve"> </w:t>
      </w:r>
      <w:r>
        <w:t>г.</w:t>
      </w:r>
      <w:r>
        <w:rPr>
          <w:spacing w:val="-7"/>
        </w:rPr>
        <w:t xml:space="preserve"> </w:t>
      </w:r>
      <w:r>
        <w:t>№</w:t>
      </w:r>
      <w:r>
        <w:rPr>
          <w:spacing w:val="-3"/>
        </w:rPr>
        <w:t xml:space="preserve"> </w:t>
      </w:r>
      <w:r>
        <w:t>413»);</w:t>
      </w:r>
      <w:r>
        <w:rPr>
          <w:spacing w:val="-8"/>
        </w:rPr>
        <w:t xml:space="preserve"> </w:t>
      </w:r>
      <w:r>
        <w:t>федеральной</w:t>
      </w:r>
      <w:r>
        <w:rPr>
          <w:spacing w:val="-12"/>
        </w:rPr>
        <w:t xml:space="preserve"> </w:t>
      </w:r>
      <w:r>
        <w:t>основной</w:t>
      </w:r>
      <w:r>
        <w:rPr>
          <w:spacing w:val="-8"/>
        </w:rPr>
        <w:t xml:space="preserve"> </w:t>
      </w:r>
      <w:r>
        <w:t>образовательной</w:t>
      </w:r>
      <w:r>
        <w:rPr>
          <w:spacing w:val="-3"/>
        </w:rPr>
        <w:t xml:space="preserve"> </w:t>
      </w:r>
      <w:r>
        <w:t>программой</w:t>
      </w:r>
      <w:r>
        <w:rPr>
          <w:spacing w:val="-8"/>
        </w:rPr>
        <w:t xml:space="preserve"> </w:t>
      </w:r>
      <w:r>
        <w:t>среднего общего образования, федеральной программой воспитания (одобрена решением федерального учебно-методического объединения по общему</w:t>
      </w:r>
      <w:r>
        <w:rPr>
          <w:spacing w:val="-4"/>
        </w:rPr>
        <w:t xml:space="preserve"> </w:t>
      </w:r>
      <w:r>
        <w:t>образованию, протокол от 23 июня 2022 г. № 3/22);</w:t>
      </w:r>
    </w:p>
    <w:p w:rsidR="008075EE" w:rsidRDefault="000F3E53">
      <w:pPr>
        <w:pStyle w:val="a3"/>
        <w:spacing w:before="1" w:line="276" w:lineRule="auto"/>
        <w:ind w:right="96"/>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8075EE" w:rsidRDefault="000F3E53">
      <w:pPr>
        <w:pStyle w:val="a3"/>
        <w:spacing w:line="276" w:lineRule="auto"/>
        <w:ind w:right="90"/>
      </w:pPr>
      <w: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8075EE" w:rsidRDefault="000F3E53">
      <w:pPr>
        <w:pStyle w:val="a3"/>
        <w:tabs>
          <w:tab w:val="left" w:pos="2219"/>
          <w:tab w:val="left" w:pos="3505"/>
          <w:tab w:val="left" w:pos="5371"/>
          <w:tab w:val="left" w:pos="7021"/>
          <w:tab w:val="left" w:pos="9574"/>
        </w:tabs>
        <w:spacing w:line="276" w:lineRule="auto"/>
        <w:ind w:right="88"/>
      </w:pPr>
      <w:r>
        <w:t>Программа по родному языку (русскому) разработана для функционирующих в субъектах Российской</w:t>
      </w:r>
      <w:r>
        <w:rPr>
          <w:spacing w:val="-5"/>
        </w:rPr>
        <w:t xml:space="preserve"> </w:t>
      </w:r>
      <w:r>
        <w:t>Федерации</w:t>
      </w:r>
      <w:r>
        <w:rPr>
          <w:spacing w:val="-9"/>
        </w:rPr>
        <w:t xml:space="preserve"> </w:t>
      </w:r>
      <w:r>
        <w:t>образовательных</w:t>
      </w:r>
      <w:r>
        <w:rPr>
          <w:spacing w:val="-10"/>
        </w:rPr>
        <w:t xml:space="preserve"> </w:t>
      </w:r>
      <w:r>
        <w:t>организаций, реализующих</w:t>
      </w:r>
      <w:r>
        <w:rPr>
          <w:spacing w:val="-6"/>
        </w:rPr>
        <w:t xml:space="preserve"> </w:t>
      </w:r>
      <w:r>
        <w:t>наряду</w:t>
      </w:r>
      <w:r>
        <w:rPr>
          <w:spacing w:val="-10"/>
        </w:rPr>
        <w:t xml:space="preserve"> </w:t>
      </w:r>
      <w:r>
        <w:t>с</w:t>
      </w:r>
      <w:r>
        <w:rPr>
          <w:spacing w:val="-2"/>
        </w:rPr>
        <w:t xml:space="preserve"> </w:t>
      </w:r>
      <w:r>
        <w:t>обязательным</w:t>
      </w:r>
      <w:r>
        <w:rPr>
          <w:spacing w:val="-4"/>
        </w:rPr>
        <w:t xml:space="preserve"> </w:t>
      </w:r>
      <w:r>
        <w:t>курсом русского языка изучение русского языка как родного языка обучающихся. Содержание программы по родному</w:t>
      </w:r>
      <w:r>
        <w:rPr>
          <w:spacing w:val="-6"/>
        </w:rPr>
        <w:t xml:space="preserve"> </w:t>
      </w:r>
      <w:r>
        <w:t>языку</w:t>
      </w:r>
      <w:r>
        <w:rPr>
          <w:spacing w:val="-6"/>
        </w:rPr>
        <w:t xml:space="preserve"> </w:t>
      </w:r>
      <w:r>
        <w:t>(русскому) ориентировано на сопровождение</w:t>
      </w:r>
      <w:r>
        <w:rPr>
          <w:spacing w:val="-2"/>
        </w:rPr>
        <w:t xml:space="preserve"> </w:t>
      </w:r>
      <w:r>
        <w:t>и поддержку</w:t>
      </w:r>
      <w:r>
        <w:rPr>
          <w:spacing w:val="-6"/>
        </w:rPr>
        <w:t xml:space="preserve"> </w:t>
      </w:r>
      <w:r>
        <w:t xml:space="preserve">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w:t>
      </w:r>
      <w:r>
        <w:rPr>
          <w:spacing w:val="-2"/>
        </w:rPr>
        <w:t>родному</w:t>
      </w:r>
      <w:r>
        <w:tab/>
      </w:r>
      <w:r>
        <w:rPr>
          <w:spacing w:val="-4"/>
        </w:rPr>
        <w:t>языку</w:t>
      </w:r>
      <w:r>
        <w:tab/>
      </w:r>
      <w:r>
        <w:rPr>
          <w:spacing w:val="-2"/>
        </w:rPr>
        <w:t>(русскому),</w:t>
      </w:r>
      <w:r>
        <w:tab/>
      </w:r>
      <w:r>
        <w:rPr>
          <w:spacing w:val="-2"/>
        </w:rPr>
        <w:t>заданных</w:t>
      </w:r>
      <w:r>
        <w:tab/>
      </w:r>
      <w:r>
        <w:rPr>
          <w:spacing w:val="-2"/>
        </w:rPr>
        <w:t>соответствующим</w:t>
      </w:r>
      <w:r>
        <w:tab/>
      </w:r>
      <w:r>
        <w:rPr>
          <w:spacing w:val="-2"/>
        </w:rPr>
        <w:t>федеральным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государственным</w:t>
      </w:r>
      <w:r>
        <w:rPr>
          <w:spacing w:val="-9"/>
        </w:rPr>
        <w:t xml:space="preserve"> </w:t>
      </w:r>
      <w:r>
        <w:t>образовательным</w:t>
      </w:r>
      <w:r>
        <w:rPr>
          <w:spacing w:val="-1"/>
        </w:rPr>
        <w:t xml:space="preserve"> </w:t>
      </w:r>
      <w:r>
        <w:t>стандартом</w:t>
      </w:r>
      <w:r>
        <w:rPr>
          <w:spacing w:val="-7"/>
        </w:rPr>
        <w:t xml:space="preserve"> </w:t>
      </w:r>
      <w:r>
        <w:t>для</w:t>
      </w:r>
      <w:r>
        <w:rPr>
          <w:spacing w:val="-4"/>
        </w:rPr>
        <w:t xml:space="preserve"> </w:t>
      </w:r>
      <w:r>
        <w:t>базового</w:t>
      </w:r>
      <w:r>
        <w:rPr>
          <w:spacing w:val="-4"/>
        </w:rPr>
        <w:t xml:space="preserve"> </w:t>
      </w:r>
      <w:r>
        <w:rPr>
          <w:spacing w:val="-2"/>
        </w:rPr>
        <w:t>уровня.</w:t>
      </w:r>
    </w:p>
    <w:p w:rsidR="008075EE" w:rsidRDefault="000F3E53">
      <w:pPr>
        <w:pStyle w:val="a3"/>
        <w:spacing w:before="41" w:line="276" w:lineRule="auto"/>
        <w:ind w:right="89"/>
      </w:pPr>
      <w:r>
        <w:t>В</w:t>
      </w:r>
      <w:r>
        <w:rPr>
          <w:spacing w:val="-15"/>
        </w:rPr>
        <w:t xml:space="preserve"> </w:t>
      </w:r>
      <w:r>
        <w:t>то</w:t>
      </w:r>
      <w:r>
        <w:rPr>
          <w:spacing w:val="-15"/>
        </w:rPr>
        <w:t xml:space="preserve"> </w:t>
      </w:r>
      <w:r>
        <w:t>же</w:t>
      </w:r>
      <w:r>
        <w:rPr>
          <w:spacing w:val="-15"/>
        </w:rPr>
        <w:t xml:space="preserve"> </w:t>
      </w:r>
      <w:r>
        <w:t>время</w:t>
      </w:r>
      <w:r>
        <w:rPr>
          <w:spacing w:val="-15"/>
        </w:rPr>
        <w:t xml:space="preserve"> </w:t>
      </w:r>
      <w:r>
        <w:t>программа</w:t>
      </w:r>
      <w:r>
        <w:rPr>
          <w:spacing w:val="-15"/>
        </w:rPr>
        <w:t xml:space="preserve"> </w:t>
      </w:r>
      <w:r>
        <w:t>по</w:t>
      </w:r>
      <w:r>
        <w:rPr>
          <w:spacing w:val="-14"/>
        </w:rPr>
        <w:t xml:space="preserve"> </w:t>
      </w:r>
      <w:r>
        <w:t>родному</w:t>
      </w:r>
      <w:r>
        <w:rPr>
          <w:spacing w:val="-15"/>
        </w:rPr>
        <w:t xml:space="preserve"> </w:t>
      </w:r>
      <w:r>
        <w:t>языку</w:t>
      </w:r>
      <w:r>
        <w:rPr>
          <w:spacing w:val="-15"/>
        </w:rPr>
        <w:t xml:space="preserve"> </w:t>
      </w:r>
      <w:r>
        <w:t>(русскому)</w:t>
      </w:r>
      <w:r>
        <w:rPr>
          <w:spacing w:val="-9"/>
        </w:rPr>
        <w:t xml:space="preserve"> </w:t>
      </w:r>
      <w:r>
        <w:t>в</w:t>
      </w:r>
      <w:r>
        <w:rPr>
          <w:spacing w:val="-10"/>
        </w:rPr>
        <w:t xml:space="preserve"> </w:t>
      </w:r>
      <w:r>
        <w:t>рамках</w:t>
      </w:r>
      <w:r>
        <w:rPr>
          <w:spacing w:val="-15"/>
        </w:rPr>
        <w:t xml:space="preserve"> </w:t>
      </w:r>
      <w:r>
        <w:t>предметной</w:t>
      </w:r>
      <w:r>
        <w:rPr>
          <w:spacing w:val="-15"/>
        </w:rPr>
        <w:t xml:space="preserve"> </w:t>
      </w:r>
      <w:r>
        <w:t>области</w:t>
      </w:r>
      <w:r>
        <w:rPr>
          <w:spacing w:val="-10"/>
        </w:rPr>
        <w:t xml:space="preserve"> </w:t>
      </w:r>
      <w:r>
        <w:t>«Родной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w:t>
      </w:r>
      <w:r>
        <w:rPr>
          <w:spacing w:val="-1"/>
        </w:rPr>
        <w:t xml:space="preserve"> </w:t>
      </w:r>
      <w:r>
        <w:t>языке</w:t>
      </w:r>
      <w:r>
        <w:rPr>
          <w:spacing w:val="-3"/>
        </w:rPr>
        <w:t xml:space="preserve"> </w:t>
      </w:r>
      <w:r>
        <w:t>культуры,</w:t>
      </w:r>
      <w:r>
        <w:rPr>
          <w:spacing w:val="-1"/>
        </w:rPr>
        <w:t xml:space="preserve"> </w:t>
      </w:r>
      <w:r>
        <w:t>истории</w:t>
      </w:r>
      <w:r>
        <w:rPr>
          <w:spacing w:val="-1"/>
        </w:rPr>
        <w:t xml:space="preserve"> </w:t>
      </w:r>
      <w:r>
        <w:t>русского</w:t>
      </w:r>
      <w:r>
        <w:rPr>
          <w:spacing w:val="-2"/>
        </w:rPr>
        <w:t xml:space="preserve"> </w:t>
      </w:r>
      <w:r>
        <w:t>народа</w:t>
      </w:r>
      <w:r>
        <w:rPr>
          <w:spacing w:val="-3"/>
        </w:rPr>
        <w:t xml:space="preserve"> </w:t>
      </w:r>
      <w:r>
        <w:t>и</w:t>
      </w:r>
      <w:r>
        <w:rPr>
          <w:spacing w:val="-1"/>
        </w:rPr>
        <w:t xml:space="preserve"> </w:t>
      </w:r>
      <w:r>
        <w:t>других</w:t>
      </w:r>
      <w:r>
        <w:rPr>
          <w:spacing w:val="-7"/>
        </w:rPr>
        <w:t xml:space="preserve"> </w:t>
      </w:r>
      <w:r>
        <w:t>народов</w:t>
      </w:r>
      <w:r>
        <w:rPr>
          <w:spacing w:val="-5"/>
        </w:rPr>
        <w:t xml:space="preserve"> </w:t>
      </w:r>
      <w:r>
        <w:t>России,</w:t>
      </w:r>
      <w:r>
        <w:rPr>
          <w:spacing w:val="-5"/>
        </w:rPr>
        <w:t xml:space="preserve"> </w:t>
      </w:r>
      <w:r>
        <w:t>с</w:t>
      </w:r>
      <w:r>
        <w:rPr>
          <w:spacing w:val="-3"/>
        </w:rPr>
        <w:t xml:space="preserve"> </w:t>
      </w:r>
      <w:r>
        <w:t>совершенствованием культуры</w:t>
      </w:r>
      <w:r>
        <w:rPr>
          <w:spacing w:val="-1"/>
        </w:rPr>
        <w:t xml:space="preserve"> </w:t>
      </w:r>
      <w:r>
        <w:t>речи</w:t>
      </w:r>
      <w:r>
        <w:rPr>
          <w:spacing w:val="-1"/>
        </w:rPr>
        <w:t xml:space="preserve"> </w:t>
      </w:r>
      <w:r>
        <w:t>и</w:t>
      </w:r>
      <w:r>
        <w:rPr>
          <w:spacing w:val="-1"/>
        </w:rPr>
        <w:t xml:space="preserve"> </w:t>
      </w:r>
      <w:r>
        <w:t>текстовой</w:t>
      </w:r>
      <w:r>
        <w:rPr>
          <w:spacing w:val="-1"/>
        </w:rPr>
        <w:t xml:space="preserve"> </w:t>
      </w:r>
      <w:r>
        <w:t>деятельности</w:t>
      </w:r>
      <w:r>
        <w:rPr>
          <w:spacing w:val="-9"/>
        </w:rPr>
        <w:t xml:space="preserve"> </w:t>
      </w:r>
      <w:r>
        <w:t>обучающихся. Предметные</w:t>
      </w:r>
      <w:r>
        <w:rPr>
          <w:spacing w:val="-3"/>
        </w:rPr>
        <w:t xml:space="preserve"> </w:t>
      </w:r>
      <w:r>
        <w:t>результаты освоения</w:t>
      </w:r>
      <w:r>
        <w:rPr>
          <w:spacing w:val="-7"/>
        </w:rPr>
        <w:t xml:space="preserve"> </w:t>
      </w:r>
      <w:r>
        <w:t>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8075EE" w:rsidRDefault="000F3E53">
      <w:pPr>
        <w:pStyle w:val="a3"/>
        <w:spacing w:before="1" w:line="276" w:lineRule="auto"/>
        <w:ind w:right="85"/>
      </w:pPr>
      <w:r>
        <w:t>Изучение предмета «Родной язык (русский)» играет важную роль в реализации основных целевых</w:t>
      </w:r>
      <w:r>
        <w:rPr>
          <w:spacing w:val="-6"/>
        </w:rPr>
        <w:t xml:space="preserve"> </w:t>
      </w:r>
      <w:r>
        <w:t>установок</w:t>
      </w:r>
      <w:r>
        <w:rPr>
          <w:spacing w:val="-7"/>
        </w:rPr>
        <w:t xml:space="preserve"> </w:t>
      </w:r>
      <w:r>
        <w:t>среднего</w:t>
      </w:r>
      <w:r>
        <w:rPr>
          <w:spacing w:val="-11"/>
        </w:rPr>
        <w:t xml:space="preserve"> </w:t>
      </w:r>
      <w:r>
        <w:t>общего</w:t>
      </w:r>
      <w:r>
        <w:rPr>
          <w:spacing w:val="-11"/>
        </w:rPr>
        <w:t xml:space="preserve"> </w:t>
      </w:r>
      <w:r>
        <w:t>образования:</w:t>
      </w:r>
      <w:r>
        <w:rPr>
          <w:spacing w:val="-2"/>
        </w:rPr>
        <w:t xml:space="preserve"> </w:t>
      </w:r>
      <w:r>
        <w:t>в</w:t>
      </w:r>
      <w:r>
        <w:rPr>
          <w:spacing w:val="-9"/>
        </w:rPr>
        <w:t xml:space="preserve"> </w:t>
      </w:r>
      <w:r>
        <w:t>становлении</w:t>
      </w:r>
      <w:r>
        <w:rPr>
          <w:spacing w:val="-14"/>
        </w:rPr>
        <w:t xml:space="preserve"> </w:t>
      </w:r>
      <w:r>
        <w:t>основ</w:t>
      </w:r>
      <w:r>
        <w:rPr>
          <w:spacing w:val="-14"/>
        </w:rPr>
        <w:t xml:space="preserve"> </w:t>
      </w:r>
      <w:r>
        <w:t>гражданской</w:t>
      </w:r>
      <w:r>
        <w:rPr>
          <w:spacing w:val="-10"/>
        </w:rPr>
        <w:t xml:space="preserve"> </w:t>
      </w:r>
      <w:r>
        <w:t>идентичности</w:t>
      </w:r>
      <w:r>
        <w:rPr>
          <w:spacing w:val="-9"/>
        </w:rPr>
        <w:t xml:space="preserve"> </w:t>
      </w:r>
      <w:r>
        <w:t>и мировоззрения, духовно-нравственном развитии и воспитании обучающихся, формировании способности к организации своей деятельности.</w:t>
      </w:r>
    </w:p>
    <w:p w:rsidR="008075EE" w:rsidRDefault="000F3E53">
      <w:pPr>
        <w:pStyle w:val="a3"/>
        <w:spacing w:line="276" w:lineRule="auto"/>
        <w:ind w:right="87"/>
      </w:pPr>
      <w:r>
        <w:t>В</w:t>
      </w:r>
      <w:r>
        <w:rPr>
          <w:spacing w:val="-4"/>
        </w:rPr>
        <w:t xml:space="preserve"> </w:t>
      </w:r>
      <w:r>
        <w:t>«Стратегии</w:t>
      </w:r>
      <w:r>
        <w:rPr>
          <w:spacing w:val="-1"/>
        </w:rPr>
        <w:t xml:space="preserve"> </w:t>
      </w:r>
      <w:r>
        <w:t>государственной</w:t>
      </w:r>
      <w:r>
        <w:rPr>
          <w:spacing w:val="-1"/>
        </w:rPr>
        <w:t xml:space="preserve"> </w:t>
      </w:r>
      <w:r>
        <w:t>национальной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на</w:t>
      </w:r>
      <w:r>
        <w:rPr>
          <w:spacing w:val="-3"/>
        </w:rPr>
        <w:t xml:space="preserve"> </w:t>
      </w:r>
      <w:r>
        <w:t>период</w:t>
      </w:r>
      <w:r>
        <w:rPr>
          <w:spacing w:val="-4"/>
        </w:rPr>
        <w:t xml:space="preserve"> </w:t>
      </w:r>
      <w:r>
        <w:t>до 2025 года» отмечается, что «общероссийская гражданская идентичность основана на сохранении русской</w:t>
      </w:r>
      <w:r>
        <w:rPr>
          <w:spacing w:val="-15"/>
        </w:rPr>
        <w:t xml:space="preserve"> </w:t>
      </w:r>
      <w:r>
        <w:t>культурной</w:t>
      </w:r>
      <w:r>
        <w:rPr>
          <w:spacing w:val="-15"/>
        </w:rPr>
        <w:t xml:space="preserve"> </w:t>
      </w:r>
      <w:r>
        <w:t>доминанты,</w:t>
      </w:r>
      <w:r>
        <w:rPr>
          <w:spacing w:val="-15"/>
        </w:rPr>
        <w:t xml:space="preserve"> </w:t>
      </w:r>
      <w:r>
        <w:t>присущей</w:t>
      </w:r>
      <w:r>
        <w:rPr>
          <w:spacing w:val="-15"/>
        </w:rPr>
        <w:t xml:space="preserve"> </w:t>
      </w:r>
      <w:r>
        <w:t>всем</w:t>
      </w:r>
      <w:r>
        <w:rPr>
          <w:spacing w:val="-15"/>
        </w:rPr>
        <w:t xml:space="preserve"> </w:t>
      </w:r>
      <w:r>
        <w:t>народам</w:t>
      </w:r>
      <w:r>
        <w:rPr>
          <w:spacing w:val="-15"/>
        </w:rPr>
        <w:t xml:space="preserve"> </w:t>
      </w:r>
      <w:r>
        <w:t>России.</w:t>
      </w:r>
      <w:r>
        <w:rPr>
          <w:spacing w:val="-10"/>
        </w:rPr>
        <w:t xml:space="preserve"> </w:t>
      </w:r>
      <w:r>
        <w:t>Современное</w:t>
      </w:r>
      <w:r>
        <w:rPr>
          <w:spacing w:val="-15"/>
        </w:rPr>
        <w:t xml:space="preserve"> </w:t>
      </w:r>
      <w:r>
        <w:t>российское</w:t>
      </w:r>
      <w:r>
        <w:rPr>
          <w:spacing w:val="-15"/>
        </w:rPr>
        <w:t xml:space="preserve"> </w:t>
      </w:r>
      <w:r>
        <w:t>общество объединяет</w:t>
      </w:r>
      <w:r>
        <w:rPr>
          <w:spacing w:val="-15"/>
        </w:rPr>
        <w:t xml:space="preserve"> </w:t>
      </w:r>
      <w:r>
        <w:t>единый</w:t>
      </w:r>
      <w:r>
        <w:rPr>
          <w:spacing w:val="-13"/>
        </w:rPr>
        <w:t xml:space="preserve"> </w:t>
      </w:r>
      <w:r>
        <w:t>культурный</w:t>
      </w:r>
      <w:r>
        <w:rPr>
          <w:spacing w:val="-12"/>
        </w:rPr>
        <w:t xml:space="preserve"> </w:t>
      </w:r>
      <w:r>
        <w:t>(цивилизационный)</w:t>
      </w:r>
      <w:r>
        <w:rPr>
          <w:spacing w:val="-15"/>
        </w:rPr>
        <w:t xml:space="preserve"> </w:t>
      </w:r>
      <w:r>
        <w:t>код,</w:t>
      </w:r>
      <w:r>
        <w:rPr>
          <w:spacing w:val="-11"/>
        </w:rPr>
        <w:t xml:space="preserve"> </w:t>
      </w:r>
      <w:r>
        <w:t>который</w:t>
      </w:r>
      <w:r>
        <w:rPr>
          <w:spacing w:val="-15"/>
        </w:rPr>
        <w:t xml:space="preserve"> </w:t>
      </w:r>
      <w:r>
        <w:t>основан</w:t>
      </w:r>
      <w:r>
        <w:rPr>
          <w:spacing w:val="-15"/>
        </w:rPr>
        <w:t xml:space="preserve"> </w:t>
      </w:r>
      <w:r>
        <w:t>на</w:t>
      </w:r>
      <w:r>
        <w:rPr>
          <w:spacing w:val="-14"/>
        </w:rPr>
        <w:t xml:space="preserve"> </w:t>
      </w:r>
      <w:r>
        <w:t>сохранении</w:t>
      </w:r>
      <w:r>
        <w:rPr>
          <w:spacing w:val="-15"/>
        </w:rPr>
        <w:t xml:space="preserve"> </w:t>
      </w:r>
      <w:r>
        <w:t>и</w:t>
      </w:r>
      <w:r>
        <w:rPr>
          <w:spacing w:val="-12"/>
        </w:rPr>
        <w:t xml:space="preserve"> </w:t>
      </w:r>
      <w:r>
        <w:t>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8075EE" w:rsidRDefault="000F3E53">
      <w:pPr>
        <w:pStyle w:val="a3"/>
        <w:spacing w:line="276" w:lineRule="auto"/>
        <w:ind w:right="94"/>
      </w:pPr>
      <w:r>
        <w:t>В этом контексте возрастает значимость выполнения русским языком не только функций государственного</w:t>
      </w:r>
      <w:r>
        <w:rPr>
          <w:spacing w:val="-8"/>
        </w:rPr>
        <w:t xml:space="preserve"> </w:t>
      </w:r>
      <w:r>
        <w:t>языка</w:t>
      </w:r>
      <w:r>
        <w:rPr>
          <w:spacing w:val="-14"/>
        </w:rPr>
        <w:t xml:space="preserve"> </w:t>
      </w:r>
      <w:r>
        <w:t>Российской</w:t>
      </w:r>
      <w:r>
        <w:rPr>
          <w:spacing w:val="-12"/>
        </w:rPr>
        <w:t xml:space="preserve"> </w:t>
      </w:r>
      <w:r>
        <w:t>Федерации</w:t>
      </w:r>
      <w:r>
        <w:rPr>
          <w:spacing w:val="-8"/>
        </w:rPr>
        <w:t xml:space="preserve"> </w:t>
      </w:r>
      <w:r>
        <w:t>и</w:t>
      </w:r>
      <w:r>
        <w:rPr>
          <w:spacing w:val="-12"/>
        </w:rPr>
        <w:t xml:space="preserve"> </w:t>
      </w:r>
      <w:r>
        <w:t>языка</w:t>
      </w:r>
      <w:r>
        <w:rPr>
          <w:spacing w:val="-14"/>
        </w:rPr>
        <w:t xml:space="preserve"> </w:t>
      </w:r>
      <w:r>
        <w:t>межнационального</w:t>
      </w:r>
      <w:r>
        <w:rPr>
          <w:spacing w:val="-8"/>
        </w:rPr>
        <w:t xml:space="preserve"> </w:t>
      </w:r>
      <w:r>
        <w:t>общения</w:t>
      </w:r>
      <w:r>
        <w:rPr>
          <w:spacing w:val="-13"/>
        </w:rPr>
        <w:t xml:space="preserve"> </w:t>
      </w:r>
      <w:r>
        <w:t>народов</w:t>
      </w:r>
      <w:r>
        <w:rPr>
          <w:spacing w:val="-7"/>
        </w:rPr>
        <w:t xml:space="preserve"> </w:t>
      </w:r>
      <w:r>
        <w:t>нашей страны, но и его функции как языка национального, являющегося основой сохранения русской и общероссийской культуры.</w:t>
      </w:r>
    </w:p>
    <w:p w:rsidR="008075EE" w:rsidRDefault="000F3E53">
      <w:pPr>
        <w:pStyle w:val="a3"/>
        <w:spacing w:before="3" w:line="276" w:lineRule="auto"/>
        <w:ind w:right="84"/>
      </w:pPr>
      <w: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w:t>
      </w:r>
      <w:r>
        <w:rPr>
          <w:spacing w:val="-2"/>
        </w:rPr>
        <w:t>особенности:</w:t>
      </w:r>
    </w:p>
    <w:p w:rsidR="008075EE" w:rsidRDefault="000F3E53">
      <w:pPr>
        <w:pStyle w:val="a3"/>
        <w:spacing w:line="278" w:lineRule="auto"/>
        <w:ind w:right="87"/>
      </w:pPr>
      <w:r>
        <w:t>внимание не к внутреннему системному устройству языка, а к факторам социолингвистического</w:t>
      </w:r>
      <w:r>
        <w:rPr>
          <w:spacing w:val="-10"/>
        </w:rPr>
        <w:t xml:space="preserve"> </w:t>
      </w:r>
      <w:r>
        <w:t>и</w:t>
      </w:r>
      <w:r>
        <w:rPr>
          <w:spacing w:val="-9"/>
        </w:rPr>
        <w:t xml:space="preserve"> </w:t>
      </w:r>
      <w:r>
        <w:t>культурологического</w:t>
      </w:r>
      <w:r>
        <w:rPr>
          <w:spacing w:val="-10"/>
        </w:rPr>
        <w:t xml:space="preserve"> </w:t>
      </w:r>
      <w:r>
        <w:t>характера</w:t>
      </w:r>
      <w:r>
        <w:rPr>
          <w:spacing w:val="-6"/>
        </w:rPr>
        <w:t xml:space="preserve"> </w:t>
      </w:r>
      <w:r>
        <w:t>–</w:t>
      </w:r>
      <w:r>
        <w:rPr>
          <w:spacing w:val="-10"/>
        </w:rPr>
        <w:t xml:space="preserve"> </w:t>
      </w:r>
      <w:r>
        <w:t>многообразным</w:t>
      </w:r>
      <w:r>
        <w:rPr>
          <w:spacing w:val="-8"/>
        </w:rPr>
        <w:t xml:space="preserve"> </w:t>
      </w:r>
      <w:r>
        <w:t>связям</w:t>
      </w:r>
      <w:r>
        <w:rPr>
          <w:spacing w:val="-8"/>
        </w:rPr>
        <w:t xml:space="preserve"> </w:t>
      </w:r>
      <w:r>
        <w:t>русского</w:t>
      </w:r>
      <w:r>
        <w:rPr>
          <w:spacing w:val="-10"/>
        </w:rPr>
        <w:t xml:space="preserve"> </w:t>
      </w:r>
      <w:r>
        <w:t>языка</w:t>
      </w:r>
      <w:r>
        <w:rPr>
          <w:spacing w:val="-11"/>
        </w:rPr>
        <w:t xml:space="preserve"> </w:t>
      </w:r>
      <w:r>
        <w:t>с цивилизацией и культурой, государством и обществом;</w:t>
      </w:r>
    </w:p>
    <w:p w:rsidR="008075EE" w:rsidRDefault="000F3E53">
      <w:pPr>
        <w:pStyle w:val="a3"/>
        <w:spacing w:line="276" w:lineRule="auto"/>
        <w:ind w:right="89"/>
      </w:pPr>
      <w:r>
        <w:t>направленность</w:t>
      </w:r>
      <w:r>
        <w:rPr>
          <w:spacing w:val="80"/>
          <w:w w:val="150"/>
        </w:rPr>
        <w:t xml:space="preserve">   </w:t>
      </w:r>
      <w:r>
        <w:t>на</w:t>
      </w:r>
      <w:r>
        <w:rPr>
          <w:spacing w:val="80"/>
          <w:w w:val="150"/>
        </w:rPr>
        <w:t xml:space="preserve">   </w:t>
      </w:r>
      <w:r>
        <w:t>формирование</w:t>
      </w:r>
      <w:r>
        <w:rPr>
          <w:spacing w:val="80"/>
          <w:w w:val="150"/>
        </w:rPr>
        <w:t xml:space="preserve">   </w:t>
      </w:r>
      <w:r>
        <w:t>представлений</w:t>
      </w:r>
      <w:r>
        <w:rPr>
          <w:spacing w:val="80"/>
          <w:w w:val="150"/>
        </w:rPr>
        <w:t xml:space="preserve">   </w:t>
      </w:r>
      <w:r>
        <w:t>о</w:t>
      </w:r>
      <w:r>
        <w:rPr>
          <w:spacing w:val="80"/>
          <w:w w:val="150"/>
        </w:rPr>
        <w:t xml:space="preserve">   </w:t>
      </w:r>
      <w:r>
        <w:t>русском</w:t>
      </w:r>
      <w:r>
        <w:rPr>
          <w:spacing w:val="80"/>
          <w:w w:val="150"/>
        </w:rPr>
        <w:t xml:space="preserve">   </w:t>
      </w:r>
      <w:r>
        <w:t>языке как живом, развивающемся явлении, о диалектическом противоречии подвижности и стабильности в</w:t>
      </w:r>
      <w:r>
        <w:rPr>
          <w:spacing w:val="31"/>
        </w:rPr>
        <w:t xml:space="preserve"> </w:t>
      </w:r>
      <w:r>
        <w:t>русском</w:t>
      </w:r>
      <w:r>
        <w:rPr>
          <w:spacing w:val="31"/>
        </w:rPr>
        <w:t xml:space="preserve"> </w:t>
      </w:r>
      <w:r>
        <w:t>языке</w:t>
      </w:r>
      <w:r>
        <w:rPr>
          <w:spacing w:val="24"/>
        </w:rPr>
        <w:t xml:space="preserve"> </w:t>
      </w:r>
      <w:r>
        <w:t>(включая</w:t>
      </w:r>
      <w:r>
        <w:rPr>
          <w:spacing w:val="29"/>
        </w:rPr>
        <w:t xml:space="preserve"> </w:t>
      </w:r>
      <w:r>
        <w:t>его</w:t>
      </w:r>
      <w:r>
        <w:rPr>
          <w:spacing w:val="29"/>
        </w:rPr>
        <w:t xml:space="preserve"> </w:t>
      </w:r>
      <w:r>
        <w:t>лексику,</w:t>
      </w:r>
      <w:r>
        <w:rPr>
          <w:spacing w:val="31"/>
        </w:rPr>
        <w:t xml:space="preserve"> </w:t>
      </w:r>
      <w:r>
        <w:t>формы</w:t>
      </w:r>
      <w:r>
        <w:rPr>
          <w:spacing w:val="31"/>
        </w:rPr>
        <w:t xml:space="preserve"> </w:t>
      </w:r>
      <w:r>
        <w:t>существования,</w:t>
      </w:r>
      <w:r>
        <w:rPr>
          <w:spacing w:val="31"/>
        </w:rPr>
        <w:t xml:space="preserve"> </w:t>
      </w:r>
      <w:r>
        <w:t>стилистическую</w:t>
      </w:r>
      <w:r>
        <w:rPr>
          <w:spacing w:val="28"/>
        </w:rPr>
        <w:t xml:space="preserve"> </w:t>
      </w:r>
      <w:r>
        <w:t>систему,</w:t>
      </w:r>
      <w:r>
        <w:rPr>
          <w:spacing w:val="31"/>
        </w:rPr>
        <w:t xml:space="preserve"> </w:t>
      </w:r>
      <w:r>
        <w:t>а</w:t>
      </w:r>
      <w:r>
        <w:rPr>
          <w:spacing w:val="28"/>
        </w:rPr>
        <w:t xml:space="preserve"> </w:t>
      </w:r>
      <w:r>
        <w:t>также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нормы</w:t>
      </w:r>
      <w:r>
        <w:rPr>
          <w:spacing w:val="-6"/>
        </w:rPr>
        <w:t xml:space="preserve"> </w:t>
      </w:r>
      <w:r>
        <w:t>русского</w:t>
      </w:r>
      <w:r>
        <w:rPr>
          <w:spacing w:val="-3"/>
        </w:rPr>
        <w:t xml:space="preserve"> </w:t>
      </w:r>
      <w:r>
        <w:t>литературного</w:t>
      </w:r>
      <w:r>
        <w:rPr>
          <w:spacing w:val="2"/>
        </w:rPr>
        <w:t xml:space="preserve"> </w:t>
      </w:r>
      <w:r>
        <w:rPr>
          <w:spacing w:val="-2"/>
        </w:rPr>
        <w:t>словоупотребления);</w:t>
      </w:r>
    </w:p>
    <w:p w:rsidR="008075EE" w:rsidRDefault="000F3E53">
      <w:pPr>
        <w:pStyle w:val="a3"/>
        <w:spacing w:before="41" w:line="276" w:lineRule="auto"/>
        <w:ind w:right="82"/>
      </w:pPr>
      <w:r>
        <w:t>ориентированность во всех содержательных блоках учебного предмета прежде всего на анализ</w:t>
      </w:r>
      <w:r>
        <w:rPr>
          <w:spacing w:val="-15"/>
        </w:rPr>
        <w:t xml:space="preserve"> </w:t>
      </w:r>
      <w:r>
        <w:t>отражения</w:t>
      </w:r>
      <w:r>
        <w:rPr>
          <w:spacing w:val="-15"/>
        </w:rPr>
        <w:t xml:space="preserve"> </w:t>
      </w:r>
      <w:r>
        <w:t>в</w:t>
      </w:r>
      <w:r>
        <w:rPr>
          <w:spacing w:val="-15"/>
        </w:rPr>
        <w:t xml:space="preserve"> </w:t>
      </w:r>
      <w:r>
        <w:t>фактах</w:t>
      </w:r>
      <w:r>
        <w:rPr>
          <w:spacing w:val="-15"/>
        </w:rPr>
        <w:t xml:space="preserve"> </w:t>
      </w:r>
      <w:r>
        <w:t>языка</w:t>
      </w:r>
      <w:r>
        <w:rPr>
          <w:spacing w:val="-15"/>
        </w:rPr>
        <w:t xml:space="preserve"> </w:t>
      </w:r>
      <w:r>
        <w:t>русской</w:t>
      </w:r>
      <w:r>
        <w:rPr>
          <w:spacing w:val="-15"/>
        </w:rPr>
        <w:t xml:space="preserve"> </w:t>
      </w:r>
      <w:r>
        <w:t>языковой</w:t>
      </w:r>
      <w:r>
        <w:rPr>
          <w:spacing w:val="-15"/>
        </w:rPr>
        <w:t xml:space="preserve"> </w:t>
      </w:r>
      <w:r>
        <w:t>картины</w:t>
      </w:r>
      <w:r>
        <w:rPr>
          <w:spacing w:val="-15"/>
        </w:rPr>
        <w:t xml:space="preserve"> </w:t>
      </w:r>
      <w:r>
        <w:t>мира</w:t>
      </w:r>
      <w:r>
        <w:rPr>
          <w:spacing w:val="-15"/>
        </w:rPr>
        <w:t xml:space="preserve"> </w:t>
      </w:r>
      <w:r>
        <w:t>и</w:t>
      </w:r>
      <w:r>
        <w:rPr>
          <w:spacing w:val="-15"/>
        </w:rPr>
        <w:t xml:space="preserve"> </w:t>
      </w:r>
      <w:r>
        <w:t>концептосферы</w:t>
      </w:r>
      <w:r>
        <w:rPr>
          <w:spacing w:val="-15"/>
        </w:rPr>
        <w:t xml:space="preserve"> </w:t>
      </w:r>
      <w:r>
        <w:t>русского</w:t>
      </w:r>
      <w:r>
        <w:rPr>
          <w:spacing w:val="-15"/>
        </w:rPr>
        <w:t xml:space="preserve"> </w:t>
      </w:r>
      <w:r>
        <w:t>народа, особенностей русского менталитета и морально-нравственных ценностей.</w:t>
      </w:r>
    </w:p>
    <w:p w:rsidR="008075EE" w:rsidRDefault="000F3E53">
      <w:pPr>
        <w:pStyle w:val="a3"/>
        <w:spacing w:line="276" w:lineRule="auto"/>
        <w:ind w:right="84"/>
      </w:pPr>
      <w:r>
        <w:t>Школьный курс родного русского языка опирается на содержание курса русского языка, представленного в образовательной области «Русский язык и литература», сопровождает и поддерживает его.</w:t>
      </w:r>
    </w:p>
    <w:p w:rsidR="008075EE" w:rsidRDefault="000F3E53">
      <w:pPr>
        <w:pStyle w:val="a3"/>
        <w:spacing w:before="2" w:line="276" w:lineRule="auto"/>
        <w:ind w:right="86"/>
      </w:pPr>
      <w:r>
        <w:t>Основные содержательные линии программы по родному языку (русскому) (блоки программы) соотносятся с</w:t>
      </w:r>
      <w:r>
        <w:rPr>
          <w:spacing w:val="-3"/>
        </w:rPr>
        <w:t xml:space="preserve"> </w:t>
      </w:r>
      <w:r>
        <w:t>основными содержательными линиями</w:t>
      </w:r>
      <w:r>
        <w:rPr>
          <w:spacing w:val="-1"/>
        </w:rPr>
        <w:t xml:space="preserve"> </w:t>
      </w:r>
      <w:r>
        <w:t>основного курса русского языка, но не дублируют их.</w:t>
      </w:r>
    </w:p>
    <w:p w:rsidR="008075EE" w:rsidRDefault="000F3E53">
      <w:pPr>
        <w:pStyle w:val="a3"/>
        <w:spacing w:line="276" w:lineRule="auto"/>
        <w:ind w:right="86"/>
      </w:pPr>
      <w:r>
        <w:t>Первая содержательная линия «Язык и культура» представлена в программе по родному языку</w:t>
      </w:r>
      <w:r>
        <w:rPr>
          <w:spacing w:val="-15"/>
        </w:rPr>
        <w:t xml:space="preserve"> </w:t>
      </w:r>
      <w:r>
        <w:t>(русскому)</w:t>
      </w:r>
      <w:r>
        <w:rPr>
          <w:spacing w:val="-15"/>
        </w:rPr>
        <w:t xml:space="preserve"> </w:t>
      </w:r>
      <w:r>
        <w:t>темами,</w:t>
      </w:r>
      <w:r>
        <w:rPr>
          <w:spacing w:val="-15"/>
        </w:rPr>
        <w:t xml:space="preserve"> </w:t>
      </w:r>
      <w:r>
        <w:t>связанными</w:t>
      </w:r>
      <w:r>
        <w:rPr>
          <w:spacing w:val="-15"/>
        </w:rPr>
        <w:t xml:space="preserve"> </w:t>
      </w:r>
      <w:r>
        <w:t>с</w:t>
      </w:r>
      <w:r>
        <w:rPr>
          <w:spacing w:val="-15"/>
        </w:rPr>
        <w:t xml:space="preserve"> </w:t>
      </w:r>
      <w:r>
        <w:t>особенностями</w:t>
      </w:r>
      <w:r>
        <w:rPr>
          <w:spacing w:val="-15"/>
        </w:rPr>
        <w:t xml:space="preserve"> </w:t>
      </w:r>
      <w:r>
        <w:t>русской</w:t>
      </w:r>
      <w:r>
        <w:rPr>
          <w:spacing w:val="-15"/>
        </w:rPr>
        <w:t xml:space="preserve"> </w:t>
      </w:r>
      <w:r>
        <w:t>языковой</w:t>
      </w:r>
      <w:r>
        <w:rPr>
          <w:spacing w:val="-15"/>
        </w:rPr>
        <w:t xml:space="preserve"> </w:t>
      </w:r>
      <w:r>
        <w:t>картины</w:t>
      </w:r>
      <w:r>
        <w:rPr>
          <w:spacing w:val="-15"/>
        </w:rPr>
        <w:t xml:space="preserve"> </w:t>
      </w:r>
      <w:r>
        <w:t>мира</w:t>
      </w:r>
      <w:r>
        <w:rPr>
          <w:spacing w:val="-15"/>
        </w:rPr>
        <w:t xml:space="preserve"> </w:t>
      </w:r>
      <w:r>
        <w:t>и</w:t>
      </w:r>
      <w:r>
        <w:rPr>
          <w:spacing w:val="-15"/>
        </w:rPr>
        <w:t xml:space="preserve"> </w:t>
      </w:r>
      <w:r>
        <w:t>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w:t>
      </w:r>
      <w:r>
        <w:rPr>
          <w:spacing w:val="-12"/>
        </w:rPr>
        <w:t xml:space="preserve"> </w:t>
      </w:r>
      <w:r>
        <w:t>цифровой</w:t>
      </w:r>
      <w:r>
        <w:rPr>
          <w:spacing w:val="-12"/>
        </w:rPr>
        <w:t xml:space="preserve"> </w:t>
      </w:r>
      <w:r>
        <w:t>(виртуальной)</w:t>
      </w:r>
      <w:r>
        <w:rPr>
          <w:spacing w:val="-12"/>
        </w:rPr>
        <w:t xml:space="preserve"> </w:t>
      </w:r>
      <w:r>
        <w:t>коммуникации,</w:t>
      </w:r>
      <w:r>
        <w:rPr>
          <w:spacing w:val="-12"/>
        </w:rPr>
        <w:t xml:space="preserve"> </w:t>
      </w:r>
      <w:r>
        <w:t>словарями</w:t>
      </w:r>
      <w:r>
        <w:rPr>
          <w:spacing w:val="-12"/>
        </w:rPr>
        <w:t xml:space="preserve"> </w:t>
      </w:r>
      <w:r>
        <w:t>русского</w:t>
      </w:r>
      <w:r>
        <w:rPr>
          <w:spacing w:val="-9"/>
        </w:rPr>
        <w:t xml:space="preserve"> </w:t>
      </w:r>
      <w:r>
        <w:t>языка</w:t>
      </w:r>
      <w:r>
        <w:rPr>
          <w:spacing w:val="-14"/>
        </w:rPr>
        <w:t xml:space="preserve"> </w:t>
      </w:r>
      <w:r>
        <w:t>как</w:t>
      </w:r>
      <w:r>
        <w:rPr>
          <w:spacing w:val="-14"/>
        </w:rPr>
        <w:t xml:space="preserve"> </w:t>
      </w:r>
      <w:r>
        <w:t>своеобразными источниками сведений об истории и традиционной культуре народа.</w:t>
      </w:r>
    </w:p>
    <w:p w:rsidR="008075EE" w:rsidRDefault="000F3E53">
      <w:pPr>
        <w:pStyle w:val="a3"/>
        <w:spacing w:line="276" w:lineRule="auto"/>
        <w:ind w:right="90"/>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w:t>
      </w:r>
      <w:r>
        <w:rPr>
          <w:spacing w:val="-15"/>
        </w:rPr>
        <w:t xml:space="preserve"> </w:t>
      </w:r>
      <w:r>
        <w:t>старшеклассников</w:t>
      </w:r>
      <w:r>
        <w:rPr>
          <w:spacing w:val="-15"/>
        </w:rPr>
        <w:t xml:space="preserve"> </w:t>
      </w:r>
      <w:r>
        <w:t>ориентироваться</w:t>
      </w:r>
      <w:r>
        <w:rPr>
          <w:spacing w:val="-15"/>
        </w:rPr>
        <w:t xml:space="preserve"> </w:t>
      </w:r>
      <w:r>
        <w:t>в</w:t>
      </w:r>
      <w:r>
        <w:rPr>
          <w:spacing w:val="-15"/>
        </w:rPr>
        <w:t xml:space="preserve"> </w:t>
      </w:r>
      <w:r>
        <w:t>современной</w:t>
      </w:r>
      <w:r>
        <w:rPr>
          <w:spacing w:val="-15"/>
        </w:rPr>
        <w:t xml:space="preserve"> </w:t>
      </w:r>
      <w:r>
        <w:t>речевой</w:t>
      </w:r>
      <w:r>
        <w:rPr>
          <w:spacing w:val="-15"/>
        </w:rPr>
        <w:t xml:space="preserve"> </w:t>
      </w:r>
      <w:r>
        <w:t>среде</w:t>
      </w:r>
      <w:r>
        <w:rPr>
          <w:spacing w:val="-15"/>
        </w:rPr>
        <w:t xml:space="preserve"> </w:t>
      </w:r>
      <w:r>
        <w:t>с</w:t>
      </w:r>
      <w:r>
        <w:rPr>
          <w:spacing w:val="-15"/>
        </w:rPr>
        <w:t xml:space="preserve"> </w:t>
      </w:r>
      <w:r>
        <w:t>учётом</w:t>
      </w:r>
      <w:r>
        <w:rPr>
          <w:spacing w:val="-15"/>
        </w:rPr>
        <w:t xml:space="preserve"> </w:t>
      </w:r>
      <w:r>
        <w:t>требований экологии</w:t>
      </w:r>
      <w:r>
        <w:rPr>
          <w:spacing w:val="-15"/>
        </w:rPr>
        <w:t xml:space="preserve"> </w:t>
      </w:r>
      <w:r>
        <w:t>языка</w:t>
      </w:r>
      <w:r>
        <w:rPr>
          <w:spacing w:val="-15"/>
        </w:rPr>
        <w:t xml:space="preserve"> </w:t>
      </w:r>
      <w:r>
        <w:t>и</w:t>
      </w:r>
      <w:r>
        <w:rPr>
          <w:spacing w:val="-15"/>
        </w:rPr>
        <w:t xml:space="preserve"> </w:t>
      </w:r>
      <w:r>
        <w:t>повышение</w:t>
      </w:r>
      <w:r>
        <w:rPr>
          <w:spacing w:val="-12"/>
        </w:rPr>
        <w:t xml:space="preserve"> </w:t>
      </w:r>
      <w:r>
        <w:t>их</w:t>
      </w:r>
      <w:r>
        <w:rPr>
          <w:spacing w:val="-15"/>
        </w:rPr>
        <w:t xml:space="preserve"> </w:t>
      </w:r>
      <w:r>
        <w:t>речевой</w:t>
      </w:r>
      <w:r>
        <w:rPr>
          <w:spacing w:val="-11"/>
        </w:rPr>
        <w:t xml:space="preserve"> </w:t>
      </w:r>
      <w:r>
        <w:t>культуры,</w:t>
      </w:r>
      <w:r>
        <w:rPr>
          <w:spacing w:val="-14"/>
        </w:rPr>
        <w:t xml:space="preserve"> </w:t>
      </w:r>
      <w:r>
        <w:t>на</w:t>
      </w:r>
      <w:r>
        <w:rPr>
          <w:spacing w:val="-13"/>
        </w:rPr>
        <w:t xml:space="preserve"> </w:t>
      </w:r>
      <w:r>
        <w:t>формирование</w:t>
      </w:r>
      <w:r>
        <w:rPr>
          <w:spacing w:val="-13"/>
        </w:rPr>
        <w:t xml:space="preserve"> </w:t>
      </w:r>
      <w:r>
        <w:t>представлений</w:t>
      </w:r>
      <w:r>
        <w:rPr>
          <w:spacing w:val="-15"/>
        </w:rPr>
        <w:t xml:space="preserve"> </w:t>
      </w:r>
      <w:r>
        <w:t>о</w:t>
      </w:r>
      <w:r>
        <w:rPr>
          <w:spacing w:val="-7"/>
        </w:rPr>
        <w:t xml:space="preserve"> </w:t>
      </w:r>
      <w:r>
        <w:t>культуре</w:t>
      </w:r>
      <w:r>
        <w:rPr>
          <w:spacing w:val="-8"/>
        </w:rPr>
        <w:t xml:space="preserve"> </w:t>
      </w:r>
      <w:r>
        <w:t>речи как компоненте национальной культуры, о вариантах языковой нормы.</w:t>
      </w:r>
    </w:p>
    <w:p w:rsidR="008075EE" w:rsidRDefault="000F3E53">
      <w:pPr>
        <w:pStyle w:val="a3"/>
        <w:spacing w:before="2" w:line="276" w:lineRule="auto"/>
        <w:ind w:right="82"/>
      </w:pPr>
      <w:r>
        <w:t>Третья</w:t>
      </w:r>
      <w:r>
        <w:rPr>
          <w:spacing w:val="-15"/>
        </w:rPr>
        <w:t xml:space="preserve"> </w:t>
      </w:r>
      <w:r>
        <w:t>содержательная</w:t>
      </w:r>
      <w:r>
        <w:rPr>
          <w:spacing w:val="-15"/>
        </w:rPr>
        <w:t xml:space="preserve"> </w:t>
      </w:r>
      <w:r>
        <w:t>линия</w:t>
      </w:r>
      <w:r>
        <w:rPr>
          <w:spacing w:val="-15"/>
        </w:rPr>
        <w:t xml:space="preserve"> </w:t>
      </w:r>
      <w:r>
        <w:t>«Речь.</w:t>
      </w:r>
      <w:r>
        <w:rPr>
          <w:spacing w:val="-15"/>
        </w:rPr>
        <w:t xml:space="preserve"> </w:t>
      </w:r>
      <w:r>
        <w:t>Речевая</w:t>
      </w:r>
      <w:r>
        <w:rPr>
          <w:spacing w:val="-15"/>
        </w:rPr>
        <w:t xml:space="preserve"> </w:t>
      </w:r>
      <w:r>
        <w:t>деятельность.</w:t>
      </w:r>
      <w:r>
        <w:rPr>
          <w:spacing w:val="-15"/>
        </w:rPr>
        <w:t xml:space="preserve"> </w:t>
      </w:r>
      <w:r>
        <w:t>Текст»</w:t>
      </w:r>
      <w:r>
        <w:rPr>
          <w:spacing w:val="-15"/>
        </w:rPr>
        <w:t xml:space="preserve"> </w:t>
      </w:r>
      <w:r>
        <w:t>нацелена</w:t>
      </w:r>
      <w:r>
        <w:rPr>
          <w:spacing w:val="-15"/>
        </w:rPr>
        <w:t xml:space="preserve"> </w:t>
      </w:r>
      <w:r>
        <w:t>на</w:t>
      </w:r>
      <w:r>
        <w:rPr>
          <w:spacing w:val="-15"/>
        </w:rPr>
        <w:t xml:space="preserve"> </w:t>
      </w:r>
      <w:r>
        <w:t>формирование осознанного отношения к</w:t>
      </w:r>
      <w:r>
        <w:rPr>
          <w:spacing w:val="-1"/>
        </w:rPr>
        <w:t xml:space="preserve"> </w:t>
      </w:r>
      <w:r>
        <w:t>тексту</w:t>
      </w:r>
      <w:r>
        <w:rPr>
          <w:spacing w:val="-4"/>
        </w:rPr>
        <w:t xml:space="preserve"> </w:t>
      </w:r>
      <w:r>
        <w:t>как средству</w:t>
      </w:r>
      <w:r>
        <w:rPr>
          <w:spacing w:val="-4"/>
        </w:rPr>
        <w:t xml:space="preserve"> </w:t>
      </w:r>
      <w:r>
        <w:t>передачи и хранения культурных ценностей, опыта и истории</w:t>
      </w:r>
      <w:r>
        <w:rPr>
          <w:spacing w:val="-1"/>
        </w:rPr>
        <w:t xml:space="preserve"> </w:t>
      </w:r>
      <w:r>
        <w:t>народа, культурной</w:t>
      </w:r>
      <w:r>
        <w:rPr>
          <w:spacing w:val="-1"/>
        </w:rPr>
        <w:t xml:space="preserve"> </w:t>
      </w:r>
      <w:r>
        <w:t>связи</w:t>
      </w:r>
      <w:r>
        <w:rPr>
          <w:spacing w:val="-1"/>
        </w:rPr>
        <w:t xml:space="preserve"> </w:t>
      </w:r>
      <w:r>
        <w:t>поколений.</w:t>
      </w:r>
      <w:r>
        <w:rPr>
          <w:spacing w:val="-4"/>
        </w:rPr>
        <w:t xml:space="preserve"> </w:t>
      </w:r>
      <w:r>
        <w:t>В</w:t>
      </w:r>
      <w:r>
        <w:rPr>
          <w:spacing w:val="-4"/>
        </w:rPr>
        <w:t xml:space="preserve"> </w:t>
      </w:r>
      <w:r>
        <w:t>разделе</w:t>
      </w:r>
      <w:r>
        <w:rPr>
          <w:spacing w:val="-3"/>
        </w:rPr>
        <w:t xml:space="preserve"> </w:t>
      </w:r>
      <w:r>
        <w:t>предусмотрено</w:t>
      </w:r>
      <w:r>
        <w:rPr>
          <w:spacing w:val="-2"/>
        </w:rPr>
        <w:t xml:space="preserve"> </w:t>
      </w:r>
      <w:r>
        <w:t>освоение</w:t>
      </w:r>
      <w:r>
        <w:rPr>
          <w:spacing w:val="-7"/>
        </w:rPr>
        <w:t xml:space="preserve"> </w:t>
      </w:r>
      <w:r>
        <w:t>приёмов</w:t>
      </w:r>
      <w:r>
        <w:rPr>
          <w:spacing w:val="-1"/>
        </w:rPr>
        <w:t xml:space="preserve"> </w:t>
      </w:r>
      <w:r>
        <w:t>работы с традиционными линейными текстами, ознакомление с приёмами оптимизации процессов чтения и понимания</w:t>
      </w:r>
      <w:r>
        <w:rPr>
          <w:spacing w:val="-8"/>
        </w:rPr>
        <w:t xml:space="preserve"> </w:t>
      </w:r>
      <w:r>
        <w:t>гипертекстов, с</w:t>
      </w:r>
      <w:r>
        <w:rPr>
          <w:spacing w:val="-4"/>
        </w:rPr>
        <w:t xml:space="preserve"> </w:t>
      </w:r>
      <w:r>
        <w:t>современными</w:t>
      </w:r>
      <w:r>
        <w:rPr>
          <w:spacing w:val="-2"/>
        </w:rPr>
        <w:t xml:space="preserve"> </w:t>
      </w:r>
      <w:r>
        <w:t>информационно-справочными</w:t>
      </w:r>
      <w:r>
        <w:rPr>
          <w:spacing w:val="-2"/>
        </w:rPr>
        <w:t xml:space="preserve"> </w:t>
      </w:r>
      <w:r>
        <w:t>ресурсами, электронными базами, пространством блогосферы.</w:t>
      </w:r>
    </w:p>
    <w:p w:rsidR="008075EE" w:rsidRDefault="000F3E53">
      <w:pPr>
        <w:pStyle w:val="a3"/>
        <w:spacing w:line="276" w:lineRule="auto"/>
        <w:ind w:right="94"/>
      </w:pPr>
      <w:r>
        <w:t xml:space="preserve">Целями изучения родного языка (русского) по программам среднего общего образования </w:t>
      </w:r>
      <w:r>
        <w:rPr>
          <w:spacing w:val="-2"/>
        </w:rPr>
        <w:t>являются:</w:t>
      </w:r>
    </w:p>
    <w:p w:rsidR="008075EE" w:rsidRDefault="000F3E53">
      <w:pPr>
        <w:pStyle w:val="a3"/>
        <w:spacing w:line="276" w:lineRule="auto"/>
        <w:ind w:right="86"/>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w:t>
      </w:r>
      <w:r>
        <w:rPr>
          <w:spacing w:val="-6"/>
        </w:rPr>
        <w:t xml:space="preserve"> </w:t>
      </w:r>
      <w:r>
        <w:t>и</w:t>
      </w:r>
      <w:r>
        <w:rPr>
          <w:spacing w:val="-3"/>
        </w:rPr>
        <w:t xml:space="preserve"> </w:t>
      </w:r>
      <w:r>
        <w:t>будущее,</w:t>
      </w:r>
      <w:r>
        <w:rPr>
          <w:spacing w:val="-1"/>
        </w:rPr>
        <w:t xml:space="preserve"> </w:t>
      </w:r>
      <w:r>
        <w:t>представления</w:t>
      </w:r>
      <w:r>
        <w:rPr>
          <w:spacing w:val="-11"/>
        </w:rPr>
        <w:t xml:space="preserve"> </w:t>
      </w:r>
      <w:r>
        <w:t>о</w:t>
      </w:r>
      <w:r>
        <w:rPr>
          <w:spacing w:val="-8"/>
        </w:rPr>
        <w:t xml:space="preserve"> </w:t>
      </w:r>
      <w:r>
        <w:t>традиционных</w:t>
      </w:r>
      <w:r>
        <w:rPr>
          <w:spacing w:val="-15"/>
        </w:rPr>
        <w:t xml:space="preserve"> </w:t>
      </w:r>
      <w:r>
        <w:t>российских</w:t>
      </w:r>
      <w:r>
        <w:rPr>
          <w:spacing w:val="-15"/>
        </w:rPr>
        <w:t xml:space="preserve"> </w:t>
      </w:r>
      <w:r>
        <w:t>духовно-нравственных</w:t>
      </w:r>
      <w:r>
        <w:rPr>
          <w:spacing w:val="-15"/>
        </w:rPr>
        <w:t xml:space="preserve"> </w:t>
      </w:r>
      <w:r>
        <w:t>ценностях как основе российского общества, воспитание культуры межнационального общения;</w:t>
      </w:r>
    </w:p>
    <w:p w:rsidR="008075EE" w:rsidRDefault="000F3E53">
      <w:pPr>
        <w:pStyle w:val="a3"/>
        <w:spacing w:line="276" w:lineRule="auto"/>
        <w:ind w:right="91"/>
      </w:pPr>
      <w:r>
        <w:t>воспитание</w:t>
      </w:r>
      <w:r>
        <w:rPr>
          <w:spacing w:val="-7"/>
        </w:rPr>
        <w:t xml:space="preserve"> </w:t>
      </w:r>
      <w:r>
        <w:t>познавательного</w:t>
      </w:r>
      <w:r>
        <w:rPr>
          <w:spacing w:val="-2"/>
        </w:rPr>
        <w:t xml:space="preserve"> </w:t>
      </w:r>
      <w:r>
        <w:t>интереса</w:t>
      </w:r>
      <w:r>
        <w:rPr>
          <w:spacing w:val="-7"/>
        </w:rPr>
        <w:t xml:space="preserve"> </w:t>
      </w:r>
      <w:r>
        <w:t>и</w:t>
      </w:r>
      <w:r>
        <w:rPr>
          <w:spacing w:val="-5"/>
        </w:rPr>
        <w:t xml:space="preserve"> </w:t>
      </w:r>
      <w:r>
        <w:t>любви</w:t>
      </w:r>
      <w:r>
        <w:rPr>
          <w:spacing w:val="-5"/>
        </w:rPr>
        <w:t xml:space="preserve"> </w:t>
      </w:r>
      <w:r>
        <w:t>к</w:t>
      </w:r>
      <w:r>
        <w:rPr>
          <w:spacing w:val="-3"/>
        </w:rPr>
        <w:t xml:space="preserve"> </w:t>
      </w:r>
      <w:r>
        <w:t>родному</w:t>
      </w:r>
      <w:r>
        <w:rPr>
          <w:spacing w:val="-11"/>
        </w:rPr>
        <w:t xml:space="preserve"> </w:t>
      </w:r>
      <w:r>
        <w:t>русскому</w:t>
      </w:r>
      <w:r>
        <w:rPr>
          <w:spacing w:val="-11"/>
        </w:rPr>
        <w:t xml:space="preserve"> </w:t>
      </w:r>
      <w:r>
        <w:t>языку, отношения</w:t>
      </w:r>
      <w:r>
        <w:rPr>
          <w:spacing w:val="-6"/>
        </w:rPr>
        <w:t xml:space="preserve"> </w:t>
      </w:r>
      <w:r>
        <w:t>к</w:t>
      </w:r>
      <w:r>
        <w:rPr>
          <w:spacing w:val="-8"/>
        </w:rPr>
        <w:t xml:space="preserve"> </w:t>
      </w:r>
      <w:r>
        <w:t>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8075EE" w:rsidRDefault="000F3E53">
      <w:pPr>
        <w:pStyle w:val="a3"/>
        <w:spacing w:line="275" w:lineRule="exact"/>
        <w:ind w:left="1366" w:firstLine="0"/>
      </w:pPr>
      <w:r>
        <w:t>воспитание</w:t>
      </w:r>
      <w:r>
        <w:rPr>
          <w:spacing w:val="-6"/>
        </w:rPr>
        <w:t xml:space="preserve"> </w:t>
      </w:r>
      <w:r>
        <w:t>уважительного</w:t>
      </w:r>
      <w:r>
        <w:rPr>
          <w:spacing w:val="-7"/>
        </w:rPr>
        <w:t xml:space="preserve"> </w:t>
      </w:r>
      <w:r>
        <w:t>отношения</w:t>
      </w:r>
      <w:r>
        <w:rPr>
          <w:spacing w:val="-8"/>
        </w:rPr>
        <w:t xml:space="preserve"> </w:t>
      </w:r>
      <w:r>
        <w:t>к</w:t>
      </w:r>
      <w:r>
        <w:rPr>
          <w:spacing w:val="-4"/>
        </w:rPr>
        <w:t xml:space="preserve"> </w:t>
      </w:r>
      <w:r>
        <w:t>культурам</w:t>
      </w:r>
      <w:r>
        <w:rPr>
          <w:spacing w:val="-2"/>
        </w:rPr>
        <w:t xml:space="preserve"> </w:t>
      </w:r>
      <w:r>
        <w:t>и</w:t>
      </w:r>
      <w:r>
        <w:rPr>
          <w:spacing w:val="-1"/>
        </w:rPr>
        <w:t xml:space="preserve"> </w:t>
      </w:r>
      <w:r>
        <w:t>языкам</w:t>
      </w:r>
      <w:r>
        <w:rPr>
          <w:spacing w:val="-6"/>
        </w:rPr>
        <w:t xml:space="preserve"> </w:t>
      </w:r>
      <w:r>
        <w:t>народов</w:t>
      </w:r>
      <w:r>
        <w:rPr>
          <w:spacing w:val="-1"/>
        </w:rPr>
        <w:t xml:space="preserve"> </w:t>
      </w:r>
      <w:r>
        <w:rPr>
          <w:spacing w:val="-2"/>
        </w:rPr>
        <w:t>России;</w:t>
      </w:r>
    </w:p>
    <w:p w:rsidR="008075EE" w:rsidRDefault="000F3E53">
      <w:pPr>
        <w:pStyle w:val="a3"/>
        <w:spacing w:before="39" w:line="276" w:lineRule="auto"/>
        <w:ind w:right="86"/>
        <w:jc w:val="right"/>
      </w:pPr>
      <w:r>
        <w:t>овладение</w:t>
      </w:r>
      <w:r>
        <w:rPr>
          <w:spacing w:val="80"/>
        </w:rPr>
        <w:t xml:space="preserve"> </w:t>
      </w:r>
      <w:r>
        <w:t>культурой</w:t>
      </w:r>
      <w:r>
        <w:rPr>
          <w:spacing w:val="80"/>
        </w:rPr>
        <w:t xml:space="preserve"> </w:t>
      </w:r>
      <w:r>
        <w:t>межнационального</w:t>
      </w:r>
      <w:r>
        <w:rPr>
          <w:spacing w:val="80"/>
        </w:rPr>
        <w:t xml:space="preserve"> </w:t>
      </w:r>
      <w:r>
        <w:t>общения,</w:t>
      </w:r>
      <w:r>
        <w:rPr>
          <w:spacing w:val="80"/>
        </w:rPr>
        <w:t xml:space="preserve"> </w:t>
      </w:r>
      <w:r>
        <w:t>основанной</w:t>
      </w:r>
      <w:r>
        <w:rPr>
          <w:spacing w:val="80"/>
        </w:rPr>
        <w:t xml:space="preserve"> </w:t>
      </w:r>
      <w:r>
        <w:t>на</w:t>
      </w:r>
      <w:r>
        <w:rPr>
          <w:spacing w:val="80"/>
        </w:rPr>
        <w:t xml:space="preserve"> </w:t>
      </w:r>
      <w:r>
        <w:t>уважении</w:t>
      </w:r>
      <w:r>
        <w:rPr>
          <w:spacing w:val="80"/>
        </w:rPr>
        <w:t xml:space="preserve"> </w:t>
      </w:r>
      <w:r>
        <w:t>чести</w:t>
      </w:r>
      <w:r>
        <w:rPr>
          <w:spacing w:val="80"/>
        </w:rPr>
        <w:t xml:space="preserve"> </w:t>
      </w:r>
      <w:r>
        <w:t>и</w:t>
      </w:r>
      <w:r>
        <w:rPr>
          <w:spacing w:val="80"/>
        </w:rPr>
        <w:t xml:space="preserve"> </w:t>
      </w:r>
      <w:r>
        <w:t>национального достоинства граждан, традиционных российских духовно-нравственных ценностей; расширение</w:t>
      </w:r>
      <w:r>
        <w:rPr>
          <w:spacing w:val="40"/>
        </w:rPr>
        <w:t xml:space="preserve"> </w:t>
      </w:r>
      <w:r>
        <w:t>представлений</w:t>
      </w:r>
      <w:r>
        <w:rPr>
          <w:spacing w:val="40"/>
        </w:rPr>
        <w:t xml:space="preserve"> </w:t>
      </w:r>
      <w:r>
        <w:t>о</w:t>
      </w:r>
      <w:r>
        <w:rPr>
          <w:spacing w:val="40"/>
        </w:rPr>
        <w:t xml:space="preserve"> </w:t>
      </w:r>
      <w:r>
        <w:t>родном</w:t>
      </w:r>
      <w:r>
        <w:rPr>
          <w:spacing w:val="40"/>
        </w:rPr>
        <w:t xml:space="preserve"> </w:t>
      </w:r>
      <w:r>
        <w:t>языке</w:t>
      </w:r>
      <w:r>
        <w:rPr>
          <w:spacing w:val="40"/>
        </w:rPr>
        <w:t xml:space="preserve"> </w:t>
      </w:r>
      <w:r>
        <w:t>как</w:t>
      </w:r>
      <w:r>
        <w:rPr>
          <w:spacing w:val="40"/>
        </w:rPr>
        <w:t xml:space="preserve"> </w:t>
      </w:r>
      <w:r>
        <w:t>базе</w:t>
      </w:r>
      <w:r>
        <w:rPr>
          <w:spacing w:val="40"/>
        </w:rPr>
        <w:t xml:space="preserve"> </w:t>
      </w:r>
      <w:r>
        <w:t>общезначимых</w:t>
      </w:r>
      <w:r>
        <w:rPr>
          <w:spacing w:val="40"/>
        </w:rPr>
        <w:t xml:space="preserve"> </w:t>
      </w:r>
      <w:r>
        <w:t>интеллектуальных</w:t>
      </w:r>
      <w:r>
        <w:rPr>
          <w:spacing w:val="40"/>
        </w:rPr>
        <w:t xml:space="preserve"> </w:t>
      </w:r>
      <w:r>
        <w:t>и морально-нравственных ценностей и поведенческих стереотипов, знаний о родном русском языке как</w:t>
      </w:r>
      <w:r>
        <w:rPr>
          <w:spacing w:val="30"/>
        </w:rPr>
        <w:t xml:space="preserve">  </w:t>
      </w:r>
      <w:r>
        <w:t>форме</w:t>
      </w:r>
      <w:r>
        <w:rPr>
          <w:spacing w:val="31"/>
        </w:rPr>
        <w:t xml:space="preserve">  </w:t>
      </w:r>
      <w:r>
        <w:t>выражения</w:t>
      </w:r>
      <w:r>
        <w:rPr>
          <w:spacing w:val="29"/>
        </w:rPr>
        <w:t xml:space="preserve">  </w:t>
      </w:r>
      <w:r>
        <w:t>национальной</w:t>
      </w:r>
      <w:r>
        <w:rPr>
          <w:spacing w:val="31"/>
        </w:rPr>
        <w:t xml:space="preserve">  </w:t>
      </w:r>
      <w:r>
        <w:t>культуры</w:t>
      </w:r>
      <w:r>
        <w:rPr>
          <w:spacing w:val="32"/>
        </w:rPr>
        <w:t xml:space="preserve">  </w:t>
      </w:r>
      <w:r>
        <w:t>и</w:t>
      </w:r>
      <w:r>
        <w:rPr>
          <w:spacing w:val="31"/>
        </w:rPr>
        <w:t xml:space="preserve">  </w:t>
      </w:r>
      <w:r>
        <w:t>национального</w:t>
      </w:r>
      <w:r>
        <w:rPr>
          <w:spacing w:val="31"/>
        </w:rPr>
        <w:t xml:space="preserve">  </w:t>
      </w:r>
      <w:r>
        <w:t>мировосприятия,</w:t>
      </w:r>
      <w:r>
        <w:rPr>
          <w:spacing w:val="32"/>
        </w:rPr>
        <w:t xml:space="preserve">  </w:t>
      </w:r>
      <w:r>
        <w:rPr>
          <w:spacing w:val="-2"/>
        </w:rPr>
        <w:t>истории</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говорящего на</w:t>
      </w:r>
      <w:r>
        <w:rPr>
          <w:spacing w:val="-5"/>
        </w:rPr>
        <w:t xml:space="preserve"> </w:t>
      </w:r>
      <w:r>
        <w:t>нём</w:t>
      </w:r>
      <w:r>
        <w:rPr>
          <w:spacing w:val="-2"/>
        </w:rPr>
        <w:t xml:space="preserve"> </w:t>
      </w:r>
      <w:r>
        <w:t>народа,</w:t>
      </w:r>
      <w:r>
        <w:rPr>
          <w:spacing w:val="-6"/>
        </w:rPr>
        <w:t xml:space="preserve"> </w:t>
      </w:r>
      <w:r>
        <w:t>об</w:t>
      </w:r>
      <w:r>
        <w:rPr>
          <w:spacing w:val="-6"/>
        </w:rPr>
        <w:t xml:space="preserve"> </w:t>
      </w:r>
      <w:r>
        <w:t>актуальных</w:t>
      </w:r>
      <w:r>
        <w:rPr>
          <w:spacing w:val="-9"/>
        </w:rPr>
        <w:t xml:space="preserve"> </w:t>
      </w:r>
      <w:r>
        <w:t>процессах</w:t>
      </w:r>
      <w:r>
        <w:rPr>
          <w:spacing w:val="-9"/>
        </w:rPr>
        <w:t xml:space="preserve"> </w:t>
      </w:r>
      <w:r>
        <w:t>и</w:t>
      </w:r>
      <w:r>
        <w:rPr>
          <w:spacing w:val="-3"/>
        </w:rPr>
        <w:t xml:space="preserve"> </w:t>
      </w:r>
      <w:r>
        <w:t>новых</w:t>
      </w:r>
      <w:r>
        <w:rPr>
          <w:spacing w:val="-9"/>
        </w:rPr>
        <w:t xml:space="preserve"> </w:t>
      </w:r>
      <w:r>
        <w:t>тенденциях</w:t>
      </w:r>
      <w:r>
        <w:rPr>
          <w:spacing w:val="-9"/>
        </w:rPr>
        <w:t xml:space="preserve"> </w:t>
      </w:r>
      <w:r>
        <w:t>в</w:t>
      </w:r>
      <w:r>
        <w:rPr>
          <w:spacing w:val="-2"/>
        </w:rPr>
        <w:t xml:space="preserve"> </w:t>
      </w:r>
      <w:r>
        <w:t>развитии</w:t>
      </w:r>
      <w:r>
        <w:rPr>
          <w:spacing w:val="-3"/>
        </w:rPr>
        <w:t xml:space="preserve"> </w:t>
      </w:r>
      <w:r>
        <w:t>русского</w:t>
      </w:r>
      <w:r>
        <w:rPr>
          <w:spacing w:val="-4"/>
        </w:rPr>
        <w:t xml:space="preserve"> </w:t>
      </w:r>
      <w:r>
        <w:t>языка новейшего периода, о русском литературном языке как высшей форме национального языка, о вариативности</w:t>
      </w:r>
      <w:r>
        <w:rPr>
          <w:spacing w:val="-1"/>
        </w:rPr>
        <w:t xml:space="preserve"> </w:t>
      </w:r>
      <w:r>
        <w:t>нормы, типах</w:t>
      </w:r>
      <w:r>
        <w:rPr>
          <w:spacing w:val="-2"/>
        </w:rPr>
        <w:t xml:space="preserve"> </w:t>
      </w:r>
      <w:r>
        <w:t>речевой</w:t>
      </w:r>
      <w:r>
        <w:rPr>
          <w:spacing w:val="-1"/>
        </w:rPr>
        <w:t xml:space="preserve"> </w:t>
      </w:r>
      <w:r>
        <w:t>культуры, стилистической</w:t>
      </w:r>
      <w:r>
        <w:rPr>
          <w:spacing w:val="-6"/>
        </w:rPr>
        <w:t xml:space="preserve"> </w:t>
      </w:r>
      <w:r>
        <w:t>норме русского языка,</w:t>
      </w:r>
      <w:r>
        <w:rPr>
          <w:spacing w:val="-5"/>
        </w:rPr>
        <w:t xml:space="preserve"> </w:t>
      </w:r>
      <w:r>
        <w:t>о тексте как средстве хранения и передачи культурных ценностей и истории народа;</w:t>
      </w:r>
    </w:p>
    <w:p w:rsidR="008075EE" w:rsidRDefault="000F3E53">
      <w:pPr>
        <w:pStyle w:val="a3"/>
        <w:spacing w:line="276" w:lineRule="auto"/>
        <w:ind w:right="88"/>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w:t>
      </w:r>
      <w:r>
        <w:rPr>
          <w:spacing w:val="-11"/>
        </w:rPr>
        <w:t xml:space="preserve"> </w:t>
      </w:r>
      <w:r>
        <w:t>а</w:t>
      </w:r>
      <w:r>
        <w:rPr>
          <w:spacing w:val="-14"/>
        </w:rPr>
        <w:t xml:space="preserve"> </w:t>
      </w:r>
      <w:r>
        <w:t>также</w:t>
      </w:r>
      <w:r>
        <w:rPr>
          <w:spacing w:val="-14"/>
        </w:rPr>
        <w:t xml:space="preserve"> </w:t>
      </w:r>
      <w:r>
        <w:t>нормы</w:t>
      </w:r>
      <w:r>
        <w:rPr>
          <w:spacing w:val="-15"/>
        </w:rPr>
        <w:t xml:space="preserve"> </w:t>
      </w:r>
      <w:r>
        <w:t>русского</w:t>
      </w:r>
      <w:r>
        <w:rPr>
          <w:spacing w:val="-9"/>
        </w:rPr>
        <w:t xml:space="preserve"> </w:t>
      </w:r>
      <w:r>
        <w:t>литературного</w:t>
      </w:r>
      <w:r>
        <w:rPr>
          <w:spacing w:val="-9"/>
        </w:rPr>
        <w:t xml:space="preserve"> </w:t>
      </w:r>
      <w:r>
        <w:t>словоупотребления),</w:t>
      </w:r>
      <w:r>
        <w:rPr>
          <w:spacing w:val="-15"/>
        </w:rPr>
        <w:t xml:space="preserve"> </w:t>
      </w:r>
      <w:r>
        <w:t>обогащение</w:t>
      </w:r>
      <w:r>
        <w:rPr>
          <w:spacing w:val="-14"/>
        </w:rPr>
        <w:t xml:space="preserve"> </w:t>
      </w:r>
      <w:r>
        <w:t>словарного</w:t>
      </w:r>
      <w:r>
        <w:rPr>
          <w:spacing w:val="-15"/>
        </w:rPr>
        <w:t xml:space="preserve"> </w:t>
      </w:r>
      <w:r>
        <w:t>запаса и грамматического строя речи обучающихся;</w:t>
      </w:r>
    </w:p>
    <w:p w:rsidR="008075EE" w:rsidRDefault="000F3E53">
      <w:pPr>
        <w:pStyle w:val="a3"/>
        <w:spacing w:line="276" w:lineRule="auto"/>
        <w:ind w:right="94"/>
      </w:pPr>
      <w:r>
        <w:t>совершенствование</w:t>
      </w:r>
      <w:r>
        <w:rPr>
          <w:spacing w:val="-1"/>
        </w:rPr>
        <w:t xml:space="preserve"> </w:t>
      </w:r>
      <w:r>
        <w:t>познавательных</w:t>
      </w:r>
      <w:r>
        <w:rPr>
          <w:spacing w:val="-5"/>
        </w:rPr>
        <w:t xml:space="preserve"> </w:t>
      </w:r>
      <w:r>
        <w:t>и</w:t>
      </w:r>
      <w:r>
        <w:rPr>
          <w:spacing w:val="-1"/>
        </w:rPr>
        <w:t xml:space="preserve"> </w:t>
      </w:r>
      <w:r>
        <w:t>интеллектуальных</w:t>
      </w:r>
      <w:r>
        <w:rPr>
          <w:spacing w:val="-1"/>
        </w:rPr>
        <w:t xml:space="preserve"> </w:t>
      </w:r>
      <w:r>
        <w:t>умений</w:t>
      </w:r>
      <w:r>
        <w:rPr>
          <w:spacing w:val="-1"/>
        </w:rPr>
        <w:t xml:space="preserve"> </w:t>
      </w:r>
      <w:r>
        <w:t>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8075EE" w:rsidRDefault="000F3E53">
      <w:pPr>
        <w:pStyle w:val="a3"/>
        <w:spacing w:line="276" w:lineRule="auto"/>
        <w:ind w:right="89"/>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8075EE" w:rsidRDefault="000F3E53">
      <w:pPr>
        <w:pStyle w:val="a3"/>
        <w:spacing w:line="276" w:lineRule="auto"/>
        <w:ind w:right="87"/>
      </w:pPr>
      <w:r>
        <w:t>В соответствии с федеральным государственным образовательным стандартом среднего общего</w:t>
      </w:r>
      <w:r>
        <w:rPr>
          <w:spacing w:val="40"/>
        </w:rPr>
        <w:t xml:space="preserve"> </w:t>
      </w:r>
      <w:r>
        <w:t>образования</w:t>
      </w:r>
      <w:r>
        <w:rPr>
          <w:spacing w:val="40"/>
        </w:rPr>
        <w:t xml:space="preserve"> </w:t>
      </w:r>
      <w:r>
        <w:t>учебный</w:t>
      </w:r>
      <w:r>
        <w:rPr>
          <w:spacing w:val="40"/>
        </w:rPr>
        <w:t xml:space="preserve"> </w:t>
      </w:r>
      <w:r>
        <w:t>предмет</w:t>
      </w:r>
      <w:r>
        <w:rPr>
          <w:spacing w:val="40"/>
        </w:rPr>
        <w:t xml:space="preserve"> </w:t>
      </w:r>
      <w:r>
        <w:t>«Родной</w:t>
      </w:r>
      <w:r>
        <w:rPr>
          <w:spacing w:val="40"/>
        </w:rPr>
        <w:t xml:space="preserve"> </w:t>
      </w:r>
      <w:r>
        <w:t>язык</w:t>
      </w:r>
      <w:r>
        <w:rPr>
          <w:spacing w:val="40"/>
        </w:rPr>
        <w:t xml:space="preserve"> </w:t>
      </w:r>
      <w:r>
        <w:t>(русский)»</w:t>
      </w:r>
      <w:r>
        <w:rPr>
          <w:spacing w:val="40"/>
        </w:rPr>
        <w:t xml:space="preserve"> </w:t>
      </w:r>
      <w:r>
        <w:t>входит</w:t>
      </w:r>
      <w:r>
        <w:rPr>
          <w:spacing w:val="40"/>
        </w:rPr>
        <w:t xml:space="preserve"> </w:t>
      </w:r>
      <w:r>
        <w:t>в</w:t>
      </w:r>
      <w:r>
        <w:rPr>
          <w:spacing w:val="40"/>
        </w:rPr>
        <w:t xml:space="preserve"> </w:t>
      </w:r>
      <w:r>
        <w:t>предметную</w:t>
      </w:r>
      <w:r>
        <w:rPr>
          <w:spacing w:val="40"/>
        </w:rPr>
        <w:t xml:space="preserve"> </w:t>
      </w:r>
      <w:r>
        <w:t>область</w:t>
      </w:r>
    </w:p>
    <w:p w:rsidR="008075EE" w:rsidRDefault="000F3E53">
      <w:pPr>
        <w:pStyle w:val="a3"/>
        <w:spacing w:line="275" w:lineRule="exact"/>
        <w:ind w:firstLine="0"/>
      </w:pPr>
      <w:r>
        <w:t>«Родной</w:t>
      </w:r>
      <w:r>
        <w:rPr>
          <w:spacing w:val="-5"/>
        </w:rPr>
        <w:t xml:space="preserve"> </w:t>
      </w:r>
      <w:r>
        <w:t>язык</w:t>
      </w:r>
      <w:r>
        <w:rPr>
          <w:spacing w:val="-7"/>
        </w:rPr>
        <w:t xml:space="preserve"> </w:t>
      </w:r>
      <w:r>
        <w:t>и</w:t>
      </w:r>
      <w:r>
        <w:rPr>
          <w:spacing w:val="1"/>
        </w:rPr>
        <w:t xml:space="preserve"> </w:t>
      </w:r>
      <w:r>
        <w:t>родная</w:t>
      </w:r>
      <w:r>
        <w:rPr>
          <w:spacing w:val="-6"/>
        </w:rPr>
        <w:t xml:space="preserve"> </w:t>
      </w:r>
      <w:r>
        <w:t>литература» и является</w:t>
      </w:r>
      <w:r>
        <w:rPr>
          <w:spacing w:val="-5"/>
        </w:rPr>
        <w:t xml:space="preserve"> </w:t>
      </w:r>
      <w:r>
        <w:t>обязательным</w:t>
      </w:r>
      <w:r>
        <w:rPr>
          <w:spacing w:val="1"/>
        </w:rPr>
        <w:t xml:space="preserve"> </w:t>
      </w:r>
      <w:r>
        <w:t>для</w:t>
      </w:r>
      <w:r>
        <w:rPr>
          <w:spacing w:val="-5"/>
        </w:rPr>
        <w:t xml:space="preserve"> </w:t>
      </w:r>
      <w:r>
        <w:rPr>
          <w:spacing w:val="-2"/>
        </w:rPr>
        <w:t>изучения.</w:t>
      </w:r>
    </w:p>
    <w:p w:rsidR="008075EE" w:rsidRDefault="000F3E53">
      <w:pPr>
        <w:pStyle w:val="a3"/>
        <w:spacing w:before="41" w:line="278" w:lineRule="auto"/>
        <w:ind w:right="99"/>
      </w:pPr>
      <w: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rsidR="008075EE" w:rsidRDefault="000F3E53">
      <w:pPr>
        <w:pStyle w:val="a3"/>
        <w:spacing w:line="276" w:lineRule="auto"/>
        <w:ind w:right="86"/>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w:t>
      </w:r>
      <w:r>
        <w:rPr>
          <w:spacing w:val="40"/>
        </w:rPr>
        <w:t xml:space="preserve"> </w:t>
      </w:r>
      <w:r>
        <w:t>в неделю), в 11 классе – 68 часов (2 часа</w:t>
      </w:r>
      <w:r>
        <w:rPr>
          <w:spacing w:val="40"/>
        </w:rPr>
        <w:t xml:space="preserve"> </w:t>
      </w:r>
      <w:r>
        <w:t>в неделю), и на – 68 часов: в 10 классе – 34 часа (1 час</w:t>
      </w:r>
      <w:r>
        <w:rPr>
          <w:spacing w:val="40"/>
        </w:rPr>
        <w:t xml:space="preserve"> </w:t>
      </w:r>
      <w:r>
        <w:t>в неделю), в 11 классе – 34 (1 час в неделю).</w:t>
      </w:r>
    </w:p>
    <w:p w:rsidR="008075EE" w:rsidRDefault="000F3E53">
      <w:pPr>
        <w:pStyle w:val="a3"/>
        <w:spacing w:line="276" w:lineRule="auto"/>
        <w:ind w:right="91"/>
      </w:pPr>
      <w:r>
        <w:t>Учебный предмет «Родной язык (русский)» не ущемляет права обучающихся, изучающих иные</w:t>
      </w:r>
      <w:r>
        <w:rPr>
          <w:spacing w:val="80"/>
          <w:w w:val="150"/>
        </w:rPr>
        <w:t xml:space="preserve"> </w:t>
      </w:r>
      <w:r>
        <w:t>(не</w:t>
      </w:r>
      <w:r>
        <w:rPr>
          <w:spacing w:val="80"/>
          <w:w w:val="150"/>
        </w:rPr>
        <w:t xml:space="preserve"> </w:t>
      </w:r>
      <w:r>
        <w:t>русский)</w:t>
      </w:r>
      <w:r>
        <w:rPr>
          <w:spacing w:val="80"/>
          <w:w w:val="150"/>
        </w:rPr>
        <w:t xml:space="preserve"> </w:t>
      </w:r>
      <w:r>
        <w:t>родные</w:t>
      </w:r>
      <w:r>
        <w:rPr>
          <w:spacing w:val="80"/>
          <w:w w:val="150"/>
        </w:rPr>
        <w:t xml:space="preserve"> </w:t>
      </w:r>
      <w:r>
        <w:t>языки.</w:t>
      </w:r>
      <w:r>
        <w:rPr>
          <w:spacing w:val="80"/>
          <w:w w:val="150"/>
        </w:rPr>
        <w:t xml:space="preserve"> </w:t>
      </w:r>
      <w:r>
        <w:t>Поэтому</w:t>
      </w:r>
      <w:r>
        <w:rPr>
          <w:spacing w:val="80"/>
          <w:w w:val="150"/>
        </w:rPr>
        <w:t xml:space="preserve"> </w:t>
      </w:r>
      <w:r>
        <w:t>учебное</w:t>
      </w:r>
      <w:r>
        <w:rPr>
          <w:spacing w:val="80"/>
          <w:w w:val="150"/>
        </w:rPr>
        <w:t xml:space="preserve"> </w:t>
      </w:r>
      <w:r>
        <w:t>время,</w:t>
      </w:r>
      <w:r>
        <w:rPr>
          <w:spacing w:val="80"/>
          <w:w w:val="150"/>
        </w:rPr>
        <w:t xml:space="preserve"> </w:t>
      </w:r>
      <w:r>
        <w:t>отведённое</w:t>
      </w:r>
      <w:r>
        <w:rPr>
          <w:spacing w:val="80"/>
          <w:w w:val="150"/>
        </w:rPr>
        <w:t xml:space="preserve"> </w:t>
      </w:r>
      <w:r>
        <w:t>на</w:t>
      </w:r>
      <w:r>
        <w:rPr>
          <w:spacing w:val="80"/>
          <w:w w:val="150"/>
        </w:rPr>
        <w:t xml:space="preserve"> </w:t>
      </w:r>
      <w:r>
        <w:t>изучение данной</w:t>
      </w:r>
      <w:r>
        <w:rPr>
          <w:spacing w:val="-4"/>
        </w:rPr>
        <w:t xml:space="preserve"> </w:t>
      </w:r>
      <w:r>
        <w:t>дисциплины,</w:t>
      </w:r>
      <w:r>
        <w:rPr>
          <w:spacing w:val="-2"/>
        </w:rPr>
        <w:t xml:space="preserve"> </w:t>
      </w:r>
      <w:r>
        <w:t>не</w:t>
      </w:r>
      <w:r>
        <w:rPr>
          <w:spacing w:val="-7"/>
        </w:rPr>
        <w:t xml:space="preserve"> </w:t>
      </w:r>
      <w:r>
        <w:t>может</w:t>
      </w:r>
      <w:r>
        <w:rPr>
          <w:spacing w:val="-4"/>
        </w:rPr>
        <w:t xml:space="preserve"> </w:t>
      </w:r>
      <w:r>
        <w:t>рассматриваться как время для углублённого изучения основного курса «Русский язык».</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Раздел 1. Язык и культура.</w:t>
      </w:r>
    </w:p>
    <w:p w:rsidR="008075EE" w:rsidRDefault="000F3E53">
      <w:pPr>
        <w:pStyle w:val="a3"/>
        <w:spacing w:line="276" w:lineRule="auto"/>
        <w:ind w:right="95"/>
      </w:pPr>
      <w:r>
        <w:t>Родной язык в жизни человека, общества, государства. Понятие родного языка, значение родного языка</w:t>
      </w:r>
      <w:r>
        <w:rPr>
          <w:spacing w:val="-2"/>
        </w:rPr>
        <w:t xml:space="preserve"> </w:t>
      </w:r>
      <w:r>
        <w:t>в жизни человека. Родной язык</w:t>
      </w:r>
      <w:r>
        <w:rPr>
          <w:spacing w:val="-3"/>
        </w:rPr>
        <w:t xml:space="preserve"> </w:t>
      </w:r>
      <w:r>
        <w:t>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8075EE" w:rsidRDefault="000F3E53">
      <w:pPr>
        <w:pStyle w:val="a3"/>
        <w:spacing w:line="276" w:lineRule="auto"/>
        <w:ind w:right="92"/>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История</w:t>
      </w:r>
      <w:r>
        <w:rPr>
          <w:spacing w:val="80"/>
          <w:w w:val="150"/>
        </w:rPr>
        <w:t xml:space="preserve">  </w:t>
      </w:r>
      <w:r>
        <w:t>русского</w:t>
      </w:r>
      <w:r>
        <w:rPr>
          <w:spacing w:val="64"/>
        </w:rPr>
        <w:t xml:space="preserve">   </w:t>
      </w:r>
      <w:r>
        <w:t>народа</w:t>
      </w:r>
      <w:r>
        <w:rPr>
          <w:spacing w:val="80"/>
          <w:w w:val="150"/>
        </w:rPr>
        <w:t xml:space="preserve">  </w:t>
      </w:r>
      <w:r>
        <w:t>и</w:t>
      </w:r>
      <w:r>
        <w:rPr>
          <w:spacing w:val="63"/>
        </w:rPr>
        <w:t xml:space="preserve">   </w:t>
      </w:r>
      <w:r>
        <w:t>русской</w:t>
      </w:r>
      <w:r>
        <w:rPr>
          <w:spacing w:val="63"/>
        </w:rPr>
        <w:t xml:space="preserve">   </w:t>
      </w:r>
      <w:r>
        <w:t>культуры</w:t>
      </w:r>
      <w:r>
        <w:rPr>
          <w:spacing w:val="63"/>
        </w:rPr>
        <w:t xml:space="preserve">   </w:t>
      </w:r>
      <w:r>
        <w:t>сквозь</w:t>
      </w:r>
      <w:r>
        <w:rPr>
          <w:spacing w:val="80"/>
          <w:w w:val="150"/>
        </w:rPr>
        <w:t xml:space="preserve">  </w:t>
      </w:r>
      <w:r>
        <w:t>призму</w:t>
      </w:r>
      <w:r>
        <w:rPr>
          <w:spacing w:val="80"/>
          <w:w w:val="150"/>
        </w:rPr>
        <w:t xml:space="preserve">  </w:t>
      </w:r>
      <w:r>
        <w:t>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8075EE" w:rsidRDefault="000F3E53">
      <w:pPr>
        <w:pStyle w:val="a3"/>
        <w:spacing w:line="276" w:lineRule="auto"/>
        <w:ind w:right="95"/>
      </w:pPr>
      <w:r>
        <w:t>Старославянская лексика в русском языке: прошлое и настоящее. Роль старославянизмов в формировании</w:t>
      </w:r>
      <w:r>
        <w:rPr>
          <w:spacing w:val="-2"/>
        </w:rPr>
        <w:t xml:space="preserve"> </w:t>
      </w:r>
      <w:r>
        <w:t>лексического состава русского литературного языка</w:t>
      </w:r>
      <w:r>
        <w:rPr>
          <w:spacing w:val="-4"/>
        </w:rPr>
        <w:t xml:space="preserve"> </w:t>
      </w:r>
      <w:r>
        <w:t>и</w:t>
      </w:r>
      <w:r>
        <w:rPr>
          <w:spacing w:val="-2"/>
        </w:rPr>
        <w:t xml:space="preserve"> </w:t>
      </w:r>
      <w:r>
        <w:t>высокого стиля русской речи. Актуализация старославянизмов в русском языке новейшего времени.</w:t>
      </w:r>
    </w:p>
    <w:p w:rsidR="008075EE" w:rsidRDefault="000F3E53">
      <w:pPr>
        <w:pStyle w:val="a3"/>
        <w:spacing w:before="1" w:line="276" w:lineRule="auto"/>
        <w:ind w:right="98"/>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8075EE" w:rsidRDefault="000F3E53">
      <w:pPr>
        <w:pStyle w:val="a3"/>
        <w:spacing w:line="275" w:lineRule="exact"/>
        <w:ind w:left="1366" w:firstLine="0"/>
      </w:pPr>
      <w:r>
        <w:t>Раздел</w:t>
      </w:r>
      <w:r>
        <w:rPr>
          <w:spacing w:val="-4"/>
        </w:rPr>
        <w:t xml:space="preserve"> </w:t>
      </w:r>
      <w:r>
        <w:t>2.</w:t>
      </w:r>
      <w:r>
        <w:rPr>
          <w:spacing w:val="-3"/>
        </w:rPr>
        <w:t xml:space="preserve"> </w:t>
      </w:r>
      <w:r>
        <w:t>Культура</w:t>
      </w:r>
      <w:r>
        <w:rPr>
          <w:spacing w:val="-4"/>
        </w:rPr>
        <w:t xml:space="preserve"> </w:t>
      </w:r>
      <w:r>
        <w:rPr>
          <w:spacing w:val="-2"/>
        </w:rPr>
        <w:t>речи.</w:t>
      </w:r>
    </w:p>
    <w:p w:rsidR="008075EE" w:rsidRDefault="000F3E53">
      <w:pPr>
        <w:pStyle w:val="a3"/>
        <w:spacing w:before="41" w:line="276" w:lineRule="auto"/>
        <w:ind w:right="85"/>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8075EE" w:rsidRDefault="000F3E53">
      <w:pPr>
        <w:pStyle w:val="a3"/>
        <w:spacing w:line="280" w:lineRule="auto"/>
        <w:ind w:right="97"/>
      </w:pPr>
      <w:r>
        <w:t xml:space="preserve">Типы речевой культуры носителей языка. Речь правильная и речь хорошая (общее </w:t>
      </w:r>
      <w:r>
        <w:rPr>
          <w:spacing w:val="-2"/>
        </w:rPr>
        <w:t>представление).</w:t>
      </w:r>
    </w:p>
    <w:p w:rsidR="008075EE" w:rsidRDefault="000F3E53">
      <w:pPr>
        <w:pStyle w:val="a3"/>
        <w:spacing w:line="276" w:lineRule="auto"/>
        <w:ind w:right="97"/>
      </w:pPr>
      <w:r>
        <w:t>Орфоэпические</w:t>
      </w:r>
      <w:r>
        <w:rPr>
          <w:spacing w:val="-10"/>
        </w:rPr>
        <w:t xml:space="preserve"> </w:t>
      </w:r>
      <w:r>
        <w:t>нормы</w:t>
      </w:r>
      <w:r>
        <w:rPr>
          <w:spacing w:val="-12"/>
        </w:rPr>
        <w:t xml:space="preserve"> </w:t>
      </w:r>
      <w:r>
        <w:t>современного</w:t>
      </w:r>
      <w:r>
        <w:rPr>
          <w:spacing w:val="-9"/>
        </w:rPr>
        <w:t xml:space="preserve"> </w:t>
      </w:r>
      <w:r>
        <w:t>русского</w:t>
      </w:r>
      <w:r>
        <w:rPr>
          <w:spacing w:val="-14"/>
        </w:rPr>
        <w:t xml:space="preserve"> </w:t>
      </w:r>
      <w:r>
        <w:t>литературного</w:t>
      </w:r>
      <w:r>
        <w:rPr>
          <w:spacing w:val="-9"/>
        </w:rPr>
        <w:t xml:space="preserve"> </w:t>
      </w:r>
      <w:r>
        <w:t>языка.</w:t>
      </w:r>
      <w:r>
        <w:rPr>
          <w:spacing w:val="-11"/>
        </w:rPr>
        <w:t xml:space="preserve"> </w:t>
      </w:r>
      <w:r>
        <w:t>Изменения</w:t>
      </w:r>
      <w:r>
        <w:rPr>
          <w:spacing w:val="-14"/>
        </w:rPr>
        <w:t xml:space="preserve"> </w:t>
      </w:r>
      <w:r>
        <w:t>в</w:t>
      </w:r>
      <w:r>
        <w:rPr>
          <w:spacing w:val="-12"/>
        </w:rPr>
        <w:t xml:space="preserve"> </w:t>
      </w:r>
      <w:r>
        <w:t>ударении</w:t>
      </w:r>
      <w:r>
        <w:rPr>
          <w:spacing w:val="-8"/>
        </w:rPr>
        <w:t xml:space="preserve"> </w:t>
      </w:r>
      <w:r>
        <w:t>и в произношении. Варианты ударения и произношения.</w:t>
      </w:r>
    </w:p>
    <w:p w:rsidR="008075EE" w:rsidRDefault="000F3E53">
      <w:pPr>
        <w:pStyle w:val="a3"/>
        <w:spacing w:line="276" w:lineRule="auto"/>
        <w:ind w:right="97"/>
      </w:pPr>
      <w:r>
        <w:t>Лексические нормы современного русского литературного языка. Изменения лексических норм. Современные словарные пометы.</w:t>
      </w:r>
    </w:p>
    <w:p w:rsidR="008075EE" w:rsidRDefault="000F3E53">
      <w:pPr>
        <w:pStyle w:val="a3"/>
        <w:spacing w:line="276" w:lineRule="auto"/>
        <w:ind w:right="92"/>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8075EE" w:rsidRDefault="000F3E53">
      <w:pPr>
        <w:pStyle w:val="a3"/>
        <w:spacing w:line="275" w:lineRule="exact"/>
        <w:ind w:left="1366" w:firstLine="0"/>
      </w:pPr>
      <w:r>
        <w:t>Орфографические</w:t>
      </w:r>
      <w:r>
        <w:rPr>
          <w:spacing w:val="-7"/>
        </w:rPr>
        <w:t xml:space="preserve"> </w:t>
      </w:r>
      <w:r>
        <w:t>варианты.</w:t>
      </w:r>
      <w:r>
        <w:rPr>
          <w:spacing w:val="-6"/>
        </w:rPr>
        <w:t xml:space="preserve"> </w:t>
      </w:r>
      <w:r>
        <w:t>Орфографическая</w:t>
      </w:r>
      <w:r>
        <w:rPr>
          <w:spacing w:val="-8"/>
        </w:rPr>
        <w:t xml:space="preserve"> </w:t>
      </w:r>
      <w:r>
        <w:t>вариативность</w:t>
      </w:r>
      <w:r>
        <w:rPr>
          <w:spacing w:val="-10"/>
        </w:rPr>
        <w:t xml:space="preserve"> </w:t>
      </w:r>
      <w:r>
        <w:t>в</w:t>
      </w:r>
      <w:r>
        <w:rPr>
          <w:spacing w:val="-6"/>
        </w:rPr>
        <w:t xml:space="preserve"> </w:t>
      </w:r>
      <w:r>
        <w:t>современном</w:t>
      </w:r>
      <w:r>
        <w:rPr>
          <w:spacing w:val="-6"/>
        </w:rPr>
        <w:t xml:space="preserve"> </w:t>
      </w:r>
      <w:r>
        <w:t>русском</w:t>
      </w:r>
      <w:r>
        <w:rPr>
          <w:spacing w:val="-2"/>
        </w:rPr>
        <w:t xml:space="preserve"> языке.</w:t>
      </w:r>
    </w:p>
    <w:p w:rsidR="008075EE" w:rsidRDefault="000F3E53">
      <w:pPr>
        <w:pStyle w:val="a3"/>
        <w:spacing w:before="35"/>
        <w:ind w:firstLine="0"/>
      </w:pPr>
      <w:r>
        <w:t>Орфографический</w:t>
      </w:r>
      <w:r>
        <w:rPr>
          <w:spacing w:val="-2"/>
        </w:rPr>
        <w:t xml:space="preserve"> </w:t>
      </w:r>
      <w:r>
        <w:t>вариант</w:t>
      </w:r>
      <w:r>
        <w:rPr>
          <w:spacing w:val="-2"/>
        </w:rPr>
        <w:t xml:space="preserve"> </w:t>
      </w:r>
      <w:r>
        <w:t>(общее</w:t>
      </w:r>
      <w:r>
        <w:rPr>
          <w:spacing w:val="-8"/>
        </w:rPr>
        <w:t xml:space="preserve"> </w:t>
      </w:r>
      <w:r>
        <w:rPr>
          <w:spacing w:val="-2"/>
        </w:rPr>
        <w:t>представление).</w:t>
      </w:r>
    </w:p>
    <w:p w:rsidR="008075EE" w:rsidRDefault="000F3E53">
      <w:pPr>
        <w:pStyle w:val="a3"/>
        <w:spacing w:before="41" w:line="276" w:lineRule="auto"/>
        <w:ind w:left="1428" w:right="3046" w:hanging="63"/>
      </w:pPr>
      <w:r>
        <w:t>Языковая</w:t>
      </w:r>
      <w:r>
        <w:rPr>
          <w:spacing w:val="-8"/>
        </w:rPr>
        <w:t xml:space="preserve"> </w:t>
      </w:r>
      <w:r>
        <w:t>игра.</w:t>
      </w:r>
      <w:r>
        <w:rPr>
          <w:spacing w:val="-1"/>
        </w:rPr>
        <w:t xml:space="preserve"> </w:t>
      </w:r>
      <w:r>
        <w:t>Отступление</w:t>
      </w:r>
      <w:r>
        <w:rPr>
          <w:spacing w:val="-4"/>
        </w:rPr>
        <w:t xml:space="preserve"> </w:t>
      </w:r>
      <w:r>
        <w:t>от</w:t>
      </w:r>
      <w:r>
        <w:rPr>
          <w:spacing w:val="-7"/>
        </w:rPr>
        <w:t xml:space="preserve"> </w:t>
      </w:r>
      <w:r>
        <w:t>языковых</w:t>
      </w:r>
      <w:r>
        <w:rPr>
          <w:spacing w:val="-8"/>
        </w:rPr>
        <w:t xml:space="preserve"> </w:t>
      </w:r>
      <w:r>
        <w:t>норм</w:t>
      </w:r>
      <w:r>
        <w:rPr>
          <w:spacing w:val="-6"/>
        </w:rPr>
        <w:t xml:space="preserve"> </w:t>
      </w:r>
      <w:r>
        <w:t>в</w:t>
      </w:r>
      <w:r>
        <w:rPr>
          <w:spacing w:val="-2"/>
        </w:rPr>
        <w:t xml:space="preserve"> </w:t>
      </w:r>
      <w:r>
        <w:t>языковой</w:t>
      </w:r>
      <w:r>
        <w:rPr>
          <w:spacing w:val="-7"/>
        </w:rPr>
        <w:t xml:space="preserve"> </w:t>
      </w:r>
      <w:r>
        <w:t>игре. Раздел 3. Речь. Речевая деятельность. Текст.</w:t>
      </w:r>
    </w:p>
    <w:p w:rsidR="008075EE" w:rsidRDefault="000F3E53">
      <w:pPr>
        <w:pStyle w:val="a3"/>
        <w:spacing w:line="276" w:lineRule="auto"/>
        <w:ind w:right="92"/>
      </w:pPr>
      <w:r>
        <w:t>Текст</w:t>
      </w:r>
      <w:r>
        <w:rPr>
          <w:spacing w:val="80"/>
          <w:w w:val="150"/>
        </w:rPr>
        <w:t xml:space="preserve">  </w:t>
      </w:r>
      <w:r>
        <w:t>как</w:t>
      </w:r>
      <w:r>
        <w:rPr>
          <w:spacing w:val="80"/>
          <w:w w:val="150"/>
        </w:rPr>
        <w:t xml:space="preserve">  </w:t>
      </w:r>
      <w:r>
        <w:t>средство</w:t>
      </w:r>
      <w:r>
        <w:rPr>
          <w:spacing w:val="80"/>
          <w:w w:val="150"/>
        </w:rPr>
        <w:t xml:space="preserve">  </w:t>
      </w:r>
      <w:r>
        <w:t>передачи</w:t>
      </w:r>
      <w:r>
        <w:rPr>
          <w:spacing w:val="80"/>
          <w:w w:val="150"/>
        </w:rPr>
        <w:t xml:space="preserve">  </w:t>
      </w:r>
      <w:r>
        <w:t>и</w:t>
      </w:r>
      <w:r>
        <w:rPr>
          <w:spacing w:val="80"/>
          <w:w w:val="150"/>
        </w:rPr>
        <w:t xml:space="preserve">  </w:t>
      </w:r>
      <w:r>
        <w:t>хранения</w:t>
      </w:r>
      <w:r>
        <w:rPr>
          <w:spacing w:val="80"/>
          <w:w w:val="150"/>
        </w:rPr>
        <w:t xml:space="preserve">  </w:t>
      </w:r>
      <w:r>
        <w:t>культурных</w:t>
      </w:r>
      <w:r>
        <w:rPr>
          <w:spacing w:val="80"/>
          <w:w w:val="150"/>
        </w:rPr>
        <w:t xml:space="preserve">  </w:t>
      </w:r>
      <w:r>
        <w:t>ценностей,</w:t>
      </w:r>
      <w:r>
        <w:rPr>
          <w:spacing w:val="80"/>
          <w:w w:val="150"/>
        </w:rPr>
        <w:t xml:space="preserve">  </w:t>
      </w:r>
      <w:r>
        <w:t>опыта и истории народа. Тексты как памятники культуры. Отражение в памятниках письменности патриотизма</w:t>
      </w:r>
      <w:r>
        <w:rPr>
          <w:spacing w:val="-15"/>
        </w:rPr>
        <w:t xml:space="preserve"> </w:t>
      </w:r>
      <w:r>
        <w:t>русских</w:t>
      </w:r>
      <w:r>
        <w:rPr>
          <w:spacing w:val="-15"/>
        </w:rPr>
        <w:t xml:space="preserve"> </w:t>
      </w:r>
      <w:r>
        <w:t>людей.</w:t>
      </w:r>
      <w:r>
        <w:rPr>
          <w:spacing w:val="-15"/>
        </w:rPr>
        <w:t xml:space="preserve"> </w:t>
      </w:r>
      <w:r>
        <w:t>Значение</w:t>
      </w:r>
      <w:r>
        <w:rPr>
          <w:spacing w:val="-14"/>
        </w:rPr>
        <w:t xml:space="preserve"> </w:t>
      </w:r>
      <w:r>
        <w:t>труда</w:t>
      </w:r>
      <w:r>
        <w:rPr>
          <w:spacing w:val="-14"/>
        </w:rPr>
        <w:t xml:space="preserve"> </w:t>
      </w:r>
      <w:r>
        <w:t>летописца</w:t>
      </w:r>
      <w:r>
        <w:rPr>
          <w:spacing w:val="-14"/>
        </w:rPr>
        <w:t xml:space="preserve"> </w:t>
      </w:r>
      <w:r>
        <w:t>в</w:t>
      </w:r>
      <w:r>
        <w:rPr>
          <w:spacing w:val="-15"/>
        </w:rPr>
        <w:t xml:space="preserve"> </w:t>
      </w:r>
      <w:r>
        <w:t>истории</w:t>
      </w:r>
      <w:r>
        <w:rPr>
          <w:spacing w:val="-12"/>
        </w:rPr>
        <w:t xml:space="preserve"> </w:t>
      </w:r>
      <w:r>
        <w:t>русской</w:t>
      </w:r>
      <w:r>
        <w:rPr>
          <w:spacing w:val="-12"/>
        </w:rPr>
        <w:t xml:space="preserve"> </w:t>
      </w:r>
      <w:r>
        <w:t>культуры.</w:t>
      </w:r>
      <w:r>
        <w:rPr>
          <w:spacing w:val="-11"/>
        </w:rPr>
        <w:t xml:space="preserve"> </w:t>
      </w:r>
      <w:r>
        <w:t>Библиотеки</w:t>
      </w:r>
      <w:r>
        <w:rPr>
          <w:spacing w:val="-12"/>
        </w:rPr>
        <w:t xml:space="preserve"> </w:t>
      </w:r>
      <w:r>
        <w:t>как культурные центры.</w:t>
      </w:r>
    </w:p>
    <w:p w:rsidR="008075EE" w:rsidRDefault="000F3E53">
      <w:pPr>
        <w:pStyle w:val="a3"/>
        <w:spacing w:line="278" w:lineRule="auto"/>
        <w:ind w:right="92"/>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8075EE" w:rsidRDefault="000F3E53">
      <w:pPr>
        <w:pStyle w:val="a3"/>
        <w:spacing w:line="276" w:lineRule="auto"/>
        <w:ind w:right="89"/>
      </w:pPr>
      <w:r>
        <w:t>Современные</w:t>
      </w:r>
      <w:r>
        <w:rPr>
          <w:spacing w:val="-3"/>
        </w:rPr>
        <w:t xml:space="preserve"> </w:t>
      </w:r>
      <w:r>
        <w:t>тексты как</w:t>
      </w:r>
      <w:r>
        <w:rPr>
          <w:spacing w:val="-8"/>
        </w:rPr>
        <w:t xml:space="preserve"> </w:t>
      </w:r>
      <w:r>
        <w:t>особое</w:t>
      </w:r>
      <w:r>
        <w:rPr>
          <w:spacing w:val="-3"/>
        </w:rPr>
        <w:t xml:space="preserve"> </w:t>
      </w:r>
      <w:r>
        <w:t>явление</w:t>
      </w:r>
      <w:r>
        <w:rPr>
          <w:spacing w:val="-8"/>
        </w:rPr>
        <w:t xml:space="preserve"> </w:t>
      </w:r>
      <w:r>
        <w:t>в</w:t>
      </w:r>
      <w:r>
        <w:rPr>
          <w:spacing w:val="-1"/>
        </w:rPr>
        <w:t xml:space="preserve"> </w:t>
      </w:r>
      <w:r>
        <w:t>практике</w:t>
      </w:r>
      <w:r>
        <w:rPr>
          <w:spacing w:val="-3"/>
        </w:rPr>
        <w:t xml:space="preserve"> </w:t>
      </w:r>
      <w:r>
        <w:t>общения. Возможности</w:t>
      </w:r>
      <w:r>
        <w:rPr>
          <w:spacing w:val="-1"/>
        </w:rPr>
        <w:t xml:space="preserve"> </w:t>
      </w:r>
      <w:r>
        <w:t>использования</w:t>
      </w:r>
      <w:r>
        <w:rPr>
          <w:spacing w:val="-7"/>
        </w:rPr>
        <w:t xml:space="preserve"> </w:t>
      </w:r>
      <w:r>
        <w:t>в тексте различных знаковых систем. Отражение</w:t>
      </w:r>
      <w:r>
        <w:rPr>
          <w:spacing w:val="-1"/>
        </w:rPr>
        <w:t xml:space="preserve"> </w:t>
      </w:r>
      <w:r>
        <w:t>в текстах</w:t>
      </w:r>
      <w:r>
        <w:rPr>
          <w:spacing w:val="-1"/>
        </w:rPr>
        <w:t xml:space="preserve"> </w:t>
      </w:r>
      <w:r>
        <w:t>современных тенденций к</w:t>
      </w:r>
      <w:r>
        <w:rPr>
          <w:spacing w:val="-2"/>
        </w:rPr>
        <w:t xml:space="preserve"> </w:t>
      </w:r>
      <w:r>
        <w:t>визуализации и диалогизации общения.</w:t>
      </w:r>
    </w:p>
    <w:p w:rsidR="008075EE" w:rsidRDefault="000F3E53">
      <w:pPr>
        <w:pStyle w:val="a3"/>
        <w:spacing w:line="276" w:lineRule="auto"/>
        <w:ind w:right="93"/>
      </w:pPr>
      <w:r>
        <w:t>Стратегии чтения и понимания текста. Приёмы оптимизации процессов чтения и понимания текста.</w:t>
      </w:r>
      <w:r>
        <w:rPr>
          <w:spacing w:val="-15"/>
        </w:rPr>
        <w:t xml:space="preserve"> </w:t>
      </w:r>
      <w:r>
        <w:t>Приёмы</w:t>
      </w:r>
      <w:r>
        <w:rPr>
          <w:spacing w:val="-15"/>
        </w:rPr>
        <w:t xml:space="preserve"> </w:t>
      </w:r>
      <w:r>
        <w:t>использования</w:t>
      </w:r>
      <w:r>
        <w:rPr>
          <w:spacing w:val="-15"/>
        </w:rPr>
        <w:t xml:space="preserve"> </w:t>
      </w:r>
      <w:r>
        <w:t>графики</w:t>
      </w:r>
      <w:r>
        <w:rPr>
          <w:spacing w:val="-15"/>
        </w:rPr>
        <w:t xml:space="preserve"> </w:t>
      </w:r>
      <w:r>
        <w:t>как</w:t>
      </w:r>
      <w:r>
        <w:rPr>
          <w:spacing w:val="-15"/>
        </w:rPr>
        <w:t xml:space="preserve"> </w:t>
      </w:r>
      <w:r>
        <w:t>средства</w:t>
      </w:r>
      <w:r>
        <w:rPr>
          <w:spacing w:val="-15"/>
        </w:rPr>
        <w:t xml:space="preserve"> </w:t>
      </w:r>
      <w:r>
        <w:t>упорядочения</w:t>
      </w:r>
      <w:r>
        <w:rPr>
          <w:spacing w:val="-15"/>
        </w:rPr>
        <w:t xml:space="preserve"> </w:t>
      </w:r>
      <w:r>
        <w:t>информации</w:t>
      </w:r>
      <w:r>
        <w:rPr>
          <w:spacing w:val="-15"/>
        </w:rPr>
        <w:t xml:space="preserve"> </w:t>
      </w:r>
      <w:r>
        <w:t>прочитанного</w:t>
      </w:r>
      <w:r>
        <w:rPr>
          <w:spacing w:val="-15"/>
        </w:rPr>
        <w:t xml:space="preserve"> </w:t>
      </w:r>
      <w:r>
        <w:t>и/или услышанного текста.</w:t>
      </w:r>
    </w:p>
    <w:p w:rsidR="008075EE" w:rsidRDefault="000F3E53">
      <w:pPr>
        <w:pStyle w:val="a3"/>
        <w:spacing w:line="275" w:lineRule="exact"/>
        <w:ind w:left="1366" w:firstLine="0"/>
      </w:pPr>
      <w:r>
        <w:t>Русский</w:t>
      </w:r>
      <w:r>
        <w:rPr>
          <w:spacing w:val="53"/>
        </w:rPr>
        <w:t xml:space="preserve"> </w:t>
      </w:r>
      <w:r>
        <w:t>язык</w:t>
      </w:r>
      <w:r>
        <w:rPr>
          <w:spacing w:val="54"/>
        </w:rPr>
        <w:t xml:space="preserve"> </w:t>
      </w:r>
      <w:r>
        <w:t>в</w:t>
      </w:r>
      <w:r>
        <w:rPr>
          <w:spacing w:val="57"/>
        </w:rPr>
        <w:t xml:space="preserve"> </w:t>
      </w:r>
      <w:r>
        <w:t>повседневном</w:t>
      </w:r>
      <w:r>
        <w:rPr>
          <w:spacing w:val="57"/>
        </w:rPr>
        <w:t xml:space="preserve"> </w:t>
      </w:r>
      <w:r>
        <w:t>устном</w:t>
      </w:r>
      <w:r>
        <w:rPr>
          <w:spacing w:val="52"/>
        </w:rPr>
        <w:t xml:space="preserve"> </w:t>
      </w:r>
      <w:r>
        <w:t>общении.</w:t>
      </w:r>
      <w:r>
        <w:rPr>
          <w:spacing w:val="57"/>
        </w:rPr>
        <w:t xml:space="preserve"> </w:t>
      </w:r>
      <w:r>
        <w:t>Специфика</w:t>
      </w:r>
      <w:r>
        <w:rPr>
          <w:spacing w:val="54"/>
        </w:rPr>
        <w:t xml:space="preserve"> </w:t>
      </w:r>
      <w:r>
        <w:t>устной</w:t>
      </w:r>
      <w:r>
        <w:rPr>
          <w:spacing w:val="56"/>
        </w:rPr>
        <w:t xml:space="preserve"> </w:t>
      </w:r>
      <w:r>
        <w:t>речи.</w:t>
      </w:r>
      <w:r>
        <w:rPr>
          <w:spacing w:val="57"/>
        </w:rPr>
        <w:t xml:space="preserve"> </w:t>
      </w:r>
      <w:r>
        <w:t>Речевой</w:t>
      </w:r>
      <w:r>
        <w:rPr>
          <w:spacing w:val="48"/>
        </w:rPr>
        <w:t xml:space="preserve"> </w:t>
      </w:r>
      <w:r>
        <w:rPr>
          <w:spacing w:val="-2"/>
        </w:rPr>
        <w:t>опыт.</w:t>
      </w:r>
    </w:p>
    <w:p w:rsidR="008075EE" w:rsidRDefault="000F3E53">
      <w:pPr>
        <w:pStyle w:val="a3"/>
        <w:spacing w:before="37"/>
        <w:ind w:firstLine="0"/>
      </w:pPr>
      <w:r>
        <w:t>Социальные</w:t>
      </w:r>
      <w:r>
        <w:rPr>
          <w:spacing w:val="-4"/>
        </w:rPr>
        <w:t xml:space="preserve"> роли.</w:t>
      </w:r>
    </w:p>
    <w:p w:rsidR="008075EE" w:rsidRDefault="000F3E53">
      <w:pPr>
        <w:pStyle w:val="a3"/>
        <w:spacing w:before="40" w:line="276" w:lineRule="auto"/>
        <w:ind w:right="84"/>
      </w:pPr>
      <w:r>
        <w:t>Письменная речь в Рунете. Коммуникация в Рунете как отражение современного состояния русского языка</w:t>
      </w:r>
      <w:r>
        <w:rPr>
          <w:spacing w:val="-3"/>
        </w:rPr>
        <w:t xml:space="preserve"> </w:t>
      </w:r>
      <w:r>
        <w:t>и</w:t>
      </w:r>
      <w:r>
        <w:rPr>
          <w:spacing w:val="-6"/>
        </w:rPr>
        <w:t xml:space="preserve"> </w:t>
      </w:r>
      <w:r>
        <w:t>основных</w:t>
      </w:r>
      <w:r>
        <w:rPr>
          <w:spacing w:val="-2"/>
        </w:rPr>
        <w:t xml:space="preserve"> </w:t>
      </w:r>
      <w:r>
        <w:t>тенденций его развития. Коммуникативные</w:t>
      </w:r>
      <w:r>
        <w:rPr>
          <w:spacing w:val="-3"/>
        </w:rPr>
        <w:t xml:space="preserve"> </w:t>
      </w:r>
      <w:r>
        <w:t>площадки</w:t>
      </w:r>
      <w:r>
        <w:rPr>
          <w:spacing w:val="-1"/>
        </w:rPr>
        <w:t xml:space="preserve"> </w:t>
      </w:r>
      <w:r>
        <w:t>Рунета. Культура электронного общения.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4"/>
      </w:pPr>
      <w:r>
        <w:lastRenderedPageBreak/>
        <w:t>Обучающий</w:t>
      </w:r>
      <w:r>
        <w:rPr>
          <w:spacing w:val="-8"/>
        </w:rPr>
        <w:t xml:space="preserve"> </w:t>
      </w:r>
      <w:r>
        <w:t>корпус</w:t>
      </w:r>
      <w:r>
        <w:rPr>
          <w:spacing w:val="-10"/>
        </w:rPr>
        <w:t xml:space="preserve"> </w:t>
      </w:r>
      <w:r>
        <w:t>Национального</w:t>
      </w:r>
      <w:r>
        <w:rPr>
          <w:spacing w:val="-9"/>
        </w:rPr>
        <w:t xml:space="preserve"> </w:t>
      </w:r>
      <w:r>
        <w:t>корпуса</w:t>
      </w:r>
      <w:r>
        <w:rPr>
          <w:spacing w:val="-10"/>
        </w:rPr>
        <w:t xml:space="preserve"> </w:t>
      </w:r>
      <w:r>
        <w:t>русского</w:t>
      </w:r>
      <w:r>
        <w:rPr>
          <w:spacing w:val="-5"/>
        </w:rPr>
        <w:t xml:space="preserve"> </w:t>
      </w:r>
      <w:r>
        <w:t>языка</w:t>
      </w:r>
      <w:r>
        <w:rPr>
          <w:spacing w:val="-7"/>
        </w:rPr>
        <w:t xml:space="preserve"> </w:t>
      </w:r>
      <w:r>
        <w:t>как</w:t>
      </w:r>
      <w:r>
        <w:rPr>
          <w:spacing w:val="-10"/>
        </w:rPr>
        <w:t xml:space="preserve"> </w:t>
      </w:r>
      <w:r>
        <w:t>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Раздел 1. Язык и культура.</w:t>
      </w:r>
    </w:p>
    <w:p w:rsidR="008075EE" w:rsidRDefault="000F3E53">
      <w:pPr>
        <w:pStyle w:val="a3"/>
        <w:spacing w:line="276" w:lineRule="auto"/>
        <w:ind w:right="89"/>
      </w:pPr>
      <w:r>
        <w:t>Динамические процессы и новые тенденции в развитии русского языка новейшего периода. Основные</w:t>
      </w:r>
      <w:r>
        <w:rPr>
          <w:spacing w:val="-8"/>
        </w:rPr>
        <w:t xml:space="preserve"> </w:t>
      </w:r>
      <w:r>
        <w:t>направления</w:t>
      </w:r>
      <w:r>
        <w:rPr>
          <w:spacing w:val="-7"/>
        </w:rPr>
        <w:t xml:space="preserve"> </w:t>
      </w:r>
      <w:r>
        <w:t>современного</w:t>
      </w:r>
      <w:r>
        <w:rPr>
          <w:spacing w:val="-3"/>
        </w:rPr>
        <w:t xml:space="preserve"> </w:t>
      </w:r>
      <w:r>
        <w:t>развития</w:t>
      </w:r>
      <w:r>
        <w:rPr>
          <w:spacing w:val="-12"/>
        </w:rPr>
        <w:t xml:space="preserve"> </w:t>
      </w:r>
      <w:r>
        <w:t>русского</w:t>
      </w:r>
      <w:r>
        <w:rPr>
          <w:spacing w:val="-3"/>
        </w:rPr>
        <w:t xml:space="preserve"> </w:t>
      </w:r>
      <w:r>
        <w:t>языка.</w:t>
      </w:r>
      <w:r>
        <w:rPr>
          <w:spacing w:val="-5"/>
        </w:rPr>
        <w:t xml:space="preserve"> </w:t>
      </w:r>
      <w:r>
        <w:t>Изменения</w:t>
      </w:r>
      <w:r>
        <w:rPr>
          <w:spacing w:val="-7"/>
        </w:rPr>
        <w:t xml:space="preserve"> </w:t>
      </w:r>
      <w:r>
        <w:t>в</w:t>
      </w:r>
      <w:r>
        <w:rPr>
          <w:spacing w:val="-5"/>
        </w:rPr>
        <w:t xml:space="preserve"> </w:t>
      </w:r>
      <w:r>
        <w:t>формах</w:t>
      </w:r>
      <w:r>
        <w:rPr>
          <w:spacing w:val="-12"/>
        </w:rPr>
        <w:t xml:space="preserve"> </w:t>
      </w:r>
      <w:r>
        <w:t>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8075EE" w:rsidRDefault="000F3E53">
      <w:pPr>
        <w:pStyle w:val="a3"/>
        <w:spacing w:before="1" w:line="276" w:lineRule="auto"/>
        <w:ind w:right="85"/>
      </w:pPr>
      <w:r>
        <w:t>Русский</w:t>
      </w:r>
      <w:r>
        <w:rPr>
          <w:spacing w:val="-8"/>
        </w:rPr>
        <w:t xml:space="preserve"> </w:t>
      </w:r>
      <w:r>
        <w:t>язык</w:t>
      </w:r>
      <w:r>
        <w:rPr>
          <w:spacing w:val="-10"/>
        </w:rPr>
        <w:t xml:space="preserve"> </w:t>
      </w:r>
      <w:r>
        <w:t>в</w:t>
      </w:r>
      <w:r>
        <w:rPr>
          <w:spacing w:val="-11"/>
        </w:rPr>
        <w:t xml:space="preserve"> </w:t>
      </w:r>
      <w:r>
        <w:t>современной</w:t>
      </w:r>
      <w:r>
        <w:rPr>
          <w:spacing w:val="-12"/>
        </w:rPr>
        <w:t xml:space="preserve"> </w:t>
      </w:r>
      <w:r>
        <w:t>цифровой</w:t>
      </w:r>
      <w:r>
        <w:rPr>
          <w:spacing w:val="-12"/>
        </w:rPr>
        <w:t xml:space="preserve"> </w:t>
      </w:r>
      <w:r>
        <w:t>(виртуальной)</w:t>
      </w:r>
      <w:r>
        <w:rPr>
          <w:spacing w:val="-11"/>
        </w:rPr>
        <w:t xml:space="preserve"> </w:t>
      </w:r>
      <w:r>
        <w:t>коммуникации.</w:t>
      </w:r>
      <w:r>
        <w:rPr>
          <w:spacing w:val="-7"/>
        </w:rPr>
        <w:t xml:space="preserve"> </w:t>
      </w:r>
      <w:r>
        <w:t>Современная</w:t>
      </w:r>
      <w:r>
        <w:rPr>
          <w:spacing w:val="-13"/>
        </w:rPr>
        <w:t xml:space="preserve"> </w:t>
      </w:r>
      <w:r>
        <w:t>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w:t>
      </w:r>
      <w:r>
        <w:rPr>
          <w:spacing w:val="-3"/>
        </w:rPr>
        <w:t xml:space="preserve"> </w:t>
      </w:r>
      <w:r>
        <w:t>особенности. Устно-письменная речь как новая форма реализации русского языка (общее представление).</w:t>
      </w:r>
    </w:p>
    <w:p w:rsidR="008075EE" w:rsidRDefault="000F3E53">
      <w:pPr>
        <w:pStyle w:val="a3"/>
        <w:spacing w:line="276" w:lineRule="auto"/>
        <w:ind w:right="90"/>
      </w:pPr>
      <w:r>
        <w:t>Активные процессы в развитии лексики русского языка XXI</w:t>
      </w:r>
      <w:r>
        <w:rPr>
          <w:spacing w:val="-4"/>
        </w:rPr>
        <w:t xml:space="preserve"> </w:t>
      </w:r>
      <w:r>
        <w:t>в. Расширение словарного состава русского языка в XXI в. Актуальные пути появления новых слов (общее представление).</w:t>
      </w:r>
    </w:p>
    <w:p w:rsidR="008075EE" w:rsidRDefault="000F3E53">
      <w:pPr>
        <w:pStyle w:val="a3"/>
        <w:spacing w:before="2" w:line="276" w:lineRule="auto"/>
        <w:ind w:right="84"/>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w:t>
      </w:r>
      <w:r>
        <w:rPr>
          <w:spacing w:val="-15"/>
        </w:rPr>
        <w:t xml:space="preserve"> </w:t>
      </w:r>
      <w:r>
        <w:t>направления</w:t>
      </w:r>
      <w:r>
        <w:rPr>
          <w:spacing w:val="-15"/>
        </w:rPr>
        <w:t xml:space="preserve"> </w:t>
      </w:r>
      <w:r>
        <w:t>и</w:t>
      </w:r>
      <w:r>
        <w:rPr>
          <w:spacing w:val="-15"/>
        </w:rPr>
        <w:t xml:space="preserve"> </w:t>
      </w:r>
      <w:r>
        <w:t>способы</w:t>
      </w:r>
      <w:r>
        <w:rPr>
          <w:spacing w:val="-15"/>
        </w:rPr>
        <w:t xml:space="preserve"> </w:t>
      </w:r>
      <w:r>
        <w:t>освоения</w:t>
      </w:r>
      <w:r>
        <w:rPr>
          <w:spacing w:val="-15"/>
        </w:rPr>
        <w:t xml:space="preserve"> </w:t>
      </w:r>
      <w:r>
        <w:t>русским</w:t>
      </w:r>
      <w:r>
        <w:rPr>
          <w:spacing w:val="-15"/>
        </w:rPr>
        <w:t xml:space="preserve"> </w:t>
      </w:r>
      <w:r>
        <w:t>языком</w:t>
      </w:r>
      <w:r>
        <w:rPr>
          <w:spacing w:val="-15"/>
        </w:rPr>
        <w:t xml:space="preserve"> </w:t>
      </w:r>
      <w:r>
        <w:t>новых</w:t>
      </w:r>
      <w:r>
        <w:rPr>
          <w:spacing w:val="-15"/>
        </w:rPr>
        <w:t xml:space="preserve"> </w:t>
      </w:r>
      <w:r>
        <w:t>иноязычных</w:t>
      </w:r>
      <w:r>
        <w:rPr>
          <w:spacing w:val="-15"/>
        </w:rPr>
        <w:t xml:space="preserve"> </w:t>
      </w:r>
      <w:r>
        <w:t>слов</w:t>
      </w:r>
      <w:r>
        <w:rPr>
          <w:spacing w:val="-15"/>
        </w:rPr>
        <w:t xml:space="preserve"> </w:t>
      </w:r>
      <w:r>
        <w:t>в</w:t>
      </w:r>
      <w:r>
        <w:rPr>
          <w:spacing w:val="-15"/>
        </w:rPr>
        <w:t xml:space="preserve"> </w:t>
      </w:r>
      <w:r>
        <w:t>XXI</w:t>
      </w:r>
      <w:r>
        <w:rPr>
          <w:spacing w:val="-6"/>
        </w:rPr>
        <w:t xml:space="preserve"> </w:t>
      </w:r>
      <w:r>
        <w:t>в.</w:t>
      </w:r>
      <w:r>
        <w:rPr>
          <w:spacing w:val="-15"/>
        </w:rPr>
        <w:t xml:space="preserve"> </w:t>
      </w:r>
      <w:r>
        <w:t xml:space="preserve">(общее </w:t>
      </w:r>
      <w:r>
        <w:rPr>
          <w:spacing w:val="-2"/>
        </w:rPr>
        <w:t>представление).</w:t>
      </w:r>
    </w:p>
    <w:p w:rsidR="008075EE" w:rsidRDefault="000F3E53">
      <w:pPr>
        <w:pStyle w:val="a3"/>
        <w:spacing w:line="276" w:lineRule="auto"/>
        <w:ind w:right="89"/>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8075EE" w:rsidRDefault="000F3E53">
      <w:pPr>
        <w:pStyle w:val="a3"/>
        <w:spacing w:line="276" w:lineRule="auto"/>
        <w:ind w:right="87"/>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8075EE" w:rsidRDefault="000F3E53">
      <w:pPr>
        <w:pStyle w:val="a3"/>
        <w:spacing w:line="275" w:lineRule="exact"/>
        <w:ind w:left="1366" w:firstLine="0"/>
      </w:pPr>
      <w:r>
        <w:t>Раздел</w:t>
      </w:r>
      <w:r>
        <w:rPr>
          <w:spacing w:val="-4"/>
        </w:rPr>
        <w:t xml:space="preserve"> </w:t>
      </w:r>
      <w:r>
        <w:t>2.</w:t>
      </w:r>
      <w:r>
        <w:rPr>
          <w:spacing w:val="-3"/>
        </w:rPr>
        <w:t xml:space="preserve"> </w:t>
      </w:r>
      <w:r>
        <w:t>Культура</w:t>
      </w:r>
      <w:r>
        <w:rPr>
          <w:spacing w:val="-4"/>
        </w:rPr>
        <w:t xml:space="preserve"> </w:t>
      </w:r>
      <w:r>
        <w:rPr>
          <w:spacing w:val="-2"/>
        </w:rPr>
        <w:t>речи.</w:t>
      </w:r>
    </w:p>
    <w:p w:rsidR="008075EE" w:rsidRDefault="000F3E53">
      <w:pPr>
        <w:pStyle w:val="a3"/>
        <w:spacing w:before="40" w:line="276" w:lineRule="auto"/>
        <w:ind w:right="93"/>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8075EE" w:rsidRDefault="000F3E53">
      <w:pPr>
        <w:pStyle w:val="a3"/>
        <w:spacing w:line="276" w:lineRule="auto"/>
        <w:ind w:right="95"/>
      </w:pPr>
      <w:r>
        <w:t>Факультативные знаки препинания. Факультативные, альтернативные знаки препинания (общее представление).</w:t>
      </w:r>
    </w:p>
    <w:p w:rsidR="008075EE" w:rsidRDefault="000F3E53">
      <w:pPr>
        <w:pStyle w:val="a3"/>
        <w:spacing w:before="3" w:line="276" w:lineRule="auto"/>
        <w:ind w:right="83"/>
      </w:pPr>
      <w: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w:t>
      </w:r>
      <w:r>
        <w:rPr>
          <w:spacing w:val="-2"/>
        </w:rPr>
        <w:t>телефону.</w:t>
      </w:r>
    </w:p>
    <w:p w:rsidR="008075EE" w:rsidRDefault="000F3E53">
      <w:pPr>
        <w:pStyle w:val="a3"/>
        <w:spacing w:line="276" w:lineRule="auto"/>
        <w:ind w:right="95"/>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8075EE" w:rsidRDefault="000F3E53">
      <w:pPr>
        <w:pStyle w:val="a3"/>
        <w:spacing w:line="276" w:lineRule="auto"/>
        <w:ind w:right="85"/>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8075EE" w:rsidRDefault="000F3E53">
      <w:pPr>
        <w:pStyle w:val="a3"/>
        <w:spacing w:line="276" w:lineRule="auto"/>
        <w:ind w:right="94"/>
      </w:pPr>
      <w:r>
        <w:t>Противостояние речевой агрессии как актуальная проблема современной межличностной коммуникации.</w:t>
      </w:r>
      <w:r>
        <w:rPr>
          <w:spacing w:val="-7"/>
        </w:rPr>
        <w:t xml:space="preserve"> </w:t>
      </w:r>
      <w:r>
        <w:t>Понятие</w:t>
      </w:r>
      <w:r>
        <w:rPr>
          <w:spacing w:val="-9"/>
        </w:rPr>
        <w:t xml:space="preserve"> </w:t>
      </w:r>
      <w:r>
        <w:t>речевой</w:t>
      </w:r>
      <w:r>
        <w:rPr>
          <w:spacing w:val="-7"/>
        </w:rPr>
        <w:t xml:space="preserve"> </w:t>
      </w:r>
      <w:r>
        <w:t>агрессии</w:t>
      </w:r>
      <w:r>
        <w:rPr>
          <w:spacing w:val="-7"/>
        </w:rPr>
        <w:t xml:space="preserve"> </w:t>
      </w:r>
      <w:r>
        <w:t>как</w:t>
      </w:r>
      <w:r>
        <w:rPr>
          <w:spacing w:val="-14"/>
        </w:rPr>
        <w:t xml:space="preserve"> </w:t>
      </w:r>
      <w:r>
        <w:t>нарушение</w:t>
      </w:r>
      <w:r>
        <w:rPr>
          <w:spacing w:val="-9"/>
        </w:rPr>
        <w:t xml:space="preserve"> </w:t>
      </w:r>
      <w:r>
        <w:t>экологии</w:t>
      </w:r>
      <w:r>
        <w:rPr>
          <w:spacing w:val="-7"/>
        </w:rPr>
        <w:t xml:space="preserve"> </w:t>
      </w:r>
      <w:r>
        <w:t>языка.</w:t>
      </w:r>
      <w:r>
        <w:rPr>
          <w:spacing w:val="-7"/>
        </w:rPr>
        <w:t xml:space="preserve"> </w:t>
      </w:r>
      <w:r>
        <w:t>Способы</w:t>
      </w:r>
      <w:r>
        <w:rPr>
          <w:spacing w:val="-7"/>
        </w:rPr>
        <w:t xml:space="preserve"> </w:t>
      </w:r>
      <w:r>
        <w:t>противостояния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 xml:space="preserve">речевой </w:t>
      </w:r>
      <w:r>
        <w:rPr>
          <w:spacing w:val="-2"/>
        </w:rPr>
        <w:t>агрессии.</w:t>
      </w:r>
    </w:p>
    <w:p w:rsidR="008075EE" w:rsidRDefault="000F3E53">
      <w:pPr>
        <w:pStyle w:val="a3"/>
        <w:spacing w:before="41"/>
        <w:ind w:left="1366" w:firstLine="0"/>
        <w:jc w:val="left"/>
      </w:pPr>
      <w:r>
        <w:t>Раздел</w:t>
      </w:r>
      <w:r>
        <w:rPr>
          <w:spacing w:val="-3"/>
        </w:rPr>
        <w:t xml:space="preserve"> </w:t>
      </w:r>
      <w:r>
        <w:t>3. Речь.</w:t>
      </w:r>
      <w:r>
        <w:rPr>
          <w:spacing w:val="-1"/>
        </w:rPr>
        <w:t xml:space="preserve"> </w:t>
      </w:r>
      <w:r>
        <w:t>Речевая</w:t>
      </w:r>
      <w:r>
        <w:rPr>
          <w:spacing w:val="-7"/>
        </w:rPr>
        <w:t xml:space="preserve"> </w:t>
      </w:r>
      <w:r>
        <w:t>деятельность.</w:t>
      </w:r>
      <w:r>
        <w:rPr>
          <w:spacing w:val="-5"/>
        </w:rPr>
        <w:t xml:space="preserve"> </w:t>
      </w:r>
      <w:r>
        <w:rPr>
          <w:spacing w:val="-2"/>
        </w:rPr>
        <w:t>Текст.</w:t>
      </w:r>
    </w:p>
    <w:p w:rsidR="008075EE" w:rsidRDefault="000F3E53">
      <w:pPr>
        <w:pStyle w:val="a3"/>
        <w:spacing w:before="41" w:line="276" w:lineRule="auto"/>
        <w:jc w:val="left"/>
      </w:pPr>
      <w:r>
        <w:t>Прецедентный</w:t>
      </w:r>
      <w:r>
        <w:rPr>
          <w:spacing w:val="40"/>
        </w:rPr>
        <w:t xml:space="preserve"> </w:t>
      </w:r>
      <w:r>
        <w:t>текст</w:t>
      </w:r>
      <w:r>
        <w:rPr>
          <w:spacing w:val="40"/>
        </w:rPr>
        <w:t xml:space="preserve"> </w:t>
      </w:r>
      <w:r>
        <w:t>как</w:t>
      </w:r>
      <w:r>
        <w:rPr>
          <w:spacing w:val="40"/>
        </w:rPr>
        <w:t xml:space="preserve"> </w:t>
      </w:r>
      <w:r>
        <w:t>средство</w:t>
      </w:r>
      <w:r>
        <w:rPr>
          <w:spacing w:val="80"/>
        </w:rPr>
        <w:t xml:space="preserve"> </w:t>
      </w:r>
      <w:r>
        <w:t>культурной</w:t>
      </w:r>
      <w:r>
        <w:rPr>
          <w:spacing w:val="40"/>
        </w:rPr>
        <w:t xml:space="preserve"> </w:t>
      </w:r>
      <w:r>
        <w:t>связи</w:t>
      </w:r>
      <w:r>
        <w:rPr>
          <w:spacing w:val="40"/>
        </w:rPr>
        <w:t xml:space="preserve"> </w:t>
      </w:r>
      <w:r>
        <w:t>поколений.</w:t>
      </w:r>
      <w:r>
        <w:rPr>
          <w:spacing w:val="40"/>
        </w:rPr>
        <w:t xml:space="preserve"> </w:t>
      </w:r>
      <w:r>
        <w:t>Прецедентные</w:t>
      </w:r>
      <w:r>
        <w:rPr>
          <w:spacing w:val="40"/>
        </w:rPr>
        <w:t xml:space="preserve"> </w:t>
      </w:r>
      <w:r>
        <w:t>тексты,</w:t>
      </w:r>
      <w:r>
        <w:rPr>
          <w:spacing w:val="80"/>
        </w:rPr>
        <w:t xml:space="preserve"> </w:t>
      </w:r>
      <w:r>
        <w:t>высказывания, ситуации, имена.</w:t>
      </w:r>
    </w:p>
    <w:p w:rsidR="008075EE" w:rsidRDefault="000F3E53">
      <w:pPr>
        <w:pStyle w:val="a3"/>
        <w:spacing w:line="276" w:lineRule="auto"/>
        <w:jc w:val="left"/>
      </w:pPr>
      <w:r>
        <w:t>Сплошные</w:t>
      </w:r>
      <w:r>
        <w:rPr>
          <w:spacing w:val="80"/>
        </w:rPr>
        <w:t xml:space="preserve"> </w:t>
      </w:r>
      <w:r>
        <w:t>и</w:t>
      </w:r>
      <w:r>
        <w:rPr>
          <w:spacing w:val="80"/>
        </w:rPr>
        <w:t xml:space="preserve"> </w:t>
      </w:r>
      <w:r>
        <w:t>несплошные</w:t>
      </w:r>
      <w:r>
        <w:rPr>
          <w:spacing w:val="80"/>
        </w:rPr>
        <w:t xml:space="preserve"> </w:t>
      </w:r>
      <w:r>
        <w:t>тексты.</w:t>
      </w:r>
      <w:r>
        <w:rPr>
          <w:spacing w:val="80"/>
        </w:rPr>
        <w:t xml:space="preserve"> </w:t>
      </w:r>
      <w:r>
        <w:t>Виды</w:t>
      </w:r>
      <w:r>
        <w:rPr>
          <w:spacing w:val="80"/>
        </w:rPr>
        <w:t xml:space="preserve"> </w:t>
      </w:r>
      <w:r>
        <w:t>несплошных</w:t>
      </w:r>
      <w:r>
        <w:rPr>
          <w:spacing w:val="80"/>
        </w:rPr>
        <w:t xml:space="preserve"> </w:t>
      </w:r>
      <w:r>
        <w:t>текстов.</w:t>
      </w:r>
      <w:r>
        <w:rPr>
          <w:spacing w:val="80"/>
        </w:rPr>
        <w:t xml:space="preserve"> </w:t>
      </w:r>
      <w:r>
        <w:t>Роль</w:t>
      </w:r>
      <w:r>
        <w:rPr>
          <w:spacing w:val="80"/>
        </w:rPr>
        <w:t xml:space="preserve"> </w:t>
      </w:r>
      <w:r>
        <w:t>иллюстративного материала в содержательном наполнении текста.</w:t>
      </w:r>
    </w:p>
    <w:p w:rsidR="008075EE" w:rsidRDefault="000F3E53">
      <w:pPr>
        <w:pStyle w:val="a3"/>
        <w:spacing w:line="280" w:lineRule="auto"/>
        <w:jc w:val="left"/>
      </w:pPr>
      <w:r>
        <w:t>Тексты</w:t>
      </w:r>
      <w:r>
        <w:rPr>
          <w:spacing w:val="80"/>
        </w:rPr>
        <w:t xml:space="preserve"> </w:t>
      </w:r>
      <w:r>
        <w:t>инструктивного</w:t>
      </w:r>
      <w:r>
        <w:rPr>
          <w:spacing w:val="80"/>
        </w:rPr>
        <w:t xml:space="preserve"> </w:t>
      </w:r>
      <w:r>
        <w:t>типа.</w:t>
      </w:r>
      <w:r>
        <w:rPr>
          <w:spacing w:val="80"/>
        </w:rPr>
        <w:t xml:space="preserve"> </w:t>
      </w:r>
      <w:r>
        <w:t>Назначение</w:t>
      </w:r>
      <w:r>
        <w:rPr>
          <w:spacing w:val="80"/>
        </w:rPr>
        <w:t xml:space="preserve"> </w:t>
      </w:r>
      <w:r>
        <w:t>текстов</w:t>
      </w:r>
      <w:r>
        <w:rPr>
          <w:spacing w:val="80"/>
        </w:rPr>
        <w:t xml:space="preserve"> </w:t>
      </w:r>
      <w:r>
        <w:t>инструктивного</w:t>
      </w:r>
      <w:r>
        <w:rPr>
          <w:spacing w:val="80"/>
        </w:rPr>
        <w:t xml:space="preserve"> </w:t>
      </w:r>
      <w:r>
        <w:t>типа.</w:t>
      </w:r>
      <w:r>
        <w:rPr>
          <w:spacing w:val="80"/>
        </w:rPr>
        <w:t xml:space="preserve"> </w:t>
      </w:r>
      <w:r>
        <w:t>Инструкции</w:t>
      </w:r>
      <w:r>
        <w:rPr>
          <w:spacing w:val="40"/>
        </w:rPr>
        <w:t xml:space="preserve"> </w:t>
      </w:r>
      <w:r>
        <w:t>вербальные и невербальные.</w:t>
      </w:r>
    </w:p>
    <w:p w:rsidR="008075EE" w:rsidRDefault="000F3E53">
      <w:pPr>
        <w:pStyle w:val="a3"/>
        <w:spacing w:line="276" w:lineRule="auto"/>
        <w:jc w:val="left"/>
      </w:pPr>
      <w:r>
        <w:t>Приёмы</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публицистического</w:t>
      </w:r>
      <w:r>
        <w:rPr>
          <w:spacing w:val="40"/>
        </w:rPr>
        <w:t xml:space="preserve"> </w:t>
      </w:r>
      <w:r>
        <w:t>стиля.</w:t>
      </w:r>
      <w:r>
        <w:rPr>
          <w:spacing w:val="40"/>
        </w:rPr>
        <w:t xml:space="preserve"> </w:t>
      </w:r>
      <w:r>
        <w:t>Способы</w:t>
      </w:r>
      <w:r>
        <w:rPr>
          <w:spacing w:val="40"/>
        </w:rPr>
        <w:t xml:space="preserve"> </w:t>
      </w:r>
      <w:r>
        <w:t>выражения</w:t>
      </w:r>
      <w:r>
        <w:rPr>
          <w:spacing w:val="40"/>
        </w:rPr>
        <w:t xml:space="preserve"> </w:t>
      </w:r>
      <w:r>
        <w:t>оценочности, диалогичности в текстах публицистического стиля. Информационные ловушки.</w:t>
      </w:r>
    </w:p>
    <w:p w:rsidR="008075EE" w:rsidRDefault="000F3E53">
      <w:pPr>
        <w:pStyle w:val="a3"/>
        <w:tabs>
          <w:tab w:val="left" w:pos="2838"/>
          <w:tab w:val="left" w:pos="3956"/>
          <w:tab w:val="left" w:pos="6981"/>
          <w:tab w:val="left" w:pos="8665"/>
          <w:tab w:val="left" w:pos="10037"/>
        </w:tabs>
        <w:spacing w:line="276" w:lineRule="auto"/>
        <w:ind w:right="88"/>
        <w:jc w:val="left"/>
      </w:pPr>
      <w:r>
        <w:rPr>
          <w:spacing w:val="-2"/>
        </w:rPr>
        <w:t>Основные</w:t>
      </w:r>
      <w:r>
        <w:tab/>
      </w:r>
      <w:r>
        <w:rPr>
          <w:spacing w:val="-4"/>
        </w:rPr>
        <w:t>жанры</w:t>
      </w:r>
      <w:r>
        <w:tab/>
      </w:r>
      <w:r>
        <w:rPr>
          <w:spacing w:val="-2"/>
        </w:rPr>
        <w:t>интернет-коммуникации.</w:t>
      </w:r>
      <w:r>
        <w:tab/>
      </w:r>
      <w:r>
        <w:rPr>
          <w:spacing w:val="-2"/>
        </w:rPr>
        <w:t>Блогосфера.</w:t>
      </w:r>
      <w:r>
        <w:tab/>
      </w:r>
      <w:r>
        <w:rPr>
          <w:spacing w:val="-2"/>
        </w:rPr>
        <w:t>Средства</w:t>
      </w:r>
      <w:r>
        <w:tab/>
      </w:r>
      <w:r>
        <w:rPr>
          <w:spacing w:val="-2"/>
        </w:rPr>
        <w:t xml:space="preserve">создания </w:t>
      </w:r>
      <w:r>
        <w:t>коммуникативного комфорта и языковая игра.</w:t>
      </w:r>
    </w:p>
    <w:p w:rsidR="008075EE" w:rsidRDefault="000F3E53">
      <w:pPr>
        <w:pStyle w:val="a3"/>
        <w:spacing w:line="275" w:lineRule="exact"/>
        <w:ind w:left="1366" w:firstLine="0"/>
        <w:jc w:val="left"/>
      </w:pPr>
      <w:r>
        <w:t>Традиции</w:t>
      </w:r>
      <w:r>
        <w:rPr>
          <w:spacing w:val="-10"/>
        </w:rPr>
        <w:t xml:space="preserve"> </w:t>
      </w:r>
      <w:r>
        <w:t>и</w:t>
      </w:r>
      <w:r>
        <w:rPr>
          <w:spacing w:val="-2"/>
        </w:rPr>
        <w:t xml:space="preserve"> </w:t>
      </w:r>
      <w:r>
        <w:t>новаторство</w:t>
      </w:r>
      <w:r>
        <w:rPr>
          <w:spacing w:val="-4"/>
        </w:rPr>
        <w:t xml:space="preserve"> </w:t>
      </w:r>
      <w:r>
        <w:t>в</w:t>
      </w:r>
      <w:r>
        <w:rPr>
          <w:spacing w:val="-2"/>
        </w:rPr>
        <w:t xml:space="preserve"> </w:t>
      </w:r>
      <w:r>
        <w:t>художественных</w:t>
      </w:r>
      <w:r>
        <w:rPr>
          <w:spacing w:val="-9"/>
        </w:rPr>
        <w:t xml:space="preserve"> </w:t>
      </w:r>
      <w:r>
        <w:t>текстах.</w:t>
      </w:r>
      <w:r>
        <w:rPr>
          <w:spacing w:val="-1"/>
        </w:rPr>
        <w:t xml:space="preserve"> </w:t>
      </w:r>
      <w:r>
        <w:t>Стилизация.</w:t>
      </w:r>
      <w:r>
        <w:rPr>
          <w:spacing w:val="-6"/>
        </w:rPr>
        <w:t xml:space="preserve"> </w:t>
      </w:r>
      <w:r>
        <w:t>Сетевые</w:t>
      </w:r>
      <w:r>
        <w:rPr>
          <w:spacing w:val="-9"/>
        </w:rPr>
        <w:t xml:space="preserve"> </w:t>
      </w:r>
      <w:r>
        <w:rPr>
          <w:spacing w:val="-2"/>
        </w:rPr>
        <w:t>жанры.</w:t>
      </w:r>
    </w:p>
    <w:p w:rsidR="008075EE" w:rsidRDefault="000F3E53">
      <w:pPr>
        <w:pStyle w:val="a3"/>
        <w:spacing w:before="31" w:line="276" w:lineRule="auto"/>
        <w:ind w:right="91"/>
      </w:pPr>
      <w:r>
        <w:t>Планируемые результаты освоения программы по родному языку (русскому) на уровне среднего общего образования.</w:t>
      </w:r>
    </w:p>
    <w:p w:rsidR="008075EE" w:rsidRDefault="000F3E53">
      <w:pPr>
        <w:pStyle w:val="a3"/>
        <w:tabs>
          <w:tab w:val="left" w:pos="3515"/>
          <w:tab w:val="left" w:pos="5531"/>
          <w:tab w:val="left" w:pos="7340"/>
          <w:tab w:val="left" w:pos="9796"/>
        </w:tabs>
        <w:spacing w:before="4" w:line="276" w:lineRule="auto"/>
        <w:ind w:right="88"/>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w:t>
      </w:r>
      <w:r>
        <w:rPr>
          <w:spacing w:val="67"/>
        </w:rPr>
        <w:t xml:space="preserve">  </w:t>
      </w:r>
      <w:r>
        <w:t>родному</w:t>
      </w:r>
      <w:r>
        <w:rPr>
          <w:spacing w:val="60"/>
        </w:rPr>
        <w:t xml:space="preserve">  </w:t>
      </w:r>
      <w:r>
        <w:t>языку</w:t>
      </w:r>
      <w:r>
        <w:rPr>
          <w:spacing w:val="63"/>
        </w:rPr>
        <w:t xml:space="preserve">  </w:t>
      </w:r>
      <w:r>
        <w:t>(русскому)</w:t>
      </w:r>
      <w:r>
        <w:rPr>
          <w:spacing w:val="66"/>
        </w:rPr>
        <w:t xml:space="preserve">  </w:t>
      </w:r>
      <w:r>
        <w:t>на</w:t>
      </w:r>
      <w:r>
        <w:rPr>
          <w:spacing w:val="67"/>
        </w:rPr>
        <w:t xml:space="preserve">  </w:t>
      </w:r>
      <w:r>
        <w:t>уровне</w:t>
      </w:r>
      <w:r>
        <w:rPr>
          <w:spacing w:val="65"/>
        </w:rPr>
        <w:t xml:space="preserve">  </w:t>
      </w:r>
      <w:r>
        <w:t>среднего</w:t>
      </w:r>
      <w:r>
        <w:rPr>
          <w:spacing w:val="65"/>
        </w:rPr>
        <w:t xml:space="preserve">  </w:t>
      </w:r>
      <w:r>
        <w:t>общего</w:t>
      </w:r>
      <w:r>
        <w:rPr>
          <w:spacing w:val="63"/>
        </w:rPr>
        <w:t xml:space="preserve">  </w:t>
      </w:r>
      <w:r>
        <w:t>образования</w:t>
      </w:r>
      <w:r>
        <w:rPr>
          <w:spacing w:val="65"/>
        </w:rPr>
        <w:t xml:space="preserve">  </w:t>
      </w:r>
      <w:r>
        <w:t>достигаются в единстве учебной и воспитательной деятельности в соответствии с</w:t>
      </w:r>
      <w:r>
        <w:rPr>
          <w:spacing w:val="-3"/>
        </w:rPr>
        <w:t xml:space="preserve"> </w:t>
      </w:r>
      <w:r>
        <w:t>традиционными российскими социокультурными, историческими и духовно-нравственными ценностями, принятыми в обществе 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 и</w:t>
      </w:r>
      <w:r>
        <w:rPr>
          <w:spacing w:val="-15"/>
        </w:rPr>
        <w:t xml:space="preserve"> </w:t>
      </w:r>
      <w:r>
        <w:t>саморазвития,</w:t>
      </w:r>
      <w:r>
        <w:rPr>
          <w:spacing w:val="-15"/>
        </w:rPr>
        <w:t xml:space="preserve"> </w:t>
      </w:r>
      <w:r>
        <w:t>развития</w:t>
      </w:r>
      <w:r>
        <w:rPr>
          <w:spacing w:val="-15"/>
        </w:rPr>
        <w:t xml:space="preserve"> </w:t>
      </w:r>
      <w:r>
        <w:t>внутренней</w:t>
      </w:r>
      <w:r>
        <w:rPr>
          <w:spacing w:val="-15"/>
        </w:rPr>
        <w:t xml:space="preserve"> </w:t>
      </w:r>
      <w:r>
        <w:t>позиции</w:t>
      </w:r>
      <w:r>
        <w:rPr>
          <w:spacing w:val="-15"/>
        </w:rPr>
        <w:t xml:space="preserve"> </w:t>
      </w:r>
      <w:r>
        <w:t>личности,</w:t>
      </w:r>
      <w:r>
        <w:rPr>
          <w:spacing w:val="-15"/>
        </w:rPr>
        <w:t xml:space="preserve"> </w:t>
      </w:r>
      <w:r>
        <w:t>патриотизма,</w:t>
      </w:r>
      <w:r>
        <w:rPr>
          <w:spacing w:val="-15"/>
        </w:rPr>
        <w:t xml:space="preserve"> </w:t>
      </w:r>
      <w:r>
        <w:t>гражданственности,</w:t>
      </w:r>
      <w:r>
        <w:rPr>
          <w:spacing w:val="-15"/>
        </w:rPr>
        <w:t xml:space="preserve"> </w:t>
      </w:r>
      <w:r>
        <w:t>уважения к памяти защитников Отечества и подвигам Героев Отечества, закону и правопорядку, человеку труда и старшему</w:t>
      </w:r>
      <w:r>
        <w:rPr>
          <w:spacing w:val="-7"/>
        </w:rPr>
        <w:t xml:space="preserve"> </w:t>
      </w:r>
      <w:r>
        <w:t>поколению,</w:t>
      </w:r>
      <w:r>
        <w:rPr>
          <w:spacing w:val="-1"/>
        </w:rPr>
        <w:t xml:space="preserve"> </w:t>
      </w:r>
      <w:r>
        <w:t>взаимного уважения,</w:t>
      </w:r>
      <w:r>
        <w:rPr>
          <w:spacing w:val="-1"/>
        </w:rPr>
        <w:t xml:space="preserve"> </w:t>
      </w:r>
      <w:r>
        <w:t>бережного</w:t>
      </w:r>
      <w:r>
        <w:rPr>
          <w:spacing w:val="-2"/>
        </w:rPr>
        <w:t xml:space="preserve"> </w:t>
      </w:r>
      <w:r>
        <w:t>отношения</w:t>
      </w:r>
      <w:r>
        <w:rPr>
          <w:spacing w:val="-2"/>
        </w:rPr>
        <w:t xml:space="preserve"> </w:t>
      </w:r>
      <w:r>
        <w:t>к культурному</w:t>
      </w:r>
      <w:r>
        <w:rPr>
          <w:spacing w:val="-7"/>
        </w:rPr>
        <w:t xml:space="preserve"> </w:t>
      </w:r>
      <w:r>
        <w:t>наследию и традициям многонационального народа Российской Федерации, природе и окружающей среде.</w:t>
      </w:r>
    </w:p>
    <w:p w:rsidR="008075EE" w:rsidRDefault="000F3E53">
      <w:pPr>
        <w:pStyle w:val="a3"/>
        <w:spacing w:line="276" w:lineRule="auto"/>
        <w:ind w:right="87"/>
      </w:pPr>
      <w:r>
        <w:t>Личностные результаты освоения обучающимися программы по родному языку (русскому) на уровне среднего</w:t>
      </w:r>
      <w:r>
        <w:rPr>
          <w:spacing w:val="-1"/>
        </w:rPr>
        <w:t xml:space="preserve"> </w:t>
      </w:r>
      <w:r>
        <w:t>общего</w:t>
      </w:r>
      <w:r>
        <w:rPr>
          <w:spacing w:val="-1"/>
        </w:rPr>
        <w:t xml:space="preserve"> </w:t>
      </w:r>
      <w:r>
        <w:t>образования</w:t>
      </w:r>
      <w:r>
        <w:rPr>
          <w:spacing w:val="-1"/>
        </w:rPr>
        <w:t xml:space="preserve"> </w:t>
      </w:r>
      <w:r>
        <w:t>по родному</w:t>
      </w:r>
      <w:r>
        <w:rPr>
          <w:spacing w:val="-6"/>
        </w:rPr>
        <w:t xml:space="preserve"> </w:t>
      </w:r>
      <w:r>
        <w:t>языку</w:t>
      </w:r>
      <w:r>
        <w:rPr>
          <w:spacing w:val="-6"/>
        </w:rPr>
        <w:t xml:space="preserve"> </w:t>
      </w:r>
      <w:r>
        <w:t>(русскому) должны</w:t>
      </w:r>
      <w:r>
        <w:rPr>
          <w:spacing w:val="-4"/>
        </w:rPr>
        <w:t xml:space="preserve"> </w:t>
      </w:r>
      <w:r>
        <w:t>отражать</w:t>
      </w:r>
      <w:r>
        <w:rPr>
          <w:spacing w:val="-4"/>
        </w:rPr>
        <w:t xml:space="preserve"> </w:t>
      </w: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075EE" w:rsidRDefault="000F3E53">
      <w:pPr>
        <w:pStyle w:val="a3"/>
        <w:spacing w:line="276" w:lineRule="auto"/>
        <w:ind w:right="94"/>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50"/>
        </w:numPr>
        <w:tabs>
          <w:tab w:val="left" w:pos="1629"/>
        </w:tabs>
        <w:spacing w:before="1"/>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6"/>
          <w:tab w:val="left" w:pos="5668"/>
          <w:tab w:val="left" w:pos="7040"/>
          <w:tab w:val="left" w:pos="9059"/>
          <w:tab w:val="left" w:pos="9918"/>
        </w:tabs>
        <w:spacing w:before="41" w:line="276" w:lineRule="auto"/>
        <w:ind w:right="9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680"/>
          <w:tab w:val="left" w:pos="4526"/>
          <w:tab w:val="left" w:pos="6425"/>
          <w:tab w:val="left" w:pos="8701"/>
          <w:tab w:val="left" w:pos="10830"/>
        </w:tabs>
        <w:spacing w:line="276" w:lineRule="auto"/>
        <w:ind w:right="8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8075EE" w:rsidRDefault="000F3E53">
      <w:pPr>
        <w:pStyle w:val="a3"/>
        <w:tabs>
          <w:tab w:val="left" w:pos="2843"/>
          <w:tab w:val="left" w:pos="4685"/>
          <w:tab w:val="left" w:pos="6104"/>
          <w:tab w:val="left" w:pos="7807"/>
          <w:tab w:val="left" w:pos="9663"/>
        </w:tabs>
        <w:spacing w:line="280"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 интересах</w:t>
      </w:r>
      <w:r>
        <w:rPr>
          <w:spacing w:val="-3"/>
        </w:rPr>
        <w:t xml:space="preserve"> </w:t>
      </w:r>
      <w:r>
        <w:t>гражданского общества, участвовать в самоуправлении в школе и детско-юношеских организациях;</w:t>
      </w:r>
    </w:p>
    <w:p w:rsidR="008075EE" w:rsidRDefault="000F3E53">
      <w:pPr>
        <w:pStyle w:val="a3"/>
        <w:tabs>
          <w:tab w:val="left" w:pos="2541"/>
          <w:tab w:val="left" w:pos="4934"/>
          <w:tab w:val="left" w:pos="5476"/>
          <w:tab w:val="left" w:pos="7298"/>
          <w:tab w:val="left" w:pos="9044"/>
          <w:tab w:val="left" w:pos="9595"/>
        </w:tabs>
        <w:spacing w:line="275" w:lineRule="exact"/>
        <w:ind w:left="1366" w:firstLine="0"/>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соответствии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с</w:t>
      </w:r>
      <w:r>
        <w:rPr>
          <w:spacing w:val="-2"/>
        </w:rPr>
        <w:t xml:space="preserve"> </w:t>
      </w:r>
      <w:r>
        <w:t>их</w:t>
      </w:r>
      <w:r>
        <w:rPr>
          <w:spacing w:val="-5"/>
        </w:rPr>
        <w:t xml:space="preserve"> </w:t>
      </w:r>
      <w:r>
        <w:t>функциями</w:t>
      </w:r>
      <w:r>
        <w:rPr>
          <w:spacing w:val="1"/>
        </w:rPr>
        <w:t xml:space="preserve"> </w:t>
      </w:r>
      <w:r>
        <w:t>и</w:t>
      </w:r>
      <w:r>
        <w:rPr>
          <w:spacing w:val="1"/>
        </w:rPr>
        <w:t xml:space="preserve"> </w:t>
      </w:r>
      <w:r>
        <w:rPr>
          <w:spacing w:val="-2"/>
        </w:rPr>
        <w:t>назначением;</w:t>
      </w:r>
    </w:p>
    <w:p w:rsidR="008075EE" w:rsidRDefault="000F3E53">
      <w:pPr>
        <w:pStyle w:val="a3"/>
        <w:spacing w:before="41"/>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50"/>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0" w:line="276" w:lineRule="auto"/>
        <w:ind w:right="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8075EE" w:rsidRDefault="000F3E53">
      <w:pPr>
        <w:pStyle w:val="a3"/>
        <w:spacing w:line="278" w:lineRule="auto"/>
        <w:ind w:right="84"/>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075EE" w:rsidRDefault="000F3E53">
      <w:pPr>
        <w:pStyle w:val="a3"/>
        <w:spacing w:line="276" w:lineRule="auto"/>
        <w:ind w:right="96"/>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250"/>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5"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80" w:lineRule="auto"/>
        <w:jc w:val="left"/>
      </w:pPr>
      <w:r>
        <w:t>способность</w:t>
      </w:r>
      <w:r>
        <w:rPr>
          <w:spacing w:val="-7"/>
        </w:rPr>
        <w:t xml:space="preserve"> </w:t>
      </w:r>
      <w:r>
        <w:t>адекватно</w:t>
      </w:r>
      <w:r>
        <w:rPr>
          <w:spacing w:val="-9"/>
        </w:rPr>
        <w:t xml:space="preserve"> </w:t>
      </w:r>
      <w:r>
        <w:t>оценивать</w:t>
      </w:r>
      <w:r>
        <w:rPr>
          <w:spacing w:val="-7"/>
        </w:rPr>
        <w:t xml:space="preserve"> </w:t>
      </w:r>
      <w:r>
        <w:t>ситуацию</w:t>
      </w:r>
      <w:r>
        <w:rPr>
          <w:spacing w:val="-6"/>
        </w:rPr>
        <w:t xml:space="preserve"> </w:t>
      </w:r>
      <w:r>
        <w:t>и</w:t>
      </w:r>
      <w:r>
        <w:rPr>
          <w:spacing w:val="-8"/>
        </w:rPr>
        <w:t xml:space="preserve"> </w:t>
      </w:r>
      <w:r>
        <w:t>принимать</w:t>
      </w:r>
      <w:r>
        <w:rPr>
          <w:spacing w:val="-12"/>
        </w:rPr>
        <w:t xml:space="preserve"> </w:t>
      </w:r>
      <w:r>
        <w:t>осознанные</w:t>
      </w:r>
      <w:r>
        <w:rPr>
          <w:spacing w:val="-10"/>
        </w:rPr>
        <w:t xml:space="preserve"> </w:t>
      </w:r>
      <w:r>
        <w:t>решения,</w:t>
      </w:r>
      <w:r>
        <w:rPr>
          <w:spacing w:val="-11"/>
        </w:rPr>
        <w:t xml:space="preserve"> </w:t>
      </w:r>
      <w:r>
        <w:t>ориентируясь на морально-нравственные нормы и ценности;</w:t>
      </w:r>
    </w:p>
    <w:p w:rsidR="008075EE" w:rsidRDefault="000F3E53">
      <w:pPr>
        <w:pStyle w:val="a3"/>
        <w:spacing w:line="269"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0"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250"/>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firstLine="0"/>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40"/>
        </w:rPr>
        <w:t xml:space="preserve"> </w:t>
      </w:r>
      <w:r>
        <w:t>творчества, спорта, труда, общественных отношений;</w:t>
      </w:r>
    </w:p>
    <w:p w:rsidR="008075EE" w:rsidRDefault="000F3E53">
      <w:pPr>
        <w:pStyle w:val="a3"/>
        <w:spacing w:line="280" w:lineRule="auto"/>
        <w:ind w:right="93"/>
      </w:pPr>
      <w:r>
        <w:t>способность</w:t>
      </w:r>
      <w:r>
        <w:rPr>
          <w:spacing w:val="-15"/>
        </w:rPr>
        <w:t xml:space="preserve"> </w:t>
      </w:r>
      <w:r>
        <w:t>воспринимать</w:t>
      </w:r>
      <w:r>
        <w:rPr>
          <w:spacing w:val="-15"/>
        </w:rPr>
        <w:t xml:space="preserve"> </w:t>
      </w:r>
      <w:r>
        <w:t>различные</w:t>
      </w:r>
      <w:r>
        <w:rPr>
          <w:spacing w:val="-15"/>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5"/>
        </w:rPr>
        <w:t xml:space="preserve"> </w:t>
      </w:r>
      <w:r>
        <w:t>других народов, ощущать эмоцио­нальное воздействие искусства;</w:t>
      </w:r>
    </w:p>
    <w:p w:rsidR="008075EE" w:rsidRDefault="000F3E53">
      <w:pPr>
        <w:pStyle w:val="a3"/>
        <w:spacing w:line="276" w:lineRule="auto"/>
        <w:ind w:right="96"/>
      </w:pPr>
      <w:r>
        <w:t>убеждённость</w:t>
      </w:r>
      <w:r>
        <w:rPr>
          <w:spacing w:val="74"/>
        </w:rPr>
        <w:t xml:space="preserve">   </w:t>
      </w:r>
      <w:r>
        <w:t>в</w:t>
      </w:r>
      <w:r>
        <w:rPr>
          <w:spacing w:val="74"/>
        </w:rPr>
        <w:t xml:space="preserve">   </w:t>
      </w:r>
      <w:r>
        <w:t>значимости</w:t>
      </w:r>
      <w:r>
        <w:rPr>
          <w:spacing w:val="74"/>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отечественного и</w:t>
      </w:r>
      <w:r>
        <w:rPr>
          <w:spacing w:val="80"/>
        </w:rPr>
        <w:t xml:space="preserve">  </w:t>
      </w:r>
      <w:r>
        <w:t>мирового</w:t>
      </w:r>
      <w:r>
        <w:rPr>
          <w:spacing w:val="80"/>
        </w:rPr>
        <w:t xml:space="preserve">  </w:t>
      </w:r>
      <w:r>
        <w:t>искусства,</w:t>
      </w:r>
      <w:r>
        <w:rPr>
          <w:spacing w:val="80"/>
        </w:rPr>
        <w:t xml:space="preserve">  </w:t>
      </w:r>
      <w:r>
        <w:t>этнических</w:t>
      </w:r>
      <w:r>
        <w:rPr>
          <w:spacing w:val="80"/>
        </w:rPr>
        <w:t xml:space="preserve">  </w:t>
      </w:r>
      <w:r>
        <w:t>культурных</w:t>
      </w:r>
      <w:r>
        <w:rPr>
          <w:spacing w:val="80"/>
        </w:rPr>
        <w:t xml:space="preserve">  </w:t>
      </w:r>
      <w:r>
        <w:t>традиций</w:t>
      </w:r>
      <w:r>
        <w:rPr>
          <w:spacing w:val="80"/>
        </w:rPr>
        <w:t xml:space="preserve">  </w:t>
      </w:r>
      <w:r>
        <w:t>и</w:t>
      </w:r>
      <w:r>
        <w:rPr>
          <w:spacing w:val="80"/>
        </w:rPr>
        <w:t xml:space="preserve">  </w:t>
      </w:r>
      <w:r>
        <w:t>народного</w:t>
      </w:r>
      <w:r>
        <w:rPr>
          <w:spacing w:val="80"/>
        </w:rPr>
        <w:t xml:space="preserve">  </w:t>
      </w:r>
      <w:r>
        <w:t>творчества,</w:t>
      </w:r>
      <w:r>
        <w:rPr>
          <w:spacing w:val="40"/>
        </w:rPr>
        <w:t xml:space="preserve"> </w:t>
      </w:r>
      <w:r>
        <w:t>в том числе словесного;</w:t>
      </w:r>
    </w:p>
    <w:p w:rsidR="008075EE" w:rsidRDefault="000F3E53">
      <w:pPr>
        <w:pStyle w:val="a3"/>
        <w:spacing w:line="276" w:lineRule="auto"/>
        <w:ind w:right="92"/>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w:t>
      </w:r>
      <w:r>
        <w:rPr>
          <w:spacing w:val="80"/>
        </w:rPr>
        <w:t xml:space="preserve"> </w:t>
      </w:r>
      <w:r>
        <w:t>по родному русскому языку;</w:t>
      </w:r>
    </w:p>
    <w:p w:rsidR="008075EE" w:rsidRDefault="000F3E53">
      <w:pPr>
        <w:pStyle w:val="a4"/>
        <w:numPr>
          <w:ilvl w:val="0"/>
          <w:numId w:val="250"/>
        </w:numPr>
        <w:tabs>
          <w:tab w:val="left" w:pos="1629"/>
        </w:tabs>
        <w:spacing w:line="274"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1" w:line="28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250"/>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3"/>
        <w:ind w:left="1366"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8" w:lineRule="auto"/>
        <w:ind w:right="8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8075EE" w:rsidRDefault="000F3E53">
      <w:pPr>
        <w:pStyle w:val="a3"/>
        <w:tabs>
          <w:tab w:val="left" w:pos="2761"/>
          <w:tab w:val="left" w:pos="4795"/>
          <w:tab w:val="left" w:pos="6964"/>
          <w:tab w:val="left" w:pos="8528"/>
          <w:tab w:val="left" w:pos="9517"/>
        </w:tabs>
        <w:spacing w:line="276" w:lineRule="auto"/>
        <w:ind w:right="84"/>
      </w:pPr>
      <w:r>
        <w:t xml:space="preserve">интерес к различным сферам профессиональной деятельности, в том числе на основе </w:t>
      </w:r>
      <w:r>
        <w:rPr>
          <w:spacing w:val="-2"/>
        </w:rPr>
        <w:t>применения</w:t>
      </w:r>
      <w:r>
        <w:tab/>
      </w:r>
      <w:r>
        <w:rPr>
          <w:spacing w:val="-2"/>
        </w:rPr>
        <w:t>изучаемого</w:t>
      </w:r>
      <w:r>
        <w:tab/>
      </w:r>
      <w:r>
        <w:rPr>
          <w:spacing w:val="-2"/>
        </w:rPr>
        <w:t>предметного</w:t>
      </w:r>
      <w:r>
        <w:tab/>
      </w:r>
      <w:r>
        <w:rPr>
          <w:spacing w:val="-2"/>
        </w:rPr>
        <w:t>знания</w:t>
      </w:r>
      <w:r>
        <w:tab/>
      </w:r>
      <w:r>
        <w:rPr>
          <w:spacing w:val="-10"/>
        </w:rPr>
        <w:t>и</w:t>
      </w:r>
      <w:r>
        <w:tab/>
      </w:r>
      <w:r>
        <w:rPr>
          <w:spacing w:val="-2"/>
        </w:rPr>
        <w:t>ознакомления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8075EE" w:rsidRDefault="000F3E53">
      <w:pPr>
        <w:pStyle w:val="a3"/>
        <w:spacing w:line="275" w:lineRule="exact"/>
        <w:ind w:left="1366"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250"/>
        </w:numPr>
        <w:tabs>
          <w:tab w:val="left" w:pos="1629"/>
        </w:tabs>
        <w:spacing w:before="41"/>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tabs>
          <w:tab w:val="left" w:pos="4096"/>
          <w:tab w:val="left" w:pos="6388"/>
          <w:tab w:val="left" w:pos="8206"/>
          <w:tab w:val="left" w:pos="10120"/>
        </w:tabs>
        <w:spacing w:before="41" w:line="276" w:lineRule="auto"/>
        <w:ind w:right="86"/>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before="3"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5" w:lineRule="exact"/>
        <w:ind w:left="1366"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spacing w:before="41" w:line="276" w:lineRule="auto"/>
        <w:ind w:right="93"/>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5"/>
        </w:rPr>
        <w:t xml:space="preserve"> </w:t>
      </w:r>
      <w:r>
        <w:t>экологической</w:t>
      </w:r>
      <w:r>
        <w:rPr>
          <w:spacing w:val="-1"/>
        </w:rPr>
        <w:t xml:space="preserve"> </w:t>
      </w:r>
      <w:r>
        <w:rPr>
          <w:spacing w:val="-2"/>
        </w:rPr>
        <w:t>направленности;</w:t>
      </w:r>
    </w:p>
    <w:p w:rsidR="008075EE" w:rsidRDefault="000F3E53">
      <w:pPr>
        <w:pStyle w:val="a4"/>
        <w:numPr>
          <w:ilvl w:val="0"/>
          <w:numId w:val="250"/>
        </w:numPr>
        <w:tabs>
          <w:tab w:val="left" w:pos="1629"/>
        </w:tabs>
        <w:spacing w:before="41"/>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8" w:lineRule="auto"/>
        <w:ind w:right="100"/>
      </w:pPr>
      <w:r>
        <w:t>сформированность</w:t>
      </w:r>
      <w:r>
        <w:rPr>
          <w:spacing w:val="-5"/>
        </w:rPr>
        <w:t xml:space="preserve"> </w:t>
      </w:r>
      <w:r>
        <w:t>мировоззрения,</w:t>
      </w:r>
      <w:r>
        <w:rPr>
          <w:spacing w:val="-4"/>
        </w:rPr>
        <w:t xml:space="preserve"> </w:t>
      </w:r>
      <w:r>
        <w:t>соответствующего</w:t>
      </w:r>
      <w:r>
        <w:rPr>
          <w:spacing w:val="-2"/>
        </w:rPr>
        <w:t xml:space="preserve"> </w:t>
      </w:r>
      <w:r>
        <w:t>современному</w:t>
      </w:r>
      <w:r>
        <w:rPr>
          <w:spacing w:val="-6"/>
        </w:rPr>
        <w:t xml:space="preserve"> </w:t>
      </w:r>
      <w:r>
        <w:t>уровню</w:t>
      </w:r>
      <w:r>
        <w:rPr>
          <w:spacing w:val="-3"/>
        </w:rPr>
        <w:t xml:space="preserve"> </w:t>
      </w:r>
      <w:r>
        <w:t>развития</w:t>
      </w:r>
      <w:r>
        <w:rPr>
          <w:spacing w:val="-6"/>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3"/>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6" w:lineRule="auto"/>
        <w:ind w:right="105"/>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8075EE" w:rsidRDefault="000F3E53">
      <w:pPr>
        <w:pStyle w:val="a3"/>
        <w:spacing w:line="278" w:lineRule="auto"/>
        <w:ind w:right="99"/>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9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80" w:lineRule="auto"/>
        <w:ind w:right="96"/>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0"/>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7"/>
          <w:w w:val="150"/>
        </w:rPr>
        <w:t xml:space="preserve">   </w:t>
      </w:r>
      <w:r>
        <w:t>выстраивать</w:t>
      </w:r>
      <w:r>
        <w:rPr>
          <w:spacing w:val="67"/>
          <w:w w:val="150"/>
        </w:rPr>
        <w:t xml:space="preserve">   </w:t>
      </w:r>
      <w:r>
        <w:t>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8075EE" w:rsidRDefault="000F3E53">
      <w:pPr>
        <w:pStyle w:val="a3"/>
        <w:spacing w:line="276" w:lineRule="auto"/>
        <w:ind w:right="89"/>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left="1366" w:right="96" w:firstLine="0"/>
      </w:pPr>
      <w:r>
        <w:t>самостоятельно формулировать</w:t>
      </w:r>
      <w:r>
        <w:rPr>
          <w:spacing w:val="-1"/>
        </w:rPr>
        <w:t xml:space="preserve"> </w:t>
      </w:r>
      <w:r>
        <w:t>и актуализировать проблему, рассматривать её всесторонне; устанавливать</w:t>
      </w:r>
      <w:r>
        <w:rPr>
          <w:spacing w:val="55"/>
          <w:w w:val="150"/>
        </w:rPr>
        <w:t xml:space="preserve"> </w:t>
      </w:r>
      <w:r>
        <w:t>существенный</w:t>
      </w:r>
      <w:r>
        <w:rPr>
          <w:spacing w:val="58"/>
          <w:w w:val="150"/>
        </w:rPr>
        <w:t xml:space="preserve"> </w:t>
      </w:r>
      <w:r>
        <w:t>признак</w:t>
      </w:r>
      <w:r>
        <w:rPr>
          <w:spacing w:val="51"/>
          <w:w w:val="150"/>
        </w:rPr>
        <w:t xml:space="preserve"> </w:t>
      </w:r>
      <w:r>
        <w:t>или</w:t>
      </w:r>
      <w:r>
        <w:rPr>
          <w:spacing w:val="50"/>
          <w:w w:val="150"/>
        </w:rPr>
        <w:t xml:space="preserve"> </w:t>
      </w:r>
      <w:r>
        <w:t>основания</w:t>
      </w:r>
      <w:r>
        <w:rPr>
          <w:spacing w:val="52"/>
          <w:w w:val="150"/>
        </w:rPr>
        <w:t xml:space="preserve"> </w:t>
      </w:r>
      <w:r>
        <w:t>для</w:t>
      </w:r>
      <w:r>
        <w:rPr>
          <w:spacing w:val="57"/>
          <w:w w:val="150"/>
        </w:rPr>
        <w:t xml:space="preserve"> </w:t>
      </w:r>
      <w:r>
        <w:t>сравнения,</w:t>
      </w:r>
      <w:r>
        <w:rPr>
          <w:spacing w:val="54"/>
          <w:w w:val="150"/>
        </w:rPr>
        <w:t xml:space="preserve"> </w:t>
      </w:r>
      <w:r>
        <w:t>классификации</w:t>
      </w:r>
      <w:r>
        <w:rPr>
          <w:spacing w:val="58"/>
          <w:w w:val="150"/>
        </w:rPr>
        <w:t xml:space="preserve"> </w:t>
      </w:r>
      <w:r>
        <w:rPr>
          <w:spacing w:val="-10"/>
        </w:rP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обобщения,</w:t>
      </w:r>
      <w:r>
        <w:rPr>
          <w:spacing w:val="-4"/>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6"/>
        </w:rPr>
        <w:t xml:space="preserve"> </w:t>
      </w:r>
      <w:r>
        <w:t>материале</w:t>
      </w:r>
      <w:r>
        <w:rPr>
          <w:spacing w:val="-1"/>
        </w:rPr>
        <w:t xml:space="preserve"> </w:t>
      </w:r>
      <w:r>
        <w:t>русского</w:t>
      </w:r>
      <w:r>
        <w:rPr>
          <w:spacing w:val="-5"/>
        </w:rPr>
        <w:t xml:space="preserve"> </w:t>
      </w:r>
      <w:r>
        <w:t xml:space="preserve">родного </w:t>
      </w:r>
      <w:r>
        <w:rPr>
          <w:spacing w:val="-2"/>
        </w:rPr>
        <w:t>языка;</w:t>
      </w:r>
    </w:p>
    <w:p w:rsidR="008075EE" w:rsidRDefault="000F3E53">
      <w:pPr>
        <w:pStyle w:val="a3"/>
        <w:spacing w:before="41" w:line="276" w:lineRule="auto"/>
        <w:ind w:left="1366" w:right="1217" w:firstLine="0"/>
      </w:pPr>
      <w:r>
        <w:t>определять цели деятельности, задавать параметры и критерии их достижения; выявлять</w:t>
      </w:r>
      <w:r>
        <w:rPr>
          <w:spacing w:val="-4"/>
        </w:rPr>
        <w:t xml:space="preserve"> </w:t>
      </w:r>
      <w:r>
        <w:t>закономерности</w:t>
      </w:r>
      <w:r>
        <w:rPr>
          <w:spacing w:val="-4"/>
        </w:rPr>
        <w:t xml:space="preserve"> </w:t>
      </w:r>
      <w:r>
        <w:t>и противоречия</w:t>
      </w:r>
      <w:r>
        <w:rPr>
          <w:spacing w:val="-7"/>
        </w:rPr>
        <w:t xml:space="preserve"> </w:t>
      </w:r>
      <w:r>
        <w:t>рассматриваемых</w:t>
      </w:r>
      <w:r>
        <w:rPr>
          <w:spacing w:val="-6"/>
        </w:rPr>
        <w:t xml:space="preserve"> </w:t>
      </w:r>
      <w:r>
        <w:t>явлений</w:t>
      </w:r>
      <w:r>
        <w:rPr>
          <w:spacing w:val="-1"/>
        </w:rPr>
        <w:t xml:space="preserve"> </w:t>
      </w:r>
      <w:r>
        <w:t xml:space="preserve">и </w:t>
      </w:r>
      <w:r>
        <w:rPr>
          <w:spacing w:val="-2"/>
        </w:rPr>
        <w:t>процессов;</w:t>
      </w:r>
    </w:p>
    <w:p w:rsidR="008075EE" w:rsidRDefault="000F3E53">
      <w:pPr>
        <w:pStyle w:val="a3"/>
        <w:spacing w:line="276" w:lineRule="auto"/>
        <w:ind w:right="99"/>
      </w:pPr>
      <w:r>
        <w:t>разрабатывать план решения проблемы с учётом анализа имеющихся материальных и нематериальных ресурсов;</w:t>
      </w:r>
    </w:p>
    <w:p w:rsidR="008075EE" w:rsidRDefault="000F3E53">
      <w:pPr>
        <w:pStyle w:val="a3"/>
        <w:spacing w:line="276" w:lineRule="auto"/>
        <w:ind w:right="92"/>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before="2" w:line="276" w:lineRule="auto"/>
        <w:ind w:right="98"/>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 при выполнении проектов по родному языку;</w:t>
      </w:r>
    </w:p>
    <w:p w:rsidR="008075EE" w:rsidRDefault="000F3E53">
      <w:pPr>
        <w:pStyle w:val="a3"/>
        <w:spacing w:line="276" w:lineRule="auto"/>
        <w:ind w:right="91"/>
      </w:pPr>
      <w:r>
        <w:t>развивать</w:t>
      </w:r>
      <w:r>
        <w:rPr>
          <w:spacing w:val="73"/>
          <w:w w:val="150"/>
        </w:rPr>
        <w:t xml:space="preserve">   </w:t>
      </w:r>
      <w:r>
        <w:t>креативное</w:t>
      </w:r>
      <w:r>
        <w:rPr>
          <w:spacing w:val="72"/>
          <w:w w:val="150"/>
        </w:rPr>
        <w:t xml:space="preserve">   </w:t>
      </w:r>
      <w:r>
        <w:t>мышление</w:t>
      </w:r>
      <w:r>
        <w:rPr>
          <w:spacing w:val="74"/>
          <w:w w:val="150"/>
        </w:rPr>
        <w:t xml:space="preserve">   </w:t>
      </w:r>
      <w:r>
        <w:t>при</w:t>
      </w:r>
      <w:r>
        <w:rPr>
          <w:spacing w:val="74"/>
          <w:w w:val="150"/>
        </w:rPr>
        <w:t xml:space="preserve">   </w:t>
      </w:r>
      <w:r>
        <w:t>решении</w:t>
      </w:r>
      <w:r>
        <w:rPr>
          <w:spacing w:val="73"/>
          <w:w w:val="150"/>
        </w:rPr>
        <w:t xml:space="preserve">   </w:t>
      </w:r>
      <w:r>
        <w:t>жизненных</w:t>
      </w:r>
      <w:r>
        <w:rPr>
          <w:spacing w:val="73"/>
          <w:w w:val="150"/>
        </w:rPr>
        <w:t xml:space="preserve">   </w:t>
      </w:r>
      <w:r>
        <w:t>проблем, в том числе с опорой на собственный читательский опыт.</w:t>
      </w:r>
    </w:p>
    <w:p w:rsidR="008075EE" w:rsidRDefault="000F3E53">
      <w:pPr>
        <w:pStyle w:val="a3"/>
        <w:spacing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8"/>
      </w:pPr>
      <w:r>
        <w:t>владеть</w:t>
      </w:r>
      <w:r>
        <w:rPr>
          <w:spacing w:val="-8"/>
        </w:rPr>
        <w:t xml:space="preserve"> </w:t>
      </w:r>
      <w:r>
        <w:t>навыками</w:t>
      </w:r>
      <w:r>
        <w:rPr>
          <w:spacing w:val="-13"/>
        </w:rPr>
        <w:t xml:space="preserve"> </w:t>
      </w:r>
      <w:r>
        <w:t>учебно-исследовательской</w:t>
      </w:r>
      <w:r>
        <w:rPr>
          <w:spacing w:val="-13"/>
        </w:rPr>
        <w:t xml:space="preserve"> </w:t>
      </w:r>
      <w:r>
        <w:t>и</w:t>
      </w:r>
      <w:r>
        <w:rPr>
          <w:spacing w:val="-15"/>
        </w:rPr>
        <w:t xml:space="preserve"> </w:t>
      </w:r>
      <w:r>
        <w:t>проектной</w:t>
      </w:r>
      <w:r>
        <w:rPr>
          <w:spacing w:val="-13"/>
        </w:rPr>
        <w:t xml:space="preserve"> </w:t>
      </w:r>
      <w:r>
        <w:t>деятельности</w:t>
      </w:r>
      <w:r>
        <w:rPr>
          <w:spacing w:val="-13"/>
        </w:rPr>
        <w:t xml:space="preserve"> </w:t>
      </w:r>
      <w:r>
        <w:t>в</w:t>
      </w:r>
      <w:r>
        <w:rPr>
          <w:spacing w:val="-12"/>
        </w:rPr>
        <w:t xml:space="preserve"> </w:t>
      </w:r>
      <w:r>
        <w:t>контексте</w:t>
      </w:r>
      <w:r>
        <w:rPr>
          <w:spacing w:val="-9"/>
        </w:rPr>
        <w:t xml:space="preserve"> </w:t>
      </w:r>
      <w:r>
        <w:t>изучения предмета «Родной язык (русский)», навыками разрешения проблем, способностью и</w:t>
      </w:r>
      <w:r>
        <w:rPr>
          <w:spacing w:val="-1"/>
        </w:rPr>
        <w:t xml:space="preserve"> </w:t>
      </w:r>
      <w:r>
        <w:t xml:space="preserve">готовностью к самостоятельному поиску методов решения практических задач, применению различных методов </w:t>
      </w:r>
      <w:r>
        <w:rPr>
          <w:spacing w:val="-2"/>
        </w:rPr>
        <w:t>познания;</w:t>
      </w:r>
    </w:p>
    <w:p w:rsidR="008075EE" w:rsidRDefault="000F3E53">
      <w:pPr>
        <w:pStyle w:val="a3"/>
        <w:spacing w:line="276" w:lineRule="auto"/>
        <w:ind w:right="85"/>
      </w:pPr>
      <w:r>
        <w:t>владеть</w:t>
      </w:r>
      <w:r>
        <w:rPr>
          <w:spacing w:val="-5"/>
        </w:rPr>
        <w:t xml:space="preserve"> </w:t>
      </w:r>
      <w:r>
        <w:t>видами</w:t>
      </w:r>
      <w:r>
        <w:rPr>
          <w:spacing w:val="-6"/>
        </w:rPr>
        <w:t xml:space="preserve"> </w:t>
      </w:r>
      <w:r>
        <w:t>деятельности</w:t>
      </w:r>
      <w:r>
        <w:rPr>
          <w:spacing w:val="-10"/>
        </w:rPr>
        <w:t xml:space="preserve"> </w:t>
      </w:r>
      <w:r>
        <w:t>по</w:t>
      </w:r>
      <w:r>
        <w:rPr>
          <w:spacing w:val="-7"/>
        </w:rPr>
        <w:t xml:space="preserve"> </w:t>
      </w:r>
      <w:r>
        <w:t>получению</w:t>
      </w:r>
      <w:r>
        <w:rPr>
          <w:spacing w:val="-9"/>
        </w:rPr>
        <w:t xml:space="preserve"> </w:t>
      </w:r>
      <w:r>
        <w:t>нового</w:t>
      </w:r>
      <w:r>
        <w:rPr>
          <w:spacing w:val="-7"/>
        </w:rPr>
        <w:t xml:space="preserve"> </w:t>
      </w:r>
      <w:r>
        <w:t>знания, в</w:t>
      </w:r>
      <w:r>
        <w:rPr>
          <w:spacing w:val="-10"/>
        </w:rPr>
        <w:t xml:space="preserve"> </w:t>
      </w:r>
      <w:r>
        <w:t>том</w:t>
      </w:r>
      <w:r>
        <w:rPr>
          <w:spacing w:val="-10"/>
        </w:rPr>
        <w:t xml:space="preserve"> </w:t>
      </w:r>
      <w:r>
        <w:t>числе</w:t>
      </w:r>
      <w:r>
        <w:rPr>
          <w:spacing w:val="-8"/>
        </w:rPr>
        <w:t xml:space="preserve"> </w:t>
      </w:r>
      <w:r>
        <w:t>по</w:t>
      </w:r>
      <w:r>
        <w:rPr>
          <w:spacing w:val="-2"/>
        </w:rPr>
        <w:t xml:space="preserve"> </w:t>
      </w:r>
      <w:r>
        <w:t>родному</w:t>
      </w:r>
      <w:r>
        <w:rPr>
          <w:spacing w:val="-15"/>
        </w:rPr>
        <w:t xml:space="preserve"> </w:t>
      </w:r>
      <w:r>
        <w:t>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075EE" w:rsidRDefault="000F3E53">
      <w:pPr>
        <w:pStyle w:val="a3"/>
        <w:spacing w:line="276" w:lineRule="auto"/>
        <w:ind w:right="90"/>
      </w:pPr>
      <w:r>
        <w:t>владеть</w:t>
      </w:r>
      <w:r>
        <w:rPr>
          <w:spacing w:val="70"/>
          <w:w w:val="150"/>
        </w:rPr>
        <w:t xml:space="preserve">   </w:t>
      </w:r>
      <w:r>
        <w:t>научной</w:t>
      </w:r>
      <w:r>
        <w:rPr>
          <w:spacing w:val="70"/>
          <w:w w:val="150"/>
        </w:rPr>
        <w:t xml:space="preserve">   </w:t>
      </w:r>
      <w:r>
        <w:t>терминологией,</w:t>
      </w:r>
      <w:r>
        <w:rPr>
          <w:spacing w:val="69"/>
          <w:w w:val="150"/>
        </w:rPr>
        <w:t xml:space="preserve">   </w:t>
      </w:r>
      <w:r>
        <w:t>общенаучными</w:t>
      </w:r>
      <w:r>
        <w:rPr>
          <w:spacing w:val="70"/>
          <w:w w:val="150"/>
        </w:rPr>
        <w:t xml:space="preserve">   </w:t>
      </w:r>
      <w:r>
        <w:t>ключевыми</w:t>
      </w:r>
      <w:r>
        <w:rPr>
          <w:spacing w:val="70"/>
          <w:w w:val="150"/>
        </w:rPr>
        <w:t xml:space="preserve">   </w:t>
      </w:r>
      <w:r>
        <w:t>понятиями и методами;</w:t>
      </w:r>
    </w:p>
    <w:p w:rsidR="008075EE" w:rsidRDefault="000F3E53">
      <w:pPr>
        <w:pStyle w:val="a3"/>
        <w:spacing w:line="280"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3"/>
        </w:rPr>
        <w:t xml:space="preserve"> </w:t>
      </w:r>
      <w:r>
        <w:t>оценку</w:t>
      </w:r>
      <w:r>
        <w:rPr>
          <w:spacing w:val="-11"/>
        </w:rPr>
        <w:t xml:space="preserve"> </w:t>
      </w:r>
      <w:r>
        <w:t>новым</w:t>
      </w:r>
      <w:r>
        <w:rPr>
          <w:spacing w:val="-5"/>
        </w:rPr>
        <w:t xml:space="preserve"> </w:t>
      </w:r>
      <w:r>
        <w:t>ситуациям,</w:t>
      </w:r>
      <w:r>
        <w:rPr>
          <w:spacing w:val="-4"/>
        </w:rPr>
        <w:t xml:space="preserve"> </w:t>
      </w:r>
      <w:r>
        <w:t>оценивать</w:t>
      </w:r>
      <w:r>
        <w:rPr>
          <w:spacing w:val="-5"/>
        </w:rPr>
        <w:t xml:space="preserve"> </w:t>
      </w:r>
      <w:r>
        <w:t>приобретённый</w:t>
      </w:r>
      <w:r>
        <w:rPr>
          <w:spacing w:val="-5"/>
        </w:rPr>
        <w:t xml:space="preserve"> </w:t>
      </w:r>
      <w:r>
        <w:rPr>
          <w:spacing w:val="-2"/>
        </w:rPr>
        <w:t>опыт;</w:t>
      </w:r>
    </w:p>
    <w:p w:rsidR="008075EE" w:rsidRDefault="000F3E53">
      <w:pPr>
        <w:pStyle w:val="a3"/>
        <w:spacing w:before="29" w:line="276"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before="5"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95"/>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8" w:lineRule="auto"/>
        <w:ind w:right="9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89" w:firstLine="773"/>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line="276" w:lineRule="auto"/>
        <w:ind w:right="84" w:firstLine="77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80"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6" w:lineRule="auto"/>
        <w:ind w:right="93"/>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100"/>
      </w:pPr>
      <w:r>
        <w:t>осуществлять коммуникации во всех</w:t>
      </w:r>
      <w:r>
        <w:rPr>
          <w:spacing w:val="-2"/>
        </w:rPr>
        <w:t xml:space="preserve"> </w:t>
      </w:r>
      <w:r>
        <w:t>сферах</w:t>
      </w:r>
      <w:r>
        <w:rPr>
          <w:spacing w:val="-2"/>
        </w:rPr>
        <w:t xml:space="preserve"> </w:t>
      </w:r>
      <w:r>
        <w:t>жизни,</w:t>
      </w:r>
      <w:r>
        <w:rPr>
          <w:spacing w:val="-5"/>
        </w:rPr>
        <w:t xml:space="preserve"> </w:t>
      </w:r>
      <w:r>
        <w:t>в</w:t>
      </w:r>
      <w:r>
        <w:rPr>
          <w:spacing w:val="-1"/>
        </w:rPr>
        <w:t xml:space="preserve"> </w:t>
      </w:r>
      <w:r>
        <w:t>том</w:t>
      </w:r>
      <w:r>
        <w:rPr>
          <w:spacing w:val="-1"/>
        </w:rPr>
        <w:t xml:space="preserve"> </w:t>
      </w:r>
      <w:r>
        <w:t>числе</w:t>
      </w:r>
      <w:r>
        <w:rPr>
          <w:spacing w:val="-3"/>
        </w:rPr>
        <w:t xml:space="preserve"> </w:t>
      </w:r>
      <w:r>
        <w:t>на уроке родного языка</w:t>
      </w:r>
      <w:r>
        <w:rPr>
          <w:spacing w:val="-3"/>
        </w:rPr>
        <w:t xml:space="preserve"> </w:t>
      </w:r>
      <w:r>
        <w:t>и</w:t>
      </w:r>
      <w:r>
        <w:rPr>
          <w:spacing w:val="-1"/>
        </w:rPr>
        <w:t xml:space="preserve"> </w:t>
      </w:r>
      <w:r>
        <w:t>во внеурочной деятельности по предмету;</w:t>
      </w:r>
    </w:p>
    <w:p w:rsidR="008075EE" w:rsidRDefault="000F3E53">
      <w:pPr>
        <w:pStyle w:val="a3"/>
        <w:spacing w:line="276" w:lineRule="auto"/>
        <w:ind w:right="89" w:firstLine="77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80" w:lineRule="auto"/>
        <w:ind w:right="97"/>
      </w:pPr>
      <w:r>
        <w:t>владеть различными</w:t>
      </w:r>
      <w:r>
        <w:rPr>
          <w:spacing w:val="-3"/>
        </w:rPr>
        <w:t xml:space="preserve"> </w:t>
      </w:r>
      <w:r>
        <w:t>способами</w:t>
      </w:r>
      <w:r>
        <w:rPr>
          <w:spacing w:val="-3"/>
        </w:rPr>
        <w:t xml:space="preserve"> </w:t>
      </w:r>
      <w:r>
        <w:t>общения</w:t>
      </w:r>
      <w:r>
        <w:rPr>
          <w:spacing w:val="-4"/>
        </w:rPr>
        <w:t xml:space="preserve"> </w:t>
      </w:r>
      <w:r>
        <w:t>и</w:t>
      </w:r>
      <w:r>
        <w:rPr>
          <w:spacing w:val="-3"/>
        </w:rPr>
        <w:t xml:space="preserve"> </w:t>
      </w:r>
      <w:r>
        <w:t>взаимодействия;</w:t>
      </w:r>
      <w:r>
        <w:rPr>
          <w:spacing w:val="-4"/>
        </w:rPr>
        <w:t xml:space="preserve"> </w:t>
      </w:r>
      <w:r>
        <w:t>аргументированно</w:t>
      </w:r>
      <w:r>
        <w:rPr>
          <w:spacing w:val="-1"/>
        </w:rPr>
        <w:t xml:space="preserve"> </w:t>
      </w:r>
      <w:r>
        <w:t>вести диалог, уметь смягчать конфликтные ситуации;</w:t>
      </w:r>
    </w:p>
    <w:p w:rsidR="008075EE" w:rsidRDefault="000F3E53">
      <w:pPr>
        <w:pStyle w:val="a3"/>
        <w:spacing w:line="269" w:lineRule="exact"/>
        <w:ind w:left="1366" w:firstLine="0"/>
      </w:pPr>
      <w:r>
        <w:t>развёрнуто,</w:t>
      </w:r>
      <w:r>
        <w:rPr>
          <w:spacing w:val="-3"/>
        </w:rPr>
        <w:t xml:space="preserve"> </w:t>
      </w:r>
      <w:r>
        <w:t>логично</w:t>
      </w:r>
      <w:r>
        <w:rPr>
          <w:spacing w:val="2"/>
        </w:rPr>
        <w:t xml:space="preserve"> </w:t>
      </w:r>
      <w:r>
        <w:t>и</w:t>
      </w:r>
      <w:r>
        <w:rPr>
          <w:spacing w:val="-6"/>
        </w:rPr>
        <w:t xml:space="preserve"> </w:t>
      </w:r>
      <w:r>
        <w:t>корректно</w:t>
      </w:r>
      <w:r>
        <w:rPr>
          <w:spacing w:val="-3"/>
        </w:rPr>
        <w:t xml:space="preserve"> </w:t>
      </w:r>
      <w:r>
        <w:t>с</w:t>
      </w:r>
      <w:r>
        <w:rPr>
          <w:spacing w:val="-3"/>
        </w:rPr>
        <w:t xml:space="preserve"> </w:t>
      </w:r>
      <w:r>
        <w:t>точки</w:t>
      </w:r>
      <w:r>
        <w:rPr>
          <w:spacing w:val="-6"/>
        </w:rPr>
        <w:t xml:space="preserve"> </w:t>
      </w:r>
      <w:r>
        <w:t>зрения</w:t>
      </w:r>
      <w:r>
        <w:rPr>
          <w:spacing w:val="-2"/>
        </w:rPr>
        <w:t xml:space="preserve"> </w:t>
      </w:r>
      <w:r>
        <w:t>культуры</w:t>
      </w:r>
      <w:r>
        <w:rPr>
          <w:spacing w:val="-1"/>
        </w:rPr>
        <w:t xml:space="preserve"> </w:t>
      </w:r>
      <w:r>
        <w:t>речи</w:t>
      </w:r>
      <w:r>
        <w:rPr>
          <w:spacing w:val="-2"/>
        </w:rPr>
        <w:t xml:space="preserve"> </w:t>
      </w:r>
      <w:r>
        <w:t>излагать</w:t>
      </w:r>
      <w:r>
        <w:rPr>
          <w:spacing w:val="-1"/>
        </w:rPr>
        <w:t xml:space="preserve"> </w:t>
      </w:r>
      <w:r>
        <w:t>свою</w:t>
      </w:r>
      <w:r>
        <w:rPr>
          <w:spacing w:val="-4"/>
        </w:rPr>
        <w:t xml:space="preserve"> </w:t>
      </w:r>
      <w:r>
        <w:t>точку</w:t>
      </w:r>
      <w:r>
        <w:rPr>
          <w:spacing w:val="-11"/>
        </w:rPr>
        <w:t xml:space="preserve"> </w:t>
      </w:r>
      <w:r>
        <w:rPr>
          <w:spacing w:val="-2"/>
        </w:rPr>
        <w:t>зрения.</w:t>
      </w:r>
    </w:p>
    <w:p w:rsidR="008075EE" w:rsidRDefault="000F3E53">
      <w:pPr>
        <w:pStyle w:val="a3"/>
        <w:spacing w:before="28" w:line="276"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часть регулятивных универсальных учебных действий:</w:t>
      </w:r>
    </w:p>
    <w:p w:rsidR="008075EE" w:rsidRDefault="000F3E53">
      <w:pPr>
        <w:pStyle w:val="a3"/>
        <w:spacing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собственных возможностей и предпочтений;</w:t>
      </w:r>
    </w:p>
    <w:p w:rsidR="008075EE" w:rsidRDefault="000F3E53">
      <w:pPr>
        <w:pStyle w:val="a3"/>
        <w:spacing w:before="1"/>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1"/>
        <w:ind w:left="1366" w:firstLine="0"/>
        <w:jc w:val="left"/>
      </w:pPr>
      <w:r>
        <w:t>расширять</w:t>
      </w:r>
      <w:r>
        <w:rPr>
          <w:spacing w:val="-2"/>
        </w:rPr>
        <w:t xml:space="preserve"> </w:t>
      </w:r>
      <w:r>
        <w:t>рамки</w:t>
      </w:r>
      <w:r>
        <w:rPr>
          <w:spacing w:val="-5"/>
        </w:rPr>
        <w:t xml:space="preserve"> </w:t>
      </w:r>
      <w:r>
        <w:t>учебного предмета</w:t>
      </w:r>
      <w:r>
        <w:rPr>
          <w:spacing w:val="-2"/>
        </w:rPr>
        <w:t xml:space="preserve"> </w:t>
      </w:r>
      <w:r>
        <w:t>на</w:t>
      </w:r>
      <w:r>
        <w:rPr>
          <w:spacing w:val="-7"/>
        </w:rPr>
        <w:t xml:space="preserve"> </w:t>
      </w:r>
      <w:r>
        <w:t>основе</w:t>
      </w:r>
      <w:r>
        <w:rPr>
          <w:spacing w:val="-6"/>
        </w:rPr>
        <w:t xml:space="preserve"> </w:t>
      </w:r>
      <w:r>
        <w:t>личных</w:t>
      </w:r>
      <w:r>
        <w:rPr>
          <w:spacing w:val="-5"/>
        </w:rPr>
        <w:t xml:space="preserve"> </w:t>
      </w:r>
      <w:r>
        <w:rPr>
          <w:spacing w:val="-2"/>
        </w:rPr>
        <w:t>предпочтений;</w:t>
      </w:r>
    </w:p>
    <w:p w:rsidR="008075EE" w:rsidRDefault="000F3E53">
      <w:pPr>
        <w:pStyle w:val="a3"/>
        <w:tabs>
          <w:tab w:val="left" w:pos="2474"/>
          <w:tab w:val="left" w:pos="4138"/>
          <w:tab w:val="left" w:pos="5275"/>
          <w:tab w:val="left" w:pos="7452"/>
          <w:tab w:val="left" w:pos="8272"/>
          <w:tab w:val="left" w:pos="9270"/>
        </w:tabs>
        <w:spacing w:before="41" w:line="276" w:lineRule="auto"/>
        <w:ind w:right="94"/>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76" w:lineRule="auto"/>
        <w:jc w:val="left"/>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3"/>
        <w:spacing w:line="276" w:lineRule="auto"/>
        <w:jc w:val="left"/>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при</w:t>
      </w:r>
      <w:r>
        <w:rPr>
          <w:spacing w:val="80"/>
          <w:w w:val="150"/>
        </w:rPr>
        <w:t xml:space="preserve"> </w:t>
      </w:r>
      <w:r>
        <w:t>анализе</w:t>
      </w:r>
      <w:r>
        <w:rPr>
          <w:spacing w:val="80"/>
          <w:w w:val="150"/>
        </w:rPr>
        <w:t xml:space="preserve"> </w:t>
      </w:r>
      <w:r>
        <w:t>и</w:t>
      </w:r>
      <w:r>
        <w:rPr>
          <w:spacing w:val="80"/>
          <w:w w:val="150"/>
        </w:rPr>
        <w:t xml:space="preserve"> </w:t>
      </w:r>
      <w:r>
        <w:t>создании</w:t>
      </w:r>
      <w:r>
        <w:rPr>
          <w:spacing w:val="80"/>
          <w:w w:val="150"/>
        </w:rPr>
        <w:t xml:space="preserve"> </w:t>
      </w:r>
      <w:r>
        <w:t>текста,</w:t>
      </w:r>
      <w:r>
        <w:rPr>
          <w:spacing w:val="80"/>
          <w:w w:val="150"/>
        </w:rPr>
        <w:t xml:space="preserve"> </w:t>
      </w:r>
      <w:r>
        <w:t>вносить необходимые коррективы в ходе его реализации.</w:t>
      </w:r>
    </w:p>
    <w:p w:rsidR="008075EE" w:rsidRDefault="000F3E53">
      <w:pPr>
        <w:pStyle w:val="a3"/>
        <w:spacing w:before="3" w:line="276" w:lineRule="auto"/>
        <w:jc w:val="left"/>
      </w:pPr>
      <w:r>
        <w:t>У</w:t>
      </w:r>
      <w:r>
        <w:rPr>
          <w:spacing w:val="28"/>
        </w:rPr>
        <w:t xml:space="preserve"> </w:t>
      </w:r>
      <w:r>
        <w:t>обучающегося</w:t>
      </w:r>
      <w:r>
        <w:rPr>
          <w:spacing w:val="30"/>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8"/>
        </w:rPr>
        <w:t xml:space="preserve"> </w:t>
      </w:r>
      <w:r>
        <w:t>принятия</w:t>
      </w:r>
      <w:r>
        <w:rPr>
          <w:spacing w:val="30"/>
        </w:rPr>
        <w:t xml:space="preserve"> </w:t>
      </w:r>
      <w:r>
        <w:t>себя</w:t>
      </w:r>
      <w:r>
        <w:rPr>
          <w:spacing w:val="40"/>
        </w:rPr>
        <w:t xml:space="preserve"> </w:t>
      </w:r>
      <w:r>
        <w:t>и других как часть регулятивных универсальных учебных действий:</w:t>
      </w:r>
    </w:p>
    <w:p w:rsidR="008075EE" w:rsidRDefault="000F3E53">
      <w:pPr>
        <w:pStyle w:val="a3"/>
        <w:spacing w:line="276" w:lineRule="auto"/>
        <w:jc w:val="left"/>
      </w:pPr>
      <w:r>
        <w:t>давать</w:t>
      </w:r>
      <w:r>
        <w:rPr>
          <w:spacing w:val="-15"/>
        </w:rPr>
        <w:t xml:space="preserve"> </w:t>
      </w:r>
      <w:r>
        <w:t>оценку</w:t>
      </w:r>
      <w:r>
        <w:rPr>
          <w:spacing w:val="-17"/>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8075EE" w:rsidRDefault="000F3E53">
      <w:pPr>
        <w:pStyle w:val="a3"/>
        <w:spacing w:line="276" w:lineRule="auto"/>
        <w:ind w:left="1366" w:right="832"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8075EE" w:rsidRDefault="000F3E53">
      <w:pPr>
        <w:pStyle w:val="a3"/>
        <w:spacing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left="1366" w:right="103" w:firstLine="0"/>
      </w:pPr>
      <w:r>
        <w:t>У обучающегося будут сформированы следующие умения совместной деятельности: понимать</w:t>
      </w:r>
      <w:r>
        <w:rPr>
          <w:spacing w:val="59"/>
        </w:rPr>
        <w:t xml:space="preserve"> </w:t>
      </w:r>
      <w:r>
        <w:t>и</w:t>
      </w:r>
      <w:r>
        <w:rPr>
          <w:spacing w:val="61"/>
        </w:rPr>
        <w:t xml:space="preserve"> </w:t>
      </w:r>
      <w:r>
        <w:t>использовать</w:t>
      </w:r>
      <w:r>
        <w:rPr>
          <w:spacing w:val="62"/>
        </w:rPr>
        <w:t xml:space="preserve"> </w:t>
      </w:r>
      <w:r>
        <w:t>преимущества</w:t>
      </w:r>
      <w:r>
        <w:rPr>
          <w:spacing w:val="63"/>
        </w:rPr>
        <w:t xml:space="preserve"> </w:t>
      </w:r>
      <w:r>
        <w:t>командной</w:t>
      </w:r>
      <w:r>
        <w:rPr>
          <w:spacing w:val="61"/>
        </w:rPr>
        <w:t xml:space="preserve"> </w:t>
      </w:r>
      <w:r>
        <w:t>и</w:t>
      </w:r>
      <w:r>
        <w:rPr>
          <w:spacing w:val="61"/>
        </w:rPr>
        <w:t xml:space="preserve"> </w:t>
      </w:r>
      <w:r>
        <w:t>индивидуальной</w:t>
      </w:r>
      <w:r>
        <w:rPr>
          <w:spacing w:val="65"/>
        </w:rPr>
        <w:t xml:space="preserve"> </w:t>
      </w:r>
      <w:r>
        <w:t>работы</w:t>
      </w:r>
      <w:r>
        <w:rPr>
          <w:spacing w:val="63"/>
        </w:rPr>
        <w:t xml:space="preserve"> </w:t>
      </w:r>
      <w:r>
        <w:t>на</w:t>
      </w:r>
      <w:r>
        <w:rPr>
          <w:spacing w:val="59"/>
        </w:rPr>
        <w:t xml:space="preserve"> </w:t>
      </w:r>
      <w:r>
        <w:rPr>
          <w:spacing w:val="-2"/>
        </w:rPr>
        <w:t>уроке</w:t>
      </w:r>
    </w:p>
    <w:p w:rsidR="008075EE" w:rsidRDefault="000F3E53">
      <w:pPr>
        <w:pStyle w:val="a3"/>
        <w:spacing w:line="275" w:lineRule="exact"/>
        <w:ind w:firstLine="0"/>
      </w:pPr>
      <w:r>
        <w:t>родного языка</w:t>
      </w:r>
      <w:r>
        <w:rPr>
          <w:spacing w:val="-6"/>
        </w:rPr>
        <w:t xml:space="preserve"> </w:t>
      </w:r>
      <w:r>
        <w:t>и</w:t>
      </w:r>
      <w:r>
        <w:rPr>
          <w:spacing w:val="-4"/>
        </w:rPr>
        <w:t xml:space="preserve"> </w:t>
      </w:r>
      <w:r>
        <w:t>во внеурочной</w:t>
      </w:r>
      <w:r>
        <w:rPr>
          <w:spacing w:val="2"/>
        </w:rPr>
        <w:t xml:space="preserve"> </w:t>
      </w:r>
      <w:r>
        <w:rPr>
          <w:spacing w:val="-2"/>
        </w:rPr>
        <w:t>деятельности;</w:t>
      </w:r>
    </w:p>
    <w:p w:rsidR="008075EE" w:rsidRDefault="000F3E53">
      <w:pPr>
        <w:pStyle w:val="a3"/>
        <w:spacing w:before="41" w:line="276" w:lineRule="auto"/>
        <w:ind w:right="8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8" w:lineRule="auto"/>
        <w:ind w:right="100"/>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4"/>
        </w:rPr>
        <w:t xml:space="preserve"> </w:t>
      </w:r>
      <w:r>
        <w:t>составлять</w:t>
      </w:r>
      <w:r>
        <w:rPr>
          <w:spacing w:val="-7"/>
        </w:rPr>
        <w:t xml:space="preserve"> </w:t>
      </w:r>
      <w:r>
        <w:t>план</w:t>
      </w:r>
      <w:r>
        <w:rPr>
          <w:spacing w:val="-3"/>
        </w:rPr>
        <w:t xml:space="preserve"> </w:t>
      </w:r>
      <w:r>
        <w:t>действий,</w:t>
      </w:r>
      <w:r>
        <w:rPr>
          <w:spacing w:val="-6"/>
        </w:rPr>
        <w:t xml:space="preserve"> </w:t>
      </w:r>
      <w:r>
        <w:t>распределять</w:t>
      </w:r>
      <w:r>
        <w:rPr>
          <w:spacing w:val="-4"/>
        </w:rPr>
        <w:t xml:space="preserve"> </w:t>
      </w:r>
      <w:r>
        <w:t>роли</w:t>
      </w:r>
      <w:r>
        <w:rPr>
          <w:spacing w:val="-7"/>
        </w:rPr>
        <w:t xml:space="preserve"> </w:t>
      </w:r>
      <w:r>
        <w:t>с</w:t>
      </w:r>
      <w:r>
        <w:rPr>
          <w:spacing w:val="-4"/>
        </w:rPr>
        <w:t xml:space="preserve"> </w:t>
      </w:r>
      <w:r>
        <w:t>учётом</w:t>
      </w:r>
      <w:r>
        <w:rPr>
          <w:spacing w:val="-3"/>
        </w:rPr>
        <w:t xml:space="preserve"> </w:t>
      </w:r>
      <w:r>
        <w:t>мнений</w:t>
      </w:r>
      <w:r>
        <w:rPr>
          <w:spacing w:val="-3"/>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91"/>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8075EE" w:rsidRDefault="000F3E53">
      <w:pPr>
        <w:pStyle w:val="a3"/>
        <w:spacing w:line="276" w:lineRule="auto"/>
        <w:ind w:right="90"/>
      </w:pPr>
      <w:r>
        <w:t>К концу</w:t>
      </w:r>
      <w:r>
        <w:rPr>
          <w:spacing w:val="-1"/>
        </w:rPr>
        <w:t xml:space="preserve"> </w:t>
      </w:r>
      <w:r>
        <w:t>обучения в 10 классе обучающийся получит следующие предметные результаты по отдельным темам программы по родному языку (русскому):</w:t>
      </w:r>
    </w:p>
    <w:p w:rsidR="008075EE" w:rsidRDefault="000F3E53">
      <w:pPr>
        <w:pStyle w:val="a3"/>
        <w:spacing w:line="275" w:lineRule="exact"/>
        <w:ind w:left="1366" w:firstLine="0"/>
      </w:pPr>
      <w:r>
        <w:t>Язык</w:t>
      </w:r>
      <w:r>
        <w:rPr>
          <w:spacing w:val="-1"/>
        </w:rPr>
        <w:t xml:space="preserve"> </w:t>
      </w:r>
      <w:r>
        <w:t>и</w:t>
      </w:r>
      <w:r>
        <w:rPr>
          <w:spacing w:val="3"/>
        </w:rPr>
        <w:t xml:space="preserve"> </w:t>
      </w:r>
      <w:r>
        <w:rPr>
          <w:spacing w:val="-2"/>
        </w:rPr>
        <w:t>культура.</w:t>
      </w:r>
    </w:p>
    <w:p w:rsidR="008075EE" w:rsidRDefault="000F3E53">
      <w:pPr>
        <w:pStyle w:val="a3"/>
        <w:spacing w:before="37" w:line="276" w:lineRule="auto"/>
        <w:ind w:right="94"/>
      </w:pPr>
      <w:r>
        <w:t>Осознавать</w:t>
      </w:r>
      <w:r>
        <w:rPr>
          <w:spacing w:val="-2"/>
        </w:rPr>
        <w:t xml:space="preserve"> </w:t>
      </w:r>
      <w:r>
        <w:t>и</w:t>
      </w:r>
      <w:r>
        <w:rPr>
          <w:spacing w:val="-6"/>
        </w:rPr>
        <w:t xml:space="preserve"> </w:t>
      </w:r>
      <w:r>
        <w:t>объяснять</w:t>
      </w:r>
      <w:r>
        <w:rPr>
          <w:spacing w:val="-1"/>
        </w:rPr>
        <w:t xml:space="preserve"> </w:t>
      </w:r>
      <w:r>
        <w:t>роль</w:t>
      </w:r>
      <w:r>
        <w:rPr>
          <w:spacing w:val="-1"/>
        </w:rPr>
        <w:t xml:space="preserve"> </w:t>
      </w:r>
      <w:r>
        <w:t>родного языка</w:t>
      </w:r>
      <w:r>
        <w:rPr>
          <w:spacing w:val="-3"/>
        </w:rPr>
        <w:t xml:space="preserve"> </w:t>
      </w:r>
      <w:r>
        <w:t>в</w:t>
      </w:r>
      <w:r>
        <w:rPr>
          <w:spacing w:val="-5"/>
        </w:rPr>
        <w:t xml:space="preserve"> </w:t>
      </w:r>
      <w:r>
        <w:t>жизни</w:t>
      </w:r>
      <w:r>
        <w:rPr>
          <w:spacing w:val="-1"/>
        </w:rPr>
        <w:t xml:space="preserve"> </w:t>
      </w:r>
      <w:r>
        <w:t>человека,</w:t>
      </w:r>
      <w:r>
        <w:rPr>
          <w:spacing w:val="-5"/>
        </w:rPr>
        <w:t xml:space="preserve"> </w:t>
      </w:r>
      <w:r>
        <w:t>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8075EE" w:rsidRDefault="000F3E53">
      <w:pPr>
        <w:pStyle w:val="a3"/>
        <w:spacing w:line="276" w:lineRule="auto"/>
        <w:ind w:right="93"/>
      </w:pPr>
      <w:r>
        <w:t>Осознавать</w:t>
      </w:r>
      <w:r>
        <w:rPr>
          <w:spacing w:val="80"/>
        </w:rPr>
        <w:t xml:space="preserve">   </w:t>
      </w:r>
      <w:r>
        <w:t>и</w:t>
      </w:r>
      <w:r>
        <w:rPr>
          <w:spacing w:val="80"/>
        </w:rPr>
        <w:t xml:space="preserve">   </w:t>
      </w:r>
      <w:r>
        <w:t>аргументировать</w:t>
      </w:r>
      <w:r>
        <w:rPr>
          <w:spacing w:val="80"/>
        </w:rPr>
        <w:t xml:space="preserve">   </w:t>
      </w:r>
      <w:r>
        <w:t>необходимость</w:t>
      </w:r>
      <w:r>
        <w:rPr>
          <w:spacing w:val="80"/>
        </w:rPr>
        <w:t xml:space="preserve">   </w:t>
      </w:r>
      <w:r>
        <w:t>ответственного</w:t>
      </w:r>
      <w:r>
        <w:rPr>
          <w:spacing w:val="80"/>
        </w:rPr>
        <w:t xml:space="preserve">   </w:t>
      </w:r>
      <w:r>
        <w:t>отношения</w:t>
      </w:r>
      <w:r>
        <w:rPr>
          <w:spacing w:val="80"/>
        </w:rPr>
        <w:t xml:space="preserve"> </w:t>
      </w:r>
      <w:r>
        <w:t>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8075EE" w:rsidRDefault="000F3E53">
      <w:pPr>
        <w:pStyle w:val="a3"/>
        <w:spacing w:before="1" w:line="276" w:lineRule="auto"/>
        <w:ind w:right="84"/>
      </w:pPr>
      <w:r>
        <w:t>Осознавать</w:t>
      </w:r>
      <w:r>
        <w:rPr>
          <w:spacing w:val="-3"/>
        </w:rPr>
        <w:t xml:space="preserve"> </w:t>
      </w:r>
      <w:r>
        <w:t>взаимосвязь</w:t>
      </w:r>
      <w:r>
        <w:rPr>
          <w:spacing w:val="-3"/>
        </w:rPr>
        <w:t xml:space="preserve"> </w:t>
      </w:r>
      <w:r>
        <w:t>родного</w:t>
      </w:r>
      <w:r>
        <w:rPr>
          <w:spacing w:val="-3"/>
        </w:rPr>
        <w:t xml:space="preserve"> </w:t>
      </w:r>
      <w:r>
        <w:t>языка</w:t>
      </w:r>
      <w:r>
        <w:rPr>
          <w:spacing w:val="-4"/>
        </w:rPr>
        <w:t xml:space="preserve"> </w:t>
      </w:r>
      <w:r>
        <w:t>и</w:t>
      </w:r>
      <w:r>
        <w:rPr>
          <w:spacing w:val="-2"/>
        </w:rPr>
        <w:t xml:space="preserve"> </w:t>
      </w:r>
      <w:r>
        <w:t>родной</w:t>
      </w:r>
      <w:r>
        <w:rPr>
          <w:spacing w:val="-2"/>
        </w:rPr>
        <w:t xml:space="preserve"> </w:t>
      </w:r>
      <w:r>
        <w:t>культуры,</w:t>
      </w:r>
      <w:r>
        <w:rPr>
          <w:spacing w:val="-1"/>
        </w:rPr>
        <w:t xml:space="preserve"> </w:t>
      </w:r>
      <w:r>
        <w:t>иметь</w:t>
      </w:r>
      <w:r>
        <w:rPr>
          <w:spacing w:val="-6"/>
        </w:rPr>
        <w:t xml:space="preserve"> </w:t>
      </w:r>
      <w:r>
        <w:t>представление</w:t>
      </w:r>
      <w:r>
        <w:rPr>
          <w:spacing w:val="-9"/>
        </w:rPr>
        <w:t xml:space="preserve"> </w:t>
      </w:r>
      <w:r>
        <w:t>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8075EE" w:rsidRDefault="000F3E53">
      <w:pPr>
        <w:pStyle w:val="a3"/>
        <w:spacing w:line="276" w:lineRule="auto"/>
        <w:ind w:right="96"/>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8075EE" w:rsidRDefault="000F3E53">
      <w:pPr>
        <w:pStyle w:val="a3"/>
        <w:spacing w:line="280" w:lineRule="auto"/>
        <w:ind w:right="96"/>
      </w:pPr>
      <w:r>
        <w:t>Извлекать</w:t>
      </w:r>
      <w:r>
        <w:rPr>
          <w:spacing w:val="80"/>
          <w:w w:val="150"/>
        </w:rPr>
        <w:t xml:space="preserve">  </w:t>
      </w:r>
      <w:r>
        <w:t>из</w:t>
      </w:r>
      <w:r>
        <w:rPr>
          <w:spacing w:val="80"/>
          <w:w w:val="150"/>
        </w:rPr>
        <w:t xml:space="preserve">  </w:t>
      </w:r>
      <w:r>
        <w:t>словарей</w:t>
      </w:r>
      <w:r>
        <w:rPr>
          <w:spacing w:val="80"/>
          <w:w w:val="150"/>
        </w:rPr>
        <w:t xml:space="preserve">  </w:t>
      </w:r>
      <w:r>
        <w:t>различных</w:t>
      </w:r>
      <w:r>
        <w:rPr>
          <w:spacing w:val="80"/>
          <w:w w:val="150"/>
        </w:rPr>
        <w:t xml:space="preserve">  </w:t>
      </w:r>
      <w:r>
        <w:t>типов</w:t>
      </w:r>
      <w:r>
        <w:rPr>
          <w:spacing w:val="80"/>
          <w:w w:val="150"/>
        </w:rPr>
        <w:t xml:space="preserve">  </w:t>
      </w:r>
      <w:r>
        <w:t>и</w:t>
      </w:r>
      <w:r>
        <w:rPr>
          <w:spacing w:val="80"/>
          <w:w w:val="150"/>
        </w:rPr>
        <w:t xml:space="preserve">  </w:t>
      </w:r>
      <w:r>
        <w:t>комментировать</w:t>
      </w:r>
      <w:r>
        <w:rPr>
          <w:spacing w:val="80"/>
          <w:w w:val="150"/>
        </w:rPr>
        <w:t xml:space="preserve">  </w:t>
      </w:r>
      <w:r>
        <w:t>информацию об</w:t>
      </w:r>
      <w:r>
        <w:rPr>
          <w:spacing w:val="-15"/>
        </w:rPr>
        <w:t xml:space="preserve"> </w:t>
      </w:r>
      <w:r>
        <w:t>истории</w:t>
      </w:r>
      <w:r>
        <w:rPr>
          <w:spacing w:val="-16"/>
        </w:rPr>
        <w:t xml:space="preserve"> </w:t>
      </w:r>
      <w:r>
        <w:t>и</w:t>
      </w:r>
      <w:r>
        <w:rPr>
          <w:spacing w:val="-15"/>
        </w:rPr>
        <w:t xml:space="preserve"> </w:t>
      </w:r>
      <w:r>
        <w:t>традиционной</w:t>
      </w:r>
      <w:r>
        <w:rPr>
          <w:spacing w:val="-15"/>
        </w:rPr>
        <w:t xml:space="preserve"> </w:t>
      </w:r>
      <w:r>
        <w:t>культуре,</w:t>
      </w:r>
      <w:r>
        <w:rPr>
          <w:spacing w:val="-15"/>
        </w:rPr>
        <w:t xml:space="preserve"> </w:t>
      </w:r>
      <w:r>
        <w:t>особенностях</w:t>
      </w:r>
      <w:r>
        <w:rPr>
          <w:spacing w:val="-17"/>
        </w:rPr>
        <w:t xml:space="preserve"> </w:t>
      </w:r>
      <w:r>
        <w:t>русского</w:t>
      </w:r>
      <w:r>
        <w:rPr>
          <w:spacing w:val="-15"/>
        </w:rPr>
        <w:t xml:space="preserve"> </w:t>
      </w:r>
      <w:r>
        <w:t>быта</w:t>
      </w:r>
      <w:r>
        <w:rPr>
          <w:spacing w:val="-17"/>
        </w:rPr>
        <w:t xml:space="preserve"> </w:t>
      </w:r>
      <w:r>
        <w:t>и</w:t>
      </w:r>
      <w:r>
        <w:rPr>
          <w:spacing w:val="-15"/>
        </w:rPr>
        <w:t xml:space="preserve"> </w:t>
      </w:r>
      <w:r>
        <w:t>мировоззрения</w:t>
      </w:r>
      <w:r>
        <w:rPr>
          <w:spacing w:val="-15"/>
        </w:rPr>
        <w:t xml:space="preserve"> </w:t>
      </w:r>
      <w:r>
        <w:t>русского</w:t>
      </w:r>
      <w:r>
        <w:rPr>
          <w:spacing w:val="-15"/>
        </w:rPr>
        <w:t xml:space="preserve"> </w:t>
      </w:r>
      <w:r>
        <w:t>народа.</w:t>
      </w:r>
    </w:p>
    <w:p w:rsidR="008075EE" w:rsidRDefault="000F3E53">
      <w:pPr>
        <w:pStyle w:val="a3"/>
        <w:spacing w:line="269" w:lineRule="exact"/>
        <w:ind w:left="1366" w:firstLine="0"/>
      </w:pPr>
      <w:r>
        <w:t>Культура</w:t>
      </w:r>
      <w:r>
        <w:rPr>
          <w:spacing w:val="-10"/>
        </w:rPr>
        <w:t xml:space="preserve"> </w:t>
      </w:r>
      <w:r>
        <w:rPr>
          <w:spacing w:val="-2"/>
        </w:rPr>
        <w:t>речи.</w:t>
      </w:r>
    </w:p>
    <w:p w:rsidR="008075EE" w:rsidRDefault="000F3E53">
      <w:pPr>
        <w:pStyle w:val="a3"/>
        <w:spacing w:before="38" w:line="276" w:lineRule="auto"/>
        <w:ind w:right="89"/>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8075EE" w:rsidRDefault="000F3E53">
      <w:pPr>
        <w:pStyle w:val="a3"/>
        <w:spacing w:line="276" w:lineRule="auto"/>
        <w:ind w:right="97"/>
      </w:pPr>
      <w:r>
        <w:t>Иметь представление</w:t>
      </w:r>
      <w:r>
        <w:rPr>
          <w:spacing w:val="-2"/>
        </w:rPr>
        <w:t xml:space="preserve"> </w:t>
      </w:r>
      <w:r>
        <w:t>об</w:t>
      </w:r>
      <w:r>
        <w:rPr>
          <w:spacing w:val="-8"/>
        </w:rPr>
        <w:t xml:space="preserve"> </w:t>
      </w:r>
      <w:r>
        <w:t>основных</w:t>
      </w:r>
      <w:r>
        <w:rPr>
          <w:spacing w:val="-1"/>
        </w:rPr>
        <w:t xml:space="preserve"> </w:t>
      </w:r>
      <w:r>
        <w:t>типах</w:t>
      </w:r>
      <w:r>
        <w:rPr>
          <w:spacing w:val="-1"/>
        </w:rPr>
        <w:t xml:space="preserve"> </w:t>
      </w:r>
      <w:r>
        <w:t>речевой культуры, комментировать основные</w:t>
      </w:r>
      <w:r>
        <w:rPr>
          <w:spacing w:val="-2"/>
        </w:rPr>
        <w:t xml:space="preserve"> </w:t>
      </w:r>
      <w:r>
        <w:t>типы речевой культуры человека.</w:t>
      </w:r>
    </w:p>
    <w:p w:rsidR="008075EE" w:rsidRDefault="000F3E53">
      <w:pPr>
        <w:pStyle w:val="a3"/>
        <w:tabs>
          <w:tab w:val="left" w:pos="2239"/>
          <w:tab w:val="left" w:pos="2401"/>
          <w:tab w:val="left" w:pos="3298"/>
          <w:tab w:val="left" w:pos="3961"/>
          <w:tab w:val="left" w:pos="4431"/>
          <w:tab w:val="left" w:pos="4735"/>
          <w:tab w:val="left" w:pos="5855"/>
          <w:tab w:val="left" w:pos="6011"/>
          <w:tab w:val="left" w:pos="7654"/>
          <w:tab w:val="left" w:pos="7843"/>
          <w:tab w:val="left" w:pos="8218"/>
          <w:tab w:val="left" w:pos="8407"/>
          <w:tab w:val="left" w:pos="10052"/>
          <w:tab w:val="left" w:pos="10433"/>
        </w:tabs>
        <w:spacing w:line="276" w:lineRule="auto"/>
        <w:ind w:right="89"/>
        <w:jc w:val="right"/>
      </w:pPr>
      <w:r>
        <w:rPr>
          <w:spacing w:val="-2"/>
        </w:rPr>
        <w:t>Иметь</w:t>
      </w:r>
      <w:r>
        <w:tab/>
      </w:r>
      <w:r>
        <w:rPr>
          <w:spacing w:val="-2"/>
        </w:rPr>
        <w:t>представление</w:t>
      </w:r>
      <w:r>
        <w:tab/>
      </w:r>
      <w:r>
        <w:rPr>
          <w:spacing w:val="-6"/>
        </w:rPr>
        <w:t>об</w:t>
      </w:r>
      <w:r>
        <w:tab/>
      </w:r>
      <w:r>
        <w:rPr>
          <w:spacing w:val="-2"/>
        </w:rPr>
        <w:t>изменениях</w:t>
      </w:r>
      <w:r>
        <w:tab/>
      </w:r>
      <w:r>
        <w:rPr>
          <w:spacing w:val="-2"/>
        </w:rPr>
        <w:t>орфоэпических</w:t>
      </w:r>
      <w:r>
        <w:tab/>
      </w:r>
      <w:r>
        <w:rPr>
          <w:spacing w:val="-4"/>
        </w:rPr>
        <w:t>норм</w:t>
      </w:r>
      <w:r>
        <w:tab/>
      </w:r>
      <w:r>
        <w:tab/>
      </w:r>
      <w:r>
        <w:rPr>
          <w:spacing w:val="-2"/>
        </w:rPr>
        <w:t>современного</w:t>
      </w:r>
      <w:r>
        <w:tab/>
      </w:r>
      <w:r>
        <w:rPr>
          <w:spacing w:val="-2"/>
        </w:rPr>
        <w:t>русского литературного</w:t>
      </w:r>
      <w:r>
        <w:tab/>
      </w:r>
      <w:r>
        <w:tab/>
      </w:r>
      <w:r>
        <w:rPr>
          <w:spacing w:val="-2"/>
        </w:rPr>
        <w:t>языка,</w:t>
      </w:r>
      <w:r>
        <w:tab/>
      </w:r>
      <w:r>
        <w:rPr>
          <w:spacing w:val="-2"/>
        </w:rPr>
        <w:t>актуальных</w:t>
      </w:r>
      <w:r>
        <w:tab/>
      </w:r>
      <w:r>
        <w:rPr>
          <w:spacing w:val="-2"/>
        </w:rPr>
        <w:t>вариантах</w:t>
      </w:r>
      <w:r>
        <w:tab/>
      </w:r>
      <w:r>
        <w:tab/>
      </w:r>
      <w:r>
        <w:rPr>
          <w:spacing w:val="-2"/>
        </w:rPr>
        <w:t>орфоэпической</w:t>
      </w:r>
      <w:r>
        <w:tab/>
      </w:r>
      <w:r>
        <w:tab/>
      </w:r>
      <w:r>
        <w:rPr>
          <w:spacing w:val="-10"/>
        </w:rPr>
        <w:t>и</w:t>
      </w:r>
      <w:r>
        <w:tab/>
      </w:r>
      <w:r>
        <w:rPr>
          <w:spacing w:val="-2"/>
        </w:rPr>
        <w:t>акцентологической</w:t>
      </w:r>
      <w:r>
        <w:tab/>
      </w:r>
      <w:r>
        <w:rPr>
          <w:spacing w:val="-4"/>
        </w:rPr>
        <w:t xml:space="preserve">норм </w:t>
      </w:r>
      <w:r>
        <w:t>современного</w:t>
      </w:r>
      <w:r>
        <w:rPr>
          <w:spacing w:val="29"/>
        </w:rPr>
        <w:t xml:space="preserve"> </w:t>
      </w:r>
      <w:r>
        <w:t>русского</w:t>
      </w:r>
      <w:r>
        <w:rPr>
          <w:spacing w:val="29"/>
        </w:rPr>
        <w:t xml:space="preserve"> </w:t>
      </w:r>
      <w:r>
        <w:t>литературного</w:t>
      </w:r>
      <w:r>
        <w:rPr>
          <w:spacing w:val="34"/>
        </w:rPr>
        <w:t xml:space="preserve"> </w:t>
      </w:r>
      <w:r>
        <w:t>языка,</w:t>
      </w:r>
      <w:r>
        <w:rPr>
          <w:spacing w:val="27"/>
        </w:rPr>
        <w:t xml:space="preserve"> </w:t>
      </w:r>
      <w:r>
        <w:t>анализировать примеры</w:t>
      </w:r>
      <w:r>
        <w:rPr>
          <w:spacing w:val="31"/>
        </w:rPr>
        <w:t xml:space="preserve"> </w:t>
      </w:r>
      <w:r>
        <w:t>вариантов произношения</w:t>
      </w:r>
      <w:r>
        <w:rPr>
          <w:spacing w:val="29"/>
        </w:rPr>
        <w:t xml:space="preserve"> </w:t>
      </w:r>
      <w:r>
        <w:t>и ударения</w:t>
      </w:r>
      <w:r>
        <w:rPr>
          <w:spacing w:val="-7"/>
        </w:rPr>
        <w:t xml:space="preserve"> </w:t>
      </w:r>
      <w:r>
        <w:t>в</w:t>
      </w:r>
      <w:r>
        <w:rPr>
          <w:spacing w:val="-7"/>
        </w:rPr>
        <w:t xml:space="preserve"> </w:t>
      </w:r>
      <w:r>
        <w:t>отдельных</w:t>
      </w:r>
      <w:r>
        <w:rPr>
          <w:spacing w:val="-10"/>
        </w:rPr>
        <w:t xml:space="preserve"> </w:t>
      </w:r>
      <w:r>
        <w:t>грамматических</w:t>
      </w:r>
      <w:r>
        <w:rPr>
          <w:spacing w:val="-9"/>
        </w:rPr>
        <w:t xml:space="preserve"> </w:t>
      </w:r>
      <w:r>
        <w:t>формах</w:t>
      </w:r>
      <w:r>
        <w:rPr>
          <w:spacing w:val="-9"/>
        </w:rPr>
        <w:t xml:space="preserve"> </w:t>
      </w:r>
      <w:r>
        <w:t>самостоятельных</w:t>
      </w:r>
      <w:r>
        <w:rPr>
          <w:spacing w:val="-10"/>
        </w:rPr>
        <w:t xml:space="preserve"> </w:t>
      </w:r>
      <w:r>
        <w:t>частей</w:t>
      </w:r>
      <w:r>
        <w:rPr>
          <w:spacing w:val="-3"/>
        </w:rPr>
        <w:t xml:space="preserve"> </w:t>
      </w:r>
      <w:r>
        <w:t>речи</w:t>
      </w:r>
      <w:r>
        <w:rPr>
          <w:spacing w:val="-4"/>
        </w:rPr>
        <w:t xml:space="preserve"> </w:t>
      </w:r>
      <w:r>
        <w:t>(в</w:t>
      </w:r>
      <w:r>
        <w:rPr>
          <w:spacing w:val="-2"/>
        </w:rPr>
        <w:t xml:space="preserve"> </w:t>
      </w:r>
      <w:r>
        <w:t>рамках</w:t>
      </w:r>
      <w:r>
        <w:rPr>
          <w:spacing w:val="-9"/>
        </w:rPr>
        <w:t xml:space="preserve"> </w:t>
      </w:r>
      <w:r>
        <w:rPr>
          <w:spacing w:val="-2"/>
        </w:rPr>
        <w:t>изученного).</w:t>
      </w:r>
    </w:p>
    <w:p w:rsidR="008075EE" w:rsidRDefault="000F3E53">
      <w:pPr>
        <w:pStyle w:val="a3"/>
        <w:spacing w:before="1" w:line="276" w:lineRule="auto"/>
        <w:ind w:right="97"/>
        <w:jc w:val="right"/>
      </w:pPr>
      <w:r>
        <w:t>Иметь</w:t>
      </w:r>
      <w:r>
        <w:rPr>
          <w:spacing w:val="-15"/>
        </w:rPr>
        <w:t xml:space="preserve"> </w:t>
      </w:r>
      <w:r>
        <w:t>представление</w:t>
      </w:r>
      <w:r>
        <w:rPr>
          <w:spacing w:val="-18"/>
        </w:rPr>
        <w:t xml:space="preserve"> </w:t>
      </w:r>
      <w:r>
        <w:t>об</w:t>
      </w:r>
      <w:r>
        <w:rPr>
          <w:spacing w:val="-15"/>
        </w:rPr>
        <w:t xml:space="preserve"> </w:t>
      </w:r>
      <w:r>
        <w:t>изменениях</w:t>
      </w:r>
      <w:r>
        <w:rPr>
          <w:spacing w:val="-17"/>
        </w:rPr>
        <w:t xml:space="preserve"> </w:t>
      </w:r>
      <w:r>
        <w:t>лексических</w:t>
      </w:r>
      <w:r>
        <w:rPr>
          <w:spacing w:val="-17"/>
        </w:rPr>
        <w:t xml:space="preserve"> </w:t>
      </w:r>
      <w:r>
        <w:t>норм</w:t>
      </w:r>
      <w:r>
        <w:rPr>
          <w:spacing w:val="-15"/>
        </w:rPr>
        <w:t xml:space="preserve"> </w:t>
      </w:r>
      <w:r>
        <w:t>современного</w:t>
      </w:r>
      <w:r>
        <w:rPr>
          <w:spacing w:val="-15"/>
        </w:rPr>
        <w:t xml:space="preserve"> </w:t>
      </w:r>
      <w:r>
        <w:t>русского</w:t>
      </w:r>
      <w:r>
        <w:rPr>
          <w:spacing w:val="-15"/>
        </w:rPr>
        <w:t xml:space="preserve"> </w:t>
      </w:r>
      <w:r>
        <w:t>литературного языка,</w:t>
      </w:r>
      <w:r>
        <w:rPr>
          <w:spacing w:val="57"/>
        </w:rPr>
        <w:t xml:space="preserve"> </w:t>
      </w:r>
      <w:r>
        <w:t>осознавать</w:t>
      </w:r>
      <w:r>
        <w:rPr>
          <w:spacing w:val="58"/>
        </w:rPr>
        <w:t xml:space="preserve"> </w:t>
      </w:r>
      <w:r>
        <w:t>и</w:t>
      </w:r>
      <w:r>
        <w:rPr>
          <w:spacing w:val="52"/>
        </w:rPr>
        <w:t xml:space="preserve"> </w:t>
      </w:r>
      <w:r>
        <w:t>объяснять</w:t>
      </w:r>
      <w:r>
        <w:rPr>
          <w:spacing w:val="58"/>
        </w:rPr>
        <w:t xml:space="preserve"> </w:t>
      </w:r>
      <w:r>
        <w:t>причины</w:t>
      </w:r>
      <w:r>
        <w:rPr>
          <w:spacing w:val="57"/>
        </w:rPr>
        <w:t xml:space="preserve"> </w:t>
      </w:r>
      <w:r>
        <w:t>их</w:t>
      </w:r>
      <w:r>
        <w:rPr>
          <w:spacing w:val="51"/>
        </w:rPr>
        <w:t xml:space="preserve"> </w:t>
      </w:r>
      <w:r>
        <w:t>изменений,</w:t>
      </w:r>
      <w:r>
        <w:rPr>
          <w:spacing w:val="58"/>
        </w:rPr>
        <w:t xml:space="preserve"> </w:t>
      </w:r>
      <w:r>
        <w:t>понимать</w:t>
      </w:r>
      <w:r>
        <w:rPr>
          <w:spacing w:val="58"/>
        </w:rPr>
        <w:t xml:space="preserve"> </w:t>
      </w:r>
      <w:r>
        <w:t>значение</w:t>
      </w:r>
      <w:r>
        <w:rPr>
          <w:spacing w:val="54"/>
        </w:rPr>
        <w:t xml:space="preserve"> </w:t>
      </w:r>
      <w:r>
        <w:t>словарных</w:t>
      </w:r>
      <w:r>
        <w:rPr>
          <w:spacing w:val="56"/>
        </w:rPr>
        <w:t xml:space="preserve"> </w:t>
      </w:r>
      <w:r>
        <w:t>помет</w:t>
      </w:r>
      <w:r>
        <w:rPr>
          <w:spacing w:val="57"/>
        </w:rPr>
        <w:t xml:space="preserve"> </w:t>
      </w:r>
      <w:r>
        <w:rPr>
          <w:spacing w:val="-12"/>
        </w:rPr>
        <w:t>в</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толковых</w:t>
      </w:r>
      <w:r>
        <w:rPr>
          <w:spacing w:val="-4"/>
        </w:rPr>
        <w:t xml:space="preserve"> </w:t>
      </w:r>
      <w:r>
        <w:t>словарях</w:t>
      </w:r>
      <w:r>
        <w:rPr>
          <w:spacing w:val="-4"/>
        </w:rPr>
        <w:t xml:space="preserve"> </w:t>
      </w:r>
      <w:r>
        <w:t>(в</w:t>
      </w:r>
      <w:r>
        <w:rPr>
          <w:spacing w:val="1"/>
        </w:rPr>
        <w:t xml:space="preserve"> </w:t>
      </w:r>
      <w:r>
        <w:t>рамках</w:t>
      </w:r>
      <w:r>
        <w:rPr>
          <w:spacing w:val="-3"/>
        </w:rPr>
        <w:t xml:space="preserve"> </w:t>
      </w:r>
      <w:r>
        <w:rPr>
          <w:spacing w:val="-2"/>
        </w:rPr>
        <w:t>изученного).</w:t>
      </w:r>
    </w:p>
    <w:p w:rsidR="008075EE" w:rsidRDefault="000F3E53">
      <w:pPr>
        <w:pStyle w:val="a3"/>
        <w:spacing w:before="41" w:line="276" w:lineRule="auto"/>
        <w:ind w:right="97"/>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rsidR="008075EE" w:rsidRDefault="000F3E53">
      <w:pPr>
        <w:pStyle w:val="a3"/>
        <w:spacing w:line="276" w:lineRule="auto"/>
        <w:ind w:right="85"/>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8075EE" w:rsidRDefault="000F3E53">
      <w:pPr>
        <w:pStyle w:val="a3"/>
        <w:spacing w:line="278" w:lineRule="auto"/>
        <w:ind w:right="92"/>
      </w:pPr>
      <w:r>
        <w:t>Анализировать и оценивать с точки зрения соблюдения норм современного русского литературного</w:t>
      </w:r>
      <w:r>
        <w:rPr>
          <w:spacing w:val="73"/>
          <w:w w:val="150"/>
        </w:rPr>
        <w:t xml:space="preserve">   </w:t>
      </w:r>
      <w:r>
        <w:t>языка</w:t>
      </w:r>
      <w:r>
        <w:rPr>
          <w:spacing w:val="73"/>
          <w:w w:val="150"/>
        </w:rPr>
        <w:t xml:space="preserve">   </w:t>
      </w:r>
      <w:r>
        <w:t>чужую</w:t>
      </w:r>
      <w:r>
        <w:rPr>
          <w:spacing w:val="72"/>
          <w:w w:val="150"/>
        </w:rPr>
        <w:t xml:space="preserve">   </w:t>
      </w:r>
      <w:r>
        <w:t>и</w:t>
      </w:r>
      <w:r>
        <w:rPr>
          <w:spacing w:val="72"/>
          <w:w w:val="150"/>
        </w:rPr>
        <w:t xml:space="preserve">   </w:t>
      </w:r>
      <w:r>
        <w:t>собственную</w:t>
      </w:r>
      <w:r>
        <w:rPr>
          <w:spacing w:val="72"/>
          <w:w w:val="150"/>
        </w:rPr>
        <w:t xml:space="preserve">   </w:t>
      </w:r>
      <w:r>
        <w:t>речь,</w:t>
      </w:r>
      <w:r>
        <w:rPr>
          <w:spacing w:val="74"/>
          <w:w w:val="150"/>
        </w:rPr>
        <w:t xml:space="preserve">   </w:t>
      </w:r>
      <w:r>
        <w:t>корректировать</w:t>
      </w:r>
      <w:r>
        <w:rPr>
          <w:spacing w:val="72"/>
          <w:w w:val="150"/>
        </w:rPr>
        <w:t xml:space="preserve">   </w:t>
      </w:r>
      <w:r>
        <w:t>речь с учётом её соответствия основным нормам современного литературного языка.</w:t>
      </w:r>
    </w:p>
    <w:p w:rsidR="008075EE" w:rsidRDefault="000F3E53">
      <w:pPr>
        <w:pStyle w:val="a3"/>
        <w:spacing w:line="276" w:lineRule="auto"/>
        <w:ind w:right="85"/>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w:t>
      </w:r>
      <w:r>
        <w:rPr>
          <w:spacing w:val="40"/>
        </w:rPr>
        <w:t xml:space="preserve"> </w:t>
      </w:r>
      <w:r>
        <w:t>справочники по пунктуации.</w:t>
      </w:r>
    </w:p>
    <w:p w:rsidR="008075EE" w:rsidRDefault="000F3E53">
      <w:pPr>
        <w:pStyle w:val="a3"/>
        <w:spacing w:line="274" w:lineRule="exact"/>
        <w:ind w:left="1366" w:firstLine="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8075EE" w:rsidRDefault="000F3E53">
      <w:pPr>
        <w:pStyle w:val="a3"/>
        <w:spacing w:before="34" w:line="276" w:lineRule="auto"/>
        <w:ind w:right="96"/>
      </w:pPr>
      <w:r>
        <w:t>Иметь представление о тексте как средстве передачи и хранения культурных ценностей, опыта и истории народа; как памятнике культуры.</w:t>
      </w:r>
    </w:p>
    <w:p w:rsidR="008075EE" w:rsidRDefault="000F3E53">
      <w:pPr>
        <w:pStyle w:val="a3"/>
        <w:spacing w:before="4" w:line="276" w:lineRule="auto"/>
        <w:ind w:right="94"/>
      </w:pPr>
      <w:r>
        <w:t>Иметь</w:t>
      </w:r>
      <w:r>
        <w:rPr>
          <w:spacing w:val="68"/>
          <w:w w:val="150"/>
        </w:rPr>
        <w:t xml:space="preserve">   </w:t>
      </w:r>
      <w:r>
        <w:t>представление</w:t>
      </w:r>
      <w:r>
        <w:rPr>
          <w:spacing w:val="64"/>
          <w:w w:val="150"/>
        </w:rPr>
        <w:t xml:space="preserve">   </w:t>
      </w:r>
      <w:r>
        <w:t>о</w:t>
      </w:r>
      <w:r>
        <w:rPr>
          <w:spacing w:val="67"/>
          <w:w w:val="150"/>
        </w:rPr>
        <w:t xml:space="preserve">   </w:t>
      </w:r>
      <w:r>
        <w:t>новых</w:t>
      </w:r>
      <w:r>
        <w:rPr>
          <w:spacing w:val="66"/>
          <w:w w:val="150"/>
        </w:rPr>
        <w:t xml:space="preserve">   </w:t>
      </w:r>
      <w:r>
        <w:t>форматах</w:t>
      </w:r>
      <w:r>
        <w:rPr>
          <w:spacing w:val="66"/>
          <w:w w:val="150"/>
        </w:rPr>
        <w:t xml:space="preserve">   </w:t>
      </w:r>
      <w:r>
        <w:t>текстов,</w:t>
      </w:r>
      <w:r>
        <w:rPr>
          <w:spacing w:val="67"/>
          <w:w w:val="150"/>
        </w:rPr>
        <w:t xml:space="preserve">   </w:t>
      </w:r>
      <w:r>
        <w:t>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8075EE" w:rsidRDefault="000F3E53">
      <w:pPr>
        <w:pStyle w:val="a3"/>
        <w:spacing w:line="276" w:lineRule="auto"/>
        <w:ind w:right="94"/>
      </w:pPr>
      <w:r>
        <w:t>Владеть</w:t>
      </w:r>
      <w:r>
        <w:rPr>
          <w:spacing w:val="80"/>
          <w:w w:val="150"/>
        </w:rPr>
        <w:t xml:space="preserve">  </w:t>
      </w:r>
      <w:r>
        <w:t>основными</w:t>
      </w:r>
      <w:r>
        <w:rPr>
          <w:spacing w:val="80"/>
          <w:w w:val="150"/>
        </w:rPr>
        <w:t xml:space="preserve">  </w:t>
      </w:r>
      <w:r>
        <w:t>стратегиями,</w:t>
      </w:r>
      <w:r>
        <w:rPr>
          <w:spacing w:val="80"/>
          <w:w w:val="150"/>
        </w:rPr>
        <w:t xml:space="preserve">  </w:t>
      </w:r>
      <w:r>
        <w:t>приёмами</w:t>
      </w:r>
      <w:r>
        <w:rPr>
          <w:spacing w:val="80"/>
          <w:w w:val="150"/>
        </w:rPr>
        <w:t xml:space="preserve">  </w:t>
      </w:r>
      <w:r>
        <w:t>оптимизации</w:t>
      </w:r>
      <w:r>
        <w:rPr>
          <w:spacing w:val="80"/>
          <w:w w:val="150"/>
        </w:rPr>
        <w:t xml:space="preserve">  </w:t>
      </w:r>
      <w:r>
        <w:t>процессов</w:t>
      </w:r>
      <w:r>
        <w:rPr>
          <w:spacing w:val="80"/>
          <w:w w:val="150"/>
        </w:rPr>
        <w:t xml:space="preserve">  </w:t>
      </w:r>
      <w:r>
        <w:t>чтения и</w:t>
      </w:r>
      <w:r>
        <w:rPr>
          <w:spacing w:val="-15"/>
        </w:rPr>
        <w:t xml:space="preserve"> </w:t>
      </w:r>
      <w:r>
        <w:t>понимания</w:t>
      </w:r>
      <w:r>
        <w:rPr>
          <w:spacing w:val="-15"/>
        </w:rPr>
        <w:t xml:space="preserve"> </w:t>
      </w:r>
      <w:r>
        <w:t>текста.</w:t>
      </w:r>
      <w:r>
        <w:rPr>
          <w:spacing w:val="-15"/>
        </w:rPr>
        <w:t xml:space="preserve"> </w:t>
      </w:r>
      <w:r>
        <w:t>Осуществлять</w:t>
      </w:r>
      <w:r>
        <w:rPr>
          <w:spacing w:val="-15"/>
        </w:rPr>
        <w:t xml:space="preserve"> </w:t>
      </w:r>
      <w:r>
        <w:t>информационную</w:t>
      </w:r>
      <w:r>
        <w:rPr>
          <w:spacing w:val="-15"/>
        </w:rPr>
        <w:t xml:space="preserve"> </w:t>
      </w:r>
      <w:r>
        <w:t>переработку</w:t>
      </w:r>
      <w:r>
        <w:rPr>
          <w:spacing w:val="-15"/>
        </w:rPr>
        <w:t xml:space="preserve"> </w:t>
      </w:r>
      <w:r>
        <w:t>линейных</w:t>
      </w:r>
      <w:r>
        <w:rPr>
          <w:spacing w:val="-15"/>
        </w:rPr>
        <w:t xml:space="preserve"> </w:t>
      </w:r>
      <w:r>
        <w:t>текстов</w:t>
      </w:r>
      <w:r>
        <w:rPr>
          <w:spacing w:val="-15"/>
        </w:rPr>
        <w:t xml:space="preserve"> </w:t>
      </w:r>
      <w:r>
        <w:t>и</w:t>
      </w:r>
      <w:r>
        <w:rPr>
          <w:spacing w:val="-15"/>
        </w:rPr>
        <w:t xml:space="preserve"> </w:t>
      </w:r>
      <w:r>
        <w:t>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8075EE" w:rsidRDefault="000F3E53">
      <w:pPr>
        <w:pStyle w:val="a3"/>
        <w:spacing w:line="276" w:lineRule="auto"/>
        <w:ind w:right="94"/>
      </w:pPr>
      <w:r>
        <w:t>Иметь</w:t>
      </w:r>
      <w:r>
        <w:rPr>
          <w:spacing w:val="-15"/>
        </w:rPr>
        <w:t xml:space="preserve"> </w:t>
      </w:r>
      <w:r>
        <w:t>представление</w:t>
      </w:r>
      <w:r>
        <w:rPr>
          <w:spacing w:val="-15"/>
        </w:rPr>
        <w:t xml:space="preserve"> </w:t>
      </w:r>
      <w:r>
        <w:t>о</w:t>
      </w:r>
      <w:r>
        <w:rPr>
          <w:spacing w:val="-15"/>
        </w:rPr>
        <w:t xml:space="preserve"> </w:t>
      </w:r>
      <w:r>
        <w:t>специфике</w:t>
      </w:r>
      <w:r>
        <w:rPr>
          <w:spacing w:val="-15"/>
        </w:rPr>
        <w:t xml:space="preserve"> </w:t>
      </w:r>
      <w:r>
        <w:t>устной</w:t>
      </w:r>
      <w:r>
        <w:rPr>
          <w:spacing w:val="-15"/>
        </w:rPr>
        <w:t xml:space="preserve"> </w:t>
      </w:r>
      <w:r>
        <w:t>речи.</w:t>
      </w:r>
      <w:r>
        <w:rPr>
          <w:spacing w:val="-15"/>
        </w:rPr>
        <w:t xml:space="preserve"> </w:t>
      </w:r>
      <w:r>
        <w:t>Осознавать</w:t>
      </w:r>
      <w:r>
        <w:rPr>
          <w:spacing w:val="-15"/>
        </w:rPr>
        <w:t xml:space="preserve"> </w:t>
      </w:r>
      <w:r>
        <w:t>и</w:t>
      </w:r>
      <w:r>
        <w:rPr>
          <w:spacing w:val="-15"/>
        </w:rPr>
        <w:t xml:space="preserve"> </w:t>
      </w:r>
      <w:r>
        <w:t>использовать</w:t>
      </w:r>
      <w:r>
        <w:rPr>
          <w:spacing w:val="-15"/>
        </w:rPr>
        <w:t xml:space="preserve"> </w:t>
      </w:r>
      <w:r>
        <w:t>свой</w:t>
      </w:r>
      <w:r>
        <w:rPr>
          <w:spacing w:val="-15"/>
        </w:rPr>
        <w:t xml:space="preserve"> </w:t>
      </w:r>
      <w:r>
        <w:t>речевой</w:t>
      </w:r>
      <w:r>
        <w:rPr>
          <w:spacing w:val="-15"/>
        </w:rPr>
        <w:t xml:space="preserve"> </w:t>
      </w:r>
      <w:r>
        <w:t>опыт в процессе коммуникации.</w:t>
      </w:r>
    </w:p>
    <w:p w:rsidR="008075EE" w:rsidRDefault="000F3E53">
      <w:pPr>
        <w:pStyle w:val="a3"/>
        <w:spacing w:line="276" w:lineRule="auto"/>
        <w:ind w:right="96"/>
      </w:pPr>
      <w: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w:t>
      </w:r>
      <w:r>
        <w:rPr>
          <w:spacing w:val="-2"/>
        </w:rPr>
        <w:t>общения.</w:t>
      </w:r>
    </w:p>
    <w:p w:rsidR="008075EE" w:rsidRDefault="000F3E53">
      <w:pPr>
        <w:pStyle w:val="a3"/>
        <w:spacing w:line="276" w:lineRule="auto"/>
        <w:ind w:right="96"/>
      </w:pPr>
      <w:r>
        <w:t>Использовать Обучающий корпус Национального корпуса русского языка как информационно-справочный ресурс.</w:t>
      </w:r>
    </w:p>
    <w:p w:rsidR="008075EE" w:rsidRDefault="000F3E53">
      <w:pPr>
        <w:pStyle w:val="a3"/>
        <w:spacing w:line="276" w:lineRule="auto"/>
        <w:ind w:right="90"/>
      </w:pPr>
      <w:r>
        <w:t>К концу</w:t>
      </w:r>
      <w:r>
        <w:rPr>
          <w:spacing w:val="-1"/>
        </w:rPr>
        <w:t xml:space="preserve"> </w:t>
      </w:r>
      <w:r>
        <w:t>обучения в 11 классе обучающийся получит следующие предметные результаты по отдельным темам программы по родному языку (русскому):</w:t>
      </w:r>
    </w:p>
    <w:p w:rsidR="008075EE" w:rsidRDefault="000F3E53">
      <w:pPr>
        <w:pStyle w:val="a3"/>
        <w:spacing w:before="1"/>
        <w:ind w:left="1366" w:firstLine="0"/>
      </w:pPr>
      <w:r>
        <w:t>Язык</w:t>
      </w:r>
      <w:r>
        <w:rPr>
          <w:spacing w:val="-1"/>
        </w:rPr>
        <w:t xml:space="preserve"> </w:t>
      </w:r>
      <w:r>
        <w:t>и</w:t>
      </w:r>
      <w:r>
        <w:rPr>
          <w:spacing w:val="3"/>
        </w:rPr>
        <w:t xml:space="preserve"> </w:t>
      </w:r>
      <w:r>
        <w:rPr>
          <w:spacing w:val="-2"/>
        </w:rPr>
        <w:t>культура.</w:t>
      </w:r>
    </w:p>
    <w:p w:rsidR="008075EE" w:rsidRDefault="000F3E53">
      <w:pPr>
        <w:pStyle w:val="a3"/>
        <w:spacing w:before="41" w:line="276" w:lineRule="auto"/>
        <w:ind w:right="92"/>
      </w:pPr>
      <w:r>
        <w:t>Иметь</w:t>
      </w:r>
      <w:r>
        <w:rPr>
          <w:spacing w:val="76"/>
        </w:rPr>
        <w:t xml:space="preserve">   </w:t>
      </w:r>
      <w:r>
        <w:t>представление</w:t>
      </w:r>
      <w:r>
        <w:rPr>
          <w:spacing w:val="72"/>
        </w:rPr>
        <w:t xml:space="preserve">   </w:t>
      </w:r>
      <w:r>
        <w:t>о</w:t>
      </w:r>
      <w:r>
        <w:rPr>
          <w:spacing w:val="75"/>
        </w:rPr>
        <w:t xml:space="preserve">   </w:t>
      </w:r>
      <w:r>
        <w:t>динамических</w:t>
      </w:r>
      <w:r>
        <w:rPr>
          <w:spacing w:val="74"/>
        </w:rPr>
        <w:t xml:space="preserve">   </w:t>
      </w:r>
      <w:r>
        <w:t>процессах</w:t>
      </w:r>
      <w:r>
        <w:rPr>
          <w:spacing w:val="74"/>
        </w:rPr>
        <w:t xml:space="preserve">   </w:t>
      </w:r>
      <w:r>
        <w:t>и</w:t>
      </w:r>
      <w:r>
        <w:rPr>
          <w:spacing w:val="74"/>
        </w:rPr>
        <w:t xml:space="preserve">   </w:t>
      </w:r>
      <w:r>
        <w:t>новых</w:t>
      </w:r>
      <w:r>
        <w:rPr>
          <w:spacing w:val="74"/>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8075EE" w:rsidRDefault="000F3E53">
      <w:pPr>
        <w:pStyle w:val="a3"/>
        <w:spacing w:line="276" w:lineRule="auto"/>
        <w:ind w:right="88"/>
      </w:pPr>
      <w:r>
        <w:t>Иметь</w:t>
      </w:r>
      <w:r>
        <w:rPr>
          <w:spacing w:val="-4"/>
        </w:rPr>
        <w:t xml:space="preserve"> </w:t>
      </w:r>
      <w:r>
        <w:t>представление</w:t>
      </w:r>
      <w:r>
        <w:rPr>
          <w:spacing w:val="-14"/>
        </w:rPr>
        <w:t xml:space="preserve"> </w:t>
      </w:r>
      <w:r>
        <w:t>о</w:t>
      </w:r>
      <w:r>
        <w:rPr>
          <w:spacing w:val="-5"/>
        </w:rPr>
        <w:t xml:space="preserve"> </w:t>
      </w:r>
      <w:r>
        <w:t>цифровой</w:t>
      </w:r>
      <w:r>
        <w:rPr>
          <w:spacing w:val="-13"/>
        </w:rPr>
        <w:t xml:space="preserve"> </w:t>
      </w:r>
      <w:r>
        <w:t>(виртуальной,</w:t>
      </w:r>
      <w:r>
        <w:rPr>
          <w:spacing w:val="-3"/>
        </w:rPr>
        <w:t xml:space="preserve"> </w:t>
      </w:r>
      <w:r>
        <w:t>электронно-опосредованной)</w:t>
      </w:r>
      <w:r>
        <w:rPr>
          <w:spacing w:val="-7"/>
        </w:rPr>
        <w:t xml:space="preserve"> </w:t>
      </w:r>
      <w:r>
        <w:t xml:space="preserve">коммуникации и её формах, комментировать её основные особенности, характеризовать основные отличия устно- 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w:t>
      </w:r>
      <w:r>
        <w:rPr>
          <w:spacing w:val="-2"/>
        </w:rPr>
        <w:t>другие).</w:t>
      </w:r>
    </w:p>
    <w:p w:rsidR="008075EE" w:rsidRDefault="000F3E53">
      <w:pPr>
        <w:pStyle w:val="a3"/>
        <w:spacing w:before="1" w:line="276" w:lineRule="auto"/>
        <w:ind w:right="91"/>
      </w:pPr>
      <w:r>
        <w:t>Комментировать</w:t>
      </w:r>
      <w:r>
        <w:rPr>
          <w:spacing w:val="80"/>
          <w:w w:val="150"/>
        </w:rPr>
        <w:t xml:space="preserve">  </w:t>
      </w:r>
      <w:r>
        <w:t>активные</w:t>
      </w:r>
      <w:r>
        <w:rPr>
          <w:spacing w:val="80"/>
          <w:w w:val="150"/>
        </w:rPr>
        <w:t xml:space="preserve">  </w:t>
      </w:r>
      <w:r>
        <w:t>процессы</w:t>
      </w:r>
      <w:r>
        <w:rPr>
          <w:spacing w:val="80"/>
          <w:w w:val="150"/>
        </w:rPr>
        <w:t xml:space="preserve">  </w:t>
      </w:r>
      <w:r>
        <w:t>в</w:t>
      </w:r>
      <w:r>
        <w:rPr>
          <w:spacing w:val="80"/>
          <w:w w:val="150"/>
        </w:rPr>
        <w:t xml:space="preserve">  </w:t>
      </w:r>
      <w:r>
        <w:t>развитии</w:t>
      </w:r>
      <w:r>
        <w:rPr>
          <w:spacing w:val="80"/>
          <w:w w:val="150"/>
        </w:rPr>
        <w:t xml:space="preserve">  </w:t>
      </w:r>
      <w:r>
        <w:t>лексики</w:t>
      </w:r>
      <w:r>
        <w:rPr>
          <w:spacing w:val="80"/>
          <w:w w:val="150"/>
        </w:rPr>
        <w:t xml:space="preserve">  </w:t>
      </w:r>
      <w:r>
        <w:t>русского</w:t>
      </w:r>
      <w:r>
        <w:rPr>
          <w:spacing w:val="80"/>
          <w:w w:val="150"/>
        </w:rPr>
        <w:t xml:space="preserve">  </w:t>
      </w:r>
      <w:r>
        <w:t>языка</w:t>
      </w:r>
      <w:r>
        <w:rPr>
          <w:spacing w:val="80"/>
        </w:rPr>
        <w:t xml:space="preserve"> </w:t>
      </w:r>
      <w:r>
        <w:t>в XXI</w:t>
      </w:r>
      <w:r>
        <w:rPr>
          <w:spacing w:val="-4"/>
        </w:rPr>
        <w:t xml:space="preserve"> </w:t>
      </w:r>
      <w:r>
        <w:t>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Определять</w:t>
      </w:r>
      <w:r>
        <w:rPr>
          <w:spacing w:val="80"/>
        </w:rPr>
        <w:t xml:space="preserve">   </w:t>
      </w:r>
      <w:r>
        <w:t>значения</w:t>
      </w:r>
      <w:r>
        <w:rPr>
          <w:spacing w:val="80"/>
        </w:rPr>
        <w:t xml:space="preserve">   </w:t>
      </w:r>
      <w:r>
        <w:t>новейших</w:t>
      </w:r>
      <w:r>
        <w:rPr>
          <w:spacing w:val="80"/>
        </w:rPr>
        <w:t xml:space="preserve">   </w:t>
      </w:r>
      <w:r>
        <w:t>иноязычных</w:t>
      </w:r>
      <w:r>
        <w:rPr>
          <w:spacing w:val="80"/>
        </w:rPr>
        <w:t xml:space="preserve">   </w:t>
      </w:r>
      <w:r>
        <w:t>лексических</w:t>
      </w:r>
      <w:r>
        <w:rPr>
          <w:spacing w:val="80"/>
        </w:rPr>
        <w:t xml:space="preserve">   </w:t>
      </w:r>
      <w:r>
        <w:t>заимствований</w:t>
      </w:r>
      <w:r>
        <w:rPr>
          <w:spacing w:val="80"/>
        </w:rPr>
        <w:t xml:space="preserve"> </w:t>
      </w:r>
      <w:r>
        <w:t>(с</w:t>
      </w:r>
      <w:r>
        <w:rPr>
          <w:spacing w:val="80"/>
        </w:rPr>
        <w:t xml:space="preserve">   </w:t>
      </w:r>
      <w:r>
        <w:t>использованием</w:t>
      </w:r>
      <w:r>
        <w:rPr>
          <w:spacing w:val="80"/>
        </w:rPr>
        <w:t xml:space="preserve">   </w:t>
      </w:r>
      <w:r>
        <w:t>словарей</w:t>
      </w:r>
      <w:r>
        <w:rPr>
          <w:spacing w:val="80"/>
        </w:rPr>
        <w:t xml:space="preserve">   </w:t>
      </w:r>
      <w:r>
        <w:t>иностранных</w:t>
      </w:r>
      <w:r>
        <w:rPr>
          <w:spacing w:val="80"/>
        </w:rPr>
        <w:t xml:space="preserve">   </w:t>
      </w:r>
      <w:r>
        <w:t>слов),</w:t>
      </w:r>
      <w:r>
        <w:rPr>
          <w:spacing w:val="80"/>
        </w:rPr>
        <w:t xml:space="preserve">   </w:t>
      </w:r>
      <w:r>
        <w:t>оценивать</w:t>
      </w:r>
      <w:r>
        <w:rPr>
          <w:spacing w:val="80"/>
        </w:rPr>
        <w:t xml:space="preserve">   </w:t>
      </w:r>
      <w:r>
        <w:t>целесообразность их употребления, целесообразно употреблять иноязычные слова.</w:t>
      </w:r>
    </w:p>
    <w:p w:rsidR="008075EE" w:rsidRDefault="000F3E53">
      <w:pPr>
        <w:pStyle w:val="a3"/>
        <w:spacing w:line="276" w:lineRule="auto"/>
        <w:ind w:right="88"/>
      </w:pPr>
      <w:r>
        <w:t>Иметь</w:t>
      </w:r>
      <w:r>
        <w:rPr>
          <w:spacing w:val="68"/>
        </w:rPr>
        <w:t xml:space="preserve">   </w:t>
      </w:r>
      <w:r>
        <w:t>представление</w:t>
      </w:r>
      <w:r>
        <w:rPr>
          <w:spacing w:val="67"/>
        </w:rPr>
        <w:t xml:space="preserve">   </w:t>
      </w:r>
      <w:r>
        <w:t>об</w:t>
      </w:r>
      <w:r>
        <w:rPr>
          <w:spacing w:val="67"/>
        </w:rPr>
        <w:t xml:space="preserve">   </w:t>
      </w:r>
      <w:r>
        <w:t>актуальных</w:t>
      </w:r>
      <w:r>
        <w:rPr>
          <w:spacing w:val="68"/>
        </w:rPr>
        <w:t xml:space="preserve">   </w:t>
      </w:r>
      <w:r>
        <w:t>способах</w:t>
      </w:r>
      <w:r>
        <w:rPr>
          <w:spacing w:val="66"/>
        </w:rPr>
        <w:t xml:space="preserve">   </w:t>
      </w:r>
      <w:r>
        <w:t>создания</w:t>
      </w:r>
      <w:r>
        <w:rPr>
          <w:spacing w:val="68"/>
        </w:rPr>
        <w:t xml:space="preserve">   </w:t>
      </w:r>
      <w:r>
        <w:t>морфологических и семантических</w:t>
      </w:r>
      <w:r>
        <w:rPr>
          <w:spacing w:val="-1"/>
        </w:rPr>
        <w:t xml:space="preserve"> </w:t>
      </w:r>
      <w:r>
        <w:t>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8075EE" w:rsidRDefault="000F3E53">
      <w:pPr>
        <w:pStyle w:val="a3"/>
        <w:spacing w:before="1" w:line="276" w:lineRule="auto"/>
        <w:ind w:right="87"/>
      </w:pPr>
      <w:r>
        <w:t>Объяснять</w:t>
      </w:r>
      <w:r>
        <w:rPr>
          <w:spacing w:val="-2"/>
        </w:rPr>
        <w:t xml:space="preserve"> </w:t>
      </w:r>
      <w:r>
        <w:t>причины</w:t>
      </w:r>
      <w:r>
        <w:rPr>
          <w:spacing w:val="-2"/>
        </w:rPr>
        <w:t xml:space="preserve"> </w:t>
      </w:r>
      <w:r>
        <w:t>появления</w:t>
      </w:r>
      <w:r>
        <w:rPr>
          <w:spacing w:val="-8"/>
        </w:rPr>
        <w:t xml:space="preserve"> </w:t>
      </w:r>
      <w:r>
        <w:t>новых</w:t>
      </w:r>
      <w:r>
        <w:rPr>
          <w:spacing w:val="-8"/>
        </w:rPr>
        <w:t xml:space="preserve"> </w:t>
      </w:r>
      <w:r>
        <w:t>фразеологизмов,</w:t>
      </w:r>
      <w:r>
        <w:rPr>
          <w:spacing w:val="-6"/>
        </w:rPr>
        <w:t xml:space="preserve"> </w:t>
      </w:r>
      <w:r>
        <w:t>характеризовать</w:t>
      </w:r>
      <w:r>
        <w:rPr>
          <w:spacing w:val="-6"/>
        </w:rPr>
        <w:t xml:space="preserve"> </w:t>
      </w:r>
      <w:r>
        <w:t>основные</w:t>
      </w:r>
      <w:r>
        <w:rPr>
          <w:spacing w:val="-4"/>
        </w:rPr>
        <w:t xml:space="preserve"> </w:t>
      </w:r>
      <w:r>
        <w:t xml:space="preserve">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w:t>
      </w:r>
      <w:r>
        <w:rPr>
          <w:spacing w:val="-2"/>
        </w:rPr>
        <w:t>употребления.</w:t>
      </w:r>
    </w:p>
    <w:p w:rsidR="008075EE" w:rsidRDefault="000F3E53">
      <w:pPr>
        <w:pStyle w:val="a3"/>
        <w:spacing w:line="274" w:lineRule="exact"/>
        <w:ind w:left="1366" w:firstLine="0"/>
      </w:pPr>
      <w:r>
        <w:t>Культура</w:t>
      </w:r>
      <w:r>
        <w:rPr>
          <w:spacing w:val="-10"/>
        </w:rPr>
        <w:t xml:space="preserve"> </w:t>
      </w:r>
      <w:r>
        <w:rPr>
          <w:spacing w:val="-2"/>
        </w:rPr>
        <w:t>речи.</w:t>
      </w:r>
    </w:p>
    <w:p w:rsidR="008075EE" w:rsidRDefault="000F3E53">
      <w:pPr>
        <w:pStyle w:val="a3"/>
        <w:spacing w:before="41" w:line="276" w:lineRule="auto"/>
        <w:ind w:right="93"/>
      </w:pPr>
      <w:r>
        <w:t>Иметь представление об изменениях синтаксических норм современного русского литературного</w:t>
      </w:r>
      <w:r>
        <w:rPr>
          <w:spacing w:val="-10"/>
        </w:rPr>
        <w:t xml:space="preserve"> </w:t>
      </w:r>
      <w:r>
        <w:t>языка,</w:t>
      </w:r>
      <w:r>
        <w:rPr>
          <w:spacing w:val="-11"/>
        </w:rPr>
        <w:t xml:space="preserve"> </w:t>
      </w:r>
      <w:r>
        <w:t>современных</w:t>
      </w:r>
      <w:r>
        <w:rPr>
          <w:spacing w:val="-14"/>
        </w:rPr>
        <w:t xml:space="preserve"> </w:t>
      </w:r>
      <w:r>
        <w:t>вариантах</w:t>
      </w:r>
      <w:r>
        <w:rPr>
          <w:spacing w:val="-14"/>
        </w:rPr>
        <w:t xml:space="preserve"> </w:t>
      </w:r>
      <w:r>
        <w:t>синтаксической</w:t>
      </w:r>
      <w:r>
        <w:rPr>
          <w:spacing w:val="-13"/>
        </w:rPr>
        <w:t xml:space="preserve"> </w:t>
      </w:r>
      <w:r>
        <w:t>нормы,</w:t>
      </w:r>
      <w:r>
        <w:rPr>
          <w:spacing w:val="-11"/>
        </w:rPr>
        <w:t xml:space="preserve"> </w:t>
      </w:r>
      <w:r>
        <w:t>анализировать</w:t>
      </w:r>
      <w:r>
        <w:rPr>
          <w:spacing w:val="-15"/>
        </w:rPr>
        <w:t xml:space="preserve"> </w:t>
      </w:r>
      <w:r>
        <w:t>и</w:t>
      </w:r>
      <w:r>
        <w:rPr>
          <w:spacing w:val="-13"/>
        </w:rPr>
        <w:t xml:space="preserve"> </w:t>
      </w:r>
      <w:r>
        <w:t>сопоставлять варианты</w:t>
      </w:r>
      <w:r>
        <w:rPr>
          <w:spacing w:val="-7"/>
        </w:rPr>
        <w:t xml:space="preserve"> </w:t>
      </w:r>
      <w:r>
        <w:t>форм,</w:t>
      </w:r>
      <w:r>
        <w:rPr>
          <w:spacing w:val="-8"/>
        </w:rPr>
        <w:t xml:space="preserve"> </w:t>
      </w:r>
      <w:r>
        <w:t>связанные</w:t>
      </w:r>
      <w:r>
        <w:rPr>
          <w:spacing w:val="-6"/>
        </w:rPr>
        <w:t xml:space="preserve"> </w:t>
      </w:r>
      <w:r>
        <w:t>с</w:t>
      </w:r>
      <w:r>
        <w:rPr>
          <w:spacing w:val="-7"/>
        </w:rPr>
        <w:t xml:space="preserve"> </w:t>
      </w:r>
      <w:r>
        <w:t>управлением,</w:t>
      </w:r>
      <w:r>
        <w:rPr>
          <w:spacing w:val="-3"/>
        </w:rPr>
        <w:t xml:space="preserve"> </w:t>
      </w:r>
      <w:r>
        <w:t>согласованием</w:t>
      </w:r>
      <w:r>
        <w:rPr>
          <w:spacing w:val="-4"/>
        </w:rPr>
        <w:t xml:space="preserve"> </w:t>
      </w:r>
      <w:r>
        <w:t>сказуемого</w:t>
      </w:r>
      <w:r>
        <w:rPr>
          <w:spacing w:val="-5"/>
        </w:rPr>
        <w:t xml:space="preserve"> </w:t>
      </w:r>
      <w:r>
        <w:t>с</w:t>
      </w:r>
      <w:r>
        <w:rPr>
          <w:spacing w:val="-11"/>
        </w:rPr>
        <w:t xml:space="preserve"> </w:t>
      </w:r>
      <w:r>
        <w:t>подлежащим;</w:t>
      </w:r>
      <w:r>
        <w:rPr>
          <w:spacing w:val="-10"/>
        </w:rPr>
        <w:t xml:space="preserve"> </w:t>
      </w:r>
      <w:r>
        <w:t>анализировать колебания в употреблении предлогов.</w:t>
      </w:r>
    </w:p>
    <w:p w:rsidR="008075EE" w:rsidRDefault="000F3E53">
      <w:pPr>
        <w:pStyle w:val="a3"/>
        <w:spacing w:before="3" w:line="276" w:lineRule="auto"/>
        <w:ind w:right="96"/>
      </w:pPr>
      <w:r>
        <w:t>Иметь представление</w:t>
      </w:r>
      <w:r>
        <w:rPr>
          <w:spacing w:val="-5"/>
        </w:rPr>
        <w:t xml:space="preserve"> </w:t>
      </w:r>
      <w:r>
        <w:t>о факультативных, альтернативных знаках препинания, анализировать примеры использования факультативных знаков препинания в текстах.</w:t>
      </w:r>
    </w:p>
    <w:p w:rsidR="008075EE" w:rsidRDefault="000F3E53">
      <w:pPr>
        <w:pStyle w:val="a3"/>
        <w:spacing w:line="276" w:lineRule="auto"/>
        <w:ind w:right="82"/>
      </w:pPr>
      <w:r>
        <w:t>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w:t>
      </w:r>
      <w:r>
        <w:rPr>
          <w:spacing w:val="-11"/>
        </w:rPr>
        <w:t xml:space="preserve"> </w:t>
      </w:r>
      <w:r>
        <w:t>с</w:t>
      </w:r>
      <w:r>
        <w:rPr>
          <w:spacing w:val="-7"/>
        </w:rPr>
        <w:t xml:space="preserve"> </w:t>
      </w:r>
      <w:r>
        <w:t>учётом</w:t>
      </w:r>
      <w:r>
        <w:rPr>
          <w:spacing w:val="-4"/>
        </w:rPr>
        <w:t xml:space="preserve"> </w:t>
      </w:r>
      <w:r>
        <w:t>речевой</w:t>
      </w:r>
      <w:r>
        <w:rPr>
          <w:spacing w:val="-5"/>
        </w:rPr>
        <w:t xml:space="preserve"> </w:t>
      </w:r>
      <w:r>
        <w:t>ситуации,</w:t>
      </w:r>
      <w:r>
        <w:rPr>
          <w:spacing w:val="-8"/>
        </w:rPr>
        <w:t xml:space="preserve"> </w:t>
      </w:r>
      <w:r>
        <w:t>с</w:t>
      </w:r>
      <w:r>
        <w:rPr>
          <w:spacing w:val="-12"/>
        </w:rPr>
        <w:t xml:space="preserve"> </w:t>
      </w:r>
      <w:r>
        <w:t>позиции</w:t>
      </w:r>
      <w:r>
        <w:rPr>
          <w:spacing w:val="-10"/>
        </w:rPr>
        <w:t xml:space="preserve"> </w:t>
      </w:r>
      <w:r>
        <w:t>требований</w:t>
      </w:r>
      <w:r>
        <w:rPr>
          <w:spacing w:val="-10"/>
        </w:rPr>
        <w:t xml:space="preserve"> </w:t>
      </w:r>
      <w:r>
        <w:t>к</w:t>
      </w:r>
      <w:r>
        <w:rPr>
          <w:spacing w:val="-7"/>
        </w:rPr>
        <w:t xml:space="preserve"> </w:t>
      </w:r>
      <w:r>
        <w:t>речевому</w:t>
      </w:r>
      <w:r>
        <w:rPr>
          <w:spacing w:val="-15"/>
        </w:rPr>
        <w:t xml:space="preserve"> </w:t>
      </w:r>
      <w:r>
        <w:t>этикету</w:t>
      </w:r>
      <w:r>
        <w:rPr>
          <w:spacing w:val="-15"/>
        </w:rPr>
        <w:t xml:space="preserve"> </w:t>
      </w:r>
      <w:r>
        <w:t>делового</w:t>
      </w:r>
      <w:r>
        <w:rPr>
          <w:spacing w:val="-11"/>
        </w:rPr>
        <w:t xml:space="preserve"> </w:t>
      </w:r>
      <w:r>
        <w:t>общения, делать выводы об особенностях эффективного делового речевого взаимодействия.</w:t>
      </w:r>
    </w:p>
    <w:p w:rsidR="008075EE" w:rsidRDefault="000F3E53">
      <w:pPr>
        <w:pStyle w:val="a3"/>
        <w:spacing w:before="1" w:line="276" w:lineRule="auto"/>
        <w:ind w:right="86"/>
      </w:pPr>
      <w:r>
        <w:t>Характеризовать</w:t>
      </w:r>
      <w:r>
        <w:rPr>
          <w:spacing w:val="69"/>
        </w:rPr>
        <w:t xml:space="preserve">   </w:t>
      </w:r>
      <w:r>
        <w:t>языковые</w:t>
      </w:r>
      <w:r>
        <w:rPr>
          <w:spacing w:val="68"/>
        </w:rPr>
        <w:t xml:space="preserve">   </w:t>
      </w:r>
      <w:r>
        <w:t>особенности,</w:t>
      </w:r>
      <w:r>
        <w:rPr>
          <w:spacing w:val="69"/>
        </w:rPr>
        <w:t xml:space="preserve">   </w:t>
      </w:r>
      <w:r>
        <w:t>функции,</w:t>
      </w:r>
      <w:r>
        <w:rPr>
          <w:spacing w:val="71"/>
        </w:rPr>
        <w:t xml:space="preserve">   </w:t>
      </w:r>
      <w:r>
        <w:t>виды</w:t>
      </w:r>
      <w:r>
        <w:rPr>
          <w:spacing w:val="71"/>
        </w:rPr>
        <w:t xml:space="preserve">   </w:t>
      </w:r>
      <w:r>
        <w:t>делового</w:t>
      </w:r>
      <w:r>
        <w:rPr>
          <w:spacing w:val="72"/>
        </w:rPr>
        <w:t xml:space="preserve">   </w:t>
      </w:r>
      <w:r>
        <w:t>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8075EE" w:rsidRDefault="000F3E53">
      <w:pPr>
        <w:pStyle w:val="a3"/>
        <w:spacing w:line="276" w:lineRule="auto"/>
        <w:ind w:right="89"/>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8075EE" w:rsidRDefault="000F3E53">
      <w:pPr>
        <w:pStyle w:val="a3"/>
        <w:spacing w:line="276" w:lineRule="auto"/>
        <w:ind w:right="90"/>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w:t>
      </w:r>
      <w:r>
        <w:rPr>
          <w:spacing w:val="-9"/>
        </w:rPr>
        <w:t xml:space="preserve"> </w:t>
      </w:r>
      <w:r>
        <w:t>и</w:t>
      </w:r>
      <w:r>
        <w:rPr>
          <w:spacing w:val="-7"/>
        </w:rPr>
        <w:t xml:space="preserve"> </w:t>
      </w:r>
      <w:r>
        <w:t>диалогические</w:t>
      </w:r>
      <w:r>
        <w:rPr>
          <w:spacing w:val="-5"/>
        </w:rPr>
        <w:t xml:space="preserve"> </w:t>
      </w:r>
      <w:r>
        <w:t>высказывания</w:t>
      </w:r>
      <w:r>
        <w:rPr>
          <w:spacing w:val="-4"/>
        </w:rPr>
        <w:t xml:space="preserve"> </w:t>
      </w:r>
      <w:r>
        <w:t>с</w:t>
      </w:r>
      <w:r>
        <w:rPr>
          <w:spacing w:val="-5"/>
        </w:rPr>
        <w:t xml:space="preserve"> </w:t>
      </w:r>
      <w:r>
        <w:t>учётом</w:t>
      </w:r>
      <w:r>
        <w:rPr>
          <w:spacing w:val="-6"/>
        </w:rPr>
        <w:t xml:space="preserve"> </w:t>
      </w:r>
      <w:r>
        <w:t>особенностей</w:t>
      </w:r>
      <w:r>
        <w:rPr>
          <w:spacing w:val="-7"/>
        </w:rPr>
        <w:t xml:space="preserve"> </w:t>
      </w:r>
      <w:r>
        <w:t>делового</w:t>
      </w:r>
      <w:r>
        <w:rPr>
          <w:spacing w:val="-4"/>
        </w:rPr>
        <w:t xml:space="preserve"> </w:t>
      </w:r>
      <w:r>
        <w:t>и</w:t>
      </w:r>
      <w:r>
        <w:rPr>
          <w:spacing w:val="-7"/>
        </w:rPr>
        <w:t xml:space="preserve"> </w:t>
      </w:r>
      <w:r>
        <w:t xml:space="preserve">учебно-научного </w:t>
      </w:r>
      <w:r>
        <w:rPr>
          <w:spacing w:val="-2"/>
        </w:rPr>
        <w:t>общения.</w:t>
      </w:r>
    </w:p>
    <w:p w:rsidR="008075EE" w:rsidRDefault="000F3E53">
      <w:pPr>
        <w:pStyle w:val="a3"/>
        <w:spacing w:line="276" w:lineRule="auto"/>
        <w:ind w:right="89"/>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8075EE" w:rsidRDefault="000F3E53">
      <w:pPr>
        <w:pStyle w:val="a3"/>
        <w:spacing w:line="276" w:lineRule="auto"/>
        <w:ind w:right="85"/>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8075EE" w:rsidRDefault="000F3E53">
      <w:pPr>
        <w:pStyle w:val="a3"/>
        <w:spacing w:before="2"/>
        <w:ind w:left="1366" w:firstLine="0"/>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rsidR="008075EE" w:rsidRDefault="000F3E53">
      <w:pPr>
        <w:pStyle w:val="a3"/>
        <w:spacing w:before="41" w:line="276" w:lineRule="auto"/>
        <w:ind w:right="91"/>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Характеризовать</w:t>
      </w:r>
      <w:r>
        <w:rPr>
          <w:spacing w:val="65"/>
          <w:w w:val="150"/>
        </w:rPr>
        <w:t xml:space="preserve">   </w:t>
      </w:r>
      <w:r>
        <w:t>различия</w:t>
      </w:r>
      <w:r>
        <w:rPr>
          <w:spacing w:val="64"/>
          <w:w w:val="150"/>
        </w:rPr>
        <w:t xml:space="preserve">   </w:t>
      </w:r>
      <w:r>
        <w:t>в</w:t>
      </w:r>
      <w:r>
        <w:rPr>
          <w:spacing w:val="63"/>
          <w:w w:val="150"/>
        </w:rPr>
        <w:t xml:space="preserve">   </w:t>
      </w:r>
      <w:r>
        <w:t>представлении</w:t>
      </w:r>
      <w:r>
        <w:rPr>
          <w:spacing w:val="65"/>
          <w:w w:val="150"/>
        </w:rPr>
        <w:t xml:space="preserve">   </w:t>
      </w:r>
      <w:r>
        <w:t>информации</w:t>
      </w:r>
      <w:r>
        <w:rPr>
          <w:spacing w:val="65"/>
          <w:w w:val="150"/>
        </w:rPr>
        <w:t xml:space="preserve">   </w:t>
      </w:r>
      <w:r>
        <w:t>в</w:t>
      </w:r>
      <w:r>
        <w:rPr>
          <w:spacing w:val="63"/>
          <w:w w:val="150"/>
        </w:rPr>
        <w:t xml:space="preserve">   </w:t>
      </w:r>
      <w:r>
        <w:t>сплошных и несплошных текстах. Выявлять роль иллюстративного материала в содержательном наполнении несплошных текстов разных видов.</w:t>
      </w:r>
    </w:p>
    <w:p w:rsidR="008075EE" w:rsidRDefault="000F3E53">
      <w:pPr>
        <w:pStyle w:val="a3"/>
        <w:spacing w:line="274" w:lineRule="exact"/>
        <w:ind w:left="1366" w:firstLine="0"/>
      </w:pPr>
      <w:r>
        <w:t>Распознавать</w:t>
      </w:r>
      <w:r>
        <w:rPr>
          <w:spacing w:val="25"/>
        </w:rPr>
        <w:t xml:space="preserve"> </w:t>
      </w:r>
      <w:r>
        <w:t>тексты</w:t>
      </w:r>
      <w:r>
        <w:rPr>
          <w:spacing w:val="28"/>
        </w:rPr>
        <w:t xml:space="preserve"> </w:t>
      </w:r>
      <w:r>
        <w:t>инструктивного</w:t>
      </w:r>
      <w:r>
        <w:rPr>
          <w:spacing w:val="31"/>
        </w:rPr>
        <w:t xml:space="preserve"> </w:t>
      </w:r>
      <w:r>
        <w:t>типа,</w:t>
      </w:r>
      <w:r>
        <w:rPr>
          <w:spacing w:val="32"/>
        </w:rPr>
        <w:t xml:space="preserve"> </w:t>
      </w:r>
      <w:r>
        <w:t>характеризовать</w:t>
      </w:r>
      <w:r>
        <w:rPr>
          <w:spacing w:val="26"/>
        </w:rPr>
        <w:t xml:space="preserve"> </w:t>
      </w:r>
      <w:r>
        <w:t>их</w:t>
      </w:r>
      <w:r>
        <w:rPr>
          <w:spacing w:val="26"/>
        </w:rPr>
        <w:t xml:space="preserve"> </w:t>
      </w:r>
      <w:r>
        <w:t>с</w:t>
      </w:r>
      <w:r>
        <w:rPr>
          <w:spacing w:val="29"/>
        </w:rPr>
        <w:t xml:space="preserve"> </w:t>
      </w:r>
      <w:r>
        <w:t>точки</w:t>
      </w:r>
      <w:r>
        <w:rPr>
          <w:spacing w:val="27"/>
        </w:rPr>
        <w:t xml:space="preserve"> </w:t>
      </w:r>
      <w:r>
        <w:t>зрения</w:t>
      </w:r>
      <w:r>
        <w:rPr>
          <w:spacing w:val="26"/>
        </w:rPr>
        <w:t xml:space="preserve"> </w:t>
      </w:r>
      <w:r>
        <w:rPr>
          <w:spacing w:val="-2"/>
        </w:rPr>
        <w:t>назначения.</w:t>
      </w:r>
    </w:p>
    <w:p w:rsidR="008075EE" w:rsidRDefault="000F3E53">
      <w:pPr>
        <w:pStyle w:val="a3"/>
        <w:spacing w:before="41"/>
        <w:ind w:firstLine="0"/>
      </w:pPr>
      <w:r>
        <w:t>Осуществлять</w:t>
      </w:r>
      <w:r>
        <w:rPr>
          <w:spacing w:val="-5"/>
        </w:rPr>
        <w:t xml:space="preserve"> </w:t>
      </w:r>
      <w:r>
        <w:t>информационную</w:t>
      </w:r>
      <w:r>
        <w:rPr>
          <w:spacing w:val="-3"/>
        </w:rPr>
        <w:t xml:space="preserve"> </w:t>
      </w:r>
      <w:r>
        <w:t>переработку</w:t>
      </w:r>
      <w:r>
        <w:rPr>
          <w:spacing w:val="-12"/>
        </w:rPr>
        <w:t xml:space="preserve"> </w:t>
      </w:r>
      <w:r>
        <w:t>вербальных</w:t>
      </w:r>
      <w:r>
        <w:rPr>
          <w:spacing w:val="-3"/>
        </w:rPr>
        <w:t xml:space="preserve"> </w:t>
      </w:r>
      <w:r>
        <w:t>и</w:t>
      </w:r>
      <w:r>
        <w:rPr>
          <w:spacing w:val="-1"/>
        </w:rPr>
        <w:t xml:space="preserve"> </w:t>
      </w:r>
      <w:r>
        <w:t>невербальных</w:t>
      </w:r>
      <w:r>
        <w:rPr>
          <w:spacing w:val="-6"/>
        </w:rPr>
        <w:t xml:space="preserve"> </w:t>
      </w:r>
      <w:r>
        <w:rPr>
          <w:spacing w:val="-2"/>
        </w:rPr>
        <w:t>инструкций.</w:t>
      </w:r>
    </w:p>
    <w:p w:rsidR="008075EE" w:rsidRDefault="000F3E53">
      <w:pPr>
        <w:pStyle w:val="a3"/>
        <w:spacing w:before="41" w:line="278" w:lineRule="auto"/>
        <w:ind w:right="94"/>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8075EE" w:rsidRDefault="000F3E53">
      <w:pPr>
        <w:pStyle w:val="a3"/>
        <w:spacing w:line="276" w:lineRule="auto"/>
        <w:ind w:right="91"/>
      </w:pPr>
      <w:r>
        <w:t>Различать</w:t>
      </w:r>
      <w:r>
        <w:rPr>
          <w:spacing w:val="80"/>
        </w:rPr>
        <w:t xml:space="preserve">   </w:t>
      </w:r>
      <w:r>
        <w:t>основные</w:t>
      </w:r>
      <w:r>
        <w:rPr>
          <w:spacing w:val="80"/>
        </w:rPr>
        <w:t xml:space="preserve">   </w:t>
      </w:r>
      <w:r>
        <w:t>жанры</w:t>
      </w:r>
      <w:r>
        <w:rPr>
          <w:spacing w:val="80"/>
        </w:rPr>
        <w:t xml:space="preserve">   </w:t>
      </w:r>
      <w:r>
        <w:t>интернет-коммуникации.</w:t>
      </w:r>
      <w:r>
        <w:rPr>
          <w:spacing w:val="80"/>
        </w:rPr>
        <w:t xml:space="preserve">   </w:t>
      </w:r>
      <w:r>
        <w:t>Иметь</w:t>
      </w:r>
      <w:r>
        <w:rPr>
          <w:spacing w:val="80"/>
        </w:rPr>
        <w:t xml:space="preserve">   </w:t>
      </w:r>
      <w:r>
        <w:t>представление о блогосфере. Владеть средствами создания коммуникативного комфорта.</w:t>
      </w:r>
    </w:p>
    <w:p w:rsidR="008075EE" w:rsidRDefault="000F3E53">
      <w:pPr>
        <w:pStyle w:val="a3"/>
        <w:spacing w:line="276" w:lineRule="auto"/>
        <w:ind w:right="97"/>
      </w:pPr>
      <w:r>
        <w:t>Характеризовать</w:t>
      </w:r>
      <w:r>
        <w:rPr>
          <w:spacing w:val="-2"/>
        </w:rPr>
        <w:t xml:space="preserve"> </w:t>
      </w:r>
      <w:r>
        <w:t>традиции</w:t>
      </w:r>
      <w:r>
        <w:rPr>
          <w:spacing w:val="-2"/>
        </w:rPr>
        <w:t xml:space="preserve"> </w:t>
      </w:r>
      <w:r>
        <w:t>и</w:t>
      </w:r>
      <w:r>
        <w:rPr>
          <w:spacing w:val="-2"/>
        </w:rPr>
        <w:t xml:space="preserve"> </w:t>
      </w:r>
      <w:r>
        <w:t>новаторство в художественных</w:t>
      </w:r>
      <w:r>
        <w:rPr>
          <w:spacing w:val="-3"/>
        </w:rPr>
        <w:t xml:space="preserve"> </w:t>
      </w:r>
      <w:r>
        <w:t>текстах. Иметь</w:t>
      </w:r>
      <w:r>
        <w:rPr>
          <w:spacing w:val="-2"/>
        </w:rPr>
        <w:t xml:space="preserve"> </w:t>
      </w:r>
      <w:r>
        <w:t>представление</w:t>
      </w:r>
      <w:r>
        <w:rPr>
          <w:spacing w:val="-4"/>
        </w:rPr>
        <w:t xml:space="preserve"> </w:t>
      </w:r>
      <w:r>
        <w:t xml:space="preserve">о </w:t>
      </w:r>
      <w:r>
        <w:rPr>
          <w:spacing w:val="-2"/>
        </w:rPr>
        <w:t>стилизации.</w:t>
      </w:r>
    </w:p>
    <w:p w:rsidR="008075EE" w:rsidRDefault="000F3E53">
      <w:pPr>
        <w:pStyle w:val="1"/>
        <w:ind w:left="1145"/>
      </w:pPr>
      <w:r>
        <w:t>2.1.15.</w:t>
      </w:r>
      <w:r>
        <w:rPr>
          <w:spacing w:val="-3"/>
        </w:rPr>
        <w:t xml:space="preserve"> </w:t>
      </w:r>
      <w:r>
        <w:t>Рабочая</w:t>
      </w:r>
      <w:r>
        <w:rPr>
          <w:spacing w:val="-3"/>
        </w:rPr>
        <w:t xml:space="preserve"> </w:t>
      </w:r>
      <w:r>
        <w:t>программа</w:t>
      </w:r>
      <w:r>
        <w:rPr>
          <w:spacing w:val="-7"/>
        </w:rPr>
        <w:t xml:space="preserve"> </w:t>
      </w:r>
      <w:r>
        <w:t>по</w:t>
      </w:r>
      <w:r>
        <w:rPr>
          <w:spacing w:val="-2"/>
        </w:rPr>
        <w:t xml:space="preserve"> </w:t>
      </w:r>
      <w:r>
        <w:t>учебному</w:t>
      </w:r>
      <w:r>
        <w:rPr>
          <w:spacing w:val="-6"/>
        </w:rPr>
        <w:t xml:space="preserve"> </w:t>
      </w:r>
      <w:r>
        <w:t>предмету</w:t>
      </w:r>
      <w:r>
        <w:rPr>
          <w:spacing w:val="-2"/>
        </w:rPr>
        <w:t xml:space="preserve"> </w:t>
      </w:r>
      <w:r>
        <w:t>Родной</w:t>
      </w:r>
      <w:r>
        <w:rPr>
          <w:spacing w:val="-2"/>
        </w:rPr>
        <w:t xml:space="preserve"> </w:t>
      </w:r>
      <w:r>
        <w:t>(крымскотатарский)</w:t>
      </w:r>
      <w:r>
        <w:rPr>
          <w:spacing w:val="-4"/>
        </w:rPr>
        <w:t xml:space="preserve"> язык</w:t>
      </w:r>
    </w:p>
    <w:p w:rsidR="008075EE" w:rsidRDefault="000F3E53">
      <w:pPr>
        <w:pStyle w:val="a3"/>
        <w:spacing w:before="34" w:line="276" w:lineRule="auto"/>
        <w:ind w:right="84" w:firstLine="427"/>
      </w:pPr>
      <w:r>
        <w:t>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w:t>
      </w:r>
      <w:r>
        <w:rPr>
          <w:spacing w:val="-15"/>
        </w:rPr>
        <w:t xml:space="preserve"> </w:t>
      </w:r>
      <w:r>
        <w:t>языку,</w:t>
      </w:r>
      <w:r>
        <w:rPr>
          <w:spacing w:val="-13"/>
        </w:rPr>
        <w:t xml:space="preserve"> </w:t>
      </w:r>
      <w:r>
        <w:t>родной</w:t>
      </w:r>
      <w:r>
        <w:rPr>
          <w:spacing w:val="-15"/>
        </w:rPr>
        <w:t xml:space="preserve"> </w:t>
      </w:r>
      <w:r>
        <w:t>(крымскотатарский)</w:t>
      </w:r>
      <w:r>
        <w:rPr>
          <w:spacing w:val="-13"/>
        </w:rPr>
        <w:t xml:space="preserve"> </w:t>
      </w:r>
      <w:r>
        <w:t>язык,</w:t>
      </w:r>
      <w:r>
        <w:rPr>
          <w:spacing w:val="-15"/>
        </w:rPr>
        <w:t xml:space="preserve"> </w:t>
      </w:r>
      <w:r>
        <w:t>крымскотатарский</w:t>
      </w:r>
      <w:r>
        <w:rPr>
          <w:spacing w:val="-14"/>
        </w:rPr>
        <w:t xml:space="preserve"> </w:t>
      </w:r>
      <w:r>
        <w:t>язык)</w:t>
      </w:r>
      <w:r>
        <w:rPr>
          <w:spacing w:val="-13"/>
        </w:rPr>
        <w:t xml:space="preserve"> </w:t>
      </w:r>
      <w:r>
        <w:t>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8075EE" w:rsidRDefault="000F3E53">
      <w:pPr>
        <w:pStyle w:val="a3"/>
        <w:spacing w:before="2" w:line="276" w:lineRule="auto"/>
        <w:ind w:right="90" w:firstLine="427"/>
      </w:pPr>
      <w: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80" w:lineRule="auto"/>
        <w:ind w:right="98" w:firstLine="42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8" w:firstLine="427"/>
      </w:pPr>
      <w: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8075EE" w:rsidRDefault="000F3E53">
      <w:pPr>
        <w:pStyle w:val="1"/>
        <w:ind w:left="1447"/>
      </w:pPr>
      <w:r>
        <w:t>Пояснительная</w:t>
      </w:r>
      <w:r>
        <w:rPr>
          <w:spacing w:val="-6"/>
        </w:rPr>
        <w:t xml:space="preserve"> </w:t>
      </w:r>
      <w:r>
        <w:rPr>
          <w:spacing w:val="-2"/>
        </w:rPr>
        <w:t>записка</w:t>
      </w:r>
    </w:p>
    <w:p w:rsidR="008075EE" w:rsidRDefault="000F3E53">
      <w:pPr>
        <w:pStyle w:val="a3"/>
        <w:spacing w:before="31" w:line="276" w:lineRule="auto"/>
        <w:ind w:right="81" w:firstLine="792"/>
      </w:pPr>
      <w:r>
        <w:t>Программа</w:t>
      </w:r>
      <w:r>
        <w:rPr>
          <w:spacing w:val="-2"/>
        </w:rPr>
        <w:t xml:space="preserve"> </w:t>
      </w:r>
      <w:r>
        <w:t>по</w:t>
      </w:r>
      <w:r>
        <w:rPr>
          <w:spacing w:val="-1"/>
        </w:rPr>
        <w:t xml:space="preserve"> </w:t>
      </w:r>
      <w:r>
        <w:t>родному</w:t>
      </w:r>
      <w:r>
        <w:rPr>
          <w:spacing w:val="-11"/>
        </w:rPr>
        <w:t xml:space="preserve"> </w:t>
      </w:r>
      <w:r>
        <w:t>(крымскотатарскому) языку</w:t>
      </w:r>
      <w:r>
        <w:rPr>
          <w:spacing w:val="-11"/>
        </w:rPr>
        <w:t xml:space="preserve"> </w:t>
      </w:r>
      <w:r>
        <w:t>на уровне</w:t>
      </w:r>
      <w:r>
        <w:rPr>
          <w:spacing w:val="-2"/>
        </w:rPr>
        <w:t xml:space="preserve"> </w:t>
      </w:r>
      <w:r>
        <w:t>среднего</w:t>
      </w:r>
      <w:r>
        <w:rPr>
          <w:spacing w:val="-6"/>
        </w:rPr>
        <w:t xml:space="preserve"> </w:t>
      </w:r>
      <w:r>
        <w:t>общего</w:t>
      </w:r>
      <w:r>
        <w:rPr>
          <w:spacing w:val="-1"/>
        </w:rPr>
        <w:t xml:space="preserve"> </w:t>
      </w:r>
      <w:r>
        <w:t>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8075EE" w:rsidRDefault="000F3E53">
      <w:pPr>
        <w:pStyle w:val="a3"/>
        <w:spacing w:before="3" w:line="276" w:lineRule="auto"/>
        <w:ind w:right="86" w:firstLine="427"/>
      </w:pPr>
      <w:r>
        <w:t>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w:t>
      </w:r>
      <w:r>
        <w:rPr>
          <w:spacing w:val="-13"/>
        </w:rPr>
        <w:t xml:space="preserve"> </w:t>
      </w:r>
      <w:r>
        <w:t>используемых</w:t>
      </w:r>
      <w:r>
        <w:rPr>
          <w:spacing w:val="-12"/>
        </w:rPr>
        <w:t xml:space="preserve"> </w:t>
      </w:r>
      <w:r>
        <w:t>обучающимися</w:t>
      </w:r>
      <w:r>
        <w:rPr>
          <w:spacing w:val="-7"/>
        </w:rPr>
        <w:t xml:space="preserve"> </w:t>
      </w:r>
      <w:r>
        <w:t>языковых</w:t>
      </w:r>
      <w:r>
        <w:rPr>
          <w:spacing w:val="-12"/>
        </w:rPr>
        <w:t xml:space="preserve"> </w:t>
      </w:r>
      <w:r>
        <w:t>и</w:t>
      </w:r>
      <w:r>
        <w:rPr>
          <w:spacing w:val="-6"/>
        </w:rPr>
        <w:t xml:space="preserve"> </w:t>
      </w:r>
      <w:r>
        <w:t>речевых</w:t>
      </w:r>
      <w:r>
        <w:rPr>
          <w:spacing w:val="-12"/>
        </w:rPr>
        <w:t xml:space="preserve"> </w:t>
      </w:r>
      <w:r>
        <w:t>средств. Большое</w:t>
      </w:r>
      <w:r>
        <w:rPr>
          <w:spacing w:val="-13"/>
        </w:rPr>
        <w:t xml:space="preserve"> </w:t>
      </w:r>
      <w:r>
        <w:t>внимание</w:t>
      </w:r>
      <w:r>
        <w:rPr>
          <w:spacing w:val="-13"/>
        </w:rPr>
        <w:t xml:space="preserve"> </w:t>
      </w:r>
      <w:r>
        <w:t>должно</w:t>
      </w:r>
      <w:r>
        <w:rPr>
          <w:spacing w:val="-7"/>
        </w:rPr>
        <w:t xml:space="preserve"> </w:t>
      </w:r>
      <w:r>
        <w:t>быть уделено работе над связной речью, повышению культуры речи, сопоставлению диалектов крымскотатарского</w:t>
      </w:r>
      <w:r>
        <w:rPr>
          <w:spacing w:val="-15"/>
        </w:rPr>
        <w:t xml:space="preserve"> </w:t>
      </w:r>
      <w:r>
        <w:t>языка</w:t>
      </w:r>
      <w:r>
        <w:rPr>
          <w:spacing w:val="-15"/>
        </w:rPr>
        <w:t xml:space="preserve"> </w:t>
      </w:r>
      <w:r>
        <w:t>и</w:t>
      </w:r>
      <w:r>
        <w:rPr>
          <w:spacing w:val="-15"/>
        </w:rPr>
        <w:t xml:space="preserve"> </w:t>
      </w:r>
      <w:r>
        <w:t>работе</w:t>
      </w:r>
      <w:r>
        <w:rPr>
          <w:spacing w:val="-15"/>
        </w:rPr>
        <w:t xml:space="preserve"> </w:t>
      </w:r>
      <w:r>
        <w:t>над</w:t>
      </w:r>
      <w:r>
        <w:rPr>
          <w:spacing w:val="-15"/>
        </w:rPr>
        <w:t xml:space="preserve"> </w:t>
      </w:r>
      <w:r>
        <w:t>стилистической</w:t>
      </w:r>
      <w:r>
        <w:rPr>
          <w:spacing w:val="-15"/>
        </w:rPr>
        <w:t xml:space="preserve"> </w:t>
      </w:r>
      <w:r>
        <w:t>правильностью,</w:t>
      </w:r>
      <w:r>
        <w:rPr>
          <w:spacing w:val="-15"/>
        </w:rPr>
        <w:t xml:space="preserve"> </w:t>
      </w:r>
      <w:r>
        <w:t>уместностью,</w:t>
      </w:r>
      <w:r>
        <w:rPr>
          <w:spacing w:val="-15"/>
        </w:rPr>
        <w:t xml:space="preserve"> </w:t>
      </w:r>
      <w:r>
        <w:t>чистотой</w:t>
      </w:r>
      <w:r>
        <w:rPr>
          <w:spacing w:val="-15"/>
        </w:rPr>
        <w:t xml:space="preserve"> </w:t>
      </w:r>
      <w:r>
        <w:t>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8075EE" w:rsidRDefault="000F3E53">
      <w:pPr>
        <w:pStyle w:val="a3"/>
        <w:spacing w:line="276" w:lineRule="auto"/>
        <w:ind w:right="83" w:firstLine="427"/>
      </w:pPr>
      <w:r>
        <w:t>Программа по родному (крымскотатарскому) языку предусматривает коммуникативно- деятельностный подход к изучению материала, который поможет обучающимся овладеть функциональной грамотностью.</w:t>
      </w:r>
    </w:p>
    <w:p w:rsidR="008075EE" w:rsidRDefault="000F3E53">
      <w:pPr>
        <w:pStyle w:val="a3"/>
        <w:spacing w:line="275" w:lineRule="exact"/>
        <w:ind w:left="1082" w:firstLine="0"/>
      </w:pPr>
      <w:r>
        <w:t>В</w:t>
      </w:r>
      <w:r>
        <w:rPr>
          <w:spacing w:val="56"/>
        </w:rPr>
        <w:t xml:space="preserve"> </w:t>
      </w:r>
      <w:r>
        <w:t>содержании</w:t>
      </w:r>
      <w:r>
        <w:rPr>
          <w:spacing w:val="56"/>
        </w:rPr>
        <w:t xml:space="preserve"> </w:t>
      </w:r>
      <w:r>
        <w:t>программы</w:t>
      </w:r>
      <w:r>
        <w:rPr>
          <w:spacing w:val="58"/>
        </w:rPr>
        <w:t xml:space="preserve"> </w:t>
      </w:r>
      <w:r>
        <w:t>по</w:t>
      </w:r>
      <w:r>
        <w:rPr>
          <w:spacing w:val="60"/>
        </w:rPr>
        <w:t xml:space="preserve"> </w:t>
      </w:r>
      <w:r>
        <w:t>родному</w:t>
      </w:r>
      <w:r>
        <w:rPr>
          <w:spacing w:val="51"/>
        </w:rPr>
        <w:t xml:space="preserve"> </w:t>
      </w:r>
      <w:r>
        <w:t>(крымскотатарскому)</w:t>
      </w:r>
      <w:r>
        <w:rPr>
          <w:spacing w:val="62"/>
        </w:rPr>
        <w:t xml:space="preserve"> </w:t>
      </w:r>
      <w:r>
        <w:t>языку</w:t>
      </w:r>
      <w:r>
        <w:rPr>
          <w:spacing w:val="51"/>
        </w:rPr>
        <w:t xml:space="preserve"> </w:t>
      </w:r>
      <w:r>
        <w:t>выделяются</w:t>
      </w:r>
      <w:r>
        <w:rPr>
          <w:spacing w:val="61"/>
        </w:rPr>
        <w:t xml:space="preserve"> </w:t>
      </w:r>
      <w:r>
        <w:rPr>
          <w:spacing w:val="-2"/>
        </w:rPr>
        <w:t>следующие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содержательные</w:t>
      </w:r>
      <w:r>
        <w:rPr>
          <w:spacing w:val="-15"/>
        </w:rPr>
        <w:t xml:space="preserve"> </w:t>
      </w:r>
      <w:r>
        <w:t>линии:</w:t>
      </w:r>
      <w:r>
        <w:rPr>
          <w:spacing w:val="-15"/>
        </w:rPr>
        <w:t xml:space="preserve"> </w:t>
      </w:r>
      <w:r>
        <w:t>"Общие</w:t>
      </w:r>
      <w:r>
        <w:rPr>
          <w:spacing w:val="-15"/>
        </w:rPr>
        <w:t xml:space="preserve"> </w:t>
      </w:r>
      <w:r>
        <w:t>сведения</w:t>
      </w:r>
      <w:r>
        <w:rPr>
          <w:spacing w:val="-15"/>
        </w:rPr>
        <w:t xml:space="preserve"> </w:t>
      </w:r>
      <w:r>
        <w:t>о</w:t>
      </w:r>
      <w:r>
        <w:rPr>
          <w:spacing w:val="-15"/>
        </w:rPr>
        <w:t xml:space="preserve"> </w:t>
      </w:r>
      <w:r>
        <w:t>языке",</w:t>
      </w:r>
      <w:r>
        <w:rPr>
          <w:spacing w:val="-15"/>
        </w:rPr>
        <w:t xml:space="preserve"> </w:t>
      </w:r>
      <w:r>
        <w:t>"Разделы</w:t>
      </w:r>
      <w:r>
        <w:rPr>
          <w:spacing w:val="-10"/>
        </w:rPr>
        <w:t xml:space="preserve"> </w:t>
      </w:r>
      <w:r>
        <w:t>науки</w:t>
      </w:r>
      <w:r>
        <w:rPr>
          <w:spacing w:val="-12"/>
        </w:rPr>
        <w:t xml:space="preserve"> </w:t>
      </w:r>
      <w:r>
        <w:t>о</w:t>
      </w:r>
      <w:r>
        <w:rPr>
          <w:spacing w:val="-13"/>
        </w:rPr>
        <w:t xml:space="preserve"> </w:t>
      </w:r>
      <w:r>
        <w:t>языке",</w:t>
      </w:r>
      <w:r>
        <w:rPr>
          <w:spacing w:val="-15"/>
        </w:rPr>
        <w:t xml:space="preserve"> </w:t>
      </w:r>
      <w:r>
        <w:t>"Речь,</w:t>
      </w:r>
      <w:r>
        <w:rPr>
          <w:spacing w:val="-15"/>
        </w:rPr>
        <w:t xml:space="preserve"> </w:t>
      </w:r>
      <w:r>
        <w:t>речевое</w:t>
      </w:r>
      <w:r>
        <w:rPr>
          <w:spacing w:val="-15"/>
        </w:rPr>
        <w:t xml:space="preserve"> </w:t>
      </w:r>
      <w:r>
        <w:t>общение и культура речи".</w:t>
      </w:r>
    </w:p>
    <w:p w:rsidR="008075EE" w:rsidRDefault="000F3E53">
      <w:pPr>
        <w:pStyle w:val="a3"/>
        <w:spacing w:line="276" w:lineRule="auto"/>
        <w:ind w:left="1082" w:right="97" w:firstLine="0"/>
      </w:pPr>
      <w:r>
        <w:t>Изучение родного (крымскотатарского) языка направлено на достижение следующих целей: овладение</w:t>
      </w:r>
      <w:r>
        <w:rPr>
          <w:spacing w:val="63"/>
        </w:rPr>
        <w:t xml:space="preserve"> </w:t>
      </w:r>
      <w:r>
        <w:t>крымскотатарским</w:t>
      </w:r>
      <w:r>
        <w:rPr>
          <w:spacing w:val="40"/>
        </w:rPr>
        <w:t xml:space="preserve"> </w:t>
      </w:r>
      <w:r>
        <w:t>языком</w:t>
      </w:r>
      <w:r>
        <w:rPr>
          <w:spacing w:val="40"/>
        </w:rPr>
        <w:t xml:space="preserve"> </w:t>
      </w:r>
      <w:r>
        <w:t>как</w:t>
      </w:r>
      <w:r>
        <w:rPr>
          <w:spacing w:val="62"/>
        </w:rPr>
        <w:t xml:space="preserve"> </w:t>
      </w:r>
      <w:r>
        <w:t>средством</w:t>
      </w:r>
      <w:r>
        <w:rPr>
          <w:spacing w:val="40"/>
        </w:rPr>
        <w:t xml:space="preserve"> </w:t>
      </w:r>
      <w:r>
        <w:t>познания</w:t>
      </w:r>
      <w:r>
        <w:rPr>
          <w:spacing w:val="40"/>
        </w:rPr>
        <w:t xml:space="preserve"> </w:t>
      </w:r>
      <w:r>
        <w:t>и</w:t>
      </w:r>
      <w:r>
        <w:rPr>
          <w:spacing w:val="65"/>
        </w:rPr>
        <w:t xml:space="preserve"> </w:t>
      </w:r>
      <w:r>
        <w:t>коммуникации</w:t>
      </w:r>
      <w:r>
        <w:rPr>
          <w:spacing w:val="65"/>
        </w:rPr>
        <w:t xml:space="preserve"> </w:t>
      </w:r>
      <w:r>
        <w:t>в</w:t>
      </w:r>
      <w:r>
        <w:rPr>
          <w:spacing w:val="66"/>
        </w:rPr>
        <w:t xml:space="preserve"> </w:t>
      </w:r>
      <w:r>
        <w:t>степени,</w:t>
      </w:r>
    </w:p>
    <w:p w:rsidR="008075EE" w:rsidRDefault="000F3E53">
      <w:pPr>
        <w:pStyle w:val="a3"/>
        <w:spacing w:line="276" w:lineRule="auto"/>
        <w:ind w:left="1082" w:right="97" w:hanging="428"/>
      </w:pPr>
      <w:r>
        <w:t>достаточной для получения профессионального образования и дальнейшего самообразования; расширение</w:t>
      </w:r>
      <w:r>
        <w:rPr>
          <w:spacing w:val="42"/>
        </w:rPr>
        <w:t xml:space="preserve"> </w:t>
      </w:r>
      <w:r>
        <w:t>знаний</w:t>
      </w:r>
      <w:r>
        <w:rPr>
          <w:spacing w:val="42"/>
        </w:rPr>
        <w:t xml:space="preserve"> </w:t>
      </w:r>
      <w:r>
        <w:t>о</w:t>
      </w:r>
      <w:r>
        <w:rPr>
          <w:spacing w:val="45"/>
        </w:rPr>
        <w:t xml:space="preserve"> </w:t>
      </w:r>
      <w:r>
        <w:t>специфике</w:t>
      </w:r>
      <w:r>
        <w:rPr>
          <w:spacing w:val="45"/>
        </w:rPr>
        <w:t xml:space="preserve"> </w:t>
      </w:r>
      <w:r>
        <w:t>крымскотатарского</w:t>
      </w:r>
      <w:r>
        <w:rPr>
          <w:spacing w:val="49"/>
        </w:rPr>
        <w:t xml:space="preserve"> </w:t>
      </w:r>
      <w:r>
        <w:t>языка,</w:t>
      </w:r>
      <w:r>
        <w:rPr>
          <w:spacing w:val="42"/>
        </w:rPr>
        <w:t xml:space="preserve"> </w:t>
      </w:r>
      <w:r>
        <w:t>основных</w:t>
      </w:r>
      <w:r>
        <w:rPr>
          <w:spacing w:val="41"/>
        </w:rPr>
        <w:t xml:space="preserve"> </w:t>
      </w:r>
      <w:r>
        <w:t>языковых</w:t>
      </w:r>
      <w:r>
        <w:rPr>
          <w:spacing w:val="41"/>
        </w:rPr>
        <w:t xml:space="preserve"> </w:t>
      </w:r>
      <w:r>
        <w:t>единицах</w:t>
      </w:r>
      <w:r>
        <w:rPr>
          <w:spacing w:val="41"/>
        </w:rPr>
        <w:t xml:space="preserve"> </w:t>
      </w:r>
      <w:r>
        <w:rPr>
          <w:spacing w:val="-10"/>
        </w:rPr>
        <w:t>в</w:t>
      </w:r>
    </w:p>
    <w:p w:rsidR="008075EE" w:rsidRDefault="000F3E53">
      <w:pPr>
        <w:pStyle w:val="a3"/>
        <w:spacing w:line="275" w:lineRule="exact"/>
        <w:ind w:firstLine="0"/>
      </w:pPr>
      <w:r>
        <w:t>соответствии</w:t>
      </w:r>
      <w:r>
        <w:rPr>
          <w:spacing w:val="-5"/>
        </w:rPr>
        <w:t xml:space="preserve"> </w:t>
      </w:r>
      <w:r>
        <w:t>с</w:t>
      </w:r>
      <w:r>
        <w:rPr>
          <w:spacing w:val="-2"/>
        </w:rPr>
        <w:t xml:space="preserve"> </w:t>
      </w:r>
      <w:r>
        <w:t>разделами</w:t>
      </w:r>
      <w:r>
        <w:rPr>
          <w:spacing w:val="-5"/>
        </w:rPr>
        <w:t xml:space="preserve"> </w:t>
      </w:r>
      <w:r>
        <w:t>науки о</w:t>
      </w:r>
      <w:r>
        <w:rPr>
          <w:spacing w:val="3"/>
        </w:rPr>
        <w:t xml:space="preserve"> </w:t>
      </w:r>
      <w:r>
        <w:rPr>
          <w:spacing w:val="-2"/>
        </w:rPr>
        <w:t>языке;</w:t>
      </w:r>
    </w:p>
    <w:p w:rsidR="008075EE" w:rsidRDefault="000F3E53">
      <w:pPr>
        <w:pStyle w:val="a3"/>
        <w:spacing w:before="44" w:line="276" w:lineRule="auto"/>
        <w:ind w:right="95" w:firstLine="427"/>
      </w:pPr>
      <w:r>
        <w:t>воспитание</w:t>
      </w:r>
      <w:r>
        <w:rPr>
          <w:spacing w:val="-15"/>
        </w:rPr>
        <w:t xml:space="preserve"> </w:t>
      </w:r>
      <w:r>
        <w:t>ценностного</w:t>
      </w:r>
      <w:r>
        <w:rPr>
          <w:spacing w:val="-15"/>
        </w:rPr>
        <w:t xml:space="preserve"> </w:t>
      </w:r>
      <w:r>
        <w:t>отношения</w:t>
      </w:r>
      <w:r>
        <w:rPr>
          <w:spacing w:val="-15"/>
        </w:rPr>
        <w:t xml:space="preserve"> </w:t>
      </w:r>
      <w:r>
        <w:t>к</w:t>
      </w:r>
      <w:r>
        <w:rPr>
          <w:spacing w:val="-15"/>
        </w:rPr>
        <w:t xml:space="preserve"> </w:t>
      </w:r>
      <w:r>
        <w:t>крымскотатарскому</w:t>
      </w:r>
      <w:r>
        <w:rPr>
          <w:spacing w:val="-15"/>
        </w:rPr>
        <w:t xml:space="preserve"> </w:t>
      </w:r>
      <w:r>
        <w:t>языку</w:t>
      </w:r>
      <w:r>
        <w:rPr>
          <w:spacing w:val="-15"/>
        </w:rPr>
        <w:t xml:space="preserve"> </w:t>
      </w:r>
      <w:r>
        <w:t>как</w:t>
      </w:r>
      <w:r>
        <w:rPr>
          <w:spacing w:val="-15"/>
        </w:rPr>
        <w:t xml:space="preserve"> </w:t>
      </w:r>
      <w:r>
        <w:t>одному</w:t>
      </w:r>
      <w:r>
        <w:rPr>
          <w:spacing w:val="-15"/>
        </w:rPr>
        <w:t xml:space="preserve"> </w:t>
      </w:r>
      <w:r>
        <w:t>из</w:t>
      </w:r>
      <w:r>
        <w:rPr>
          <w:spacing w:val="-15"/>
        </w:rPr>
        <w:t xml:space="preserve"> </w:t>
      </w:r>
      <w:r>
        <w:t>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8075EE" w:rsidRDefault="000F3E53">
      <w:pPr>
        <w:pStyle w:val="a3"/>
        <w:spacing w:line="276" w:lineRule="auto"/>
        <w:ind w:right="87" w:firstLine="427"/>
      </w:pPr>
      <w:r>
        <w:t>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8075EE" w:rsidRDefault="000F3E53">
      <w:pPr>
        <w:spacing w:before="2"/>
        <w:ind w:left="1082"/>
        <w:jc w:val="both"/>
        <w:rPr>
          <w:b/>
          <w:sz w:val="24"/>
        </w:rPr>
      </w:pPr>
      <w:r>
        <w:rPr>
          <w:b/>
          <w:color w:val="333333"/>
          <w:sz w:val="24"/>
        </w:rPr>
        <w:t>Содержание</w:t>
      </w:r>
      <w:r>
        <w:rPr>
          <w:b/>
          <w:color w:val="333333"/>
          <w:spacing w:val="-4"/>
          <w:sz w:val="24"/>
        </w:rPr>
        <w:t xml:space="preserve"> </w:t>
      </w:r>
      <w:r>
        <w:rPr>
          <w:b/>
          <w:color w:val="333333"/>
          <w:sz w:val="24"/>
        </w:rPr>
        <w:t>обучения</w:t>
      </w:r>
      <w:r>
        <w:rPr>
          <w:b/>
          <w:color w:val="333333"/>
          <w:spacing w:val="-1"/>
          <w:sz w:val="24"/>
        </w:rPr>
        <w:t xml:space="preserve"> </w:t>
      </w:r>
      <w:r>
        <w:rPr>
          <w:b/>
          <w:color w:val="333333"/>
          <w:sz w:val="24"/>
        </w:rPr>
        <w:t>в 10</w:t>
      </w:r>
      <w:r>
        <w:rPr>
          <w:b/>
          <w:color w:val="333333"/>
          <w:spacing w:val="-4"/>
          <w:sz w:val="24"/>
        </w:rPr>
        <w:t xml:space="preserve"> </w:t>
      </w:r>
      <w:r>
        <w:rPr>
          <w:b/>
          <w:color w:val="333333"/>
          <w:spacing w:val="-2"/>
          <w:sz w:val="24"/>
        </w:rPr>
        <w:t>классе</w:t>
      </w:r>
    </w:p>
    <w:p w:rsidR="008075EE" w:rsidRDefault="000F3E53">
      <w:pPr>
        <w:pStyle w:val="a3"/>
        <w:spacing w:before="36"/>
        <w:ind w:left="1082"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8075EE" w:rsidRDefault="000F3E53">
      <w:pPr>
        <w:pStyle w:val="a3"/>
        <w:spacing w:before="41" w:line="280" w:lineRule="auto"/>
        <w:ind w:right="89" w:firstLine="427"/>
      </w:pPr>
      <w:r>
        <w:t>Общие</w:t>
      </w:r>
      <w:r>
        <w:rPr>
          <w:spacing w:val="-4"/>
        </w:rPr>
        <w:t xml:space="preserve"> </w:t>
      </w:r>
      <w:r>
        <w:t>сведения</w:t>
      </w:r>
      <w:r>
        <w:rPr>
          <w:spacing w:val="-8"/>
        </w:rPr>
        <w:t xml:space="preserve"> </w:t>
      </w:r>
      <w:r>
        <w:t>о</w:t>
      </w:r>
      <w:r>
        <w:rPr>
          <w:spacing w:val="-4"/>
        </w:rPr>
        <w:t xml:space="preserve"> </w:t>
      </w:r>
      <w:r>
        <w:t>крымскотатарском</w:t>
      </w:r>
      <w:r>
        <w:rPr>
          <w:spacing w:val="-6"/>
        </w:rPr>
        <w:t xml:space="preserve"> </w:t>
      </w:r>
      <w:r>
        <w:t>языке.</w:t>
      </w:r>
      <w:r>
        <w:rPr>
          <w:spacing w:val="-2"/>
        </w:rPr>
        <w:t xml:space="preserve"> </w:t>
      </w:r>
      <w:r>
        <w:t>Крымскотатарский</w:t>
      </w:r>
      <w:r>
        <w:rPr>
          <w:spacing w:val="-7"/>
        </w:rPr>
        <w:t xml:space="preserve"> </w:t>
      </w:r>
      <w:r>
        <w:t>язык</w:t>
      </w:r>
      <w:r>
        <w:rPr>
          <w:spacing w:val="-2"/>
        </w:rPr>
        <w:t xml:space="preserve"> </w:t>
      </w:r>
      <w:r>
        <w:t>-</w:t>
      </w:r>
      <w:r>
        <w:rPr>
          <w:spacing w:val="-6"/>
        </w:rPr>
        <w:t xml:space="preserve"> </w:t>
      </w:r>
      <w:r>
        <w:t>национальное</w:t>
      </w:r>
      <w:r>
        <w:rPr>
          <w:spacing w:val="-4"/>
        </w:rPr>
        <w:t xml:space="preserve"> </w:t>
      </w:r>
      <w:r>
        <w:t>достояние крымскотатарского народа.</w:t>
      </w:r>
    </w:p>
    <w:p w:rsidR="008075EE" w:rsidRDefault="000F3E53">
      <w:pPr>
        <w:pStyle w:val="a3"/>
        <w:spacing w:line="269" w:lineRule="exact"/>
        <w:ind w:left="1082" w:firstLine="0"/>
      </w:pPr>
      <w:r>
        <w:t>Фонетика.</w:t>
      </w:r>
      <w:r>
        <w:rPr>
          <w:spacing w:val="-6"/>
        </w:rPr>
        <w:t xml:space="preserve"> </w:t>
      </w:r>
      <w:r>
        <w:t>Графика.</w:t>
      </w:r>
      <w:r>
        <w:rPr>
          <w:spacing w:val="1"/>
        </w:rPr>
        <w:t xml:space="preserve"> </w:t>
      </w:r>
      <w:r>
        <w:t xml:space="preserve">Орфография. </w:t>
      </w:r>
      <w:r>
        <w:rPr>
          <w:spacing w:val="-2"/>
        </w:rPr>
        <w:t>Орфоэпия.</w:t>
      </w:r>
    </w:p>
    <w:p w:rsidR="008075EE" w:rsidRDefault="000F3E53">
      <w:pPr>
        <w:pStyle w:val="a3"/>
        <w:spacing w:before="41" w:line="276" w:lineRule="auto"/>
        <w:ind w:left="1082" w:right="3158" w:firstLine="0"/>
        <w:jc w:val="left"/>
      </w:pPr>
      <w:r>
        <w:t>Основные понятия фонетики, графики, орфоэпии, орфографии. Звуки</w:t>
      </w:r>
      <w:r>
        <w:rPr>
          <w:spacing w:val="-6"/>
        </w:rPr>
        <w:t xml:space="preserve"> </w:t>
      </w:r>
      <w:r>
        <w:t>и</w:t>
      </w:r>
      <w:r>
        <w:rPr>
          <w:spacing w:val="-6"/>
        </w:rPr>
        <w:t xml:space="preserve"> </w:t>
      </w:r>
      <w:r>
        <w:t>буквы.</w:t>
      </w:r>
      <w:r>
        <w:rPr>
          <w:spacing w:val="-5"/>
        </w:rPr>
        <w:t xml:space="preserve"> </w:t>
      </w:r>
      <w:r>
        <w:t>Позиционные</w:t>
      </w:r>
      <w:r>
        <w:rPr>
          <w:spacing w:val="-12"/>
        </w:rPr>
        <w:t xml:space="preserve"> </w:t>
      </w:r>
      <w:r>
        <w:t>(фонетические)</w:t>
      </w:r>
      <w:r>
        <w:rPr>
          <w:spacing w:val="-6"/>
        </w:rPr>
        <w:t xml:space="preserve"> </w:t>
      </w:r>
      <w:r>
        <w:t>чередования</w:t>
      </w:r>
      <w:r>
        <w:rPr>
          <w:spacing w:val="-11"/>
        </w:rPr>
        <w:t xml:space="preserve"> </w:t>
      </w:r>
      <w:r>
        <w:t>звуков. Фонетический разбор.</w:t>
      </w:r>
    </w:p>
    <w:p w:rsidR="008075EE" w:rsidRDefault="000F3E53">
      <w:pPr>
        <w:pStyle w:val="a3"/>
        <w:spacing w:line="276" w:lineRule="auto"/>
        <w:ind w:left="1082" w:right="832" w:firstLine="0"/>
        <w:jc w:val="left"/>
      </w:pPr>
      <w:r>
        <w:t>Орфоэпия.</w:t>
      </w:r>
      <w:r>
        <w:rPr>
          <w:spacing w:val="-7"/>
        </w:rPr>
        <w:t xml:space="preserve"> </w:t>
      </w:r>
      <w:r>
        <w:t>Основные</w:t>
      </w:r>
      <w:r>
        <w:rPr>
          <w:spacing w:val="-5"/>
        </w:rPr>
        <w:t xml:space="preserve"> </w:t>
      </w:r>
      <w:r>
        <w:t>правила</w:t>
      </w:r>
      <w:r>
        <w:rPr>
          <w:spacing w:val="-5"/>
        </w:rPr>
        <w:t xml:space="preserve"> </w:t>
      </w:r>
      <w:r>
        <w:t>произношения</w:t>
      </w:r>
      <w:r>
        <w:rPr>
          <w:spacing w:val="-9"/>
        </w:rPr>
        <w:t xml:space="preserve"> </w:t>
      </w:r>
      <w:r>
        <w:t>гласных</w:t>
      </w:r>
      <w:r>
        <w:rPr>
          <w:spacing w:val="-9"/>
        </w:rPr>
        <w:t xml:space="preserve"> </w:t>
      </w:r>
      <w:r>
        <w:t>и</w:t>
      </w:r>
      <w:r>
        <w:rPr>
          <w:spacing w:val="-3"/>
        </w:rPr>
        <w:t xml:space="preserve"> </w:t>
      </w:r>
      <w:r>
        <w:t>согласных</w:t>
      </w:r>
      <w:r>
        <w:rPr>
          <w:spacing w:val="-9"/>
        </w:rPr>
        <w:t xml:space="preserve"> </w:t>
      </w:r>
      <w:r>
        <w:t>звуков. Ударение. Лексика. Фразеология. Лексикография.</w:t>
      </w:r>
    </w:p>
    <w:p w:rsidR="008075EE" w:rsidRDefault="000F3E53">
      <w:pPr>
        <w:pStyle w:val="a3"/>
        <w:spacing w:line="275" w:lineRule="exact"/>
        <w:ind w:left="1082" w:firstLine="0"/>
        <w:jc w:val="left"/>
      </w:pPr>
      <w:r>
        <w:t>Основные</w:t>
      </w:r>
      <w:r>
        <w:rPr>
          <w:spacing w:val="-10"/>
        </w:rPr>
        <w:t xml:space="preserve"> </w:t>
      </w:r>
      <w:r>
        <w:t>понятия</w:t>
      </w:r>
      <w:r>
        <w:rPr>
          <w:spacing w:val="-6"/>
        </w:rPr>
        <w:t xml:space="preserve"> </w:t>
      </w:r>
      <w:r>
        <w:t>и</w:t>
      </w:r>
      <w:r>
        <w:rPr>
          <w:spacing w:val="-5"/>
        </w:rPr>
        <w:t xml:space="preserve"> </w:t>
      </w:r>
      <w:r>
        <w:t>основные</w:t>
      </w:r>
      <w:r>
        <w:rPr>
          <w:spacing w:val="-3"/>
        </w:rPr>
        <w:t xml:space="preserve"> </w:t>
      </w:r>
      <w:r>
        <w:t>единицы лексики</w:t>
      </w:r>
      <w:r>
        <w:rPr>
          <w:spacing w:val="-1"/>
        </w:rPr>
        <w:t xml:space="preserve"> </w:t>
      </w:r>
      <w:r>
        <w:t xml:space="preserve">и </w:t>
      </w:r>
      <w:r>
        <w:rPr>
          <w:spacing w:val="-2"/>
        </w:rPr>
        <w:t>фразеологии.</w:t>
      </w:r>
    </w:p>
    <w:p w:rsidR="008075EE" w:rsidRDefault="000F3E53">
      <w:pPr>
        <w:pStyle w:val="a3"/>
        <w:spacing w:before="44" w:line="276" w:lineRule="auto"/>
        <w:ind w:right="87" w:firstLine="427"/>
      </w:pPr>
      <w:r>
        <w:t>Слово и его значение. Однозначность и многозначность слов. Изобразительно-выразительные средства крымскотатарского языка.</w:t>
      </w:r>
    </w:p>
    <w:p w:rsidR="008075EE" w:rsidRDefault="000F3E53">
      <w:pPr>
        <w:pStyle w:val="a3"/>
        <w:spacing w:line="276" w:lineRule="auto"/>
        <w:ind w:right="93" w:firstLine="427"/>
      </w:pPr>
      <w:r>
        <w:t xml:space="preserve">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w:t>
      </w:r>
      <w:r>
        <w:rPr>
          <w:spacing w:val="-2"/>
        </w:rPr>
        <w:t>неологизмов.</w:t>
      </w:r>
    </w:p>
    <w:p w:rsidR="008075EE" w:rsidRDefault="000F3E53">
      <w:pPr>
        <w:pStyle w:val="a3"/>
        <w:spacing w:line="276" w:lineRule="auto"/>
        <w:ind w:left="1082" w:right="3649" w:firstLine="0"/>
      </w:pPr>
      <w:r>
        <w:t>Фразеология.</w:t>
      </w:r>
      <w:r>
        <w:rPr>
          <w:spacing w:val="-9"/>
        </w:rPr>
        <w:t xml:space="preserve"> </w:t>
      </w:r>
      <w:r>
        <w:t>Фразеологические</w:t>
      </w:r>
      <w:r>
        <w:rPr>
          <w:spacing w:val="-7"/>
        </w:rPr>
        <w:t xml:space="preserve"> </w:t>
      </w:r>
      <w:r>
        <w:t>единицы</w:t>
      </w:r>
      <w:r>
        <w:rPr>
          <w:spacing w:val="-9"/>
        </w:rPr>
        <w:t xml:space="preserve"> </w:t>
      </w:r>
      <w:r>
        <w:t>и их</w:t>
      </w:r>
      <w:r>
        <w:rPr>
          <w:spacing w:val="-15"/>
        </w:rPr>
        <w:t xml:space="preserve"> </w:t>
      </w:r>
      <w:r>
        <w:t xml:space="preserve">употребление. </w:t>
      </w:r>
      <w:r>
        <w:rPr>
          <w:spacing w:val="-2"/>
        </w:rPr>
        <w:t>Лексикография.</w:t>
      </w:r>
    </w:p>
    <w:p w:rsidR="008075EE" w:rsidRDefault="000F3E53">
      <w:pPr>
        <w:pStyle w:val="a3"/>
        <w:spacing w:line="275" w:lineRule="exact"/>
        <w:ind w:left="1082" w:firstLine="0"/>
      </w:pPr>
      <w:r>
        <w:t>Состав слова</w:t>
      </w:r>
      <w:r>
        <w:rPr>
          <w:spacing w:val="-1"/>
        </w:rPr>
        <w:t xml:space="preserve"> </w:t>
      </w:r>
      <w:r>
        <w:t>и</w:t>
      </w:r>
      <w:r>
        <w:rPr>
          <w:spacing w:val="-4"/>
        </w:rPr>
        <w:t xml:space="preserve"> </w:t>
      </w:r>
      <w:r>
        <w:rPr>
          <w:spacing w:val="-2"/>
        </w:rPr>
        <w:t>словообразование.</w:t>
      </w:r>
    </w:p>
    <w:p w:rsidR="008075EE" w:rsidRDefault="000F3E53">
      <w:pPr>
        <w:pStyle w:val="a3"/>
        <w:spacing w:before="43" w:line="276" w:lineRule="auto"/>
        <w:ind w:firstLine="427"/>
        <w:jc w:val="left"/>
      </w:pPr>
      <w:r>
        <w:t>Основные</w:t>
      </w:r>
      <w:r>
        <w:rPr>
          <w:spacing w:val="80"/>
        </w:rPr>
        <w:t xml:space="preserve"> </w:t>
      </w:r>
      <w:r>
        <w:t>понятия</w:t>
      </w:r>
      <w:r>
        <w:rPr>
          <w:spacing w:val="78"/>
        </w:rPr>
        <w:t xml:space="preserve"> </w:t>
      </w:r>
      <w:r>
        <w:t>морфемики</w:t>
      </w:r>
      <w:r>
        <w:rPr>
          <w:spacing w:val="79"/>
        </w:rPr>
        <w:t xml:space="preserve"> </w:t>
      </w:r>
      <w:r>
        <w:t>и</w:t>
      </w:r>
      <w:r>
        <w:rPr>
          <w:spacing w:val="80"/>
        </w:rPr>
        <w:t xml:space="preserve"> </w:t>
      </w:r>
      <w:r>
        <w:t>словообразования.</w:t>
      </w:r>
      <w:r>
        <w:rPr>
          <w:spacing w:val="80"/>
        </w:rPr>
        <w:t xml:space="preserve"> </w:t>
      </w:r>
      <w:r>
        <w:t>Состав</w:t>
      </w:r>
      <w:r>
        <w:rPr>
          <w:spacing w:val="80"/>
        </w:rPr>
        <w:t xml:space="preserve"> </w:t>
      </w:r>
      <w:r>
        <w:t>слова.</w:t>
      </w:r>
      <w:r>
        <w:rPr>
          <w:spacing w:val="80"/>
        </w:rPr>
        <w:t xml:space="preserve"> </w:t>
      </w:r>
      <w:r>
        <w:t>Морфемы</w:t>
      </w:r>
      <w:r>
        <w:rPr>
          <w:spacing w:val="80"/>
        </w:rPr>
        <w:t xml:space="preserve"> </w:t>
      </w:r>
      <w:r>
        <w:t>корневые</w:t>
      </w:r>
      <w:r>
        <w:rPr>
          <w:spacing w:val="77"/>
        </w:rPr>
        <w:t xml:space="preserve"> </w:t>
      </w:r>
      <w:r>
        <w:t>и аффиксальные. Основа слова.</w:t>
      </w:r>
    </w:p>
    <w:p w:rsidR="008075EE" w:rsidRDefault="000F3E53">
      <w:pPr>
        <w:pStyle w:val="a3"/>
        <w:spacing w:line="275" w:lineRule="exact"/>
        <w:ind w:left="1082" w:firstLine="0"/>
        <w:jc w:val="left"/>
      </w:pPr>
      <w:r>
        <w:t>Морфемный</w:t>
      </w:r>
      <w:r>
        <w:rPr>
          <w:spacing w:val="-2"/>
        </w:rPr>
        <w:t xml:space="preserve"> </w:t>
      </w:r>
      <w:r>
        <w:t>разбор</w:t>
      </w:r>
      <w:r>
        <w:rPr>
          <w:spacing w:val="-3"/>
        </w:rPr>
        <w:t xml:space="preserve"> </w:t>
      </w:r>
      <w:r>
        <w:rPr>
          <w:spacing w:val="-2"/>
        </w:rPr>
        <w:t>слова.</w:t>
      </w:r>
    </w:p>
    <w:p w:rsidR="008075EE" w:rsidRDefault="000F3E53">
      <w:pPr>
        <w:pStyle w:val="a3"/>
        <w:tabs>
          <w:tab w:val="left" w:pos="3245"/>
          <w:tab w:val="left" w:pos="5346"/>
          <w:tab w:val="left" w:pos="8371"/>
          <w:tab w:val="left" w:pos="10256"/>
        </w:tabs>
        <w:spacing w:before="41" w:line="276" w:lineRule="auto"/>
        <w:ind w:right="87" w:firstLine="427"/>
        <w:jc w:val="left"/>
      </w:pPr>
      <w:r>
        <w:rPr>
          <w:spacing w:val="-2"/>
        </w:rPr>
        <w:t>Словообразование.</w:t>
      </w:r>
      <w:r>
        <w:tab/>
      </w:r>
      <w:r>
        <w:rPr>
          <w:spacing w:val="-2"/>
        </w:rPr>
        <w:t>Морфологический</w:t>
      </w:r>
      <w:r>
        <w:tab/>
        <w:t>способ</w:t>
      </w:r>
      <w:r>
        <w:rPr>
          <w:spacing w:val="80"/>
        </w:rPr>
        <w:t xml:space="preserve"> </w:t>
      </w:r>
      <w:r>
        <w:t>словообразования.</w:t>
      </w:r>
      <w:r>
        <w:tab/>
      </w:r>
      <w:r>
        <w:rPr>
          <w:spacing w:val="-2"/>
        </w:rPr>
        <w:t>Синтаксический</w:t>
      </w:r>
      <w:r>
        <w:tab/>
      </w:r>
      <w:r>
        <w:rPr>
          <w:spacing w:val="-2"/>
        </w:rPr>
        <w:t>способ словообразования.</w:t>
      </w:r>
    </w:p>
    <w:p w:rsidR="008075EE" w:rsidRDefault="000F3E53">
      <w:pPr>
        <w:pStyle w:val="a3"/>
        <w:spacing w:line="276" w:lineRule="auto"/>
        <w:ind w:left="1082" w:right="6764" w:firstLine="0"/>
        <w:jc w:val="left"/>
      </w:pPr>
      <w:r>
        <w:t>Словообразовательный</w:t>
      </w:r>
      <w:r>
        <w:rPr>
          <w:spacing w:val="-15"/>
        </w:rPr>
        <w:t xml:space="preserve"> </w:t>
      </w:r>
      <w:r>
        <w:t>разбор. Морфология и орфография.</w:t>
      </w:r>
    </w:p>
    <w:p w:rsidR="008075EE" w:rsidRDefault="000F3E53">
      <w:pPr>
        <w:pStyle w:val="a3"/>
        <w:spacing w:line="275" w:lineRule="exact"/>
        <w:ind w:left="1082" w:firstLine="0"/>
        <w:jc w:val="left"/>
      </w:pPr>
      <w:r>
        <w:t>Основные</w:t>
      </w:r>
      <w:r>
        <w:rPr>
          <w:spacing w:val="66"/>
          <w:w w:val="150"/>
        </w:rPr>
        <w:t xml:space="preserve"> </w:t>
      </w:r>
      <w:r>
        <w:t>понятия</w:t>
      </w:r>
      <w:r>
        <w:rPr>
          <w:spacing w:val="69"/>
          <w:w w:val="150"/>
        </w:rPr>
        <w:t xml:space="preserve"> </w:t>
      </w:r>
      <w:r>
        <w:t>морфологии</w:t>
      </w:r>
      <w:r>
        <w:rPr>
          <w:spacing w:val="69"/>
          <w:w w:val="150"/>
        </w:rPr>
        <w:t xml:space="preserve"> </w:t>
      </w:r>
      <w:r>
        <w:t>и</w:t>
      </w:r>
      <w:r>
        <w:rPr>
          <w:spacing w:val="66"/>
          <w:w w:val="150"/>
        </w:rPr>
        <w:t xml:space="preserve"> </w:t>
      </w:r>
      <w:r>
        <w:t>орфографии.</w:t>
      </w:r>
      <w:r>
        <w:rPr>
          <w:spacing w:val="71"/>
          <w:w w:val="150"/>
        </w:rPr>
        <w:t xml:space="preserve"> </w:t>
      </w:r>
      <w:r>
        <w:t>Взаимосвязь</w:t>
      </w:r>
      <w:r>
        <w:rPr>
          <w:spacing w:val="65"/>
          <w:w w:val="150"/>
        </w:rPr>
        <w:t xml:space="preserve"> </w:t>
      </w:r>
      <w:r>
        <w:t>морфологии</w:t>
      </w:r>
      <w:r>
        <w:rPr>
          <w:spacing w:val="66"/>
          <w:w w:val="150"/>
        </w:rPr>
        <w:t xml:space="preserve"> </w:t>
      </w:r>
      <w:r>
        <w:t>и</w:t>
      </w:r>
      <w:r>
        <w:rPr>
          <w:spacing w:val="66"/>
          <w:w w:val="150"/>
        </w:rPr>
        <w:t xml:space="preserve"> </w:t>
      </w:r>
      <w:r>
        <w:rPr>
          <w:spacing w:val="-2"/>
        </w:rPr>
        <w:t>орфографии.</w:t>
      </w:r>
    </w:p>
    <w:p w:rsidR="008075EE" w:rsidRDefault="000F3E53">
      <w:pPr>
        <w:pStyle w:val="a3"/>
        <w:spacing w:before="45"/>
        <w:ind w:firstLine="0"/>
        <w:jc w:val="left"/>
      </w:pPr>
      <w:r>
        <w:t>Принципы</w:t>
      </w:r>
      <w:r>
        <w:rPr>
          <w:spacing w:val="-4"/>
        </w:rPr>
        <w:t xml:space="preserve"> </w:t>
      </w:r>
      <w:r>
        <w:t>крымскотатарской</w:t>
      </w:r>
      <w:r>
        <w:rPr>
          <w:spacing w:val="-7"/>
        </w:rPr>
        <w:t xml:space="preserve"> </w:t>
      </w:r>
      <w:r>
        <w:t>орфографии.</w:t>
      </w:r>
      <w:r>
        <w:rPr>
          <w:spacing w:val="-1"/>
        </w:rPr>
        <w:t xml:space="preserve"> </w:t>
      </w:r>
      <w:r>
        <w:t>Правописание</w:t>
      </w:r>
      <w:r>
        <w:rPr>
          <w:spacing w:val="-3"/>
        </w:rPr>
        <w:t xml:space="preserve"> </w:t>
      </w:r>
      <w:r>
        <w:t>сложных</w:t>
      </w:r>
      <w:r>
        <w:rPr>
          <w:spacing w:val="-8"/>
        </w:rPr>
        <w:t xml:space="preserve"> </w:t>
      </w:r>
      <w:r>
        <w:t>и</w:t>
      </w:r>
      <w:r>
        <w:rPr>
          <w:spacing w:val="-6"/>
        </w:rPr>
        <w:t xml:space="preserve"> </w:t>
      </w:r>
      <w:r>
        <w:t>парных</w:t>
      </w:r>
      <w:r>
        <w:rPr>
          <w:spacing w:val="-7"/>
        </w:rPr>
        <w:t xml:space="preserve"> </w:t>
      </w:r>
      <w:r>
        <w:rPr>
          <w:spacing w:val="-2"/>
        </w:rPr>
        <w:t>слов.</w:t>
      </w:r>
    </w:p>
    <w:p w:rsidR="008075EE" w:rsidRDefault="000F3E53">
      <w:pPr>
        <w:pStyle w:val="a3"/>
        <w:spacing w:before="41" w:line="276" w:lineRule="auto"/>
        <w:ind w:right="94" w:firstLine="427"/>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w:t>
      </w:r>
      <w:r>
        <w:rPr>
          <w:spacing w:val="-2"/>
        </w:rPr>
        <w:t xml:space="preserve"> </w:t>
      </w:r>
      <w:r>
        <w:t>способы</w:t>
      </w:r>
      <w:r>
        <w:rPr>
          <w:spacing w:val="-6"/>
        </w:rPr>
        <w:t xml:space="preserve"> </w:t>
      </w:r>
      <w:r>
        <w:t>образования</w:t>
      </w:r>
      <w:r>
        <w:rPr>
          <w:spacing w:val="-8"/>
        </w:rPr>
        <w:t xml:space="preserve"> </w:t>
      </w:r>
      <w:r>
        <w:t>прилагательных,</w:t>
      </w:r>
      <w:r>
        <w:rPr>
          <w:spacing w:val="-1"/>
        </w:rPr>
        <w:t xml:space="preserve"> </w:t>
      </w:r>
      <w:r>
        <w:t>их</w:t>
      </w:r>
      <w:r>
        <w:rPr>
          <w:spacing w:val="-8"/>
        </w:rPr>
        <w:t xml:space="preserve"> </w:t>
      </w:r>
      <w:r>
        <w:t>правописание,</w:t>
      </w:r>
      <w:r>
        <w:rPr>
          <w:spacing w:val="-6"/>
        </w:rPr>
        <w:t xml:space="preserve"> </w:t>
      </w:r>
      <w:r>
        <w:t>правописание</w:t>
      </w:r>
      <w:r>
        <w:rPr>
          <w:spacing w:val="-4"/>
        </w:rPr>
        <w:t xml:space="preserve"> </w:t>
      </w:r>
      <w:r>
        <w:t>порядковых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числительных,</w:t>
      </w:r>
      <w:r>
        <w:rPr>
          <w:spacing w:val="80"/>
        </w:rPr>
        <w:t xml:space="preserve"> </w:t>
      </w:r>
      <w:r>
        <w:t>категория</w:t>
      </w:r>
      <w:r>
        <w:rPr>
          <w:spacing w:val="80"/>
        </w:rPr>
        <w:t xml:space="preserve"> </w:t>
      </w:r>
      <w:r>
        <w:t>времени</w:t>
      </w:r>
      <w:r>
        <w:rPr>
          <w:spacing w:val="80"/>
        </w:rPr>
        <w:t xml:space="preserve"> </w:t>
      </w:r>
      <w:r>
        <w:t>у</w:t>
      </w:r>
      <w:r>
        <w:rPr>
          <w:spacing w:val="80"/>
        </w:rPr>
        <w:t xml:space="preserve"> </w:t>
      </w:r>
      <w:r>
        <w:t>глаголов,</w:t>
      </w:r>
      <w:r>
        <w:rPr>
          <w:spacing w:val="80"/>
        </w:rPr>
        <w:t xml:space="preserve"> </w:t>
      </w:r>
      <w:r>
        <w:t>морфологический</w:t>
      </w:r>
      <w:r>
        <w:rPr>
          <w:spacing w:val="80"/>
        </w:rPr>
        <w:t xml:space="preserve"> </w:t>
      </w:r>
      <w:r>
        <w:t>и</w:t>
      </w:r>
      <w:r>
        <w:rPr>
          <w:spacing w:val="80"/>
        </w:rPr>
        <w:t xml:space="preserve"> </w:t>
      </w:r>
      <w:r>
        <w:t>синтаксический</w:t>
      </w:r>
      <w:r>
        <w:rPr>
          <w:spacing w:val="80"/>
        </w:rPr>
        <w:t xml:space="preserve"> </w:t>
      </w:r>
      <w:r>
        <w:t>способы образования глаголов и их правописание, служебные части речи и их правописание.</w:t>
      </w:r>
    </w:p>
    <w:p w:rsidR="008075EE" w:rsidRDefault="000F3E53">
      <w:pPr>
        <w:spacing w:before="4"/>
        <w:ind w:left="1082"/>
        <w:rPr>
          <w:b/>
          <w:sz w:val="24"/>
        </w:rPr>
      </w:pPr>
      <w:r>
        <w:rPr>
          <w:b/>
          <w:color w:val="333333"/>
          <w:sz w:val="24"/>
        </w:rPr>
        <w:t>Содержание</w:t>
      </w:r>
      <w:r>
        <w:rPr>
          <w:b/>
          <w:color w:val="333333"/>
          <w:spacing w:val="-4"/>
          <w:sz w:val="24"/>
        </w:rPr>
        <w:t xml:space="preserve"> </w:t>
      </w:r>
      <w:r>
        <w:rPr>
          <w:b/>
          <w:color w:val="333333"/>
          <w:sz w:val="24"/>
        </w:rPr>
        <w:t>обучения</w:t>
      </w:r>
      <w:r>
        <w:rPr>
          <w:b/>
          <w:color w:val="333333"/>
          <w:spacing w:val="-1"/>
          <w:sz w:val="24"/>
        </w:rPr>
        <w:t xml:space="preserve"> </w:t>
      </w:r>
      <w:r>
        <w:rPr>
          <w:b/>
          <w:color w:val="333333"/>
          <w:sz w:val="24"/>
        </w:rPr>
        <w:t>в 11</w:t>
      </w:r>
      <w:r>
        <w:rPr>
          <w:b/>
          <w:color w:val="333333"/>
          <w:spacing w:val="-4"/>
          <w:sz w:val="24"/>
        </w:rPr>
        <w:t xml:space="preserve"> </w:t>
      </w:r>
      <w:r>
        <w:rPr>
          <w:b/>
          <w:color w:val="333333"/>
          <w:spacing w:val="-2"/>
          <w:sz w:val="24"/>
        </w:rPr>
        <w:t>классе</w:t>
      </w:r>
    </w:p>
    <w:p w:rsidR="008075EE" w:rsidRDefault="000F3E53">
      <w:pPr>
        <w:pStyle w:val="a3"/>
        <w:spacing w:before="36" w:line="276" w:lineRule="auto"/>
        <w:ind w:left="1082" w:right="5494" w:firstLine="0"/>
        <w:jc w:val="left"/>
      </w:pPr>
      <w:r>
        <w:t>Общие сведения о языке. Крымскотатарский</w:t>
      </w:r>
      <w:r>
        <w:rPr>
          <w:spacing w:val="-9"/>
        </w:rPr>
        <w:t xml:space="preserve"> </w:t>
      </w:r>
      <w:r>
        <w:t>язык</w:t>
      </w:r>
      <w:r>
        <w:rPr>
          <w:spacing w:val="-15"/>
        </w:rPr>
        <w:t xml:space="preserve"> </w:t>
      </w:r>
      <w:r>
        <w:t>в</w:t>
      </w:r>
      <w:r>
        <w:rPr>
          <w:spacing w:val="-9"/>
        </w:rPr>
        <w:t xml:space="preserve"> </w:t>
      </w:r>
      <w:r>
        <w:t>диалоге</w:t>
      </w:r>
      <w:r>
        <w:rPr>
          <w:spacing w:val="-15"/>
        </w:rPr>
        <w:t xml:space="preserve"> </w:t>
      </w:r>
      <w:r>
        <w:t>культур.</w:t>
      </w:r>
    </w:p>
    <w:p w:rsidR="008075EE" w:rsidRDefault="000F3E53">
      <w:pPr>
        <w:pStyle w:val="a3"/>
        <w:spacing w:line="276" w:lineRule="auto"/>
        <w:ind w:left="1082" w:right="832" w:firstLine="0"/>
        <w:jc w:val="left"/>
      </w:pPr>
      <w:r>
        <w:t>История</w:t>
      </w:r>
      <w:r>
        <w:rPr>
          <w:spacing w:val="-11"/>
        </w:rPr>
        <w:t xml:space="preserve"> </w:t>
      </w:r>
      <w:r>
        <w:t>крымскотатарской</w:t>
      </w:r>
      <w:r>
        <w:rPr>
          <w:spacing w:val="-10"/>
        </w:rPr>
        <w:t xml:space="preserve"> </w:t>
      </w:r>
      <w:r>
        <w:t>лингвистики.</w:t>
      </w:r>
      <w:r>
        <w:rPr>
          <w:spacing w:val="-10"/>
        </w:rPr>
        <w:t xml:space="preserve"> </w:t>
      </w:r>
      <w:r>
        <w:t>Исследователи</w:t>
      </w:r>
      <w:r>
        <w:rPr>
          <w:spacing w:val="-6"/>
        </w:rPr>
        <w:t xml:space="preserve"> </w:t>
      </w:r>
      <w:r>
        <w:t>крымскотатарского</w:t>
      </w:r>
      <w:r>
        <w:rPr>
          <w:spacing w:val="-7"/>
        </w:rPr>
        <w:t xml:space="preserve"> </w:t>
      </w:r>
      <w:r>
        <w:t>языка. Синтаксис и пунктуация.</w:t>
      </w:r>
    </w:p>
    <w:p w:rsidR="008075EE" w:rsidRDefault="000F3E53">
      <w:pPr>
        <w:pStyle w:val="a3"/>
        <w:spacing w:before="3" w:line="276" w:lineRule="auto"/>
        <w:ind w:left="1082" w:right="832" w:firstLine="0"/>
        <w:jc w:val="left"/>
      </w:pPr>
      <w:r>
        <w:t>Основные понятия синтаксиса и пунктуации. Основные синтаксические единицы. Основные</w:t>
      </w:r>
      <w:r>
        <w:rPr>
          <w:spacing w:val="-11"/>
        </w:rPr>
        <w:t xml:space="preserve"> </w:t>
      </w:r>
      <w:r>
        <w:t>принципы</w:t>
      </w:r>
      <w:r>
        <w:rPr>
          <w:spacing w:val="-8"/>
        </w:rPr>
        <w:t xml:space="preserve"> </w:t>
      </w:r>
      <w:r>
        <w:t>пунктуации</w:t>
      </w:r>
      <w:r>
        <w:rPr>
          <w:spacing w:val="-5"/>
        </w:rPr>
        <w:t xml:space="preserve"> </w:t>
      </w:r>
      <w:r>
        <w:t>крымскотатарского</w:t>
      </w:r>
      <w:r>
        <w:rPr>
          <w:spacing w:val="-6"/>
        </w:rPr>
        <w:t xml:space="preserve"> </w:t>
      </w:r>
      <w:r>
        <w:t>языка.</w:t>
      </w:r>
      <w:r>
        <w:rPr>
          <w:spacing w:val="-8"/>
        </w:rPr>
        <w:t xml:space="preserve"> </w:t>
      </w:r>
      <w:r>
        <w:t>Пунктуационный</w:t>
      </w:r>
      <w:r>
        <w:rPr>
          <w:spacing w:val="-9"/>
        </w:rPr>
        <w:t xml:space="preserve"> </w:t>
      </w:r>
      <w:r>
        <w:t>анализ.</w:t>
      </w:r>
    </w:p>
    <w:p w:rsidR="008075EE" w:rsidRDefault="000F3E53">
      <w:pPr>
        <w:pStyle w:val="a3"/>
        <w:spacing w:line="276" w:lineRule="auto"/>
        <w:ind w:right="94" w:firstLine="427"/>
      </w:pPr>
      <w:r>
        <w:t>Словосочетание.</w:t>
      </w:r>
      <w:r>
        <w:rPr>
          <w:spacing w:val="-9"/>
        </w:rPr>
        <w:t xml:space="preserve"> </w:t>
      </w:r>
      <w:r>
        <w:t>Классификация</w:t>
      </w:r>
      <w:r>
        <w:rPr>
          <w:spacing w:val="-6"/>
        </w:rPr>
        <w:t xml:space="preserve"> </w:t>
      </w:r>
      <w:r>
        <w:t>словосочетаний.</w:t>
      </w:r>
      <w:r>
        <w:rPr>
          <w:spacing w:val="-4"/>
        </w:rPr>
        <w:t xml:space="preserve"> </w:t>
      </w:r>
      <w:r>
        <w:t>Виды</w:t>
      </w:r>
      <w:r>
        <w:rPr>
          <w:spacing w:val="-9"/>
        </w:rPr>
        <w:t xml:space="preserve"> </w:t>
      </w:r>
      <w:r>
        <w:t>синтаксической</w:t>
      </w:r>
      <w:r>
        <w:rPr>
          <w:spacing w:val="-9"/>
        </w:rPr>
        <w:t xml:space="preserve"> </w:t>
      </w:r>
      <w:r>
        <w:t>связи.</w:t>
      </w:r>
      <w:r>
        <w:rPr>
          <w:spacing w:val="-4"/>
        </w:rPr>
        <w:t xml:space="preserve"> </w:t>
      </w:r>
      <w:r>
        <w:t>Синтаксический разбор словосочетания.</w:t>
      </w:r>
    </w:p>
    <w:p w:rsidR="008075EE" w:rsidRDefault="000F3E53">
      <w:pPr>
        <w:pStyle w:val="a3"/>
        <w:spacing w:line="276" w:lineRule="auto"/>
        <w:ind w:right="85" w:firstLine="427"/>
      </w:pPr>
      <w:r>
        <w:t>Предложение. Понятие о предложении. Основные признаки предложения. Классификация предложений.</w:t>
      </w:r>
      <w:r>
        <w:rPr>
          <w:spacing w:val="-6"/>
        </w:rPr>
        <w:t xml:space="preserve"> </w:t>
      </w:r>
      <w:r>
        <w:t>Предложения</w:t>
      </w:r>
      <w:r>
        <w:rPr>
          <w:spacing w:val="-7"/>
        </w:rPr>
        <w:t xml:space="preserve"> </w:t>
      </w:r>
      <w:r>
        <w:t>простые</w:t>
      </w:r>
      <w:r>
        <w:rPr>
          <w:spacing w:val="-8"/>
        </w:rPr>
        <w:t xml:space="preserve"> </w:t>
      </w:r>
      <w:r>
        <w:t>и</w:t>
      </w:r>
      <w:r>
        <w:rPr>
          <w:spacing w:val="-6"/>
        </w:rPr>
        <w:t xml:space="preserve"> </w:t>
      </w:r>
      <w:r>
        <w:t>сложные.</w:t>
      </w:r>
      <w:r>
        <w:rPr>
          <w:spacing w:val="-1"/>
        </w:rPr>
        <w:t xml:space="preserve"> </w:t>
      </w:r>
      <w:r>
        <w:t>Простое</w:t>
      </w:r>
      <w:r>
        <w:rPr>
          <w:spacing w:val="-8"/>
        </w:rPr>
        <w:t xml:space="preserve"> </w:t>
      </w:r>
      <w:r>
        <w:t>предложение.</w:t>
      </w:r>
      <w:r>
        <w:rPr>
          <w:spacing w:val="-6"/>
        </w:rPr>
        <w:t xml:space="preserve"> </w:t>
      </w:r>
      <w:r>
        <w:t>Виды</w:t>
      </w:r>
      <w:r>
        <w:rPr>
          <w:spacing w:val="-6"/>
        </w:rPr>
        <w:t xml:space="preserve"> </w:t>
      </w:r>
      <w:r>
        <w:t>предложений</w:t>
      </w:r>
      <w:r>
        <w:rPr>
          <w:spacing w:val="-6"/>
        </w:rPr>
        <w:t xml:space="preserve"> </w:t>
      </w:r>
      <w:r>
        <w:t>по</w:t>
      </w:r>
      <w:r>
        <w:rPr>
          <w:spacing w:val="-3"/>
        </w:rPr>
        <w:t xml:space="preserve"> </w:t>
      </w:r>
      <w:r>
        <w:t>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w:t>
      </w:r>
      <w:r>
        <w:rPr>
          <w:spacing w:val="-1"/>
        </w:rPr>
        <w:t xml:space="preserve"> </w:t>
      </w:r>
      <w:r>
        <w:t>тире. Порядок слов в простом предложении. Инверсия. Синонимия разных</w:t>
      </w:r>
      <w:r>
        <w:rPr>
          <w:spacing w:val="-1"/>
        </w:rPr>
        <w:t xml:space="preserve"> </w:t>
      </w:r>
      <w:r>
        <w:t>типов простого предложения. Простые осложненное и неосложненное предложения.</w:t>
      </w:r>
    </w:p>
    <w:p w:rsidR="008075EE" w:rsidRDefault="000F3E53">
      <w:pPr>
        <w:pStyle w:val="a3"/>
        <w:ind w:left="1082" w:firstLine="0"/>
      </w:pPr>
      <w:r>
        <w:t>Синтаксический</w:t>
      </w:r>
      <w:r>
        <w:rPr>
          <w:spacing w:val="-7"/>
        </w:rPr>
        <w:t xml:space="preserve"> </w:t>
      </w:r>
      <w:r>
        <w:t>разбор</w:t>
      </w:r>
      <w:r>
        <w:rPr>
          <w:spacing w:val="-5"/>
        </w:rPr>
        <w:t xml:space="preserve"> </w:t>
      </w:r>
      <w:r>
        <w:t>простого</w:t>
      </w:r>
      <w:r>
        <w:rPr>
          <w:spacing w:val="-4"/>
        </w:rPr>
        <w:t xml:space="preserve"> </w:t>
      </w:r>
      <w:r>
        <w:rPr>
          <w:spacing w:val="-2"/>
        </w:rPr>
        <w:t>предложения.</w:t>
      </w:r>
    </w:p>
    <w:p w:rsidR="008075EE" w:rsidRDefault="000F3E53">
      <w:pPr>
        <w:pStyle w:val="a3"/>
        <w:spacing w:before="39" w:line="276" w:lineRule="auto"/>
        <w:ind w:right="92" w:firstLine="427"/>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w:t>
      </w:r>
      <w:r>
        <w:rPr>
          <w:spacing w:val="-15"/>
        </w:rPr>
        <w:t xml:space="preserve"> </w:t>
      </w:r>
      <w:r>
        <w:t>неповторяющимися</w:t>
      </w:r>
      <w:r>
        <w:rPr>
          <w:spacing w:val="-15"/>
        </w:rPr>
        <w:t xml:space="preserve"> </w:t>
      </w:r>
      <w:r>
        <w:t>союзами.</w:t>
      </w:r>
      <w:r>
        <w:rPr>
          <w:spacing w:val="-15"/>
        </w:rPr>
        <w:t xml:space="preserve"> </w:t>
      </w:r>
      <w:r>
        <w:t>Знаки</w:t>
      </w:r>
      <w:r>
        <w:rPr>
          <w:spacing w:val="-15"/>
        </w:rPr>
        <w:t xml:space="preserve"> </w:t>
      </w:r>
      <w:r>
        <w:t>препинания</w:t>
      </w:r>
      <w:r>
        <w:rPr>
          <w:spacing w:val="-15"/>
        </w:rPr>
        <w:t xml:space="preserve"> </w:t>
      </w:r>
      <w:r>
        <w:t>при</w:t>
      </w:r>
      <w:r>
        <w:rPr>
          <w:spacing w:val="-15"/>
        </w:rPr>
        <w:t xml:space="preserve"> </w:t>
      </w:r>
      <w:r>
        <w:t>однородных</w:t>
      </w:r>
      <w:r>
        <w:rPr>
          <w:spacing w:val="-15"/>
        </w:rPr>
        <w:t xml:space="preserve"> </w:t>
      </w:r>
      <w:r>
        <w:t>членах,</w:t>
      </w:r>
      <w:r>
        <w:rPr>
          <w:spacing w:val="-15"/>
        </w:rPr>
        <w:t xml:space="preserve"> </w:t>
      </w:r>
      <w:r>
        <w:t>соединенных повторяющимися и парными союзами. Обобщающие слова при однородных членах. Знаки препинания при обобщающих словах.</w:t>
      </w:r>
    </w:p>
    <w:p w:rsidR="008075EE" w:rsidRDefault="000F3E53">
      <w:pPr>
        <w:pStyle w:val="a3"/>
        <w:spacing w:before="2" w:line="276" w:lineRule="auto"/>
        <w:ind w:right="90" w:firstLine="427"/>
      </w:pPr>
      <w:r>
        <w:t>Обособленные члены предложения. Знаки</w:t>
      </w:r>
      <w:r>
        <w:rPr>
          <w:spacing w:val="-1"/>
        </w:rPr>
        <w:t xml:space="preserve"> </w:t>
      </w:r>
      <w:r>
        <w:t>препинания при</w:t>
      </w:r>
      <w:r>
        <w:rPr>
          <w:spacing w:val="-1"/>
        </w:rPr>
        <w:t xml:space="preserve"> </w:t>
      </w:r>
      <w:r>
        <w:t>обособленных</w:t>
      </w:r>
      <w:r>
        <w:rPr>
          <w:spacing w:val="-2"/>
        </w:rPr>
        <w:t xml:space="preserve"> </w:t>
      </w:r>
      <w:r>
        <w:t>членах</w:t>
      </w:r>
      <w:r>
        <w:rPr>
          <w:spacing w:val="-2"/>
        </w:rPr>
        <w:t xml:space="preserve"> </w:t>
      </w:r>
      <w:r>
        <w:t>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8075EE" w:rsidRDefault="000F3E53">
      <w:pPr>
        <w:pStyle w:val="a3"/>
        <w:spacing w:line="276" w:lineRule="auto"/>
        <w:ind w:right="89" w:firstLine="427"/>
      </w:pPr>
      <w:r>
        <w:t>Знаки препинания при сравнительном обороте. Знаки препинания при словах и конструкциях, грамматически</w:t>
      </w:r>
      <w:r>
        <w:rPr>
          <w:spacing w:val="-15"/>
        </w:rPr>
        <w:t xml:space="preserve"> </w:t>
      </w:r>
      <w:r>
        <w:t>не</w:t>
      </w:r>
      <w:r>
        <w:rPr>
          <w:spacing w:val="-15"/>
        </w:rPr>
        <w:t xml:space="preserve"> </w:t>
      </w:r>
      <w:r>
        <w:t>связанных</w:t>
      </w:r>
      <w:r>
        <w:rPr>
          <w:spacing w:val="-15"/>
        </w:rPr>
        <w:t xml:space="preserve"> </w:t>
      </w:r>
      <w:r>
        <w:t>с</w:t>
      </w:r>
      <w:r>
        <w:rPr>
          <w:spacing w:val="-15"/>
        </w:rPr>
        <w:t xml:space="preserve"> </w:t>
      </w:r>
      <w:r>
        <w:t>предложением.</w:t>
      </w:r>
      <w:r>
        <w:rPr>
          <w:spacing w:val="-15"/>
        </w:rPr>
        <w:t xml:space="preserve"> </w:t>
      </w:r>
      <w:r>
        <w:t>Знаки</w:t>
      </w:r>
      <w:r>
        <w:rPr>
          <w:spacing w:val="-15"/>
        </w:rPr>
        <w:t xml:space="preserve"> </w:t>
      </w:r>
      <w:r>
        <w:t>препинания</w:t>
      </w:r>
      <w:r>
        <w:rPr>
          <w:spacing w:val="-15"/>
        </w:rPr>
        <w:t xml:space="preserve"> </w:t>
      </w:r>
      <w:r>
        <w:t>при</w:t>
      </w:r>
      <w:r>
        <w:rPr>
          <w:spacing w:val="-15"/>
        </w:rPr>
        <w:t xml:space="preserve"> </w:t>
      </w:r>
      <w:r>
        <w:t>обращениях.</w:t>
      </w:r>
      <w:r>
        <w:rPr>
          <w:spacing w:val="-15"/>
        </w:rPr>
        <w:t xml:space="preserve"> </w:t>
      </w:r>
      <w:r>
        <w:t>Знаки</w:t>
      </w:r>
      <w:r>
        <w:rPr>
          <w:spacing w:val="-15"/>
        </w:rPr>
        <w:t xml:space="preserve"> </w:t>
      </w:r>
      <w:r>
        <w:t xml:space="preserve">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w:t>
      </w:r>
      <w:r>
        <w:rPr>
          <w:spacing w:val="-2"/>
        </w:rPr>
        <w:t>словах.</w:t>
      </w:r>
    </w:p>
    <w:p w:rsidR="008075EE" w:rsidRDefault="000F3E53">
      <w:pPr>
        <w:pStyle w:val="a3"/>
        <w:spacing w:line="276" w:lineRule="auto"/>
        <w:ind w:right="84" w:firstLine="427"/>
      </w:pPr>
      <w:r>
        <w:t>Сложное</w:t>
      </w:r>
      <w:r>
        <w:rPr>
          <w:spacing w:val="-9"/>
        </w:rPr>
        <w:t xml:space="preserve"> </w:t>
      </w:r>
      <w:r>
        <w:t>предложение.</w:t>
      </w:r>
      <w:r>
        <w:rPr>
          <w:spacing w:val="-6"/>
        </w:rPr>
        <w:t xml:space="preserve"> </w:t>
      </w:r>
      <w:r>
        <w:t>Понятие</w:t>
      </w:r>
      <w:r>
        <w:rPr>
          <w:spacing w:val="-9"/>
        </w:rPr>
        <w:t xml:space="preserve"> </w:t>
      </w:r>
      <w:r>
        <w:t>о</w:t>
      </w:r>
      <w:r>
        <w:rPr>
          <w:spacing w:val="-3"/>
        </w:rPr>
        <w:t xml:space="preserve"> </w:t>
      </w:r>
      <w:r>
        <w:t>сложном</w:t>
      </w:r>
      <w:r>
        <w:rPr>
          <w:spacing w:val="-10"/>
        </w:rPr>
        <w:t xml:space="preserve"> </w:t>
      </w:r>
      <w:r>
        <w:t>предложении.</w:t>
      </w:r>
      <w:r>
        <w:rPr>
          <w:spacing w:val="-6"/>
        </w:rPr>
        <w:t xml:space="preserve"> </w:t>
      </w:r>
      <w:r>
        <w:t>Главное</w:t>
      </w:r>
      <w:r>
        <w:rPr>
          <w:spacing w:val="-9"/>
        </w:rPr>
        <w:t xml:space="preserve"> </w:t>
      </w:r>
      <w:r>
        <w:t>и</w:t>
      </w:r>
      <w:r>
        <w:rPr>
          <w:spacing w:val="-7"/>
        </w:rPr>
        <w:t xml:space="preserve"> </w:t>
      </w:r>
      <w:r>
        <w:t>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8075EE" w:rsidRDefault="000F3E53">
      <w:pPr>
        <w:pStyle w:val="a3"/>
        <w:spacing w:before="2"/>
        <w:ind w:left="1082" w:firstLine="0"/>
      </w:pPr>
      <w:r>
        <w:t>Бессоюзное</w:t>
      </w:r>
      <w:r>
        <w:rPr>
          <w:spacing w:val="44"/>
        </w:rPr>
        <w:t xml:space="preserve"> </w:t>
      </w:r>
      <w:r>
        <w:t>сложное</w:t>
      </w:r>
      <w:r>
        <w:rPr>
          <w:spacing w:val="41"/>
        </w:rPr>
        <w:t xml:space="preserve"> </w:t>
      </w:r>
      <w:r>
        <w:t>предложение.</w:t>
      </w:r>
      <w:r>
        <w:rPr>
          <w:spacing w:val="49"/>
        </w:rPr>
        <w:t xml:space="preserve"> </w:t>
      </w:r>
      <w:r>
        <w:t>Знаки</w:t>
      </w:r>
      <w:r>
        <w:rPr>
          <w:spacing w:val="44"/>
        </w:rPr>
        <w:t xml:space="preserve"> </w:t>
      </w:r>
      <w:r>
        <w:t>препинания</w:t>
      </w:r>
      <w:r>
        <w:rPr>
          <w:spacing w:val="42"/>
        </w:rPr>
        <w:t xml:space="preserve"> </w:t>
      </w:r>
      <w:r>
        <w:t>в</w:t>
      </w:r>
      <w:r>
        <w:rPr>
          <w:spacing w:val="48"/>
        </w:rPr>
        <w:t xml:space="preserve"> </w:t>
      </w:r>
      <w:r>
        <w:t>бессоюзном</w:t>
      </w:r>
      <w:r>
        <w:rPr>
          <w:spacing w:val="48"/>
        </w:rPr>
        <w:t xml:space="preserve"> </w:t>
      </w:r>
      <w:r>
        <w:t>сложном</w:t>
      </w:r>
      <w:r>
        <w:rPr>
          <w:spacing w:val="44"/>
        </w:rPr>
        <w:t xml:space="preserve"> </w:t>
      </w:r>
      <w:r>
        <w:rPr>
          <w:spacing w:val="-2"/>
        </w:rPr>
        <w:t>предложении.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8075EE" w:rsidRDefault="000F3E53">
      <w:pPr>
        <w:pStyle w:val="a3"/>
        <w:spacing w:line="276" w:lineRule="auto"/>
        <w:ind w:right="95" w:firstLine="427"/>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8075EE" w:rsidRDefault="000F3E53">
      <w:pPr>
        <w:pStyle w:val="a3"/>
        <w:spacing w:line="275" w:lineRule="exact"/>
        <w:ind w:left="1082" w:firstLine="0"/>
      </w:pPr>
      <w:r>
        <w:t>Употребление</w:t>
      </w:r>
      <w:r>
        <w:rPr>
          <w:spacing w:val="-2"/>
        </w:rPr>
        <w:t xml:space="preserve"> </w:t>
      </w:r>
      <w:r>
        <w:t>знаков</w:t>
      </w:r>
      <w:r>
        <w:rPr>
          <w:spacing w:val="-3"/>
        </w:rPr>
        <w:t xml:space="preserve"> </w:t>
      </w:r>
      <w:r>
        <w:rPr>
          <w:spacing w:val="-2"/>
        </w:rPr>
        <w:t>препинания.</w:t>
      </w:r>
    </w:p>
    <w:p w:rsidR="008075EE" w:rsidRDefault="000F3E53">
      <w:pPr>
        <w:pStyle w:val="a3"/>
        <w:spacing w:before="39" w:line="278" w:lineRule="auto"/>
        <w:ind w:right="95" w:firstLine="427"/>
      </w:pPr>
      <w:r>
        <w:t>Сочетание знаков препинания. Вопросительный и восклицательный знаки. Запятая и тире. Многоточие</w:t>
      </w:r>
      <w:r>
        <w:rPr>
          <w:spacing w:val="-15"/>
        </w:rPr>
        <w:t xml:space="preserve"> </w:t>
      </w:r>
      <w:r>
        <w:t>и</w:t>
      </w:r>
      <w:r>
        <w:rPr>
          <w:spacing w:val="-15"/>
        </w:rPr>
        <w:t xml:space="preserve"> </w:t>
      </w:r>
      <w:r>
        <w:t>другие</w:t>
      </w:r>
      <w:r>
        <w:rPr>
          <w:spacing w:val="-15"/>
        </w:rPr>
        <w:t xml:space="preserve"> </w:t>
      </w:r>
      <w:r>
        <w:t>знаки</w:t>
      </w:r>
      <w:r>
        <w:rPr>
          <w:spacing w:val="-15"/>
        </w:rPr>
        <w:t xml:space="preserve"> </w:t>
      </w:r>
      <w:r>
        <w:t>препинания.</w:t>
      </w:r>
      <w:r>
        <w:rPr>
          <w:spacing w:val="-15"/>
        </w:rPr>
        <w:t xml:space="preserve"> </w:t>
      </w:r>
      <w:r>
        <w:t>Скобки</w:t>
      </w:r>
      <w:r>
        <w:rPr>
          <w:spacing w:val="-15"/>
        </w:rPr>
        <w:t xml:space="preserve"> </w:t>
      </w:r>
      <w:r>
        <w:t>и</w:t>
      </w:r>
      <w:r>
        <w:rPr>
          <w:spacing w:val="-15"/>
        </w:rPr>
        <w:t xml:space="preserve"> </w:t>
      </w:r>
      <w:r>
        <w:t>другие</w:t>
      </w:r>
      <w:r>
        <w:rPr>
          <w:spacing w:val="-15"/>
        </w:rPr>
        <w:t xml:space="preserve"> </w:t>
      </w:r>
      <w:r>
        <w:t>знаки</w:t>
      </w:r>
      <w:r>
        <w:rPr>
          <w:spacing w:val="-15"/>
        </w:rPr>
        <w:t xml:space="preserve"> </w:t>
      </w:r>
      <w:r>
        <w:t>препинания.</w:t>
      </w:r>
      <w:r>
        <w:rPr>
          <w:spacing w:val="-15"/>
        </w:rPr>
        <w:t xml:space="preserve"> </w:t>
      </w:r>
      <w:r>
        <w:t>Кавычки</w:t>
      </w:r>
      <w:r>
        <w:rPr>
          <w:spacing w:val="-15"/>
        </w:rPr>
        <w:t xml:space="preserve"> </w:t>
      </w:r>
      <w:r>
        <w:t>и</w:t>
      </w:r>
      <w:r>
        <w:rPr>
          <w:spacing w:val="-15"/>
        </w:rPr>
        <w:t xml:space="preserve"> </w:t>
      </w:r>
      <w:r>
        <w:t>другие</w:t>
      </w:r>
      <w:r>
        <w:rPr>
          <w:spacing w:val="-15"/>
        </w:rPr>
        <w:t xml:space="preserve"> </w:t>
      </w:r>
      <w:r>
        <w:t xml:space="preserve">знаки </w:t>
      </w:r>
      <w:r>
        <w:rPr>
          <w:spacing w:val="-2"/>
        </w:rPr>
        <w:t>препинания.</w:t>
      </w:r>
    </w:p>
    <w:p w:rsidR="008075EE" w:rsidRDefault="000F3E53">
      <w:pPr>
        <w:pStyle w:val="a3"/>
        <w:spacing w:line="271" w:lineRule="exact"/>
        <w:ind w:left="1082" w:firstLine="0"/>
      </w:pPr>
      <w:r>
        <w:t>Культура</w:t>
      </w:r>
      <w:r>
        <w:rPr>
          <w:spacing w:val="-10"/>
        </w:rPr>
        <w:t xml:space="preserve"> </w:t>
      </w:r>
      <w:r>
        <w:rPr>
          <w:spacing w:val="-2"/>
        </w:rPr>
        <w:t>речи.</w:t>
      </w:r>
    </w:p>
    <w:p w:rsidR="008075EE" w:rsidRDefault="000F3E53">
      <w:pPr>
        <w:pStyle w:val="a3"/>
        <w:spacing w:before="41" w:line="276" w:lineRule="auto"/>
        <w:ind w:left="1082" w:right="94" w:firstLine="0"/>
      </w:pPr>
      <w:r>
        <w:t>Язык</w:t>
      </w:r>
      <w:r>
        <w:rPr>
          <w:spacing w:val="-4"/>
        </w:rPr>
        <w:t xml:space="preserve"> </w:t>
      </w:r>
      <w:r>
        <w:t>и</w:t>
      </w:r>
      <w:r>
        <w:rPr>
          <w:spacing w:val="-6"/>
        </w:rPr>
        <w:t xml:space="preserve"> </w:t>
      </w:r>
      <w:r>
        <w:t>речь.</w:t>
      </w:r>
      <w:r>
        <w:rPr>
          <w:spacing w:val="-5"/>
        </w:rPr>
        <w:t xml:space="preserve"> </w:t>
      </w:r>
      <w:r>
        <w:t>Культура</w:t>
      </w:r>
      <w:r>
        <w:rPr>
          <w:spacing w:val="-3"/>
        </w:rPr>
        <w:t xml:space="preserve"> </w:t>
      </w:r>
      <w:r>
        <w:t>речи</w:t>
      </w:r>
      <w:r>
        <w:rPr>
          <w:spacing w:val="-1"/>
        </w:rPr>
        <w:t xml:space="preserve"> </w:t>
      </w:r>
      <w:r>
        <w:t>как</w:t>
      </w:r>
      <w:r>
        <w:rPr>
          <w:spacing w:val="-4"/>
        </w:rPr>
        <w:t xml:space="preserve"> </w:t>
      </w:r>
      <w:r>
        <w:t>раздел</w:t>
      </w:r>
      <w:r>
        <w:rPr>
          <w:spacing w:val="-2"/>
        </w:rPr>
        <w:t xml:space="preserve"> </w:t>
      </w:r>
      <w:r>
        <w:t>науки</w:t>
      </w:r>
      <w:r>
        <w:rPr>
          <w:spacing w:val="-1"/>
        </w:rPr>
        <w:t xml:space="preserve"> </w:t>
      </w:r>
      <w:r>
        <w:t>о</w:t>
      </w:r>
      <w:r>
        <w:rPr>
          <w:spacing w:val="-7"/>
        </w:rPr>
        <w:t xml:space="preserve"> </w:t>
      </w:r>
      <w:r>
        <w:t>языке,</w:t>
      </w:r>
      <w:r>
        <w:rPr>
          <w:spacing w:val="-5"/>
        </w:rPr>
        <w:t xml:space="preserve"> </w:t>
      </w:r>
      <w:r>
        <w:t>изучающий</w:t>
      </w:r>
      <w:r>
        <w:rPr>
          <w:spacing w:val="-1"/>
        </w:rPr>
        <w:t xml:space="preserve"> </w:t>
      </w:r>
      <w:r>
        <w:t>правильность</w:t>
      </w:r>
      <w:r>
        <w:rPr>
          <w:spacing w:val="-5"/>
        </w:rPr>
        <w:t xml:space="preserve"> </w:t>
      </w:r>
      <w:r>
        <w:t>и</w:t>
      </w:r>
      <w:r>
        <w:rPr>
          <w:spacing w:val="-6"/>
        </w:rPr>
        <w:t xml:space="preserve"> </w:t>
      </w:r>
      <w:r>
        <w:t>чистоту</w:t>
      </w:r>
      <w:r>
        <w:rPr>
          <w:spacing w:val="-11"/>
        </w:rPr>
        <w:t xml:space="preserve"> </w:t>
      </w:r>
      <w:r>
        <w:t>речи. Норма литературного языка. Нормы литературного языка: орфоэпические, акцентологические,</w:t>
      </w:r>
    </w:p>
    <w:p w:rsidR="008075EE" w:rsidRDefault="000F3E53">
      <w:pPr>
        <w:pStyle w:val="a3"/>
        <w:spacing w:line="275" w:lineRule="exact"/>
        <w:ind w:firstLine="0"/>
      </w:pPr>
      <w:r>
        <w:t>словообразовательные,</w:t>
      </w:r>
      <w:r>
        <w:rPr>
          <w:spacing w:val="-13"/>
        </w:rPr>
        <w:t xml:space="preserve"> </w:t>
      </w:r>
      <w:r>
        <w:t>лексические,</w:t>
      </w:r>
      <w:r>
        <w:rPr>
          <w:spacing w:val="-6"/>
        </w:rPr>
        <w:t xml:space="preserve"> </w:t>
      </w:r>
      <w:r>
        <w:t>морфологические,</w:t>
      </w:r>
      <w:r>
        <w:rPr>
          <w:spacing w:val="-6"/>
        </w:rPr>
        <w:t xml:space="preserve"> </w:t>
      </w:r>
      <w:r>
        <w:t>синтаксические,</w:t>
      </w:r>
      <w:r>
        <w:rPr>
          <w:spacing w:val="-6"/>
        </w:rPr>
        <w:t xml:space="preserve"> </w:t>
      </w:r>
      <w:r>
        <w:rPr>
          <w:spacing w:val="-2"/>
        </w:rPr>
        <w:t>стилистические.</w:t>
      </w:r>
    </w:p>
    <w:p w:rsidR="008075EE" w:rsidRDefault="000F3E53">
      <w:pPr>
        <w:pStyle w:val="a3"/>
        <w:spacing w:before="41"/>
        <w:ind w:left="1082" w:firstLine="0"/>
        <w:jc w:val="left"/>
      </w:pPr>
      <w:r>
        <w:t>Орфографические</w:t>
      </w:r>
      <w:r>
        <w:rPr>
          <w:spacing w:val="-7"/>
        </w:rPr>
        <w:t xml:space="preserve"> </w:t>
      </w:r>
      <w:r>
        <w:t>и</w:t>
      </w:r>
      <w:r>
        <w:rPr>
          <w:spacing w:val="-4"/>
        </w:rPr>
        <w:t xml:space="preserve"> </w:t>
      </w:r>
      <w:r>
        <w:t>пунктуационные</w:t>
      </w:r>
      <w:r>
        <w:rPr>
          <w:spacing w:val="-5"/>
        </w:rPr>
        <w:t xml:space="preserve"> </w:t>
      </w:r>
      <w:r>
        <w:t>нормы.</w:t>
      </w:r>
      <w:r>
        <w:rPr>
          <w:spacing w:val="-2"/>
        </w:rPr>
        <w:t xml:space="preserve"> </w:t>
      </w:r>
      <w:r>
        <w:t>Речевая</w:t>
      </w:r>
      <w:r>
        <w:rPr>
          <w:spacing w:val="3"/>
        </w:rPr>
        <w:t xml:space="preserve"> </w:t>
      </w:r>
      <w:r>
        <w:rPr>
          <w:spacing w:val="-2"/>
        </w:rPr>
        <w:t>ошибка.</w:t>
      </w:r>
    </w:p>
    <w:p w:rsidR="008075EE" w:rsidRDefault="000F3E53">
      <w:pPr>
        <w:pStyle w:val="a3"/>
        <w:spacing w:before="41" w:line="280" w:lineRule="auto"/>
        <w:ind w:left="1082" w:right="832" w:firstLine="0"/>
        <w:jc w:val="left"/>
      </w:pPr>
      <w:r>
        <w:t>Качества</w:t>
      </w:r>
      <w:r>
        <w:rPr>
          <w:spacing w:val="-7"/>
        </w:rPr>
        <w:t xml:space="preserve"> </w:t>
      </w:r>
      <w:r>
        <w:t>хорошей</w:t>
      </w:r>
      <w:r>
        <w:rPr>
          <w:spacing w:val="-9"/>
        </w:rPr>
        <w:t xml:space="preserve"> </w:t>
      </w:r>
      <w:r>
        <w:t>речи:</w:t>
      </w:r>
      <w:r>
        <w:rPr>
          <w:spacing w:val="-6"/>
        </w:rPr>
        <w:t xml:space="preserve"> </w:t>
      </w:r>
      <w:r>
        <w:t>чистота,</w:t>
      </w:r>
      <w:r>
        <w:rPr>
          <w:spacing w:val="-8"/>
        </w:rPr>
        <w:t xml:space="preserve"> </w:t>
      </w:r>
      <w:r>
        <w:t>выразительность,</w:t>
      </w:r>
      <w:r>
        <w:rPr>
          <w:spacing w:val="-4"/>
        </w:rPr>
        <w:t xml:space="preserve"> </w:t>
      </w:r>
      <w:r>
        <w:t>уместность,</w:t>
      </w:r>
      <w:r>
        <w:rPr>
          <w:spacing w:val="-8"/>
        </w:rPr>
        <w:t xml:space="preserve"> </w:t>
      </w:r>
      <w:r>
        <w:t>точность,</w:t>
      </w:r>
      <w:r>
        <w:rPr>
          <w:spacing w:val="-4"/>
        </w:rPr>
        <w:t xml:space="preserve"> </w:t>
      </w:r>
      <w:r>
        <w:t>богатство. Виды и роды ораторского красноречия. Ораторская речь и такт.</w:t>
      </w:r>
    </w:p>
    <w:p w:rsidR="008075EE" w:rsidRDefault="000F3E53">
      <w:pPr>
        <w:pStyle w:val="a3"/>
        <w:spacing w:line="269" w:lineRule="exact"/>
        <w:ind w:left="1082" w:firstLine="0"/>
        <w:jc w:val="left"/>
      </w:pPr>
      <w:r>
        <w:t>Стилистика.</w:t>
      </w:r>
      <w:r>
        <w:rPr>
          <w:spacing w:val="-5"/>
        </w:rPr>
        <w:t xml:space="preserve"> </w:t>
      </w:r>
      <w:r>
        <w:rPr>
          <w:spacing w:val="-2"/>
        </w:rPr>
        <w:t>Текст.</w:t>
      </w:r>
    </w:p>
    <w:p w:rsidR="008075EE" w:rsidRDefault="000F3E53">
      <w:pPr>
        <w:pStyle w:val="a3"/>
        <w:spacing w:before="40" w:line="276" w:lineRule="auto"/>
        <w:ind w:right="93" w:firstLine="427"/>
        <w:jc w:val="left"/>
      </w:pPr>
      <w:r>
        <w:t>Стилистика</w:t>
      </w:r>
      <w:r>
        <w:rPr>
          <w:spacing w:val="80"/>
        </w:rPr>
        <w:t xml:space="preserve"> </w:t>
      </w:r>
      <w:r>
        <w:t>как</w:t>
      </w:r>
      <w:r>
        <w:rPr>
          <w:spacing w:val="80"/>
        </w:rPr>
        <w:t xml:space="preserve"> </w:t>
      </w:r>
      <w:r>
        <w:t>раздел</w:t>
      </w:r>
      <w:r>
        <w:rPr>
          <w:spacing w:val="80"/>
        </w:rPr>
        <w:t xml:space="preserve"> </w:t>
      </w:r>
      <w:r>
        <w:t>науки</w:t>
      </w:r>
      <w:r>
        <w:rPr>
          <w:spacing w:val="80"/>
        </w:rPr>
        <w:t xml:space="preserve"> </w:t>
      </w:r>
      <w:r>
        <w:t>о</w:t>
      </w:r>
      <w:r>
        <w:rPr>
          <w:spacing w:val="80"/>
        </w:rPr>
        <w:t xml:space="preserve"> </w:t>
      </w:r>
      <w:r>
        <w:t>языке,</w:t>
      </w:r>
      <w:r>
        <w:rPr>
          <w:spacing w:val="80"/>
        </w:rPr>
        <w:t xml:space="preserve"> </w:t>
      </w:r>
      <w:r>
        <w:t>изучающий</w:t>
      </w:r>
      <w:r>
        <w:rPr>
          <w:spacing w:val="80"/>
        </w:rPr>
        <w:t xml:space="preserve"> </w:t>
      </w:r>
      <w:r>
        <w:t>стили</w:t>
      </w:r>
      <w:r>
        <w:rPr>
          <w:spacing w:val="80"/>
        </w:rPr>
        <w:t xml:space="preserve"> </w:t>
      </w:r>
      <w:r>
        <w:t>языка</w:t>
      </w:r>
      <w:r>
        <w:rPr>
          <w:spacing w:val="80"/>
        </w:rPr>
        <w:t xml:space="preserve"> </w:t>
      </w:r>
      <w:r>
        <w:t>и</w:t>
      </w:r>
      <w:r>
        <w:rPr>
          <w:spacing w:val="80"/>
        </w:rPr>
        <w:t xml:space="preserve"> </w:t>
      </w:r>
      <w:r>
        <w:t>стили</w:t>
      </w:r>
      <w:r>
        <w:rPr>
          <w:spacing w:val="80"/>
        </w:rPr>
        <w:t xml:space="preserve"> </w:t>
      </w:r>
      <w:r>
        <w:t>речи,</w:t>
      </w:r>
      <w:r>
        <w:rPr>
          <w:spacing w:val="80"/>
        </w:rPr>
        <w:t xml:space="preserve"> </w:t>
      </w:r>
      <w:r>
        <w:t>а</w:t>
      </w:r>
      <w:r>
        <w:rPr>
          <w:spacing w:val="80"/>
        </w:rPr>
        <w:t xml:space="preserve"> </w:t>
      </w:r>
      <w:r>
        <w:t>также изобразительно-выразительные средства.</w:t>
      </w:r>
    </w:p>
    <w:p w:rsidR="008075EE" w:rsidRDefault="000F3E53">
      <w:pPr>
        <w:pStyle w:val="a3"/>
        <w:spacing w:line="275" w:lineRule="exact"/>
        <w:ind w:left="1082" w:firstLine="0"/>
        <w:jc w:val="left"/>
      </w:pPr>
      <w:r>
        <w:t>Стиль.</w:t>
      </w:r>
      <w:r>
        <w:rPr>
          <w:spacing w:val="31"/>
        </w:rPr>
        <w:t xml:space="preserve"> </w:t>
      </w:r>
      <w:r>
        <w:t>Классификация</w:t>
      </w:r>
      <w:r>
        <w:rPr>
          <w:spacing w:val="29"/>
        </w:rPr>
        <w:t xml:space="preserve"> </w:t>
      </w:r>
      <w:r>
        <w:t>функциональных</w:t>
      </w:r>
      <w:r>
        <w:rPr>
          <w:spacing w:val="24"/>
        </w:rPr>
        <w:t xml:space="preserve"> </w:t>
      </w:r>
      <w:r>
        <w:t>стилей.</w:t>
      </w:r>
      <w:r>
        <w:rPr>
          <w:spacing w:val="31"/>
        </w:rPr>
        <w:t xml:space="preserve"> </w:t>
      </w:r>
      <w:r>
        <w:t>Научный</w:t>
      </w:r>
      <w:r>
        <w:rPr>
          <w:spacing w:val="30"/>
        </w:rPr>
        <w:t xml:space="preserve"> </w:t>
      </w:r>
      <w:r>
        <w:t>стиль.</w:t>
      </w:r>
      <w:r>
        <w:rPr>
          <w:spacing w:val="31"/>
        </w:rPr>
        <w:t xml:space="preserve"> </w:t>
      </w:r>
      <w:r>
        <w:t>Официально-деловой</w:t>
      </w:r>
      <w:r>
        <w:rPr>
          <w:spacing w:val="27"/>
        </w:rPr>
        <w:t xml:space="preserve"> </w:t>
      </w:r>
      <w:r>
        <w:rPr>
          <w:spacing w:val="-2"/>
        </w:rPr>
        <w:t>стиль.</w:t>
      </w:r>
    </w:p>
    <w:p w:rsidR="008075EE" w:rsidRDefault="000F3E53">
      <w:pPr>
        <w:pStyle w:val="a3"/>
        <w:spacing w:before="42"/>
        <w:ind w:firstLine="0"/>
        <w:jc w:val="left"/>
      </w:pPr>
      <w:r>
        <w:t>Публицистический</w:t>
      </w:r>
      <w:r>
        <w:rPr>
          <w:spacing w:val="-6"/>
        </w:rPr>
        <w:t xml:space="preserve"> </w:t>
      </w:r>
      <w:r>
        <w:t>стиль.</w:t>
      </w:r>
      <w:r>
        <w:rPr>
          <w:spacing w:val="-3"/>
        </w:rPr>
        <w:t xml:space="preserve"> </w:t>
      </w:r>
      <w:r>
        <w:t>Разговорный</w:t>
      </w:r>
      <w:r>
        <w:rPr>
          <w:spacing w:val="-9"/>
        </w:rPr>
        <w:t xml:space="preserve"> </w:t>
      </w:r>
      <w:r>
        <w:t>стиль.</w:t>
      </w:r>
      <w:r>
        <w:rPr>
          <w:spacing w:val="-7"/>
        </w:rPr>
        <w:t xml:space="preserve"> </w:t>
      </w:r>
      <w:r>
        <w:t>Художественный</w:t>
      </w:r>
      <w:r>
        <w:rPr>
          <w:spacing w:val="-8"/>
        </w:rPr>
        <w:t xml:space="preserve"> </w:t>
      </w:r>
      <w:r>
        <w:rPr>
          <w:spacing w:val="-2"/>
        </w:rPr>
        <w:t>стиль.</w:t>
      </w:r>
    </w:p>
    <w:p w:rsidR="008075EE" w:rsidRDefault="000F3E53">
      <w:pPr>
        <w:pStyle w:val="a3"/>
        <w:spacing w:before="40" w:line="276" w:lineRule="auto"/>
        <w:ind w:firstLine="427"/>
        <w:jc w:val="left"/>
      </w:pPr>
      <w:r>
        <w:t>Текст.</w:t>
      </w:r>
      <w:r>
        <w:rPr>
          <w:spacing w:val="80"/>
        </w:rPr>
        <w:t xml:space="preserve"> </w:t>
      </w:r>
      <w:r>
        <w:t>Основные</w:t>
      </w:r>
      <w:r>
        <w:rPr>
          <w:spacing w:val="40"/>
        </w:rPr>
        <w:t xml:space="preserve"> </w:t>
      </w:r>
      <w:r>
        <w:t>признаки</w:t>
      </w:r>
      <w:r>
        <w:rPr>
          <w:spacing w:val="40"/>
        </w:rPr>
        <w:t xml:space="preserve"> </w:t>
      </w:r>
      <w:r>
        <w:t>текста.</w:t>
      </w:r>
      <w:r>
        <w:rPr>
          <w:spacing w:val="40"/>
        </w:rPr>
        <w:t xml:space="preserve"> </w:t>
      </w:r>
      <w:r>
        <w:t>Функционально-смысловые</w:t>
      </w:r>
      <w:r>
        <w:rPr>
          <w:spacing w:val="40"/>
        </w:rPr>
        <w:t xml:space="preserve"> </w:t>
      </w:r>
      <w:r>
        <w:t>типы</w:t>
      </w:r>
      <w:r>
        <w:rPr>
          <w:spacing w:val="40"/>
        </w:rPr>
        <w:t xml:space="preserve"> </w:t>
      </w:r>
      <w:r>
        <w:t>речи:</w:t>
      </w:r>
      <w:r>
        <w:rPr>
          <w:spacing w:val="40"/>
        </w:rPr>
        <w:t xml:space="preserve"> </w:t>
      </w:r>
      <w:r>
        <w:t>повествование,</w:t>
      </w:r>
      <w:r>
        <w:rPr>
          <w:spacing w:val="80"/>
        </w:rPr>
        <w:t xml:space="preserve"> </w:t>
      </w:r>
      <w:r>
        <w:t>описание, рассуждение. Анализ текстов разных стилей и жанров.</w:t>
      </w:r>
    </w:p>
    <w:p w:rsidR="008075EE" w:rsidRDefault="000F3E53">
      <w:pPr>
        <w:pStyle w:val="1"/>
        <w:spacing w:before="9" w:line="276" w:lineRule="auto"/>
        <w:ind w:left="655" w:right="91" w:firstLine="427"/>
        <w:jc w:val="left"/>
      </w:pPr>
      <w:r>
        <w:t>Планируемые результаты освоения программы по родному (крымскотатарскому) языку на уровне среднего общего образования</w:t>
      </w:r>
    </w:p>
    <w:p w:rsidR="008075EE" w:rsidRDefault="000F3E53">
      <w:pPr>
        <w:pStyle w:val="a3"/>
        <w:spacing w:line="276" w:lineRule="auto"/>
        <w:ind w:firstLine="427"/>
        <w:jc w:val="left"/>
      </w:pPr>
      <w:r>
        <w:t>В</w:t>
      </w:r>
      <w:r>
        <w:rPr>
          <w:spacing w:val="80"/>
        </w:rPr>
        <w:t xml:space="preserve"> </w:t>
      </w:r>
      <w:r>
        <w:t>результате</w:t>
      </w:r>
      <w:r>
        <w:rPr>
          <w:spacing w:val="80"/>
        </w:rPr>
        <w:t xml:space="preserve"> </w:t>
      </w:r>
      <w:r>
        <w:t>изучения</w:t>
      </w:r>
      <w:r>
        <w:rPr>
          <w:spacing w:val="80"/>
        </w:rPr>
        <w:t xml:space="preserve"> </w:t>
      </w:r>
      <w:r>
        <w:t>родного</w:t>
      </w:r>
      <w:r>
        <w:rPr>
          <w:spacing w:val="80"/>
        </w:rPr>
        <w:t xml:space="preserve"> </w:t>
      </w:r>
      <w:r>
        <w:t>(крымскотатарского)</w:t>
      </w:r>
      <w:r>
        <w:rPr>
          <w:spacing w:val="80"/>
        </w:rPr>
        <w:t xml:space="preserve"> </w:t>
      </w:r>
      <w:r>
        <w:t>языка</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 образования у обучающегося будут сформированы следующие личностные результаты:</w:t>
      </w:r>
    </w:p>
    <w:p w:rsidR="008075EE" w:rsidRDefault="000F3E53">
      <w:pPr>
        <w:pStyle w:val="a4"/>
        <w:numPr>
          <w:ilvl w:val="0"/>
          <w:numId w:val="249"/>
        </w:numPr>
        <w:tabs>
          <w:tab w:val="left" w:pos="1344"/>
        </w:tabs>
        <w:spacing w:line="275" w:lineRule="exact"/>
        <w:ind w:left="1344"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5" w:line="276" w:lineRule="auto"/>
        <w:ind w:firstLine="427"/>
        <w:jc w:val="left"/>
      </w:pPr>
      <w:r>
        <w:t>сформированность гражданской позиции обучающегося как активного и ответственного члена российского общества;</w:t>
      </w:r>
    </w:p>
    <w:p w:rsidR="008075EE" w:rsidRDefault="000F3E53">
      <w:pPr>
        <w:pStyle w:val="a3"/>
        <w:spacing w:line="276" w:lineRule="auto"/>
        <w:ind w:left="1082" w:right="90" w:firstLine="0"/>
        <w:jc w:val="left"/>
      </w:pPr>
      <w:r>
        <w:t>осознание своих конституционных прав и обязанностей, уважение закона и правопорядка; принятие</w:t>
      </w:r>
      <w:r>
        <w:rPr>
          <w:spacing w:val="-15"/>
        </w:rPr>
        <w:t xml:space="preserve"> </w:t>
      </w:r>
      <w:r>
        <w:t>традиционных</w:t>
      </w:r>
      <w:r>
        <w:rPr>
          <w:spacing w:val="-17"/>
        </w:rPr>
        <w:t xml:space="preserve"> </w:t>
      </w:r>
      <w:r>
        <w:t>национальных,</w:t>
      </w:r>
      <w:r>
        <w:rPr>
          <w:spacing w:val="-15"/>
        </w:rPr>
        <w:t xml:space="preserve"> </w:t>
      </w:r>
      <w:r>
        <w:t>общечеловеческих</w:t>
      </w:r>
      <w:r>
        <w:rPr>
          <w:spacing w:val="-17"/>
        </w:rPr>
        <w:t xml:space="preserve"> </w:t>
      </w:r>
      <w:r>
        <w:t>гуманистических</w:t>
      </w:r>
      <w:r>
        <w:rPr>
          <w:spacing w:val="-17"/>
        </w:rPr>
        <w:t xml:space="preserve"> </w:t>
      </w:r>
      <w:r>
        <w:t>и</w:t>
      </w:r>
      <w:r>
        <w:rPr>
          <w:spacing w:val="-15"/>
        </w:rPr>
        <w:t xml:space="preserve"> </w:t>
      </w:r>
      <w:r>
        <w:t>демократических</w:t>
      </w:r>
    </w:p>
    <w:p w:rsidR="008075EE" w:rsidRDefault="000F3E53">
      <w:pPr>
        <w:pStyle w:val="a3"/>
        <w:spacing w:before="3"/>
        <w:ind w:firstLine="0"/>
        <w:jc w:val="left"/>
      </w:pPr>
      <w:r>
        <w:rPr>
          <w:spacing w:val="-2"/>
        </w:rPr>
        <w:t>ценностей;</w:t>
      </w:r>
    </w:p>
    <w:p w:rsidR="008075EE" w:rsidRDefault="000F3E53">
      <w:pPr>
        <w:pStyle w:val="a3"/>
        <w:spacing w:before="41" w:line="276" w:lineRule="auto"/>
        <w:ind w:firstLine="427"/>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75EE" w:rsidRDefault="000F3E53">
      <w:pPr>
        <w:pStyle w:val="a3"/>
        <w:spacing w:line="276" w:lineRule="auto"/>
        <w:ind w:firstLine="427"/>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8075EE" w:rsidRDefault="000F3E53">
      <w:pPr>
        <w:pStyle w:val="a3"/>
        <w:spacing w:line="276" w:lineRule="auto"/>
        <w:ind w:firstLine="427"/>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функциями</w:t>
      </w:r>
      <w:r>
        <w:rPr>
          <w:spacing w:val="40"/>
        </w:rPr>
        <w:t xml:space="preserve"> </w:t>
      </w:r>
      <w:r>
        <w:t xml:space="preserve">и </w:t>
      </w:r>
      <w:r>
        <w:rPr>
          <w:spacing w:val="-2"/>
        </w:rPr>
        <w:t>назначением;</w:t>
      </w:r>
    </w:p>
    <w:p w:rsidR="008075EE" w:rsidRDefault="000F3E53">
      <w:pPr>
        <w:pStyle w:val="a3"/>
        <w:spacing w:line="275" w:lineRule="exact"/>
        <w:ind w:left="1082"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8075EE" w:rsidRDefault="000F3E53">
      <w:pPr>
        <w:pStyle w:val="a4"/>
        <w:numPr>
          <w:ilvl w:val="0"/>
          <w:numId w:val="249"/>
        </w:numPr>
        <w:tabs>
          <w:tab w:val="left" w:pos="1344"/>
        </w:tabs>
        <w:spacing w:before="43"/>
        <w:ind w:left="1344" w:hanging="262"/>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4" w:firstLine="427"/>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427"/>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075EE" w:rsidRDefault="000F3E53">
      <w:pPr>
        <w:pStyle w:val="a3"/>
        <w:spacing w:line="276" w:lineRule="auto"/>
        <w:ind w:right="100" w:firstLine="427"/>
      </w:pPr>
      <w:r>
        <w:t>идейная убежденность,</w:t>
      </w:r>
      <w:r>
        <w:rPr>
          <w:spacing w:val="-1"/>
        </w:rPr>
        <w:t xml:space="preserve"> </w:t>
      </w:r>
      <w:r>
        <w:t>готовность к служению Отечеству</w:t>
      </w:r>
      <w:r>
        <w:rPr>
          <w:spacing w:val="-3"/>
        </w:rPr>
        <w:t xml:space="preserve"> </w:t>
      </w:r>
      <w:r>
        <w:t>и его защите,</w:t>
      </w:r>
      <w:r>
        <w:rPr>
          <w:spacing w:val="-1"/>
        </w:rPr>
        <w:t xml:space="preserve"> </w:t>
      </w:r>
      <w:r>
        <w:t xml:space="preserve">ответственность за его </w:t>
      </w:r>
      <w:r>
        <w:rPr>
          <w:spacing w:val="-2"/>
        </w:rPr>
        <w:t>судьбу;</w:t>
      </w:r>
    </w:p>
    <w:p w:rsidR="008075EE" w:rsidRDefault="000F3E53">
      <w:pPr>
        <w:pStyle w:val="a4"/>
        <w:numPr>
          <w:ilvl w:val="0"/>
          <w:numId w:val="249"/>
        </w:numPr>
        <w:tabs>
          <w:tab w:val="left" w:pos="1344"/>
        </w:tabs>
        <w:spacing w:line="275" w:lineRule="exact"/>
        <w:ind w:left="1344" w:hanging="262"/>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9" w:line="280" w:lineRule="auto"/>
        <w:ind w:left="1082" w:right="2671" w:firstLine="0"/>
      </w:pPr>
      <w:r>
        <w:t>осознание духовных ценностей российского народа; сформированность</w:t>
      </w:r>
      <w:r>
        <w:rPr>
          <w:spacing w:val="-9"/>
        </w:rPr>
        <w:t xml:space="preserve"> </w:t>
      </w:r>
      <w:r>
        <w:t>нравственного</w:t>
      </w:r>
      <w:r>
        <w:rPr>
          <w:spacing w:val="-3"/>
        </w:rPr>
        <w:t xml:space="preserve"> </w:t>
      </w:r>
      <w:r>
        <w:t>сознания,</w:t>
      </w:r>
      <w:r>
        <w:rPr>
          <w:spacing w:val="-2"/>
        </w:rPr>
        <w:t xml:space="preserve"> </w:t>
      </w:r>
      <w:r>
        <w:t>норм</w:t>
      </w:r>
      <w:r>
        <w:rPr>
          <w:spacing w:val="-3"/>
        </w:rPr>
        <w:t xml:space="preserve"> </w:t>
      </w:r>
      <w:r>
        <w:t>этичного</w:t>
      </w:r>
      <w:r>
        <w:rPr>
          <w:spacing w:val="-3"/>
        </w:rPr>
        <w:t xml:space="preserve"> </w:t>
      </w:r>
      <w:r>
        <w:rPr>
          <w:spacing w:val="-2"/>
        </w:rPr>
        <w:t>поведения;</w:t>
      </w:r>
    </w:p>
    <w:p w:rsidR="008075EE" w:rsidRDefault="000F3E53">
      <w:pPr>
        <w:pStyle w:val="a3"/>
        <w:spacing w:line="276" w:lineRule="auto"/>
        <w:ind w:right="83" w:firstLine="427"/>
      </w:pPr>
      <w:r>
        <w:t>способность</w:t>
      </w:r>
      <w:r>
        <w:rPr>
          <w:spacing w:val="-14"/>
        </w:rPr>
        <w:t xml:space="preserve"> </w:t>
      </w:r>
      <w:r>
        <w:t>оценивать</w:t>
      </w:r>
      <w:r>
        <w:rPr>
          <w:spacing w:val="-9"/>
        </w:rPr>
        <w:t xml:space="preserve"> </w:t>
      </w:r>
      <w:r>
        <w:t>ситуацию</w:t>
      </w:r>
      <w:r>
        <w:rPr>
          <w:spacing w:val="-8"/>
        </w:rPr>
        <w:t xml:space="preserve"> </w:t>
      </w:r>
      <w:r>
        <w:t>и</w:t>
      </w:r>
      <w:r>
        <w:rPr>
          <w:spacing w:val="-6"/>
        </w:rPr>
        <w:t xml:space="preserve"> </w:t>
      </w:r>
      <w:r>
        <w:t>принимать</w:t>
      </w:r>
      <w:r>
        <w:rPr>
          <w:spacing w:val="-15"/>
        </w:rPr>
        <w:t xml:space="preserve"> </w:t>
      </w:r>
      <w:r>
        <w:t>осознанные</w:t>
      </w:r>
      <w:r>
        <w:rPr>
          <w:spacing w:val="-12"/>
        </w:rPr>
        <w:t xml:space="preserve"> </w:t>
      </w:r>
      <w:r>
        <w:t>решения,</w:t>
      </w:r>
      <w:r>
        <w:rPr>
          <w:spacing w:val="-13"/>
        </w:rPr>
        <w:t xml:space="preserve"> </w:t>
      </w:r>
      <w:r>
        <w:t>ориентируясь</w:t>
      </w:r>
      <w:r>
        <w:rPr>
          <w:spacing w:val="-6"/>
        </w:rPr>
        <w:t xml:space="preserve"> </w:t>
      </w:r>
      <w:r>
        <w:t>на</w:t>
      </w:r>
      <w:r>
        <w:rPr>
          <w:spacing w:val="-12"/>
        </w:rPr>
        <w:t xml:space="preserve"> </w:t>
      </w:r>
      <w:r>
        <w:t>морально- нравственные нормы и ценности;</w:t>
      </w:r>
    </w:p>
    <w:p w:rsidR="008075EE" w:rsidRDefault="000F3E53">
      <w:pPr>
        <w:pStyle w:val="a3"/>
        <w:spacing w:line="275" w:lineRule="exact"/>
        <w:ind w:left="1082" w:firstLine="0"/>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34" w:line="276" w:lineRule="auto"/>
        <w:ind w:right="94" w:firstLine="427"/>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rPr>
          <w:spacing w:val="-2"/>
        </w:rPr>
        <w:t>России;</w:t>
      </w:r>
    </w:p>
    <w:p w:rsidR="008075EE" w:rsidRDefault="000F3E53">
      <w:pPr>
        <w:pStyle w:val="a4"/>
        <w:numPr>
          <w:ilvl w:val="0"/>
          <w:numId w:val="249"/>
        </w:numPr>
        <w:tabs>
          <w:tab w:val="left" w:pos="1344"/>
        </w:tabs>
        <w:spacing w:line="274" w:lineRule="exact"/>
        <w:ind w:left="1344" w:hanging="262"/>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6" w:line="276" w:lineRule="auto"/>
        <w:ind w:right="89" w:firstLine="427"/>
      </w:pPr>
      <w:r>
        <w:t>эстетическое отношение к миру, включая эстетику быта, научного и технического творчества, спорта, труда, общественных отношений;</w:t>
      </w:r>
    </w:p>
    <w:p w:rsidR="008075EE" w:rsidRDefault="000F3E53">
      <w:pPr>
        <w:pStyle w:val="a3"/>
        <w:spacing w:line="276" w:lineRule="auto"/>
        <w:ind w:right="101" w:firstLine="427"/>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075EE" w:rsidRDefault="000F3E53">
      <w:pPr>
        <w:pStyle w:val="a3"/>
        <w:spacing w:line="276" w:lineRule="auto"/>
        <w:ind w:right="93" w:firstLine="427"/>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075EE" w:rsidRDefault="000F3E53">
      <w:pPr>
        <w:pStyle w:val="a3"/>
        <w:spacing w:line="278" w:lineRule="auto"/>
        <w:ind w:right="82" w:firstLine="427"/>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8075EE" w:rsidRDefault="000F3E53">
      <w:pPr>
        <w:pStyle w:val="a4"/>
        <w:numPr>
          <w:ilvl w:val="0"/>
          <w:numId w:val="249"/>
        </w:numPr>
        <w:tabs>
          <w:tab w:val="left" w:pos="1344"/>
        </w:tabs>
        <w:spacing w:line="271" w:lineRule="exact"/>
        <w:ind w:left="1344" w:hanging="262"/>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8" w:line="276" w:lineRule="auto"/>
        <w:ind w:firstLine="427"/>
        <w:jc w:val="left"/>
      </w:pPr>
      <w:r>
        <w:t>сформированность здорового и безопасного образа жизни,</w:t>
      </w:r>
      <w:r>
        <w:rPr>
          <w:spacing w:val="-1"/>
        </w:rPr>
        <w:t xml:space="preserve"> </w:t>
      </w:r>
      <w:r>
        <w:t xml:space="preserve">ответственного отношения к своему </w:t>
      </w:r>
      <w:r>
        <w:rPr>
          <w:spacing w:val="-2"/>
        </w:rPr>
        <w:t>здоровью;</w:t>
      </w:r>
    </w:p>
    <w:p w:rsidR="008075EE" w:rsidRDefault="000F3E53">
      <w:pPr>
        <w:pStyle w:val="a3"/>
        <w:tabs>
          <w:tab w:val="left" w:pos="2627"/>
          <w:tab w:val="left" w:pos="3011"/>
          <w:tab w:val="left" w:pos="4512"/>
          <w:tab w:val="left" w:pos="6876"/>
          <w:tab w:val="left" w:pos="8046"/>
        </w:tabs>
        <w:spacing w:line="276" w:lineRule="auto"/>
        <w:ind w:right="91" w:firstLine="427"/>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ind w:firstLine="427"/>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80"/>
        </w:rPr>
        <w:t xml:space="preserve"> </w:t>
      </w:r>
      <w:r>
        <w:t>физическому</w:t>
      </w:r>
      <w:r>
        <w:rPr>
          <w:spacing w:val="80"/>
        </w:rPr>
        <w:t xml:space="preserve"> </w:t>
      </w:r>
      <w:r>
        <w:t>и психическому здоровью;</w:t>
      </w:r>
    </w:p>
    <w:p w:rsidR="008075EE" w:rsidRDefault="000F3E53">
      <w:pPr>
        <w:pStyle w:val="a4"/>
        <w:numPr>
          <w:ilvl w:val="0"/>
          <w:numId w:val="249"/>
        </w:numPr>
        <w:tabs>
          <w:tab w:val="left" w:pos="1344"/>
        </w:tabs>
        <w:spacing w:line="275" w:lineRule="exact"/>
        <w:ind w:left="1344" w:hanging="262"/>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4"/>
        <w:ind w:left="1082"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6" w:lineRule="auto"/>
        <w:ind w:right="90" w:firstLine="427"/>
      </w:pPr>
      <w:r>
        <w:t>готовность к активной деятельности технологической и социальной направленности, способность</w:t>
      </w:r>
      <w:r>
        <w:rPr>
          <w:spacing w:val="-1"/>
        </w:rPr>
        <w:t xml:space="preserve"> </w:t>
      </w:r>
      <w:r>
        <w:t>инициировать,</w:t>
      </w:r>
      <w:r>
        <w:rPr>
          <w:spacing w:val="-5"/>
        </w:rPr>
        <w:t xml:space="preserve"> </w:t>
      </w:r>
      <w:r>
        <w:t>планировать</w:t>
      </w:r>
      <w:r>
        <w:rPr>
          <w:spacing w:val="-2"/>
        </w:rPr>
        <w:t xml:space="preserve"> </w:t>
      </w:r>
      <w:r>
        <w:t>и</w:t>
      </w:r>
      <w:r>
        <w:rPr>
          <w:spacing w:val="-1"/>
        </w:rPr>
        <w:t xml:space="preserve"> </w:t>
      </w:r>
      <w:r>
        <w:t>самостоятельно</w:t>
      </w:r>
      <w:r>
        <w:rPr>
          <w:spacing w:val="-2"/>
        </w:rPr>
        <w:t xml:space="preserve"> </w:t>
      </w:r>
      <w:r>
        <w:t>осуществлять</w:t>
      </w:r>
      <w:r>
        <w:rPr>
          <w:spacing w:val="-2"/>
        </w:rPr>
        <w:t xml:space="preserve"> </w:t>
      </w:r>
      <w:r>
        <w:t>такую деятельность,</w:t>
      </w:r>
      <w:r>
        <w:rPr>
          <w:spacing w:val="-5"/>
        </w:rPr>
        <w:t xml:space="preserve"> </w:t>
      </w:r>
      <w:r>
        <w:t>в</w:t>
      </w:r>
      <w:r>
        <w:rPr>
          <w:spacing w:val="-1"/>
        </w:rPr>
        <w:t xml:space="preserve"> </w:t>
      </w:r>
      <w:r>
        <w:t>том числе в процессе изучения родного (крымскотатарского) языка;</w:t>
      </w:r>
    </w:p>
    <w:p w:rsidR="008075EE" w:rsidRDefault="000F3E53">
      <w:pPr>
        <w:pStyle w:val="a3"/>
        <w:spacing w:line="276" w:lineRule="auto"/>
        <w:ind w:right="99" w:firstLine="427"/>
      </w:pPr>
      <w:r>
        <w:t>интерес к различным сферам профессиональной деятельности, в том числе к деятельности филологов, журналистов, писателей, переводчиков;</w:t>
      </w:r>
    </w:p>
    <w:p w:rsidR="008075EE" w:rsidRDefault="000F3E53">
      <w:pPr>
        <w:pStyle w:val="a3"/>
        <w:spacing w:line="276" w:lineRule="auto"/>
        <w:ind w:right="99" w:firstLine="427"/>
      </w:pPr>
      <w:r>
        <w:t>умение совершать осознанный выбор будущей профессии и реализовывать собственные жизненные планы;</w:t>
      </w:r>
    </w:p>
    <w:p w:rsidR="008075EE" w:rsidRDefault="000F3E53">
      <w:pPr>
        <w:pStyle w:val="a3"/>
        <w:spacing w:before="1"/>
        <w:ind w:left="1082"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249"/>
        </w:numPr>
        <w:tabs>
          <w:tab w:val="left" w:pos="1344"/>
        </w:tabs>
        <w:spacing w:before="41"/>
        <w:ind w:left="1344" w:hanging="262"/>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88" w:firstLine="427"/>
      </w:pPr>
      <w:r>
        <w:t>сформированность экологической культуры, понимание влияния социально-экономических процессов</w:t>
      </w:r>
      <w:r>
        <w:rPr>
          <w:spacing w:val="75"/>
          <w:w w:val="150"/>
        </w:rPr>
        <w:t xml:space="preserve"> </w:t>
      </w:r>
      <w:r>
        <w:t>на</w:t>
      </w:r>
      <w:r>
        <w:rPr>
          <w:spacing w:val="80"/>
          <w:w w:val="150"/>
        </w:rPr>
        <w:t xml:space="preserve"> </w:t>
      </w:r>
      <w:r>
        <w:t>состояние</w:t>
      </w:r>
      <w:r>
        <w:rPr>
          <w:spacing w:val="77"/>
          <w:w w:val="150"/>
        </w:rPr>
        <w:t xml:space="preserve"> </w:t>
      </w:r>
      <w:r>
        <w:t>природной</w:t>
      </w:r>
      <w:r>
        <w:rPr>
          <w:spacing w:val="79"/>
          <w:w w:val="150"/>
        </w:rPr>
        <w:t xml:space="preserve"> </w:t>
      </w:r>
      <w:r>
        <w:t>и</w:t>
      </w:r>
      <w:r>
        <w:rPr>
          <w:spacing w:val="79"/>
          <w:w w:val="150"/>
        </w:rPr>
        <w:t xml:space="preserve"> </w:t>
      </w:r>
      <w:r>
        <w:t>социальной</w:t>
      </w:r>
      <w:r>
        <w:rPr>
          <w:spacing w:val="79"/>
          <w:w w:val="150"/>
        </w:rPr>
        <w:t xml:space="preserve"> </w:t>
      </w:r>
      <w:r>
        <w:t>среды,</w:t>
      </w:r>
      <w:r>
        <w:rPr>
          <w:spacing w:val="76"/>
          <w:w w:val="150"/>
        </w:rPr>
        <w:t xml:space="preserve"> </w:t>
      </w:r>
      <w:r>
        <w:t>осознание</w:t>
      </w:r>
      <w:r>
        <w:rPr>
          <w:spacing w:val="77"/>
          <w:w w:val="150"/>
        </w:rPr>
        <w:t xml:space="preserve"> </w:t>
      </w:r>
      <w:r>
        <w:t>глобального</w:t>
      </w:r>
      <w:r>
        <w:rPr>
          <w:spacing w:val="80"/>
          <w:w w:val="150"/>
        </w:rPr>
        <w:t xml:space="preserve"> </w:t>
      </w:r>
      <w:r>
        <w:t>характера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экологических</w:t>
      </w:r>
      <w:r>
        <w:rPr>
          <w:spacing w:val="-9"/>
        </w:rPr>
        <w:t xml:space="preserve"> </w:t>
      </w:r>
      <w:r>
        <w:rPr>
          <w:spacing w:val="-2"/>
        </w:rPr>
        <w:t>проблем;</w:t>
      </w:r>
    </w:p>
    <w:p w:rsidR="008075EE" w:rsidRDefault="000F3E53">
      <w:pPr>
        <w:pStyle w:val="a3"/>
        <w:spacing w:before="41" w:line="276" w:lineRule="auto"/>
        <w:ind w:firstLine="427"/>
        <w:jc w:val="left"/>
      </w:pPr>
      <w:r>
        <w:t>планирование</w:t>
      </w:r>
      <w:r>
        <w:rPr>
          <w:spacing w:val="80"/>
        </w:rPr>
        <w:t xml:space="preserve"> </w:t>
      </w:r>
      <w:r>
        <w:t>и</w:t>
      </w:r>
      <w:r>
        <w:rPr>
          <w:spacing w:val="80"/>
        </w:rPr>
        <w:t xml:space="preserve"> </w:t>
      </w:r>
      <w:r>
        <w:t>осуществление</w:t>
      </w:r>
      <w:r>
        <w:rPr>
          <w:spacing w:val="80"/>
        </w:rPr>
        <w:t xml:space="preserve"> </w:t>
      </w:r>
      <w:r>
        <w:t>действий</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на</w:t>
      </w:r>
      <w:r>
        <w:rPr>
          <w:spacing w:val="80"/>
        </w:rPr>
        <w:t xml:space="preserve"> </w:t>
      </w:r>
      <w:r>
        <w:t>основе</w:t>
      </w:r>
      <w:r>
        <w:rPr>
          <w:spacing w:val="80"/>
        </w:rPr>
        <w:t xml:space="preserve"> </w:t>
      </w:r>
      <w:r>
        <w:t>знания</w:t>
      </w:r>
      <w:r>
        <w:rPr>
          <w:spacing w:val="80"/>
        </w:rPr>
        <w:t xml:space="preserve"> </w:t>
      </w:r>
      <w:r>
        <w:t>целей устойчивого развития человечества;</w:t>
      </w:r>
    </w:p>
    <w:p w:rsidR="008075EE" w:rsidRDefault="000F3E53">
      <w:pPr>
        <w:pStyle w:val="a3"/>
        <w:spacing w:line="275" w:lineRule="exact"/>
        <w:ind w:left="1082" w:firstLine="0"/>
        <w:jc w:val="left"/>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tabs>
          <w:tab w:val="left" w:pos="2036"/>
          <w:tab w:val="left" w:pos="3863"/>
          <w:tab w:val="left" w:pos="5863"/>
          <w:tab w:val="left" w:pos="7566"/>
          <w:tab w:val="left" w:pos="9043"/>
        </w:tabs>
        <w:spacing w:before="41" w:line="276" w:lineRule="auto"/>
        <w:ind w:right="98" w:firstLine="427"/>
        <w:jc w:val="left"/>
      </w:pPr>
      <w:r>
        <w:rPr>
          <w:spacing w:val="-2"/>
        </w:rPr>
        <w:t>умение</w:t>
      </w:r>
      <w:r>
        <w:tab/>
      </w:r>
      <w:r>
        <w:rPr>
          <w:spacing w:val="-2"/>
        </w:rPr>
        <w:t>прогнозировать</w:t>
      </w:r>
      <w:r>
        <w:tab/>
      </w:r>
      <w:r>
        <w:rPr>
          <w:spacing w:val="-2"/>
        </w:rPr>
        <w:t>неблагоприятные</w:t>
      </w:r>
      <w:r>
        <w:tab/>
      </w:r>
      <w:r>
        <w:rPr>
          <w:spacing w:val="-2"/>
        </w:rPr>
        <w:t>экологические</w:t>
      </w:r>
      <w:r>
        <w:tab/>
      </w:r>
      <w:r>
        <w:rPr>
          <w:spacing w:val="-2"/>
        </w:rPr>
        <w:t>последствия</w:t>
      </w:r>
      <w:r>
        <w:tab/>
      </w:r>
      <w:r>
        <w:rPr>
          <w:spacing w:val="-2"/>
        </w:rPr>
        <w:t xml:space="preserve">предпринимаемых </w:t>
      </w:r>
      <w:r>
        <w:t>действий и предотвращать их;</w:t>
      </w:r>
    </w:p>
    <w:p w:rsidR="008075EE" w:rsidRDefault="000F3E53">
      <w:pPr>
        <w:pStyle w:val="a3"/>
        <w:spacing w:line="275" w:lineRule="exact"/>
        <w:ind w:left="1082" w:firstLine="0"/>
        <w:jc w:val="left"/>
      </w:pPr>
      <w:r>
        <w:t>расширение</w:t>
      </w:r>
      <w:r>
        <w:rPr>
          <w:spacing w:val="-9"/>
        </w:rPr>
        <w:t xml:space="preserve"> </w:t>
      </w:r>
      <w:r>
        <w:t>опыта</w:t>
      </w:r>
      <w:r>
        <w:rPr>
          <w:spacing w:val="-2"/>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8075EE" w:rsidRDefault="000F3E53">
      <w:pPr>
        <w:pStyle w:val="a4"/>
        <w:numPr>
          <w:ilvl w:val="0"/>
          <w:numId w:val="249"/>
        </w:numPr>
        <w:tabs>
          <w:tab w:val="left" w:pos="1344"/>
        </w:tabs>
        <w:spacing w:before="46"/>
        <w:ind w:left="1344"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7" w:firstLine="427"/>
      </w:pPr>
      <w:r>
        <w:t>сформированность мировоззрения, соответствующего современному уровню развития науки и общественной</w:t>
      </w:r>
      <w:r>
        <w:rPr>
          <w:spacing w:val="-15"/>
        </w:rPr>
        <w:t xml:space="preserve"> </w:t>
      </w:r>
      <w:r>
        <w:t>практики,</w:t>
      </w:r>
      <w:r>
        <w:rPr>
          <w:spacing w:val="-15"/>
        </w:rPr>
        <w:t xml:space="preserve"> </w:t>
      </w:r>
      <w:r>
        <w:t>основанного</w:t>
      </w:r>
      <w:r>
        <w:rPr>
          <w:spacing w:val="-15"/>
        </w:rPr>
        <w:t xml:space="preserve"> </w:t>
      </w:r>
      <w:r>
        <w:t>на</w:t>
      </w:r>
      <w:r>
        <w:rPr>
          <w:spacing w:val="-15"/>
        </w:rPr>
        <w:t xml:space="preserve"> </w:t>
      </w:r>
      <w:r>
        <w:t>диалоге</w:t>
      </w:r>
      <w:r>
        <w:rPr>
          <w:spacing w:val="-15"/>
        </w:rPr>
        <w:t xml:space="preserve"> </w:t>
      </w:r>
      <w:r>
        <w:t>культур,</w:t>
      </w:r>
      <w:r>
        <w:rPr>
          <w:spacing w:val="-15"/>
        </w:rPr>
        <w:t xml:space="preserve"> </w:t>
      </w:r>
      <w:r>
        <w:t>способствующего</w:t>
      </w:r>
      <w:r>
        <w:rPr>
          <w:spacing w:val="-15"/>
        </w:rPr>
        <w:t xml:space="preserve"> </w:t>
      </w:r>
      <w:r>
        <w:t>осознанию</w:t>
      </w:r>
      <w:r>
        <w:rPr>
          <w:spacing w:val="-15"/>
        </w:rPr>
        <w:t xml:space="preserve"> </w:t>
      </w:r>
      <w:r>
        <w:t>своего</w:t>
      </w:r>
      <w:r>
        <w:rPr>
          <w:spacing w:val="-15"/>
        </w:rPr>
        <w:t xml:space="preserve"> </w:t>
      </w:r>
      <w:r>
        <w:t>места в поликультурном мире;</w:t>
      </w:r>
    </w:p>
    <w:p w:rsidR="008075EE" w:rsidRDefault="000F3E53">
      <w:pPr>
        <w:pStyle w:val="a3"/>
        <w:spacing w:line="276" w:lineRule="auto"/>
        <w:ind w:right="94" w:firstLine="427"/>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8" w:lineRule="auto"/>
        <w:ind w:right="87" w:firstLine="427"/>
      </w:pPr>
      <w:r>
        <w:t>осознание</w:t>
      </w:r>
      <w:r>
        <w:rPr>
          <w:spacing w:val="-15"/>
        </w:rPr>
        <w:t xml:space="preserve"> </w:t>
      </w:r>
      <w:r>
        <w:t>ценности</w:t>
      </w:r>
      <w:r>
        <w:rPr>
          <w:spacing w:val="-15"/>
        </w:rPr>
        <w:t xml:space="preserve"> </w:t>
      </w:r>
      <w:r>
        <w:t>научной</w:t>
      </w:r>
      <w:r>
        <w:rPr>
          <w:spacing w:val="-15"/>
        </w:rPr>
        <w:t xml:space="preserve"> </w:t>
      </w:r>
      <w:r>
        <w:t>деятельности,</w:t>
      </w:r>
      <w:r>
        <w:rPr>
          <w:spacing w:val="-15"/>
        </w:rPr>
        <w:t xml:space="preserve"> </w:t>
      </w:r>
      <w:r>
        <w:t>готовность</w:t>
      </w:r>
      <w:r>
        <w:rPr>
          <w:spacing w:val="-15"/>
        </w:rPr>
        <w:t xml:space="preserve"> </w:t>
      </w:r>
      <w:r>
        <w:t>осуществлять</w:t>
      </w:r>
      <w:r>
        <w:rPr>
          <w:spacing w:val="-15"/>
        </w:rPr>
        <w:t xml:space="preserve"> </w:t>
      </w:r>
      <w:r>
        <w:t>учебно-исследовательскую и проектную</w:t>
      </w:r>
      <w:r>
        <w:rPr>
          <w:spacing w:val="-3"/>
        </w:rPr>
        <w:t xml:space="preserve"> </w:t>
      </w:r>
      <w:r>
        <w:t>деятельность, в том числе</w:t>
      </w:r>
      <w:r>
        <w:rPr>
          <w:spacing w:val="-2"/>
        </w:rPr>
        <w:t xml:space="preserve"> </w:t>
      </w:r>
      <w:r>
        <w:t>по родному</w:t>
      </w:r>
      <w:r>
        <w:rPr>
          <w:spacing w:val="-11"/>
        </w:rPr>
        <w:t xml:space="preserve"> </w:t>
      </w:r>
      <w:r>
        <w:t>(крымскотатарскому) языку, индивидуально и</w:t>
      </w:r>
      <w:r>
        <w:rPr>
          <w:spacing w:val="-5"/>
        </w:rPr>
        <w:t xml:space="preserve"> </w:t>
      </w:r>
      <w:r>
        <w:t xml:space="preserve">в </w:t>
      </w:r>
      <w:r>
        <w:rPr>
          <w:spacing w:val="-2"/>
        </w:rPr>
        <w:t>группе.</w:t>
      </w:r>
    </w:p>
    <w:p w:rsidR="008075EE" w:rsidRDefault="000F3E53">
      <w:pPr>
        <w:pStyle w:val="a3"/>
        <w:spacing w:line="276" w:lineRule="auto"/>
        <w:ind w:right="99" w:firstLine="427"/>
      </w:pPr>
      <w:r>
        <w:t>В процессе достижения личностных результатов освоения обучающимися программы по родному</w:t>
      </w:r>
      <w:r>
        <w:rPr>
          <w:spacing w:val="-4"/>
        </w:rPr>
        <w:t xml:space="preserve"> </w:t>
      </w:r>
      <w:r>
        <w:t>(крымскотатарскому) языку у</w:t>
      </w:r>
      <w:r>
        <w:rPr>
          <w:spacing w:val="-4"/>
        </w:rPr>
        <w:t xml:space="preserve"> </w:t>
      </w:r>
      <w:r>
        <w:t>обучающихся совершенствуется эмоциональный интеллект, предполагающий сформированность:</w:t>
      </w:r>
    </w:p>
    <w:p w:rsidR="008075EE" w:rsidRDefault="000F3E53">
      <w:pPr>
        <w:pStyle w:val="a3"/>
        <w:spacing w:line="276" w:lineRule="auto"/>
        <w:ind w:right="95" w:firstLine="427"/>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075EE" w:rsidRDefault="000F3E53">
      <w:pPr>
        <w:pStyle w:val="a3"/>
        <w:spacing w:line="278" w:lineRule="auto"/>
        <w:ind w:right="93" w:firstLine="427"/>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8075EE" w:rsidRDefault="000F3E53">
      <w:pPr>
        <w:pStyle w:val="a3"/>
        <w:spacing w:line="276" w:lineRule="auto"/>
        <w:ind w:right="98" w:firstLine="42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75EE" w:rsidRDefault="000F3E53">
      <w:pPr>
        <w:pStyle w:val="a3"/>
        <w:spacing w:line="276" w:lineRule="auto"/>
        <w:ind w:right="103" w:firstLine="42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075EE" w:rsidRDefault="000F3E53">
      <w:pPr>
        <w:pStyle w:val="a3"/>
        <w:spacing w:line="276" w:lineRule="auto"/>
        <w:ind w:right="90" w:firstLine="427"/>
      </w:pPr>
      <w:r>
        <w:t>социальных навыков, включающих способность выстраивать отношения с другими людьми, заботиться</w:t>
      </w:r>
      <w:r>
        <w:rPr>
          <w:spacing w:val="-6"/>
        </w:rPr>
        <w:t xml:space="preserve"> </w:t>
      </w:r>
      <w:r>
        <w:t>о них, проявлять</w:t>
      </w:r>
      <w:r>
        <w:rPr>
          <w:spacing w:val="-1"/>
        </w:rPr>
        <w:t xml:space="preserve"> </w:t>
      </w:r>
      <w:r>
        <w:t>к</w:t>
      </w:r>
      <w:r>
        <w:rPr>
          <w:spacing w:val="-3"/>
        </w:rPr>
        <w:t xml:space="preserve"> </w:t>
      </w:r>
      <w:r>
        <w:t>ним</w:t>
      </w:r>
      <w:r>
        <w:rPr>
          <w:spacing w:val="-1"/>
        </w:rPr>
        <w:t xml:space="preserve"> </w:t>
      </w:r>
      <w:r>
        <w:t>интерес и</w:t>
      </w:r>
      <w:r>
        <w:rPr>
          <w:spacing w:val="-1"/>
        </w:rPr>
        <w:t xml:space="preserve"> </w:t>
      </w:r>
      <w:r>
        <w:t>разрешать конфликты с</w:t>
      </w:r>
      <w:r>
        <w:rPr>
          <w:spacing w:val="-2"/>
        </w:rPr>
        <w:t xml:space="preserve"> </w:t>
      </w:r>
      <w:r>
        <w:t>учетом собственного речевого и читательского опыта.</w:t>
      </w:r>
    </w:p>
    <w:p w:rsidR="008075EE" w:rsidRDefault="000F3E53">
      <w:pPr>
        <w:pStyle w:val="a3"/>
        <w:spacing w:line="276" w:lineRule="auto"/>
        <w:ind w:right="98" w:firstLine="427"/>
      </w:pPr>
      <w:r>
        <w:t>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0" w:firstLine="489"/>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left="1082" w:right="101" w:firstLine="0"/>
      </w:pPr>
      <w:r>
        <w:t>самостоятельно формулировать и актуализировать проблему, рассматривать ее всесторонне; устанавливать</w:t>
      </w:r>
      <w:r>
        <w:rPr>
          <w:spacing w:val="31"/>
        </w:rPr>
        <w:t xml:space="preserve">  </w:t>
      </w:r>
      <w:r>
        <w:t>существенный</w:t>
      </w:r>
      <w:r>
        <w:rPr>
          <w:spacing w:val="30"/>
        </w:rPr>
        <w:t xml:space="preserve">  </w:t>
      </w:r>
      <w:r>
        <w:t>признак</w:t>
      </w:r>
      <w:r>
        <w:rPr>
          <w:spacing w:val="30"/>
        </w:rPr>
        <w:t xml:space="preserve">  </w:t>
      </w:r>
      <w:r>
        <w:t>или</w:t>
      </w:r>
      <w:r>
        <w:rPr>
          <w:spacing w:val="27"/>
        </w:rPr>
        <w:t xml:space="preserve">  </w:t>
      </w:r>
      <w:r>
        <w:t>основание</w:t>
      </w:r>
      <w:r>
        <w:rPr>
          <w:spacing w:val="30"/>
        </w:rPr>
        <w:t xml:space="preserve">  </w:t>
      </w:r>
      <w:r>
        <w:t>для</w:t>
      </w:r>
      <w:r>
        <w:rPr>
          <w:spacing w:val="31"/>
        </w:rPr>
        <w:t xml:space="preserve">  </w:t>
      </w:r>
      <w:r>
        <w:t>сравнения,</w:t>
      </w:r>
      <w:r>
        <w:rPr>
          <w:spacing w:val="31"/>
        </w:rPr>
        <w:t xml:space="preserve">  </w:t>
      </w:r>
      <w:r>
        <w:t>классификации</w:t>
      </w:r>
      <w:r>
        <w:rPr>
          <w:spacing w:val="29"/>
        </w:rPr>
        <w:t xml:space="preserve">  </w:t>
      </w:r>
      <w:r>
        <w:rPr>
          <w:spacing w:val="-10"/>
        </w:rPr>
        <w:t>и</w:t>
      </w:r>
    </w:p>
    <w:p w:rsidR="008075EE" w:rsidRDefault="000F3E53">
      <w:pPr>
        <w:pStyle w:val="a3"/>
        <w:ind w:firstLine="0"/>
        <w:jc w:val="left"/>
      </w:pPr>
      <w:r>
        <w:rPr>
          <w:spacing w:val="-2"/>
        </w:rPr>
        <w:t>обобщения;</w:t>
      </w:r>
    </w:p>
    <w:p w:rsidR="008075EE" w:rsidRDefault="000F3E53">
      <w:pPr>
        <w:pStyle w:val="a3"/>
        <w:spacing w:before="28" w:line="276" w:lineRule="auto"/>
        <w:ind w:left="1082" w:right="877" w:firstLine="0"/>
        <w:jc w:val="left"/>
      </w:pPr>
      <w:r>
        <w:t>определять цели деятельности, задавать параметры и критерии их достижения;</w:t>
      </w:r>
      <w:r>
        <w:rPr>
          <w:spacing w:val="40"/>
        </w:rPr>
        <w:t xml:space="preserve"> </w:t>
      </w:r>
      <w:r>
        <w:t>выявлять закономерности и противоречия языковых явлений, данных в наблюдении; вносить</w:t>
      </w:r>
      <w:r>
        <w:rPr>
          <w:spacing w:val="-6"/>
        </w:rPr>
        <w:t xml:space="preserve"> </w:t>
      </w:r>
      <w:r>
        <w:t>коррективы</w:t>
      </w:r>
      <w:r>
        <w:rPr>
          <w:spacing w:val="-6"/>
        </w:rPr>
        <w:t xml:space="preserve"> </w:t>
      </w:r>
      <w:r>
        <w:t>в</w:t>
      </w:r>
      <w:r>
        <w:rPr>
          <w:spacing w:val="-2"/>
        </w:rPr>
        <w:t xml:space="preserve"> </w:t>
      </w:r>
      <w:r>
        <w:t>деятельность,</w:t>
      </w:r>
      <w:r>
        <w:rPr>
          <w:spacing w:val="-6"/>
        </w:rPr>
        <w:t xml:space="preserve"> </w:t>
      </w:r>
      <w:r>
        <w:t>оценивать</w:t>
      </w:r>
      <w:r>
        <w:rPr>
          <w:spacing w:val="-7"/>
        </w:rPr>
        <w:t xml:space="preserve"> </w:t>
      </w:r>
      <w:r>
        <w:t>риски</w:t>
      </w:r>
      <w:r>
        <w:rPr>
          <w:spacing w:val="-2"/>
        </w:rPr>
        <w:t xml:space="preserve"> </w:t>
      </w:r>
      <w:r>
        <w:t>и</w:t>
      </w:r>
      <w:r>
        <w:rPr>
          <w:spacing w:val="-2"/>
        </w:rPr>
        <w:t xml:space="preserve"> </w:t>
      </w:r>
      <w:r>
        <w:t>соответствие</w:t>
      </w:r>
      <w:r>
        <w:rPr>
          <w:spacing w:val="-9"/>
        </w:rPr>
        <w:t xml:space="preserve"> </w:t>
      </w:r>
      <w:r>
        <w:t>результатов</w:t>
      </w:r>
      <w:r>
        <w:rPr>
          <w:spacing w:val="-2"/>
        </w:rPr>
        <w:t xml:space="preserve"> </w:t>
      </w:r>
      <w:r>
        <w:t>целям;</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427"/>
      </w:pPr>
      <w:r>
        <w:lastRenderedPageBreak/>
        <w:t>развивать креативное мышление при решении жизненных проблем с учетом собственного речевого и читательского опыта.</w:t>
      </w:r>
    </w:p>
    <w:p w:rsidR="008075EE" w:rsidRDefault="000F3E53">
      <w:pPr>
        <w:pStyle w:val="a3"/>
        <w:spacing w:line="276" w:lineRule="auto"/>
        <w:ind w:right="102" w:firstLine="42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94" w:firstLine="427"/>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before="1" w:line="276" w:lineRule="auto"/>
        <w:ind w:right="97" w:firstLine="427"/>
      </w:pPr>
      <w:r>
        <w:t>осуществлять различные виды деятельности по получению нового знания, его интерпретации, преобразованию</w:t>
      </w:r>
      <w:r>
        <w:rPr>
          <w:spacing w:val="-9"/>
        </w:rPr>
        <w:t xml:space="preserve"> </w:t>
      </w:r>
      <w:r>
        <w:t>и</w:t>
      </w:r>
      <w:r>
        <w:rPr>
          <w:spacing w:val="-6"/>
        </w:rPr>
        <w:t xml:space="preserve"> </w:t>
      </w:r>
      <w:r>
        <w:t>применению</w:t>
      </w:r>
      <w:r>
        <w:rPr>
          <w:spacing w:val="-9"/>
        </w:rPr>
        <w:t xml:space="preserve"> </w:t>
      </w:r>
      <w:r>
        <w:t>в</w:t>
      </w:r>
      <w:r>
        <w:rPr>
          <w:spacing w:val="-5"/>
        </w:rPr>
        <w:t xml:space="preserve"> </w:t>
      </w:r>
      <w:r>
        <w:t>различных</w:t>
      </w:r>
      <w:r>
        <w:rPr>
          <w:spacing w:val="-2"/>
        </w:rPr>
        <w:t xml:space="preserve"> </w:t>
      </w:r>
      <w:r>
        <w:t>учебных</w:t>
      </w:r>
      <w:r>
        <w:rPr>
          <w:spacing w:val="-7"/>
        </w:rPr>
        <w:t xml:space="preserve"> </w:t>
      </w:r>
      <w:r>
        <w:t>ситуациях, в</w:t>
      </w:r>
      <w:r>
        <w:rPr>
          <w:spacing w:val="-5"/>
        </w:rPr>
        <w:t xml:space="preserve"> </w:t>
      </w:r>
      <w:r>
        <w:t>том</w:t>
      </w:r>
      <w:r>
        <w:rPr>
          <w:spacing w:val="-5"/>
        </w:rPr>
        <w:t xml:space="preserve"> </w:t>
      </w:r>
      <w:r>
        <w:t>числе</w:t>
      </w:r>
      <w:r>
        <w:rPr>
          <w:spacing w:val="-8"/>
        </w:rPr>
        <w:t xml:space="preserve"> </w:t>
      </w:r>
      <w:r>
        <w:t>при</w:t>
      </w:r>
      <w:r>
        <w:rPr>
          <w:spacing w:val="-6"/>
        </w:rPr>
        <w:t xml:space="preserve"> </w:t>
      </w:r>
      <w:r>
        <w:t>создании</w:t>
      </w:r>
      <w:r>
        <w:rPr>
          <w:spacing w:val="-6"/>
        </w:rPr>
        <w:t xml:space="preserve"> </w:t>
      </w:r>
      <w:r>
        <w:t xml:space="preserve">учебных </w:t>
      </w:r>
      <w:r>
        <w:rPr>
          <w:spacing w:val="-2"/>
        </w:rPr>
        <w:t>проектов;</w:t>
      </w:r>
    </w:p>
    <w:p w:rsidR="008075EE" w:rsidRDefault="000F3E53">
      <w:pPr>
        <w:pStyle w:val="a3"/>
        <w:spacing w:line="276" w:lineRule="auto"/>
        <w:ind w:right="97" w:firstLine="427"/>
      </w:pPr>
      <w:r>
        <w:t>владеть научной, в том числе лингвистической, терминологией, общенаучными ключевыми понятиями и методами;</w:t>
      </w:r>
    </w:p>
    <w:p w:rsidR="008075EE" w:rsidRDefault="000F3E53">
      <w:pPr>
        <w:pStyle w:val="a3"/>
        <w:spacing w:line="276" w:lineRule="auto"/>
        <w:ind w:right="91" w:firstLine="427"/>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8" w:lineRule="auto"/>
        <w:ind w:right="100" w:firstLine="427"/>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5" w:firstLine="42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left="1082" w:right="3175" w:firstLine="0"/>
      </w:pPr>
      <w:r>
        <w:t>давать</w:t>
      </w:r>
      <w:r>
        <w:rPr>
          <w:spacing w:val="-3"/>
        </w:rPr>
        <w:t xml:space="preserve"> </w:t>
      </w:r>
      <w:r>
        <w:t>оценку</w:t>
      </w:r>
      <w:r>
        <w:rPr>
          <w:spacing w:val="-13"/>
        </w:rPr>
        <w:t xml:space="preserve"> </w:t>
      </w:r>
      <w:r>
        <w:t>новым</w:t>
      </w:r>
      <w:r>
        <w:rPr>
          <w:spacing w:val="-7"/>
        </w:rPr>
        <w:t xml:space="preserve"> </w:t>
      </w:r>
      <w:r>
        <w:t>ситуациям,</w:t>
      </w:r>
      <w:r>
        <w:rPr>
          <w:spacing w:val="-7"/>
        </w:rPr>
        <w:t xml:space="preserve"> </w:t>
      </w:r>
      <w:r>
        <w:t>оценивать</w:t>
      </w:r>
      <w:r>
        <w:rPr>
          <w:spacing w:val="-7"/>
        </w:rPr>
        <w:t xml:space="preserve"> </w:t>
      </w:r>
      <w:r>
        <w:t>приобретенный</w:t>
      </w:r>
      <w:r>
        <w:rPr>
          <w:spacing w:val="-8"/>
        </w:rPr>
        <w:t xml:space="preserve"> </w:t>
      </w:r>
      <w:r>
        <w:t>опыт; уметь интегрировать знания из разных предметных областей;</w:t>
      </w:r>
    </w:p>
    <w:p w:rsidR="008075EE" w:rsidRDefault="000F3E53">
      <w:pPr>
        <w:pStyle w:val="a3"/>
        <w:spacing w:line="276" w:lineRule="auto"/>
        <w:ind w:right="97" w:firstLine="427"/>
      </w:pPr>
      <w:r>
        <w:t xml:space="preserve">выдвигать новые идеи, оригинальные подходы, предлагать альтернативные способы решения </w:t>
      </w:r>
      <w:r>
        <w:rPr>
          <w:spacing w:val="-2"/>
        </w:rPr>
        <w:t>проблем.</w:t>
      </w:r>
    </w:p>
    <w:p w:rsidR="008075EE" w:rsidRDefault="000F3E53">
      <w:pPr>
        <w:pStyle w:val="a3"/>
        <w:spacing w:line="276" w:lineRule="auto"/>
        <w:ind w:right="95" w:firstLine="427"/>
      </w:pPr>
      <w:r>
        <w:t>У обучающегося будут сформированы умения работать с информацией как часть познавательных универсальных учебных действий:</w:t>
      </w:r>
    </w:p>
    <w:p w:rsidR="008075EE" w:rsidRDefault="000F3E53">
      <w:pPr>
        <w:pStyle w:val="a3"/>
        <w:spacing w:line="276" w:lineRule="auto"/>
        <w:ind w:right="91" w:firstLine="427"/>
      </w:pPr>
      <w:r>
        <w:t>владеть</w:t>
      </w:r>
      <w:r>
        <w:rPr>
          <w:spacing w:val="-2"/>
        </w:rPr>
        <w:t xml:space="preserve"> </w:t>
      </w:r>
      <w:r>
        <w:t>навыками</w:t>
      </w:r>
      <w:r>
        <w:rPr>
          <w:spacing w:val="-6"/>
        </w:rPr>
        <w:t xml:space="preserve"> </w:t>
      </w:r>
      <w:r>
        <w:t>получения</w:t>
      </w:r>
      <w:r>
        <w:rPr>
          <w:spacing w:val="-3"/>
        </w:rPr>
        <w:t xml:space="preserve"> </w:t>
      </w:r>
      <w:r>
        <w:t>информации,</w:t>
      </w:r>
      <w:r>
        <w:rPr>
          <w:spacing w:val="-1"/>
        </w:rPr>
        <w:t xml:space="preserve"> </w:t>
      </w:r>
      <w:r>
        <w:t>в</w:t>
      </w:r>
      <w:r>
        <w:rPr>
          <w:spacing w:val="-5"/>
        </w:rPr>
        <w:t xml:space="preserve"> </w:t>
      </w:r>
      <w:r>
        <w:t>том</w:t>
      </w:r>
      <w:r>
        <w:rPr>
          <w:spacing w:val="-2"/>
        </w:rPr>
        <w:t xml:space="preserve"> </w:t>
      </w:r>
      <w:r>
        <w:t>числе</w:t>
      </w:r>
      <w:r>
        <w:rPr>
          <w:spacing w:val="-4"/>
        </w:rPr>
        <w:t xml:space="preserve"> </w:t>
      </w:r>
      <w:r>
        <w:t>лингвистической,</w:t>
      </w:r>
      <w:r>
        <w:rPr>
          <w:spacing w:val="-1"/>
        </w:rPr>
        <w:t xml:space="preserve"> </w:t>
      </w:r>
      <w:r>
        <w:t>из</w:t>
      </w:r>
      <w:r>
        <w:rPr>
          <w:spacing w:val="-6"/>
        </w:rPr>
        <w:t xml:space="preserve"> </w:t>
      </w:r>
      <w:r>
        <w:t>источников</w:t>
      </w:r>
      <w:r>
        <w:rPr>
          <w:spacing w:val="-2"/>
        </w:rPr>
        <w:t xml:space="preserve"> </w:t>
      </w:r>
      <w:r>
        <w:t>разных типов, самостоятельно</w:t>
      </w:r>
      <w:r>
        <w:rPr>
          <w:spacing w:val="-4"/>
        </w:rPr>
        <w:t xml:space="preserve"> </w:t>
      </w:r>
      <w:r>
        <w:t>осуществлять поиск, анализ, систематизацию</w:t>
      </w:r>
      <w:r>
        <w:rPr>
          <w:spacing w:val="-5"/>
        </w:rPr>
        <w:t xml:space="preserve"> </w:t>
      </w:r>
      <w:r>
        <w:t>и интерпретацию</w:t>
      </w:r>
      <w:r>
        <w:rPr>
          <w:spacing w:val="-1"/>
        </w:rPr>
        <w:t xml:space="preserve"> </w:t>
      </w:r>
      <w:r>
        <w:t>информации различных видов и форм представления;</w:t>
      </w:r>
    </w:p>
    <w:p w:rsidR="008075EE" w:rsidRDefault="000F3E53">
      <w:pPr>
        <w:pStyle w:val="a3"/>
        <w:spacing w:line="276" w:lineRule="auto"/>
        <w:ind w:right="95" w:firstLine="427"/>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8075EE" w:rsidRDefault="000F3E53">
      <w:pPr>
        <w:pStyle w:val="a3"/>
        <w:spacing w:line="276" w:lineRule="auto"/>
        <w:ind w:right="83" w:firstLine="427"/>
      </w:pPr>
      <w:r>
        <w:t>оценивать достоверность, легитимность информации, ее соответствие правовым и морально- этическим нормам;</w:t>
      </w:r>
    </w:p>
    <w:p w:rsidR="008075EE" w:rsidRDefault="000F3E53">
      <w:pPr>
        <w:pStyle w:val="a3"/>
        <w:spacing w:line="276" w:lineRule="auto"/>
        <w:ind w:right="95" w:firstLine="427"/>
      </w:pPr>
      <w:r>
        <w:t>использовать средства информационных и коммуникационных технологий при решении когнитивных, коммуникативных</w:t>
      </w:r>
      <w:r>
        <w:rPr>
          <w:spacing w:val="-1"/>
        </w:rPr>
        <w:t xml:space="preserve"> </w:t>
      </w:r>
      <w:r>
        <w:t>и организационных</w:t>
      </w:r>
      <w:r>
        <w:rPr>
          <w:spacing w:val="-1"/>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88" w:firstLine="427"/>
      </w:pPr>
      <w:r>
        <w:t xml:space="preserve">владеть навыками защиты личной информации, соблюдать требования информационной </w:t>
      </w:r>
      <w:r>
        <w:rPr>
          <w:spacing w:val="-2"/>
        </w:rPr>
        <w:t>безопасности.</w:t>
      </w:r>
    </w:p>
    <w:p w:rsidR="008075EE" w:rsidRDefault="000F3E53">
      <w:pPr>
        <w:pStyle w:val="a3"/>
        <w:spacing w:line="276" w:lineRule="auto"/>
        <w:ind w:right="99" w:firstLine="427"/>
      </w:pPr>
      <w:r>
        <w:t>У обучающегося будут сформированы умения общения как часть коммуникативных универсальных учебных действий:</w:t>
      </w:r>
    </w:p>
    <w:p w:rsidR="008075EE" w:rsidRDefault="000F3E53">
      <w:pPr>
        <w:pStyle w:val="a3"/>
        <w:ind w:left="1082" w:firstLine="0"/>
      </w:pPr>
      <w:r>
        <w:t>осуществлять</w:t>
      </w:r>
      <w:r>
        <w:rPr>
          <w:spacing w:val="-3"/>
        </w:rPr>
        <w:t xml:space="preserve"> </w:t>
      </w:r>
      <w:r>
        <w:t>коммуникацию</w:t>
      </w:r>
      <w:r>
        <w:rPr>
          <w:spacing w:val="-4"/>
        </w:rPr>
        <w:t xml:space="preserve"> </w:t>
      </w:r>
      <w:r>
        <w:t>во</w:t>
      </w:r>
      <w:r>
        <w:rPr>
          <w:spacing w:val="-2"/>
        </w:rPr>
        <w:t xml:space="preserve"> </w:t>
      </w:r>
      <w:r>
        <w:t>всех</w:t>
      </w:r>
      <w:r>
        <w:rPr>
          <w:spacing w:val="-7"/>
        </w:rPr>
        <w:t xml:space="preserve"> </w:t>
      </w:r>
      <w:r>
        <w:t>сферах</w:t>
      </w:r>
      <w:r>
        <w:rPr>
          <w:spacing w:val="-7"/>
        </w:rPr>
        <w:t xml:space="preserve"> </w:t>
      </w:r>
      <w:r>
        <w:rPr>
          <w:spacing w:val="-2"/>
        </w:rPr>
        <w:t>жизни;</w:t>
      </w:r>
    </w:p>
    <w:p w:rsidR="008075EE" w:rsidRDefault="000F3E53">
      <w:pPr>
        <w:pStyle w:val="a3"/>
        <w:spacing w:before="36" w:line="276" w:lineRule="auto"/>
        <w:ind w:right="98" w:firstLine="427"/>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75" w:lineRule="exact"/>
        <w:ind w:left="1082" w:firstLine="0"/>
      </w:pPr>
      <w:r>
        <w:t>владеть</w:t>
      </w:r>
      <w:r>
        <w:rPr>
          <w:spacing w:val="-2"/>
        </w:rPr>
        <w:t xml:space="preserve"> </w:t>
      </w:r>
      <w:r>
        <w:t>различными способами</w:t>
      </w:r>
      <w:r>
        <w:rPr>
          <w:spacing w:val="-9"/>
        </w:rPr>
        <w:t xml:space="preserve"> </w:t>
      </w:r>
      <w:r>
        <w:t>общения</w:t>
      </w:r>
      <w:r>
        <w:rPr>
          <w:spacing w:val="-6"/>
        </w:rPr>
        <w:t xml:space="preserve"> </w:t>
      </w:r>
      <w:r>
        <w:t>и</w:t>
      </w:r>
      <w:r>
        <w:rPr>
          <w:spacing w:val="-4"/>
        </w:rPr>
        <w:t xml:space="preserve"> </w:t>
      </w:r>
      <w:r>
        <w:rPr>
          <w:spacing w:val="-2"/>
        </w:rPr>
        <w:t>взаимодействия;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firstLine="427"/>
        <w:jc w:val="left"/>
      </w:pPr>
      <w:r>
        <w:lastRenderedPageBreak/>
        <w:t>аргументированно</w:t>
      </w:r>
      <w:r>
        <w:rPr>
          <w:spacing w:val="80"/>
          <w:w w:val="150"/>
        </w:rPr>
        <w:t xml:space="preserve"> </w:t>
      </w:r>
      <w:r>
        <w:t>вести</w:t>
      </w:r>
      <w:r>
        <w:rPr>
          <w:spacing w:val="80"/>
          <w:w w:val="150"/>
        </w:rPr>
        <w:t xml:space="preserve"> </w:t>
      </w:r>
      <w:r>
        <w:t>диалог,</w:t>
      </w:r>
      <w:r>
        <w:rPr>
          <w:spacing w:val="80"/>
          <w:w w:val="150"/>
        </w:rPr>
        <w:t xml:space="preserve"> </w:t>
      </w:r>
      <w:r>
        <w:t>развернуто</w:t>
      </w:r>
      <w:r>
        <w:rPr>
          <w:spacing w:val="80"/>
          <w:w w:val="150"/>
        </w:rPr>
        <w:t xml:space="preserve"> </w:t>
      </w:r>
      <w:r>
        <w:t>и</w:t>
      </w:r>
      <w:r>
        <w:rPr>
          <w:spacing w:val="80"/>
          <w:w w:val="150"/>
        </w:rPr>
        <w:t xml:space="preserve"> </w:t>
      </w:r>
      <w:r>
        <w:t>логично</w:t>
      </w:r>
      <w:r>
        <w:rPr>
          <w:spacing w:val="80"/>
          <w:w w:val="150"/>
        </w:rPr>
        <w:t xml:space="preserve"> </w:t>
      </w:r>
      <w:r>
        <w:t>излагать</w:t>
      </w:r>
      <w:r>
        <w:rPr>
          <w:spacing w:val="80"/>
          <w:w w:val="150"/>
        </w:rPr>
        <w:t xml:space="preserve"> </w:t>
      </w:r>
      <w:r>
        <w:t>свою</w:t>
      </w:r>
      <w:r>
        <w:rPr>
          <w:spacing w:val="80"/>
          <w:w w:val="150"/>
        </w:rPr>
        <w:t xml:space="preserve"> </w:t>
      </w:r>
      <w:r>
        <w:t>точку</w:t>
      </w:r>
      <w:r>
        <w:rPr>
          <w:spacing w:val="80"/>
        </w:rPr>
        <w:t xml:space="preserve"> </w:t>
      </w:r>
      <w:r>
        <w:t>зрения</w:t>
      </w:r>
      <w:r>
        <w:rPr>
          <w:spacing w:val="80"/>
          <w:w w:val="150"/>
        </w:rPr>
        <w:t xml:space="preserve"> </w:t>
      </w:r>
      <w:r>
        <w:t>с использованием языковых средств.</w:t>
      </w:r>
    </w:p>
    <w:p w:rsidR="008075EE" w:rsidRDefault="000F3E53">
      <w:pPr>
        <w:pStyle w:val="a3"/>
        <w:spacing w:line="276" w:lineRule="auto"/>
        <w:ind w:firstLine="427"/>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8075EE" w:rsidRDefault="000F3E53">
      <w:pPr>
        <w:pStyle w:val="a3"/>
        <w:spacing w:line="276" w:lineRule="auto"/>
        <w:ind w:firstLine="427"/>
        <w:jc w:val="left"/>
      </w:pPr>
      <w:r>
        <w:t>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выявлять</w:t>
      </w:r>
      <w:r>
        <w:rPr>
          <w:spacing w:val="40"/>
        </w:rPr>
        <w:t xml:space="preserve"> </w:t>
      </w:r>
      <w:r>
        <w:t>проблемы,</w:t>
      </w:r>
      <w:r>
        <w:rPr>
          <w:spacing w:val="40"/>
        </w:rPr>
        <w:t xml:space="preserve"> </w:t>
      </w:r>
      <w:r>
        <w:t>ставить</w:t>
      </w:r>
      <w:r>
        <w:rPr>
          <w:spacing w:val="40"/>
        </w:rPr>
        <w:t xml:space="preserve"> </w:t>
      </w:r>
      <w:r>
        <w:t>и формулировать собственные задачи в образовательной деятельности и жизненных ситуациях;</w:t>
      </w:r>
    </w:p>
    <w:p w:rsidR="008075EE" w:rsidRDefault="000F3E53">
      <w:pPr>
        <w:pStyle w:val="a3"/>
        <w:spacing w:line="280" w:lineRule="auto"/>
        <w:ind w:right="91" w:firstLine="427"/>
        <w:jc w:val="left"/>
      </w:pPr>
      <w:r>
        <w:t>самостоятельно</w:t>
      </w:r>
      <w:r>
        <w:rPr>
          <w:spacing w:val="-15"/>
        </w:rPr>
        <w:t xml:space="preserve"> </w:t>
      </w:r>
      <w:r>
        <w:t>составлять</w:t>
      </w:r>
      <w:r>
        <w:rPr>
          <w:spacing w:val="-17"/>
        </w:rPr>
        <w:t xml:space="preserve"> </w:t>
      </w:r>
      <w:r>
        <w:t>план</w:t>
      </w:r>
      <w:r>
        <w:rPr>
          <w:spacing w:val="-15"/>
        </w:rPr>
        <w:t xml:space="preserve"> </w:t>
      </w:r>
      <w:r>
        <w:t>решения</w:t>
      </w:r>
      <w:r>
        <w:rPr>
          <w:spacing w:val="-15"/>
        </w:rPr>
        <w:t xml:space="preserve"> </w:t>
      </w:r>
      <w:r>
        <w:t>проблемы</w:t>
      </w:r>
      <w:r>
        <w:rPr>
          <w:spacing w:val="-15"/>
        </w:rPr>
        <w:t xml:space="preserve"> </w:t>
      </w:r>
      <w:r>
        <w:t>с</w:t>
      </w:r>
      <w:r>
        <w:rPr>
          <w:spacing w:val="-15"/>
        </w:rPr>
        <w:t xml:space="preserve"> </w:t>
      </w:r>
      <w:r>
        <w:t>учетом</w:t>
      </w:r>
      <w:r>
        <w:rPr>
          <w:spacing w:val="-15"/>
        </w:rPr>
        <w:t xml:space="preserve"> </w:t>
      </w:r>
      <w:r>
        <w:t>имеющихся</w:t>
      </w:r>
      <w:r>
        <w:rPr>
          <w:spacing w:val="-15"/>
        </w:rPr>
        <w:t xml:space="preserve"> </w:t>
      </w:r>
      <w:r>
        <w:t>ресурсов,</w:t>
      </w:r>
      <w:r>
        <w:rPr>
          <w:spacing w:val="-15"/>
        </w:rPr>
        <w:t xml:space="preserve"> </w:t>
      </w:r>
      <w:r>
        <w:t>собственных возможностей и предпочтений;</w:t>
      </w:r>
    </w:p>
    <w:p w:rsidR="008075EE" w:rsidRDefault="000F3E53">
      <w:pPr>
        <w:pStyle w:val="a3"/>
        <w:spacing w:line="269" w:lineRule="exact"/>
        <w:ind w:left="1082"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38" w:line="276" w:lineRule="auto"/>
        <w:ind w:left="1082" w:firstLine="0"/>
        <w:jc w:val="left"/>
      </w:pPr>
      <w:r>
        <w:t>делать</w:t>
      </w:r>
      <w:r>
        <w:rPr>
          <w:spacing w:val="-4"/>
        </w:rPr>
        <w:t xml:space="preserve"> </w:t>
      </w:r>
      <w:r>
        <w:t>осознанный</w:t>
      </w:r>
      <w:r>
        <w:rPr>
          <w:spacing w:val="-8"/>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 ответственность</w:t>
      </w:r>
      <w:r>
        <w:rPr>
          <w:spacing w:val="-5"/>
        </w:rPr>
        <w:t xml:space="preserve"> </w:t>
      </w:r>
      <w:r>
        <w:t>за</w:t>
      </w:r>
      <w:r>
        <w:rPr>
          <w:spacing w:val="-10"/>
        </w:rPr>
        <w:t xml:space="preserve"> </w:t>
      </w:r>
      <w:r>
        <w:t>результаты</w:t>
      </w:r>
      <w:r>
        <w:rPr>
          <w:spacing w:val="-3"/>
        </w:rPr>
        <w:t xml:space="preserve"> </w:t>
      </w:r>
      <w:r>
        <w:t>выбора; оценивать приобретенный опыт;</w:t>
      </w:r>
    </w:p>
    <w:p w:rsidR="008075EE" w:rsidRDefault="000F3E53">
      <w:pPr>
        <w:pStyle w:val="a3"/>
        <w:spacing w:line="276" w:lineRule="auto"/>
        <w:ind w:firstLine="427"/>
        <w:jc w:val="left"/>
      </w:pPr>
      <w:r>
        <w:t>стремиться</w:t>
      </w:r>
      <w:r>
        <w:rPr>
          <w:spacing w:val="40"/>
        </w:rPr>
        <w:t xml:space="preserve"> </w:t>
      </w:r>
      <w:r>
        <w:t>к</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знания, постоянно повышать свой образовательный и культурный уровень.</w:t>
      </w:r>
    </w:p>
    <w:p w:rsidR="008075EE" w:rsidRDefault="000F3E53">
      <w:pPr>
        <w:pStyle w:val="a3"/>
        <w:tabs>
          <w:tab w:val="left" w:pos="3926"/>
          <w:tab w:val="left" w:pos="6602"/>
        </w:tabs>
        <w:spacing w:line="276" w:lineRule="auto"/>
        <w:ind w:right="91" w:firstLine="427"/>
        <w:jc w:val="left"/>
      </w:pPr>
      <w:r>
        <w:t>У</w:t>
      </w:r>
      <w:r>
        <w:rPr>
          <w:spacing w:val="80"/>
        </w:rPr>
        <w:t xml:space="preserve"> </w:t>
      </w:r>
      <w:r>
        <w:t>обучающегося</w:t>
      </w:r>
      <w:r>
        <w:rPr>
          <w:spacing w:val="80"/>
        </w:rPr>
        <w:t xml:space="preserve"> </w:t>
      </w:r>
      <w:r>
        <w:t>будут</w:t>
      </w:r>
      <w:r>
        <w:tab/>
        <w:t>сформированы</w:t>
      </w:r>
      <w:r>
        <w:rPr>
          <w:spacing w:val="80"/>
        </w:rPr>
        <w:t xml:space="preserve"> </w:t>
      </w:r>
      <w:r>
        <w:t>умения</w:t>
      </w:r>
      <w:r>
        <w:tab/>
        <w:t>самоконтроля</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8075EE" w:rsidRDefault="000F3E53">
      <w:pPr>
        <w:pStyle w:val="a3"/>
        <w:spacing w:before="2" w:line="276" w:lineRule="auto"/>
        <w:ind w:firstLine="427"/>
        <w:jc w:val="left"/>
      </w:pPr>
      <w:r>
        <w:t>давать оценку новым ситуациям, вносить коррективы в деятельность, оценивать соответствие результатов целям;</w:t>
      </w:r>
    </w:p>
    <w:p w:rsidR="008075EE" w:rsidRDefault="000F3E53">
      <w:pPr>
        <w:pStyle w:val="a3"/>
        <w:spacing w:line="276" w:lineRule="auto"/>
        <w:ind w:firstLine="427"/>
        <w:jc w:val="left"/>
      </w:pPr>
      <w:r>
        <w:t>владеть</w:t>
      </w:r>
      <w:r>
        <w:rPr>
          <w:spacing w:val="80"/>
          <w:w w:val="150"/>
        </w:rPr>
        <w:t xml:space="preserve"> </w:t>
      </w:r>
      <w:r>
        <w:t>навыками</w:t>
      </w:r>
      <w:r>
        <w:rPr>
          <w:spacing w:val="80"/>
          <w:w w:val="150"/>
        </w:rPr>
        <w:t xml:space="preserve"> </w:t>
      </w:r>
      <w:r>
        <w:t>познавательной</w:t>
      </w:r>
      <w:r>
        <w:rPr>
          <w:spacing w:val="80"/>
          <w:w w:val="150"/>
        </w:rPr>
        <w:t xml:space="preserve"> </w:t>
      </w:r>
      <w:r>
        <w:t>рефлексии</w:t>
      </w:r>
      <w:r>
        <w:rPr>
          <w:spacing w:val="80"/>
          <w:w w:val="150"/>
        </w:rPr>
        <w:t xml:space="preserve"> </w:t>
      </w:r>
      <w:r>
        <w:t>как</w:t>
      </w:r>
      <w:r>
        <w:rPr>
          <w:spacing w:val="80"/>
          <w:w w:val="150"/>
        </w:rPr>
        <w:t xml:space="preserve"> </w:t>
      </w:r>
      <w:r>
        <w:t>осознания</w:t>
      </w:r>
      <w:r>
        <w:rPr>
          <w:spacing w:val="80"/>
          <w:w w:val="150"/>
        </w:rPr>
        <w:t xml:space="preserve"> </w:t>
      </w:r>
      <w:r>
        <w:t>совершаемых</w:t>
      </w:r>
      <w:r>
        <w:rPr>
          <w:spacing w:val="80"/>
          <w:w w:val="150"/>
        </w:rPr>
        <w:t xml:space="preserve"> </w:t>
      </w:r>
      <w:r>
        <w:t>действий</w:t>
      </w:r>
      <w:r>
        <w:rPr>
          <w:spacing w:val="80"/>
          <w:w w:val="150"/>
        </w:rPr>
        <w:t xml:space="preserve"> </w:t>
      </w:r>
      <w:r>
        <w:t>и мыслительных процессов, их оснований и результатов;</w:t>
      </w:r>
    </w:p>
    <w:p w:rsidR="008075EE" w:rsidRDefault="000F3E53">
      <w:pPr>
        <w:pStyle w:val="a3"/>
        <w:spacing w:line="276" w:lineRule="auto"/>
        <w:ind w:left="1082" w:right="832" w:firstLine="0"/>
        <w:jc w:val="left"/>
      </w:pPr>
      <w:r>
        <w:t>использовать</w:t>
      </w:r>
      <w:r>
        <w:rPr>
          <w:spacing w:val="-7"/>
        </w:rPr>
        <w:t xml:space="preserve"> </w:t>
      </w:r>
      <w:r>
        <w:t>приемы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оценивать риски и своевременно принимать решение по их снижению.</w:t>
      </w:r>
    </w:p>
    <w:p w:rsidR="008075EE" w:rsidRDefault="000F3E53">
      <w:pPr>
        <w:pStyle w:val="a3"/>
        <w:spacing w:line="276" w:lineRule="auto"/>
        <w:ind w:firstLine="427"/>
        <w:jc w:val="left"/>
      </w:pPr>
      <w:r>
        <w:t>У</w:t>
      </w:r>
      <w:r>
        <w:rPr>
          <w:spacing w:val="76"/>
        </w:rPr>
        <w:t xml:space="preserve"> </w:t>
      </w:r>
      <w:r>
        <w:t>обучающегося</w:t>
      </w:r>
      <w:r>
        <w:rPr>
          <w:spacing w:val="73"/>
        </w:rPr>
        <w:t xml:space="preserve"> </w:t>
      </w:r>
      <w:r>
        <w:t>будут</w:t>
      </w:r>
      <w:r>
        <w:rPr>
          <w:spacing w:val="79"/>
        </w:rPr>
        <w:t xml:space="preserve"> </w:t>
      </w:r>
      <w:r>
        <w:t>сформированы</w:t>
      </w:r>
      <w:r>
        <w:rPr>
          <w:spacing w:val="75"/>
        </w:rPr>
        <w:t xml:space="preserve"> </w:t>
      </w:r>
      <w:r>
        <w:t>умения</w:t>
      </w:r>
      <w:r>
        <w:rPr>
          <w:spacing w:val="78"/>
        </w:rPr>
        <w:t xml:space="preserve"> </w:t>
      </w:r>
      <w:r>
        <w:t>принятия</w:t>
      </w:r>
      <w:r>
        <w:rPr>
          <w:spacing w:val="73"/>
        </w:rPr>
        <w:t xml:space="preserve"> </w:t>
      </w:r>
      <w:r>
        <w:t>себя</w:t>
      </w:r>
      <w:r>
        <w:rPr>
          <w:spacing w:val="78"/>
        </w:rPr>
        <w:t xml:space="preserve"> </w:t>
      </w:r>
      <w:r>
        <w:t>и</w:t>
      </w:r>
      <w:r>
        <w:rPr>
          <w:spacing w:val="75"/>
        </w:rPr>
        <w:t xml:space="preserve"> </w:t>
      </w:r>
      <w:r>
        <w:t>других</w:t>
      </w:r>
      <w:r>
        <w:rPr>
          <w:spacing w:val="73"/>
        </w:rPr>
        <w:t xml:space="preserve"> </w:t>
      </w:r>
      <w:r>
        <w:t>людей</w:t>
      </w:r>
      <w:r>
        <w:rPr>
          <w:spacing w:val="79"/>
        </w:rPr>
        <w:t xml:space="preserve"> </w:t>
      </w:r>
      <w:r>
        <w:t>как</w:t>
      </w:r>
      <w:r>
        <w:rPr>
          <w:spacing w:val="77"/>
        </w:rPr>
        <w:t xml:space="preserve"> </w:t>
      </w:r>
      <w:r>
        <w:t>части регулятивных универсальных учебных действий:</w:t>
      </w:r>
    </w:p>
    <w:p w:rsidR="008075EE" w:rsidRDefault="000F3E53">
      <w:pPr>
        <w:pStyle w:val="a3"/>
        <w:spacing w:before="1"/>
        <w:ind w:left="1082"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1" w:line="276" w:lineRule="auto"/>
        <w:ind w:left="1082" w:right="832" w:firstLine="0"/>
        <w:jc w:val="left"/>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3"/>
        </w:rPr>
        <w:t xml:space="preserve"> </w:t>
      </w:r>
      <w:r>
        <w:t>других</w:t>
      </w:r>
      <w:r>
        <w:rPr>
          <w:spacing w:val="-9"/>
        </w:rPr>
        <w:t xml:space="preserve"> </w:t>
      </w:r>
      <w:r>
        <w:t>людей при</w:t>
      </w:r>
      <w:r>
        <w:rPr>
          <w:spacing w:val="-3"/>
        </w:rPr>
        <w:t xml:space="preserve"> </w:t>
      </w:r>
      <w:r>
        <w:t>анализе</w:t>
      </w:r>
      <w:r>
        <w:rPr>
          <w:spacing w:val="-10"/>
        </w:rPr>
        <w:t xml:space="preserve"> </w:t>
      </w:r>
      <w:r>
        <w:t>результатов</w:t>
      </w:r>
      <w:r>
        <w:rPr>
          <w:spacing w:val="-3"/>
        </w:rPr>
        <w:t xml:space="preserve"> </w:t>
      </w:r>
      <w:r>
        <w:t>деятельности; признавать свое право и право других на ошибку;</w:t>
      </w:r>
    </w:p>
    <w:p w:rsidR="008075EE" w:rsidRDefault="000F3E53">
      <w:pPr>
        <w:pStyle w:val="a3"/>
        <w:spacing w:line="275" w:lineRule="exact"/>
        <w:ind w:left="1082" w:firstLine="0"/>
        <w:jc w:val="left"/>
      </w:pPr>
      <w:r>
        <w:t>развивать</w:t>
      </w:r>
      <w:r>
        <w:rPr>
          <w:spacing w:val="-5"/>
        </w:rPr>
        <w:t xml:space="preserve"> </w:t>
      </w:r>
      <w:r>
        <w:t>способность</w:t>
      </w:r>
      <w:r>
        <w:rPr>
          <w:spacing w:val="-6"/>
        </w:rPr>
        <w:t xml:space="preserve"> </w:t>
      </w:r>
      <w:r>
        <w:t>видеть</w:t>
      </w:r>
      <w:r>
        <w:rPr>
          <w:spacing w:val="-1"/>
        </w:rPr>
        <w:t xml:space="preserve"> </w:t>
      </w:r>
      <w:r>
        <w:t>мир</w:t>
      </w:r>
      <w:r>
        <w:rPr>
          <w:spacing w:val="-3"/>
        </w:rPr>
        <w:t xml:space="preserve"> </w:t>
      </w:r>
      <w:r>
        <w:t>с</w:t>
      </w:r>
      <w:r>
        <w:rPr>
          <w:spacing w:val="-7"/>
        </w:rPr>
        <w:t xml:space="preserve"> </w:t>
      </w:r>
      <w:r>
        <w:t>позиции</w:t>
      </w:r>
      <w:r>
        <w:rPr>
          <w:spacing w:val="-1"/>
        </w:rPr>
        <w:t xml:space="preserve"> </w:t>
      </w:r>
      <w:r>
        <w:t>другого</w:t>
      </w:r>
      <w:r>
        <w:rPr>
          <w:spacing w:val="-2"/>
        </w:rPr>
        <w:t xml:space="preserve"> человека.</w:t>
      </w:r>
    </w:p>
    <w:p w:rsidR="008075EE" w:rsidRDefault="000F3E53">
      <w:pPr>
        <w:pStyle w:val="a3"/>
        <w:spacing w:before="41" w:line="276" w:lineRule="auto"/>
        <w:ind w:left="1082" w:right="1504" w:firstLine="0"/>
        <w:jc w:val="left"/>
      </w:pPr>
      <w:r>
        <w:t>У обучающегося будут сформированы умения совместной деятельности: понимать</w:t>
      </w:r>
      <w:r>
        <w:rPr>
          <w:spacing w:val="-7"/>
        </w:rPr>
        <w:t xml:space="preserve"> </w:t>
      </w:r>
      <w:r>
        <w:t>и</w:t>
      </w:r>
      <w:r>
        <w:rPr>
          <w:spacing w:val="-8"/>
        </w:rPr>
        <w:t xml:space="preserve"> </w:t>
      </w:r>
      <w:r>
        <w:t>использовать</w:t>
      </w:r>
      <w:r>
        <w:rPr>
          <w:spacing w:val="-7"/>
        </w:rPr>
        <w:t xml:space="preserve"> </w:t>
      </w:r>
      <w:r>
        <w:t>преимущества</w:t>
      </w:r>
      <w:r>
        <w:rPr>
          <w:spacing w:val="-5"/>
        </w:rPr>
        <w:t xml:space="preserve"> </w:t>
      </w:r>
      <w:r>
        <w:t>командной</w:t>
      </w:r>
      <w:r>
        <w:rPr>
          <w:spacing w:val="-8"/>
        </w:rPr>
        <w:t xml:space="preserve"> </w:t>
      </w:r>
      <w:r>
        <w:t>и</w:t>
      </w:r>
      <w:r>
        <w:rPr>
          <w:spacing w:val="-8"/>
        </w:rPr>
        <w:t xml:space="preserve"> </w:t>
      </w:r>
      <w:r>
        <w:t>индивидуальной</w:t>
      </w:r>
      <w:r>
        <w:rPr>
          <w:spacing w:val="-3"/>
        </w:rPr>
        <w:t xml:space="preserve"> </w:t>
      </w:r>
      <w:r>
        <w:t>работы;</w:t>
      </w:r>
    </w:p>
    <w:p w:rsidR="008075EE" w:rsidRDefault="000F3E53">
      <w:pPr>
        <w:pStyle w:val="a3"/>
        <w:spacing w:line="276" w:lineRule="auto"/>
        <w:ind w:right="89" w:firstLine="427"/>
      </w:pPr>
      <w:r>
        <w:t>выбирать тематику</w:t>
      </w:r>
      <w:r>
        <w:rPr>
          <w:spacing w:val="-1"/>
        </w:rPr>
        <w:t xml:space="preserve"> </w:t>
      </w:r>
      <w:r>
        <w:t>и методы совместных действий с учетом общих интересов и возможностей каждого члена коллектива;</w:t>
      </w:r>
    </w:p>
    <w:p w:rsidR="008075EE" w:rsidRDefault="000F3E53">
      <w:pPr>
        <w:pStyle w:val="a3"/>
        <w:spacing w:line="278" w:lineRule="auto"/>
        <w:ind w:right="95" w:firstLine="427"/>
      </w:pPr>
      <w:r>
        <w:t>принимать цели совместной деятельности, организовывать и координировать действия по их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учетом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7" w:firstLine="427"/>
      </w:pPr>
      <w:r>
        <w:t>оценивать качество своего вклада и вклада каждого участника команды в общий результат по разработанным критериям;</w:t>
      </w:r>
    </w:p>
    <w:p w:rsidR="008075EE" w:rsidRDefault="000F3E53">
      <w:pPr>
        <w:pStyle w:val="a3"/>
        <w:spacing w:line="276" w:lineRule="auto"/>
        <w:ind w:right="101" w:firstLine="427"/>
      </w:pPr>
      <w:r>
        <w:t xml:space="preserve">предлагать новые проекты, оценивать идеи с позиции новизны, оригинальности, практической </w:t>
      </w:r>
      <w:r>
        <w:rPr>
          <w:spacing w:val="-2"/>
        </w:rPr>
        <w:t>значимости;</w:t>
      </w:r>
    </w:p>
    <w:p w:rsidR="008075EE" w:rsidRDefault="000F3E53">
      <w:pPr>
        <w:pStyle w:val="a3"/>
        <w:spacing w:line="276" w:lineRule="auto"/>
        <w:ind w:right="93" w:firstLine="427"/>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8075EE" w:rsidRDefault="000F3E53">
      <w:pPr>
        <w:pStyle w:val="a3"/>
        <w:ind w:left="1082" w:firstLine="0"/>
      </w:pPr>
      <w:r>
        <w:t>проявлять</w:t>
      </w:r>
      <w:r>
        <w:rPr>
          <w:spacing w:val="-9"/>
        </w:rPr>
        <w:t xml:space="preserve"> </w:t>
      </w:r>
      <w:r>
        <w:t>творческие</w:t>
      </w:r>
      <w:r>
        <w:rPr>
          <w:spacing w:val="-4"/>
        </w:rPr>
        <w:t xml:space="preserve"> </w:t>
      </w:r>
      <w:r>
        <w:t>способности</w:t>
      </w:r>
      <w:r>
        <w:rPr>
          <w:spacing w:val="-6"/>
        </w:rPr>
        <w:t xml:space="preserve"> </w:t>
      </w:r>
      <w:r>
        <w:t>и</w:t>
      </w:r>
      <w:r>
        <w:rPr>
          <w:spacing w:val="-2"/>
        </w:rPr>
        <w:t xml:space="preserve"> </w:t>
      </w:r>
      <w:r>
        <w:t>воображение,</w:t>
      </w:r>
      <w:r>
        <w:rPr>
          <w:spacing w:val="-1"/>
        </w:rPr>
        <w:t xml:space="preserve"> </w:t>
      </w:r>
      <w:r>
        <w:t>быть</w:t>
      </w:r>
      <w:r>
        <w:rPr>
          <w:spacing w:val="-2"/>
        </w:rPr>
        <w:t xml:space="preserve"> инициативным.</w:t>
      </w:r>
    </w:p>
    <w:p w:rsidR="008075EE" w:rsidRDefault="000F3E53">
      <w:pPr>
        <w:pStyle w:val="a3"/>
        <w:spacing w:before="35" w:line="276" w:lineRule="auto"/>
        <w:ind w:right="94" w:firstLine="427"/>
      </w:pPr>
      <w:r>
        <w:t>Предметные результаты изучения родного (крымскотатарского) языка. К концу 10 класса обучающийся научится:</w:t>
      </w:r>
    </w:p>
    <w:p w:rsidR="008075EE" w:rsidRDefault="000F3E53">
      <w:pPr>
        <w:pStyle w:val="a3"/>
        <w:spacing w:line="275" w:lineRule="exact"/>
        <w:ind w:left="1082" w:firstLine="0"/>
      </w:pPr>
      <w:r>
        <w:t>осознавать</w:t>
      </w:r>
      <w:r>
        <w:rPr>
          <w:spacing w:val="42"/>
        </w:rPr>
        <w:t xml:space="preserve"> </w:t>
      </w:r>
      <w:r>
        <w:t>роль</w:t>
      </w:r>
      <w:r>
        <w:rPr>
          <w:spacing w:val="42"/>
        </w:rPr>
        <w:t xml:space="preserve"> </w:t>
      </w:r>
      <w:r>
        <w:t>крымскотатарского</w:t>
      </w:r>
      <w:r>
        <w:rPr>
          <w:spacing w:val="46"/>
        </w:rPr>
        <w:t xml:space="preserve"> </w:t>
      </w:r>
      <w:r>
        <w:t>языка</w:t>
      </w:r>
      <w:r>
        <w:rPr>
          <w:spacing w:val="40"/>
        </w:rPr>
        <w:t xml:space="preserve"> </w:t>
      </w:r>
      <w:r>
        <w:t>в</w:t>
      </w:r>
      <w:r>
        <w:rPr>
          <w:spacing w:val="39"/>
        </w:rPr>
        <w:t xml:space="preserve"> </w:t>
      </w:r>
      <w:r>
        <w:t>жизни</w:t>
      </w:r>
      <w:r>
        <w:rPr>
          <w:spacing w:val="33"/>
        </w:rPr>
        <w:t xml:space="preserve"> </w:t>
      </w:r>
      <w:r>
        <w:t>общества</w:t>
      </w:r>
      <w:r>
        <w:rPr>
          <w:spacing w:val="40"/>
        </w:rPr>
        <w:t xml:space="preserve"> </w:t>
      </w:r>
      <w:r>
        <w:t>и</w:t>
      </w:r>
      <w:r>
        <w:rPr>
          <w:spacing w:val="38"/>
        </w:rPr>
        <w:t xml:space="preserve"> </w:t>
      </w:r>
      <w:r>
        <w:t>отдельного</w:t>
      </w:r>
      <w:r>
        <w:rPr>
          <w:spacing w:val="45"/>
        </w:rPr>
        <w:t xml:space="preserve"> </w:t>
      </w:r>
      <w:r>
        <w:t>человека,</w:t>
      </w:r>
      <w:r>
        <w:rPr>
          <w:spacing w:val="44"/>
        </w:rPr>
        <w:t xml:space="preserve"> </w:t>
      </w:r>
      <w:r>
        <w:rPr>
          <w:spacing w:val="-2"/>
        </w:rPr>
        <w:t>видеть</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left="1082" w:right="91" w:hanging="428"/>
        <w:jc w:val="left"/>
      </w:pPr>
      <w:r>
        <w:lastRenderedPageBreak/>
        <w:t>взаимосвязь крымскотатарского языка с культурой и историей крымскотатарского народа; проводить различные виды анализа слова (фонетический, морфемный, словообразовательный,</w:t>
      </w:r>
    </w:p>
    <w:p w:rsidR="008075EE" w:rsidRDefault="000F3E53">
      <w:pPr>
        <w:pStyle w:val="a3"/>
        <w:spacing w:line="275" w:lineRule="exact"/>
        <w:ind w:firstLine="0"/>
        <w:jc w:val="left"/>
      </w:pPr>
      <w:r>
        <w:rPr>
          <w:spacing w:val="-2"/>
        </w:rPr>
        <w:t>морфологический);</w:t>
      </w:r>
    </w:p>
    <w:p w:rsidR="008075EE" w:rsidRDefault="000F3E53">
      <w:pPr>
        <w:pStyle w:val="a3"/>
        <w:spacing w:before="41"/>
        <w:ind w:left="1082" w:firstLine="0"/>
      </w:pPr>
      <w:r>
        <w:t>пользоваться</w:t>
      </w:r>
      <w:r>
        <w:rPr>
          <w:spacing w:val="-9"/>
        </w:rPr>
        <w:t xml:space="preserve"> </w:t>
      </w:r>
      <w:r>
        <w:t>разными</w:t>
      </w:r>
      <w:r>
        <w:rPr>
          <w:spacing w:val="-1"/>
        </w:rPr>
        <w:t xml:space="preserve"> </w:t>
      </w:r>
      <w:r>
        <w:t>словарями,</w:t>
      </w:r>
      <w:r>
        <w:rPr>
          <w:spacing w:val="-4"/>
        </w:rPr>
        <w:t xml:space="preserve"> </w:t>
      </w:r>
      <w:r>
        <w:t>в</w:t>
      </w:r>
      <w:r>
        <w:rPr>
          <w:spacing w:val="-1"/>
        </w:rPr>
        <w:t xml:space="preserve"> </w:t>
      </w:r>
      <w:r>
        <w:t>том</w:t>
      </w:r>
      <w:r>
        <w:rPr>
          <w:spacing w:val="-1"/>
        </w:rPr>
        <w:t xml:space="preserve"> </w:t>
      </w:r>
      <w:r>
        <w:t>числе</w:t>
      </w:r>
      <w:r>
        <w:rPr>
          <w:spacing w:val="-7"/>
        </w:rPr>
        <w:t xml:space="preserve"> </w:t>
      </w:r>
      <w:r>
        <w:rPr>
          <w:spacing w:val="-2"/>
        </w:rPr>
        <w:t>мультимедийными;</w:t>
      </w:r>
    </w:p>
    <w:p w:rsidR="008075EE" w:rsidRDefault="000F3E53">
      <w:pPr>
        <w:pStyle w:val="a3"/>
        <w:spacing w:before="41" w:line="276" w:lineRule="auto"/>
        <w:ind w:right="96" w:firstLine="427"/>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8075EE" w:rsidRDefault="000F3E53">
      <w:pPr>
        <w:pStyle w:val="a3"/>
        <w:spacing w:line="276" w:lineRule="auto"/>
        <w:ind w:right="90" w:firstLine="427"/>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w:t>
      </w:r>
      <w:r>
        <w:rPr>
          <w:spacing w:val="-5"/>
        </w:rPr>
        <w:t xml:space="preserve"> </w:t>
      </w:r>
      <w:r>
        <w:t>историзмов,</w:t>
      </w:r>
      <w:r>
        <w:rPr>
          <w:spacing w:val="-8"/>
        </w:rPr>
        <w:t xml:space="preserve"> </w:t>
      </w:r>
      <w:r>
        <w:t>архаизмов,</w:t>
      </w:r>
      <w:r>
        <w:rPr>
          <w:spacing w:val="-8"/>
        </w:rPr>
        <w:t xml:space="preserve"> </w:t>
      </w:r>
      <w:r>
        <w:t>неологизмов,</w:t>
      </w:r>
      <w:r>
        <w:rPr>
          <w:spacing w:val="-8"/>
        </w:rPr>
        <w:t xml:space="preserve"> </w:t>
      </w:r>
      <w:r>
        <w:t>характеризовать неологизмы</w:t>
      </w:r>
      <w:r>
        <w:rPr>
          <w:spacing w:val="-8"/>
        </w:rPr>
        <w:t xml:space="preserve"> </w:t>
      </w:r>
      <w:r>
        <w:t>по</w:t>
      </w:r>
      <w:r>
        <w:rPr>
          <w:spacing w:val="-1"/>
        </w:rPr>
        <w:t xml:space="preserve"> </w:t>
      </w:r>
      <w:r>
        <w:t>сфере</w:t>
      </w:r>
      <w:r>
        <w:rPr>
          <w:spacing w:val="-6"/>
        </w:rPr>
        <w:t xml:space="preserve"> </w:t>
      </w:r>
      <w:r>
        <w:t>употребления и стилистической окраске;</w:t>
      </w:r>
    </w:p>
    <w:p w:rsidR="008075EE" w:rsidRDefault="000F3E53">
      <w:pPr>
        <w:pStyle w:val="a3"/>
        <w:spacing w:before="2"/>
        <w:ind w:left="1082" w:firstLine="0"/>
      </w:pPr>
      <w:r>
        <w:t>правильно</w:t>
      </w:r>
      <w:r>
        <w:rPr>
          <w:spacing w:val="-7"/>
        </w:rPr>
        <w:t xml:space="preserve"> </w:t>
      </w:r>
      <w:r>
        <w:t>употреблять</w:t>
      </w:r>
      <w:r>
        <w:rPr>
          <w:spacing w:val="-4"/>
        </w:rPr>
        <w:t xml:space="preserve"> </w:t>
      </w:r>
      <w:r>
        <w:t>синонимы,</w:t>
      </w:r>
      <w:r>
        <w:rPr>
          <w:spacing w:val="-7"/>
        </w:rPr>
        <w:t xml:space="preserve"> </w:t>
      </w:r>
      <w:r>
        <w:t>антонимы,</w:t>
      </w:r>
      <w:r>
        <w:rPr>
          <w:spacing w:val="-7"/>
        </w:rPr>
        <w:t xml:space="preserve"> </w:t>
      </w:r>
      <w:r>
        <w:rPr>
          <w:spacing w:val="-2"/>
        </w:rPr>
        <w:t>омонимы;</w:t>
      </w:r>
    </w:p>
    <w:p w:rsidR="008075EE" w:rsidRDefault="000F3E53">
      <w:pPr>
        <w:pStyle w:val="a3"/>
        <w:spacing w:before="41" w:line="276" w:lineRule="auto"/>
        <w:ind w:right="93" w:firstLine="427"/>
      </w:pPr>
      <w:r>
        <w:t xml:space="preserve">различать общеупотребительную лексику и лексику, имеющую ограниченную сферу </w:t>
      </w:r>
      <w:r>
        <w:rPr>
          <w:spacing w:val="-2"/>
        </w:rPr>
        <w:t>употребления;</w:t>
      </w:r>
    </w:p>
    <w:p w:rsidR="008075EE" w:rsidRDefault="000F3E53">
      <w:pPr>
        <w:pStyle w:val="a3"/>
        <w:spacing w:line="278" w:lineRule="auto"/>
        <w:ind w:left="1082" w:right="1504" w:firstLine="0"/>
        <w:jc w:val="left"/>
      </w:pPr>
      <w:r>
        <w:t>понимать</w:t>
      </w:r>
      <w:r>
        <w:rPr>
          <w:spacing w:val="-5"/>
        </w:rPr>
        <w:t xml:space="preserve"> </w:t>
      </w:r>
      <w:r>
        <w:t>значения</w:t>
      </w:r>
      <w:r>
        <w:rPr>
          <w:spacing w:val="-7"/>
        </w:rPr>
        <w:t xml:space="preserve"> </w:t>
      </w:r>
      <w:r>
        <w:t>слов</w:t>
      </w:r>
      <w:r>
        <w:rPr>
          <w:spacing w:val="-5"/>
        </w:rPr>
        <w:t xml:space="preserve"> </w:t>
      </w:r>
      <w:r>
        <w:t>и</w:t>
      </w:r>
      <w:r>
        <w:rPr>
          <w:spacing w:val="-2"/>
        </w:rPr>
        <w:t xml:space="preserve"> </w:t>
      </w:r>
      <w:r>
        <w:t>фразеологизмов,</w:t>
      </w:r>
      <w:r>
        <w:rPr>
          <w:spacing w:val="-5"/>
        </w:rPr>
        <w:t xml:space="preserve"> </w:t>
      </w:r>
      <w:r>
        <w:t>правильно</w:t>
      </w:r>
      <w:r>
        <w:rPr>
          <w:spacing w:val="-2"/>
        </w:rPr>
        <w:t xml:space="preserve"> </w:t>
      </w:r>
      <w:r>
        <w:t>употреблять</w:t>
      </w:r>
      <w:r>
        <w:rPr>
          <w:spacing w:val="-2"/>
        </w:rPr>
        <w:t xml:space="preserve"> </w:t>
      </w:r>
      <w:r>
        <w:t>их</w:t>
      </w:r>
      <w:r>
        <w:rPr>
          <w:spacing w:val="-7"/>
        </w:rPr>
        <w:t xml:space="preserve"> </w:t>
      </w:r>
      <w:r>
        <w:t>в</w:t>
      </w:r>
      <w:r>
        <w:rPr>
          <w:spacing w:val="-2"/>
        </w:rPr>
        <w:t xml:space="preserve"> </w:t>
      </w:r>
      <w:r>
        <w:t>речи; иметь представление о словообразующих и формообразующих морфемах; классифицировать части речи в крымскотатарском языке;</w:t>
      </w:r>
    </w:p>
    <w:p w:rsidR="008075EE" w:rsidRDefault="000F3E53">
      <w:pPr>
        <w:pStyle w:val="a3"/>
        <w:spacing w:line="276" w:lineRule="auto"/>
        <w:ind w:left="1082" w:right="3397" w:firstLine="0"/>
        <w:jc w:val="left"/>
      </w:pPr>
      <w:r>
        <w:t>характеризовать</w:t>
      </w:r>
      <w:r>
        <w:rPr>
          <w:spacing w:val="-10"/>
        </w:rPr>
        <w:t xml:space="preserve"> </w:t>
      </w:r>
      <w:r>
        <w:t>самостоятельные</w:t>
      </w:r>
      <w:r>
        <w:rPr>
          <w:spacing w:val="-8"/>
        </w:rPr>
        <w:t xml:space="preserve"> </w:t>
      </w:r>
      <w:r>
        <w:t>и</w:t>
      </w:r>
      <w:r>
        <w:rPr>
          <w:spacing w:val="-10"/>
        </w:rPr>
        <w:t xml:space="preserve"> </w:t>
      </w:r>
      <w:r>
        <w:t>служебные</w:t>
      </w:r>
      <w:r>
        <w:rPr>
          <w:spacing w:val="-8"/>
        </w:rPr>
        <w:t xml:space="preserve"> </w:t>
      </w:r>
      <w:r>
        <w:t>части</w:t>
      </w:r>
      <w:r>
        <w:rPr>
          <w:spacing w:val="-6"/>
        </w:rPr>
        <w:t xml:space="preserve"> </w:t>
      </w:r>
      <w:r>
        <w:t>речи; соблюдать правила орфографии;</w:t>
      </w:r>
    </w:p>
    <w:p w:rsidR="008075EE" w:rsidRDefault="000F3E53">
      <w:pPr>
        <w:pStyle w:val="a3"/>
        <w:spacing w:line="275" w:lineRule="exact"/>
        <w:ind w:left="1082" w:firstLine="0"/>
        <w:jc w:val="left"/>
      </w:pPr>
      <w:r>
        <w:t>вести</w:t>
      </w:r>
      <w:r>
        <w:rPr>
          <w:spacing w:val="-1"/>
        </w:rPr>
        <w:t xml:space="preserve"> </w:t>
      </w:r>
      <w:r>
        <w:t>диалог</w:t>
      </w:r>
      <w:r>
        <w:rPr>
          <w:spacing w:val="-4"/>
        </w:rPr>
        <w:t xml:space="preserve"> </w:t>
      </w:r>
      <w:r>
        <w:t>в</w:t>
      </w:r>
      <w:r>
        <w:rPr>
          <w:spacing w:val="-1"/>
        </w:rPr>
        <w:t xml:space="preserve"> </w:t>
      </w:r>
      <w:r>
        <w:t>условиях</w:t>
      </w:r>
      <w:r>
        <w:rPr>
          <w:spacing w:val="-6"/>
        </w:rPr>
        <w:t xml:space="preserve"> </w:t>
      </w:r>
      <w:r>
        <w:t xml:space="preserve">межкультурной </w:t>
      </w:r>
      <w:r>
        <w:rPr>
          <w:spacing w:val="-2"/>
        </w:rPr>
        <w:t>коммуникации.</w:t>
      </w:r>
    </w:p>
    <w:p w:rsidR="008075EE" w:rsidRDefault="000F3E53">
      <w:pPr>
        <w:pStyle w:val="a3"/>
        <w:spacing w:before="35" w:line="276" w:lineRule="auto"/>
        <w:ind w:firstLine="427"/>
        <w:jc w:val="left"/>
      </w:pPr>
      <w:r>
        <w:t>Предметные</w:t>
      </w:r>
      <w:r>
        <w:rPr>
          <w:spacing w:val="40"/>
        </w:rPr>
        <w:t xml:space="preserve"> </w:t>
      </w:r>
      <w:r>
        <w:t>результаты</w:t>
      </w:r>
      <w:r>
        <w:rPr>
          <w:spacing w:val="40"/>
        </w:rPr>
        <w:t xml:space="preserve"> </w:t>
      </w:r>
      <w:r>
        <w:t>изучения</w:t>
      </w:r>
      <w:r>
        <w:rPr>
          <w:spacing w:val="40"/>
        </w:rPr>
        <w:t xml:space="preserve"> </w:t>
      </w:r>
      <w:r>
        <w:t>родного</w:t>
      </w:r>
      <w:r>
        <w:rPr>
          <w:spacing w:val="40"/>
        </w:rPr>
        <w:t xml:space="preserve"> </w:t>
      </w:r>
      <w:r>
        <w:t>(крымскотатарского)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11</w:t>
      </w:r>
      <w:r>
        <w:rPr>
          <w:spacing w:val="40"/>
        </w:rPr>
        <w:t xml:space="preserve"> </w:t>
      </w:r>
      <w:r>
        <w:t>класса</w:t>
      </w:r>
      <w:r>
        <w:rPr>
          <w:spacing w:val="40"/>
        </w:rPr>
        <w:t xml:space="preserve"> </w:t>
      </w:r>
      <w:r>
        <w:t>обучающийся научится:</w:t>
      </w:r>
    </w:p>
    <w:p w:rsidR="008075EE" w:rsidRDefault="000F3E53">
      <w:pPr>
        <w:pStyle w:val="a3"/>
        <w:spacing w:line="276" w:lineRule="auto"/>
        <w:ind w:firstLine="427"/>
        <w:jc w:val="left"/>
      </w:pPr>
      <w:r>
        <w:t>видеть</w:t>
      </w:r>
      <w:r>
        <w:rPr>
          <w:spacing w:val="80"/>
        </w:rPr>
        <w:t xml:space="preserve"> </w:t>
      </w:r>
      <w:r>
        <w:t>развитие</w:t>
      </w:r>
      <w:r>
        <w:rPr>
          <w:spacing w:val="80"/>
        </w:rPr>
        <w:t xml:space="preserve"> </w:t>
      </w:r>
      <w:r>
        <w:t>крымскотатарской</w:t>
      </w:r>
      <w:r>
        <w:rPr>
          <w:spacing w:val="80"/>
        </w:rPr>
        <w:t xml:space="preserve"> </w:t>
      </w:r>
      <w:r>
        <w:t>лингвистики,</w:t>
      </w:r>
      <w:r>
        <w:rPr>
          <w:spacing w:val="80"/>
        </w:rPr>
        <w:t xml:space="preserve"> </w:t>
      </w:r>
      <w:r>
        <w:t>называть</w:t>
      </w:r>
      <w:r>
        <w:rPr>
          <w:spacing w:val="80"/>
        </w:rPr>
        <w:t xml:space="preserve"> </w:t>
      </w:r>
      <w:r>
        <w:t>имена</w:t>
      </w:r>
      <w:r>
        <w:rPr>
          <w:spacing w:val="80"/>
        </w:rPr>
        <w:t xml:space="preserve"> </w:t>
      </w:r>
      <w:r>
        <w:t>известных</w:t>
      </w:r>
      <w:r>
        <w:rPr>
          <w:spacing w:val="80"/>
        </w:rPr>
        <w:t xml:space="preserve"> </w:t>
      </w:r>
      <w:r>
        <w:t>лингвистов, исследователей крымскотатарского языка;</w:t>
      </w:r>
    </w:p>
    <w:p w:rsidR="008075EE" w:rsidRDefault="000F3E53">
      <w:pPr>
        <w:pStyle w:val="a3"/>
        <w:spacing w:before="3" w:line="276" w:lineRule="auto"/>
        <w:ind w:left="1082" w:right="1504" w:firstLine="0"/>
        <w:jc w:val="left"/>
      </w:pPr>
      <w:r>
        <w:t>грамотно</w:t>
      </w:r>
      <w:r>
        <w:rPr>
          <w:spacing w:val="-5"/>
        </w:rPr>
        <w:t xml:space="preserve"> </w:t>
      </w:r>
      <w:r>
        <w:t>строить</w:t>
      </w:r>
      <w:r>
        <w:rPr>
          <w:spacing w:val="-7"/>
        </w:rPr>
        <w:t xml:space="preserve"> </w:t>
      </w:r>
      <w:r>
        <w:t>словосочетания</w:t>
      </w:r>
      <w:r>
        <w:rPr>
          <w:spacing w:val="-9"/>
        </w:rPr>
        <w:t xml:space="preserve"> </w:t>
      </w:r>
      <w:r>
        <w:t>и</w:t>
      </w:r>
      <w:r>
        <w:rPr>
          <w:spacing w:val="-4"/>
        </w:rPr>
        <w:t xml:space="preserve"> </w:t>
      </w:r>
      <w:r>
        <w:t>предложения</w:t>
      </w:r>
      <w:r>
        <w:rPr>
          <w:spacing w:val="-5"/>
        </w:rPr>
        <w:t xml:space="preserve"> </w:t>
      </w:r>
      <w:r>
        <w:t>в</w:t>
      </w:r>
      <w:r>
        <w:rPr>
          <w:spacing w:val="-7"/>
        </w:rPr>
        <w:t xml:space="preserve"> </w:t>
      </w:r>
      <w:r>
        <w:t>крымскотатарском</w:t>
      </w:r>
      <w:r>
        <w:rPr>
          <w:spacing w:val="-7"/>
        </w:rPr>
        <w:t xml:space="preserve"> </w:t>
      </w:r>
      <w:r>
        <w:t>языке; различать</w:t>
      </w:r>
      <w:r>
        <w:rPr>
          <w:spacing w:val="-4"/>
        </w:rPr>
        <w:t xml:space="preserve"> </w:t>
      </w:r>
      <w:r>
        <w:t>виды</w:t>
      </w:r>
      <w:r>
        <w:rPr>
          <w:spacing w:val="-2"/>
        </w:rPr>
        <w:t xml:space="preserve"> </w:t>
      </w:r>
      <w:r>
        <w:t>простых</w:t>
      </w:r>
      <w:r>
        <w:rPr>
          <w:spacing w:val="-8"/>
        </w:rPr>
        <w:t xml:space="preserve"> </w:t>
      </w:r>
      <w:r>
        <w:t>и</w:t>
      </w:r>
      <w:r>
        <w:rPr>
          <w:spacing w:val="-2"/>
        </w:rPr>
        <w:t xml:space="preserve"> </w:t>
      </w:r>
      <w:r>
        <w:t>сложных</w:t>
      </w:r>
      <w:r>
        <w:rPr>
          <w:spacing w:val="-7"/>
        </w:rPr>
        <w:t xml:space="preserve"> </w:t>
      </w:r>
      <w:r>
        <w:t>предложений,</w:t>
      </w:r>
      <w:r>
        <w:rPr>
          <w:spacing w:val="-1"/>
        </w:rPr>
        <w:t xml:space="preserve"> </w:t>
      </w:r>
      <w:r>
        <w:t>уметь</w:t>
      </w:r>
      <w:r>
        <w:rPr>
          <w:spacing w:val="-2"/>
        </w:rPr>
        <w:t xml:space="preserve"> </w:t>
      </w:r>
      <w:r>
        <w:t>их</w:t>
      </w:r>
      <w:r>
        <w:rPr>
          <w:spacing w:val="-7"/>
        </w:rPr>
        <w:t xml:space="preserve"> </w:t>
      </w:r>
      <w:r>
        <w:rPr>
          <w:spacing w:val="-2"/>
        </w:rPr>
        <w:t>характеризовать;</w:t>
      </w:r>
    </w:p>
    <w:p w:rsidR="008075EE" w:rsidRDefault="000F3E53">
      <w:pPr>
        <w:pStyle w:val="a3"/>
        <w:spacing w:line="276" w:lineRule="auto"/>
        <w:ind w:left="1082" w:firstLine="0"/>
        <w:jc w:val="left"/>
      </w:pPr>
      <w:r>
        <w:t>производить синтаксический анализ словосочетания, простого и сложного предложения; пользоваться</w:t>
      </w:r>
      <w:r>
        <w:rPr>
          <w:spacing w:val="-7"/>
        </w:rPr>
        <w:t xml:space="preserve"> </w:t>
      </w:r>
      <w:r>
        <w:t>правилами</w:t>
      </w:r>
      <w:r>
        <w:rPr>
          <w:spacing w:val="-6"/>
        </w:rPr>
        <w:t xml:space="preserve"> </w:t>
      </w:r>
      <w:r>
        <w:t>крымскотатарской</w:t>
      </w:r>
      <w:r>
        <w:rPr>
          <w:spacing w:val="-6"/>
        </w:rPr>
        <w:t xml:space="preserve"> </w:t>
      </w:r>
      <w:r>
        <w:t>пунктуации</w:t>
      </w:r>
      <w:r>
        <w:rPr>
          <w:spacing w:val="-1"/>
        </w:rPr>
        <w:t xml:space="preserve"> </w:t>
      </w:r>
      <w:r>
        <w:t>и</w:t>
      </w:r>
      <w:r>
        <w:rPr>
          <w:spacing w:val="-1"/>
        </w:rPr>
        <w:t xml:space="preserve"> </w:t>
      </w:r>
      <w:r>
        <w:t>грамотно ставить</w:t>
      </w:r>
      <w:r>
        <w:rPr>
          <w:spacing w:val="-5"/>
        </w:rPr>
        <w:t xml:space="preserve"> </w:t>
      </w:r>
      <w:r>
        <w:t>знаки</w:t>
      </w:r>
      <w:r>
        <w:rPr>
          <w:spacing w:val="-1"/>
        </w:rPr>
        <w:t xml:space="preserve"> </w:t>
      </w:r>
      <w:r>
        <w:t>препинания</w:t>
      </w:r>
      <w:r>
        <w:rPr>
          <w:spacing w:val="-7"/>
        </w:rPr>
        <w:t xml:space="preserve"> </w:t>
      </w:r>
      <w:r>
        <w:t>в</w:t>
      </w:r>
    </w:p>
    <w:p w:rsidR="008075EE" w:rsidRDefault="000F3E53">
      <w:pPr>
        <w:pStyle w:val="a3"/>
        <w:spacing w:line="275" w:lineRule="exact"/>
        <w:ind w:firstLine="0"/>
        <w:jc w:val="left"/>
      </w:pPr>
      <w:r>
        <w:t>простом и</w:t>
      </w:r>
      <w:r>
        <w:rPr>
          <w:spacing w:val="-4"/>
        </w:rPr>
        <w:t xml:space="preserve"> </w:t>
      </w:r>
      <w:r>
        <w:t>сложном</w:t>
      </w:r>
      <w:r>
        <w:rPr>
          <w:spacing w:val="-3"/>
        </w:rPr>
        <w:t xml:space="preserve"> </w:t>
      </w:r>
      <w:r>
        <w:rPr>
          <w:spacing w:val="-2"/>
        </w:rPr>
        <w:t>предложениях;</w:t>
      </w:r>
    </w:p>
    <w:p w:rsidR="008075EE" w:rsidRDefault="000F3E53">
      <w:pPr>
        <w:pStyle w:val="a3"/>
        <w:spacing w:before="39" w:line="276" w:lineRule="auto"/>
        <w:ind w:right="96" w:firstLine="427"/>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8075EE" w:rsidRDefault="000F3E53">
      <w:pPr>
        <w:pStyle w:val="a3"/>
        <w:spacing w:before="4" w:line="276" w:lineRule="auto"/>
        <w:ind w:right="84" w:firstLine="427"/>
      </w:pPr>
      <w:r>
        <w:t>классифицировать функциональные стили речи и отличать различные жанры стилей речи, анализировать тексты разных стилей и жанров;</w:t>
      </w:r>
    </w:p>
    <w:p w:rsidR="008075EE" w:rsidRDefault="000F3E53">
      <w:pPr>
        <w:pStyle w:val="a3"/>
        <w:spacing w:line="276" w:lineRule="auto"/>
        <w:ind w:left="1082" w:right="102" w:firstLine="0"/>
      </w:pPr>
      <w:r>
        <w:t>владеть знаниями культуры речи и особенностей крымскотатарского речевого этикета; соблюдать</w:t>
      </w:r>
      <w:r>
        <w:rPr>
          <w:spacing w:val="40"/>
        </w:rPr>
        <w:t xml:space="preserve">  </w:t>
      </w:r>
      <w:r>
        <w:t>в</w:t>
      </w:r>
      <w:r>
        <w:rPr>
          <w:spacing w:val="40"/>
        </w:rPr>
        <w:t xml:space="preserve">  </w:t>
      </w:r>
      <w:r>
        <w:t>практике</w:t>
      </w:r>
      <w:r>
        <w:rPr>
          <w:spacing w:val="39"/>
        </w:rPr>
        <w:t xml:space="preserve">  </w:t>
      </w:r>
      <w:r>
        <w:t>устного</w:t>
      </w:r>
      <w:r>
        <w:rPr>
          <w:spacing w:val="39"/>
        </w:rPr>
        <w:t xml:space="preserve">  </w:t>
      </w:r>
      <w:r>
        <w:t>и</w:t>
      </w:r>
      <w:r>
        <w:rPr>
          <w:spacing w:val="37"/>
        </w:rPr>
        <w:t xml:space="preserve">  </w:t>
      </w:r>
      <w:r>
        <w:t>письменного</w:t>
      </w:r>
      <w:r>
        <w:rPr>
          <w:spacing w:val="39"/>
        </w:rPr>
        <w:t xml:space="preserve">  </w:t>
      </w:r>
      <w:r>
        <w:t>общения</w:t>
      </w:r>
      <w:r>
        <w:rPr>
          <w:spacing w:val="80"/>
          <w:w w:val="150"/>
        </w:rPr>
        <w:t xml:space="preserve"> </w:t>
      </w:r>
      <w:r>
        <w:t>основные</w:t>
      </w:r>
      <w:r>
        <w:rPr>
          <w:spacing w:val="80"/>
          <w:w w:val="150"/>
        </w:rPr>
        <w:t xml:space="preserve"> </w:t>
      </w:r>
      <w:r>
        <w:t>произносительные,</w:t>
      </w:r>
    </w:p>
    <w:p w:rsidR="008075EE" w:rsidRDefault="000F3E53">
      <w:pPr>
        <w:pStyle w:val="a3"/>
        <w:spacing w:line="276" w:lineRule="auto"/>
        <w:ind w:right="92" w:firstLine="0"/>
      </w:pPr>
      <w:r>
        <w:t>лексические, грамматические, орфографические, пунктуационные нормы украинского литературного языка;</w:t>
      </w:r>
    </w:p>
    <w:p w:rsidR="008075EE" w:rsidRDefault="000F3E53">
      <w:pPr>
        <w:pStyle w:val="a3"/>
        <w:spacing w:line="276" w:lineRule="auto"/>
        <w:ind w:right="98" w:firstLine="427"/>
      </w:pPr>
      <w:r>
        <w:t>соблюдать основные орфографические и пунктуационные нормы современного крымскотатарского литературного языка (в рамках изученного).</w:t>
      </w:r>
    </w:p>
    <w:p w:rsidR="008075EE" w:rsidRDefault="000F3E53">
      <w:pPr>
        <w:pStyle w:val="1"/>
        <w:numPr>
          <w:ilvl w:val="2"/>
          <w:numId w:val="248"/>
        </w:numPr>
        <w:tabs>
          <w:tab w:val="left" w:pos="1902"/>
        </w:tabs>
        <w:spacing w:before="5"/>
        <w:ind w:left="1902" w:hanging="541"/>
        <w:jc w:val="both"/>
      </w:pPr>
      <w:r>
        <w:t>Рабочая</w:t>
      </w:r>
      <w:r>
        <w:rPr>
          <w:spacing w:val="-5"/>
        </w:rPr>
        <w:t xml:space="preserve"> </w:t>
      </w:r>
      <w:r>
        <w:t>программа</w:t>
      </w:r>
      <w:r>
        <w:rPr>
          <w:spacing w:val="-7"/>
        </w:rPr>
        <w:t xml:space="preserve"> </w:t>
      </w:r>
      <w:r>
        <w:t>по</w:t>
      </w:r>
      <w:r>
        <w:rPr>
          <w:spacing w:val="-1"/>
        </w:rPr>
        <w:t xml:space="preserve"> </w:t>
      </w:r>
      <w:r>
        <w:t>учебному</w:t>
      </w:r>
      <w:r>
        <w:rPr>
          <w:spacing w:val="-6"/>
        </w:rPr>
        <w:t xml:space="preserve"> </w:t>
      </w:r>
      <w:r>
        <w:t>предмету</w:t>
      </w:r>
      <w:r>
        <w:rPr>
          <w:spacing w:val="-1"/>
        </w:rPr>
        <w:t xml:space="preserve"> </w:t>
      </w:r>
      <w:r>
        <w:t>«Родная</w:t>
      </w:r>
      <w:r>
        <w:rPr>
          <w:spacing w:val="-2"/>
        </w:rPr>
        <w:t xml:space="preserve"> </w:t>
      </w:r>
      <w:r>
        <w:t>литература</w:t>
      </w:r>
      <w:r>
        <w:rPr>
          <w:spacing w:val="-6"/>
        </w:rPr>
        <w:t xml:space="preserve"> </w:t>
      </w:r>
      <w:r>
        <w:rPr>
          <w:spacing w:val="-2"/>
        </w:rPr>
        <w:t>(русская)».</w:t>
      </w:r>
    </w:p>
    <w:p w:rsidR="008075EE" w:rsidRDefault="000F3E53">
      <w:pPr>
        <w:pStyle w:val="a3"/>
        <w:spacing w:before="36" w:line="276" w:lineRule="auto"/>
        <w:ind w:right="86"/>
      </w:pPr>
      <w:r>
        <w:t>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обучения,</w:t>
      </w:r>
      <w:r>
        <w:rPr>
          <w:spacing w:val="-4"/>
        </w:rPr>
        <w:t xml:space="preserve"> </w:t>
      </w:r>
      <w:r>
        <w:t>планируемые</w:t>
      </w:r>
      <w:r>
        <w:rPr>
          <w:spacing w:val="-5"/>
        </w:rPr>
        <w:t xml:space="preserve"> </w:t>
      </w:r>
      <w:r>
        <w:t>результаты</w:t>
      </w:r>
      <w:r>
        <w:rPr>
          <w:spacing w:val="-6"/>
        </w:rPr>
        <w:t xml:space="preserve"> </w:t>
      </w:r>
      <w:r>
        <w:t>освоения</w:t>
      </w:r>
      <w:r>
        <w:rPr>
          <w:spacing w:val="-8"/>
        </w:rPr>
        <w:t xml:space="preserve"> </w:t>
      </w:r>
      <w:r>
        <w:t>программы</w:t>
      </w:r>
      <w:r>
        <w:rPr>
          <w:spacing w:val="-6"/>
        </w:rPr>
        <w:t xml:space="preserve"> </w:t>
      </w:r>
      <w:r>
        <w:t>по</w:t>
      </w:r>
      <w:r>
        <w:rPr>
          <w:spacing w:val="-4"/>
        </w:rPr>
        <w:t xml:space="preserve"> </w:t>
      </w:r>
      <w:r>
        <w:t>родной</w:t>
      </w:r>
      <w:r>
        <w:rPr>
          <w:spacing w:val="-2"/>
        </w:rPr>
        <w:t xml:space="preserve"> </w:t>
      </w:r>
      <w:r>
        <w:t>литературе</w:t>
      </w:r>
      <w:r>
        <w:rPr>
          <w:spacing w:val="-4"/>
        </w:rPr>
        <w:t xml:space="preserve"> </w:t>
      </w:r>
      <w:r>
        <w:rPr>
          <w:spacing w:val="-2"/>
        </w:rPr>
        <w:t>(русской).</w:t>
      </w:r>
    </w:p>
    <w:p w:rsidR="008075EE" w:rsidRDefault="000F3E53">
      <w:pPr>
        <w:pStyle w:val="a3"/>
        <w:spacing w:before="41" w:line="276" w:lineRule="auto"/>
        <w:ind w:right="86"/>
      </w:pPr>
      <w:r>
        <w:t>Пояснительная</w:t>
      </w:r>
      <w:r>
        <w:rPr>
          <w:spacing w:val="-15"/>
        </w:rPr>
        <w:t xml:space="preserve"> </w:t>
      </w:r>
      <w:r>
        <w:t>записка</w:t>
      </w:r>
      <w:r>
        <w:rPr>
          <w:spacing w:val="-15"/>
        </w:rPr>
        <w:t xml:space="preserve"> </w:t>
      </w:r>
      <w:r>
        <w:t>отражает</w:t>
      </w:r>
      <w:r>
        <w:rPr>
          <w:spacing w:val="-15"/>
        </w:rPr>
        <w:t xml:space="preserve"> </w:t>
      </w:r>
      <w:r>
        <w:t>общие</w:t>
      </w:r>
      <w:r>
        <w:rPr>
          <w:spacing w:val="-15"/>
        </w:rPr>
        <w:t xml:space="preserve"> </w:t>
      </w:r>
      <w:r>
        <w:t>цели</w:t>
      </w:r>
      <w:r>
        <w:rPr>
          <w:spacing w:val="-15"/>
        </w:rPr>
        <w:t xml:space="preserve"> </w:t>
      </w:r>
      <w:r>
        <w:t>и</w:t>
      </w:r>
      <w:r>
        <w:rPr>
          <w:spacing w:val="-15"/>
        </w:rPr>
        <w:t xml:space="preserve"> </w:t>
      </w:r>
      <w:r>
        <w:t>задачи</w:t>
      </w:r>
      <w:r>
        <w:rPr>
          <w:spacing w:val="-15"/>
        </w:rPr>
        <w:t xml:space="preserve"> </w:t>
      </w:r>
      <w:r>
        <w:t>изучения</w:t>
      </w:r>
      <w:r>
        <w:rPr>
          <w:spacing w:val="-15"/>
        </w:rPr>
        <w:t xml:space="preserve"> </w:t>
      </w:r>
      <w:r>
        <w:t>родной</w:t>
      </w:r>
      <w:r>
        <w:rPr>
          <w:spacing w:val="-15"/>
        </w:rPr>
        <w:t xml:space="preserve"> </w:t>
      </w:r>
      <w:r>
        <w:t>литературы</w:t>
      </w:r>
      <w:r>
        <w:rPr>
          <w:spacing w:val="-15"/>
        </w:rPr>
        <w:t xml:space="preserve"> </w:t>
      </w:r>
      <w:r>
        <w:t>(русской),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8" w:lineRule="auto"/>
        <w:ind w:right="97"/>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1" w:lineRule="exact"/>
        <w:ind w:left="1366" w:firstLine="0"/>
      </w:pPr>
      <w:r>
        <w:t>Пояснительная</w:t>
      </w:r>
      <w:r>
        <w:rPr>
          <w:spacing w:val="-3"/>
        </w:rPr>
        <w:t xml:space="preserve"> </w:t>
      </w:r>
      <w:r>
        <w:rPr>
          <w:spacing w:val="-2"/>
        </w:rPr>
        <w:t>записка.</w:t>
      </w:r>
    </w:p>
    <w:p w:rsidR="008075EE" w:rsidRDefault="000F3E53">
      <w:pPr>
        <w:pStyle w:val="a3"/>
        <w:spacing w:before="38" w:line="276" w:lineRule="auto"/>
        <w:ind w:right="85"/>
      </w:pPr>
      <w:r>
        <w:t>Программа по родной литературе (русской) на уровне среднего общего образования разработана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w:t>
      </w:r>
      <w:r>
        <w:rPr>
          <w:spacing w:val="-2"/>
        </w:rPr>
        <w:t xml:space="preserve"> </w:t>
      </w:r>
      <w:r>
        <w:t>общего</w:t>
      </w:r>
      <w:r>
        <w:rPr>
          <w:spacing w:val="-2"/>
        </w:rPr>
        <w:t xml:space="preserve"> </w:t>
      </w:r>
      <w:r>
        <w:t>образования,</w:t>
      </w:r>
      <w:r>
        <w:rPr>
          <w:spacing w:val="-5"/>
        </w:rPr>
        <w:t xml:space="preserve"> </w:t>
      </w:r>
      <w:r>
        <w:t>представленных</w:t>
      </w:r>
      <w:r>
        <w:rPr>
          <w:spacing w:val="-12"/>
        </w:rPr>
        <w:t xml:space="preserve"> </w:t>
      </w:r>
      <w:r>
        <w:t>в</w:t>
      </w:r>
      <w:r>
        <w:rPr>
          <w:spacing w:val="-5"/>
        </w:rPr>
        <w:t xml:space="preserve"> </w:t>
      </w:r>
      <w:r>
        <w:t>Федеральном</w:t>
      </w:r>
      <w:r>
        <w:rPr>
          <w:spacing w:val="-10"/>
        </w:rPr>
        <w:t xml:space="preserve"> </w:t>
      </w:r>
      <w:r>
        <w:t>государственном</w:t>
      </w:r>
      <w:r>
        <w:rPr>
          <w:spacing w:val="-1"/>
        </w:rPr>
        <w:t xml:space="preserve"> </w:t>
      </w:r>
      <w:r>
        <w:t>стандарте</w:t>
      </w:r>
      <w:r>
        <w:rPr>
          <w:spacing w:val="-3"/>
        </w:rPr>
        <w:t xml:space="preserve"> </w:t>
      </w:r>
      <w:r>
        <w:t>среднего общего</w:t>
      </w:r>
      <w:r>
        <w:rPr>
          <w:spacing w:val="-6"/>
        </w:rPr>
        <w:t xml:space="preserve"> </w:t>
      </w:r>
      <w:r>
        <w:t>образования</w:t>
      </w:r>
      <w:r>
        <w:rPr>
          <w:spacing w:val="-6"/>
        </w:rPr>
        <w:t xml:space="preserve"> </w:t>
      </w:r>
      <w:r>
        <w:t>(Приказ Министерства</w:t>
      </w:r>
      <w:r>
        <w:rPr>
          <w:spacing w:val="-2"/>
        </w:rPr>
        <w:t xml:space="preserve"> </w:t>
      </w:r>
      <w:r>
        <w:t>просвещения</w:t>
      </w:r>
      <w:r>
        <w:rPr>
          <w:spacing w:val="-1"/>
        </w:rPr>
        <w:t xml:space="preserve"> </w:t>
      </w:r>
      <w:r>
        <w:t>Российской</w:t>
      </w:r>
      <w:r>
        <w:rPr>
          <w:spacing w:val="-5"/>
        </w:rPr>
        <w:t xml:space="preserve"> </w:t>
      </w:r>
      <w:r>
        <w:t>Федерации</w:t>
      </w:r>
      <w:r>
        <w:rPr>
          <w:spacing w:val="-5"/>
        </w:rPr>
        <w:t xml:space="preserve"> </w:t>
      </w:r>
      <w:r>
        <w:t>от</w:t>
      </w:r>
      <w:r>
        <w:rPr>
          <w:spacing w:val="-1"/>
        </w:rPr>
        <w:t xml:space="preserve"> </w:t>
      </w:r>
      <w:r>
        <w:t>12</w:t>
      </w:r>
      <w:r>
        <w:rPr>
          <w:spacing w:val="-1"/>
        </w:rPr>
        <w:t xml:space="preserve"> </w:t>
      </w:r>
      <w:r>
        <w:t>августа</w:t>
      </w:r>
      <w:r>
        <w:rPr>
          <w:spacing w:val="-2"/>
        </w:rPr>
        <w:t xml:space="preserve"> </w:t>
      </w:r>
      <w:r>
        <w:t>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с учётом Концепции преподавания русского языка и литературы в Российской Федерации.</w:t>
      </w:r>
    </w:p>
    <w:p w:rsidR="008075EE" w:rsidRDefault="000F3E53">
      <w:pPr>
        <w:pStyle w:val="a3"/>
        <w:spacing w:line="276" w:lineRule="auto"/>
        <w:ind w:right="84"/>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w:t>
      </w:r>
      <w:r>
        <w:rPr>
          <w:spacing w:val="40"/>
        </w:rPr>
        <w:t xml:space="preserve"> </w:t>
      </w:r>
      <w:r>
        <w:t>изменений</w:t>
      </w:r>
      <w:r>
        <w:rPr>
          <w:spacing w:val="40"/>
        </w:rPr>
        <w:t xml:space="preserve"> </w:t>
      </w:r>
      <w:r>
        <w:t>в</w:t>
      </w:r>
      <w:r>
        <w:rPr>
          <w:spacing w:val="40"/>
        </w:rPr>
        <w:t xml:space="preserve"> </w:t>
      </w:r>
      <w:r>
        <w:t>Стратегию</w:t>
      </w:r>
      <w:r>
        <w:rPr>
          <w:spacing w:val="40"/>
        </w:rPr>
        <w:t xml:space="preserve"> </w:t>
      </w:r>
      <w:r>
        <w:t>государственной</w:t>
      </w:r>
      <w:r>
        <w:rPr>
          <w:spacing w:val="40"/>
        </w:rPr>
        <w:t xml:space="preserve"> </w:t>
      </w:r>
      <w:r>
        <w:t>национальной</w:t>
      </w:r>
      <w:r>
        <w:rPr>
          <w:spacing w:val="40"/>
        </w:rPr>
        <w:t xml:space="preserve"> </w:t>
      </w:r>
      <w:r>
        <w:t>политики</w:t>
      </w:r>
      <w:r>
        <w:rPr>
          <w:spacing w:val="40"/>
        </w:rPr>
        <w:t xml:space="preserve"> </w:t>
      </w:r>
      <w:r>
        <w:t>Российской Федерации на</w:t>
      </w:r>
      <w:r>
        <w:rPr>
          <w:spacing w:val="-6"/>
        </w:rPr>
        <w:t xml:space="preserve"> </w:t>
      </w:r>
      <w:r>
        <w:t>период до 2025 года, утверждённую Указом Президента Российской</w:t>
      </w:r>
      <w:r>
        <w:rPr>
          <w:spacing w:val="-4"/>
        </w:rPr>
        <w:t xml:space="preserve"> </w:t>
      </w:r>
      <w:r>
        <w:t>Федерации от 19.12.2012 г. № 1666»),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8075EE" w:rsidRDefault="000F3E53">
      <w:pPr>
        <w:pStyle w:val="a3"/>
        <w:spacing w:before="1" w:line="276" w:lineRule="auto"/>
        <w:ind w:right="83"/>
      </w:pPr>
      <w: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является</w:t>
      </w:r>
      <w:r>
        <w:rPr>
          <w:spacing w:val="80"/>
          <w:w w:val="150"/>
        </w:rPr>
        <w:t xml:space="preserve">  </w:t>
      </w:r>
      <w:r>
        <w:t>системно-деятельностный</w:t>
      </w:r>
      <w:r>
        <w:rPr>
          <w:spacing w:val="40"/>
        </w:rPr>
        <w:t xml:space="preserve"> </w:t>
      </w:r>
      <w:r>
        <w:t>подход,</w:t>
      </w:r>
      <w:r>
        <w:rPr>
          <w:spacing w:val="-1"/>
        </w:rPr>
        <w:t xml:space="preserve"> </w:t>
      </w:r>
      <w:r>
        <w:t>нацеленный на</w:t>
      </w:r>
      <w:r>
        <w:rPr>
          <w:spacing w:val="-6"/>
        </w:rPr>
        <w:t xml:space="preserve"> </w:t>
      </w:r>
      <w:r>
        <w:t>активную</w:t>
      </w:r>
      <w:r>
        <w:rPr>
          <w:spacing w:val="40"/>
        </w:rPr>
        <w:t xml:space="preserve"> </w:t>
      </w:r>
      <w:r>
        <w:t>учебно-познавательную</w:t>
      </w:r>
      <w:r>
        <w:rPr>
          <w:spacing w:val="40"/>
        </w:rPr>
        <w:t xml:space="preserve"> </w:t>
      </w:r>
      <w:r>
        <w:t>деятельность</w:t>
      </w:r>
      <w:r>
        <w:rPr>
          <w:spacing w:val="40"/>
        </w:rPr>
        <w:t xml:space="preserve"> </w:t>
      </w:r>
      <w:r>
        <w:t>обучающихся,</w:t>
      </w:r>
      <w:r>
        <w:rPr>
          <w:spacing w:val="40"/>
        </w:rPr>
        <w:t xml:space="preserve"> </w:t>
      </w:r>
      <w:r>
        <w:t>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rsidR="008075EE" w:rsidRDefault="000F3E53">
      <w:pPr>
        <w:pStyle w:val="a3"/>
        <w:spacing w:before="2" w:line="276" w:lineRule="auto"/>
        <w:ind w:right="87"/>
      </w:pPr>
      <w:r>
        <w:t>Программа</w:t>
      </w:r>
      <w:r>
        <w:rPr>
          <w:spacing w:val="80"/>
        </w:rPr>
        <w:t xml:space="preserve">    </w:t>
      </w:r>
      <w:r>
        <w:t>по</w:t>
      </w:r>
      <w:r>
        <w:rPr>
          <w:spacing w:val="80"/>
        </w:rPr>
        <w:t xml:space="preserve">    </w:t>
      </w:r>
      <w:r>
        <w:t>родной</w:t>
      </w:r>
      <w:r>
        <w:rPr>
          <w:spacing w:val="80"/>
        </w:rPr>
        <w:t xml:space="preserve">    </w:t>
      </w:r>
      <w:r>
        <w:t>литературе</w:t>
      </w:r>
      <w:r>
        <w:rPr>
          <w:spacing w:val="80"/>
        </w:rPr>
        <w:t xml:space="preserve">    </w:t>
      </w:r>
      <w:r>
        <w:t>(русской)</w:t>
      </w:r>
      <w:r>
        <w:rPr>
          <w:spacing w:val="80"/>
        </w:rPr>
        <w:t xml:space="preserve">    </w:t>
      </w:r>
      <w:r>
        <w:t>поможет</w:t>
      </w:r>
      <w:r>
        <w:rPr>
          <w:spacing w:val="80"/>
        </w:rPr>
        <w:t xml:space="preserve">    </w:t>
      </w:r>
      <w:r>
        <w:t>учителю при</w:t>
      </w:r>
      <w:r>
        <w:rPr>
          <w:spacing w:val="70"/>
        </w:rPr>
        <w:t xml:space="preserve">   </w:t>
      </w:r>
      <w:r>
        <w:t>создании</w:t>
      </w:r>
      <w:r>
        <w:rPr>
          <w:spacing w:val="68"/>
        </w:rPr>
        <w:t xml:space="preserve">   </w:t>
      </w:r>
      <w:r>
        <w:t>рабочей</w:t>
      </w:r>
      <w:r>
        <w:rPr>
          <w:spacing w:val="68"/>
        </w:rPr>
        <w:t xml:space="preserve">   </w:t>
      </w:r>
      <w:r>
        <w:t>программы</w:t>
      </w:r>
      <w:r>
        <w:rPr>
          <w:spacing w:val="68"/>
        </w:rPr>
        <w:t xml:space="preserve">   </w:t>
      </w:r>
      <w:r>
        <w:t>на</w:t>
      </w:r>
      <w:r>
        <w:rPr>
          <w:spacing w:val="69"/>
        </w:rPr>
        <w:t xml:space="preserve">   </w:t>
      </w:r>
      <w:r>
        <w:t>уровне</w:t>
      </w:r>
      <w:r>
        <w:rPr>
          <w:spacing w:val="69"/>
        </w:rPr>
        <w:t xml:space="preserve">   </w:t>
      </w:r>
      <w:r>
        <w:t>среднего</w:t>
      </w:r>
      <w:r>
        <w:rPr>
          <w:spacing w:val="68"/>
        </w:rPr>
        <w:t xml:space="preserve">   </w:t>
      </w:r>
      <w:r>
        <w:t>общего</w:t>
      </w:r>
      <w:r>
        <w:rPr>
          <w:spacing w:val="69"/>
        </w:rPr>
        <w:t xml:space="preserve">   </w:t>
      </w:r>
      <w:r>
        <w:t>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939"/>
          <w:tab w:val="left" w:pos="4038"/>
          <w:tab w:val="left" w:pos="6240"/>
          <w:tab w:val="left" w:pos="7210"/>
          <w:tab w:val="left" w:pos="9863"/>
        </w:tabs>
        <w:spacing w:before="98" w:line="276" w:lineRule="auto"/>
        <w:ind w:right="91"/>
      </w:pPr>
      <w:r>
        <w:lastRenderedPageBreak/>
        <w:t>Русская</w:t>
      </w:r>
      <w:r>
        <w:rPr>
          <w:spacing w:val="-12"/>
        </w:rPr>
        <w:t xml:space="preserve"> </w:t>
      </w:r>
      <w:r>
        <w:t>литература,</w:t>
      </w:r>
      <w:r>
        <w:rPr>
          <w:spacing w:val="-10"/>
        </w:rPr>
        <w:t xml:space="preserve"> </w:t>
      </w:r>
      <w:r>
        <w:t>являясь</w:t>
      </w:r>
      <w:r>
        <w:rPr>
          <w:spacing w:val="-11"/>
        </w:rPr>
        <w:t xml:space="preserve"> </w:t>
      </w:r>
      <w:r>
        <w:t>одной</w:t>
      </w:r>
      <w:r>
        <w:rPr>
          <w:spacing w:val="-11"/>
        </w:rPr>
        <w:t xml:space="preserve"> </w:t>
      </w:r>
      <w:r>
        <w:t>из</w:t>
      </w:r>
      <w:r>
        <w:rPr>
          <w:spacing w:val="-11"/>
        </w:rPr>
        <w:t xml:space="preserve"> </w:t>
      </w:r>
      <w:r>
        <w:t>самых</w:t>
      </w:r>
      <w:r>
        <w:rPr>
          <w:spacing w:val="-15"/>
        </w:rPr>
        <w:t xml:space="preserve"> </w:t>
      </w:r>
      <w:r>
        <w:t>богатых</w:t>
      </w:r>
      <w:r>
        <w:rPr>
          <w:spacing w:val="-15"/>
        </w:rPr>
        <w:t xml:space="preserve"> </w:t>
      </w:r>
      <w:r>
        <w:t>литератур</w:t>
      </w:r>
      <w:r>
        <w:rPr>
          <w:spacing w:val="-12"/>
        </w:rPr>
        <w:t xml:space="preserve"> </w:t>
      </w:r>
      <w:r>
        <w:t>мира,</w:t>
      </w:r>
      <w:r>
        <w:rPr>
          <w:spacing w:val="-10"/>
        </w:rPr>
        <w:t xml:space="preserve"> </w:t>
      </w:r>
      <w:r>
        <w:t>предоставляет</w:t>
      </w:r>
      <w:r>
        <w:rPr>
          <w:spacing w:val="-15"/>
        </w:rPr>
        <w:t xml:space="preserve"> </w:t>
      </w:r>
      <w:r>
        <w:t xml:space="preserve">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w:t>
      </w:r>
      <w:r>
        <w:rPr>
          <w:spacing w:val="-2"/>
        </w:rPr>
        <w:t>способствуют</w:t>
      </w:r>
      <w:r>
        <w:tab/>
      </w:r>
      <w:r>
        <w:rPr>
          <w:spacing w:val="-6"/>
        </w:rPr>
        <w:t>их</w:t>
      </w:r>
      <w:r>
        <w:tab/>
      </w:r>
      <w:r>
        <w:rPr>
          <w:spacing w:val="-2"/>
        </w:rPr>
        <w:t>приобщению</w:t>
      </w:r>
      <w:r>
        <w:tab/>
      </w:r>
      <w:r>
        <w:rPr>
          <w:spacing w:val="-10"/>
        </w:rPr>
        <w:t>к</w:t>
      </w:r>
      <w:r>
        <w:tab/>
      </w:r>
      <w:r>
        <w:rPr>
          <w:spacing w:val="-2"/>
        </w:rPr>
        <w:t>гуманистическим</w:t>
      </w:r>
      <w:r>
        <w:tab/>
      </w:r>
      <w:r>
        <w:rPr>
          <w:spacing w:val="-2"/>
        </w:rPr>
        <w:t xml:space="preserve">ценностям </w:t>
      </w:r>
      <w:r>
        <w:t>и</w:t>
      </w:r>
      <w:r>
        <w:rPr>
          <w:spacing w:val="-8"/>
        </w:rPr>
        <w:t xml:space="preserve"> </w:t>
      </w:r>
      <w:r>
        <w:t>культурно-историческому</w:t>
      </w:r>
      <w:r>
        <w:rPr>
          <w:spacing w:val="-15"/>
        </w:rPr>
        <w:t xml:space="preserve"> </w:t>
      </w:r>
      <w:r>
        <w:t>опыту</w:t>
      </w:r>
      <w:r>
        <w:rPr>
          <w:spacing w:val="-15"/>
        </w:rPr>
        <w:t xml:space="preserve"> </w:t>
      </w:r>
      <w:r>
        <w:t>человечества,</w:t>
      </w:r>
      <w:r>
        <w:rPr>
          <w:spacing w:val="-6"/>
        </w:rPr>
        <w:t xml:space="preserve"> </w:t>
      </w:r>
      <w:r>
        <w:t>поэтому</w:t>
      </w:r>
      <w:r>
        <w:rPr>
          <w:spacing w:val="-15"/>
        </w:rPr>
        <w:t xml:space="preserve"> </w:t>
      </w:r>
      <w:r>
        <w:t>в</w:t>
      </w:r>
      <w:r>
        <w:rPr>
          <w:spacing w:val="-10"/>
        </w:rPr>
        <w:t xml:space="preserve"> </w:t>
      </w:r>
      <w:r>
        <w:t>поликультурной</w:t>
      </w:r>
      <w:r>
        <w:rPr>
          <w:spacing w:val="-7"/>
        </w:rPr>
        <w:t xml:space="preserve"> </w:t>
      </w:r>
      <w:r>
        <w:t>языковой</w:t>
      </w:r>
      <w:r>
        <w:rPr>
          <w:spacing w:val="-11"/>
        </w:rPr>
        <w:t xml:space="preserve"> </w:t>
      </w:r>
      <w:r>
        <w:t>среде</w:t>
      </w:r>
      <w:r>
        <w:rPr>
          <w:spacing w:val="-9"/>
        </w:rPr>
        <w:t xml:space="preserve"> </w:t>
      </w:r>
      <w:r>
        <w:t>русская литература</w:t>
      </w:r>
      <w:r>
        <w:rPr>
          <w:spacing w:val="80"/>
        </w:rPr>
        <w:t xml:space="preserve"> </w:t>
      </w:r>
      <w:r>
        <w:t>должна</w:t>
      </w:r>
      <w:r>
        <w:rPr>
          <w:spacing w:val="80"/>
        </w:rPr>
        <w:t xml:space="preserve"> </w:t>
      </w:r>
      <w:r>
        <w:t>изучаться</w:t>
      </w:r>
      <w:r>
        <w:rPr>
          <w:spacing w:val="80"/>
        </w:rPr>
        <w:t xml:space="preserve"> </w:t>
      </w:r>
      <w:r>
        <w:t>на</w:t>
      </w:r>
      <w:r>
        <w:rPr>
          <w:spacing w:val="80"/>
        </w:rPr>
        <w:t xml:space="preserve"> </w:t>
      </w:r>
      <w:r>
        <w:t>основе</w:t>
      </w:r>
      <w:r>
        <w:rPr>
          <w:spacing w:val="80"/>
        </w:rPr>
        <w:t xml:space="preserve"> </w:t>
      </w:r>
      <w:r>
        <w:t>диалога</w:t>
      </w:r>
      <w:r>
        <w:rPr>
          <w:spacing w:val="80"/>
        </w:rPr>
        <w:t xml:space="preserve"> </w:t>
      </w:r>
      <w:r>
        <w:t>культур.</w:t>
      </w:r>
      <w:r>
        <w:rPr>
          <w:spacing w:val="80"/>
        </w:rPr>
        <w:t xml:space="preserve"> </w:t>
      </w:r>
      <w:r>
        <w:t>Гуманистический</w:t>
      </w:r>
      <w:r>
        <w:rPr>
          <w:spacing w:val="80"/>
        </w:rPr>
        <w:t xml:space="preserve"> </w:t>
      </w:r>
      <w:r>
        <w:t>потенциал русской</w:t>
      </w:r>
      <w:r>
        <w:rPr>
          <w:spacing w:val="-1"/>
        </w:rPr>
        <w:t xml:space="preserve"> </w:t>
      </w:r>
      <w:r>
        <w:t>литературы</w:t>
      </w:r>
      <w:r>
        <w:rPr>
          <w:spacing w:val="-1"/>
        </w:rPr>
        <w:t xml:space="preserve"> </w:t>
      </w:r>
      <w:r>
        <w:t>позволяет</w:t>
      </w:r>
      <w:r>
        <w:rPr>
          <w:spacing w:val="-5"/>
        </w:rPr>
        <w:t xml:space="preserve"> </w:t>
      </w:r>
      <w:r>
        <w:t>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075EE" w:rsidRDefault="000F3E53">
      <w:pPr>
        <w:pStyle w:val="a3"/>
        <w:ind w:left="1366" w:firstLine="0"/>
      </w:pPr>
      <w:r>
        <w:t>Являясь</w:t>
      </w:r>
      <w:r>
        <w:rPr>
          <w:spacing w:val="14"/>
        </w:rPr>
        <w:t xml:space="preserve"> </w:t>
      </w:r>
      <w:r>
        <w:t>частью</w:t>
      </w:r>
      <w:r>
        <w:rPr>
          <w:spacing w:val="9"/>
        </w:rPr>
        <w:t xml:space="preserve"> </w:t>
      </w:r>
      <w:r>
        <w:t>предметной</w:t>
      </w:r>
      <w:r>
        <w:rPr>
          <w:spacing w:val="8"/>
        </w:rPr>
        <w:t xml:space="preserve"> </w:t>
      </w:r>
      <w:r>
        <w:t>области</w:t>
      </w:r>
      <w:r>
        <w:rPr>
          <w:spacing w:val="17"/>
        </w:rPr>
        <w:t xml:space="preserve"> </w:t>
      </w:r>
      <w:r>
        <w:t>«Родной</w:t>
      </w:r>
      <w:r>
        <w:rPr>
          <w:spacing w:val="8"/>
        </w:rPr>
        <w:t xml:space="preserve"> </w:t>
      </w:r>
      <w:r>
        <w:t>язык</w:t>
      </w:r>
      <w:r>
        <w:rPr>
          <w:spacing w:val="10"/>
        </w:rPr>
        <w:t xml:space="preserve"> </w:t>
      </w:r>
      <w:r>
        <w:t>и</w:t>
      </w:r>
      <w:r>
        <w:rPr>
          <w:spacing w:val="16"/>
        </w:rPr>
        <w:t xml:space="preserve"> </w:t>
      </w:r>
      <w:r>
        <w:t>родная</w:t>
      </w:r>
      <w:r>
        <w:rPr>
          <w:spacing w:val="12"/>
        </w:rPr>
        <w:t xml:space="preserve"> </w:t>
      </w:r>
      <w:r>
        <w:t>литература»,</w:t>
      </w:r>
      <w:r>
        <w:rPr>
          <w:spacing w:val="22"/>
        </w:rPr>
        <w:t xml:space="preserve"> </w:t>
      </w:r>
      <w:r>
        <w:t>учебный</w:t>
      </w:r>
      <w:r>
        <w:rPr>
          <w:spacing w:val="17"/>
        </w:rPr>
        <w:t xml:space="preserve"> </w:t>
      </w:r>
      <w:r>
        <w:rPr>
          <w:spacing w:val="-2"/>
        </w:rPr>
        <w:t>предмет</w:t>
      </w:r>
    </w:p>
    <w:p w:rsidR="008075EE" w:rsidRDefault="000F3E53">
      <w:pPr>
        <w:pStyle w:val="a3"/>
        <w:spacing w:before="41" w:line="276" w:lineRule="auto"/>
        <w:ind w:right="95" w:firstLine="0"/>
      </w:pPr>
      <w:r>
        <w:t>«Родная литература (русская)» тесно связан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8075EE" w:rsidRDefault="000F3E53">
      <w:pPr>
        <w:pStyle w:val="a3"/>
        <w:spacing w:line="274" w:lineRule="exact"/>
        <w:ind w:left="1366" w:firstLine="0"/>
      </w:pPr>
      <w:r>
        <w:t>Учебный</w:t>
      </w:r>
      <w:r>
        <w:rPr>
          <w:spacing w:val="-3"/>
        </w:rPr>
        <w:t xml:space="preserve"> </w:t>
      </w:r>
      <w:r>
        <w:t>предмет</w:t>
      </w:r>
      <w:r>
        <w:rPr>
          <w:spacing w:val="-1"/>
        </w:rPr>
        <w:t xml:space="preserve"> </w:t>
      </w:r>
      <w:r>
        <w:t>«Родная</w:t>
      </w:r>
      <w:r>
        <w:rPr>
          <w:spacing w:val="-1"/>
        </w:rPr>
        <w:t xml:space="preserve"> </w:t>
      </w:r>
      <w:r>
        <w:t>литература</w:t>
      </w:r>
      <w:r>
        <w:rPr>
          <w:spacing w:val="-3"/>
        </w:rPr>
        <w:t xml:space="preserve"> </w:t>
      </w:r>
      <w:r>
        <w:t>(русская)»</w:t>
      </w:r>
      <w:r>
        <w:rPr>
          <w:spacing w:val="-3"/>
        </w:rPr>
        <w:t xml:space="preserve"> </w:t>
      </w:r>
      <w:r>
        <w:t>также</w:t>
      </w:r>
      <w:r>
        <w:rPr>
          <w:spacing w:val="-3"/>
        </w:rPr>
        <w:t xml:space="preserve"> </w:t>
      </w:r>
      <w:r>
        <w:t>непосредственно</w:t>
      </w:r>
      <w:r>
        <w:rPr>
          <w:spacing w:val="-2"/>
        </w:rPr>
        <w:t xml:space="preserve"> </w:t>
      </w:r>
      <w:r>
        <w:t>связан</w:t>
      </w:r>
      <w:r>
        <w:rPr>
          <w:spacing w:val="-6"/>
        </w:rPr>
        <w:t xml:space="preserve"> </w:t>
      </w:r>
      <w:r>
        <w:t>с</w:t>
      </w:r>
      <w:r>
        <w:rPr>
          <w:spacing w:val="-2"/>
        </w:rPr>
        <w:t xml:space="preserve"> предметом</w:t>
      </w:r>
    </w:p>
    <w:p w:rsidR="008075EE" w:rsidRDefault="000F3E53">
      <w:pPr>
        <w:pStyle w:val="a3"/>
        <w:spacing w:before="46" w:line="276" w:lineRule="auto"/>
        <w:ind w:right="85" w:firstLine="0"/>
      </w:pPr>
      <w:r>
        <w:t>«Литература»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w:t>
      </w:r>
      <w:r>
        <w:rPr>
          <w:spacing w:val="31"/>
        </w:rPr>
        <w:t xml:space="preserve"> </w:t>
      </w:r>
      <w:r>
        <w:t>(русская)»</w:t>
      </w:r>
      <w:r>
        <w:rPr>
          <w:spacing w:val="27"/>
        </w:rPr>
        <w:t xml:space="preserve"> </w:t>
      </w:r>
      <w:r>
        <w:t>имеет</w:t>
      </w:r>
      <w:r>
        <w:rPr>
          <w:spacing w:val="33"/>
        </w:rPr>
        <w:t xml:space="preserve"> </w:t>
      </w:r>
      <w:r>
        <w:t>специфические</w:t>
      </w:r>
      <w:r>
        <w:rPr>
          <w:spacing w:val="31"/>
        </w:rPr>
        <w:t xml:space="preserve"> </w:t>
      </w:r>
      <w:r>
        <w:t>особенности,</w:t>
      </w:r>
      <w:r>
        <w:rPr>
          <w:spacing w:val="25"/>
        </w:rPr>
        <w:t xml:space="preserve"> </w:t>
      </w:r>
      <w:r>
        <w:t>отличающие</w:t>
      </w:r>
      <w:r>
        <w:rPr>
          <w:spacing w:val="30"/>
        </w:rPr>
        <w:t xml:space="preserve"> </w:t>
      </w:r>
      <w:r>
        <w:t>его</w:t>
      </w:r>
      <w:r>
        <w:rPr>
          <w:spacing w:val="32"/>
        </w:rPr>
        <w:t xml:space="preserve"> </w:t>
      </w:r>
      <w:r>
        <w:t>от</w:t>
      </w:r>
      <w:r>
        <w:rPr>
          <w:spacing w:val="28"/>
        </w:rPr>
        <w:t xml:space="preserve"> </w:t>
      </w:r>
      <w:r>
        <w:t>учебного</w:t>
      </w:r>
      <w:r>
        <w:rPr>
          <w:spacing w:val="37"/>
        </w:rPr>
        <w:t xml:space="preserve"> </w:t>
      </w:r>
      <w:r>
        <w:t>предмета</w:t>
      </w:r>
    </w:p>
    <w:p w:rsidR="008075EE" w:rsidRDefault="000F3E53">
      <w:pPr>
        <w:pStyle w:val="a3"/>
        <w:spacing w:line="274" w:lineRule="exact"/>
        <w:ind w:firstLine="0"/>
      </w:pPr>
      <w:r>
        <w:t>«Литература»</w:t>
      </w:r>
      <w:r>
        <w:rPr>
          <w:spacing w:val="-5"/>
        </w:rPr>
        <w:t xml:space="preserve"> </w:t>
      </w:r>
      <w:r>
        <w:t>и</w:t>
      </w:r>
      <w:r>
        <w:rPr>
          <w:spacing w:val="1"/>
        </w:rPr>
        <w:t xml:space="preserve"> </w:t>
      </w:r>
      <w:r>
        <w:rPr>
          <w:spacing w:val="-2"/>
        </w:rPr>
        <w:t>обусловленные:</w:t>
      </w:r>
    </w:p>
    <w:p w:rsidR="008075EE" w:rsidRDefault="000F3E53">
      <w:pPr>
        <w:pStyle w:val="a3"/>
        <w:spacing w:before="41" w:line="276" w:lineRule="auto"/>
        <w:ind w:right="93"/>
      </w:pPr>
      <w: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w:t>
      </w:r>
      <w:r>
        <w:rPr>
          <w:spacing w:val="-2"/>
        </w:rPr>
        <w:t>счастья);</w:t>
      </w:r>
    </w:p>
    <w:p w:rsidR="008075EE" w:rsidRDefault="000F3E53">
      <w:pPr>
        <w:pStyle w:val="a3"/>
        <w:spacing w:before="3"/>
        <w:ind w:left="1366" w:firstLine="0"/>
      </w:pPr>
      <w:r>
        <w:t>Построением</w:t>
      </w:r>
      <w:r>
        <w:rPr>
          <w:spacing w:val="-7"/>
        </w:rPr>
        <w:t xml:space="preserve"> </w:t>
      </w:r>
      <w:r>
        <w:t>содержания</w:t>
      </w:r>
      <w:r>
        <w:rPr>
          <w:spacing w:val="-6"/>
        </w:rPr>
        <w:t xml:space="preserve"> </w:t>
      </w:r>
      <w:r>
        <w:t>в соответствии</w:t>
      </w:r>
      <w:r>
        <w:rPr>
          <w:spacing w:val="-5"/>
        </w:rPr>
        <w:t xml:space="preserve"> </w:t>
      </w:r>
      <w:r>
        <w:t>с</w:t>
      </w:r>
      <w:r>
        <w:rPr>
          <w:spacing w:val="-2"/>
        </w:rPr>
        <w:t xml:space="preserve"> </w:t>
      </w:r>
      <w:r>
        <w:t xml:space="preserve">проблемно-тематическими </w:t>
      </w:r>
      <w:r>
        <w:rPr>
          <w:spacing w:val="-2"/>
        </w:rPr>
        <w:t>блоками;</w:t>
      </w:r>
    </w:p>
    <w:p w:rsidR="008075EE" w:rsidRDefault="000F3E53">
      <w:pPr>
        <w:pStyle w:val="a3"/>
        <w:spacing w:before="41" w:line="276" w:lineRule="auto"/>
        <w:ind w:right="94"/>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075EE" w:rsidRDefault="000F3E53">
      <w:pPr>
        <w:pStyle w:val="a3"/>
        <w:spacing w:line="275" w:lineRule="exact"/>
        <w:ind w:left="1366" w:firstLine="0"/>
      </w:pPr>
      <w:r>
        <w:t>Содержание</w:t>
      </w:r>
      <w:r>
        <w:rPr>
          <w:spacing w:val="41"/>
        </w:rPr>
        <w:t xml:space="preserve">  </w:t>
      </w:r>
      <w:r>
        <w:t>курса</w:t>
      </w:r>
      <w:r>
        <w:rPr>
          <w:spacing w:val="43"/>
        </w:rPr>
        <w:t xml:space="preserve">  </w:t>
      </w:r>
      <w:r>
        <w:t>«Родная</w:t>
      </w:r>
      <w:r>
        <w:rPr>
          <w:spacing w:val="43"/>
        </w:rPr>
        <w:t xml:space="preserve">  </w:t>
      </w:r>
      <w:r>
        <w:t>литература</w:t>
      </w:r>
      <w:r>
        <w:rPr>
          <w:spacing w:val="43"/>
        </w:rPr>
        <w:t xml:space="preserve">  </w:t>
      </w:r>
      <w:r>
        <w:t>(русская)»</w:t>
      </w:r>
      <w:r>
        <w:rPr>
          <w:spacing w:val="41"/>
        </w:rPr>
        <w:t xml:space="preserve">  </w:t>
      </w:r>
      <w:r>
        <w:t>не</w:t>
      </w:r>
      <w:r>
        <w:rPr>
          <w:spacing w:val="43"/>
        </w:rPr>
        <w:t xml:space="preserve">  </w:t>
      </w:r>
      <w:r>
        <w:t>повторяет</w:t>
      </w:r>
      <w:r>
        <w:rPr>
          <w:spacing w:val="41"/>
        </w:rPr>
        <w:t xml:space="preserve">  </w:t>
      </w:r>
      <w:r>
        <w:t>содержание</w:t>
      </w:r>
      <w:r>
        <w:rPr>
          <w:spacing w:val="44"/>
        </w:rPr>
        <w:t xml:space="preserve">  </w:t>
      </w:r>
      <w:r>
        <w:rPr>
          <w:spacing w:val="-2"/>
        </w:rPr>
        <w:t>курса</w:t>
      </w:r>
    </w:p>
    <w:p w:rsidR="008075EE" w:rsidRDefault="000F3E53">
      <w:pPr>
        <w:pStyle w:val="a3"/>
        <w:spacing w:before="40" w:line="276" w:lineRule="auto"/>
        <w:ind w:right="90" w:firstLine="0"/>
      </w:pPr>
      <w:r>
        <w:t>«Литература»,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8075EE" w:rsidRDefault="000F3E53">
      <w:pPr>
        <w:pStyle w:val="a3"/>
        <w:spacing w:before="3" w:line="276" w:lineRule="auto"/>
        <w:ind w:right="85"/>
      </w:pPr>
      <w:r>
        <w:t>В программе по родной литературе (русской) на уровне среднего общего образования прослеживается</w:t>
      </w:r>
      <w:r>
        <w:rPr>
          <w:spacing w:val="-13"/>
        </w:rPr>
        <w:t xml:space="preserve"> </w:t>
      </w:r>
      <w:r>
        <w:t>преемственность</w:t>
      </w:r>
      <w:r>
        <w:rPr>
          <w:spacing w:val="-12"/>
        </w:rPr>
        <w:t xml:space="preserve"> </w:t>
      </w:r>
      <w:r>
        <w:t>как</w:t>
      </w:r>
      <w:r>
        <w:rPr>
          <w:spacing w:val="-9"/>
        </w:rPr>
        <w:t xml:space="preserve"> </w:t>
      </w:r>
      <w:r>
        <w:t>с</w:t>
      </w:r>
      <w:r>
        <w:rPr>
          <w:spacing w:val="-13"/>
        </w:rPr>
        <w:t xml:space="preserve"> </w:t>
      </w:r>
      <w:r>
        <w:t>курсом</w:t>
      </w:r>
      <w:r>
        <w:rPr>
          <w:spacing w:val="-11"/>
        </w:rPr>
        <w:t xml:space="preserve"> </w:t>
      </w:r>
      <w:r>
        <w:t>«Родная</w:t>
      </w:r>
      <w:r>
        <w:rPr>
          <w:spacing w:val="-8"/>
        </w:rPr>
        <w:t xml:space="preserve"> </w:t>
      </w:r>
      <w:r>
        <w:t>литература</w:t>
      </w:r>
      <w:r>
        <w:rPr>
          <w:spacing w:val="-9"/>
        </w:rPr>
        <w:t xml:space="preserve"> </w:t>
      </w:r>
      <w:r>
        <w:t>(русская)»</w:t>
      </w:r>
      <w:r>
        <w:rPr>
          <w:spacing w:val="-13"/>
        </w:rPr>
        <w:t xml:space="preserve"> </w:t>
      </w:r>
      <w:r>
        <w:t>для</w:t>
      </w:r>
      <w:r>
        <w:rPr>
          <w:spacing w:val="-8"/>
        </w:rPr>
        <w:t xml:space="preserve"> </w:t>
      </w:r>
      <w:r>
        <w:t>основного</w:t>
      </w:r>
      <w:r>
        <w:rPr>
          <w:spacing w:val="-13"/>
        </w:rPr>
        <w:t xml:space="preserve"> </w:t>
      </w:r>
      <w:r>
        <w:t>общего образования (в области концептуальных основ, целей и задач, принципа</w:t>
      </w:r>
      <w:r>
        <w:rPr>
          <w:spacing w:val="-2"/>
        </w:rPr>
        <w:t xml:space="preserve"> </w:t>
      </w:r>
      <w:r>
        <w:t>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8075EE" w:rsidRDefault="000F3E53">
      <w:pPr>
        <w:pStyle w:val="a3"/>
        <w:spacing w:before="1" w:line="276" w:lineRule="auto"/>
        <w:ind w:right="85"/>
      </w:pPr>
      <w:r>
        <w:t>Программа</w:t>
      </w:r>
      <w:r>
        <w:rPr>
          <w:spacing w:val="-15"/>
        </w:rPr>
        <w:t xml:space="preserve"> </w:t>
      </w:r>
      <w:r>
        <w:t>по</w:t>
      </w:r>
      <w:r>
        <w:rPr>
          <w:spacing w:val="-13"/>
        </w:rPr>
        <w:t xml:space="preserve"> </w:t>
      </w:r>
      <w:r>
        <w:t>родной</w:t>
      </w:r>
      <w:r>
        <w:rPr>
          <w:spacing w:val="-15"/>
        </w:rPr>
        <w:t xml:space="preserve"> </w:t>
      </w:r>
      <w:r>
        <w:t>литературе</w:t>
      </w:r>
      <w:r>
        <w:rPr>
          <w:spacing w:val="-13"/>
        </w:rPr>
        <w:t xml:space="preserve"> </w:t>
      </w:r>
      <w:r>
        <w:t>(русской)</w:t>
      </w:r>
      <w:r>
        <w:rPr>
          <w:spacing w:val="-11"/>
        </w:rPr>
        <w:t xml:space="preserve"> </w:t>
      </w:r>
      <w:r>
        <w:t>строится</w:t>
      </w:r>
      <w:r>
        <w:rPr>
          <w:spacing w:val="-15"/>
        </w:rPr>
        <w:t xml:space="preserve"> </w:t>
      </w:r>
      <w:r>
        <w:t>на</w:t>
      </w:r>
      <w:r>
        <w:rPr>
          <w:spacing w:val="-13"/>
        </w:rPr>
        <w:t xml:space="preserve"> </w:t>
      </w:r>
      <w:r>
        <w:t>сочетании</w:t>
      </w:r>
      <w:r>
        <w:rPr>
          <w:spacing w:val="-15"/>
        </w:rPr>
        <w:t xml:space="preserve"> </w:t>
      </w:r>
      <w:r>
        <w:t>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w:t>
      </w:r>
      <w:r>
        <w:rPr>
          <w:spacing w:val="80"/>
        </w:rPr>
        <w:t xml:space="preserve"> </w:t>
      </w:r>
      <w:r>
        <w:t>и</w:t>
      </w:r>
      <w:r>
        <w:rPr>
          <w:spacing w:val="80"/>
        </w:rPr>
        <w:t xml:space="preserve"> </w:t>
      </w:r>
      <w:r>
        <w:t>ценности</w:t>
      </w:r>
      <w:r>
        <w:rPr>
          <w:spacing w:val="80"/>
        </w:rPr>
        <w:t xml:space="preserve"> </w:t>
      </w:r>
      <w:r>
        <w:t>в</w:t>
      </w:r>
      <w:r>
        <w:rPr>
          <w:spacing w:val="80"/>
        </w:rPr>
        <w:t xml:space="preserve"> </w:t>
      </w:r>
      <w:r>
        <w:t>контексте</w:t>
      </w:r>
      <w:r>
        <w:rPr>
          <w:spacing w:val="80"/>
        </w:rPr>
        <w:t xml:space="preserve"> </w:t>
      </w:r>
      <w:r>
        <w:t>этнокультурных</w:t>
      </w:r>
      <w:r>
        <w:rPr>
          <w:spacing w:val="80"/>
        </w:rPr>
        <w:t xml:space="preserve"> </w:t>
      </w:r>
      <w:r>
        <w:t>традиций</w:t>
      </w:r>
      <w:r>
        <w:rPr>
          <w:spacing w:val="80"/>
        </w:rPr>
        <w:t xml:space="preserve"> </w:t>
      </w:r>
      <w:r>
        <w:t>русского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народа.</w:t>
      </w:r>
    </w:p>
    <w:p w:rsidR="008075EE" w:rsidRDefault="000F3E53">
      <w:pPr>
        <w:pStyle w:val="a3"/>
        <w:spacing w:before="41" w:line="276" w:lineRule="auto"/>
        <w:ind w:right="77"/>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8075EE" w:rsidRDefault="000F3E53">
      <w:pPr>
        <w:pStyle w:val="a3"/>
        <w:spacing w:line="275" w:lineRule="exact"/>
        <w:ind w:left="1366" w:firstLine="0"/>
      </w:pPr>
      <w:r>
        <w:t>«Времена</w:t>
      </w:r>
      <w:r>
        <w:rPr>
          <w:spacing w:val="-1"/>
        </w:rPr>
        <w:t xml:space="preserve"> </w:t>
      </w:r>
      <w:r>
        <w:t>не</w:t>
      </w:r>
      <w:r>
        <w:rPr>
          <w:spacing w:val="-1"/>
        </w:rPr>
        <w:t xml:space="preserve"> </w:t>
      </w:r>
      <w:r>
        <w:rPr>
          <w:spacing w:val="-2"/>
        </w:rPr>
        <w:t>выбирают»;</w:t>
      </w:r>
    </w:p>
    <w:p w:rsidR="008075EE" w:rsidRDefault="000F3E53">
      <w:pPr>
        <w:pStyle w:val="a3"/>
        <w:spacing w:before="41"/>
        <w:ind w:left="1366" w:firstLine="0"/>
      </w:pPr>
      <w:r>
        <w:t>«Тайны</w:t>
      </w:r>
      <w:r>
        <w:rPr>
          <w:spacing w:val="-3"/>
        </w:rPr>
        <w:t xml:space="preserve"> </w:t>
      </w:r>
      <w:r>
        <w:t>русской</w:t>
      </w:r>
      <w:r>
        <w:rPr>
          <w:spacing w:val="-2"/>
        </w:rPr>
        <w:t xml:space="preserve"> души»;</w:t>
      </w:r>
    </w:p>
    <w:p w:rsidR="008075EE" w:rsidRDefault="000F3E53">
      <w:pPr>
        <w:pStyle w:val="a3"/>
        <w:spacing w:before="40"/>
        <w:ind w:left="1366" w:firstLine="0"/>
      </w:pPr>
      <w:r>
        <w:t>«В</w:t>
      </w:r>
      <w:r>
        <w:rPr>
          <w:spacing w:val="-3"/>
        </w:rPr>
        <w:t xml:space="preserve"> </w:t>
      </w:r>
      <w:r>
        <w:t>поисках</w:t>
      </w:r>
      <w:r>
        <w:rPr>
          <w:spacing w:val="-5"/>
        </w:rPr>
        <w:t xml:space="preserve"> </w:t>
      </w:r>
      <w:r>
        <w:rPr>
          <w:spacing w:val="-2"/>
        </w:rPr>
        <w:t>счастья».</w:t>
      </w:r>
    </w:p>
    <w:p w:rsidR="008075EE" w:rsidRDefault="000F3E53">
      <w:pPr>
        <w:pStyle w:val="a3"/>
        <w:spacing w:before="46" w:line="276" w:lineRule="auto"/>
        <w:ind w:right="92"/>
      </w:pPr>
      <w:r>
        <w:t>Программа</w:t>
      </w:r>
      <w:r>
        <w:rPr>
          <w:spacing w:val="80"/>
          <w:w w:val="150"/>
        </w:rPr>
        <w:t xml:space="preserve">   </w:t>
      </w:r>
      <w:r>
        <w:t>курса</w:t>
      </w:r>
      <w:r>
        <w:rPr>
          <w:spacing w:val="80"/>
          <w:w w:val="150"/>
        </w:rPr>
        <w:t xml:space="preserve">   </w:t>
      </w:r>
      <w:r>
        <w:t>родной</w:t>
      </w:r>
      <w:r>
        <w:rPr>
          <w:spacing w:val="80"/>
          <w:w w:val="150"/>
        </w:rPr>
        <w:t xml:space="preserve">   </w:t>
      </w:r>
      <w:r>
        <w:t>русской</w:t>
      </w:r>
      <w:r>
        <w:rPr>
          <w:spacing w:val="80"/>
          <w:w w:val="150"/>
        </w:rPr>
        <w:t xml:space="preserve">   </w:t>
      </w:r>
      <w:r>
        <w:t>литературы</w:t>
      </w:r>
      <w:r>
        <w:rPr>
          <w:spacing w:val="80"/>
          <w:w w:val="150"/>
        </w:rPr>
        <w:t xml:space="preserve">   </w:t>
      </w:r>
      <w:r>
        <w:t>для</w:t>
      </w:r>
      <w:r>
        <w:rPr>
          <w:spacing w:val="80"/>
          <w:w w:val="150"/>
        </w:rPr>
        <w:t xml:space="preserve">   </w:t>
      </w:r>
      <w:r>
        <w:t>11</w:t>
      </w:r>
      <w:r>
        <w:rPr>
          <w:spacing w:val="80"/>
          <w:w w:val="150"/>
        </w:rPr>
        <w:t xml:space="preserve">   </w:t>
      </w:r>
      <w:r>
        <w:t>класса также включает три содержательные линии, в которых прослеживается продолжение заявленных в предыдущем классе тем и проблем:</w:t>
      </w:r>
    </w:p>
    <w:p w:rsidR="008075EE" w:rsidRDefault="000F3E53">
      <w:pPr>
        <w:pStyle w:val="a3"/>
        <w:spacing w:line="275" w:lineRule="exact"/>
        <w:ind w:left="1366" w:firstLine="0"/>
      </w:pPr>
      <w:r>
        <w:t>«Человек</w:t>
      </w:r>
      <w:r>
        <w:rPr>
          <w:spacing w:val="-1"/>
        </w:rPr>
        <w:t xml:space="preserve"> </w:t>
      </w:r>
      <w:r>
        <w:t>в</w:t>
      </w:r>
      <w:r>
        <w:rPr>
          <w:spacing w:val="-2"/>
        </w:rPr>
        <w:t xml:space="preserve"> </w:t>
      </w:r>
      <w:r>
        <w:t>круговороте</w:t>
      </w:r>
      <w:r>
        <w:rPr>
          <w:spacing w:val="-3"/>
        </w:rPr>
        <w:t xml:space="preserve"> </w:t>
      </w:r>
      <w:r>
        <w:rPr>
          <w:spacing w:val="-2"/>
        </w:rPr>
        <w:t>истории»;</w:t>
      </w:r>
    </w:p>
    <w:p w:rsidR="008075EE" w:rsidRDefault="000F3E53">
      <w:pPr>
        <w:pStyle w:val="a3"/>
        <w:spacing w:before="41"/>
        <w:ind w:left="1366" w:firstLine="0"/>
      </w:pPr>
      <w:r>
        <w:t>«Загадочная</w:t>
      </w:r>
      <w:r>
        <w:rPr>
          <w:spacing w:val="-5"/>
        </w:rPr>
        <w:t xml:space="preserve"> </w:t>
      </w:r>
      <w:r>
        <w:t>русская</w:t>
      </w:r>
      <w:r>
        <w:rPr>
          <w:spacing w:val="-5"/>
        </w:rPr>
        <w:t xml:space="preserve"> </w:t>
      </w:r>
      <w:r>
        <w:rPr>
          <w:spacing w:val="-2"/>
        </w:rPr>
        <w:t>душа»;</w:t>
      </w:r>
    </w:p>
    <w:p w:rsidR="008075EE" w:rsidRDefault="000F3E53">
      <w:pPr>
        <w:pStyle w:val="a3"/>
        <w:spacing w:before="41"/>
        <w:ind w:left="1366" w:firstLine="0"/>
      </w:pPr>
      <w:r>
        <w:t>«Существует</w:t>
      </w:r>
      <w:r>
        <w:rPr>
          <w:spacing w:val="-4"/>
        </w:rPr>
        <w:t xml:space="preserve"> </w:t>
      </w:r>
      <w:r>
        <w:t>ли</w:t>
      </w:r>
      <w:r>
        <w:rPr>
          <w:spacing w:val="-3"/>
        </w:rPr>
        <w:t xml:space="preserve"> </w:t>
      </w:r>
      <w:r>
        <w:t>формула</w:t>
      </w:r>
      <w:r>
        <w:rPr>
          <w:spacing w:val="-4"/>
        </w:rPr>
        <w:t xml:space="preserve"> </w:t>
      </w:r>
      <w:r>
        <w:rPr>
          <w:spacing w:val="-2"/>
        </w:rPr>
        <w:t>счастья?».</w:t>
      </w:r>
    </w:p>
    <w:p w:rsidR="008075EE" w:rsidRDefault="000F3E53">
      <w:pPr>
        <w:pStyle w:val="a3"/>
        <w:spacing w:before="41" w:line="276" w:lineRule="auto"/>
        <w:ind w:right="88"/>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w:t>
      </w:r>
      <w:r>
        <w:rPr>
          <w:spacing w:val="-3"/>
        </w:rPr>
        <w:t xml:space="preserve"> </w:t>
      </w:r>
      <w:r>
        <w:t>видов</w:t>
      </w:r>
      <w:r>
        <w:rPr>
          <w:spacing w:val="-2"/>
        </w:rPr>
        <w:t xml:space="preserve"> </w:t>
      </w:r>
      <w:r>
        <w:t>искусства –</w:t>
      </w:r>
      <w:r>
        <w:rPr>
          <w:spacing w:val="-3"/>
        </w:rPr>
        <w:t xml:space="preserve"> </w:t>
      </w:r>
      <w:r>
        <w:t>живописи,</w:t>
      </w:r>
      <w:r>
        <w:rPr>
          <w:spacing w:val="-2"/>
        </w:rPr>
        <w:t xml:space="preserve"> </w:t>
      </w:r>
      <w:r>
        <w:t>музыки, кино,</w:t>
      </w:r>
      <w:r>
        <w:rPr>
          <w:spacing w:val="-2"/>
        </w:rPr>
        <w:t xml:space="preserve"> </w:t>
      </w:r>
      <w:r>
        <w:t>театра.</w:t>
      </w:r>
      <w:r>
        <w:rPr>
          <w:spacing w:val="-2"/>
        </w:rPr>
        <w:t xml:space="preserve"> </w:t>
      </w:r>
      <w:r>
        <w:t>Это позволяет</w:t>
      </w:r>
      <w:r>
        <w:rPr>
          <w:spacing w:val="-3"/>
        </w:rPr>
        <w:t xml:space="preserve"> </w:t>
      </w:r>
      <w:r>
        <w:t>прослеживать связи между ними (диалог искусств в русской культуре).</w:t>
      </w:r>
    </w:p>
    <w:p w:rsidR="008075EE" w:rsidRDefault="000F3E53">
      <w:pPr>
        <w:pStyle w:val="a3"/>
        <w:tabs>
          <w:tab w:val="left" w:pos="1696"/>
          <w:tab w:val="left" w:pos="2684"/>
          <w:tab w:val="left" w:pos="2766"/>
          <w:tab w:val="left" w:pos="2799"/>
          <w:tab w:val="left" w:pos="3216"/>
          <w:tab w:val="left" w:pos="3508"/>
          <w:tab w:val="left" w:pos="3868"/>
          <w:tab w:val="left" w:pos="3951"/>
          <w:tab w:val="left" w:pos="4204"/>
          <w:tab w:val="left" w:pos="4803"/>
          <w:tab w:val="left" w:pos="5150"/>
          <w:tab w:val="left" w:pos="5772"/>
          <w:tab w:val="left" w:pos="6234"/>
          <w:tab w:val="left" w:pos="6281"/>
          <w:tab w:val="left" w:pos="7182"/>
          <w:tab w:val="left" w:pos="7226"/>
          <w:tab w:val="left" w:pos="7621"/>
          <w:tab w:val="left" w:pos="7935"/>
          <w:tab w:val="left" w:pos="8133"/>
          <w:tab w:val="left" w:pos="8521"/>
          <w:tab w:val="left" w:pos="8935"/>
          <w:tab w:val="left" w:pos="9340"/>
          <w:tab w:val="left" w:pos="9394"/>
          <w:tab w:val="left" w:pos="10719"/>
        </w:tabs>
        <w:spacing w:before="3" w:line="276" w:lineRule="auto"/>
        <w:ind w:right="91"/>
        <w:jc w:val="right"/>
      </w:pPr>
      <w:r>
        <w:rPr>
          <w:spacing w:val="-2"/>
        </w:rPr>
        <w:t>Программа</w:t>
      </w:r>
      <w:r>
        <w:tab/>
      </w:r>
      <w:r>
        <w:tab/>
      </w:r>
      <w:r>
        <w:rPr>
          <w:spacing w:val="-2"/>
        </w:rPr>
        <w:t>учебного</w:t>
      </w:r>
      <w:r>
        <w:tab/>
      </w:r>
      <w:r>
        <w:tab/>
      </w:r>
      <w:r>
        <w:rPr>
          <w:spacing w:val="-2"/>
        </w:rPr>
        <w:t>предмета</w:t>
      </w:r>
      <w:r>
        <w:tab/>
      </w:r>
      <w:r>
        <w:rPr>
          <w:spacing w:val="-2"/>
        </w:rPr>
        <w:t>«Родная</w:t>
      </w:r>
      <w:r>
        <w:tab/>
      </w:r>
      <w:r>
        <w:rPr>
          <w:spacing w:val="-2"/>
        </w:rPr>
        <w:t>литература</w:t>
      </w:r>
      <w:r>
        <w:tab/>
      </w:r>
      <w:r>
        <w:rPr>
          <w:spacing w:val="-2"/>
        </w:rPr>
        <w:t>(русская)»</w:t>
      </w:r>
      <w:r>
        <w:tab/>
      </w:r>
      <w:r>
        <w:rPr>
          <w:spacing w:val="-2"/>
        </w:rPr>
        <w:t>ориентирована</w:t>
      </w:r>
      <w:r>
        <w:tab/>
      </w:r>
      <w:r>
        <w:rPr>
          <w:spacing w:val="-6"/>
        </w:rPr>
        <w:t xml:space="preserve">на </w:t>
      </w:r>
      <w:r>
        <w:t>сопровождение</w:t>
      </w:r>
      <w:r>
        <w:rPr>
          <w:spacing w:val="40"/>
        </w:rPr>
        <w:t xml:space="preserve"> </w:t>
      </w:r>
      <w:r>
        <w:t>и</w:t>
      </w:r>
      <w:r>
        <w:rPr>
          <w:spacing w:val="40"/>
        </w:rPr>
        <w:t xml:space="preserve"> </w:t>
      </w:r>
      <w:r>
        <w:t>поддержку</w:t>
      </w:r>
      <w:r>
        <w:rPr>
          <w:spacing w:val="40"/>
        </w:rPr>
        <w:t xml:space="preserve"> </w:t>
      </w:r>
      <w:r>
        <w:t>учебного</w:t>
      </w:r>
      <w:r>
        <w:rPr>
          <w:spacing w:val="40"/>
        </w:rPr>
        <w:t xml:space="preserve"> </w:t>
      </w:r>
      <w:r>
        <w:t>предмета</w:t>
      </w:r>
      <w:r>
        <w:rPr>
          <w:spacing w:val="40"/>
        </w:rPr>
        <w:t xml:space="preserve"> </w:t>
      </w:r>
      <w:r>
        <w:t>«Литература»,</w:t>
      </w:r>
      <w:r>
        <w:rPr>
          <w:spacing w:val="40"/>
        </w:rPr>
        <w:t xml:space="preserve"> </w:t>
      </w:r>
      <w:r>
        <w:t>входящего</w:t>
      </w:r>
      <w:r>
        <w:rPr>
          <w:spacing w:val="40"/>
        </w:rPr>
        <w:t xml:space="preserve"> </w:t>
      </w:r>
      <w:r>
        <w:t>в</w:t>
      </w:r>
      <w:r>
        <w:rPr>
          <w:spacing w:val="40"/>
        </w:rPr>
        <w:t xml:space="preserve"> </w:t>
      </w:r>
      <w:r>
        <w:t>образовательную</w:t>
      </w:r>
      <w:r>
        <w:rPr>
          <w:spacing w:val="80"/>
        </w:rPr>
        <w:t xml:space="preserve"> </w:t>
      </w:r>
      <w:r>
        <w:t>область</w:t>
      </w:r>
      <w:r>
        <w:rPr>
          <w:spacing w:val="-2"/>
        </w:rPr>
        <w:t xml:space="preserve"> </w:t>
      </w:r>
      <w:r>
        <w:t>«Русский</w:t>
      </w:r>
      <w:r>
        <w:rPr>
          <w:spacing w:val="-2"/>
        </w:rPr>
        <w:t xml:space="preserve"> </w:t>
      </w:r>
      <w:r>
        <w:t>язык</w:t>
      </w:r>
      <w:r>
        <w:rPr>
          <w:spacing w:val="-5"/>
        </w:rPr>
        <w:t xml:space="preserve"> </w:t>
      </w:r>
      <w:r>
        <w:t>и</w:t>
      </w:r>
      <w:r>
        <w:rPr>
          <w:spacing w:val="-2"/>
        </w:rPr>
        <w:t xml:space="preserve"> </w:t>
      </w:r>
      <w:r>
        <w:t>литература».</w:t>
      </w:r>
      <w:r>
        <w:rPr>
          <w:spacing w:val="-1"/>
        </w:rPr>
        <w:t xml:space="preserve"> </w:t>
      </w:r>
      <w:r>
        <w:t>Цели</w:t>
      </w:r>
      <w:r>
        <w:rPr>
          <w:spacing w:val="-2"/>
        </w:rPr>
        <w:t xml:space="preserve"> </w:t>
      </w:r>
      <w:r>
        <w:t>курса</w:t>
      </w:r>
      <w:r>
        <w:rPr>
          <w:spacing w:val="-4"/>
        </w:rPr>
        <w:t xml:space="preserve"> </w:t>
      </w:r>
      <w:r>
        <w:t>родной</w:t>
      </w:r>
      <w:r>
        <w:rPr>
          <w:spacing w:val="-7"/>
        </w:rPr>
        <w:t xml:space="preserve"> </w:t>
      </w:r>
      <w:r>
        <w:t>русской</w:t>
      </w:r>
      <w:r>
        <w:rPr>
          <w:spacing w:val="-2"/>
        </w:rPr>
        <w:t xml:space="preserve"> </w:t>
      </w:r>
      <w:r>
        <w:t>литературы</w:t>
      </w:r>
      <w:r>
        <w:rPr>
          <w:spacing w:val="-2"/>
        </w:rPr>
        <w:t xml:space="preserve"> </w:t>
      </w:r>
      <w:r>
        <w:t>в</w:t>
      </w:r>
      <w:r>
        <w:rPr>
          <w:spacing w:val="-2"/>
        </w:rPr>
        <w:t xml:space="preserve"> </w:t>
      </w:r>
      <w:r>
        <w:t>рамках</w:t>
      </w:r>
      <w:r>
        <w:rPr>
          <w:spacing w:val="-8"/>
        </w:rPr>
        <w:t xml:space="preserve"> </w:t>
      </w:r>
      <w:r>
        <w:t xml:space="preserve">предметной </w:t>
      </w:r>
      <w:r>
        <w:rPr>
          <w:spacing w:val="-2"/>
        </w:rPr>
        <w:t>области</w:t>
      </w:r>
      <w:r>
        <w:tab/>
      </w:r>
      <w:r>
        <w:rPr>
          <w:spacing w:val="-2"/>
        </w:rPr>
        <w:t>«Родной</w:t>
      </w:r>
      <w:r>
        <w:tab/>
      </w:r>
      <w:r>
        <w:tab/>
      </w:r>
      <w:r>
        <w:tab/>
      </w:r>
      <w:r>
        <w:rPr>
          <w:spacing w:val="-4"/>
        </w:rPr>
        <w:t>язык</w:t>
      </w:r>
      <w:r>
        <w:tab/>
      </w:r>
      <w:r>
        <w:rPr>
          <w:spacing w:val="-10"/>
        </w:rPr>
        <w:t>и</w:t>
      </w:r>
      <w:r>
        <w:tab/>
      </w:r>
      <w:r>
        <w:rPr>
          <w:spacing w:val="-2"/>
        </w:rPr>
        <w:t>родная</w:t>
      </w:r>
      <w:r>
        <w:tab/>
      </w:r>
      <w:r>
        <w:rPr>
          <w:spacing w:val="-2"/>
        </w:rPr>
        <w:t>литература»</w:t>
      </w:r>
      <w:r>
        <w:tab/>
      </w:r>
      <w:r>
        <w:tab/>
      </w:r>
      <w:r>
        <w:rPr>
          <w:spacing w:val="-2"/>
        </w:rPr>
        <w:t>имеют</w:t>
      </w:r>
      <w:r>
        <w:tab/>
      </w:r>
      <w:r>
        <w:rPr>
          <w:spacing w:val="-4"/>
        </w:rPr>
        <w:t>свою</w:t>
      </w:r>
      <w:r>
        <w:tab/>
      </w:r>
      <w:r>
        <w:rPr>
          <w:spacing w:val="-2"/>
        </w:rPr>
        <w:t>специфику,</w:t>
      </w:r>
      <w:r>
        <w:tab/>
      </w:r>
      <w:r>
        <w:rPr>
          <w:spacing w:val="-2"/>
        </w:rPr>
        <w:t>обусловленную дополнительным</w:t>
      </w:r>
      <w:r>
        <w:tab/>
      </w:r>
      <w:r>
        <w:rPr>
          <w:spacing w:val="-6"/>
        </w:rPr>
        <w:t>по</w:t>
      </w:r>
      <w:r>
        <w:tab/>
      </w:r>
      <w:r>
        <w:rPr>
          <w:spacing w:val="-2"/>
        </w:rPr>
        <w:t>своему</w:t>
      </w:r>
      <w:r>
        <w:tab/>
      </w:r>
      <w:r>
        <w:tab/>
      </w:r>
      <w:r>
        <w:rPr>
          <w:spacing w:val="-2"/>
        </w:rPr>
        <w:t>содержанию</w:t>
      </w:r>
      <w:r>
        <w:tab/>
      </w:r>
      <w:r>
        <w:rPr>
          <w:spacing w:val="-2"/>
        </w:rPr>
        <w:t>характером</w:t>
      </w:r>
      <w:r>
        <w:tab/>
      </w:r>
      <w:r>
        <w:tab/>
      </w:r>
      <w:r>
        <w:rPr>
          <w:spacing w:val="-2"/>
        </w:rPr>
        <w:t>курса,</w:t>
      </w:r>
      <w:r>
        <w:tab/>
      </w:r>
      <w:r>
        <w:tab/>
      </w:r>
      <w:r>
        <w:rPr>
          <w:spacing w:val="-10"/>
        </w:rPr>
        <w:t>а</w:t>
      </w:r>
      <w:r>
        <w:tab/>
      </w:r>
      <w:r>
        <w:rPr>
          <w:spacing w:val="-2"/>
        </w:rPr>
        <w:t>также</w:t>
      </w:r>
      <w:r>
        <w:tab/>
      </w:r>
      <w:r>
        <w:tab/>
      </w:r>
      <w:r>
        <w:rPr>
          <w:spacing w:val="-2"/>
        </w:rPr>
        <w:t xml:space="preserve">особенностями </w:t>
      </w:r>
      <w:r>
        <w:t>функционирования</w:t>
      </w:r>
      <w:r>
        <w:rPr>
          <w:spacing w:val="-13"/>
        </w:rPr>
        <w:t xml:space="preserve"> </w:t>
      </w:r>
      <w:r>
        <w:t>русского</w:t>
      </w:r>
      <w:r>
        <w:rPr>
          <w:spacing w:val="-11"/>
        </w:rPr>
        <w:t xml:space="preserve"> </w:t>
      </w:r>
      <w:r>
        <w:t>языка</w:t>
      </w:r>
      <w:r>
        <w:rPr>
          <w:spacing w:val="-12"/>
        </w:rPr>
        <w:t xml:space="preserve"> </w:t>
      </w:r>
      <w:r>
        <w:t>и</w:t>
      </w:r>
      <w:r>
        <w:rPr>
          <w:spacing w:val="-10"/>
        </w:rPr>
        <w:t xml:space="preserve"> </w:t>
      </w:r>
      <w:r>
        <w:t>русской</w:t>
      </w:r>
      <w:r>
        <w:rPr>
          <w:spacing w:val="-10"/>
        </w:rPr>
        <w:t xml:space="preserve"> </w:t>
      </w:r>
      <w:r>
        <w:t>литературы</w:t>
      </w:r>
      <w:r>
        <w:rPr>
          <w:spacing w:val="-9"/>
        </w:rPr>
        <w:t xml:space="preserve"> </w:t>
      </w:r>
      <w:r>
        <w:t>в</w:t>
      </w:r>
      <w:r>
        <w:rPr>
          <w:spacing w:val="-9"/>
        </w:rPr>
        <w:t xml:space="preserve"> </w:t>
      </w:r>
      <w:r>
        <w:t>разных</w:t>
      </w:r>
      <w:r>
        <w:rPr>
          <w:spacing w:val="-15"/>
        </w:rPr>
        <w:t xml:space="preserve"> </w:t>
      </w:r>
      <w:r>
        <w:t>регионах</w:t>
      </w:r>
      <w:r>
        <w:rPr>
          <w:spacing w:val="-15"/>
        </w:rPr>
        <w:t xml:space="preserve"> </w:t>
      </w:r>
      <w:r>
        <w:t>Российской</w:t>
      </w:r>
      <w:r>
        <w:rPr>
          <w:spacing w:val="-14"/>
        </w:rPr>
        <w:t xml:space="preserve"> </w:t>
      </w:r>
      <w:r>
        <w:rPr>
          <w:spacing w:val="-2"/>
        </w:rPr>
        <w:t>Федерации.</w:t>
      </w:r>
    </w:p>
    <w:p w:rsidR="008075EE" w:rsidRDefault="000F3E53">
      <w:pPr>
        <w:pStyle w:val="a3"/>
        <w:spacing w:before="1" w:line="276" w:lineRule="auto"/>
        <w:ind w:right="92"/>
      </w:pPr>
      <w:r>
        <w:t>Изучение предмета «Родная литература (русская)» должно обеспечить достижение следующих целей:</w:t>
      </w:r>
    </w:p>
    <w:p w:rsidR="008075EE" w:rsidRDefault="000F3E53">
      <w:pPr>
        <w:pStyle w:val="a3"/>
        <w:spacing w:line="276" w:lineRule="auto"/>
        <w:ind w:right="87"/>
      </w:pPr>
      <w: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w:t>
      </w:r>
      <w:r>
        <w:rPr>
          <w:spacing w:val="-2"/>
        </w:rPr>
        <w:t>культуры;</w:t>
      </w:r>
    </w:p>
    <w:p w:rsidR="008075EE" w:rsidRDefault="000F3E53">
      <w:pPr>
        <w:pStyle w:val="a3"/>
        <w:spacing w:line="276" w:lineRule="auto"/>
        <w:ind w:right="94"/>
      </w:pPr>
      <w:r>
        <w:t>Включение старшеклассников в культурно-языковое поле родной литературы и культуры, воспитание</w:t>
      </w:r>
      <w:r>
        <w:rPr>
          <w:spacing w:val="-15"/>
        </w:rPr>
        <w:t xml:space="preserve"> </w:t>
      </w:r>
      <w:r>
        <w:t>ценностного</w:t>
      </w:r>
      <w:r>
        <w:rPr>
          <w:spacing w:val="-15"/>
        </w:rPr>
        <w:t xml:space="preserve"> </w:t>
      </w:r>
      <w:r>
        <w:t>отношения</w:t>
      </w:r>
      <w:r>
        <w:rPr>
          <w:spacing w:val="-15"/>
        </w:rPr>
        <w:t xml:space="preserve"> </w:t>
      </w:r>
      <w:r>
        <w:t>к</w:t>
      </w:r>
      <w:r>
        <w:rPr>
          <w:spacing w:val="-14"/>
        </w:rPr>
        <w:t xml:space="preserve"> </w:t>
      </w:r>
      <w:r>
        <w:t>русскому</w:t>
      </w:r>
      <w:r>
        <w:rPr>
          <w:spacing w:val="-15"/>
        </w:rPr>
        <w:t xml:space="preserve"> </w:t>
      </w:r>
      <w:r>
        <w:t>языку</w:t>
      </w:r>
      <w:r>
        <w:rPr>
          <w:spacing w:val="-15"/>
        </w:rPr>
        <w:t xml:space="preserve"> </w:t>
      </w:r>
      <w:r>
        <w:t>и</w:t>
      </w:r>
      <w:r>
        <w:rPr>
          <w:spacing w:val="-10"/>
        </w:rPr>
        <w:t xml:space="preserve"> </w:t>
      </w:r>
      <w:r>
        <w:t>русской</w:t>
      </w:r>
      <w:r>
        <w:rPr>
          <w:spacing w:val="-11"/>
        </w:rPr>
        <w:t xml:space="preserve"> </w:t>
      </w:r>
      <w:r>
        <w:t>литературе</w:t>
      </w:r>
      <w:r>
        <w:rPr>
          <w:spacing w:val="-13"/>
        </w:rPr>
        <w:t xml:space="preserve"> </w:t>
      </w:r>
      <w:r>
        <w:t>как</w:t>
      </w:r>
      <w:r>
        <w:rPr>
          <w:spacing w:val="-13"/>
        </w:rPr>
        <w:t xml:space="preserve"> </w:t>
      </w:r>
      <w:r>
        <w:t>носителям</w:t>
      </w:r>
      <w:r>
        <w:rPr>
          <w:spacing w:val="-14"/>
        </w:rPr>
        <w:t xml:space="preserve"> </w:t>
      </w:r>
      <w:r>
        <w:t>культуры своего народа;</w:t>
      </w:r>
    </w:p>
    <w:p w:rsidR="008075EE" w:rsidRDefault="000F3E53">
      <w:pPr>
        <w:pStyle w:val="a3"/>
        <w:spacing w:line="280" w:lineRule="auto"/>
        <w:ind w:right="85"/>
      </w:pPr>
      <w:r>
        <w:t>Формирование представлений о тесной связи между языковым, литературным, интеллектуальным, духовно-нравственным становлением личности;</w:t>
      </w:r>
    </w:p>
    <w:p w:rsidR="008075EE" w:rsidRDefault="000F3E53">
      <w:pPr>
        <w:pStyle w:val="a3"/>
        <w:spacing w:line="276" w:lineRule="auto"/>
        <w:ind w:right="95"/>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8075EE" w:rsidRDefault="000F3E53">
      <w:pPr>
        <w:pStyle w:val="a3"/>
        <w:spacing w:line="276" w:lineRule="auto"/>
        <w:ind w:right="94"/>
      </w:pPr>
      <w:r>
        <w:t>Достижение указанных целей возможно при комплексном решении следующих взаимосвязанных учебных задач:</w:t>
      </w:r>
    </w:p>
    <w:p w:rsidR="008075EE" w:rsidRDefault="000F3E53">
      <w:pPr>
        <w:pStyle w:val="a3"/>
        <w:spacing w:line="276" w:lineRule="auto"/>
        <w:ind w:right="92"/>
      </w:pPr>
      <w:r>
        <w:t>Расширение</w:t>
      </w:r>
      <w:r>
        <w:rPr>
          <w:spacing w:val="68"/>
          <w:w w:val="150"/>
        </w:rPr>
        <w:t xml:space="preserve">   </w:t>
      </w:r>
      <w:r>
        <w:t>представлений</w:t>
      </w:r>
      <w:r>
        <w:rPr>
          <w:spacing w:val="67"/>
          <w:w w:val="150"/>
        </w:rPr>
        <w:t xml:space="preserve">   </w:t>
      </w:r>
      <w:r>
        <w:t>о</w:t>
      </w:r>
      <w:r>
        <w:rPr>
          <w:spacing w:val="72"/>
          <w:w w:val="150"/>
        </w:rPr>
        <w:t xml:space="preserve">   </w:t>
      </w:r>
      <w:r>
        <w:t>художественной</w:t>
      </w:r>
      <w:r>
        <w:rPr>
          <w:spacing w:val="69"/>
          <w:w w:val="150"/>
        </w:rPr>
        <w:t xml:space="preserve">   </w:t>
      </w:r>
      <w:r>
        <w:t>литературе</w:t>
      </w:r>
      <w:r>
        <w:rPr>
          <w:spacing w:val="70"/>
          <w:w w:val="150"/>
        </w:rPr>
        <w:t xml:space="preserve">   </w:t>
      </w:r>
      <w:r>
        <w:t>как</w:t>
      </w:r>
      <w:r>
        <w:rPr>
          <w:spacing w:val="70"/>
          <w:w w:val="150"/>
        </w:rPr>
        <w:t xml:space="preserve">   </w:t>
      </w:r>
      <w:r>
        <w:t>одной из основных национально-культурных ценностей народа, как особого способа познания жизни;</w:t>
      </w:r>
    </w:p>
    <w:p w:rsidR="008075EE" w:rsidRDefault="000F3E53">
      <w:pPr>
        <w:pStyle w:val="a3"/>
        <w:spacing w:line="276" w:lineRule="auto"/>
        <w:ind w:right="87"/>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w:t>
      </w:r>
      <w:r>
        <w:rPr>
          <w:spacing w:val="-15"/>
        </w:rPr>
        <w:t xml:space="preserve"> </w:t>
      </w:r>
      <w:r>
        <w:t>диалогу</w:t>
      </w:r>
      <w:r>
        <w:rPr>
          <w:spacing w:val="-15"/>
        </w:rPr>
        <w:t xml:space="preserve"> </w:t>
      </w:r>
      <w:r>
        <w:t>(на</w:t>
      </w:r>
      <w:r>
        <w:rPr>
          <w:spacing w:val="-13"/>
        </w:rPr>
        <w:t xml:space="preserve"> </w:t>
      </w:r>
      <w:r>
        <w:t>основе</w:t>
      </w:r>
      <w:r>
        <w:rPr>
          <w:spacing w:val="-8"/>
        </w:rPr>
        <w:t xml:space="preserve"> </w:t>
      </w:r>
      <w:r>
        <w:t>развития</w:t>
      </w:r>
      <w:r>
        <w:rPr>
          <w:spacing w:val="-7"/>
        </w:rPr>
        <w:t xml:space="preserve"> </w:t>
      </w:r>
      <w:r>
        <w:t>способности</w:t>
      </w:r>
      <w:r>
        <w:rPr>
          <w:spacing w:val="-10"/>
        </w:rPr>
        <w:t xml:space="preserve"> </w:t>
      </w:r>
      <w:r>
        <w:t>понимать</w:t>
      </w:r>
      <w:r>
        <w:rPr>
          <w:spacing w:val="-10"/>
        </w:rPr>
        <w:t xml:space="preserve"> </w:t>
      </w:r>
      <w:r>
        <w:t>литературные</w:t>
      </w:r>
      <w:r>
        <w:rPr>
          <w:spacing w:val="-8"/>
        </w:rPr>
        <w:t xml:space="preserve"> </w:t>
      </w:r>
      <w:r>
        <w:t>художественные произведения, отражающие разные этнокультурные традиции);</w:t>
      </w:r>
    </w:p>
    <w:p w:rsidR="008075EE" w:rsidRDefault="000F3E53">
      <w:pPr>
        <w:pStyle w:val="a3"/>
        <w:ind w:left="1366" w:firstLine="0"/>
      </w:pPr>
      <w:r>
        <w:t>Формирование</w:t>
      </w:r>
      <w:r>
        <w:rPr>
          <w:spacing w:val="58"/>
          <w:w w:val="150"/>
        </w:rPr>
        <w:t xml:space="preserve">    </w:t>
      </w:r>
      <w:r>
        <w:t>устойчивой</w:t>
      </w:r>
      <w:r>
        <w:rPr>
          <w:spacing w:val="58"/>
          <w:w w:val="150"/>
        </w:rPr>
        <w:t xml:space="preserve">    </w:t>
      </w:r>
      <w:r>
        <w:t>мотивации</w:t>
      </w:r>
      <w:r>
        <w:rPr>
          <w:spacing w:val="59"/>
          <w:w w:val="150"/>
        </w:rPr>
        <w:t xml:space="preserve">    </w:t>
      </w:r>
      <w:r>
        <w:t>к</w:t>
      </w:r>
      <w:r>
        <w:rPr>
          <w:spacing w:val="58"/>
          <w:w w:val="150"/>
        </w:rPr>
        <w:t xml:space="preserve">    </w:t>
      </w:r>
      <w:r>
        <w:t>систематическому</w:t>
      </w:r>
      <w:r>
        <w:rPr>
          <w:spacing w:val="56"/>
          <w:w w:val="150"/>
        </w:rPr>
        <w:t xml:space="preserve">    </w:t>
      </w:r>
      <w:r>
        <w:rPr>
          <w:spacing w:val="-2"/>
        </w:rPr>
        <w:t>чтению</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как</w:t>
      </w:r>
      <w:r>
        <w:rPr>
          <w:spacing w:val="-15"/>
        </w:rPr>
        <w:t xml:space="preserve"> </w:t>
      </w:r>
      <w:r>
        <w:t>средству</w:t>
      </w:r>
      <w:r>
        <w:rPr>
          <w:spacing w:val="-15"/>
        </w:rPr>
        <w:t xml:space="preserve"> </w:t>
      </w:r>
      <w:r>
        <w:t>познания</w:t>
      </w:r>
      <w:r>
        <w:rPr>
          <w:spacing w:val="-15"/>
        </w:rPr>
        <w:t xml:space="preserve"> </w:t>
      </w:r>
      <w:r>
        <w:t>культуры</w:t>
      </w:r>
      <w:r>
        <w:rPr>
          <w:spacing w:val="-15"/>
        </w:rPr>
        <w:t xml:space="preserve"> </w:t>
      </w:r>
      <w:r>
        <w:t>своего</w:t>
      </w:r>
      <w:r>
        <w:rPr>
          <w:spacing w:val="-15"/>
        </w:rPr>
        <w:t xml:space="preserve"> </w:t>
      </w:r>
      <w:r>
        <w:t>народа</w:t>
      </w:r>
      <w:r>
        <w:rPr>
          <w:spacing w:val="-15"/>
        </w:rPr>
        <w:t xml:space="preserve"> </w:t>
      </w:r>
      <w:r>
        <w:t>и</w:t>
      </w:r>
      <w:r>
        <w:rPr>
          <w:spacing w:val="-13"/>
        </w:rPr>
        <w:t xml:space="preserve"> </w:t>
      </w:r>
      <w:r>
        <w:t>других</w:t>
      </w:r>
      <w:r>
        <w:rPr>
          <w:spacing w:val="-15"/>
        </w:rPr>
        <w:t xml:space="preserve"> </w:t>
      </w:r>
      <w:r>
        <w:t>культур</w:t>
      </w:r>
      <w:r>
        <w:rPr>
          <w:spacing w:val="-13"/>
        </w:rPr>
        <w:t xml:space="preserve"> </w:t>
      </w:r>
      <w:r>
        <w:t>на</w:t>
      </w:r>
      <w:r>
        <w:rPr>
          <w:spacing w:val="-14"/>
        </w:rPr>
        <w:t xml:space="preserve"> </w:t>
      </w:r>
      <w:r>
        <w:t>основе</w:t>
      </w:r>
      <w:r>
        <w:rPr>
          <w:spacing w:val="-15"/>
        </w:rPr>
        <w:t xml:space="preserve"> </w:t>
      </w:r>
      <w:r>
        <w:t>многоаспектного</w:t>
      </w:r>
      <w:r>
        <w:rPr>
          <w:spacing w:val="-13"/>
        </w:rPr>
        <w:t xml:space="preserve"> </w:t>
      </w:r>
      <w:r>
        <w:t>диалога, как форме приобщения к литературному наследию и через него к сокровищам отечественной и мировой культуры, как особому</w:t>
      </w:r>
      <w:r>
        <w:rPr>
          <w:spacing w:val="-6"/>
        </w:rPr>
        <w:t xml:space="preserve"> </w:t>
      </w:r>
      <w:r>
        <w:t>способу</w:t>
      </w:r>
      <w:r>
        <w:rPr>
          <w:spacing w:val="-6"/>
        </w:rPr>
        <w:t xml:space="preserve"> </w:t>
      </w:r>
      <w:r>
        <w:t xml:space="preserve">познания жизни, культурной самоидентификации, чувства причастности к истории, традициям своего народа и осознания исторической преемственности </w:t>
      </w:r>
      <w:r>
        <w:rPr>
          <w:spacing w:val="-2"/>
        </w:rPr>
        <w:t>поколений;</w:t>
      </w:r>
    </w:p>
    <w:p w:rsidR="008075EE" w:rsidRDefault="000F3E53">
      <w:pPr>
        <w:pStyle w:val="a3"/>
        <w:spacing w:line="276" w:lineRule="auto"/>
        <w:ind w:right="95"/>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8075EE" w:rsidRDefault="000F3E53">
      <w:pPr>
        <w:pStyle w:val="a3"/>
        <w:spacing w:before="1"/>
        <w:ind w:left="1366" w:firstLine="0"/>
      </w:pPr>
      <w:r>
        <w:t>Развитие</w:t>
      </w:r>
      <w:r>
        <w:rPr>
          <w:spacing w:val="-10"/>
        </w:rPr>
        <w:t xml:space="preserve"> </w:t>
      </w:r>
      <w:r>
        <w:t>умения</w:t>
      </w:r>
      <w:r>
        <w:rPr>
          <w:spacing w:val="-3"/>
        </w:rPr>
        <w:t xml:space="preserve"> </w:t>
      </w:r>
      <w:r>
        <w:t>выявлять</w:t>
      </w:r>
      <w:r>
        <w:rPr>
          <w:spacing w:val="-6"/>
        </w:rPr>
        <w:t xml:space="preserve"> </w:t>
      </w:r>
      <w:r>
        <w:t>идейно-тематическое</w:t>
      </w:r>
      <w:r>
        <w:rPr>
          <w:spacing w:val="-3"/>
        </w:rPr>
        <w:t xml:space="preserve"> </w:t>
      </w:r>
      <w:r>
        <w:t>содержание</w:t>
      </w:r>
      <w:r>
        <w:rPr>
          <w:spacing w:val="-8"/>
        </w:rPr>
        <w:t xml:space="preserve"> </w:t>
      </w:r>
      <w:r>
        <w:t>произведений</w:t>
      </w:r>
      <w:r>
        <w:rPr>
          <w:spacing w:val="-1"/>
        </w:rPr>
        <w:t xml:space="preserve"> </w:t>
      </w:r>
      <w:r>
        <w:t>разных</w:t>
      </w:r>
      <w:r>
        <w:rPr>
          <w:spacing w:val="-7"/>
        </w:rPr>
        <w:t xml:space="preserve"> </w:t>
      </w:r>
      <w:r>
        <w:rPr>
          <w:spacing w:val="-2"/>
        </w:rPr>
        <w:t>жанров;</w:t>
      </w:r>
    </w:p>
    <w:p w:rsidR="008075EE" w:rsidRDefault="000F3E53">
      <w:pPr>
        <w:pStyle w:val="a3"/>
        <w:spacing w:before="41" w:line="276" w:lineRule="auto"/>
        <w:ind w:right="82"/>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8075EE" w:rsidRDefault="000F3E53">
      <w:pPr>
        <w:pStyle w:val="a3"/>
        <w:tabs>
          <w:tab w:val="left" w:pos="2162"/>
          <w:tab w:val="left" w:pos="4105"/>
          <w:tab w:val="left" w:pos="5104"/>
          <w:tab w:val="left" w:pos="8082"/>
          <w:tab w:val="left" w:pos="9603"/>
        </w:tabs>
        <w:spacing w:line="276" w:lineRule="auto"/>
        <w:ind w:right="83"/>
      </w:pPr>
      <w:r>
        <w:t>Развитие умений интерпретировать</w:t>
      </w:r>
      <w:r>
        <w:rPr>
          <w:spacing w:val="-1"/>
        </w:rPr>
        <w:t xml:space="preserve"> </w:t>
      </w:r>
      <w:r>
        <w:t>изученные и самостоятельно прочитанные</w:t>
      </w:r>
      <w:r>
        <w:rPr>
          <w:spacing w:val="-3"/>
        </w:rPr>
        <w:t xml:space="preserve"> </w:t>
      </w:r>
      <w:r>
        <w:t xml:space="preserve">произведения </w:t>
      </w:r>
      <w:r>
        <w:rPr>
          <w:spacing w:val="-2"/>
        </w:rPr>
        <w:t>родной</w:t>
      </w:r>
      <w:r>
        <w:tab/>
      </w:r>
      <w:r>
        <w:rPr>
          <w:spacing w:val="-2"/>
        </w:rPr>
        <w:t>литературы</w:t>
      </w:r>
      <w:r>
        <w:tab/>
      </w:r>
      <w:r>
        <w:rPr>
          <w:spacing w:val="-6"/>
        </w:rPr>
        <w:t>на</w:t>
      </w:r>
      <w:r>
        <w:tab/>
      </w:r>
      <w:r>
        <w:rPr>
          <w:spacing w:val="-2"/>
        </w:rPr>
        <w:t>историко-культурной</w:t>
      </w:r>
      <w:r>
        <w:tab/>
      </w:r>
      <w:r>
        <w:rPr>
          <w:spacing w:val="-2"/>
        </w:rPr>
        <w:t>основе;</w:t>
      </w:r>
      <w:r>
        <w:tab/>
      </w:r>
      <w:r>
        <w:rPr>
          <w:spacing w:val="-2"/>
        </w:rPr>
        <w:t xml:space="preserve">сопоставлять </w:t>
      </w:r>
      <w:r>
        <w:t xml:space="preserve">их с произведениями других видов искусств, в том числе с использованием информационно- 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w:t>
      </w:r>
      <w:r>
        <w:rPr>
          <w:spacing w:val="-2"/>
        </w:rPr>
        <w:t>прочитанного.</w:t>
      </w:r>
    </w:p>
    <w:p w:rsidR="008075EE" w:rsidRDefault="000F3E53">
      <w:pPr>
        <w:pStyle w:val="a3"/>
        <w:spacing w:line="276" w:lineRule="auto"/>
        <w:ind w:right="97"/>
      </w:pPr>
      <w:r>
        <w:t>В соответствии с Федеральным государственным образовательным стандартом среднего общего</w:t>
      </w:r>
      <w:r>
        <w:rPr>
          <w:spacing w:val="-3"/>
        </w:rPr>
        <w:t xml:space="preserve"> </w:t>
      </w:r>
      <w:r>
        <w:t>образования</w:t>
      </w:r>
      <w:r>
        <w:rPr>
          <w:spacing w:val="-3"/>
        </w:rPr>
        <w:t xml:space="preserve"> </w:t>
      </w:r>
      <w:r>
        <w:t>учебный предмет</w:t>
      </w:r>
      <w:r>
        <w:rPr>
          <w:spacing w:val="-3"/>
        </w:rPr>
        <w:t xml:space="preserve"> </w:t>
      </w:r>
      <w:r>
        <w:t>«Родная</w:t>
      </w:r>
      <w:r>
        <w:rPr>
          <w:spacing w:val="-3"/>
        </w:rPr>
        <w:t xml:space="preserve"> </w:t>
      </w:r>
      <w:r>
        <w:t>литература (русская)»</w:t>
      </w:r>
      <w:r>
        <w:rPr>
          <w:spacing w:val="-3"/>
        </w:rPr>
        <w:t xml:space="preserve"> </w:t>
      </w:r>
      <w:r>
        <w:t>входит</w:t>
      </w:r>
      <w:r>
        <w:rPr>
          <w:spacing w:val="-3"/>
        </w:rPr>
        <w:t xml:space="preserve"> </w:t>
      </w:r>
      <w:r>
        <w:t>в</w:t>
      </w:r>
      <w:r>
        <w:rPr>
          <w:spacing w:val="-2"/>
        </w:rPr>
        <w:t xml:space="preserve"> </w:t>
      </w:r>
      <w:r>
        <w:t>предметную</w:t>
      </w:r>
      <w:r>
        <w:rPr>
          <w:spacing w:val="-1"/>
        </w:rPr>
        <w:t xml:space="preserve"> </w:t>
      </w:r>
      <w:r>
        <w:t>область</w:t>
      </w:r>
    </w:p>
    <w:p w:rsidR="008075EE" w:rsidRDefault="000F3E53">
      <w:pPr>
        <w:pStyle w:val="a3"/>
        <w:spacing w:line="275" w:lineRule="exact"/>
        <w:ind w:firstLine="0"/>
      </w:pPr>
      <w:r>
        <w:t>«Родной</w:t>
      </w:r>
      <w:r>
        <w:rPr>
          <w:spacing w:val="-5"/>
        </w:rPr>
        <w:t xml:space="preserve"> </w:t>
      </w:r>
      <w:r>
        <w:t>язык</w:t>
      </w:r>
      <w:r>
        <w:rPr>
          <w:spacing w:val="-7"/>
        </w:rPr>
        <w:t xml:space="preserve"> </w:t>
      </w:r>
      <w:r>
        <w:t>и</w:t>
      </w:r>
      <w:r>
        <w:rPr>
          <w:spacing w:val="1"/>
        </w:rPr>
        <w:t xml:space="preserve"> </w:t>
      </w:r>
      <w:r>
        <w:t>родная</w:t>
      </w:r>
      <w:r>
        <w:rPr>
          <w:spacing w:val="-6"/>
        </w:rPr>
        <w:t xml:space="preserve"> </w:t>
      </w:r>
      <w:r>
        <w:t>литература» и является</w:t>
      </w:r>
      <w:r>
        <w:rPr>
          <w:spacing w:val="-5"/>
        </w:rPr>
        <w:t xml:space="preserve"> </w:t>
      </w:r>
      <w:r>
        <w:t>обязательным</w:t>
      </w:r>
      <w:r>
        <w:rPr>
          <w:spacing w:val="1"/>
        </w:rPr>
        <w:t xml:space="preserve"> </w:t>
      </w:r>
      <w:r>
        <w:t>для</w:t>
      </w:r>
      <w:r>
        <w:rPr>
          <w:spacing w:val="-5"/>
        </w:rPr>
        <w:t xml:space="preserve"> </w:t>
      </w:r>
      <w:r>
        <w:rPr>
          <w:spacing w:val="-2"/>
        </w:rPr>
        <w:t>изучения.</w:t>
      </w:r>
    </w:p>
    <w:p w:rsidR="008075EE" w:rsidRDefault="000F3E53">
      <w:pPr>
        <w:pStyle w:val="a3"/>
        <w:spacing w:before="41" w:line="280" w:lineRule="auto"/>
        <w:ind w:right="83"/>
      </w:pPr>
      <w:r>
        <w:t>Общее</w:t>
      </w:r>
      <w:r>
        <w:rPr>
          <w:spacing w:val="-8"/>
        </w:rPr>
        <w:t xml:space="preserve"> </w:t>
      </w:r>
      <w:r>
        <w:t>число</w:t>
      </w:r>
      <w:r>
        <w:rPr>
          <w:spacing w:val="-2"/>
        </w:rPr>
        <w:t xml:space="preserve"> </w:t>
      </w:r>
      <w:r>
        <w:t>часов,</w:t>
      </w:r>
      <w:r>
        <w:rPr>
          <w:spacing w:val="-5"/>
        </w:rPr>
        <w:t xml:space="preserve"> </w:t>
      </w:r>
      <w:r>
        <w:t>рекомендованных</w:t>
      </w:r>
      <w:r>
        <w:rPr>
          <w:spacing w:val="-12"/>
        </w:rPr>
        <w:t xml:space="preserve"> </w:t>
      </w:r>
      <w:r>
        <w:t>для</w:t>
      </w:r>
      <w:r>
        <w:rPr>
          <w:spacing w:val="-7"/>
        </w:rPr>
        <w:t xml:space="preserve"> </w:t>
      </w:r>
      <w:r>
        <w:t>изучения</w:t>
      </w:r>
      <w:r>
        <w:rPr>
          <w:spacing w:val="-7"/>
        </w:rPr>
        <w:t xml:space="preserve"> </w:t>
      </w:r>
      <w:r>
        <w:t>родной</w:t>
      </w:r>
      <w:r>
        <w:rPr>
          <w:spacing w:val="-6"/>
        </w:rPr>
        <w:t xml:space="preserve"> </w:t>
      </w:r>
      <w:r>
        <w:t>литературы</w:t>
      </w:r>
      <w:r>
        <w:rPr>
          <w:spacing w:val="-5"/>
        </w:rPr>
        <w:t xml:space="preserve"> </w:t>
      </w:r>
      <w:r>
        <w:t>(русской) –</w:t>
      </w:r>
      <w:r>
        <w:rPr>
          <w:spacing w:val="-7"/>
        </w:rPr>
        <w:t xml:space="preserve"> </w:t>
      </w:r>
      <w:r>
        <w:t>68</w:t>
      </w:r>
      <w:r>
        <w:rPr>
          <w:spacing w:val="-7"/>
        </w:rPr>
        <w:t xml:space="preserve"> </w:t>
      </w:r>
      <w:r>
        <w:t>часов: в 10 классе - 34 часа (1 час в неделю), в 11 классе - 34 часа (1 час в неделю).</w:t>
      </w:r>
    </w:p>
    <w:p w:rsidR="008075EE" w:rsidRDefault="000F3E53">
      <w:pPr>
        <w:pStyle w:val="a3"/>
        <w:spacing w:line="276" w:lineRule="auto"/>
        <w:ind w:right="84"/>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075EE" w:rsidRDefault="000F3E53">
      <w:pPr>
        <w:pStyle w:val="a3"/>
        <w:spacing w:line="276" w:lineRule="auto"/>
        <w:ind w:right="91"/>
      </w:pPr>
      <w:r>
        <w:t>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Раздел 1. Времена не выбирают.</w:t>
      </w:r>
    </w:p>
    <w:p w:rsidR="008075EE" w:rsidRDefault="000F3E53">
      <w:pPr>
        <w:pStyle w:val="a3"/>
        <w:spacing w:line="275" w:lineRule="exact"/>
        <w:ind w:left="1366" w:firstLine="0"/>
      </w:pPr>
      <w:r>
        <w:t>Враг</w:t>
      </w:r>
      <w:r>
        <w:rPr>
          <w:spacing w:val="2"/>
        </w:rPr>
        <w:t xml:space="preserve"> </w:t>
      </w:r>
      <w:r>
        <w:t>этот</w:t>
      </w:r>
      <w:r>
        <w:rPr>
          <w:spacing w:val="-3"/>
        </w:rPr>
        <w:t xml:space="preserve"> </w:t>
      </w:r>
      <w:r>
        <w:t>был</w:t>
      </w:r>
      <w:r>
        <w:rPr>
          <w:spacing w:val="2"/>
        </w:rPr>
        <w:t xml:space="preserve"> </w:t>
      </w:r>
      <w:r>
        <w:t>–</w:t>
      </w:r>
      <w:r>
        <w:rPr>
          <w:spacing w:val="-4"/>
        </w:rPr>
        <w:t xml:space="preserve"> </w:t>
      </w:r>
      <w:r>
        <w:t xml:space="preserve">крепостное </w:t>
      </w:r>
      <w:r>
        <w:rPr>
          <w:spacing w:val="-2"/>
        </w:rPr>
        <w:t>право.</w:t>
      </w:r>
    </w:p>
    <w:p w:rsidR="008075EE" w:rsidRDefault="000F3E53">
      <w:pPr>
        <w:pStyle w:val="a3"/>
        <w:spacing w:before="34" w:line="276" w:lineRule="auto"/>
        <w:jc w:val="left"/>
      </w:pPr>
      <w:r>
        <w:t>Рассказы</w:t>
      </w:r>
      <w:r>
        <w:rPr>
          <w:spacing w:val="-3"/>
        </w:rPr>
        <w:t xml:space="preserve"> </w:t>
      </w:r>
      <w:r>
        <w:t>и</w:t>
      </w:r>
      <w:r>
        <w:rPr>
          <w:spacing w:val="-8"/>
        </w:rPr>
        <w:t xml:space="preserve"> </w:t>
      </w:r>
      <w:r>
        <w:t>повести</w:t>
      </w:r>
      <w:r>
        <w:rPr>
          <w:spacing w:val="-7"/>
        </w:rPr>
        <w:t xml:space="preserve"> </w:t>
      </w:r>
      <w:r>
        <w:t>(два</w:t>
      </w:r>
      <w:r>
        <w:rPr>
          <w:spacing w:val="-9"/>
        </w:rPr>
        <w:t xml:space="preserve"> </w:t>
      </w:r>
      <w:r>
        <w:t>произведения</w:t>
      </w:r>
      <w:r>
        <w:rPr>
          <w:spacing w:val="-8"/>
        </w:rPr>
        <w:t xml:space="preserve"> </w:t>
      </w:r>
      <w:r>
        <w:t>по</w:t>
      </w:r>
      <w:r>
        <w:rPr>
          <w:spacing w:val="-4"/>
        </w:rPr>
        <w:t xml:space="preserve"> </w:t>
      </w:r>
      <w:r>
        <w:t>выбору).</w:t>
      </w:r>
      <w:r>
        <w:rPr>
          <w:spacing w:val="-2"/>
        </w:rPr>
        <w:t xml:space="preserve"> </w:t>
      </w:r>
      <w:r>
        <w:t>Например:</w:t>
      </w:r>
      <w:r>
        <w:rPr>
          <w:spacing w:val="-8"/>
        </w:rPr>
        <w:t xml:space="preserve"> </w:t>
      </w:r>
      <w:r>
        <w:t>А.И. Герцен</w:t>
      </w:r>
      <w:r>
        <w:rPr>
          <w:spacing w:val="-8"/>
        </w:rPr>
        <w:t xml:space="preserve"> </w:t>
      </w:r>
      <w:r>
        <w:t>«Сорока-воровка» (в сокращении), Л.Н. Толстой «Утро помещика» (фрагменты) и другие.</w:t>
      </w:r>
    </w:p>
    <w:p w:rsidR="008075EE" w:rsidRDefault="000F3E53">
      <w:pPr>
        <w:pStyle w:val="a3"/>
        <w:spacing w:line="275" w:lineRule="exact"/>
        <w:ind w:left="1366" w:firstLine="0"/>
        <w:jc w:val="left"/>
      </w:pPr>
      <w:r>
        <w:t>Хождение</w:t>
      </w:r>
      <w:r>
        <w:rPr>
          <w:spacing w:val="-4"/>
        </w:rPr>
        <w:t xml:space="preserve"> </w:t>
      </w:r>
      <w:r>
        <w:t xml:space="preserve">в </w:t>
      </w:r>
      <w:r>
        <w:rPr>
          <w:spacing w:val="-2"/>
        </w:rPr>
        <w:t>народ.</w:t>
      </w:r>
    </w:p>
    <w:p w:rsidR="008075EE" w:rsidRDefault="000F3E53">
      <w:pPr>
        <w:pStyle w:val="a3"/>
        <w:spacing w:before="40"/>
        <w:ind w:left="1366" w:firstLine="0"/>
        <w:jc w:val="left"/>
      </w:pPr>
      <w:r>
        <w:t>В.Г. Короленко.</w:t>
      </w:r>
      <w:r>
        <w:rPr>
          <w:spacing w:val="23"/>
        </w:rPr>
        <w:t xml:space="preserve"> </w:t>
      </w:r>
      <w:r>
        <w:t>Рассказы</w:t>
      </w:r>
      <w:r>
        <w:rPr>
          <w:spacing w:val="26"/>
        </w:rPr>
        <w:t xml:space="preserve"> </w:t>
      </w:r>
      <w:r>
        <w:t>и</w:t>
      </w:r>
      <w:r>
        <w:rPr>
          <w:spacing w:val="22"/>
        </w:rPr>
        <w:t xml:space="preserve"> </w:t>
      </w:r>
      <w:r>
        <w:t>фрагменты</w:t>
      </w:r>
      <w:r>
        <w:rPr>
          <w:spacing w:val="26"/>
        </w:rPr>
        <w:t xml:space="preserve"> </w:t>
      </w:r>
      <w:r>
        <w:t>романа</w:t>
      </w:r>
      <w:r>
        <w:rPr>
          <w:spacing w:val="24"/>
        </w:rPr>
        <w:t xml:space="preserve"> </w:t>
      </w:r>
      <w:r>
        <w:t>(одно</w:t>
      </w:r>
      <w:r>
        <w:rPr>
          <w:spacing w:val="25"/>
        </w:rPr>
        <w:t xml:space="preserve"> </w:t>
      </w:r>
      <w:r>
        <w:t>произведение</w:t>
      </w:r>
      <w:r>
        <w:rPr>
          <w:spacing w:val="24"/>
        </w:rPr>
        <w:t xml:space="preserve"> </w:t>
      </w:r>
      <w:r>
        <w:t>по</w:t>
      </w:r>
      <w:r>
        <w:rPr>
          <w:spacing w:val="24"/>
        </w:rPr>
        <w:t xml:space="preserve"> </w:t>
      </w:r>
      <w:r>
        <w:t>выбору).</w:t>
      </w:r>
      <w:r>
        <w:rPr>
          <w:spacing w:val="28"/>
        </w:rPr>
        <w:t xml:space="preserve"> </w:t>
      </w:r>
      <w:r>
        <w:rPr>
          <w:spacing w:val="-2"/>
        </w:rPr>
        <w:t>Например,</w:t>
      </w:r>
    </w:p>
    <w:p w:rsidR="008075EE" w:rsidRDefault="000F3E53">
      <w:pPr>
        <w:pStyle w:val="a3"/>
        <w:spacing w:before="46"/>
        <w:ind w:firstLine="0"/>
        <w:jc w:val="left"/>
      </w:pPr>
      <w:r>
        <w:t>«Чудная»</w:t>
      </w:r>
      <w:r>
        <w:rPr>
          <w:spacing w:val="-5"/>
        </w:rPr>
        <w:t xml:space="preserve"> </w:t>
      </w:r>
      <w:r>
        <w:t>и</w:t>
      </w:r>
      <w:r>
        <w:rPr>
          <w:spacing w:val="1"/>
        </w:rPr>
        <w:t xml:space="preserve"> </w:t>
      </w:r>
      <w:r>
        <w:rPr>
          <w:spacing w:val="-2"/>
        </w:rPr>
        <w:t>другие.</w:t>
      </w:r>
    </w:p>
    <w:p w:rsidR="008075EE" w:rsidRDefault="000F3E53">
      <w:pPr>
        <w:pStyle w:val="a3"/>
        <w:spacing w:before="41"/>
        <w:ind w:left="1366" w:firstLine="0"/>
        <w:jc w:val="left"/>
      </w:pPr>
      <w:r>
        <w:t>Время</w:t>
      </w:r>
      <w:r>
        <w:rPr>
          <w:spacing w:val="-2"/>
        </w:rPr>
        <w:t xml:space="preserve"> </w:t>
      </w:r>
      <w:r>
        <w:t>–</w:t>
      </w:r>
      <w:r>
        <w:rPr>
          <w:spacing w:val="-1"/>
        </w:rPr>
        <w:t xml:space="preserve"> </w:t>
      </w:r>
      <w:r>
        <w:t>это</w:t>
      </w:r>
      <w:r>
        <w:rPr>
          <w:spacing w:val="3"/>
        </w:rPr>
        <w:t xml:space="preserve"> </w:t>
      </w:r>
      <w:r>
        <w:rPr>
          <w:spacing w:val="-2"/>
        </w:rPr>
        <w:t>испытанье.</w:t>
      </w:r>
    </w:p>
    <w:p w:rsidR="008075EE" w:rsidRDefault="000F3E53">
      <w:pPr>
        <w:pStyle w:val="a3"/>
        <w:tabs>
          <w:tab w:val="left" w:pos="3399"/>
          <w:tab w:val="left" w:pos="4440"/>
          <w:tab w:val="left" w:pos="5160"/>
          <w:tab w:val="left" w:pos="6522"/>
          <w:tab w:val="left" w:pos="8095"/>
          <w:tab w:val="left" w:pos="9960"/>
        </w:tabs>
        <w:spacing w:before="41" w:line="276" w:lineRule="auto"/>
        <w:ind w:right="88"/>
        <w:jc w:val="left"/>
      </w:pPr>
      <w:r>
        <w:rPr>
          <w:spacing w:val="-2"/>
        </w:rPr>
        <w:t>Стихотворения</w:t>
      </w:r>
      <w:r>
        <w:tab/>
      </w:r>
      <w:r>
        <w:rPr>
          <w:spacing w:val="-4"/>
        </w:rPr>
        <w:t>(одно</w:t>
      </w:r>
      <w:r>
        <w:tab/>
      </w:r>
      <w:r>
        <w:rPr>
          <w:spacing w:val="-6"/>
        </w:rPr>
        <w:t>по</w:t>
      </w:r>
      <w:r>
        <w:tab/>
      </w:r>
      <w:r>
        <w:rPr>
          <w:spacing w:val="-2"/>
        </w:rPr>
        <w:t>выбору).</w:t>
      </w:r>
      <w:r>
        <w:tab/>
      </w:r>
      <w:r>
        <w:rPr>
          <w:spacing w:val="-2"/>
        </w:rPr>
        <w:t>Например:</w:t>
      </w:r>
      <w:r>
        <w:tab/>
        <w:t>А.С. Кушнер.</w:t>
      </w:r>
      <w:r>
        <w:tab/>
      </w:r>
      <w:r>
        <w:rPr>
          <w:spacing w:val="-2"/>
        </w:rPr>
        <w:t xml:space="preserve">«Времена </w:t>
      </w:r>
      <w:r>
        <w:t>не</w:t>
      </w:r>
      <w:r>
        <w:rPr>
          <w:spacing w:val="72"/>
          <w:w w:val="150"/>
        </w:rPr>
        <w:t xml:space="preserve"> </w:t>
      </w:r>
      <w:r>
        <w:t>выбирают…»,</w:t>
      </w:r>
      <w:r>
        <w:rPr>
          <w:spacing w:val="77"/>
          <w:w w:val="150"/>
        </w:rPr>
        <w:t xml:space="preserve"> </w:t>
      </w:r>
      <w:r>
        <w:t>В.С.</w:t>
      </w:r>
      <w:r>
        <w:rPr>
          <w:spacing w:val="4"/>
        </w:rPr>
        <w:t xml:space="preserve"> </w:t>
      </w:r>
      <w:r>
        <w:t>Высоцкий</w:t>
      </w:r>
      <w:r>
        <w:rPr>
          <w:spacing w:val="72"/>
          <w:w w:val="150"/>
        </w:rPr>
        <w:t xml:space="preserve"> </w:t>
      </w:r>
      <w:r>
        <w:t>«Оплавляются</w:t>
      </w:r>
      <w:r>
        <w:rPr>
          <w:spacing w:val="75"/>
          <w:w w:val="150"/>
        </w:rPr>
        <w:t xml:space="preserve"> </w:t>
      </w:r>
      <w:r>
        <w:t>свечи…»,</w:t>
      </w:r>
      <w:r>
        <w:rPr>
          <w:spacing w:val="77"/>
          <w:w w:val="150"/>
        </w:rPr>
        <w:t xml:space="preserve"> </w:t>
      </w:r>
      <w:r>
        <w:t>А.А.</w:t>
      </w:r>
      <w:r>
        <w:rPr>
          <w:spacing w:val="6"/>
        </w:rPr>
        <w:t xml:space="preserve"> </w:t>
      </w:r>
      <w:r>
        <w:t>Вознесенский</w:t>
      </w:r>
      <w:r>
        <w:rPr>
          <w:spacing w:val="72"/>
          <w:w w:val="150"/>
        </w:rPr>
        <w:t xml:space="preserve"> </w:t>
      </w:r>
      <w:r>
        <w:t>«Живите</w:t>
      </w:r>
      <w:r>
        <w:rPr>
          <w:spacing w:val="70"/>
          <w:w w:val="150"/>
        </w:rPr>
        <w:t xml:space="preserve"> </w:t>
      </w:r>
      <w:r>
        <w:t>не</w:t>
      </w:r>
      <w:r>
        <w:rPr>
          <w:spacing w:val="70"/>
          <w:w w:val="150"/>
        </w:rPr>
        <w:t xml:space="preserve"> </w:t>
      </w:r>
      <w:r>
        <w:rPr>
          <w:spacing w:val="-10"/>
        </w:rPr>
        <w:t>в</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пространстве,</w:t>
      </w:r>
      <w:r>
        <w:rPr>
          <w:spacing w:val="1"/>
        </w:rPr>
        <w:t xml:space="preserve"> </w:t>
      </w:r>
      <w:r>
        <w:t>а</w:t>
      </w:r>
      <w:r>
        <w:rPr>
          <w:spacing w:val="-7"/>
        </w:rPr>
        <w:t xml:space="preserve"> </w:t>
      </w:r>
      <w:r>
        <w:t>во времени…»</w:t>
      </w:r>
      <w:r>
        <w:rPr>
          <w:spacing w:val="-6"/>
        </w:rPr>
        <w:t xml:space="preserve"> </w:t>
      </w:r>
      <w:r>
        <w:t>и</w:t>
      </w:r>
      <w:r>
        <w:rPr>
          <w:spacing w:val="1"/>
        </w:rPr>
        <w:t xml:space="preserve"> </w:t>
      </w:r>
      <w:r>
        <w:rPr>
          <w:spacing w:val="-2"/>
        </w:rPr>
        <w:t>другие.</w:t>
      </w:r>
    </w:p>
    <w:p w:rsidR="008075EE" w:rsidRDefault="000F3E53">
      <w:pPr>
        <w:pStyle w:val="a3"/>
        <w:spacing w:before="41" w:line="276" w:lineRule="auto"/>
        <w:ind w:left="1366" w:right="6060" w:firstLine="0"/>
        <w:jc w:val="left"/>
      </w:pPr>
      <w:r>
        <w:t>Раздел</w:t>
      </w:r>
      <w:r>
        <w:rPr>
          <w:spacing w:val="-11"/>
        </w:rPr>
        <w:t xml:space="preserve"> </w:t>
      </w:r>
      <w:r>
        <w:t>2.</w:t>
      </w:r>
      <w:r>
        <w:rPr>
          <w:spacing w:val="-13"/>
        </w:rPr>
        <w:t xml:space="preserve"> </w:t>
      </w:r>
      <w:r>
        <w:t>Тайны</w:t>
      </w:r>
      <w:r>
        <w:rPr>
          <w:spacing w:val="-13"/>
        </w:rPr>
        <w:t xml:space="preserve"> </w:t>
      </w:r>
      <w:r>
        <w:t>русской</w:t>
      </w:r>
      <w:r>
        <w:rPr>
          <w:spacing w:val="-10"/>
        </w:rPr>
        <w:t xml:space="preserve"> </w:t>
      </w:r>
      <w:r>
        <w:t>души. Русский Гамлет.</w:t>
      </w:r>
    </w:p>
    <w:p w:rsidR="008075EE" w:rsidRDefault="000F3E53">
      <w:pPr>
        <w:pStyle w:val="a3"/>
        <w:spacing w:line="276" w:lineRule="auto"/>
        <w:jc w:val="left"/>
      </w:pPr>
      <w:r>
        <w:t>И.С.</w:t>
      </w:r>
      <w:r>
        <w:rPr>
          <w:spacing w:val="-3"/>
        </w:rPr>
        <w:t xml:space="preserve"> </w:t>
      </w:r>
      <w:r>
        <w:t>Тургенев.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«Гамлет Щигровского уезда», «Дневник лишнего человека» и другие.</w:t>
      </w:r>
    </w:p>
    <w:p w:rsidR="008075EE" w:rsidRDefault="000F3E53">
      <w:pPr>
        <w:pStyle w:val="a3"/>
        <w:spacing w:line="275" w:lineRule="exact"/>
        <w:ind w:left="1366" w:firstLine="0"/>
        <w:jc w:val="left"/>
      </w:pPr>
      <w:r>
        <w:t>Не</w:t>
      </w:r>
      <w:r>
        <w:rPr>
          <w:spacing w:val="-3"/>
        </w:rPr>
        <w:t xml:space="preserve"> </w:t>
      </w:r>
      <w:r>
        <w:t>стоит земля без</w:t>
      </w:r>
      <w:r>
        <w:rPr>
          <w:spacing w:val="1"/>
        </w:rPr>
        <w:t xml:space="preserve"> </w:t>
      </w:r>
      <w:r>
        <w:rPr>
          <w:spacing w:val="-2"/>
        </w:rPr>
        <w:t>праведника.</w:t>
      </w:r>
    </w:p>
    <w:p w:rsidR="008075EE" w:rsidRDefault="000F3E53">
      <w:pPr>
        <w:pStyle w:val="a3"/>
        <w:spacing w:before="39"/>
        <w:ind w:left="1366" w:firstLine="0"/>
        <w:jc w:val="left"/>
      </w:pPr>
      <w:r>
        <w:t>Н.С.</w:t>
      </w:r>
      <w:r>
        <w:rPr>
          <w:spacing w:val="-1"/>
        </w:rPr>
        <w:t xml:space="preserve"> </w:t>
      </w:r>
      <w:r>
        <w:t>Лесков.</w:t>
      </w:r>
      <w:r>
        <w:rPr>
          <w:spacing w:val="52"/>
        </w:rPr>
        <w:t xml:space="preserve"> </w:t>
      </w:r>
      <w:r>
        <w:t>Рассказы</w:t>
      </w:r>
      <w:r>
        <w:rPr>
          <w:spacing w:val="55"/>
        </w:rPr>
        <w:t xml:space="preserve"> </w:t>
      </w:r>
      <w:r>
        <w:t>(один</w:t>
      </w:r>
      <w:r>
        <w:rPr>
          <w:spacing w:val="55"/>
        </w:rPr>
        <w:t xml:space="preserve"> </w:t>
      </w:r>
      <w:r>
        <w:t>по</w:t>
      </w:r>
      <w:r>
        <w:rPr>
          <w:spacing w:val="58"/>
        </w:rPr>
        <w:t xml:space="preserve"> </w:t>
      </w:r>
      <w:r>
        <w:t>выбору).</w:t>
      </w:r>
      <w:r>
        <w:rPr>
          <w:spacing w:val="55"/>
        </w:rPr>
        <w:t xml:space="preserve"> </w:t>
      </w:r>
      <w:r>
        <w:t>Например:</w:t>
      </w:r>
      <w:r>
        <w:rPr>
          <w:spacing w:val="55"/>
        </w:rPr>
        <w:t xml:space="preserve"> </w:t>
      </w:r>
      <w:r>
        <w:t>«Кадетский</w:t>
      </w:r>
      <w:r>
        <w:rPr>
          <w:spacing w:val="54"/>
        </w:rPr>
        <w:t xml:space="preserve"> </w:t>
      </w:r>
      <w:r>
        <w:t>монастырь»,</w:t>
      </w:r>
      <w:r>
        <w:rPr>
          <w:spacing w:val="56"/>
        </w:rPr>
        <w:t xml:space="preserve"> </w:t>
      </w:r>
      <w:r>
        <w:rPr>
          <w:spacing w:val="-2"/>
        </w:rPr>
        <w:t>«Пигмей»,</w:t>
      </w:r>
    </w:p>
    <w:p w:rsidR="008075EE" w:rsidRDefault="000F3E53">
      <w:pPr>
        <w:pStyle w:val="a3"/>
        <w:spacing w:before="46"/>
        <w:ind w:firstLine="0"/>
        <w:jc w:val="left"/>
      </w:pPr>
      <w:r>
        <w:t>«Инженеры-бессребреники»</w:t>
      </w:r>
      <w:r>
        <w:rPr>
          <w:spacing w:val="-10"/>
        </w:rPr>
        <w:t xml:space="preserve"> </w:t>
      </w:r>
      <w:r>
        <w:t>и</w:t>
      </w:r>
      <w:r>
        <w:rPr>
          <w:spacing w:val="-2"/>
        </w:rPr>
        <w:t xml:space="preserve"> </w:t>
      </w:r>
      <w:r>
        <w:t>другие</w:t>
      </w:r>
      <w:r>
        <w:rPr>
          <w:spacing w:val="-4"/>
        </w:rPr>
        <w:t xml:space="preserve"> </w:t>
      </w:r>
      <w:r>
        <w:t>(из</w:t>
      </w:r>
      <w:r>
        <w:rPr>
          <w:spacing w:val="-2"/>
        </w:rPr>
        <w:t xml:space="preserve"> </w:t>
      </w:r>
      <w:r>
        <w:t>цикла</w:t>
      </w:r>
      <w:r>
        <w:rPr>
          <w:spacing w:val="-3"/>
        </w:rPr>
        <w:t xml:space="preserve"> </w:t>
      </w:r>
      <w:r>
        <w:rPr>
          <w:spacing w:val="-2"/>
        </w:rPr>
        <w:t>«Праведники»).</w:t>
      </w:r>
    </w:p>
    <w:p w:rsidR="008075EE" w:rsidRDefault="000F3E53">
      <w:pPr>
        <w:pStyle w:val="a3"/>
        <w:spacing w:before="41"/>
        <w:ind w:left="1366" w:firstLine="0"/>
        <w:jc w:val="left"/>
      </w:pPr>
      <w:r>
        <w:t>Любовью</w:t>
      </w:r>
      <w:r>
        <w:rPr>
          <w:spacing w:val="-1"/>
        </w:rPr>
        <w:t xml:space="preserve"> </w:t>
      </w:r>
      <w:r>
        <w:t>всё</w:t>
      </w:r>
      <w:r>
        <w:rPr>
          <w:spacing w:val="-4"/>
        </w:rPr>
        <w:t xml:space="preserve"> </w:t>
      </w:r>
      <w:r>
        <w:rPr>
          <w:spacing w:val="-2"/>
        </w:rPr>
        <w:t>спасается.</w:t>
      </w:r>
    </w:p>
    <w:p w:rsidR="008075EE" w:rsidRDefault="000F3E53">
      <w:pPr>
        <w:pStyle w:val="a3"/>
        <w:tabs>
          <w:tab w:val="left" w:pos="2517"/>
          <w:tab w:val="left" w:pos="2867"/>
          <w:tab w:val="left" w:pos="3893"/>
          <w:tab w:val="left" w:pos="4531"/>
          <w:tab w:val="left" w:pos="6152"/>
          <w:tab w:val="left" w:pos="6621"/>
          <w:tab w:val="left" w:pos="7734"/>
          <w:tab w:val="left" w:pos="9053"/>
        </w:tabs>
        <w:spacing w:before="41"/>
        <w:ind w:left="1366" w:firstLine="0"/>
        <w:jc w:val="left"/>
      </w:pPr>
      <w:r>
        <w:rPr>
          <w:spacing w:val="-2"/>
        </w:rPr>
        <w:t>Рассказы</w:t>
      </w:r>
      <w:r>
        <w:tab/>
      </w:r>
      <w:r>
        <w:rPr>
          <w:spacing w:val="-10"/>
        </w:rPr>
        <w:t>и</w:t>
      </w:r>
      <w:r>
        <w:tab/>
      </w:r>
      <w:r>
        <w:rPr>
          <w:spacing w:val="-2"/>
        </w:rPr>
        <w:t>повести</w:t>
      </w:r>
      <w:r>
        <w:tab/>
      </w:r>
      <w:r>
        <w:rPr>
          <w:spacing w:val="-4"/>
        </w:rPr>
        <w:t>(два</w:t>
      </w:r>
      <w:r>
        <w:tab/>
      </w:r>
      <w:r>
        <w:rPr>
          <w:spacing w:val="-2"/>
        </w:rPr>
        <w:t>произведения</w:t>
      </w:r>
      <w:r>
        <w:tab/>
      </w:r>
      <w:r>
        <w:rPr>
          <w:spacing w:val="-5"/>
        </w:rPr>
        <w:t>по</w:t>
      </w:r>
      <w:r>
        <w:tab/>
      </w:r>
      <w:r>
        <w:rPr>
          <w:spacing w:val="-2"/>
        </w:rPr>
        <w:t>выбору).</w:t>
      </w:r>
      <w:r>
        <w:tab/>
      </w:r>
      <w:r>
        <w:rPr>
          <w:spacing w:val="-2"/>
        </w:rPr>
        <w:t>Например:</w:t>
      </w:r>
      <w:r>
        <w:tab/>
        <w:t>Ф.М.</w:t>
      </w:r>
      <w:r>
        <w:rPr>
          <w:spacing w:val="10"/>
        </w:rPr>
        <w:t xml:space="preserve"> </w:t>
      </w:r>
      <w:r>
        <w:rPr>
          <w:spacing w:val="-2"/>
        </w:rPr>
        <w:t>Достоевский</w:t>
      </w:r>
    </w:p>
    <w:p w:rsidR="008075EE" w:rsidRDefault="000F3E53">
      <w:pPr>
        <w:pStyle w:val="a3"/>
        <w:spacing w:before="41" w:line="276" w:lineRule="auto"/>
        <w:ind w:firstLine="0"/>
        <w:jc w:val="left"/>
      </w:pPr>
      <w:r>
        <w:t>«Столетняя», «Кроткая» (из «Дневника писателя»), А.П. Чехов «Душечка»,</w:t>
      </w:r>
      <w:r>
        <w:rPr>
          <w:spacing w:val="26"/>
        </w:rPr>
        <w:t xml:space="preserve"> </w:t>
      </w:r>
      <w:r>
        <w:t xml:space="preserve">«Дуэль», «Верочка» и </w:t>
      </w:r>
      <w:r>
        <w:rPr>
          <w:spacing w:val="-2"/>
        </w:rPr>
        <w:t>другие.</w:t>
      </w:r>
    </w:p>
    <w:p w:rsidR="008075EE" w:rsidRDefault="000F3E53">
      <w:pPr>
        <w:pStyle w:val="a3"/>
        <w:spacing w:line="275" w:lineRule="exact"/>
        <w:ind w:left="1366" w:firstLine="0"/>
        <w:jc w:val="left"/>
      </w:pPr>
      <w:r>
        <w:t>Раздел</w:t>
      </w:r>
      <w:r>
        <w:rPr>
          <w:spacing w:val="-1"/>
        </w:rPr>
        <w:t xml:space="preserve"> </w:t>
      </w:r>
      <w:r>
        <w:t>3.</w:t>
      </w:r>
      <w:r>
        <w:rPr>
          <w:spacing w:val="2"/>
        </w:rPr>
        <w:t xml:space="preserve"> </w:t>
      </w:r>
      <w:r>
        <w:t>В</w:t>
      </w:r>
      <w:r>
        <w:rPr>
          <w:spacing w:val="-7"/>
        </w:rPr>
        <w:t xml:space="preserve"> </w:t>
      </w:r>
      <w:r>
        <w:t>поисках</w:t>
      </w:r>
      <w:r>
        <w:rPr>
          <w:spacing w:val="-5"/>
        </w:rPr>
        <w:t xml:space="preserve"> </w:t>
      </w:r>
      <w:r>
        <w:rPr>
          <w:spacing w:val="-2"/>
        </w:rPr>
        <w:t>счастья.</w:t>
      </w:r>
    </w:p>
    <w:p w:rsidR="008075EE" w:rsidRDefault="000F3E53">
      <w:pPr>
        <w:pStyle w:val="a3"/>
        <w:spacing w:before="41"/>
        <w:ind w:left="1366" w:firstLine="0"/>
        <w:jc w:val="left"/>
      </w:pPr>
      <w:r>
        <w:t>Не</w:t>
      </w:r>
      <w:r>
        <w:rPr>
          <w:spacing w:val="-2"/>
        </w:rPr>
        <w:t xml:space="preserve"> </w:t>
      </w:r>
      <w:r>
        <w:t>накажи меня</w:t>
      </w:r>
      <w:r>
        <w:rPr>
          <w:spacing w:val="-5"/>
        </w:rPr>
        <w:t xml:space="preserve"> </w:t>
      </w:r>
      <w:r>
        <w:t>подобным</w:t>
      </w:r>
      <w:r>
        <w:rPr>
          <w:spacing w:val="-2"/>
        </w:rPr>
        <w:t xml:space="preserve"> счастьем.</w:t>
      </w:r>
    </w:p>
    <w:p w:rsidR="008075EE" w:rsidRDefault="000F3E53">
      <w:pPr>
        <w:pStyle w:val="a3"/>
        <w:spacing w:before="41" w:line="280" w:lineRule="auto"/>
        <w:jc w:val="left"/>
      </w:pPr>
      <w:r>
        <w:t>Повести</w:t>
      </w:r>
      <w:r>
        <w:rPr>
          <w:spacing w:val="-15"/>
        </w:rPr>
        <w:t xml:space="preserve"> </w:t>
      </w:r>
      <w:r>
        <w:t>и</w:t>
      </w:r>
      <w:r>
        <w:rPr>
          <w:spacing w:val="-16"/>
        </w:rPr>
        <w:t xml:space="preserve"> </w:t>
      </w:r>
      <w:r>
        <w:t>романы</w:t>
      </w:r>
      <w:r>
        <w:rPr>
          <w:spacing w:val="-15"/>
        </w:rPr>
        <w:t xml:space="preserve"> </w:t>
      </w:r>
      <w:r>
        <w:t>(одно</w:t>
      </w:r>
      <w:r>
        <w:rPr>
          <w:spacing w:val="-15"/>
        </w:rPr>
        <w:t xml:space="preserve"> </w:t>
      </w:r>
      <w:r>
        <w:t>произведение</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Н.Г.</w:t>
      </w:r>
      <w:r>
        <w:rPr>
          <w:spacing w:val="-15"/>
        </w:rPr>
        <w:t xml:space="preserve"> </w:t>
      </w:r>
      <w:r>
        <w:t>Помяловский</w:t>
      </w:r>
      <w:r>
        <w:rPr>
          <w:spacing w:val="-15"/>
        </w:rPr>
        <w:t xml:space="preserve"> </w:t>
      </w:r>
      <w:r>
        <w:t>«Мещанское счастье» (фрагменты), И.Н. Потапенко «Не герой» (фрагменты) и другие.</w:t>
      </w:r>
    </w:p>
    <w:p w:rsidR="008075EE" w:rsidRDefault="000F3E53">
      <w:pPr>
        <w:pStyle w:val="a3"/>
        <w:spacing w:line="269" w:lineRule="exact"/>
        <w:ind w:left="1366" w:firstLine="0"/>
        <w:jc w:val="left"/>
      </w:pPr>
      <w:r>
        <w:t>И</w:t>
      </w:r>
      <w:r>
        <w:rPr>
          <w:spacing w:val="-4"/>
        </w:rPr>
        <w:t xml:space="preserve"> </w:t>
      </w:r>
      <w:r>
        <w:t>безумно,</w:t>
      </w:r>
      <w:r>
        <w:rPr>
          <w:spacing w:val="-6"/>
        </w:rPr>
        <w:t xml:space="preserve"> </w:t>
      </w:r>
      <w:r>
        <w:t>мучительно хочется</w:t>
      </w:r>
      <w:r>
        <w:rPr>
          <w:spacing w:val="-3"/>
        </w:rPr>
        <w:t xml:space="preserve"> </w:t>
      </w:r>
      <w:r>
        <w:rPr>
          <w:spacing w:val="-2"/>
        </w:rPr>
        <w:t>счастья.</w:t>
      </w:r>
    </w:p>
    <w:p w:rsidR="008075EE" w:rsidRDefault="000F3E53">
      <w:pPr>
        <w:pStyle w:val="a3"/>
        <w:spacing w:before="40" w:line="276" w:lineRule="auto"/>
        <w:jc w:val="left"/>
      </w:pPr>
      <w:r>
        <w:t>С.Я. Надсон. Стихотворения</w:t>
      </w:r>
      <w:r>
        <w:rPr>
          <w:spacing w:val="-2"/>
        </w:rPr>
        <w:t xml:space="preserve"> </w:t>
      </w:r>
      <w:r>
        <w:t>(одно по выбору). Например:</w:t>
      </w:r>
      <w:r>
        <w:rPr>
          <w:spacing w:val="-2"/>
        </w:rPr>
        <w:t xml:space="preserve"> </w:t>
      </w:r>
      <w:r>
        <w:t>«Я вчера ещё рад был отречься</w:t>
      </w:r>
      <w:r>
        <w:rPr>
          <w:spacing w:val="-2"/>
        </w:rPr>
        <w:t xml:space="preserve"> </w:t>
      </w:r>
      <w:r>
        <w:t>от счастья…», «Я долго счастья ждал…», «Любовь – обман, и жизнь – мгновенье…» и другие.</w:t>
      </w:r>
    </w:p>
    <w:p w:rsidR="008075EE" w:rsidRDefault="000F3E53">
      <w:pPr>
        <w:pStyle w:val="a3"/>
        <w:spacing w:line="275" w:lineRule="exact"/>
        <w:ind w:left="1366" w:firstLine="0"/>
        <w:jc w:val="left"/>
      </w:pPr>
      <w:r>
        <w:t>Главное</w:t>
      </w:r>
      <w:r>
        <w:rPr>
          <w:spacing w:val="-4"/>
        </w:rPr>
        <w:t xml:space="preserve"> </w:t>
      </w:r>
      <w:r>
        <w:t>–</w:t>
      </w:r>
      <w:r>
        <w:rPr>
          <w:spacing w:val="-8"/>
        </w:rPr>
        <w:t xml:space="preserve"> </w:t>
      </w:r>
      <w:r>
        <w:t>перевернуть</w:t>
      </w:r>
      <w:r>
        <w:rPr>
          <w:spacing w:val="-2"/>
        </w:rPr>
        <w:t xml:space="preserve"> жизнь.</w:t>
      </w:r>
    </w:p>
    <w:p w:rsidR="008075EE" w:rsidRDefault="000F3E53">
      <w:pPr>
        <w:pStyle w:val="a3"/>
        <w:tabs>
          <w:tab w:val="left" w:pos="2877"/>
          <w:tab w:val="left" w:pos="4109"/>
          <w:tab w:val="left" w:pos="4992"/>
          <w:tab w:val="left" w:pos="5543"/>
          <w:tab w:val="left" w:pos="6747"/>
          <w:tab w:val="left" w:pos="8157"/>
          <w:tab w:val="left" w:pos="9572"/>
          <w:tab w:val="left" w:pos="10167"/>
        </w:tabs>
        <w:spacing w:before="42" w:line="276" w:lineRule="auto"/>
        <w:ind w:right="92"/>
        <w:jc w:val="left"/>
      </w:pPr>
      <w:r>
        <w:t>А.П. Чехов.</w:t>
      </w:r>
      <w:r>
        <w:tab/>
      </w:r>
      <w:r>
        <w:rPr>
          <w:spacing w:val="-2"/>
        </w:rPr>
        <w:t>Рассказы</w:t>
      </w:r>
      <w:r>
        <w:tab/>
      </w:r>
      <w:r>
        <w:rPr>
          <w:spacing w:val="-4"/>
        </w:rPr>
        <w:t>(один</w:t>
      </w:r>
      <w:r>
        <w:tab/>
      </w:r>
      <w:r>
        <w:rPr>
          <w:spacing w:val="-6"/>
        </w:rPr>
        <w:t>по</w:t>
      </w:r>
      <w:r>
        <w:tab/>
      </w:r>
      <w:r>
        <w:rPr>
          <w:spacing w:val="-2"/>
        </w:rPr>
        <w:t>выбору).</w:t>
      </w:r>
      <w:r>
        <w:tab/>
      </w:r>
      <w:r>
        <w:rPr>
          <w:spacing w:val="-2"/>
        </w:rPr>
        <w:t>Например:</w:t>
      </w:r>
      <w:r>
        <w:tab/>
      </w:r>
      <w:r>
        <w:rPr>
          <w:spacing w:val="-2"/>
        </w:rPr>
        <w:t>«Невеста»,</w:t>
      </w:r>
      <w:r>
        <w:tab/>
      </w:r>
      <w:r>
        <w:rPr>
          <w:spacing w:val="-6"/>
        </w:rPr>
        <w:t>«О</w:t>
      </w:r>
      <w:r>
        <w:tab/>
      </w:r>
      <w:r>
        <w:rPr>
          <w:spacing w:val="-2"/>
        </w:rPr>
        <w:t xml:space="preserve">любви» </w:t>
      </w:r>
      <w:r>
        <w:t>и другие.</w:t>
      </w:r>
    </w:p>
    <w:p w:rsidR="008075EE" w:rsidRDefault="000F3E53">
      <w:pPr>
        <w:pStyle w:val="a3"/>
        <w:spacing w:line="275" w:lineRule="exact"/>
        <w:ind w:left="1366" w:firstLine="0"/>
        <w:jc w:val="left"/>
      </w:pPr>
      <w:r>
        <w:t>На</w:t>
      </w:r>
      <w:r>
        <w:rPr>
          <w:spacing w:val="-2"/>
        </w:rPr>
        <w:t xml:space="preserve"> </w:t>
      </w:r>
      <w:r>
        <w:t>свете</w:t>
      </w:r>
      <w:r>
        <w:rPr>
          <w:spacing w:val="-1"/>
        </w:rPr>
        <w:t xml:space="preserve"> </w:t>
      </w:r>
      <w:r>
        <w:t xml:space="preserve">счастье </w:t>
      </w:r>
      <w:r>
        <w:rPr>
          <w:spacing w:val="-4"/>
        </w:rPr>
        <w:t>есть.</w:t>
      </w:r>
    </w:p>
    <w:p w:rsidR="008075EE" w:rsidRDefault="000F3E53">
      <w:pPr>
        <w:pStyle w:val="a3"/>
        <w:spacing w:before="45"/>
        <w:ind w:left="0" w:right="87" w:firstLine="0"/>
        <w:jc w:val="right"/>
      </w:pPr>
      <w:r>
        <w:t>Рассказы</w:t>
      </w:r>
      <w:r>
        <w:rPr>
          <w:spacing w:val="-5"/>
        </w:rPr>
        <w:t xml:space="preserve"> </w:t>
      </w:r>
      <w:r>
        <w:t>и</w:t>
      </w:r>
      <w:r>
        <w:rPr>
          <w:spacing w:val="-2"/>
        </w:rPr>
        <w:t xml:space="preserve"> </w:t>
      </w:r>
      <w:r>
        <w:t>повести</w:t>
      </w:r>
      <w:r>
        <w:rPr>
          <w:spacing w:val="-2"/>
        </w:rPr>
        <w:t xml:space="preserve"> </w:t>
      </w:r>
      <w:r>
        <w:t>(три</w:t>
      </w:r>
      <w:r>
        <w:rPr>
          <w:spacing w:val="-2"/>
        </w:rPr>
        <w:t xml:space="preserve"> </w:t>
      </w:r>
      <w:r>
        <w:t>произведения</w:t>
      </w:r>
      <w:r>
        <w:rPr>
          <w:spacing w:val="-7"/>
        </w:rPr>
        <w:t xml:space="preserve"> </w:t>
      </w:r>
      <w:r>
        <w:t>по выбору).</w:t>
      </w:r>
      <w:r>
        <w:rPr>
          <w:spacing w:val="-1"/>
        </w:rPr>
        <w:t xml:space="preserve"> </w:t>
      </w:r>
      <w:r>
        <w:t>Например:</w:t>
      </w:r>
      <w:r>
        <w:rPr>
          <w:spacing w:val="-3"/>
        </w:rPr>
        <w:t xml:space="preserve"> </w:t>
      </w:r>
      <w:r>
        <w:t>А.Я.</w:t>
      </w:r>
      <w:r>
        <w:rPr>
          <w:spacing w:val="4"/>
        </w:rPr>
        <w:t xml:space="preserve"> </w:t>
      </w:r>
      <w:r>
        <w:t>Яшин</w:t>
      </w:r>
      <w:r>
        <w:rPr>
          <w:spacing w:val="-2"/>
        </w:rPr>
        <w:t xml:space="preserve"> </w:t>
      </w:r>
      <w:r>
        <w:t>«Первый</w:t>
      </w:r>
      <w:r>
        <w:rPr>
          <w:spacing w:val="-6"/>
        </w:rPr>
        <w:t xml:space="preserve"> </w:t>
      </w:r>
      <w:r>
        <w:rPr>
          <w:spacing w:val="-2"/>
        </w:rPr>
        <w:t>гонорар»,</w:t>
      </w:r>
    </w:p>
    <w:p w:rsidR="008075EE" w:rsidRDefault="000F3E53">
      <w:pPr>
        <w:pStyle w:val="a3"/>
        <w:spacing w:before="41"/>
        <w:ind w:left="0" w:right="88" w:firstLine="0"/>
        <w:jc w:val="right"/>
      </w:pPr>
      <w:r>
        <w:t>«Угощаю</w:t>
      </w:r>
      <w:r>
        <w:rPr>
          <w:spacing w:val="-6"/>
        </w:rPr>
        <w:t xml:space="preserve"> </w:t>
      </w:r>
      <w:r>
        <w:t>рябиной», Ю.В.</w:t>
      </w:r>
      <w:r>
        <w:rPr>
          <w:spacing w:val="-1"/>
        </w:rPr>
        <w:t xml:space="preserve"> </w:t>
      </w:r>
      <w:r>
        <w:t>Буйда</w:t>
      </w:r>
      <w:r>
        <w:rPr>
          <w:spacing w:val="-3"/>
        </w:rPr>
        <w:t xml:space="preserve"> </w:t>
      </w:r>
      <w:r>
        <w:t>«О</w:t>
      </w:r>
      <w:r>
        <w:rPr>
          <w:spacing w:val="-3"/>
        </w:rPr>
        <w:t xml:space="preserve"> </w:t>
      </w:r>
      <w:r>
        <w:t>реках, деревьях</w:t>
      </w:r>
      <w:r>
        <w:rPr>
          <w:spacing w:val="-7"/>
        </w:rPr>
        <w:t xml:space="preserve"> </w:t>
      </w:r>
      <w:r>
        <w:t>и</w:t>
      </w:r>
      <w:r>
        <w:rPr>
          <w:spacing w:val="-1"/>
        </w:rPr>
        <w:t xml:space="preserve"> </w:t>
      </w:r>
      <w:r>
        <w:t>звёздах», «Свинцовая</w:t>
      </w:r>
      <w:r>
        <w:rPr>
          <w:spacing w:val="-2"/>
        </w:rPr>
        <w:t xml:space="preserve"> </w:t>
      </w:r>
      <w:r>
        <w:t>Анна», Г.И.</w:t>
      </w:r>
      <w:r>
        <w:rPr>
          <w:spacing w:val="5"/>
        </w:rPr>
        <w:t xml:space="preserve"> </w:t>
      </w:r>
      <w:r>
        <w:rPr>
          <w:spacing w:val="-2"/>
        </w:rPr>
        <w:t>Полонский</w:t>
      </w:r>
    </w:p>
    <w:p w:rsidR="008075EE" w:rsidRDefault="000F3E53">
      <w:pPr>
        <w:pStyle w:val="a3"/>
        <w:spacing w:before="41"/>
        <w:ind w:firstLine="0"/>
      </w:pPr>
      <w:r>
        <w:t>«Доживём</w:t>
      </w:r>
      <w:r>
        <w:rPr>
          <w:spacing w:val="-4"/>
        </w:rPr>
        <w:t xml:space="preserve"> </w:t>
      </w:r>
      <w:r>
        <w:t>до</w:t>
      </w:r>
      <w:r>
        <w:rPr>
          <w:spacing w:val="-2"/>
        </w:rPr>
        <w:t xml:space="preserve"> </w:t>
      </w:r>
      <w:r>
        <w:t>понедельника»</w:t>
      </w:r>
      <w:r>
        <w:rPr>
          <w:spacing w:val="-5"/>
        </w:rPr>
        <w:t xml:space="preserve"> </w:t>
      </w:r>
      <w:r>
        <w:t xml:space="preserve">и </w:t>
      </w:r>
      <w:r>
        <w:rPr>
          <w:spacing w:val="-2"/>
        </w:rPr>
        <w:t>другие.</w:t>
      </w:r>
    </w:p>
    <w:p w:rsidR="008075EE" w:rsidRDefault="000F3E53">
      <w:pPr>
        <w:pStyle w:val="a3"/>
        <w:spacing w:before="41"/>
        <w:ind w:left="1366"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8075EE" w:rsidRDefault="000F3E53">
      <w:pPr>
        <w:pStyle w:val="a3"/>
        <w:spacing w:before="41" w:line="276" w:lineRule="auto"/>
        <w:ind w:left="1366" w:right="5406" w:firstLine="0"/>
      </w:pPr>
      <w:r>
        <w:t>Раздел</w:t>
      </w:r>
      <w:r>
        <w:rPr>
          <w:spacing w:val="-7"/>
        </w:rPr>
        <w:t xml:space="preserve"> </w:t>
      </w:r>
      <w:r>
        <w:t>1.</w:t>
      </w:r>
      <w:r>
        <w:rPr>
          <w:spacing w:val="-9"/>
        </w:rPr>
        <w:t xml:space="preserve"> </w:t>
      </w:r>
      <w:r>
        <w:t>Человек</w:t>
      </w:r>
      <w:r>
        <w:rPr>
          <w:spacing w:val="-8"/>
        </w:rPr>
        <w:t xml:space="preserve"> </w:t>
      </w:r>
      <w:r>
        <w:t>в</w:t>
      </w:r>
      <w:r>
        <w:rPr>
          <w:spacing w:val="-9"/>
        </w:rPr>
        <w:t xml:space="preserve"> </w:t>
      </w:r>
      <w:r>
        <w:t>круговороте</w:t>
      </w:r>
      <w:r>
        <w:rPr>
          <w:spacing w:val="-3"/>
        </w:rPr>
        <w:t xml:space="preserve"> </w:t>
      </w:r>
      <w:r>
        <w:t>истории. На далёкой Гражданской.</w:t>
      </w:r>
    </w:p>
    <w:p w:rsidR="008075EE" w:rsidRDefault="000F3E53">
      <w:pPr>
        <w:pStyle w:val="a3"/>
        <w:spacing w:line="276" w:lineRule="auto"/>
        <w:ind w:right="83"/>
      </w:pPr>
      <w:r>
        <w:t>Стихотворения</w:t>
      </w:r>
      <w:r>
        <w:rPr>
          <w:spacing w:val="80"/>
          <w:w w:val="150"/>
        </w:rPr>
        <w:t xml:space="preserve">  </w:t>
      </w:r>
      <w:r>
        <w:t>(три</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М.И.</w:t>
      </w:r>
      <w:r>
        <w:rPr>
          <w:spacing w:val="10"/>
        </w:rPr>
        <w:t xml:space="preserve"> </w:t>
      </w:r>
      <w:r>
        <w:t>Цветаева</w:t>
      </w:r>
      <w:r>
        <w:rPr>
          <w:spacing w:val="80"/>
          <w:w w:val="150"/>
        </w:rPr>
        <w:t xml:space="preserve">  </w:t>
      </w:r>
      <w:r>
        <w:t>«Ox,</w:t>
      </w:r>
      <w:r>
        <w:rPr>
          <w:spacing w:val="80"/>
          <w:w w:val="150"/>
        </w:rPr>
        <w:t xml:space="preserve">  </w:t>
      </w:r>
      <w:r>
        <w:t>грибок</w:t>
      </w:r>
      <w:r>
        <w:rPr>
          <w:spacing w:val="40"/>
        </w:rPr>
        <w:t xml:space="preserve"> </w:t>
      </w:r>
      <w:r>
        <w:t>ты</w:t>
      </w:r>
      <w:r>
        <w:rPr>
          <w:spacing w:val="-3"/>
        </w:rPr>
        <w:t xml:space="preserve"> </w:t>
      </w:r>
      <w:r>
        <w:t>мой,</w:t>
      </w:r>
      <w:r>
        <w:rPr>
          <w:spacing w:val="-7"/>
        </w:rPr>
        <w:t xml:space="preserve"> </w:t>
      </w:r>
      <w:r>
        <w:t>грибочек,</w:t>
      </w:r>
      <w:r>
        <w:rPr>
          <w:spacing w:val="-3"/>
        </w:rPr>
        <w:t xml:space="preserve"> </w:t>
      </w:r>
      <w:r>
        <w:t>белый</w:t>
      </w:r>
      <w:r>
        <w:rPr>
          <w:spacing w:val="-8"/>
        </w:rPr>
        <w:t xml:space="preserve"> </w:t>
      </w:r>
      <w:r>
        <w:t>груздь!..»,</w:t>
      </w:r>
      <w:r>
        <w:rPr>
          <w:spacing w:val="-3"/>
        </w:rPr>
        <w:t xml:space="preserve"> </w:t>
      </w:r>
      <w:r>
        <w:t>«Юнкерам, убитым</w:t>
      </w:r>
      <w:r>
        <w:rPr>
          <w:spacing w:val="-3"/>
        </w:rPr>
        <w:t xml:space="preserve"> </w:t>
      </w:r>
      <w:r>
        <w:t>в</w:t>
      </w:r>
      <w:r>
        <w:rPr>
          <w:spacing w:val="-3"/>
        </w:rPr>
        <w:t xml:space="preserve"> </w:t>
      </w:r>
      <w:r>
        <w:t>Нижнем»,</w:t>
      </w:r>
      <w:r>
        <w:rPr>
          <w:spacing w:val="-3"/>
        </w:rPr>
        <w:t xml:space="preserve"> </w:t>
      </w:r>
      <w:r>
        <w:t>Н.Н. Асеев</w:t>
      </w:r>
      <w:r>
        <w:rPr>
          <w:spacing w:val="-3"/>
        </w:rPr>
        <w:t xml:space="preserve"> </w:t>
      </w:r>
      <w:r>
        <w:t>«Марш</w:t>
      </w:r>
      <w:r>
        <w:rPr>
          <w:spacing w:val="-3"/>
        </w:rPr>
        <w:t xml:space="preserve"> </w:t>
      </w:r>
      <w:r>
        <w:t>Будённого»,</w:t>
      </w:r>
    </w:p>
    <w:p w:rsidR="008075EE" w:rsidRDefault="000F3E53">
      <w:pPr>
        <w:pStyle w:val="a3"/>
        <w:spacing w:line="275" w:lineRule="exact"/>
        <w:ind w:firstLine="0"/>
      </w:pPr>
      <w:r>
        <w:t>«Кумач»,</w:t>
      </w:r>
      <w:r>
        <w:rPr>
          <w:spacing w:val="-2"/>
        </w:rPr>
        <w:t xml:space="preserve"> </w:t>
      </w:r>
      <w:r>
        <w:t>М.А.</w:t>
      </w:r>
      <w:r>
        <w:rPr>
          <w:spacing w:val="1"/>
        </w:rPr>
        <w:t xml:space="preserve"> </w:t>
      </w:r>
      <w:r>
        <w:t>Волошин</w:t>
      </w:r>
      <w:r>
        <w:rPr>
          <w:spacing w:val="-6"/>
        </w:rPr>
        <w:t xml:space="preserve"> </w:t>
      </w:r>
      <w:r>
        <w:t>«Гражданская</w:t>
      </w:r>
      <w:r>
        <w:rPr>
          <w:spacing w:val="-2"/>
        </w:rPr>
        <w:t xml:space="preserve"> </w:t>
      </w:r>
      <w:r>
        <w:t>война»</w:t>
      </w:r>
      <w:r>
        <w:rPr>
          <w:spacing w:val="-3"/>
        </w:rPr>
        <w:t xml:space="preserve"> </w:t>
      </w:r>
      <w:r>
        <w:t xml:space="preserve">и </w:t>
      </w:r>
      <w:r>
        <w:rPr>
          <w:spacing w:val="-2"/>
        </w:rPr>
        <w:t>другие.</w:t>
      </w:r>
    </w:p>
    <w:p w:rsidR="008075EE" w:rsidRDefault="000F3E53">
      <w:pPr>
        <w:pStyle w:val="a3"/>
        <w:spacing w:before="45"/>
        <w:ind w:left="1366" w:firstLine="0"/>
      </w:pPr>
      <w:r>
        <w:t>Жить</w:t>
      </w:r>
      <w:r>
        <w:rPr>
          <w:spacing w:val="-3"/>
        </w:rPr>
        <w:t xml:space="preserve"> </w:t>
      </w:r>
      <w:r>
        <w:t>вне</w:t>
      </w:r>
      <w:r>
        <w:rPr>
          <w:spacing w:val="1"/>
        </w:rPr>
        <w:t xml:space="preserve"> </w:t>
      </w:r>
      <w:r>
        <w:rPr>
          <w:spacing w:val="-2"/>
        </w:rPr>
        <w:t>России.</w:t>
      </w:r>
    </w:p>
    <w:p w:rsidR="008075EE" w:rsidRDefault="000F3E53">
      <w:pPr>
        <w:pStyle w:val="a3"/>
        <w:spacing w:before="41" w:line="276" w:lineRule="auto"/>
        <w:ind w:right="85"/>
      </w:pPr>
      <w:r>
        <w:t>Рассказы (один по выбору). Например: В.В. Набоков «Бритва», И.С.</w:t>
      </w:r>
      <w:r>
        <w:rPr>
          <w:spacing w:val="-1"/>
        </w:rPr>
        <w:t xml:space="preserve"> </w:t>
      </w:r>
      <w:r>
        <w:t>Шмелёв «Russie» (из цикла «Рассказы о России зарубежной»), очерк «Душа Родины» и другие.</w:t>
      </w:r>
    </w:p>
    <w:p w:rsidR="008075EE" w:rsidRDefault="000F3E53">
      <w:pPr>
        <w:pStyle w:val="a3"/>
        <w:spacing w:line="275" w:lineRule="exact"/>
        <w:ind w:left="1366" w:firstLine="0"/>
      </w:pPr>
      <w:r>
        <w:t>Я</w:t>
      </w:r>
      <w:r>
        <w:rPr>
          <w:spacing w:val="-3"/>
        </w:rPr>
        <w:t xml:space="preserve"> </w:t>
      </w:r>
      <w:r>
        <w:t>не</w:t>
      </w:r>
      <w:r>
        <w:rPr>
          <w:spacing w:val="-1"/>
        </w:rPr>
        <w:t xml:space="preserve"> </w:t>
      </w:r>
      <w:r>
        <w:t>участвую</w:t>
      </w:r>
      <w:r>
        <w:rPr>
          <w:spacing w:val="-2"/>
        </w:rPr>
        <w:t xml:space="preserve"> </w:t>
      </w:r>
      <w:r>
        <w:t>в</w:t>
      </w:r>
      <w:r>
        <w:rPr>
          <w:spacing w:val="1"/>
        </w:rPr>
        <w:t xml:space="preserve"> </w:t>
      </w:r>
      <w:r>
        <w:t>войне</w:t>
      </w:r>
      <w:r>
        <w:rPr>
          <w:spacing w:val="2"/>
        </w:rPr>
        <w:t xml:space="preserve"> </w:t>
      </w:r>
      <w:r>
        <w:t>–</w:t>
      </w:r>
      <w:r>
        <w:rPr>
          <w:spacing w:val="-10"/>
        </w:rPr>
        <w:t xml:space="preserve"> </w:t>
      </w:r>
      <w:r>
        <w:t>она</w:t>
      </w:r>
      <w:r>
        <w:rPr>
          <w:spacing w:val="-1"/>
        </w:rPr>
        <w:t xml:space="preserve"> </w:t>
      </w:r>
      <w:r>
        <w:t xml:space="preserve">участвует во </w:t>
      </w:r>
      <w:r>
        <w:rPr>
          <w:spacing w:val="-4"/>
        </w:rPr>
        <w:t>мне.</w:t>
      </w:r>
    </w:p>
    <w:p w:rsidR="008075EE" w:rsidRDefault="000F3E53">
      <w:pPr>
        <w:pStyle w:val="a3"/>
        <w:spacing w:before="41"/>
        <w:ind w:left="1366" w:firstLine="0"/>
      </w:pPr>
      <w:r>
        <w:t>А. Платонов.</w:t>
      </w:r>
      <w:r>
        <w:rPr>
          <w:spacing w:val="54"/>
          <w:w w:val="150"/>
        </w:rPr>
        <w:t xml:space="preserve">  </w:t>
      </w:r>
      <w:r>
        <w:t>Рассказы</w:t>
      </w:r>
      <w:r>
        <w:rPr>
          <w:spacing w:val="54"/>
          <w:w w:val="150"/>
        </w:rPr>
        <w:t xml:space="preserve">  </w:t>
      </w:r>
      <w:r>
        <w:t>(один</w:t>
      </w:r>
      <w:r>
        <w:rPr>
          <w:spacing w:val="54"/>
          <w:w w:val="150"/>
        </w:rPr>
        <w:t xml:space="preserve">  </w:t>
      </w:r>
      <w:r>
        <w:t>по</w:t>
      </w:r>
      <w:r>
        <w:rPr>
          <w:spacing w:val="55"/>
          <w:w w:val="150"/>
        </w:rPr>
        <w:t xml:space="preserve">  </w:t>
      </w:r>
      <w:r>
        <w:t>выбору).</w:t>
      </w:r>
      <w:r>
        <w:rPr>
          <w:spacing w:val="57"/>
          <w:w w:val="150"/>
        </w:rPr>
        <w:t xml:space="preserve">  </w:t>
      </w:r>
      <w:r>
        <w:t>Например:</w:t>
      </w:r>
      <w:r>
        <w:rPr>
          <w:spacing w:val="56"/>
          <w:w w:val="150"/>
        </w:rPr>
        <w:t xml:space="preserve">  </w:t>
      </w:r>
      <w:r>
        <w:t>«Взыскание</w:t>
      </w:r>
      <w:r>
        <w:rPr>
          <w:spacing w:val="56"/>
          <w:w w:val="150"/>
        </w:rPr>
        <w:t xml:space="preserve">  </w:t>
      </w:r>
      <w:r>
        <w:rPr>
          <w:spacing w:val="-2"/>
        </w:rPr>
        <w:t>погибших»,</w:t>
      </w:r>
    </w:p>
    <w:p w:rsidR="008075EE" w:rsidRDefault="000F3E53">
      <w:pPr>
        <w:pStyle w:val="a3"/>
        <w:spacing w:before="41"/>
        <w:ind w:firstLine="0"/>
      </w:pPr>
      <w:r>
        <w:t>«Одухотворённые</w:t>
      </w:r>
      <w:r>
        <w:rPr>
          <w:spacing w:val="-3"/>
        </w:rPr>
        <w:t xml:space="preserve"> </w:t>
      </w:r>
      <w:r>
        <w:t>люди»</w:t>
      </w:r>
      <w:r>
        <w:rPr>
          <w:spacing w:val="-6"/>
        </w:rPr>
        <w:t xml:space="preserve"> </w:t>
      </w:r>
      <w:r>
        <w:t xml:space="preserve">и </w:t>
      </w:r>
      <w:r>
        <w:rPr>
          <w:spacing w:val="-2"/>
        </w:rPr>
        <w:t>другие.</w:t>
      </w:r>
    </w:p>
    <w:p w:rsidR="008075EE" w:rsidRDefault="000F3E53">
      <w:pPr>
        <w:pStyle w:val="a3"/>
        <w:spacing w:before="41" w:line="276" w:lineRule="auto"/>
        <w:ind w:right="88"/>
      </w:pPr>
      <w:r>
        <w:t>Стихотворения</w:t>
      </w:r>
      <w:r>
        <w:rPr>
          <w:spacing w:val="-4"/>
        </w:rPr>
        <w:t xml:space="preserve"> </w:t>
      </w:r>
      <w:r>
        <w:t>(два</w:t>
      </w:r>
      <w:r>
        <w:rPr>
          <w:spacing w:val="-5"/>
        </w:rPr>
        <w:t xml:space="preserve"> </w:t>
      </w:r>
      <w:r>
        <w:t>по выбору). Например: Ю.П. Кузнецов «Возвращение»</w:t>
      </w:r>
      <w:r>
        <w:rPr>
          <w:spacing w:val="-4"/>
        </w:rPr>
        <w:t xml:space="preserve"> </w:t>
      </w:r>
      <w:r>
        <w:t>(«Шёл отец,</w:t>
      </w:r>
      <w:r>
        <w:rPr>
          <w:spacing w:val="-2"/>
        </w:rPr>
        <w:t xml:space="preserve"> </w:t>
      </w:r>
      <w:r>
        <w:t>шёл отец</w:t>
      </w:r>
      <w:r>
        <w:rPr>
          <w:spacing w:val="-13"/>
        </w:rPr>
        <w:t xml:space="preserve"> </w:t>
      </w:r>
      <w:r>
        <w:t>невредим…»),</w:t>
      </w:r>
      <w:r>
        <w:rPr>
          <w:spacing w:val="-6"/>
        </w:rPr>
        <w:t xml:space="preserve"> </w:t>
      </w:r>
      <w:r>
        <w:t>«Память»</w:t>
      </w:r>
      <w:r>
        <w:rPr>
          <w:spacing w:val="-13"/>
        </w:rPr>
        <w:t xml:space="preserve"> </w:t>
      </w:r>
      <w:r>
        <w:t>(«Снова</w:t>
      </w:r>
      <w:r>
        <w:rPr>
          <w:spacing w:val="-14"/>
        </w:rPr>
        <w:t xml:space="preserve"> </w:t>
      </w:r>
      <w:r>
        <w:t>память</w:t>
      </w:r>
      <w:r>
        <w:rPr>
          <w:spacing w:val="-12"/>
        </w:rPr>
        <w:t xml:space="preserve"> </w:t>
      </w:r>
      <w:r>
        <w:t>тащит</w:t>
      </w:r>
      <w:r>
        <w:rPr>
          <w:spacing w:val="-12"/>
        </w:rPr>
        <w:t xml:space="preserve"> </w:t>
      </w:r>
      <w:r>
        <w:t>санки</w:t>
      </w:r>
      <w:r>
        <w:rPr>
          <w:spacing w:val="-8"/>
        </w:rPr>
        <w:t xml:space="preserve"> </w:t>
      </w:r>
      <w:r>
        <w:t>по</w:t>
      </w:r>
      <w:r>
        <w:rPr>
          <w:spacing w:val="-3"/>
        </w:rPr>
        <w:t xml:space="preserve"> </w:t>
      </w:r>
      <w:r>
        <w:t>двору…»),</w:t>
      </w:r>
      <w:r>
        <w:rPr>
          <w:spacing w:val="-6"/>
        </w:rPr>
        <w:t xml:space="preserve"> </w:t>
      </w:r>
      <w:r>
        <w:t>Ю.Д. Левитанский</w:t>
      </w:r>
      <w:r>
        <w:rPr>
          <w:spacing w:val="-12"/>
        </w:rPr>
        <w:t xml:space="preserve"> </w:t>
      </w:r>
      <w:r>
        <w:t>«Ну</w:t>
      </w:r>
      <w:r>
        <w:rPr>
          <w:spacing w:val="-15"/>
        </w:rPr>
        <w:t xml:space="preserve"> </w:t>
      </w:r>
      <w:r>
        <w:t>что с того, что я</w:t>
      </w:r>
      <w:r>
        <w:rPr>
          <w:spacing w:val="-1"/>
        </w:rPr>
        <w:t xml:space="preserve"> </w:t>
      </w:r>
      <w:r>
        <w:t>там был…», «Послание юным друзьям»</w:t>
      </w:r>
      <w:r>
        <w:rPr>
          <w:spacing w:val="-1"/>
        </w:rPr>
        <w:t xml:space="preserve"> </w:t>
      </w:r>
      <w:r>
        <w:t xml:space="preserve">(«Я, побывавший там, где вы не бывали…») и </w:t>
      </w:r>
      <w:r>
        <w:rPr>
          <w:spacing w:val="-2"/>
        </w:rPr>
        <w:t>другие.</w:t>
      </w:r>
    </w:p>
    <w:p w:rsidR="008075EE" w:rsidRDefault="000F3E53">
      <w:pPr>
        <w:pStyle w:val="a3"/>
        <w:spacing w:before="2"/>
        <w:ind w:left="1366" w:firstLine="0"/>
      </w:pPr>
      <w:r>
        <w:t>Россия</w:t>
      </w:r>
      <w:r>
        <w:rPr>
          <w:spacing w:val="-4"/>
        </w:rPr>
        <w:t xml:space="preserve"> </w:t>
      </w:r>
      <w:r>
        <w:t>– это</w:t>
      </w:r>
      <w:r>
        <w:rPr>
          <w:spacing w:val="4"/>
        </w:rPr>
        <w:t xml:space="preserve"> </w:t>
      </w:r>
      <w:r>
        <w:rPr>
          <w:spacing w:val="-2"/>
        </w:rPr>
        <w:t>совесть.</w:t>
      </w:r>
    </w:p>
    <w:p w:rsidR="008075EE" w:rsidRDefault="000F3E53">
      <w:pPr>
        <w:pStyle w:val="a3"/>
        <w:spacing w:before="42"/>
        <w:ind w:left="1366" w:firstLine="0"/>
      </w:pPr>
      <w:r>
        <w:t>И.</w:t>
      </w:r>
      <w:r>
        <w:rPr>
          <w:spacing w:val="1"/>
        </w:rPr>
        <w:t xml:space="preserve"> </w:t>
      </w:r>
      <w:r>
        <w:t>Грекова.</w:t>
      </w:r>
      <w:r>
        <w:rPr>
          <w:spacing w:val="79"/>
        </w:rPr>
        <w:t xml:space="preserve"> </w:t>
      </w:r>
      <w:r>
        <w:t>Рассказы</w:t>
      </w:r>
      <w:r>
        <w:rPr>
          <w:spacing w:val="55"/>
          <w:w w:val="150"/>
        </w:rPr>
        <w:t xml:space="preserve"> </w:t>
      </w:r>
      <w:r>
        <w:t>и</w:t>
      </w:r>
      <w:r>
        <w:rPr>
          <w:spacing w:val="53"/>
          <w:w w:val="150"/>
        </w:rPr>
        <w:t xml:space="preserve"> </w:t>
      </w:r>
      <w:r>
        <w:t>повести</w:t>
      </w:r>
      <w:r>
        <w:rPr>
          <w:spacing w:val="54"/>
          <w:w w:val="150"/>
        </w:rPr>
        <w:t xml:space="preserve"> </w:t>
      </w:r>
      <w:r>
        <w:t>(одно</w:t>
      </w:r>
      <w:r>
        <w:rPr>
          <w:spacing w:val="57"/>
          <w:w w:val="150"/>
        </w:rPr>
        <w:t xml:space="preserve"> </w:t>
      </w:r>
      <w:r>
        <w:t>произведение</w:t>
      </w:r>
      <w:r>
        <w:rPr>
          <w:spacing w:val="51"/>
          <w:w w:val="150"/>
        </w:rPr>
        <w:t xml:space="preserve"> </w:t>
      </w:r>
      <w:r>
        <w:t>по</w:t>
      </w:r>
      <w:r>
        <w:rPr>
          <w:spacing w:val="57"/>
          <w:w w:val="150"/>
        </w:rPr>
        <w:t xml:space="preserve"> </w:t>
      </w:r>
      <w:r>
        <w:t>выбору).</w:t>
      </w:r>
      <w:r>
        <w:rPr>
          <w:spacing w:val="54"/>
          <w:w w:val="150"/>
        </w:rPr>
        <w:t xml:space="preserve"> </w:t>
      </w:r>
      <w:r>
        <w:t>Например:</w:t>
      </w:r>
      <w:r>
        <w:rPr>
          <w:spacing w:val="54"/>
          <w:w w:val="150"/>
        </w:rPr>
        <w:t xml:space="preserve"> </w:t>
      </w:r>
      <w:r>
        <w:rPr>
          <w:spacing w:val="-2"/>
        </w:rPr>
        <w:t>«Скрипка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Ротшильда», «Перелом»</w:t>
      </w:r>
      <w:r>
        <w:rPr>
          <w:spacing w:val="-7"/>
        </w:rPr>
        <w:t xml:space="preserve"> </w:t>
      </w:r>
      <w:r>
        <w:t>(фрагменты)</w:t>
      </w:r>
      <w:r>
        <w:rPr>
          <w:spacing w:val="-5"/>
        </w:rPr>
        <w:t xml:space="preserve"> </w:t>
      </w:r>
      <w:r>
        <w:t xml:space="preserve">и </w:t>
      </w:r>
      <w:r>
        <w:rPr>
          <w:spacing w:val="-2"/>
        </w:rPr>
        <w:t>другие.</w:t>
      </w:r>
    </w:p>
    <w:p w:rsidR="008075EE" w:rsidRDefault="000F3E53">
      <w:pPr>
        <w:pStyle w:val="a3"/>
        <w:spacing w:before="41" w:line="276" w:lineRule="auto"/>
        <w:ind w:left="1366" w:right="6062" w:firstLine="0"/>
      </w:pPr>
      <w:r>
        <w:t>Раздел</w:t>
      </w:r>
      <w:r>
        <w:rPr>
          <w:spacing w:val="-11"/>
        </w:rPr>
        <w:t xml:space="preserve"> </w:t>
      </w:r>
      <w:r>
        <w:t>2.</w:t>
      </w:r>
      <w:r>
        <w:rPr>
          <w:spacing w:val="-10"/>
        </w:rPr>
        <w:t xml:space="preserve"> </w:t>
      </w:r>
      <w:r>
        <w:t>Загадочная</w:t>
      </w:r>
      <w:r>
        <w:rPr>
          <w:spacing w:val="-11"/>
        </w:rPr>
        <w:t xml:space="preserve"> </w:t>
      </w:r>
      <w:r>
        <w:t>русская</w:t>
      </w:r>
      <w:r>
        <w:rPr>
          <w:spacing w:val="-11"/>
        </w:rPr>
        <w:t xml:space="preserve"> </w:t>
      </w:r>
      <w:r>
        <w:t>душа. Любовь и милосердие.</w:t>
      </w:r>
    </w:p>
    <w:p w:rsidR="008075EE" w:rsidRDefault="000F3E53">
      <w:pPr>
        <w:pStyle w:val="a3"/>
        <w:spacing w:line="276" w:lineRule="auto"/>
        <w:ind w:right="93"/>
      </w:pPr>
      <w:r>
        <w:t xml:space="preserve">Рассказы и повести (два произведения по выбору). Например: В.В. Вересаев «Марья Петровна», Б.А. Пильняк «Первый день весны», Н.А. Тэффи «Дэзи», К.М. Симонов «Малышка» и </w:t>
      </w:r>
      <w:r>
        <w:rPr>
          <w:spacing w:val="-2"/>
        </w:rPr>
        <w:t>другие.</w:t>
      </w:r>
    </w:p>
    <w:p w:rsidR="008075EE" w:rsidRDefault="000F3E53">
      <w:pPr>
        <w:pStyle w:val="a3"/>
        <w:spacing w:line="275" w:lineRule="exact"/>
        <w:ind w:left="1366" w:firstLine="0"/>
      </w:pPr>
      <w:r>
        <w:t>Бывает</w:t>
      </w:r>
      <w:r>
        <w:rPr>
          <w:spacing w:val="-4"/>
        </w:rPr>
        <w:t xml:space="preserve"> </w:t>
      </w:r>
      <w:r>
        <w:t xml:space="preserve">всё на свете </w:t>
      </w:r>
      <w:r>
        <w:rPr>
          <w:spacing w:val="-2"/>
        </w:rPr>
        <w:t>хорошо.</w:t>
      </w:r>
    </w:p>
    <w:p w:rsidR="008075EE" w:rsidRDefault="000F3E53">
      <w:pPr>
        <w:pStyle w:val="a3"/>
        <w:spacing w:before="44"/>
        <w:ind w:left="1366" w:firstLine="0"/>
      </w:pPr>
      <w:r>
        <w:t>А.Г.</w:t>
      </w:r>
      <w:r>
        <w:rPr>
          <w:spacing w:val="-2"/>
        </w:rPr>
        <w:t xml:space="preserve"> </w:t>
      </w:r>
      <w:r>
        <w:t>Битов.</w:t>
      </w:r>
      <w:r>
        <w:rPr>
          <w:spacing w:val="28"/>
        </w:rPr>
        <w:t xml:space="preserve"> </w:t>
      </w:r>
      <w:r>
        <w:t>Рассказы</w:t>
      </w:r>
      <w:r>
        <w:rPr>
          <w:spacing w:val="26"/>
        </w:rPr>
        <w:t xml:space="preserve"> </w:t>
      </w:r>
      <w:r>
        <w:t>(один</w:t>
      </w:r>
      <w:r>
        <w:rPr>
          <w:spacing w:val="26"/>
        </w:rPr>
        <w:t xml:space="preserve"> </w:t>
      </w:r>
      <w:r>
        <w:t>по</w:t>
      </w:r>
      <w:r>
        <w:rPr>
          <w:spacing w:val="24"/>
        </w:rPr>
        <w:t xml:space="preserve"> </w:t>
      </w:r>
      <w:r>
        <w:t>выбору).</w:t>
      </w:r>
      <w:r>
        <w:rPr>
          <w:spacing w:val="31"/>
        </w:rPr>
        <w:t xml:space="preserve"> </w:t>
      </w:r>
      <w:r>
        <w:t>Например:</w:t>
      </w:r>
      <w:r>
        <w:rPr>
          <w:spacing w:val="30"/>
        </w:rPr>
        <w:t xml:space="preserve"> </w:t>
      </w:r>
      <w:r>
        <w:t>«Солнце»,</w:t>
      </w:r>
      <w:r>
        <w:rPr>
          <w:spacing w:val="31"/>
        </w:rPr>
        <w:t xml:space="preserve"> </w:t>
      </w:r>
      <w:r>
        <w:t>«Большой</w:t>
      </w:r>
      <w:r>
        <w:rPr>
          <w:spacing w:val="22"/>
        </w:rPr>
        <w:t xml:space="preserve"> </w:t>
      </w:r>
      <w:r>
        <w:t>шар»,</w:t>
      </w:r>
      <w:r>
        <w:rPr>
          <w:spacing w:val="31"/>
        </w:rPr>
        <w:t xml:space="preserve"> </w:t>
      </w:r>
      <w:r>
        <w:rPr>
          <w:spacing w:val="-2"/>
        </w:rPr>
        <w:t>«Автобус»,</w:t>
      </w:r>
    </w:p>
    <w:p w:rsidR="008075EE" w:rsidRDefault="000F3E53">
      <w:pPr>
        <w:pStyle w:val="a3"/>
        <w:spacing w:before="41"/>
        <w:ind w:firstLine="0"/>
      </w:pPr>
      <w:r>
        <w:t>«Пятница,</w:t>
      </w:r>
      <w:r>
        <w:rPr>
          <w:spacing w:val="-3"/>
        </w:rPr>
        <w:t xml:space="preserve"> </w:t>
      </w:r>
      <w:r>
        <w:t>вечер»</w:t>
      </w:r>
      <w:r>
        <w:rPr>
          <w:spacing w:val="-7"/>
        </w:rPr>
        <w:t xml:space="preserve"> </w:t>
      </w:r>
      <w:r>
        <w:t>и</w:t>
      </w:r>
      <w:r>
        <w:rPr>
          <w:spacing w:val="-2"/>
        </w:rPr>
        <w:t xml:space="preserve"> </w:t>
      </w:r>
      <w:r>
        <w:t>другие</w:t>
      </w:r>
      <w:r>
        <w:rPr>
          <w:spacing w:val="-3"/>
        </w:rPr>
        <w:t xml:space="preserve"> </w:t>
      </w:r>
      <w:r>
        <w:t>(из</w:t>
      </w:r>
      <w:r>
        <w:rPr>
          <w:spacing w:val="-7"/>
        </w:rPr>
        <w:t xml:space="preserve"> </w:t>
      </w:r>
      <w:r>
        <w:t>цикла</w:t>
      </w:r>
      <w:r>
        <w:rPr>
          <w:spacing w:val="-3"/>
        </w:rPr>
        <w:t xml:space="preserve"> </w:t>
      </w:r>
      <w:r>
        <w:t>«Аптекарский</w:t>
      </w:r>
      <w:r>
        <w:rPr>
          <w:spacing w:val="-6"/>
        </w:rPr>
        <w:t xml:space="preserve"> </w:t>
      </w:r>
      <w:r>
        <w:rPr>
          <w:spacing w:val="-2"/>
        </w:rPr>
        <w:t>остров»).</w:t>
      </w:r>
    </w:p>
    <w:p w:rsidR="008075EE" w:rsidRDefault="000F3E53">
      <w:pPr>
        <w:pStyle w:val="a3"/>
        <w:spacing w:before="41"/>
        <w:ind w:left="1366" w:firstLine="0"/>
      </w:pPr>
      <w:r>
        <w:t>Дорогие</w:t>
      </w:r>
      <w:r>
        <w:rPr>
          <w:spacing w:val="-2"/>
        </w:rPr>
        <w:t xml:space="preserve"> </w:t>
      </w:r>
      <w:r>
        <w:t>мои</w:t>
      </w:r>
      <w:r>
        <w:rPr>
          <w:spacing w:val="1"/>
        </w:rPr>
        <w:t xml:space="preserve"> </w:t>
      </w:r>
      <w:r>
        <w:rPr>
          <w:spacing w:val="-2"/>
        </w:rPr>
        <w:t>старики.</w:t>
      </w:r>
    </w:p>
    <w:p w:rsidR="008075EE" w:rsidRDefault="000F3E53">
      <w:pPr>
        <w:pStyle w:val="a3"/>
        <w:spacing w:before="41" w:line="276" w:lineRule="auto"/>
        <w:ind w:right="96"/>
      </w:pPr>
      <w:r>
        <w:t>Б.П.</w:t>
      </w:r>
      <w:r>
        <w:rPr>
          <w:spacing w:val="-10"/>
        </w:rPr>
        <w:t xml:space="preserve"> </w:t>
      </w:r>
      <w:r>
        <w:t>Екимов.</w:t>
      </w:r>
      <w:r>
        <w:rPr>
          <w:spacing w:val="-15"/>
        </w:rPr>
        <w:t xml:space="preserve"> </w:t>
      </w:r>
      <w:r>
        <w:t>Рассказы</w:t>
      </w:r>
      <w:r>
        <w:rPr>
          <w:spacing w:val="-9"/>
        </w:rPr>
        <w:t xml:space="preserve"> </w:t>
      </w:r>
      <w:r>
        <w:t>(один</w:t>
      </w:r>
      <w:r>
        <w:rPr>
          <w:spacing w:val="-15"/>
        </w:rPr>
        <w:t xml:space="preserve"> </w:t>
      </w:r>
      <w:r>
        <w:t>по</w:t>
      </w:r>
      <w:r>
        <w:rPr>
          <w:spacing w:val="-10"/>
        </w:rPr>
        <w:t xml:space="preserve"> </w:t>
      </w:r>
      <w:r>
        <w:t>выбору).</w:t>
      </w:r>
      <w:r>
        <w:rPr>
          <w:spacing w:val="-9"/>
        </w:rPr>
        <w:t xml:space="preserve"> </w:t>
      </w:r>
      <w:r>
        <w:t>Например:</w:t>
      </w:r>
      <w:r>
        <w:rPr>
          <w:spacing w:val="-9"/>
        </w:rPr>
        <w:t xml:space="preserve"> </w:t>
      </w:r>
      <w:r>
        <w:t>«Родня»,</w:t>
      </w:r>
      <w:r>
        <w:rPr>
          <w:spacing w:val="-12"/>
        </w:rPr>
        <w:t xml:space="preserve"> </w:t>
      </w:r>
      <w:r>
        <w:t>«Старые</w:t>
      </w:r>
      <w:r>
        <w:rPr>
          <w:spacing w:val="-11"/>
        </w:rPr>
        <w:t xml:space="preserve"> </w:t>
      </w:r>
      <w:r>
        <w:t>люди»,</w:t>
      </w:r>
      <w:r>
        <w:rPr>
          <w:spacing w:val="-9"/>
        </w:rPr>
        <w:t xml:space="preserve"> </w:t>
      </w:r>
      <w:r>
        <w:t>«Родительская суббота», «Старый да малый» и другие.</w:t>
      </w:r>
    </w:p>
    <w:p w:rsidR="008075EE" w:rsidRDefault="000F3E53">
      <w:pPr>
        <w:pStyle w:val="a3"/>
        <w:spacing w:line="275" w:lineRule="exact"/>
        <w:ind w:left="1366" w:firstLine="0"/>
      </w:pPr>
      <w:r>
        <w:t>Бессмертно</w:t>
      </w:r>
      <w:r>
        <w:rPr>
          <w:spacing w:val="-3"/>
        </w:rPr>
        <w:t xml:space="preserve"> </w:t>
      </w:r>
      <w:r>
        <w:rPr>
          <w:spacing w:val="-4"/>
        </w:rPr>
        <w:t>всё.</w:t>
      </w:r>
    </w:p>
    <w:p w:rsidR="008075EE" w:rsidRDefault="000F3E53">
      <w:pPr>
        <w:pStyle w:val="a3"/>
        <w:spacing w:before="41"/>
        <w:ind w:left="1366" w:firstLine="0"/>
      </w:pPr>
      <w:r>
        <w:t>А.А. Тарковский.</w:t>
      </w:r>
      <w:r>
        <w:rPr>
          <w:spacing w:val="76"/>
        </w:rPr>
        <w:t xml:space="preserve"> </w:t>
      </w:r>
      <w:r>
        <w:t>Стихотворения</w:t>
      </w:r>
      <w:r>
        <w:rPr>
          <w:spacing w:val="73"/>
        </w:rPr>
        <w:t xml:space="preserve"> </w:t>
      </w:r>
      <w:r>
        <w:t>(два</w:t>
      </w:r>
      <w:r>
        <w:rPr>
          <w:spacing w:val="76"/>
        </w:rPr>
        <w:t xml:space="preserve"> </w:t>
      </w:r>
      <w:r>
        <w:t>по</w:t>
      </w:r>
      <w:r>
        <w:rPr>
          <w:spacing w:val="78"/>
        </w:rPr>
        <w:t xml:space="preserve"> </w:t>
      </w:r>
      <w:r>
        <w:t>выбору).</w:t>
      </w:r>
      <w:r>
        <w:rPr>
          <w:spacing w:val="50"/>
          <w:w w:val="150"/>
        </w:rPr>
        <w:t xml:space="preserve"> </w:t>
      </w:r>
      <w:r>
        <w:t>Например:</w:t>
      </w:r>
      <w:r>
        <w:rPr>
          <w:spacing w:val="78"/>
        </w:rPr>
        <w:t xml:space="preserve"> </w:t>
      </w:r>
      <w:r>
        <w:t>«Вот</w:t>
      </w:r>
      <w:r>
        <w:rPr>
          <w:spacing w:val="74"/>
        </w:rPr>
        <w:t xml:space="preserve"> </w:t>
      </w:r>
      <w:r>
        <w:t>и</w:t>
      </w:r>
      <w:r>
        <w:rPr>
          <w:spacing w:val="79"/>
        </w:rPr>
        <w:t xml:space="preserve"> </w:t>
      </w:r>
      <w:r>
        <w:t>лето</w:t>
      </w:r>
      <w:r>
        <w:rPr>
          <w:spacing w:val="78"/>
        </w:rPr>
        <w:t xml:space="preserve"> </w:t>
      </w:r>
      <w:r>
        <w:rPr>
          <w:spacing w:val="-2"/>
        </w:rPr>
        <w:t>прошло…»,</w:t>
      </w:r>
    </w:p>
    <w:p w:rsidR="008075EE" w:rsidRDefault="000F3E53">
      <w:pPr>
        <w:pStyle w:val="a3"/>
        <w:spacing w:before="41"/>
        <w:ind w:firstLine="0"/>
      </w:pPr>
      <w:r>
        <w:t>«Жизнь,</w:t>
      </w:r>
      <w:r>
        <w:rPr>
          <w:spacing w:val="-7"/>
        </w:rPr>
        <w:t xml:space="preserve"> </w:t>
      </w:r>
      <w:r>
        <w:t>жизнь»</w:t>
      </w:r>
      <w:r>
        <w:rPr>
          <w:spacing w:val="-7"/>
        </w:rPr>
        <w:t xml:space="preserve"> </w:t>
      </w:r>
      <w:r>
        <w:t>(«Предчувствиям</w:t>
      </w:r>
      <w:r>
        <w:rPr>
          <w:spacing w:val="-1"/>
        </w:rPr>
        <w:t xml:space="preserve"> </w:t>
      </w:r>
      <w:r>
        <w:t>не</w:t>
      </w:r>
      <w:r>
        <w:rPr>
          <w:spacing w:val="-3"/>
        </w:rPr>
        <w:t xml:space="preserve"> </w:t>
      </w:r>
      <w:r>
        <w:t>верю,</w:t>
      </w:r>
      <w:r>
        <w:rPr>
          <w:spacing w:val="-5"/>
        </w:rPr>
        <w:t xml:space="preserve"> </w:t>
      </w:r>
      <w:r>
        <w:t>и</w:t>
      </w:r>
      <w:r>
        <w:rPr>
          <w:spacing w:val="-6"/>
        </w:rPr>
        <w:t xml:space="preserve"> </w:t>
      </w:r>
      <w:r>
        <w:t>примет…»), «Первые</w:t>
      </w:r>
      <w:r>
        <w:rPr>
          <w:spacing w:val="-4"/>
        </w:rPr>
        <w:t xml:space="preserve"> </w:t>
      </w:r>
      <w:r>
        <w:t>свидания»</w:t>
      </w:r>
      <w:r>
        <w:rPr>
          <w:spacing w:val="-6"/>
        </w:rPr>
        <w:t xml:space="preserve"> </w:t>
      </w:r>
      <w:r>
        <w:t>и</w:t>
      </w:r>
      <w:r>
        <w:rPr>
          <w:spacing w:val="-1"/>
        </w:rPr>
        <w:t xml:space="preserve"> </w:t>
      </w:r>
      <w:r>
        <w:rPr>
          <w:spacing w:val="-2"/>
        </w:rPr>
        <w:t>другие.</w:t>
      </w:r>
    </w:p>
    <w:p w:rsidR="008075EE" w:rsidRDefault="000F3E53">
      <w:pPr>
        <w:pStyle w:val="a3"/>
        <w:spacing w:before="46" w:line="276" w:lineRule="auto"/>
        <w:ind w:left="1366" w:right="5281" w:firstLine="0"/>
      </w:pPr>
      <w:r>
        <w:t>Раздел</w:t>
      </w:r>
      <w:r>
        <w:rPr>
          <w:spacing w:val="-9"/>
        </w:rPr>
        <w:t xml:space="preserve"> </w:t>
      </w:r>
      <w:r>
        <w:t>3.</w:t>
      </w:r>
      <w:r>
        <w:rPr>
          <w:spacing w:val="-7"/>
        </w:rPr>
        <w:t xml:space="preserve"> </w:t>
      </w:r>
      <w:r>
        <w:t>Существует</w:t>
      </w:r>
      <w:r>
        <w:rPr>
          <w:spacing w:val="-9"/>
        </w:rPr>
        <w:t xml:space="preserve"> </w:t>
      </w:r>
      <w:r>
        <w:t>ли</w:t>
      </w:r>
      <w:r>
        <w:rPr>
          <w:spacing w:val="-8"/>
        </w:rPr>
        <w:t xml:space="preserve"> </w:t>
      </w:r>
      <w:r>
        <w:t>формула</w:t>
      </w:r>
      <w:r>
        <w:rPr>
          <w:spacing w:val="-10"/>
        </w:rPr>
        <w:t xml:space="preserve"> </w:t>
      </w:r>
      <w:r>
        <w:t>счастья? И надо спешить жить.</w:t>
      </w:r>
    </w:p>
    <w:p w:rsidR="008075EE" w:rsidRDefault="000F3E53">
      <w:pPr>
        <w:pStyle w:val="a3"/>
        <w:spacing w:line="276" w:lineRule="auto"/>
        <w:ind w:right="91"/>
      </w:pPr>
      <w:r>
        <w:t>Стихотворения (одно по выбору). Например: М.А. Светлов «Гренада», «Каховка», «Моя поэзия», В.В. Маяковский «Домой!» и другие.</w:t>
      </w:r>
    </w:p>
    <w:p w:rsidR="008075EE" w:rsidRDefault="000F3E53">
      <w:pPr>
        <w:pStyle w:val="a3"/>
        <w:spacing w:line="275" w:lineRule="exact"/>
        <w:ind w:left="1366" w:firstLine="0"/>
      </w:pPr>
      <w:r>
        <w:t>В</w:t>
      </w:r>
      <w:r>
        <w:rPr>
          <w:spacing w:val="-4"/>
        </w:rPr>
        <w:t xml:space="preserve"> </w:t>
      </w:r>
      <w:r>
        <w:t>чём</w:t>
      </w:r>
      <w:r>
        <w:rPr>
          <w:spacing w:val="-1"/>
        </w:rPr>
        <w:t xml:space="preserve"> </w:t>
      </w:r>
      <w:r>
        <w:t>заключается</w:t>
      </w:r>
      <w:r>
        <w:rPr>
          <w:spacing w:val="-2"/>
        </w:rPr>
        <w:t xml:space="preserve"> счастье?</w:t>
      </w:r>
    </w:p>
    <w:p w:rsidR="008075EE" w:rsidRDefault="000F3E53">
      <w:pPr>
        <w:pStyle w:val="a3"/>
        <w:spacing w:before="40" w:line="276" w:lineRule="auto"/>
        <w:ind w:right="99"/>
      </w:pPr>
      <w:r>
        <w:t xml:space="preserve">М.М. Зощенко. Рассказы (один по выбору). Например: «Счастье», «Семейное счастье» и </w:t>
      </w:r>
      <w:r>
        <w:rPr>
          <w:spacing w:val="-2"/>
        </w:rPr>
        <w:t>другие.</w:t>
      </w:r>
    </w:p>
    <w:p w:rsidR="008075EE" w:rsidRDefault="000F3E53">
      <w:pPr>
        <w:pStyle w:val="a3"/>
        <w:spacing w:line="275" w:lineRule="exact"/>
        <w:ind w:left="1366" w:firstLine="0"/>
      </w:pPr>
      <w:r>
        <w:t>Если</w:t>
      </w:r>
      <w:r>
        <w:rPr>
          <w:spacing w:val="-1"/>
        </w:rPr>
        <w:t xml:space="preserve"> </w:t>
      </w:r>
      <w:r>
        <w:t>б</w:t>
      </w:r>
      <w:r>
        <w:rPr>
          <w:spacing w:val="-4"/>
        </w:rPr>
        <w:t xml:space="preserve"> </w:t>
      </w:r>
      <w:r>
        <w:t>я</w:t>
      </w:r>
      <w:r>
        <w:rPr>
          <w:spacing w:val="-6"/>
        </w:rPr>
        <w:t xml:space="preserve"> </w:t>
      </w:r>
      <w:r>
        <w:t>мог вернуть</w:t>
      </w:r>
      <w:r>
        <w:rPr>
          <w:spacing w:val="3"/>
        </w:rPr>
        <w:t xml:space="preserve"> </w:t>
      </w:r>
      <w:r>
        <w:rPr>
          <w:spacing w:val="-2"/>
        </w:rPr>
        <w:t>рассвет!</w:t>
      </w:r>
    </w:p>
    <w:p w:rsidR="008075EE" w:rsidRDefault="000F3E53">
      <w:pPr>
        <w:pStyle w:val="a3"/>
        <w:spacing w:before="46" w:line="276" w:lineRule="auto"/>
        <w:ind w:right="98"/>
      </w:pPr>
      <w:r>
        <w:t>В.О. Богомолов. Рассказы (один по выбору). Например: «Первая любовь», «Сердца моего боль» и другие.</w:t>
      </w:r>
    </w:p>
    <w:p w:rsidR="008075EE" w:rsidRDefault="000F3E53">
      <w:pPr>
        <w:pStyle w:val="a3"/>
        <w:spacing w:line="275" w:lineRule="exact"/>
        <w:ind w:left="1366" w:firstLine="0"/>
      </w:pPr>
      <w:r>
        <w:t>А</w:t>
      </w:r>
      <w:r>
        <w:rPr>
          <w:spacing w:val="-6"/>
        </w:rPr>
        <w:t xml:space="preserve"> </w:t>
      </w:r>
      <w:r>
        <w:t>счастье</w:t>
      </w:r>
      <w:r>
        <w:rPr>
          <w:spacing w:val="-1"/>
        </w:rPr>
        <w:t xml:space="preserve"> </w:t>
      </w:r>
      <w:r>
        <w:rPr>
          <w:spacing w:val="-2"/>
        </w:rPr>
        <w:t>всюду.</w:t>
      </w:r>
    </w:p>
    <w:p w:rsidR="008075EE" w:rsidRDefault="000F3E53">
      <w:pPr>
        <w:pStyle w:val="a3"/>
        <w:spacing w:before="41" w:line="276" w:lineRule="auto"/>
        <w:ind w:right="85"/>
      </w:pPr>
      <w:r>
        <w:t>Рассказы (два по выбору). Например: В.М. Сотников «Совпадение», В.С.</w:t>
      </w:r>
      <w:r>
        <w:rPr>
          <w:spacing w:val="-1"/>
        </w:rPr>
        <w:t xml:space="preserve"> </w:t>
      </w:r>
      <w:r>
        <w:t>Токарева «Самый счастливый день», «Золотой ключик», Т.Е. Веденская «Сияющие аметисты» и другие.</w:t>
      </w:r>
    </w:p>
    <w:p w:rsidR="008075EE" w:rsidRDefault="000F3E53">
      <w:pPr>
        <w:pStyle w:val="a3"/>
        <w:spacing w:line="275" w:lineRule="exact"/>
        <w:ind w:left="1366" w:firstLine="0"/>
      </w:pPr>
      <w:r>
        <w:t>Планируемые</w:t>
      </w:r>
      <w:r>
        <w:rPr>
          <w:spacing w:val="-7"/>
        </w:rPr>
        <w:t xml:space="preserve"> </w:t>
      </w:r>
      <w:r>
        <w:t>результаты</w:t>
      </w:r>
      <w:r>
        <w:rPr>
          <w:spacing w:val="-7"/>
        </w:rPr>
        <w:t xml:space="preserve"> </w:t>
      </w:r>
      <w:r>
        <w:t>освоения</w:t>
      </w:r>
      <w:r>
        <w:rPr>
          <w:spacing w:val="-8"/>
        </w:rPr>
        <w:t xml:space="preserve"> </w:t>
      </w:r>
      <w:r>
        <w:t>учебного предмета</w:t>
      </w:r>
      <w:r>
        <w:rPr>
          <w:spacing w:val="-5"/>
        </w:rPr>
        <w:t xml:space="preserve"> </w:t>
      </w:r>
      <w:r>
        <w:t>«Родная</w:t>
      </w:r>
      <w:r>
        <w:rPr>
          <w:spacing w:val="-4"/>
        </w:rPr>
        <w:t xml:space="preserve"> </w:t>
      </w:r>
      <w:r>
        <w:t>литература</w:t>
      </w:r>
      <w:r>
        <w:rPr>
          <w:spacing w:val="-4"/>
        </w:rPr>
        <w:t xml:space="preserve"> </w:t>
      </w:r>
      <w:r>
        <w:rPr>
          <w:spacing w:val="-2"/>
        </w:rPr>
        <w:t>(русская)».</w:t>
      </w:r>
    </w:p>
    <w:p w:rsidR="008075EE" w:rsidRDefault="000F3E53">
      <w:pPr>
        <w:pStyle w:val="a3"/>
        <w:tabs>
          <w:tab w:val="left" w:pos="2263"/>
          <w:tab w:val="left" w:pos="3717"/>
          <w:tab w:val="left" w:pos="5694"/>
          <w:tab w:val="left" w:pos="7680"/>
          <w:tab w:val="left" w:pos="8496"/>
          <w:tab w:val="left" w:pos="10114"/>
        </w:tabs>
        <w:spacing w:before="41" w:line="276" w:lineRule="auto"/>
        <w:ind w:right="90"/>
      </w:pPr>
      <w:r>
        <w:t xml:space="preserve">Личностные результаты освоения программы по родной литературе (русской) на уровне </w:t>
      </w:r>
      <w:r>
        <w:rPr>
          <w:spacing w:val="-2"/>
        </w:rPr>
        <w:t>среднего</w:t>
      </w:r>
      <w:r>
        <w:tab/>
      </w:r>
      <w:r>
        <w:rPr>
          <w:spacing w:val="-2"/>
        </w:rPr>
        <w:t>общего</w:t>
      </w:r>
      <w:r>
        <w:tab/>
      </w:r>
      <w:r>
        <w:rPr>
          <w:spacing w:val="-2"/>
        </w:rPr>
        <w:t>образования</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40"/>
        </w:rPr>
        <w:t xml:space="preserve"> </w:t>
      </w:r>
      <w: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5EE" w:rsidRDefault="000F3E53">
      <w:pPr>
        <w:pStyle w:val="a3"/>
        <w:tabs>
          <w:tab w:val="left" w:pos="3515"/>
          <w:tab w:val="left" w:pos="5531"/>
          <w:tab w:val="left" w:pos="7340"/>
          <w:tab w:val="left" w:pos="9796"/>
        </w:tabs>
        <w:spacing w:line="276" w:lineRule="auto"/>
        <w:ind w:right="91"/>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w:t>
      </w:r>
      <w:r>
        <w:rPr>
          <w:spacing w:val="-10"/>
        </w:rPr>
        <w:t xml:space="preserve"> </w:t>
      </w:r>
      <w:r>
        <w:t>системой</w:t>
      </w:r>
      <w:r>
        <w:rPr>
          <w:spacing w:val="-12"/>
        </w:rPr>
        <w:t xml:space="preserve"> </w:t>
      </w:r>
      <w:r>
        <w:t>ценностных</w:t>
      </w:r>
      <w:r>
        <w:rPr>
          <w:spacing w:val="-13"/>
        </w:rPr>
        <w:t xml:space="preserve"> </w:t>
      </w:r>
      <w:r>
        <w:t>ориентаций,</w:t>
      </w:r>
      <w:r>
        <w:rPr>
          <w:spacing w:val="-7"/>
        </w:rPr>
        <w:t xml:space="preserve"> </w:t>
      </w:r>
      <w:r>
        <w:t>позитивных</w:t>
      </w:r>
      <w:r>
        <w:rPr>
          <w:spacing w:val="-13"/>
        </w:rPr>
        <w:t xml:space="preserve"> </w:t>
      </w:r>
      <w:r>
        <w:t>внутренних</w:t>
      </w:r>
      <w:r>
        <w:rPr>
          <w:spacing w:val="-9"/>
        </w:rPr>
        <w:t xml:space="preserve"> </w:t>
      </w:r>
      <w:r>
        <w:t>убеждений,</w:t>
      </w:r>
      <w:r>
        <w:rPr>
          <w:spacing w:val="-7"/>
        </w:rPr>
        <w:t xml:space="preserve"> </w:t>
      </w:r>
      <w:r>
        <w:t>соответствующих традиционным</w:t>
      </w:r>
      <w:r>
        <w:rPr>
          <w:spacing w:val="55"/>
          <w:w w:val="150"/>
        </w:rPr>
        <w:t xml:space="preserve">    </w:t>
      </w:r>
      <w:r>
        <w:t>ценностям</w:t>
      </w:r>
      <w:r>
        <w:rPr>
          <w:spacing w:val="56"/>
          <w:w w:val="150"/>
        </w:rPr>
        <w:t xml:space="preserve">    </w:t>
      </w:r>
      <w:r>
        <w:t>российского</w:t>
      </w:r>
      <w:r>
        <w:rPr>
          <w:spacing w:val="56"/>
          <w:w w:val="150"/>
        </w:rPr>
        <w:t xml:space="preserve">    </w:t>
      </w:r>
      <w:r>
        <w:t>общества,</w:t>
      </w:r>
      <w:r>
        <w:rPr>
          <w:spacing w:val="56"/>
          <w:w w:val="150"/>
        </w:rPr>
        <w:t xml:space="preserve">    </w:t>
      </w:r>
      <w:r>
        <w:t>расширение</w:t>
      </w:r>
      <w:r>
        <w:rPr>
          <w:spacing w:val="55"/>
          <w:w w:val="150"/>
        </w:rPr>
        <w:t xml:space="preserve">    </w:t>
      </w:r>
      <w:r>
        <w:rPr>
          <w:spacing w:val="-2"/>
        </w:rPr>
        <w:t>жизненного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опыта и</w:t>
      </w:r>
      <w:r>
        <w:rPr>
          <w:spacing w:val="-8"/>
        </w:rPr>
        <w:t xml:space="preserve"> </w:t>
      </w:r>
      <w:r>
        <w:t>опыта деятельности</w:t>
      </w:r>
      <w:r>
        <w:rPr>
          <w:spacing w:val="40"/>
        </w:rPr>
        <w:t xml:space="preserve"> </w:t>
      </w:r>
      <w:r>
        <w:t>в процессе</w:t>
      </w:r>
      <w:r>
        <w:rPr>
          <w:spacing w:val="40"/>
        </w:rPr>
        <w:t xml:space="preserve"> </w:t>
      </w:r>
      <w:r>
        <w:t xml:space="preserve">реализации основных направлений воспитательной </w:t>
      </w:r>
      <w:r>
        <w:rPr>
          <w:spacing w:val="-2"/>
        </w:rPr>
        <w:t>деятельности.</w:t>
      </w:r>
    </w:p>
    <w:p w:rsidR="008075EE" w:rsidRDefault="000F3E53">
      <w:pPr>
        <w:pStyle w:val="a3"/>
        <w:spacing w:line="276" w:lineRule="auto"/>
        <w:ind w:right="92"/>
      </w:pPr>
      <w:r>
        <w:t>В</w:t>
      </w:r>
      <w:r>
        <w:rPr>
          <w:spacing w:val="-15"/>
        </w:rPr>
        <w:t xml:space="preserve"> </w:t>
      </w:r>
      <w:r>
        <w:t>результате</w:t>
      </w:r>
      <w:r>
        <w:rPr>
          <w:spacing w:val="-15"/>
        </w:rPr>
        <w:t xml:space="preserve"> </w:t>
      </w:r>
      <w:r>
        <w:t>изучения</w:t>
      </w:r>
      <w:r>
        <w:rPr>
          <w:spacing w:val="-15"/>
        </w:rPr>
        <w:t xml:space="preserve"> </w:t>
      </w:r>
      <w:r>
        <w:t>родной</w:t>
      </w:r>
      <w:r>
        <w:rPr>
          <w:spacing w:val="-15"/>
        </w:rPr>
        <w:t xml:space="preserve"> </w:t>
      </w:r>
      <w:r>
        <w:t>литературы</w:t>
      </w:r>
      <w:r>
        <w:rPr>
          <w:spacing w:val="-15"/>
        </w:rPr>
        <w:t xml:space="preserve"> </w:t>
      </w:r>
      <w:r>
        <w:t>(русской)</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 у обучающегося будут сформированы следующие личностные результаты</w:t>
      </w:r>
    </w:p>
    <w:p w:rsidR="008075EE" w:rsidRDefault="000F3E53">
      <w:pPr>
        <w:pStyle w:val="a4"/>
        <w:numPr>
          <w:ilvl w:val="0"/>
          <w:numId w:val="247"/>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0" w:line="276" w:lineRule="auto"/>
        <w:ind w:right="9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before="3" w:line="276" w:lineRule="auto"/>
        <w:ind w:right="93"/>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 правопорядка;</w:t>
      </w:r>
    </w:p>
    <w:p w:rsidR="008075EE" w:rsidRDefault="000F3E53">
      <w:pPr>
        <w:pStyle w:val="a3"/>
        <w:spacing w:line="276" w:lineRule="auto"/>
        <w:ind w:right="101"/>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8075EE" w:rsidRDefault="000F3E53">
      <w:pPr>
        <w:pStyle w:val="a3"/>
        <w:spacing w:line="276" w:lineRule="auto"/>
        <w:ind w:right="8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75EE" w:rsidRDefault="000F3E53">
      <w:pPr>
        <w:pStyle w:val="a3"/>
        <w:tabs>
          <w:tab w:val="left" w:pos="2819"/>
          <w:tab w:val="left" w:pos="3769"/>
          <w:tab w:val="left" w:pos="5627"/>
          <w:tab w:val="left" w:pos="7867"/>
          <w:tab w:val="left" w:pos="9729"/>
        </w:tabs>
        <w:spacing w:line="278" w:lineRule="auto"/>
        <w:ind w:right="95"/>
      </w:pPr>
      <w:r>
        <w:t xml:space="preserve">готовность вести совместную деятельность, в том числе 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rsidR="008075EE" w:rsidRDefault="000F3E53">
      <w:pPr>
        <w:pStyle w:val="a3"/>
        <w:spacing w:line="276" w:lineRule="auto"/>
        <w:ind w:right="94"/>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 с их функциями и назначением;</w:t>
      </w:r>
    </w:p>
    <w:p w:rsidR="008075EE" w:rsidRDefault="000F3E53">
      <w:pPr>
        <w:pStyle w:val="a3"/>
        <w:spacing w:line="275"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47"/>
        </w:numPr>
        <w:tabs>
          <w:tab w:val="left" w:pos="1629"/>
        </w:tabs>
        <w:spacing w:before="33"/>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8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8075EE" w:rsidRDefault="000F3E53">
      <w:pPr>
        <w:pStyle w:val="a3"/>
        <w:spacing w:before="3" w:line="276" w:lineRule="auto"/>
        <w:ind w:right="9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w:t>
      </w:r>
      <w:r>
        <w:rPr>
          <w:spacing w:val="80"/>
        </w:rPr>
        <w:t xml:space="preserve"> </w:t>
      </w:r>
      <w:r>
        <w:t>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8075EE" w:rsidRDefault="000F3E53">
      <w:pPr>
        <w:pStyle w:val="a3"/>
        <w:spacing w:line="276" w:lineRule="auto"/>
        <w:ind w:right="99"/>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8075EE" w:rsidRDefault="000F3E53">
      <w:pPr>
        <w:pStyle w:val="a4"/>
        <w:numPr>
          <w:ilvl w:val="0"/>
          <w:numId w:val="247"/>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9" w:line="280" w:lineRule="auto"/>
        <w:ind w:right="86"/>
      </w:pPr>
      <w:r>
        <w:t>осознание духовных ценностей российского народа, отражённых в произведениях родной литературы (русской) и литературы народов России;</w:t>
      </w:r>
    </w:p>
    <w:p w:rsidR="008075EE" w:rsidRDefault="000F3E53">
      <w:pPr>
        <w:pStyle w:val="a3"/>
        <w:spacing w:line="269" w:lineRule="exact"/>
        <w:ind w:left="1366"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1" w:line="276" w:lineRule="auto"/>
        <w:ind w:right="89"/>
      </w:pPr>
      <w:r>
        <w:t>способность оценивать ситуацию и принимать осознанные решения, ориентируясь на морально-нравственные</w:t>
      </w:r>
      <w:r>
        <w:rPr>
          <w:spacing w:val="-3"/>
        </w:rPr>
        <w:t xml:space="preserve"> </w:t>
      </w:r>
      <w:r>
        <w:t>нормы</w:t>
      </w:r>
      <w:r>
        <w:rPr>
          <w:spacing w:val="-5"/>
        </w:rPr>
        <w:t xml:space="preserve"> </w:t>
      </w:r>
      <w:r>
        <w:t>и</w:t>
      </w:r>
      <w:r>
        <w:rPr>
          <w:spacing w:val="-1"/>
        </w:rPr>
        <w:t xml:space="preserve"> </w:t>
      </w:r>
      <w:r>
        <w:t>ценности, в</w:t>
      </w:r>
      <w:r>
        <w:rPr>
          <w:spacing w:val="-5"/>
        </w:rPr>
        <w:t xml:space="preserve"> </w:t>
      </w:r>
      <w:r>
        <w:t>том</w:t>
      </w:r>
      <w:r>
        <w:rPr>
          <w:spacing w:val="-5"/>
        </w:rPr>
        <w:t xml:space="preserve"> </w:t>
      </w:r>
      <w:r>
        <w:t>числе</w:t>
      </w:r>
      <w:r>
        <w:rPr>
          <w:spacing w:val="-3"/>
        </w:rPr>
        <w:t xml:space="preserve"> </w:t>
      </w:r>
      <w:r>
        <w:t>и</w:t>
      </w:r>
      <w:r>
        <w:rPr>
          <w:spacing w:val="-6"/>
        </w:rPr>
        <w:t xml:space="preserve"> </w:t>
      </w:r>
      <w:r>
        <w:t>при</w:t>
      </w:r>
      <w:r>
        <w:rPr>
          <w:spacing w:val="-6"/>
        </w:rPr>
        <w:t xml:space="preserve"> </w:t>
      </w:r>
      <w:r>
        <w:t>анализе</w:t>
      </w:r>
      <w:r>
        <w:rPr>
          <w:spacing w:val="-8"/>
        </w:rPr>
        <w:t xml:space="preserve"> </w:t>
      </w:r>
      <w:r>
        <w:t>литературного</w:t>
      </w:r>
      <w:r>
        <w:rPr>
          <w:spacing w:val="-2"/>
        </w:rPr>
        <w:t xml:space="preserve"> </w:t>
      </w:r>
      <w:r>
        <w:t>произведения;</w:t>
      </w:r>
    </w:p>
    <w:p w:rsidR="008075EE" w:rsidRDefault="000F3E53">
      <w:pPr>
        <w:pStyle w:val="a3"/>
        <w:spacing w:line="275" w:lineRule="exact"/>
        <w:ind w:left="1366" w:firstLine="0"/>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1" w:line="276" w:lineRule="auto"/>
        <w:ind w:right="9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8075EE" w:rsidRDefault="000F3E53">
      <w:pPr>
        <w:pStyle w:val="a4"/>
        <w:numPr>
          <w:ilvl w:val="0"/>
          <w:numId w:val="247"/>
        </w:numPr>
        <w:tabs>
          <w:tab w:val="left" w:pos="1629"/>
        </w:tabs>
        <w:spacing w:before="3"/>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tabs>
          <w:tab w:val="left" w:pos="2493"/>
          <w:tab w:val="left" w:pos="3764"/>
          <w:tab w:val="left" w:pos="5578"/>
          <w:tab w:val="left" w:pos="7296"/>
          <w:tab w:val="left" w:pos="8170"/>
          <w:tab w:val="left" w:pos="10047"/>
        </w:tabs>
        <w:spacing w:before="41" w:line="276" w:lineRule="auto"/>
        <w:ind w:right="89"/>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60"/>
          <w:w w:val="150"/>
        </w:rPr>
        <w:t xml:space="preserve">   </w:t>
      </w:r>
      <w:r>
        <w:t>включая</w:t>
      </w:r>
      <w:r>
        <w:rPr>
          <w:spacing w:val="60"/>
          <w:w w:val="150"/>
        </w:rPr>
        <w:t xml:space="preserve">   </w:t>
      </w:r>
      <w:r>
        <w:t>эстетику</w:t>
      </w:r>
      <w:r>
        <w:rPr>
          <w:spacing w:val="80"/>
        </w:rPr>
        <w:t xml:space="preserve">   </w:t>
      </w:r>
      <w:r>
        <w:t>быта,</w:t>
      </w:r>
      <w:r>
        <w:rPr>
          <w:spacing w:val="60"/>
          <w:w w:val="150"/>
        </w:rPr>
        <w:t xml:space="preserve">   </w:t>
      </w:r>
      <w:r>
        <w:t>научного</w:t>
      </w:r>
      <w:r>
        <w:rPr>
          <w:spacing w:val="40"/>
        </w:rPr>
        <w:t xml:space="preserve"> </w:t>
      </w:r>
      <w:r>
        <w:t xml:space="preserve">и технического творчества, спорта, труда, общественных отношений; способность воспринимать </w:t>
      </w:r>
      <w:r>
        <w:rPr>
          <w:spacing w:val="-2"/>
        </w:rPr>
        <w:t>различные</w:t>
      </w:r>
      <w:r>
        <w:tab/>
      </w:r>
      <w:r>
        <w:rPr>
          <w:spacing w:val="-4"/>
        </w:rPr>
        <w:t>виды</w:t>
      </w:r>
      <w:r>
        <w:tab/>
      </w:r>
      <w:r>
        <w:rPr>
          <w:spacing w:val="-2"/>
        </w:rPr>
        <w:t>искусства,</w:t>
      </w:r>
      <w:r>
        <w:tab/>
      </w:r>
      <w:r>
        <w:rPr>
          <w:spacing w:val="-2"/>
        </w:rPr>
        <w:t>традиции</w:t>
      </w:r>
      <w:r>
        <w:tab/>
      </w:r>
      <w:r>
        <w:rPr>
          <w:spacing w:val="-10"/>
        </w:rPr>
        <w:t>и</w:t>
      </w:r>
      <w:r>
        <w:tab/>
      </w:r>
      <w:r>
        <w:rPr>
          <w:spacing w:val="-2"/>
        </w:rPr>
        <w:t>творчество</w:t>
      </w:r>
      <w:r>
        <w:tab/>
      </w:r>
      <w:r>
        <w:rPr>
          <w:spacing w:val="-2"/>
        </w:rPr>
        <w:t>русского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 xml:space="preserve">и других народов, ощущать эмоциональное воздействие искусства, в том числе художественной </w:t>
      </w:r>
      <w:r>
        <w:rPr>
          <w:spacing w:val="-2"/>
        </w:rPr>
        <w:t>литературы;</w:t>
      </w:r>
    </w:p>
    <w:p w:rsidR="008075EE" w:rsidRDefault="000F3E53">
      <w:pPr>
        <w:pStyle w:val="a3"/>
        <w:spacing w:line="276" w:lineRule="auto"/>
        <w:ind w:right="90"/>
      </w:pPr>
      <w:r>
        <w:t>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8075EE" w:rsidRDefault="000F3E53">
      <w:pPr>
        <w:pStyle w:val="a3"/>
        <w:spacing w:line="276" w:lineRule="auto"/>
        <w:ind w:right="92"/>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w:t>
      </w:r>
      <w:r>
        <w:rPr>
          <w:spacing w:val="80"/>
        </w:rPr>
        <w:t xml:space="preserve"> </w:t>
      </w:r>
      <w:r>
        <w:t>по родной (русской) литературе;</w:t>
      </w:r>
    </w:p>
    <w:p w:rsidR="008075EE" w:rsidRDefault="000F3E53">
      <w:pPr>
        <w:pStyle w:val="a4"/>
        <w:numPr>
          <w:ilvl w:val="0"/>
          <w:numId w:val="247"/>
        </w:numPr>
        <w:tabs>
          <w:tab w:val="left" w:pos="1629"/>
        </w:tabs>
        <w:spacing w:before="1"/>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 в том числе при оценке поведения и поступков литературных героев;</w:t>
      </w:r>
    </w:p>
    <w:p w:rsidR="008075EE" w:rsidRDefault="000F3E53">
      <w:pPr>
        <w:pStyle w:val="a4"/>
        <w:numPr>
          <w:ilvl w:val="0"/>
          <w:numId w:val="247"/>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5" w:line="276" w:lineRule="auto"/>
        <w:ind w:right="94"/>
      </w:pPr>
      <w:r>
        <w:t>готовность</w:t>
      </w:r>
      <w:r>
        <w:rPr>
          <w:spacing w:val="80"/>
          <w:w w:val="150"/>
        </w:rPr>
        <w:t xml:space="preserve">   </w:t>
      </w:r>
      <w:r>
        <w:t>к</w:t>
      </w:r>
      <w:r>
        <w:rPr>
          <w:spacing w:val="80"/>
          <w:w w:val="150"/>
        </w:rPr>
        <w:t xml:space="preserve">   </w:t>
      </w:r>
      <w:r>
        <w:t>труду,</w:t>
      </w:r>
      <w:r>
        <w:rPr>
          <w:spacing w:val="80"/>
          <w:w w:val="150"/>
        </w:rPr>
        <w:t xml:space="preserve">   </w:t>
      </w:r>
      <w:r>
        <w:t>осознание</w:t>
      </w:r>
      <w:r>
        <w:rPr>
          <w:spacing w:val="80"/>
          <w:w w:val="150"/>
        </w:rPr>
        <w:t xml:space="preserve">   </w:t>
      </w:r>
      <w:r>
        <w:t>ценности</w:t>
      </w:r>
      <w:r>
        <w:rPr>
          <w:spacing w:val="80"/>
          <w:w w:val="150"/>
        </w:rPr>
        <w:t xml:space="preserve">   </w:t>
      </w:r>
      <w:r>
        <w:t>мастерства,</w:t>
      </w:r>
      <w:r>
        <w:rPr>
          <w:spacing w:val="80"/>
          <w:w w:val="150"/>
        </w:rPr>
        <w:t xml:space="preserve">   </w:t>
      </w:r>
      <w:r>
        <w:t>трудолюбие,</w:t>
      </w:r>
      <w:r>
        <w:rPr>
          <w:spacing w:val="40"/>
        </w:rPr>
        <w:t xml:space="preserve"> </w:t>
      </w:r>
      <w:r>
        <w:t>в том числе воспитанные на положительных примерах из художественной литературы;</w:t>
      </w:r>
    </w:p>
    <w:p w:rsidR="008075EE" w:rsidRDefault="000F3E53">
      <w:pPr>
        <w:pStyle w:val="a3"/>
        <w:spacing w:line="276" w:lineRule="auto"/>
        <w:ind w:right="9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075EE" w:rsidRDefault="000F3E53">
      <w:pPr>
        <w:pStyle w:val="a3"/>
        <w:spacing w:line="276" w:lineRule="auto"/>
        <w:ind w:right="93"/>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5"/>
        </w:rPr>
        <w:t xml:space="preserve"> </w:t>
      </w:r>
      <w:r>
        <w:t>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8075EE" w:rsidRDefault="000F3E53">
      <w:pPr>
        <w:pStyle w:val="a3"/>
        <w:spacing w:line="276" w:lineRule="auto"/>
        <w:ind w:right="95"/>
      </w:pPr>
      <w:r>
        <w:t>готовность и способность к образованию и самообразованию, к продуктивной читательской деятельности на протяжении всей жизни;</w:t>
      </w:r>
    </w:p>
    <w:p w:rsidR="008075EE" w:rsidRDefault="000F3E53">
      <w:pPr>
        <w:pStyle w:val="a4"/>
        <w:numPr>
          <w:ilvl w:val="0"/>
          <w:numId w:val="247"/>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tabs>
          <w:tab w:val="left" w:pos="4096"/>
          <w:tab w:val="left" w:pos="6384"/>
          <w:tab w:val="left" w:pos="8203"/>
          <w:tab w:val="left" w:pos="10117"/>
        </w:tabs>
        <w:spacing w:before="41" w:line="276" w:lineRule="auto"/>
        <w:ind w:right="88"/>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тематического содержания родной литературы (русской) и литератур народов России;</w:t>
      </w:r>
    </w:p>
    <w:p w:rsidR="008075EE" w:rsidRDefault="000F3E53">
      <w:pPr>
        <w:pStyle w:val="a3"/>
        <w:spacing w:line="278" w:lineRule="auto"/>
        <w:ind w:right="88"/>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8075EE" w:rsidRDefault="000F3E53">
      <w:pPr>
        <w:pStyle w:val="a3"/>
        <w:spacing w:line="276" w:lineRule="auto"/>
        <w:ind w:right="104"/>
      </w:pPr>
      <w:r>
        <w:t>активное</w:t>
      </w:r>
      <w:r>
        <w:rPr>
          <w:spacing w:val="68"/>
          <w:w w:val="150"/>
        </w:rPr>
        <w:t xml:space="preserve">   </w:t>
      </w:r>
      <w:r>
        <w:t>неприятие</w:t>
      </w:r>
      <w:r>
        <w:rPr>
          <w:spacing w:val="68"/>
          <w:w w:val="150"/>
        </w:rPr>
        <w:t xml:space="preserve">   </w:t>
      </w:r>
      <w:r>
        <w:t>действий,</w:t>
      </w:r>
      <w:r>
        <w:rPr>
          <w:spacing w:val="69"/>
          <w:w w:val="150"/>
        </w:rPr>
        <w:t xml:space="preserve">   </w:t>
      </w:r>
      <w:r>
        <w:t>приносящих</w:t>
      </w:r>
      <w:r>
        <w:rPr>
          <w:spacing w:val="66"/>
          <w:w w:val="150"/>
        </w:rPr>
        <w:t xml:space="preserve">   </w:t>
      </w:r>
      <w:r>
        <w:t>вред</w:t>
      </w:r>
      <w:r>
        <w:rPr>
          <w:spacing w:val="67"/>
          <w:w w:val="150"/>
        </w:rPr>
        <w:t xml:space="preserve">   </w:t>
      </w:r>
      <w:r>
        <w:t>окружающей</w:t>
      </w:r>
      <w:r>
        <w:rPr>
          <w:spacing w:val="68"/>
          <w:w w:val="150"/>
        </w:rPr>
        <w:t xml:space="preserve">   </w:t>
      </w:r>
      <w:r>
        <w:t>среде, в том числе на основе интерпретации литературных произведений;</w:t>
      </w:r>
    </w:p>
    <w:p w:rsidR="008075EE" w:rsidRDefault="000F3E53">
      <w:pPr>
        <w:pStyle w:val="a3"/>
        <w:spacing w:line="276" w:lineRule="auto"/>
        <w:ind w:right="93"/>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6" w:lineRule="auto"/>
        <w:ind w:right="94"/>
      </w:pPr>
      <w:r>
        <w:t>расширение опыта деятельности экологической направленности, представленной в произведениях родной литературы (русской);</w:t>
      </w:r>
    </w:p>
    <w:p w:rsidR="008075EE" w:rsidRDefault="000F3E53">
      <w:pPr>
        <w:pStyle w:val="a4"/>
        <w:numPr>
          <w:ilvl w:val="0"/>
          <w:numId w:val="247"/>
        </w:numPr>
        <w:tabs>
          <w:tab w:val="left" w:pos="1629"/>
        </w:tabs>
        <w:spacing w:line="275"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37" w:line="276" w:lineRule="auto"/>
        <w:ind w:right="90"/>
      </w:pPr>
      <w:r>
        <w:t>сформированность</w:t>
      </w:r>
      <w:r>
        <w:rPr>
          <w:spacing w:val="-3"/>
        </w:rPr>
        <w:t xml:space="preserve"> </w:t>
      </w:r>
      <w:r>
        <w:t>мировоззрения,</w:t>
      </w:r>
      <w:r>
        <w:rPr>
          <w:spacing w:val="-2"/>
        </w:rPr>
        <w:t xml:space="preserve"> </w:t>
      </w:r>
      <w:r>
        <w:t>соответствующего</w:t>
      </w:r>
      <w:r>
        <w:rPr>
          <w:spacing w:val="-1"/>
        </w:rPr>
        <w:t xml:space="preserve"> </w:t>
      </w:r>
      <w:r>
        <w:t>современному</w:t>
      </w:r>
      <w:r>
        <w:rPr>
          <w:spacing w:val="-4"/>
        </w:rPr>
        <w:t xml:space="preserve"> </w:t>
      </w:r>
      <w:r>
        <w:t>уровню</w:t>
      </w:r>
      <w:r>
        <w:rPr>
          <w:spacing w:val="-2"/>
        </w:rPr>
        <w:t xml:space="preserve"> </w:t>
      </w:r>
      <w:r>
        <w:t>развития</w:t>
      </w:r>
      <w:r>
        <w:rPr>
          <w:spacing w:val="-4"/>
        </w:rPr>
        <w:t xml:space="preserve"> </w:t>
      </w:r>
      <w:r>
        <w:t>науки и общественной практики, основанного на диалоге культур и литератур, способствующего осознанию своего места в поликультурном мире;</w:t>
      </w:r>
    </w:p>
    <w:p w:rsidR="008075EE" w:rsidRDefault="000F3E53">
      <w:pPr>
        <w:pStyle w:val="a3"/>
        <w:spacing w:line="275" w:lineRule="exact"/>
        <w:ind w:left="1366" w:firstLine="0"/>
      </w:pPr>
      <w:r>
        <w:t>совершенствование</w:t>
      </w:r>
      <w:r>
        <w:rPr>
          <w:spacing w:val="8"/>
        </w:rPr>
        <w:t xml:space="preserve"> </w:t>
      </w:r>
      <w:r>
        <w:t>языковой</w:t>
      </w:r>
      <w:r>
        <w:rPr>
          <w:spacing w:val="12"/>
        </w:rPr>
        <w:t xml:space="preserve"> </w:t>
      </w:r>
      <w:r>
        <w:t>и</w:t>
      </w:r>
      <w:r>
        <w:rPr>
          <w:spacing w:val="13"/>
        </w:rPr>
        <w:t xml:space="preserve"> </w:t>
      </w:r>
      <w:r>
        <w:t>читательской</w:t>
      </w:r>
      <w:r>
        <w:rPr>
          <w:spacing w:val="12"/>
        </w:rPr>
        <w:t xml:space="preserve"> </w:t>
      </w:r>
      <w:r>
        <w:t>культуры</w:t>
      </w:r>
      <w:r>
        <w:rPr>
          <w:spacing w:val="13"/>
        </w:rPr>
        <w:t xml:space="preserve"> </w:t>
      </w:r>
      <w:r>
        <w:t>как</w:t>
      </w:r>
      <w:r>
        <w:rPr>
          <w:spacing w:val="11"/>
        </w:rPr>
        <w:t xml:space="preserve"> </w:t>
      </w:r>
      <w:r>
        <w:t>средства</w:t>
      </w:r>
      <w:r>
        <w:rPr>
          <w:spacing w:val="10"/>
        </w:rPr>
        <w:t xml:space="preserve"> </w:t>
      </w:r>
      <w:r>
        <w:t>взаимодействия</w:t>
      </w:r>
      <w:r>
        <w:rPr>
          <w:spacing w:val="12"/>
        </w:rPr>
        <w:t xml:space="preserve"> </w:t>
      </w:r>
      <w:r>
        <w:rPr>
          <w:spacing w:val="-2"/>
        </w:rPr>
        <w:t>между</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 xml:space="preserve">людьми и познания мира с опорой на изученные и самостоятельно прочитанные литературные </w:t>
      </w:r>
      <w:r>
        <w:rPr>
          <w:spacing w:val="-2"/>
        </w:rPr>
        <w:t>произведения;</w:t>
      </w:r>
    </w:p>
    <w:p w:rsidR="008075EE" w:rsidRDefault="000F3E53">
      <w:pPr>
        <w:pStyle w:val="a3"/>
        <w:spacing w:line="276" w:lineRule="auto"/>
        <w:ind w:right="105"/>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8075EE" w:rsidRDefault="000F3E53">
      <w:pPr>
        <w:pStyle w:val="a3"/>
        <w:spacing w:line="276" w:lineRule="auto"/>
        <w:ind w:right="99"/>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8075EE" w:rsidRDefault="000F3E53">
      <w:pPr>
        <w:pStyle w:val="a3"/>
        <w:spacing w:before="1"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7"/>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80" w:lineRule="auto"/>
        <w:ind w:right="10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 учитывая собственный читательский опыт.</w:t>
      </w:r>
    </w:p>
    <w:p w:rsidR="008075EE" w:rsidRDefault="000F3E53">
      <w:pPr>
        <w:pStyle w:val="a3"/>
        <w:spacing w:line="276" w:lineRule="auto"/>
        <w:ind w:right="90"/>
      </w:pPr>
      <w:r>
        <w:t>В</w:t>
      </w:r>
      <w:r>
        <w:rPr>
          <w:spacing w:val="-4"/>
        </w:rPr>
        <w:t xml:space="preserve"> </w:t>
      </w:r>
      <w:r>
        <w:t>результате</w:t>
      </w:r>
      <w:r>
        <w:rPr>
          <w:spacing w:val="-3"/>
        </w:rPr>
        <w:t xml:space="preserve"> </w:t>
      </w:r>
      <w:r>
        <w:t>изучения</w:t>
      </w:r>
      <w:r>
        <w:rPr>
          <w:spacing w:val="-2"/>
        </w:rPr>
        <w:t xml:space="preserve"> </w:t>
      </w:r>
      <w:r>
        <w:t>родной</w:t>
      </w:r>
      <w:r>
        <w:rPr>
          <w:spacing w:val="-1"/>
        </w:rPr>
        <w:t xml:space="preserve"> </w:t>
      </w:r>
      <w:r>
        <w:t>литературы</w:t>
      </w:r>
      <w:r>
        <w:rPr>
          <w:spacing w:val="-1"/>
        </w:rPr>
        <w:t xml:space="preserve"> </w:t>
      </w:r>
      <w:r>
        <w:t>(русской)</w:t>
      </w:r>
      <w:r>
        <w:rPr>
          <w:spacing w:val="-5"/>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right="94"/>
      </w:pPr>
      <w:r>
        <w:t>самостоятельно формулировать и актуализировать проблему в произведениях художественной литературы, рассматривать её всесторонне;</w:t>
      </w:r>
    </w:p>
    <w:p w:rsidR="008075EE" w:rsidRDefault="000F3E53">
      <w:pPr>
        <w:pStyle w:val="a3"/>
        <w:spacing w:line="276" w:lineRule="auto"/>
        <w:ind w:right="97"/>
      </w:pPr>
      <w:r>
        <w:t>устанавливать существенный признак или основания для сравнения литературных героев, художественных</w:t>
      </w:r>
      <w:r>
        <w:rPr>
          <w:spacing w:val="-15"/>
        </w:rPr>
        <w:t xml:space="preserve"> </w:t>
      </w:r>
      <w:r>
        <w:t>произведений</w:t>
      </w:r>
      <w:r>
        <w:rPr>
          <w:spacing w:val="-15"/>
        </w:rPr>
        <w:t xml:space="preserve"> </w:t>
      </w:r>
      <w:r>
        <w:t>и</w:t>
      </w:r>
      <w:r>
        <w:rPr>
          <w:spacing w:val="-15"/>
        </w:rPr>
        <w:t xml:space="preserve"> </w:t>
      </w:r>
      <w:r>
        <w:t>их</w:t>
      </w:r>
      <w:r>
        <w:rPr>
          <w:spacing w:val="-15"/>
        </w:rPr>
        <w:t xml:space="preserve"> </w:t>
      </w:r>
      <w:r>
        <w:t>фрагментов,</w:t>
      </w:r>
      <w:r>
        <w:rPr>
          <w:spacing w:val="-15"/>
        </w:rPr>
        <w:t xml:space="preserve"> </w:t>
      </w:r>
      <w:r>
        <w:t>классификации</w:t>
      </w:r>
      <w:r>
        <w:rPr>
          <w:spacing w:val="-15"/>
        </w:rPr>
        <w:t xml:space="preserve"> </w:t>
      </w:r>
      <w:r>
        <w:t>и</w:t>
      </w:r>
      <w:r>
        <w:rPr>
          <w:spacing w:val="-16"/>
        </w:rPr>
        <w:t xml:space="preserve"> </w:t>
      </w:r>
      <w:r>
        <w:t>обобщения</w:t>
      </w:r>
      <w:r>
        <w:rPr>
          <w:spacing w:val="-15"/>
        </w:rPr>
        <w:t xml:space="preserve"> </w:t>
      </w:r>
      <w:r>
        <w:t>литературных</w:t>
      </w:r>
      <w:r>
        <w:rPr>
          <w:spacing w:val="-15"/>
        </w:rPr>
        <w:t xml:space="preserve"> </w:t>
      </w:r>
      <w:r>
        <w:t>фактов;</w:t>
      </w:r>
    </w:p>
    <w:p w:rsidR="008075EE" w:rsidRDefault="000F3E53">
      <w:pPr>
        <w:pStyle w:val="a3"/>
        <w:spacing w:line="275" w:lineRule="exact"/>
        <w:ind w:left="1366" w:firstLine="0"/>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8075EE" w:rsidRDefault="000F3E53">
      <w:pPr>
        <w:pStyle w:val="a3"/>
        <w:spacing w:before="30" w:line="276" w:lineRule="auto"/>
        <w:ind w:right="99"/>
      </w:pPr>
      <w:r>
        <w:t>выявлять</w:t>
      </w:r>
      <w:r>
        <w:rPr>
          <w:spacing w:val="78"/>
        </w:rPr>
        <w:t xml:space="preserve">   </w:t>
      </w:r>
      <w:r>
        <w:t>закономерности</w:t>
      </w:r>
      <w:r>
        <w:rPr>
          <w:spacing w:val="78"/>
        </w:rPr>
        <w:t xml:space="preserve">   </w:t>
      </w:r>
      <w:r>
        <w:t>и</w:t>
      </w:r>
      <w:r>
        <w:rPr>
          <w:spacing w:val="76"/>
        </w:rPr>
        <w:t xml:space="preserve">   </w:t>
      </w:r>
      <w:r>
        <w:t>противоречия</w:t>
      </w:r>
      <w:r>
        <w:rPr>
          <w:spacing w:val="78"/>
        </w:rPr>
        <w:t xml:space="preserve">   </w:t>
      </w:r>
      <w:r>
        <w:t>в</w:t>
      </w:r>
      <w:r>
        <w:rPr>
          <w:spacing w:val="78"/>
        </w:rPr>
        <w:t xml:space="preserve">   </w:t>
      </w:r>
      <w:r>
        <w:t>рассматриваемых</w:t>
      </w:r>
      <w:r>
        <w:rPr>
          <w:spacing w:val="76"/>
        </w:rPr>
        <w:t xml:space="preserve">   </w:t>
      </w:r>
      <w:r>
        <w:t>явлениях, в том числе при изучении литературных произведений;</w:t>
      </w:r>
    </w:p>
    <w:p w:rsidR="008075EE" w:rsidRDefault="000F3E53">
      <w:pPr>
        <w:pStyle w:val="a3"/>
        <w:spacing w:before="4" w:line="276" w:lineRule="auto"/>
        <w:ind w:right="99"/>
      </w:pPr>
      <w:r>
        <w:t>разрабатывать план решения проблемы с учётом анализа имеющихся материальных и нематериальных ресурсов;</w:t>
      </w:r>
    </w:p>
    <w:p w:rsidR="008075EE" w:rsidRDefault="000F3E53">
      <w:pPr>
        <w:pStyle w:val="a3"/>
        <w:spacing w:line="276" w:lineRule="auto"/>
        <w:ind w:right="92"/>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5"/>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родной (русской) литературе;</w:t>
      </w:r>
    </w:p>
    <w:p w:rsidR="008075EE" w:rsidRDefault="000F3E53">
      <w:pPr>
        <w:pStyle w:val="a3"/>
        <w:spacing w:line="280" w:lineRule="auto"/>
        <w:ind w:right="94"/>
      </w:pPr>
      <w:r>
        <w:t>Развивать</w:t>
      </w:r>
      <w:r>
        <w:rPr>
          <w:spacing w:val="72"/>
          <w:w w:val="150"/>
        </w:rPr>
        <w:t xml:space="preserve">   </w:t>
      </w:r>
      <w:r>
        <w:t>креативное</w:t>
      </w:r>
      <w:r>
        <w:rPr>
          <w:spacing w:val="72"/>
          <w:w w:val="150"/>
        </w:rPr>
        <w:t xml:space="preserve">   </w:t>
      </w:r>
      <w:r>
        <w:t>мышление</w:t>
      </w:r>
      <w:r>
        <w:rPr>
          <w:spacing w:val="72"/>
          <w:w w:val="150"/>
        </w:rPr>
        <w:t xml:space="preserve">   </w:t>
      </w:r>
      <w:r>
        <w:t>при</w:t>
      </w:r>
      <w:r>
        <w:rPr>
          <w:spacing w:val="74"/>
          <w:w w:val="150"/>
        </w:rPr>
        <w:t xml:space="preserve">   </w:t>
      </w:r>
      <w:r>
        <w:t>решении</w:t>
      </w:r>
      <w:r>
        <w:rPr>
          <w:spacing w:val="72"/>
          <w:w w:val="150"/>
        </w:rPr>
        <w:t xml:space="preserve">   </w:t>
      </w:r>
      <w:r>
        <w:t>жизненных</w:t>
      </w:r>
      <w:r>
        <w:rPr>
          <w:spacing w:val="72"/>
          <w:w w:val="150"/>
        </w:rPr>
        <w:t xml:space="preserve">   </w:t>
      </w:r>
      <w:r>
        <w:t>проблем, в том числе с опорой на собственный читательский опыт.</w:t>
      </w:r>
    </w:p>
    <w:p w:rsidR="008075EE" w:rsidRDefault="000F3E53">
      <w:pPr>
        <w:pStyle w:val="a3"/>
        <w:spacing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5" w:lineRule="exact"/>
        <w:ind w:left="1366" w:firstLine="0"/>
      </w:pPr>
      <w:r>
        <w:t>владеть</w:t>
      </w:r>
      <w:r>
        <w:rPr>
          <w:spacing w:val="73"/>
          <w:w w:val="150"/>
        </w:rPr>
        <w:t xml:space="preserve">   </w:t>
      </w:r>
      <w:r>
        <w:t>навыками</w:t>
      </w:r>
      <w:r>
        <w:rPr>
          <w:spacing w:val="74"/>
          <w:w w:val="150"/>
        </w:rPr>
        <w:t xml:space="preserve">   </w:t>
      </w:r>
      <w:r>
        <w:t>учебно-исследовательской</w:t>
      </w:r>
      <w:r>
        <w:rPr>
          <w:spacing w:val="74"/>
          <w:w w:val="150"/>
        </w:rPr>
        <w:t xml:space="preserve">   </w:t>
      </w:r>
      <w:r>
        <w:t>и</w:t>
      </w:r>
      <w:r>
        <w:rPr>
          <w:spacing w:val="75"/>
          <w:w w:val="150"/>
        </w:rPr>
        <w:t xml:space="preserve">   </w:t>
      </w:r>
      <w:r>
        <w:t>проектной</w:t>
      </w:r>
      <w:r>
        <w:rPr>
          <w:spacing w:val="74"/>
          <w:w w:val="150"/>
        </w:rPr>
        <w:t xml:space="preserve">   </w:t>
      </w:r>
      <w:r>
        <w:rPr>
          <w:spacing w:val="-2"/>
        </w:rPr>
        <w:t>деятельности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на</w:t>
      </w:r>
      <w:r>
        <w:rPr>
          <w:spacing w:val="-9"/>
        </w:rPr>
        <w:t xml:space="preserve"> </w:t>
      </w:r>
      <w:r>
        <w:t>основе</w:t>
      </w:r>
      <w:r>
        <w:rPr>
          <w:spacing w:val="-9"/>
        </w:rPr>
        <w:t xml:space="preserve"> </w:t>
      </w:r>
      <w:r>
        <w:t>материала</w:t>
      </w:r>
      <w:r>
        <w:rPr>
          <w:spacing w:val="-9"/>
        </w:rPr>
        <w:t xml:space="preserve"> </w:t>
      </w:r>
      <w:r>
        <w:t>по</w:t>
      </w:r>
      <w:r>
        <w:rPr>
          <w:spacing w:val="-4"/>
        </w:rPr>
        <w:t xml:space="preserve"> </w:t>
      </w:r>
      <w:r>
        <w:t>родной</w:t>
      </w:r>
      <w:r>
        <w:rPr>
          <w:spacing w:val="-12"/>
        </w:rPr>
        <w:t xml:space="preserve"> </w:t>
      </w:r>
      <w:r>
        <w:t>литературе</w:t>
      </w:r>
      <w:r>
        <w:rPr>
          <w:spacing w:val="-9"/>
        </w:rPr>
        <w:t xml:space="preserve"> </w:t>
      </w:r>
      <w:r>
        <w:t>(русской),</w:t>
      </w:r>
      <w:r>
        <w:rPr>
          <w:spacing w:val="-6"/>
        </w:rPr>
        <w:t xml:space="preserve"> </w:t>
      </w:r>
      <w:r>
        <w:t>навыками</w:t>
      </w:r>
      <w:r>
        <w:rPr>
          <w:spacing w:val="-7"/>
        </w:rPr>
        <w:t xml:space="preserve"> </w:t>
      </w:r>
      <w:r>
        <w:t>разрешения</w:t>
      </w:r>
      <w:r>
        <w:rPr>
          <w:spacing w:val="-13"/>
        </w:rPr>
        <w:t xml:space="preserve"> </w:t>
      </w:r>
      <w:r>
        <w:t>проблем,</w:t>
      </w:r>
      <w:r>
        <w:rPr>
          <w:spacing w:val="-6"/>
        </w:rPr>
        <w:t xml:space="preserve"> </w:t>
      </w:r>
      <w:r>
        <w:t>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6" w:lineRule="auto"/>
        <w:ind w:right="88"/>
      </w:pPr>
      <w:r>
        <w:t>владеть видами деятельности по получению нового знания по родной литературе (русской), его</w:t>
      </w:r>
      <w:r>
        <w:rPr>
          <w:spacing w:val="-15"/>
        </w:rPr>
        <w:t xml:space="preserve"> </w:t>
      </w:r>
      <w:r>
        <w:t>интерпретации,</w:t>
      </w:r>
      <w:r>
        <w:rPr>
          <w:spacing w:val="-15"/>
        </w:rPr>
        <w:t xml:space="preserve"> </w:t>
      </w:r>
      <w:r>
        <w:t>преобразованию</w:t>
      </w:r>
      <w:r>
        <w:rPr>
          <w:spacing w:val="-15"/>
        </w:rPr>
        <w:t xml:space="preserve"> </w:t>
      </w:r>
      <w:r>
        <w:t>и</w:t>
      </w:r>
      <w:r>
        <w:rPr>
          <w:spacing w:val="-14"/>
        </w:rPr>
        <w:t xml:space="preserve"> </w:t>
      </w:r>
      <w:r>
        <w:t>применению</w:t>
      </w:r>
      <w:r>
        <w:rPr>
          <w:spacing w:val="-12"/>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2"/>
        </w:rPr>
        <w:t xml:space="preserve"> </w:t>
      </w:r>
      <w:r>
        <w:t>в</w:t>
      </w:r>
      <w:r>
        <w:rPr>
          <w:spacing w:val="-12"/>
        </w:rPr>
        <w:t xml:space="preserve"> </w:t>
      </w:r>
      <w:r>
        <w:t>том</w:t>
      </w:r>
      <w:r>
        <w:rPr>
          <w:spacing w:val="-12"/>
        </w:rPr>
        <w:t xml:space="preserve"> </w:t>
      </w:r>
      <w:r>
        <w:t>числе</w:t>
      </w:r>
      <w:r>
        <w:rPr>
          <w:spacing w:val="-13"/>
        </w:rPr>
        <w:t xml:space="preserve"> </w:t>
      </w:r>
      <w:r>
        <w:t>при создании учебных и социальных проектов;</w:t>
      </w:r>
    </w:p>
    <w:p w:rsidR="008075EE" w:rsidRDefault="000F3E53">
      <w:pPr>
        <w:pStyle w:val="a3"/>
        <w:spacing w:line="280" w:lineRule="auto"/>
        <w:ind w:right="95"/>
      </w:pPr>
      <w:r>
        <w:t>владеть принципами научного типа мышления, научной терминологией, ключевыми понятиями и методами современного литературоведения;</w:t>
      </w:r>
    </w:p>
    <w:p w:rsidR="008075EE" w:rsidRDefault="000F3E53">
      <w:pPr>
        <w:pStyle w:val="a3"/>
        <w:spacing w:line="276" w:lineRule="auto"/>
        <w:ind w:right="9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075EE" w:rsidRDefault="000F3E53">
      <w:pPr>
        <w:pStyle w:val="a3"/>
        <w:spacing w:line="276" w:lineRule="auto"/>
        <w:ind w:right="86"/>
      </w:pPr>
      <w:r>
        <w:t>выявлять</w:t>
      </w:r>
      <w:r>
        <w:rPr>
          <w:spacing w:val="80"/>
        </w:rPr>
        <w:t xml:space="preserve">    </w:t>
      </w:r>
      <w:r>
        <w:t>причинно-следственные</w:t>
      </w:r>
      <w:r>
        <w:rPr>
          <w:spacing w:val="80"/>
        </w:rPr>
        <w:t xml:space="preserve">    </w:t>
      </w:r>
      <w:r>
        <w:t>связи</w:t>
      </w:r>
      <w:r>
        <w:rPr>
          <w:spacing w:val="80"/>
        </w:rPr>
        <w:t xml:space="preserve">    </w:t>
      </w:r>
      <w:r>
        <w:t>и</w:t>
      </w:r>
      <w:r>
        <w:rPr>
          <w:spacing w:val="80"/>
        </w:rPr>
        <w:t xml:space="preserve">    </w:t>
      </w:r>
      <w:r>
        <w:t>актуализировать</w:t>
      </w:r>
      <w:r>
        <w:rPr>
          <w:spacing w:val="80"/>
        </w:rPr>
        <w:t xml:space="preserve">    </w:t>
      </w:r>
      <w:r>
        <w:t>задачу при изучении литературных явлений и процессов, выдвигать гипотезу её решения, находить аргументы</w:t>
      </w:r>
      <w:r>
        <w:rPr>
          <w:spacing w:val="79"/>
        </w:rPr>
        <w:t xml:space="preserve">    </w:t>
      </w:r>
      <w:r>
        <w:t>для</w:t>
      </w:r>
      <w:r>
        <w:rPr>
          <w:spacing w:val="78"/>
        </w:rPr>
        <w:t xml:space="preserve">    </w:t>
      </w:r>
      <w:r>
        <w:t>доказательства</w:t>
      </w:r>
      <w:r>
        <w:rPr>
          <w:spacing w:val="77"/>
        </w:rPr>
        <w:t xml:space="preserve">    </w:t>
      </w:r>
      <w:r>
        <w:t>своих</w:t>
      </w:r>
      <w:r>
        <w:rPr>
          <w:spacing w:val="77"/>
        </w:rPr>
        <w:t xml:space="preserve">    </w:t>
      </w:r>
      <w:r>
        <w:t>утверждений,</w:t>
      </w:r>
      <w:r>
        <w:rPr>
          <w:spacing w:val="79"/>
        </w:rPr>
        <w:t xml:space="preserve">    </w:t>
      </w:r>
      <w:r>
        <w:t>задавать</w:t>
      </w:r>
      <w:r>
        <w:rPr>
          <w:spacing w:val="77"/>
        </w:rPr>
        <w:t xml:space="preserve">    </w:t>
      </w:r>
      <w:r>
        <w:t>параметры и критерии решения;</w:t>
      </w:r>
    </w:p>
    <w:p w:rsidR="008075EE" w:rsidRDefault="000F3E53">
      <w:pPr>
        <w:pStyle w:val="a3"/>
        <w:spacing w:line="280" w:lineRule="auto"/>
        <w:ind w:right="9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left="1366" w:right="90" w:firstLine="0"/>
      </w:pPr>
      <w:r>
        <w:t>давать оценку</w:t>
      </w:r>
      <w:r>
        <w:rPr>
          <w:spacing w:val="-7"/>
        </w:rPr>
        <w:t xml:space="preserve"> </w:t>
      </w:r>
      <w:r>
        <w:t>новым ситуациям, оценивать приобретённый</w:t>
      </w:r>
      <w:r>
        <w:rPr>
          <w:spacing w:val="-1"/>
        </w:rPr>
        <w:t xml:space="preserve"> </w:t>
      </w:r>
      <w:r>
        <w:t>опыт, в том числе читательский; осуществлять</w:t>
      </w:r>
      <w:r>
        <w:rPr>
          <w:spacing w:val="53"/>
        </w:rPr>
        <w:t xml:space="preserve">  </w:t>
      </w:r>
      <w:r>
        <w:t>целенаправленный</w:t>
      </w:r>
      <w:r>
        <w:rPr>
          <w:spacing w:val="53"/>
        </w:rPr>
        <w:t xml:space="preserve">  </w:t>
      </w:r>
      <w:r>
        <w:t>поиск</w:t>
      </w:r>
      <w:r>
        <w:rPr>
          <w:spacing w:val="54"/>
        </w:rPr>
        <w:t xml:space="preserve">  </w:t>
      </w:r>
      <w:r>
        <w:t>переноса</w:t>
      </w:r>
      <w:r>
        <w:rPr>
          <w:spacing w:val="53"/>
        </w:rPr>
        <w:t xml:space="preserve">  </w:t>
      </w:r>
      <w:r>
        <w:t>средств</w:t>
      </w:r>
      <w:r>
        <w:rPr>
          <w:spacing w:val="56"/>
        </w:rPr>
        <w:t xml:space="preserve">  </w:t>
      </w:r>
      <w:r>
        <w:t>и</w:t>
      </w:r>
      <w:r>
        <w:rPr>
          <w:spacing w:val="53"/>
        </w:rPr>
        <w:t xml:space="preserve">  </w:t>
      </w:r>
      <w:r>
        <w:t>способов</w:t>
      </w:r>
      <w:r>
        <w:rPr>
          <w:spacing w:val="54"/>
        </w:rPr>
        <w:t xml:space="preserve">  </w:t>
      </w:r>
      <w:r>
        <w:t>действия</w:t>
      </w:r>
      <w:r>
        <w:rPr>
          <w:spacing w:val="51"/>
        </w:rPr>
        <w:t xml:space="preserve">  </w:t>
      </w:r>
      <w:r>
        <w:rPr>
          <w:spacing w:val="-10"/>
        </w:rPr>
        <w:t>в</w:t>
      </w:r>
    </w:p>
    <w:p w:rsidR="008075EE" w:rsidRDefault="000F3E53">
      <w:pPr>
        <w:pStyle w:val="a3"/>
        <w:spacing w:line="275" w:lineRule="exact"/>
        <w:ind w:firstLine="0"/>
      </w:pPr>
      <w:r>
        <w:t>профессиональную</w:t>
      </w:r>
      <w:r>
        <w:rPr>
          <w:spacing w:val="-13"/>
        </w:rPr>
        <w:t xml:space="preserve"> </w:t>
      </w:r>
      <w:r>
        <w:rPr>
          <w:spacing w:val="-2"/>
        </w:rPr>
        <w:t>среду;</w:t>
      </w:r>
    </w:p>
    <w:p w:rsidR="008075EE" w:rsidRDefault="000F3E53">
      <w:pPr>
        <w:pStyle w:val="a3"/>
        <w:spacing w:before="21" w:line="276" w:lineRule="auto"/>
        <w:ind w:right="95"/>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8075EE" w:rsidRDefault="000F3E53">
      <w:pPr>
        <w:pStyle w:val="a3"/>
        <w:spacing w:line="278" w:lineRule="auto"/>
        <w:ind w:left="1366" w:right="2379" w:firstLine="0"/>
        <w:jc w:val="left"/>
      </w:pPr>
      <w:r>
        <w:t>уметь интегрировать знания из разных предметных областей; 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8075EE" w:rsidRDefault="000F3E53">
      <w:pPr>
        <w:pStyle w:val="a3"/>
        <w:spacing w:line="276" w:lineRule="auto"/>
        <w:ind w:right="91"/>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6"/>
        </w:rPr>
        <w:t xml:space="preserve"> </w:t>
      </w:r>
      <w:r>
        <w:t>следующие</w:t>
      </w:r>
      <w:r>
        <w:rPr>
          <w:spacing w:val="-5"/>
        </w:rPr>
        <w:t xml:space="preserve"> </w:t>
      </w:r>
      <w:r>
        <w:t>умения</w:t>
      </w:r>
      <w:r>
        <w:rPr>
          <w:spacing w:val="-4"/>
        </w:rPr>
        <w:t xml:space="preserve"> </w:t>
      </w:r>
      <w:r>
        <w:t>работать</w:t>
      </w:r>
      <w:r>
        <w:rPr>
          <w:spacing w:val="-3"/>
        </w:rPr>
        <w:t xml:space="preserve"> </w:t>
      </w:r>
      <w:r>
        <w:t>с</w:t>
      </w:r>
      <w:r>
        <w:rPr>
          <w:spacing w:val="-5"/>
        </w:rPr>
        <w:t xml:space="preserve"> </w:t>
      </w:r>
      <w:r>
        <w:t>информацией</w:t>
      </w:r>
      <w:r>
        <w:rPr>
          <w:spacing w:val="-7"/>
        </w:rPr>
        <w:t xml:space="preserve"> </w:t>
      </w:r>
      <w:r>
        <w:t>как</w:t>
      </w:r>
      <w:r>
        <w:rPr>
          <w:spacing w:val="-6"/>
        </w:rPr>
        <w:t xml:space="preserve"> </w:t>
      </w:r>
      <w:r>
        <w:t>часть познавательных универсальных учебных действий:</w:t>
      </w:r>
    </w:p>
    <w:p w:rsidR="008075EE" w:rsidRDefault="000F3E53">
      <w:pPr>
        <w:pStyle w:val="a3"/>
        <w:spacing w:line="276" w:lineRule="auto"/>
        <w:ind w:right="9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8075EE" w:rsidRDefault="000F3E53">
      <w:pPr>
        <w:pStyle w:val="a3"/>
        <w:spacing w:line="276" w:lineRule="auto"/>
        <w:ind w:right="95"/>
      </w:pPr>
      <w:r>
        <w:t>создавать тексты в различных форматах и жанрах (сочинение, эссе, доклад, реферат, аннотация</w:t>
      </w:r>
      <w:r>
        <w:rPr>
          <w:spacing w:val="-2"/>
        </w:rPr>
        <w:t xml:space="preserve"> </w:t>
      </w:r>
      <w:r>
        <w:t>и</w:t>
      </w:r>
      <w:r>
        <w:rPr>
          <w:spacing w:val="-1"/>
        </w:rPr>
        <w:t xml:space="preserve"> </w:t>
      </w:r>
      <w:r>
        <w:t>другие) с учётом назначения</w:t>
      </w:r>
      <w:r>
        <w:rPr>
          <w:spacing w:val="-2"/>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w:t>
      </w:r>
      <w:r>
        <w:rPr>
          <w:spacing w:val="-7"/>
        </w:rPr>
        <w:t xml:space="preserve"> </w:t>
      </w:r>
      <w:r>
        <w:t>оптимальную форму представления и визуализации;</w:t>
      </w:r>
    </w:p>
    <w:p w:rsidR="008075EE" w:rsidRDefault="000F3E53">
      <w:pPr>
        <w:pStyle w:val="a3"/>
        <w:spacing w:line="276" w:lineRule="auto"/>
        <w:ind w:right="91"/>
      </w:pPr>
      <w:r>
        <w:t>оценивать</w:t>
      </w:r>
      <w:r>
        <w:rPr>
          <w:spacing w:val="-11"/>
        </w:rPr>
        <w:t xml:space="preserve"> </w:t>
      </w:r>
      <w:r>
        <w:t>достоверность,</w:t>
      </w:r>
      <w:r>
        <w:rPr>
          <w:spacing w:val="-10"/>
        </w:rPr>
        <w:t xml:space="preserve"> </w:t>
      </w:r>
      <w:r>
        <w:t>легитимность</w:t>
      </w:r>
      <w:r>
        <w:rPr>
          <w:spacing w:val="-11"/>
        </w:rPr>
        <w:t xml:space="preserve"> </w:t>
      </w:r>
      <w:r>
        <w:t>литературной</w:t>
      </w:r>
      <w:r>
        <w:rPr>
          <w:spacing w:val="-7"/>
        </w:rPr>
        <w:t xml:space="preserve"> </w:t>
      </w:r>
      <w:r>
        <w:t>и</w:t>
      </w:r>
      <w:r>
        <w:rPr>
          <w:spacing w:val="-12"/>
        </w:rPr>
        <w:t xml:space="preserve"> </w:t>
      </w:r>
      <w:r>
        <w:t>другой</w:t>
      </w:r>
      <w:r>
        <w:rPr>
          <w:spacing w:val="-12"/>
        </w:rPr>
        <w:t xml:space="preserve"> </w:t>
      </w:r>
      <w:r>
        <w:t>информации,</w:t>
      </w:r>
      <w:r>
        <w:rPr>
          <w:spacing w:val="-6"/>
        </w:rPr>
        <w:t xml:space="preserve"> </w:t>
      </w:r>
      <w:r>
        <w:t>её</w:t>
      </w:r>
      <w:r>
        <w:rPr>
          <w:spacing w:val="-9"/>
        </w:rPr>
        <w:t xml:space="preserve"> </w:t>
      </w:r>
      <w:r>
        <w:t>соответствие правовым и морально-этическим нормам;</w:t>
      </w:r>
    </w:p>
    <w:p w:rsidR="008075EE" w:rsidRDefault="000F3E53">
      <w:pPr>
        <w:pStyle w:val="a3"/>
        <w:spacing w:line="276" w:lineRule="auto"/>
        <w:ind w:right="95"/>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6" w:lineRule="auto"/>
        <w:ind w:right="96"/>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107"/>
      </w:pPr>
      <w:r>
        <w:t>осуществлять</w:t>
      </w:r>
      <w:r>
        <w:rPr>
          <w:spacing w:val="-3"/>
        </w:rPr>
        <w:t xml:space="preserve"> </w:t>
      </w:r>
      <w:r>
        <w:t>коммуникации</w:t>
      </w:r>
      <w:r>
        <w:rPr>
          <w:spacing w:val="-2"/>
        </w:rPr>
        <w:t xml:space="preserve"> </w:t>
      </w:r>
      <w:r>
        <w:t>во</w:t>
      </w:r>
      <w:r>
        <w:rPr>
          <w:spacing w:val="-3"/>
        </w:rPr>
        <w:t xml:space="preserve"> </w:t>
      </w:r>
      <w:r>
        <w:t>всех</w:t>
      </w:r>
      <w:r>
        <w:rPr>
          <w:spacing w:val="-7"/>
        </w:rPr>
        <w:t xml:space="preserve"> </w:t>
      </w:r>
      <w:r>
        <w:t>сферах</w:t>
      </w:r>
      <w:r>
        <w:rPr>
          <w:spacing w:val="-7"/>
        </w:rPr>
        <w:t xml:space="preserve"> </w:t>
      </w:r>
      <w:r>
        <w:t>жизни,</w:t>
      </w:r>
      <w:r>
        <w:rPr>
          <w:spacing w:val="-5"/>
        </w:rPr>
        <w:t xml:space="preserve"> </w:t>
      </w:r>
      <w:r>
        <w:t>в</w:t>
      </w:r>
      <w:r>
        <w:rPr>
          <w:spacing w:val="-2"/>
        </w:rPr>
        <w:t xml:space="preserve"> </w:t>
      </w:r>
      <w:r>
        <w:t>том</w:t>
      </w:r>
      <w:r>
        <w:rPr>
          <w:spacing w:val="-2"/>
        </w:rPr>
        <w:t xml:space="preserve"> </w:t>
      </w:r>
      <w:r>
        <w:t>числе</w:t>
      </w:r>
      <w:r>
        <w:rPr>
          <w:spacing w:val="-4"/>
        </w:rPr>
        <w:t xml:space="preserve"> </w:t>
      </w:r>
      <w:r>
        <w:t>на</w:t>
      </w:r>
      <w:r>
        <w:rPr>
          <w:spacing w:val="-4"/>
        </w:rPr>
        <w:t xml:space="preserve"> </w:t>
      </w:r>
      <w:r>
        <w:t>уроке</w:t>
      </w:r>
      <w:r>
        <w:rPr>
          <w:spacing w:val="-4"/>
        </w:rPr>
        <w:t xml:space="preserve"> </w:t>
      </w:r>
      <w:r>
        <w:t>родной</w:t>
      </w:r>
      <w:r>
        <w:rPr>
          <w:spacing w:val="-2"/>
        </w:rPr>
        <w:t xml:space="preserve"> </w:t>
      </w:r>
      <w:r>
        <w:t>литературы (русской) и во внеурочной деятельности по предмету;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075EE" w:rsidRDefault="000F3E53">
      <w:pPr>
        <w:pStyle w:val="a3"/>
        <w:spacing w:line="276" w:lineRule="auto"/>
        <w:ind w:right="94"/>
      </w:pPr>
      <w:r>
        <w:t>владеть</w:t>
      </w:r>
      <w:r>
        <w:rPr>
          <w:spacing w:val="79"/>
        </w:rPr>
        <w:t xml:space="preserve">   </w:t>
      </w:r>
      <w:r>
        <w:t>различными</w:t>
      </w:r>
      <w:r>
        <w:rPr>
          <w:spacing w:val="79"/>
        </w:rPr>
        <w:t xml:space="preserve">   </w:t>
      </w:r>
      <w:r>
        <w:t>способами</w:t>
      </w:r>
      <w:r>
        <w:rPr>
          <w:spacing w:val="77"/>
        </w:rPr>
        <w:t xml:space="preserve">   </w:t>
      </w:r>
      <w:r>
        <w:t>общения</w:t>
      </w:r>
      <w:r>
        <w:rPr>
          <w:spacing w:val="78"/>
        </w:rPr>
        <w:t xml:space="preserve">   </w:t>
      </w:r>
      <w:r>
        <w:t>и</w:t>
      </w:r>
      <w:r>
        <w:rPr>
          <w:spacing w:val="79"/>
        </w:rPr>
        <w:t xml:space="preserve">   </w:t>
      </w:r>
      <w:r>
        <w:t>взаимодействия</w:t>
      </w:r>
      <w:r>
        <w:rPr>
          <w:spacing w:val="77"/>
        </w:rPr>
        <w:t xml:space="preserve">   </w:t>
      </w:r>
      <w:r>
        <w:t>в</w:t>
      </w:r>
      <w:r>
        <w:rPr>
          <w:spacing w:val="77"/>
        </w:rPr>
        <w:t xml:space="preserve">   </w:t>
      </w:r>
      <w:r>
        <w:t>парной и групповой работе на уроках родной литературы (русской);</w:t>
      </w:r>
    </w:p>
    <w:p w:rsidR="008075EE" w:rsidRDefault="000F3E53">
      <w:pPr>
        <w:pStyle w:val="a3"/>
        <w:spacing w:line="275" w:lineRule="exact"/>
        <w:ind w:left="1366" w:firstLine="0"/>
      </w:pPr>
      <w:r>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8075EE" w:rsidRDefault="000F3E53">
      <w:pPr>
        <w:pStyle w:val="a3"/>
        <w:spacing w:before="39" w:line="280" w:lineRule="auto"/>
        <w:ind w:right="96"/>
      </w:pPr>
      <w:r>
        <w:t>развёрнуто и логично излагать свою точку зрения с использованием языковых средств в процессе анализа литературного произведения.</w:t>
      </w:r>
    </w:p>
    <w:p w:rsidR="008075EE" w:rsidRDefault="000F3E53">
      <w:pPr>
        <w:pStyle w:val="a3"/>
        <w:spacing w:line="276" w:lineRule="auto"/>
        <w:ind w:right="99"/>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line="276" w:lineRule="auto"/>
        <w:ind w:right="93"/>
      </w:pPr>
      <w:r>
        <w:t>самостоятельно осуществлять познавательную деятельность, выявлять проблемы, ставить и формулировать</w:t>
      </w:r>
      <w:r>
        <w:rPr>
          <w:spacing w:val="-2"/>
        </w:rPr>
        <w:t xml:space="preserve"> </w:t>
      </w:r>
      <w:r>
        <w:t>собственные</w:t>
      </w:r>
      <w:r>
        <w:rPr>
          <w:spacing w:val="-3"/>
        </w:rPr>
        <w:t xml:space="preserve"> </w:t>
      </w:r>
      <w:r>
        <w:t>задачи в</w:t>
      </w:r>
      <w:r>
        <w:rPr>
          <w:spacing w:val="-5"/>
        </w:rPr>
        <w:t xml:space="preserve"> </w:t>
      </w:r>
      <w:r>
        <w:t>образовательной деятельности,</w:t>
      </w:r>
      <w:r>
        <w:rPr>
          <w:spacing w:val="-1"/>
        </w:rPr>
        <w:t xml:space="preserve"> </w:t>
      </w:r>
      <w:r>
        <w:t>включая</w:t>
      </w:r>
      <w:r>
        <w:rPr>
          <w:spacing w:val="-2"/>
        </w:rPr>
        <w:t xml:space="preserve"> </w:t>
      </w:r>
      <w:r>
        <w:t>освоение</w:t>
      </w:r>
      <w:r>
        <w:rPr>
          <w:spacing w:val="-3"/>
        </w:rPr>
        <w:t xml:space="preserve"> </w:t>
      </w:r>
      <w:r>
        <w:t>программы курса родной литературы (русской), и в жизненных ситуациях;</w:t>
      </w:r>
    </w:p>
    <w:p w:rsidR="008075EE" w:rsidRDefault="000F3E53">
      <w:pPr>
        <w:pStyle w:val="a3"/>
        <w:spacing w:line="276" w:lineRule="auto"/>
        <w:ind w:right="95"/>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8075EE" w:rsidRDefault="000F3E53">
      <w:pPr>
        <w:pStyle w:val="a3"/>
        <w:spacing w:line="276" w:lineRule="auto"/>
        <w:ind w:right="89"/>
      </w:pPr>
      <w:r>
        <w:t>давать</w:t>
      </w:r>
      <w:r>
        <w:rPr>
          <w:spacing w:val="74"/>
        </w:rPr>
        <w:t xml:space="preserve">    </w:t>
      </w:r>
      <w:r>
        <w:t>оценку</w:t>
      </w:r>
      <w:r>
        <w:rPr>
          <w:spacing w:val="80"/>
          <w:w w:val="150"/>
        </w:rPr>
        <w:t xml:space="preserve">   </w:t>
      </w:r>
      <w:r>
        <w:t>новым</w:t>
      </w:r>
      <w:r>
        <w:rPr>
          <w:spacing w:val="80"/>
          <w:w w:val="150"/>
        </w:rPr>
        <w:t xml:space="preserve">   </w:t>
      </w:r>
      <w:r>
        <w:t>ситуациям,</w:t>
      </w:r>
      <w:r>
        <w:rPr>
          <w:spacing w:val="75"/>
        </w:rPr>
        <w:t xml:space="preserve">    </w:t>
      </w:r>
      <w:r>
        <w:t>в</w:t>
      </w:r>
      <w:r>
        <w:rPr>
          <w:spacing w:val="80"/>
          <w:w w:val="150"/>
        </w:rPr>
        <w:t xml:space="preserve">   </w:t>
      </w:r>
      <w:r>
        <w:t>том</w:t>
      </w:r>
      <w:r>
        <w:rPr>
          <w:spacing w:val="74"/>
        </w:rPr>
        <w:t xml:space="preserve">    </w:t>
      </w:r>
      <w:r>
        <w:t>числе</w:t>
      </w:r>
      <w:r>
        <w:rPr>
          <w:spacing w:val="80"/>
          <w:w w:val="150"/>
        </w:rPr>
        <w:t xml:space="preserve">   </w:t>
      </w:r>
      <w:r>
        <w:t>отображённым в художественном произведении;</w:t>
      </w:r>
    </w:p>
    <w:p w:rsidR="008075EE" w:rsidRDefault="000F3E53">
      <w:pPr>
        <w:pStyle w:val="a3"/>
        <w:spacing w:line="276" w:lineRule="auto"/>
        <w:ind w:right="93"/>
      </w:pPr>
      <w:r>
        <w:t>расширять рамки учебного предмета на основе личных предпочтений с опорой на читательский опыт;</w:t>
      </w:r>
    </w:p>
    <w:p w:rsidR="008075EE" w:rsidRDefault="000F3E53">
      <w:pPr>
        <w:pStyle w:val="a3"/>
        <w:spacing w:line="276" w:lineRule="auto"/>
        <w:ind w:left="1366" w:right="91" w:firstLine="0"/>
        <w:jc w:val="left"/>
      </w:pPr>
      <w:r>
        <w:t>делать осознанный выбор, аргументировать его, брать ответственность за решение; оценивать приобретённый опыт с учётом знаний по родной (русской) литературе; способствовать</w:t>
      </w:r>
      <w:r>
        <w:rPr>
          <w:spacing w:val="4"/>
        </w:rPr>
        <w:t xml:space="preserve"> </w:t>
      </w:r>
      <w:r>
        <w:t>формированию</w:t>
      </w:r>
      <w:r>
        <w:rPr>
          <w:spacing w:val="6"/>
        </w:rPr>
        <w:t xml:space="preserve"> </w:t>
      </w:r>
      <w:r>
        <w:t>и</w:t>
      </w:r>
      <w:r>
        <w:rPr>
          <w:spacing w:val="5"/>
        </w:rPr>
        <w:t xml:space="preserve"> </w:t>
      </w:r>
      <w:r>
        <w:t>проявлению</w:t>
      </w:r>
      <w:r>
        <w:rPr>
          <w:spacing w:val="1"/>
        </w:rPr>
        <w:t xml:space="preserve"> </w:t>
      </w:r>
      <w:r>
        <w:t>широкой</w:t>
      </w:r>
      <w:r>
        <w:rPr>
          <w:spacing w:val="9"/>
        </w:rPr>
        <w:t xml:space="preserve"> </w:t>
      </w:r>
      <w:r>
        <w:t>эрудиции</w:t>
      </w:r>
      <w:r>
        <w:rPr>
          <w:spacing w:val="8"/>
        </w:rPr>
        <w:t xml:space="preserve"> </w:t>
      </w:r>
      <w:r>
        <w:t>в</w:t>
      </w:r>
      <w:r>
        <w:rPr>
          <w:spacing w:val="4"/>
        </w:rPr>
        <w:t xml:space="preserve"> </w:t>
      </w:r>
      <w:r>
        <w:t>разных</w:t>
      </w:r>
      <w:r>
        <w:rPr>
          <w:spacing w:val="-1"/>
        </w:rPr>
        <w:t xml:space="preserve"> </w:t>
      </w:r>
      <w:r>
        <w:t>областях</w:t>
      </w:r>
      <w:r>
        <w:rPr>
          <w:spacing w:val="4"/>
        </w:rPr>
        <w:t xml:space="preserve"> </w:t>
      </w:r>
      <w:r>
        <w:rPr>
          <w:spacing w:val="-2"/>
        </w:rPr>
        <w:t>знаний,</w:t>
      </w:r>
    </w:p>
    <w:p w:rsidR="008075EE" w:rsidRDefault="000F3E53">
      <w:pPr>
        <w:pStyle w:val="a3"/>
        <w:spacing w:line="280" w:lineRule="auto"/>
        <w:ind w:firstLine="0"/>
        <w:jc w:val="left"/>
      </w:pPr>
      <w:r>
        <w:t>в</w:t>
      </w:r>
      <w:r>
        <w:rPr>
          <w:spacing w:val="-15"/>
        </w:rPr>
        <w:t xml:space="preserve"> </w:t>
      </w:r>
      <w:r>
        <w:t>том</w:t>
      </w:r>
      <w:r>
        <w:rPr>
          <w:spacing w:val="-15"/>
        </w:rPr>
        <w:t xml:space="preserve"> </w:t>
      </w:r>
      <w:r>
        <w:t>числе</w:t>
      </w:r>
      <w:r>
        <w:rPr>
          <w:spacing w:val="-15"/>
        </w:rPr>
        <w:t xml:space="preserve"> </w:t>
      </w:r>
      <w:r>
        <w:t>при</w:t>
      </w:r>
      <w:r>
        <w:rPr>
          <w:spacing w:val="-15"/>
        </w:rPr>
        <w:t xml:space="preserve"> </w:t>
      </w:r>
      <w:r>
        <w:t>изучении</w:t>
      </w:r>
      <w:r>
        <w:rPr>
          <w:spacing w:val="-15"/>
        </w:rPr>
        <w:t xml:space="preserve"> </w:t>
      </w:r>
      <w:r>
        <w:t>родной</w:t>
      </w:r>
      <w:r>
        <w:rPr>
          <w:spacing w:val="-15"/>
        </w:rPr>
        <w:t xml:space="preserve"> </w:t>
      </w:r>
      <w:r>
        <w:t>(русской)</w:t>
      </w:r>
      <w:r>
        <w:rPr>
          <w:spacing w:val="-15"/>
        </w:rPr>
        <w:t xml:space="preserve"> </w:t>
      </w:r>
      <w:r>
        <w:t>литературы,</w:t>
      </w:r>
      <w:r>
        <w:rPr>
          <w:spacing w:val="-14"/>
        </w:rPr>
        <w:t xml:space="preserve"> </w:t>
      </w:r>
      <w:r>
        <w:t>постоянно</w:t>
      </w:r>
      <w:r>
        <w:rPr>
          <w:spacing w:val="-14"/>
        </w:rPr>
        <w:t xml:space="preserve"> </w:t>
      </w:r>
      <w:r>
        <w:t>повышать</w:t>
      </w:r>
      <w:r>
        <w:rPr>
          <w:spacing w:val="-13"/>
        </w:rPr>
        <w:t xml:space="preserve"> </w:t>
      </w:r>
      <w:r>
        <w:t>свой</w:t>
      </w:r>
      <w:r>
        <w:rPr>
          <w:spacing w:val="-16"/>
        </w:rPr>
        <w:t xml:space="preserve"> </w:t>
      </w:r>
      <w:r>
        <w:t>образовательный, культурный уровень.</w:t>
      </w:r>
    </w:p>
    <w:p w:rsidR="008075EE" w:rsidRDefault="000F3E53">
      <w:pPr>
        <w:pStyle w:val="a3"/>
        <w:spacing w:line="276" w:lineRule="auto"/>
        <w:jc w:val="left"/>
      </w:pPr>
      <w:r>
        <w:t>У</w:t>
      </w:r>
      <w:r>
        <w:rPr>
          <w:spacing w:val="28"/>
        </w:rPr>
        <w:t xml:space="preserve"> </w:t>
      </w:r>
      <w:r>
        <w:t>обучающегося</w:t>
      </w:r>
      <w:r>
        <w:rPr>
          <w:spacing w:val="30"/>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8"/>
        </w:rPr>
        <w:t xml:space="preserve"> </w:t>
      </w:r>
      <w:r>
        <w:t>принятия</w:t>
      </w:r>
      <w:r>
        <w:rPr>
          <w:spacing w:val="30"/>
        </w:rPr>
        <w:t xml:space="preserve"> </w:t>
      </w:r>
      <w:r>
        <w:t>себя</w:t>
      </w:r>
      <w:r>
        <w:rPr>
          <w:spacing w:val="30"/>
        </w:rPr>
        <w:t xml:space="preserve"> </w:t>
      </w:r>
      <w:r>
        <w:t>и других, эмоционального интеллекта как часть регулятивных универсальных учебных действий:</w:t>
      </w:r>
    </w:p>
    <w:p w:rsidR="008075EE" w:rsidRDefault="000F3E53">
      <w:pPr>
        <w:pStyle w:val="a3"/>
        <w:spacing w:line="276" w:lineRule="auto"/>
        <w:jc w:val="left"/>
      </w:pPr>
      <w:r>
        <w:t>давать оценку</w:t>
      </w:r>
      <w:r>
        <w:rPr>
          <w:spacing w:val="-1"/>
        </w:rPr>
        <w:t xml:space="preserve"> </w:t>
      </w:r>
      <w:r>
        <w:t>новых ситуаций, вносить коррективы в деятельность, оценивать соответствие результатов целям;</w:t>
      </w:r>
    </w:p>
    <w:p w:rsidR="008075EE" w:rsidRDefault="000F3E53">
      <w:pPr>
        <w:pStyle w:val="a3"/>
        <w:spacing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8075EE" w:rsidRDefault="000F3E53">
      <w:pPr>
        <w:pStyle w:val="a3"/>
        <w:spacing w:line="276" w:lineRule="auto"/>
        <w:jc w:val="left"/>
      </w:pPr>
      <w:r>
        <w:t>использовать</w:t>
      </w:r>
      <w:r>
        <w:rPr>
          <w:spacing w:val="-6"/>
        </w:rPr>
        <w:t xml:space="preserve"> </w:t>
      </w:r>
      <w:r>
        <w:t>приёмы</w:t>
      </w:r>
      <w:r>
        <w:rPr>
          <w:spacing w:val="-6"/>
        </w:rPr>
        <w:t xml:space="preserve"> </w:t>
      </w:r>
      <w:r>
        <w:t>рефлексии</w:t>
      </w:r>
      <w:r>
        <w:rPr>
          <w:spacing w:val="-2"/>
        </w:rPr>
        <w:t xml:space="preserve"> </w:t>
      </w:r>
      <w:r>
        <w:t>для</w:t>
      </w:r>
      <w:r>
        <w:rPr>
          <w:spacing w:val="-8"/>
        </w:rPr>
        <w:t xml:space="preserve"> </w:t>
      </w:r>
      <w:r>
        <w:t>оценки</w:t>
      </w:r>
      <w:r>
        <w:rPr>
          <w:spacing w:val="-7"/>
        </w:rPr>
        <w:t xml:space="preserve"> </w:t>
      </w:r>
      <w:r>
        <w:t>ситуации,</w:t>
      </w:r>
      <w:r>
        <w:rPr>
          <w:spacing w:val="-1"/>
        </w:rPr>
        <w:t xml:space="preserve"> </w:t>
      </w:r>
      <w:r>
        <w:t>выбора</w:t>
      </w:r>
      <w:r>
        <w:rPr>
          <w:spacing w:val="-9"/>
        </w:rPr>
        <w:t xml:space="preserve"> </w:t>
      </w:r>
      <w:r>
        <w:t>верного решения,</w:t>
      </w:r>
      <w:r>
        <w:rPr>
          <w:spacing w:val="-10"/>
        </w:rPr>
        <w:t xml:space="preserve"> </w:t>
      </w:r>
      <w:r>
        <w:t>опираясь</w:t>
      </w:r>
      <w:r>
        <w:rPr>
          <w:spacing w:val="-3"/>
        </w:rPr>
        <w:t xml:space="preserve"> </w:t>
      </w:r>
      <w:r>
        <w:t>на примеры из художественных произведений курса родной (русской) литературы;</w:t>
      </w:r>
    </w:p>
    <w:p w:rsidR="008075EE" w:rsidRDefault="000F3E53">
      <w:pPr>
        <w:pStyle w:val="a3"/>
        <w:ind w:left="1366" w:firstLine="0"/>
        <w:jc w:val="left"/>
      </w:pPr>
      <w:r>
        <w:t>уметь</w:t>
      </w:r>
      <w:r>
        <w:rPr>
          <w:spacing w:val="-4"/>
        </w:rPr>
        <w:t xml:space="preserve"> </w:t>
      </w:r>
      <w:r>
        <w:t>оценивать</w:t>
      </w:r>
      <w:r>
        <w:rPr>
          <w:spacing w:val="-5"/>
        </w:rPr>
        <w:t xml:space="preserve"> </w:t>
      </w:r>
      <w:r>
        <w:t>риски</w:t>
      </w:r>
      <w:r>
        <w:rPr>
          <w:spacing w:val="-1"/>
        </w:rPr>
        <w:t xml:space="preserve"> </w:t>
      </w:r>
      <w:r>
        <w:t>и</w:t>
      </w:r>
      <w:r>
        <w:rPr>
          <w:spacing w:val="-6"/>
        </w:rPr>
        <w:t xml:space="preserve"> </w:t>
      </w:r>
      <w:r>
        <w:t>своевременно</w:t>
      </w:r>
      <w:r>
        <w:rPr>
          <w:spacing w:val="-2"/>
        </w:rPr>
        <w:t xml:space="preserve"> </w:t>
      </w:r>
      <w:r>
        <w:t>принимать</w:t>
      </w:r>
      <w:r>
        <w:rPr>
          <w:spacing w:val="-2"/>
        </w:rPr>
        <w:t xml:space="preserve"> </w:t>
      </w:r>
      <w:r>
        <w:t>решения</w:t>
      </w:r>
      <w:r>
        <w:rPr>
          <w:spacing w:val="-6"/>
        </w:rPr>
        <w:t xml:space="preserve"> </w:t>
      </w:r>
      <w:r>
        <w:t>по</w:t>
      </w:r>
      <w:r>
        <w:rPr>
          <w:spacing w:val="-3"/>
        </w:rPr>
        <w:t xml:space="preserve"> </w:t>
      </w:r>
      <w:r>
        <w:t>их</w:t>
      </w:r>
      <w:r>
        <w:rPr>
          <w:spacing w:val="-6"/>
        </w:rPr>
        <w:t xml:space="preserve"> </w:t>
      </w:r>
      <w:r>
        <w:rPr>
          <w:spacing w:val="-2"/>
        </w:rPr>
        <w:t>снижению;</w:t>
      </w:r>
    </w:p>
    <w:p w:rsidR="008075EE" w:rsidRDefault="000F3E53">
      <w:pPr>
        <w:pStyle w:val="a3"/>
        <w:spacing w:before="26" w:line="276" w:lineRule="auto"/>
        <w:jc w:val="left"/>
      </w:pPr>
      <w:r>
        <w:t>принимать</w:t>
      </w:r>
      <w:r>
        <w:rPr>
          <w:spacing w:val="-12"/>
        </w:rPr>
        <w:t xml:space="preserve"> </w:t>
      </w:r>
      <w:r>
        <w:t>мотивы</w:t>
      </w:r>
      <w:r>
        <w:rPr>
          <w:spacing w:val="-11"/>
        </w:rPr>
        <w:t xml:space="preserve"> </w:t>
      </w:r>
      <w:r>
        <w:t>и</w:t>
      </w:r>
      <w:r>
        <w:rPr>
          <w:spacing w:val="-12"/>
        </w:rPr>
        <w:t xml:space="preserve"> </w:t>
      </w:r>
      <w:r>
        <w:t>аргументы</w:t>
      </w:r>
      <w:r>
        <w:rPr>
          <w:spacing w:val="-5"/>
        </w:rPr>
        <w:t xml:space="preserve"> </w:t>
      </w:r>
      <w:r>
        <w:t>других</w:t>
      </w:r>
      <w:r>
        <w:rPr>
          <w:spacing w:val="-13"/>
        </w:rPr>
        <w:t xml:space="preserve"> </w:t>
      </w:r>
      <w:r>
        <w:t>при</w:t>
      </w:r>
      <w:r>
        <w:rPr>
          <w:spacing w:val="-7"/>
        </w:rPr>
        <w:t xml:space="preserve"> </w:t>
      </w:r>
      <w:r>
        <w:t>анализе</w:t>
      </w:r>
      <w:r>
        <w:rPr>
          <w:spacing w:val="-9"/>
        </w:rPr>
        <w:t xml:space="preserve"> </w:t>
      </w:r>
      <w:r>
        <w:t>результатов</w:t>
      </w:r>
      <w:r>
        <w:rPr>
          <w:spacing w:val="-11"/>
        </w:rPr>
        <w:t xml:space="preserve"> </w:t>
      </w:r>
      <w:r>
        <w:t>деятельности,</w:t>
      </w:r>
      <w:r>
        <w:rPr>
          <w:spacing w:val="-10"/>
        </w:rPr>
        <w:t xml:space="preserve"> </w:t>
      </w:r>
      <w:r>
        <w:t>в</w:t>
      </w:r>
      <w:r>
        <w:rPr>
          <w:spacing w:val="-11"/>
        </w:rPr>
        <w:t xml:space="preserve"> </w:t>
      </w:r>
      <w:r>
        <w:t>том</w:t>
      </w:r>
      <w:r>
        <w:rPr>
          <w:spacing w:val="-6"/>
        </w:rPr>
        <w:t xml:space="preserve"> </w:t>
      </w:r>
      <w:r>
        <w:t>числе</w:t>
      </w:r>
      <w:r>
        <w:rPr>
          <w:spacing w:val="-9"/>
        </w:rPr>
        <w:t xml:space="preserve"> </w:t>
      </w:r>
      <w:r>
        <w:t>на занятиях по учебному предмету «Родная литература (русская)»;</w:t>
      </w:r>
    </w:p>
    <w:p w:rsidR="008075EE" w:rsidRDefault="000F3E53">
      <w:pPr>
        <w:pStyle w:val="a3"/>
        <w:spacing w:line="275" w:lineRule="exact"/>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0" w:line="276" w:lineRule="auto"/>
        <w:ind w:right="97"/>
      </w:pPr>
      <w:r>
        <w:t>принимать</w:t>
      </w:r>
      <w:r>
        <w:rPr>
          <w:spacing w:val="-3"/>
        </w:rPr>
        <w:t xml:space="preserve"> </w:t>
      </w:r>
      <w:r>
        <w:t>мотивы</w:t>
      </w:r>
      <w:r>
        <w:rPr>
          <w:spacing w:val="-2"/>
        </w:rPr>
        <w:t xml:space="preserve"> </w:t>
      </w:r>
      <w:r>
        <w:t>и аргументы других</w:t>
      </w:r>
      <w:r>
        <w:rPr>
          <w:spacing w:val="-3"/>
        </w:rPr>
        <w:t xml:space="preserve"> </w:t>
      </w:r>
      <w:r>
        <w:t>при анализе результатов деятельности,</w:t>
      </w:r>
      <w:r>
        <w:rPr>
          <w:spacing w:val="-1"/>
        </w:rPr>
        <w:t xml:space="preserve"> </w:t>
      </w:r>
      <w:r>
        <w:t>в</w:t>
      </w:r>
      <w:r>
        <w:rPr>
          <w:spacing w:val="-1"/>
        </w:rPr>
        <w:t xml:space="preserve"> </w:t>
      </w:r>
      <w:r>
        <w:t>том</w:t>
      </w:r>
      <w:r>
        <w:rPr>
          <w:spacing w:val="-2"/>
        </w:rPr>
        <w:t xml:space="preserve"> </w:t>
      </w:r>
      <w:r>
        <w:t>числе</w:t>
      </w:r>
      <w:r>
        <w:rPr>
          <w:spacing w:val="-4"/>
        </w:rPr>
        <w:t xml:space="preserve"> </w:t>
      </w:r>
      <w:r>
        <w:t>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8075EE" w:rsidRDefault="000F3E53">
      <w:pPr>
        <w:pStyle w:val="a3"/>
        <w:spacing w:line="280" w:lineRule="auto"/>
        <w:ind w:left="1366" w:right="100" w:firstLine="0"/>
      </w:pPr>
      <w:r>
        <w:t>признавать своё право и право других на ошибки в дискуссиях на литературные темы; развивать</w:t>
      </w:r>
      <w:r>
        <w:rPr>
          <w:spacing w:val="40"/>
        </w:rPr>
        <w:t xml:space="preserve"> </w:t>
      </w:r>
      <w:r>
        <w:t>способность</w:t>
      </w:r>
      <w:r>
        <w:rPr>
          <w:spacing w:val="40"/>
        </w:rPr>
        <w:t xml:space="preserve"> </w:t>
      </w:r>
      <w:r>
        <w:t>понимать</w:t>
      </w:r>
      <w:r>
        <w:rPr>
          <w:spacing w:val="40"/>
        </w:rPr>
        <w:t xml:space="preserve"> </w:t>
      </w:r>
      <w:r>
        <w:t>мир</w:t>
      </w:r>
      <w:r>
        <w:rPr>
          <w:spacing w:val="40"/>
        </w:rPr>
        <w:t xml:space="preserve"> </w:t>
      </w:r>
      <w:r>
        <w:t>с</w:t>
      </w:r>
      <w:r>
        <w:rPr>
          <w:spacing w:val="40"/>
        </w:rPr>
        <w:t xml:space="preserve"> </w:t>
      </w:r>
      <w:r>
        <w:t>позиции</w:t>
      </w:r>
      <w:r>
        <w:rPr>
          <w:spacing w:val="40"/>
        </w:rPr>
        <w:t xml:space="preserve"> </w:t>
      </w:r>
      <w:r>
        <w:t>другого</w:t>
      </w:r>
      <w:r>
        <w:rPr>
          <w:spacing w:val="63"/>
        </w:rPr>
        <w:t xml:space="preserve"> </w:t>
      </w:r>
      <w:r>
        <w:t>человека,</w:t>
      </w:r>
      <w:r>
        <w:rPr>
          <w:spacing w:val="40"/>
        </w:rPr>
        <w:t xml:space="preserve"> </w:t>
      </w:r>
      <w:r>
        <w:t>используя</w:t>
      </w:r>
      <w:r>
        <w:rPr>
          <w:spacing w:val="40"/>
        </w:rPr>
        <w:t xml:space="preserve"> </w:t>
      </w:r>
      <w:r>
        <w:t>знания</w:t>
      </w:r>
      <w:r>
        <w:rPr>
          <w:spacing w:val="40"/>
        </w:rPr>
        <w:t xml:space="preserve"> </w:t>
      </w:r>
      <w:r>
        <w:t>по</w:t>
      </w:r>
    </w:p>
    <w:p w:rsidR="008075EE" w:rsidRDefault="000F3E53">
      <w:pPr>
        <w:pStyle w:val="a3"/>
        <w:spacing w:line="269" w:lineRule="exact"/>
        <w:ind w:firstLine="0"/>
      </w:pPr>
      <w:r>
        <w:t>учебному</w:t>
      </w:r>
      <w:r>
        <w:rPr>
          <w:spacing w:val="-11"/>
        </w:rPr>
        <w:t xml:space="preserve"> </w:t>
      </w:r>
      <w:r>
        <w:t>предмету</w:t>
      </w:r>
      <w:r>
        <w:rPr>
          <w:spacing w:val="-6"/>
        </w:rPr>
        <w:t xml:space="preserve"> </w:t>
      </w:r>
      <w:r>
        <w:t>«Родная</w:t>
      </w:r>
      <w:r>
        <w:rPr>
          <w:spacing w:val="-1"/>
        </w:rPr>
        <w:t xml:space="preserve"> </w:t>
      </w:r>
      <w:r>
        <w:t>литература</w:t>
      </w:r>
      <w:r>
        <w:rPr>
          <w:spacing w:val="-2"/>
        </w:rPr>
        <w:t xml:space="preserve"> (русская)».</w:t>
      </w:r>
    </w:p>
    <w:p w:rsidR="008075EE" w:rsidRDefault="000F3E53">
      <w:pPr>
        <w:pStyle w:val="a3"/>
        <w:spacing w:before="40" w:line="276" w:lineRule="auto"/>
        <w:ind w:left="1366" w:right="101" w:firstLine="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на уроке и во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внеурочной</w:t>
      </w:r>
      <w:r>
        <w:rPr>
          <w:spacing w:val="-6"/>
        </w:rPr>
        <w:t xml:space="preserve"> </w:t>
      </w:r>
      <w:r>
        <w:t>деятельности</w:t>
      </w:r>
      <w:r>
        <w:rPr>
          <w:spacing w:val="-6"/>
        </w:rPr>
        <w:t xml:space="preserve"> </w:t>
      </w:r>
      <w:r>
        <w:t>по</w:t>
      </w:r>
      <w:r>
        <w:rPr>
          <w:spacing w:val="-4"/>
        </w:rPr>
        <w:t xml:space="preserve"> </w:t>
      </w:r>
      <w:r>
        <w:t>родной</w:t>
      </w:r>
      <w:r>
        <w:rPr>
          <w:spacing w:val="-4"/>
        </w:rPr>
        <w:t xml:space="preserve"> </w:t>
      </w:r>
      <w:r>
        <w:t>литературе</w:t>
      </w:r>
      <w:r>
        <w:rPr>
          <w:spacing w:val="-4"/>
        </w:rPr>
        <w:t xml:space="preserve"> </w:t>
      </w:r>
      <w:r>
        <w:rPr>
          <w:spacing w:val="-2"/>
        </w:rPr>
        <w:t>(русской);</w:t>
      </w:r>
    </w:p>
    <w:p w:rsidR="008075EE" w:rsidRDefault="000F3E53">
      <w:pPr>
        <w:pStyle w:val="a3"/>
        <w:spacing w:before="41" w:line="276" w:lineRule="auto"/>
        <w:ind w:right="9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tabs>
          <w:tab w:val="left" w:pos="3376"/>
          <w:tab w:val="left" w:pos="6136"/>
          <w:tab w:val="left" w:pos="8444"/>
          <w:tab w:val="left" w:pos="10254"/>
        </w:tabs>
        <w:spacing w:line="276" w:lineRule="auto"/>
        <w:ind w:right="91"/>
      </w:pPr>
      <w:r>
        <w:t>принимать цели совместной деятельности, организовывать</w:t>
      </w:r>
      <w:r>
        <w:rPr>
          <w:spacing w:val="-1"/>
        </w:rPr>
        <w:t xml:space="preserve"> </w:t>
      </w:r>
      <w:r>
        <w:t>и координировать</w:t>
      </w:r>
      <w:r>
        <w:rPr>
          <w:spacing w:val="-1"/>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 участников,</w:t>
      </w:r>
      <w:r>
        <w:rPr>
          <w:spacing w:val="-6"/>
        </w:rPr>
        <w:t xml:space="preserve"> </w:t>
      </w:r>
      <w:r>
        <w:t xml:space="preserve">обсуждать </w:t>
      </w:r>
      <w:r>
        <w:rPr>
          <w:spacing w:val="-2"/>
        </w:rPr>
        <w:t>результаты</w:t>
      </w:r>
      <w:r>
        <w:tab/>
      </w:r>
      <w:r>
        <w:rPr>
          <w:spacing w:val="-2"/>
        </w:rPr>
        <w:t>совместной</w:t>
      </w:r>
      <w:r>
        <w:tab/>
      </w:r>
      <w:r>
        <w:rPr>
          <w:spacing w:val="-2"/>
        </w:rPr>
        <w:t>работы</w:t>
      </w:r>
      <w:r>
        <w:tab/>
      </w:r>
      <w:r>
        <w:rPr>
          <w:spacing w:val="-6"/>
        </w:rPr>
        <w:t>на</w:t>
      </w:r>
      <w:r>
        <w:tab/>
      </w:r>
      <w:r>
        <w:rPr>
          <w:spacing w:val="-2"/>
        </w:rPr>
        <w:t xml:space="preserve">уроках </w:t>
      </w:r>
      <w:r>
        <w:t>и во внеурочной деятельности по предмету «Родная литература (русская)»;</w:t>
      </w:r>
    </w:p>
    <w:p w:rsidR="008075EE" w:rsidRDefault="000F3E53">
      <w:pPr>
        <w:pStyle w:val="a3"/>
        <w:spacing w:before="2"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87"/>
      </w:pPr>
      <w:r>
        <w:t>предлагать новые проекты, в том числе литературные, оценивать идеи с позиции новизны, оригинальности, практической значимости;</w:t>
      </w:r>
    </w:p>
    <w:p w:rsidR="008075EE" w:rsidRDefault="000F3E53">
      <w:pPr>
        <w:pStyle w:val="a3"/>
        <w:spacing w:line="276"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76" w:lineRule="auto"/>
        <w:ind w:right="95"/>
      </w:pPr>
      <w:r>
        <w:t xml:space="preserve">Предметные результаты освоения программы по родной литературе (русской) должны </w:t>
      </w:r>
      <w:r>
        <w:rPr>
          <w:spacing w:val="-2"/>
        </w:rPr>
        <w:t>отражать:</w:t>
      </w:r>
    </w:p>
    <w:p w:rsidR="008075EE" w:rsidRDefault="000F3E53">
      <w:pPr>
        <w:pStyle w:val="a3"/>
        <w:spacing w:before="1" w:line="276" w:lineRule="auto"/>
        <w:ind w:right="94"/>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роли</w:t>
      </w:r>
      <w:r>
        <w:rPr>
          <w:spacing w:val="80"/>
          <w:w w:val="150"/>
        </w:rPr>
        <w:t xml:space="preserve">  </w:t>
      </w:r>
      <w:r>
        <w:t>и</w:t>
      </w:r>
      <w:r>
        <w:rPr>
          <w:spacing w:val="80"/>
          <w:w w:val="150"/>
        </w:rPr>
        <w:t xml:space="preserve">  </w:t>
      </w:r>
      <w:r>
        <w:t>значении</w:t>
      </w:r>
      <w:r>
        <w:rPr>
          <w:spacing w:val="80"/>
          <w:w w:val="150"/>
        </w:rPr>
        <w:t xml:space="preserve">  </w:t>
      </w:r>
      <w:r>
        <w:t>родной</w:t>
      </w:r>
      <w:r>
        <w:rPr>
          <w:spacing w:val="80"/>
          <w:w w:val="150"/>
        </w:rPr>
        <w:t xml:space="preserve">  </w:t>
      </w:r>
      <w:r>
        <w:t>литературы</w:t>
      </w:r>
      <w:r>
        <w:rPr>
          <w:spacing w:val="40"/>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w:t>
      </w:r>
      <w:r>
        <w:rPr>
          <w:spacing w:val="-14"/>
        </w:rPr>
        <w:t xml:space="preserve"> </w:t>
      </w:r>
      <w:r>
        <w:t>включение</w:t>
      </w:r>
      <w:r>
        <w:rPr>
          <w:spacing w:val="-14"/>
        </w:rPr>
        <w:t xml:space="preserve"> </w:t>
      </w:r>
      <w:r>
        <w:t>в</w:t>
      </w:r>
      <w:r>
        <w:rPr>
          <w:spacing w:val="-15"/>
        </w:rPr>
        <w:t xml:space="preserve"> </w:t>
      </w:r>
      <w:r>
        <w:t>культурно-языковое</w:t>
      </w:r>
      <w:r>
        <w:rPr>
          <w:spacing w:val="-14"/>
        </w:rPr>
        <w:t xml:space="preserve"> </w:t>
      </w:r>
      <w:r>
        <w:t>поле</w:t>
      </w:r>
      <w:r>
        <w:rPr>
          <w:spacing w:val="-15"/>
        </w:rPr>
        <w:t xml:space="preserve"> </w:t>
      </w:r>
      <w:r>
        <w:t>родной</w:t>
      </w:r>
      <w:r>
        <w:rPr>
          <w:spacing w:val="-12"/>
        </w:rPr>
        <w:t xml:space="preserve"> </w:t>
      </w:r>
      <w:r>
        <w:t>литературы</w:t>
      </w:r>
      <w:r>
        <w:rPr>
          <w:spacing w:val="-11"/>
        </w:rPr>
        <w:t xml:space="preserve"> </w:t>
      </w:r>
      <w:r>
        <w:t>и</w:t>
      </w:r>
      <w:r>
        <w:rPr>
          <w:spacing w:val="-12"/>
        </w:rPr>
        <w:t xml:space="preserve"> </w:t>
      </w:r>
      <w:r>
        <w:t>культуры, воспитание</w:t>
      </w:r>
      <w:r>
        <w:rPr>
          <w:spacing w:val="-3"/>
        </w:rPr>
        <w:t xml:space="preserve"> </w:t>
      </w:r>
      <w:r>
        <w:t>ценностного отношения</w:t>
      </w:r>
      <w:r>
        <w:rPr>
          <w:spacing w:val="-2"/>
        </w:rPr>
        <w:t xml:space="preserve"> </w:t>
      </w:r>
      <w:r>
        <w:t>к родному</w:t>
      </w:r>
      <w:r>
        <w:rPr>
          <w:spacing w:val="-2"/>
        </w:rPr>
        <w:t xml:space="preserve"> </w:t>
      </w:r>
      <w:r>
        <w:t>языку</w:t>
      </w:r>
      <w:r>
        <w:rPr>
          <w:spacing w:val="-2"/>
        </w:rPr>
        <w:t xml:space="preserve"> </w:t>
      </w:r>
      <w:r>
        <w:t>и родной</w:t>
      </w:r>
      <w:r>
        <w:rPr>
          <w:spacing w:val="-1"/>
        </w:rPr>
        <w:t xml:space="preserve"> </w:t>
      </w:r>
      <w:r>
        <w:t>литературе как носителям культуры своего народа;</w:t>
      </w:r>
    </w:p>
    <w:p w:rsidR="008075EE" w:rsidRDefault="000F3E53">
      <w:pPr>
        <w:pStyle w:val="a3"/>
        <w:spacing w:line="276" w:lineRule="auto"/>
        <w:ind w:right="83"/>
      </w:pPr>
      <w:r>
        <w:t>осознание тесной связи между языковым, литературным, интеллектуальным, духовно- 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 культурных ценностей;</w:t>
      </w:r>
    </w:p>
    <w:p w:rsidR="008075EE" w:rsidRDefault="000F3E53">
      <w:pPr>
        <w:pStyle w:val="a3"/>
        <w:spacing w:before="1" w:line="276" w:lineRule="auto"/>
        <w:ind w:right="86"/>
      </w:pPr>
      <w:r>
        <w:t>сформированность</w:t>
      </w:r>
      <w:r>
        <w:rPr>
          <w:spacing w:val="80"/>
          <w:w w:val="150"/>
        </w:rPr>
        <w:t xml:space="preserve">   </w:t>
      </w:r>
      <w:r>
        <w:t>устойчивой</w:t>
      </w:r>
      <w:r>
        <w:rPr>
          <w:spacing w:val="79"/>
          <w:w w:val="150"/>
        </w:rPr>
        <w:t xml:space="preserve">   </w:t>
      </w:r>
      <w:r>
        <w:t>мотивации</w:t>
      </w:r>
      <w:r>
        <w:rPr>
          <w:spacing w:val="80"/>
          <w:w w:val="150"/>
        </w:rPr>
        <w:t xml:space="preserve">   </w:t>
      </w:r>
      <w:r>
        <w:t>к</w:t>
      </w:r>
      <w:r>
        <w:rPr>
          <w:spacing w:val="78"/>
          <w:w w:val="150"/>
        </w:rPr>
        <w:t xml:space="preserve">   </w:t>
      </w:r>
      <w:r>
        <w:t>систематическому</w:t>
      </w:r>
      <w:r>
        <w:rPr>
          <w:spacing w:val="77"/>
          <w:w w:val="150"/>
        </w:rPr>
        <w:t xml:space="preserve">   </w:t>
      </w:r>
      <w:r>
        <w:t>чтению как</w:t>
      </w:r>
      <w:r>
        <w:rPr>
          <w:spacing w:val="-15"/>
        </w:rPr>
        <w:t xml:space="preserve"> </w:t>
      </w:r>
      <w:r>
        <w:t>средству</w:t>
      </w:r>
      <w:r>
        <w:rPr>
          <w:spacing w:val="-15"/>
        </w:rPr>
        <w:t xml:space="preserve"> </w:t>
      </w:r>
      <w:r>
        <w:t>познания</w:t>
      </w:r>
      <w:r>
        <w:rPr>
          <w:spacing w:val="-15"/>
        </w:rPr>
        <w:t xml:space="preserve"> </w:t>
      </w:r>
      <w:r>
        <w:t>культуры</w:t>
      </w:r>
      <w:r>
        <w:rPr>
          <w:spacing w:val="-15"/>
        </w:rPr>
        <w:t xml:space="preserve"> </w:t>
      </w:r>
      <w:r>
        <w:t>своего</w:t>
      </w:r>
      <w:r>
        <w:rPr>
          <w:spacing w:val="-15"/>
        </w:rPr>
        <w:t xml:space="preserve"> </w:t>
      </w:r>
      <w:r>
        <w:t>народа</w:t>
      </w:r>
      <w:r>
        <w:rPr>
          <w:spacing w:val="-15"/>
        </w:rPr>
        <w:t xml:space="preserve"> </w:t>
      </w:r>
      <w:r>
        <w:t>и</w:t>
      </w:r>
      <w:r>
        <w:rPr>
          <w:spacing w:val="-14"/>
        </w:rPr>
        <w:t xml:space="preserve"> </w:t>
      </w:r>
      <w:r>
        <w:t>других</w:t>
      </w:r>
      <w:r>
        <w:rPr>
          <w:spacing w:val="-15"/>
        </w:rPr>
        <w:t xml:space="preserve"> </w:t>
      </w:r>
      <w:r>
        <w:t>культур</w:t>
      </w:r>
      <w:r>
        <w:rPr>
          <w:spacing w:val="-12"/>
        </w:rPr>
        <w:t xml:space="preserve"> </w:t>
      </w:r>
      <w:r>
        <w:t>на</w:t>
      </w:r>
      <w:r>
        <w:rPr>
          <w:spacing w:val="-14"/>
        </w:rPr>
        <w:t xml:space="preserve"> </w:t>
      </w:r>
      <w:r>
        <w:t>основе</w:t>
      </w:r>
      <w:r>
        <w:rPr>
          <w:spacing w:val="-15"/>
        </w:rPr>
        <w:t xml:space="preserve"> </w:t>
      </w:r>
      <w:r>
        <w:t>многоаспектного</w:t>
      </w:r>
      <w:r>
        <w:rPr>
          <w:spacing w:val="-13"/>
        </w:rPr>
        <w:t xml:space="preserve"> </w:t>
      </w:r>
      <w:r>
        <w:t>диалога, уважительного отношения</w:t>
      </w:r>
      <w:r>
        <w:rPr>
          <w:spacing w:val="-1"/>
        </w:rPr>
        <w:t xml:space="preserve"> </w:t>
      </w:r>
      <w:r>
        <w:t>к ним;</w:t>
      </w:r>
      <w:r>
        <w:rPr>
          <w:spacing w:val="-1"/>
        </w:rPr>
        <w:t xml:space="preserve"> </w:t>
      </w:r>
      <w:r>
        <w:t>как форме приобщения к литературному</w:t>
      </w:r>
      <w:r>
        <w:rPr>
          <w:spacing w:val="-6"/>
        </w:rPr>
        <w:t xml:space="preserve"> </w:t>
      </w:r>
      <w:r>
        <w:t>наследию и через него к сокровищам отечественной и мировой культуры;</w:t>
      </w:r>
    </w:p>
    <w:p w:rsidR="008075EE" w:rsidRDefault="000F3E53">
      <w:pPr>
        <w:pStyle w:val="a3"/>
        <w:spacing w:line="276" w:lineRule="auto"/>
        <w:ind w:right="94"/>
      </w:pPr>
      <w:r>
        <w:t>понимание родной литературы (русской) как особого способа познания жизни, культурной самоидентификации,</w:t>
      </w:r>
      <w:r>
        <w:rPr>
          <w:spacing w:val="-8"/>
        </w:rPr>
        <w:t xml:space="preserve"> </w:t>
      </w:r>
      <w:r>
        <w:t>сформированность</w:t>
      </w:r>
      <w:r>
        <w:rPr>
          <w:spacing w:val="-8"/>
        </w:rPr>
        <w:t xml:space="preserve"> </w:t>
      </w:r>
      <w:r>
        <w:t>чувства</w:t>
      </w:r>
      <w:r>
        <w:rPr>
          <w:spacing w:val="-6"/>
        </w:rPr>
        <w:t xml:space="preserve"> </w:t>
      </w:r>
      <w:r>
        <w:t>причастности</w:t>
      </w:r>
      <w:r>
        <w:rPr>
          <w:spacing w:val="-4"/>
        </w:rPr>
        <w:t xml:space="preserve"> </w:t>
      </w:r>
      <w:r>
        <w:t>к</w:t>
      </w:r>
      <w:r>
        <w:rPr>
          <w:spacing w:val="-7"/>
        </w:rPr>
        <w:t xml:space="preserve"> </w:t>
      </w:r>
      <w:r>
        <w:t>истории,</w:t>
      </w:r>
      <w:r>
        <w:rPr>
          <w:spacing w:val="-8"/>
        </w:rPr>
        <w:t xml:space="preserve"> </w:t>
      </w:r>
      <w:r>
        <w:t>традициям</w:t>
      </w:r>
      <w:r>
        <w:rPr>
          <w:spacing w:val="-4"/>
        </w:rPr>
        <w:t xml:space="preserve"> </w:t>
      </w:r>
      <w:r>
        <w:t>своего</w:t>
      </w:r>
      <w:r>
        <w:rPr>
          <w:spacing w:val="-5"/>
        </w:rPr>
        <w:t xml:space="preserve"> </w:t>
      </w:r>
      <w:r>
        <w:t>народа, осознание исторической преемственности поколений;</w:t>
      </w:r>
    </w:p>
    <w:p w:rsidR="008075EE" w:rsidRDefault="000F3E53">
      <w:pPr>
        <w:pStyle w:val="a3"/>
        <w:spacing w:line="278" w:lineRule="auto"/>
        <w:ind w:right="93"/>
      </w:pPr>
      <w:r>
        <w:t>понимание</w:t>
      </w:r>
      <w:r>
        <w:rPr>
          <w:spacing w:val="-15"/>
        </w:rPr>
        <w:t xml:space="preserve"> </w:t>
      </w:r>
      <w:r>
        <w:t>ключевых</w:t>
      </w:r>
      <w:r>
        <w:rPr>
          <w:spacing w:val="-15"/>
        </w:rPr>
        <w:t xml:space="preserve"> </w:t>
      </w:r>
      <w:r>
        <w:t>проблем</w:t>
      </w:r>
      <w:r>
        <w:rPr>
          <w:spacing w:val="-12"/>
        </w:rPr>
        <w:t xml:space="preserve"> </w:t>
      </w:r>
      <w:r>
        <w:t>произведений</w:t>
      </w:r>
      <w:r>
        <w:rPr>
          <w:spacing w:val="-12"/>
        </w:rPr>
        <w:t xml:space="preserve"> </w:t>
      </w:r>
      <w:r>
        <w:t>родной</w:t>
      </w:r>
      <w:r>
        <w:rPr>
          <w:spacing w:val="-12"/>
        </w:rPr>
        <w:t xml:space="preserve"> </w:t>
      </w:r>
      <w:r>
        <w:t>литературы</w:t>
      </w:r>
      <w:r>
        <w:rPr>
          <w:spacing w:val="-11"/>
        </w:rPr>
        <w:t xml:space="preserve"> </w:t>
      </w:r>
      <w:r>
        <w:t>(русской),</w:t>
      </w:r>
      <w:r>
        <w:rPr>
          <w:spacing w:val="-11"/>
        </w:rPr>
        <w:t xml:space="preserve"> </w:t>
      </w:r>
      <w:r>
        <w:t>сопоставление</w:t>
      </w:r>
      <w:r>
        <w:rPr>
          <w:spacing w:val="-14"/>
        </w:rPr>
        <w:t xml:space="preserve"> </w:t>
      </w:r>
      <w:r>
        <w:t xml:space="preserve">их с текстами литератур народов России и зарубежной литературы, затрагивающими общие темы или </w:t>
      </w:r>
      <w:r>
        <w:rPr>
          <w:spacing w:val="-2"/>
        </w:rPr>
        <w:t>проблемы;</w:t>
      </w:r>
    </w:p>
    <w:p w:rsidR="008075EE" w:rsidRDefault="000F3E53">
      <w:pPr>
        <w:pStyle w:val="a3"/>
        <w:spacing w:line="276" w:lineRule="auto"/>
        <w:ind w:right="89"/>
      </w:pPr>
      <w:r>
        <w:t xml:space="preserve">владение умениями филологического анализа художественного текста, выявления базовых </w:t>
      </w:r>
      <w:r>
        <w:rPr>
          <w:spacing w:val="-2"/>
        </w:rPr>
        <w:t>концептов национального языка, создающих</w:t>
      </w:r>
      <w:r>
        <w:rPr>
          <w:spacing w:val="-3"/>
        </w:rPr>
        <w:t xml:space="preserve"> </w:t>
      </w:r>
      <w:r>
        <w:rPr>
          <w:spacing w:val="-2"/>
        </w:rPr>
        <w:t>художественную картину</w:t>
      </w:r>
      <w:r>
        <w:rPr>
          <w:spacing w:val="-9"/>
        </w:rPr>
        <w:t xml:space="preserve"> </w:t>
      </w:r>
      <w:r>
        <w:rPr>
          <w:spacing w:val="-2"/>
        </w:rPr>
        <w:t xml:space="preserve">мира: любовь, счастье, жизнь, </w:t>
      </w:r>
      <w:r>
        <w:t>детство, дом, семья, очаг и другие;</w:t>
      </w:r>
    </w:p>
    <w:p w:rsidR="008075EE" w:rsidRDefault="000F3E53">
      <w:pPr>
        <w:pStyle w:val="a3"/>
        <w:spacing w:line="276" w:lineRule="auto"/>
        <w:ind w:right="86"/>
      </w:pPr>
      <w:r>
        <w:t>сформированность представлений об изобразительно-выразительных возможностях языка родной</w:t>
      </w:r>
      <w:r>
        <w:rPr>
          <w:spacing w:val="-8"/>
        </w:rPr>
        <w:t xml:space="preserve"> </w:t>
      </w:r>
      <w:r>
        <w:t>литературы</w:t>
      </w:r>
      <w:r>
        <w:rPr>
          <w:spacing w:val="-7"/>
        </w:rPr>
        <w:t xml:space="preserve"> </w:t>
      </w:r>
      <w:r>
        <w:t>(русской),</w:t>
      </w:r>
      <w:r>
        <w:rPr>
          <w:spacing w:val="-7"/>
        </w:rPr>
        <w:t xml:space="preserve"> </w:t>
      </w:r>
      <w:r>
        <w:t>свободное</w:t>
      </w:r>
      <w:r>
        <w:rPr>
          <w:spacing w:val="-9"/>
        </w:rPr>
        <w:t xml:space="preserve"> </w:t>
      </w:r>
      <w:r>
        <w:t>использование</w:t>
      </w:r>
      <w:r>
        <w:rPr>
          <w:spacing w:val="-9"/>
        </w:rPr>
        <w:t xml:space="preserve"> </w:t>
      </w:r>
      <w:r>
        <w:t>понятийного</w:t>
      </w:r>
      <w:r>
        <w:rPr>
          <w:spacing w:val="-4"/>
        </w:rPr>
        <w:t xml:space="preserve"> </w:t>
      </w:r>
      <w:r>
        <w:t>аппарата</w:t>
      </w:r>
      <w:r>
        <w:rPr>
          <w:spacing w:val="-9"/>
        </w:rPr>
        <w:t xml:space="preserve"> </w:t>
      </w:r>
      <w:r>
        <w:t>теории</w:t>
      </w:r>
      <w:r>
        <w:rPr>
          <w:spacing w:val="-8"/>
        </w:rPr>
        <w:t xml:space="preserve"> </w:t>
      </w:r>
      <w:r>
        <w:t>литературы</w:t>
      </w:r>
      <w:r>
        <w:rPr>
          <w:spacing w:val="-7"/>
        </w:rPr>
        <w:t xml:space="preserve"> </w:t>
      </w:r>
      <w:r>
        <w:t xml:space="preserve">и </w:t>
      </w:r>
      <w:r>
        <w:rPr>
          <w:spacing w:val="-2"/>
        </w:rPr>
        <w:t>другие;</w:t>
      </w:r>
    </w:p>
    <w:p w:rsidR="008075EE" w:rsidRDefault="000F3E53">
      <w:pPr>
        <w:pStyle w:val="a3"/>
        <w:spacing w:line="276" w:lineRule="auto"/>
        <w:ind w:right="83"/>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 коммуникационных технологий;</w:t>
      </w:r>
    </w:p>
    <w:p w:rsidR="008075EE" w:rsidRDefault="000F3E53">
      <w:pPr>
        <w:pStyle w:val="a3"/>
        <w:ind w:left="1366" w:firstLine="0"/>
      </w:pPr>
      <w:r>
        <w:t>владение</w:t>
      </w:r>
      <w:r>
        <w:rPr>
          <w:spacing w:val="46"/>
        </w:rPr>
        <w:t xml:space="preserve"> </w:t>
      </w:r>
      <w:r>
        <w:t>умением</w:t>
      </w:r>
      <w:r>
        <w:rPr>
          <w:spacing w:val="50"/>
        </w:rPr>
        <w:t xml:space="preserve"> </w:t>
      </w:r>
      <w:r>
        <w:t>использовать</w:t>
      </w:r>
      <w:r>
        <w:rPr>
          <w:spacing w:val="45"/>
        </w:rPr>
        <w:t xml:space="preserve"> </w:t>
      </w:r>
      <w:r>
        <w:t>словари</w:t>
      </w:r>
      <w:r>
        <w:rPr>
          <w:spacing w:val="46"/>
        </w:rPr>
        <w:t xml:space="preserve"> </w:t>
      </w:r>
      <w:r>
        <w:t>и</w:t>
      </w:r>
      <w:r>
        <w:rPr>
          <w:spacing w:val="45"/>
        </w:rPr>
        <w:t xml:space="preserve"> </w:t>
      </w:r>
      <w:r>
        <w:t>справочную</w:t>
      </w:r>
      <w:r>
        <w:rPr>
          <w:spacing w:val="47"/>
        </w:rPr>
        <w:t xml:space="preserve"> </w:t>
      </w:r>
      <w:r>
        <w:t>литературу,</w:t>
      </w:r>
      <w:r>
        <w:rPr>
          <w:spacing w:val="52"/>
        </w:rPr>
        <w:t xml:space="preserve"> </w:t>
      </w:r>
      <w:r>
        <w:t>опираясь</w:t>
      </w:r>
      <w:r>
        <w:rPr>
          <w:spacing w:val="45"/>
        </w:rPr>
        <w:t xml:space="preserve"> </w:t>
      </w:r>
      <w:r>
        <w:t>на</w:t>
      </w:r>
      <w:r>
        <w:rPr>
          <w:spacing w:val="44"/>
        </w:rPr>
        <w:t xml:space="preserve"> </w:t>
      </w:r>
      <w:r>
        <w:rPr>
          <w:spacing w:val="-2"/>
        </w:rPr>
        <w:t>ресурсы</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традиционных</w:t>
      </w:r>
      <w:r>
        <w:rPr>
          <w:spacing w:val="-9"/>
        </w:rPr>
        <w:t xml:space="preserve"> </w:t>
      </w:r>
      <w:r>
        <w:t>библиотек</w:t>
      </w:r>
      <w:r>
        <w:rPr>
          <w:spacing w:val="-3"/>
        </w:rPr>
        <w:t xml:space="preserve"> </w:t>
      </w:r>
      <w:r>
        <w:t>и электронных</w:t>
      </w:r>
      <w:r>
        <w:rPr>
          <w:spacing w:val="-6"/>
        </w:rPr>
        <w:t xml:space="preserve"> </w:t>
      </w:r>
      <w:r>
        <w:t>библиотечных</w:t>
      </w:r>
      <w:r>
        <w:rPr>
          <w:spacing w:val="-6"/>
        </w:rPr>
        <w:t xml:space="preserve"> </w:t>
      </w:r>
      <w:r>
        <w:rPr>
          <w:spacing w:val="-2"/>
        </w:rPr>
        <w:t>систем;</w:t>
      </w:r>
    </w:p>
    <w:p w:rsidR="008075EE" w:rsidRDefault="000F3E53">
      <w:pPr>
        <w:pStyle w:val="a3"/>
        <w:tabs>
          <w:tab w:val="left" w:pos="3025"/>
          <w:tab w:val="left" w:pos="4457"/>
          <w:tab w:val="left" w:pos="5201"/>
          <w:tab w:val="left" w:pos="5914"/>
          <w:tab w:val="left" w:pos="6205"/>
          <w:tab w:val="left" w:pos="8153"/>
          <w:tab w:val="left" w:pos="9561"/>
          <w:tab w:val="left" w:pos="10097"/>
        </w:tabs>
        <w:spacing w:before="41" w:line="276" w:lineRule="auto"/>
        <w:ind w:right="85"/>
      </w:pPr>
      <w:r>
        <w:t xml:space="preserve">владение умениями познавательной, учебной проектно-исследовательской деятельности, </w:t>
      </w:r>
      <w:r>
        <w:rPr>
          <w:spacing w:val="-2"/>
        </w:rPr>
        <w:t>умением</w:t>
      </w:r>
      <w:r>
        <w:tab/>
      </w:r>
      <w:r>
        <w:rPr>
          <w:spacing w:val="-2"/>
        </w:rPr>
        <w:t>осуществлять</w:t>
      </w:r>
      <w:r>
        <w:tab/>
      </w:r>
      <w:r>
        <w:tab/>
      </w:r>
      <w:r>
        <w:tab/>
      </w:r>
      <w:r>
        <w:rPr>
          <w:spacing w:val="-2"/>
        </w:rPr>
        <w:t>литературоведческое</w:t>
      </w:r>
      <w:r>
        <w:tab/>
      </w:r>
      <w:r>
        <w:tab/>
      </w:r>
      <w:r>
        <w:rPr>
          <w:spacing w:val="-2"/>
        </w:rPr>
        <w:t xml:space="preserve">исследование </w:t>
      </w:r>
      <w:r>
        <w:t>историко- и теоретико-литературного характера с использованием первоисточников, научной и критической</w:t>
      </w:r>
      <w:r>
        <w:rPr>
          <w:spacing w:val="80"/>
        </w:rPr>
        <w:t xml:space="preserve">   </w:t>
      </w:r>
      <w:r>
        <w:t>литературы,</w:t>
      </w:r>
      <w:r>
        <w:tab/>
      </w:r>
      <w:r>
        <w:rPr>
          <w:spacing w:val="-10"/>
        </w:rPr>
        <w:t>в</w:t>
      </w:r>
      <w:r>
        <w:tab/>
      </w:r>
      <w:r>
        <w:rPr>
          <w:spacing w:val="-4"/>
        </w:rPr>
        <w:t>том</w:t>
      </w:r>
      <w:r>
        <w:tab/>
      </w:r>
      <w:r>
        <w:tab/>
        <w:t>числе</w:t>
      </w:r>
      <w:r>
        <w:rPr>
          <w:spacing w:val="80"/>
        </w:rPr>
        <w:t xml:space="preserve">   </w:t>
      </w:r>
      <w:r>
        <w:t>в</w:t>
      </w:r>
      <w:r>
        <w:tab/>
      </w:r>
      <w:r>
        <w:rPr>
          <w:spacing w:val="-2"/>
        </w:rPr>
        <w:t>электронном</w:t>
      </w:r>
      <w:r>
        <w:tab/>
      </w:r>
      <w:r>
        <w:tab/>
      </w:r>
      <w:r>
        <w:rPr>
          <w:spacing w:val="-2"/>
        </w:rPr>
        <w:t xml:space="preserve">формате </w:t>
      </w:r>
      <w:r>
        <w:t>с применением различных форм работы в медиапространстве;</w:t>
      </w:r>
    </w:p>
    <w:p w:rsidR="008075EE" w:rsidRDefault="000F3E53">
      <w:pPr>
        <w:pStyle w:val="a3"/>
        <w:tabs>
          <w:tab w:val="left" w:pos="3668"/>
          <w:tab w:val="left" w:pos="6432"/>
          <w:tab w:val="left" w:pos="9963"/>
        </w:tabs>
        <w:spacing w:line="276" w:lineRule="auto"/>
        <w:ind w:right="91"/>
      </w:pPr>
      <w:r>
        <w:t>владение</w:t>
      </w:r>
      <w:r>
        <w:rPr>
          <w:spacing w:val="-6"/>
        </w:rPr>
        <w:t xml:space="preserve"> </w:t>
      </w:r>
      <w:r>
        <w:t>умениями</w:t>
      </w:r>
      <w:r>
        <w:rPr>
          <w:spacing w:val="-4"/>
        </w:rPr>
        <w:t xml:space="preserve"> </w:t>
      </w:r>
      <w:r>
        <w:t>творческой</w:t>
      </w:r>
      <w:r>
        <w:rPr>
          <w:spacing w:val="-9"/>
        </w:rPr>
        <w:t xml:space="preserve"> </w:t>
      </w:r>
      <w:r>
        <w:t>переработки</w:t>
      </w:r>
      <w:r>
        <w:rPr>
          <w:spacing w:val="-9"/>
        </w:rPr>
        <w:t xml:space="preserve"> </w:t>
      </w:r>
      <w:r>
        <w:t>художественных</w:t>
      </w:r>
      <w:r>
        <w:rPr>
          <w:spacing w:val="-10"/>
        </w:rPr>
        <w:t xml:space="preserve"> </w:t>
      </w:r>
      <w:r>
        <w:t>текстов,</w:t>
      </w:r>
      <w:r>
        <w:rPr>
          <w:spacing w:val="-8"/>
        </w:rPr>
        <w:t xml:space="preserve"> </w:t>
      </w:r>
      <w:r>
        <w:t>создания</w:t>
      </w:r>
      <w:r>
        <w:rPr>
          <w:spacing w:val="-10"/>
        </w:rPr>
        <w:t xml:space="preserve"> </w:t>
      </w:r>
      <w:r>
        <w:t xml:space="preserve">собственных </w:t>
      </w:r>
      <w:r>
        <w:rPr>
          <w:spacing w:val="-2"/>
        </w:rPr>
        <w:t>высказываний,</w:t>
      </w:r>
      <w:r>
        <w:tab/>
      </w:r>
      <w:r>
        <w:rPr>
          <w:spacing w:val="-2"/>
        </w:rPr>
        <w:t>содержащих</w:t>
      </w:r>
      <w:r>
        <w:tab/>
      </w:r>
      <w:r>
        <w:rPr>
          <w:spacing w:val="-2"/>
        </w:rPr>
        <w:t>аргументированные</w:t>
      </w:r>
      <w:r>
        <w:tab/>
      </w:r>
      <w:r>
        <w:rPr>
          <w:spacing w:val="-2"/>
        </w:rPr>
        <w:t xml:space="preserve">суждения </w:t>
      </w:r>
      <w: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8075EE" w:rsidRDefault="000F3E53">
      <w:pPr>
        <w:pStyle w:val="a3"/>
        <w:spacing w:line="276" w:lineRule="auto"/>
        <w:ind w:right="104"/>
      </w:pPr>
      <w:r>
        <w:t>Предметные результаты освоения программы по родной литературе (русской). К концу 10 класса обучающийся научится:</w:t>
      </w:r>
    </w:p>
    <w:p w:rsidR="008075EE" w:rsidRDefault="000F3E53">
      <w:pPr>
        <w:pStyle w:val="a3"/>
        <w:spacing w:line="276" w:lineRule="auto"/>
        <w:ind w:right="96"/>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8075EE" w:rsidRDefault="000F3E53">
      <w:pPr>
        <w:pStyle w:val="a3"/>
        <w:spacing w:before="2" w:line="276" w:lineRule="auto"/>
        <w:ind w:right="83"/>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w:t>
      </w:r>
    </w:p>
    <w:p w:rsidR="008075EE" w:rsidRDefault="000F3E53">
      <w:pPr>
        <w:pStyle w:val="a3"/>
        <w:spacing w:line="276" w:lineRule="auto"/>
        <w:ind w:right="93"/>
      </w:pPr>
      <w:r>
        <w:t>иметь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w:t>
      </w:r>
      <w:r>
        <w:rPr>
          <w:spacing w:val="80"/>
        </w:rPr>
        <w:t xml:space="preserve">  </w:t>
      </w:r>
      <w:r>
        <w:t>как</w:t>
      </w:r>
      <w:r>
        <w:rPr>
          <w:spacing w:val="80"/>
        </w:rPr>
        <w:t xml:space="preserve">  </w:t>
      </w:r>
      <w:r>
        <w:t>средству</w:t>
      </w:r>
      <w:r>
        <w:rPr>
          <w:spacing w:val="80"/>
        </w:rPr>
        <w:t xml:space="preserve">  </w:t>
      </w:r>
      <w:r>
        <w:t>познания</w:t>
      </w:r>
      <w:r>
        <w:rPr>
          <w:spacing w:val="80"/>
        </w:rPr>
        <w:t xml:space="preserve">  </w:t>
      </w:r>
      <w:r>
        <w:t>отечественной</w:t>
      </w:r>
      <w:r>
        <w:rPr>
          <w:spacing w:val="40"/>
        </w:rPr>
        <w:t xml:space="preserve"> </w:t>
      </w:r>
      <w:r>
        <w:t>и других культур, проявлять уважительное отношение к ним;</w:t>
      </w:r>
    </w:p>
    <w:p w:rsidR="008075EE" w:rsidRDefault="000F3E53">
      <w:pPr>
        <w:pStyle w:val="a3"/>
        <w:spacing w:line="276" w:lineRule="auto"/>
        <w:ind w:right="95"/>
      </w:pPr>
      <w:r>
        <w:t>владеть умением внимательно читать, понимать и самостоятельно интерпретировать художественный текст;</w:t>
      </w:r>
    </w:p>
    <w:p w:rsidR="008075EE" w:rsidRDefault="000F3E53">
      <w:pPr>
        <w:pStyle w:val="a3"/>
        <w:spacing w:before="2" w:line="276" w:lineRule="auto"/>
        <w:ind w:right="89"/>
      </w:pPr>
      <w:r>
        <w:t>знать содержание и понимать ключевые проблемы произведений родной литературы (русской) второй половины XIX –</w:t>
      </w:r>
      <w:r>
        <w:rPr>
          <w:spacing w:val="-6"/>
        </w:rPr>
        <w:t xml:space="preserve"> </w:t>
      </w:r>
      <w:r>
        <w:t>XXI</w:t>
      </w:r>
      <w:r>
        <w:rPr>
          <w:spacing w:val="-4"/>
        </w:rPr>
        <w:t xml:space="preserve"> </w:t>
      </w:r>
      <w:r>
        <w:t>в. в аспекте проблемно-тематических блоков «Времена не выбирают», «Тайны русской души», «В поисках счастья»;</w:t>
      </w:r>
    </w:p>
    <w:p w:rsidR="008075EE" w:rsidRDefault="000F3E53">
      <w:pPr>
        <w:pStyle w:val="a3"/>
        <w:spacing w:line="276" w:lineRule="auto"/>
        <w:ind w:right="89"/>
      </w:pPr>
      <w:r>
        <w:t>владеть</w:t>
      </w:r>
      <w:r>
        <w:rPr>
          <w:spacing w:val="73"/>
        </w:rPr>
        <w:t xml:space="preserve">   </w:t>
      </w:r>
      <w:r>
        <w:t>умением</w:t>
      </w:r>
      <w:r>
        <w:rPr>
          <w:spacing w:val="72"/>
        </w:rPr>
        <w:t xml:space="preserve">   </w:t>
      </w:r>
      <w:r>
        <w:t>определять</w:t>
      </w:r>
      <w:r>
        <w:rPr>
          <w:spacing w:val="71"/>
        </w:rPr>
        <w:t xml:space="preserve">   </w:t>
      </w:r>
      <w:r>
        <w:t>и</w:t>
      </w:r>
      <w:r>
        <w:rPr>
          <w:spacing w:val="71"/>
        </w:rPr>
        <w:t xml:space="preserve">   </w:t>
      </w:r>
      <w:r>
        <w:t>учитывать</w:t>
      </w:r>
      <w:r>
        <w:rPr>
          <w:spacing w:val="70"/>
        </w:rPr>
        <w:t xml:space="preserve">   </w:t>
      </w:r>
      <w:r>
        <w:t>историко-культурный</w:t>
      </w:r>
      <w:r>
        <w:rPr>
          <w:spacing w:val="71"/>
        </w:rPr>
        <w:t xml:space="preserve">   </w:t>
      </w:r>
      <w:r>
        <w:t>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8075EE" w:rsidRDefault="000F3E53">
      <w:pPr>
        <w:pStyle w:val="a3"/>
        <w:spacing w:line="276" w:lineRule="auto"/>
        <w:ind w:right="89"/>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w:t>
      </w:r>
      <w:r>
        <w:rPr>
          <w:spacing w:val="-1"/>
        </w:rPr>
        <w:t xml:space="preserve"> </w:t>
      </w:r>
      <w:r>
        <w:t>выражать</w:t>
      </w:r>
      <w:r>
        <w:rPr>
          <w:spacing w:val="-1"/>
        </w:rPr>
        <w:t xml:space="preserve"> </w:t>
      </w:r>
      <w:r>
        <w:t>своё читательское</w:t>
      </w:r>
      <w:r>
        <w:rPr>
          <w:spacing w:val="-7"/>
        </w:rPr>
        <w:t xml:space="preserve"> </w:t>
      </w:r>
      <w:r>
        <w:t>отношение</w:t>
      </w:r>
      <w:r>
        <w:rPr>
          <w:spacing w:val="-3"/>
        </w:rPr>
        <w:t xml:space="preserve"> </w:t>
      </w:r>
      <w:r>
        <w:t>к</w:t>
      </w:r>
      <w:r>
        <w:rPr>
          <w:spacing w:val="-4"/>
        </w:rPr>
        <w:t xml:space="preserve"> </w:t>
      </w:r>
      <w:r>
        <w:t>ним</w:t>
      </w:r>
      <w:r>
        <w:rPr>
          <w:spacing w:val="-1"/>
        </w:rPr>
        <w:t xml:space="preserve"> </w:t>
      </w:r>
      <w:r>
        <w:t>в развёрнутых</w:t>
      </w:r>
      <w:r>
        <w:rPr>
          <w:spacing w:val="-2"/>
        </w:rPr>
        <w:t xml:space="preserve"> </w:t>
      </w:r>
      <w:r>
        <w:t>аргументированных устных и письменных высказываниях, участвовать в дискуссии на литературные темы;</w:t>
      </w:r>
    </w:p>
    <w:p w:rsidR="008075EE" w:rsidRDefault="000F3E53">
      <w:pPr>
        <w:pStyle w:val="a3"/>
        <w:spacing w:line="276" w:lineRule="auto"/>
        <w:ind w:right="90"/>
      </w:pPr>
      <w:r>
        <w:t>владеть</w:t>
      </w:r>
      <w:r>
        <w:rPr>
          <w:spacing w:val="80"/>
          <w:w w:val="150"/>
        </w:rPr>
        <w:t xml:space="preserve">  </w:t>
      </w:r>
      <w:r>
        <w:t>умениями</w:t>
      </w:r>
      <w:r>
        <w:rPr>
          <w:spacing w:val="80"/>
          <w:w w:val="150"/>
        </w:rPr>
        <w:t xml:space="preserve">  </w:t>
      </w:r>
      <w:r>
        <w:t>анализа</w:t>
      </w:r>
      <w:r>
        <w:rPr>
          <w:spacing w:val="80"/>
          <w:w w:val="150"/>
        </w:rPr>
        <w:t xml:space="preserve">  </w:t>
      </w:r>
      <w:r>
        <w:t>и</w:t>
      </w:r>
      <w:r>
        <w:rPr>
          <w:spacing w:val="80"/>
          <w:w w:val="150"/>
        </w:rPr>
        <w:t xml:space="preserve">  </w:t>
      </w:r>
      <w:r>
        <w:t>интерпретации</w:t>
      </w:r>
      <w:r>
        <w:rPr>
          <w:spacing w:val="80"/>
          <w:w w:val="150"/>
        </w:rPr>
        <w:t xml:space="preserve">  </w:t>
      </w:r>
      <w:r>
        <w:t>художественных</w:t>
      </w:r>
      <w:r>
        <w:rPr>
          <w:spacing w:val="80"/>
          <w:w w:val="150"/>
        </w:rPr>
        <w:t xml:space="preserve">  </w:t>
      </w:r>
      <w:r>
        <w:t>произведений</w:t>
      </w:r>
      <w:r>
        <w:rPr>
          <w:spacing w:val="40"/>
        </w:rPr>
        <w:t xml:space="preserve"> </w:t>
      </w:r>
      <w:r>
        <w:t xml:space="preserve">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w:t>
      </w:r>
      <w:r>
        <w:rPr>
          <w:spacing w:val="-2"/>
        </w:rPr>
        <w:t>практике;</w:t>
      </w:r>
    </w:p>
    <w:p w:rsidR="008075EE" w:rsidRDefault="000F3E53">
      <w:pPr>
        <w:pStyle w:val="a3"/>
        <w:spacing w:line="278" w:lineRule="auto"/>
        <w:ind w:right="89"/>
      </w:pPr>
      <w:r>
        <w:t>владеть</w:t>
      </w:r>
      <w:r>
        <w:rPr>
          <w:spacing w:val="63"/>
        </w:rPr>
        <w:t xml:space="preserve">   </w:t>
      </w:r>
      <w:r>
        <w:t>умением</w:t>
      </w:r>
      <w:r>
        <w:rPr>
          <w:spacing w:val="63"/>
        </w:rPr>
        <w:t xml:space="preserve">   </w:t>
      </w:r>
      <w:r>
        <w:t>сопоставлять</w:t>
      </w:r>
      <w:r>
        <w:rPr>
          <w:spacing w:val="80"/>
          <w:w w:val="150"/>
        </w:rPr>
        <w:t xml:space="preserve">  </w:t>
      </w:r>
      <w:r>
        <w:t>произведения</w:t>
      </w:r>
      <w:r>
        <w:rPr>
          <w:spacing w:val="80"/>
          <w:w w:val="150"/>
        </w:rPr>
        <w:t xml:space="preserve">  </w:t>
      </w:r>
      <w:r>
        <w:t>родной</w:t>
      </w:r>
      <w:r>
        <w:rPr>
          <w:spacing w:val="80"/>
          <w:w w:val="150"/>
        </w:rPr>
        <w:t xml:space="preserve">  </w:t>
      </w:r>
      <w:r>
        <w:t>литературы</w:t>
      </w:r>
      <w:r>
        <w:rPr>
          <w:spacing w:val="63"/>
        </w:rPr>
        <w:t xml:space="preserve">   </w:t>
      </w:r>
      <w:r>
        <w:t>(русской) с их</w:t>
      </w:r>
      <w:r>
        <w:rPr>
          <w:spacing w:val="-1"/>
        </w:rPr>
        <w:t xml:space="preserve"> </w:t>
      </w:r>
      <w:r>
        <w:t>художественными</w:t>
      </w:r>
      <w:r>
        <w:rPr>
          <w:spacing w:val="-1"/>
        </w:rPr>
        <w:t xml:space="preserve"> </w:t>
      </w:r>
      <w:r>
        <w:t>интерпретациями</w:t>
      </w:r>
      <w:r>
        <w:rPr>
          <w:spacing w:val="-1"/>
        </w:rPr>
        <w:t xml:space="preserve"> </w:t>
      </w:r>
      <w:r>
        <w:t>в других</w:t>
      </w:r>
      <w:r>
        <w:rPr>
          <w:spacing w:val="-1"/>
        </w:rPr>
        <w:t xml:space="preserve"> </w:t>
      </w:r>
      <w:r>
        <w:t>видах</w:t>
      </w:r>
      <w:r>
        <w:rPr>
          <w:spacing w:val="-1"/>
        </w:rPr>
        <w:t xml:space="preserve"> </w:t>
      </w:r>
      <w:r>
        <w:t xml:space="preserve">искусств (живопись, театр, кино, музыка и </w:t>
      </w:r>
      <w:r>
        <w:rPr>
          <w:spacing w:val="-2"/>
        </w:rPr>
        <w:t>другие);</w:t>
      </w:r>
    </w:p>
    <w:p w:rsidR="008075EE" w:rsidRDefault="000F3E53">
      <w:pPr>
        <w:pStyle w:val="a3"/>
        <w:spacing w:line="276" w:lineRule="auto"/>
        <w:ind w:right="92"/>
      </w:pPr>
      <w:r>
        <w:t>владеть</w:t>
      </w:r>
      <w:r>
        <w:rPr>
          <w:spacing w:val="80"/>
        </w:rPr>
        <w:t xml:space="preserve">   </w:t>
      </w:r>
      <w:r>
        <w:t>современными</w:t>
      </w:r>
      <w:r>
        <w:rPr>
          <w:spacing w:val="80"/>
        </w:rPr>
        <w:t xml:space="preserve">   </w:t>
      </w:r>
      <w:r>
        <w:t>читательскими</w:t>
      </w:r>
      <w:r>
        <w:rPr>
          <w:spacing w:val="80"/>
        </w:rPr>
        <w:t xml:space="preserve">   </w:t>
      </w:r>
      <w:r>
        <w:t>практиками,</w:t>
      </w:r>
      <w:r>
        <w:rPr>
          <w:spacing w:val="80"/>
        </w:rPr>
        <w:t xml:space="preserve">   </w:t>
      </w:r>
      <w:r>
        <w:t>культурой</w:t>
      </w:r>
      <w:r>
        <w:rPr>
          <w:spacing w:val="80"/>
        </w:rPr>
        <w:t xml:space="preserve">   </w:t>
      </w:r>
      <w:r>
        <w:t>восприятия</w:t>
      </w:r>
      <w:r>
        <w:rPr>
          <w:spacing w:val="40"/>
        </w:rPr>
        <w:t xml:space="preserve"> </w:t>
      </w:r>
      <w:r>
        <w:t>и понимания литературных текстов, умениями самостоятельного истолкования, прочитанного в устной</w:t>
      </w:r>
      <w:r>
        <w:rPr>
          <w:spacing w:val="40"/>
        </w:rPr>
        <w:t xml:space="preserve"> </w:t>
      </w:r>
      <w:r>
        <w:t>и</w:t>
      </w:r>
      <w:r>
        <w:rPr>
          <w:spacing w:val="40"/>
        </w:rPr>
        <w:t xml:space="preserve"> </w:t>
      </w:r>
      <w:r>
        <w:t>письменной</w:t>
      </w:r>
      <w:r>
        <w:rPr>
          <w:spacing w:val="40"/>
        </w:rPr>
        <w:t xml:space="preserve"> </w:t>
      </w:r>
      <w:r>
        <w:t>форме,</w:t>
      </w:r>
      <w:r>
        <w:rPr>
          <w:spacing w:val="37"/>
        </w:rPr>
        <w:t xml:space="preserve"> </w:t>
      </w:r>
      <w:r>
        <w:t>информационной</w:t>
      </w:r>
      <w:r>
        <w:rPr>
          <w:spacing w:val="40"/>
        </w:rPr>
        <w:t xml:space="preserve"> </w:t>
      </w:r>
      <w:r>
        <w:t>переработки</w:t>
      </w:r>
      <w:r>
        <w:rPr>
          <w:spacing w:val="40"/>
        </w:rPr>
        <w:t xml:space="preserve"> </w:t>
      </w:r>
      <w:r>
        <w:t>текстов</w:t>
      </w:r>
      <w:r>
        <w:rPr>
          <w:spacing w:val="40"/>
        </w:rPr>
        <w:t xml:space="preserve"> </w:t>
      </w:r>
      <w:r>
        <w:t>в</w:t>
      </w:r>
      <w:r>
        <w:rPr>
          <w:spacing w:val="40"/>
        </w:rPr>
        <w:t xml:space="preserve"> </w:t>
      </w:r>
      <w:r>
        <w:t>виде</w:t>
      </w:r>
      <w:r>
        <w:rPr>
          <w:spacing w:val="40"/>
        </w:rPr>
        <w:t xml:space="preserve"> </w:t>
      </w:r>
      <w:r>
        <w:t>аннотаций,</w:t>
      </w:r>
      <w:r>
        <w:rPr>
          <w:spacing w:val="37"/>
        </w:rPr>
        <w:t xml:space="preserve"> </w:t>
      </w:r>
      <w:r>
        <w:t>отзывов,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докладов,</w:t>
      </w:r>
      <w:r>
        <w:rPr>
          <w:spacing w:val="-15"/>
        </w:rPr>
        <w:t xml:space="preserve"> </w:t>
      </w:r>
      <w:r>
        <w:t>тезисов,</w:t>
      </w:r>
      <w:r>
        <w:rPr>
          <w:spacing w:val="-15"/>
        </w:rPr>
        <w:t xml:space="preserve"> </w:t>
      </w:r>
      <w:r>
        <w:t>конспектов,</w:t>
      </w:r>
      <w:r>
        <w:rPr>
          <w:spacing w:val="-15"/>
        </w:rPr>
        <w:t xml:space="preserve"> </w:t>
      </w:r>
      <w:r>
        <w:t>рефератов,</w:t>
      </w:r>
      <w:r>
        <w:rPr>
          <w:spacing w:val="-15"/>
        </w:rPr>
        <w:t xml:space="preserve"> </w:t>
      </w:r>
      <w:r>
        <w:t>а</w:t>
      </w:r>
      <w:r>
        <w:rPr>
          <w:spacing w:val="-15"/>
        </w:rPr>
        <w:t xml:space="preserve"> </w:t>
      </w:r>
      <w:r>
        <w:t>также</w:t>
      </w:r>
      <w:r>
        <w:rPr>
          <w:spacing w:val="-15"/>
        </w:rPr>
        <w:t xml:space="preserve"> </w:t>
      </w:r>
      <w:r>
        <w:t>сочинений</w:t>
      </w:r>
      <w:r>
        <w:rPr>
          <w:spacing w:val="-15"/>
        </w:rPr>
        <w:t xml:space="preserve"> </w:t>
      </w:r>
      <w:r>
        <w:t>различных</w:t>
      </w:r>
      <w:r>
        <w:rPr>
          <w:spacing w:val="-15"/>
        </w:rPr>
        <w:t xml:space="preserve"> </w:t>
      </w:r>
      <w:r>
        <w:t>жанров</w:t>
      </w:r>
      <w:r>
        <w:rPr>
          <w:spacing w:val="-15"/>
        </w:rPr>
        <w:t xml:space="preserve"> </w:t>
      </w:r>
      <w:r>
        <w:t>(объём</w:t>
      </w:r>
      <w:r>
        <w:rPr>
          <w:spacing w:val="-15"/>
        </w:rPr>
        <w:t xml:space="preserve"> </w:t>
      </w:r>
      <w:r>
        <w:t>не</w:t>
      </w:r>
      <w:r>
        <w:rPr>
          <w:spacing w:val="-15"/>
        </w:rPr>
        <w:t xml:space="preserve"> </w:t>
      </w:r>
      <w:r>
        <w:t>менее</w:t>
      </w:r>
      <w:r>
        <w:rPr>
          <w:spacing w:val="-15"/>
        </w:rPr>
        <w:t xml:space="preserve"> </w:t>
      </w:r>
      <w:r>
        <w:t>250 слов), умением редактировать и совершенствовать собственные письменные высказывания;</w:t>
      </w:r>
    </w:p>
    <w:p w:rsidR="008075EE" w:rsidRDefault="000F3E53">
      <w:pPr>
        <w:pStyle w:val="a3"/>
        <w:tabs>
          <w:tab w:val="left" w:pos="3429"/>
          <w:tab w:val="left" w:pos="5871"/>
          <w:tab w:val="left" w:pos="9546"/>
        </w:tabs>
        <w:spacing w:line="276" w:lineRule="auto"/>
        <w:ind w:right="88"/>
      </w:pPr>
      <w:r>
        <w:rPr>
          <w:spacing w:val="-2"/>
        </w:rPr>
        <w:t>осуществлять</w:t>
      </w:r>
      <w:r>
        <w:tab/>
      </w:r>
      <w:r>
        <w:rPr>
          <w:spacing w:val="-2"/>
        </w:rPr>
        <w:t>самостоятельную</w:t>
      </w:r>
      <w:r>
        <w:tab/>
      </w:r>
      <w:r>
        <w:rPr>
          <w:spacing w:val="-2"/>
        </w:rPr>
        <w:t>проектно-исследовательскую</w:t>
      </w:r>
      <w:r>
        <w:tab/>
      </w:r>
      <w:r>
        <w:rPr>
          <w:spacing w:val="-2"/>
        </w:rPr>
        <w:t xml:space="preserve">деятельность, </w:t>
      </w:r>
      <w: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8075EE" w:rsidRDefault="000F3E53">
      <w:pPr>
        <w:pStyle w:val="a3"/>
        <w:spacing w:line="276" w:lineRule="auto"/>
        <w:ind w:right="104"/>
      </w:pPr>
      <w:r>
        <w:t>Предметные результаты освоения программы по родной литературе (русской). К концу 11 класса обучающийся научится:</w:t>
      </w:r>
    </w:p>
    <w:p w:rsidR="008075EE" w:rsidRDefault="000F3E53">
      <w:pPr>
        <w:pStyle w:val="a3"/>
        <w:spacing w:before="1"/>
        <w:ind w:left="1366" w:firstLine="0"/>
      </w:pPr>
      <w:r>
        <w:t>осознавать</w:t>
      </w:r>
      <w:r>
        <w:rPr>
          <w:spacing w:val="-5"/>
        </w:rPr>
        <w:t xml:space="preserve"> </w:t>
      </w:r>
      <w:r>
        <w:t>причастность</w:t>
      </w:r>
      <w:r>
        <w:rPr>
          <w:spacing w:val="-2"/>
        </w:rPr>
        <w:t xml:space="preserve"> </w:t>
      </w:r>
      <w:r>
        <w:t>к</w:t>
      </w:r>
      <w:r>
        <w:rPr>
          <w:spacing w:val="-9"/>
        </w:rPr>
        <w:t xml:space="preserve"> </w:t>
      </w:r>
      <w:r>
        <w:t>отечественным</w:t>
      </w:r>
      <w:r>
        <w:rPr>
          <w:spacing w:val="-2"/>
        </w:rPr>
        <w:t xml:space="preserve"> традициям;</w:t>
      </w:r>
    </w:p>
    <w:p w:rsidR="008075EE" w:rsidRDefault="000F3E53">
      <w:pPr>
        <w:pStyle w:val="a3"/>
        <w:spacing w:before="41" w:line="276" w:lineRule="auto"/>
        <w:ind w:right="91"/>
      </w:pPr>
      <w:r>
        <w:t>уметь соотносить произведения родной</w:t>
      </w:r>
      <w:r>
        <w:rPr>
          <w:spacing w:val="-1"/>
        </w:rPr>
        <w:t xml:space="preserve"> </w:t>
      </w:r>
      <w:r>
        <w:t>(русской) литературы XX – начала XXI в. с фактами общественной жизни</w:t>
      </w:r>
      <w:r>
        <w:rPr>
          <w:spacing w:val="-1"/>
        </w:rPr>
        <w:t xml:space="preserve"> </w:t>
      </w:r>
      <w:r>
        <w:t>и культуры, раскрывать роль литературы как неотъемлемой части культуры в духовном и культурном развитии общества;</w:t>
      </w:r>
    </w:p>
    <w:p w:rsidR="008075EE" w:rsidRDefault="000F3E53">
      <w:pPr>
        <w:pStyle w:val="a3"/>
        <w:spacing w:line="276" w:lineRule="auto"/>
        <w:ind w:right="83"/>
      </w:pPr>
      <w:r>
        <w:t>осознавать взаимосвязи между языковым, литературным, интеллектуальным, духовно- 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8075EE" w:rsidRDefault="000F3E53">
      <w:pPr>
        <w:pStyle w:val="a3"/>
        <w:spacing w:line="278" w:lineRule="auto"/>
        <w:ind w:right="92"/>
      </w:pPr>
      <w:r>
        <w:t>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ли формула счастья?»;</w:t>
      </w:r>
    </w:p>
    <w:p w:rsidR="008075EE" w:rsidRDefault="000F3E53">
      <w:pPr>
        <w:pStyle w:val="a3"/>
        <w:spacing w:line="276" w:lineRule="auto"/>
        <w:ind w:right="89"/>
      </w:pPr>
      <w:r>
        <w:t>владеть</w:t>
      </w:r>
      <w:r>
        <w:rPr>
          <w:spacing w:val="73"/>
        </w:rPr>
        <w:t xml:space="preserve">   </w:t>
      </w:r>
      <w:r>
        <w:t>умением</w:t>
      </w:r>
      <w:r>
        <w:rPr>
          <w:spacing w:val="72"/>
        </w:rPr>
        <w:t xml:space="preserve">   </w:t>
      </w:r>
      <w:r>
        <w:t>определять</w:t>
      </w:r>
      <w:r>
        <w:rPr>
          <w:spacing w:val="71"/>
        </w:rPr>
        <w:t xml:space="preserve">   </w:t>
      </w:r>
      <w:r>
        <w:t>и</w:t>
      </w:r>
      <w:r>
        <w:rPr>
          <w:spacing w:val="71"/>
        </w:rPr>
        <w:t xml:space="preserve">   </w:t>
      </w:r>
      <w:r>
        <w:t>учитывать</w:t>
      </w:r>
      <w:r>
        <w:rPr>
          <w:spacing w:val="70"/>
        </w:rPr>
        <w:t xml:space="preserve">   </w:t>
      </w:r>
      <w:r>
        <w:t>историко-культурный</w:t>
      </w:r>
      <w:r>
        <w:rPr>
          <w:spacing w:val="71"/>
        </w:rPr>
        <w:t xml:space="preserve">   </w:t>
      </w:r>
      <w:r>
        <w:t>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w:t>
      </w:r>
      <w:r>
        <w:rPr>
          <w:spacing w:val="40"/>
        </w:rPr>
        <w:t xml:space="preserve"> </w:t>
      </w:r>
      <w:r>
        <w:t>и</w:t>
      </w:r>
      <w:r>
        <w:rPr>
          <w:spacing w:val="40"/>
        </w:rPr>
        <w:t xml:space="preserve"> </w:t>
      </w:r>
      <w:r>
        <w:t>общечеловеческое</w:t>
      </w:r>
      <w:r>
        <w:rPr>
          <w:spacing w:val="40"/>
        </w:rPr>
        <w:t xml:space="preserve"> </w:t>
      </w:r>
      <w:r>
        <w:t>содержание</w:t>
      </w:r>
      <w:r>
        <w:rPr>
          <w:spacing w:val="40"/>
        </w:rPr>
        <w:t xml:space="preserve"> </w:t>
      </w:r>
      <w:r>
        <w:t>литературных</w:t>
      </w:r>
      <w:r>
        <w:rPr>
          <w:spacing w:val="40"/>
        </w:rPr>
        <w:t xml:space="preserve"> </w:t>
      </w:r>
      <w:r>
        <w:t>произведений,</w:t>
      </w:r>
      <w:r>
        <w:rPr>
          <w:spacing w:val="40"/>
        </w:rPr>
        <w:t xml:space="preserve"> </w:t>
      </w:r>
      <w:r>
        <w:t>выявлять</w:t>
      </w:r>
    </w:p>
    <w:p w:rsidR="008075EE" w:rsidRDefault="000F3E53">
      <w:pPr>
        <w:pStyle w:val="a3"/>
        <w:spacing w:line="274" w:lineRule="exact"/>
        <w:ind w:firstLine="0"/>
      </w:pPr>
      <w:r>
        <w:t>«сквозные</w:t>
      </w:r>
      <w:r>
        <w:rPr>
          <w:spacing w:val="-6"/>
        </w:rPr>
        <w:t xml:space="preserve"> </w:t>
      </w:r>
      <w:r>
        <w:t>темы»</w:t>
      </w:r>
      <w:r>
        <w:rPr>
          <w:spacing w:val="-7"/>
        </w:rPr>
        <w:t xml:space="preserve"> </w:t>
      </w:r>
      <w:r>
        <w:t>и</w:t>
      </w:r>
      <w:r>
        <w:rPr>
          <w:spacing w:val="-2"/>
        </w:rPr>
        <w:t xml:space="preserve"> </w:t>
      </w:r>
      <w:r>
        <w:t>ключевые</w:t>
      </w:r>
      <w:r>
        <w:rPr>
          <w:spacing w:val="-8"/>
        </w:rPr>
        <w:t xml:space="preserve"> </w:t>
      </w:r>
      <w:r>
        <w:t>проблемы</w:t>
      </w:r>
      <w:r>
        <w:rPr>
          <w:spacing w:val="-2"/>
        </w:rPr>
        <w:t xml:space="preserve"> </w:t>
      </w:r>
      <w:r>
        <w:t>родной</w:t>
      </w:r>
      <w:r>
        <w:rPr>
          <w:spacing w:val="-2"/>
        </w:rPr>
        <w:t xml:space="preserve"> </w:t>
      </w:r>
      <w:r>
        <w:t>литературы</w:t>
      </w:r>
      <w:r>
        <w:rPr>
          <w:spacing w:val="-1"/>
        </w:rPr>
        <w:t xml:space="preserve"> </w:t>
      </w:r>
      <w:r>
        <w:rPr>
          <w:spacing w:val="-2"/>
        </w:rPr>
        <w:t>(русской);</w:t>
      </w:r>
    </w:p>
    <w:p w:rsidR="008075EE" w:rsidRDefault="000F3E53">
      <w:pPr>
        <w:pStyle w:val="a3"/>
        <w:spacing w:before="33" w:line="276" w:lineRule="auto"/>
        <w:ind w:right="94"/>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8075EE" w:rsidRDefault="000F3E53">
      <w:pPr>
        <w:pStyle w:val="a3"/>
        <w:spacing w:before="3" w:line="276" w:lineRule="auto"/>
        <w:ind w:right="94"/>
      </w:pPr>
      <w:r>
        <w:t>владеть</w:t>
      </w:r>
      <w:r>
        <w:rPr>
          <w:spacing w:val="-15"/>
        </w:rPr>
        <w:t xml:space="preserve"> </w:t>
      </w:r>
      <w:r>
        <w:t>умениями</w:t>
      </w:r>
      <w:r>
        <w:rPr>
          <w:spacing w:val="-15"/>
        </w:rPr>
        <w:t xml:space="preserve"> </w:t>
      </w:r>
      <w:r>
        <w:t>самостоятельного</w:t>
      </w:r>
      <w:r>
        <w:rPr>
          <w:spacing w:val="-15"/>
        </w:rPr>
        <w:t xml:space="preserve"> </w:t>
      </w:r>
      <w:r>
        <w:t>анализа</w:t>
      </w:r>
      <w:r>
        <w:rPr>
          <w:spacing w:val="-15"/>
        </w:rPr>
        <w:t xml:space="preserve"> </w:t>
      </w:r>
      <w:r>
        <w:t>и</w:t>
      </w:r>
      <w:r>
        <w:rPr>
          <w:spacing w:val="-15"/>
        </w:rPr>
        <w:t xml:space="preserve"> </w:t>
      </w:r>
      <w:r>
        <w:t>интерпретации</w:t>
      </w:r>
      <w:r>
        <w:rPr>
          <w:spacing w:val="-15"/>
        </w:rPr>
        <w:t xml:space="preserve"> </w:t>
      </w:r>
      <w:r>
        <w:t>художественных</w:t>
      </w:r>
      <w:r>
        <w:rPr>
          <w:spacing w:val="-15"/>
        </w:rPr>
        <w:t xml:space="preserve"> </w:t>
      </w:r>
      <w:r>
        <w:t>произведений в единстве формы и содержания с использованием теоретико-литературных терминов и понятий, изученных в курсе литературы;</w:t>
      </w:r>
    </w:p>
    <w:p w:rsidR="008075EE" w:rsidRDefault="000F3E53">
      <w:pPr>
        <w:pStyle w:val="a3"/>
        <w:spacing w:line="276" w:lineRule="auto"/>
        <w:ind w:right="94"/>
      </w:pPr>
      <w:r>
        <w:t>владеть умением самостоятельно сопоставлять</w:t>
      </w:r>
      <w:r>
        <w:rPr>
          <w:spacing w:val="-4"/>
        </w:rPr>
        <w:t xml:space="preserve"> </w:t>
      </w:r>
      <w:r>
        <w:t>произведения</w:t>
      </w:r>
      <w:r>
        <w:rPr>
          <w:spacing w:val="-1"/>
        </w:rPr>
        <w:t xml:space="preserve"> </w:t>
      </w:r>
      <w:r>
        <w:t>родной</w:t>
      </w:r>
      <w:r>
        <w:rPr>
          <w:spacing w:val="-4"/>
        </w:rPr>
        <w:t xml:space="preserve"> </w:t>
      </w:r>
      <w:r>
        <w:t xml:space="preserve">литературы (русской) с их художественными интерпретациями в других видах искусств (живопись, театр, кино, музыка и </w:t>
      </w:r>
      <w:r>
        <w:rPr>
          <w:spacing w:val="-2"/>
        </w:rPr>
        <w:t>другие);</w:t>
      </w:r>
    </w:p>
    <w:p w:rsidR="008075EE" w:rsidRDefault="000F3E53">
      <w:pPr>
        <w:pStyle w:val="a3"/>
        <w:spacing w:before="2" w:line="276" w:lineRule="auto"/>
        <w:ind w:right="83"/>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русского языка и комментировать их роль в художественных текстах;</w:t>
      </w:r>
    </w:p>
    <w:p w:rsidR="008075EE" w:rsidRDefault="000F3E53">
      <w:pPr>
        <w:pStyle w:val="a3"/>
        <w:spacing w:line="276" w:lineRule="auto"/>
        <w:ind w:right="82"/>
      </w:pPr>
      <w:r>
        <w:t>владеть</w:t>
      </w:r>
      <w:r>
        <w:rPr>
          <w:spacing w:val="80"/>
        </w:rPr>
        <w:t xml:space="preserve">   </w:t>
      </w:r>
      <w:r>
        <w:t>современными</w:t>
      </w:r>
      <w:r>
        <w:rPr>
          <w:spacing w:val="80"/>
        </w:rPr>
        <w:t xml:space="preserve">   </w:t>
      </w:r>
      <w:r>
        <w:t>читательскими</w:t>
      </w:r>
      <w:r>
        <w:rPr>
          <w:spacing w:val="80"/>
        </w:rPr>
        <w:t xml:space="preserve">   </w:t>
      </w:r>
      <w:r>
        <w:t>практиками,</w:t>
      </w:r>
      <w:r>
        <w:rPr>
          <w:spacing w:val="80"/>
        </w:rPr>
        <w:t xml:space="preserve">   </w:t>
      </w:r>
      <w:r>
        <w:t>культурой</w:t>
      </w:r>
      <w:r>
        <w:rPr>
          <w:spacing w:val="80"/>
        </w:rPr>
        <w:t xml:space="preserve">   </w:t>
      </w:r>
      <w:r>
        <w:t>восприятия</w:t>
      </w:r>
      <w:r>
        <w:rPr>
          <w:spacing w:val="40"/>
        </w:rPr>
        <w:t xml:space="preserve"> </w:t>
      </w:r>
      <w: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w:t>
      </w:r>
      <w:r>
        <w:rPr>
          <w:spacing w:val="-15"/>
        </w:rPr>
        <w:t xml:space="preserve"> </w:t>
      </w:r>
      <w:r>
        <w:t>тезисов,</w:t>
      </w:r>
      <w:r>
        <w:rPr>
          <w:spacing w:val="-15"/>
        </w:rPr>
        <w:t xml:space="preserve"> </w:t>
      </w:r>
      <w:r>
        <w:t>конспектов,</w:t>
      </w:r>
      <w:r>
        <w:rPr>
          <w:spacing w:val="-15"/>
        </w:rPr>
        <w:t xml:space="preserve"> </w:t>
      </w:r>
      <w:r>
        <w:t>рефератов,</w:t>
      </w:r>
      <w:r>
        <w:rPr>
          <w:spacing w:val="-12"/>
        </w:rPr>
        <w:t xml:space="preserve"> </w:t>
      </w:r>
      <w:r>
        <w:t>а</w:t>
      </w:r>
      <w:r>
        <w:rPr>
          <w:spacing w:val="-15"/>
        </w:rPr>
        <w:t xml:space="preserve"> </w:t>
      </w:r>
      <w:r>
        <w:t>также</w:t>
      </w:r>
      <w:r>
        <w:rPr>
          <w:spacing w:val="-15"/>
        </w:rPr>
        <w:t xml:space="preserve"> </w:t>
      </w:r>
      <w:r>
        <w:t>сочинений</w:t>
      </w:r>
      <w:r>
        <w:rPr>
          <w:spacing w:val="-15"/>
        </w:rPr>
        <w:t xml:space="preserve"> </w:t>
      </w:r>
      <w:r>
        <w:t>различных</w:t>
      </w:r>
      <w:r>
        <w:rPr>
          <w:spacing w:val="-15"/>
        </w:rPr>
        <w:t xml:space="preserve"> </w:t>
      </w:r>
      <w:r>
        <w:t>жанров</w:t>
      </w:r>
      <w:r>
        <w:rPr>
          <w:spacing w:val="-14"/>
        </w:rPr>
        <w:t xml:space="preserve"> </w:t>
      </w:r>
      <w:r>
        <w:t>(объём</w:t>
      </w:r>
      <w:r>
        <w:rPr>
          <w:spacing w:val="-14"/>
        </w:rPr>
        <w:t xml:space="preserve"> </w:t>
      </w:r>
      <w:r>
        <w:t>не</w:t>
      </w:r>
      <w:r>
        <w:rPr>
          <w:spacing w:val="-15"/>
        </w:rPr>
        <w:t xml:space="preserve"> </w:t>
      </w:r>
      <w:r>
        <w:t>менее</w:t>
      </w:r>
      <w:r>
        <w:rPr>
          <w:spacing w:val="-15"/>
        </w:rPr>
        <w:t xml:space="preserve"> </w:t>
      </w:r>
      <w:r>
        <w:t>250 слов), умением редактировать и совершенствовать собственные письменные высказывания;</w:t>
      </w:r>
    </w:p>
    <w:p w:rsidR="008075EE" w:rsidRDefault="000F3E53">
      <w:pPr>
        <w:pStyle w:val="a3"/>
        <w:spacing w:before="1" w:line="276" w:lineRule="auto"/>
        <w:ind w:right="86"/>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1"/>
        <w:numPr>
          <w:ilvl w:val="2"/>
          <w:numId w:val="248"/>
        </w:numPr>
        <w:tabs>
          <w:tab w:val="left" w:pos="1969"/>
        </w:tabs>
        <w:spacing w:before="103" w:line="276" w:lineRule="auto"/>
        <w:ind w:left="655" w:right="90" w:firstLine="710"/>
        <w:jc w:val="both"/>
      </w:pPr>
      <w:r>
        <w:lastRenderedPageBreak/>
        <w:t>Рабочая программа по учебному предмету "Родная литература (крымскотатарская) "</w:t>
      </w:r>
    </w:p>
    <w:p w:rsidR="008075EE" w:rsidRDefault="000F3E53">
      <w:pPr>
        <w:pStyle w:val="a3"/>
        <w:spacing w:line="276" w:lineRule="auto"/>
        <w:ind w:right="85"/>
      </w:pPr>
      <w:r>
        <w:t>Рабочая программа по учебному предмету "Родная литература (крымскотатарская) " (предметная область "Родной язык и родная литература") (далее соответственно - программа по родной (крымскотатарской) литературе, родная литература (крымскотатарская),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8075EE" w:rsidRDefault="000F3E53">
      <w:pPr>
        <w:pStyle w:val="a3"/>
        <w:spacing w:line="276" w:lineRule="auto"/>
        <w:ind w:right="94"/>
      </w:pPr>
      <w: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8" w:lineRule="auto"/>
        <w:ind w:right="100"/>
      </w:pPr>
      <w:r>
        <w:t>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8075EE" w:rsidRDefault="000F3E53">
      <w:pPr>
        <w:pStyle w:val="a3"/>
        <w:spacing w:line="276" w:lineRule="auto"/>
        <w:ind w:right="84"/>
      </w:pPr>
      <w:r>
        <w:t>Программа по родной литературе (крымскотатарской)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8075EE" w:rsidRDefault="000F3E53">
      <w:pPr>
        <w:pStyle w:val="a3"/>
        <w:spacing w:line="276" w:lineRule="auto"/>
        <w:ind w:right="85"/>
      </w:pPr>
      <w:r>
        <w:t>Программа по родной литературе (крымскотатарской)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8075EE" w:rsidRDefault="000F3E53">
      <w:pPr>
        <w:pStyle w:val="a3"/>
        <w:spacing w:line="276" w:lineRule="auto"/>
        <w:ind w:right="96"/>
      </w:pPr>
      <w:r>
        <w:t>Программа обеспечивает межпредметные связи с гуманитарными дисциплинами "Родной язык (крымскотатарский)", "История", "Изобразительное искусство", "Музыка".</w:t>
      </w:r>
    </w:p>
    <w:p w:rsidR="008075EE" w:rsidRDefault="000F3E53">
      <w:pPr>
        <w:pStyle w:val="a3"/>
        <w:spacing w:line="276" w:lineRule="auto"/>
        <w:ind w:right="93"/>
      </w:pPr>
      <w:r>
        <w:t>Изучение родной литературы (крымскотатарской)</w:t>
      </w:r>
      <w:r>
        <w:rPr>
          <w:spacing w:val="40"/>
        </w:rPr>
        <w:t xml:space="preserve"> </w:t>
      </w:r>
      <w:r>
        <w:t>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8075EE" w:rsidRDefault="000F3E53">
      <w:pPr>
        <w:pStyle w:val="a3"/>
        <w:spacing w:line="276" w:lineRule="auto"/>
        <w:ind w:right="92"/>
      </w:pPr>
      <w:r>
        <w:t>В</w:t>
      </w:r>
      <w:r>
        <w:rPr>
          <w:spacing w:val="-12"/>
        </w:rPr>
        <w:t xml:space="preserve"> </w:t>
      </w:r>
      <w:r>
        <w:t>содержании</w:t>
      </w:r>
      <w:r>
        <w:rPr>
          <w:spacing w:val="-13"/>
        </w:rPr>
        <w:t xml:space="preserve"> </w:t>
      </w:r>
      <w:r>
        <w:t>программы</w:t>
      </w:r>
      <w:r>
        <w:rPr>
          <w:spacing w:val="-5"/>
        </w:rPr>
        <w:t xml:space="preserve"> </w:t>
      </w:r>
      <w:r>
        <w:t>по</w:t>
      </w:r>
      <w:r>
        <w:rPr>
          <w:spacing w:val="-10"/>
        </w:rPr>
        <w:t xml:space="preserve"> </w:t>
      </w:r>
      <w:r>
        <w:t>родной</w:t>
      </w:r>
      <w:r>
        <w:rPr>
          <w:spacing w:val="-13"/>
        </w:rPr>
        <w:t xml:space="preserve"> </w:t>
      </w:r>
      <w:r>
        <w:t>литературе</w:t>
      </w:r>
      <w:r>
        <w:rPr>
          <w:spacing w:val="-9"/>
        </w:rPr>
        <w:t xml:space="preserve"> </w:t>
      </w:r>
      <w:r>
        <w:t>(крымскотатарской)</w:t>
      </w:r>
      <w:r>
        <w:rPr>
          <w:spacing w:val="-11"/>
        </w:rPr>
        <w:t xml:space="preserve"> </w:t>
      </w:r>
      <w:r>
        <w:t>выделяются</w:t>
      </w:r>
      <w:r>
        <w:rPr>
          <w:spacing w:val="-10"/>
        </w:rPr>
        <w:t xml:space="preserve"> </w:t>
      </w:r>
      <w:r>
        <w:t>следующие содержательные линии: "Крымскотатарская литература по периодам", "Теория литературы".</w:t>
      </w:r>
    </w:p>
    <w:p w:rsidR="008075EE" w:rsidRDefault="000F3E53">
      <w:pPr>
        <w:pStyle w:val="a3"/>
        <w:spacing w:line="275" w:lineRule="exact"/>
        <w:ind w:left="1366" w:firstLine="0"/>
      </w:pPr>
      <w:r>
        <w:t>Изучение</w:t>
      </w:r>
      <w:r>
        <w:rPr>
          <w:spacing w:val="49"/>
        </w:rPr>
        <w:t xml:space="preserve"> </w:t>
      </w:r>
      <w:r>
        <w:t>родной</w:t>
      </w:r>
      <w:r>
        <w:rPr>
          <w:spacing w:val="47"/>
        </w:rPr>
        <w:t xml:space="preserve"> </w:t>
      </w:r>
      <w:r>
        <w:t>литературы</w:t>
      </w:r>
      <w:r>
        <w:rPr>
          <w:spacing w:val="55"/>
        </w:rPr>
        <w:t xml:space="preserve"> </w:t>
      </w:r>
      <w:r>
        <w:t>(крымскотатарской)</w:t>
      </w:r>
      <w:r>
        <w:rPr>
          <w:spacing w:val="50"/>
        </w:rPr>
        <w:t xml:space="preserve"> </w:t>
      </w:r>
      <w:r>
        <w:t>направлено</w:t>
      </w:r>
      <w:r>
        <w:rPr>
          <w:spacing w:val="50"/>
        </w:rPr>
        <w:t xml:space="preserve"> </w:t>
      </w:r>
      <w:r>
        <w:t>на</w:t>
      </w:r>
      <w:r>
        <w:rPr>
          <w:spacing w:val="50"/>
        </w:rPr>
        <w:t xml:space="preserve"> </w:t>
      </w:r>
      <w:r>
        <w:t>достижение</w:t>
      </w:r>
      <w:r>
        <w:rPr>
          <w:spacing w:val="46"/>
        </w:rPr>
        <w:t xml:space="preserve"> </w:t>
      </w:r>
      <w:r>
        <w:rPr>
          <w:spacing w:val="-2"/>
        </w:rPr>
        <w:t>следующих</w:t>
      </w:r>
    </w:p>
    <w:p w:rsidR="008075EE" w:rsidRDefault="000F3E53">
      <w:pPr>
        <w:pStyle w:val="a3"/>
        <w:spacing w:before="31"/>
        <w:ind w:firstLine="0"/>
        <w:jc w:val="left"/>
      </w:pPr>
      <w:r>
        <w:rPr>
          <w:spacing w:val="-2"/>
        </w:rPr>
        <w:t>целей:</w:t>
      </w:r>
    </w:p>
    <w:p w:rsidR="008075EE" w:rsidRDefault="000F3E53">
      <w:pPr>
        <w:pStyle w:val="a3"/>
        <w:spacing w:before="41"/>
        <w:ind w:left="1366" w:firstLine="0"/>
        <w:jc w:val="left"/>
      </w:pPr>
      <w:r>
        <w:t>воспитание</w:t>
      </w:r>
      <w:r>
        <w:rPr>
          <w:spacing w:val="-10"/>
        </w:rPr>
        <w:t xml:space="preserve"> </w:t>
      </w:r>
      <w:r>
        <w:t>духовно</w:t>
      </w:r>
      <w:r>
        <w:rPr>
          <w:spacing w:val="-2"/>
        </w:rPr>
        <w:t xml:space="preserve"> </w:t>
      </w:r>
      <w:r>
        <w:t>развитой</w:t>
      </w:r>
      <w:r>
        <w:rPr>
          <w:spacing w:val="-6"/>
        </w:rPr>
        <w:t xml:space="preserve"> </w:t>
      </w:r>
      <w:r>
        <w:t>личности,</w:t>
      </w:r>
      <w:r>
        <w:rPr>
          <w:spacing w:val="-9"/>
        </w:rPr>
        <w:t xml:space="preserve"> </w:t>
      </w:r>
      <w:r>
        <w:t>готовой</w:t>
      </w:r>
      <w:r>
        <w:rPr>
          <w:spacing w:val="-1"/>
        </w:rPr>
        <w:t xml:space="preserve"> </w:t>
      </w:r>
      <w:r>
        <w:t>к</w:t>
      </w:r>
      <w:r>
        <w:rPr>
          <w:spacing w:val="-9"/>
        </w:rPr>
        <w:t xml:space="preserve"> </w:t>
      </w:r>
      <w:r>
        <w:t>самопознанию</w:t>
      </w:r>
      <w:r>
        <w:rPr>
          <w:spacing w:val="-9"/>
        </w:rPr>
        <w:t xml:space="preserve"> </w:t>
      </w:r>
      <w:r>
        <w:t>и</w:t>
      </w:r>
      <w:r>
        <w:rPr>
          <w:spacing w:val="-5"/>
        </w:rPr>
        <w:t xml:space="preserve"> </w:t>
      </w:r>
      <w:r>
        <w:rPr>
          <w:spacing w:val="-2"/>
        </w:rPr>
        <w:t>самосовершенствованию,</w:t>
      </w:r>
    </w:p>
    <w:p w:rsidR="008075EE" w:rsidRDefault="000F3E53">
      <w:pPr>
        <w:pStyle w:val="a3"/>
        <w:spacing w:before="41" w:line="278" w:lineRule="auto"/>
        <w:ind w:right="97" w:firstLine="0"/>
      </w:pPr>
      <w:r>
        <w:t>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8075EE" w:rsidRDefault="000F3E53">
      <w:pPr>
        <w:pStyle w:val="a3"/>
        <w:spacing w:line="276" w:lineRule="auto"/>
        <w:ind w:right="95"/>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 xml:space="preserve">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w:t>
      </w:r>
      <w:r>
        <w:rPr>
          <w:spacing w:val="-2"/>
        </w:rPr>
        <w:t>знаний.</w:t>
      </w:r>
    </w:p>
    <w:p w:rsidR="008075EE" w:rsidRDefault="000F3E53">
      <w:pPr>
        <w:pStyle w:val="a3"/>
        <w:spacing w:line="274" w:lineRule="exact"/>
        <w:ind w:left="1366" w:firstLine="0"/>
      </w:pPr>
      <w:r>
        <w:t>Общее</w:t>
      </w:r>
      <w:r>
        <w:rPr>
          <w:spacing w:val="-6"/>
        </w:rPr>
        <w:t xml:space="preserve"> </w:t>
      </w:r>
      <w:r>
        <w:t>число</w:t>
      </w:r>
      <w:r>
        <w:rPr>
          <w:spacing w:val="-3"/>
        </w:rPr>
        <w:t xml:space="preserve"> </w:t>
      </w:r>
      <w:r>
        <w:t>часов,</w:t>
      </w:r>
      <w:r>
        <w:rPr>
          <w:spacing w:val="-5"/>
        </w:rPr>
        <w:t xml:space="preserve"> </w:t>
      </w:r>
      <w:r>
        <w:t>рекомендованных</w:t>
      </w:r>
      <w:r>
        <w:rPr>
          <w:spacing w:val="-7"/>
        </w:rPr>
        <w:t xml:space="preserve"> </w:t>
      </w:r>
      <w:r>
        <w:t>для</w:t>
      </w:r>
      <w:r>
        <w:rPr>
          <w:spacing w:val="-3"/>
        </w:rPr>
        <w:t xml:space="preserve"> </w:t>
      </w:r>
      <w:r>
        <w:t>изучения</w:t>
      </w:r>
      <w:r>
        <w:rPr>
          <w:spacing w:val="-3"/>
        </w:rPr>
        <w:t xml:space="preserve"> </w:t>
      </w:r>
      <w:r>
        <w:t>родной</w:t>
      </w:r>
      <w:r>
        <w:rPr>
          <w:spacing w:val="-6"/>
        </w:rPr>
        <w:t xml:space="preserve"> </w:t>
      </w:r>
      <w:r>
        <w:t>(крымскотатарской)</w:t>
      </w:r>
      <w:r>
        <w:rPr>
          <w:spacing w:val="-5"/>
        </w:rPr>
        <w:t xml:space="preserve"> </w:t>
      </w:r>
      <w:r>
        <w:rPr>
          <w:spacing w:val="-2"/>
        </w:rPr>
        <w:t>литературы,</w:t>
      </w:r>
    </w:p>
    <w:p w:rsidR="008075EE" w:rsidRDefault="000F3E53">
      <w:pPr>
        <w:pStyle w:val="a3"/>
        <w:spacing w:before="41" w:line="276" w:lineRule="auto"/>
        <w:ind w:right="89" w:firstLine="0"/>
      </w:pPr>
      <w:r>
        <w:t>-</w:t>
      </w:r>
      <w:r>
        <w:rPr>
          <w:spacing w:val="40"/>
        </w:rPr>
        <w:t xml:space="preserve"> </w:t>
      </w:r>
      <w:r>
        <w:t>68</w:t>
      </w:r>
      <w:r>
        <w:rPr>
          <w:spacing w:val="40"/>
        </w:rPr>
        <w:t xml:space="preserve"> </w:t>
      </w:r>
      <w:r>
        <w:t>часов:</w:t>
      </w:r>
      <w:r>
        <w:rPr>
          <w:spacing w:val="40"/>
        </w:rPr>
        <w:t xml:space="preserve"> </w:t>
      </w:r>
      <w:r>
        <w:t>в</w:t>
      </w:r>
      <w:r>
        <w:rPr>
          <w:spacing w:val="40"/>
        </w:rPr>
        <w:t xml:space="preserve"> </w:t>
      </w:r>
      <w:r>
        <w:t>10</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11</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 Литература конца XIX - начала XX века.</w:t>
      </w:r>
    </w:p>
    <w:p w:rsidR="008075EE" w:rsidRDefault="000F3E53">
      <w:pPr>
        <w:pStyle w:val="a3"/>
        <w:spacing w:line="275" w:lineRule="exact"/>
        <w:ind w:left="1366" w:firstLine="0"/>
      </w:pPr>
      <w:r>
        <w:t>Обзор</w:t>
      </w:r>
      <w:r>
        <w:rPr>
          <w:spacing w:val="-1"/>
        </w:rPr>
        <w:t xml:space="preserve"> </w:t>
      </w:r>
      <w:r>
        <w:t>литературы</w:t>
      </w:r>
      <w:r>
        <w:rPr>
          <w:spacing w:val="1"/>
        </w:rPr>
        <w:t xml:space="preserve"> </w:t>
      </w:r>
      <w:r>
        <w:t>конца</w:t>
      </w:r>
      <w:r>
        <w:rPr>
          <w:spacing w:val="-2"/>
        </w:rPr>
        <w:t xml:space="preserve"> </w:t>
      </w:r>
      <w:r>
        <w:t>XIX</w:t>
      </w:r>
      <w:r>
        <w:rPr>
          <w:spacing w:val="-2"/>
        </w:rPr>
        <w:t xml:space="preserve"> </w:t>
      </w:r>
      <w:r>
        <w:t>-</w:t>
      </w:r>
      <w:r>
        <w:rPr>
          <w:spacing w:val="-4"/>
        </w:rPr>
        <w:t xml:space="preserve"> </w:t>
      </w:r>
      <w:r>
        <w:t>начала</w:t>
      </w:r>
      <w:r>
        <w:rPr>
          <w:spacing w:val="-1"/>
        </w:rPr>
        <w:t xml:space="preserve"> </w:t>
      </w:r>
      <w:r>
        <w:t>XX</w:t>
      </w:r>
      <w:r>
        <w:rPr>
          <w:spacing w:val="-1"/>
        </w:rPr>
        <w:t xml:space="preserve"> </w:t>
      </w:r>
      <w:r>
        <w:rPr>
          <w:spacing w:val="-4"/>
        </w:rPr>
        <w:t>века.</w:t>
      </w:r>
    </w:p>
    <w:p w:rsidR="008075EE" w:rsidRDefault="000F3E53">
      <w:pPr>
        <w:pStyle w:val="a3"/>
        <w:tabs>
          <w:tab w:val="left" w:pos="2287"/>
          <w:tab w:val="left" w:pos="4100"/>
          <w:tab w:val="left" w:pos="6230"/>
          <w:tab w:val="left" w:pos="7645"/>
          <w:tab w:val="left" w:pos="8418"/>
          <w:tab w:val="left" w:pos="9535"/>
          <w:tab w:val="left" w:pos="9967"/>
        </w:tabs>
        <w:spacing w:before="46" w:line="276" w:lineRule="auto"/>
        <w:ind w:right="90"/>
        <w:jc w:val="right"/>
      </w:pPr>
      <w:r>
        <w:rPr>
          <w:spacing w:val="-2"/>
        </w:rPr>
        <w:t>Общая</w:t>
      </w:r>
      <w:r>
        <w:tab/>
      </w:r>
      <w:r>
        <w:rPr>
          <w:spacing w:val="-2"/>
        </w:rPr>
        <w:t>характеристика</w:t>
      </w:r>
      <w:r>
        <w:tab/>
      </w:r>
      <w:r>
        <w:rPr>
          <w:spacing w:val="-2"/>
        </w:rPr>
        <w:t>крымскотатарской</w:t>
      </w:r>
      <w:r>
        <w:tab/>
      </w:r>
      <w:r>
        <w:rPr>
          <w:spacing w:val="-2"/>
        </w:rPr>
        <w:t>литературы</w:t>
      </w:r>
      <w:r>
        <w:tab/>
      </w:r>
      <w:r>
        <w:rPr>
          <w:spacing w:val="-2"/>
        </w:rPr>
        <w:t>этого</w:t>
      </w:r>
      <w:r>
        <w:tab/>
      </w:r>
      <w:r>
        <w:rPr>
          <w:spacing w:val="-2"/>
        </w:rPr>
        <w:t>периода,</w:t>
      </w:r>
      <w:r>
        <w:tab/>
      </w:r>
      <w:r>
        <w:rPr>
          <w:spacing w:val="-6"/>
        </w:rPr>
        <w:t>ее</w:t>
      </w:r>
      <w:r>
        <w:tab/>
      </w:r>
      <w:r>
        <w:rPr>
          <w:spacing w:val="-2"/>
        </w:rPr>
        <w:t xml:space="preserve">основные </w:t>
      </w:r>
      <w:r>
        <w:t>направления.</w:t>
      </w:r>
      <w:r>
        <w:rPr>
          <w:spacing w:val="40"/>
        </w:rPr>
        <w:t xml:space="preserve"> </w:t>
      </w:r>
      <w:r>
        <w:t>Содержательность</w:t>
      </w:r>
      <w:r>
        <w:rPr>
          <w:spacing w:val="40"/>
        </w:rPr>
        <w:t xml:space="preserve"> </w:t>
      </w:r>
      <w:r>
        <w:t>и</w:t>
      </w:r>
      <w:r>
        <w:rPr>
          <w:spacing w:val="40"/>
        </w:rPr>
        <w:t xml:space="preserve"> </w:t>
      </w:r>
      <w:r>
        <w:t>жанровое</w:t>
      </w:r>
      <w:r>
        <w:rPr>
          <w:spacing w:val="40"/>
        </w:rPr>
        <w:t xml:space="preserve"> </w:t>
      </w:r>
      <w:r>
        <w:t>многообразие.</w:t>
      </w:r>
      <w:r>
        <w:rPr>
          <w:spacing w:val="40"/>
        </w:rPr>
        <w:t xml:space="preserve"> </w:t>
      </w:r>
      <w:r>
        <w:t>Агатангел</w:t>
      </w:r>
      <w:r>
        <w:rPr>
          <w:spacing w:val="40"/>
        </w:rPr>
        <w:t xml:space="preserve"> </w:t>
      </w:r>
      <w:r>
        <w:t>Крымский</w:t>
      </w:r>
      <w:r>
        <w:rPr>
          <w:spacing w:val="80"/>
        </w:rPr>
        <w:t xml:space="preserve"> </w:t>
      </w:r>
      <w:r>
        <w:t>"Литература</w:t>
      </w:r>
      <w:r>
        <w:rPr>
          <w:spacing w:val="80"/>
        </w:rPr>
        <w:t xml:space="preserve"> </w:t>
      </w:r>
      <w:r>
        <w:t>крымских</w:t>
      </w:r>
      <w:r>
        <w:rPr>
          <w:spacing w:val="-9"/>
        </w:rPr>
        <w:t xml:space="preserve"> </w:t>
      </w:r>
      <w:r>
        <w:t>татар".</w:t>
      </w:r>
      <w:r>
        <w:rPr>
          <w:spacing w:val="-2"/>
        </w:rPr>
        <w:t xml:space="preserve"> </w:t>
      </w:r>
      <w:r>
        <w:t>Влияние</w:t>
      </w:r>
      <w:r>
        <w:rPr>
          <w:spacing w:val="-10"/>
        </w:rPr>
        <w:t xml:space="preserve"> </w:t>
      </w:r>
      <w:r>
        <w:t>идей</w:t>
      </w:r>
      <w:r>
        <w:rPr>
          <w:spacing w:val="-3"/>
        </w:rPr>
        <w:t xml:space="preserve"> </w:t>
      </w:r>
      <w:r>
        <w:t>Исмаила</w:t>
      </w:r>
      <w:r>
        <w:rPr>
          <w:spacing w:val="-9"/>
        </w:rPr>
        <w:t xml:space="preserve"> </w:t>
      </w:r>
      <w:r>
        <w:t>Гаспринского на</w:t>
      </w:r>
      <w:r>
        <w:rPr>
          <w:spacing w:val="-10"/>
        </w:rPr>
        <w:t xml:space="preserve"> </w:t>
      </w:r>
      <w:r>
        <w:t>творчество крымскотатарских</w:t>
      </w:r>
      <w:r>
        <w:rPr>
          <w:spacing w:val="-8"/>
        </w:rPr>
        <w:t xml:space="preserve"> </w:t>
      </w:r>
      <w:r>
        <w:rPr>
          <w:spacing w:val="-2"/>
        </w:rPr>
        <w:t>писателей.</w:t>
      </w:r>
    </w:p>
    <w:p w:rsidR="008075EE" w:rsidRDefault="000F3E53">
      <w:pPr>
        <w:pStyle w:val="a3"/>
        <w:spacing w:line="276" w:lineRule="auto"/>
        <w:ind w:right="98"/>
      </w:pPr>
      <w:r>
        <w:t>Исмаил</w:t>
      </w:r>
      <w:r>
        <w:rPr>
          <w:spacing w:val="-6"/>
        </w:rPr>
        <w:t xml:space="preserve"> </w:t>
      </w:r>
      <w:r>
        <w:t>Гаспринский.</w:t>
      </w:r>
      <w:r>
        <w:rPr>
          <w:spacing w:val="-4"/>
        </w:rPr>
        <w:t xml:space="preserve"> </w:t>
      </w:r>
      <w:r>
        <w:t>"Дар-уль-Рахат</w:t>
      </w:r>
      <w:r>
        <w:rPr>
          <w:spacing w:val="-6"/>
        </w:rPr>
        <w:t xml:space="preserve"> </w:t>
      </w:r>
      <w:r>
        <w:t>мусульманлары"</w:t>
      </w:r>
      <w:r>
        <w:rPr>
          <w:spacing w:val="-7"/>
        </w:rPr>
        <w:t xml:space="preserve"> </w:t>
      </w:r>
      <w:r>
        <w:t>("Мусульмане</w:t>
      </w:r>
      <w:r>
        <w:rPr>
          <w:spacing w:val="-7"/>
        </w:rPr>
        <w:t xml:space="preserve"> </w:t>
      </w:r>
      <w:r>
        <w:t>государства</w:t>
      </w:r>
      <w:r>
        <w:rPr>
          <w:spacing w:val="-7"/>
        </w:rPr>
        <w:t xml:space="preserve"> </w:t>
      </w:r>
      <w:r>
        <w:t>Рахат"</w:t>
      </w:r>
      <w:r>
        <w:rPr>
          <w:spacing w:val="-7"/>
        </w:rPr>
        <w:t xml:space="preserve"> </w:t>
      </w:r>
      <w:r>
        <w:t>как часть романа-эпопеи "Молла Аббас".</w:t>
      </w:r>
    </w:p>
    <w:p w:rsidR="008075EE" w:rsidRDefault="000F3E53">
      <w:pPr>
        <w:pStyle w:val="a3"/>
        <w:spacing w:line="276" w:lineRule="auto"/>
        <w:ind w:right="92"/>
      </w:pPr>
      <w:r>
        <w:rPr>
          <w:spacing w:val="-2"/>
        </w:rPr>
        <w:t>Исмаил Гаспринский -</w:t>
      </w:r>
      <w:r>
        <w:rPr>
          <w:spacing w:val="-3"/>
        </w:rPr>
        <w:t xml:space="preserve"> </w:t>
      </w:r>
      <w:r>
        <w:rPr>
          <w:spacing w:val="-2"/>
        </w:rPr>
        <w:t>выдающийся просветитель,</w:t>
      </w:r>
      <w:r>
        <w:rPr>
          <w:spacing w:val="-3"/>
        </w:rPr>
        <w:t xml:space="preserve"> </w:t>
      </w:r>
      <w:r>
        <w:rPr>
          <w:spacing w:val="-2"/>
        </w:rPr>
        <w:t>педагог,</w:t>
      </w:r>
      <w:r>
        <w:rPr>
          <w:spacing w:val="-3"/>
        </w:rPr>
        <w:t xml:space="preserve"> </w:t>
      </w:r>
      <w:r>
        <w:rPr>
          <w:spacing w:val="-2"/>
        </w:rPr>
        <w:t>издатель</w:t>
      </w:r>
      <w:r>
        <w:rPr>
          <w:spacing w:val="-5"/>
        </w:rPr>
        <w:t xml:space="preserve"> </w:t>
      </w:r>
      <w:r>
        <w:rPr>
          <w:spacing w:val="-2"/>
        </w:rPr>
        <w:t>и</w:t>
      </w:r>
      <w:r>
        <w:rPr>
          <w:spacing w:val="-5"/>
        </w:rPr>
        <w:t xml:space="preserve"> </w:t>
      </w:r>
      <w:r>
        <w:rPr>
          <w:spacing w:val="-2"/>
        </w:rPr>
        <w:t xml:space="preserve">общественный деятель. </w:t>
      </w:r>
      <w:r>
        <w:t>Очерк жизни и творчества (обзор). Литературное наследие Исмаила Гаспринского. Публицистика Исмаила Гаспринского (статья "Русское мусульманство").</w:t>
      </w:r>
    </w:p>
    <w:p w:rsidR="008075EE" w:rsidRDefault="000F3E53">
      <w:pPr>
        <w:pStyle w:val="a3"/>
        <w:spacing w:before="1" w:line="276" w:lineRule="auto"/>
        <w:ind w:right="84"/>
      </w:pPr>
      <w:r>
        <w:t>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rsidR="008075EE" w:rsidRDefault="000F3E53">
      <w:pPr>
        <w:pStyle w:val="a3"/>
        <w:spacing w:line="276" w:lineRule="auto"/>
        <w:ind w:right="96"/>
      </w:pPr>
      <w:r>
        <w:t>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8075EE" w:rsidRDefault="000F3E53">
      <w:pPr>
        <w:pStyle w:val="a3"/>
        <w:spacing w:line="274" w:lineRule="exact"/>
        <w:ind w:left="1366" w:firstLine="0"/>
      </w:pPr>
      <w:r>
        <w:t>Теория</w:t>
      </w:r>
      <w:r>
        <w:rPr>
          <w:spacing w:val="-4"/>
        </w:rPr>
        <w:t xml:space="preserve"> </w:t>
      </w:r>
      <w:r>
        <w:t>литературы.</w:t>
      </w:r>
      <w:r>
        <w:rPr>
          <w:spacing w:val="-1"/>
        </w:rPr>
        <w:t xml:space="preserve"> </w:t>
      </w:r>
      <w:r>
        <w:t>О</w:t>
      </w:r>
      <w:r>
        <w:rPr>
          <w:spacing w:val="-4"/>
        </w:rPr>
        <w:t xml:space="preserve"> </w:t>
      </w:r>
      <w:r>
        <w:t>драматических</w:t>
      </w:r>
      <w:r>
        <w:rPr>
          <w:spacing w:val="-7"/>
        </w:rPr>
        <w:t xml:space="preserve"> </w:t>
      </w:r>
      <w:r>
        <w:rPr>
          <w:spacing w:val="-2"/>
        </w:rPr>
        <w:t>произведениях.</w:t>
      </w:r>
    </w:p>
    <w:p w:rsidR="008075EE" w:rsidRDefault="000F3E53">
      <w:pPr>
        <w:pStyle w:val="a3"/>
        <w:spacing w:before="40" w:line="280" w:lineRule="auto"/>
        <w:ind w:right="99"/>
      </w:pPr>
      <w:r>
        <w:t>Усеин Шамиль Тохтаргъазы. "Эй, койлю!" ("Эй, крестьянин!"), "Окумакъ истер!" ("Хочет учиться!"), "Кунеш" ("Солнце"), "Кель курешке!" "Борись!".</w:t>
      </w:r>
    </w:p>
    <w:p w:rsidR="008075EE" w:rsidRDefault="000F3E53">
      <w:pPr>
        <w:pStyle w:val="a3"/>
        <w:spacing w:line="276" w:lineRule="auto"/>
        <w:ind w:right="99"/>
      </w:pPr>
      <w:r>
        <w:t>Жизнь и творчество (обзор). Изображение тягостной</w:t>
      </w:r>
      <w:r>
        <w:rPr>
          <w:spacing w:val="-2"/>
        </w:rPr>
        <w:t xml:space="preserve"> </w:t>
      </w:r>
      <w:r>
        <w:t>жизни крестьян. Прославление науки и просвещения. Призыв к молодежи стремиться к знаниям.</w:t>
      </w:r>
    </w:p>
    <w:p w:rsidR="008075EE" w:rsidRDefault="000F3E53">
      <w:pPr>
        <w:pStyle w:val="a3"/>
        <w:spacing w:line="276" w:lineRule="auto"/>
        <w:ind w:right="92"/>
      </w:pPr>
      <w:r>
        <w:t>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8075EE" w:rsidRDefault="000F3E53">
      <w:pPr>
        <w:pStyle w:val="a3"/>
        <w:spacing w:line="276" w:lineRule="auto"/>
        <w:ind w:right="90"/>
      </w:pPr>
      <w:r>
        <w:t>Жизнь</w:t>
      </w:r>
      <w:r>
        <w:rPr>
          <w:spacing w:val="-2"/>
        </w:rPr>
        <w:t xml:space="preserve"> </w:t>
      </w:r>
      <w:r>
        <w:t>и творчество (обзор). Сатирическая направленность и</w:t>
      </w:r>
      <w:r>
        <w:rPr>
          <w:spacing w:val="-1"/>
        </w:rPr>
        <w:t xml:space="preserve"> </w:t>
      </w:r>
      <w:r>
        <w:t>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8075EE" w:rsidRDefault="000F3E53">
      <w:pPr>
        <w:pStyle w:val="a3"/>
        <w:ind w:left="1366" w:firstLine="0"/>
      </w:pPr>
      <w:r>
        <w:t>Литература</w:t>
      </w:r>
      <w:r>
        <w:rPr>
          <w:spacing w:val="-4"/>
        </w:rPr>
        <w:t xml:space="preserve"> </w:t>
      </w:r>
      <w:r>
        <w:t>советского</w:t>
      </w:r>
      <w:r>
        <w:rPr>
          <w:spacing w:val="-3"/>
        </w:rPr>
        <w:t xml:space="preserve"> </w:t>
      </w:r>
      <w:r>
        <w:rPr>
          <w:spacing w:val="-2"/>
        </w:rPr>
        <w:t>периода.</w:t>
      </w:r>
    </w:p>
    <w:p w:rsidR="008075EE" w:rsidRDefault="000F3E53">
      <w:pPr>
        <w:pStyle w:val="a3"/>
        <w:spacing w:before="35"/>
        <w:ind w:left="1366" w:firstLine="0"/>
      </w:pPr>
      <w:r>
        <w:t>Обзор</w:t>
      </w:r>
      <w:r>
        <w:rPr>
          <w:spacing w:val="-5"/>
        </w:rPr>
        <w:t xml:space="preserve"> </w:t>
      </w:r>
      <w:r>
        <w:t>литературы</w:t>
      </w:r>
      <w:r>
        <w:rPr>
          <w:spacing w:val="-3"/>
        </w:rPr>
        <w:t xml:space="preserve"> </w:t>
      </w:r>
      <w:r>
        <w:t xml:space="preserve">советского </w:t>
      </w:r>
      <w:r>
        <w:rPr>
          <w:spacing w:val="-2"/>
        </w:rPr>
        <w:t>периода.</w:t>
      </w:r>
    </w:p>
    <w:p w:rsidR="008075EE" w:rsidRDefault="000F3E53">
      <w:pPr>
        <w:pStyle w:val="a3"/>
        <w:spacing w:before="40" w:line="276" w:lineRule="auto"/>
        <w:ind w:right="93"/>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8075EE" w:rsidRDefault="000F3E53">
      <w:pPr>
        <w:pStyle w:val="a3"/>
        <w:spacing w:line="278" w:lineRule="auto"/>
        <w:ind w:right="95"/>
      </w:pPr>
      <w:r>
        <w:t>Бекир</w:t>
      </w:r>
      <w:r>
        <w:rPr>
          <w:spacing w:val="-15"/>
        </w:rPr>
        <w:t xml:space="preserve"> </w:t>
      </w:r>
      <w:r>
        <w:t>Чобан-заде.</w:t>
      </w:r>
      <w:r>
        <w:rPr>
          <w:spacing w:val="-15"/>
        </w:rPr>
        <w:t xml:space="preserve"> </w:t>
      </w:r>
      <w:r>
        <w:t>"Дунай</w:t>
      </w:r>
      <w:r>
        <w:rPr>
          <w:spacing w:val="-15"/>
        </w:rPr>
        <w:t xml:space="preserve"> </w:t>
      </w:r>
      <w:r>
        <w:t>таша"</w:t>
      </w:r>
      <w:r>
        <w:rPr>
          <w:spacing w:val="-15"/>
        </w:rPr>
        <w:t xml:space="preserve"> </w:t>
      </w:r>
      <w:r>
        <w:t>("Пенящийся</w:t>
      </w:r>
      <w:r>
        <w:rPr>
          <w:spacing w:val="-15"/>
        </w:rPr>
        <w:t xml:space="preserve"> </w:t>
      </w:r>
      <w:r>
        <w:t>Дунай"),</w:t>
      </w:r>
      <w:r>
        <w:rPr>
          <w:spacing w:val="-15"/>
        </w:rPr>
        <w:t xml:space="preserve"> </w:t>
      </w:r>
      <w:r>
        <w:t>"Ой</w:t>
      </w:r>
      <w:r>
        <w:rPr>
          <w:spacing w:val="-15"/>
        </w:rPr>
        <w:t xml:space="preserve"> </w:t>
      </w:r>
      <w:r>
        <w:t>сувукъ</w:t>
      </w:r>
      <w:r>
        <w:rPr>
          <w:spacing w:val="-15"/>
        </w:rPr>
        <w:t xml:space="preserve"> </w:t>
      </w:r>
      <w:r>
        <w:t>шу</w:t>
      </w:r>
      <w:r>
        <w:rPr>
          <w:spacing w:val="-15"/>
        </w:rPr>
        <w:t xml:space="preserve"> </w:t>
      </w:r>
      <w:r>
        <w:t>гъурбет"</w:t>
      </w:r>
      <w:r>
        <w:rPr>
          <w:spacing w:val="-15"/>
        </w:rPr>
        <w:t xml:space="preserve"> </w:t>
      </w:r>
      <w:r>
        <w:t>("Ой,</w:t>
      </w:r>
      <w:r>
        <w:rPr>
          <w:spacing w:val="-15"/>
        </w:rPr>
        <w:t xml:space="preserve"> </w:t>
      </w:r>
      <w:r>
        <w:t>холодна ты, чужбина"), "Тынч татар челюнде" ("В тихой татарской степи"), "Джаныкъ къавал" ("Сгоревшая свирель"), "Бир сарай къураджакъман" ("Я построю дворец").</w:t>
      </w:r>
    </w:p>
    <w:p w:rsidR="008075EE" w:rsidRDefault="000F3E53">
      <w:pPr>
        <w:pStyle w:val="a3"/>
        <w:spacing w:line="276" w:lineRule="auto"/>
        <w:ind w:right="85"/>
      </w:pPr>
      <w:r>
        <w:t>Жизнь</w:t>
      </w:r>
      <w:r>
        <w:rPr>
          <w:spacing w:val="-6"/>
        </w:rPr>
        <w:t xml:space="preserve"> </w:t>
      </w:r>
      <w:r>
        <w:t>и</w:t>
      </w:r>
      <w:r>
        <w:rPr>
          <w:spacing w:val="-10"/>
        </w:rPr>
        <w:t xml:space="preserve"> </w:t>
      </w:r>
      <w:r>
        <w:t>творчество.</w:t>
      </w:r>
      <w:r>
        <w:rPr>
          <w:spacing w:val="-2"/>
        </w:rPr>
        <w:t xml:space="preserve"> </w:t>
      </w:r>
      <w:r>
        <w:t>Ученый,</w:t>
      </w:r>
      <w:r>
        <w:rPr>
          <w:spacing w:val="-5"/>
        </w:rPr>
        <w:t xml:space="preserve"> </w:t>
      </w:r>
      <w:r>
        <w:t>поэт,</w:t>
      </w:r>
      <w:r>
        <w:rPr>
          <w:spacing w:val="-5"/>
        </w:rPr>
        <w:t xml:space="preserve"> </w:t>
      </w:r>
      <w:r>
        <w:t>педагог.</w:t>
      </w:r>
      <w:r>
        <w:rPr>
          <w:spacing w:val="-8"/>
        </w:rPr>
        <w:t xml:space="preserve"> </w:t>
      </w:r>
      <w:r>
        <w:t>Тема</w:t>
      </w:r>
      <w:r>
        <w:rPr>
          <w:spacing w:val="-3"/>
        </w:rPr>
        <w:t xml:space="preserve"> </w:t>
      </w:r>
      <w:r>
        <w:t>народа</w:t>
      </w:r>
      <w:r>
        <w:rPr>
          <w:spacing w:val="-8"/>
        </w:rPr>
        <w:t xml:space="preserve"> </w:t>
      </w:r>
      <w:r>
        <w:t>в</w:t>
      </w:r>
      <w:r>
        <w:rPr>
          <w:spacing w:val="-5"/>
        </w:rPr>
        <w:t xml:space="preserve"> </w:t>
      </w:r>
      <w:r>
        <w:t>лирике</w:t>
      </w:r>
      <w:r>
        <w:rPr>
          <w:spacing w:val="-8"/>
        </w:rPr>
        <w:t xml:space="preserve"> </w:t>
      </w:r>
      <w:r>
        <w:t>Бекира</w:t>
      </w:r>
      <w:r>
        <w:rPr>
          <w:spacing w:val="-8"/>
        </w:rPr>
        <w:t xml:space="preserve"> </w:t>
      </w:r>
      <w:r>
        <w:t>Чобан-заде. Взгляд на</w:t>
      </w:r>
      <w:r>
        <w:rPr>
          <w:spacing w:val="28"/>
        </w:rPr>
        <w:t xml:space="preserve">  </w:t>
      </w:r>
      <w:r>
        <w:t>историю</w:t>
      </w:r>
      <w:r>
        <w:rPr>
          <w:spacing w:val="29"/>
        </w:rPr>
        <w:t xml:space="preserve">  </w:t>
      </w:r>
      <w:r>
        <w:t>крымских</w:t>
      </w:r>
      <w:r>
        <w:rPr>
          <w:spacing w:val="27"/>
        </w:rPr>
        <w:t xml:space="preserve">  </w:t>
      </w:r>
      <w:r>
        <w:t>татар.</w:t>
      </w:r>
      <w:r>
        <w:rPr>
          <w:spacing w:val="30"/>
        </w:rPr>
        <w:t xml:space="preserve">  </w:t>
      </w:r>
      <w:r>
        <w:t>Мироощущение</w:t>
      </w:r>
      <w:r>
        <w:rPr>
          <w:spacing w:val="29"/>
        </w:rPr>
        <w:t xml:space="preserve">  </w:t>
      </w:r>
      <w:r>
        <w:t>лирического</w:t>
      </w:r>
      <w:r>
        <w:rPr>
          <w:spacing w:val="29"/>
        </w:rPr>
        <w:t xml:space="preserve">  </w:t>
      </w:r>
      <w:r>
        <w:t>героя</w:t>
      </w:r>
      <w:r>
        <w:rPr>
          <w:spacing w:val="29"/>
        </w:rPr>
        <w:t xml:space="preserve">  </w:t>
      </w:r>
      <w:r>
        <w:t>Бекира</w:t>
      </w:r>
      <w:r>
        <w:rPr>
          <w:spacing w:val="27"/>
        </w:rPr>
        <w:t xml:space="preserve">  </w:t>
      </w:r>
      <w:r>
        <w:t>Чобан-заде.</w:t>
      </w:r>
      <w:r>
        <w:rPr>
          <w:spacing w:val="28"/>
        </w:rPr>
        <w:t xml:space="preserve">  </w:t>
      </w:r>
      <w:r>
        <w:rPr>
          <w:spacing w:val="-4"/>
        </w:rPr>
        <w:t>Тема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возрождения</w:t>
      </w:r>
      <w:r>
        <w:rPr>
          <w:spacing w:val="40"/>
        </w:rPr>
        <w:t xml:space="preserve"> </w:t>
      </w:r>
      <w:r>
        <w:t>Крыма.</w:t>
      </w:r>
      <w:r>
        <w:rPr>
          <w:spacing w:val="40"/>
        </w:rPr>
        <w:t xml:space="preserve"> </w:t>
      </w:r>
      <w:r>
        <w:t>Прошлое</w:t>
      </w:r>
      <w:r>
        <w:rPr>
          <w:spacing w:val="39"/>
        </w:rPr>
        <w:t xml:space="preserve"> </w:t>
      </w:r>
      <w:r>
        <w:t>и</w:t>
      </w:r>
      <w:r>
        <w:rPr>
          <w:spacing w:val="40"/>
        </w:rPr>
        <w:t xml:space="preserve"> </w:t>
      </w:r>
      <w:r>
        <w:t>будущее</w:t>
      </w:r>
      <w:r>
        <w:rPr>
          <w:spacing w:val="39"/>
        </w:rPr>
        <w:t xml:space="preserve"> </w:t>
      </w:r>
      <w:r>
        <w:t>Крыма</w:t>
      </w:r>
      <w:r>
        <w:rPr>
          <w:spacing w:val="40"/>
        </w:rPr>
        <w:t xml:space="preserve"> </w:t>
      </w:r>
      <w:r>
        <w:t>-</w:t>
      </w:r>
      <w:r>
        <w:rPr>
          <w:spacing w:val="37"/>
        </w:rPr>
        <w:t xml:space="preserve"> </w:t>
      </w:r>
      <w:r>
        <w:t>предмет</w:t>
      </w:r>
      <w:r>
        <w:rPr>
          <w:spacing w:val="40"/>
        </w:rPr>
        <w:t xml:space="preserve"> </w:t>
      </w:r>
      <w:r>
        <w:t>глубоких</w:t>
      </w:r>
      <w:r>
        <w:rPr>
          <w:spacing w:val="35"/>
        </w:rPr>
        <w:t xml:space="preserve"> </w:t>
      </w:r>
      <w:r>
        <w:t>переживаний</w:t>
      </w:r>
      <w:r>
        <w:rPr>
          <w:spacing w:val="40"/>
        </w:rPr>
        <w:t xml:space="preserve"> </w:t>
      </w:r>
      <w:r>
        <w:t xml:space="preserve">лирического </w:t>
      </w:r>
      <w:r>
        <w:rPr>
          <w:spacing w:val="-2"/>
        </w:rPr>
        <w:t>героя.</w:t>
      </w:r>
    </w:p>
    <w:p w:rsidR="008075EE" w:rsidRDefault="000F3E53">
      <w:pPr>
        <w:pStyle w:val="a3"/>
        <w:spacing w:line="276" w:lineRule="auto"/>
        <w:ind w:right="89"/>
      </w:pPr>
      <w:r>
        <w:t>Бекир Чобан-заде "Къырымтатар эдебиятынынъ сонъ девири" ("Последний период крымскотатарской литературы") (критическая статья).</w:t>
      </w:r>
    </w:p>
    <w:p w:rsidR="008075EE" w:rsidRDefault="000F3E53">
      <w:pPr>
        <w:pStyle w:val="a3"/>
        <w:spacing w:line="276" w:lineRule="auto"/>
        <w:ind w:right="100"/>
      </w:pPr>
      <w:r>
        <w:t>Амди Гирайбай. "Джигитке" ("Джигиту"), "Къарасув" ("Карасув"), "Татар ичюн", "Багъчасарай" ("Бахчисарай").</w:t>
      </w:r>
    </w:p>
    <w:p w:rsidR="008075EE" w:rsidRDefault="000F3E53">
      <w:pPr>
        <w:pStyle w:val="a3"/>
        <w:spacing w:line="278" w:lineRule="auto"/>
        <w:ind w:right="90"/>
      </w:pPr>
      <w:r>
        <w:t>Жизнь и творчество. Основные темы и мотивы в творчестве А. Гирайбая. Тема родины и основной</w:t>
      </w:r>
      <w:r>
        <w:rPr>
          <w:spacing w:val="-15"/>
        </w:rPr>
        <w:t xml:space="preserve"> </w:t>
      </w:r>
      <w:r>
        <w:t>пафос</w:t>
      </w:r>
      <w:r>
        <w:rPr>
          <w:spacing w:val="-15"/>
        </w:rPr>
        <w:t xml:space="preserve"> </w:t>
      </w:r>
      <w:r>
        <w:t>патриотических</w:t>
      </w:r>
      <w:r>
        <w:rPr>
          <w:spacing w:val="-15"/>
        </w:rPr>
        <w:t xml:space="preserve"> </w:t>
      </w:r>
      <w:r>
        <w:t>стихотворений.</w:t>
      </w:r>
      <w:r>
        <w:rPr>
          <w:spacing w:val="-15"/>
        </w:rPr>
        <w:t xml:space="preserve"> </w:t>
      </w:r>
      <w:r>
        <w:t>Уверенность</w:t>
      </w:r>
      <w:r>
        <w:rPr>
          <w:spacing w:val="-15"/>
        </w:rPr>
        <w:t xml:space="preserve"> </w:t>
      </w:r>
      <w:r>
        <w:t>в</w:t>
      </w:r>
      <w:r>
        <w:rPr>
          <w:spacing w:val="-15"/>
        </w:rPr>
        <w:t xml:space="preserve"> </w:t>
      </w:r>
      <w:r>
        <w:t>возрождении</w:t>
      </w:r>
      <w:r>
        <w:rPr>
          <w:spacing w:val="-15"/>
        </w:rPr>
        <w:t xml:space="preserve"> </w:t>
      </w:r>
      <w:r>
        <w:t>былого</w:t>
      </w:r>
      <w:r>
        <w:rPr>
          <w:spacing w:val="-12"/>
        </w:rPr>
        <w:t xml:space="preserve"> </w:t>
      </w:r>
      <w:r>
        <w:t>величия</w:t>
      </w:r>
      <w:r>
        <w:rPr>
          <w:spacing w:val="-15"/>
        </w:rPr>
        <w:t xml:space="preserve"> </w:t>
      </w:r>
      <w:r>
        <w:t>Крыма и ее народа. Тема человека и природы. Связь поэта с родным уголком.</w:t>
      </w:r>
    </w:p>
    <w:p w:rsidR="008075EE" w:rsidRDefault="000F3E53">
      <w:pPr>
        <w:pStyle w:val="a3"/>
        <w:spacing w:line="276" w:lineRule="auto"/>
        <w:ind w:right="94"/>
      </w:pPr>
      <w:r>
        <w:t>Амди Гирайбай. "Къырымтатар эдебиятына бир бакъыш" ("Взгляд на крымскотатарскую литературу") (критическая статья).</w:t>
      </w:r>
    </w:p>
    <w:p w:rsidR="008075EE" w:rsidRDefault="000F3E53">
      <w:pPr>
        <w:pStyle w:val="a3"/>
        <w:spacing w:line="276" w:lineRule="auto"/>
        <w:ind w:right="97"/>
      </w:pPr>
      <w:r>
        <w:t>Керим Джаманакълы. Стихотворения</w:t>
      </w:r>
      <w:r>
        <w:rPr>
          <w:spacing w:val="-1"/>
        </w:rPr>
        <w:t xml:space="preserve"> </w:t>
      </w:r>
      <w:r>
        <w:t>"Ильнинъ денъизи"</w:t>
      </w:r>
      <w:r>
        <w:rPr>
          <w:spacing w:val="-2"/>
        </w:rPr>
        <w:t xml:space="preserve"> </w:t>
      </w:r>
      <w:r>
        <w:t>("Море родного края"), "Йигитлик нишаны", "Омюр къызы" ("Девушка моей жизни").</w:t>
      </w:r>
    </w:p>
    <w:p w:rsidR="008075EE" w:rsidRDefault="000F3E53">
      <w:pPr>
        <w:pStyle w:val="a3"/>
        <w:spacing w:line="275" w:lineRule="exact"/>
        <w:ind w:left="1366" w:firstLine="0"/>
      </w:pPr>
      <w:r>
        <w:t>Жизнь</w:t>
      </w:r>
      <w:r>
        <w:rPr>
          <w:spacing w:val="-17"/>
        </w:rPr>
        <w:t xml:space="preserve"> </w:t>
      </w:r>
      <w:r>
        <w:t>и</w:t>
      </w:r>
      <w:r>
        <w:rPr>
          <w:spacing w:val="-15"/>
        </w:rPr>
        <w:t xml:space="preserve"> </w:t>
      </w:r>
      <w:r>
        <w:t>творчество</w:t>
      </w:r>
      <w:r>
        <w:rPr>
          <w:spacing w:val="-15"/>
        </w:rPr>
        <w:t xml:space="preserve"> </w:t>
      </w:r>
      <w:r>
        <w:t>(обзор).</w:t>
      </w:r>
      <w:r>
        <w:rPr>
          <w:spacing w:val="-15"/>
        </w:rPr>
        <w:t xml:space="preserve"> </w:t>
      </w:r>
      <w:r>
        <w:t>Картины</w:t>
      </w:r>
      <w:r>
        <w:rPr>
          <w:spacing w:val="-15"/>
        </w:rPr>
        <w:t xml:space="preserve"> </w:t>
      </w:r>
      <w:r>
        <w:t>природы</w:t>
      </w:r>
      <w:r>
        <w:rPr>
          <w:spacing w:val="-15"/>
        </w:rPr>
        <w:t xml:space="preserve"> </w:t>
      </w:r>
      <w:r>
        <w:t>родного</w:t>
      </w:r>
      <w:r>
        <w:rPr>
          <w:spacing w:val="-13"/>
        </w:rPr>
        <w:t xml:space="preserve"> </w:t>
      </w:r>
      <w:r>
        <w:t>края.</w:t>
      </w:r>
      <w:r>
        <w:rPr>
          <w:spacing w:val="-9"/>
        </w:rPr>
        <w:t xml:space="preserve"> </w:t>
      </w:r>
      <w:r>
        <w:t>Вера</w:t>
      </w:r>
      <w:r>
        <w:rPr>
          <w:spacing w:val="-15"/>
        </w:rPr>
        <w:t xml:space="preserve"> </w:t>
      </w:r>
      <w:r>
        <w:t>в</w:t>
      </w:r>
      <w:r>
        <w:rPr>
          <w:spacing w:val="-15"/>
        </w:rPr>
        <w:t xml:space="preserve"> </w:t>
      </w:r>
      <w:r>
        <w:t>мудрость</w:t>
      </w:r>
      <w:r>
        <w:rPr>
          <w:spacing w:val="-14"/>
        </w:rPr>
        <w:t xml:space="preserve"> </w:t>
      </w:r>
      <w:r>
        <w:t>и</w:t>
      </w:r>
      <w:r>
        <w:rPr>
          <w:spacing w:val="-11"/>
        </w:rPr>
        <w:t xml:space="preserve"> </w:t>
      </w:r>
      <w:r>
        <w:t>силу</w:t>
      </w:r>
      <w:r>
        <w:rPr>
          <w:spacing w:val="-17"/>
        </w:rPr>
        <w:t xml:space="preserve"> </w:t>
      </w:r>
      <w:r>
        <w:rPr>
          <w:spacing w:val="-2"/>
        </w:rPr>
        <w:t>человека</w:t>
      </w:r>
    </w:p>
    <w:p w:rsidR="008075EE" w:rsidRDefault="000F3E53">
      <w:pPr>
        <w:pStyle w:val="a3"/>
        <w:spacing w:before="32" w:line="276" w:lineRule="auto"/>
        <w:ind w:right="91" w:firstLine="0"/>
      </w:pPr>
      <w:r>
        <w:t>-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8075EE" w:rsidRDefault="000F3E53">
      <w:pPr>
        <w:pStyle w:val="a3"/>
        <w:spacing w:before="3"/>
        <w:ind w:left="1366" w:firstLine="0"/>
      </w:pPr>
      <w:r>
        <w:t>Абляким</w:t>
      </w:r>
      <w:r>
        <w:rPr>
          <w:spacing w:val="-5"/>
        </w:rPr>
        <w:t xml:space="preserve"> </w:t>
      </w:r>
      <w:r>
        <w:t>Ильмий.</w:t>
      </w:r>
      <w:r>
        <w:rPr>
          <w:spacing w:val="-1"/>
        </w:rPr>
        <w:t xml:space="preserve"> </w:t>
      </w:r>
      <w:r>
        <w:t>"Ачлыкъ</w:t>
      </w:r>
      <w:r>
        <w:rPr>
          <w:spacing w:val="-3"/>
        </w:rPr>
        <w:t xml:space="preserve"> </w:t>
      </w:r>
      <w:r>
        <w:t>хатирелери"</w:t>
      </w:r>
      <w:r>
        <w:rPr>
          <w:spacing w:val="-5"/>
        </w:rPr>
        <w:t xml:space="preserve"> </w:t>
      </w:r>
      <w:r>
        <w:t>("Воспоминания</w:t>
      </w:r>
      <w:r>
        <w:rPr>
          <w:spacing w:val="-12"/>
        </w:rPr>
        <w:t xml:space="preserve"> </w:t>
      </w:r>
      <w:r>
        <w:t>о</w:t>
      </w:r>
      <w:r>
        <w:rPr>
          <w:spacing w:val="-3"/>
        </w:rPr>
        <w:t xml:space="preserve"> </w:t>
      </w:r>
      <w:r>
        <w:rPr>
          <w:spacing w:val="-2"/>
        </w:rPr>
        <w:t>голоде).</w:t>
      </w:r>
    </w:p>
    <w:p w:rsidR="008075EE" w:rsidRDefault="000F3E53">
      <w:pPr>
        <w:pStyle w:val="a3"/>
        <w:spacing w:before="41" w:line="276" w:lineRule="auto"/>
        <w:ind w:right="88"/>
      </w:pPr>
      <w:r>
        <w:t>Жизнь</w:t>
      </w:r>
      <w:r>
        <w:rPr>
          <w:spacing w:val="-11"/>
        </w:rPr>
        <w:t xml:space="preserve"> </w:t>
      </w:r>
      <w:r>
        <w:t>и</w:t>
      </w:r>
      <w:r>
        <w:rPr>
          <w:spacing w:val="-11"/>
        </w:rPr>
        <w:t xml:space="preserve"> </w:t>
      </w:r>
      <w:r>
        <w:t>творчество</w:t>
      </w:r>
      <w:r>
        <w:rPr>
          <w:spacing w:val="-8"/>
        </w:rPr>
        <w:t xml:space="preserve"> </w:t>
      </w:r>
      <w:r>
        <w:t>(обзор).</w:t>
      </w:r>
      <w:r>
        <w:rPr>
          <w:spacing w:val="-9"/>
        </w:rPr>
        <w:t xml:space="preserve"> </w:t>
      </w:r>
      <w:r>
        <w:t>Изображение</w:t>
      </w:r>
      <w:r>
        <w:rPr>
          <w:spacing w:val="-8"/>
        </w:rPr>
        <w:t xml:space="preserve"> </w:t>
      </w:r>
      <w:r>
        <w:t>последствий</w:t>
      </w:r>
      <w:r>
        <w:rPr>
          <w:spacing w:val="-11"/>
        </w:rPr>
        <w:t xml:space="preserve"> </w:t>
      </w:r>
      <w:r>
        <w:t>голода</w:t>
      </w:r>
      <w:r>
        <w:rPr>
          <w:spacing w:val="-8"/>
        </w:rPr>
        <w:t xml:space="preserve"> </w:t>
      </w:r>
      <w:r>
        <w:t>1922</w:t>
      </w:r>
      <w:r>
        <w:rPr>
          <w:spacing w:val="-12"/>
        </w:rPr>
        <w:t xml:space="preserve"> </w:t>
      </w:r>
      <w:r>
        <w:t>года</w:t>
      </w:r>
      <w:r>
        <w:rPr>
          <w:spacing w:val="-13"/>
        </w:rPr>
        <w:t xml:space="preserve"> </w:t>
      </w:r>
      <w:r>
        <w:t>в</w:t>
      </w:r>
      <w:r>
        <w:rPr>
          <w:spacing w:val="-6"/>
        </w:rPr>
        <w:t xml:space="preserve"> </w:t>
      </w:r>
      <w:r>
        <w:t>крымской</w:t>
      </w:r>
      <w:r>
        <w:rPr>
          <w:spacing w:val="-11"/>
        </w:rPr>
        <w:t xml:space="preserve"> </w:t>
      </w:r>
      <w:r>
        <w:t>деревне. Изображение судьбы детей-сирот. Внимание к судьбам осиротевших детей. Проблема сохранения гуманности и милосердия.</w:t>
      </w:r>
    </w:p>
    <w:p w:rsidR="008075EE" w:rsidRDefault="000F3E53">
      <w:pPr>
        <w:pStyle w:val="a3"/>
        <w:spacing w:line="275" w:lineRule="exact"/>
        <w:ind w:left="1366" w:firstLine="0"/>
      </w:pPr>
      <w:r>
        <w:t>Джафер</w:t>
      </w:r>
      <w:r>
        <w:rPr>
          <w:spacing w:val="-5"/>
        </w:rPr>
        <w:t xml:space="preserve"> </w:t>
      </w:r>
      <w:r>
        <w:t>Гъафар.</w:t>
      </w:r>
      <w:r>
        <w:rPr>
          <w:spacing w:val="-1"/>
        </w:rPr>
        <w:t xml:space="preserve"> </w:t>
      </w:r>
      <w:r>
        <w:t>"Ошекчи</w:t>
      </w:r>
      <w:r>
        <w:rPr>
          <w:spacing w:val="-1"/>
        </w:rPr>
        <w:t xml:space="preserve"> </w:t>
      </w:r>
      <w:r>
        <w:t>Айше"</w:t>
      </w:r>
      <w:r>
        <w:rPr>
          <w:spacing w:val="-4"/>
        </w:rPr>
        <w:t xml:space="preserve"> </w:t>
      </w:r>
      <w:r>
        <w:t>("Сплетница</w:t>
      </w:r>
      <w:r>
        <w:rPr>
          <w:spacing w:val="-8"/>
        </w:rPr>
        <w:t xml:space="preserve"> </w:t>
      </w:r>
      <w:r>
        <w:rPr>
          <w:spacing w:val="-2"/>
        </w:rPr>
        <w:t>Айше").</w:t>
      </w:r>
    </w:p>
    <w:p w:rsidR="008075EE" w:rsidRDefault="000F3E53">
      <w:pPr>
        <w:pStyle w:val="a3"/>
        <w:spacing w:before="46" w:line="276" w:lineRule="auto"/>
        <w:ind w:right="92"/>
      </w:pPr>
      <w:r>
        <w:t>Жизнь</w:t>
      </w:r>
      <w:r>
        <w:rPr>
          <w:spacing w:val="-12"/>
        </w:rPr>
        <w:t xml:space="preserve"> </w:t>
      </w:r>
      <w:r>
        <w:t>и</w:t>
      </w:r>
      <w:r>
        <w:rPr>
          <w:spacing w:val="-12"/>
        </w:rPr>
        <w:t xml:space="preserve"> </w:t>
      </w:r>
      <w:r>
        <w:t>творчество</w:t>
      </w:r>
      <w:r>
        <w:rPr>
          <w:spacing w:val="-9"/>
        </w:rPr>
        <w:t xml:space="preserve"> </w:t>
      </w:r>
      <w:r>
        <w:t>(обзор).</w:t>
      </w:r>
      <w:r>
        <w:rPr>
          <w:spacing w:val="-7"/>
        </w:rPr>
        <w:t xml:space="preserve"> </w:t>
      </w:r>
      <w:r>
        <w:t>Нравственная</w:t>
      </w:r>
      <w:r>
        <w:rPr>
          <w:spacing w:val="-13"/>
        </w:rPr>
        <w:t xml:space="preserve"> </w:t>
      </w:r>
      <w:r>
        <w:t>проблематика</w:t>
      </w:r>
      <w:r>
        <w:rPr>
          <w:spacing w:val="-10"/>
        </w:rPr>
        <w:t xml:space="preserve"> </w:t>
      </w:r>
      <w:r>
        <w:t>произведения.</w:t>
      </w:r>
      <w:r>
        <w:rPr>
          <w:spacing w:val="-11"/>
        </w:rPr>
        <w:t xml:space="preserve"> </w:t>
      </w:r>
      <w:r>
        <w:t>Столкновение</w:t>
      </w:r>
      <w:r>
        <w:rPr>
          <w:spacing w:val="-10"/>
        </w:rPr>
        <w:t xml:space="preserve"> </w:t>
      </w:r>
      <w:r>
        <w:t>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8075EE" w:rsidRDefault="000F3E53">
      <w:pPr>
        <w:pStyle w:val="a3"/>
        <w:spacing w:line="276" w:lineRule="auto"/>
        <w:ind w:right="89"/>
      </w:pPr>
      <w:r>
        <w:t>Ыргъат Къадыр. "Ыргъатнынъ хатиреси" ("Воспоминания"), "Анам" ("Мама"), "Тувгъан коюм" ("Родное село").</w:t>
      </w:r>
    </w:p>
    <w:p w:rsidR="008075EE" w:rsidRDefault="000F3E53">
      <w:pPr>
        <w:pStyle w:val="a3"/>
        <w:spacing w:line="276" w:lineRule="auto"/>
        <w:ind w:right="87"/>
      </w:pPr>
      <w:r>
        <w:t>Жизнь и творчество. Воспоминания о безрадостном и голодном детстве, издевательствах хозяина. Любовь к</w:t>
      </w:r>
      <w:r>
        <w:rPr>
          <w:spacing w:val="-3"/>
        </w:rPr>
        <w:t xml:space="preserve"> </w:t>
      </w:r>
      <w:r>
        <w:t>матери. Преклонение перед</w:t>
      </w:r>
      <w:r>
        <w:rPr>
          <w:spacing w:val="-3"/>
        </w:rPr>
        <w:t xml:space="preserve"> </w:t>
      </w:r>
      <w:r>
        <w:t>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8075EE" w:rsidRDefault="000F3E53">
      <w:pPr>
        <w:pStyle w:val="a3"/>
        <w:ind w:left="1366" w:firstLine="0"/>
      </w:pPr>
      <w:r>
        <w:t>Литература</w:t>
      </w:r>
      <w:r>
        <w:rPr>
          <w:spacing w:val="-6"/>
        </w:rPr>
        <w:t xml:space="preserve"> </w:t>
      </w:r>
      <w:r>
        <w:t>крымскотатарского</w:t>
      </w:r>
      <w:r>
        <w:rPr>
          <w:spacing w:val="-1"/>
        </w:rPr>
        <w:t xml:space="preserve"> </w:t>
      </w:r>
      <w:r>
        <w:rPr>
          <w:spacing w:val="-2"/>
        </w:rPr>
        <w:t>зарубежья.</w:t>
      </w:r>
    </w:p>
    <w:p w:rsidR="008075EE" w:rsidRDefault="000F3E53">
      <w:pPr>
        <w:pStyle w:val="a3"/>
        <w:spacing w:before="40" w:line="276" w:lineRule="auto"/>
        <w:ind w:right="98"/>
      </w:pPr>
      <w:r>
        <w:t>Мемет Ниязий. "Ойлав" ("Мысли"), "Ешиль джурткъа" ("Зеленому краю"), "Джурт севгиси" ("Любовь к родине").</w:t>
      </w:r>
    </w:p>
    <w:p w:rsidR="008075EE" w:rsidRDefault="000F3E53">
      <w:pPr>
        <w:pStyle w:val="a3"/>
        <w:spacing w:line="275" w:lineRule="exact"/>
        <w:ind w:left="1366" w:firstLine="0"/>
      </w:pPr>
      <w:r>
        <w:t>Очерк</w:t>
      </w:r>
      <w:r>
        <w:rPr>
          <w:spacing w:val="5"/>
        </w:rPr>
        <w:t xml:space="preserve"> </w:t>
      </w:r>
      <w:r>
        <w:t>жизни</w:t>
      </w:r>
      <w:r>
        <w:rPr>
          <w:spacing w:val="9"/>
        </w:rPr>
        <w:t xml:space="preserve"> </w:t>
      </w:r>
      <w:r>
        <w:t>и</w:t>
      </w:r>
      <w:r>
        <w:rPr>
          <w:spacing w:val="10"/>
        </w:rPr>
        <w:t xml:space="preserve"> </w:t>
      </w:r>
      <w:r>
        <w:t>творчества.</w:t>
      </w:r>
      <w:r>
        <w:rPr>
          <w:spacing w:val="10"/>
        </w:rPr>
        <w:t xml:space="preserve"> </w:t>
      </w:r>
      <w:r>
        <w:t>Основная</w:t>
      </w:r>
      <w:r>
        <w:rPr>
          <w:spacing w:val="9"/>
        </w:rPr>
        <w:t xml:space="preserve"> </w:t>
      </w:r>
      <w:r>
        <w:t>тема</w:t>
      </w:r>
      <w:r>
        <w:rPr>
          <w:spacing w:val="7"/>
        </w:rPr>
        <w:t xml:space="preserve"> </w:t>
      </w:r>
      <w:r>
        <w:t>лирики</w:t>
      </w:r>
      <w:r>
        <w:rPr>
          <w:spacing w:val="11"/>
        </w:rPr>
        <w:t xml:space="preserve"> </w:t>
      </w:r>
      <w:r>
        <w:t>-</w:t>
      </w:r>
      <w:r>
        <w:rPr>
          <w:spacing w:val="10"/>
        </w:rPr>
        <w:t xml:space="preserve"> </w:t>
      </w:r>
      <w:r>
        <w:t>тоска</w:t>
      </w:r>
      <w:r>
        <w:rPr>
          <w:spacing w:val="8"/>
        </w:rPr>
        <w:t xml:space="preserve"> </w:t>
      </w:r>
      <w:r>
        <w:t>по</w:t>
      </w:r>
      <w:r>
        <w:rPr>
          <w:spacing w:val="13"/>
        </w:rPr>
        <w:t xml:space="preserve"> </w:t>
      </w:r>
      <w:r>
        <w:t>прекрасной</w:t>
      </w:r>
      <w:r>
        <w:rPr>
          <w:spacing w:val="9"/>
        </w:rPr>
        <w:t xml:space="preserve"> </w:t>
      </w:r>
      <w:r>
        <w:t>и</w:t>
      </w:r>
      <w:r>
        <w:rPr>
          <w:spacing w:val="10"/>
        </w:rPr>
        <w:t xml:space="preserve"> </w:t>
      </w:r>
      <w:r>
        <w:t>далекой</w:t>
      </w:r>
      <w:r>
        <w:rPr>
          <w:spacing w:val="5"/>
        </w:rPr>
        <w:t xml:space="preserve"> </w:t>
      </w:r>
      <w:r>
        <w:rPr>
          <w:spacing w:val="-2"/>
        </w:rPr>
        <w:t>отчизне.</w:t>
      </w:r>
    </w:p>
    <w:p w:rsidR="008075EE" w:rsidRDefault="000F3E53">
      <w:pPr>
        <w:pStyle w:val="a3"/>
        <w:spacing w:before="42"/>
        <w:ind w:firstLine="0"/>
      </w:pPr>
      <w:r>
        <w:t>Вера</w:t>
      </w:r>
      <w:r>
        <w:rPr>
          <w:spacing w:val="-4"/>
        </w:rPr>
        <w:t xml:space="preserve"> </w:t>
      </w:r>
      <w:r>
        <w:t>в</w:t>
      </w:r>
      <w:r>
        <w:rPr>
          <w:spacing w:val="-1"/>
        </w:rPr>
        <w:t xml:space="preserve"> </w:t>
      </w:r>
      <w:r>
        <w:t>процветание</w:t>
      </w:r>
      <w:r>
        <w:rPr>
          <w:spacing w:val="-3"/>
        </w:rPr>
        <w:t xml:space="preserve"> </w:t>
      </w:r>
      <w:r>
        <w:t>любимой</w:t>
      </w:r>
      <w:r>
        <w:rPr>
          <w:spacing w:val="-5"/>
        </w:rPr>
        <w:t xml:space="preserve"> </w:t>
      </w:r>
      <w:r>
        <w:rPr>
          <w:spacing w:val="-2"/>
        </w:rPr>
        <w:t>родины.</w:t>
      </w:r>
    </w:p>
    <w:p w:rsidR="008075EE" w:rsidRDefault="000F3E53">
      <w:pPr>
        <w:pStyle w:val="a3"/>
        <w:spacing w:before="41"/>
        <w:ind w:left="1366" w:firstLine="0"/>
      </w:pPr>
      <w:r>
        <w:t>Дженгиз</w:t>
      </w:r>
      <w:r>
        <w:rPr>
          <w:spacing w:val="-8"/>
        </w:rPr>
        <w:t xml:space="preserve"> </w:t>
      </w:r>
      <w:r>
        <w:t>Дагджи. "Олар</w:t>
      </w:r>
      <w:r>
        <w:rPr>
          <w:spacing w:val="-1"/>
        </w:rPr>
        <w:t xml:space="preserve"> </w:t>
      </w:r>
      <w:r>
        <w:t>да</w:t>
      </w:r>
      <w:r>
        <w:rPr>
          <w:spacing w:val="-3"/>
        </w:rPr>
        <w:t xml:space="preserve"> </w:t>
      </w:r>
      <w:r>
        <w:t>инсан эди"</w:t>
      </w:r>
      <w:r>
        <w:rPr>
          <w:spacing w:val="-4"/>
        </w:rPr>
        <w:t xml:space="preserve"> </w:t>
      </w:r>
      <w:r>
        <w:t>("Они</w:t>
      </w:r>
      <w:r>
        <w:rPr>
          <w:spacing w:val="-1"/>
        </w:rPr>
        <w:t xml:space="preserve"> </w:t>
      </w:r>
      <w:r>
        <w:t>тоже</w:t>
      </w:r>
      <w:r>
        <w:rPr>
          <w:spacing w:val="-2"/>
        </w:rPr>
        <w:t xml:space="preserve"> </w:t>
      </w:r>
      <w:r>
        <w:t>были</w:t>
      </w:r>
      <w:r>
        <w:rPr>
          <w:spacing w:val="-5"/>
        </w:rPr>
        <w:t xml:space="preserve"> </w:t>
      </w:r>
      <w:r>
        <w:rPr>
          <w:spacing w:val="-2"/>
        </w:rPr>
        <w:t>людьми").</w:t>
      </w:r>
    </w:p>
    <w:p w:rsidR="008075EE" w:rsidRDefault="000F3E53">
      <w:pPr>
        <w:pStyle w:val="a3"/>
        <w:spacing w:before="40"/>
        <w:ind w:left="1366" w:firstLine="0"/>
      </w:pPr>
      <w:r>
        <w:t>Трагическая</w:t>
      </w:r>
      <w:r>
        <w:rPr>
          <w:spacing w:val="-5"/>
        </w:rPr>
        <w:t xml:space="preserve"> </w:t>
      </w:r>
      <w:r>
        <w:t>судьба</w:t>
      </w:r>
      <w:r>
        <w:rPr>
          <w:spacing w:val="-4"/>
        </w:rPr>
        <w:t xml:space="preserve"> </w:t>
      </w:r>
      <w:r>
        <w:t>народа.</w:t>
      </w:r>
      <w:r>
        <w:rPr>
          <w:spacing w:val="-1"/>
        </w:rPr>
        <w:t xml:space="preserve"> </w:t>
      </w:r>
      <w:r>
        <w:t>Психологическая</w:t>
      </w:r>
      <w:r>
        <w:rPr>
          <w:spacing w:val="-3"/>
        </w:rPr>
        <w:t xml:space="preserve"> </w:t>
      </w:r>
      <w:r>
        <w:t>глубина</w:t>
      </w:r>
      <w:r>
        <w:rPr>
          <w:spacing w:val="-4"/>
        </w:rPr>
        <w:t xml:space="preserve"> </w:t>
      </w:r>
      <w:r>
        <w:t>раскрытия</w:t>
      </w:r>
      <w:r>
        <w:rPr>
          <w:spacing w:val="-3"/>
        </w:rPr>
        <w:t xml:space="preserve"> </w:t>
      </w:r>
      <w:r>
        <w:t>характеров</w:t>
      </w:r>
      <w:r>
        <w:rPr>
          <w:spacing w:val="-2"/>
        </w:rPr>
        <w:t xml:space="preserve"> </w:t>
      </w:r>
      <w:r>
        <w:t>главных</w:t>
      </w:r>
      <w:r>
        <w:rPr>
          <w:spacing w:val="-7"/>
        </w:rPr>
        <w:t xml:space="preserve"> </w:t>
      </w:r>
      <w:r>
        <w:rPr>
          <w:spacing w:val="-2"/>
        </w:rPr>
        <w:t>героев.</w:t>
      </w:r>
    </w:p>
    <w:p w:rsidR="008075EE" w:rsidRDefault="000F3E53">
      <w:pPr>
        <w:pStyle w:val="a3"/>
        <w:spacing w:before="46"/>
        <w:ind w:firstLine="0"/>
      </w:pPr>
      <w:r>
        <w:t>Национальный</w:t>
      </w:r>
      <w:r>
        <w:rPr>
          <w:spacing w:val="-9"/>
        </w:rPr>
        <w:t xml:space="preserve"> </w:t>
      </w:r>
      <w:r>
        <w:t>колорит,</w:t>
      </w:r>
      <w:r>
        <w:rPr>
          <w:spacing w:val="-2"/>
        </w:rPr>
        <w:t xml:space="preserve"> </w:t>
      </w:r>
      <w:r>
        <w:t>простота,</w:t>
      </w:r>
      <w:r>
        <w:rPr>
          <w:spacing w:val="-6"/>
        </w:rPr>
        <w:t xml:space="preserve"> </w:t>
      </w:r>
      <w:r>
        <w:t>народность</w:t>
      </w:r>
      <w:r>
        <w:rPr>
          <w:spacing w:val="-11"/>
        </w:rPr>
        <w:t xml:space="preserve"> </w:t>
      </w:r>
      <w:r>
        <w:t>и</w:t>
      </w:r>
      <w:r>
        <w:rPr>
          <w:spacing w:val="-2"/>
        </w:rPr>
        <w:t xml:space="preserve"> </w:t>
      </w:r>
      <w:r>
        <w:t>выразительность</w:t>
      </w:r>
      <w:r>
        <w:rPr>
          <w:spacing w:val="-3"/>
        </w:rPr>
        <w:t xml:space="preserve"> </w:t>
      </w:r>
      <w:r>
        <w:rPr>
          <w:spacing w:val="-2"/>
        </w:rPr>
        <w:t>языка.</w:t>
      </w:r>
    </w:p>
    <w:p w:rsidR="008075EE" w:rsidRDefault="000F3E53">
      <w:pPr>
        <w:pStyle w:val="a3"/>
        <w:spacing w:before="41" w:line="276" w:lineRule="auto"/>
        <w:ind w:right="93"/>
      </w:pPr>
      <w: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6022" w:firstLine="0"/>
      </w:pPr>
      <w:r>
        <w:lastRenderedPageBreak/>
        <w:t>Литература периода депортации. Общая</w:t>
      </w:r>
      <w:r>
        <w:rPr>
          <w:spacing w:val="-7"/>
        </w:rPr>
        <w:t xml:space="preserve"> </w:t>
      </w:r>
      <w:r>
        <w:t>характеристика</w:t>
      </w:r>
      <w:r>
        <w:rPr>
          <w:spacing w:val="-7"/>
        </w:rPr>
        <w:t xml:space="preserve"> </w:t>
      </w:r>
      <w:r>
        <w:rPr>
          <w:spacing w:val="-2"/>
        </w:rPr>
        <w:t>литературы.</w:t>
      </w:r>
    </w:p>
    <w:p w:rsidR="008075EE" w:rsidRDefault="000F3E53">
      <w:pPr>
        <w:pStyle w:val="a3"/>
        <w:spacing w:line="276" w:lineRule="auto"/>
        <w:ind w:right="97"/>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8075EE" w:rsidRDefault="000F3E53">
      <w:pPr>
        <w:pStyle w:val="a3"/>
        <w:spacing w:before="1" w:line="276" w:lineRule="auto"/>
        <w:ind w:right="83"/>
      </w:pPr>
      <w:r>
        <w:t>Начало возрождения</w:t>
      </w:r>
      <w:r>
        <w:rPr>
          <w:spacing w:val="-3"/>
        </w:rPr>
        <w:t xml:space="preserve"> </w:t>
      </w:r>
      <w:r>
        <w:t>крымскотатарской</w:t>
      </w:r>
      <w:r>
        <w:rPr>
          <w:spacing w:val="-2"/>
        </w:rPr>
        <w:t xml:space="preserve"> </w:t>
      </w:r>
      <w:r>
        <w:t>литературы во второй</w:t>
      </w:r>
      <w:r>
        <w:rPr>
          <w:spacing w:val="-2"/>
        </w:rPr>
        <w:t xml:space="preserve"> </w:t>
      </w:r>
      <w:r>
        <w:t>половине 50-х</w:t>
      </w:r>
      <w:r>
        <w:rPr>
          <w:spacing w:val="-3"/>
        </w:rPr>
        <w:t xml:space="preserve"> </w:t>
      </w:r>
      <w:r>
        <w:t>годов.</w:t>
      </w:r>
      <w:r>
        <w:rPr>
          <w:spacing w:val="-1"/>
        </w:rPr>
        <w:t xml:space="preserve"> </w:t>
      </w:r>
      <w:r>
        <w:t>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8075EE" w:rsidRDefault="000F3E53">
      <w:pPr>
        <w:pStyle w:val="a3"/>
        <w:spacing w:line="274" w:lineRule="exact"/>
        <w:ind w:left="1366" w:firstLine="0"/>
      </w:pPr>
      <w:r>
        <w:t>Общая</w:t>
      </w:r>
      <w:r>
        <w:rPr>
          <w:spacing w:val="-4"/>
        </w:rPr>
        <w:t xml:space="preserve"> </w:t>
      </w:r>
      <w:r>
        <w:t>характеристика</w:t>
      </w:r>
      <w:r>
        <w:rPr>
          <w:spacing w:val="-5"/>
        </w:rPr>
        <w:t xml:space="preserve"> </w:t>
      </w:r>
      <w:r>
        <w:t>поэзии</w:t>
      </w:r>
      <w:r>
        <w:rPr>
          <w:spacing w:val="-3"/>
        </w:rPr>
        <w:t xml:space="preserve"> </w:t>
      </w:r>
      <w:r>
        <w:t>этого</w:t>
      </w:r>
      <w:r>
        <w:rPr>
          <w:spacing w:val="-3"/>
        </w:rPr>
        <w:t xml:space="preserve"> </w:t>
      </w:r>
      <w:r>
        <w:rPr>
          <w:spacing w:val="-2"/>
        </w:rPr>
        <w:t>периода.</w:t>
      </w:r>
    </w:p>
    <w:p w:rsidR="008075EE" w:rsidRDefault="000F3E53">
      <w:pPr>
        <w:pStyle w:val="a3"/>
        <w:spacing w:before="41" w:line="276" w:lineRule="auto"/>
        <w:ind w:right="82"/>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8075EE" w:rsidRDefault="000F3E53">
      <w:pPr>
        <w:pStyle w:val="a3"/>
        <w:spacing w:before="4" w:line="276" w:lineRule="auto"/>
        <w:ind w:right="96"/>
      </w:pPr>
      <w:r>
        <w:t>Эшреф Шемьи-заде. "Козьяш дивар" ("Стена слез"), сборник критических статей "Омюр эзгилери" (одна по выбору).</w:t>
      </w:r>
    </w:p>
    <w:p w:rsidR="008075EE" w:rsidRDefault="000F3E53">
      <w:pPr>
        <w:pStyle w:val="a3"/>
        <w:spacing w:line="275" w:lineRule="exact"/>
        <w:ind w:left="1366" w:firstLine="0"/>
      </w:pPr>
      <w:r>
        <w:t>Жизненный</w:t>
      </w:r>
      <w:r>
        <w:rPr>
          <w:spacing w:val="-7"/>
        </w:rPr>
        <w:t xml:space="preserve"> </w:t>
      </w:r>
      <w:r>
        <w:t>и</w:t>
      </w:r>
      <w:r>
        <w:rPr>
          <w:spacing w:val="-1"/>
        </w:rPr>
        <w:t xml:space="preserve"> </w:t>
      </w:r>
      <w:r>
        <w:t>творческий</w:t>
      </w:r>
      <w:r>
        <w:rPr>
          <w:spacing w:val="-1"/>
        </w:rPr>
        <w:t xml:space="preserve"> </w:t>
      </w:r>
      <w:r>
        <w:rPr>
          <w:spacing w:val="-4"/>
        </w:rPr>
        <w:t>путь.</w:t>
      </w:r>
    </w:p>
    <w:p w:rsidR="008075EE" w:rsidRDefault="000F3E53">
      <w:pPr>
        <w:pStyle w:val="a3"/>
        <w:spacing w:before="41" w:line="276" w:lineRule="auto"/>
        <w:ind w:right="83"/>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8075EE" w:rsidRDefault="000F3E53">
      <w:pPr>
        <w:pStyle w:val="a3"/>
        <w:spacing w:before="1"/>
        <w:ind w:left="1366" w:firstLine="0"/>
      </w:pPr>
      <w:r>
        <w:t>Теория</w:t>
      </w:r>
      <w:r>
        <w:rPr>
          <w:spacing w:val="-6"/>
        </w:rPr>
        <w:t xml:space="preserve"> </w:t>
      </w:r>
      <w:r>
        <w:t>литературы.</w:t>
      </w:r>
      <w:r>
        <w:rPr>
          <w:spacing w:val="-1"/>
        </w:rPr>
        <w:t xml:space="preserve"> </w:t>
      </w:r>
      <w:r>
        <w:t>Идейное</w:t>
      </w:r>
      <w:r>
        <w:rPr>
          <w:spacing w:val="-9"/>
        </w:rPr>
        <w:t xml:space="preserve"> </w:t>
      </w:r>
      <w:r>
        <w:t>содержание</w:t>
      </w:r>
      <w:r>
        <w:rPr>
          <w:spacing w:val="-4"/>
        </w:rPr>
        <w:t xml:space="preserve"> </w:t>
      </w:r>
      <w:r>
        <w:t>произведения</w:t>
      </w:r>
      <w:r>
        <w:rPr>
          <w:spacing w:val="-3"/>
        </w:rPr>
        <w:t xml:space="preserve"> </w:t>
      </w:r>
      <w:r>
        <w:t>и</w:t>
      </w:r>
      <w:r>
        <w:rPr>
          <w:spacing w:val="-2"/>
        </w:rPr>
        <w:t xml:space="preserve"> личность.</w:t>
      </w:r>
    </w:p>
    <w:p w:rsidR="008075EE" w:rsidRDefault="000F3E53">
      <w:pPr>
        <w:pStyle w:val="a3"/>
        <w:spacing w:before="41" w:line="276" w:lineRule="auto"/>
        <w:ind w:right="90"/>
      </w:pPr>
      <w:r>
        <w:t>Зиядин Джавтобели. "Ана тилеги" ("Мольба матери"), "Тензиленинъ дестаны" ("Рассказ Тензиле"), "Омюр огюти" ("Уроки жизни").</w:t>
      </w:r>
    </w:p>
    <w:p w:rsidR="008075EE" w:rsidRDefault="000F3E53">
      <w:pPr>
        <w:pStyle w:val="a3"/>
        <w:spacing w:line="275" w:lineRule="exact"/>
        <w:ind w:left="1366" w:firstLine="0"/>
      </w:pPr>
      <w:r>
        <w:t>Жизненный</w:t>
      </w:r>
      <w:r>
        <w:rPr>
          <w:spacing w:val="-7"/>
        </w:rPr>
        <w:t xml:space="preserve"> </w:t>
      </w:r>
      <w:r>
        <w:t>и</w:t>
      </w:r>
      <w:r>
        <w:rPr>
          <w:spacing w:val="-1"/>
        </w:rPr>
        <w:t xml:space="preserve"> </w:t>
      </w:r>
      <w:r>
        <w:t>творческий</w:t>
      </w:r>
      <w:r>
        <w:rPr>
          <w:spacing w:val="-1"/>
        </w:rPr>
        <w:t xml:space="preserve"> </w:t>
      </w:r>
      <w:r>
        <w:rPr>
          <w:spacing w:val="-4"/>
        </w:rPr>
        <w:t>путь.</w:t>
      </w:r>
    </w:p>
    <w:p w:rsidR="008075EE" w:rsidRDefault="000F3E53">
      <w:pPr>
        <w:pStyle w:val="a3"/>
        <w:spacing w:before="41" w:line="276" w:lineRule="auto"/>
        <w:ind w:right="94"/>
      </w:pPr>
      <w:r>
        <w:t>Размышления</w:t>
      </w:r>
      <w:r>
        <w:rPr>
          <w:spacing w:val="-12"/>
        </w:rPr>
        <w:t xml:space="preserve"> </w:t>
      </w:r>
      <w:r>
        <w:t>о</w:t>
      </w:r>
      <w:r>
        <w:rPr>
          <w:spacing w:val="-7"/>
        </w:rPr>
        <w:t xml:space="preserve"> </w:t>
      </w:r>
      <w:r>
        <w:t>прошлом,</w:t>
      </w:r>
      <w:r>
        <w:rPr>
          <w:spacing w:val="-14"/>
        </w:rPr>
        <w:t xml:space="preserve"> </w:t>
      </w:r>
      <w:r>
        <w:t>о</w:t>
      </w:r>
      <w:r>
        <w:rPr>
          <w:spacing w:val="-3"/>
        </w:rPr>
        <w:t xml:space="preserve"> </w:t>
      </w:r>
      <w:r>
        <w:t>тяжелом</w:t>
      </w:r>
      <w:r>
        <w:rPr>
          <w:spacing w:val="-5"/>
        </w:rPr>
        <w:t xml:space="preserve"> </w:t>
      </w:r>
      <w:r>
        <w:t>детстве.</w:t>
      </w:r>
      <w:r>
        <w:rPr>
          <w:spacing w:val="-9"/>
        </w:rPr>
        <w:t xml:space="preserve"> </w:t>
      </w:r>
      <w:r>
        <w:t>Вера</w:t>
      </w:r>
      <w:r>
        <w:rPr>
          <w:spacing w:val="-8"/>
        </w:rPr>
        <w:t xml:space="preserve"> </w:t>
      </w:r>
      <w:r>
        <w:t>в</w:t>
      </w:r>
      <w:r>
        <w:rPr>
          <w:spacing w:val="-5"/>
        </w:rPr>
        <w:t xml:space="preserve"> </w:t>
      </w:r>
      <w:r>
        <w:t>будущее,</w:t>
      </w:r>
      <w:r>
        <w:rPr>
          <w:spacing w:val="-5"/>
        </w:rPr>
        <w:t xml:space="preserve"> </w:t>
      </w:r>
      <w:r>
        <w:t>оптимизм.</w:t>
      </w:r>
      <w:r>
        <w:rPr>
          <w:spacing w:val="-10"/>
        </w:rPr>
        <w:t xml:space="preserve"> </w:t>
      </w:r>
      <w:r>
        <w:t>Традиции</w:t>
      </w:r>
      <w:r>
        <w:rPr>
          <w:spacing w:val="-11"/>
        </w:rPr>
        <w:t xml:space="preserve"> </w:t>
      </w:r>
      <w:r>
        <w:t xml:space="preserve">народной </w:t>
      </w:r>
      <w:r>
        <w:rPr>
          <w:spacing w:val="-2"/>
        </w:rPr>
        <w:t>поэзии.</w:t>
      </w:r>
    </w:p>
    <w:p w:rsidR="008075EE" w:rsidRDefault="000F3E53">
      <w:pPr>
        <w:pStyle w:val="a3"/>
        <w:spacing w:line="276" w:lineRule="auto"/>
        <w:ind w:right="89"/>
      </w:pPr>
      <w:r>
        <w:t>Юнус Темиркая "Дагъ чокърагъы" ("Горный источник"), "Мавы кокнинъ кенъ къулачлы этегинден..." ("Под небом голубым...").</w:t>
      </w:r>
    </w:p>
    <w:p w:rsidR="008075EE" w:rsidRDefault="000F3E53">
      <w:pPr>
        <w:pStyle w:val="a3"/>
        <w:spacing w:before="3"/>
        <w:ind w:left="1366" w:firstLine="0"/>
      </w:pPr>
      <w:r>
        <w:t>Жизненный</w:t>
      </w:r>
      <w:r>
        <w:rPr>
          <w:spacing w:val="-7"/>
        </w:rPr>
        <w:t xml:space="preserve"> </w:t>
      </w:r>
      <w:r>
        <w:t>и</w:t>
      </w:r>
      <w:r>
        <w:rPr>
          <w:spacing w:val="-1"/>
        </w:rPr>
        <w:t xml:space="preserve"> </w:t>
      </w:r>
      <w:r>
        <w:t>творческий</w:t>
      </w:r>
      <w:r>
        <w:rPr>
          <w:spacing w:val="-1"/>
        </w:rPr>
        <w:t xml:space="preserve"> </w:t>
      </w:r>
      <w:r>
        <w:rPr>
          <w:spacing w:val="-4"/>
        </w:rPr>
        <w:t>путь.</w:t>
      </w:r>
    </w:p>
    <w:p w:rsidR="008075EE" w:rsidRDefault="000F3E53">
      <w:pPr>
        <w:pStyle w:val="a3"/>
        <w:spacing w:before="41"/>
        <w:ind w:left="1366" w:firstLine="0"/>
      </w:pPr>
      <w:r>
        <w:t>Любовь</w:t>
      </w:r>
      <w:r>
        <w:rPr>
          <w:spacing w:val="-6"/>
        </w:rPr>
        <w:t xml:space="preserve"> </w:t>
      </w:r>
      <w:r>
        <w:t>к</w:t>
      </w:r>
      <w:r>
        <w:rPr>
          <w:spacing w:val="-10"/>
        </w:rPr>
        <w:t xml:space="preserve"> </w:t>
      </w:r>
      <w:r>
        <w:t>родной</w:t>
      </w:r>
      <w:r>
        <w:rPr>
          <w:spacing w:val="-3"/>
        </w:rPr>
        <w:t xml:space="preserve"> </w:t>
      </w:r>
      <w:r>
        <w:t>природе.</w:t>
      </w:r>
      <w:r>
        <w:rPr>
          <w:spacing w:val="-1"/>
        </w:rPr>
        <w:t xml:space="preserve"> </w:t>
      </w:r>
      <w:r>
        <w:t>Поэтическое</w:t>
      </w:r>
      <w:r>
        <w:rPr>
          <w:spacing w:val="-9"/>
        </w:rPr>
        <w:t xml:space="preserve"> </w:t>
      </w:r>
      <w:r>
        <w:t>настроение</w:t>
      </w:r>
      <w:r>
        <w:rPr>
          <w:spacing w:val="-5"/>
        </w:rPr>
        <w:t xml:space="preserve"> </w:t>
      </w:r>
      <w:r>
        <w:t>лирического</w:t>
      </w:r>
      <w:r>
        <w:rPr>
          <w:spacing w:val="-3"/>
        </w:rPr>
        <w:t xml:space="preserve"> </w:t>
      </w:r>
      <w:r>
        <w:rPr>
          <w:spacing w:val="-2"/>
        </w:rPr>
        <w:t>героя.</w:t>
      </w:r>
    </w:p>
    <w:p w:rsidR="008075EE" w:rsidRDefault="000F3E53">
      <w:pPr>
        <w:pStyle w:val="a3"/>
        <w:spacing w:before="41" w:line="276" w:lineRule="auto"/>
        <w:ind w:right="95"/>
      </w:pPr>
      <w:r>
        <w:t>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8075EE" w:rsidRDefault="000F3E53">
      <w:pPr>
        <w:pStyle w:val="a3"/>
        <w:spacing w:line="276" w:lineRule="auto"/>
        <w:ind w:right="86"/>
      </w:pPr>
      <w:r>
        <w:t>Жизненный и творческий путь. Драматичная судьба поэта - борца за</w:t>
      </w:r>
      <w:r>
        <w:rPr>
          <w:spacing w:val="-2"/>
        </w:rPr>
        <w:t xml:space="preserve"> </w:t>
      </w:r>
      <w:r>
        <w:t>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w:t>
      </w:r>
      <w:r>
        <w:rPr>
          <w:spacing w:val="-15"/>
        </w:rPr>
        <w:t xml:space="preserve"> </w:t>
      </w:r>
      <w:r>
        <w:t>Раздумья</w:t>
      </w:r>
      <w:r>
        <w:rPr>
          <w:spacing w:val="-15"/>
        </w:rPr>
        <w:t xml:space="preserve"> </w:t>
      </w:r>
      <w:r>
        <w:t>о</w:t>
      </w:r>
      <w:r>
        <w:rPr>
          <w:spacing w:val="-15"/>
        </w:rPr>
        <w:t xml:space="preserve"> </w:t>
      </w:r>
      <w:r>
        <w:t>будущем</w:t>
      </w:r>
      <w:r>
        <w:rPr>
          <w:spacing w:val="-15"/>
        </w:rPr>
        <w:t xml:space="preserve"> </w:t>
      </w:r>
      <w:r>
        <w:t>своего</w:t>
      </w:r>
      <w:r>
        <w:rPr>
          <w:spacing w:val="-15"/>
        </w:rPr>
        <w:t xml:space="preserve"> </w:t>
      </w:r>
      <w:r>
        <w:t>народа.</w:t>
      </w:r>
      <w:r>
        <w:rPr>
          <w:spacing w:val="-15"/>
        </w:rPr>
        <w:t xml:space="preserve"> </w:t>
      </w:r>
      <w:r>
        <w:t>Клятва</w:t>
      </w:r>
      <w:r>
        <w:rPr>
          <w:spacing w:val="-15"/>
        </w:rPr>
        <w:t xml:space="preserve"> </w:t>
      </w:r>
      <w:r>
        <w:t>до</w:t>
      </w:r>
      <w:r>
        <w:rPr>
          <w:spacing w:val="-15"/>
        </w:rPr>
        <w:t xml:space="preserve"> </w:t>
      </w:r>
      <w:r>
        <w:t>конца</w:t>
      </w:r>
      <w:r>
        <w:rPr>
          <w:spacing w:val="-15"/>
        </w:rPr>
        <w:t xml:space="preserve"> </w:t>
      </w:r>
      <w:r>
        <w:t>жизни</w:t>
      </w:r>
      <w:r>
        <w:rPr>
          <w:spacing w:val="-15"/>
        </w:rPr>
        <w:t xml:space="preserve"> </w:t>
      </w:r>
      <w:r>
        <w:t>бороться</w:t>
      </w:r>
      <w:r>
        <w:rPr>
          <w:spacing w:val="-15"/>
        </w:rPr>
        <w:t xml:space="preserve"> </w:t>
      </w:r>
      <w:r>
        <w:t>за</w:t>
      </w:r>
      <w:r>
        <w:rPr>
          <w:spacing w:val="-15"/>
        </w:rPr>
        <w:t xml:space="preserve"> </w:t>
      </w:r>
      <w:r>
        <w:t>возвращение</w:t>
      </w:r>
      <w:r>
        <w:rPr>
          <w:spacing w:val="-15"/>
        </w:rPr>
        <w:t xml:space="preserve"> </w:t>
      </w:r>
      <w:r>
        <w:t xml:space="preserve">народа на историческую родину. Призыв к борьбе за возвращение. О бедственном положении и народа в </w:t>
      </w:r>
      <w:r>
        <w:rPr>
          <w:spacing w:val="-2"/>
        </w:rPr>
        <w:t>ссылке.</w:t>
      </w:r>
    </w:p>
    <w:p w:rsidR="008075EE" w:rsidRDefault="000F3E53">
      <w:pPr>
        <w:pStyle w:val="a3"/>
        <w:ind w:left="1366" w:firstLine="0"/>
      </w:pPr>
      <w:r>
        <w:t>Обращение</w:t>
      </w:r>
      <w:r>
        <w:rPr>
          <w:spacing w:val="-6"/>
        </w:rPr>
        <w:t xml:space="preserve"> </w:t>
      </w:r>
      <w:r>
        <w:t>крымскотатарских</w:t>
      </w:r>
      <w:r>
        <w:rPr>
          <w:spacing w:val="-7"/>
        </w:rPr>
        <w:t xml:space="preserve"> </w:t>
      </w:r>
      <w:r>
        <w:t>писателей</w:t>
      </w:r>
      <w:r>
        <w:rPr>
          <w:spacing w:val="-1"/>
        </w:rPr>
        <w:t xml:space="preserve"> </w:t>
      </w:r>
      <w:r>
        <w:t>к</w:t>
      </w:r>
      <w:r>
        <w:rPr>
          <w:spacing w:val="-4"/>
        </w:rPr>
        <w:t xml:space="preserve"> </w:t>
      </w:r>
      <w:r>
        <w:t>историческим</w:t>
      </w:r>
      <w:r>
        <w:rPr>
          <w:spacing w:val="-5"/>
        </w:rPr>
        <w:t xml:space="preserve"> </w:t>
      </w:r>
      <w:r>
        <w:rPr>
          <w:spacing w:val="-2"/>
        </w:rPr>
        <w:t>темам.</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8075EE" w:rsidRDefault="000F3E53">
      <w:pPr>
        <w:pStyle w:val="a3"/>
        <w:spacing w:line="276" w:lineRule="auto"/>
        <w:ind w:left="1366" w:right="6470" w:firstLine="0"/>
      </w:pPr>
      <w:r>
        <w:t>Юсуф</w:t>
      </w:r>
      <w:r>
        <w:rPr>
          <w:spacing w:val="-15"/>
        </w:rPr>
        <w:t xml:space="preserve"> </w:t>
      </w:r>
      <w:r>
        <w:t>Болат.</w:t>
      </w:r>
      <w:r>
        <w:rPr>
          <w:spacing w:val="-15"/>
        </w:rPr>
        <w:t xml:space="preserve"> </w:t>
      </w:r>
      <w:r>
        <w:t>"Алим"</w:t>
      </w:r>
      <w:r>
        <w:rPr>
          <w:spacing w:val="-15"/>
        </w:rPr>
        <w:t xml:space="preserve"> </w:t>
      </w:r>
      <w:r>
        <w:t>("Алим"). Жизненный</w:t>
      </w:r>
      <w:r>
        <w:rPr>
          <w:spacing w:val="-7"/>
        </w:rPr>
        <w:t xml:space="preserve"> </w:t>
      </w:r>
      <w:r>
        <w:t>и</w:t>
      </w:r>
      <w:r>
        <w:rPr>
          <w:spacing w:val="-1"/>
        </w:rPr>
        <w:t xml:space="preserve"> </w:t>
      </w:r>
      <w:r>
        <w:t>творческий</w:t>
      </w:r>
      <w:r>
        <w:rPr>
          <w:spacing w:val="-1"/>
        </w:rPr>
        <w:t xml:space="preserve"> </w:t>
      </w:r>
      <w:r>
        <w:rPr>
          <w:spacing w:val="-4"/>
        </w:rPr>
        <w:t>путь.</w:t>
      </w:r>
    </w:p>
    <w:p w:rsidR="008075EE" w:rsidRDefault="000F3E53">
      <w:pPr>
        <w:pStyle w:val="a3"/>
        <w:spacing w:line="276" w:lineRule="auto"/>
        <w:ind w:right="92"/>
      </w:pPr>
      <w:r>
        <w:t>Историческая</w:t>
      </w:r>
      <w:r>
        <w:rPr>
          <w:spacing w:val="-12"/>
        </w:rPr>
        <w:t xml:space="preserve"> </w:t>
      </w:r>
      <w:r>
        <w:t>основа</w:t>
      </w:r>
      <w:r>
        <w:rPr>
          <w:spacing w:val="-8"/>
        </w:rPr>
        <w:t xml:space="preserve"> </w:t>
      </w:r>
      <w:r>
        <w:t>романа.</w:t>
      </w:r>
      <w:r>
        <w:rPr>
          <w:spacing w:val="-9"/>
        </w:rPr>
        <w:t xml:space="preserve"> </w:t>
      </w:r>
      <w:r>
        <w:t>Образ</w:t>
      </w:r>
      <w:r>
        <w:rPr>
          <w:spacing w:val="-6"/>
        </w:rPr>
        <w:t xml:space="preserve"> </w:t>
      </w:r>
      <w:r>
        <w:t>народного</w:t>
      </w:r>
      <w:r>
        <w:rPr>
          <w:spacing w:val="-12"/>
        </w:rPr>
        <w:t xml:space="preserve"> </w:t>
      </w:r>
      <w:r>
        <w:t>героя.</w:t>
      </w:r>
      <w:r>
        <w:rPr>
          <w:spacing w:val="-5"/>
        </w:rPr>
        <w:t xml:space="preserve"> </w:t>
      </w:r>
      <w:r>
        <w:t>Картина</w:t>
      </w:r>
      <w:r>
        <w:rPr>
          <w:spacing w:val="-13"/>
        </w:rPr>
        <w:t xml:space="preserve"> </w:t>
      </w:r>
      <w:r>
        <w:t>народной</w:t>
      </w:r>
      <w:r>
        <w:rPr>
          <w:spacing w:val="-11"/>
        </w:rPr>
        <w:t xml:space="preserve"> </w:t>
      </w:r>
      <w:r>
        <w:t>жизни.</w:t>
      </w:r>
      <w:r>
        <w:rPr>
          <w:spacing w:val="-9"/>
        </w:rPr>
        <w:t xml:space="preserve"> </w:t>
      </w:r>
      <w:r>
        <w:t>Бесправное</w:t>
      </w:r>
      <w:r>
        <w:rPr>
          <w:spacing w:val="-8"/>
        </w:rPr>
        <w:t xml:space="preserve"> </w:t>
      </w:r>
      <w:r>
        <w:t>и угнетенное положение простого народа. История трагической любви Алима и Сары.</w:t>
      </w:r>
    </w:p>
    <w:p w:rsidR="008075EE" w:rsidRDefault="000F3E53">
      <w:pPr>
        <w:pStyle w:val="a3"/>
        <w:spacing w:line="275" w:lineRule="exact"/>
        <w:ind w:left="1366" w:firstLine="0"/>
      </w:pPr>
      <w:r>
        <w:t>Теория</w:t>
      </w:r>
      <w:r>
        <w:rPr>
          <w:spacing w:val="-2"/>
        </w:rPr>
        <w:t xml:space="preserve"> </w:t>
      </w:r>
      <w:r>
        <w:t>литературы. Об</w:t>
      </w:r>
      <w:r>
        <w:rPr>
          <w:spacing w:val="-5"/>
        </w:rPr>
        <w:t xml:space="preserve"> </w:t>
      </w:r>
      <w:r>
        <w:t xml:space="preserve">историческом </w:t>
      </w:r>
      <w:r>
        <w:rPr>
          <w:spacing w:val="-2"/>
        </w:rPr>
        <w:t>романе.</w:t>
      </w:r>
    </w:p>
    <w:p w:rsidR="008075EE" w:rsidRDefault="000F3E53">
      <w:pPr>
        <w:pStyle w:val="a3"/>
        <w:spacing w:before="44" w:line="276" w:lineRule="auto"/>
        <w:ind w:left="1366" w:right="83" w:firstLine="0"/>
      </w:pPr>
      <w:r>
        <w:t>Шамиль Алядин. Повесть "Иблиснинъ зияфетине давет" ("Приглашение на пир к дьяволу"). Жизненный</w:t>
      </w:r>
      <w:r>
        <w:rPr>
          <w:spacing w:val="24"/>
        </w:rPr>
        <w:t xml:space="preserve"> </w:t>
      </w:r>
      <w:r>
        <w:t>и</w:t>
      </w:r>
      <w:r>
        <w:rPr>
          <w:spacing w:val="25"/>
        </w:rPr>
        <w:t xml:space="preserve"> </w:t>
      </w:r>
      <w:r>
        <w:t>творческий</w:t>
      </w:r>
      <w:r>
        <w:rPr>
          <w:spacing w:val="26"/>
        </w:rPr>
        <w:t xml:space="preserve"> </w:t>
      </w:r>
      <w:r>
        <w:t>путь.</w:t>
      </w:r>
      <w:r>
        <w:rPr>
          <w:spacing w:val="31"/>
        </w:rPr>
        <w:t xml:space="preserve"> </w:t>
      </w:r>
      <w:r>
        <w:t>Документальная</w:t>
      </w:r>
      <w:r>
        <w:rPr>
          <w:spacing w:val="29"/>
        </w:rPr>
        <w:t xml:space="preserve"> </w:t>
      </w:r>
      <w:r>
        <w:t>основа</w:t>
      </w:r>
      <w:r>
        <w:rPr>
          <w:spacing w:val="25"/>
        </w:rPr>
        <w:t xml:space="preserve"> </w:t>
      </w:r>
      <w:r>
        <w:t>повести.</w:t>
      </w:r>
      <w:r>
        <w:rPr>
          <w:spacing w:val="31"/>
        </w:rPr>
        <w:t xml:space="preserve"> </w:t>
      </w:r>
      <w:r>
        <w:t>Сложность</w:t>
      </w:r>
      <w:r>
        <w:rPr>
          <w:spacing w:val="27"/>
        </w:rPr>
        <w:t xml:space="preserve"> </w:t>
      </w:r>
      <w:r>
        <w:rPr>
          <w:spacing w:val="-2"/>
        </w:rPr>
        <w:t>общественно-</w:t>
      </w:r>
    </w:p>
    <w:p w:rsidR="008075EE" w:rsidRDefault="000F3E53">
      <w:pPr>
        <w:pStyle w:val="a3"/>
        <w:spacing w:line="276" w:lineRule="auto"/>
        <w:ind w:right="90" w:firstLine="0"/>
      </w:pPr>
      <w:r>
        <w:t>социальной</w:t>
      </w:r>
      <w:r>
        <w:rPr>
          <w:spacing w:val="-13"/>
        </w:rPr>
        <w:t xml:space="preserve"> </w:t>
      </w:r>
      <w:r>
        <w:t>ситуации.</w:t>
      </w:r>
      <w:r>
        <w:rPr>
          <w:spacing w:val="-8"/>
        </w:rPr>
        <w:t xml:space="preserve"> </w:t>
      </w:r>
      <w:r>
        <w:t>Реализм</w:t>
      </w:r>
      <w:r>
        <w:rPr>
          <w:spacing w:val="-12"/>
        </w:rPr>
        <w:t xml:space="preserve"> </w:t>
      </w:r>
      <w:r>
        <w:t>в</w:t>
      </w:r>
      <w:r>
        <w:rPr>
          <w:spacing w:val="-12"/>
        </w:rPr>
        <w:t xml:space="preserve"> </w:t>
      </w:r>
      <w:r>
        <w:t>изображении</w:t>
      </w:r>
      <w:r>
        <w:rPr>
          <w:spacing w:val="-13"/>
        </w:rPr>
        <w:t xml:space="preserve"> </w:t>
      </w:r>
      <w:r>
        <w:t>известных</w:t>
      </w:r>
      <w:r>
        <w:rPr>
          <w:spacing w:val="-14"/>
        </w:rPr>
        <w:t xml:space="preserve"> </w:t>
      </w:r>
      <w:r>
        <w:t>деятелей</w:t>
      </w:r>
      <w:r>
        <w:rPr>
          <w:spacing w:val="-9"/>
        </w:rPr>
        <w:t xml:space="preserve"> </w:t>
      </w:r>
      <w:r>
        <w:t>крымскотатарской</w:t>
      </w:r>
      <w:r>
        <w:rPr>
          <w:spacing w:val="-5"/>
        </w:rPr>
        <w:t xml:space="preserve"> </w:t>
      </w:r>
      <w:r>
        <w:t>литературы</w:t>
      </w:r>
      <w:r>
        <w:rPr>
          <w:spacing w:val="-8"/>
        </w:rPr>
        <w:t xml:space="preserve"> </w:t>
      </w:r>
      <w:r>
        <w:t>И. Гаспринского, А. Медиева, У.Ш. Тохтаргазы. Взгляды И. Гаспринского и А. Медиева на роль просвещения</w:t>
      </w:r>
      <w:r>
        <w:rPr>
          <w:spacing w:val="-7"/>
        </w:rPr>
        <w:t xml:space="preserve"> </w:t>
      </w:r>
      <w:r>
        <w:t>и</w:t>
      </w:r>
      <w:r>
        <w:rPr>
          <w:spacing w:val="-1"/>
        </w:rPr>
        <w:t xml:space="preserve"> </w:t>
      </w:r>
      <w:r>
        <w:t>литературы</w:t>
      </w:r>
      <w:r>
        <w:rPr>
          <w:spacing w:val="-1"/>
        </w:rPr>
        <w:t xml:space="preserve"> </w:t>
      </w:r>
      <w:r>
        <w:t>в</w:t>
      </w:r>
      <w:r>
        <w:rPr>
          <w:spacing w:val="-1"/>
        </w:rPr>
        <w:t xml:space="preserve"> </w:t>
      </w:r>
      <w:r>
        <w:t>общественном</w:t>
      </w:r>
      <w:r>
        <w:rPr>
          <w:spacing w:val="-5"/>
        </w:rPr>
        <w:t xml:space="preserve"> </w:t>
      </w:r>
      <w:r>
        <w:t>развитии</w:t>
      </w:r>
      <w:r>
        <w:rPr>
          <w:spacing w:val="-6"/>
        </w:rPr>
        <w:t xml:space="preserve"> </w:t>
      </w:r>
      <w:r>
        <w:t>народа.</w:t>
      </w:r>
      <w:r>
        <w:rPr>
          <w:spacing w:val="-5"/>
        </w:rPr>
        <w:t xml:space="preserve"> </w:t>
      </w:r>
      <w:r>
        <w:t>Трагическая</w:t>
      </w:r>
      <w:r>
        <w:rPr>
          <w:spacing w:val="-2"/>
        </w:rPr>
        <w:t xml:space="preserve"> </w:t>
      </w:r>
      <w:r>
        <w:t>судьба</w:t>
      </w:r>
      <w:r>
        <w:rPr>
          <w:spacing w:val="-3"/>
        </w:rPr>
        <w:t xml:space="preserve"> </w:t>
      </w:r>
      <w:r>
        <w:t>У.Ш.</w:t>
      </w:r>
      <w:r>
        <w:rPr>
          <w:spacing w:val="-1"/>
        </w:rPr>
        <w:t xml:space="preserve"> </w:t>
      </w:r>
      <w:r>
        <w:t>Тохтаргазы.</w:t>
      </w:r>
    </w:p>
    <w:p w:rsidR="008075EE" w:rsidRDefault="000F3E53">
      <w:pPr>
        <w:pStyle w:val="a3"/>
        <w:spacing w:line="274" w:lineRule="exact"/>
        <w:ind w:left="1366" w:firstLine="0"/>
      </w:pPr>
      <w:r>
        <w:t>Теория</w:t>
      </w:r>
      <w:r>
        <w:rPr>
          <w:spacing w:val="-4"/>
        </w:rPr>
        <w:t xml:space="preserve"> </w:t>
      </w:r>
      <w:r>
        <w:t>литературы.</w:t>
      </w:r>
      <w:r>
        <w:rPr>
          <w:spacing w:val="-1"/>
        </w:rPr>
        <w:t xml:space="preserve"> </w:t>
      </w:r>
      <w:r>
        <w:rPr>
          <w:spacing w:val="-2"/>
        </w:rPr>
        <w:t>Прототип.</w:t>
      </w:r>
    </w:p>
    <w:p w:rsidR="008075EE" w:rsidRDefault="000F3E53">
      <w:pPr>
        <w:pStyle w:val="a3"/>
        <w:spacing w:before="40"/>
        <w:ind w:left="1366" w:firstLine="0"/>
      </w:pPr>
      <w:r>
        <w:t>Тема</w:t>
      </w:r>
      <w:r>
        <w:rPr>
          <w:spacing w:val="-6"/>
        </w:rPr>
        <w:t xml:space="preserve"> </w:t>
      </w:r>
      <w:r>
        <w:t>войны,</w:t>
      </w:r>
      <w:r>
        <w:rPr>
          <w:spacing w:val="-5"/>
        </w:rPr>
        <w:t xml:space="preserve"> </w:t>
      </w:r>
      <w:r>
        <w:t>исторической</w:t>
      </w:r>
      <w:r>
        <w:rPr>
          <w:spacing w:val="-6"/>
        </w:rPr>
        <w:t xml:space="preserve"> </w:t>
      </w:r>
      <w:r>
        <w:t>памяти,</w:t>
      </w:r>
      <w:r>
        <w:rPr>
          <w:spacing w:val="4"/>
        </w:rPr>
        <w:t xml:space="preserve"> </w:t>
      </w:r>
      <w:r>
        <w:t>социальной</w:t>
      </w:r>
      <w:r>
        <w:rPr>
          <w:spacing w:val="-6"/>
        </w:rPr>
        <w:t xml:space="preserve"> </w:t>
      </w:r>
      <w:r>
        <w:rPr>
          <w:spacing w:val="-2"/>
        </w:rPr>
        <w:t>справедливости.</w:t>
      </w:r>
    </w:p>
    <w:p w:rsidR="008075EE" w:rsidRDefault="000F3E53">
      <w:pPr>
        <w:pStyle w:val="a3"/>
        <w:spacing w:before="41" w:line="276" w:lineRule="auto"/>
        <w:ind w:right="93"/>
      </w:pPr>
      <w:r>
        <w:t xml:space="preserve">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w:t>
      </w:r>
      <w:r>
        <w:rPr>
          <w:spacing w:val="-2"/>
        </w:rPr>
        <w:t>авторов.</w:t>
      </w:r>
    </w:p>
    <w:p w:rsidR="008075EE" w:rsidRDefault="000F3E53">
      <w:pPr>
        <w:pStyle w:val="a3"/>
        <w:spacing w:before="3" w:line="276" w:lineRule="auto"/>
        <w:ind w:right="95"/>
      </w:pPr>
      <w:r>
        <w:t>Разнообразие тематики, выразительность языка. Публицистическая направленность, актуальность поэзии данного периода.</w:t>
      </w:r>
    </w:p>
    <w:p w:rsidR="008075EE" w:rsidRDefault="000F3E53">
      <w:pPr>
        <w:pStyle w:val="a3"/>
        <w:spacing w:line="276" w:lineRule="auto"/>
        <w:ind w:right="83"/>
      </w:pPr>
      <w:r>
        <w:t>Тематическое богатство и жанровое разнообразие прозы данного периода. Нравственно- 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8075EE" w:rsidRDefault="000F3E53">
      <w:pPr>
        <w:pStyle w:val="a3"/>
        <w:spacing w:before="2" w:line="276" w:lineRule="auto"/>
        <w:ind w:right="89"/>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8075EE" w:rsidRDefault="000F3E53">
      <w:pPr>
        <w:pStyle w:val="a3"/>
        <w:spacing w:line="276" w:lineRule="auto"/>
        <w:ind w:right="92"/>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8075EE" w:rsidRDefault="000F3E53">
      <w:pPr>
        <w:pStyle w:val="a3"/>
        <w:spacing w:line="276" w:lineRule="auto"/>
        <w:ind w:right="85"/>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8075EE" w:rsidRDefault="000F3E53">
      <w:pPr>
        <w:pStyle w:val="a3"/>
        <w:spacing w:line="276" w:lineRule="auto"/>
        <w:ind w:right="89"/>
      </w:pPr>
      <w:r>
        <w:t>Сейтумер Эмин. "О копюр къайда?" ("Где тот мост?"), "Джевиз тереги" ("Орешник"), "Сен олмасанъ" ("Не будь тебя"), "Эр кеснен берабер" ("Вместе со всеми").</w:t>
      </w:r>
    </w:p>
    <w:p w:rsidR="008075EE" w:rsidRDefault="000F3E53">
      <w:pPr>
        <w:pStyle w:val="a3"/>
        <w:spacing w:line="275" w:lineRule="exact"/>
        <w:ind w:left="1366" w:firstLine="0"/>
      </w:pPr>
      <w:r>
        <w:t>Жизненный</w:t>
      </w:r>
      <w:r>
        <w:rPr>
          <w:spacing w:val="-7"/>
        </w:rPr>
        <w:t xml:space="preserve"> </w:t>
      </w:r>
      <w:r>
        <w:t>и</w:t>
      </w:r>
      <w:r>
        <w:rPr>
          <w:spacing w:val="-1"/>
        </w:rPr>
        <w:t xml:space="preserve"> </w:t>
      </w:r>
      <w:r>
        <w:t>творческий</w:t>
      </w:r>
      <w:r>
        <w:rPr>
          <w:spacing w:val="-1"/>
        </w:rPr>
        <w:t xml:space="preserve"> </w:t>
      </w:r>
      <w:r>
        <w:rPr>
          <w:spacing w:val="-4"/>
        </w:rPr>
        <w:t>путь.</w:t>
      </w:r>
    </w:p>
    <w:p w:rsidR="008075EE" w:rsidRDefault="000F3E53">
      <w:pPr>
        <w:pStyle w:val="a3"/>
        <w:spacing w:before="41" w:line="276" w:lineRule="auto"/>
        <w:ind w:right="90"/>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w:t>
      </w:r>
      <w:r>
        <w:rPr>
          <w:spacing w:val="-6"/>
        </w:rPr>
        <w:t xml:space="preserve"> </w:t>
      </w:r>
      <w:r>
        <w:t>и</w:t>
      </w:r>
      <w:r>
        <w:rPr>
          <w:spacing w:val="-7"/>
        </w:rPr>
        <w:t xml:space="preserve"> </w:t>
      </w:r>
      <w:r>
        <w:t>души</w:t>
      </w:r>
      <w:r>
        <w:rPr>
          <w:spacing w:val="-7"/>
        </w:rPr>
        <w:t xml:space="preserve"> </w:t>
      </w:r>
      <w:r>
        <w:t>человека.</w:t>
      </w:r>
      <w:r>
        <w:rPr>
          <w:spacing w:val="-6"/>
        </w:rPr>
        <w:t xml:space="preserve"> </w:t>
      </w:r>
      <w:r>
        <w:t>Стойкость</w:t>
      </w:r>
      <w:r>
        <w:rPr>
          <w:spacing w:val="-6"/>
        </w:rPr>
        <w:t xml:space="preserve"> </w:t>
      </w:r>
      <w:r>
        <w:t>перед</w:t>
      </w:r>
      <w:r>
        <w:rPr>
          <w:spacing w:val="-9"/>
        </w:rPr>
        <w:t xml:space="preserve"> </w:t>
      </w:r>
      <w:r>
        <w:t>жизненными</w:t>
      </w:r>
      <w:r>
        <w:rPr>
          <w:spacing w:val="-7"/>
        </w:rPr>
        <w:t xml:space="preserve"> </w:t>
      </w:r>
      <w:r>
        <w:t>невзгодами.</w:t>
      </w:r>
      <w:r>
        <w:rPr>
          <w:spacing w:val="-6"/>
        </w:rPr>
        <w:t xml:space="preserve"> </w:t>
      </w:r>
      <w:r>
        <w:t>Основная</w:t>
      </w:r>
      <w:r>
        <w:rPr>
          <w:spacing w:val="-8"/>
        </w:rPr>
        <w:t xml:space="preserve"> </w:t>
      </w:r>
      <w:r>
        <w:t>идея</w:t>
      </w:r>
      <w:r>
        <w:rPr>
          <w:spacing w:val="-8"/>
        </w:rPr>
        <w:t xml:space="preserve"> </w:t>
      </w:r>
      <w:r>
        <w:t>стихотворения</w:t>
      </w:r>
    </w:p>
    <w:p w:rsidR="008075EE" w:rsidRDefault="000F3E53">
      <w:pPr>
        <w:pStyle w:val="a3"/>
        <w:spacing w:line="275" w:lineRule="exact"/>
        <w:ind w:firstLine="0"/>
      </w:pPr>
      <w:r>
        <w:t>-</w:t>
      </w:r>
      <w:r>
        <w:rPr>
          <w:spacing w:val="-1"/>
        </w:rPr>
        <w:t xml:space="preserve"> </w:t>
      </w:r>
      <w:r>
        <w:t>единство</w:t>
      </w:r>
      <w:r>
        <w:rPr>
          <w:spacing w:val="-2"/>
        </w:rPr>
        <w:t xml:space="preserve"> народа.</w:t>
      </w:r>
    </w:p>
    <w:p w:rsidR="008075EE" w:rsidRDefault="000F3E53">
      <w:pPr>
        <w:pStyle w:val="a3"/>
        <w:spacing w:before="46" w:line="276" w:lineRule="auto"/>
        <w:ind w:right="86"/>
      </w:pPr>
      <w:r>
        <w:t>Литература периода возвращения крымскотатарского народа на родину. Литература 90-х годов XX века.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pPr>
      <w:r>
        <w:lastRenderedPageBreak/>
        <w:t>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8075EE" w:rsidRDefault="000F3E53">
      <w:pPr>
        <w:pStyle w:val="a3"/>
        <w:spacing w:line="276" w:lineRule="auto"/>
        <w:ind w:right="85"/>
      </w:pPr>
      <w:r>
        <w:t>Черкез</w:t>
      </w:r>
      <w:r>
        <w:rPr>
          <w:spacing w:val="-15"/>
        </w:rPr>
        <w:t xml:space="preserve"> </w:t>
      </w:r>
      <w:r>
        <w:t>Али.</w:t>
      </w:r>
      <w:r>
        <w:rPr>
          <w:spacing w:val="-15"/>
        </w:rPr>
        <w:t xml:space="preserve"> </w:t>
      </w:r>
      <w:r>
        <w:t>Избранная</w:t>
      </w:r>
      <w:r>
        <w:rPr>
          <w:spacing w:val="-15"/>
        </w:rPr>
        <w:t xml:space="preserve"> </w:t>
      </w:r>
      <w:r>
        <w:t>лирика,</w:t>
      </w:r>
      <w:r>
        <w:rPr>
          <w:spacing w:val="-15"/>
        </w:rPr>
        <w:t xml:space="preserve"> </w:t>
      </w:r>
      <w:r>
        <w:t>поэма</w:t>
      </w:r>
      <w:r>
        <w:rPr>
          <w:spacing w:val="-15"/>
        </w:rPr>
        <w:t xml:space="preserve"> </w:t>
      </w:r>
      <w:r>
        <w:t>"Афат"</w:t>
      </w:r>
      <w:r>
        <w:rPr>
          <w:spacing w:val="-15"/>
        </w:rPr>
        <w:t xml:space="preserve"> </w:t>
      </w:r>
      <w:r>
        <w:t>("Бедствие"),</w:t>
      </w:r>
      <w:r>
        <w:rPr>
          <w:spacing w:val="-15"/>
        </w:rPr>
        <w:t xml:space="preserve"> </w:t>
      </w:r>
      <w:r>
        <w:t>"Уян,</w:t>
      </w:r>
      <w:r>
        <w:rPr>
          <w:spacing w:val="-15"/>
        </w:rPr>
        <w:t xml:space="preserve"> </w:t>
      </w:r>
      <w:r>
        <w:t>Чатырдаг,</w:t>
      </w:r>
      <w:r>
        <w:rPr>
          <w:spacing w:val="-15"/>
        </w:rPr>
        <w:t xml:space="preserve"> </w:t>
      </w:r>
      <w:r>
        <w:t>уян!"</w:t>
      </w:r>
      <w:r>
        <w:rPr>
          <w:spacing w:val="-15"/>
        </w:rPr>
        <w:t xml:space="preserve"> </w:t>
      </w:r>
      <w:r>
        <w:t>("Проснись, Чатырдаг, проснись!").</w:t>
      </w:r>
    </w:p>
    <w:p w:rsidR="008075EE" w:rsidRDefault="000F3E53">
      <w:pPr>
        <w:pStyle w:val="a3"/>
        <w:spacing w:line="275" w:lineRule="exact"/>
        <w:ind w:left="1366" w:firstLine="0"/>
      </w:pPr>
      <w:r>
        <w:t>Жизненный</w:t>
      </w:r>
      <w:r>
        <w:rPr>
          <w:spacing w:val="-6"/>
        </w:rPr>
        <w:t xml:space="preserve"> </w:t>
      </w:r>
      <w:r>
        <w:t>и</w:t>
      </w:r>
      <w:r>
        <w:rPr>
          <w:spacing w:val="-3"/>
        </w:rPr>
        <w:t xml:space="preserve"> </w:t>
      </w:r>
      <w:r>
        <w:t>творческий</w:t>
      </w:r>
      <w:r>
        <w:rPr>
          <w:spacing w:val="-3"/>
        </w:rPr>
        <w:t xml:space="preserve"> </w:t>
      </w:r>
      <w:r>
        <w:t>путь.</w:t>
      </w:r>
      <w:r>
        <w:rPr>
          <w:spacing w:val="2"/>
        </w:rPr>
        <w:t xml:space="preserve"> </w:t>
      </w:r>
      <w:r>
        <w:t>Осуждение преступления</w:t>
      </w:r>
      <w:r>
        <w:rPr>
          <w:spacing w:val="-1"/>
        </w:rPr>
        <w:t xml:space="preserve"> </w:t>
      </w:r>
      <w:r>
        <w:t>против</w:t>
      </w:r>
      <w:r>
        <w:rPr>
          <w:spacing w:val="-2"/>
        </w:rPr>
        <w:t xml:space="preserve"> </w:t>
      </w:r>
      <w:r>
        <w:t xml:space="preserve">крымскотатарского </w:t>
      </w:r>
      <w:r>
        <w:rPr>
          <w:spacing w:val="-2"/>
        </w:rPr>
        <w:t>народа.</w:t>
      </w:r>
    </w:p>
    <w:p w:rsidR="008075EE" w:rsidRDefault="000F3E53">
      <w:pPr>
        <w:pStyle w:val="a3"/>
        <w:spacing w:before="39"/>
        <w:ind w:firstLine="0"/>
      </w:pPr>
      <w:r>
        <w:t>Призыв</w:t>
      </w:r>
      <w:r>
        <w:rPr>
          <w:spacing w:val="-7"/>
        </w:rPr>
        <w:t xml:space="preserve"> </w:t>
      </w:r>
      <w:r>
        <w:t>к</w:t>
      </w:r>
      <w:r>
        <w:rPr>
          <w:spacing w:val="-3"/>
        </w:rPr>
        <w:t xml:space="preserve"> </w:t>
      </w:r>
      <w:r>
        <w:t>активной</w:t>
      </w:r>
      <w:r>
        <w:rPr>
          <w:spacing w:val="-6"/>
        </w:rPr>
        <w:t xml:space="preserve"> </w:t>
      </w:r>
      <w:r>
        <w:t>жизненной</w:t>
      </w:r>
      <w:r>
        <w:rPr>
          <w:spacing w:val="-5"/>
        </w:rPr>
        <w:t xml:space="preserve"> </w:t>
      </w:r>
      <w:r>
        <w:t>позиции.</w:t>
      </w:r>
      <w:r>
        <w:rPr>
          <w:spacing w:val="-8"/>
        </w:rPr>
        <w:t xml:space="preserve"> </w:t>
      </w:r>
      <w:r>
        <w:t>Чатырдаг</w:t>
      </w:r>
      <w:r>
        <w:rPr>
          <w:spacing w:val="7"/>
        </w:rPr>
        <w:t xml:space="preserve"> </w:t>
      </w:r>
      <w:r>
        <w:t>- символ</w:t>
      </w:r>
      <w:r>
        <w:rPr>
          <w:spacing w:val="-6"/>
        </w:rPr>
        <w:t xml:space="preserve"> </w:t>
      </w:r>
      <w:r>
        <w:t>народной</w:t>
      </w:r>
      <w:r>
        <w:rPr>
          <w:spacing w:val="-1"/>
        </w:rPr>
        <w:t xml:space="preserve"> </w:t>
      </w:r>
      <w:r>
        <w:t>стойкости</w:t>
      </w:r>
      <w:r>
        <w:rPr>
          <w:spacing w:val="-4"/>
        </w:rPr>
        <w:t xml:space="preserve"> </w:t>
      </w:r>
      <w:r>
        <w:t>и</w:t>
      </w:r>
      <w:r>
        <w:rPr>
          <w:spacing w:val="-5"/>
        </w:rPr>
        <w:t xml:space="preserve"> </w:t>
      </w:r>
      <w:r>
        <w:rPr>
          <w:spacing w:val="-2"/>
        </w:rPr>
        <w:t>постоянству.</w:t>
      </w:r>
    </w:p>
    <w:p w:rsidR="008075EE" w:rsidRDefault="000F3E53">
      <w:pPr>
        <w:pStyle w:val="a3"/>
        <w:spacing w:before="46" w:line="276" w:lineRule="auto"/>
        <w:ind w:right="85"/>
      </w:pPr>
      <w:r>
        <w:t>Эрвин Умеров. Рассказы "Янгъызлыкъ" ("Одиночество"), "Къара поездлар" ("Черные поезда"), "Рухсет" ("Разрешение").</w:t>
      </w:r>
    </w:p>
    <w:p w:rsidR="008075EE" w:rsidRDefault="000F3E53">
      <w:pPr>
        <w:pStyle w:val="a3"/>
        <w:spacing w:line="276" w:lineRule="auto"/>
        <w:ind w:right="91"/>
      </w:pPr>
      <w:r>
        <w:t>Жизненный</w:t>
      </w:r>
      <w:r>
        <w:rPr>
          <w:spacing w:val="-15"/>
        </w:rPr>
        <w:t xml:space="preserve"> </w:t>
      </w:r>
      <w:r>
        <w:t>и</w:t>
      </w:r>
      <w:r>
        <w:rPr>
          <w:spacing w:val="-15"/>
        </w:rPr>
        <w:t xml:space="preserve"> </w:t>
      </w:r>
      <w:r>
        <w:t>творческий</w:t>
      </w:r>
      <w:r>
        <w:rPr>
          <w:spacing w:val="-15"/>
        </w:rPr>
        <w:t xml:space="preserve"> </w:t>
      </w:r>
      <w:r>
        <w:t>путь.</w:t>
      </w:r>
      <w:r>
        <w:rPr>
          <w:spacing w:val="-15"/>
        </w:rPr>
        <w:t xml:space="preserve"> </w:t>
      </w:r>
      <w:r>
        <w:t>Своеобразная</w:t>
      </w:r>
      <w:r>
        <w:rPr>
          <w:spacing w:val="-15"/>
        </w:rPr>
        <w:t xml:space="preserve"> </w:t>
      </w:r>
      <w:r>
        <w:t>эпическая</w:t>
      </w:r>
      <w:r>
        <w:rPr>
          <w:spacing w:val="-15"/>
        </w:rPr>
        <w:t xml:space="preserve"> </w:t>
      </w:r>
      <w:r>
        <w:t>трилогия</w:t>
      </w:r>
      <w:r>
        <w:rPr>
          <w:spacing w:val="-15"/>
        </w:rPr>
        <w:t xml:space="preserve"> </w:t>
      </w:r>
      <w:r>
        <w:t>о</w:t>
      </w:r>
      <w:r>
        <w:rPr>
          <w:spacing w:val="-15"/>
        </w:rPr>
        <w:t xml:space="preserve"> </w:t>
      </w:r>
      <w:r>
        <w:t>депортации.</w:t>
      </w:r>
      <w:r>
        <w:rPr>
          <w:spacing w:val="-15"/>
        </w:rPr>
        <w:t xml:space="preserve"> </w:t>
      </w:r>
      <w:r>
        <w:t>Изображение акта депортации, невыносимых страданий людей в вагонах и бедственное положение народа в условиях комендантского режима.</w:t>
      </w:r>
    </w:p>
    <w:p w:rsidR="008075EE" w:rsidRDefault="000F3E53">
      <w:pPr>
        <w:pStyle w:val="a3"/>
        <w:spacing w:line="274" w:lineRule="exact"/>
        <w:ind w:left="1366" w:firstLine="0"/>
      </w:pPr>
      <w:r>
        <w:t>Ибраим</w:t>
      </w:r>
      <w:r>
        <w:rPr>
          <w:spacing w:val="-2"/>
        </w:rPr>
        <w:t xml:space="preserve"> </w:t>
      </w:r>
      <w:r>
        <w:t>Паши.</w:t>
      </w:r>
      <w:r>
        <w:rPr>
          <w:spacing w:val="-5"/>
        </w:rPr>
        <w:t xml:space="preserve"> </w:t>
      </w:r>
      <w:r>
        <w:t>"Бабамнен</w:t>
      </w:r>
      <w:r>
        <w:rPr>
          <w:spacing w:val="-2"/>
        </w:rPr>
        <w:t xml:space="preserve"> </w:t>
      </w:r>
      <w:r>
        <w:t>субет"</w:t>
      </w:r>
      <w:r>
        <w:rPr>
          <w:spacing w:val="-5"/>
        </w:rPr>
        <w:t xml:space="preserve"> </w:t>
      </w:r>
      <w:r>
        <w:t>("Беседа</w:t>
      </w:r>
      <w:r>
        <w:rPr>
          <w:spacing w:val="-3"/>
        </w:rPr>
        <w:t xml:space="preserve"> </w:t>
      </w:r>
      <w:r>
        <w:t>с</w:t>
      </w:r>
      <w:r>
        <w:rPr>
          <w:spacing w:val="-3"/>
        </w:rPr>
        <w:t xml:space="preserve"> </w:t>
      </w:r>
      <w:r>
        <w:rPr>
          <w:spacing w:val="-2"/>
        </w:rPr>
        <w:t>отцом").</w:t>
      </w:r>
    </w:p>
    <w:p w:rsidR="008075EE" w:rsidRDefault="000F3E53">
      <w:pPr>
        <w:pStyle w:val="a3"/>
        <w:spacing w:before="40" w:line="276" w:lineRule="auto"/>
        <w:ind w:right="94"/>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8075EE" w:rsidRDefault="000F3E53">
      <w:pPr>
        <w:pStyle w:val="a3"/>
        <w:spacing w:before="4"/>
        <w:ind w:left="1366" w:firstLine="0"/>
      </w:pPr>
      <w:r>
        <w:t>Айдер</w:t>
      </w:r>
      <w:r>
        <w:rPr>
          <w:spacing w:val="-4"/>
        </w:rPr>
        <w:t xml:space="preserve"> </w:t>
      </w:r>
      <w:r>
        <w:t>Осман.</w:t>
      </w:r>
      <w:r>
        <w:rPr>
          <w:spacing w:val="-1"/>
        </w:rPr>
        <w:t xml:space="preserve"> </w:t>
      </w:r>
      <w:r>
        <w:t>Пьеса</w:t>
      </w:r>
      <w:r>
        <w:rPr>
          <w:spacing w:val="-4"/>
        </w:rPr>
        <w:t xml:space="preserve"> </w:t>
      </w:r>
      <w:r>
        <w:t>"Аедин"</w:t>
      </w:r>
      <w:r>
        <w:rPr>
          <w:spacing w:val="-5"/>
        </w:rPr>
        <w:t xml:space="preserve"> </w:t>
      </w:r>
      <w:r>
        <w:rPr>
          <w:spacing w:val="-2"/>
        </w:rPr>
        <w:t>("Аедин"),</w:t>
      </w:r>
    </w:p>
    <w:p w:rsidR="008075EE" w:rsidRDefault="000F3E53">
      <w:pPr>
        <w:pStyle w:val="a3"/>
        <w:spacing w:before="41" w:line="276" w:lineRule="auto"/>
        <w:ind w:right="95"/>
      </w:pPr>
      <w:r>
        <w:t>Жизненный</w:t>
      </w:r>
      <w:r>
        <w:rPr>
          <w:spacing w:val="-8"/>
        </w:rPr>
        <w:t xml:space="preserve"> </w:t>
      </w:r>
      <w:r>
        <w:t>и</w:t>
      </w:r>
      <w:r>
        <w:rPr>
          <w:spacing w:val="-3"/>
        </w:rPr>
        <w:t xml:space="preserve"> </w:t>
      </w:r>
      <w:r>
        <w:t>творческий</w:t>
      </w:r>
      <w:r>
        <w:rPr>
          <w:spacing w:val="-3"/>
        </w:rPr>
        <w:t xml:space="preserve"> </w:t>
      </w:r>
      <w:r>
        <w:t>путь.</w:t>
      </w:r>
      <w:r>
        <w:rPr>
          <w:spacing w:val="-2"/>
        </w:rPr>
        <w:t xml:space="preserve"> </w:t>
      </w:r>
      <w:r>
        <w:t>Трагическая</w:t>
      </w:r>
      <w:r>
        <w:rPr>
          <w:spacing w:val="-4"/>
        </w:rPr>
        <w:t xml:space="preserve"> </w:t>
      </w:r>
      <w:r>
        <w:t>судьба</w:t>
      </w:r>
      <w:r>
        <w:rPr>
          <w:spacing w:val="-5"/>
        </w:rPr>
        <w:t xml:space="preserve"> </w:t>
      </w:r>
      <w:r>
        <w:t>матери</w:t>
      </w:r>
      <w:r>
        <w:rPr>
          <w:spacing w:val="-4"/>
        </w:rPr>
        <w:t xml:space="preserve"> </w:t>
      </w:r>
      <w:r>
        <w:t>и</w:t>
      </w:r>
      <w:r>
        <w:rPr>
          <w:spacing w:val="-3"/>
        </w:rPr>
        <w:t xml:space="preserve"> </w:t>
      </w:r>
      <w:r>
        <w:t>сына.</w:t>
      </w:r>
      <w:r>
        <w:rPr>
          <w:spacing w:val="-2"/>
        </w:rPr>
        <w:t xml:space="preserve"> </w:t>
      </w:r>
      <w:r>
        <w:t>Стойкость</w:t>
      </w:r>
      <w:r>
        <w:rPr>
          <w:spacing w:val="-7"/>
        </w:rPr>
        <w:t xml:space="preserve"> </w:t>
      </w:r>
      <w:r>
        <w:t>главного</w:t>
      </w:r>
      <w:r>
        <w:rPr>
          <w:spacing w:val="-4"/>
        </w:rPr>
        <w:t xml:space="preserve"> </w:t>
      </w:r>
      <w:r>
        <w:t>героя в сложных жизненных обстоятельствах.</w:t>
      </w:r>
    </w:p>
    <w:p w:rsidR="008075EE" w:rsidRDefault="000F3E53">
      <w:pPr>
        <w:pStyle w:val="a3"/>
        <w:spacing w:line="276" w:lineRule="auto"/>
        <w:ind w:right="93"/>
      </w:pPr>
      <w:r>
        <w:t>Шакир Селим. Поэтический сборник "Къырымнаме" ("Сказание о Крыме"), стихотворение "Адлар силинген койлер" ("Исчезнувшие названия"), избранная лирика.</w:t>
      </w:r>
    </w:p>
    <w:p w:rsidR="008075EE" w:rsidRDefault="000F3E53">
      <w:pPr>
        <w:pStyle w:val="a3"/>
        <w:spacing w:line="276" w:lineRule="auto"/>
        <w:ind w:right="100"/>
      </w:pPr>
      <w:r>
        <w:t>Жизненный</w:t>
      </w:r>
      <w:r>
        <w:rPr>
          <w:spacing w:val="-15"/>
        </w:rPr>
        <w:t xml:space="preserve"> </w:t>
      </w:r>
      <w:r>
        <w:t>и</w:t>
      </w:r>
      <w:r>
        <w:rPr>
          <w:spacing w:val="-15"/>
        </w:rPr>
        <w:t xml:space="preserve"> </w:t>
      </w:r>
      <w:r>
        <w:t>творческий</w:t>
      </w:r>
      <w:r>
        <w:rPr>
          <w:spacing w:val="-15"/>
        </w:rPr>
        <w:t xml:space="preserve"> </w:t>
      </w:r>
      <w:r>
        <w:t>путь.</w:t>
      </w:r>
      <w:r>
        <w:rPr>
          <w:spacing w:val="-15"/>
        </w:rPr>
        <w:t xml:space="preserve"> </w:t>
      </w:r>
      <w:r>
        <w:t>Тема</w:t>
      </w:r>
      <w:r>
        <w:rPr>
          <w:spacing w:val="-15"/>
        </w:rPr>
        <w:t xml:space="preserve"> </w:t>
      </w:r>
      <w:r>
        <w:t>возрождения</w:t>
      </w:r>
      <w:r>
        <w:rPr>
          <w:spacing w:val="-15"/>
        </w:rPr>
        <w:t xml:space="preserve"> </w:t>
      </w:r>
      <w:r>
        <w:t>крымскотатарской</w:t>
      </w:r>
      <w:r>
        <w:rPr>
          <w:spacing w:val="-15"/>
        </w:rPr>
        <w:t xml:space="preserve"> </w:t>
      </w:r>
      <w:r>
        <w:t>культуры</w:t>
      </w:r>
      <w:r>
        <w:rPr>
          <w:spacing w:val="-15"/>
        </w:rPr>
        <w:t xml:space="preserve"> </w:t>
      </w:r>
      <w:r>
        <w:t>и</w:t>
      </w:r>
      <w:r>
        <w:rPr>
          <w:spacing w:val="-13"/>
        </w:rPr>
        <w:t xml:space="preserve"> </w:t>
      </w:r>
      <w:r>
        <w:t xml:space="preserve">литературы. Возвращение к истокам. Бережное отношение к прошлому. Призыв к изучению истории родного </w:t>
      </w:r>
      <w:r>
        <w:rPr>
          <w:spacing w:val="-4"/>
        </w:rPr>
        <w:t>края.</w:t>
      </w:r>
    </w:p>
    <w:p w:rsidR="008075EE" w:rsidRDefault="000F3E53">
      <w:pPr>
        <w:pStyle w:val="a3"/>
        <w:spacing w:before="1"/>
        <w:ind w:left="1366" w:firstLine="0"/>
      </w:pPr>
      <w:r>
        <w:t>Юнус</w:t>
      </w:r>
      <w:r>
        <w:rPr>
          <w:spacing w:val="-3"/>
        </w:rPr>
        <w:t xml:space="preserve"> </w:t>
      </w:r>
      <w:r>
        <w:t>Кандым. Избранная</w:t>
      </w:r>
      <w:r>
        <w:rPr>
          <w:spacing w:val="-6"/>
        </w:rPr>
        <w:t xml:space="preserve"> </w:t>
      </w:r>
      <w:r>
        <w:rPr>
          <w:spacing w:val="-2"/>
        </w:rPr>
        <w:t>лирика.</w:t>
      </w:r>
    </w:p>
    <w:p w:rsidR="008075EE" w:rsidRDefault="000F3E53">
      <w:pPr>
        <w:pStyle w:val="a3"/>
        <w:spacing w:before="41" w:line="276" w:lineRule="auto"/>
        <w:ind w:right="90"/>
      </w:pPr>
      <w:r>
        <w:t>Жизненный и творческий путь поэта, переводчика, публициста. Певец жизни и любви к родной</w:t>
      </w:r>
      <w:r>
        <w:rPr>
          <w:spacing w:val="80"/>
        </w:rPr>
        <w:t xml:space="preserve">  </w:t>
      </w:r>
      <w:r>
        <w:t>земле.</w:t>
      </w:r>
      <w:r>
        <w:rPr>
          <w:spacing w:val="80"/>
        </w:rPr>
        <w:t xml:space="preserve">  </w:t>
      </w:r>
      <w:r>
        <w:t>Поэт</w:t>
      </w:r>
      <w:r>
        <w:rPr>
          <w:spacing w:val="80"/>
        </w:rPr>
        <w:t xml:space="preserve">  </w:t>
      </w:r>
      <w:r>
        <w:t>с</w:t>
      </w:r>
      <w:r>
        <w:rPr>
          <w:spacing w:val="80"/>
        </w:rPr>
        <w:t xml:space="preserve">  </w:t>
      </w:r>
      <w:r>
        <w:t>открытым</w:t>
      </w:r>
      <w:r>
        <w:rPr>
          <w:spacing w:val="62"/>
          <w:w w:val="150"/>
        </w:rPr>
        <w:t xml:space="preserve">  </w:t>
      </w:r>
      <w:r>
        <w:t>сердцем</w:t>
      </w:r>
      <w:r>
        <w:rPr>
          <w:spacing w:val="62"/>
          <w:w w:val="150"/>
        </w:rPr>
        <w:t xml:space="preserve">  </w:t>
      </w:r>
      <w:r>
        <w:t>и</w:t>
      </w:r>
      <w:r>
        <w:rPr>
          <w:spacing w:val="80"/>
        </w:rPr>
        <w:t xml:space="preserve">  </w:t>
      </w:r>
      <w:r>
        <w:t>душой.</w:t>
      </w:r>
      <w:r>
        <w:rPr>
          <w:spacing w:val="62"/>
          <w:w w:val="150"/>
        </w:rPr>
        <w:t xml:space="preserve">  </w:t>
      </w:r>
      <w:r>
        <w:t>Автор</w:t>
      </w:r>
      <w:r>
        <w:rPr>
          <w:spacing w:val="80"/>
        </w:rPr>
        <w:t xml:space="preserve">  </w:t>
      </w:r>
      <w:r>
        <w:t>пламенной</w:t>
      </w:r>
      <w:r>
        <w:rPr>
          <w:spacing w:val="80"/>
        </w:rPr>
        <w:t xml:space="preserve">  </w:t>
      </w:r>
      <w:r>
        <w:t>поэзии.</w:t>
      </w:r>
      <w:r>
        <w:rPr>
          <w:spacing w:val="40"/>
        </w:rPr>
        <w:t xml:space="preserve"> </w:t>
      </w:r>
      <w:r>
        <w:t>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46"/>
        </w:numPr>
        <w:tabs>
          <w:tab w:val="left" w:pos="1628"/>
        </w:tabs>
        <w:spacing w:line="274" w:lineRule="exact"/>
        <w:ind w:left="1628"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8"/>
      </w:pPr>
      <w:r>
        <w:t>сформированность гражданской позиции обучающегося как активного и ответственного члена российского общества;</w:t>
      </w:r>
    </w:p>
    <w:p w:rsidR="008075EE" w:rsidRDefault="000F3E53">
      <w:pPr>
        <w:pStyle w:val="a3"/>
        <w:spacing w:line="280" w:lineRule="auto"/>
        <w:ind w:left="1366" w:right="105"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rsidR="008075EE" w:rsidRDefault="000F3E53">
      <w:pPr>
        <w:pStyle w:val="a3"/>
        <w:spacing w:line="276" w:lineRule="auto"/>
        <w:ind w:right="97" w:firstLine="0"/>
      </w:pPr>
      <w:r>
        <w:t>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8075EE" w:rsidRDefault="000F3E53">
      <w:pPr>
        <w:pStyle w:val="a3"/>
        <w:tabs>
          <w:tab w:val="left" w:pos="2843"/>
          <w:tab w:val="left" w:pos="4685"/>
          <w:tab w:val="left" w:pos="6104"/>
          <w:tab w:val="left" w:pos="7813"/>
          <w:tab w:val="left" w:pos="9668"/>
        </w:tabs>
        <w:spacing w:line="276" w:lineRule="auto"/>
        <w:ind w:right="9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образовательной организации;</w:t>
      </w:r>
    </w:p>
    <w:p w:rsidR="008075EE" w:rsidRDefault="000F3E53">
      <w:pPr>
        <w:pStyle w:val="a3"/>
        <w:spacing w:line="280" w:lineRule="auto"/>
        <w:jc w:val="left"/>
      </w:pPr>
      <w:r>
        <w:t>умение</w:t>
      </w:r>
      <w:r>
        <w:rPr>
          <w:spacing w:val="34"/>
        </w:rPr>
        <w:t xml:space="preserve"> </w:t>
      </w:r>
      <w:r>
        <w:t>взаимодействовать</w:t>
      </w:r>
      <w:r>
        <w:rPr>
          <w:spacing w:val="32"/>
        </w:rPr>
        <w:t xml:space="preserve"> </w:t>
      </w:r>
      <w:r>
        <w:t>с</w:t>
      </w:r>
      <w:r>
        <w:rPr>
          <w:spacing w:val="34"/>
        </w:rPr>
        <w:t xml:space="preserve"> </w:t>
      </w:r>
      <w:r>
        <w:t>социальными</w:t>
      </w:r>
      <w:r>
        <w:rPr>
          <w:spacing w:val="31"/>
        </w:rPr>
        <w:t xml:space="preserve"> </w:t>
      </w:r>
      <w:r>
        <w:t>институтами</w:t>
      </w:r>
      <w:r>
        <w:rPr>
          <w:spacing w:val="36"/>
        </w:rPr>
        <w:t xml:space="preserve"> </w:t>
      </w:r>
      <w:r>
        <w:t>в</w:t>
      </w:r>
      <w:r>
        <w:rPr>
          <w:spacing w:val="32"/>
        </w:rPr>
        <w:t xml:space="preserve"> </w:t>
      </w:r>
      <w:r>
        <w:t>соответствии</w:t>
      </w:r>
      <w:r>
        <w:rPr>
          <w:spacing w:val="31"/>
        </w:rPr>
        <w:t xml:space="preserve"> </w:t>
      </w:r>
      <w:r>
        <w:t>с</w:t>
      </w:r>
      <w:r>
        <w:rPr>
          <w:spacing w:val="29"/>
        </w:rPr>
        <w:t xml:space="preserve"> </w:t>
      </w:r>
      <w:r>
        <w:t>их</w:t>
      </w:r>
      <w:r>
        <w:rPr>
          <w:spacing w:val="30"/>
        </w:rPr>
        <w:t xml:space="preserve"> </w:t>
      </w:r>
      <w:r>
        <w:t>функциями</w:t>
      </w:r>
      <w:r>
        <w:rPr>
          <w:spacing w:val="31"/>
        </w:rPr>
        <w:t xml:space="preserve"> </w:t>
      </w:r>
      <w:r>
        <w:t xml:space="preserve">и </w:t>
      </w:r>
      <w:r>
        <w:rPr>
          <w:spacing w:val="-2"/>
        </w:rPr>
        <w:t>назначением;</w:t>
      </w:r>
    </w:p>
    <w:p w:rsidR="008075EE" w:rsidRDefault="000F3E53">
      <w:pPr>
        <w:pStyle w:val="a3"/>
        <w:spacing w:line="269" w:lineRule="exact"/>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8075EE" w:rsidRDefault="000F3E53">
      <w:pPr>
        <w:pStyle w:val="a4"/>
        <w:numPr>
          <w:ilvl w:val="0"/>
          <w:numId w:val="246"/>
        </w:numPr>
        <w:tabs>
          <w:tab w:val="left" w:pos="1628"/>
        </w:tabs>
        <w:spacing w:before="30"/>
        <w:ind w:left="1628" w:hanging="262"/>
        <w:rPr>
          <w:sz w:val="24"/>
        </w:rPr>
      </w:pPr>
      <w:r>
        <w:rPr>
          <w:sz w:val="24"/>
        </w:rPr>
        <w:t>патриотического</w:t>
      </w:r>
      <w:r>
        <w:rPr>
          <w:spacing w:val="-9"/>
          <w:sz w:val="24"/>
        </w:rPr>
        <w:t xml:space="preserve"> </w:t>
      </w:r>
      <w:r>
        <w:rPr>
          <w:spacing w:val="-2"/>
          <w:sz w:val="24"/>
        </w:rPr>
        <w:t>воспитания:</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5"/>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w:t>
      </w:r>
      <w:r>
        <w:rPr>
          <w:spacing w:val="-2"/>
        </w:rPr>
        <w:t xml:space="preserve"> </w:t>
      </w:r>
      <w:r>
        <w:t>Федерации,</w:t>
      </w:r>
      <w:r>
        <w:rPr>
          <w:spacing w:val="-1"/>
        </w:rPr>
        <w:t xml:space="preserve"> </w:t>
      </w:r>
      <w:r>
        <w:t>своего края в контексте изучения произведений крымскотатарской литературы;</w:t>
      </w:r>
    </w:p>
    <w:p w:rsidR="008075EE" w:rsidRDefault="000F3E53">
      <w:pPr>
        <w:pStyle w:val="a3"/>
        <w:spacing w:line="276" w:lineRule="auto"/>
        <w:ind w:right="93"/>
      </w:pPr>
      <w:r>
        <w:t>ценностное отношение к государственным символам, историческому и природному наследию,</w:t>
      </w:r>
      <w:r>
        <w:rPr>
          <w:spacing w:val="-11"/>
        </w:rPr>
        <w:t xml:space="preserve"> </w:t>
      </w:r>
      <w:r>
        <w:t>памятникам,</w:t>
      </w:r>
      <w:r>
        <w:rPr>
          <w:spacing w:val="-10"/>
        </w:rPr>
        <w:t xml:space="preserve"> </w:t>
      </w:r>
      <w:r>
        <w:t>традициям</w:t>
      </w:r>
      <w:r>
        <w:rPr>
          <w:spacing w:val="-10"/>
        </w:rPr>
        <w:t xml:space="preserve"> </w:t>
      </w:r>
      <w:r>
        <w:t>народов</w:t>
      </w:r>
      <w:r>
        <w:rPr>
          <w:spacing w:val="-10"/>
        </w:rPr>
        <w:t xml:space="preserve"> </w:t>
      </w:r>
      <w:r>
        <w:t>России,</w:t>
      </w:r>
      <w:r>
        <w:rPr>
          <w:spacing w:val="-10"/>
        </w:rPr>
        <w:t xml:space="preserve"> </w:t>
      </w:r>
      <w:r>
        <w:t>внимание</w:t>
      </w:r>
      <w:r>
        <w:rPr>
          <w:spacing w:val="-13"/>
        </w:rPr>
        <w:t xml:space="preserve"> </w:t>
      </w:r>
      <w:r>
        <w:t>к</w:t>
      </w:r>
      <w:r>
        <w:rPr>
          <w:spacing w:val="-13"/>
        </w:rPr>
        <w:t xml:space="preserve"> </w:t>
      </w:r>
      <w:r>
        <w:t>их</w:t>
      </w:r>
      <w:r>
        <w:rPr>
          <w:spacing w:val="-15"/>
        </w:rPr>
        <w:t xml:space="preserve"> </w:t>
      </w:r>
      <w:r>
        <w:t>воплощению</w:t>
      </w:r>
      <w:r>
        <w:rPr>
          <w:spacing w:val="-13"/>
        </w:rPr>
        <w:t xml:space="preserve"> </w:t>
      </w:r>
      <w:r>
        <w:t>в</w:t>
      </w:r>
      <w:r>
        <w:rPr>
          <w:spacing w:val="-10"/>
        </w:rPr>
        <w:t xml:space="preserve"> </w:t>
      </w:r>
      <w:r>
        <w:t>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8075EE" w:rsidRDefault="000F3E53">
      <w:pPr>
        <w:pStyle w:val="a3"/>
        <w:spacing w:before="1" w:line="276" w:lineRule="auto"/>
        <w:ind w:right="98"/>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8075EE" w:rsidRDefault="000F3E53">
      <w:pPr>
        <w:pStyle w:val="a4"/>
        <w:numPr>
          <w:ilvl w:val="0"/>
          <w:numId w:val="246"/>
        </w:numPr>
        <w:tabs>
          <w:tab w:val="left" w:pos="1628"/>
        </w:tabs>
        <w:spacing w:line="275" w:lineRule="exact"/>
        <w:ind w:left="1628" w:hanging="262"/>
        <w:rPr>
          <w:sz w:val="24"/>
        </w:rPr>
      </w:pPr>
      <w:r>
        <w:rPr>
          <w:sz w:val="24"/>
        </w:rPr>
        <w:t>духовно-нравственного</w:t>
      </w:r>
      <w:r>
        <w:rPr>
          <w:spacing w:val="-10"/>
          <w:sz w:val="24"/>
        </w:rPr>
        <w:t xml:space="preserve"> </w:t>
      </w:r>
      <w:r>
        <w:rPr>
          <w:spacing w:val="-2"/>
          <w:sz w:val="24"/>
        </w:rPr>
        <w:t>воспитания:</w:t>
      </w:r>
    </w:p>
    <w:p w:rsidR="008075EE" w:rsidRDefault="000F3E53">
      <w:pPr>
        <w:pStyle w:val="a3"/>
        <w:spacing w:before="41" w:line="276" w:lineRule="auto"/>
        <w:ind w:left="1366" w:right="2391" w:firstLine="0"/>
      </w:pPr>
      <w:r>
        <w:t>осознание духовных ценностей российского народа; сформированность</w:t>
      </w:r>
      <w:r>
        <w:rPr>
          <w:spacing w:val="-9"/>
        </w:rPr>
        <w:t xml:space="preserve"> </w:t>
      </w:r>
      <w:r>
        <w:t>нравственного</w:t>
      </w:r>
      <w:r>
        <w:rPr>
          <w:spacing w:val="-5"/>
        </w:rPr>
        <w:t xml:space="preserve"> </w:t>
      </w:r>
      <w:r>
        <w:t>сознания,</w:t>
      </w:r>
      <w:r>
        <w:rPr>
          <w:spacing w:val="-2"/>
        </w:rPr>
        <w:t xml:space="preserve"> </w:t>
      </w:r>
      <w:r>
        <w:t>норм</w:t>
      </w:r>
      <w:r>
        <w:rPr>
          <w:spacing w:val="-3"/>
        </w:rPr>
        <w:t xml:space="preserve"> </w:t>
      </w:r>
      <w:r>
        <w:t>этичного</w:t>
      </w:r>
      <w:r>
        <w:rPr>
          <w:spacing w:val="-4"/>
        </w:rPr>
        <w:t xml:space="preserve"> </w:t>
      </w:r>
      <w:r>
        <w:rPr>
          <w:spacing w:val="-2"/>
        </w:rPr>
        <w:t>поведения;</w:t>
      </w:r>
    </w:p>
    <w:p w:rsidR="008075EE" w:rsidRDefault="000F3E53">
      <w:pPr>
        <w:pStyle w:val="a3"/>
        <w:spacing w:line="278" w:lineRule="auto"/>
        <w:ind w:right="99"/>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075EE" w:rsidRDefault="000F3E53">
      <w:pPr>
        <w:pStyle w:val="a3"/>
        <w:spacing w:line="271" w:lineRule="exact"/>
        <w:ind w:left="1366" w:firstLine="0"/>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39" w:line="276" w:lineRule="auto"/>
        <w:ind w:right="84"/>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8075EE" w:rsidRDefault="000F3E53">
      <w:pPr>
        <w:pStyle w:val="a4"/>
        <w:numPr>
          <w:ilvl w:val="0"/>
          <w:numId w:val="246"/>
        </w:numPr>
        <w:tabs>
          <w:tab w:val="left" w:pos="1628"/>
        </w:tabs>
        <w:spacing w:line="275" w:lineRule="exact"/>
        <w:ind w:left="1628" w:hanging="262"/>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right="93"/>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1"/>
        </w:rPr>
        <w:t xml:space="preserve"> </w:t>
      </w:r>
      <w:r>
        <w:t>научного</w:t>
      </w:r>
      <w:r>
        <w:rPr>
          <w:spacing w:val="-13"/>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before="4" w:line="276" w:lineRule="auto"/>
        <w:ind w:right="94"/>
      </w:pPr>
      <w:r>
        <w:t>способность</w:t>
      </w:r>
      <w:r>
        <w:rPr>
          <w:spacing w:val="-15"/>
        </w:rPr>
        <w:t xml:space="preserve"> </w:t>
      </w:r>
      <w:r>
        <w:t>воспринимать</w:t>
      </w:r>
      <w:r>
        <w:rPr>
          <w:spacing w:val="-15"/>
        </w:rPr>
        <w:t xml:space="preserve"> </w:t>
      </w:r>
      <w:r>
        <w:t>различные</w:t>
      </w:r>
      <w:r>
        <w:rPr>
          <w:spacing w:val="-15"/>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5"/>
        </w:rPr>
        <w:t xml:space="preserve"> </w:t>
      </w:r>
      <w:r>
        <w:t>других народов, ощущать эмоциональное воздействие искусства, в том числе литературы;</w:t>
      </w:r>
    </w:p>
    <w:p w:rsidR="008075EE" w:rsidRDefault="000F3E53">
      <w:pPr>
        <w:pStyle w:val="a3"/>
        <w:spacing w:line="276" w:lineRule="auto"/>
        <w:ind w:right="101"/>
      </w:pPr>
      <w:r>
        <w:t>убежденность в значимости для личности и</w:t>
      </w:r>
      <w:r>
        <w:rPr>
          <w:spacing w:val="-2"/>
        </w:rPr>
        <w:t xml:space="preserve"> </w:t>
      </w:r>
      <w:r>
        <w:t>общества отечественного и мирового искусства, этнических культурных традиций и устного народного творчества;</w:t>
      </w:r>
    </w:p>
    <w:p w:rsidR="008075EE" w:rsidRDefault="000F3E53">
      <w:pPr>
        <w:pStyle w:val="a3"/>
        <w:spacing w:line="276" w:lineRule="auto"/>
        <w:ind w:right="92"/>
      </w:pPr>
      <w:r>
        <w:t>готовность к самовыражению в разных видах искусства, стремление проявлять качества творческой</w:t>
      </w:r>
      <w:r>
        <w:rPr>
          <w:spacing w:val="-6"/>
        </w:rPr>
        <w:t xml:space="preserve"> </w:t>
      </w:r>
      <w:r>
        <w:t>личности,</w:t>
      </w:r>
      <w:r>
        <w:rPr>
          <w:spacing w:val="-10"/>
        </w:rPr>
        <w:t xml:space="preserve"> </w:t>
      </w:r>
      <w:r>
        <w:t>в</w:t>
      </w:r>
      <w:r>
        <w:rPr>
          <w:spacing w:val="-5"/>
        </w:rPr>
        <w:t xml:space="preserve"> </w:t>
      </w:r>
      <w:r>
        <w:t>том</w:t>
      </w:r>
      <w:r>
        <w:rPr>
          <w:spacing w:val="-5"/>
        </w:rPr>
        <w:t xml:space="preserve"> </w:t>
      </w:r>
      <w:r>
        <w:t>числе</w:t>
      </w:r>
      <w:r>
        <w:rPr>
          <w:spacing w:val="-8"/>
        </w:rPr>
        <w:t xml:space="preserve"> </w:t>
      </w:r>
      <w:r>
        <w:t>при</w:t>
      </w:r>
      <w:r>
        <w:rPr>
          <w:spacing w:val="-6"/>
        </w:rPr>
        <w:t xml:space="preserve"> </w:t>
      </w:r>
      <w:r>
        <w:t>выполнении</w:t>
      </w:r>
      <w:r>
        <w:rPr>
          <w:spacing w:val="-6"/>
        </w:rPr>
        <w:t xml:space="preserve"> </w:t>
      </w:r>
      <w:r>
        <w:t>творческих</w:t>
      </w:r>
      <w:r>
        <w:rPr>
          <w:spacing w:val="-12"/>
        </w:rPr>
        <w:t xml:space="preserve"> </w:t>
      </w:r>
      <w:r>
        <w:t>работ</w:t>
      </w:r>
      <w:r>
        <w:rPr>
          <w:spacing w:val="-6"/>
        </w:rPr>
        <w:t xml:space="preserve"> </w:t>
      </w:r>
      <w:r>
        <w:t>по</w:t>
      </w:r>
      <w:r>
        <w:rPr>
          <w:spacing w:val="-2"/>
        </w:rPr>
        <w:t xml:space="preserve"> </w:t>
      </w:r>
      <w:r>
        <w:t>родной</w:t>
      </w:r>
      <w:r>
        <w:rPr>
          <w:spacing w:val="-6"/>
        </w:rPr>
        <w:t xml:space="preserve"> </w:t>
      </w:r>
      <w:r>
        <w:t xml:space="preserve">(крымскотатарской) </w:t>
      </w:r>
      <w:r>
        <w:rPr>
          <w:spacing w:val="-2"/>
        </w:rPr>
        <w:t>литературе;</w:t>
      </w:r>
    </w:p>
    <w:p w:rsidR="008075EE" w:rsidRDefault="000F3E53">
      <w:pPr>
        <w:pStyle w:val="a4"/>
        <w:numPr>
          <w:ilvl w:val="0"/>
          <w:numId w:val="246"/>
        </w:numPr>
        <w:tabs>
          <w:tab w:val="left" w:pos="1628"/>
        </w:tabs>
        <w:spacing w:line="274" w:lineRule="exact"/>
        <w:ind w:left="1628" w:hanging="262"/>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9" w:line="280" w:lineRule="auto"/>
        <w:ind w:right="96"/>
      </w:pPr>
      <w:r>
        <w:t>сформированность здорового и безопасного образа жизни, ответственного отношения к своему здоровью;</w:t>
      </w:r>
    </w:p>
    <w:p w:rsidR="008075EE" w:rsidRDefault="000F3E53">
      <w:pPr>
        <w:pStyle w:val="a3"/>
        <w:spacing w:line="276" w:lineRule="auto"/>
        <w:ind w:right="85"/>
      </w:pPr>
      <w:r>
        <w:t xml:space="preserve">потребность в физическом совершенствовании, занятиях спортивно-оздоровительной </w:t>
      </w:r>
      <w:r>
        <w:rPr>
          <w:spacing w:val="-2"/>
        </w:rPr>
        <w:t>деятельностью;</w:t>
      </w:r>
    </w:p>
    <w:p w:rsidR="008075EE" w:rsidRDefault="000F3E53">
      <w:pPr>
        <w:pStyle w:val="a3"/>
        <w:spacing w:line="276" w:lineRule="auto"/>
        <w:ind w:right="88"/>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8075EE" w:rsidRDefault="000F3E53">
      <w:pPr>
        <w:pStyle w:val="a4"/>
        <w:numPr>
          <w:ilvl w:val="0"/>
          <w:numId w:val="246"/>
        </w:numPr>
        <w:tabs>
          <w:tab w:val="left" w:pos="1628"/>
        </w:tabs>
        <w:spacing w:line="275" w:lineRule="exact"/>
        <w:ind w:left="1628" w:hanging="262"/>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3" w:line="278" w:lineRule="auto"/>
        <w:ind w:right="96"/>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075EE" w:rsidRDefault="008075EE">
      <w:pPr>
        <w:pStyle w:val="a3"/>
        <w:spacing w:line="278"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8075EE" w:rsidRDefault="000F3E53">
      <w:pPr>
        <w:pStyle w:val="a3"/>
        <w:spacing w:line="276" w:lineRule="auto"/>
        <w:ind w:right="93"/>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5"/>
        </w:rPr>
        <w:t xml:space="preserve"> </w:t>
      </w:r>
      <w:r>
        <w:t>осознанный выбор будущей профессии и реализовывать собственные жизненные планы, в том числе ориентируясь на поступки литературных героев;</w:t>
      </w:r>
    </w:p>
    <w:p w:rsidR="008075EE" w:rsidRDefault="000F3E53">
      <w:pPr>
        <w:pStyle w:val="a3"/>
        <w:spacing w:line="280" w:lineRule="auto"/>
        <w:ind w:right="95"/>
      </w:pPr>
      <w:r>
        <w:t>готовность и способность к образованию и самообразованию, к продуктивной читательской деятельности на протяжении всей жизни;</w:t>
      </w:r>
    </w:p>
    <w:p w:rsidR="008075EE" w:rsidRDefault="000F3E53">
      <w:pPr>
        <w:pStyle w:val="a4"/>
        <w:numPr>
          <w:ilvl w:val="0"/>
          <w:numId w:val="246"/>
        </w:numPr>
        <w:tabs>
          <w:tab w:val="left" w:pos="1628"/>
        </w:tabs>
        <w:spacing w:line="269" w:lineRule="exact"/>
        <w:ind w:left="1628" w:hanging="262"/>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38"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8075EE" w:rsidRDefault="000F3E53">
      <w:pPr>
        <w:pStyle w:val="a3"/>
        <w:spacing w:line="280" w:lineRule="auto"/>
        <w:ind w:right="95"/>
      </w:pPr>
      <w:r>
        <w:t>активное</w:t>
      </w:r>
      <w:r>
        <w:rPr>
          <w:spacing w:val="-3"/>
        </w:rPr>
        <w:t xml:space="preserve"> </w:t>
      </w:r>
      <w:r>
        <w:t>неприятие</w:t>
      </w:r>
      <w:r>
        <w:rPr>
          <w:spacing w:val="-3"/>
        </w:rPr>
        <w:t xml:space="preserve"> </w:t>
      </w:r>
      <w:r>
        <w:t>действий,</w:t>
      </w:r>
      <w:r>
        <w:rPr>
          <w:spacing w:val="-5"/>
        </w:rPr>
        <w:t xml:space="preserve"> </w:t>
      </w:r>
      <w:r>
        <w:t>приносящих</w:t>
      </w:r>
      <w:r>
        <w:rPr>
          <w:spacing w:val="-7"/>
        </w:rPr>
        <w:t xml:space="preserve"> </w:t>
      </w:r>
      <w:r>
        <w:t>вред</w:t>
      </w:r>
      <w:r>
        <w:rPr>
          <w:spacing w:val="-4"/>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3"/>
        </w:rPr>
        <w:t xml:space="preserve"> </w:t>
      </w:r>
      <w:r>
        <w:t>показанных в литературных произведениях;</w:t>
      </w:r>
    </w:p>
    <w:p w:rsidR="008075EE" w:rsidRDefault="000F3E53">
      <w:pPr>
        <w:pStyle w:val="a3"/>
        <w:spacing w:line="276" w:lineRule="auto"/>
        <w:ind w:right="93"/>
      </w:pPr>
      <w:r>
        <w:t>умение прогнозировать неблагоприятные экологические последствия предпринимаемых действий и предотвращать их;</w:t>
      </w:r>
    </w:p>
    <w:p w:rsidR="008075EE" w:rsidRDefault="000F3E53">
      <w:pPr>
        <w:pStyle w:val="a3"/>
        <w:spacing w:line="276" w:lineRule="auto"/>
        <w:ind w:right="92"/>
      </w:pPr>
      <w:r>
        <w:t>расширение</w:t>
      </w:r>
      <w:r>
        <w:rPr>
          <w:spacing w:val="-14"/>
        </w:rPr>
        <w:t xml:space="preserve"> </w:t>
      </w:r>
      <w:r>
        <w:t>опыта</w:t>
      </w:r>
      <w:r>
        <w:rPr>
          <w:spacing w:val="-8"/>
        </w:rPr>
        <w:t xml:space="preserve"> </w:t>
      </w:r>
      <w:r>
        <w:t>деятельности</w:t>
      </w:r>
      <w:r>
        <w:rPr>
          <w:spacing w:val="-11"/>
        </w:rPr>
        <w:t xml:space="preserve"> </w:t>
      </w:r>
      <w:r>
        <w:t>экологической</w:t>
      </w:r>
      <w:r>
        <w:rPr>
          <w:spacing w:val="-12"/>
        </w:rPr>
        <w:t xml:space="preserve"> </w:t>
      </w:r>
      <w:r>
        <w:t>направленности,</w:t>
      </w:r>
      <w:r>
        <w:rPr>
          <w:spacing w:val="-11"/>
        </w:rPr>
        <w:t xml:space="preserve"> </w:t>
      </w:r>
      <w:r>
        <w:t>в</w:t>
      </w:r>
      <w:r>
        <w:rPr>
          <w:spacing w:val="-6"/>
        </w:rPr>
        <w:t xml:space="preserve"> </w:t>
      </w:r>
      <w:r>
        <w:t>том</w:t>
      </w:r>
      <w:r>
        <w:rPr>
          <w:spacing w:val="-6"/>
        </w:rPr>
        <w:t xml:space="preserve"> </w:t>
      </w:r>
      <w:r>
        <w:t>числе</w:t>
      </w:r>
      <w:r>
        <w:rPr>
          <w:spacing w:val="-13"/>
        </w:rPr>
        <w:t xml:space="preserve"> </w:t>
      </w:r>
      <w:r>
        <w:t>представленной в литературных произведениях;</w:t>
      </w:r>
    </w:p>
    <w:p w:rsidR="008075EE" w:rsidRDefault="000F3E53">
      <w:pPr>
        <w:pStyle w:val="a4"/>
        <w:numPr>
          <w:ilvl w:val="0"/>
          <w:numId w:val="246"/>
        </w:numPr>
        <w:tabs>
          <w:tab w:val="left" w:pos="1628"/>
        </w:tabs>
        <w:spacing w:line="275" w:lineRule="exact"/>
        <w:ind w:left="1628"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30" w:line="278" w:lineRule="auto"/>
        <w:ind w:right="88"/>
      </w:pPr>
      <w:r>
        <w:t>сформированность</w:t>
      </w:r>
      <w:r>
        <w:rPr>
          <w:spacing w:val="-3"/>
        </w:rPr>
        <w:t xml:space="preserve"> </w:t>
      </w:r>
      <w:r>
        <w:t>мировоззрения,</w:t>
      </w:r>
      <w:r>
        <w:rPr>
          <w:spacing w:val="-2"/>
        </w:rPr>
        <w:t xml:space="preserve"> </w:t>
      </w:r>
      <w:r>
        <w:t>соответствующего современному</w:t>
      </w:r>
      <w:r>
        <w:rPr>
          <w:spacing w:val="-4"/>
        </w:rPr>
        <w:t xml:space="preserve"> </w:t>
      </w:r>
      <w:r>
        <w:t>уровню</w:t>
      </w:r>
      <w:r>
        <w:rPr>
          <w:spacing w:val="-1"/>
        </w:rPr>
        <w:t xml:space="preserve"> </w:t>
      </w:r>
      <w:r>
        <w:t>развития</w:t>
      </w:r>
      <w:r>
        <w:rPr>
          <w:spacing w:val="-4"/>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3"/>
      </w:pPr>
      <w:r>
        <w:t>совершенствование языковой и читательской культуры как средства взаимодействия между людьми</w:t>
      </w:r>
      <w:r>
        <w:rPr>
          <w:spacing w:val="-15"/>
        </w:rPr>
        <w:t xml:space="preserve"> </w:t>
      </w:r>
      <w:r>
        <w:t>и</w:t>
      </w:r>
      <w:r>
        <w:rPr>
          <w:spacing w:val="-15"/>
        </w:rPr>
        <w:t xml:space="preserve"> </w:t>
      </w:r>
      <w:r>
        <w:t>познания</w:t>
      </w:r>
      <w:r>
        <w:rPr>
          <w:spacing w:val="-15"/>
        </w:rPr>
        <w:t xml:space="preserve"> </w:t>
      </w:r>
      <w:r>
        <w:t>мира</w:t>
      </w:r>
      <w:r>
        <w:rPr>
          <w:spacing w:val="-15"/>
        </w:rPr>
        <w:t xml:space="preserve"> </w:t>
      </w:r>
      <w:r>
        <w:t>с</w:t>
      </w:r>
      <w:r>
        <w:rPr>
          <w:spacing w:val="-15"/>
        </w:rPr>
        <w:t xml:space="preserve"> </w:t>
      </w:r>
      <w:r>
        <w:t>использованием</w:t>
      </w:r>
      <w:r>
        <w:rPr>
          <w:spacing w:val="-15"/>
        </w:rPr>
        <w:t xml:space="preserve"> </w:t>
      </w:r>
      <w:r>
        <w:t>изученных</w:t>
      </w:r>
      <w:r>
        <w:rPr>
          <w:spacing w:val="-15"/>
        </w:rPr>
        <w:t xml:space="preserve"> </w:t>
      </w:r>
      <w:r>
        <w:t>и</w:t>
      </w:r>
      <w:r>
        <w:rPr>
          <w:spacing w:val="-15"/>
        </w:rPr>
        <w:t xml:space="preserve"> </w:t>
      </w:r>
      <w:r>
        <w:t>самостоятельно</w:t>
      </w:r>
      <w:r>
        <w:rPr>
          <w:spacing w:val="-15"/>
        </w:rPr>
        <w:t xml:space="preserve"> </w:t>
      </w:r>
      <w:r>
        <w:t>прочитанных</w:t>
      </w:r>
      <w:r>
        <w:rPr>
          <w:spacing w:val="-15"/>
        </w:rPr>
        <w:t xml:space="preserve"> </w:t>
      </w:r>
      <w:r>
        <w:t xml:space="preserve">литературных </w:t>
      </w:r>
      <w:r>
        <w:rPr>
          <w:spacing w:val="-2"/>
        </w:rPr>
        <w:t>произведений;</w:t>
      </w:r>
    </w:p>
    <w:p w:rsidR="008075EE" w:rsidRDefault="000F3E53">
      <w:pPr>
        <w:pStyle w:val="a3"/>
        <w:spacing w:line="276" w:lineRule="auto"/>
        <w:ind w:right="83"/>
      </w:pPr>
      <w:r>
        <w:t>осознание ценности научной деятельности, готовность осуществлять учебно- исследовательскую и проектную деятельность индивидуально и в группе, в том числе на литературные темы.</w:t>
      </w:r>
    </w:p>
    <w:p w:rsidR="008075EE" w:rsidRDefault="000F3E53">
      <w:pPr>
        <w:pStyle w:val="a3"/>
        <w:spacing w:line="278" w:lineRule="auto"/>
        <w:ind w:right="92"/>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89"/>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свое поведение, способность проявлять гибкость и адаптироваться к эмоциональным изменениям, быть открытым новому;</w:t>
      </w:r>
    </w:p>
    <w:p w:rsidR="008075EE" w:rsidRDefault="000F3E53">
      <w:pPr>
        <w:pStyle w:val="a3"/>
        <w:spacing w:line="276" w:lineRule="auto"/>
        <w:ind w:right="9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75EE" w:rsidRDefault="000F3E53">
      <w:pPr>
        <w:pStyle w:val="a3"/>
        <w:spacing w:line="276" w:lineRule="auto"/>
        <w:ind w:right="85"/>
      </w:pPr>
      <w:r>
        <w:t>эмпатии,</w:t>
      </w:r>
      <w:r>
        <w:rPr>
          <w:spacing w:val="-3"/>
        </w:rPr>
        <w:t xml:space="preserve"> </w:t>
      </w:r>
      <w:r>
        <w:t>включающей</w:t>
      </w:r>
      <w:r>
        <w:rPr>
          <w:spacing w:val="-4"/>
        </w:rPr>
        <w:t xml:space="preserve"> </w:t>
      </w:r>
      <w:r>
        <w:t>способность сочувствовать и</w:t>
      </w:r>
      <w:r>
        <w:rPr>
          <w:spacing w:val="-4"/>
        </w:rPr>
        <w:t xml:space="preserve"> </w:t>
      </w:r>
      <w:r>
        <w:t>сопереживать,</w:t>
      </w:r>
      <w:r>
        <w:rPr>
          <w:spacing w:val="-3"/>
        </w:rPr>
        <w:t xml:space="preserve"> </w:t>
      </w:r>
      <w:r>
        <w:t>понимать</w:t>
      </w:r>
      <w:r>
        <w:rPr>
          <w:spacing w:val="-4"/>
        </w:rPr>
        <w:t xml:space="preserve"> </w:t>
      </w:r>
      <w:r>
        <w:t>эмоциональное состояние других людей и учитывать его при осуществлении коммуникации;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социальных навыков, включающих способность выстраивать</w:t>
      </w:r>
      <w:r>
        <w:rPr>
          <w:spacing w:val="-1"/>
        </w:rPr>
        <w:t xml:space="preserve"> </w:t>
      </w:r>
      <w:r>
        <w:t>отношения с другими людьми, заботиться о них, проявлять к ним интерес и разрешать конфликты с учетом собственного читательского опыта.</w:t>
      </w:r>
    </w:p>
    <w:p w:rsidR="008075EE" w:rsidRDefault="000F3E53">
      <w:pPr>
        <w:pStyle w:val="a3"/>
        <w:spacing w:line="276" w:lineRule="auto"/>
        <w:ind w:right="92"/>
      </w:pPr>
      <w:r>
        <w:t>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075EE" w:rsidRDefault="000F3E53">
      <w:pPr>
        <w:pStyle w:val="a3"/>
        <w:spacing w:before="1"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right="97"/>
        <w:jc w:val="right"/>
      </w:pPr>
      <w:r>
        <w:t>самостоятельно формулировать</w:t>
      </w:r>
      <w:r>
        <w:rPr>
          <w:spacing w:val="-1"/>
        </w:rPr>
        <w:t xml:space="preserve"> </w:t>
      </w:r>
      <w:r>
        <w:t>и актуализировать проблему, рассматривать ее 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литературных</w:t>
      </w:r>
      <w:r>
        <w:rPr>
          <w:spacing w:val="40"/>
        </w:rPr>
        <w:t xml:space="preserve"> </w:t>
      </w:r>
      <w:r>
        <w:t xml:space="preserve">героев, </w:t>
      </w:r>
      <w:r>
        <w:rPr>
          <w:spacing w:val="-2"/>
        </w:rPr>
        <w:t>художественных</w:t>
      </w:r>
      <w:r>
        <w:rPr>
          <w:spacing w:val="-3"/>
        </w:rPr>
        <w:t xml:space="preserve"> </w:t>
      </w:r>
      <w:r>
        <w:rPr>
          <w:spacing w:val="-2"/>
        </w:rPr>
        <w:t>произведений</w:t>
      </w:r>
      <w:r>
        <w:rPr>
          <w:spacing w:val="1"/>
        </w:rPr>
        <w:t xml:space="preserve"> </w:t>
      </w:r>
      <w:r>
        <w:rPr>
          <w:spacing w:val="-2"/>
        </w:rPr>
        <w:t>и</w:t>
      </w:r>
      <w:r>
        <w:t xml:space="preserve"> </w:t>
      </w:r>
      <w:r>
        <w:rPr>
          <w:spacing w:val="-2"/>
        </w:rPr>
        <w:t>их</w:t>
      </w:r>
      <w:r>
        <w:t xml:space="preserve"> </w:t>
      </w:r>
      <w:r>
        <w:rPr>
          <w:spacing w:val="-2"/>
        </w:rPr>
        <w:t>фрагментов,</w:t>
      </w:r>
      <w:r>
        <w:rPr>
          <w:spacing w:val="2"/>
        </w:rPr>
        <w:t xml:space="preserve"> </w:t>
      </w:r>
      <w:r>
        <w:rPr>
          <w:spacing w:val="-2"/>
        </w:rPr>
        <w:t>классификации</w:t>
      </w:r>
      <w:r>
        <w:rPr>
          <w:spacing w:val="5"/>
        </w:rPr>
        <w:t xml:space="preserve"> </w:t>
      </w:r>
      <w:r>
        <w:rPr>
          <w:spacing w:val="-2"/>
        </w:rPr>
        <w:t>и</w:t>
      </w:r>
      <w:r>
        <w:rPr>
          <w:spacing w:val="-5"/>
        </w:rPr>
        <w:t xml:space="preserve"> </w:t>
      </w:r>
      <w:r>
        <w:rPr>
          <w:spacing w:val="-2"/>
        </w:rPr>
        <w:t>обобщения</w:t>
      </w:r>
      <w:r>
        <w:rPr>
          <w:spacing w:val="-1"/>
        </w:rPr>
        <w:t xml:space="preserve"> </w:t>
      </w:r>
      <w:r>
        <w:rPr>
          <w:spacing w:val="-2"/>
        </w:rPr>
        <w:t>литературных</w:t>
      </w:r>
      <w:r>
        <w:t xml:space="preserve"> </w:t>
      </w:r>
      <w:r>
        <w:rPr>
          <w:spacing w:val="-2"/>
        </w:rPr>
        <w:t>фактов;</w:t>
      </w:r>
    </w:p>
    <w:p w:rsidR="008075EE" w:rsidRDefault="000F3E53">
      <w:pPr>
        <w:pStyle w:val="a3"/>
        <w:spacing w:line="274" w:lineRule="exact"/>
        <w:ind w:left="1366" w:firstLine="0"/>
      </w:pPr>
      <w:r>
        <w:t>определять</w:t>
      </w:r>
      <w:r>
        <w:rPr>
          <w:spacing w:val="-8"/>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 и</w:t>
      </w:r>
      <w:r>
        <w:rPr>
          <w:spacing w:val="-5"/>
        </w:rPr>
        <w:t xml:space="preserve"> </w:t>
      </w:r>
      <w:r>
        <w:t>критерии</w:t>
      </w:r>
      <w:r>
        <w:rPr>
          <w:spacing w:val="-6"/>
        </w:rPr>
        <w:t xml:space="preserve"> </w:t>
      </w:r>
      <w:r>
        <w:t>их</w:t>
      </w:r>
      <w:r>
        <w:rPr>
          <w:spacing w:val="-6"/>
        </w:rPr>
        <w:t xml:space="preserve"> </w:t>
      </w:r>
      <w:r>
        <w:rPr>
          <w:spacing w:val="-2"/>
        </w:rPr>
        <w:t>достижения;</w:t>
      </w:r>
    </w:p>
    <w:p w:rsidR="008075EE" w:rsidRDefault="000F3E53">
      <w:pPr>
        <w:pStyle w:val="a3"/>
        <w:spacing w:before="40" w:line="276" w:lineRule="auto"/>
        <w:ind w:right="96"/>
      </w:pPr>
      <w:r>
        <w:t>выявлять закономерности и противоречия в рассматриваемых явлениях, в том числе при изучении литературных произведений;</w:t>
      </w:r>
    </w:p>
    <w:p w:rsidR="008075EE" w:rsidRDefault="000F3E53">
      <w:pPr>
        <w:pStyle w:val="a3"/>
        <w:spacing w:before="5" w:line="276" w:lineRule="auto"/>
        <w:ind w:left="1366" w:right="97" w:firstLine="0"/>
      </w:pPr>
      <w:r>
        <w:t>вносить коррективы в деятельность, оценивать риски и соответствие результатов целям; развивать</w:t>
      </w:r>
      <w:r>
        <w:rPr>
          <w:spacing w:val="27"/>
        </w:rPr>
        <w:t xml:space="preserve"> </w:t>
      </w:r>
      <w:r>
        <w:t>креативное</w:t>
      </w:r>
      <w:r>
        <w:rPr>
          <w:spacing w:val="27"/>
        </w:rPr>
        <w:t xml:space="preserve"> </w:t>
      </w:r>
      <w:r>
        <w:t>мышление</w:t>
      </w:r>
      <w:r>
        <w:rPr>
          <w:spacing w:val="28"/>
        </w:rPr>
        <w:t xml:space="preserve"> </w:t>
      </w:r>
      <w:r>
        <w:t>при</w:t>
      </w:r>
      <w:r>
        <w:rPr>
          <w:spacing w:val="29"/>
        </w:rPr>
        <w:t xml:space="preserve"> </w:t>
      </w:r>
      <w:r>
        <w:t>решении</w:t>
      </w:r>
      <w:r>
        <w:rPr>
          <w:spacing w:val="29"/>
        </w:rPr>
        <w:t xml:space="preserve"> </w:t>
      </w:r>
      <w:r>
        <w:t>жизненных</w:t>
      </w:r>
      <w:r>
        <w:rPr>
          <w:spacing w:val="28"/>
        </w:rPr>
        <w:t xml:space="preserve"> </w:t>
      </w:r>
      <w:r>
        <w:t>проблем</w:t>
      </w:r>
      <w:r>
        <w:rPr>
          <w:spacing w:val="29"/>
        </w:rPr>
        <w:t xml:space="preserve"> </w:t>
      </w:r>
      <w:r>
        <w:t>с</w:t>
      </w:r>
      <w:r>
        <w:rPr>
          <w:spacing w:val="31"/>
        </w:rPr>
        <w:t xml:space="preserve"> </w:t>
      </w:r>
      <w:r>
        <w:t>учетом</w:t>
      </w:r>
      <w:r>
        <w:rPr>
          <w:spacing w:val="35"/>
        </w:rPr>
        <w:t xml:space="preserve"> </w:t>
      </w:r>
      <w:r>
        <w:rPr>
          <w:spacing w:val="-2"/>
        </w:rPr>
        <w:t>собственного</w:t>
      </w:r>
    </w:p>
    <w:p w:rsidR="008075EE" w:rsidRDefault="000F3E53">
      <w:pPr>
        <w:pStyle w:val="a3"/>
        <w:spacing w:line="275" w:lineRule="exact"/>
        <w:ind w:firstLine="0"/>
      </w:pPr>
      <w:r>
        <w:t>читательского</w:t>
      </w:r>
      <w:r>
        <w:rPr>
          <w:spacing w:val="-5"/>
        </w:rPr>
        <w:t xml:space="preserve"> </w:t>
      </w:r>
      <w:r>
        <w:rPr>
          <w:spacing w:val="-2"/>
        </w:rPr>
        <w:t>опыта.</w:t>
      </w:r>
    </w:p>
    <w:p w:rsidR="008075EE" w:rsidRDefault="000F3E53">
      <w:pPr>
        <w:pStyle w:val="a3"/>
        <w:spacing w:before="41"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7"/>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before="1" w:line="276" w:lineRule="auto"/>
        <w:ind w:right="96"/>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8075EE" w:rsidRDefault="000F3E53">
      <w:pPr>
        <w:pStyle w:val="a3"/>
        <w:spacing w:line="276" w:lineRule="auto"/>
        <w:ind w:right="94"/>
      </w:pPr>
      <w:r>
        <w:t>владеть научной терминологией, общенаучными ключевыми понятиями и методами современного литературоведения;</w:t>
      </w:r>
    </w:p>
    <w:p w:rsidR="008075EE" w:rsidRDefault="000F3E53">
      <w:pPr>
        <w:pStyle w:val="a3"/>
        <w:spacing w:line="276" w:lineRule="auto"/>
        <w:ind w:right="95"/>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8075EE" w:rsidRDefault="000F3E53">
      <w:pPr>
        <w:pStyle w:val="a3"/>
        <w:spacing w:line="278" w:lineRule="auto"/>
        <w:ind w:right="100"/>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приобретенный</w:t>
      </w:r>
      <w:r>
        <w:rPr>
          <w:spacing w:val="-6"/>
        </w:rPr>
        <w:t xml:space="preserve"> </w:t>
      </w:r>
      <w:r>
        <w:rPr>
          <w:spacing w:val="-2"/>
        </w:rPr>
        <w:t>опыт;</w:t>
      </w:r>
    </w:p>
    <w:p w:rsidR="008075EE" w:rsidRDefault="000F3E53">
      <w:pPr>
        <w:pStyle w:val="a3"/>
        <w:spacing w:before="33" w:line="276" w:lineRule="auto"/>
        <w:ind w:right="103"/>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075EE" w:rsidRDefault="000F3E53">
      <w:pPr>
        <w:pStyle w:val="a3"/>
        <w:spacing w:line="275" w:lineRule="exact"/>
        <w:ind w:left="1366" w:firstLine="0"/>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8075EE" w:rsidRDefault="000F3E53">
      <w:pPr>
        <w:pStyle w:val="a3"/>
        <w:spacing w:before="46" w:line="276" w:lineRule="auto"/>
        <w:ind w:right="93"/>
      </w:pPr>
      <w:r>
        <w:t>выдвигать</w:t>
      </w:r>
      <w:r>
        <w:rPr>
          <w:spacing w:val="-10"/>
        </w:rPr>
        <w:t xml:space="preserve"> </w:t>
      </w:r>
      <w:r>
        <w:t>новые</w:t>
      </w:r>
      <w:r>
        <w:rPr>
          <w:spacing w:val="-13"/>
        </w:rPr>
        <w:t xml:space="preserve"> </w:t>
      </w:r>
      <w:r>
        <w:t>идеи,</w:t>
      </w:r>
      <w:r>
        <w:rPr>
          <w:spacing w:val="-14"/>
        </w:rPr>
        <w:t xml:space="preserve"> </w:t>
      </w:r>
      <w:r>
        <w:t>оригинальные</w:t>
      </w:r>
      <w:r>
        <w:rPr>
          <w:spacing w:val="-13"/>
        </w:rPr>
        <w:t xml:space="preserve"> </w:t>
      </w:r>
      <w:r>
        <w:t>подходы,</w:t>
      </w:r>
      <w:r>
        <w:rPr>
          <w:spacing w:val="-14"/>
        </w:rPr>
        <w:t xml:space="preserve"> </w:t>
      </w:r>
      <w:r>
        <w:t>предлагать</w:t>
      </w:r>
      <w:r>
        <w:rPr>
          <w:spacing w:val="-5"/>
        </w:rPr>
        <w:t xml:space="preserve"> </w:t>
      </w:r>
      <w:r>
        <w:t>альтернативные</w:t>
      </w:r>
      <w:r>
        <w:rPr>
          <w:spacing w:val="-13"/>
        </w:rPr>
        <w:t xml:space="preserve"> </w:t>
      </w:r>
      <w:r>
        <w:t>способы</w:t>
      </w:r>
      <w:r>
        <w:rPr>
          <w:spacing w:val="-10"/>
        </w:rPr>
        <w:t xml:space="preserve"> </w:t>
      </w:r>
      <w:r>
        <w:t xml:space="preserve">решения </w:t>
      </w:r>
      <w:r>
        <w:rPr>
          <w:spacing w:val="-2"/>
        </w:rPr>
        <w:t>проблем.</w:t>
      </w:r>
    </w:p>
    <w:p w:rsidR="008075EE" w:rsidRDefault="000F3E53">
      <w:pPr>
        <w:pStyle w:val="a3"/>
        <w:spacing w:line="276" w:lineRule="auto"/>
        <w:ind w:right="101"/>
      </w:pPr>
      <w:r>
        <w:t>У обучающегося будут сформированы умения работать с информацией как часть познавательных универсальных учебных действий: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8075EE" w:rsidRDefault="000F3E53">
      <w:pPr>
        <w:pStyle w:val="a3"/>
        <w:spacing w:line="276" w:lineRule="auto"/>
        <w:ind w:right="94"/>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8075EE" w:rsidRDefault="000F3E53">
      <w:pPr>
        <w:pStyle w:val="a3"/>
        <w:spacing w:line="280" w:lineRule="auto"/>
        <w:ind w:right="94"/>
      </w:pPr>
      <w:r>
        <w:t>оценивать достоверность литературной и другой информации, ее соответствие правовым и морально-этическим нормам;</w:t>
      </w:r>
    </w:p>
    <w:p w:rsidR="008075EE" w:rsidRDefault="000F3E53">
      <w:pPr>
        <w:pStyle w:val="a3"/>
        <w:spacing w:line="276" w:lineRule="auto"/>
        <w:ind w:right="85"/>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6"/>
      </w:pPr>
      <w:r>
        <w:t xml:space="preserve">владеть навыками защиты личной информации, соблюдать требования информационной </w:t>
      </w:r>
      <w:r>
        <w:rPr>
          <w:spacing w:val="-2"/>
        </w:rPr>
        <w:t>безопасности.</w:t>
      </w:r>
    </w:p>
    <w:p w:rsidR="008075EE" w:rsidRDefault="000F3E53">
      <w:pPr>
        <w:pStyle w:val="a3"/>
        <w:spacing w:line="280" w:lineRule="auto"/>
        <w:ind w:right="87"/>
      </w:pPr>
      <w:r>
        <w:t>У обучающегося будут сформированы умения общения как часть коммуникативных универсальных учебных действий:</w:t>
      </w:r>
    </w:p>
    <w:p w:rsidR="008075EE" w:rsidRDefault="000F3E53">
      <w:pPr>
        <w:pStyle w:val="a3"/>
        <w:spacing w:line="276" w:lineRule="auto"/>
        <w:ind w:right="96"/>
      </w:pPr>
      <w:r>
        <w:t>осуществлять коммуникацию во всех сферах жизни, в том числе на уроке родной (крымскотатарской) литературы;</w:t>
      </w:r>
    </w:p>
    <w:p w:rsidR="008075EE" w:rsidRDefault="000F3E53">
      <w:pPr>
        <w:pStyle w:val="a3"/>
        <w:spacing w:line="276" w:lineRule="auto"/>
        <w:ind w:right="97"/>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75" w:lineRule="exact"/>
        <w:ind w:left="1366" w:firstLine="0"/>
      </w:pPr>
      <w:r>
        <w:t>владеть</w:t>
      </w:r>
      <w:r>
        <w:rPr>
          <w:spacing w:val="-2"/>
        </w:rPr>
        <w:t xml:space="preserve"> </w:t>
      </w:r>
      <w:r>
        <w:t>различными способами</w:t>
      </w:r>
      <w:r>
        <w:rPr>
          <w:spacing w:val="-9"/>
        </w:rPr>
        <w:t xml:space="preserve"> </w:t>
      </w:r>
      <w:r>
        <w:t>общения</w:t>
      </w:r>
      <w:r>
        <w:rPr>
          <w:spacing w:val="-6"/>
        </w:rPr>
        <w:t xml:space="preserve"> </w:t>
      </w:r>
      <w:r>
        <w:t>и</w:t>
      </w:r>
      <w:r>
        <w:rPr>
          <w:spacing w:val="-4"/>
        </w:rPr>
        <w:t xml:space="preserve"> </w:t>
      </w:r>
      <w:r>
        <w:rPr>
          <w:spacing w:val="-2"/>
        </w:rPr>
        <w:t>взаимодействия;</w:t>
      </w:r>
    </w:p>
    <w:p w:rsidR="008075EE" w:rsidRDefault="000F3E53">
      <w:pPr>
        <w:pStyle w:val="a3"/>
        <w:spacing w:before="20" w:line="276" w:lineRule="auto"/>
        <w:ind w:right="93"/>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8075EE" w:rsidRDefault="000F3E53">
      <w:pPr>
        <w:pStyle w:val="a3"/>
        <w:spacing w:before="3" w:line="276" w:lineRule="auto"/>
        <w:ind w:right="94"/>
      </w:pPr>
      <w:r>
        <w:t>У обучающегося будут сформированы умения самоорганизации как части регулятивных универсальных учебных действий:</w:t>
      </w:r>
    </w:p>
    <w:p w:rsidR="008075EE" w:rsidRDefault="000F3E53">
      <w:pPr>
        <w:pStyle w:val="a3"/>
        <w:spacing w:line="276" w:lineRule="auto"/>
        <w:ind w:right="9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075EE" w:rsidRDefault="000F3E53">
      <w:pPr>
        <w:pStyle w:val="a3"/>
        <w:spacing w:line="276" w:lineRule="auto"/>
        <w:ind w:right="93"/>
      </w:pPr>
      <w:r>
        <w:t xml:space="preserve">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w:t>
      </w:r>
      <w:r>
        <w:rPr>
          <w:spacing w:val="-2"/>
        </w:rPr>
        <w:t>предпочтений;</w:t>
      </w:r>
    </w:p>
    <w:p w:rsidR="008075EE" w:rsidRDefault="000F3E53">
      <w:pPr>
        <w:pStyle w:val="a3"/>
        <w:spacing w:line="280" w:lineRule="auto"/>
        <w:ind w:right="96"/>
      </w:pPr>
      <w:r>
        <w:t>расширять рамки учебного предмета на основе личных предпочтений с использованием читательского опыта;</w:t>
      </w:r>
    </w:p>
    <w:p w:rsidR="008075EE" w:rsidRDefault="000F3E53">
      <w:pPr>
        <w:pStyle w:val="a3"/>
        <w:spacing w:line="276" w:lineRule="auto"/>
        <w:ind w:left="1366" w:right="97" w:firstLine="0"/>
      </w:pPr>
      <w:r>
        <w:t>делать</w:t>
      </w:r>
      <w:r>
        <w:rPr>
          <w:spacing w:val="-15"/>
        </w:rPr>
        <w:t xml:space="preserve"> </w:t>
      </w:r>
      <w:r>
        <w:t>осознанный</w:t>
      </w:r>
      <w:r>
        <w:rPr>
          <w:spacing w:val="-13"/>
        </w:rPr>
        <w:t xml:space="preserve"> </w:t>
      </w:r>
      <w:r>
        <w:t>выбор,</w:t>
      </w:r>
      <w:r>
        <w:rPr>
          <w:spacing w:val="-11"/>
        </w:rPr>
        <w:t xml:space="preserve"> </w:t>
      </w:r>
      <w:r>
        <w:t>аргументировать</w:t>
      </w:r>
      <w:r>
        <w:rPr>
          <w:spacing w:val="-12"/>
        </w:rPr>
        <w:t xml:space="preserve"> </w:t>
      </w:r>
      <w:r>
        <w:t>его,</w:t>
      </w:r>
      <w:r>
        <w:rPr>
          <w:spacing w:val="-8"/>
        </w:rPr>
        <w:t xml:space="preserve"> </w:t>
      </w:r>
      <w:r>
        <w:t>брать</w:t>
      </w:r>
      <w:r>
        <w:rPr>
          <w:spacing w:val="-15"/>
        </w:rPr>
        <w:t xml:space="preserve"> </w:t>
      </w:r>
      <w:r>
        <w:t>ответственность</w:t>
      </w:r>
      <w:r>
        <w:rPr>
          <w:spacing w:val="-15"/>
        </w:rPr>
        <w:t xml:space="preserve"> </w:t>
      </w:r>
      <w:r>
        <w:t>за</w:t>
      </w:r>
      <w:r>
        <w:rPr>
          <w:spacing w:val="-10"/>
        </w:rPr>
        <w:t xml:space="preserve"> </w:t>
      </w:r>
      <w:r>
        <w:t>результаты</w:t>
      </w:r>
      <w:r>
        <w:rPr>
          <w:spacing w:val="-11"/>
        </w:rPr>
        <w:t xml:space="preserve"> </w:t>
      </w:r>
      <w:r>
        <w:t>выбора; оценивать приобретенный опыт с учетом литературных знаний;</w:t>
      </w:r>
    </w:p>
    <w:p w:rsidR="008075EE" w:rsidRDefault="000F3E53">
      <w:pPr>
        <w:pStyle w:val="a3"/>
        <w:spacing w:line="276" w:lineRule="auto"/>
        <w:ind w:right="95"/>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w:t>
      </w:r>
      <w:r>
        <w:rPr>
          <w:spacing w:val="-1"/>
        </w:rPr>
        <w:t xml:space="preserve"> </w:t>
      </w:r>
      <w:r>
        <w:t>образовательный и культурный уровень.</w:t>
      </w:r>
    </w:p>
    <w:p w:rsidR="008075EE" w:rsidRDefault="000F3E53">
      <w:pPr>
        <w:pStyle w:val="a3"/>
        <w:spacing w:line="276" w:lineRule="auto"/>
        <w:ind w:right="86"/>
      </w:pPr>
      <w:r>
        <w:t>У обучающегося будут сформированы умения самоконтроля как части регулятивных универсальных учебных действий:</w:t>
      </w:r>
    </w:p>
    <w:p w:rsidR="008075EE" w:rsidRDefault="000F3E53">
      <w:pPr>
        <w:pStyle w:val="a3"/>
        <w:spacing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95"/>
      </w:pPr>
      <w:r>
        <w:t>владеть навыками познавательной рефлексии как осознания совершаемых действий и мыслительных процессов, их оснований и результатов;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1361" w:firstLine="0"/>
      </w:pPr>
      <w:r>
        <w:lastRenderedPageBreak/>
        <w:t>использовать</w:t>
      </w:r>
      <w:r>
        <w:rPr>
          <w:spacing w:val="-7"/>
        </w:rPr>
        <w:t xml:space="preserve"> </w:t>
      </w:r>
      <w:r>
        <w:t>приемы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оценивать риски и своевременно принимать решение по их снижению.</w:t>
      </w:r>
    </w:p>
    <w:p w:rsidR="008075EE" w:rsidRDefault="000F3E53">
      <w:pPr>
        <w:pStyle w:val="a3"/>
        <w:spacing w:line="276" w:lineRule="auto"/>
        <w:ind w:right="95"/>
      </w:pPr>
      <w:r>
        <w:t>У обучающегося будут сформированы умения принятия себя и других людей как части регулятивных универсальных учебных действий:</w:t>
      </w:r>
    </w:p>
    <w:p w:rsidR="008075EE" w:rsidRDefault="000F3E53">
      <w:pPr>
        <w:pStyle w:val="a3"/>
        <w:spacing w:line="275" w:lineRule="exact"/>
        <w:ind w:left="1366" w:firstLine="0"/>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0" w:line="278" w:lineRule="auto"/>
        <w:ind w:right="89"/>
      </w:pPr>
      <w:r>
        <w:t>принимать мотивы и аргументы других людей при анализе результатов деятельности, в том числе</w:t>
      </w:r>
      <w:r>
        <w:rPr>
          <w:spacing w:val="-2"/>
        </w:rPr>
        <w:t xml:space="preserve"> </w:t>
      </w:r>
      <w:r>
        <w:t>в</w:t>
      </w:r>
      <w:r>
        <w:rPr>
          <w:spacing w:val="-4"/>
        </w:rPr>
        <w:t xml:space="preserve"> </w:t>
      </w:r>
      <w:r>
        <w:t>процессе</w:t>
      </w:r>
      <w:r>
        <w:rPr>
          <w:spacing w:val="-2"/>
        </w:rPr>
        <w:t xml:space="preserve"> </w:t>
      </w:r>
      <w:r>
        <w:t>чтения</w:t>
      </w:r>
      <w:r>
        <w:rPr>
          <w:spacing w:val="-6"/>
        </w:rPr>
        <w:t xml:space="preserve"> </w:t>
      </w:r>
      <w:r>
        <w:t>литературы и</w:t>
      </w:r>
      <w:r>
        <w:rPr>
          <w:spacing w:val="-5"/>
        </w:rPr>
        <w:t xml:space="preserve"> </w:t>
      </w:r>
      <w:r>
        <w:t>обсуждения</w:t>
      </w:r>
      <w:r>
        <w:rPr>
          <w:spacing w:val="-1"/>
        </w:rPr>
        <w:t xml:space="preserve"> </w:t>
      </w:r>
      <w:r>
        <w:t>литературных</w:t>
      </w:r>
      <w:r>
        <w:rPr>
          <w:spacing w:val="-6"/>
        </w:rPr>
        <w:t xml:space="preserve"> </w:t>
      </w:r>
      <w:r>
        <w:t>героев</w:t>
      </w:r>
      <w:r>
        <w:rPr>
          <w:spacing w:val="-4"/>
        </w:rPr>
        <w:t xml:space="preserve"> </w:t>
      </w:r>
      <w:r>
        <w:t>и</w:t>
      </w:r>
      <w:r>
        <w:rPr>
          <w:spacing w:val="-5"/>
        </w:rPr>
        <w:t xml:space="preserve"> </w:t>
      </w:r>
      <w:r>
        <w:t>проблем,</w:t>
      </w:r>
      <w:r>
        <w:rPr>
          <w:spacing w:val="-4"/>
        </w:rPr>
        <w:t xml:space="preserve"> </w:t>
      </w:r>
      <w:r>
        <w:t>поставленных</w:t>
      </w:r>
      <w:r>
        <w:rPr>
          <w:spacing w:val="-6"/>
        </w:rPr>
        <w:t xml:space="preserve"> </w:t>
      </w:r>
      <w:r>
        <w:t>в художественных произведениях;</w:t>
      </w:r>
    </w:p>
    <w:p w:rsidR="008075EE" w:rsidRDefault="000F3E53">
      <w:pPr>
        <w:pStyle w:val="a3"/>
        <w:spacing w:line="276" w:lineRule="auto"/>
        <w:ind w:left="1366" w:right="100" w:firstLine="0"/>
      </w:pPr>
      <w:r>
        <w:t>признавать свое право и право других на ошибку в дискуссиях на литературные темы; развивать</w:t>
      </w:r>
      <w:r>
        <w:rPr>
          <w:spacing w:val="80"/>
        </w:rPr>
        <w:t xml:space="preserve"> </w:t>
      </w:r>
      <w:r>
        <w:t>способность</w:t>
      </w:r>
      <w:r>
        <w:rPr>
          <w:spacing w:val="80"/>
        </w:rPr>
        <w:t xml:space="preserve"> </w:t>
      </w:r>
      <w:r>
        <w:t>видеть</w:t>
      </w:r>
      <w:r>
        <w:rPr>
          <w:spacing w:val="80"/>
        </w:rPr>
        <w:t xml:space="preserve"> </w:t>
      </w:r>
      <w:r>
        <w:t>мир</w:t>
      </w:r>
      <w:r>
        <w:rPr>
          <w:spacing w:val="80"/>
        </w:rPr>
        <w:t xml:space="preserve"> </w:t>
      </w:r>
      <w:r>
        <w:t>с</w:t>
      </w:r>
      <w:r>
        <w:rPr>
          <w:spacing w:val="80"/>
        </w:rPr>
        <w:t xml:space="preserve"> </w:t>
      </w:r>
      <w:r>
        <w:t>позиции</w:t>
      </w:r>
      <w:r>
        <w:rPr>
          <w:spacing w:val="80"/>
        </w:rPr>
        <w:t xml:space="preserve"> </w:t>
      </w:r>
      <w:r>
        <w:t>другого</w:t>
      </w:r>
      <w:r>
        <w:rPr>
          <w:spacing w:val="80"/>
        </w:rPr>
        <w:t xml:space="preserve"> </w:t>
      </w:r>
      <w:r>
        <w:t>человека,</w:t>
      </w:r>
      <w:r>
        <w:rPr>
          <w:spacing w:val="80"/>
        </w:rPr>
        <w:t xml:space="preserve"> </w:t>
      </w:r>
      <w:r>
        <w:t>используя</w:t>
      </w:r>
      <w:r>
        <w:rPr>
          <w:spacing w:val="80"/>
        </w:rPr>
        <w:t xml:space="preserve"> </w:t>
      </w:r>
      <w:r>
        <w:t>знания</w:t>
      </w:r>
      <w:r>
        <w:rPr>
          <w:spacing w:val="80"/>
        </w:rPr>
        <w:t xml:space="preserve"> </w:t>
      </w:r>
      <w:r>
        <w:t>по</w:t>
      </w:r>
    </w:p>
    <w:p w:rsidR="008075EE" w:rsidRDefault="000F3E53">
      <w:pPr>
        <w:pStyle w:val="a3"/>
        <w:spacing w:line="275" w:lineRule="exact"/>
        <w:ind w:firstLine="0"/>
        <w:jc w:val="left"/>
      </w:pPr>
      <w:r>
        <w:rPr>
          <w:spacing w:val="-2"/>
        </w:rPr>
        <w:t>литературе.</w:t>
      </w:r>
    </w:p>
    <w:p w:rsidR="008075EE" w:rsidRDefault="000F3E53">
      <w:pPr>
        <w:pStyle w:val="a3"/>
        <w:spacing w:before="35" w:line="276" w:lineRule="auto"/>
        <w:ind w:left="1366" w:right="1504" w:firstLine="0"/>
        <w:jc w:val="left"/>
      </w:pPr>
      <w:r>
        <w:t>У обучающегося будут сформированы умения совместной деятельности: понимать</w:t>
      </w:r>
      <w:r>
        <w:rPr>
          <w:spacing w:val="-7"/>
        </w:rPr>
        <w:t xml:space="preserve"> </w:t>
      </w:r>
      <w:r>
        <w:t>и</w:t>
      </w:r>
      <w:r>
        <w:rPr>
          <w:spacing w:val="-8"/>
        </w:rPr>
        <w:t xml:space="preserve"> </w:t>
      </w:r>
      <w:r>
        <w:t>использовать</w:t>
      </w:r>
      <w:r>
        <w:rPr>
          <w:spacing w:val="-7"/>
        </w:rPr>
        <w:t xml:space="preserve"> </w:t>
      </w:r>
      <w:r>
        <w:t>преимущества</w:t>
      </w:r>
      <w:r>
        <w:rPr>
          <w:spacing w:val="-5"/>
        </w:rPr>
        <w:t xml:space="preserve"> </w:t>
      </w:r>
      <w:r>
        <w:t>командной</w:t>
      </w:r>
      <w:r>
        <w:rPr>
          <w:spacing w:val="-8"/>
        </w:rPr>
        <w:t xml:space="preserve"> </w:t>
      </w:r>
      <w:r>
        <w:t>и</w:t>
      </w:r>
      <w:r>
        <w:rPr>
          <w:spacing w:val="-8"/>
        </w:rPr>
        <w:t xml:space="preserve"> </w:t>
      </w:r>
      <w:r>
        <w:t>индивидуальной</w:t>
      </w:r>
      <w:r>
        <w:rPr>
          <w:spacing w:val="-3"/>
        </w:rPr>
        <w:t xml:space="preserve"> </w:t>
      </w:r>
      <w:r>
        <w:t>работы;</w:t>
      </w:r>
    </w:p>
    <w:p w:rsidR="008075EE" w:rsidRDefault="000F3E53">
      <w:pPr>
        <w:pStyle w:val="a3"/>
        <w:spacing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учетом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before="3" w:line="276" w:lineRule="auto"/>
        <w:ind w:right="92"/>
      </w:pPr>
      <w:r>
        <w:t>принимать</w:t>
      </w:r>
      <w:r>
        <w:rPr>
          <w:spacing w:val="-2"/>
        </w:rPr>
        <w:t xml:space="preserve"> </w:t>
      </w:r>
      <w:r>
        <w:t>цели</w:t>
      </w:r>
      <w:r>
        <w:rPr>
          <w:spacing w:val="-1"/>
        </w:rPr>
        <w:t xml:space="preserve"> </w:t>
      </w:r>
      <w:r>
        <w:t>совместной</w:t>
      </w:r>
      <w:r>
        <w:rPr>
          <w:spacing w:val="-1"/>
        </w:rPr>
        <w:t xml:space="preserve"> </w:t>
      </w:r>
      <w:r>
        <w:t>деятельности,</w:t>
      </w:r>
      <w:r>
        <w:rPr>
          <w:spacing w:val="-5"/>
        </w:rPr>
        <w:t xml:space="preserve"> </w:t>
      </w:r>
      <w:r>
        <w:t>организовывать</w:t>
      </w:r>
      <w:r>
        <w:rPr>
          <w:spacing w:val="-1"/>
        </w:rPr>
        <w:t xml:space="preserve"> </w:t>
      </w:r>
      <w:r>
        <w:t>и</w:t>
      </w:r>
      <w:r>
        <w:rPr>
          <w:spacing w:val="-6"/>
        </w:rPr>
        <w:t xml:space="preserve"> </w:t>
      </w:r>
      <w:r>
        <w:t>координировать</w:t>
      </w:r>
      <w:r>
        <w:rPr>
          <w:spacing w:val="-1"/>
        </w:rPr>
        <w:t xml:space="preserve"> </w:t>
      </w:r>
      <w:r>
        <w:t>действия</w:t>
      </w:r>
      <w:r>
        <w:rPr>
          <w:spacing w:val="-7"/>
        </w:rPr>
        <w:t xml:space="preserve"> </w:t>
      </w:r>
      <w:r>
        <w:t>по их достижению:</w:t>
      </w:r>
      <w:r>
        <w:rPr>
          <w:spacing w:val="-3"/>
        </w:rPr>
        <w:t xml:space="preserve"> </w:t>
      </w:r>
      <w:r>
        <w:t>составлять</w:t>
      </w:r>
      <w:r>
        <w:rPr>
          <w:spacing w:val="-6"/>
        </w:rPr>
        <w:t xml:space="preserve"> </w:t>
      </w:r>
      <w:r>
        <w:t>план</w:t>
      </w:r>
      <w:r>
        <w:rPr>
          <w:spacing w:val="-2"/>
        </w:rPr>
        <w:t xml:space="preserve"> </w:t>
      </w:r>
      <w:r>
        <w:t>действий,</w:t>
      </w:r>
      <w:r>
        <w:rPr>
          <w:spacing w:val="-5"/>
        </w:rPr>
        <w:t xml:space="preserve"> </w:t>
      </w:r>
      <w:r>
        <w:t>распределять</w:t>
      </w:r>
      <w:r>
        <w:rPr>
          <w:spacing w:val="-3"/>
        </w:rPr>
        <w:t xml:space="preserve"> </w:t>
      </w:r>
      <w:r>
        <w:t>роли</w:t>
      </w:r>
      <w:r>
        <w:rPr>
          <w:spacing w:val="-6"/>
        </w:rPr>
        <w:t xml:space="preserve"> </w:t>
      </w:r>
      <w:r>
        <w:t>с</w:t>
      </w:r>
      <w:r>
        <w:rPr>
          <w:spacing w:val="-4"/>
        </w:rPr>
        <w:t xml:space="preserve"> </w:t>
      </w:r>
      <w:r>
        <w:t>учетом</w:t>
      </w:r>
      <w:r>
        <w:rPr>
          <w:spacing w:val="-2"/>
        </w:rPr>
        <w:t xml:space="preserve"> </w:t>
      </w:r>
      <w:r>
        <w:t>мнений</w:t>
      </w:r>
      <w:r>
        <w:rPr>
          <w:spacing w:val="-2"/>
        </w:rPr>
        <w:t xml:space="preserve"> </w:t>
      </w:r>
      <w:r>
        <w:t>участников,</w:t>
      </w:r>
      <w:r>
        <w:rPr>
          <w:spacing w:val="-5"/>
        </w:rPr>
        <w:t xml:space="preserve"> </w:t>
      </w:r>
      <w:r>
        <w:t>обсуждать результаты совместной работы;</w:t>
      </w:r>
    </w:p>
    <w:p w:rsidR="008075EE" w:rsidRDefault="000F3E53">
      <w:pPr>
        <w:pStyle w:val="a3"/>
        <w:spacing w:line="276" w:lineRule="auto"/>
        <w:ind w:right="90"/>
      </w:pPr>
      <w:r>
        <w:t>оценивать</w:t>
      </w:r>
      <w:r>
        <w:rPr>
          <w:spacing w:val="-10"/>
        </w:rPr>
        <w:t xml:space="preserve"> </w:t>
      </w:r>
      <w:r>
        <w:t>качество</w:t>
      </w:r>
      <w:r>
        <w:rPr>
          <w:spacing w:val="-7"/>
        </w:rPr>
        <w:t xml:space="preserve"> </w:t>
      </w:r>
      <w:r>
        <w:t>своего</w:t>
      </w:r>
      <w:r>
        <w:rPr>
          <w:spacing w:val="-7"/>
        </w:rPr>
        <w:t xml:space="preserve"> </w:t>
      </w:r>
      <w:r>
        <w:t>вклада</w:t>
      </w:r>
      <w:r>
        <w:rPr>
          <w:spacing w:val="-8"/>
        </w:rPr>
        <w:t xml:space="preserve"> </w:t>
      </w:r>
      <w:r>
        <w:t>и</w:t>
      </w:r>
      <w:r>
        <w:rPr>
          <w:spacing w:val="-11"/>
        </w:rPr>
        <w:t xml:space="preserve"> </w:t>
      </w:r>
      <w:r>
        <w:t>вклада</w:t>
      </w:r>
      <w:r>
        <w:rPr>
          <w:spacing w:val="-8"/>
        </w:rPr>
        <w:t xml:space="preserve"> </w:t>
      </w:r>
      <w:r>
        <w:t>каждого</w:t>
      </w:r>
      <w:r>
        <w:rPr>
          <w:spacing w:val="-7"/>
        </w:rPr>
        <w:t xml:space="preserve"> </w:t>
      </w:r>
      <w:r>
        <w:t>участника</w:t>
      </w:r>
      <w:r>
        <w:rPr>
          <w:spacing w:val="-8"/>
        </w:rPr>
        <w:t xml:space="preserve"> </w:t>
      </w:r>
      <w:r>
        <w:t>команды</w:t>
      </w:r>
      <w:r>
        <w:rPr>
          <w:spacing w:val="-10"/>
        </w:rPr>
        <w:t xml:space="preserve"> </w:t>
      </w:r>
      <w:r>
        <w:t>в</w:t>
      </w:r>
      <w:r>
        <w:rPr>
          <w:spacing w:val="-10"/>
        </w:rPr>
        <w:t xml:space="preserve"> </w:t>
      </w:r>
      <w:r>
        <w:t>общий</w:t>
      </w:r>
      <w:r>
        <w:rPr>
          <w:spacing w:val="-7"/>
        </w:rPr>
        <w:t xml:space="preserve"> </w:t>
      </w:r>
      <w:r>
        <w:t>результат</w:t>
      </w:r>
      <w:r>
        <w:rPr>
          <w:spacing w:val="-7"/>
        </w:rPr>
        <w:t xml:space="preserve"> </w:t>
      </w:r>
      <w:r>
        <w:t>по разработанным критериям;</w:t>
      </w:r>
    </w:p>
    <w:p w:rsidR="008075EE" w:rsidRDefault="000F3E53">
      <w:pPr>
        <w:pStyle w:val="a3"/>
        <w:spacing w:line="276" w:lineRule="auto"/>
        <w:ind w:right="97"/>
      </w:pPr>
      <w:r>
        <w:t>предлагать новые проекты, в том числе литературные, оценивать идеи с позиции новизны, оригинальности, практической значимости;</w:t>
      </w:r>
    </w:p>
    <w:p w:rsidR="008075EE" w:rsidRDefault="000F3E53">
      <w:pPr>
        <w:pStyle w:val="a3"/>
        <w:spacing w:line="280" w:lineRule="auto"/>
        <w:ind w:right="88"/>
      </w:pPr>
      <w:r>
        <w:rPr>
          <w:spacing w:val="-2"/>
        </w:rPr>
        <w:t>координировать и</w:t>
      </w:r>
      <w:r>
        <w:rPr>
          <w:spacing w:val="-4"/>
        </w:rPr>
        <w:t xml:space="preserve"> </w:t>
      </w:r>
      <w:r>
        <w:rPr>
          <w:spacing w:val="-2"/>
        </w:rPr>
        <w:t>выполнять работу</w:t>
      </w:r>
      <w:r>
        <w:rPr>
          <w:spacing w:val="-10"/>
        </w:rPr>
        <w:t xml:space="preserve"> </w:t>
      </w:r>
      <w:r>
        <w:rPr>
          <w:spacing w:val="-2"/>
        </w:rPr>
        <w:t>в условиях</w:t>
      </w:r>
      <w:r>
        <w:rPr>
          <w:spacing w:val="-12"/>
        </w:rPr>
        <w:t xml:space="preserve"> </w:t>
      </w:r>
      <w:r>
        <w:rPr>
          <w:spacing w:val="-2"/>
        </w:rPr>
        <w:t>реального,</w:t>
      </w:r>
      <w:r>
        <w:rPr>
          <w:spacing w:val="-3"/>
        </w:rPr>
        <w:t xml:space="preserve"> </w:t>
      </w:r>
      <w:r>
        <w:rPr>
          <w:spacing w:val="-2"/>
        </w:rPr>
        <w:t>виртуального и</w:t>
      </w:r>
      <w:r>
        <w:rPr>
          <w:spacing w:val="-4"/>
        </w:rPr>
        <w:t xml:space="preserve"> </w:t>
      </w:r>
      <w:r>
        <w:rPr>
          <w:spacing w:val="-2"/>
        </w:rPr>
        <w:t xml:space="preserve">комбинированного </w:t>
      </w:r>
      <w:r>
        <w:t>взаимодействия, в том числе при выполнении проектов по родной (крымскотатарской) литературе;</w:t>
      </w:r>
    </w:p>
    <w:p w:rsidR="008075EE" w:rsidRDefault="000F3E53">
      <w:pPr>
        <w:pStyle w:val="a3"/>
        <w:spacing w:line="269" w:lineRule="exact"/>
        <w:ind w:left="1366" w:firstLine="0"/>
      </w:pPr>
      <w:r>
        <w:t>проявлять</w:t>
      </w:r>
      <w:r>
        <w:rPr>
          <w:spacing w:val="-9"/>
        </w:rPr>
        <w:t xml:space="preserve"> </w:t>
      </w:r>
      <w:r>
        <w:t>творческие</w:t>
      </w:r>
      <w:r>
        <w:rPr>
          <w:spacing w:val="-4"/>
        </w:rPr>
        <w:t xml:space="preserve"> </w:t>
      </w:r>
      <w:r>
        <w:t>способности</w:t>
      </w:r>
      <w:r>
        <w:rPr>
          <w:spacing w:val="-6"/>
        </w:rPr>
        <w:t xml:space="preserve"> </w:t>
      </w:r>
      <w:r>
        <w:t>и</w:t>
      </w:r>
      <w:r>
        <w:rPr>
          <w:spacing w:val="-2"/>
        </w:rPr>
        <w:t xml:space="preserve"> </w:t>
      </w:r>
      <w:r>
        <w:t>воображение,</w:t>
      </w:r>
      <w:r>
        <w:rPr>
          <w:spacing w:val="-1"/>
        </w:rPr>
        <w:t xml:space="preserve"> </w:t>
      </w:r>
      <w:r>
        <w:t>быть</w:t>
      </w:r>
      <w:r>
        <w:rPr>
          <w:spacing w:val="-2"/>
        </w:rPr>
        <w:t xml:space="preserve"> инициативным.</w:t>
      </w:r>
    </w:p>
    <w:p w:rsidR="008075EE" w:rsidRDefault="000F3E53">
      <w:pPr>
        <w:pStyle w:val="a3"/>
        <w:spacing w:before="38" w:line="276" w:lineRule="auto"/>
        <w:ind w:right="101"/>
      </w:pPr>
      <w:r>
        <w:t>Предметные</w:t>
      </w:r>
      <w:r>
        <w:rPr>
          <w:spacing w:val="-14"/>
        </w:rPr>
        <w:t xml:space="preserve"> </w:t>
      </w:r>
      <w:r>
        <w:t>результаты</w:t>
      </w:r>
      <w:r>
        <w:rPr>
          <w:spacing w:val="-9"/>
        </w:rPr>
        <w:t xml:space="preserve"> </w:t>
      </w:r>
      <w:r>
        <w:t>изучения</w:t>
      </w:r>
      <w:r>
        <w:rPr>
          <w:spacing w:val="-10"/>
        </w:rPr>
        <w:t xml:space="preserve"> </w:t>
      </w:r>
      <w:r>
        <w:t>родной</w:t>
      </w:r>
      <w:r>
        <w:rPr>
          <w:spacing w:val="-14"/>
        </w:rPr>
        <w:t xml:space="preserve"> </w:t>
      </w:r>
      <w:r>
        <w:t>(крымскотатарской)</w:t>
      </w:r>
      <w:r>
        <w:rPr>
          <w:spacing w:val="-13"/>
        </w:rPr>
        <w:t xml:space="preserve"> </w:t>
      </w:r>
      <w:r>
        <w:t>литературы.</w:t>
      </w:r>
      <w:r>
        <w:rPr>
          <w:spacing w:val="-9"/>
        </w:rPr>
        <w:t xml:space="preserve"> </w:t>
      </w:r>
      <w:r>
        <w:t>К</w:t>
      </w:r>
      <w:r>
        <w:rPr>
          <w:spacing w:val="-12"/>
        </w:rPr>
        <w:t xml:space="preserve"> </w:t>
      </w:r>
      <w:r>
        <w:t>концу</w:t>
      </w:r>
      <w:r>
        <w:rPr>
          <w:spacing w:val="-15"/>
        </w:rPr>
        <w:t xml:space="preserve"> </w:t>
      </w:r>
      <w:r>
        <w:t>обучения в 10 классе обучающийся научится:</w:t>
      </w:r>
    </w:p>
    <w:p w:rsidR="008075EE" w:rsidRDefault="000F3E53">
      <w:pPr>
        <w:pStyle w:val="a3"/>
        <w:spacing w:line="276" w:lineRule="auto"/>
        <w:ind w:left="1366" w:right="3397" w:firstLine="0"/>
        <w:jc w:val="left"/>
      </w:pPr>
      <w:r>
        <w:t>воспроизводить</w:t>
      </w:r>
      <w:r>
        <w:rPr>
          <w:spacing w:val="-14"/>
        </w:rPr>
        <w:t xml:space="preserve"> </w:t>
      </w:r>
      <w:r>
        <w:t>содержание</w:t>
      </w:r>
      <w:r>
        <w:rPr>
          <w:spacing w:val="-15"/>
        </w:rPr>
        <w:t xml:space="preserve"> </w:t>
      </w:r>
      <w:r>
        <w:t>литературного</w:t>
      </w:r>
      <w:r>
        <w:rPr>
          <w:spacing w:val="-14"/>
        </w:rPr>
        <w:t xml:space="preserve"> </w:t>
      </w:r>
      <w:r>
        <w:t>произведения; определять род и жанр литературного произведения; сопоставлять литературные произведения;</w:t>
      </w:r>
    </w:p>
    <w:p w:rsidR="008075EE" w:rsidRDefault="000F3E53">
      <w:pPr>
        <w:pStyle w:val="a3"/>
        <w:spacing w:line="274" w:lineRule="exact"/>
        <w:ind w:left="1366" w:firstLine="0"/>
        <w:jc w:val="left"/>
      </w:pPr>
      <w:r>
        <w:t>выявлять</w:t>
      </w:r>
      <w:r>
        <w:rPr>
          <w:spacing w:val="-7"/>
        </w:rPr>
        <w:t xml:space="preserve"> </w:t>
      </w:r>
      <w:r>
        <w:t>авторскую</w:t>
      </w:r>
      <w:r>
        <w:rPr>
          <w:spacing w:val="-7"/>
        </w:rPr>
        <w:t xml:space="preserve"> </w:t>
      </w:r>
      <w:r>
        <w:rPr>
          <w:spacing w:val="-2"/>
        </w:rPr>
        <w:t>позицию;</w:t>
      </w:r>
    </w:p>
    <w:p w:rsidR="008075EE" w:rsidRDefault="000F3E53">
      <w:pPr>
        <w:pStyle w:val="a3"/>
        <w:spacing w:before="40"/>
        <w:ind w:left="1366" w:firstLine="0"/>
        <w:jc w:val="left"/>
      </w:pPr>
      <w:r>
        <w:t>выражать</w:t>
      </w:r>
      <w:r>
        <w:rPr>
          <w:spacing w:val="-1"/>
        </w:rPr>
        <w:t xml:space="preserve"> </w:t>
      </w:r>
      <w:r>
        <w:t>свое</w:t>
      </w:r>
      <w:r>
        <w:rPr>
          <w:spacing w:val="-4"/>
        </w:rPr>
        <w:t xml:space="preserve"> </w:t>
      </w:r>
      <w:r>
        <w:t>отношение</w:t>
      </w:r>
      <w:r>
        <w:rPr>
          <w:spacing w:val="-4"/>
        </w:rPr>
        <w:t xml:space="preserve"> </w:t>
      </w:r>
      <w:r>
        <w:t xml:space="preserve">к </w:t>
      </w:r>
      <w:r>
        <w:rPr>
          <w:spacing w:val="-2"/>
        </w:rPr>
        <w:t>прочитанному;</w:t>
      </w:r>
    </w:p>
    <w:p w:rsidR="008075EE" w:rsidRDefault="000F3E53">
      <w:pPr>
        <w:pStyle w:val="a3"/>
        <w:spacing w:before="46" w:line="276" w:lineRule="auto"/>
        <w:jc w:val="left"/>
      </w:pPr>
      <w:r>
        <w:t>выразительно</w:t>
      </w:r>
      <w:r>
        <w:rPr>
          <w:spacing w:val="40"/>
        </w:rPr>
        <w:t xml:space="preserve"> </w:t>
      </w:r>
      <w:r>
        <w:t>читать</w:t>
      </w:r>
      <w:r>
        <w:rPr>
          <w:spacing w:val="40"/>
        </w:rPr>
        <w:t xml:space="preserve"> </w:t>
      </w:r>
      <w:r>
        <w:t>произведения</w:t>
      </w:r>
      <w:r>
        <w:rPr>
          <w:spacing w:val="40"/>
        </w:rPr>
        <w:t xml:space="preserve"> </w:t>
      </w:r>
      <w:r>
        <w:t>(или</w:t>
      </w:r>
      <w:r>
        <w:rPr>
          <w:spacing w:val="40"/>
        </w:rPr>
        <w:t xml:space="preserve"> </w:t>
      </w:r>
      <w:r>
        <w:t>фрагменты),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выученные</w:t>
      </w:r>
      <w:r>
        <w:rPr>
          <w:spacing w:val="40"/>
        </w:rPr>
        <w:t xml:space="preserve"> </w:t>
      </w:r>
      <w:r>
        <w:t>наизусть,</w:t>
      </w:r>
      <w:r>
        <w:rPr>
          <w:spacing w:val="40"/>
        </w:rPr>
        <w:t xml:space="preserve"> </w:t>
      </w:r>
      <w:r>
        <w:t>соблюдая нормы литературного произношения;</w:t>
      </w:r>
    </w:p>
    <w:p w:rsidR="008075EE" w:rsidRDefault="000F3E53">
      <w:pPr>
        <w:pStyle w:val="a3"/>
        <w:spacing w:line="275" w:lineRule="exact"/>
        <w:ind w:left="1366" w:firstLine="0"/>
        <w:jc w:val="left"/>
      </w:pPr>
      <w:r>
        <w:t>владеть</w:t>
      </w:r>
      <w:r>
        <w:rPr>
          <w:spacing w:val="-1"/>
        </w:rPr>
        <w:t xml:space="preserve"> </w:t>
      </w:r>
      <w:r>
        <w:t>различными</w:t>
      </w:r>
      <w:r>
        <w:rPr>
          <w:spacing w:val="-6"/>
        </w:rPr>
        <w:t xml:space="preserve"> </w:t>
      </w:r>
      <w:r>
        <w:t>видами</w:t>
      </w:r>
      <w:r>
        <w:rPr>
          <w:spacing w:val="-5"/>
        </w:rPr>
        <w:t xml:space="preserve"> </w:t>
      </w:r>
      <w:r>
        <w:rPr>
          <w:spacing w:val="-2"/>
        </w:rPr>
        <w:t>пересказа;</w:t>
      </w:r>
    </w:p>
    <w:p w:rsidR="008075EE" w:rsidRDefault="000F3E53">
      <w:pPr>
        <w:pStyle w:val="a3"/>
        <w:spacing w:before="41" w:line="276" w:lineRule="auto"/>
        <w:ind w:left="1366" w:right="2256" w:firstLine="0"/>
        <w:jc w:val="left"/>
      </w:pPr>
      <w:r>
        <w:t>аргументированно</w:t>
      </w:r>
      <w:r>
        <w:rPr>
          <w:spacing w:val="-4"/>
        </w:rPr>
        <w:t xml:space="preserve"> </w:t>
      </w:r>
      <w:r>
        <w:t>формулировать</w:t>
      </w:r>
      <w:r>
        <w:rPr>
          <w:spacing w:val="-10"/>
        </w:rPr>
        <w:t xml:space="preserve"> </w:t>
      </w:r>
      <w:r>
        <w:t>свое</w:t>
      </w:r>
      <w:r>
        <w:rPr>
          <w:spacing w:val="-13"/>
        </w:rPr>
        <w:t xml:space="preserve"> </w:t>
      </w:r>
      <w:r>
        <w:t>отношение</w:t>
      </w:r>
      <w:r>
        <w:rPr>
          <w:spacing w:val="-9"/>
        </w:rPr>
        <w:t xml:space="preserve"> </w:t>
      </w:r>
      <w:r>
        <w:t>к</w:t>
      </w:r>
      <w:r>
        <w:rPr>
          <w:spacing w:val="-9"/>
        </w:rPr>
        <w:t xml:space="preserve"> </w:t>
      </w:r>
      <w:r>
        <w:t>прочитанному; писать сочинения на литературные темы.</w:t>
      </w:r>
    </w:p>
    <w:p w:rsidR="008075EE" w:rsidRDefault="000F3E53">
      <w:pPr>
        <w:pStyle w:val="a3"/>
        <w:spacing w:line="276" w:lineRule="auto"/>
        <w:ind w:right="101"/>
      </w:pPr>
      <w:r>
        <w:t>Предметные</w:t>
      </w:r>
      <w:r>
        <w:rPr>
          <w:spacing w:val="-14"/>
        </w:rPr>
        <w:t xml:space="preserve"> </w:t>
      </w:r>
      <w:r>
        <w:t>результаты</w:t>
      </w:r>
      <w:r>
        <w:rPr>
          <w:spacing w:val="-9"/>
        </w:rPr>
        <w:t xml:space="preserve"> </w:t>
      </w:r>
      <w:r>
        <w:t>изучения</w:t>
      </w:r>
      <w:r>
        <w:rPr>
          <w:spacing w:val="-10"/>
        </w:rPr>
        <w:t xml:space="preserve"> </w:t>
      </w:r>
      <w:r>
        <w:t>родной</w:t>
      </w:r>
      <w:r>
        <w:rPr>
          <w:spacing w:val="-14"/>
        </w:rPr>
        <w:t xml:space="preserve"> </w:t>
      </w:r>
      <w:r>
        <w:t>(крымскотатарской)</w:t>
      </w:r>
      <w:r>
        <w:rPr>
          <w:spacing w:val="-13"/>
        </w:rPr>
        <w:t xml:space="preserve"> </w:t>
      </w:r>
      <w:r>
        <w:t>литературы.</w:t>
      </w:r>
      <w:r>
        <w:rPr>
          <w:spacing w:val="-9"/>
        </w:rPr>
        <w:t xml:space="preserve"> </w:t>
      </w:r>
      <w:r>
        <w:t>К</w:t>
      </w:r>
      <w:r>
        <w:rPr>
          <w:spacing w:val="-12"/>
        </w:rPr>
        <w:t xml:space="preserve"> </w:t>
      </w:r>
      <w:r>
        <w:t>концу</w:t>
      </w:r>
      <w:r>
        <w:rPr>
          <w:spacing w:val="-15"/>
        </w:rPr>
        <w:t xml:space="preserve"> </w:t>
      </w:r>
      <w:r>
        <w:t>обучения в 11 классе обучающийся научится:</w:t>
      </w:r>
    </w:p>
    <w:p w:rsidR="008075EE" w:rsidRDefault="000F3E53">
      <w:pPr>
        <w:pStyle w:val="a3"/>
        <w:spacing w:line="275" w:lineRule="exact"/>
        <w:ind w:left="1366" w:firstLine="0"/>
      </w:pPr>
      <w:r>
        <w:t>воспроизводить</w:t>
      </w:r>
      <w:r>
        <w:rPr>
          <w:spacing w:val="-7"/>
        </w:rPr>
        <w:t xml:space="preserve"> </w:t>
      </w:r>
      <w:r>
        <w:t>содержание</w:t>
      </w:r>
      <w:r>
        <w:rPr>
          <w:spacing w:val="-8"/>
        </w:rPr>
        <w:t xml:space="preserve"> </w:t>
      </w:r>
      <w:r>
        <w:t>литературного</w:t>
      </w:r>
      <w:r>
        <w:rPr>
          <w:spacing w:val="-6"/>
        </w:rPr>
        <w:t xml:space="preserve"> </w:t>
      </w:r>
      <w:r>
        <w:rPr>
          <w:spacing w:val="-2"/>
        </w:rPr>
        <w:t>произведения;</w:t>
      </w:r>
    </w:p>
    <w:p w:rsidR="008075EE" w:rsidRDefault="000F3E53">
      <w:pPr>
        <w:pStyle w:val="a3"/>
        <w:spacing w:before="45" w:line="276" w:lineRule="auto"/>
        <w:ind w:right="86"/>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анализировать</w:t>
      </w:r>
      <w:r>
        <w:rPr>
          <w:spacing w:val="80"/>
        </w:rPr>
        <w:t xml:space="preserve"> </w:t>
      </w:r>
      <w:r>
        <w:t>эпизод</w:t>
      </w:r>
      <w:r>
        <w:rPr>
          <w:spacing w:val="80"/>
        </w:rPr>
        <w:t xml:space="preserve"> </w:t>
      </w:r>
      <w:r>
        <w:t>изученного</w:t>
      </w:r>
      <w:r>
        <w:rPr>
          <w:spacing w:val="80"/>
        </w:rPr>
        <w:t xml:space="preserve"> </w:t>
      </w:r>
      <w:r>
        <w:t>произведения,</w:t>
      </w:r>
      <w:r>
        <w:rPr>
          <w:spacing w:val="80"/>
        </w:rPr>
        <w:t xml:space="preserve"> </w:t>
      </w:r>
      <w:r>
        <w:t>объяснять</w:t>
      </w:r>
      <w:r>
        <w:rPr>
          <w:spacing w:val="80"/>
        </w:rPr>
        <w:t xml:space="preserve"> </w:t>
      </w:r>
      <w:r>
        <w:t>его</w:t>
      </w:r>
      <w:r>
        <w:rPr>
          <w:spacing w:val="80"/>
        </w:rPr>
        <w:t xml:space="preserve"> </w:t>
      </w:r>
      <w:r>
        <w:t>связь</w:t>
      </w:r>
      <w:r>
        <w:rPr>
          <w:spacing w:val="80"/>
        </w:rPr>
        <w:t xml:space="preserve"> </w:t>
      </w:r>
      <w:r>
        <w:t>с</w:t>
      </w:r>
      <w:r>
        <w:rPr>
          <w:spacing w:val="80"/>
        </w:rPr>
        <w:t xml:space="preserve"> </w:t>
      </w:r>
      <w:r>
        <w:t xml:space="preserve">проблематикой </w:t>
      </w:r>
      <w:r>
        <w:rPr>
          <w:spacing w:val="-2"/>
        </w:rPr>
        <w:t>произведения;</w:t>
      </w:r>
    </w:p>
    <w:p w:rsidR="008075EE" w:rsidRDefault="000F3E53">
      <w:pPr>
        <w:pStyle w:val="a3"/>
        <w:spacing w:line="276" w:lineRule="auto"/>
        <w:ind w:left="1366" w:right="3397" w:firstLine="0"/>
        <w:jc w:val="left"/>
      </w:pPr>
      <w:r>
        <w:t>определять</w:t>
      </w:r>
      <w:r>
        <w:rPr>
          <w:spacing w:val="-6"/>
        </w:rPr>
        <w:t xml:space="preserve"> </w:t>
      </w:r>
      <w:r>
        <w:t>род</w:t>
      </w:r>
      <w:r>
        <w:rPr>
          <w:spacing w:val="-13"/>
        </w:rPr>
        <w:t xml:space="preserve"> </w:t>
      </w:r>
      <w:r>
        <w:t>и</w:t>
      </w:r>
      <w:r>
        <w:rPr>
          <w:spacing w:val="-10"/>
        </w:rPr>
        <w:t xml:space="preserve"> </w:t>
      </w:r>
      <w:r>
        <w:t>жанр</w:t>
      </w:r>
      <w:r>
        <w:rPr>
          <w:spacing w:val="-6"/>
        </w:rPr>
        <w:t xml:space="preserve"> </w:t>
      </w:r>
      <w:r>
        <w:t>литературного</w:t>
      </w:r>
      <w:r>
        <w:rPr>
          <w:spacing w:val="-7"/>
        </w:rPr>
        <w:t xml:space="preserve"> </w:t>
      </w:r>
      <w:r>
        <w:t>произведения; сопоставлять литературные произведения;</w:t>
      </w:r>
    </w:p>
    <w:p w:rsidR="008075EE" w:rsidRDefault="000F3E53">
      <w:pPr>
        <w:pStyle w:val="a3"/>
        <w:spacing w:line="275" w:lineRule="exact"/>
        <w:ind w:left="1366" w:firstLine="0"/>
        <w:jc w:val="left"/>
      </w:pPr>
      <w:r>
        <w:t>выявлять</w:t>
      </w:r>
      <w:r>
        <w:rPr>
          <w:spacing w:val="-7"/>
        </w:rPr>
        <w:t xml:space="preserve"> </w:t>
      </w:r>
      <w:r>
        <w:t>авторскую</w:t>
      </w:r>
      <w:r>
        <w:rPr>
          <w:spacing w:val="-7"/>
        </w:rPr>
        <w:t xml:space="preserve"> </w:t>
      </w:r>
      <w:r>
        <w:rPr>
          <w:spacing w:val="-2"/>
        </w:rPr>
        <w:t>позицию;</w:t>
      </w:r>
    </w:p>
    <w:p w:rsidR="008075EE" w:rsidRDefault="000F3E53">
      <w:pPr>
        <w:pStyle w:val="a3"/>
        <w:spacing w:before="40"/>
        <w:ind w:left="1366" w:firstLine="0"/>
        <w:jc w:val="left"/>
      </w:pPr>
      <w:r>
        <w:t>выражать</w:t>
      </w:r>
      <w:r>
        <w:rPr>
          <w:spacing w:val="-1"/>
        </w:rPr>
        <w:t xml:space="preserve"> </w:t>
      </w:r>
      <w:r>
        <w:t>свое</w:t>
      </w:r>
      <w:r>
        <w:rPr>
          <w:spacing w:val="-4"/>
        </w:rPr>
        <w:t xml:space="preserve"> </w:t>
      </w:r>
      <w:r>
        <w:t>отношение</w:t>
      </w:r>
      <w:r>
        <w:rPr>
          <w:spacing w:val="-4"/>
        </w:rPr>
        <w:t xml:space="preserve"> </w:t>
      </w:r>
      <w:r>
        <w:t xml:space="preserve">к </w:t>
      </w:r>
      <w:r>
        <w:rPr>
          <w:spacing w:val="-2"/>
        </w:rPr>
        <w:t>прочитанному;</w:t>
      </w:r>
    </w:p>
    <w:p w:rsidR="008075EE" w:rsidRDefault="000F3E53">
      <w:pPr>
        <w:pStyle w:val="a3"/>
        <w:spacing w:before="40" w:line="280" w:lineRule="auto"/>
        <w:jc w:val="left"/>
      </w:pPr>
      <w:r>
        <w:t>выразительно</w:t>
      </w:r>
      <w:r>
        <w:rPr>
          <w:spacing w:val="40"/>
        </w:rPr>
        <w:t xml:space="preserve"> </w:t>
      </w:r>
      <w:r>
        <w:t>читать</w:t>
      </w:r>
      <w:r>
        <w:rPr>
          <w:spacing w:val="40"/>
        </w:rPr>
        <w:t xml:space="preserve"> </w:t>
      </w:r>
      <w:r>
        <w:t>произведения</w:t>
      </w:r>
      <w:r>
        <w:rPr>
          <w:spacing w:val="40"/>
        </w:rPr>
        <w:t xml:space="preserve"> </w:t>
      </w:r>
      <w:r>
        <w:t>(или</w:t>
      </w:r>
      <w:r>
        <w:rPr>
          <w:spacing w:val="40"/>
        </w:rPr>
        <w:t xml:space="preserve"> </w:t>
      </w:r>
      <w:r>
        <w:t>фрагменты),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выученные</w:t>
      </w:r>
      <w:r>
        <w:rPr>
          <w:spacing w:val="40"/>
        </w:rPr>
        <w:t xml:space="preserve"> </w:t>
      </w:r>
      <w:r>
        <w:t>наизусть,</w:t>
      </w:r>
      <w:r>
        <w:rPr>
          <w:spacing w:val="40"/>
        </w:rPr>
        <w:t xml:space="preserve"> </w:t>
      </w:r>
      <w:r>
        <w:t>соблюдая нормы литературного произношения;</w:t>
      </w:r>
    </w:p>
    <w:p w:rsidR="008075EE" w:rsidRDefault="000F3E53">
      <w:pPr>
        <w:pStyle w:val="a3"/>
        <w:spacing w:line="269" w:lineRule="exact"/>
        <w:ind w:left="1366" w:firstLine="0"/>
        <w:jc w:val="left"/>
      </w:pPr>
      <w:r>
        <w:t>аргументированно</w:t>
      </w:r>
      <w:r>
        <w:rPr>
          <w:spacing w:val="-2"/>
        </w:rPr>
        <w:t xml:space="preserve"> </w:t>
      </w:r>
      <w:r>
        <w:t>формулировать</w:t>
      </w:r>
      <w:r>
        <w:rPr>
          <w:spacing w:val="-6"/>
        </w:rPr>
        <w:t xml:space="preserve"> </w:t>
      </w:r>
      <w:r>
        <w:t>свое</w:t>
      </w:r>
      <w:r>
        <w:rPr>
          <w:spacing w:val="-9"/>
        </w:rPr>
        <w:t xml:space="preserve"> </w:t>
      </w:r>
      <w:r>
        <w:t>отношение</w:t>
      </w:r>
      <w:r>
        <w:rPr>
          <w:spacing w:val="-4"/>
        </w:rPr>
        <w:t xml:space="preserve"> </w:t>
      </w:r>
      <w:r>
        <w:t>к</w:t>
      </w:r>
      <w:r>
        <w:rPr>
          <w:spacing w:val="-5"/>
        </w:rPr>
        <w:t xml:space="preserve"> </w:t>
      </w:r>
      <w:r>
        <w:rPr>
          <w:spacing w:val="-2"/>
        </w:rPr>
        <w:t>прочитанному;</w:t>
      </w:r>
    </w:p>
    <w:p w:rsidR="008075EE" w:rsidRDefault="000F3E53">
      <w:pPr>
        <w:pStyle w:val="a3"/>
        <w:spacing w:before="42"/>
        <w:ind w:left="1366" w:firstLine="0"/>
        <w:jc w:val="left"/>
      </w:pPr>
      <w:r>
        <w:t>писать</w:t>
      </w:r>
      <w:r>
        <w:rPr>
          <w:spacing w:val="-3"/>
        </w:rPr>
        <w:t xml:space="preserve"> </w:t>
      </w:r>
      <w:r>
        <w:t>рецензии</w:t>
      </w:r>
      <w:r>
        <w:rPr>
          <w:spacing w:val="-6"/>
        </w:rPr>
        <w:t xml:space="preserve"> </w:t>
      </w:r>
      <w:r>
        <w:t>на</w:t>
      </w:r>
      <w:r>
        <w:rPr>
          <w:spacing w:val="-4"/>
        </w:rPr>
        <w:t xml:space="preserve"> </w:t>
      </w:r>
      <w:r>
        <w:t>прочитанные</w:t>
      </w:r>
      <w:r>
        <w:rPr>
          <w:spacing w:val="-9"/>
        </w:rPr>
        <w:t xml:space="preserve"> </w:t>
      </w:r>
      <w:r>
        <w:t>произведения</w:t>
      </w:r>
      <w:r>
        <w:rPr>
          <w:spacing w:val="-3"/>
        </w:rPr>
        <w:t xml:space="preserve"> </w:t>
      </w:r>
      <w:r>
        <w:t>и</w:t>
      </w:r>
      <w:r>
        <w:rPr>
          <w:spacing w:val="-2"/>
        </w:rPr>
        <w:t xml:space="preserve"> </w:t>
      </w:r>
      <w:r>
        <w:t>сочинения</w:t>
      </w:r>
      <w:r>
        <w:rPr>
          <w:spacing w:val="-3"/>
        </w:rPr>
        <w:t xml:space="preserve"> </w:t>
      </w:r>
      <w:r>
        <w:t>на</w:t>
      </w:r>
      <w:r>
        <w:rPr>
          <w:spacing w:val="-9"/>
        </w:rPr>
        <w:t xml:space="preserve"> </w:t>
      </w:r>
      <w:r>
        <w:t>литературные</w:t>
      </w:r>
      <w:r>
        <w:rPr>
          <w:spacing w:val="-3"/>
        </w:rPr>
        <w:t xml:space="preserve"> </w:t>
      </w:r>
      <w:r>
        <w:rPr>
          <w:spacing w:val="-2"/>
        </w:rPr>
        <w:t>темы.</w:t>
      </w:r>
    </w:p>
    <w:p w:rsidR="008075EE" w:rsidRDefault="000F3E53">
      <w:pPr>
        <w:pStyle w:val="1"/>
        <w:numPr>
          <w:ilvl w:val="2"/>
          <w:numId w:val="248"/>
        </w:numPr>
        <w:tabs>
          <w:tab w:val="left" w:pos="2084"/>
        </w:tabs>
        <w:spacing w:before="45" w:line="276" w:lineRule="auto"/>
        <w:ind w:left="655" w:right="87" w:firstLine="768"/>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«Иностранный</w:t>
      </w:r>
      <w:r>
        <w:rPr>
          <w:spacing w:val="40"/>
        </w:rPr>
        <w:t xml:space="preserve"> </w:t>
      </w:r>
      <w:r>
        <w:t>(английский)</w:t>
      </w:r>
      <w:r>
        <w:rPr>
          <w:spacing w:val="40"/>
        </w:rPr>
        <w:t xml:space="preserve"> </w:t>
      </w:r>
      <w:r>
        <w:t>язык (базовый уровень)»</w:t>
      </w:r>
    </w:p>
    <w:p w:rsidR="008075EE" w:rsidRDefault="000F3E53">
      <w:pPr>
        <w:pStyle w:val="a3"/>
        <w:spacing w:line="276" w:lineRule="auto"/>
        <w:ind w:right="87"/>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075EE" w:rsidRDefault="000F3E53">
      <w:pPr>
        <w:pStyle w:val="a3"/>
        <w:spacing w:line="276" w:lineRule="auto"/>
        <w:ind w:right="97"/>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w:t>
      </w:r>
      <w:r>
        <w:rPr>
          <w:spacing w:val="-2"/>
        </w:rPr>
        <w:t xml:space="preserve"> </w:t>
      </w:r>
      <w:r>
        <w:t>подходы к отбору</w:t>
      </w:r>
      <w:r>
        <w:rPr>
          <w:spacing w:val="-5"/>
        </w:rPr>
        <w:t xml:space="preserve"> </w:t>
      </w:r>
      <w:r>
        <w:t>содержания, к</w:t>
      </w:r>
      <w:r>
        <w:rPr>
          <w:spacing w:val="-3"/>
        </w:rPr>
        <w:t xml:space="preserve"> </w:t>
      </w:r>
      <w:r>
        <w:t>определению планируемых</w:t>
      </w:r>
      <w:r>
        <w:rPr>
          <w:spacing w:val="-1"/>
        </w:rPr>
        <w:t xml:space="preserve"> </w:t>
      </w:r>
      <w:r>
        <w:t>результатов и к структуре тематического планирования.</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8" w:lineRule="auto"/>
        <w:ind w:right="87"/>
      </w:pPr>
      <w:r>
        <w:t>Планируемые</w:t>
      </w:r>
      <w:r>
        <w:rPr>
          <w:spacing w:val="-11"/>
        </w:rPr>
        <w:t xml:space="preserve"> </w:t>
      </w:r>
      <w:r>
        <w:t>результаты</w:t>
      </w:r>
      <w:r>
        <w:rPr>
          <w:spacing w:val="-6"/>
        </w:rPr>
        <w:t xml:space="preserve"> </w:t>
      </w:r>
      <w:r>
        <w:t>освоения</w:t>
      </w:r>
      <w:r>
        <w:rPr>
          <w:spacing w:val="-13"/>
        </w:rPr>
        <w:t xml:space="preserve"> </w:t>
      </w:r>
      <w:r>
        <w:t>программы</w:t>
      </w:r>
      <w:r>
        <w:rPr>
          <w:spacing w:val="-15"/>
        </w:rPr>
        <w:t xml:space="preserve"> </w:t>
      </w:r>
      <w:r>
        <w:t>по</w:t>
      </w:r>
      <w:r>
        <w:rPr>
          <w:spacing w:val="-8"/>
        </w:rPr>
        <w:t xml:space="preserve"> </w:t>
      </w:r>
      <w:r>
        <w:t>английскому</w:t>
      </w:r>
      <w:r>
        <w:rPr>
          <w:spacing w:val="-15"/>
        </w:rPr>
        <w:t xml:space="preserve"> </w:t>
      </w:r>
      <w:r>
        <w:t>языку</w:t>
      </w:r>
      <w:r>
        <w:rPr>
          <w:spacing w:val="-15"/>
        </w:rPr>
        <w:t xml:space="preserve"> </w:t>
      </w:r>
      <w:r>
        <w:t>включают</w:t>
      </w:r>
      <w:r>
        <w:rPr>
          <w:spacing w:val="-7"/>
        </w:rPr>
        <w:t xml:space="preserve"> </w:t>
      </w:r>
      <w: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1" w:lineRule="exact"/>
        <w:ind w:left="1366" w:firstLine="0"/>
      </w:pPr>
      <w:r>
        <w:t>Пояснительная</w:t>
      </w:r>
      <w:r>
        <w:rPr>
          <w:spacing w:val="-3"/>
        </w:rPr>
        <w:t xml:space="preserve"> </w:t>
      </w:r>
      <w:r>
        <w:rPr>
          <w:spacing w:val="-2"/>
        </w:rPr>
        <w:t>записка.</w:t>
      </w:r>
    </w:p>
    <w:p w:rsidR="008075EE" w:rsidRDefault="000F3E53">
      <w:pPr>
        <w:pStyle w:val="a3"/>
        <w:spacing w:before="36" w:line="276" w:lineRule="auto"/>
        <w:ind w:right="90"/>
      </w:pPr>
      <w:r>
        <w:t>Программа</w:t>
      </w:r>
      <w:r>
        <w:rPr>
          <w:spacing w:val="-7"/>
        </w:rPr>
        <w:t xml:space="preserve"> </w:t>
      </w:r>
      <w:r>
        <w:t>по</w:t>
      </w:r>
      <w:r>
        <w:rPr>
          <w:spacing w:val="-1"/>
        </w:rPr>
        <w:t xml:space="preserve"> </w:t>
      </w:r>
      <w:r>
        <w:t>английскому</w:t>
      </w:r>
      <w:r>
        <w:rPr>
          <w:spacing w:val="-15"/>
        </w:rPr>
        <w:t xml:space="preserve"> </w:t>
      </w:r>
      <w:r>
        <w:t>языку</w:t>
      </w:r>
      <w:r>
        <w:rPr>
          <w:spacing w:val="-15"/>
        </w:rPr>
        <w:t xml:space="preserve"> </w:t>
      </w:r>
      <w:r>
        <w:t>(базовый</w:t>
      </w:r>
      <w:r>
        <w:rPr>
          <w:spacing w:val="-5"/>
        </w:rPr>
        <w:t xml:space="preserve"> </w:t>
      </w:r>
      <w:r>
        <w:t>уровень)</w:t>
      </w:r>
      <w:r>
        <w:rPr>
          <w:spacing w:val="-4"/>
        </w:rPr>
        <w:t xml:space="preserve"> </w:t>
      </w:r>
      <w:r>
        <w:t>на</w:t>
      </w:r>
      <w:r>
        <w:rPr>
          <w:spacing w:val="-7"/>
        </w:rPr>
        <w:t xml:space="preserve"> </w:t>
      </w:r>
      <w:r>
        <w:t>уровне</w:t>
      </w:r>
      <w:r>
        <w:rPr>
          <w:spacing w:val="-7"/>
        </w:rPr>
        <w:t xml:space="preserve"> </w:t>
      </w:r>
      <w:r>
        <w:t>среднего</w:t>
      </w:r>
      <w:r>
        <w:rPr>
          <w:spacing w:val="-6"/>
        </w:rPr>
        <w:t xml:space="preserve"> </w:t>
      </w:r>
      <w:r>
        <w:t>общего</w:t>
      </w:r>
      <w:r>
        <w:rPr>
          <w:spacing w:val="-6"/>
        </w:rPr>
        <w:t xml:space="preserve"> </w:t>
      </w:r>
      <w:r>
        <w:t>образования разработана</w:t>
      </w:r>
      <w:r>
        <w:rPr>
          <w:spacing w:val="-11"/>
        </w:rPr>
        <w:t xml:space="preserve"> </w:t>
      </w:r>
      <w:r>
        <w:t>на</w:t>
      </w:r>
      <w:r>
        <w:rPr>
          <w:spacing w:val="-15"/>
        </w:rPr>
        <w:t xml:space="preserve"> </w:t>
      </w:r>
      <w:r>
        <w:t>основе</w:t>
      </w:r>
      <w:r>
        <w:rPr>
          <w:spacing w:val="-11"/>
        </w:rPr>
        <w:t xml:space="preserve"> </w:t>
      </w:r>
      <w:r>
        <w:t>«Требований</w:t>
      </w:r>
      <w:r>
        <w:rPr>
          <w:spacing w:val="-9"/>
        </w:rPr>
        <w:t xml:space="preserve"> </w:t>
      </w:r>
      <w:r>
        <w:t>к</w:t>
      </w:r>
      <w:r>
        <w:rPr>
          <w:spacing w:val="-11"/>
        </w:rPr>
        <w:t xml:space="preserve"> </w:t>
      </w:r>
      <w:r>
        <w:t>результатам</w:t>
      </w:r>
      <w:r>
        <w:rPr>
          <w:spacing w:val="-9"/>
        </w:rPr>
        <w:t xml:space="preserve"> </w:t>
      </w:r>
      <w:r>
        <w:t>освоения</w:t>
      </w:r>
      <w:r>
        <w:rPr>
          <w:spacing w:val="-14"/>
        </w:rPr>
        <w:t xml:space="preserve"> </w:t>
      </w:r>
      <w:r>
        <w:t>основной</w:t>
      </w:r>
      <w:r>
        <w:rPr>
          <w:spacing w:val="-14"/>
        </w:rPr>
        <w:t xml:space="preserve"> </w:t>
      </w:r>
      <w:r>
        <w:t>образовательной</w:t>
      </w:r>
      <w:r>
        <w:rPr>
          <w:spacing w:val="-14"/>
        </w:rPr>
        <w:t xml:space="preserve"> </w:t>
      </w:r>
      <w:r>
        <w:t>программы», представленных в Федеральном государственном образовательном стандарте среднего общего образования</w:t>
      </w:r>
      <w:r>
        <w:rPr>
          <w:spacing w:val="-15"/>
        </w:rPr>
        <w:t xml:space="preserve"> </w:t>
      </w:r>
      <w:r>
        <w:t>(приказ</w:t>
      </w:r>
      <w:r>
        <w:rPr>
          <w:spacing w:val="-10"/>
        </w:rPr>
        <w:t xml:space="preserve"> </w:t>
      </w:r>
      <w:r>
        <w:t>Министерства</w:t>
      </w:r>
      <w:r>
        <w:rPr>
          <w:spacing w:val="-15"/>
        </w:rPr>
        <w:t xml:space="preserve"> </w:t>
      </w:r>
      <w:r>
        <w:t>образования</w:t>
      </w:r>
      <w:r>
        <w:rPr>
          <w:spacing w:val="-11"/>
        </w:rPr>
        <w:t xml:space="preserve"> </w:t>
      </w:r>
      <w:r>
        <w:t>и</w:t>
      </w:r>
      <w:r>
        <w:rPr>
          <w:spacing w:val="-10"/>
        </w:rPr>
        <w:t xml:space="preserve"> </w:t>
      </w:r>
      <w:r>
        <w:t>науки</w:t>
      </w:r>
      <w:r>
        <w:rPr>
          <w:spacing w:val="-10"/>
        </w:rPr>
        <w:t xml:space="preserve"> </w:t>
      </w:r>
      <w:r>
        <w:t>Российской</w:t>
      </w:r>
      <w:r>
        <w:rPr>
          <w:spacing w:val="-14"/>
        </w:rPr>
        <w:t xml:space="preserve"> </w:t>
      </w:r>
      <w:r>
        <w:t>Федерации</w:t>
      </w:r>
      <w:r>
        <w:rPr>
          <w:spacing w:val="-15"/>
        </w:rPr>
        <w:t xml:space="preserve"> </w:t>
      </w:r>
      <w:r>
        <w:t>от</w:t>
      </w:r>
      <w:r>
        <w:rPr>
          <w:spacing w:val="-15"/>
        </w:rPr>
        <w:t xml:space="preserve"> </w:t>
      </w:r>
      <w:r>
        <w:t>17.05.2012</w:t>
      </w:r>
      <w:r>
        <w:rPr>
          <w:spacing w:val="-15"/>
        </w:rPr>
        <w:t xml:space="preserve"> </w:t>
      </w:r>
      <w:r>
        <w:t>№</w:t>
      </w:r>
      <w:r>
        <w:rPr>
          <w:spacing w:val="-10"/>
        </w:rPr>
        <w:t xml:space="preserve"> </w:t>
      </w:r>
      <w:r>
        <w:t>413 с изменениями, внесёнными приказами Министерства образования и науки Российской Федерации от</w:t>
      </w:r>
      <w:r>
        <w:rPr>
          <w:spacing w:val="62"/>
        </w:rPr>
        <w:t xml:space="preserve"> </w:t>
      </w:r>
      <w:r>
        <w:t>29.12.2014</w:t>
      </w:r>
      <w:r>
        <w:rPr>
          <w:spacing w:val="63"/>
        </w:rPr>
        <w:t xml:space="preserve"> </w:t>
      </w:r>
      <w:r>
        <w:t>№</w:t>
      </w:r>
      <w:r>
        <w:rPr>
          <w:spacing w:val="70"/>
        </w:rPr>
        <w:t xml:space="preserve"> </w:t>
      </w:r>
      <w:r>
        <w:t>1645,</w:t>
      </w:r>
      <w:r>
        <w:rPr>
          <w:spacing w:val="65"/>
        </w:rPr>
        <w:t xml:space="preserve"> </w:t>
      </w:r>
      <w:r>
        <w:t>от</w:t>
      </w:r>
      <w:r>
        <w:rPr>
          <w:spacing w:val="65"/>
        </w:rPr>
        <w:t xml:space="preserve"> </w:t>
      </w:r>
      <w:r>
        <w:t>31.12.2015</w:t>
      </w:r>
      <w:r>
        <w:rPr>
          <w:spacing w:val="63"/>
        </w:rPr>
        <w:t xml:space="preserve"> </w:t>
      </w:r>
      <w:r>
        <w:t>№</w:t>
      </w:r>
      <w:r>
        <w:rPr>
          <w:spacing w:val="70"/>
        </w:rPr>
        <w:t xml:space="preserve"> </w:t>
      </w:r>
      <w:r>
        <w:t>1578,</w:t>
      </w:r>
      <w:r>
        <w:rPr>
          <w:spacing w:val="65"/>
        </w:rPr>
        <w:t xml:space="preserve"> </w:t>
      </w:r>
      <w:r>
        <w:t>от</w:t>
      </w:r>
      <w:r>
        <w:rPr>
          <w:spacing w:val="65"/>
        </w:rPr>
        <w:t xml:space="preserve"> </w:t>
      </w:r>
      <w:r>
        <w:t>29.06.2017</w:t>
      </w:r>
      <w:r>
        <w:rPr>
          <w:spacing w:val="67"/>
        </w:rPr>
        <w:t xml:space="preserve"> </w:t>
      </w:r>
      <w:r>
        <w:t>№</w:t>
      </w:r>
      <w:r>
        <w:rPr>
          <w:spacing w:val="70"/>
        </w:rPr>
        <w:t xml:space="preserve"> </w:t>
      </w:r>
      <w:r>
        <w:t>613,</w:t>
      </w:r>
      <w:r>
        <w:rPr>
          <w:spacing w:val="65"/>
        </w:rPr>
        <w:t xml:space="preserve"> </w:t>
      </w:r>
      <w:r>
        <w:t>приказами</w:t>
      </w:r>
      <w:r>
        <w:rPr>
          <w:spacing w:val="65"/>
        </w:rPr>
        <w:t xml:space="preserve"> </w:t>
      </w:r>
      <w:r>
        <w:rPr>
          <w:spacing w:val="-2"/>
        </w:rPr>
        <w:t>Министерства</w:t>
      </w:r>
    </w:p>
    <w:p w:rsidR="008075EE" w:rsidRDefault="000F3E53">
      <w:pPr>
        <w:pStyle w:val="a3"/>
        <w:spacing w:before="2" w:line="276" w:lineRule="auto"/>
        <w:ind w:right="88" w:firstLine="0"/>
      </w:pPr>
      <w:r>
        <w:t>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w:t>
      </w:r>
      <w:r>
        <w:rPr>
          <w:spacing w:val="-2"/>
        </w:rPr>
        <w:t xml:space="preserve"> </w:t>
      </w:r>
      <w:r>
        <w:t>объединения по</w:t>
      </w:r>
      <w:r>
        <w:rPr>
          <w:spacing w:val="-2"/>
        </w:rPr>
        <w:t xml:space="preserve"> </w:t>
      </w:r>
      <w:r>
        <w:t>общему</w:t>
      </w:r>
      <w:r>
        <w:rPr>
          <w:spacing w:val="-7"/>
        </w:rPr>
        <w:t xml:space="preserve"> </w:t>
      </w:r>
      <w:r>
        <w:t>образованию</w:t>
      </w:r>
      <w:r>
        <w:rPr>
          <w:spacing w:val="-4"/>
        </w:rPr>
        <w:t xml:space="preserve"> </w:t>
      </w:r>
      <w:r>
        <w:t>(протокол</w:t>
      </w:r>
      <w:r>
        <w:rPr>
          <w:spacing w:val="-1"/>
        </w:rPr>
        <w:t xml:space="preserve"> </w:t>
      </w:r>
      <w:r>
        <w:t>от 28.06.2016</w:t>
      </w:r>
    </w:p>
    <w:p w:rsidR="008075EE" w:rsidRDefault="000F3E53">
      <w:pPr>
        <w:pStyle w:val="a3"/>
        <w:spacing w:line="276" w:lineRule="auto"/>
        <w:ind w:right="83" w:firstLine="0"/>
      </w:pPr>
      <w:r>
        <w:t>№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w:t>
      </w:r>
      <w:r>
        <w:rPr>
          <w:spacing w:val="-3"/>
        </w:rPr>
        <w:t xml:space="preserve"> </w:t>
      </w:r>
      <w:r>
        <w:t>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8075EE" w:rsidRDefault="000F3E53">
      <w:pPr>
        <w:pStyle w:val="a3"/>
        <w:spacing w:line="276" w:lineRule="auto"/>
        <w:ind w:right="87"/>
      </w:pPr>
      <w:r>
        <w:t>Программа по английскому языку является ориентиром для составления рабочих программ по</w:t>
      </w:r>
      <w:r>
        <w:rPr>
          <w:spacing w:val="27"/>
        </w:rPr>
        <w:t xml:space="preserve"> </w:t>
      </w:r>
      <w:r>
        <w:t>предмету:</w:t>
      </w:r>
      <w:r>
        <w:rPr>
          <w:spacing w:val="28"/>
        </w:rPr>
        <w:t xml:space="preserve"> </w:t>
      </w:r>
      <w:r>
        <w:t>она</w:t>
      </w:r>
      <w:r>
        <w:rPr>
          <w:spacing w:val="27"/>
        </w:rPr>
        <w:t xml:space="preserve"> </w:t>
      </w:r>
      <w:r>
        <w:t>даёт</w:t>
      </w:r>
      <w:r>
        <w:rPr>
          <w:spacing w:val="28"/>
        </w:rPr>
        <w:t xml:space="preserve"> </w:t>
      </w:r>
      <w:r>
        <w:t>представление</w:t>
      </w:r>
      <w:r>
        <w:rPr>
          <w:spacing w:val="27"/>
        </w:rPr>
        <w:t xml:space="preserve"> </w:t>
      </w:r>
      <w:r>
        <w:t>о</w:t>
      </w:r>
      <w:r>
        <w:rPr>
          <w:spacing w:val="32"/>
        </w:rPr>
        <w:t xml:space="preserve"> </w:t>
      </w:r>
      <w:r>
        <w:t>целях</w:t>
      </w:r>
      <w:r>
        <w:rPr>
          <w:spacing w:val="23"/>
        </w:rPr>
        <w:t xml:space="preserve"> </w:t>
      </w:r>
      <w:r>
        <w:t>образования,</w:t>
      </w:r>
      <w:r>
        <w:rPr>
          <w:spacing w:val="30"/>
        </w:rPr>
        <w:t xml:space="preserve"> </w:t>
      </w:r>
      <w:r>
        <w:t>развития,</w:t>
      </w:r>
      <w:r>
        <w:rPr>
          <w:spacing w:val="25"/>
        </w:rPr>
        <w:t xml:space="preserve"> </w:t>
      </w:r>
      <w:r>
        <w:t>воспитания</w:t>
      </w:r>
      <w:r>
        <w:rPr>
          <w:spacing w:val="27"/>
        </w:rPr>
        <w:t xml:space="preserve"> </w:t>
      </w:r>
      <w:r>
        <w:t>и</w:t>
      </w:r>
      <w:r>
        <w:rPr>
          <w:spacing w:val="28"/>
        </w:rPr>
        <w:t xml:space="preserve"> </w:t>
      </w:r>
      <w:r>
        <w:t>социализации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w:t>
      </w:r>
      <w:r>
        <w:rPr>
          <w:spacing w:val="-6"/>
        </w:rPr>
        <w:t xml:space="preserve"> </w:t>
      </w:r>
      <w:r>
        <w:t>языку как учебному предмету, за пределами которой остаётся</w:t>
      </w:r>
      <w:r>
        <w:rPr>
          <w:spacing w:val="-2"/>
        </w:rPr>
        <w:t xml:space="preserve"> </w:t>
      </w:r>
      <w:r>
        <w:t>возможность</w:t>
      </w:r>
      <w:r>
        <w:rPr>
          <w:spacing w:val="-1"/>
        </w:rPr>
        <w:t xml:space="preserve"> </w:t>
      </w:r>
      <w:r>
        <w:t>выбора</w:t>
      </w:r>
      <w:r>
        <w:rPr>
          <w:spacing w:val="-2"/>
        </w:rPr>
        <w:t xml:space="preserve"> </w:t>
      </w:r>
      <w:r>
        <w:t>вариативной составляющей содержания</w:t>
      </w:r>
      <w:r>
        <w:rPr>
          <w:spacing w:val="-6"/>
        </w:rPr>
        <w:t xml:space="preserve"> </w:t>
      </w:r>
      <w:r>
        <w:t>образования</w:t>
      </w:r>
      <w:r>
        <w:rPr>
          <w:spacing w:val="-6"/>
        </w:rPr>
        <w:t xml:space="preserve"> </w:t>
      </w:r>
      <w:r>
        <w:t>в плане</w:t>
      </w:r>
      <w:r>
        <w:rPr>
          <w:spacing w:val="-2"/>
        </w:rPr>
        <w:t xml:space="preserve"> </w:t>
      </w:r>
      <w:r>
        <w:t>порядка изучения тем, некоторого расширения объёма содержания и его детализации.</w:t>
      </w:r>
    </w:p>
    <w:p w:rsidR="008075EE" w:rsidRDefault="000F3E53">
      <w:pPr>
        <w:pStyle w:val="a3"/>
        <w:tabs>
          <w:tab w:val="left" w:pos="2718"/>
          <w:tab w:val="left" w:pos="4858"/>
          <w:tab w:val="left" w:pos="5683"/>
          <w:tab w:val="left" w:pos="7449"/>
          <w:tab w:val="left" w:pos="8366"/>
          <w:tab w:val="left" w:pos="10352"/>
        </w:tabs>
        <w:spacing w:line="276" w:lineRule="auto"/>
        <w:ind w:right="89"/>
      </w:pPr>
      <w:r>
        <w:t>Программа по английскому языку устанавливает распределение обязательного предметного содержания</w:t>
      </w:r>
      <w:r>
        <w:rPr>
          <w:spacing w:val="-17"/>
        </w:rPr>
        <w:t xml:space="preserve"> </w:t>
      </w:r>
      <w:r>
        <w:t>по</w:t>
      </w:r>
      <w:r>
        <w:rPr>
          <w:spacing w:val="-15"/>
        </w:rPr>
        <w:t xml:space="preserve"> </w:t>
      </w:r>
      <w:r>
        <w:t>годам</w:t>
      </w:r>
      <w:r>
        <w:rPr>
          <w:spacing w:val="-15"/>
        </w:rPr>
        <w:t xml:space="preserve"> </w:t>
      </w:r>
      <w:r>
        <w:t>обучения,</w:t>
      </w:r>
      <w:r>
        <w:rPr>
          <w:spacing w:val="-15"/>
        </w:rPr>
        <w:t xml:space="preserve"> </w:t>
      </w:r>
      <w:r>
        <w:t>предусматривает</w:t>
      </w:r>
      <w:r>
        <w:rPr>
          <w:spacing w:val="-15"/>
        </w:rPr>
        <w:t xml:space="preserve"> </w:t>
      </w:r>
      <w:r>
        <w:t>примерный</w:t>
      </w:r>
      <w:r>
        <w:rPr>
          <w:spacing w:val="-15"/>
        </w:rPr>
        <w:t xml:space="preserve"> </w:t>
      </w:r>
      <w:r>
        <w:t>ресурс</w:t>
      </w:r>
      <w:r>
        <w:rPr>
          <w:spacing w:val="-14"/>
        </w:rPr>
        <w:t xml:space="preserve"> </w:t>
      </w:r>
      <w:r>
        <w:t>учебного</w:t>
      </w:r>
      <w:r>
        <w:rPr>
          <w:spacing w:val="-15"/>
        </w:rPr>
        <w:t xml:space="preserve"> </w:t>
      </w:r>
      <w:r>
        <w:t>времени,</w:t>
      </w:r>
      <w:r>
        <w:rPr>
          <w:spacing w:val="-15"/>
        </w:rPr>
        <w:t xml:space="preserve"> </w:t>
      </w:r>
      <w:r>
        <w:t>выделяемого на изучение тем/разделов</w:t>
      </w:r>
      <w:r>
        <w:rPr>
          <w:spacing w:val="-2"/>
        </w:rPr>
        <w:t xml:space="preserve"> </w:t>
      </w:r>
      <w:r>
        <w:t>курса, учитывает</w:t>
      </w:r>
      <w:r>
        <w:rPr>
          <w:spacing w:val="-4"/>
        </w:rPr>
        <w:t xml:space="preserve"> </w:t>
      </w:r>
      <w:r>
        <w:t>особенности</w:t>
      </w:r>
      <w:r>
        <w:rPr>
          <w:spacing w:val="-2"/>
        </w:rPr>
        <w:t xml:space="preserve"> </w:t>
      </w:r>
      <w:r>
        <w:t>изучения английского языка,</w:t>
      </w:r>
      <w:r>
        <w:rPr>
          <w:spacing w:val="-2"/>
        </w:rPr>
        <w:t xml:space="preserve"> </w:t>
      </w:r>
      <w:r>
        <w:t>исходя</w:t>
      </w:r>
      <w:r>
        <w:rPr>
          <w:spacing w:val="-4"/>
        </w:rPr>
        <w:t xml:space="preserve"> </w:t>
      </w:r>
      <w:r>
        <w:t xml:space="preserve">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w:t>
      </w:r>
      <w:r>
        <w:rPr>
          <w:spacing w:val="-2"/>
        </w:rPr>
        <w:t>особенностей</w:t>
      </w:r>
      <w:r>
        <w:tab/>
      </w:r>
      <w:r>
        <w:rPr>
          <w:spacing w:val="-2"/>
        </w:rPr>
        <w:t>обучающихся.</w:t>
      </w:r>
      <w:r>
        <w:tab/>
      </w:r>
      <w:r>
        <w:rPr>
          <w:spacing w:val="-10"/>
        </w:rPr>
        <w:t>В</w:t>
      </w:r>
      <w:r>
        <w:tab/>
      </w:r>
      <w:r>
        <w:rPr>
          <w:spacing w:val="-2"/>
        </w:rPr>
        <w:t>программе</w:t>
      </w:r>
      <w:r>
        <w:tab/>
      </w:r>
      <w:r>
        <w:rPr>
          <w:spacing w:val="-6"/>
        </w:rPr>
        <w:t>по</w:t>
      </w:r>
      <w:r>
        <w:tab/>
      </w:r>
      <w:r>
        <w:rPr>
          <w:spacing w:val="-2"/>
        </w:rPr>
        <w:t>английскому</w:t>
      </w:r>
      <w:r>
        <w:tab/>
      </w:r>
      <w:r>
        <w:rPr>
          <w:spacing w:val="-2"/>
        </w:rPr>
        <w:t xml:space="preserve">языку </w:t>
      </w:r>
      <w: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w:t>
      </w:r>
      <w:r>
        <w:rPr>
          <w:spacing w:val="-2"/>
        </w:rPr>
        <w:t xml:space="preserve"> </w:t>
      </w:r>
      <w:r>
        <w:t>английскому</w:t>
      </w:r>
      <w:r>
        <w:rPr>
          <w:spacing w:val="-9"/>
        </w:rPr>
        <w:t xml:space="preserve"> </w:t>
      </w:r>
      <w:r>
        <w:t>языку для уровня среднего общего образования имеет особенности, обусловленные задачами развития, обучения</w:t>
      </w:r>
      <w:r>
        <w:rPr>
          <w:spacing w:val="-8"/>
        </w:rPr>
        <w:t xml:space="preserve"> </w:t>
      </w:r>
      <w:r>
        <w:t>и</w:t>
      </w:r>
      <w:r>
        <w:rPr>
          <w:spacing w:val="-7"/>
        </w:rPr>
        <w:t xml:space="preserve"> </w:t>
      </w:r>
      <w:r>
        <w:t>воспитания,</w:t>
      </w:r>
      <w:r>
        <w:rPr>
          <w:spacing w:val="-11"/>
        </w:rPr>
        <w:t xml:space="preserve"> </w:t>
      </w:r>
      <w:r>
        <w:t>обучающихся</w:t>
      </w:r>
      <w:r>
        <w:rPr>
          <w:spacing w:val="-8"/>
        </w:rPr>
        <w:t xml:space="preserve"> </w:t>
      </w:r>
      <w:r>
        <w:t>заданными</w:t>
      </w:r>
      <w:r>
        <w:rPr>
          <w:spacing w:val="-7"/>
        </w:rPr>
        <w:t xml:space="preserve"> </w:t>
      </w:r>
      <w:r>
        <w:t>социальными</w:t>
      </w:r>
      <w:r>
        <w:rPr>
          <w:spacing w:val="-7"/>
        </w:rPr>
        <w:t xml:space="preserve"> </w:t>
      </w:r>
      <w:r>
        <w:t>требованиями</w:t>
      </w:r>
      <w:r>
        <w:rPr>
          <w:spacing w:val="-12"/>
        </w:rPr>
        <w:t xml:space="preserve"> </w:t>
      </w:r>
      <w:r>
        <w:t>к</w:t>
      </w:r>
      <w:r>
        <w:rPr>
          <w:spacing w:val="-9"/>
        </w:rPr>
        <w:t xml:space="preserve"> </w:t>
      </w:r>
      <w:r>
        <w:t>уровню</w:t>
      </w:r>
      <w:r>
        <w:rPr>
          <w:spacing w:val="-10"/>
        </w:rPr>
        <w:t xml:space="preserve"> </w:t>
      </w:r>
      <w:r>
        <w:t>развития</w:t>
      </w:r>
      <w:r>
        <w:rPr>
          <w:spacing w:val="-8"/>
        </w:rPr>
        <w:t xml:space="preserve"> </w:t>
      </w:r>
      <w:r>
        <w:t xml:space="preserve">их личностных и познавательных качеств, предметным содержанием системы среднего общего </w:t>
      </w:r>
      <w:r>
        <w:rPr>
          <w:spacing w:val="-2"/>
        </w:rPr>
        <w:t>образования,</w:t>
      </w:r>
    </w:p>
    <w:p w:rsidR="008075EE" w:rsidRDefault="000F3E53">
      <w:pPr>
        <w:pStyle w:val="a3"/>
        <w:ind w:firstLine="0"/>
      </w:pPr>
      <w:r>
        <w:t>а</w:t>
      </w:r>
      <w:r>
        <w:rPr>
          <w:spacing w:val="-2"/>
        </w:rPr>
        <w:t xml:space="preserve"> </w:t>
      </w:r>
      <w:r>
        <w:t>также</w:t>
      </w:r>
      <w:r>
        <w:rPr>
          <w:spacing w:val="-1"/>
        </w:rPr>
        <w:t xml:space="preserve"> </w:t>
      </w:r>
      <w:r>
        <w:t>возрастными</w:t>
      </w:r>
      <w:r>
        <w:rPr>
          <w:spacing w:val="-5"/>
        </w:rPr>
        <w:t xml:space="preserve"> </w:t>
      </w:r>
      <w:r>
        <w:t>психологическими</w:t>
      </w:r>
      <w:r>
        <w:rPr>
          <w:spacing w:val="-9"/>
        </w:rPr>
        <w:t xml:space="preserve"> </w:t>
      </w:r>
      <w:r>
        <w:t>особенностями</w:t>
      </w:r>
      <w:r>
        <w:rPr>
          <w:spacing w:val="-9"/>
        </w:rPr>
        <w:t xml:space="preserve"> </w:t>
      </w:r>
      <w:r>
        <w:t xml:space="preserve">обучающихся 16–17 </w:t>
      </w:r>
      <w:r>
        <w:rPr>
          <w:spacing w:val="-4"/>
        </w:rPr>
        <w:t>лет.</w:t>
      </w:r>
    </w:p>
    <w:p w:rsidR="008075EE" w:rsidRDefault="000F3E53">
      <w:pPr>
        <w:pStyle w:val="a3"/>
        <w:spacing w:before="45" w:line="276" w:lineRule="auto"/>
        <w:ind w:right="88"/>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w:t>
      </w:r>
      <w:r>
        <w:rPr>
          <w:spacing w:val="-12"/>
        </w:rPr>
        <w:t xml:space="preserve"> </w:t>
      </w:r>
      <w:r>
        <w:t>школьного</w:t>
      </w:r>
      <w:r>
        <w:rPr>
          <w:spacing w:val="-8"/>
        </w:rPr>
        <w:t xml:space="preserve"> </w:t>
      </w:r>
      <w:r>
        <w:t>курса</w:t>
      </w:r>
      <w:r>
        <w:rPr>
          <w:spacing w:val="-13"/>
        </w:rPr>
        <w:t xml:space="preserve"> </w:t>
      </w:r>
      <w:r>
        <w:t>английского</w:t>
      </w:r>
      <w:r>
        <w:rPr>
          <w:spacing w:val="-8"/>
        </w:rPr>
        <w:t xml:space="preserve"> </w:t>
      </w:r>
      <w:r>
        <w:t>языка</w:t>
      </w:r>
      <w:r>
        <w:rPr>
          <w:spacing w:val="-13"/>
        </w:rPr>
        <w:t xml:space="preserve"> </w:t>
      </w:r>
      <w:r>
        <w:t>и</w:t>
      </w:r>
      <w:r>
        <w:rPr>
          <w:spacing w:val="-11"/>
        </w:rPr>
        <w:t xml:space="preserve"> </w:t>
      </w:r>
      <w:r>
        <w:t>в</w:t>
      </w:r>
      <w:r>
        <w:rPr>
          <w:spacing w:val="-10"/>
        </w:rPr>
        <w:t xml:space="preserve"> </w:t>
      </w:r>
      <w:r>
        <w:t>соответствии</w:t>
      </w:r>
      <w:r>
        <w:rPr>
          <w:spacing w:val="-11"/>
        </w:rPr>
        <w:t xml:space="preserve"> </w:t>
      </w:r>
      <w:r>
        <w:t>с</w:t>
      </w:r>
      <w:r>
        <w:rPr>
          <w:spacing w:val="-13"/>
        </w:rPr>
        <w:t xml:space="preserve"> </w:t>
      </w:r>
      <w:r>
        <w:t>новыми</w:t>
      </w:r>
      <w:r>
        <w:rPr>
          <w:spacing w:val="-11"/>
        </w:rPr>
        <w:t xml:space="preserve"> </w:t>
      </w:r>
      <w:r>
        <w:t>реалиями</w:t>
      </w:r>
      <w:r>
        <w:rPr>
          <w:spacing w:val="-11"/>
        </w:rPr>
        <w:t xml:space="preserve"> </w:t>
      </w:r>
      <w:r>
        <w:t>и</w:t>
      </w:r>
      <w:r>
        <w:rPr>
          <w:spacing w:val="-11"/>
        </w:rPr>
        <w:t xml:space="preserve"> </w:t>
      </w:r>
      <w:r>
        <w:t>тенденциями развития общего образования.</w:t>
      </w:r>
    </w:p>
    <w:p w:rsidR="008075EE" w:rsidRDefault="000F3E53">
      <w:pPr>
        <w:pStyle w:val="a3"/>
        <w:spacing w:line="276" w:lineRule="auto"/>
        <w:ind w:right="89"/>
      </w:pPr>
      <w:r>
        <w:t>Учебному</w:t>
      </w:r>
      <w:r>
        <w:rPr>
          <w:spacing w:val="-15"/>
        </w:rPr>
        <w:t xml:space="preserve"> </w:t>
      </w:r>
      <w:r>
        <w:t>предмету</w:t>
      </w:r>
      <w:r>
        <w:rPr>
          <w:spacing w:val="-11"/>
        </w:rPr>
        <w:t xml:space="preserve"> </w:t>
      </w:r>
      <w:r>
        <w:t>«Иностранный</w:t>
      </w:r>
      <w:r>
        <w:rPr>
          <w:spacing w:val="-10"/>
        </w:rPr>
        <w:t xml:space="preserve"> </w:t>
      </w:r>
      <w:r>
        <w:t>(английский)</w:t>
      </w:r>
      <w:r>
        <w:rPr>
          <w:spacing w:val="-4"/>
        </w:rPr>
        <w:t xml:space="preserve"> </w:t>
      </w:r>
      <w:r>
        <w:t>язык»</w:t>
      </w:r>
      <w:r>
        <w:rPr>
          <w:spacing w:val="-11"/>
        </w:rPr>
        <w:t xml:space="preserve"> </w:t>
      </w:r>
      <w:r>
        <w:t>принадлежит</w:t>
      </w:r>
      <w:r>
        <w:rPr>
          <w:spacing w:val="-10"/>
        </w:rPr>
        <w:t xml:space="preserve"> </w:t>
      </w:r>
      <w:r>
        <w:t>важное</w:t>
      </w:r>
      <w:r>
        <w:rPr>
          <w:spacing w:val="-12"/>
        </w:rPr>
        <w:t xml:space="preserve"> </w:t>
      </w:r>
      <w:r>
        <w:t>место</w:t>
      </w:r>
      <w:r>
        <w:rPr>
          <w:spacing w:val="-1"/>
        </w:rPr>
        <w:t xml:space="preserve"> </w:t>
      </w:r>
      <w:r>
        <w:t>в</w:t>
      </w:r>
      <w:r>
        <w:rPr>
          <w:spacing w:val="-9"/>
        </w:rPr>
        <w:t xml:space="preserve"> </w:t>
      </w:r>
      <w:r>
        <w:t>системе общего</w:t>
      </w:r>
      <w:r>
        <w:rPr>
          <w:spacing w:val="-7"/>
        </w:rPr>
        <w:t xml:space="preserve"> </w:t>
      </w:r>
      <w:r>
        <w:t>среднего</w:t>
      </w:r>
      <w:r>
        <w:rPr>
          <w:spacing w:val="-11"/>
        </w:rPr>
        <w:t xml:space="preserve"> </w:t>
      </w:r>
      <w:r>
        <w:t>образования</w:t>
      </w:r>
      <w:r>
        <w:rPr>
          <w:spacing w:val="-11"/>
        </w:rPr>
        <w:t xml:space="preserve"> </w:t>
      </w:r>
      <w:r>
        <w:t>и</w:t>
      </w:r>
      <w:r>
        <w:rPr>
          <w:spacing w:val="-6"/>
        </w:rPr>
        <w:t xml:space="preserve"> </w:t>
      </w:r>
      <w:r>
        <w:t>воспитания</w:t>
      </w:r>
      <w:r>
        <w:rPr>
          <w:spacing w:val="-7"/>
        </w:rPr>
        <w:t xml:space="preserve"> </w:t>
      </w:r>
      <w:r>
        <w:t>современного</w:t>
      </w:r>
      <w:r>
        <w:rPr>
          <w:spacing w:val="-7"/>
        </w:rPr>
        <w:t xml:space="preserve"> </w:t>
      </w:r>
      <w:r>
        <w:t>школьника</w:t>
      </w:r>
      <w:r>
        <w:rPr>
          <w:spacing w:val="-8"/>
        </w:rPr>
        <w:t xml:space="preserve"> </w:t>
      </w:r>
      <w:r>
        <w:t>в</w:t>
      </w:r>
      <w:r>
        <w:rPr>
          <w:spacing w:val="-10"/>
        </w:rPr>
        <w:t xml:space="preserve"> </w:t>
      </w:r>
      <w:r>
        <w:t>условиях</w:t>
      </w:r>
      <w:r>
        <w:rPr>
          <w:spacing w:val="-11"/>
        </w:rPr>
        <w:t xml:space="preserve"> </w:t>
      </w:r>
      <w:r>
        <w:t>поликультурного</w:t>
      </w:r>
      <w:r>
        <w:rPr>
          <w:spacing w:val="-2"/>
        </w:rPr>
        <w:t xml:space="preserve"> </w:t>
      </w:r>
      <w:r>
        <w:t>и многоязычного</w:t>
      </w:r>
      <w:r>
        <w:rPr>
          <w:spacing w:val="-14"/>
        </w:rPr>
        <w:t xml:space="preserve"> </w:t>
      </w:r>
      <w:r>
        <w:t>мира.</w:t>
      </w:r>
      <w:r>
        <w:rPr>
          <w:spacing w:val="-13"/>
        </w:rPr>
        <w:t xml:space="preserve"> </w:t>
      </w:r>
      <w:r>
        <w:t>Изучение</w:t>
      </w:r>
      <w:r>
        <w:rPr>
          <w:spacing w:val="-15"/>
        </w:rPr>
        <w:t xml:space="preserve"> </w:t>
      </w:r>
      <w:r>
        <w:t>иностранного</w:t>
      </w:r>
      <w:r>
        <w:rPr>
          <w:spacing w:val="-10"/>
        </w:rPr>
        <w:t xml:space="preserve"> </w:t>
      </w:r>
      <w:r>
        <w:t>языка</w:t>
      </w:r>
      <w:r>
        <w:rPr>
          <w:spacing w:val="-15"/>
        </w:rPr>
        <w:t xml:space="preserve"> </w:t>
      </w:r>
      <w:r>
        <w:t>направлено</w:t>
      </w:r>
      <w:r>
        <w:rPr>
          <w:spacing w:val="-14"/>
        </w:rPr>
        <w:t xml:space="preserve"> </w:t>
      </w:r>
      <w:r>
        <w:t>на</w:t>
      </w:r>
      <w:r>
        <w:rPr>
          <w:spacing w:val="-15"/>
        </w:rPr>
        <w:t xml:space="preserve"> </w:t>
      </w:r>
      <w:r>
        <w:t>формирование</w:t>
      </w:r>
      <w:r>
        <w:rPr>
          <w:spacing w:val="-15"/>
        </w:rPr>
        <w:t xml:space="preserve"> </w:t>
      </w:r>
      <w:r>
        <w:t>коммуникативной культуры</w:t>
      </w:r>
      <w:r>
        <w:rPr>
          <w:spacing w:val="-3"/>
        </w:rPr>
        <w:t xml:space="preserve"> </w:t>
      </w:r>
      <w:r>
        <w:t>обучающихся,</w:t>
      </w:r>
      <w:r>
        <w:rPr>
          <w:spacing w:val="-2"/>
        </w:rPr>
        <w:t xml:space="preserve"> </w:t>
      </w:r>
      <w:r>
        <w:t>осознание</w:t>
      </w:r>
      <w:r>
        <w:rPr>
          <w:spacing w:val="-9"/>
        </w:rPr>
        <w:t xml:space="preserve"> </w:t>
      </w:r>
      <w:r>
        <w:t>роли</w:t>
      </w:r>
      <w:r>
        <w:rPr>
          <w:spacing w:val="-8"/>
        </w:rPr>
        <w:t xml:space="preserve"> </w:t>
      </w:r>
      <w:r>
        <w:t>языка</w:t>
      </w:r>
      <w:r>
        <w:rPr>
          <w:spacing w:val="-3"/>
        </w:rPr>
        <w:t xml:space="preserve"> </w:t>
      </w:r>
      <w:r>
        <w:t>как</w:t>
      </w:r>
      <w:r>
        <w:rPr>
          <w:spacing w:val="-6"/>
        </w:rPr>
        <w:t xml:space="preserve"> </w:t>
      </w:r>
      <w:r>
        <w:t>инструмента</w:t>
      </w:r>
      <w:r>
        <w:rPr>
          <w:spacing w:val="-5"/>
        </w:rPr>
        <w:t xml:space="preserve"> </w:t>
      </w:r>
      <w:r>
        <w:t>межличностного и</w:t>
      </w:r>
      <w:r>
        <w:rPr>
          <w:spacing w:val="-8"/>
        </w:rPr>
        <w:t xml:space="preserve"> </w:t>
      </w:r>
      <w:r>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075EE" w:rsidRDefault="000F3E53">
      <w:pPr>
        <w:pStyle w:val="a3"/>
        <w:spacing w:line="276" w:lineRule="auto"/>
        <w:ind w:right="99"/>
      </w:pPr>
      <w:r>
        <w:t>Предметные знания и способы деятельности, осваиваемые обучающимися при изучении иностранного</w:t>
      </w:r>
      <w:r>
        <w:rPr>
          <w:spacing w:val="-4"/>
        </w:rPr>
        <w:t xml:space="preserve"> </w:t>
      </w:r>
      <w:r>
        <w:t>языка,</w:t>
      </w:r>
      <w:r>
        <w:rPr>
          <w:spacing w:val="-7"/>
        </w:rPr>
        <w:t xml:space="preserve"> </w:t>
      </w:r>
      <w:r>
        <w:t>находят</w:t>
      </w:r>
      <w:r>
        <w:rPr>
          <w:spacing w:val="-4"/>
        </w:rPr>
        <w:t xml:space="preserve"> </w:t>
      </w:r>
      <w:r>
        <w:t>применение</w:t>
      </w:r>
      <w:r>
        <w:rPr>
          <w:spacing w:val="-10"/>
        </w:rPr>
        <w:t xml:space="preserve"> </w:t>
      </w:r>
      <w:r>
        <w:t>в</w:t>
      </w:r>
      <w:r>
        <w:rPr>
          <w:spacing w:val="-7"/>
        </w:rPr>
        <w:t xml:space="preserve"> </w:t>
      </w:r>
      <w:r>
        <w:t>рамках</w:t>
      </w:r>
      <w:r>
        <w:rPr>
          <w:spacing w:val="-9"/>
        </w:rPr>
        <w:t xml:space="preserve"> </w:t>
      </w:r>
      <w:r>
        <w:t>образовательного</w:t>
      </w:r>
      <w:r>
        <w:rPr>
          <w:spacing w:val="-4"/>
        </w:rPr>
        <w:t xml:space="preserve"> </w:t>
      </w:r>
      <w:r>
        <w:t>процесса</w:t>
      </w:r>
      <w:r>
        <w:rPr>
          <w:spacing w:val="-10"/>
        </w:rPr>
        <w:t xml:space="preserve"> </w:t>
      </w:r>
      <w:r>
        <w:t>при</w:t>
      </w:r>
      <w:r>
        <w:rPr>
          <w:spacing w:val="-8"/>
        </w:rPr>
        <w:t xml:space="preserve"> </w:t>
      </w:r>
      <w:r>
        <w:t>изучении</w:t>
      </w:r>
      <w:r>
        <w:rPr>
          <w:spacing w:val="-3"/>
        </w:rPr>
        <w:t xml:space="preserve"> </w:t>
      </w:r>
      <w:r>
        <w:t>других предметных</w:t>
      </w:r>
      <w:r>
        <w:rPr>
          <w:spacing w:val="-5"/>
        </w:rPr>
        <w:t xml:space="preserve"> </w:t>
      </w:r>
      <w:r>
        <w:t>областей,</w:t>
      </w:r>
      <w:r>
        <w:rPr>
          <w:spacing w:val="-3"/>
        </w:rPr>
        <w:t xml:space="preserve"> </w:t>
      </w:r>
      <w:r>
        <w:t>становятся</w:t>
      </w:r>
      <w:r>
        <w:rPr>
          <w:spacing w:val="-1"/>
        </w:rPr>
        <w:t xml:space="preserve"> </w:t>
      </w:r>
      <w:r>
        <w:t>значимыми для формирования</w:t>
      </w:r>
      <w:r>
        <w:rPr>
          <w:spacing w:val="-5"/>
        </w:rPr>
        <w:t xml:space="preserve"> </w:t>
      </w:r>
      <w:r>
        <w:t>положительных</w:t>
      </w:r>
      <w:r>
        <w:rPr>
          <w:spacing w:val="-5"/>
        </w:rPr>
        <w:t xml:space="preserve"> </w:t>
      </w:r>
      <w:r>
        <w:t>качеств личности. Таким образом, они ориентированы на формирование как метапредметных, так и личностных результатов обучения.</w:t>
      </w:r>
    </w:p>
    <w:p w:rsidR="008075EE" w:rsidRDefault="000F3E53">
      <w:pPr>
        <w:pStyle w:val="a3"/>
        <w:spacing w:line="276" w:lineRule="auto"/>
        <w:ind w:right="82"/>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 расширяет</w:t>
      </w:r>
      <w:r>
        <w:rPr>
          <w:spacing w:val="-6"/>
        </w:rPr>
        <w:t xml:space="preserve"> </w:t>
      </w:r>
      <w:r>
        <w:t>возможности</w:t>
      </w:r>
      <w:r>
        <w:rPr>
          <w:spacing w:val="-5"/>
        </w:rPr>
        <w:t xml:space="preserve"> </w:t>
      </w:r>
      <w:r>
        <w:t>образования 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w:t>
      </w:r>
      <w:r>
        <w:rPr>
          <w:spacing w:val="-15"/>
        </w:rPr>
        <w:t xml:space="preserve"> </w:t>
      </w:r>
      <w:r>
        <w:t>от</w:t>
      </w:r>
      <w:r>
        <w:rPr>
          <w:spacing w:val="-15"/>
        </w:rPr>
        <w:t xml:space="preserve"> </w:t>
      </w:r>
      <w:r>
        <w:t>выбранных</w:t>
      </w:r>
      <w:r>
        <w:rPr>
          <w:spacing w:val="-15"/>
        </w:rPr>
        <w:t xml:space="preserve"> </w:t>
      </w:r>
      <w:r>
        <w:t>им</w:t>
      </w:r>
      <w:r>
        <w:rPr>
          <w:spacing w:val="-15"/>
        </w:rPr>
        <w:t xml:space="preserve"> </w:t>
      </w:r>
      <w:r>
        <w:t>профильных</w:t>
      </w:r>
      <w:r>
        <w:rPr>
          <w:spacing w:val="-15"/>
        </w:rPr>
        <w:t xml:space="preserve"> </w:t>
      </w:r>
      <w:r>
        <w:t>предметов</w:t>
      </w:r>
      <w:r>
        <w:rPr>
          <w:spacing w:val="-14"/>
        </w:rPr>
        <w:t xml:space="preserve"> </w:t>
      </w:r>
      <w:r>
        <w:t>(математика,</w:t>
      </w:r>
      <w:r>
        <w:rPr>
          <w:spacing w:val="-14"/>
        </w:rPr>
        <w:t xml:space="preserve"> </w:t>
      </w:r>
      <w:r>
        <w:t>история,</w:t>
      </w:r>
      <w:r>
        <w:rPr>
          <w:spacing w:val="-14"/>
        </w:rPr>
        <w:t xml:space="preserve"> </w:t>
      </w:r>
      <w:r>
        <w:t>физика</w:t>
      </w:r>
      <w:r>
        <w:rPr>
          <w:spacing w:val="-13"/>
        </w:rPr>
        <w:t xml:space="preserve"> </w:t>
      </w:r>
      <w:r>
        <w:t>и</w:t>
      </w:r>
      <w:r>
        <w:rPr>
          <w:spacing w:val="-15"/>
        </w:rPr>
        <w:t xml:space="preserve"> </w:t>
      </w:r>
      <w:r>
        <w:t>другие).</w:t>
      </w:r>
      <w:r>
        <w:rPr>
          <w:spacing w:val="-14"/>
        </w:rPr>
        <w:t xml:space="preserve"> </w:t>
      </w:r>
      <w:r>
        <w:t>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8075EE" w:rsidRDefault="000F3E53">
      <w:pPr>
        <w:pStyle w:val="a3"/>
        <w:spacing w:before="1" w:line="276" w:lineRule="auto"/>
        <w:ind w:right="91"/>
      </w:pPr>
      <w:r>
        <w:t>Возрастает</w:t>
      </w:r>
      <w:r>
        <w:rPr>
          <w:spacing w:val="-15"/>
        </w:rPr>
        <w:t xml:space="preserve"> </w:t>
      </w:r>
      <w:r>
        <w:t>значимость</w:t>
      </w:r>
      <w:r>
        <w:rPr>
          <w:spacing w:val="-15"/>
        </w:rPr>
        <w:t xml:space="preserve"> </w:t>
      </w:r>
      <w:r>
        <w:t>владения</w:t>
      </w:r>
      <w:r>
        <w:rPr>
          <w:spacing w:val="-15"/>
        </w:rPr>
        <w:t xml:space="preserve"> </w:t>
      </w:r>
      <w:r>
        <w:t>иностранными</w:t>
      </w:r>
      <w:r>
        <w:rPr>
          <w:spacing w:val="-15"/>
        </w:rPr>
        <w:t xml:space="preserve"> </w:t>
      </w:r>
      <w:r>
        <w:t>языками</w:t>
      </w:r>
      <w:r>
        <w:rPr>
          <w:spacing w:val="-15"/>
        </w:rPr>
        <w:t xml:space="preserve"> </w:t>
      </w:r>
      <w:r>
        <w:t>как</w:t>
      </w:r>
      <w:r>
        <w:rPr>
          <w:spacing w:val="-15"/>
        </w:rPr>
        <w:t xml:space="preserve"> </w:t>
      </w:r>
      <w:r>
        <w:t>в</w:t>
      </w:r>
      <w:r>
        <w:rPr>
          <w:spacing w:val="-15"/>
        </w:rPr>
        <w:t xml:space="preserve"> </w:t>
      </w:r>
      <w:r>
        <w:t>качестве</w:t>
      </w:r>
      <w:r>
        <w:rPr>
          <w:spacing w:val="-15"/>
        </w:rPr>
        <w:t xml:space="preserve"> </w:t>
      </w:r>
      <w:r>
        <w:t>первого,</w:t>
      </w:r>
      <w:r>
        <w:rPr>
          <w:spacing w:val="-15"/>
        </w:rPr>
        <w:t xml:space="preserve"> </w:t>
      </w:r>
      <w:r>
        <w:t>так</w:t>
      </w:r>
      <w:r>
        <w:rPr>
          <w:spacing w:val="-15"/>
        </w:rPr>
        <w:t xml:space="preserve"> </w:t>
      </w:r>
      <w:r>
        <w:t>и</w:t>
      </w:r>
      <w:r>
        <w:rPr>
          <w:spacing w:val="-15"/>
        </w:rPr>
        <w:t xml:space="preserve"> </w:t>
      </w:r>
      <w:r>
        <w:t>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w:t>
      </w:r>
      <w:r>
        <w:rPr>
          <w:spacing w:val="-1"/>
        </w:rPr>
        <w:t xml:space="preserve"> </w:t>
      </w:r>
      <w:r>
        <w:t>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8075EE" w:rsidRDefault="000F3E53">
      <w:pPr>
        <w:pStyle w:val="a3"/>
        <w:spacing w:before="1" w:line="276" w:lineRule="auto"/>
        <w:ind w:right="92"/>
      </w:pPr>
      <w:r>
        <w:t>Естественно, возрастание значимости владения иностранными языками приводит к переосмыслению целей и содержания обучения предмету.</w:t>
      </w:r>
    </w:p>
    <w:p w:rsidR="008075EE" w:rsidRDefault="000F3E53">
      <w:pPr>
        <w:pStyle w:val="a3"/>
        <w:spacing w:line="276" w:lineRule="auto"/>
        <w:ind w:right="91"/>
      </w:pPr>
      <w: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w:t>
      </w:r>
      <w:r>
        <w:rPr>
          <w:spacing w:val="-6"/>
        </w:rPr>
        <w:t xml:space="preserve"> </w:t>
      </w:r>
      <w:r>
        <w:t>адаптации</w:t>
      </w:r>
      <w:r>
        <w:rPr>
          <w:spacing w:val="-11"/>
        </w:rPr>
        <w:t xml:space="preserve"> </w:t>
      </w:r>
      <w:r>
        <w:t>и</w:t>
      </w:r>
      <w:r>
        <w:rPr>
          <w:spacing w:val="-6"/>
        </w:rPr>
        <w:t xml:space="preserve"> </w:t>
      </w:r>
      <w:r>
        <w:t>самореализации</w:t>
      </w:r>
      <w:r>
        <w:rPr>
          <w:spacing w:val="-11"/>
        </w:rPr>
        <w:t xml:space="preserve"> </w:t>
      </w:r>
      <w:r>
        <w:t>(в</w:t>
      </w:r>
      <w:r>
        <w:rPr>
          <w:spacing w:val="-10"/>
        </w:rPr>
        <w:t xml:space="preserve"> </w:t>
      </w:r>
      <w:r>
        <w:t>том</w:t>
      </w:r>
      <w:r>
        <w:rPr>
          <w:spacing w:val="-10"/>
        </w:rPr>
        <w:t xml:space="preserve"> </w:t>
      </w:r>
      <w:r>
        <w:t>числе</w:t>
      </w:r>
      <w:r>
        <w:rPr>
          <w:spacing w:val="-8"/>
        </w:rPr>
        <w:t xml:space="preserve"> </w:t>
      </w:r>
      <w:r>
        <w:t>в</w:t>
      </w:r>
      <w:r>
        <w:rPr>
          <w:spacing w:val="-5"/>
        </w:rPr>
        <w:t xml:space="preserve"> </w:t>
      </w:r>
      <w:r>
        <w:t>профессии),</w:t>
      </w:r>
      <w:r>
        <w:rPr>
          <w:spacing w:val="-5"/>
        </w:rPr>
        <w:t xml:space="preserve"> </w:t>
      </w:r>
      <w:r>
        <w:t>инструментом</w:t>
      </w:r>
      <w:r>
        <w:rPr>
          <w:spacing w:val="-5"/>
        </w:rPr>
        <w:t xml:space="preserve"> </w:t>
      </w:r>
      <w:r>
        <w:t>развития</w:t>
      </w:r>
      <w:r>
        <w:rPr>
          <w:spacing w:val="-7"/>
        </w:rPr>
        <w:t xml:space="preserve"> </w:t>
      </w:r>
      <w:r>
        <w:t>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075EE" w:rsidRDefault="000F3E53">
      <w:pPr>
        <w:pStyle w:val="a3"/>
        <w:spacing w:line="276" w:lineRule="auto"/>
        <w:ind w:right="87"/>
      </w:pPr>
      <w: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w:t>
      </w:r>
      <w:r>
        <w:rPr>
          <w:spacing w:val="-15"/>
        </w:rPr>
        <w:t xml:space="preserve"> </w:t>
      </w:r>
      <w:r>
        <w:t>коммуникативной</w:t>
      </w:r>
      <w:r>
        <w:rPr>
          <w:spacing w:val="-15"/>
        </w:rPr>
        <w:t xml:space="preserve"> </w:t>
      </w:r>
      <w:r>
        <w:t>компетенции</w:t>
      </w:r>
      <w:r>
        <w:rPr>
          <w:spacing w:val="-15"/>
        </w:rPr>
        <w:t xml:space="preserve"> </w:t>
      </w:r>
      <w:r>
        <w:t>обучающихся,</w:t>
      </w:r>
      <w:r>
        <w:rPr>
          <w:spacing w:val="-15"/>
        </w:rPr>
        <w:t xml:space="preserve"> </w:t>
      </w:r>
      <w:r>
        <w:t>сформированной</w:t>
      </w:r>
      <w:r>
        <w:rPr>
          <w:spacing w:val="-15"/>
        </w:rPr>
        <w:t xml:space="preserve"> </w:t>
      </w:r>
      <w:r>
        <w:t>на</w:t>
      </w:r>
      <w:r>
        <w:rPr>
          <w:spacing w:val="-15"/>
        </w:rPr>
        <w:t xml:space="preserve"> </w:t>
      </w:r>
      <w:r>
        <w:t>предыдущих ступенях, в единстве таких её составляющих, как речевая, языковая, социокультурная, компенсаторная и метапредметная компетенции:</w:t>
      </w:r>
    </w:p>
    <w:p w:rsidR="008075EE" w:rsidRDefault="000F3E53">
      <w:pPr>
        <w:pStyle w:val="a3"/>
        <w:spacing w:line="280" w:lineRule="auto"/>
        <w:ind w:right="96"/>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8075EE" w:rsidRDefault="000F3E53">
      <w:pPr>
        <w:pStyle w:val="a3"/>
        <w:spacing w:line="276" w:lineRule="auto"/>
        <w:ind w:right="9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075EE" w:rsidRDefault="000F3E53">
      <w:pPr>
        <w:pStyle w:val="a3"/>
        <w:spacing w:line="276" w:lineRule="auto"/>
        <w:ind w:right="87"/>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8075EE" w:rsidRDefault="000F3E53">
      <w:pPr>
        <w:pStyle w:val="a3"/>
        <w:spacing w:line="276" w:lineRule="auto"/>
        <w:ind w:right="88"/>
      </w:pPr>
      <w:r>
        <w:t>компенсаторная</w:t>
      </w:r>
      <w:r>
        <w:rPr>
          <w:spacing w:val="80"/>
          <w:w w:val="150"/>
        </w:rPr>
        <w:t xml:space="preserve">  </w:t>
      </w:r>
      <w:r>
        <w:t>компетенция</w:t>
      </w:r>
      <w:r>
        <w:rPr>
          <w:spacing w:val="80"/>
          <w:w w:val="150"/>
        </w:rPr>
        <w:t xml:space="preserve">  </w:t>
      </w:r>
      <w:r>
        <w:t>–</w:t>
      </w:r>
      <w:r>
        <w:rPr>
          <w:spacing w:val="80"/>
          <w:w w:val="150"/>
        </w:rPr>
        <w:t xml:space="preserve">  </w:t>
      </w:r>
      <w:r>
        <w:t>развитие</w:t>
      </w:r>
      <w:r>
        <w:rPr>
          <w:spacing w:val="80"/>
          <w:w w:val="150"/>
        </w:rPr>
        <w:t xml:space="preserve">  </w:t>
      </w:r>
      <w:r>
        <w:t>умений</w:t>
      </w:r>
      <w:r>
        <w:rPr>
          <w:spacing w:val="80"/>
          <w:w w:val="150"/>
        </w:rPr>
        <w:t xml:space="preserve">  </w:t>
      </w:r>
      <w:r>
        <w:t>выходить</w:t>
      </w:r>
      <w:r>
        <w:rPr>
          <w:spacing w:val="80"/>
          <w:w w:val="150"/>
        </w:rPr>
        <w:t xml:space="preserve">  </w:t>
      </w:r>
      <w:r>
        <w:t>из</w:t>
      </w:r>
      <w:r>
        <w:rPr>
          <w:spacing w:val="80"/>
          <w:w w:val="150"/>
        </w:rPr>
        <w:t xml:space="preserve">  </w:t>
      </w:r>
      <w:r>
        <w:t>положения в условиях</w:t>
      </w:r>
      <w:r>
        <w:rPr>
          <w:spacing w:val="-1"/>
        </w:rPr>
        <w:t xml:space="preserve"> </w:t>
      </w:r>
      <w:r>
        <w:t>дефицита языковых</w:t>
      </w:r>
      <w:r>
        <w:rPr>
          <w:spacing w:val="-1"/>
        </w:rPr>
        <w:t xml:space="preserve"> </w:t>
      </w:r>
      <w:r>
        <w:t>средств английского языка при получении и передаче информации;</w:t>
      </w:r>
    </w:p>
    <w:p w:rsidR="008075EE" w:rsidRDefault="000F3E53">
      <w:pPr>
        <w:pStyle w:val="a3"/>
        <w:spacing w:line="275" w:lineRule="exact"/>
        <w:ind w:left="1366" w:firstLine="0"/>
      </w:pPr>
      <w:r>
        <w:t>метапредметная/учебно-познавательная</w:t>
      </w:r>
      <w:r>
        <w:rPr>
          <w:spacing w:val="66"/>
          <w:w w:val="150"/>
        </w:rPr>
        <w:t xml:space="preserve"> </w:t>
      </w:r>
      <w:r>
        <w:t>компетенция</w:t>
      </w:r>
      <w:r>
        <w:rPr>
          <w:spacing w:val="75"/>
          <w:w w:val="150"/>
        </w:rPr>
        <w:t xml:space="preserve"> </w:t>
      </w:r>
      <w:r>
        <w:t>–</w:t>
      </w:r>
      <w:r>
        <w:rPr>
          <w:spacing w:val="69"/>
          <w:w w:val="150"/>
        </w:rPr>
        <w:t xml:space="preserve"> </w:t>
      </w:r>
      <w:r>
        <w:t>развитие</w:t>
      </w:r>
      <w:r>
        <w:rPr>
          <w:spacing w:val="64"/>
          <w:w w:val="150"/>
        </w:rPr>
        <w:t xml:space="preserve"> </w:t>
      </w:r>
      <w:r>
        <w:t>общих</w:t>
      </w:r>
      <w:r>
        <w:rPr>
          <w:spacing w:val="71"/>
          <w:w w:val="150"/>
        </w:rPr>
        <w:t xml:space="preserve"> </w:t>
      </w:r>
      <w:r>
        <w:t>и</w:t>
      </w:r>
      <w:r>
        <w:rPr>
          <w:spacing w:val="70"/>
          <w:w w:val="150"/>
        </w:rPr>
        <w:t xml:space="preserve"> </w:t>
      </w:r>
      <w:r>
        <w:rPr>
          <w:spacing w:val="-2"/>
        </w:rPr>
        <w:t>специальных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 xml:space="preserve">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8075EE" w:rsidRDefault="000F3E53">
      <w:pPr>
        <w:pStyle w:val="a3"/>
        <w:spacing w:line="276" w:lineRule="auto"/>
        <w:ind w:right="84"/>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075EE" w:rsidRDefault="000F3E53">
      <w:pPr>
        <w:pStyle w:val="a3"/>
        <w:spacing w:before="1" w:line="276" w:lineRule="auto"/>
        <w:ind w:right="83"/>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8075EE" w:rsidRDefault="000F3E53">
      <w:pPr>
        <w:pStyle w:val="a3"/>
        <w:tabs>
          <w:tab w:val="left" w:pos="3549"/>
          <w:tab w:val="left" w:pos="5142"/>
          <w:tab w:val="left" w:pos="6697"/>
          <w:tab w:val="left" w:pos="8937"/>
          <w:tab w:val="left" w:pos="10248"/>
        </w:tabs>
        <w:spacing w:line="276" w:lineRule="auto"/>
        <w:ind w:right="88"/>
      </w:pPr>
      <w:r>
        <w:rPr>
          <w:spacing w:val="-2"/>
        </w:rPr>
        <w:t>Обязательный</w:t>
      </w:r>
      <w:r>
        <w:tab/>
      </w:r>
      <w:r>
        <w:rPr>
          <w:spacing w:val="-2"/>
        </w:rPr>
        <w:t>учебный</w:t>
      </w:r>
      <w:r>
        <w:tab/>
      </w:r>
      <w:r>
        <w:rPr>
          <w:spacing w:val="-2"/>
        </w:rPr>
        <w:t>предмет</w:t>
      </w:r>
      <w:r>
        <w:tab/>
      </w:r>
      <w:r>
        <w:rPr>
          <w:spacing w:val="-2"/>
        </w:rPr>
        <w:t>«Иностранный</w:t>
      </w:r>
      <w:r>
        <w:tab/>
      </w:r>
      <w:r>
        <w:rPr>
          <w:spacing w:val="-2"/>
        </w:rPr>
        <w:t>язык»</w:t>
      </w:r>
      <w:r>
        <w:tab/>
      </w:r>
      <w:r>
        <w:rPr>
          <w:spacing w:val="-2"/>
        </w:rPr>
        <w:t xml:space="preserve">входит </w:t>
      </w:r>
      <w: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8075EE" w:rsidRDefault="000F3E53">
      <w:pPr>
        <w:pStyle w:val="a3"/>
        <w:spacing w:line="276" w:lineRule="auto"/>
        <w:ind w:right="82"/>
      </w:pPr>
      <w:r>
        <w:t>Общее число часов, рекомендованных</w:t>
      </w:r>
      <w:r>
        <w:rPr>
          <w:spacing w:val="-3"/>
        </w:rPr>
        <w:t xml:space="preserve"> </w:t>
      </w:r>
      <w:r>
        <w:t>для изучения иностранного (английского) языка -</w:t>
      </w:r>
      <w:r>
        <w:rPr>
          <w:spacing w:val="-1"/>
        </w:rPr>
        <w:t xml:space="preserve"> </w:t>
      </w:r>
      <w:r>
        <w:t>204 часа: в 10 классе -102 часа (3 часа в неделю), в 11 классе – 102 часа</w:t>
      </w:r>
      <w:r>
        <w:rPr>
          <w:spacing w:val="40"/>
        </w:rPr>
        <w:t xml:space="preserve"> </w:t>
      </w:r>
      <w:r>
        <w:t>(3 часа в неделю).</w:t>
      </w:r>
    </w:p>
    <w:p w:rsidR="008075EE" w:rsidRDefault="000F3E53">
      <w:pPr>
        <w:pStyle w:val="a3"/>
        <w:spacing w:line="276" w:lineRule="auto"/>
        <w:ind w:right="83"/>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8075EE" w:rsidRDefault="000F3E53">
      <w:pPr>
        <w:pStyle w:val="a3"/>
        <w:spacing w:before="1" w:line="276" w:lineRule="auto"/>
        <w:ind w:right="83"/>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w:t>
      </w:r>
      <w:r>
        <w:rPr>
          <w:spacing w:val="-1"/>
        </w:rPr>
        <w:t xml:space="preserve"> </w:t>
      </w:r>
      <w:r>
        <w:t>межкультурного</w:t>
      </w:r>
      <w:r>
        <w:rPr>
          <w:spacing w:val="-2"/>
        </w:rPr>
        <w:t xml:space="preserve"> </w:t>
      </w:r>
      <w:r>
        <w:t>общения</w:t>
      </w:r>
      <w:r>
        <w:rPr>
          <w:spacing w:val="-2"/>
        </w:rPr>
        <w:t xml:space="preserve"> </w:t>
      </w:r>
      <w:r>
        <w:t>в</w:t>
      </w:r>
      <w:r>
        <w:rPr>
          <w:spacing w:val="-5"/>
        </w:rPr>
        <w:t xml:space="preserve"> </w:t>
      </w:r>
      <w:r>
        <w:t>частности. Достижение порогового уровня</w:t>
      </w:r>
      <w:r>
        <w:rPr>
          <w:spacing w:val="-2"/>
        </w:rPr>
        <w:t xml:space="preserve"> </w:t>
      </w:r>
      <w:r>
        <w:t>владения иностранным</w:t>
      </w:r>
      <w:r>
        <w:rPr>
          <w:spacing w:val="-11"/>
        </w:rPr>
        <w:t xml:space="preserve"> </w:t>
      </w:r>
      <w:r>
        <w:t>(английским)</w:t>
      </w:r>
      <w:r>
        <w:rPr>
          <w:spacing w:val="-11"/>
        </w:rPr>
        <w:t xml:space="preserve"> </w:t>
      </w:r>
      <w:r>
        <w:t>языком</w:t>
      </w:r>
      <w:r>
        <w:rPr>
          <w:spacing w:val="-11"/>
        </w:rPr>
        <w:t xml:space="preserve"> </w:t>
      </w:r>
      <w:r>
        <w:t>позволяет</w:t>
      </w:r>
      <w:r>
        <w:rPr>
          <w:spacing w:val="-12"/>
        </w:rPr>
        <w:t xml:space="preserve"> </w:t>
      </w:r>
      <w:r>
        <w:t>выпускникам</w:t>
      </w:r>
      <w:r>
        <w:rPr>
          <w:spacing w:val="-11"/>
        </w:rPr>
        <w:t xml:space="preserve"> </w:t>
      </w:r>
      <w:r>
        <w:t>российской</w:t>
      </w:r>
      <w:r>
        <w:rPr>
          <w:spacing w:val="-12"/>
        </w:rPr>
        <w:t xml:space="preserve"> </w:t>
      </w:r>
      <w:r>
        <w:t>школы</w:t>
      </w:r>
      <w:r>
        <w:rPr>
          <w:spacing w:val="-14"/>
        </w:rPr>
        <w:t xml:space="preserve"> </w:t>
      </w:r>
      <w:r>
        <w:t>использовать</w:t>
      </w:r>
      <w:r>
        <w:rPr>
          <w:spacing w:val="-11"/>
        </w:rPr>
        <w:t xml:space="preserve"> </w:t>
      </w:r>
      <w:r>
        <w:t>его</w:t>
      </w:r>
      <w:r>
        <w:rPr>
          <w:spacing w:val="-13"/>
        </w:rPr>
        <w:t xml:space="preserve"> </w:t>
      </w:r>
      <w:r>
        <w:t>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w:t>
      </w:r>
      <w:r>
        <w:rPr>
          <w:spacing w:val="-6"/>
        </w:rPr>
        <w:t xml:space="preserve"> </w:t>
      </w:r>
      <w:r>
        <w:t>иностранном языке, в том числе информационно- справочные системы в электронной форме.</w:t>
      </w:r>
    </w:p>
    <w:p w:rsidR="008075EE" w:rsidRDefault="000F3E53">
      <w:pPr>
        <w:pStyle w:val="a3"/>
        <w:spacing w:line="280"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Коммуникативные умения.</w:t>
      </w:r>
    </w:p>
    <w:p w:rsidR="008075EE" w:rsidRDefault="000F3E53">
      <w:pPr>
        <w:pStyle w:val="a3"/>
        <w:spacing w:line="276" w:lineRule="auto"/>
        <w:ind w:right="97"/>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75EE" w:rsidRDefault="000F3E53">
      <w:pPr>
        <w:pStyle w:val="a3"/>
        <w:spacing w:line="275" w:lineRule="exact"/>
        <w:ind w:left="1366" w:firstLine="0"/>
      </w:pPr>
      <w:r>
        <w:t>Повседневная</w:t>
      </w:r>
      <w:r>
        <w:rPr>
          <w:spacing w:val="75"/>
        </w:rPr>
        <w:t xml:space="preserve">  </w:t>
      </w:r>
      <w:r>
        <w:t>жизнь</w:t>
      </w:r>
      <w:r>
        <w:rPr>
          <w:spacing w:val="76"/>
        </w:rPr>
        <w:t xml:space="preserve">  </w:t>
      </w:r>
      <w:r>
        <w:t>семьи.</w:t>
      </w:r>
      <w:r>
        <w:rPr>
          <w:spacing w:val="77"/>
        </w:rPr>
        <w:t xml:space="preserve">  </w:t>
      </w:r>
      <w:r>
        <w:t>Межличностные</w:t>
      </w:r>
      <w:r>
        <w:rPr>
          <w:spacing w:val="75"/>
        </w:rPr>
        <w:t xml:space="preserve">  </w:t>
      </w:r>
      <w:r>
        <w:t>отношения</w:t>
      </w:r>
      <w:r>
        <w:rPr>
          <w:spacing w:val="75"/>
        </w:rPr>
        <w:t xml:space="preserve">  </w:t>
      </w:r>
      <w:r>
        <w:t>в</w:t>
      </w:r>
      <w:r>
        <w:rPr>
          <w:spacing w:val="77"/>
        </w:rPr>
        <w:t xml:space="preserve">  </w:t>
      </w:r>
      <w:r>
        <w:t>семье,</w:t>
      </w:r>
      <w:r>
        <w:rPr>
          <w:spacing w:val="76"/>
        </w:rPr>
        <w:t xml:space="preserve">  </w:t>
      </w:r>
      <w:r>
        <w:t>с</w:t>
      </w:r>
      <w:r>
        <w:rPr>
          <w:spacing w:val="78"/>
        </w:rPr>
        <w:t xml:space="preserve">  </w:t>
      </w:r>
      <w:r>
        <w:rPr>
          <w:spacing w:val="-2"/>
        </w:rPr>
        <w:t>друзьями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left="1366" w:right="2837" w:hanging="711"/>
      </w:pPr>
      <w:r>
        <w:lastRenderedPageBreak/>
        <w:t>и</w:t>
      </w:r>
      <w:r>
        <w:rPr>
          <w:spacing w:val="-5"/>
        </w:rPr>
        <w:t xml:space="preserve"> </w:t>
      </w:r>
      <w:r>
        <w:t>знакомыми.</w:t>
      </w:r>
      <w:r>
        <w:rPr>
          <w:spacing w:val="-4"/>
        </w:rPr>
        <w:t xml:space="preserve"> </w:t>
      </w:r>
      <w:r>
        <w:t>Конфликтные</w:t>
      </w:r>
      <w:r>
        <w:rPr>
          <w:spacing w:val="-11"/>
        </w:rPr>
        <w:t xml:space="preserve"> </w:t>
      </w:r>
      <w:r>
        <w:t>ситуации,</w:t>
      </w:r>
      <w:r>
        <w:rPr>
          <w:spacing w:val="-4"/>
        </w:rPr>
        <w:t xml:space="preserve"> </w:t>
      </w:r>
      <w:r>
        <w:t>их</w:t>
      </w:r>
      <w:r>
        <w:rPr>
          <w:spacing w:val="-10"/>
        </w:rPr>
        <w:t xml:space="preserve"> </w:t>
      </w:r>
      <w:r>
        <w:t>предупреждение</w:t>
      </w:r>
      <w:r>
        <w:rPr>
          <w:spacing w:val="-7"/>
        </w:rPr>
        <w:t xml:space="preserve"> </w:t>
      </w:r>
      <w:r>
        <w:t>и</w:t>
      </w:r>
      <w:r>
        <w:rPr>
          <w:spacing w:val="-5"/>
        </w:rPr>
        <w:t xml:space="preserve"> </w:t>
      </w:r>
      <w:r>
        <w:t>разрешение. Внешность и характеристика человека, литературного персонажа.</w:t>
      </w:r>
    </w:p>
    <w:p w:rsidR="008075EE" w:rsidRDefault="000F3E53">
      <w:pPr>
        <w:pStyle w:val="a3"/>
        <w:spacing w:line="276" w:lineRule="auto"/>
        <w:ind w:right="91"/>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8075EE" w:rsidRDefault="000F3E53">
      <w:pPr>
        <w:pStyle w:val="a3"/>
        <w:spacing w:line="276" w:lineRule="auto"/>
        <w:ind w:right="97"/>
      </w:pPr>
      <w:r>
        <w:t>Школьное</w:t>
      </w:r>
      <w:r>
        <w:rPr>
          <w:spacing w:val="80"/>
          <w:w w:val="150"/>
        </w:rPr>
        <w:t xml:space="preserve">  </w:t>
      </w:r>
      <w:r>
        <w:t>образование,</w:t>
      </w:r>
      <w:r>
        <w:rPr>
          <w:spacing w:val="80"/>
          <w:w w:val="150"/>
        </w:rPr>
        <w:t xml:space="preserve">  </w:t>
      </w:r>
      <w:r>
        <w:t>школьная</w:t>
      </w:r>
      <w:r>
        <w:rPr>
          <w:spacing w:val="80"/>
          <w:w w:val="150"/>
        </w:rPr>
        <w:t xml:space="preserve">  </w:t>
      </w:r>
      <w:r>
        <w:t>жизнь,</w:t>
      </w:r>
      <w:r>
        <w:rPr>
          <w:spacing w:val="80"/>
          <w:w w:val="150"/>
        </w:rPr>
        <w:t xml:space="preserve">  </w:t>
      </w:r>
      <w:r>
        <w:t>школьные</w:t>
      </w:r>
      <w:r>
        <w:rPr>
          <w:spacing w:val="80"/>
          <w:w w:val="150"/>
        </w:rPr>
        <w:t xml:space="preserve">  </w:t>
      </w:r>
      <w:r>
        <w:t>праздники.</w:t>
      </w:r>
      <w:r>
        <w:rPr>
          <w:spacing w:val="80"/>
          <w:w w:val="150"/>
        </w:rPr>
        <w:t xml:space="preserve">  </w:t>
      </w:r>
      <w:r>
        <w:t>Переписка</w:t>
      </w:r>
      <w:r>
        <w:rPr>
          <w:spacing w:val="80"/>
        </w:rPr>
        <w:t xml:space="preserve"> </w:t>
      </w:r>
      <w:r>
        <w:t>с зарубежными сверстниками. Взаимоотношения в школе. Проблемы и решения. Права и обязанности старшеклассника.</w:t>
      </w:r>
    </w:p>
    <w:p w:rsidR="008075EE" w:rsidRDefault="000F3E53">
      <w:pPr>
        <w:pStyle w:val="a3"/>
        <w:spacing w:before="1" w:line="276" w:lineRule="auto"/>
        <w:ind w:right="91"/>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8075EE" w:rsidRDefault="000F3E53">
      <w:pPr>
        <w:pStyle w:val="a3"/>
        <w:spacing w:line="276" w:lineRule="auto"/>
        <w:ind w:right="102"/>
      </w:pPr>
      <w:r>
        <w:t>Молодёжь в современном обществе. Досуг молодёжи: чтение, кино, театр, музыка, музеи, Интернет, компьютерные игры. Любовь и дружба.</w:t>
      </w:r>
    </w:p>
    <w:p w:rsidR="008075EE" w:rsidRDefault="000F3E53">
      <w:pPr>
        <w:pStyle w:val="a3"/>
        <w:spacing w:line="276" w:lineRule="auto"/>
        <w:ind w:left="1366" w:right="832" w:firstLine="0"/>
        <w:jc w:val="left"/>
      </w:pPr>
      <w:r>
        <w:t>Покупки:</w:t>
      </w:r>
      <w:r>
        <w:rPr>
          <w:spacing w:val="-4"/>
        </w:rPr>
        <w:t xml:space="preserve"> </w:t>
      </w:r>
      <w:r>
        <w:t>одежда,</w:t>
      </w:r>
      <w:r>
        <w:rPr>
          <w:spacing w:val="-7"/>
        </w:rPr>
        <w:t xml:space="preserve"> </w:t>
      </w:r>
      <w:r>
        <w:t>обувь</w:t>
      </w:r>
      <w:r>
        <w:rPr>
          <w:spacing w:val="-4"/>
        </w:rPr>
        <w:t xml:space="preserve"> </w:t>
      </w:r>
      <w:r>
        <w:t>и</w:t>
      </w:r>
      <w:r>
        <w:rPr>
          <w:spacing w:val="-3"/>
        </w:rPr>
        <w:t xml:space="preserve"> </w:t>
      </w:r>
      <w:r>
        <w:t>продукты питания.</w:t>
      </w:r>
      <w:r>
        <w:rPr>
          <w:spacing w:val="-7"/>
        </w:rPr>
        <w:t xml:space="preserve"> </w:t>
      </w:r>
      <w:r>
        <w:t>Карманные</w:t>
      </w:r>
      <w:r>
        <w:rPr>
          <w:spacing w:val="-5"/>
        </w:rPr>
        <w:t xml:space="preserve"> </w:t>
      </w:r>
      <w:r>
        <w:t>деньги.</w:t>
      </w:r>
      <w:r>
        <w:rPr>
          <w:spacing w:val="-7"/>
        </w:rPr>
        <w:t xml:space="preserve"> </w:t>
      </w:r>
      <w:r>
        <w:t>Молодёжная</w:t>
      </w:r>
      <w:r>
        <w:rPr>
          <w:spacing w:val="-9"/>
        </w:rPr>
        <w:t xml:space="preserve"> </w:t>
      </w:r>
      <w:r>
        <w:t>мода. Туризм. Виды отдыха. Путешествия по России и зарубежным странам.</w:t>
      </w:r>
    </w:p>
    <w:p w:rsidR="008075EE" w:rsidRDefault="000F3E53">
      <w:pPr>
        <w:pStyle w:val="a3"/>
        <w:spacing w:line="280" w:lineRule="auto"/>
        <w:ind w:left="1366" w:right="2256" w:firstLine="0"/>
        <w:jc w:val="left"/>
      </w:pPr>
      <w:r>
        <w:t>Проблемы</w:t>
      </w:r>
      <w:r>
        <w:rPr>
          <w:spacing w:val="-9"/>
        </w:rPr>
        <w:t xml:space="preserve"> </w:t>
      </w:r>
      <w:r>
        <w:t>экологии.</w:t>
      </w:r>
      <w:r>
        <w:rPr>
          <w:spacing w:val="-9"/>
        </w:rPr>
        <w:t xml:space="preserve"> </w:t>
      </w:r>
      <w:r>
        <w:t>Защита</w:t>
      </w:r>
      <w:r>
        <w:rPr>
          <w:spacing w:val="-11"/>
        </w:rPr>
        <w:t xml:space="preserve"> </w:t>
      </w:r>
      <w:r>
        <w:t>окружающей</w:t>
      </w:r>
      <w:r>
        <w:rPr>
          <w:spacing w:val="-5"/>
        </w:rPr>
        <w:t xml:space="preserve"> </w:t>
      </w:r>
      <w:r>
        <w:t>среды.</w:t>
      </w:r>
      <w:r>
        <w:rPr>
          <w:spacing w:val="-4"/>
        </w:rPr>
        <w:t xml:space="preserve"> </w:t>
      </w:r>
      <w:r>
        <w:t>Стихийные</w:t>
      </w:r>
      <w:r>
        <w:rPr>
          <w:spacing w:val="-7"/>
        </w:rPr>
        <w:t xml:space="preserve"> </w:t>
      </w:r>
      <w:r>
        <w:t>бедствия. Условия проживания в городской/сельской местности.</w:t>
      </w:r>
    </w:p>
    <w:p w:rsidR="008075EE" w:rsidRDefault="000F3E53">
      <w:pPr>
        <w:pStyle w:val="a3"/>
        <w:spacing w:line="276" w:lineRule="auto"/>
        <w:ind w:right="87"/>
      </w:pPr>
      <w:r>
        <w:t>Технический</w:t>
      </w:r>
      <w:r>
        <w:rPr>
          <w:spacing w:val="-8"/>
        </w:rPr>
        <w:t xml:space="preserve"> </w:t>
      </w:r>
      <w:r>
        <w:t>прогресс:</w:t>
      </w:r>
      <w:r>
        <w:rPr>
          <w:spacing w:val="-8"/>
        </w:rPr>
        <w:t xml:space="preserve"> </w:t>
      </w:r>
      <w:r>
        <w:t>перспективы</w:t>
      </w:r>
      <w:r>
        <w:rPr>
          <w:spacing w:val="-12"/>
        </w:rPr>
        <w:t xml:space="preserve"> </w:t>
      </w:r>
      <w:r>
        <w:t>и</w:t>
      </w:r>
      <w:r>
        <w:rPr>
          <w:spacing w:val="-13"/>
        </w:rPr>
        <w:t xml:space="preserve"> </w:t>
      </w:r>
      <w:r>
        <w:t>последствия.</w:t>
      </w:r>
      <w:r>
        <w:rPr>
          <w:spacing w:val="-11"/>
        </w:rPr>
        <w:t xml:space="preserve"> </w:t>
      </w:r>
      <w:r>
        <w:t>Современные</w:t>
      </w:r>
      <w:r>
        <w:rPr>
          <w:spacing w:val="-10"/>
        </w:rPr>
        <w:t xml:space="preserve"> </w:t>
      </w:r>
      <w:r>
        <w:t>средства</w:t>
      </w:r>
      <w:r>
        <w:rPr>
          <w:spacing w:val="-10"/>
        </w:rPr>
        <w:t xml:space="preserve"> </w:t>
      </w:r>
      <w:r>
        <w:t>связи</w:t>
      </w:r>
      <w:r>
        <w:rPr>
          <w:spacing w:val="-13"/>
        </w:rPr>
        <w:t xml:space="preserve"> </w:t>
      </w:r>
      <w:r>
        <w:t>(мобильные телефоны, смартфоны, планшеты, компьютеры).</w:t>
      </w:r>
    </w:p>
    <w:p w:rsidR="008075EE" w:rsidRDefault="000F3E53">
      <w:pPr>
        <w:pStyle w:val="a3"/>
        <w:spacing w:line="276" w:lineRule="auto"/>
        <w:ind w:right="86"/>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8075EE" w:rsidRDefault="000F3E53">
      <w:pPr>
        <w:pStyle w:val="a3"/>
        <w:spacing w:line="278" w:lineRule="auto"/>
        <w:ind w:right="9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075EE" w:rsidRDefault="000F3E53">
      <w:pPr>
        <w:pStyle w:val="a3"/>
        <w:spacing w:line="271" w:lineRule="exact"/>
        <w:ind w:left="1366" w:firstLine="0"/>
        <w:jc w:val="left"/>
      </w:pPr>
      <w:r>
        <w:rPr>
          <w:spacing w:val="-2"/>
        </w:rPr>
        <w:t>Говорение.</w:t>
      </w:r>
    </w:p>
    <w:p w:rsidR="008075EE" w:rsidRDefault="000F3E53">
      <w:pPr>
        <w:pStyle w:val="a3"/>
        <w:spacing w:before="28" w:line="276" w:lineRule="auto"/>
        <w:ind w:right="83"/>
      </w:pPr>
      <w:r>
        <w:t>Развитие коммуникативных умений диалогической речи на базе умений, сформированных в основной</w:t>
      </w:r>
      <w:r>
        <w:rPr>
          <w:spacing w:val="-12"/>
        </w:rPr>
        <w:t xml:space="preserve"> </w:t>
      </w:r>
      <w:r>
        <w:t>школе,</w:t>
      </w:r>
      <w:r>
        <w:rPr>
          <w:spacing w:val="-10"/>
        </w:rPr>
        <w:t xml:space="preserve"> </w:t>
      </w:r>
      <w:r>
        <w:t>а</w:t>
      </w:r>
      <w:r>
        <w:rPr>
          <w:spacing w:val="-14"/>
        </w:rPr>
        <w:t xml:space="preserve"> </w:t>
      </w:r>
      <w:r>
        <w:t>именно</w:t>
      </w:r>
      <w:r>
        <w:rPr>
          <w:spacing w:val="-8"/>
        </w:rPr>
        <w:t xml:space="preserve"> </w:t>
      </w:r>
      <w:r>
        <w:t>умений</w:t>
      </w:r>
      <w:r>
        <w:rPr>
          <w:spacing w:val="-7"/>
        </w:rPr>
        <w:t xml:space="preserve"> </w:t>
      </w:r>
      <w:r>
        <w:t>вести</w:t>
      </w:r>
      <w:r>
        <w:rPr>
          <w:spacing w:val="-11"/>
        </w:rPr>
        <w:t xml:space="preserve"> </w:t>
      </w:r>
      <w:r>
        <w:t>разные</w:t>
      </w:r>
      <w:r>
        <w:rPr>
          <w:spacing w:val="-9"/>
        </w:rPr>
        <w:t xml:space="preserve"> </w:t>
      </w:r>
      <w:r>
        <w:t>виды</w:t>
      </w:r>
      <w:r>
        <w:rPr>
          <w:spacing w:val="-6"/>
        </w:rPr>
        <w:t xml:space="preserve"> </w:t>
      </w:r>
      <w:r>
        <w:t>диалога</w:t>
      </w:r>
      <w:r>
        <w:rPr>
          <w:spacing w:val="-14"/>
        </w:rPr>
        <w:t xml:space="preserve"> </w:t>
      </w:r>
      <w:r>
        <w:t>(диалог</w:t>
      </w:r>
      <w:r>
        <w:rPr>
          <w:spacing w:val="-10"/>
        </w:rPr>
        <w:t xml:space="preserve"> </w:t>
      </w:r>
      <w:r>
        <w:t>этикетного</w:t>
      </w:r>
      <w:r>
        <w:rPr>
          <w:spacing w:val="-8"/>
        </w:rPr>
        <w:t xml:space="preserve"> </w:t>
      </w:r>
      <w:r>
        <w:t>характера,</w:t>
      </w:r>
      <w:r>
        <w:rPr>
          <w:spacing w:val="-6"/>
        </w:rPr>
        <w:t xml:space="preserve"> </w:t>
      </w:r>
      <w:r>
        <w:t>диалог- побуждение к действию, диалог-расспрос, диалог-обмен мнениями, комбинированный диалог, включающий разные виды диалогов):</w:t>
      </w:r>
    </w:p>
    <w:p w:rsidR="008075EE" w:rsidRDefault="000F3E53">
      <w:pPr>
        <w:pStyle w:val="a3"/>
        <w:spacing w:line="278" w:lineRule="auto"/>
        <w:ind w:right="91"/>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8075EE" w:rsidRDefault="000F3E53">
      <w:pPr>
        <w:pStyle w:val="a3"/>
        <w:spacing w:line="276" w:lineRule="auto"/>
        <w:ind w:right="91"/>
      </w:pPr>
      <w:r>
        <w:rPr>
          <w:spacing w:val="-2"/>
        </w:rPr>
        <w:t>диалог-побуждение к действию:</w:t>
      </w:r>
      <w:r>
        <w:rPr>
          <w:spacing w:val="-4"/>
        </w:rPr>
        <w:t xml:space="preserve"> </w:t>
      </w:r>
      <w:r>
        <w:rPr>
          <w:spacing w:val="-2"/>
        </w:rPr>
        <w:t xml:space="preserve">обращаться с просьбой, вежливо соглашаться/не соглашаться </w:t>
      </w:r>
      <w:r>
        <w:t>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075EE" w:rsidRDefault="000F3E53">
      <w:pPr>
        <w:pStyle w:val="a3"/>
        <w:spacing w:line="276" w:lineRule="auto"/>
        <w:ind w:right="9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75EE" w:rsidRDefault="000F3E53">
      <w:pPr>
        <w:pStyle w:val="a3"/>
        <w:spacing w:line="276" w:lineRule="auto"/>
        <w:ind w:right="93"/>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075EE" w:rsidRDefault="000F3E53">
      <w:pPr>
        <w:pStyle w:val="a3"/>
        <w:spacing w:line="275" w:lineRule="exact"/>
        <w:ind w:left="1366" w:firstLine="0"/>
      </w:pPr>
      <w:r>
        <w:t>Названные</w:t>
      </w:r>
      <w:r>
        <w:rPr>
          <w:spacing w:val="30"/>
        </w:rPr>
        <w:t xml:space="preserve">  </w:t>
      </w:r>
      <w:r>
        <w:t>умения</w:t>
      </w:r>
      <w:r>
        <w:rPr>
          <w:spacing w:val="32"/>
        </w:rPr>
        <w:t xml:space="preserve">  </w:t>
      </w:r>
      <w:r>
        <w:t>диалогической</w:t>
      </w:r>
      <w:r>
        <w:rPr>
          <w:spacing w:val="31"/>
        </w:rPr>
        <w:t xml:space="preserve">  </w:t>
      </w:r>
      <w:r>
        <w:t>речи</w:t>
      </w:r>
      <w:r>
        <w:rPr>
          <w:spacing w:val="33"/>
        </w:rPr>
        <w:t xml:space="preserve">  </w:t>
      </w:r>
      <w:r>
        <w:t>совершенствуются</w:t>
      </w:r>
      <w:r>
        <w:rPr>
          <w:spacing w:val="33"/>
        </w:rPr>
        <w:t xml:space="preserve">  </w:t>
      </w:r>
      <w:r>
        <w:t>в</w:t>
      </w:r>
      <w:r>
        <w:rPr>
          <w:spacing w:val="33"/>
        </w:rPr>
        <w:t xml:space="preserve">  </w:t>
      </w:r>
      <w:r>
        <w:t>стандартных</w:t>
      </w:r>
      <w:r>
        <w:rPr>
          <w:spacing w:val="30"/>
        </w:rPr>
        <w:t xml:space="preserve">  </w:t>
      </w:r>
      <w:r>
        <w:rPr>
          <w:spacing w:val="-2"/>
        </w:rPr>
        <w:t>ситуациях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w:t>
      </w:r>
      <w:r>
        <w:rPr>
          <w:spacing w:val="-1"/>
        </w:rPr>
        <w:t xml:space="preserve"> </w:t>
      </w:r>
      <w:r>
        <w:t>речевого этикета,</w:t>
      </w:r>
      <w:r>
        <w:rPr>
          <w:spacing w:val="-5"/>
        </w:rPr>
        <w:t xml:space="preserve"> </w:t>
      </w:r>
      <w:r>
        <w:t>принятых</w:t>
      </w:r>
      <w:r>
        <w:rPr>
          <w:spacing w:val="-7"/>
        </w:rPr>
        <w:t xml:space="preserve"> </w:t>
      </w:r>
      <w:r>
        <w:t>в</w:t>
      </w:r>
      <w:r>
        <w:rPr>
          <w:spacing w:val="-1"/>
        </w:rPr>
        <w:t xml:space="preserve"> </w:t>
      </w:r>
      <w:r>
        <w:t>стране/странах</w:t>
      </w:r>
      <w:r>
        <w:rPr>
          <w:spacing w:val="-7"/>
        </w:rPr>
        <w:t xml:space="preserve"> </w:t>
      </w:r>
      <w:r>
        <w:t>изучаемого языка, при</w:t>
      </w:r>
      <w:r>
        <w:rPr>
          <w:spacing w:val="-6"/>
        </w:rPr>
        <w:t xml:space="preserve"> </w:t>
      </w:r>
      <w:r>
        <w:t>необходимости</w:t>
      </w:r>
      <w:r>
        <w:rPr>
          <w:spacing w:val="-1"/>
        </w:rPr>
        <w:t xml:space="preserve"> </w:t>
      </w:r>
      <w:r>
        <w:t>уточняя</w:t>
      </w:r>
      <w:r>
        <w:rPr>
          <w:spacing w:val="-2"/>
        </w:rPr>
        <w:t xml:space="preserve"> </w:t>
      </w:r>
      <w:r>
        <w:t>и переспрашивая собеседника.</w:t>
      </w:r>
    </w:p>
    <w:p w:rsidR="008075EE" w:rsidRDefault="000F3E53">
      <w:pPr>
        <w:pStyle w:val="a3"/>
        <w:spacing w:line="274" w:lineRule="exact"/>
        <w:ind w:left="1366" w:firstLine="0"/>
        <w:jc w:val="left"/>
      </w:pPr>
      <w:r>
        <w:t>Объём</w:t>
      </w:r>
      <w:r>
        <w:rPr>
          <w:spacing w:val="-2"/>
        </w:rPr>
        <w:t xml:space="preserve"> </w:t>
      </w:r>
      <w:r>
        <w:t>диалога</w:t>
      </w:r>
      <w:r>
        <w:rPr>
          <w:spacing w:val="-5"/>
        </w:rPr>
        <w:t xml:space="preserve"> </w:t>
      </w:r>
      <w:r>
        <w:t>– 8</w:t>
      </w:r>
      <w:r>
        <w:rPr>
          <w:spacing w:val="-5"/>
        </w:rPr>
        <w:t xml:space="preserve"> </w:t>
      </w:r>
      <w:r>
        <w:t>реплик</w:t>
      </w:r>
      <w:r>
        <w:rPr>
          <w:spacing w:val="-3"/>
        </w:rPr>
        <w:t xml:space="preserve"> </w:t>
      </w:r>
      <w:r>
        <w:t>со стороны</w:t>
      </w:r>
      <w:r>
        <w:rPr>
          <w:spacing w:val="-4"/>
        </w:rPr>
        <w:t xml:space="preserve"> </w:t>
      </w:r>
      <w:r>
        <w:t xml:space="preserve">каждого </w:t>
      </w:r>
      <w:r>
        <w:rPr>
          <w:spacing w:val="-2"/>
        </w:rPr>
        <w:t>собеседника.</w:t>
      </w:r>
    </w:p>
    <w:p w:rsidR="008075EE" w:rsidRDefault="000F3E53">
      <w:pPr>
        <w:pStyle w:val="a3"/>
        <w:spacing w:before="41" w:line="276" w:lineRule="auto"/>
        <w:ind w:right="98"/>
        <w:jc w:val="left"/>
      </w:pPr>
      <w:r>
        <w:t>Развитие коммуникативных умений монологической речи на базе умений, сформированных в основной школе:</w:t>
      </w:r>
    </w:p>
    <w:p w:rsidR="008075EE" w:rsidRDefault="000F3E53">
      <w:pPr>
        <w:pStyle w:val="a3"/>
        <w:spacing w:before="3" w:line="276"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8075EE" w:rsidRDefault="000F3E53">
      <w:pPr>
        <w:pStyle w:val="a3"/>
        <w:spacing w:line="276"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8075EE" w:rsidRDefault="000F3E53">
      <w:pPr>
        <w:pStyle w:val="a3"/>
        <w:spacing w:line="276" w:lineRule="auto"/>
        <w:ind w:left="1366" w:right="6060" w:firstLine="0"/>
        <w:jc w:val="left"/>
      </w:pPr>
      <w:r>
        <w:rPr>
          <w:spacing w:val="-2"/>
        </w:rPr>
        <w:t>повествование/сообщение; рассуждение;</w:t>
      </w:r>
    </w:p>
    <w:p w:rsidR="008075EE" w:rsidRDefault="000F3E53">
      <w:pPr>
        <w:pStyle w:val="a3"/>
        <w:tabs>
          <w:tab w:val="left" w:pos="2911"/>
          <w:tab w:val="left" w:pos="4629"/>
          <w:tab w:val="left" w:pos="6563"/>
          <w:tab w:val="left" w:pos="10319"/>
        </w:tabs>
        <w:spacing w:line="276" w:lineRule="auto"/>
        <w:ind w:right="88"/>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4"/>
        </w:rPr>
        <w:t xml:space="preserve">текста </w:t>
      </w:r>
      <w:r>
        <w:t>с выражением своего отношения к событиям и фактам, изложенным в тексте;</w:t>
      </w:r>
    </w:p>
    <w:p w:rsidR="008075EE" w:rsidRDefault="000F3E53">
      <w:pPr>
        <w:pStyle w:val="a3"/>
        <w:spacing w:before="2"/>
        <w:ind w:left="1366" w:firstLine="0"/>
      </w:pPr>
      <w:r>
        <w:t>устное</w:t>
      </w:r>
      <w:r>
        <w:rPr>
          <w:spacing w:val="-8"/>
        </w:rPr>
        <w:t xml:space="preserve"> </w:t>
      </w:r>
      <w:r>
        <w:t>представление</w:t>
      </w:r>
      <w:r>
        <w:rPr>
          <w:spacing w:val="-6"/>
        </w:rPr>
        <w:t xml:space="preserve"> </w:t>
      </w:r>
      <w:r>
        <w:t>(презентация)</w:t>
      </w:r>
      <w:r>
        <w:rPr>
          <w:spacing w:val="-4"/>
        </w:rPr>
        <w:t xml:space="preserve"> </w:t>
      </w:r>
      <w:r>
        <w:t>результатов</w:t>
      </w:r>
      <w:r>
        <w:rPr>
          <w:spacing w:val="-4"/>
        </w:rPr>
        <w:t xml:space="preserve"> </w:t>
      </w:r>
      <w:r>
        <w:t>выполненной</w:t>
      </w:r>
      <w:r>
        <w:rPr>
          <w:spacing w:val="-8"/>
        </w:rPr>
        <w:t xml:space="preserve"> </w:t>
      </w:r>
      <w:r>
        <w:t>проектной</w:t>
      </w:r>
      <w:r>
        <w:rPr>
          <w:spacing w:val="-4"/>
        </w:rPr>
        <w:t xml:space="preserve"> </w:t>
      </w:r>
      <w:r>
        <w:rPr>
          <w:spacing w:val="-2"/>
        </w:rPr>
        <w:t>работы.</w:t>
      </w:r>
    </w:p>
    <w:p w:rsidR="008075EE" w:rsidRDefault="000F3E53">
      <w:pPr>
        <w:pStyle w:val="a3"/>
        <w:spacing w:before="41" w:line="276" w:lineRule="auto"/>
        <w:ind w:right="95"/>
      </w:pPr>
      <w:r>
        <w:t>Данные умения монологической речи развиваются в рамках</w:t>
      </w:r>
      <w:r>
        <w:rPr>
          <w:spacing w:val="-4"/>
        </w:rPr>
        <w:t xml:space="preserve"> </w:t>
      </w:r>
      <w:r>
        <w:t>тематического содержания</w:t>
      </w:r>
      <w:r>
        <w:rPr>
          <w:spacing w:val="-4"/>
        </w:rPr>
        <w:t xml:space="preserve"> </w:t>
      </w:r>
      <w:r>
        <w:t>речи 10 класса с</w:t>
      </w:r>
      <w:r>
        <w:rPr>
          <w:spacing w:val="-3"/>
        </w:rPr>
        <w:t xml:space="preserve"> </w:t>
      </w:r>
      <w:r>
        <w:t>опорой на ключевые слова, план и/или иллюстрации, фотографии, таблицы, диаграммы или без опоры.</w:t>
      </w:r>
    </w:p>
    <w:p w:rsidR="008075EE" w:rsidRDefault="000F3E53">
      <w:pPr>
        <w:pStyle w:val="a3"/>
        <w:spacing w:line="276" w:lineRule="auto"/>
        <w:ind w:left="1366" w:right="4282" w:firstLine="0"/>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до</w:t>
      </w:r>
      <w:r>
        <w:rPr>
          <w:spacing w:val="-3"/>
        </w:rPr>
        <w:t xml:space="preserve"> </w:t>
      </w:r>
      <w:r>
        <w:t>14</w:t>
      </w:r>
      <w:r>
        <w:rPr>
          <w:spacing w:val="-15"/>
        </w:rPr>
        <w:t xml:space="preserve"> </w:t>
      </w:r>
      <w:r>
        <w:t xml:space="preserve">фраз. </w:t>
      </w:r>
      <w:r>
        <w:rPr>
          <w:spacing w:val="-2"/>
        </w:rPr>
        <w:t>Аудирование.</w:t>
      </w:r>
    </w:p>
    <w:p w:rsidR="008075EE" w:rsidRDefault="000F3E53">
      <w:pPr>
        <w:pStyle w:val="a3"/>
        <w:spacing w:line="276" w:lineRule="auto"/>
        <w:ind w:right="89"/>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rsidR="008075EE" w:rsidRDefault="000F3E53">
      <w:pPr>
        <w:pStyle w:val="a3"/>
        <w:spacing w:line="276" w:lineRule="auto"/>
        <w:ind w:right="91"/>
      </w:pPr>
      <w:r>
        <w:t>Аудирование с пониманием основного содержания текста предполагает умение определять основную</w:t>
      </w:r>
      <w:r>
        <w:rPr>
          <w:spacing w:val="-9"/>
        </w:rPr>
        <w:t xml:space="preserve"> </w:t>
      </w:r>
      <w:r>
        <w:t>тему/идею</w:t>
      </w:r>
      <w:r>
        <w:rPr>
          <w:spacing w:val="-9"/>
        </w:rPr>
        <w:t xml:space="preserve"> </w:t>
      </w:r>
      <w:r>
        <w:t>и</w:t>
      </w:r>
      <w:r>
        <w:rPr>
          <w:spacing w:val="-6"/>
        </w:rPr>
        <w:t xml:space="preserve"> </w:t>
      </w:r>
      <w:r>
        <w:t>главные</w:t>
      </w:r>
      <w:r>
        <w:rPr>
          <w:spacing w:val="-8"/>
        </w:rPr>
        <w:t xml:space="preserve"> </w:t>
      </w:r>
      <w:r>
        <w:t>факты/события</w:t>
      </w:r>
      <w:r>
        <w:rPr>
          <w:spacing w:val="-8"/>
        </w:rPr>
        <w:t xml:space="preserve"> </w:t>
      </w:r>
      <w:r>
        <w:t>в</w:t>
      </w:r>
      <w:r>
        <w:rPr>
          <w:spacing w:val="-5"/>
        </w:rPr>
        <w:t xml:space="preserve"> </w:t>
      </w:r>
      <w:r>
        <w:t>воспринимаемом</w:t>
      </w:r>
      <w:r>
        <w:rPr>
          <w:spacing w:val="-5"/>
        </w:rPr>
        <w:t xml:space="preserve"> </w:t>
      </w:r>
      <w:r>
        <w:t>на</w:t>
      </w:r>
      <w:r>
        <w:rPr>
          <w:spacing w:val="-8"/>
        </w:rPr>
        <w:t xml:space="preserve"> </w:t>
      </w:r>
      <w:r>
        <w:t>слух</w:t>
      </w:r>
      <w:r>
        <w:rPr>
          <w:spacing w:val="-12"/>
        </w:rPr>
        <w:t xml:space="preserve"> </w:t>
      </w:r>
      <w:r>
        <w:t>тексте,</w:t>
      </w:r>
      <w:r>
        <w:rPr>
          <w:spacing w:val="-5"/>
        </w:rPr>
        <w:t xml:space="preserve"> </w:t>
      </w:r>
      <w:r>
        <w:t>отделять</w:t>
      </w:r>
      <w:r>
        <w:rPr>
          <w:spacing w:val="-5"/>
        </w:rPr>
        <w:t xml:space="preserve"> </w:t>
      </w:r>
      <w: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075EE" w:rsidRDefault="000F3E53">
      <w:pPr>
        <w:pStyle w:val="a3"/>
        <w:spacing w:line="278" w:lineRule="auto"/>
        <w:ind w:right="9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075EE" w:rsidRDefault="000F3E53">
      <w:pPr>
        <w:pStyle w:val="a3"/>
        <w:spacing w:line="276" w:lineRule="auto"/>
        <w:ind w:right="97"/>
      </w:pPr>
      <w:r>
        <w:t>Тексты</w:t>
      </w:r>
      <w:r>
        <w:rPr>
          <w:spacing w:val="-8"/>
        </w:rPr>
        <w:t xml:space="preserve"> </w:t>
      </w:r>
      <w:r>
        <w:t>для</w:t>
      </w:r>
      <w:r>
        <w:rPr>
          <w:spacing w:val="-13"/>
        </w:rPr>
        <w:t xml:space="preserve"> </w:t>
      </w:r>
      <w:r>
        <w:t>аудирования:</w:t>
      </w:r>
      <w:r>
        <w:rPr>
          <w:spacing w:val="-13"/>
        </w:rPr>
        <w:t xml:space="preserve"> </w:t>
      </w:r>
      <w:r>
        <w:t>диалог</w:t>
      </w:r>
      <w:r>
        <w:rPr>
          <w:spacing w:val="-15"/>
        </w:rPr>
        <w:t xml:space="preserve"> </w:t>
      </w:r>
      <w:r>
        <w:t>(беседа),</w:t>
      </w:r>
      <w:r>
        <w:rPr>
          <w:spacing w:val="-8"/>
        </w:rPr>
        <w:t xml:space="preserve"> </w:t>
      </w:r>
      <w:r>
        <w:t>интервью,</w:t>
      </w:r>
      <w:r>
        <w:rPr>
          <w:spacing w:val="-12"/>
        </w:rPr>
        <w:t xml:space="preserve"> </w:t>
      </w:r>
      <w:r>
        <w:t>высказывания</w:t>
      </w:r>
      <w:r>
        <w:rPr>
          <w:spacing w:val="-14"/>
        </w:rPr>
        <w:t xml:space="preserve"> </w:t>
      </w:r>
      <w:r>
        <w:t>собеседников</w:t>
      </w:r>
      <w:r>
        <w:rPr>
          <w:spacing w:val="-13"/>
        </w:rPr>
        <w:t xml:space="preserve"> </w:t>
      </w:r>
      <w:r>
        <w:t>в</w:t>
      </w:r>
      <w:r>
        <w:rPr>
          <w:spacing w:val="-13"/>
        </w:rPr>
        <w:t xml:space="preserve"> </w:t>
      </w:r>
      <w:r>
        <w:t>ситуациях повседневного общения, рассказ, сообщение информационного характера, объявление.</w:t>
      </w:r>
    </w:p>
    <w:p w:rsidR="008075EE" w:rsidRDefault="000F3E53">
      <w:pPr>
        <w:pStyle w:val="a3"/>
        <w:spacing w:line="276" w:lineRule="auto"/>
        <w:ind w:left="1366" w:right="2972" w:firstLine="0"/>
      </w:pPr>
      <w:r>
        <w:t>Время</w:t>
      </w:r>
      <w:r>
        <w:rPr>
          <w:spacing w:val="-6"/>
        </w:rPr>
        <w:t xml:space="preserve"> </w:t>
      </w:r>
      <w:r>
        <w:t>звучания</w:t>
      </w:r>
      <w:r>
        <w:rPr>
          <w:spacing w:val="-7"/>
        </w:rPr>
        <w:t xml:space="preserve"> </w:t>
      </w:r>
      <w:r>
        <w:t>текста/текстов</w:t>
      </w:r>
      <w:r>
        <w:rPr>
          <w:spacing w:val="-6"/>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3"/>
        </w:rPr>
        <w:t xml:space="preserve"> </w:t>
      </w:r>
      <w:r>
        <w:t>2,5</w:t>
      </w:r>
      <w:r>
        <w:rPr>
          <w:spacing w:val="-6"/>
        </w:rPr>
        <w:t xml:space="preserve"> </w:t>
      </w:r>
      <w:r>
        <w:t>минуты. Смысловое чтение.</w:t>
      </w:r>
    </w:p>
    <w:p w:rsidR="008075EE" w:rsidRDefault="000F3E53">
      <w:pPr>
        <w:pStyle w:val="a3"/>
        <w:spacing w:line="276" w:lineRule="auto"/>
        <w:ind w:right="84"/>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62"/>
        </w:rPr>
        <w:t xml:space="preserve">   </w:t>
      </w:r>
      <w:r>
        <w:t>себя</w:t>
      </w:r>
      <w:r>
        <w:rPr>
          <w:spacing w:val="40"/>
        </w:rPr>
        <w:t xml:space="preserve"> </w:t>
      </w:r>
      <w: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075EE" w:rsidRDefault="000F3E53">
      <w:pPr>
        <w:pStyle w:val="a3"/>
        <w:spacing w:line="276" w:lineRule="auto"/>
        <w:ind w:right="89"/>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точкизрения её значимости для решения коммуникативной задачи.</w:t>
      </w:r>
    </w:p>
    <w:p w:rsidR="008075EE" w:rsidRDefault="000F3E53">
      <w:pPr>
        <w:pStyle w:val="a3"/>
        <w:spacing w:before="1" w:line="276" w:lineRule="auto"/>
        <w:ind w:right="90"/>
      </w:pPr>
      <w:r>
        <w:t>В ходе чтения с полным пониманием аутентичных текстов, содержащих отдельные неизученные</w:t>
      </w:r>
      <w:r>
        <w:rPr>
          <w:spacing w:val="-4"/>
        </w:rPr>
        <w:t xml:space="preserve"> </w:t>
      </w:r>
      <w:r>
        <w:t>языковые</w:t>
      </w:r>
      <w:r>
        <w:rPr>
          <w:spacing w:val="-4"/>
        </w:rPr>
        <w:t xml:space="preserve"> </w:t>
      </w:r>
      <w:r>
        <w:t>явления,</w:t>
      </w:r>
      <w:r>
        <w:rPr>
          <w:spacing w:val="-1"/>
        </w:rPr>
        <w:t xml:space="preserve"> </w:t>
      </w:r>
      <w:r>
        <w:t>формируются и</w:t>
      </w:r>
      <w:r>
        <w:rPr>
          <w:spacing w:val="-2"/>
        </w:rPr>
        <w:t xml:space="preserve"> </w:t>
      </w:r>
      <w:r>
        <w:t>развиваются умения</w:t>
      </w:r>
      <w:r>
        <w:rPr>
          <w:spacing w:val="-3"/>
        </w:rPr>
        <w:t xml:space="preserve"> </w:t>
      </w:r>
      <w:r>
        <w:t>полно</w:t>
      </w:r>
      <w:r>
        <w:rPr>
          <w:spacing w:val="-3"/>
        </w:rPr>
        <w:t xml:space="preserve"> </w:t>
      </w:r>
      <w:r>
        <w:t>и</w:t>
      </w:r>
      <w:r>
        <w:rPr>
          <w:spacing w:val="-2"/>
        </w:rPr>
        <w:t xml:space="preserve"> </w:t>
      </w:r>
      <w:r>
        <w:t>точно</w:t>
      </w:r>
      <w:r>
        <w:rPr>
          <w:spacing w:val="-3"/>
        </w:rPr>
        <w:t xml:space="preserve"> </w:t>
      </w:r>
      <w:r>
        <w:t>понимать</w:t>
      </w:r>
      <w:r>
        <w:rPr>
          <w:spacing w:val="-6"/>
        </w:rPr>
        <w:t xml:space="preserve"> </w:t>
      </w:r>
      <w:r>
        <w:t>текст на</w:t>
      </w:r>
      <w:r>
        <w:rPr>
          <w:spacing w:val="-3"/>
        </w:rPr>
        <w:t xml:space="preserve"> </w:t>
      </w:r>
      <w:r>
        <w:t>основе</w:t>
      </w:r>
      <w:r>
        <w:rPr>
          <w:spacing w:val="-3"/>
        </w:rPr>
        <w:t xml:space="preserve"> </w:t>
      </w:r>
      <w:r>
        <w:t>его</w:t>
      </w:r>
      <w:r>
        <w:rPr>
          <w:spacing w:val="-2"/>
        </w:rPr>
        <w:t xml:space="preserve"> </w:t>
      </w:r>
      <w:r>
        <w:t>информационной</w:t>
      </w:r>
      <w:r>
        <w:rPr>
          <w:spacing w:val="-6"/>
        </w:rPr>
        <w:t xml:space="preserve"> </w:t>
      </w:r>
      <w:r>
        <w:t>переработки</w:t>
      </w:r>
      <w:r>
        <w:rPr>
          <w:spacing w:val="-1"/>
        </w:rPr>
        <w:t xml:space="preserve"> </w:t>
      </w:r>
      <w:r>
        <w:t>(смыслового и</w:t>
      </w:r>
      <w:r>
        <w:rPr>
          <w:spacing w:val="-1"/>
        </w:rPr>
        <w:t xml:space="preserve"> </w:t>
      </w:r>
      <w:r>
        <w:t>структурного анализа</w:t>
      </w:r>
      <w:r>
        <w:rPr>
          <w:spacing w:val="-8"/>
        </w:rPr>
        <w:t xml:space="preserve"> </w:t>
      </w:r>
      <w:r>
        <w:t>отдельных</w:t>
      </w:r>
      <w:r>
        <w:rPr>
          <w:spacing w:val="-7"/>
        </w:rPr>
        <w:t xml:space="preserve"> </w:t>
      </w:r>
      <w:r>
        <w:t>частей текста, выборочного перевода), устанавливать причинно-следственную взаимосвязь изложенных в тексте фактов и событий.</w:t>
      </w:r>
    </w:p>
    <w:p w:rsidR="008075EE" w:rsidRDefault="000F3E53">
      <w:pPr>
        <w:pStyle w:val="a3"/>
        <w:spacing w:line="280" w:lineRule="auto"/>
        <w:ind w:right="98"/>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диаграмм,</w:t>
      </w:r>
      <w:r>
        <w:rPr>
          <w:spacing w:val="80"/>
        </w:rPr>
        <w:t xml:space="preserve">   </w:t>
      </w:r>
      <w:r>
        <w:t>графиков</w:t>
      </w:r>
      <w:r>
        <w:rPr>
          <w:spacing w:val="80"/>
        </w:rPr>
        <w:t xml:space="preserve">   </w:t>
      </w:r>
      <w:r>
        <w:t>и</w:t>
      </w:r>
      <w:r>
        <w:rPr>
          <w:spacing w:val="80"/>
        </w:rPr>
        <w:t xml:space="preserve">   </w:t>
      </w:r>
      <w:r>
        <w:t>другие) и понимание представленной в них информации.</w:t>
      </w:r>
    </w:p>
    <w:p w:rsidR="008075EE" w:rsidRDefault="000F3E53">
      <w:pPr>
        <w:pStyle w:val="a3"/>
        <w:spacing w:line="276" w:lineRule="auto"/>
        <w:ind w:right="85"/>
      </w:pPr>
      <w:r>
        <w:t>Тексты</w:t>
      </w:r>
      <w:r>
        <w:rPr>
          <w:spacing w:val="72"/>
          <w:w w:val="150"/>
        </w:rPr>
        <w:t xml:space="preserve">   </w:t>
      </w:r>
      <w:r>
        <w:t>для</w:t>
      </w:r>
      <w:r>
        <w:rPr>
          <w:spacing w:val="71"/>
          <w:w w:val="150"/>
        </w:rPr>
        <w:t xml:space="preserve">   </w:t>
      </w:r>
      <w:r>
        <w:t>чтения:</w:t>
      </w:r>
      <w:r>
        <w:rPr>
          <w:spacing w:val="71"/>
          <w:w w:val="150"/>
        </w:rPr>
        <w:t xml:space="preserve">   </w:t>
      </w:r>
      <w:r>
        <w:t>диалог</w:t>
      </w:r>
      <w:r>
        <w:rPr>
          <w:spacing w:val="70"/>
          <w:w w:val="150"/>
        </w:rPr>
        <w:t xml:space="preserve">   </w:t>
      </w:r>
      <w:r>
        <w:t>(беседа),</w:t>
      </w:r>
      <w:r>
        <w:rPr>
          <w:spacing w:val="72"/>
          <w:w w:val="150"/>
        </w:rPr>
        <w:t xml:space="preserve">   </w:t>
      </w:r>
      <w:r>
        <w:t>интервью,</w:t>
      </w:r>
      <w:r>
        <w:rPr>
          <w:spacing w:val="72"/>
          <w:w w:val="150"/>
        </w:rPr>
        <w:t xml:space="preserve">   </w:t>
      </w:r>
      <w:r>
        <w:t>рассказ,</w:t>
      </w:r>
      <w:r>
        <w:rPr>
          <w:spacing w:val="70"/>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8075EE" w:rsidRDefault="000F3E53">
      <w:pPr>
        <w:pStyle w:val="a3"/>
        <w:spacing w:line="276" w:lineRule="auto"/>
        <w:ind w:left="1366" w:right="4623" w:firstLine="0"/>
      </w:pPr>
      <w:r>
        <w:t>Объём</w:t>
      </w:r>
      <w:r>
        <w:rPr>
          <w:spacing w:val="-4"/>
        </w:rPr>
        <w:t xml:space="preserve"> </w:t>
      </w:r>
      <w:r>
        <w:t>текста/текстов</w:t>
      </w:r>
      <w:r>
        <w:rPr>
          <w:spacing w:val="-4"/>
        </w:rPr>
        <w:t xml:space="preserve"> </w:t>
      </w:r>
      <w:r>
        <w:t>для</w:t>
      </w:r>
      <w:r>
        <w:rPr>
          <w:spacing w:val="-10"/>
        </w:rPr>
        <w:t xml:space="preserve"> </w:t>
      </w:r>
      <w:r>
        <w:t>чтения</w:t>
      </w:r>
      <w:r>
        <w:rPr>
          <w:spacing w:val="-4"/>
        </w:rPr>
        <w:t xml:space="preserve"> </w:t>
      </w:r>
      <w:r>
        <w:t>–</w:t>
      </w:r>
      <w:r>
        <w:rPr>
          <w:spacing w:val="-9"/>
        </w:rPr>
        <w:t xml:space="preserve"> </w:t>
      </w:r>
      <w:r>
        <w:t>500–700</w:t>
      </w:r>
      <w:r>
        <w:rPr>
          <w:spacing w:val="-5"/>
        </w:rPr>
        <w:t xml:space="preserve"> </w:t>
      </w:r>
      <w:r>
        <w:t>слов. Письменная речь.</w:t>
      </w:r>
    </w:p>
    <w:p w:rsidR="008075EE" w:rsidRDefault="000F3E53">
      <w:pPr>
        <w:pStyle w:val="a3"/>
        <w:spacing w:line="280" w:lineRule="auto"/>
        <w:ind w:right="98"/>
      </w:pPr>
      <w:r>
        <w:t>Развитие</w:t>
      </w:r>
      <w:r>
        <w:rPr>
          <w:spacing w:val="76"/>
        </w:rPr>
        <w:t xml:space="preserve">   </w:t>
      </w:r>
      <w:r>
        <w:t>умений</w:t>
      </w:r>
      <w:r>
        <w:rPr>
          <w:spacing w:val="78"/>
        </w:rPr>
        <w:t xml:space="preserve">   </w:t>
      </w:r>
      <w:r>
        <w:t>письменной</w:t>
      </w:r>
      <w:r>
        <w:rPr>
          <w:spacing w:val="76"/>
        </w:rPr>
        <w:t xml:space="preserve">   </w:t>
      </w:r>
      <w:r>
        <w:t>речи</w:t>
      </w:r>
      <w:r>
        <w:rPr>
          <w:spacing w:val="76"/>
        </w:rPr>
        <w:t xml:space="preserve">   </w:t>
      </w:r>
      <w:r>
        <w:t>на</w:t>
      </w:r>
      <w:r>
        <w:rPr>
          <w:spacing w:val="76"/>
        </w:rPr>
        <w:t xml:space="preserve">   </w:t>
      </w:r>
      <w:r>
        <w:t>базе</w:t>
      </w:r>
      <w:r>
        <w:rPr>
          <w:spacing w:val="77"/>
        </w:rPr>
        <w:t xml:space="preserve">   </w:t>
      </w:r>
      <w:r>
        <w:t>умений,</w:t>
      </w:r>
      <w:r>
        <w:rPr>
          <w:spacing w:val="78"/>
        </w:rPr>
        <w:t xml:space="preserve">   </w:t>
      </w:r>
      <w:r>
        <w:t>сформированных в основной школе:</w:t>
      </w:r>
    </w:p>
    <w:p w:rsidR="008075EE" w:rsidRDefault="000F3E53">
      <w:pPr>
        <w:pStyle w:val="a3"/>
        <w:spacing w:line="276" w:lineRule="auto"/>
        <w:ind w:right="98"/>
      </w:pPr>
      <w:r>
        <w:t>заполнение</w:t>
      </w:r>
      <w:r>
        <w:rPr>
          <w:spacing w:val="80"/>
          <w:w w:val="150"/>
        </w:rPr>
        <w:t xml:space="preserve">  </w:t>
      </w:r>
      <w:r>
        <w:t>анкет</w:t>
      </w:r>
      <w:r>
        <w:rPr>
          <w:spacing w:val="80"/>
          <w:w w:val="150"/>
        </w:rPr>
        <w:t xml:space="preserve">  </w:t>
      </w:r>
      <w:r>
        <w:t>и</w:t>
      </w:r>
      <w:r>
        <w:rPr>
          <w:spacing w:val="79"/>
          <w:w w:val="150"/>
        </w:rPr>
        <w:t xml:space="preserve">  </w:t>
      </w:r>
      <w:r>
        <w:t>формуляров</w:t>
      </w:r>
      <w:r>
        <w:rPr>
          <w:spacing w:val="80"/>
          <w:w w:val="150"/>
        </w:rPr>
        <w:t xml:space="preserve">  </w:t>
      </w:r>
      <w:r>
        <w:t>в</w:t>
      </w:r>
      <w:r>
        <w:rPr>
          <w:spacing w:val="80"/>
          <w:w w:val="150"/>
        </w:rPr>
        <w:t xml:space="preserve">  </w:t>
      </w:r>
      <w:r>
        <w:t>соответствии</w:t>
      </w:r>
      <w:r>
        <w:rPr>
          <w:spacing w:val="79"/>
          <w:w w:val="150"/>
        </w:rPr>
        <w:t xml:space="preserve">  </w:t>
      </w:r>
      <w:r>
        <w:t>с</w:t>
      </w:r>
      <w:r>
        <w:rPr>
          <w:spacing w:val="80"/>
          <w:w w:val="150"/>
        </w:rPr>
        <w:t xml:space="preserve">  </w:t>
      </w:r>
      <w:r>
        <w:t>нормами,</w:t>
      </w:r>
      <w:r>
        <w:rPr>
          <w:spacing w:val="80"/>
          <w:w w:val="150"/>
        </w:rPr>
        <w:t xml:space="preserve">  </w:t>
      </w:r>
      <w:r>
        <w:t>принятыми в стране/странах изучаемого языка;</w:t>
      </w:r>
    </w:p>
    <w:p w:rsidR="008075EE" w:rsidRDefault="000F3E53">
      <w:pPr>
        <w:pStyle w:val="a3"/>
        <w:spacing w:line="276" w:lineRule="auto"/>
        <w:ind w:right="92"/>
      </w:pPr>
      <w:r>
        <w:t>написание</w:t>
      </w:r>
      <w:r>
        <w:rPr>
          <w:spacing w:val="80"/>
        </w:rPr>
        <w:t xml:space="preserve">   </w:t>
      </w:r>
      <w:r>
        <w:t>резюме</w:t>
      </w:r>
      <w:r>
        <w:rPr>
          <w:spacing w:val="78"/>
        </w:rPr>
        <w:t xml:space="preserve">   </w:t>
      </w:r>
      <w:r>
        <w:t>(CV)</w:t>
      </w:r>
      <w:r>
        <w:rPr>
          <w:spacing w:val="79"/>
        </w:rPr>
        <w:t xml:space="preserve">   </w:t>
      </w:r>
      <w:r>
        <w:t>с</w:t>
      </w:r>
      <w:r>
        <w:rPr>
          <w:spacing w:val="80"/>
        </w:rPr>
        <w:t xml:space="preserve">   </w:t>
      </w:r>
      <w:r>
        <w:t>сообщением</w:t>
      </w:r>
      <w:r>
        <w:rPr>
          <w:spacing w:val="79"/>
        </w:rPr>
        <w:t xml:space="preserve">   </w:t>
      </w:r>
      <w:r>
        <w:t>основных</w:t>
      </w:r>
      <w:r>
        <w:rPr>
          <w:spacing w:val="79"/>
        </w:rPr>
        <w:t xml:space="preserve">   </w:t>
      </w:r>
      <w:r>
        <w:t>сведений</w:t>
      </w:r>
      <w:r>
        <w:rPr>
          <w:spacing w:val="79"/>
        </w:rPr>
        <w:t xml:space="preserve">   </w:t>
      </w:r>
      <w:r>
        <w:t>о</w:t>
      </w:r>
      <w:r>
        <w:rPr>
          <w:spacing w:val="80"/>
        </w:rPr>
        <w:t xml:space="preserve">   </w:t>
      </w:r>
      <w:r>
        <w:t>себе в соответствии с нормами, принятыми в стране/странах изучаемого языка;</w:t>
      </w:r>
    </w:p>
    <w:p w:rsidR="008075EE" w:rsidRDefault="000F3E53">
      <w:pPr>
        <w:pStyle w:val="a3"/>
        <w:spacing w:line="276" w:lineRule="auto"/>
        <w:ind w:right="89"/>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стране/странах изучаемого языка, объём сообщения – до 130 слов;</w:t>
      </w:r>
    </w:p>
    <w:p w:rsidR="008075EE" w:rsidRDefault="000F3E53">
      <w:pPr>
        <w:pStyle w:val="a3"/>
        <w:spacing w:line="278" w:lineRule="auto"/>
        <w:ind w:right="89"/>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8075EE" w:rsidRDefault="000F3E53">
      <w:pPr>
        <w:pStyle w:val="a3"/>
        <w:spacing w:line="276" w:lineRule="auto"/>
        <w:ind w:right="94"/>
      </w:pPr>
      <w:r>
        <w:t>заполнение</w:t>
      </w:r>
      <w:r>
        <w:rPr>
          <w:spacing w:val="-15"/>
        </w:rPr>
        <w:t xml:space="preserve"> </w:t>
      </w:r>
      <w:r>
        <w:t>таблицы:</w:t>
      </w:r>
      <w:r>
        <w:rPr>
          <w:spacing w:val="-15"/>
        </w:rPr>
        <w:t xml:space="preserve"> </w:t>
      </w:r>
      <w:r>
        <w:t>краткая</w:t>
      </w:r>
      <w:r>
        <w:rPr>
          <w:spacing w:val="-15"/>
        </w:rPr>
        <w:t xml:space="preserve"> </w:t>
      </w:r>
      <w:r>
        <w:t>фиксация</w:t>
      </w:r>
      <w:r>
        <w:rPr>
          <w:spacing w:val="-15"/>
        </w:rPr>
        <w:t xml:space="preserve"> </w:t>
      </w:r>
      <w:r>
        <w:t>содержания,</w:t>
      </w:r>
      <w:r>
        <w:rPr>
          <w:spacing w:val="-15"/>
        </w:rPr>
        <w:t xml:space="preserve"> </w:t>
      </w:r>
      <w:r>
        <w:t>прочитанного/прослушанного</w:t>
      </w:r>
      <w:r>
        <w:rPr>
          <w:spacing w:val="-15"/>
        </w:rPr>
        <w:t xml:space="preserve"> </w:t>
      </w:r>
      <w:r>
        <w:t>текста</w:t>
      </w:r>
      <w:r>
        <w:rPr>
          <w:spacing w:val="-15"/>
        </w:rPr>
        <w:t xml:space="preserve"> </w:t>
      </w:r>
      <w:r>
        <w:t>или дополнение информации в таблице;</w:t>
      </w:r>
    </w:p>
    <w:p w:rsidR="008075EE" w:rsidRDefault="000F3E53">
      <w:pPr>
        <w:pStyle w:val="a3"/>
        <w:spacing w:line="276" w:lineRule="auto"/>
        <w:ind w:right="94"/>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150 слов.</w:t>
      </w:r>
    </w:p>
    <w:p w:rsidR="008075EE" w:rsidRDefault="000F3E53">
      <w:pPr>
        <w:pStyle w:val="a3"/>
        <w:spacing w:line="276" w:lineRule="auto"/>
        <w:ind w:left="1366" w:right="6771" w:firstLine="0"/>
      </w:pPr>
      <w:r>
        <w:t>Языковые знания и навыки. Фонетическая</w:t>
      </w:r>
      <w:r>
        <w:rPr>
          <w:spacing w:val="-3"/>
        </w:rPr>
        <w:t xml:space="preserve"> </w:t>
      </w:r>
      <w:r>
        <w:t>сторона</w:t>
      </w:r>
      <w:r>
        <w:rPr>
          <w:spacing w:val="-2"/>
        </w:rPr>
        <w:t xml:space="preserve"> </w:t>
      </w:r>
      <w:r>
        <w:rPr>
          <w:spacing w:val="-4"/>
        </w:rPr>
        <w:t>речи.</w:t>
      </w:r>
    </w:p>
    <w:p w:rsidR="008075EE" w:rsidRDefault="000F3E53">
      <w:pPr>
        <w:pStyle w:val="a3"/>
        <w:spacing w:line="276" w:lineRule="auto"/>
        <w:ind w:right="91"/>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075EE" w:rsidRDefault="000F3E53">
      <w:pPr>
        <w:pStyle w:val="a3"/>
        <w:spacing w:line="276" w:lineRule="auto"/>
        <w:ind w:right="90"/>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 интервью, объём текста для чтения вслух – до 140 слов.</w:t>
      </w:r>
    </w:p>
    <w:p w:rsidR="008075EE" w:rsidRDefault="000F3E53">
      <w:pPr>
        <w:pStyle w:val="a3"/>
        <w:spacing w:line="275" w:lineRule="exact"/>
        <w:ind w:left="1366" w:firstLine="0"/>
      </w:pPr>
      <w:r>
        <w:t>Орфография</w:t>
      </w:r>
      <w:r>
        <w:rPr>
          <w:spacing w:val="2"/>
        </w:rPr>
        <w:t xml:space="preserve"> </w:t>
      </w:r>
      <w:r>
        <w:t>и</w:t>
      </w:r>
      <w:r>
        <w:rPr>
          <w:spacing w:val="-2"/>
        </w:rPr>
        <w:t xml:space="preserve"> пунктуация.</w:t>
      </w:r>
    </w:p>
    <w:p w:rsidR="008075EE" w:rsidRDefault="000F3E53">
      <w:pPr>
        <w:pStyle w:val="a3"/>
        <w:spacing w:before="44"/>
        <w:ind w:left="1366"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8075EE" w:rsidRDefault="000F3E53">
      <w:pPr>
        <w:pStyle w:val="a3"/>
        <w:spacing w:before="41" w:line="276" w:lineRule="auto"/>
        <w:ind w:right="95"/>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075EE" w:rsidRDefault="000F3E53">
      <w:pPr>
        <w:pStyle w:val="a3"/>
        <w:spacing w:line="276" w:lineRule="auto"/>
        <w:ind w:right="92"/>
      </w:pPr>
      <w:r>
        <w:t>Пунктуационно</w:t>
      </w:r>
      <w:r>
        <w:rPr>
          <w:spacing w:val="65"/>
          <w:w w:val="150"/>
        </w:rPr>
        <w:t xml:space="preserve">   </w:t>
      </w:r>
      <w:r>
        <w:t>правильное</w:t>
      </w:r>
      <w:r>
        <w:rPr>
          <w:spacing w:val="62"/>
          <w:w w:val="150"/>
        </w:rPr>
        <w:t xml:space="preserve">   </w:t>
      </w:r>
      <w:r>
        <w:t>оформление</w:t>
      </w:r>
      <w:r>
        <w:rPr>
          <w:spacing w:val="65"/>
          <w:w w:val="150"/>
        </w:rPr>
        <w:t xml:space="preserve">   </w:t>
      </w:r>
      <w:r>
        <w:t>прямой</w:t>
      </w:r>
      <w:r>
        <w:rPr>
          <w:spacing w:val="64"/>
          <w:w w:val="150"/>
        </w:rPr>
        <w:t xml:space="preserve">   </w:t>
      </w:r>
      <w:r>
        <w:t>речи</w:t>
      </w:r>
      <w:r>
        <w:rPr>
          <w:spacing w:val="64"/>
          <w:w w:val="150"/>
        </w:rPr>
        <w:t xml:space="preserve">   </w:t>
      </w:r>
      <w:r>
        <w:t>в</w:t>
      </w:r>
      <w:r>
        <w:rPr>
          <w:spacing w:val="65"/>
          <w:w w:val="150"/>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075EE" w:rsidRDefault="000F3E53">
      <w:pPr>
        <w:pStyle w:val="a3"/>
        <w:spacing w:line="276" w:lineRule="auto"/>
        <w:ind w:right="8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075EE" w:rsidRDefault="000F3E53">
      <w:pPr>
        <w:pStyle w:val="a3"/>
        <w:ind w:left="1366" w:firstLine="0"/>
      </w:pPr>
      <w:r>
        <w:t>Лексическая</w:t>
      </w:r>
      <w:r>
        <w:rPr>
          <w:spacing w:val="2"/>
        </w:rPr>
        <w:t xml:space="preserve"> </w:t>
      </w:r>
      <w:r>
        <w:t>сторона</w:t>
      </w:r>
      <w:r>
        <w:rPr>
          <w:spacing w:val="-4"/>
        </w:rPr>
        <w:t xml:space="preserve"> </w:t>
      </w:r>
      <w:r>
        <w:rPr>
          <w:spacing w:val="-2"/>
        </w:rPr>
        <w:t>речи.</w:t>
      </w:r>
    </w:p>
    <w:p w:rsidR="008075EE" w:rsidRDefault="000F3E53">
      <w:pPr>
        <w:pStyle w:val="a3"/>
        <w:spacing w:before="41" w:line="276" w:lineRule="auto"/>
        <w:ind w:right="83"/>
      </w:pPr>
      <w:r>
        <w:t>Распознавание</w:t>
      </w:r>
      <w:r>
        <w:rPr>
          <w:spacing w:val="79"/>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075EE" w:rsidRDefault="000F3E53">
      <w:pPr>
        <w:pStyle w:val="a3"/>
        <w:spacing w:before="2" w:line="276" w:lineRule="auto"/>
        <w:ind w:right="86"/>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075EE" w:rsidRDefault="000F3E53">
      <w:pPr>
        <w:pStyle w:val="a3"/>
        <w:spacing w:line="275" w:lineRule="exact"/>
        <w:ind w:left="1366" w:firstLine="0"/>
      </w:pPr>
      <w:r>
        <w:t>Основные</w:t>
      </w:r>
      <w:r>
        <w:rPr>
          <w:spacing w:val="-3"/>
        </w:rPr>
        <w:t xml:space="preserve"> </w:t>
      </w:r>
      <w:r>
        <w:t>способы</w:t>
      </w:r>
      <w:r>
        <w:rPr>
          <w:spacing w:val="-3"/>
        </w:rPr>
        <w:t xml:space="preserve"> </w:t>
      </w:r>
      <w:r>
        <w:rPr>
          <w:spacing w:val="-2"/>
        </w:rPr>
        <w:t>словообразования:</w:t>
      </w:r>
    </w:p>
    <w:p w:rsidR="008075EE" w:rsidRDefault="000F3E53">
      <w:pPr>
        <w:pStyle w:val="a3"/>
        <w:spacing w:before="41"/>
        <w:ind w:left="1366" w:firstLine="0"/>
        <w:jc w:val="left"/>
      </w:pPr>
      <w:r>
        <w:rPr>
          <w:spacing w:val="-2"/>
        </w:rPr>
        <w:t>аффиксация:</w:t>
      </w:r>
    </w:p>
    <w:p w:rsidR="008075EE" w:rsidRDefault="000F3E53">
      <w:pPr>
        <w:pStyle w:val="a3"/>
        <w:tabs>
          <w:tab w:val="left" w:pos="3011"/>
          <w:tab w:val="left" w:pos="3905"/>
          <w:tab w:val="left" w:pos="6097"/>
          <w:tab w:val="left" w:pos="6854"/>
          <w:tab w:val="left" w:pos="8063"/>
          <w:tab w:val="left" w:pos="9536"/>
          <w:tab w:val="left" w:pos="10297"/>
        </w:tabs>
        <w:spacing w:before="41" w:line="276" w:lineRule="auto"/>
        <w:ind w:left="1366" w:right="93" w:firstLine="0"/>
        <w:jc w:val="left"/>
      </w:pPr>
      <w:r>
        <w:t>образование</w:t>
      </w:r>
      <w:r>
        <w:rPr>
          <w:spacing w:val="-7"/>
        </w:rPr>
        <w:t xml:space="preserve"> </w:t>
      </w:r>
      <w:r>
        <w:t>глаголов</w:t>
      </w:r>
      <w:r>
        <w:rPr>
          <w:spacing w:val="-5"/>
        </w:rPr>
        <w:t xml:space="preserve"> </w:t>
      </w:r>
      <w:r>
        <w:t>при</w:t>
      </w:r>
      <w:r>
        <w:rPr>
          <w:spacing w:val="-6"/>
        </w:rPr>
        <w:t xml:space="preserve"> </w:t>
      </w:r>
      <w:r>
        <w:t>помощи</w:t>
      </w:r>
      <w:r>
        <w:rPr>
          <w:spacing w:val="-6"/>
        </w:rPr>
        <w:t xml:space="preserve"> </w:t>
      </w:r>
      <w:r>
        <w:t>префиксов dis-, mis-, re-,</w:t>
      </w:r>
      <w:r>
        <w:rPr>
          <w:spacing w:val="-8"/>
        </w:rPr>
        <w:t xml:space="preserve"> </w:t>
      </w:r>
      <w:r>
        <w:t>over-, under- и</w:t>
      </w:r>
      <w:r>
        <w:rPr>
          <w:spacing w:val="-6"/>
        </w:rPr>
        <w:t xml:space="preserve"> </w:t>
      </w:r>
      <w:r>
        <w:t>суффикса</w:t>
      </w:r>
      <w:r>
        <w:rPr>
          <w:spacing w:val="-2"/>
        </w:rPr>
        <w:t xml:space="preserve"> </w:t>
      </w:r>
      <w:r>
        <w:t xml:space="preserve">-ise/-ize; </w:t>
      </w: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префиксов</w:t>
      </w:r>
      <w:r>
        <w:tab/>
        <w:t>un-</w:t>
      </w:r>
      <w:r>
        <w:rPr>
          <w:spacing w:val="-10"/>
        </w:rPr>
        <w:t>,</w:t>
      </w:r>
      <w:r>
        <w:tab/>
      </w:r>
      <w:r>
        <w:rPr>
          <w:spacing w:val="-3"/>
        </w:rPr>
        <w:t>in-</w:t>
      </w:r>
      <w:r>
        <w:rPr>
          <w:spacing w:val="-4"/>
        </w:rPr>
        <w:t>/im-</w:t>
      </w:r>
    </w:p>
    <w:p w:rsidR="008075EE" w:rsidRPr="000F3E53" w:rsidRDefault="000F3E53">
      <w:pPr>
        <w:pStyle w:val="a3"/>
        <w:spacing w:line="275" w:lineRule="exact"/>
        <w:ind w:firstLine="0"/>
        <w:jc w:val="left"/>
        <w:rPr>
          <w:lang w:val="en-US"/>
        </w:rPr>
      </w:pPr>
      <w:r>
        <w:t>и</w:t>
      </w:r>
      <w:r w:rsidRPr="000F3E53">
        <w:rPr>
          <w:spacing w:val="-4"/>
          <w:lang w:val="en-US"/>
        </w:rPr>
        <w:t xml:space="preserve"> </w:t>
      </w:r>
      <w:r>
        <w:t>суффиксов</w:t>
      </w:r>
      <w:r w:rsidRPr="000F3E53">
        <w:rPr>
          <w:spacing w:val="-2"/>
          <w:lang w:val="en-US"/>
        </w:rPr>
        <w:t xml:space="preserve"> </w:t>
      </w:r>
      <w:r w:rsidRPr="000F3E53">
        <w:rPr>
          <w:lang w:val="en-US"/>
        </w:rPr>
        <w:t>-ance/-ence,</w:t>
      </w:r>
      <w:r w:rsidRPr="000F3E53">
        <w:rPr>
          <w:spacing w:val="-2"/>
          <w:lang w:val="en-US"/>
        </w:rPr>
        <w:t xml:space="preserve"> </w:t>
      </w:r>
      <w:r w:rsidRPr="000F3E53">
        <w:rPr>
          <w:lang w:val="en-US"/>
        </w:rPr>
        <w:t>-er/-or,</w:t>
      </w:r>
      <w:r w:rsidRPr="000F3E53">
        <w:rPr>
          <w:spacing w:val="-6"/>
          <w:lang w:val="en-US"/>
        </w:rPr>
        <w:t xml:space="preserve"> </w:t>
      </w:r>
      <w:r w:rsidRPr="000F3E53">
        <w:rPr>
          <w:lang w:val="en-US"/>
        </w:rPr>
        <w:t>-ing,</w:t>
      </w:r>
      <w:r w:rsidRPr="000F3E53">
        <w:rPr>
          <w:spacing w:val="-3"/>
          <w:lang w:val="en-US"/>
        </w:rPr>
        <w:t xml:space="preserve"> </w:t>
      </w:r>
      <w:r w:rsidRPr="000F3E53">
        <w:rPr>
          <w:lang w:val="en-US"/>
        </w:rPr>
        <w:t>-ist,</w:t>
      </w:r>
      <w:r w:rsidRPr="000F3E53">
        <w:rPr>
          <w:spacing w:val="-2"/>
          <w:lang w:val="en-US"/>
        </w:rPr>
        <w:t xml:space="preserve"> </w:t>
      </w:r>
      <w:r w:rsidRPr="000F3E53">
        <w:rPr>
          <w:lang w:val="en-US"/>
        </w:rPr>
        <w:t>-ity,</w:t>
      </w:r>
      <w:r w:rsidRPr="000F3E53">
        <w:rPr>
          <w:spacing w:val="-1"/>
          <w:lang w:val="en-US"/>
        </w:rPr>
        <w:t xml:space="preserve"> </w:t>
      </w:r>
      <w:r w:rsidRPr="000F3E53">
        <w:rPr>
          <w:lang w:val="en-US"/>
        </w:rPr>
        <w:t>-ment,</w:t>
      </w:r>
      <w:r w:rsidRPr="000F3E53">
        <w:rPr>
          <w:spacing w:val="-2"/>
          <w:lang w:val="en-US"/>
        </w:rPr>
        <w:t xml:space="preserve"> </w:t>
      </w:r>
      <w:r w:rsidRPr="000F3E53">
        <w:rPr>
          <w:lang w:val="en-US"/>
        </w:rPr>
        <w:t>-ness,</w:t>
      </w:r>
      <w:r w:rsidRPr="000F3E53">
        <w:rPr>
          <w:spacing w:val="-3"/>
          <w:lang w:val="en-US"/>
        </w:rPr>
        <w:t xml:space="preserve"> </w:t>
      </w:r>
      <w:r w:rsidRPr="000F3E53">
        <w:rPr>
          <w:lang w:val="en-US"/>
        </w:rPr>
        <w:t>-sion/-tion,</w:t>
      </w:r>
      <w:r w:rsidRPr="000F3E53">
        <w:rPr>
          <w:spacing w:val="-1"/>
          <w:lang w:val="en-US"/>
        </w:rPr>
        <w:t xml:space="preserve"> </w:t>
      </w:r>
      <w:r w:rsidRPr="000F3E53">
        <w:rPr>
          <w:lang w:val="en-US"/>
        </w:rPr>
        <w:t>-</w:t>
      </w:r>
      <w:r w:rsidRPr="000F3E53">
        <w:rPr>
          <w:spacing w:val="-2"/>
          <w:lang w:val="en-US"/>
        </w:rPr>
        <w:t>ship;</w:t>
      </w:r>
    </w:p>
    <w:p w:rsidR="008075EE" w:rsidRPr="000F3E53" w:rsidRDefault="000F3E53">
      <w:pPr>
        <w:pStyle w:val="a3"/>
        <w:tabs>
          <w:tab w:val="left" w:pos="2047"/>
          <w:tab w:val="left" w:pos="3353"/>
          <w:tab w:val="left" w:pos="3935"/>
          <w:tab w:val="left" w:pos="4573"/>
          <w:tab w:val="left" w:pos="5284"/>
          <w:tab w:val="left" w:pos="5951"/>
          <w:tab w:val="left" w:pos="7027"/>
          <w:tab w:val="left" w:pos="7743"/>
          <w:tab w:val="left" w:pos="8429"/>
          <w:tab w:val="left" w:pos="9125"/>
          <w:tab w:val="left" w:pos="9894"/>
          <w:tab w:val="left" w:pos="10489"/>
        </w:tabs>
        <w:spacing w:before="46" w:line="276" w:lineRule="auto"/>
        <w:ind w:right="82"/>
        <w:jc w:val="left"/>
        <w:rPr>
          <w:lang w:val="en-US"/>
        </w:rPr>
      </w:pPr>
      <w:r>
        <w:t>образование</w:t>
      </w:r>
      <w:r w:rsidRPr="000F3E53">
        <w:rPr>
          <w:spacing w:val="80"/>
          <w:lang w:val="en-US"/>
        </w:rPr>
        <w:t xml:space="preserve"> </w:t>
      </w:r>
      <w:r>
        <w:t>имён</w:t>
      </w:r>
      <w:r w:rsidRPr="000F3E53">
        <w:rPr>
          <w:spacing w:val="80"/>
          <w:lang w:val="en-US"/>
        </w:rPr>
        <w:t xml:space="preserve"> </w:t>
      </w:r>
      <w:r>
        <w:t>прилагательных</w:t>
      </w:r>
      <w:r w:rsidRPr="000F3E53">
        <w:rPr>
          <w:spacing w:val="80"/>
          <w:lang w:val="en-US"/>
        </w:rPr>
        <w:t xml:space="preserve"> </w:t>
      </w:r>
      <w:r>
        <w:t>при</w:t>
      </w:r>
      <w:r w:rsidRPr="000F3E53">
        <w:rPr>
          <w:spacing w:val="80"/>
          <w:lang w:val="en-US"/>
        </w:rPr>
        <w:t xml:space="preserve"> </w:t>
      </w:r>
      <w:r>
        <w:t>помощи</w:t>
      </w:r>
      <w:r w:rsidRPr="000F3E53">
        <w:rPr>
          <w:spacing w:val="80"/>
          <w:lang w:val="en-US"/>
        </w:rPr>
        <w:t xml:space="preserve"> </w:t>
      </w:r>
      <w:r>
        <w:t>префиксов</w:t>
      </w:r>
      <w:r w:rsidRPr="000F3E53">
        <w:rPr>
          <w:spacing w:val="80"/>
          <w:lang w:val="en-US"/>
        </w:rPr>
        <w:t xml:space="preserve"> </w:t>
      </w:r>
      <w:r w:rsidRPr="000F3E53">
        <w:rPr>
          <w:lang w:val="en-US"/>
        </w:rPr>
        <w:t>un-,</w:t>
      </w:r>
      <w:r w:rsidRPr="000F3E53">
        <w:rPr>
          <w:spacing w:val="80"/>
          <w:lang w:val="en-US"/>
        </w:rPr>
        <w:t xml:space="preserve"> </w:t>
      </w:r>
      <w:r w:rsidRPr="000F3E53">
        <w:rPr>
          <w:lang w:val="en-US"/>
        </w:rPr>
        <w:t>in-/im-,</w:t>
      </w:r>
      <w:r w:rsidRPr="000F3E53">
        <w:rPr>
          <w:spacing w:val="80"/>
          <w:lang w:val="en-US"/>
        </w:rPr>
        <w:t xml:space="preserve"> </w:t>
      </w:r>
      <w:r w:rsidRPr="000F3E53">
        <w:rPr>
          <w:lang w:val="en-US"/>
        </w:rPr>
        <w:t>inter-,</w:t>
      </w:r>
      <w:r w:rsidRPr="000F3E53">
        <w:rPr>
          <w:spacing w:val="80"/>
          <w:lang w:val="en-US"/>
        </w:rPr>
        <w:t xml:space="preserve"> </w:t>
      </w:r>
      <w:r w:rsidRPr="000F3E53">
        <w:rPr>
          <w:lang w:val="en-US"/>
        </w:rPr>
        <w:t>non-</w:t>
      </w:r>
      <w:r w:rsidRPr="000F3E53">
        <w:rPr>
          <w:spacing w:val="80"/>
          <w:lang w:val="en-US"/>
        </w:rPr>
        <w:t xml:space="preserve"> </w:t>
      </w:r>
      <w:r>
        <w:t>и</w:t>
      </w:r>
      <w:r w:rsidRPr="000F3E53">
        <w:rPr>
          <w:lang w:val="en-US"/>
        </w:rPr>
        <w:t xml:space="preserve"> </w:t>
      </w:r>
      <w:r>
        <w:rPr>
          <w:spacing w:val="-2"/>
        </w:rPr>
        <w:t>суффиксов</w:t>
      </w:r>
      <w:r w:rsidRPr="000F3E53">
        <w:rPr>
          <w:lang w:val="en-US"/>
        </w:rPr>
        <w:tab/>
      </w:r>
      <w:r w:rsidRPr="000F3E53">
        <w:rPr>
          <w:spacing w:val="-2"/>
          <w:lang w:val="en-US"/>
        </w:rPr>
        <w:t>-able/-</w:t>
      </w:r>
      <w:r w:rsidRPr="000F3E53">
        <w:rPr>
          <w:spacing w:val="-4"/>
          <w:lang w:val="en-US"/>
        </w:rPr>
        <w:t>ible,</w:t>
      </w:r>
      <w:r w:rsidRPr="000F3E53">
        <w:rPr>
          <w:lang w:val="en-US"/>
        </w:rPr>
        <w:tab/>
        <w:t>-</w:t>
      </w:r>
      <w:r w:rsidRPr="000F3E53">
        <w:rPr>
          <w:spacing w:val="-5"/>
          <w:lang w:val="en-US"/>
        </w:rPr>
        <w:t>al,</w:t>
      </w:r>
      <w:r w:rsidRPr="000F3E53">
        <w:rPr>
          <w:lang w:val="en-US"/>
        </w:rPr>
        <w:tab/>
        <w:t>-</w:t>
      </w:r>
      <w:r w:rsidRPr="000F3E53">
        <w:rPr>
          <w:spacing w:val="-5"/>
          <w:lang w:val="en-US"/>
        </w:rPr>
        <w:t>ed,</w:t>
      </w:r>
      <w:r w:rsidRPr="000F3E53">
        <w:rPr>
          <w:lang w:val="en-US"/>
        </w:rPr>
        <w:tab/>
        <w:t>-</w:t>
      </w:r>
      <w:r w:rsidRPr="000F3E53">
        <w:rPr>
          <w:spacing w:val="-4"/>
          <w:lang w:val="en-US"/>
        </w:rPr>
        <w:t>ese,</w:t>
      </w:r>
      <w:r w:rsidRPr="000F3E53">
        <w:rPr>
          <w:lang w:val="en-US"/>
        </w:rPr>
        <w:tab/>
        <w:t>-</w:t>
      </w:r>
      <w:r w:rsidRPr="000F3E53">
        <w:rPr>
          <w:spacing w:val="-4"/>
          <w:lang w:val="en-US"/>
        </w:rPr>
        <w:t>ful,</w:t>
      </w:r>
      <w:r w:rsidRPr="000F3E53">
        <w:rPr>
          <w:lang w:val="en-US"/>
        </w:rPr>
        <w:tab/>
        <w:t>-ian/-</w:t>
      </w:r>
      <w:r w:rsidRPr="000F3E53">
        <w:rPr>
          <w:spacing w:val="-5"/>
          <w:lang w:val="en-US"/>
        </w:rPr>
        <w:t>an,</w:t>
      </w:r>
      <w:r w:rsidRPr="000F3E53">
        <w:rPr>
          <w:lang w:val="en-US"/>
        </w:rPr>
        <w:tab/>
        <w:t>-</w:t>
      </w:r>
      <w:r w:rsidRPr="000F3E53">
        <w:rPr>
          <w:spacing w:val="-4"/>
          <w:lang w:val="en-US"/>
        </w:rPr>
        <w:t>ing,</w:t>
      </w:r>
      <w:r w:rsidRPr="000F3E53">
        <w:rPr>
          <w:lang w:val="en-US"/>
        </w:rPr>
        <w:tab/>
        <w:t>-</w:t>
      </w:r>
      <w:r w:rsidRPr="000F3E53">
        <w:rPr>
          <w:spacing w:val="-4"/>
          <w:lang w:val="en-US"/>
        </w:rPr>
        <w:t>ish,</w:t>
      </w:r>
      <w:r w:rsidRPr="000F3E53">
        <w:rPr>
          <w:lang w:val="en-US"/>
        </w:rPr>
        <w:tab/>
        <w:t>-</w:t>
      </w:r>
      <w:r w:rsidRPr="000F3E53">
        <w:rPr>
          <w:spacing w:val="-4"/>
          <w:lang w:val="en-US"/>
        </w:rPr>
        <w:t>ive,</w:t>
      </w:r>
      <w:r w:rsidRPr="000F3E53">
        <w:rPr>
          <w:lang w:val="en-US"/>
        </w:rPr>
        <w:tab/>
        <w:t>-</w:t>
      </w:r>
      <w:r w:rsidRPr="000F3E53">
        <w:rPr>
          <w:spacing w:val="-2"/>
          <w:lang w:val="en-US"/>
        </w:rPr>
        <w:t>less,</w:t>
      </w:r>
      <w:r w:rsidRPr="000F3E53">
        <w:rPr>
          <w:lang w:val="en-US"/>
        </w:rPr>
        <w:tab/>
        <w:t>-</w:t>
      </w:r>
      <w:r w:rsidRPr="000F3E53">
        <w:rPr>
          <w:spacing w:val="-5"/>
          <w:lang w:val="en-US"/>
        </w:rPr>
        <w:t>ly,</w:t>
      </w:r>
      <w:r w:rsidRPr="000F3E53">
        <w:rPr>
          <w:lang w:val="en-US"/>
        </w:rPr>
        <w:tab/>
      </w:r>
      <w:r w:rsidRPr="000F3E53">
        <w:rPr>
          <w:spacing w:val="-4"/>
          <w:lang w:val="en-US"/>
        </w:rPr>
        <w:t>-ous,</w:t>
      </w:r>
    </w:p>
    <w:p w:rsidR="008075EE" w:rsidRDefault="000F3E53">
      <w:pPr>
        <w:pStyle w:val="a3"/>
        <w:spacing w:line="275" w:lineRule="exact"/>
        <w:ind w:firstLine="0"/>
        <w:jc w:val="left"/>
      </w:pPr>
      <w:r>
        <w:t>-</w:t>
      </w:r>
      <w:r>
        <w:rPr>
          <w:spacing w:val="-5"/>
        </w:rPr>
        <w:t>y;</w:t>
      </w:r>
    </w:p>
    <w:p w:rsidR="008075EE" w:rsidRDefault="000F3E53">
      <w:pPr>
        <w:pStyle w:val="a3"/>
        <w:spacing w:before="41" w:line="276" w:lineRule="auto"/>
        <w:ind w:left="1366" w:right="1504"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3"/>
        </w:rPr>
        <w:t xml:space="preserve"> </w:t>
      </w:r>
      <w:r>
        <w:t>префиксов</w:t>
      </w:r>
      <w:r>
        <w:rPr>
          <w:spacing w:val="-7"/>
        </w:rPr>
        <w:t xml:space="preserve"> </w:t>
      </w:r>
      <w:r>
        <w:t>un-, in-/im-</w:t>
      </w:r>
      <w:r>
        <w:rPr>
          <w:spacing w:val="-3"/>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8075EE" w:rsidRDefault="000F3E53">
      <w:pPr>
        <w:pStyle w:val="a3"/>
        <w:spacing w:line="276" w:lineRule="auto"/>
        <w:ind w:left="1366" w:firstLine="0"/>
        <w:jc w:val="left"/>
      </w:pPr>
      <w:r>
        <w:t>образование</w:t>
      </w:r>
      <w:r>
        <w:rPr>
          <w:spacing w:val="-8"/>
        </w:rPr>
        <w:t xml:space="preserve"> </w:t>
      </w:r>
      <w:r>
        <w:t>сложных</w:t>
      </w:r>
      <w:r>
        <w:rPr>
          <w:spacing w:val="-12"/>
        </w:rPr>
        <w:t xml:space="preserve"> </w:t>
      </w:r>
      <w:r>
        <w:t>существительных</w:t>
      </w:r>
      <w:r>
        <w:rPr>
          <w:spacing w:val="-12"/>
        </w:rPr>
        <w:t xml:space="preserve"> </w:t>
      </w:r>
      <w:r>
        <w:t>путём соединения</w:t>
      </w:r>
      <w:r>
        <w:rPr>
          <w:spacing w:val="-12"/>
        </w:rPr>
        <w:t xml:space="preserve"> </w:t>
      </w:r>
      <w:r>
        <w:t>основ</w:t>
      </w:r>
      <w:r>
        <w:rPr>
          <w:spacing w:val="-10"/>
        </w:rPr>
        <w:t xml:space="preserve"> </w:t>
      </w:r>
      <w:r>
        <w:t>существительных</w:t>
      </w:r>
      <w:r>
        <w:rPr>
          <w:spacing w:val="-12"/>
        </w:rPr>
        <w:t xml:space="preserve"> </w:t>
      </w:r>
      <w:r>
        <w:t xml:space="preserve">(football); </w:t>
      </w:r>
      <w:r>
        <w:rPr>
          <w:spacing w:val="-2"/>
        </w:rPr>
        <w:t>образование сложных</w:t>
      </w:r>
      <w:r>
        <w:rPr>
          <w:spacing w:val="-5"/>
        </w:rPr>
        <w:t xml:space="preserve"> </w:t>
      </w:r>
      <w:r>
        <w:rPr>
          <w:spacing w:val="-2"/>
        </w:rPr>
        <w:t>существительных</w:t>
      </w:r>
      <w:r>
        <w:rPr>
          <w:spacing w:val="-5"/>
        </w:rPr>
        <w:t xml:space="preserve"> </w:t>
      </w:r>
      <w:r>
        <w:rPr>
          <w:spacing w:val="-2"/>
        </w:rPr>
        <w:t>путём</w:t>
      </w:r>
      <w:r>
        <w:rPr>
          <w:spacing w:val="9"/>
        </w:rPr>
        <w:t xml:space="preserve"> </w:t>
      </w:r>
      <w:r>
        <w:rPr>
          <w:spacing w:val="-2"/>
        </w:rPr>
        <w:t>соединения</w:t>
      </w:r>
      <w:r>
        <w:rPr>
          <w:spacing w:val="-5"/>
        </w:rPr>
        <w:t xml:space="preserve"> </w:t>
      </w:r>
      <w:r>
        <w:rPr>
          <w:spacing w:val="-2"/>
        </w:rPr>
        <w:t>основы</w:t>
      </w:r>
      <w:r>
        <w:rPr>
          <w:spacing w:val="-4"/>
        </w:rPr>
        <w:t xml:space="preserve"> </w:t>
      </w:r>
      <w:r>
        <w:rPr>
          <w:spacing w:val="-2"/>
        </w:rPr>
        <w:t>прилагательного</w:t>
      </w:r>
      <w:r>
        <w:rPr>
          <w:spacing w:val="7"/>
        </w:rPr>
        <w:t xml:space="preserve"> </w:t>
      </w:r>
      <w:r>
        <w:rPr>
          <w:spacing w:val="-2"/>
        </w:rPr>
        <w:t>с</w:t>
      </w:r>
      <w:r>
        <w:rPr>
          <w:spacing w:val="-6"/>
        </w:rPr>
        <w:t xml:space="preserve"> </w:t>
      </w:r>
      <w:r>
        <w:rPr>
          <w:spacing w:val="-2"/>
        </w:rPr>
        <w:t>основой</w:t>
      </w:r>
    </w:p>
    <w:p w:rsidR="008075EE" w:rsidRDefault="000F3E53">
      <w:pPr>
        <w:pStyle w:val="a3"/>
        <w:spacing w:before="2"/>
        <w:ind w:firstLine="0"/>
        <w:jc w:val="left"/>
      </w:pPr>
      <w:r>
        <w:t>существительного</w:t>
      </w:r>
      <w:r>
        <w:rPr>
          <w:spacing w:val="-11"/>
        </w:rPr>
        <w:t xml:space="preserve"> </w:t>
      </w:r>
      <w:r>
        <w:rPr>
          <w:spacing w:val="-2"/>
        </w:rPr>
        <w:t>(blackboard);</w:t>
      </w:r>
    </w:p>
    <w:p w:rsidR="008075EE" w:rsidRDefault="000F3E53">
      <w:pPr>
        <w:pStyle w:val="a3"/>
        <w:spacing w:before="41" w:line="276"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w:t>
      </w:r>
      <w:r>
        <w:rPr>
          <w:spacing w:val="40"/>
        </w:rPr>
        <w:t xml:space="preserve"> </w:t>
      </w:r>
      <w:r>
        <w:t>предлогом (father-in-law);</w:t>
      </w:r>
    </w:p>
    <w:p w:rsidR="008075EE" w:rsidRDefault="000F3E53">
      <w:pPr>
        <w:pStyle w:val="a3"/>
        <w:tabs>
          <w:tab w:val="left" w:pos="3275"/>
          <w:tab w:val="left" w:pos="4835"/>
          <w:tab w:val="left" w:pos="7128"/>
          <w:tab w:val="left" w:pos="8381"/>
          <w:tab w:val="left" w:pos="10204"/>
        </w:tabs>
        <w:spacing w:line="275" w:lineRule="exact"/>
        <w:ind w:left="1366" w:firstLine="0"/>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основы</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jc w:val="left"/>
      </w:pPr>
      <w:r>
        <w:lastRenderedPageBreak/>
        <w:t>прилагательного/числительного</w:t>
      </w:r>
      <w:r>
        <w:rPr>
          <w:spacing w:val="-15"/>
        </w:rPr>
        <w:t xml:space="preserve"> </w:t>
      </w:r>
      <w:r>
        <w:t>с</w:t>
      </w:r>
      <w:r>
        <w:rPr>
          <w:spacing w:val="-23"/>
        </w:rPr>
        <w:t xml:space="preserve"> </w:t>
      </w:r>
      <w:r>
        <w:t>основой</w:t>
      </w:r>
      <w:r>
        <w:rPr>
          <w:spacing w:val="-16"/>
        </w:rPr>
        <w:t xml:space="preserve"> </w:t>
      </w:r>
      <w:r>
        <w:t>существительного</w:t>
      </w:r>
      <w:r>
        <w:rPr>
          <w:spacing w:val="-15"/>
        </w:rPr>
        <w:t xml:space="preserve"> </w:t>
      </w:r>
      <w:r>
        <w:t>с</w:t>
      </w:r>
      <w:r>
        <w:rPr>
          <w:spacing w:val="-15"/>
        </w:rPr>
        <w:t xml:space="preserve"> </w:t>
      </w:r>
      <w:r>
        <w:t>добавлением</w:t>
      </w:r>
      <w:r>
        <w:rPr>
          <w:spacing w:val="-16"/>
        </w:rPr>
        <w:t xml:space="preserve"> </w:t>
      </w:r>
      <w:r>
        <w:t>суффикса</w:t>
      </w:r>
      <w:r>
        <w:rPr>
          <w:spacing w:val="-15"/>
        </w:rPr>
        <w:t xml:space="preserve"> </w:t>
      </w:r>
      <w:r>
        <w:t>-ed</w:t>
      </w:r>
      <w:r>
        <w:rPr>
          <w:spacing w:val="-15"/>
        </w:rPr>
        <w:t xml:space="preserve"> </w:t>
      </w:r>
      <w:r>
        <w:t xml:space="preserve">(blue-eyed, </w:t>
      </w:r>
      <w:r>
        <w:rPr>
          <w:spacing w:val="-2"/>
        </w:rPr>
        <w:t>eight-legged);</w:t>
      </w:r>
    </w:p>
    <w:p w:rsidR="008075EE" w:rsidRDefault="000F3E53">
      <w:pPr>
        <w:pStyle w:val="a3"/>
        <w:spacing w:line="276" w:lineRule="auto"/>
        <w:ind w:left="1366" w:right="832" w:firstLine="0"/>
        <w:jc w:val="left"/>
      </w:pPr>
      <w:r>
        <w:t>образование</w:t>
      </w:r>
      <w:r>
        <w:rPr>
          <w:spacing w:val="-7"/>
        </w:rPr>
        <w:t xml:space="preserve"> </w:t>
      </w:r>
      <w:r>
        <w:t>сложных</w:t>
      </w:r>
      <w:r>
        <w:rPr>
          <w:spacing w:val="-6"/>
        </w:rPr>
        <w:t xml:space="preserve"> </w:t>
      </w:r>
      <w:r>
        <w:t>прилагательных</w:t>
      </w:r>
      <w:r>
        <w:rPr>
          <w:spacing w:val="-6"/>
        </w:rPr>
        <w:t xml:space="preserve"> </w:t>
      </w:r>
      <w:r>
        <w:t>путём соединения</w:t>
      </w:r>
      <w:r>
        <w:rPr>
          <w:spacing w:val="-6"/>
        </w:rPr>
        <w:t xml:space="preserve"> </w:t>
      </w:r>
      <w:r>
        <w:t>наречия</w:t>
      </w:r>
      <w:r>
        <w:rPr>
          <w:spacing w:val="-1"/>
        </w:rPr>
        <w:t xml:space="preserve"> </w:t>
      </w:r>
      <w:r>
        <w:t>с</w:t>
      </w:r>
      <w:r>
        <w:rPr>
          <w:spacing w:val="-7"/>
        </w:rPr>
        <w:t xml:space="preserve"> </w:t>
      </w:r>
      <w:r>
        <w:t>основой</w:t>
      </w:r>
      <w:r>
        <w:rPr>
          <w:spacing w:val="-5"/>
        </w:rPr>
        <w:t xml:space="preserve"> </w:t>
      </w:r>
      <w:r>
        <w:t>причасти я II (well-behaved);</w:t>
      </w:r>
    </w:p>
    <w:p w:rsidR="008075EE" w:rsidRDefault="000F3E53">
      <w:pPr>
        <w:pStyle w:val="a3"/>
        <w:spacing w:line="276" w:lineRule="auto"/>
        <w:jc w:val="left"/>
      </w:pPr>
      <w:r>
        <w:t>образование сложных прилагательных путём соединения</w:t>
      </w:r>
      <w:r>
        <w:rPr>
          <w:spacing w:val="-3"/>
        </w:rPr>
        <w:t xml:space="preserve"> </w:t>
      </w:r>
      <w:r>
        <w:t>основы прилагательного с основой причастия I (nice-looking);</w:t>
      </w:r>
    </w:p>
    <w:p w:rsidR="008075EE" w:rsidRDefault="000F3E53">
      <w:pPr>
        <w:pStyle w:val="a3"/>
        <w:spacing w:line="275" w:lineRule="exact"/>
        <w:ind w:left="1366" w:firstLine="0"/>
        <w:jc w:val="left"/>
      </w:pPr>
      <w:r>
        <w:rPr>
          <w:spacing w:val="-2"/>
        </w:rPr>
        <w:t>конверсия:</w:t>
      </w:r>
    </w:p>
    <w:p w:rsidR="008075EE" w:rsidRDefault="000F3E53">
      <w:pPr>
        <w:pStyle w:val="a3"/>
        <w:tabs>
          <w:tab w:val="left" w:pos="3049"/>
          <w:tab w:val="left" w:pos="3980"/>
          <w:tab w:val="left" w:pos="6210"/>
          <w:tab w:val="left" w:pos="6853"/>
          <w:tab w:val="left" w:pos="8939"/>
          <w:tab w:val="left" w:pos="10057"/>
        </w:tabs>
        <w:spacing w:before="44" w:line="276" w:lineRule="auto"/>
        <w:ind w:right="94"/>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8075EE" w:rsidRDefault="000F3E53">
      <w:pPr>
        <w:pStyle w:val="a3"/>
        <w:tabs>
          <w:tab w:val="left" w:pos="3352"/>
          <w:tab w:val="left" w:pos="4585"/>
          <w:tab w:val="left" w:pos="7121"/>
          <w:tab w:val="left" w:pos="8066"/>
          <w:tab w:val="left" w:pos="9300"/>
        </w:tabs>
        <w:spacing w:line="276" w:lineRule="auto"/>
        <w:ind w:right="87"/>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8075EE" w:rsidRDefault="000F3E53">
      <w:pPr>
        <w:pStyle w:val="a3"/>
        <w:spacing w:line="276" w:lineRule="auto"/>
        <w:ind w:left="1366" w:right="2256" w:firstLine="0"/>
        <w:jc w:val="left"/>
      </w:pPr>
      <w:r>
        <w:t>образование</w:t>
      </w:r>
      <w:r>
        <w:rPr>
          <w:spacing w:val="-10"/>
        </w:rPr>
        <w:t xml:space="preserve"> </w:t>
      </w:r>
      <w:r>
        <w:t>глаголов</w:t>
      </w:r>
      <w:r>
        <w:rPr>
          <w:spacing w:val="-7"/>
        </w:rPr>
        <w:t xml:space="preserve"> </w:t>
      </w:r>
      <w:r>
        <w:t>от</w:t>
      </w:r>
      <w:r>
        <w:rPr>
          <w:spacing w:val="-4"/>
        </w:rPr>
        <w:t xml:space="preserve"> </w:t>
      </w:r>
      <w:r>
        <w:t>имён</w:t>
      </w:r>
      <w:r>
        <w:rPr>
          <w:spacing w:val="-3"/>
        </w:rPr>
        <w:t xml:space="preserve"> </w:t>
      </w:r>
      <w:r>
        <w:t>существительных</w:t>
      </w:r>
      <w:r>
        <w:rPr>
          <w:spacing w:val="-9"/>
        </w:rPr>
        <w:t xml:space="preserve"> </w:t>
      </w:r>
      <w:r>
        <w:t>(a</w:t>
      </w:r>
      <w:r>
        <w:rPr>
          <w:spacing w:val="-5"/>
        </w:rPr>
        <w:t xml:space="preserve"> </w:t>
      </w:r>
      <w:r>
        <w:t>hand –</w:t>
      </w:r>
      <w:r>
        <w:rPr>
          <w:spacing w:val="-3"/>
        </w:rPr>
        <w:t xml:space="preserve"> </w:t>
      </w:r>
      <w:r>
        <w:t>to</w:t>
      </w:r>
      <w:r>
        <w:rPr>
          <w:spacing w:val="-4"/>
        </w:rPr>
        <w:t xml:space="preserve"> </w:t>
      </w:r>
      <w:r>
        <w:t>hand); образование глаголов от имён прилагательных (cool – to cool).</w:t>
      </w:r>
    </w:p>
    <w:p w:rsidR="008075EE" w:rsidRDefault="000F3E53">
      <w:pPr>
        <w:pStyle w:val="a3"/>
        <w:spacing w:line="275" w:lineRule="exact"/>
        <w:ind w:left="1366" w:firstLine="0"/>
        <w:jc w:val="left"/>
      </w:pPr>
      <w:r>
        <w:t>Имена</w:t>
      </w:r>
      <w:r>
        <w:rPr>
          <w:spacing w:val="-4"/>
        </w:rPr>
        <w:t xml:space="preserve"> </w:t>
      </w:r>
      <w:r>
        <w:t>прилагательные</w:t>
      </w:r>
      <w:r>
        <w:rPr>
          <w:spacing w:val="-6"/>
        </w:rPr>
        <w:t xml:space="preserve"> </w:t>
      </w:r>
      <w:r>
        <w:t>на</w:t>
      </w:r>
      <w:r>
        <w:rPr>
          <w:spacing w:val="2"/>
        </w:rPr>
        <w:t xml:space="preserve"> </w:t>
      </w:r>
      <w:r>
        <w:t>-ed</w:t>
      </w:r>
      <w:r>
        <w:rPr>
          <w:spacing w:val="-5"/>
        </w:rPr>
        <w:t xml:space="preserve"> </w:t>
      </w:r>
      <w:r>
        <w:t>и</w:t>
      </w:r>
      <w:r>
        <w:rPr>
          <w:spacing w:val="-3"/>
        </w:rPr>
        <w:t xml:space="preserve"> </w:t>
      </w:r>
      <w:r>
        <w:t>-ing (excited</w:t>
      </w:r>
      <w:r>
        <w:rPr>
          <w:spacing w:val="1"/>
        </w:rPr>
        <w:t xml:space="preserve"> </w:t>
      </w:r>
      <w:r>
        <w:t xml:space="preserve">– </w:t>
      </w:r>
      <w:r>
        <w:rPr>
          <w:spacing w:val="-2"/>
        </w:rPr>
        <w:t>exciting).</w:t>
      </w:r>
    </w:p>
    <w:p w:rsidR="008075EE" w:rsidRDefault="000F3E53">
      <w:pPr>
        <w:pStyle w:val="a3"/>
        <w:spacing w:before="39"/>
        <w:ind w:left="1366" w:firstLine="0"/>
        <w:jc w:val="left"/>
      </w:pPr>
      <w:r>
        <w:t>Многозначные</w:t>
      </w:r>
      <w:r>
        <w:rPr>
          <w:spacing w:val="57"/>
        </w:rPr>
        <w:t xml:space="preserve"> </w:t>
      </w:r>
      <w:r>
        <w:t>лексические</w:t>
      </w:r>
      <w:r>
        <w:rPr>
          <w:spacing w:val="64"/>
        </w:rPr>
        <w:t xml:space="preserve"> </w:t>
      </w:r>
      <w:r>
        <w:t>единицы.</w:t>
      </w:r>
      <w:r>
        <w:rPr>
          <w:spacing w:val="63"/>
        </w:rPr>
        <w:t xml:space="preserve"> </w:t>
      </w:r>
      <w:r>
        <w:t>Синонимы.</w:t>
      </w:r>
      <w:r>
        <w:rPr>
          <w:spacing w:val="67"/>
        </w:rPr>
        <w:t xml:space="preserve"> </w:t>
      </w:r>
      <w:r>
        <w:t>Антонимы.</w:t>
      </w:r>
      <w:r>
        <w:rPr>
          <w:spacing w:val="62"/>
        </w:rPr>
        <w:t xml:space="preserve"> </w:t>
      </w:r>
      <w:r>
        <w:t>Интернациональные</w:t>
      </w:r>
      <w:r>
        <w:rPr>
          <w:spacing w:val="65"/>
        </w:rPr>
        <w:t xml:space="preserve"> </w:t>
      </w:r>
      <w:r>
        <w:rPr>
          <w:spacing w:val="-2"/>
        </w:rPr>
        <w:t>слова.</w:t>
      </w:r>
    </w:p>
    <w:p w:rsidR="008075EE" w:rsidRDefault="000F3E53">
      <w:pPr>
        <w:pStyle w:val="a3"/>
        <w:spacing w:before="46"/>
        <w:ind w:firstLine="0"/>
        <w:jc w:val="left"/>
      </w:pPr>
      <w:r>
        <w:t>Наиболее</w:t>
      </w:r>
      <w:r>
        <w:rPr>
          <w:spacing w:val="-4"/>
        </w:rPr>
        <w:t xml:space="preserve"> </w:t>
      </w:r>
      <w:r>
        <w:t>частотные</w:t>
      </w:r>
      <w:r>
        <w:rPr>
          <w:spacing w:val="-1"/>
        </w:rPr>
        <w:t xml:space="preserve"> </w:t>
      </w:r>
      <w:r>
        <w:t>фразовые</w:t>
      </w:r>
      <w:r>
        <w:rPr>
          <w:spacing w:val="-5"/>
        </w:rPr>
        <w:t xml:space="preserve"> </w:t>
      </w:r>
      <w:r>
        <w:t>глаголы.</w:t>
      </w:r>
      <w:r>
        <w:rPr>
          <w:spacing w:val="-3"/>
        </w:rPr>
        <w:t xml:space="preserve"> </w:t>
      </w:r>
      <w:r>
        <w:t>Сокращения</w:t>
      </w:r>
      <w:r>
        <w:rPr>
          <w:spacing w:val="-4"/>
        </w:rPr>
        <w:t xml:space="preserve"> </w:t>
      </w:r>
      <w:r>
        <w:t>и</w:t>
      </w:r>
      <w:r>
        <w:rPr>
          <w:spacing w:val="1"/>
        </w:rPr>
        <w:t xml:space="preserve"> </w:t>
      </w:r>
      <w:r>
        <w:rPr>
          <w:spacing w:val="-2"/>
        </w:rPr>
        <w:t>аббревиатуры.</w:t>
      </w:r>
    </w:p>
    <w:p w:rsidR="008075EE" w:rsidRDefault="000F3E53">
      <w:pPr>
        <w:pStyle w:val="a3"/>
        <w:spacing w:before="41" w:line="276" w:lineRule="auto"/>
        <w:ind w:right="99"/>
      </w:pPr>
      <w:r>
        <w:t xml:space="preserve">Различные средства связи для обеспечения целостности и логичности устного/письменного </w:t>
      </w:r>
      <w:r>
        <w:rPr>
          <w:spacing w:val="-2"/>
        </w:rPr>
        <w:t>высказывания.</w:t>
      </w:r>
    </w:p>
    <w:p w:rsidR="008075EE" w:rsidRDefault="000F3E53">
      <w:pPr>
        <w:pStyle w:val="a3"/>
        <w:spacing w:line="275" w:lineRule="exact"/>
        <w:ind w:left="1366" w:firstLine="0"/>
      </w:pPr>
      <w:r>
        <w:t>Грамматическая</w:t>
      </w:r>
      <w:r>
        <w:rPr>
          <w:spacing w:val="-2"/>
        </w:rPr>
        <w:t xml:space="preserve"> </w:t>
      </w:r>
      <w:r>
        <w:t>сторона</w:t>
      </w:r>
      <w:r>
        <w:rPr>
          <w:spacing w:val="-1"/>
        </w:rPr>
        <w:t xml:space="preserve"> </w:t>
      </w:r>
      <w:r>
        <w:rPr>
          <w:spacing w:val="-4"/>
        </w:rPr>
        <w:t>речи.</w:t>
      </w:r>
    </w:p>
    <w:p w:rsidR="008075EE" w:rsidRDefault="000F3E53">
      <w:pPr>
        <w:pStyle w:val="a3"/>
        <w:spacing w:before="41" w:line="276" w:lineRule="auto"/>
        <w:ind w:right="96"/>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8075EE" w:rsidRDefault="000F3E53">
      <w:pPr>
        <w:pStyle w:val="a3"/>
        <w:spacing w:line="278" w:lineRule="auto"/>
        <w:ind w:right="87"/>
      </w:pPr>
      <w:r>
        <w:t>Различные коммуникативные типы предложений: повествовательные (утвердительные, отрицательные),</w:t>
      </w:r>
      <w:r>
        <w:rPr>
          <w:spacing w:val="-15"/>
        </w:rPr>
        <w:t xml:space="preserve"> </w:t>
      </w:r>
      <w:r>
        <w:t>вопросительные</w:t>
      </w:r>
      <w:r>
        <w:rPr>
          <w:spacing w:val="-15"/>
        </w:rPr>
        <w:t xml:space="preserve"> </w:t>
      </w:r>
      <w:r>
        <w:t>(общий,</w:t>
      </w:r>
      <w:r>
        <w:rPr>
          <w:spacing w:val="-15"/>
        </w:rPr>
        <w:t xml:space="preserve"> </w:t>
      </w:r>
      <w:r>
        <w:t>специальный,</w:t>
      </w:r>
      <w:r>
        <w:rPr>
          <w:spacing w:val="-13"/>
        </w:rPr>
        <w:t xml:space="preserve"> </w:t>
      </w:r>
      <w:r>
        <w:t>альтернативный,</w:t>
      </w:r>
      <w:r>
        <w:rPr>
          <w:spacing w:val="-8"/>
        </w:rPr>
        <w:t xml:space="preserve"> </w:t>
      </w:r>
      <w:r>
        <w:t>разделительный</w:t>
      </w:r>
      <w:r>
        <w:rPr>
          <w:spacing w:val="-15"/>
        </w:rPr>
        <w:t xml:space="preserve"> </w:t>
      </w:r>
      <w:r>
        <w:t>вопросы), побудительные (в утвердительной и отрицательной форме).</w:t>
      </w:r>
    </w:p>
    <w:p w:rsidR="008075EE" w:rsidRDefault="000F3E53">
      <w:pPr>
        <w:pStyle w:val="a3"/>
        <w:spacing w:line="276" w:lineRule="auto"/>
        <w:ind w:right="86"/>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075EE" w:rsidRDefault="000F3E53">
      <w:pPr>
        <w:pStyle w:val="a3"/>
        <w:spacing w:line="276" w:lineRule="auto"/>
        <w:ind w:left="1366" w:right="5515" w:firstLine="0"/>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8075EE" w:rsidRPr="000F3E53" w:rsidRDefault="000F3E53">
      <w:pPr>
        <w:pStyle w:val="a3"/>
        <w:spacing w:line="276" w:lineRule="auto"/>
        <w:ind w:right="83"/>
        <w:rPr>
          <w:lang w:val="en-US"/>
        </w:rPr>
      </w:pPr>
      <w:r>
        <w:t>Предложения</w:t>
      </w:r>
      <w:r w:rsidRPr="000F3E53">
        <w:rPr>
          <w:spacing w:val="77"/>
          <w:lang w:val="en-US"/>
        </w:rPr>
        <w:t xml:space="preserve">   </w:t>
      </w:r>
      <w:r>
        <w:t>с</w:t>
      </w:r>
      <w:r w:rsidRPr="000F3E53">
        <w:rPr>
          <w:spacing w:val="75"/>
          <w:lang w:val="en-US"/>
        </w:rPr>
        <w:t xml:space="preserve">   </w:t>
      </w:r>
      <w:r>
        <w:t>глагольными</w:t>
      </w:r>
      <w:r w:rsidRPr="000F3E53">
        <w:rPr>
          <w:spacing w:val="76"/>
          <w:lang w:val="en-US"/>
        </w:rPr>
        <w:t xml:space="preserve">   </w:t>
      </w:r>
      <w:r>
        <w:t>конструкциями</w:t>
      </w:r>
      <w:r w:rsidRPr="000F3E53">
        <w:rPr>
          <w:lang w:val="en-US"/>
        </w:rPr>
        <w:t>,</w:t>
      </w:r>
      <w:r w:rsidRPr="000F3E53">
        <w:rPr>
          <w:spacing w:val="78"/>
          <w:lang w:val="en-US"/>
        </w:rPr>
        <w:t xml:space="preserve">   </w:t>
      </w:r>
      <w:r>
        <w:t>содержащими</w:t>
      </w:r>
      <w:r w:rsidRPr="000F3E53">
        <w:rPr>
          <w:spacing w:val="76"/>
          <w:lang w:val="en-US"/>
        </w:rPr>
        <w:t xml:space="preserve">   </w:t>
      </w:r>
      <w:r>
        <w:t>глаголы</w:t>
      </w:r>
      <w:r w:rsidRPr="000F3E53">
        <w:rPr>
          <w:lang w:val="en-US"/>
        </w:rPr>
        <w:t>-</w:t>
      </w:r>
      <w:r>
        <w:t>связки</w:t>
      </w:r>
      <w:r w:rsidRPr="000F3E53">
        <w:rPr>
          <w:lang w:val="en-US"/>
        </w:rPr>
        <w:t xml:space="preserve"> to be, to look, to seem, to feel (He looks/seems/feels happy.).</w:t>
      </w:r>
    </w:p>
    <w:p w:rsidR="008075EE" w:rsidRPr="000F3E53" w:rsidRDefault="000F3E53">
      <w:pPr>
        <w:pStyle w:val="a3"/>
        <w:spacing w:line="280" w:lineRule="auto"/>
        <w:ind w:right="91"/>
        <w:rPr>
          <w:lang w:val="en-US"/>
        </w:rPr>
      </w:pPr>
      <w:r>
        <w:t>Предложения</w:t>
      </w:r>
      <w:r w:rsidRPr="000F3E53">
        <w:rPr>
          <w:lang w:val="en-US"/>
        </w:rPr>
        <w:t xml:space="preserve"> c</w:t>
      </w:r>
      <w:r>
        <w:t>о</w:t>
      </w:r>
      <w:r w:rsidRPr="000F3E53">
        <w:rPr>
          <w:lang w:val="en-US"/>
        </w:rPr>
        <w:t xml:space="preserve"> </w:t>
      </w:r>
      <w:r>
        <w:t>сложным</w:t>
      </w:r>
      <w:r w:rsidRPr="000F3E53">
        <w:rPr>
          <w:lang w:val="en-US"/>
        </w:rPr>
        <w:t xml:space="preserve"> </w:t>
      </w:r>
      <w:r>
        <w:t>дополнением</w:t>
      </w:r>
      <w:r w:rsidRPr="000F3E53">
        <w:rPr>
          <w:lang w:val="en-US"/>
        </w:rPr>
        <w:t xml:space="preserve"> – Complex Object (I want you to help me. I saw her cross/crossing the road. I want to have my hair cut.).</w:t>
      </w:r>
    </w:p>
    <w:p w:rsidR="008075EE" w:rsidRDefault="000F3E53">
      <w:pPr>
        <w:pStyle w:val="a3"/>
        <w:spacing w:line="276" w:lineRule="auto"/>
        <w:ind w:left="1366" w:right="102" w:firstLine="0"/>
      </w:pPr>
      <w:r>
        <w:t>Сложносочинённые предложения с сочинительными союзами and, but, or. Сложноподчинённые</w:t>
      </w:r>
      <w:r>
        <w:rPr>
          <w:spacing w:val="2"/>
        </w:rPr>
        <w:t xml:space="preserve"> </w:t>
      </w:r>
      <w:r>
        <w:t>предложения</w:t>
      </w:r>
      <w:r>
        <w:rPr>
          <w:spacing w:val="10"/>
        </w:rPr>
        <w:t xml:space="preserve"> </w:t>
      </w:r>
      <w:r>
        <w:t>с</w:t>
      </w:r>
      <w:r>
        <w:rPr>
          <w:spacing w:val="9"/>
        </w:rPr>
        <w:t xml:space="preserve"> </w:t>
      </w:r>
      <w:r>
        <w:t>союзами</w:t>
      </w:r>
      <w:r>
        <w:rPr>
          <w:spacing w:val="7"/>
        </w:rPr>
        <w:t xml:space="preserve"> </w:t>
      </w:r>
      <w:r>
        <w:t>и</w:t>
      </w:r>
      <w:r>
        <w:rPr>
          <w:spacing w:val="11"/>
        </w:rPr>
        <w:t xml:space="preserve"> </w:t>
      </w:r>
      <w:r>
        <w:t>союзными</w:t>
      </w:r>
      <w:r>
        <w:rPr>
          <w:spacing w:val="11"/>
        </w:rPr>
        <w:t xml:space="preserve"> </w:t>
      </w:r>
      <w:r>
        <w:t>словами</w:t>
      </w:r>
      <w:r>
        <w:rPr>
          <w:spacing w:val="11"/>
        </w:rPr>
        <w:t xml:space="preserve"> </w:t>
      </w:r>
      <w:r>
        <w:t>because,</w:t>
      </w:r>
      <w:r>
        <w:rPr>
          <w:spacing w:val="17"/>
        </w:rPr>
        <w:t xml:space="preserve"> </w:t>
      </w:r>
      <w:r>
        <w:t>if,</w:t>
      </w:r>
      <w:r>
        <w:rPr>
          <w:spacing w:val="12"/>
        </w:rPr>
        <w:t xml:space="preserve"> </w:t>
      </w:r>
      <w:r>
        <w:t>when,</w:t>
      </w:r>
      <w:r>
        <w:rPr>
          <w:spacing w:val="12"/>
        </w:rPr>
        <w:t xml:space="preserve"> </w:t>
      </w:r>
      <w:r>
        <w:rPr>
          <w:spacing w:val="-2"/>
        </w:rPr>
        <w:t>where,</w:t>
      </w:r>
    </w:p>
    <w:p w:rsidR="008075EE" w:rsidRDefault="000F3E53">
      <w:pPr>
        <w:pStyle w:val="a3"/>
        <w:spacing w:line="275" w:lineRule="exact"/>
        <w:ind w:firstLine="0"/>
      </w:pPr>
      <w:r>
        <w:t>what,</w:t>
      </w:r>
      <w:r>
        <w:rPr>
          <w:spacing w:val="-5"/>
        </w:rPr>
        <w:t xml:space="preserve"> </w:t>
      </w:r>
      <w:r>
        <w:t>why,</w:t>
      </w:r>
      <w:r>
        <w:rPr>
          <w:spacing w:val="-2"/>
        </w:rPr>
        <w:t xml:space="preserve"> </w:t>
      </w:r>
      <w:r>
        <w:rPr>
          <w:spacing w:val="-4"/>
        </w:rPr>
        <w:t>how.</w:t>
      </w:r>
    </w:p>
    <w:p w:rsidR="008075EE" w:rsidRDefault="000F3E53">
      <w:pPr>
        <w:pStyle w:val="a3"/>
        <w:tabs>
          <w:tab w:val="left" w:pos="4172"/>
          <w:tab w:val="left" w:pos="6144"/>
          <w:tab w:val="left" w:pos="6860"/>
          <w:tab w:val="left" w:pos="9436"/>
        </w:tabs>
        <w:spacing w:before="24" w:line="276" w:lineRule="auto"/>
        <w:ind w:right="9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8075EE" w:rsidRDefault="000F3E53">
      <w:pPr>
        <w:pStyle w:val="a3"/>
        <w:spacing w:line="276"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80"/>
        </w:rPr>
        <w:t xml:space="preserve"> </w:t>
      </w:r>
      <w:r>
        <w:rPr>
          <w:spacing w:val="-2"/>
        </w:rPr>
        <w:t>whenever.</w:t>
      </w:r>
    </w:p>
    <w:p w:rsidR="008075EE" w:rsidRDefault="000F3E53">
      <w:pPr>
        <w:pStyle w:val="a3"/>
        <w:tabs>
          <w:tab w:val="left" w:pos="2925"/>
          <w:tab w:val="left" w:pos="4815"/>
          <w:tab w:val="left" w:pos="5448"/>
          <w:tab w:val="left" w:pos="7031"/>
          <w:tab w:val="left" w:pos="7674"/>
          <w:tab w:val="left" w:pos="9746"/>
        </w:tabs>
        <w:spacing w:before="3" w:line="276" w:lineRule="auto"/>
        <w:ind w:right="93"/>
        <w:jc w:val="left"/>
      </w:pPr>
      <w:r>
        <w:rPr>
          <w:spacing w:val="-2"/>
        </w:rPr>
        <w:t>Условные</w:t>
      </w:r>
      <w:r>
        <w:tab/>
      </w:r>
      <w:r>
        <w:rPr>
          <w:spacing w:val="-2"/>
        </w:rPr>
        <w:t>предложения</w:t>
      </w:r>
      <w:r>
        <w:tab/>
      </w:r>
      <w:r>
        <w:rPr>
          <w:spacing w:val="-10"/>
        </w:rPr>
        <w:t>с</w:t>
      </w:r>
      <w:r>
        <w:tab/>
      </w:r>
      <w:r>
        <w:rPr>
          <w:spacing w:val="-2"/>
        </w:rPr>
        <w:t>глаголами</w:t>
      </w:r>
      <w:r>
        <w:tab/>
      </w:r>
      <w:r>
        <w:rPr>
          <w:spacing w:val="-10"/>
        </w:rPr>
        <w:t>в</w:t>
      </w:r>
      <w:r>
        <w:tab/>
      </w:r>
      <w:r>
        <w:rPr>
          <w:spacing w:val="-2"/>
        </w:rPr>
        <w:t>изъявительном</w:t>
      </w:r>
      <w:r>
        <w:tab/>
      </w:r>
      <w:r>
        <w:rPr>
          <w:spacing w:val="-2"/>
        </w:rPr>
        <w:t xml:space="preserve">наклонении </w:t>
      </w:r>
      <w:r>
        <w:t>(Conditional 0, Conditional I) и с глаголами в сослагательном наклонении (Conditional II).</w:t>
      </w:r>
    </w:p>
    <w:p w:rsidR="008075EE" w:rsidRDefault="000F3E53">
      <w:pPr>
        <w:pStyle w:val="a3"/>
        <w:tabs>
          <w:tab w:val="left" w:pos="2019"/>
          <w:tab w:val="left" w:pos="2821"/>
          <w:tab w:val="left" w:pos="4789"/>
          <w:tab w:val="left" w:pos="6441"/>
          <w:tab w:val="left" w:pos="7546"/>
          <w:tab w:val="left" w:pos="9017"/>
          <w:tab w:val="left" w:pos="9236"/>
        </w:tabs>
        <w:spacing w:line="276" w:lineRule="auto"/>
        <w:ind w:right="84"/>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tab/>
      </w:r>
      <w:r>
        <w:rPr>
          <w:spacing w:val="-2"/>
        </w:rPr>
        <w:t xml:space="preserve">альтернативный, </w:t>
      </w:r>
      <w:r>
        <w:t>разделительный</w:t>
      </w:r>
      <w:r>
        <w:rPr>
          <w:spacing w:val="34"/>
        </w:rPr>
        <w:t xml:space="preserve">  </w:t>
      </w:r>
      <w:r>
        <w:t>вопросы</w:t>
      </w:r>
      <w:r>
        <w:rPr>
          <w:spacing w:val="37"/>
        </w:rPr>
        <w:t xml:space="preserve">  </w:t>
      </w:r>
      <w:r>
        <w:t>в</w:t>
      </w:r>
      <w:r>
        <w:rPr>
          <w:spacing w:val="34"/>
        </w:rPr>
        <w:t xml:space="preserve">  </w:t>
      </w:r>
      <w:r>
        <w:t>Present/Past/Future</w:t>
      </w:r>
      <w:r>
        <w:rPr>
          <w:spacing w:val="35"/>
        </w:rPr>
        <w:t xml:space="preserve">  </w:t>
      </w:r>
      <w:r>
        <w:t>Simple</w:t>
      </w:r>
      <w:r>
        <w:rPr>
          <w:spacing w:val="34"/>
        </w:rPr>
        <w:t xml:space="preserve">  </w:t>
      </w:r>
      <w:r>
        <w:t>Tense,</w:t>
      </w:r>
      <w:r>
        <w:rPr>
          <w:spacing w:val="37"/>
        </w:rPr>
        <w:t xml:space="preserve">  </w:t>
      </w:r>
      <w:r>
        <w:rPr>
          <w:spacing w:val="-2"/>
        </w:rPr>
        <w:t>Present/Past</w:t>
      </w:r>
      <w:r>
        <w:tab/>
        <w:t>Continuous</w:t>
      </w:r>
      <w:r>
        <w:rPr>
          <w:spacing w:val="32"/>
        </w:rPr>
        <w:t xml:space="preserve">  </w:t>
      </w:r>
      <w:r>
        <w:rPr>
          <w:spacing w:val="-2"/>
        </w:rPr>
        <w:t>Tense,</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Pr="000F3E53" w:rsidRDefault="000F3E53">
      <w:pPr>
        <w:pStyle w:val="a3"/>
        <w:spacing w:before="98"/>
        <w:ind w:firstLine="0"/>
        <w:rPr>
          <w:lang w:val="en-US"/>
        </w:rPr>
      </w:pPr>
      <w:r w:rsidRPr="000F3E53">
        <w:rPr>
          <w:lang w:val="en-US"/>
        </w:rPr>
        <w:lastRenderedPageBreak/>
        <w:t>Present/Past</w:t>
      </w:r>
      <w:r w:rsidRPr="000F3E53">
        <w:rPr>
          <w:spacing w:val="-3"/>
          <w:lang w:val="en-US"/>
        </w:rPr>
        <w:t xml:space="preserve"> </w:t>
      </w:r>
      <w:r w:rsidRPr="000F3E53">
        <w:rPr>
          <w:lang w:val="en-US"/>
        </w:rPr>
        <w:t>Perfect</w:t>
      </w:r>
      <w:r w:rsidRPr="000F3E53">
        <w:rPr>
          <w:spacing w:val="-6"/>
          <w:lang w:val="en-US"/>
        </w:rPr>
        <w:t xml:space="preserve"> </w:t>
      </w:r>
      <w:r w:rsidRPr="000F3E53">
        <w:rPr>
          <w:lang w:val="en-US"/>
        </w:rPr>
        <w:t>Tense,</w:t>
      </w:r>
      <w:r w:rsidRPr="000F3E53">
        <w:rPr>
          <w:spacing w:val="-3"/>
          <w:lang w:val="en-US"/>
        </w:rPr>
        <w:t xml:space="preserve"> </w:t>
      </w:r>
      <w:r w:rsidRPr="000F3E53">
        <w:rPr>
          <w:lang w:val="en-US"/>
        </w:rPr>
        <w:t>Present</w:t>
      </w:r>
      <w:r w:rsidRPr="000F3E53">
        <w:rPr>
          <w:spacing w:val="-1"/>
          <w:lang w:val="en-US"/>
        </w:rPr>
        <w:t xml:space="preserve"> </w:t>
      </w:r>
      <w:r w:rsidRPr="000F3E53">
        <w:rPr>
          <w:lang w:val="en-US"/>
        </w:rPr>
        <w:t>Perfect</w:t>
      </w:r>
      <w:r w:rsidRPr="000F3E53">
        <w:rPr>
          <w:spacing w:val="-1"/>
          <w:lang w:val="en-US"/>
        </w:rPr>
        <w:t xml:space="preserve"> </w:t>
      </w:r>
      <w:r w:rsidRPr="000F3E53">
        <w:rPr>
          <w:lang w:val="en-US"/>
        </w:rPr>
        <w:t>Continuous</w:t>
      </w:r>
      <w:r w:rsidRPr="000F3E53">
        <w:rPr>
          <w:spacing w:val="-11"/>
          <w:lang w:val="en-US"/>
        </w:rPr>
        <w:t xml:space="preserve"> </w:t>
      </w:r>
      <w:r w:rsidRPr="000F3E53">
        <w:rPr>
          <w:spacing w:val="-2"/>
          <w:lang w:val="en-US"/>
        </w:rPr>
        <w:t>Tense).</w:t>
      </w:r>
    </w:p>
    <w:p w:rsidR="008075EE" w:rsidRDefault="000F3E53">
      <w:pPr>
        <w:pStyle w:val="a3"/>
        <w:tabs>
          <w:tab w:val="left" w:pos="4139"/>
          <w:tab w:val="left" w:pos="6504"/>
          <w:tab w:val="left" w:pos="7330"/>
          <w:tab w:val="left" w:pos="9599"/>
        </w:tabs>
        <w:spacing w:before="41" w:line="276"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5" w:lineRule="exact"/>
        <w:ind w:left="1366" w:firstLine="0"/>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8075EE" w:rsidRDefault="000F3E53">
      <w:pPr>
        <w:pStyle w:val="a3"/>
        <w:spacing w:before="41" w:line="276" w:lineRule="auto"/>
        <w:ind w:left="1366" w:right="93" w:firstLine="0"/>
      </w:pPr>
      <w:r>
        <w:t>Предложения</w:t>
      </w:r>
      <w:r w:rsidRPr="000F3E53">
        <w:rPr>
          <w:spacing w:val="-6"/>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 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 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 с I wish…</w:t>
      </w:r>
    </w:p>
    <w:p w:rsidR="008075EE" w:rsidRDefault="000F3E53">
      <w:pPr>
        <w:pStyle w:val="a3"/>
        <w:spacing w:before="3"/>
        <w:ind w:left="1366" w:firstLine="0"/>
      </w:pPr>
      <w:r>
        <w:t>Конструкции</w:t>
      </w:r>
      <w:r>
        <w:rPr>
          <w:spacing w:val="-4"/>
        </w:rPr>
        <w:t xml:space="preserve"> </w:t>
      </w:r>
      <w:r>
        <w:t>с</w:t>
      </w:r>
      <w:r>
        <w:rPr>
          <w:spacing w:val="-4"/>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8075EE" w:rsidRPr="000F3E53" w:rsidRDefault="000F3E53">
      <w:pPr>
        <w:pStyle w:val="a3"/>
        <w:spacing w:before="41" w:line="276" w:lineRule="auto"/>
        <w:ind w:right="84"/>
        <w:rPr>
          <w:lang w:val="en-US"/>
        </w:rPr>
      </w:pPr>
      <w:r>
        <w:t>Конструкции</w:t>
      </w:r>
      <w:r w:rsidRPr="000F3E53">
        <w:rPr>
          <w:spacing w:val="53"/>
          <w:lang w:val="en-US"/>
        </w:rPr>
        <w:t xml:space="preserve">  </w:t>
      </w:r>
      <w:r w:rsidRPr="000F3E53">
        <w:rPr>
          <w:lang w:val="en-US"/>
        </w:rPr>
        <w:t>c</w:t>
      </w:r>
      <w:r w:rsidRPr="000F3E53">
        <w:rPr>
          <w:spacing w:val="52"/>
          <w:lang w:val="en-US"/>
        </w:rPr>
        <w:t xml:space="preserve">  </w:t>
      </w:r>
      <w:r>
        <w:t>глаголами</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2"/>
          <w:lang w:val="en-US"/>
        </w:rPr>
        <w:t xml:space="preserve">  </w:t>
      </w:r>
      <w:r w:rsidRPr="000F3E53">
        <w:rPr>
          <w:lang w:val="en-US"/>
        </w:rPr>
        <w:t>forget</w:t>
      </w:r>
      <w:r w:rsidRPr="000F3E53">
        <w:rPr>
          <w:spacing w:val="52"/>
          <w:lang w:val="en-US"/>
        </w:rPr>
        <w:t xml:space="preserve">  </w:t>
      </w:r>
      <w:r w:rsidRPr="000F3E53">
        <w:rPr>
          <w:lang w:val="en-US"/>
        </w:rPr>
        <w:t>(</w:t>
      </w:r>
      <w:r>
        <w:t>разница</w:t>
      </w:r>
      <w:r w:rsidRPr="000F3E53">
        <w:rPr>
          <w:spacing w:val="40"/>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Default="000F3E53">
      <w:pPr>
        <w:pStyle w:val="a3"/>
        <w:spacing w:line="276" w:lineRule="auto"/>
        <w:ind w:left="1366" w:right="5215" w:firstLine="0"/>
        <w:jc w:val="left"/>
      </w:pPr>
      <w:r>
        <w:t>Конструкция</w:t>
      </w:r>
      <w:r w:rsidRPr="000F3E53">
        <w:rPr>
          <w:lang w:val="en-US"/>
        </w:rPr>
        <w:t xml:space="preserve"> It takes me … to do smth. </w:t>
      </w:r>
      <w:r>
        <w:t>Конструкция</w:t>
      </w:r>
      <w:r>
        <w:rPr>
          <w:spacing w:val="-8"/>
        </w:rPr>
        <w:t xml:space="preserve"> </w:t>
      </w:r>
      <w:r>
        <w:t>used</w:t>
      </w:r>
      <w:r>
        <w:rPr>
          <w:spacing w:val="-8"/>
        </w:rPr>
        <w:t xml:space="preserve"> </w:t>
      </w:r>
      <w:r>
        <w:t>to</w:t>
      </w:r>
      <w:r>
        <w:rPr>
          <w:spacing w:val="-4"/>
        </w:rPr>
        <w:t xml:space="preserve"> </w:t>
      </w:r>
      <w:r>
        <w:t>+</w:t>
      </w:r>
      <w:r>
        <w:rPr>
          <w:spacing w:val="-13"/>
        </w:rPr>
        <w:t xml:space="preserve"> </w:t>
      </w:r>
      <w:r>
        <w:t>инфинитив</w:t>
      </w:r>
      <w:r>
        <w:rPr>
          <w:spacing w:val="-10"/>
        </w:rPr>
        <w:t xml:space="preserve"> </w:t>
      </w:r>
      <w:r>
        <w:t>глагола.</w:t>
      </w:r>
    </w:p>
    <w:p w:rsidR="008075EE" w:rsidRPr="000F3E53" w:rsidRDefault="000F3E53">
      <w:pPr>
        <w:pStyle w:val="a3"/>
        <w:spacing w:line="275" w:lineRule="exact"/>
        <w:ind w:left="1366" w:firstLine="0"/>
        <w:jc w:val="left"/>
        <w:rPr>
          <w:lang w:val="en-US"/>
        </w:rPr>
      </w:pPr>
      <w:r>
        <w:t>Конструкции</w:t>
      </w:r>
      <w:r w:rsidRPr="000F3E53">
        <w:rPr>
          <w:spacing w:val="-3"/>
          <w:lang w:val="en-US"/>
        </w:rPr>
        <w:t xml:space="preserve"> </w:t>
      </w:r>
      <w:r w:rsidRPr="000F3E53">
        <w:rPr>
          <w:lang w:val="en-US"/>
        </w:rPr>
        <w:t>be/get used</w:t>
      </w:r>
      <w:r w:rsidRPr="000F3E53">
        <w:rPr>
          <w:spacing w:val="-2"/>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1"/>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8"/>
          <w:lang w:val="en-US"/>
        </w:rPr>
        <w:t xml:space="preserve"> </w:t>
      </w:r>
      <w:r w:rsidRPr="000F3E53">
        <w:rPr>
          <w:lang w:val="en-US"/>
        </w:rPr>
        <w:t>to</w:t>
      </w:r>
      <w:r w:rsidRPr="000F3E53">
        <w:rPr>
          <w:spacing w:val="-3"/>
          <w:lang w:val="en-US"/>
        </w:rPr>
        <w:t xml:space="preserve"> </w:t>
      </w:r>
      <w:r w:rsidRPr="000F3E53">
        <w:rPr>
          <w:lang w:val="en-US"/>
        </w:rPr>
        <w:t>doing</w:t>
      </w:r>
      <w:r w:rsidRPr="000F3E53">
        <w:rPr>
          <w:spacing w:val="-2"/>
          <w:lang w:val="en-US"/>
        </w:rPr>
        <w:t xml:space="preserve"> smth.</w:t>
      </w:r>
    </w:p>
    <w:p w:rsidR="008075EE" w:rsidRPr="000F3E53" w:rsidRDefault="000F3E53">
      <w:pPr>
        <w:pStyle w:val="a3"/>
        <w:tabs>
          <w:tab w:val="left" w:pos="2979"/>
          <w:tab w:val="left" w:pos="3315"/>
          <w:tab w:val="left" w:pos="4197"/>
          <w:tab w:val="left" w:pos="4729"/>
          <w:tab w:val="left" w:pos="5616"/>
          <w:tab w:val="left" w:pos="6148"/>
          <w:tab w:val="left" w:pos="6963"/>
          <w:tab w:val="left" w:pos="7853"/>
          <w:tab w:val="left" w:pos="9485"/>
        </w:tabs>
        <w:spacing w:before="40"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конструкции</w:t>
      </w:r>
      <w:r w:rsidRPr="000F3E53">
        <w:rPr>
          <w:lang w:val="en-US"/>
        </w:rPr>
        <w:t xml:space="preserve"> I’d rather, You’d better.</w:t>
      </w:r>
    </w:p>
    <w:p w:rsidR="008075EE" w:rsidRDefault="000F3E53">
      <w:pPr>
        <w:pStyle w:val="a3"/>
        <w:tabs>
          <w:tab w:val="left" w:pos="3146"/>
          <w:tab w:val="left" w:pos="4810"/>
          <w:tab w:val="left" w:pos="6800"/>
          <w:tab w:val="left" w:pos="9059"/>
          <w:tab w:val="left" w:pos="10224"/>
        </w:tabs>
        <w:spacing w:before="4"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Default="000F3E53">
      <w:pPr>
        <w:pStyle w:val="a3"/>
        <w:tabs>
          <w:tab w:val="left" w:pos="9023"/>
        </w:tabs>
        <w:spacing w:line="276" w:lineRule="auto"/>
        <w:ind w:right="89"/>
        <w:jc w:val="right"/>
      </w:pPr>
      <w:r>
        <w:t>Глаголы (правильные и неправильные) в видовременных формах действительного залога в изъявительном</w:t>
      </w:r>
      <w:r>
        <w:rPr>
          <w:spacing w:val="80"/>
        </w:rPr>
        <w:t xml:space="preserve"> </w:t>
      </w:r>
      <w:r>
        <w:t>наклонении</w:t>
      </w:r>
      <w:r>
        <w:rPr>
          <w:spacing w:val="80"/>
        </w:rPr>
        <w:t xml:space="preserve"> </w:t>
      </w:r>
      <w:r>
        <w:t>(Present/Past/Future</w:t>
      </w:r>
      <w:r>
        <w:rPr>
          <w:spacing w:val="80"/>
        </w:rPr>
        <w:t xml:space="preserve"> </w:t>
      </w:r>
      <w:r>
        <w:t>Simple</w:t>
      </w:r>
      <w:r>
        <w:rPr>
          <w:spacing w:val="80"/>
        </w:rPr>
        <w:t xml:space="preserve"> </w:t>
      </w:r>
      <w:r>
        <w:t>Tense,</w:t>
      </w:r>
      <w:r>
        <w:rPr>
          <w:spacing w:val="80"/>
        </w:rPr>
        <w:t xml:space="preserve"> </w:t>
      </w:r>
      <w:r>
        <w:t>Present/Past</w:t>
      </w:r>
      <w:r>
        <w:tab/>
        <w:t>Continuous</w:t>
      </w:r>
      <w:r>
        <w:rPr>
          <w:spacing w:val="80"/>
        </w:rPr>
        <w:t xml:space="preserve"> </w:t>
      </w:r>
      <w:r>
        <w:t>Tense, Present/Past</w:t>
      </w:r>
      <w:r>
        <w:rPr>
          <w:spacing w:val="40"/>
        </w:rPr>
        <w:t xml:space="preserve"> </w:t>
      </w:r>
      <w:r>
        <w:t>Perfect</w:t>
      </w:r>
      <w:r>
        <w:rPr>
          <w:spacing w:val="40"/>
        </w:rPr>
        <w:t xml:space="preserve"> </w:t>
      </w:r>
      <w:r>
        <w:t>Tense,</w:t>
      </w:r>
      <w:r>
        <w:rPr>
          <w:spacing w:val="40"/>
        </w:rPr>
        <w:t xml:space="preserve"> </w:t>
      </w:r>
      <w:r>
        <w:t>Present</w:t>
      </w:r>
      <w:r>
        <w:rPr>
          <w:spacing w:val="40"/>
        </w:rPr>
        <w:t xml:space="preserve"> </w:t>
      </w:r>
      <w:r>
        <w:t>Perfect</w:t>
      </w:r>
      <w:r>
        <w:rPr>
          <w:spacing w:val="40"/>
        </w:rPr>
        <w:t xml:space="preserve"> </w:t>
      </w:r>
      <w:r>
        <w:t>Continuous</w:t>
      </w:r>
      <w:r>
        <w:rPr>
          <w:spacing w:val="40"/>
        </w:rPr>
        <w:t xml:space="preserve"> </w:t>
      </w:r>
      <w:r>
        <w:t>Tense,</w:t>
      </w:r>
      <w:r>
        <w:rPr>
          <w:spacing w:val="40"/>
        </w:rPr>
        <w:t xml:space="preserve"> </w:t>
      </w:r>
      <w:r>
        <w:t>Future-in-the-Past</w:t>
      </w:r>
      <w:r>
        <w:rPr>
          <w:spacing w:val="40"/>
        </w:rPr>
        <w:t xml:space="preserve"> </w:t>
      </w:r>
      <w:r>
        <w:t>Tense)</w:t>
      </w:r>
      <w:r>
        <w:rPr>
          <w:spacing w:val="40"/>
        </w:rPr>
        <w:t xml:space="preserve"> </w:t>
      </w:r>
      <w:r>
        <w:t>и</w:t>
      </w:r>
      <w:r>
        <w:rPr>
          <w:spacing w:val="40"/>
        </w:rPr>
        <w:t xml:space="preserve"> </w:t>
      </w:r>
      <w:r>
        <w:t>наиболее употребительных</w:t>
      </w:r>
      <w:r>
        <w:rPr>
          <w:spacing w:val="-8"/>
        </w:rPr>
        <w:t xml:space="preserve"> </w:t>
      </w:r>
      <w:r>
        <w:t>формах</w:t>
      </w:r>
      <w:r>
        <w:rPr>
          <w:spacing w:val="-8"/>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5"/>
        </w:rPr>
        <w:t xml:space="preserve"> </w:t>
      </w:r>
      <w:r>
        <w:t>Passive,</w:t>
      </w:r>
      <w:r>
        <w:rPr>
          <w:spacing w:val="-2"/>
        </w:rPr>
        <w:t xml:space="preserve"> </w:t>
      </w:r>
      <w:r>
        <w:t>Present Perfect Passive).</w:t>
      </w:r>
    </w:p>
    <w:p w:rsidR="008075EE" w:rsidRPr="000F3E53" w:rsidRDefault="000F3E53">
      <w:pPr>
        <w:pStyle w:val="a3"/>
        <w:spacing w:line="276" w:lineRule="auto"/>
        <w:ind w:right="92"/>
        <w:rPr>
          <w:lang w:val="en-US"/>
        </w:rPr>
      </w:pPr>
      <w:r>
        <w:t>Конструкция</w:t>
      </w:r>
      <w:r w:rsidRPr="000F3E53">
        <w:rPr>
          <w:lang w:val="en-US"/>
        </w:rPr>
        <w:t xml:space="preserve"> to be going to, </w:t>
      </w:r>
      <w:r>
        <w:t>формы</w:t>
      </w:r>
      <w:r w:rsidRPr="000F3E53">
        <w:rPr>
          <w:lang w:val="en-US"/>
        </w:rPr>
        <w:t xml:space="preserve"> Future Simple Tense </w:t>
      </w:r>
      <w:r>
        <w:t>и</w:t>
      </w:r>
      <w:r w:rsidRPr="000F3E53">
        <w:rPr>
          <w:lang w:val="en-US"/>
        </w:rPr>
        <w:t xml:space="preserve"> Present Continuous Tense </w:t>
      </w:r>
      <w:r>
        <w:t>для</w:t>
      </w:r>
      <w:r w:rsidRPr="000F3E53">
        <w:rPr>
          <w:lang w:val="en-US"/>
        </w:rPr>
        <w:t xml:space="preserve"> </w:t>
      </w:r>
      <w:r>
        <w:t>выражения</w:t>
      </w:r>
      <w:r w:rsidRPr="000F3E53">
        <w:rPr>
          <w:lang w:val="en-US"/>
        </w:rPr>
        <w:t xml:space="preserve"> </w:t>
      </w:r>
      <w:r>
        <w:t>будущего</w:t>
      </w:r>
      <w:r w:rsidRPr="000F3E53">
        <w:rPr>
          <w:lang w:val="en-US"/>
        </w:rPr>
        <w:t xml:space="preserve"> </w:t>
      </w:r>
      <w:r>
        <w:t>действия</w:t>
      </w:r>
      <w:r w:rsidRPr="000F3E53">
        <w:rPr>
          <w:lang w:val="en-US"/>
        </w:rPr>
        <w:t>.</w:t>
      </w:r>
    </w:p>
    <w:p w:rsidR="008075EE" w:rsidRPr="000F3E53" w:rsidRDefault="000F3E53">
      <w:pPr>
        <w:pStyle w:val="a3"/>
        <w:spacing w:before="1" w:line="276"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w:t>
      </w:r>
    </w:p>
    <w:p w:rsidR="008075EE" w:rsidRPr="000F3E53" w:rsidRDefault="000F3E53">
      <w:pPr>
        <w:pStyle w:val="a3"/>
        <w:spacing w:line="276" w:lineRule="auto"/>
        <w:ind w:right="87"/>
        <w:rPr>
          <w:lang w:val="en-US"/>
        </w:rPr>
      </w:pPr>
      <w:r>
        <w:t>Неличные</w:t>
      </w:r>
      <w:r w:rsidRPr="000F3E53">
        <w:rPr>
          <w:spacing w:val="71"/>
          <w:w w:val="150"/>
          <w:lang w:val="en-US"/>
        </w:rPr>
        <w:t xml:space="preserve">  </w:t>
      </w:r>
      <w:r>
        <w:t>формы</w:t>
      </w:r>
      <w:r w:rsidRPr="000F3E53">
        <w:rPr>
          <w:spacing w:val="70"/>
          <w:w w:val="150"/>
          <w:lang w:val="en-US"/>
        </w:rPr>
        <w:t xml:space="preserve">  </w:t>
      </w:r>
      <w:r>
        <w:t>глагола</w:t>
      </w:r>
      <w:r w:rsidRPr="000F3E53">
        <w:rPr>
          <w:spacing w:val="71"/>
          <w:w w:val="150"/>
          <w:lang w:val="en-US"/>
        </w:rPr>
        <w:t xml:space="preserve">  </w:t>
      </w:r>
      <w:r w:rsidRPr="000F3E53">
        <w:rPr>
          <w:lang w:val="en-US"/>
        </w:rPr>
        <w:t>–</w:t>
      </w:r>
      <w:r w:rsidRPr="000F3E53">
        <w:rPr>
          <w:spacing w:val="69"/>
          <w:w w:val="150"/>
          <w:lang w:val="en-US"/>
        </w:rPr>
        <w:t xml:space="preserve">  </w:t>
      </w:r>
      <w:r>
        <w:t>инфинитив</w:t>
      </w:r>
      <w:r w:rsidRPr="000F3E53">
        <w:rPr>
          <w:lang w:val="en-US"/>
        </w:rPr>
        <w:t>,</w:t>
      </w:r>
      <w:r w:rsidRPr="000F3E53">
        <w:rPr>
          <w:spacing w:val="70"/>
          <w:w w:val="150"/>
          <w:lang w:val="en-US"/>
        </w:rPr>
        <w:t xml:space="preserve">  </w:t>
      </w:r>
      <w:r>
        <w:t>герундий</w:t>
      </w:r>
      <w:r w:rsidRPr="000F3E53">
        <w:rPr>
          <w:lang w:val="en-US"/>
        </w:rPr>
        <w:t>,</w:t>
      </w:r>
      <w:r w:rsidRPr="000F3E53">
        <w:rPr>
          <w:spacing w:val="71"/>
          <w:w w:val="150"/>
          <w:lang w:val="en-US"/>
        </w:rPr>
        <w:t xml:space="preserve">  </w:t>
      </w:r>
      <w:r>
        <w:t>причастие</w:t>
      </w:r>
      <w:r w:rsidRPr="000F3E53">
        <w:rPr>
          <w:spacing w:val="70"/>
          <w:w w:val="150"/>
          <w:lang w:val="en-US"/>
        </w:rPr>
        <w:t xml:space="preserve">  </w:t>
      </w:r>
      <w:r w:rsidRPr="000F3E53">
        <w:rPr>
          <w:lang w:val="en-US"/>
        </w:rPr>
        <w:t>(Participle</w:t>
      </w:r>
      <w:r w:rsidRPr="000F3E53">
        <w:rPr>
          <w:spacing w:val="70"/>
          <w:w w:val="150"/>
          <w:lang w:val="en-US"/>
        </w:rPr>
        <w:t xml:space="preserve">  </w:t>
      </w:r>
      <w:r w:rsidRPr="000F3E53">
        <w:rPr>
          <w:lang w:val="en-US"/>
        </w:rPr>
        <w:t xml:space="preserve">I </w:t>
      </w:r>
      <w:r>
        <w:t>и</w:t>
      </w:r>
      <w:r w:rsidRPr="000F3E53">
        <w:rPr>
          <w:spacing w:val="-1"/>
          <w:lang w:val="en-US"/>
        </w:rPr>
        <w:t xml:space="preserve"> </w:t>
      </w:r>
      <w:r w:rsidRPr="000F3E53">
        <w:rPr>
          <w:lang w:val="en-US"/>
        </w:rPr>
        <w:t>Participle</w:t>
      </w:r>
      <w:r w:rsidRPr="000F3E53">
        <w:rPr>
          <w:spacing w:val="-3"/>
          <w:lang w:val="en-US"/>
        </w:rPr>
        <w:t xml:space="preserve"> </w:t>
      </w:r>
      <w:r w:rsidRPr="000F3E53">
        <w:rPr>
          <w:lang w:val="en-US"/>
        </w:rPr>
        <w:t>II),</w:t>
      </w:r>
      <w:r w:rsidRPr="000F3E53">
        <w:rPr>
          <w:spacing w:val="-2"/>
          <w:lang w:val="en-US"/>
        </w:rPr>
        <w:t xml:space="preserve"> </w:t>
      </w:r>
      <w:r>
        <w:t>причастия</w:t>
      </w:r>
      <w:r w:rsidRPr="000F3E53">
        <w:rPr>
          <w:spacing w:val="-1"/>
          <w:lang w:val="en-US"/>
        </w:rPr>
        <w:t xml:space="preserve"> </w:t>
      </w:r>
      <w:r>
        <w:t>в</w:t>
      </w:r>
      <w:r w:rsidRPr="000F3E53">
        <w:rPr>
          <w:spacing w:val="-5"/>
          <w:lang w:val="en-US"/>
        </w:rPr>
        <w:t xml:space="preserve"> </w:t>
      </w:r>
      <w:r>
        <w:t>функции</w:t>
      </w:r>
      <w:r w:rsidRPr="000F3E53">
        <w:rPr>
          <w:spacing w:val="-4"/>
          <w:lang w:val="en-US"/>
        </w:rPr>
        <w:t xml:space="preserve"> </w:t>
      </w:r>
      <w:r>
        <w:t>определения</w:t>
      </w:r>
      <w:r w:rsidRPr="000F3E53">
        <w:rPr>
          <w:spacing w:val="-1"/>
          <w:lang w:val="en-US"/>
        </w:rPr>
        <w:t xml:space="preserve"> </w:t>
      </w:r>
      <w:r w:rsidRPr="000F3E53">
        <w:rPr>
          <w:lang w:val="en-US"/>
        </w:rPr>
        <w:t>(Participle</w:t>
      </w:r>
      <w:r w:rsidRPr="000F3E53">
        <w:rPr>
          <w:spacing w:val="-3"/>
          <w:lang w:val="en-US"/>
        </w:rPr>
        <w:t xml:space="preserve"> </w:t>
      </w:r>
      <w:r w:rsidRPr="000F3E53">
        <w:rPr>
          <w:lang w:val="en-US"/>
        </w:rPr>
        <w:t>I –</w:t>
      </w:r>
      <w:r w:rsidRPr="000F3E53">
        <w:rPr>
          <w:spacing w:val="-2"/>
          <w:lang w:val="en-US"/>
        </w:rPr>
        <w:t xml:space="preserve"> </w:t>
      </w:r>
      <w:r w:rsidRPr="000F3E53">
        <w:rPr>
          <w:lang w:val="en-US"/>
        </w:rPr>
        <w:t>a</w:t>
      </w:r>
      <w:r w:rsidRPr="000F3E53">
        <w:rPr>
          <w:spacing w:val="-3"/>
          <w:lang w:val="en-US"/>
        </w:rPr>
        <w:t xml:space="preserve"> </w:t>
      </w:r>
      <w:r w:rsidRPr="000F3E53">
        <w:rPr>
          <w:lang w:val="en-US"/>
        </w:rPr>
        <w:t>playing</w:t>
      </w:r>
      <w:r w:rsidRPr="000F3E53">
        <w:rPr>
          <w:spacing w:val="-2"/>
          <w:lang w:val="en-US"/>
        </w:rPr>
        <w:t xml:space="preserve"> </w:t>
      </w:r>
      <w:r w:rsidRPr="000F3E53">
        <w:rPr>
          <w:lang w:val="en-US"/>
        </w:rPr>
        <w:t>child, Participle</w:t>
      </w:r>
      <w:r w:rsidRPr="000F3E53">
        <w:rPr>
          <w:spacing w:val="-3"/>
          <w:lang w:val="en-US"/>
        </w:rPr>
        <w:t xml:space="preserve"> </w:t>
      </w:r>
      <w:r w:rsidRPr="000F3E53">
        <w:rPr>
          <w:lang w:val="en-US"/>
        </w:rPr>
        <w:t>II –</w:t>
      </w:r>
      <w:r w:rsidRPr="000F3E53">
        <w:rPr>
          <w:spacing w:val="-2"/>
          <w:lang w:val="en-US"/>
        </w:rPr>
        <w:t xml:space="preserve"> </w:t>
      </w:r>
      <w:r w:rsidRPr="000F3E53">
        <w:rPr>
          <w:lang w:val="en-US"/>
        </w:rPr>
        <w:t>a</w:t>
      </w:r>
      <w:r w:rsidRPr="000F3E53">
        <w:rPr>
          <w:spacing w:val="-8"/>
          <w:lang w:val="en-US"/>
        </w:rPr>
        <w:t xml:space="preserve"> </w:t>
      </w:r>
      <w:r w:rsidRPr="000F3E53">
        <w:rPr>
          <w:lang w:val="en-US"/>
        </w:rPr>
        <w:t xml:space="preserve">written </w:t>
      </w:r>
      <w:r w:rsidRPr="000F3E53">
        <w:rPr>
          <w:spacing w:val="-2"/>
          <w:lang w:val="en-US"/>
        </w:rPr>
        <w:t>text).</w:t>
      </w:r>
    </w:p>
    <w:p w:rsidR="008075EE" w:rsidRDefault="000F3E53">
      <w:pPr>
        <w:pStyle w:val="a3"/>
        <w:spacing w:line="274" w:lineRule="exact"/>
        <w:ind w:left="1366"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left="1366" w:firstLine="0"/>
        <w:jc w:val="left"/>
      </w:pPr>
      <w:r>
        <w:t>Имена</w:t>
      </w:r>
      <w:r>
        <w:rPr>
          <w:spacing w:val="-5"/>
        </w:rPr>
        <w:t xml:space="preserve"> </w:t>
      </w:r>
      <w:r>
        <w:t>существительные</w:t>
      </w:r>
      <w:r>
        <w:rPr>
          <w:spacing w:val="-9"/>
        </w:rPr>
        <w:t xml:space="preserve"> </w:t>
      </w:r>
      <w:r>
        <w:t>во</w:t>
      </w:r>
      <w:r>
        <w:rPr>
          <w:spacing w:val="-4"/>
        </w:rPr>
        <w:t xml:space="preserve"> </w:t>
      </w:r>
      <w:r>
        <w:t>множественном</w:t>
      </w:r>
      <w:r>
        <w:rPr>
          <w:spacing w:val="-6"/>
        </w:rPr>
        <w:t xml:space="preserve"> </w:t>
      </w:r>
      <w:r>
        <w:t>числе,</w:t>
      </w:r>
      <w:r>
        <w:rPr>
          <w:spacing w:val="-6"/>
        </w:rPr>
        <w:t xml:space="preserve"> </w:t>
      </w:r>
      <w:r>
        <w:t>образованных</w:t>
      </w:r>
      <w:r>
        <w:rPr>
          <w:spacing w:val="-8"/>
        </w:rPr>
        <w:t xml:space="preserve"> </w:t>
      </w:r>
      <w:r>
        <w:t>по</w:t>
      </w:r>
      <w:r>
        <w:rPr>
          <w:spacing w:val="-4"/>
        </w:rPr>
        <w:t xml:space="preserve"> </w:t>
      </w:r>
      <w:r>
        <w:t>правилу,</w:t>
      </w:r>
      <w:r>
        <w:rPr>
          <w:spacing w:val="-2"/>
        </w:rPr>
        <w:t xml:space="preserve"> </w:t>
      </w:r>
      <w:r>
        <w:t>и</w:t>
      </w:r>
      <w:r>
        <w:rPr>
          <w:spacing w:val="-3"/>
        </w:rPr>
        <w:t xml:space="preserve"> </w:t>
      </w:r>
      <w:r>
        <w:t>исключения. Неисчисляемые имена существительные, имеющие форму только множественного числа.</w:t>
      </w:r>
    </w:p>
    <w:p w:rsidR="008075EE" w:rsidRDefault="000F3E53">
      <w:pPr>
        <w:pStyle w:val="a3"/>
        <w:spacing w:line="275" w:lineRule="exact"/>
        <w:ind w:left="1366"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8075EE" w:rsidRDefault="000F3E53">
      <w:pPr>
        <w:pStyle w:val="a3"/>
        <w:spacing w:before="46" w:line="276" w:lineRule="auto"/>
        <w:ind w:right="87"/>
      </w:pPr>
      <w:r>
        <w:t>Имена</w:t>
      </w:r>
      <w:r>
        <w:rPr>
          <w:spacing w:val="-9"/>
        </w:rPr>
        <w:t xml:space="preserve"> </w:t>
      </w:r>
      <w:r>
        <w:t>прилагательные</w:t>
      </w:r>
      <w:r>
        <w:rPr>
          <w:spacing w:val="-9"/>
        </w:rPr>
        <w:t xml:space="preserve"> </w:t>
      </w:r>
      <w:r>
        <w:t>и</w:t>
      </w:r>
      <w:r>
        <w:rPr>
          <w:spacing w:val="-12"/>
        </w:rPr>
        <w:t xml:space="preserve"> </w:t>
      </w:r>
      <w:r>
        <w:t>наречия</w:t>
      </w:r>
      <w:r>
        <w:rPr>
          <w:spacing w:val="-10"/>
        </w:rPr>
        <w:t xml:space="preserve"> </w:t>
      </w:r>
      <w:r>
        <w:t>в</w:t>
      </w:r>
      <w:r>
        <w:rPr>
          <w:spacing w:val="-6"/>
        </w:rPr>
        <w:t xml:space="preserve"> </w:t>
      </w:r>
      <w:r>
        <w:t>положительной,</w:t>
      </w:r>
      <w:r>
        <w:rPr>
          <w:spacing w:val="-6"/>
        </w:rPr>
        <w:t xml:space="preserve"> </w:t>
      </w:r>
      <w:r>
        <w:t>сравнительной</w:t>
      </w:r>
      <w:r>
        <w:rPr>
          <w:spacing w:val="-5"/>
        </w:rPr>
        <w:t xml:space="preserve"> </w:t>
      </w:r>
      <w:r>
        <w:t>и</w:t>
      </w:r>
      <w:r>
        <w:rPr>
          <w:spacing w:val="-12"/>
        </w:rPr>
        <w:t xml:space="preserve"> </w:t>
      </w:r>
      <w:r>
        <w:t>превосходной</w:t>
      </w:r>
      <w:r>
        <w:rPr>
          <w:spacing w:val="-7"/>
        </w:rPr>
        <w:t xml:space="preserve"> </w:t>
      </w:r>
      <w:r>
        <w:t>степенях, образованные по правилу, и исключения.</w:t>
      </w:r>
    </w:p>
    <w:p w:rsidR="008075EE" w:rsidRDefault="000F3E53">
      <w:pPr>
        <w:pStyle w:val="a3"/>
        <w:spacing w:line="276" w:lineRule="auto"/>
        <w:ind w:right="81"/>
      </w:pPr>
      <w:r>
        <w:t xml:space="preserve">Порядок следования нескольких прилагательных (мнение – размер – возраст – цвет – </w:t>
      </w:r>
      <w:r>
        <w:rPr>
          <w:spacing w:val="-2"/>
        </w:rPr>
        <w:t>происхождение).</w:t>
      </w:r>
    </w:p>
    <w:p w:rsidR="008075EE" w:rsidRPr="000F3E53" w:rsidRDefault="000F3E53">
      <w:pPr>
        <w:pStyle w:val="a3"/>
        <w:spacing w:line="275" w:lineRule="exact"/>
        <w:ind w:left="1366" w:firstLine="0"/>
        <w:rPr>
          <w:lang w:val="en-US"/>
        </w:rPr>
      </w:pPr>
      <w:r>
        <w:t>Слова</w:t>
      </w:r>
      <w:r w:rsidRPr="000F3E53">
        <w:rPr>
          <w:lang w:val="en-US"/>
        </w:rPr>
        <w:t>,</w:t>
      </w:r>
      <w:r w:rsidRPr="000F3E53">
        <w:rPr>
          <w:spacing w:val="-7"/>
          <w:lang w:val="en-US"/>
        </w:rPr>
        <w:t xml:space="preserve"> </w:t>
      </w:r>
      <w:r>
        <w:t>выражающие</w:t>
      </w:r>
      <w:r w:rsidRPr="000F3E53">
        <w:rPr>
          <w:spacing w:val="-8"/>
          <w:lang w:val="en-US"/>
        </w:rPr>
        <w:t xml:space="preserve"> </w:t>
      </w:r>
      <w:r>
        <w:t>количество</w:t>
      </w:r>
      <w:r w:rsidRPr="000F3E53">
        <w:rPr>
          <w:spacing w:val="1"/>
          <w:lang w:val="en-US"/>
        </w:rPr>
        <w:t xml:space="preserve"> </w:t>
      </w:r>
      <w:r w:rsidRPr="000F3E53">
        <w:rPr>
          <w:lang w:val="en-US"/>
        </w:rPr>
        <w:t>(many/much,</w:t>
      </w:r>
      <w:r w:rsidRPr="000F3E53">
        <w:rPr>
          <w:spacing w:val="-3"/>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1"/>
          <w:lang w:val="en-US"/>
        </w:rPr>
        <w:t xml:space="preserve"> </w:t>
      </w:r>
      <w:r w:rsidRPr="000F3E53">
        <w:rPr>
          <w:lang w:val="en-US"/>
        </w:rPr>
        <w:t>few/a</w:t>
      </w:r>
      <w:r w:rsidRPr="000F3E53">
        <w:rPr>
          <w:spacing w:val="-1"/>
          <w:lang w:val="en-US"/>
        </w:rPr>
        <w:t xml:space="preserve"> </w:t>
      </w:r>
      <w:r w:rsidRPr="000F3E53">
        <w:rPr>
          <w:lang w:val="en-US"/>
        </w:rPr>
        <w:t>few,</w:t>
      </w:r>
      <w:r w:rsidRPr="000F3E53">
        <w:rPr>
          <w:spacing w:val="-4"/>
          <w:lang w:val="en-US"/>
        </w:rPr>
        <w:t xml:space="preserve"> </w:t>
      </w:r>
      <w:r w:rsidRPr="000F3E53">
        <w:rPr>
          <w:lang w:val="en-US"/>
        </w:rPr>
        <w:t>a</w:t>
      </w:r>
      <w:r w:rsidRPr="000F3E53">
        <w:rPr>
          <w:spacing w:val="-5"/>
          <w:lang w:val="en-US"/>
        </w:rPr>
        <w:t xml:space="preserve"> </w:t>
      </w:r>
      <w:r w:rsidRPr="000F3E53">
        <w:rPr>
          <w:lang w:val="en-US"/>
        </w:rPr>
        <w:t>lot</w:t>
      </w:r>
      <w:r w:rsidRPr="000F3E53">
        <w:rPr>
          <w:spacing w:val="-8"/>
          <w:lang w:val="en-US"/>
        </w:rPr>
        <w:t xml:space="preserve"> </w:t>
      </w:r>
      <w:r w:rsidRPr="000F3E53">
        <w:rPr>
          <w:spacing w:val="-4"/>
          <w:lang w:val="en-US"/>
        </w:rPr>
        <w:t>of).</w:t>
      </w:r>
    </w:p>
    <w:p w:rsidR="008075EE" w:rsidRDefault="000F3E53">
      <w:pPr>
        <w:pStyle w:val="a3"/>
        <w:spacing w:before="40" w:line="276" w:lineRule="auto"/>
        <w:ind w:right="95"/>
      </w:pPr>
      <w:r>
        <w:t>Личные</w:t>
      </w:r>
      <w:r>
        <w:rPr>
          <w:spacing w:val="-15"/>
        </w:rPr>
        <w:t xml:space="preserve"> </w:t>
      </w:r>
      <w:r>
        <w:t>местоимения</w:t>
      </w:r>
      <w:r>
        <w:rPr>
          <w:spacing w:val="-15"/>
        </w:rPr>
        <w:t xml:space="preserve"> </w:t>
      </w:r>
      <w:r>
        <w:t>в</w:t>
      </w:r>
      <w:r>
        <w:rPr>
          <w:spacing w:val="-12"/>
        </w:rPr>
        <w:t xml:space="preserve"> </w:t>
      </w:r>
      <w:r>
        <w:t>именительном</w:t>
      </w:r>
      <w:r>
        <w:rPr>
          <w:spacing w:val="-11"/>
        </w:rPr>
        <w:t xml:space="preserve"> </w:t>
      </w:r>
      <w:r>
        <w:t>и</w:t>
      </w:r>
      <w:r>
        <w:rPr>
          <w:spacing w:val="-15"/>
        </w:rPr>
        <w:t xml:space="preserve"> </w:t>
      </w:r>
      <w:r>
        <w:t>объектном</w:t>
      </w:r>
      <w:r>
        <w:rPr>
          <w:spacing w:val="-11"/>
        </w:rPr>
        <w:t xml:space="preserve"> </w:t>
      </w:r>
      <w:r>
        <w:t>падежах,</w:t>
      </w:r>
      <w:r>
        <w:rPr>
          <w:spacing w:val="-11"/>
        </w:rPr>
        <w:t xml:space="preserve"> </w:t>
      </w:r>
      <w:r>
        <w:t>притяжательные</w:t>
      </w:r>
      <w:r>
        <w:rPr>
          <w:spacing w:val="-15"/>
        </w:rPr>
        <w:t xml:space="preserve"> </w:t>
      </w:r>
      <w:r>
        <w:t>местоимения</w:t>
      </w:r>
      <w:r>
        <w:rPr>
          <w:spacing w:val="-15"/>
        </w:rPr>
        <w:t xml:space="preserve"> </w:t>
      </w:r>
      <w:r>
        <w:t>(в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075EE" w:rsidRDefault="000F3E53">
      <w:pPr>
        <w:pStyle w:val="a3"/>
        <w:spacing w:before="2"/>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76" w:lineRule="auto"/>
        <w:ind w:right="93"/>
      </w:pPr>
      <w:r>
        <w:t>Предлоги места, времени, направления, предлоги, употребляемые с глаголами в страдательном залоге.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8075EE" w:rsidRDefault="000F3E53">
      <w:pPr>
        <w:pStyle w:val="a3"/>
        <w:spacing w:before="41" w:line="276" w:lineRule="auto"/>
        <w:ind w:right="8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w:t>
      </w:r>
      <w:r>
        <w:rPr>
          <w:spacing w:val="-1"/>
        </w:rPr>
        <w:t xml:space="preserve"> </w:t>
      </w:r>
      <w:r>
        <w:t>изучаемого языка и</w:t>
      </w:r>
      <w:r>
        <w:rPr>
          <w:spacing w:val="-1"/>
        </w:rPr>
        <w:t xml:space="preserve"> </w:t>
      </w:r>
      <w:r>
        <w:t>основных социокультурных элементов речевого поведенческого этикета в англоязычной среде в рамках тематического содержания 10 класса.</w:t>
      </w:r>
    </w:p>
    <w:p w:rsidR="008075EE" w:rsidRDefault="000F3E53">
      <w:pPr>
        <w:pStyle w:val="a3"/>
        <w:spacing w:line="276" w:lineRule="auto"/>
        <w:ind w:right="85"/>
      </w:pPr>
      <w:r>
        <w:t>Знание</w:t>
      </w:r>
      <w:r>
        <w:rPr>
          <w:spacing w:val="-15"/>
        </w:rPr>
        <w:t xml:space="preserve"> </w:t>
      </w:r>
      <w:r>
        <w:t>и</w:t>
      </w:r>
      <w:r>
        <w:rPr>
          <w:spacing w:val="-15"/>
        </w:rPr>
        <w:t xml:space="preserve"> </w:t>
      </w:r>
      <w:r>
        <w:t>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 фоновой лексики и реалий родной страны и страны/стран изучаемого языка при изучении тем: государственное устройство, система</w:t>
      </w:r>
      <w:r>
        <w:rPr>
          <w:spacing w:val="-7"/>
        </w:rPr>
        <w:t xml:space="preserve"> </w:t>
      </w:r>
      <w:r>
        <w:t>образования, страницы истории, национальные и</w:t>
      </w:r>
      <w:r>
        <w:rPr>
          <w:spacing w:val="-1"/>
        </w:rPr>
        <w:t xml:space="preserve"> </w:t>
      </w:r>
      <w:r>
        <w:t>популярные праздники, проведение досуга, этикетные особенности общения, традиции в кулинарии и другие.</w:t>
      </w:r>
    </w:p>
    <w:p w:rsidR="008075EE" w:rsidRDefault="000F3E53">
      <w:pPr>
        <w:pStyle w:val="a3"/>
        <w:spacing w:before="1" w:line="276" w:lineRule="auto"/>
        <w:ind w:right="99"/>
      </w:pPr>
      <w:r>
        <w:t>Владение основными сведениями о социокультурном портрете и культурном наследии страны/стран, говорящих на английском языке.</w:t>
      </w:r>
    </w:p>
    <w:p w:rsidR="008075EE" w:rsidRDefault="000F3E53">
      <w:pPr>
        <w:pStyle w:val="a3"/>
        <w:spacing w:line="276" w:lineRule="auto"/>
        <w:ind w:right="85"/>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8075EE" w:rsidRDefault="000F3E53">
      <w:pPr>
        <w:pStyle w:val="a3"/>
        <w:spacing w:line="276" w:lineRule="auto"/>
        <w:ind w:right="9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075EE" w:rsidRDefault="000F3E53">
      <w:pPr>
        <w:pStyle w:val="a3"/>
        <w:ind w:left="1366" w:firstLine="0"/>
      </w:pPr>
      <w:r>
        <w:t>Компенсаторные</w:t>
      </w:r>
      <w:r>
        <w:rPr>
          <w:spacing w:val="-4"/>
        </w:rPr>
        <w:t xml:space="preserve"> </w:t>
      </w:r>
      <w:r>
        <w:rPr>
          <w:spacing w:val="-2"/>
        </w:rPr>
        <w:t>умения.</w:t>
      </w:r>
    </w:p>
    <w:p w:rsidR="008075EE" w:rsidRDefault="000F3E53">
      <w:pPr>
        <w:pStyle w:val="a3"/>
        <w:spacing w:before="41" w:line="276" w:lineRule="auto"/>
        <w:ind w:right="86"/>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Pr>
          <w:spacing w:val="-6"/>
        </w:rPr>
        <w:t xml:space="preserve"> </w:t>
      </w:r>
      <w:r>
        <w:t>при</w:t>
      </w:r>
      <w:r>
        <w:rPr>
          <w:spacing w:val="-10"/>
        </w:rPr>
        <w:t xml:space="preserve"> </w:t>
      </w:r>
      <w:r>
        <w:t>говорении</w:t>
      </w:r>
      <w:r>
        <w:rPr>
          <w:spacing w:val="-3"/>
        </w:rPr>
        <w:t xml:space="preserve"> </w:t>
      </w:r>
      <w:r>
        <w:t>–</w:t>
      </w:r>
      <w:r>
        <w:rPr>
          <w:spacing w:val="-5"/>
        </w:rPr>
        <w:t xml:space="preserve"> </w:t>
      </w:r>
      <w:r>
        <w:t>переспрос,</w:t>
      </w:r>
      <w:r>
        <w:rPr>
          <w:spacing w:val="-2"/>
        </w:rPr>
        <w:t xml:space="preserve"> </w:t>
      </w:r>
      <w:r>
        <w:t>при</w:t>
      </w:r>
      <w:r>
        <w:rPr>
          <w:spacing w:val="-5"/>
        </w:rPr>
        <w:t xml:space="preserve"> </w:t>
      </w:r>
      <w:r>
        <w:t>говорении</w:t>
      </w:r>
      <w:r>
        <w:rPr>
          <w:spacing w:val="-5"/>
        </w:rPr>
        <w:t xml:space="preserve"> </w:t>
      </w:r>
      <w:r>
        <w:t>и</w:t>
      </w:r>
      <w:r>
        <w:rPr>
          <w:spacing w:val="-5"/>
        </w:rPr>
        <w:t xml:space="preserve"> </w:t>
      </w:r>
      <w:r>
        <w:t>письме –</w:t>
      </w:r>
      <w:r>
        <w:rPr>
          <w:spacing w:val="-11"/>
        </w:rPr>
        <w:t xml:space="preserve"> </w:t>
      </w:r>
      <w:r>
        <w:t>описание/перифраз/толкование, при чтении и аудировании – языковую и контекстуальную догадку.</w:t>
      </w:r>
    </w:p>
    <w:p w:rsidR="008075EE" w:rsidRDefault="000F3E53">
      <w:pPr>
        <w:pStyle w:val="a3"/>
        <w:spacing w:before="3" w:line="276" w:lineRule="auto"/>
        <w:ind w:right="9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Коммуникативные умения.</w:t>
      </w:r>
    </w:p>
    <w:p w:rsidR="008075EE" w:rsidRDefault="000F3E53">
      <w:pPr>
        <w:pStyle w:val="a3"/>
        <w:spacing w:line="276" w:lineRule="auto"/>
        <w:ind w:right="95"/>
      </w:pPr>
      <w:r>
        <w:t>Совершенствование</w:t>
      </w:r>
      <w:r>
        <w:rPr>
          <w:spacing w:val="-8"/>
        </w:rPr>
        <w:t xml:space="preserve"> </w:t>
      </w:r>
      <w:r>
        <w:t>умения</w:t>
      </w:r>
      <w:r>
        <w:rPr>
          <w:spacing w:val="-3"/>
        </w:rPr>
        <w:t xml:space="preserve"> </w:t>
      </w:r>
      <w:r>
        <w:t>общаться</w:t>
      </w:r>
      <w:r>
        <w:rPr>
          <w:spacing w:val="-7"/>
        </w:rPr>
        <w:t xml:space="preserve"> </w:t>
      </w:r>
      <w:r>
        <w:t>в</w:t>
      </w:r>
      <w:r>
        <w:rPr>
          <w:spacing w:val="-2"/>
        </w:rPr>
        <w:t xml:space="preserve"> </w:t>
      </w:r>
      <w:r>
        <w:t>устной</w:t>
      </w:r>
      <w:r>
        <w:rPr>
          <w:spacing w:val="-7"/>
        </w:rPr>
        <w:t xml:space="preserve"> </w:t>
      </w:r>
      <w:r>
        <w:t>и</w:t>
      </w:r>
      <w:r>
        <w:rPr>
          <w:spacing w:val="-2"/>
        </w:rPr>
        <w:t xml:space="preserve"> </w:t>
      </w:r>
      <w:r>
        <w:t>письменной</w:t>
      </w:r>
      <w:r>
        <w:rPr>
          <w:spacing w:val="-7"/>
        </w:rPr>
        <w:t xml:space="preserve"> </w:t>
      </w:r>
      <w:r>
        <w:t>форме,</w:t>
      </w:r>
      <w:r>
        <w:rPr>
          <w:spacing w:val="-6"/>
        </w:rPr>
        <w:t xml:space="preserve"> </w:t>
      </w:r>
      <w:r>
        <w:t>используя</w:t>
      </w:r>
      <w:r>
        <w:rPr>
          <w:spacing w:val="-3"/>
        </w:rPr>
        <w:t xml:space="preserve"> </w:t>
      </w:r>
      <w:r>
        <w:t>рецептивные и продуктивные виды речевой деятельности в рамках тематического содержания речи.</w:t>
      </w:r>
    </w:p>
    <w:p w:rsidR="008075EE" w:rsidRDefault="000F3E53">
      <w:pPr>
        <w:pStyle w:val="a3"/>
        <w:spacing w:line="276" w:lineRule="auto"/>
        <w:ind w:right="99"/>
      </w:pPr>
      <w:r>
        <w:t>Повседневная</w:t>
      </w:r>
      <w:r>
        <w:rPr>
          <w:spacing w:val="74"/>
        </w:rPr>
        <w:t xml:space="preserve">  </w:t>
      </w:r>
      <w:r>
        <w:t>жизнь</w:t>
      </w:r>
      <w:r>
        <w:rPr>
          <w:spacing w:val="74"/>
        </w:rPr>
        <w:t xml:space="preserve">  </w:t>
      </w:r>
      <w:r>
        <w:t>семьи.</w:t>
      </w:r>
      <w:r>
        <w:rPr>
          <w:spacing w:val="75"/>
        </w:rPr>
        <w:t xml:space="preserve">  </w:t>
      </w:r>
      <w:r>
        <w:t>Межличностные</w:t>
      </w:r>
      <w:r>
        <w:rPr>
          <w:spacing w:val="73"/>
        </w:rPr>
        <w:t xml:space="preserve">  </w:t>
      </w:r>
      <w:r>
        <w:t>отношения</w:t>
      </w:r>
      <w:r>
        <w:rPr>
          <w:spacing w:val="74"/>
        </w:rPr>
        <w:t xml:space="preserve">  </w:t>
      </w:r>
      <w:r>
        <w:t>в</w:t>
      </w:r>
      <w:r>
        <w:rPr>
          <w:spacing w:val="75"/>
        </w:rPr>
        <w:t xml:space="preserve">  </w:t>
      </w:r>
      <w:r>
        <w:t>семье,</w:t>
      </w:r>
      <w:r>
        <w:rPr>
          <w:spacing w:val="75"/>
        </w:rPr>
        <w:t xml:space="preserve">  </w:t>
      </w:r>
      <w:r>
        <w:t>с</w:t>
      </w:r>
      <w:r>
        <w:rPr>
          <w:spacing w:val="76"/>
        </w:rPr>
        <w:t xml:space="preserve">  </w:t>
      </w:r>
      <w:r>
        <w:t>друзьями и знакомыми. Конфликтные ситуации, их предупреждение и разрешение.</w:t>
      </w:r>
    </w:p>
    <w:p w:rsidR="008075EE" w:rsidRDefault="000F3E53">
      <w:pPr>
        <w:pStyle w:val="a3"/>
        <w:spacing w:before="1"/>
        <w:ind w:left="1366" w:firstLine="0"/>
      </w:pPr>
      <w:r>
        <w:t>Внешность</w:t>
      </w:r>
      <w:r>
        <w:rPr>
          <w:spacing w:val="-7"/>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4"/>
        </w:rPr>
        <w:t xml:space="preserve"> </w:t>
      </w:r>
      <w:r>
        <w:rPr>
          <w:spacing w:val="-2"/>
        </w:rPr>
        <w:t>персонажа.</w:t>
      </w:r>
    </w:p>
    <w:p w:rsidR="008075EE" w:rsidRDefault="000F3E53">
      <w:pPr>
        <w:pStyle w:val="a3"/>
        <w:spacing w:before="40" w:line="276" w:lineRule="auto"/>
        <w:ind w:right="9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8075EE" w:rsidRDefault="000F3E53">
      <w:pPr>
        <w:pStyle w:val="a3"/>
        <w:spacing w:line="276" w:lineRule="auto"/>
        <w:ind w:right="91"/>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075EE" w:rsidRDefault="000F3E53">
      <w:pPr>
        <w:pStyle w:val="a3"/>
        <w:spacing w:line="276" w:lineRule="auto"/>
        <w:ind w:right="90"/>
      </w:pPr>
      <w:r>
        <w:t>Место иностранного языка в повседневной жизни и профессиональной деятельности в современном мире.</w:t>
      </w:r>
    </w:p>
    <w:p w:rsidR="008075EE" w:rsidRDefault="000F3E53">
      <w:pPr>
        <w:pStyle w:val="a3"/>
        <w:spacing w:before="2" w:line="276" w:lineRule="auto"/>
        <w:ind w:right="96"/>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075EE" w:rsidRDefault="000F3E53">
      <w:pPr>
        <w:pStyle w:val="a3"/>
        <w:spacing w:line="276" w:lineRule="auto"/>
        <w:ind w:right="84"/>
      </w:pPr>
      <w:r>
        <w:t>Роль спорта в современной жизни: виды спорта, экстремальный спорт, спортивные соревнования, Олимпийские игры.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Туризм.</w:t>
      </w:r>
      <w:r>
        <w:rPr>
          <w:spacing w:val="-4"/>
        </w:rPr>
        <w:t xml:space="preserve"> </w:t>
      </w:r>
      <w:r>
        <w:t>Виды</w:t>
      </w:r>
      <w:r>
        <w:rPr>
          <w:spacing w:val="-10"/>
        </w:rPr>
        <w:t xml:space="preserve"> </w:t>
      </w:r>
      <w:r>
        <w:t>отдыха.</w:t>
      </w:r>
      <w:r>
        <w:rPr>
          <w:spacing w:val="-2"/>
        </w:rPr>
        <w:t xml:space="preserve"> </w:t>
      </w:r>
      <w:r>
        <w:t>Экотуризм.</w:t>
      </w:r>
      <w:r>
        <w:rPr>
          <w:spacing w:val="-1"/>
        </w:rPr>
        <w:t xml:space="preserve"> </w:t>
      </w:r>
      <w:r>
        <w:t>Путешествия</w:t>
      </w:r>
      <w:r>
        <w:rPr>
          <w:spacing w:val="-3"/>
        </w:rPr>
        <w:t xml:space="preserve"> </w:t>
      </w:r>
      <w:r>
        <w:t>по России</w:t>
      </w:r>
      <w:r>
        <w:rPr>
          <w:spacing w:val="-2"/>
        </w:rPr>
        <w:t xml:space="preserve"> </w:t>
      </w:r>
      <w:r>
        <w:t>и</w:t>
      </w:r>
      <w:r>
        <w:rPr>
          <w:spacing w:val="-7"/>
        </w:rPr>
        <w:t xml:space="preserve"> </w:t>
      </w:r>
      <w:r>
        <w:t>зарубежным</w:t>
      </w:r>
      <w:r>
        <w:rPr>
          <w:spacing w:val="-2"/>
        </w:rPr>
        <w:t xml:space="preserve"> странам.</w:t>
      </w:r>
    </w:p>
    <w:p w:rsidR="008075EE" w:rsidRDefault="000F3E53">
      <w:pPr>
        <w:pStyle w:val="a3"/>
        <w:spacing w:before="41" w:line="276" w:lineRule="auto"/>
        <w:ind w:right="90"/>
      </w:pPr>
      <w:r>
        <w:t>Вселенная</w:t>
      </w:r>
      <w:r>
        <w:rPr>
          <w:spacing w:val="-15"/>
        </w:rPr>
        <w:t xml:space="preserve"> </w:t>
      </w:r>
      <w:r>
        <w:t>и</w:t>
      </w:r>
      <w:r>
        <w:rPr>
          <w:spacing w:val="-15"/>
        </w:rPr>
        <w:t xml:space="preserve"> </w:t>
      </w:r>
      <w:r>
        <w:t>человек.</w:t>
      </w:r>
      <w:r>
        <w:rPr>
          <w:spacing w:val="-15"/>
        </w:rPr>
        <w:t xml:space="preserve"> </w:t>
      </w:r>
      <w:r>
        <w:t>Природа.</w:t>
      </w:r>
      <w:r>
        <w:rPr>
          <w:spacing w:val="-15"/>
        </w:rPr>
        <w:t xml:space="preserve"> </w:t>
      </w:r>
      <w:r>
        <w:t>Проблемы</w:t>
      </w:r>
      <w:r>
        <w:rPr>
          <w:spacing w:val="-15"/>
        </w:rPr>
        <w:t xml:space="preserve"> </w:t>
      </w:r>
      <w:r>
        <w:t>экологии.</w:t>
      </w:r>
      <w:r>
        <w:rPr>
          <w:spacing w:val="-15"/>
        </w:rPr>
        <w:t xml:space="preserve"> </w:t>
      </w:r>
      <w:r>
        <w:t>Защита</w:t>
      </w:r>
      <w:r>
        <w:rPr>
          <w:spacing w:val="-15"/>
        </w:rPr>
        <w:t xml:space="preserve"> </w:t>
      </w:r>
      <w:r>
        <w:t>окружающей</w:t>
      </w:r>
      <w:r>
        <w:rPr>
          <w:spacing w:val="-15"/>
        </w:rPr>
        <w:t xml:space="preserve"> </w:t>
      </w:r>
      <w:r>
        <w:t>среды.</w:t>
      </w:r>
      <w:r>
        <w:rPr>
          <w:spacing w:val="-15"/>
        </w:rPr>
        <w:t xml:space="preserve"> </w:t>
      </w:r>
      <w:r>
        <w:t>Проживание в городской/сельской местности.</w:t>
      </w:r>
    </w:p>
    <w:p w:rsidR="008075EE" w:rsidRDefault="000F3E53">
      <w:pPr>
        <w:pStyle w:val="a3"/>
        <w:spacing w:line="276" w:lineRule="auto"/>
        <w:ind w:right="94"/>
        <w:jc w:val="right"/>
      </w:pPr>
      <w:r>
        <w:t>Технический</w:t>
      </w:r>
      <w:r>
        <w:rPr>
          <w:spacing w:val="36"/>
        </w:rPr>
        <w:t xml:space="preserve"> </w:t>
      </w:r>
      <w:r>
        <w:t>прогресс:</w:t>
      </w:r>
      <w:r>
        <w:rPr>
          <w:spacing w:val="36"/>
        </w:rPr>
        <w:t xml:space="preserve"> </w:t>
      </w:r>
      <w:r>
        <w:t>перспективы</w:t>
      </w:r>
      <w:r>
        <w:rPr>
          <w:spacing w:val="33"/>
        </w:rPr>
        <w:t xml:space="preserve"> </w:t>
      </w:r>
      <w:r>
        <w:t>и</w:t>
      </w:r>
      <w:r>
        <w:rPr>
          <w:spacing w:val="32"/>
        </w:rPr>
        <w:t xml:space="preserve"> </w:t>
      </w:r>
      <w:r>
        <w:t>последствия.</w:t>
      </w:r>
      <w:r>
        <w:rPr>
          <w:spacing w:val="34"/>
        </w:rPr>
        <w:t xml:space="preserve"> </w:t>
      </w:r>
      <w:r>
        <w:t>Современные</w:t>
      </w:r>
      <w:r>
        <w:rPr>
          <w:spacing w:val="30"/>
        </w:rPr>
        <w:t xml:space="preserve"> </w:t>
      </w:r>
      <w:r>
        <w:t>средства</w:t>
      </w:r>
      <w:r>
        <w:rPr>
          <w:spacing w:val="34"/>
        </w:rPr>
        <w:t xml:space="preserve"> </w:t>
      </w:r>
      <w:r>
        <w:t>информации</w:t>
      </w:r>
      <w:r>
        <w:rPr>
          <w:spacing w:val="32"/>
        </w:rPr>
        <w:t xml:space="preserve"> </w:t>
      </w:r>
      <w:r>
        <w:t>и коммуникации</w:t>
      </w:r>
      <w:r>
        <w:rPr>
          <w:spacing w:val="-1"/>
        </w:rPr>
        <w:t xml:space="preserve"> </w:t>
      </w:r>
      <w:r>
        <w:t>(пресса,</w:t>
      </w:r>
      <w:r>
        <w:rPr>
          <w:spacing w:val="-5"/>
        </w:rPr>
        <w:t xml:space="preserve"> </w:t>
      </w:r>
      <w:r>
        <w:t>телевидение,</w:t>
      </w:r>
      <w:r>
        <w:rPr>
          <w:spacing w:val="-5"/>
        </w:rPr>
        <w:t xml:space="preserve"> </w:t>
      </w:r>
      <w:r>
        <w:t>Интернет,</w:t>
      </w:r>
      <w:r>
        <w:rPr>
          <w:spacing w:val="-5"/>
        </w:rPr>
        <w:t xml:space="preserve"> </w:t>
      </w:r>
      <w:r>
        <w:t>социальные</w:t>
      </w:r>
      <w:r>
        <w:rPr>
          <w:spacing w:val="-3"/>
        </w:rPr>
        <w:t xml:space="preserve"> </w:t>
      </w:r>
      <w:r>
        <w:t>сети</w:t>
      </w:r>
      <w:r>
        <w:rPr>
          <w:spacing w:val="-1"/>
        </w:rPr>
        <w:t xml:space="preserve"> </w:t>
      </w:r>
      <w:r>
        <w:t>и</w:t>
      </w:r>
      <w:r>
        <w:rPr>
          <w:spacing w:val="-1"/>
        </w:rPr>
        <w:t xml:space="preserve"> </w:t>
      </w:r>
      <w:r>
        <w:t>другие). Интернет-безопасность. Родная</w:t>
      </w:r>
      <w:r>
        <w:rPr>
          <w:spacing w:val="80"/>
        </w:rPr>
        <w:t xml:space="preserve"> </w:t>
      </w:r>
      <w:r>
        <w:t>страна</w:t>
      </w:r>
      <w:r>
        <w:rPr>
          <w:spacing w:val="80"/>
        </w:rPr>
        <w:t xml:space="preserve"> </w:t>
      </w:r>
      <w:r>
        <w:t>и</w:t>
      </w:r>
      <w:r>
        <w:rPr>
          <w:spacing w:val="80"/>
        </w:rPr>
        <w:t xml:space="preserve"> </w:t>
      </w:r>
      <w:r>
        <w:t>страна/страны</w:t>
      </w:r>
      <w:r>
        <w:rPr>
          <w:spacing w:val="80"/>
        </w:rPr>
        <w:t xml:space="preserve"> </w:t>
      </w:r>
      <w:r>
        <w:t>изучаемого</w:t>
      </w:r>
      <w:r>
        <w:rPr>
          <w:spacing w:val="80"/>
        </w:rPr>
        <w:t xml:space="preserve"> </w:t>
      </w:r>
      <w:r>
        <w:t>языка:</w:t>
      </w:r>
      <w:r>
        <w:rPr>
          <w:spacing w:val="80"/>
        </w:rPr>
        <w:t xml:space="preserve"> </w:t>
      </w:r>
      <w:r>
        <w:t>географическое</w:t>
      </w:r>
      <w:r>
        <w:rPr>
          <w:spacing w:val="80"/>
        </w:rPr>
        <w:t xml:space="preserve"> </w:t>
      </w:r>
      <w:r>
        <w:t>положение,</w:t>
      </w:r>
      <w:r>
        <w:rPr>
          <w:spacing w:val="80"/>
        </w:rPr>
        <w:t xml:space="preserve"> </w:t>
      </w:r>
      <w:r>
        <w:t>столица, крупные города, регионы, система образования, достопримечательности, культурные особенности (национальные</w:t>
      </w:r>
      <w:r>
        <w:rPr>
          <w:spacing w:val="72"/>
        </w:rPr>
        <w:t xml:space="preserve"> </w:t>
      </w:r>
      <w:r>
        <w:t>и</w:t>
      </w:r>
      <w:r>
        <w:rPr>
          <w:spacing w:val="75"/>
        </w:rPr>
        <w:t xml:space="preserve"> </w:t>
      </w:r>
      <w:r>
        <w:t>популярные</w:t>
      </w:r>
      <w:r>
        <w:rPr>
          <w:spacing w:val="76"/>
        </w:rPr>
        <w:t xml:space="preserve"> </w:t>
      </w:r>
      <w:r>
        <w:t>праздники,</w:t>
      </w:r>
      <w:r>
        <w:rPr>
          <w:spacing w:val="71"/>
        </w:rPr>
        <w:t xml:space="preserve"> </w:t>
      </w:r>
      <w:r>
        <w:t>знаменательные</w:t>
      </w:r>
      <w:r>
        <w:rPr>
          <w:spacing w:val="73"/>
        </w:rPr>
        <w:t xml:space="preserve"> </w:t>
      </w:r>
      <w:r>
        <w:t>даты,</w:t>
      </w:r>
      <w:r>
        <w:rPr>
          <w:spacing w:val="75"/>
        </w:rPr>
        <w:t xml:space="preserve"> </w:t>
      </w:r>
      <w:r>
        <w:t>традиции,</w:t>
      </w:r>
      <w:r>
        <w:rPr>
          <w:spacing w:val="71"/>
        </w:rPr>
        <w:t xml:space="preserve"> </w:t>
      </w:r>
      <w:r>
        <w:t>обычаи),</w:t>
      </w:r>
      <w:r>
        <w:rPr>
          <w:spacing w:val="76"/>
        </w:rPr>
        <w:t xml:space="preserve"> </w:t>
      </w:r>
      <w:r>
        <w:rPr>
          <w:spacing w:val="-2"/>
        </w:rPr>
        <w:t>страницы</w:t>
      </w:r>
    </w:p>
    <w:p w:rsidR="008075EE" w:rsidRDefault="000F3E53">
      <w:pPr>
        <w:pStyle w:val="a3"/>
        <w:spacing w:before="1"/>
        <w:ind w:firstLine="0"/>
        <w:jc w:val="left"/>
      </w:pPr>
      <w:r>
        <w:rPr>
          <w:spacing w:val="-2"/>
        </w:rPr>
        <w:t>истории.</w:t>
      </w:r>
    </w:p>
    <w:p w:rsidR="008075EE" w:rsidRDefault="000F3E53">
      <w:pPr>
        <w:pStyle w:val="a3"/>
        <w:spacing w:before="41" w:line="276" w:lineRule="auto"/>
        <w:ind w:right="87"/>
      </w:pPr>
      <w:r>
        <w:t>Выдающиеся люди родной страны и страны/стран изучаемого языка: государственные деятели,</w:t>
      </w:r>
      <w:r>
        <w:rPr>
          <w:spacing w:val="-4"/>
        </w:rPr>
        <w:t xml:space="preserve"> </w:t>
      </w:r>
      <w:r>
        <w:t>учёные,</w:t>
      </w:r>
      <w:r>
        <w:rPr>
          <w:spacing w:val="-8"/>
        </w:rPr>
        <w:t xml:space="preserve"> </w:t>
      </w:r>
      <w:r>
        <w:t>писатели,</w:t>
      </w:r>
      <w:r>
        <w:rPr>
          <w:spacing w:val="-9"/>
        </w:rPr>
        <w:t xml:space="preserve"> </w:t>
      </w:r>
      <w:r>
        <w:t>поэты,</w:t>
      </w:r>
      <w:r>
        <w:rPr>
          <w:spacing w:val="-8"/>
        </w:rPr>
        <w:t xml:space="preserve"> </w:t>
      </w:r>
      <w:r>
        <w:t>художники,</w:t>
      </w:r>
      <w:r>
        <w:rPr>
          <w:spacing w:val="-15"/>
        </w:rPr>
        <w:t xml:space="preserve"> </w:t>
      </w:r>
      <w:r>
        <w:t>композиторы,</w:t>
      </w:r>
      <w:r>
        <w:rPr>
          <w:spacing w:val="-4"/>
        </w:rPr>
        <w:t xml:space="preserve"> </w:t>
      </w:r>
      <w:r>
        <w:t>путешественники,</w:t>
      </w:r>
      <w:r>
        <w:rPr>
          <w:spacing w:val="-8"/>
        </w:rPr>
        <w:t xml:space="preserve"> </w:t>
      </w:r>
      <w:r>
        <w:t>спортсмены,</w:t>
      </w:r>
      <w:r>
        <w:rPr>
          <w:spacing w:val="-8"/>
        </w:rPr>
        <w:t xml:space="preserve"> </w:t>
      </w:r>
      <w:r>
        <w:t>актёры и другие</w:t>
      </w:r>
    </w:p>
    <w:p w:rsidR="008075EE" w:rsidRDefault="000F3E53">
      <w:pPr>
        <w:pStyle w:val="a3"/>
        <w:spacing w:line="274" w:lineRule="exact"/>
        <w:ind w:left="1366" w:firstLine="0"/>
        <w:jc w:val="left"/>
      </w:pPr>
      <w:r>
        <w:rPr>
          <w:spacing w:val="-2"/>
        </w:rPr>
        <w:t>Говорение.</w:t>
      </w:r>
    </w:p>
    <w:p w:rsidR="008075EE" w:rsidRDefault="000F3E53">
      <w:pPr>
        <w:pStyle w:val="a3"/>
        <w:spacing w:before="41" w:line="278" w:lineRule="auto"/>
        <w:ind w:right="88"/>
      </w:pPr>
      <w:r>
        <w:t>Развитие</w:t>
      </w:r>
      <w:r>
        <w:rPr>
          <w:spacing w:val="-14"/>
        </w:rPr>
        <w:t xml:space="preserve"> </w:t>
      </w:r>
      <w:r>
        <w:t>коммуникативных</w:t>
      </w:r>
      <w:r>
        <w:rPr>
          <w:spacing w:val="-13"/>
        </w:rPr>
        <w:t xml:space="preserve"> </w:t>
      </w:r>
      <w:r>
        <w:t>умений</w:t>
      </w:r>
      <w:r>
        <w:rPr>
          <w:spacing w:val="-12"/>
        </w:rPr>
        <w:t xml:space="preserve"> </w:t>
      </w:r>
      <w:r>
        <w:t>диалогической</w:t>
      </w:r>
      <w:r>
        <w:rPr>
          <w:spacing w:val="-12"/>
        </w:rPr>
        <w:t xml:space="preserve"> </w:t>
      </w:r>
      <w:r>
        <w:t>речи,</w:t>
      </w:r>
      <w:r>
        <w:rPr>
          <w:spacing w:val="-11"/>
        </w:rPr>
        <w:t xml:space="preserve"> </w:t>
      </w:r>
      <w:r>
        <w:t>а</w:t>
      </w:r>
      <w:r>
        <w:rPr>
          <w:spacing w:val="-14"/>
        </w:rPr>
        <w:t xml:space="preserve"> </w:t>
      </w:r>
      <w:r>
        <w:t>именно</w:t>
      </w:r>
      <w:r>
        <w:rPr>
          <w:spacing w:val="-8"/>
        </w:rPr>
        <w:t xml:space="preserve"> </w:t>
      </w:r>
      <w:r>
        <w:t>умений</w:t>
      </w:r>
      <w:r>
        <w:rPr>
          <w:spacing w:val="-12"/>
        </w:rPr>
        <w:t xml:space="preserve"> </w:t>
      </w:r>
      <w:r>
        <w:t>вести</w:t>
      </w:r>
      <w:r>
        <w:rPr>
          <w:spacing w:val="-11"/>
        </w:rPr>
        <w:t xml:space="preserve"> </w:t>
      </w:r>
      <w:r>
        <w:t>разные</w:t>
      </w:r>
      <w:r>
        <w:rPr>
          <w:spacing w:val="-14"/>
        </w:rPr>
        <w:t xml:space="preserve"> </w:t>
      </w:r>
      <w:r>
        <w:t>виды диалога (диалог этикетного характера, диалог-побуждение к действию, диалог – расспрос, диалог- обмен мнениями, комбинированный диалог, включающий разные виды диалогов):</w:t>
      </w:r>
    </w:p>
    <w:p w:rsidR="008075EE" w:rsidRDefault="000F3E53">
      <w:pPr>
        <w:pStyle w:val="a3"/>
        <w:spacing w:line="276" w:lineRule="auto"/>
        <w:ind w:right="9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075EE" w:rsidRDefault="000F3E53">
      <w:pPr>
        <w:pStyle w:val="a3"/>
        <w:spacing w:line="276" w:lineRule="auto"/>
        <w:ind w:right="91"/>
      </w:pPr>
      <w:r>
        <w:rPr>
          <w:spacing w:val="-2"/>
        </w:rPr>
        <w:t>диалог-побуждение к действию:</w:t>
      </w:r>
      <w:r>
        <w:rPr>
          <w:spacing w:val="-4"/>
        </w:rPr>
        <w:t xml:space="preserve"> </w:t>
      </w:r>
      <w:r>
        <w:rPr>
          <w:spacing w:val="-2"/>
        </w:rPr>
        <w:t xml:space="preserve">обращаться с просьбой, вежливо соглашаться/не соглашаться </w:t>
      </w:r>
      <w:r>
        <w:t>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075EE" w:rsidRDefault="000F3E53">
      <w:pPr>
        <w:pStyle w:val="a3"/>
        <w:spacing w:line="276" w:lineRule="auto"/>
        <w:ind w:right="9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075EE" w:rsidRDefault="000F3E53">
      <w:pPr>
        <w:pStyle w:val="a3"/>
        <w:spacing w:line="276" w:lineRule="auto"/>
        <w:ind w:right="93"/>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075EE" w:rsidRDefault="000F3E53">
      <w:pPr>
        <w:pStyle w:val="a3"/>
        <w:spacing w:line="276" w:lineRule="auto"/>
        <w:ind w:right="8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w:t>
      </w:r>
      <w:r>
        <w:rPr>
          <w:spacing w:val="-4"/>
        </w:rPr>
        <w:t xml:space="preserve"> </w:t>
      </w:r>
      <w:r>
        <w:t>принятых</w:t>
      </w:r>
      <w:r>
        <w:rPr>
          <w:spacing w:val="-6"/>
        </w:rPr>
        <w:t xml:space="preserve"> </w:t>
      </w:r>
      <w:r>
        <w:t>в стране/странах</w:t>
      </w:r>
      <w:r>
        <w:rPr>
          <w:spacing w:val="-6"/>
        </w:rPr>
        <w:t xml:space="preserve"> </w:t>
      </w:r>
      <w:r>
        <w:t>изучаемого языка, при</w:t>
      </w:r>
      <w:r>
        <w:rPr>
          <w:spacing w:val="-5"/>
        </w:rPr>
        <w:t xml:space="preserve"> </w:t>
      </w:r>
      <w:r>
        <w:t>необходимости уточняя</w:t>
      </w:r>
      <w:r>
        <w:rPr>
          <w:spacing w:val="-1"/>
        </w:rPr>
        <w:t xml:space="preserve"> </w:t>
      </w:r>
      <w:r>
        <w:t>и переспрашивая собеседника.</w:t>
      </w:r>
    </w:p>
    <w:p w:rsidR="008075EE" w:rsidRDefault="000F3E53">
      <w:pPr>
        <w:pStyle w:val="a3"/>
        <w:spacing w:line="276" w:lineRule="auto"/>
        <w:ind w:left="1366" w:right="3197" w:firstLine="0"/>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9</w:t>
      </w:r>
      <w:r>
        <w:rPr>
          <w:spacing w:val="-9"/>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rsidR="008075EE" w:rsidRDefault="000F3E53">
      <w:pPr>
        <w:pStyle w:val="a3"/>
        <w:spacing w:line="276" w:lineRule="auto"/>
        <w:ind w:right="95"/>
      </w:pPr>
      <w:r>
        <w:t>создание устных связных монологических высказываний с использованием основных коммуникативных типов речи:</w:t>
      </w:r>
    </w:p>
    <w:p w:rsidR="008075EE" w:rsidRDefault="000F3E53">
      <w:pPr>
        <w:pStyle w:val="a3"/>
        <w:spacing w:line="280" w:lineRule="auto"/>
        <w:ind w:right="95"/>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8075EE" w:rsidRDefault="000F3E53">
      <w:pPr>
        <w:pStyle w:val="a3"/>
        <w:spacing w:line="276" w:lineRule="auto"/>
        <w:ind w:left="1366" w:right="6060" w:firstLine="0"/>
        <w:jc w:val="left"/>
      </w:pPr>
      <w:r>
        <w:rPr>
          <w:spacing w:val="-2"/>
        </w:rPr>
        <w:t>повествование/сообщение; рассуждение;</w:t>
      </w:r>
    </w:p>
    <w:p w:rsidR="008075EE" w:rsidRDefault="000F3E53">
      <w:pPr>
        <w:pStyle w:val="a3"/>
        <w:spacing w:line="275" w:lineRule="exact"/>
        <w:ind w:left="1366" w:firstLine="0"/>
        <w:jc w:val="left"/>
      </w:pPr>
      <w:r>
        <w:t>пересказ</w:t>
      </w:r>
      <w:r>
        <w:rPr>
          <w:spacing w:val="-12"/>
        </w:rPr>
        <w:t xml:space="preserve"> </w:t>
      </w:r>
      <w:r>
        <w:t>основного</w:t>
      </w:r>
      <w:r>
        <w:rPr>
          <w:spacing w:val="-12"/>
        </w:rPr>
        <w:t xml:space="preserve"> </w:t>
      </w:r>
      <w:r>
        <w:t>содержания,</w:t>
      </w:r>
      <w:r>
        <w:rPr>
          <w:spacing w:val="-13"/>
        </w:rPr>
        <w:t xml:space="preserve"> </w:t>
      </w:r>
      <w:r>
        <w:t>прочитанного/прослушанного</w:t>
      </w:r>
      <w:r>
        <w:rPr>
          <w:spacing w:val="-12"/>
        </w:rPr>
        <w:t xml:space="preserve"> </w:t>
      </w:r>
      <w:r>
        <w:t>текста</w:t>
      </w:r>
      <w:r>
        <w:rPr>
          <w:spacing w:val="-8"/>
        </w:rPr>
        <w:t xml:space="preserve"> </w:t>
      </w:r>
      <w:r>
        <w:t>без</w:t>
      </w:r>
      <w:r>
        <w:rPr>
          <w:spacing w:val="-15"/>
        </w:rPr>
        <w:t xml:space="preserve"> </w:t>
      </w:r>
      <w:r>
        <w:t>опоры</w:t>
      </w:r>
      <w:r>
        <w:rPr>
          <w:spacing w:val="-15"/>
        </w:rPr>
        <w:t xml:space="preserve"> </w:t>
      </w:r>
      <w:r>
        <w:t>на</w:t>
      </w:r>
      <w:r>
        <w:rPr>
          <w:spacing w:val="-12"/>
        </w:rPr>
        <w:t xml:space="preserve"> </w:t>
      </w:r>
      <w:r>
        <w:rPr>
          <w:spacing w:val="-2"/>
        </w:rPr>
        <w:t>ключевые</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1185" w:hanging="711"/>
      </w:pPr>
      <w:r>
        <w:lastRenderedPageBreak/>
        <w:t>слова, план</w:t>
      </w:r>
      <w:r>
        <w:rPr>
          <w:spacing w:val="-6"/>
        </w:rPr>
        <w:t xml:space="preserve"> </w:t>
      </w:r>
      <w:r>
        <w:t>с</w:t>
      </w:r>
      <w:r>
        <w:rPr>
          <w:spacing w:val="-8"/>
        </w:rPr>
        <w:t xml:space="preserve"> </w:t>
      </w:r>
      <w:r>
        <w:t>выражением</w:t>
      </w:r>
      <w:r>
        <w:rPr>
          <w:spacing w:val="-1"/>
        </w:rPr>
        <w:t xml:space="preserve"> </w:t>
      </w:r>
      <w:r>
        <w:t>своего</w:t>
      </w:r>
      <w:r>
        <w:rPr>
          <w:spacing w:val="-2"/>
        </w:rPr>
        <w:t xml:space="preserve"> </w:t>
      </w:r>
      <w:r>
        <w:t>отношения</w:t>
      </w:r>
      <w:r>
        <w:rPr>
          <w:spacing w:val="-2"/>
        </w:rPr>
        <w:t xml:space="preserve"> </w:t>
      </w:r>
      <w:r>
        <w:t>к</w:t>
      </w:r>
      <w:r>
        <w:rPr>
          <w:spacing w:val="-8"/>
        </w:rPr>
        <w:t xml:space="preserve"> </w:t>
      </w:r>
      <w:r>
        <w:t>событиям и</w:t>
      </w:r>
      <w:r>
        <w:rPr>
          <w:spacing w:val="-6"/>
        </w:rPr>
        <w:t xml:space="preserve"> </w:t>
      </w:r>
      <w:r>
        <w:t>фактам,</w:t>
      </w:r>
      <w:r>
        <w:rPr>
          <w:spacing w:val="-5"/>
        </w:rPr>
        <w:t xml:space="preserve"> </w:t>
      </w:r>
      <w:r>
        <w:t>изложенным</w:t>
      </w:r>
      <w:r>
        <w:rPr>
          <w:spacing w:val="-5"/>
        </w:rPr>
        <w:t xml:space="preserve"> </w:t>
      </w:r>
      <w:r>
        <w:t>в</w:t>
      </w:r>
      <w:r>
        <w:rPr>
          <w:spacing w:val="-5"/>
        </w:rPr>
        <w:t xml:space="preserve"> </w:t>
      </w:r>
      <w:r>
        <w:t>тексте; устное представление (презентация) результатов выполненной</w:t>
      </w:r>
      <w:r>
        <w:rPr>
          <w:spacing w:val="-1"/>
        </w:rPr>
        <w:t xml:space="preserve"> </w:t>
      </w:r>
      <w:r>
        <w:t>проектной работы.</w:t>
      </w:r>
    </w:p>
    <w:p w:rsidR="008075EE" w:rsidRDefault="000F3E53">
      <w:pPr>
        <w:pStyle w:val="a3"/>
        <w:spacing w:line="276" w:lineRule="auto"/>
        <w:ind w:right="94"/>
      </w:pPr>
      <w:r>
        <w:t>Данные умения монологической речи развиваются в рамках</w:t>
      </w:r>
      <w:r>
        <w:rPr>
          <w:spacing w:val="-3"/>
        </w:rPr>
        <w:t xml:space="preserve"> </w:t>
      </w:r>
      <w:r>
        <w:t>тематического содержания</w:t>
      </w:r>
      <w:r>
        <w:rPr>
          <w:spacing w:val="-3"/>
        </w:rPr>
        <w:t xml:space="preserve"> </w:t>
      </w:r>
      <w:r>
        <w:t>речи с</w:t>
      </w:r>
      <w:r>
        <w:rPr>
          <w:spacing w:val="-7"/>
        </w:rPr>
        <w:t xml:space="preserve"> </w:t>
      </w:r>
      <w:r>
        <w:t>опорой</w:t>
      </w:r>
      <w:r>
        <w:rPr>
          <w:spacing w:val="-6"/>
        </w:rPr>
        <w:t xml:space="preserve"> </w:t>
      </w:r>
      <w:r>
        <w:t>на</w:t>
      </w:r>
      <w:r>
        <w:rPr>
          <w:spacing w:val="-12"/>
        </w:rPr>
        <w:t xml:space="preserve"> </w:t>
      </w:r>
      <w:r>
        <w:t>ключевые</w:t>
      </w:r>
      <w:r>
        <w:rPr>
          <w:spacing w:val="-7"/>
        </w:rPr>
        <w:t xml:space="preserve"> </w:t>
      </w:r>
      <w:r>
        <w:t>слова,</w:t>
      </w:r>
      <w:r>
        <w:rPr>
          <w:spacing w:val="-8"/>
        </w:rPr>
        <w:t xml:space="preserve"> </w:t>
      </w:r>
      <w:r>
        <w:t>план</w:t>
      </w:r>
      <w:r>
        <w:rPr>
          <w:spacing w:val="-10"/>
        </w:rPr>
        <w:t xml:space="preserve"> </w:t>
      </w:r>
      <w:r>
        <w:t>и/или</w:t>
      </w:r>
      <w:r>
        <w:rPr>
          <w:spacing w:val="-9"/>
        </w:rPr>
        <w:t xml:space="preserve"> </w:t>
      </w:r>
      <w:r>
        <w:t>иллюстрации,</w:t>
      </w:r>
      <w:r>
        <w:rPr>
          <w:spacing w:val="-8"/>
        </w:rPr>
        <w:t xml:space="preserve"> </w:t>
      </w:r>
      <w:r>
        <w:t>фотографии,</w:t>
      </w:r>
      <w:r>
        <w:rPr>
          <w:spacing w:val="-8"/>
        </w:rPr>
        <w:t xml:space="preserve"> </w:t>
      </w:r>
      <w:r>
        <w:t>таблицы,</w:t>
      </w:r>
      <w:r>
        <w:rPr>
          <w:spacing w:val="-5"/>
        </w:rPr>
        <w:t xml:space="preserve"> </w:t>
      </w:r>
      <w:r>
        <w:t>диаграммы,</w:t>
      </w:r>
      <w:r>
        <w:rPr>
          <w:spacing w:val="-9"/>
        </w:rPr>
        <w:t xml:space="preserve"> </w:t>
      </w:r>
      <w:r>
        <w:t>графики</w:t>
      </w:r>
      <w:r>
        <w:rPr>
          <w:spacing w:val="-6"/>
        </w:rPr>
        <w:t xml:space="preserve"> </w:t>
      </w:r>
      <w:r>
        <w:t>и без опоры.</w:t>
      </w:r>
    </w:p>
    <w:p w:rsidR="008075EE" w:rsidRDefault="000F3E53">
      <w:pPr>
        <w:pStyle w:val="a3"/>
        <w:spacing w:line="276" w:lineRule="auto"/>
        <w:ind w:left="1366" w:right="4219" w:firstLine="0"/>
      </w:pPr>
      <w:r>
        <w:t>Объём</w:t>
      </w:r>
      <w:r>
        <w:rPr>
          <w:spacing w:val="-6"/>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14–15</w:t>
      </w:r>
      <w:r>
        <w:rPr>
          <w:spacing w:val="-11"/>
        </w:rPr>
        <w:t xml:space="preserve"> </w:t>
      </w:r>
      <w:r>
        <w:t xml:space="preserve">фраз. </w:t>
      </w:r>
      <w:r>
        <w:rPr>
          <w:spacing w:val="-2"/>
        </w:rPr>
        <w:t>Аудирование.</w:t>
      </w:r>
    </w:p>
    <w:p w:rsidR="008075EE" w:rsidRDefault="000F3E53">
      <w:pPr>
        <w:pStyle w:val="a3"/>
        <w:spacing w:before="1" w:line="276" w:lineRule="auto"/>
        <w:ind w:right="87"/>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075EE" w:rsidRDefault="000F3E53">
      <w:pPr>
        <w:pStyle w:val="a3"/>
        <w:spacing w:line="276" w:lineRule="auto"/>
        <w:ind w:right="91"/>
      </w:pPr>
      <w:r>
        <w:t>Аудирование с пониманием основного содержания текста предполагает умение определять основную</w:t>
      </w:r>
      <w:r>
        <w:rPr>
          <w:spacing w:val="-9"/>
        </w:rPr>
        <w:t xml:space="preserve"> </w:t>
      </w:r>
      <w:r>
        <w:t>тему/идею</w:t>
      </w:r>
      <w:r>
        <w:rPr>
          <w:spacing w:val="-9"/>
        </w:rPr>
        <w:t xml:space="preserve"> </w:t>
      </w:r>
      <w:r>
        <w:t>и</w:t>
      </w:r>
      <w:r>
        <w:rPr>
          <w:spacing w:val="-6"/>
        </w:rPr>
        <w:t xml:space="preserve"> </w:t>
      </w:r>
      <w:r>
        <w:t>главные</w:t>
      </w:r>
      <w:r>
        <w:rPr>
          <w:spacing w:val="-8"/>
        </w:rPr>
        <w:t xml:space="preserve"> </w:t>
      </w:r>
      <w:r>
        <w:t>факты/события</w:t>
      </w:r>
      <w:r>
        <w:rPr>
          <w:spacing w:val="-8"/>
        </w:rPr>
        <w:t xml:space="preserve"> </w:t>
      </w:r>
      <w:r>
        <w:t>в</w:t>
      </w:r>
      <w:r>
        <w:rPr>
          <w:spacing w:val="-5"/>
        </w:rPr>
        <w:t xml:space="preserve"> </w:t>
      </w:r>
      <w:r>
        <w:t>воспринимаемом</w:t>
      </w:r>
      <w:r>
        <w:rPr>
          <w:spacing w:val="-5"/>
        </w:rPr>
        <w:t xml:space="preserve"> </w:t>
      </w:r>
      <w:r>
        <w:t>на</w:t>
      </w:r>
      <w:r>
        <w:rPr>
          <w:spacing w:val="-8"/>
        </w:rPr>
        <w:t xml:space="preserve"> </w:t>
      </w:r>
      <w:r>
        <w:t>слух</w:t>
      </w:r>
      <w:r>
        <w:rPr>
          <w:spacing w:val="-11"/>
        </w:rPr>
        <w:t xml:space="preserve"> </w:t>
      </w:r>
      <w:r>
        <w:t>тексте,</w:t>
      </w:r>
      <w:r>
        <w:rPr>
          <w:spacing w:val="-5"/>
        </w:rPr>
        <w:t xml:space="preserve"> </w:t>
      </w:r>
      <w:r>
        <w:t>отделять</w:t>
      </w:r>
      <w:r>
        <w:rPr>
          <w:spacing w:val="-6"/>
        </w:rPr>
        <w:t xml:space="preserve"> </w:t>
      </w:r>
      <w: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075EE" w:rsidRDefault="000F3E53">
      <w:pPr>
        <w:pStyle w:val="a3"/>
        <w:spacing w:before="1" w:line="276" w:lineRule="auto"/>
        <w:ind w:right="8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075EE" w:rsidRDefault="000F3E53">
      <w:pPr>
        <w:pStyle w:val="a3"/>
        <w:spacing w:line="276" w:lineRule="auto"/>
        <w:ind w:right="97"/>
      </w:pPr>
      <w:r>
        <w:t>Тексты</w:t>
      </w:r>
      <w:r>
        <w:rPr>
          <w:spacing w:val="-8"/>
        </w:rPr>
        <w:t xml:space="preserve"> </w:t>
      </w:r>
      <w:r>
        <w:t>для</w:t>
      </w:r>
      <w:r>
        <w:rPr>
          <w:spacing w:val="-13"/>
        </w:rPr>
        <w:t xml:space="preserve"> </w:t>
      </w:r>
      <w:r>
        <w:t>аудирования:</w:t>
      </w:r>
      <w:r>
        <w:rPr>
          <w:spacing w:val="-13"/>
        </w:rPr>
        <w:t xml:space="preserve"> </w:t>
      </w:r>
      <w:r>
        <w:t>диалог</w:t>
      </w:r>
      <w:r>
        <w:rPr>
          <w:spacing w:val="-15"/>
        </w:rPr>
        <w:t xml:space="preserve"> </w:t>
      </w:r>
      <w:r>
        <w:t>(беседа),</w:t>
      </w:r>
      <w:r>
        <w:rPr>
          <w:spacing w:val="-8"/>
        </w:rPr>
        <w:t xml:space="preserve"> </w:t>
      </w:r>
      <w:r>
        <w:t>интервью,</w:t>
      </w:r>
      <w:r>
        <w:rPr>
          <w:spacing w:val="-12"/>
        </w:rPr>
        <w:t xml:space="preserve"> </w:t>
      </w:r>
      <w:r>
        <w:t>высказывания</w:t>
      </w:r>
      <w:r>
        <w:rPr>
          <w:spacing w:val="-14"/>
        </w:rPr>
        <w:t xml:space="preserve"> </w:t>
      </w:r>
      <w:r>
        <w:t>собеседников</w:t>
      </w:r>
      <w:r>
        <w:rPr>
          <w:spacing w:val="-13"/>
        </w:rPr>
        <w:t xml:space="preserve"> </w:t>
      </w:r>
      <w:r>
        <w:t>в</w:t>
      </w:r>
      <w:r>
        <w:rPr>
          <w:spacing w:val="-13"/>
        </w:rPr>
        <w:t xml:space="preserve"> </w:t>
      </w:r>
      <w:r>
        <w:t>ситуациях повседневного общения, рассказ, сообщение информационного характера, объявление.</w:t>
      </w:r>
    </w:p>
    <w:p w:rsidR="008075EE" w:rsidRDefault="000F3E53">
      <w:pPr>
        <w:pStyle w:val="a3"/>
        <w:spacing w:line="276" w:lineRule="auto"/>
        <w:ind w:right="91"/>
      </w:pPr>
      <w:r>
        <w:t>Языковая сложность текстов для аудирования должна соответствовать пороговому уровню (В1 – пороговый уровень по общеевропейской шкале).</w:t>
      </w:r>
    </w:p>
    <w:p w:rsidR="008075EE" w:rsidRDefault="000F3E53">
      <w:pPr>
        <w:pStyle w:val="a3"/>
        <w:spacing w:before="1" w:line="276" w:lineRule="auto"/>
        <w:ind w:left="1366" w:right="2972" w:firstLine="0"/>
      </w:pPr>
      <w:r>
        <w:t>Время</w:t>
      </w:r>
      <w:r>
        <w:rPr>
          <w:spacing w:val="-6"/>
        </w:rPr>
        <w:t xml:space="preserve"> </w:t>
      </w:r>
      <w:r>
        <w:t>звучания</w:t>
      </w:r>
      <w:r>
        <w:rPr>
          <w:spacing w:val="-7"/>
        </w:rPr>
        <w:t xml:space="preserve"> </w:t>
      </w:r>
      <w:r>
        <w:t>текста/текстов</w:t>
      </w:r>
      <w:r>
        <w:rPr>
          <w:spacing w:val="-6"/>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3"/>
        </w:rPr>
        <w:t xml:space="preserve"> </w:t>
      </w:r>
      <w:r>
        <w:t>2,5</w:t>
      </w:r>
      <w:r>
        <w:rPr>
          <w:spacing w:val="-6"/>
        </w:rPr>
        <w:t xml:space="preserve"> </w:t>
      </w:r>
      <w:r>
        <w:t>минуты. Смысловое чтение.</w:t>
      </w:r>
    </w:p>
    <w:p w:rsidR="008075EE" w:rsidRDefault="000F3E53">
      <w:pPr>
        <w:pStyle w:val="a3"/>
        <w:spacing w:line="276" w:lineRule="auto"/>
        <w:ind w:right="85"/>
      </w:pPr>
      <w:r>
        <w:t>Развитие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с</w:t>
      </w:r>
      <w:r>
        <w:rPr>
          <w:spacing w:val="80"/>
        </w:rPr>
        <w:t xml:space="preserve">  </w:t>
      </w:r>
      <w:r>
        <w:t>использованием</w:t>
      </w:r>
      <w:r>
        <w:rPr>
          <w:spacing w:val="80"/>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075EE" w:rsidRDefault="000F3E53">
      <w:pPr>
        <w:pStyle w:val="a3"/>
        <w:spacing w:line="276" w:lineRule="auto"/>
        <w:ind w:right="8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075EE" w:rsidRDefault="000F3E53">
      <w:pPr>
        <w:pStyle w:val="a3"/>
        <w:spacing w:line="276" w:lineRule="auto"/>
        <w:ind w:right="92"/>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8"/>
        </w:rPr>
        <w:t xml:space="preserve"> </w:t>
      </w:r>
      <w:r>
        <w:t>(явной)</w:t>
      </w:r>
      <w:r>
        <w:rPr>
          <w:spacing w:val="-7"/>
        </w:rPr>
        <w:t xml:space="preserve"> </w:t>
      </w:r>
      <w:r>
        <w:t>и</w:t>
      </w:r>
      <w:r>
        <w:rPr>
          <w:spacing w:val="-12"/>
        </w:rPr>
        <w:t xml:space="preserve"> </w:t>
      </w:r>
      <w:r>
        <w:t>имплицитной</w:t>
      </w:r>
      <w:r>
        <w:rPr>
          <w:spacing w:val="-8"/>
        </w:rPr>
        <w:t xml:space="preserve"> </w:t>
      </w:r>
      <w:r>
        <w:t>форме</w:t>
      </w:r>
      <w:r>
        <w:rPr>
          <w:spacing w:val="-10"/>
        </w:rPr>
        <w:t xml:space="preserve"> </w:t>
      </w:r>
      <w:r>
        <w:t>(неявной)</w:t>
      </w:r>
      <w:r>
        <w:rPr>
          <w:spacing w:val="-7"/>
        </w:rPr>
        <w:t xml:space="preserve"> </w:t>
      </w:r>
      <w:r>
        <w:t>форме,</w:t>
      </w:r>
      <w:r>
        <w:rPr>
          <w:spacing w:val="-11"/>
        </w:rPr>
        <w:t xml:space="preserve"> </w:t>
      </w:r>
      <w:r>
        <w:t>оценивать</w:t>
      </w:r>
      <w:r>
        <w:rPr>
          <w:spacing w:val="-7"/>
        </w:rPr>
        <w:t xml:space="preserve"> </w:t>
      </w:r>
      <w:r>
        <w:t>найденную информацию</w:t>
      </w:r>
      <w:r>
        <w:rPr>
          <w:spacing w:val="-10"/>
        </w:rPr>
        <w:t xml:space="preserve"> </w:t>
      </w:r>
      <w:r>
        <w:t>с точки зрения её значимости для решения коммуникативной задачи.</w:t>
      </w:r>
    </w:p>
    <w:p w:rsidR="008075EE" w:rsidRDefault="000F3E53">
      <w:pPr>
        <w:pStyle w:val="a3"/>
        <w:spacing w:line="276" w:lineRule="auto"/>
        <w:ind w:right="93"/>
      </w:pPr>
      <w:r>
        <w:t>В ходе чтения с полным пониманием аутентичных текстов, содержащих отдельные неизученные</w:t>
      </w:r>
      <w:r>
        <w:rPr>
          <w:spacing w:val="-4"/>
        </w:rPr>
        <w:t xml:space="preserve"> </w:t>
      </w:r>
      <w:r>
        <w:t>языковые</w:t>
      </w:r>
      <w:r>
        <w:rPr>
          <w:spacing w:val="-4"/>
        </w:rPr>
        <w:t xml:space="preserve"> </w:t>
      </w:r>
      <w:r>
        <w:t>явления,</w:t>
      </w:r>
      <w:r>
        <w:rPr>
          <w:spacing w:val="-1"/>
        </w:rPr>
        <w:t xml:space="preserve"> </w:t>
      </w:r>
      <w:r>
        <w:t>формируются и</w:t>
      </w:r>
      <w:r>
        <w:rPr>
          <w:spacing w:val="-2"/>
        </w:rPr>
        <w:t xml:space="preserve"> </w:t>
      </w:r>
      <w:r>
        <w:t>развиваются умения</w:t>
      </w:r>
      <w:r>
        <w:rPr>
          <w:spacing w:val="-3"/>
        </w:rPr>
        <w:t xml:space="preserve"> </w:t>
      </w:r>
      <w:r>
        <w:t>полно</w:t>
      </w:r>
      <w:r>
        <w:rPr>
          <w:spacing w:val="-3"/>
        </w:rPr>
        <w:t xml:space="preserve"> </w:t>
      </w:r>
      <w:r>
        <w:t>и</w:t>
      </w:r>
      <w:r>
        <w:rPr>
          <w:spacing w:val="-2"/>
        </w:rPr>
        <w:t xml:space="preserve"> </w:t>
      </w:r>
      <w:r>
        <w:t>точно</w:t>
      </w:r>
      <w:r>
        <w:rPr>
          <w:spacing w:val="-3"/>
        </w:rPr>
        <w:t xml:space="preserve"> </w:t>
      </w:r>
      <w:r>
        <w:t>понимать</w:t>
      </w:r>
      <w:r>
        <w:rPr>
          <w:spacing w:val="-6"/>
        </w:rPr>
        <w:t xml:space="preserve"> </w:t>
      </w:r>
      <w:r>
        <w:t>текст на</w:t>
      </w:r>
      <w:r>
        <w:rPr>
          <w:spacing w:val="-4"/>
        </w:rPr>
        <w:t xml:space="preserve"> </w:t>
      </w:r>
      <w:r>
        <w:t>основе</w:t>
      </w:r>
      <w:r>
        <w:rPr>
          <w:spacing w:val="-4"/>
        </w:rPr>
        <w:t xml:space="preserve"> </w:t>
      </w:r>
      <w:r>
        <w:t>его</w:t>
      </w:r>
      <w:r>
        <w:rPr>
          <w:spacing w:val="-3"/>
        </w:rPr>
        <w:t xml:space="preserve"> </w:t>
      </w:r>
      <w:r>
        <w:t>информационной</w:t>
      </w:r>
      <w:r>
        <w:rPr>
          <w:spacing w:val="-6"/>
        </w:rPr>
        <w:t xml:space="preserve"> </w:t>
      </w:r>
      <w:r>
        <w:t>переработки</w:t>
      </w:r>
      <w:r>
        <w:rPr>
          <w:spacing w:val="-2"/>
        </w:rPr>
        <w:t xml:space="preserve"> </w:t>
      </w:r>
      <w:r>
        <w:t>(смыслового и</w:t>
      </w:r>
      <w:r>
        <w:rPr>
          <w:spacing w:val="-2"/>
        </w:rPr>
        <w:t xml:space="preserve"> </w:t>
      </w:r>
      <w:r>
        <w:t>структурного анализа</w:t>
      </w:r>
      <w:r>
        <w:rPr>
          <w:spacing w:val="-8"/>
        </w:rPr>
        <w:t xml:space="preserve"> </w:t>
      </w:r>
      <w:r>
        <w:t>отдельных</w:t>
      </w:r>
      <w:r>
        <w:rPr>
          <w:spacing w:val="-7"/>
        </w:rPr>
        <w:t xml:space="preserve"> </w:t>
      </w:r>
      <w:r>
        <w:t>частей текста, выборочного перевода), устанавливать причинно-следственную взаимосвязь изложенных в тексте фактов и событий.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Чтение</w:t>
      </w:r>
      <w:r>
        <w:rPr>
          <w:spacing w:val="80"/>
        </w:rPr>
        <w:t xml:space="preserve">   </w:t>
      </w:r>
      <w:r>
        <w:t>несплошных</w:t>
      </w:r>
      <w:r>
        <w:rPr>
          <w:spacing w:val="79"/>
        </w:rPr>
        <w:t xml:space="preserve">   </w:t>
      </w:r>
      <w:r>
        <w:t>текстов</w:t>
      </w:r>
      <w:r>
        <w:rPr>
          <w:spacing w:val="80"/>
        </w:rPr>
        <w:t xml:space="preserve">   </w:t>
      </w:r>
      <w:r>
        <w:t>(таблиц,</w:t>
      </w:r>
      <w:r>
        <w:rPr>
          <w:spacing w:val="80"/>
        </w:rPr>
        <w:t xml:space="preserve">   </w:t>
      </w:r>
      <w:r>
        <w:t>диаграмм,</w:t>
      </w:r>
      <w:r>
        <w:rPr>
          <w:spacing w:val="80"/>
        </w:rPr>
        <w:t xml:space="preserve">   </w:t>
      </w:r>
      <w:r>
        <w:t>графиков</w:t>
      </w:r>
      <w:r>
        <w:rPr>
          <w:spacing w:val="80"/>
        </w:rPr>
        <w:t xml:space="preserve">   </w:t>
      </w:r>
      <w:r>
        <w:t>и</w:t>
      </w:r>
      <w:r>
        <w:rPr>
          <w:spacing w:val="80"/>
        </w:rPr>
        <w:t xml:space="preserve">   </w:t>
      </w:r>
      <w:r>
        <w:t>других) и понимание представленной в них информации.</w:t>
      </w:r>
    </w:p>
    <w:p w:rsidR="008075EE" w:rsidRDefault="000F3E53">
      <w:pPr>
        <w:pStyle w:val="a3"/>
        <w:spacing w:line="276" w:lineRule="auto"/>
        <w:ind w:right="85"/>
      </w:pPr>
      <w:r>
        <w:t>Тексты</w:t>
      </w:r>
      <w:r>
        <w:rPr>
          <w:spacing w:val="72"/>
          <w:w w:val="150"/>
        </w:rPr>
        <w:t xml:space="preserve">   </w:t>
      </w:r>
      <w:r>
        <w:t>для</w:t>
      </w:r>
      <w:r>
        <w:rPr>
          <w:spacing w:val="71"/>
          <w:w w:val="150"/>
        </w:rPr>
        <w:t xml:space="preserve">   </w:t>
      </w:r>
      <w:r>
        <w:t>чтения:</w:t>
      </w:r>
      <w:r>
        <w:rPr>
          <w:spacing w:val="71"/>
          <w:w w:val="150"/>
        </w:rPr>
        <w:t xml:space="preserve">   </w:t>
      </w:r>
      <w:r>
        <w:t>диалог</w:t>
      </w:r>
      <w:r>
        <w:rPr>
          <w:spacing w:val="70"/>
          <w:w w:val="150"/>
        </w:rPr>
        <w:t xml:space="preserve">   </w:t>
      </w:r>
      <w:r>
        <w:t>(беседа),</w:t>
      </w:r>
      <w:r>
        <w:rPr>
          <w:spacing w:val="72"/>
          <w:w w:val="150"/>
        </w:rPr>
        <w:t xml:space="preserve">   </w:t>
      </w:r>
      <w:r>
        <w:t>интервью,</w:t>
      </w:r>
      <w:r>
        <w:rPr>
          <w:spacing w:val="72"/>
          <w:w w:val="150"/>
        </w:rPr>
        <w:t xml:space="preserve">   </w:t>
      </w:r>
      <w:r>
        <w:t>рассказ,</w:t>
      </w:r>
      <w:r>
        <w:rPr>
          <w:spacing w:val="70"/>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075EE" w:rsidRDefault="000F3E53">
      <w:pPr>
        <w:pStyle w:val="a3"/>
        <w:spacing w:line="280" w:lineRule="auto"/>
        <w:ind w:right="81"/>
      </w:pPr>
      <w:r>
        <w:t>Языковая сложность текстов для чтения должна соответствовать пороговому уровню (В1 – пороговый уровень по общеевропейской шкале).</w:t>
      </w:r>
    </w:p>
    <w:p w:rsidR="008075EE" w:rsidRDefault="000F3E53">
      <w:pPr>
        <w:pStyle w:val="a3"/>
        <w:spacing w:line="276" w:lineRule="auto"/>
        <w:ind w:left="1366" w:right="4320" w:firstLine="0"/>
      </w:pPr>
      <w:r>
        <w:t>Объём</w:t>
      </w:r>
      <w:r>
        <w:rPr>
          <w:spacing w:val="-3"/>
        </w:rPr>
        <w:t xml:space="preserve"> </w:t>
      </w:r>
      <w:r>
        <w:t>текста/текстов</w:t>
      </w:r>
      <w:r>
        <w:rPr>
          <w:spacing w:val="-3"/>
        </w:rPr>
        <w:t xml:space="preserve"> </w:t>
      </w:r>
      <w:r>
        <w:t>для</w:t>
      </w:r>
      <w:r>
        <w:rPr>
          <w:spacing w:val="-9"/>
        </w:rPr>
        <w:t xml:space="preserve"> </w:t>
      </w:r>
      <w:r>
        <w:t>чтения</w:t>
      </w:r>
      <w:r>
        <w:rPr>
          <w:spacing w:val="-1"/>
        </w:rPr>
        <w:t xml:space="preserve"> </w:t>
      </w:r>
      <w:r>
        <w:t>–</w:t>
      </w:r>
      <w:r>
        <w:rPr>
          <w:spacing w:val="-8"/>
        </w:rPr>
        <w:t xml:space="preserve"> </w:t>
      </w:r>
      <w:r>
        <w:t>до</w:t>
      </w:r>
      <w:r>
        <w:rPr>
          <w:spacing w:val="-4"/>
        </w:rPr>
        <w:t xml:space="preserve"> </w:t>
      </w:r>
      <w:r>
        <w:t>600–800</w:t>
      </w:r>
      <w:r>
        <w:rPr>
          <w:spacing w:val="-9"/>
        </w:rPr>
        <w:t xml:space="preserve"> </w:t>
      </w:r>
      <w:r>
        <w:t>слов. Письменная речь.</w:t>
      </w:r>
    </w:p>
    <w:p w:rsidR="008075EE" w:rsidRDefault="000F3E53">
      <w:pPr>
        <w:pStyle w:val="a3"/>
        <w:spacing w:line="275" w:lineRule="exact"/>
        <w:ind w:left="1366" w:firstLine="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8075EE" w:rsidRDefault="000F3E53">
      <w:pPr>
        <w:pStyle w:val="a3"/>
        <w:spacing w:before="31" w:line="276" w:lineRule="auto"/>
        <w:ind w:right="98"/>
      </w:pPr>
      <w:r>
        <w:t>заполнение</w:t>
      </w:r>
      <w:r>
        <w:rPr>
          <w:spacing w:val="80"/>
          <w:w w:val="150"/>
        </w:rPr>
        <w:t xml:space="preserve">  </w:t>
      </w:r>
      <w:r>
        <w:t>анкет</w:t>
      </w:r>
      <w:r>
        <w:rPr>
          <w:spacing w:val="80"/>
          <w:w w:val="150"/>
        </w:rPr>
        <w:t xml:space="preserve">  </w:t>
      </w:r>
      <w:r>
        <w:t>и</w:t>
      </w:r>
      <w:r>
        <w:rPr>
          <w:spacing w:val="79"/>
          <w:w w:val="150"/>
        </w:rPr>
        <w:t xml:space="preserve">  </w:t>
      </w:r>
      <w:r>
        <w:t>формуляров</w:t>
      </w:r>
      <w:r>
        <w:rPr>
          <w:spacing w:val="80"/>
          <w:w w:val="150"/>
        </w:rPr>
        <w:t xml:space="preserve">  </w:t>
      </w:r>
      <w:r>
        <w:t>в</w:t>
      </w:r>
      <w:r>
        <w:rPr>
          <w:spacing w:val="80"/>
          <w:w w:val="150"/>
        </w:rPr>
        <w:t xml:space="preserve">  </w:t>
      </w:r>
      <w:r>
        <w:t>соответствии</w:t>
      </w:r>
      <w:r>
        <w:rPr>
          <w:spacing w:val="79"/>
          <w:w w:val="150"/>
        </w:rPr>
        <w:t xml:space="preserve">  </w:t>
      </w:r>
      <w:r>
        <w:t>с</w:t>
      </w:r>
      <w:r>
        <w:rPr>
          <w:spacing w:val="80"/>
          <w:w w:val="150"/>
        </w:rPr>
        <w:t xml:space="preserve">  </w:t>
      </w:r>
      <w:r>
        <w:t>нормами,</w:t>
      </w:r>
      <w:r>
        <w:rPr>
          <w:spacing w:val="80"/>
          <w:w w:val="150"/>
        </w:rPr>
        <w:t xml:space="preserve">  </w:t>
      </w:r>
      <w:r>
        <w:t>принятыми в стране/странах изучаемого языка;</w:t>
      </w:r>
    </w:p>
    <w:p w:rsidR="008075EE" w:rsidRDefault="000F3E53">
      <w:pPr>
        <w:pStyle w:val="a3"/>
        <w:spacing w:line="276" w:lineRule="auto"/>
        <w:ind w:right="96"/>
      </w:pPr>
      <w:r>
        <w:t>написание</w:t>
      </w:r>
      <w:r>
        <w:rPr>
          <w:spacing w:val="80"/>
        </w:rPr>
        <w:t xml:space="preserve">   </w:t>
      </w:r>
      <w:r>
        <w:t>резюме</w:t>
      </w:r>
      <w:r>
        <w:rPr>
          <w:spacing w:val="78"/>
        </w:rPr>
        <w:t xml:space="preserve">   </w:t>
      </w:r>
      <w:r>
        <w:t>(CV)</w:t>
      </w:r>
      <w:r>
        <w:rPr>
          <w:spacing w:val="79"/>
        </w:rPr>
        <w:t xml:space="preserve">   </w:t>
      </w:r>
      <w:r>
        <w:t>с</w:t>
      </w:r>
      <w:r>
        <w:rPr>
          <w:spacing w:val="80"/>
        </w:rPr>
        <w:t xml:space="preserve">   </w:t>
      </w:r>
      <w:r>
        <w:t>сообщением</w:t>
      </w:r>
      <w:r>
        <w:rPr>
          <w:spacing w:val="79"/>
        </w:rPr>
        <w:t xml:space="preserve">   </w:t>
      </w:r>
      <w:r>
        <w:t>основных</w:t>
      </w:r>
      <w:r>
        <w:rPr>
          <w:spacing w:val="78"/>
        </w:rPr>
        <w:t xml:space="preserve">   </w:t>
      </w:r>
      <w:r>
        <w:t>сведений</w:t>
      </w:r>
      <w:r>
        <w:rPr>
          <w:spacing w:val="79"/>
        </w:rPr>
        <w:t xml:space="preserve">   </w:t>
      </w:r>
      <w:r>
        <w:t>о</w:t>
      </w:r>
      <w:r>
        <w:rPr>
          <w:spacing w:val="80"/>
        </w:rPr>
        <w:t xml:space="preserve">   </w:t>
      </w:r>
      <w:r>
        <w:t>себе в соответствии с нормами, принятыми в стране/странах изучаемого языка;</w:t>
      </w:r>
    </w:p>
    <w:p w:rsidR="008075EE" w:rsidRDefault="000F3E53">
      <w:pPr>
        <w:pStyle w:val="a3"/>
        <w:spacing w:before="3" w:line="276" w:lineRule="auto"/>
        <w:ind w:right="97"/>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 нормами неофициального общения, принятыми в стране/странах изучаемого языка, объём сообщения – до 140 слов;</w:t>
      </w:r>
    </w:p>
    <w:p w:rsidR="008075EE" w:rsidRDefault="000F3E53">
      <w:pPr>
        <w:pStyle w:val="a3"/>
        <w:spacing w:line="276" w:lineRule="auto"/>
        <w:ind w:right="89"/>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8075EE" w:rsidRDefault="000F3E53">
      <w:pPr>
        <w:pStyle w:val="a3"/>
        <w:spacing w:line="276" w:lineRule="auto"/>
        <w:ind w:right="89"/>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w:t>
      </w:r>
      <w:r>
        <w:rPr>
          <w:spacing w:val="40"/>
        </w:rPr>
        <w:t xml:space="preserve"> </w:t>
      </w:r>
      <w:r>
        <w:t>прослушанного текста или дополнение информации в таблице;</w:t>
      </w:r>
    </w:p>
    <w:p w:rsidR="008075EE" w:rsidRDefault="000F3E53">
      <w:pPr>
        <w:pStyle w:val="a3"/>
        <w:spacing w:line="276" w:lineRule="auto"/>
        <w:ind w:right="94"/>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180 слов.</w:t>
      </w:r>
    </w:p>
    <w:p w:rsidR="008075EE" w:rsidRDefault="000F3E53">
      <w:pPr>
        <w:pStyle w:val="a3"/>
        <w:spacing w:line="276" w:lineRule="auto"/>
        <w:ind w:left="1366" w:right="6771" w:firstLine="0"/>
      </w:pPr>
      <w:r>
        <w:t>Языковые знания и навыки. Фонетическая</w:t>
      </w:r>
      <w:r>
        <w:rPr>
          <w:spacing w:val="-3"/>
        </w:rPr>
        <w:t xml:space="preserve"> </w:t>
      </w:r>
      <w:r>
        <w:t>сторона</w:t>
      </w:r>
      <w:r>
        <w:rPr>
          <w:spacing w:val="-2"/>
        </w:rPr>
        <w:t xml:space="preserve"> </w:t>
      </w:r>
      <w:r>
        <w:rPr>
          <w:spacing w:val="-4"/>
        </w:rPr>
        <w:t>речи.</w:t>
      </w:r>
    </w:p>
    <w:p w:rsidR="008075EE" w:rsidRDefault="000F3E53">
      <w:pPr>
        <w:pStyle w:val="a3"/>
        <w:spacing w:line="276" w:lineRule="auto"/>
        <w:ind w:right="96"/>
      </w:pPr>
      <w:r>
        <w:t>Различение</w:t>
      </w:r>
      <w:r>
        <w:rPr>
          <w:spacing w:val="74"/>
        </w:rPr>
        <w:t xml:space="preserve">   </w:t>
      </w:r>
      <w:r>
        <w:t>на</w:t>
      </w:r>
      <w:r>
        <w:rPr>
          <w:spacing w:val="74"/>
        </w:rPr>
        <w:t xml:space="preserve">   </w:t>
      </w:r>
      <w:r>
        <w:t>слух</w:t>
      </w:r>
      <w:r>
        <w:rPr>
          <w:spacing w:val="72"/>
        </w:rPr>
        <w:t xml:space="preserve">   </w:t>
      </w:r>
      <w:r>
        <w:t>и</w:t>
      </w:r>
      <w:r>
        <w:rPr>
          <w:spacing w:val="74"/>
        </w:rPr>
        <w:t xml:space="preserve">   </w:t>
      </w:r>
      <w:r>
        <w:t>адекватное</w:t>
      </w:r>
      <w:r>
        <w:rPr>
          <w:spacing w:val="74"/>
        </w:rPr>
        <w:t xml:space="preserve">   </w:t>
      </w:r>
      <w:r>
        <w:t>(без</w:t>
      </w:r>
      <w:r>
        <w:rPr>
          <w:spacing w:val="74"/>
        </w:rPr>
        <w:t xml:space="preserve">   </w:t>
      </w:r>
      <w:r>
        <w:t>ошибок,</w:t>
      </w:r>
      <w:r>
        <w:rPr>
          <w:spacing w:val="73"/>
        </w:rPr>
        <w:t xml:space="preserve">   </w:t>
      </w:r>
      <w:r>
        <w:t>ведущих</w:t>
      </w:r>
      <w:r>
        <w:rPr>
          <w:spacing w:val="72"/>
        </w:rPr>
        <w:t xml:space="preserve">   </w:t>
      </w:r>
      <w:r>
        <w:t>к</w:t>
      </w:r>
      <w:r>
        <w:rPr>
          <w:spacing w:val="74"/>
        </w:rPr>
        <w:t xml:space="preserve">   </w:t>
      </w:r>
      <w:r>
        <w:t>сбою в</w:t>
      </w:r>
      <w:r>
        <w:rPr>
          <w:spacing w:val="76"/>
        </w:rPr>
        <w:t xml:space="preserve">   </w:t>
      </w:r>
      <w:r>
        <w:t>коммуникации)</w:t>
      </w:r>
      <w:r>
        <w:rPr>
          <w:spacing w:val="76"/>
        </w:rPr>
        <w:t xml:space="preserve">   </w:t>
      </w:r>
      <w:r>
        <w:t>произношение</w:t>
      </w:r>
      <w:r>
        <w:rPr>
          <w:spacing w:val="75"/>
        </w:rPr>
        <w:t xml:space="preserve">   </w:t>
      </w:r>
      <w:r>
        <w:t>слов</w:t>
      </w:r>
      <w:r>
        <w:rPr>
          <w:spacing w:val="76"/>
        </w:rPr>
        <w:t xml:space="preserve">   </w:t>
      </w:r>
      <w:r>
        <w:t>с</w:t>
      </w:r>
      <w:r>
        <w:rPr>
          <w:spacing w:val="73"/>
        </w:rPr>
        <w:t xml:space="preserve">   </w:t>
      </w:r>
      <w:r>
        <w:t>соблюдением</w:t>
      </w:r>
      <w:r>
        <w:rPr>
          <w:spacing w:val="76"/>
        </w:rPr>
        <w:t xml:space="preserve">   </w:t>
      </w:r>
      <w:r>
        <w:t>правильного</w:t>
      </w:r>
      <w:r>
        <w:rPr>
          <w:spacing w:val="75"/>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075EE" w:rsidRDefault="000F3E53">
      <w:pPr>
        <w:pStyle w:val="a3"/>
        <w:spacing w:line="278" w:lineRule="auto"/>
        <w:ind w:right="9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075EE" w:rsidRDefault="000F3E53">
      <w:pPr>
        <w:pStyle w:val="a3"/>
        <w:spacing w:line="276" w:lineRule="auto"/>
        <w:ind w:right="82"/>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 интервью, объём текста для чтения вслух – до 150 слов.</w:t>
      </w:r>
    </w:p>
    <w:p w:rsidR="008075EE" w:rsidRDefault="000F3E53">
      <w:pPr>
        <w:pStyle w:val="a3"/>
        <w:spacing w:line="275" w:lineRule="exact"/>
        <w:ind w:left="1366" w:firstLine="0"/>
      </w:pPr>
      <w:r>
        <w:t>Орфография</w:t>
      </w:r>
      <w:r>
        <w:rPr>
          <w:spacing w:val="2"/>
        </w:rPr>
        <w:t xml:space="preserve"> </w:t>
      </w:r>
      <w:r>
        <w:t>и</w:t>
      </w:r>
      <w:r>
        <w:rPr>
          <w:spacing w:val="-2"/>
        </w:rPr>
        <w:t xml:space="preserve"> пунктуация.</w:t>
      </w:r>
    </w:p>
    <w:p w:rsidR="008075EE" w:rsidRDefault="000F3E53">
      <w:pPr>
        <w:pStyle w:val="a3"/>
        <w:spacing w:before="32"/>
        <w:ind w:left="1366"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8075EE" w:rsidRDefault="000F3E53">
      <w:pPr>
        <w:pStyle w:val="a3"/>
        <w:spacing w:before="41" w:line="278" w:lineRule="auto"/>
        <w:ind w:right="87"/>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075EE" w:rsidRDefault="000F3E53">
      <w:pPr>
        <w:pStyle w:val="a3"/>
        <w:spacing w:line="276" w:lineRule="auto"/>
        <w:ind w:right="83"/>
      </w:pPr>
      <w:r>
        <w:t>Пунктуационно</w:t>
      </w:r>
      <w:r>
        <w:rPr>
          <w:spacing w:val="66"/>
          <w:w w:val="150"/>
        </w:rPr>
        <w:t xml:space="preserve">   </w:t>
      </w:r>
      <w:r>
        <w:t>правильное</w:t>
      </w:r>
      <w:r>
        <w:rPr>
          <w:spacing w:val="62"/>
          <w:w w:val="150"/>
        </w:rPr>
        <w:t xml:space="preserve">   </w:t>
      </w:r>
      <w:r>
        <w:t>оформление</w:t>
      </w:r>
      <w:r>
        <w:rPr>
          <w:spacing w:val="66"/>
          <w:w w:val="150"/>
        </w:rPr>
        <w:t xml:space="preserve">   </w:t>
      </w:r>
      <w:r>
        <w:t>прямой</w:t>
      </w:r>
      <w:r>
        <w:rPr>
          <w:spacing w:val="65"/>
          <w:w w:val="150"/>
        </w:rPr>
        <w:t xml:space="preserve">   </w:t>
      </w:r>
      <w:r>
        <w:t>речи</w:t>
      </w:r>
      <w:r>
        <w:rPr>
          <w:spacing w:val="65"/>
          <w:w w:val="150"/>
        </w:rPr>
        <w:t xml:space="preserve">   </w:t>
      </w:r>
      <w:r>
        <w:t>в</w:t>
      </w:r>
      <w:r>
        <w:rPr>
          <w:spacing w:val="65"/>
          <w:w w:val="150"/>
        </w:rPr>
        <w:t xml:space="preserve">   </w:t>
      </w:r>
      <w:r>
        <w:t>соответствии с</w:t>
      </w:r>
      <w:r>
        <w:rPr>
          <w:spacing w:val="37"/>
        </w:rPr>
        <w:t xml:space="preserve"> </w:t>
      </w:r>
      <w:r>
        <w:t>нормами</w:t>
      </w:r>
      <w:r>
        <w:rPr>
          <w:spacing w:val="34"/>
        </w:rPr>
        <w:t xml:space="preserve"> </w:t>
      </w:r>
      <w:r>
        <w:t>изучаемого</w:t>
      </w:r>
      <w:r>
        <w:rPr>
          <w:spacing w:val="38"/>
        </w:rPr>
        <w:t xml:space="preserve"> </w:t>
      </w:r>
      <w:r>
        <w:t>языка:</w:t>
      </w:r>
      <w:r>
        <w:rPr>
          <w:spacing w:val="34"/>
        </w:rPr>
        <w:t xml:space="preserve"> </w:t>
      </w:r>
      <w:r>
        <w:t>использование</w:t>
      </w:r>
      <w:r>
        <w:rPr>
          <w:spacing w:val="32"/>
        </w:rPr>
        <w:t xml:space="preserve"> </w:t>
      </w:r>
      <w:r>
        <w:t>запятой/двоеточия</w:t>
      </w:r>
      <w:r>
        <w:rPr>
          <w:spacing w:val="38"/>
        </w:rPr>
        <w:t xml:space="preserve"> </w:t>
      </w:r>
      <w:r>
        <w:t>после</w:t>
      </w:r>
      <w:r>
        <w:rPr>
          <w:spacing w:val="37"/>
        </w:rPr>
        <w:t xml:space="preserve"> </w:t>
      </w:r>
      <w:r>
        <w:t>слов</w:t>
      </w:r>
      <w:r>
        <w:rPr>
          <w:spacing w:val="40"/>
        </w:rPr>
        <w:t xml:space="preserve"> </w:t>
      </w:r>
      <w:r>
        <w:t>автора</w:t>
      </w:r>
      <w:r>
        <w:rPr>
          <w:spacing w:val="32"/>
        </w:rPr>
        <w:t xml:space="preserve"> </w:t>
      </w:r>
      <w:r>
        <w:t>перед</w:t>
      </w:r>
      <w:r>
        <w:rPr>
          <w:spacing w:val="36"/>
        </w:rPr>
        <w:t xml:space="preserve"> </w:t>
      </w:r>
      <w:r>
        <w:t>прямой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речью,</w:t>
      </w:r>
      <w:r>
        <w:rPr>
          <w:spacing w:val="1"/>
        </w:rPr>
        <w:t xml:space="preserve"> </w:t>
      </w:r>
      <w:r>
        <w:t>заключение</w:t>
      </w:r>
      <w:r>
        <w:rPr>
          <w:spacing w:val="-2"/>
        </w:rPr>
        <w:t xml:space="preserve"> </w:t>
      </w:r>
      <w:r>
        <w:t>прямой</w:t>
      </w:r>
      <w:r>
        <w:rPr>
          <w:spacing w:val="-5"/>
        </w:rPr>
        <w:t xml:space="preserve"> </w:t>
      </w:r>
      <w:r>
        <w:t>речи</w:t>
      </w:r>
      <w:r>
        <w:rPr>
          <w:spacing w:val="-5"/>
        </w:rPr>
        <w:t xml:space="preserve"> </w:t>
      </w:r>
      <w:r>
        <w:t>в</w:t>
      </w:r>
      <w:r>
        <w:rPr>
          <w:spacing w:val="1"/>
        </w:rPr>
        <w:t xml:space="preserve"> </w:t>
      </w:r>
      <w:r>
        <w:rPr>
          <w:spacing w:val="-2"/>
        </w:rPr>
        <w:t>кавычки.</w:t>
      </w:r>
    </w:p>
    <w:p w:rsidR="008075EE" w:rsidRDefault="000F3E53">
      <w:pPr>
        <w:pStyle w:val="a3"/>
        <w:spacing w:before="41" w:line="276" w:lineRule="auto"/>
        <w:ind w:right="96"/>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075EE" w:rsidRDefault="000F3E53">
      <w:pPr>
        <w:pStyle w:val="a3"/>
        <w:spacing w:line="274" w:lineRule="exact"/>
        <w:ind w:left="1366" w:firstLine="0"/>
      </w:pPr>
      <w:r>
        <w:t>Лексическая</w:t>
      </w:r>
      <w:r>
        <w:rPr>
          <w:spacing w:val="1"/>
        </w:rPr>
        <w:t xml:space="preserve"> </w:t>
      </w:r>
      <w:r>
        <w:t>сторона</w:t>
      </w:r>
      <w:r>
        <w:rPr>
          <w:spacing w:val="-4"/>
        </w:rPr>
        <w:t xml:space="preserve"> </w:t>
      </w:r>
      <w:r>
        <w:rPr>
          <w:spacing w:val="-2"/>
        </w:rPr>
        <w:t>речи.</w:t>
      </w:r>
    </w:p>
    <w:p w:rsidR="008075EE" w:rsidRDefault="000F3E53">
      <w:pPr>
        <w:pStyle w:val="a3"/>
        <w:spacing w:before="41" w:line="276" w:lineRule="auto"/>
        <w:ind w:right="88"/>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Pr>
          <w:spacing w:val="-7"/>
        </w:rPr>
        <w:t xml:space="preserve"> </w:t>
      </w:r>
      <w:r>
        <w:t>тематического</w:t>
      </w:r>
      <w:r>
        <w:rPr>
          <w:spacing w:val="-2"/>
        </w:rPr>
        <w:t xml:space="preserve"> </w:t>
      </w:r>
      <w:r>
        <w:t>содержания</w:t>
      </w:r>
      <w:r>
        <w:rPr>
          <w:spacing w:val="-2"/>
        </w:rPr>
        <w:t xml:space="preserve"> </w:t>
      </w:r>
      <w:r>
        <w:t>речи, с соблюдением существующей в английском языке нормы лексической сочетаемости.</w:t>
      </w:r>
    </w:p>
    <w:p w:rsidR="008075EE" w:rsidRDefault="000F3E53">
      <w:pPr>
        <w:pStyle w:val="a3"/>
        <w:spacing w:before="2" w:line="276" w:lineRule="auto"/>
        <w:ind w:right="85"/>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075EE" w:rsidRDefault="000F3E53">
      <w:pPr>
        <w:pStyle w:val="a3"/>
        <w:spacing w:line="274" w:lineRule="exact"/>
        <w:ind w:left="1366" w:firstLine="0"/>
      </w:pPr>
      <w:r>
        <w:t>Основные</w:t>
      </w:r>
      <w:r>
        <w:rPr>
          <w:spacing w:val="-3"/>
        </w:rPr>
        <w:t xml:space="preserve"> </w:t>
      </w:r>
      <w:r>
        <w:t>способы</w:t>
      </w:r>
      <w:r>
        <w:rPr>
          <w:spacing w:val="-3"/>
        </w:rPr>
        <w:t xml:space="preserve"> </w:t>
      </w:r>
      <w:r>
        <w:rPr>
          <w:spacing w:val="-2"/>
        </w:rPr>
        <w:t>словообразования:</w:t>
      </w:r>
    </w:p>
    <w:p w:rsidR="008075EE" w:rsidRDefault="000F3E53">
      <w:pPr>
        <w:pStyle w:val="a3"/>
        <w:spacing w:before="46"/>
        <w:ind w:left="1366" w:firstLine="0"/>
        <w:jc w:val="left"/>
      </w:pPr>
      <w:r>
        <w:rPr>
          <w:spacing w:val="-2"/>
        </w:rPr>
        <w:t>аффиксация:</w:t>
      </w:r>
    </w:p>
    <w:p w:rsidR="008075EE" w:rsidRDefault="000F3E53">
      <w:pPr>
        <w:pStyle w:val="a3"/>
        <w:tabs>
          <w:tab w:val="left" w:pos="2934"/>
          <w:tab w:val="left" w:pos="4128"/>
          <w:tab w:val="left" w:pos="4805"/>
          <w:tab w:val="left" w:pos="5937"/>
          <w:tab w:val="left" w:pos="7332"/>
          <w:tab w:val="left" w:pos="8059"/>
          <w:tab w:val="left" w:pos="8842"/>
          <w:tab w:val="left" w:pos="9466"/>
          <w:tab w:val="left" w:pos="10335"/>
        </w:tabs>
        <w:spacing w:before="41" w:line="276" w:lineRule="auto"/>
        <w:ind w:right="88"/>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8075EE" w:rsidRDefault="000F3E53">
      <w:pPr>
        <w:pStyle w:val="a3"/>
        <w:spacing w:line="276" w:lineRule="auto"/>
        <w:ind w:right="83"/>
        <w:jc w:val="left"/>
      </w:pPr>
      <w:r>
        <w:t>образование имён существительных при помощи префиксов un-, in-/im-, il-/ir- и суффиксов - ance/-ence, -er/-or, -ing, -ist, -ity, -ment, -ness, -sion/-tion, -ship;</w:t>
      </w:r>
    </w:p>
    <w:p w:rsidR="008075EE" w:rsidRDefault="000F3E53">
      <w:pPr>
        <w:pStyle w:val="a3"/>
        <w:spacing w:line="275" w:lineRule="exact"/>
        <w:ind w:left="1366" w:firstLine="0"/>
        <w:jc w:val="left"/>
      </w:pPr>
      <w:r>
        <w:t>образование</w:t>
      </w:r>
      <w:r>
        <w:rPr>
          <w:spacing w:val="-15"/>
        </w:rPr>
        <w:t xml:space="preserve"> </w:t>
      </w:r>
      <w:r>
        <w:t>имён</w:t>
      </w:r>
      <w:r>
        <w:rPr>
          <w:spacing w:val="-11"/>
        </w:rPr>
        <w:t xml:space="preserve"> </w:t>
      </w:r>
      <w:r>
        <w:t>прилагательных</w:t>
      </w:r>
      <w:r>
        <w:rPr>
          <w:spacing w:val="-11"/>
        </w:rPr>
        <w:t xml:space="preserve"> </w:t>
      </w:r>
      <w:r>
        <w:t>при</w:t>
      </w:r>
      <w:r>
        <w:rPr>
          <w:spacing w:val="-11"/>
        </w:rPr>
        <w:t xml:space="preserve"> </w:t>
      </w:r>
      <w:r>
        <w:t>помощи</w:t>
      </w:r>
      <w:r>
        <w:rPr>
          <w:spacing w:val="-11"/>
        </w:rPr>
        <w:t xml:space="preserve"> </w:t>
      </w:r>
      <w:r>
        <w:t>префиксов</w:t>
      </w:r>
      <w:r>
        <w:rPr>
          <w:spacing w:val="-9"/>
        </w:rPr>
        <w:t xml:space="preserve"> </w:t>
      </w:r>
      <w:r>
        <w:t>un-,</w:t>
      </w:r>
      <w:r>
        <w:rPr>
          <w:spacing w:val="-5"/>
        </w:rPr>
        <w:t xml:space="preserve"> </w:t>
      </w:r>
      <w:r>
        <w:t>in-/im-,</w:t>
      </w:r>
      <w:r>
        <w:rPr>
          <w:spacing w:val="-1"/>
        </w:rPr>
        <w:t xml:space="preserve"> </w:t>
      </w:r>
      <w:r>
        <w:t>il-/ir-, inter-,</w:t>
      </w:r>
      <w:r>
        <w:rPr>
          <w:spacing w:val="-5"/>
        </w:rPr>
        <w:t xml:space="preserve"> </w:t>
      </w:r>
      <w:r>
        <w:t>non-,</w:t>
      </w:r>
      <w:r>
        <w:rPr>
          <w:spacing w:val="-5"/>
        </w:rPr>
        <w:t xml:space="preserve"> </w:t>
      </w:r>
      <w:r>
        <w:rPr>
          <w:spacing w:val="-2"/>
        </w:rPr>
        <w:t>post-</w:t>
      </w:r>
    </w:p>
    <w:p w:rsidR="008075EE" w:rsidRPr="000F3E53" w:rsidRDefault="000F3E53">
      <w:pPr>
        <w:pStyle w:val="a3"/>
        <w:tabs>
          <w:tab w:val="left" w:pos="1110"/>
          <w:tab w:val="left" w:pos="1884"/>
          <w:tab w:val="left" w:pos="2402"/>
          <w:tab w:val="left" w:pos="3916"/>
          <w:tab w:val="left" w:pos="5346"/>
          <w:tab w:val="left" w:pos="6047"/>
          <w:tab w:val="left" w:pos="6811"/>
          <w:tab w:val="left" w:pos="7647"/>
          <w:tab w:val="left" w:pos="8439"/>
          <w:tab w:val="left" w:pos="9635"/>
          <w:tab w:val="left" w:pos="10513"/>
        </w:tabs>
        <w:spacing w:before="40"/>
        <w:ind w:firstLine="0"/>
        <w:jc w:val="left"/>
        <w:rPr>
          <w:lang w:val="en-US"/>
        </w:rPr>
      </w:pPr>
      <w:r w:rsidRPr="000F3E53">
        <w:rPr>
          <w:spacing w:val="-10"/>
          <w:lang w:val="en-US"/>
        </w:rPr>
        <w:t>,</w:t>
      </w:r>
      <w:r w:rsidRPr="000F3E53">
        <w:rPr>
          <w:lang w:val="en-US"/>
        </w:rPr>
        <w:tab/>
      </w:r>
      <w:r w:rsidRPr="000F3E53">
        <w:rPr>
          <w:spacing w:val="-4"/>
          <w:lang w:val="en-US"/>
        </w:rPr>
        <w:t>pre-</w:t>
      </w:r>
      <w:r w:rsidRPr="000F3E53">
        <w:rPr>
          <w:lang w:val="en-US"/>
        </w:rPr>
        <w:tab/>
      </w:r>
      <w:r>
        <w:rPr>
          <w:spacing w:val="-10"/>
        </w:rPr>
        <w:t>и</w:t>
      </w:r>
      <w:r w:rsidRPr="000F3E53">
        <w:rPr>
          <w:lang w:val="en-US"/>
        </w:rPr>
        <w:tab/>
      </w:r>
      <w:r>
        <w:rPr>
          <w:spacing w:val="-2"/>
        </w:rPr>
        <w:t>суффиксов</w:t>
      </w:r>
      <w:r w:rsidRPr="000F3E53">
        <w:rPr>
          <w:lang w:val="en-US"/>
        </w:rPr>
        <w:tab/>
      </w:r>
      <w:r w:rsidRPr="000F3E53">
        <w:rPr>
          <w:spacing w:val="-2"/>
          <w:lang w:val="en-US"/>
        </w:rPr>
        <w:t>-able/-</w:t>
      </w:r>
      <w:r w:rsidRPr="000F3E53">
        <w:rPr>
          <w:spacing w:val="-4"/>
          <w:lang w:val="en-US"/>
        </w:rPr>
        <w:t>ible,</w:t>
      </w:r>
      <w:r w:rsidRPr="000F3E53">
        <w:rPr>
          <w:lang w:val="en-US"/>
        </w:rPr>
        <w:tab/>
        <w:t>-</w:t>
      </w:r>
      <w:r w:rsidRPr="000F3E53">
        <w:rPr>
          <w:spacing w:val="-5"/>
          <w:lang w:val="en-US"/>
        </w:rPr>
        <w:t>al,</w:t>
      </w:r>
      <w:r w:rsidRPr="000F3E53">
        <w:rPr>
          <w:lang w:val="en-US"/>
        </w:rPr>
        <w:tab/>
        <w:t>-</w:t>
      </w:r>
      <w:r w:rsidRPr="000F3E53">
        <w:rPr>
          <w:spacing w:val="-5"/>
          <w:lang w:val="en-US"/>
        </w:rPr>
        <w:t>ed,</w:t>
      </w:r>
      <w:r w:rsidRPr="000F3E53">
        <w:rPr>
          <w:lang w:val="en-US"/>
        </w:rPr>
        <w:tab/>
        <w:t>-</w:t>
      </w:r>
      <w:r w:rsidRPr="000F3E53">
        <w:rPr>
          <w:spacing w:val="-4"/>
          <w:lang w:val="en-US"/>
        </w:rPr>
        <w:t>ese,</w:t>
      </w:r>
      <w:r w:rsidRPr="000F3E53">
        <w:rPr>
          <w:lang w:val="en-US"/>
        </w:rPr>
        <w:tab/>
        <w:t>-</w:t>
      </w:r>
      <w:r w:rsidRPr="000F3E53">
        <w:rPr>
          <w:spacing w:val="-4"/>
          <w:lang w:val="en-US"/>
        </w:rPr>
        <w:t>ful,</w:t>
      </w:r>
      <w:r w:rsidRPr="000F3E53">
        <w:rPr>
          <w:lang w:val="en-US"/>
        </w:rPr>
        <w:tab/>
      </w:r>
      <w:r w:rsidRPr="000F3E53">
        <w:rPr>
          <w:spacing w:val="-2"/>
          <w:lang w:val="en-US"/>
        </w:rPr>
        <w:t>-ian/-</w:t>
      </w:r>
      <w:r w:rsidRPr="000F3E53">
        <w:rPr>
          <w:spacing w:val="-5"/>
          <w:lang w:val="en-US"/>
        </w:rPr>
        <w:t>an,</w:t>
      </w:r>
      <w:r w:rsidRPr="000F3E53">
        <w:rPr>
          <w:lang w:val="en-US"/>
        </w:rPr>
        <w:tab/>
        <w:t>-</w:t>
      </w:r>
      <w:r w:rsidRPr="000F3E53">
        <w:rPr>
          <w:spacing w:val="-2"/>
          <w:lang w:val="en-US"/>
        </w:rPr>
        <w:t>ical,</w:t>
      </w:r>
      <w:r w:rsidRPr="000F3E53">
        <w:rPr>
          <w:lang w:val="en-US"/>
        </w:rPr>
        <w:tab/>
        <w:t>-</w:t>
      </w:r>
      <w:r w:rsidRPr="000F3E53">
        <w:rPr>
          <w:spacing w:val="-4"/>
          <w:lang w:val="en-US"/>
        </w:rPr>
        <w:t>ing,</w:t>
      </w:r>
    </w:p>
    <w:p w:rsidR="008075EE" w:rsidRPr="000F3E53" w:rsidRDefault="000F3E53">
      <w:pPr>
        <w:pStyle w:val="a3"/>
        <w:spacing w:before="41"/>
        <w:ind w:firstLine="0"/>
        <w:jc w:val="left"/>
        <w:rPr>
          <w:lang w:val="en-US"/>
        </w:rPr>
      </w:pPr>
      <w:r w:rsidRPr="000F3E53">
        <w:rPr>
          <w:lang w:val="en-US"/>
        </w:rPr>
        <w:t>-ish,</w:t>
      </w:r>
      <w:r w:rsidRPr="000F3E53">
        <w:rPr>
          <w:spacing w:val="-1"/>
          <w:lang w:val="en-US"/>
        </w:rPr>
        <w:t xml:space="preserve"> </w:t>
      </w:r>
      <w:r w:rsidRPr="000F3E53">
        <w:rPr>
          <w:lang w:val="en-US"/>
        </w:rPr>
        <w:t>-ive,</w:t>
      </w:r>
      <w:r w:rsidRPr="000F3E53">
        <w:rPr>
          <w:spacing w:val="-1"/>
          <w:lang w:val="en-US"/>
        </w:rPr>
        <w:t xml:space="preserve"> </w:t>
      </w:r>
      <w:r w:rsidRPr="000F3E53">
        <w:rPr>
          <w:lang w:val="en-US"/>
        </w:rPr>
        <w:t>-less,</w:t>
      </w:r>
      <w:r w:rsidRPr="000F3E53">
        <w:rPr>
          <w:spacing w:val="-1"/>
          <w:lang w:val="en-US"/>
        </w:rPr>
        <w:t xml:space="preserve"> </w:t>
      </w:r>
      <w:r w:rsidRPr="000F3E53">
        <w:rPr>
          <w:lang w:val="en-US"/>
        </w:rPr>
        <w:t>-ly,</w:t>
      </w:r>
      <w:r w:rsidRPr="000F3E53">
        <w:rPr>
          <w:spacing w:val="-1"/>
          <w:lang w:val="en-US"/>
        </w:rPr>
        <w:t xml:space="preserve"> </w:t>
      </w:r>
      <w:r w:rsidRPr="000F3E53">
        <w:rPr>
          <w:lang w:val="en-US"/>
        </w:rPr>
        <w:t>-ous,</w:t>
      </w:r>
      <w:r w:rsidRPr="000F3E53">
        <w:rPr>
          <w:spacing w:val="-1"/>
          <w:lang w:val="en-US"/>
        </w:rPr>
        <w:t xml:space="preserve"> </w:t>
      </w:r>
      <w:r w:rsidRPr="000F3E53">
        <w:rPr>
          <w:lang w:val="en-US"/>
        </w:rPr>
        <w:t>-</w:t>
      </w:r>
      <w:r w:rsidRPr="000F3E53">
        <w:rPr>
          <w:spacing w:val="-5"/>
          <w:lang w:val="en-US"/>
        </w:rPr>
        <w:t>y;</w:t>
      </w:r>
    </w:p>
    <w:p w:rsidR="008075EE" w:rsidRDefault="000F3E53">
      <w:pPr>
        <w:pStyle w:val="a3"/>
        <w:spacing w:before="45" w:line="276" w:lineRule="auto"/>
        <w:ind w:left="1366" w:right="1504"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4"/>
        </w:rPr>
        <w:t xml:space="preserve"> </w:t>
      </w:r>
      <w:r>
        <w:t>префиксов</w:t>
      </w:r>
      <w:r>
        <w:rPr>
          <w:spacing w:val="-8"/>
        </w:rPr>
        <w:t xml:space="preserve"> </w:t>
      </w:r>
      <w:r>
        <w:t>un-, in-/im-, il-/ir-</w:t>
      </w:r>
      <w:r>
        <w:rPr>
          <w:spacing w:val="-3"/>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8075EE" w:rsidRDefault="000F3E53">
      <w:pPr>
        <w:pStyle w:val="a3"/>
        <w:spacing w:line="276" w:lineRule="auto"/>
        <w:ind w:left="1366" w:firstLine="0"/>
        <w:jc w:val="left"/>
      </w:pPr>
      <w:r>
        <w:t>образование</w:t>
      </w:r>
      <w:r>
        <w:rPr>
          <w:spacing w:val="-8"/>
        </w:rPr>
        <w:t xml:space="preserve"> </w:t>
      </w:r>
      <w:r>
        <w:t>сложных</w:t>
      </w:r>
      <w:r>
        <w:rPr>
          <w:spacing w:val="-11"/>
        </w:rPr>
        <w:t xml:space="preserve"> </w:t>
      </w:r>
      <w:r>
        <w:t>существительных</w:t>
      </w:r>
      <w:r>
        <w:rPr>
          <w:spacing w:val="-11"/>
        </w:rPr>
        <w:t xml:space="preserve"> </w:t>
      </w:r>
      <w:r>
        <w:t>путём</w:t>
      </w:r>
      <w:r>
        <w:rPr>
          <w:spacing w:val="-1"/>
        </w:rPr>
        <w:t xml:space="preserve"> </w:t>
      </w:r>
      <w:r>
        <w:t>соединения</w:t>
      </w:r>
      <w:r>
        <w:rPr>
          <w:spacing w:val="-11"/>
        </w:rPr>
        <w:t xml:space="preserve"> </w:t>
      </w:r>
      <w:r>
        <w:t>основ</w:t>
      </w:r>
      <w:r>
        <w:rPr>
          <w:spacing w:val="-9"/>
        </w:rPr>
        <w:t xml:space="preserve"> </w:t>
      </w:r>
      <w:r>
        <w:t>существительных</w:t>
      </w:r>
      <w:r>
        <w:rPr>
          <w:spacing w:val="-11"/>
        </w:rPr>
        <w:t xml:space="preserve"> </w:t>
      </w:r>
      <w:r>
        <w:t xml:space="preserve">(football); </w:t>
      </w:r>
      <w:r>
        <w:rPr>
          <w:spacing w:val="-2"/>
        </w:rPr>
        <w:t>образование сложных</w:t>
      </w:r>
      <w:r>
        <w:rPr>
          <w:spacing w:val="-5"/>
        </w:rPr>
        <w:t xml:space="preserve"> </w:t>
      </w:r>
      <w:r>
        <w:rPr>
          <w:spacing w:val="-2"/>
        </w:rPr>
        <w:t>существительных</w:t>
      </w:r>
      <w:r>
        <w:rPr>
          <w:spacing w:val="-5"/>
        </w:rPr>
        <w:t xml:space="preserve"> </w:t>
      </w:r>
      <w:r>
        <w:rPr>
          <w:spacing w:val="-2"/>
        </w:rPr>
        <w:t>путём</w:t>
      </w:r>
      <w:r>
        <w:rPr>
          <w:spacing w:val="9"/>
        </w:rPr>
        <w:t xml:space="preserve"> </w:t>
      </w:r>
      <w:r>
        <w:rPr>
          <w:spacing w:val="-2"/>
        </w:rPr>
        <w:t>соединения</w:t>
      </w:r>
      <w:r>
        <w:rPr>
          <w:spacing w:val="-5"/>
        </w:rPr>
        <w:t xml:space="preserve"> </w:t>
      </w:r>
      <w:r>
        <w:rPr>
          <w:spacing w:val="-2"/>
        </w:rPr>
        <w:t>основы</w:t>
      </w:r>
      <w:r>
        <w:rPr>
          <w:spacing w:val="-4"/>
        </w:rPr>
        <w:t xml:space="preserve"> </w:t>
      </w:r>
      <w:r>
        <w:rPr>
          <w:spacing w:val="-2"/>
        </w:rPr>
        <w:t>прилагательного</w:t>
      </w:r>
      <w:r>
        <w:rPr>
          <w:spacing w:val="7"/>
        </w:rPr>
        <w:t xml:space="preserve"> </w:t>
      </w:r>
      <w:r>
        <w:rPr>
          <w:spacing w:val="-2"/>
        </w:rPr>
        <w:t>с</w:t>
      </w:r>
      <w:r>
        <w:rPr>
          <w:spacing w:val="-6"/>
        </w:rPr>
        <w:t xml:space="preserve"> </w:t>
      </w:r>
      <w:r>
        <w:rPr>
          <w:spacing w:val="-2"/>
        </w:rPr>
        <w:t>основой</w:t>
      </w:r>
    </w:p>
    <w:p w:rsidR="008075EE" w:rsidRDefault="000F3E53">
      <w:pPr>
        <w:pStyle w:val="a3"/>
        <w:spacing w:line="275" w:lineRule="exact"/>
        <w:ind w:firstLine="0"/>
        <w:jc w:val="left"/>
      </w:pPr>
      <w:r>
        <w:t>существительного</w:t>
      </w:r>
      <w:r>
        <w:rPr>
          <w:spacing w:val="-13"/>
        </w:rPr>
        <w:t xml:space="preserve"> </w:t>
      </w:r>
      <w:r>
        <w:t>(blue-</w:t>
      </w:r>
      <w:r>
        <w:rPr>
          <w:spacing w:val="-2"/>
        </w:rPr>
        <w:t>bell);</w:t>
      </w:r>
    </w:p>
    <w:p w:rsidR="008075EE" w:rsidRDefault="000F3E53">
      <w:pPr>
        <w:pStyle w:val="a3"/>
        <w:spacing w:before="40" w:line="276" w:lineRule="auto"/>
        <w:ind w:right="88"/>
      </w:pPr>
      <w:r>
        <w:t>образование сложных существительных путём соединения основ существительных с предлогом (father-in-law);</w:t>
      </w:r>
    </w:p>
    <w:p w:rsidR="008075EE" w:rsidRDefault="000F3E53">
      <w:pPr>
        <w:pStyle w:val="a3"/>
        <w:tabs>
          <w:tab w:val="left" w:pos="3275"/>
          <w:tab w:val="left" w:pos="4835"/>
          <w:tab w:val="left" w:pos="7132"/>
          <w:tab w:val="left" w:pos="8384"/>
          <w:tab w:val="left" w:pos="10208"/>
        </w:tabs>
        <w:spacing w:line="278" w:lineRule="auto"/>
        <w:ind w:right="87"/>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 xml:space="preserve">основы </w:t>
      </w:r>
      <w:r>
        <w:t>прилагательного/числительного</w:t>
      </w:r>
      <w:r>
        <w:rPr>
          <w:spacing w:val="-15"/>
        </w:rPr>
        <w:t xml:space="preserve"> </w:t>
      </w:r>
      <w:r>
        <w:t>с</w:t>
      </w:r>
      <w:r>
        <w:rPr>
          <w:spacing w:val="-15"/>
        </w:rPr>
        <w:t xml:space="preserve"> </w:t>
      </w:r>
      <w:r>
        <w:t>основой</w:t>
      </w:r>
      <w:r>
        <w:rPr>
          <w:spacing w:val="-15"/>
        </w:rPr>
        <w:t xml:space="preserve"> </w:t>
      </w:r>
      <w:r>
        <w:t>существительного</w:t>
      </w:r>
      <w:r>
        <w:rPr>
          <w:spacing w:val="-15"/>
        </w:rPr>
        <w:t xml:space="preserve"> </w:t>
      </w:r>
      <w:r>
        <w:t>с</w:t>
      </w:r>
      <w:r>
        <w:rPr>
          <w:spacing w:val="-15"/>
        </w:rPr>
        <w:t xml:space="preserve"> </w:t>
      </w:r>
      <w:r>
        <w:t>добавлением</w:t>
      </w:r>
      <w:r>
        <w:rPr>
          <w:spacing w:val="-15"/>
        </w:rPr>
        <w:t xml:space="preserve"> </w:t>
      </w:r>
      <w:r>
        <w:t>суффикса</w:t>
      </w:r>
      <w:r>
        <w:rPr>
          <w:spacing w:val="-15"/>
        </w:rPr>
        <w:t xml:space="preserve"> </w:t>
      </w:r>
      <w:r>
        <w:t>-ed</w:t>
      </w:r>
      <w:r>
        <w:rPr>
          <w:spacing w:val="-15"/>
        </w:rPr>
        <w:t xml:space="preserve"> </w:t>
      </w:r>
      <w:r>
        <w:t xml:space="preserve">(blue-eyed, </w:t>
      </w:r>
      <w:r>
        <w:rPr>
          <w:spacing w:val="-2"/>
        </w:rPr>
        <w:t>eight-legged);</w:t>
      </w:r>
    </w:p>
    <w:p w:rsidR="008075EE" w:rsidRDefault="000F3E53">
      <w:pPr>
        <w:pStyle w:val="a3"/>
        <w:spacing w:line="276" w:lineRule="auto"/>
        <w:ind w:right="90"/>
      </w:pPr>
      <w:r>
        <w:t xml:space="preserve">образование сложных прилагательных путём соединения наречия с основой причастия II </w:t>
      </w:r>
      <w:r>
        <w:rPr>
          <w:spacing w:val="-2"/>
        </w:rPr>
        <w:t>(well-behaved);</w:t>
      </w:r>
    </w:p>
    <w:p w:rsidR="008075EE" w:rsidRDefault="000F3E53">
      <w:pPr>
        <w:pStyle w:val="a3"/>
        <w:spacing w:line="276" w:lineRule="auto"/>
        <w:ind w:right="95"/>
      </w:pPr>
      <w:r>
        <w:t>образование сложных прилагательных путём соединения</w:t>
      </w:r>
      <w:r>
        <w:rPr>
          <w:spacing w:val="-3"/>
        </w:rPr>
        <w:t xml:space="preserve"> </w:t>
      </w:r>
      <w:r>
        <w:t>основы прилагательного с основой причастия I (nice-looking);</w:t>
      </w:r>
    </w:p>
    <w:p w:rsidR="008075EE" w:rsidRDefault="000F3E53">
      <w:pPr>
        <w:pStyle w:val="a3"/>
        <w:spacing w:line="275" w:lineRule="exact"/>
        <w:ind w:left="1366" w:firstLine="0"/>
        <w:jc w:val="left"/>
      </w:pPr>
      <w:r>
        <w:rPr>
          <w:spacing w:val="-2"/>
        </w:rPr>
        <w:t>конверсия:</w:t>
      </w:r>
    </w:p>
    <w:p w:rsidR="008075EE" w:rsidRDefault="000F3E53">
      <w:pPr>
        <w:pStyle w:val="a3"/>
        <w:spacing w:before="34" w:line="280" w:lineRule="auto"/>
        <w:ind w:right="91"/>
        <w:jc w:val="left"/>
      </w:pPr>
      <w:r>
        <w:t>образование образование имён существительных от неопределённой формы глаголов (to run – a run);</w:t>
      </w:r>
    </w:p>
    <w:p w:rsidR="008075EE" w:rsidRDefault="000F3E53">
      <w:pPr>
        <w:pStyle w:val="a3"/>
        <w:spacing w:line="276" w:lineRule="auto"/>
        <w:ind w:left="1366" w:right="1637" w:firstLine="0"/>
        <w:jc w:val="left"/>
      </w:pPr>
      <w:r>
        <w:t>образование</w:t>
      </w:r>
      <w:r>
        <w:rPr>
          <w:spacing w:val="-8"/>
        </w:rPr>
        <w:t xml:space="preserve"> </w:t>
      </w:r>
      <w:r>
        <w:t>имён</w:t>
      </w:r>
      <w:r>
        <w:rPr>
          <w:spacing w:val="-6"/>
        </w:rPr>
        <w:t xml:space="preserve"> </w:t>
      </w:r>
      <w:r>
        <w:t>существительных</w:t>
      </w:r>
      <w:r>
        <w:rPr>
          <w:spacing w:val="-7"/>
        </w:rPr>
        <w:t xml:space="preserve"> </w:t>
      </w:r>
      <w:r>
        <w:t>от</w:t>
      </w:r>
      <w:r>
        <w:rPr>
          <w:spacing w:val="-6"/>
        </w:rPr>
        <w:t xml:space="preserve"> </w:t>
      </w:r>
      <w:r>
        <w:t>прилагательных</w:t>
      </w:r>
      <w:r>
        <w:rPr>
          <w:spacing w:val="-7"/>
        </w:rPr>
        <w:t xml:space="preserve"> </w:t>
      </w:r>
      <w:r>
        <w:t>(rich</w:t>
      </w:r>
      <w:r>
        <w:rPr>
          <w:spacing w:val="-7"/>
        </w:rPr>
        <w:t xml:space="preserve"> </w:t>
      </w:r>
      <w:r>
        <w:t>people –</w:t>
      </w:r>
      <w:r>
        <w:rPr>
          <w:spacing w:val="-2"/>
        </w:rPr>
        <w:t xml:space="preserve"> </w:t>
      </w:r>
      <w:r>
        <w:t>the</w:t>
      </w:r>
      <w:r>
        <w:rPr>
          <w:spacing w:val="-3"/>
        </w:rPr>
        <w:t xml:space="preserve"> </w:t>
      </w:r>
      <w:r>
        <w:t>rich); образование глаголов от имён существительных (a hand – to hand); образование глаголов от имён прилагательных (cool – to cool).</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Имена</w:t>
      </w:r>
      <w:r>
        <w:rPr>
          <w:spacing w:val="-4"/>
        </w:rPr>
        <w:t xml:space="preserve"> </w:t>
      </w:r>
      <w:r>
        <w:t>прилагательные</w:t>
      </w:r>
      <w:r>
        <w:rPr>
          <w:spacing w:val="-6"/>
        </w:rPr>
        <w:t xml:space="preserve"> </w:t>
      </w:r>
      <w:r>
        <w:t>на</w:t>
      </w:r>
      <w:r>
        <w:rPr>
          <w:spacing w:val="2"/>
        </w:rPr>
        <w:t xml:space="preserve"> </w:t>
      </w:r>
      <w:r>
        <w:t>-ed</w:t>
      </w:r>
      <w:r>
        <w:rPr>
          <w:spacing w:val="-5"/>
        </w:rPr>
        <w:t xml:space="preserve"> </w:t>
      </w:r>
      <w:r>
        <w:t>и</w:t>
      </w:r>
      <w:r>
        <w:rPr>
          <w:spacing w:val="-3"/>
        </w:rPr>
        <w:t xml:space="preserve"> </w:t>
      </w:r>
      <w:r>
        <w:t>-ing (excited</w:t>
      </w:r>
      <w:r>
        <w:rPr>
          <w:spacing w:val="1"/>
        </w:rPr>
        <w:t xml:space="preserve"> </w:t>
      </w:r>
      <w:r>
        <w:t xml:space="preserve">– </w:t>
      </w:r>
      <w:r>
        <w:rPr>
          <w:spacing w:val="-2"/>
        </w:rPr>
        <w:t>exciting).</w:t>
      </w:r>
    </w:p>
    <w:p w:rsidR="008075EE" w:rsidRDefault="000F3E53">
      <w:pPr>
        <w:pStyle w:val="a3"/>
        <w:spacing w:before="41"/>
        <w:ind w:left="1366" w:firstLine="0"/>
      </w:pPr>
      <w:r>
        <w:t>Многозначные</w:t>
      </w:r>
      <w:r>
        <w:rPr>
          <w:spacing w:val="57"/>
        </w:rPr>
        <w:t xml:space="preserve"> </w:t>
      </w:r>
      <w:r>
        <w:t>лексические</w:t>
      </w:r>
      <w:r>
        <w:rPr>
          <w:spacing w:val="64"/>
        </w:rPr>
        <w:t xml:space="preserve"> </w:t>
      </w:r>
      <w:r>
        <w:t>единицы.</w:t>
      </w:r>
      <w:r>
        <w:rPr>
          <w:spacing w:val="63"/>
        </w:rPr>
        <w:t xml:space="preserve"> </w:t>
      </w:r>
      <w:r>
        <w:t>Синонимы.</w:t>
      </w:r>
      <w:r>
        <w:rPr>
          <w:spacing w:val="67"/>
        </w:rPr>
        <w:t xml:space="preserve"> </w:t>
      </w:r>
      <w:r>
        <w:t>Антонимы.</w:t>
      </w:r>
      <w:r>
        <w:rPr>
          <w:spacing w:val="62"/>
        </w:rPr>
        <w:t xml:space="preserve"> </w:t>
      </w:r>
      <w:r>
        <w:t>Интернациональные</w:t>
      </w:r>
      <w:r>
        <w:rPr>
          <w:spacing w:val="65"/>
        </w:rPr>
        <w:t xml:space="preserve"> </w:t>
      </w:r>
      <w:r>
        <w:rPr>
          <w:spacing w:val="-2"/>
        </w:rPr>
        <w:t>слова.</w:t>
      </w:r>
    </w:p>
    <w:p w:rsidR="008075EE" w:rsidRDefault="000F3E53">
      <w:pPr>
        <w:pStyle w:val="a3"/>
        <w:spacing w:before="41"/>
        <w:ind w:firstLine="0"/>
      </w:pPr>
      <w:r>
        <w:t>Наиболее</w:t>
      </w:r>
      <w:r>
        <w:rPr>
          <w:spacing w:val="-4"/>
        </w:rPr>
        <w:t xml:space="preserve"> </w:t>
      </w:r>
      <w:r>
        <w:t>частотные</w:t>
      </w:r>
      <w:r>
        <w:rPr>
          <w:spacing w:val="-2"/>
        </w:rPr>
        <w:t xml:space="preserve"> </w:t>
      </w:r>
      <w:r>
        <w:t>фразовые</w:t>
      </w:r>
      <w:r>
        <w:rPr>
          <w:spacing w:val="-6"/>
        </w:rPr>
        <w:t xml:space="preserve"> </w:t>
      </w:r>
      <w:r>
        <w:t>глаголы.</w:t>
      </w:r>
      <w:r>
        <w:rPr>
          <w:spacing w:val="-3"/>
        </w:rPr>
        <w:t xml:space="preserve"> </w:t>
      </w:r>
      <w:r>
        <w:t>Сокращения</w:t>
      </w:r>
      <w:r>
        <w:rPr>
          <w:spacing w:val="-2"/>
        </w:rPr>
        <w:t xml:space="preserve"> </w:t>
      </w:r>
      <w:r>
        <w:t>и</w:t>
      </w:r>
      <w:r>
        <w:rPr>
          <w:spacing w:val="1"/>
        </w:rPr>
        <w:t xml:space="preserve"> </w:t>
      </w:r>
      <w:r>
        <w:rPr>
          <w:spacing w:val="-2"/>
        </w:rPr>
        <w:t>аббревиатуры.</w:t>
      </w:r>
    </w:p>
    <w:p w:rsidR="008075EE" w:rsidRDefault="000F3E53">
      <w:pPr>
        <w:pStyle w:val="a3"/>
        <w:spacing w:before="40" w:line="276" w:lineRule="auto"/>
        <w:ind w:right="87"/>
      </w:pPr>
      <w:r>
        <w:t xml:space="preserve">Различные средства связи для обеспечения целостности и логичности устного/письменного </w:t>
      </w:r>
      <w:r>
        <w:rPr>
          <w:spacing w:val="-2"/>
        </w:rPr>
        <w:t>высказывания.</w:t>
      </w:r>
    </w:p>
    <w:p w:rsidR="008075EE" w:rsidRDefault="000F3E53">
      <w:pPr>
        <w:pStyle w:val="a3"/>
        <w:spacing w:line="275" w:lineRule="exact"/>
        <w:ind w:left="1366" w:firstLine="0"/>
      </w:pPr>
      <w:r>
        <w:t>Грамматическая</w:t>
      </w:r>
      <w:r>
        <w:rPr>
          <w:spacing w:val="-2"/>
        </w:rPr>
        <w:t xml:space="preserve"> </w:t>
      </w:r>
      <w:r>
        <w:t>сторона</w:t>
      </w:r>
      <w:r>
        <w:rPr>
          <w:spacing w:val="-2"/>
        </w:rPr>
        <w:t xml:space="preserve"> </w:t>
      </w:r>
      <w:r>
        <w:rPr>
          <w:spacing w:val="-4"/>
        </w:rPr>
        <w:t>речи.</w:t>
      </w:r>
    </w:p>
    <w:p w:rsidR="008075EE" w:rsidRDefault="000F3E53">
      <w:pPr>
        <w:pStyle w:val="a3"/>
        <w:spacing w:before="41" w:line="278" w:lineRule="auto"/>
        <w:ind w:right="96"/>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8075EE" w:rsidRDefault="000F3E53">
      <w:pPr>
        <w:pStyle w:val="a3"/>
        <w:spacing w:line="276" w:lineRule="auto"/>
        <w:ind w:right="91"/>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побудительные(в утвердительной и отрицательной форме).</w:t>
      </w:r>
    </w:p>
    <w:p w:rsidR="008075EE" w:rsidRDefault="000F3E53">
      <w:pPr>
        <w:pStyle w:val="a3"/>
        <w:spacing w:line="276" w:lineRule="auto"/>
        <w:ind w:right="85"/>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075EE" w:rsidRDefault="000F3E53">
      <w:pPr>
        <w:pStyle w:val="a3"/>
        <w:spacing w:line="280" w:lineRule="auto"/>
        <w:ind w:left="1366" w:right="5515" w:firstLine="0"/>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8075EE" w:rsidRPr="000F3E53" w:rsidRDefault="000F3E53">
      <w:pPr>
        <w:pStyle w:val="a3"/>
        <w:tabs>
          <w:tab w:val="left" w:pos="3190"/>
          <w:tab w:val="left" w:pos="3709"/>
          <w:tab w:val="left" w:pos="5471"/>
          <w:tab w:val="left" w:pos="7527"/>
          <w:tab w:val="left" w:pos="9385"/>
        </w:tabs>
        <w:spacing w:line="276" w:lineRule="auto"/>
        <w:ind w:right="83"/>
        <w:jc w:val="left"/>
        <w:rPr>
          <w:lang w:val="en-US"/>
        </w:rPr>
      </w:pPr>
      <w:r>
        <w:rPr>
          <w:spacing w:val="-2"/>
        </w:rPr>
        <w:t>Предложения</w:t>
      </w:r>
      <w:r w:rsidRPr="000F3E53">
        <w:rPr>
          <w:lang w:val="en-US"/>
        </w:rPr>
        <w:tab/>
      </w:r>
      <w:r>
        <w:rPr>
          <w:spacing w:val="-10"/>
        </w:rPr>
        <w:t>с</w:t>
      </w:r>
      <w:r w:rsidRPr="000F3E53">
        <w:rPr>
          <w:lang w:val="en-US"/>
        </w:rPr>
        <w:tab/>
      </w:r>
      <w:r>
        <w:rPr>
          <w:spacing w:val="-2"/>
        </w:rPr>
        <w:t>глагольными</w:t>
      </w:r>
      <w:r w:rsidRPr="000F3E53">
        <w:rPr>
          <w:lang w:val="en-US"/>
        </w:rPr>
        <w:tab/>
      </w:r>
      <w:r>
        <w:rPr>
          <w:spacing w:val="-2"/>
        </w:rPr>
        <w:t>конструкциями</w:t>
      </w:r>
      <w:r w:rsidRPr="000F3E53">
        <w:rPr>
          <w:spacing w:val="-2"/>
          <w:lang w:val="en-US"/>
        </w:rPr>
        <w:t>,</w:t>
      </w:r>
      <w:r w:rsidRPr="000F3E53">
        <w:rPr>
          <w:lang w:val="en-US"/>
        </w:rPr>
        <w:tab/>
      </w:r>
      <w:r>
        <w:rPr>
          <w:spacing w:val="-2"/>
        </w:rPr>
        <w:t>содержащими</w:t>
      </w:r>
      <w:r w:rsidRPr="000F3E53">
        <w:rPr>
          <w:lang w:val="en-US"/>
        </w:rPr>
        <w:tab/>
      </w:r>
      <w:r>
        <w:rPr>
          <w:spacing w:val="-2"/>
        </w:rPr>
        <w:t>глаголы</w:t>
      </w:r>
      <w:r w:rsidRPr="000F3E53">
        <w:rPr>
          <w:spacing w:val="-2"/>
          <w:lang w:val="en-US"/>
        </w:rPr>
        <w:t>-</w:t>
      </w:r>
      <w:r>
        <w:rPr>
          <w:spacing w:val="-2"/>
        </w:rPr>
        <w:t>связки</w:t>
      </w:r>
      <w:r w:rsidRPr="000F3E53">
        <w:rPr>
          <w:spacing w:val="-2"/>
          <w:lang w:val="en-US"/>
        </w:rPr>
        <w:t xml:space="preserve"> </w:t>
      </w:r>
      <w:r w:rsidRPr="000F3E53">
        <w:rPr>
          <w:lang w:val="en-US"/>
        </w:rPr>
        <w:t>to be, to look, to seem, to feel (He looks/seems/feels happy.).</w:t>
      </w:r>
    </w:p>
    <w:p w:rsidR="008075EE" w:rsidRDefault="000F3E53">
      <w:pPr>
        <w:pStyle w:val="a3"/>
        <w:spacing w:line="275" w:lineRule="exact"/>
        <w:ind w:left="1366" w:firstLine="0"/>
        <w:jc w:val="left"/>
      </w:pPr>
      <w:r>
        <w:t>Предложения</w:t>
      </w:r>
      <w:r>
        <w:rPr>
          <w:spacing w:val="-9"/>
        </w:rPr>
        <w:t xml:space="preserve"> </w:t>
      </w:r>
      <w:r>
        <w:t>cо</w:t>
      </w:r>
      <w:r>
        <w:rPr>
          <w:spacing w:val="-2"/>
        </w:rPr>
        <w:t xml:space="preserve"> </w:t>
      </w:r>
      <w:r>
        <w:t>сложным</w:t>
      </w:r>
      <w:r>
        <w:rPr>
          <w:spacing w:val="-5"/>
        </w:rPr>
        <w:t xml:space="preserve"> </w:t>
      </w:r>
      <w:r>
        <w:t>подлежащим</w:t>
      </w:r>
      <w:r>
        <w:rPr>
          <w:spacing w:val="4"/>
        </w:rPr>
        <w:t xml:space="preserve"> </w:t>
      </w:r>
      <w:r>
        <w:t>–</w:t>
      </w:r>
      <w:r>
        <w:rPr>
          <w:spacing w:val="-7"/>
        </w:rPr>
        <w:t xml:space="preserve"> </w:t>
      </w:r>
      <w:r>
        <w:t>Complex</w:t>
      </w:r>
      <w:r>
        <w:rPr>
          <w:spacing w:val="-6"/>
        </w:rPr>
        <w:t xml:space="preserve"> </w:t>
      </w:r>
      <w:r>
        <w:rPr>
          <w:spacing w:val="-2"/>
        </w:rPr>
        <w:t>Subject.</w:t>
      </w:r>
    </w:p>
    <w:p w:rsidR="008075EE" w:rsidRPr="000F3E53" w:rsidRDefault="000F3E53">
      <w:pPr>
        <w:pStyle w:val="a3"/>
        <w:spacing w:before="27" w:line="276" w:lineRule="auto"/>
        <w:jc w:val="left"/>
        <w:rPr>
          <w:lang w:val="en-US"/>
        </w:rPr>
      </w:pPr>
      <w:r>
        <w:t>Предложения</w:t>
      </w:r>
      <w:r w:rsidRPr="000F3E53">
        <w:rPr>
          <w:spacing w:val="22"/>
          <w:lang w:val="en-US"/>
        </w:rPr>
        <w:t xml:space="preserve"> </w:t>
      </w:r>
      <w:r w:rsidRPr="000F3E53">
        <w:rPr>
          <w:lang w:val="en-US"/>
        </w:rPr>
        <w:t>c</w:t>
      </w:r>
      <w:r>
        <w:t>о</w:t>
      </w:r>
      <w:r w:rsidRPr="000F3E53">
        <w:rPr>
          <w:spacing w:val="25"/>
          <w:lang w:val="en-US"/>
        </w:rPr>
        <w:t xml:space="preserve"> </w:t>
      </w:r>
      <w:r>
        <w:t>сложным</w:t>
      </w:r>
      <w:r w:rsidRPr="000F3E53">
        <w:rPr>
          <w:spacing w:val="23"/>
          <w:lang w:val="en-US"/>
        </w:rPr>
        <w:t xml:space="preserve"> </w:t>
      </w:r>
      <w:r>
        <w:t>дополнением</w:t>
      </w:r>
      <w:r w:rsidRPr="000F3E53">
        <w:rPr>
          <w:spacing w:val="23"/>
          <w:lang w:val="en-US"/>
        </w:rPr>
        <w:t xml:space="preserve"> </w:t>
      </w:r>
      <w:r w:rsidRPr="000F3E53">
        <w:rPr>
          <w:lang w:val="en-US"/>
        </w:rPr>
        <w:t>–</w:t>
      </w:r>
      <w:r w:rsidRPr="000F3E53">
        <w:rPr>
          <w:spacing w:val="21"/>
          <w:lang w:val="en-US"/>
        </w:rPr>
        <w:t xml:space="preserve"> </w:t>
      </w:r>
      <w:r w:rsidRPr="000F3E53">
        <w:rPr>
          <w:lang w:val="en-US"/>
        </w:rPr>
        <w:t>Complex</w:t>
      </w:r>
      <w:r w:rsidRPr="000F3E53">
        <w:rPr>
          <w:spacing w:val="21"/>
          <w:lang w:val="en-US"/>
        </w:rPr>
        <w:t xml:space="preserve"> </w:t>
      </w:r>
      <w:r w:rsidRPr="000F3E53">
        <w:rPr>
          <w:lang w:val="en-US"/>
        </w:rPr>
        <w:t>Object</w:t>
      </w:r>
      <w:r w:rsidRPr="000F3E53">
        <w:rPr>
          <w:spacing w:val="25"/>
          <w:lang w:val="en-US"/>
        </w:rPr>
        <w:t xml:space="preserve"> </w:t>
      </w:r>
      <w:r w:rsidRPr="000F3E53">
        <w:rPr>
          <w:lang w:val="en-US"/>
        </w:rPr>
        <w:t>(I</w:t>
      </w:r>
      <w:r w:rsidRPr="000F3E53">
        <w:rPr>
          <w:spacing w:val="22"/>
          <w:lang w:val="en-US"/>
        </w:rPr>
        <w:t xml:space="preserve"> </w:t>
      </w:r>
      <w:r w:rsidRPr="000F3E53">
        <w:rPr>
          <w:lang w:val="en-US"/>
        </w:rPr>
        <w:t>want</w:t>
      </w:r>
      <w:r w:rsidRPr="000F3E53">
        <w:rPr>
          <w:spacing w:val="30"/>
          <w:lang w:val="en-US"/>
        </w:rPr>
        <w:t xml:space="preserve"> </w:t>
      </w:r>
      <w:r w:rsidRPr="000F3E53">
        <w:rPr>
          <w:lang w:val="en-US"/>
        </w:rPr>
        <w:t>you</w:t>
      </w:r>
      <w:r w:rsidRPr="000F3E53">
        <w:rPr>
          <w:spacing w:val="21"/>
          <w:lang w:val="en-US"/>
        </w:rPr>
        <w:t xml:space="preserve"> </w:t>
      </w:r>
      <w:r w:rsidRPr="000F3E53">
        <w:rPr>
          <w:lang w:val="en-US"/>
        </w:rPr>
        <w:t>to</w:t>
      </w:r>
      <w:r w:rsidRPr="000F3E53">
        <w:rPr>
          <w:spacing w:val="25"/>
          <w:lang w:val="en-US"/>
        </w:rPr>
        <w:t xml:space="preserve"> </w:t>
      </w:r>
      <w:r w:rsidRPr="000F3E53">
        <w:rPr>
          <w:lang w:val="en-US"/>
        </w:rPr>
        <w:t>help</w:t>
      </w:r>
      <w:r w:rsidRPr="000F3E53">
        <w:rPr>
          <w:spacing w:val="29"/>
          <w:lang w:val="en-US"/>
        </w:rPr>
        <w:t xml:space="preserve"> </w:t>
      </w:r>
      <w:r w:rsidRPr="000F3E53">
        <w:rPr>
          <w:lang w:val="en-US"/>
        </w:rPr>
        <w:t>me.</w:t>
      </w:r>
      <w:r w:rsidRPr="000F3E53">
        <w:rPr>
          <w:spacing w:val="27"/>
          <w:lang w:val="en-US"/>
        </w:rPr>
        <w:t xml:space="preserve"> </w:t>
      </w:r>
      <w:r w:rsidRPr="000F3E53">
        <w:rPr>
          <w:lang w:val="en-US"/>
        </w:rPr>
        <w:t>I</w:t>
      </w:r>
      <w:r w:rsidRPr="000F3E53">
        <w:rPr>
          <w:spacing w:val="26"/>
          <w:lang w:val="en-US"/>
        </w:rPr>
        <w:t xml:space="preserve"> </w:t>
      </w:r>
      <w:r w:rsidRPr="000F3E53">
        <w:rPr>
          <w:lang w:val="en-US"/>
        </w:rPr>
        <w:t>saw</w:t>
      </w:r>
      <w:r w:rsidRPr="000F3E53">
        <w:rPr>
          <w:spacing w:val="24"/>
          <w:lang w:val="en-US"/>
        </w:rPr>
        <w:t xml:space="preserve"> </w:t>
      </w:r>
      <w:r w:rsidRPr="000F3E53">
        <w:rPr>
          <w:lang w:val="en-US"/>
        </w:rPr>
        <w:t>her cross/crossing the road. I want to have my hair cut.).</w:t>
      </w:r>
    </w:p>
    <w:p w:rsidR="008075EE" w:rsidRDefault="000F3E53">
      <w:pPr>
        <w:pStyle w:val="a3"/>
        <w:spacing w:line="276" w:lineRule="auto"/>
        <w:ind w:left="1366"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8075EE" w:rsidRDefault="000F3E53">
      <w:pPr>
        <w:pStyle w:val="a3"/>
        <w:spacing w:before="3"/>
        <w:ind w:firstLine="0"/>
        <w:jc w:val="left"/>
      </w:pPr>
      <w:r>
        <w:t>what,</w:t>
      </w:r>
      <w:r>
        <w:rPr>
          <w:spacing w:val="-5"/>
        </w:rPr>
        <w:t xml:space="preserve"> </w:t>
      </w:r>
      <w:r>
        <w:t>why,</w:t>
      </w:r>
      <w:r>
        <w:rPr>
          <w:spacing w:val="-2"/>
        </w:rPr>
        <w:t xml:space="preserve"> </w:t>
      </w:r>
      <w:r>
        <w:rPr>
          <w:spacing w:val="-4"/>
        </w:rPr>
        <w:t>how.</w:t>
      </w:r>
    </w:p>
    <w:p w:rsidR="008075EE" w:rsidRDefault="000F3E53">
      <w:pPr>
        <w:pStyle w:val="a3"/>
        <w:spacing w:before="40" w:line="276" w:lineRule="auto"/>
        <w:ind w:right="86"/>
      </w:pPr>
      <w:r>
        <w:t>Сложноподчинённые</w:t>
      </w:r>
      <w:r>
        <w:rPr>
          <w:spacing w:val="-9"/>
        </w:rPr>
        <w:t xml:space="preserve"> </w:t>
      </w:r>
      <w:r>
        <w:t>предложения</w:t>
      </w:r>
      <w:r>
        <w:rPr>
          <w:spacing w:val="-3"/>
        </w:rPr>
        <w:t xml:space="preserve"> </w:t>
      </w:r>
      <w:r>
        <w:t>с</w:t>
      </w:r>
      <w:r>
        <w:rPr>
          <w:spacing w:val="-4"/>
        </w:rPr>
        <w:t xml:space="preserve"> </w:t>
      </w:r>
      <w:r>
        <w:t>определительными</w:t>
      </w:r>
      <w:r>
        <w:rPr>
          <w:spacing w:val="-7"/>
        </w:rPr>
        <w:t xml:space="preserve"> </w:t>
      </w:r>
      <w:r>
        <w:t>придаточными с</w:t>
      </w:r>
      <w:r>
        <w:rPr>
          <w:spacing w:val="-4"/>
        </w:rPr>
        <w:t xml:space="preserve"> </w:t>
      </w:r>
      <w:r>
        <w:t>союзными</w:t>
      </w:r>
      <w:r>
        <w:rPr>
          <w:spacing w:val="-2"/>
        </w:rPr>
        <w:t xml:space="preserve"> </w:t>
      </w:r>
      <w:r>
        <w:t>словами who, which, that.</w:t>
      </w:r>
    </w:p>
    <w:p w:rsidR="008075EE" w:rsidRDefault="000F3E53">
      <w:pPr>
        <w:pStyle w:val="a3"/>
        <w:spacing w:line="276" w:lineRule="auto"/>
        <w:ind w:right="101"/>
      </w:pPr>
      <w:r>
        <w:t xml:space="preserve">Сложноподчинённые предложения с союзными словами whoever, whatever, however, </w:t>
      </w:r>
      <w:r>
        <w:rPr>
          <w:spacing w:val="-2"/>
        </w:rPr>
        <w:t>whenever.</w:t>
      </w:r>
    </w:p>
    <w:p w:rsidR="008075EE" w:rsidRDefault="000F3E53">
      <w:pPr>
        <w:pStyle w:val="a3"/>
        <w:spacing w:line="276" w:lineRule="auto"/>
        <w:ind w:right="92"/>
      </w:pPr>
      <w:r>
        <w:t>Условные предложения с глаголами в изъявительном наклонении (Conditional 0, Conditional I) и с глаголами в сослагательном наклонении (Conditional II).</w:t>
      </w:r>
    </w:p>
    <w:p w:rsidR="008075EE" w:rsidRPr="000F3E53" w:rsidRDefault="000F3E53">
      <w:pPr>
        <w:pStyle w:val="a3"/>
        <w:spacing w:line="278"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 Continuous Tense, Present/Past Perfect Tense, Present Perfect Continuous Tense).</w:t>
      </w:r>
    </w:p>
    <w:p w:rsidR="008075EE" w:rsidRDefault="000F3E53">
      <w:pPr>
        <w:pStyle w:val="a3"/>
        <w:tabs>
          <w:tab w:val="left" w:pos="4139"/>
          <w:tab w:val="left" w:pos="6508"/>
          <w:tab w:val="left" w:pos="7334"/>
          <w:tab w:val="left" w:pos="9603"/>
        </w:tabs>
        <w:spacing w:line="276" w:lineRule="auto"/>
        <w:ind w:right="86"/>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4" w:lineRule="exact"/>
        <w:ind w:left="1366" w:firstLine="0"/>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8075EE" w:rsidRDefault="000F3E53">
      <w:pPr>
        <w:pStyle w:val="a3"/>
        <w:spacing w:before="34" w:line="276" w:lineRule="auto"/>
        <w:ind w:left="1366" w:right="93" w:firstLine="0"/>
      </w:pPr>
      <w:r>
        <w:t>Предложения</w:t>
      </w:r>
      <w:r w:rsidRPr="000F3E53">
        <w:rPr>
          <w:spacing w:val="-6"/>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 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 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 с I wish…</w:t>
      </w:r>
    </w:p>
    <w:p w:rsidR="008075EE" w:rsidRDefault="000F3E53">
      <w:pPr>
        <w:pStyle w:val="a3"/>
        <w:spacing w:line="275" w:lineRule="exact"/>
        <w:ind w:left="1366" w:firstLine="0"/>
      </w:pPr>
      <w:r>
        <w:t>Конструкции</w:t>
      </w:r>
      <w:r>
        <w:rPr>
          <w:spacing w:val="-4"/>
        </w:rPr>
        <w:t xml:space="preserve"> </w:t>
      </w:r>
      <w:r>
        <w:t>с</w:t>
      </w:r>
      <w:r>
        <w:rPr>
          <w:spacing w:val="-4"/>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8075EE" w:rsidRPr="000F3E53" w:rsidRDefault="000F3E53">
      <w:pPr>
        <w:pStyle w:val="a3"/>
        <w:spacing w:before="46" w:line="276" w:lineRule="auto"/>
        <w:ind w:right="84"/>
        <w:rPr>
          <w:lang w:val="en-US"/>
        </w:rPr>
      </w:pPr>
      <w:r>
        <w:t>Конструкции</w:t>
      </w:r>
      <w:r w:rsidRPr="000F3E53">
        <w:rPr>
          <w:spacing w:val="53"/>
          <w:lang w:val="en-US"/>
        </w:rPr>
        <w:t xml:space="preserve">  </w:t>
      </w:r>
      <w:r w:rsidRPr="000F3E53">
        <w:rPr>
          <w:lang w:val="en-US"/>
        </w:rPr>
        <w:t>c</w:t>
      </w:r>
      <w:r w:rsidRPr="000F3E53">
        <w:rPr>
          <w:spacing w:val="52"/>
          <w:lang w:val="en-US"/>
        </w:rPr>
        <w:t xml:space="preserve">  </w:t>
      </w:r>
      <w:r>
        <w:t>глаголами</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2"/>
          <w:lang w:val="en-US"/>
        </w:rPr>
        <w:t xml:space="preserve">  </w:t>
      </w:r>
      <w:r w:rsidRPr="000F3E53">
        <w:rPr>
          <w:lang w:val="en-US"/>
        </w:rPr>
        <w:t>forget</w:t>
      </w:r>
      <w:r w:rsidRPr="000F3E53">
        <w:rPr>
          <w:spacing w:val="52"/>
          <w:lang w:val="en-US"/>
        </w:rPr>
        <w:t xml:space="preserve">  </w:t>
      </w:r>
      <w:r w:rsidRPr="000F3E53">
        <w:rPr>
          <w:lang w:val="en-US"/>
        </w:rPr>
        <w:t>(</w:t>
      </w:r>
      <w:r>
        <w:t>разница</w:t>
      </w:r>
      <w:r w:rsidRPr="000F3E53">
        <w:rPr>
          <w:spacing w:val="40"/>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Default="000F3E53">
      <w:pPr>
        <w:pStyle w:val="a3"/>
        <w:spacing w:line="276" w:lineRule="auto"/>
        <w:ind w:left="1366" w:right="5304" w:firstLine="0"/>
      </w:pPr>
      <w:r>
        <w:t>Конструкция</w:t>
      </w:r>
      <w:r w:rsidRPr="000F3E53">
        <w:rPr>
          <w:lang w:val="en-US"/>
        </w:rPr>
        <w:t xml:space="preserve"> It takes me … to do smth. </w:t>
      </w:r>
      <w:r>
        <w:t>Конструкция</w:t>
      </w:r>
      <w:r>
        <w:rPr>
          <w:spacing w:val="-3"/>
        </w:rPr>
        <w:t xml:space="preserve"> </w:t>
      </w:r>
      <w:r>
        <w:t>used</w:t>
      </w:r>
      <w:r>
        <w:rPr>
          <w:spacing w:val="-2"/>
        </w:rPr>
        <w:t xml:space="preserve"> </w:t>
      </w:r>
      <w:r>
        <w:t>to</w:t>
      </w:r>
      <w:r>
        <w:rPr>
          <w:spacing w:val="2"/>
        </w:rPr>
        <w:t xml:space="preserve"> </w:t>
      </w:r>
      <w:r>
        <w:t>+</w:t>
      </w:r>
      <w:r>
        <w:rPr>
          <w:spacing w:val="-8"/>
        </w:rPr>
        <w:t xml:space="preserve"> </w:t>
      </w:r>
      <w:r>
        <w:t>инфинитив</w:t>
      </w:r>
      <w:r>
        <w:rPr>
          <w:spacing w:val="-5"/>
        </w:rPr>
        <w:t xml:space="preserve"> </w:t>
      </w:r>
      <w:r>
        <w:rPr>
          <w:spacing w:val="-2"/>
        </w:rPr>
        <w:t>глагола.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Pr="000F3E53" w:rsidRDefault="000F3E53">
      <w:pPr>
        <w:pStyle w:val="a3"/>
        <w:spacing w:before="98"/>
        <w:ind w:left="1366" w:firstLine="0"/>
        <w:jc w:val="left"/>
        <w:rPr>
          <w:lang w:val="en-US"/>
        </w:rPr>
      </w:pPr>
      <w:r>
        <w:lastRenderedPageBreak/>
        <w:t>Конструкции</w:t>
      </w:r>
      <w:r w:rsidRPr="000F3E53">
        <w:rPr>
          <w:spacing w:val="-3"/>
          <w:lang w:val="en-US"/>
        </w:rPr>
        <w:t xml:space="preserve"> </w:t>
      </w:r>
      <w:r w:rsidRPr="000F3E53">
        <w:rPr>
          <w:lang w:val="en-US"/>
        </w:rPr>
        <w:t>be/get used</w:t>
      </w:r>
      <w:r w:rsidRPr="000F3E53">
        <w:rPr>
          <w:spacing w:val="-2"/>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1"/>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8"/>
          <w:lang w:val="en-US"/>
        </w:rPr>
        <w:t xml:space="preserve"> </w:t>
      </w:r>
      <w:r w:rsidRPr="000F3E53">
        <w:rPr>
          <w:lang w:val="en-US"/>
        </w:rPr>
        <w:t>to</w:t>
      </w:r>
      <w:r w:rsidRPr="000F3E53">
        <w:rPr>
          <w:spacing w:val="-3"/>
          <w:lang w:val="en-US"/>
        </w:rPr>
        <w:t xml:space="preserve"> </w:t>
      </w:r>
      <w:r w:rsidRPr="000F3E53">
        <w:rPr>
          <w:lang w:val="en-US"/>
        </w:rPr>
        <w:t>doing</w:t>
      </w:r>
      <w:r w:rsidRPr="000F3E53">
        <w:rPr>
          <w:spacing w:val="-2"/>
          <w:lang w:val="en-US"/>
        </w:rPr>
        <w:t xml:space="preserve"> smth.</w:t>
      </w:r>
    </w:p>
    <w:p w:rsidR="008075EE" w:rsidRPr="000F3E53" w:rsidRDefault="000F3E53">
      <w:pPr>
        <w:pStyle w:val="a3"/>
        <w:tabs>
          <w:tab w:val="left" w:pos="2979"/>
          <w:tab w:val="left" w:pos="3315"/>
          <w:tab w:val="left" w:pos="4197"/>
          <w:tab w:val="left" w:pos="4729"/>
          <w:tab w:val="left" w:pos="5616"/>
          <w:tab w:val="left" w:pos="6148"/>
          <w:tab w:val="left" w:pos="6963"/>
          <w:tab w:val="left" w:pos="7853"/>
          <w:tab w:val="left" w:pos="9485"/>
        </w:tabs>
        <w:spacing w:before="41"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конструкции</w:t>
      </w:r>
      <w:r w:rsidRPr="000F3E53">
        <w:rPr>
          <w:lang w:val="en-US"/>
        </w:rPr>
        <w:t xml:space="preserve"> I’d rather, You’d better.</w:t>
      </w:r>
    </w:p>
    <w:p w:rsidR="008075EE" w:rsidRDefault="000F3E53">
      <w:pPr>
        <w:pStyle w:val="a3"/>
        <w:tabs>
          <w:tab w:val="left" w:pos="3146"/>
          <w:tab w:val="left" w:pos="4810"/>
          <w:tab w:val="left" w:pos="6800"/>
          <w:tab w:val="left" w:pos="9059"/>
          <w:tab w:val="left" w:pos="10224"/>
        </w:tabs>
        <w:spacing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Default="000F3E53">
      <w:pPr>
        <w:pStyle w:val="a3"/>
        <w:spacing w:line="276" w:lineRule="auto"/>
        <w:ind w:right="89"/>
        <w:jc w:val="right"/>
      </w:pPr>
      <w:r>
        <w:t>Глаголы (правильные и неправильные) в видовременных формах действительного залога в изъявительном</w:t>
      </w:r>
      <w:r>
        <w:rPr>
          <w:spacing w:val="32"/>
        </w:rPr>
        <w:t xml:space="preserve"> </w:t>
      </w:r>
      <w:r>
        <w:t>наклонении</w:t>
      </w:r>
      <w:r>
        <w:rPr>
          <w:spacing w:val="31"/>
        </w:rPr>
        <w:t xml:space="preserve"> </w:t>
      </w:r>
      <w:r>
        <w:t>(Present/Past/Future</w:t>
      </w:r>
      <w:r>
        <w:rPr>
          <w:spacing w:val="29"/>
        </w:rPr>
        <w:t xml:space="preserve"> </w:t>
      </w:r>
      <w:r>
        <w:t>Simple</w:t>
      </w:r>
      <w:r>
        <w:rPr>
          <w:spacing w:val="34"/>
        </w:rPr>
        <w:t xml:space="preserve"> </w:t>
      </w:r>
      <w:r>
        <w:t>Tense,</w:t>
      </w:r>
      <w:r>
        <w:rPr>
          <w:spacing w:val="37"/>
        </w:rPr>
        <w:t xml:space="preserve"> </w:t>
      </w:r>
      <w:r>
        <w:t>Present/Past/Future</w:t>
      </w:r>
      <w:r>
        <w:rPr>
          <w:spacing w:val="34"/>
        </w:rPr>
        <w:t xml:space="preserve"> </w:t>
      </w:r>
      <w:r>
        <w:t>Continuous</w:t>
      </w:r>
      <w:r>
        <w:rPr>
          <w:spacing w:val="28"/>
        </w:rPr>
        <w:t xml:space="preserve"> </w:t>
      </w:r>
      <w:r>
        <w:t>Tense, Present/Past</w:t>
      </w:r>
      <w:r>
        <w:rPr>
          <w:spacing w:val="40"/>
        </w:rPr>
        <w:t xml:space="preserve"> </w:t>
      </w:r>
      <w:r>
        <w:t>Perfect</w:t>
      </w:r>
      <w:r>
        <w:rPr>
          <w:spacing w:val="40"/>
        </w:rPr>
        <w:t xml:space="preserve"> </w:t>
      </w:r>
      <w:r>
        <w:t>Tense,</w:t>
      </w:r>
      <w:r>
        <w:rPr>
          <w:spacing w:val="40"/>
        </w:rPr>
        <w:t xml:space="preserve"> </w:t>
      </w:r>
      <w:r>
        <w:t>Present</w:t>
      </w:r>
      <w:r>
        <w:rPr>
          <w:spacing w:val="40"/>
        </w:rPr>
        <w:t xml:space="preserve"> </w:t>
      </w:r>
      <w:r>
        <w:t>Perfect</w:t>
      </w:r>
      <w:r>
        <w:rPr>
          <w:spacing w:val="40"/>
        </w:rPr>
        <w:t xml:space="preserve"> </w:t>
      </w:r>
      <w:r>
        <w:t>Continuous</w:t>
      </w:r>
      <w:r>
        <w:rPr>
          <w:spacing w:val="40"/>
        </w:rPr>
        <w:t xml:space="preserve"> </w:t>
      </w:r>
      <w:r>
        <w:t>Tense,</w:t>
      </w:r>
      <w:r>
        <w:rPr>
          <w:spacing w:val="40"/>
        </w:rPr>
        <w:t xml:space="preserve"> </w:t>
      </w:r>
      <w:r>
        <w:t>Future-in-the-Past</w:t>
      </w:r>
      <w:r>
        <w:rPr>
          <w:spacing w:val="40"/>
        </w:rPr>
        <w:t xml:space="preserve"> </w:t>
      </w:r>
      <w:r>
        <w:t>Tense)</w:t>
      </w:r>
      <w:r>
        <w:rPr>
          <w:spacing w:val="40"/>
        </w:rPr>
        <w:t xml:space="preserve"> </w:t>
      </w:r>
      <w:r>
        <w:t>и</w:t>
      </w:r>
      <w:r>
        <w:rPr>
          <w:spacing w:val="40"/>
        </w:rPr>
        <w:t xml:space="preserve"> </w:t>
      </w:r>
      <w:r>
        <w:t>наиболее употребительных</w:t>
      </w:r>
      <w:r>
        <w:rPr>
          <w:spacing w:val="-12"/>
        </w:rPr>
        <w:t xml:space="preserve"> </w:t>
      </w:r>
      <w:r>
        <w:t>формах</w:t>
      </w:r>
      <w:r>
        <w:rPr>
          <w:spacing w:val="-9"/>
        </w:rPr>
        <w:t xml:space="preserve"> </w:t>
      </w:r>
      <w:r>
        <w:t>страдательного</w:t>
      </w:r>
      <w:r>
        <w:rPr>
          <w:spacing w:val="-5"/>
        </w:rPr>
        <w:t xml:space="preserve"> </w:t>
      </w:r>
      <w:r>
        <w:t>залога</w:t>
      </w:r>
      <w:r>
        <w:rPr>
          <w:spacing w:val="-6"/>
        </w:rPr>
        <w:t xml:space="preserve"> </w:t>
      </w:r>
      <w:r>
        <w:t>(Present/Past</w:t>
      </w:r>
      <w:r>
        <w:rPr>
          <w:spacing w:val="-4"/>
        </w:rPr>
        <w:t xml:space="preserve"> </w:t>
      </w:r>
      <w:r>
        <w:t>Simple</w:t>
      </w:r>
      <w:r>
        <w:rPr>
          <w:spacing w:val="-6"/>
        </w:rPr>
        <w:t xml:space="preserve"> </w:t>
      </w:r>
      <w:r>
        <w:t>Passive,</w:t>
      </w:r>
      <w:r>
        <w:rPr>
          <w:spacing w:val="-3"/>
        </w:rPr>
        <w:t xml:space="preserve"> </w:t>
      </w:r>
      <w:r>
        <w:t>Present</w:t>
      </w:r>
      <w:r>
        <w:rPr>
          <w:spacing w:val="-1"/>
        </w:rPr>
        <w:t xml:space="preserve"> </w:t>
      </w:r>
      <w:r>
        <w:t>Perfect</w:t>
      </w:r>
      <w:r>
        <w:rPr>
          <w:spacing w:val="12"/>
        </w:rPr>
        <w:t xml:space="preserve"> </w:t>
      </w:r>
      <w:r>
        <w:rPr>
          <w:spacing w:val="-2"/>
        </w:rPr>
        <w:t>Passive).</w:t>
      </w:r>
    </w:p>
    <w:p w:rsidR="008075EE" w:rsidRPr="000F3E53" w:rsidRDefault="000F3E53">
      <w:pPr>
        <w:pStyle w:val="a3"/>
        <w:spacing w:before="1" w:line="276" w:lineRule="auto"/>
        <w:ind w:right="92"/>
        <w:rPr>
          <w:lang w:val="en-US"/>
        </w:rPr>
      </w:pPr>
      <w:r>
        <w:t>Конструкция</w:t>
      </w:r>
      <w:r w:rsidRPr="000F3E53">
        <w:rPr>
          <w:lang w:val="en-US"/>
        </w:rPr>
        <w:t xml:space="preserve"> to be going to, </w:t>
      </w:r>
      <w:r>
        <w:t>формы</w:t>
      </w:r>
      <w:r w:rsidRPr="000F3E53">
        <w:rPr>
          <w:lang w:val="en-US"/>
        </w:rPr>
        <w:t xml:space="preserve"> Future Simple Tense </w:t>
      </w:r>
      <w:r>
        <w:t>и</w:t>
      </w:r>
      <w:r w:rsidRPr="000F3E53">
        <w:rPr>
          <w:lang w:val="en-US"/>
        </w:rPr>
        <w:t xml:space="preserve"> Present Continuous Tense </w:t>
      </w:r>
      <w:r>
        <w:t>для</w:t>
      </w:r>
      <w:r w:rsidRPr="000F3E53">
        <w:rPr>
          <w:lang w:val="en-US"/>
        </w:rPr>
        <w:t xml:space="preserve"> </w:t>
      </w:r>
      <w:r>
        <w:t>выражения</w:t>
      </w:r>
      <w:r w:rsidRPr="000F3E53">
        <w:rPr>
          <w:lang w:val="en-US"/>
        </w:rPr>
        <w:t xml:space="preserve"> </w:t>
      </w:r>
      <w:r>
        <w:t>будущего</w:t>
      </w:r>
      <w:r w:rsidRPr="000F3E53">
        <w:rPr>
          <w:lang w:val="en-US"/>
        </w:rPr>
        <w:t xml:space="preserve"> </w:t>
      </w:r>
      <w:r>
        <w:t>действия</w:t>
      </w:r>
      <w:r w:rsidRPr="000F3E53">
        <w:rPr>
          <w:lang w:val="en-US"/>
        </w:rPr>
        <w:t>.</w:t>
      </w:r>
    </w:p>
    <w:p w:rsidR="008075EE" w:rsidRPr="000F3E53" w:rsidRDefault="000F3E53">
      <w:pPr>
        <w:pStyle w:val="a3"/>
        <w:spacing w:line="276"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w:t>
      </w:r>
    </w:p>
    <w:p w:rsidR="008075EE" w:rsidRPr="000F3E53" w:rsidRDefault="000F3E53">
      <w:pPr>
        <w:pStyle w:val="a3"/>
        <w:spacing w:line="278" w:lineRule="auto"/>
        <w:ind w:right="87"/>
        <w:rPr>
          <w:lang w:val="en-US"/>
        </w:rPr>
      </w:pPr>
      <w:r>
        <w:t>Неличные</w:t>
      </w:r>
      <w:r w:rsidRPr="000F3E53">
        <w:rPr>
          <w:spacing w:val="70"/>
          <w:w w:val="150"/>
          <w:lang w:val="en-US"/>
        </w:rPr>
        <w:t xml:space="preserve">  </w:t>
      </w:r>
      <w:r>
        <w:t>формы</w:t>
      </w:r>
      <w:r w:rsidRPr="000F3E53">
        <w:rPr>
          <w:spacing w:val="69"/>
          <w:w w:val="150"/>
          <w:lang w:val="en-US"/>
        </w:rPr>
        <w:t xml:space="preserve">  </w:t>
      </w:r>
      <w:r>
        <w:t>глагола</w:t>
      </w:r>
      <w:r w:rsidRPr="000F3E53">
        <w:rPr>
          <w:spacing w:val="70"/>
          <w:w w:val="150"/>
          <w:lang w:val="en-US"/>
        </w:rPr>
        <w:t xml:space="preserve">  </w:t>
      </w:r>
      <w:r w:rsidRPr="000F3E53">
        <w:rPr>
          <w:lang w:val="en-US"/>
        </w:rPr>
        <w:t>–</w:t>
      </w:r>
      <w:r w:rsidRPr="000F3E53">
        <w:rPr>
          <w:spacing w:val="68"/>
          <w:w w:val="150"/>
          <w:lang w:val="en-US"/>
        </w:rPr>
        <w:t xml:space="preserve">  </w:t>
      </w:r>
      <w:r>
        <w:t>инфинитив</w:t>
      </w:r>
      <w:r w:rsidRPr="000F3E53">
        <w:rPr>
          <w:lang w:val="en-US"/>
        </w:rPr>
        <w:t>,</w:t>
      </w:r>
      <w:r w:rsidRPr="000F3E53">
        <w:rPr>
          <w:spacing w:val="69"/>
          <w:w w:val="150"/>
          <w:lang w:val="en-US"/>
        </w:rPr>
        <w:t xml:space="preserve">  </w:t>
      </w:r>
      <w:r>
        <w:t>герундий</w:t>
      </w:r>
      <w:r w:rsidRPr="000F3E53">
        <w:rPr>
          <w:lang w:val="en-US"/>
        </w:rPr>
        <w:t>,</w:t>
      </w:r>
      <w:r w:rsidRPr="000F3E53">
        <w:rPr>
          <w:spacing w:val="71"/>
          <w:w w:val="150"/>
          <w:lang w:val="en-US"/>
        </w:rPr>
        <w:t xml:space="preserve">  </w:t>
      </w:r>
      <w:r>
        <w:t>причастие</w:t>
      </w:r>
      <w:r w:rsidRPr="000F3E53">
        <w:rPr>
          <w:spacing w:val="70"/>
          <w:w w:val="150"/>
          <w:lang w:val="en-US"/>
        </w:rPr>
        <w:t xml:space="preserve">  </w:t>
      </w:r>
      <w:r w:rsidRPr="000F3E53">
        <w:rPr>
          <w:lang w:val="en-US"/>
        </w:rPr>
        <w:t>(Participle</w:t>
      </w:r>
      <w:r w:rsidRPr="000F3E53">
        <w:rPr>
          <w:spacing w:val="70"/>
          <w:w w:val="150"/>
          <w:lang w:val="en-US"/>
        </w:rPr>
        <w:t xml:space="preserve">  </w:t>
      </w:r>
      <w:r w:rsidRPr="000F3E53">
        <w:rPr>
          <w:lang w:val="en-US"/>
        </w:rPr>
        <w:t xml:space="preserve">I </w:t>
      </w:r>
      <w:r>
        <w:t>и</w:t>
      </w:r>
      <w:r w:rsidRPr="000F3E53">
        <w:rPr>
          <w:spacing w:val="-1"/>
          <w:lang w:val="en-US"/>
        </w:rPr>
        <w:t xml:space="preserve"> </w:t>
      </w:r>
      <w:r w:rsidRPr="000F3E53">
        <w:rPr>
          <w:lang w:val="en-US"/>
        </w:rPr>
        <w:t>Participle</w:t>
      </w:r>
      <w:r w:rsidRPr="000F3E53">
        <w:rPr>
          <w:spacing w:val="-3"/>
          <w:lang w:val="en-US"/>
        </w:rPr>
        <w:t xml:space="preserve"> </w:t>
      </w:r>
      <w:r w:rsidRPr="000F3E53">
        <w:rPr>
          <w:lang w:val="en-US"/>
        </w:rPr>
        <w:t>II),</w:t>
      </w:r>
      <w:r w:rsidRPr="000F3E53">
        <w:rPr>
          <w:spacing w:val="-2"/>
          <w:lang w:val="en-US"/>
        </w:rPr>
        <w:t xml:space="preserve"> </w:t>
      </w:r>
      <w:r>
        <w:t>причастия</w:t>
      </w:r>
      <w:r w:rsidRPr="000F3E53">
        <w:rPr>
          <w:spacing w:val="-1"/>
          <w:lang w:val="en-US"/>
        </w:rPr>
        <w:t xml:space="preserve"> </w:t>
      </w:r>
      <w:r>
        <w:t>в</w:t>
      </w:r>
      <w:r w:rsidRPr="000F3E53">
        <w:rPr>
          <w:spacing w:val="-5"/>
          <w:lang w:val="en-US"/>
        </w:rPr>
        <w:t xml:space="preserve"> </w:t>
      </w:r>
      <w:r>
        <w:t>функции</w:t>
      </w:r>
      <w:r w:rsidRPr="000F3E53">
        <w:rPr>
          <w:spacing w:val="-4"/>
          <w:lang w:val="en-US"/>
        </w:rPr>
        <w:t xml:space="preserve"> </w:t>
      </w:r>
      <w:r>
        <w:t>определения</w:t>
      </w:r>
      <w:r w:rsidRPr="000F3E53">
        <w:rPr>
          <w:spacing w:val="-1"/>
          <w:lang w:val="en-US"/>
        </w:rPr>
        <w:t xml:space="preserve"> </w:t>
      </w:r>
      <w:r w:rsidRPr="000F3E53">
        <w:rPr>
          <w:lang w:val="en-US"/>
        </w:rPr>
        <w:t>(Participle</w:t>
      </w:r>
      <w:r w:rsidRPr="000F3E53">
        <w:rPr>
          <w:spacing w:val="-3"/>
          <w:lang w:val="en-US"/>
        </w:rPr>
        <w:t xml:space="preserve"> </w:t>
      </w:r>
      <w:r w:rsidRPr="000F3E53">
        <w:rPr>
          <w:lang w:val="en-US"/>
        </w:rPr>
        <w:t>I –</w:t>
      </w:r>
      <w:r w:rsidRPr="000F3E53">
        <w:rPr>
          <w:spacing w:val="-2"/>
          <w:lang w:val="en-US"/>
        </w:rPr>
        <w:t xml:space="preserve"> </w:t>
      </w:r>
      <w:r w:rsidRPr="000F3E53">
        <w:rPr>
          <w:lang w:val="en-US"/>
        </w:rPr>
        <w:t>a</w:t>
      </w:r>
      <w:r w:rsidRPr="000F3E53">
        <w:rPr>
          <w:spacing w:val="-3"/>
          <w:lang w:val="en-US"/>
        </w:rPr>
        <w:t xml:space="preserve"> </w:t>
      </w:r>
      <w:r w:rsidRPr="000F3E53">
        <w:rPr>
          <w:lang w:val="en-US"/>
        </w:rPr>
        <w:t>playing</w:t>
      </w:r>
      <w:r w:rsidRPr="000F3E53">
        <w:rPr>
          <w:spacing w:val="-2"/>
          <w:lang w:val="en-US"/>
        </w:rPr>
        <w:t xml:space="preserve"> </w:t>
      </w:r>
      <w:r w:rsidRPr="000F3E53">
        <w:rPr>
          <w:lang w:val="en-US"/>
        </w:rPr>
        <w:t>child, Participle</w:t>
      </w:r>
      <w:r w:rsidRPr="000F3E53">
        <w:rPr>
          <w:spacing w:val="-3"/>
          <w:lang w:val="en-US"/>
        </w:rPr>
        <w:t xml:space="preserve"> </w:t>
      </w:r>
      <w:r w:rsidRPr="000F3E53">
        <w:rPr>
          <w:lang w:val="en-US"/>
        </w:rPr>
        <w:t>II –</w:t>
      </w:r>
      <w:r w:rsidRPr="000F3E53">
        <w:rPr>
          <w:spacing w:val="-2"/>
          <w:lang w:val="en-US"/>
        </w:rPr>
        <w:t xml:space="preserve"> </w:t>
      </w:r>
      <w:r w:rsidRPr="000F3E53">
        <w:rPr>
          <w:lang w:val="en-US"/>
        </w:rPr>
        <w:t>a</w:t>
      </w:r>
      <w:r w:rsidRPr="000F3E53">
        <w:rPr>
          <w:spacing w:val="-8"/>
          <w:lang w:val="en-US"/>
        </w:rPr>
        <w:t xml:space="preserve"> </w:t>
      </w:r>
      <w:r w:rsidRPr="000F3E53">
        <w:rPr>
          <w:lang w:val="en-US"/>
        </w:rPr>
        <w:t xml:space="preserve">written </w:t>
      </w:r>
      <w:r w:rsidRPr="000F3E53">
        <w:rPr>
          <w:spacing w:val="-2"/>
          <w:lang w:val="en-US"/>
        </w:rPr>
        <w:t>text).</w:t>
      </w:r>
    </w:p>
    <w:p w:rsidR="008075EE" w:rsidRDefault="000F3E53">
      <w:pPr>
        <w:pStyle w:val="a3"/>
        <w:spacing w:line="269" w:lineRule="exact"/>
        <w:ind w:left="1366"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left="1366" w:firstLine="0"/>
        <w:jc w:val="left"/>
      </w:pPr>
      <w:r>
        <w:t>Имена</w:t>
      </w:r>
      <w:r>
        <w:rPr>
          <w:spacing w:val="-5"/>
        </w:rPr>
        <w:t xml:space="preserve"> </w:t>
      </w:r>
      <w:r>
        <w:t>существительные</w:t>
      </w:r>
      <w:r>
        <w:rPr>
          <w:spacing w:val="-9"/>
        </w:rPr>
        <w:t xml:space="preserve"> </w:t>
      </w:r>
      <w:r>
        <w:t>во</w:t>
      </w:r>
      <w:r>
        <w:rPr>
          <w:spacing w:val="-4"/>
        </w:rPr>
        <w:t xml:space="preserve"> </w:t>
      </w:r>
      <w:r>
        <w:t>множественном</w:t>
      </w:r>
      <w:r>
        <w:rPr>
          <w:spacing w:val="-6"/>
        </w:rPr>
        <w:t xml:space="preserve"> </w:t>
      </w:r>
      <w:r>
        <w:t>числе,</w:t>
      </w:r>
      <w:r>
        <w:rPr>
          <w:spacing w:val="-6"/>
        </w:rPr>
        <w:t xml:space="preserve"> </w:t>
      </w:r>
      <w:r>
        <w:t>образованных</w:t>
      </w:r>
      <w:r>
        <w:rPr>
          <w:spacing w:val="-8"/>
        </w:rPr>
        <w:t xml:space="preserve"> </w:t>
      </w:r>
      <w:r>
        <w:t>по</w:t>
      </w:r>
      <w:r>
        <w:rPr>
          <w:spacing w:val="-4"/>
        </w:rPr>
        <w:t xml:space="preserve"> </w:t>
      </w:r>
      <w:r>
        <w:t>правилу,</w:t>
      </w:r>
      <w:r>
        <w:rPr>
          <w:spacing w:val="-2"/>
        </w:rPr>
        <w:t xml:space="preserve"> </w:t>
      </w:r>
      <w:r>
        <w:t>и</w:t>
      </w:r>
      <w:r>
        <w:rPr>
          <w:spacing w:val="-3"/>
        </w:rPr>
        <w:t xml:space="preserve"> </w:t>
      </w:r>
      <w:r>
        <w:t>исключения. Неисчисляемые имена существительные, имеющие форму только множественного числа.</w:t>
      </w:r>
    </w:p>
    <w:p w:rsidR="008075EE" w:rsidRDefault="000F3E53">
      <w:pPr>
        <w:pStyle w:val="a3"/>
        <w:spacing w:line="275" w:lineRule="exact"/>
        <w:ind w:left="1366"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8075EE" w:rsidRDefault="000F3E53">
      <w:pPr>
        <w:pStyle w:val="a3"/>
        <w:spacing w:before="41" w:line="276" w:lineRule="auto"/>
        <w:ind w:right="85"/>
      </w:pPr>
      <w:r>
        <w:t>Имена</w:t>
      </w:r>
      <w:r>
        <w:rPr>
          <w:spacing w:val="77"/>
          <w:w w:val="150"/>
        </w:rPr>
        <w:t xml:space="preserve">   </w:t>
      </w:r>
      <w:r>
        <w:t>прилагательные</w:t>
      </w:r>
      <w:r>
        <w:rPr>
          <w:spacing w:val="75"/>
          <w:w w:val="150"/>
        </w:rPr>
        <w:t xml:space="preserve">   </w:t>
      </w:r>
      <w:r>
        <w:t>и</w:t>
      </w:r>
      <w:r>
        <w:rPr>
          <w:spacing w:val="76"/>
          <w:w w:val="150"/>
        </w:rPr>
        <w:t xml:space="preserve">   </w:t>
      </w:r>
      <w:r>
        <w:t>наречия</w:t>
      </w:r>
      <w:r>
        <w:rPr>
          <w:spacing w:val="77"/>
          <w:w w:val="150"/>
        </w:rPr>
        <w:t xml:space="preserve">   </w:t>
      </w:r>
      <w:r>
        <w:t>в</w:t>
      </w:r>
      <w:r>
        <w:rPr>
          <w:spacing w:val="76"/>
          <w:w w:val="150"/>
        </w:rPr>
        <w:t xml:space="preserve">   </w:t>
      </w:r>
      <w:r>
        <w:t>положительной,</w:t>
      </w:r>
      <w:r>
        <w:rPr>
          <w:spacing w:val="78"/>
          <w:w w:val="150"/>
        </w:rPr>
        <w:t xml:space="preserve">   </w:t>
      </w:r>
      <w:r>
        <w:t>сравнительной и превосходной степенях, образованных по правилу, и исключения.</w:t>
      </w:r>
    </w:p>
    <w:p w:rsidR="008075EE" w:rsidRDefault="000F3E53">
      <w:pPr>
        <w:pStyle w:val="a3"/>
        <w:spacing w:line="280" w:lineRule="auto"/>
        <w:ind w:right="81"/>
      </w:pPr>
      <w:r>
        <w:t xml:space="preserve">Порядок следования нескольких прилагательных (мнение – размер – возраст – цвет – </w:t>
      </w:r>
      <w:r>
        <w:rPr>
          <w:spacing w:val="-2"/>
        </w:rPr>
        <w:t>происхождение).</w:t>
      </w:r>
    </w:p>
    <w:p w:rsidR="008075EE" w:rsidRPr="000F3E53" w:rsidRDefault="000F3E53">
      <w:pPr>
        <w:pStyle w:val="a3"/>
        <w:spacing w:line="269" w:lineRule="exact"/>
        <w:ind w:left="1366" w:firstLine="0"/>
        <w:rPr>
          <w:lang w:val="en-US"/>
        </w:rPr>
      </w:pPr>
      <w:r>
        <w:t>Слова</w:t>
      </w:r>
      <w:r w:rsidRPr="000F3E53">
        <w:rPr>
          <w:lang w:val="en-US"/>
        </w:rPr>
        <w:t>,</w:t>
      </w:r>
      <w:r w:rsidRPr="000F3E53">
        <w:rPr>
          <w:spacing w:val="-7"/>
          <w:lang w:val="en-US"/>
        </w:rPr>
        <w:t xml:space="preserve"> </w:t>
      </w:r>
      <w:r>
        <w:t>выражающие</w:t>
      </w:r>
      <w:r w:rsidRPr="000F3E53">
        <w:rPr>
          <w:spacing w:val="-8"/>
          <w:lang w:val="en-US"/>
        </w:rPr>
        <w:t xml:space="preserve"> </w:t>
      </w:r>
      <w:r>
        <w:t>количество</w:t>
      </w:r>
      <w:r w:rsidRPr="000F3E53">
        <w:rPr>
          <w:spacing w:val="1"/>
          <w:lang w:val="en-US"/>
        </w:rPr>
        <w:t xml:space="preserve"> </w:t>
      </w:r>
      <w:r w:rsidRPr="000F3E53">
        <w:rPr>
          <w:lang w:val="en-US"/>
        </w:rPr>
        <w:t>(many/much,</w:t>
      </w:r>
      <w:r w:rsidRPr="000F3E53">
        <w:rPr>
          <w:spacing w:val="-3"/>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1"/>
          <w:lang w:val="en-US"/>
        </w:rPr>
        <w:t xml:space="preserve"> </w:t>
      </w:r>
      <w:r w:rsidRPr="000F3E53">
        <w:rPr>
          <w:lang w:val="en-US"/>
        </w:rPr>
        <w:t>few/a</w:t>
      </w:r>
      <w:r w:rsidRPr="000F3E53">
        <w:rPr>
          <w:spacing w:val="-1"/>
          <w:lang w:val="en-US"/>
        </w:rPr>
        <w:t xml:space="preserve"> </w:t>
      </w:r>
      <w:r w:rsidRPr="000F3E53">
        <w:rPr>
          <w:lang w:val="en-US"/>
        </w:rPr>
        <w:t>few,</w:t>
      </w:r>
      <w:r w:rsidRPr="000F3E53">
        <w:rPr>
          <w:spacing w:val="-4"/>
          <w:lang w:val="en-US"/>
        </w:rPr>
        <w:t xml:space="preserve"> </w:t>
      </w:r>
      <w:r w:rsidRPr="000F3E53">
        <w:rPr>
          <w:lang w:val="en-US"/>
        </w:rPr>
        <w:t>a</w:t>
      </w:r>
      <w:r w:rsidRPr="000F3E53">
        <w:rPr>
          <w:spacing w:val="-5"/>
          <w:lang w:val="en-US"/>
        </w:rPr>
        <w:t xml:space="preserve"> </w:t>
      </w:r>
      <w:r w:rsidRPr="000F3E53">
        <w:rPr>
          <w:lang w:val="en-US"/>
        </w:rPr>
        <w:t>lot</w:t>
      </w:r>
      <w:r w:rsidRPr="000F3E53">
        <w:rPr>
          <w:spacing w:val="-8"/>
          <w:lang w:val="en-US"/>
        </w:rPr>
        <w:t xml:space="preserve"> </w:t>
      </w:r>
      <w:r w:rsidRPr="000F3E53">
        <w:rPr>
          <w:spacing w:val="-4"/>
          <w:lang w:val="en-US"/>
        </w:rPr>
        <w:t>of).</w:t>
      </w:r>
    </w:p>
    <w:p w:rsidR="008075EE" w:rsidRDefault="000F3E53">
      <w:pPr>
        <w:pStyle w:val="a3"/>
        <w:spacing w:before="39" w:line="276" w:lineRule="auto"/>
        <w:ind w:right="86"/>
      </w:pPr>
      <w:r>
        <w:t>Личные</w:t>
      </w:r>
      <w:r>
        <w:rPr>
          <w:spacing w:val="-13"/>
        </w:rPr>
        <w:t xml:space="preserve"> </w:t>
      </w:r>
      <w:r>
        <w:t>местоимения</w:t>
      </w:r>
      <w:r>
        <w:rPr>
          <w:spacing w:val="-15"/>
        </w:rPr>
        <w:t xml:space="preserve"> </w:t>
      </w:r>
      <w:r>
        <w:t>в</w:t>
      </w:r>
      <w:r>
        <w:rPr>
          <w:spacing w:val="-10"/>
        </w:rPr>
        <w:t xml:space="preserve"> </w:t>
      </w:r>
      <w:r>
        <w:t>именительном</w:t>
      </w:r>
      <w:r>
        <w:rPr>
          <w:spacing w:val="-10"/>
        </w:rPr>
        <w:t xml:space="preserve"> </w:t>
      </w:r>
      <w:r>
        <w:t>и</w:t>
      </w:r>
      <w:r>
        <w:rPr>
          <w:spacing w:val="-15"/>
        </w:rPr>
        <w:t xml:space="preserve"> </w:t>
      </w:r>
      <w:r>
        <w:t>объектном</w:t>
      </w:r>
      <w:r>
        <w:rPr>
          <w:spacing w:val="-10"/>
        </w:rPr>
        <w:t xml:space="preserve"> </w:t>
      </w:r>
      <w:r>
        <w:t>падежах,</w:t>
      </w:r>
      <w:r>
        <w:rPr>
          <w:spacing w:val="-10"/>
        </w:rPr>
        <w:t xml:space="preserve"> </w:t>
      </w:r>
      <w:r>
        <w:t>притяжательные</w:t>
      </w:r>
      <w:r>
        <w:rPr>
          <w:spacing w:val="-15"/>
        </w:rPr>
        <w:t xml:space="preserve"> </w:t>
      </w:r>
      <w:r>
        <w:t>местоимения</w:t>
      </w:r>
      <w:r>
        <w:rPr>
          <w:spacing w:val="-15"/>
        </w:rPr>
        <w:t xml:space="preserve"> </w:t>
      </w:r>
      <w:r>
        <w:t>(в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075EE" w:rsidRDefault="000F3E53">
      <w:pPr>
        <w:pStyle w:val="a3"/>
        <w:spacing w:line="274" w:lineRule="exact"/>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76" w:lineRule="auto"/>
        <w:ind w:right="93"/>
      </w:pPr>
      <w:r>
        <w:t>Предлоги места, времени, направления, предлоги, употребляемые с глаголами в страдательном залоге.</w:t>
      </w:r>
    </w:p>
    <w:p w:rsidR="008075EE" w:rsidRDefault="000F3E53">
      <w:pPr>
        <w:pStyle w:val="a3"/>
        <w:spacing w:before="5"/>
        <w:ind w:left="1366"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8075EE" w:rsidRDefault="000F3E53">
      <w:pPr>
        <w:pStyle w:val="a3"/>
        <w:tabs>
          <w:tab w:val="left" w:pos="3856"/>
          <w:tab w:val="left" w:pos="6465"/>
          <w:tab w:val="left" w:pos="7478"/>
          <w:tab w:val="left" w:pos="10059"/>
        </w:tabs>
        <w:spacing w:before="40" w:line="276" w:lineRule="auto"/>
        <w:ind w:right="8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7"/>
          <w:w w:val="150"/>
        </w:rPr>
        <w:t xml:space="preserve">  </w:t>
      </w:r>
      <w:r>
        <w:t>использованием</w:t>
      </w:r>
      <w:r>
        <w:rPr>
          <w:spacing w:val="79"/>
          <w:w w:val="150"/>
        </w:rPr>
        <w:t xml:space="preserve">  </w:t>
      </w:r>
      <w:r>
        <w:t>знаний</w:t>
      </w:r>
      <w:r>
        <w:rPr>
          <w:spacing w:val="76"/>
          <w:w w:val="150"/>
        </w:rPr>
        <w:t xml:space="preserve">  </w:t>
      </w:r>
      <w:r>
        <w:t>о</w:t>
      </w:r>
      <w:r>
        <w:rPr>
          <w:spacing w:val="78"/>
          <w:w w:val="150"/>
        </w:rPr>
        <w:t xml:space="preserve">  </w:t>
      </w:r>
      <w:r>
        <w:t>национально-культурных</w:t>
      </w:r>
      <w:r>
        <w:rPr>
          <w:spacing w:val="75"/>
          <w:w w:val="150"/>
        </w:rPr>
        <w:t xml:space="preserve">  </w:t>
      </w:r>
      <w:r>
        <w:t>особенностях</w:t>
      </w:r>
      <w:r>
        <w:rPr>
          <w:spacing w:val="76"/>
          <w:w w:val="150"/>
        </w:rPr>
        <w:t xml:space="preserve">  </w:t>
      </w:r>
      <w:r>
        <w:t>своей</w:t>
      </w:r>
      <w:r>
        <w:rPr>
          <w:spacing w:val="78"/>
          <w:w w:val="150"/>
        </w:rPr>
        <w:t xml:space="preserve">  </w:t>
      </w:r>
      <w:r>
        <w:t>страны и</w:t>
      </w:r>
      <w:r>
        <w:rPr>
          <w:spacing w:val="-1"/>
        </w:rPr>
        <w:t xml:space="preserve"> </w:t>
      </w:r>
      <w:r>
        <w:t>страны/стран</w:t>
      </w:r>
      <w:r>
        <w:rPr>
          <w:spacing w:val="-1"/>
        </w:rPr>
        <w:t xml:space="preserve"> </w:t>
      </w:r>
      <w:r>
        <w:t>изучаемого</w:t>
      </w:r>
      <w:r>
        <w:rPr>
          <w:spacing w:val="-2"/>
        </w:rPr>
        <w:t xml:space="preserve"> </w:t>
      </w:r>
      <w:r>
        <w:t>языка</w:t>
      </w:r>
      <w:r>
        <w:rPr>
          <w:spacing w:val="-8"/>
        </w:rPr>
        <w:t xml:space="preserve"> </w:t>
      </w:r>
      <w:r>
        <w:t>и</w:t>
      </w:r>
      <w:r>
        <w:rPr>
          <w:spacing w:val="-11"/>
        </w:rPr>
        <w:t xml:space="preserve"> </w:t>
      </w:r>
      <w:r>
        <w:t>основных</w:t>
      </w:r>
      <w:r>
        <w:rPr>
          <w:spacing w:val="-7"/>
        </w:rPr>
        <w:t xml:space="preserve"> </w:t>
      </w:r>
      <w:r>
        <w:t>социокультурных</w:t>
      </w:r>
      <w:r>
        <w:rPr>
          <w:spacing w:val="-7"/>
        </w:rPr>
        <w:t xml:space="preserve"> </w:t>
      </w:r>
      <w:r>
        <w:t>элементов</w:t>
      </w:r>
      <w:r>
        <w:rPr>
          <w:spacing w:val="-5"/>
        </w:rPr>
        <w:t xml:space="preserve"> </w:t>
      </w:r>
      <w:r>
        <w:t>речевого</w:t>
      </w:r>
      <w:r>
        <w:rPr>
          <w:spacing w:val="-2"/>
        </w:rPr>
        <w:t xml:space="preserve"> </w:t>
      </w:r>
      <w:r>
        <w:t>поведенческого этикета в англоязычной среде в рамках тематического содержания 11 класса.</w:t>
      </w:r>
    </w:p>
    <w:p w:rsidR="008075EE" w:rsidRDefault="000F3E53">
      <w:pPr>
        <w:pStyle w:val="a3"/>
        <w:spacing w:line="276" w:lineRule="auto"/>
        <w:ind w:right="85"/>
      </w:pPr>
      <w:r>
        <w:t>Знание</w:t>
      </w:r>
      <w:r>
        <w:rPr>
          <w:spacing w:val="-15"/>
        </w:rPr>
        <w:t xml:space="preserve"> </w:t>
      </w:r>
      <w:r>
        <w:t>и</w:t>
      </w:r>
      <w:r>
        <w:rPr>
          <w:spacing w:val="-15"/>
        </w:rPr>
        <w:t xml:space="preserve"> </w:t>
      </w:r>
      <w:r>
        <w:t>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 фоновой лексики и реалий родной страны и страны/стран изучаемого языка при изучении тем: государственное устройство, система</w:t>
      </w:r>
      <w:r>
        <w:rPr>
          <w:spacing w:val="-8"/>
        </w:rPr>
        <w:t xml:space="preserve"> </w:t>
      </w:r>
      <w:r>
        <w:t>образования, страницы</w:t>
      </w:r>
      <w:r>
        <w:rPr>
          <w:spacing w:val="-1"/>
        </w:rPr>
        <w:t xml:space="preserve"> </w:t>
      </w:r>
      <w:r>
        <w:t>истории, национальные и</w:t>
      </w:r>
      <w:r>
        <w:rPr>
          <w:spacing w:val="-2"/>
        </w:rPr>
        <w:t xml:space="preserve"> </w:t>
      </w:r>
      <w:r>
        <w:t>популярные праздники, проведение досуга, этикетные особенности общения, традиции в кулинарии и другие.</w:t>
      </w:r>
    </w:p>
    <w:p w:rsidR="008075EE" w:rsidRDefault="000F3E53">
      <w:pPr>
        <w:pStyle w:val="a3"/>
        <w:spacing w:before="1" w:line="276" w:lineRule="auto"/>
        <w:ind w:right="99"/>
      </w:pPr>
      <w:r>
        <w:t>Владение основными сведениями о социокультурном портрете и культурном наследии страны/стран, говорящих на английском языке.</w:t>
      </w:r>
    </w:p>
    <w:p w:rsidR="008075EE" w:rsidRDefault="000F3E53">
      <w:pPr>
        <w:pStyle w:val="a3"/>
        <w:spacing w:line="275" w:lineRule="exact"/>
        <w:ind w:left="1366" w:firstLine="0"/>
      </w:pPr>
      <w:r>
        <w:t>Понимание</w:t>
      </w:r>
      <w:r>
        <w:rPr>
          <w:spacing w:val="63"/>
        </w:rPr>
        <w:t xml:space="preserve"> </w:t>
      </w:r>
      <w:r>
        <w:t>речевых</w:t>
      </w:r>
      <w:r>
        <w:rPr>
          <w:spacing w:val="61"/>
        </w:rPr>
        <w:t xml:space="preserve"> </w:t>
      </w:r>
      <w:r>
        <w:t>различий</w:t>
      </w:r>
      <w:r>
        <w:rPr>
          <w:spacing w:val="63"/>
        </w:rPr>
        <w:t xml:space="preserve"> </w:t>
      </w:r>
      <w:r>
        <w:t>в</w:t>
      </w:r>
      <w:r>
        <w:rPr>
          <w:spacing w:val="63"/>
        </w:rPr>
        <w:t xml:space="preserve"> </w:t>
      </w:r>
      <w:r>
        <w:t>ситуациях</w:t>
      </w:r>
      <w:r>
        <w:rPr>
          <w:spacing w:val="62"/>
        </w:rPr>
        <w:t xml:space="preserve"> </w:t>
      </w:r>
      <w:r>
        <w:t>официального</w:t>
      </w:r>
      <w:r>
        <w:rPr>
          <w:spacing w:val="66"/>
        </w:rPr>
        <w:t xml:space="preserve"> </w:t>
      </w:r>
      <w:r>
        <w:t>и</w:t>
      </w:r>
      <w:r>
        <w:rPr>
          <w:spacing w:val="68"/>
        </w:rPr>
        <w:t xml:space="preserve"> </w:t>
      </w:r>
      <w:r>
        <w:t>неофициального</w:t>
      </w:r>
      <w:r>
        <w:rPr>
          <w:spacing w:val="61"/>
        </w:rPr>
        <w:t xml:space="preserve"> </w:t>
      </w:r>
      <w:r>
        <w:t>общения</w:t>
      </w:r>
      <w:r>
        <w:rPr>
          <w:spacing w:val="62"/>
        </w:rPr>
        <w:t xml:space="preserve"> </w:t>
      </w:r>
      <w:r>
        <w:rPr>
          <w:spacing w:val="-10"/>
        </w:rPr>
        <w:t>в</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 xml:space="preserve">рамках тематического содержания речи и использование лексико-грамматических средств с их </w:t>
      </w:r>
      <w:r>
        <w:rPr>
          <w:spacing w:val="-2"/>
        </w:rPr>
        <w:t>учётом.</w:t>
      </w:r>
    </w:p>
    <w:p w:rsidR="008075EE" w:rsidRDefault="000F3E53">
      <w:pPr>
        <w:pStyle w:val="a3"/>
        <w:spacing w:line="276" w:lineRule="auto"/>
        <w:ind w:right="97"/>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075EE" w:rsidRDefault="000F3E53">
      <w:pPr>
        <w:pStyle w:val="a3"/>
        <w:spacing w:line="274" w:lineRule="exact"/>
        <w:ind w:left="1366" w:firstLine="0"/>
      </w:pPr>
      <w:r>
        <w:t>Компенсаторные</w:t>
      </w:r>
      <w:r>
        <w:rPr>
          <w:spacing w:val="-4"/>
        </w:rPr>
        <w:t xml:space="preserve"> </w:t>
      </w:r>
      <w:r>
        <w:rPr>
          <w:spacing w:val="-2"/>
        </w:rPr>
        <w:t>умения.</w:t>
      </w:r>
    </w:p>
    <w:p w:rsidR="008075EE" w:rsidRDefault="000F3E53">
      <w:pPr>
        <w:pStyle w:val="a3"/>
        <w:spacing w:before="44" w:line="276" w:lineRule="auto"/>
        <w:ind w:right="86"/>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r>
        <w:rPr>
          <w:spacing w:val="-6"/>
        </w:rPr>
        <w:t xml:space="preserve"> </w:t>
      </w:r>
      <w:r>
        <w:t>при</w:t>
      </w:r>
      <w:r>
        <w:rPr>
          <w:spacing w:val="-10"/>
        </w:rPr>
        <w:t xml:space="preserve"> </w:t>
      </w:r>
      <w:r>
        <w:t>говорении</w:t>
      </w:r>
      <w:r>
        <w:rPr>
          <w:spacing w:val="-2"/>
        </w:rPr>
        <w:t xml:space="preserve"> </w:t>
      </w:r>
      <w:r>
        <w:t>–</w:t>
      </w:r>
      <w:r>
        <w:rPr>
          <w:spacing w:val="-5"/>
        </w:rPr>
        <w:t xml:space="preserve"> </w:t>
      </w:r>
      <w:r>
        <w:t>переспрос,</w:t>
      </w:r>
      <w:r>
        <w:rPr>
          <w:spacing w:val="-3"/>
        </w:rPr>
        <w:t xml:space="preserve"> </w:t>
      </w:r>
      <w:r>
        <w:t>при</w:t>
      </w:r>
      <w:r>
        <w:rPr>
          <w:spacing w:val="-5"/>
        </w:rPr>
        <w:t xml:space="preserve"> </w:t>
      </w:r>
      <w:r>
        <w:t>говорении</w:t>
      </w:r>
      <w:r>
        <w:rPr>
          <w:spacing w:val="-5"/>
        </w:rPr>
        <w:t xml:space="preserve"> </w:t>
      </w:r>
      <w:r>
        <w:t>и</w:t>
      </w:r>
      <w:r>
        <w:rPr>
          <w:spacing w:val="-5"/>
        </w:rPr>
        <w:t xml:space="preserve"> </w:t>
      </w:r>
      <w:r>
        <w:t>письме –</w:t>
      </w:r>
      <w:r>
        <w:rPr>
          <w:spacing w:val="-11"/>
        </w:rPr>
        <w:t xml:space="preserve"> </w:t>
      </w:r>
      <w:r>
        <w:t>описание/перифраз/толкование, при чтении и аудировании – языковую и контекстуальную догадку.</w:t>
      </w:r>
    </w:p>
    <w:p w:rsidR="008075EE" w:rsidRDefault="000F3E53">
      <w:pPr>
        <w:pStyle w:val="a3"/>
        <w:spacing w:line="276" w:lineRule="auto"/>
        <w:ind w:right="9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075EE" w:rsidRDefault="000F3E53">
      <w:pPr>
        <w:pStyle w:val="a3"/>
        <w:spacing w:line="280" w:lineRule="auto"/>
        <w:ind w:right="84"/>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 на уровне среднего общего образования.</w:t>
      </w:r>
    </w:p>
    <w:p w:rsidR="008075EE" w:rsidRDefault="000F3E53">
      <w:pPr>
        <w:pStyle w:val="a3"/>
        <w:spacing w:line="276" w:lineRule="auto"/>
        <w:ind w:right="88"/>
      </w:pPr>
      <w:r>
        <w:t>Личностные</w:t>
      </w:r>
      <w:r>
        <w:rPr>
          <w:spacing w:val="69"/>
          <w:w w:val="150"/>
        </w:rPr>
        <w:t xml:space="preserve">   </w:t>
      </w:r>
      <w:r>
        <w:t>результаты</w:t>
      </w:r>
      <w:r>
        <w:rPr>
          <w:spacing w:val="70"/>
          <w:w w:val="150"/>
        </w:rPr>
        <w:t xml:space="preserve">   </w:t>
      </w:r>
      <w:r>
        <w:t>освоения</w:t>
      </w:r>
      <w:r>
        <w:rPr>
          <w:spacing w:val="68"/>
          <w:w w:val="150"/>
        </w:rPr>
        <w:t xml:space="preserve">   </w:t>
      </w:r>
      <w:r>
        <w:t>программы</w:t>
      </w:r>
      <w:r>
        <w:rPr>
          <w:spacing w:val="70"/>
          <w:w w:val="150"/>
        </w:rPr>
        <w:t xml:space="preserve">   </w:t>
      </w:r>
      <w:r>
        <w:t>по</w:t>
      </w:r>
      <w:r>
        <w:rPr>
          <w:spacing w:val="71"/>
          <w:w w:val="150"/>
        </w:rPr>
        <w:t xml:space="preserve">   </w:t>
      </w:r>
      <w:r>
        <w:t>английскому</w:t>
      </w:r>
      <w:r>
        <w:rPr>
          <w:spacing w:val="80"/>
        </w:rPr>
        <w:t xml:space="preserve">   </w:t>
      </w:r>
      <w:r>
        <w:t>языку на</w:t>
      </w:r>
      <w:r>
        <w:rPr>
          <w:spacing w:val="75"/>
        </w:rPr>
        <w:t xml:space="preserve">   </w:t>
      </w:r>
      <w:r>
        <w:t>уровне</w:t>
      </w:r>
      <w:r>
        <w:rPr>
          <w:spacing w:val="74"/>
        </w:rPr>
        <w:t xml:space="preserve">   </w:t>
      </w:r>
      <w:r>
        <w:t>среднего</w:t>
      </w:r>
      <w:r>
        <w:rPr>
          <w:spacing w:val="74"/>
        </w:rPr>
        <w:t xml:space="preserve">   </w:t>
      </w:r>
      <w:r>
        <w:t>общего</w:t>
      </w:r>
      <w:r>
        <w:rPr>
          <w:spacing w:val="74"/>
        </w:rPr>
        <w:t xml:space="preserve">   </w:t>
      </w:r>
      <w:r>
        <w:t>образования</w:t>
      </w:r>
      <w:r>
        <w:rPr>
          <w:spacing w:val="74"/>
        </w:rPr>
        <w:t xml:space="preserve">   </w:t>
      </w:r>
      <w:r>
        <w:t>достигаются</w:t>
      </w:r>
      <w:r>
        <w:rPr>
          <w:spacing w:val="74"/>
        </w:rPr>
        <w:t xml:space="preserve">   </w:t>
      </w:r>
      <w:r>
        <w:t>в</w:t>
      </w:r>
      <w:r>
        <w:rPr>
          <w:spacing w:val="75"/>
        </w:rPr>
        <w:t xml:space="preserve">   </w:t>
      </w:r>
      <w:r>
        <w:t>единстве</w:t>
      </w:r>
      <w:r>
        <w:rPr>
          <w:spacing w:val="74"/>
        </w:rPr>
        <w:t xml:space="preserve">   </w:t>
      </w:r>
      <w:r>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w:t>
      </w:r>
      <w:r>
        <w:rPr>
          <w:spacing w:val="-8"/>
        </w:rPr>
        <w:t xml:space="preserve"> </w:t>
      </w:r>
      <w:r>
        <w:t>поколению,</w:t>
      </w:r>
      <w:r>
        <w:rPr>
          <w:spacing w:val="-1"/>
        </w:rPr>
        <w:t xml:space="preserve"> </w:t>
      </w:r>
      <w:r>
        <w:t>взаимного уважения,</w:t>
      </w:r>
      <w:r>
        <w:rPr>
          <w:spacing w:val="-1"/>
        </w:rPr>
        <w:t xml:space="preserve"> </w:t>
      </w:r>
      <w:r>
        <w:t>бережного</w:t>
      </w:r>
      <w:r>
        <w:rPr>
          <w:spacing w:val="-3"/>
        </w:rPr>
        <w:t xml:space="preserve"> </w:t>
      </w:r>
      <w:r>
        <w:t>отношения к</w:t>
      </w:r>
      <w:r>
        <w:rPr>
          <w:spacing w:val="-1"/>
        </w:rPr>
        <w:t xml:space="preserve"> </w:t>
      </w:r>
      <w:r>
        <w:t>культурному</w:t>
      </w:r>
      <w:r>
        <w:rPr>
          <w:spacing w:val="-8"/>
        </w:rPr>
        <w:t xml:space="preserve"> </w:t>
      </w:r>
      <w:r>
        <w:t>наследию и традициям многонационального народа Российской Федерации, природе и окружающей среде.</w:t>
      </w:r>
    </w:p>
    <w:p w:rsidR="008075EE" w:rsidRDefault="000F3E53">
      <w:pPr>
        <w:pStyle w:val="a3"/>
        <w:spacing w:line="276" w:lineRule="auto"/>
        <w:ind w:right="87"/>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w:t>
      </w:r>
      <w:r>
        <w:rPr>
          <w:spacing w:val="-6"/>
        </w:rPr>
        <w:t xml:space="preserve"> </w:t>
      </w:r>
      <w:r>
        <w:t>общества, расширение</w:t>
      </w:r>
      <w:r>
        <w:rPr>
          <w:spacing w:val="-7"/>
        </w:rPr>
        <w:t xml:space="preserve"> </w:t>
      </w:r>
      <w:r>
        <w:t>жизненного</w:t>
      </w:r>
      <w:r>
        <w:rPr>
          <w:spacing w:val="-1"/>
        </w:rPr>
        <w:t xml:space="preserve"> </w:t>
      </w:r>
      <w:r>
        <w:t>опыта</w:t>
      </w:r>
      <w:r>
        <w:rPr>
          <w:spacing w:val="-6"/>
        </w:rPr>
        <w:t xml:space="preserve"> </w:t>
      </w:r>
      <w:r>
        <w:t>и</w:t>
      </w:r>
      <w:r>
        <w:rPr>
          <w:spacing w:val="-5"/>
        </w:rPr>
        <w:t xml:space="preserve"> </w:t>
      </w:r>
      <w:r>
        <w:t>опыта</w:t>
      </w:r>
      <w:r>
        <w:rPr>
          <w:spacing w:val="-2"/>
        </w:rPr>
        <w:t xml:space="preserve"> </w:t>
      </w:r>
      <w:r>
        <w:t>деятельности</w:t>
      </w:r>
      <w:r>
        <w:rPr>
          <w:spacing w:val="-4"/>
        </w:rPr>
        <w:t xml:space="preserve"> </w:t>
      </w:r>
      <w:r>
        <w:t>в процессе</w:t>
      </w:r>
      <w:r>
        <w:rPr>
          <w:spacing w:val="-2"/>
        </w:rPr>
        <w:t xml:space="preserve"> </w:t>
      </w:r>
      <w:r>
        <w:t>реализации основных направлений воспитательной деятельности:</w:t>
      </w:r>
    </w:p>
    <w:p w:rsidR="008075EE" w:rsidRDefault="000F3E53">
      <w:pPr>
        <w:pStyle w:val="a3"/>
        <w:spacing w:line="280" w:lineRule="auto"/>
        <w:ind w:right="93"/>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45"/>
        </w:numPr>
        <w:tabs>
          <w:tab w:val="left" w:pos="1629"/>
        </w:tabs>
        <w:spacing w:line="269"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7"/>
          <w:tab w:val="left" w:pos="5669"/>
          <w:tab w:val="left" w:pos="7040"/>
          <w:tab w:val="left" w:pos="9060"/>
          <w:tab w:val="left" w:pos="9919"/>
        </w:tabs>
        <w:spacing w:before="28" w:line="276" w:lineRule="auto"/>
        <w:ind w:right="9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800"/>
          <w:tab w:val="left" w:pos="4771"/>
          <w:tab w:val="left" w:pos="6785"/>
          <w:tab w:val="left" w:pos="9179"/>
        </w:tabs>
        <w:spacing w:line="276" w:lineRule="auto"/>
        <w:ind w:right="8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8075EE" w:rsidRDefault="000F3E53">
      <w:pPr>
        <w:pStyle w:val="a3"/>
        <w:tabs>
          <w:tab w:val="left" w:pos="2843"/>
          <w:tab w:val="left" w:pos="4685"/>
          <w:tab w:val="left" w:pos="6104"/>
          <w:tab w:val="left" w:pos="7807"/>
          <w:tab w:val="left" w:pos="9663"/>
        </w:tabs>
        <w:spacing w:before="2"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 интересах</w:t>
      </w:r>
      <w:r>
        <w:rPr>
          <w:spacing w:val="-2"/>
        </w:rPr>
        <w:t xml:space="preserve"> </w:t>
      </w:r>
      <w:r>
        <w:t>гражданского общества, участвовать в самоуправлении в школе и детско-юношеских организациях;</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 с их функциями и назначением;</w:t>
      </w:r>
    </w:p>
    <w:p w:rsidR="008075EE" w:rsidRDefault="000F3E53">
      <w:pPr>
        <w:pStyle w:val="a3"/>
        <w:spacing w:line="275"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45"/>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before="3" w:line="276" w:lineRule="auto"/>
        <w:ind w:right="84"/>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8075EE" w:rsidRDefault="000F3E53">
      <w:pPr>
        <w:pStyle w:val="a3"/>
        <w:spacing w:line="276" w:lineRule="auto"/>
        <w:ind w:right="98"/>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245"/>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0"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 w:line="276" w:lineRule="auto"/>
        <w:ind w:right="95"/>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5"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1"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245"/>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right="86"/>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3"/>
        </w:rPr>
        <w:t xml:space="preserve"> </w:t>
      </w:r>
      <w:r>
        <w:t>эстетику</w:t>
      </w:r>
      <w:r>
        <w:rPr>
          <w:spacing w:val="-15"/>
        </w:rPr>
        <w:t xml:space="preserve"> </w:t>
      </w:r>
      <w:r>
        <w:t>быта,</w:t>
      </w:r>
      <w:r>
        <w:rPr>
          <w:spacing w:val="-11"/>
        </w:rPr>
        <w:t xml:space="preserve"> </w:t>
      </w:r>
      <w:r>
        <w:t>научного</w:t>
      </w:r>
      <w:r>
        <w:rPr>
          <w:spacing w:val="-10"/>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before="3" w:line="276" w:lineRule="auto"/>
        <w:ind w:right="93"/>
      </w:pPr>
      <w:r>
        <w:t>способность</w:t>
      </w:r>
      <w:r>
        <w:rPr>
          <w:spacing w:val="-15"/>
        </w:rPr>
        <w:t xml:space="preserve"> </w:t>
      </w:r>
      <w:r>
        <w:t>воспринимать</w:t>
      </w:r>
      <w:r>
        <w:rPr>
          <w:spacing w:val="-15"/>
        </w:rPr>
        <w:t xml:space="preserve"> </w:t>
      </w:r>
      <w:r>
        <w:t>различные</w:t>
      </w:r>
      <w:r>
        <w:rPr>
          <w:spacing w:val="-15"/>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5"/>
        </w:rPr>
        <w:t xml:space="preserve"> </w:t>
      </w:r>
      <w:r>
        <w:t>других народов,</w:t>
      </w:r>
      <w:r>
        <w:rPr>
          <w:spacing w:val="-15"/>
        </w:rPr>
        <w:t xml:space="preserve"> </w:t>
      </w:r>
      <w:r>
        <w:t>приобщаться</w:t>
      </w:r>
      <w:r>
        <w:rPr>
          <w:spacing w:val="-13"/>
        </w:rPr>
        <w:t xml:space="preserve"> </w:t>
      </w:r>
      <w:r>
        <w:t>к</w:t>
      </w:r>
      <w:r>
        <w:rPr>
          <w:spacing w:val="-14"/>
        </w:rPr>
        <w:t xml:space="preserve"> </w:t>
      </w:r>
      <w:r>
        <w:t>ценностям</w:t>
      </w:r>
      <w:r>
        <w:rPr>
          <w:spacing w:val="-15"/>
        </w:rPr>
        <w:t xml:space="preserve"> </w:t>
      </w:r>
      <w:r>
        <w:t>мировой</w:t>
      </w:r>
      <w:r>
        <w:rPr>
          <w:spacing w:val="-12"/>
        </w:rPr>
        <w:t xml:space="preserve"> </w:t>
      </w:r>
      <w:r>
        <w:t>культуры</w:t>
      </w:r>
      <w:r>
        <w:rPr>
          <w:spacing w:val="-8"/>
        </w:rPr>
        <w:t xml:space="preserve"> </w:t>
      </w:r>
      <w:r>
        <w:t>через</w:t>
      </w:r>
      <w:r>
        <w:rPr>
          <w:spacing w:val="-12"/>
        </w:rPr>
        <w:t xml:space="preserve"> </w:t>
      </w:r>
      <w:r>
        <w:t>источники</w:t>
      </w:r>
      <w:r>
        <w:rPr>
          <w:spacing w:val="-15"/>
        </w:rPr>
        <w:t xml:space="preserve"> </w:t>
      </w:r>
      <w:r>
        <w:t>информации</w:t>
      </w:r>
      <w:r>
        <w:rPr>
          <w:spacing w:val="-15"/>
        </w:rPr>
        <w:t xml:space="preserve"> </w:t>
      </w:r>
      <w:r>
        <w:t>на</w:t>
      </w:r>
      <w:r>
        <w:rPr>
          <w:spacing w:val="-15"/>
        </w:rPr>
        <w:t xml:space="preserve"> </w:t>
      </w:r>
      <w:r>
        <w:t>иностранном (английском) языке, ощущать эмоциональное воздействие искусства;</w:t>
      </w:r>
    </w:p>
    <w:p w:rsidR="008075EE" w:rsidRDefault="000F3E53">
      <w:pPr>
        <w:pStyle w:val="a3"/>
        <w:spacing w:line="276" w:lineRule="auto"/>
        <w:ind w:right="89"/>
      </w:pPr>
      <w:r>
        <w:t>убеждённость</w:t>
      </w:r>
      <w:r>
        <w:rPr>
          <w:spacing w:val="75"/>
        </w:rPr>
        <w:t xml:space="preserve">   </w:t>
      </w:r>
      <w:r>
        <w:t>в</w:t>
      </w:r>
      <w:r>
        <w:rPr>
          <w:spacing w:val="75"/>
        </w:rPr>
        <w:t xml:space="preserve">   </w:t>
      </w:r>
      <w:r>
        <w:t>значимости</w:t>
      </w:r>
      <w:r>
        <w:rPr>
          <w:spacing w:val="75"/>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отечественного и мирового искусства, этнических культурных традиций и народного творчества;</w:t>
      </w:r>
    </w:p>
    <w:p w:rsidR="008075EE" w:rsidRDefault="000F3E53">
      <w:pPr>
        <w:pStyle w:val="a3"/>
        <w:spacing w:line="276" w:lineRule="auto"/>
        <w:ind w:right="95"/>
      </w:pPr>
      <w:r>
        <w:t>стремление к лучшему осознанию культуры своего народа и готовность содействовать ознакомлению с ней представителей других стран;</w:t>
      </w:r>
    </w:p>
    <w:p w:rsidR="008075EE" w:rsidRDefault="000F3E53">
      <w:pPr>
        <w:pStyle w:val="a3"/>
        <w:spacing w:line="276" w:lineRule="auto"/>
        <w:ind w:right="88"/>
      </w:pPr>
      <w:r>
        <w:t>готовность к самовыражению в разных видах искусства, стремление проявлять качества творческой личности;</w:t>
      </w:r>
    </w:p>
    <w:p w:rsidR="008075EE" w:rsidRDefault="000F3E53">
      <w:pPr>
        <w:pStyle w:val="a4"/>
        <w:numPr>
          <w:ilvl w:val="0"/>
          <w:numId w:val="245"/>
        </w:numPr>
        <w:tabs>
          <w:tab w:val="left" w:pos="1629"/>
        </w:tabs>
        <w:spacing w:before="1"/>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6"/>
          <w:tab w:val="left" w:pos="6932"/>
          <w:tab w:val="left" w:pos="8055"/>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245"/>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4"/>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0"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rsidR="008075EE" w:rsidRDefault="000F3E53">
      <w:pPr>
        <w:pStyle w:val="a3"/>
        <w:spacing w:line="275" w:lineRule="exact"/>
        <w:ind w:left="1366" w:firstLine="0"/>
        <w:jc w:val="left"/>
      </w:pPr>
      <w:r>
        <w:rPr>
          <w:spacing w:val="-2"/>
        </w:rPr>
        <w:t>интерес</w:t>
      </w:r>
      <w:r>
        <w:t xml:space="preserve"> </w:t>
      </w:r>
      <w:r>
        <w:rPr>
          <w:spacing w:val="-2"/>
        </w:rPr>
        <w:t>к</w:t>
      </w:r>
      <w:r>
        <w:rPr>
          <w:spacing w:val="2"/>
        </w:rPr>
        <w:t xml:space="preserve"> </w:t>
      </w:r>
      <w:r>
        <w:rPr>
          <w:spacing w:val="-2"/>
        </w:rPr>
        <w:t>различным</w:t>
      </w:r>
      <w:r>
        <w:rPr>
          <w:spacing w:val="-1"/>
        </w:rPr>
        <w:t xml:space="preserve"> </w:t>
      </w:r>
      <w:r>
        <w:rPr>
          <w:spacing w:val="-2"/>
        </w:rPr>
        <w:t>сферам</w:t>
      </w:r>
      <w:r>
        <w:rPr>
          <w:spacing w:val="6"/>
        </w:rPr>
        <w:t xml:space="preserve"> </w:t>
      </w:r>
      <w:r>
        <w:rPr>
          <w:spacing w:val="-2"/>
        </w:rPr>
        <w:t>профессиональной</w:t>
      </w:r>
      <w:r>
        <w:rPr>
          <w:spacing w:val="4"/>
        </w:rPr>
        <w:t xml:space="preserve"> </w:t>
      </w:r>
      <w:r>
        <w:rPr>
          <w:spacing w:val="-2"/>
        </w:rPr>
        <w:t>деятельности,</w:t>
      </w:r>
      <w:r>
        <w:rPr>
          <w:spacing w:val="1"/>
        </w:rPr>
        <w:t xml:space="preserve"> </w:t>
      </w:r>
      <w:r>
        <w:rPr>
          <w:spacing w:val="-2"/>
        </w:rPr>
        <w:t>умение</w:t>
      </w:r>
      <w:r>
        <w:rPr>
          <w:spacing w:val="2"/>
        </w:rPr>
        <w:t xml:space="preserve"> </w:t>
      </w:r>
      <w:r>
        <w:rPr>
          <w:spacing w:val="-2"/>
        </w:rPr>
        <w:t>совершать</w:t>
      </w:r>
      <w:r>
        <w:rPr>
          <w:spacing w:val="-6"/>
        </w:rPr>
        <w:t xml:space="preserve"> </w:t>
      </w:r>
      <w:r>
        <w:rPr>
          <w:spacing w:val="-2"/>
        </w:rPr>
        <w:t>осознанный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075EE" w:rsidRDefault="000F3E53">
      <w:pPr>
        <w:pStyle w:val="a3"/>
        <w:spacing w:line="276" w:lineRule="auto"/>
        <w:ind w:right="96"/>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075EE" w:rsidRDefault="000F3E53">
      <w:pPr>
        <w:pStyle w:val="a4"/>
        <w:numPr>
          <w:ilvl w:val="0"/>
          <w:numId w:val="245"/>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tabs>
          <w:tab w:val="left" w:pos="4096"/>
          <w:tab w:val="left" w:pos="6384"/>
          <w:tab w:val="left" w:pos="8203"/>
          <w:tab w:val="left" w:pos="10117"/>
        </w:tabs>
        <w:spacing w:before="40" w:line="278" w:lineRule="auto"/>
        <w:ind w:right="90"/>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5" w:lineRule="exact"/>
        <w:ind w:left="1366"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spacing w:before="35" w:line="276" w:lineRule="auto"/>
        <w:ind w:right="82"/>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245"/>
        </w:numPr>
        <w:tabs>
          <w:tab w:val="left" w:pos="1629"/>
        </w:tabs>
        <w:spacing w:before="41"/>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6" w:line="276" w:lineRule="auto"/>
        <w:ind w:right="98"/>
      </w:pPr>
      <w:r>
        <w:t>сформированность</w:t>
      </w:r>
      <w:r>
        <w:rPr>
          <w:spacing w:val="-5"/>
        </w:rPr>
        <w:t xml:space="preserve"> </w:t>
      </w:r>
      <w:r>
        <w:t>мировоззрения,</w:t>
      </w:r>
      <w:r>
        <w:rPr>
          <w:spacing w:val="-4"/>
        </w:rPr>
        <w:t xml:space="preserve"> </w:t>
      </w:r>
      <w:r>
        <w:t>соответствующего</w:t>
      </w:r>
      <w:r>
        <w:rPr>
          <w:spacing w:val="-2"/>
        </w:rPr>
        <w:t xml:space="preserve"> </w:t>
      </w:r>
      <w:r>
        <w:t>современному</w:t>
      </w:r>
      <w:r>
        <w:rPr>
          <w:spacing w:val="-6"/>
        </w:rPr>
        <w:t xml:space="preserve"> </w:t>
      </w:r>
      <w:r>
        <w:t>уровню</w:t>
      </w:r>
      <w:r>
        <w:rPr>
          <w:spacing w:val="-3"/>
        </w:rPr>
        <w:t xml:space="preserve"> </w:t>
      </w:r>
      <w:r>
        <w:t>развития</w:t>
      </w:r>
      <w:r>
        <w:rPr>
          <w:spacing w:val="-6"/>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6" w:lineRule="auto"/>
        <w:ind w:right="92"/>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8075EE" w:rsidRDefault="000F3E53">
      <w:pPr>
        <w:pStyle w:val="a3"/>
        <w:spacing w:before="1" w:line="276" w:lineRule="auto"/>
        <w:ind w:right="97"/>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80" w:lineRule="auto"/>
        <w:ind w:right="89"/>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4"/>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10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в том числе с представителями страны/стран изучаемого языка, заботиться, проявлять интерес и разрешать конфликты.</w:t>
      </w:r>
    </w:p>
    <w:p w:rsidR="008075EE" w:rsidRDefault="000F3E53">
      <w:pPr>
        <w:pStyle w:val="a3"/>
        <w:spacing w:line="276" w:lineRule="auto"/>
        <w:ind w:right="87"/>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2"/>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firstLine="0"/>
        <w:jc w:val="left"/>
      </w:pPr>
      <w:r>
        <w:lastRenderedPageBreak/>
        <w:t>самостоятельно формулировать и актуализировать проблему, рассматривать её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w:t>
      </w:r>
    </w:p>
    <w:p w:rsidR="008075EE" w:rsidRDefault="000F3E53">
      <w:pPr>
        <w:pStyle w:val="a3"/>
        <w:spacing w:line="276" w:lineRule="auto"/>
        <w:ind w:left="1366" w:right="832" w:hanging="711"/>
        <w:jc w:val="left"/>
      </w:pPr>
      <w:r>
        <w:t>обобщения языковых единиц и языковых явлений изучаемого иностранного языка; определять</w:t>
      </w:r>
      <w:r>
        <w:rPr>
          <w:spacing w:val="-7"/>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2"/>
        </w:rPr>
        <w:t xml:space="preserve"> </w:t>
      </w:r>
      <w:r>
        <w:t>и</w:t>
      </w:r>
      <w:r>
        <w:rPr>
          <w:spacing w:val="-7"/>
        </w:rPr>
        <w:t xml:space="preserve"> </w:t>
      </w:r>
      <w:r>
        <w:t>критерии</w:t>
      </w:r>
      <w:r>
        <w:rPr>
          <w:spacing w:val="-7"/>
        </w:rPr>
        <w:t xml:space="preserve"> </w:t>
      </w:r>
      <w:r>
        <w:t>их</w:t>
      </w:r>
      <w:r>
        <w:rPr>
          <w:spacing w:val="-8"/>
        </w:rPr>
        <w:t xml:space="preserve"> </w:t>
      </w:r>
      <w:r>
        <w:t>достижения;</w:t>
      </w:r>
    </w:p>
    <w:p w:rsidR="008075EE" w:rsidRDefault="000F3E53">
      <w:pPr>
        <w:pStyle w:val="a3"/>
        <w:spacing w:line="275" w:lineRule="exact"/>
        <w:ind w:left="1366" w:firstLine="0"/>
        <w:jc w:val="left"/>
      </w:pPr>
      <w:r>
        <w:t>выявлять</w:t>
      </w:r>
      <w:r>
        <w:rPr>
          <w:spacing w:val="67"/>
        </w:rPr>
        <w:t xml:space="preserve"> </w:t>
      </w:r>
      <w:r>
        <w:t>закономерности</w:t>
      </w:r>
      <w:r>
        <w:rPr>
          <w:spacing w:val="67"/>
        </w:rPr>
        <w:t xml:space="preserve"> </w:t>
      </w:r>
      <w:r>
        <w:t>в</w:t>
      </w:r>
      <w:r>
        <w:rPr>
          <w:spacing w:val="70"/>
        </w:rPr>
        <w:t xml:space="preserve"> </w:t>
      </w:r>
      <w:r>
        <w:t>языковых</w:t>
      </w:r>
      <w:r>
        <w:rPr>
          <w:spacing w:val="65"/>
        </w:rPr>
        <w:t xml:space="preserve"> </w:t>
      </w:r>
      <w:r>
        <w:t>явлениях</w:t>
      </w:r>
      <w:r>
        <w:rPr>
          <w:spacing w:val="65"/>
        </w:rPr>
        <w:t xml:space="preserve"> </w:t>
      </w:r>
      <w:r>
        <w:t>изучаемого</w:t>
      </w:r>
      <w:r>
        <w:rPr>
          <w:spacing w:val="73"/>
        </w:rPr>
        <w:t xml:space="preserve"> </w:t>
      </w:r>
      <w:r>
        <w:t>иностранного</w:t>
      </w:r>
      <w:r>
        <w:rPr>
          <w:spacing w:val="70"/>
        </w:rPr>
        <w:t xml:space="preserve"> </w:t>
      </w:r>
      <w:r>
        <w:rPr>
          <w:spacing w:val="-2"/>
        </w:rPr>
        <w:t>(английского)</w:t>
      </w:r>
    </w:p>
    <w:p w:rsidR="008075EE" w:rsidRDefault="000F3E53">
      <w:pPr>
        <w:pStyle w:val="a3"/>
        <w:spacing w:before="40"/>
        <w:ind w:firstLine="0"/>
        <w:jc w:val="left"/>
      </w:pPr>
      <w:r>
        <w:rPr>
          <w:spacing w:val="-2"/>
        </w:rPr>
        <w:t>языка;</w:t>
      </w:r>
    </w:p>
    <w:p w:rsidR="008075EE" w:rsidRDefault="000F3E53">
      <w:pPr>
        <w:pStyle w:val="a3"/>
        <w:spacing w:before="40"/>
        <w:ind w:left="1366" w:firstLine="0"/>
        <w:jc w:val="left"/>
      </w:pPr>
      <w:r>
        <w:t>разрабатывать</w:t>
      </w:r>
      <w:r>
        <w:rPr>
          <w:spacing w:val="50"/>
          <w:w w:val="150"/>
        </w:rPr>
        <w:t xml:space="preserve"> </w:t>
      </w:r>
      <w:r>
        <w:t>план</w:t>
      </w:r>
      <w:r>
        <w:rPr>
          <w:spacing w:val="50"/>
          <w:w w:val="150"/>
        </w:rPr>
        <w:t xml:space="preserve"> </w:t>
      </w:r>
      <w:r>
        <w:t>решения</w:t>
      </w:r>
      <w:r>
        <w:rPr>
          <w:spacing w:val="78"/>
        </w:rPr>
        <w:t xml:space="preserve"> </w:t>
      </w:r>
      <w:r>
        <w:t>проблемы</w:t>
      </w:r>
      <w:r>
        <w:rPr>
          <w:spacing w:val="76"/>
        </w:rPr>
        <w:t xml:space="preserve"> </w:t>
      </w:r>
      <w:r>
        <w:t>с</w:t>
      </w:r>
      <w:r>
        <w:rPr>
          <w:spacing w:val="78"/>
        </w:rPr>
        <w:t xml:space="preserve"> </w:t>
      </w:r>
      <w:r>
        <w:t>учётом</w:t>
      </w:r>
      <w:r>
        <w:rPr>
          <w:spacing w:val="50"/>
          <w:w w:val="150"/>
        </w:rPr>
        <w:t xml:space="preserve"> </w:t>
      </w:r>
      <w:r>
        <w:t>анализа</w:t>
      </w:r>
      <w:r>
        <w:rPr>
          <w:spacing w:val="78"/>
        </w:rPr>
        <w:t xml:space="preserve"> </w:t>
      </w:r>
      <w:r>
        <w:t>имеющихся</w:t>
      </w:r>
      <w:r>
        <w:rPr>
          <w:spacing w:val="79"/>
        </w:rPr>
        <w:t xml:space="preserve"> </w:t>
      </w:r>
      <w:r>
        <w:t>материальных</w:t>
      </w:r>
      <w:r>
        <w:rPr>
          <w:spacing w:val="74"/>
        </w:rPr>
        <w:t xml:space="preserve"> </w:t>
      </w:r>
      <w:r>
        <w:rPr>
          <w:spacing w:val="-10"/>
        </w:rPr>
        <w:t>и</w:t>
      </w:r>
    </w:p>
    <w:p w:rsidR="008075EE" w:rsidRDefault="000F3E53">
      <w:pPr>
        <w:pStyle w:val="a3"/>
        <w:spacing w:before="46"/>
        <w:ind w:firstLine="0"/>
      </w:pPr>
      <w:r>
        <w:t>нематериальных</w:t>
      </w:r>
      <w:r>
        <w:rPr>
          <w:spacing w:val="-8"/>
        </w:rPr>
        <w:t xml:space="preserve"> </w:t>
      </w:r>
      <w:r>
        <w:rPr>
          <w:spacing w:val="-2"/>
        </w:rPr>
        <w:t>ресурсов;</w:t>
      </w:r>
    </w:p>
    <w:p w:rsidR="008075EE" w:rsidRDefault="000F3E53">
      <w:pPr>
        <w:pStyle w:val="a3"/>
        <w:spacing w:before="41" w:line="276" w:lineRule="auto"/>
        <w:ind w:right="96"/>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3"/>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w:t>
      </w:r>
    </w:p>
    <w:p w:rsidR="008075EE" w:rsidRDefault="000F3E53">
      <w:pPr>
        <w:pStyle w:val="a3"/>
        <w:spacing w:line="275" w:lineRule="exact"/>
        <w:ind w:left="1366" w:firstLine="0"/>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3"/>
        <w:spacing w:before="40"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before="4" w:line="276" w:lineRule="auto"/>
        <w:ind w:right="86"/>
      </w:pPr>
      <w:r>
        <w:t>владеть</w:t>
      </w:r>
      <w:r>
        <w:rPr>
          <w:spacing w:val="74"/>
          <w:w w:val="150"/>
        </w:rPr>
        <w:t xml:space="preserve">   </w:t>
      </w:r>
      <w:r>
        <w:t>навыками</w:t>
      </w:r>
      <w:r>
        <w:rPr>
          <w:spacing w:val="73"/>
          <w:w w:val="150"/>
        </w:rPr>
        <w:t xml:space="preserve">   </w:t>
      </w:r>
      <w:r>
        <w:t>учебно-исследовательской</w:t>
      </w:r>
      <w:r>
        <w:rPr>
          <w:spacing w:val="73"/>
          <w:w w:val="150"/>
        </w:rPr>
        <w:t xml:space="preserve">   </w:t>
      </w:r>
      <w:r>
        <w:t>и</w:t>
      </w:r>
      <w:r>
        <w:rPr>
          <w:spacing w:val="74"/>
          <w:w w:val="150"/>
        </w:rPr>
        <w:t xml:space="preserve">   </w:t>
      </w:r>
      <w:r>
        <w:t>проектной</w:t>
      </w:r>
      <w:r>
        <w:rPr>
          <w:spacing w:val="73"/>
          <w:w w:val="150"/>
        </w:rPr>
        <w:t xml:space="preserve">   </w:t>
      </w:r>
      <w:r>
        <w:t>деятельности с</w:t>
      </w:r>
      <w:r>
        <w:rPr>
          <w:spacing w:val="-9"/>
        </w:rPr>
        <w:t xml:space="preserve"> </w:t>
      </w:r>
      <w:r>
        <w:t>использованием</w:t>
      </w:r>
      <w:r>
        <w:rPr>
          <w:spacing w:val="-10"/>
        </w:rPr>
        <w:t xml:space="preserve"> </w:t>
      </w:r>
      <w:r>
        <w:t>иностранного</w:t>
      </w:r>
      <w:r>
        <w:rPr>
          <w:spacing w:val="-8"/>
        </w:rPr>
        <w:t xml:space="preserve"> </w:t>
      </w:r>
      <w:r>
        <w:t>(английского)</w:t>
      </w:r>
      <w:r>
        <w:rPr>
          <w:spacing w:val="-10"/>
        </w:rPr>
        <w:t xml:space="preserve"> </w:t>
      </w:r>
      <w:r>
        <w:t>языка,</w:t>
      </w:r>
      <w:r>
        <w:rPr>
          <w:spacing w:val="-10"/>
        </w:rPr>
        <w:t xml:space="preserve"> </w:t>
      </w:r>
      <w:r>
        <w:t>навыками</w:t>
      </w:r>
      <w:r>
        <w:rPr>
          <w:spacing w:val="-11"/>
        </w:rPr>
        <w:t xml:space="preserve"> </w:t>
      </w:r>
      <w:r>
        <w:t>разрешения</w:t>
      </w:r>
      <w:r>
        <w:rPr>
          <w:spacing w:val="-12"/>
        </w:rPr>
        <w:t xml:space="preserve"> </w:t>
      </w:r>
      <w:r>
        <w:t>проблем;</w:t>
      </w:r>
      <w:r>
        <w:rPr>
          <w:spacing w:val="-11"/>
        </w:rPr>
        <w:t xml:space="preserve"> </w:t>
      </w:r>
      <w:r>
        <w:t>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6" w:lineRule="auto"/>
        <w:ind w:right="86"/>
      </w:pPr>
      <w:r>
        <w:t>владеть видами деятельности по получению нового знания, его интерпретации, преобразованию</w:t>
      </w:r>
      <w:r>
        <w:rPr>
          <w:spacing w:val="-8"/>
        </w:rPr>
        <w:t xml:space="preserve"> </w:t>
      </w:r>
      <w:r>
        <w:t>и</w:t>
      </w:r>
      <w:r>
        <w:rPr>
          <w:spacing w:val="-5"/>
        </w:rPr>
        <w:t xml:space="preserve"> </w:t>
      </w:r>
      <w:r>
        <w:t>применению</w:t>
      </w:r>
      <w:r>
        <w:rPr>
          <w:spacing w:val="-8"/>
        </w:rPr>
        <w:t xml:space="preserve"> </w:t>
      </w:r>
      <w:r>
        <w:t>в</w:t>
      </w:r>
      <w:r>
        <w:rPr>
          <w:spacing w:val="-4"/>
        </w:rPr>
        <w:t xml:space="preserve"> </w:t>
      </w:r>
      <w:r>
        <w:t>различных</w:t>
      </w:r>
      <w:r>
        <w:rPr>
          <w:spacing w:val="-1"/>
        </w:rPr>
        <w:t xml:space="preserve"> </w:t>
      </w:r>
      <w:r>
        <w:t>учебных</w:t>
      </w:r>
      <w:r>
        <w:rPr>
          <w:spacing w:val="-6"/>
        </w:rPr>
        <w:t xml:space="preserve"> </w:t>
      </w:r>
      <w:r>
        <w:t>ситуациях, в</w:t>
      </w:r>
      <w:r>
        <w:rPr>
          <w:spacing w:val="-4"/>
        </w:rPr>
        <w:t xml:space="preserve"> </w:t>
      </w:r>
      <w:r>
        <w:t>том</w:t>
      </w:r>
      <w:r>
        <w:rPr>
          <w:spacing w:val="-4"/>
        </w:rPr>
        <w:t xml:space="preserve"> </w:t>
      </w:r>
      <w:r>
        <w:t>числе</w:t>
      </w:r>
      <w:r>
        <w:rPr>
          <w:spacing w:val="-7"/>
        </w:rPr>
        <w:t xml:space="preserve"> </w:t>
      </w:r>
      <w:r>
        <w:t>при</w:t>
      </w:r>
      <w:r>
        <w:rPr>
          <w:spacing w:val="-5"/>
        </w:rPr>
        <w:t xml:space="preserve"> </w:t>
      </w:r>
      <w:r>
        <w:t>создании</w:t>
      </w:r>
      <w:r>
        <w:rPr>
          <w:spacing w:val="-5"/>
        </w:rPr>
        <w:t xml:space="preserve"> </w:t>
      </w:r>
      <w:r>
        <w:t>учебных и социальных проектов;</w:t>
      </w:r>
    </w:p>
    <w:p w:rsidR="008075EE" w:rsidRDefault="000F3E53">
      <w:pPr>
        <w:pStyle w:val="a3"/>
        <w:spacing w:line="275" w:lineRule="exact"/>
        <w:ind w:left="1366" w:firstLine="0"/>
      </w:pPr>
      <w:r>
        <w:t>владеть</w:t>
      </w:r>
      <w:r>
        <w:rPr>
          <w:spacing w:val="-6"/>
        </w:rPr>
        <w:t xml:space="preserve"> </w:t>
      </w:r>
      <w:r>
        <w:t>научной</w:t>
      </w:r>
      <w:r>
        <w:rPr>
          <w:spacing w:val="-4"/>
        </w:rPr>
        <w:t xml:space="preserve"> </w:t>
      </w:r>
      <w:r>
        <w:t>лингвистической</w:t>
      </w:r>
      <w:r>
        <w:rPr>
          <w:spacing w:val="-4"/>
        </w:rPr>
        <w:t xml:space="preserve"> </w:t>
      </w:r>
      <w:r>
        <w:t>терминологией</w:t>
      </w:r>
      <w:r>
        <w:rPr>
          <w:spacing w:val="-4"/>
        </w:rPr>
        <w:t xml:space="preserve"> </w:t>
      </w:r>
      <w:r>
        <w:t>и</w:t>
      </w:r>
      <w:r>
        <w:rPr>
          <w:spacing w:val="-3"/>
        </w:rPr>
        <w:t xml:space="preserve"> </w:t>
      </w:r>
      <w:r>
        <w:t>ключевыми</w:t>
      </w:r>
      <w:r>
        <w:rPr>
          <w:spacing w:val="-8"/>
        </w:rPr>
        <w:t xml:space="preserve"> </w:t>
      </w:r>
      <w:r>
        <w:rPr>
          <w:spacing w:val="-2"/>
        </w:rPr>
        <w:t>понятиями;</w:t>
      </w:r>
    </w:p>
    <w:p w:rsidR="008075EE" w:rsidRDefault="000F3E53">
      <w:pPr>
        <w:pStyle w:val="a3"/>
        <w:spacing w:before="44"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1"/>
        </w:rPr>
        <w:t xml:space="preserve"> </w:t>
      </w:r>
      <w:r>
        <w:t>приобретённый</w:t>
      </w:r>
      <w:r>
        <w:rPr>
          <w:spacing w:val="-6"/>
        </w:rPr>
        <w:t xml:space="preserve"> </w:t>
      </w:r>
      <w:r>
        <w:rPr>
          <w:spacing w:val="-2"/>
        </w:rPr>
        <w:t>опыт;</w:t>
      </w:r>
    </w:p>
    <w:p w:rsidR="008075EE" w:rsidRDefault="000F3E53">
      <w:pPr>
        <w:pStyle w:val="a3"/>
        <w:spacing w:before="38" w:line="280"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firstLine="0"/>
        <w:jc w:val="left"/>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left="1366" w:right="2256" w:firstLine="0"/>
        <w:jc w:val="left"/>
      </w:pPr>
      <w:r>
        <w:t>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альтернативных решений.</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tabs>
          <w:tab w:val="left" w:pos="3121"/>
          <w:tab w:val="left" w:pos="4028"/>
          <w:tab w:val="left" w:pos="6398"/>
          <w:tab w:val="left" w:pos="8480"/>
          <w:tab w:val="left" w:pos="10357"/>
        </w:tabs>
        <w:spacing w:line="276" w:lineRule="auto"/>
        <w:ind w:right="92"/>
      </w:pPr>
      <w:r>
        <w:t>владеть</w:t>
      </w:r>
      <w:r>
        <w:rPr>
          <w:spacing w:val="63"/>
        </w:rPr>
        <w:t xml:space="preserve">   </w:t>
      </w:r>
      <w:r>
        <w:t>навыками</w:t>
      </w:r>
      <w:r>
        <w:rPr>
          <w:spacing w:val="63"/>
        </w:rPr>
        <w:t xml:space="preserve">   </w:t>
      </w:r>
      <w:r>
        <w:t>получения</w:t>
      </w:r>
      <w:r>
        <w:rPr>
          <w:spacing w:val="62"/>
        </w:rPr>
        <w:t xml:space="preserve">   </w:t>
      </w:r>
      <w:r>
        <w:t>информации</w:t>
      </w:r>
      <w:r>
        <w:rPr>
          <w:spacing w:val="63"/>
        </w:rPr>
        <w:t xml:space="preserve">   </w:t>
      </w:r>
      <w:r>
        <w:t>из</w:t>
      </w:r>
      <w:r>
        <w:rPr>
          <w:spacing w:val="63"/>
        </w:rPr>
        <w:t xml:space="preserve">   </w:t>
      </w:r>
      <w:r>
        <w:t>источников</w:t>
      </w:r>
      <w:r>
        <w:rPr>
          <w:spacing w:val="63"/>
        </w:rPr>
        <w:t xml:space="preserve">   </w:t>
      </w:r>
      <w:r>
        <w:t>разных</w:t>
      </w:r>
      <w:r>
        <w:rPr>
          <w:spacing w:val="80"/>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8075EE" w:rsidRDefault="000F3E53">
      <w:pPr>
        <w:pStyle w:val="a3"/>
        <w:ind w:left="1366" w:firstLine="0"/>
      </w:pPr>
      <w:r>
        <w:t>создавать</w:t>
      </w:r>
      <w:r>
        <w:rPr>
          <w:spacing w:val="72"/>
        </w:rPr>
        <w:t xml:space="preserve">  </w:t>
      </w:r>
      <w:r>
        <w:t>тексты</w:t>
      </w:r>
      <w:r>
        <w:rPr>
          <w:spacing w:val="75"/>
        </w:rPr>
        <w:t xml:space="preserve">  </w:t>
      </w:r>
      <w:r>
        <w:t>на</w:t>
      </w:r>
      <w:r>
        <w:rPr>
          <w:spacing w:val="74"/>
        </w:rPr>
        <w:t xml:space="preserve">  </w:t>
      </w:r>
      <w:r>
        <w:t>иностранном</w:t>
      </w:r>
      <w:r>
        <w:rPr>
          <w:spacing w:val="73"/>
        </w:rPr>
        <w:t xml:space="preserve">  </w:t>
      </w:r>
      <w:r>
        <w:t>(английском)</w:t>
      </w:r>
      <w:r>
        <w:rPr>
          <w:spacing w:val="75"/>
        </w:rPr>
        <w:t xml:space="preserve">  </w:t>
      </w:r>
      <w:r>
        <w:t>языке</w:t>
      </w:r>
      <w:r>
        <w:rPr>
          <w:spacing w:val="74"/>
        </w:rPr>
        <w:t xml:space="preserve">  </w:t>
      </w:r>
      <w:r>
        <w:t>в</w:t>
      </w:r>
      <w:r>
        <w:rPr>
          <w:spacing w:val="75"/>
        </w:rPr>
        <w:t xml:space="preserve">  </w:t>
      </w:r>
      <w:r>
        <w:t>различных</w:t>
      </w:r>
      <w:r>
        <w:rPr>
          <w:spacing w:val="72"/>
        </w:rPr>
        <w:t xml:space="preserve">  </w:t>
      </w:r>
      <w:r>
        <w:rPr>
          <w:spacing w:val="-2"/>
        </w:rPr>
        <w:t>форматах</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с</w:t>
      </w:r>
      <w:r>
        <w:rPr>
          <w:spacing w:val="-15"/>
        </w:rPr>
        <w:t xml:space="preserve"> </w:t>
      </w:r>
      <w:r>
        <w:t>учётом</w:t>
      </w:r>
      <w:r>
        <w:rPr>
          <w:spacing w:val="-15"/>
        </w:rPr>
        <w:t xml:space="preserve"> </w:t>
      </w:r>
      <w:r>
        <w:t>назначения</w:t>
      </w:r>
      <w:r>
        <w:rPr>
          <w:spacing w:val="-15"/>
        </w:rPr>
        <w:t xml:space="preserve"> </w:t>
      </w:r>
      <w:r>
        <w:t>информации</w:t>
      </w:r>
      <w:r>
        <w:rPr>
          <w:spacing w:val="-15"/>
        </w:rPr>
        <w:t xml:space="preserve"> </w:t>
      </w:r>
      <w:r>
        <w:t>и</w:t>
      </w:r>
      <w:r>
        <w:rPr>
          <w:spacing w:val="-15"/>
        </w:rPr>
        <w:t xml:space="preserve"> </w:t>
      </w:r>
      <w:r>
        <w:t>целевой</w:t>
      </w:r>
      <w:r>
        <w:rPr>
          <w:spacing w:val="-15"/>
        </w:rPr>
        <w:t xml:space="preserve"> </w:t>
      </w:r>
      <w:r>
        <w:t>аудитории,</w:t>
      </w:r>
      <w:r>
        <w:rPr>
          <w:spacing w:val="-14"/>
        </w:rPr>
        <w:t xml:space="preserve"> </w:t>
      </w:r>
      <w:r>
        <w:t>выбирая</w:t>
      </w:r>
      <w:r>
        <w:rPr>
          <w:spacing w:val="-15"/>
        </w:rPr>
        <w:t xml:space="preserve"> </w:t>
      </w:r>
      <w:r>
        <w:t>оптимальную</w:t>
      </w:r>
      <w:r>
        <w:rPr>
          <w:spacing w:val="-14"/>
        </w:rPr>
        <w:t xml:space="preserve"> </w:t>
      </w:r>
      <w:r>
        <w:t>форму</w:t>
      </w:r>
      <w:r>
        <w:rPr>
          <w:spacing w:val="-15"/>
        </w:rPr>
        <w:t xml:space="preserve"> </w:t>
      </w:r>
      <w:r>
        <w:t>представления и визуализации (текст, таблица, схема, диаграмма и другие);</w:t>
      </w:r>
    </w:p>
    <w:p w:rsidR="008075EE" w:rsidRDefault="000F3E53">
      <w:pPr>
        <w:pStyle w:val="a3"/>
        <w:spacing w:line="276" w:lineRule="auto"/>
        <w:ind w:left="1366" w:right="95" w:firstLine="0"/>
      </w:pPr>
      <w:r>
        <w:t>оценивать достоверность информации, её соответствие морально-этическим нормам; использовать</w:t>
      </w:r>
      <w:r>
        <w:rPr>
          <w:spacing w:val="52"/>
          <w:w w:val="150"/>
        </w:rPr>
        <w:t xml:space="preserve">   </w:t>
      </w:r>
      <w:r>
        <w:t>средства</w:t>
      </w:r>
      <w:r>
        <w:rPr>
          <w:spacing w:val="52"/>
          <w:w w:val="150"/>
        </w:rPr>
        <w:t xml:space="preserve">   </w:t>
      </w:r>
      <w:r>
        <w:t>информационных</w:t>
      </w:r>
      <w:r>
        <w:rPr>
          <w:spacing w:val="51"/>
          <w:w w:val="150"/>
        </w:rPr>
        <w:t xml:space="preserve">   </w:t>
      </w:r>
      <w:r>
        <w:t>и</w:t>
      </w:r>
      <w:r>
        <w:rPr>
          <w:spacing w:val="52"/>
          <w:w w:val="150"/>
        </w:rPr>
        <w:t xml:space="preserve">   </w:t>
      </w:r>
      <w:r>
        <w:t>коммуникационных</w:t>
      </w:r>
      <w:r>
        <w:rPr>
          <w:spacing w:val="51"/>
          <w:w w:val="150"/>
        </w:rPr>
        <w:t xml:space="preserve">   </w:t>
      </w:r>
      <w:r>
        <w:rPr>
          <w:spacing w:val="-2"/>
        </w:rPr>
        <w:t>технологий</w:t>
      </w:r>
    </w:p>
    <w:p w:rsidR="008075EE" w:rsidRDefault="000F3E53">
      <w:pPr>
        <w:pStyle w:val="a3"/>
        <w:spacing w:line="276" w:lineRule="auto"/>
        <w:ind w:right="91" w:firstLine="0"/>
      </w:pPr>
      <w:r>
        <w:t>в решении когнитивных, коммуникативных и организационных задач с соблюдением требований эргономики,</w:t>
      </w:r>
      <w:r>
        <w:rPr>
          <w:spacing w:val="-5"/>
        </w:rPr>
        <w:t xml:space="preserve"> </w:t>
      </w:r>
      <w:r>
        <w:t>техники</w:t>
      </w:r>
      <w:r>
        <w:rPr>
          <w:spacing w:val="-1"/>
        </w:rPr>
        <w:t xml:space="preserve"> </w:t>
      </w:r>
      <w:r>
        <w:t>безопасности,</w:t>
      </w:r>
      <w:r>
        <w:rPr>
          <w:spacing w:val="-5"/>
        </w:rPr>
        <w:t xml:space="preserve"> </w:t>
      </w:r>
      <w:r>
        <w:t>гигиены,</w:t>
      </w:r>
      <w:r>
        <w:rPr>
          <w:spacing w:val="-5"/>
        </w:rPr>
        <w:t xml:space="preserve"> </w:t>
      </w:r>
      <w:r>
        <w:t>ресурсосбережения, правовых</w:t>
      </w:r>
      <w:r>
        <w:rPr>
          <w:spacing w:val="-7"/>
        </w:rPr>
        <w:t xml:space="preserve"> </w:t>
      </w:r>
      <w:r>
        <w:t>и</w:t>
      </w:r>
      <w:r>
        <w:rPr>
          <w:spacing w:val="-6"/>
        </w:rPr>
        <w:t xml:space="preserve"> </w:t>
      </w:r>
      <w:r>
        <w:t>этических</w:t>
      </w:r>
      <w:r>
        <w:rPr>
          <w:spacing w:val="-7"/>
        </w:rPr>
        <w:t xml:space="preserve"> </w:t>
      </w:r>
      <w:r>
        <w:t>норм,</w:t>
      </w:r>
      <w:r>
        <w:rPr>
          <w:spacing w:val="-5"/>
        </w:rPr>
        <w:t xml:space="preserve"> </w:t>
      </w:r>
      <w:r>
        <w:t>норм информационной безопасности;</w:t>
      </w:r>
    </w:p>
    <w:p w:rsidR="008075EE" w:rsidRDefault="000F3E53">
      <w:pPr>
        <w:pStyle w:val="a3"/>
        <w:spacing w:before="1"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5" w:lineRule="exact"/>
        <w:ind w:left="1366" w:firstLine="0"/>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40" w:line="276" w:lineRule="auto"/>
        <w:ind w:right="96" w:firstLine="77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78" w:lineRule="auto"/>
        <w:ind w:right="84"/>
      </w:pPr>
      <w: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w:t>
      </w:r>
      <w:r>
        <w:rPr>
          <w:spacing w:val="-2"/>
        </w:rPr>
        <w:t>ситуации;</w:t>
      </w:r>
    </w:p>
    <w:p w:rsidR="008075EE" w:rsidRDefault="000F3E53">
      <w:pPr>
        <w:pStyle w:val="a3"/>
        <w:spacing w:line="276" w:lineRule="auto"/>
        <w:ind w:right="95"/>
      </w:pPr>
      <w:r>
        <w:t xml:space="preserve">развёрнуто и логично излагать свою точку зрения с использованием адекватных языковых </w:t>
      </w:r>
      <w:r>
        <w:rPr>
          <w:spacing w:val="-2"/>
        </w:rPr>
        <w:t>средств.</w:t>
      </w:r>
    </w:p>
    <w:p w:rsidR="008075EE" w:rsidRDefault="000F3E53">
      <w:pPr>
        <w:pStyle w:val="a3"/>
        <w:spacing w:line="276" w:lineRule="auto"/>
        <w:ind w:right="98"/>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line="276" w:lineRule="auto"/>
        <w:ind w:right="9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38" w:line="276" w:lineRule="auto"/>
        <w:ind w:left="1366" w:right="1092" w:firstLine="0"/>
      </w:pPr>
      <w:r>
        <w:t>делать</w:t>
      </w:r>
      <w:r>
        <w:rPr>
          <w:spacing w:val="-3"/>
        </w:rPr>
        <w:t xml:space="preserve"> </w:t>
      </w:r>
      <w:r>
        <w:t>осознанный</w:t>
      </w:r>
      <w:r>
        <w:rPr>
          <w:spacing w:val="-8"/>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w:t>
      </w:r>
      <w:r>
        <w:rPr>
          <w:spacing w:val="-7"/>
        </w:rPr>
        <w:t xml:space="preserve"> </w:t>
      </w:r>
      <w:r>
        <w:t>ответственность за</w:t>
      </w:r>
      <w:r>
        <w:rPr>
          <w:spacing w:val="-10"/>
        </w:rPr>
        <w:t xml:space="preserve"> </w:t>
      </w:r>
      <w:r>
        <w:t>решение; оценивать приобретённый опыт;</w:t>
      </w:r>
    </w:p>
    <w:p w:rsidR="008075EE" w:rsidRDefault="000F3E53">
      <w:pPr>
        <w:pStyle w:val="a3"/>
        <w:spacing w:line="276" w:lineRule="auto"/>
        <w:jc w:val="left"/>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3"/>
        <w:spacing w:line="276" w:lineRule="auto"/>
        <w:jc w:val="left"/>
      </w:pPr>
      <w:r>
        <w:t>У</w:t>
      </w:r>
      <w:r>
        <w:rPr>
          <w:spacing w:val="28"/>
        </w:rPr>
        <w:t xml:space="preserve"> </w:t>
      </w:r>
      <w:r>
        <w:t>обучающегося</w:t>
      </w:r>
      <w:r>
        <w:rPr>
          <w:spacing w:val="30"/>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8"/>
        </w:rPr>
        <w:t xml:space="preserve"> </w:t>
      </w:r>
      <w:r>
        <w:t>принятия</w:t>
      </w:r>
      <w:r>
        <w:rPr>
          <w:spacing w:val="30"/>
        </w:rPr>
        <w:t xml:space="preserve"> </w:t>
      </w:r>
      <w:r>
        <w:t>себя</w:t>
      </w:r>
      <w:r>
        <w:rPr>
          <w:spacing w:val="30"/>
        </w:rPr>
        <w:t xml:space="preserve"> </w:t>
      </w:r>
      <w:r>
        <w:t>и других как часть регулятивных универсальных учебных действий:</w:t>
      </w:r>
    </w:p>
    <w:p w:rsidR="008075EE" w:rsidRDefault="000F3E53">
      <w:pPr>
        <w:pStyle w:val="a3"/>
        <w:spacing w:before="2"/>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0"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8075EE" w:rsidRDefault="000F3E53">
      <w:pPr>
        <w:pStyle w:val="a3"/>
        <w:spacing w:line="275" w:lineRule="exact"/>
        <w:ind w:left="1366" w:firstLine="0"/>
        <w:jc w:val="left"/>
      </w:pPr>
      <w:r>
        <w:t>использовать</w:t>
      </w:r>
      <w:r>
        <w:rPr>
          <w:spacing w:val="-6"/>
        </w:rPr>
        <w:t xml:space="preserve"> </w:t>
      </w:r>
      <w:r>
        <w:t>приёмы</w:t>
      </w:r>
      <w:r>
        <w:rPr>
          <w:spacing w:val="-2"/>
        </w:rPr>
        <w:t xml:space="preserve"> </w:t>
      </w:r>
      <w:r>
        <w:t>рефлексии</w:t>
      </w:r>
      <w:r>
        <w:rPr>
          <w:spacing w:val="-2"/>
        </w:rPr>
        <w:t xml:space="preserve"> </w:t>
      </w:r>
      <w:r>
        <w:t>для</w:t>
      </w:r>
      <w:r>
        <w:rPr>
          <w:spacing w:val="-3"/>
        </w:rPr>
        <w:t xml:space="preserve"> </w:t>
      </w:r>
      <w:r>
        <w:t>оценки</w:t>
      </w:r>
      <w:r>
        <w:rPr>
          <w:spacing w:val="-2"/>
        </w:rPr>
        <w:t xml:space="preserve"> </w:t>
      </w:r>
      <w:r>
        <w:t>ситуации,</w:t>
      </w:r>
      <w:r>
        <w:rPr>
          <w:spacing w:val="-1"/>
        </w:rPr>
        <w:t xml:space="preserve"> </w:t>
      </w:r>
      <w:r>
        <w:t>выбора</w:t>
      </w:r>
      <w:r>
        <w:rPr>
          <w:spacing w:val="-9"/>
        </w:rPr>
        <w:t xml:space="preserve"> </w:t>
      </w:r>
      <w:r>
        <w:t>верного</w:t>
      </w:r>
      <w:r>
        <w:rPr>
          <w:spacing w:val="-2"/>
        </w:rPr>
        <w:t xml:space="preserve"> решения;</w:t>
      </w:r>
    </w:p>
    <w:p w:rsidR="008075EE" w:rsidRDefault="000F3E53">
      <w:pPr>
        <w:pStyle w:val="a3"/>
        <w:tabs>
          <w:tab w:val="left" w:pos="2651"/>
          <w:tab w:val="left" w:pos="4224"/>
          <w:tab w:val="left" w:pos="5831"/>
          <w:tab w:val="left" w:pos="8262"/>
          <w:tab w:val="left" w:pos="9149"/>
          <w:tab w:val="left" w:pos="9619"/>
        </w:tabs>
        <w:spacing w:before="41" w:line="276" w:lineRule="auto"/>
        <w:ind w:right="85"/>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8075EE" w:rsidRDefault="000F3E53">
      <w:pPr>
        <w:pStyle w:val="a3"/>
        <w:spacing w:line="276" w:lineRule="auto"/>
        <w:ind w:left="1366" w:right="1504"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принимать себя, понимая свои недостатки и достоинства;</w:t>
      </w:r>
    </w:p>
    <w:p w:rsidR="008075EE" w:rsidRDefault="000F3E53">
      <w:pPr>
        <w:pStyle w:val="a3"/>
        <w:spacing w:before="2"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 деятельности; признавать своё право и право других на ошибки;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left="1366" w:right="938" w:firstLine="0"/>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w:t>
      </w:r>
    </w:p>
    <w:p w:rsidR="008075EE" w:rsidRDefault="000F3E53">
      <w:pPr>
        <w:pStyle w:val="a3"/>
        <w:spacing w:line="276" w:lineRule="auto"/>
        <w:ind w:right="9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8" w:lineRule="auto"/>
        <w:ind w:right="97"/>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87"/>
      </w:pPr>
      <w:r>
        <w:t>предлагать новые проекты, оценивать идеи с позиции новизны, оригинальности, практической значимости.</w:t>
      </w:r>
    </w:p>
    <w:p w:rsidR="008075EE" w:rsidRDefault="000F3E53">
      <w:pPr>
        <w:pStyle w:val="a3"/>
        <w:tabs>
          <w:tab w:val="left" w:pos="2463"/>
          <w:tab w:val="left" w:pos="4099"/>
          <w:tab w:val="left" w:pos="5553"/>
          <w:tab w:val="left" w:pos="7142"/>
          <w:tab w:val="left" w:pos="9721"/>
        </w:tabs>
        <w:spacing w:line="276" w:lineRule="auto"/>
        <w:ind w:right="84"/>
      </w:pPr>
      <w:r>
        <w:t>Предметные результаты по учебному предмету «Иностранный (английский) язык (базовый уровень)»</w:t>
      </w:r>
      <w:r>
        <w:rPr>
          <w:spacing w:val="-15"/>
        </w:rPr>
        <w:t xml:space="preserve"> </w:t>
      </w:r>
      <w:r>
        <w:t>ориентированы</w:t>
      </w:r>
      <w:r>
        <w:rPr>
          <w:spacing w:val="-15"/>
        </w:rPr>
        <w:t xml:space="preserve"> </w:t>
      </w:r>
      <w:r>
        <w:t>на</w:t>
      </w:r>
      <w:r>
        <w:rPr>
          <w:spacing w:val="-15"/>
        </w:rPr>
        <w:t xml:space="preserve"> </w:t>
      </w:r>
      <w:r>
        <w:t>применение</w:t>
      </w:r>
      <w:r>
        <w:rPr>
          <w:spacing w:val="-15"/>
        </w:rPr>
        <w:t xml:space="preserve"> </w:t>
      </w:r>
      <w:r>
        <w:t>знаний,</w:t>
      </w:r>
      <w:r>
        <w:rPr>
          <w:spacing w:val="-15"/>
        </w:rPr>
        <w:t xml:space="preserve"> </w:t>
      </w:r>
      <w:r>
        <w:t>умений</w:t>
      </w:r>
      <w:r>
        <w:rPr>
          <w:spacing w:val="-15"/>
        </w:rPr>
        <w:t xml:space="preserve"> </w:t>
      </w:r>
      <w:r>
        <w:t>и</w:t>
      </w:r>
      <w:r>
        <w:rPr>
          <w:spacing w:val="-15"/>
        </w:rPr>
        <w:t xml:space="preserve"> </w:t>
      </w:r>
      <w:r>
        <w:t>навыков</w:t>
      </w:r>
      <w:r>
        <w:rPr>
          <w:spacing w:val="-15"/>
        </w:rPr>
        <w:t xml:space="preserve"> </w:t>
      </w:r>
      <w:r>
        <w:t>в</w:t>
      </w:r>
      <w:r>
        <w:rPr>
          <w:spacing w:val="-15"/>
        </w:rPr>
        <w:t xml:space="preserve"> </w:t>
      </w:r>
      <w:r>
        <w:t>учебных</w:t>
      </w:r>
      <w:r>
        <w:rPr>
          <w:spacing w:val="-15"/>
        </w:rPr>
        <w:t xml:space="preserve"> </w:t>
      </w:r>
      <w:r>
        <w:t>ситуациях</w:t>
      </w:r>
      <w:r>
        <w:rPr>
          <w:spacing w:val="-15"/>
        </w:rPr>
        <w:t xml:space="preserve"> </w:t>
      </w:r>
      <w:r>
        <w:t>и</w:t>
      </w:r>
      <w:r>
        <w:rPr>
          <w:spacing w:val="-15"/>
        </w:rPr>
        <w:t xml:space="preserve"> </w:t>
      </w:r>
      <w:r>
        <w:t xml:space="preserve">реальных </w:t>
      </w:r>
      <w:r>
        <w:rPr>
          <w:spacing w:val="-2"/>
        </w:rPr>
        <w:t>жизненных</w:t>
      </w:r>
      <w:r>
        <w:tab/>
      </w:r>
      <w:r>
        <w:rPr>
          <w:spacing w:val="-2"/>
        </w:rPr>
        <w:t>условиях,</w:t>
      </w:r>
      <w:r>
        <w:tab/>
      </w:r>
      <w:r>
        <w:rPr>
          <w:spacing w:val="-2"/>
        </w:rPr>
        <w:t>должны</w:t>
      </w:r>
      <w:r>
        <w:tab/>
      </w:r>
      <w:r>
        <w:rPr>
          <w:spacing w:val="-2"/>
        </w:rPr>
        <w:t>отражать</w:t>
      </w:r>
      <w:r>
        <w:tab/>
      </w:r>
      <w:r>
        <w:rPr>
          <w:spacing w:val="-2"/>
        </w:rPr>
        <w:t>сформированность</w:t>
      </w:r>
      <w:r>
        <w:tab/>
      </w:r>
      <w:r>
        <w:rPr>
          <w:spacing w:val="-2"/>
        </w:rPr>
        <w:t xml:space="preserve">иноязычной </w:t>
      </w:r>
      <w:r>
        <w:t>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075EE" w:rsidRDefault="000F3E53">
      <w:pPr>
        <w:pStyle w:val="a3"/>
        <w:ind w:left="1366" w:firstLine="0"/>
      </w:pPr>
      <w:r>
        <w:t>Предметные</w:t>
      </w:r>
      <w:r>
        <w:rPr>
          <w:spacing w:val="66"/>
          <w:w w:val="150"/>
        </w:rPr>
        <w:t xml:space="preserve">   </w:t>
      </w:r>
      <w:r>
        <w:t>результаты</w:t>
      </w:r>
      <w:r>
        <w:rPr>
          <w:spacing w:val="67"/>
          <w:w w:val="150"/>
        </w:rPr>
        <w:t xml:space="preserve">   </w:t>
      </w:r>
      <w:r>
        <w:t>освоения</w:t>
      </w:r>
      <w:r>
        <w:rPr>
          <w:spacing w:val="65"/>
          <w:w w:val="150"/>
        </w:rPr>
        <w:t xml:space="preserve">   </w:t>
      </w:r>
      <w:r>
        <w:t>программы</w:t>
      </w:r>
      <w:r>
        <w:rPr>
          <w:spacing w:val="66"/>
          <w:w w:val="150"/>
        </w:rPr>
        <w:t xml:space="preserve">   </w:t>
      </w:r>
      <w:r>
        <w:t>по</w:t>
      </w:r>
      <w:r>
        <w:rPr>
          <w:spacing w:val="66"/>
          <w:w w:val="150"/>
        </w:rPr>
        <w:t xml:space="preserve">   </w:t>
      </w:r>
      <w:r>
        <w:t>английскому</w:t>
      </w:r>
      <w:r>
        <w:rPr>
          <w:spacing w:val="63"/>
          <w:w w:val="150"/>
        </w:rPr>
        <w:t xml:space="preserve">   </w:t>
      </w:r>
      <w:r>
        <w:rPr>
          <w:spacing w:val="-2"/>
        </w:rPr>
        <w:t>языку.</w:t>
      </w:r>
    </w:p>
    <w:p w:rsidR="008075EE" w:rsidRDefault="000F3E53">
      <w:pPr>
        <w:pStyle w:val="a3"/>
        <w:spacing w:before="34"/>
        <w:ind w:firstLine="0"/>
      </w:pPr>
      <w:r>
        <w:t>К</w:t>
      </w:r>
      <w:r>
        <w:rPr>
          <w:spacing w:val="-2"/>
        </w:rPr>
        <w:t xml:space="preserve"> </w:t>
      </w:r>
      <w:r>
        <w:t>концу</w:t>
      </w:r>
      <w:r>
        <w:rPr>
          <w:spacing w:val="-10"/>
        </w:rPr>
        <w:t xml:space="preserve"> </w:t>
      </w:r>
      <w:r>
        <w:t>10</w:t>
      </w:r>
      <w:r>
        <w:rPr>
          <w:spacing w:val="1"/>
        </w:rPr>
        <w:t xml:space="preserve"> </w:t>
      </w:r>
      <w:r>
        <w:t>класса</w:t>
      </w:r>
      <w:r>
        <w:rPr>
          <w:spacing w:val="-1"/>
        </w:rPr>
        <w:t xml:space="preserve"> </w:t>
      </w:r>
      <w:r>
        <w:t>обучающийся</w:t>
      </w:r>
      <w:r>
        <w:rPr>
          <w:spacing w:val="1"/>
        </w:rPr>
        <w:t xml:space="preserve"> </w:t>
      </w:r>
      <w:r>
        <w:rPr>
          <w:spacing w:val="-2"/>
        </w:rPr>
        <w:t>научится:</w:t>
      </w:r>
    </w:p>
    <w:p w:rsidR="008075EE" w:rsidRDefault="000F3E53">
      <w:pPr>
        <w:pStyle w:val="a3"/>
        <w:spacing w:before="41"/>
        <w:ind w:left="1366" w:firstLine="0"/>
        <w:jc w:val="left"/>
      </w:pPr>
      <w:r>
        <w:t>владеть</w:t>
      </w:r>
      <w:r>
        <w:rPr>
          <w:spacing w:val="-1"/>
        </w:rPr>
        <w:t xml:space="preserve"> </w:t>
      </w:r>
      <w:r>
        <w:t>основными</w:t>
      </w:r>
      <w:r>
        <w:rPr>
          <w:spacing w:val="-4"/>
        </w:rPr>
        <w:t xml:space="preserve"> </w:t>
      </w:r>
      <w:r>
        <w:t>видами</w:t>
      </w:r>
      <w:r>
        <w:rPr>
          <w:spacing w:val="-5"/>
        </w:rPr>
        <w:t xml:space="preserve"> </w:t>
      </w:r>
      <w:r>
        <w:t xml:space="preserve">речевой </w:t>
      </w:r>
      <w:r>
        <w:rPr>
          <w:spacing w:val="-2"/>
        </w:rPr>
        <w:t>деятельности:</w:t>
      </w:r>
    </w:p>
    <w:p w:rsidR="008075EE" w:rsidRDefault="000F3E53">
      <w:pPr>
        <w:pStyle w:val="a3"/>
        <w:spacing w:before="41"/>
        <w:ind w:left="1366" w:firstLine="0"/>
        <w:jc w:val="left"/>
      </w:pPr>
      <w:r>
        <w:rPr>
          <w:spacing w:val="-2"/>
        </w:rPr>
        <w:t>говорение:</w:t>
      </w:r>
    </w:p>
    <w:p w:rsidR="008075EE" w:rsidRDefault="000F3E53">
      <w:pPr>
        <w:pStyle w:val="a3"/>
        <w:spacing w:before="41" w:line="276" w:lineRule="auto"/>
        <w:ind w:right="87"/>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075EE" w:rsidRDefault="000F3E53">
      <w:pPr>
        <w:pStyle w:val="a3"/>
        <w:spacing w:before="3" w:line="276" w:lineRule="auto"/>
        <w:ind w:right="10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075EE" w:rsidRDefault="000F3E53">
      <w:pPr>
        <w:pStyle w:val="a3"/>
        <w:spacing w:line="276" w:lineRule="auto"/>
        <w:ind w:right="89"/>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8075EE" w:rsidRDefault="000F3E53">
      <w:pPr>
        <w:pStyle w:val="a3"/>
        <w:spacing w:before="2" w:line="276" w:lineRule="auto"/>
        <w:ind w:left="1366" w:right="1356" w:firstLine="0"/>
      </w:pPr>
      <w:r>
        <w:t>устно</w:t>
      </w:r>
      <w:r>
        <w:rPr>
          <w:spacing w:val="-1"/>
        </w:rPr>
        <w:t xml:space="preserve"> </w:t>
      </w:r>
      <w:r>
        <w:t>излагать</w:t>
      </w:r>
      <w:r>
        <w:rPr>
          <w:spacing w:val="-3"/>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6"/>
        </w:rPr>
        <w:t xml:space="preserve"> </w:t>
      </w:r>
      <w:r>
        <w:t>(объём –</w:t>
      </w:r>
      <w:r>
        <w:rPr>
          <w:spacing w:val="-8"/>
        </w:rPr>
        <w:t xml:space="preserve"> </w:t>
      </w:r>
      <w:r>
        <w:t>до</w:t>
      </w:r>
      <w:r>
        <w:rPr>
          <w:spacing w:val="-4"/>
        </w:rPr>
        <w:t xml:space="preserve"> </w:t>
      </w:r>
      <w:r>
        <w:t>14</w:t>
      </w:r>
      <w:r>
        <w:rPr>
          <w:spacing w:val="-4"/>
        </w:rPr>
        <w:t xml:space="preserve"> </w:t>
      </w:r>
      <w:r>
        <w:t xml:space="preserve">фраз); </w:t>
      </w:r>
      <w:r>
        <w:rPr>
          <w:spacing w:val="-2"/>
        </w:rPr>
        <w:t>аудирование:</w:t>
      </w:r>
    </w:p>
    <w:p w:rsidR="008075EE" w:rsidRDefault="000F3E53">
      <w:pPr>
        <w:pStyle w:val="a3"/>
        <w:spacing w:line="276" w:lineRule="auto"/>
        <w:ind w:right="91"/>
      </w:pPr>
      <w:r>
        <w:t>воспринимать на</w:t>
      </w:r>
      <w:r>
        <w:rPr>
          <w:spacing w:val="-2"/>
        </w:rPr>
        <w:t xml:space="preserve"> </w:t>
      </w:r>
      <w:r>
        <w:t>слух</w:t>
      </w:r>
      <w:r>
        <w:rPr>
          <w:spacing w:val="-1"/>
        </w:rPr>
        <w:t xml:space="preserve"> </w:t>
      </w:r>
      <w:r>
        <w:t>и понимать аутентичные тексты, содержащие</w:t>
      </w:r>
      <w:r>
        <w:rPr>
          <w:spacing w:val="-2"/>
        </w:rPr>
        <w:t xml:space="preserve"> </w:t>
      </w:r>
      <w:r>
        <w:t>отдельные</w:t>
      </w:r>
      <w:r>
        <w:rPr>
          <w:spacing w:val="-2"/>
        </w:rPr>
        <w:t xml:space="preserve"> </w:t>
      </w:r>
      <w:r>
        <w:t>неизученные языковые</w:t>
      </w:r>
      <w:r>
        <w:rPr>
          <w:spacing w:val="-8"/>
        </w:rPr>
        <w:t xml:space="preserve"> </w:t>
      </w:r>
      <w:r>
        <w:t>явления,</w:t>
      </w:r>
      <w:r>
        <w:rPr>
          <w:spacing w:val="-5"/>
        </w:rPr>
        <w:t xml:space="preserve"> </w:t>
      </w:r>
      <w:r>
        <w:t>с</w:t>
      </w:r>
      <w:r>
        <w:rPr>
          <w:spacing w:val="-5"/>
        </w:rPr>
        <w:t xml:space="preserve"> </w:t>
      </w:r>
      <w:r>
        <w:t>разной</w:t>
      </w:r>
      <w:r>
        <w:rPr>
          <w:spacing w:val="-11"/>
        </w:rPr>
        <w:t xml:space="preserve"> </w:t>
      </w:r>
      <w:r>
        <w:t>глубиной</w:t>
      </w:r>
      <w:r>
        <w:rPr>
          <w:spacing w:val="-11"/>
        </w:rPr>
        <w:t xml:space="preserve"> </w:t>
      </w:r>
      <w:r>
        <w:t>проникновения</w:t>
      </w:r>
      <w:r>
        <w:rPr>
          <w:spacing w:val="-3"/>
        </w:rPr>
        <w:t xml:space="preserve"> </w:t>
      </w:r>
      <w:r>
        <w:t>в</w:t>
      </w:r>
      <w:r>
        <w:rPr>
          <w:spacing w:val="-10"/>
        </w:rPr>
        <w:t xml:space="preserve"> </w:t>
      </w:r>
      <w:r>
        <w:t>содержание</w:t>
      </w:r>
      <w:r>
        <w:rPr>
          <w:spacing w:val="-8"/>
        </w:rPr>
        <w:t xml:space="preserve"> </w:t>
      </w:r>
      <w:r>
        <w:t>текста:</w:t>
      </w:r>
      <w:r>
        <w:rPr>
          <w:spacing w:val="-7"/>
        </w:rPr>
        <w:t xml:space="preserve"> </w:t>
      </w:r>
      <w:r>
        <w:t>с</w:t>
      </w:r>
      <w:r>
        <w:rPr>
          <w:spacing w:val="-8"/>
        </w:rPr>
        <w:t xml:space="preserve"> </w:t>
      </w:r>
      <w:r>
        <w:t>пониманием</w:t>
      </w:r>
      <w:r>
        <w:rPr>
          <w:spacing w:val="-10"/>
        </w:rPr>
        <w:t xml:space="preserve"> </w:t>
      </w:r>
      <w:r>
        <w:t>основного содержания, с пониманием нужной/интересующей/запрашиваемой информации (время звучания текста/текстов для аудирования – до 2,5 минут);</w:t>
      </w:r>
    </w:p>
    <w:p w:rsidR="008075EE" w:rsidRDefault="000F3E53">
      <w:pPr>
        <w:pStyle w:val="a3"/>
        <w:spacing w:line="274" w:lineRule="exact"/>
        <w:ind w:left="1366" w:firstLine="0"/>
      </w:pPr>
      <w:r>
        <w:t xml:space="preserve">смысловое </w:t>
      </w:r>
      <w:r>
        <w:rPr>
          <w:spacing w:val="-2"/>
        </w:rPr>
        <w:t>чтение:</w:t>
      </w:r>
    </w:p>
    <w:p w:rsidR="008075EE" w:rsidRDefault="000F3E53">
      <w:pPr>
        <w:pStyle w:val="a3"/>
        <w:spacing w:before="39" w:line="276" w:lineRule="auto"/>
        <w:ind w:right="94"/>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spacing w:val="-3"/>
        </w:rPr>
        <w:t xml:space="preserve"> </w:t>
      </w:r>
      <w:r>
        <w:t>информации, с полным пониманием прочитанного (объём текста/текстов для чтения – 500–700 слов);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читать про себя и устанавливать причинно-следственную взаимосвязь изложенных в тексте фактов и событий;</w:t>
      </w:r>
    </w:p>
    <w:p w:rsidR="008075EE" w:rsidRDefault="000F3E53">
      <w:pPr>
        <w:pStyle w:val="a3"/>
        <w:spacing w:line="276" w:lineRule="auto"/>
        <w:jc w:val="left"/>
      </w:pPr>
      <w:r>
        <w:t>читать</w:t>
      </w:r>
      <w:r>
        <w:rPr>
          <w:spacing w:val="30"/>
        </w:rPr>
        <w:t xml:space="preserve"> </w:t>
      </w:r>
      <w:r>
        <w:t>про</w:t>
      </w:r>
      <w:r>
        <w:rPr>
          <w:spacing w:val="29"/>
        </w:rPr>
        <w:t xml:space="preserve"> </w:t>
      </w:r>
      <w:r>
        <w:t>себя</w:t>
      </w:r>
      <w:r>
        <w:rPr>
          <w:spacing w:val="29"/>
        </w:rPr>
        <w:t xml:space="preserve"> </w:t>
      </w:r>
      <w:r>
        <w:t>несплошные</w:t>
      </w:r>
      <w:r>
        <w:rPr>
          <w:spacing w:val="28"/>
        </w:rPr>
        <w:t xml:space="preserve"> </w:t>
      </w:r>
      <w:r>
        <w:t>тексты</w:t>
      </w:r>
      <w:r>
        <w:rPr>
          <w:spacing w:val="27"/>
        </w:rPr>
        <w:t xml:space="preserve"> </w:t>
      </w:r>
      <w:r>
        <w:t>(таблицы,</w:t>
      </w:r>
      <w:r>
        <w:rPr>
          <w:spacing w:val="31"/>
        </w:rPr>
        <w:t xml:space="preserve"> </w:t>
      </w:r>
      <w:r>
        <w:t>диаграммы,</w:t>
      </w:r>
      <w:r>
        <w:rPr>
          <w:spacing w:val="27"/>
        </w:rPr>
        <w:t xml:space="preserve"> </w:t>
      </w:r>
      <w:r>
        <w:t>графики</w:t>
      </w:r>
      <w:r>
        <w:rPr>
          <w:spacing w:val="30"/>
        </w:rPr>
        <w:t xml:space="preserve"> </w:t>
      </w:r>
      <w:r>
        <w:t>и</w:t>
      </w:r>
      <w:r>
        <w:rPr>
          <w:spacing w:val="30"/>
        </w:rPr>
        <w:t xml:space="preserve"> </w:t>
      </w:r>
      <w:r>
        <w:t>другие)</w:t>
      </w:r>
      <w:r>
        <w:rPr>
          <w:spacing w:val="31"/>
        </w:rPr>
        <w:t xml:space="preserve"> </w:t>
      </w:r>
      <w:r>
        <w:t>и</w:t>
      </w:r>
      <w:r>
        <w:rPr>
          <w:spacing w:val="30"/>
        </w:rPr>
        <w:t xml:space="preserve"> </w:t>
      </w:r>
      <w:r>
        <w:t>понимать представленную в них информацию;</w:t>
      </w:r>
    </w:p>
    <w:p w:rsidR="008075EE" w:rsidRDefault="000F3E53">
      <w:pPr>
        <w:pStyle w:val="a3"/>
        <w:spacing w:line="275" w:lineRule="exact"/>
        <w:ind w:left="1366" w:firstLine="0"/>
        <w:jc w:val="left"/>
      </w:pPr>
      <w:r>
        <w:t xml:space="preserve">письменная </w:t>
      </w:r>
      <w:r>
        <w:rPr>
          <w:spacing w:val="-2"/>
        </w:rPr>
        <w:t>речь:</w:t>
      </w:r>
    </w:p>
    <w:p w:rsidR="008075EE" w:rsidRDefault="000F3E53">
      <w:pPr>
        <w:pStyle w:val="a3"/>
        <w:tabs>
          <w:tab w:val="left" w:pos="2776"/>
          <w:tab w:val="left" w:pos="3884"/>
          <w:tab w:val="left" w:pos="4397"/>
          <w:tab w:val="left" w:pos="6019"/>
          <w:tab w:val="left" w:pos="7271"/>
          <w:tab w:val="left" w:pos="7779"/>
          <w:tab w:val="left" w:pos="8605"/>
          <w:tab w:val="left" w:pos="9976"/>
        </w:tabs>
        <w:spacing w:before="40" w:line="276" w:lineRule="auto"/>
        <w:ind w:right="94"/>
        <w:jc w:val="left"/>
      </w:pPr>
      <w:r>
        <w:rPr>
          <w:spacing w:val="-2"/>
        </w:rPr>
        <w:t>заполнять</w:t>
      </w:r>
      <w:r>
        <w:tab/>
      </w:r>
      <w:r>
        <w:rPr>
          <w:spacing w:val="-2"/>
        </w:rPr>
        <w:t>анкеты</w:t>
      </w:r>
      <w:r>
        <w:tab/>
      </w:r>
      <w:r>
        <w:rPr>
          <w:spacing w:val="-10"/>
        </w:rPr>
        <w:t>и</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 xml:space="preserve">сведения, </w:t>
      </w:r>
      <w:r>
        <w:t>в соответствии с нормами, принятыми в стране/странах изучаемого языка;</w:t>
      </w:r>
    </w:p>
    <w:p w:rsidR="008075EE" w:rsidRDefault="000F3E53">
      <w:pPr>
        <w:pStyle w:val="a3"/>
        <w:spacing w:before="3" w:line="276" w:lineRule="auto"/>
        <w:jc w:val="left"/>
      </w:pPr>
      <w:r>
        <w:t>писать</w:t>
      </w:r>
      <w:r>
        <w:rPr>
          <w:spacing w:val="40"/>
        </w:rPr>
        <w:t xml:space="preserve"> </w:t>
      </w:r>
      <w:r>
        <w:t>резюме</w:t>
      </w:r>
      <w:r>
        <w:rPr>
          <w:spacing w:val="35"/>
        </w:rPr>
        <w:t xml:space="preserve"> </w:t>
      </w:r>
      <w:r>
        <w:t>(CV)</w:t>
      </w:r>
      <w:r>
        <w:rPr>
          <w:spacing w:val="37"/>
        </w:rPr>
        <w:t xml:space="preserve"> </w:t>
      </w:r>
      <w:r>
        <w:t>с</w:t>
      </w:r>
      <w:r>
        <w:rPr>
          <w:spacing w:val="40"/>
        </w:rPr>
        <w:t xml:space="preserve"> </w:t>
      </w:r>
      <w:r>
        <w:t>сообщением</w:t>
      </w:r>
      <w:r>
        <w:rPr>
          <w:spacing w:val="33"/>
        </w:rPr>
        <w:t xml:space="preserve"> </w:t>
      </w:r>
      <w:r>
        <w:t>основных</w:t>
      </w:r>
      <w:r>
        <w:rPr>
          <w:spacing w:val="40"/>
        </w:rPr>
        <w:t xml:space="preserve"> </w:t>
      </w:r>
      <w:r>
        <w:t>сведений</w:t>
      </w:r>
      <w:r>
        <w:rPr>
          <w:spacing w:val="37"/>
        </w:rPr>
        <w:t xml:space="preserve"> </w:t>
      </w:r>
      <w:r>
        <w:t>о</w:t>
      </w:r>
      <w:r>
        <w:rPr>
          <w:spacing w:val="40"/>
        </w:rPr>
        <w:t xml:space="preserve"> </w:t>
      </w:r>
      <w:r>
        <w:t>себе</w:t>
      </w:r>
      <w:r>
        <w:rPr>
          <w:spacing w:val="40"/>
        </w:rPr>
        <w:t xml:space="preserve"> </w:t>
      </w:r>
      <w:r>
        <w:t>в</w:t>
      </w:r>
      <w:r>
        <w:rPr>
          <w:spacing w:val="38"/>
        </w:rPr>
        <w:t xml:space="preserve"> </w:t>
      </w:r>
      <w:r>
        <w:t>соответствии</w:t>
      </w:r>
      <w:r>
        <w:rPr>
          <w:spacing w:val="40"/>
        </w:rPr>
        <w:t xml:space="preserve"> </w:t>
      </w:r>
      <w:r>
        <w:t>с</w:t>
      </w:r>
      <w:r>
        <w:rPr>
          <w:spacing w:val="40"/>
        </w:rPr>
        <w:t xml:space="preserve"> </w:t>
      </w:r>
      <w:r>
        <w:t>нормами, принятыми в стране/странах изучаемого языка;</w:t>
      </w:r>
    </w:p>
    <w:p w:rsidR="008075EE" w:rsidRDefault="000F3E53">
      <w:pPr>
        <w:pStyle w:val="a3"/>
        <w:spacing w:line="276" w:lineRule="auto"/>
        <w:jc w:val="left"/>
      </w:pPr>
      <w:r>
        <w:t>писать</w:t>
      </w:r>
      <w:r>
        <w:rPr>
          <w:spacing w:val="40"/>
        </w:rPr>
        <w:t xml:space="preserve"> </w:t>
      </w:r>
      <w:r>
        <w:t>электронное</w:t>
      </w:r>
      <w:r>
        <w:rPr>
          <w:spacing w:val="37"/>
        </w:rPr>
        <w:t xml:space="preserve"> </w:t>
      </w:r>
      <w:r>
        <w:t>сообщение</w:t>
      </w:r>
      <w:r>
        <w:rPr>
          <w:spacing w:val="37"/>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r>
        <w:rPr>
          <w:spacing w:val="40"/>
        </w:rPr>
        <w:t xml:space="preserve"> </w:t>
      </w:r>
      <w:r>
        <w:t>этикет,</w:t>
      </w:r>
      <w:r>
        <w:rPr>
          <w:spacing w:val="40"/>
        </w:rPr>
        <w:t xml:space="preserve"> </w:t>
      </w:r>
      <w:r>
        <w:t>принятый</w:t>
      </w:r>
      <w:r>
        <w:rPr>
          <w:spacing w:val="39"/>
        </w:rPr>
        <w:t xml:space="preserve"> </w:t>
      </w:r>
      <w:r>
        <w:t>в стране/странах изучаемого языка (объём сообщения – до 130 слов);</w:t>
      </w:r>
    </w:p>
    <w:p w:rsidR="008075EE" w:rsidRDefault="000F3E53">
      <w:pPr>
        <w:pStyle w:val="a3"/>
        <w:spacing w:line="276" w:lineRule="auto"/>
        <w:ind w:right="83"/>
        <w:jc w:val="right"/>
      </w:pPr>
      <w:r>
        <w:t>создавать</w:t>
      </w:r>
      <w:r>
        <w:rPr>
          <w:spacing w:val="39"/>
        </w:rPr>
        <w:t xml:space="preserve"> </w:t>
      </w:r>
      <w:r>
        <w:t>письменные</w:t>
      </w:r>
      <w:r>
        <w:rPr>
          <w:spacing w:val="36"/>
        </w:rPr>
        <w:t xml:space="preserve"> </w:t>
      </w:r>
      <w:r>
        <w:t>высказывания</w:t>
      </w:r>
      <w:r>
        <w:rPr>
          <w:spacing w:val="37"/>
        </w:rPr>
        <w:t xml:space="preserve"> </w:t>
      </w:r>
      <w:r>
        <w:t>на</w:t>
      </w:r>
      <w:r>
        <w:rPr>
          <w:spacing w:val="31"/>
        </w:rPr>
        <w:t xml:space="preserve"> </w:t>
      </w:r>
      <w:r>
        <w:t>основе</w:t>
      </w:r>
      <w:r>
        <w:rPr>
          <w:spacing w:val="40"/>
        </w:rPr>
        <w:t xml:space="preserve"> </w:t>
      </w:r>
      <w:r>
        <w:t>плана,</w:t>
      </w:r>
      <w:r>
        <w:rPr>
          <w:spacing w:val="39"/>
        </w:rPr>
        <w:t xml:space="preserve"> </w:t>
      </w:r>
      <w:r>
        <w:t>иллюстрации,</w:t>
      </w:r>
      <w:r>
        <w:rPr>
          <w:spacing w:val="39"/>
        </w:rPr>
        <w:t xml:space="preserve"> </w:t>
      </w:r>
      <w:r>
        <w:t>таблицы,</w:t>
      </w:r>
      <w:r>
        <w:rPr>
          <w:spacing w:val="39"/>
        </w:rPr>
        <w:t xml:space="preserve"> </w:t>
      </w:r>
      <w:r>
        <w:t>диаграммы и/или</w:t>
      </w:r>
      <w:r>
        <w:rPr>
          <w:spacing w:val="-10"/>
        </w:rPr>
        <w:t xml:space="preserve"> </w:t>
      </w:r>
      <w:r>
        <w:t>прочитанного/прослушанного</w:t>
      </w:r>
      <w:r>
        <w:rPr>
          <w:spacing w:val="-6"/>
        </w:rPr>
        <w:t xml:space="preserve"> </w:t>
      </w:r>
      <w:r>
        <w:t>текста</w:t>
      </w:r>
      <w:r>
        <w:rPr>
          <w:spacing w:val="-6"/>
        </w:rPr>
        <w:t xml:space="preserve"> </w:t>
      </w:r>
      <w:r>
        <w:t>с</w:t>
      </w:r>
      <w:r>
        <w:rPr>
          <w:spacing w:val="-15"/>
        </w:rPr>
        <w:t xml:space="preserve"> </w:t>
      </w:r>
      <w:r>
        <w:t>опорой</w:t>
      </w:r>
      <w:r>
        <w:rPr>
          <w:spacing w:val="-10"/>
        </w:rPr>
        <w:t xml:space="preserve"> </w:t>
      </w:r>
      <w:r>
        <w:t>на</w:t>
      </w:r>
      <w:r>
        <w:rPr>
          <w:spacing w:val="-15"/>
        </w:rPr>
        <w:t xml:space="preserve"> </w:t>
      </w:r>
      <w:r>
        <w:t>образец</w:t>
      </w:r>
      <w:r>
        <w:rPr>
          <w:spacing w:val="-10"/>
        </w:rPr>
        <w:t xml:space="preserve"> </w:t>
      </w:r>
      <w:r>
        <w:t>(объём</w:t>
      </w:r>
      <w:r>
        <w:rPr>
          <w:spacing w:val="-14"/>
        </w:rPr>
        <w:t xml:space="preserve"> </w:t>
      </w:r>
      <w:r>
        <w:t>высказывания</w:t>
      </w:r>
      <w:r>
        <w:rPr>
          <w:spacing w:val="-2"/>
        </w:rPr>
        <w:t xml:space="preserve"> </w:t>
      </w:r>
      <w:r>
        <w:t>–</w:t>
      </w:r>
      <w:r>
        <w:rPr>
          <w:spacing w:val="-10"/>
        </w:rPr>
        <w:t xml:space="preserve"> </w:t>
      </w:r>
      <w:r>
        <w:t>до</w:t>
      </w:r>
      <w:r>
        <w:rPr>
          <w:spacing w:val="-6"/>
        </w:rPr>
        <w:t xml:space="preserve"> </w:t>
      </w:r>
      <w:r>
        <w:t>150</w:t>
      </w:r>
      <w:r>
        <w:rPr>
          <w:spacing w:val="-15"/>
        </w:rPr>
        <w:t xml:space="preserve"> </w:t>
      </w:r>
      <w:r>
        <w:t>слов); заполнять таблицу, кратко фиксируя содержание прочитанного/ прослушанного текста или дополняя</w:t>
      </w:r>
      <w:r>
        <w:rPr>
          <w:spacing w:val="47"/>
        </w:rPr>
        <w:t xml:space="preserve"> </w:t>
      </w:r>
      <w:r>
        <w:t>информацию</w:t>
      </w:r>
      <w:r>
        <w:rPr>
          <w:spacing w:val="48"/>
        </w:rPr>
        <w:t xml:space="preserve"> </w:t>
      </w:r>
      <w:r>
        <w:t>в</w:t>
      </w:r>
      <w:r>
        <w:rPr>
          <w:spacing w:val="51"/>
        </w:rPr>
        <w:t xml:space="preserve"> </w:t>
      </w:r>
      <w:r>
        <w:t>таблице,</w:t>
      </w:r>
      <w:r>
        <w:rPr>
          <w:spacing w:val="51"/>
        </w:rPr>
        <w:t xml:space="preserve"> </w:t>
      </w:r>
      <w:r>
        <w:t>письменно</w:t>
      </w:r>
      <w:r>
        <w:rPr>
          <w:spacing w:val="54"/>
        </w:rPr>
        <w:t xml:space="preserve"> </w:t>
      </w:r>
      <w:r>
        <w:t>представлять</w:t>
      </w:r>
      <w:r>
        <w:rPr>
          <w:spacing w:val="55"/>
        </w:rPr>
        <w:t xml:space="preserve"> </w:t>
      </w:r>
      <w:r>
        <w:t>результаты</w:t>
      </w:r>
      <w:r>
        <w:rPr>
          <w:spacing w:val="56"/>
        </w:rPr>
        <w:t xml:space="preserve"> </w:t>
      </w:r>
      <w:r>
        <w:t>выполненной</w:t>
      </w:r>
      <w:r>
        <w:rPr>
          <w:spacing w:val="55"/>
        </w:rPr>
        <w:t xml:space="preserve"> </w:t>
      </w:r>
      <w:r>
        <w:rPr>
          <w:spacing w:val="-2"/>
        </w:rPr>
        <w:t>проектной</w:t>
      </w:r>
    </w:p>
    <w:p w:rsidR="008075EE" w:rsidRDefault="000F3E53">
      <w:pPr>
        <w:pStyle w:val="a3"/>
        <w:spacing w:before="2"/>
        <w:ind w:firstLine="0"/>
      </w:pPr>
      <w:r>
        <w:t>работы</w:t>
      </w:r>
      <w:r>
        <w:rPr>
          <w:spacing w:val="-2"/>
        </w:rPr>
        <w:t xml:space="preserve"> </w:t>
      </w:r>
      <w:r>
        <w:t>(объём</w:t>
      </w:r>
      <w:r>
        <w:rPr>
          <w:spacing w:val="3"/>
        </w:rPr>
        <w:t xml:space="preserve"> </w:t>
      </w:r>
      <w:r>
        <w:t>–</w:t>
      </w:r>
      <w:r>
        <w:rPr>
          <w:spacing w:val="-4"/>
        </w:rPr>
        <w:t xml:space="preserve"> </w:t>
      </w:r>
      <w:r>
        <w:t>до</w:t>
      </w:r>
      <w:r>
        <w:rPr>
          <w:spacing w:val="1"/>
        </w:rPr>
        <w:t xml:space="preserve"> </w:t>
      </w:r>
      <w:r>
        <w:t>150</w:t>
      </w:r>
      <w:r>
        <w:rPr>
          <w:spacing w:val="1"/>
        </w:rPr>
        <w:t xml:space="preserve"> </w:t>
      </w:r>
      <w:r>
        <w:rPr>
          <w:spacing w:val="-2"/>
        </w:rPr>
        <w:t>слов);</w:t>
      </w:r>
    </w:p>
    <w:p w:rsidR="008075EE" w:rsidRDefault="000F3E53">
      <w:pPr>
        <w:pStyle w:val="a3"/>
        <w:spacing w:before="40"/>
        <w:ind w:left="1366" w:firstLine="0"/>
      </w:pPr>
      <w:r>
        <w:t>владеть</w:t>
      </w:r>
      <w:r>
        <w:rPr>
          <w:spacing w:val="-4"/>
        </w:rPr>
        <w:t xml:space="preserve"> </w:t>
      </w:r>
      <w:r>
        <w:t>фонетическими</w:t>
      </w:r>
      <w:r>
        <w:rPr>
          <w:spacing w:val="-3"/>
        </w:rPr>
        <w:t xml:space="preserve"> </w:t>
      </w:r>
      <w:r>
        <w:rPr>
          <w:spacing w:val="-2"/>
        </w:rPr>
        <w:t>навыками:</w:t>
      </w:r>
    </w:p>
    <w:p w:rsidR="008075EE" w:rsidRDefault="000F3E53">
      <w:pPr>
        <w:pStyle w:val="a3"/>
        <w:spacing w:before="41" w:line="276" w:lineRule="auto"/>
        <w:ind w:right="88"/>
      </w:pPr>
      <w:r>
        <w:t>различать на слух и адекватно, без ошибок, ведущих к сбою коммуникации, произносить слова</w:t>
      </w:r>
      <w:r>
        <w:rPr>
          <w:spacing w:val="-13"/>
        </w:rPr>
        <w:t xml:space="preserve"> </w:t>
      </w:r>
      <w:r>
        <w:t>с</w:t>
      </w:r>
      <w:r>
        <w:rPr>
          <w:spacing w:val="-8"/>
        </w:rPr>
        <w:t xml:space="preserve"> </w:t>
      </w:r>
      <w:r>
        <w:t>правильным</w:t>
      </w:r>
      <w:r>
        <w:rPr>
          <w:spacing w:val="-10"/>
        </w:rPr>
        <w:t xml:space="preserve"> </w:t>
      </w:r>
      <w:r>
        <w:t>ударением</w:t>
      </w:r>
      <w:r>
        <w:rPr>
          <w:spacing w:val="-5"/>
        </w:rPr>
        <w:t xml:space="preserve"> </w:t>
      </w:r>
      <w:r>
        <w:t>и</w:t>
      </w:r>
      <w:r>
        <w:rPr>
          <w:spacing w:val="-6"/>
        </w:rPr>
        <w:t xml:space="preserve"> </w:t>
      </w:r>
      <w:r>
        <w:t>фразы</w:t>
      </w:r>
      <w:r>
        <w:rPr>
          <w:spacing w:val="-5"/>
        </w:rPr>
        <w:t xml:space="preserve"> </w:t>
      </w:r>
      <w:r>
        <w:t>с</w:t>
      </w:r>
      <w:r>
        <w:rPr>
          <w:spacing w:val="-13"/>
        </w:rPr>
        <w:t xml:space="preserve"> </w:t>
      </w:r>
      <w:r>
        <w:t>соблюдением</w:t>
      </w:r>
      <w:r>
        <w:rPr>
          <w:spacing w:val="-3"/>
        </w:rPr>
        <w:t xml:space="preserve"> </w:t>
      </w:r>
      <w:r>
        <w:t>их</w:t>
      </w:r>
      <w:r>
        <w:rPr>
          <w:spacing w:val="-12"/>
        </w:rPr>
        <w:t xml:space="preserve"> </w:t>
      </w:r>
      <w:r>
        <w:t>ритмико-интонационных</w:t>
      </w:r>
      <w:r>
        <w:rPr>
          <w:spacing w:val="-15"/>
        </w:rPr>
        <w:t xml:space="preserve"> </w:t>
      </w:r>
      <w:r>
        <w:t>особенностей,</w:t>
      </w:r>
      <w:r>
        <w:rPr>
          <w:spacing w:val="-5"/>
        </w:rPr>
        <w:t xml:space="preserve"> </w:t>
      </w:r>
      <w:r>
        <w:t>в том числе применять правило отсутствия фразового ударения на служебных словах;</w:t>
      </w:r>
    </w:p>
    <w:p w:rsidR="008075EE" w:rsidRDefault="000F3E53">
      <w:pPr>
        <w:pStyle w:val="a3"/>
        <w:spacing w:line="276" w:lineRule="auto"/>
        <w:ind w:right="9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075EE" w:rsidRDefault="000F3E53">
      <w:pPr>
        <w:pStyle w:val="a3"/>
        <w:spacing w:before="2" w:line="276" w:lineRule="auto"/>
        <w:ind w:left="1366" w:right="1980" w:firstLine="0"/>
      </w:pPr>
      <w:r>
        <w:t>владеть</w:t>
      </w:r>
      <w:r>
        <w:rPr>
          <w:spacing w:val="-3"/>
        </w:rPr>
        <w:t xml:space="preserve"> </w:t>
      </w:r>
      <w:r>
        <w:t>орфографическими</w:t>
      </w:r>
      <w:r>
        <w:rPr>
          <w:spacing w:val="-3"/>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t>слова; владеть пунктуационными навыками:</w:t>
      </w:r>
    </w:p>
    <w:p w:rsidR="008075EE" w:rsidRDefault="000F3E53">
      <w:pPr>
        <w:pStyle w:val="a3"/>
        <w:spacing w:line="276" w:lineRule="auto"/>
        <w:ind w:right="89"/>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075EE" w:rsidRDefault="000F3E53">
      <w:pPr>
        <w:pStyle w:val="a3"/>
        <w:spacing w:line="276" w:lineRule="auto"/>
        <w:ind w:right="88"/>
      </w:pPr>
      <w:r>
        <w:t>распознавать в звучащем и письменном тексте 1400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связи)</w:t>
      </w:r>
      <w:r>
        <w:rPr>
          <w:spacing w:val="40"/>
        </w:rPr>
        <w:t xml:space="preserve"> </w:t>
      </w:r>
      <w:r>
        <w:t>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75EE" w:rsidRDefault="000F3E53">
      <w:pPr>
        <w:pStyle w:val="a3"/>
        <w:ind w:left="1366" w:firstLine="0"/>
        <w:jc w:val="left"/>
      </w:pPr>
      <w:r>
        <w:t>распознавать</w:t>
      </w:r>
      <w:r>
        <w:rPr>
          <w:spacing w:val="-2"/>
        </w:rPr>
        <w:t xml:space="preserve"> </w:t>
      </w:r>
      <w:r>
        <w:t>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8075EE" w:rsidRDefault="000F3E53">
      <w:pPr>
        <w:pStyle w:val="a3"/>
        <w:spacing w:before="40"/>
        <w:ind w:left="1366" w:firstLine="0"/>
        <w:jc w:val="left"/>
      </w:pPr>
      <w:r>
        <w:t>родственные</w:t>
      </w:r>
      <w:r>
        <w:rPr>
          <w:spacing w:val="-6"/>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1"/>
        </w:rPr>
        <w:t xml:space="preserve"> </w:t>
      </w:r>
      <w:r>
        <w:rPr>
          <w:spacing w:val="-2"/>
        </w:rPr>
        <w:t>аффиксации:</w:t>
      </w:r>
    </w:p>
    <w:p w:rsidR="008075EE" w:rsidRDefault="000F3E53">
      <w:pPr>
        <w:pStyle w:val="a3"/>
        <w:tabs>
          <w:tab w:val="left" w:pos="2469"/>
          <w:tab w:val="left" w:pos="3126"/>
          <w:tab w:val="left" w:pos="4239"/>
          <w:tab w:val="left" w:pos="5611"/>
          <w:tab w:val="left" w:pos="6316"/>
          <w:tab w:val="left" w:pos="7079"/>
          <w:tab w:val="left" w:pos="7680"/>
          <w:tab w:val="left" w:pos="8530"/>
          <w:tab w:val="left" w:pos="9437"/>
          <w:tab w:val="left" w:pos="9845"/>
        </w:tabs>
        <w:spacing w:before="41"/>
        <w:ind w:left="1366" w:firstLine="0"/>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4"/>
        </w:rPr>
        <w:t>mis-</w:t>
      </w:r>
      <w:r>
        <w:rPr>
          <w:spacing w:val="-10"/>
        </w:rPr>
        <w:t>,</w:t>
      </w:r>
      <w:r>
        <w:tab/>
      </w:r>
      <w:r>
        <w:rPr>
          <w:spacing w:val="-2"/>
        </w:rPr>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8075EE" w:rsidRDefault="000F3E53">
      <w:pPr>
        <w:pStyle w:val="a3"/>
        <w:spacing w:before="41"/>
        <w:ind w:firstLine="0"/>
        <w:jc w:val="left"/>
      </w:pPr>
      <w:r>
        <w:rPr>
          <w:spacing w:val="-2"/>
        </w:rPr>
        <w:t>-ise/-</w:t>
      </w:r>
      <w:r>
        <w:rPr>
          <w:spacing w:val="-4"/>
        </w:rPr>
        <w:t>ize;</w:t>
      </w:r>
    </w:p>
    <w:p w:rsidR="008075EE" w:rsidRDefault="000F3E53">
      <w:pPr>
        <w:pStyle w:val="a3"/>
        <w:tabs>
          <w:tab w:val="left" w:pos="2311"/>
          <w:tab w:val="left" w:pos="4439"/>
          <w:tab w:val="left" w:pos="5135"/>
          <w:tab w:val="left" w:pos="6288"/>
          <w:tab w:val="left" w:pos="7704"/>
          <w:tab w:val="left" w:pos="8405"/>
          <w:tab w:val="left" w:pos="9385"/>
          <w:tab w:val="left" w:pos="9836"/>
        </w:tabs>
        <w:spacing w:before="41"/>
        <w:ind w:left="1366"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4"/>
        </w:rPr>
        <w:t>in-/im-</w:t>
      </w:r>
      <w:r>
        <w:tab/>
      </w:r>
      <w:r>
        <w:rPr>
          <w:spacing w:val="-10"/>
        </w:rPr>
        <w:t>и</w:t>
      </w:r>
      <w:r>
        <w:tab/>
      </w:r>
      <w:r>
        <w:rPr>
          <w:spacing w:val="-2"/>
        </w:rPr>
        <w:t>суффиксов</w:t>
      </w:r>
    </w:p>
    <w:p w:rsidR="008075EE" w:rsidRPr="000F3E53" w:rsidRDefault="000F3E53">
      <w:pPr>
        <w:pStyle w:val="a3"/>
        <w:spacing w:before="41"/>
        <w:ind w:firstLine="0"/>
        <w:jc w:val="left"/>
        <w:rPr>
          <w:lang w:val="en-US"/>
        </w:rPr>
      </w:pPr>
      <w:r w:rsidRPr="000F3E53">
        <w:rPr>
          <w:lang w:val="en-US"/>
        </w:rPr>
        <w:t>-ance/-ence,</w:t>
      </w:r>
      <w:r w:rsidRPr="000F3E53">
        <w:rPr>
          <w:spacing w:val="-5"/>
          <w:lang w:val="en-US"/>
        </w:rPr>
        <w:t xml:space="preserve"> </w:t>
      </w:r>
      <w:r w:rsidRPr="000F3E53">
        <w:rPr>
          <w:lang w:val="en-US"/>
        </w:rPr>
        <w:t>-er/-or,</w:t>
      </w:r>
      <w:r w:rsidRPr="000F3E53">
        <w:rPr>
          <w:spacing w:val="-3"/>
          <w:lang w:val="en-US"/>
        </w:rPr>
        <w:t xml:space="preserve"> </w:t>
      </w:r>
      <w:r w:rsidRPr="000F3E53">
        <w:rPr>
          <w:lang w:val="en-US"/>
        </w:rPr>
        <w:t>-ing,</w:t>
      </w:r>
      <w:r w:rsidRPr="000F3E53">
        <w:rPr>
          <w:spacing w:val="-4"/>
          <w:lang w:val="en-US"/>
        </w:rPr>
        <w:t xml:space="preserve"> </w:t>
      </w:r>
      <w:r w:rsidRPr="000F3E53">
        <w:rPr>
          <w:lang w:val="en-US"/>
        </w:rPr>
        <w:t>-ist,</w:t>
      </w:r>
      <w:r w:rsidRPr="000F3E53">
        <w:rPr>
          <w:spacing w:val="-2"/>
          <w:lang w:val="en-US"/>
        </w:rPr>
        <w:t xml:space="preserve"> </w:t>
      </w:r>
      <w:r w:rsidRPr="000F3E53">
        <w:rPr>
          <w:lang w:val="en-US"/>
        </w:rPr>
        <w:t>-ity,</w:t>
      </w:r>
      <w:r w:rsidRPr="000F3E53">
        <w:rPr>
          <w:spacing w:val="-4"/>
          <w:lang w:val="en-US"/>
        </w:rPr>
        <w:t xml:space="preserve"> </w:t>
      </w:r>
      <w:r w:rsidRPr="000F3E53">
        <w:rPr>
          <w:lang w:val="en-US"/>
        </w:rPr>
        <w:t>-ment,</w:t>
      </w:r>
      <w:r w:rsidRPr="000F3E53">
        <w:rPr>
          <w:spacing w:val="-7"/>
          <w:lang w:val="en-US"/>
        </w:rPr>
        <w:t xml:space="preserve"> </w:t>
      </w:r>
      <w:r w:rsidRPr="000F3E53">
        <w:rPr>
          <w:lang w:val="en-US"/>
        </w:rPr>
        <w:t>-ness,</w:t>
      </w:r>
      <w:r w:rsidRPr="000F3E53">
        <w:rPr>
          <w:spacing w:val="-3"/>
          <w:lang w:val="en-US"/>
        </w:rPr>
        <w:t xml:space="preserve"> </w:t>
      </w:r>
      <w:r w:rsidRPr="000F3E53">
        <w:rPr>
          <w:lang w:val="en-US"/>
        </w:rPr>
        <w:t>-sion/-tion,</w:t>
      </w:r>
      <w:r w:rsidRPr="000F3E53">
        <w:rPr>
          <w:spacing w:val="-2"/>
          <w:lang w:val="en-US"/>
        </w:rPr>
        <w:t xml:space="preserve"> </w:t>
      </w:r>
      <w:r w:rsidRPr="000F3E53">
        <w:rPr>
          <w:lang w:val="en-US"/>
        </w:rPr>
        <w:t>-</w:t>
      </w:r>
      <w:r w:rsidRPr="000F3E53">
        <w:rPr>
          <w:spacing w:val="-2"/>
          <w:lang w:val="en-US"/>
        </w:rPr>
        <w:t>ship;</w:t>
      </w:r>
    </w:p>
    <w:p w:rsidR="008075EE" w:rsidRPr="000F3E53" w:rsidRDefault="000F3E53">
      <w:pPr>
        <w:pStyle w:val="a3"/>
        <w:tabs>
          <w:tab w:val="left" w:pos="2355"/>
          <w:tab w:val="left" w:pos="4362"/>
          <w:tab w:val="left" w:pos="5097"/>
          <w:tab w:val="left" w:pos="6292"/>
          <w:tab w:val="left" w:pos="7752"/>
          <w:tab w:val="left" w:pos="8491"/>
          <w:tab w:val="left" w:pos="9581"/>
          <w:tab w:val="left" w:pos="10523"/>
        </w:tabs>
        <w:spacing w:before="46" w:line="276" w:lineRule="auto"/>
        <w:ind w:right="93"/>
        <w:jc w:val="left"/>
        <w:rPr>
          <w:lang w:val="en-US"/>
        </w:rPr>
      </w:pPr>
      <w:r>
        <w:rPr>
          <w:spacing w:val="-2"/>
        </w:rPr>
        <w:t>имена</w:t>
      </w:r>
      <w:r w:rsidRPr="000F3E53">
        <w:rPr>
          <w:lang w:val="en-US"/>
        </w:rPr>
        <w:tab/>
      </w:r>
      <w:r>
        <w:rPr>
          <w:spacing w:val="-2"/>
        </w:rPr>
        <w:t>прилагательные</w:t>
      </w:r>
      <w:r w:rsidRPr="000F3E53">
        <w:rPr>
          <w:lang w:val="en-US"/>
        </w:rPr>
        <w:tab/>
      </w:r>
      <w:r>
        <w:rPr>
          <w:spacing w:val="-4"/>
        </w:rPr>
        <w:t>при</w:t>
      </w:r>
      <w:r w:rsidRPr="000F3E53">
        <w:rPr>
          <w:lang w:val="en-US"/>
        </w:rPr>
        <w:tab/>
      </w:r>
      <w:r>
        <w:rPr>
          <w:spacing w:val="-2"/>
        </w:rPr>
        <w:t>помощи</w:t>
      </w:r>
      <w:r w:rsidRPr="000F3E53">
        <w:rPr>
          <w:lang w:val="en-US"/>
        </w:rPr>
        <w:tab/>
      </w:r>
      <w:r>
        <w:rPr>
          <w:spacing w:val="-2"/>
        </w:rPr>
        <w:t>префиксов</w:t>
      </w:r>
      <w:r w:rsidRPr="000F3E53">
        <w:rPr>
          <w:lang w:val="en-US"/>
        </w:rPr>
        <w:tab/>
      </w:r>
      <w:r w:rsidRPr="000F3E53">
        <w:rPr>
          <w:spacing w:val="-4"/>
          <w:lang w:val="en-US"/>
        </w:rPr>
        <w:t>un-,</w:t>
      </w:r>
      <w:r w:rsidRPr="000F3E53">
        <w:rPr>
          <w:lang w:val="en-US"/>
        </w:rPr>
        <w:tab/>
      </w:r>
      <w:r w:rsidRPr="000F3E53">
        <w:rPr>
          <w:spacing w:val="-2"/>
          <w:lang w:val="en-US"/>
        </w:rPr>
        <w:t>in-/im-,</w:t>
      </w:r>
      <w:r w:rsidRPr="000F3E53">
        <w:rPr>
          <w:lang w:val="en-US"/>
        </w:rPr>
        <w:tab/>
      </w:r>
      <w:r w:rsidRPr="000F3E53">
        <w:rPr>
          <w:spacing w:val="-2"/>
          <w:lang w:val="en-US"/>
        </w:rPr>
        <w:t>inter-,</w:t>
      </w:r>
      <w:r w:rsidRPr="000F3E53">
        <w:rPr>
          <w:lang w:val="en-US"/>
        </w:rPr>
        <w:tab/>
      </w:r>
      <w:r w:rsidRPr="000F3E53">
        <w:rPr>
          <w:spacing w:val="-4"/>
          <w:lang w:val="en-US"/>
        </w:rPr>
        <w:t xml:space="preserve">non- </w:t>
      </w:r>
      <w:r>
        <w:t>и</w:t>
      </w:r>
      <w:r w:rsidRPr="000F3E53">
        <w:rPr>
          <w:lang w:val="en-US"/>
        </w:rPr>
        <w:t xml:space="preserve"> </w:t>
      </w:r>
      <w:r>
        <w:t>суффиксов</w:t>
      </w:r>
      <w:r w:rsidRPr="000F3E53">
        <w:rPr>
          <w:lang w:val="en-US"/>
        </w:rPr>
        <w:t xml:space="preserve"> -able/-ible, -al, -ed, -ese, -ful, -ian/-an, -ing, -ish, -ive, -less, -ly, -ous, -y;</w:t>
      </w:r>
    </w:p>
    <w:p w:rsidR="008075EE" w:rsidRDefault="000F3E53">
      <w:pPr>
        <w:pStyle w:val="a3"/>
        <w:spacing w:line="276" w:lineRule="auto"/>
        <w:ind w:left="1366" w:right="3397" w:firstLine="0"/>
        <w:jc w:val="left"/>
      </w:pPr>
      <w:r>
        <w:t>наречия</w:t>
      </w:r>
      <w:r>
        <w:rPr>
          <w:spacing w:val="-5"/>
        </w:rPr>
        <w:t xml:space="preserve"> </w:t>
      </w:r>
      <w:r>
        <w:t>при</w:t>
      </w:r>
      <w:r>
        <w:rPr>
          <w:spacing w:val="-9"/>
        </w:rPr>
        <w:t xml:space="preserve"> </w:t>
      </w:r>
      <w:r>
        <w:t>помощи</w:t>
      </w:r>
      <w:r>
        <w:rPr>
          <w:spacing w:val="-9"/>
        </w:rPr>
        <w:t xml:space="preserve"> </w:t>
      </w:r>
      <w:r>
        <w:t>префиксов</w:t>
      </w:r>
      <w:r>
        <w:rPr>
          <w:spacing w:val="-8"/>
        </w:rPr>
        <w:t xml:space="preserve"> </w:t>
      </w:r>
      <w:r>
        <w:t>un-,</w:t>
      </w:r>
      <w:r>
        <w:rPr>
          <w:spacing w:val="-3"/>
        </w:rPr>
        <w:t xml:space="preserve"> </w:t>
      </w:r>
      <w:r>
        <w:t>in-/im-,</w:t>
      </w:r>
      <w:r>
        <w:rPr>
          <w:spacing w:val="-3"/>
        </w:rPr>
        <w:t xml:space="preserve"> </w:t>
      </w:r>
      <w:r>
        <w:t>и</w:t>
      </w:r>
      <w:r>
        <w:rPr>
          <w:spacing w:val="-4"/>
        </w:rPr>
        <w:t xml:space="preserve"> </w:t>
      </w:r>
      <w:r>
        <w:t>суффикса</w:t>
      </w:r>
      <w:r>
        <w:rPr>
          <w:spacing w:val="-6"/>
        </w:rPr>
        <w:t xml:space="preserve"> </w:t>
      </w:r>
      <w:r>
        <w:t>-ly; числительные при помощи суффиксов -teen, -ty, -th;</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с</w:t>
      </w:r>
      <w:r>
        <w:rPr>
          <w:spacing w:val="-4"/>
        </w:rPr>
        <w:t xml:space="preserve"> </w:t>
      </w:r>
      <w:r>
        <w:t>использованием</w:t>
      </w:r>
      <w:r>
        <w:rPr>
          <w:spacing w:val="-4"/>
        </w:rPr>
        <w:t xml:space="preserve"> </w:t>
      </w:r>
      <w:r>
        <w:rPr>
          <w:spacing w:val="-2"/>
        </w:rPr>
        <w:t>словосложения:</w:t>
      </w:r>
    </w:p>
    <w:p w:rsidR="008075EE" w:rsidRDefault="000F3E53">
      <w:pPr>
        <w:pStyle w:val="a3"/>
        <w:spacing w:before="41"/>
        <w:ind w:left="1366" w:firstLine="0"/>
        <w:jc w:val="left"/>
      </w:pPr>
      <w:r>
        <w:t>сложные</w:t>
      </w:r>
      <w:r>
        <w:rPr>
          <w:spacing w:val="-7"/>
        </w:rPr>
        <w:t xml:space="preserve"> </w:t>
      </w:r>
      <w:r>
        <w:t>существительные</w:t>
      </w:r>
      <w:r>
        <w:rPr>
          <w:spacing w:val="-5"/>
        </w:rPr>
        <w:t xml:space="preserve"> </w:t>
      </w:r>
      <w:r>
        <w:t>путём</w:t>
      </w:r>
      <w:r>
        <w:rPr>
          <w:spacing w:val="-2"/>
        </w:rPr>
        <w:t xml:space="preserve"> </w:t>
      </w:r>
      <w:r>
        <w:t>соединения</w:t>
      </w:r>
      <w:r>
        <w:rPr>
          <w:spacing w:val="-13"/>
        </w:rPr>
        <w:t xml:space="preserve"> </w:t>
      </w:r>
      <w:r>
        <w:t>основ</w:t>
      </w:r>
      <w:r>
        <w:rPr>
          <w:spacing w:val="-6"/>
        </w:rPr>
        <w:t xml:space="preserve"> </w:t>
      </w:r>
      <w:r>
        <w:t>существительных</w:t>
      </w:r>
      <w:r>
        <w:rPr>
          <w:spacing w:val="-8"/>
        </w:rPr>
        <w:t xml:space="preserve"> </w:t>
      </w:r>
      <w:r>
        <w:rPr>
          <w:spacing w:val="-2"/>
        </w:rPr>
        <w:t>(football);</w:t>
      </w:r>
    </w:p>
    <w:p w:rsidR="008075EE" w:rsidRDefault="000F3E53">
      <w:pPr>
        <w:pStyle w:val="a3"/>
        <w:tabs>
          <w:tab w:val="left" w:pos="2800"/>
          <w:tab w:val="left" w:pos="5126"/>
          <w:tab w:val="left" w:pos="6258"/>
          <w:tab w:val="left" w:pos="7966"/>
          <w:tab w:val="left" w:pos="9242"/>
        </w:tabs>
        <w:spacing w:before="41" w:line="276" w:lineRule="auto"/>
        <w:ind w:right="97"/>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8075EE" w:rsidRDefault="000F3E53">
      <w:pPr>
        <w:pStyle w:val="a3"/>
        <w:tabs>
          <w:tab w:val="left" w:pos="2810"/>
          <w:tab w:val="left" w:pos="5150"/>
          <w:tab w:val="left" w:pos="6297"/>
          <w:tab w:val="left" w:pos="8009"/>
          <w:tab w:val="left" w:pos="9136"/>
        </w:tabs>
        <w:spacing w:line="276" w:lineRule="auto"/>
        <w:ind w:right="92"/>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8075EE" w:rsidRDefault="000F3E53">
      <w:pPr>
        <w:pStyle w:val="a3"/>
        <w:spacing w:line="280"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8075EE" w:rsidRDefault="000F3E53">
      <w:pPr>
        <w:pStyle w:val="a3"/>
        <w:spacing w:line="276" w:lineRule="auto"/>
        <w:ind w:left="1366" w:firstLine="0"/>
        <w:jc w:val="left"/>
      </w:pPr>
      <w:r>
        <w:t>сложных прилагательные путём соединения наречия с основой причастия II (well-behaved); сложные прилагательные путём соединения основы прилагательного</w:t>
      </w:r>
      <w:r>
        <w:rPr>
          <w:spacing w:val="26"/>
        </w:rPr>
        <w:t xml:space="preserve"> </w:t>
      </w:r>
      <w:r>
        <w:t>с основой причастия I</w:t>
      </w:r>
    </w:p>
    <w:p w:rsidR="008075EE" w:rsidRDefault="000F3E53">
      <w:pPr>
        <w:pStyle w:val="a3"/>
        <w:spacing w:line="275" w:lineRule="exact"/>
        <w:ind w:firstLine="0"/>
        <w:jc w:val="left"/>
      </w:pPr>
      <w:r>
        <w:t>(nice-</w:t>
      </w:r>
      <w:r>
        <w:rPr>
          <w:spacing w:val="-2"/>
        </w:rPr>
        <w:t>looking);</w:t>
      </w:r>
    </w:p>
    <w:p w:rsidR="008075EE" w:rsidRDefault="000F3E53">
      <w:pPr>
        <w:pStyle w:val="a3"/>
        <w:spacing w:before="31"/>
        <w:ind w:left="1366" w:firstLine="0"/>
        <w:jc w:val="left"/>
      </w:pPr>
      <w:r>
        <w:t>с</w:t>
      </w:r>
      <w:r>
        <w:rPr>
          <w:spacing w:val="-4"/>
        </w:rPr>
        <w:t xml:space="preserve"> </w:t>
      </w:r>
      <w:r>
        <w:t>использованием</w:t>
      </w:r>
      <w:r>
        <w:rPr>
          <w:spacing w:val="-4"/>
        </w:rPr>
        <w:t xml:space="preserve"> </w:t>
      </w:r>
      <w:r>
        <w:rPr>
          <w:spacing w:val="-2"/>
        </w:rPr>
        <w:t>конверсии:</w:t>
      </w:r>
    </w:p>
    <w:p w:rsidR="008075EE" w:rsidRDefault="000F3E53">
      <w:pPr>
        <w:pStyle w:val="a3"/>
        <w:tabs>
          <w:tab w:val="left" w:pos="3069"/>
          <w:tab w:val="left" w:pos="4023"/>
          <w:tab w:val="left" w:pos="6272"/>
          <w:tab w:val="left" w:pos="6934"/>
          <w:tab w:val="left" w:pos="9069"/>
          <w:tab w:val="left" w:pos="10057"/>
        </w:tabs>
        <w:spacing w:before="41" w:line="276" w:lineRule="auto"/>
        <w:ind w:right="94"/>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8075EE" w:rsidRDefault="000F3E53">
      <w:pPr>
        <w:pStyle w:val="a3"/>
        <w:spacing w:line="280" w:lineRule="auto"/>
        <w:ind w:left="1366" w:right="2256" w:firstLine="0"/>
        <w:jc w:val="left"/>
      </w:pPr>
      <w:r>
        <w:t>имён</w:t>
      </w:r>
      <w:r>
        <w:rPr>
          <w:spacing w:val="-4"/>
        </w:rPr>
        <w:t xml:space="preserve"> </w:t>
      </w:r>
      <w:r>
        <w:t>существительных</w:t>
      </w:r>
      <w:r>
        <w:rPr>
          <w:spacing w:val="-9"/>
        </w:rPr>
        <w:t xml:space="preserve"> </w:t>
      </w:r>
      <w:r>
        <w:t>от</w:t>
      </w:r>
      <w:r>
        <w:rPr>
          <w:spacing w:val="-8"/>
        </w:rPr>
        <w:t xml:space="preserve"> </w:t>
      </w:r>
      <w:r>
        <w:t>прилагательных</w:t>
      </w:r>
      <w:r>
        <w:rPr>
          <w:spacing w:val="-9"/>
        </w:rPr>
        <w:t xml:space="preserve"> </w:t>
      </w:r>
      <w:r>
        <w:t>(rich</w:t>
      </w:r>
      <w:r>
        <w:rPr>
          <w:spacing w:val="-4"/>
        </w:rPr>
        <w:t xml:space="preserve"> </w:t>
      </w:r>
      <w:r>
        <w:t>people –</w:t>
      </w:r>
      <w:r>
        <w:rPr>
          <w:spacing w:val="-4"/>
        </w:rPr>
        <w:t xml:space="preserve"> </w:t>
      </w:r>
      <w:r>
        <w:t>the</w:t>
      </w:r>
      <w:r>
        <w:rPr>
          <w:spacing w:val="-5"/>
        </w:rPr>
        <w:t xml:space="preserve"> </w:t>
      </w:r>
      <w:r>
        <w:t>rich); глаголов от имён существительных (a hand – to hand);</w:t>
      </w:r>
    </w:p>
    <w:p w:rsidR="008075EE" w:rsidRDefault="000F3E53">
      <w:pPr>
        <w:pStyle w:val="a3"/>
        <w:spacing w:line="269" w:lineRule="exact"/>
        <w:ind w:left="1366" w:firstLine="0"/>
        <w:jc w:val="left"/>
      </w:pP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8075EE" w:rsidRDefault="000F3E53">
      <w:pPr>
        <w:pStyle w:val="a3"/>
        <w:spacing w:before="40" w:line="276" w:lineRule="auto"/>
        <w:ind w:right="91"/>
      </w:pPr>
      <w:r>
        <w:t>распознавать и употреблять в устной и письменной речи имена прилагательные на -ed и -ing (excited – exciting);</w:t>
      </w:r>
    </w:p>
    <w:p w:rsidR="008075EE" w:rsidRDefault="000F3E53">
      <w:pPr>
        <w:pStyle w:val="a3"/>
        <w:spacing w:line="276" w:lineRule="auto"/>
        <w:ind w:right="8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075EE" w:rsidRDefault="000F3E53">
      <w:pPr>
        <w:pStyle w:val="a3"/>
        <w:spacing w:line="280" w:lineRule="auto"/>
        <w:ind w:right="9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075EE" w:rsidRDefault="000F3E53">
      <w:pPr>
        <w:pStyle w:val="a3"/>
        <w:spacing w:line="276" w:lineRule="auto"/>
        <w:ind w:right="88"/>
      </w:pPr>
      <w:r>
        <w:t>знать</w:t>
      </w:r>
      <w:r>
        <w:rPr>
          <w:spacing w:val="80"/>
        </w:rPr>
        <w:t xml:space="preserve">  </w:t>
      </w:r>
      <w:r>
        <w:t>и</w:t>
      </w:r>
      <w:r>
        <w:rPr>
          <w:spacing w:val="79"/>
        </w:rPr>
        <w:t xml:space="preserve">  </w:t>
      </w:r>
      <w:r>
        <w:t>понимать</w:t>
      </w:r>
      <w:r>
        <w:rPr>
          <w:spacing w:val="79"/>
        </w:rPr>
        <w:t xml:space="preserve">  </w:t>
      </w:r>
      <w:r>
        <w:t>особенности</w:t>
      </w:r>
      <w:r>
        <w:rPr>
          <w:spacing w:val="79"/>
        </w:rPr>
        <w:t xml:space="preserve">  </w:t>
      </w:r>
      <w:r>
        <w:t>структуры</w:t>
      </w:r>
      <w:r>
        <w:rPr>
          <w:spacing w:val="80"/>
        </w:rPr>
        <w:t xml:space="preserve">  </w:t>
      </w:r>
      <w:r>
        <w:t>простых</w:t>
      </w:r>
      <w:r>
        <w:rPr>
          <w:spacing w:val="78"/>
        </w:rPr>
        <w:t xml:space="preserve">  </w:t>
      </w:r>
      <w:r>
        <w:t>и</w:t>
      </w:r>
      <w:r>
        <w:rPr>
          <w:spacing w:val="80"/>
        </w:rPr>
        <w:t xml:space="preserve">  </w:t>
      </w:r>
      <w:r>
        <w:t>сложных</w:t>
      </w:r>
      <w:r>
        <w:rPr>
          <w:spacing w:val="78"/>
        </w:rPr>
        <w:t xml:space="preserve">  </w:t>
      </w:r>
      <w:r>
        <w:t>предложений и различных коммуникативных типов предложений английского языка;</w:t>
      </w:r>
    </w:p>
    <w:p w:rsidR="008075EE" w:rsidRDefault="000F3E53">
      <w:pPr>
        <w:pStyle w:val="a3"/>
        <w:spacing w:line="276" w:lineRule="auto"/>
        <w:ind w:right="99"/>
      </w:pPr>
      <w:r>
        <w:t>распознавать</w:t>
      </w:r>
      <w:r>
        <w:rPr>
          <w:spacing w:val="68"/>
          <w:w w:val="150"/>
        </w:rPr>
        <w:t xml:space="preserve">  </w:t>
      </w:r>
      <w:r>
        <w:t>в</w:t>
      </w:r>
      <w:r>
        <w:rPr>
          <w:spacing w:val="66"/>
          <w:w w:val="150"/>
        </w:rPr>
        <w:t xml:space="preserve">  </w:t>
      </w:r>
      <w:r>
        <w:t>звучащем</w:t>
      </w:r>
      <w:r>
        <w:rPr>
          <w:spacing w:val="68"/>
          <w:w w:val="150"/>
        </w:rPr>
        <w:t xml:space="preserve">  </w:t>
      </w:r>
      <w:r>
        <w:t>и</w:t>
      </w:r>
      <w:r>
        <w:rPr>
          <w:spacing w:val="68"/>
          <w:w w:val="150"/>
        </w:rPr>
        <w:t xml:space="preserve">  </w:t>
      </w:r>
      <w:r>
        <w:t>письменном</w:t>
      </w:r>
      <w:r>
        <w:rPr>
          <w:spacing w:val="66"/>
          <w:w w:val="150"/>
        </w:rPr>
        <w:t xml:space="preserve">  </w:t>
      </w:r>
      <w:r>
        <w:t>тексте</w:t>
      </w:r>
      <w:r>
        <w:rPr>
          <w:spacing w:val="67"/>
          <w:w w:val="150"/>
        </w:rPr>
        <w:t xml:space="preserve">  </w:t>
      </w:r>
      <w:r>
        <w:t>и</w:t>
      </w:r>
      <w:r>
        <w:rPr>
          <w:spacing w:val="68"/>
          <w:w w:val="150"/>
        </w:rPr>
        <w:t xml:space="preserve">  </w:t>
      </w:r>
      <w:r>
        <w:t>употреблять</w:t>
      </w:r>
      <w:r>
        <w:rPr>
          <w:spacing w:val="68"/>
          <w:w w:val="150"/>
        </w:rPr>
        <w:t xml:space="preserve">  </w:t>
      </w:r>
      <w:r>
        <w:t>в</w:t>
      </w:r>
      <w:r>
        <w:rPr>
          <w:spacing w:val="68"/>
          <w:w w:val="150"/>
        </w:rPr>
        <w:t xml:space="preserve">  </w:t>
      </w:r>
      <w:r>
        <w:t>устной и письменной речи:</w:t>
      </w:r>
    </w:p>
    <w:p w:rsidR="008075EE" w:rsidRDefault="000F3E53">
      <w:pPr>
        <w:pStyle w:val="a3"/>
        <w:spacing w:line="276" w:lineRule="auto"/>
        <w:ind w:right="97"/>
      </w:pPr>
      <w:r>
        <w:t>предложения,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с</w:t>
      </w:r>
      <w:r>
        <w:rPr>
          <w:spacing w:val="79"/>
          <w:w w:val="150"/>
        </w:rPr>
        <w:t xml:space="preserve">  </w:t>
      </w:r>
      <w:r>
        <w:t>несколькими</w:t>
      </w:r>
      <w:r>
        <w:rPr>
          <w:spacing w:val="77"/>
          <w:w w:val="150"/>
        </w:rPr>
        <w:t xml:space="preserve">  </w:t>
      </w:r>
      <w:r>
        <w:t>обстоятельствами,</w:t>
      </w:r>
      <w:r>
        <w:rPr>
          <w:spacing w:val="80"/>
          <w:w w:val="150"/>
        </w:rPr>
        <w:t xml:space="preserve">  </w:t>
      </w:r>
      <w:r>
        <w:t>следующими в определённом порядке;</w:t>
      </w:r>
    </w:p>
    <w:p w:rsidR="008075EE" w:rsidRDefault="000F3E53">
      <w:pPr>
        <w:pStyle w:val="a3"/>
        <w:spacing w:line="276" w:lineRule="auto"/>
        <w:ind w:left="1366" w:right="5556" w:firstLine="0"/>
      </w:pPr>
      <w:r>
        <w:t>предложения с начальным It; предложения</w:t>
      </w:r>
      <w:r>
        <w:rPr>
          <w:spacing w:val="-5"/>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8075EE" w:rsidRDefault="000F3E53">
      <w:pPr>
        <w:pStyle w:val="a3"/>
        <w:spacing w:line="276" w:lineRule="auto"/>
        <w:ind w:right="83"/>
      </w:pPr>
      <w:r>
        <w:t>предложения</w:t>
      </w:r>
      <w:r>
        <w:rPr>
          <w:spacing w:val="79"/>
        </w:rPr>
        <w:t xml:space="preserve">   </w:t>
      </w:r>
      <w:r>
        <w:t>с</w:t>
      </w:r>
      <w:r>
        <w:rPr>
          <w:spacing w:val="80"/>
        </w:rPr>
        <w:t xml:space="preserve">   </w:t>
      </w:r>
      <w:r>
        <w:t>глагольными</w:t>
      </w:r>
      <w:r>
        <w:rPr>
          <w:spacing w:val="80"/>
        </w:rPr>
        <w:t xml:space="preserve">   </w:t>
      </w:r>
      <w:r>
        <w:t>конструкциями,</w:t>
      </w:r>
      <w:r>
        <w:rPr>
          <w:spacing w:val="79"/>
        </w:rPr>
        <w:t xml:space="preserve">   </w:t>
      </w:r>
      <w:r>
        <w:t>содержащими</w:t>
      </w:r>
      <w:r>
        <w:rPr>
          <w:spacing w:val="79"/>
        </w:rPr>
        <w:t xml:space="preserve">   </w:t>
      </w:r>
      <w:r>
        <w:t>глаголы-связки to be, to look, to seem, to feel;</w:t>
      </w:r>
    </w:p>
    <w:p w:rsidR="008075EE" w:rsidRDefault="000F3E53">
      <w:pPr>
        <w:pStyle w:val="a3"/>
        <w:spacing w:line="276" w:lineRule="auto"/>
        <w:ind w:left="1366" w:right="2137" w:firstLine="0"/>
      </w:pPr>
      <w:r>
        <w:t>предложения cо сложным дополнением – Complex Object; сложносочинённые</w:t>
      </w:r>
      <w:r>
        <w:rPr>
          <w:spacing w:val="-11"/>
        </w:rPr>
        <w:t xml:space="preserve"> </w:t>
      </w:r>
      <w:r>
        <w:t>предложения</w:t>
      </w:r>
      <w:r>
        <w:rPr>
          <w:spacing w:val="-7"/>
        </w:rPr>
        <w:t xml:space="preserve"> </w:t>
      </w:r>
      <w:r>
        <w:t>с</w:t>
      </w:r>
      <w:r>
        <w:rPr>
          <w:spacing w:val="-4"/>
        </w:rPr>
        <w:t xml:space="preserve"> </w:t>
      </w:r>
      <w:r>
        <w:t>сочинительными</w:t>
      </w:r>
      <w:r>
        <w:rPr>
          <w:spacing w:val="-6"/>
        </w:rPr>
        <w:t xml:space="preserve"> </w:t>
      </w:r>
      <w:r>
        <w:t>союзами</w:t>
      </w:r>
      <w:r>
        <w:rPr>
          <w:spacing w:val="-2"/>
        </w:rPr>
        <w:t xml:space="preserve"> </w:t>
      </w:r>
      <w:r>
        <w:t>and,</w:t>
      </w:r>
      <w:r>
        <w:rPr>
          <w:spacing w:val="-1"/>
        </w:rPr>
        <w:t xml:space="preserve"> </w:t>
      </w:r>
      <w:r>
        <w:t>but,</w:t>
      </w:r>
      <w:r>
        <w:rPr>
          <w:spacing w:val="-4"/>
        </w:rPr>
        <w:t xml:space="preserve"> </w:t>
      </w:r>
      <w:r>
        <w:rPr>
          <w:spacing w:val="-5"/>
        </w:rPr>
        <w:t>or;</w:t>
      </w:r>
    </w:p>
    <w:p w:rsidR="008075EE" w:rsidRDefault="000F3E53">
      <w:pPr>
        <w:pStyle w:val="a3"/>
        <w:spacing w:line="276" w:lineRule="auto"/>
        <w:ind w:right="107"/>
      </w:pPr>
      <w:r>
        <w:t>сложноподчинённые предложения с союзами и союзными словами because, if, when, where, what, why, how;</w:t>
      </w:r>
    </w:p>
    <w:p w:rsidR="008075EE" w:rsidRDefault="000F3E53">
      <w:pPr>
        <w:pStyle w:val="a3"/>
        <w:spacing w:line="276" w:lineRule="auto"/>
        <w:ind w:right="91"/>
      </w:pPr>
      <w:r>
        <w:t>сложноподчинённые</w:t>
      </w:r>
      <w:r>
        <w:rPr>
          <w:spacing w:val="64"/>
          <w:w w:val="150"/>
        </w:rPr>
        <w:t xml:space="preserve">    </w:t>
      </w:r>
      <w:r>
        <w:t>предложения</w:t>
      </w:r>
      <w:r>
        <w:rPr>
          <w:spacing w:val="64"/>
          <w:w w:val="150"/>
        </w:rPr>
        <w:t xml:space="preserve">    </w:t>
      </w:r>
      <w:r>
        <w:t>с</w:t>
      </w:r>
      <w:r>
        <w:rPr>
          <w:spacing w:val="63"/>
          <w:w w:val="150"/>
        </w:rPr>
        <w:t xml:space="preserve">    </w:t>
      </w:r>
      <w:r>
        <w:t>определительными</w:t>
      </w:r>
      <w:r>
        <w:rPr>
          <w:spacing w:val="64"/>
          <w:w w:val="150"/>
        </w:rPr>
        <w:t xml:space="preserve">    </w:t>
      </w:r>
      <w:r>
        <w:t>придаточными с союзными словами who, which, that;</w:t>
      </w:r>
    </w:p>
    <w:p w:rsidR="008075EE" w:rsidRDefault="000F3E53">
      <w:pPr>
        <w:pStyle w:val="a3"/>
        <w:spacing w:line="276" w:lineRule="auto"/>
        <w:ind w:left="1366" w:right="97" w:firstLine="0"/>
      </w:pPr>
      <w:r>
        <w:rPr>
          <w:spacing w:val="-2"/>
        </w:rPr>
        <w:t>сложноподчинённые</w:t>
      </w:r>
      <w:r>
        <w:rPr>
          <w:spacing w:val="-7"/>
        </w:rPr>
        <w:t xml:space="preserve"> </w:t>
      </w:r>
      <w:r>
        <w:rPr>
          <w:spacing w:val="-2"/>
        </w:rPr>
        <w:t>предложения</w:t>
      </w:r>
      <w:r>
        <w:rPr>
          <w:spacing w:val="-6"/>
        </w:rPr>
        <w:t xml:space="preserve"> </w:t>
      </w:r>
      <w:r>
        <w:rPr>
          <w:spacing w:val="-2"/>
        </w:rPr>
        <w:t>с союзными</w:t>
      </w:r>
      <w:r>
        <w:rPr>
          <w:spacing w:val="-11"/>
        </w:rPr>
        <w:t xml:space="preserve"> </w:t>
      </w:r>
      <w:r>
        <w:rPr>
          <w:spacing w:val="-2"/>
        </w:rPr>
        <w:t xml:space="preserve">словами whoever, whatever, however, whenever; </w:t>
      </w:r>
      <w:r>
        <w:t>условные</w:t>
      </w:r>
      <w:r>
        <w:rPr>
          <w:spacing w:val="-8"/>
        </w:rPr>
        <w:t xml:space="preserve"> </w:t>
      </w:r>
      <w:r>
        <w:t>предложения</w:t>
      </w:r>
      <w:r>
        <w:rPr>
          <w:spacing w:val="-7"/>
        </w:rPr>
        <w:t xml:space="preserve"> </w:t>
      </w:r>
      <w:r>
        <w:t>с</w:t>
      </w:r>
      <w:r>
        <w:rPr>
          <w:spacing w:val="-13"/>
        </w:rPr>
        <w:t xml:space="preserve"> </w:t>
      </w:r>
      <w:r>
        <w:t>глаголами</w:t>
      </w:r>
      <w:r>
        <w:rPr>
          <w:spacing w:val="-11"/>
        </w:rPr>
        <w:t xml:space="preserve"> </w:t>
      </w:r>
      <w:r>
        <w:t>в</w:t>
      </w:r>
      <w:r>
        <w:rPr>
          <w:spacing w:val="-10"/>
        </w:rPr>
        <w:t xml:space="preserve"> </w:t>
      </w:r>
      <w:r>
        <w:t>изъявительном</w:t>
      </w:r>
      <w:r>
        <w:rPr>
          <w:spacing w:val="-10"/>
        </w:rPr>
        <w:t xml:space="preserve"> </w:t>
      </w:r>
      <w:r>
        <w:t>наклонении</w:t>
      </w:r>
      <w:r>
        <w:rPr>
          <w:spacing w:val="-6"/>
        </w:rPr>
        <w:t xml:space="preserve"> </w:t>
      </w:r>
      <w:r>
        <w:t>(Conditional</w:t>
      </w:r>
      <w:r>
        <w:rPr>
          <w:spacing w:val="-11"/>
        </w:rPr>
        <w:t xml:space="preserve"> </w:t>
      </w:r>
      <w:r>
        <w:t>0,</w:t>
      </w:r>
      <w:r>
        <w:rPr>
          <w:spacing w:val="-5"/>
        </w:rPr>
        <w:t xml:space="preserve"> </w:t>
      </w:r>
      <w:r>
        <w:t>Conditional</w:t>
      </w:r>
      <w:r>
        <w:rPr>
          <w:spacing w:val="-15"/>
        </w:rPr>
        <w:t xml:space="preserve"> </w:t>
      </w:r>
      <w:r>
        <w:t>I)</w:t>
      </w:r>
    </w:p>
    <w:p w:rsidR="008075EE" w:rsidRDefault="000F3E53">
      <w:pPr>
        <w:pStyle w:val="a3"/>
        <w:spacing w:line="275" w:lineRule="exact"/>
        <w:ind w:firstLine="0"/>
      </w:pPr>
      <w:r>
        <w:t>и</w:t>
      </w:r>
      <w:r>
        <w:rPr>
          <w:spacing w:val="-3"/>
        </w:rPr>
        <w:t xml:space="preserve"> </w:t>
      </w:r>
      <w:r>
        <w:t>с</w:t>
      </w:r>
      <w:r>
        <w:rPr>
          <w:spacing w:val="-7"/>
        </w:rPr>
        <w:t xml:space="preserve"> </w:t>
      </w:r>
      <w:r>
        <w:t>глаголами</w:t>
      </w:r>
      <w:r>
        <w:rPr>
          <w:spacing w:val="-6"/>
        </w:rPr>
        <w:t xml:space="preserve"> </w:t>
      </w:r>
      <w:r>
        <w:t>в</w:t>
      </w:r>
      <w:r>
        <w:rPr>
          <w:spacing w:val="-4"/>
        </w:rPr>
        <w:t xml:space="preserve"> </w:t>
      </w:r>
      <w:r>
        <w:t>сослагательном</w:t>
      </w:r>
      <w:r>
        <w:rPr>
          <w:spacing w:val="-5"/>
        </w:rPr>
        <w:t xml:space="preserve"> </w:t>
      </w:r>
      <w:r>
        <w:t>наклонении</w:t>
      </w:r>
      <w:r>
        <w:rPr>
          <w:spacing w:val="4"/>
        </w:rPr>
        <w:t xml:space="preserve"> </w:t>
      </w:r>
      <w:r>
        <w:t>(Conditional</w:t>
      </w:r>
      <w:r>
        <w:rPr>
          <w:spacing w:val="-10"/>
        </w:rPr>
        <w:t xml:space="preserve"> </w:t>
      </w:r>
      <w:r>
        <w:rPr>
          <w:spacing w:val="-4"/>
        </w:rPr>
        <w:t>II);</w:t>
      </w:r>
    </w:p>
    <w:p w:rsidR="008075EE" w:rsidRDefault="000F3E53">
      <w:pPr>
        <w:pStyle w:val="a3"/>
        <w:spacing w:before="33"/>
        <w:ind w:left="1366" w:firstLine="0"/>
      </w:pPr>
      <w:r>
        <w:t>все</w:t>
      </w:r>
      <w:r>
        <w:rPr>
          <w:spacing w:val="49"/>
          <w:w w:val="150"/>
        </w:rPr>
        <w:t xml:space="preserve">  </w:t>
      </w:r>
      <w:r>
        <w:t>типы</w:t>
      </w:r>
      <w:r>
        <w:rPr>
          <w:spacing w:val="51"/>
          <w:w w:val="150"/>
        </w:rPr>
        <w:t xml:space="preserve">  </w:t>
      </w:r>
      <w:r>
        <w:t>вопросительных</w:t>
      </w:r>
      <w:r>
        <w:rPr>
          <w:spacing w:val="51"/>
          <w:w w:val="150"/>
        </w:rPr>
        <w:t xml:space="preserve">  </w:t>
      </w:r>
      <w:r>
        <w:t>предложений</w:t>
      </w:r>
      <w:r>
        <w:rPr>
          <w:spacing w:val="51"/>
          <w:w w:val="150"/>
        </w:rPr>
        <w:t xml:space="preserve">  </w:t>
      </w:r>
      <w:r>
        <w:t>(общий,</w:t>
      </w:r>
      <w:r>
        <w:rPr>
          <w:spacing w:val="53"/>
          <w:w w:val="150"/>
        </w:rPr>
        <w:t xml:space="preserve">  </w:t>
      </w:r>
      <w:r>
        <w:t>специальный,</w:t>
      </w:r>
      <w:r>
        <w:rPr>
          <w:spacing w:val="54"/>
          <w:w w:val="150"/>
        </w:rPr>
        <w:t xml:space="preserve">  </w:t>
      </w:r>
      <w:r>
        <w:rPr>
          <w:spacing w:val="-2"/>
        </w:rPr>
        <w:t>альтернативный,</w:t>
      </w:r>
    </w:p>
    <w:p w:rsidR="008075EE" w:rsidRDefault="008075EE">
      <w:pPr>
        <w:pStyle w:val="a3"/>
        <w:sectPr w:rsidR="008075EE">
          <w:pgSz w:w="11900" w:h="16840"/>
          <w:pgMar w:top="1360" w:right="425" w:bottom="280" w:left="425" w:header="1025" w:footer="0" w:gutter="0"/>
          <w:cols w:space="720"/>
        </w:sectPr>
      </w:pPr>
    </w:p>
    <w:p w:rsidR="008075EE" w:rsidRPr="000F3E53" w:rsidRDefault="000F3E53">
      <w:pPr>
        <w:pStyle w:val="a3"/>
        <w:spacing w:before="98" w:line="276" w:lineRule="auto"/>
        <w:ind w:right="103" w:firstLine="0"/>
        <w:rPr>
          <w:lang w:val="en-US"/>
        </w:rPr>
      </w:pPr>
      <w:r>
        <w:lastRenderedPageBreak/>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 Continuous Tense, Present/Past Perfect Tense, Present Perfect Continuous Tense);</w:t>
      </w:r>
    </w:p>
    <w:p w:rsidR="008075EE" w:rsidRDefault="000F3E53">
      <w:pPr>
        <w:pStyle w:val="a3"/>
        <w:tabs>
          <w:tab w:val="left" w:pos="4105"/>
          <w:tab w:val="left" w:pos="6485"/>
          <w:tab w:val="left" w:pos="7320"/>
          <w:tab w:val="left" w:pos="9604"/>
        </w:tabs>
        <w:spacing w:line="276"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5" w:lineRule="exact"/>
        <w:ind w:left="1366" w:firstLine="0"/>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8075EE" w:rsidRPr="000F3E53" w:rsidRDefault="000F3E53">
      <w:pPr>
        <w:pStyle w:val="a3"/>
        <w:spacing w:before="40" w:line="280" w:lineRule="auto"/>
        <w:ind w:left="1366" w:right="129" w:firstLine="0"/>
        <w:rPr>
          <w:lang w:val="en-US"/>
        </w:rPr>
      </w:pPr>
      <w:r>
        <w:t>предложения</w:t>
      </w:r>
      <w:r w:rsidRPr="000F3E53">
        <w:rPr>
          <w:spacing w:val="-5"/>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 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w:t>
      </w:r>
      <w:r w:rsidRPr="000F3E53">
        <w:rPr>
          <w:spacing w:val="-5"/>
          <w:lang w:val="en-US"/>
        </w:rPr>
        <w:t xml:space="preserve"> </w:t>
      </w:r>
      <w:r w:rsidRPr="000F3E53">
        <w:rPr>
          <w:lang w:val="en-US"/>
        </w:rPr>
        <w:t>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w:t>
      </w:r>
      <w:r w:rsidRPr="000F3E53">
        <w:rPr>
          <w:lang w:val="en-US"/>
        </w:rPr>
        <w:t xml:space="preserve"> </w:t>
      </w:r>
      <w:r>
        <w:t>с</w:t>
      </w:r>
      <w:r w:rsidRPr="000F3E53">
        <w:rPr>
          <w:lang w:val="en-US"/>
        </w:rPr>
        <w:t xml:space="preserve"> I wish;</w:t>
      </w:r>
    </w:p>
    <w:p w:rsidR="008075EE" w:rsidRPr="000F3E53" w:rsidRDefault="000F3E53">
      <w:pPr>
        <w:pStyle w:val="a3"/>
        <w:spacing w:line="269" w:lineRule="exact"/>
        <w:ind w:left="1366" w:firstLine="0"/>
        <w:rPr>
          <w:lang w:val="en-US"/>
        </w:rPr>
      </w:pPr>
      <w:r>
        <w:t>конструкции</w:t>
      </w:r>
      <w:r w:rsidRPr="000F3E53">
        <w:rPr>
          <w:spacing w:val="-5"/>
          <w:lang w:val="en-US"/>
        </w:rPr>
        <w:t xml:space="preserve"> </w:t>
      </w:r>
      <w:r>
        <w:t>с</w:t>
      </w:r>
      <w:r w:rsidRPr="000F3E53">
        <w:rPr>
          <w:spacing w:val="-3"/>
          <w:lang w:val="en-US"/>
        </w:rPr>
        <w:t xml:space="preserve"> </w:t>
      </w:r>
      <w:r>
        <w:t>глаголами</w:t>
      </w:r>
      <w:r w:rsidRPr="000F3E53">
        <w:rPr>
          <w:spacing w:val="-2"/>
          <w:lang w:val="en-US"/>
        </w:rPr>
        <w:t xml:space="preserve"> </w:t>
      </w:r>
      <w:r>
        <w:t>на</w:t>
      </w:r>
      <w:r w:rsidRPr="000F3E53">
        <w:rPr>
          <w:spacing w:val="-5"/>
          <w:lang w:val="en-US"/>
        </w:rPr>
        <w:t xml:space="preserve"> </w:t>
      </w:r>
      <w:r w:rsidRPr="000F3E53">
        <w:rPr>
          <w:lang w:val="en-US"/>
        </w:rPr>
        <w:t>-ing:</w:t>
      </w:r>
      <w:r w:rsidRPr="000F3E53">
        <w:rPr>
          <w:spacing w:val="-3"/>
          <w:lang w:val="en-US"/>
        </w:rPr>
        <w:t xml:space="preserve"> </w:t>
      </w:r>
      <w:r w:rsidRPr="000F3E53">
        <w:rPr>
          <w:lang w:val="en-US"/>
        </w:rPr>
        <w:t>to</w:t>
      </w:r>
      <w:r w:rsidRPr="000F3E53">
        <w:rPr>
          <w:spacing w:val="1"/>
          <w:lang w:val="en-US"/>
        </w:rPr>
        <w:t xml:space="preserve"> </w:t>
      </w:r>
      <w:r w:rsidRPr="000F3E53">
        <w:rPr>
          <w:lang w:val="en-US"/>
        </w:rPr>
        <w:t>love/hate</w:t>
      </w:r>
      <w:r w:rsidRPr="000F3E53">
        <w:rPr>
          <w:spacing w:val="-4"/>
          <w:lang w:val="en-US"/>
        </w:rPr>
        <w:t xml:space="preserve"> </w:t>
      </w:r>
      <w:r w:rsidRPr="000F3E53">
        <w:rPr>
          <w:lang w:val="en-US"/>
        </w:rPr>
        <w:t>doing</w:t>
      </w:r>
      <w:r w:rsidRPr="000F3E53">
        <w:rPr>
          <w:spacing w:val="-2"/>
          <w:lang w:val="en-US"/>
        </w:rPr>
        <w:t xml:space="preserve"> smth;</w:t>
      </w:r>
    </w:p>
    <w:p w:rsidR="008075EE" w:rsidRPr="000F3E53" w:rsidRDefault="000F3E53">
      <w:pPr>
        <w:pStyle w:val="a3"/>
        <w:spacing w:before="41" w:line="276" w:lineRule="auto"/>
        <w:ind w:right="84"/>
        <w:rPr>
          <w:lang w:val="en-US"/>
        </w:rPr>
      </w:pPr>
      <w:r>
        <w:t>конструкции</w:t>
      </w:r>
      <w:r w:rsidRPr="000F3E53">
        <w:rPr>
          <w:spacing w:val="56"/>
          <w:lang w:val="en-US"/>
        </w:rPr>
        <w:t xml:space="preserve">  </w:t>
      </w:r>
      <w:r w:rsidRPr="000F3E53">
        <w:rPr>
          <w:lang w:val="en-US"/>
        </w:rPr>
        <w:t>c</w:t>
      </w:r>
      <w:r w:rsidRPr="000F3E53">
        <w:rPr>
          <w:spacing w:val="54"/>
          <w:lang w:val="en-US"/>
        </w:rPr>
        <w:t xml:space="preserve">  </w:t>
      </w:r>
      <w:r>
        <w:t>глаголами</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5"/>
          <w:lang w:val="en-US"/>
        </w:rPr>
        <w:t xml:space="preserve">  </w:t>
      </w:r>
      <w:r w:rsidRPr="000F3E53">
        <w:rPr>
          <w:lang w:val="en-US"/>
        </w:rPr>
        <w:t>forget</w:t>
      </w:r>
      <w:r w:rsidRPr="000F3E53">
        <w:rPr>
          <w:spacing w:val="55"/>
          <w:lang w:val="en-US"/>
        </w:rPr>
        <w:t xml:space="preserve">  </w:t>
      </w:r>
      <w:r w:rsidRPr="000F3E53">
        <w:rPr>
          <w:lang w:val="en-US"/>
        </w:rPr>
        <w:t>(</w:t>
      </w:r>
      <w:r>
        <w:t>разница</w:t>
      </w:r>
      <w:r w:rsidRPr="000F3E53">
        <w:rPr>
          <w:spacing w:val="52"/>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Pr="000F3E53" w:rsidRDefault="000F3E53">
      <w:pPr>
        <w:pStyle w:val="a3"/>
        <w:spacing w:line="276" w:lineRule="auto"/>
        <w:ind w:left="1366" w:right="5215" w:firstLine="0"/>
        <w:jc w:val="left"/>
        <w:rPr>
          <w:lang w:val="en-US"/>
        </w:rPr>
      </w:pPr>
      <w:r>
        <w:t>конструкция</w:t>
      </w:r>
      <w:r w:rsidRPr="000F3E53">
        <w:rPr>
          <w:lang w:val="en-US"/>
        </w:rPr>
        <w:t xml:space="preserve"> It takes me … to do smth; </w:t>
      </w:r>
      <w:r>
        <w:t>конструкция</w:t>
      </w:r>
      <w:r w:rsidRPr="000F3E53">
        <w:rPr>
          <w:spacing w:val="-7"/>
          <w:lang w:val="en-US"/>
        </w:rPr>
        <w:t xml:space="preserve"> </w:t>
      </w:r>
      <w:r w:rsidRPr="000F3E53">
        <w:rPr>
          <w:lang w:val="en-US"/>
        </w:rPr>
        <w:t>used</w:t>
      </w:r>
      <w:r w:rsidRPr="000F3E53">
        <w:rPr>
          <w:spacing w:val="-7"/>
          <w:lang w:val="en-US"/>
        </w:rPr>
        <w:t xml:space="preserve"> </w:t>
      </w:r>
      <w:r w:rsidRPr="000F3E53">
        <w:rPr>
          <w:lang w:val="en-US"/>
        </w:rPr>
        <w:t>to</w:t>
      </w:r>
      <w:r w:rsidRPr="000F3E53">
        <w:rPr>
          <w:spacing w:val="-2"/>
          <w:lang w:val="en-US"/>
        </w:rPr>
        <w:t xml:space="preserve"> </w:t>
      </w:r>
      <w:r w:rsidRPr="000F3E53">
        <w:rPr>
          <w:lang w:val="en-US"/>
        </w:rPr>
        <w:t>+</w:t>
      </w:r>
      <w:r w:rsidRPr="000F3E53">
        <w:rPr>
          <w:spacing w:val="-12"/>
          <w:lang w:val="en-US"/>
        </w:rPr>
        <w:t xml:space="preserve"> </w:t>
      </w:r>
      <w:r>
        <w:t>инфинитив</w:t>
      </w:r>
      <w:r w:rsidRPr="000F3E53">
        <w:rPr>
          <w:spacing w:val="-9"/>
          <w:lang w:val="en-US"/>
        </w:rPr>
        <w:t xml:space="preserve"> </w:t>
      </w:r>
      <w:r>
        <w:t>глагола</w:t>
      </w:r>
      <w:r w:rsidRPr="000F3E53">
        <w:rPr>
          <w:lang w:val="en-US"/>
        </w:rPr>
        <w:t>;</w:t>
      </w:r>
    </w:p>
    <w:p w:rsidR="008075EE" w:rsidRPr="000F3E53" w:rsidRDefault="000F3E53">
      <w:pPr>
        <w:pStyle w:val="a3"/>
        <w:spacing w:line="275" w:lineRule="exact"/>
        <w:ind w:left="1366" w:firstLine="0"/>
        <w:jc w:val="left"/>
        <w:rPr>
          <w:lang w:val="en-US"/>
        </w:rPr>
      </w:pPr>
      <w:r>
        <w:t>конструкции</w:t>
      </w:r>
      <w:r w:rsidRPr="000F3E53">
        <w:rPr>
          <w:spacing w:val="-4"/>
          <w:lang w:val="en-US"/>
        </w:rPr>
        <w:t xml:space="preserve"> </w:t>
      </w:r>
      <w:r w:rsidRPr="000F3E53">
        <w:rPr>
          <w:lang w:val="en-US"/>
        </w:rPr>
        <w:t>be/get used</w:t>
      </w:r>
      <w:r w:rsidRPr="000F3E53">
        <w:rPr>
          <w:spacing w:val="-3"/>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2"/>
          <w:lang w:val="en-US"/>
        </w:rPr>
        <w:t xml:space="preserve"> </w:t>
      </w:r>
      <w:r w:rsidRPr="000F3E53">
        <w:rPr>
          <w:lang w:val="en-US"/>
        </w:rPr>
        <w:t>be/get used</w:t>
      </w:r>
      <w:r w:rsidRPr="000F3E53">
        <w:rPr>
          <w:spacing w:val="-7"/>
          <w:lang w:val="en-US"/>
        </w:rPr>
        <w:t xml:space="preserve"> </w:t>
      </w:r>
      <w:r w:rsidRPr="000F3E53">
        <w:rPr>
          <w:lang w:val="en-US"/>
        </w:rPr>
        <w:t>to</w:t>
      </w:r>
      <w:r w:rsidRPr="000F3E53">
        <w:rPr>
          <w:spacing w:val="1"/>
          <w:lang w:val="en-US"/>
        </w:rPr>
        <w:t xml:space="preserve"> </w:t>
      </w:r>
      <w:r w:rsidRPr="000F3E53">
        <w:rPr>
          <w:lang w:val="en-US"/>
        </w:rPr>
        <w:t>doing</w:t>
      </w:r>
      <w:r w:rsidRPr="000F3E53">
        <w:rPr>
          <w:spacing w:val="-3"/>
          <w:lang w:val="en-US"/>
        </w:rPr>
        <w:t xml:space="preserve"> </w:t>
      </w:r>
      <w:r w:rsidRPr="000F3E53">
        <w:rPr>
          <w:spacing w:val="-2"/>
          <w:lang w:val="en-US"/>
        </w:rPr>
        <w:t>smth;</w:t>
      </w:r>
    </w:p>
    <w:p w:rsidR="008075EE" w:rsidRPr="000F3E53" w:rsidRDefault="000F3E53">
      <w:pPr>
        <w:pStyle w:val="a3"/>
        <w:tabs>
          <w:tab w:val="left" w:pos="2941"/>
          <w:tab w:val="left" w:pos="3281"/>
          <w:tab w:val="left" w:pos="4168"/>
          <w:tab w:val="left" w:pos="4705"/>
          <w:tab w:val="left" w:pos="5597"/>
          <w:tab w:val="left" w:pos="6134"/>
          <w:tab w:val="left" w:pos="6954"/>
          <w:tab w:val="left" w:pos="7848"/>
          <w:tab w:val="left" w:pos="9485"/>
        </w:tabs>
        <w:spacing w:before="40" w:line="280"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конструкций</w:t>
      </w:r>
      <w:r w:rsidRPr="000F3E53">
        <w:rPr>
          <w:lang w:val="en-US"/>
        </w:rPr>
        <w:t xml:space="preserve"> I’d rather, You’d better;</w:t>
      </w:r>
    </w:p>
    <w:p w:rsidR="008075EE" w:rsidRDefault="000F3E53">
      <w:pPr>
        <w:pStyle w:val="a3"/>
        <w:tabs>
          <w:tab w:val="left" w:pos="3112"/>
          <w:tab w:val="left" w:pos="4781"/>
          <w:tab w:val="left" w:pos="6781"/>
          <w:tab w:val="left" w:pos="9045"/>
          <w:tab w:val="left" w:pos="10219"/>
        </w:tabs>
        <w:spacing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Pr="000F3E53" w:rsidRDefault="000F3E53">
      <w:pPr>
        <w:pStyle w:val="a3"/>
        <w:spacing w:line="276" w:lineRule="auto"/>
        <w:ind w:right="87"/>
        <w:jc w:val="right"/>
        <w:rPr>
          <w:lang w:val="en-US"/>
        </w:rPr>
      </w:pPr>
      <w:r>
        <w:t>глаголы</w:t>
      </w:r>
      <w:r w:rsidRPr="000F3E53">
        <w:rPr>
          <w:lang w:val="en-US"/>
        </w:rPr>
        <w:t xml:space="preserve"> (</w:t>
      </w:r>
      <w:r>
        <w:t>правильные</w:t>
      </w:r>
      <w:r w:rsidRPr="000F3E53">
        <w:rPr>
          <w:lang w:val="en-US"/>
        </w:rPr>
        <w:t xml:space="preserve"> </w:t>
      </w:r>
      <w:r>
        <w:t>и</w:t>
      </w:r>
      <w:r w:rsidRPr="000F3E53">
        <w:rPr>
          <w:lang w:val="en-US"/>
        </w:rPr>
        <w:t xml:space="preserve"> </w:t>
      </w:r>
      <w:r>
        <w:t>неправильные</w:t>
      </w:r>
      <w:r w:rsidRPr="000F3E53">
        <w:rPr>
          <w:lang w:val="en-US"/>
        </w:rPr>
        <w:t xml:space="preserve">) </w:t>
      </w:r>
      <w:r>
        <w:t>в</w:t>
      </w:r>
      <w:r w:rsidRPr="000F3E53">
        <w:rPr>
          <w:lang w:val="en-US"/>
        </w:rPr>
        <w:t xml:space="preserve"> </w:t>
      </w:r>
      <w:r>
        <w:t>видовременных</w:t>
      </w:r>
      <w:r w:rsidRPr="000F3E53">
        <w:rPr>
          <w:lang w:val="en-US"/>
        </w:rPr>
        <w:t xml:space="preserve"> </w:t>
      </w:r>
      <w:r>
        <w:t>формах</w:t>
      </w:r>
      <w:r w:rsidRPr="000F3E53">
        <w:rPr>
          <w:lang w:val="en-US"/>
        </w:rPr>
        <w:t xml:space="preserve"> </w:t>
      </w:r>
      <w:r>
        <w:t>действительного</w:t>
      </w:r>
      <w:r w:rsidRPr="000F3E53">
        <w:rPr>
          <w:spacing w:val="33"/>
          <w:lang w:val="en-US"/>
        </w:rPr>
        <w:t xml:space="preserve"> </w:t>
      </w:r>
      <w:r>
        <w:t>залога</w:t>
      </w:r>
      <w:r w:rsidRPr="000F3E53">
        <w:rPr>
          <w:lang w:val="en-US"/>
        </w:rPr>
        <w:t xml:space="preserve"> </w:t>
      </w:r>
      <w:r>
        <w:t>в</w:t>
      </w:r>
      <w:r w:rsidRPr="000F3E53">
        <w:rPr>
          <w:lang w:val="en-US"/>
        </w:rPr>
        <w:t xml:space="preserve"> </w:t>
      </w:r>
      <w:r>
        <w:t>изъявительном</w:t>
      </w:r>
      <w:r w:rsidRPr="000F3E53">
        <w:rPr>
          <w:spacing w:val="32"/>
          <w:lang w:val="en-US"/>
        </w:rPr>
        <w:t xml:space="preserve"> </w:t>
      </w:r>
      <w:r>
        <w:t>наклонении</w:t>
      </w:r>
      <w:r w:rsidRPr="000F3E53">
        <w:rPr>
          <w:spacing w:val="31"/>
          <w:lang w:val="en-US"/>
        </w:rPr>
        <w:t xml:space="preserve"> </w:t>
      </w:r>
      <w:r w:rsidRPr="000F3E53">
        <w:rPr>
          <w:lang w:val="en-US"/>
        </w:rPr>
        <w:t>(Present/Past/Future</w:t>
      </w:r>
      <w:r w:rsidRPr="000F3E53">
        <w:rPr>
          <w:spacing w:val="29"/>
          <w:lang w:val="en-US"/>
        </w:rPr>
        <w:t xml:space="preserve"> </w:t>
      </w:r>
      <w:r w:rsidRPr="000F3E53">
        <w:rPr>
          <w:lang w:val="en-US"/>
        </w:rPr>
        <w:t>Simple</w:t>
      </w:r>
      <w:r w:rsidRPr="000F3E53">
        <w:rPr>
          <w:spacing w:val="34"/>
          <w:lang w:val="en-US"/>
        </w:rPr>
        <w:t xml:space="preserve"> </w:t>
      </w:r>
      <w:r w:rsidRPr="000F3E53">
        <w:rPr>
          <w:lang w:val="en-US"/>
        </w:rPr>
        <w:t>Tense,</w:t>
      </w:r>
      <w:r w:rsidRPr="000F3E53">
        <w:rPr>
          <w:spacing w:val="37"/>
          <w:lang w:val="en-US"/>
        </w:rPr>
        <w:t xml:space="preserve"> </w:t>
      </w:r>
      <w:r w:rsidRPr="000F3E53">
        <w:rPr>
          <w:lang w:val="en-US"/>
        </w:rPr>
        <w:t>Present/Past/Future</w:t>
      </w:r>
      <w:r w:rsidRPr="000F3E53">
        <w:rPr>
          <w:spacing w:val="34"/>
          <w:lang w:val="en-US"/>
        </w:rPr>
        <w:t xml:space="preserve"> </w:t>
      </w:r>
      <w:r w:rsidRPr="000F3E53">
        <w:rPr>
          <w:lang w:val="en-US"/>
        </w:rPr>
        <w:t>Continuous</w:t>
      </w:r>
      <w:r w:rsidRPr="000F3E53">
        <w:rPr>
          <w:spacing w:val="28"/>
          <w:lang w:val="en-US"/>
        </w:rPr>
        <w:t xml:space="preserve"> </w:t>
      </w:r>
      <w:r w:rsidRPr="000F3E53">
        <w:rPr>
          <w:lang w:val="en-US"/>
        </w:rPr>
        <w:t>Tense, Present/Past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Present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Continuous</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Future-in-the-Past</w:t>
      </w:r>
      <w:r w:rsidRPr="000F3E53">
        <w:rPr>
          <w:spacing w:val="40"/>
          <w:lang w:val="en-US"/>
        </w:rPr>
        <w:t xml:space="preserve"> </w:t>
      </w:r>
      <w:r w:rsidRPr="000F3E53">
        <w:rPr>
          <w:lang w:val="en-US"/>
        </w:rPr>
        <w:t>Tense)</w:t>
      </w:r>
      <w:r w:rsidRPr="000F3E53">
        <w:rPr>
          <w:spacing w:val="40"/>
          <w:lang w:val="en-US"/>
        </w:rPr>
        <w:t xml:space="preserve"> </w:t>
      </w:r>
      <w:r>
        <w:t>и</w:t>
      </w:r>
      <w:r w:rsidRPr="000F3E53">
        <w:rPr>
          <w:spacing w:val="40"/>
          <w:lang w:val="en-US"/>
        </w:rPr>
        <w:t xml:space="preserve"> </w:t>
      </w:r>
      <w:r>
        <w:t>наиболее</w:t>
      </w:r>
      <w:r w:rsidRPr="000F3E53">
        <w:rPr>
          <w:lang w:val="en-US"/>
        </w:rPr>
        <w:t xml:space="preserve"> </w:t>
      </w:r>
      <w:r>
        <w:t>употребительных</w:t>
      </w:r>
      <w:r w:rsidRPr="000F3E53">
        <w:rPr>
          <w:spacing w:val="-9"/>
          <w:lang w:val="en-US"/>
        </w:rPr>
        <w:t xml:space="preserve"> </w:t>
      </w:r>
      <w:r>
        <w:t>формах</w:t>
      </w:r>
      <w:r w:rsidRPr="000F3E53">
        <w:rPr>
          <w:spacing w:val="-9"/>
          <w:lang w:val="en-US"/>
        </w:rPr>
        <w:t xml:space="preserve"> </w:t>
      </w:r>
      <w:r>
        <w:t>страдательного</w:t>
      </w:r>
      <w:r w:rsidRPr="000F3E53">
        <w:rPr>
          <w:spacing w:val="-4"/>
          <w:lang w:val="en-US"/>
        </w:rPr>
        <w:t xml:space="preserve"> </w:t>
      </w:r>
      <w:r>
        <w:t>залога</w:t>
      </w:r>
      <w:r w:rsidRPr="000F3E53">
        <w:rPr>
          <w:spacing w:val="-5"/>
          <w:lang w:val="en-US"/>
        </w:rPr>
        <w:t xml:space="preserve"> </w:t>
      </w:r>
      <w:r w:rsidRPr="000F3E53">
        <w:rPr>
          <w:lang w:val="en-US"/>
        </w:rPr>
        <w:t>(Present/Past</w:t>
      </w:r>
      <w:r w:rsidRPr="000F3E53">
        <w:rPr>
          <w:spacing w:val="-4"/>
          <w:lang w:val="en-US"/>
        </w:rPr>
        <w:t xml:space="preserve"> </w:t>
      </w:r>
      <w:r w:rsidRPr="000F3E53">
        <w:rPr>
          <w:lang w:val="en-US"/>
        </w:rPr>
        <w:t>Simple</w:t>
      </w:r>
      <w:r w:rsidRPr="000F3E53">
        <w:rPr>
          <w:spacing w:val="-5"/>
          <w:lang w:val="en-US"/>
        </w:rPr>
        <w:t xml:space="preserve"> </w:t>
      </w:r>
      <w:r w:rsidRPr="000F3E53">
        <w:rPr>
          <w:lang w:val="en-US"/>
        </w:rPr>
        <w:t>Passive,</w:t>
      </w:r>
      <w:r w:rsidRPr="000F3E53">
        <w:rPr>
          <w:spacing w:val="-2"/>
          <w:lang w:val="en-US"/>
        </w:rPr>
        <w:t xml:space="preserve"> </w:t>
      </w:r>
      <w:r w:rsidRPr="000F3E53">
        <w:rPr>
          <w:lang w:val="en-US"/>
        </w:rPr>
        <w:t xml:space="preserve">Present Perfect Passive); </w:t>
      </w:r>
      <w:r>
        <w:t>конструкция</w:t>
      </w:r>
      <w:r w:rsidRPr="000F3E53">
        <w:rPr>
          <w:spacing w:val="77"/>
          <w:lang w:val="en-US"/>
        </w:rPr>
        <w:t xml:space="preserve"> </w:t>
      </w:r>
      <w:r w:rsidRPr="000F3E53">
        <w:rPr>
          <w:lang w:val="en-US"/>
        </w:rPr>
        <w:t>to</w:t>
      </w:r>
      <w:r w:rsidRPr="000F3E53">
        <w:rPr>
          <w:spacing w:val="75"/>
          <w:lang w:val="en-US"/>
        </w:rPr>
        <w:t xml:space="preserve"> </w:t>
      </w:r>
      <w:r w:rsidRPr="000F3E53">
        <w:rPr>
          <w:lang w:val="en-US"/>
        </w:rPr>
        <w:t>be</w:t>
      </w:r>
      <w:r w:rsidRPr="000F3E53">
        <w:rPr>
          <w:spacing w:val="74"/>
          <w:lang w:val="en-US"/>
        </w:rPr>
        <w:t xml:space="preserve"> </w:t>
      </w:r>
      <w:r w:rsidRPr="000F3E53">
        <w:rPr>
          <w:lang w:val="en-US"/>
        </w:rPr>
        <w:t>going</w:t>
      </w:r>
      <w:r w:rsidRPr="000F3E53">
        <w:rPr>
          <w:spacing w:val="75"/>
          <w:lang w:val="en-US"/>
        </w:rPr>
        <w:t xml:space="preserve"> </w:t>
      </w:r>
      <w:r w:rsidRPr="000F3E53">
        <w:rPr>
          <w:lang w:val="en-US"/>
        </w:rPr>
        <w:t>to,</w:t>
      </w:r>
      <w:r w:rsidRPr="000F3E53">
        <w:rPr>
          <w:spacing w:val="75"/>
          <w:lang w:val="en-US"/>
        </w:rPr>
        <w:t xml:space="preserve"> </w:t>
      </w:r>
      <w:r>
        <w:t>формы</w:t>
      </w:r>
      <w:r w:rsidRPr="000F3E53">
        <w:rPr>
          <w:spacing w:val="73"/>
          <w:lang w:val="en-US"/>
        </w:rPr>
        <w:t xml:space="preserve"> </w:t>
      </w:r>
      <w:r w:rsidRPr="000F3E53">
        <w:rPr>
          <w:lang w:val="en-US"/>
        </w:rPr>
        <w:t>Future</w:t>
      </w:r>
      <w:r w:rsidRPr="000F3E53">
        <w:rPr>
          <w:spacing w:val="69"/>
          <w:lang w:val="en-US"/>
        </w:rPr>
        <w:t xml:space="preserve"> </w:t>
      </w:r>
      <w:r w:rsidRPr="000F3E53">
        <w:rPr>
          <w:lang w:val="en-US"/>
        </w:rPr>
        <w:t>Simple</w:t>
      </w:r>
      <w:r w:rsidRPr="000F3E53">
        <w:rPr>
          <w:spacing w:val="74"/>
          <w:lang w:val="en-US"/>
        </w:rPr>
        <w:t xml:space="preserve"> </w:t>
      </w:r>
      <w:r w:rsidRPr="000F3E53">
        <w:rPr>
          <w:lang w:val="en-US"/>
        </w:rPr>
        <w:t>Tense</w:t>
      </w:r>
      <w:r w:rsidRPr="000F3E53">
        <w:rPr>
          <w:spacing w:val="77"/>
          <w:lang w:val="en-US"/>
        </w:rPr>
        <w:t xml:space="preserve"> </w:t>
      </w:r>
      <w:r>
        <w:t>и</w:t>
      </w:r>
      <w:r w:rsidRPr="000F3E53">
        <w:rPr>
          <w:spacing w:val="76"/>
          <w:lang w:val="en-US"/>
        </w:rPr>
        <w:t xml:space="preserve"> </w:t>
      </w:r>
      <w:r w:rsidRPr="000F3E53">
        <w:rPr>
          <w:lang w:val="en-US"/>
        </w:rPr>
        <w:t>Present</w:t>
      </w:r>
      <w:r w:rsidRPr="000F3E53">
        <w:rPr>
          <w:spacing w:val="80"/>
          <w:lang w:val="en-US"/>
        </w:rPr>
        <w:t xml:space="preserve"> </w:t>
      </w:r>
      <w:r w:rsidRPr="000F3E53">
        <w:rPr>
          <w:lang w:val="en-US"/>
        </w:rPr>
        <w:t>Continuous</w:t>
      </w:r>
      <w:r w:rsidRPr="000F3E53">
        <w:rPr>
          <w:spacing w:val="73"/>
          <w:lang w:val="en-US"/>
        </w:rPr>
        <w:t xml:space="preserve"> </w:t>
      </w:r>
      <w:r w:rsidRPr="000F3E53">
        <w:rPr>
          <w:lang w:val="en-US"/>
        </w:rPr>
        <w:t>Tense</w:t>
      </w:r>
      <w:r w:rsidRPr="000F3E53">
        <w:rPr>
          <w:spacing w:val="77"/>
          <w:lang w:val="en-US"/>
        </w:rPr>
        <w:t xml:space="preserve"> </w:t>
      </w:r>
      <w:r>
        <w:t>для</w:t>
      </w:r>
    </w:p>
    <w:p w:rsidR="008075EE" w:rsidRPr="000F3E53" w:rsidRDefault="000F3E53">
      <w:pPr>
        <w:pStyle w:val="a3"/>
        <w:ind w:firstLine="0"/>
        <w:jc w:val="left"/>
        <w:rPr>
          <w:lang w:val="en-US"/>
        </w:rPr>
      </w:pPr>
      <w:r>
        <w:t>выражения</w:t>
      </w:r>
      <w:r w:rsidRPr="000F3E53">
        <w:rPr>
          <w:spacing w:val="-5"/>
          <w:lang w:val="en-US"/>
        </w:rPr>
        <w:t xml:space="preserve"> </w:t>
      </w:r>
      <w:r>
        <w:t>будущего</w:t>
      </w:r>
      <w:r w:rsidRPr="000F3E53">
        <w:rPr>
          <w:spacing w:val="4"/>
          <w:lang w:val="en-US"/>
        </w:rPr>
        <w:t xml:space="preserve"> </w:t>
      </w:r>
      <w:r>
        <w:rPr>
          <w:spacing w:val="-2"/>
        </w:rPr>
        <w:t>действия</w:t>
      </w:r>
      <w:r w:rsidRPr="000F3E53">
        <w:rPr>
          <w:spacing w:val="-2"/>
          <w:lang w:val="en-US"/>
        </w:rPr>
        <w:t>;</w:t>
      </w:r>
    </w:p>
    <w:p w:rsidR="008075EE" w:rsidRPr="000F3E53" w:rsidRDefault="000F3E53">
      <w:pPr>
        <w:pStyle w:val="a3"/>
        <w:spacing w:before="35" w:line="276" w:lineRule="auto"/>
        <w:jc w:val="left"/>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w:t>
      </w:r>
    </w:p>
    <w:p w:rsidR="008075EE" w:rsidRPr="000F3E53" w:rsidRDefault="000F3E53">
      <w:pPr>
        <w:pStyle w:val="a3"/>
        <w:spacing w:line="276" w:lineRule="auto"/>
        <w:jc w:val="left"/>
        <w:rPr>
          <w:lang w:val="en-US"/>
        </w:rPr>
      </w:pPr>
      <w:r>
        <w:t>неличные</w:t>
      </w:r>
      <w:r w:rsidRPr="000F3E53">
        <w:rPr>
          <w:spacing w:val="40"/>
          <w:lang w:val="en-US"/>
        </w:rPr>
        <w:t xml:space="preserve"> </w:t>
      </w:r>
      <w:r>
        <w:t>формы</w:t>
      </w:r>
      <w:r w:rsidRPr="000F3E53">
        <w:rPr>
          <w:spacing w:val="40"/>
          <w:lang w:val="en-US"/>
        </w:rPr>
        <w:t xml:space="preserve"> </w:t>
      </w:r>
      <w:r>
        <w:t>глагола</w:t>
      </w:r>
      <w:r w:rsidRPr="000F3E53">
        <w:rPr>
          <w:spacing w:val="40"/>
          <w:lang w:val="en-US"/>
        </w:rPr>
        <w:t xml:space="preserve"> </w:t>
      </w:r>
      <w:r w:rsidRPr="000F3E53">
        <w:rPr>
          <w:lang w:val="en-US"/>
        </w:rPr>
        <w:t>–</w:t>
      </w:r>
      <w:r w:rsidRPr="000F3E53">
        <w:rPr>
          <w:spacing w:val="40"/>
          <w:lang w:val="en-US"/>
        </w:rPr>
        <w:t xml:space="preserve"> </w:t>
      </w:r>
      <w:r>
        <w:t>инфинитив</w:t>
      </w:r>
      <w:r w:rsidRPr="000F3E53">
        <w:rPr>
          <w:lang w:val="en-US"/>
        </w:rPr>
        <w:t>,</w:t>
      </w:r>
      <w:r w:rsidRPr="000F3E53">
        <w:rPr>
          <w:spacing w:val="40"/>
          <w:lang w:val="en-US"/>
        </w:rPr>
        <w:t xml:space="preserve"> </w:t>
      </w:r>
      <w:r>
        <w:t>герундий</w:t>
      </w:r>
      <w:r w:rsidRPr="000F3E53">
        <w:rPr>
          <w:lang w:val="en-US"/>
        </w:rPr>
        <w:t>,</w:t>
      </w:r>
      <w:r w:rsidRPr="000F3E53">
        <w:rPr>
          <w:spacing w:val="40"/>
          <w:lang w:val="en-US"/>
        </w:rPr>
        <w:t xml:space="preserve"> </w:t>
      </w:r>
      <w:r>
        <w:t>причастие</w:t>
      </w:r>
      <w:r w:rsidRPr="000F3E53">
        <w:rPr>
          <w:spacing w:val="40"/>
          <w:lang w:val="en-US"/>
        </w:rPr>
        <w:t xml:space="preserve"> </w:t>
      </w:r>
      <w:r w:rsidRPr="000F3E53">
        <w:rPr>
          <w:lang w:val="en-US"/>
        </w:rPr>
        <w:t>(Participle</w:t>
      </w:r>
      <w:r w:rsidRPr="000F3E53">
        <w:rPr>
          <w:spacing w:val="40"/>
          <w:lang w:val="en-US"/>
        </w:rPr>
        <w:t xml:space="preserve"> </w:t>
      </w:r>
      <w:r w:rsidRPr="000F3E53">
        <w:rPr>
          <w:lang w:val="en-US"/>
        </w:rPr>
        <w:t>I</w:t>
      </w:r>
      <w:r w:rsidRPr="000F3E53">
        <w:rPr>
          <w:spacing w:val="40"/>
          <w:lang w:val="en-US"/>
        </w:rPr>
        <w:t xml:space="preserve"> </w:t>
      </w:r>
      <w:r>
        <w:t>и</w:t>
      </w:r>
      <w:r w:rsidRPr="000F3E53">
        <w:rPr>
          <w:spacing w:val="40"/>
          <w:lang w:val="en-US"/>
        </w:rPr>
        <w:t xml:space="preserve"> </w:t>
      </w:r>
      <w:r w:rsidRPr="000F3E53">
        <w:rPr>
          <w:lang w:val="en-US"/>
        </w:rPr>
        <w:t>Participle</w:t>
      </w:r>
      <w:r w:rsidRPr="000F3E53">
        <w:rPr>
          <w:spacing w:val="40"/>
          <w:lang w:val="en-US"/>
        </w:rPr>
        <w:t xml:space="preserve"> </w:t>
      </w:r>
      <w:r w:rsidRPr="000F3E53">
        <w:rPr>
          <w:lang w:val="en-US"/>
        </w:rPr>
        <w:t xml:space="preserve">II), </w:t>
      </w:r>
      <w:r>
        <w:t>причастия</w:t>
      </w:r>
      <w:r w:rsidRPr="000F3E53">
        <w:rPr>
          <w:lang w:val="en-US"/>
        </w:rPr>
        <w:t xml:space="preserve"> </w:t>
      </w:r>
      <w:r>
        <w:t>в</w:t>
      </w:r>
      <w:r w:rsidRPr="000F3E53">
        <w:rPr>
          <w:lang w:val="en-US"/>
        </w:rPr>
        <w:t xml:space="preserve"> </w:t>
      </w:r>
      <w:r>
        <w:t>функции</w:t>
      </w:r>
      <w:r w:rsidRPr="000F3E53">
        <w:rPr>
          <w:lang w:val="en-US"/>
        </w:rPr>
        <w:t xml:space="preserve"> </w:t>
      </w:r>
      <w:r>
        <w:t>определения</w:t>
      </w:r>
      <w:r w:rsidRPr="000F3E53">
        <w:rPr>
          <w:lang w:val="en-US"/>
        </w:rPr>
        <w:t xml:space="preserve"> (Participle I – a playing child, Participle II – a written text);</w:t>
      </w:r>
    </w:p>
    <w:p w:rsidR="008075EE" w:rsidRDefault="000F3E53">
      <w:pPr>
        <w:pStyle w:val="a3"/>
        <w:spacing w:line="275" w:lineRule="exact"/>
        <w:ind w:left="1366"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tabs>
          <w:tab w:val="left" w:pos="2286"/>
          <w:tab w:val="left" w:pos="4387"/>
          <w:tab w:val="left" w:pos="4915"/>
          <w:tab w:val="left" w:pos="6849"/>
          <w:tab w:val="left" w:pos="7779"/>
          <w:tab w:val="left" w:pos="9520"/>
          <w:tab w:val="left" w:pos="10062"/>
        </w:tabs>
        <w:spacing w:before="40" w:line="276" w:lineRule="auto"/>
        <w:ind w:right="94"/>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 xml:space="preserve">правилу, </w:t>
      </w:r>
      <w:r>
        <w:t>и исключения;</w:t>
      </w:r>
    </w:p>
    <w:p w:rsidR="008075EE" w:rsidRDefault="000F3E53">
      <w:pPr>
        <w:pStyle w:val="a3"/>
        <w:spacing w:line="280" w:lineRule="auto"/>
        <w:ind w:left="1366" w:firstLine="0"/>
        <w:jc w:val="left"/>
      </w:pPr>
      <w:r>
        <w:t>неисчисляемые</w:t>
      </w:r>
      <w:r>
        <w:rPr>
          <w:spacing w:val="-5"/>
        </w:rPr>
        <w:t xml:space="preserve"> </w:t>
      </w:r>
      <w:r>
        <w:t>имена</w:t>
      </w:r>
      <w:r>
        <w:rPr>
          <w:spacing w:val="-5"/>
        </w:rPr>
        <w:t xml:space="preserve"> </w:t>
      </w:r>
      <w:r>
        <w:t>существительные,</w:t>
      </w:r>
      <w:r>
        <w:rPr>
          <w:spacing w:val="-7"/>
        </w:rPr>
        <w:t xml:space="preserve"> </w:t>
      </w:r>
      <w:r>
        <w:t>имеющие</w:t>
      </w:r>
      <w:r>
        <w:rPr>
          <w:spacing w:val="-5"/>
        </w:rPr>
        <w:t xml:space="preserve"> </w:t>
      </w:r>
      <w:r>
        <w:t>форму</w:t>
      </w:r>
      <w:r>
        <w:rPr>
          <w:spacing w:val="-13"/>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8075EE" w:rsidRDefault="000F3E53">
      <w:pPr>
        <w:pStyle w:val="a3"/>
        <w:spacing w:line="276" w:lineRule="auto"/>
        <w:jc w:val="left"/>
      </w:pPr>
      <w:r>
        <w:t>имена</w:t>
      </w:r>
      <w:r>
        <w:rPr>
          <w:spacing w:val="-4"/>
        </w:rPr>
        <w:t xml:space="preserve"> </w:t>
      </w:r>
      <w:r>
        <w:t>прилагательные</w:t>
      </w:r>
      <w:r>
        <w:rPr>
          <w:spacing w:val="-9"/>
        </w:rPr>
        <w:t xml:space="preserve"> </w:t>
      </w:r>
      <w:r>
        <w:t>и</w:t>
      </w:r>
      <w:r>
        <w:rPr>
          <w:spacing w:val="-2"/>
        </w:rPr>
        <w:t xml:space="preserve"> </w:t>
      </w:r>
      <w:r>
        <w:t>наречия</w:t>
      </w:r>
      <w:r>
        <w:rPr>
          <w:spacing w:val="-3"/>
        </w:rPr>
        <w:t xml:space="preserve"> </w:t>
      </w:r>
      <w:r>
        <w:t>в</w:t>
      </w:r>
      <w:r>
        <w:rPr>
          <w:spacing w:val="-2"/>
        </w:rPr>
        <w:t xml:space="preserve"> </w:t>
      </w:r>
      <w:r>
        <w:t>положительной,</w:t>
      </w:r>
      <w:r>
        <w:rPr>
          <w:spacing w:val="-1"/>
        </w:rPr>
        <w:t xml:space="preserve"> </w:t>
      </w:r>
      <w:r>
        <w:t>сравнительной и</w:t>
      </w:r>
      <w:r>
        <w:rPr>
          <w:spacing w:val="-7"/>
        </w:rPr>
        <w:t xml:space="preserve"> </w:t>
      </w:r>
      <w:r>
        <w:t>превосходной</w:t>
      </w:r>
      <w:r>
        <w:rPr>
          <w:spacing w:val="-2"/>
        </w:rPr>
        <w:t xml:space="preserve"> </w:t>
      </w:r>
      <w:r>
        <w:t>степенях, образованных по правилу, и исключения;</w:t>
      </w:r>
    </w:p>
    <w:p w:rsidR="008075EE" w:rsidRDefault="000F3E53">
      <w:pPr>
        <w:pStyle w:val="a3"/>
        <w:spacing w:line="276" w:lineRule="auto"/>
        <w:jc w:val="left"/>
      </w:pPr>
      <w:r>
        <w:t>порядок</w:t>
      </w:r>
      <w:r>
        <w:rPr>
          <w:spacing w:val="74"/>
        </w:rPr>
        <w:t xml:space="preserve"> </w:t>
      </w:r>
      <w:r>
        <w:t>следования</w:t>
      </w:r>
      <w:r>
        <w:rPr>
          <w:spacing w:val="71"/>
        </w:rPr>
        <w:t xml:space="preserve"> </w:t>
      </w:r>
      <w:r>
        <w:t>нескольких</w:t>
      </w:r>
      <w:r>
        <w:rPr>
          <w:spacing w:val="75"/>
        </w:rPr>
        <w:t xml:space="preserve"> </w:t>
      </w:r>
      <w:r>
        <w:t>прилагательных</w:t>
      </w:r>
      <w:r>
        <w:rPr>
          <w:spacing w:val="75"/>
        </w:rPr>
        <w:t xml:space="preserve"> </w:t>
      </w:r>
      <w:r>
        <w:t>(мнение</w:t>
      </w:r>
      <w:r>
        <w:rPr>
          <w:spacing w:val="80"/>
        </w:rPr>
        <w:t xml:space="preserve"> </w:t>
      </w:r>
      <w:r>
        <w:t>–</w:t>
      </w:r>
      <w:r>
        <w:rPr>
          <w:spacing w:val="76"/>
        </w:rPr>
        <w:t xml:space="preserve"> </w:t>
      </w:r>
      <w:r>
        <w:t>размер</w:t>
      </w:r>
      <w:r>
        <w:rPr>
          <w:spacing w:val="77"/>
        </w:rPr>
        <w:t xml:space="preserve"> </w:t>
      </w:r>
      <w:r>
        <w:t>–</w:t>
      </w:r>
      <w:r>
        <w:rPr>
          <w:spacing w:val="76"/>
        </w:rPr>
        <w:t xml:space="preserve"> </w:t>
      </w:r>
      <w:r>
        <w:t>возраст</w:t>
      </w:r>
      <w:r>
        <w:rPr>
          <w:spacing w:val="80"/>
        </w:rPr>
        <w:t xml:space="preserve"> </w:t>
      </w:r>
      <w:r>
        <w:t>–</w:t>
      </w:r>
      <w:r>
        <w:rPr>
          <w:spacing w:val="71"/>
        </w:rPr>
        <w:t xml:space="preserve"> </w:t>
      </w:r>
      <w:r>
        <w:t>цвет</w:t>
      </w:r>
      <w:r>
        <w:rPr>
          <w:spacing w:val="77"/>
        </w:rPr>
        <w:t xml:space="preserve"> </w:t>
      </w:r>
      <w:r>
        <w:t xml:space="preserve">– </w:t>
      </w:r>
      <w:r>
        <w:rPr>
          <w:spacing w:val="-2"/>
        </w:rPr>
        <w:t>происхождение);</w:t>
      </w:r>
    </w:p>
    <w:p w:rsidR="008075EE" w:rsidRPr="000F3E53" w:rsidRDefault="000F3E53">
      <w:pPr>
        <w:pStyle w:val="a3"/>
        <w:spacing w:line="275" w:lineRule="exact"/>
        <w:ind w:left="1366" w:firstLine="0"/>
        <w:jc w:val="left"/>
        <w:rPr>
          <w:lang w:val="en-US"/>
        </w:rPr>
      </w:pPr>
      <w:r>
        <w:t>слова</w:t>
      </w:r>
      <w:r w:rsidRPr="000F3E53">
        <w:rPr>
          <w:lang w:val="en-US"/>
        </w:rPr>
        <w:t>,</w:t>
      </w:r>
      <w:r w:rsidRPr="000F3E53">
        <w:rPr>
          <w:spacing w:val="-4"/>
          <w:lang w:val="en-US"/>
        </w:rPr>
        <w:t xml:space="preserve"> </w:t>
      </w:r>
      <w:r>
        <w:t>выражающие</w:t>
      </w:r>
      <w:r w:rsidRPr="000F3E53">
        <w:rPr>
          <w:spacing w:val="-8"/>
          <w:lang w:val="en-US"/>
        </w:rPr>
        <w:t xml:space="preserve"> </w:t>
      </w:r>
      <w:r>
        <w:t>количество</w:t>
      </w:r>
      <w:r w:rsidRPr="000F3E53">
        <w:rPr>
          <w:spacing w:val="-4"/>
          <w:lang w:val="en-US"/>
        </w:rPr>
        <w:t xml:space="preserve"> </w:t>
      </w:r>
      <w:r w:rsidRPr="000F3E53">
        <w:rPr>
          <w:lang w:val="en-US"/>
        </w:rPr>
        <w:t>(many/much,</w:t>
      </w:r>
      <w:r w:rsidRPr="000F3E53">
        <w:rPr>
          <w:spacing w:val="1"/>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1"/>
          <w:lang w:val="en-US"/>
        </w:rPr>
        <w:t xml:space="preserve"> </w:t>
      </w:r>
      <w:r w:rsidRPr="000F3E53">
        <w:rPr>
          <w:lang w:val="en-US"/>
        </w:rPr>
        <w:t>few/a</w:t>
      </w:r>
      <w:r w:rsidRPr="000F3E53">
        <w:rPr>
          <w:spacing w:val="-2"/>
          <w:lang w:val="en-US"/>
        </w:rPr>
        <w:t xml:space="preserve"> </w:t>
      </w:r>
      <w:r w:rsidRPr="000F3E53">
        <w:rPr>
          <w:lang w:val="en-US"/>
        </w:rPr>
        <w:t>few,</w:t>
      </w:r>
      <w:r w:rsidRPr="000F3E53">
        <w:rPr>
          <w:spacing w:val="-4"/>
          <w:lang w:val="en-US"/>
        </w:rPr>
        <w:t xml:space="preserve"> </w:t>
      </w:r>
      <w:r w:rsidRPr="000F3E53">
        <w:rPr>
          <w:lang w:val="en-US"/>
        </w:rPr>
        <w:t>a</w:t>
      </w:r>
      <w:r w:rsidRPr="000F3E53">
        <w:rPr>
          <w:spacing w:val="-6"/>
          <w:lang w:val="en-US"/>
        </w:rPr>
        <w:t xml:space="preserve"> </w:t>
      </w:r>
      <w:r w:rsidRPr="000F3E53">
        <w:rPr>
          <w:lang w:val="en-US"/>
        </w:rPr>
        <w:t>lot</w:t>
      </w:r>
      <w:r w:rsidRPr="000F3E53">
        <w:rPr>
          <w:spacing w:val="-4"/>
          <w:lang w:val="en-US"/>
        </w:rPr>
        <w:t xml:space="preserve"> of);</w:t>
      </w:r>
    </w:p>
    <w:p w:rsidR="008075EE" w:rsidRDefault="000F3E53">
      <w:pPr>
        <w:pStyle w:val="a3"/>
        <w:spacing w:before="32" w:line="276" w:lineRule="auto"/>
        <w:jc w:val="left"/>
      </w:pPr>
      <w:r>
        <w:t>личные</w:t>
      </w:r>
      <w:r>
        <w:rPr>
          <w:spacing w:val="-8"/>
        </w:rPr>
        <w:t xml:space="preserve"> </w:t>
      </w:r>
      <w:r>
        <w:t>местоимения</w:t>
      </w:r>
      <w:r>
        <w:rPr>
          <w:spacing w:val="-12"/>
        </w:rPr>
        <w:t xml:space="preserve"> </w:t>
      </w:r>
      <w:r>
        <w:t>в</w:t>
      </w:r>
      <w:r>
        <w:rPr>
          <w:spacing w:val="-6"/>
        </w:rPr>
        <w:t xml:space="preserve"> </w:t>
      </w:r>
      <w:r>
        <w:t>именительном</w:t>
      </w:r>
      <w:r>
        <w:rPr>
          <w:spacing w:val="-1"/>
        </w:rPr>
        <w:t xml:space="preserve"> </w:t>
      </w:r>
      <w:r>
        <w:t>и</w:t>
      </w:r>
      <w:r>
        <w:rPr>
          <w:spacing w:val="-11"/>
        </w:rPr>
        <w:t xml:space="preserve"> </w:t>
      </w:r>
      <w:r>
        <w:t>объектном</w:t>
      </w:r>
      <w:r>
        <w:rPr>
          <w:spacing w:val="-6"/>
        </w:rPr>
        <w:t xml:space="preserve"> </w:t>
      </w:r>
      <w:r>
        <w:t>падежах,</w:t>
      </w:r>
      <w:r>
        <w:rPr>
          <w:spacing w:val="-6"/>
        </w:rPr>
        <w:t xml:space="preserve"> </w:t>
      </w:r>
      <w:r>
        <w:t>притяжательные</w:t>
      </w:r>
      <w:r>
        <w:rPr>
          <w:spacing w:val="-13"/>
        </w:rPr>
        <w:t xml:space="preserve"> </w:t>
      </w:r>
      <w:r>
        <w:t>местоимения</w:t>
      </w:r>
      <w:r>
        <w:rPr>
          <w:spacing w:val="-12"/>
        </w:rPr>
        <w:t xml:space="preserve"> </w:t>
      </w:r>
      <w:r>
        <w:t>(в том числе в абсолютной форме), возвратные, указательные, вопросительные местоимения;</w:t>
      </w:r>
    </w:p>
    <w:p w:rsidR="008075EE" w:rsidRDefault="000F3E53">
      <w:pPr>
        <w:pStyle w:val="a3"/>
        <w:spacing w:before="3" w:line="276" w:lineRule="auto"/>
        <w:jc w:val="left"/>
      </w:pPr>
      <w:r>
        <w:t>неопределённые</w:t>
      </w:r>
      <w:r>
        <w:rPr>
          <w:spacing w:val="40"/>
        </w:rPr>
        <w:t xml:space="preserve"> </w:t>
      </w:r>
      <w:r>
        <w:t>местоимения</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отрицательные</w:t>
      </w:r>
      <w:r>
        <w:rPr>
          <w:spacing w:val="40"/>
        </w:rPr>
        <w:t xml:space="preserve"> </w:t>
      </w:r>
      <w:r>
        <w:t>местоимения</w:t>
      </w:r>
      <w:r>
        <w:rPr>
          <w:spacing w:val="40"/>
        </w:rPr>
        <w:t xml:space="preserve"> </w:t>
      </w:r>
      <w:r>
        <w:t>none,</w:t>
      </w:r>
      <w:r>
        <w:rPr>
          <w:spacing w:val="40"/>
        </w:rPr>
        <w:t xml:space="preserve"> </w:t>
      </w:r>
      <w:r>
        <w:t>no</w:t>
      </w:r>
      <w:r>
        <w:rPr>
          <w:spacing w:val="40"/>
        </w:rPr>
        <w:t xml:space="preserve"> </w:t>
      </w:r>
      <w:r>
        <w:t>и производные последнего (nobody, nothing, и другие);</w:t>
      </w:r>
    </w:p>
    <w:p w:rsidR="008075EE" w:rsidRDefault="000F3E53">
      <w:pPr>
        <w:pStyle w:val="a3"/>
        <w:spacing w:line="275" w:lineRule="exact"/>
        <w:ind w:left="1366" w:firstLine="0"/>
        <w:jc w:val="left"/>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tabs>
          <w:tab w:val="left" w:pos="2546"/>
          <w:tab w:val="left" w:pos="3419"/>
          <w:tab w:val="left" w:pos="4570"/>
          <w:tab w:val="left" w:pos="6157"/>
          <w:tab w:val="left" w:pos="7400"/>
          <w:tab w:val="left" w:pos="9213"/>
          <w:tab w:val="left" w:pos="9554"/>
          <w:tab w:val="left" w:pos="10839"/>
        </w:tabs>
        <w:spacing w:before="42"/>
        <w:ind w:left="1366" w:firstLine="0"/>
        <w:jc w:val="left"/>
      </w:pPr>
      <w:r>
        <w:rPr>
          <w:spacing w:val="-2"/>
        </w:rPr>
        <w:t>предлоги</w:t>
      </w:r>
      <w:r>
        <w:tab/>
      </w:r>
      <w:r>
        <w:rPr>
          <w:spacing w:val="-2"/>
        </w:rPr>
        <w:t>места,</w:t>
      </w:r>
      <w:r>
        <w:tab/>
      </w:r>
      <w:r>
        <w:rPr>
          <w:spacing w:val="-2"/>
        </w:rPr>
        <w:t>времени,</w:t>
      </w:r>
      <w:r>
        <w:tab/>
      </w:r>
      <w:r>
        <w:rPr>
          <w:spacing w:val="-2"/>
        </w:rPr>
        <w:t>направления,</w:t>
      </w:r>
      <w:r>
        <w:tab/>
      </w:r>
      <w:r>
        <w:rPr>
          <w:spacing w:val="-2"/>
        </w:rPr>
        <w:t>предлоги,</w:t>
      </w:r>
      <w:r>
        <w:tab/>
      </w:r>
      <w:r>
        <w:rPr>
          <w:spacing w:val="-2"/>
        </w:rPr>
        <w:t>употребляемые</w:t>
      </w:r>
      <w:r>
        <w:tab/>
      </w:r>
      <w:r>
        <w:rPr>
          <w:spacing w:val="-10"/>
        </w:rPr>
        <w:t>с</w:t>
      </w:r>
      <w:r>
        <w:tab/>
      </w:r>
      <w:r>
        <w:rPr>
          <w:spacing w:val="-2"/>
        </w:rPr>
        <w:t>глаголами</w:t>
      </w:r>
      <w:r>
        <w:tab/>
      </w:r>
      <w:r>
        <w:rPr>
          <w:spacing w:val="-10"/>
        </w:rPr>
        <w:t>в</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страдательном</w:t>
      </w:r>
      <w:r>
        <w:rPr>
          <w:spacing w:val="-5"/>
        </w:rPr>
        <w:t xml:space="preserve"> </w:t>
      </w:r>
      <w:r>
        <w:rPr>
          <w:spacing w:val="-2"/>
        </w:rPr>
        <w:t>залоге;</w:t>
      </w:r>
    </w:p>
    <w:p w:rsidR="008075EE" w:rsidRDefault="000F3E53">
      <w:pPr>
        <w:pStyle w:val="a3"/>
        <w:spacing w:before="41"/>
        <w:ind w:left="1366" w:firstLine="0"/>
      </w:pPr>
      <w:r>
        <w:t>владеть</w:t>
      </w:r>
      <w:r>
        <w:rPr>
          <w:spacing w:val="-3"/>
        </w:rPr>
        <w:t xml:space="preserve"> </w:t>
      </w:r>
      <w:r>
        <w:t>социокультурными</w:t>
      </w:r>
      <w:r>
        <w:rPr>
          <w:spacing w:val="-3"/>
        </w:rPr>
        <w:t xml:space="preserve"> </w:t>
      </w:r>
      <w:r>
        <w:t>знаниями</w:t>
      </w:r>
      <w:r>
        <w:rPr>
          <w:spacing w:val="-8"/>
        </w:rPr>
        <w:t xml:space="preserve"> </w:t>
      </w:r>
      <w:r>
        <w:t>и</w:t>
      </w:r>
      <w:r>
        <w:rPr>
          <w:spacing w:val="-2"/>
        </w:rPr>
        <w:t xml:space="preserve"> умениями:</w:t>
      </w:r>
    </w:p>
    <w:p w:rsidR="008075EE" w:rsidRDefault="000F3E53">
      <w:pPr>
        <w:pStyle w:val="a3"/>
        <w:tabs>
          <w:tab w:val="left" w:pos="3678"/>
          <w:tab w:val="left" w:pos="5238"/>
          <w:tab w:val="left" w:pos="6884"/>
          <w:tab w:val="left" w:pos="7719"/>
          <w:tab w:val="left" w:pos="9490"/>
        </w:tabs>
        <w:spacing w:before="41" w:line="276" w:lineRule="auto"/>
        <w:ind w:right="83"/>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 неофициального общения в рамках тематического содержания речи и использовать лексико- грамматические средства с учётом этих различий;</w:t>
      </w:r>
    </w:p>
    <w:p w:rsidR="008075EE" w:rsidRDefault="000F3E53">
      <w:pPr>
        <w:pStyle w:val="a3"/>
        <w:spacing w:line="276" w:lineRule="auto"/>
        <w:ind w:right="8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8075EE" w:rsidRDefault="000F3E53">
      <w:pPr>
        <w:pStyle w:val="a3"/>
        <w:spacing w:before="1" w:line="276" w:lineRule="auto"/>
        <w:ind w:right="95"/>
      </w:pPr>
      <w:r>
        <w:t>иметь базовые знания</w:t>
      </w:r>
      <w:r>
        <w:rPr>
          <w:spacing w:val="-3"/>
        </w:rPr>
        <w:t xml:space="preserve"> </w:t>
      </w:r>
      <w:r>
        <w:t>о социокультурном портрете и культурном наследии родной страны и страны/стран изучаемого языка;</w:t>
      </w:r>
    </w:p>
    <w:p w:rsidR="008075EE" w:rsidRDefault="000F3E53">
      <w:pPr>
        <w:pStyle w:val="a3"/>
        <w:spacing w:line="275" w:lineRule="exact"/>
        <w:ind w:left="1366" w:firstLine="0"/>
      </w:pPr>
      <w:r>
        <w:t>представлять</w:t>
      </w:r>
      <w:r>
        <w:rPr>
          <w:spacing w:val="-3"/>
        </w:rPr>
        <w:t xml:space="preserve"> </w:t>
      </w:r>
      <w:r>
        <w:t>родную</w:t>
      </w:r>
      <w:r>
        <w:rPr>
          <w:spacing w:val="-3"/>
        </w:rPr>
        <w:t xml:space="preserve"> </w:t>
      </w:r>
      <w:r>
        <w:t>страну</w:t>
      </w:r>
      <w:r>
        <w:rPr>
          <w:spacing w:val="-11"/>
        </w:rPr>
        <w:t xml:space="preserve"> </w:t>
      </w:r>
      <w:r>
        <w:t>и её</w:t>
      </w:r>
      <w:r>
        <w:rPr>
          <w:spacing w:val="-2"/>
        </w:rPr>
        <w:t xml:space="preserve"> </w:t>
      </w:r>
      <w:r>
        <w:t>культуру</w:t>
      </w:r>
      <w:r>
        <w:rPr>
          <w:spacing w:val="-10"/>
        </w:rPr>
        <w:t xml:space="preserve"> </w:t>
      </w:r>
      <w:r>
        <w:t>на</w:t>
      </w:r>
      <w:r>
        <w:rPr>
          <w:spacing w:val="-2"/>
        </w:rPr>
        <w:t xml:space="preserve"> </w:t>
      </w:r>
      <w:r>
        <w:t xml:space="preserve">иностранном </w:t>
      </w:r>
      <w:r>
        <w:rPr>
          <w:spacing w:val="-2"/>
        </w:rPr>
        <w:t>языке;</w:t>
      </w:r>
    </w:p>
    <w:p w:rsidR="008075EE" w:rsidRDefault="000F3E53">
      <w:pPr>
        <w:pStyle w:val="a3"/>
        <w:spacing w:before="41" w:line="276" w:lineRule="auto"/>
        <w:ind w:right="94"/>
      </w:pPr>
      <w:r>
        <w:t>проявлять</w:t>
      </w:r>
      <w:r>
        <w:rPr>
          <w:spacing w:val="80"/>
        </w:rPr>
        <w:t xml:space="preserve">   </w:t>
      </w:r>
      <w:r>
        <w:t>уважение</w:t>
      </w:r>
      <w:r>
        <w:rPr>
          <w:spacing w:val="80"/>
        </w:rPr>
        <w:t xml:space="preserve">   </w:t>
      </w:r>
      <w:r>
        <w:t>к</w:t>
      </w:r>
      <w:r>
        <w:rPr>
          <w:spacing w:val="80"/>
        </w:rPr>
        <w:t xml:space="preserve">   </w:t>
      </w:r>
      <w:r>
        <w:t>иной</w:t>
      </w:r>
      <w:r>
        <w:rPr>
          <w:spacing w:val="8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 в межкультурном общении;</w:t>
      </w:r>
    </w:p>
    <w:p w:rsidR="008075EE" w:rsidRDefault="000F3E53">
      <w:pPr>
        <w:pStyle w:val="a3"/>
        <w:spacing w:line="280" w:lineRule="auto"/>
        <w:ind w:right="84"/>
      </w:pPr>
      <w:r>
        <w:t>владеть</w:t>
      </w:r>
      <w:r>
        <w:rPr>
          <w:spacing w:val="-2"/>
        </w:rPr>
        <w:t xml:space="preserve"> </w:t>
      </w:r>
      <w:r>
        <w:t>компенсаторными</w:t>
      </w:r>
      <w:r>
        <w:rPr>
          <w:spacing w:val="-2"/>
        </w:rPr>
        <w:t xml:space="preserve"> </w:t>
      </w:r>
      <w:r>
        <w:t>умениями,</w:t>
      </w:r>
      <w:r>
        <w:rPr>
          <w:spacing w:val="-6"/>
        </w:rPr>
        <w:t xml:space="preserve"> </w:t>
      </w:r>
      <w:r>
        <w:t>позволяющими</w:t>
      </w:r>
      <w:r>
        <w:rPr>
          <w:spacing w:val="-7"/>
        </w:rPr>
        <w:t xml:space="preserve"> </w:t>
      </w:r>
      <w:r>
        <w:t>в</w:t>
      </w:r>
      <w:r>
        <w:rPr>
          <w:spacing w:val="-2"/>
        </w:rPr>
        <w:t xml:space="preserve"> </w:t>
      </w:r>
      <w:r>
        <w:t>случае</w:t>
      </w:r>
      <w:r>
        <w:rPr>
          <w:spacing w:val="-4"/>
        </w:rPr>
        <w:t xml:space="preserve"> </w:t>
      </w:r>
      <w:r>
        <w:t>сбоя</w:t>
      </w:r>
      <w:r>
        <w:rPr>
          <w:spacing w:val="-3"/>
        </w:rPr>
        <w:t xml:space="preserve"> </w:t>
      </w:r>
      <w:r>
        <w:t>коммуникации, а</w:t>
      </w:r>
      <w:r>
        <w:rPr>
          <w:spacing w:val="-4"/>
        </w:rPr>
        <w:t xml:space="preserve"> </w:t>
      </w:r>
      <w:r>
        <w:t>также</w:t>
      </w:r>
      <w:r>
        <w:rPr>
          <w:spacing w:val="-9"/>
        </w:rPr>
        <w:t xml:space="preserve"> </w:t>
      </w:r>
      <w:r>
        <w:t>в условиях дефицита языковых средств:</w:t>
      </w:r>
    </w:p>
    <w:p w:rsidR="008075EE" w:rsidRDefault="000F3E53">
      <w:pPr>
        <w:pStyle w:val="a3"/>
        <w:tabs>
          <w:tab w:val="left" w:pos="2368"/>
          <w:tab w:val="left" w:pos="3145"/>
          <w:tab w:val="left" w:pos="4530"/>
          <w:tab w:val="left" w:pos="5294"/>
          <w:tab w:val="left" w:pos="9217"/>
          <w:tab w:val="left" w:pos="10240"/>
        </w:tabs>
        <w:spacing w:line="276" w:lineRule="auto"/>
        <w:ind w:right="85"/>
      </w:pPr>
      <w:r>
        <w:t xml:space="preserve">использовать различные приёмы переработки информации: при говорении – переспрос, при </w:t>
      </w:r>
      <w:r>
        <w:rPr>
          <w:spacing w:val="-2"/>
        </w:rPr>
        <w:t>говорении</w:t>
      </w:r>
      <w:r>
        <w:tab/>
      </w:r>
      <w:r>
        <w:rPr>
          <w:spacing w:val="-10"/>
        </w:rPr>
        <w:t>и</w:t>
      </w:r>
      <w:r>
        <w:tab/>
      </w:r>
      <w:r>
        <w:rPr>
          <w:spacing w:val="-2"/>
        </w:rPr>
        <w:t>письме</w:t>
      </w:r>
      <w:r>
        <w:tab/>
      </w:r>
      <w:r>
        <w:rPr>
          <w:spacing w:val="-10"/>
        </w:rPr>
        <w:t>–</w:t>
      </w:r>
      <w:r>
        <w:tab/>
      </w:r>
      <w:r>
        <w:rPr>
          <w:spacing w:val="-2"/>
        </w:rPr>
        <w:t>описание/перифраз/толкование,</w:t>
      </w:r>
      <w:r>
        <w:tab/>
      </w:r>
      <w:r>
        <w:rPr>
          <w:spacing w:val="-4"/>
        </w:rPr>
        <w:t>при</w:t>
      </w:r>
      <w:r>
        <w:tab/>
      </w:r>
      <w:r>
        <w:rPr>
          <w:spacing w:val="-2"/>
        </w:rPr>
        <w:t xml:space="preserve">чтении </w:t>
      </w:r>
      <w:r>
        <w:t>и аудировании – языковую и контекстуальную догадку;</w:t>
      </w:r>
    </w:p>
    <w:p w:rsidR="008075EE" w:rsidRDefault="000F3E53">
      <w:pPr>
        <w:pStyle w:val="a3"/>
        <w:spacing w:line="274" w:lineRule="exact"/>
        <w:ind w:left="1366" w:firstLine="0"/>
      </w:pPr>
      <w:r>
        <w:t>владеть</w:t>
      </w:r>
      <w:r>
        <w:rPr>
          <w:spacing w:val="-5"/>
        </w:rPr>
        <w:t xml:space="preserve"> </w:t>
      </w:r>
      <w:r>
        <w:t>метапредметными</w:t>
      </w:r>
      <w:r>
        <w:rPr>
          <w:spacing w:val="-4"/>
        </w:rPr>
        <w:t xml:space="preserve"> </w:t>
      </w:r>
      <w:r>
        <w:t>умениями,</w:t>
      </w:r>
      <w:r>
        <w:rPr>
          <w:spacing w:val="-8"/>
        </w:rPr>
        <w:t xml:space="preserve"> </w:t>
      </w:r>
      <w:r>
        <w:rPr>
          <w:spacing w:val="-2"/>
        </w:rPr>
        <w:t>позволяющими:</w:t>
      </w:r>
    </w:p>
    <w:p w:rsidR="008075EE" w:rsidRDefault="000F3E53">
      <w:pPr>
        <w:pStyle w:val="a3"/>
        <w:spacing w:before="34"/>
        <w:ind w:left="1366" w:firstLine="0"/>
      </w:pPr>
      <w:r>
        <w:t>совершенствовать</w:t>
      </w:r>
      <w:r>
        <w:rPr>
          <w:spacing w:val="-7"/>
        </w:rPr>
        <w:t xml:space="preserve"> </w:t>
      </w:r>
      <w:r>
        <w:t>учебную</w:t>
      </w:r>
      <w:r>
        <w:rPr>
          <w:spacing w:val="-5"/>
        </w:rPr>
        <w:t xml:space="preserve"> </w:t>
      </w:r>
      <w:r>
        <w:t>деятельность</w:t>
      </w:r>
      <w:r>
        <w:rPr>
          <w:spacing w:val="-3"/>
        </w:rPr>
        <w:t xml:space="preserve"> </w:t>
      </w:r>
      <w:r>
        <w:t>по</w:t>
      </w:r>
      <w:r>
        <w:rPr>
          <w:spacing w:val="-9"/>
        </w:rPr>
        <w:t xml:space="preserve"> </w:t>
      </w:r>
      <w:r>
        <w:t>овладению</w:t>
      </w:r>
      <w:r>
        <w:rPr>
          <w:spacing w:val="-6"/>
        </w:rPr>
        <w:t xml:space="preserve"> </w:t>
      </w:r>
      <w:r>
        <w:t>иностранным</w:t>
      </w:r>
      <w:r>
        <w:rPr>
          <w:spacing w:val="-6"/>
        </w:rPr>
        <w:t xml:space="preserve"> </w:t>
      </w:r>
      <w:r>
        <w:rPr>
          <w:spacing w:val="-2"/>
        </w:rPr>
        <w:t>языком;</w:t>
      </w:r>
    </w:p>
    <w:p w:rsidR="008075EE" w:rsidRDefault="000F3E53">
      <w:pPr>
        <w:pStyle w:val="a3"/>
        <w:tabs>
          <w:tab w:val="left" w:pos="3410"/>
          <w:tab w:val="left" w:pos="6207"/>
          <w:tab w:val="left" w:pos="8994"/>
          <w:tab w:val="left" w:pos="9964"/>
        </w:tabs>
        <w:spacing w:before="40" w:line="276" w:lineRule="auto"/>
        <w:ind w:right="91"/>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 существенным признакам изученные языковые явления (лексические и грамматические);</w:t>
      </w:r>
    </w:p>
    <w:p w:rsidR="008075EE" w:rsidRDefault="000F3E53">
      <w:pPr>
        <w:pStyle w:val="a3"/>
        <w:spacing w:before="4" w:line="276" w:lineRule="auto"/>
        <w:ind w:right="82"/>
      </w:pPr>
      <w:r>
        <w:t>использовать иноязычные словари и справочники, в том числе информационно­справочные системы в электронной̆ форме;</w:t>
      </w:r>
    </w:p>
    <w:p w:rsidR="008075EE" w:rsidRDefault="000F3E53">
      <w:pPr>
        <w:pStyle w:val="a3"/>
        <w:spacing w:line="276" w:lineRule="auto"/>
        <w:ind w:right="91"/>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075EE" w:rsidRDefault="000F3E53">
      <w:pPr>
        <w:pStyle w:val="a3"/>
        <w:spacing w:line="276" w:lineRule="auto"/>
        <w:ind w:right="97"/>
      </w:pPr>
      <w:r>
        <w:t>соблюдать правила информационной безопасности в ситуациях повседневной жизни и при работе в сети Интернет.</w:t>
      </w:r>
    </w:p>
    <w:p w:rsidR="008075EE" w:rsidRDefault="000F3E53">
      <w:pPr>
        <w:pStyle w:val="a3"/>
        <w:spacing w:line="275" w:lineRule="exact"/>
        <w:ind w:left="1366" w:firstLine="0"/>
      </w:pPr>
      <w:r>
        <w:t>Предметные</w:t>
      </w:r>
      <w:r>
        <w:rPr>
          <w:spacing w:val="66"/>
          <w:w w:val="150"/>
        </w:rPr>
        <w:t xml:space="preserve">   </w:t>
      </w:r>
      <w:r>
        <w:t>результаты</w:t>
      </w:r>
      <w:r>
        <w:rPr>
          <w:spacing w:val="67"/>
          <w:w w:val="150"/>
        </w:rPr>
        <w:t xml:space="preserve">   </w:t>
      </w:r>
      <w:r>
        <w:t>освоения</w:t>
      </w:r>
      <w:r>
        <w:rPr>
          <w:spacing w:val="65"/>
          <w:w w:val="150"/>
        </w:rPr>
        <w:t xml:space="preserve">   </w:t>
      </w:r>
      <w:r>
        <w:t>программы</w:t>
      </w:r>
      <w:r>
        <w:rPr>
          <w:spacing w:val="66"/>
          <w:w w:val="150"/>
        </w:rPr>
        <w:t xml:space="preserve">   </w:t>
      </w:r>
      <w:r>
        <w:t>по</w:t>
      </w:r>
      <w:r>
        <w:rPr>
          <w:spacing w:val="66"/>
          <w:w w:val="150"/>
        </w:rPr>
        <w:t xml:space="preserve">   </w:t>
      </w:r>
      <w:r>
        <w:t>английскому</w:t>
      </w:r>
      <w:r>
        <w:rPr>
          <w:spacing w:val="63"/>
          <w:w w:val="150"/>
        </w:rPr>
        <w:t xml:space="preserve">   </w:t>
      </w:r>
      <w:r>
        <w:rPr>
          <w:spacing w:val="-2"/>
        </w:rPr>
        <w:t>языку.</w:t>
      </w:r>
    </w:p>
    <w:p w:rsidR="008075EE" w:rsidRDefault="000F3E53">
      <w:pPr>
        <w:pStyle w:val="a3"/>
        <w:spacing w:before="38"/>
        <w:ind w:firstLine="0"/>
      </w:pPr>
      <w:r>
        <w:t>К</w:t>
      </w:r>
      <w:r>
        <w:rPr>
          <w:spacing w:val="-2"/>
        </w:rPr>
        <w:t xml:space="preserve"> </w:t>
      </w:r>
      <w:r>
        <w:t>концу</w:t>
      </w:r>
      <w:r>
        <w:rPr>
          <w:spacing w:val="-8"/>
        </w:rPr>
        <w:t xml:space="preserve"> </w:t>
      </w:r>
      <w:r>
        <w:t>11 класса</w:t>
      </w:r>
      <w:r>
        <w:rPr>
          <w:spacing w:val="-1"/>
        </w:rPr>
        <w:t xml:space="preserve"> </w:t>
      </w:r>
      <w:r>
        <w:t xml:space="preserve">обучающийся </w:t>
      </w:r>
      <w:r>
        <w:rPr>
          <w:spacing w:val="-2"/>
        </w:rPr>
        <w:t>научится:</w:t>
      </w:r>
    </w:p>
    <w:p w:rsidR="008075EE" w:rsidRDefault="000F3E53">
      <w:pPr>
        <w:pStyle w:val="a3"/>
        <w:spacing w:before="47"/>
        <w:ind w:left="1366" w:firstLine="0"/>
        <w:jc w:val="left"/>
      </w:pPr>
      <w:r>
        <w:t>владеть</w:t>
      </w:r>
      <w:r>
        <w:rPr>
          <w:spacing w:val="-1"/>
        </w:rPr>
        <w:t xml:space="preserve"> </w:t>
      </w:r>
      <w:r>
        <w:t>основными</w:t>
      </w:r>
      <w:r>
        <w:rPr>
          <w:spacing w:val="-4"/>
        </w:rPr>
        <w:t xml:space="preserve"> </w:t>
      </w:r>
      <w:r>
        <w:t>видами</w:t>
      </w:r>
      <w:r>
        <w:rPr>
          <w:spacing w:val="-5"/>
        </w:rPr>
        <w:t xml:space="preserve"> </w:t>
      </w:r>
      <w:r>
        <w:t xml:space="preserve">речевой </w:t>
      </w:r>
      <w:r>
        <w:rPr>
          <w:spacing w:val="-2"/>
        </w:rPr>
        <w:t>деятельности:</w:t>
      </w:r>
    </w:p>
    <w:p w:rsidR="008075EE" w:rsidRDefault="000F3E53">
      <w:pPr>
        <w:pStyle w:val="a3"/>
        <w:spacing w:before="40"/>
        <w:ind w:left="1366" w:firstLine="0"/>
        <w:jc w:val="left"/>
      </w:pPr>
      <w:r>
        <w:rPr>
          <w:spacing w:val="-2"/>
        </w:rPr>
        <w:t>говорение:</w:t>
      </w:r>
    </w:p>
    <w:p w:rsidR="008075EE" w:rsidRDefault="000F3E53">
      <w:pPr>
        <w:pStyle w:val="a3"/>
        <w:spacing w:before="41" w:line="276" w:lineRule="auto"/>
        <w:ind w:right="87"/>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075EE" w:rsidRDefault="000F3E53">
      <w:pPr>
        <w:pStyle w:val="a3"/>
        <w:spacing w:line="276" w:lineRule="auto"/>
        <w:ind w:right="87"/>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075EE" w:rsidRDefault="000F3E53">
      <w:pPr>
        <w:pStyle w:val="a3"/>
        <w:spacing w:before="1"/>
        <w:ind w:left="1366" w:firstLine="0"/>
      </w:pPr>
      <w:r>
        <w:t>излагать</w:t>
      </w:r>
      <w:r>
        <w:rPr>
          <w:spacing w:val="40"/>
        </w:rPr>
        <w:t xml:space="preserve"> </w:t>
      </w:r>
      <w:r>
        <w:t>основное</w:t>
      </w:r>
      <w:r>
        <w:rPr>
          <w:spacing w:val="45"/>
        </w:rPr>
        <w:t xml:space="preserve"> </w:t>
      </w:r>
      <w:r>
        <w:t>содержание</w:t>
      </w:r>
      <w:r>
        <w:rPr>
          <w:spacing w:val="45"/>
        </w:rPr>
        <w:t xml:space="preserve"> </w:t>
      </w:r>
      <w:r>
        <w:t>прочитанного/прослушанного</w:t>
      </w:r>
      <w:r>
        <w:rPr>
          <w:spacing w:val="45"/>
        </w:rPr>
        <w:t xml:space="preserve"> </w:t>
      </w:r>
      <w:r>
        <w:t>текста</w:t>
      </w:r>
      <w:r>
        <w:rPr>
          <w:spacing w:val="44"/>
        </w:rPr>
        <w:t xml:space="preserve"> </w:t>
      </w:r>
      <w:r>
        <w:t>с</w:t>
      </w:r>
      <w:r>
        <w:rPr>
          <w:spacing w:val="45"/>
        </w:rPr>
        <w:t xml:space="preserve"> </w:t>
      </w:r>
      <w:r>
        <w:t>выражением</w:t>
      </w:r>
      <w:r>
        <w:rPr>
          <w:spacing w:val="44"/>
        </w:rPr>
        <w:t xml:space="preserve"> </w:t>
      </w:r>
      <w:r>
        <w:rPr>
          <w:spacing w:val="-2"/>
        </w:rPr>
        <w:t>своего</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отношения</w:t>
      </w:r>
      <w:r>
        <w:rPr>
          <w:spacing w:val="-7"/>
        </w:rPr>
        <w:t xml:space="preserve"> </w:t>
      </w:r>
      <w:r>
        <w:t>без</w:t>
      </w:r>
      <w:r>
        <w:rPr>
          <w:spacing w:val="1"/>
        </w:rPr>
        <w:t xml:space="preserve"> </w:t>
      </w:r>
      <w:r>
        <w:t>вербальных</w:t>
      </w:r>
      <w:r>
        <w:rPr>
          <w:spacing w:val="-9"/>
        </w:rPr>
        <w:t xml:space="preserve"> </w:t>
      </w:r>
      <w:r>
        <w:t>опор</w:t>
      </w:r>
      <w:r>
        <w:rPr>
          <w:spacing w:val="-5"/>
        </w:rPr>
        <w:t xml:space="preserve"> </w:t>
      </w:r>
      <w:r>
        <w:t>(объём</w:t>
      </w:r>
      <w:r>
        <w:rPr>
          <w:spacing w:val="-4"/>
        </w:rPr>
        <w:t xml:space="preserve"> </w:t>
      </w:r>
      <w:r>
        <w:t>монологического</w:t>
      </w:r>
      <w:r>
        <w:rPr>
          <w:spacing w:val="5"/>
        </w:rPr>
        <w:t xml:space="preserve"> </w:t>
      </w:r>
      <w:r>
        <w:t>высказывания</w:t>
      </w:r>
      <w:r>
        <w:rPr>
          <w:spacing w:val="-3"/>
        </w:rPr>
        <w:t xml:space="preserve"> </w:t>
      </w:r>
      <w:r>
        <w:t>– 14–15</w:t>
      </w:r>
      <w:r>
        <w:rPr>
          <w:spacing w:val="-4"/>
        </w:rPr>
        <w:t xml:space="preserve"> </w:t>
      </w:r>
      <w:r>
        <w:rPr>
          <w:spacing w:val="-2"/>
        </w:rPr>
        <w:t>фраз);</w:t>
      </w:r>
    </w:p>
    <w:p w:rsidR="008075EE" w:rsidRDefault="000F3E53">
      <w:pPr>
        <w:pStyle w:val="a3"/>
        <w:tabs>
          <w:tab w:val="left" w:pos="2373"/>
          <w:tab w:val="left" w:pos="3668"/>
          <w:tab w:val="left" w:pos="5237"/>
          <w:tab w:val="left" w:pos="7044"/>
          <w:tab w:val="left" w:pos="8541"/>
          <w:tab w:val="left" w:pos="9702"/>
          <w:tab w:val="left" w:pos="10845"/>
        </w:tabs>
        <w:spacing w:before="41" w:line="276" w:lineRule="auto"/>
        <w:ind w:right="81"/>
        <w:jc w:val="left"/>
      </w:pPr>
      <w:r>
        <w:rPr>
          <w:spacing w:val="-2"/>
        </w:rPr>
        <w:t>устно</w:t>
      </w:r>
      <w:r>
        <w:tab/>
      </w:r>
      <w:r>
        <w:rPr>
          <w:spacing w:val="-2"/>
        </w:rPr>
        <w:t>излагать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14–15 фраз);</w:t>
      </w:r>
    </w:p>
    <w:p w:rsidR="008075EE" w:rsidRDefault="000F3E53">
      <w:pPr>
        <w:pStyle w:val="a3"/>
        <w:spacing w:line="275" w:lineRule="exact"/>
        <w:ind w:left="1366" w:firstLine="0"/>
        <w:jc w:val="left"/>
      </w:pPr>
      <w:r>
        <w:rPr>
          <w:spacing w:val="-2"/>
        </w:rPr>
        <w:t>аудирование:</w:t>
      </w:r>
    </w:p>
    <w:p w:rsidR="008075EE" w:rsidRDefault="000F3E53">
      <w:pPr>
        <w:pStyle w:val="a3"/>
        <w:spacing w:before="41" w:line="276" w:lineRule="auto"/>
        <w:ind w:right="91"/>
      </w:pPr>
      <w:r>
        <w:t>воспринимать на</w:t>
      </w:r>
      <w:r>
        <w:rPr>
          <w:spacing w:val="-2"/>
        </w:rPr>
        <w:t xml:space="preserve"> </w:t>
      </w:r>
      <w:r>
        <w:t>слух</w:t>
      </w:r>
      <w:r>
        <w:rPr>
          <w:spacing w:val="-1"/>
        </w:rPr>
        <w:t xml:space="preserve"> </w:t>
      </w:r>
      <w:r>
        <w:t>и понимать аутентичные тексты, содержащие</w:t>
      </w:r>
      <w:r>
        <w:rPr>
          <w:spacing w:val="-2"/>
        </w:rPr>
        <w:t xml:space="preserve"> </w:t>
      </w:r>
      <w:r>
        <w:t>отдельные</w:t>
      </w:r>
      <w:r>
        <w:rPr>
          <w:spacing w:val="-2"/>
        </w:rPr>
        <w:t xml:space="preserve"> </w:t>
      </w:r>
      <w:r>
        <w:t>неизученные языковые</w:t>
      </w:r>
      <w:r>
        <w:rPr>
          <w:spacing w:val="-8"/>
        </w:rPr>
        <w:t xml:space="preserve"> </w:t>
      </w:r>
      <w:r>
        <w:t>явления,</w:t>
      </w:r>
      <w:r>
        <w:rPr>
          <w:spacing w:val="-5"/>
        </w:rPr>
        <w:t xml:space="preserve"> </w:t>
      </w:r>
      <w:r>
        <w:t>с</w:t>
      </w:r>
      <w:r>
        <w:rPr>
          <w:spacing w:val="-5"/>
        </w:rPr>
        <w:t xml:space="preserve"> </w:t>
      </w:r>
      <w:r>
        <w:t>разной</w:t>
      </w:r>
      <w:r>
        <w:rPr>
          <w:spacing w:val="-11"/>
        </w:rPr>
        <w:t xml:space="preserve"> </w:t>
      </w:r>
      <w:r>
        <w:t>глубиной</w:t>
      </w:r>
      <w:r>
        <w:rPr>
          <w:spacing w:val="-11"/>
        </w:rPr>
        <w:t xml:space="preserve"> </w:t>
      </w:r>
      <w:r>
        <w:t>проникновения</w:t>
      </w:r>
      <w:r>
        <w:rPr>
          <w:spacing w:val="-3"/>
        </w:rPr>
        <w:t xml:space="preserve"> </w:t>
      </w:r>
      <w:r>
        <w:t>в</w:t>
      </w:r>
      <w:r>
        <w:rPr>
          <w:spacing w:val="-10"/>
        </w:rPr>
        <w:t xml:space="preserve"> </w:t>
      </w:r>
      <w:r>
        <w:t>содержание</w:t>
      </w:r>
      <w:r>
        <w:rPr>
          <w:spacing w:val="-8"/>
        </w:rPr>
        <w:t xml:space="preserve"> </w:t>
      </w:r>
      <w:r>
        <w:t>текста:</w:t>
      </w:r>
      <w:r>
        <w:rPr>
          <w:spacing w:val="-7"/>
        </w:rPr>
        <w:t xml:space="preserve"> </w:t>
      </w:r>
      <w:r>
        <w:t>с</w:t>
      </w:r>
      <w:r>
        <w:rPr>
          <w:spacing w:val="-8"/>
        </w:rPr>
        <w:t xml:space="preserve"> </w:t>
      </w:r>
      <w:r>
        <w:t>пониманием</w:t>
      </w:r>
      <w:r>
        <w:rPr>
          <w:spacing w:val="-10"/>
        </w:rPr>
        <w:t xml:space="preserve"> </w:t>
      </w:r>
      <w:r>
        <w:t>основного содержания, с пониманием нужной/интересующей/запрашиваемой информации (время звучания текста/текстов для аудирования – до 2,5 минут);</w:t>
      </w:r>
    </w:p>
    <w:p w:rsidR="008075EE" w:rsidRDefault="000F3E53">
      <w:pPr>
        <w:pStyle w:val="a3"/>
        <w:spacing w:before="3"/>
        <w:ind w:left="1366" w:firstLine="0"/>
      </w:pPr>
      <w:r>
        <w:t xml:space="preserve">смысловое </w:t>
      </w:r>
      <w:r>
        <w:rPr>
          <w:spacing w:val="-2"/>
        </w:rPr>
        <w:t>чтение:</w:t>
      </w:r>
    </w:p>
    <w:p w:rsidR="008075EE" w:rsidRDefault="000F3E53">
      <w:pPr>
        <w:pStyle w:val="a3"/>
        <w:spacing w:before="41" w:line="276" w:lineRule="auto"/>
        <w:ind w:right="88"/>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spacing w:val="-5"/>
        </w:rPr>
        <w:t xml:space="preserve"> </w:t>
      </w:r>
      <w:r>
        <w:t>информации, с полным пониманием прочитанного (объём текста/текстов для чтения– до 600–800 слов);</w:t>
      </w:r>
    </w:p>
    <w:p w:rsidR="008075EE" w:rsidRDefault="000F3E53">
      <w:pPr>
        <w:pStyle w:val="a3"/>
        <w:spacing w:line="280" w:lineRule="auto"/>
        <w:ind w:right="88"/>
      </w:pPr>
      <w:r>
        <w:t>читать</w:t>
      </w:r>
      <w:r>
        <w:rPr>
          <w:spacing w:val="79"/>
        </w:rPr>
        <w:t xml:space="preserve">   </w:t>
      </w:r>
      <w:r>
        <w:t>про</w:t>
      </w:r>
      <w:r>
        <w:rPr>
          <w:spacing w:val="80"/>
        </w:rPr>
        <w:t xml:space="preserve">   </w:t>
      </w:r>
      <w:r>
        <w:t>себя</w:t>
      </w:r>
      <w:r>
        <w:rPr>
          <w:spacing w:val="80"/>
        </w:rPr>
        <w:t xml:space="preserve">   </w:t>
      </w:r>
      <w:r>
        <w:t>несплошные</w:t>
      </w:r>
      <w:r>
        <w:rPr>
          <w:spacing w:val="78"/>
        </w:rPr>
        <w:t xml:space="preserve">   </w:t>
      </w:r>
      <w:r>
        <w:t>тексты</w:t>
      </w:r>
      <w:r>
        <w:rPr>
          <w:spacing w:val="79"/>
        </w:rPr>
        <w:t xml:space="preserve">   </w:t>
      </w:r>
      <w:r>
        <w:t>(таблицы,</w:t>
      </w:r>
      <w:r>
        <w:rPr>
          <w:spacing w:val="79"/>
        </w:rPr>
        <w:t xml:space="preserve">   </w:t>
      </w:r>
      <w:r>
        <w:t>диаграммы,</w:t>
      </w:r>
      <w:r>
        <w:rPr>
          <w:spacing w:val="77"/>
        </w:rPr>
        <w:t xml:space="preserve">   </w:t>
      </w:r>
      <w:r>
        <w:t>графики) и понимать представленную в них информацию;</w:t>
      </w:r>
    </w:p>
    <w:p w:rsidR="008075EE" w:rsidRDefault="000F3E53">
      <w:pPr>
        <w:pStyle w:val="a3"/>
        <w:spacing w:line="269" w:lineRule="exact"/>
        <w:ind w:left="1366" w:firstLine="0"/>
      </w:pPr>
      <w:r>
        <w:t xml:space="preserve">письменная </w:t>
      </w:r>
      <w:r>
        <w:rPr>
          <w:spacing w:val="-2"/>
        </w:rPr>
        <w:t>речь:</w:t>
      </w:r>
    </w:p>
    <w:p w:rsidR="008075EE" w:rsidRDefault="000F3E53">
      <w:pPr>
        <w:pStyle w:val="a3"/>
        <w:spacing w:before="38" w:line="276" w:lineRule="auto"/>
        <w:ind w:right="94"/>
      </w:pPr>
      <w:r>
        <w:t>заполнять</w:t>
      </w:r>
      <w:r>
        <w:rPr>
          <w:spacing w:val="66"/>
        </w:rPr>
        <w:t xml:space="preserve">   </w:t>
      </w:r>
      <w:r>
        <w:t>анкеты</w:t>
      </w:r>
      <w:r>
        <w:rPr>
          <w:spacing w:val="66"/>
        </w:rPr>
        <w:t xml:space="preserve">   </w:t>
      </w:r>
      <w:r>
        <w:t>и</w:t>
      </w:r>
      <w:r>
        <w:rPr>
          <w:spacing w:val="66"/>
        </w:rPr>
        <w:t xml:space="preserve">   </w:t>
      </w:r>
      <w:r>
        <w:t>формуляры,</w:t>
      </w:r>
      <w:r>
        <w:rPr>
          <w:spacing w:val="68"/>
        </w:rPr>
        <w:t xml:space="preserve">   </w:t>
      </w:r>
      <w:r>
        <w:t>сообщая</w:t>
      </w:r>
      <w:r>
        <w:rPr>
          <w:spacing w:val="64"/>
        </w:rPr>
        <w:t xml:space="preserve">   </w:t>
      </w:r>
      <w:r>
        <w:t>о</w:t>
      </w:r>
      <w:r>
        <w:rPr>
          <w:spacing w:val="67"/>
        </w:rPr>
        <w:t xml:space="preserve">   </w:t>
      </w:r>
      <w:r>
        <w:t>себе</w:t>
      </w:r>
      <w:r>
        <w:rPr>
          <w:spacing w:val="67"/>
        </w:rPr>
        <w:t xml:space="preserve">   </w:t>
      </w:r>
      <w:r>
        <w:t>основные</w:t>
      </w:r>
      <w:r>
        <w:rPr>
          <w:spacing w:val="65"/>
        </w:rPr>
        <w:t xml:space="preserve">   </w:t>
      </w:r>
      <w:r>
        <w:t>сведения, в соответствии с нормами, принятыми в стране/странах изучаемого языка;</w:t>
      </w:r>
    </w:p>
    <w:p w:rsidR="008075EE" w:rsidRDefault="000F3E53">
      <w:pPr>
        <w:pStyle w:val="a3"/>
        <w:spacing w:line="276" w:lineRule="auto"/>
        <w:ind w:right="90"/>
      </w:pPr>
      <w:r>
        <w:t>писать</w:t>
      </w:r>
      <w:r>
        <w:rPr>
          <w:spacing w:val="53"/>
        </w:rPr>
        <w:t xml:space="preserve">  </w:t>
      </w:r>
      <w:r>
        <w:t>резюме</w:t>
      </w:r>
      <w:r>
        <w:rPr>
          <w:spacing w:val="52"/>
        </w:rPr>
        <w:t xml:space="preserve">  </w:t>
      </w:r>
      <w:r>
        <w:t>(CV)</w:t>
      </w:r>
      <w:r>
        <w:rPr>
          <w:spacing w:val="53"/>
        </w:rPr>
        <w:t xml:space="preserve">  </w:t>
      </w:r>
      <w:r>
        <w:t>с</w:t>
      </w:r>
      <w:r>
        <w:rPr>
          <w:spacing w:val="52"/>
        </w:rPr>
        <w:t xml:space="preserve">  </w:t>
      </w:r>
      <w:r>
        <w:t>сообщением</w:t>
      </w:r>
      <w:r>
        <w:rPr>
          <w:spacing w:val="51"/>
        </w:rPr>
        <w:t xml:space="preserve">  </w:t>
      </w:r>
      <w:r>
        <w:t>основных</w:t>
      </w:r>
      <w:r>
        <w:rPr>
          <w:spacing w:val="51"/>
        </w:rPr>
        <w:t xml:space="preserve">  </w:t>
      </w:r>
      <w:r>
        <w:t>сведений</w:t>
      </w:r>
      <w:r>
        <w:rPr>
          <w:spacing w:val="53"/>
        </w:rPr>
        <w:t xml:space="preserve">  </w:t>
      </w:r>
      <w:r>
        <w:t>о</w:t>
      </w:r>
      <w:r>
        <w:rPr>
          <w:spacing w:val="55"/>
        </w:rPr>
        <w:t xml:space="preserve">  </w:t>
      </w:r>
      <w:r>
        <w:t>себе</w:t>
      </w:r>
      <w:r>
        <w:rPr>
          <w:spacing w:val="52"/>
        </w:rPr>
        <w:t xml:space="preserve">  </w:t>
      </w:r>
      <w:r>
        <w:t>в</w:t>
      </w:r>
      <w:r>
        <w:rPr>
          <w:spacing w:val="53"/>
        </w:rPr>
        <w:t xml:space="preserve">  </w:t>
      </w:r>
      <w:r>
        <w:t>соответствии с нормами, принятыми в стране/странах изучаемого языка;</w:t>
      </w:r>
    </w:p>
    <w:p w:rsidR="008075EE" w:rsidRDefault="000F3E53">
      <w:pPr>
        <w:pStyle w:val="a3"/>
        <w:spacing w:line="276" w:lineRule="auto"/>
        <w:ind w:right="94"/>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075EE" w:rsidRDefault="000F3E53">
      <w:pPr>
        <w:pStyle w:val="a3"/>
        <w:spacing w:before="2" w:line="276" w:lineRule="auto"/>
        <w:ind w:right="86"/>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p w:rsidR="008075EE" w:rsidRDefault="000F3E53">
      <w:pPr>
        <w:pStyle w:val="a3"/>
        <w:spacing w:line="276" w:lineRule="auto"/>
        <w:ind w:right="84"/>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до 180 слов);</w:t>
      </w:r>
    </w:p>
    <w:p w:rsidR="008075EE" w:rsidRDefault="000F3E53">
      <w:pPr>
        <w:pStyle w:val="a3"/>
        <w:spacing w:line="274" w:lineRule="exact"/>
        <w:ind w:left="1366" w:firstLine="0"/>
      </w:pPr>
      <w:r>
        <w:t>владеть</w:t>
      </w:r>
      <w:r>
        <w:rPr>
          <w:spacing w:val="-4"/>
        </w:rPr>
        <w:t xml:space="preserve"> </w:t>
      </w:r>
      <w:r>
        <w:t>фонетическими</w:t>
      </w:r>
      <w:r>
        <w:rPr>
          <w:spacing w:val="-3"/>
        </w:rPr>
        <w:t xml:space="preserve"> </w:t>
      </w:r>
      <w:r>
        <w:rPr>
          <w:spacing w:val="-2"/>
        </w:rPr>
        <w:t>навыками:</w:t>
      </w:r>
    </w:p>
    <w:p w:rsidR="008075EE" w:rsidRDefault="000F3E53">
      <w:pPr>
        <w:pStyle w:val="a3"/>
        <w:spacing w:before="39" w:line="278" w:lineRule="auto"/>
        <w:ind w:right="88"/>
      </w:pPr>
      <w:r>
        <w:t>различать на слух и адекватно, без ошибок, ведущих к сбою коммуникации, произносить слова</w:t>
      </w:r>
      <w:r>
        <w:rPr>
          <w:spacing w:val="-13"/>
        </w:rPr>
        <w:t xml:space="preserve"> </w:t>
      </w:r>
      <w:r>
        <w:t>с</w:t>
      </w:r>
      <w:r>
        <w:rPr>
          <w:spacing w:val="-7"/>
        </w:rPr>
        <w:t xml:space="preserve"> </w:t>
      </w:r>
      <w:r>
        <w:t>правильным</w:t>
      </w:r>
      <w:r>
        <w:rPr>
          <w:spacing w:val="-10"/>
        </w:rPr>
        <w:t xml:space="preserve"> </w:t>
      </w:r>
      <w:r>
        <w:t>ударением</w:t>
      </w:r>
      <w:r>
        <w:rPr>
          <w:spacing w:val="-5"/>
        </w:rPr>
        <w:t xml:space="preserve"> </w:t>
      </w:r>
      <w:r>
        <w:t>и</w:t>
      </w:r>
      <w:r>
        <w:rPr>
          <w:spacing w:val="-6"/>
        </w:rPr>
        <w:t xml:space="preserve"> </w:t>
      </w:r>
      <w:r>
        <w:t>фразы</w:t>
      </w:r>
      <w:r>
        <w:rPr>
          <w:spacing w:val="-5"/>
        </w:rPr>
        <w:t xml:space="preserve"> </w:t>
      </w:r>
      <w:r>
        <w:t>с</w:t>
      </w:r>
      <w:r>
        <w:rPr>
          <w:spacing w:val="-13"/>
        </w:rPr>
        <w:t xml:space="preserve"> </w:t>
      </w:r>
      <w:r>
        <w:t>соблюдением</w:t>
      </w:r>
      <w:r>
        <w:rPr>
          <w:spacing w:val="-4"/>
        </w:rPr>
        <w:t xml:space="preserve"> </w:t>
      </w:r>
      <w:r>
        <w:t>их</w:t>
      </w:r>
      <w:r>
        <w:rPr>
          <w:spacing w:val="-12"/>
        </w:rPr>
        <w:t xml:space="preserve"> </w:t>
      </w:r>
      <w:r>
        <w:t>ритмико-интонационных</w:t>
      </w:r>
      <w:r>
        <w:rPr>
          <w:spacing w:val="-15"/>
        </w:rPr>
        <w:t xml:space="preserve"> </w:t>
      </w:r>
      <w:r>
        <w:t>особенностей,</w:t>
      </w:r>
      <w:r>
        <w:rPr>
          <w:spacing w:val="-5"/>
        </w:rPr>
        <w:t xml:space="preserve"> </w:t>
      </w:r>
      <w:r>
        <w:t>в том числе применять правило отсутствия фразового ударения на служебных словах;</w:t>
      </w:r>
    </w:p>
    <w:p w:rsidR="008075EE" w:rsidRDefault="000F3E53">
      <w:pPr>
        <w:pStyle w:val="a3"/>
        <w:spacing w:line="276" w:lineRule="auto"/>
        <w:ind w:right="92"/>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075EE" w:rsidRDefault="000F3E53">
      <w:pPr>
        <w:pStyle w:val="a3"/>
        <w:spacing w:line="274" w:lineRule="exact"/>
        <w:ind w:left="1366"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8075EE" w:rsidRDefault="000F3E53">
      <w:pPr>
        <w:pStyle w:val="a3"/>
        <w:spacing w:before="37" w:line="276" w:lineRule="auto"/>
        <w:ind w:right="85"/>
      </w:pPr>
      <w:r>
        <w:t>владеть</w:t>
      </w:r>
      <w:r>
        <w:rPr>
          <w:spacing w:val="-3"/>
        </w:rPr>
        <w:t xml:space="preserve"> </w:t>
      </w:r>
      <w:r>
        <w:t>пунктуационными навыками:</w:t>
      </w:r>
      <w:r>
        <w:rPr>
          <w:spacing w:val="-7"/>
        </w:rPr>
        <w:t xml:space="preserve"> </w:t>
      </w:r>
      <w:r>
        <w:t>использовать</w:t>
      </w:r>
      <w:r>
        <w:rPr>
          <w:spacing w:val="-3"/>
        </w:rPr>
        <w:t xml:space="preserve"> </w:t>
      </w:r>
      <w:r>
        <w:t>запятую</w:t>
      </w:r>
      <w:r>
        <w:rPr>
          <w:spacing w:val="-1"/>
        </w:rPr>
        <w:t xml:space="preserve"> </w:t>
      </w:r>
      <w:r>
        <w:t>при</w:t>
      </w:r>
      <w:r>
        <w:rPr>
          <w:spacing w:val="-3"/>
        </w:rPr>
        <w:t xml:space="preserve"> </w:t>
      </w:r>
      <w:r>
        <w:t>перечислении,</w:t>
      </w:r>
      <w:r>
        <w:rPr>
          <w:spacing w:val="-10"/>
        </w:rPr>
        <w:t xml:space="preserve"> </w:t>
      </w:r>
      <w:r>
        <w:t>обращении</w:t>
      </w:r>
      <w:r>
        <w:rPr>
          <w:spacing w:val="-7"/>
        </w:rPr>
        <w:t xml:space="preserve"> </w:t>
      </w:r>
      <w:r>
        <w:t>и при выделении вводных слов;</w:t>
      </w:r>
    </w:p>
    <w:p w:rsidR="008075EE" w:rsidRDefault="000F3E53">
      <w:pPr>
        <w:pStyle w:val="a3"/>
        <w:spacing w:line="275" w:lineRule="exact"/>
        <w:ind w:left="1366" w:firstLine="0"/>
      </w:pPr>
      <w:r>
        <w:t>апостроф,</w:t>
      </w:r>
      <w:r>
        <w:rPr>
          <w:spacing w:val="-8"/>
        </w:rPr>
        <w:t xml:space="preserve"> </w:t>
      </w:r>
      <w:r>
        <w:t>точку,</w:t>
      </w:r>
      <w:r>
        <w:rPr>
          <w:spacing w:val="-2"/>
        </w:rPr>
        <w:t xml:space="preserve"> </w:t>
      </w:r>
      <w:r>
        <w:t>вопросительный</w:t>
      </w:r>
      <w:r>
        <w:rPr>
          <w:spacing w:val="-7"/>
        </w:rPr>
        <w:t xml:space="preserve"> </w:t>
      </w:r>
      <w:r>
        <w:t>и</w:t>
      </w:r>
      <w:r>
        <w:rPr>
          <w:spacing w:val="-7"/>
        </w:rPr>
        <w:t xml:space="preserve"> </w:t>
      </w:r>
      <w:r>
        <w:t>восклицательный</w:t>
      </w:r>
      <w:r>
        <w:rPr>
          <w:spacing w:val="-6"/>
        </w:rPr>
        <w:t xml:space="preserve"> </w:t>
      </w:r>
      <w:r>
        <w:rPr>
          <w:spacing w:val="-2"/>
        </w:rPr>
        <w:t>знаки;</w:t>
      </w:r>
    </w:p>
    <w:p w:rsidR="008075EE" w:rsidRDefault="000F3E53">
      <w:pPr>
        <w:pStyle w:val="a3"/>
        <w:spacing w:before="45" w:line="276" w:lineRule="auto"/>
        <w:ind w:right="99"/>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075EE" w:rsidRDefault="000F3E53">
      <w:pPr>
        <w:pStyle w:val="a3"/>
        <w:spacing w:line="276" w:lineRule="auto"/>
        <w:ind w:right="93"/>
      </w:pPr>
      <w:r>
        <w:t>распознавать в звучащем и письменном тексте 1500 лексических единиц (слов, фразовых глаголов,</w:t>
      </w:r>
      <w:r>
        <w:rPr>
          <w:spacing w:val="55"/>
          <w:w w:val="150"/>
        </w:rPr>
        <w:t xml:space="preserve">    </w:t>
      </w:r>
      <w:r>
        <w:t>словосочетаний,</w:t>
      </w:r>
      <w:r>
        <w:rPr>
          <w:spacing w:val="56"/>
          <w:w w:val="150"/>
        </w:rPr>
        <w:t xml:space="preserve">    </w:t>
      </w:r>
      <w:r>
        <w:t>речевых</w:t>
      </w:r>
      <w:r>
        <w:rPr>
          <w:spacing w:val="54"/>
          <w:w w:val="150"/>
        </w:rPr>
        <w:t xml:space="preserve">    </w:t>
      </w:r>
      <w:r>
        <w:t>клише,</w:t>
      </w:r>
      <w:r>
        <w:rPr>
          <w:spacing w:val="55"/>
          <w:w w:val="150"/>
        </w:rPr>
        <w:t xml:space="preserve">    </w:t>
      </w:r>
      <w:r>
        <w:t>средств</w:t>
      </w:r>
      <w:r>
        <w:rPr>
          <w:spacing w:val="56"/>
          <w:w w:val="150"/>
        </w:rPr>
        <w:t xml:space="preserve">    </w:t>
      </w:r>
      <w:r>
        <w:t>логической</w:t>
      </w:r>
      <w:r>
        <w:rPr>
          <w:spacing w:val="54"/>
          <w:w w:val="150"/>
        </w:rPr>
        <w:t xml:space="preserve">    </w:t>
      </w:r>
      <w:r>
        <w:rPr>
          <w:spacing w:val="-2"/>
        </w:rPr>
        <w:t>связи)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75EE" w:rsidRDefault="000F3E53">
      <w:pPr>
        <w:pStyle w:val="a3"/>
        <w:spacing w:line="274" w:lineRule="exact"/>
        <w:ind w:left="1366" w:firstLine="0"/>
        <w:jc w:val="left"/>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rsidR="008075EE" w:rsidRDefault="000F3E53">
      <w:pPr>
        <w:pStyle w:val="a3"/>
        <w:spacing w:before="41"/>
        <w:ind w:left="1366" w:firstLine="0"/>
        <w:jc w:val="left"/>
      </w:pPr>
      <w:r>
        <w:t>родственные</w:t>
      </w:r>
      <w:r>
        <w:rPr>
          <w:spacing w:val="-6"/>
        </w:rPr>
        <w:t xml:space="preserve"> </w:t>
      </w:r>
      <w:r>
        <w:t>слова,</w:t>
      </w:r>
      <w:r>
        <w:rPr>
          <w:spacing w:val="-5"/>
        </w:rPr>
        <w:t xml:space="preserve"> </w:t>
      </w:r>
      <w:r>
        <w:t>образованные</w:t>
      </w:r>
      <w:r>
        <w:rPr>
          <w:spacing w:val="-3"/>
        </w:rPr>
        <w:t xml:space="preserve"> </w:t>
      </w:r>
      <w:r>
        <w:t>с</w:t>
      </w:r>
      <w:r>
        <w:rPr>
          <w:spacing w:val="-8"/>
        </w:rPr>
        <w:t xml:space="preserve"> </w:t>
      </w:r>
      <w:r>
        <w:t>использованием</w:t>
      </w:r>
      <w:r>
        <w:rPr>
          <w:spacing w:val="-1"/>
        </w:rPr>
        <w:t xml:space="preserve"> </w:t>
      </w:r>
      <w:r>
        <w:rPr>
          <w:spacing w:val="-2"/>
        </w:rPr>
        <w:t>аффиксации:</w:t>
      </w:r>
    </w:p>
    <w:p w:rsidR="008075EE" w:rsidRDefault="000F3E53">
      <w:pPr>
        <w:pStyle w:val="a3"/>
        <w:tabs>
          <w:tab w:val="left" w:pos="2469"/>
          <w:tab w:val="left" w:pos="3126"/>
          <w:tab w:val="left" w:pos="4239"/>
          <w:tab w:val="left" w:pos="5611"/>
          <w:tab w:val="left" w:pos="6316"/>
          <w:tab w:val="left" w:pos="7079"/>
          <w:tab w:val="left" w:pos="7680"/>
          <w:tab w:val="left" w:pos="8530"/>
          <w:tab w:val="left" w:pos="9437"/>
          <w:tab w:val="left" w:pos="9845"/>
        </w:tabs>
        <w:spacing w:before="41"/>
        <w:ind w:left="1366" w:firstLine="0"/>
        <w:jc w:val="left"/>
      </w:pPr>
      <w:r>
        <w:rPr>
          <w:spacing w:val="-2"/>
        </w:rPr>
        <w:t>глаголы</w:t>
      </w:r>
      <w:r>
        <w:tab/>
      </w:r>
      <w:r>
        <w:rPr>
          <w:spacing w:val="-5"/>
        </w:rPr>
        <w:t>при</w:t>
      </w:r>
      <w:r>
        <w:tab/>
      </w:r>
      <w:r>
        <w:rPr>
          <w:spacing w:val="-2"/>
        </w:rPr>
        <w:t>помощи</w:t>
      </w:r>
      <w:r>
        <w:tab/>
      </w:r>
      <w:r>
        <w:rPr>
          <w:spacing w:val="-2"/>
        </w:rPr>
        <w:t>префиксов</w:t>
      </w:r>
      <w:r>
        <w:tab/>
      </w:r>
      <w:r>
        <w:rPr>
          <w:spacing w:val="-2"/>
        </w:rPr>
        <w:t>dis-</w:t>
      </w:r>
      <w:r>
        <w:rPr>
          <w:spacing w:val="-10"/>
        </w:rPr>
        <w:t>,</w:t>
      </w:r>
      <w:r>
        <w:tab/>
      </w:r>
      <w:r>
        <w:rPr>
          <w:spacing w:val="-4"/>
        </w:rPr>
        <w:t>mis-</w:t>
      </w:r>
      <w:r>
        <w:rPr>
          <w:spacing w:val="-10"/>
        </w:rPr>
        <w:t>,</w:t>
      </w:r>
      <w:r>
        <w:tab/>
      </w:r>
      <w:r>
        <w:rPr>
          <w:spacing w:val="-2"/>
        </w:rPr>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8075EE" w:rsidRDefault="000F3E53">
      <w:pPr>
        <w:pStyle w:val="a3"/>
        <w:spacing w:before="41"/>
        <w:ind w:firstLine="0"/>
        <w:jc w:val="left"/>
      </w:pPr>
      <w:r>
        <w:t>-ise/-ize,</w:t>
      </w:r>
      <w:r>
        <w:rPr>
          <w:spacing w:val="-5"/>
        </w:rPr>
        <w:t xml:space="preserve"> </w:t>
      </w:r>
      <w:r>
        <w:t>-</w:t>
      </w:r>
      <w:r>
        <w:rPr>
          <w:spacing w:val="-5"/>
        </w:rPr>
        <w:t>en;</w:t>
      </w:r>
    </w:p>
    <w:p w:rsidR="008075EE" w:rsidRDefault="000F3E53">
      <w:pPr>
        <w:pStyle w:val="a3"/>
        <w:spacing w:before="46" w:line="276" w:lineRule="auto"/>
        <w:ind w:right="88"/>
        <w:jc w:val="left"/>
      </w:pPr>
      <w:r>
        <w:t>имена существительные при помощи префиксов un-, in-/im-, il-/ir- и суффиксов -ance/-ence, - er/-or, -ing, -ist, -ity, -ment, -ness, -sion/-tion, -ship;</w:t>
      </w:r>
    </w:p>
    <w:p w:rsidR="008075EE" w:rsidRDefault="000F3E53">
      <w:pPr>
        <w:pStyle w:val="a3"/>
        <w:tabs>
          <w:tab w:val="left" w:pos="2143"/>
          <w:tab w:val="left" w:pos="3550"/>
          <w:tab w:val="left" w:pos="4228"/>
          <w:tab w:val="left" w:pos="4962"/>
          <w:tab w:val="left" w:pos="5774"/>
          <w:tab w:val="left" w:pos="6542"/>
          <w:tab w:val="left" w:pos="7344"/>
          <w:tab w:val="left" w:pos="8079"/>
          <w:tab w:val="left" w:pos="8924"/>
          <w:tab w:val="left" w:pos="9740"/>
          <w:tab w:val="left" w:pos="10528"/>
        </w:tabs>
        <w:spacing w:line="276" w:lineRule="auto"/>
        <w:ind w:right="82"/>
        <w:jc w:val="left"/>
      </w:pPr>
      <w:r>
        <w:t>имена</w:t>
      </w:r>
      <w:r>
        <w:rPr>
          <w:spacing w:val="35"/>
        </w:rPr>
        <w:t xml:space="preserve"> </w:t>
      </w:r>
      <w:r>
        <w:t>прилагательные</w:t>
      </w:r>
      <w:r>
        <w:rPr>
          <w:spacing w:val="35"/>
        </w:rPr>
        <w:t xml:space="preserve"> </w:t>
      </w:r>
      <w:r>
        <w:t>при</w:t>
      </w:r>
      <w:r>
        <w:rPr>
          <w:spacing w:val="37"/>
        </w:rPr>
        <w:t xml:space="preserve"> </w:t>
      </w:r>
      <w:r>
        <w:t>помощи</w:t>
      </w:r>
      <w:r>
        <w:rPr>
          <w:spacing w:val="37"/>
        </w:rPr>
        <w:t xml:space="preserve"> </w:t>
      </w:r>
      <w:r>
        <w:t>префиксов</w:t>
      </w:r>
      <w:r>
        <w:rPr>
          <w:spacing w:val="40"/>
        </w:rPr>
        <w:t xml:space="preserve"> </w:t>
      </w:r>
      <w:r>
        <w:t>un-,</w:t>
      </w:r>
      <w:r>
        <w:rPr>
          <w:spacing w:val="37"/>
        </w:rPr>
        <w:t xml:space="preserve"> </w:t>
      </w:r>
      <w:r>
        <w:t>in-/im-,</w:t>
      </w:r>
      <w:r>
        <w:rPr>
          <w:spacing w:val="40"/>
        </w:rPr>
        <w:t xml:space="preserve"> </w:t>
      </w:r>
      <w:r>
        <w:t>il-/ir-,</w:t>
      </w:r>
      <w:r>
        <w:rPr>
          <w:spacing w:val="40"/>
        </w:rPr>
        <w:t xml:space="preserve"> </w:t>
      </w:r>
      <w:r>
        <w:t>inter-,</w:t>
      </w:r>
      <w:r>
        <w:rPr>
          <w:spacing w:val="37"/>
        </w:rPr>
        <w:t xml:space="preserve"> </w:t>
      </w:r>
      <w:r>
        <w:t>non-,</w:t>
      </w:r>
      <w:r>
        <w:rPr>
          <w:spacing w:val="37"/>
        </w:rPr>
        <w:t xml:space="preserve"> </w:t>
      </w:r>
      <w:r>
        <w:t>post-,</w:t>
      </w:r>
      <w:r>
        <w:rPr>
          <w:spacing w:val="37"/>
        </w:rPr>
        <w:t xml:space="preserve"> </w:t>
      </w:r>
      <w:r>
        <w:t>pre-</w:t>
      </w:r>
      <w:r>
        <w:rPr>
          <w:spacing w:val="37"/>
        </w:rPr>
        <w:t xml:space="preserve"> </w:t>
      </w:r>
      <w:r>
        <w:t xml:space="preserve">и </w:t>
      </w:r>
      <w:r>
        <w:rPr>
          <w:spacing w:val="-2"/>
        </w:rPr>
        <w:t>суффиксов</w:t>
      </w:r>
      <w:r>
        <w:tab/>
        <w:t>-able/-</w:t>
      </w:r>
      <w:r>
        <w:rPr>
          <w:spacing w:val="-4"/>
        </w:rPr>
        <w:t>ible,</w:t>
      </w:r>
      <w:r>
        <w:tab/>
        <w:t>-</w:t>
      </w:r>
      <w:r>
        <w:rPr>
          <w:spacing w:val="-5"/>
        </w:rPr>
        <w:t>al,</w:t>
      </w:r>
      <w:r>
        <w:tab/>
        <w:t>-</w:t>
      </w:r>
      <w:r>
        <w:rPr>
          <w:spacing w:val="-5"/>
        </w:rPr>
        <w:t>ed,</w:t>
      </w:r>
      <w:r>
        <w:tab/>
        <w:t>-</w:t>
      </w:r>
      <w:r>
        <w:rPr>
          <w:spacing w:val="-4"/>
        </w:rPr>
        <w:t>ese,</w:t>
      </w:r>
      <w:r>
        <w:tab/>
        <w:t>-</w:t>
      </w:r>
      <w:r>
        <w:rPr>
          <w:spacing w:val="-4"/>
        </w:rPr>
        <w:t>ful,</w:t>
      </w:r>
      <w:r>
        <w:tab/>
        <w:t>-</w:t>
      </w:r>
      <w:r>
        <w:rPr>
          <w:spacing w:val="-4"/>
        </w:rPr>
        <w:t>ian/</w:t>
      </w:r>
      <w:r>
        <w:tab/>
        <w:t>-</w:t>
      </w:r>
      <w:r>
        <w:rPr>
          <w:spacing w:val="-5"/>
        </w:rPr>
        <w:t>an,</w:t>
      </w:r>
      <w:r>
        <w:tab/>
        <w:t>-</w:t>
      </w:r>
      <w:r>
        <w:rPr>
          <w:spacing w:val="-2"/>
        </w:rPr>
        <w:t>ical,</w:t>
      </w:r>
      <w:r>
        <w:tab/>
        <w:t>-</w:t>
      </w:r>
      <w:r>
        <w:rPr>
          <w:spacing w:val="-4"/>
        </w:rPr>
        <w:t>ing,</w:t>
      </w:r>
      <w:r>
        <w:tab/>
        <w:t>-</w:t>
      </w:r>
      <w:r>
        <w:rPr>
          <w:spacing w:val="-4"/>
        </w:rPr>
        <w:t>ish,</w:t>
      </w:r>
      <w:r>
        <w:tab/>
        <w:t>-</w:t>
      </w:r>
      <w:r>
        <w:rPr>
          <w:spacing w:val="-4"/>
        </w:rPr>
        <w:t>ive,</w:t>
      </w:r>
    </w:p>
    <w:p w:rsidR="008075EE" w:rsidRDefault="000F3E53">
      <w:pPr>
        <w:pStyle w:val="a3"/>
        <w:spacing w:line="275" w:lineRule="exact"/>
        <w:ind w:firstLine="0"/>
        <w:jc w:val="left"/>
      </w:pPr>
      <w:r>
        <w:t>-less, -ly,</w:t>
      </w:r>
      <w:r>
        <w:rPr>
          <w:spacing w:val="1"/>
        </w:rPr>
        <w:t xml:space="preserve"> </w:t>
      </w:r>
      <w:r>
        <w:t>-ous,</w:t>
      </w:r>
      <w:r>
        <w:rPr>
          <w:spacing w:val="-3"/>
        </w:rPr>
        <w:t xml:space="preserve"> </w:t>
      </w:r>
      <w:r>
        <w:t>-</w:t>
      </w:r>
      <w:r>
        <w:rPr>
          <w:spacing w:val="-5"/>
        </w:rPr>
        <w:t>y;</w:t>
      </w:r>
    </w:p>
    <w:p w:rsidR="008075EE" w:rsidRDefault="000F3E53">
      <w:pPr>
        <w:pStyle w:val="a3"/>
        <w:spacing w:before="40" w:line="276" w:lineRule="auto"/>
        <w:ind w:left="1366" w:right="2256" w:firstLine="0"/>
        <w:jc w:val="left"/>
      </w:pPr>
      <w:r>
        <w:t>наречия</w:t>
      </w:r>
      <w:r>
        <w:rPr>
          <w:spacing w:val="-5"/>
        </w:rPr>
        <w:t xml:space="preserve"> </w:t>
      </w:r>
      <w:r>
        <w:t>при</w:t>
      </w:r>
      <w:r>
        <w:rPr>
          <w:spacing w:val="-9"/>
        </w:rPr>
        <w:t xml:space="preserve"> </w:t>
      </w:r>
      <w:r>
        <w:t>помощи</w:t>
      </w:r>
      <w:r>
        <w:rPr>
          <w:spacing w:val="-9"/>
        </w:rPr>
        <w:t xml:space="preserve"> </w:t>
      </w:r>
      <w:r>
        <w:t>префиксов</w:t>
      </w:r>
      <w:r>
        <w:rPr>
          <w:spacing w:val="-8"/>
        </w:rPr>
        <w:t xml:space="preserve"> </w:t>
      </w:r>
      <w:r>
        <w:t>un-,</w:t>
      </w:r>
      <w:r>
        <w:rPr>
          <w:spacing w:val="-4"/>
        </w:rPr>
        <w:t xml:space="preserve"> </w:t>
      </w:r>
      <w:r>
        <w:t>in-/im-, il-/ir-</w:t>
      </w:r>
      <w:r>
        <w:rPr>
          <w:spacing w:val="-4"/>
        </w:rPr>
        <w:t xml:space="preserve"> </w:t>
      </w:r>
      <w:r>
        <w:t>и</w:t>
      </w:r>
      <w:r>
        <w:rPr>
          <w:spacing w:val="-4"/>
        </w:rPr>
        <w:t xml:space="preserve"> </w:t>
      </w:r>
      <w:r>
        <w:t>суффикса</w:t>
      </w:r>
      <w:r>
        <w:rPr>
          <w:spacing w:val="-5"/>
        </w:rPr>
        <w:t xml:space="preserve"> </w:t>
      </w:r>
      <w:r>
        <w:t>-ly; числительные при помощи суффиксов -teen, -ty, -th;</w:t>
      </w:r>
    </w:p>
    <w:p w:rsidR="008075EE" w:rsidRDefault="000F3E53">
      <w:pPr>
        <w:pStyle w:val="a3"/>
        <w:spacing w:line="275" w:lineRule="exact"/>
        <w:ind w:left="1366" w:firstLine="0"/>
        <w:jc w:val="left"/>
      </w:pPr>
      <w:r>
        <w:t>с</w:t>
      </w:r>
      <w:r>
        <w:rPr>
          <w:spacing w:val="-4"/>
        </w:rPr>
        <w:t xml:space="preserve"> </w:t>
      </w:r>
      <w:r>
        <w:t>использованием</w:t>
      </w:r>
      <w:r>
        <w:rPr>
          <w:spacing w:val="-4"/>
        </w:rPr>
        <w:t xml:space="preserve"> </w:t>
      </w:r>
      <w:r>
        <w:rPr>
          <w:spacing w:val="-2"/>
        </w:rPr>
        <w:t>словосложения:</w:t>
      </w:r>
    </w:p>
    <w:p w:rsidR="008075EE" w:rsidRDefault="000F3E53">
      <w:pPr>
        <w:pStyle w:val="a3"/>
        <w:spacing w:before="46"/>
        <w:ind w:left="1366" w:firstLine="0"/>
        <w:jc w:val="left"/>
      </w:pPr>
      <w:r>
        <w:t>сложные</w:t>
      </w:r>
      <w:r>
        <w:rPr>
          <w:spacing w:val="-7"/>
        </w:rPr>
        <w:t xml:space="preserve"> </w:t>
      </w:r>
      <w:r>
        <w:t>существительные</w:t>
      </w:r>
      <w:r>
        <w:rPr>
          <w:spacing w:val="-5"/>
        </w:rPr>
        <w:t xml:space="preserve"> </w:t>
      </w:r>
      <w:r>
        <w:t>путём</w:t>
      </w:r>
      <w:r>
        <w:rPr>
          <w:spacing w:val="-2"/>
        </w:rPr>
        <w:t xml:space="preserve"> </w:t>
      </w:r>
      <w:r>
        <w:t>соединения</w:t>
      </w:r>
      <w:r>
        <w:rPr>
          <w:spacing w:val="-13"/>
        </w:rPr>
        <w:t xml:space="preserve"> </w:t>
      </w:r>
      <w:r>
        <w:t>основ</w:t>
      </w:r>
      <w:r>
        <w:rPr>
          <w:spacing w:val="-6"/>
        </w:rPr>
        <w:t xml:space="preserve"> </w:t>
      </w:r>
      <w:r>
        <w:t>существительных</w:t>
      </w:r>
      <w:r>
        <w:rPr>
          <w:spacing w:val="-8"/>
        </w:rPr>
        <w:t xml:space="preserve"> </w:t>
      </w:r>
      <w:r>
        <w:rPr>
          <w:spacing w:val="-2"/>
        </w:rPr>
        <w:t>(football);</w:t>
      </w:r>
    </w:p>
    <w:p w:rsidR="008075EE" w:rsidRDefault="000F3E53">
      <w:pPr>
        <w:pStyle w:val="a3"/>
        <w:tabs>
          <w:tab w:val="left" w:pos="2517"/>
          <w:tab w:val="left" w:pos="4560"/>
          <w:tab w:val="left" w:pos="5404"/>
          <w:tab w:val="left" w:pos="6833"/>
          <w:tab w:val="left" w:pos="7826"/>
          <w:tab w:val="left" w:pos="9784"/>
          <w:tab w:val="left" w:pos="10124"/>
        </w:tabs>
        <w:spacing w:before="41" w:line="276" w:lineRule="auto"/>
        <w:ind w:right="84"/>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8075EE" w:rsidRDefault="000F3E53">
      <w:pPr>
        <w:pStyle w:val="a3"/>
        <w:tabs>
          <w:tab w:val="left" w:pos="2810"/>
          <w:tab w:val="left" w:pos="5150"/>
          <w:tab w:val="left" w:pos="6297"/>
          <w:tab w:val="left" w:pos="8009"/>
          <w:tab w:val="left" w:pos="9136"/>
        </w:tabs>
        <w:spacing w:line="276" w:lineRule="auto"/>
        <w:ind w:right="92"/>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8075EE" w:rsidRDefault="000F3E53">
      <w:pPr>
        <w:pStyle w:val="a3"/>
        <w:spacing w:line="276"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8075EE" w:rsidRDefault="000F3E53">
      <w:pPr>
        <w:pStyle w:val="a3"/>
        <w:tabs>
          <w:tab w:val="left" w:pos="2834"/>
          <w:tab w:val="left" w:pos="5031"/>
          <w:tab w:val="left" w:pos="6191"/>
          <w:tab w:val="left" w:pos="7932"/>
          <w:tab w:val="left" w:pos="9237"/>
        </w:tabs>
        <w:spacing w:line="280" w:lineRule="auto"/>
        <w:ind w:left="1366" w:right="96" w:firstLine="0"/>
        <w:jc w:val="left"/>
      </w:pPr>
      <w:r>
        <w:t xml:space="preserve">сложных прилагательные путём соединения наречия с основой причастия II (well-behaved); </w:t>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p>
    <w:p w:rsidR="008075EE" w:rsidRDefault="000F3E53">
      <w:pPr>
        <w:pStyle w:val="a3"/>
        <w:spacing w:line="276" w:lineRule="auto"/>
        <w:ind w:left="1366" w:right="6588" w:hanging="711"/>
        <w:jc w:val="left"/>
      </w:pPr>
      <w:r>
        <w:t>с</w:t>
      </w:r>
      <w:r>
        <w:rPr>
          <w:spacing w:val="-7"/>
        </w:rPr>
        <w:t xml:space="preserve"> </w:t>
      </w:r>
      <w:r>
        <w:t>основой</w:t>
      </w:r>
      <w:r>
        <w:rPr>
          <w:spacing w:val="-10"/>
        </w:rPr>
        <w:t xml:space="preserve"> </w:t>
      </w:r>
      <w:r>
        <w:t>причастия</w:t>
      </w:r>
      <w:r>
        <w:rPr>
          <w:spacing w:val="-11"/>
        </w:rPr>
        <w:t xml:space="preserve"> </w:t>
      </w:r>
      <w:r>
        <w:t>I</w:t>
      </w:r>
      <w:r>
        <w:rPr>
          <w:spacing w:val="-9"/>
        </w:rPr>
        <w:t xml:space="preserve"> </w:t>
      </w:r>
      <w:r>
        <w:t>(nice-looking); с</w:t>
      </w:r>
      <w:r>
        <w:rPr>
          <w:spacing w:val="-4"/>
        </w:rPr>
        <w:t xml:space="preserve"> </w:t>
      </w:r>
      <w:r>
        <w:t>использованием</w:t>
      </w:r>
      <w:r>
        <w:rPr>
          <w:spacing w:val="-4"/>
        </w:rPr>
        <w:t xml:space="preserve"> </w:t>
      </w:r>
      <w:r>
        <w:rPr>
          <w:spacing w:val="-2"/>
        </w:rPr>
        <w:t>конверсии:</w:t>
      </w:r>
    </w:p>
    <w:p w:rsidR="008075EE" w:rsidRDefault="000F3E53">
      <w:pPr>
        <w:pStyle w:val="a3"/>
        <w:tabs>
          <w:tab w:val="left" w:pos="3068"/>
          <w:tab w:val="left" w:pos="4023"/>
          <w:tab w:val="left" w:pos="6272"/>
          <w:tab w:val="left" w:pos="6934"/>
          <w:tab w:val="left" w:pos="9069"/>
          <w:tab w:val="left" w:pos="10057"/>
        </w:tabs>
        <w:spacing w:line="276" w:lineRule="auto"/>
        <w:ind w:right="94"/>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8075EE" w:rsidRDefault="000F3E53">
      <w:pPr>
        <w:pStyle w:val="a3"/>
        <w:spacing w:line="276" w:lineRule="auto"/>
        <w:ind w:left="1366" w:right="2256" w:firstLine="0"/>
        <w:jc w:val="left"/>
      </w:pPr>
      <w:r>
        <w:t>имён</w:t>
      </w:r>
      <w:r>
        <w:rPr>
          <w:spacing w:val="-4"/>
        </w:rPr>
        <w:t xml:space="preserve"> </w:t>
      </w:r>
      <w:r>
        <w:t>существительных</w:t>
      </w:r>
      <w:r>
        <w:rPr>
          <w:spacing w:val="-9"/>
        </w:rPr>
        <w:t xml:space="preserve"> </w:t>
      </w:r>
      <w:r>
        <w:t>от</w:t>
      </w:r>
      <w:r>
        <w:rPr>
          <w:spacing w:val="-8"/>
        </w:rPr>
        <w:t xml:space="preserve"> </w:t>
      </w:r>
      <w:r>
        <w:t>прилагательных</w:t>
      </w:r>
      <w:r>
        <w:rPr>
          <w:spacing w:val="-9"/>
        </w:rPr>
        <w:t xml:space="preserve"> </w:t>
      </w:r>
      <w:r>
        <w:t>(rich</w:t>
      </w:r>
      <w:r>
        <w:rPr>
          <w:spacing w:val="-4"/>
        </w:rPr>
        <w:t xml:space="preserve"> </w:t>
      </w:r>
      <w:r>
        <w:t>people –</w:t>
      </w:r>
      <w:r>
        <w:rPr>
          <w:spacing w:val="-4"/>
        </w:rPr>
        <w:t xml:space="preserve"> </w:t>
      </w:r>
      <w:r>
        <w:t>the</w:t>
      </w:r>
      <w:r>
        <w:rPr>
          <w:spacing w:val="-5"/>
        </w:rPr>
        <w:t xml:space="preserve"> </w:t>
      </w:r>
      <w:r>
        <w:t>rich); глаголов от имён существительных (a hand – to hand);</w:t>
      </w:r>
    </w:p>
    <w:p w:rsidR="008075EE" w:rsidRDefault="000F3E53">
      <w:pPr>
        <w:pStyle w:val="a3"/>
        <w:spacing w:line="275" w:lineRule="exact"/>
        <w:ind w:left="1366" w:firstLine="0"/>
        <w:jc w:val="left"/>
      </w:pPr>
      <w:r>
        <w:t>глаголов</w:t>
      </w:r>
      <w:r>
        <w:rPr>
          <w:spacing w:val="-7"/>
        </w:rPr>
        <w:t xml:space="preserve"> </w:t>
      </w:r>
      <w:r>
        <w:t>от</w:t>
      </w:r>
      <w:r>
        <w:rPr>
          <w:spacing w:val="-2"/>
        </w:rPr>
        <w:t xml:space="preserve"> </w:t>
      </w:r>
      <w:r>
        <w:t>имён</w:t>
      </w:r>
      <w:r>
        <w:rPr>
          <w:spacing w:val="-2"/>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2"/>
        </w:rPr>
        <w:t xml:space="preserve"> </w:t>
      </w:r>
      <w:r>
        <w:rPr>
          <w:spacing w:val="-2"/>
        </w:rPr>
        <w:t>cool);</w:t>
      </w:r>
    </w:p>
    <w:p w:rsidR="008075EE" w:rsidRDefault="000F3E53">
      <w:pPr>
        <w:pStyle w:val="a3"/>
        <w:spacing w:before="28" w:line="280" w:lineRule="auto"/>
        <w:ind w:right="91"/>
      </w:pPr>
      <w:r>
        <w:t>распознавать и употреблять в устной и письменной речи имена прилагательные на -ed и -ing (excited – exciting);</w:t>
      </w:r>
    </w:p>
    <w:p w:rsidR="008075EE" w:rsidRDefault="000F3E53">
      <w:pPr>
        <w:pStyle w:val="a3"/>
        <w:spacing w:line="276" w:lineRule="auto"/>
        <w:ind w:right="87"/>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075EE" w:rsidRDefault="000F3E53">
      <w:pPr>
        <w:pStyle w:val="a3"/>
        <w:spacing w:line="276" w:lineRule="auto"/>
        <w:ind w:right="9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075EE" w:rsidRDefault="000F3E53">
      <w:pPr>
        <w:pStyle w:val="a3"/>
        <w:spacing w:line="276" w:lineRule="auto"/>
        <w:ind w:right="89"/>
      </w:pPr>
      <w:r>
        <w:t>знать</w:t>
      </w:r>
      <w:r>
        <w:rPr>
          <w:spacing w:val="80"/>
        </w:rPr>
        <w:t xml:space="preserve">  </w:t>
      </w:r>
      <w:r>
        <w:t>и</w:t>
      </w:r>
      <w:r>
        <w:rPr>
          <w:spacing w:val="80"/>
        </w:rPr>
        <w:t xml:space="preserve">  </w:t>
      </w:r>
      <w:r>
        <w:t>понимать</w:t>
      </w:r>
      <w:r>
        <w:rPr>
          <w:spacing w:val="80"/>
        </w:rPr>
        <w:t xml:space="preserve">  </w:t>
      </w:r>
      <w:r>
        <w:t>особенности</w:t>
      </w:r>
      <w:r>
        <w:rPr>
          <w:spacing w:val="80"/>
        </w:rPr>
        <w:t xml:space="preserve">  </w:t>
      </w:r>
      <w:r>
        <w:t>структуры</w:t>
      </w:r>
      <w:r>
        <w:rPr>
          <w:spacing w:val="80"/>
        </w:rPr>
        <w:t xml:space="preserve">  </w:t>
      </w:r>
      <w:r>
        <w:t>простых</w:t>
      </w:r>
      <w:r>
        <w:rPr>
          <w:spacing w:val="79"/>
        </w:rPr>
        <w:t xml:space="preserve">  </w:t>
      </w:r>
      <w:r>
        <w:t>и</w:t>
      </w:r>
      <w:r>
        <w:rPr>
          <w:spacing w:val="80"/>
        </w:rPr>
        <w:t xml:space="preserve">  </w:t>
      </w:r>
      <w:r>
        <w:t>сложных</w:t>
      </w:r>
      <w:r>
        <w:rPr>
          <w:spacing w:val="79"/>
        </w:rPr>
        <w:t xml:space="preserve">  </w:t>
      </w:r>
      <w:r>
        <w:t>предложений и различных коммуникативных типов предложений английского языка;</w:t>
      </w:r>
    </w:p>
    <w:p w:rsidR="008075EE" w:rsidRDefault="000F3E53">
      <w:pPr>
        <w:pStyle w:val="a3"/>
        <w:spacing w:line="276" w:lineRule="auto"/>
        <w:ind w:right="95"/>
      </w:pPr>
      <w:r>
        <w:t>распознавать</w:t>
      </w:r>
      <w:r>
        <w:rPr>
          <w:spacing w:val="64"/>
          <w:w w:val="150"/>
        </w:rPr>
        <w:t xml:space="preserve">  </w:t>
      </w:r>
      <w:r>
        <w:t>в</w:t>
      </w:r>
      <w:r>
        <w:rPr>
          <w:spacing w:val="61"/>
          <w:w w:val="150"/>
        </w:rPr>
        <w:t xml:space="preserve">  </w:t>
      </w:r>
      <w:r>
        <w:t>звучащем</w:t>
      </w:r>
      <w:r>
        <w:rPr>
          <w:spacing w:val="64"/>
          <w:w w:val="150"/>
        </w:rPr>
        <w:t xml:space="preserve">  </w:t>
      </w:r>
      <w:r>
        <w:t>и</w:t>
      </w:r>
      <w:r>
        <w:rPr>
          <w:spacing w:val="63"/>
          <w:w w:val="150"/>
        </w:rPr>
        <w:t xml:space="preserve">  </w:t>
      </w:r>
      <w:r>
        <w:t>письменном</w:t>
      </w:r>
      <w:r>
        <w:rPr>
          <w:spacing w:val="61"/>
          <w:w w:val="150"/>
        </w:rPr>
        <w:t xml:space="preserve">  </w:t>
      </w:r>
      <w:r>
        <w:t>тексте</w:t>
      </w:r>
      <w:r>
        <w:rPr>
          <w:spacing w:val="63"/>
          <w:w w:val="150"/>
        </w:rPr>
        <w:t xml:space="preserve">  </w:t>
      </w:r>
      <w:r>
        <w:t>и</w:t>
      </w:r>
      <w:r>
        <w:rPr>
          <w:spacing w:val="66"/>
          <w:w w:val="150"/>
        </w:rPr>
        <w:t xml:space="preserve">  </w:t>
      </w:r>
      <w:r>
        <w:t>употреб­лять</w:t>
      </w:r>
      <w:r>
        <w:rPr>
          <w:spacing w:val="63"/>
          <w:w w:val="150"/>
        </w:rPr>
        <w:t xml:space="preserve">  </w:t>
      </w:r>
      <w:r>
        <w:t>в</w:t>
      </w:r>
      <w:r>
        <w:rPr>
          <w:spacing w:val="61"/>
          <w:w w:val="150"/>
        </w:rPr>
        <w:t xml:space="preserve">  </w:t>
      </w:r>
      <w:r>
        <w:t>устной и письменной речи:</w:t>
      </w:r>
    </w:p>
    <w:p w:rsidR="008075EE" w:rsidRDefault="000F3E53">
      <w:pPr>
        <w:pStyle w:val="a3"/>
        <w:spacing w:line="276" w:lineRule="auto"/>
        <w:ind w:right="97"/>
      </w:pPr>
      <w:r>
        <w:t>предложения,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с</w:t>
      </w:r>
      <w:r>
        <w:rPr>
          <w:spacing w:val="79"/>
          <w:w w:val="150"/>
        </w:rPr>
        <w:t xml:space="preserve">  </w:t>
      </w:r>
      <w:r>
        <w:t>несколькими</w:t>
      </w:r>
      <w:r>
        <w:rPr>
          <w:spacing w:val="77"/>
          <w:w w:val="150"/>
        </w:rPr>
        <w:t xml:space="preserve">  </w:t>
      </w:r>
      <w:r>
        <w:t>обстоятельствами,</w:t>
      </w:r>
      <w:r>
        <w:rPr>
          <w:spacing w:val="80"/>
          <w:w w:val="150"/>
        </w:rPr>
        <w:t xml:space="preserve">  </w:t>
      </w:r>
      <w:r>
        <w:t>следующими в определённом порядке;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5494" w:firstLine="0"/>
        <w:jc w:val="left"/>
      </w:pPr>
      <w:r>
        <w:lastRenderedPageBreak/>
        <w:t>предложения с начальным It; предложения</w:t>
      </w:r>
      <w:r>
        <w:rPr>
          <w:spacing w:val="-9"/>
        </w:rPr>
        <w:t xml:space="preserve"> </w:t>
      </w:r>
      <w:r>
        <w:t>с</w:t>
      </w:r>
      <w:r>
        <w:rPr>
          <w:spacing w:val="-10"/>
        </w:rPr>
        <w:t xml:space="preserve"> </w:t>
      </w:r>
      <w:r>
        <w:t>начальным</w:t>
      </w:r>
      <w:r>
        <w:rPr>
          <w:spacing w:val="-7"/>
        </w:rPr>
        <w:t xml:space="preserve"> </w:t>
      </w:r>
      <w:r>
        <w:t>There</w:t>
      </w:r>
      <w:r>
        <w:rPr>
          <w:spacing w:val="-5"/>
        </w:rPr>
        <w:t xml:space="preserve"> </w:t>
      </w:r>
      <w:r>
        <w:t>+</w:t>
      </w:r>
      <w:r>
        <w:rPr>
          <w:spacing w:val="-10"/>
        </w:rPr>
        <w:t xml:space="preserve"> </w:t>
      </w:r>
      <w:r>
        <w:t>to</w:t>
      </w:r>
      <w:r>
        <w:rPr>
          <w:spacing w:val="-4"/>
        </w:rPr>
        <w:t xml:space="preserve"> </w:t>
      </w:r>
      <w:r>
        <w:t>be;</w:t>
      </w:r>
    </w:p>
    <w:p w:rsidR="008075EE" w:rsidRDefault="000F3E53">
      <w:pPr>
        <w:pStyle w:val="a3"/>
        <w:tabs>
          <w:tab w:val="left" w:pos="3150"/>
          <w:tab w:val="left" w:pos="3683"/>
          <w:tab w:val="left" w:pos="5452"/>
          <w:tab w:val="left" w:pos="7514"/>
          <w:tab w:val="left" w:pos="9380"/>
        </w:tabs>
        <w:spacing w:line="276" w:lineRule="auto"/>
        <w:ind w:right="83"/>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rsidR="008075EE" w:rsidRDefault="000F3E53">
      <w:pPr>
        <w:pStyle w:val="a3"/>
        <w:spacing w:line="276" w:lineRule="auto"/>
        <w:ind w:left="1366" w:right="3397" w:firstLine="0"/>
        <w:jc w:val="left"/>
      </w:pPr>
      <w:r>
        <w:t>предложения</w:t>
      </w:r>
      <w:r>
        <w:rPr>
          <w:spacing w:val="-10"/>
        </w:rPr>
        <w:t xml:space="preserve"> </w:t>
      </w:r>
      <w:r>
        <w:t>cо</w:t>
      </w:r>
      <w:r>
        <w:rPr>
          <w:spacing w:val="-2"/>
        </w:rPr>
        <w:t xml:space="preserve"> </w:t>
      </w:r>
      <w:r>
        <w:t>сложным</w:t>
      </w:r>
      <w:r>
        <w:rPr>
          <w:spacing w:val="-5"/>
        </w:rPr>
        <w:t xml:space="preserve"> </w:t>
      </w:r>
      <w:r>
        <w:t>подлежащим</w:t>
      </w:r>
      <w:r>
        <w:rPr>
          <w:spacing w:val="-4"/>
        </w:rPr>
        <w:t xml:space="preserve"> </w:t>
      </w:r>
      <w:r>
        <w:t>–</w:t>
      </w:r>
      <w:r>
        <w:rPr>
          <w:spacing w:val="-6"/>
        </w:rPr>
        <w:t xml:space="preserve"> </w:t>
      </w:r>
      <w:r>
        <w:t>Complex</w:t>
      </w:r>
      <w:r>
        <w:rPr>
          <w:spacing w:val="-10"/>
        </w:rPr>
        <w:t xml:space="preserve"> </w:t>
      </w:r>
      <w:r>
        <w:t>Subject; предложения</w:t>
      </w:r>
      <w:r>
        <w:rPr>
          <w:spacing w:val="-2"/>
        </w:rPr>
        <w:t xml:space="preserve"> </w:t>
      </w:r>
      <w:r>
        <w:t>cо сложным дополнением –</w:t>
      </w:r>
      <w:r>
        <w:rPr>
          <w:spacing w:val="-2"/>
        </w:rPr>
        <w:t xml:space="preserve"> </w:t>
      </w:r>
      <w:r>
        <w:t>Complex</w:t>
      </w:r>
      <w:r>
        <w:rPr>
          <w:spacing w:val="-2"/>
        </w:rPr>
        <w:t xml:space="preserve"> </w:t>
      </w:r>
      <w:r>
        <w:t>Object;</w:t>
      </w:r>
    </w:p>
    <w:p w:rsidR="008075EE" w:rsidRDefault="000F3E53">
      <w:pPr>
        <w:pStyle w:val="a3"/>
        <w:spacing w:line="280" w:lineRule="auto"/>
        <w:ind w:left="1366" w:right="91" w:firstLine="0"/>
        <w:jc w:val="left"/>
      </w:pPr>
      <w:r>
        <w:t>сложносочинённые предложения с сочинительными союзами and, but, or; сложноподчинённые предложения с союзами и союзными словами because,</w:t>
      </w:r>
      <w:r>
        <w:rPr>
          <w:spacing w:val="22"/>
        </w:rPr>
        <w:t xml:space="preserve"> </w:t>
      </w:r>
      <w:r>
        <w:t>if, when, where,</w:t>
      </w:r>
    </w:p>
    <w:p w:rsidR="008075EE" w:rsidRDefault="000F3E53">
      <w:pPr>
        <w:pStyle w:val="a3"/>
        <w:spacing w:line="269" w:lineRule="exact"/>
        <w:ind w:firstLine="0"/>
        <w:jc w:val="left"/>
      </w:pPr>
      <w:r>
        <w:t>what,</w:t>
      </w:r>
      <w:r>
        <w:rPr>
          <w:spacing w:val="-5"/>
        </w:rPr>
        <w:t xml:space="preserve"> </w:t>
      </w:r>
      <w:r>
        <w:t>why,</w:t>
      </w:r>
      <w:r>
        <w:rPr>
          <w:spacing w:val="-2"/>
        </w:rPr>
        <w:t xml:space="preserve"> </w:t>
      </w:r>
      <w:r>
        <w:rPr>
          <w:spacing w:val="-4"/>
        </w:rPr>
        <w:t>how;</w:t>
      </w:r>
    </w:p>
    <w:p w:rsidR="008075EE" w:rsidRDefault="000F3E53">
      <w:pPr>
        <w:pStyle w:val="a3"/>
        <w:tabs>
          <w:tab w:val="left" w:pos="4134"/>
          <w:tab w:val="left" w:pos="6115"/>
          <w:tab w:val="left" w:pos="6840"/>
          <w:tab w:val="left" w:pos="9435"/>
        </w:tabs>
        <w:spacing w:before="38" w:line="276" w:lineRule="auto"/>
        <w:ind w:right="87"/>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8075EE" w:rsidRDefault="000F3E53">
      <w:pPr>
        <w:pStyle w:val="a3"/>
        <w:tabs>
          <w:tab w:val="left" w:pos="2170"/>
          <w:tab w:val="left" w:pos="2237"/>
          <w:tab w:val="left" w:pos="2798"/>
          <w:tab w:val="left" w:pos="4070"/>
          <w:tab w:val="left" w:pos="4304"/>
          <w:tab w:val="left" w:pos="4713"/>
          <w:tab w:val="left" w:pos="4846"/>
          <w:tab w:val="left" w:pos="5354"/>
          <w:tab w:val="left" w:pos="5839"/>
          <w:tab w:val="left" w:pos="6301"/>
          <w:tab w:val="left" w:pos="6958"/>
          <w:tab w:val="left" w:pos="7276"/>
          <w:tab w:val="left" w:pos="7765"/>
          <w:tab w:val="left" w:pos="9035"/>
          <w:tab w:val="left" w:pos="9746"/>
        </w:tabs>
        <w:spacing w:line="276" w:lineRule="auto"/>
        <w:ind w:right="87"/>
        <w:jc w:val="right"/>
      </w:pPr>
      <w:r>
        <w:t>сложноподчинённые</w:t>
      </w:r>
      <w:r>
        <w:rPr>
          <w:spacing w:val="-18"/>
        </w:rPr>
        <w:t xml:space="preserve"> </w:t>
      </w:r>
      <w:r>
        <w:t>предложения</w:t>
      </w:r>
      <w:r>
        <w:rPr>
          <w:spacing w:val="-17"/>
        </w:rPr>
        <w:t xml:space="preserve"> </w:t>
      </w:r>
      <w:r>
        <w:t>с</w:t>
      </w:r>
      <w:r>
        <w:rPr>
          <w:spacing w:val="-15"/>
        </w:rPr>
        <w:t xml:space="preserve"> </w:t>
      </w:r>
      <w:r>
        <w:t>союзными</w:t>
      </w:r>
      <w:r>
        <w:rPr>
          <w:spacing w:val="-21"/>
        </w:rPr>
        <w:t xml:space="preserve"> </w:t>
      </w:r>
      <w:r>
        <w:t>словами</w:t>
      </w:r>
      <w:r>
        <w:rPr>
          <w:spacing w:val="-15"/>
        </w:rPr>
        <w:t xml:space="preserve"> </w:t>
      </w:r>
      <w:r>
        <w:t>whoever,</w:t>
      </w:r>
      <w:r>
        <w:rPr>
          <w:spacing w:val="-15"/>
        </w:rPr>
        <w:t xml:space="preserve"> </w:t>
      </w:r>
      <w:r>
        <w:t>whatever,</w:t>
      </w:r>
      <w:r>
        <w:rPr>
          <w:spacing w:val="-15"/>
        </w:rPr>
        <w:t xml:space="preserve"> </w:t>
      </w:r>
      <w:r>
        <w:t>however,</w:t>
      </w:r>
      <w:r>
        <w:rPr>
          <w:spacing w:val="-15"/>
        </w:rPr>
        <w:t xml:space="preserve"> </w:t>
      </w:r>
      <w:r>
        <w:t xml:space="preserve">whenever; </w:t>
      </w:r>
      <w:r>
        <w:rPr>
          <w:spacing w:val="-2"/>
        </w:rPr>
        <w:t>условные</w:t>
      </w:r>
      <w:r>
        <w:tab/>
      </w:r>
      <w:r>
        <w:rPr>
          <w:spacing w:val="-2"/>
        </w:rPr>
        <w:t>предложения</w:t>
      </w:r>
      <w:r>
        <w:tab/>
      </w:r>
      <w:r>
        <w:rPr>
          <w:spacing w:val="-10"/>
        </w:rPr>
        <w:t>с</w:t>
      </w:r>
      <w:r>
        <w:tab/>
      </w:r>
      <w:r>
        <w:tab/>
      </w:r>
      <w:r>
        <w:rPr>
          <w:spacing w:val="-2"/>
        </w:rPr>
        <w:t>глаголами</w:t>
      </w:r>
      <w:r>
        <w:tab/>
      </w:r>
      <w:r>
        <w:tab/>
      </w:r>
      <w:r>
        <w:rPr>
          <w:spacing w:val="-12"/>
        </w:rPr>
        <w:t>в</w:t>
      </w:r>
      <w:r>
        <w:tab/>
      </w:r>
      <w:r>
        <w:rPr>
          <w:spacing w:val="-2"/>
        </w:rPr>
        <w:t>изъявительном</w:t>
      </w:r>
      <w:r>
        <w:tab/>
      </w:r>
      <w:r>
        <w:rPr>
          <w:spacing w:val="-2"/>
        </w:rPr>
        <w:t>наклонении (Conditional</w:t>
      </w:r>
      <w:r>
        <w:tab/>
      </w:r>
      <w:r>
        <w:tab/>
      </w:r>
      <w:r>
        <w:rPr>
          <w:spacing w:val="-5"/>
        </w:rPr>
        <w:t>0,</w:t>
      </w:r>
      <w:r>
        <w:tab/>
      </w:r>
      <w:r>
        <w:rPr>
          <w:spacing w:val="-2"/>
        </w:rPr>
        <w:t>Conditional</w:t>
      </w:r>
      <w:r>
        <w:tab/>
      </w:r>
      <w:r>
        <w:tab/>
      </w:r>
      <w:r>
        <w:rPr>
          <w:spacing w:val="-5"/>
        </w:rPr>
        <w:t>I)</w:t>
      </w:r>
      <w:r>
        <w:tab/>
      </w:r>
      <w:r>
        <w:tab/>
      </w:r>
      <w:r>
        <w:rPr>
          <w:spacing w:val="-10"/>
        </w:rPr>
        <w:t>и</w:t>
      </w:r>
      <w:r>
        <w:tab/>
      </w:r>
      <w:r>
        <w:rPr>
          <w:spacing w:val="-10"/>
        </w:rPr>
        <w:t>с</w:t>
      </w:r>
      <w:r>
        <w:tab/>
      </w:r>
      <w:r>
        <w:rPr>
          <w:spacing w:val="-2"/>
        </w:rPr>
        <w:t>глаголами</w:t>
      </w:r>
      <w:r>
        <w:tab/>
      </w:r>
      <w:r>
        <w:tab/>
      </w:r>
      <w:r>
        <w:rPr>
          <w:spacing w:val="-10"/>
        </w:rPr>
        <w:t>в</w:t>
      </w:r>
      <w:r>
        <w:tab/>
      </w:r>
      <w:r>
        <w:rPr>
          <w:spacing w:val="-2"/>
        </w:rPr>
        <w:t>сослагательном</w:t>
      </w:r>
      <w:r>
        <w:tab/>
      </w:r>
      <w:r>
        <w:rPr>
          <w:spacing w:val="-2"/>
        </w:rPr>
        <w:t>наклонении</w:t>
      </w:r>
    </w:p>
    <w:p w:rsidR="008075EE" w:rsidRPr="000F3E53" w:rsidRDefault="000F3E53">
      <w:pPr>
        <w:pStyle w:val="a3"/>
        <w:spacing w:line="274" w:lineRule="exact"/>
        <w:ind w:firstLine="0"/>
        <w:rPr>
          <w:lang w:val="en-US"/>
        </w:rPr>
      </w:pPr>
      <w:r w:rsidRPr="000F3E53">
        <w:rPr>
          <w:lang w:val="en-US"/>
        </w:rPr>
        <w:t>(Conditional</w:t>
      </w:r>
      <w:r w:rsidRPr="000F3E53">
        <w:rPr>
          <w:spacing w:val="-14"/>
          <w:lang w:val="en-US"/>
        </w:rPr>
        <w:t xml:space="preserve"> </w:t>
      </w:r>
      <w:r w:rsidRPr="000F3E53">
        <w:rPr>
          <w:spacing w:val="-4"/>
          <w:lang w:val="en-US"/>
        </w:rPr>
        <w:t>II);</w:t>
      </w:r>
    </w:p>
    <w:p w:rsidR="008075EE" w:rsidRPr="000F3E53" w:rsidRDefault="000F3E53">
      <w:pPr>
        <w:pStyle w:val="a3"/>
        <w:spacing w:before="45" w:line="276"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 Continuous Tense, Present/Past Perfect Tense, Present Perfect Continuous Tense);</w:t>
      </w:r>
    </w:p>
    <w:p w:rsidR="008075EE" w:rsidRDefault="000F3E53">
      <w:pPr>
        <w:pStyle w:val="a3"/>
        <w:tabs>
          <w:tab w:val="left" w:pos="4105"/>
          <w:tab w:val="left" w:pos="6485"/>
          <w:tab w:val="left" w:pos="7320"/>
          <w:tab w:val="left" w:pos="9604"/>
        </w:tabs>
        <w:spacing w:line="276"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5" w:lineRule="exact"/>
        <w:ind w:left="1366" w:firstLine="0"/>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8075EE" w:rsidRPr="000F3E53" w:rsidRDefault="000F3E53">
      <w:pPr>
        <w:pStyle w:val="a3"/>
        <w:spacing w:before="40" w:line="280" w:lineRule="auto"/>
        <w:ind w:left="1366" w:right="129" w:firstLine="0"/>
        <w:rPr>
          <w:lang w:val="en-US"/>
        </w:rPr>
      </w:pPr>
      <w:r>
        <w:t>предложения</w:t>
      </w:r>
      <w:r w:rsidRPr="000F3E53">
        <w:rPr>
          <w:spacing w:val="-5"/>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 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w:t>
      </w:r>
      <w:r w:rsidRPr="000F3E53">
        <w:rPr>
          <w:spacing w:val="-5"/>
          <w:lang w:val="en-US"/>
        </w:rPr>
        <w:t xml:space="preserve"> </w:t>
      </w:r>
      <w:r w:rsidRPr="000F3E53">
        <w:rPr>
          <w:lang w:val="en-US"/>
        </w:rPr>
        <w:t>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w:t>
      </w:r>
      <w:r w:rsidRPr="000F3E53">
        <w:rPr>
          <w:lang w:val="en-US"/>
        </w:rPr>
        <w:t xml:space="preserve"> </w:t>
      </w:r>
      <w:r>
        <w:t>с</w:t>
      </w:r>
      <w:r w:rsidRPr="000F3E53">
        <w:rPr>
          <w:lang w:val="en-US"/>
        </w:rPr>
        <w:t xml:space="preserve"> I wish;</w:t>
      </w:r>
    </w:p>
    <w:p w:rsidR="008075EE" w:rsidRPr="000F3E53" w:rsidRDefault="000F3E53">
      <w:pPr>
        <w:pStyle w:val="a3"/>
        <w:spacing w:line="269" w:lineRule="exact"/>
        <w:ind w:left="1366" w:firstLine="0"/>
        <w:rPr>
          <w:lang w:val="en-US"/>
        </w:rPr>
      </w:pPr>
      <w:r>
        <w:t>конструкции</w:t>
      </w:r>
      <w:r w:rsidRPr="000F3E53">
        <w:rPr>
          <w:spacing w:val="-5"/>
          <w:lang w:val="en-US"/>
        </w:rPr>
        <w:t xml:space="preserve"> </w:t>
      </w:r>
      <w:r>
        <w:t>с</w:t>
      </w:r>
      <w:r w:rsidRPr="000F3E53">
        <w:rPr>
          <w:spacing w:val="-3"/>
          <w:lang w:val="en-US"/>
        </w:rPr>
        <w:t xml:space="preserve"> </w:t>
      </w:r>
      <w:r>
        <w:t>глаголами</w:t>
      </w:r>
      <w:r w:rsidRPr="000F3E53">
        <w:rPr>
          <w:spacing w:val="-2"/>
          <w:lang w:val="en-US"/>
        </w:rPr>
        <w:t xml:space="preserve"> </w:t>
      </w:r>
      <w:r>
        <w:t>на</w:t>
      </w:r>
      <w:r w:rsidRPr="000F3E53">
        <w:rPr>
          <w:spacing w:val="-5"/>
          <w:lang w:val="en-US"/>
        </w:rPr>
        <w:t xml:space="preserve"> </w:t>
      </w:r>
      <w:r w:rsidRPr="000F3E53">
        <w:rPr>
          <w:lang w:val="en-US"/>
        </w:rPr>
        <w:t>-ing:</w:t>
      </w:r>
      <w:r w:rsidRPr="000F3E53">
        <w:rPr>
          <w:spacing w:val="-3"/>
          <w:lang w:val="en-US"/>
        </w:rPr>
        <w:t xml:space="preserve"> </w:t>
      </w:r>
      <w:r w:rsidRPr="000F3E53">
        <w:rPr>
          <w:lang w:val="en-US"/>
        </w:rPr>
        <w:t>to</w:t>
      </w:r>
      <w:r w:rsidRPr="000F3E53">
        <w:rPr>
          <w:spacing w:val="1"/>
          <w:lang w:val="en-US"/>
        </w:rPr>
        <w:t xml:space="preserve"> </w:t>
      </w:r>
      <w:r w:rsidRPr="000F3E53">
        <w:rPr>
          <w:lang w:val="en-US"/>
        </w:rPr>
        <w:t>love/hate</w:t>
      </w:r>
      <w:r w:rsidRPr="000F3E53">
        <w:rPr>
          <w:spacing w:val="-4"/>
          <w:lang w:val="en-US"/>
        </w:rPr>
        <w:t xml:space="preserve"> </w:t>
      </w:r>
      <w:r w:rsidRPr="000F3E53">
        <w:rPr>
          <w:lang w:val="en-US"/>
        </w:rPr>
        <w:t>doing</w:t>
      </w:r>
      <w:r w:rsidRPr="000F3E53">
        <w:rPr>
          <w:spacing w:val="-2"/>
          <w:lang w:val="en-US"/>
        </w:rPr>
        <w:t xml:space="preserve"> smth;</w:t>
      </w:r>
    </w:p>
    <w:p w:rsidR="008075EE" w:rsidRPr="000F3E53" w:rsidRDefault="000F3E53">
      <w:pPr>
        <w:pStyle w:val="a3"/>
        <w:spacing w:before="40" w:line="276" w:lineRule="auto"/>
        <w:ind w:right="84"/>
        <w:rPr>
          <w:lang w:val="en-US"/>
        </w:rPr>
      </w:pPr>
      <w:r>
        <w:t>конструкции</w:t>
      </w:r>
      <w:r w:rsidRPr="000F3E53">
        <w:rPr>
          <w:spacing w:val="56"/>
          <w:lang w:val="en-US"/>
        </w:rPr>
        <w:t xml:space="preserve">  </w:t>
      </w:r>
      <w:r w:rsidRPr="000F3E53">
        <w:rPr>
          <w:lang w:val="en-US"/>
        </w:rPr>
        <w:t>c</w:t>
      </w:r>
      <w:r w:rsidRPr="000F3E53">
        <w:rPr>
          <w:spacing w:val="54"/>
          <w:lang w:val="en-US"/>
        </w:rPr>
        <w:t xml:space="preserve">  </w:t>
      </w:r>
      <w:r>
        <w:t>глаголами</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5"/>
          <w:lang w:val="en-US"/>
        </w:rPr>
        <w:t xml:space="preserve">  </w:t>
      </w:r>
      <w:r w:rsidRPr="000F3E53">
        <w:rPr>
          <w:lang w:val="en-US"/>
        </w:rPr>
        <w:t>forget</w:t>
      </w:r>
      <w:r w:rsidRPr="000F3E53">
        <w:rPr>
          <w:spacing w:val="55"/>
          <w:lang w:val="en-US"/>
        </w:rPr>
        <w:t xml:space="preserve">  </w:t>
      </w:r>
      <w:r w:rsidRPr="000F3E53">
        <w:rPr>
          <w:lang w:val="en-US"/>
        </w:rPr>
        <w:t>(</w:t>
      </w:r>
      <w:r>
        <w:t>разница</w:t>
      </w:r>
      <w:r w:rsidRPr="000F3E53">
        <w:rPr>
          <w:spacing w:val="52"/>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Pr="000F3E53" w:rsidRDefault="000F3E53">
      <w:pPr>
        <w:pStyle w:val="a3"/>
        <w:spacing w:line="276" w:lineRule="auto"/>
        <w:ind w:left="1366" w:right="5215" w:firstLine="0"/>
        <w:jc w:val="left"/>
        <w:rPr>
          <w:lang w:val="en-US"/>
        </w:rPr>
      </w:pPr>
      <w:r>
        <w:t>конструкция</w:t>
      </w:r>
      <w:r w:rsidRPr="000F3E53">
        <w:rPr>
          <w:lang w:val="en-US"/>
        </w:rPr>
        <w:t xml:space="preserve"> It takes me … to do smth; </w:t>
      </w:r>
      <w:r>
        <w:t>конструкция</w:t>
      </w:r>
      <w:r w:rsidRPr="000F3E53">
        <w:rPr>
          <w:spacing w:val="-7"/>
          <w:lang w:val="en-US"/>
        </w:rPr>
        <w:t xml:space="preserve"> </w:t>
      </w:r>
      <w:r w:rsidRPr="000F3E53">
        <w:rPr>
          <w:lang w:val="en-US"/>
        </w:rPr>
        <w:t>used</w:t>
      </w:r>
      <w:r w:rsidRPr="000F3E53">
        <w:rPr>
          <w:spacing w:val="-7"/>
          <w:lang w:val="en-US"/>
        </w:rPr>
        <w:t xml:space="preserve"> </w:t>
      </w:r>
      <w:r w:rsidRPr="000F3E53">
        <w:rPr>
          <w:lang w:val="en-US"/>
        </w:rPr>
        <w:t>to</w:t>
      </w:r>
      <w:r w:rsidRPr="000F3E53">
        <w:rPr>
          <w:spacing w:val="-2"/>
          <w:lang w:val="en-US"/>
        </w:rPr>
        <w:t xml:space="preserve"> </w:t>
      </w:r>
      <w:r w:rsidRPr="000F3E53">
        <w:rPr>
          <w:lang w:val="en-US"/>
        </w:rPr>
        <w:t>+</w:t>
      </w:r>
      <w:r w:rsidRPr="000F3E53">
        <w:rPr>
          <w:spacing w:val="-12"/>
          <w:lang w:val="en-US"/>
        </w:rPr>
        <w:t xml:space="preserve"> </w:t>
      </w:r>
      <w:r>
        <w:t>инфинитив</w:t>
      </w:r>
      <w:r w:rsidRPr="000F3E53">
        <w:rPr>
          <w:spacing w:val="-9"/>
          <w:lang w:val="en-US"/>
        </w:rPr>
        <w:t xml:space="preserve"> </w:t>
      </w:r>
      <w:r>
        <w:t>глагола</w:t>
      </w:r>
      <w:r w:rsidRPr="000F3E53">
        <w:rPr>
          <w:lang w:val="en-US"/>
        </w:rPr>
        <w:t>;</w:t>
      </w:r>
    </w:p>
    <w:p w:rsidR="008075EE" w:rsidRPr="000F3E53" w:rsidRDefault="000F3E53">
      <w:pPr>
        <w:pStyle w:val="a3"/>
        <w:spacing w:line="275" w:lineRule="exact"/>
        <w:ind w:left="1366" w:firstLine="0"/>
        <w:jc w:val="left"/>
        <w:rPr>
          <w:lang w:val="en-US"/>
        </w:rPr>
      </w:pPr>
      <w:r>
        <w:t>конструкции</w:t>
      </w:r>
      <w:r w:rsidRPr="000F3E53">
        <w:rPr>
          <w:spacing w:val="-4"/>
          <w:lang w:val="en-US"/>
        </w:rPr>
        <w:t xml:space="preserve"> </w:t>
      </w:r>
      <w:r w:rsidRPr="000F3E53">
        <w:rPr>
          <w:lang w:val="en-US"/>
        </w:rPr>
        <w:t>be/get used</w:t>
      </w:r>
      <w:r w:rsidRPr="000F3E53">
        <w:rPr>
          <w:spacing w:val="-3"/>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2"/>
          <w:lang w:val="en-US"/>
        </w:rPr>
        <w:t xml:space="preserve"> </w:t>
      </w:r>
      <w:r w:rsidRPr="000F3E53">
        <w:rPr>
          <w:lang w:val="en-US"/>
        </w:rPr>
        <w:t>be/get used</w:t>
      </w:r>
      <w:r w:rsidRPr="000F3E53">
        <w:rPr>
          <w:spacing w:val="-7"/>
          <w:lang w:val="en-US"/>
        </w:rPr>
        <w:t xml:space="preserve"> </w:t>
      </w:r>
      <w:r w:rsidRPr="000F3E53">
        <w:rPr>
          <w:lang w:val="en-US"/>
        </w:rPr>
        <w:t>to</w:t>
      </w:r>
      <w:r w:rsidRPr="000F3E53">
        <w:rPr>
          <w:spacing w:val="1"/>
          <w:lang w:val="en-US"/>
        </w:rPr>
        <w:t xml:space="preserve"> </w:t>
      </w:r>
      <w:r w:rsidRPr="000F3E53">
        <w:rPr>
          <w:lang w:val="en-US"/>
        </w:rPr>
        <w:t>doing</w:t>
      </w:r>
      <w:r w:rsidRPr="000F3E53">
        <w:rPr>
          <w:spacing w:val="-3"/>
          <w:lang w:val="en-US"/>
        </w:rPr>
        <w:t xml:space="preserve"> </w:t>
      </w:r>
      <w:r w:rsidRPr="000F3E53">
        <w:rPr>
          <w:spacing w:val="-2"/>
          <w:lang w:val="en-US"/>
        </w:rPr>
        <w:t>smth;</w:t>
      </w:r>
    </w:p>
    <w:p w:rsidR="008075EE" w:rsidRPr="000F3E53" w:rsidRDefault="000F3E53">
      <w:pPr>
        <w:pStyle w:val="a3"/>
        <w:tabs>
          <w:tab w:val="left" w:pos="2941"/>
          <w:tab w:val="left" w:pos="3281"/>
          <w:tab w:val="left" w:pos="4168"/>
          <w:tab w:val="left" w:pos="4705"/>
          <w:tab w:val="left" w:pos="5597"/>
          <w:tab w:val="left" w:pos="6134"/>
          <w:tab w:val="left" w:pos="6954"/>
          <w:tab w:val="left" w:pos="7848"/>
          <w:tab w:val="left" w:pos="9485"/>
        </w:tabs>
        <w:spacing w:before="40"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конструкций</w:t>
      </w:r>
      <w:r w:rsidRPr="000F3E53">
        <w:rPr>
          <w:lang w:val="en-US"/>
        </w:rPr>
        <w:t xml:space="preserve"> I’d rather, You’d better;</w:t>
      </w:r>
    </w:p>
    <w:p w:rsidR="008075EE" w:rsidRDefault="000F3E53">
      <w:pPr>
        <w:pStyle w:val="a3"/>
        <w:tabs>
          <w:tab w:val="left" w:pos="3112"/>
          <w:tab w:val="left" w:pos="4781"/>
          <w:tab w:val="left" w:pos="6781"/>
          <w:tab w:val="left" w:pos="9045"/>
          <w:tab w:val="left" w:pos="10219"/>
        </w:tabs>
        <w:spacing w:before="5"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Pr="000F3E53" w:rsidRDefault="000F3E53">
      <w:pPr>
        <w:pStyle w:val="a3"/>
        <w:spacing w:line="276" w:lineRule="auto"/>
        <w:ind w:right="87"/>
        <w:jc w:val="right"/>
        <w:rPr>
          <w:lang w:val="en-US"/>
        </w:rPr>
      </w:pPr>
      <w:r>
        <w:t>глаголы</w:t>
      </w:r>
      <w:r w:rsidRPr="000F3E53">
        <w:rPr>
          <w:lang w:val="en-US"/>
        </w:rPr>
        <w:t xml:space="preserve"> (</w:t>
      </w:r>
      <w:r>
        <w:t>правильные</w:t>
      </w:r>
      <w:r w:rsidRPr="000F3E53">
        <w:rPr>
          <w:lang w:val="en-US"/>
        </w:rPr>
        <w:t xml:space="preserve"> </w:t>
      </w:r>
      <w:r>
        <w:t>и</w:t>
      </w:r>
      <w:r w:rsidRPr="000F3E53">
        <w:rPr>
          <w:lang w:val="en-US"/>
        </w:rPr>
        <w:t xml:space="preserve"> </w:t>
      </w:r>
      <w:r>
        <w:t>неправильные</w:t>
      </w:r>
      <w:r w:rsidRPr="000F3E53">
        <w:rPr>
          <w:lang w:val="en-US"/>
        </w:rPr>
        <w:t xml:space="preserve">) </w:t>
      </w:r>
      <w:r>
        <w:t>в</w:t>
      </w:r>
      <w:r w:rsidRPr="000F3E53">
        <w:rPr>
          <w:lang w:val="en-US"/>
        </w:rPr>
        <w:t xml:space="preserve"> </w:t>
      </w:r>
      <w:r>
        <w:t>видовременных</w:t>
      </w:r>
      <w:r w:rsidRPr="000F3E53">
        <w:rPr>
          <w:lang w:val="en-US"/>
        </w:rPr>
        <w:t xml:space="preserve"> </w:t>
      </w:r>
      <w:r>
        <w:t>формах</w:t>
      </w:r>
      <w:r w:rsidRPr="000F3E53">
        <w:rPr>
          <w:lang w:val="en-US"/>
        </w:rPr>
        <w:t xml:space="preserve"> </w:t>
      </w:r>
      <w:r>
        <w:t>действительного</w:t>
      </w:r>
      <w:r w:rsidRPr="000F3E53">
        <w:rPr>
          <w:spacing w:val="33"/>
          <w:lang w:val="en-US"/>
        </w:rPr>
        <w:t xml:space="preserve"> </w:t>
      </w:r>
      <w:r>
        <w:t>залога</w:t>
      </w:r>
      <w:r w:rsidRPr="000F3E53">
        <w:rPr>
          <w:lang w:val="en-US"/>
        </w:rPr>
        <w:t xml:space="preserve"> </w:t>
      </w:r>
      <w:r>
        <w:t>в</w:t>
      </w:r>
      <w:r w:rsidRPr="000F3E53">
        <w:rPr>
          <w:lang w:val="en-US"/>
        </w:rPr>
        <w:t xml:space="preserve"> </w:t>
      </w:r>
      <w:r>
        <w:t>изъявительном</w:t>
      </w:r>
      <w:r w:rsidRPr="000F3E53">
        <w:rPr>
          <w:spacing w:val="32"/>
          <w:lang w:val="en-US"/>
        </w:rPr>
        <w:t xml:space="preserve"> </w:t>
      </w:r>
      <w:r>
        <w:t>наклонении</w:t>
      </w:r>
      <w:r w:rsidRPr="000F3E53">
        <w:rPr>
          <w:spacing w:val="31"/>
          <w:lang w:val="en-US"/>
        </w:rPr>
        <w:t xml:space="preserve"> </w:t>
      </w:r>
      <w:r w:rsidRPr="000F3E53">
        <w:rPr>
          <w:lang w:val="en-US"/>
        </w:rPr>
        <w:t>(Present/Past/Future</w:t>
      </w:r>
      <w:r w:rsidRPr="000F3E53">
        <w:rPr>
          <w:spacing w:val="29"/>
          <w:lang w:val="en-US"/>
        </w:rPr>
        <w:t xml:space="preserve"> </w:t>
      </w:r>
      <w:r w:rsidRPr="000F3E53">
        <w:rPr>
          <w:lang w:val="en-US"/>
        </w:rPr>
        <w:t>Simple</w:t>
      </w:r>
      <w:r w:rsidRPr="000F3E53">
        <w:rPr>
          <w:spacing w:val="34"/>
          <w:lang w:val="en-US"/>
        </w:rPr>
        <w:t xml:space="preserve"> </w:t>
      </w:r>
      <w:r w:rsidRPr="000F3E53">
        <w:rPr>
          <w:lang w:val="en-US"/>
        </w:rPr>
        <w:t>Tense,</w:t>
      </w:r>
      <w:r w:rsidRPr="000F3E53">
        <w:rPr>
          <w:spacing w:val="37"/>
          <w:lang w:val="en-US"/>
        </w:rPr>
        <w:t xml:space="preserve"> </w:t>
      </w:r>
      <w:r w:rsidRPr="000F3E53">
        <w:rPr>
          <w:lang w:val="en-US"/>
        </w:rPr>
        <w:t>Present/Past/Future</w:t>
      </w:r>
      <w:r w:rsidRPr="000F3E53">
        <w:rPr>
          <w:spacing w:val="34"/>
          <w:lang w:val="en-US"/>
        </w:rPr>
        <w:t xml:space="preserve"> </w:t>
      </w:r>
      <w:r w:rsidRPr="000F3E53">
        <w:rPr>
          <w:lang w:val="en-US"/>
        </w:rPr>
        <w:t>Continuous</w:t>
      </w:r>
      <w:r w:rsidRPr="000F3E53">
        <w:rPr>
          <w:spacing w:val="28"/>
          <w:lang w:val="en-US"/>
        </w:rPr>
        <w:t xml:space="preserve"> </w:t>
      </w:r>
      <w:r w:rsidRPr="000F3E53">
        <w:rPr>
          <w:lang w:val="en-US"/>
        </w:rPr>
        <w:t>Tense, Present/Past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Present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Continuous</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Future-in-the-Past</w:t>
      </w:r>
      <w:r w:rsidRPr="000F3E53">
        <w:rPr>
          <w:spacing w:val="40"/>
          <w:lang w:val="en-US"/>
        </w:rPr>
        <w:t xml:space="preserve"> </w:t>
      </w:r>
      <w:r w:rsidRPr="000F3E53">
        <w:rPr>
          <w:lang w:val="en-US"/>
        </w:rPr>
        <w:t>Tense)</w:t>
      </w:r>
      <w:r w:rsidRPr="000F3E53">
        <w:rPr>
          <w:spacing w:val="40"/>
          <w:lang w:val="en-US"/>
        </w:rPr>
        <w:t xml:space="preserve"> </w:t>
      </w:r>
      <w:r>
        <w:t>и</w:t>
      </w:r>
      <w:r w:rsidRPr="000F3E53">
        <w:rPr>
          <w:spacing w:val="40"/>
          <w:lang w:val="en-US"/>
        </w:rPr>
        <w:t xml:space="preserve"> </w:t>
      </w:r>
      <w:r>
        <w:t>наиболее</w:t>
      </w:r>
      <w:r w:rsidRPr="000F3E53">
        <w:rPr>
          <w:lang w:val="en-US"/>
        </w:rPr>
        <w:t xml:space="preserve"> </w:t>
      </w:r>
      <w:r>
        <w:t>употребительных</w:t>
      </w:r>
      <w:r w:rsidRPr="000F3E53">
        <w:rPr>
          <w:spacing w:val="-9"/>
          <w:lang w:val="en-US"/>
        </w:rPr>
        <w:t xml:space="preserve"> </w:t>
      </w:r>
      <w:r>
        <w:t>формах</w:t>
      </w:r>
      <w:r w:rsidRPr="000F3E53">
        <w:rPr>
          <w:spacing w:val="-9"/>
          <w:lang w:val="en-US"/>
        </w:rPr>
        <w:t xml:space="preserve"> </w:t>
      </w:r>
      <w:r>
        <w:t>страдательного</w:t>
      </w:r>
      <w:r w:rsidRPr="000F3E53">
        <w:rPr>
          <w:spacing w:val="-4"/>
          <w:lang w:val="en-US"/>
        </w:rPr>
        <w:t xml:space="preserve"> </w:t>
      </w:r>
      <w:r>
        <w:t>залога</w:t>
      </w:r>
      <w:r w:rsidRPr="000F3E53">
        <w:rPr>
          <w:spacing w:val="-5"/>
          <w:lang w:val="en-US"/>
        </w:rPr>
        <w:t xml:space="preserve"> </w:t>
      </w:r>
      <w:r w:rsidRPr="000F3E53">
        <w:rPr>
          <w:lang w:val="en-US"/>
        </w:rPr>
        <w:t>(Present/Past</w:t>
      </w:r>
      <w:r w:rsidRPr="000F3E53">
        <w:rPr>
          <w:spacing w:val="-4"/>
          <w:lang w:val="en-US"/>
        </w:rPr>
        <w:t xml:space="preserve"> </w:t>
      </w:r>
      <w:r w:rsidRPr="000F3E53">
        <w:rPr>
          <w:lang w:val="en-US"/>
        </w:rPr>
        <w:t>Simple</w:t>
      </w:r>
      <w:r w:rsidRPr="000F3E53">
        <w:rPr>
          <w:spacing w:val="-5"/>
          <w:lang w:val="en-US"/>
        </w:rPr>
        <w:t xml:space="preserve"> </w:t>
      </w:r>
      <w:r w:rsidRPr="000F3E53">
        <w:rPr>
          <w:lang w:val="en-US"/>
        </w:rPr>
        <w:t>Passive,</w:t>
      </w:r>
      <w:r w:rsidRPr="000F3E53">
        <w:rPr>
          <w:spacing w:val="-2"/>
          <w:lang w:val="en-US"/>
        </w:rPr>
        <w:t xml:space="preserve"> </w:t>
      </w:r>
      <w:r w:rsidRPr="000F3E53">
        <w:rPr>
          <w:lang w:val="en-US"/>
        </w:rPr>
        <w:t xml:space="preserve">Present Perfect Passive); </w:t>
      </w:r>
      <w:r>
        <w:t>конструкция</w:t>
      </w:r>
      <w:r w:rsidRPr="000F3E53">
        <w:rPr>
          <w:spacing w:val="77"/>
          <w:lang w:val="en-US"/>
        </w:rPr>
        <w:t xml:space="preserve"> </w:t>
      </w:r>
      <w:r w:rsidRPr="000F3E53">
        <w:rPr>
          <w:lang w:val="en-US"/>
        </w:rPr>
        <w:t>to</w:t>
      </w:r>
      <w:r w:rsidRPr="000F3E53">
        <w:rPr>
          <w:spacing w:val="75"/>
          <w:lang w:val="en-US"/>
        </w:rPr>
        <w:t xml:space="preserve"> </w:t>
      </w:r>
      <w:r w:rsidRPr="000F3E53">
        <w:rPr>
          <w:lang w:val="en-US"/>
        </w:rPr>
        <w:t>be</w:t>
      </w:r>
      <w:r w:rsidRPr="000F3E53">
        <w:rPr>
          <w:spacing w:val="74"/>
          <w:lang w:val="en-US"/>
        </w:rPr>
        <w:t xml:space="preserve"> </w:t>
      </w:r>
      <w:r w:rsidRPr="000F3E53">
        <w:rPr>
          <w:lang w:val="en-US"/>
        </w:rPr>
        <w:t>going</w:t>
      </w:r>
      <w:r w:rsidRPr="000F3E53">
        <w:rPr>
          <w:spacing w:val="75"/>
          <w:lang w:val="en-US"/>
        </w:rPr>
        <w:t xml:space="preserve"> </w:t>
      </w:r>
      <w:r w:rsidRPr="000F3E53">
        <w:rPr>
          <w:lang w:val="en-US"/>
        </w:rPr>
        <w:t>to,</w:t>
      </w:r>
      <w:r w:rsidRPr="000F3E53">
        <w:rPr>
          <w:spacing w:val="75"/>
          <w:lang w:val="en-US"/>
        </w:rPr>
        <w:t xml:space="preserve"> </w:t>
      </w:r>
      <w:r>
        <w:t>формы</w:t>
      </w:r>
      <w:r w:rsidRPr="000F3E53">
        <w:rPr>
          <w:spacing w:val="73"/>
          <w:lang w:val="en-US"/>
        </w:rPr>
        <w:t xml:space="preserve"> </w:t>
      </w:r>
      <w:r w:rsidRPr="000F3E53">
        <w:rPr>
          <w:lang w:val="en-US"/>
        </w:rPr>
        <w:t>Future</w:t>
      </w:r>
      <w:r w:rsidRPr="000F3E53">
        <w:rPr>
          <w:spacing w:val="69"/>
          <w:lang w:val="en-US"/>
        </w:rPr>
        <w:t xml:space="preserve"> </w:t>
      </w:r>
      <w:r w:rsidRPr="000F3E53">
        <w:rPr>
          <w:lang w:val="en-US"/>
        </w:rPr>
        <w:t>Simple</w:t>
      </w:r>
      <w:r w:rsidRPr="000F3E53">
        <w:rPr>
          <w:spacing w:val="74"/>
          <w:lang w:val="en-US"/>
        </w:rPr>
        <w:t xml:space="preserve"> </w:t>
      </w:r>
      <w:r w:rsidRPr="000F3E53">
        <w:rPr>
          <w:lang w:val="en-US"/>
        </w:rPr>
        <w:t>Tense</w:t>
      </w:r>
      <w:r w:rsidRPr="000F3E53">
        <w:rPr>
          <w:spacing w:val="77"/>
          <w:lang w:val="en-US"/>
        </w:rPr>
        <w:t xml:space="preserve"> </w:t>
      </w:r>
      <w:r>
        <w:t>и</w:t>
      </w:r>
      <w:r w:rsidRPr="000F3E53">
        <w:rPr>
          <w:spacing w:val="76"/>
          <w:lang w:val="en-US"/>
        </w:rPr>
        <w:t xml:space="preserve"> </w:t>
      </w:r>
      <w:r w:rsidRPr="000F3E53">
        <w:rPr>
          <w:lang w:val="en-US"/>
        </w:rPr>
        <w:t>Present</w:t>
      </w:r>
      <w:r w:rsidRPr="000F3E53">
        <w:rPr>
          <w:spacing w:val="80"/>
          <w:lang w:val="en-US"/>
        </w:rPr>
        <w:t xml:space="preserve"> </w:t>
      </w:r>
      <w:r w:rsidRPr="000F3E53">
        <w:rPr>
          <w:lang w:val="en-US"/>
        </w:rPr>
        <w:t>Continuous</w:t>
      </w:r>
      <w:r w:rsidRPr="000F3E53">
        <w:rPr>
          <w:spacing w:val="73"/>
          <w:lang w:val="en-US"/>
        </w:rPr>
        <w:t xml:space="preserve"> </w:t>
      </w:r>
      <w:r w:rsidRPr="000F3E53">
        <w:rPr>
          <w:lang w:val="en-US"/>
        </w:rPr>
        <w:t>Tense</w:t>
      </w:r>
      <w:r w:rsidRPr="000F3E53">
        <w:rPr>
          <w:spacing w:val="77"/>
          <w:lang w:val="en-US"/>
        </w:rPr>
        <w:t xml:space="preserve"> </w:t>
      </w:r>
      <w:r>
        <w:t>для</w:t>
      </w:r>
    </w:p>
    <w:p w:rsidR="008075EE" w:rsidRPr="000F3E53" w:rsidRDefault="000F3E53">
      <w:pPr>
        <w:pStyle w:val="a3"/>
        <w:spacing w:line="274" w:lineRule="exact"/>
        <w:ind w:firstLine="0"/>
        <w:jc w:val="left"/>
        <w:rPr>
          <w:lang w:val="en-US"/>
        </w:rPr>
      </w:pPr>
      <w:r>
        <w:t>выражения</w:t>
      </w:r>
      <w:r w:rsidRPr="000F3E53">
        <w:rPr>
          <w:spacing w:val="-5"/>
          <w:lang w:val="en-US"/>
        </w:rPr>
        <w:t xml:space="preserve"> </w:t>
      </w:r>
      <w:r>
        <w:t>будущего</w:t>
      </w:r>
      <w:r w:rsidRPr="000F3E53">
        <w:rPr>
          <w:spacing w:val="4"/>
          <w:lang w:val="en-US"/>
        </w:rPr>
        <w:t xml:space="preserve"> </w:t>
      </w:r>
      <w:r>
        <w:rPr>
          <w:spacing w:val="-2"/>
        </w:rPr>
        <w:t>действия</w:t>
      </w:r>
      <w:r w:rsidRPr="000F3E53">
        <w:rPr>
          <w:spacing w:val="-2"/>
          <w:lang w:val="en-US"/>
        </w:rPr>
        <w:t>;</w:t>
      </w:r>
    </w:p>
    <w:p w:rsidR="008075EE" w:rsidRPr="000F3E53" w:rsidRDefault="000F3E53">
      <w:pPr>
        <w:pStyle w:val="a3"/>
        <w:spacing w:before="44" w:line="276" w:lineRule="auto"/>
        <w:jc w:val="left"/>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w:t>
      </w:r>
    </w:p>
    <w:p w:rsidR="008075EE" w:rsidRPr="000F3E53" w:rsidRDefault="000F3E53">
      <w:pPr>
        <w:pStyle w:val="a3"/>
        <w:tabs>
          <w:tab w:val="left" w:pos="2701"/>
          <w:tab w:val="left" w:pos="3738"/>
          <w:tab w:val="left" w:pos="4842"/>
          <w:tab w:val="left" w:pos="5294"/>
          <w:tab w:val="left" w:pos="6825"/>
          <w:tab w:val="left" w:pos="8170"/>
          <w:tab w:val="left" w:pos="9553"/>
          <w:tab w:val="left" w:pos="10871"/>
        </w:tabs>
        <w:spacing w:line="276" w:lineRule="auto"/>
        <w:ind w:right="87"/>
        <w:jc w:val="left"/>
        <w:rPr>
          <w:lang w:val="en-US"/>
        </w:rPr>
      </w:pPr>
      <w:r>
        <w:rPr>
          <w:spacing w:val="-2"/>
        </w:rPr>
        <w:t>неличные</w:t>
      </w:r>
      <w:r w:rsidRPr="000F3E53">
        <w:rPr>
          <w:lang w:val="en-US"/>
        </w:rPr>
        <w:tab/>
      </w:r>
      <w:r>
        <w:rPr>
          <w:spacing w:val="-4"/>
        </w:rPr>
        <w:t>формы</w:t>
      </w:r>
      <w:r w:rsidRPr="000F3E53">
        <w:rPr>
          <w:lang w:val="en-US"/>
        </w:rPr>
        <w:tab/>
      </w:r>
      <w:r>
        <w:rPr>
          <w:spacing w:val="-2"/>
        </w:rPr>
        <w:t>глагола</w:t>
      </w:r>
      <w:r w:rsidRPr="000F3E53">
        <w:rPr>
          <w:lang w:val="en-US"/>
        </w:rPr>
        <w:tab/>
      </w:r>
      <w:r w:rsidRPr="000F3E53">
        <w:rPr>
          <w:spacing w:val="-10"/>
          <w:lang w:val="en-US"/>
        </w:rPr>
        <w:t>–</w:t>
      </w:r>
      <w:r w:rsidRPr="000F3E53">
        <w:rPr>
          <w:lang w:val="en-US"/>
        </w:rPr>
        <w:tab/>
      </w:r>
      <w:r>
        <w:rPr>
          <w:spacing w:val="-2"/>
        </w:rPr>
        <w:t>инфинитив</w:t>
      </w:r>
      <w:r w:rsidRPr="000F3E53">
        <w:rPr>
          <w:spacing w:val="-2"/>
          <w:lang w:val="en-US"/>
        </w:rPr>
        <w:t>,</w:t>
      </w:r>
      <w:r w:rsidRPr="000F3E53">
        <w:rPr>
          <w:lang w:val="en-US"/>
        </w:rPr>
        <w:tab/>
      </w:r>
      <w:r>
        <w:rPr>
          <w:spacing w:val="-2"/>
        </w:rPr>
        <w:t>герундий</w:t>
      </w:r>
      <w:r w:rsidRPr="000F3E53">
        <w:rPr>
          <w:spacing w:val="-2"/>
          <w:lang w:val="en-US"/>
        </w:rPr>
        <w:t>,</w:t>
      </w:r>
      <w:r w:rsidRPr="000F3E53">
        <w:rPr>
          <w:lang w:val="en-US"/>
        </w:rPr>
        <w:tab/>
      </w:r>
      <w:r>
        <w:rPr>
          <w:spacing w:val="-2"/>
        </w:rPr>
        <w:t>причастие</w:t>
      </w:r>
      <w:r w:rsidRPr="000F3E53">
        <w:rPr>
          <w:lang w:val="en-US"/>
        </w:rPr>
        <w:tab/>
      </w:r>
      <w:r w:rsidRPr="000F3E53">
        <w:rPr>
          <w:spacing w:val="-2"/>
          <w:lang w:val="en-US"/>
        </w:rPr>
        <w:t>(Participle</w:t>
      </w:r>
      <w:r w:rsidRPr="000F3E53">
        <w:rPr>
          <w:lang w:val="en-US"/>
        </w:rPr>
        <w:tab/>
      </w:r>
      <w:r w:rsidRPr="000F3E53">
        <w:rPr>
          <w:spacing w:val="-10"/>
          <w:lang w:val="en-US"/>
        </w:rPr>
        <w:t xml:space="preserve">I </w:t>
      </w:r>
      <w:r>
        <w:t>и</w:t>
      </w:r>
      <w:r w:rsidRPr="000F3E53">
        <w:rPr>
          <w:spacing w:val="-3"/>
          <w:lang w:val="en-US"/>
        </w:rPr>
        <w:t xml:space="preserve"> </w:t>
      </w:r>
      <w:r w:rsidRPr="000F3E53">
        <w:rPr>
          <w:lang w:val="en-US"/>
        </w:rPr>
        <w:t>Participle</w:t>
      </w:r>
      <w:r w:rsidRPr="000F3E53">
        <w:rPr>
          <w:spacing w:val="-3"/>
          <w:lang w:val="en-US"/>
        </w:rPr>
        <w:t xml:space="preserve"> </w:t>
      </w:r>
      <w:r w:rsidRPr="000F3E53">
        <w:rPr>
          <w:lang w:val="en-US"/>
        </w:rPr>
        <w:t>II),</w:t>
      </w:r>
      <w:r w:rsidRPr="000F3E53">
        <w:rPr>
          <w:spacing w:val="-2"/>
          <w:lang w:val="en-US"/>
        </w:rPr>
        <w:t xml:space="preserve"> </w:t>
      </w:r>
      <w:r>
        <w:t>причастия</w:t>
      </w:r>
      <w:r w:rsidRPr="000F3E53">
        <w:rPr>
          <w:spacing w:val="-1"/>
          <w:lang w:val="en-US"/>
        </w:rPr>
        <w:t xml:space="preserve"> </w:t>
      </w:r>
      <w:r>
        <w:t>в</w:t>
      </w:r>
      <w:r w:rsidRPr="000F3E53">
        <w:rPr>
          <w:spacing w:val="-4"/>
          <w:lang w:val="en-US"/>
        </w:rPr>
        <w:t xml:space="preserve"> </w:t>
      </w:r>
      <w:r>
        <w:t>функции</w:t>
      </w:r>
      <w:r w:rsidRPr="000F3E53">
        <w:rPr>
          <w:spacing w:val="-4"/>
          <w:lang w:val="en-US"/>
        </w:rPr>
        <w:t xml:space="preserve"> </w:t>
      </w:r>
      <w:r>
        <w:t>определения</w:t>
      </w:r>
      <w:r w:rsidRPr="000F3E53">
        <w:rPr>
          <w:spacing w:val="-1"/>
          <w:lang w:val="en-US"/>
        </w:rPr>
        <w:t xml:space="preserve"> </w:t>
      </w:r>
      <w:r w:rsidRPr="000F3E53">
        <w:rPr>
          <w:lang w:val="en-US"/>
        </w:rPr>
        <w:t>(Participle</w:t>
      </w:r>
      <w:r w:rsidRPr="000F3E53">
        <w:rPr>
          <w:spacing w:val="-2"/>
          <w:lang w:val="en-US"/>
        </w:rPr>
        <w:t xml:space="preserve"> </w:t>
      </w:r>
      <w:r w:rsidRPr="000F3E53">
        <w:rPr>
          <w:lang w:val="en-US"/>
        </w:rPr>
        <w:t>I</w:t>
      </w:r>
      <w:r w:rsidRPr="000F3E53">
        <w:rPr>
          <w:spacing w:val="2"/>
          <w:lang w:val="en-US"/>
        </w:rPr>
        <w:t xml:space="preserve"> </w:t>
      </w:r>
      <w:r w:rsidRPr="000F3E53">
        <w:rPr>
          <w:lang w:val="en-US"/>
        </w:rPr>
        <w:t>–</w:t>
      </w:r>
      <w:r w:rsidRPr="000F3E53">
        <w:rPr>
          <w:spacing w:val="-2"/>
          <w:lang w:val="en-US"/>
        </w:rPr>
        <w:t xml:space="preserve"> </w:t>
      </w:r>
      <w:r w:rsidRPr="000F3E53">
        <w:rPr>
          <w:lang w:val="en-US"/>
        </w:rPr>
        <w:t>a</w:t>
      </w:r>
      <w:r w:rsidRPr="000F3E53">
        <w:rPr>
          <w:spacing w:val="-3"/>
          <w:lang w:val="en-US"/>
        </w:rPr>
        <w:t xml:space="preserve"> </w:t>
      </w:r>
      <w:r w:rsidRPr="000F3E53">
        <w:rPr>
          <w:lang w:val="en-US"/>
        </w:rPr>
        <w:t>playing</w:t>
      </w:r>
      <w:r w:rsidRPr="000F3E53">
        <w:rPr>
          <w:spacing w:val="-2"/>
          <w:lang w:val="en-US"/>
        </w:rPr>
        <w:t xml:space="preserve"> </w:t>
      </w:r>
      <w:r w:rsidRPr="000F3E53">
        <w:rPr>
          <w:lang w:val="en-US"/>
        </w:rPr>
        <w:t>child,</w:t>
      </w:r>
      <w:r w:rsidRPr="000F3E53">
        <w:rPr>
          <w:spacing w:val="1"/>
          <w:lang w:val="en-US"/>
        </w:rPr>
        <w:t xml:space="preserve"> </w:t>
      </w:r>
      <w:r w:rsidRPr="000F3E53">
        <w:rPr>
          <w:lang w:val="en-US"/>
        </w:rPr>
        <w:t>Participle</w:t>
      </w:r>
      <w:r w:rsidRPr="000F3E53">
        <w:rPr>
          <w:spacing w:val="-3"/>
          <w:lang w:val="en-US"/>
        </w:rPr>
        <w:t xml:space="preserve"> </w:t>
      </w:r>
      <w:r w:rsidRPr="000F3E53">
        <w:rPr>
          <w:lang w:val="en-US"/>
        </w:rPr>
        <w:t>II</w:t>
      </w:r>
      <w:r w:rsidRPr="000F3E53">
        <w:rPr>
          <w:spacing w:val="5"/>
          <w:lang w:val="en-US"/>
        </w:rPr>
        <w:t xml:space="preserve"> </w:t>
      </w:r>
      <w:r w:rsidRPr="000F3E53">
        <w:rPr>
          <w:lang w:val="en-US"/>
        </w:rPr>
        <w:t>–</w:t>
      </w:r>
      <w:r w:rsidRPr="000F3E53">
        <w:rPr>
          <w:spacing w:val="-2"/>
          <w:lang w:val="en-US"/>
        </w:rPr>
        <w:t xml:space="preserve"> </w:t>
      </w:r>
      <w:r w:rsidRPr="000F3E53">
        <w:rPr>
          <w:lang w:val="en-US"/>
        </w:rPr>
        <w:t>a</w:t>
      </w:r>
      <w:r w:rsidRPr="000F3E53">
        <w:rPr>
          <w:spacing w:val="-7"/>
          <w:lang w:val="en-US"/>
        </w:rPr>
        <w:t xml:space="preserve"> </w:t>
      </w:r>
      <w:r w:rsidRPr="000F3E53">
        <w:rPr>
          <w:spacing w:val="-2"/>
          <w:lang w:val="en-US"/>
        </w:rPr>
        <w:t>written</w:t>
      </w:r>
    </w:p>
    <w:p w:rsidR="008075EE" w:rsidRPr="000F3E53" w:rsidRDefault="008075EE">
      <w:pPr>
        <w:pStyle w:val="a3"/>
        <w:spacing w:line="276" w:lineRule="auto"/>
        <w:jc w:val="left"/>
        <w:rPr>
          <w:lang w:val="en-US"/>
        </w:rPr>
        <w:sectPr w:rsidR="008075EE" w:rsidRPr="000F3E53">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text);</w:t>
      </w:r>
    </w:p>
    <w:p w:rsidR="008075EE" w:rsidRDefault="000F3E53">
      <w:pPr>
        <w:spacing w:before="139"/>
        <w:rPr>
          <w:sz w:val="24"/>
        </w:rPr>
      </w:pPr>
      <w:r>
        <w:br w:type="column"/>
      </w:r>
    </w:p>
    <w:p w:rsidR="008075EE" w:rsidRDefault="000F3E53">
      <w:pPr>
        <w:pStyle w:val="a3"/>
        <w:ind w:left="158"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tabs>
          <w:tab w:val="left" w:pos="1079"/>
          <w:tab w:val="left" w:pos="3179"/>
          <w:tab w:val="left" w:pos="3707"/>
          <w:tab w:val="left" w:pos="5635"/>
          <w:tab w:val="left" w:pos="6566"/>
          <w:tab w:val="left" w:pos="8307"/>
          <w:tab w:val="left" w:pos="8849"/>
        </w:tabs>
        <w:spacing w:before="41"/>
        <w:ind w:left="158" w:firstLine="0"/>
        <w:jc w:val="left"/>
      </w:pPr>
      <w:r>
        <w:rPr>
          <w:spacing w:val="-4"/>
        </w:rPr>
        <w:t>имена</w:t>
      </w:r>
      <w:r>
        <w:tab/>
      </w:r>
      <w:r>
        <w:rPr>
          <w:spacing w:val="-2"/>
        </w:rPr>
        <w:t>существительные</w:t>
      </w:r>
      <w:r>
        <w:tab/>
      </w:r>
      <w:r>
        <w:rPr>
          <w:spacing w:val="-5"/>
        </w:rPr>
        <w:t>во</w:t>
      </w:r>
      <w:r>
        <w:tab/>
      </w:r>
      <w:r>
        <w:rPr>
          <w:spacing w:val="-2"/>
        </w:rPr>
        <w:t>множественном</w:t>
      </w:r>
      <w:r>
        <w:tab/>
      </w:r>
      <w:r>
        <w:rPr>
          <w:spacing w:val="-2"/>
        </w:rPr>
        <w:t>числе,</w:t>
      </w:r>
      <w:r>
        <w:tab/>
      </w:r>
      <w:r>
        <w:rPr>
          <w:spacing w:val="-2"/>
        </w:rPr>
        <w:t>образованных</w:t>
      </w:r>
      <w:r>
        <w:tab/>
      </w:r>
      <w:r>
        <w:rPr>
          <w:spacing w:val="-5"/>
        </w:rPr>
        <w:t>по</w:t>
      </w:r>
      <w:r>
        <w:tab/>
      </w:r>
      <w:r>
        <w:rPr>
          <w:spacing w:val="-2"/>
        </w:rPr>
        <w:t>правилу,</w:t>
      </w:r>
    </w:p>
    <w:p w:rsidR="008075EE" w:rsidRDefault="008075EE">
      <w:pPr>
        <w:pStyle w:val="a3"/>
        <w:jc w:val="left"/>
        <w:sectPr w:rsidR="008075EE">
          <w:pgSz w:w="11900" w:h="16840"/>
          <w:pgMar w:top="1360" w:right="425" w:bottom="280" w:left="425" w:header="1025" w:footer="0" w:gutter="0"/>
          <w:cols w:num="2" w:space="720" w:equalWidth="0">
            <w:col w:w="1168" w:space="40"/>
            <w:col w:w="9842"/>
          </w:cols>
        </w:sectPr>
      </w:pPr>
    </w:p>
    <w:p w:rsidR="008075EE" w:rsidRDefault="000F3E53">
      <w:pPr>
        <w:pStyle w:val="a3"/>
        <w:spacing w:before="40"/>
        <w:ind w:firstLine="0"/>
      </w:pPr>
      <w:r>
        <w:t>и</w:t>
      </w:r>
      <w:r>
        <w:rPr>
          <w:spacing w:val="3"/>
        </w:rPr>
        <w:t xml:space="preserve"> </w:t>
      </w:r>
      <w:r>
        <w:rPr>
          <w:spacing w:val="-2"/>
        </w:rPr>
        <w:t>исключения;</w:t>
      </w:r>
    </w:p>
    <w:p w:rsidR="008075EE" w:rsidRDefault="000F3E53">
      <w:pPr>
        <w:pStyle w:val="a3"/>
        <w:spacing w:before="42" w:line="276" w:lineRule="auto"/>
        <w:ind w:left="1366" w:right="502" w:firstLine="0"/>
      </w:pPr>
      <w:r>
        <w:t>неисчисляемые</w:t>
      </w:r>
      <w:r>
        <w:rPr>
          <w:spacing w:val="-5"/>
        </w:rPr>
        <w:t xml:space="preserve"> </w:t>
      </w:r>
      <w:r>
        <w:t>имена</w:t>
      </w:r>
      <w:r>
        <w:rPr>
          <w:spacing w:val="-5"/>
        </w:rPr>
        <w:t xml:space="preserve"> </w:t>
      </w:r>
      <w:r>
        <w:t>существительные,</w:t>
      </w:r>
      <w:r>
        <w:rPr>
          <w:spacing w:val="-7"/>
        </w:rPr>
        <w:t xml:space="preserve"> </w:t>
      </w:r>
      <w:r>
        <w:t>имеющие</w:t>
      </w:r>
      <w:r>
        <w:rPr>
          <w:spacing w:val="-5"/>
        </w:rPr>
        <w:t xml:space="preserve"> </w:t>
      </w:r>
      <w:r>
        <w:t>форму</w:t>
      </w:r>
      <w:r>
        <w:rPr>
          <w:spacing w:val="-13"/>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8075EE" w:rsidRDefault="000F3E53">
      <w:pPr>
        <w:pStyle w:val="a3"/>
        <w:spacing w:line="280" w:lineRule="auto"/>
        <w:ind w:right="93"/>
      </w:pPr>
      <w:r>
        <w:t>имена</w:t>
      </w:r>
      <w:r>
        <w:rPr>
          <w:spacing w:val="78"/>
          <w:w w:val="150"/>
        </w:rPr>
        <w:t xml:space="preserve">   </w:t>
      </w:r>
      <w:r>
        <w:t>прилагательные</w:t>
      </w:r>
      <w:r>
        <w:rPr>
          <w:spacing w:val="78"/>
          <w:w w:val="150"/>
        </w:rPr>
        <w:t xml:space="preserve">   </w:t>
      </w:r>
      <w:r>
        <w:t>и</w:t>
      </w:r>
      <w:r>
        <w:rPr>
          <w:spacing w:val="79"/>
          <w:w w:val="150"/>
        </w:rPr>
        <w:t xml:space="preserve">   </w:t>
      </w:r>
      <w:r>
        <w:t>наречия</w:t>
      </w:r>
      <w:r>
        <w:rPr>
          <w:spacing w:val="77"/>
          <w:w w:val="150"/>
        </w:rPr>
        <w:t xml:space="preserve">   </w:t>
      </w:r>
      <w:r>
        <w:t>в</w:t>
      </w:r>
      <w:r>
        <w:rPr>
          <w:spacing w:val="79"/>
          <w:w w:val="150"/>
        </w:rPr>
        <w:t xml:space="preserve">   </w:t>
      </w:r>
      <w:r>
        <w:t>положительной,</w:t>
      </w:r>
      <w:r>
        <w:rPr>
          <w:spacing w:val="79"/>
          <w:w w:val="150"/>
        </w:rPr>
        <w:t xml:space="preserve">   </w:t>
      </w:r>
      <w:r>
        <w:t>сравнительной и превосходной степенях, образованных по правилу, и исключения;</w:t>
      </w:r>
    </w:p>
    <w:p w:rsidR="008075EE" w:rsidRDefault="000F3E53">
      <w:pPr>
        <w:pStyle w:val="a3"/>
        <w:spacing w:line="276" w:lineRule="auto"/>
        <w:ind w:right="81"/>
      </w:pPr>
      <w:r>
        <w:t xml:space="preserve">порядок следования нескольких прилагательных (мнение – размер – возраст – цвет – </w:t>
      </w:r>
      <w:r>
        <w:rPr>
          <w:spacing w:val="-2"/>
        </w:rPr>
        <w:t>происхождение);</w:t>
      </w:r>
    </w:p>
    <w:p w:rsidR="008075EE" w:rsidRPr="000F3E53" w:rsidRDefault="000F3E53">
      <w:pPr>
        <w:pStyle w:val="a3"/>
        <w:spacing w:line="275" w:lineRule="exact"/>
        <w:ind w:left="1366" w:firstLine="0"/>
        <w:rPr>
          <w:lang w:val="en-US"/>
        </w:rPr>
      </w:pPr>
      <w:r>
        <w:t>слова</w:t>
      </w:r>
      <w:r w:rsidRPr="000F3E53">
        <w:rPr>
          <w:lang w:val="en-US"/>
        </w:rPr>
        <w:t>,</w:t>
      </w:r>
      <w:r w:rsidRPr="000F3E53">
        <w:rPr>
          <w:spacing w:val="-4"/>
          <w:lang w:val="en-US"/>
        </w:rPr>
        <w:t xml:space="preserve"> </w:t>
      </w:r>
      <w:r>
        <w:t>выражающие</w:t>
      </w:r>
      <w:r w:rsidRPr="000F3E53">
        <w:rPr>
          <w:spacing w:val="-8"/>
          <w:lang w:val="en-US"/>
        </w:rPr>
        <w:t xml:space="preserve"> </w:t>
      </w:r>
      <w:r>
        <w:t>количество</w:t>
      </w:r>
      <w:r w:rsidRPr="000F3E53">
        <w:rPr>
          <w:spacing w:val="-4"/>
          <w:lang w:val="en-US"/>
        </w:rPr>
        <w:t xml:space="preserve"> </w:t>
      </w:r>
      <w:r w:rsidRPr="000F3E53">
        <w:rPr>
          <w:lang w:val="en-US"/>
        </w:rPr>
        <w:t>(many/much,</w:t>
      </w:r>
      <w:r w:rsidRPr="000F3E53">
        <w:rPr>
          <w:spacing w:val="1"/>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1"/>
          <w:lang w:val="en-US"/>
        </w:rPr>
        <w:t xml:space="preserve"> </w:t>
      </w:r>
      <w:r w:rsidRPr="000F3E53">
        <w:rPr>
          <w:lang w:val="en-US"/>
        </w:rPr>
        <w:t>few/a</w:t>
      </w:r>
      <w:r w:rsidRPr="000F3E53">
        <w:rPr>
          <w:spacing w:val="-1"/>
          <w:lang w:val="en-US"/>
        </w:rPr>
        <w:t xml:space="preserve"> </w:t>
      </w:r>
      <w:r w:rsidRPr="000F3E53">
        <w:rPr>
          <w:lang w:val="en-US"/>
        </w:rPr>
        <w:t>few,</w:t>
      </w:r>
      <w:r w:rsidRPr="000F3E53">
        <w:rPr>
          <w:spacing w:val="-4"/>
          <w:lang w:val="en-US"/>
        </w:rPr>
        <w:t xml:space="preserve"> </w:t>
      </w:r>
      <w:r w:rsidRPr="000F3E53">
        <w:rPr>
          <w:lang w:val="en-US"/>
        </w:rPr>
        <w:t>a</w:t>
      </w:r>
      <w:r w:rsidRPr="000F3E53">
        <w:rPr>
          <w:spacing w:val="-6"/>
          <w:lang w:val="en-US"/>
        </w:rPr>
        <w:t xml:space="preserve"> </w:t>
      </w:r>
      <w:r w:rsidRPr="000F3E53">
        <w:rPr>
          <w:lang w:val="en-US"/>
        </w:rPr>
        <w:t>lot</w:t>
      </w:r>
      <w:r w:rsidRPr="000F3E53">
        <w:rPr>
          <w:spacing w:val="-4"/>
          <w:lang w:val="en-US"/>
        </w:rPr>
        <w:t xml:space="preserve"> of);</w:t>
      </w:r>
    </w:p>
    <w:p w:rsidR="008075EE" w:rsidRDefault="000F3E53">
      <w:pPr>
        <w:pStyle w:val="a3"/>
        <w:spacing w:before="32" w:line="276" w:lineRule="auto"/>
        <w:ind w:right="95"/>
      </w:pPr>
      <w:r>
        <w:t>личные</w:t>
      </w:r>
      <w:r>
        <w:rPr>
          <w:spacing w:val="-8"/>
        </w:rPr>
        <w:t xml:space="preserve"> </w:t>
      </w:r>
      <w:r>
        <w:t>местоимения</w:t>
      </w:r>
      <w:r>
        <w:rPr>
          <w:spacing w:val="-12"/>
        </w:rPr>
        <w:t xml:space="preserve"> </w:t>
      </w:r>
      <w:r>
        <w:t>в</w:t>
      </w:r>
      <w:r>
        <w:rPr>
          <w:spacing w:val="-6"/>
        </w:rPr>
        <w:t xml:space="preserve"> </w:t>
      </w:r>
      <w:r>
        <w:t>именительном</w:t>
      </w:r>
      <w:r>
        <w:rPr>
          <w:spacing w:val="-6"/>
        </w:rPr>
        <w:t xml:space="preserve"> </w:t>
      </w:r>
      <w:r>
        <w:t>и</w:t>
      </w:r>
      <w:r>
        <w:rPr>
          <w:spacing w:val="-11"/>
        </w:rPr>
        <w:t xml:space="preserve"> </w:t>
      </w:r>
      <w:r>
        <w:t>объектном</w:t>
      </w:r>
      <w:r>
        <w:rPr>
          <w:spacing w:val="-6"/>
        </w:rPr>
        <w:t xml:space="preserve"> </w:t>
      </w:r>
      <w:r>
        <w:t>падежах,</w:t>
      </w:r>
      <w:r>
        <w:rPr>
          <w:spacing w:val="-6"/>
        </w:rPr>
        <w:t xml:space="preserve"> </w:t>
      </w:r>
      <w:r>
        <w:t>притяжательные</w:t>
      </w:r>
      <w:r>
        <w:rPr>
          <w:spacing w:val="-13"/>
        </w:rPr>
        <w:t xml:space="preserve"> </w:t>
      </w:r>
      <w:r>
        <w:t>местоимения</w:t>
      </w:r>
      <w:r>
        <w:rPr>
          <w:spacing w:val="-12"/>
        </w:rPr>
        <w:t xml:space="preserve"> </w:t>
      </w:r>
      <w:r>
        <w:t>(в том числе в абсолютной форме), возвратные, указательные, вопросительные местоимения;</w:t>
      </w:r>
    </w:p>
    <w:p w:rsidR="008075EE" w:rsidRDefault="000F3E53">
      <w:pPr>
        <w:pStyle w:val="a3"/>
        <w:spacing w:line="276" w:lineRule="auto"/>
        <w:ind w:right="90"/>
      </w:pPr>
      <w:r>
        <w:t>неопределённые местоимения и их производные, отрицательные местоимения none, no и производные последнего (nobody, nothing, и другие);</w:t>
      </w:r>
    </w:p>
    <w:p w:rsidR="008075EE" w:rsidRDefault="000F3E53">
      <w:pPr>
        <w:pStyle w:val="a3"/>
        <w:spacing w:before="3"/>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76" w:lineRule="auto"/>
        <w:ind w:right="94"/>
      </w:pPr>
      <w:r>
        <w:t>предлоги места, времени, направления, предлоги, употребляемые с глаголами в страдательном залоге;</w:t>
      </w:r>
    </w:p>
    <w:p w:rsidR="008075EE" w:rsidRDefault="000F3E53">
      <w:pPr>
        <w:pStyle w:val="a3"/>
        <w:spacing w:line="275" w:lineRule="exact"/>
        <w:ind w:left="1366" w:firstLine="0"/>
      </w:pPr>
      <w:r>
        <w:t>владеть</w:t>
      </w:r>
      <w:r>
        <w:rPr>
          <w:spacing w:val="-3"/>
        </w:rPr>
        <w:t xml:space="preserve"> </w:t>
      </w:r>
      <w:r>
        <w:t>социокультурными</w:t>
      </w:r>
      <w:r>
        <w:rPr>
          <w:spacing w:val="-2"/>
        </w:rPr>
        <w:t xml:space="preserve"> </w:t>
      </w:r>
      <w:r>
        <w:t>знаниями</w:t>
      </w:r>
      <w:r>
        <w:rPr>
          <w:spacing w:val="-7"/>
        </w:rPr>
        <w:t xml:space="preserve"> </w:t>
      </w:r>
      <w:r>
        <w:t>и</w:t>
      </w:r>
      <w:r>
        <w:rPr>
          <w:spacing w:val="-2"/>
        </w:rPr>
        <w:t xml:space="preserve"> умениями:</w:t>
      </w:r>
    </w:p>
    <w:p w:rsidR="008075EE" w:rsidRDefault="000F3E53">
      <w:pPr>
        <w:pStyle w:val="a3"/>
        <w:tabs>
          <w:tab w:val="left" w:pos="3678"/>
          <w:tab w:val="left" w:pos="5238"/>
          <w:tab w:val="left" w:pos="6884"/>
          <w:tab w:val="left" w:pos="7719"/>
          <w:tab w:val="left" w:pos="9490"/>
        </w:tabs>
        <w:spacing w:before="41" w:line="276" w:lineRule="auto"/>
        <w:ind w:right="83"/>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 неофициального общения в рамках тематического содержания речи и использовать лексико- грамматические средства с учётом этих различий;</w:t>
      </w:r>
    </w:p>
    <w:p w:rsidR="008075EE" w:rsidRDefault="000F3E53">
      <w:pPr>
        <w:pStyle w:val="a3"/>
        <w:spacing w:line="276" w:lineRule="auto"/>
        <w:ind w:right="9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8075EE" w:rsidRDefault="000F3E53">
      <w:pPr>
        <w:pStyle w:val="a3"/>
        <w:spacing w:before="2" w:line="276" w:lineRule="auto"/>
        <w:ind w:right="94"/>
      </w:pPr>
      <w:r>
        <w:t>иметь базовые знания</w:t>
      </w:r>
      <w:r>
        <w:rPr>
          <w:spacing w:val="-2"/>
        </w:rPr>
        <w:t xml:space="preserve"> </w:t>
      </w:r>
      <w:r>
        <w:t>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075EE" w:rsidRDefault="000F3E53">
      <w:pPr>
        <w:pStyle w:val="a3"/>
        <w:spacing w:line="276" w:lineRule="auto"/>
        <w:ind w:right="86"/>
      </w:pPr>
      <w:r>
        <w:t xml:space="preserve">проявлять уважение к иной культуре, соблюдать нормы вежливости в межкультурном </w:t>
      </w:r>
      <w:r>
        <w:rPr>
          <w:spacing w:val="-2"/>
        </w:rPr>
        <w:t>общении;</w:t>
      </w:r>
    </w:p>
    <w:p w:rsidR="008075EE" w:rsidRDefault="000F3E53">
      <w:pPr>
        <w:pStyle w:val="a3"/>
        <w:spacing w:line="276" w:lineRule="auto"/>
        <w:ind w:right="82"/>
      </w:pPr>
      <w:r>
        <w:t>владеть</w:t>
      </w:r>
      <w:r>
        <w:rPr>
          <w:spacing w:val="-1"/>
        </w:rPr>
        <w:t xml:space="preserve"> </w:t>
      </w:r>
      <w:r>
        <w:t>компенсаторными</w:t>
      </w:r>
      <w:r>
        <w:rPr>
          <w:spacing w:val="-1"/>
        </w:rPr>
        <w:t xml:space="preserve"> </w:t>
      </w:r>
      <w:r>
        <w:t>умениями,</w:t>
      </w:r>
      <w:r>
        <w:rPr>
          <w:spacing w:val="-5"/>
        </w:rPr>
        <w:t xml:space="preserve"> </w:t>
      </w:r>
      <w:r>
        <w:t>позволяющими</w:t>
      </w:r>
      <w:r>
        <w:rPr>
          <w:spacing w:val="-6"/>
        </w:rPr>
        <w:t xml:space="preserve"> </w:t>
      </w:r>
      <w:r>
        <w:t>в</w:t>
      </w:r>
      <w:r>
        <w:rPr>
          <w:spacing w:val="-1"/>
        </w:rPr>
        <w:t xml:space="preserve"> </w:t>
      </w:r>
      <w:r>
        <w:t>случае</w:t>
      </w:r>
      <w:r>
        <w:rPr>
          <w:spacing w:val="-3"/>
        </w:rPr>
        <w:t xml:space="preserve"> </w:t>
      </w:r>
      <w:r>
        <w:t>сбоя</w:t>
      </w:r>
      <w:r>
        <w:rPr>
          <w:spacing w:val="-2"/>
        </w:rPr>
        <w:t xml:space="preserve"> </w:t>
      </w:r>
      <w:r>
        <w:t>коммуникации, а</w:t>
      </w:r>
      <w:r>
        <w:rPr>
          <w:spacing w:val="-3"/>
        </w:rPr>
        <w:t xml:space="preserve"> </w:t>
      </w:r>
      <w:r>
        <w:t>также</w:t>
      </w:r>
      <w:r>
        <w:rPr>
          <w:spacing w:val="-8"/>
        </w:rPr>
        <w:t xml:space="preserve"> </w:t>
      </w:r>
      <w:r>
        <w:t>в условиях дефицита языковых средств: использовать различные приёмы переработки информации: при</w:t>
      </w:r>
      <w:r>
        <w:rPr>
          <w:spacing w:val="-1"/>
        </w:rPr>
        <w:t xml:space="preserve"> </w:t>
      </w:r>
      <w:r>
        <w:t>говорении</w:t>
      </w:r>
      <w:r>
        <w:rPr>
          <w:spacing w:val="-4"/>
        </w:rPr>
        <w:t xml:space="preserve"> </w:t>
      </w:r>
      <w:r>
        <w:t>–</w:t>
      </w:r>
      <w:r>
        <w:rPr>
          <w:spacing w:val="-7"/>
        </w:rPr>
        <w:t xml:space="preserve"> </w:t>
      </w:r>
      <w:r>
        <w:t>переспрос, при</w:t>
      </w:r>
      <w:r>
        <w:rPr>
          <w:spacing w:val="-6"/>
        </w:rPr>
        <w:t xml:space="preserve"> </w:t>
      </w:r>
      <w:r>
        <w:t>говорении</w:t>
      </w:r>
      <w:r>
        <w:rPr>
          <w:spacing w:val="-6"/>
        </w:rPr>
        <w:t xml:space="preserve"> </w:t>
      </w:r>
      <w:r>
        <w:t>и</w:t>
      </w:r>
      <w:r>
        <w:rPr>
          <w:spacing w:val="-6"/>
        </w:rPr>
        <w:t xml:space="preserve"> </w:t>
      </w:r>
      <w:r>
        <w:t>письме –</w:t>
      </w:r>
      <w:r>
        <w:rPr>
          <w:spacing w:val="-7"/>
        </w:rPr>
        <w:t xml:space="preserve"> </w:t>
      </w:r>
      <w:r>
        <w:t>описание/перифраз/толкование, при</w:t>
      </w:r>
      <w:r>
        <w:rPr>
          <w:spacing w:val="-1"/>
        </w:rPr>
        <w:t xml:space="preserve"> </w:t>
      </w:r>
      <w:r>
        <w:t>чтении и аудировании – языковую и контекстуальную догадку;</w:t>
      </w:r>
    </w:p>
    <w:p w:rsidR="008075EE" w:rsidRDefault="000F3E53">
      <w:pPr>
        <w:pStyle w:val="a3"/>
        <w:spacing w:line="276" w:lineRule="auto"/>
        <w:ind w:right="101"/>
      </w:pPr>
      <w:r>
        <w:t>владеть метапредметными умениями, позволяющими совершенствовать учебную деятельность по овладению иностранным языком;</w:t>
      </w:r>
    </w:p>
    <w:p w:rsidR="008075EE" w:rsidRDefault="000F3E53">
      <w:pPr>
        <w:pStyle w:val="a3"/>
        <w:tabs>
          <w:tab w:val="left" w:pos="3410"/>
          <w:tab w:val="left" w:pos="6207"/>
          <w:tab w:val="left" w:pos="8994"/>
          <w:tab w:val="left" w:pos="9964"/>
        </w:tabs>
        <w:spacing w:line="276" w:lineRule="auto"/>
        <w:ind w:right="91"/>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 существенным признакам изученные языковые явления (лексические и грамматические);</w:t>
      </w:r>
    </w:p>
    <w:p w:rsidR="008075EE" w:rsidRDefault="000F3E53">
      <w:pPr>
        <w:pStyle w:val="a3"/>
        <w:spacing w:line="276" w:lineRule="auto"/>
        <w:ind w:right="82"/>
      </w:pPr>
      <w:r>
        <w:t>использовать иноязычные словари и справочники, в том числе информационно-справочные системы в электронной форме;</w:t>
      </w:r>
    </w:p>
    <w:p w:rsidR="008075EE" w:rsidRDefault="000F3E53">
      <w:pPr>
        <w:pStyle w:val="a3"/>
        <w:spacing w:before="2" w:line="276" w:lineRule="auto"/>
        <w:ind w:right="8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075EE" w:rsidRDefault="000F3E53">
      <w:pPr>
        <w:pStyle w:val="a3"/>
        <w:spacing w:line="275" w:lineRule="exact"/>
        <w:ind w:left="1366" w:firstLine="0"/>
      </w:pPr>
      <w:r>
        <w:t>соблюдать</w:t>
      </w:r>
      <w:r>
        <w:rPr>
          <w:spacing w:val="24"/>
        </w:rPr>
        <w:t xml:space="preserve"> </w:t>
      </w:r>
      <w:r>
        <w:t>правила</w:t>
      </w:r>
      <w:r>
        <w:rPr>
          <w:spacing w:val="23"/>
        </w:rPr>
        <w:t xml:space="preserve"> </w:t>
      </w:r>
      <w:r>
        <w:t>информационной</w:t>
      </w:r>
      <w:r>
        <w:rPr>
          <w:spacing w:val="24"/>
        </w:rPr>
        <w:t xml:space="preserve"> </w:t>
      </w:r>
      <w:r>
        <w:t>безопасности</w:t>
      </w:r>
      <w:r>
        <w:rPr>
          <w:spacing w:val="21"/>
        </w:rPr>
        <w:t xml:space="preserve"> </w:t>
      </w:r>
      <w:r>
        <w:t>в</w:t>
      </w:r>
      <w:r>
        <w:rPr>
          <w:spacing w:val="25"/>
        </w:rPr>
        <w:t xml:space="preserve"> </w:t>
      </w:r>
      <w:r>
        <w:t>ситуациях</w:t>
      </w:r>
      <w:r>
        <w:rPr>
          <w:spacing w:val="18"/>
        </w:rPr>
        <w:t xml:space="preserve"> </w:t>
      </w:r>
      <w:r>
        <w:t>повседневной</w:t>
      </w:r>
      <w:r>
        <w:rPr>
          <w:spacing w:val="20"/>
        </w:rPr>
        <w:t xml:space="preserve"> </w:t>
      </w:r>
      <w:r>
        <w:t>жизни</w:t>
      </w:r>
      <w:r>
        <w:rPr>
          <w:spacing w:val="25"/>
        </w:rPr>
        <w:t xml:space="preserve"> </w:t>
      </w:r>
      <w:r>
        <w:t>и</w:t>
      </w:r>
      <w:r>
        <w:rPr>
          <w:spacing w:val="20"/>
        </w:rPr>
        <w:t xml:space="preserve"> </w:t>
      </w:r>
      <w:r>
        <w:rPr>
          <w:spacing w:val="-5"/>
        </w:rPr>
        <w:t>при</w:t>
      </w:r>
    </w:p>
    <w:p w:rsidR="008075EE" w:rsidRDefault="008075EE">
      <w:pPr>
        <w:pStyle w:val="a3"/>
        <w:spacing w:line="275" w:lineRule="exact"/>
        <w:sectPr w:rsidR="008075EE">
          <w:type w:val="continuous"/>
          <w:pgSz w:w="11900" w:h="16840"/>
          <w:pgMar w:top="60" w:right="425" w:bottom="280" w:left="425" w:header="1025" w:footer="0" w:gutter="0"/>
          <w:cols w:space="720"/>
        </w:sectPr>
      </w:pPr>
    </w:p>
    <w:p w:rsidR="008075EE" w:rsidRDefault="000F3E53">
      <w:pPr>
        <w:pStyle w:val="a3"/>
        <w:spacing w:before="98"/>
        <w:ind w:firstLine="0"/>
      </w:pPr>
      <w:r>
        <w:lastRenderedPageBreak/>
        <w:t>работе в</w:t>
      </w:r>
      <w:r>
        <w:rPr>
          <w:spacing w:val="-2"/>
        </w:rPr>
        <w:t xml:space="preserve"> </w:t>
      </w:r>
      <w:r>
        <w:t>сети</w:t>
      </w:r>
      <w:r>
        <w:rPr>
          <w:spacing w:val="2"/>
        </w:rPr>
        <w:t xml:space="preserve"> </w:t>
      </w:r>
      <w:r>
        <w:rPr>
          <w:spacing w:val="-2"/>
        </w:rPr>
        <w:t>Интернет.</w:t>
      </w:r>
    </w:p>
    <w:p w:rsidR="008075EE" w:rsidRDefault="000F3E53">
      <w:pPr>
        <w:pStyle w:val="1"/>
        <w:numPr>
          <w:ilvl w:val="2"/>
          <w:numId w:val="248"/>
        </w:numPr>
        <w:tabs>
          <w:tab w:val="left" w:pos="2027"/>
        </w:tabs>
        <w:spacing w:before="46" w:line="276" w:lineRule="auto"/>
        <w:ind w:left="655" w:right="97" w:firstLine="706"/>
        <w:jc w:val="both"/>
      </w:pPr>
      <w:r>
        <w:t xml:space="preserve">Рабочая программа по учебному предмету «Английский язык» (углублённый </w:t>
      </w:r>
      <w:r>
        <w:rPr>
          <w:spacing w:val="-2"/>
        </w:rPr>
        <w:t>уровень).</w:t>
      </w:r>
    </w:p>
    <w:p w:rsidR="008075EE" w:rsidRDefault="000F3E53">
      <w:pPr>
        <w:pStyle w:val="a3"/>
        <w:spacing w:line="276" w:lineRule="auto"/>
        <w:ind w:right="85"/>
      </w:pPr>
      <w: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075EE" w:rsidRDefault="000F3E53">
      <w:pPr>
        <w:pStyle w:val="a3"/>
        <w:spacing w:line="276" w:lineRule="auto"/>
        <w:ind w:right="85"/>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7"/>
      </w:pPr>
      <w:r>
        <w:t>Планируемые</w:t>
      </w:r>
      <w:r>
        <w:rPr>
          <w:spacing w:val="-11"/>
        </w:rPr>
        <w:t xml:space="preserve"> </w:t>
      </w:r>
      <w:r>
        <w:t>результаты</w:t>
      </w:r>
      <w:r>
        <w:rPr>
          <w:spacing w:val="-6"/>
        </w:rPr>
        <w:t xml:space="preserve"> </w:t>
      </w:r>
      <w:r>
        <w:t>освоения</w:t>
      </w:r>
      <w:r>
        <w:rPr>
          <w:spacing w:val="-13"/>
        </w:rPr>
        <w:t xml:space="preserve"> </w:t>
      </w:r>
      <w:r>
        <w:t>программы</w:t>
      </w:r>
      <w:r>
        <w:rPr>
          <w:spacing w:val="-15"/>
        </w:rPr>
        <w:t xml:space="preserve"> </w:t>
      </w:r>
      <w:r>
        <w:t>по</w:t>
      </w:r>
      <w:r>
        <w:rPr>
          <w:spacing w:val="-8"/>
        </w:rPr>
        <w:t xml:space="preserve"> </w:t>
      </w:r>
      <w:r>
        <w:t>английскому</w:t>
      </w:r>
      <w:r>
        <w:rPr>
          <w:spacing w:val="-15"/>
        </w:rPr>
        <w:t xml:space="preserve"> </w:t>
      </w:r>
      <w:r>
        <w:t>языку</w:t>
      </w:r>
      <w:r>
        <w:rPr>
          <w:spacing w:val="-15"/>
        </w:rPr>
        <w:t xml:space="preserve"> </w:t>
      </w:r>
      <w:r>
        <w:t>включают</w:t>
      </w:r>
      <w:r>
        <w:rPr>
          <w:spacing w:val="-7"/>
        </w:rPr>
        <w:t xml:space="preserve"> </w:t>
      </w:r>
      <w: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ind w:left="1366" w:firstLine="0"/>
      </w:pPr>
      <w:r>
        <w:t>Пояснительная</w:t>
      </w:r>
      <w:r>
        <w:rPr>
          <w:spacing w:val="-3"/>
        </w:rPr>
        <w:t xml:space="preserve"> </w:t>
      </w:r>
      <w:r>
        <w:rPr>
          <w:spacing w:val="-2"/>
        </w:rPr>
        <w:t>записка.</w:t>
      </w:r>
    </w:p>
    <w:p w:rsidR="008075EE" w:rsidRDefault="000F3E53">
      <w:pPr>
        <w:pStyle w:val="a3"/>
        <w:spacing w:before="39" w:line="276" w:lineRule="auto"/>
        <w:ind w:right="81"/>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w:t>
      </w:r>
      <w:r>
        <w:rPr>
          <w:spacing w:val="-1"/>
        </w:rPr>
        <w:t xml:space="preserve"> </w:t>
      </w:r>
      <w:r>
        <w:t>учётом распределённых</w:t>
      </w:r>
      <w:r>
        <w:rPr>
          <w:spacing w:val="-5"/>
        </w:rPr>
        <w:t xml:space="preserve"> </w:t>
      </w:r>
      <w:r>
        <w:t>по классам проверяемых</w:t>
      </w:r>
      <w:r>
        <w:rPr>
          <w:spacing w:val="-5"/>
        </w:rPr>
        <w:t xml:space="preserve"> </w:t>
      </w:r>
      <w:r>
        <w:t>требований к</w:t>
      </w:r>
      <w:r>
        <w:rPr>
          <w:spacing w:val="-2"/>
        </w:rPr>
        <w:t xml:space="preserve"> </w:t>
      </w:r>
      <w:r>
        <w:t>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8075EE" w:rsidRDefault="000F3E53">
      <w:pPr>
        <w:pStyle w:val="a3"/>
        <w:spacing w:before="1" w:line="276" w:lineRule="auto"/>
        <w:ind w:right="84"/>
      </w:pPr>
      <w: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w:t>
      </w:r>
      <w:r>
        <w:rPr>
          <w:spacing w:val="80"/>
          <w:w w:val="150"/>
        </w:rPr>
        <w:t xml:space="preserve">  </w:t>
      </w:r>
      <w:r>
        <w:t>образовательных</w:t>
      </w:r>
      <w:r>
        <w:rPr>
          <w:spacing w:val="80"/>
          <w:w w:val="150"/>
        </w:rPr>
        <w:t xml:space="preserve">  </w:t>
      </w:r>
      <w:r>
        <w:t>траекторий,</w:t>
      </w:r>
      <w:r>
        <w:rPr>
          <w:spacing w:val="80"/>
          <w:w w:val="150"/>
        </w:rPr>
        <w:t xml:space="preserve">  </w:t>
      </w:r>
      <w:r>
        <w:t>реализуя</w:t>
      </w:r>
      <w:r>
        <w:rPr>
          <w:spacing w:val="80"/>
          <w:w w:val="150"/>
        </w:rPr>
        <w:t xml:space="preserve">  </w:t>
      </w:r>
      <w:r>
        <w:t>принципы</w:t>
      </w:r>
      <w:r>
        <w:rPr>
          <w:spacing w:val="80"/>
          <w:w w:val="150"/>
        </w:rPr>
        <w:t xml:space="preserve">  </w:t>
      </w:r>
      <w:r>
        <w:t>дифференциации</w:t>
      </w:r>
      <w:r>
        <w:rPr>
          <w:spacing w:val="40"/>
        </w:rPr>
        <w:t xml:space="preserve"> </w:t>
      </w:r>
      <w:r>
        <w:t>и индивидуализации обучения в большей степени, чем на базовом уровне.</w:t>
      </w:r>
    </w:p>
    <w:p w:rsidR="008075EE" w:rsidRDefault="000F3E53">
      <w:pPr>
        <w:pStyle w:val="a3"/>
        <w:spacing w:line="276" w:lineRule="auto"/>
        <w:ind w:right="96"/>
      </w:pPr>
      <w:r>
        <w:t>Углублённый уровень усвоения учебного предмета «Иностранный язык» ориентирован как на формирование</w:t>
      </w:r>
      <w:r>
        <w:rPr>
          <w:spacing w:val="-2"/>
        </w:rPr>
        <w:t xml:space="preserve"> </w:t>
      </w:r>
      <w:r>
        <w:t>целостных</w:t>
      </w:r>
      <w:r>
        <w:rPr>
          <w:spacing w:val="-1"/>
        </w:rPr>
        <w:t xml:space="preserve"> </w:t>
      </w:r>
      <w:r>
        <w:t>представлений</w:t>
      </w:r>
      <w:r>
        <w:rPr>
          <w:spacing w:val="-5"/>
        </w:rPr>
        <w:t xml:space="preserve"> </w:t>
      </w:r>
      <w:r>
        <w:t>обучающихся о мире,</w:t>
      </w:r>
      <w:r>
        <w:rPr>
          <w:spacing w:val="-4"/>
        </w:rPr>
        <w:t xml:space="preserve"> </w:t>
      </w:r>
      <w:r>
        <w:t>об</w:t>
      </w:r>
      <w:r>
        <w:rPr>
          <w:spacing w:val="-8"/>
        </w:rPr>
        <w:t xml:space="preserve"> </w:t>
      </w:r>
      <w:r>
        <w:t>общечеловеческих</w:t>
      </w:r>
      <w:r>
        <w:rPr>
          <w:spacing w:val="-1"/>
        </w:rPr>
        <w:t xml:space="preserve"> </w:t>
      </w:r>
      <w:r>
        <w:t>ценностях, о</w:t>
      </w:r>
      <w:r>
        <w:rPr>
          <w:spacing w:val="-2"/>
        </w:rPr>
        <w:t xml:space="preserve"> </w:t>
      </w:r>
      <w:r>
        <w:t>важности</w:t>
      </w:r>
      <w:r>
        <w:rPr>
          <w:spacing w:val="-9"/>
        </w:rPr>
        <w:t xml:space="preserve"> </w:t>
      </w:r>
      <w:r>
        <w:t>общения</w:t>
      </w:r>
      <w:r>
        <w:rPr>
          <w:spacing w:val="-6"/>
        </w:rPr>
        <w:t xml:space="preserve"> </w:t>
      </w:r>
      <w:r>
        <w:t>с</w:t>
      </w:r>
      <w:r>
        <w:rPr>
          <w:spacing w:val="-7"/>
        </w:rPr>
        <w:t xml:space="preserve"> </w:t>
      </w:r>
      <w:r>
        <w:t>целью</w:t>
      </w:r>
      <w:r>
        <w:rPr>
          <w:spacing w:val="-4"/>
        </w:rPr>
        <w:t xml:space="preserve"> </w:t>
      </w:r>
      <w:r>
        <w:t>достижения</w:t>
      </w:r>
      <w:r>
        <w:rPr>
          <w:spacing w:val="-6"/>
        </w:rPr>
        <w:t xml:space="preserve"> </w:t>
      </w:r>
      <w:r>
        <w:t>взаимопонимания</w:t>
      </w:r>
      <w:r>
        <w:rPr>
          <w:spacing w:val="-6"/>
        </w:rPr>
        <w:t xml:space="preserve"> </w:t>
      </w:r>
      <w:r>
        <w:t>и</w:t>
      </w:r>
      <w:r>
        <w:rPr>
          <w:spacing w:val="-10"/>
        </w:rPr>
        <w:t xml:space="preserve"> </w:t>
      </w:r>
      <w:r>
        <w:t>о языке</w:t>
      </w:r>
      <w:r>
        <w:rPr>
          <w:spacing w:val="-3"/>
        </w:rPr>
        <w:t xml:space="preserve"> </w:t>
      </w:r>
      <w:r>
        <w:t>как</w:t>
      </w:r>
      <w:r>
        <w:rPr>
          <w:spacing w:val="-4"/>
        </w:rPr>
        <w:t xml:space="preserve"> </w:t>
      </w:r>
      <w:r>
        <w:t>средстве</w:t>
      </w:r>
      <w:r>
        <w:rPr>
          <w:spacing w:val="-7"/>
        </w:rPr>
        <w:t xml:space="preserve"> </w:t>
      </w:r>
      <w:r>
        <w:t xml:space="preserve">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w:t>
      </w:r>
      <w:r>
        <w:rPr>
          <w:spacing w:val="-2"/>
        </w:rPr>
        <w:t>действий.</w:t>
      </w:r>
    </w:p>
    <w:p w:rsidR="008075EE" w:rsidRDefault="000F3E53">
      <w:pPr>
        <w:pStyle w:val="a3"/>
        <w:spacing w:line="276" w:lineRule="auto"/>
        <w:ind w:right="89"/>
      </w:pPr>
      <w:r>
        <w:t>Примерная рабочая программа для углублённого уровня является ориентиром для составления</w:t>
      </w:r>
      <w:r>
        <w:rPr>
          <w:spacing w:val="-5"/>
        </w:rPr>
        <w:t xml:space="preserve"> </w:t>
      </w:r>
      <w:r>
        <w:t>рабочих</w:t>
      </w:r>
      <w:r>
        <w:rPr>
          <w:spacing w:val="-7"/>
        </w:rPr>
        <w:t xml:space="preserve"> </w:t>
      </w:r>
      <w:r>
        <w:t>программ</w:t>
      </w:r>
      <w:r>
        <w:rPr>
          <w:spacing w:val="-5"/>
        </w:rPr>
        <w:t xml:space="preserve"> </w:t>
      </w:r>
      <w:r>
        <w:t>по</w:t>
      </w:r>
      <w:r>
        <w:rPr>
          <w:spacing w:val="-3"/>
        </w:rPr>
        <w:t xml:space="preserve"> </w:t>
      </w:r>
      <w:r>
        <w:t>предмету:</w:t>
      </w:r>
      <w:r>
        <w:rPr>
          <w:spacing w:val="-3"/>
        </w:rPr>
        <w:t xml:space="preserve"> </w:t>
      </w:r>
      <w:r>
        <w:t>она</w:t>
      </w:r>
      <w:r>
        <w:rPr>
          <w:spacing w:val="-3"/>
        </w:rPr>
        <w:t xml:space="preserve"> </w:t>
      </w:r>
      <w:r>
        <w:t>даёт</w:t>
      </w:r>
      <w:r>
        <w:rPr>
          <w:spacing w:val="-3"/>
        </w:rPr>
        <w:t xml:space="preserve"> </w:t>
      </w:r>
      <w:r>
        <w:t>представление</w:t>
      </w:r>
      <w:r>
        <w:rPr>
          <w:spacing w:val="-13"/>
        </w:rPr>
        <w:t xml:space="preserve"> </w:t>
      </w:r>
      <w:r>
        <w:t>о</w:t>
      </w:r>
      <w:r>
        <w:rPr>
          <w:spacing w:val="-3"/>
        </w:rPr>
        <w:t xml:space="preserve"> </w:t>
      </w:r>
      <w:r>
        <w:t>целях</w:t>
      </w:r>
      <w:r>
        <w:rPr>
          <w:spacing w:val="-7"/>
        </w:rPr>
        <w:t xml:space="preserve"> </w:t>
      </w:r>
      <w:r>
        <w:t>образования,</w:t>
      </w:r>
      <w:r>
        <w:rPr>
          <w:spacing w:val="-5"/>
        </w:rPr>
        <w:t xml:space="preserve"> </w:t>
      </w:r>
      <w:r>
        <w:t>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w:t>
      </w:r>
      <w:r>
        <w:rPr>
          <w:spacing w:val="71"/>
        </w:rPr>
        <w:t xml:space="preserve">  </w:t>
      </w:r>
      <w:r>
        <w:t>средствами</w:t>
      </w:r>
      <w:r>
        <w:rPr>
          <w:spacing w:val="69"/>
        </w:rPr>
        <w:t xml:space="preserve">  </w:t>
      </w:r>
      <w:r>
        <w:t>учебного</w:t>
      </w:r>
      <w:r>
        <w:rPr>
          <w:spacing w:val="71"/>
        </w:rPr>
        <w:t xml:space="preserve">  </w:t>
      </w:r>
      <w:r>
        <w:t>предмета</w:t>
      </w:r>
      <w:r>
        <w:rPr>
          <w:spacing w:val="66"/>
        </w:rPr>
        <w:t xml:space="preserve">  </w:t>
      </w:r>
      <w:r>
        <w:t>«Иностранный</w:t>
      </w:r>
      <w:r>
        <w:rPr>
          <w:spacing w:val="69"/>
        </w:rPr>
        <w:t xml:space="preserve">  </w:t>
      </w:r>
      <w:r>
        <w:t>(английский)</w:t>
      </w:r>
      <w:r>
        <w:rPr>
          <w:spacing w:val="70"/>
        </w:rPr>
        <w:t xml:space="preserve">  </w:t>
      </w:r>
      <w:r>
        <w:t>язык»;</w:t>
      </w:r>
      <w:r>
        <w:rPr>
          <w:spacing w:val="69"/>
        </w:rPr>
        <w:t xml:space="preserve">  </w:t>
      </w:r>
      <w:r>
        <w:t>определяет</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934"/>
          <w:tab w:val="left" w:pos="5308"/>
          <w:tab w:val="left" w:pos="6652"/>
          <w:tab w:val="left" w:pos="8663"/>
          <w:tab w:val="left" w:pos="10381"/>
        </w:tabs>
        <w:spacing w:before="98" w:line="276" w:lineRule="auto"/>
        <w:ind w:right="99" w:firstLine="0"/>
      </w:pPr>
      <w:r>
        <w:rPr>
          <w:spacing w:val="-2"/>
        </w:rPr>
        <w:lastRenderedPageBreak/>
        <w:t>инвариантную</w:t>
      </w:r>
      <w:r>
        <w:tab/>
      </w:r>
      <w:r>
        <w:rPr>
          <w:spacing w:val="-2"/>
        </w:rPr>
        <w:t>(обязательную)</w:t>
      </w:r>
      <w:r>
        <w:tab/>
      </w:r>
      <w:r>
        <w:rPr>
          <w:spacing w:val="-2"/>
        </w:rPr>
        <w:t>часть</w:t>
      </w:r>
      <w:r>
        <w:tab/>
      </w:r>
      <w:r>
        <w:rPr>
          <w:spacing w:val="-2"/>
        </w:rPr>
        <w:t>содержания</w:t>
      </w:r>
      <w:r>
        <w:tab/>
      </w:r>
      <w:r>
        <w:rPr>
          <w:spacing w:val="-2"/>
        </w:rPr>
        <w:t>учебного</w:t>
      </w:r>
      <w:r>
        <w:tab/>
      </w:r>
      <w:r>
        <w:rPr>
          <w:spacing w:val="-2"/>
        </w:rPr>
        <w:t xml:space="preserve">курса </w:t>
      </w:r>
      <w:r>
        <w:t>по английскому</w:t>
      </w:r>
      <w:r>
        <w:rPr>
          <w:spacing w:val="-6"/>
        </w:rPr>
        <w:t xml:space="preserve"> </w:t>
      </w:r>
      <w:r>
        <w:t>языку</w:t>
      </w:r>
      <w:r>
        <w:rPr>
          <w:spacing w:val="-6"/>
        </w:rPr>
        <w:t xml:space="preserve"> </w:t>
      </w:r>
      <w:r>
        <w:t>как учебному</w:t>
      </w:r>
      <w:r>
        <w:rPr>
          <w:spacing w:val="-6"/>
        </w:rPr>
        <w:t xml:space="preserve"> </w:t>
      </w:r>
      <w:r>
        <w:t>предмету, за пределами которой</w:t>
      </w:r>
      <w:r>
        <w:rPr>
          <w:spacing w:val="-5"/>
        </w:rPr>
        <w:t xml:space="preserve"> </w:t>
      </w:r>
      <w:r>
        <w:t>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075EE" w:rsidRDefault="000F3E53">
      <w:pPr>
        <w:pStyle w:val="a3"/>
        <w:spacing w:line="276" w:lineRule="auto"/>
        <w:ind w:right="85"/>
      </w:pPr>
      <w:r>
        <w:t>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w:t>
      </w:r>
      <w:r>
        <w:rPr>
          <w:spacing w:val="-7"/>
        </w:rPr>
        <w:t xml:space="preserve"> </w:t>
      </w:r>
      <w:r>
        <w:t>языку на уровне среднего общего образования предусмотрено дальнейшее совершенствование и развитие сформированных иноязычных</w:t>
      </w:r>
      <w:r>
        <w:rPr>
          <w:spacing w:val="-15"/>
        </w:rPr>
        <w:t xml:space="preserve"> </w:t>
      </w:r>
      <w:r>
        <w:t>речевых</w:t>
      </w:r>
      <w:r>
        <w:rPr>
          <w:spacing w:val="-15"/>
        </w:rPr>
        <w:t xml:space="preserve"> </w:t>
      </w:r>
      <w:r>
        <w:t>умений</w:t>
      </w:r>
      <w:r>
        <w:rPr>
          <w:spacing w:val="-15"/>
        </w:rPr>
        <w:t xml:space="preserve"> </w:t>
      </w:r>
      <w:r>
        <w:t>обучающихся</w:t>
      </w:r>
      <w:r>
        <w:rPr>
          <w:spacing w:val="-15"/>
        </w:rPr>
        <w:t xml:space="preserve"> </w:t>
      </w:r>
      <w:r>
        <w:t>и</w:t>
      </w:r>
      <w:r>
        <w:rPr>
          <w:spacing w:val="-14"/>
        </w:rPr>
        <w:t xml:space="preserve"> </w:t>
      </w:r>
      <w:r>
        <w:t>использование</w:t>
      </w:r>
      <w:r>
        <w:rPr>
          <w:spacing w:val="-15"/>
        </w:rPr>
        <w:t xml:space="preserve"> </w:t>
      </w:r>
      <w:r>
        <w:t>ими</w:t>
      </w:r>
      <w:r>
        <w:rPr>
          <w:spacing w:val="-15"/>
        </w:rPr>
        <w:t xml:space="preserve"> </w:t>
      </w:r>
      <w:r>
        <w:t>языковых</w:t>
      </w:r>
      <w:r>
        <w:rPr>
          <w:spacing w:val="-15"/>
        </w:rPr>
        <w:t xml:space="preserve"> </w:t>
      </w:r>
      <w:r>
        <w:t>средств,</w:t>
      </w:r>
      <w:r>
        <w:rPr>
          <w:spacing w:val="-14"/>
        </w:rPr>
        <w:t xml:space="preserve"> </w:t>
      </w:r>
      <w:r>
        <w:t>представленных в примерных рабочих программах начального общего и основного общего</w:t>
      </w:r>
      <w:r>
        <w:rPr>
          <w:spacing w:val="-4"/>
        </w:rPr>
        <w:t xml:space="preserve"> </w:t>
      </w:r>
      <w:r>
        <w:t>образования, что обеспечивает</w:t>
      </w:r>
      <w:r>
        <w:rPr>
          <w:spacing w:val="-15"/>
        </w:rPr>
        <w:t xml:space="preserve"> </w:t>
      </w:r>
      <w:r>
        <w:t>преемственность</w:t>
      </w:r>
      <w:r>
        <w:rPr>
          <w:spacing w:val="-14"/>
        </w:rPr>
        <w:t xml:space="preserve"> </w:t>
      </w:r>
      <w:r>
        <w:t>между</w:t>
      </w:r>
      <w:r>
        <w:rPr>
          <w:spacing w:val="-8"/>
        </w:rPr>
        <w:t xml:space="preserve"> </w:t>
      </w:r>
      <w:r>
        <w:t>этапами общего</w:t>
      </w:r>
      <w:r>
        <w:rPr>
          <w:spacing w:val="-6"/>
        </w:rPr>
        <w:t xml:space="preserve"> </w:t>
      </w:r>
      <w:r>
        <w:t>образования</w:t>
      </w:r>
      <w:r>
        <w:rPr>
          <w:spacing w:val="-15"/>
        </w:rPr>
        <w:t xml:space="preserve"> </w:t>
      </w:r>
      <w:r>
        <w:t>по</w:t>
      </w:r>
      <w:r>
        <w:rPr>
          <w:spacing w:val="-11"/>
        </w:rPr>
        <w:t xml:space="preserve"> </w:t>
      </w:r>
      <w:r>
        <w:t>английскому</w:t>
      </w:r>
      <w:r>
        <w:rPr>
          <w:spacing w:val="-15"/>
        </w:rPr>
        <w:t xml:space="preserve"> </w:t>
      </w:r>
      <w:r>
        <w:t>языку.</w:t>
      </w:r>
      <w:r>
        <w:rPr>
          <w:spacing w:val="-9"/>
        </w:rPr>
        <w:t xml:space="preserve"> </w:t>
      </w:r>
      <w:r>
        <w:t>При</w:t>
      </w:r>
      <w:r>
        <w:rPr>
          <w:spacing w:val="-10"/>
        </w:rPr>
        <w:t xml:space="preserve"> </w:t>
      </w:r>
      <w:r>
        <w:t>этом содержание программы по английскому</w:t>
      </w:r>
      <w:r>
        <w:rPr>
          <w:spacing w:val="-7"/>
        </w:rPr>
        <w:t xml:space="preserve"> </w:t>
      </w:r>
      <w:r>
        <w:t>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075EE" w:rsidRDefault="000F3E53">
      <w:pPr>
        <w:pStyle w:val="a3"/>
        <w:spacing w:line="276" w:lineRule="auto"/>
        <w:ind w:right="85"/>
      </w:pPr>
      <w:r>
        <w:t>Личностные, метапредметные</w:t>
      </w:r>
      <w:r>
        <w:rPr>
          <w:spacing w:val="-3"/>
        </w:rPr>
        <w:t xml:space="preserve"> </w:t>
      </w:r>
      <w:r>
        <w:t>и</w:t>
      </w:r>
      <w:r>
        <w:rPr>
          <w:spacing w:val="-1"/>
        </w:rPr>
        <w:t xml:space="preserve"> </w:t>
      </w:r>
      <w:r>
        <w:t>предметные</w:t>
      </w:r>
      <w:r>
        <w:rPr>
          <w:spacing w:val="-3"/>
        </w:rPr>
        <w:t xml:space="preserve"> </w:t>
      </w:r>
      <w:r>
        <w:t>результаты представлены в программе</w:t>
      </w:r>
      <w:r>
        <w:rPr>
          <w:spacing w:val="-3"/>
        </w:rPr>
        <w:t xml:space="preserve"> </w:t>
      </w:r>
      <w:r>
        <w:t>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w:t>
      </w:r>
      <w:r>
        <w:rPr>
          <w:spacing w:val="80"/>
        </w:rPr>
        <w:t xml:space="preserve"> </w:t>
      </w:r>
      <w:r>
        <w:t>курса</w:t>
      </w:r>
      <w:r>
        <w:rPr>
          <w:spacing w:val="-1"/>
        </w:rPr>
        <w:t xml:space="preserve"> </w:t>
      </w:r>
      <w:r>
        <w:t xml:space="preserve">английского языка и в соответствии с новыми реалиями и тенденциями развития общего </w:t>
      </w:r>
      <w:r>
        <w:rPr>
          <w:spacing w:val="-2"/>
        </w:rPr>
        <w:t>образования.</w:t>
      </w:r>
    </w:p>
    <w:p w:rsidR="008075EE" w:rsidRDefault="000F3E53">
      <w:pPr>
        <w:pStyle w:val="a3"/>
        <w:spacing w:before="2" w:line="276" w:lineRule="auto"/>
        <w:ind w:right="83"/>
      </w:pPr>
      <w:r>
        <w:t>Учебному</w:t>
      </w:r>
      <w:r>
        <w:rPr>
          <w:spacing w:val="-14"/>
        </w:rPr>
        <w:t xml:space="preserve"> </w:t>
      </w:r>
      <w:r>
        <w:t>предмету</w:t>
      </w:r>
      <w:r>
        <w:rPr>
          <w:spacing w:val="-10"/>
        </w:rPr>
        <w:t xml:space="preserve"> </w:t>
      </w:r>
      <w:r>
        <w:t>«Иностранный</w:t>
      </w:r>
      <w:r>
        <w:rPr>
          <w:spacing w:val="-9"/>
        </w:rPr>
        <w:t xml:space="preserve"> </w:t>
      </w:r>
      <w:r>
        <w:t>(английский)</w:t>
      </w:r>
      <w:r>
        <w:rPr>
          <w:spacing w:val="-3"/>
        </w:rPr>
        <w:t xml:space="preserve"> </w:t>
      </w:r>
      <w:r>
        <w:t>язык»</w:t>
      </w:r>
      <w:r>
        <w:rPr>
          <w:spacing w:val="-10"/>
        </w:rPr>
        <w:t xml:space="preserve"> </w:t>
      </w:r>
      <w:r>
        <w:t>принадлежит</w:t>
      </w:r>
      <w:r>
        <w:rPr>
          <w:spacing w:val="-9"/>
        </w:rPr>
        <w:t xml:space="preserve"> </w:t>
      </w:r>
      <w:r>
        <w:t>важное</w:t>
      </w:r>
      <w:r>
        <w:rPr>
          <w:spacing w:val="-11"/>
        </w:rPr>
        <w:t xml:space="preserve"> </w:t>
      </w:r>
      <w:r>
        <w:t>место</w:t>
      </w:r>
      <w:r>
        <w:rPr>
          <w:spacing w:val="-1"/>
        </w:rPr>
        <w:t xml:space="preserve"> </w:t>
      </w:r>
      <w:r>
        <w:t>в</w:t>
      </w:r>
      <w:r>
        <w:rPr>
          <w:spacing w:val="-8"/>
        </w:rPr>
        <w:t xml:space="preserve"> </w:t>
      </w:r>
      <w:r>
        <w:t>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075EE" w:rsidRDefault="000F3E53">
      <w:pPr>
        <w:pStyle w:val="a3"/>
        <w:spacing w:line="276" w:lineRule="auto"/>
        <w:ind w:right="94"/>
      </w:pPr>
      <w:r>
        <w:t>Предметные знания и способы деятельности, осваиваемые обучающимися при изучении иностранного</w:t>
      </w:r>
      <w:r>
        <w:rPr>
          <w:spacing w:val="-4"/>
        </w:rPr>
        <w:t xml:space="preserve"> </w:t>
      </w:r>
      <w:r>
        <w:t>языка,</w:t>
      </w:r>
      <w:r>
        <w:rPr>
          <w:spacing w:val="-6"/>
        </w:rPr>
        <w:t xml:space="preserve"> </w:t>
      </w:r>
      <w:r>
        <w:t>находят</w:t>
      </w:r>
      <w:r>
        <w:rPr>
          <w:spacing w:val="-4"/>
        </w:rPr>
        <w:t xml:space="preserve"> </w:t>
      </w:r>
      <w:r>
        <w:t>применение</w:t>
      </w:r>
      <w:r>
        <w:rPr>
          <w:spacing w:val="-9"/>
        </w:rPr>
        <w:t xml:space="preserve"> </w:t>
      </w:r>
      <w:r>
        <w:t>в</w:t>
      </w:r>
      <w:r>
        <w:rPr>
          <w:spacing w:val="-6"/>
        </w:rPr>
        <w:t xml:space="preserve"> </w:t>
      </w:r>
      <w:r>
        <w:t>рамках</w:t>
      </w:r>
      <w:r>
        <w:rPr>
          <w:spacing w:val="-8"/>
        </w:rPr>
        <w:t xml:space="preserve"> </w:t>
      </w:r>
      <w:r>
        <w:t>образовательного</w:t>
      </w:r>
      <w:r>
        <w:rPr>
          <w:spacing w:val="-4"/>
        </w:rPr>
        <w:t xml:space="preserve"> </w:t>
      </w:r>
      <w:r>
        <w:t>процесса</w:t>
      </w:r>
      <w:r>
        <w:rPr>
          <w:spacing w:val="-9"/>
        </w:rPr>
        <w:t xml:space="preserve"> </w:t>
      </w:r>
      <w:r>
        <w:t>при</w:t>
      </w:r>
      <w:r>
        <w:rPr>
          <w:spacing w:val="-7"/>
        </w:rPr>
        <w:t xml:space="preserve"> </w:t>
      </w:r>
      <w:r>
        <w:t>изучении</w:t>
      </w:r>
      <w:r>
        <w:rPr>
          <w:spacing w:val="-3"/>
        </w:rPr>
        <w:t xml:space="preserve"> </w:t>
      </w:r>
      <w:r>
        <w:t>других предметных</w:t>
      </w:r>
      <w:r>
        <w:rPr>
          <w:spacing w:val="-4"/>
        </w:rPr>
        <w:t xml:space="preserve"> </w:t>
      </w:r>
      <w:r>
        <w:t>областей,</w:t>
      </w:r>
      <w:r>
        <w:rPr>
          <w:spacing w:val="-2"/>
        </w:rPr>
        <w:t xml:space="preserve"> </w:t>
      </w:r>
      <w:r>
        <w:t>становятся</w:t>
      </w:r>
      <w:r>
        <w:rPr>
          <w:spacing w:val="-1"/>
        </w:rPr>
        <w:t xml:space="preserve"> </w:t>
      </w:r>
      <w:r>
        <w:t>значимыми для формирования</w:t>
      </w:r>
      <w:r>
        <w:rPr>
          <w:spacing w:val="-4"/>
        </w:rPr>
        <w:t xml:space="preserve"> </w:t>
      </w:r>
      <w:r>
        <w:t>положительных</w:t>
      </w:r>
      <w:r>
        <w:rPr>
          <w:spacing w:val="-4"/>
        </w:rPr>
        <w:t xml:space="preserve"> </w:t>
      </w:r>
      <w:r>
        <w:t>качеств личности. Таким образом, они ориентированы на формирование как метапредметных, так и личностных результатов обучения.</w:t>
      </w:r>
    </w:p>
    <w:p w:rsidR="008075EE" w:rsidRDefault="000F3E53">
      <w:pPr>
        <w:pStyle w:val="a3"/>
        <w:spacing w:line="276" w:lineRule="auto"/>
        <w:ind w:right="87"/>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 расширяет</w:t>
      </w:r>
      <w:r>
        <w:rPr>
          <w:spacing w:val="-6"/>
        </w:rPr>
        <w:t xml:space="preserve"> </w:t>
      </w:r>
      <w:r>
        <w:t>возможности</w:t>
      </w:r>
      <w:r>
        <w:rPr>
          <w:spacing w:val="-5"/>
        </w:rPr>
        <w:t xml:space="preserve"> </w:t>
      </w:r>
      <w:r>
        <w:t>образования</w:t>
      </w:r>
      <w:r>
        <w:rPr>
          <w:spacing w:val="-2"/>
        </w:rPr>
        <w:t xml:space="preserve"> </w:t>
      </w:r>
      <w: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r>
        <w:rPr>
          <w:spacing w:val="-15"/>
        </w:rPr>
        <w:t xml:space="preserve"> </w:t>
      </w:r>
      <w:r>
        <w:t>Владение</w:t>
      </w:r>
      <w:r>
        <w:rPr>
          <w:spacing w:val="-15"/>
        </w:rPr>
        <w:t xml:space="preserve"> </w:t>
      </w:r>
      <w:r>
        <w:t>иностранным</w:t>
      </w:r>
      <w:r>
        <w:rPr>
          <w:spacing w:val="-15"/>
        </w:rPr>
        <w:t xml:space="preserve"> </w:t>
      </w:r>
      <w:r>
        <w:t>языком</w:t>
      </w:r>
      <w:r>
        <w:rPr>
          <w:spacing w:val="-15"/>
        </w:rPr>
        <w:t xml:space="preserve"> </w:t>
      </w:r>
      <w:r>
        <w:t>рассматривается</w:t>
      </w:r>
      <w:r>
        <w:rPr>
          <w:spacing w:val="-15"/>
        </w:rPr>
        <w:t xml:space="preserve"> </w:t>
      </w:r>
      <w:r>
        <w:t>сейчас</w:t>
      </w:r>
      <w:r>
        <w:rPr>
          <w:spacing w:val="-15"/>
        </w:rPr>
        <w:t xml:space="preserve"> </w:t>
      </w:r>
      <w:r>
        <w:t>как</w:t>
      </w:r>
      <w:r>
        <w:rPr>
          <w:spacing w:val="-15"/>
        </w:rPr>
        <w:t xml:space="preserve"> </w:t>
      </w:r>
      <w:r>
        <w:t>преимущество</w:t>
      </w:r>
      <w:r>
        <w:rPr>
          <w:spacing w:val="-11"/>
        </w:rPr>
        <w:t xml:space="preserve"> </w:t>
      </w:r>
      <w:r>
        <w:t>для</w:t>
      </w:r>
      <w:r>
        <w:rPr>
          <w:spacing w:val="-15"/>
        </w:rPr>
        <w:t xml:space="preserve"> </w:t>
      </w:r>
      <w:r>
        <w:t>достижения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0"/>
      </w:pPr>
      <w:r>
        <w:rPr>
          <w:spacing w:val="-2"/>
        </w:rPr>
        <w:lastRenderedPageBreak/>
        <w:t>успеха в будущей профессии.</w:t>
      </w:r>
      <w:r>
        <w:rPr>
          <w:spacing w:val="-3"/>
        </w:rPr>
        <w:t xml:space="preserve"> </w:t>
      </w:r>
      <w:r>
        <w:rPr>
          <w:spacing w:val="-2"/>
        </w:rPr>
        <w:t>Поэтому</w:t>
      </w:r>
      <w:r>
        <w:rPr>
          <w:spacing w:val="-12"/>
        </w:rPr>
        <w:t xml:space="preserve"> </w:t>
      </w:r>
      <w:r>
        <w:rPr>
          <w:spacing w:val="-2"/>
        </w:rPr>
        <w:t>иностранный</w:t>
      </w:r>
      <w:r>
        <w:rPr>
          <w:spacing w:val="-5"/>
        </w:rPr>
        <w:t xml:space="preserve"> </w:t>
      </w:r>
      <w:r>
        <w:rPr>
          <w:spacing w:val="-2"/>
        </w:rPr>
        <w:t>язык</w:t>
      </w:r>
      <w:r>
        <w:rPr>
          <w:spacing w:val="-8"/>
        </w:rPr>
        <w:t xml:space="preserve"> </w:t>
      </w:r>
      <w:r>
        <w:rPr>
          <w:spacing w:val="-2"/>
        </w:rPr>
        <w:t>можно считать</w:t>
      </w:r>
      <w:r>
        <w:rPr>
          <w:spacing w:val="-5"/>
        </w:rPr>
        <w:t xml:space="preserve"> </w:t>
      </w:r>
      <w:r>
        <w:rPr>
          <w:spacing w:val="-2"/>
        </w:rPr>
        <w:t xml:space="preserve">универсальным предметом, </w:t>
      </w:r>
      <w:r>
        <w:t>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w:t>
      </w:r>
      <w:r>
        <w:rPr>
          <w:spacing w:val="-3"/>
        </w:rPr>
        <w:t xml:space="preserve"> </w:t>
      </w:r>
      <w:r>
        <w:t>обучающегося на уровне среднего общего образования.</w:t>
      </w:r>
    </w:p>
    <w:p w:rsidR="008075EE" w:rsidRDefault="000F3E53">
      <w:pPr>
        <w:pStyle w:val="a3"/>
        <w:tabs>
          <w:tab w:val="left" w:pos="3228"/>
          <w:tab w:val="left" w:pos="5124"/>
          <w:tab w:val="left" w:pos="6785"/>
          <w:tab w:val="left" w:pos="9025"/>
          <w:tab w:val="left" w:pos="10619"/>
        </w:tabs>
        <w:spacing w:line="276" w:lineRule="auto"/>
        <w:ind w:right="90"/>
      </w:pPr>
      <w:r>
        <w:rPr>
          <w:spacing w:val="-2"/>
        </w:rPr>
        <w:t>Возрастает</w:t>
      </w:r>
      <w:r>
        <w:tab/>
      </w:r>
      <w:r>
        <w:rPr>
          <w:spacing w:val="-2"/>
        </w:rPr>
        <w:t>значимость</w:t>
      </w:r>
      <w:r>
        <w:tab/>
      </w:r>
      <w:r>
        <w:rPr>
          <w:spacing w:val="-2"/>
        </w:rPr>
        <w:t>владения</w:t>
      </w:r>
      <w:r>
        <w:tab/>
      </w:r>
      <w:r>
        <w:rPr>
          <w:spacing w:val="-2"/>
        </w:rPr>
        <w:t>иностранными</w:t>
      </w:r>
      <w:r>
        <w:tab/>
      </w:r>
      <w:r>
        <w:rPr>
          <w:spacing w:val="-2"/>
        </w:rPr>
        <w:t>языками</w:t>
      </w:r>
      <w:r>
        <w:tab/>
      </w:r>
      <w:r>
        <w:rPr>
          <w:spacing w:val="-4"/>
        </w:rPr>
        <w:t xml:space="preserve">как </w:t>
      </w:r>
      <w:r>
        <w:t>в</w:t>
      </w:r>
      <w:r>
        <w:rPr>
          <w:spacing w:val="-5"/>
        </w:rPr>
        <w:t xml:space="preserve"> </w:t>
      </w:r>
      <w:r>
        <w:t>качестве</w:t>
      </w:r>
      <w:r>
        <w:rPr>
          <w:spacing w:val="-8"/>
        </w:rPr>
        <w:t xml:space="preserve"> </w:t>
      </w:r>
      <w:r>
        <w:t>первого,</w:t>
      </w:r>
      <w:r>
        <w:rPr>
          <w:spacing w:val="-5"/>
        </w:rPr>
        <w:t xml:space="preserve"> </w:t>
      </w:r>
      <w:r>
        <w:t>так</w:t>
      </w:r>
      <w:r>
        <w:rPr>
          <w:spacing w:val="-9"/>
        </w:rPr>
        <w:t xml:space="preserve"> </w:t>
      </w:r>
      <w:r>
        <w:t>и</w:t>
      </w:r>
      <w:r>
        <w:rPr>
          <w:spacing w:val="-10"/>
        </w:rPr>
        <w:t xml:space="preserve"> </w:t>
      </w:r>
      <w:r>
        <w:t>второго</w:t>
      </w:r>
      <w:r>
        <w:rPr>
          <w:spacing w:val="-2"/>
        </w:rPr>
        <w:t xml:space="preserve"> </w:t>
      </w:r>
      <w:r>
        <w:t>языка.</w:t>
      </w:r>
      <w:r>
        <w:rPr>
          <w:spacing w:val="-5"/>
        </w:rPr>
        <w:t xml:space="preserve"> </w:t>
      </w:r>
      <w:r>
        <w:t>Расширение</w:t>
      </w:r>
      <w:r>
        <w:rPr>
          <w:spacing w:val="-8"/>
        </w:rPr>
        <w:t xml:space="preserve"> </w:t>
      </w:r>
      <w:r>
        <w:t>номенклатуры</w:t>
      </w:r>
      <w:r>
        <w:rPr>
          <w:spacing w:val="-5"/>
        </w:rPr>
        <w:t xml:space="preserve"> </w:t>
      </w:r>
      <w:r>
        <w:t>изучаемых</w:t>
      </w:r>
      <w:r>
        <w:rPr>
          <w:spacing w:val="-11"/>
        </w:rPr>
        <w:t xml:space="preserve"> </w:t>
      </w:r>
      <w:r>
        <w:t>иностранных</w:t>
      </w:r>
      <w:r>
        <w:rPr>
          <w:spacing w:val="-11"/>
        </w:rPr>
        <w:t xml:space="preserve"> </w:t>
      </w:r>
      <w:r>
        <w:t>языков соответствует</w:t>
      </w:r>
      <w:r>
        <w:rPr>
          <w:spacing w:val="-3"/>
        </w:rPr>
        <w:t xml:space="preserve"> </w:t>
      </w:r>
      <w:r>
        <w:t>стратегическим</w:t>
      </w:r>
      <w:r>
        <w:rPr>
          <w:spacing w:val="-2"/>
        </w:rPr>
        <w:t xml:space="preserve"> </w:t>
      </w:r>
      <w:r>
        <w:t>интересам</w:t>
      </w:r>
      <w:r>
        <w:rPr>
          <w:spacing w:val="-2"/>
        </w:rPr>
        <w:t xml:space="preserve"> </w:t>
      </w:r>
      <w:r>
        <w:t>России</w:t>
      </w:r>
      <w:r>
        <w:rPr>
          <w:spacing w:val="-2"/>
        </w:rPr>
        <w:t xml:space="preserve"> </w:t>
      </w:r>
      <w:r>
        <w:t>в</w:t>
      </w:r>
      <w:r>
        <w:rPr>
          <w:spacing w:val="-6"/>
        </w:rPr>
        <w:t xml:space="preserve"> </w:t>
      </w:r>
      <w:r>
        <w:t>эпоху</w:t>
      </w:r>
      <w:r>
        <w:rPr>
          <w:spacing w:val="-12"/>
        </w:rPr>
        <w:t xml:space="preserve"> </w:t>
      </w:r>
      <w:r>
        <w:t>постглобализации</w:t>
      </w:r>
      <w:r>
        <w:rPr>
          <w:spacing w:val="-7"/>
        </w:rPr>
        <w:t xml:space="preserve"> </w:t>
      </w:r>
      <w:r>
        <w:t>и</w:t>
      </w:r>
      <w:r>
        <w:rPr>
          <w:spacing w:val="-7"/>
        </w:rPr>
        <w:t xml:space="preserve"> </w:t>
      </w:r>
      <w:r>
        <w:t>многополярного</w:t>
      </w:r>
      <w:r>
        <w:rPr>
          <w:spacing w:val="-8"/>
        </w:rPr>
        <w:t xml:space="preserve"> </w:t>
      </w:r>
      <w:r>
        <w:t xml:space="preserve">мира. </w:t>
      </w:r>
      <w:r>
        <w:rPr>
          <w:spacing w:val="-2"/>
        </w:rPr>
        <w:t>Знание родного языка экономического или политического партнёра</w:t>
      </w:r>
      <w:r>
        <w:rPr>
          <w:spacing w:val="-6"/>
        </w:rPr>
        <w:t xml:space="preserve"> </w:t>
      </w:r>
      <w:r>
        <w:rPr>
          <w:spacing w:val="-2"/>
        </w:rPr>
        <w:t>обеспечивает</w:t>
      </w:r>
      <w:r>
        <w:rPr>
          <w:spacing w:val="-5"/>
        </w:rPr>
        <w:t xml:space="preserve"> </w:t>
      </w:r>
      <w:r>
        <w:rPr>
          <w:spacing w:val="-2"/>
        </w:rPr>
        <w:t xml:space="preserve">более эффективное </w:t>
      </w:r>
      <w:r>
        <w:t>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8075EE" w:rsidRDefault="000F3E53">
      <w:pPr>
        <w:pStyle w:val="a3"/>
        <w:spacing w:line="276" w:lineRule="auto"/>
        <w:ind w:right="92"/>
      </w:pPr>
      <w:r>
        <w:t>Естественно,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075EE" w:rsidRDefault="000F3E53">
      <w:pPr>
        <w:pStyle w:val="a3"/>
        <w:spacing w:line="276" w:lineRule="auto"/>
        <w:ind w:right="86"/>
      </w:pPr>
      <w:r>
        <w:t>Исходя из вышесказанного, цели иноязычного образования становятся более сложными по структуре,</w:t>
      </w:r>
      <w:r>
        <w:rPr>
          <w:spacing w:val="80"/>
        </w:rPr>
        <w:t xml:space="preserve">  </w:t>
      </w:r>
      <w:r>
        <w:t>формулируются</w:t>
      </w:r>
      <w:r>
        <w:rPr>
          <w:spacing w:val="80"/>
        </w:rPr>
        <w:t xml:space="preserve">  </w:t>
      </w:r>
      <w:r>
        <w:t>на</w:t>
      </w:r>
      <w:r>
        <w:rPr>
          <w:spacing w:val="80"/>
        </w:rPr>
        <w:t xml:space="preserve">  </w:t>
      </w:r>
      <w:r>
        <w:t>ценностном,</w:t>
      </w:r>
      <w:r>
        <w:rPr>
          <w:spacing w:val="80"/>
        </w:rPr>
        <w:t xml:space="preserve">  </w:t>
      </w:r>
      <w:r>
        <w:t>когнитивном</w:t>
      </w:r>
      <w:r>
        <w:rPr>
          <w:spacing w:val="80"/>
        </w:rPr>
        <w:t xml:space="preserve">  </w:t>
      </w:r>
      <w:r>
        <w:t>и</w:t>
      </w:r>
      <w:r>
        <w:rPr>
          <w:spacing w:val="80"/>
        </w:rPr>
        <w:t xml:space="preserve">  </w:t>
      </w:r>
      <w:r>
        <w:t>прагматическом</w:t>
      </w:r>
      <w:r>
        <w:rPr>
          <w:spacing w:val="80"/>
        </w:rPr>
        <w:t xml:space="preserve">  </w:t>
      </w:r>
      <w:r>
        <w:t>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w:t>
      </w:r>
      <w:r>
        <w:rPr>
          <w:spacing w:val="-6"/>
        </w:rPr>
        <w:t xml:space="preserve"> </w:t>
      </w:r>
      <w:r>
        <w:t>адаптации</w:t>
      </w:r>
      <w:r>
        <w:rPr>
          <w:spacing w:val="-11"/>
        </w:rPr>
        <w:t xml:space="preserve"> </w:t>
      </w:r>
      <w:r>
        <w:t>и</w:t>
      </w:r>
      <w:r>
        <w:rPr>
          <w:spacing w:val="-6"/>
        </w:rPr>
        <w:t xml:space="preserve"> </w:t>
      </w:r>
      <w:r>
        <w:t>самореализации</w:t>
      </w:r>
      <w:r>
        <w:rPr>
          <w:spacing w:val="-11"/>
        </w:rPr>
        <w:t xml:space="preserve"> </w:t>
      </w:r>
      <w:r>
        <w:t>(в</w:t>
      </w:r>
      <w:r>
        <w:rPr>
          <w:spacing w:val="-10"/>
        </w:rPr>
        <w:t xml:space="preserve"> </w:t>
      </w:r>
      <w:r>
        <w:t>том</w:t>
      </w:r>
      <w:r>
        <w:rPr>
          <w:spacing w:val="-10"/>
        </w:rPr>
        <w:t xml:space="preserve"> </w:t>
      </w:r>
      <w:r>
        <w:t>числе</w:t>
      </w:r>
      <w:r>
        <w:rPr>
          <w:spacing w:val="-8"/>
        </w:rPr>
        <w:t xml:space="preserve"> </w:t>
      </w:r>
      <w:r>
        <w:t>в</w:t>
      </w:r>
      <w:r>
        <w:rPr>
          <w:spacing w:val="-5"/>
        </w:rPr>
        <w:t xml:space="preserve"> </w:t>
      </w:r>
      <w:r>
        <w:t>профессии),</w:t>
      </w:r>
      <w:r>
        <w:rPr>
          <w:spacing w:val="-5"/>
        </w:rPr>
        <w:t xml:space="preserve"> </w:t>
      </w:r>
      <w:r>
        <w:t>инструментом</w:t>
      </w:r>
      <w:r>
        <w:rPr>
          <w:spacing w:val="-5"/>
        </w:rPr>
        <w:t xml:space="preserve"> </w:t>
      </w:r>
      <w:r>
        <w:t>развития</w:t>
      </w:r>
      <w:r>
        <w:rPr>
          <w:spacing w:val="-7"/>
        </w:rPr>
        <w:t xml:space="preserve"> </w:t>
      </w:r>
      <w:r>
        <w:t>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075EE" w:rsidRDefault="000F3E53">
      <w:pPr>
        <w:pStyle w:val="a3"/>
        <w:spacing w:line="276" w:lineRule="auto"/>
        <w:ind w:right="82"/>
      </w:pPr>
      <w:r>
        <w:t xml:space="preserve">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w:t>
      </w:r>
      <w:r>
        <w:rPr>
          <w:spacing w:val="-2"/>
        </w:rPr>
        <w:t>компетенции:</w:t>
      </w:r>
    </w:p>
    <w:p w:rsidR="008075EE" w:rsidRDefault="000F3E53">
      <w:pPr>
        <w:pStyle w:val="a3"/>
        <w:spacing w:before="1" w:line="276" w:lineRule="auto"/>
        <w:ind w:right="94"/>
      </w:pPr>
      <w:r>
        <w:t>речевая компетенция — развитие на углублённом уровне коммуникативных умений в четырёх</w:t>
      </w:r>
      <w:r>
        <w:rPr>
          <w:spacing w:val="-15"/>
        </w:rPr>
        <w:t xml:space="preserve"> </w:t>
      </w:r>
      <w:r>
        <w:t>основных</w:t>
      </w:r>
      <w:r>
        <w:rPr>
          <w:spacing w:val="-15"/>
        </w:rPr>
        <w:t xml:space="preserve"> </w:t>
      </w:r>
      <w:r>
        <w:t>видах</w:t>
      </w:r>
      <w:r>
        <w:rPr>
          <w:spacing w:val="-14"/>
        </w:rPr>
        <w:t xml:space="preserve"> </w:t>
      </w:r>
      <w:r>
        <w:t>речевой</w:t>
      </w:r>
      <w:r>
        <w:rPr>
          <w:spacing w:val="-10"/>
        </w:rPr>
        <w:t xml:space="preserve"> </w:t>
      </w:r>
      <w:r>
        <w:t>деятельности</w:t>
      </w:r>
      <w:r>
        <w:rPr>
          <w:spacing w:val="-15"/>
        </w:rPr>
        <w:t xml:space="preserve"> </w:t>
      </w:r>
      <w:r>
        <w:t>(говорении,</w:t>
      </w:r>
      <w:r>
        <w:rPr>
          <w:spacing w:val="-9"/>
        </w:rPr>
        <w:t xml:space="preserve"> </w:t>
      </w:r>
      <w:r>
        <w:t>аудировании,</w:t>
      </w:r>
      <w:r>
        <w:rPr>
          <w:spacing w:val="-9"/>
        </w:rPr>
        <w:t xml:space="preserve"> </w:t>
      </w:r>
      <w:r>
        <w:t>чтении,</w:t>
      </w:r>
      <w:r>
        <w:rPr>
          <w:spacing w:val="-9"/>
        </w:rPr>
        <w:t xml:space="preserve"> </w:t>
      </w:r>
      <w:r>
        <w:t>письменной</w:t>
      </w:r>
      <w:r>
        <w:rPr>
          <w:spacing w:val="-14"/>
        </w:rPr>
        <w:t xml:space="preserve"> </w:t>
      </w:r>
      <w:r>
        <w:t>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8075EE" w:rsidRDefault="000F3E53">
      <w:pPr>
        <w:pStyle w:val="a3"/>
        <w:spacing w:before="3" w:line="276" w:lineRule="auto"/>
        <w:ind w:right="85"/>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rsidR="008075EE" w:rsidRDefault="000F3E53">
      <w:pPr>
        <w:pStyle w:val="a3"/>
        <w:tabs>
          <w:tab w:val="left" w:pos="2698"/>
          <w:tab w:val="left" w:pos="4367"/>
          <w:tab w:val="left" w:pos="6027"/>
          <w:tab w:val="left" w:pos="6511"/>
          <w:tab w:val="left" w:pos="7465"/>
          <w:tab w:val="left" w:pos="8612"/>
          <w:tab w:val="left" w:pos="9610"/>
        </w:tabs>
        <w:spacing w:line="276" w:lineRule="auto"/>
        <w:ind w:right="88"/>
        <w:jc w:val="right"/>
      </w:pPr>
      <w:r>
        <w:t>социокультурная/межкультурная</w:t>
      </w:r>
      <w:r>
        <w:rPr>
          <w:spacing w:val="80"/>
        </w:rPr>
        <w:t xml:space="preserve"> </w:t>
      </w:r>
      <w:r>
        <w:t>компетенция</w:t>
      </w:r>
      <w:r>
        <w:rPr>
          <w:spacing w:val="80"/>
        </w:rPr>
        <w:t xml:space="preserve"> </w:t>
      </w:r>
      <w:r>
        <w:t>—</w:t>
      </w:r>
      <w:r>
        <w:rPr>
          <w:spacing w:val="80"/>
        </w:rPr>
        <w:t xml:space="preserve"> </w:t>
      </w:r>
      <w:r>
        <w:t>приобщение</w:t>
      </w:r>
      <w:r>
        <w:rPr>
          <w:spacing w:val="80"/>
        </w:rPr>
        <w:t xml:space="preserve"> </w:t>
      </w:r>
      <w:r>
        <w:t>к</w:t>
      </w:r>
      <w:r>
        <w:rPr>
          <w:spacing w:val="80"/>
        </w:rPr>
        <w:t xml:space="preserve"> </w:t>
      </w:r>
      <w:r>
        <w:t>культуре,</w:t>
      </w:r>
      <w:r>
        <w:rPr>
          <w:spacing w:val="80"/>
        </w:rPr>
        <w:t xml:space="preserve"> </w:t>
      </w:r>
      <w:r>
        <w:t>традициям</w:t>
      </w:r>
      <w:r>
        <w:rPr>
          <w:spacing w:val="80"/>
        </w:rPr>
        <w:t xml:space="preserve"> </w:t>
      </w:r>
      <w:r>
        <w:t>англоговорящих</w:t>
      </w:r>
      <w:r>
        <w:rPr>
          <w:spacing w:val="80"/>
        </w:rPr>
        <w:t xml:space="preserve"> </w:t>
      </w:r>
      <w:r>
        <w:t>стран</w:t>
      </w:r>
      <w:r>
        <w:rPr>
          <w:spacing w:val="80"/>
        </w:rPr>
        <w:t xml:space="preserve"> </w:t>
      </w:r>
      <w:r>
        <w:t>в</w:t>
      </w:r>
      <w:r>
        <w:rPr>
          <w:spacing w:val="80"/>
        </w:rPr>
        <w:t xml:space="preserve"> </w:t>
      </w:r>
      <w:r>
        <w:t>рамках</w:t>
      </w:r>
      <w:r>
        <w:rPr>
          <w:spacing w:val="80"/>
        </w:rPr>
        <w:t xml:space="preserve"> </w:t>
      </w:r>
      <w:r>
        <w:t>тем</w:t>
      </w:r>
      <w:r>
        <w:rPr>
          <w:spacing w:val="80"/>
        </w:rPr>
        <w:t xml:space="preserve"> </w:t>
      </w:r>
      <w:r>
        <w:t>и</w:t>
      </w:r>
      <w:r>
        <w:rPr>
          <w:spacing w:val="80"/>
        </w:rPr>
        <w:t xml:space="preserve"> </w:t>
      </w:r>
      <w:r>
        <w:t>ситуаций</w:t>
      </w:r>
      <w:r>
        <w:rPr>
          <w:spacing w:val="80"/>
        </w:rPr>
        <w:t xml:space="preserve"> </w:t>
      </w:r>
      <w:r>
        <w:t>общения,</w:t>
      </w:r>
      <w:r>
        <w:rPr>
          <w:spacing w:val="80"/>
        </w:rPr>
        <w:t xml:space="preserve"> </w:t>
      </w:r>
      <w:r>
        <w:t>отвечающих</w:t>
      </w:r>
      <w:r>
        <w:rPr>
          <w:spacing w:val="80"/>
        </w:rPr>
        <w:t xml:space="preserve"> </w:t>
      </w:r>
      <w:r>
        <w:t>опыту,</w:t>
      </w:r>
      <w:r>
        <w:rPr>
          <w:spacing w:val="80"/>
        </w:rPr>
        <w:t xml:space="preserve"> </w:t>
      </w:r>
      <w:r>
        <w:t>интересам,</w:t>
      </w:r>
      <w:r>
        <w:rPr>
          <w:spacing w:val="80"/>
        </w:rPr>
        <w:t xml:space="preserve"> </w:t>
      </w:r>
      <w:r>
        <w:rPr>
          <w:spacing w:val="-2"/>
        </w:rPr>
        <w:t>психологическим</w:t>
      </w:r>
      <w:r>
        <w:tab/>
      </w:r>
      <w:r>
        <w:rPr>
          <w:spacing w:val="-2"/>
        </w:rPr>
        <w:t>особенностям</w:t>
      </w:r>
      <w:r>
        <w:tab/>
      </w:r>
      <w:r>
        <w:rPr>
          <w:spacing w:val="-2"/>
        </w:rPr>
        <w:t>обучающихся</w:t>
      </w:r>
      <w:r>
        <w:tab/>
      </w:r>
      <w:r>
        <w:rPr>
          <w:spacing w:val="-6"/>
        </w:rPr>
        <w:t>на</w:t>
      </w:r>
      <w:r>
        <w:tab/>
      </w:r>
      <w:r>
        <w:rPr>
          <w:spacing w:val="-2"/>
        </w:rPr>
        <w:t>уровне</w:t>
      </w:r>
      <w:r>
        <w:tab/>
      </w:r>
      <w:r>
        <w:rPr>
          <w:spacing w:val="-2"/>
        </w:rPr>
        <w:t>среднего</w:t>
      </w:r>
      <w:r>
        <w:tab/>
      </w:r>
      <w:r>
        <w:rPr>
          <w:spacing w:val="-2"/>
        </w:rPr>
        <w:t>общего</w:t>
      </w:r>
      <w:r>
        <w:tab/>
      </w:r>
      <w:r>
        <w:rPr>
          <w:spacing w:val="-2"/>
        </w:rPr>
        <w:t xml:space="preserve">образования; </w:t>
      </w:r>
      <w:r>
        <w:t>формирование</w:t>
      </w:r>
      <w:r>
        <w:rPr>
          <w:spacing w:val="-8"/>
        </w:rPr>
        <w:t xml:space="preserve"> </w:t>
      </w:r>
      <w:r>
        <w:t>умения</w:t>
      </w:r>
      <w:r>
        <w:rPr>
          <w:spacing w:val="-7"/>
        </w:rPr>
        <w:t xml:space="preserve"> </w:t>
      </w:r>
      <w:r>
        <w:t>представлять</w:t>
      </w:r>
      <w:r>
        <w:rPr>
          <w:spacing w:val="-6"/>
        </w:rPr>
        <w:t xml:space="preserve"> </w:t>
      </w:r>
      <w:r>
        <w:t>свою</w:t>
      </w:r>
      <w:r>
        <w:rPr>
          <w:spacing w:val="-8"/>
        </w:rPr>
        <w:t xml:space="preserve"> </w:t>
      </w:r>
      <w:r>
        <w:t>страну, её</w:t>
      </w:r>
      <w:r>
        <w:rPr>
          <w:spacing w:val="-8"/>
        </w:rPr>
        <w:t xml:space="preserve"> </w:t>
      </w:r>
      <w:r>
        <w:t>культуру</w:t>
      </w:r>
      <w:r>
        <w:rPr>
          <w:spacing w:val="-11"/>
        </w:rPr>
        <w:t xml:space="preserve"> </w:t>
      </w:r>
      <w:r>
        <w:t>в</w:t>
      </w:r>
      <w:r>
        <w:rPr>
          <w:spacing w:val="-1"/>
        </w:rPr>
        <w:t xml:space="preserve"> </w:t>
      </w:r>
      <w:r>
        <w:t>условиях</w:t>
      </w:r>
      <w:r>
        <w:rPr>
          <w:spacing w:val="-11"/>
        </w:rPr>
        <w:t xml:space="preserve"> </w:t>
      </w:r>
      <w:r>
        <w:t>межкультурного</w:t>
      </w:r>
      <w:r>
        <w:rPr>
          <w:spacing w:val="-7"/>
        </w:rPr>
        <w:t xml:space="preserve"> </w:t>
      </w:r>
      <w:r>
        <w:t>общения; компенсаторная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умений</w:t>
      </w:r>
      <w:r>
        <w:rPr>
          <w:spacing w:val="80"/>
        </w:rPr>
        <w:t xml:space="preserve"> </w:t>
      </w:r>
      <w:r>
        <w:t>выходить</w:t>
      </w:r>
      <w:r>
        <w:rPr>
          <w:spacing w:val="80"/>
        </w:rPr>
        <w:t xml:space="preserve"> </w:t>
      </w:r>
      <w:r>
        <w:t>из</w:t>
      </w:r>
      <w:r>
        <w:rPr>
          <w:spacing w:val="80"/>
        </w:rPr>
        <w:t xml:space="preserve"> </w:t>
      </w:r>
      <w:r>
        <w:t>положения</w:t>
      </w:r>
      <w:r>
        <w:rPr>
          <w:spacing w:val="80"/>
        </w:rPr>
        <w:t xml:space="preserve"> </w:t>
      </w:r>
      <w:r>
        <w:t>в</w:t>
      </w:r>
      <w:r>
        <w:rPr>
          <w:spacing w:val="80"/>
        </w:rPr>
        <w:t xml:space="preserve"> </w:t>
      </w:r>
      <w:r>
        <w:t>условиях</w:t>
      </w:r>
    </w:p>
    <w:p w:rsidR="008075EE" w:rsidRDefault="000F3E53">
      <w:pPr>
        <w:pStyle w:val="a3"/>
        <w:tabs>
          <w:tab w:val="left" w:pos="6059"/>
          <w:tab w:val="left" w:pos="7978"/>
          <w:tab w:val="left" w:pos="8799"/>
          <w:tab w:val="left" w:pos="10281"/>
        </w:tabs>
        <w:spacing w:line="276" w:lineRule="auto"/>
        <w:ind w:left="1366" w:right="84" w:hanging="711"/>
        <w:jc w:val="left"/>
      </w:pPr>
      <w:r>
        <w:t xml:space="preserve">дефицита языковых средств английского языка при получении и передаче информации; </w:t>
      </w:r>
      <w:r>
        <w:rPr>
          <w:spacing w:val="-2"/>
        </w:rPr>
        <w:t>метапредметная/учебно-познавательная</w:t>
      </w:r>
      <w:r>
        <w:tab/>
      </w:r>
      <w:r>
        <w:rPr>
          <w:spacing w:val="-2"/>
        </w:rPr>
        <w:t>компетенция</w:t>
      </w:r>
      <w:r>
        <w:tab/>
      </w:r>
      <w:r>
        <w:rPr>
          <w:spacing w:val="-10"/>
        </w:rPr>
        <w:t>—</w:t>
      </w:r>
      <w:r>
        <w:tab/>
      </w:r>
      <w:r>
        <w:rPr>
          <w:spacing w:val="-2"/>
        </w:rPr>
        <w:t>развитие</w:t>
      </w:r>
      <w:r>
        <w:tab/>
      </w:r>
      <w:r>
        <w:rPr>
          <w:spacing w:val="-2"/>
        </w:rPr>
        <w:t>общих</w:t>
      </w:r>
    </w:p>
    <w:p w:rsidR="008075EE" w:rsidRDefault="000F3E53">
      <w:pPr>
        <w:pStyle w:val="a3"/>
        <w:spacing w:line="275" w:lineRule="exact"/>
        <w:ind w:firstLine="0"/>
      </w:pPr>
      <w:r>
        <w:t>и</w:t>
      </w:r>
      <w:r>
        <w:rPr>
          <w:spacing w:val="74"/>
          <w:w w:val="150"/>
        </w:rPr>
        <w:t xml:space="preserve"> </w:t>
      </w:r>
      <w:r>
        <w:t>специальных</w:t>
      </w:r>
      <w:r>
        <w:rPr>
          <w:spacing w:val="70"/>
          <w:w w:val="150"/>
        </w:rPr>
        <w:t xml:space="preserve"> </w:t>
      </w:r>
      <w:r>
        <w:t>учебных</w:t>
      </w:r>
      <w:r>
        <w:rPr>
          <w:spacing w:val="76"/>
          <w:w w:val="150"/>
        </w:rPr>
        <w:t xml:space="preserve"> </w:t>
      </w:r>
      <w:r>
        <w:t>умений,</w:t>
      </w:r>
      <w:r>
        <w:rPr>
          <w:spacing w:val="72"/>
          <w:w w:val="150"/>
        </w:rPr>
        <w:t xml:space="preserve"> </w:t>
      </w:r>
      <w:r>
        <w:t>позволяющих</w:t>
      </w:r>
      <w:r>
        <w:rPr>
          <w:spacing w:val="71"/>
          <w:w w:val="150"/>
        </w:rPr>
        <w:t xml:space="preserve"> </w:t>
      </w:r>
      <w:r>
        <w:t>совершенствовать</w:t>
      </w:r>
      <w:r>
        <w:rPr>
          <w:spacing w:val="73"/>
          <w:w w:val="150"/>
        </w:rPr>
        <w:t xml:space="preserve"> </w:t>
      </w:r>
      <w:r>
        <w:t>учебную</w:t>
      </w:r>
      <w:r>
        <w:rPr>
          <w:spacing w:val="73"/>
          <w:w w:val="150"/>
        </w:rPr>
        <w:t xml:space="preserve"> </w:t>
      </w:r>
      <w:r>
        <w:t>деятельность</w:t>
      </w:r>
      <w:r>
        <w:rPr>
          <w:spacing w:val="73"/>
          <w:w w:val="150"/>
        </w:rPr>
        <w:t xml:space="preserve"> </w:t>
      </w:r>
      <w:r>
        <w:rPr>
          <w:spacing w:val="-5"/>
        </w:rPr>
        <w:t>по</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овладению</w:t>
      </w:r>
      <w:r>
        <w:rPr>
          <w:spacing w:val="-5"/>
        </w:rPr>
        <w:t xml:space="preserve"> </w:t>
      </w:r>
      <w:r>
        <w:t>иностранным языком, удовлетворять с его помощью</w:t>
      </w:r>
      <w:r>
        <w:rPr>
          <w:spacing w:val="-5"/>
        </w:rPr>
        <w:t xml:space="preserve"> </w:t>
      </w:r>
      <w:r>
        <w:t>познавательные</w:t>
      </w:r>
      <w:r>
        <w:rPr>
          <w:spacing w:val="-4"/>
        </w:rPr>
        <w:t xml:space="preserve"> </w:t>
      </w:r>
      <w:r>
        <w:t>интересы</w:t>
      </w:r>
      <w:r>
        <w:rPr>
          <w:spacing w:val="-2"/>
        </w:rPr>
        <w:t xml:space="preserve"> </w:t>
      </w:r>
      <w:r>
        <w:t>в других областях знания.</w:t>
      </w:r>
    </w:p>
    <w:p w:rsidR="008075EE" w:rsidRDefault="000F3E53">
      <w:pPr>
        <w:pStyle w:val="a3"/>
        <w:spacing w:line="276" w:lineRule="auto"/>
        <w:ind w:right="92"/>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075EE" w:rsidRDefault="000F3E53">
      <w:pPr>
        <w:pStyle w:val="a3"/>
        <w:spacing w:line="276" w:lineRule="auto"/>
        <w:ind w:right="88"/>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8075EE" w:rsidRDefault="000F3E53">
      <w:pPr>
        <w:pStyle w:val="a3"/>
        <w:tabs>
          <w:tab w:val="left" w:pos="2531"/>
          <w:tab w:val="left" w:pos="3549"/>
          <w:tab w:val="left" w:pos="4398"/>
          <w:tab w:val="left" w:pos="5142"/>
          <w:tab w:val="left" w:pos="6538"/>
          <w:tab w:val="left" w:pos="6697"/>
          <w:tab w:val="left" w:pos="7857"/>
          <w:tab w:val="left" w:pos="8937"/>
          <w:tab w:val="left" w:pos="9662"/>
          <w:tab w:val="left" w:pos="10248"/>
        </w:tabs>
        <w:spacing w:line="276" w:lineRule="auto"/>
        <w:ind w:right="89"/>
      </w:pPr>
      <w:r>
        <w:rPr>
          <w:spacing w:val="-2"/>
        </w:rPr>
        <w:t>Обязательный</w:t>
      </w:r>
      <w:r>
        <w:tab/>
      </w:r>
      <w:r>
        <w:rPr>
          <w:spacing w:val="-2"/>
        </w:rPr>
        <w:t>учебный</w:t>
      </w:r>
      <w:r>
        <w:tab/>
      </w:r>
      <w:r>
        <w:rPr>
          <w:spacing w:val="-2"/>
        </w:rPr>
        <w:t>предмет</w:t>
      </w:r>
      <w:r>
        <w:tab/>
      </w:r>
      <w:r>
        <w:tab/>
      </w:r>
      <w:r>
        <w:rPr>
          <w:spacing w:val="-2"/>
        </w:rPr>
        <w:t>«Иностранный</w:t>
      </w:r>
      <w:r>
        <w:tab/>
      </w:r>
      <w:r>
        <w:rPr>
          <w:spacing w:val="-2"/>
        </w:rPr>
        <w:t>язык»</w:t>
      </w:r>
      <w:r>
        <w:tab/>
      </w:r>
      <w:r>
        <w:tab/>
      </w:r>
      <w:r>
        <w:rPr>
          <w:spacing w:val="-2"/>
        </w:rPr>
        <w:t xml:space="preserve">входит </w:t>
      </w:r>
      <w:r>
        <w:t xml:space="preserve">в предметную область «Иностранные языки» наряду с предметом «Второй иностранный язык», </w:t>
      </w:r>
      <w:r>
        <w:rPr>
          <w:spacing w:val="-2"/>
        </w:rPr>
        <w:t>изучение</w:t>
      </w:r>
      <w:r>
        <w:tab/>
      </w:r>
      <w:r>
        <w:rPr>
          <w:spacing w:val="-2"/>
        </w:rPr>
        <w:t>которого</w:t>
      </w:r>
      <w:r>
        <w:tab/>
      </w:r>
      <w:r>
        <w:tab/>
      </w:r>
      <w:r>
        <w:rPr>
          <w:spacing w:val="-2"/>
        </w:rPr>
        <w:t>происходит</w:t>
      </w:r>
      <w:r>
        <w:tab/>
      </w:r>
      <w:r>
        <w:rPr>
          <w:spacing w:val="-4"/>
        </w:rPr>
        <w:t>при</w:t>
      </w:r>
      <w:r>
        <w:tab/>
      </w:r>
      <w:r>
        <w:rPr>
          <w:spacing w:val="-2"/>
        </w:rPr>
        <w:t>наличии</w:t>
      </w:r>
      <w:r>
        <w:tab/>
      </w:r>
      <w:r>
        <w:tab/>
      </w:r>
      <w:r>
        <w:rPr>
          <w:spacing w:val="-2"/>
        </w:rPr>
        <w:t xml:space="preserve">потребности </w:t>
      </w:r>
      <w: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8075EE" w:rsidRDefault="000F3E53">
      <w:pPr>
        <w:pStyle w:val="a3"/>
        <w:spacing w:line="276" w:lineRule="auto"/>
        <w:ind w:right="82"/>
      </w:pPr>
      <w:r>
        <w:t>Общее число часов, рекомендованных для углублённого изучения иностранного языка - 340 часов: в 10 классе -170 часов (5 часов в неделю), в 11 классе - 170 часа (5 часов в неделю).</w:t>
      </w:r>
    </w:p>
    <w:p w:rsidR="008075EE" w:rsidRDefault="000F3E53">
      <w:pPr>
        <w:pStyle w:val="a3"/>
        <w:spacing w:line="276" w:lineRule="auto"/>
        <w:ind w:right="90"/>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8075EE" w:rsidRDefault="000F3E53">
      <w:pPr>
        <w:pStyle w:val="a3"/>
        <w:spacing w:before="1" w:line="276" w:lineRule="auto"/>
        <w:ind w:right="87"/>
      </w:pPr>
      <w:r>
        <w:t>Достижение</w:t>
      </w:r>
      <w:r>
        <w:rPr>
          <w:spacing w:val="-15"/>
        </w:rPr>
        <w:t xml:space="preserve"> </w:t>
      </w:r>
      <w:r>
        <w:t>уровня</w:t>
      </w:r>
      <w:r>
        <w:rPr>
          <w:spacing w:val="-15"/>
        </w:rPr>
        <w:t xml:space="preserve"> </w:t>
      </w:r>
      <w:r>
        <w:t>владения</w:t>
      </w:r>
      <w:r>
        <w:rPr>
          <w:spacing w:val="-15"/>
        </w:rPr>
        <w:t xml:space="preserve"> </w:t>
      </w:r>
      <w:r>
        <w:t>иностранным</w:t>
      </w:r>
      <w:r>
        <w:rPr>
          <w:spacing w:val="-15"/>
        </w:rPr>
        <w:t xml:space="preserve"> </w:t>
      </w:r>
      <w:r>
        <w:t>(английским)</w:t>
      </w:r>
      <w:r>
        <w:rPr>
          <w:spacing w:val="-15"/>
        </w:rPr>
        <w:t xml:space="preserve"> </w:t>
      </w:r>
      <w:r>
        <w:t>языком,</w:t>
      </w:r>
      <w:r>
        <w:rPr>
          <w:spacing w:val="-15"/>
        </w:rPr>
        <w:t xml:space="preserve"> </w:t>
      </w:r>
      <w:r>
        <w:t>превышающего</w:t>
      </w:r>
      <w:r>
        <w:rPr>
          <w:spacing w:val="-15"/>
        </w:rPr>
        <w:t xml:space="preserve"> </w:t>
      </w:r>
      <w:r>
        <w:t>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r>
        <w:rPr>
          <w:spacing w:val="-1"/>
        </w:rPr>
        <w:t xml:space="preserve"> </w:t>
      </w:r>
      <w:r>
        <w:t>Кроме того,</w:t>
      </w:r>
      <w:r>
        <w:rPr>
          <w:spacing w:val="-1"/>
        </w:rPr>
        <w:t xml:space="preserve"> </w:t>
      </w:r>
      <w:r>
        <w:t>владение английским языком</w:t>
      </w:r>
      <w:r>
        <w:rPr>
          <w:spacing w:val="-2"/>
        </w:rPr>
        <w:t xml:space="preserve"> </w:t>
      </w:r>
      <w:r>
        <w:t>на уровне,</w:t>
      </w:r>
      <w:r>
        <w:rPr>
          <w:spacing w:val="-1"/>
        </w:rPr>
        <w:t xml:space="preserve"> </w:t>
      </w:r>
      <w:r>
        <w:t>превышающим</w:t>
      </w:r>
      <w:r>
        <w:rPr>
          <w:spacing w:val="-2"/>
        </w:rPr>
        <w:t xml:space="preserve"> </w:t>
      </w:r>
      <w:r>
        <w:t xml:space="preserve">пороговый, позволяет использовать иностранный (английский) язык как средство для поиска, получения и </w:t>
      </w:r>
      <w:r>
        <w:rPr>
          <w:spacing w:val="-2"/>
        </w:rPr>
        <w:t>обработки</w:t>
      </w:r>
      <w:r>
        <w:rPr>
          <w:spacing w:val="-3"/>
        </w:rPr>
        <w:t xml:space="preserve"> </w:t>
      </w:r>
      <w:r>
        <w:rPr>
          <w:spacing w:val="-2"/>
        </w:rPr>
        <w:t>информации</w:t>
      </w:r>
      <w:r>
        <w:rPr>
          <w:spacing w:val="-3"/>
        </w:rPr>
        <w:t xml:space="preserve"> </w:t>
      </w:r>
      <w:r>
        <w:rPr>
          <w:spacing w:val="-2"/>
        </w:rPr>
        <w:t>из</w:t>
      </w:r>
      <w:r>
        <w:rPr>
          <w:spacing w:val="-3"/>
        </w:rPr>
        <w:t xml:space="preserve"> </w:t>
      </w:r>
      <w:r>
        <w:rPr>
          <w:spacing w:val="-2"/>
        </w:rPr>
        <w:t>иноязычных</w:t>
      </w:r>
      <w:r>
        <w:rPr>
          <w:spacing w:val="-4"/>
        </w:rPr>
        <w:t xml:space="preserve"> </w:t>
      </w:r>
      <w:r>
        <w:rPr>
          <w:spacing w:val="-2"/>
        </w:rPr>
        <w:t>источников</w:t>
      </w:r>
      <w:r>
        <w:rPr>
          <w:spacing w:val="-7"/>
        </w:rPr>
        <w:t xml:space="preserve"> </w:t>
      </w:r>
      <w:r>
        <w:rPr>
          <w:spacing w:val="-2"/>
        </w:rPr>
        <w:t>в</w:t>
      </w:r>
      <w:r>
        <w:rPr>
          <w:spacing w:val="-7"/>
        </w:rPr>
        <w:t xml:space="preserve"> </w:t>
      </w:r>
      <w:r>
        <w:rPr>
          <w:spacing w:val="-2"/>
        </w:rPr>
        <w:t>образовательных</w:t>
      </w:r>
      <w:r>
        <w:rPr>
          <w:spacing w:val="-10"/>
        </w:rPr>
        <w:t xml:space="preserve"> </w:t>
      </w:r>
      <w:r>
        <w:rPr>
          <w:spacing w:val="-2"/>
        </w:rPr>
        <w:t>и</w:t>
      </w:r>
      <w:r>
        <w:rPr>
          <w:spacing w:val="-3"/>
        </w:rPr>
        <w:t xml:space="preserve"> </w:t>
      </w:r>
      <w:r>
        <w:rPr>
          <w:spacing w:val="-2"/>
        </w:rPr>
        <w:t xml:space="preserve">самообразовательных целях; </w:t>
      </w:r>
      <w:r>
        <w:t>использовать словари и справочники на иностранном языке, в том числе информационно- справочные системы в электронной форме.</w:t>
      </w:r>
    </w:p>
    <w:p w:rsidR="008075EE" w:rsidRDefault="000F3E53">
      <w:pPr>
        <w:pStyle w:val="a3"/>
        <w:spacing w:before="1" w:line="276" w:lineRule="auto"/>
        <w:ind w:right="89"/>
      </w:pPr>
      <w:r>
        <w:t>Углублённый</w:t>
      </w:r>
      <w:r>
        <w:rPr>
          <w:spacing w:val="72"/>
          <w:w w:val="150"/>
        </w:rPr>
        <w:t xml:space="preserve">   </w:t>
      </w:r>
      <w:r>
        <w:t>уровень</w:t>
      </w:r>
      <w:r>
        <w:rPr>
          <w:spacing w:val="73"/>
          <w:w w:val="150"/>
        </w:rPr>
        <w:t xml:space="preserve">   </w:t>
      </w:r>
      <w:r>
        <w:t>нацелен</w:t>
      </w:r>
      <w:r>
        <w:rPr>
          <w:spacing w:val="69"/>
          <w:w w:val="150"/>
        </w:rPr>
        <w:t xml:space="preserve">   </w:t>
      </w:r>
      <w:r>
        <w:t>на</w:t>
      </w:r>
      <w:r>
        <w:rPr>
          <w:spacing w:val="72"/>
          <w:w w:val="150"/>
        </w:rPr>
        <w:t xml:space="preserve">   </w:t>
      </w:r>
      <w:r>
        <w:t>расширение</w:t>
      </w:r>
      <w:r>
        <w:rPr>
          <w:spacing w:val="70"/>
          <w:w w:val="150"/>
        </w:rPr>
        <w:t xml:space="preserve">   </w:t>
      </w:r>
      <w:r>
        <w:t>знаний</w:t>
      </w:r>
      <w:r>
        <w:rPr>
          <w:spacing w:val="69"/>
          <w:w w:val="150"/>
        </w:rPr>
        <w:t xml:space="preserve">   </w:t>
      </w:r>
      <w:r>
        <w:t>обучающихся в других предметных</w:t>
      </w:r>
      <w:r>
        <w:rPr>
          <w:spacing w:val="-1"/>
        </w:rPr>
        <w:t xml:space="preserve"> </w:t>
      </w:r>
      <w:r>
        <w:t>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w:t>
      </w:r>
    </w:p>
    <w:p w:rsidR="008075EE" w:rsidRDefault="000F3E53">
      <w:pPr>
        <w:pStyle w:val="a3"/>
        <w:spacing w:before="1" w:line="276" w:lineRule="auto"/>
        <w:ind w:right="89"/>
      </w:pPr>
      <w:r>
        <w:t>Программа состоит из четырёх разделов: 1) пояснительная записка; 2) содержание учебного предмета</w:t>
      </w:r>
      <w:r>
        <w:rPr>
          <w:spacing w:val="40"/>
        </w:rPr>
        <w:t xml:space="preserve"> </w:t>
      </w:r>
      <w:r>
        <w:t>«Иностранный</w:t>
      </w:r>
      <w:r>
        <w:rPr>
          <w:spacing w:val="36"/>
        </w:rPr>
        <w:t xml:space="preserve"> </w:t>
      </w:r>
      <w:r>
        <w:t>(английский)</w:t>
      </w:r>
      <w:r>
        <w:rPr>
          <w:spacing w:val="37"/>
        </w:rPr>
        <w:t xml:space="preserve"> </w:t>
      </w:r>
      <w:r>
        <w:t>язык.</w:t>
      </w:r>
      <w:r>
        <w:rPr>
          <w:spacing w:val="37"/>
        </w:rPr>
        <w:t xml:space="preserve"> </w:t>
      </w:r>
      <w:r>
        <w:t>Углублённый</w:t>
      </w:r>
      <w:r>
        <w:rPr>
          <w:spacing w:val="40"/>
        </w:rPr>
        <w:t xml:space="preserve"> </w:t>
      </w:r>
      <w:r>
        <w:t>уровень»</w:t>
      </w:r>
      <w:r>
        <w:rPr>
          <w:spacing w:val="30"/>
        </w:rPr>
        <w:t xml:space="preserve"> </w:t>
      </w:r>
      <w:r>
        <w:t>по</w:t>
      </w:r>
      <w:r>
        <w:rPr>
          <w:spacing w:val="40"/>
        </w:rPr>
        <w:t xml:space="preserve"> </w:t>
      </w:r>
      <w:r>
        <w:t>годам</w:t>
      </w:r>
      <w:r>
        <w:rPr>
          <w:spacing w:val="32"/>
        </w:rPr>
        <w:t xml:space="preserve"> </w:t>
      </w:r>
      <w:r>
        <w:t>обучения</w:t>
      </w:r>
      <w:r>
        <w:rPr>
          <w:spacing w:val="35"/>
        </w:rPr>
        <w:t xml:space="preserve"> </w:t>
      </w:r>
      <w:r>
        <w:t>(10</w:t>
      </w:r>
      <w:r>
        <w:rPr>
          <w:spacing w:val="35"/>
        </w:rPr>
        <w:t xml:space="preserve"> </w:t>
      </w:r>
      <w:r>
        <w:t>и</w:t>
      </w:r>
      <w:r>
        <w:rPr>
          <w:spacing w:val="36"/>
        </w:rPr>
        <w:t xml:space="preserve"> </w:t>
      </w:r>
      <w:r>
        <w:t>11</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классы);</w:t>
      </w:r>
      <w:r>
        <w:rPr>
          <w:spacing w:val="-11"/>
        </w:rPr>
        <w:t xml:space="preserve"> </w:t>
      </w:r>
      <w:r>
        <w:t>3) планируемые</w:t>
      </w:r>
      <w:r>
        <w:rPr>
          <w:spacing w:val="-7"/>
        </w:rPr>
        <w:t xml:space="preserve"> </w:t>
      </w:r>
      <w:r>
        <w:t>результаты</w:t>
      </w:r>
      <w:r>
        <w:rPr>
          <w:spacing w:val="-3"/>
        </w:rPr>
        <w:t xml:space="preserve"> </w:t>
      </w:r>
      <w:r>
        <w:t>(личностные</w:t>
      </w:r>
      <w:r>
        <w:rPr>
          <w:spacing w:val="-7"/>
        </w:rPr>
        <w:t xml:space="preserve"> </w:t>
      </w:r>
      <w:r>
        <w:t>и</w:t>
      </w:r>
      <w:r>
        <w:rPr>
          <w:spacing w:val="-5"/>
        </w:rPr>
        <w:t xml:space="preserve"> </w:t>
      </w:r>
      <w:r>
        <w:t>метапредметные</w:t>
      </w:r>
      <w:r>
        <w:rPr>
          <w:spacing w:val="-7"/>
        </w:rPr>
        <w:t xml:space="preserve"> </w:t>
      </w:r>
      <w:r>
        <w:t>результаты</w:t>
      </w:r>
      <w:r>
        <w:rPr>
          <w:spacing w:val="-3"/>
        </w:rPr>
        <w:t xml:space="preserve"> </w:t>
      </w:r>
      <w:r>
        <w:t>изучения</w:t>
      </w:r>
      <w:r>
        <w:rPr>
          <w:spacing w:val="-1"/>
        </w:rPr>
        <w:t xml:space="preserve"> </w:t>
      </w:r>
      <w:r>
        <w:t>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Коммуникативные умения.</w:t>
      </w:r>
    </w:p>
    <w:p w:rsidR="008075EE" w:rsidRDefault="000F3E53">
      <w:pPr>
        <w:pStyle w:val="a3"/>
        <w:spacing w:line="276" w:lineRule="auto"/>
        <w:ind w:right="87"/>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075EE" w:rsidRDefault="000F3E53">
      <w:pPr>
        <w:pStyle w:val="a3"/>
        <w:spacing w:before="1" w:line="276" w:lineRule="auto"/>
        <w:ind w:right="99"/>
      </w:pPr>
      <w:r>
        <w:t>Повседневная</w:t>
      </w:r>
      <w:r>
        <w:rPr>
          <w:spacing w:val="74"/>
        </w:rPr>
        <w:t xml:space="preserve">  </w:t>
      </w:r>
      <w:r>
        <w:t>жизнь</w:t>
      </w:r>
      <w:r>
        <w:rPr>
          <w:spacing w:val="74"/>
        </w:rPr>
        <w:t xml:space="preserve">  </w:t>
      </w:r>
      <w:r>
        <w:t>семьи.</w:t>
      </w:r>
      <w:r>
        <w:rPr>
          <w:spacing w:val="75"/>
        </w:rPr>
        <w:t xml:space="preserve">  </w:t>
      </w:r>
      <w:r>
        <w:t>Межличностные</w:t>
      </w:r>
      <w:r>
        <w:rPr>
          <w:spacing w:val="73"/>
        </w:rPr>
        <w:t xml:space="preserve">  </w:t>
      </w:r>
      <w:r>
        <w:t>отношения</w:t>
      </w:r>
      <w:r>
        <w:rPr>
          <w:spacing w:val="74"/>
        </w:rPr>
        <w:t xml:space="preserve">  </w:t>
      </w:r>
      <w:r>
        <w:t>в</w:t>
      </w:r>
      <w:r>
        <w:rPr>
          <w:spacing w:val="75"/>
        </w:rPr>
        <w:t xml:space="preserve">  </w:t>
      </w:r>
      <w:r>
        <w:t>семье,</w:t>
      </w:r>
      <w:r>
        <w:rPr>
          <w:spacing w:val="75"/>
        </w:rPr>
        <w:t xml:space="preserve">  </w:t>
      </w:r>
      <w:r>
        <w:t>с</w:t>
      </w:r>
      <w:r>
        <w:rPr>
          <w:spacing w:val="76"/>
        </w:rPr>
        <w:t xml:space="preserve">  </w:t>
      </w:r>
      <w:r>
        <w:t>друзьями и знакомыми. Конфликтные ситуации, их предупреждение и разрешение.</w:t>
      </w:r>
    </w:p>
    <w:p w:rsidR="008075EE" w:rsidRDefault="000F3E53">
      <w:pPr>
        <w:pStyle w:val="a3"/>
        <w:spacing w:line="275" w:lineRule="exact"/>
        <w:ind w:left="1366" w:firstLine="0"/>
      </w:pPr>
      <w:r>
        <w:t>Внешность</w:t>
      </w:r>
      <w:r>
        <w:rPr>
          <w:spacing w:val="-6"/>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3"/>
        </w:rPr>
        <w:t xml:space="preserve"> </w:t>
      </w:r>
      <w:r>
        <w:rPr>
          <w:spacing w:val="-2"/>
        </w:rPr>
        <w:t>персонажа.</w:t>
      </w:r>
    </w:p>
    <w:p w:rsidR="008075EE" w:rsidRDefault="000F3E53">
      <w:pPr>
        <w:pStyle w:val="a3"/>
        <w:spacing w:before="41" w:line="276" w:lineRule="auto"/>
        <w:ind w:right="9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8075EE" w:rsidRDefault="000F3E53">
      <w:pPr>
        <w:pStyle w:val="a3"/>
        <w:spacing w:line="276" w:lineRule="auto"/>
        <w:ind w:right="97"/>
      </w:pPr>
      <w:r>
        <w:t>Школьное</w:t>
      </w:r>
      <w:r>
        <w:rPr>
          <w:spacing w:val="80"/>
          <w:w w:val="150"/>
        </w:rPr>
        <w:t xml:space="preserve">  </w:t>
      </w:r>
      <w:r>
        <w:t>образование,</w:t>
      </w:r>
      <w:r>
        <w:rPr>
          <w:spacing w:val="80"/>
          <w:w w:val="150"/>
        </w:rPr>
        <w:t xml:space="preserve">  </w:t>
      </w:r>
      <w:r>
        <w:t>школьная</w:t>
      </w:r>
      <w:r>
        <w:rPr>
          <w:spacing w:val="80"/>
          <w:w w:val="150"/>
        </w:rPr>
        <w:t xml:space="preserve">  </w:t>
      </w:r>
      <w:r>
        <w:t>жизнь,</w:t>
      </w:r>
      <w:r>
        <w:rPr>
          <w:spacing w:val="80"/>
          <w:w w:val="150"/>
        </w:rPr>
        <w:t xml:space="preserve">  </w:t>
      </w:r>
      <w:r>
        <w:t>школьные</w:t>
      </w:r>
      <w:r>
        <w:rPr>
          <w:spacing w:val="80"/>
          <w:w w:val="150"/>
        </w:rPr>
        <w:t xml:space="preserve">  </w:t>
      </w:r>
      <w:r>
        <w:t>праздники.</w:t>
      </w:r>
      <w:r>
        <w:rPr>
          <w:spacing w:val="80"/>
          <w:w w:val="150"/>
        </w:rPr>
        <w:t xml:space="preserve">  </w:t>
      </w:r>
      <w:r>
        <w:t>Переписка</w:t>
      </w:r>
      <w:r>
        <w:rPr>
          <w:spacing w:val="80"/>
        </w:rPr>
        <w:t xml:space="preserve"> </w:t>
      </w:r>
      <w:r>
        <w:t>с зарубежными сверстниками. Взаимоотношения в школе. Проблемы и решения. Права и обязанности старшеклассника.</w:t>
      </w:r>
    </w:p>
    <w:p w:rsidR="008075EE" w:rsidRDefault="000F3E53">
      <w:pPr>
        <w:pStyle w:val="a3"/>
        <w:spacing w:before="3" w:line="276" w:lineRule="auto"/>
        <w:ind w:right="86"/>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w:t>
      </w:r>
    </w:p>
    <w:p w:rsidR="008075EE" w:rsidRDefault="000F3E53">
      <w:pPr>
        <w:pStyle w:val="a3"/>
        <w:spacing w:line="276" w:lineRule="auto"/>
        <w:ind w:right="102"/>
      </w:pPr>
      <w:r>
        <w:t>Молодёжь в современном обществе. Досуг молодёжи: чтение, кино, театр, музыка, музеи, Интернет, компьютерные игры. Любовь и дружба.</w:t>
      </w:r>
    </w:p>
    <w:p w:rsidR="008075EE" w:rsidRDefault="000F3E53">
      <w:pPr>
        <w:pStyle w:val="a3"/>
        <w:spacing w:line="276" w:lineRule="auto"/>
        <w:ind w:left="1366" w:right="99" w:firstLine="0"/>
      </w:pPr>
      <w:r>
        <w:t>Покупки: одежда, обувь и продукты питания. Карманные деньги. Молодёжная мода.</w:t>
      </w:r>
      <w:r>
        <w:rPr>
          <w:spacing w:val="40"/>
        </w:rPr>
        <w:t xml:space="preserve"> </w:t>
      </w:r>
      <w:r>
        <w:t>Деловое</w:t>
      </w:r>
      <w:r>
        <w:rPr>
          <w:spacing w:val="57"/>
          <w:w w:val="150"/>
        </w:rPr>
        <w:t xml:space="preserve"> </w:t>
      </w:r>
      <w:r>
        <w:t>общение:</w:t>
      </w:r>
      <w:r>
        <w:rPr>
          <w:spacing w:val="60"/>
          <w:w w:val="150"/>
        </w:rPr>
        <w:t xml:space="preserve"> </w:t>
      </w:r>
      <w:r>
        <w:t>особенности</w:t>
      </w:r>
      <w:r>
        <w:rPr>
          <w:spacing w:val="67"/>
          <w:w w:val="150"/>
        </w:rPr>
        <w:t xml:space="preserve"> </w:t>
      </w:r>
      <w:r>
        <w:t>делового</w:t>
      </w:r>
      <w:r>
        <w:rPr>
          <w:spacing w:val="66"/>
          <w:w w:val="150"/>
        </w:rPr>
        <w:t xml:space="preserve"> </w:t>
      </w:r>
      <w:r>
        <w:t>общения,</w:t>
      </w:r>
      <w:r>
        <w:rPr>
          <w:spacing w:val="67"/>
          <w:w w:val="150"/>
        </w:rPr>
        <w:t xml:space="preserve"> </w:t>
      </w:r>
      <w:r>
        <w:t>деловая</w:t>
      </w:r>
      <w:r>
        <w:rPr>
          <w:spacing w:val="69"/>
          <w:w w:val="150"/>
        </w:rPr>
        <w:t xml:space="preserve"> </w:t>
      </w:r>
      <w:r>
        <w:t>этика,</w:t>
      </w:r>
      <w:r>
        <w:rPr>
          <w:spacing w:val="67"/>
          <w:w w:val="150"/>
        </w:rPr>
        <w:t xml:space="preserve"> </w:t>
      </w:r>
      <w:r>
        <w:t>деловая</w:t>
      </w:r>
      <w:r>
        <w:rPr>
          <w:spacing w:val="70"/>
          <w:w w:val="150"/>
        </w:rPr>
        <w:t xml:space="preserve"> </w:t>
      </w:r>
      <w:r>
        <w:rPr>
          <w:spacing w:val="-2"/>
        </w:rPr>
        <w:t>переписка,</w:t>
      </w:r>
    </w:p>
    <w:p w:rsidR="008075EE" w:rsidRDefault="000F3E53">
      <w:pPr>
        <w:pStyle w:val="a3"/>
        <w:spacing w:line="275" w:lineRule="exact"/>
        <w:ind w:firstLine="0"/>
      </w:pPr>
      <w:r>
        <w:t>публичное</w:t>
      </w:r>
      <w:r>
        <w:rPr>
          <w:spacing w:val="-4"/>
        </w:rPr>
        <w:t xml:space="preserve"> </w:t>
      </w:r>
      <w:r>
        <w:rPr>
          <w:spacing w:val="-2"/>
        </w:rPr>
        <w:t>выступление.</w:t>
      </w:r>
    </w:p>
    <w:p w:rsidR="008075EE" w:rsidRDefault="000F3E53">
      <w:pPr>
        <w:pStyle w:val="a3"/>
        <w:spacing w:before="43" w:line="276" w:lineRule="auto"/>
        <w:ind w:right="103"/>
      </w:pPr>
      <w:r>
        <w:t xml:space="preserve">Туризм. Виды отдыха. Путешествия по России и зарубежным странам. Виртуальные </w:t>
      </w:r>
      <w:r>
        <w:rPr>
          <w:spacing w:val="-2"/>
        </w:rPr>
        <w:t>путешествия.</w:t>
      </w:r>
    </w:p>
    <w:p w:rsidR="008075EE" w:rsidRDefault="000F3E53">
      <w:pPr>
        <w:pStyle w:val="a3"/>
        <w:spacing w:line="276" w:lineRule="auto"/>
        <w:ind w:left="1366" w:right="2334" w:firstLine="0"/>
      </w:pPr>
      <w:r>
        <w:t>Проблемы</w:t>
      </w:r>
      <w:r>
        <w:rPr>
          <w:spacing w:val="-9"/>
        </w:rPr>
        <w:t xml:space="preserve"> </w:t>
      </w:r>
      <w:r>
        <w:t>экологии.</w:t>
      </w:r>
      <w:r>
        <w:rPr>
          <w:spacing w:val="-9"/>
        </w:rPr>
        <w:t xml:space="preserve"> </w:t>
      </w:r>
      <w:r>
        <w:t>Защита</w:t>
      </w:r>
      <w:r>
        <w:rPr>
          <w:spacing w:val="-10"/>
        </w:rPr>
        <w:t xml:space="preserve"> </w:t>
      </w:r>
      <w:r>
        <w:t>окружающей</w:t>
      </w:r>
      <w:r>
        <w:rPr>
          <w:spacing w:val="-5"/>
        </w:rPr>
        <w:t xml:space="preserve"> </w:t>
      </w:r>
      <w:r>
        <w:t>среды. Стихийные</w:t>
      </w:r>
      <w:r>
        <w:rPr>
          <w:spacing w:val="-7"/>
        </w:rPr>
        <w:t xml:space="preserve"> </w:t>
      </w:r>
      <w:r>
        <w:t>бедствия. Условия проживания в городской/сельской местности.</w:t>
      </w:r>
    </w:p>
    <w:p w:rsidR="008075EE" w:rsidRDefault="000F3E53">
      <w:pPr>
        <w:pStyle w:val="a3"/>
        <w:spacing w:line="276" w:lineRule="auto"/>
        <w:ind w:right="90"/>
      </w:pPr>
      <w:r>
        <w:t>Технический</w:t>
      </w:r>
      <w:r>
        <w:rPr>
          <w:spacing w:val="-8"/>
        </w:rPr>
        <w:t xml:space="preserve"> </w:t>
      </w:r>
      <w:r>
        <w:t>прогресс:</w:t>
      </w:r>
      <w:r>
        <w:rPr>
          <w:spacing w:val="-8"/>
        </w:rPr>
        <w:t xml:space="preserve"> </w:t>
      </w:r>
      <w:r>
        <w:t>перспективы</w:t>
      </w:r>
      <w:r>
        <w:rPr>
          <w:spacing w:val="-12"/>
        </w:rPr>
        <w:t xml:space="preserve"> </w:t>
      </w:r>
      <w:r>
        <w:t>и</w:t>
      </w:r>
      <w:r>
        <w:rPr>
          <w:spacing w:val="-13"/>
        </w:rPr>
        <w:t xml:space="preserve"> </w:t>
      </w:r>
      <w:r>
        <w:t>последствия.</w:t>
      </w:r>
      <w:r>
        <w:rPr>
          <w:spacing w:val="-11"/>
        </w:rPr>
        <w:t xml:space="preserve"> </w:t>
      </w:r>
      <w:r>
        <w:t>Современные</w:t>
      </w:r>
      <w:r>
        <w:rPr>
          <w:spacing w:val="-10"/>
        </w:rPr>
        <w:t xml:space="preserve"> </w:t>
      </w:r>
      <w:r>
        <w:t>средства</w:t>
      </w:r>
      <w:r>
        <w:rPr>
          <w:spacing w:val="-10"/>
        </w:rPr>
        <w:t xml:space="preserve"> </w:t>
      </w:r>
      <w:r>
        <w:t>связи</w:t>
      </w:r>
      <w:r>
        <w:rPr>
          <w:spacing w:val="-13"/>
        </w:rPr>
        <w:t xml:space="preserve"> </w:t>
      </w:r>
      <w:r>
        <w:t>(мобильные телефоны, смартфоны, планшеты, компьютеры). Интернет-безопасность.</w:t>
      </w:r>
    </w:p>
    <w:p w:rsidR="008075EE" w:rsidRDefault="000F3E53">
      <w:pPr>
        <w:pStyle w:val="a3"/>
        <w:spacing w:line="275" w:lineRule="exact"/>
        <w:ind w:left="1366" w:firstLine="0"/>
      </w:pPr>
      <w:r>
        <w:t>Проблемы</w:t>
      </w:r>
      <w:r>
        <w:rPr>
          <w:spacing w:val="-4"/>
        </w:rPr>
        <w:t xml:space="preserve"> </w:t>
      </w:r>
      <w:r>
        <w:t>современной</w:t>
      </w:r>
      <w:r>
        <w:rPr>
          <w:spacing w:val="3"/>
        </w:rPr>
        <w:t xml:space="preserve"> </w:t>
      </w:r>
      <w:r>
        <w:rPr>
          <w:spacing w:val="-2"/>
        </w:rPr>
        <w:t>цивилизации.</w:t>
      </w:r>
    </w:p>
    <w:p w:rsidR="008075EE" w:rsidRDefault="000F3E53">
      <w:pPr>
        <w:pStyle w:val="a3"/>
        <w:spacing w:before="39" w:line="276" w:lineRule="auto"/>
        <w:ind w:right="96"/>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075EE" w:rsidRDefault="000F3E53">
      <w:pPr>
        <w:pStyle w:val="a3"/>
        <w:spacing w:before="3" w:line="276" w:lineRule="auto"/>
        <w:ind w:right="9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8075EE" w:rsidRDefault="000F3E53">
      <w:pPr>
        <w:pStyle w:val="a3"/>
        <w:spacing w:line="275" w:lineRule="exact"/>
        <w:ind w:left="1366" w:firstLine="0"/>
        <w:jc w:val="left"/>
      </w:pPr>
      <w:r>
        <w:rPr>
          <w:spacing w:val="-2"/>
        </w:rPr>
        <w:t>Говорение.</w:t>
      </w:r>
    </w:p>
    <w:p w:rsidR="008075EE" w:rsidRDefault="000F3E53">
      <w:pPr>
        <w:pStyle w:val="a3"/>
        <w:spacing w:before="41" w:line="276" w:lineRule="auto"/>
        <w:jc w:val="left"/>
      </w:pPr>
      <w:r>
        <w:t>Развитие</w:t>
      </w:r>
      <w:r>
        <w:rPr>
          <w:spacing w:val="-5"/>
        </w:rPr>
        <w:t xml:space="preserve"> </w:t>
      </w:r>
      <w:r>
        <w:t>коммуникативных умений диалогической речи,</w:t>
      </w:r>
      <w:r>
        <w:rPr>
          <w:spacing w:val="-2"/>
        </w:rPr>
        <w:t xml:space="preserve"> </w:t>
      </w:r>
      <w:r>
        <w:t>на базе умений,</w:t>
      </w:r>
      <w:r>
        <w:rPr>
          <w:spacing w:val="-2"/>
        </w:rPr>
        <w:t xml:space="preserve"> </w:t>
      </w:r>
      <w:r>
        <w:t>сформированных</w:t>
      </w:r>
      <w:r>
        <w:rPr>
          <w:spacing w:val="-4"/>
        </w:rPr>
        <w:t xml:space="preserve"> </w:t>
      </w:r>
      <w:r>
        <w:t>в основной</w:t>
      </w:r>
      <w:r>
        <w:rPr>
          <w:spacing w:val="-7"/>
        </w:rPr>
        <w:t xml:space="preserve"> </w:t>
      </w:r>
      <w:r>
        <w:t>школе,</w:t>
      </w:r>
      <w:r>
        <w:rPr>
          <w:spacing w:val="-6"/>
        </w:rPr>
        <w:t xml:space="preserve"> </w:t>
      </w:r>
      <w:r>
        <w:t>а</w:t>
      </w:r>
      <w:r>
        <w:rPr>
          <w:spacing w:val="-4"/>
        </w:rPr>
        <w:t xml:space="preserve"> </w:t>
      </w:r>
      <w:r>
        <w:t>именно</w:t>
      </w:r>
      <w:r>
        <w:rPr>
          <w:spacing w:val="1"/>
        </w:rPr>
        <w:t xml:space="preserve"> </w:t>
      </w:r>
      <w:r>
        <w:t>умений</w:t>
      </w:r>
      <w:r>
        <w:rPr>
          <w:spacing w:val="-3"/>
        </w:rPr>
        <w:t xml:space="preserve"> </w:t>
      </w:r>
      <w:r>
        <w:t>вести</w:t>
      </w:r>
      <w:r>
        <w:rPr>
          <w:spacing w:val="-5"/>
        </w:rPr>
        <w:t xml:space="preserve"> </w:t>
      </w:r>
      <w:r>
        <w:t>разные</w:t>
      </w:r>
      <w:r>
        <w:rPr>
          <w:spacing w:val="-4"/>
        </w:rPr>
        <w:t xml:space="preserve"> </w:t>
      </w:r>
      <w:r>
        <w:t>виды</w:t>
      </w:r>
      <w:r>
        <w:rPr>
          <w:spacing w:val="-2"/>
        </w:rPr>
        <w:t xml:space="preserve"> </w:t>
      </w:r>
      <w:r>
        <w:t>диалога</w:t>
      </w:r>
      <w:r>
        <w:rPr>
          <w:spacing w:val="-4"/>
        </w:rPr>
        <w:t xml:space="preserve"> </w:t>
      </w:r>
      <w:r>
        <w:t>(диалог</w:t>
      </w:r>
      <w:r>
        <w:rPr>
          <w:spacing w:val="-6"/>
        </w:rPr>
        <w:t xml:space="preserve"> </w:t>
      </w:r>
      <w:r>
        <w:t>этикетного</w:t>
      </w:r>
      <w:r>
        <w:rPr>
          <w:spacing w:val="-3"/>
        </w:rPr>
        <w:t xml:space="preserve"> </w:t>
      </w:r>
      <w:r>
        <w:t>характера,</w:t>
      </w:r>
      <w:r>
        <w:rPr>
          <w:spacing w:val="-1"/>
        </w:rPr>
        <w:t xml:space="preserve"> </w:t>
      </w:r>
      <w:r>
        <w:rPr>
          <w:spacing w:val="-2"/>
        </w:rPr>
        <w:t>диалог</w:t>
      </w:r>
    </w:p>
    <w:p w:rsidR="008075EE" w:rsidRDefault="000F3E53">
      <w:pPr>
        <w:pStyle w:val="a3"/>
        <w:spacing w:before="3" w:line="276" w:lineRule="auto"/>
        <w:ind w:firstLine="0"/>
        <w:jc w:val="left"/>
      </w:pPr>
      <w:r>
        <w:t>—</w:t>
      </w:r>
      <w:r>
        <w:rPr>
          <w:spacing w:val="-7"/>
        </w:rPr>
        <w:t xml:space="preserve"> </w:t>
      </w:r>
      <w:r>
        <w:t>побуждение</w:t>
      </w:r>
      <w:r>
        <w:rPr>
          <w:spacing w:val="-8"/>
        </w:rPr>
        <w:t xml:space="preserve"> </w:t>
      </w:r>
      <w:r>
        <w:t>к</w:t>
      </w:r>
      <w:r>
        <w:rPr>
          <w:spacing w:val="-4"/>
        </w:rPr>
        <w:t xml:space="preserve"> </w:t>
      </w:r>
      <w:r>
        <w:t>действию,</w:t>
      </w:r>
      <w:r>
        <w:rPr>
          <w:spacing w:val="-5"/>
        </w:rPr>
        <w:t xml:space="preserve"> </w:t>
      </w:r>
      <w:r>
        <w:t>диалог-расспрос,</w:t>
      </w:r>
      <w:r>
        <w:rPr>
          <w:spacing w:val="-4"/>
        </w:rPr>
        <w:t xml:space="preserve"> </w:t>
      </w:r>
      <w:r>
        <w:t>диалог</w:t>
      </w:r>
      <w:r>
        <w:rPr>
          <w:spacing w:val="-4"/>
        </w:rPr>
        <w:t xml:space="preserve"> </w:t>
      </w:r>
      <w:r>
        <w:t>—</w:t>
      </w:r>
      <w:r>
        <w:rPr>
          <w:spacing w:val="-12"/>
        </w:rPr>
        <w:t xml:space="preserve"> </w:t>
      </w:r>
      <w:r>
        <w:t>обмен</w:t>
      </w:r>
      <w:r>
        <w:rPr>
          <w:spacing w:val="-6"/>
        </w:rPr>
        <w:t xml:space="preserve"> </w:t>
      </w:r>
      <w:r>
        <w:t>мнениями;</w:t>
      </w:r>
      <w:r>
        <w:rPr>
          <w:spacing w:val="-11"/>
        </w:rPr>
        <w:t xml:space="preserve"> </w:t>
      </w:r>
      <w:r>
        <w:t>комбинированный</w:t>
      </w:r>
      <w:r>
        <w:rPr>
          <w:spacing w:val="-6"/>
        </w:rPr>
        <w:t xml:space="preserve"> </w:t>
      </w:r>
      <w:r>
        <w:t>диалог, включающий разные виды диалогов); умений вести полилог, в том числе в форме дискуссии:</w:t>
      </w:r>
    </w:p>
    <w:p w:rsidR="008075EE" w:rsidRDefault="000F3E53">
      <w:pPr>
        <w:pStyle w:val="a3"/>
        <w:spacing w:line="276" w:lineRule="auto"/>
        <w:jc w:val="left"/>
      </w:pPr>
      <w:r>
        <w:t>диалог</w:t>
      </w:r>
      <w:r>
        <w:rPr>
          <w:spacing w:val="40"/>
        </w:rPr>
        <w:t xml:space="preserve"> </w:t>
      </w:r>
      <w:r>
        <w:t>этикетного</w:t>
      </w:r>
      <w:r>
        <w:rPr>
          <w:spacing w:val="40"/>
        </w:rPr>
        <w:t xml:space="preserve"> </w:t>
      </w:r>
      <w:r>
        <w:t>характера:</w:t>
      </w:r>
      <w:r>
        <w:rPr>
          <w:spacing w:val="40"/>
        </w:rPr>
        <w:t xml:space="preserve"> </w:t>
      </w:r>
      <w:r>
        <w:t>начинать,</w:t>
      </w:r>
      <w:r>
        <w:rPr>
          <w:spacing w:val="40"/>
        </w:rPr>
        <w:t xml:space="preserve"> </w:t>
      </w:r>
      <w:r>
        <w:t>поддерживать</w:t>
      </w:r>
      <w:r>
        <w:rPr>
          <w:spacing w:val="40"/>
        </w:rPr>
        <w:t xml:space="preserve"> </w:t>
      </w:r>
      <w:r>
        <w:t>и</w:t>
      </w:r>
      <w:r>
        <w:rPr>
          <w:spacing w:val="40"/>
        </w:rPr>
        <w:t xml:space="preserve"> </w:t>
      </w:r>
      <w:r>
        <w:t>заканчивать</w:t>
      </w:r>
      <w:r>
        <w:rPr>
          <w:spacing w:val="40"/>
        </w:rPr>
        <w:t xml:space="preserve"> </w:t>
      </w:r>
      <w:r>
        <w:t>разговор,</w:t>
      </w:r>
      <w:r>
        <w:rPr>
          <w:spacing w:val="40"/>
        </w:rPr>
        <w:t xml:space="preserve"> </w:t>
      </w:r>
      <w:r>
        <w:t>вежливо</w:t>
      </w:r>
      <w:r>
        <w:rPr>
          <w:spacing w:val="40"/>
        </w:rPr>
        <w:t xml:space="preserve"> </w:t>
      </w:r>
      <w:r>
        <w:t>переспрашивать;</w:t>
      </w:r>
      <w:r>
        <w:rPr>
          <w:spacing w:val="50"/>
        </w:rPr>
        <w:t xml:space="preserve"> </w:t>
      </w:r>
      <w:r>
        <w:t>выражать</w:t>
      </w:r>
      <w:r>
        <w:rPr>
          <w:spacing w:val="57"/>
        </w:rPr>
        <w:t xml:space="preserve"> </w:t>
      </w:r>
      <w:r>
        <w:t>согласие/отказ;</w:t>
      </w:r>
      <w:r>
        <w:rPr>
          <w:spacing w:val="52"/>
        </w:rPr>
        <w:t xml:space="preserve"> </w:t>
      </w:r>
      <w:r>
        <w:t>выражать</w:t>
      </w:r>
      <w:r>
        <w:rPr>
          <w:spacing w:val="58"/>
        </w:rPr>
        <w:t xml:space="preserve"> </w:t>
      </w:r>
      <w:r>
        <w:t>благодарность;</w:t>
      </w:r>
      <w:r>
        <w:rPr>
          <w:spacing w:val="52"/>
        </w:rPr>
        <w:t xml:space="preserve"> </w:t>
      </w:r>
      <w:r>
        <w:t>поздравлять</w:t>
      </w:r>
      <w:r>
        <w:rPr>
          <w:spacing w:val="57"/>
        </w:rPr>
        <w:t xml:space="preserve"> </w:t>
      </w:r>
      <w:r>
        <w:t>с</w:t>
      </w:r>
      <w:r>
        <w:rPr>
          <w:spacing w:val="56"/>
        </w:rPr>
        <w:t xml:space="preserve"> </w:t>
      </w:r>
      <w:r>
        <w:rPr>
          <w:spacing w:val="-2"/>
        </w:rPr>
        <w:t>праздником,</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выражать</w:t>
      </w:r>
      <w:r>
        <w:rPr>
          <w:spacing w:val="-7"/>
        </w:rPr>
        <w:t xml:space="preserve"> </w:t>
      </w:r>
      <w:r>
        <w:t>пожелания</w:t>
      </w:r>
      <w:r>
        <w:rPr>
          <w:spacing w:val="-1"/>
        </w:rPr>
        <w:t xml:space="preserve"> </w:t>
      </w:r>
      <w:r>
        <w:t>и</w:t>
      </w:r>
      <w:r>
        <w:rPr>
          <w:spacing w:val="-5"/>
        </w:rPr>
        <w:t xml:space="preserve"> </w:t>
      </w:r>
      <w:r>
        <w:t>вежливо</w:t>
      </w:r>
      <w:r>
        <w:rPr>
          <w:spacing w:val="-1"/>
        </w:rPr>
        <w:t xml:space="preserve"> </w:t>
      </w:r>
      <w:r>
        <w:t>реагировать</w:t>
      </w:r>
      <w:r>
        <w:rPr>
          <w:spacing w:val="-1"/>
        </w:rPr>
        <w:t xml:space="preserve"> </w:t>
      </w:r>
      <w:r>
        <w:t>на</w:t>
      </w:r>
      <w:r>
        <w:rPr>
          <w:spacing w:val="-6"/>
        </w:rPr>
        <w:t xml:space="preserve"> </w:t>
      </w:r>
      <w:r>
        <w:rPr>
          <w:spacing w:val="-2"/>
        </w:rPr>
        <w:t>поздравление;</w:t>
      </w:r>
    </w:p>
    <w:p w:rsidR="008075EE" w:rsidRDefault="000F3E53">
      <w:pPr>
        <w:pStyle w:val="a3"/>
        <w:spacing w:before="41" w:line="276" w:lineRule="auto"/>
        <w:ind w:right="88"/>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w:t>
      </w:r>
      <w:r>
        <w:rPr>
          <w:spacing w:val="40"/>
        </w:rPr>
        <w:t xml:space="preserve"> </w:t>
      </w:r>
      <w:r>
        <w:t>к</w:t>
      </w:r>
      <w:r>
        <w:rPr>
          <w:spacing w:val="40"/>
        </w:rPr>
        <w:t xml:space="preserve"> </w:t>
      </w:r>
      <w:r>
        <w:t>совместной</w:t>
      </w:r>
      <w:r>
        <w:rPr>
          <w:spacing w:val="40"/>
        </w:rPr>
        <w:t xml:space="preserve"> </w:t>
      </w:r>
      <w:r>
        <w:t>деятельности,</w:t>
      </w:r>
      <w:r>
        <w:rPr>
          <w:spacing w:val="40"/>
        </w:rPr>
        <w:t xml:space="preserve"> </w:t>
      </w:r>
      <w:r>
        <w:t>аргументируя</w:t>
      </w:r>
      <w:r>
        <w:rPr>
          <w:spacing w:val="40"/>
        </w:rPr>
        <w:t xml:space="preserve"> </w:t>
      </w:r>
      <w:r>
        <w:t>своё</w:t>
      </w:r>
      <w:r>
        <w:rPr>
          <w:spacing w:val="40"/>
        </w:rPr>
        <w:t xml:space="preserve"> </w:t>
      </w:r>
      <w:r>
        <w:t>приглашение;</w:t>
      </w:r>
      <w:r>
        <w:rPr>
          <w:spacing w:val="40"/>
        </w:rPr>
        <w:t xml:space="preserve"> </w:t>
      </w:r>
      <w:r>
        <w:t>вежливо соглашаться/не соглашаться на предложение собеседника, объясняя причину своего решения;</w:t>
      </w:r>
    </w:p>
    <w:p w:rsidR="008075EE" w:rsidRDefault="000F3E53">
      <w:pPr>
        <w:pStyle w:val="a3"/>
        <w:spacing w:line="278" w:lineRule="auto"/>
        <w:ind w:right="8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075EE" w:rsidRDefault="000F3E53">
      <w:pPr>
        <w:pStyle w:val="a3"/>
        <w:spacing w:line="276" w:lineRule="auto"/>
        <w:ind w:right="91"/>
      </w:pPr>
      <w:r>
        <w:t>диалог</w:t>
      </w:r>
      <w:r>
        <w:rPr>
          <w:spacing w:val="80"/>
        </w:rPr>
        <w:t xml:space="preserve">  </w:t>
      </w:r>
      <w:r>
        <w:t>—</w:t>
      </w:r>
      <w:r>
        <w:rPr>
          <w:spacing w:val="80"/>
        </w:rPr>
        <w:t xml:space="preserve">  </w:t>
      </w:r>
      <w:r>
        <w:t>обмен</w:t>
      </w:r>
      <w:r>
        <w:rPr>
          <w:spacing w:val="80"/>
        </w:rPr>
        <w:t xml:space="preserve">  </w:t>
      </w:r>
      <w:r>
        <w:t>мнениями:</w:t>
      </w:r>
      <w:r>
        <w:rPr>
          <w:spacing w:val="80"/>
        </w:rPr>
        <w:t xml:space="preserve">  </w:t>
      </w:r>
      <w:r>
        <w:t>выражать</w:t>
      </w:r>
      <w:r>
        <w:rPr>
          <w:spacing w:val="80"/>
        </w:rPr>
        <w:t xml:space="preserve">  </w:t>
      </w:r>
      <w:r>
        <w:t>свою</w:t>
      </w:r>
      <w:r>
        <w:rPr>
          <w:spacing w:val="80"/>
        </w:rPr>
        <w:t xml:space="preserve">  </w:t>
      </w:r>
      <w:r>
        <w:t>точку</w:t>
      </w:r>
      <w:r>
        <w:rPr>
          <w:spacing w:val="79"/>
        </w:rPr>
        <w:t xml:space="preserve">  </w:t>
      </w:r>
      <w:r>
        <w:t>зрения</w:t>
      </w:r>
      <w:r>
        <w:rPr>
          <w:spacing w:val="80"/>
        </w:rPr>
        <w:t xml:space="preserve">  </w:t>
      </w:r>
      <w:r>
        <w:t>и</w:t>
      </w:r>
      <w:r>
        <w:rPr>
          <w:spacing w:val="80"/>
        </w:rPr>
        <w:t xml:space="preserve">  </w:t>
      </w:r>
      <w:r>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8075EE" w:rsidRDefault="000F3E53">
      <w:pPr>
        <w:pStyle w:val="a3"/>
        <w:spacing w:line="276" w:lineRule="auto"/>
        <w:ind w:right="83"/>
      </w:pPr>
      <w:r>
        <w:t>полилог: запрашивать и обмениваться</w:t>
      </w:r>
      <w:r>
        <w:rPr>
          <w:spacing w:val="-1"/>
        </w:rPr>
        <w:t xml:space="preserve"> </w:t>
      </w:r>
      <w:r>
        <w:t>информацией с участниками полилога; высказывать и аргументировать свою</w:t>
      </w:r>
      <w:r>
        <w:rPr>
          <w:spacing w:val="-2"/>
        </w:rPr>
        <w:t xml:space="preserve"> </w:t>
      </w:r>
      <w:r>
        <w:t>точку зрения; возражать, расспрашивать участников полилога</w:t>
      </w:r>
      <w:r>
        <w:rPr>
          <w:spacing w:val="-1"/>
        </w:rPr>
        <w:t xml:space="preserve"> </w:t>
      </w:r>
      <w:r>
        <w:t>и уточнять их мнения и точки зрения; брать на себя инициативу в обсуждении, внося пояснения/дополнения; выражать</w:t>
      </w:r>
      <w:r>
        <w:rPr>
          <w:spacing w:val="-15"/>
        </w:rPr>
        <w:t xml:space="preserve"> </w:t>
      </w:r>
      <w:r>
        <w:t>эмоциональное</w:t>
      </w:r>
      <w:r>
        <w:rPr>
          <w:spacing w:val="-15"/>
        </w:rPr>
        <w:t xml:space="preserve"> </w:t>
      </w:r>
      <w:r>
        <w:t>отношение</w:t>
      </w:r>
      <w:r>
        <w:rPr>
          <w:spacing w:val="-14"/>
        </w:rPr>
        <w:t xml:space="preserve"> </w:t>
      </w:r>
      <w:r>
        <w:t>к</w:t>
      </w:r>
      <w:r>
        <w:rPr>
          <w:spacing w:val="-10"/>
        </w:rPr>
        <w:t xml:space="preserve"> </w:t>
      </w:r>
      <w:r>
        <w:t>обсуждаемому</w:t>
      </w:r>
      <w:r>
        <w:rPr>
          <w:spacing w:val="-9"/>
        </w:rPr>
        <w:t xml:space="preserve"> </w:t>
      </w:r>
      <w:r>
        <w:t>вопросу;</w:t>
      </w:r>
      <w:r>
        <w:rPr>
          <w:spacing w:val="-5"/>
        </w:rPr>
        <w:t xml:space="preserve"> </w:t>
      </w:r>
      <w:r>
        <w:t>соблюдать</w:t>
      </w:r>
      <w:r>
        <w:rPr>
          <w:spacing w:val="-8"/>
        </w:rPr>
        <w:t xml:space="preserve"> </w:t>
      </w:r>
      <w:r>
        <w:t>речевые</w:t>
      </w:r>
      <w:r>
        <w:rPr>
          <w:spacing w:val="-9"/>
        </w:rPr>
        <w:t xml:space="preserve"> </w:t>
      </w:r>
      <w:r>
        <w:t>нормы</w:t>
      </w:r>
      <w:r>
        <w:rPr>
          <w:spacing w:val="-8"/>
        </w:rPr>
        <w:t xml:space="preserve"> </w:t>
      </w:r>
      <w:r>
        <w:t>и</w:t>
      </w:r>
      <w:r>
        <w:rPr>
          <w:spacing w:val="-8"/>
        </w:rPr>
        <w:t xml:space="preserve"> </w:t>
      </w:r>
      <w:r>
        <w:t>правила поведения, принятые в странах изучаемого языка.</w:t>
      </w:r>
    </w:p>
    <w:p w:rsidR="008075EE" w:rsidRDefault="000F3E53">
      <w:pPr>
        <w:pStyle w:val="a3"/>
        <w:tabs>
          <w:tab w:val="left" w:pos="2713"/>
          <w:tab w:val="left" w:pos="4513"/>
          <w:tab w:val="left" w:pos="6964"/>
          <w:tab w:val="left" w:pos="7838"/>
          <w:tab w:val="left" w:pos="10050"/>
        </w:tabs>
        <w:spacing w:line="276" w:lineRule="auto"/>
        <w:ind w:right="87"/>
      </w:pPr>
      <w:r>
        <w:t xml:space="preserve">Названные умения диалогической речи, включая умения вести полилог, развиваются в </w:t>
      </w:r>
      <w:r>
        <w:rPr>
          <w:spacing w:val="-2"/>
        </w:rPr>
        <w:t>стандартных</w:t>
      </w:r>
      <w:r>
        <w:tab/>
      </w:r>
      <w:r>
        <w:rPr>
          <w:spacing w:val="-2"/>
        </w:rPr>
        <w:t>ситуациях</w:t>
      </w:r>
      <w:r>
        <w:tab/>
      </w:r>
      <w:r>
        <w:rPr>
          <w:spacing w:val="-2"/>
        </w:rPr>
        <w:t>неофициального</w:t>
      </w:r>
      <w:r>
        <w:tab/>
      </w:r>
      <w:r>
        <w:rPr>
          <w:spacing w:val="-10"/>
        </w:rPr>
        <w:t>и</w:t>
      </w:r>
      <w:r>
        <w:tab/>
      </w:r>
      <w:r>
        <w:rPr>
          <w:spacing w:val="-2"/>
        </w:rPr>
        <w:t>официального</w:t>
      </w:r>
      <w:r>
        <w:tab/>
      </w:r>
      <w:r>
        <w:rPr>
          <w:spacing w:val="-2"/>
        </w:rPr>
        <w:t xml:space="preserve">общения </w:t>
      </w:r>
      <w:r>
        <w:t>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8075EE" w:rsidRDefault="000F3E53">
      <w:pPr>
        <w:pStyle w:val="a3"/>
        <w:spacing w:line="274" w:lineRule="exact"/>
        <w:ind w:left="1366" w:firstLine="0"/>
      </w:pPr>
      <w:r>
        <w:t>Объём</w:t>
      </w:r>
      <w:r>
        <w:rPr>
          <w:spacing w:val="-2"/>
        </w:rPr>
        <w:t xml:space="preserve"> </w:t>
      </w:r>
      <w:r>
        <w:t>диалога</w:t>
      </w:r>
      <w:r>
        <w:rPr>
          <w:spacing w:val="-5"/>
        </w:rPr>
        <w:t xml:space="preserve"> </w:t>
      </w:r>
      <w:r>
        <w:t>—</w:t>
      </w:r>
      <w:r>
        <w:rPr>
          <w:spacing w:val="-1"/>
        </w:rPr>
        <w:t xml:space="preserve"> </w:t>
      </w:r>
      <w:r>
        <w:t>до</w:t>
      </w:r>
      <w:r>
        <w:rPr>
          <w:spacing w:val="3"/>
        </w:rPr>
        <w:t xml:space="preserve"> </w:t>
      </w:r>
      <w:r>
        <w:t>10</w:t>
      </w:r>
      <w:r>
        <w:rPr>
          <w:spacing w:val="-5"/>
        </w:rPr>
        <w:t xml:space="preserve"> </w:t>
      </w:r>
      <w:r>
        <w:t>реплик</w:t>
      </w:r>
      <w:r>
        <w:rPr>
          <w:spacing w:val="-3"/>
        </w:rPr>
        <w:t xml:space="preserve"> </w:t>
      </w:r>
      <w:r>
        <w:t>со</w:t>
      </w:r>
      <w:r>
        <w:rPr>
          <w:spacing w:val="-1"/>
        </w:rPr>
        <w:t xml:space="preserve"> </w:t>
      </w:r>
      <w:r>
        <w:t>стороны</w:t>
      </w:r>
      <w:r>
        <w:rPr>
          <w:spacing w:val="-4"/>
        </w:rPr>
        <w:t xml:space="preserve"> </w:t>
      </w:r>
      <w:r>
        <w:t xml:space="preserve">каждого </w:t>
      </w:r>
      <w:r>
        <w:rPr>
          <w:spacing w:val="-2"/>
        </w:rPr>
        <w:t>собеседника.</w:t>
      </w:r>
    </w:p>
    <w:p w:rsidR="008075EE" w:rsidRDefault="000F3E53">
      <w:pPr>
        <w:pStyle w:val="a3"/>
        <w:spacing w:before="39" w:line="276" w:lineRule="auto"/>
        <w:ind w:right="91"/>
        <w:jc w:val="left"/>
      </w:pPr>
      <w:r>
        <w:t>Развитие коммуникативных умений монологической речи на базе умений, сформированных в основной школе:</w:t>
      </w:r>
    </w:p>
    <w:p w:rsidR="008075EE" w:rsidRDefault="000F3E53">
      <w:pPr>
        <w:pStyle w:val="a3"/>
        <w:spacing w:line="276"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8075EE" w:rsidRDefault="000F3E53">
      <w:pPr>
        <w:pStyle w:val="a3"/>
        <w:spacing w:line="276"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8075EE" w:rsidRDefault="000F3E53">
      <w:pPr>
        <w:pStyle w:val="a3"/>
        <w:spacing w:line="276" w:lineRule="auto"/>
        <w:ind w:left="1366" w:right="6060" w:firstLine="0"/>
        <w:jc w:val="left"/>
      </w:pPr>
      <w:r>
        <w:rPr>
          <w:spacing w:val="-2"/>
        </w:rPr>
        <w:t>повествование/сообщение; рассуждение.</w:t>
      </w:r>
    </w:p>
    <w:p w:rsidR="008075EE" w:rsidRDefault="000F3E53">
      <w:pPr>
        <w:pStyle w:val="a3"/>
        <w:spacing w:line="280" w:lineRule="auto"/>
        <w:ind w:right="87"/>
      </w:pPr>
      <w:r>
        <w:t>создание сообщений в связи с прочитанным/прослушанным текстом с выражением своего отношения к событиям и фактам, изложенным в тексте;</w:t>
      </w:r>
    </w:p>
    <w:p w:rsidR="008075EE" w:rsidRDefault="000F3E53">
      <w:pPr>
        <w:pStyle w:val="a3"/>
        <w:spacing w:line="269" w:lineRule="exact"/>
        <w:ind w:left="1366" w:firstLine="0"/>
      </w:pPr>
      <w:r>
        <w:t>устное</w:t>
      </w:r>
      <w:r>
        <w:rPr>
          <w:spacing w:val="-8"/>
        </w:rPr>
        <w:t xml:space="preserve"> </w:t>
      </w:r>
      <w:r>
        <w:t>представление</w:t>
      </w:r>
      <w:r>
        <w:rPr>
          <w:spacing w:val="-6"/>
        </w:rPr>
        <w:t xml:space="preserve"> </w:t>
      </w:r>
      <w:r>
        <w:t>(презентация)</w:t>
      </w:r>
      <w:r>
        <w:rPr>
          <w:spacing w:val="-4"/>
        </w:rPr>
        <w:t xml:space="preserve"> </w:t>
      </w:r>
      <w:r>
        <w:t>результатов</w:t>
      </w:r>
      <w:r>
        <w:rPr>
          <w:spacing w:val="-4"/>
        </w:rPr>
        <w:t xml:space="preserve"> </w:t>
      </w:r>
      <w:r>
        <w:t>выполненной</w:t>
      </w:r>
      <w:r>
        <w:rPr>
          <w:spacing w:val="-8"/>
        </w:rPr>
        <w:t xml:space="preserve"> </w:t>
      </w:r>
      <w:r>
        <w:t>проектной</w:t>
      </w:r>
      <w:r>
        <w:rPr>
          <w:spacing w:val="-4"/>
        </w:rPr>
        <w:t xml:space="preserve"> </w:t>
      </w:r>
      <w:r>
        <w:rPr>
          <w:spacing w:val="-2"/>
        </w:rPr>
        <w:t>работы.</w:t>
      </w:r>
    </w:p>
    <w:p w:rsidR="008075EE" w:rsidRDefault="000F3E53">
      <w:pPr>
        <w:pStyle w:val="a3"/>
        <w:spacing w:before="37" w:line="276" w:lineRule="auto"/>
        <w:ind w:right="94"/>
      </w:pPr>
      <w:r>
        <w:t>Данные умения монологической речи развиваются в рамках</w:t>
      </w:r>
      <w:r>
        <w:rPr>
          <w:spacing w:val="-3"/>
        </w:rPr>
        <w:t xml:space="preserve"> </w:t>
      </w:r>
      <w:r>
        <w:t>тематического содержания</w:t>
      </w:r>
      <w:r>
        <w:rPr>
          <w:spacing w:val="-3"/>
        </w:rPr>
        <w:t xml:space="preserve"> </w:t>
      </w:r>
      <w:r>
        <w:t>речи 10</w:t>
      </w:r>
      <w:r>
        <w:rPr>
          <w:spacing w:val="-2"/>
        </w:rPr>
        <w:t xml:space="preserve"> </w:t>
      </w:r>
      <w:r>
        <w:t>класса</w:t>
      </w:r>
      <w:r>
        <w:rPr>
          <w:spacing w:val="-3"/>
        </w:rPr>
        <w:t xml:space="preserve"> </w:t>
      </w:r>
      <w:r>
        <w:t>с</w:t>
      </w:r>
      <w:r>
        <w:rPr>
          <w:spacing w:val="-3"/>
        </w:rPr>
        <w:t xml:space="preserve"> </w:t>
      </w:r>
      <w:r>
        <w:t>опорой</w:t>
      </w:r>
      <w:r>
        <w:rPr>
          <w:spacing w:val="-5"/>
        </w:rPr>
        <w:t xml:space="preserve"> </w:t>
      </w:r>
      <w:r>
        <w:t>на</w:t>
      </w:r>
      <w:r>
        <w:rPr>
          <w:spacing w:val="-3"/>
        </w:rPr>
        <w:t xml:space="preserve"> </w:t>
      </w:r>
      <w:r>
        <w:t>ключевые</w:t>
      </w:r>
      <w:r>
        <w:rPr>
          <w:spacing w:val="-3"/>
        </w:rPr>
        <w:t xml:space="preserve"> </w:t>
      </w:r>
      <w:r>
        <w:t>слова, план</w:t>
      </w:r>
      <w:r>
        <w:rPr>
          <w:spacing w:val="-1"/>
        </w:rPr>
        <w:t xml:space="preserve"> </w:t>
      </w:r>
      <w:r>
        <w:t>и/или</w:t>
      </w:r>
      <w:r>
        <w:rPr>
          <w:spacing w:val="-1"/>
        </w:rPr>
        <w:t xml:space="preserve"> </w:t>
      </w:r>
      <w:r>
        <w:t>иллюстрации, фотографии, таблицы, диаграммы, схемы, инфографику и без опоры.</w:t>
      </w:r>
    </w:p>
    <w:p w:rsidR="008075EE" w:rsidRDefault="000F3E53">
      <w:pPr>
        <w:pStyle w:val="a3"/>
        <w:spacing w:line="276" w:lineRule="auto"/>
        <w:ind w:left="1366" w:right="4157" w:firstLine="0"/>
      </w:pPr>
      <w:r>
        <w:t>Объём</w:t>
      </w:r>
      <w:r>
        <w:rPr>
          <w:spacing w:val="-6"/>
        </w:rPr>
        <w:t xml:space="preserve"> </w:t>
      </w:r>
      <w:r>
        <w:t>монологического</w:t>
      </w:r>
      <w:r>
        <w:rPr>
          <w:spacing w:val="-7"/>
        </w:rPr>
        <w:t xml:space="preserve"> </w:t>
      </w:r>
      <w:r>
        <w:t>высказывания</w:t>
      </w:r>
      <w:r>
        <w:rPr>
          <w:spacing w:val="-7"/>
        </w:rPr>
        <w:t xml:space="preserve"> </w:t>
      </w:r>
      <w:r>
        <w:t>—</w:t>
      </w:r>
      <w:r>
        <w:rPr>
          <w:spacing w:val="-7"/>
        </w:rPr>
        <w:t xml:space="preserve"> </w:t>
      </w:r>
      <w:r>
        <w:t>до</w:t>
      </w:r>
      <w:r>
        <w:rPr>
          <w:spacing w:val="-3"/>
        </w:rPr>
        <w:t xml:space="preserve"> </w:t>
      </w:r>
      <w:r>
        <w:t>16</w:t>
      </w:r>
      <w:r>
        <w:rPr>
          <w:spacing w:val="-7"/>
        </w:rPr>
        <w:t xml:space="preserve"> </w:t>
      </w:r>
      <w:r>
        <w:t xml:space="preserve">фраз. </w:t>
      </w:r>
      <w:r>
        <w:rPr>
          <w:spacing w:val="-2"/>
        </w:rPr>
        <w:t>Аудирование.</w:t>
      </w:r>
    </w:p>
    <w:p w:rsidR="008075EE" w:rsidRDefault="000F3E53">
      <w:pPr>
        <w:pStyle w:val="a3"/>
        <w:spacing w:line="276" w:lineRule="auto"/>
        <w:ind w:right="88"/>
      </w:pPr>
      <w: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w:t>
      </w:r>
      <w:r>
        <w:rPr>
          <w:spacing w:val="61"/>
        </w:rPr>
        <w:t xml:space="preserve">  </w:t>
      </w:r>
      <w:r>
        <w:t>основного</w:t>
      </w:r>
      <w:r>
        <w:rPr>
          <w:spacing w:val="63"/>
        </w:rPr>
        <w:t xml:space="preserve">  </w:t>
      </w:r>
      <w:r>
        <w:t>содержания;</w:t>
      </w:r>
      <w:r>
        <w:rPr>
          <w:spacing w:val="61"/>
        </w:rPr>
        <w:t xml:space="preserve">  </w:t>
      </w:r>
      <w:r>
        <w:t>с</w:t>
      </w:r>
      <w:r>
        <w:rPr>
          <w:spacing w:val="63"/>
        </w:rPr>
        <w:t xml:space="preserve">  </w:t>
      </w:r>
      <w:r>
        <w:t>пониманием</w:t>
      </w:r>
      <w:r>
        <w:rPr>
          <w:spacing w:val="62"/>
        </w:rPr>
        <w:t xml:space="preserve">  </w:t>
      </w:r>
      <w:r>
        <w:t>нужной/интересующей/запрашиваемой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информации;</w:t>
      </w:r>
      <w:r>
        <w:rPr>
          <w:spacing w:val="-9"/>
        </w:rPr>
        <w:t xml:space="preserve"> </w:t>
      </w:r>
      <w:r>
        <w:t>с</w:t>
      </w:r>
      <w:r>
        <w:rPr>
          <w:spacing w:val="-2"/>
        </w:rPr>
        <w:t xml:space="preserve"> </w:t>
      </w:r>
      <w:r>
        <w:t>полным</w:t>
      </w:r>
      <w:r>
        <w:rPr>
          <w:spacing w:val="-5"/>
        </w:rPr>
        <w:t xml:space="preserve"> </w:t>
      </w:r>
      <w:r>
        <w:t>и</w:t>
      </w:r>
      <w:r>
        <w:rPr>
          <w:spacing w:val="-5"/>
        </w:rPr>
        <w:t xml:space="preserve"> </w:t>
      </w:r>
      <w:r>
        <w:t>точным</w:t>
      </w:r>
      <w:r>
        <w:rPr>
          <w:spacing w:val="-1"/>
        </w:rPr>
        <w:t xml:space="preserve"> </w:t>
      </w:r>
      <w:r>
        <w:t>пониманием</w:t>
      </w:r>
      <w:r>
        <w:rPr>
          <w:spacing w:val="-4"/>
        </w:rPr>
        <w:t xml:space="preserve"> </w:t>
      </w:r>
      <w:r>
        <w:t xml:space="preserve">всей </w:t>
      </w:r>
      <w:r>
        <w:rPr>
          <w:spacing w:val="-2"/>
        </w:rPr>
        <w:t>информации.</w:t>
      </w:r>
    </w:p>
    <w:p w:rsidR="008075EE" w:rsidRDefault="000F3E53">
      <w:pPr>
        <w:pStyle w:val="a3"/>
        <w:spacing w:before="41" w:line="276" w:lineRule="auto"/>
        <w:ind w:right="91"/>
      </w:pPr>
      <w:r>
        <w:t>Аудирование с пониманием основного содержания текста предполагает умения определять основную</w:t>
      </w:r>
      <w:r>
        <w:rPr>
          <w:spacing w:val="-6"/>
        </w:rPr>
        <w:t xml:space="preserve"> </w:t>
      </w:r>
      <w:r>
        <w:t>тему/идею</w:t>
      </w:r>
      <w:r>
        <w:rPr>
          <w:spacing w:val="-6"/>
        </w:rPr>
        <w:t xml:space="preserve"> </w:t>
      </w:r>
      <w:r>
        <w:t>и</w:t>
      </w:r>
      <w:r>
        <w:rPr>
          <w:spacing w:val="-8"/>
        </w:rPr>
        <w:t xml:space="preserve"> </w:t>
      </w:r>
      <w:r>
        <w:t>главные</w:t>
      </w:r>
      <w:r>
        <w:rPr>
          <w:spacing w:val="-6"/>
        </w:rPr>
        <w:t xml:space="preserve"> </w:t>
      </w:r>
      <w:r>
        <w:t>факты/события</w:t>
      </w:r>
      <w:r>
        <w:rPr>
          <w:spacing w:val="-12"/>
        </w:rPr>
        <w:t xml:space="preserve"> </w:t>
      </w:r>
      <w:r>
        <w:t>в</w:t>
      </w:r>
      <w:r>
        <w:rPr>
          <w:spacing w:val="-8"/>
        </w:rPr>
        <w:t xml:space="preserve"> </w:t>
      </w:r>
      <w:r>
        <w:t>воспринимаемом</w:t>
      </w:r>
      <w:r>
        <w:rPr>
          <w:spacing w:val="-8"/>
        </w:rPr>
        <w:t xml:space="preserve"> </w:t>
      </w:r>
      <w:r>
        <w:t>на</w:t>
      </w:r>
      <w:r>
        <w:rPr>
          <w:spacing w:val="-6"/>
        </w:rPr>
        <w:t xml:space="preserve"> </w:t>
      </w:r>
      <w:r>
        <w:t>слух</w:t>
      </w:r>
      <w:r>
        <w:rPr>
          <w:spacing w:val="-5"/>
        </w:rPr>
        <w:t xml:space="preserve"> </w:t>
      </w:r>
      <w:r>
        <w:t>тексте;</w:t>
      </w:r>
      <w:r>
        <w:rPr>
          <w:spacing w:val="-12"/>
        </w:rPr>
        <w:t xml:space="preserve"> </w:t>
      </w:r>
      <w:r>
        <w:t>отделять</w:t>
      </w:r>
      <w:r>
        <w:rPr>
          <w:spacing w:val="-8"/>
        </w:rPr>
        <w:t xml:space="preserve"> </w:t>
      </w:r>
      <w:r>
        <w:t>главную информацию от второстепенной; прогнозировать содержание текста по началу сообщения; игнорировать</w:t>
      </w:r>
      <w:r>
        <w:rPr>
          <w:spacing w:val="-4"/>
        </w:rPr>
        <w:t xml:space="preserve"> </w:t>
      </w:r>
      <w:r>
        <w:t>незнакомые</w:t>
      </w:r>
      <w:r>
        <w:rPr>
          <w:spacing w:val="-6"/>
        </w:rPr>
        <w:t xml:space="preserve"> </w:t>
      </w:r>
      <w:r>
        <w:t>слова,</w:t>
      </w:r>
      <w:r>
        <w:rPr>
          <w:spacing w:val="-3"/>
        </w:rPr>
        <w:t xml:space="preserve"> </w:t>
      </w:r>
      <w:r>
        <w:t>несущественные</w:t>
      </w:r>
      <w:r>
        <w:rPr>
          <w:spacing w:val="-6"/>
        </w:rPr>
        <w:t xml:space="preserve"> </w:t>
      </w:r>
      <w:r>
        <w:t>для</w:t>
      </w:r>
      <w:r>
        <w:rPr>
          <w:spacing w:val="-5"/>
        </w:rPr>
        <w:t xml:space="preserve"> </w:t>
      </w:r>
      <w:r>
        <w:t>понимания</w:t>
      </w:r>
      <w:r>
        <w:rPr>
          <w:spacing w:val="-10"/>
        </w:rPr>
        <w:t xml:space="preserve"> </w:t>
      </w:r>
      <w:r>
        <w:t>основного</w:t>
      </w:r>
      <w:r>
        <w:rPr>
          <w:spacing w:val="-5"/>
        </w:rPr>
        <w:t xml:space="preserve"> </w:t>
      </w:r>
      <w:r>
        <w:t>содержания.</w:t>
      </w:r>
    </w:p>
    <w:p w:rsidR="008075EE" w:rsidRDefault="000F3E53">
      <w:pPr>
        <w:pStyle w:val="a3"/>
        <w:spacing w:line="278" w:lineRule="auto"/>
        <w:ind w:right="9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8075EE" w:rsidRDefault="000F3E53">
      <w:pPr>
        <w:pStyle w:val="a3"/>
        <w:spacing w:line="276" w:lineRule="auto"/>
        <w:ind w:right="83"/>
      </w:pPr>
      <w:r>
        <w:t>Аудирование</w:t>
      </w:r>
      <w:r>
        <w:rPr>
          <w:spacing w:val="68"/>
          <w:w w:val="150"/>
        </w:rPr>
        <w:t xml:space="preserve">  </w:t>
      </w:r>
      <w:r>
        <w:t>с</w:t>
      </w:r>
      <w:r>
        <w:rPr>
          <w:spacing w:val="68"/>
          <w:w w:val="150"/>
        </w:rPr>
        <w:t xml:space="preserve">  </w:t>
      </w:r>
      <w:r>
        <w:t>полным</w:t>
      </w:r>
      <w:r>
        <w:rPr>
          <w:spacing w:val="69"/>
          <w:w w:val="150"/>
        </w:rPr>
        <w:t xml:space="preserve">  </w:t>
      </w:r>
      <w:r>
        <w:t>и</w:t>
      </w:r>
      <w:r>
        <w:rPr>
          <w:spacing w:val="69"/>
          <w:w w:val="150"/>
        </w:rPr>
        <w:t xml:space="preserve">  </w:t>
      </w:r>
      <w:r>
        <w:t>точным</w:t>
      </w:r>
      <w:r>
        <w:rPr>
          <w:spacing w:val="67"/>
          <w:w w:val="150"/>
        </w:rPr>
        <w:t xml:space="preserve">  </w:t>
      </w:r>
      <w:r>
        <w:t>пониманием</w:t>
      </w:r>
      <w:r>
        <w:rPr>
          <w:spacing w:val="69"/>
          <w:w w:val="150"/>
        </w:rPr>
        <w:t xml:space="preserve">  </w:t>
      </w:r>
      <w:r>
        <w:t>всей</w:t>
      </w:r>
      <w:r>
        <w:rPr>
          <w:spacing w:val="69"/>
          <w:w w:val="150"/>
        </w:rPr>
        <w:t xml:space="preserve">  </w:t>
      </w:r>
      <w:r>
        <w:t>информации,</w:t>
      </w:r>
      <w:r>
        <w:rPr>
          <w:spacing w:val="69"/>
          <w:w w:val="150"/>
        </w:rPr>
        <w:t xml:space="preserve">  </w:t>
      </w:r>
      <w:r>
        <w:t>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075EE" w:rsidRDefault="000F3E53">
      <w:pPr>
        <w:pStyle w:val="a3"/>
        <w:spacing w:line="276" w:lineRule="auto"/>
        <w:ind w:right="96"/>
      </w:pPr>
      <w:r>
        <w:t>Тексты</w:t>
      </w:r>
      <w:r>
        <w:rPr>
          <w:spacing w:val="-8"/>
        </w:rPr>
        <w:t xml:space="preserve"> </w:t>
      </w:r>
      <w:r>
        <w:t>для</w:t>
      </w:r>
      <w:r>
        <w:rPr>
          <w:spacing w:val="-13"/>
        </w:rPr>
        <w:t xml:space="preserve"> </w:t>
      </w:r>
      <w:r>
        <w:t>аудирования:</w:t>
      </w:r>
      <w:r>
        <w:rPr>
          <w:spacing w:val="-13"/>
        </w:rPr>
        <w:t xml:space="preserve"> </w:t>
      </w:r>
      <w:r>
        <w:t>диалог</w:t>
      </w:r>
      <w:r>
        <w:rPr>
          <w:spacing w:val="-15"/>
        </w:rPr>
        <w:t xml:space="preserve"> </w:t>
      </w:r>
      <w:r>
        <w:t>(беседа),</w:t>
      </w:r>
      <w:r>
        <w:rPr>
          <w:spacing w:val="-8"/>
        </w:rPr>
        <w:t xml:space="preserve"> </w:t>
      </w:r>
      <w:r>
        <w:t>интервью,</w:t>
      </w:r>
      <w:r>
        <w:rPr>
          <w:spacing w:val="-12"/>
        </w:rPr>
        <w:t xml:space="preserve"> </w:t>
      </w:r>
      <w:r>
        <w:t>высказывания</w:t>
      </w:r>
      <w:r>
        <w:rPr>
          <w:spacing w:val="-14"/>
        </w:rPr>
        <w:t xml:space="preserve"> </w:t>
      </w:r>
      <w:r>
        <w:t>собеседников</w:t>
      </w:r>
      <w:r>
        <w:rPr>
          <w:spacing w:val="-12"/>
        </w:rPr>
        <w:t xml:space="preserve"> </w:t>
      </w:r>
      <w:r>
        <w:t>в</w:t>
      </w:r>
      <w:r>
        <w:rPr>
          <w:spacing w:val="-12"/>
        </w:rPr>
        <w:t xml:space="preserve"> </w:t>
      </w:r>
      <w:r>
        <w:t xml:space="preserve">ситуациях повседневного общения, рассказ, сообщение информационного характера, объявление, реклама, </w:t>
      </w:r>
      <w:r>
        <w:rPr>
          <w:spacing w:val="-2"/>
        </w:rPr>
        <w:t>лекция.</w:t>
      </w:r>
    </w:p>
    <w:p w:rsidR="008075EE" w:rsidRDefault="000F3E53">
      <w:pPr>
        <w:pStyle w:val="a3"/>
        <w:spacing w:line="276" w:lineRule="auto"/>
        <w:ind w:left="1366" w:right="3193" w:firstLine="0"/>
      </w:pPr>
      <w:r>
        <w:t>Время</w:t>
      </w:r>
      <w:r>
        <w:rPr>
          <w:spacing w:val="-6"/>
        </w:rPr>
        <w:t xml:space="preserve"> </w:t>
      </w:r>
      <w:r>
        <w:t>звучания</w:t>
      </w:r>
      <w:r>
        <w:rPr>
          <w:spacing w:val="-6"/>
        </w:rPr>
        <w:t xml:space="preserve"> </w:t>
      </w:r>
      <w:r>
        <w:t>текста/текстов</w:t>
      </w:r>
      <w:r>
        <w:rPr>
          <w:spacing w:val="-5"/>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2"/>
        </w:rPr>
        <w:t xml:space="preserve"> </w:t>
      </w:r>
      <w:r>
        <w:t>3</w:t>
      </w:r>
      <w:r>
        <w:rPr>
          <w:spacing w:val="-10"/>
        </w:rPr>
        <w:t xml:space="preserve"> </w:t>
      </w:r>
      <w:r>
        <w:t>минут. Смысловое чтение.</w:t>
      </w:r>
    </w:p>
    <w:p w:rsidR="008075EE" w:rsidRDefault="000F3E53">
      <w:pPr>
        <w:pStyle w:val="a3"/>
        <w:tabs>
          <w:tab w:val="left" w:pos="2109"/>
          <w:tab w:val="left" w:pos="2939"/>
          <w:tab w:val="left" w:pos="4393"/>
          <w:tab w:val="left" w:pos="6361"/>
          <w:tab w:val="left" w:pos="8390"/>
          <w:tab w:val="left" w:pos="10079"/>
        </w:tabs>
        <w:spacing w:line="276" w:lineRule="auto"/>
        <w:ind w:right="96"/>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80"/>
          <w:w w:val="150"/>
        </w:rPr>
        <w:t xml:space="preserve">  </w:t>
      </w:r>
      <w:r>
        <w:t>себя</w:t>
      </w:r>
      <w:r>
        <w:rPr>
          <w:spacing w:val="80"/>
        </w:rPr>
        <w:t xml:space="preserve"> </w:t>
      </w:r>
      <w:r>
        <w:t xml:space="preserve">и понимать с использованием языковой и контекстуальной догадки аутентичные тексты разных </w:t>
      </w:r>
      <w:r>
        <w:rPr>
          <w:spacing w:val="-2"/>
        </w:rPr>
        <w:t>жанров</w:t>
      </w:r>
      <w:r>
        <w:tab/>
      </w:r>
      <w:r>
        <w:rPr>
          <w:spacing w:val="-10"/>
        </w:rPr>
        <w:t>и</w:t>
      </w:r>
      <w:r>
        <w:tab/>
      </w:r>
      <w:r>
        <w:rPr>
          <w:spacing w:val="-2"/>
        </w:rPr>
        <w:t>стилей,</w:t>
      </w:r>
      <w:r>
        <w:tab/>
      </w:r>
      <w:r>
        <w:rPr>
          <w:spacing w:val="-2"/>
        </w:rPr>
        <w:t>содержащих</w:t>
      </w:r>
      <w:r>
        <w:tab/>
      </w:r>
      <w:r>
        <w:rPr>
          <w:spacing w:val="-2"/>
        </w:rPr>
        <w:t>неизученные</w:t>
      </w:r>
      <w:r>
        <w:tab/>
      </w:r>
      <w:r>
        <w:rPr>
          <w:spacing w:val="-2"/>
        </w:rPr>
        <w:t>языковые</w:t>
      </w:r>
      <w:r>
        <w:tab/>
      </w:r>
      <w:r>
        <w:rPr>
          <w:spacing w:val="-2"/>
        </w:rPr>
        <w:t xml:space="preserve">явления, </w:t>
      </w:r>
      <w:r>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8075EE" w:rsidRDefault="000F3E53">
      <w:pPr>
        <w:pStyle w:val="a3"/>
        <w:spacing w:line="276" w:lineRule="auto"/>
        <w:ind w:right="83"/>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w:t>
      </w:r>
      <w:r>
        <w:rPr>
          <w:spacing w:val="-4"/>
        </w:rPr>
        <w:t xml:space="preserve"> </w:t>
      </w:r>
      <w:r>
        <w:t>незнакомые</w:t>
      </w:r>
      <w:r>
        <w:rPr>
          <w:spacing w:val="-6"/>
        </w:rPr>
        <w:t xml:space="preserve"> </w:t>
      </w:r>
      <w:r>
        <w:t>слова,</w:t>
      </w:r>
      <w:r>
        <w:rPr>
          <w:spacing w:val="-3"/>
        </w:rPr>
        <w:t xml:space="preserve"> </w:t>
      </w:r>
      <w:r>
        <w:t>несущественные</w:t>
      </w:r>
      <w:r>
        <w:rPr>
          <w:spacing w:val="-6"/>
        </w:rPr>
        <w:t xml:space="preserve"> </w:t>
      </w:r>
      <w:r>
        <w:t>для</w:t>
      </w:r>
      <w:r>
        <w:rPr>
          <w:spacing w:val="-5"/>
        </w:rPr>
        <w:t xml:space="preserve"> </w:t>
      </w:r>
      <w:r>
        <w:t>понимания</w:t>
      </w:r>
      <w:r>
        <w:rPr>
          <w:spacing w:val="-10"/>
        </w:rPr>
        <w:t xml:space="preserve"> </w:t>
      </w:r>
      <w:r>
        <w:t>основного</w:t>
      </w:r>
      <w:r>
        <w:rPr>
          <w:spacing w:val="-5"/>
        </w:rPr>
        <w:t xml:space="preserve"> </w:t>
      </w:r>
      <w:r>
        <w:t>содержания.</w:t>
      </w:r>
    </w:p>
    <w:p w:rsidR="008075EE" w:rsidRDefault="000F3E53">
      <w:pPr>
        <w:pStyle w:val="a3"/>
        <w:spacing w:line="276" w:lineRule="auto"/>
        <w:ind w:right="8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w:t>
      </w:r>
      <w:r>
        <w:rPr>
          <w:spacing w:val="-3"/>
        </w:rPr>
        <w:t xml:space="preserve"> </w:t>
      </w:r>
      <w:r>
        <w:t>и имплицитной</w:t>
      </w:r>
      <w:r>
        <w:rPr>
          <w:spacing w:val="-3"/>
        </w:rPr>
        <w:t xml:space="preserve"> </w:t>
      </w:r>
      <w:r>
        <w:t>(неявной) форме;</w:t>
      </w:r>
      <w:r>
        <w:rPr>
          <w:spacing w:val="-4"/>
        </w:rPr>
        <w:t xml:space="preserve"> </w:t>
      </w:r>
      <w:r>
        <w:t>оценивать найденную</w:t>
      </w:r>
      <w:r>
        <w:rPr>
          <w:spacing w:val="-2"/>
        </w:rPr>
        <w:t xml:space="preserve"> </w:t>
      </w:r>
      <w:r>
        <w:t>информацию</w:t>
      </w:r>
      <w:r>
        <w:rPr>
          <w:spacing w:val="-2"/>
        </w:rPr>
        <w:t xml:space="preserve"> </w:t>
      </w:r>
      <w:r>
        <w:t>с</w:t>
      </w:r>
      <w:r>
        <w:rPr>
          <w:spacing w:val="-5"/>
        </w:rPr>
        <w:t xml:space="preserve"> </w:t>
      </w:r>
      <w:r>
        <w:t>точки зрения её значимости для решения коммуникативной задачи.</w:t>
      </w:r>
    </w:p>
    <w:p w:rsidR="008075EE" w:rsidRDefault="000F3E53">
      <w:pPr>
        <w:pStyle w:val="a3"/>
        <w:spacing w:line="276" w:lineRule="auto"/>
        <w:ind w:right="91"/>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075EE" w:rsidRDefault="000F3E53">
      <w:pPr>
        <w:pStyle w:val="a3"/>
        <w:spacing w:line="276" w:lineRule="auto"/>
        <w:ind w:right="96"/>
      </w:pPr>
      <w:r>
        <w:t>Чтение несплошных текстов (таблиц, диаграмм, графиков, схем, инфографики и т. д.) и понимание представленной в них информации.</w:t>
      </w:r>
    </w:p>
    <w:p w:rsidR="008075EE" w:rsidRDefault="000F3E53">
      <w:pPr>
        <w:pStyle w:val="a3"/>
        <w:spacing w:line="276" w:lineRule="auto"/>
        <w:ind w:right="85"/>
      </w:pPr>
      <w:r>
        <w:t>Тексты</w:t>
      </w:r>
      <w:r>
        <w:rPr>
          <w:spacing w:val="72"/>
          <w:w w:val="150"/>
        </w:rPr>
        <w:t xml:space="preserve">   </w:t>
      </w:r>
      <w:r>
        <w:t>для</w:t>
      </w:r>
      <w:r>
        <w:rPr>
          <w:spacing w:val="71"/>
          <w:w w:val="150"/>
        </w:rPr>
        <w:t xml:space="preserve">   </w:t>
      </w:r>
      <w:r>
        <w:t>чтения:</w:t>
      </w:r>
      <w:r>
        <w:rPr>
          <w:spacing w:val="71"/>
          <w:w w:val="150"/>
        </w:rPr>
        <w:t xml:space="preserve">   </w:t>
      </w:r>
      <w:r>
        <w:t>диалог</w:t>
      </w:r>
      <w:r>
        <w:rPr>
          <w:spacing w:val="70"/>
          <w:w w:val="150"/>
        </w:rPr>
        <w:t xml:space="preserve">   </w:t>
      </w:r>
      <w:r>
        <w:t>(беседа),</w:t>
      </w:r>
      <w:r>
        <w:rPr>
          <w:spacing w:val="72"/>
          <w:w w:val="150"/>
        </w:rPr>
        <w:t xml:space="preserve">   </w:t>
      </w:r>
      <w:r>
        <w:t>интервью,</w:t>
      </w:r>
      <w:r>
        <w:rPr>
          <w:spacing w:val="72"/>
          <w:w w:val="150"/>
        </w:rPr>
        <w:t xml:space="preserve">   </w:t>
      </w:r>
      <w:r>
        <w:t>рассказ,</w:t>
      </w:r>
      <w:r>
        <w:rPr>
          <w:spacing w:val="70"/>
          <w:w w:val="150"/>
        </w:rPr>
        <w:t xml:space="preserve">   </w:t>
      </w:r>
      <w:r>
        <w:t>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075EE" w:rsidRDefault="000F3E53">
      <w:pPr>
        <w:pStyle w:val="a3"/>
        <w:ind w:left="1366" w:firstLine="0"/>
      </w:pPr>
      <w:r>
        <w:t>Объём</w:t>
      </w:r>
      <w:r>
        <w:rPr>
          <w:spacing w:val="1"/>
        </w:rPr>
        <w:t xml:space="preserve"> </w:t>
      </w:r>
      <w:r>
        <w:t>текста/текстов</w:t>
      </w:r>
      <w:r>
        <w:rPr>
          <w:spacing w:val="1"/>
        </w:rPr>
        <w:t xml:space="preserve"> </w:t>
      </w:r>
      <w:r>
        <w:t>для</w:t>
      </w:r>
      <w:r>
        <w:rPr>
          <w:spacing w:val="-5"/>
        </w:rPr>
        <w:t xml:space="preserve"> </w:t>
      </w:r>
      <w:r>
        <w:t>чтения</w:t>
      </w:r>
      <w:r>
        <w:rPr>
          <w:spacing w:val="3"/>
        </w:rPr>
        <w:t xml:space="preserve"> </w:t>
      </w:r>
      <w:r>
        <w:t>—</w:t>
      </w:r>
      <w:r>
        <w:rPr>
          <w:spacing w:val="-4"/>
        </w:rPr>
        <w:t xml:space="preserve"> </w:t>
      </w:r>
      <w:r>
        <w:t>700–800</w:t>
      </w:r>
      <w:r>
        <w:rPr>
          <w:spacing w:val="1"/>
        </w:rPr>
        <w:t xml:space="preserve"> </w:t>
      </w:r>
      <w:r>
        <w:rPr>
          <w:spacing w:val="-4"/>
        </w:rPr>
        <w:t>слов.</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Письменная</w:t>
      </w:r>
      <w:r>
        <w:rPr>
          <w:spacing w:val="-3"/>
        </w:rPr>
        <w:t xml:space="preserve"> </w:t>
      </w:r>
      <w:r>
        <w:rPr>
          <w:spacing w:val="-4"/>
        </w:rPr>
        <w:t>речь.</w:t>
      </w:r>
    </w:p>
    <w:p w:rsidR="008075EE" w:rsidRDefault="000F3E53">
      <w:pPr>
        <w:pStyle w:val="a3"/>
        <w:spacing w:before="41" w:line="276" w:lineRule="auto"/>
        <w:ind w:left="1366" w:right="97" w:firstLine="0"/>
      </w:pPr>
      <w:r>
        <w:t>Развитие умений письменной речи на базе умений, сформированных в основной школе: заполнение</w:t>
      </w:r>
      <w:r>
        <w:rPr>
          <w:spacing w:val="25"/>
        </w:rPr>
        <w:t xml:space="preserve"> </w:t>
      </w:r>
      <w:r>
        <w:t>анкет</w:t>
      </w:r>
      <w:r>
        <w:rPr>
          <w:spacing w:val="26"/>
        </w:rPr>
        <w:t xml:space="preserve"> </w:t>
      </w:r>
      <w:r>
        <w:t>и</w:t>
      </w:r>
      <w:r>
        <w:rPr>
          <w:spacing w:val="22"/>
        </w:rPr>
        <w:t xml:space="preserve"> </w:t>
      </w:r>
      <w:r>
        <w:t>формуляров</w:t>
      </w:r>
      <w:r>
        <w:rPr>
          <w:spacing w:val="27"/>
        </w:rPr>
        <w:t xml:space="preserve"> </w:t>
      </w:r>
      <w:r>
        <w:t>в</w:t>
      </w:r>
      <w:r>
        <w:rPr>
          <w:spacing w:val="27"/>
        </w:rPr>
        <w:t xml:space="preserve"> </w:t>
      </w:r>
      <w:r>
        <w:t>соответствии</w:t>
      </w:r>
      <w:r>
        <w:rPr>
          <w:spacing w:val="26"/>
        </w:rPr>
        <w:t xml:space="preserve"> </w:t>
      </w:r>
      <w:r>
        <w:t>с</w:t>
      </w:r>
      <w:r>
        <w:rPr>
          <w:spacing w:val="25"/>
        </w:rPr>
        <w:t xml:space="preserve"> </w:t>
      </w:r>
      <w:r>
        <w:t>нормами</w:t>
      </w:r>
      <w:r>
        <w:rPr>
          <w:spacing w:val="26"/>
        </w:rPr>
        <w:t xml:space="preserve"> </w:t>
      </w:r>
      <w:r>
        <w:t>речевого</w:t>
      </w:r>
      <w:r>
        <w:rPr>
          <w:spacing w:val="30"/>
        </w:rPr>
        <w:t xml:space="preserve"> </w:t>
      </w:r>
      <w:r>
        <w:t>этикета,</w:t>
      </w:r>
      <w:r>
        <w:rPr>
          <w:spacing w:val="27"/>
        </w:rPr>
        <w:t xml:space="preserve"> </w:t>
      </w:r>
      <w:r>
        <w:t>принятыми</w:t>
      </w:r>
      <w:r>
        <w:rPr>
          <w:spacing w:val="23"/>
        </w:rPr>
        <w:t xml:space="preserve"> </w:t>
      </w:r>
      <w:r>
        <w:rPr>
          <w:spacing w:val="-10"/>
        </w:rPr>
        <w:t>в</w:t>
      </w:r>
    </w:p>
    <w:p w:rsidR="008075EE" w:rsidRDefault="000F3E53">
      <w:pPr>
        <w:pStyle w:val="a3"/>
        <w:spacing w:line="275" w:lineRule="exact"/>
        <w:ind w:firstLine="0"/>
      </w:pPr>
      <w:r>
        <w:t>стране/странах</w:t>
      </w:r>
      <w:r>
        <w:rPr>
          <w:spacing w:val="-8"/>
        </w:rPr>
        <w:t xml:space="preserve"> </w:t>
      </w:r>
      <w:r>
        <w:t>изучаемого</w:t>
      </w:r>
      <w:r>
        <w:rPr>
          <w:spacing w:val="-2"/>
        </w:rPr>
        <w:t xml:space="preserve"> языка;</w:t>
      </w:r>
    </w:p>
    <w:p w:rsidR="008075EE" w:rsidRDefault="000F3E53">
      <w:pPr>
        <w:pStyle w:val="a3"/>
        <w:spacing w:before="41" w:line="276" w:lineRule="auto"/>
        <w:ind w:right="86"/>
      </w:pPr>
      <w:r>
        <w:t>написание</w:t>
      </w:r>
      <w:r>
        <w:rPr>
          <w:spacing w:val="80"/>
        </w:rPr>
        <w:t xml:space="preserve">   </w:t>
      </w:r>
      <w:r>
        <w:t>резюме</w:t>
      </w:r>
      <w:r>
        <w:rPr>
          <w:spacing w:val="78"/>
        </w:rPr>
        <w:t xml:space="preserve">   </w:t>
      </w:r>
      <w:r>
        <w:t>(CV)</w:t>
      </w:r>
      <w:r>
        <w:rPr>
          <w:spacing w:val="79"/>
        </w:rPr>
        <w:t xml:space="preserve">   </w:t>
      </w:r>
      <w:r>
        <w:t>с</w:t>
      </w:r>
      <w:r>
        <w:rPr>
          <w:spacing w:val="80"/>
        </w:rPr>
        <w:t xml:space="preserve">   </w:t>
      </w:r>
      <w:r>
        <w:t>сообщением</w:t>
      </w:r>
      <w:r>
        <w:rPr>
          <w:spacing w:val="79"/>
        </w:rPr>
        <w:t xml:space="preserve">   </w:t>
      </w:r>
      <w:r>
        <w:t>основных</w:t>
      </w:r>
      <w:r>
        <w:rPr>
          <w:spacing w:val="79"/>
        </w:rPr>
        <w:t xml:space="preserve">   </w:t>
      </w:r>
      <w:r>
        <w:t>сведений</w:t>
      </w:r>
      <w:r>
        <w:rPr>
          <w:spacing w:val="79"/>
        </w:rPr>
        <w:t xml:space="preserve">   </w:t>
      </w:r>
      <w:r>
        <w:t>о</w:t>
      </w:r>
      <w:r>
        <w:rPr>
          <w:spacing w:val="80"/>
        </w:rPr>
        <w:t xml:space="preserve">   </w:t>
      </w:r>
      <w:r>
        <w:t>себе в соответствии с нормами речевого этикета, принятыми в стране/странах изучаемого языка;</w:t>
      </w:r>
    </w:p>
    <w:p w:rsidR="008075EE" w:rsidRDefault="000F3E53">
      <w:pPr>
        <w:pStyle w:val="a3"/>
        <w:spacing w:line="278" w:lineRule="auto"/>
        <w:ind w:right="87"/>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9"/>
        </w:rPr>
        <w:t xml:space="preserve"> </w:t>
      </w:r>
      <w:r>
        <w:t>нормами</w:t>
      </w:r>
      <w:r>
        <w:rPr>
          <w:spacing w:val="-12"/>
        </w:rPr>
        <w:t xml:space="preserve"> </w:t>
      </w:r>
      <w:r>
        <w:t>речевого</w:t>
      </w:r>
      <w:r>
        <w:rPr>
          <w:spacing w:val="-8"/>
        </w:rPr>
        <w:t xml:space="preserve"> </w:t>
      </w:r>
      <w:r>
        <w:t>этикета,</w:t>
      </w:r>
      <w:r>
        <w:rPr>
          <w:spacing w:val="-11"/>
        </w:rPr>
        <w:t xml:space="preserve"> </w:t>
      </w:r>
      <w:r>
        <w:t>принятыми</w:t>
      </w:r>
      <w:r>
        <w:rPr>
          <w:spacing w:val="-12"/>
        </w:rPr>
        <w:t xml:space="preserve"> </w:t>
      </w:r>
      <w:r>
        <w:t>в</w:t>
      </w:r>
      <w:r>
        <w:rPr>
          <w:spacing w:val="-11"/>
        </w:rPr>
        <w:t xml:space="preserve"> </w:t>
      </w:r>
      <w:r>
        <w:t>стране/странах</w:t>
      </w:r>
      <w:r>
        <w:rPr>
          <w:spacing w:val="-13"/>
        </w:rPr>
        <w:t xml:space="preserve"> </w:t>
      </w:r>
      <w:r>
        <w:t>изучаемого</w:t>
      </w:r>
      <w:r>
        <w:rPr>
          <w:spacing w:val="-4"/>
        </w:rPr>
        <w:t xml:space="preserve"> </w:t>
      </w:r>
      <w:r>
        <w:t>языка.</w:t>
      </w:r>
      <w:r>
        <w:rPr>
          <w:spacing w:val="-10"/>
        </w:rPr>
        <w:t xml:space="preserve"> </w:t>
      </w:r>
      <w:r>
        <w:t>Объём</w:t>
      </w:r>
      <w:r>
        <w:rPr>
          <w:spacing w:val="-11"/>
        </w:rPr>
        <w:t xml:space="preserve"> </w:t>
      </w:r>
      <w:r>
        <w:t>сообщения</w:t>
      </w:r>
      <w:r>
        <w:rPr>
          <w:spacing w:val="-9"/>
        </w:rPr>
        <w:t xml:space="preserve"> </w:t>
      </w:r>
      <w:r>
        <w:t>—</w:t>
      </w:r>
      <w:r>
        <w:rPr>
          <w:spacing w:val="-8"/>
        </w:rPr>
        <w:t xml:space="preserve"> </w:t>
      </w:r>
      <w:r>
        <w:t>до 140 слов;</w:t>
      </w:r>
    </w:p>
    <w:p w:rsidR="008075EE" w:rsidRDefault="000F3E53">
      <w:pPr>
        <w:pStyle w:val="a3"/>
        <w:spacing w:line="276" w:lineRule="auto"/>
        <w:ind w:right="94"/>
      </w:pPr>
      <w:r>
        <w:t>написание</w:t>
      </w:r>
      <w:r>
        <w:rPr>
          <w:spacing w:val="65"/>
          <w:w w:val="150"/>
        </w:rPr>
        <w:t xml:space="preserve">  </w:t>
      </w:r>
      <w:r>
        <w:t>официального</w:t>
      </w:r>
      <w:r>
        <w:rPr>
          <w:spacing w:val="65"/>
          <w:w w:val="150"/>
        </w:rPr>
        <w:t xml:space="preserve">  </w:t>
      </w:r>
      <w:r>
        <w:t>(делового)</w:t>
      </w:r>
      <w:r>
        <w:rPr>
          <w:spacing w:val="66"/>
          <w:w w:val="150"/>
        </w:rPr>
        <w:t xml:space="preserve">  </w:t>
      </w:r>
      <w:r>
        <w:t>письма,</w:t>
      </w:r>
      <w:r>
        <w:rPr>
          <w:spacing w:val="66"/>
          <w:w w:val="150"/>
        </w:rPr>
        <w:t xml:space="preserve">  </w:t>
      </w:r>
      <w:r>
        <w:t>в</w:t>
      </w:r>
      <w:r>
        <w:rPr>
          <w:spacing w:val="66"/>
          <w:w w:val="150"/>
        </w:rPr>
        <w:t xml:space="preserve">  </w:t>
      </w:r>
      <w:r>
        <w:t>том</w:t>
      </w:r>
      <w:r>
        <w:rPr>
          <w:spacing w:val="66"/>
          <w:w w:val="150"/>
        </w:rPr>
        <w:t xml:space="preserve">  </w:t>
      </w:r>
      <w:r>
        <w:t>числе</w:t>
      </w:r>
      <w:r>
        <w:rPr>
          <w:spacing w:val="65"/>
          <w:w w:val="150"/>
        </w:rPr>
        <w:t xml:space="preserve">  </w:t>
      </w:r>
      <w:r>
        <w:t>и</w:t>
      </w:r>
      <w:r>
        <w:rPr>
          <w:spacing w:val="66"/>
          <w:w w:val="150"/>
        </w:rPr>
        <w:t xml:space="preserve">  </w:t>
      </w:r>
      <w:r>
        <w:t>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8075EE" w:rsidRDefault="000F3E53">
      <w:pPr>
        <w:pStyle w:val="a3"/>
        <w:spacing w:line="276" w:lineRule="auto"/>
        <w:ind w:right="90"/>
      </w:pPr>
      <w:r>
        <w:t>создание</w:t>
      </w:r>
      <w:r>
        <w:rPr>
          <w:spacing w:val="-15"/>
        </w:rPr>
        <w:t xml:space="preserve"> </w:t>
      </w:r>
      <w:r>
        <w:t>небольшого</w:t>
      </w:r>
      <w:r>
        <w:rPr>
          <w:spacing w:val="-14"/>
        </w:rPr>
        <w:t xml:space="preserve"> </w:t>
      </w:r>
      <w:r>
        <w:t>письменного</w:t>
      </w:r>
      <w:r>
        <w:rPr>
          <w:spacing w:val="-9"/>
        </w:rPr>
        <w:t xml:space="preserve"> </w:t>
      </w:r>
      <w:r>
        <w:t>высказывания</w:t>
      </w:r>
      <w:r>
        <w:rPr>
          <w:spacing w:val="-14"/>
        </w:rPr>
        <w:t xml:space="preserve"> </w:t>
      </w:r>
      <w:r>
        <w:t>(в</w:t>
      </w:r>
      <w:r>
        <w:rPr>
          <w:spacing w:val="-15"/>
        </w:rPr>
        <w:t xml:space="preserve"> </w:t>
      </w:r>
      <w:r>
        <w:t>том</w:t>
      </w:r>
      <w:r>
        <w:rPr>
          <w:spacing w:val="-15"/>
        </w:rPr>
        <w:t xml:space="preserve"> </w:t>
      </w:r>
      <w:r>
        <w:t>числе</w:t>
      </w:r>
      <w:r>
        <w:rPr>
          <w:spacing w:val="-14"/>
        </w:rPr>
        <w:t xml:space="preserve"> </w:t>
      </w:r>
      <w:r>
        <w:t>аннотации,</w:t>
      </w:r>
      <w:r>
        <w:rPr>
          <w:spacing w:val="-15"/>
        </w:rPr>
        <w:t xml:space="preserve"> </w:t>
      </w:r>
      <w:r>
        <w:t>рассказа,</w:t>
      </w:r>
      <w:r>
        <w:rPr>
          <w:spacing w:val="-12"/>
        </w:rPr>
        <w:t xml:space="preserve"> </w:t>
      </w:r>
      <w:r>
        <w:t>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8075EE" w:rsidRDefault="000F3E53">
      <w:pPr>
        <w:pStyle w:val="a3"/>
        <w:spacing w:line="276" w:lineRule="auto"/>
        <w:ind w:right="90"/>
      </w:pPr>
      <w:r>
        <w:t>заполнение</w:t>
      </w:r>
      <w:r>
        <w:rPr>
          <w:spacing w:val="-10"/>
        </w:rPr>
        <w:t xml:space="preserve"> </w:t>
      </w:r>
      <w:r>
        <w:t>таблицы:</w:t>
      </w:r>
      <w:r>
        <w:rPr>
          <w:spacing w:val="-9"/>
        </w:rPr>
        <w:t xml:space="preserve"> </w:t>
      </w:r>
      <w:r>
        <w:t>краткая</w:t>
      </w:r>
      <w:r>
        <w:rPr>
          <w:spacing w:val="-10"/>
        </w:rPr>
        <w:t xml:space="preserve"> </w:t>
      </w:r>
      <w:r>
        <w:t>фиксация</w:t>
      </w:r>
      <w:r>
        <w:rPr>
          <w:spacing w:val="-10"/>
        </w:rPr>
        <w:t xml:space="preserve"> </w:t>
      </w:r>
      <w:r>
        <w:t>содержания</w:t>
      </w:r>
      <w:r>
        <w:rPr>
          <w:spacing w:val="-10"/>
        </w:rPr>
        <w:t xml:space="preserve"> </w:t>
      </w:r>
      <w:r>
        <w:t>прочитанного/прослушанного</w:t>
      </w:r>
      <w:r>
        <w:rPr>
          <w:spacing w:val="-10"/>
        </w:rPr>
        <w:t xml:space="preserve"> </w:t>
      </w:r>
      <w:r>
        <w:t>текста</w:t>
      </w:r>
      <w:r>
        <w:rPr>
          <w:spacing w:val="-10"/>
        </w:rPr>
        <w:t xml:space="preserve"> </w:t>
      </w:r>
      <w:r>
        <w:t>или дополнение информации в таблице;</w:t>
      </w:r>
    </w:p>
    <w:p w:rsidR="008075EE" w:rsidRDefault="000F3E53">
      <w:pPr>
        <w:pStyle w:val="a3"/>
        <w:spacing w:line="276" w:lineRule="auto"/>
        <w:ind w:right="88"/>
      </w:pPr>
      <w:r>
        <w:t>создание</w:t>
      </w:r>
      <w:r>
        <w:rPr>
          <w:spacing w:val="-8"/>
        </w:rPr>
        <w:t xml:space="preserve"> </w:t>
      </w:r>
      <w:r>
        <w:t>письменного</w:t>
      </w:r>
      <w:r>
        <w:rPr>
          <w:spacing w:val="-7"/>
        </w:rPr>
        <w:t xml:space="preserve"> </w:t>
      </w:r>
      <w:r>
        <w:t>высказывания</w:t>
      </w:r>
      <w:r>
        <w:rPr>
          <w:spacing w:val="-7"/>
        </w:rPr>
        <w:t xml:space="preserve"> </w:t>
      </w:r>
      <w:r>
        <w:t>с</w:t>
      </w:r>
      <w:r>
        <w:rPr>
          <w:spacing w:val="-8"/>
        </w:rPr>
        <w:t xml:space="preserve"> </w:t>
      </w:r>
      <w:r>
        <w:t>элементами</w:t>
      </w:r>
      <w:r>
        <w:rPr>
          <w:spacing w:val="-6"/>
        </w:rPr>
        <w:t xml:space="preserve"> </w:t>
      </w:r>
      <w:r>
        <w:t>рассуждения</w:t>
      </w:r>
      <w:r>
        <w:rPr>
          <w:spacing w:val="-7"/>
        </w:rPr>
        <w:t xml:space="preserve"> </w:t>
      </w:r>
      <w:r>
        <w:t>на</w:t>
      </w:r>
      <w:r>
        <w:rPr>
          <w:spacing w:val="-8"/>
        </w:rPr>
        <w:t xml:space="preserve"> </w:t>
      </w:r>
      <w:r>
        <w:t>основе</w:t>
      </w:r>
      <w:r>
        <w:rPr>
          <w:spacing w:val="-8"/>
        </w:rPr>
        <w:t xml:space="preserve"> </w:t>
      </w:r>
      <w:r>
        <w:t>таблицы,</w:t>
      </w:r>
      <w:r>
        <w:rPr>
          <w:spacing w:val="-5"/>
        </w:rPr>
        <w:t xml:space="preserve"> </w:t>
      </w:r>
      <w:r>
        <w:t>графика, диаграммы и письменного высказывания типа «Моё мнение», «За и против». Объём письменного высказывания — до 250 слов;</w:t>
      </w:r>
    </w:p>
    <w:p w:rsidR="008075EE" w:rsidRDefault="000F3E53">
      <w:pPr>
        <w:pStyle w:val="a3"/>
        <w:spacing w:line="276" w:lineRule="auto"/>
        <w:ind w:right="94"/>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250 слов.</w:t>
      </w:r>
    </w:p>
    <w:p w:rsidR="008075EE" w:rsidRDefault="000F3E53">
      <w:pPr>
        <w:pStyle w:val="a3"/>
        <w:spacing w:line="275" w:lineRule="exact"/>
        <w:ind w:left="1366" w:firstLine="0"/>
      </w:pPr>
      <w:r>
        <w:t>Перевод</w:t>
      </w:r>
      <w:r>
        <w:rPr>
          <w:spacing w:val="-1"/>
        </w:rPr>
        <w:t xml:space="preserve"> </w:t>
      </w:r>
      <w:r>
        <w:t>как</w:t>
      </w:r>
      <w:r>
        <w:rPr>
          <w:spacing w:val="-4"/>
        </w:rPr>
        <w:t xml:space="preserve"> </w:t>
      </w:r>
      <w:r>
        <w:t>особый</w:t>
      </w:r>
      <w:r>
        <w:rPr>
          <w:spacing w:val="-3"/>
        </w:rPr>
        <w:t xml:space="preserve"> </w:t>
      </w:r>
      <w:r>
        <w:t>вид речевой</w:t>
      </w:r>
      <w:r>
        <w:rPr>
          <w:spacing w:val="-2"/>
        </w:rPr>
        <w:t xml:space="preserve"> деятельности.</w:t>
      </w:r>
    </w:p>
    <w:p w:rsidR="008075EE" w:rsidRDefault="000F3E53">
      <w:pPr>
        <w:pStyle w:val="a3"/>
        <w:spacing w:before="39" w:line="276" w:lineRule="auto"/>
        <w:ind w:right="98"/>
      </w:pPr>
      <w:r>
        <w:t>Предпереводческий</w:t>
      </w:r>
      <w:r>
        <w:rPr>
          <w:spacing w:val="-2"/>
        </w:rPr>
        <w:t xml:space="preserve"> </w:t>
      </w:r>
      <w:r>
        <w:t>анализ</w:t>
      </w:r>
      <w:r>
        <w:rPr>
          <w:spacing w:val="-2"/>
        </w:rPr>
        <w:t xml:space="preserve"> </w:t>
      </w:r>
      <w:r>
        <w:t>текста,</w:t>
      </w:r>
      <w:r>
        <w:rPr>
          <w:spacing w:val="-1"/>
        </w:rPr>
        <w:t xml:space="preserve"> </w:t>
      </w:r>
      <w:r>
        <w:t>выявление</w:t>
      </w:r>
      <w:r>
        <w:rPr>
          <w:spacing w:val="-4"/>
        </w:rPr>
        <w:t xml:space="preserve"> </w:t>
      </w:r>
      <w:r>
        <w:t>возможных</w:t>
      </w:r>
      <w:r>
        <w:rPr>
          <w:spacing w:val="-8"/>
        </w:rPr>
        <w:t xml:space="preserve"> </w:t>
      </w:r>
      <w:r>
        <w:t>переводческих</w:t>
      </w:r>
      <w:r>
        <w:rPr>
          <w:spacing w:val="-8"/>
        </w:rPr>
        <w:t xml:space="preserve"> </w:t>
      </w:r>
      <w:r>
        <w:t>трудностей</w:t>
      </w:r>
      <w:r>
        <w:rPr>
          <w:spacing w:val="-3"/>
        </w:rPr>
        <w:t xml:space="preserve"> </w:t>
      </w:r>
      <w:r>
        <w:t>и</w:t>
      </w:r>
      <w:r>
        <w:rPr>
          <w:spacing w:val="-2"/>
        </w:rPr>
        <w:t xml:space="preserve"> </w:t>
      </w:r>
      <w:r>
        <w:t>путей их преодоления.</w:t>
      </w:r>
    </w:p>
    <w:p w:rsidR="008075EE" w:rsidRDefault="000F3E53">
      <w:pPr>
        <w:pStyle w:val="a3"/>
        <w:spacing w:line="275" w:lineRule="exact"/>
        <w:ind w:left="1366" w:firstLine="0"/>
      </w:pPr>
      <w:r>
        <w:t>Сопоставительный</w:t>
      </w:r>
      <w:r>
        <w:rPr>
          <w:spacing w:val="-7"/>
        </w:rPr>
        <w:t xml:space="preserve"> </w:t>
      </w:r>
      <w:r>
        <w:t>анализ</w:t>
      </w:r>
      <w:r>
        <w:rPr>
          <w:spacing w:val="-8"/>
        </w:rPr>
        <w:t xml:space="preserve"> </w:t>
      </w:r>
      <w:r>
        <w:t>оригинала</w:t>
      </w:r>
      <w:r>
        <w:rPr>
          <w:spacing w:val="-6"/>
        </w:rPr>
        <w:t xml:space="preserve"> </w:t>
      </w:r>
      <w:r>
        <w:t>и</w:t>
      </w:r>
      <w:r>
        <w:rPr>
          <w:spacing w:val="1"/>
        </w:rPr>
        <w:t xml:space="preserve"> </w:t>
      </w:r>
      <w:r>
        <w:t>перевода</w:t>
      </w:r>
      <w:r>
        <w:rPr>
          <w:spacing w:val="-1"/>
        </w:rPr>
        <w:t xml:space="preserve"> </w:t>
      </w:r>
      <w:r>
        <w:t>и</w:t>
      </w:r>
      <w:r>
        <w:rPr>
          <w:spacing w:val="-4"/>
        </w:rPr>
        <w:t xml:space="preserve"> </w:t>
      </w:r>
      <w:r>
        <w:t>объективная</w:t>
      </w:r>
      <w:r>
        <w:rPr>
          <w:spacing w:val="-10"/>
        </w:rPr>
        <w:t xml:space="preserve"> </w:t>
      </w:r>
      <w:r>
        <w:t>оценка</w:t>
      </w:r>
      <w:r>
        <w:rPr>
          <w:spacing w:val="-1"/>
        </w:rPr>
        <w:t xml:space="preserve"> </w:t>
      </w:r>
      <w:r>
        <w:t>качества</w:t>
      </w:r>
      <w:r>
        <w:rPr>
          <w:spacing w:val="-1"/>
        </w:rPr>
        <w:t xml:space="preserve"> </w:t>
      </w:r>
      <w:r>
        <w:rPr>
          <w:spacing w:val="-2"/>
        </w:rPr>
        <w:t>перевода.</w:t>
      </w:r>
    </w:p>
    <w:p w:rsidR="008075EE" w:rsidRDefault="000F3E53">
      <w:pPr>
        <w:pStyle w:val="a3"/>
        <w:spacing w:before="42" w:line="276" w:lineRule="auto"/>
        <w:ind w:right="82"/>
      </w:pPr>
      <w:r>
        <w:rPr>
          <w:spacing w:val="-4"/>
        </w:rPr>
        <w:t>Письменный</w:t>
      </w:r>
      <w:r>
        <w:rPr>
          <w:spacing w:val="-5"/>
        </w:rPr>
        <w:t xml:space="preserve"> </w:t>
      </w:r>
      <w:r>
        <w:rPr>
          <w:spacing w:val="-4"/>
        </w:rPr>
        <w:t>перевод</w:t>
      </w:r>
      <w:r>
        <w:rPr>
          <w:spacing w:val="-8"/>
        </w:rPr>
        <w:t xml:space="preserve"> </w:t>
      </w:r>
      <w:r>
        <w:rPr>
          <w:spacing w:val="-4"/>
        </w:rPr>
        <w:t>с</w:t>
      </w:r>
      <w:r>
        <w:rPr>
          <w:spacing w:val="-7"/>
        </w:rPr>
        <w:t xml:space="preserve"> </w:t>
      </w:r>
      <w:r>
        <w:rPr>
          <w:spacing w:val="-4"/>
        </w:rPr>
        <w:t>английского языка</w:t>
      </w:r>
      <w:r>
        <w:rPr>
          <w:spacing w:val="-7"/>
        </w:rPr>
        <w:t xml:space="preserve"> </w:t>
      </w:r>
      <w:r>
        <w:rPr>
          <w:spacing w:val="-4"/>
        </w:rPr>
        <w:t>на</w:t>
      </w:r>
      <w:r>
        <w:rPr>
          <w:spacing w:val="-7"/>
        </w:rPr>
        <w:t xml:space="preserve"> </w:t>
      </w:r>
      <w:r>
        <w:rPr>
          <w:spacing w:val="-4"/>
        </w:rPr>
        <w:t>русский</w:t>
      </w:r>
      <w:r>
        <w:rPr>
          <w:spacing w:val="-5"/>
        </w:rPr>
        <w:t xml:space="preserve"> </w:t>
      </w:r>
      <w:r>
        <w:rPr>
          <w:spacing w:val="-4"/>
        </w:rPr>
        <w:t>аутентичных</w:t>
      </w:r>
      <w:r>
        <w:rPr>
          <w:spacing w:val="-10"/>
        </w:rPr>
        <w:t xml:space="preserve"> </w:t>
      </w:r>
      <w:r>
        <w:rPr>
          <w:spacing w:val="-4"/>
        </w:rPr>
        <w:t xml:space="preserve">текстов научно-популярного </w:t>
      </w:r>
      <w:r>
        <w:rPr>
          <w:spacing w:val="-2"/>
        </w:rPr>
        <w:t>характера</w:t>
      </w:r>
      <w:r>
        <w:rPr>
          <w:spacing w:val="-8"/>
        </w:rPr>
        <w:t xml:space="preserve"> </w:t>
      </w:r>
      <w:r>
        <w:rPr>
          <w:spacing w:val="-2"/>
        </w:rPr>
        <w:t>с</w:t>
      </w:r>
      <w:r>
        <w:rPr>
          <w:spacing w:val="-8"/>
        </w:rPr>
        <w:t xml:space="preserve"> </w:t>
      </w:r>
      <w:r>
        <w:rPr>
          <w:spacing w:val="-2"/>
        </w:rPr>
        <w:t>использованием</w:t>
      </w:r>
      <w:r>
        <w:rPr>
          <w:spacing w:val="-5"/>
        </w:rPr>
        <w:t xml:space="preserve"> </w:t>
      </w:r>
      <w:r>
        <w:rPr>
          <w:spacing w:val="-2"/>
        </w:rPr>
        <w:t>грамматических</w:t>
      </w:r>
      <w:r>
        <w:rPr>
          <w:spacing w:val="-11"/>
        </w:rPr>
        <w:t xml:space="preserve"> </w:t>
      </w:r>
      <w:r>
        <w:rPr>
          <w:spacing w:val="-2"/>
        </w:rPr>
        <w:t>и</w:t>
      </w:r>
      <w:r>
        <w:rPr>
          <w:spacing w:val="-6"/>
        </w:rPr>
        <w:t xml:space="preserve"> </w:t>
      </w:r>
      <w:r>
        <w:rPr>
          <w:spacing w:val="-2"/>
        </w:rPr>
        <w:t>лексических</w:t>
      </w:r>
      <w:r>
        <w:rPr>
          <w:spacing w:val="-11"/>
        </w:rPr>
        <w:t xml:space="preserve"> </w:t>
      </w:r>
      <w:r>
        <w:rPr>
          <w:spacing w:val="-2"/>
        </w:rPr>
        <w:t>переводческих</w:t>
      </w:r>
      <w:r>
        <w:rPr>
          <w:spacing w:val="-11"/>
        </w:rPr>
        <w:t xml:space="preserve"> </w:t>
      </w:r>
      <w:r>
        <w:rPr>
          <w:spacing w:val="-2"/>
        </w:rPr>
        <w:t>трансформаций.</w:t>
      </w:r>
    </w:p>
    <w:p w:rsidR="008075EE" w:rsidRDefault="000F3E53">
      <w:pPr>
        <w:pStyle w:val="a3"/>
        <w:spacing w:line="276" w:lineRule="auto"/>
        <w:ind w:left="1366" w:right="6771" w:firstLine="0"/>
      </w:pPr>
      <w:r>
        <w:t>Языковые знания и навыки. Фонетическая</w:t>
      </w:r>
      <w:r>
        <w:rPr>
          <w:spacing w:val="-3"/>
        </w:rPr>
        <w:t xml:space="preserve"> </w:t>
      </w:r>
      <w:r>
        <w:t>сторона</w:t>
      </w:r>
      <w:r>
        <w:rPr>
          <w:spacing w:val="-2"/>
        </w:rPr>
        <w:t xml:space="preserve"> </w:t>
      </w:r>
      <w:r>
        <w:rPr>
          <w:spacing w:val="-4"/>
        </w:rPr>
        <w:t>речи.</w:t>
      </w:r>
    </w:p>
    <w:p w:rsidR="008075EE" w:rsidRDefault="000F3E53">
      <w:pPr>
        <w:pStyle w:val="a3"/>
        <w:spacing w:line="276" w:lineRule="auto"/>
        <w:ind w:right="91"/>
      </w:pPr>
      <w:r>
        <w:t>Различение</w:t>
      </w:r>
      <w:r>
        <w:rPr>
          <w:spacing w:val="74"/>
        </w:rPr>
        <w:t xml:space="preserve">   </w:t>
      </w:r>
      <w:r>
        <w:t>на</w:t>
      </w:r>
      <w:r>
        <w:rPr>
          <w:spacing w:val="74"/>
        </w:rPr>
        <w:t xml:space="preserve">   </w:t>
      </w:r>
      <w:r>
        <w:t>слух</w:t>
      </w:r>
      <w:r>
        <w:rPr>
          <w:spacing w:val="73"/>
        </w:rPr>
        <w:t xml:space="preserve">   </w:t>
      </w:r>
      <w:r>
        <w:t>и</w:t>
      </w:r>
      <w:r>
        <w:rPr>
          <w:spacing w:val="75"/>
        </w:rPr>
        <w:t xml:space="preserve">   </w:t>
      </w:r>
      <w:r>
        <w:t>адекватное</w:t>
      </w:r>
      <w:r>
        <w:rPr>
          <w:spacing w:val="74"/>
        </w:rPr>
        <w:t xml:space="preserve">   </w:t>
      </w:r>
      <w:r>
        <w:t>(без</w:t>
      </w:r>
      <w:r>
        <w:rPr>
          <w:spacing w:val="75"/>
        </w:rPr>
        <w:t xml:space="preserve">   </w:t>
      </w:r>
      <w:r>
        <w:t>ошибок,</w:t>
      </w:r>
      <w:r>
        <w:rPr>
          <w:spacing w:val="74"/>
        </w:rPr>
        <w:t xml:space="preserve">   </w:t>
      </w:r>
      <w:r>
        <w:t>ведущих</w:t>
      </w:r>
      <w:r>
        <w:rPr>
          <w:spacing w:val="73"/>
        </w:rPr>
        <w:t xml:space="preserve">   </w:t>
      </w:r>
      <w:r>
        <w:t>к</w:t>
      </w:r>
      <w:r>
        <w:rPr>
          <w:spacing w:val="74"/>
        </w:rPr>
        <w:t xml:space="preserve">   </w:t>
      </w:r>
      <w:r>
        <w:t>сбою в</w:t>
      </w:r>
      <w:r>
        <w:rPr>
          <w:spacing w:val="76"/>
        </w:rPr>
        <w:t xml:space="preserve">   </w:t>
      </w:r>
      <w:r>
        <w:t>коммуникации)</w:t>
      </w:r>
      <w:r>
        <w:rPr>
          <w:spacing w:val="76"/>
        </w:rPr>
        <w:t xml:space="preserve">   </w:t>
      </w:r>
      <w:r>
        <w:t>произношение</w:t>
      </w:r>
      <w:r>
        <w:rPr>
          <w:spacing w:val="75"/>
        </w:rPr>
        <w:t xml:space="preserve">   </w:t>
      </w:r>
      <w:r>
        <w:t>слов</w:t>
      </w:r>
      <w:r>
        <w:rPr>
          <w:spacing w:val="76"/>
        </w:rPr>
        <w:t xml:space="preserve">   </w:t>
      </w:r>
      <w:r>
        <w:t>с</w:t>
      </w:r>
      <w:r>
        <w:rPr>
          <w:spacing w:val="74"/>
        </w:rPr>
        <w:t xml:space="preserve">   </w:t>
      </w:r>
      <w:r>
        <w:t>соблюдением</w:t>
      </w:r>
      <w:r>
        <w:rPr>
          <w:spacing w:val="76"/>
        </w:rPr>
        <w:t xml:space="preserve">   </w:t>
      </w:r>
      <w:r>
        <w:t>правильного</w:t>
      </w:r>
      <w:r>
        <w:rPr>
          <w:spacing w:val="76"/>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075EE" w:rsidRDefault="000F3E53">
      <w:pPr>
        <w:pStyle w:val="a3"/>
        <w:spacing w:line="276" w:lineRule="auto"/>
        <w:ind w:right="96"/>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075EE" w:rsidRDefault="000F3E53">
      <w:pPr>
        <w:pStyle w:val="a3"/>
        <w:spacing w:line="276" w:lineRule="auto"/>
        <w:ind w:right="90"/>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 интервью.</w:t>
      </w:r>
    </w:p>
    <w:p w:rsidR="008075EE" w:rsidRDefault="000F3E53">
      <w:pPr>
        <w:pStyle w:val="a3"/>
        <w:spacing w:line="280" w:lineRule="auto"/>
        <w:ind w:left="1366" w:right="4882" w:firstLine="0"/>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4"/>
        </w:rPr>
        <w:t xml:space="preserve"> </w:t>
      </w:r>
      <w:r>
        <w:t>до</w:t>
      </w:r>
      <w:r>
        <w:rPr>
          <w:spacing w:val="-4"/>
        </w:rPr>
        <w:t xml:space="preserve"> </w:t>
      </w:r>
      <w:r>
        <w:t>160</w:t>
      </w:r>
      <w:r>
        <w:rPr>
          <w:spacing w:val="-4"/>
        </w:rPr>
        <w:t xml:space="preserve"> </w:t>
      </w:r>
      <w:r>
        <w:t>слов. Орфография и пунктуация.</w:t>
      </w:r>
    </w:p>
    <w:p w:rsidR="008075EE" w:rsidRDefault="000F3E53">
      <w:pPr>
        <w:pStyle w:val="a3"/>
        <w:spacing w:line="269" w:lineRule="exact"/>
        <w:ind w:left="1366"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8075EE" w:rsidRDefault="000F3E53">
      <w:pPr>
        <w:pStyle w:val="a3"/>
        <w:spacing w:before="39" w:line="276" w:lineRule="auto"/>
        <w:ind w:right="84"/>
      </w:pPr>
      <w:r>
        <w:t>Правильная расстановка знаков препинания в письменных высказываниях: запятой при перечислении,</w:t>
      </w:r>
      <w:r>
        <w:rPr>
          <w:spacing w:val="40"/>
        </w:rPr>
        <w:t xml:space="preserve"> </w:t>
      </w:r>
      <w:r>
        <w:t>обращении</w:t>
      </w:r>
      <w:r>
        <w:rPr>
          <w:spacing w:val="40"/>
        </w:rPr>
        <w:t xml:space="preserve"> </w:t>
      </w:r>
      <w:r>
        <w:t>и</w:t>
      </w:r>
      <w:r>
        <w:rPr>
          <w:spacing w:val="40"/>
        </w:rPr>
        <w:t xml:space="preserve"> </w:t>
      </w:r>
      <w:r>
        <w:t>при</w:t>
      </w:r>
      <w:r>
        <w:rPr>
          <w:spacing w:val="40"/>
        </w:rPr>
        <w:t xml:space="preserve"> </w:t>
      </w:r>
      <w:r>
        <w:t>выделении</w:t>
      </w:r>
      <w:r>
        <w:rPr>
          <w:spacing w:val="40"/>
        </w:rPr>
        <w:t xml:space="preserve"> </w:t>
      </w:r>
      <w:r>
        <w:t>вводных</w:t>
      </w:r>
      <w:r>
        <w:rPr>
          <w:spacing w:val="40"/>
        </w:rPr>
        <w:t xml:space="preserve"> </w:t>
      </w:r>
      <w:r>
        <w:t>слов;</w:t>
      </w:r>
      <w:r>
        <w:rPr>
          <w:spacing w:val="40"/>
        </w:rPr>
        <w:t xml:space="preserve"> </w:t>
      </w:r>
      <w:r>
        <w:t>апострофа;</w:t>
      </w:r>
      <w:r>
        <w:rPr>
          <w:spacing w:val="40"/>
        </w:rPr>
        <w:t xml:space="preserve"> </w:t>
      </w:r>
      <w:r>
        <w:t>точки,</w:t>
      </w:r>
      <w:r>
        <w:rPr>
          <w:spacing w:val="40"/>
        </w:rPr>
        <w:t xml:space="preserve"> </w:t>
      </w:r>
      <w:r>
        <w:t>вопросительного,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восклицательного</w:t>
      </w:r>
      <w:r>
        <w:rPr>
          <w:spacing w:val="-4"/>
        </w:rPr>
        <w:t xml:space="preserve"> </w:t>
      </w:r>
      <w:r>
        <w:t>знака</w:t>
      </w:r>
      <w:r>
        <w:rPr>
          <w:spacing w:val="-2"/>
        </w:rPr>
        <w:t xml:space="preserve"> </w:t>
      </w:r>
      <w:r>
        <w:t>в</w:t>
      </w:r>
      <w:r>
        <w:rPr>
          <w:spacing w:val="-4"/>
        </w:rPr>
        <w:t xml:space="preserve"> </w:t>
      </w:r>
      <w:r>
        <w:t>конце</w:t>
      </w:r>
      <w:r>
        <w:rPr>
          <w:spacing w:val="-7"/>
        </w:rPr>
        <w:t xml:space="preserve"> </w:t>
      </w:r>
      <w:r>
        <w:t>предложения,</w:t>
      </w:r>
      <w:r>
        <w:rPr>
          <w:spacing w:val="-7"/>
        </w:rPr>
        <w:t xml:space="preserve"> </w:t>
      </w:r>
      <w:r>
        <w:t>отсутствие</w:t>
      </w:r>
      <w:r>
        <w:rPr>
          <w:spacing w:val="-2"/>
        </w:rPr>
        <w:t xml:space="preserve"> </w:t>
      </w:r>
      <w:r>
        <w:t>точки</w:t>
      </w:r>
      <w:r>
        <w:rPr>
          <w:spacing w:val="-5"/>
        </w:rPr>
        <w:t xml:space="preserve"> </w:t>
      </w:r>
      <w:r>
        <w:t>после</w:t>
      </w:r>
      <w:r>
        <w:rPr>
          <w:spacing w:val="-2"/>
        </w:rPr>
        <w:t xml:space="preserve"> заголовка.</w:t>
      </w:r>
    </w:p>
    <w:p w:rsidR="008075EE" w:rsidRDefault="000F3E53">
      <w:pPr>
        <w:pStyle w:val="a3"/>
        <w:spacing w:before="41" w:line="276" w:lineRule="auto"/>
        <w:ind w:right="93"/>
      </w:pPr>
      <w:r>
        <w:t>Пунктуационно</w:t>
      </w:r>
      <w:r>
        <w:rPr>
          <w:spacing w:val="65"/>
          <w:w w:val="150"/>
        </w:rPr>
        <w:t xml:space="preserve">   </w:t>
      </w:r>
      <w:r>
        <w:t>правильное</w:t>
      </w:r>
      <w:r>
        <w:rPr>
          <w:spacing w:val="62"/>
          <w:w w:val="150"/>
        </w:rPr>
        <w:t xml:space="preserve">   </w:t>
      </w:r>
      <w:r>
        <w:t>оформление</w:t>
      </w:r>
      <w:r>
        <w:rPr>
          <w:spacing w:val="65"/>
          <w:w w:val="150"/>
        </w:rPr>
        <w:t xml:space="preserve">   </w:t>
      </w:r>
      <w:r>
        <w:t>прямой</w:t>
      </w:r>
      <w:r>
        <w:rPr>
          <w:spacing w:val="64"/>
          <w:w w:val="150"/>
        </w:rPr>
        <w:t xml:space="preserve">   </w:t>
      </w:r>
      <w:r>
        <w:t>речи</w:t>
      </w:r>
      <w:r>
        <w:rPr>
          <w:spacing w:val="64"/>
          <w:w w:val="150"/>
        </w:rPr>
        <w:t xml:space="preserve">   </w:t>
      </w:r>
      <w:r>
        <w:t>в</w:t>
      </w:r>
      <w:r>
        <w:rPr>
          <w:spacing w:val="65"/>
          <w:w w:val="150"/>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075EE" w:rsidRDefault="000F3E53">
      <w:pPr>
        <w:pStyle w:val="a3"/>
        <w:spacing w:line="276" w:lineRule="auto"/>
        <w:ind w:right="91"/>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075EE" w:rsidRDefault="000F3E53">
      <w:pPr>
        <w:pStyle w:val="a3"/>
        <w:spacing w:before="1" w:line="276" w:lineRule="auto"/>
        <w:ind w:right="95"/>
      </w:pPr>
      <w:r>
        <w:t>Пунктуационно</w:t>
      </w:r>
      <w:r>
        <w:rPr>
          <w:spacing w:val="80"/>
        </w:rPr>
        <w:t xml:space="preserve">   </w:t>
      </w:r>
      <w:r>
        <w:t>правильное</w:t>
      </w:r>
      <w:r>
        <w:rPr>
          <w:spacing w:val="80"/>
        </w:rPr>
        <w:t xml:space="preserve">   </w:t>
      </w:r>
      <w:r>
        <w:t>оформление</w:t>
      </w:r>
      <w:r>
        <w:rPr>
          <w:spacing w:val="80"/>
        </w:rPr>
        <w:t xml:space="preserve">   </w:t>
      </w:r>
      <w:r>
        <w:t>официального</w:t>
      </w:r>
      <w:r>
        <w:rPr>
          <w:spacing w:val="80"/>
        </w:rPr>
        <w:t xml:space="preserve">   </w:t>
      </w:r>
      <w:r>
        <w:t>(делового)</w:t>
      </w:r>
      <w:r>
        <w:rPr>
          <w:spacing w:val="80"/>
        </w:rPr>
        <w:t xml:space="preserve">   </w:t>
      </w:r>
      <w:r>
        <w:t>письма, в</w:t>
      </w:r>
      <w:r>
        <w:rPr>
          <w:spacing w:val="-1"/>
        </w:rPr>
        <w:t xml:space="preserve"> </w:t>
      </w:r>
      <w:r>
        <w:t>том</w:t>
      </w:r>
      <w:r>
        <w:rPr>
          <w:spacing w:val="-1"/>
        </w:rPr>
        <w:t xml:space="preserve"> </w:t>
      </w:r>
      <w:r>
        <w:t>числе</w:t>
      </w:r>
      <w:r>
        <w:rPr>
          <w:spacing w:val="-3"/>
        </w:rPr>
        <w:t xml:space="preserve"> </w:t>
      </w:r>
      <w:r>
        <w:t>электронного,</w:t>
      </w:r>
      <w:r>
        <w:rPr>
          <w:spacing w:val="-4"/>
        </w:rPr>
        <w:t xml:space="preserve"> </w:t>
      </w:r>
      <w:r>
        <w:t>в</w:t>
      </w:r>
      <w:r>
        <w:rPr>
          <w:spacing w:val="-1"/>
        </w:rPr>
        <w:t xml:space="preserve"> </w:t>
      </w:r>
      <w:r>
        <w:t>соответствии</w:t>
      </w:r>
      <w:r>
        <w:rPr>
          <w:spacing w:val="-5"/>
        </w:rPr>
        <w:t xml:space="preserve"> </w:t>
      </w:r>
      <w:r>
        <w:t>с</w:t>
      </w:r>
      <w:r>
        <w:rPr>
          <w:spacing w:val="-3"/>
        </w:rPr>
        <w:t xml:space="preserve"> </w:t>
      </w:r>
      <w:r>
        <w:t>принятыми</w:t>
      </w:r>
      <w:r>
        <w:rPr>
          <w:spacing w:val="-5"/>
        </w:rPr>
        <w:t xml:space="preserve"> </w:t>
      </w:r>
      <w:r>
        <w:t>в</w:t>
      </w:r>
      <w:r>
        <w:rPr>
          <w:spacing w:val="-1"/>
        </w:rPr>
        <w:t xml:space="preserve"> </w:t>
      </w:r>
      <w:r>
        <w:t>стране/странах</w:t>
      </w:r>
      <w:r>
        <w:rPr>
          <w:spacing w:val="-6"/>
        </w:rPr>
        <w:t xml:space="preserve"> </w:t>
      </w:r>
      <w:r>
        <w:t>изучаемого</w:t>
      </w:r>
      <w:r>
        <w:rPr>
          <w:spacing w:val="-2"/>
        </w:rPr>
        <w:t xml:space="preserve"> </w:t>
      </w:r>
      <w:r>
        <w:t>языка</w:t>
      </w:r>
      <w:r>
        <w:rPr>
          <w:spacing w:val="-3"/>
        </w:rPr>
        <w:t xml:space="preserve"> </w:t>
      </w:r>
      <w:r>
        <w:t>нормами официального общения.</w:t>
      </w:r>
    </w:p>
    <w:p w:rsidR="008075EE" w:rsidRDefault="000F3E53">
      <w:pPr>
        <w:pStyle w:val="a3"/>
        <w:spacing w:line="275" w:lineRule="exact"/>
        <w:ind w:left="1366" w:firstLine="0"/>
      </w:pPr>
      <w:r>
        <w:t>Лексическая</w:t>
      </w:r>
      <w:r>
        <w:rPr>
          <w:spacing w:val="1"/>
        </w:rPr>
        <w:t xml:space="preserve"> </w:t>
      </w:r>
      <w:r>
        <w:t>сторона</w:t>
      </w:r>
      <w:r>
        <w:rPr>
          <w:spacing w:val="-4"/>
        </w:rPr>
        <w:t xml:space="preserve"> </w:t>
      </w:r>
      <w:r>
        <w:rPr>
          <w:spacing w:val="-2"/>
        </w:rPr>
        <w:t>речи.</w:t>
      </w:r>
    </w:p>
    <w:p w:rsidR="008075EE" w:rsidRDefault="000F3E53">
      <w:pPr>
        <w:pStyle w:val="a3"/>
        <w:spacing w:before="41" w:line="276" w:lineRule="auto"/>
        <w:ind w:right="87"/>
      </w:pPr>
      <w:r>
        <w:t>Распознавание</w:t>
      </w:r>
      <w:r>
        <w:rPr>
          <w:spacing w:val="78"/>
        </w:rPr>
        <w:t xml:space="preserve">  </w:t>
      </w:r>
      <w:r>
        <w:t>в</w:t>
      </w:r>
      <w:r>
        <w:rPr>
          <w:spacing w:val="80"/>
        </w:rPr>
        <w:t xml:space="preserve">  </w:t>
      </w:r>
      <w:r>
        <w:t>письменном</w:t>
      </w:r>
      <w:r>
        <w:rPr>
          <w:spacing w:val="80"/>
        </w:rPr>
        <w:t xml:space="preserve">  </w:t>
      </w:r>
      <w:r>
        <w:t>и</w:t>
      </w:r>
      <w:r>
        <w:rPr>
          <w:spacing w:val="79"/>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075EE" w:rsidRDefault="000F3E53">
      <w:pPr>
        <w:pStyle w:val="a3"/>
        <w:spacing w:before="3" w:line="276" w:lineRule="auto"/>
        <w:ind w:right="91"/>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8075EE" w:rsidRDefault="000F3E53">
      <w:pPr>
        <w:pStyle w:val="a3"/>
        <w:spacing w:line="275" w:lineRule="exact"/>
        <w:ind w:left="1366" w:firstLine="0"/>
      </w:pPr>
      <w:r>
        <w:t>Основные</w:t>
      </w:r>
      <w:r>
        <w:rPr>
          <w:spacing w:val="-3"/>
        </w:rPr>
        <w:t xml:space="preserve"> </w:t>
      </w:r>
      <w:r>
        <w:t>способы</w:t>
      </w:r>
      <w:r>
        <w:rPr>
          <w:spacing w:val="-3"/>
        </w:rPr>
        <w:t xml:space="preserve"> </w:t>
      </w:r>
      <w:r>
        <w:rPr>
          <w:spacing w:val="-2"/>
        </w:rPr>
        <w:t>словообразования:</w:t>
      </w:r>
    </w:p>
    <w:p w:rsidR="008075EE" w:rsidRDefault="000F3E53">
      <w:pPr>
        <w:pStyle w:val="a3"/>
        <w:spacing w:before="40"/>
        <w:ind w:left="1366" w:firstLine="0"/>
      </w:pPr>
      <w:r>
        <w:t>а)</w:t>
      </w:r>
      <w:r>
        <w:rPr>
          <w:spacing w:val="3"/>
        </w:rPr>
        <w:t xml:space="preserve"> </w:t>
      </w:r>
      <w:r>
        <w:rPr>
          <w:spacing w:val="-2"/>
        </w:rPr>
        <w:t>аффиксация:</w:t>
      </w:r>
    </w:p>
    <w:p w:rsidR="008075EE" w:rsidRDefault="000F3E53">
      <w:pPr>
        <w:pStyle w:val="a3"/>
        <w:spacing w:before="41" w:line="280" w:lineRule="auto"/>
        <w:ind w:right="84"/>
      </w:pPr>
      <w:r>
        <w:t>образование</w:t>
      </w:r>
      <w:r>
        <w:rPr>
          <w:spacing w:val="80"/>
        </w:rPr>
        <w:t xml:space="preserve">  </w:t>
      </w:r>
      <w:r>
        <w:t>глаголов</w:t>
      </w:r>
      <w:r>
        <w:rPr>
          <w:spacing w:val="61"/>
          <w:w w:val="150"/>
        </w:rPr>
        <w:t xml:space="preserve">  </w:t>
      </w:r>
      <w:r>
        <w:t>при</w:t>
      </w:r>
      <w:r>
        <w:rPr>
          <w:spacing w:val="61"/>
          <w:w w:val="150"/>
        </w:rPr>
        <w:t xml:space="preserve">  </w:t>
      </w:r>
      <w:r>
        <w:t>помощи</w:t>
      </w:r>
      <w:r>
        <w:rPr>
          <w:spacing w:val="61"/>
          <w:w w:val="150"/>
        </w:rPr>
        <w:t xml:space="preserve">  </w:t>
      </w:r>
      <w:r>
        <w:t>префиксов</w:t>
      </w:r>
      <w:r>
        <w:rPr>
          <w:spacing w:val="64"/>
          <w:w w:val="150"/>
        </w:rPr>
        <w:t xml:space="preserve">  </w:t>
      </w:r>
      <w:r>
        <w:t>dis-,</w:t>
      </w:r>
      <w:r>
        <w:rPr>
          <w:spacing w:val="64"/>
          <w:w w:val="150"/>
        </w:rPr>
        <w:t xml:space="preserve">  </w:t>
      </w:r>
      <w:r>
        <w:t>mis-,</w:t>
      </w:r>
      <w:r>
        <w:rPr>
          <w:spacing w:val="64"/>
          <w:w w:val="150"/>
        </w:rPr>
        <w:t xml:space="preserve">  </w:t>
      </w:r>
      <w:r>
        <w:t>re-,</w:t>
      </w:r>
      <w:r>
        <w:rPr>
          <w:spacing w:val="80"/>
        </w:rPr>
        <w:t xml:space="preserve">  </w:t>
      </w:r>
      <w:r>
        <w:t>over-,</w:t>
      </w:r>
      <w:r>
        <w:rPr>
          <w:spacing w:val="64"/>
          <w:w w:val="150"/>
        </w:rPr>
        <w:t xml:space="preserve">  </w:t>
      </w:r>
      <w:r>
        <w:t>under и суффикса -ise/-ize;</w:t>
      </w:r>
    </w:p>
    <w:p w:rsidR="008075EE" w:rsidRDefault="000F3E53">
      <w:pPr>
        <w:pStyle w:val="a3"/>
        <w:spacing w:line="276" w:lineRule="auto"/>
        <w:ind w:right="83"/>
      </w:pPr>
      <w:r>
        <w:t>образование имён существительных при помощи префиксов un-, in-/im-, il-/ir- и суффиксов - ance/-ence, -er/-or, -ing, -ism, -ist, -ity, -ment, -ness, -sion/-tion-, -ship;</w:t>
      </w:r>
    </w:p>
    <w:p w:rsidR="008075EE" w:rsidRDefault="000F3E53">
      <w:pPr>
        <w:pStyle w:val="a3"/>
        <w:spacing w:line="275" w:lineRule="exact"/>
        <w:ind w:left="1366" w:firstLine="0"/>
      </w:pPr>
      <w:r>
        <w:t>образование</w:t>
      </w:r>
      <w:r>
        <w:rPr>
          <w:spacing w:val="-15"/>
        </w:rPr>
        <w:t xml:space="preserve"> </w:t>
      </w:r>
      <w:r>
        <w:t>имён</w:t>
      </w:r>
      <w:r>
        <w:rPr>
          <w:spacing w:val="-11"/>
        </w:rPr>
        <w:t xml:space="preserve"> </w:t>
      </w:r>
      <w:r>
        <w:t>прилагательных</w:t>
      </w:r>
      <w:r>
        <w:rPr>
          <w:spacing w:val="-11"/>
        </w:rPr>
        <w:t xml:space="preserve"> </w:t>
      </w:r>
      <w:r>
        <w:t>при</w:t>
      </w:r>
      <w:r>
        <w:rPr>
          <w:spacing w:val="-11"/>
        </w:rPr>
        <w:t xml:space="preserve"> </w:t>
      </w:r>
      <w:r>
        <w:t>помощи</w:t>
      </w:r>
      <w:r>
        <w:rPr>
          <w:spacing w:val="-11"/>
        </w:rPr>
        <w:t xml:space="preserve"> </w:t>
      </w:r>
      <w:r>
        <w:t>префиксов</w:t>
      </w:r>
      <w:r>
        <w:rPr>
          <w:spacing w:val="-9"/>
        </w:rPr>
        <w:t xml:space="preserve"> </w:t>
      </w:r>
      <w:r>
        <w:t>un-,</w:t>
      </w:r>
      <w:r>
        <w:rPr>
          <w:spacing w:val="-5"/>
        </w:rPr>
        <w:t xml:space="preserve"> </w:t>
      </w:r>
      <w:r>
        <w:t>in-/im-,</w:t>
      </w:r>
      <w:r>
        <w:rPr>
          <w:spacing w:val="-1"/>
        </w:rPr>
        <w:t xml:space="preserve"> </w:t>
      </w:r>
      <w:r>
        <w:t>il-/ir-, inter-,</w:t>
      </w:r>
      <w:r>
        <w:rPr>
          <w:spacing w:val="-5"/>
        </w:rPr>
        <w:t xml:space="preserve"> </w:t>
      </w:r>
      <w:r>
        <w:t>non-,</w:t>
      </w:r>
      <w:r>
        <w:rPr>
          <w:spacing w:val="-5"/>
        </w:rPr>
        <w:t xml:space="preserve"> </w:t>
      </w:r>
      <w:r>
        <w:rPr>
          <w:spacing w:val="-2"/>
        </w:rPr>
        <w:t>post-</w:t>
      </w:r>
    </w:p>
    <w:p w:rsidR="008075EE" w:rsidRPr="000F3E53" w:rsidRDefault="000F3E53">
      <w:pPr>
        <w:pStyle w:val="a3"/>
        <w:spacing w:before="34" w:line="276" w:lineRule="auto"/>
        <w:ind w:right="83" w:firstLine="0"/>
        <w:rPr>
          <w:lang w:val="en-US"/>
        </w:rPr>
      </w:pPr>
      <w:r w:rsidRPr="000F3E53">
        <w:rPr>
          <w:lang w:val="en-US"/>
        </w:rPr>
        <w:t>,</w:t>
      </w:r>
      <w:r w:rsidRPr="000F3E53">
        <w:rPr>
          <w:spacing w:val="-1"/>
          <w:lang w:val="en-US"/>
        </w:rPr>
        <w:t xml:space="preserve"> </w:t>
      </w:r>
      <w:r w:rsidRPr="000F3E53">
        <w:rPr>
          <w:lang w:val="en-US"/>
        </w:rPr>
        <w:t>pre-,</w:t>
      </w:r>
      <w:r w:rsidRPr="000F3E53">
        <w:rPr>
          <w:spacing w:val="-6"/>
          <w:lang w:val="en-US"/>
        </w:rPr>
        <w:t xml:space="preserve"> </w:t>
      </w:r>
      <w:r w:rsidRPr="000F3E53">
        <w:rPr>
          <w:lang w:val="en-US"/>
        </w:rPr>
        <w:t>super-</w:t>
      </w:r>
      <w:r w:rsidRPr="000F3E53">
        <w:rPr>
          <w:spacing w:val="-1"/>
          <w:lang w:val="en-US"/>
        </w:rPr>
        <w:t xml:space="preserve"> </w:t>
      </w:r>
      <w:r>
        <w:t>и</w:t>
      </w:r>
      <w:r w:rsidRPr="000F3E53">
        <w:rPr>
          <w:spacing w:val="-7"/>
          <w:lang w:val="en-US"/>
        </w:rPr>
        <w:t xml:space="preserve"> </w:t>
      </w:r>
      <w:r>
        <w:t>суффиксов</w:t>
      </w:r>
      <w:r w:rsidRPr="000F3E53">
        <w:rPr>
          <w:lang w:val="en-US"/>
        </w:rPr>
        <w:t xml:space="preserve"> -able/-ible, -al, -ed,</w:t>
      </w:r>
      <w:r w:rsidRPr="000F3E53">
        <w:rPr>
          <w:spacing w:val="-5"/>
          <w:lang w:val="en-US"/>
        </w:rPr>
        <w:t xml:space="preserve"> </w:t>
      </w:r>
      <w:r w:rsidRPr="000F3E53">
        <w:rPr>
          <w:lang w:val="en-US"/>
        </w:rPr>
        <w:t>-ese,</w:t>
      </w:r>
      <w:r w:rsidRPr="000F3E53">
        <w:rPr>
          <w:spacing w:val="-1"/>
          <w:lang w:val="en-US"/>
        </w:rPr>
        <w:t xml:space="preserve"> </w:t>
      </w:r>
      <w:r w:rsidRPr="000F3E53">
        <w:rPr>
          <w:lang w:val="en-US"/>
        </w:rPr>
        <w:t>-ful, -ian/-an, -ic, -ical, -ing, -ish</w:t>
      </w:r>
      <w:r w:rsidRPr="000F3E53">
        <w:rPr>
          <w:spacing w:val="-8"/>
          <w:lang w:val="en-US"/>
        </w:rPr>
        <w:t xml:space="preserve"> </w:t>
      </w:r>
      <w:r w:rsidRPr="000F3E53">
        <w:rPr>
          <w:lang w:val="en-US"/>
        </w:rPr>
        <w:t>-ive,</w:t>
      </w:r>
      <w:r w:rsidRPr="000F3E53">
        <w:rPr>
          <w:spacing w:val="-1"/>
          <w:lang w:val="en-US"/>
        </w:rPr>
        <w:t xml:space="preserve"> </w:t>
      </w:r>
      <w:r w:rsidRPr="000F3E53">
        <w:rPr>
          <w:lang w:val="en-US"/>
        </w:rPr>
        <w:t>-less, -ly,</w:t>
      </w:r>
      <w:r w:rsidRPr="000F3E53">
        <w:rPr>
          <w:spacing w:val="-1"/>
          <w:lang w:val="en-US"/>
        </w:rPr>
        <w:t xml:space="preserve"> </w:t>
      </w:r>
      <w:r w:rsidRPr="000F3E53">
        <w:rPr>
          <w:lang w:val="en-US"/>
        </w:rPr>
        <w:t>-ous,</w:t>
      </w:r>
      <w:r w:rsidRPr="000F3E53">
        <w:rPr>
          <w:spacing w:val="-5"/>
          <w:lang w:val="en-US"/>
        </w:rPr>
        <w:t xml:space="preserve"> </w:t>
      </w:r>
      <w:r w:rsidRPr="000F3E53">
        <w:rPr>
          <w:lang w:val="en-US"/>
        </w:rPr>
        <w:t xml:space="preserve">- </w:t>
      </w:r>
      <w:r w:rsidRPr="000F3E53">
        <w:rPr>
          <w:spacing w:val="-6"/>
          <w:lang w:val="en-US"/>
        </w:rPr>
        <w:t>y;</w:t>
      </w:r>
    </w:p>
    <w:p w:rsidR="008075EE" w:rsidRDefault="000F3E53">
      <w:pPr>
        <w:pStyle w:val="a3"/>
        <w:spacing w:line="276" w:lineRule="auto"/>
        <w:ind w:left="1366" w:right="83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4"/>
        </w:rPr>
        <w:t xml:space="preserve"> </w:t>
      </w:r>
      <w:r>
        <w:t>префиксов</w:t>
      </w:r>
      <w:r>
        <w:rPr>
          <w:spacing w:val="-8"/>
        </w:rPr>
        <w:t xml:space="preserve"> </w:t>
      </w:r>
      <w:r>
        <w:t>un-, in-/im-, il-/ir-</w:t>
      </w:r>
      <w:r>
        <w:rPr>
          <w:spacing w:val="-3"/>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8075EE" w:rsidRDefault="000F3E53">
      <w:pPr>
        <w:pStyle w:val="a3"/>
        <w:spacing w:line="275" w:lineRule="exact"/>
        <w:ind w:left="1366" w:firstLine="0"/>
        <w:jc w:val="left"/>
      </w:pPr>
      <w:r>
        <w:t xml:space="preserve">б) </w:t>
      </w:r>
      <w:r>
        <w:rPr>
          <w:spacing w:val="-2"/>
        </w:rPr>
        <w:t>словосложение:</w:t>
      </w:r>
    </w:p>
    <w:p w:rsidR="008075EE" w:rsidRDefault="000F3E53">
      <w:pPr>
        <w:pStyle w:val="a3"/>
        <w:spacing w:before="45" w:line="276" w:lineRule="auto"/>
        <w:ind w:left="1366" w:firstLine="0"/>
        <w:jc w:val="left"/>
      </w:pPr>
      <w:r>
        <w:t>образование</w:t>
      </w:r>
      <w:r>
        <w:rPr>
          <w:spacing w:val="-8"/>
        </w:rPr>
        <w:t xml:space="preserve"> </w:t>
      </w:r>
      <w:r>
        <w:t>сложных</w:t>
      </w:r>
      <w:r>
        <w:rPr>
          <w:spacing w:val="-12"/>
        </w:rPr>
        <w:t xml:space="preserve"> </w:t>
      </w:r>
      <w:r>
        <w:t>существительных</w:t>
      </w:r>
      <w:r>
        <w:rPr>
          <w:spacing w:val="-12"/>
        </w:rPr>
        <w:t xml:space="preserve"> </w:t>
      </w:r>
      <w:r>
        <w:t>путём</w:t>
      </w:r>
      <w:r>
        <w:rPr>
          <w:spacing w:val="-1"/>
        </w:rPr>
        <w:t xml:space="preserve"> </w:t>
      </w:r>
      <w:r>
        <w:t>соединения</w:t>
      </w:r>
      <w:r>
        <w:rPr>
          <w:spacing w:val="-12"/>
        </w:rPr>
        <w:t xml:space="preserve"> </w:t>
      </w:r>
      <w:r>
        <w:t>основ</w:t>
      </w:r>
      <w:r>
        <w:rPr>
          <w:spacing w:val="-10"/>
        </w:rPr>
        <w:t xml:space="preserve"> </w:t>
      </w:r>
      <w:r>
        <w:t>существительных</w:t>
      </w:r>
      <w:r>
        <w:rPr>
          <w:spacing w:val="-12"/>
        </w:rPr>
        <w:t xml:space="preserve"> </w:t>
      </w:r>
      <w:r>
        <w:t>(football); образование</w:t>
      </w:r>
      <w:r>
        <w:rPr>
          <w:spacing w:val="77"/>
          <w:w w:val="150"/>
        </w:rPr>
        <w:t xml:space="preserve"> </w:t>
      </w:r>
      <w:r>
        <w:t>сложных</w:t>
      </w:r>
      <w:r>
        <w:rPr>
          <w:spacing w:val="74"/>
          <w:w w:val="150"/>
        </w:rPr>
        <w:t xml:space="preserve"> </w:t>
      </w:r>
      <w:r>
        <w:t>существительных</w:t>
      </w:r>
      <w:r>
        <w:rPr>
          <w:spacing w:val="75"/>
          <w:w w:val="150"/>
        </w:rPr>
        <w:t xml:space="preserve"> </w:t>
      </w:r>
      <w:r>
        <w:t>путём</w:t>
      </w:r>
      <w:r>
        <w:rPr>
          <w:spacing w:val="76"/>
          <w:w w:val="150"/>
        </w:rPr>
        <w:t xml:space="preserve"> </w:t>
      </w:r>
      <w:r>
        <w:t>соединения</w:t>
      </w:r>
      <w:r>
        <w:rPr>
          <w:spacing w:val="75"/>
          <w:w w:val="150"/>
        </w:rPr>
        <w:t xml:space="preserve"> </w:t>
      </w:r>
      <w:r>
        <w:t>основы</w:t>
      </w:r>
      <w:r>
        <w:rPr>
          <w:spacing w:val="76"/>
          <w:w w:val="150"/>
        </w:rPr>
        <w:t xml:space="preserve"> </w:t>
      </w:r>
      <w:r>
        <w:t>прилагательного</w:t>
      </w:r>
      <w:r>
        <w:rPr>
          <w:spacing w:val="80"/>
          <w:w w:val="150"/>
        </w:rPr>
        <w:t xml:space="preserve"> </w:t>
      </w:r>
      <w:r>
        <w:rPr>
          <w:spacing w:val="-10"/>
        </w:rPr>
        <w:t>с</w:t>
      </w:r>
    </w:p>
    <w:p w:rsidR="008075EE" w:rsidRDefault="000F3E53">
      <w:pPr>
        <w:pStyle w:val="a3"/>
        <w:spacing w:line="275" w:lineRule="exact"/>
        <w:ind w:firstLine="0"/>
        <w:jc w:val="left"/>
      </w:pPr>
      <w:r>
        <w:t>основой</w:t>
      </w:r>
      <w:r>
        <w:rPr>
          <w:spacing w:val="14"/>
        </w:rPr>
        <w:t xml:space="preserve"> </w:t>
      </w:r>
      <w:r>
        <w:t>существительного</w:t>
      </w:r>
      <w:r>
        <w:rPr>
          <w:spacing w:val="18"/>
        </w:rPr>
        <w:t xml:space="preserve"> </w:t>
      </w:r>
      <w:r>
        <w:rPr>
          <w:spacing w:val="-2"/>
        </w:rPr>
        <w:t>(blackboard);</w:t>
      </w:r>
    </w:p>
    <w:p w:rsidR="008075EE" w:rsidRDefault="000F3E53">
      <w:pPr>
        <w:pStyle w:val="a3"/>
        <w:spacing w:before="41" w:line="276" w:lineRule="auto"/>
        <w:ind w:right="99"/>
      </w:pPr>
      <w:r>
        <w:t>образование сложных существительных путём соединения основ существительных с предлогом (father-in-law);</w:t>
      </w:r>
    </w:p>
    <w:p w:rsidR="008075EE" w:rsidRDefault="000F3E53">
      <w:pPr>
        <w:pStyle w:val="a3"/>
        <w:tabs>
          <w:tab w:val="left" w:pos="3275"/>
          <w:tab w:val="left" w:pos="4835"/>
          <w:tab w:val="left" w:pos="7128"/>
          <w:tab w:val="left" w:pos="8381"/>
          <w:tab w:val="left" w:pos="10204"/>
        </w:tabs>
        <w:spacing w:line="276" w:lineRule="auto"/>
        <w:ind w:right="91"/>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основы прилагательного/числительного с</w:t>
      </w:r>
      <w:r>
        <w:rPr>
          <w:spacing w:val="-12"/>
        </w:rPr>
        <w:t xml:space="preserve"> </w:t>
      </w:r>
      <w:r>
        <w:rPr>
          <w:spacing w:val="-2"/>
        </w:rPr>
        <w:t>основой существительного с добавлением суффикса -ed (blue-eyed, eight-legged);</w:t>
      </w:r>
    </w:p>
    <w:p w:rsidR="008075EE" w:rsidRDefault="000F3E53">
      <w:pPr>
        <w:pStyle w:val="a3"/>
        <w:spacing w:before="2" w:line="276" w:lineRule="auto"/>
        <w:ind w:right="96"/>
      </w:pPr>
      <w:r>
        <w:t xml:space="preserve">образование сложных прилагательных путём соединения наречия с основой причастия II </w:t>
      </w:r>
      <w:r>
        <w:rPr>
          <w:spacing w:val="-2"/>
        </w:rPr>
        <w:t>(well-behaved);</w:t>
      </w:r>
    </w:p>
    <w:p w:rsidR="008075EE" w:rsidRDefault="000F3E53">
      <w:pPr>
        <w:pStyle w:val="a3"/>
        <w:spacing w:line="276" w:lineRule="auto"/>
        <w:ind w:right="95"/>
      </w:pPr>
      <w:r>
        <w:t>образование сложных прилагательных путём соединения</w:t>
      </w:r>
      <w:r>
        <w:rPr>
          <w:spacing w:val="-3"/>
        </w:rPr>
        <w:t xml:space="preserve"> </w:t>
      </w:r>
      <w:r>
        <w:t>основы прилагательного с основой причастия I (nice-looking);</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в)</w:t>
      </w:r>
      <w:r>
        <w:rPr>
          <w:spacing w:val="2"/>
        </w:rPr>
        <w:t xml:space="preserve"> </w:t>
      </w:r>
      <w:r>
        <w:rPr>
          <w:spacing w:val="-2"/>
        </w:rPr>
        <w:t>конверсия:</w:t>
      </w:r>
    </w:p>
    <w:p w:rsidR="008075EE" w:rsidRDefault="000F3E53">
      <w:pPr>
        <w:pStyle w:val="a3"/>
        <w:spacing w:before="41" w:line="276" w:lineRule="auto"/>
        <w:ind w:left="1366" w:firstLine="0"/>
        <w:jc w:val="left"/>
      </w:pPr>
      <w:r>
        <w:t>образование</w:t>
      </w:r>
      <w:r>
        <w:rPr>
          <w:spacing w:val="-7"/>
        </w:rPr>
        <w:t xml:space="preserve"> </w:t>
      </w:r>
      <w:r>
        <w:t>имён</w:t>
      </w:r>
      <w:r>
        <w:rPr>
          <w:spacing w:val="-5"/>
        </w:rPr>
        <w:t xml:space="preserve"> </w:t>
      </w:r>
      <w:r>
        <w:t>существительных</w:t>
      </w:r>
      <w:r>
        <w:rPr>
          <w:spacing w:val="-6"/>
        </w:rPr>
        <w:t xml:space="preserve"> </w:t>
      </w:r>
      <w:r>
        <w:t>от</w:t>
      </w:r>
      <w:r>
        <w:rPr>
          <w:spacing w:val="-5"/>
        </w:rPr>
        <w:t xml:space="preserve"> </w:t>
      </w:r>
      <w:r>
        <w:t>неопределённых</w:t>
      </w:r>
      <w:r>
        <w:rPr>
          <w:spacing w:val="-6"/>
        </w:rPr>
        <w:t xml:space="preserve"> </w:t>
      </w:r>
      <w:r>
        <w:t>форм</w:t>
      </w:r>
      <w:r>
        <w:rPr>
          <w:spacing w:val="-4"/>
        </w:rPr>
        <w:t xml:space="preserve"> </w:t>
      </w:r>
      <w:r>
        <w:t>глаголов</w:t>
      </w:r>
      <w:r>
        <w:rPr>
          <w:spacing w:val="-4"/>
        </w:rPr>
        <w:t xml:space="preserve"> </w:t>
      </w:r>
      <w:r>
        <w:t>(to</w:t>
      </w:r>
      <w:r>
        <w:rPr>
          <w:spacing w:val="-1"/>
        </w:rPr>
        <w:t xml:space="preserve"> </w:t>
      </w:r>
      <w:r>
        <w:t>run — a</w:t>
      </w:r>
      <w:r>
        <w:rPr>
          <w:spacing w:val="-2"/>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8075EE" w:rsidRDefault="000F3E53">
      <w:pPr>
        <w:pStyle w:val="a3"/>
        <w:spacing w:line="276" w:lineRule="auto"/>
        <w:ind w:left="1366" w:right="3158" w:firstLine="0"/>
        <w:jc w:val="left"/>
      </w:pPr>
      <w:r>
        <w:t>образование</w:t>
      </w:r>
      <w:r>
        <w:rPr>
          <w:spacing w:val="-9"/>
        </w:rPr>
        <w:t xml:space="preserve"> </w:t>
      </w:r>
      <w:r>
        <w:t>глаголов</w:t>
      </w:r>
      <w:r>
        <w:rPr>
          <w:spacing w:val="-6"/>
        </w:rPr>
        <w:t xml:space="preserve"> </w:t>
      </w:r>
      <w:r>
        <w:t>от</w:t>
      </w:r>
      <w:r>
        <w:rPr>
          <w:spacing w:val="-3"/>
        </w:rPr>
        <w:t xml:space="preserve"> </w:t>
      </w:r>
      <w:r>
        <w:t>имён</w:t>
      </w:r>
      <w:r>
        <w:rPr>
          <w:spacing w:val="-7"/>
        </w:rPr>
        <w:t xml:space="preserve"> </w:t>
      </w:r>
      <w:r>
        <w:t>прилагательных</w:t>
      </w:r>
      <w:r>
        <w:rPr>
          <w:spacing w:val="-8"/>
        </w:rPr>
        <w:t xml:space="preserve"> </w:t>
      </w:r>
      <w:r>
        <w:t>(cool</w:t>
      </w:r>
      <w:r>
        <w:rPr>
          <w:spacing w:val="-5"/>
        </w:rPr>
        <w:t xml:space="preserve"> </w:t>
      </w:r>
      <w:r>
        <w:t>—</w:t>
      </w:r>
      <w:r>
        <w:rPr>
          <w:spacing w:val="-3"/>
        </w:rPr>
        <w:t xml:space="preserve"> </w:t>
      </w:r>
      <w:r>
        <w:t>to</w:t>
      </w:r>
      <w:r>
        <w:rPr>
          <w:spacing w:val="-3"/>
        </w:rPr>
        <w:t xml:space="preserve"> </w:t>
      </w:r>
      <w:r>
        <w:t>cool). Имена прилагательные на -ed и -ing (excited — exciting).</w:t>
      </w:r>
    </w:p>
    <w:p w:rsidR="008075EE" w:rsidRDefault="000F3E53">
      <w:pPr>
        <w:pStyle w:val="a3"/>
        <w:tabs>
          <w:tab w:val="left" w:pos="2828"/>
          <w:tab w:val="left" w:pos="4916"/>
          <w:tab w:val="left" w:pos="8034"/>
          <w:tab w:val="left" w:pos="9676"/>
        </w:tabs>
        <w:spacing w:line="278" w:lineRule="auto"/>
        <w:ind w:right="95"/>
      </w:pPr>
      <w:r>
        <w:t xml:space="preserve">Многозначные лексические единицы. Наиболее частотные фразовые глаголы. Синонимы. </w:t>
      </w:r>
      <w:r>
        <w:rPr>
          <w:spacing w:val="-2"/>
        </w:rPr>
        <w:t>Антонимы.</w:t>
      </w:r>
      <w:r>
        <w:tab/>
      </w:r>
      <w:r>
        <w:rPr>
          <w:spacing w:val="-2"/>
        </w:rPr>
        <w:t>Омонимы.</w:t>
      </w:r>
      <w:r>
        <w:tab/>
      </w:r>
      <w:r>
        <w:rPr>
          <w:spacing w:val="-2"/>
        </w:rPr>
        <w:t>Интернациональные</w:t>
      </w:r>
      <w:r>
        <w:tab/>
      </w:r>
      <w:r>
        <w:rPr>
          <w:spacing w:val="-2"/>
        </w:rPr>
        <w:t>слова.</w:t>
      </w:r>
      <w:r>
        <w:tab/>
      </w:r>
      <w:r>
        <w:rPr>
          <w:spacing w:val="-2"/>
        </w:rPr>
        <w:t xml:space="preserve">Сокращения </w:t>
      </w:r>
      <w:r>
        <w:t>и аббревиатуры.</w:t>
      </w:r>
    </w:p>
    <w:p w:rsidR="008075EE" w:rsidRDefault="000F3E53">
      <w:pPr>
        <w:pStyle w:val="a3"/>
        <w:spacing w:line="276" w:lineRule="auto"/>
        <w:ind w:right="99"/>
      </w:pPr>
      <w:r>
        <w:t xml:space="preserve">Различные средства связи для обеспечения целостности и логичности устного/письменного </w:t>
      </w:r>
      <w:r>
        <w:rPr>
          <w:spacing w:val="-2"/>
        </w:rPr>
        <w:t>высказывания.</w:t>
      </w:r>
    </w:p>
    <w:p w:rsidR="008075EE" w:rsidRDefault="000F3E53">
      <w:pPr>
        <w:pStyle w:val="a3"/>
        <w:spacing w:line="275" w:lineRule="exact"/>
        <w:ind w:left="1366" w:firstLine="0"/>
      </w:pPr>
      <w:r>
        <w:t>Грамматическая</w:t>
      </w:r>
      <w:r>
        <w:rPr>
          <w:spacing w:val="-2"/>
        </w:rPr>
        <w:t xml:space="preserve"> </w:t>
      </w:r>
      <w:r>
        <w:t>сторона</w:t>
      </w:r>
      <w:r>
        <w:rPr>
          <w:spacing w:val="-1"/>
        </w:rPr>
        <w:t xml:space="preserve"> </w:t>
      </w:r>
      <w:r>
        <w:rPr>
          <w:spacing w:val="-4"/>
        </w:rPr>
        <w:t>речи.</w:t>
      </w:r>
    </w:p>
    <w:p w:rsidR="008075EE" w:rsidRDefault="000F3E53">
      <w:pPr>
        <w:pStyle w:val="a3"/>
        <w:spacing w:before="34" w:line="276" w:lineRule="auto"/>
        <w:ind w:right="96"/>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8075EE" w:rsidRDefault="000F3E53">
      <w:pPr>
        <w:pStyle w:val="a3"/>
        <w:spacing w:before="3" w:line="276" w:lineRule="auto"/>
        <w:ind w:right="90"/>
      </w:pPr>
      <w:r>
        <w:t>Различные коммуникативные типы предложений: повествовательные (утвердительные, отрицательные),</w:t>
      </w:r>
      <w:r>
        <w:rPr>
          <w:spacing w:val="-15"/>
        </w:rPr>
        <w:t xml:space="preserve"> </w:t>
      </w:r>
      <w:r>
        <w:t>вопросительные</w:t>
      </w:r>
      <w:r>
        <w:rPr>
          <w:spacing w:val="-15"/>
        </w:rPr>
        <w:t xml:space="preserve"> </w:t>
      </w:r>
      <w:r>
        <w:t>(общий,</w:t>
      </w:r>
      <w:r>
        <w:rPr>
          <w:spacing w:val="-15"/>
        </w:rPr>
        <w:t xml:space="preserve"> </w:t>
      </w:r>
      <w:r>
        <w:t>специальный,</w:t>
      </w:r>
      <w:r>
        <w:rPr>
          <w:spacing w:val="-12"/>
        </w:rPr>
        <w:t xml:space="preserve"> </w:t>
      </w:r>
      <w:r>
        <w:t>альтернативный,</w:t>
      </w:r>
      <w:r>
        <w:rPr>
          <w:spacing w:val="-12"/>
        </w:rPr>
        <w:t xml:space="preserve"> </w:t>
      </w:r>
      <w:r>
        <w:t>разделительный</w:t>
      </w:r>
      <w:r>
        <w:rPr>
          <w:spacing w:val="-15"/>
        </w:rPr>
        <w:t xml:space="preserve"> </w:t>
      </w:r>
      <w:r>
        <w:t>вопросы), побудительные (в утвердительной и отрицательной форме).</w:t>
      </w:r>
    </w:p>
    <w:p w:rsidR="008075EE" w:rsidRDefault="000F3E53">
      <w:pPr>
        <w:pStyle w:val="a3"/>
        <w:spacing w:line="276" w:lineRule="auto"/>
        <w:ind w:right="92"/>
      </w:pPr>
      <w:r>
        <w:t>Нераспространённые</w:t>
      </w:r>
      <w:r>
        <w:rPr>
          <w:spacing w:val="80"/>
        </w:rPr>
        <w:t xml:space="preserve">  </w:t>
      </w:r>
      <w:r>
        <w:t>и</w:t>
      </w:r>
      <w:r>
        <w:rPr>
          <w:spacing w:val="80"/>
        </w:rPr>
        <w:t xml:space="preserve">  </w:t>
      </w:r>
      <w:r>
        <w:t>распространённые</w:t>
      </w:r>
      <w:r>
        <w:rPr>
          <w:spacing w:val="80"/>
        </w:rPr>
        <w:t xml:space="preserve">  </w:t>
      </w:r>
      <w:r>
        <w:t>простые</w:t>
      </w:r>
      <w:r>
        <w:rPr>
          <w:spacing w:val="80"/>
        </w:rPr>
        <w:t xml:space="preserve">  </w:t>
      </w:r>
      <w:r>
        <w:t>предложения,</w:t>
      </w:r>
      <w:r>
        <w:rPr>
          <w:spacing w:val="80"/>
        </w:rPr>
        <w:t xml:space="preserve">  </w:t>
      </w:r>
      <w:r>
        <w:t>в</w:t>
      </w:r>
      <w:r>
        <w:rPr>
          <w:spacing w:val="80"/>
        </w:rPr>
        <w:t xml:space="preserve">  </w:t>
      </w:r>
      <w:r>
        <w:t>том</w:t>
      </w:r>
      <w:r>
        <w:rPr>
          <w:spacing w:val="80"/>
        </w:rPr>
        <w:t xml:space="preserve">  </w:t>
      </w:r>
      <w:r>
        <w:t>числе с несколькими обстоятельствами, следующими в определённом порядке (We moved to a new house last year.).</w:t>
      </w:r>
    </w:p>
    <w:p w:rsidR="008075EE" w:rsidRDefault="000F3E53">
      <w:pPr>
        <w:pStyle w:val="a3"/>
        <w:spacing w:line="276" w:lineRule="auto"/>
        <w:ind w:left="1366" w:right="5515" w:firstLine="0"/>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8075EE" w:rsidRPr="000F3E53" w:rsidRDefault="000F3E53">
      <w:pPr>
        <w:pStyle w:val="a3"/>
        <w:spacing w:before="1" w:line="276" w:lineRule="auto"/>
        <w:ind w:right="83"/>
        <w:rPr>
          <w:lang w:val="en-US"/>
        </w:rPr>
      </w:pPr>
      <w:r>
        <w:t>Предложения</w:t>
      </w:r>
      <w:r w:rsidRPr="000F3E53">
        <w:rPr>
          <w:spacing w:val="77"/>
          <w:lang w:val="en-US"/>
        </w:rPr>
        <w:t xml:space="preserve">   </w:t>
      </w:r>
      <w:r>
        <w:t>с</w:t>
      </w:r>
      <w:r w:rsidRPr="000F3E53">
        <w:rPr>
          <w:spacing w:val="75"/>
          <w:lang w:val="en-US"/>
        </w:rPr>
        <w:t xml:space="preserve">   </w:t>
      </w:r>
      <w:r>
        <w:t>глагольными</w:t>
      </w:r>
      <w:r w:rsidRPr="000F3E53">
        <w:rPr>
          <w:spacing w:val="76"/>
          <w:lang w:val="en-US"/>
        </w:rPr>
        <w:t xml:space="preserve">   </w:t>
      </w:r>
      <w:r>
        <w:t>конструкциями</w:t>
      </w:r>
      <w:r w:rsidRPr="000F3E53">
        <w:rPr>
          <w:lang w:val="en-US"/>
        </w:rPr>
        <w:t>,</w:t>
      </w:r>
      <w:r w:rsidRPr="000F3E53">
        <w:rPr>
          <w:spacing w:val="78"/>
          <w:lang w:val="en-US"/>
        </w:rPr>
        <w:t xml:space="preserve">   </w:t>
      </w:r>
      <w:r>
        <w:t>содержащими</w:t>
      </w:r>
      <w:r w:rsidRPr="000F3E53">
        <w:rPr>
          <w:spacing w:val="76"/>
          <w:lang w:val="en-US"/>
        </w:rPr>
        <w:t xml:space="preserve">   </w:t>
      </w:r>
      <w:r>
        <w:t>глаголы</w:t>
      </w:r>
      <w:r w:rsidRPr="000F3E53">
        <w:rPr>
          <w:lang w:val="en-US"/>
        </w:rPr>
        <w:t>-</w:t>
      </w:r>
      <w:r>
        <w:t>связки</w:t>
      </w:r>
      <w:r w:rsidRPr="000F3E53">
        <w:rPr>
          <w:lang w:val="en-US"/>
        </w:rPr>
        <w:t xml:space="preserve"> to be, to look, to seem, to feel (He looks/seems/feels happy.).</w:t>
      </w:r>
    </w:p>
    <w:p w:rsidR="008075EE" w:rsidRPr="000F3E53" w:rsidRDefault="000F3E53">
      <w:pPr>
        <w:pStyle w:val="a3"/>
        <w:spacing w:line="276" w:lineRule="auto"/>
        <w:ind w:right="100"/>
        <w:rPr>
          <w:lang w:val="en-US"/>
        </w:rPr>
      </w:pPr>
      <w:r>
        <w:t>Предложения</w:t>
      </w:r>
      <w:r w:rsidRPr="000F3E53">
        <w:rPr>
          <w:lang w:val="en-US"/>
        </w:rPr>
        <w:t xml:space="preserve"> c</w:t>
      </w:r>
      <w:r>
        <w:t>о</w:t>
      </w:r>
      <w:r w:rsidRPr="000F3E53">
        <w:rPr>
          <w:lang w:val="en-US"/>
        </w:rPr>
        <w:t xml:space="preserve"> </w:t>
      </w:r>
      <w:r>
        <w:t>сложным</w:t>
      </w:r>
      <w:r w:rsidRPr="000F3E53">
        <w:rPr>
          <w:lang w:val="en-US"/>
        </w:rPr>
        <w:t xml:space="preserve"> </w:t>
      </w:r>
      <w:r>
        <w:t>дополнением</w:t>
      </w:r>
      <w:r w:rsidRPr="000F3E53">
        <w:rPr>
          <w:lang w:val="en-US"/>
        </w:rPr>
        <w:t xml:space="preserve"> — Complex Object (I want you to help me. I saw her cross/crossing the road. I want to have my hair cut.)</w:t>
      </w:r>
    </w:p>
    <w:p w:rsidR="008075EE" w:rsidRDefault="000F3E53">
      <w:pPr>
        <w:pStyle w:val="a3"/>
        <w:spacing w:line="276" w:lineRule="auto"/>
        <w:ind w:left="1366" w:right="102" w:firstLine="0"/>
      </w:pPr>
      <w:r>
        <w:t>Сложносочинённые предложения с сочинительными союзами and, but, or. Сложноподчинённые</w:t>
      </w:r>
      <w:r>
        <w:rPr>
          <w:spacing w:val="2"/>
        </w:rPr>
        <w:t xml:space="preserve"> </w:t>
      </w:r>
      <w:r>
        <w:t>предложения</w:t>
      </w:r>
      <w:r>
        <w:rPr>
          <w:spacing w:val="10"/>
        </w:rPr>
        <w:t xml:space="preserve"> </w:t>
      </w:r>
      <w:r>
        <w:t>с</w:t>
      </w:r>
      <w:r>
        <w:rPr>
          <w:spacing w:val="9"/>
        </w:rPr>
        <w:t xml:space="preserve"> </w:t>
      </w:r>
      <w:r>
        <w:t>союзами</w:t>
      </w:r>
      <w:r>
        <w:rPr>
          <w:spacing w:val="7"/>
        </w:rPr>
        <w:t xml:space="preserve"> </w:t>
      </w:r>
      <w:r>
        <w:t>и</w:t>
      </w:r>
      <w:r>
        <w:rPr>
          <w:spacing w:val="11"/>
        </w:rPr>
        <w:t xml:space="preserve"> </w:t>
      </w:r>
      <w:r>
        <w:t>союзными</w:t>
      </w:r>
      <w:r>
        <w:rPr>
          <w:spacing w:val="11"/>
        </w:rPr>
        <w:t xml:space="preserve"> </w:t>
      </w:r>
      <w:r>
        <w:t>словами</w:t>
      </w:r>
      <w:r>
        <w:rPr>
          <w:spacing w:val="11"/>
        </w:rPr>
        <w:t xml:space="preserve"> </w:t>
      </w:r>
      <w:r>
        <w:t>because,</w:t>
      </w:r>
      <w:r>
        <w:rPr>
          <w:spacing w:val="17"/>
        </w:rPr>
        <w:t xml:space="preserve"> </w:t>
      </w:r>
      <w:r>
        <w:t>if,</w:t>
      </w:r>
      <w:r>
        <w:rPr>
          <w:spacing w:val="12"/>
        </w:rPr>
        <w:t xml:space="preserve"> </w:t>
      </w:r>
      <w:r>
        <w:t>when,</w:t>
      </w:r>
      <w:r>
        <w:rPr>
          <w:spacing w:val="12"/>
        </w:rPr>
        <w:t xml:space="preserve"> </w:t>
      </w:r>
      <w:r>
        <w:rPr>
          <w:spacing w:val="-2"/>
        </w:rPr>
        <w:t>where,</w:t>
      </w:r>
    </w:p>
    <w:p w:rsidR="008075EE" w:rsidRDefault="000F3E53">
      <w:pPr>
        <w:pStyle w:val="a3"/>
        <w:spacing w:line="275" w:lineRule="exact"/>
        <w:ind w:firstLine="0"/>
      </w:pPr>
      <w:r>
        <w:t>what,</w:t>
      </w:r>
      <w:r>
        <w:rPr>
          <w:spacing w:val="-5"/>
        </w:rPr>
        <w:t xml:space="preserve"> </w:t>
      </w:r>
      <w:r>
        <w:t>why,</w:t>
      </w:r>
      <w:r>
        <w:rPr>
          <w:spacing w:val="-2"/>
        </w:rPr>
        <w:t xml:space="preserve"> </w:t>
      </w:r>
      <w:r>
        <w:rPr>
          <w:spacing w:val="-4"/>
        </w:rPr>
        <w:t>how.</w:t>
      </w:r>
    </w:p>
    <w:p w:rsidR="008075EE" w:rsidRDefault="000F3E53">
      <w:pPr>
        <w:pStyle w:val="a3"/>
        <w:tabs>
          <w:tab w:val="left" w:pos="4172"/>
          <w:tab w:val="left" w:pos="6144"/>
          <w:tab w:val="left" w:pos="6860"/>
          <w:tab w:val="left" w:pos="9436"/>
        </w:tabs>
        <w:spacing w:before="39" w:line="276" w:lineRule="auto"/>
        <w:ind w:right="91"/>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8075EE" w:rsidRDefault="000F3E53">
      <w:pPr>
        <w:pStyle w:val="a3"/>
        <w:spacing w:before="4" w:line="276"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w w:val="150"/>
        </w:rPr>
        <w:t xml:space="preserve"> </w:t>
      </w:r>
      <w:r>
        <w:t>whoever,</w:t>
      </w:r>
      <w:r>
        <w:rPr>
          <w:spacing w:val="80"/>
        </w:rPr>
        <w:t xml:space="preserve"> </w:t>
      </w:r>
      <w:r>
        <w:t>whatever,</w:t>
      </w:r>
      <w:r>
        <w:rPr>
          <w:spacing w:val="80"/>
        </w:rPr>
        <w:t xml:space="preserve"> </w:t>
      </w:r>
      <w:r>
        <w:t>however,</w:t>
      </w:r>
      <w:r>
        <w:rPr>
          <w:spacing w:val="80"/>
        </w:rPr>
        <w:t xml:space="preserve"> </w:t>
      </w:r>
      <w:r>
        <w:rPr>
          <w:spacing w:val="-2"/>
        </w:rPr>
        <w:t>whenever.</w:t>
      </w:r>
    </w:p>
    <w:p w:rsidR="008075EE" w:rsidRDefault="000F3E53">
      <w:pPr>
        <w:pStyle w:val="a3"/>
        <w:tabs>
          <w:tab w:val="left" w:pos="1389"/>
          <w:tab w:val="left" w:pos="2084"/>
          <w:tab w:val="left" w:pos="2756"/>
          <w:tab w:val="left" w:pos="4378"/>
          <w:tab w:val="left" w:pos="5059"/>
          <w:tab w:val="left" w:pos="7232"/>
          <w:tab w:val="left" w:pos="9011"/>
          <w:tab w:val="right" w:pos="10952"/>
        </w:tabs>
        <w:spacing w:line="276" w:lineRule="auto"/>
        <w:ind w:right="94"/>
        <w:jc w:val="left"/>
      </w:pPr>
      <w:r>
        <w:t xml:space="preserve">Условные предложения с глаголами в изъявительном наклонении (Conditional 0, Conditional </w:t>
      </w:r>
      <w:r>
        <w:rPr>
          <w:spacing w:val="-6"/>
        </w:rPr>
        <w:t>I)</w:t>
      </w:r>
      <w:r>
        <w:tab/>
      </w:r>
      <w:r>
        <w:rPr>
          <w:spacing w:val="-10"/>
        </w:rPr>
        <w:t>и</w:t>
      </w:r>
      <w:r>
        <w:tab/>
      </w:r>
      <w:r>
        <w:rPr>
          <w:spacing w:val="-10"/>
        </w:rPr>
        <w:t>с</w:t>
      </w:r>
      <w:r>
        <w:tab/>
      </w:r>
      <w:r>
        <w:rPr>
          <w:spacing w:val="-2"/>
        </w:rPr>
        <w:t>глаголами</w:t>
      </w:r>
      <w:r>
        <w:tab/>
      </w:r>
      <w:r>
        <w:rPr>
          <w:spacing w:val="-10"/>
        </w:rPr>
        <w:t>в</w:t>
      </w:r>
      <w:r>
        <w:tab/>
      </w:r>
      <w:r>
        <w:rPr>
          <w:spacing w:val="-2"/>
        </w:rPr>
        <w:t>сослагательном</w:t>
      </w:r>
      <w:r>
        <w:tab/>
      </w:r>
      <w:r>
        <w:rPr>
          <w:spacing w:val="-2"/>
        </w:rPr>
        <w:t>наклонении</w:t>
      </w:r>
      <w:r>
        <w:tab/>
      </w:r>
      <w:r>
        <w:rPr>
          <w:spacing w:val="-2"/>
        </w:rPr>
        <w:t>(Conditional</w:t>
      </w:r>
      <w:r>
        <w:tab/>
      </w:r>
      <w:r>
        <w:rPr>
          <w:spacing w:val="-6"/>
        </w:rPr>
        <w:t>II</w:t>
      </w:r>
    </w:p>
    <w:p w:rsidR="008075EE" w:rsidRDefault="000F3E53">
      <w:pPr>
        <w:pStyle w:val="a3"/>
        <w:spacing w:line="275" w:lineRule="exact"/>
        <w:ind w:firstLine="0"/>
        <w:jc w:val="left"/>
      </w:pPr>
      <w:r>
        <w:t>и</w:t>
      </w:r>
      <w:r>
        <w:rPr>
          <w:spacing w:val="-4"/>
        </w:rPr>
        <w:t xml:space="preserve"> </w:t>
      </w:r>
      <w:r>
        <w:t>Conditional</w:t>
      </w:r>
      <w:r>
        <w:rPr>
          <w:spacing w:val="-8"/>
        </w:rPr>
        <w:t xml:space="preserve"> </w:t>
      </w:r>
      <w:r>
        <w:rPr>
          <w:spacing w:val="-2"/>
        </w:rPr>
        <w:t>III).</w:t>
      </w:r>
    </w:p>
    <w:p w:rsidR="008075EE" w:rsidRPr="000F3E53" w:rsidRDefault="000F3E53">
      <w:pPr>
        <w:pStyle w:val="a3"/>
        <w:spacing w:before="40" w:line="276" w:lineRule="auto"/>
        <w:ind w:right="95"/>
        <w:rPr>
          <w:lang w:val="en-US"/>
        </w:rPr>
      </w:pPr>
      <w:r>
        <w:t>Инверсия</w:t>
      </w:r>
      <w:r>
        <w:rPr>
          <w:spacing w:val="34"/>
        </w:rPr>
        <w:t xml:space="preserve">  </w:t>
      </w:r>
      <w:r>
        <w:t>с</w:t>
      </w:r>
      <w:r>
        <w:rPr>
          <w:spacing w:val="33"/>
        </w:rPr>
        <w:t xml:space="preserve">  </w:t>
      </w:r>
      <w:r>
        <w:t>конструкциями</w:t>
      </w:r>
      <w:r>
        <w:rPr>
          <w:spacing w:val="35"/>
        </w:rPr>
        <w:t xml:space="preserve">  </w:t>
      </w:r>
      <w:r>
        <w:t>hardly</w:t>
      </w:r>
      <w:r>
        <w:rPr>
          <w:spacing w:val="80"/>
          <w:w w:val="150"/>
        </w:rPr>
        <w:t xml:space="preserve"> </w:t>
      </w:r>
      <w:r>
        <w:t>(ever)</w:t>
      </w:r>
      <w:r>
        <w:rPr>
          <w:spacing w:val="37"/>
        </w:rPr>
        <w:t xml:space="preserve">  </w:t>
      </w:r>
      <w:r>
        <w:t>…</w:t>
      </w:r>
      <w:r>
        <w:rPr>
          <w:spacing w:val="33"/>
        </w:rPr>
        <w:t xml:space="preserve">  </w:t>
      </w:r>
      <w:r w:rsidRPr="000F3E53">
        <w:rPr>
          <w:lang w:val="en-US"/>
        </w:rPr>
        <w:t>when,</w:t>
      </w:r>
      <w:r w:rsidRPr="000F3E53">
        <w:rPr>
          <w:spacing w:val="37"/>
          <w:lang w:val="en-US"/>
        </w:rPr>
        <w:t xml:space="preserve">  </w:t>
      </w:r>
      <w:r w:rsidRPr="000F3E53">
        <w:rPr>
          <w:lang w:val="en-US"/>
        </w:rPr>
        <w:t>no</w:t>
      </w:r>
      <w:r w:rsidRPr="000F3E53">
        <w:rPr>
          <w:spacing w:val="36"/>
          <w:lang w:val="en-US"/>
        </w:rPr>
        <w:t xml:space="preserve">  </w:t>
      </w:r>
      <w:r w:rsidRPr="000F3E53">
        <w:rPr>
          <w:lang w:val="en-US"/>
        </w:rPr>
        <w:t>sooner</w:t>
      </w:r>
      <w:r w:rsidRPr="000F3E53">
        <w:rPr>
          <w:spacing w:val="34"/>
          <w:lang w:val="en-US"/>
        </w:rPr>
        <w:t xml:space="preserve">  </w:t>
      </w:r>
      <w:r w:rsidRPr="000F3E53">
        <w:rPr>
          <w:lang w:val="en-US"/>
        </w:rPr>
        <w:t>…</w:t>
      </w:r>
      <w:r w:rsidRPr="000F3E53">
        <w:rPr>
          <w:spacing w:val="33"/>
          <w:lang w:val="en-US"/>
        </w:rPr>
        <w:t xml:space="preserve">  </w:t>
      </w:r>
      <w:r w:rsidRPr="000F3E53">
        <w:rPr>
          <w:lang w:val="en-US"/>
        </w:rPr>
        <w:t>that,</w:t>
      </w:r>
      <w:r w:rsidRPr="000F3E53">
        <w:rPr>
          <w:spacing w:val="35"/>
          <w:lang w:val="en-US"/>
        </w:rPr>
        <w:t xml:space="preserve">  </w:t>
      </w:r>
      <w:r w:rsidRPr="000F3E53">
        <w:rPr>
          <w:lang w:val="en-US"/>
        </w:rPr>
        <w:t>if</w:t>
      </w:r>
      <w:r w:rsidRPr="000F3E53">
        <w:rPr>
          <w:spacing w:val="32"/>
          <w:lang w:val="en-US"/>
        </w:rPr>
        <w:t xml:space="preserve">  </w:t>
      </w:r>
      <w:r w:rsidRPr="000F3E53">
        <w:rPr>
          <w:lang w:val="en-US"/>
        </w:rPr>
        <w:t>only</w:t>
      </w:r>
      <w:r w:rsidRPr="000F3E53">
        <w:rPr>
          <w:spacing w:val="80"/>
          <w:w w:val="150"/>
          <w:lang w:val="en-US"/>
        </w:rPr>
        <w:t xml:space="preserve"> </w:t>
      </w:r>
      <w:r w:rsidRPr="000F3E53">
        <w:rPr>
          <w:lang w:val="en-US"/>
        </w:rPr>
        <w:t xml:space="preserve">…; </w:t>
      </w:r>
      <w:r>
        <w:t>в</w:t>
      </w:r>
      <w:r w:rsidRPr="000F3E53">
        <w:rPr>
          <w:lang w:val="en-US"/>
        </w:rPr>
        <w:t xml:space="preserve"> </w:t>
      </w:r>
      <w:r>
        <w:t>условных</w:t>
      </w:r>
      <w:r w:rsidRPr="000F3E53">
        <w:rPr>
          <w:lang w:val="en-US"/>
        </w:rPr>
        <w:t xml:space="preserve"> </w:t>
      </w:r>
      <w:r>
        <w:t>предложениях</w:t>
      </w:r>
      <w:r w:rsidRPr="000F3E53">
        <w:rPr>
          <w:lang w:val="en-US"/>
        </w:rPr>
        <w:t xml:space="preserve"> (If) … should … do.</w:t>
      </w:r>
    </w:p>
    <w:p w:rsidR="008075EE" w:rsidRPr="000F3E53" w:rsidRDefault="000F3E53">
      <w:pPr>
        <w:pStyle w:val="a3"/>
        <w:spacing w:line="278"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Present/Past/Future Continuous Tense; Present/Past Perfect Tense; Present Perfect Continuous Tense).</w:t>
      </w:r>
    </w:p>
    <w:p w:rsidR="008075EE" w:rsidRDefault="000F3E53">
      <w:pPr>
        <w:pStyle w:val="a3"/>
        <w:tabs>
          <w:tab w:val="left" w:pos="4139"/>
          <w:tab w:val="left" w:pos="6504"/>
          <w:tab w:val="left" w:pos="7330"/>
          <w:tab w:val="left" w:pos="9599"/>
        </w:tabs>
        <w:spacing w:line="276"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w:t>
      </w:r>
      <w:r>
        <w:rPr>
          <w:spacing w:val="40"/>
        </w:rPr>
        <w:t xml:space="preserve"> </w:t>
      </w:r>
      <w:r>
        <w:t>косвенной</w:t>
      </w:r>
      <w:r>
        <w:rPr>
          <w:spacing w:val="38"/>
        </w:rPr>
        <w:t xml:space="preserve"> </w:t>
      </w:r>
      <w:r>
        <w:t>речи</w:t>
      </w:r>
      <w:r>
        <w:rPr>
          <w:spacing w:val="38"/>
        </w:rPr>
        <w:t xml:space="preserve"> </w:t>
      </w:r>
      <w:r>
        <w:t>в</w:t>
      </w:r>
      <w:r>
        <w:rPr>
          <w:spacing w:val="39"/>
        </w:rPr>
        <w:t xml:space="preserve"> </w:t>
      </w:r>
      <w:r>
        <w:t>настоящем</w:t>
      </w:r>
      <w:r>
        <w:rPr>
          <w:spacing w:val="39"/>
        </w:rPr>
        <w:t xml:space="preserve"> </w:t>
      </w:r>
      <w:r>
        <w:t>и</w:t>
      </w:r>
      <w:r>
        <w:rPr>
          <w:spacing w:val="38"/>
        </w:rPr>
        <w:t xml:space="preserve"> </w:t>
      </w:r>
      <w:r>
        <w:t>прошедшем</w:t>
      </w:r>
      <w:r>
        <w:rPr>
          <w:spacing w:val="39"/>
        </w:rPr>
        <w:t xml:space="preserve"> </w:t>
      </w:r>
      <w:r>
        <w:t>времени;</w:t>
      </w:r>
      <w:r>
        <w:rPr>
          <w:spacing w:val="38"/>
        </w:rPr>
        <w:t xml:space="preserve"> </w:t>
      </w:r>
      <w:r>
        <w:t>согласование</w:t>
      </w:r>
      <w:r>
        <w:rPr>
          <w:spacing w:val="36"/>
        </w:rPr>
        <w:t xml:space="preserve"> </w:t>
      </w:r>
      <w:r>
        <w:t>времён</w:t>
      </w:r>
      <w:r>
        <w:rPr>
          <w:spacing w:val="38"/>
        </w:rPr>
        <w:t xml:space="preserve"> </w:t>
      </w:r>
      <w:r>
        <w:t>в</w:t>
      </w:r>
      <w:r>
        <w:rPr>
          <w:spacing w:val="40"/>
        </w:rPr>
        <w:t xml:space="preserve"> </w:t>
      </w:r>
      <w:r>
        <w:t>рамках</w:t>
      </w:r>
      <w:r>
        <w:rPr>
          <w:spacing w:val="37"/>
        </w:rPr>
        <w:t xml:space="preserve"> </w:t>
      </w:r>
      <w:r>
        <w:t>сложного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предложения.</w:t>
      </w:r>
    </w:p>
    <w:p w:rsidR="008075EE" w:rsidRDefault="000F3E53">
      <w:pPr>
        <w:pStyle w:val="a3"/>
        <w:spacing w:before="41"/>
        <w:ind w:left="1366" w:firstLine="0"/>
        <w:jc w:val="left"/>
      </w:pPr>
      <w:r>
        <w:t>Модальные</w:t>
      </w:r>
      <w:r>
        <w:rPr>
          <w:spacing w:val="-8"/>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w:t>
      </w:r>
      <w:r>
        <w:rPr>
          <w:spacing w:val="1"/>
        </w:rPr>
        <w:t xml:space="preserve"> </w:t>
      </w:r>
      <w:r>
        <w:t>настоящем и</w:t>
      </w:r>
      <w:r>
        <w:rPr>
          <w:spacing w:val="-3"/>
        </w:rPr>
        <w:t xml:space="preserve"> </w:t>
      </w:r>
      <w:r>
        <w:t>прошедшем</w:t>
      </w:r>
      <w:r>
        <w:rPr>
          <w:spacing w:val="-3"/>
        </w:rPr>
        <w:t xml:space="preserve"> </w:t>
      </w:r>
      <w:r>
        <w:rPr>
          <w:spacing w:val="-2"/>
        </w:rPr>
        <w:t>времени.</w:t>
      </w:r>
    </w:p>
    <w:p w:rsidR="008075EE" w:rsidRDefault="000F3E53">
      <w:pPr>
        <w:pStyle w:val="a3"/>
        <w:spacing w:before="41" w:line="276" w:lineRule="auto"/>
        <w:ind w:left="1366" w:firstLine="0"/>
        <w:jc w:val="left"/>
      </w:pPr>
      <w:r>
        <w:t>Предложения</w:t>
      </w:r>
      <w:r w:rsidRPr="000F3E53">
        <w:rPr>
          <w:spacing w:val="-6"/>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2"/>
          <w:lang w:val="en-US"/>
        </w:rPr>
        <w:t xml:space="preserve"> </w:t>
      </w:r>
      <w:r w:rsidRPr="000F3E53">
        <w:rPr>
          <w:lang w:val="en-US"/>
        </w:rPr>
        <w:t>…</w:t>
      </w:r>
      <w:r w:rsidRPr="000F3E53">
        <w:rPr>
          <w:spacing w:val="-2"/>
          <w:lang w:val="en-US"/>
        </w:rPr>
        <w:t xml:space="preserve"> </w:t>
      </w:r>
      <w:r w:rsidRPr="000F3E53">
        <w:rPr>
          <w:lang w:val="en-US"/>
        </w:rPr>
        <w:t>as;</w:t>
      </w:r>
      <w:r w:rsidRPr="000F3E53">
        <w:rPr>
          <w:spacing w:val="-7"/>
          <w:lang w:val="en-US"/>
        </w:rPr>
        <w:t xml:space="preserve"> </w:t>
      </w:r>
      <w:r w:rsidRPr="000F3E53">
        <w:rPr>
          <w:lang w:val="en-US"/>
        </w:rPr>
        <w:t>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w:t>
      </w:r>
      <w:r w:rsidRPr="000F3E53">
        <w:rPr>
          <w:spacing w:val="-5"/>
          <w:lang w:val="en-US"/>
        </w:rPr>
        <w:t xml:space="preserve"> </w:t>
      </w:r>
      <w:r w:rsidRPr="000F3E53">
        <w:rPr>
          <w:lang w:val="en-US"/>
        </w:rPr>
        <w:t>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 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 с I wish …</w:t>
      </w:r>
    </w:p>
    <w:p w:rsidR="008075EE" w:rsidRDefault="000F3E53">
      <w:pPr>
        <w:pStyle w:val="a3"/>
        <w:spacing w:line="275" w:lineRule="exact"/>
        <w:ind w:left="1366" w:firstLine="0"/>
        <w:jc w:val="left"/>
      </w:pPr>
      <w:r>
        <w:t>Конструкции</w:t>
      </w:r>
      <w:r>
        <w:rPr>
          <w:spacing w:val="-4"/>
        </w:rPr>
        <w:t xml:space="preserve"> </w:t>
      </w:r>
      <w:r>
        <w:t>с</w:t>
      </w:r>
      <w:r>
        <w:rPr>
          <w:spacing w:val="-4"/>
        </w:rPr>
        <w:t xml:space="preserve"> </w:t>
      </w:r>
      <w:r>
        <w:t>глаголами</w:t>
      </w:r>
      <w:r>
        <w:rPr>
          <w:spacing w:val="-6"/>
        </w:rPr>
        <w:t xml:space="preserve"> </w:t>
      </w:r>
      <w:r>
        <w:t>на</w:t>
      </w:r>
      <w:r>
        <w:rPr>
          <w:spacing w:val="-4"/>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8075EE" w:rsidRPr="000F3E53" w:rsidRDefault="000F3E53">
      <w:pPr>
        <w:pStyle w:val="a3"/>
        <w:spacing w:before="40" w:line="276" w:lineRule="auto"/>
        <w:ind w:right="91"/>
        <w:jc w:val="left"/>
        <w:rPr>
          <w:lang w:val="en-US"/>
        </w:rPr>
      </w:pPr>
      <w:r>
        <w:t>Конструкции</w:t>
      </w:r>
      <w:r w:rsidRPr="000F3E53">
        <w:rPr>
          <w:spacing w:val="-1"/>
          <w:lang w:val="en-US"/>
        </w:rPr>
        <w:t xml:space="preserve"> </w:t>
      </w:r>
      <w:r w:rsidRPr="000F3E53">
        <w:rPr>
          <w:lang w:val="en-US"/>
        </w:rPr>
        <w:t>c</w:t>
      </w:r>
      <w:r w:rsidRPr="000F3E53">
        <w:rPr>
          <w:spacing w:val="-3"/>
          <w:lang w:val="en-US"/>
        </w:rPr>
        <w:t xml:space="preserve"> </w:t>
      </w:r>
      <w:r>
        <w:t>глаголами</w:t>
      </w:r>
      <w:r w:rsidRPr="000F3E53">
        <w:rPr>
          <w:spacing w:val="-5"/>
          <w:lang w:val="en-US"/>
        </w:rPr>
        <w:t xml:space="preserve"> </w:t>
      </w:r>
      <w:r w:rsidRPr="000F3E53">
        <w:rPr>
          <w:lang w:val="en-US"/>
        </w:rPr>
        <w:t>to</w:t>
      </w:r>
      <w:r w:rsidRPr="000F3E53">
        <w:rPr>
          <w:spacing w:val="-2"/>
          <w:lang w:val="en-US"/>
        </w:rPr>
        <w:t xml:space="preserve"> </w:t>
      </w:r>
      <w:r w:rsidRPr="000F3E53">
        <w:rPr>
          <w:lang w:val="en-US"/>
        </w:rPr>
        <w:t>stop,</w:t>
      </w:r>
      <w:r w:rsidRPr="000F3E53">
        <w:rPr>
          <w:spacing w:val="-5"/>
          <w:lang w:val="en-US"/>
        </w:rPr>
        <w:t xml:space="preserve"> </w:t>
      </w:r>
      <w:r w:rsidRPr="000F3E53">
        <w:rPr>
          <w:lang w:val="en-US"/>
        </w:rPr>
        <w:t>to</w:t>
      </w:r>
      <w:r w:rsidRPr="000F3E53">
        <w:rPr>
          <w:spacing w:val="-2"/>
          <w:lang w:val="en-US"/>
        </w:rPr>
        <w:t xml:space="preserve"> </w:t>
      </w:r>
      <w:r w:rsidRPr="000F3E53">
        <w:rPr>
          <w:lang w:val="en-US"/>
        </w:rPr>
        <w:t>remember,</w:t>
      </w:r>
      <w:r w:rsidRPr="000F3E53">
        <w:rPr>
          <w:spacing w:val="-1"/>
          <w:lang w:val="en-US"/>
        </w:rPr>
        <w:t xml:space="preserve"> </w:t>
      </w:r>
      <w:r w:rsidRPr="000F3E53">
        <w:rPr>
          <w:lang w:val="en-US"/>
        </w:rPr>
        <w:t>to</w:t>
      </w:r>
      <w:r w:rsidRPr="000F3E53">
        <w:rPr>
          <w:spacing w:val="-2"/>
          <w:lang w:val="en-US"/>
        </w:rPr>
        <w:t xml:space="preserve"> </w:t>
      </w:r>
      <w:r w:rsidRPr="000F3E53">
        <w:rPr>
          <w:lang w:val="en-US"/>
        </w:rPr>
        <w:t>forget</w:t>
      </w:r>
      <w:r w:rsidRPr="000F3E53">
        <w:rPr>
          <w:spacing w:val="-2"/>
          <w:lang w:val="en-US"/>
        </w:rPr>
        <w:t xml:space="preserve"> </w:t>
      </w:r>
      <w:r w:rsidRPr="000F3E53">
        <w:rPr>
          <w:lang w:val="en-US"/>
        </w:rPr>
        <w:t>(</w:t>
      </w:r>
      <w:r>
        <w:t>разница</w:t>
      </w:r>
      <w:r w:rsidRPr="000F3E53">
        <w:rPr>
          <w:spacing w:val="-7"/>
          <w:lang w:val="en-US"/>
        </w:rPr>
        <w:t xml:space="preserve"> </w:t>
      </w:r>
      <w:r>
        <w:t>в</w:t>
      </w:r>
      <w:r w:rsidRPr="000F3E53">
        <w:rPr>
          <w:spacing w:val="-1"/>
          <w:lang w:val="en-US"/>
        </w:rPr>
        <w:t xml:space="preserve"> </w:t>
      </w:r>
      <w:r>
        <w:t>значении</w:t>
      </w:r>
      <w:r w:rsidRPr="000F3E53">
        <w:rPr>
          <w:spacing w:val="-5"/>
          <w:lang w:val="en-US"/>
        </w:rPr>
        <w:t xml:space="preserve"> </w:t>
      </w:r>
      <w:r w:rsidRPr="000F3E53">
        <w:rPr>
          <w:lang w:val="en-US"/>
        </w:rPr>
        <w:t>to</w:t>
      </w:r>
      <w:r w:rsidRPr="000F3E53">
        <w:rPr>
          <w:spacing w:val="-2"/>
          <w:lang w:val="en-US"/>
        </w:rPr>
        <w:t xml:space="preserve"> </w:t>
      </w:r>
      <w:r w:rsidRPr="000F3E53">
        <w:rPr>
          <w:lang w:val="en-US"/>
        </w:rPr>
        <w:t>stop</w:t>
      </w:r>
      <w:r w:rsidRPr="000F3E53">
        <w:rPr>
          <w:spacing w:val="-2"/>
          <w:lang w:val="en-US"/>
        </w:rPr>
        <w:t xml:space="preserve"> </w:t>
      </w:r>
      <w:r w:rsidRPr="000F3E53">
        <w:rPr>
          <w:lang w:val="en-US"/>
        </w:rPr>
        <w:t>doing</w:t>
      </w:r>
      <w:r w:rsidRPr="000F3E53">
        <w:rPr>
          <w:spacing w:val="-2"/>
          <w:lang w:val="en-US"/>
        </w:rPr>
        <w:t xml:space="preserve"> </w:t>
      </w:r>
      <w:r w:rsidRPr="000F3E53">
        <w:rPr>
          <w:lang w:val="en-US"/>
        </w:rPr>
        <w:t xml:space="preserve">smth </w:t>
      </w:r>
      <w:r>
        <w:t>и</w:t>
      </w:r>
      <w:r w:rsidRPr="000F3E53">
        <w:rPr>
          <w:lang w:val="en-US"/>
        </w:rPr>
        <w:t xml:space="preserve"> to stop to do smth).</w:t>
      </w:r>
    </w:p>
    <w:p w:rsidR="008075EE" w:rsidRDefault="000F3E53">
      <w:pPr>
        <w:pStyle w:val="a3"/>
        <w:spacing w:before="4" w:line="276" w:lineRule="auto"/>
        <w:ind w:left="1366" w:right="5215" w:firstLine="0"/>
        <w:jc w:val="left"/>
      </w:pPr>
      <w:r>
        <w:t>Конструкция</w:t>
      </w:r>
      <w:r w:rsidRPr="000F3E53">
        <w:rPr>
          <w:lang w:val="en-US"/>
        </w:rPr>
        <w:t xml:space="preserve"> It takes me … to do smth. </w:t>
      </w:r>
      <w:r>
        <w:t>Конструкция</w:t>
      </w:r>
      <w:r>
        <w:rPr>
          <w:spacing w:val="-8"/>
        </w:rPr>
        <w:t xml:space="preserve"> </w:t>
      </w:r>
      <w:r>
        <w:t>used</w:t>
      </w:r>
      <w:r>
        <w:rPr>
          <w:spacing w:val="-8"/>
        </w:rPr>
        <w:t xml:space="preserve"> </w:t>
      </w:r>
      <w:r>
        <w:t>to</w:t>
      </w:r>
      <w:r>
        <w:rPr>
          <w:spacing w:val="-4"/>
        </w:rPr>
        <w:t xml:space="preserve"> </w:t>
      </w:r>
      <w:r>
        <w:t>+</w:t>
      </w:r>
      <w:r>
        <w:rPr>
          <w:spacing w:val="-13"/>
        </w:rPr>
        <w:t xml:space="preserve"> </w:t>
      </w:r>
      <w:r>
        <w:t>инфинитив</w:t>
      </w:r>
      <w:r>
        <w:rPr>
          <w:spacing w:val="-10"/>
        </w:rPr>
        <w:t xml:space="preserve"> </w:t>
      </w:r>
      <w:r>
        <w:t>глагола.</w:t>
      </w:r>
    </w:p>
    <w:p w:rsidR="008075EE" w:rsidRPr="000F3E53" w:rsidRDefault="000F3E53">
      <w:pPr>
        <w:pStyle w:val="a3"/>
        <w:spacing w:line="275" w:lineRule="exact"/>
        <w:ind w:left="1366" w:firstLine="0"/>
        <w:jc w:val="left"/>
        <w:rPr>
          <w:lang w:val="en-US"/>
        </w:rPr>
      </w:pPr>
      <w:r>
        <w:t>Конструкции</w:t>
      </w:r>
      <w:r w:rsidRPr="000F3E53">
        <w:rPr>
          <w:spacing w:val="-3"/>
          <w:lang w:val="en-US"/>
        </w:rPr>
        <w:t xml:space="preserve"> </w:t>
      </w:r>
      <w:r w:rsidRPr="000F3E53">
        <w:rPr>
          <w:lang w:val="en-US"/>
        </w:rPr>
        <w:t>be/get used</w:t>
      </w:r>
      <w:r w:rsidRPr="000F3E53">
        <w:rPr>
          <w:spacing w:val="-2"/>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3"/>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3"/>
          <w:lang w:val="en-US"/>
        </w:rPr>
        <w:t xml:space="preserve"> </w:t>
      </w:r>
      <w:r w:rsidRPr="000F3E53">
        <w:rPr>
          <w:lang w:val="en-US"/>
        </w:rPr>
        <w:t>to</w:t>
      </w:r>
      <w:r w:rsidRPr="000F3E53">
        <w:rPr>
          <w:spacing w:val="-7"/>
          <w:lang w:val="en-US"/>
        </w:rPr>
        <w:t xml:space="preserve"> </w:t>
      </w:r>
      <w:r w:rsidRPr="000F3E53">
        <w:rPr>
          <w:lang w:val="en-US"/>
        </w:rPr>
        <w:t>doing</w:t>
      </w:r>
      <w:r w:rsidRPr="000F3E53">
        <w:rPr>
          <w:spacing w:val="-2"/>
          <w:lang w:val="en-US"/>
        </w:rPr>
        <w:t xml:space="preserve"> smth.</w:t>
      </w:r>
    </w:p>
    <w:p w:rsidR="008075EE" w:rsidRPr="000F3E53" w:rsidRDefault="000F3E53">
      <w:pPr>
        <w:pStyle w:val="a3"/>
        <w:tabs>
          <w:tab w:val="left" w:pos="2974"/>
          <w:tab w:val="left" w:pos="3320"/>
          <w:tab w:val="left" w:pos="4202"/>
          <w:tab w:val="left" w:pos="4744"/>
          <w:tab w:val="left" w:pos="5627"/>
          <w:tab w:val="left" w:pos="6169"/>
          <w:tab w:val="left" w:pos="6984"/>
          <w:tab w:val="left" w:pos="7872"/>
          <w:tab w:val="left" w:pos="9505"/>
        </w:tabs>
        <w:spacing w:before="41"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выражающих</w:t>
      </w:r>
      <w:r w:rsidRPr="000F3E53">
        <w:rPr>
          <w:lang w:val="en-US"/>
        </w:rPr>
        <w:tab/>
      </w:r>
      <w:r>
        <w:rPr>
          <w:spacing w:val="-4"/>
        </w:rPr>
        <w:t>предпочтение</w:t>
      </w:r>
      <w:r w:rsidRPr="000F3E53">
        <w:rPr>
          <w:spacing w:val="-4"/>
          <w:lang w:val="en-US"/>
        </w:rPr>
        <w:t xml:space="preserve">, </w:t>
      </w:r>
      <w:r>
        <w:t>а</w:t>
      </w:r>
      <w:r w:rsidRPr="000F3E53">
        <w:rPr>
          <w:lang w:val="en-US"/>
        </w:rPr>
        <w:t xml:space="preserve"> </w:t>
      </w:r>
      <w:r>
        <w:t>также</w:t>
      </w:r>
      <w:r w:rsidRPr="000F3E53">
        <w:rPr>
          <w:lang w:val="en-US"/>
        </w:rPr>
        <w:t xml:space="preserve"> </w:t>
      </w:r>
      <w:r>
        <w:t>конструкций</w:t>
      </w:r>
      <w:r w:rsidRPr="000F3E53">
        <w:rPr>
          <w:lang w:val="en-US"/>
        </w:rPr>
        <w:t xml:space="preserve"> I’d rather, You’d better.</w:t>
      </w:r>
    </w:p>
    <w:p w:rsidR="008075EE" w:rsidRDefault="000F3E53">
      <w:pPr>
        <w:pStyle w:val="a3"/>
        <w:tabs>
          <w:tab w:val="left" w:pos="3146"/>
          <w:tab w:val="left" w:pos="4810"/>
          <w:tab w:val="left" w:pos="6800"/>
          <w:tab w:val="left" w:pos="9059"/>
          <w:tab w:val="left" w:pos="10224"/>
        </w:tabs>
        <w:spacing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Default="000F3E53">
      <w:pPr>
        <w:pStyle w:val="a3"/>
        <w:spacing w:line="276" w:lineRule="auto"/>
        <w:ind w:right="89"/>
        <w:jc w:val="right"/>
      </w:pPr>
      <w:r>
        <w:t>Глаголы (правильных и неправильных) в видо-временных формах действительного залога в изъявительном</w:t>
      </w:r>
      <w:r>
        <w:rPr>
          <w:spacing w:val="33"/>
        </w:rPr>
        <w:t xml:space="preserve"> </w:t>
      </w:r>
      <w:r>
        <w:t>наклонении</w:t>
      </w:r>
      <w:r>
        <w:rPr>
          <w:spacing w:val="32"/>
        </w:rPr>
        <w:t xml:space="preserve"> </w:t>
      </w:r>
      <w:r>
        <w:t>(Present/Past/Future</w:t>
      </w:r>
      <w:r>
        <w:rPr>
          <w:spacing w:val="30"/>
        </w:rPr>
        <w:t xml:space="preserve"> </w:t>
      </w:r>
      <w:r>
        <w:t>Simple</w:t>
      </w:r>
      <w:r>
        <w:rPr>
          <w:spacing w:val="30"/>
        </w:rPr>
        <w:t xml:space="preserve"> </w:t>
      </w:r>
      <w:r>
        <w:t>Tense; Present/Past/Future</w:t>
      </w:r>
      <w:r>
        <w:rPr>
          <w:spacing w:val="30"/>
        </w:rPr>
        <w:t xml:space="preserve"> </w:t>
      </w:r>
      <w:r>
        <w:t>Continuous</w:t>
      </w:r>
      <w:r>
        <w:rPr>
          <w:spacing w:val="29"/>
        </w:rPr>
        <w:t xml:space="preserve"> </w:t>
      </w:r>
      <w:r>
        <w:t>Tense; Present/Past</w:t>
      </w:r>
      <w:r>
        <w:rPr>
          <w:spacing w:val="40"/>
        </w:rPr>
        <w:t xml:space="preserve"> </w:t>
      </w:r>
      <w:r>
        <w:t>Perfect</w:t>
      </w:r>
      <w:r>
        <w:rPr>
          <w:spacing w:val="40"/>
        </w:rPr>
        <w:t xml:space="preserve"> </w:t>
      </w:r>
      <w:r>
        <w:t>Tense;</w:t>
      </w:r>
      <w:r>
        <w:rPr>
          <w:spacing w:val="40"/>
        </w:rPr>
        <w:t xml:space="preserve"> </w:t>
      </w:r>
      <w:r>
        <w:t>Present</w:t>
      </w:r>
      <w:r>
        <w:rPr>
          <w:spacing w:val="40"/>
        </w:rPr>
        <w:t xml:space="preserve"> </w:t>
      </w:r>
      <w:r>
        <w:t>Perfect</w:t>
      </w:r>
      <w:r>
        <w:rPr>
          <w:spacing w:val="40"/>
        </w:rPr>
        <w:t xml:space="preserve"> </w:t>
      </w:r>
      <w:r>
        <w:t>Continuous</w:t>
      </w:r>
      <w:r>
        <w:rPr>
          <w:spacing w:val="40"/>
        </w:rPr>
        <w:t xml:space="preserve"> </w:t>
      </w:r>
      <w:r>
        <w:t>Tense;</w:t>
      </w:r>
      <w:r>
        <w:rPr>
          <w:spacing w:val="40"/>
        </w:rPr>
        <w:t xml:space="preserve"> </w:t>
      </w:r>
      <w:r>
        <w:t>Future-in-the-Past</w:t>
      </w:r>
      <w:r>
        <w:rPr>
          <w:spacing w:val="40"/>
        </w:rPr>
        <w:t xml:space="preserve"> </w:t>
      </w:r>
      <w:r>
        <w:t>Tense)</w:t>
      </w:r>
      <w:r>
        <w:rPr>
          <w:spacing w:val="40"/>
        </w:rPr>
        <w:t xml:space="preserve"> </w:t>
      </w:r>
      <w:r>
        <w:t>и</w:t>
      </w:r>
      <w:r>
        <w:rPr>
          <w:spacing w:val="40"/>
        </w:rPr>
        <w:t xml:space="preserve"> </w:t>
      </w:r>
      <w:r>
        <w:t>наиболее употребительных</w:t>
      </w:r>
      <w:r>
        <w:rPr>
          <w:spacing w:val="-12"/>
        </w:rPr>
        <w:t xml:space="preserve"> </w:t>
      </w:r>
      <w:r>
        <w:t>формах</w:t>
      </w:r>
      <w:r>
        <w:rPr>
          <w:spacing w:val="-9"/>
        </w:rPr>
        <w:t xml:space="preserve"> </w:t>
      </w:r>
      <w:r>
        <w:t>страдательного</w:t>
      </w:r>
      <w:r>
        <w:rPr>
          <w:spacing w:val="-4"/>
        </w:rPr>
        <w:t xml:space="preserve"> </w:t>
      </w:r>
      <w:r>
        <w:t>залога</w:t>
      </w:r>
      <w:r>
        <w:rPr>
          <w:spacing w:val="-6"/>
        </w:rPr>
        <w:t xml:space="preserve"> </w:t>
      </w:r>
      <w:r>
        <w:t>(Present/Past</w:t>
      </w:r>
      <w:r>
        <w:rPr>
          <w:spacing w:val="-5"/>
        </w:rPr>
        <w:t xml:space="preserve"> </w:t>
      </w:r>
      <w:r>
        <w:t>Simple</w:t>
      </w:r>
      <w:r>
        <w:rPr>
          <w:spacing w:val="-5"/>
        </w:rPr>
        <w:t xml:space="preserve"> </w:t>
      </w:r>
      <w:r>
        <w:t>Passive;</w:t>
      </w:r>
      <w:r>
        <w:rPr>
          <w:spacing w:val="-9"/>
        </w:rPr>
        <w:t xml:space="preserve"> </w:t>
      </w:r>
      <w:r>
        <w:t xml:space="preserve">Present Perfect </w:t>
      </w:r>
      <w:r>
        <w:rPr>
          <w:spacing w:val="-2"/>
        </w:rPr>
        <w:t>Passive).</w:t>
      </w:r>
    </w:p>
    <w:p w:rsidR="008075EE" w:rsidRPr="000F3E53" w:rsidRDefault="000F3E53">
      <w:pPr>
        <w:pStyle w:val="a3"/>
        <w:spacing w:before="1" w:line="276" w:lineRule="auto"/>
        <w:ind w:right="92"/>
        <w:rPr>
          <w:lang w:val="en-US"/>
        </w:rPr>
      </w:pPr>
      <w:r>
        <w:t>Конструкция</w:t>
      </w:r>
      <w:r w:rsidRPr="000F3E53">
        <w:rPr>
          <w:lang w:val="en-US"/>
        </w:rPr>
        <w:t xml:space="preserve"> to be going to, </w:t>
      </w:r>
      <w:r>
        <w:t>формы</w:t>
      </w:r>
      <w:r w:rsidRPr="000F3E53">
        <w:rPr>
          <w:lang w:val="en-US"/>
        </w:rPr>
        <w:t xml:space="preserve"> Future Simple Tense </w:t>
      </w:r>
      <w:r>
        <w:t>и</w:t>
      </w:r>
      <w:r w:rsidRPr="000F3E53">
        <w:rPr>
          <w:lang w:val="en-US"/>
        </w:rPr>
        <w:t xml:space="preserve"> Present Continuous Tense </w:t>
      </w:r>
      <w:r>
        <w:t>для</w:t>
      </w:r>
      <w:r w:rsidRPr="000F3E53">
        <w:rPr>
          <w:lang w:val="en-US"/>
        </w:rPr>
        <w:t xml:space="preserve"> </w:t>
      </w:r>
      <w:r>
        <w:t>выражения</w:t>
      </w:r>
      <w:r w:rsidRPr="000F3E53">
        <w:rPr>
          <w:lang w:val="en-US"/>
        </w:rPr>
        <w:t xml:space="preserve"> </w:t>
      </w:r>
      <w:r>
        <w:t>будущего</w:t>
      </w:r>
      <w:r w:rsidRPr="000F3E53">
        <w:rPr>
          <w:lang w:val="en-US"/>
        </w:rPr>
        <w:t xml:space="preserve"> </w:t>
      </w:r>
      <w:r>
        <w:t>действия</w:t>
      </w:r>
      <w:r w:rsidRPr="000F3E53">
        <w:rPr>
          <w:lang w:val="en-US"/>
        </w:rPr>
        <w:t>.</w:t>
      </w:r>
    </w:p>
    <w:p w:rsidR="008075EE" w:rsidRPr="000F3E53" w:rsidRDefault="000F3E53">
      <w:pPr>
        <w:pStyle w:val="a3"/>
        <w:spacing w:line="276"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 ought to).</w:t>
      </w:r>
    </w:p>
    <w:p w:rsidR="008075EE" w:rsidRPr="000F3E53" w:rsidRDefault="000F3E53">
      <w:pPr>
        <w:pStyle w:val="a3"/>
        <w:spacing w:line="278" w:lineRule="auto"/>
        <w:ind w:right="87"/>
        <w:rPr>
          <w:lang w:val="en-US"/>
        </w:rPr>
      </w:pPr>
      <w:r>
        <w:t>Неличные</w:t>
      </w:r>
      <w:r w:rsidRPr="000F3E53">
        <w:rPr>
          <w:spacing w:val="63"/>
          <w:w w:val="150"/>
          <w:lang w:val="en-US"/>
        </w:rPr>
        <w:t xml:space="preserve">  </w:t>
      </w:r>
      <w:r>
        <w:t>формы</w:t>
      </w:r>
      <w:r w:rsidRPr="000F3E53">
        <w:rPr>
          <w:spacing w:val="80"/>
          <w:lang w:val="en-US"/>
        </w:rPr>
        <w:t xml:space="preserve">  </w:t>
      </w:r>
      <w:r>
        <w:t>глагола</w:t>
      </w:r>
      <w:r w:rsidRPr="000F3E53">
        <w:rPr>
          <w:spacing w:val="80"/>
          <w:lang w:val="en-US"/>
        </w:rPr>
        <w:t xml:space="preserve">  </w:t>
      </w:r>
      <w:r w:rsidRPr="000F3E53">
        <w:rPr>
          <w:lang w:val="en-US"/>
        </w:rPr>
        <w:t>—</w:t>
      </w:r>
      <w:r w:rsidRPr="000F3E53">
        <w:rPr>
          <w:spacing w:val="63"/>
          <w:w w:val="150"/>
          <w:lang w:val="en-US"/>
        </w:rPr>
        <w:t xml:space="preserve">  </w:t>
      </w:r>
      <w:r>
        <w:t>инфинитив</w:t>
      </w:r>
      <w:r w:rsidRPr="000F3E53">
        <w:rPr>
          <w:lang w:val="en-US"/>
        </w:rPr>
        <w:t>,</w:t>
      </w:r>
      <w:r w:rsidRPr="000F3E53">
        <w:rPr>
          <w:spacing w:val="80"/>
          <w:lang w:val="en-US"/>
        </w:rPr>
        <w:t xml:space="preserve">  </w:t>
      </w:r>
      <w:r>
        <w:t>герундий</w:t>
      </w:r>
      <w:r w:rsidRPr="000F3E53">
        <w:rPr>
          <w:lang w:val="en-US"/>
        </w:rPr>
        <w:t>,</w:t>
      </w:r>
      <w:r w:rsidRPr="000F3E53">
        <w:rPr>
          <w:spacing w:val="64"/>
          <w:w w:val="150"/>
          <w:lang w:val="en-US"/>
        </w:rPr>
        <w:t xml:space="preserve">  </w:t>
      </w:r>
      <w:r>
        <w:t>причастие</w:t>
      </w:r>
      <w:r w:rsidRPr="000F3E53">
        <w:rPr>
          <w:spacing w:val="63"/>
          <w:w w:val="150"/>
          <w:lang w:val="en-US"/>
        </w:rPr>
        <w:t xml:space="preserve">  </w:t>
      </w:r>
      <w:r w:rsidRPr="000F3E53">
        <w:rPr>
          <w:lang w:val="en-US"/>
        </w:rPr>
        <w:t>(Participle</w:t>
      </w:r>
      <w:r w:rsidRPr="000F3E53">
        <w:rPr>
          <w:spacing w:val="80"/>
          <w:lang w:val="en-US"/>
        </w:rPr>
        <w:t xml:space="preserve">  </w:t>
      </w:r>
      <w:r w:rsidRPr="000F3E53">
        <w:rPr>
          <w:lang w:val="en-US"/>
        </w:rPr>
        <w:t xml:space="preserve">I </w:t>
      </w:r>
      <w:r>
        <w:t>и</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t>причастия</w:t>
      </w:r>
      <w:r w:rsidRPr="000F3E53">
        <w:rPr>
          <w:spacing w:val="-15"/>
          <w:lang w:val="en-US"/>
        </w:rPr>
        <w:t xml:space="preserve"> </w:t>
      </w:r>
      <w:r>
        <w:t>в</w:t>
      </w:r>
      <w:r w:rsidRPr="000F3E53">
        <w:rPr>
          <w:spacing w:val="-15"/>
          <w:lang w:val="en-US"/>
        </w:rPr>
        <w:t xml:space="preserve"> </w:t>
      </w:r>
      <w:r>
        <w:t>функции</w:t>
      </w:r>
      <w:r w:rsidRPr="000F3E53">
        <w:rPr>
          <w:spacing w:val="-15"/>
          <w:lang w:val="en-US"/>
        </w:rPr>
        <w:t xml:space="preserve"> </w:t>
      </w:r>
      <w:r>
        <w:t>определения</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playing</w:t>
      </w:r>
      <w:r w:rsidRPr="000F3E53">
        <w:rPr>
          <w:spacing w:val="-15"/>
          <w:lang w:val="en-US"/>
        </w:rPr>
        <w:t xml:space="preserve"> </w:t>
      </w:r>
      <w:r w:rsidRPr="000F3E53">
        <w:rPr>
          <w:lang w:val="en-US"/>
        </w:rPr>
        <w:t>child,</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 xml:space="preserve">written </w:t>
      </w:r>
      <w:r w:rsidRPr="000F3E53">
        <w:rPr>
          <w:spacing w:val="-2"/>
          <w:lang w:val="en-US"/>
        </w:rPr>
        <w:t>text).</w:t>
      </w:r>
    </w:p>
    <w:p w:rsidR="008075EE" w:rsidRDefault="000F3E53">
      <w:pPr>
        <w:pStyle w:val="a3"/>
        <w:spacing w:line="269" w:lineRule="exact"/>
        <w:ind w:left="1366"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left="1366" w:firstLine="0"/>
        <w:jc w:val="left"/>
      </w:pPr>
      <w:r>
        <w:t>Имена</w:t>
      </w:r>
      <w:r>
        <w:rPr>
          <w:spacing w:val="-5"/>
        </w:rPr>
        <w:t xml:space="preserve"> </w:t>
      </w:r>
      <w:r>
        <w:t>существительные</w:t>
      </w:r>
      <w:r>
        <w:rPr>
          <w:spacing w:val="-9"/>
        </w:rPr>
        <w:t xml:space="preserve"> </w:t>
      </w:r>
      <w:r>
        <w:t>во</w:t>
      </w:r>
      <w:r>
        <w:rPr>
          <w:spacing w:val="-4"/>
        </w:rPr>
        <w:t xml:space="preserve"> </w:t>
      </w:r>
      <w:r>
        <w:t>множественном</w:t>
      </w:r>
      <w:r>
        <w:rPr>
          <w:spacing w:val="-7"/>
        </w:rPr>
        <w:t xml:space="preserve"> </w:t>
      </w:r>
      <w:r>
        <w:t>числе,</w:t>
      </w:r>
      <w:r>
        <w:rPr>
          <w:spacing w:val="-7"/>
        </w:rPr>
        <w:t xml:space="preserve"> </w:t>
      </w:r>
      <w:r>
        <w:t>образованные</w:t>
      </w:r>
      <w:r>
        <w:rPr>
          <w:spacing w:val="-9"/>
        </w:rPr>
        <w:t xml:space="preserve"> </w:t>
      </w:r>
      <w:r>
        <w:t>по</w:t>
      </w:r>
      <w:r>
        <w:rPr>
          <w:spacing w:val="-4"/>
        </w:rPr>
        <w:t xml:space="preserve"> </w:t>
      </w:r>
      <w:r>
        <w:t>правилу,</w:t>
      </w:r>
      <w:r>
        <w:rPr>
          <w:spacing w:val="-2"/>
        </w:rPr>
        <w:t xml:space="preserve"> </w:t>
      </w:r>
      <w:r>
        <w:t>и</w:t>
      </w:r>
      <w:r>
        <w:rPr>
          <w:spacing w:val="-3"/>
        </w:rPr>
        <w:t xml:space="preserve"> </w:t>
      </w:r>
      <w:r>
        <w:t>исключения. Неисчисляемые имена существительные, имеющие форму только множественного числа.</w:t>
      </w:r>
    </w:p>
    <w:p w:rsidR="008075EE" w:rsidRDefault="000F3E53">
      <w:pPr>
        <w:pStyle w:val="a3"/>
        <w:spacing w:line="275" w:lineRule="exact"/>
        <w:ind w:left="1366"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8075EE" w:rsidRDefault="000F3E53">
      <w:pPr>
        <w:pStyle w:val="a3"/>
        <w:spacing w:before="41" w:line="276" w:lineRule="auto"/>
        <w:ind w:right="93"/>
      </w:pPr>
      <w:r>
        <w:t>Имена</w:t>
      </w:r>
      <w:r>
        <w:rPr>
          <w:spacing w:val="76"/>
          <w:w w:val="150"/>
        </w:rPr>
        <w:t xml:space="preserve">   </w:t>
      </w:r>
      <w:r>
        <w:t>прилагательные</w:t>
      </w:r>
      <w:r>
        <w:rPr>
          <w:spacing w:val="75"/>
          <w:w w:val="150"/>
        </w:rPr>
        <w:t xml:space="preserve">   </w:t>
      </w:r>
      <w:r>
        <w:t>и</w:t>
      </w:r>
      <w:r>
        <w:rPr>
          <w:spacing w:val="75"/>
          <w:w w:val="150"/>
        </w:rPr>
        <w:t xml:space="preserve">   </w:t>
      </w:r>
      <w:r>
        <w:t>наречия</w:t>
      </w:r>
      <w:r>
        <w:rPr>
          <w:spacing w:val="77"/>
          <w:w w:val="150"/>
        </w:rPr>
        <w:t xml:space="preserve">   </w:t>
      </w:r>
      <w:r>
        <w:t>в</w:t>
      </w:r>
      <w:r>
        <w:rPr>
          <w:spacing w:val="76"/>
          <w:w w:val="150"/>
        </w:rPr>
        <w:t xml:space="preserve">   </w:t>
      </w:r>
      <w:r>
        <w:t>положительной,</w:t>
      </w:r>
      <w:r>
        <w:rPr>
          <w:spacing w:val="77"/>
          <w:w w:val="150"/>
        </w:rPr>
        <w:t xml:space="preserve">   </w:t>
      </w:r>
      <w:r>
        <w:t>сравнительной и превосходной степенях, образованных по правилу, и исключения.</w:t>
      </w:r>
    </w:p>
    <w:p w:rsidR="008075EE" w:rsidRDefault="000F3E53">
      <w:pPr>
        <w:pStyle w:val="a3"/>
        <w:spacing w:line="280" w:lineRule="auto"/>
        <w:ind w:right="82"/>
      </w:pPr>
      <w:r>
        <w:t>Порядок следования нескольких прилагательных (мнение — размер — возраст —форма — цвет — происхождение — материал).</w:t>
      </w:r>
    </w:p>
    <w:p w:rsidR="008075EE" w:rsidRPr="000F3E53" w:rsidRDefault="000F3E53">
      <w:pPr>
        <w:pStyle w:val="a3"/>
        <w:spacing w:line="269" w:lineRule="exact"/>
        <w:ind w:left="1366" w:firstLine="0"/>
        <w:rPr>
          <w:lang w:val="en-US"/>
        </w:rPr>
      </w:pPr>
      <w:r>
        <w:t>Слова</w:t>
      </w:r>
      <w:r w:rsidRPr="000F3E53">
        <w:rPr>
          <w:lang w:val="en-US"/>
        </w:rPr>
        <w:t>,</w:t>
      </w:r>
      <w:r w:rsidRPr="000F3E53">
        <w:rPr>
          <w:spacing w:val="-6"/>
          <w:lang w:val="en-US"/>
        </w:rPr>
        <w:t xml:space="preserve"> </w:t>
      </w:r>
      <w:r>
        <w:t>выражающие</w:t>
      </w:r>
      <w:r w:rsidRPr="000F3E53">
        <w:rPr>
          <w:spacing w:val="-8"/>
          <w:lang w:val="en-US"/>
        </w:rPr>
        <w:t xml:space="preserve"> </w:t>
      </w:r>
      <w:r>
        <w:t>количество</w:t>
      </w:r>
      <w:r w:rsidRPr="000F3E53">
        <w:rPr>
          <w:spacing w:val="2"/>
          <w:lang w:val="en-US"/>
        </w:rPr>
        <w:t xml:space="preserve"> </w:t>
      </w:r>
      <w:r w:rsidRPr="000F3E53">
        <w:rPr>
          <w:lang w:val="en-US"/>
        </w:rPr>
        <w:t>(many/much,</w:t>
      </w:r>
      <w:r w:rsidRPr="000F3E53">
        <w:rPr>
          <w:spacing w:val="-2"/>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4"/>
          <w:lang w:val="en-US"/>
        </w:rPr>
        <w:t xml:space="preserve"> </w:t>
      </w:r>
      <w:r w:rsidRPr="000F3E53">
        <w:rPr>
          <w:lang w:val="en-US"/>
        </w:rPr>
        <w:t>few/a few;</w:t>
      </w:r>
      <w:r w:rsidRPr="000F3E53">
        <w:rPr>
          <w:spacing w:val="-9"/>
          <w:lang w:val="en-US"/>
        </w:rPr>
        <w:t xml:space="preserve"> </w:t>
      </w:r>
      <w:r w:rsidRPr="000F3E53">
        <w:rPr>
          <w:lang w:val="en-US"/>
        </w:rPr>
        <w:t>a lot</w:t>
      </w:r>
      <w:r w:rsidRPr="000F3E53">
        <w:rPr>
          <w:spacing w:val="-7"/>
          <w:lang w:val="en-US"/>
        </w:rPr>
        <w:t xml:space="preserve"> </w:t>
      </w:r>
      <w:r w:rsidRPr="000F3E53">
        <w:rPr>
          <w:spacing w:val="-4"/>
          <w:lang w:val="en-US"/>
        </w:rPr>
        <w:t>of).</w:t>
      </w:r>
    </w:p>
    <w:p w:rsidR="008075EE" w:rsidRDefault="000F3E53">
      <w:pPr>
        <w:pStyle w:val="a3"/>
        <w:spacing w:before="39" w:line="276" w:lineRule="auto"/>
        <w:ind w:right="93"/>
      </w:pPr>
      <w:r>
        <w:t>Личные</w:t>
      </w:r>
      <w:r>
        <w:rPr>
          <w:spacing w:val="-13"/>
        </w:rPr>
        <w:t xml:space="preserve"> </w:t>
      </w:r>
      <w:r>
        <w:t>местоимения</w:t>
      </w:r>
      <w:r>
        <w:rPr>
          <w:spacing w:val="-15"/>
        </w:rPr>
        <w:t xml:space="preserve"> </w:t>
      </w:r>
      <w:r>
        <w:t>в</w:t>
      </w:r>
      <w:r>
        <w:rPr>
          <w:spacing w:val="-14"/>
        </w:rPr>
        <w:t xml:space="preserve"> </w:t>
      </w:r>
      <w:r>
        <w:t>именительном</w:t>
      </w:r>
      <w:r>
        <w:rPr>
          <w:spacing w:val="-14"/>
        </w:rPr>
        <w:t xml:space="preserve"> </w:t>
      </w:r>
      <w:r>
        <w:t>и</w:t>
      </w:r>
      <w:r>
        <w:rPr>
          <w:spacing w:val="-15"/>
        </w:rPr>
        <w:t xml:space="preserve"> </w:t>
      </w:r>
      <w:r>
        <w:t>объектном</w:t>
      </w:r>
      <w:r>
        <w:rPr>
          <w:spacing w:val="-9"/>
        </w:rPr>
        <w:t xml:space="preserve"> </w:t>
      </w:r>
      <w:r>
        <w:t>падежах;</w:t>
      </w:r>
      <w:r>
        <w:rPr>
          <w:spacing w:val="-15"/>
        </w:rPr>
        <w:t xml:space="preserve"> </w:t>
      </w:r>
      <w:r>
        <w:t>притяжательные</w:t>
      </w:r>
      <w:r>
        <w:rPr>
          <w:spacing w:val="-15"/>
        </w:rPr>
        <w:t xml:space="preserve"> </w:t>
      </w:r>
      <w:r>
        <w:t>местоимения</w:t>
      </w:r>
      <w:r>
        <w:rPr>
          <w:spacing w:val="-15"/>
        </w:rPr>
        <w:t xml:space="preserve"> </w:t>
      </w:r>
      <w:r>
        <w:t>(в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075EE" w:rsidRDefault="000F3E53">
      <w:pPr>
        <w:pStyle w:val="a3"/>
        <w:spacing w:line="274" w:lineRule="exact"/>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80" w:lineRule="auto"/>
        <w:ind w:right="88"/>
      </w:pPr>
      <w:r>
        <w:t>Предлоги места, времени, направления; предлоги, употребляемые с глаголами в страдательном залоге.</w:t>
      </w:r>
    </w:p>
    <w:p w:rsidR="008075EE" w:rsidRDefault="000F3E53">
      <w:pPr>
        <w:pStyle w:val="a3"/>
        <w:spacing w:line="269" w:lineRule="exact"/>
        <w:ind w:left="1366"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8075EE" w:rsidRDefault="000F3E53">
      <w:pPr>
        <w:pStyle w:val="a3"/>
        <w:spacing w:before="41" w:line="276" w:lineRule="auto"/>
        <w:ind w:right="82"/>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социокультурных элементов речевого поведенческого этикета в англоязычной среде в рамках тематического содержания речи 10 класса.</w:t>
      </w:r>
    </w:p>
    <w:p w:rsidR="008075EE" w:rsidRDefault="000F3E53">
      <w:pPr>
        <w:pStyle w:val="a3"/>
        <w:spacing w:line="276" w:lineRule="auto"/>
        <w:ind w:right="92"/>
      </w:pPr>
      <w:r>
        <w:t>Знание</w:t>
      </w:r>
      <w:r>
        <w:rPr>
          <w:spacing w:val="-15"/>
        </w:rPr>
        <w:t xml:space="preserve"> </w:t>
      </w:r>
      <w:r>
        <w:t>и</w:t>
      </w:r>
      <w:r>
        <w:rPr>
          <w:spacing w:val="-15"/>
        </w:rPr>
        <w:t xml:space="preserve"> </w:t>
      </w:r>
      <w:r>
        <w:t>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075EE" w:rsidRDefault="000F3E53">
      <w:pPr>
        <w:pStyle w:val="a3"/>
        <w:spacing w:before="1" w:line="276" w:lineRule="auto"/>
        <w:ind w:right="99"/>
      </w:pPr>
      <w:r>
        <w:t>Владение основными сведениями о социокультурном портрете и культурном наследии страны/стран, говорящих на английском языке.</w:t>
      </w:r>
    </w:p>
    <w:p w:rsidR="008075EE" w:rsidRDefault="000F3E53">
      <w:pPr>
        <w:pStyle w:val="a3"/>
        <w:spacing w:line="276" w:lineRule="auto"/>
        <w:ind w:right="85"/>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8075EE" w:rsidRDefault="000F3E53">
      <w:pPr>
        <w:pStyle w:val="a3"/>
        <w:spacing w:line="276" w:lineRule="auto"/>
        <w:ind w:right="9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8075EE" w:rsidRDefault="000F3E53">
      <w:pPr>
        <w:pStyle w:val="a3"/>
        <w:spacing w:before="1"/>
        <w:ind w:left="1366" w:firstLine="0"/>
      </w:pPr>
      <w:r>
        <w:t>Компенсаторные</w:t>
      </w:r>
      <w:r>
        <w:rPr>
          <w:spacing w:val="-4"/>
        </w:rPr>
        <w:t xml:space="preserve"> </w:t>
      </w:r>
      <w:r>
        <w:rPr>
          <w:spacing w:val="-2"/>
        </w:rPr>
        <w:t>умения.</w:t>
      </w:r>
    </w:p>
    <w:p w:rsidR="008075EE" w:rsidRDefault="000F3E53">
      <w:pPr>
        <w:pStyle w:val="a3"/>
        <w:spacing w:before="41" w:line="276" w:lineRule="auto"/>
        <w:ind w:right="8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8075EE" w:rsidRDefault="000F3E53">
      <w:pPr>
        <w:pStyle w:val="a3"/>
        <w:spacing w:line="278" w:lineRule="auto"/>
        <w:ind w:right="9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Коммуникативные умения.</w:t>
      </w:r>
    </w:p>
    <w:p w:rsidR="008075EE" w:rsidRDefault="000F3E53">
      <w:pPr>
        <w:pStyle w:val="a3"/>
        <w:spacing w:line="276" w:lineRule="auto"/>
        <w:ind w:right="95"/>
      </w:pPr>
      <w:r>
        <w:t>Совершенствование</w:t>
      </w:r>
      <w:r>
        <w:rPr>
          <w:spacing w:val="-8"/>
        </w:rPr>
        <w:t xml:space="preserve"> </w:t>
      </w:r>
      <w:r>
        <w:t>умения</w:t>
      </w:r>
      <w:r>
        <w:rPr>
          <w:spacing w:val="-3"/>
        </w:rPr>
        <w:t xml:space="preserve"> </w:t>
      </w:r>
      <w:r>
        <w:t>общаться</w:t>
      </w:r>
      <w:r>
        <w:rPr>
          <w:spacing w:val="-7"/>
        </w:rPr>
        <w:t xml:space="preserve"> </w:t>
      </w:r>
      <w:r>
        <w:t>в</w:t>
      </w:r>
      <w:r>
        <w:rPr>
          <w:spacing w:val="-2"/>
        </w:rPr>
        <w:t xml:space="preserve"> </w:t>
      </w:r>
      <w:r>
        <w:t>устной</w:t>
      </w:r>
      <w:r>
        <w:rPr>
          <w:spacing w:val="-7"/>
        </w:rPr>
        <w:t xml:space="preserve"> </w:t>
      </w:r>
      <w:r>
        <w:t>и</w:t>
      </w:r>
      <w:r>
        <w:rPr>
          <w:spacing w:val="-2"/>
        </w:rPr>
        <w:t xml:space="preserve"> </w:t>
      </w:r>
      <w:r>
        <w:t>письменной</w:t>
      </w:r>
      <w:r>
        <w:rPr>
          <w:spacing w:val="-7"/>
        </w:rPr>
        <w:t xml:space="preserve"> </w:t>
      </w:r>
      <w:r>
        <w:t>форме,</w:t>
      </w:r>
      <w:r>
        <w:rPr>
          <w:spacing w:val="-6"/>
        </w:rPr>
        <w:t xml:space="preserve"> </w:t>
      </w:r>
      <w:r>
        <w:t>используя</w:t>
      </w:r>
      <w:r>
        <w:rPr>
          <w:spacing w:val="-3"/>
        </w:rPr>
        <w:t xml:space="preserve"> </w:t>
      </w:r>
      <w:r>
        <w:t>рецептивные и продуктивные виды речевой деятельности в рамках тематического содержания речи.</w:t>
      </w:r>
    </w:p>
    <w:p w:rsidR="008075EE" w:rsidRDefault="000F3E53">
      <w:pPr>
        <w:pStyle w:val="a3"/>
        <w:spacing w:line="276" w:lineRule="auto"/>
        <w:ind w:right="99"/>
      </w:pPr>
      <w:r>
        <w:t>Повседневная</w:t>
      </w:r>
      <w:r>
        <w:rPr>
          <w:spacing w:val="74"/>
        </w:rPr>
        <w:t xml:space="preserve">  </w:t>
      </w:r>
      <w:r>
        <w:t>жизнь</w:t>
      </w:r>
      <w:r>
        <w:rPr>
          <w:spacing w:val="74"/>
        </w:rPr>
        <w:t xml:space="preserve">  </w:t>
      </w:r>
      <w:r>
        <w:t>семьи.</w:t>
      </w:r>
      <w:r>
        <w:rPr>
          <w:spacing w:val="75"/>
        </w:rPr>
        <w:t xml:space="preserve">  </w:t>
      </w:r>
      <w:r>
        <w:t>Межличностные</w:t>
      </w:r>
      <w:r>
        <w:rPr>
          <w:spacing w:val="73"/>
        </w:rPr>
        <w:t xml:space="preserve">  </w:t>
      </w:r>
      <w:r>
        <w:t>отношения</w:t>
      </w:r>
      <w:r>
        <w:rPr>
          <w:spacing w:val="74"/>
        </w:rPr>
        <w:t xml:space="preserve">  </w:t>
      </w:r>
      <w:r>
        <w:t>в</w:t>
      </w:r>
      <w:r>
        <w:rPr>
          <w:spacing w:val="75"/>
        </w:rPr>
        <w:t xml:space="preserve">  </w:t>
      </w:r>
      <w:r>
        <w:t>семье,</w:t>
      </w:r>
      <w:r>
        <w:rPr>
          <w:spacing w:val="75"/>
        </w:rPr>
        <w:t xml:space="preserve">  </w:t>
      </w:r>
      <w:r>
        <w:t>с</w:t>
      </w:r>
      <w:r>
        <w:rPr>
          <w:spacing w:val="76"/>
        </w:rPr>
        <w:t xml:space="preserve">  </w:t>
      </w:r>
      <w:r>
        <w:t>друзьями и знакомыми. Конфликтные ситуации, их предупреждение и разрешение.</w:t>
      </w:r>
    </w:p>
    <w:p w:rsidR="008075EE" w:rsidRDefault="000F3E53">
      <w:pPr>
        <w:pStyle w:val="a3"/>
        <w:spacing w:line="275" w:lineRule="exact"/>
        <w:ind w:left="1366" w:firstLine="0"/>
      </w:pPr>
      <w:r>
        <w:t>Внешность</w:t>
      </w:r>
      <w:r>
        <w:rPr>
          <w:spacing w:val="-7"/>
        </w:rPr>
        <w:t xml:space="preserve"> </w:t>
      </w:r>
      <w:r>
        <w:t>и</w:t>
      </w:r>
      <w:r>
        <w:rPr>
          <w:spacing w:val="-8"/>
        </w:rPr>
        <w:t xml:space="preserve"> </w:t>
      </w:r>
      <w:r>
        <w:t>характеристика</w:t>
      </w:r>
      <w:r>
        <w:rPr>
          <w:spacing w:val="-5"/>
        </w:rPr>
        <w:t xml:space="preserve"> </w:t>
      </w:r>
      <w:r>
        <w:t>человека,</w:t>
      </w:r>
      <w:r>
        <w:rPr>
          <w:spacing w:val="-2"/>
        </w:rPr>
        <w:t xml:space="preserve"> </w:t>
      </w:r>
      <w:r>
        <w:t>литературного</w:t>
      </w:r>
      <w:r>
        <w:rPr>
          <w:spacing w:val="-4"/>
        </w:rPr>
        <w:t xml:space="preserve"> </w:t>
      </w:r>
      <w:r>
        <w:rPr>
          <w:spacing w:val="-2"/>
        </w:rPr>
        <w:t>персонажа.</w:t>
      </w:r>
    </w:p>
    <w:p w:rsidR="008075EE" w:rsidRDefault="000F3E53">
      <w:pPr>
        <w:pStyle w:val="a3"/>
        <w:spacing w:before="37" w:line="276" w:lineRule="auto"/>
        <w:ind w:right="9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8075EE" w:rsidRDefault="000F3E53">
      <w:pPr>
        <w:pStyle w:val="a3"/>
        <w:spacing w:line="276" w:lineRule="auto"/>
        <w:ind w:right="94"/>
      </w:pPr>
      <w:r>
        <w:t>Школьное</w:t>
      </w:r>
      <w:r>
        <w:rPr>
          <w:spacing w:val="-3"/>
        </w:rPr>
        <w:t xml:space="preserve"> </w:t>
      </w:r>
      <w:r>
        <w:t>образование, школьная</w:t>
      </w:r>
      <w:r>
        <w:rPr>
          <w:spacing w:val="-2"/>
        </w:rPr>
        <w:t xml:space="preserve"> </w:t>
      </w:r>
      <w:r>
        <w:t>жизнь, школьные</w:t>
      </w:r>
      <w:r>
        <w:rPr>
          <w:spacing w:val="-3"/>
        </w:rPr>
        <w:t xml:space="preserve"> </w:t>
      </w:r>
      <w:r>
        <w:t>праздники. Школьные социальные</w:t>
      </w:r>
      <w:r>
        <w:rPr>
          <w:spacing w:val="-3"/>
        </w:rPr>
        <w:t xml:space="preserve"> </w:t>
      </w:r>
      <w:r>
        <w:t>сети. Переписка с зарубежными сверстниками. Взаимоотношения в школе. Проблемы и решения. Подготовка к выпускным экзаменам.</w:t>
      </w:r>
    </w:p>
    <w:p w:rsidR="008075EE" w:rsidRDefault="000F3E53">
      <w:pPr>
        <w:pStyle w:val="a3"/>
        <w:spacing w:line="276" w:lineRule="auto"/>
        <w:ind w:right="95"/>
      </w:pPr>
      <w:r>
        <w:t>Современный</w:t>
      </w:r>
      <w:r>
        <w:rPr>
          <w:spacing w:val="80"/>
          <w:w w:val="150"/>
        </w:rPr>
        <w:t xml:space="preserve">  </w:t>
      </w:r>
      <w:r>
        <w:t>мир</w:t>
      </w:r>
      <w:r>
        <w:rPr>
          <w:spacing w:val="80"/>
          <w:w w:val="150"/>
        </w:rPr>
        <w:t xml:space="preserve">  </w:t>
      </w:r>
      <w:r>
        <w:t>профессий.</w:t>
      </w:r>
      <w:r>
        <w:rPr>
          <w:spacing w:val="80"/>
          <w:w w:val="150"/>
        </w:rPr>
        <w:t xml:space="preserve">  </w:t>
      </w:r>
      <w:r>
        <w:t>Проблема</w:t>
      </w:r>
      <w:r>
        <w:rPr>
          <w:spacing w:val="80"/>
          <w:w w:val="150"/>
        </w:rPr>
        <w:t xml:space="preserve">  </w:t>
      </w:r>
      <w:r>
        <w:t>выбора</w:t>
      </w:r>
      <w:r>
        <w:rPr>
          <w:spacing w:val="80"/>
          <w:w w:val="150"/>
        </w:rPr>
        <w:t xml:space="preserve">  </w:t>
      </w:r>
      <w:r>
        <w:t>профессии.</w:t>
      </w:r>
      <w:r>
        <w:rPr>
          <w:spacing w:val="80"/>
          <w:w w:val="150"/>
        </w:rPr>
        <w:t xml:space="preserve">  </w:t>
      </w:r>
      <w:r>
        <w:t>Альтернативы</w:t>
      </w:r>
      <w:r>
        <w:rPr>
          <w:spacing w:val="40"/>
        </w:rPr>
        <w:t xml:space="preserve"> </w:t>
      </w:r>
      <w:r>
        <w:t>в продолжении образования.</w:t>
      </w:r>
    </w:p>
    <w:p w:rsidR="008075EE" w:rsidRDefault="000F3E53">
      <w:pPr>
        <w:pStyle w:val="a3"/>
        <w:spacing w:line="280" w:lineRule="auto"/>
        <w:ind w:right="86"/>
      </w:pPr>
      <w:r>
        <w:t>Место иностранного языка в повседневной жизни и профессиональной деятельности в современном мире.</w:t>
      </w:r>
    </w:p>
    <w:p w:rsidR="008075EE" w:rsidRDefault="000F3E53">
      <w:pPr>
        <w:pStyle w:val="a3"/>
        <w:spacing w:line="276" w:lineRule="auto"/>
        <w:ind w:right="96"/>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075EE" w:rsidRDefault="000F3E53">
      <w:pPr>
        <w:pStyle w:val="a3"/>
        <w:spacing w:line="275" w:lineRule="exact"/>
        <w:ind w:left="1366" w:firstLine="0"/>
      </w:pPr>
      <w:r>
        <w:t>Роль</w:t>
      </w:r>
      <w:r>
        <w:rPr>
          <w:spacing w:val="23"/>
        </w:rPr>
        <w:t xml:space="preserve">  </w:t>
      </w:r>
      <w:r>
        <w:t>спорта</w:t>
      </w:r>
      <w:r>
        <w:rPr>
          <w:spacing w:val="25"/>
        </w:rPr>
        <w:t xml:space="preserve">  </w:t>
      </w:r>
      <w:r>
        <w:t>в</w:t>
      </w:r>
      <w:r>
        <w:rPr>
          <w:spacing w:val="26"/>
        </w:rPr>
        <w:t xml:space="preserve">  </w:t>
      </w:r>
      <w:r>
        <w:t>современной</w:t>
      </w:r>
      <w:r>
        <w:rPr>
          <w:spacing w:val="76"/>
          <w:w w:val="150"/>
        </w:rPr>
        <w:t xml:space="preserve"> </w:t>
      </w:r>
      <w:r>
        <w:t>жизни:</w:t>
      </w:r>
      <w:r>
        <w:rPr>
          <w:spacing w:val="25"/>
        </w:rPr>
        <w:t xml:space="preserve">  </w:t>
      </w:r>
      <w:r>
        <w:t>виды</w:t>
      </w:r>
      <w:r>
        <w:rPr>
          <w:spacing w:val="26"/>
        </w:rPr>
        <w:t xml:space="preserve">  </w:t>
      </w:r>
      <w:r>
        <w:t>спорта,</w:t>
      </w:r>
      <w:r>
        <w:rPr>
          <w:spacing w:val="29"/>
        </w:rPr>
        <w:t xml:space="preserve">  </w:t>
      </w:r>
      <w:r>
        <w:t>экстремальный</w:t>
      </w:r>
      <w:r>
        <w:rPr>
          <w:spacing w:val="25"/>
        </w:rPr>
        <w:t xml:space="preserve">  </w:t>
      </w:r>
      <w:r>
        <w:t>спорт,</w:t>
      </w:r>
      <w:r>
        <w:rPr>
          <w:spacing w:val="29"/>
        </w:rPr>
        <w:t xml:space="preserve">  </w:t>
      </w:r>
      <w:r>
        <w:rPr>
          <w:spacing w:val="-2"/>
        </w:rPr>
        <w:t>спортивные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соревнования,</w:t>
      </w:r>
      <w:r>
        <w:rPr>
          <w:spacing w:val="-7"/>
        </w:rPr>
        <w:t xml:space="preserve"> </w:t>
      </w:r>
      <w:r>
        <w:t>Олимпийские</w:t>
      </w:r>
      <w:r>
        <w:rPr>
          <w:spacing w:val="-8"/>
        </w:rPr>
        <w:t xml:space="preserve"> </w:t>
      </w:r>
      <w:r>
        <w:rPr>
          <w:spacing w:val="-4"/>
        </w:rPr>
        <w:t>игры.</w:t>
      </w:r>
    </w:p>
    <w:p w:rsidR="008075EE" w:rsidRDefault="000F3E53">
      <w:pPr>
        <w:pStyle w:val="a3"/>
        <w:spacing w:before="41" w:line="276" w:lineRule="auto"/>
        <w:jc w:val="left"/>
      </w:pPr>
      <w:r>
        <w:t>Деловое</w:t>
      </w:r>
      <w:r>
        <w:rPr>
          <w:spacing w:val="80"/>
        </w:rPr>
        <w:t xml:space="preserve"> </w:t>
      </w:r>
      <w:r>
        <w:t>общение:</w:t>
      </w:r>
      <w:r>
        <w:rPr>
          <w:spacing w:val="80"/>
        </w:rPr>
        <w:t xml:space="preserve"> </w:t>
      </w:r>
      <w:r>
        <w:t>особенности</w:t>
      </w:r>
      <w:r>
        <w:rPr>
          <w:spacing w:val="80"/>
        </w:rPr>
        <w:t xml:space="preserve"> </w:t>
      </w:r>
      <w:r>
        <w:t>делового</w:t>
      </w:r>
      <w:r>
        <w:rPr>
          <w:spacing w:val="80"/>
        </w:rPr>
        <w:t xml:space="preserve"> </w:t>
      </w:r>
      <w:r>
        <w:t>общения,</w:t>
      </w:r>
      <w:r>
        <w:rPr>
          <w:spacing w:val="80"/>
        </w:rPr>
        <w:t xml:space="preserve"> </w:t>
      </w:r>
      <w:r>
        <w:t>деловая</w:t>
      </w:r>
      <w:r>
        <w:rPr>
          <w:spacing w:val="80"/>
        </w:rPr>
        <w:t xml:space="preserve"> </w:t>
      </w:r>
      <w:r>
        <w:t>этика,</w:t>
      </w:r>
      <w:r>
        <w:rPr>
          <w:spacing w:val="80"/>
        </w:rPr>
        <w:t xml:space="preserve"> </w:t>
      </w:r>
      <w:r>
        <w:t>деловая</w:t>
      </w:r>
      <w:r>
        <w:rPr>
          <w:spacing w:val="80"/>
        </w:rPr>
        <w:t xml:space="preserve"> </w:t>
      </w:r>
      <w:r>
        <w:t>переписка, публичное выступление.</w:t>
      </w:r>
    </w:p>
    <w:p w:rsidR="008075EE" w:rsidRDefault="000F3E53">
      <w:pPr>
        <w:pStyle w:val="a3"/>
        <w:spacing w:line="275" w:lineRule="exact"/>
        <w:ind w:left="1366" w:firstLine="0"/>
        <w:jc w:val="left"/>
      </w:pPr>
      <w:r>
        <w:t>Туризм.</w:t>
      </w:r>
      <w:r>
        <w:rPr>
          <w:spacing w:val="25"/>
        </w:rPr>
        <w:t xml:space="preserve">  </w:t>
      </w:r>
      <w:r>
        <w:t>Виды</w:t>
      </w:r>
      <w:r>
        <w:rPr>
          <w:spacing w:val="27"/>
        </w:rPr>
        <w:t xml:space="preserve">  </w:t>
      </w:r>
      <w:r>
        <w:t>отдыха.</w:t>
      </w:r>
      <w:r>
        <w:rPr>
          <w:spacing w:val="29"/>
        </w:rPr>
        <w:t xml:space="preserve">  </w:t>
      </w:r>
      <w:r>
        <w:t>Экотуризм.</w:t>
      </w:r>
      <w:r>
        <w:rPr>
          <w:spacing w:val="27"/>
        </w:rPr>
        <w:t xml:space="preserve">  </w:t>
      </w:r>
      <w:r>
        <w:t>Путешествия</w:t>
      </w:r>
      <w:r>
        <w:rPr>
          <w:spacing w:val="26"/>
        </w:rPr>
        <w:t xml:space="preserve">  </w:t>
      </w:r>
      <w:r>
        <w:t>по</w:t>
      </w:r>
      <w:r>
        <w:rPr>
          <w:spacing w:val="28"/>
        </w:rPr>
        <w:t xml:space="preserve">  </w:t>
      </w:r>
      <w:r>
        <w:t>России</w:t>
      </w:r>
      <w:r>
        <w:rPr>
          <w:spacing w:val="27"/>
        </w:rPr>
        <w:t xml:space="preserve">  </w:t>
      </w:r>
      <w:r>
        <w:t>и</w:t>
      </w:r>
      <w:r>
        <w:rPr>
          <w:spacing w:val="26"/>
        </w:rPr>
        <w:t xml:space="preserve">  </w:t>
      </w:r>
      <w:r>
        <w:t>зарубежным</w:t>
      </w:r>
      <w:r>
        <w:rPr>
          <w:spacing w:val="30"/>
        </w:rPr>
        <w:t xml:space="preserve">  </w:t>
      </w:r>
      <w:r>
        <w:rPr>
          <w:spacing w:val="-2"/>
        </w:rPr>
        <w:t>странам.</w:t>
      </w:r>
    </w:p>
    <w:p w:rsidR="008075EE" w:rsidRDefault="000F3E53">
      <w:pPr>
        <w:pStyle w:val="a3"/>
        <w:spacing w:before="41"/>
        <w:ind w:firstLine="0"/>
        <w:jc w:val="left"/>
      </w:pPr>
      <w:r>
        <w:t>Виртуальные</w:t>
      </w:r>
      <w:r>
        <w:rPr>
          <w:spacing w:val="-7"/>
        </w:rPr>
        <w:t xml:space="preserve"> </w:t>
      </w:r>
      <w:r>
        <w:rPr>
          <w:spacing w:val="-2"/>
        </w:rPr>
        <w:t>путешествия.</w:t>
      </w:r>
    </w:p>
    <w:p w:rsidR="008075EE" w:rsidRDefault="000F3E53">
      <w:pPr>
        <w:pStyle w:val="a3"/>
        <w:spacing w:before="41" w:line="276" w:lineRule="auto"/>
        <w:ind w:right="88"/>
        <w:jc w:val="left"/>
      </w:pPr>
      <w:r>
        <w:t>Вселенная</w:t>
      </w:r>
      <w:r>
        <w:rPr>
          <w:spacing w:val="-15"/>
        </w:rPr>
        <w:t xml:space="preserve"> </w:t>
      </w:r>
      <w:r>
        <w:t>и</w:t>
      </w:r>
      <w:r>
        <w:rPr>
          <w:spacing w:val="-15"/>
        </w:rPr>
        <w:t xml:space="preserve"> </w:t>
      </w:r>
      <w:r>
        <w:t>человек.</w:t>
      </w:r>
      <w:r>
        <w:rPr>
          <w:spacing w:val="-15"/>
        </w:rPr>
        <w:t xml:space="preserve"> </w:t>
      </w:r>
      <w:r>
        <w:t>Природа.</w:t>
      </w:r>
      <w:r>
        <w:rPr>
          <w:spacing w:val="-15"/>
        </w:rPr>
        <w:t xml:space="preserve"> </w:t>
      </w:r>
      <w:r>
        <w:t>Проблемы</w:t>
      </w:r>
      <w:r>
        <w:rPr>
          <w:spacing w:val="-15"/>
        </w:rPr>
        <w:t xml:space="preserve"> </w:t>
      </w:r>
      <w:r>
        <w:t>экологии.</w:t>
      </w:r>
      <w:r>
        <w:rPr>
          <w:spacing w:val="-15"/>
        </w:rPr>
        <w:t xml:space="preserve"> </w:t>
      </w:r>
      <w:r>
        <w:t>Защита</w:t>
      </w:r>
      <w:r>
        <w:rPr>
          <w:spacing w:val="-17"/>
        </w:rPr>
        <w:t xml:space="preserve"> </w:t>
      </w:r>
      <w:r>
        <w:t>окружающей</w:t>
      </w:r>
      <w:r>
        <w:rPr>
          <w:spacing w:val="-14"/>
        </w:rPr>
        <w:t xml:space="preserve"> </w:t>
      </w:r>
      <w:r>
        <w:t>среды.</w:t>
      </w:r>
      <w:r>
        <w:rPr>
          <w:spacing w:val="-15"/>
        </w:rPr>
        <w:t xml:space="preserve"> </w:t>
      </w:r>
      <w:r>
        <w:t>Проживание в городской/сельской местности.</w:t>
      </w:r>
    </w:p>
    <w:p w:rsidR="008075EE" w:rsidRDefault="000F3E53">
      <w:pPr>
        <w:pStyle w:val="a3"/>
        <w:spacing w:before="4" w:line="276" w:lineRule="auto"/>
        <w:ind w:left="1366" w:firstLine="0"/>
        <w:jc w:val="left"/>
      </w:pPr>
      <w:r>
        <w:t>Средства массовой информации: пресса, телевидение, радио, Интернет, социальные сети. Технический</w:t>
      </w:r>
      <w:r>
        <w:rPr>
          <w:spacing w:val="22"/>
        </w:rPr>
        <w:t xml:space="preserve"> </w:t>
      </w:r>
      <w:r>
        <w:t>прогресс:</w:t>
      </w:r>
      <w:r>
        <w:rPr>
          <w:spacing w:val="22"/>
        </w:rPr>
        <w:t xml:space="preserve"> </w:t>
      </w:r>
      <w:r>
        <w:t>перспективы</w:t>
      </w:r>
      <w:r>
        <w:rPr>
          <w:spacing w:val="23"/>
        </w:rPr>
        <w:t xml:space="preserve"> </w:t>
      </w:r>
      <w:r>
        <w:t>и</w:t>
      </w:r>
      <w:r>
        <w:rPr>
          <w:spacing w:val="22"/>
        </w:rPr>
        <w:t xml:space="preserve"> </w:t>
      </w:r>
      <w:r>
        <w:t>последствия.</w:t>
      </w:r>
      <w:r>
        <w:rPr>
          <w:spacing w:val="23"/>
        </w:rPr>
        <w:t xml:space="preserve"> </w:t>
      </w:r>
      <w:r>
        <w:t>Современные</w:t>
      </w:r>
      <w:r>
        <w:rPr>
          <w:spacing w:val="25"/>
        </w:rPr>
        <w:t xml:space="preserve"> </w:t>
      </w:r>
      <w:r>
        <w:t>средства</w:t>
      </w:r>
      <w:r>
        <w:rPr>
          <w:spacing w:val="29"/>
        </w:rPr>
        <w:t xml:space="preserve"> </w:t>
      </w:r>
      <w:r>
        <w:t>коммуникации.</w:t>
      </w:r>
    </w:p>
    <w:p w:rsidR="008075EE" w:rsidRDefault="000F3E53">
      <w:pPr>
        <w:pStyle w:val="a3"/>
        <w:spacing w:line="275" w:lineRule="exact"/>
        <w:ind w:firstLine="0"/>
        <w:jc w:val="left"/>
      </w:pPr>
      <w:r>
        <w:rPr>
          <w:spacing w:val="-2"/>
        </w:rPr>
        <w:t>Интернет-безопасность.</w:t>
      </w:r>
    </w:p>
    <w:p w:rsidR="008075EE" w:rsidRDefault="000F3E53">
      <w:pPr>
        <w:pStyle w:val="a3"/>
        <w:spacing w:before="41"/>
        <w:ind w:left="1366" w:firstLine="0"/>
      </w:pPr>
      <w:r>
        <w:t>Проблемы</w:t>
      </w:r>
      <w:r>
        <w:rPr>
          <w:spacing w:val="-4"/>
        </w:rPr>
        <w:t xml:space="preserve"> </w:t>
      </w:r>
      <w:r>
        <w:t xml:space="preserve">современной </w:t>
      </w:r>
      <w:r>
        <w:rPr>
          <w:spacing w:val="-2"/>
        </w:rPr>
        <w:t>цивилизации.</w:t>
      </w:r>
    </w:p>
    <w:p w:rsidR="008075EE" w:rsidRDefault="000F3E53">
      <w:pPr>
        <w:pStyle w:val="a3"/>
        <w:spacing w:before="40" w:line="276" w:lineRule="auto"/>
        <w:ind w:right="9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8075EE" w:rsidRDefault="000F3E53">
      <w:pPr>
        <w:pStyle w:val="a3"/>
        <w:spacing w:before="3" w:line="276" w:lineRule="auto"/>
        <w:ind w:right="93"/>
      </w:pPr>
      <w:r>
        <w:t>Выдающиеся люди родной страны и страны/стран изучаемого языка: государственные деятели,</w:t>
      </w:r>
      <w:r>
        <w:rPr>
          <w:spacing w:val="-15"/>
        </w:rPr>
        <w:t xml:space="preserve"> </w:t>
      </w:r>
      <w:r>
        <w:t>учёные,</w:t>
      </w:r>
      <w:r>
        <w:rPr>
          <w:spacing w:val="-15"/>
        </w:rPr>
        <w:t xml:space="preserve"> </w:t>
      </w:r>
      <w:r>
        <w:t>писатели,</w:t>
      </w:r>
      <w:r>
        <w:rPr>
          <w:spacing w:val="-15"/>
        </w:rPr>
        <w:t xml:space="preserve"> </w:t>
      </w:r>
      <w:r>
        <w:t>поэты,</w:t>
      </w:r>
      <w:r>
        <w:rPr>
          <w:spacing w:val="-15"/>
        </w:rPr>
        <w:t xml:space="preserve"> </w:t>
      </w:r>
      <w:r>
        <w:t>художники,</w:t>
      </w:r>
      <w:r>
        <w:rPr>
          <w:spacing w:val="-15"/>
        </w:rPr>
        <w:t xml:space="preserve"> </w:t>
      </w:r>
      <w:r>
        <w:t>композиторы,</w:t>
      </w:r>
      <w:r>
        <w:rPr>
          <w:spacing w:val="-15"/>
        </w:rPr>
        <w:t xml:space="preserve"> </w:t>
      </w:r>
      <w:r>
        <w:t>путешественники,</w:t>
      </w:r>
      <w:r>
        <w:rPr>
          <w:spacing w:val="-15"/>
        </w:rPr>
        <w:t xml:space="preserve"> </w:t>
      </w:r>
      <w:r>
        <w:t>спортсмены,</w:t>
      </w:r>
      <w:r>
        <w:rPr>
          <w:spacing w:val="-15"/>
        </w:rPr>
        <w:t xml:space="preserve"> </w:t>
      </w:r>
      <w:r>
        <w:t>актёры.</w:t>
      </w:r>
    </w:p>
    <w:p w:rsidR="008075EE" w:rsidRDefault="000F3E53">
      <w:pPr>
        <w:pStyle w:val="a3"/>
        <w:spacing w:line="275" w:lineRule="exact"/>
        <w:ind w:left="1366" w:firstLine="0"/>
        <w:jc w:val="left"/>
      </w:pPr>
      <w:r>
        <w:rPr>
          <w:spacing w:val="-2"/>
        </w:rPr>
        <w:t>Говорение.</w:t>
      </w:r>
    </w:p>
    <w:p w:rsidR="008075EE" w:rsidRDefault="000F3E53">
      <w:pPr>
        <w:pStyle w:val="a3"/>
        <w:spacing w:before="41" w:line="276" w:lineRule="auto"/>
        <w:ind w:right="83"/>
      </w:pPr>
      <w:r>
        <w:t>Развитие</w:t>
      </w:r>
      <w:r>
        <w:rPr>
          <w:spacing w:val="-4"/>
        </w:rPr>
        <w:t xml:space="preserve"> </w:t>
      </w:r>
      <w:r>
        <w:t>коммуникативных умений диалогической речи:</w:t>
      </w:r>
      <w:r>
        <w:rPr>
          <w:spacing w:val="-3"/>
        </w:rPr>
        <w:t xml:space="preserve"> </w:t>
      </w:r>
      <w:r>
        <w:t>умений вести разные</w:t>
      </w:r>
      <w:r>
        <w:rPr>
          <w:spacing w:val="-4"/>
        </w:rPr>
        <w:t xml:space="preserve"> </w:t>
      </w:r>
      <w:r>
        <w:t>виды диалога (диалог</w:t>
      </w:r>
      <w:r>
        <w:rPr>
          <w:spacing w:val="-1"/>
        </w:rPr>
        <w:t xml:space="preserve"> </w:t>
      </w:r>
      <w:r>
        <w:t>этикетного</w:t>
      </w:r>
      <w:r>
        <w:rPr>
          <w:spacing w:val="-3"/>
        </w:rPr>
        <w:t xml:space="preserve"> </w:t>
      </w:r>
      <w:r>
        <w:t>характера,</w:t>
      </w:r>
      <w:r>
        <w:rPr>
          <w:spacing w:val="-1"/>
        </w:rPr>
        <w:t xml:space="preserve"> </w:t>
      </w:r>
      <w:r>
        <w:t>диалог —</w:t>
      </w:r>
      <w:r>
        <w:rPr>
          <w:spacing w:val="-8"/>
        </w:rPr>
        <w:t xml:space="preserve"> </w:t>
      </w:r>
      <w:r>
        <w:t>побуждение</w:t>
      </w:r>
      <w:r>
        <w:rPr>
          <w:spacing w:val="-4"/>
        </w:rPr>
        <w:t xml:space="preserve"> </w:t>
      </w:r>
      <w:r>
        <w:t>к</w:t>
      </w:r>
      <w:r>
        <w:rPr>
          <w:spacing w:val="-5"/>
        </w:rPr>
        <w:t xml:space="preserve"> </w:t>
      </w:r>
      <w:r>
        <w:t>действию,</w:t>
      </w:r>
      <w:r>
        <w:rPr>
          <w:spacing w:val="-1"/>
        </w:rPr>
        <w:t xml:space="preserve"> </w:t>
      </w:r>
      <w:r>
        <w:t>диалог-расспрос,</w:t>
      </w:r>
      <w:r>
        <w:rPr>
          <w:spacing w:val="-1"/>
        </w:rPr>
        <w:t xml:space="preserve"> </w:t>
      </w:r>
      <w:r>
        <w:t>диалог</w:t>
      </w:r>
      <w:r>
        <w:rPr>
          <w:spacing w:val="-3"/>
        </w:rPr>
        <w:t xml:space="preserve"> </w:t>
      </w:r>
      <w:r>
        <w:t>—</w:t>
      </w:r>
      <w:r>
        <w:rPr>
          <w:spacing w:val="-8"/>
        </w:rPr>
        <w:t xml:space="preserve"> </w:t>
      </w:r>
      <w:r>
        <w:t>обмен мнениями; комбинированный диалог, включающий разные виды диалогов); умений вести полилог, в том числе в форме дискуссии:</w:t>
      </w:r>
    </w:p>
    <w:p w:rsidR="008075EE" w:rsidRDefault="000F3E53">
      <w:pPr>
        <w:pStyle w:val="a3"/>
        <w:spacing w:line="278" w:lineRule="auto"/>
        <w:ind w:right="86"/>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075EE" w:rsidRDefault="000F3E53">
      <w:pPr>
        <w:pStyle w:val="a3"/>
        <w:spacing w:line="276" w:lineRule="auto"/>
        <w:ind w:right="88"/>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075EE" w:rsidRDefault="000F3E53">
      <w:pPr>
        <w:pStyle w:val="a3"/>
        <w:spacing w:line="276" w:lineRule="auto"/>
        <w:ind w:right="9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075EE" w:rsidRDefault="000F3E53">
      <w:pPr>
        <w:pStyle w:val="a3"/>
        <w:spacing w:line="276" w:lineRule="auto"/>
        <w:ind w:right="81"/>
      </w:pPr>
      <w:r>
        <w:t>диалог</w:t>
      </w:r>
      <w:r>
        <w:rPr>
          <w:spacing w:val="-15"/>
        </w:rPr>
        <w:t xml:space="preserve"> </w:t>
      </w:r>
      <w:r>
        <w:t>—</w:t>
      </w:r>
      <w:r>
        <w:rPr>
          <w:spacing w:val="-15"/>
        </w:rPr>
        <w:t xml:space="preserve"> </w:t>
      </w:r>
      <w:r>
        <w:t>обмен</w:t>
      </w:r>
      <w:r>
        <w:rPr>
          <w:spacing w:val="-15"/>
        </w:rPr>
        <w:t xml:space="preserve"> </w:t>
      </w:r>
      <w:r>
        <w:t>мнениями:</w:t>
      </w:r>
      <w:r>
        <w:rPr>
          <w:spacing w:val="-15"/>
        </w:rPr>
        <w:t xml:space="preserve"> </w:t>
      </w:r>
      <w:r>
        <w:t>выражать</w:t>
      </w:r>
      <w:r>
        <w:rPr>
          <w:spacing w:val="-15"/>
        </w:rPr>
        <w:t xml:space="preserve"> </w:t>
      </w:r>
      <w:r>
        <w:t>свою</w:t>
      </w:r>
      <w:r>
        <w:rPr>
          <w:spacing w:val="-15"/>
        </w:rPr>
        <w:t xml:space="preserve"> </w:t>
      </w:r>
      <w:r>
        <w:t>точку</w:t>
      </w:r>
      <w:r>
        <w:rPr>
          <w:spacing w:val="-15"/>
        </w:rPr>
        <w:t xml:space="preserve"> </w:t>
      </w:r>
      <w:r>
        <w:t>зрения</w:t>
      </w:r>
      <w:r>
        <w:rPr>
          <w:spacing w:val="-13"/>
        </w:rPr>
        <w:t xml:space="preserve"> </w:t>
      </w:r>
      <w:r>
        <w:t>и</w:t>
      </w:r>
      <w:r>
        <w:rPr>
          <w:spacing w:val="-15"/>
        </w:rPr>
        <w:t xml:space="preserve"> </w:t>
      </w:r>
      <w:r>
        <w:t>обосновывать</w:t>
      </w:r>
      <w:r>
        <w:rPr>
          <w:spacing w:val="-13"/>
        </w:rPr>
        <w:t xml:space="preserve"> </w:t>
      </w:r>
      <w:r>
        <w:t>её,</w:t>
      </w:r>
      <w:r>
        <w:rPr>
          <w:spacing w:val="-15"/>
        </w:rPr>
        <w:t xml:space="preserve"> </w:t>
      </w:r>
      <w:r>
        <w:t>высказывать</w:t>
      </w:r>
      <w:r>
        <w:rPr>
          <w:spacing w:val="-7"/>
        </w:rPr>
        <w:t xml:space="preserve"> </w:t>
      </w:r>
      <w:r>
        <w:t>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8075EE" w:rsidRDefault="000F3E53">
      <w:pPr>
        <w:pStyle w:val="a3"/>
        <w:tabs>
          <w:tab w:val="left" w:pos="1572"/>
          <w:tab w:val="left" w:pos="2997"/>
          <w:tab w:val="left" w:pos="3798"/>
          <w:tab w:val="left" w:pos="5060"/>
          <w:tab w:val="left" w:pos="6481"/>
          <w:tab w:val="left" w:pos="7715"/>
          <w:tab w:val="left" w:pos="8622"/>
          <w:tab w:val="left" w:pos="9736"/>
        </w:tabs>
        <w:spacing w:line="276" w:lineRule="auto"/>
        <w:ind w:right="88"/>
      </w:pPr>
      <w:r>
        <w:t>полилог:</w:t>
      </w:r>
      <w:r>
        <w:rPr>
          <w:spacing w:val="62"/>
          <w:w w:val="150"/>
        </w:rPr>
        <w:t xml:space="preserve">    </w:t>
      </w:r>
      <w:r>
        <w:t>запрашивать</w:t>
      </w:r>
      <w:r>
        <w:rPr>
          <w:spacing w:val="62"/>
          <w:w w:val="150"/>
        </w:rPr>
        <w:t xml:space="preserve">    </w:t>
      </w:r>
      <w:r>
        <w:t>и</w:t>
      </w:r>
      <w:r>
        <w:rPr>
          <w:spacing w:val="62"/>
          <w:w w:val="150"/>
        </w:rPr>
        <w:t xml:space="preserve">    </w:t>
      </w:r>
      <w:r>
        <w:t>обмениваться</w:t>
      </w:r>
      <w:r>
        <w:rPr>
          <w:spacing w:val="63"/>
          <w:w w:val="150"/>
        </w:rPr>
        <w:t xml:space="preserve">    </w:t>
      </w:r>
      <w:r>
        <w:t>информацией;</w:t>
      </w:r>
      <w:r>
        <w:rPr>
          <w:spacing w:val="62"/>
          <w:w w:val="150"/>
        </w:rPr>
        <w:t xml:space="preserve">    </w:t>
      </w:r>
      <w:r>
        <w:t xml:space="preserve">высказывать и аргументировать свою точку зрения; возражать, расспрашивать участников полилога и уточнять </w:t>
      </w:r>
      <w:r>
        <w:rPr>
          <w:spacing w:val="-6"/>
        </w:rPr>
        <w:t>их</w:t>
      </w:r>
      <w:r>
        <w:tab/>
      </w:r>
      <w:r>
        <w:rPr>
          <w:spacing w:val="-2"/>
        </w:rPr>
        <w:t>мнение</w:t>
      </w:r>
      <w:r>
        <w:tab/>
      </w:r>
      <w:r>
        <w:rPr>
          <w:spacing w:val="-10"/>
        </w:rPr>
        <w:t>и</w:t>
      </w:r>
      <w:r>
        <w:tab/>
      </w:r>
      <w:r>
        <w:rPr>
          <w:spacing w:val="-4"/>
        </w:rPr>
        <w:t>точки</w:t>
      </w:r>
      <w:r>
        <w:tab/>
      </w:r>
      <w:r>
        <w:rPr>
          <w:spacing w:val="-2"/>
        </w:rPr>
        <w:t>зрения;</w:t>
      </w:r>
      <w:r>
        <w:tab/>
      </w:r>
      <w:r>
        <w:rPr>
          <w:spacing w:val="-2"/>
        </w:rPr>
        <w:t>брать</w:t>
      </w:r>
      <w:r>
        <w:tab/>
      </w:r>
      <w:r>
        <w:rPr>
          <w:spacing w:val="-6"/>
        </w:rPr>
        <w:t>на</w:t>
      </w:r>
      <w:r>
        <w:tab/>
      </w:r>
      <w:r>
        <w:rPr>
          <w:spacing w:val="-4"/>
        </w:rPr>
        <w:t>себя</w:t>
      </w:r>
      <w:r>
        <w:tab/>
      </w:r>
      <w:r>
        <w:rPr>
          <w:spacing w:val="-2"/>
        </w:rPr>
        <w:t xml:space="preserve">инициативу </w:t>
      </w:r>
      <w:r>
        <w:t>в</w:t>
      </w:r>
      <w:r>
        <w:rPr>
          <w:spacing w:val="80"/>
          <w:w w:val="150"/>
        </w:rPr>
        <w:t xml:space="preserve">  </w:t>
      </w:r>
      <w:r>
        <w:t>обсуждении,</w:t>
      </w:r>
      <w:r>
        <w:rPr>
          <w:spacing w:val="80"/>
          <w:w w:val="150"/>
        </w:rPr>
        <w:t xml:space="preserve">  </w:t>
      </w:r>
      <w:r>
        <w:t>внося</w:t>
      </w:r>
      <w:r>
        <w:rPr>
          <w:spacing w:val="80"/>
          <w:w w:val="150"/>
        </w:rPr>
        <w:t xml:space="preserve">  </w:t>
      </w:r>
      <w:r>
        <w:t>пояснения/дополнения;</w:t>
      </w:r>
      <w:r>
        <w:rPr>
          <w:spacing w:val="80"/>
          <w:w w:val="150"/>
        </w:rPr>
        <w:t xml:space="preserve">  </w:t>
      </w:r>
      <w:r>
        <w:t>выражать</w:t>
      </w:r>
      <w:r>
        <w:rPr>
          <w:spacing w:val="80"/>
          <w:w w:val="150"/>
        </w:rPr>
        <w:t xml:space="preserve">  </w:t>
      </w:r>
      <w:r>
        <w:t>эмоциональное</w:t>
      </w:r>
      <w:r>
        <w:rPr>
          <w:spacing w:val="80"/>
          <w:w w:val="150"/>
        </w:rPr>
        <w:t xml:space="preserve">  </w:t>
      </w:r>
      <w:r>
        <w:t>отношение</w:t>
      </w:r>
      <w:r>
        <w:rPr>
          <w:spacing w:val="40"/>
        </w:rPr>
        <w:t xml:space="preserve"> </w:t>
      </w:r>
      <w:r>
        <w:t>к обсуждаемому вопросу; соблюдать речевые нормы и правила поведения, принятые в странах изучаемого языка.</w:t>
      </w:r>
    </w:p>
    <w:p w:rsidR="008075EE" w:rsidRDefault="000F3E53">
      <w:pPr>
        <w:pStyle w:val="a3"/>
        <w:ind w:left="1366" w:firstLine="0"/>
      </w:pPr>
      <w:r>
        <w:t>Названные</w:t>
      </w:r>
      <w:r>
        <w:rPr>
          <w:spacing w:val="67"/>
        </w:rPr>
        <w:t xml:space="preserve"> </w:t>
      </w:r>
      <w:r>
        <w:t>умения</w:t>
      </w:r>
      <w:r>
        <w:rPr>
          <w:spacing w:val="69"/>
        </w:rPr>
        <w:t xml:space="preserve"> </w:t>
      </w:r>
      <w:r>
        <w:t>диалогической</w:t>
      </w:r>
      <w:r>
        <w:rPr>
          <w:spacing w:val="70"/>
        </w:rPr>
        <w:t xml:space="preserve"> </w:t>
      </w:r>
      <w:r>
        <w:t>речи,</w:t>
      </w:r>
      <w:r>
        <w:rPr>
          <w:spacing w:val="66"/>
        </w:rPr>
        <w:t xml:space="preserve"> </w:t>
      </w:r>
      <w:r>
        <w:t>включая</w:t>
      </w:r>
      <w:r>
        <w:rPr>
          <w:spacing w:val="73"/>
        </w:rPr>
        <w:t xml:space="preserve"> </w:t>
      </w:r>
      <w:r>
        <w:t>умения</w:t>
      </w:r>
      <w:r>
        <w:rPr>
          <w:spacing w:val="69"/>
        </w:rPr>
        <w:t xml:space="preserve"> </w:t>
      </w:r>
      <w:r>
        <w:t>вести</w:t>
      </w:r>
      <w:r>
        <w:rPr>
          <w:spacing w:val="70"/>
        </w:rPr>
        <w:t xml:space="preserve"> </w:t>
      </w:r>
      <w:r>
        <w:t>полилог,</w:t>
      </w:r>
      <w:r>
        <w:rPr>
          <w:spacing w:val="71"/>
        </w:rPr>
        <w:t xml:space="preserve"> </w:t>
      </w:r>
      <w:r>
        <w:t>развиваются</w:t>
      </w:r>
      <w:r>
        <w:rPr>
          <w:spacing w:val="68"/>
        </w:rPr>
        <w:t xml:space="preserve"> </w:t>
      </w:r>
      <w:r>
        <w:rPr>
          <w:spacing w:val="-10"/>
        </w:rPr>
        <w:t>в</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tabs>
          <w:tab w:val="left" w:pos="2713"/>
          <w:tab w:val="left" w:pos="4513"/>
          <w:tab w:val="left" w:pos="6964"/>
          <w:tab w:val="left" w:pos="7838"/>
          <w:tab w:val="left" w:pos="10057"/>
        </w:tabs>
        <w:spacing w:before="98" w:line="276" w:lineRule="auto"/>
        <w:ind w:right="88" w:firstLine="0"/>
      </w:pPr>
      <w:r>
        <w:rPr>
          <w:spacing w:val="-2"/>
        </w:rPr>
        <w:lastRenderedPageBreak/>
        <w:t>стандартных</w:t>
      </w:r>
      <w:r>
        <w:tab/>
      </w:r>
      <w:r>
        <w:rPr>
          <w:spacing w:val="-2"/>
        </w:rPr>
        <w:t>ситуациях</w:t>
      </w:r>
      <w:r>
        <w:tab/>
      </w:r>
      <w:r>
        <w:rPr>
          <w:spacing w:val="-2"/>
        </w:rPr>
        <w:t>неофициального</w:t>
      </w:r>
      <w:r>
        <w:tab/>
      </w:r>
      <w:r>
        <w:rPr>
          <w:spacing w:val="-10"/>
        </w:rPr>
        <w:t>и</w:t>
      </w:r>
      <w:r>
        <w:tab/>
      </w:r>
      <w:r>
        <w:rPr>
          <w:spacing w:val="-2"/>
        </w:rPr>
        <w:t>официального</w:t>
      </w:r>
      <w:r>
        <w:tab/>
      </w:r>
      <w:r>
        <w:rPr>
          <w:spacing w:val="-2"/>
        </w:rPr>
        <w:t xml:space="preserve">общения </w:t>
      </w:r>
      <w: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8075EE" w:rsidRDefault="000F3E53">
      <w:pPr>
        <w:pStyle w:val="a3"/>
        <w:spacing w:line="276" w:lineRule="auto"/>
        <w:ind w:left="1366" w:right="2955" w:firstLine="0"/>
      </w:pPr>
      <w:r>
        <w:t>Объём</w:t>
      </w:r>
      <w:r>
        <w:rPr>
          <w:spacing w:val="-3"/>
        </w:rPr>
        <w:t xml:space="preserve"> </w:t>
      </w:r>
      <w:r>
        <w:t>диалога</w:t>
      </w:r>
      <w:r>
        <w:rPr>
          <w:spacing w:val="-8"/>
        </w:rPr>
        <w:t xml:space="preserve"> </w:t>
      </w:r>
      <w:r>
        <w:t>—</w:t>
      </w:r>
      <w:r>
        <w:rPr>
          <w:spacing w:val="-4"/>
        </w:rPr>
        <w:t xml:space="preserve"> </w:t>
      </w:r>
      <w:r>
        <w:t>до</w:t>
      </w:r>
      <w:r>
        <w:rPr>
          <w:spacing w:val="-1"/>
        </w:rPr>
        <w:t xml:space="preserve"> </w:t>
      </w:r>
      <w:r>
        <w:t>10</w:t>
      </w:r>
      <w:r>
        <w:rPr>
          <w:spacing w:val="-8"/>
        </w:rPr>
        <w:t xml:space="preserve"> </w:t>
      </w:r>
      <w:r>
        <w:t>реплик</w:t>
      </w:r>
      <w:r>
        <w:rPr>
          <w:spacing w:val="-6"/>
        </w:rPr>
        <w:t xml:space="preserve"> </w:t>
      </w:r>
      <w:r>
        <w:t>со</w:t>
      </w:r>
      <w:r>
        <w:rPr>
          <w:spacing w:val="-4"/>
        </w:rPr>
        <w:t xml:space="preserve"> </w:t>
      </w:r>
      <w:r>
        <w:t>стороны</w:t>
      </w:r>
      <w:r>
        <w:rPr>
          <w:spacing w:val="-7"/>
        </w:rPr>
        <w:t xml:space="preserve"> </w:t>
      </w:r>
      <w:r>
        <w:t>каждого</w:t>
      </w:r>
      <w:r>
        <w:rPr>
          <w:spacing w:val="-4"/>
        </w:rPr>
        <w:t xml:space="preserve"> </w:t>
      </w:r>
      <w:r>
        <w:t>собеседника. Развитие коммуникативных умений монологической речи:</w:t>
      </w:r>
    </w:p>
    <w:p w:rsidR="008075EE" w:rsidRDefault="000F3E53">
      <w:pPr>
        <w:pStyle w:val="a3"/>
        <w:spacing w:line="28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8075EE" w:rsidRDefault="000F3E53">
      <w:pPr>
        <w:pStyle w:val="a3"/>
        <w:spacing w:line="276" w:lineRule="auto"/>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075EE" w:rsidRDefault="000F3E53">
      <w:pPr>
        <w:pStyle w:val="a3"/>
        <w:spacing w:line="275" w:lineRule="exact"/>
        <w:ind w:left="1366" w:firstLine="0"/>
        <w:jc w:val="left"/>
      </w:pPr>
      <w:r>
        <w:rPr>
          <w:spacing w:val="-2"/>
        </w:rPr>
        <w:t>повествование/сообщение;</w:t>
      </w:r>
    </w:p>
    <w:p w:rsidR="008075EE" w:rsidRDefault="000F3E53">
      <w:pPr>
        <w:pStyle w:val="a3"/>
        <w:spacing w:before="31"/>
        <w:ind w:left="1366" w:firstLine="0"/>
        <w:jc w:val="left"/>
      </w:pPr>
      <w:r>
        <w:t>рассуждение</w:t>
      </w:r>
      <w:r>
        <w:rPr>
          <w:spacing w:val="-5"/>
        </w:rPr>
        <w:t xml:space="preserve"> </w:t>
      </w:r>
      <w:r>
        <w:t>(с</w:t>
      </w:r>
      <w:r>
        <w:rPr>
          <w:spacing w:val="-3"/>
        </w:rPr>
        <w:t xml:space="preserve"> </w:t>
      </w:r>
      <w:r>
        <w:t>изложением</w:t>
      </w:r>
      <w:r>
        <w:rPr>
          <w:spacing w:val="-4"/>
        </w:rPr>
        <w:t xml:space="preserve"> </w:t>
      </w:r>
      <w:r>
        <w:t>своего</w:t>
      </w:r>
      <w:r>
        <w:rPr>
          <w:spacing w:val="-2"/>
        </w:rPr>
        <w:t xml:space="preserve"> </w:t>
      </w:r>
      <w:r>
        <w:t>мнения</w:t>
      </w:r>
      <w:r>
        <w:rPr>
          <w:spacing w:val="-1"/>
        </w:rPr>
        <w:t xml:space="preserve"> </w:t>
      </w:r>
      <w:r>
        <w:t>и</w:t>
      </w:r>
      <w:r>
        <w:rPr>
          <w:spacing w:val="-6"/>
        </w:rPr>
        <w:t xml:space="preserve"> </w:t>
      </w:r>
      <w:r>
        <w:t xml:space="preserve">краткой </w:t>
      </w:r>
      <w:r>
        <w:rPr>
          <w:spacing w:val="-2"/>
        </w:rPr>
        <w:t>аргументацией);</w:t>
      </w:r>
    </w:p>
    <w:p w:rsidR="008075EE" w:rsidRDefault="000F3E53">
      <w:pPr>
        <w:pStyle w:val="a3"/>
        <w:spacing w:before="40" w:line="276" w:lineRule="auto"/>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без</w:t>
      </w:r>
      <w:r>
        <w:rPr>
          <w:spacing w:val="40"/>
        </w:rPr>
        <w:t xml:space="preserve"> </w:t>
      </w:r>
      <w:r>
        <w:t>опоры</w:t>
      </w:r>
      <w:r>
        <w:rPr>
          <w:spacing w:val="40"/>
        </w:rPr>
        <w:t xml:space="preserve"> </w:t>
      </w:r>
      <w:r>
        <w:t>на</w:t>
      </w:r>
      <w:r>
        <w:rPr>
          <w:spacing w:val="40"/>
        </w:rPr>
        <w:t xml:space="preserve"> </w:t>
      </w:r>
      <w:r>
        <w:t>план, ключевые</w:t>
      </w:r>
      <w:r>
        <w:rPr>
          <w:spacing w:val="-4"/>
        </w:rPr>
        <w:t xml:space="preserve"> </w:t>
      </w:r>
      <w:r>
        <w:t>слова</w:t>
      </w:r>
      <w:r>
        <w:rPr>
          <w:spacing w:val="-4"/>
        </w:rPr>
        <w:t xml:space="preserve"> </w:t>
      </w:r>
      <w:r>
        <w:t>с</w:t>
      </w:r>
      <w:r>
        <w:rPr>
          <w:spacing w:val="-9"/>
        </w:rPr>
        <w:t xml:space="preserve"> </w:t>
      </w:r>
      <w:r>
        <w:t>выражением</w:t>
      </w:r>
      <w:r>
        <w:rPr>
          <w:spacing w:val="-1"/>
        </w:rPr>
        <w:t xml:space="preserve"> </w:t>
      </w:r>
      <w:r>
        <w:t>своего</w:t>
      </w:r>
      <w:r>
        <w:rPr>
          <w:spacing w:val="-3"/>
        </w:rPr>
        <w:t xml:space="preserve"> </w:t>
      </w:r>
      <w:r>
        <w:t>отношения к</w:t>
      </w:r>
      <w:r>
        <w:rPr>
          <w:spacing w:val="-9"/>
        </w:rPr>
        <w:t xml:space="preserve"> </w:t>
      </w:r>
      <w:r>
        <w:t>событиям</w:t>
      </w:r>
      <w:r>
        <w:rPr>
          <w:spacing w:val="-6"/>
        </w:rPr>
        <w:t xml:space="preserve"> </w:t>
      </w:r>
      <w:r>
        <w:t>и</w:t>
      </w:r>
      <w:r>
        <w:rPr>
          <w:spacing w:val="-2"/>
        </w:rPr>
        <w:t xml:space="preserve"> </w:t>
      </w:r>
      <w:r>
        <w:t>фактам,</w:t>
      </w:r>
      <w:r>
        <w:rPr>
          <w:spacing w:val="-1"/>
        </w:rPr>
        <w:t xml:space="preserve"> </w:t>
      </w:r>
      <w:r>
        <w:t>изложенным</w:t>
      </w:r>
      <w:r>
        <w:rPr>
          <w:spacing w:val="-6"/>
        </w:rPr>
        <w:t xml:space="preserve"> </w:t>
      </w:r>
      <w:r>
        <w:t>в</w:t>
      </w:r>
      <w:r>
        <w:rPr>
          <w:spacing w:val="-1"/>
        </w:rPr>
        <w:t xml:space="preserve"> </w:t>
      </w:r>
      <w:r>
        <w:t>тексте;</w:t>
      </w:r>
    </w:p>
    <w:p w:rsidR="008075EE" w:rsidRDefault="000F3E53">
      <w:pPr>
        <w:pStyle w:val="a3"/>
        <w:tabs>
          <w:tab w:val="left" w:pos="2766"/>
          <w:tab w:val="left" w:pos="4392"/>
          <w:tab w:val="left" w:pos="4991"/>
          <w:tab w:val="left" w:pos="6028"/>
          <w:tab w:val="left" w:pos="6618"/>
          <w:tab w:val="left" w:pos="10142"/>
        </w:tabs>
        <w:spacing w:line="280" w:lineRule="auto"/>
        <w:ind w:right="95"/>
        <w:jc w:val="left"/>
      </w:pPr>
      <w:r>
        <w:rPr>
          <w:spacing w:val="-2"/>
        </w:rPr>
        <w:t>создание</w:t>
      </w:r>
      <w:r>
        <w:tab/>
      </w:r>
      <w:r>
        <w:rPr>
          <w:spacing w:val="-2"/>
        </w:rPr>
        <w:t>сообщений</w:t>
      </w:r>
      <w:r>
        <w:tab/>
      </w:r>
      <w:r>
        <w:rPr>
          <w:spacing w:val="-10"/>
        </w:rPr>
        <w:t>в</w:t>
      </w:r>
      <w:r>
        <w:tab/>
      </w:r>
      <w:r>
        <w:rPr>
          <w:spacing w:val="-4"/>
        </w:rPr>
        <w:t>связи</w:t>
      </w:r>
      <w:r>
        <w:tab/>
      </w:r>
      <w:r>
        <w:rPr>
          <w:spacing w:val="-10"/>
        </w:rPr>
        <w:t>с</w:t>
      </w:r>
      <w:r>
        <w:tab/>
      </w:r>
      <w:r>
        <w:rPr>
          <w:spacing w:val="-2"/>
        </w:rPr>
        <w:t>прочитанным/прослушанным</w:t>
      </w:r>
      <w:r>
        <w:tab/>
      </w:r>
      <w:r>
        <w:rPr>
          <w:spacing w:val="-2"/>
        </w:rPr>
        <w:t xml:space="preserve">текстом </w:t>
      </w:r>
      <w:r>
        <w:t>с выражением своего отношения к событиям и фактам, изложенным в тексте;</w:t>
      </w:r>
    </w:p>
    <w:p w:rsidR="008075EE" w:rsidRDefault="000F3E53">
      <w:pPr>
        <w:pStyle w:val="a3"/>
        <w:spacing w:line="269" w:lineRule="exact"/>
        <w:ind w:left="1366" w:firstLine="0"/>
        <w:jc w:val="left"/>
      </w:pPr>
      <w:r>
        <w:t>устное</w:t>
      </w:r>
      <w:r>
        <w:rPr>
          <w:spacing w:val="-6"/>
        </w:rPr>
        <w:t xml:space="preserve"> </w:t>
      </w:r>
      <w:r>
        <w:t>представление</w:t>
      </w:r>
      <w:r>
        <w:rPr>
          <w:spacing w:val="-5"/>
        </w:rPr>
        <w:t xml:space="preserve"> </w:t>
      </w:r>
      <w:r>
        <w:t>результатов</w:t>
      </w:r>
      <w:r>
        <w:rPr>
          <w:spacing w:val="-7"/>
        </w:rPr>
        <w:t xml:space="preserve"> </w:t>
      </w:r>
      <w:r>
        <w:t>выполненной</w:t>
      </w:r>
      <w:r>
        <w:rPr>
          <w:spacing w:val="-3"/>
        </w:rPr>
        <w:t xml:space="preserve"> </w:t>
      </w:r>
      <w:r>
        <w:t>проектной</w:t>
      </w:r>
      <w:r>
        <w:rPr>
          <w:spacing w:val="-7"/>
        </w:rPr>
        <w:t xml:space="preserve"> </w:t>
      </w:r>
      <w:r>
        <w:rPr>
          <w:spacing w:val="-2"/>
        </w:rPr>
        <w:t>работы.</w:t>
      </w:r>
    </w:p>
    <w:p w:rsidR="008075EE" w:rsidRDefault="000F3E53">
      <w:pPr>
        <w:pStyle w:val="a3"/>
        <w:spacing w:before="40" w:line="276" w:lineRule="auto"/>
        <w:ind w:right="95"/>
      </w:pPr>
      <w:r>
        <w:t>Данные умения монологической речи развиваются в рамках</w:t>
      </w:r>
      <w:r>
        <w:rPr>
          <w:spacing w:val="-4"/>
        </w:rPr>
        <w:t xml:space="preserve"> </w:t>
      </w:r>
      <w:r>
        <w:t>тематического содержания</w:t>
      </w:r>
      <w:r>
        <w:rPr>
          <w:spacing w:val="-4"/>
        </w:rPr>
        <w:t xml:space="preserve"> </w:t>
      </w:r>
      <w:r>
        <w:t>речи 11</w:t>
      </w:r>
      <w:r>
        <w:rPr>
          <w:spacing w:val="-2"/>
        </w:rPr>
        <w:t xml:space="preserve"> </w:t>
      </w:r>
      <w:r>
        <w:t>класса</w:t>
      </w:r>
      <w:r>
        <w:rPr>
          <w:spacing w:val="-3"/>
        </w:rPr>
        <w:t xml:space="preserve"> </w:t>
      </w:r>
      <w:r>
        <w:t>с</w:t>
      </w:r>
      <w:r>
        <w:rPr>
          <w:spacing w:val="-3"/>
        </w:rPr>
        <w:t xml:space="preserve"> </w:t>
      </w:r>
      <w:r>
        <w:t>опорой</w:t>
      </w:r>
      <w:r>
        <w:rPr>
          <w:spacing w:val="-6"/>
        </w:rPr>
        <w:t xml:space="preserve"> </w:t>
      </w:r>
      <w:r>
        <w:t>на</w:t>
      </w:r>
      <w:r>
        <w:rPr>
          <w:spacing w:val="-3"/>
        </w:rPr>
        <w:t xml:space="preserve"> </w:t>
      </w:r>
      <w:r>
        <w:t>ключевые</w:t>
      </w:r>
      <w:r>
        <w:rPr>
          <w:spacing w:val="-3"/>
        </w:rPr>
        <w:t xml:space="preserve"> </w:t>
      </w:r>
      <w:r>
        <w:t>слова, план</w:t>
      </w:r>
      <w:r>
        <w:rPr>
          <w:spacing w:val="-1"/>
        </w:rPr>
        <w:t xml:space="preserve"> </w:t>
      </w:r>
      <w:r>
        <w:t>и/или</w:t>
      </w:r>
      <w:r>
        <w:rPr>
          <w:spacing w:val="-1"/>
        </w:rPr>
        <w:t xml:space="preserve"> </w:t>
      </w:r>
      <w:r>
        <w:t>иллюстрации, фотографии, таблицы, диаграммы, схемы, инфографику и без опоры.</w:t>
      </w:r>
    </w:p>
    <w:p w:rsidR="008075EE" w:rsidRDefault="000F3E53">
      <w:pPr>
        <w:pStyle w:val="a3"/>
        <w:spacing w:line="276" w:lineRule="auto"/>
        <w:ind w:left="1366" w:right="4099" w:firstLine="0"/>
      </w:pPr>
      <w:r>
        <w:t>Объём</w:t>
      </w:r>
      <w:r>
        <w:rPr>
          <w:spacing w:val="-6"/>
        </w:rPr>
        <w:t xml:space="preserve"> </w:t>
      </w:r>
      <w:r>
        <w:t>монологического</w:t>
      </w:r>
      <w:r>
        <w:rPr>
          <w:spacing w:val="-7"/>
        </w:rPr>
        <w:t xml:space="preserve"> </w:t>
      </w:r>
      <w:r>
        <w:t>высказывания</w:t>
      </w:r>
      <w:r>
        <w:rPr>
          <w:spacing w:val="-7"/>
        </w:rPr>
        <w:t xml:space="preserve"> </w:t>
      </w:r>
      <w:r>
        <w:t>—</w:t>
      </w:r>
      <w:r>
        <w:rPr>
          <w:spacing w:val="-7"/>
        </w:rPr>
        <w:t xml:space="preserve"> </w:t>
      </w:r>
      <w:r>
        <w:t>17–18</w:t>
      </w:r>
      <w:r>
        <w:rPr>
          <w:spacing w:val="-7"/>
        </w:rPr>
        <w:t xml:space="preserve"> </w:t>
      </w:r>
      <w:r>
        <w:t xml:space="preserve">фраз. </w:t>
      </w:r>
      <w:r>
        <w:rPr>
          <w:spacing w:val="-2"/>
        </w:rPr>
        <w:t>Аудирование.</w:t>
      </w:r>
    </w:p>
    <w:p w:rsidR="008075EE" w:rsidRDefault="000F3E53">
      <w:pPr>
        <w:pStyle w:val="a3"/>
        <w:spacing w:line="276" w:lineRule="auto"/>
        <w:ind w:right="98"/>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rsidR="008075EE" w:rsidRDefault="000F3E53">
      <w:pPr>
        <w:pStyle w:val="a3"/>
        <w:spacing w:line="276" w:lineRule="auto"/>
        <w:ind w:right="90"/>
      </w:pPr>
      <w:r>
        <w:t>Аудирование с пониманием основного содержания текста предполагает умения определять основную</w:t>
      </w:r>
      <w:r>
        <w:rPr>
          <w:spacing w:val="-5"/>
        </w:rPr>
        <w:t xml:space="preserve"> </w:t>
      </w:r>
      <w:r>
        <w:t>тему/идею</w:t>
      </w:r>
      <w:r>
        <w:rPr>
          <w:spacing w:val="-5"/>
        </w:rPr>
        <w:t xml:space="preserve"> </w:t>
      </w:r>
      <w:r>
        <w:t>и</w:t>
      </w:r>
      <w:r>
        <w:rPr>
          <w:spacing w:val="-7"/>
        </w:rPr>
        <w:t xml:space="preserve"> </w:t>
      </w:r>
      <w:r>
        <w:t>главные</w:t>
      </w:r>
      <w:r>
        <w:rPr>
          <w:spacing w:val="-8"/>
        </w:rPr>
        <w:t xml:space="preserve"> </w:t>
      </w:r>
      <w:r>
        <w:t>факты/события</w:t>
      </w:r>
      <w:r>
        <w:rPr>
          <w:spacing w:val="-8"/>
        </w:rPr>
        <w:t xml:space="preserve"> </w:t>
      </w:r>
      <w:r>
        <w:t>в</w:t>
      </w:r>
      <w:r>
        <w:rPr>
          <w:spacing w:val="-7"/>
        </w:rPr>
        <w:t xml:space="preserve"> </w:t>
      </w:r>
      <w:r>
        <w:t>воспринимаемом</w:t>
      </w:r>
      <w:r>
        <w:rPr>
          <w:spacing w:val="-7"/>
        </w:rPr>
        <w:t xml:space="preserve"> </w:t>
      </w:r>
      <w:r>
        <w:t>на</w:t>
      </w:r>
      <w:r>
        <w:rPr>
          <w:spacing w:val="-8"/>
        </w:rPr>
        <w:t xml:space="preserve"> </w:t>
      </w:r>
      <w:r>
        <w:t>слух</w:t>
      </w:r>
      <w:r>
        <w:rPr>
          <w:spacing w:val="-8"/>
        </w:rPr>
        <w:t xml:space="preserve"> </w:t>
      </w:r>
      <w:r>
        <w:t>тексте;</w:t>
      </w:r>
      <w:r>
        <w:rPr>
          <w:spacing w:val="-12"/>
        </w:rPr>
        <w:t xml:space="preserve"> </w:t>
      </w:r>
      <w:r>
        <w:t>отделять</w:t>
      </w:r>
      <w:r>
        <w:rPr>
          <w:spacing w:val="-10"/>
        </w:rPr>
        <w:t xml:space="preserve"> </w:t>
      </w:r>
      <w: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075EE" w:rsidRDefault="000F3E53">
      <w:pPr>
        <w:pStyle w:val="a3"/>
        <w:spacing w:before="2" w:line="276" w:lineRule="auto"/>
        <w:ind w:right="9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8075EE" w:rsidRDefault="000F3E53">
      <w:pPr>
        <w:pStyle w:val="a3"/>
        <w:spacing w:line="276" w:lineRule="auto"/>
        <w:ind w:right="89"/>
      </w:pPr>
      <w:r>
        <w:t>Аудирование</w:t>
      </w:r>
      <w:r>
        <w:rPr>
          <w:spacing w:val="67"/>
          <w:w w:val="150"/>
        </w:rPr>
        <w:t xml:space="preserve">  </w:t>
      </w:r>
      <w:r>
        <w:t>с</w:t>
      </w:r>
      <w:r>
        <w:rPr>
          <w:spacing w:val="67"/>
          <w:w w:val="150"/>
        </w:rPr>
        <w:t xml:space="preserve">  </w:t>
      </w:r>
      <w:r>
        <w:t>полным</w:t>
      </w:r>
      <w:r>
        <w:rPr>
          <w:spacing w:val="68"/>
          <w:w w:val="150"/>
        </w:rPr>
        <w:t xml:space="preserve">  </w:t>
      </w:r>
      <w:r>
        <w:t>и</w:t>
      </w:r>
      <w:r>
        <w:rPr>
          <w:spacing w:val="68"/>
          <w:w w:val="150"/>
        </w:rPr>
        <w:t xml:space="preserve">  </w:t>
      </w:r>
      <w:r>
        <w:t>точным</w:t>
      </w:r>
      <w:r>
        <w:rPr>
          <w:spacing w:val="66"/>
          <w:w w:val="150"/>
        </w:rPr>
        <w:t xml:space="preserve">  </w:t>
      </w:r>
      <w:r>
        <w:t>пониманием</w:t>
      </w:r>
      <w:r>
        <w:rPr>
          <w:spacing w:val="68"/>
          <w:w w:val="150"/>
        </w:rPr>
        <w:t xml:space="preserve">  </w:t>
      </w:r>
      <w:r>
        <w:t>всей</w:t>
      </w:r>
      <w:r>
        <w:rPr>
          <w:spacing w:val="68"/>
          <w:w w:val="150"/>
        </w:rPr>
        <w:t xml:space="preserve">  </w:t>
      </w:r>
      <w:r>
        <w:t>информации,</w:t>
      </w:r>
      <w:r>
        <w:rPr>
          <w:spacing w:val="69"/>
          <w:w w:val="150"/>
        </w:rPr>
        <w:t xml:space="preserve">  </w:t>
      </w:r>
      <w:r>
        <w:t>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075EE" w:rsidRDefault="000F3E53">
      <w:pPr>
        <w:pStyle w:val="a3"/>
        <w:spacing w:line="278" w:lineRule="auto"/>
        <w:ind w:right="87"/>
      </w:pPr>
      <w:r>
        <w:t>Тексты</w:t>
      </w:r>
      <w:r>
        <w:rPr>
          <w:spacing w:val="-6"/>
        </w:rPr>
        <w:t xml:space="preserve"> </w:t>
      </w:r>
      <w:r>
        <w:t>для</w:t>
      </w:r>
      <w:r>
        <w:rPr>
          <w:spacing w:val="-12"/>
        </w:rPr>
        <w:t xml:space="preserve"> </w:t>
      </w:r>
      <w:r>
        <w:t>аудирования:</w:t>
      </w:r>
      <w:r>
        <w:rPr>
          <w:spacing w:val="-12"/>
        </w:rPr>
        <w:t xml:space="preserve"> </w:t>
      </w:r>
      <w:r>
        <w:t>диалог</w:t>
      </w:r>
      <w:r>
        <w:rPr>
          <w:spacing w:val="-15"/>
        </w:rPr>
        <w:t xml:space="preserve"> </w:t>
      </w:r>
      <w:r>
        <w:t>(беседа),</w:t>
      </w:r>
      <w:r>
        <w:rPr>
          <w:spacing w:val="-7"/>
        </w:rPr>
        <w:t xml:space="preserve"> </w:t>
      </w:r>
      <w:r>
        <w:t>интервью,</w:t>
      </w:r>
      <w:r>
        <w:rPr>
          <w:spacing w:val="-11"/>
        </w:rPr>
        <w:t xml:space="preserve"> </w:t>
      </w:r>
      <w:r>
        <w:t>высказывания</w:t>
      </w:r>
      <w:r>
        <w:rPr>
          <w:spacing w:val="-13"/>
        </w:rPr>
        <w:t xml:space="preserve"> </w:t>
      </w:r>
      <w:r>
        <w:t>собеседников</w:t>
      </w:r>
      <w:r>
        <w:rPr>
          <w:spacing w:val="-11"/>
        </w:rPr>
        <w:t xml:space="preserve"> </w:t>
      </w:r>
      <w:r>
        <w:t>в</w:t>
      </w:r>
      <w:r>
        <w:rPr>
          <w:spacing w:val="-11"/>
        </w:rPr>
        <w:t xml:space="preserve"> </w:t>
      </w:r>
      <w:r>
        <w:t xml:space="preserve">ситуациях повседневного общения, рассказ, сообщение информационного характера, объявление, реклама, </w:t>
      </w:r>
      <w:r>
        <w:rPr>
          <w:spacing w:val="-2"/>
        </w:rPr>
        <w:t>лекция.</w:t>
      </w:r>
    </w:p>
    <w:p w:rsidR="008075EE" w:rsidRDefault="000F3E53">
      <w:pPr>
        <w:pStyle w:val="a3"/>
        <w:spacing w:line="276" w:lineRule="auto"/>
        <w:ind w:right="95"/>
      </w:pPr>
      <w:r>
        <w:t>Языковая сложность текстов для аудирования должна соответствовать уровню, превышающему пороговый (В1+ по общеевропейской шкале).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2852" w:firstLine="0"/>
      </w:pPr>
      <w:r>
        <w:lastRenderedPageBreak/>
        <w:t>Время</w:t>
      </w:r>
      <w:r>
        <w:rPr>
          <w:spacing w:val="-6"/>
        </w:rPr>
        <w:t xml:space="preserve"> </w:t>
      </w:r>
      <w:r>
        <w:t>звучания</w:t>
      </w:r>
      <w:r>
        <w:rPr>
          <w:spacing w:val="-7"/>
        </w:rPr>
        <w:t xml:space="preserve"> </w:t>
      </w:r>
      <w:r>
        <w:t>текста/текстов</w:t>
      </w:r>
      <w:r>
        <w:rPr>
          <w:spacing w:val="-6"/>
        </w:rPr>
        <w:t xml:space="preserve"> </w:t>
      </w:r>
      <w:r>
        <w:t>для</w:t>
      </w:r>
      <w:r>
        <w:rPr>
          <w:spacing w:val="-6"/>
        </w:rPr>
        <w:t xml:space="preserve"> </w:t>
      </w:r>
      <w:r>
        <w:t>аудирования</w:t>
      </w:r>
      <w:r>
        <w:rPr>
          <w:spacing w:val="-1"/>
        </w:rPr>
        <w:t xml:space="preserve"> </w:t>
      </w:r>
      <w:r>
        <w:t>—</w:t>
      </w:r>
      <w:r>
        <w:rPr>
          <w:spacing w:val="-6"/>
        </w:rPr>
        <w:t xml:space="preserve"> </w:t>
      </w:r>
      <w:r>
        <w:t>до</w:t>
      </w:r>
      <w:r>
        <w:rPr>
          <w:spacing w:val="-3"/>
        </w:rPr>
        <w:t xml:space="preserve"> </w:t>
      </w:r>
      <w:r>
        <w:t>3,5</w:t>
      </w:r>
      <w:r>
        <w:rPr>
          <w:spacing w:val="-6"/>
        </w:rPr>
        <w:t xml:space="preserve"> </w:t>
      </w:r>
      <w:r>
        <w:t>минуты. Смысловое чтение.</w:t>
      </w:r>
    </w:p>
    <w:p w:rsidR="008075EE" w:rsidRDefault="000F3E53">
      <w:pPr>
        <w:pStyle w:val="a3"/>
        <w:spacing w:line="276" w:lineRule="auto"/>
        <w:ind w:right="93"/>
      </w:pPr>
      <w:r>
        <w:t>Развитие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79"/>
        </w:rPr>
        <w:t xml:space="preserve">  </w:t>
      </w:r>
      <w:r>
        <w:t>с</w:t>
      </w:r>
      <w:r>
        <w:rPr>
          <w:spacing w:val="80"/>
        </w:rPr>
        <w:t xml:space="preserve">  </w:t>
      </w:r>
      <w:r>
        <w:t>использованием</w:t>
      </w:r>
      <w:r>
        <w:rPr>
          <w:spacing w:val="79"/>
        </w:rPr>
        <w:t xml:space="preserve">  </w:t>
      </w:r>
      <w:r>
        <w:t>языковой и контекстуальной догадки</w:t>
      </w:r>
      <w:r>
        <w:rPr>
          <w:spacing w:val="-3"/>
        </w:rPr>
        <w:t xml:space="preserve"> </w:t>
      </w:r>
      <w:r>
        <w:t>аутентичные тексты разных</w:t>
      </w:r>
      <w:r>
        <w:rPr>
          <w:spacing w:val="-8"/>
        </w:rPr>
        <w:t xml:space="preserve"> </w:t>
      </w:r>
      <w:r>
        <w:t>жанров</w:t>
      </w:r>
      <w:r>
        <w:rPr>
          <w:spacing w:val="-2"/>
        </w:rPr>
        <w:t xml:space="preserve"> </w:t>
      </w:r>
      <w:r>
        <w:t>и</w:t>
      </w:r>
      <w:r>
        <w:rPr>
          <w:spacing w:val="-3"/>
        </w:rPr>
        <w:t xml:space="preserve"> </w:t>
      </w:r>
      <w:r>
        <w:t>стилей,</w:t>
      </w:r>
      <w:r>
        <w:rPr>
          <w:spacing w:val="-2"/>
        </w:rPr>
        <w:t xml:space="preserve"> </w:t>
      </w:r>
      <w:r>
        <w:t>содержащих</w:t>
      </w:r>
      <w:r>
        <w:rPr>
          <w:spacing w:val="-4"/>
        </w:rPr>
        <w:t xml:space="preserve"> </w:t>
      </w:r>
      <w:r>
        <w:t xml:space="preserve">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w:t>
      </w:r>
      <w:r>
        <w:rPr>
          <w:spacing w:val="-2"/>
        </w:rPr>
        <w:t>текста.</w:t>
      </w:r>
    </w:p>
    <w:p w:rsidR="008075EE" w:rsidRDefault="000F3E53">
      <w:pPr>
        <w:pStyle w:val="a3"/>
        <w:spacing w:before="1" w:line="276" w:lineRule="auto"/>
        <w:ind w:right="86"/>
      </w:pPr>
      <w:r>
        <w:t>Чтение с пониманием основного содержания текста предполагает умения: определять тему/основную</w:t>
      </w:r>
      <w:r>
        <w:rPr>
          <w:spacing w:val="-11"/>
        </w:rPr>
        <w:t xml:space="preserve"> </w:t>
      </w:r>
      <w:r>
        <w:t>мысль,</w:t>
      </w:r>
      <w:r>
        <w:rPr>
          <w:spacing w:val="-11"/>
        </w:rPr>
        <w:t xml:space="preserve"> </w:t>
      </w:r>
      <w:r>
        <w:t>выделять</w:t>
      </w:r>
      <w:r>
        <w:rPr>
          <w:spacing w:val="-13"/>
        </w:rPr>
        <w:t xml:space="preserve"> </w:t>
      </w:r>
      <w:r>
        <w:t>главные</w:t>
      </w:r>
      <w:r>
        <w:rPr>
          <w:spacing w:val="-10"/>
        </w:rPr>
        <w:t xml:space="preserve"> </w:t>
      </w:r>
      <w:r>
        <w:t>факты/события</w:t>
      </w:r>
      <w:r>
        <w:rPr>
          <w:spacing w:val="-14"/>
        </w:rPr>
        <w:t xml:space="preserve"> </w:t>
      </w:r>
      <w:r>
        <w:t>(опуская</w:t>
      </w:r>
      <w:r>
        <w:rPr>
          <w:spacing w:val="-9"/>
        </w:rPr>
        <w:t xml:space="preserve"> </w:t>
      </w:r>
      <w:r>
        <w:t>второстепенные);</w:t>
      </w:r>
      <w:r>
        <w:rPr>
          <w:spacing w:val="-13"/>
        </w:rPr>
        <w:t xml:space="preserve"> </w:t>
      </w:r>
      <w:r>
        <w:t>прогнозировать содержание</w:t>
      </w:r>
      <w:r>
        <w:rPr>
          <w:spacing w:val="-9"/>
        </w:rPr>
        <w:t xml:space="preserve"> </w:t>
      </w:r>
      <w:r>
        <w:t>текста</w:t>
      </w:r>
      <w:r>
        <w:rPr>
          <w:spacing w:val="-13"/>
        </w:rPr>
        <w:t xml:space="preserve"> </w:t>
      </w:r>
      <w:r>
        <w:t>по</w:t>
      </w:r>
      <w:r>
        <w:rPr>
          <w:spacing w:val="-4"/>
        </w:rPr>
        <w:t xml:space="preserve"> </w:t>
      </w:r>
      <w:r>
        <w:t>заголовку/началу</w:t>
      </w:r>
      <w:r>
        <w:rPr>
          <w:spacing w:val="-13"/>
        </w:rPr>
        <w:t xml:space="preserve"> </w:t>
      </w:r>
      <w:r>
        <w:t>текста;</w:t>
      </w:r>
      <w:r>
        <w:rPr>
          <w:spacing w:val="-8"/>
        </w:rPr>
        <w:t xml:space="preserve"> </w:t>
      </w:r>
      <w:r>
        <w:t>определять</w:t>
      </w:r>
      <w:r>
        <w:rPr>
          <w:spacing w:val="-7"/>
        </w:rPr>
        <w:t xml:space="preserve"> </w:t>
      </w:r>
      <w:r>
        <w:t>логическую</w:t>
      </w:r>
      <w:r>
        <w:rPr>
          <w:spacing w:val="-10"/>
        </w:rPr>
        <w:t xml:space="preserve"> </w:t>
      </w:r>
      <w:r>
        <w:t>последовательность</w:t>
      </w:r>
      <w:r>
        <w:rPr>
          <w:spacing w:val="-11"/>
        </w:rPr>
        <w:t xml:space="preserve"> </w:t>
      </w:r>
      <w:r>
        <w:t xml:space="preserve">главных фактов, событий; игнорировать незнакомые слова, несущественные для понимания основного </w:t>
      </w:r>
      <w:r>
        <w:rPr>
          <w:spacing w:val="-2"/>
        </w:rPr>
        <w:t>содержания.</w:t>
      </w:r>
    </w:p>
    <w:p w:rsidR="008075EE" w:rsidRDefault="000F3E53">
      <w:pPr>
        <w:pStyle w:val="a3"/>
        <w:spacing w:line="276" w:lineRule="auto"/>
        <w:ind w:right="8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w:t>
      </w:r>
      <w:r>
        <w:rPr>
          <w:spacing w:val="-3"/>
        </w:rPr>
        <w:t xml:space="preserve"> </w:t>
      </w:r>
      <w:r>
        <w:t>и имплицитной</w:t>
      </w:r>
      <w:r>
        <w:rPr>
          <w:spacing w:val="-3"/>
        </w:rPr>
        <w:t xml:space="preserve"> </w:t>
      </w:r>
      <w:r>
        <w:t>(неявной) форме;</w:t>
      </w:r>
      <w:r>
        <w:rPr>
          <w:spacing w:val="-4"/>
        </w:rPr>
        <w:t xml:space="preserve"> </w:t>
      </w:r>
      <w:r>
        <w:t>оценивать найденную</w:t>
      </w:r>
      <w:r>
        <w:rPr>
          <w:spacing w:val="-2"/>
        </w:rPr>
        <w:t xml:space="preserve"> </w:t>
      </w:r>
      <w:r>
        <w:t>информацию</w:t>
      </w:r>
      <w:r>
        <w:rPr>
          <w:spacing w:val="-2"/>
        </w:rPr>
        <w:t xml:space="preserve"> </w:t>
      </w:r>
      <w:r>
        <w:t>с</w:t>
      </w:r>
      <w:r>
        <w:rPr>
          <w:spacing w:val="-5"/>
        </w:rPr>
        <w:t xml:space="preserve"> </w:t>
      </w:r>
      <w:r>
        <w:t>точки зрения её значимости для решения коммуникативной задачи.</w:t>
      </w:r>
    </w:p>
    <w:p w:rsidR="008075EE" w:rsidRDefault="000F3E53">
      <w:pPr>
        <w:pStyle w:val="a3"/>
        <w:spacing w:line="276" w:lineRule="auto"/>
        <w:ind w:right="91"/>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075EE" w:rsidRDefault="000F3E53">
      <w:pPr>
        <w:pStyle w:val="a3"/>
        <w:spacing w:line="280" w:lineRule="auto"/>
        <w:ind w:right="88"/>
      </w:pPr>
      <w:r>
        <w:t>Чтение несплошных текстов (таблиц, диаграмм, графиков, схем, инфографики и т. д.) и понимание представленной в них информации.</w:t>
      </w:r>
    </w:p>
    <w:p w:rsidR="008075EE" w:rsidRDefault="000F3E53">
      <w:pPr>
        <w:pStyle w:val="a3"/>
        <w:spacing w:line="276" w:lineRule="auto"/>
        <w:ind w:right="85"/>
      </w:pPr>
      <w:r>
        <w:t>Тексты</w:t>
      </w:r>
      <w:r>
        <w:rPr>
          <w:spacing w:val="72"/>
          <w:w w:val="150"/>
        </w:rPr>
        <w:t xml:space="preserve">   </w:t>
      </w:r>
      <w:r>
        <w:t>для</w:t>
      </w:r>
      <w:r>
        <w:rPr>
          <w:spacing w:val="71"/>
          <w:w w:val="150"/>
        </w:rPr>
        <w:t xml:space="preserve">   </w:t>
      </w:r>
      <w:r>
        <w:t>чтения:</w:t>
      </w:r>
      <w:r>
        <w:rPr>
          <w:spacing w:val="71"/>
          <w:w w:val="150"/>
        </w:rPr>
        <w:t xml:space="preserve">   </w:t>
      </w:r>
      <w:r>
        <w:t>диалог</w:t>
      </w:r>
      <w:r>
        <w:rPr>
          <w:spacing w:val="70"/>
          <w:w w:val="150"/>
        </w:rPr>
        <w:t xml:space="preserve">   </w:t>
      </w:r>
      <w:r>
        <w:t>(беседа),</w:t>
      </w:r>
      <w:r>
        <w:rPr>
          <w:spacing w:val="72"/>
          <w:w w:val="150"/>
        </w:rPr>
        <w:t xml:space="preserve">   </w:t>
      </w:r>
      <w:r>
        <w:t>интервью,</w:t>
      </w:r>
      <w:r>
        <w:rPr>
          <w:spacing w:val="72"/>
          <w:w w:val="150"/>
        </w:rPr>
        <w:t xml:space="preserve">   </w:t>
      </w:r>
      <w:r>
        <w:t>рассказ,</w:t>
      </w:r>
      <w:r>
        <w:rPr>
          <w:spacing w:val="70"/>
          <w:w w:val="150"/>
        </w:rPr>
        <w:t xml:space="preserve">   </w:t>
      </w:r>
      <w:r>
        <w:t>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075EE" w:rsidRDefault="000F3E53">
      <w:pPr>
        <w:pStyle w:val="a3"/>
        <w:spacing w:line="276" w:lineRule="auto"/>
        <w:ind w:right="93"/>
      </w:pPr>
      <w:r>
        <w:t>Языковая сложность текстов для чтения должна соответствовать уровню, превышающему пороговый (В1+ по общеевропейской шкале).</w:t>
      </w:r>
    </w:p>
    <w:p w:rsidR="008075EE" w:rsidRDefault="000F3E53">
      <w:pPr>
        <w:pStyle w:val="a3"/>
        <w:spacing w:line="276" w:lineRule="auto"/>
        <w:ind w:left="1366" w:right="4503" w:firstLine="0"/>
      </w:pPr>
      <w:r>
        <w:t>Объём</w:t>
      </w:r>
      <w:r>
        <w:rPr>
          <w:spacing w:val="-4"/>
        </w:rPr>
        <w:t xml:space="preserve"> </w:t>
      </w:r>
      <w:r>
        <w:t>текста/текстов</w:t>
      </w:r>
      <w:r>
        <w:rPr>
          <w:spacing w:val="-4"/>
        </w:rPr>
        <w:t xml:space="preserve"> </w:t>
      </w:r>
      <w:r>
        <w:t>для</w:t>
      </w:r>
      <w:r>
        <w:rPr>
          <w:spacing w:val="-10"/>
        </w:rPr>
        <w:t xml:space="preserve"> </w:t>
      </w:r>
      <w:r>
        <w:t>чтения</w:t>
      </w:r>
      <w:r>
        <w:rPr>
          <w:spacing w:val="-4"/>
        </w:rPr>
        <w:t xml:space="preserve"> </w:t>
      </w:r>
      <w:r>
        <w:t>—</w:t>
      </w:r>
      <w:r>
        <w:rPr>
          <w:spacing w:val="-9"/>
        </w:rPr>
        <w:t xml:space="preserve"> </w:t>
      </w:r>
      <w:r>
        <w:t>700–900</w:t>
      </w:r>
      <w:r>
        <w:rPr>
          <w:spacing w:val="-5"/>
        </w:rPr>
        <w:t xml:space="preserve"> </w:t>
      </w:r>
      <w:r>
        <w:t>слов. Письменная речь.</w:t>
      </w:r>
    </w:p>
    <w:p w:rsidR="008075EE" w:rsidRDefault="000F3E53">
      <w:pPr>
        <w:pStyle w:val="a3"/>
        <w:ind w:left="1366" w:firstLine="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8075EE" w:rsidRDefault="000F3E53">
      <w:pPr>
        <w:pStyle w:val="a3"/>
        <w:spacing w:before="33" w:line="276" w:lineRule="auto"/>
        <w:ind w:right="97"/>
      </w:pPr>
      <w:r>
        <w:t>заполнение анкет и формуляров в соответствии с нормами речевого этикета, принятыми в стране/странах изучаемого языка;</w:t>
      </w:r>
    </w:p>
    <w:p w:rsidR="008075EE" w:rsidRDefault="000F3E53">
      <w:pPr>
        <w:pStyle w:val="a3"/>
        <w:spacing w:line="276" w:lineRule="auto"/>
        <w:ind w:right="88"/>
      </w:pPr>
      <w: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w:t>
      </w:r>
      <w:r>
        <w:rPr>
          <w:spacing w:val="-2"/>
        </w:rPr>
        <w:t xml:space="preserve"> </w:t>
      </w:r>
      <w:r>
        <w:t>изучаемого языка. Объём письма — до 140 слов;</w:t>
      </w:r>
    </w:p>
    <w:p w:rsidR="008075EE" w:rsidRDefault="000F3E53">
      <w:pPr>
        <w:pStyle w:val="a3"/>
        <w:spacing w:line="278" w:lineRule="auto"/>
        <w:ind w:right="87"/>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9"/>
        </w:rPr>
        <w:t xml:space="preserve"> </w:t>
      </w:r>
      <w:r>
        <w:t>нормами</w:t>
      </w:r>
      <w:r>
        <w:rPr>
          <w:spacing w:val="-12"/>
        </w:rPr>
        <w:t xml:space="preserve"> </w:t>
      </w:r>
      <w:r>
        <w:t>речевого</w:t>
      </w:r>
      <w:r>
        <w:rPr>
          <w:spacing w:val="-8"/>
        </w:rPr>
        <w:t xml:space="preserve"> </w:t>
      </w:r>
      <w:r>
        <w:t>этикета,</w:t>
      </w:r>
      <w:r>
        <w:rPr>
          <w:spacing w:val="-11"/>
        </w:rPr>
        <w:t xml:space="preserve"> </w:t>
      </w:r>
      <w:r>
        <w:t>принятыми</w:t>
      </w:r>
      <w:r>
        <w:rPr>
          <w:spacing w:val="-12"/>
        </w:rPr>
        <w:t xml:space="preserve"> </w:t>
      </w:r>
      <w:r>
        <w:t>в</w:t>
      </w:r>
      <w:r>
        <w:rPr>
          <w:spacing w:val="-11"/>
        </w:rPr>
        <w:t xml:space="preserve"> </w:t>
      </w:r>
      <w:r>
        <w:t>стране/странах</w:t>
      </w:r>
      <w:r>
        <w:rPr>
          <w:spacing w:val="-13"/>
        </w:rPr>
        <w:t xml:space="preserve"> </w:t>
      </w:r>
      <w:r>
        <w:t>изучаемого</w:t>
      </w:r>
      <w:r>
        <w:rPr>
          <w:spacing w:val="-4"/>
        </w:rPr>
        <w:t xml:space="preserve"> </w:t>
      </w:r>
      <w:r>
        <w:t>языка.</w:t>
      </w:r>
      <w:r>
        <w:rPr>
          <w:spacing w:val="-10"/>
        </w:rPr>
        <w:t xml:space="preserve"> </w:t>
      </w:r>
      <w:r>
        <w:t>Объём</w:t>
      </w:r>
      <w:r>
        <w:rPr>
          <w:spacing w:val="-11"/>
        </w:rPr>
        <w:t xml:space="preserve"> </w:t>
      </w:r>
      <w:r>
        <w:t>сообщения</w:t>
      </w:r>
      <w:r>
        <w:rPr>
          <w:spacing w:val="-9"/>
        </w:rPr>
        <w:t xml:space="preserve"> </w:t>
      </w:r>
      <w:r>
        <w:t>—</w:t>
      </w:r>
      <w:r>
        <w:rPr>
          <w:spacing w:val="-8"/>
        </w:rPr>
        <w:t xml:space="preserve"> </w:t>
      </w:r>
      <w:r>
        <w:t>до 140 слов;</w:t>
      </w:r>
    </w:p>
    <w:p w:rsidR="008075EE" w:rsidRDefault="000F3E53">
      <w:pPr>
        <w:pStyle w:val="a3"/>
        <w:spacing w:line="276" w:lineRule="auto"/>
        <w:ind w:right="94"/>
      </w:pPr>
      <w:r>
        <w:t>написание</w:t>
      </w:r>
      <w:r>
        <w:rPr>
          <w:spacing w:val="65"/>
          <w:w w:val="150"/>
        </w:rPr>
        <w:t xml:space="preserve">  </w:t>
      </w:r>
      <w:r>
        <w:t>официального</w:t>
      </w:r>
      <w:r>
        <w:rPr>
          <w:spacing w:val="65"/>
          <w:w w:val="150"/>
        </w:rPr>
        <w:t xml:space="preserve">  </w:t>
      </w:r>
      <w:r>
        <w:t>(делового)</w:t>
      </w:r>
      <w:r>
        <w:rPr>
          <w:spacing w:val="66"/>
          <w:w w:val="150"/>
        </w:rPr>
        <w:t xml:space="preserve">  </w:t>
      </w:r>
      <w:r>
        <w:t>письма,</w:t>
      </w:r>
      <w:r>
        <w:rPr>
          <w:spacing w:val="66"/>
          <w:w w:val="150"/>
        </w:rPr>
        <w:t xml:space="preserve">  </w:t>
      </w:r>
      <w:r>
        <w:t>в</w:t>
      </w:r>
      <w:r>
        <w:rPr>
          <w:spacing w:val="66"/>
          <w:w w:val="150"/>
        </w:rPr>
        <w:t xml:space="preserve">  </w:t>
      </w:r>
      <w:r>
        <w:t>том</w:t>
      </w:r>
      <w:r>
        <w:rPr>
          <w:spacing w:val="66"/>
          <w:w w:val="150"/>
        </w:rPr>
        <w:t xml:space="preserve">  </w:t>
      </w:r>
      <w:r>
        <w:t>числе</w:t>
      </w:r>
      <w:r>
        <w:rPr>
          <w:spacing w:val="65"/>
          <w:w w:val="150"/>
        </w:rPr>
        <w:t xml:space="preserve">  </w:t>
      </w:r>
      <w:r>
        <w:t>и</w:t>
      </w:r>
      <w:r>
        <w:rPr>
          <w:spacing w:val="66"/>
          <w:w w:val="150"/>
        </w:rPr>
        <w:t xml:space="preserve">  </w:t>
      </w:r>
      <w:r>
        <w:t>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создание</w:t>
      </w:r>
      <w:r>
        <w:rPr>
          <w:spacing w:val="-15"/>
        </w:rPr>
        <w:t xml:space="preserve"> </w:t>
      </w:r>
      <w:r>
        <w:t>небольшого</w:t>
      </w:r>
      <w:r>
        <w:rPr>
          <w:spacing w:val="-13"/>
        </w:rPr>
        <w:t xml:space="preserve"> </w:t>
      </w:r>
      <w:r>
        <w:t>письменного</w:t>
      </w:r>
      <w:r>
        <w:rPr>
          <w:spacing w:val="-13"/>
        </w:rPr>
        <w:t xml:space="preserve"> </w:t>
      </w:r>
      <w:r>
        <w:t>высказывания</w:t>
      </w:r>
      <w:r>
        <w:rPr>
          <w:spacing w:val="-13"/>
        </w:rPr>
        <w:t xml:space="preserve"> </w:t>
      </w:r>
      <w:r>
        <w:t>(в</w:t>
      </w:r>
      <w:r>
        <w:rPr>
          <w:spacing w:val="-15"/>
        </w:rPr>
        <w:t xml:space="preserve"> </w:t>
      </w:r>
      <w:r>
        <w:t>том</w:t>
      </w:r>
      <w:r>
        <w:rPr>
          <w:spacing w:val="-15"/>
        </w:rPr>
        <w:t xml:space="preserve"> </w:t>
      </w:r>
      <w:r>
        <w:t>числе</w:t>
      </w:r>
      <w:r>
        <w:rPr>
          <w:spacing w:val="-13"/>
        </w:rPr>
        <w:t xml:space="preserve"> </w:t>
      </w:r>
      <w:r>
        <w:t>аннотации,</w:t>
      </w:r>
      <w:r>
        <w:rPr>
          <w:spacing w:val="-15"/>
        </w:rPr>
        <w:t xml:space="preserve"> </w:t>
      </w:r>
      <w:r>
        <w:t>рассказа,</w:t>
      </w:r>
      <w:r>
        <w:rPr>
          <w:spacing w:val="-11"/>
        </w:rPr>
        <w:t xml:space="preserve"> </w:t>
      </w:r>
      <w:r>
        <w:t>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8075EE" w:rsidRDefault="000F3E53">
      <w:pPr>
        <w:pStyle w:val="a3"/>
        <w:spacing w:line="276" w:lineRule="auto"/>
        <w:ind w:right="93"/>
      </w:pPr>
      <w:r>
        <w:t>заполнение</w:t>
      </w:r>
      <w:r>
        <w:rPr>
          <w:spacing w:val="-11"/>
        </w:rPr>
        <w:t xml:space="preserve"> </w:t>
      </w:r>
      <w:r>
        <w:t>таблицы:</w:t>
      </w:r>
      <w:r>
        <w:rPr>
          <w:spacing w:val="-9"/>
        </w:rPr>
        <w:t xml:space="preserve"> </w:t>
      </w:r>
      <w:r>
        <w:t>краткая</w:t>
      </w:r>
      <w:r>
        <w:rPr>
          <w:spacing w:val="-10"/>
        </w:rPr>
        <w:t xml:space="preserve"> </w:t>
      </w:r>
      <w:r>
        <w:t>фиксация</w:t>
      </w:r>
      <w:r>
        <w:rPr>
          <w:spacing w:val="-10"/>
        </w:rPr>
        <w:t xml:space="preserve"> </w:t>
      </w:r>
      <w:r>
        <w:t>содержания</w:t>
      </w:r>
      <w:r>
        <w:rPr>
          <w:spacing w:val="-10"/>
        </w:rPr>
        <w:t xml:space="preserve"> </w:t>
      </w:r>
      <w:r>
        <w:t>прочитанного/прослушанного</w:t>
      </w:r>
      <w:r>
        <w:rPr>
          <w:spacing w:val="-10"/>
        </w:rPr>
        <w:t xml:space="preserve"> </w:t>
      </w:r>
      <w:r>
        <w:t>текста</w:t>
      </w:r>
      <w:r>
        <w:rPr>
          <w:spacing w:val="-10"/>
        </w:rPr>
        <w:t xml:space="preserve"> </w:t>
      </w:r>
      <w:r>
        <w:t>или дополнение информации в таблице;</w:t>
      </w:r>
    </w:p>
    <w:p w:rsidR="008075EE" w:rsidRDefault="000F3E53">
      <w:pPr>
        <w:pStyle w:val="a3"/>
        <w:spacing w:line="278" w:lineRule="auto"/>
        <w:ind w:right="93"/>
      </w:pPr>
      <w:r>
        <w:t>создание</w:t>
      </w:r>
      <w:r>
        <w:rPr>
          <w:spacing w:val="-8"/>
        </w:rPr>
        <w:t xml:space="preserve"> </w:t>
      </w:r>
      <w:r>
        <w:t>письменного</w:t>
      </w:r>
      <w:r>
        <w:rPr>
          <w:spacing w:val="-8"/>
        </w:rPr>
        <w:t xml:space="preserve"> </w:t>
      </w:r>
      <w:r>
        <w:t>высказывания</w:t>
      </w:r>
      <w:r>
        <w:rPr>
          <w:spacing w:val="-8"/>
        </w:rPr>
        <w:t xml:space="preserve"> </w:t>
      </w:r>
      <w:r>
        <w:t>с</w:t>
      </w:r>
      <w:r>
        <w:rPr>
          <w:spacing w:val="-8"/>
        </w:rPr>
        <w:t xml:space="preserve"> </w:t>
      </w:r>
      <w:r>
        <w:t>элементами</w:t>
      </w:r>
      <w:r>
        <w:rPr>
          <w:spacing w:val="-7"/>
        </w:rPr>
        <w:t xml:space="preserve"> </w:t>
      </w:r>
      <w:r>
        <w:t>рассуждения</w:t>
      </w:r>
      <w:r>
        <w:rPr>
          <w:spacing w:val="-8"/>
        </w:rPr>
        <w:t xml:space="preserve"> </w:t>
      </w:r>
      <w:r>
        <w:t>на</w:t>
      </w:r>
      <w:r>
        <w:rPr>
          <w:spacing w:val="-8"/>
        </w:rPr>
        <w:t xml:space="preserve"> </w:t>
      </w:r>
      <w:r>
        <w:t>основе</w:t>
      </w:r>
      <w:r>
        <w:rPr>
          <w:spacing w:val="-8"/>
        </w:rPr>
        <w:t xml:space="preserve"> </w:t>
      </w:r>
      <w:r>
        <w:t>таблицы,</w:t>
      </w:r>
      <w:r>
        <w:rPr>
          <w:spacing w:val="-6"/>
        </w:rPr>
        <w:t xml:space="preserve"> </w:t>
      </w:r>
      <w:r>
        <w:t>графика, диаграммы и письменного высказывания типа «Моё мнение», «За и против». Объём письменного высказывания — до 250 слов;</w:t>
      </w:r>
    </w:p>
    <w:p w:rsidR="008075EE" w:rsidRDefault="000F3E53">
      <w:pPr>
        <w:pStyle w:val="a3"/>
        <w:spacing w:line="276" w:lineRule="auto"/>
        <w:ind w:right="85"/>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8075EE" w:rsidRDefault="000F3E53">
      <w:pPr>
        <w:pStyle w:val="a3"/>
        <w:spacing w:line="276" w:lineRule="auto"/>
        <w:ind w:right="94"/>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в том числе в форме презентации. Объём — до 250 слов.</w:t>
      </w:r>
    </w:p>
    <w:p w:rsidR="008075EE" w:rsidRDefault="000F3E53">
      <w:pPr>
        <w:pStyle w:val="a3"/>
        <w:spacing w:line="275" w:lineRule="exact"/>
        <w:ind w:left="1366" w:firstLine="0"/>
      </w:pPr>
      <w:r>
        <w:t>Перевод</w:t>
      </w:r>
      <w:r>
        <w:rPr>
          <w:spacing w:val="-1"/>
        </w:rPr>
        <w:t xml:space="preserve"> </w:t>
      </w:r>
      <w:r>
        <w:t>как</w:t>
      </w:r>
      <w:r>
        <w:rPr>
          <w:spacing w:val="-4"/>
        </w:rPr>
        <w:t xml:space="preserve"> </w:t>
      </w:r>
      <w:r>
        <w:t>особый</w:t>
      </w:r>
      <w:r>
        <w:rPr>
          <w:spacing w:val="-3"/>
        </w:rPr>
        <w:t xml:space="preserve"> </w:t>
      </w:r>
      <w:r>
        <w:t>вид речевой</w:t>
      </w:r>
      <w:r>
        <w:rPr>
          <w:spacing w:val="-2"/>
        </w:rPr>
        <w:t xml:space="preserve"> деятельности.</w:t>
      </w:r>
    </w:p>
    <w:p w:rsidR="008075EE" w:rsidRDefault="000F3E53">
      <w:pPr>
        <w:pStyle w:val="a3"/>
        <w:spacing w:before="33" w:line="276" w:lineRule="auto"/>
        <w:ind w:right="104"/>
      </w:pPr>
      <w:r>
        <w:t>Предпереводческий</w:t>
      </w:r>
      <w:r>
        <w:rPr>
          <w:spacing w:val="-3"/>
        </w:rPr>
        <w:t xml:space="preserve"> </w:t>
      </w:r>
      <w:r>
        <w:t>анализ</w:t>
      </w:r>
      <w:r>
        <w:rPr>
          <w:spacing w:val="-3"/>
        </w:rPr>
        <w:t xml:space="preserve"> </w:t>
      </w:r>
      <w:r>
        <w:t>текста,</w:t>
      </w:r>
      <w:r>
        <w:rPr>
          <w:spacing w:val="-2"/>
        </w:rPr>
        <w:t xml:space="preserve"> </w:t>
      </w:r>
      <w:r>
        <w:t>выявление</w:t>
      </w:r>
      <w:r>
        <w:rPr>
          <w:spacing w:val="-5"/>
        </w:rPr>
        <w:t xml:space="preserve"> </w:t>
      </w:r>
      <w:r>
        <w:t>возможных</w:t>
      </w:r>
      <w:r>
        <w:rPr>
          <w:spacing w:val="-9"/>
        </w:rPr>
        <w:t xml:space="preserve"> </w:t>
      </w:r>
      <w:r>
        <w:t>переводческих</w:t>
      </w:r>
      <w:r>
        <w:rPr>
          <w:spacing w:val="-9"/>
        </w:rPr>
        <w:t xml:space="preserve"> </w:t>
      </w:r>
      <w:r>
        <w:t>трудностей</w:t>
      </w:r>
      <w:r>
        <w:rPr>
          <w:spacing w:val="-4"/>
        </w:rPr>
        <w:t xml:space="preserve"> </w:t>
      </w:r>
      <w:r>
        <w:t>и</w:t>
      </w:r>
      <w:r>
        <w:rPr>
          <w:spacing w:val="-3"/>
        </w:rPr>
        <w:t xml:space="preserve"> </w:t>
      </w:r>
      <w:r>
        <w:t>путей их преодоления.</w:t>
      </w:r>
    </w:p>
    <w:p w:rsidR="008075EE" w:rsidRDefault="000F3E53">
      <w:pPr>
        <w:pStyle w:val="a3"/>
        <w:spacing w:before="4" w:line="276" w:lineRule="auto"/>
        <w:ind w:left="1366" w:right="83" w:firstLine="0"/>
      </w:pPr>
      <w:r>
        <w:t>Сопоставительный анализ оригинала и перевода и объективная оценка качества перевода Письменный</w:t>
      </w:r>
      <w:r>
        <w:rPr>
          <w:spacing w:val="68"/>
          <w:w w:val="150"/>
        </w:rPr>
        <w:t xml:space="preserve"> </w:t>
      </w:r>
      <w:r>
        <w:t>перевод</w:t>
      </w:r>
      <w:r>
        <w:rPr>
          <w:spacing w:val="76"/>
          <w:w w:val="150"/>
        </w:rPr>
        <w:t xml:space="preserve"> </w:t>
      </w:r>
      <w:r>
        <w:t>с</w:t>
      </w:r>
      <w:r>
        <w:rPr>
          <w:spacing w:val="72"/>
          <w:w w:val="150"/>
        </w:rPr>
        <w:t xml:space="preserve"> </w:t>
      </w:r>
      <w:r>
        <w:t>английского</w:t>
      </w:r>
      <w:r>
        <w:rPr>
          <w:spacing w:val="78"/>
          <w:w w:val="150"/>
        </w:rPr>
        <w:t xml:space="preserve"> </w:t>
      </w:r>
      <w:r>
        <w:t>языка</w:t>
      </w:r>
      <w:r>
        <w:rPr>
          <w:spacing w:val="77"/>
          <w:w w:val="150"/>
        </w:rPr>
        <w:t xml:space="preserve"> </w:t>
      </w:r>
      <w:r>
        <w:t>на</w:t>
      </w:r>
      <w:r>
        <w:rPr>
          <w:spacing w:val="72"/>
          <w:w w:val="150"/>
        </w:rPr>
        <w:t xml:space="preserve"> </w:t>
      </w:r>
      <w:r>
        <w:t>русский</w:t>
      </w:r>
      <w:r>
        <w:rPr>
          <w:spacing w:val="79"/>
          <w:w w:val="150"/>
        </w:rPr>
        <w:t xml:space="preserve"> </w:t>
      </w:r>
      <w:r>
        <w:t>аутентичных</w:t>
      </w:r>
      <w:r>
        <w:rPr>
          <w:spacing w:val="73"/>
          <w:w w:val="150"/>
        </w:rPr>
        <w:t xml:space="preserve"> </w:t>
      </w:r>
      <w:r>
        <w:t>текстов</w:t>
      </w:r>
      <w:r>
        <w:rPr>
          <w:spacing w:val="71"/>
          <w:w w:val="150"/>
        </w:rPr>
        <w:t xml:space="preserve"> </w:t>
      </w:r>
      <w:r>
        <w:rPr>
          <w:spacing w:val="-2"/>
        </w:rPr>
        <w:t>научно-</w:t>
      </w:r>
    </w:p>
    <w:p w:rsidR="008075EE" w:rsidRDefault="000F3E53">
      <w:pPr>
        <w:pStyle w:val="a3"/>
        <w:spacing w:line="276" w:lineRule="auto"/>
        <w:ind w:right="97" w:firstLine="0"/>
      </w:pPr>
      <w:r>
        <w:t xml:space="preserve">популярного характера с использованием грамматических и лексических переводческих </w:t>
      </w:r>
      <w:r>
        <w:rPr>
          <w:spacing w:val="-2"/>
        </w:rPr>
        <w:t>трансформаций.</w:t>
      </w:r>
    </w:p>
    <w:p w:rsidR="008075EE" w:rsidRDefault="000F3E53">
      <w:pPr>
        <w:pStyle w:val="a3"/>
        <w:spacing w:line="276" w:lineRule="auto"/>
        <w:ind w:left="1366" w:right="6771" w:firstLine="0"/>
      </w:pPr>
      <w:r>
        <w:t>Языковые знания и навыки. Фонетическая</w:t>
      </w:r>
      <w:r>
        <w:rPr>
          <w:spacing w:val="-3"/>
        </w:rPr>
        <w:t xml:space="preserve"> </w:t>
      </w:r>
      <w:r>
        <w:t>сторона</w:t>
      </w:r>
      <w:r>
        <w:rPr>
          <w:spacing w:val="-2"/>
        </w:rPr>
        <w:t xml:space="preserve"> </w:t>
      </w:r>
      <w:r>
        <w:rPr>
          <w:spacing w:val="-4"/>
        </w:rPr>
        <w:t>речи.</w:t>
      </w:r>
    </w:p>
    <w:p w:rsidR="008075EE" w:rsidRDefault="000F3E53">
      <w:pPr>
        <w:pStyle w:val="a3"/>
        <w:spacing w:line="276" w:lineRule="auto"/>
        <w:ind w:right="96"/>
      </w:pPr>
      <w:r>
        <w:t>Различение</w:t>
      </w:r>
      <w:r>
        <w:rPr>
          <w:spacing w:val="74"/>
        </w:rPr>
        <w:t xml:space="preserve">   </w:t>
      </w:r>
      <w:r>
        <w:t>на</w:t>
      </w:r>
      <w:r>
        <w:rPr>
          <w:spacing w:val="74"/>
        </w:rPr>
        <w:t xml:space="preserve">   </w:t>
      </w:r>
      <w:r>
        <w:t>слух</w:t>
      </w:r>
      <w:r>
        <w:rPr>
          <w:spacing w:val="72"/>
        </w:rPr>
        <w:t xml:space="preserve">   </w:t>
      </w:r>
      <w:r>
        <w:t>и</w:t>
      </w:r>
      <w:r>
        <w:rPr>
          <w:spacing w:val="74"/>
        </w:rPr>
        <w:t xml:space="preserve">   </w:t>
      </w:r>
      <w:r>
        <w:t>адекватное</w:t>
      </w:r>
      <w:r>
        <w:rPr>
          <w:spacing w:val="74"/>
        </w:rPr>
        <w:t xml:space="preserve">   </w:t>
      </w:r>
      <w:r>
        <w:t>(без</w:t>
      </w:r>
      <w:r>
        <w:rPr>
          <w:spacing w:val="74"/>
        </w:rPr>
        <w:t xml:space="preserve">   </w:t>
      </w:r>
      <w:r>
        <w:t>ошибок,</w:t>
      </w:r>
      <w:r>
        <w:rPr>
          <w:spacing w:val="73"/>
        </w:rPr>
        <w:t xml:space="preserve">   </w:t>
      </w:r>
      <w:r>
        <w:t>ведущих</w:t>
      </w:r>
      <w:r>
        <w:rPr>
          <w:spacing w:val="72"/>
        </w:rPr>
        <w:t xml:space="preserve">   </w:t>
      </w:r>
      <w:r>
        <w:t>к</w:t>
      </w:r>
      <w:r>
        <w:rPr>
          <w:spacing w:val="74"/>
        </w:rPr>
        <w:t xml:space="preserve">   </w:t>
      </w:r>
      <w:r>
        <w:t>сбою в</w:t>
      </w:r>
      <w:r>
        <w:rPr>
          <w:spacing w:val="76"/>
        </w:rPr>
        <w:t xml:space="preserve">   </w:t>
      </w:r>
      <w:r>
        <w:t>коммуникации)</w:t>
      </w:r>
      <w:r>
        <w:rPr>
          <w:spacing w:val="76"/>
        </w:rPr>
        <w:t xml:space="preserve">   </w:t>
      </w:r>
      <w:r>
        <w:t>произношение</w:t>
      </w:r>
      <w:r>
        <w:rPr>
          <w:spacing w:val="75"/>
        </w:rPr>
        <w:t xml:space="preserve">   </w:t>
      </w:r>
      <w:r>
        <w:t>слов</w:t>
      </w:r>
      <w:r>
        <w:rPr>
          <w:spacing w:val="76"/>
        </w:rPr>
        <w:t xml:space="preserve">   </w:t>
      </w:r>
      <w:r>
        <w:t>с</w:t>
      </w:r>
      <w:r>
        <w:rPr>
          <w:spacing w:val="73"/>
        </w:rPr>
        <w:t xml:space="preserve">   </w:t>
      </w:r>
      <w:r>
        <w:t>соблюдением</w:t>
      </w:r>
      <w:r>
        <w:rPr>
          <w:spacing w:val="76"/>
        </w:rPr>
        <w:t xml:space="preserve">   </w:t>
      </w:r>
      <w:r>
        <w:t>правильного</w:t>
      </w:r>
      <w:r>
        <w:rPr>
          <w:spacing w:val="75"/>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075EE" w:rsidRDefault="000F3E53">
      <w:pPr>
        <w:pStyle w:val="a3"/>
        <w:spacing w:line="276" w:lineRule="auto"/>
        <w:ind w:right="91"/>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075EE" w:rsidRDefault="000F3E53">
      <w:pPr>
        <w:pStyle w:val="a3"/>
        <w:spacing w:line="276" w:lineRule="auto"/>
        <w:ind w:right="90"/>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40"/>
        </w:rPr>
        <w:t xml:space="preserve"> </w:t>
      </w:r>
      <w:r>
        <w:t>из статьи научно-популярного характера, рассказ, диалог (беседа), интервью.</w:t>
      </w:r>
    </w:p>
    <w:p w:rsidR="008075EE" w:rsidRDefault="000F3E53">
      <w:pPr>
        <w:pStyle w:val="a3"/>
        <w:spacing w:line="276" w:lineRule="auto"/>
        <w:ind w:left="1366" w:right="4882" w:firstLine="0"/>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6"/>
        </w:rPr>
        <w:t xml:space="preserve"> </w:t>
      </w:r>
      <w:r>
        <w:t>—</w:t>
      </w:r>
      <w:r>
        <w:rPr>
          <w:spacing w:val="-4"/>
        </w:rPr>
        <w:t xml:space="preserve"> </w:t>
      </w:r>
      <w:r>
        <w:t>до</w:t>
      </w:r>
      <w:r>
        <w:rPr>
          <w:spacing w:val="-4"/>
        </w:rPr>
        <w:t xml:space="preserve"> </w:t>
      </w:r>
      <w:r>
        <w:t>170</w:t>
      </w:r>
      <w:r>
        <w:rPr>
          <w:spacing w:val="-4"/>
        </w:rPr>
        <w:t xml:space="preserve"> </w:t>
      </w:r>
      <w:r>
        <w:t>слов. Орфография и пунктуация.</w:t>
      </w:r>
    </w:p>
    <w:p w:rsidR="008075EE" w:rsidRDefault="000F3E53">
      <w:pPr>
        <w:pStyle w:val="a3"/>
        <w:spacing w:before="1"/>
        <w:ind w:left="1366"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8075EE" w:rsidRDefault="000F3E53">
      <w:pPr>
        <w:pStyle w:val="a3"/>
        <w:spacing w:before="41" w:line="276" w:lineRule="auto"/>
        <w:ind w:right="9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075EE" w:rsidRDefault="000F3E53">
      <w:pPr>
        <w:pStyle w:val="a3"/>
        <w:spacing w:line="276" w:lineRule="auto"/>
        <w:ind w:right="93"/>
      </w:pPr>
      <w:r>
        <w:t>Пунктуационно</w:t>
      </w:r>
      <w:r>
        <w:rPr>
          <w:spacing w:val="65"/>
          <w:w w:val="150"/>
        </w:rPr>
        <w:t xml:space="preserve">   </w:t>
      </w:r>
      <w:r>
        <w:t>правильное</w:t>
      </w:r>
      <w:r>
        <w:rPr>
          <w:spacing w:val="62"/>
          <w:w w:val="150"/>
        </w:rPr>
        <w:t xml:space="preserve">   </w:t>
      </w:r>
      <w:r>
        <w:t>оформление</w:t>
      </w:r>
      <w:r>
        <w:rPr>
          <w:spacing w:val="65"/>
          <w:w w:val="150"/>
        </w:rPr>
        <w:t xml:space="preserve">   </w:t>
      </w:r>
      <w:r>
        <w:t>прямой</w:t>
      </w:r>
      <w:r>
        <w:rPr>
          <w:spacing w:val="64"/>
          <w:w w:val="150"/>
        </w:rPr>
        <w:t xml:space="preserve">   </w:t>
      </w:r>
      <w:r>
        <w:t>речи</w:t>
      </w:r>
      <w:r>
        <w:rPr>
          <w:spacing w:val="64"/>
          <w:w w:val="150"/>
        </w:rPr>
        <w:t xml:space="preserve">   </w:t>
      </w:r>
      <w:r>
        <w:t>в</w:t>
      </w:r>
      <w:r>
        <w:rPr>
          <w:spacing w:val="65"/>
          <w:w w:val="150"/>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075EE" w:rsidRDefault="000F3E53">
      <w:pPr>
        <w:pStyle w:val="a3"/>
        <w:spacing w:line="276" w:lineRule="auto"/>
        <w:ind w:right="9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075EE" w:rsidRDefault="000F3E53">
      <w:pPr>
        <w:pStyle w:val="a3"/>
        <w:ind w:left="1366" w:firstLine="0"/>
      </w:pPr>
      <w:r>
        <w:t>Пунктуационно</w:t>
      </w:r>
      <w:r>
        <w:rPr>
          <w:spacing w:val="-1"/>
        </w:rPr>
        <w:t xml:space="preserve"> </w:t>
      </w:r>
      <w:r>
        <w:t>правильное,</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принятыми</w:t>
      </w:r>
      <w:r>
        <w:rPr>
          <w:spacing w:val="-2"/>
        </w:rPr>
        <w:t xml:space="preserve"> </w:t>
      </w:r>
      <w:r>
        <w:t>в</w:t>
      </w:r>
      <w:r>
        <w:rPr>
          <w:spacing w:val="3"/>
        </w:rPr>
        <w:t xml:space="preserve"> </w:t>
      </w:r>
      <w:r>
        <w:t>стране/странах</w:t>
      </w:r>
      <w:r>
        <w:rPr>
          <w:spacing w:val="-3"/>
        </w:rPr>
        <w:t xml:space="preserve"> </w:t>
      </w:r>
      <w:r>
        <w:t>изучаемого</w:t>
      </w:r>
      <w:r>
        <w:rPr>
          <w:spacing w:val="2"/>
        </w:rPr>
        <w:t xml:space="preserve"> </w:t>
      </w:r>
      <w:r>
        <w:rPr>
          <w:spacing w:val="-2"/>
        </w:rPr>
        <w:t>языка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 xml:space="preserve">нормами официального общения, оформление официального (делового) письма, в том числе и </w:t>
      </w:r>
      <w:r>
        <w:rPr>
          <w:spacing w:val="-2"/>
        </w:rPr>
        <w:t>электронного.</w:t>
      </w:r>
    </w:p>
    <w:p w:rsidR="008075EE" w:rsidRDefault="000F3E53">
      <w:pPr>
        <w:pStyle w:val="a3"/>
        <w:spacing w:line="275" w:lineRule="exact"/>
        <w:ind w:left="1366" w:firstLine="0"/>
      </w:pPr>
      <w:r>
        <w:t>Лексическая</w:t>
      </w:r>
      <w:r>
        <w:rPr>
          <w:spacing w:val="1"/>
        </w:rPr>
        <w:t xml:space="preserve"> </w:t>
      </w:r>
      <w:r>
        <w:t>сторона</w:t>
      </w:r>
      <w:r>
        <w:rPr>
          <w:spacing w:val="-4"/>
        </w:rPr>
        <w:t xml:space="preserve"> </w:t>
      </w:r>
      <w:r>
        <w:rPr>
          <w:spacing w:val="-2"/>
        </w:rPr>
        <w:t>речи.</w:t>
      </w:r>
    </w:p>
    <w:p w:rsidR="008075EE" w:rsidRDefault="000F3E53">
      <w:pPr>
        <w:pStyle w:val="a3"/>
        <w:tabs>
          <w:tab w:val="left" w:pos="3507"/>
          <w:tab w:val="left" w:pos="7135"/>
          <w:tab w:val="left" w:pos="10481"/>
        </w:tabs>
        <w:spacing w:before="41" w:line="276" w:lineRule="auto"/>
        <w:ind w:right="91"/>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w:t>
      </w:r>
      <w:r>
        <w:rPr>
          <w:spacing w:val="-2"/>
        </w:rPr>
        <w:t>рамках</w:t>
      </w:r>
      <w:r>
        <w:tab/>
      </w:r>
      <w:r>
        <w:rPr>
          <w:spacing w:val="-2"/>
        </w:rPr>
        <w:t>тематического</w:t>
      </w:r>
      <w:r>
        <w:tab/>
      </w:r>
      <w:r>
        <w:rPr>
          <w:spacing w:val="-2"/>
        </w:rPr>
        <w:t>содержания</w:t>
      </w:r>
      <w:r>
        <w:tab/>
      </w:r>
      <w:r>
        <w:rPr>
          <w:spacing w:val="-4"/>
        </w:rPr>
        <w:t xml:space="preserve">речи </w:t>
      </w:r>
      <w:r>
        <w:t>11 класса, с соблюдением существующей в английском языке нормы лексической сочетаемости.</w:t>
      </w:r>
    </w:p>
    <w:p w:rsidR="008075EE" w:rsidRDefault="000F3E53">
      <w:pPr>
        <w:pStyle w:val="a3"/>
        <w:spacing w:before="2" w:line="276" w:lineRule="auto"/>
        <w:ind w:right="88"/>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8075EE" w:rsidRDefault="000F3E53">
      <w:pPr>
        <w:pStyle w:val="a3"/>
        <w:spacing w:line="275" w:lineRule="exact"/>
        <w:ind w:left="1366" w:firstLine="0"/>
      </w:pPr>
      <w:r>
        <w:t>Основные</w:t>
      </w:r>
      <w:r>
        <w:rPr>
          <w:spacing w:val="-3"/>
        </w:rPr>
        <w:t xml:space="preserve"> </w:t>
      </w:r>
      <w:r>
        <w:t>способы</w:t>
      </w:r>
      <w:r>
        <w:rPr>
          <w:spacing w:val="-3"/>
        </w:rPr>
        <w:t xml:space="preserve"> </w:t>
      </w:r>
      <w:r>
        <w:rPr>
          <w:spacing w:val="-2"/>
        </w:rPr>
        <w:t>словообразования:</w:t>
      </w:r>
    </w:p>
    <w:p w:rsidR="008075EE" w:rsidRDefault="000F3E53">
      <w:pPr>
        <w:pStyle w:val="a3"/>
        <w:spacing w:before="41"/>
        <w:ind w:left="1366" w:firstLine="0"/>
      </w:pPr>
      <w:r>
        <w:t>а)</w:t>
      </w:r>
      <w:r>
        <w:rPr>
          <w:spacing w:val="2"/>
        </w:rPr>
        <w:t xml:space="preserve"> </w:t>
      </w:r>
      <w:r>
        <w:rPr>
          <w:spacing w:val="-2"/>
        </w:rPr>
        <w:t>аффиксация:</w:t>
      </w:r>
    </w:p>
    <w:p w:rsidR="008075EE" w:rsidRDefault="000F3E53">
      <w:pPr>
        <w:pStyle w:val="a3"/>
        <w:spacing w:before="41" w:line="276" w:lineRule="auto"/>
        <w:ind w:right="88"/>
      </w:pPr>
      <w:r>
        <w:t>образование</w:t>
      </w:r>
      <w:r>
        <w:rPr>
          <w:spacing w:val="80"/>
        </w:rPr>
        <w:t xml:space="preserve">  </w:t>
      </w:r>
      <w:r>
        <w:t>глаголов</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dis-,</w:t>
      </w:r>
      <w:r>
        <w:rPr>
          <w:spacing w:val="62"/>
          <w:w w:val="150"/>
        </w:rPr>
        <w:t xml:space="preserve">  </w:t>
      </w:r>
      <w:r>
        <w:t>mis-,</w:t>
      </w:r>
      <w:r>
        <w:rPr>
          <w:spacing w:val="80"/>
        </w:rPr>
        <w:t xml:space="preserve">  </w:t>
      </w:r>
      <w:r>
        <w:t>re-,</w:t>
      </w:r>
      <w:r>
        <w:rPr>
          <w:spacing w:val="80"/>
        </w:rPr>
        <w:t xml:space="preserve">  </w:t>
      </w:r>
      <w:r>
        <w:t>over-,</w:t>
      </w:r>
      <w:r>
        <w:rPr>
          <w:spacing w:val="80"/>
        </w:rPr>
        <w:t xml:space="preserve">  </w:t>
      </w:r>
      <w:r>
        <w:t>under-</w:t>
      </w:r>
      <w:r>
        <w:rPr>
          <w:spacing w:val="40"/>
        </w:rPr>
        <w:t xml:space="preserve"> </w:t>
      </w:r>
      <w:r>
        <w:t>и суффиксов -ise/-ize, -en;</w:t>
      </w:r>
    </w:p>
    <w:p w:rsidR="008075EE" w:rsidRDefault="000F3E53">
      <w:pPr>
        <w:pStyle w:val="a3"/>
        <w:spacing w:before="4" w:line="276" w:lineRule="auto"/>
        <w:ind w:right="83"/>
      </w:pPr>
      <w:r>
        <w:t>образование имён существительных при помощи префиксов un-, in-/im-, il-/ir- и суффиксов - ance/-ence, -er/-or, -ing, -ism, -ist, -ity, -ment, -ness, -sion/-tion, -ship;</w:t>
      </w:r>
    </w:p>
    <w:p w:rsidR="008075EE" w:rsidRDefault="000F3E53">
      <w:pPr>
        <w:pStyle w:val="a3"/>
        <w:spacing w:line="275" w:lineRule="exact"/>
        <w:ind w:left="1366" w:firstLine="0"/>
      </w:pPr>
      <w:r>
        <w:t>образование</w:t>
      </w:r>
      <w:r>
        <w:rPr>
          <w:spacing w:val="-15"/>
        </w:rPr>
        <w:t xml:space="preserve"> </w:t>
      </w:r>
      <w:r>
        <w:t>имён</w:t>
      </w:r>
      <w:r>
        <w:rPr>
          <w:spacing w:val="-11"/>
        </w:rPr>
        <w:t xml:space="preserve"> </w:t>
      </w:r>
      <w:r>
        <w:t>прилагательных</w:t>
      </w:r>
      <w:r>
        <w:rPr>
          <w:spacing w:val="-11"/>
        </w:rPr>
        <w:t xml:space="preserve"> </w:t>
      </w:r>
      <w:r>
        <w:t>при</w:t>
      </w:r>
      <w:r>
        <w:rPr>
          <w:spacing w:val="-11"/>
        </w:rPr>
        <w:t xml:space="preserve"> </w:t>
      </w:r>
      <w:r>
        <w:t>помощи</w:t>
      </w:r>
      <w:r>
        <w:rPr>
          <w:spacing w:val="-10"/>
        </w:rPr>
        <w:t xml:space="preserve"> </w:t>
      </w:r>
      <w:r>
        <w:t>префиксов</w:t>
      </w:r>
      <w:r>
        <w:rPr>
          <w:spacing w:val="-10"/>
        </w:rPr>
        <w:t xml:space="preserve"> </w:t>
      </w:r>
      <w:r>
        <w:t>un-,</w:t>
      </w:r>
      <w:r>
        <w:rPr>
          <w:spacing w:val="-5"/>
        </w:rPr>
        <w:t xml:space="preserve"> </w:t>
      </w:r>
      <w:r>
        <w:t>il-/ir-, in-/im-,</w:t>
      </w:r>
      <w:r>
        <w:rPr>
          <w:spacing w:val="-1"/>
        </w:rPr>
        <w:t xml:space="preserve"> </w:t>
      </w:r>
      <w:r>
        <w:t>inter-,</w:t>
      </w:r>
      <w:r>
        <w:rPr>
          <w:spacing w:val="-4"/>
        </w:rPr>
        <w:t xml:space="preserve"> </w:t>
      </w:r>
      <w:r>
        <w:t>non-,</w:t>
      </w:r>
      <w:r>
        <w:rPr>
          <w:spacing w:val="-5"/>
        </w:rPr>
        <w:t xml:space="preserve"> </w:t>
      </w:r>
      <w:r>
        <w:rPr>
          <w:spacing w:val="-2"/>
        </w:rPr>
        <w:t>post-</w:t>
      </w:r>
    </w:p>
    <w:p w:rsidR="008075EE" w:rsidRPr="000F3E53" w:rsidRDefault="000F3E53">
      <w:pPr>
        <w:pStyle w:val="a3"/>
        <w:spacing w:before="41"/>
        <w:ind w:firstLine="0"/>
        <w:jc w:val="left"/>
        <w:rPr>
          <w:lang w:val="en-US"/>
        </w:rPr>
      </w:pPr>
      <w:r w:rsidRPr="000F3E53">
        <w:rPr>
          <w:lang w:val="en-US"/>
        </w:rPr>
        <w:t>,</w:t>
      </w:r>
      <w:r w:rsidRPr="000F3E53">
        <w:rPr>
          <w:spacing w:val="2"/>
          <w:lang w:val="en-US"/>
        </w:rPr>
        <w:t xml:space="preserve"> </w:t>
      </w:r>
      <w:r w:rsidRPr="000F3E53">
        <w:rPr>
          <w:lang w:val="en-US"/>
        </w:rPr>
        <w:t>pre-,</w:t>
      </w:r>
      <w:r w:rsidRPr="000F3E53">
        <w:rPr>
          <w:spacing w:val="-2"/>
          <w:lang w:val="en-US"/>
        </w:rPr>
        <w:t xml:space="preserve"> </w:t>
      </w:r>
      <w:r w:rsidRPr="000F3E53">
        <w:rPr>
          <w:lang w:val="en-US"/>
        </w:rPr>
        <w:t>super-</w:t>
      </w:r>
      <w:r w:rsidRPr="000F3E53">
        <w:rPr>
          <w:spacing w:val="-2"/>
          <w:lang w:val="en-US"/>
        </w:rPr>
        <w:t xml:space="preserve"> </w:t>
      </w:r>
      <w:r>
        <w:t>и</w:t>
      </w:r>
      <w:r w:rsidRPr="000F3E53">
        <w:rPr>
          <w:spacing w:val="1"/>
          <w:lang w:val="en-US"/>
        </w:rPr>
        <w:t xml:space="preserve"> </w:t>
      </w:r>
      <w:r>
        <w:t>суффиксов</w:t>
      </w:r>
      <w:r w:rsidRPr="000F3E53">
        <w:rPr>
          <w:spacing w:val="3"/>
          <w:lang w:val="en-US"/>
        </w:rPr>
        <w:t xml:space="preserve"> </w:t>
      </w:r>
      <w:r w:rsidRPr="000F3E53">
        <w:rPr>
          <w:lang w:val="en-US"/>
        </w:rPr>
        <w:t>-able/-ible,</w:t>
      </w:r>
      <w:r w:rsidRPr="000F3E53">
        <w:rPr>
          <w:spacing w:val="3"/>
          <w:lang w:val="en-US"/>
        </w:rPr>
        <w:t xml:space="preserve"> </w:t>
      </w:r>
      <w:r w:rsidRPr="000F3E53">
        <w:rPr>
          <w:lang w:val="en-US"/>
        </w:rPr>
        <w:t>-al,</w:t>
      </w:r>
      <w:r w:rsidRPr="000F3E53">
        <w:rPr>
          <w:spacing w:val="3"/>
          <w:lang w:val="en-US"/>
        </w:rPr>
        <w:t xml:space="preserve"> </w:t>
      </w:r>
      <w:r w:rsidRPr="000F3E53">
        <w:rPr>
          <w:lang w:val="en-US"/>
        </w:rPr>
        <w:t>-ed,</w:t>
      </w:r>
      <w:r w:rsidRPr="000F3E53">
        <w:rPr>
          <w:spacing w:val="-2"/>
          <w:lang w:val="en-US"/>
        </w:rPr>
        <w:t xml:space="preserve"> </w:t>
      </w:r>
      <w:r w:rsidRPr="000F3E53">
        <w:rPr>
          <w:lang w:val="en-US"/>
        </w:rPr>
        <w:t>-ese,</w:t>
      </w:r>
      <w:r w:rsidRPr="000F3E53">
        <w:rPr>
          <w:spacing w:val="2"/>
          <w:lang w:val="en-US"/>
        </w:rPr>
        <w:t xml:space="preserve"> </w:t>
      </w:r>
      <w:r w:rsidRPr="000F3E53">
        <w:rPr>
          <w:lang w:val="en-US"/>
        </w:rPr>
        <w:t>-ful,</w:t>
      </w:r>
      <w:r w:rsidRPr="000F3E53">
        <w:rPr>
          <w:spacing w:val="4"/>
          <w:lang w:val="en-US"/>
        </w:rPr>
        <w:t xml:space="preserve"> </w:t>
      </w:r>
      <w:r w:rsidRPr="000F3E53">
        <w:rPr>
          <w:lang w:val="en-US"/>
        </w:rPr>
        <w:t>-ian/-an,</w:t>
      </w:r>
      <w:r w:rsidRPr="000F3E53">
        <w:rPr>
          <w:spacing w:val="2"/>
          <w:lang w:val="en-US"/>
        </w:rPr>
        <w:t xml:space="preserve"> </w:t>
      </w:r>
      <w:r w:rsidRPr="000F3E53">
        <w:rPr>
          <w:lang w:val="en-US"/>
        </w:rPr>
        <w:t>-ic,</w:t>
      </w:r>
      <w:r w:rsidRPr="000F3E53">
        <w:rPr>
          <w:spacing w:val="4"/>
          <w:lang w:val="en-US"/>
        </w:rPr>
        <w:t xml:space="preserve"> </w:t>
      </w:r>
      <w:r w:rsidRPr="000F3E53">
        <w:rPr>
          <w:lang w:val="en-US"/>
        </w:rPr>
        <w:t>-ical,</w:t>
      </w:r>
      <w:r w:rsidRPr="000F3E53">
        <w:rPr>
          <w:spacing w:val="3"/>
          <w:lang w:val="en-US"/>
        </w:rPr>
        <w:t xml:space="preserve"> </w:t>
      </w:r>
      <w:r w:rsidRPr="000F3E53">
        <w:rPr>
          <w:lang w:val="en-US"/>
        </w:rPr>
        <w:t>-ing,</w:t>
      </w:r>
      <w:r w:rsidRPr="000F3E53">
        <w:rPr>
          <w:spacing w:val="4"/>
          <w:lang w:val="en-US"/>
        </w:rPr>
        <w:t xml:space="preserve"> </w:t>
      </w:r>
      <w:r w:rsidRPr="000F3E53">
        <w:rPr>
          <w:lang w:val="en-US"/>
        </w:rPr>
        <w:t>-ish,</w:t>
      </w:r>
      <w:r w:rsidRPr="000F3E53">
        <w:rPr>
          <w:spacing w:val="2"/>
          <w:lang w:val="en-US"/>
        </w:rPr>
        <w:t xml:space="preserve"> </w:t>
      </w:r>
      <w:r w:rsidRPr="000F3E53">
        <w:rPr>
          <w:lang w:val="en-US"/>
        </w:rPr>
        <w:t>-ive,</w:t>
      </w:r>
      <w:r w:rsidRPr="000F3E53">
        <w:rPr>
          <w:spacing w:val="3"/>
          <w:lang w:val="en-US"/>
        </w:rPr>
        <w:t xml:space="preserve"> </w:t>
      </w:r>
      <w:r w:rsidRPr="000F3E53">
        <w:rPr>
          <w:lang w:val="en-US"/>
        </w:rPr>
        <w:t>-less,</w:t>
      </w:r>
      <w:r w:rsidRPr="000F3E53">
        <w:rPr>
          <w:spacing w:val="2"/>
          <w:lang w:val="en-US"/>
        </w:rPr>
        <w:t xml:space="preserve"> </w:t>
      </w:r>
      <w:r w:rsidRPr="000F3E53">
        <w:rPr>
          <w:lang w:val="en-US"/>
        </w:rPr>
        <w:t>-ly,</w:t>
      </w:r>
      <w:r w:rsidRPr="000F3E53">
        <w:rPr>
          <w:spacing w:val="8"/>
          <w:lang w:val="en-US"/>
        </w:rPr>
        <w:t xml:space="preserve"> </w:t>
      </w:r>
      <w:r w:rsidRPr="000F3E53">
        <w:rPr>
          <w:lang w:val="en-US"/>
        </w:rPr>
        <w:t>-</w:t>
      </w:r>
      <w:r w:rsidRPr="000F3E53">
        <w:rPr>
          <w:spacing w:val="-4"/>
          <w:lang w:val="en-US"/>
        </w:rPr>
        <w:t>ous,</w:t>
      </w:r>
    </w:p>
    <w:p w:rsidR="008075EE" w:rsidRDefault="000F3E53">
      <w:pPr>
        <w:pStyle w:val="a3"/>
        <w:spacing w:before="41"/>
        <w:ind w:firstLine="0"/>
        <w:jc w:val="left"/>
      </w:pPr>
      <w:r>
        <w:t>-</w:t>
      </w:r>
      <w:r>
        <w:rPr>
          <w:spacing w:val="-5"/>
        </w:rPr>
        <w:t>y;</w:t>
      </w:r>
    </w:p>
    <w:p w:rsidR="008075EE" w:rsidRDefault="000F3E53">
      <w:pPr>
        <w:pStyle w:val="a3"/>
        <w:spacing w:before="41" w:line="276" w:lineRule="auto"/>
        <w:ind w:left="1366" w:right="832" w:firstLine="0"/>
        <w:jc w:val="left"/>
      </w:pPr>
      <w:r>
        <w:t>образование</w:t>
      </w:r>
      <w:r>
        <w:rPr>
          <w:spacing w:val="-10"/>
        </w:rPr>
        <w:t xml:space="preserve"> </w:t>
      </w:r>
      <w:r>
        <w:t>наречий</w:t>
      </w:r>
      <w:r>
        <w:rPr>
          <w:spacing w:val="-8"/>
        </w:rPr>
        <w:t xml:space="preserve"> </w:t>
      </w:r>
      <w:r>
        <w:t>при</w:t>
      </w:r>
      <w:r>
        <w:rPr>
          <w:spacing w:val="-8"/>
        </w:rPr>
        <w:t xml:space="preserve"> </w:t>
      </w:r>
      <w:r>
        <w:t>помощи</w:t>
      </w:r>
      <w:r>
        <w:rPr>
          <w:spacing w:val="-4"/>
        </w:rPr>
        <w:t xml:space="preserve"> </w:t>
      </w:r>
      <w:r>
        <w:t>префиксов</w:t>
      </w:r>
      <w:r>
        <w:rPr>
          <w:spacing w:val="-8"/>
        </w:rPr>
        <w:t xml:space="preserve"> </w:t>
      </w:r>
      <w:r>
        <w:t>un-, in-/im-, il-/ir-</w:t>
      </w:r>
      <w:r>
        <w:rPr>
          <w:spacing w:val="-3"/>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8075EE" w:rsidRDefault="000F3E53">
      <w:pPr>
        <w:pStyle w:val="a3"/>
        <w:spacing w:line="275" w:lineRule="exact"/>
        <w:ind w:left="1366" w:firstLine="0"/>
        <w:jc w:val="left"/>
      </w:pPr>
      <w:r>
        <w:t xml:space="preserve">б) </w:t>
      </w:r>
      <w:r>
        <w:rPr>
          <w:spacing w:val="-2"/>
        </w:rPr>
        <w:t>словосложение:</w:t>
      </w:r>
    </w:p>
    <w:p w:rsidR="008075EE" w:rsidRDefault="000F3E53">
      <w:pPr>
        <w:pStyle w:val="a3"/>
        <w:spacing w:before="46" w:line="276" w:lineRule="auto"/>
        <w:ind w:left="1366" w:firstLine="0"/>
        <w:jc w:val="left"/>
      </w:pPr>
      <w:r>
        <w:t>образование</w:t>
      </w:r>
      <w:r>
        <w:rPr>
          <w:spacing w:val="-7"/>
        </w:rPr>
        <w:t xml:space="preserve"> </w:t>
      </w:r>
      <w:r>
        <w:t>сложных</w:t>
      </w:r>
      <w:r>
        <w:rPr>
          <w:spacing w:val="-11"/>
        </w:rPr>
        <w:t xml:space="preserve"> </w:t>
      </w:r>
      <w:r>
        <w:t>существительных</w:t>
      </w:r>
      <w:r>
        <w:rPr>
          <w:spacing w:val="-11"/>
        </w:rPr>
        <w:t xml:space="preserve"> </w:t>
      </w:r>
      <w:r>
        <w:t>путём соединения</w:t>
      </w:r>
      <w:r>
        <w:rPr>
          <w:spacing w:val="-11"/>
        </w:rPr>
        <w:t xml:space="preserve"> </w:t>
      </w:r>
      <w:r>
        <w:t>основ</w:t>
      </w:r>
      <w:r>
        <w:rPr>
          <w:spacing w:val="-9"/>
        </w:rPr>
        <w:t xml:space="preserve"> </w:t>
      </w:r>
      <w:r>
        <w:t>существительных</w:t>
      </w:r>
      <w:r>
        <w:rPr>
          <w:spacing w:val="-11"/>
        </w:rPr>
        <w:t xml:space="preserve"> </w:t>
      </w:r>
      <w:r>
        <w:t xml:space="preserve">(football); </w:t>
      </w:r>
      <w:r>
        <w:rPr>
          <w:spacing w:val="-2"/>
        </w:rPr>
        <w:t>образование сложных</w:t>
      </w:r>
      <w:r>
        <w:rPr>
          <w:spacing w:val="-4"/>
        </w:rPr>
        <w:t xml:space="preserve"> </w:t>
      </w:r>
      <w:r>
        <w:rPr>
          <w:spacing w:val="-2"/>
        </w:rPr>
        <w:t>существительных</w:t>
      </w:r>
      <w:r>
        <w:rPr>
          <w:spacing w:val="-4"/>
        </w:rPr>
        <w:t xml:space="preserve"> </w:t>
      </w:r>
      <w:r>
        <w:rPr>
          <w:spacing w:val="-2"/>
        </w:rPr>
        <w:t>путём</w:t>
      </w:r>
      <w:r>
        <w:rPr>
          <w:spacing w:val="9"/>
        </w:rPr>
        <w:t xml:space="preserve"> </w:t>
      </w:r>
      <w:r>
        <w:rPr>
          <w:spacing w:val="-2"/>
        </w:rPr>
        <w:t>соединения</w:t>
      </w:r>
      <w:r>
        <w:rPr>
          <w:spacing w:val="-4"/>
        </w:rPr>
        <w:t xml:space="preserve"> </w:t>
      </w:r>
      <w:r>
        <w:rPr>
          <w:spacing w:val="-2"/>
        </w:rPr>
        <w:t>основы</w:t>
      </w:r>
      <w:r>
        <w:rPr>
          <w:spacing w:val="-3"/>
        </w:rPr>
        <w:t xml:space="preserve"> </w:t>
      </w:r>
      <w:r>
        <w:rPr>
          <w:spacing w:val="-2"/>
        </w:rPr>
        <w:t>прилагательного</w:t>
      </w:r>
      <w:r>
        <w:rPr>
          <w:spacing w:val="7"/>
        </w:rPr>
        <w:t xml:space="preserve"> </w:t>
      </w:r>
      <w:r>
        <w:rPr>
          <w:spacing w:val="-2"/>
        </w:rPr>
        <w:t>с</w:t>
      </w:r>
      <w:r>
        <w:rPr>
          <w:spacing w:val="-5"/>
        </w:rPr>
        <w:t xml:space="preserve"> </w:t>
      </w:r>
      <w:r>
        <w:rPr>
          <w:spacing w:val="-2"/>
        </w:rPr>
        <w:t>основой</w:t>
      </w:r>
    </w:p>
    <w:p w:rsidR="008075EE" w:rsidRDefault="000F3E53">
      <w:pPr>
        <w:pStyle w:val="a3"/>
        <w:spacing w:line="275" w:lineRule="exact"/>
        <w:ind w:firstLine="0"/>
        <w:jc w:val="left"/>
      </w:pPr>
      <w:r>
        <w:t>существительного</w:t>
      </w:r>
      <w:r>
        <w:rPr>
          <w:spacing w:val="-11"/>
        </w:rPr>
        <w:t xml:space="preserve"> </w:t>
      </w:r>
      <w:r>
        <w:rPr>
          <w:spacing w:val="-2"/>
        </w:rPr>
        <w:t>(bluebell);</w:t>
      </w:r>
    </w:p>
    <w:p w:rsidR="008075EE" w:rsidRDefault="000F3E53">
      <w:pPr>
        <w:pStyle w:val="a3"/>
        <w:spacing w:before="41" w:line="276" w:lineRule="auto"/>
        <w:ind w:right="99"/>
      </w:pPr>
      <w:r>
        <w:t>образование сложных существительных путём соединения основ существительных с предлогом (father-in-law);</w:t>
      </w:r>
    </w:p>
    <w:p w:rsidR="008075EE" w:rsidRDefault="000F3E53">
      <w:pPr>
        <w:pStyle w:val="a3"/>
        <w:tabs>
          <w:tab w:val="left" w:pos="3275"/>
          <w:tab w:val="left" w:pos="4835"/>
          <w:tab w:val="left" w:pos="7128"/>
          <w:tab w:val="left" w:pos="8381"/>
          <w:tab w:val="left" w:pos="10204"/>
        </w:tabs>
        <w:spacing w:line="276" w:lineRule="auto"/>
        <w:ind w:right="91"/>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2"/>
        </w:rPr>
        <w:t>основы прилагательного/числительного с</w:t>
      </w:r>
      <w:r>
        <w:rPr>
          <w:spacing w:val="-11"/>
        </w:rPr>
        <w:t xml:space="preserve"> </w:t>
      </w:r>
      <w:r>
        <w:rPr>
          <w:spacing w:val="-2"/>
        </w:rPr>
        <w:t>основой существительного с добавлением суффикса -ed (blue-eyed, eight-legged);</w:t>
      </w:r>
    </w:p>
    <w:p w:rsidR="008075EE" w:rsidRDefault="000F3E53">
      <w:pPr>
        <w:pStyle w:val="a3"/>
        <w:spacing w:line="280" w:lineRule="auto"/>
        <w:ind w:right="96"/>
      </w:pPr>
      <w:r>
        <w:t xml:space="preserve">образование сложных прилагательных путём соединения наречия с основой причастия II </w:t>
      </w:r>
      <w:r>
        <w:rPr>
          <w:spacing w:val="-2"/>
        </w:rPr>
        <w:t>(well-behaved);</w:t>
      </w:r>
    </w:p>
    <w:p w:rsidR="008075EE" w:rsidRDefault="000F3E53">
      <w:pPr>
        <w:pStyle w:val="a3"/>
        <w:spacing w:line="276" w:lineRule="auto"/>
        <w:ind w:right="85"/>
      </w:pPr>
      <w:r>
        <w:t>образование сложных прилагательных путём соединения</w:t>
      </w:r>
      <w:r>
        <w:rPr>
          <w:spacing w:val="-2"/>
        </w:rPr>
        <w:t xml:space="preserve"> </w:t>
      </w:r>
      <w:r>
        <w:t>основы прилагательного с основой причастия I (nice-looking);</w:t>
      </w:r>
    </w:p>
    <w:p w:rsidR="008075EE" w:rsidRDefault="000F3E53">
      <w:pPr>
        <w:pStyle w:val="a3"/>
        <w:spacing w:line="275" w:lineRule="exact"/>
        <w:ind w:left="1366" w:firstLine="0"/>
      </w:pPr>
      <w:r>
        <w:t>в)</w:t>
      </w:r>
      <w:r>
        <w:rPr>
          <w:spacing w:val="2"/>
        </w:rPr>
        <w:t xml:space="preserve"> </w:t>
      </w:r>
      <w:r>
        <w:rPr>
          <w:spacing w:val="-2"/>
        </w:rPr>
        <w:t>конверсия:</w:t>
      </w:r>
    </w:p>
    <w:p w:rsidR="008075EE" w:rsidRDefault="000F3E53">
      <w:pPr>
        <w:pStyle w:val="a3"/>
        <w:spacing w:before="31" w:line="276" w:lineRule="auto"/>
        <w:ind w:left="1366" w:firstLine="0"/>
        <w:jc w:val="left"/>
      </w:pPr>
      <w:r>
        <w:t>образование</w:t>
      </w:r>
      <w:r>
        <w:rPr>
          <w:spacing w:val="-7"/>
        </w:rPr>
        <w:t xml:space="preserve"> </w:t>
      </w:r>
      <w:r>
        <w:t>имён</w:t>
      </w:r>
      <w:r>
        <w:rPr>
          <w:spacing w:val="-5"/>
        </w:rPr>
        <w:t xml:space="preserve"> </w:t>
      </w:r>
      <w:r>
        <w:t>существительных</w:t>
      </w:r>
      <w:r>
        <w:rPr>
          <w:spacing w:val="-6"/>
        </w:rPr>
        <w:t xml:space="preserve"> </w:t>
      </w:r>
      <w:r>
        <w:t>от</w:t>
      </w:r>
      <w:r>
        <w:rPr>
          <w:spacing w:val="-5"/>
        </w:rPr>
        <w:t xml:space="preserve"> </w:t>
      </w:r>
      <w:r>
        <w:t>неопределённых</w:t>
      </w:r>
      <w:r>
        <w:rPr>
          <w:spacing w:val="-6"/>
        </w:rPr>
        <w:t xml:space="preserve"> </w:t>
      </w:r>
      <w:r>
        <w:t>форм</w:t>
      </w:r>
      <w:r>
        <w:rPr>
          <w:spacing w:val="-4"/>
        </w:rPr>
        <w:t xml:space="preserve"> </w:t>
      </w:r>
      <w:r>
        <w:t>глаголов</w:t>
      </w:r>
      <w:r>
        <w:rPr>
          <w:spacing w:val="-4"/>
        </w:rPr>
        <w:t xml:space="preserve"> </w:t>
      </w:r>
      <w:r>
        <w:t>(to</w:t>
      </w:r>
      <w:r>
        <w:rPr>
          <w:spacing w:val="-1"/>
        </w:rPr>
        <w:t xml:space="preserve"> </w:t>
      </w:r>
      <w:r>
        <w:t>run — a</w:t>
      </w:r>
      <w:r>
        <w:rPr>
          <w:spacing w:val="-2"/>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8075EE" w:rsidRDefault="000F3E53">
      <w:pPr>
        <w:pStyle w:val="a3"/>
        <w:spacing w:line="280" w:lineRule="auto"/>
        <w:ind w:left="1366" w:right="3158" w:firstLine="0"/>
        <w:jc w:val="left"/>
      </w:pPr>
      <w:r>
        <w:rPr>
          <w:spacing w:val="-2"/>
        </w:rPr>
        <w:t>образование</w:t>
      </w:r>
      <w:r>
        <w:rPr>
          <w:spacing w:val="-9"/>
        </w:rPr>
        <w:t xml:space="preserve"> </w:t>
      </w:r>
      <w:r>
        <w:rPr>
          <w:spacing w:val="-2"/>
        </w:rPr>
        <w:t>глаголов</w:t>
      </w:r>
      <w:r>
        <w:rPr>
          <w:spacing w:val="-6"/>
        </w:rPr>
        <w:t xml:space="preserve"> </w:t>
      </w:r>
      <w:r>
        <w:rPr>
          <w:spacing w:val="-2"/>
        </w:rPr>
        <w:t>от</w:t>
      </w:r>
      <w:r>
        <w:rPr>
          <w:spacing w:val="-7"/>
        </w:rPr>
        <w:t xml:space="preserve"> </w:t>
      </w:r>
      <w:r>
        <w:rPr>
          <w:spacing w:val="-2"/>
        </w:rPr>
        <w:t>имён</w:t>
      </w:r>
      <w:r>
        <w:rPr>
          <w:spacing w:val="-7"/>
        </w:rPr>
        <w:t xml:space="preserve"> </w:t>
      </w:r>
      <w:r>
        <w:rPr>
          <w:spacing w:val="-2"/>
        </w:rPr>
        <w:t>прилагательных</w:t>
      </w:r>
      <w:r>
        <w:rPr>
          <w:spacing w:val="-8"/>
        </w:rPr>
        <w:t xml:space="preserve"> </w:t>
      </w:r>
      <w:r>
        <w:rPr>
          <w:spacing w:val="-2"/>
        </w:rPr>
        <w:t>(cool</w:t>
      </w:r>
      <w:r>
        <w:rPr>
          <w:spacing w:val="-3"/>
        </w:rPr>
        <w:t xml:space="preserve"> </w:t>
      </w:r>
      <w:r>
        <w:rPr>
          <w:spacing w:val="-2"/>
        </w:rPr>
        <w:t>—</w:t>
      </w:r>
      <w:r>
        <w:rPr>
          <w:spacing w:val="-8"/>
        </w:rPr>
        <w:t xml:space="preserve"> </w:t>
      </w:r>
      <w:r>
        <w:rPr>
          <w:spacing w:val="-2"/>
        </w:rPr>
        <w:t xml:space="preserve">to cool). </w:t>
      </w:r>
      <w:r>
        <w:t>Имена прилагательные на -ed и -ing (excited — exciting).</w:t>
      </w:r>
    </w:p>
    <w:p w:rsidR="008075EE" w:rsidRDefault="000F3E53">
      <w:pPr>
        <w:pStyle w:val="a3"/>
        <w:tabs>
          <w:tab w:val="left" w:pos="2828"/>
          <w:tab w:val="left" w:pos="4916"/>
          <w:tab w:val="left" w:pos="8034"/>
          <w:tab w:val="left" w:pos="9676"/>
        </w:tabs>
        <w:spacing w:line="276" w:lineRule="auto"/>
        <w:ind w:right="85"/>
      </w:pPr>
      <w:r>
        <w:t xml:space="preserve">Многозначные лексические единицы. Наиболее частотные фразовые глаголы. Синонимы. </w:t>
      </w:r>
      <w:r>
        <w:rPr>
          <w:spacing w:val="-2"/>
        </w:rPr>
        <w:t>Антонимы.</w:t>
      </w:r>
      <w:r>
        <w:tab/>
      </w:r>
      <w:r>
        <w:rPr>
          <w:spacing w:val="-2"/>
        </w:rPr>
        <w:t>Омонимы.</w:t>
      </w:r>
      <w:r>
        <w:tab/>
      </w:r>
      <w:r>
        <w:rPr>
          <w:spacing w:val="-2"/>
        </w:rPr>
        <w:t>Интернациональные</w:t>
      </w:r>
      <w:r>
        <w:tab/>
      </w:r>
      <w:r>
        <w:rPr>
          <w:spacing w:val="-2"/>
        </w:rPr>
        <w:t>слова.</w:t>
      </w:r>
      <w:r>
        <w:tab/>
      </w:r>
      <w:r>
        <w:rPr>
          <w:spacing w:val="-2"/>
        </w:rPr>
        <w:t xml:space="preserve">Сокращения </w:t>
      </w:r>
      <w:r>
        <w:t>и аббревиатуры. Идиомы. Пословицы. Элементы деловой лексики.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pPr>
      <w:r>
        <w:lastRenderedPageBreak/>
        <w:t xml:space="preserve">Различные средства связи для обеспечения целостности и логичности устного/письменного </w:t>
      </w:r>
      <w:r>
        <w:rPr>
          <w:spacing w:val="-2"/>
        </w:rPr>
        <w:t>высказывания.</w:t>
      </w:r>
    </w:p>
    <w:p w:rsidR="008075EE" w:rsidRDefault="000F3E53">
      <w:pPr>
        <w:pStyle w:val="a3"/>
        <w:spacing w:line="275" w:lineRule="exact"/>
        <w:ind w:left="1366" w:firstLine="0"/>
      </w:pPr>
      <w:r>
        <w:t>Грамматическая</w:t>
      </w:r>
      <w:r>
        <w:rPr>
          <w:spacing w:val="-2"/>
        </w:rPr>
        <w:t xml:space="preserve"> </w:t>
      </w:r>
      <w:r>
        <w:t>сторона</w:t>
      </w:r>
      <w:r>
        <w:rPr>
          <w:spacing w:val="-2"/>
        </w:rPr>
        <w:t xml:space="preserve"> </w:t>
      </w:r>
      <w:r>
        <w:rPr>
          <w:spacing w:val="-4"/>
        </w:rPr>
        <w:t>речи.</w:t>
      </w:r>
    </w:p>
    <w:p w:rsidR="008075EE" w:rsidRDefault="000F3E53">
      <w:pPr>
        <w:pStyle w:val="a3"/>
        <w:spacing w:before="41" w:line="276" w:lineRule="auto"/>
        <w:ind w:right="96"/>
      </w:pPr>
      <w:r>
        <w:t>Распознавание</w:t>
      </w:r>
      <w:r>
        <w:rPr>
          <w:spacing w:val="78"/>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79"/>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8075EE" w:rsidRDefault="000F3E53">
      <w:pPr>
        <w:pStyle w:val="a3"/>
        <w:spacing w:line="278" w:lineRule="auto"/>
        <w:ind w:right="96"/>
      </w:pPr>
      <w:r>
        <w:t>Различные коммуникативные типы предложений: повествовательные (утвердительные, отрицательные),</w:t>
      </w:r>
      <w:r>
        <w:rPr>
          <w:spacing w:val="-15"/>
        </w:rPr>
        <w:t xml:space="preserve"> </w:t>
      </w:r>
      <w:r>
        <w:t>вопросительные</w:t>
      </w:r>
      <w:r>
        <w:rPr>
          <w:spacing w:val="-15"/>
        </w:rPr>
        <w:t xml:space="preserve"> </w:t>
      </w:r>
      <w:r>
        <w:t>(общий,</w:t>
      </w:r>
      <w:r>
        <w:rPr>
          <w:spacing w:val="-15"/>
        </w:rPr>
        <w:t xml:space="preserve"> </w:t>
      </w:r>
      <w:r>
        <w:t>специальный,</w:t>
      </w:r>
      <w:r>
        <w:rPr>
          <w:spacing w:val="-15"/>
        </w:rPr>
        <w:t xml:space="preserve"> </w:t>
      </w:r>
      <w:r>
        <w:t>альтернативный,</w:t>
      </w:r>
      <w:r>
        <w:rPr>
          <w:spacing w:val="-14"/>
        </w:rPr>
        <w:t xml:space="preserve"> </w:t>
      </w:r>
      <w:r>
        <w:t>разделительный</w:t>
      </w:r>
      <w:r>
        <w:rPr>
          <w:spacing w:val="-15"/>
        </w:rPr>
        <w:t xml:space="preserve"> </w:t>
      </w:r>
      <w:r>
        <w:t>вопросы), побудительные (в утвердительной и отрицательной форме).</w:t>
      </w:r>
    </w:p>
    <w:p w:rsidR="008075EE" w:rsidRDefault="000F3E53">
      <w:pPr>
        <w:pStyle w:val="a3"/>
        <w:spacing w:line="276" w:lineRule="auto"/>
        <w:ind w:right="92"/>
      </w:pPr>
      <w:r>
        <w:t>Нераспространённые</w:t>
      </w:r>
      <w:r>
        <w:rPr>
          <w:spacing w:val="80"/>
        </w:rPr>
        <w:t xml:space="preserve">  </w:t>
      </w:r>
      <w:r>
        <w:t>и</w:t>
      </w:r>
      <w:r>
        <w:rPr>
          <w:spacing w:val="80"/>
        </w:rPr>
        <w:t xml:space="preserve">  </w:t>
      </w:r>
      <w:r>
        <w:t>распространённые</w:t>
      </w:r>
      <w:r>
        <w:rPr>
          <w:spacing w:val="80"/>
        </w:rPr>
        <w:t xml:space="preserve">  </w:t>
      </w:r>
      <w:r>
        <w:t>простые</w:t>
      </w:r>
      <w:r>
        <w:rPr>
          <w:spacing w:val="80"/>
        </w:rPr>
        <w:t xml:space="preserve">  </w:t>
      </w:r>
      <w:r>
        <w:t>предложения,</w:t>
      </w:r>
      <w:r>
        <w:rPr>
          <w:spacing w:val="80"/>
        </w:rPr>
        <w:t xml:space="preserve">  </w:t>
      </w:r>
      <w:r>
        <w:t>в</w:t>
      </w:r>
      <w:r>
        <w:rPr>
          <w:spacing w:val="80"/>
        </w:rPr>
        <w:t xml:space="preserve">  </w:t>
      </w:r>
      <w:r>
        <w:t>том</w:t>
      </w:r>
      <w:r>
        <w:rPr>
          <w:spacing w:val="80"/>
        </w:rPr>
        <w:t xml:space="preserve">  </w:t>
      </w:r>
      <w:r>
        <w:t>числе с несколькими обстоятельствами, следующими в определённом порядке (We moved to a new house last year.).</w:t>
      </w:r>
    </w:p>
    <w:p w:rsidR="008075EE" w:rsidRDefault="000F3E53">
      <w:pPr>
        <w:pStyle w:val="a3"/>
        <w:spacing w:line="276" w:lineRule="auto"/>
        <w:ind w:left="1366" w:right="5515" w:firstLine="0"/>
      </w:pPr>
      <w:r>
        <w:t>Предложения с начальным It. Предложения</w:t>
      </w:r>
      <w:r>
        <w:rPr>
          <w:spacing w:val="-5"/>
        </w:rPr>
        <w:t xml:space="preserve"> </w:t>
      </w:r>
      <w:r>
        <w:t>с</w:t>
      </w:r>
      <w:r>
        <w:rPr>
          <w:spacing w:val="-1"/>
        </w:rPr>
        <w:t xml:space="preserve"> </w:t>
      </w:r>
      <w:r>
        <w:t>начальным</w:t>
      </w:r>
      <w:r>
        <w:rPr>
          <w:spacing w:val="-3"/>
        </w:rPr>
        <w:t xml:space="preserve"> </w:t>
      </w:r>
      <w:r>
        <w:t>There</w:t>
      </w:r>
      <w:r>
        <w:rPr>
          <w:spacing w:val="-1"/>
        </w:rPr>
        <w:t xml:space="preserve"> </w:t>
      </w:r>
      <w:r>
        <w:t>+</w:t>
      </w:r>
      <w:r>
        <w:rPr>
          <w:spacing w:val="-6"/>
        </w:rPr>
        <w:t xml:space="preserve"> </w:t>
      </w:r>
      <w:r>
        <w:t>to</w:t>
      </w:r>
      <w:r>
        <w:rPr>
          <w:spacing w:val="5"/>
        </w:rPr>
        <w:t xml:space="preserve"> </w:t>
      </w:r>
      <w:r>
        <w:rPr>
          <w:spacing w:val="-5"/>
        </w:rPr>
        <w:t>be.</w:t>
      </w:r>
    </w:p>
    <w:p w:rsidR="008075EE" w:rsidRPr="000F3E53" w:rsidRDefault="000F3E53">
      <w:pPr>
        <w:pStyle w:val="a3"/>
        <w:spacing w:line="280" w:lineRule="auto"/>
        <w:ind w:right="83"/>
        <w:rPr>
          <w:lang w:val="en-US"/>
        </w:rPr>
      </w:pPr>
      <w:r>
        <w:t>Предложения</w:t>
      </w:r>
      <w:r w:rsidRPr="000F3E53">
        <w:rPr>
          <w:spacing w:val="77"/>
          <w:lang w:val="en-US"/>
        </w:rPr>
        <w:t xml:space="preserve">   </w:t>
      </w:r>
      <w:r>
        <w:t>с</w:t>
      </w:r>
      <w:r w:rsidRPr="000F3E53">
        <w:rPr>
          <w:spacing w:val="75"/>
          <w:lang w:val="en-US"/>
        </w:rPr>
        <w:t xml:space="preserve">   </w:t>
      </w:r>
      <w:r>
        <w:t>глагольными</w:t>
      </w:r>
      <w:r w:rsidRPr="000F3E53">
        <w:rPr>
          <w:spacing w:val="76"/>
          <w:lang w:val="en-US"/>
        </w:rPr>
        <w:t xml:space="preserve">   </w:t>
      </w:r>
      <w:r>
        <w:t>конструкциями</w:t>
      </w:r>
      <w:r w:rsidRPr="000F3E53">
        <w:rPr>
          <w:lang w:val="en-US"/>
        </w:rPr>
        <w:t>,</w:t>
      </w:r>
      <w:r w:rsidRPr="000F3E53">
        <w:rPr>
          <w:spacing w:val="78"/>
          <w:lang w:val="en-US"/>
        </w:rPr>
        <w:t xml:space="preserve">   </w:t>
      </w:r>
      <w:r>
        <w:t>содержащими</w:t>
      </w:r>
      <w:r w:rsidRPr="000F3E53">
        <w:rPr>
          <w:spacing w:val="76"/>
          <w:lang w:val="en-US"/>
        </w:rPr>
        <w:t xml:space="preserve">   </w:t>
      </w:r>
      <w:r>
        <w:t>глаголы</w:t>
      </w:r>
      <w:r w:rsidRPr="000F3E53">
        <w:rPr>
          <w:lang w:val="en-US"/>
        </w:rPr>
        <w:t>-</w:t>
      </w:r>
      <w:r>
        <w:t>связки</w:t>
      </w:r>
      <w:r w:rsidRPr="000F3E53">
        <w:rPr>
          <w:lang w:val="en-US"/>
        </w:rPr>
        <w:t xml:space="preserve"> to be, to look, to seem, to feel (He looks/seems/feels happy.).</w:t>
      </w:r>
    </w:p>
    <w:p w:rsidR="008075EE" w:rsidRPr="000F3E53" w:rsidRDefault="000F3E53">
      <w:pPr>
        <w:pStyle w:val="a3"/>
        <w:spacing w:line="276" w:lineRule="auto"/>
        <w:ind w:right="100"/>
        <w:rPr>
          <w:lang w:val="en-US"/>
        </w:rPr>
      </w:pPr>
      <w:r>
        <w:t>Предложения</w:t>
      </w:r>
      <w:r w:rsidRPr="000F3E53">
        <w:rPr>
          <w:lang w:val="en-US"/>
        </w:rPr>
        <w:t xml:space="preserve"> c</w:t>
      </w:r>
      <w:r>
        <w:t>о</w:t>
      </w:r>
      <w:r w:rsidRPr="000F3E53">
        <w:rPr>
          <w:lang w:val="en-US"/>
        </w:rPr>
        <w:t xml:space="preserve"> </w:t>
      </w:r>
      <w:r>
        <w:t>сложным</w:t>
      </w:r>
      <w:r w:rsidRPr="000F3E53">
        <w:rPr>
          <w:lang w:val="en-US"/>
        </w:rPr>
        <w:t xml:space="preserve"> </w:t>
      </w:r>
      <w:r>
        <w:t>дополнением</w:t>
      </w:r>
      <w:r w:rsidRPr="000F3E53">
        <w:rPr>
          <w:lang w:val="en-US"/>
        </w:rPr>
        <w:t xml:space="preserve"> — Complex Object (I want you to help me. I saw her cross/crossing the road. I want to have my hair cut.)</w:t>
      </w:r>
    </w:p>
    <w:p w:rsidR="008075EE" w:rsidRDefault="000F3E53">
      <w:pPr>
        <w:pStyle w:val="a3"/>
        <w:spacing w:line="276" w:lineRule="auto"/>
        <w:ind w:left="1366" w:right="102" w:firstLine="0"/>
      </w:pPr>
      <w:r>
        <w:t>Сложносочинённые предложения с сочинительными союзами and, but, or. Сложноподчинённые</w:t>
      </w:r>
      <w:r>
        <w:rPr>
          <w:spacing w:val="2"/>
        </w:rPr>
        <w:t xml:space="preserve"> </w:t>
      </w:r>
      <w:r>
        <w:t>предложения</w:t>
      </w:r>
      <w:r>
        <w:rPr>
          <w:spacing w:val="10"/>
        </w:rPr>
        <w:t xml:space="preserve"> </w:t>
      </w:r>
      <w:r>
        <w:t>с</w:t>
      </w:r>
      <w:r>
        <w:rPr>
          <w:spacing w:val="9"/>
        </w:rPr>
        <w:t xml:space="preserve"> </w:t>
      </w:r>
      <w:r>
        <w:t>союзами</w:t>
      </w:r>
      <w:r>
        <w:rPr>
          <w:spacing w:val="7"/>
        </w:rPr>
        <w:t xml:space="preserve"> </w:t>
      </w:r>
      <w:r>
        <w:t>и</w:t>
      </w:r>
      <w:r>
        <w:rPr>
          <w:spacing w:val="11"/>
        </w:rPr>
        <w:t xml:space="preserve"> </w:t>
      </w:r>
      <w:r>
        <w:t>союзными</w:t>
      </w:r>
      <w:r>
        <w:rPr>
          <w:spacing w:val="11"/>
        </w:rPr>
        <w:t xml:space="preserve"> </w:t>
      </w:r>
      <w:r>
        <w:t>словами</w:t>
      </w:r>
      <w:r>
        <w:rPr>
          <w:spacing w:val="11"/>
        </w:rPr>
        <w:t xml:space="preserve"> </w:t>
      </w:r>
      <w:r>
        <w:t>because,</w:t>
      </w:r>
      <w:r>
        <w:rPr>
          <w:spacing w:val="17"/>
        </w:rPr>
        <w:t xml:space="preserve"> </w:t>
      </w:r>
      <w:r>
        <w:t>if,</w:t>
      </w:r>
      <w:r>
        <w:rPr>
          <w:spacing w:val="12"/>
        </w:rPr>
        <w:t xml:space="preserve"> </w:t>
      </w:r>
      <w:r>
        <w:t>when,</w:t>
      </w:r>
      <w:r>
        <w:rPr>
          <w:spacing w:val="12"/>
        </w:rPr>
        <w:t xml:space="preserve"> </w:t>
      </w:r>
      <w:r>
        <w:rPr>
          <w:spacing w:val="-2"/>
        </w:rPr>
        <w:t>where,</w:t>
      </w:r>
    </w:p>
    <w:p w:rsidR="008075EE" w:rsidRDefault="000F3E53">
      <w:pPr>
        <w:pStyle w:val="a3"/>
        <w:spacing w:line="275" w:lineRule="exact"/>
        <w:ind w:firstLine="0"/>
      </w:pPr>
      <w:r>
        <w:t>what,</w:t>
      </w:r>
      <w:r>
        <w:rPr>
          <w:spacing w:val="-5"/>
        </w:rPr>
        <w:t xml:space="preserve"> </w:t>
      </w:r>
      <w:r>
        <w:t>why,</w:t>
      </w:r>
      <w:r>
        <w:rPr>
          <w:spacing w:val="-2"/>
        </w:rPr>
        <w:t xml:space="preserve"> </w:t>
      </w:r>
      <w:r>
        <w:rPr>
          <w:spacing w:val="-4"/>
        </w:rPr>
        <w:t>how.</w:t>
      </w:r>
    </w:p>
    <w:p w:rsidR="008075EE" w:rsidRDefault="000F3E53">
      <w:pPr>
        <w:pStyle w:val="a3"/>
        <w:spacing w:before="24" w:line="276" w:lineRule="auto"/>
        <w:jc w:val="left"/>
      </w:pPr>
      <w:r>
        <w:t>Сложноподчинённые</w:t>
      </w:r>
      <w:r>
        <w:rPr>
          <w:spacing w:val="-15"/>
        </w:rPr>
        <w:t xml:space="preserve"> </w:t>
      </w:r>
      <w:r>
        <w:t>предложения</w:t>
      </w:r>
      <w:r>
        <w:rPr>
          <w:spacing w:val="-12"/>
        </w:rPr>
        <w:t xml:space="preserve"> </w:t>
      </w:r>
      <w:r>
        <w:t>с</w:t>
      </w:r>
      <w:r>
        <w:rPr>
          <w:spacing w:val="-15"/>
        </w:rPr>
        <w:t xml:space="preserve"> </w:t>
      </w:r>
      <w:r>
        <w:t>определительными</w:t>
      </w:r>
      <w:r>
        <w:rPr>
          <w:spacing w:val="-11"/>
        </w:rPr>
        <w:t xml:space="preserve"> </w:t>
      </w:r>
      <w:r>
        <w:t>придаточными</w:t>
      </w:r>
      <w:r>
        <w:rPr>
          <w:spacing w:val="40"/>
        </w:rPr>
        <w:t xml:space="preserve"> </w:t>
      </w:r>
      <w:r>
        <w:t>с</w:t>
      </w:r>
      <w:r>
        <w:rPr>
          <w:spacing w:val="-13"/>
        </w:rPr>
        <w:t xml:space="preserve"> </w:t>
      </w:r>
      <w:r>
        <w:t>союзными</w:t>
      </w:r>
      <w:r>
        <w:rPr>
          <w:spacing w:val="-7"/>
        </w:rPr>
        <w:t xml:space="preserve"> </w:t>
      </w:r>
      <w:r>
        <w:t>словами who, which, that.</w:t>
      </w:r>
    </w:p>
    <w:p w:rsidR="008075EE" w:rsidRDefault="000F3E53">
      <w:pPr>
        <w:pStyle w:val="a3"/>
        <w:spacing w:before="4" w:line="276" w:lineRule="auto"/>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however,</w:t>
      </w:r>
      <w:r>
        <w:rPr>
          <w:spacing w:val="80"/>
        </w:rPr>
        <w:t xml:space="preserve"> </w:t>
      </w:r>
      <w:r>
        <w:rPr>
          <w:spacing w:val="-2"/>
        </w:rPr>
        <w:t>whenever.</w:t>
      </w:r>
    </w:p>
    <w:p w:rsidR="008075EE" w:rsidRDefault="000F3E53">
      <w:pPr>
        <w:pStyle w:val="a3"/>
        <w:tabs>
          <w:tab w:val="left" w:pos="1389"/>
          <w:tab w:val="left" w:pos="2084"/>
          <w:tab w:val="left" w:pos="2756"/>
          <w:tab w:val="left" w:pos="4378"/>
          <w:tab w:val="left" w:pos="5059"/>
          <w:tab w:val="left" w:pos="7232"/>
          <w:tab w:val="left" w:pos="9011"/>
          <w:tab w:val="right" w:pos="10952"/>
        </w:tabs>
        <w:spacing w:line="276" w:lineRule="auto"/>
        <w:ind w:right="94"/>
        <w:jc w:val="left"/>
      </w:pPr>
      <w:r>
        <w:t xml:space="preserve">Условные предложения с глаголами в изъявительном наклонении (Conditional 0, Conditional </w:t>
      </w:r>
      <w:r>
        <w:rPr>
          <w:spacing w:val="-6"/>
        </w:rPr>
        <w:t>I)</w:t>
      </w:r>
      <w:r>
        <w:tab/>
      </w:r>
      <w:r>
        <w:rPr>
          <w:spacing w:val="-10"/>
        </w:rPr>
        <w:t>и</w:t>
      </w:r>
      <w:r>
        <w:tab/>
      </w:r>
      <w:r>
        <w:rPr>
          <w:spacing w:val="-10"/>
        </w:rPr>
        <w:t>с</w:t>
      </w:r>
      <w:r>
        <w:tab/>
      </w:r>
      <w:r>
        <w:rPr>
          <w:spacing w:val="-2"/>
        </w:rPr>
        <w:t>глаголами</w:t>
      </w:r>
      <w:r>
        <w:tab/>
      </w:r>
      <w:r>
        <w:rPr>
          <w:spacing w:val="-10"/>
        </w:rPr>
        <w:t>в</w:t>
      </w:r>
      <w:r>
        <w:tab/>
      </w:r>
      <w:r>
        <w:rPr>
          <w:spacing w:val="-2"/>
        </w:rPr>
        <w:t>сослагательном</w:t>
      </w:r>
      <w:r>
        <w:tab/>
      </w:r>
      <w:r>
        <w:rPr>
          <w:spacing w:val="-2"/>
        </w:rPr>
        <w:t>наклонении</w:t>
      </w:r>
      <w:r>
        <w:tab/>
      </w:r>
      <w:r>
        <w:rPr>
          <w:spacing w:val="-2"/>
        </w:rPr>
        <w:t>(Conditional</w:t>
      </w:r>
      <w:r>
        <w:tab/>
      </w:r>
      <w:r>
        <w:rPr>
          <w:spacing w:val="-6"/>
        </w:rPr>
        <w:t>II</w:t>
      </w:r>
    </w:p>
    <w:p w:rsidR="008075EE" w:rsidRPr="000F3E53" w:rsidRDefault="000F3E53">
      <w:pPr>
        <w:pStyle w:val="a3"/>
        <w:spacing w:line="275" w:lineRule="exact"/>
        <w:ind w:firstLine="0"/>
        <w:jc w:val="left"/>
        <w:rPr>
          <w:lang w:val="en-US"/>
        </w:rPr>
      </w:pPr>
      <w:r>
        <w:t>и</w:t>
      </w:r>
      <w:r w:rsidRPr="000F3E53">
        <w:rPr>
          <w:spacing w:val="-4"/>
          <w:lang w:val="en-US"/>
        </w:rPr>
        <w:t xml:space="preserve"> </w:t>
      </w:r>
      <w:r w:rsidRPr="000F3E53">
        <w:rPr>
          <w:lang w:val="en-US"/>
        </w:rPr>
        <w:t>Conditional</w:t>
      </w:r>
      <w:r w:rsidRPr="000F3E53">
        <w:rPr>
          <w:spacing w:val="-8"/>
          <w:lang w:val="en-US"/>
        </w:rPr>
        <w:t xml:space="preserve"> </w:t>
      </w:r>
      <w:r w:rsidRPr="000F3E53">
        <w:rPr>
          <w:spacing w:val="-2"/>
          <w:lang w:val="en-US"/>
        </w:rPr>
        <w:t>III).</w:t>
      </w:r>
    </w:p>
    <w:p w:rsidR="008075EE" w:rsidRPr="000F3E53" w:rsidRDefault="000F3E53">
      <w:pPr>
        <w:pStyle w:val="a3"/>
        <w:spacing w:before="39" w:line="276" w:lineRule="auto"/>
        <w:ind w:right="94"/>
        <w:rPr>
          <w:lang w:val="en-US"/>
        </w:rPr>
      </w:pPr>
      <w:r>
        <w:t>Инверсия</w:t>
      </w:r>
      <w:r w:rsidRPr="000F3E53">
        <w:rPr>
          <w:spacing w:val="40"/>
          <w:lang w:val="en-US"/>
        </w:rPr>
        <w:t xml:space="preserve">  </w:t>
      </w:r>
      <w:r>
        <w:t>с</w:t>
      </w:r>
      <w:r w:rsidRPr="000F3E53">
        <w:rPr>
          <w:spacing w:val="40"/>
          <w:lang w:val="en-US"/>
        </w:rPr>
        <w:t xml:space="preserve">  </w:t>
      </w:r>
      <w:r>
        <w:t>конструкциями</w:t>
      </w:r>
      <w:r w:rsidRPr="000F3E53">
        <w:rPr>
          <w:spacing w:val="40"/>
          <w:lang w:val="en-US"/>
        </w:rPr>
        <w:t xml:space="preserve">  </w:t>
      </w:r>
      <w:r w:rsidRPr="000F3E53">
        <w:rPr>
          <w:lang w:val="en-US"/>
        </w:rPr>
        <w:t>hardly</w:t>
      </w:r>
      <w:r w:rsidRPr="000F3E53">
        <w:rPr>
          <w:spacing w:val="38"/>
          <w:lang w:val="en-US"/>
        </w:rPr>
        <w:t xml:space="preserve">  </w:t>
      </w:r>
      <w:r w:rsidRPr="000F3E53">
        <w:rPr>
          <w:lang w:val="en-US"/>
        </w:rPr>
        <w:t>(ever)</w:t>
      </w:r>
      <w:r w:rsidRPr="000F3E53">
        <w:rPr>
          <w:spacing w:val="40"/>
          <w:lang w:val="en-US"/>
        </w:rPr>
        <w:t xml:space="preserve">  </w:t>
      </w:r>
      <w:r w:rsidRPr="000F3E53">
        <w:rPr>
          <w:lang w:val="en-US"/>
        </w:rPr>
        <w:t>…when,</w:t>
      </w:r>
      <w:r w:rsidRPr="000F3E53">
        <w:rPr>
          <w:spacing w:val="40"/>
          <w:lang w:val="en-US"/>
        </w:rPr>
        <w:t xml:space="preserve">  </w:t>
      </w:r>
      <w:r w:rsidRPr="000F3E53">
        <w:rPr>
          <w:lang w:val="en-US"/>
        </w:rPr>
        <w:t>no</w:t>
      </w:r>
      <w:r w:rsidRPr="000F3E53">
        <w:rPr>
          <w:spacing w:val="40"/>
          <w:lang w:val="en-US"/>
        </w:rPr>
        <w:t xml:space="preserve">  </w:t>
      </w:r>
      <w:r w:rsidRPr="000F3E53">
        <w:rPr>
          <w:lang w:val="en-US"/>
        </w:rPr>
        <w:t>sooner</w:t>
      </w:r>
      <w:r w:rsidRPr="000F3E53">
        <w:rPr>
          <w:spacing w:val="40"/>
          <w:lang w:val="en-US"/>
        </w:rPr>
        <w:t xml:space="preserve">  </w:t>
      </w:r>
      <w:r w:rsidRPr="000F3E53">
        <w:rPr>
          <w:lang w:val="en-US"/>
        </w:rPr>
        <w:t>…</w:t>
      </w:r>
      <w:r w:rsidRPr="000F3E53">
        <w:rPr>
          <w:spacing w:val="38"/>
          <w:lang w:val="en-US"/>
        </w:rPr>
        <w:t xml:space="preserve">  </w:t>
      </w:r>
      <w:r w:rsidRPr="000F3E53">
        <w:rPr>
          <w:lang w:val="en-US"/>
        </w:rPr>
        <w:t>that,</w:t>
      </w:r>
      <w:r w:rsidRPr="000F3E53">
        <w:rPr>
          <w:spacing w:val="40"/>
          <w:lang w:val="en-US"/>
        </w:rPr>
        <w:t xml:space="preserve">  </w:t>
      </w:r>
      <w:r w:rsidRPr="000F3E53">
        <w:rPr>
          <w:lang w:val="en-US"/>
        </w:rPr>
        <w:t>if</w:t>
      </w:r>
      <w:r w:rsidRPr="000F3E53">
        <w:rPr>
          <w:spacing w:val="39"/>
          <w:lang w:val="en-US"/>
        </w:rPr>
        <w:t xml:space="preserve">  </w:t>
      </w:r>
      <w:r w:rsidRPr="000F3E53">
        <w:rPr>
          <w:lang w:val="en-US"/>
        </w:rPr>
        <w:t>only</w:t>
      </w:r>
      <w:r w:rsidRPr="000F3E53">
        <w:rPr>
          <w:spacing w:val="38"/>
          <w:lang w:val="en-US"/>
        </w:rPr>
        <w:t xml:space="preserve">  </w:t>
      </w:r>
      <w:r w:rsidRPr="000F3E53">
        <w:rPr>
          <w:lang w:val="en-US"/>
        </w:rPr>
        <w:t xml:space="preserve">…; </w:t>
      </w:r>
      <w:r>
        <w:t>в</w:t>
      </w:r>
      <w:r w:rsidRPr="000F3E53">
        <w:rPr>
          <w:lang w:val="en-US"/>
        </w:rPr>
        <w:t xml:space="preserve"> </w:t>
      </w:r>
      <w:r>
        <w:t>условных</w:t>
      </w:r>
      <w:r w:rsidRPr="000F3E53">
        <w:rPr>
          <w:lang w:val="en-US"/>
        </w:rPr>
        <w:t xml:space="preserve"> </w:t>
      </w:r>
      <w:r>
        <w:t>предложениях</w:t>
      </w:r>
      <w:r w:rsidRPr="000F3E53">
        <w:rPr>
          <w:lang w:val="en-US"/>
        </w:rPr>
        <w:t xml:space="preserve"> (If) … should do.</w:t>
      </w:r>
    </w:p>
    <w:p w:rsidR="008075EE" w:rsidRPr="000F3E53" w:rsidRDefault="000F3E53">
      <w:pPr>
        <w:pStyle w:val="a3"/>
        <w:spacing w:line="278"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Present/Past/Future Continuous Tense; Present/Past Perfect Tense; Present Perfect Continuous Tense).</w:t>
      </w:r>
    </w:p>
    <w:p w:rsidR="008075EE" w:rsidRDefault="000F3E53">
      <w:pPr>
        <w:pStyle w:val="a3"/>
        <w:tabs>
          <w:tab w:val="left" w:pos="4139"/>
          <w:tab w:val="left" w:pos="6504"/>
          <w:tab w:val="left" w:pos="7330"/>
          <w:tab w:val="left" w:pos="9599"/>
        </w:tabs>
        <w:spacing w:line="276"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4" w:lineRule="exact"/>
        <w:ind w:left="1366" w:firstLine="0"/>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8075EE" w:rsidRDefault="000F3E53">
      <w:pPr>
        <w:pStyle w:val="a3"/>
        <w:spacing w:before="36" w:line="276" w:lineRule="auto"/>
        <w:ind w:left="1366" w:right="93" w:firstLine="0"/>
      </w:pPr>
      <w:r>
        <w:t>Предложения</w:t>
      </w:r>
      <w:r w:rsidRPr="000F3E53">
        <w:rPr>
          <w:spacing w:val="-6"/>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2"/>
          <w:lang w:val="en-US"/>
        </w:rPr>
        <w:t xml:space="preserve"> </w:t>
      </w:r>
      <w:r w:rsidRPr="000F3E53">
        <w:rPr>
          <w:lang w:val="en-US"/>
        </w:rPr>
        <w:t>…</w:t>
      </w:r>
      <w:r w:rsidRPr="000F3E53">
        <w:rPr>
          <w:spacing w:val="-2"/>
          <w:lang w:val="en-US"/>
        </w:rPr>
        <w:t xml:space="preserve"> </w:t>
      </w:r>
      <w:r w:rsidRPr="000F3E53">
        <w:rPr>
          <w:lang w:val="en-US"/>
        </w:rPr>
        <w:t>as;</w:t>
      </w:r>
      <w:r w:rsidRPr="000F3E53">
        <w:rPr>
          <w:spacing w:val="-7"/>
          <w:lang w:val="en-US"/>
        </w:rPr>
        <w:t xml:space="preserve"> </w:t>
      </w:r>
      <w:r w:rsidRPr="000F3E53">
        <w:rPr>
          <w:lang w:val="en-US"/>
        </w:rPr>
        <w:t>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w:t>
      </w:r>
      <w:r w:rsidRPr="000F3E53">
        <w:rPr>
          <w:spacing w:val="-5"/>
          <w:lang w:val="en-US"/>
        </w:rPr>
        <w:t xml:space="preserve"> </w:t>
      </w:r>
      <w:r w:rsidRPr="000F3E53">
        <w:rPr>
          <w:lang w:val="en-US"/>
        </w:rPr>
        <w:t>either</w:t>
      </w:r>
      <w:r w:rsidRPr="000F3E53">
        <w:rPr>
          <w:spacing w:val="-1"/>
          <w:lang w:val="en-US"/>
        </w:rPr>
        <w:t xml:space="preserve"> </w:t>
      </w:r>
      <w:r w:rsidRPr="000F3E53">
        <w:rPr>
          <w:lang w:val="en-US"/>
        </w:rPr>
        <w:t>…</w:t>
      </w:r>
      <w:r w:rsidRPr="000F3E53">
        <w:rPr>
          <w:spacing w:val="-7"/>
          <w:lang w:val="en-US"/>
        </w:rPr>
        <w:t xml:space="preserve"> </w:t>
      </w:r>
      <w:r w:rsidRPr="000F3E53">
        <w:rPr>
          <w:lang w:val="en-US"/>
        </w:rPr>
        <w:t>or, 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 с I wish …</w:t>
      </w:r>
    </w:p>
    <w:p w:rsidR="008075EE" w:rsidRDefault="000F3E53">
      <w:pPr>
        <w:pStyle w:val="a3"/>
        <w:spacing w:line="275" w:lineRule="exact"/>
        <w:ind w:left="1366" w:firstLine="0"/>
      </w:pPr>
      <w:r>
        <w:t>Конструкции</w:t>
      </w:r>
      <w:r>
        <w:rPr>
          <w:spacing w:val="-4"/>
        </w:rPr>
        <w:t xml:space="preserve"> </w:t>
      </w:r>
      <w:r>
        <w:t>с</w:t>
      </w:r>
      <w:r>
        <w:rPr>
          <w:spacing w:val="-4"/>
        </w:rPr>
        <w:t xml:space="preserve"> </w:t>
      </w:r>
      <w:r>
        <w:t>глаголами</w:t>
      </w:r>
      <w:r>
        <w:rPr>
          <w:spacing w:val="-2"/>
        </w:rPr>
        <w:t xml:space="preserve"> </w:t>
      </w:r>
      <w:r>
        <w:t>на</w:t>
      </w:r>
      <w:r>
        <w:rPr>
          <w:spacing w:val="-8"/>
        </w:rPr>
        <w:t xml:space="preserve"> </w:t>
      </w:r>
      <w:r>
        <w:t>-ing:</w:t>
      </w:r>
      <w:r>
        <w:rPr>
          <w:spacing w:val="-3"/>
        </w:rPr>
        <w:t xml:space="preserve"> </w:t>
      </w:r>
      <w:r>
        <w:t>to</w:t>
      </w:r>
      <w:r>
        <w:rPr>
          <w:spacing w:val="2"/>
        </w:rPr>
        <w:t xml:space="preserve"> </w:t>
      </w:r>
      <w:r>
        <w:t>love/hate</w:t>
      </w:r>
      <w:r>
        <w:rPr>
          <w:spacing w:val="-3"/>
        </w:rPr>
        <w:t xml:space="preserve"> </w:t>
      </w:r>
      <w:r>
        <w:t>doing</w:t>
      </w:r>
      <w:r>
        <w:rPr>
          <w:spacing w:val="-2"/>
        </w:rPr>
        <w:t xml:space="preserve"> smth.</w:t>
      </w:r>
    </w:p>
    <w:p w:rsidR="008075EE" w:rsidRPr="000F3E53" w:rsidRDefault="000F3E53">
      <w:pPr>
        <w:pStyle w:val="a3"/>
        <w:spacing w:before="45" w:line="276" w:lineRule="auto"/>
        <w:ind w:right="84"/>
        <w:rPr>
          <w:lang w:val="en-US"/>
        </w:rPr>
      </w:pPr>
      <w:r>
        <w:t>Конструкции</w:t>
      </w:r>
      <w:r w:rsidRPr="000F3E53">
        <w:rPr>
          <w:spacing w:val="53"/>
          <w:lang w:val="en-US"/>
        </w:rPr>
        <w:t xml:space="preserve">  </w:t>
      </w:r>
      <w:r w:rsidRPr="000F3E53">
        <w:rPr>
          <w:lang w:val="en-US"/>
        </w:rPr>
        <w:t>c</w:t>
      </w:r>
      <w:r w:rsidRPr="000F3E53">
        <w:rPr>
          <w:spacing w:val="52"/>
          <w:lang w:val="en-US"/>
        </w:rPr>
        <w:t xml:space="preserve">  </w:t>
      </w:r>
      <w:r>
        <w:t>глаголами</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2"/>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2"/>
          <w:lang w:val="en-US"/>
        </w:rPr>
        <w:t xml:space="preserve">  </w:t>
      </w:r>
      <w:r w:rsidRPr="000F3E53">
        <w:rPr>
          <w:lang w:val="en-US"/>
        </w:rPr>
        <w:t>forget</w:t>
      </w:r>
      <w:r w:rsidRPr="000F3E53">
        <w:rPr>
          <w:spacing w:val="52"/>
          <w:lang w:val="en-US"/>
        </w:rPr>
        <w:t xml:space="preserve">  </w:t>
      </w:r>
      <w:r w:rsidRPr="000F3E53">
        <w:rPr>
          <w:lang w:val="en-US"/>
        </w:rPr>
        <w:t>(</w:t>
      </w:r>
      <w:r>
        <w:t>разница</w:t>
      </w:r>
      <w:r w:rsidRPr="000F3E53">
        <w:rPr>
          <w:spacing w:val="40"/>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Default="000F3E53">
      <w:pPr>
        <w:pStyle w:val="a3"/>
        <w:spacing w:line="276" w:lineRule="auto"/>
        <w:ind w:left="1366" w:right="5304" w:firstLine="0"/>
      </w:pPr>
      <w:r>
        <w:t>Конструкция</w:t>
      </w:r>
      <w:r w:rsidRPr="000F3E53">
        <w:rPr>
          <w:lang w:val="en-US"/>
        </w:rPr>
        <w:t xml:space="preserve"> It takes me… to do smth. </w:t>
      </w:r>
      <w:r>
        <w:t>Конструкция</w:t>
      </w:r>
      <w:r>
        <w:rPr>
          <w:spacing w:val="-3"/>
        </w:rPr>
        <w:t xml:space="preserve"> </w:t>
      </w:r>
      <w:r>
        <w:t>used</w:t>
      </w:r>
      <w:r>
        <w:rPr>
          <w:spacing w:val="-2"/>
        </w:rPr>
        <w:t xml:space="preserve"> </w:t>
      </w:r>
      <w:r>
        <w:t>to</w:t>
      </w:r>
      <w:r>
        <w:rPr>
          <w:spacing w:val="2"/>
        </w:rPr>
        <w:t xml:space="preserve"> </w:t>
      </w:r>
      <w:r>
        <w:t>+</w:t>
      </w:r>
      <w:r>
        <w:rPr>
          <w:spacing w:val="-8"/>
        </w:rPr>
        <w:t xml:space="preserve"> </w:t>
      </w:r>
      <w:r>
        <w:t>инфинитив</w:t>
      </w:r>
      <w:r>
        <w:rPr>
          <w:spacing w:val="-5"/>
        </w:rPr>
        <w:t xml:space="preserve"> </w:t>
      </w:r>
      <w:r>
        <w:rPr>
          <w:spacing w:val="-2"/>
        </w:rPr>
        <w:t>глагола.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Pr="000F3E53" w:rsidRDefault="000F3E53">
      <w:pPr>
        <w:pStyle w:val="a3"/>
        <w:spacing w:before="98"/>
        <w:ind w:left="1366" w:firstLine="0"/>
        <w:jc w:val="left"/>
        <w:rPr>
          <w:lang w:val="en-US"/>
        </w:rPr>
      </w:pPr>
      <w:r>
        <w:lastRenderedPageBreak/>
        <w:t>Конструкции</w:t>
      </w:r>
      <w:r w:rsidRPr="000F3E53">
        <w:rPr>
          <w:spacing w:val="-3"/>
          <w:lang w:val="en-US"/>
        </w:rPr>
        <w:t xml:space="preserve"> </w:t>
      </w:r>
      <w:r w:rsidRPr="000F3E53">
        <w:rPr>
          <w:lang w:val="en-US"/>
        </w:rPr>
        <w:t>be/get used</w:t>
      </w:r>
      <w:r w:rsidRPr="000F3E53">
        <w:rPr>
          <w:spacing w:val="-2"/>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3"/>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3"/>
          <w:lang w:val="en-US"/>
        </w:rPr>
        <w:t xml:space="preserve"> </w:t>
      </w:r>
      <w:r w:rsidRPr="000F3E53">
        <w:rPr>
          <w:lang w:val="en-US"/>
        </w:rPr>
        <w:t>to</w:t>
      </w:r>
      <w:r w:rsidRPr="000F3E53">
        <w:rPr>
          <w:spacing w:val="-7"/>
          <w:lang w:val="en-US"/>
        </w:rPr>
        <w:t xml:space="preserve"> </w:t>
      </w:r>
      <w:r w:rsidRPr="000F3E53">
        <w:rPr>
          <w:lang w:val="en-US"/>
        </w:rPr>
        <w:t>doing</w:t>
      </w:r>
      <w:r w:rsidRPr="000F3E53">
        <w:rPr>
          <w:spacing w:val="-2"/>
          <w:lang w:val="en-US"/>
        </w:rPr>
        <w:t xml:space="preserve"> smth.</w:t>
      </w:r>
    </w:p>
    <w:p w:rsidR="008075EE" w:rsidRPr="000F3E53" w:rsidRDefault="000F3E53">
      <w:pPr>
        <w:pStyle w:val="a3"/>
        <w:tabs>
          <w:tab w:val="left" w:pos="2974"/>
          <w:tab w:val="left" w:pos="3320"/>
          <w:tab w:val="left" w:pos="4202"/>
          <w:tab w:val="left" w:pos="4744"/>
          <w:tab w:val="left" w:pos="5627"/>
          <w:tab w:val="left" w:pos="6169"/>
          <w:tab w:val="left" w:pos="6984"/>
          <w:tab w:val="left" w:pos="7872"/>
          <w:tab w:val="left" w:pos="9505"/>
        </w:tabs>
        <w:spacing w:before="41"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выражающих</w:t>
      </w:r>
      <w:r w:rsidRPr="000F3E53">
        <w:rPr>
          <w:lang w:val="en-US"/>
        </w:rPr>
        <w:tab/>
      </w:r>
      <w:r>
        <w:rPr>
          <w:spacing w:val="-4"/>
        </w:rPr>
        <w:t>предпочтение</w:t>
      </w:r>
      <w:r w:rsidRPr="000F3E53">
        <w:rPr>
          <w:spacing w:val="-4"/>
          <w:lang w:val="en-US"/>
        </w:rPr>
        <w:t xml:space="preserve">, </w:t>
      </w:r>
      <w:r>
        <w:t>а</w:t>
      </w:r>
      <w:r w:rsidRPr="000F3E53">
        <w:rPr>
          <w:lang w:val="en-US"/>
        </w:rPr>
        <w:t xml:space="preserve"> </w:t>
      </w:r>
      <w:r>
        <w:t>также</w:t>
      </w:r>
      <w:r w:rsidRPr="000F3E53">
        <w:rPr>
          <w:lang w:val="en-US"/>
        </w:rPr>
        <w:t xml:space="preserve"> </w:t>
      </w:r>
      <w:r>
        <w:t>конструкций</w:t>
      </w:r>
      <w:r w:rsidRPr="000F3E53">
        <w:rPr>
          <w:lang w:val="en-US"/>
        </w:rPr>
        <w:t xml:space="preserve"> I’d rather, You’d better.</w:t>
      </w:r>
    </w:p>
    <w:p w:rsidR="008075EE" w:rsidRDefault="000F3E53">
      <w:pPr>
        <w:pStyle w:val="a3"/>
        <w:tabs>
          <w:tab w:val="left" w:pos="3146"/>
          <w:tab w:val="left" w:pos="4810"/>
          <w:tab w:val="left" w:pos="6800"/>
          <w:tab w:val="left" w:pos="9059"/>
          <w:tab w:val="left" w:pos="10224"/>
        </w:tabs>
        <w:spacing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Default="000F3E53">
      <w:pPr>
        <w:pStyle w:val="a3"/>
        <w:spacing w:line="276" w:lineRule="auto"/>
        <w:ind w:right="89"/>
        <w:jc w:val="right"/>
      </w:pPr>
      <w:r>
        <w:t>Глаголы (правильных и неправильных) в видо-временных формах действительного залога в изъявительном</w:t>
      </w:r>
      <w:r>
        <w:rPr>
          <w:spacing w:val="33"/>
        </w:rPr>
        <w:t xml:space="preserve"> </w:t>
      </w:r>
      <w:r>
        <w:t>наклонении</w:t>
      </w:r>
      <w:r>
        <w:rPr>
          <w:spacing w:val="32"/>
        </w:rPr>
        <w:t xml:space="preserve"> </w:t>
      </w:r>
      <w:r>
        <w:t>(Present/Past/Future</w:t>
      </w:r>
      <w:r>
        <w:rPr>
          <w:spacing w:val="30"/>
        </w:rPr>
        <w:t xml:space="preserve"> </w:t>
      </w:r>
      <w:r>
        <w:t>Simple</w:t>
      </w:r>
      <w:r>
        <w:rPr>
          <w:spacing w:val="30"/>
        </w:rPr>
        <w:t xml:space="preserve"> </w:t>
      </w:r>
      <w:r>
        <w:t>Tense; Present/Past/Future</w:t>
      </w:r>
      <w:r>
        <w:rPr>
          <w:spacing w:val="30"/>
        </w:rPr>
        <w:t xml:space="preserve"> </w:t>
      </w:r>
      <w:r>
        <w:t>Continuous</w:t>
      </w:r>
      <w:r>
        <w:rPr>
          <w:spacing w:val="29"/>
        </w:rPr>
        <w:t xml:space="preserve"> </w:t>
      </w:r>
      <w:r>
        <w:t>Tense; Present/Past</w:t>
      </w:r>
      <w:r>
        <w:rPr>
          <w:spacing w:val="40"/>
        </w:rPr>
        <w:t xml:space="preserve"> </w:t>
      </w:r>
      <w:r>
        <w:t>Perfect</w:t>
      </w:r>
      <w:r>
        <w:rPr>
          <w:spacing w:val="40"/>
        </w:rPr>
        <w:t xml:space="preserve"> </w:t>
      </w:r>
      <w:r>
        <w:t>Tense;</w:t>
      </w:r>
      <w:r>
        <w:rPr>
          <w:spacing w:val="40"/>
        </w:rPr>
        <w:t xml:space="preserve"> </w:t>
      </w:r>
      <w:r>
        <w:t>Present</w:t>
      </w:r>
      <w:r>
        <w:rPr>
          <w:spacing w:val="40"/>
        </w:rPr>
        <w:t xml:space="preserve"> </w:t>
      </w:r>
      <w:r>
        <w:t>Perfect</w:t>
      </w:r>
      <w:r>
        <w:rPr>
          <w:spacing w:val="40"/>
        </w:rPr>
        <w:t xml:space="preserve"> </w:t>
      </w:r>
      <w:r>
        <w:t>Continuous</w:t>
      </w:r>
      <w:r>
        <w:rPr>
          <w:spacing w:val="40"/>
        </w:rPr>
        <w:t xml:space="preserve"> </w:t>
      </w:r>
      <w:r>
        <w:t>Tense;</w:t>
      </w:r>
      <w:r>
        <w:rPr>
          <w:spacing w:val="40"/>
        </w:rPr>
        <w:t xml:space="preserve"> </w:t>
      </w:r>
      <w:r>
        <w:t>Future-in-the-Past</w:t>
      </w:r>
      <w:r>
        <w:rPr>
          <w:spacing w:val="40"/>
        </w:rPr>
        <w:t xml:space="preserve"> </w:t>
      </w:r>
      <w:r>
        <w:t>Tense)</w:t>
      </w:r>
      <w:r>
        <w:rPr>
          <w:spacing w:val="40"/>
        </w:rPr>
        <w:t xml:space="preserve"> </w:t>
      </w:r>
      <w:r>
        <w:t>и</w:t>
      </w:r>
      <w:r>
        <w:rPr>
          <w:spacing w:val="40"/>
        </w:rPr>
        <w:t xml:space="preserve"> </w:t>
      </w:r>
      <w:r>
        <w:t>наиболее употребительных</w:t>
      </w:r>
      <w:r>
        <w:rPr>
          <w:spacing w:val="-12"/>
        </w:rPr>
        <w:t xml:space="preserve"> </w:t>
      </w:r>
      <w:r>
        <w:t>формах</w:t>
      </w:r>
      <w:r>
        <w:rPr>
          <w:spacing w:val="-9"/>
        </w:rPr>
        <w:t xml:space="preserve"> </w:t>
      </w:r>
      <w:r>
        <w:t>страдательного</w:t>
      </w:r>
      <w:r>
        <w:rPr>
          <w:spacing w:val="-4"/>
        </w:rPr>
        <w:t xml:space="preserve"> </w:t>
      </w:r>
      <w:r>
        <w:t>залога</w:t>
      </w:r>
      <w:r>
        <w:rPr>
          <w:spacing w:val="-6"/>
        </w:rPr>
        <w:t xml:space="preserve"> </w:t>
      </w:r>
      <w:r>
        <w:t>(Present/Past</w:t>
      </w:r>
      <w:r>
        <w:rPr>
          <w:spacing w:val="-5"/>
        </w:rPr>
        <w:t xml:space="preserve"> </w:t>
      </w:r>
      <w:r>
        <w:t>Simple</w:t>
      </w:r>
      <w:r>
        <w:rPr>
          <w:spacing w:val="-5"/>
        </w:rPr>
        <w:t xml:space="preserve"> </w:t>
      </w:r>
      <w:r>
        <w:t>Passive;</w:t>
      </w:r>
      <w:r>
        <w:rPr>
          <w:spacing w:val="-9"/>
        </w:rPr>
        <w:t xml:space="preserve"> </w:t>
      </w:r>
      <w:r>
        <w:t xml:space="preserve">Present Perfect </w:t>
      </w:r>
      <w:r>
        <w:rPr>
          <w:spacing w:val="-2"/>
        </w:rPr>
        <w:t>Passive).</w:t>
      </w:r>
    </w:p>
    <w:p w:rsidR="008075EE" w:rsidRPr="000F3E53" w:rsidRDefault="000F3E53">
      <w:pPr>
        <w:pStyle w:val="a3"/>
        <w:spacing w:before="1" w:line="276" w:lineRule="auto"/>
        <w:ind w:right="92"/>
        <w:rPr>
          <w:lang w:val="en-US"/>
        </w:rPr>
      </w:pPr>
      <w:r>
        <w:t>Конструкция</w:t>
      </w:r>
      <w:r w:rsidRPr="000F3E53">
        <w:rPr>
          <w:lang w:val="en-US"/>
        </w:rPr>
        <w:t xml:space="preserve"> to be going to, </w:t>
      </w:r>
      <w:r>
        <w:t>формы</w:t>
      </w:r>
      <w:r w:rsidRPr="000F3E53">
        <w:rPr>
          <w:lang w:val="en-US"/>
        </w:rPr>
        <w:t xml:space="preserve"> Future Simple Tense </w:t>
      </w:r>
      <w:r>
        <w:t>и</w:t>
      </w:r>
      <w:r w:rsidRPr="000F3E53">
        <w:rPr>
          <w:lang w:val="en-US"/>
        </w:rPr>
        <w:t xml:space="preserve"> Present Continuous Tense </w:t>
      </w:r>
      <w:r>
        <w:t>для</w:t>
      </w:r>
      <w:r w:rsidRPr="000F3E53">
        <w:rPr>
          <w:lang w:val="en-US"/>
        </w:rPr>
        <w:t xml:space="preserve"> </w:t>
      </w:r>
      <w:r>
        <w:t>выражения</w:t>
      </w:r>
      <w:r w:rsidRPr="000F3E53">
        <w:rPr>
          <w:lang w:val="en-US"/>
        </w:rPr>
        <w:t xml:space="preserve"> </w:t>
      </w:r>
      <w:r>
        <w:t>будущего</w:t>
      </w:r>
      <w:r w:rsidRPr="000F3E53">
        <w:rPr>
          <w:lang w:val="en-US"/>
        </w:rPr>
        <w:t xml:space="preserve"> </w:t>
      </w:r>
      <w:r>
        <w:t>действия</w:t>
      </w:r>
      <w:r w:rsidRPr="000F3E53">
        <w:rPr>
          <w:lang w:val="en-US"/>
        </w:rPr>
        <w:t>.</w:t>
      </w:r>
    </w:p>
    <w:p w:rsidR="008075EE" w:rsidRPr="000F3E53" w:rsidRDefault="000F3E53">
      <w:pPr>
        <w:pStyle w:val="a3"/>
        <w:spacing w:line="276"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 ought to).</w:t>
      </w:r>
    </w:p>
    <w:p w:rsidR="008075EE" w:rsidRPr="000F3E53" w:rsidRDefault="000F3E53">
      <w:pPr>
        <w:pStyle w:val="a3"/>
        <w:spacing w:line="278" w:lineRule="auto"/>
        <w:ind w:right="87"/>
        <w:rPr>
          <w:lang w:val="en-US"/>
        </w:rPr>
      </w:pPr>
      <w:r>
        <w:t>Неличные</w:t>
      </w:r>
      <w:r w:rsidRPr="000F3E53">
        <w:rPr>
          <w:spacing w:val="63"/>
          <w:w w:val="150"/>
          <w:lang w:val="en-US"/>
        </w:rPr>
        <w:t xml:space="preserve">  </w:t>
      </w:r>
      <w:r>
        <w:t>формы</w:t>
      </w:r>
      <w:r w:rsidRPr="000F3E53">
        <w:rPr>
          <w:spacing w:val="80"/>
          <w:lang w:val="en-US"/>
        </w:rPr>
        <w:t xml:space="preserve">  </w:t>
      </w:r>
      <w:r>
        <w:t>глагола</w:t>
      </w:r>
      <w:r w:rsidRPr="000F3E53">
        <w:rPr>
          <w:spacing w:val="80"/>
          <w:lang w:val="en-US"/>
        </w:rPr>
        <w:t xml:space="preserve">  </w:t>
      </w:r>
      <w:r w:rsidRPr="000F3E53">
        <w:rPr>
          <w:lang w:val="en-US"/>
        </w:rPr>
        <w:t>—</w:t>
      </w:r>
      <w:r w:rsidRPr="000F3E53">
        <w:rPr>
          <w:spacing w:val="63"/>
          <w:w w:val="150"/>
          <w:lang w:val="en-US"/>
        </w:rPr>
        <w:t xml:space="preserve">  </w:t>
      </w:r>
      <w:r>
        <w:t>инфинитив</w:t>
      </w:r>
      <w:r w:rsidRPr="000F3E53">
        <w:rPr>
          <w:lang w:val="en-US"/>
        </w:rPr>
        <w:t>,</w:t>
      </w:r>
      <w:r w:rsidRPr="000F3E53">
        <w:rPr>
          <w:spacing w:val="80"/>
          <w:lang w:val="en-US"/>
        </w:rPr>
        <w:t xml:space="preserve">  </w:t>
      </w:r>
      <w:r>
        <w:t>герундий</w:t>
      </w:r>
      <w:r w:rsidRPr="000F3E53">
        <w:rPr>
          <w:lang w:val="en-US"/>
        </w:rPr>
        <w:t>,</w:t>
      </w:r>
      <w:r w:rsidRPr="000F3E53">
        <w:rPr>
          <w:spacing w:val="64"/>
          <w:w w:val="150"/>
          <w:lang w:val="en-US"/>
        </w:rPr>
        <w:t xml:space="preserve">  </w:t>
      </w:r>
      <w:r>
        <w:t>причастие</w:t>
      </w:r>
      <w:r w:rsidRPr="000F3E53">
        <w:rPr>
          <w:spacing w:val="63"/>
          <w:w w:val="150"/>
          <w:lang w:val="en-US"/>
        </w:rPr>
        <w:t xml:space="preserve">  </w:t>
      </w:r>
      <w:r w:rsidRPr="000F3E53">
        <w:rPr>
          <w:lang w:val="en-US"/>
        </w:rPr>
        <w:t>(Participle</w:t>
      </w:r>
      <w:r w:rsidRPr="000F3E53">
        <w:rPr>
          <w:spacing w:val="80"/>
          <w:lang w:val="en-US"/>
        </w:rPr>
        <w:t xml:space="preserve">  </w:t>
      </w:r>
      <w:r w:rsidRPr="000F3E53">
        <w:rPr>
          <w:lang w:val="en-US"/>
        </w:rPr>
        <w:t xml:space="preserve">I </w:t>
      </w:r>
      <w:r>
        <w:t>и</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t>причастия</w:t>
      </w:r>
      <w:r w:rsidRPr="000F3E53">
        <w:rPr>
          <w:spacing w:val="-15"/>
          <w:lang w:val="en-US"/>
        </w:rPr>
        <w:t xml:space="preserve"> </w:t>
      </w:r>
      <w:r>
        <w:t>в</w:t>
      </w:r>
      <w:r w:rsidRPr="000F3E53">
        <w:rPr>
          <w:spacing w:val="-15"/>
          <w:lang w:val="en-US"/>
        </w:rPr>
        <w:t xml:space="preserve"> </w:t>
      </w:r>
      <w:r>
        <w:t>функции</w:t>
      </w:r>
      <w:r w:rsidRPr="000F3E53">
        <w:rPr>
          <w:spacing w:val="-15"/>
          <w:lang w:val="en-US"/>
        </w:rPr>
        <w:t xml:space="preserve"> </w:t>
      </w:r>
      <w:r>
        <w:t>определения</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playing</w:t>
      </w:r>
      <w:r w:rsidRPr="000F3E53">
        <w:rPr>
          <w:spacing w:val="-15"/>
          <w:lang w:val="en-US"/>
        </w:rPr>
        <w:t xml:space="preserve"> </w:t>
      </w:r>
      <w:r w:rsidRPr="000F3E53">
        <w:rPr>
          <w:lang w:val="en-US"/>
        </w:rPr>
        <w:t>child,</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 xml:space="preserve">written </w:t>
      </w:r>
      <w:r w:rsidRPr="000F3E53">
        <w:rPr>
          <w:spacing w:val="-2"/>
          <w:lang w:val="en-US"/>
        </w:rPr>
        <w:t>text).</w:t>
      </w:r>
    </w:p>
    <w:p w:rsidR="008075EE" w:rsidRDefault="000F3E53">
      <w:pPr>
        <w:pStyle w:val="a3"/>
        <w:spacing w:line="269" w:lineRule="exact"/>
        <w:ind w:left="1366" w:firstLine="0"/>
        <w:jc w:val="left"/>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left="1366" w:firstLine="0"/>
        <w:jc w:val="left"/>
      </w:pPr>
      <w:r>
        <w:t>Имена</w:t>
      </w:r>
      <w:r>
        <w:rPr>
          <w:spacing w:val="-5"/>
        </w:rPr>
        <w:t xml:space="preserve"> </w:t>
      </w:r>
      <w:r>
        <w:t>существительные</w:t>
      </w:r>
      <w:r>
        <w:rPr>
          <w:spacing w:val="-9"/>
        </w:rPr>
        <w:t xml:space="preserve"> </w:t>
      </w:r>
      <w:r>
        <w:t>во</w:t>
      </w:r>
      <w:r>
        <w:rPr>
          <w:spacing w:val="-4"/>
        </w:rPr>
        <w:t xml:space="preserve"> </w:t>
      </w:r>
      <w:r>
        <w:t>множественном</w:t>
      </w:r>
      <w:r>
        <w:rPr>
          <w:spacing w:val="-7"/>
        </w:rPr>
        <w:t xml:space="preserve"> </w:t>
      </w:r>
      <w:r>
        <w:t>числе,</w:t>
      </w:r>
      <w:r>
        <w:rPr>
          <w:spacing w:val="-7"/>
        </w:rPr>
        <w:t xml:space="preserve"> </w:t>
      </w:r>
      <w:r>
        <w:t>образованные</w:t>
      </w:r>
      <w:r>
        <w:rPr>
          <w:spacing w:val="-9"/>
        </w:rPr>
        <w:t xml:space="preserve"> </w:t>
      </w:r>
      <w:r>
        <w:t>по</w:t>
      </w:r>
      <w:r>
        <w:rPr>
          <w:spacing w:val="-4"/>
        </w:rPr>
        <w:t xml:space="preserve"> </w:t>
      </w:r>
      <w:r>
        <w:t>правилу,</w:t>
      </w:r>
      <w:r>
        <w:rPr>
          <w:spacing w:val="-2"/>
        </w:rPr>
        <w:t xml:space="preserve"> </w:t>
      </w:r>
      <w:r>
        <w:t>и</w:t>
      </w:r>
      <w:r>
        <w:rPr>
          <w:spacing w:val="-3"/>
        </w:rPr>
        <w:t xml:space="preserve"> </w:t>
      </w:r>
      <w:r>
        <w:t>исключения. Неисчисляемые имена существительные, имеющие форму только множественного числа.</w:t>
      </w:r>
    </w:p>
    <w:p w:rsidR="008075EE" w:rsidRDefault="000F3E53">
      <w:pPr>
        <w:pStyle w:val="a3"/>
        <w:spacing w:line="275" w:lineRule="exact"/>
        <w:ind w:left="1366" w:firstLine="0"/>
        <w:jc w:val="left"/>
      </w:pPr>
      <w:r>
        <w:t>Притяжательный</w:t>
      </w:r>
      <w:r>
        <w:rPr>
          <w:spacing w:val="-2"/>
        </w:rPr>
        <w:t xml:space="preserve"> </w:t>
      </w:r>
      <w:r>
        <w:t>падеж</w:t>
      </w:r>
      <w:r>
        <w:rPr>
          <w:spacing w:val="-5"/>
        </w:rPr>
        <w:t xml:space="preserve"> </w:t>
      </w:r>
      <w:r>
        <w:t>имён</w:t>
      </w:r>
      <w:r>
        <w:rPr>
          <w:spacing w:val="-5"/>
        </w:rPr>
        <w:t xml:space="preserve"> </w:t>
      </w:r>
      <w:r>
        <w:rPr>
          <w:spacing w:val="-2"/>
        </w:rPr>
        <w:t>существительных.</w:t>
      </w:r>
    </w:p>
    <w:p w:rsidR="008075EE" w:rsidRDefault="000F3E53">
      <w:pPr>
        <w:pStyle w:val="a3"/>
        <w:spacing w:before="41" w:line="276" w:lineRule="auto"/>
        <w:ind w:right="93"/>
      </w:pPr>
      <w:r>
        <w:t>Имена</w:t>
      </w:r>
      <w:r>
        <w:rPr>
          <w:spacing w:val="76"/>
          <w:w w:val="150"/>
        </w:rPr>
        <w:t xml:space="preserve">   </w:t>
      </w:r>
      <w:r>
        <w:t>прилагательные</w:t>
      </w:r>
      <w:r>
        <w:rPr>
          <w:spacing w:val="75"/>
          <w:w w:val="150"/>
        </w:rPr>
        <w:t xml:space="preserve">   </w:t>
      </w:r>
      <w:r>
        <w:t>и</w:t>
      </w:r>
      <w:r>
        <w:rPr>
          <w:spacing w:val="75"/>
          <w:w w:val="150"/>
        </w:rPr>
        <w:t xml:space="preserve">   </w:t>
      </w:r>
      <w:r>
        <w:t>наречия</w:t>
      </w:r>
      <w:r>
        <w:rPr>
          <w:spacing w:val="77"/>
          <w:w w:val="150"/>
        </w:rPr>
        <w:t xml:space="preserve">   </w:t>
      </w:r>
      <w:r>
        <w:t>в</w:t>
      </w:r>
      <w:r>
        <w:rPr>
          <w:spacing w:val="76"/>
          <w:w w:val="150"/>
        </w:rPr>
        <w:t xml:space="preserve">   </w:t>
      </w:r>
      <w:r>
        <w:t>положительной,</w:t>
      </w:r>
      <w:r>
        <w:rPr>
          <w:spacing w:val="77"/>
          <w:w w:val="150"/>
        </w:rPr>
        <w:t xml:space="preserve">   </w:t>
      </w:r>
      <w:r>
        <w:t>сравнительной и превосходной степенях, образованных по правилу, и исключения.</w:t>
      </w:r>
    </w:p>
    <w:p w:rsidR="008075EE" w:rsidRDefault="000F3E53">
      <w:pPr>
        <w:pStyle w:val="a3"/>
        <w:spacing w:line="280" w:lineRule="auto"/>
        <w:ind w:right="82"/>
      </w:pPr>
      <w:r>
        <w:t>Порядок следования нескольких прилагательных (мнение — размер — возраст — форма — цвет — происхождение — материал).</w:t>
      </w:r>
    </w:p>
    <w:p w:rsidR="008075EE" w:rsidRPr="000F3E53" w:rsidRDefault="000F3E53">
      <w:pPr>
        <w:pStyle w:val="a3"/>
        <w:spacing w:line="269" w:lineRule="exact"/>
        <w:ind w:left="1366" w:firstLine="0"/>
        <w:rPr>
          <w:lang w:val="en-US"/>
        </w:rPr>
      </w:pPr>
      <w:r>
        <w:t>Слова</w:t>
      </w:r>
      <w:r w:rsidRPr="000F3E53">
        <w:rPr>
          <w:lang w:val="en-US"/>
        </w:rPr>
        <w:t>,</w:t>
      </w:r>
      <w:r w:rsidRPr="000F3E53">
        <w:rPr>
          <w:spacing w:val="-6"/>
          <w:lang w:val="en-US"/>
        </w:rPr>
        <w:t xml:space="preserve"> </w:t>
      </w:r>
      <w:r>
        <w:t>выражающие</w:t>
      </w:r>
      <w:r w:rsidRPr="000F3E53">
        <w:rPr>
          <w:spacing w:val="-8"/>
          <w:lang w:val="en-US"/>
        </w:rPr>
        <w:t xml:space="preserve"> </w:t>
      </w:r>
      <w:r>
        <w:t>количество</w:t>
      </w:r>
      <w:r w:rsidRPr="000F3E53">
        <w:rPr>
          <w:spacing w:val="2"/>
          <w:lang w:val="en-US"/>
        </w:rPr>
        <w:t xml:space="preserve"> </w:t>
      </w:r>
      <w:r w:rsidRPr="000F3E53">
        <w:rPr>
          <w:lang w:val="en-US"/>
        </w:rPr>
        <w:t>(many/much,</w:t>
      </w:r>
      <w:r w:rsidRPr="000F3E53">
        <w:rPr>
          <w:spacing w:val="-2"/>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4"/>
          <w:lang w:val="en-US"/>
        </w:rPr>
        <w:t xml:space="preserve"> </w:t>
      </w:r>
      <w:r w:rsidRPr="000F3E53">
        <w:rPr>
          <w:lang w:val="en-US"/>
        </w:rPr>
        <w:t>few/a few;</w:t>
      </w:r>
      <w:r w:rsidRPr="000F3E53">
        <w:rPr>
          <w:spacing w:val="-9"/>
          <w:lang w:val="en-US"/>
        </w:rPr>
        <w:t xml:space="preserve"> </w:t>
      </w:r>
      <w:r w:rsidRPr="000F3E53">
        <w:rPr>
          <w:lang w:val="en-US"/>
        </w:rPr>
        <w:t>a lot</w:t>
      </w:r>
      <w:r w:rsidRPr="000F3E53">
        <w:rPr>
          <w:spacing w:val="-7"/>
          <w:lang w:val="en-US"/>
        </w:rPr>
        <w:t xml:space="preserve"> </w:t>
      </w:r>
      <w:r w:rsidRPr="000F3E53">
        <w:rPr>
          <w:spacing w:val="-4"/>
          <w:lang w:val="en-US"/>
        </w:rPr>
        <w:t>of).</w:t>
      </w:r>
    </w:p>
    <w:p w:rsidR="008075EE" w:rsidRDefault="000F3E53">
      <w:pPr>
        <w:pStyle w:val="a3"/>
        <w:spacing w:before="39" w:line="276" w:lineRule="auto"/>
        <w:ind w:right="90"/>
      </w:pPr>
      <w:r>
        <w:t>Личные</w:t>
      </w:r>
      <w:r>
        <w:rPr>
          <w:spacing w:val="-15"/>
        </w:rPr>
        <w:t xml:space="preserve"> </w:t>
      </w:r>
      <w:r>
        <w:t>местоимения</w:t>
      </w:r>
      <w:r>
        <w:rPr>
          <w:spacing w:val="-12"/>
        </w:rPr>
        <w:t xml:space="preserve"> </w:t>
      </w:r>
      <w:r>
        <w:t>в</w:t>
      </w:r>
      <w:r>
        <w:rPr>
          <w:spacing w:val="-13"/>
        </w:rPr>
        <w:t xml:space="preserve"> </w:t>
      </w:r>
      <w:r>
        <w:t>именительном</w:t>
      </w:r>
      <w:r>
        <w:rPr>
          <w:spacing w:val="-14"/>
        </w:rPr>
        <w:t xml:space="preserve"> </w:t>
      </w:r>
      <w:r>
        <w:t>и</w:t>
      </w:r>
      <w:r>
        <w:rPr>
          <w:spacing w:val="-14"/>
        </w:rPr>
        <w:t xml:space="preserve"> </w:t>
      </w:r>
      <w:r>
        <w:t>объектном</w:t>
      </w:r>
      <w:r>
        <w:rPr>
          <w:spacing w:val="-10"/>
        </w:rPr>
        <w:t xml:space="preserve"> </w:t>
      </w:r>
      <w:r>
        <w:t>падежах;</w:t>
      </w:r>
      <w:r>
        <w:rPr>
          <w:spacing w:val="-15"/>
        </w:rPr>
        <w:t xml:space="preserve"> </w:t>
      </w:r>
      <w:r>
        <w:t>притяжательные</w:t>
      </w:r>
      <w:r>
        <w:rPr>
          <w:spacing w:val="-15"/>
        </w:rPr>
        <w:t xml:space="preserve"> </w:t>
      </w:r>
      <w:r>
        <w:t>местоимения</w:t>
      </w:r>
      <w:r>
        <w:rPr>
          <w:spacing w:val="-15"/>
        </w:rPr>
        <w:t xml:space="preserve"> </w:t>
      </w:r>
      <w:r>
        <w:t xml:space="preserve">(в том числе в абсолютной форме); возвратные, указательные, вопросительные местоимения; </w:t>
      </w:r>
      <w:r>
        <w:rPr>
          <w:spacing w:val="-2"/>
        </w:rPr>
        <w:t>неопределённые</w:t>
      </w:r>
      <w:r>
        <w:rPr>
          <w:spacing w:val="-13"/>
        </w:rPr>
        <w:t xml:space="preserve"> </w:t>
      </w:r>
      <w:r>
        <w:rPr>
          <w:spacing w:val="-2"/>
        </w:rPr>
        <w:t>местоимения</w:t>
      </w:r>
      <w:r>
        <w:rPr>
          <w:spacing w:val="-13"/>
        </w:rPr>
        <w:t xml:space="preserve"> </w:t>
      </w:r>
      <w:r>
        <w:rPr>
          <w:spacing w:val="-2"/>
        </w:rPr>
        <w:t>и</w:t>
      </w:r>
      <w:r>
        <w:rPr>
          <w:spacing w:val="-13"/>
        </w:rPr>
        <w:t xml:space="preserve"> </w:t>
      </w:r>
      <w:r>
        <w:rPr>
          <w:spacing w:val="-2"/>
        </w:rPr>
        <w:t>их</w:t>
      </w:r>
      <w:r>
        <w:rPr>
          <w:spacing w:val="-13"/>
        </w:rPr>
        <w:t xml:space="preserve"> </w:t>
      </w:r>
      <w:r>
        <w:rPr>
          <w:spacing w:val="-2"/>
        </w:rPr>
        <w:t>производные;</w:t>
      </w:r>
      <w:r>
        <w:rPr>
          <w:spacing w:val="-13"/>
        </w:rPr>
        <w:t xml:space="preserve"> </w:t>
      </w:r>
      <w:r>
        <w:rPr>
          <w:spacing w:val="-2"/>
        </w:rPr>
        <w:t>отрицательные</w:t>
      </w:r>
      <w:r>
        <w:rPr>
          <w:spacing w:val="-13"/>
        </w:rPr>
        <w:t xml:space="preserve"> </w:t>
      </w:r>
      <w:r>
        <w:rPr>
          <w:spacing w:val="-2"/>
        </w:rPr>
        <w:t>местоимения</w:t>
      </w:r>
      <w:r>
        <w:rPr>
          <w:spacing w:val="-13"/>
        </w:rPr>
        <w:t xml:space="preserve"> </w:t>
      </w:r>
      <w:r>
        <w:rPr>
          <w:spacing w:val="-2"/>
        </w:rPr>
        <w:t>none,</w:t>
      </w:r>
      <w:r>
        <w:rPr>
          <w:spacing w:val="-8"/>
        </w:rPr>
        <w:t xml:space="preserve"> </w:t>
      </w:r>
      <w:r>
        <w:rPr>
          <w:spacing w:val="-2"/>
        </w:rPr>
        <w:t>no</w:t>
      </w:r>
      <w:r>
        <w:rPr>
          <w:spacing w:val="-10"/>
        </w:rPr>
        <w:t xml:space="preserve"> </w:t>
      </w:r>
      <w:r>
        <w:rPr>
          <w:spacing w:val="-2"/>
        </w:rPr>
        <w:t>и</w:t>
      </w:r>
      <w:r>
        <w:rPr>
          <w:spacing w:val="-9"/>
        </w:rPr>
        <w:t xml:space="preserve"> </w:t>
      </w:r>
      <w:r>
        <w:rPr>
          <w:spacing w:val="-2"/>
        </w:rPr>
        <w:t xml:space="preserve">производные </w:t>
      </w:r>
      <w:r>
        <w:t>последнего (nobody, nothing, etc.).</w:t>
      </w:r>
    </w:p>
    <w:p w:rsidR="008075EE" w:rsidRDefault="000F3E53">
      <w:pPr>
        <w:pStyle w:val="a3"/>
        <w:spacing w:line="274" w:lineRule="exact"/>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76" w:lineRule="auto"/>
        <w:ind w:right="95"/>
      </w:pPr>
      <w:r>
        <w:t>Предлоги места, времени, направления; предлоги, употребляемые с глаголами в страдательном залоге.</w:t>
      </w:r>
    </w:p>
    <w:p w:rsidR="008075EE" w:rsidRDefault="000F3E53">
      <w:pPr>
        <w:pStyle w:val="a3"/>
        <w:spacing w:before="5"/>
        <w:ind w:left="1366"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8075EE" w:rsidRDefault="000F3E53">
      <w:pPr>
        <w:pStyle w:val="a3"/>
        <w:spacing w:before="40" w:line="276" w:lineRule="auto"/>
        <w:ind w:right="8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w:t>
      </w:r>
      <w:r>
        <w:rPr>
          <w:spacing w:val="-1"/>
        </w:rPr>
        <w:t xml:space="preserve"> </w:t>
      </w:r>
      <w:r>
        <w:t>изучаемого языка и</w:t>
      </w:r>
      <w:r>
        <w:rPr>
          <w:spacing w:val="-1"/>
        </w:rPr>
        <w:t xml:space="preserve"> </w:t>
      </w:r>
      <w:r>
        <w:t>основных социокультурных элементов речевого поведенческого этикета в англоязычной среде в рамках тематического содержания речи 11 класса.</w:t>
      </w:r>
    </w:p>
    <w:p w:rsidR="008075EE" w:rsidRDefault="000F3E53">
      <w:pPr>
        <w:pStyle w:val="a3"/>
        <w:spacing w:line="276" w:lineRule="auto"/>
        <w:ind w:right="83"/>
      </w:pPr>
      <w:r>
        <w:t>Знание</w:t>
      </w:r>
      <w:r>
        <w:rPr>
          <w:spacing w:val="-15"/>
        </w:rPr>
        <w:t xml:space="preserve"> </w:t>
      </w:r>
      <w:r>
        <w:t>и</w:t>
      </w:r>
      <w:r>
        <w:rPr>
          <w:spacing w:val="-15"/>
        </w:rPr>
        <w:t xml:space="preserve"> </w:t>
      </w:r>
      <w:r>
        <w:t>использование</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5"/>
        </w:rPr>
        <w:t xml:space="preserve"> </w:t>
      </w:r>
      <w:r>
        <w:t>употребительной</w:t>
      </w:r>
      <w:r>
        <w:rPr>
          <w:spacing w:val="-15"/>
        </w:rPr>
        <w:t xml:space="preserve"> </w:t>
      </w:r>
      <w:r>
        <w:t>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075EE" w:rsidRDefault="000F3E53">
      <w:pPr>
        <w:pStyle w:val="a3"/>
        <w:spacing w:line="276" w:lineRule="auto"/>
        <w:ind w:right="99"/>
      </w:pPr>
      <w:r>
        <w:t>Владение основными сведениями о социокультурном портрете и культурном наследии страны/стран, говорящих на английском языке.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4"/>
      </w:pPr>
      <w:r>
        <w:lastRenderedPageBreak/>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8075EE" w:rsidRDefault="000F3E53">
      <w:pPr>
        <w:pStyle w:val="a3"/>
        <w:spacing w:line="276" w:lineRule="auto"/>
        <w:ind w:right="9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8075EE" w:rsidRDefault="000F3E53">
      <w:pPr>
        <w:pStyle w:val="a3"/>
        <w:spacing w:line="275" w:lineRule="exact"/>
        <w:ind w:left="1366" w:firstLine="0"/>
      </w:pPr>
      <w:r>
        <w:t>Компенсаторные</w:t>
      </w:r>
      <w:r>
        <w:rPr>
          <w:spacing w:val="-4"/>
        </w:rPr>
        <w:t xml:space="preserve"> </w:t>
      </w:r>
      <w:r>
        <w:rPr>
          <w:spacing w:val="-2"/>
        </w:rPr>
        <w:t>умения.</w:t>
      </w:r>
    </w:p>
    <w:p w:rsidR="008075EE" w:rsidRDefault="000F3E53">
      <w:pPr>
        <w:pStyle w:val="a3"/>
        <w:spacing w:before="39" w:line="276" w:lineRule="auto"/>
        <w:ind w:right="87"/>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8075EE" w:rsidRDefault="000F3E53">
      <w:pPr>
        <w:pStyle w:val="a3"/>
        <w:spacing w:before="2" w:line="276" w:lineRule="auto"/>
        <w:ind w:right="9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075EE" w:rsidRDefault="000F3E53">
      <w:pPr>
        <w:pStyle w:val="a3"/>
        <w:spacing w:line="280" w:lineRule="auto"/>
        <w:ind w:right="92"/>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 на уровне среднего общего образования.</w:t>
      </w:r>
    </w:p>
    <w:p w:rsidR="008075EE" w:rsidRDefault="000F3E53">
      <w:pPr>
        <w:pStyle w:val="a3"/>
        <w:tabs>
          <w:tab w:val="left" w:pos="3529"/>
          <w:tab w:val="left" w:pos="5344"/>
          <w:tab w:val="left" w:pos="6309"/>
          <w:tab w:val="left" w:pos="7874"/>
          <w:tab w:val="left" w:pos="9932"/>
        </w:tabs>
        <w:spacing w:line="276" w:lineRule="auto"/>
        <w:ind w:right="86"/>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w:t>
      </w:r>
      <w:r>
        <w:rPr>
          <w:spacing w:val="-2"/>
        </w:rPr>
        <w:t xml:space="preserve">российскими социокультурными, историческими и духовно-нравственными ценностями, принятыми </w:t>
      </w:r>
      <w: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Pr>
          <w:spacing w:val="-2"/>
        </w:rPr>
        <w:t>гражданственности,</w:t>
      </w:r>
      <w:r>
        <w:tab/>
      </w:r>
      <w:r>
        <w:rPr>
          <w:spacing w:val="-2"/>
        </w:rPr>
        <w:t>уважения</w:t>
      </w:r>
      <w:r>
        <w:tab/>
      </w:r>
      <w:r>
        <w:rPr>
          <w:spacing w:val="-10"/>
        </w:rPr>
        <w:t>к</w:t>
      </w:r>
      <w:r>
        <w:tab/>
      </w:r>
      <w:r>
        <w:rPr>
          <w:spacing w:val="-2"/>
        </w:rPr>
        <w:t>памяти</w:t>
      </w:r>
      <w:r>
        <w:tab/>
      </w:r>
      <w:r>
        <w:rPr>
          <w:spacing w:val="-2"/>
        </w:rPr>
        <w:t>защитников</w:t>
      </w:r>
      <w:r>
        <w:tab/>
      </w:r>
      <w:r>
        <w:rPr>
          <w:spacing w:val="-4"/>
        </w:rPr>
        <w:t xml:space="preserve">Отечества </w:t>
      </w:r>
      <w: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w:t>
      </w:r>
      <w:r>
        <w:rPr>
          <w:spacing w:val="-1"/>
        </w:rPr>
        <w:t xml:space="preserve"> </w:t>
      </w:r>
      <w:r>
        <w:t>народа</w:t>
      </w:r>
      <w:r>
        <w:rPr>
          <w:spacing w:val="-8"/>
        </w:rPr>
        <w:t xml:space="preserve"> </w:t>
      </w:r>
      <w:r>
        <w:t>Российской</w:t>
      </w:r>
      <w:r>
        <w:rPr>
          <w:spacing w:val="-5"/>
        </w:rPr>
        <w:t xml:space="preserve"> </w:t>
      </w:r>
      <w:r>
        <w:t>Федерации, природе</w:t>
      </w:r>
      <w:r>
        <w:rPr>
          <w:spacing w:val="-2"/>
        </w:rPr>
        <w:t xml:space="preserve"> </w:t>
      </w:r>
      <w:r>
        <w:t>и</w:t>
      </w:r>
      <w:r>
        <w:rPr>
          <w:spacing w:val="-5"/>
        </w:rPr>
        <w:t xml:space="preserve"> </w:t>
      </w:r>
      <w:r>
        <w:t>окружающей среде.</w:t>
      </w:r>
    </w:p>
    <w:p w:rsidR="008075EE" w:rsidRDefault="000F3E53">
      <w:pPr>
        <w:pStyle w:val="a3"/>
        <w:spacing w:line="276" w:lineRule="auto"/>
        <w:ind w:right="84"/>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w:t>
      </w:r>
      <w:r>
        <w:rPr>
          <w:spacing w:val="-7"/>
        </w:rPr>
        <w:t xml:space="preserve"> </w:t>
      </w:r>
      <w:r>
        <w:t>общества, расширение</w:t>
      </w:r>
      <w:r>
        <w:rPr>
          <w:spacing w:val="-8"/>
        </w:rPr>
        <w:t xml:space="preserve"> </w:t>
      </w:r>
      <w:r>
        <w:t>жизненного</w:t>
      </w:r>
      <w:r>
        <w:rPr>
          <w:spacing w:val="-2"/>
        </w:rPr>
        <w:t xml:space="preserve"> </w:t>
      </w:r>
      <w:r>
        <w:t>опыта</w:t>
      </w:r>
      <w:r>
        <w:rPr>
          <w:spacing w:val="-7"/>
        </w:rPr>
        <w:t xml:space="preserve"> </w:t>
      </w:r>
      <w:r>
        <w:t>и</w:t>
      </w:r>
      <w:r>
        <w:rPr>
          <w:spacing w:val="-6"/>
        </w:rPr>
        <w:t xml:space="preserve"> </w:t>
      </w:r>
      <w:r>
        <w:t>опыта</w:t>
      </w:r>
      <w:r>
        <w:rPr>
          <w:spacing w:val="-3"/>
        </w:rPr>
        <w:t xml:space="preserve"> </w:t>
      </w:r>
      <w:r>
        <w:t>деятельности</w:t>
      </w:r>
      <w:r>
        <w:rPr>
          <w:spacing w:val="-5"/>
        </w:rPr>
        <w:t xml:space="preserve"> </w:t>
      </w:r>
      <w:r>
        <w:t>в</w:t>
      </w:r>
      <w:r>
        <w:rPr>
          <w:spacing w:val="-1"/>
        </w:rPr>
        <w:t xml:space="preserve"> </w:t>
      </w:r>
      <w:r>
        <w:t>процессе реализации основных направлений воспитательной деятельности.</w:t>
      </w:r>
    </w:p>
    <w:p w:rsidR="008075EE" w:rsidRDefault="000F3E53">
      <w:pPr>
        <w:pStyle w:val="a3"/>
        <w:spacing w:line="280" w:lineRule="auto"/>
        <w:ind w:right="93"/>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44"/>
        </w:numPr>
        <w:tabs>
          <w:tab w:val="left" w:pos="1629"/>
        </w:tabs>
        <w:spacing w:line="269"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6"/>
          <w:tab w:val="left" w:pos="5672"/>
          <w:tab w:val="left" w:pos="7043"/>
          <w:tab w:val="left" w:pos="9063"/>
          <w:tab w:val="left" w:pos="9922"/>
        </w:tabs>
        <w:spacing w:before="30" w:line="276" w:lineRule="auto"/>
        <w:ind w:right="93"/>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800"/>
          <w:tab w:val="left" w:pos="4771"/>
          <w:tab w:val="left" w:pos="6785"/>
          <w:tab w:val="left" w:pos="9179"/>
        </w:tabs>
        <w:spacing w:line="276" w:lineRule="auto"/>
        <w:ind w:right="9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8075EE" w:rsidRDefault="000F3E53">
      <w:pPr>
        <w:pStyle w:val="a3"/>
        <w:tabs>
          <w:tab w:val="left" w:pos="2843"/>
          <w:tab w:val="left" w:pos="4685"/>
          <w:tab w:val="left" w:pos="6104"/>
          <w:tab w:val="left" w:pos="7807"/>
          <w:tab w:val="left" w:pos="9663"/>
        </w:tabs>
        <w:spacing w:before="2"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6"/>
      </w:pPr>
      <w:r>
        <w:lastRenderedPageBreak/>
        <w:t xml:space="preserve">умение взаимодействовать с социальными институтами в соответствии с их функциями и </w:t>
      </w:r>
      <w:r>
        <w:rPr>
          <w:spacing w:val="-2"/>
        </w:rPr>
        <w:t>назначением;</w:t>
      </w:r>
    </w:p>
    <w:p w:rsidR="008075EE" w:rsidRDefault="000F3E53">
      <w:pPr>
        <w:pStyle w:val="a3"/>
        <w:spacing w:line="275"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44"/>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before="3" w:line="276" w:lineRule="auto"/>
        <w:ind w:right="8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w:t>
      </w:r>
      <w:r>
        <w:rPr>
          <w:spacing w:val="80"/>
        </w:rPr>
        <w:t xml:space="preserve"> </w:t>
      </w:r>
      <w:r>
        <w:t>и</w:t>
      </w:r>
      <w:r>
        <w:rPr>
          <w:spacing w:val="-2"/>
        </w:rPr>
        <w:t xml:space="preserve"> </w:t>
      </w:r>
      <w:r>
        <w:t>природному</w:t>
      </w:r>
      <w:r>
        <w:rPr>
          <w:spacing w:val="-12"/>
        </w:rPr>
        <w:t xml:space="preserve"> </w:t>
      </w:r>
      <w:r>
        <w:t>наследию,</w:t>
      </w:r>
      <w:r>
        <w:rPr>
          <w:spacing w:val="-1"/>
        </w:rPr>
        <w:t xml:space="preserve"> </w:t>
      </w:r>
      <w:r>
        <w:t>памятникам,</w:t>
      </w:r>
      <w:r>
        <w:rPr>
          <w:spacing w:val="-5"/>
        </w:rPr>
        <w:t xml:space="preserve"> </w:t>
      </w:r>
      <w:r>
        <w:t>традициям</w:t>
      </w:r>
      <w:r>
        <w:rPr>
          <w:spacing w:val="-2"/>
        </w:rPr>
        <w:t xml:space="preserve"> </w:t>
      </w:r>
      <w:r>
        <w:t>народов</w:t>
      </w:r>
      <w:r>
        <w:rPr>
          <w:spacing w:val="-5"/>
        </w:rPr>
        <w:t xml:space="preserve"> </w:t>
      </w:r>
      <w:r>
        <w:t>России</w:t>
      </w:r>
      <w:r>
        <w:rPr>
          <w:spacing w:val="-6"/>
        </w:rPr>
        <w:t xml:space="preserve"> </w:t>
      </w:r>
      <w:r>
        <w:t>и</w:t>
      </w:r>
      <w:r>
        <w:rPr>
          <w:spacing w:val="-2"/>
        </w:rPr>
        <w:t xml:space="preserve"> </w:t>
      </w:r>
      <w:r>
        <w:t>страны/стран</w:t>
      </w:r>
      <w:r>
        <w:rPr>
          <w:spacing w:val="-6"/>
        </w:rPr>
        <w:t xml:space="preserve"> </w:t>
      </w:r>
      <w:r>
        <w:t>изучаемого</w:t>
      </w:r>
      <w:r>
        <w:rPr>
          <w:spacing w:val="-3"/>
        </w:rPr>
        <w:t xml:space="preserve"> </w:t>
      </w:r>
      <w:r>
        <w:t xml:space="preserve">языка; достижениям России и страны/стран изучаемого языка в науке, искусстве, спорте, технологиях, </w:t>
      </w:r>
      <w:r>
        <w:rPr>
          <w:spacing w:val="-2"/>
        </w:rPr>
        <w:t>труде;</w:t>
      </w:r>
    </w:p>
    <w:p w:rsidR="008075EE" w:rsidRDefault="000F3E53">
      <w:pPr>
        <w:pStyle w:val="a3"/>
        <w:spacing w:line="276" w:lineRule="auto"/>
        <w:jc w:val="left"/>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244"/>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9" w:line="280" w:lineRule="auto"/>
        <w:ind w:left="1366" w:right="2379" w:firstLine="0"/>
        <w:jc w:val="left"/>
      </w:pPr>
      <w:r>
        <w:t>осознание духовных ценностей российского народа; сформированность</w:t>
      </w:r>
      <w:r>
        <w:rPr>
          <w:spacing w:val="-13"/>
        </w:rPr>
        <w:t xml:space="preserve"> </w:t>
      </w:r>
      <w:r>
        <w:t>нравственного</w:t>
      </w:r>
      <w:r>
        <w:rPr>
          <w:spacing w:val="-10"/>
        </w:rPr>
        <w:t xml:space="preserve"> </w:t>
      </w:r>
      <w:r>
        <w:t>сознания,</w:t>
      </w:r>
      <w:r>
        <w:rPr>
          <w:spacing w:val="-9"/>
        </w:rPr>
        <w:t xml:space="preserve"> </w:t>
      </w:r>
      <w:r>
        <w:t>этического</w:t>
      </w:r>
      <w:r>
        <w:rPr>
          <w:spacing w:val="-10"/>
        </w:rPr>
        <w:t xml:space="preserve"> </w:t>
      </w:r>
      <w:r>
        <w:t>поведения;</w:t>
      </w:r>
    </w:p>
    <w:p w:rsidR="008075EE" w:rsidRDefault="000F3E53">
      <w:pPr>
        <w:pStyle w:val="a3"/>
        <w:spacing w:line="276" w:lineRule="auto"/>
        <w:ind w:right="93"/>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5" w:lineRule="exact"/>
        <w:ind w:left="1366" w:firstLine="0"/>
        <w:jc w:val="left"/>
      </w:pPr>
      <w:r>
        <w:rPr>
          <w:spacing w:val="-4"/>
        </w:rPr>
        <w:t>осознание</w:t>
      </w:r>
      <w:r>
        <w:rPr>
          <w:spacing w:val="-3"/>
        </w:rPr>
        <w:t xml:space="preserve"> </w:t>
      </w:r>
      <w:r>
        <w:rPr>
          <w:spacing w:val="-4"/>
        </w:rPr>
        <w:t>личного</w:t>
      </w:r>
      <w:r>
        <w:rPr>
          <w:spacing w:val="5"/>
        </w:rPr>
        <w:t xml:space="preserve"> </w:t>
      </w:r>
      <w:r>
        <w:rPr>
          <w:spacing w:val="-4"/>
        </w:rPr>
        <w:t>вклада</w:t>
      </w:r>
      <w:r>
        <w:rPr>
          <w:spacing w:val="-3"/>
        </w:rPr>
        <w:t xml:space="preserve"> </w:t>
      </w:r>
      <w:r>
        <w:rPr>
          <w:spacing w:val="-4"/>
        </w:rPr>
        <w:t>в</w:t>
      </w:r>
      <w:r>
        <w:rPr>
          <w:spacing w:val="2"/>
        </w:rPr>
        <w:t xml:space="preserve"> </w:t>
      </w:r>
      <w:r>
        <w:rPr>
          <w:spacing w:val="-4"/>
        </w:rPr>
        <w:t>построение</w:t>
      </w:r>
      <w:r>
        <w:rPr>
          <w:spacing w:val="9"/>
        </w:rPr>
        <w:t xml:space="preserve"> </w:t>
      </w:r>
      <w:r>
        <w:rPr>
          <w:spacing w:val="-4"/>
        </w:rPr>
        <w:t>устойчивого</w:t>
      </w:r>
      <w:r>
        <w:rPr>
          <w:spacing w:val="-1"/>
        </w:rPr>
        <w:t xml:space="preserve"> </w:t>
      </w:r>
      <w:r>
        <w:rPr>
          <w:spacing w:val="-4"/>
        </w:rPr>
        <w:t>будущего;</w:t>
      </w:r>
    </w:p>
    <w:p w:rsidR="008075EE" w:rsidRDefault="000F3E53">
      <w:pPr>
        <w:pStyle w:val="a3"/>
        <w:spacing w:before="34"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244"/>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80" w:lineRule="auto"/>
        <w:ind w:right="93"/>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5"/>
        </w:rPr>
        <w:t xml:space="preserve"> </w:t>
      </w:r>
      <w:r>
        <w:t>включая</w:t>
      </w:r>
      <w:r>
        <w:rPr>
          <w:spacing w:val="-15"/>
        </w:rPr>
        <w:t xml:space="preserve"> </w:t>
      </w:r>
      <w:r>
        <w:t>эстетику</w:t>
      </w:r>
      <w:r>
        <w:rPr>
          <w:spacing w:val="-15"/>
        </w:rPr>
        <w:t xml:space="preserve"> </w:t>
      </w:r>
      <w:r>
        <w:t>быта,</w:t>
      </w:r>
      <w:r>
        <w:rPr>
          <w:spacing w:val="-11"/>
        </w:rPr>
        <w:t xml:space="preserve"> </w:t>
      </w:r>
      <w:r>
        <w:t>научного</w:t>
      </w:r>
      <w:r>
        <w:rPr>
          <w:spacing w:val="-13"/>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line="276" w:lineRule="auto"/>
        <w:ind w:right="91"/>
      </w:pPr>
      <w:r>
        <w:t>способность</w:t>
      </w:r>
      <w:r>
        <w:rPr>
          <w:spacing w:val="-15"/>
        </w:rPr>
        <w:t xml:space="preserve"> </w:t>
      </w:r>
      <w:r>
        <w:t>воспринимать</w:t>
      </w:r>
      <w:r>
        <w:rPr>
          <w:spacing w:val="-15"/>
        </w:rPr>
        <w:t xml:space="preserve"> </w:t>
      </w:r>
      <w:r>
        <w:t>различные</w:t>
      </w:r>
      <w:r>
        <w:rPr>
          <w:spacing w:val="-15"/>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5"/>
        </w:rPr>
        <w:t xml:space="preserve"> </w:t>
      </w:r>
      <w:r>
        <w:t>других народов,</w:t>
      </w:r>
      <w:r>
        <w:rPr>
          <w:spacing w:val="-13"/>
        </w:rPr>
        <w:t xml:space="preserve"> </w:t>
      </w:r>
      <w:r>
        <w:t>приобщаться</w:t>
      </w:r>
      <w:r>
        <w:rPr>
          <w:spacing w:val="-13"/>
        </w:rPr>
        <w:t xml:space="preserve"> </w:t>
      </w:r>
      <w:r>
        <w:t>к</w:t>
      </w:r>
      <w:r>
        <w:rPr>
          <w:spacing w:val="-14"/>
        </w:rPr>
        <w:t xml:space="preserve"> </w:t>
      </w:r>
      <w:r>
        <w:t>ценностям</w:t>
      </w:r>
      <w:r>
        <w:rPr>
          <w:spacing w:val="-14"/>
        </w:rPr>
        <w:t xml:space="preserve"> </w:t>
      </w:r>
      <w:r>
        <w:t>мировой</w:t>
      </w:r>
      <w:r>
        <w:rPr>
          <w:spacing w:val="-12"/>
        </w:rPr>
        <w:t xml:space="preserve"> </w:t>
      </w:r>
      <w:r>
        <w:t>культуры</w:t>
      </w:r>
      <w:r>
        <w:rPr>
          <w:spacing w:val="-11"/>
        </w:rPr>
        <w:t xml:space="preserve"> </w:t>
      </w:r>
      <w:r>
        <w:t>через</w:t>
      </w:r>
      <w:r>
        <w:rPr>
          <w:spacing w:val="-12"/>
        </w:rPr>
        <w:t xml:space="preserve"> </w:t>
      </w:r>
      <w:r>
        <w:t>источники</w:t>
      </w:r>
      <w:r>
        <w:rPr>
          <w:spacing w:val="-15"/>
        </w:rPr>
        <w:t xml:space="preserve"> </w:t>
      </w:r>
      <w:r>
        <w:t>информации</w:t>
      </w:r>
      <w:r>
        <w:rPr>
          <w:spacing w:val="-15"/>
        </w:rPr>
        <w:t xml:space="preserve"> </w:t>
      </w:r>
      <w:r>
        <w:t>на</w:t>
      </w:r>
      <w:r>
        <w:rPr>
          <w:spacing w:val="-15"/>
        </w:rPr>
        <w:t xml:space="preserve"> </w:t>
      </w:r>
      <w:r>
        <w:t>иностранном языке, ощущать эмоциональное воздействие искусства;</w:t>
      </w:r>
    </w:p>
    <w:p w:rsidR="008075EE" w:rsidRDefault="000F3E53">
      <w:pPr>
        <w:pStyle w:val="a3"/>
        <w:spacing w:line="276" w:lineRule="auto"/>
        <w:ind w:right="96"/>
      </w:pPr>
      <w:r>
        <w:t>убеждённость</w:t>
      </w:r>
      <w:r>
        <w:rPr>
          <w:spacing w:val="74"/>
        </w:rPr>
        <w:t xml:space="preserve">   </w:t>
      </w:r>
      <w:r>
        <w:t>в</w:t>
      </w:r>
      <w:r>
        <w:rPr>
          <w:spacing w:val="74"/>
        </w:rPr>
        <w:t xml:space="preserve">   </w:t>
      </w:r>
      <w:r>
        <w:t>значимости</w:t>
      </w:r>
      <w:r>
        <w:rPr>
          <w:spacing w:val="74"/>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отечественного и мирового искусства, этнических культурных традиций и народного творчества;</w:t>
      </w:r>
    </w:p>
    <w:p w:rsidR="008075EE" w:rsidRDefault="000F3E53">
      <w:pPr>
        <w:pStyle w:val="a3"/>
        <w:spacing w:line="276" w:lineRule="auto"/>
        <w:ind w:right="95"/>
      </w:pPr>
      <w:r>
        <w:t>стремление к лучшему осознанию культуры своего народа и готовность содействовать ознакомлению с ней представителей других стран;</w:t>
      </w:r>
    </w:p>
    <w:p w:rsidR="008075EE" w:rsidRDefault="000F3E53">
      <w:pPr>
        <w:pStyle w:val="a3"/>
        <w:spacing w:line="280" w:lineRule="auto"/>
        <w:ind w:right="84"/>
      </w:pPr>
      <w:r>
        <w:t>готовность к самовыражению в разных видах искусства, стремление проявлять качества творческой личности;</w:t>
      </w:r>
    </w:p>
    <w:p w:rsidR="008075EE" w:rsidRDefault="000F3E53">
      <w:pPr>
        <w:pStyle w:val="a4"/>
        <w:numPr>
          <w:ilvl w:val="0"/>
          <w:numId w:val="244"/>
        </w:numPr>
        <w:tabs>
          <w:tab w:val="left" w:pos="1629"/>
        </w:tabs>
        <w:spacing w:line="269"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0"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244"/>
        </w:numPr>
        <w:tabs>
          <w:tab w:val="left" w:pos="1629"/>
        </w:tabs>
        <w:spacing w:before="2"/>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0"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3"/>
        </w:rPr>
        <w:t xml:space="preserve"> </w:t>
      </w:r>
      <w:r>
        <w:t>деятельности,</w:t>
      </w:r>
      <w:r>
        <w:rPr>
          <w:spacing w:val="-15"/>
        </w:rPr>
        <w:t xml:space="preserve"> </w:t>
      </w:r>
      <w:r>
        <w:t>умение</w:t>
      </w:r>
      <w:r>
        <w:rPr>
          <w:spacing w:val="-14"/>
        </w:rPr>
        <w:t xml:space="preserve"> </w:t>
      </w:r>
      <w:r>
        <w:t>совершать</w:t>
      </w:r>
      <w:r>
        <w:rPr>
          <w:spacing w:val="-15"/>
        </w:rPr>
        <w:t xml:space="preserve"> </w:t>
      </w:r>
      <w:r>
        <w:t xml:space="preserve">осознанный </w:t>
      </w:r>
      <w:r>
        <w:rPr>
          <w:spacing w:val="-2"/>
        </w:rPr>
        <w:t>выбор</w:t>
      </w:r>
      <w:r>
        <w:rPr>
          <w:spacing w:val="-5"/>
        </w:rPr>
        <w:t xml:space="preserve"> </w:t>
      </w:r>
      <w:r>
        <w:rPr>
          <w:spacing w:val="-2"/>
        </w:rPr>
        <w:t>будущей профессии и</w:t>
      </w:r>
      <w:r>
        <w:rPr>
          <w:spacing w:val="-4"/>
        </w:rPr>
        <w:t xml:space="preserve"> </w:t>
      </w:r>
      <w:r>
        <w:rPr>
          <w:spacing w:val="-2"/>
        </w:rPr>
        <w:t>реализовывать</w:t>
      </w:r>
      <w:r>
        <w:rPr>
          <w:spacing w:val="-3"/>
        </w:rPr>
        <w:t xml:space="preserve"> </w:t>
      </w:r>
      <w:r>
        <w:rPr>
          <w:spacing w:val="-2"/>
        </w:rPr>
        <w:t>собственные</w:t>
      </w:r>
      <w:r>
        <w:rPr>
          <w:spacing w:val="-8"/>
        </w:rPr>
        <w:t xml:space="preserve"> </w:t>
      </w:r>
      <w:r>
        <w:rPr>
          <w:spacing w:val="-2"/>
        </w:rPr>
        <w:t>жизненные</w:t>
      </w:r>
      <w:r>
        <w:rPr>
          <w:spacing w:val="-10"/>
        </w:rPr>
        <w:t xml:space="preserve"> </w:t>
      </w:r>
      <w:r>
        <w:rPr>
          <w:spacing w:val="-2"/>
        </w:rPr>
        <w:t>планы,</w:t>
      </w:r>
      <w:r>
        <w:rPr>
          <w:spacing w:val="-7"/>
        </w:rPr>
        <w:t xml:space="preserve"> </w:t>
      </w:r>
      <w:r>
        <w:rPr>
          <w:spacing w:val="-2"/>
        </w:rPr>
        <w:t>осознание</w:t>
      </w:r>
      <w:r>
        <w:rPr>
          <w:spacing w:val="-10"/>
        </w:rPr>
        <w:t xml:space="preserve"> </w:t>
      </w:r>
      <w:r>
        <w:rPr>
          <w:spacing w:val="-2"/>
        </w:rPr>
        <w:t xml:space="preserve">возможностей </w:t>
      </w:r>
      <w:r>
        <w:t>самореализации средствами иностранного языка;</w:t>
      </w:r>
    </w:p>
    <w:p w:rsidR="008075EE" w:rsidRDefault="000F3E53">
      <w:pPr>
        <w:pStyle w:val="a3"/>
        <w:spacing w:line="276" w:lineRule="auto"/>
        <w:ind w:right="96"/>
      </w:pPr>
      <w:r>
        <w:t>готовность и способность к образованию и самообразованию на протяжении всей жизни, в том числе с использованием иностранного языка;</w:t>
      </w:r>
    </w:p>
    <w:p w:rsidR="008075EE" w:rsidRDefault="000F3E53">
      <w:pPr>
        <w:pStyle w:val="a4"/>
        <w:numPr>
          <w:ilvl w:val="0"/>
          <w:numId w:val="244"/>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39" w:line="278"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76" w:lineRule="auto"/>
        <w:ind w:right="83"/>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6" w:lineRule="auto"/>
        <w:ind w:right="96"/>
      </w:pPr>
      <w:r>
        <w:t>активное неприятие действий, приносящих</w:t>
      </w:r>
      <w:r>
        <w:rPr>
          <w:spacing w:val="-4"/>
        </w:rPr>
        <w:t xml:space="preserve"> </w:t>
      </w:r>
      <w:r>
        <w:t>вред</w:t>
      </w:r>
      <w:r>
        <w:rPr>
          <w:spacing w:val="-2"/>
        </w:rPr>
        <w:t xml:space="preserve"> </w:t>
      </w:r>
      <w:r>
        <w:t>окружающей среде; 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9"/>
        </w:rPr>
        <w:t xml:space="preserve"> </w:t>
      </w:r>
      <w:r>
        <w:t>опыта</w:t>
      </w:r>
      <w:r>
        <w:rPr>
          <w:spacing w:val="-2"/>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8075EE" w:rsidRDefault="000F3E53">
      <w:pPr>
        <w:pStyle w:val="a4"/>
        <w:numPr>
          <w:ilvl w:val="0"/>
          <w:numId w:val="244"/>
        </w:numPr>
        <w:tabs>
          <w:tab w:val="left" w:pos="1629"/>
        </w:tabs>
        <w:spacing w:before="35"/>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6" w:line="276" w:lineRule="auto"/>
        <w:ind w:right="100"/>
      </w:pPr>
      <w:r>
        <w:t>сформированность</w:t>
      </w:r>
      <w:r>
        <w:rPr>
          <w:spacing w:val="-5"/>
        </w:rPr>
        <w:t xml:space="preserve"> </w:t>
      </w:r>
      <w:r>
        <w:t>мировоззрения,</w:t>
      </w:r>
      <w:r>
        <w:rPr>
          <w:spacing w:val="-4"/>
        </w:rPr>
        <w:t xml:space="preserve"> </w:t>
      </w:r>
      <w:r>
        <w:t>соответствующего</w:t>
      </w:r>
      <w:r>
        <w:rPr>
          <w:spacing w:val="-2"/>
        </w:rPr>
        <w:t xml:space="preserve"> </w:t>
      </w:r>
      <w:r>
        <w:t>современному</w:t>
      </w:r>
      <w:r>
        <w:rPr>
          <w:spacing w:val="-6"/>
        </w:rPr>
        <w:t xml:space="preserve"> </w:t>
      </w:r>
      <w:r>
        <w:t>уровню</w:t>
      </w:r>
      <w:r>
        <w:rPr>
          <w:spacing w:val="-3"/>
        </w:rPr>
        <w:t xml:space="preserve"> </w:t>
      </w:r>
      <w:r>
        <w:t>развития</w:t>
      </w:r>
      <w:r>
        <w:rPr>
          <w:spacing w:val="-6"/>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6" w:lineRule="auto"/>
        <w:ind w:right="90"/>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8075EE" w:rsidRDefault="000F3E53">
      <w:pPr>
        <w:pStyle w:val="a3"/>
        <w:spacing w:before="1" w:line="276" w:lineRule="auto"/>
        <w:ind w:right="99"/>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8075EE" w:rsidRDefault="000F3E53">
      <w:pPr>
        <w:pStyle w:val="a3"/>
        <w:spacing w:line="276" w:lineRule="auto"/>
        <w:ind w:right="9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81"/>
      </w:pPr>
      <w:r>
        <w:t>саморегулирования,</w:t>
      </w:r>
      <w:r>
        <w:rPr>
          <w:spacing w:val="-6"/>
        </w:rPr>
        <w:t xml:space="preserve"> </w:t>
      </w:r>
      <w:r>
        <w:t>включающего</w:t>
      </w:r>
      <w:r>
        <w:rPr>
          <w:spacing w:val="-3"/>
        </w:rPr>
        <w:t xml:space="preserve"> </w:t>
      </w:r>
      <w:r>
        <w:t>самоконтроль,</w:t>
      </w:r>
      <w:r>
        <w:rPr>
          <w:spacing w:val="-1"/>
        </w:rPr>
        <w:t xml:space="preserve"> </w:t>
      </w:r>
      <w:r>
        <w:t>умение</w:t>
      </w:r>
      <w:r>
        <w:rPr>
          <w:spacing w:val="-4"/>
        </w:rPr>
        <w:t xml:space="preserve"> </w:t>
      </w:r>
      <w:r>
        <w:t>принимать</w:t>
      </w:r>
      <w:r>
        <w:rPr>
          <w:spacing w:val="-6"/>
        </w:rPr>
        <w:t xml:space="preserve"> </w:t>
      </w:r>
      <w:r>
        <w:t>ответственность</w:t>
      </w:r>
      <w:r>
        <w:rPr>
          <w:spacing w:val="-6"/>
        </w:rPr>
        <w:t xml:space="preserve"> </w:t>
      </w:r>
      <w:r>
        <w:t>за</w:t>
      </w:r>
      <w:r>
        <w:rPr>
          <w:spacing w:val="-4"/>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80" w:lineRule="auto"/>
        <w:ind w:right="94"/>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10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4"/>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в том числе с представителями страны/стран изучаемого языка, заботиться, проявлять интерес и разрешать конфликты.</w:t>
      </w:r>
    </w:p>
    <w:p w:rsidR="008075EE" w:rsidRDefault="000F3E53">
      <w:pPr>
        <w:pStyle w:val="a3"/>
        <w:spacing w:line="276" w:lineRule="auto"/>
        <w:ind w:right="85"/>
      </w:pPr>
      <w:r>
        <w:t>В</w:t>
      </w:r>
      <w:r>
        <w:rPr>
          <w:spacing w:val="77"/>
          <w:w w:val="150"/>
        </w:rPr>
        <w:t xml:space="preserve">   </w:t>
      </w:r>
      <w:r>
        <w:t>результате</w:t>
      </w:r>
      <w:r>
        <w:rPr>
          <w:spacing w:val="77"/>
          <w:w w:val="150"/>
        </w:rPr>
        <w:t xml:space="preserve">   </w:t>
      </w:r>
      <w:r>
        <w:t>изучения</w:t>
      </w:r>
      <w:r>
        <w:rPr>
          <w:spacing w:val="79"/>
          <w:w w:val="150"/>
        </w:rPr>
        <w:t xml:space="preserve">   </w:t>
      </w:r>
      <w:r>
        <w:t>программы</w:t>
      </w:r>
      <w:r>
        <w:rPr>
          <w:spacing w:val="76"/>
          <w:w w:val="150"/>
        </w:rPr>
        <w:t xml:space="preserve">   </w:t>
      </w:r>
      <w:r>
        <w:t>по</w:t>
      </w:r>
      <w:r>
        <w:rPr>
          <w:spacing w:val="79"/>
          <w:w w:val="150"/>
        </w:rPr>
        <w:t xml:space="preserve">   </w:t>
      </w:r>
      <w:r>
        <w:t>иностранному</w:t>
      </w:r>
      <w:r>
        <w:rPr>
          <w:spacing w:val="74"/>
          <w:w w:val="150"/>
        </w:rPr>
        <w:t xml:space="preserve">   </w:t>
      </w:r>
      <w:r>
        <w:t>(английскому)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firstLine="0"/>
        <w:jc w:val="left"/>
      </w:pPr>
      <w:r>
        <w:lastRenderedPageBreak/>
        <w:t>самостоятельно формулировать</w:t>
      </w:r>
      <w:r>
        <w:rPr>
          <w:spacing w:val="-1"/>
        </w:rPr>
        <w:t xml:space="preserve"> </w:t>
      </w:r>
      <w:r>
        <w:t>и актуализировать проблему, рассматривать её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79"/>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и</w:t>
      </w:r>
    </w:p>
    <w:p w:rsidR="008075EE" w:rsidRDefault="000F3E53">
      <w:pPr>
        <w:pStyle w:val="a3"/>
        <w:spacing w:line="276" w:lineRule="auto"/>
        <w:ind w:left="1366" w:right="832" w:hanging="711"/>
        <w:jc w:val="left"/>
      </w:pPr>
      <w:r>
        <w:t>обобщения языковых единиц и языковых явлений изучаемого иностранного языка; определять</w:t>
      </w:r>
      <w:r>
        <w:rPr>
          <w:spacing w:val="-7"/>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2"/>
        </w:rPr>
        <w:t xml:space="preserve"> </w:t>
      </w:r>
      <w:r>
        <w:t>и</w:t>
      </w:r>
      <w:r>
        <w:rPr>
          <w:spacing w:val="-7"/>
        </w:rPr>
        <w:t xml:space="preserve"> </w:t>
      </w:r>
      <w:r>
        <w:t>критерии</w:t>
      </w:r>
      <w:r>
        <w:rPr>
          <w:spacing w:val="-7"/>
        </w:rPr>
        <w:t xml:space="preserve"> </w:t>
      </w:r>
      <w:r>
        <w:t>их</w:t>
      </w:r>
      <w:r>
        <w:rPr>
          <w:spacing w:val="-8"/>
        </w:rPr>
        <w:t xml:space="preserve"> </w:t>
      </w:r>
      <w:r>
        <w:t>достижения;</w:t>
      </w:r>
    </w:p>
    <w:p w:rsidR="008075EE" w:rsidRDefault="000F3E53">
      <w:pPr>
        <w:pStyle w:val="a3"/>
        <w:spacing w:line="275" w:lineRule="exact"/>
        <w:ind w:left="1366" w:firstLine="0"/>
        <w:jc w:val="left"/>
      </w:pPr>
      <w:r>
        <w:t>выявлять</w:t>
      </w:r>
      <w:r>
        <w:rPr>
          <w:spacing w:val="67"/>
        </w:rPr>
        <w:t xml:space="preserve"> </w:t>
      </w:r>
      <w:r>
        <w:t>закономерности</w:t>
      </w:r>
      <w:r>
        <w:rPr>
          <w:spacing w:val="67"/>
        </w:rPr>
        <w:t xml:space="preserve"> </w:t>
      </w:r>
      <w:r>
        <w:t>в</w:t>
      </w:r>
      <w:r>
        <w:rPr>
          <w:spacing w:val="70"/>
        </w:rPr>
        <w:t xml:space="preserve"> </w:t>
      </w:r>
      <w:r>
        <w:t>языковых</w:t>
      </w:r>
      <w:r>
        <w:rPr>
          <w:spacing w:val="65"/>
        </w:rPr>
        <w:t xml:space="preserve"> </w:t>
      </w:r>
      <w:r>
        <w:t>явлениях</w:t>
      </w:r>
      <w:r>
        <w:rPr>
          <w:spacing w:val="65"/>
        </w:rPr>
        <w:t xml:space="preserve"> </w:t>
      </w:r>
      <w:r>
        <w:t>изучаемого</w:t>
      </w:r>
      <w:r>
        <w:rPr>
          <w:spacing w:val="73"/>
        </w:rPr>
        <w:t xml:space="preserve"> </w:t>
      </w:r>
      <w:r>
        <w:t>иностранного</w:t>
      </w:r>
      <w:r>
        <w:rPr>
          <w:spacing w:val="70"/>
        </w:rPr>
        <w:t xml:space="preserve"> </w:t>
      </w:r>
      <w:r>
        <w:rPr>
          <w:spacing w:val="-2"/>
        </w:rPr>
        <w:t>(английского)</w:t>
      </w:r>
    </w:p>
    <w:p w:rsidR="008075EE" w:rsidRDefault="000F3E53">
      <w:pPr>
        <w:pStyle w:val="a3"/>
        <w:spacing w:before="40"/>
        <w:ind w:firstLine="0"/>
        <w:jc w:val="left"/>
      </w:pPr>
      <w:r>
        <w:rPr>
          <w:spacing w:val="-2"/>
        </w:rPr>
        <w:t>языка;</w:t>
      </w:r>
    </w:p>
    <w:p w:rsidR="008075EE" w:rsidRDefault="000F3E53">
      <w:pPr>
        <w:pStyle w:val="a3"/>
        <w:spacing w:before="40"/>
        <w:ind w:left="1366" w:firstLine="0"/>
        <w:jc w:val="left"/>
      </w:pPr>
      <w:r>
        <w:t>разрабатывать</w:t>
      </w:r>
      <w:r>
        <w:rPr>
          <w:spacing w:val="49"/>
          <w:w w:val="150"/>
        </w:rPr>
        <w:t xml:space="preserve"> </w:t>
      </w:r>
      <w:r>
        <w:t>план</w:t>
      </w:r>
      <w:r>
        <w:rPr>
          <w:spacing w:val="51"/>
          <w:w w:val="150"/>
        </w:rPr>
        <w:t xml:space="preserve"> </w:t>
      </w:r>
      <w:r>
        <w:t>решения</w:t>
      </w:r>
      <w:r>
        <w:rPr>
          <w:spacing w:val="50"/>
          <w:w w:val="150"/>
        </w:rPr>
        <w:t xml:space="preserve"> </w:t>
      </w:r>
      <w:r>
        <w:t>проблемы</w:t>
      </w:r>
      <w:r>
        <w:rPr>
          <w:spacing w:val="77"/>
        </w:rPr>
        <w:t xml:space="preserve"> </w:t>
      </w:r>
      <w:r>
        <w:t>с</w:t>
      </w:r>
      <w:r>
        <w:rPr>
          <w:spacing w:val="78"/>
        </w:rPr>
        <w:t xml:space="preserve"> </w:t>
      </w:r>
      <w:r>
        <w:t>учётом</w:t>
      </w:r>
      <w:r>
        <w:rPr>
          <w:spacing w:val="52"/>
          <w:w w:val="150"/>
        </w:rPr>
        <w:t xml:space="preserve"> </w:t>
      </w:r>
      <w:r>
        <w:t>анализа</w:t>
      </w:r>
      <w:r>
        <w:rPr>
          <w:spacing w:val="79"/>
        </w:rPr>
        <w:t xml:space="preserve"> </w:t>
      </w:r>
      <w:r>
        <w:t>имеющихся</w:t>
      </w:r>
      <w:r>
        <w:rPr>
          <w:spacing w:val="50"/>
          <w:w w:val="150"/>
        </w:rPr>
        <w:t xml:space="preserve"> </w:t>
      </w:r>
      <w:r>
        <w:t>материальных</w:t>
      </w:r>
      <w:r>
        <w:rPr>
          <w:spacing w:val="75"/>
        </w:rPr>
        <w:t xml:space="preserve"> </w:t>
      </w:r>
      <w:r>
        <w:rPr>
          <w:spacing w:val="-10"/>
        </w:rPr>
        <w:t>и</w:t>
      </w:r>
    </w:p>
    <w:p w:rsidR="008075EE" w:rsidRDefault="000F3E53">
      <w:pPr>
        <w:pStyle w:val="a3"/>
        <w:spacing w:before="46"/>
        <w:ind w:firstLine="0"/>
      </w:pPr>
      <w:r>
        <w:t>нематериальных</w:t>
      </w:r>
      <w:r>
        <w:rPr>
          <w:spacing w:val="-8"/>
        </w:rPr>
        <w:t xml:space="preserve"> </w:t>
      </w:r>
      <w:r>
        <w:rPr>
          <w:spacing w:val="-2"/>
        </w:rPr>
        <w:t>ресурсов;</w:t>
      </w:r>
    </w:p>
    <w:p w:rsidR="008075EE" w:rsidRDefault="000F3E53">
      <w:pPr>
        <w:pStyle w:val="a3"/>
        <w:spacing w:before="41" w:line="276" w:lineRule="auto"/>
        <w:ind w:right="85"/>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8"/>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w:t>
      </w:r>
    </w:p>
    <w:p w:rsidR="008075EE" w:rsidRDefault="000F3E53">
      <w:pPr>
        <w:pStyle w:val="a3"/>
        <w:spacing w:line="275" w:lineRule="exact"/>
        <w:ind w:left="1366" w:firstLine="0"/>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3"/>
        <w:spacing w:before="40"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before="4" w:line="276" w:lineRule="auto"/>
        <w:ind w:right="84"/>
      </w:pPr>
      <w:r>
        <w:t>владеть</w:t>
      </w:r>
      <w:r>
        <w:rPr>
          <w:spacing w:val="74"/>
          <w:w w:val="150"/>
        </w:rPr>
        <w:t xml:space="preserve">   </w:t>
      </w:r>
      <w:r>
        <w:t>навыками</w:t>
      </w:r>
      <w:r>
        <w:rPr>
          <w:spacing w:val="73"/>
          <w:w w:val="150"/>
        </w:rPr>
        <w:t xml:space="preserve">   </w:t>
      </w:r>
      <w:r>
        <w:t>учебно-исследовательской</w:t>
      </w:r>
      <w:r>
        <w:rPr>
          <w:spacing w:val="73"/>
          <w:w w:val="150"/>
        </w:rPr>
        <w:t xml:space="preserve">   </w:t>
      </w:r>
      <w:r>
        <w:t>и</w:t>
      </w:r>
      <w:r>
        <w:rPr>
          <w:spacing w:val="74"/>
          <w:w w:val="150"/>
        </w:rPr>
        <w:t xml:space="preserve">   </w:t>
      </w:r>
      <w:r>
        <w:t>проектной</w:t>
      </w:r>
      <w:r>
        <w:rPr>
          <w:spacing w:val="73"/>
          <w:w w:val="150"/>
        </w:rPr>
        <w:t xml:space="preserve">   </w:t>
      </w:r>
      <w:r>
        <w:t>деятельности с</w:t>
      </w:r>
      <w:r>
        <w:rPr>
          <w:spacing w:val="-8"/>
        </w:rPr>
        <w:t xml:space="preserve"> </w:t>
      </w:r>
      <w:r>
        <w:t>использованием</w:t>
      </w:r>
      <w:r>
        <w:rPr>
          <w:spacing w:val="-10"/>
        </w:rPr>
        <w:t xml:space="preserve"> </w:t>
      </w:r>
      <w:r>
        <w:t>иностранного</w:t>
      </w:r>
      <w:r>
        <w:rPr>
          <w:spacing w:val="-7"/>
        </w:rPr>
        <w:t xml:space="preserve"> </w:t>
      </w:r>
      <w:r>
        <w:t>(английского)</w:t>
      </w:r>
      <w:r>
        <w:rPr>
          <w:spacing w:val="-10"/>
        </w:rPr>
        <w:t xml:space="preserve"> </w:t>
      </w:r>
      <w:r>
        <w:t>языка,</w:t>
      </w:r>
      <w:r>
        <w:rPr>
          <w:spacing w:val="-10"/>
        </w:rPr>
        <w:t xml:space="preserve"> </w:t>
      </w:r>
      <w:r>
        <w:t>навыками</w:t>
      </w:r>
      <w:r>
        <w:rPr>
          <w:spacing w:val="-11"/>
        </w:rPr>
        <w:t xml:space="preserve"> </w:t>
      </w:r>
      <w:r>
        <w:t>разрешения</w:t>
      </w:r>
      <w:r>
        <w:rPr>
          <w:spacing w:val="-12"/>
        </w:rPr>
        <w:t xml:space="preserve"> </w:t>
      </w:r>
      <w:r>
        <w:t>проблем;</w:t>
      </w:r>
      <w:r>
        <w:rPr>
          <w:spacing w:val="-11"/>
        </w:rPr>
        <w:t xml:space="preserve"> </w:t>
      </w:r>
      <w:r>
        <w:t>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tabs>
          <w:tab w:val="left" w:pos="2791"/>
          <w:tab w:val="left" w:pos="4183"/>
          <w:tab w:val="left" w:pos="6184"/>
          <w:tab w:val="left" w:pos="7077"/>
          <w:tab w:val="left" w:pos="8866"/>
          <w:tab w:val="left" w:pos="10204"/>
        </w:tabs>
        <w:spacing w:line="276" w:lineRule="auto"/>
        <w:ind w:right="87"/>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w:t>
      </w:r>
      <w:r>
        <w:rPr>
          <w:spacing w:val="66"/>
        </w:rPr>
        <w:t xml:space="preserve">  </w:t>
      </w:r>
      <w:r>
        <w:t>интерпретации,</w:t>
      </w:r>
      <w:r>
        <w:rPr>
          <w:spacing w:val="65"/>
        </w:rPr>
        <w:t xml:space="preserve">  </w:t>
      </w:r>
      <w:r>
        <w:t>преобразованию</w:t>
      </w:r>
      <w:r>
        <w:rPr>
          <w:spacing w:val="63"/>
        </w:rPr>
        <w:t xml:space="preserve">  </w:t>
      </w:r>
      <w:r>
        <w:t>и</w:t>
      </w:r>
      <w:r>
        <w:rPr>
          <w:spacing w:val="65"/>
        </w:rPr>
        <w:t xml:space="preserve">  </w:t>
      </w:r>
      <w:r>
        <w:t>применению</w:t>
      </w:r>
      <w:r>
        <w:rPr>
          <w:spacing w:val="63"/>
        </w:rPr>
        <w:t xml:space="preserve">  </w:t>
      </w:r>
      <w:r>
        <w:t>в</w:t>
      </w:r>
      <w:r>
        <w:rPr>
          <w:spacing w:val="65"/>
        </w:rPr>
        <w:t xml:space="preserve">  </w:t>
      </w:r>
      <w:r>
        <w:t>различных</w:t>
      </w:r>
      <w:r>
        <w:rPr>
          <w:spacing w:val="66"/>
        </w:rPr>
        <w:t xml:space="preserve">  </w:t>
      </w:r>
      <w:r>
        <w:t>учебных</w:t>
      </w:r>
      <w:r>
        <w:rPr>
          <w:spacing w:val="64"/>
        </w:rPr>
        <w:t xml:space="preserve">  </w:t>
      </w:r>
      <w:r>
        <w:t>ситуациях, в том числе при создании учебных и социальных проектов;</w:t>
      </w:r>
    </w:p>
    <w:p w:rsidR="008075EE" w:rsidRDefault="000F3E53">
      <w:pPr>
        <w:pStyle w:val="a3"/>
        <w:spacing w:line="280" w:lineRule="auto"/>
        <w:ind w:right="94"/>
      </w:pPr>
      <w:r>
        <w:t>владеть</w:t>
      </w:r>
      <w:r>
        <w:rPr>
          <w:spacing w:val="80"/>
        </w:rPr>
        <w:t xml:space="preserve">   </w:t>
      </w:r>
      <w:r>
        <w:t>научной</w:t>
      </w:r>
      <w:r>
        <w:rPr>
          <w:spacing w:val="80"/>
        </w:rPr>
        <w:t xml:space="preserve">   </w:t>
      </w:r>
      <w:r>
        <w:t>лингвистической</w:t>
      </w:r>
      <w:r>
        <w:rPr>
          <w:spacing w:val="80"/>
        </w:rPr>
        <w:t xml:space="preserve">   </w:t>
      </w:r>
      <w:r>
        <w:t>терминологией,</w:t>
      </w:r>
      <w:r>
        <w:rPr>
          <w:spacing w:val="80"/>
        </w:rPr>
        <w:t xml:space="preserve">   </w:t>
      </w:r>
      <w:r>
        <w:t>ключевыми</w:t>
      </w:r>
      <w:r>
        <w:rPr>
          <w:spacing w:val="80"/>
        </w:rPr>
        <w:t xml:space="preserve">   </w:t>
      </w:r>
      <w:r>
        <w:t>понятиями</w:t>
      </w:r>
      <w:r>
        <w:rPr>
          <w:spacing w:val="40"/>
        </w:rPr>
        <w:t xml:space="preserve"> </w:t>
      </w:r>
      <w:r>
        <w:t>и методами;</w:t>
      </w:r>
    </w:p>
    <w:p w:rsidR="008075EE" w:rsidRDefault="000F3E53">
      <w:pPr>
        <w:pStyle w:val="a3"/>
        <w:spacing w:line="276" w:lineRule="auto"/>
        <w:ind w:right="92"/>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1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33" w:line="276" w:lineRule="auto"/>
        <w:ind w:right="89"/>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87"/>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before="1" w:line="276" w:lineRule="auto"/>
        <w:ind w:right="88"/>
      </w:pPr>
      <w:r>
        <w:t>владеть</w:t>
      </w:r>
      <w:r>
        <w:rPr>
          <w:spacing w:val="63"/>
        </w:rPr>
        <w:t xml:space="preserve">   </w:t>
      </w:r>
      <w:r>
        <w:t>навыками</w:t>
      </w:r>
      <w:r>
        <w:rPr>
          <w:spacing w:val="63"/>
        </w:rPr>
        <w:t xml:space="preserve">   </w:t>
      </w:r>
      <w:r>
        <w:t>получения</w:t>
      </w:r>
      <w:r>
        <w:rPr>
          <w:spacing w:val="63"/>
        </w:rPr>
        <w:t xml:space="preserve">   </w:t>
      </w:r>
      <w:r>
        <w:t>информации</w:t>
      </w:r>
      <w:r>
        <w:rPr>
          <w:spacing w:val="63"/>
        </w:rPr>
        <w:t xml:space="preserve">   </w:t>
      </w:r>
      <w:r>
        <w:t>из</w:t>
      </w:r>
      <w:r>
        <w:rPr>
          <w:spacing w:val="63"/>
        </w:rPr>
        <w:t xml:space="preserve">   </w:t>
      </w:r>
      <w:r>
        <w:t>источников</w:t>
      </w:r>
      <w:r>
        <w:rPr>
          <w:spacing w:val="63"/>
        </w:rPr>
        <w:t xml:space="preserve">   </w:t>
      </w:r>
      <w:r>
        <w:t>разных</w:t>
      </w:r>
      <w:r>
        <w:rPr>
          <w:spacing w:val="80"/>
          <w:w w:val="150"/>
        </w:rPr>
        <w:t xml:space="preserve">  </w:t>
      </w:r>
      <w:r>
        <w:t>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5" w:lineRule="exact"/>
        <w:ind w:left="1366" w:firstLine="0"/>
      </w:pPr>
      <w:r>
        <w:t>создавать</w:t>
      </w:r>
      <w:r>
        <w:rPr>
          <w:spacing w:val="72"/>
        </w:rPr>
        <w:t xml:space="preserve">   </w:t>
      </w:r>
      <w:r>
        <w:t>тексты,</w:t>
      </w:r>
      <w:r>
        <w:rPr>
          <w:spacing w:val="72"/>
        </w:rPr>
        <w:t xml:space="preserve">   </w:t>
      </w:r>
      <w:r>
        <w:t>в</w:t>
      </w:r>
      <w:r>
        <w:rPr>
          <w:spacing w:val="71"/>
        </w:rPr>
        <w:t xml:space="preserve">   </w:t>
      </w:r>
      <w:r>
        <w:t>том</w:t>
      </w:r>
      <w:r>
        <w:rPr>
          <w:spacing w:val="72"/>
        </w:rPr>
        <w:t xml:space="preserve">   </w:t>
      </w:r>
      <w:r>
        <w:t>числе</w:t>
      </w:r>
      <w:r>
        <w:rPr>
          <w:spacing w:val="70"/>
        </w:rPr>
        <w:t xml:space="preserve">   </w:t>
      </w:r>
      <w:r>
        <w:t>на</w:t>
      </w:r>
      <w:r>
        <w:rPr>
          <w:spacing w:val="72"/>
        </w:rPr>
        <w:t xml:space="preserve">   </w:t>
      </w:r>
      <w:r>
        <w:t>иностранном</w:t>
      </w:r>
      <w:r>
        <w:rPr>
          <w:spacing w:val="70"/>
        </w:rPr>
        <w:t xml:space="preserve">   </w:t>
      </w:r>
      <w:r>
        <w:t>(английском)</w:t>
      </w:r>
      <w:r>
        <w:rPr>
          <w:spacing w:val="72"/>
        </w:rPr>
        <w:t xml:space="preserve">   </w:t>
      </w:r>
      <w:r>
        <w:rPr>
          <w:spacing w:val="-2"/>
        </w:rPr>
        <w:t>языке,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4" w:firstLine="0"/>
      </w:pPr>
      <w:r>
        <w:lastRenderedPageBreak/>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8075EE" w:rsidRDefault="000F3E53">
      <w:pPr>
        <w:pStyle w:val="a3"/>
        <w:spacing w:line="276" w:lineRule="auto"/>
        <w:ind w:left="1366" w:right="92" w:firstLine="0"/>
      </w:pPr>
      <w:r>
        <w:t>оценивать достоверность информации, её соответствие морально-этическим нормам; использовать</w:t>
      </w:r>
      <w:r>
        <w:rPr>
          <w:spacing w:val="51"/>
          <w:w w:val="150"/>
        </w:rPr>
        <w:t xml:space="preserve">   </w:t>
      </w:r>
      <w:r>
        <w:t>средства</w:t>
      </w:r>
      <w:r>
        <w:rPr>
          <w:spacing w:val="52"/>
          <w:w w:val="150"/>
        </w:rPr>
        <w:t xml:space="preserve">   </w:t>
      </w:r>
      <w:r>
        <w:t>информационных</w:t>
      </w:r>
      <w:r>
        <w:rPr>
          <w:spacing w:val="50"/>
          <w:w w:val="150"/>
        </w:rPr>
        <w:t xml:space="preserve">   </w:t>
      </w:r>
      <w:r>
        <w:t>и</w:t>
      </w:r>
      <w:r>
        <w:rPr>
          <w:spacing w:val="53"/>
          <w:w w:val="150"/>
        </w:rPr>
        <w:t xml:space="preserve">   </w:t>
      </w:r>
      <w:r>
        <w:t>коммуникационных</w:t>
      </w:r>
      <w:r>
        <w:rPr>
          <w:spacing w:val="51"/>
          <w:w w:val="150"/>
        </w:rPr>
        <w:t xml:space="preserve">   </w:t>
      </w:r>
      <w:r>
        <w:rPr>
          <w:spacing w:val="-2"/>
        </w:rPr>
        <w:t>технологий</w:t>
      </w:r>
    </w:p>
    <w:p w:rsidR="008075EE" w:rsidRDefault="000F3E53">
      <w:pPr>
        <w:pStyle w:val="a3"/>
        <w:spacing w:line="276" w:lineRule="auto"/>
        <w:ind w:right="102" w:firstLine="0"/>
      </w:pPr>
      <w:r>
        <w:t>в решении когнитивных, коммуникативных и организационных задач с соблюдением требований эргономики,</w:t>
      </w:r>
      <w:r>
        <w:rPr>
          <w:spacing w:val="-6"/>
        </w:rPr>
        <w:t xml:space="preserve"> </w:t>
      </w:r>
      <w:r>
        <w:t>техники</w:t>
      </w:r>
      <w:r>
        <w:rPr>
          <w:spacing w:val="-2"/>
        </w:rPr>
        <w:t xml:space="preserve"> </w:t>
      </w:r>
      <w:r>
        <w:t>безопасности,</w:t>
      </w:r>
      <w:r>
        <w:rPr>
          <w:spacing w:val="-6"/>
        </w:rPr>
        <w:t xml:space="preserve"> </w:t>
      </w:r>
      <w:r>
        <w:t>гигиены,</w:t>
      </w:r>
      <w:r>
        <w:rPr>
          <w:spacing w:val="-6"/>
        </w:rPr>
        <w:t xml:space="preserve"> </w:t>
      </w:r>
      <w:r>
        <w:t>ресурсосбережения,</w:t>
      </w:r>
      <w:r>
        <w:rPr>
          <w:spacing w:val="-1"/>
        </w:rPr>
        <w:t xml:space="preserve"> </w:t>
      </w:r>
      <w:r>
        <w:t>правовых</w:t>
      </w:r>
      <w:r>
        <w:rPr>
          <w:spacing w:val="-8"/>
        </w:rPr>
        <w:t xml:space="preserve"> </w:t>
      </w:r>
      <w:r>
        <w:t>и</w:t>
      </w:r>
      <w:r>
        <w:rPr>
          <w:spacing w:val="-7"/>
        </w:rPr>
        <w:t xml:space="preserve"> </w:t>
      </w:r>
      <w:r>
        <w:t>этических</w:t>
      </w:r>
      <w:r>
        <w:rPr>
          <w:spacing w:val="-8"/>
        </w:rPr>
        <w:t xml:space="preserve"> </w:t>
      </w:r>
      <w:r>
        <w:t>норм,</w:t>
      </w:r>
      <w:r>
        <w:rPr>
          <w:spacing w:val="-6"/>
        </w:rPr>
        <w:t xml:space="preserve"> </w:t>
      </w:r>
      <w:r>
        <w:t>норм информационной безопасности;</w:t>
      </w:r>
    </w:p>
    <w:p w:rsidR="008075EE" w:rsidRDefault="000F3E53">
      <w:pPr>
        <w:pStyle w:val="a3"/>
        <w:spacing w:before="1" w:line="276" w:lineRule="auto"/>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 xml:space="preserve">безопасности </w:t>
      </w:r>
      <w:r>
        <w:rPr>
          <w:spacing w:val="-2"/>
        </w:rPr>
        <w:t>личности.</w:t>
      </w:r>
    </w:p>
    <w:p w:rsidR="008075EE" w:rsidRDefault="000F3E53">
      <w:pPr>
        <w:pStyle w:val="a3"/>
        <w:tabs>
          <w:tab w:val="left" w:pos="1798"/>
          <w:tab w:val="left" w:pos="3558"/>
          <w:tab w:val="left" w:pos="4402"/>
          <w:tab w:val="left" w:pos="6196"/>
          <w:tab w:val="left" w:pos="7635"/>
          <w:tab w:val="left" w:pos="8637"/>
          <w:tab w:val="left" w:pos="9802"/>
          <w:tab w:val="left" w:pos="10402"/>
        </w:tabs>
        <w:spacing w:line="276" w:lineRule="auto"/>
        <w:ind w:right="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8075EE" w:rsidRDefault="000F3E53">
      <w:pPr>
        <w:pStyle w:val="a3"/>
        <w:spacing w:line="275" w:lineRule="exact"/>
        <w:ind w:left="1366" w:firstLine="0"/>
        <w:jc w:val="left"/>
      </w:pPr>
      <w:r>
        <w:rPr>
          <w:spacing w:val="-2"/>
        </w:rPr>
        <w:t>общение:</w:t>
      </w:r>
    </w:p>
    <w:p w:rsidR="008075EE" w:rsidRDefault="000F3E53">
      <w:pPr>
        <w:pStyle w:val="a3"/>
        <w:spacing w:before="40"/>
        <w:ind w:left="1366" w:firstLine="0"/>
        <w:jc w:val="left"/>
      </w:pPr>
      <w:r>
        <w:t>осуществлять</w:t>
      </w:r>
      <w:r>
        <w:rPr>
          <w:spacing w:val="-6"/>
        </w:rPr>
        <w:t xml:space="preserve"> </w:t>
      </w:r>
      <w:r>
        <w:t>коммуникации</w:t>
      </w:r>
      <w:r>
        <w:rPr>
          <w:spacing w:val="-3"/>
        </w:rPr>
        <w:t xml:space="preserve"> </w:t>
      </w:r>
      <w:r>
        <w:t>во</w:t>
      </w:r>
      <w:r>
        <w:rPr>
          <w:spacing w:val="4"/>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41" w:line="276" w:lineRule="auto"/>
        <w:ind w:right="9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before="5" w:line="276" w:lineRule="auto"/>
        <w:ind w:right="97"/>
      </w:pPr>
      <w:r>
        <w:t>владеть</w:t>
      </w:r>
      <w:r>
        <w:rPr>
          <w:spacing w:val="75"/>
          <w:w w:val="150"/>
        </w:rPr>
        <w:t xml:space="preserve">  </w:t>
      </w:r>
      <w:r>
        <w:t>различными</w:t>
      </w:r>
      <w:r>
        <w:rPr>
          <w:spacing w:val="73"/>
          <w:w w:val="150"/>
        </w:rPr>
        <w:t xml:space="preserve">  </w:t>
      </w:r>
      <w:r>
        <w:t>способами</w:t>
      </w:r>
      <w:r>
        <w:rPr>
          <w:spacing w:val="72"/>
          <w:w w:val="150"/>
        </w:rPr>
        <w:t xml:space="preserve">  </w:t>
      </w:r>
      <w:r>
        <w:t>общения</w:t>
      </w:r>
      <w:r>
        <w:rPr>
          <w:spacing w:val="74"/>
          <w:w w:val="150"/>
        </w:rPr>
        <w:t xml:space="preserve">  </w:t>
      </w:r>
      <w:r>
        <w:t>и</w:t>
      </w:r>
      <w:r>
        <w:rPr>
          <w:spacing w:val="73"/>
          <w:w w:val="150"/>
        </w:rPr>
        <w:t xml:space="preserve">  </w:t>
      </w:r>
      <w:r>
        <w:t>взаимодействия,</w:t>
      </w:r>
      <w:r>
        <w:rPr>
          <w:spacing w:val="73"/>
          <w:w w:val="150"/>
        </w:rPr>
        <w:t xml:space="preserve">  </w:t>
      </w:r>
      <w:r>
        <w:t>в</w:t>
      </w:r>
      <w:r>
        <w:rPr>
          <w:spacing w:val="73"/>
          <w:w w:val="150"/>
        </w:rPr>
        <w:t xml:space="preserve">  </w:t>
      </w:r>
      <w:r>
        <w:t>том</w:t>
      </w:r>
      <w:r>
        <w:rPr>
          <w:spacing w:val="73"/>
          <w:w w:val="150"/>
        </w:rPr>
        <w:t xml:space="preserve">  </w:t>
      </w:r>
      <w:r>
        <w:t>числе на иностранном</w:t>
      </w:r>
      <w:r>
        <w:rPr>
          <w:spacing w:val="-2"/>
        </w:rPr>
        <w:t xml:space="preserve"> </w:t>
      </w:r>
      <w:r>
        <w:t>(английском) языке;</w:t>
      </w:r>
      <w:r>
        <w:rPr>
          <w:spacing w:val="-3"/>
        </w:rPr>
        <w:t xml:space="preserve"> </w:t>
      </w:r>
      <w:r>
        <w:t>аргументированно вести диалог,</w:t>
      </w:r>
      <w:r>
        <w:rPr>
          <w:spacing w:val="-1"/>
        </w:rPr>
        <w:t xml:space="preserve"> </w:t>
      </w:r>
      <w:r>
        <w:t xml:space="preserve">уметь смягчать конфликтные </w:t>
      </w:r>
      <w:r>
        <w:rPr>
          <w:spacing w:val="-2"/>
        </w:rPr>
        <w:t>ситуации;</w:t>
      </w:r>
    </w:p>
    <w:p w:rsidR="008075EE" w:rsidRDefault="000F3E53">
      <w:pPr>
        <w:pStyle w:val="a3"/>
        <w:spacing w:line="276" w:lineRule="auto"/>
        <w:ind w:right="95"/>
      </w:pPr>
      <w:r>
        <w:t xml:space="preserve">развёрнуто и логично излагать свою точку зрения с использованием адекватных языковых </w:t>
      </w:r>
      <w:r>
        <w:rPr>
          <w:spacing w:val="-2"/>
        </w:rPr>
        <w:t>средств;</w:t>
      </w:r>
    </w:p>
    <w:p w:rsidR="008075EE" w:rsidRDefault="000F3E53">
      <w:pPr>
        <w:pStyle w:val="a3"/>
        <w:spacing w:line="276" w:lineRule="auto"/>
        <w:ind w:right="95"/>
      </w:pPr>
      <w:r>
        <w:t>У обучающегося будут сформированы следующие умения самоорганизации как части регулятивных универсальных учебных действий:</w:t>
      </w:r>
    </w:p>
    <w:p w:rsidR="008075EE" w:rsidRDefault="000F3E53">
      <w:pPr>
        <w:pStyle w:val="a3"/>
        <w:spacing w:line="280" w:lineRule="auto"/>
        <w:ind w:right="9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ind w:right="89"/>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29" w:line="276" w:lineRule="auto"/>
        <w:ind w:right="94"/>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8075EE" w:rsidRDefault="000F3E53">
      <w:pPr>
        <w:pStyle w:val="a3"/>
        <w:spacing w:line="275" w:lineRule="exact"/>
        <w:ind w:left="1366" w:firstLine="0"/>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76" w:lineRule="auto"/>
        <w:ind w:right="92"/>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3"/>
        <w:spacing w:before="4" w:line="276" w:lineRule="auto"/>
        <w:ind w:right="98"/>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1" w:line="276" w:lineRule="auto"/>
        <w:ind w:right="95"/>
      </w:pPr>
      <w:r>
        <w:t>владеть навыками познавательной рефлексии как осознания совершаемых действий и мыслительных</w:t>
      </w:r>
      <w:r>
        <w:rPr>
          <w:spacing w:val="-6"/>
        </w:rPr>
        <w:t xml:space="preserve"> </w:t>
      </w:r>
      <w:r>
        <w:t>процессов,</w:t>
      </w:r>
      <w:r>
        <w:rPr>
          <w:spacing w:val="-4"/>
        </w:rPr>
        <w:t xml:space="preserve"> </w:t>
      </w:r>
      <w:r>
        <w:t>их</w:t>
      </w:r>
      <w:r>
        <w:rPr>
          <w:spacing w:val="-6"/>
        </w:rPr>
        <w:t xml:space="preserve"> </w:t>
      </w:r>
      <w:r>
        <w:t>результатов</w:t>
      </w:r>
      <w:r>
        <w:rPr>
          <w:spacing w:val="-4"/>
        </w:rPr>
        <w:t xml:space="preserve"> </w:t>
      </w:r>
      <w:r>
        <w:t>и</w:t>
      </w:r>
      <w:r>
        <w:rPr>
          <w:spacing w:val="-5"/>
        </w:rPr>
        <w:t xml:space="preserve"> </w:t>
      </w:r>
      <w:r>
        <w:t>оснований;</w:t>
      </w:r>
      <w:r>
        <w:rPr>
          <w:spacing w:val="-6"/>
        </w:rPr>
        <w:t xml:space="preserve"> </w:t>
      </w:r>
      <w:r>
        <w:t>использовать</w:t>
      </w:r>
      <w:r>
        <w:rPr>
          <w:spacing w:val="-4"/>
        </w:rPr>
        <w:t xml:space="preserve"> </w:t>
      </w:r>
      <w:r>
        <w:t>приёмы</w:t>
      </w:r>
      <w:r>
        <w:rPr>
          <w:spacing w:val="-4"/>
        </w:rPr>
        <w:t xml:space="preserve"> </w:t>
      </w:r>
      <w:r>
        <w:t>рефлексии для</w:t>
      </w:r>
      <w:r>
        <w:rPr>
          <w:spacing w:val="-6"/>
        </w:rPr>
        <w:t xml:space="preserve"> </w:t>
      </w:r>
      <w:r>
        <w:t>оценки ситуации, выбора верного решения;</w:t>
      </w:r>
    </w:p>
    <w:p w:rsidR="008075EE" w:rsidRDefault="000F3E53">
      <w:pPr>
        <w:pStyle w:val="a3"/>
        <w:spacing w:line="278" w:lineRule="auto"/>
        <w:ind w:right="92"/>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8075EE" w:rsidRDefault="000F3E53">
      <w:pPr>
        <w:pStyle w:val="a3"/>
        <w:spacing w:line="276" w:lineRule="auto"/>
        <w:ind w:left="1366" w:right="832"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принимать себя, понимая свои недостатки и достоинства;</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832" w:firstLine="0"/>
        <w:jc w:val="left"/>
      </w:pPr>
      <w:r>
        <w:lastRenderedPageBreak/>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5" w:lineRule="exact"/>
        <w:ind w:left="1366"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left="1366" w:right="832" w:firstLine="0"/>
        <w:jc w:val="left"/>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w:t>
      </w:r>
    </w:p>
    <w:p w:rsidR="008075EE" w:rsidRDefault="000F3E53">
      <w:pPr>
        <w:pStyle w:val="a3"/>
        <w:spacing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before="3" w:line="276" w:lineRule="auto"/>
        <w:ind w:right="94"/>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4"/>
        </w:rPr>
        <w:t xml:space="preserve"> </w:t>
      </w:r>
      <w:r>
        <w:t>составлять</w:t>
      </w:r>
      <w:r>
        <w:rPr>
          <w:spacing w:val="-7"/>
        </w:rPr>
        <w:t xml:space="preserve"> </w:t>
      </w:r>
      <w:r>
        <w:t>план</w:t>
      </w:r>
      <w:r>
        <w:rPr>
          <w:spacing w:val="-3"/>
        </w:rPr>
        <w:t xml:space="preserve"> </w:t>
      </w:r>
      <w:r>
        <w:t>действий,</w:t>
      </w:r>
      <w:r>
        <w:rPr>
          <w:spacing w:val="-6"/>
        </w:rPr>
        <w:t xml:space="preserve"> </w:t>
      </w:r>
      <w:r>
        <w:t>распределять</w:t>
      </w:r>
      <w:r>
        <w:rPr>
          <w:spacing w:val="-4"/>
        </w:rPr>
        <w:t xml:space="preserve"> </w:t>
      </w:r>
      <w:r>
        <w:t>роли с</w:t>
      </w:r>
      <w:r>
        <w:rPr>
          <w:spacing w:val="-5"/>
        </w:rPr>
        <w:t xml:space="preserve"> </w:t>
      </w:r>
      <w:r>
        <w:t>учётом</w:t>
      </w:r>
      <w:r>
        <w:rPr>
          <w:spacing w:val="-3"/>
        </w:rPr>
        <w:t xml:space="preserve"> </w:t>
      </w:r>
      <w:r>
        <w:t>мнений</w:t>
      </w:r>
      <w:r>
        <w:rPr>
          <w:spacing w:val="-3"/>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80" w:lineRule="auto"/>
        <w:ind w:right="89"/>
      </w:pPr>
      <w:r>
        <w:t>Предметные результаты освоения программы по иностранному (английскому) на уровне среднего общего образования.</w:t>
      </w:r>
    </w:p>
    <w:p w:rsidR="008075EE" w:rsidRDefault="000F3E53">
      <w:pPr>
        <w:pStyle w:val="a3"/>
        <w:tabs>
          <w:tab w:val="left" w:pos="3029"/>
          <w:tab w:val="left" w:pos="4052"/>
          <w:tab w:val="left" w:pos="6067"/>
          <w:tab w:val="left" w:pos="7631"/>
          <w:tab w:val="left" w:pos="9176"/>
          <w:tab w:val="left" w:pos="10092"/>
        </w:tabs>
        <w:spacing w:line="276" w:lineRule="auto"/>
        <w:ind w:right="85"/>
      </w:pPr>
      <w:r>
        <w:t xml:space="preserve">Предметные результаты по учебному предмету «Английский язык. Углублённый уровень» </w:t>
      </w:r>
      <w:r>
        <w:rPr>
          <w:spacing w:val="-2"/>
        </w:rPr>
        <w:t>ориентированы</w:t>
      </w:r>
      <w:r>
        <w:tab/>
      </w:r>
      <w:r>
        <w:rPr>
          <w:spacing w:val="-6"/>
        </w:rPr>
        <w:t>на</w:t>
      </w:r>
      <w:r>
        <w:tab/>
      </w:r>
      <w:r>
        <w:rPr>
          <w:spacing w:val="-2"/>
        </w:rPr>
        <w:t>применение</w:t>
      </w:r>
      <w:r>
        <w:tab/>
      </w:r>
      <w:r>
        <w:rPr>
          <w:spacing w:val="-2"/>
        </w:rPr>
        <w:t>знаний,</w:t>
      </w:r>
      <w:r>
        <w:tab/>
      </w:r>
      <w:r>
        <w:rPr>
          <w:spacing w:val="-2"/>
        </w:rPr>
        <w:t>умений</w:t>
      </w:r>
      <w:r>
        <w:tab/>
      </w:r>
      <w:r>
        <w:rPr>
          <w:spacing w:val="-10"/>
        </w:rPr>
        <w:t>и</w:t>
      </w:r>
      <w:r>
        <w:tab/>
      </w:r>
      <w:r>
        <w:rPr>
          <w:spacing w:val="-2"/>
        </w:rPr>
        <w:t xml:space="preserve">навыков </w:t>
      </w:r>
      <w:r>
        <w:t>в учебных ситуациях и реальных жизненных условиях, должны отражать сформированность иноязычной</w:t>
      </w:r>
      <w:r>
        <w:rPr>
          <w:spacing w:val="-3"/>
        </w:rPr>
        <w:t xml:space="preserve"> </w:t>
      </w:r>
      <w:r>
        <w:t>коммуникативной</w:t>
      </w:r>
      <w:r>
        <w:rPr>
          <w:spacing w:val="-7"/>
        </w:rPr>
        <w:t xml:space="preserve"> </w:t>
      </w:r>
      <w:r>
        <w:t>компетенции</w:t>
      </w:r>
      <w:r>
        <w:rPr>
          <w:spacing w:val="-7"/>
        </w:rPr>
        <w:t xml:space="preserve"> </w:t>
      </w:r>
      <w:r>
        <w:t>на</w:t>
      </w:r>
      <w:r>
        <w:rPr>
          <w:spacing w:val="-4"/>
        </w:rPr>
        <w:t xml:space="preserve"> </w:t>
      </w:r>
      <w:r>
        <w:t>уровне,</w:t>
      </w:r>
      <w:r>
        <w:rPr>
          <w:spacing w:val="-6"/>
        </w:rPr>
        <w:t xml:space="preserve"> </w:t>
      </w:r>
      <w:r>
        <w:t>превышающем</w:t>
      </w:r>
      <w:r>
        <w:rPr>
          <w:spacing w:val="-6"/>
        </w:rPr>
        <w:t xml:space="preserve"> </w:t>
      </w:r>
      <w:r>
        <w:t>пороговый,</w:t>
      </w:r>
      <w:r>
        <w:rPr>
          <w:spacing w:val="-6"/>
        </w:rPr>
        <w:t xml:space="preserve"> </w:t>
      </w:r>
      <w:r>
        <w:t>достаточном</w:t>
      </w:r>
      <w:r>
        <w:rPr>
          <w:spacing w:val="-3"/>
        </w:rPr>
        <w:t xml:space="preserve"> </w:t>
      </w:r>
      <w:r>
        <w:t>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8075EE" w:rsidRDefault="000F3E53">
      <w:pPr>
        <w:pStyle w:val="a3"/>
        <w:spacing w:line="273" w:lineRule="exact"/>
        <w:ind w:left="1366" w:firstLine="0"/>
      </w:pPr>
      <w:r>
        <w:t xml:space="preserve">10 </w:t>
      </w:r>
      <w:r>
        <w:rPr>
          <w:spacing w:val="-2"/>
        </w:rPr>
        <w:t>класс</w:t>
      </w:r>
    </w:p>
    <w:p w:rsidR="008075EE" w:rsidRDefault="000F3E53">
      <w:pPr>
        <w:pStyle w:val="a4"/>
        <w:numPr>
          <w:ilvl w:val="0"/>
          <w:numId w:val="243"/>
        </w:numPr>
        <w:tabs>
          <w:tab w:val="left" w:pos="1629"/>
        </w:tabs>
        <w:spacing w:before="35"/>
        <w:ind w:left="1629" w:hanging="263"/>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8075EE" w:rsidRDefault="000F3E53">
      <w:pPr>
        <w:pStyle w:val="a3"/>
        <w:spacing w:before="41" w:line="276" w:lineRule="auto"/>
        <w:ind w:right="93"/>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w:t>
      </w:r>
      <w:r>
        <w:rPr>
          <w:spacing w:val="-1"/>
        </w:rPr>
        <w:t xml:space="preserve"> </w:t>
      </w:r>
      <w:r>
        <w:t>норм</w:t>
      </w:r>
      <w:r>
        <w:rPr>
          <w:spacing w:val="-1"/>
        </w:rPr>
        <w:t xml:space="preserve"> </w:t>
      </w:r>
      <w:r>
        <w:t>речевого</w:t>
      </w:r>
      <w:r>
        <w:rPr>
          <w:spacing w:val="-2"/>
        </w:rPr>
        <w:t xml:space="preserve"> </w:t>
      </w:r>
      <w:r>
        <w:t>этикета, принятых</w:t>
      </w:r>
      <w:r>
        <w:rPr>
          <w:spacing w:val="-7"/>
        </w:rPr>
        <w:t xml:space="preserve"> </w:t>
      </w:r>
      <w:r>
        <w:t>в</w:t>
      </w:r>
      <w:r>
        <w:rPr>
          <w:spacing w:val="-1"/>
        </w:rPr>
        <w:t xml:space="preserve"> </w:t>
      </w:r>
      <w:r>
        <w:t>стране/странах</w:t>
      </w:r>
      <w:r>
        <w:rPr>
          <w:spacing w:val="-7"/>
        </w:rPr>
        <w:t xml:space="preserve"> </w:t>
      </w:r>
      <w:r>
        <w:t>изучаемого языка</w:t>
      </w:r>
      <w:r>
        <w:rPr>
          <w:spacing w:val="-3"/>
        </w:rPr>
        <w:t xml:space="preserve"> </w:t>
      </w:r>
      <w:r>
        <w:t>(до 10</w:t>
      </w:r>
      <w:r>
        <w:rPr>
          <w:spacing w:val="-2"/>
        </w:rPr>
        <w:t xml:space="preserve"> </w:t>
      </w:r>
      <w:r>
        <w:t>реплик</w:t>
      </w:r>
      <w:r>
        <w:rPr>
          <w:spacing w:val="-4"/>
        </w:rPr>
        <w:t xml:space="preserve"> </w:t>
      </w:r>
      <w:r>
        <w:t>со стороны каждого собеседника);</w:t>
      </w:r>
    </w:p>
    <w:p w:rsidR="008075EE" w:rsidRDefault="000F3E53">
      <w:pPr>
        <w:pStyle w:val="a3"/>
        <w:spacing w:line="276" w:lineRule="auto"/>
        <w:ind w:right="8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w:t>
      </w:r>
      <w:r>
        <w:rPr>
          <w:spacing w:val="-15"/>
        </w:rPr>
        <w:t xml:space="preserve"> </w:t>
      </w:r>
      <w:r>
        <w:t>речи;</w:t>
      </w:r>
      <w:r>
        <w:rPr>
          <w:spacing w:val="-15"/>
        </w:rPr>
        <w:t xml:space="preserve"> </w:t>
      </w:r>
      <w:r>
        <w:t>излагать</w:t>
      </w:r>
      <w:r>
        <w:rPr>
          <w:spacing w:val="-15"/>
        </w:rPr>
        <w:t xml:space="preserve"> </w:t>
      </w:r>
      <w:r>
        <w:t>основное</w:t>
      </w:r>
      <w:r>
        <w:rPr>
          <w:spacing w:val="-15"/>
        </w:rPr>
        <w:t xml:space="preserve"> </w:t>
      </w:r>
      <w:r>
        <w:t>содержание</w:t>
      </w:r>
      <w:r>
        <w:rPr>
          <w:spacing w:val="-15"/>
        </w:rPr>
        <w:t xml:space="preserve"> </w:t>
      </w:r>
      <w:r>
        <w:t>прочитанного/прослушанного</w:t>
      </w:r>
      <w:r>
        <w:rPr>
          <w:spacing w:val="-15"/>
        </w:rPr>
        <w:t xml:space="preserve"> </w:t>
      </w:r>
      <w:r>
        <w:t>текста</w:t>
      </w:r>
      <w:r>
        <w:rPr>
          <w:spacing w:val="-14"/>
        </w:rPr>
        <w:t xml:space="preserve"> </w:t>
      </w:r>
      <w:r>
        <w:t>с</w:t>
      </w:r>
      <w:r>
        <w:rPr>
          <w:spacing w:val="-15"/>
        </w:rPr>
        <w:t xml:space="preserve"> </w:t>
      </w:r>
      <w:r>
        <w:t>выражением своего отношения; создавать сообщения в связи с прочитанным/прослушанным текстом 0с выражением</w:t>
      </w:r>
      <w:r>
        <w:rPr>
          <w:spacing w:val="-15"/>
        </w:rPr>
        <w:t xml:space="preserve"> </w:t>
      </w:r>
      <w:r>
        <w:t>своего</w:t>
      </w:r>
      <w:r>
        <w:rPr>
          <w:spacing w:val="-15"/>
        </w:rPr>
        <w:t xml:space="preserve"> </w:t>
      </w:r>
      <w:r>
        <w:t>отношения</w:t>
      </w:r>
      <w:r>
        <w:rPr>
          <w:spacing w:val="-15"/>
        </w:rPr>
        <w:t xml:space="preserve"> </w:t>
      </w:r>
      <w:r>
        <w:t>(объём</w:t>
      </w:r>
      <w:r>
        <w:rPr>
          <w:spacing w:val="-15"/>
        </w:rPr>
        <w:t xml:space="preserve"> </w:t>
      </w:r>
      <w:r>
        <w:t>монологического</w:t>
      </w:r>
      <w:r>
        <w:rPr>
          <w:spacing w:val="-6"/>
        </w:rPr>
        <w:t xml:space="preserve"> </w:t>
      </w:r>
      <w:r>
        <w:t>высказывания—</w:t>
      </w:r>
      <w:r>
        <w:rPr>
          <w:spacing w:val="-15"/>
        </w:rPr>
        <w:t xml:space="preserve"> </w:t>
      </w:r>
      <w:r>
        <w:t>до</w:t>
      </w:r>
      <w:r>
        <w:rPr>
          <w:spacing w:val="-12"/>
        </w:rPr>
        <w:t xml:space="preserve"> </w:t>
      </w:r>
      <w:r>
        <w:t>16</w:t>
      </w:r>
      <w:r>
        <w:rPr>
          <w:spacing w:val="-15"/>
        </w:rPr>
        <w:t xml:space="preserve"> </w:t>
      </w:r>
      <w:r>
        <w:t>фраз);</w:t>
      </w:r>
      <w:r>
        <w:rPr>
          <w:spacing w:val="-15"/>
        </w:rPr>
        <w:t xml:space="preserve"> </w:t>
      </w:r>
      <w:r>
        <w:t>устно</w:t>
      </w:r>
      <w:r>
        <w:rPr>
          <w:spacing w:val="-11"/>
        </w:rPr>
        <w:t xml:space="preserve"> </w:t>
      </w:r>
      <w:r>
        <w:t>излагать результаты выполненной проектной работы (объём— до 16 фраз);</w:t>
      </w:r>
    </w:p>
    <w:p w:rsidR="008075EE" w:rsidRDefault="000F3E53">
      <w:pPr>
        <w:pStyle w:val="a3"/>
        <w:tabs>
          <w:tab w:val="left" w:pos="2184"/>
          <w:tab w:val="left" w:pos="3498"/>
          <w:tab w:val="left" w:pos="5030"/>
          <w:tab w:val="left" w:pos="5389"/>
          <w:tab w:val="left" w:pos="6921"/>
        </w:tabs>
        <w:spacing w:line="276" w:lineRule="auto"/>
        <w:ind w:right="82"/>
        <w:jc w:val="right"/>
      </w:pPr>
      <w:r>
        <w:t>аудирование:</w:t>
      </w:r>
      <w:r>
        <w:rPr>
          <w:spacing w:val="-4"/>
        </w:rPr>
        <w:t xml:space="preserve"> </w:t>
      </w:r>
      <w:r>
        <w:t>воспринимать</w:t>
      </w:r>
      <w:r>
        <w:rPr>
          <w:spacing w:val="-5"/>
        </w:rPr>
        <w:t xml:space="preserve"> </w:t>
      </w:r>
      <w:r>
        <w:t>на</w:t>
      </w:r>
      <w:r>
        <w:rPr>
          <w:spacing w:val="-3"/>
        </w:rPr>
        <w:t xml:space="preserve"> </w:t>
      </w:r>
      <w:r>
        <w:t>слух</w:t>
      </w:r>
      <w:r>
        <w:rPr>
          <w:spacing w:val="-7"/>
        </w:rPr>
        <w:t xml:space="preserve"> </w:t>
      </w:r>
      <w:r>
        <w:t>и</w:t>
      </w:r>
      <w:r>
        <w:rPr>
          <w:spacing w:val="-1"/>
        </w:rPr>
        <w:t xml:space="preserve"> </w:t>
      </w:r>
      <w:r>
        <w:t>понимать аутентичные</w:t>
      </w:r>
      <w:r>
        <w:rPr>
          <w:spacing w:val="-3"/>
        </w:rPr>
        <w:t xml:space="preserve"> </w:t>
      </w:r>
      <w:r>
        <w:t>тексты, содержащие</w:t>
      </w:r>
      <w:r>
        <w:rPr>
          <w:spacing w:val="-8"/>
        </w:rPr>
        <w:t xml:space="preserve"> </w:t>
      </w:r>
      <w:r>
        <w:t>отдельные 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содержание</w:t>
      </w:r>
      <w:r>
        <w:rPr>
          <w:spacing w:val="80"/>
        </w:rPr>
        <w:t xml:space="preserve"> </w:t>
      </w:r>
      <w:r>
        <w:t>текста:</w:t>
      </w:r>
      <w:r>
        <w:rPr>
          <w:spacing w:val="80"/>
        </w:rPr>
        <w:t xml:space="preserve"> </w:t>
      </w:r>
      <w:r>
        <w:t xml:space="preserve">с </w:t>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 xml:space="preserve">нужной/интересующей/запрашиваемой </w:t>
      </w:r>
      <w:r>
        <w:t>информации;</w:t>
      </w:r>
      <w:r>
        <w:rPr>
          <w:spacing w:val="-15"/>
        </w:rPr>
        <w:t xml:space="preserve"> </w:t>
      </w:r>
      <w:r>
        <w:t>с</w:t>
      </w:r>
      <w:r>
        <w:rPr>
          <w:spacing w:val="-13"/>
        </w:rPr>
        <w:t xml:space="preserve"> </w:t>
      </w:r>
      <w:r>
        <w:t>полным</w:t>
      </w:r>
      <w:r>
        <w:rPr>
          <w:spacing w:val="-14"/>
        </w:rPr>
        <w:t xml:space="preserve"> </w:t>
      </w:r>
      <w:r>
        <w:t>пониманием</w:t>
      </w:r>
      <w:r>
        <w:rPr>
          <w:spacing w:val="-14"/>
        </w:rPr>
        <w:t xml:space="preserve"> </w:t>
      </w:r>
      <w:r>
        <w:t>(время</w:t>
      </w:r>
      <w:r>
        <w:rPr>
          <w:spacing w:val="-15"/>
        </w:rPr>
        <w:t xml:space="preserve"> </w:t>
      </w:r>
      <w:r>
        <w:t>звучания</w:t>
      </w:r>
      <w:r>
        <w:rPr>
          <w:spacing w:val="-6"/>
        </w:rPr>
        <w:t xml:space="preserve"> </w:t>
      </w:r>
      <w:r>
        <w:t>текста/текстов</w:t>
      </w:r>
      <w:r>
        <w:rPr>
          <w:spacing w:val="-10"/>
        </w:rPr>
        <w:t xml:space="preserve"> </w:t>
      </w:r>
      <w:r>
        <w:t>для</w:t>
      </w:r>
      <w:r>
        <w:rPr>
          <w:spacing w:val="-11"/>
        </w:rPr>
        <w:t xml:space="preserve"> </w:t>
      </w:r>
      <w:r>
        <w:t>аудирования</w:t>
      </w:r>
      <w:r>
        <w:rPr>
          <w:spacing w:val="-9"/>
        </w:rPr>
        <w:t xml:space="preserve"> </w:t>
      </w:r>
      <w:r>
        <w:t>—</w:t>
      </w:r>
      <w:r>
        <w:rPr>
          <w:spacing w:val="-11"/>
        </w:rPr>
        <w:t xml:space="preserve"> </w:t>
      </w:r>
      <w:r>
        <w:t>до</w:t>
      </w:r>
      <w:r>
        <w:rPr>
          <w:spacing w:val="-7"/>
        </w:rPr>
        <w:t xml:space="preserve"> </w:t>
      </w:r>
      <w:r>
        <w:t>3</w:t>
      </w:r>
      <w:r>
        <w:rPr>
          <w:spacing w:val="-15"/>
        </w:rPr>
        <w:t xml:space="preserve"> </w:t>
      </w:r>
      <w:r>
        <w:t>минут); смысловое чтение: читать про себя и понимать несложные аутентичные тексты разного вида,</w:t>
      </w:r>
    </w:p>
    <w:p w:rsidR="008075EE" w:rsidRDefault="000F3E53">
      <w:pPr>
        <w:pStyle w:val="a3"/>
        <w:spacing w:before="1" w:line="276" w:lineRule="auto"/>
        <w:ind w:right="90" w:firstLine="0"/>
      </w:pPr>
      <w:r>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spacing w:val="29"/>
        </w:rPr>
        <w:t xml:space="preserve"> </w:t>
      </w:r>
      <w:r>
        <w:t>информации,</w:t>
      </w:r>
      <w:r>
        <w:rPr>
          <w:spacing w:val="31"/>
        </w:rPr>
        <w:t xml:space="preserve"> </w:t>
      </w:r>
      <w:r>
        <w:t>с</w:t>
      </w:r>
      <w:r>
        <w:rPr>
          <w:spacing w:val="27"/>
        </w:rPr>
        <w:t xml:space="preserve"> </w:t>
      </w:r>
      <w:r>
        <w:t>полным</w:t>
      </w:r>
      <w:r>
        <w:rPr>
          <w:spacing w:val="30"/>
        </w:rPr>
        <w:t xml:space="preserve"> </w:t>
      </w:r>
      <w:r>
        <w:t>пониманием</w:t>
      </w:r>
      <w:r>
        <w:rPr>
          <w:spacing w:val="30"/>
        </w:rPr>
        <w:t xml:space="preserve"> </w:t>
      </w:r>
      <w:r>
        <w:t>прочитанного</w:t>
      </w:r>
      <w:r>
        <w:rPr>
          <w:spacing w:val="33"/>
        </w:rPr>
        <w:t xml:space="preserve"> </w:t>
      </w:r>
      <w:r>
        <w:t>(объём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 xml:space="preserve">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w:t>
      </w:r>
      <w:r>
        <w:rPr>
          <w:spacing w:val="-2"/>
        </w:rPr>
        <w:t>информацию;</w:t>
      </w:r>
    </w:p>
    <w:p w:rsidR="008075EE" w:rsidRDefault="000F3E53">
      <w:pPr>
        <w:pStyle w:val="a3"/>
        <w:spacing w:line="276" w:lineRule="auto"/>
        <w:ind w:right="89"/>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w:t>
      </w:r>
      <w:r>
        <w:rPr>
          <w:spacing w:val="-4"/>
        </w:rPr>
        <w:t xml:space="preserve"> </w:t>
      </w:r>
      <w:r>
        <w:t>(деловое)</w:t>
      </w:r>
      <w:r>
        <w:rPr>
          <w:spacing w:val="-4"/>
        </w:rPr>
        <w:t xml:space="preserve"> </w:t>
      </w:r>
      <w:r>
        <w:t>письмо,</w:t>
      </w:r>
      <w:r>
        <w:rPr>
          <w:spacing w:val="-8"/>
        </w:rPr>
        <w:t xml:space="preserve"> </w:t>
      </w:r>
      <w:r>
        <w:t>в</w:t>
      </w:r>
      <w:r>
        <w:rPr>
          <w:spacing w:val="-4"/>
        </w:rPr>
        <w:t xml:space="preserve"> </w:t>
      </w:r>
      <w:r>
        <w:t>том</w:t>
      </w:r>
      <w:r>
        <w:rPr>
          <w:spacing w:val="-9"/>
        </w:rPr>
        <w:t xml:space="preserve"> </w:t>
      </w:r>
      <w:r>
        <w:t>числе</w:t>
      </w:r>
      <w:r>
        <w:rPr>
          <w:spacing w:val="-6"/>
        </w:rPr>
        <w:t xml:space="preserve"> </w:t>
      </w:r>
      <w:r>
        <w:t>и</w:t>
      </w:r>
      <w:r>
        <w:rPr>
          <w:spacing w:val="-5"/>
        </w:rPr>
        <w:t xml:space="preserve"> </w:t>
      </w:r>
      <w:r>
        <w:t>электронное,</w:t>
      </w:r>
      <w:r>
        <w:rPr>
          <w:spacing w:val="-4"/>
        </w:rPr>
        <w:t xml:space="preserve"> </w:t>
      </w:r>
      <w:r>
        <w:t>в</w:t>
      </w:r>
      <w:r>
        <w:rPr>
          <w:spacing w:val="-4"/>
        </w:rPr>
        <w:t xml:space="preserve"> </w:t>
      </w:r>
      <w:r>
        <w:t>соответствии</w:t>
      </w:r>
      <w:r>
        <w:rPr>
          <w:spacing w:val="-5"/>
        </w:rPr>
        <w:t xml:space="preserve"> </w:t>
      </w:r>
      <w:r>
        <w:t>с</w:t>
      </w:r>
      <w:r>
        <w:rPr>
          <w:spacing w:val="-7"/>
        </w:rPr>
        <w:t xml:space="preserve"> </w:t>
      </w:r>
      <w:r>
        <w:t>нормами</w:t>
      </w:r>
      <w:r>
        <w:rPr>
          <w:spacing w:val="-10"/>
        </w:rPr>
        <w:t xml:space="preserve"> </w:t>
      </w:r>
      <w:r>
        <w:t>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8075EE" w:rsidRDefault="000F3E53">
      <w:pPr>
        <w:pStyle w:val="a3"/>
        <w:spacing w:before="1" w:line="276" w:lineRule="auto"/>
        <w:ind w:right="93"/>
      </w:pPr>
      <w:r>
        <w:t>перевод</w:t>
      </w:r>
      <w:r>
        <w:rPr>
          <w:spacing w:val="78"/>
        </w:rPr>
        <w:t xml:space="preserve">  </w:t>
      </w:r>
      <w:r>
        <w:t>как</w:t>
      </w:r>
      <w:r>
        <w:rPr>
          <w:spacing w:val="78"/>
        </w:rPr>
        <w:t xml:space="preserve">  </w:t>
      </w:r>
      <w:r>
        <w:t>особый</w:t>
      </w:r>
      <w:r>
        <w:rPr>
          <w:spacing w:val="80"/>
        </w:rPr>
        <w:t xml:space="preserve">  </w:t>
      </w:r>
      <w:r>
        <w:t>вид</w:t>
      </w:r>
      <w:r>
        <w:rPr>
          <w:spacing w:val="80"/>
        </w:rPr>
        <w:t xml:space="preserve">  </w:t>
      </w:r>
      <w:r>
        <w:t>речевой</w:t>
      </w:r>
      <w:r>
        <w:rPr>
          <w:spacing w:val="80"/>
        </w:rPr>
        <w:t xml:space="preserve">  </w:t>
      </w:r>
      <w:r>
        <w:t>деятельности:</w:t>
      </w:r>
      <w:r>
        <w:rPr>
          <w:spacing w:val="80"/>
        </w:rPr>
        <w:t xml:space="preserve">  </w:t>
      </w:r>
      <w:r>
        <w:t>делать</w:t>
      </w:r>
      <w:r>
        <w:rPr>
          <w:spacing w:val="80"/>
        </w:rPr>
        <w:t xml:space="preserve">  </w:t>
      </w:r>
      <w:r>
        <w:t>письменный</w:t>
      </w:r>
      <w:r>
        <w:rPr>
          <w:spacing w:val="80"/>
        </w:rPr>
        <w:t xml:space="preserve">  </w:t>
      </w:r>
      <w:r>
        <w:t>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075EE" w:rsidRDefault="000F3E53">
      <w:pPr>
        <w:pStyle w:val="a4"/>
        <w:numPr>
          <w:ilvl w:val="0"/>
          <w:numId w:val="243"/>
        </w:numPr>
        <w:tabs>
          <w:tab w:val="left" w:pos="1940"/>
        </w:tabs>
        <w:spacing w:line="276" w:lineRule="auto"/>
        <w:ind w:left="655" w:right="86" w:firstLine="71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адекватно, без</w:t>
      </w:r>
      <w:r>
        <w:rPr>
          <w:spacing w:val="-1"/>
          <w:sz w:val="24"/>
        </w:rPr>
        <w:t xml:space="preserve"> </w:t>
      </w:r>
      <w:r>
        <w:rPr>
          <w:sz w:val="24"/>
        </w:rPr>
        <w:t>ошибок,</w:t>
      </w:r>
      <w:r>
        <w:rPr>
          <w:spacing w:val="-4"/>
          <w:sz w:val="24"/>
        </w:rPr>
        <w:t xml:space="preserve"> </w:t>
      </w:r>
      <w:r>
        <w:rPr>
          <w:sz w:val="24"/>
        </w:rPr>
        <w:t>ведущих</w:t>
      </w:r>
      <w:r>
        <w:rPr>
          <w:spacing w:val="-6"/>
          <w:sz w:val="24"/>
        </w:rPr>
        <w:t xml:space="preserve"> </w:t>
      </w:r>
      <w:r>
        <w:rPr>
          <w:sz w:val="24"/>
        </w:rPr>
        <w:t>к сбою</w:t>
      </w:r>
      <w:r>
        <w:rPr>
          <w:spacing w:val="-3"/>
          <w:sz w:val="24"/>
        </w:rPr>
        <w:t xml:space="preserve"> </w:t>
      </w:r>
      <w:r>
        <w:rPr>
          <w:sz w:val="24"/>
        </w:rPr>
        <w:t>коммуникации, произносить слова</w:t>
      </w:r>
      <w:r>
        <w:rPr>
          <w:spacing w:val="-2"/>
          <w:sz w:val="24"/>
        </w:rPr>
        <w:t xml:space="preserve"> </w:t>
      </w:r>
      <w:r>
        <w:rPr>
          <w:sz w:val="24"/>
        </w:rPr>
        <w:t>с</w:t>
      </w:r>
      <w:r>
        <w:rPr>
          <w:spacing w:val="-2"/>
          <w:sz w:val="24"/>
        </w:rPr>
        <w:t xml:space="preserve"> </w:t>
      </w:r>
      <w:r>
        <w:rPr>
          <w:sz w:val="24"/>
        </w:rPr>
        <w:t>правильным</w:t>
      </w:r>
      <w:r>
        <w:rPr>
          <w:spacing w:val="-1"/>
          <w:sz w:val="24"/>
        </w:rPr>
        <w:t xml:space="preserve"> </w:t>
      </w:r>
      <w:r>
        <w:rPr>
          <w:sz w:val="24"/>
        </w:rPr>
        <w:t>ударением</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с соблюдением</w:t>
      </w:r>
      <w:r>
        <w:rPr>
          <w:spacing w:val="-4"/>
          <w:sz w:val="24"/>
        </w:rPr>
        <w:t xml:space="preserve"> </w:t>
      </w:r>
      <w:r>
        <w:rPr>
          <w:sz w:val="24"/>
        </w:rPr>
        <w:t>их</w:t>
      </w:r>
      <w:r>
        <w:rPr>
          <w:spacing w:val="-11"/>
          <w:sz w:val="24"/>
        </w:rPr>
        <w:t xml:space="preserve"> </w:t>
      </w:r>
      <w:r>
        <w:rPr>
          <w:sz w:val="24"/>
        </w:rPr>
        <w:t>ритмико-интонационных</w:t>
      </w:r>
      <w:r>
        <w:rPr>
          <w:spacing w:val="-15"/>
          <w:sz w:val="24"/>
        </w:rPr>
        <w:t xml:space="preserve"> </w:t>
      </w:r>
      <w:r>
        <w:rPr>
          <w:sz w:val="24"/>
        </w:rPr>
        <w:t>особенностей,</w:t>
      </w:r>
      <w:r>
        <w:rPr>
          <w:spacing w:val="-9"/>
          <w:sz w:val="24"/>
        </w:rPr>
        <w:t xml:space="preserve"> </w:t>
      </w:r>
      <w:r>
        <w:rPr>
          <w:sz w:val="24"/>
        </w:rPr>
        <w:t>в</w:t>
      </w:r>
      <w:r>
        <w:rPr>
          <w:spacing w:val="-4"/>
          <w:sz w:val="24"/>
        </w:rPr>
        <w:t xml:space="preserve"> </w:t>
      </w:r>
      <w:r>
        <w:rPr>
          <w:sz w:val="24"/>
        </w:rPr>
        <w:t>том</w:t>
      </w:r>
      <w:r>
        <w:rPr>
          <w:spacing w:val="-9"/>
          <w:sz w:val="24"/>
        </w:rPr>
        <w:t xml:space="preserve"> </w:t>
      </w:r>
      <w:r>
        <w:rPr>
          <w:sz w:val="24"/>
        </w:rPr>
        <w:t>числе</w:t>
      </w:r>
      <w:r>
        <w:rPr>
          <w:spacing w:val="-1"/>
          <w:sz w:val="24"/>
        </w:rPr>
        <w:t xml:space="preserve"> </w:t>
      </w:r>
      <w:r>
        <w:rPr>
          <w:sz w:val="24"/>
        </w:rPr>
        <w:t>применять</w:t>
      </w:r>
      <w:r>
        <w:rPr>
          <w:spacing w:val="-8"/>
          <w:sz w:val="24"/>
        </w:rPr>
        <w:t xml:space="preserve"> </w:t>
      </w:r>
      <w:r>
        <w:rPr>
          <w:sz w:val="24"/>
        </w:rPr>
        <w:t>правило</w:t>
      </w:r>
      <w:r>
        <w:rPr>
          <w:spacing w:val="-11"/>
          <w:sz w:val="24"/>
        </w:rPr>
        <w:t xml:space="preserve"> </w:t>
      </w:r>
      <w:r>
        <w:rPr>
          <w:sz w:val="24"/>
        </w:rPr>
        <w:t>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075EE" w:rsidRDefault="000F3E53">
      <w:pPr>
        <w:pStyle w:val="a3"/>
        <w:ind w:left="1366" w:firstLine="0"/>
      </w:pPr>
      <w:r>
        <w:t>владеть</w:t>
      </w:r>
      <w:r>
        <w:rPr>
          <w:spacing w:val="-5"/>
        </w:rPr>
        <w:t xml:space="preserve"> </w:t>
      </w:r>
      <w:r>
        <w:t>орфографическими</w:t>
      </w:r>
      <w:r>
        <w:rPr>
          <w:spacing w:val="-3"/>
        </w:rPr>
        <w:t xml:space="preserve"> </w:t>
      </w:r>
      <w:r>
        <w:t>навыками:</w:t>
      </w:r>
      <w:r>
        <w:rPr>
          <w:spacing w:val="-7"/>
        </w:rPr>
        <w:t xml:space="preserve"> </w:t>
      </w:r>
      <w:r>
        <w:t>правильно</w:t>
      </w:r>
      <w:r>
        <w:rPr>
          <w:spacing w:val="-1"/>
        </w:rPr>
        <w:t xml:space="preserve"> </w:t>
      </w:r>
      <w:r>
        <w:t>писать</w:t>
      </w:r>
      <w:r>
        <w:rPr>
          <w:spacing w:val="-6"/>
        </w:rPr>
        <w:t xml:space="preserve"> </w:t>
      </w:r>
      <w:r>
        <w:t>изученные</w:t>
      </w:r>
      <w:r>
        <w:rPr>
          <w:spacing w:val="-4"/>
        </w:rPr>
        <w:t xml:space="preserve"> </w:t>
      </w:r>
      <w:r>
        <w:rPr>
          <w:spacing w:val="-2"/>
        </w:rPr>
        <w:t>слова;</w:t>
      </w:r>
    </w:p>
    <w:p w:rsidR="008075EE" w:rsidRDefault="000F3E53">
      <w:pPr>
        <w:pStyle w:val="a3"/>
        <w:spacing w:before="41" w:line="276" w:lineRule="auto"/>
        <w:ind w:right="86"/>
      </w:pPr>
      <w:r>
        <w:t>владеть</w:t>
      </w:r>
      <w:r>
        <w:rPr>
          <w:spacing w:val="-2"/>
        </w:rPr>
        <w:t xml:space="preserve"> </w:t>
      </w:r>
      <w:r>
        <w:t>пунктуационными</w:t>
      </w:r>
      <w:r>
        <w:rPr>
          <w:spacing w:val="-3"/>
        </w:rPr>
        <w:t xml:space="preserve"> </w:t>
      </w:r>
      <w:r>
        <w:t>навыками:</w:t>
      </w:r>
      <w:r>
        <w:rPr>
          <w:spacing w:val="-3"/>
        </w:rPr>
        <w:t xml:space="preserve"> </w:t>
      </w:r>
      <w:r>
        <w:t>использовать</w:t>
      </w:r>
      <w:r>
        <w:rPr>
          <w:spacing w:val="-1"/>
        </w:rPr>
        <w:t xml:space="preserve"> </w:t>
      </w:r>
      <w:r>
        <w:t>запятую</w:t>
      </w:r>
      <w:r>
        <w:rPr>
          <w:spacing w:val="-5"/>
        </w:rPr>
        <w:t xml:space="preserve"> </w:t>
      </w:r>
      <w:r>
        <w:t>при</w:t>
      </w:r>
      <w:r>
        <w:rPr>
          <w:spacing w:val="-3"/>
        </w:rPr>
        <w:t xml:space="preserve"> </w:t>
      </w:r>
      <w:r>
        <w:t>перечислении,</w:t>
      </w:r>
      <w:r>
        <w:rPr>
          <w:spacing w:val="-10"/>
        </w:rPr>
        <w:t xml:space="preserve"> </w:t>
      </w:r>
      <w:r>
        <w:t>обращении</w:t>
      </w:r>
      <w:r>
        <w:rPr>
          <w:spacing w:val="-7"/>
        </w:rPr>
        <w:t xml:space="preserve"> </w:t>
      </w:r>
      <w:r>
        <w:t>и при выделении вводных слов; апостроф, точку, вопросительный и восклицательный знаки; не ставить точку</w:t>
      </w:r>
      <w:r>
        <w:rPr>
          <w:spacing w:val="-2"/>
        </w:rPr>
        <w:t xml:space="preserve"> </w:t>
      </w:r>
      <w:r>
        <w:t>после заголовка; пунктуационно правильно оформлять прямую речь; пунктуационно правильно</w:t>
      </w:r>
      <w:r>
        <w:rPr>
          <w:spacing w:val="-1"/>
        </w:rPr>
        <w:t xml:space="preserve"> </w:t>
      </w:r>
      <w:r>
        <w:t>оформлять электронное сообщение</w:t>
      </w:r>
      <w:r>
        <w:rPr>
          <w:spacing w:val="-8"/>
        </w:rPr>
        <w:t xml:space="preserve"> </w:t>
      </w:r>
      <w:r>
        <w:t>личного характера, официальное (деловое)</w:t>
      </w:r>
      <w:r>
        <w:rPr>
          <w:spacing w:val="-1"/>
        </w:rPr>
        <w:t xml:space="preserve"> </w:t>
      </w:r>
      <w:r>
        <w:t>письмо, в том числе электронное;</w:t>
      </w:r>
    </w:p>
    <w:p w:rsidR="008075EE" w:rsidRDefault="000F3E53">
      <w:pPr>
        <w:pStyle w:val="a4"/>
        <w:numPr>
          <w:ilvl w:val="0"/>
          <w:numId w:val="243"/>
        </w:numPr>
        <w:tabs>
          <w:tab w:val="left" w:pos="1642"/>
        </w:tabs>
        <w:spacing w:before="3" w:line="276" w:lineRule="auto"/>
        <w:ind w:left="655" w:right="82" w:firstLine="710"/>
        <w:rPr>
          <w:sz w:val="24"/>
        </w:rPr>
      </w:pPr>
      <w:r>
        <w:rPr>
          <w:sz w:val="24"/>
        </w:rPr>
        <w:t>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75EE" w:rsidRDefault="000F3E53">
      <w:pPr>
        <w:pStyle w:val="a3"/>
        <w:tabs>
          <w:tab w:val="left" w:pos="3149"/>
          <w:tab w:val="left" w:pos="5242"/>
          <w:tab w:val="left" w:pos="6979"/>
          <w:tab w:val="left" w:pos="8198"/>
          <w:tab w:val="left" w:pos="9868"/>
        </w:tabs>
        <w:spacing w:line="276" w:lineRule="auto"/>
        <w:ind w:right="84"/>
      </w:pPr>
      <w:r>
        <w:t>распознавать и употреблять в устной и письменной речи родственные слова, образованные</w:t>
      </w:r>
      <w:r>
        <w:rPr>
          <w:spacing w:val="-2"/>
        </w:rPr>
        <w:t xml:space="preserve"> </w:t>
      </w:r>
      <w:r>
        <w:t xml:space="preserve">с </w:t>
      </w:r>
      <w:r>
        <w:rPr>
          <w:spacing w:val="-2"/>
        </w:rPr>
        <w:t>использованием</w:t>
      </w:r>
      <w:r>
        <w:tab/>
      </w:r>
      <w:r>
        <w:rPr>
          <w:spacing w:val="-2"/>
        </w:rPr>
        <w:t>аффиксации</w:t>
      </w:r>
      <w:r>
        <w:tab/>
      </w:r>
      <w:r>
        <w:rPr>
          <w:spacing w:val="-2"/>
        </w:rPr>
        <w:t>(глаголы</w:t>
      </w:r>
      <w:r>
        <w:tab/>
      </w:r>
      <w:r>
        <w:rPr>
          <w:spacing w:val="-4"/>
        </w:rPr>
        <w:t>при</w:t>
      </w:r>
      <w:r>
        <w:tab/>
      </w:r>
      <w:r>
        <w:rPr>
          <w:spacing w:val="-2"/>
        </w:rPr>
        <w:t>помощи</w:t>
      </w:r>
      <w:r>
        <w:tab/>
      </w:r>
      <w:r>
        <w:rPr>
          <w:spacing w:val="-2"/>
        </w:rPr>
        <w:t xml:space="preserve">префиксов </w:t>
      </w:r>
      <w:r>
        <w:t>dis-,</w:t>
      </w:r>
      <w:r>
        <w:rPr>
          <w:spacing w:val="-7"/>
        </w:rPr>
        <w:t xml:space="preserve"> </w:t>
      </w:r>
      <w:r>
        <w:t>mis-,</w:t>
      </w:r>
      <w:r>
        <w:rPr>
          <w:spacing w:val="-11"/>
        </w:rPr>
        <w:t xml:space="preserve"> </w:t>
      </w:r>
      <w:r>
        <w:t>re-,</w:t>
      </w:r>
      <w:r>
        <w:rPr>
          <w:spacing w:val="-14"/>
        </w:rPr>
        <w:t xml:space="preserve"> </w:t>
      </w:r>
      <w:r>
        <w:t>over-,</w:t>
      </w:r>
      <w:r>
        <w:rPr>
          <w:spacing w:val="-11"/>
        </w:rPr>
        <w:t xml:space="preserve"> </w:t>
      </w:r>
      <w:r>
        <w:t>under-</w:t>
      </w:r>
      <w:r>
        <w:rPr>
          <w:spacing w:val="-11"/>
        </w:rPr>
        <w:t xml:space="preserve"> </w:t>
      </w:r>
      <w:r>
        <w:t>и</w:t>
      </w:r>
      <w:r>
        <w:rPr>
          <w:spacing w:val="-12"/>
        </w:rPr>
        <w:t xml:space="preserve"> </w:t>
      </w:r>
      <w:r>
        <w:t>суффиксов</w:t>
      </w:r>
      <w:r>
        <w:rPr>
          <w:spacing w:val="-10"/>
        </w:rPr>
        <w:t xml:space="preserve"> </w:t>
      </w:r>
      <w:r>
        <w:t>-ise/-ize;</w:t>
      </w:r>
      <w:r>
        <w:rPr>
          <w:spacing w:val="-8"/>
        </w:rPr>
        <w:t xml:space="preserve"> </w:t>
      </w:r>
      <w:r>
        <w:t>имена</w:t>
      </w:r>
      <w:r>
        <w:rPr>
          <w:spacing w:val="-13"/>
        </w:rPr>
        <w:t xml:space="preserve"> </w:t>
      </w:r>
      <w:r>
        <w:t>существительные</w:t>
      </w:r>
      <w:r>
        <w:rPr>
          <w:spacing w:val="-13"/>
        </w:rPr>
        <w:t xml:space="preserve"> </w:t>
      </w:r>
      <w:r>
        <w:t>при</w:t>
      </w:r>
      <w:r>
        <w:rPr>
          <w:spacing w:val="-12"/>
        </w:rPr>
        <w:t xml:space="preserve"> </w:t>
      </w:r>
      <w:r>
        <w:t>помощи</w:t>
      </w:r>
      <w:r>
        <w:rPr>
          <w:spacing w:val="-15"/>
        </w:rPr>
        <w:t xml:space="preserve"> </w:t>
      </w:r>
      <w:r>
        <w:t>префиксов</w:t>
      </w:r>
      <w:r>
        <w:rPr>
          <w:spacing w:val="-11"/>
        </w:rPr>
        <w:t xml:space="preserve"> </w:t>
      </w:r>
      <w:r>
        <w:t>un-, in-/im- и суффиксов -ance/-ence, -er/-or, -ing, -ist, -ity, -ment, -ness, -sion/-tion, -ship; имена прилагательные</w:t>
      </w:r>
      <w:r>
        <w:rPr>
          <w:spacing w:val="-15"/>
        </w:rPr>
        <w:t xml:space="preserve"> </w:t>
      </w:r>
      <w:r>
        <w:t>при</w:t>
      </w:r>
      <w:r>
        <w:rPr>
          <w:spacing w:val="-15"/>
        </w:rPr>
        <w:t xml:space="preserve"> </w:t>
      </w:r>
      <w:r>
        <w:t>помощи</w:t>
      </w:r>
      <w:r>
        <w:rPr>
          <w:spacing w:val="-12"/>
        </w:rPr>
        <w:t xml:space="preserve"> </w:t>
      </w:r>
      <w:r>
        <w:t>префиксов</w:t>
      </w:r>
      <w:r>
        <w:rPr>
          <w:spacing w:val="-14"/>
        </w:rPr>
        <w:t xml:space="preserve"> </w:t>
      </w:r>
      <w:r>
        <w:t>un-,</w:t>
      </w:r>
      <w:r>
        <w:rPr>
          <w:spacing w:val="-10"/>
        </w:rPr>
        <w:t xml:space="preserve"> </w:t>
      </w:r>
      <w:r>
        <w:t>in-/im-,</w:t>
      </w:r>
      <w:r>
        <w:rPr>
          <w:spacing w:val="-2"/>
        </w:rPr>
        <w:t xml:space="preserve"> </w:t>
      </w:r>
      <w:r>
        <w:t>inter-,</w:t>
      </w:r>
      <w:r>
        <w:rPr>
          <w:spacing w:val="-10"/>
        </w:rPr>
        <w:t xml:space="preserve"> </w:t>
      </w:r>
      <w:r>
        <w:t>non-</w:t>
      </w:r>
      <w:r>
        <w:rPr>
          <w:spacing w:val="-10"/>
        </w:rPr>
        <w:t xml:space="preserve"> </w:t>
      </w:r>
      <w:r>
        <w:t>и</w:t>
      </w:r>
      <w:r>
        <w:rPr>
          <w:spacing w:val="-11"/>
        </w:rPr>
        <w:t xml:space="preserve"> </w:t>
      </w:r>
      <w:r>
        <w:t>суффиксов</w:t>
      </w:r>
      <w:r>
        <w:rPr>
          <w:spacing w:val="-13"/>
        </w:rPr>
        <w:t xml:space="preserve"> </w:t>
      </w:r>
      <w:r>
        <w:t>-able/-ible,</w:t>
      </w:r>
      <w:r>
        <w:rPr>
          <w:spacing w:val="-6"/>
        </w:rPr>
        <w:t xml:space="preserve"> </w:t>
      </w:r>
      <w:r>
        <w:t>-al,</w:t>
      </w:r>
      <w:r>
        <w:rPr>
          <w:spacing w:val="-9"/>
        </w:rPr>
        <w:t xml:space="preserve"> </w:t>
      </w:r>
      <w:r>
        <w:t>-ed,</w:t>
      </w:r>
      <w:r>
        <w:rPr>
          <w:spacing w:val="-14"/>
        </w:rPr>
        <w:t xml:space="preserve"> </w:t>
      </w:r>
      <w:r>
        <w:t>-ese,</w:t>
      </w:r>
      <w:r>
        <w:rPr>
          <w:spacing w:val="-14"/>
        </w:rPr>
        <w:t xml:space="preserve"> </w:t>
      </w:r>
      <w:r>
        <w:t>- ful,</w:t>
      </w:r>
      <w:r>
        <w:rPr>
          <w:spacing w:val="-10"/>
        </w:rPr>
        <w:t xml:space="preserve"> </w:t>
      </w:r>
      <w:r>
        <w:t>-ian/-an,</w:t>
      </w:r>
      <w:r>
        <w:rPr>
          <w:spacing w:val="-10"/>
        </w:rPr>
        <w:t xml:space="preserve"> </w:t>
      </w:r>
      <w:r>
        <w:t>-ing,</w:t>
      </w:r>
      <w:r>
        <w:rPr>
          <w:spacing w:val="-10"/>
        </w:rPr>
        <w:t xml:space="preserve"> </w:t>
      </w:r>
      <w:r>
        <w:t>-ish,</w:t>
      </w:r>
      <w:r>
        <w:rPr>
          <w:spacing w:val="-10"/>
        </w:rPr>
        <w:t xml:space="preserve"> </w:t>
      </w:r>
      <w:r>
        <w:t>-ive,</w:t>
      </w:r>
      <w:r>
        <w:rPr>
          <w:spacing w:val="-10"/>
        </w:rPr>
        <w:t xml:space="preserve"> </w:t>
      </w:r>
      <w:r>
        <w:t>-less,</w:t>
      </w:r>
      <w:r>
        <w:rPr>
          <w:spacing w:val="-10"/>
        </w:rPr>
        <w:t xml:space="preserve"> </w:t>
      </w:r>
      <w:r>
        <w:t>-ly,</w:t>
      </w:r>
      <w:r>
        <w:rPr>
          <w:spacing w:val="-10"/>
        </w:rPr>
        <w:t xml:space="preserve"> </w:t>
      </w:r>
      <w:r>
        <w:t>-ous,</w:t>
      </w:r>
      <w:r>
        <w:rPr>
          <w:spacing w:val="-10"/>
        </w:rPr>
        <w:t xml:space="preserve"> </w:t>
      </w:r>
      <w:r>
        <w:t>-y;</w:t>
      </w:r>
      <w:r>
        <w:rPr>
          <w:spacing w:val="-15"/>
        </w:rPr>
        <w:t xml:space="preserve"> </w:t>
      </w:r>
      <w:r>
        <w:t>наречия</w:t>
      </w:r>
      <w:r>
        <w:rPr>
          <w:spacing w:val="-15"/>
        </w:rPr>
        <w:t xml:space="preserve"> </w:t>
      </w:r>
      <w:r>
        <w:t>при</w:t>
      </w:r>
      <w:r>
        <w:rPr>
          <w:spacing w:val="-15"/>
        </w:rPr>
        <w:t xml:space="preserve"> </w:t>
      </w:r>
      <w:r>
        <w:t>помощи</w:t>
      </w:r>
      <w:r>
        <w:rPr>
          <w:spacing w:val="-15"/>
        </w:rPr>
        <w:t xml:space="preserve"> </w:t>
      </w:r>
      <w:r>
        <w:t>префиксов</w:t>
      </w:r>
      <w:r>
        <w:rPr>
          <w:spacing w:val="-11"/>
        </w:rPr>
        <w:t xml:space="preserve"> </w:t>
      </w:r>
      <w:r>
        <w:t>un-,</w:t>
      </w:r>
      <w:r>
        <w:rPr>
          <w:spacing w:val="-10"/>
        </w:rPr>
        <w:t xml:space="preserve"> </w:t>
      </w:r>
      <w:r>
        <w:t>in-/im-,</w:t>
      </w:r>
      <w:r>
        <w:rPr>
          <w:spacing w:val="-10"/>
        </w:rPr>
        <w:t xml:space="preserve"> </w:t>
      </w:r>
      <w:r>
        <w:t>и</w:t>
      </w:r>
      <w:r>
        <w:rPr>
          <w:spacing w:val="-11"/>
        </w:rPr>
        <w:t xml:space="preserve"> </w:t>
      </w:r>
      <w:r>
        <w:t>суффикса</w:t>
      </w:r>
      <w:r>
        <w:rPr>
          <w:spacing w:val="-11"/>
        </w:rPr>
        <w:t xml:space="preserve"> </w:t>
      </w:r>
      <w:r>
        <w:t>-</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1529"/>
          <w:tab w:val="left" w:pos="3006"/>
          <w:tab w:val="left" w:pos="3947"/>
          <w:tab w:val="left" w:pos="4335"/>
          <w:tab w:val="left" w:pos="5770"/>
          <w:tab w:val="left" w:pos="6226"/>
          <w:tab w:val="left" w:pos="7695"/>
          <w:tab w:val="left" w:pos="7872"/>
          <w:tab w:val="left" w:pos="9153"/>
        </w:tabs>
        <w:spacing w:before="98" w:line="276" w:lineRule="auto"/>
        <w:ind w:right="83" w:firstLine="0"/>
      </w:pPr>
      <w:r>
        <w:lastRenderedPageBreak/>
        <w:t>ly;</w:t>
      </w:r>
      <w:r>
        <w:rPr>
          <w:spacing w:val="-11"/>
        </w:rPr>
        <w:t xml:space="preserve"> </w:t>
      </w:r>
      <w:r>
        <w:t>числительные</w:t>
      </w:r>
      <w:r>
        <w:rPr>
          <w:spacing w:val="-4"/>
        </w:rPr>
        <w:t xml:space="preserve"> </w:t>
      </w:r>
      <w:r>
        <w:t>при</w:t>
      </w:r>
      <w:r>
        <w:rPr>
          <w:spacing w:val="-3"/>
        </w:rPr>
        <w:t xml:space="preserve"> </w:t>
      </w:r>
      <w:r>
        <w:t>помощи суффиксов -teen,</w:t>
      </w:r>
      <w:r>
        <w:rPr>
          <w:spacing w:val="-1"/>
        </w:rPr>
        <w:t xml:space="preserve"> </w:t>
      </w:r>
      <w:r>
        <w:t>-ty, -th);</w:t>
      </w:r>
      <w:r>
        <w:rPr>
          <w:spacing w:val="-3"/>
        </w:rPr>
        <w:t xml:space="preserve"> </w:t>
      </w:r>
      <w:r>
        <w:t>с</w:t>
      </w:r>
      <w:r>
        <w:rPr>
          <w:spacing w:val="-4"/>
        </w:rPr>
        <w:t xml:space="preserve"> </w:t>
      </w:r>
      <w:r>
        <w:t>использованием</w:t>
      </w:r>
      <w:r>
        <w:rPr>
          <w:spacing w:val="-2"/>
        </w:rPr>
        <w:t xml:space="preserve"> </w:t>
      </w:r>
      <w:r>
        <w:t>словосложения</w:t>
      </w:r>
      <w:r>
        <w:rPr>
          <w:spacing w:val="-4"/>
        </w:rPr>
        <w:t xml:space="preserve"> </w:t>
      </w:r>
      <w:r>
        <w:t xml:space="preserve">(сложные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w:t>
      </w:r>
      <w:r>
        <w:rPr>
          <w:spacing w:val="-2"/>
        </w:rPr>
        <w:t>прилагательные</w:t>
      </w:r>
      <w:r>
        <w:tab/>
      </w:r>
      <w:r>
        <w:rPr>
          <w:spacing w:val="-2"/>
        </w:rPr>
        <w:t>путём</w:t>
      </w:r>
      <w:r>
        <w:tab/>
      </w:r>
      <w:r>
        <w:tab/>
      </w:r>
      <w:r>
        <w:rPr>
          <w:spacing w:val="-2"/>
        </w:rPr>
        <w:t>соединения</w:t>
      </w:r>
      <w:r>
        <w:tab/>
      </w:r>
      <w:r>
        <w:tab/>
      </w:r>
      <w:r>
        <w:rPr>
          <w:spacing w:val="-2"/>
        </w:rPr>
        <w:t>основы</w:t>
      </w:r>
      <w:r>
        <w:tab/>
      </w:r>
      <w:r>
        <w:rPr>
          <w:spacing w:val="-2"/>
        </w:rPr>
        <w:t xml:space="preserve">прилагательного/числительного </w:t>
      </w:r>
      <w:r>
        <w:t>с</w:t>
      </w:r>
      <w:r>
        <w:rPr>
          <w:spacing w:val="-8"/>
        </w:rPr>
        <w:t xml:space="preserve"> </w:t>
      </w:r>
      <w:r>
        <w:t>основой</w:t>
      </w:r>
      <w:r>
        <w:rPr>
          <w:spacing w:val="-6"/>
        </w:rPr>
        <w:t xml:space="preserve"> </w:t>
      </w:r>
      <w:r>
        <w:t>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w:t>
      </w:r>
      <w:r>
        <w:rPr>
          <w:spacing w:val="29"/>
        </w:rPr>
        <w:t xml:space="preserve"> </w:t>
      </w:r>
      <w:r>
        <w:t>путём</w:t>
      </w:r>
      <w:r>
        <w:rPr>
          <w:spacing w:val="40"/>
        </w:rPr>
        <w:t xml:space="preserve"> </w:t>
      </w:r>
      <w:r>
        <w:t>соединения</w:t>
      </w:r>
      <w:r>
        <w:rPr>
          <w:spacing w:val="34"/>
        </w:rPr>
        <w:t xml:space="preserve"> </w:t>
      </w:r>
      <w:r>
        <w:t>основы</w:t>
      </w:r>
      <w:r>
        <w:rPr>
          <w:spacing w:val="32"/>
        </w:rPr>
        <w:t xml:space="preserve"> </w:t>
      </w:r>
      <w:r>
        <w:t>прилагательного</w:t>
      </w:r>
      <w:r>
        <w:rPr>
          <w:spacing w:val="39"/>
        </w:rPr>
        <w:t xml:space="preserve"> </w:t>
      </w:r>
      <w:r>
        <w:t>с</w:t>
      </w:r>
      <w:r>
        <w:rPr>
          <w:spacing w:val="29"/>
        </w:rPr>
        <w:t xml:space="preserve"> </w:t>
      </w:r>
      <w:r>
        <w:t>основой</w:t>
      </w:r>
      <w:r>
        <w:rPr>
          <w:spacing w:val="35"/>
        </w:rPr>
        <w:t xml:space="preserve"> </w:t>
      </w:r>
      <w:r>
        <w:t>причастия</w:t>
      </w:r>
      <w:r>
        <w:rPr>
          <w:spacing w:val="34"/>
        </w:rPr>
        <w:t xml:space="preserve"> </w:t>
      </w:r>
      <w:r>
        <w:t>I</w:t>
      </w:r>
      <w:r>
        <w:rPr>
          <w:spacing w:val="32"/>
        </w:rPr>
        <w:t xml:space="preserve"> </w:t>
      </w:r>
      <w:r>
        <w:t xml:space="preserve">(nice-looking); </w:t>
      </w:r>
      <w:r>
        <w:rPr>
          <w:spacing w:val="-10"/>
        </w:rPr>
        <w:t>с</w:t>
      </w:r>
      <w:r>
        <w:tab/>
      </w:r>
      <w:r>
        <w:rPr>
          <w:spacing w:val="-2"/>
        </w:rPr>
        <w:t>использованием</w:t>
      </w:r>
      <w:r>
        <w:tab/>
      </w:r>
      <w:r>
        <w:rPr>
          <w:spacing w:val="-2"/>
        </w:rPr>
        <w:t>конверсии</w:t>
      </w:r>
      <w:r>
        <w:tab/>
      </w:r>
      <w:r>
        <w:rPr>
          <w:spacing w:val="-2"/>
        </w:rPr>
        <w:t>(образование</w:t>
      </w:r>
      <w:r>
        <w:tab/>
      </w:r>
      <w:r>
        <w:tab/>
      </w:r>
      <w:r>
        <w:rPr>
          <w:spacing w:val="-4"/>
        </w:rPr>
        <w:t>имён</w:t>
      </w:r>
      <w:r>
        <w:tab/>
      </w:r>
      <w:r>
        <w:rPr>
          <w:spacing w:val="-2"/>
        </w:rPr>
        <w:t xml:space="preserve">существительных </w:t>
      </w:r>
      <w:r>
        <w:t>от неопределённых форм глаголов (to run — a</w:t>
      </w:r>
      <w:r>
        <w:rPr>
          <w:spacing w:val="-1"/>
        </w:rPr>
        <w:t xml:space="preserve"> </w:t>
      </w:r>
      <w:r>
        <w:t>run); имён существительных</w:t>
      </w:r>
      <w:r>
        <w:rPr>
          <w:spacing w:val="-1"/>
        </w:rPr>
        <w:t xml:space="preserve"> </w:t>
      </w:r>
      <w:r>
        <w:t>от прилагательных (rich people — the rich); глаголов от имён существительных</w:t>
      </w:r>
      <w:r>
        <w:rPr>
          <w:spacing w:val="40"/>
        </w:rPr>
        <w:t xml:space="preserve"> </w:t>
      </w:r>
      <w:r>
        <w:t>(a hand — to hand); глаголов от имён прилагательных (cool — to cool);</w:t>
      </w:r>
    </w:p>
    <w:p w:rsidR="008075EE" w:rsidRDefault="000F3E53">
      <w:pPr>
        <w:pStyle w:val="a3"/>
        <w:spacing w:line="276" w:lineRule="auto"/>
        <w:ind w:right="91"/>
      </w:pPr>
      <w:r>
        <w:t>распознавать и употреблять в устной и письменной речи имена прилагательные на -ed и -ing (excited — exciting);</w:t>
      </w:r>
    </w:p>
    <w:p w:rsidR="008075EE" w:rsidRDefault="000F3E53">
      <w:pPr>
        <w:pStyle w:val="a3"/>
        <w:spacing w:line="278" w:lineRule="auto"/>
        <w:ind w:right="86"/>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8075EE" w:rsidRDefault="000F3E53">
      <w:pPr>
        <w:pStyle w:val="a3"/>
        <w:spacing w:line="276" w:lineRule="auto"/>
        <w:ind w:right="9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075EE" w:rsidRDefault="000F3E53">
      <w:pPr>
        <w:pStyle w:val="a4"/>
        <w:numPr>
          <w:ilvl w:val="0"/>
          <w:numId w:val="243"/>
        </w:numPr>
        <w:tabs>
          <w:tab w:val="left" w:pos="1647"/>
        </w:tabs>
        <w:spacing w:line="276" w:lineRule="auto"/>
        <w:ind w:left="655" w:right="82" w:firstLine="71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075EE" w:rsidRDefault="000F3E53">
      <w:pPr>
        <w:pStyle w:val="a3"/>
        <w:spacing w:line="276" w:lineRule="auto"/>
        <w:ind w:right="97"/>
      </w:pPr>
      <w:r>
        <w:t>распознавать</w:t>
      </w:r>
      <w:r>
        <w:rPr>
          <w:spacing w:val="69"/>
          <w:w w:val="150"/>
        </w:rPr>
        <w:t xml:space="preserve">  </w:t>
      </w:r>
      <w:r>
        <w:t>в</w:t>
      </w:r>
      <w:r>
        <w:rPr>
          <w:spacing w:val="66"/>
          <w:w w:val="150"/>
        </w:rPr>
        <w:t xml:space="preserve">  </w:t>
      </w:r>
      <w:r>
        <w:t>звучащем</w:t>
      </w:r>
      <w:r>
        <w:rPr>
          <w:spacing w:val="68"/>
          <w:w w:val="150"/>
        </w:rPr>
        <w:t xml:space="preserve">  </w:t>
      </w:r>
      <w:r>
        <w:t>и</w:t>
      </w:r>
      <w:r>
        <w:rPr>
          <w:spacing w:val="68"/>
          <w:w w:val="150"/>
        </w:rPr>
        <w:t xml:space="preserve">  </w:t>
      </w:r>
      <w:r>
        <w:t>письменном</w:t>
      </w:r>
      <w:r>
        <w:rPr>
          <w:spacing w:val="66"/>
          <w:w w:val="150"/>
        </w:rPr>
        <w:t xml:space="preserve">  </w:t>
      </w:r>
      <w:r>
        <w:t>тексте</w:t>
      </w:r>
      <w:r>
        <w:rPr>
          <w:spacing w:val="67"/>
          <w:w w:val="150"/>
        </w:rPr>
        <w:t xml:space="preserve">  </w:t>
      </w:r>
      <w:r>
        <w:t>и</w:t>
      </w:r>
      <w:r>
        <w:rPr>
          <w:spacing w:val="68"/>
          <w:w w:val="150"/>
        </w:rPr>
        <w:t xml:space="preserve">  </w:t>
      </w:r>
      <w:r>
        <w:t>употреблять</w:t>
      </w:r>
      <w:r>
        <w:rPr>
          <w:spacing w:val="68"/>
          <w:w w:val="150"/>
        </w:rPr>
        <w:t xml:space="preserve">  </w:t>
      </w:r>
      <w:r>
        <w:t>в</w:t>
      </w:r>
      <w:r>
        <w:rPr>
          <w:spacing w:val="68"/>
          <w:w w:val="150"/>
        </w:rPr>
        <w:t xml:space="preserve">  </w:t>
      </w:r>
      <w:r>
        <w:t>устной и письменной речи:</w:t>
      </w:r>
    </w:p>
    <w:p w:rsidR="008075EE" w:rsidRDefault="000F3E53">
      <w:pPr>
        <w:pStyle w:val="a3"/>
        <w:spacing w:line="276" w:lineRule="auto"/>
        <w:ind w:right="97"/>
      </w:pPr>
      <w:r>
        <w:t>предложения,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с</w:t>
      </w:r>
      <w:r>
        <w:rPr>
          <w:spacing w:val="79"/>
          <w:w w:val="150"/>
        </w:rPr>
        <w:t xml:space="preserve">  </w:t>
      </w:r>
      <w:r>
        <w:t>несколькими</w:t>
      </w:r>
      <w:r>
        <w:rPr>
          <w:spacing w:val="77"/>
          <w:w w:val="150"/>
        </w:rPr>
        <w:t xml:space="preserve">  </w:t>
      </w:r>
      <w:r>
        <w:t>обстоятельствами,</w:t>
      </w:r>
      <w:r>
        <w:rPr>
          <w:spacing w:val="80"/>
          <w:w w:val="150"/>
        </w:rPr>
        <w:t xml:space="preserve">  </w:t>
      </w:r>
      <w:r>
        <w:t>следующими в определённом порядке;</w:t>
      </w:r>
    </w:p>
    <w:p w:rsidR="008075EE" w:rsidRDefault="000F3E53">
      <w:pPr>
        <w:pStyle w:val="a3"/>
        <w:spacing w:line="276" w:lineRule="auto"/>
        <w:ind w:left="1366" w:right="5556" w:firstLine="0"/>
      </w:pPr>
      <w:r>
        <w:t>предложения с начальным It; предложения</w:t>
      </w:r>
      <w:r>
        <w:rPr>
          <w:spacing w:val="-5"/>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8075EE" w:rsidRDefault="000F3E53">
      <w:pPr>
        <w:pStyle w:val="a3"/>
        <w:spacing w:line="276" w:lineRule="auto"/>
        <w:ind w:right="83"/>
      </w:pPr>
      <w:r>
        <w:t>предложения</w:t>
      </w:r>
      <w:r>
        <w:rPr>
          <w:spacing w:val="79"/>
        </w:rPr>
        <w:t xml:space="preserve">   </w:t>
      </w:r>
      <w:r>
        <w:t>с</w:t>
      </w:r>
      <w:r>
        <w:rPr>
          <w:spacing w:val="80"/>
        </w:rPr>
        <w:t xml:space="preserve">   </w:t>
      </w:r>
      <w:r>
        <w:t>глагольными</w:t>
      </w:r>
      <w:r>
        <w:rPr>
          <w:spacing w:val="80"/>
        </w:rPr>
        <w:t xml:space="preserve">   </w:t>
      </w:r>
      <w:r>
        <w:t>конструкциями,</w:t>
      </w:r>
      <w:r>
        <w:rPr>
          <w:spacing w:val="79"/>
        </w:rPr>
        <w:t xml:space="preserve">   </w:t>
      </w:r>
      <w:r>
        <w:t>содержащими</w:t>
      </w:r>
      <w:r>
        <w:rPr>
          <w:spacing w:val="79"/>
        </w:rPr>
        <w:t xml:space="preserve">   </w:t>
      </w:r>
      <w:r>
        <w:t>глаголы-связки to be, to look, to seem, to feel;</w:t>
      </w:r>
    </w:p>
    <w:p w:rsidR="008075EE" w:rsidRDefault="000F3E53">
      <w:pPr>
        <w:pStyle w:val="a3"/>
        <w:spacing w:line="276" w:lineRule="auto"/>
        <w:ind w:left="1366" w:right="2134" w:firstLine="0"/>
      </w:pPr>
      <w:r>
        <w:t>предложения cо сложным дополнением — Complex Object; сложносочинённые</w:t>
      </w:r>
      <w:r>
        <w:rPr>
          <w:spacing w:val="-11"/>
        </w:rPr>
        <w:t xml:space="preserve"> </w:t>
      </w:r>
      <w:r>
        <w:t>предложения</w:t>
      </w:r>
      <w:r>
        <w:rPr>
          <w:spacing w:val="-3"/>
        </w:rPr>
        <w:t xml:space="preserve"> </w:t>
      </w:r>
      <w:r>
        <w:t>с</w:t>
      </w:r>
      <w:r>
        <w:rPr>
          <w:spacing w:val="-4"/>
        </w:rPr>
        <w:t xml:space="preserve"> </w:t>
      </w:r>
      <w:r>
        <w:t>сочинительными</w:t>
      </w:r>
      <w:r>
        <w:rPr>
          <w:spacing w:val="-6"/>
        </w:rPr>
        <w:t xml:space="preserve"> </w:t>
      </w:r>
      <w:r>
        <w:t>союзами</w:t>
      </w:r>
      <w:r>
        <w:rPr>
          <w:spacing w:val="-2"/>
        </w:rPr>
        <w:t xml:space="preserve"> </w:t>
      </w:r>
      <w:r>
        <w:t>and,</w:t>
      </w:r>
      <w:r>
        <w:rPr>
          <w:spacing w:val="-1"/>
        </w:rPr>
        <w:t xml:space="preserve"> </w:t>
      </w:r>
      <w:r>
        <w:t>but,</w:t>
      </w:r>
      <w:r>
        <w:rPr>
          <w:spacing w:val="-4"/>
        </w:rPr>
        <w:t xml:space="preserve"> </w:t>
      </w:r>
      <w:r>
        <w:rPr>
          <w:spacing w:val="-5"/>
        </w:rPr>
        <w:t>or;</w:t>
      </w:r>
    </w:p>
    <w:p w:rsidR="008075EE" w:rsidRDefault="000F3E53">
      <w:pPr>
        <w:pStyle w:val="a3"/>
        <w:spacing w:line="280" w:lineRule="auto"/>
        <w:ind w:right="107"/>
      </w:pPr>
      <w:r>
        <w:t>сложноподчинённые предложения с союзами и союзными словами because, if, when, where, what, why, how;</w:t>
      </w:r>
    </w:p>
    <w:p w:rsidR="008075EE" w:rsidRDefault="000F3E53">
      <w:pPr>
        <w:pStyle w:val="a3"/>
        <w:spacing w:line="276" w:lineRule="auto"/>
        <w:ind w:right="95"/>
      </w:pPr>
      <w:r>
        <w:t>сложноподчинённые предложения с определительными придаточными с союзными словами who, which, that;</w:t>
      </w:r>
    </w:p>
    <w:p w:rsidR="008075EE" w:rsidRDefault="000F3E53">
      <w:pPr>
        <w:pStyle w:val="a3"/>
        <w:spacing w:line="276" w:lineRule="auto"/>
        <w:ind w:left="1366" w:right="95" w:firstLine="0"/>
      </w:pPr>
      <w:r>
        <w:rPr>
          <w:spacing w:val="-2"/>
        </w:rPr>
        <w:t>сложноподчинённые</w:t>
      </w:r>
      <w:r>
        <w:rPr>
          <w:spacing w:val="-4"/>
        </w:rPr>
        <w:t xml:space="preserve"> </w:t>
      </w:r>
      <w:r>
        <w:rPr>
          <w:spacing w:val="-2"/>
        </w:rPr>
        <w:t>предложения</w:t>
      </w:r>
      <w:r>
        <w:rPr>
          <w:spacing w:val="-6"/>
        </w:rPr>
        <w:t xml:space="preserve"> </w:t>
      </w:r>
      <w:r>
        <w:rPr>
          <w:spacing w:val="-2"/>
        </w:rPr>
        <w:t>с союзными</w:t>
      </w:r>
      <w:r>
        <w:rPr>
          <w:spacing w:val="-11"/>
        </w:rPr>
        <w:t xml:space="preserve"> </w:t>
      </w:r>
      <w:r>
        <w:rPr>
          <w:spacing w:val="-2"/>
        </w:rPr>
        <w:t xml:space="preserve">словами whoever, whatever, however, whenever; </w:t>
      </w:r>
      <w:r>
        <w:t>условные</w:t>
      </w:r>
      <w:r>
        <w:rPr>
          <w:spacing w:val="-8"/>
        </w:rPr>
        <w:t xml:space="preserve"> </w:t>
      </w:r>
      <w:r>
        <w:t>предложения</w:t>
      </w:r>
      <w:r>
        <w:rPr>
          <w:spacing w:val="-7"/>
        </w:rPr>
        <w:t xml:space="preserve"> </w:t>
      </w:r>
      <w:r>
        <w:t>с</w:t>
      </w:r>
      <w:r>
        <w:rPr>
          <w:spacing w:val="-12"/>
        </w:rPr>
        <w:t xml:space="preserve"> </w:t>
      </w:r>
      <w:r>
        <w:t>глаголами</w:t>
      </w:r>
      <w:r>
        <w:rPr>
          <w:spacing w:val="-10"/>
        </w:rPr>
        <w:t xml:space="preserve"> </w:t>
      </w:r>
      <w:r>
        <w:t>в</w:t>
      </w:r>
      <w:r>
        <w:rPr>
          <w:spacing w:val="-9"/>
        </w:rPr>
        <w:t xml:space="preserve"> </w:t>
      </w:r>
      <w:r>
        <w:t>изъявительном</w:t>
      </w:r>
      <w:r>
        <w:rPr>
          <w:spacing w:val="-9"/>
        </w:rPr>
        <w:t xml:space="preserve"> </w:t>
      </w:r>
      <w:r>
        <w:t>наклонении</w:t>
      </w:r>
      <w:r>
        <w:rPr>
          <w:spacing w:val="-10"/>
        </w:rPr>
        <w:t xml:space="preserve"> </w:t>
      </w:r>
      <w:r>
        <w:t>(Conditional</w:t>
      </w:r>
      <w:r>
        <w:rPr>
          <w:spacing w:val="-10"/>
        </w:rPr>
        <w:t xml:space="preserve"> </w:t>
      </w:r>
      <w:r>
        <w:t>0,</w:t>
      </w:r>
      <w:r>
        <w:rPr>
          <w:spacing w:val="-5"/>
        </w:rPr>
        <w:t xml:space="preserve"> </w:t>
      </w:r>
      <w:r>
        <w:t>Conditional</w:t>
      </w:r>
      <w:r>
        <w:rPr>
          <w:spacing w:val="-15"/>
        </w:rPr>
        <w:t xml:space="preserve"> </w:t>
      </w:r>
      <w:r>
        <w:t>I)</w:t>
      </w:r>
    </w:p>
    <w:p w:rsidR="008075EE" w:rsidRDefault="000F3E53">
      <w:pPr>
        <w:pStyle w:val="a3"/>
        <w:tabs>
          <w:tab w:val="left" w:pos="1461"/>
          <w:tab w:val="left" w:pos="2239"/>
          <w:tab w:val="left" w:pos="3962"/>
          <w:tab w:val="left" w:pos="4749"/>
          <w:tab w:val="left" w:pos="7024"/>
          <w:tab w:val="left" w:pos="8909"/>
        </w:tabs>
        <w:spacing w:line="275" w:lineRule="exact"/>
        <w:ind w:firstLine="0"/>
      </w:pPr>
      <w:r>
        <w:rPr>
          <w:spacing w:val="-10"/>
        </w:rPr>
        <w:t>и</w:t>
      </w:r>
      <w:r>
        <w:tab/>
      </w:r>
      <w:r>
        <w:rPr>
          <w:spacing w:val="-10"/>
        </w:rPr>
        <w:t>с</w:t>
      </w:r>
      <w:r>
        <w:tab/>
      </w:r>
      <w:r>
        <w:rPr>
          <w:spacing w:val="-2"/>
        </w:rPr>
        <w:t>глаголами</w:t>
      </w:r>
      <w:r>
        <w:tab/>
      </w:r>
      <w:r>
        <w:rPr>
          <w:spacing w:val="-10"/>
        </w:rPr>
        <w:t>в</w:t>
      </w:r>
      <w:r>
        <w:tab/>
      </w:r>
      <w:r>
        <w:rPr>
          <w:spacing w:val="-2"/>
        </w:rPr>
        <w:t>сослагательном</w:t>
      </w:r>
      <w:r>
        <w:tab/>
      </w:r>
      <w:r>
        <w:rPr>
          <w:spacing w:val="-2"/>
        </w:rPr>
        <w:t>наклонении</w:t>
      </w:r>
      <w:r>
        <w:tab/>
        <w:t>(Conditional</w:t>
      </w:r>
      <w:r>
        <w:rPr>
          <w:spacing w:val="76"/>
          <w:w w:val="150"/>
        </w:rPr>
        <w:t xml:space="preserve">    </w:t>
      </w:r>
      <w:r>
        <w:rPr>
          <w:spacing w:val="-5"/>
        </w:rPr>
        <w:t>II</w:t>
      </w:r>
    </w:p>
    <w:p w:rsidR="008075EE" w:rsidRPr="000F3E53" w:rsidRDefault="000F3E53">
      <w:pPr>
        <w:pStyle w:val="a3"/>
        <w:spacing w:before="24"/>
        <w:ind w:firstLine="0"/>
        <w:rPr>
          <w:lang w:val="en-US"/>
        </w:rPr>
      </w:pPr>
      <w:r>
        <w:t>и</w:t>
      </w:r>
      <w:r w:rsidRPr="000F3E53">
        <w:rPr>
          <w:spacing w:val="-4"/>
          <w:lang w:val="en-US"/>
        </w:rPr>
        <w:t xml:space="preserve"> </w:t>
      </w:r>
      <w:r w:rsidRPr="000F3E53">
        <w:rPr>
          <w:lang w:val="en-US"/>
        </w:rPr>
        <w:t>Conditional</w:t>
      </w:r>
      <w:r w:rsidRPr="000F3E53">
        <w:rPr>
          <w:spacing w:val="-8"/>
          <w:lang w:val="en-US"/>
        </w:rPr>
        <w:t xml:space="preserve"> </w:t>
      </w:r>
      <w:r w:rsidRPr="000F3E53">
        <w:rPr>
          <w:spacing w:val="-2"/>
          <w:lang w:val="en-US"/>
        </w:rPr>
        <w:t>III);</w:t>
      </w:r>
    </w:p>
    <w:p w:rsidR="008075EE" w:rsidRPr="000F3E53" w:rsidRDefault="000F3E53">
      <w:pPr>
        <w:pStyle w:val="a3"/>
        <w:spacing w:before="40" w:line="280" w:lineRule="auto"/>
        <w:ind w:right="95"/>
        <w:rPr>
          <w:lang w:val="en-US"/>
        </w:rPr>
      </w:pPr>
      <w:r>
        <w:t>инверсию</w:t>
      </w:r>
      <w:r w:rsidRPr="000F3E53">
        <w:rPr>
          <w:spacing w:val="40"/>
          <w:lang w:val="en-US"/>
        </w:rPr>
        <w:t xml:space="preserve">  </w:t>
      </w:r>
      <w:r>
        <w:t>с</w:t>
      </w:r>
      <w:r w:rsidRPr="000F3E53">
        <w:rPr>
          <w:spacing w:val="40"/>
          <w:lang w:val="en-US"/>
        </w:rPr>
        <w:t xml:space="preserve">  </w:t>
      </w:r>
      <w:r>
        <w:t>конструкциями</w:t>
      </w:r>
      <w:r w:rsidRPr="000F3E53">
        <w:rPr>
          <w:spacing w:val="40"/>
          <w:lang w:val="en-US"/>
        </w:rPr>
        <w:t xml:space="preserve">  </w:t>
      </w:r>
      <w:r w:rsidRPr="000F3E53">
        <w:rPr>
          <w:lang w:val="en-US"/>
        </w:rPr>
        <w:t>hardly</w:t>
      </w:r>
      <w:r w:rsidRPr="000F3E53">
        <w:rPr>
          <w:spacing w:val="38"/>
          <w:lang w:val="en-US"/>
        </w:rPr>
        <w:t xml:space="preserve">  </w:t>
      </w:r>
      <w:r w:rsidRPr="000F3E53">
        <w:rPr>
          <w:lang w:val="en-US"/>
        </w:rPr>
        <w:t>(ever)</w:t>
      </w:r>
      <w:r w:rsidRPr="000F3E53">
        <w:rPr>
          <w:spacing w:val="40"/>
          <w:lang w:val="en-US"/>
        </w:rPr>
        <w:t xml:space="preserve">  </w:t>
      </w:r>
      <w:r w:rsidRPr="000F3E53">
        <w:rPr>
          <w:lang w:val="en-US"/>
        </w:rPr>
        <w:t>…when,</w:t>
      </w:r>
      <w:r w:rsidRPr="000F3E53">
        <w:rPr>
          <w:spacing w:val="40"/>
          <w:lang w:val="en-US"/>
        </w:rPr>
        <w:t xml:space="preserve">  </w:t>
      </w:r>
      <w:r w:rsidRPr="000F3E53">
        <w:rPr>
          <w:lang w:val="en-US"/>
        </w:rPr>
        <w:t>no</w:t>
      </w:r>
      <w:r w:rsidRPr="000F3E53">
        <w:rPr>
          <w:spacing w:val="40"/>
          <w:lang w:val="en-US"/>
        </w:rPr>
        <w:t xml:space="preserve">  </w:t>
      </w:r>
      <w:r w:rsidRPr="000F3E53">
        <w:rPr>
          <w:lang w:val="en-US"/>
        </w:rPr>
        <w:t>sooner</w:t>
      </w:r>
      <w:r w:rsidRPr="000F3E53">
        <w:rPr>
          <w:spacing w:val="40"/>
          <w:lang w:val="en-US"/>
        </w:rPr>
        <w:t xml:space="preserve">  </w:t>
      </w:r>
      <w:r w:rsidRPr="000F3E53">
        <w:rPr>
          <w:lang w:val="en-US"/>
        </w:rPr>
        <w:t>…</w:t>
      </w:r>
      <w:r w:rsidRPr="000F3E53">
        <w:rPr>
          <w:spacing w:val="38"/>
          <w:lang w:val="en-US"/>
        </w:rPr>
        <w:t xml:space="preserve">  </w:t>
      </w:r>
      <w:r w:rsidRPr="000F3E53">
        <w:rPr>
          <w:lang w:val="en-US"/>
        </w:rPr>
        <w:t>that,</w:t>
      </w:r>
      <w:r w:rsidRPr="000F3E53">
        <w:rPr>
          <w:spacing w:val="40"/>
          <w:lang w:val="en-US"/>
        </w:rPr>
        <w:t xml:space="preserve">  </w:t>
      </w:r>
      <w:r w:rsidRPr="000F3E53">
        <w:rPr>
          <w:lang w:val="en-US"/>
        </w:rPr>
        <w:t>if</w:t>
      </w:r>
      <w:r w:rsidRPr="000F3E53">
        <w:rPr>
          <w:spacing w:val="37"/>
          <w:lang w:val="en-US"/>
        </w:rPr>
        <w:t xml:space="preserve">  </w:t>
      </w:r>
      <w:r w:rsidRPr="000F3E53">
        <w:rPr>
          <w:lang w:val="en-US"/>
        </w:rPr>
        <w:t>only</w:t>
      </w:r>
      <w:r w:rsidRPr="000F3E53">
        <w:rPr>
          <w:spacing w:val="38"/>
          <w:lang w:val="en-US"/>
        </w:rPr>
        <w:t xml:space="preserve">  </w:t>
      </w:r>
      <w:r w:rsidRPr="000F3E53">
        <w:rPr>
          <w:lang w:val="en-US"/>
        </w:rPr>
        <w:t xml:space="preserve">…; </w:t>
      </w:r>
      <w:r>
        <w:t>в</w:t>
      </w:r>
      <w:r w:rsidRPr="000F3E53">
        <w:rPr>
          <w:lang w:val="en-US"/>
        </w:rPr>
        <w:t xml:space="preserve"> </w:t>
      </w:r>
      <w:r>
        <w:t>условных</w:t>
      </w:r>
      <w:r w:rsidRPr="000F3E53">
        <w:rPr>
          <w:lang w:val="en-US"/>
        </w:rPr>
        <w:t xml:space="preserve"> </w:t>
      </w:r>
      <w:r>
        <w:t>предложениях</w:t>
      </w:r>
      <w:r w:rsidRPr="000F3E53">
        <w:rPr>
          <w:lang w:val="en-US"/>
        </w:rPr>
        <w:t xml:space="preserve"> (If) … should do;</w:t>
      </w:r>
    </w:p>
    <w:p w:rsidR="008075EE" w:rsidRPr="000F3E53" w:rsidRDefault="000F3E53">
      <w:pPr>
        <w:pStyle w:val="a3"/>
        <w:spacing w:line="276"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 Continuous Tense; Present/Past Perfect Tense; Present Perfect Continuous Tense);</w:t>
      </w:r>
    </w:p>
    <w:p w:rsidR="008075EE" w:rsidRPr="000F3E53" w:rsidRDefault="008075EE">
      <w:pPr>
        <w:pStyle w:val="a3"/>
        <w:spacing w:line="276" w:lineRule="auto"/>
        <w:rPr>
          <w:lang w:val="en-US"/>
        </w:rPr>
        <w:sectPr w:rsidR="008075EE" w:rsidRPr="000F3E53">
          <w:pgSz w:w="11900" w:h="16840"/>
          <w:pgMar w:top="1360" w:right="425" w:bottom="280" w:left="425" w:header="1025" w:footer="0" w:gutter="0"/>
          <w:cols w:space="720"/>
        </w:sectPr>
      </w:pPr>
    </w:p>
    <w:p w:rsidR="008075EE" w:rsidRDefault="000F3E53">
      <w:pPr>
        <w:pStyle w:val="a3"/>
        <w:tabs>
          <w:tab w:val="left" w:pos="4105"/>
          <w:tab w:val="left" w:pos="6485"/>
          <w:tab w:val="left" w:pos="7320"/>
          <w:tab w:val="left" w:pos="9604"/>
        </w:tabs>
        <w:spacing w:before="98" w:line="276" w:lineRule="auto"/>
        <w:ind w:right="83"/>
      </w:pPr>
      <w:r>
        <w:rPr>
          <w:spacing w:val="-2"/>
        </w:rPr>
        <w:lastRenderedPageBreak/>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в</w:t>
      </w:r>
      <w:r>
        <w:rPr>
          <w:spacing w:val="79"/>
          <w:w w:val="150"/>
        </w:rPr>
        <w:t xml:space="preserve">  </w:t>
      </w:r>
      <w:r>
        <w:t>косвенной</w:t>
      </w:r>
      <w:r>
        <w:rPr>
          <w:spacing w:val="76"/>
          <w:w w:val="150"/>
        </w:rPr>
        <w:t xml:space="preserve">  </w:t>
      </w:r>
      <w:r>
        <w:t>речи</w:t>
      </w:r>
      <w:r>
        <w:rPr>
          <w:spacing w:val="76"/>
          <w:w w:val="150"/>
        </w:rPr>
        <w:t xml:space="preserve">  </w:t>
      </w:r>
      <w:r>
        <w:t>в</w:t>
      </w:r>
      <w:r>
        <w:rPr>
          <w:spacing w:val="79"/>
          <w:w w:val="150"/>
        </w:rPr>
        <w:t xml:space="preserve">  </w:t>
      </w:r>
      <w:r>
        <w:t>настоящем</w:t>
      </w:r>
      <w:r>
        <w:rPr>
          <w:spacing w:val="79"/>
          <w:w w:val="150"/>
        </w:rPr>
        <w:t xml:space="preserve">  </w:t>
      </w:r>
      <w:r>
        <w:t>и</w:t>
      </w:r>
      <w:r>
        <w:rPr>
          <w:spacing w:val="76"/>
          <w:w w:val="150"/>
        </w:rPr>
        <w:t xml:space="preserve">  </w:t>
      </w:r>
      <w:r>
        <w:t>прошедшем</w:t>
      </w:r>
      <w:r>
        <w:rPr>
          <w:spacing w:val="76"/>
          <w:w w:val="150"/>
        </w:rPr>
        <w:t xml:space="preserve">  </w:t>
      </w:r>
      <w:r>
        <w:t>времени;</w:t>
      </w:r>
      <w:r>
        <w:rPr>
          <w:spacing w:val="76"/>
          <w:w w:val="150"/>
        </w:rPr>
        <w:t xml:space="preserve">  </w:t>
      </w:r>
      <w:r>
        <w:t>согласование</w:t>
      </w:r>
      <w:r>
        <w:rPr>
          <w:spacing w:val="80"/>
          <w:w w:val="150"/>
        </w:rPr>
        <w:t xml:space="preserve">  </w:t>
      </w:r>
      <w:r>
        <w:t>времён в рамках сложного предложения;</w:t>
      </w:r>
    </w:p>
    <w:p w:rsidR="008075EE" w:rsidRDefault="000F3E53">
      <w:pPr>
        <w:pStyle w:val="a3"/>
        <w:spacing w:line="274" w:lineRule="exact"/>
        <w:ind w:left="1366" w:firstLine="0"/>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8075EE" w:rsidRPr="000F3E53" w:rsidRDefault="000F3E53">
      <w:pPr>
        <w:pStyle w:val="a3"/>
        <w:spacing w:before="41" w:line="276" w:lineRule="auto"/>
        <w:ind w:left="1366" w:right="120" w:firstLine="0"/>
        <w:rPr>
          <w:lang w:val="en-US"/>
        </w:rPr>
      </w:pPr>
      <w:r>
        <w:t>предложения</w:t>
      </w:r>
      <w:r w:rsidRPr="000F3E53">
        <w:rPr>
          <w:spacing w:val="-5"/>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w:t>
      </w:r>
      <w:r w:rsidRPr="000F3E53">
        <w:rPr>
          <w:spacing w:val="-2"/>
          <w:lang w:val="en-US"/>
        </w:rPr>
        <w:t xml:space="preserve"> </w:t>
      </w:r>
      <w:r w:rsidRPr="000F3E53">
        <w:rPr>
          <w:lang w:val="en-US"/>
        </w:rPr>
        <w:t>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or,</w:t>
      </w:r>
      <w:r w:rsidRPr="000F3E53">
        <w:rPr>
          <w:spacing w:val="-5"/>
          <w:lang w:val="en-US"/>
        </w:rPr>
        <w:t xml:space="preserve"> </w:t>
      </w:r>
      <w:r w:rsidRPr="000F3E53">
        <w:rPr>
          <w:lang w:val="en-US"/>
        </w:rPr>
        <w:t>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w:t>
      </w:r>
      <w:r w:rsidRPr="000F3E53">
        <w:rPr>
          <w:lang w:val="en-US"/>
        </w:rPr>
        <w:t xml:space="preserve"> </w:t>
      </w:r>
      <w:r>
        <w:t>с</w:t>
      </w:r>
      <w:r w:rsidRPr="000F3E53">
        <w:rPr>
          <w:lang w:val="en-US"/>
        </w:rPr>
        <w:t xml:space="preserve"> I wish;</w:t>
      </w:r>
    </w:p>
    <w:p w:rsidR="008075EE" w:rsidRPr="000F3E53" w:rsidRDefault="000F3E53">
      <w:pPr>
        <w:pStyle w:val="a3"/>
        <w:spacing w:line="275" w:lineRule="exact"/>
        <w:ind w:left="1366" w:firstLine="0"/>
        <w:rPr>
          <w:lang w:val="en-US"/>
        </w:rPr>
      </w:pPr>
      <w:r>
        <w:t>конструкции</w:t>
      </w:r>
      <w:r w:rsidRPr="000F3E53">
        <w:rPr>
          <w:spacing w:val="-5"/>
          <w:lang w:val="en-US"/>
        </w:rPr>
        <w:t xml:space="preserve"> </w:t>
      </w:r>
      <w:r>
        <w:t>с</w:t>
      </w:r>
      <w:r w:rsidRPr="000F3E53">
        <w:rPr>
          <w:spacing w:val="-3"/>
          <w:lang w:val="en-US"/>
        </w:rPr>
        <w:t xml:space="preserve"> </w:t>
      </w:r>
      <w:r>
        <w:t>глаголами</w:t>
      </w:r>
      <w:r w:rsidRPr="000F3E53">
        <w:rPr>
          <w:spacing w:val="-2"/>
          <w:lang w:val="en-US"/>
        </w:rPr>
        <w:t xml:space="preserve"> </w:t>
      </w:r>
      <w:r>
        <w:t>на</w:t>
      </w:r>
      <w:r w:rsidRPr="000F3E53">
        <w:rPr>
          <w:spacing w:val="-5"/>
          <w:lang w:val="en-US"/>
        </w:rPr>
        <w:t xml:space="preserve"> </w:t>
      </w:r>
      <w:r w:rsidRPr="000F3E53">
        <w:rPr>
          <w:lang w:val="en-US"/>
        </w:rPr>
        <w:t>-ing:</w:t>
      </w:r>
      <w:r w:rsidRPr="000F3E53">
        <w:rPr>
          <w:spacing w:val="-3"/>
          <w:lang w:val="en-US"/>
        </w:rPr>
        <w:t xml:space="preserve"> </w:t>
      </w:r>
      <w:r w:rsidRPr="000F3E53">
        <w:rPr>
          <w:lang w:val="en-US"/>
        </w:rPr>
        <w:t>to</w:t>
      </w:r>
      <w:r w:rsidRPr="000F3E53">
        <w:rPr>
          <w:spacing w:val="1"/>
          <w:lang w:val="en-US"/>
        </w:rPr>
        <w:t xml:space="preserve"> </w:t>
      </w:r>
      <w:r w:rsidRPr="000F3E53">
        <w:rPr>
          <w:lang w:val="en-US"/>
        </w:rPr>
        <w:t>love/hate</w:t>
      </w:r>
      <w:r w:rsidRPr="000F3E53">
        <w:rPr>
          <w:spacing w:val="-4"/>
          <w:lang w:val="en-US"/>
        </w:rPr>
        <w:t xml:space="preserve"> </w:t>
      </w:r>
      <w:r w:rsidRPr="000F3E53">
        <w:rPr>
          <w:lang w:val="en-US"/>
        </w:rPr>
        <w:t>doing</w:t>
      </w:r>
      <w:r w:rsidRPr="000F3E53">
        <w:rPr>
          <w:spacing w:val="-2"/>
          <w:lang w:val="en-US"/>
        </w:rPr>
        <w:t xml:space="preserve"> smth;</w:t>
      </w:r>
    </w:p>
    <w:p w:rsidR="008075EE" w:rsidRPr="000F3E53" w:rsidRDefault="000F3E53">
      <w:pPr>
        <w:pStyle w:val="a3"/>
        <w:spacing w:before="46" w:line="276" w:lineRule="auto"/>
        <w:ind w:right="84"/>
        <w:rPr>
          <w:lang w:val="en-US"/>
        </w:rPr>
      </w:pPr>
      <w:r>
        <w:t>конструкции</w:t>
      </w:r>
      <w:r w:rsidRPr="000F3E53">
        <w:rPr>
          <w:spacing w:val="56"/>
          <w:lang w:val="en-US"/>
        </w:rPr>
        <w:t xml:space="preserve">  </w:t>
      </w:r>
      <w:r w:rsidRPr="000F3E53">
        <w:rPr>
          <w:lang w:val="en-US"/>
        </w:rPr>
        <w:t>c</w:t>
      </w:r>
      <w:r w:rsidRPr="000F3E53">
        <w:rPr>
          <w:spacing w:val="54"/>
          <w:lang w:val="en-US"/>
        </w:rPr>
        <w:t xml:space="preserve">  </w:t>
      </w:r>
      <w:r>
        <w:t>глаголами</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5"/>
          <w:lang w:val="en-US"/>
        </w:rPr>
        <w:t xml:space="preserve">  </w:t>
      </w:r>
      <w:r w:rsidRPr="000F3E53">
        <w:rPr>
          <w:lang w:val="en-US"/>
        </w:rPr>
        <w:t>forget</w:t>
      </w:r>
      <w:r w:rsidRPr="000F3E53">
        <w:rPr>
          <w:spacing w:val="55"/>
          <w:lang w:val="en-US"/>
        </w:rPr>
        <w:t xml:space="preserve">  </w:t>
      </w:r>
      <w:r w:rsidRPr="000F3E53">
        <w:rPr>
          <w:lang w:val="en-US"/>
        </w:rPr>
        <w:t>(</w:t>
      </w:r>
      <w:r>
        <w:t>разница</w:t>
      </w:r>
      <w:r w:rsidRPr="000F3E53">
        <w:rPr>
          <w:spacing w:val="52"/>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Pr="000F3E53" w:rsidRDefault="000F3E53">
      <w:pPr>
        <w:pStyle w:val="a3"/>
        <w:spacing w:line="276" w:lineRule="auto"/>
        <w:ind w:left="1366" w:right="5215" w:firstLine="0"/>
        <w:jc w:val="left"/>
        <w:rPr>
          <w:lang w:val="en-US"/>
        </w:rPr>
      </w:pPr>
      <w:r>
        <w:t>конструкция</w:t>
      </w:r>
      <w:r w:rsidRPr="000F3E53">
        <w:rPr>
          <w:lang w:val="en-US"/>
        </w:rPr>
        <w:t xml:space="preserve"> It takes me … to do smth; </w:t>
      </w:r>
      <w:r>
        <w:t>конструкция</w:t>
      </w:r>
      <w:r w:rsidRPr="000F3E53">
        <w:rPr>
          <w:spacing w:val="-7"/>
          <w:lang w:val="en-US"/>
        </w:rPr>
        <w:t xml:space="preserve"> </w:t>
      </w:r>
      <w:r w:rsidRPr="000F3E53">
        <w:rPr>
          <w:lang w:val="en-US"/>
        </w:rPr>
        <w:t>used</w:t>
      </w:r>
      <w:r w:rsidRPr="000F3E53">
        <w:rPr>
          <w:spacing w:val="-7"/>
          <w:lang w:val="en-US"/>
        </w:rPr>
        <w:t xml:space="preserve"> </w:t>
      </w:r>
      <w:r w:rsidRPr="000F3E53">
        <w:rPr>
          <w:lang w:val="en-US"/>
        </w:rPr>
        <w:t>to</w:t>
      </w:r>
      <w:r w:rsidRPr="000F3E53">
        <w:rPr>
          <w:spacing w:val="-2"/>
          <w:lang w:val="en-US"/>
        </w:rPr>
        <w:t xml:space="preserve"> </w:t>
      </w:r>
      <w:r w:rsidRPr="000F3E53">
        <w:rPr>
          <w:lang w:val="en-US"/>
        </w:rPr>
        <w:t>+</w:t>
      </w:r>
      <w:r w:rsidRPr="000F3E53">
        <w:rPr>
          <w:spacing w:val="-12"/>
          <w:lang w:val="en-US"/>
        </w:rPr>
        <w:t xml:space="preserve"> </w:t>
      </w:r>
      <w:r>
        <w:t>инфинитив</w:t>
      </w:r>
      <w:r w:rsidRPr="000F3E53">
        <w:rPr>
          <w:spacing w:val="-9"/>
          <w:lang w:val="en-US"/>
        </w:rPr>
        <w:t xml:space="preserve"> </w:t>
      </w:r>
      <w:r>
        <w:t>глагола</w:t>
      </w:r>
      <w:r w:rsidRPr="000F3E53">
        <w:rPr>
          <w:lang w:val="en-US"/>
        </w:rPr>
        <w:t>;</w:t>
      </w:r>
    </w:p>
    <w:p w:rsidR="008075EE" w:rsidRPr="000F3E53" w:rsidRDefault="000F3E53">
      <w:pPr>
        <w:pStyle w:val="a3"/>
        <w:spacing w:line="275" w:lineRule="exact"/>
        <w:ind w:left="1366" w:firstLine="0"/>
        <w:jc w:val="left"/>
        <w:rPr>
          <w:lang w:val="en-US"/>
        </w:rPr>
      </w:pPr>
      <w:r>
        <w:t>конструкции</w:t>
      </w:r>
      <w:r w:rsidRPr="000F3E53">
        <w:rPr>
          <w:spacing w:val="-4"/>
          <w:lang w:val="en-US"/>
        </w:rPr>
        <w:t xml:space="preserve"> </w:t>
      </w:r>
      <w:r w:rsidRPr="000F3E53">
        <w:rPr>
          <w:lang w:val="en-US"/>
        </w:rPr>
        <w:t>be/get used</w:t>
      </w:r>
      <w:r w:rsidRPr="000F3E53">
        <w:rPr>
          <w:spacing w:val="-3"/>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4"/>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4"/>
          <w:lang w:val="en-US"/>
        </w:rPr>
        <w:t xml:space="preserve"> </w:t>
      </w:r>
      <w:r w:rsidRPr="000F3E53">
        <w:rPr>
          <w:lang w:val="en-US"/>
        </w:rPr>
        <w:t>to</w:t>
      </w:r>
      <w:r w:rsidRPr="000F3E53">
        <w:rPr>
          <w:spacing w:val="-3"/>
          <w:lang w:val="en-US"/>
        </w:rPr>
        <w:t xml:space="preserve"> </w:t>
      </w:r>
      <w:r w:rsidRPr="000F3E53">
        <w:rPr>
          <w:lang w:val="en-US"/>
        </w:rPr>
        <w:t>doing</w:t>
      </w:r>
      <w:r w:rsidRPr="000F3E53">
        <w:rPr>
          <w:spacing w:val="-3"/>
          <w:lang w:val="en-US"/>
        </w:rPr>
        <w:t xml:space="preserve"> </w:t>
      </w:r>
      <w:r w:rsidRPr="000F3E53">
        <w:rPr>
          <w:spacing w:val="-2"/>
          <w:lang w:val="en-US"/>
        </w:rPr>
        <w:t>smth;</w:t>
      </w:r>
    </w:p>
    <w:p w:rsidR="008075EE" w:rsidRPr="000F3E53" w:rsidRDefault="000F3E53">
      <w:pPr>
        <w:pStyle w:val="a3"/>
        <w:tabs>
          <w:tab w:val="left" w:pos="2941"/>
          <w:tab w:val="left" w:pos="3281"/>
          <w:tab w:val="left" w:pos="4168"/>
          <w:tab w:val="left" w:pos="4705"/>
          <w:tab w:val="left" w:pos="5597"/>
          <w:tab w:val="left" w:pos="6134"/>
          <w:tab w:val="left" w:pos="6954"/>
          <w:tab w:val="left" w:pos="7848"/>
          <w:tab w:val="left" w:pos="9485"/>
        </w:tabs>
        <w:spacing w:before="40"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конструкции</w:t>
      </w:r>
      <w:r w:rsidRPr="000F3E53">
        <w:rPr>
          <w:lang w:val="en-US"/>
        </w:rPr>
        <w:t xml:space="preserve"> I’d rather, You’d better;</w:t>
      </w:r>
    </w:p>
    <w:p w:rsidR="008075EE" w:rsidRDefault="000F3E53">
      <w:pPr>
        <w:pStyle w:val="a3"/>
        <w:tabs>
          <w:tab w:val="left" w:pos="3112"/>
          <w:tab w:val="left" w:pos="4781"/>
          <w:tab w:val="left" w:pos="6781"/>
          <w:tab w:val="left" w:pos="9045"/>
          <w:tab w:val="left" w:pos="10219"/>
        </w:tabs>
        <w:spacing w:line="280"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Pr="000F3E53" w:rsidRDefault="000F3E53">
      <w:pPr>
        <w:pStyle w:val="a3"/>
        <w:spacing w:line="276" w:lineRule="auto"/>
        <w:ind w:right="82"/>
        <w:jc w:val="right"/>
        <w:rPr>
          <w:lang w:val="en-US"/>
        </w:rPr>
      </w:pPr>
      <w:r>
        <w:t>глаголы</w:t>
      </w:r>
      <w:r w:rsidRPr="000F3E53">
        <w:rPr>
          <w:lang w:val="en-US"/>
        </w:rPr>
        <w:t xml:space="preserve"> (</w:t>
      </w:r>
      <w:r>
        <w:t>правильные</w:t>
      </w:r>
      <w:r w:rsidRPr="000F3E53">
        <w:rPr>
          <w:lang w:val="en-US"/>
        </w:rPr>
        <w:t xml:space="preserve"> </w:t>
      </w:r>
      <w:r>
        <w:t>и</w:t>
      </w:r>
      <w:r w:rsidRPr="000F3E53">
        <w:rPr>
          <w:lang w:val="en-US"/>
        </w:rPr>
        <w:t xml:space="preserve"> </w:t>
      </w:r>
      <w:r>
        <w:t>неправильные</w:t>
      </w:r>
      <w:r w:rsidRPr="000F3E53">
        <w:rPr>
          <w:lang w:val="en-US"/>
        </w:rPr>
        <w:t xml:space="preserve">) </w:t>
      </w:r>
      <w:r>
        <w:t>в</w:t>
      </w:r>
      <w:r w:rsidRPr="000F3E53">
        <w:rPr>
          <w:lang w:val="en-US"/>
        </w:rPr>
        <w:t xml:space="preserve"> </w:t>
      </w:r>
      <w:r>
        <w:t>видо</w:t>
      </w:r>
      <w:r w:rsidRPr="000F3E53">
        <w:rPr>
          <w:lang w:val="en-US"/>
        </w:rPr>
        <w:t>-</w:t>
      </w:r>
      <w:r>
        <w:t>временных</w:t>
      </w:r>
      <w:r w:rsidRPr="000F3E53">
        <w:rPr>
          <w:lang w:val="en-US"/>
        </w:rPr>
        <w:t xml:space="preserve"> </w:t>
      </w:r>
      <w:r>
        <w:t>формах</w:t>
      </w:r>
      <w:r w:rsidRPr="000F3E53">
        <w:rPr>
          <w:lang w:val="en-US"/>
        </w:rPr>
        <w:t xml:space="preserve"> </w:t>
      </w:r>
      <w:r>
        <w:t>действительного</w:t>
      </w:r>
      <w:r w:rsidRPr="000F3E53">
        <w:rPr>
          <w:lang w:val="en-US"/>
        </w:rPr>
        <w:t xml:space="preserve"> </w:t>
      </w:r>
      <w:r>
        <w:t>залога</w:t>
      </w:r>
      <w:r w:rsidRPr="000F3E53">
        <w:rPr>
          <w:lang w:val="en-US"/>
        </w:rPr>
        <w:t xml:space="preserve"> </w:t>
      </w:r>
      <w:r>
        <w:t>в</w:t>
      </w:r>
      <w:r w:rsidRPr="000F3E53">
        <w:rPr>
          <w:lang w:val="en-US"/>
        </w:rPr>
        <w:t xml:space="preserve"> </w:t>
      </w:r>
      <w:r>
        <w:t>изъявительном</w:t>
      </w:r>
      <w:r w:rsidRPr="000F3E53">
        <w:rPr>
          <w:spacing w:val="34"/>
          <w:lang w:val="en-US"/>
        </w:rPr>
        <w:t xml:space="preserve"> </w:t>
      </w:r>
      <w:r>
        <w:t>наклонении</w:t>
      </w:r>
      <w:r w:rsidRPr="000F3E53">
        <w:rPr>
          <w:spacing w:val="33"/>
          <w:lang w:val="en-US"/>
        </w:rPr>
        <w:t xml:space="preserve"> </w:t>
      </w:r>
      <w:r w:rsidRPr="000F3E53">
        <w:rPr>
          <w:lang w:val="en-US"/>
        </w:rPr>
        <w:t>(Present/Past/Future</w:t>
      </w:r>
      <w:r w:rsidRPr="000F3E53">
        <w:rPr>
          <w:spacing w:val="31"/>
          <w:lang w:val="en-US"/>
        </w:rPr>
        <w:t xml:space="preserve"> </w:t>
      </w:r>
      <w:r w:rsidRPr="000F3E53">
        <w:rPr>
          <w:lang w:val="en-US"/>
        </w:rPr>
        <w:t>Simple</w:t>
      </w:r>
      <w:r w:rsidRPr="000F3E53">
        <w:rPr>
          <w:spacing w:val="31"/>
          <w:lang w:val="en-US"/>
        </w:rPr>
        <w:t xml:space="preserve"> </w:t>
      </w:r>
      <w:r w:rsidRPr="000F3E53">
        <w:rPr>
          <w:lang w:val="en-US"/>
        </w:rPr>
        <w:t>Tense; Present/Past/Future</w:t>
      </w:r>
      <w:r w:rsidRPr="000F3E53">
        <w:rPr>
          <w:spacing w:val="31"/>
          <w:lang w:val="en-US"/>
        </w:rPr>
        <w:t xml:space="preserve"> </w:t>
      </w:r>
      <w:r w:rsidRPr="000F3E53">
        <w:rPr>
          <w:lang w:val="en-US"/>
        </w:rPr>
        <w:t>Continuous</w:t>
      </w:r>
      <w:r w:rsidRPr="000F3E53">
        <w:rPr>
          <w:spacing w:val="30"/>
          <w:lang w:val="en-US"/>
        </w:rPr>
        <w:t xml:space="preserve"> </w:t>
      </w:r>
      <w:r w:rsidRPr="000F3E53">
        <w:rPr>
          <w:lang w:val="en-US"/>
        </w:rPr>
        <w:t>Tense; Present/Past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Present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Continuous</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Future-in-the-Past</w:t>
      </w:r>
      <w:r w:rsidRPr="000F3E53">
        <w:rPr>
          <w:spacing w:val="40"/>
          <w:lang w:val="en-US"/>
        </w:rPr>
        <w:t xml:space="preserve"> </w:t>
      </w:r>
      <w:r w:rsidRPr="000F3E53">
        <w:rPr>
          <w:lang w:val="en-US"/>
        </w:rPr>
        <w:t>Tense)</w:t>
      </w:r>
      <w:r w:rsidRPr="000F3E53">
        <w:rPr>
          <w:spacing w:val="40"/>
          <w:lang w:val="en-US"/>
        </w:rPr>
        <w:t xml:space="preserve"> </w:t>
      </w:r>
      <w:r>
        <w:t>и</w:t>
      </w:r>
      <w:r w:rsidRPr="000F3E53">
        <w:rPr>
          <w:spacing w:val="40"/>
          <w:lang w:val="en-US"/>
        </w:rPr>
        <w:t xml:space="preserve"> </w:t>
      </w:r>
      <w:r>
        <w:t>наиболее</w:t>
      </w:r>
      <w:r w:rsidRPr="000F3E53">
        <w:rPr>
          <w:lang w:val="en-US"/>
        </w:rPr>
        <w:t xml:space="preserve"> </w:t>
      </w:r>
      <w:r>
        <w:t>употребительных</w:t>
      </w:r>
      <w:r w:rsidRPr="000F3E53">
        <w:rPr>
          <w:spacing w:val="-8"/>
          <w:lang w:val="en-US"/>
        </w:rPr>
        <w:t xml:space="preserve"> </w:t>
      </w:r>
      <w:r>
        <w:t>формах</w:t>
      </w:r>
      <w:r w:rsidRPr="000F3E53">
        <w:rPr>
          <w:spacing w:val="-8"/>
          <w:lang w:val="en-US"/>
        </w:rPr>
        <w:t xml:space="preserve"> </w:t>
      </w:r>
      <w:r>
        <w:t>страдательного</w:t>
      </w:r>
      <w:r w:rsidRPr="000F3E53">
        <w:rPr>
          <w:spacing w:val="-4"/>
          <w:lang w:val="en-US"/>
        </w:rPr>
        <w:t xml:space="preserve"> </w:t>
      </w:r>
      <w:r>
        <w:t>залога</w:t>
      </w:r>
      <w:r w:rsidRPr="000F3E53">
        <w:rPr>
          <w:spacing w:val="-5"/>
          <w:lang w:val="en-US"/>
        </w:rPr>
        <w:t xml:space="preserve"> </w:t>
      </w:r>
      <w:r w:rsidRPr="000F3E53">
        <w:rPr>
          <w:lang w:val="en-US"/>
        </w:rPr>
        <w:t>(Present/Past</w:t>
      </w:r>
      <w:r w:rsidRPr="000F3E53">
        <w:rPr>
          <w:spacing w:val="-4"/>
          <w:lang w:val="en-US"/>
        </w:rPr>
        <w:t xml:space="preserve"> </w:t>
      </w:r>
      <w:r w:rsidRPr="000F3E53">
        <w:rPr>
          <w:lang w:val="en-US"/>
        </w:rPr>
        <w:t>Simple</w:t>
      </w:r>
      <w:r w:rsidRPr="000F3E53">
        <w:rPr>
          <w:spacing w:val="-5"/>
          <w:lang w:val="en-US"/>
        </w:rPr>
        <w:t xml:space="preserve"> </w:t>
      </w:r>
      <w:r w:rsidRPr="000F3E53">
        <w:rPr>
          <w:lang w:val="en-US"/>
        </w:rPr>
        <w:t>Passive;</w:t>
      </w:r>
      <w:r w:rsidRPr="000F3E53">
        <w:rPr>
          <w:spacing w:val="-8"/>
          <w:lang w:val="en-US"/>
        </w:rPr>
        <w:t xml:space="preserve"> </w:t>
      </w:r>
      <w:r w:rsidRPr="000F3E53">
        <w:rPr>
          <w:lang w:val="en-US"/>
        </w:rPr>
        <w:t xml:space="preserve">Present Perfect Passive); </w:t>
      </w:r>
      <w:r>
        <w:t>конструкция</w:t>
      </w:r>
      <w:r w:rsidRPr="000F3E53">
        <w:rPr>
          <w:spacing w:val="-16"/>
          <w:lang w:val="en-US"/>
        </w:rPr>
        <w:t xml:space="preserve"> </w:t>
      </w:r>
      <w:r w:rsidRPr="000F3E53">
        <w:rPr>
          <w:lang w:val="en-US"/>
        </w:rPr>
        <w:t>to</w:t>
      </w:r>
      <w:r w:rsidRPr="000F3E53">
        <w:rPr>
          <w:spacing w:val="-15"/>
          <w:lang w:val="en-US"/>
        </w:rPr>
        <w:t xml:space="preserve"> </w:t>
      </w:r>
      <w:r w:rsidRPr="000F3E53">
        <w:rPr>
          <w:lang w:val="en-US"/>
        </w:rPr>
        <w:t>be</w:t>
      </w:r>
      <w:r w:rsidRPr="000F3E53">
        <w:rPr>
          <w:spacing w:val="-18"/>
          <w:lang w:val="en-US"/>
        </w:rPr>
        <w:t xml:space="preserve"> </w:t>
      </w:r>
      <w:r w:rsidRPr="000F3E53">
        <w:rPr>
          <w:lang w:val="en-US"/>
        </w:rPr>
        <w:t>going</w:t>
      </w:r>
      <w:r w:rsidRPr="000F3E53">
        <w:rPr>
          <w:spacing w:val="-15"/>
          <w:lang w:val="en-US"/>
        </w:rPr>
        <w:t xml:space="preserve"> </w:t>
      </w:r>
      <w:r w:rsidRPr="000F3E53">
        <w:rPr>
          <w:lang w:val="en-US"/>
        </w:rPr>
        <w:t>to,</w:t>
      </w:r>
      <w:r w:rsidRPr="000F3E53">
        <w:rPr>
          <w:spacing w:val="-15"/>
          <w:lang w:val="en-US"/>
        </w:rPr>
        <w:t xml:space="preserve"> </w:t>
      </w:r>
      <w:r>
        <w:t>формы</w:t>
      </w:r>
      <w:r w:rsidRPr="000F3E53">
        <w:rPr>
          <w:spacing w:val="-15"/>
          <w:lang w:val="en-US"/>
        </w:rPr>
        <w:t xml:space="preserve"> </w:t>
      </w:r>
      <w:r w:rsidRPr="000F3E53">
        <w:rPr>
          <w:lang w:val="en-US"/>
        </w:rPr>
        <w:t>Future</w:t>
      </w:r>
      <w:r w:rsidRPr="000F3E53">
        <w:rPr>
          <w:spacing w:val="-18"/>
          <w:lang w:val="en-US"/>
        </w:rPr>
        <w:t xml:space="preserve"> </w:t>
      </w:r>
      <w:r w:rsidRPr="000F3E53">
        <w:rPr>
          <w:lang w:val="en-US"/>
        </w:rPr>
        <w:t>Simple</w:t>
      </w:r>
      <w:r w:rsidRPr="000F3E53">
        <w:rPr>
          <w:spacing w:val="-15"/>
          <w:lang w:val="en-US"/>
        </w:rPr>
        <w:t xml:space="preserve"> </w:t>
      </w:r>
      <w:r w:rsidRPr="000F3E53">
        <w:rPr>
          <w:lang w:val="en-US"/>
        </w:rPr>
        <w:t>Tense</w:t>
      </w:r>
      <w:r w:rsidRPr="000F3E53">
        <w:rPr>
          <w:spacing w:val="-16"/>
          <w:lang w:val="en-US"/>
        </w:rPr>
        <w:t xml:space="preserve"> </w:t>
      </w:r>
      <w:r>
        <w:t>и</w:t>
      </w:r>
      <w:r w:rsidRPr="000F3E53">
        <w:rPr>
          <w:spacing w:val="-16"/>
          <w:lang w:val="en-US"/>
        </w:rPr>
        <w:t xml:space="preserve"> </w:t>
      </w:r>
      <w:r w:rsidRPr="000F3E53">
        <w:rPr>
          <w:lang w:val="en-US"/>
        </w:rPr>
        <w:t>Present</w:t>
      </w:r>
      <w:r w:rsidRPr="000F3E53">
        <w:rPr>
          <w:spacing w:val="-9"/>
          <w:lang w:val="en-US"/>
        </w:rPr>
        <w:t xml:space="preserve"> </w:t>
      </w:r>
      <w:r w:rsidRPr="000F3E53">
        <w:rPr>
          <w:lang w:val="en-US"/>
        </w:rPr>
        <w:t>Continuous</w:t>
      </w:r>
      <w:r w:rsidRPr="000F3E53">
        <w:rPr>
          <w:spacing w:val="-19"/>
          <w:lang w:val="en-US"/>
        </w:rPr>
        <w:t xml:space="preserve"> </w:t>
      </w:r>
      <w:r w:rsidRPr="000F3E53">
        <w:rPr>
          <w:lang w:val="en-US"/>
        </w:rPr>
        <w:t>Tense</w:t>
      </w:r>
      <w:r w:rsidRPr="000F3E53">
        <w:rPr>
          <w:spacing w:val="-13"/>
          <w:lang w:val="en-US"/>
        </w:rPr>
        <w:t xml:space="preserve"> </w:t>
      </w:r>
      <w:r>
        <w:t>для</w:t>
      </w:r>
      <w:r w:rsidRPr="000F3E53">
        <w:rPr>
          <w:spacing w:val="-16"/>
          <w:lang w:val="en-US"/>
        </w:rPr>
        <w:t xml:space="preserve"> </w:t>
      </w:r>
      <w:r>
        <w:t>выражения</w:t>
      </w:r>
    </w:p>
    <w:p w:rsidR="008075EE" w:rsidRPr="000F3E53" w:rsidRDefault="000F3E53">
      <w:pPr>
        <w:pStyle w:val="a3"/>
        <w:spacing w:line="274" w:lineRule="exact"/>
        <w:ind w:firstLine="0"/>
        <w:rPr>
          <w:lang w:val="en-US"/>
        </w:rPr>
      </w:pPr>
      <w:r>
        <w:t>будущего</w:t>
      </w:r>
      <w:r w:rsidRPr="000F3E53">
        <w:rPr>
          <w:spacing w:val="-15"/>
          <w:lang w:val="en-US"/>
        </w:rPr>
        <w:t xml:space="preserve"> </w:t>
      </w:r>
      <w:r>
        <w:rPr>
          <w:spacing w:val="-2"/>
        </w:rPr>
        <w:t>действия</w:t>
      </w:r>
      <w:r w:rsidRPr="000F3E53">
        <w:rPr>
          <w:spacing w:val="-2"/>
          <w:lang w:val="en-US"/>
        </w:rPr>
        <w:t>;</w:t>
      </w:r>
    </w:p>
    <w:p w:rsidR="008075EE" w:rsidRPr="000F3E53" w:rsidRDefault="000F3E53">
      <w:pPr>
        <w:pStyle w:val="a3"/>
        <w:spacing w:before="33" w:line="280"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 ought to);</w:t>
      </w:r>
    </w:p>
    <w:p w:rsidR="008075EE" w:rsidRPr="000F3E53" w:rsidRDefault="000F3E53">
      <w:pPr>
        <w:pStyle w:val="a3"/>
        <w:spacing w:line="276" w:lineRule="auto"/>
        <w:ind w:right="87"/>
        <w:rPr>
          <w:lang w:val="en-US"/>
        </w:rPr>
      </w:pPr>
      <w:r>
        <w:t>неличные</w:t>
      </w:r>
      <w:r w:rsidRPr="000F3E53">
        <w:rPr>
          <w:spacing w:val="66"/>
          <w:w w:val="150"/>
          <w:lang w:val="en-US"/>
        </w:rPr>
        <w:t xml:space="preserve">  </w:t>
      </w:r>
      <w:r>
        <w:t>формы</w:t>
      </w:r>
      <w:r w:rsidRPr="000F3E53">
        <w:rPr>
          <w:spacing w:val="65"/>
          <w:w w:val="150"/>
          <w:lang w:val="en-US"/>
        </w:rPr>
        <w:t xml:space="preserve">  </w:t>
      </w:r>
      <w:r>
        <w:t>глагола</w:t>
      </w:r>
      <w:r w:rsidRPr="000F3E53">
        <w:rPr>
          <w:spacing w:val="66"/>
          <w:w w:val="150"/>
          <w:lang w:val="en-US"/>
        </w:rPr>
        <w:t xml:space="preserve">  </w:t>
      </w:r>
      <w:r w:rsidRPr="000F3E53">
        <w:rPr>
          <w:lang w:val="en-US"/>
        </w:rPr>
        <w:t>—</w:t>
      </w:r>
      <w:r w:rsidRPr="000F3E53">
        <w:rPr>
          <w:spacing w:val="64"/>
          <w:w w:val="150"/>
          <w:lang w:val="en-US"/>
        </w:rPr>
        <w:t xml:space="preserve">  </w:t>
      </w:r>
      <w:r>
        <w:t>инфинитив</w:t>
      </w:r>
      <w:r w:rsidRPr="000F3E53">
        <w:rPr>
          <w:lang w:val="en-US"/>
        </w:rPr>
        <w:t>,</w:t>
      </w:r>
      <w:r w:rsidRPr="000F3E53">
        <w:rPr>
          <w:spacing w:val="65"/>
          <w:w w:val="150"/>
          <w:lang w:val="en-US"/>
        </w:rPr>
        <w:t xml:space="preserve">  </w:t>
      </w:r>
      <w:r>
        <w:t>герундий</w:t>
      </w:r>
      <w:r w:rsidRPr="000F3E53">
        <w:rPr>
          <w:lang w:val="en-US"/>
        </w:rPr>
        <w:t>,</w:t>
      </w:r>
      <w:r w:rsidRPr="000F3E53">
        <w:rPr>
          <w:spacing w:val="67"/>
          <w:w w:val="150"/>
          <w:lang w:val="en-US"/>
        </w:rPr>
        <w:t xml:space="preserve">  </w:t>
      </w:r>
      <w:r>
        <w:t>причастие</w:t>
      </w:r>
      <w:r w:rsidRPr="000F3E53">
        <w:rPr>
          <w:spacing w:val="66"/>
          <w:w w:val="150"/>
          <w:lang w:val="en-US"/>
        </w:rPr>
        <w:t xml:space="preserve">  </w:t>
      </w:r>
      <w:r w:rsidRPr="000F3E53">
        <w:rPr>
          <w:lang w:val="en-US"/>
        </w:rPr>
        <w:t>(Participle</w:t>
      </w:r>
      <w:r w:rsidRPr="000F3E53">
        <w:rPr>
          <w:spacing w:val="65"/>
          <w:w w:val="150"/>
          <w:lang w:val="en-US"/>
        </w:rPr>
        <w:t xml:space="preserve">  </w:t>
      </w:r>
      <w:r w:rsidRPr="000F3E53">
        <w:rPr>
          <w:lang w:val="en-US"/>
        </w:rPr>
        <w:t xml:space="preserve">I </w:t>
      </w:r>
      <w:r>
        <w:t>и</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t>причастия</w:t>
      </w:r>
      <w:r w:rsidRPr="000F3E53">
        <w:rPr>
          <w:spacing w:val="-15"/>
          <w:lang w:val="en-US"/>
        </w:rPr>
        <w:t xml:space="preserve"> </w:t>
      </w:r>
      <w:r>
        <w:t>в</w:t>
      </w:r>
      <w:r w:rsidRPr="000F3E53">
        <w:rPr>
          <w:spacing w:val="-15"/>
          <w:lang w:val="en-US"/>
        </w:rPr>
        <w:t xml:space="preserve"> </w:t>
      </w:r>
      <w:r>
        <w:t>функции</w:t>
      </w:r>
      <w:r w:rsidRPr="000F3E53">
        <w:rPr>
          <w:spacing w:val="-15"/>
          <w:lang w:val="en-US"/>
        </w:rPr>
        <w:t xml:space="preserve"> </w:t>
      </w:r>
      <w:r>
        <w:t>определения</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playing</w:t>
      </w:r>
      <w:r w:rsidRPr="000F3E53">
        <w:rPr>
          <w:spacing w:val="-15"/>
          <w:lang w:val="en-US"/>
        </w:rPr>
        <w:t xml:space="preserve"> </w:t>
      </w:r>
      <w:r w:rsidRPr="000F3E53">
        <w:rPr>
          <w:lang w:val="en-US"/>
        </w:rPr>
        <w:t>child,</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 xml:space="preserve">written </w:t>
      </w:r>
      <w:r w:rsidRPr="000F3E53">
        <w:rPr>
          <w:spacing w:val="-2"/>
          <w:lang w:val="en-US"/>
        </w:rPr>
        <w:t>text);</w:t>
      </w:r>
    </w:p>
    <w:p w:rsidR="008075EE" w:rsidRDefault="000F3E53">
      <w:pPr>
        <w:pStyle w:val="a3"/>
        <w:spacing w:line="268" w:lineRule="exact"/>
        <w:ind w:left="1366" w:firstLine="0"/>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right="105"/>
      </w:pPr>
      <w:r>
        <w:t>имена</w:t>
      </w:r>
      <w:r>
        <w:rPr>
          <w:spacing w:val="80"/>
        </w:rPr>
        <w:t xml:space="preserve">  </w:t>
      </w:r>
      <w:r>
        <w:t>существительные</w:t>
      </w:r>
      <w:r>
        <w:rPr>
          <w:spacing w:val="80"/>
        </w:rPr>
        <w:t xml:space="preserve">  </w:t>
      </w:r>
      <w:r>
        <w:t>во</w:t>
      </w:r>
      <w:r>
        <w:rPr>
          <w:spacing w:val="80"/>
        </w:rPr>
        <w:t xml:space="preserve">  </w:t>
      </w:r>
      <w:r>
        <w:t>множественном</w:t>
      </w:r>
      <w:r>
        <w:rPr>
          <w:spacing w:val="80"/>
        </w:rPr>
        <w:t xml:space="preserve">  </w:t>
      </w:r>
      <w:r>
        <w:t>числе,</w:t>
      </w:r>
      <w:r>
        <w:rPr>
          <w:spacing w:val="80"/>
        </w:rPr>
        <w:t xml:space="preserve">  </w:t>
      </w:r>
      <w:r>
        <w:t>образованные</w:t>
      </w:r>
      <w:r>
        <w:rPr>
          <w:spacing w:val="80"/>
        </w:rPr>
        <w:t xml:space="preserve">  </w:t>
      </w:r>
      <w:r>
        <w:t>по</w:t>
      </w:r>
      <w:r>
        <w:rPr>
          <w:spacing w:val="80"/>
        </w:rPr>
        <w:t xml:space="preserve">  </w:t>
      </w:r>
      <w:r>
        <w:t>правилу, и исключения;</w:t>
      </w:r>
    </w:p>
    <w:p w:rsidR="008075EE" w:rsidRDefault="000F3E53">
      <w:pPr>
        <w:pStyle w:val="a3"/>
        <w:spacing w:line="276" w:lineRule="auto"/>
        <w:ind w:left="1366" w:right="502" w:firstLine="0"/>
      </w:pPr>
      <w:r>
        <w:t>неисчисляемые</w:t>
      </w:r>
      <w:r>
        <w:rPr>
          <w:spacing w:val="-5"/>
        </w:rPr>
        <w:t xml:space="preserve"> </w:t>
      </w:r>
      <w:r>
        <w:t>имена</w:t>
      </w:r>
      <w:r>
        <w:rPr>
          <w:spacing w:val="-5"/>
        </w:rPr>
        <w:t xml:space="preserve"> </w:t>
      </w:r>
      <w:r>
        <w:t>существительные,</w:t>
      </w:r>
      <w:r>
        <w:rPr>
          <w:spacing w:val="-7"/>
        </w:rPr>
        <w:t xml:space="preserve"> </w:t>
      </w:r>
      <w:r>
        <w:t>имеющие</w:t>
      </w:r>
      <w:r>
        <w:rPr>
          <w:spacing w:val="-5"/>
        </w:rPr>
        <w:t xml:space="preserve"> </w:t>
      </w:r>
      <w:r>
        <w:t>форму</w:t>
      </w:r>
      <w:r>
        <w:rPr>
          <w:spacing w:val="-13"/>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8075EE" w:rsidRDefault="000F3E53">
      <w:pPr>
        <w:pStyle w:val="a3"/>
        <w:spacing w:before="3" w:line="276" w:lineRule="auto"/>
        <w:ind w:right="93"/>
      </w:pPr>
      <w:r>
        <w:t>имена</w:t>
      </w:r>
      <w:r>
        <w:rPr>
          <w:spacing w:val="78"/>
          <w:w w:val="150"/>
        </w:rPr>
        <w:t xml:space="preserve">   </w:t>
      </w:r>
      <w:r>
        <w:t>прилагательные</w:t>
      </w:r>
      <w:r>
        <w:rPr>
          <w:spacing w:val="78"/>
          <w:w w:val="150"/>
        </w:rPr>
        <w:t xml:space="preserve">   </w:t>
      </w:r>
      <w:r>
        <w:t>и</w:t>
      </w:r>
      <w:r>
        <w:rPr>
          <w:spacing w:val="79"/>
          <w:w w:val="150"/>
        </w:rPr>
        <w:t xml:space="preserve">   </w:t>
      </w:r>
      <w:r>
        <w:t>наречия</w:t>
      </w:r>
      <w:r>
        <w:rPr>
          <w:spacing w:val="77"/>
          <w:w w:val="150"/>
        </w:rPr>
        <w:t xml:space="preserve">   </w:t>
      </w:r>
      <w:r>
        <w:t>в</w:t>
      </w:r>
      <w:r>
        <w:rPr>
          <w:spacing w:val="79"/>
          <w:w w:val="150"/>
        </w:rPr>
        <w:t xml:space="preserve">   </w:t>
      </w:r>
      <w:r>
        <w:t>положительной,</w:t>
      </w:r>
      <w:r>
        <w:rPr>
          <w:spacing w:val="79"/>
          <w:w w:val="150"/>
        </w:rPr>
        <w:t xml:space="preserve">   </w:t>
      </w:r>
      <w:r>
        <w:t>сравнительной и превосходной степенях, образованных по правилу, и исключения;</w:t>
      </w:r>
    </w:p>
    <w:p w:rsidR="008075EE" w:rsidRDefault="000F3E53">
      <w:pPr>
        <w:pStyle w:val="a3"/>
        <w:spacing w:line="276" w:lineRule="auto"/>
        <w:ind w:right="82"/>
      </w:pPr>
      <w:r>
        <w:t xml:space="preserve">порядок следования нескольких прилагательных (мнение — размер — возраст — цвет — </w:t>
      </w:r>
      <w:r>
        <w:rPr>
          <w:spacing w:val="-2"/>
        </w:rPr>
        <w:t>происхождение);</w:t>
      </w:r>
    </w:p>
    <w:p w:rsidR="008075EE" w:rsidRPr="000F3E53" w:rsidRDefault="000F3E53">
      <w:pPr>
        <w:pStyle w:val="a3"/>
        <w:spacing w:line="275" w:lineRule="exact"/>
        <w:ind w:left="1366" w:firstLine="0"/>
        <w:rPr>
          <w:lang w:val="en-US"/>
        </w:rPr>
      </w:pPr>
      <w:r>
        <w:t>слова</w:t>
      </w:r>
      <w:r w:rsidRPr="000F3E53">
        <w:rPr>
          <w:lang w:val="en-US"/>
        </w:rPr>
        <w:t>,</w:t>
      </w:r>
      <w:r w:rsidRPr="000F3E53">
        <w:rPr>
          <w:spacing w:val="-3"/>
          <w:lang w:val="en-US"/>
        </w:rPr>
        <w:t xml:space="preserve"> </w:t>
      </w:r>
      <w:r>
        <w:t>выражающие</w:t>
      </w:r>
      <w:r w:rsidRPr="000F3E53">
        <w:rPr>
          <w:spacing w:val="-8"/>
          <w:lang w:val="en-US"/>
        </w:rPr>
        <w:t xml:space="preserve"> </w:t>
      </w:r>
      <w:r>
        <w:t>количество</w:t>
      </w:r>
      <w:r w:rsidRPr="000F3E53">
        <w:rPr>
          <w:spacing w:val="-3"/>
          <w:lang w:val="en-US"/>
        </w:rPr>
        <w:t xml:space="preserve"> </w:t>
      </w:r>
      <w:r w:rsidRPr="000F3E53">
        <w:rPr>
          <w:lang w:val="en-US"/>
        </w:rPr>
        <w:t>(many/much,</w:t>
      </w:r>
      <w:r w:rsidRPr="000F3E53">
        <w:rPr>
          <w:spacing w:val="2"/>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4"/>
          <w:lang w:val="en-US"/>
        </w:rPr>
        <w:t xml:space="preserve"> </w:t>
      </w:r>
      <w:r w:rsidRPr="000F3E53">
        <w:rPr>
          <w:lang w:val="en-US"/>
        </w:rPr>
        <w:t>few/a</w:t>
      </w:r>
      <w:r w:rsidRPr="000F3E53">
        <w:rPr>
          <w:spacing w:val="-1"/>
          <w:lang w:val="en-US"/>
        </w:rPr>
        <w:t xml:space="preserve"> </w:t>
      </w:r>
      <w:r w:rsidRPr="000F3E53">
        <w:rPr>
          <w:lang w:val="en-US"/>
        </w:rPr>
        <w:t>few;</w:t>
      </w:r>
      <w:r w:rsidRPr="000F3E53">
        <w:rPr>
          <w:spacing w:val="-9"/>
          <w:lang w:val="en-US"/>
        </w:rPr>
        <w:t xml:space="preserve"> </w:t>
      </w:r>
      <w:r w:rsidRPr="000F3E53">
        <w:rPr>
          <w:lang w:val="en-US"/>
        </w:rPr>
        <w:t>a</w:t>
      </w:r>
      <w:r w:rsidRPr="000F3E53">
        <w:rPr>
          <w:spacing w:val="-1"/>
          <w:lang w:val="en-US"/>
        </w:rPr>
        <w:t xml:space="preserve"> </w:t>
      </w:r>
      <w:r w:rsidRPr="000F3E53">
        <w:rPr>
          <w:lang w:val="en-US"/>
        </w:rPr>
        <w:t>lot</w:t>
      </w:r>
      <w:r w:rsidRPr="000F3E53">
        <w:rPr>
          <w:spacing w:val="-7"/>
          <w:lang w:val="en-US"/>
        </w:rPr>
        <w:t xml:space="preserve"> </w:t>
      </w:r>
      <w:r w:rsidRPr="000F3E53">
        <w:rPr>
          <w:spacing w:val="-4"/>
          <w:lang w:val="en-US"/>
        </w:rPr>
        <w:t>of);</w:t>
      </w:r>
    </w:p>
    <w:p w:rsidR="008075EE" w:rsidRDefault="000F3E53">
      <w:pPr>
        <w:pStyle w:val="a3"/>
        <w:spacing w:before="40" w:line="276" w:lineRule="auto"/>
        <w:ind w:right="10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075EE" w:rsidRDefault="000F3E53">
      <w:pPr>
        <w:pStyle w:val="a3"/>
        <w:spacing w:before="2"/>
        <w:ind w:left="1366" w:firstLine="0"/>
      </w:pPr>
      <w:r>
        <w:t>количественные</w:t>
      </w:r>
      <w:r>
        <w:rPr>
          <w:spacing w:val="-2"/>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before="41" w:line="276" w:lineRule="auto"/>
        <w:ind w:right="95"/>
      </w:pPr>
      <w:r>
        <w:t>предлоги места, времени, направления; предлоги, употребляемые с глаголами в страдательном залоге;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4"/>
        <w:numPr>
          <w:ilvl w:val="0"/>
          <w:numId w:val="243"/>
        </w:numPr>
        <w:tabs>
          <w:tab w:val="left" w:pos="1629"/>
        </w:tabs>
        <w:spacing w:before="98"/>
        <w:ind w:left="1629" w:hanging="263"/>
        <w:rPr>
          <w:sz w:val="24"/>
        </w:rPr>
      </w:pPr>
      <w:r>
        <w:rPr>
          <w:sz w:val="24"/>
        </w:rPr>
        <w:lastRenderedPageBreak/>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8075EE" w:rsidRDefault="000F3E53">
      <w:pPr>
        <w:pStyle w:val="a3"/>
        <w:spacing w:before="41" w:line="276" w:lineRule="auto"/>
        <w:ind w:right="87"/>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075EE" w:rsidRDefault="000F3E53">
      <w:pPr>
        <w:pStyle w:val="a3"/>
        <w:spacing w:line="276" w:lineRule="auto"/>
        <w:ind w:right="9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8075EE" w:rsidRDefault="000F3E53">
      <w:pPr>
        <w:pStyle w:val="a3"/>
        <w:spacing w:before="1" w:line="276" w:lineRule="auto"/>
        <w:ind w:right="88"/>
      </w:pPr>
      <w: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Pr>
          <w:spacing w:val="-3"/>
        </w:rPr>
        <w:t xml:space="preserve"> </w:t>
      </w:r>
      <w:r>
        <w:t>и её культуру на иностранном языке;</w:t>
      </w:r>
    </w:p>
    <w:p w:rsidR="008075EE" w:rsidRDefault="000F3E53">
      <w:pPr>
        <w:pStyle w:val="a3"/>
        <w:spacing w:line="275" w:lineRule="exact"/>
        <w:ind w:left="1366" w:firstLine="0"/>
      </w:pPr>
      <w:r>
        <w:t>проявлять</w:t>
      </w:r>
      <w:r>
        <w:rPr>
          <w:spacing w:val="-5"/>
        </w:rPr>
        <w:t xml:space="preserve"> </w:t>
      </w:r>
      <w:r>
        <w:t>уважение</w:t>
      </w:r>
      <w:r>
        <w:rPr>
          <w:spacing w:val="2"/>
        </w:rPr>
        <w:t xml:space="preserve"> </w:t>
      </w:r>
      <w:r>
        <w:t>к</w:t>
      </w:r>
      <w:r>
        <w:rPr>
          <w:spacing w:val="-3"/>
        </w:rPr>
        <w:t xml:space="preserve"> </w:t>
      </w:r>
      <w:r>
        <w:t>иной</w:t>
      </w:r>
      <w:r>
        <w:rPr>
          <w:spacing w:val="1"/>
        </w:rPr>
        <w:t xml:space="preserve"> </w:t>
      </w:r>
      <w:r>
        <w:rPr>
          <w:spacing w:val="-2"/>
        </w:rPr>
        <w:t>культуре;</w:t>
      </w:r>
    </w:p>
    <w:p w:rsidR="008075EE" w:rsidRDefault="000F3E53">
      <w:pPr>
        <w:pStyle w:val="a3"/>
        <w:spacing w:before="41"/>
        <w:ind w:left="1366" w:firstLine="0"/>
      </w:pPr>
      <w:r>
        <w:t>соблюдать</w:t>
      </w:r>
      <w:r>
        <w:rPr>
          <w:spacing w:val="-4"/>
        </w:rPr>
        <w:t xml:space="preserve"> </w:t>
      </w:r>
      <w:r>
        <w:t>нормы</w:t>
      </w:r>
      <w:r>
        <w:rPr>
          <w:spacing w:val="-6"/>
        </w:rPr>
        <w:t xml:space="preserve"> </w:t>
      </w:r>
      <w:r>
        <w:t>вежливости</w:t>
      </w:r>
      <w:r>
        <w:rPr>
          <w:spacing w:val="-6"/>
        </w:rPr>
        <w:t xml:space="preserve"> </w:t>
      </w:r>
      <w:r>
        <w:t>в</w:t>
      </w:r>
      <w:r>
        <w:rPr>
          <w:spacing w:val="-6"/>
        </w:rPr>
        <w:t xml:space="preserve"> </w:t>
      </w:r>
      <w:r>
        <w:t>межкультурном</w:t>
      </w:r>
      <w:r>
        <w:rPr>
          <w:spacing w:val="-6"/>
        </w:rPr>
        <w:t xml:space="preserve"> </w:t>
      </w:r>
      <w:r>
        <w:rPr>
          <w:spacing w:val="-2"/>
        </w:rPr>
        <w:t>общении;</w:t>
      </w:r>
    </w:p>
    <w:p w:rsidR="008075EE" w:rsidRDefault="000F3E53">
      <w:pPr>
        <w:pStyle w:val="a4"/>
        <w:numPr>
          <w:ilvl w:val="0"/>
          <w:numId w:val="243"/>
        </w:numPr>
        <w:tabs>
          <w:tab w:val="left" w:pos="1618"/>
        </w:tabs>
        <w:spacing w:before="41" w:line="276" w:lineRule="auto"/>
        <w:ind w:left="655" w:right="89" w:firstLine="710"/>
        <w:rPr>
          <w:sz w:val="24"/>
        </w:rPr>
      </w:pPr>
      <w:r>
        <w:rPr>
          <w:sz w:val="24"/>
        </w:rPr>
        <w:t>владеть</w:t>
      </w:r>
      <w:r>
        <w:rPr>
          <w:spacing w:val="-12"/>
          <w:sz w:val="24"/>
        </w:rPr>
        <w:t xml:space="preserve"> </w:t>
      </w:r>
      <w:r>
        <w:rPr>
          <w:sz w:val="24"/>
        </w:rPr>
        <w:t>компенсаторными</w:t>
      </w:r>
      <w:r>
        <w:rPr>
          <w:spacing w:val="-12"/>
          <w:sz w:val="24"/>
        </w:rPr>
        <w:t xml:space="preserve"> </w:t>
      </w:r>
      <w:r>
        <w:rPr>
          <w:sz w:val="24"/>
        </w:rPr>
        <w:t>умениями,</w:t>
      </w:r>
      <w:r>
        <w:rPr>
          <w:spacing w:val="-14"/>
          <w:sz w:val="24"/>
        </w:rPr>
        <w:t xml:space="preserve"> </w:t>
      </w:r>
      <w:r>
        <w:rPr>
          <w:sz w:val="24"/>
        </w:rPr>
        <w:t>позволяющими</w:t>
      </w:r>
      <w:r>
        <w:rPr>
          <w:spacing w:val="-15"/>
          <w:sz w:val="24"/>
        </w:rPr>
        <w:t xml:space="preserve"> </w:t>
      </w:r>
      <w:r>
        <w:rPr>
          <w:sz w:val="24"/>
        </w:rPr>
        <w:t>в</w:t>
      </w:r>
      <w:r>
        <w:rPr>
          <w:spacing w:val="-11"/>
          <w:sz w:val="24"/>
        </w:rPr>
        <w:t xml:space="preserve"> </w:t>
      </w:r>
      <w:r>
        <w:rPr>
          <w:sz w:val="24"/>
        </w:rPr>
        <w:t>случае</w:t>
      </w:r>
      <w:r>
        <w:rPr>
          <w:spacing w:val="-14"/>
          <w:sz w:val="24"/>
        </w:rPr>
        <w:t xml:space="preserve"> </w:t>
      </w:r>
      <w:r>
        <w:rPr>
          <w:sz w:val="24"/>
        </w:rPr>
        <w:t>сбоя</w:t>
      </w:r>
      <w:r>
        <w:rPr>
          <w:spacing w:val="-13"/>
          <w:sz w:val="24"/>
        </w:rPr>
        <w:t xml:space="preserve"> </w:t>
      </w:r>
      <w:r>
        <w:rPr>
          <w:sz w:val="24"/>
        </w:rPr>
        <w:t>коммуникации,</w:t>
      </w:r>
      <w:r>
        <w:rPr>
          <w:spacing w:val="-11"/>
          <w:sz w:val="24"/>
        </w:rPr>
        <w:t xml:space="preserve"> </w:t>
      </w:r>
      <w:r>
        <w:rPr>
          <w:sz w:val="24"/>
        </w:rPr>
        <w:t>а</w:t>
      </w:r>
      <w:r>
        <w:rPr>
          <w:spacing w:val="-14"/>
          <w:sz w:val="24"/>
        </w:rPr>
        <w:t xml:space="preserve"> </w:t>
      </w:r>
      <w:r>
        <w:rPr>
          <w:sz w:val="24"/>
        </w:rPr>
        <w:t>также в</w:t>
      </w:r>
      <w:r>
        <w:rPr>
          <w:spacing w:val="-2"/>
          <w:sz w:val="24"/>
        </w:rPr>
        <w:t xml:space="preserve"> </w:t>
      </w:r>
      <w:r>
        <w:rPr>
          <w:sz w:val="24"/>
        </w:rPr>
        <w:t>условиях</w:t>
      </w:r>
      <w:r>
        <w:rPr>
          <w:spacing w:val="-8"/>
          <w:sz w:val="24"/>
        </w:rPr>
        <w:t xml:space="preserve"> </w:t>
      </w:r>
      <w:r>
        <w:rPr>
          <w:sz w:val="24"/>
        </w:rPr>
        <w:t>дефицита</w:t>
      </w:r>
      <w:r>
        <w:rPr>
          <w:spacing w:val="-4"/>
          <w:sz w:val="24"/>
        </w:rPr>
        <w:t xml:space="preserve"> </w:t>
      </w:r>
      <w:r>
        <w:rPr>
          <w:sz w:val="24"/>
        </w:rPr>
        <w:t>языковых</w:t>
      </w:r>
      <w:r>
        <w:rPr>
          <w:spacing w:val="-8"/>
          <w:sz w:val="24"/>
        </w:rPr>
        <w:t xml:space="preserve"> </w:t>
      </w:r>
      <w:r>
        <w:rPr>
          <w:sz w:val="24"/>
        </w:rPr>
        <w:t>средств: использовать</w:t>
      </w:r>
      <w:r>
        <w:rPr>
          <w:spacing w:val="-1"/>
          <w:sz w:val="24"/>
        </w:rPr>
        <w:t xml:space="preserve"> </w:t>
      </w:r>
      <w:r>
        <w:rPr>
          <w:sz w:val="24"/>
        </w:rPr>
        <w:t>различные</w:t>
      </w:r>
      <w:r>
        <w:rPr>
          <w:spacing w:val="-9"/>
          <w:sz w:val="24"/>
        </w:rPr>
        <w:t xml:space="preserve"> </w:t>
      </w:r>
      <w:r>
        <w:rPr>
          <w:sz w:val="24"/>
        </w:rPr>
        <w:t>приёмы</w:t>
      </w:r>
      <w:r>
        <w:rPr>
          <w:spacing w:val="-6"/>
          <w:sz w:val="24"/>
        </w:rPr>
        <w:t xml:space="preserve"> </w:t>
      </w:r>
      <w:r>
        <w:rPr>
          <w:sz w:val="24"/>
        </w:rPr>
        <w:t>переработки</w:t>
      </w:r>
      <w:r>
        <w:rPr>
          <w:spacing w:val="-7"/>
          <w:sz w:val="24"/>
        </w:rPr>
        <w:t xml:space="preserve"> </w:t>
      </w:r>
      <w:r>
        <w:rPr>
          <w:sz w:val="24"/>
        </w:rPr>
        <w:t>информации: при</w:t>
      </w:r>
      <w:r>
        <w:rPr>
          <w:spacing w:val="-10"/>
          <w:sz w:val="24"/>
        </w:rPr>
        <w:t xml:space="preserve"> </w:t>
      </w:r>
      <w:r>
        <w:rPr>
          <w:sz w:val="24"/>
        </w:rPr>
        <w:t>говорении</w:t>
      </w:r>
      <w:r>
        <w:rPr>
          <w:spacing w:val="-3"/>
          <w:sz w:val="24"/>
        </w:rPr>
        <w:t xml:space="preserve"> </w:t>
      </w:r>
      <w:r>
        <w:rPr>
          <w:sz w:val="24"/>
        </w:rPr>
        <w:t>—</w:t>
      </w:r>
      <w:r>
        <w:rPr>
          <w:spacing w:val="-11"/>
          <w:sz w:val="24"/>
        </w:rPr>
        <w:t xml:space="preserve"> </w:t>
      </w:r>
      <w:r>
        <w:rPr>
          <w:sz w:val="24"/>
        </w:rPr>
        <w:t>переспрос;</w:t>
      </w:r>
      <w:r>
        <w:rPr>
          <w:spacing w:val="-10"/>
          <w:sz w:val="24"/>
        </w:rPr>
        <w:t xml:space="preserve"> </w:t>
      </w:r>
      <w:r>
        <w:rPr>
          <w:sz w:val="24"/>
        </w:rPr>
        <w:t>при</w:t>
      </w:r>
      <w:r>
        <w:rPr>
          <w:spacing w:val="-10"/>
          <w:sz w:val="24"/>
        </w:rPr>
        <w:t xml:space="preserve"> </w:t>
      </w:r>
      <w:r>
        <w:rPr>
          <w:sz w:val="24"/>
        </w:rPr>
        <w:t>говорении</w:t>
      </w:r>
      <w:r>
        <w:rPr>
          <w:spacing w:val="-10"/>
          <w:sz w:val="24"/>
        </w:rPr>
        <w:t xml:space="preserve"> </w:t>
      </w:r>
      <w:r>
        <w:rPr>
          <w:sz w:val="24"/>
        </w:rPr>
        <w:t>и</w:t>
      </w:r>
      <w:r>
        <w:rPr>
          <w:spacing w:val="-10"/>
          <w:sz w:val="24"/>
        </w:rPr>
        <w:t xml:space="preserve"> </w:t>
      </w:r>
      <w:r>
        <w:rPr>
          <w:sz w:val="24"/>
        </w:rPr>
        <w:t>письме</w:t>
      </w:r>
      <w:r>
        <w:rPr>
          <w:spacing w:val="-3"/>
          <w:sz w:val="24"/>
        </w:rPr>
        <w:t xml:space="preserve"> </w:t>
      </w:r>
      <w:r>
        <w:rPr>
          <w:sz w:val="24"/>
        </w:rPr>
        <w:t>—</w:t>
      </w:r>
      <w:r>
        <w:rPr>
          <w:spacing w:val="-15"/>
          <w:sz w:val="24"/>
        </w:rPr>
        <w:t xml:space="preserve"> </w:t>
      </w:r>
      <w:r>
        <w:rPr>
          <w:sz w:val="24"/>
        </w:rPr>
        <w:t>описание/перифраз/толкование;</w:t>
      </w:r>
      <w:r>
        <w:rPr>
          <w:spacing w:val="-10"/>
          <w:sz w:val="24"/>
        </w:rPr>
        <w:t xml:space="preserve"> </w:t>
      </w:r>
      <w:r>
        <w:rPr>
          <w:sz w:val="24"/>
        </w:rPr>
        <w:t>при</w:t>
      </w:r>
      <w:r>
        <w:rPr>
          <w:spacing w:val="-10"/>
          <w:sz w:val="24"/>
        </w:rPr>
        <w:t xml:space="preserve"> </w:t>
      </w:r>
      <w:r>
        <w:rPr>
          <w:sz w:val="24"/>
        </w:rPr>
        <w:t>чтении и аудировании — языковую и контекстуальную догадку;</w:t>
      </w:r>
    </w:p>
    <w:p w:rsidR="008075EE" w:rsidRDefault="000F3E53">
      <w:pPr>
        <w:pStyle w:val="a4"/>
        <w:numPr>
          <w:ilvl w:val="0"/>
          <w:numId w:val="243"/>
        </w:numPr>
        <w:tabs>
          <w:tab w:val="left" w:pos="1781"/>
        </w:tabs>
        <w:spacing w:before="3" w:line="276" w:lineRule="auto"/>
        <w:ind w:left="655" w:right="86" w:firstLine="710"/>
        <w:rPr>
          <w:sz w:val="24"/>
        </w:rPr>
      </w:pPr>
      <w:r>
        <w:rPr>
          <w:sz w:val="24"/>
        </w:rPr>
        <w:t xml:space="preserve">владеть метапредметными умениями, позволяющими совершенствовать учебную </w:t>
      </w:r>
      <w:r>
        <w:rPr>
          <w:spacing w:val="-2"/>
          <w:sz w:val="24"/>
        </w:rPr>
        <w:t>деятельность по овладению</w:t>
      </w:r>
      <w:r>
        <w:rPr>
          <w:spacing w:val="-3"/>
          <w:sz w:val="24"/>
        </w:rPr>
        <w:t xml:space="preserve"> </w:t>
      </w:r>
      <w:r>
        <w:rPr>
          <w:spacing w:val="-2"/>
          <w:sz w:val="24"/>
        </w:rPr>
        <w:t>иностранным языком; сравнивать, классифицировать,</w:t>
      </w:r>
      <w:r>
        <w:rPr>
          <w:spacing w:val="-4"/>
          <w:sz w:val="24"/>
        </w:rPr>
        <w:t xml:space="preserve"> </w:t>
      </w:r>
      <w:r>
        <w:rPr>
          <w:spacing w:val="-2"/>
          <w:sz w:val="24"/>
        </w:rPr>
        <w:t xml:space="preserve">систематизировать </w:t>
      </w:r>
      <w:r>
        <w:rPr>
          <w:sz w:val="24"/>
        </w:rPr>
        <w:t>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075EE" w:rsidRDefault="000F3E53">
      <w:pPr>
        <w:pStyle w:val="a3"/>
        <w:spacing w:before="1"/>
        <w:ind w:left="1366" w:firstLine="0"/>
      </w:pPr>
      <w:r>
        <w:t xml:space="preserve">11 </w:t>
      </w:r>
      <w:r>
        <w:rPr>
          <w:spacing w:val="-2"/>
        </w:rPr>
        <w:t>класс</w:t>
      </w:r>
    </w:p>
    <w:p w:rsidR="008075EE" w:rsidRDefault="000F3E53">
      <w:pPr>
        <w:pStyle w:val="a4"/>
        <w:numPr>
          <w:ilvl w:val="0"/>
          <w:numId w:val="242"/>
        </w:numPr>
        <w:tabs>
          <w:tab w:val="left" w:pos="1629"/>
        </w:tabs>
        <w:spacing w:before="40"/>
        <w:ind w:left="1629" w:hanging="263"/>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8075EE" w:rsidRDefault="000F3E53">
      <w:pPr>
        <w:pStyle w:val="a3"/>
        <w:spacing w:before="42" w:line="276" w:lineRule="auto"/>
        <w:ind w:right="93"/>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w:t>
      </w:r>
      <w:r>
        <w:rPr>
          <w:spacing w:val="-1"/>
        </w:rPr>
        <w:t xml:space="preserve"> </w:t>
      </w:r>
      <w:r>
        <w:t>норм</w:t>
      </w:r>
      <w:r>
        <w:rPr>
          <w:spacing w:val="-1"/>
        </w:rPr>
        <w:t xml:space="preserve"> </w:t>
      </w:r>
      <w:r>
        <w:t>речевого</w:t>
      </w:r>
      <w:r>
        <w:rPr>
          <w:spacing w:val="-2"/>
        </w:rPr>
        <w:t xml:space="preserve"> </w:t>
      </w:r>
      <w:r>
        <w:t>этикета, принятых</w:t>
      </w:r>
      <w:r>
        <w:rPr>
          <w:spacing w:val="-7"/>
        </w:rPr>
        <w:t xml:space="preserve"> </w:t>
      </w:r>
      <w:r>
        <w:t>в</w:t>
      </w:r>
      <w:r>
        <w:rPr>
          <w:spacing w:val="-1"/>
        </w:rPr>
        <w:t xml:space="preserve"> </w:t>
      </w:r>
      <w:r>
        <w:t>стране/странах</w:t>
      </w:r>
      <w:r>
        <w:rPr>
          <w:spacing w:val="-7"/>
        </w:rPr>
        <w:t xml:space="preserve"> </w:t>
      </w:r>
      <w:r>
        <w:t>изучаемого языка</w:t>
      </w:r>
      <w:r>
        <w:rPr>
          <w:spacing w:val="-3"/>
        </w:rPr>
        <w:t xml:space="preserve"> </w:t>
      </w:r>
      <w:r>
        <w:t>(до 10</w:t>
      </w:r>
      <w:r>
        <w:rPr>
          <w:spacing w:val="-2"/>
        </w:rPr>
        <w:t xml:space="preserve"> </w:t>
      </w:r>
      <w:r>
        <w:t>реплик</w:t>
      </w:r>
      <w:r>
        <w:rPr>
          <w:spacing w:val="-4"/>
        </w:rPr>
        <w:t xml:space="preserve"> </w:t>
      </w:r>
      <w:r>
        <w:t>со стороны каждого собеседника);</w:t>
      </w:r>
    </w:p>
    <w:p w:rsidR="008075EE" w:rsidRDefault="000F3E53">
      <w:pPr>
        <w:pStyle w:val="a3"/>
        <w:spacing w:line="276" w:lineRule="auto"/>
        <w:ind w:right="8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w:t>
      </w:r>
      <w:r>
        <w:rPr>
          <w:spacing w:val="-15"/>
        </w:rPr>
        <w:t xml:space="preserve"> </w:t>
      </w:r>
      <w:r>
        <w:t>речи;</w:t>
      </w:r>
      <w:r>
        <w:rPr>
          <w:spacing w:val="-15"/>
        </w:rPr>
        <w:t xml:space="preserve"> </w:t>
      </w:r>
      <w:r>
        <w:t>излагать</w:t>
      </w:r>
      <w:r>
        <w:rPr>
          <w:spacing w:val="-15"/>
        </w:rPr>
        <w:t xml:space="preserve"> </w:t>
      </w:r>
      <w:r>
        <w:t>основное</w:t>
      </w:r>
      <w:r>
        <w:rPr>
          <w:spacing w:val="-15"/>
        </w:rPr>
        <w:t xml:space="preserve"> </w:t>
      </w:r>
      <w:r>
        <w:t>содержание</w:t>
      </w:r>
      <w:r>
        <w:rPr>
          <w:spacing w:val="-15"/>
        </w:rPr>
        <w:t xml:space="preserve"> </w:t>
      </w:r>
      <w:r>
        <w:t>прочитанного/прослушанного</w:t>
      </w:r>
      <w:r>
        <w:rPr>
          <w:spacing w:val="-15"/>
        </w:rPr>
        <w:t xml:space="preserve"> </w:t>
      </w:r>
      <w:r>
        <w:t>текста</w:t>
      </w:r>
      <w:r>
        <w:rPr>
          <w:spacing w:val="-15"/>
        </w:rPr>
        <w:t xml:space="preserve"> </w:t>
      </w:r>
      <w:r>
        <w:t>с</w:t>
      </w:r>
      <w:r>
        <w:rPr>
          <w:spacing w:val="-15"/>
        </w:rPr>
        <w:t xml:space="preserve"> </w:t>
      </w:r>
      <w:r>
        <w:t>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8075EE" w:rsidRDefault="000F3E53">
      <w:pPr>
        <w:pStyle w:val="a3"/>
        <w:spacing w:line="276" w:lineRule="auto"/>
        <w:ind w:right="81"/>
      </w:pPr>
      <w:r>
        <w:t>аудирование:</w:t>
      </w:r>
      <w:r>
        <w:rPr>
          <w:spacing w:val="-4"/>
        </w:rPr>
        <w:t xml:space="preserve"> </w:t>
      </w:r>
      <w:r>
        <w:t>воспринимать</w:t>
      </w:r>
      <w:r>
        <w:rPr>
          <w:spacing w:val="-5"/>
        </w:rPr>
        <w:t xml:space="preserve"> </w:t>
      </w:r>
      <w:r>
        <w:t>на</w:t>
      </w:r>
      <w:r>
        <w:rPr>
          <w:spacing w:val="-3"/>
        </w:rPr>
        <w:t xml:space="preserve"> </w:t>
      </w:r>
      <w:r>
        <w:t>слух</w:t>
      </w:r>
      <w:r>
        <w:rPr>
          <w:spacing w:val="-7"/>
        </w:rPr>
        <w:t xml:space="preserve"> </w:t>
      </w:r>
      <w:r>
        <w:t>и</w:t>
      </w:r>
      <w:r>
        <w:rPr>
          <w:spacing w:val="-1"/>
        </w:rPr>
        <w:t xml:space="preserve"> </w:t>
      </w:r>
      <w:r>
        <w:t>понимать аутентичные</w:t>
      </w:r>
      <w:r>
        <w:rPr>
          <w:spacing w:val="-3"/>
        </w:rPr>
        <w:t xml:space="preserve"> </w:t>
      </w:r>
      <w:r>
        <w:t>тексты, содержащие</w:t>
      </w:r>
      <w:r>
        <w:rPr>
          <w:spacing w:val="-8"/>
        </w:rPr>
        <w:t xml:space="preserve"> </w:t>
      </w:r>
      <w:r>
        <w:t xml:space="preserve">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w:t>
      </w:r>
      <w:r>
        <w:rPr>
          <w:spacing w:val="-2"/>
        </w:rPr>
        <w:t>минуты);</w:t>
      </w:r>
    </w:p>
    <w:p w:rsidR="008075EE" w:rsidRDefault="000F3E53">
      <w:pPr>
        <w:pStyle w:val="a3"/>
        <w:spacing w:before="1"/>
        <w:ind w:left="1366" w:firstLine="0"/>
      </w:pPr>
      <w:r>
        <w:t>смысловое</w:t>
      </w:r>
      <w:r>
        <w:rPr>
          <w:spacing w:val="-7"/>
        </w:rPr>
        <w:t xml:space="preserve"> </w:t>
      </w:r>
      <w:r>
        <w:t>чтение:</w:t>
      </w:r>
      <w:r>
        <w:rPr>
          <w:spacing w:val="-2"/>
        </w:rPr>
        <w:t xml:space="preserve"> </w:t>
      </w:r>
      <w:r>
        <w:t>читать</w:t>
      </w:r>
      <w:r>
        <w:rPr>
          <w:spacing w:val="-3"/>
        </w:rPr>
        <w:t xml:space="preserve"> </w:t>
      </w:r>
      <w:r>
        <w:t>про</w:t>
      </w:r>
      <w:r>
        <w:rPr>
          <w:spacing w:val="1"/>
        </w:rPr>
        <w:t xml:space="preserve"> </w:t>
      </w:r>
      <w:r>
        <w:t>себя</w:t>
      </w:r>
      <w:r>
        <w:rPr>
          <w:spacing w:val="-4"/>
        </w:rPr>
        <w:t xml:space="preserve"> </w:t>
      </w:r>
      <w:r>
        <w:t>и</w:t>
      </w:r>
      <w:r>
        <w:rPr>
          <w:spacing w:val="-2"/>
        </w:rPr>
        <w:t xml:space="preserve"> </w:t>
      </w:r>
      <w:r>
        <w:t>понимать</w:t>
      </w:r>
      <w:r>
        <w:rPr>
          <w:spacing w:val="-1"/>
        </w:rPr>
        <w:t xml:space="preserve"> </w:t>
      </w:r>
      <w:r>
        <w:t>несложные</w:t>
      </w:r>
      <w:r>
        <w:rPr>
          <w:spacing w:val="-4"/>
        </w:rPr>
        <w:t xml:space="preserve"> </w:t>
      </w:r>
      <w:r>
        <w:t>аутентичные</w:t>
      </w:r>
      <w:r>
        <w:rPr>
          <w:spacing w:val="-4"/>
        </w:rPr>
        <w:t xml:space="preserve"> </w:t>
      </w:r>
      <w:r>
        <w:t>тексты</w:t>
      </w:r>
      <w:r>
        <w:rPr>
          <w:spacing w:val="-2"/>
        </w:rPr>
        <w:t xml:space="preserve"> </w:t>
      </w:r>
      <w:r>
        <w:t>разного</w:t>
      </w:r>
      <w:r>
        <w:rPr>
          <w:spacing w:val="1"/>
        </w:rPr>
        <w:t xml:space="preserve"> </w:t>
      </w:r>
      <w:r>
        <w:rPr>
          <w:spacing w:val="-2"/>
        </w:rPr>
        <w:t>вида,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жанра</w:t>
      </w:r>
      <w:r>
        <w:rPr>
          <w:spacing w:val="69"/>
          <w:w w:val="150"/>
        </w:rPr>
        <w:t xml:space="preserve">   </w:t>
      </w:r>
      <w:r>
        <w:t>и</w:t>
      </w:r>
      <w:r>
        <w:rPr>
          <w:spacing w:val="69"/>
          <w:w w:val="150"/>
        </w:rPr>
        <w:t xml:space="preserve">   </w:t>
      </w:r>
      <w:r>
        <w:t>стиля,</w:t>
      </w:r>
      <w:r>
        <w:rPr>
          <w:spacing w:val="70"/>
          <w:w w:val="150"/>
        </w:rPr>
        <w:t xml:space="preserve">   </w:t>
      </w:r>
      <w:r>
        <w:t>содержащие</w:t>
      </w:r>
      <w:r>
        <w:rPr>
          <w:spacing w:val="69"/>
          <w:w w:val="150"/>
        </w:rPr>
        <w:t xml:space="preserve">   </w:t>
      </w:r>
      <w:r>
        <w:t>отдельные</w:t>
      </w:r>
      <w:r>
        <w:rPr>
          <w:spacing w:val="69"/>
          <w:w w:val="150"/>
        </w:rPr>
        <w:t xml:space="preserve">   </w:t>
      </w:r>
      <w:r>
        <w:t>неизученные</w:t>
      </w:r>
      <w:r>
        <w:rPr>
          <w:spacing w:val="69"/>
          <w:w w:val="150"/>
        </w:rPr>
        <w:t xml:space="preserve">   </w:t>
      </w:r>
      <w:r>
        <w:t>языковые</w:t>
      </w:r>
      <w:r>
        <w:rPr>
          <w:spacing w:val="69"/>
          <w:w w:val="150"/>
        </w:rPr>
        <w:t xml:space="preserve">   </w:t>
      </w:r>
      <w:r>
        <w:t xml:space="preserve">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w:t>
      </w:r>
      <w:r>
        <w:rPr>
          <w:spacing w:val="-4"/>
        </w:rPr>
        <w:t>несплошные</w:t>
      </w:r>
      <w:r>
        <w:rPr>
          <w:spacing w:val="-6"/>
        </w:rPr>
        <w:t xml:space="preserve"> </w:t>
      </w:r>
      <w:r>
        <w:rPr>
          <w:spacing w:val="-4"/>
        </w:rPr>
        <w:t xml:space="preserve">тексты (таблицы, диаграммы, графики, схемы, инфографика) и понимать представленную </w:t>
      </w:r>
      <w:r>
        <w:t>в них информацию;</w:t>
      </w:r>
    </w:p>
    <w:p w:rsidR="008075EE" w:rsidRDefault="000F3E53">
      <w:pPr>
        <w:pStyle w:val="a3"/>
        <w:spacing w:before="1" w:line="276" w:lineRule="auto"/>
        <w:ind w:right="92"/>
      </w:pPr>
      <w:r>
        <w:t>письменная речь: заполнять анкеты и формуляры, сообщая о себе основные сведения, в соответствии</w:t>
      </w:r>
      <w:r>
        <w:rPr>
          <w:spacing w:val="-16"/>
        </w:rPr>
        <w:t xml:space="preserve"> </w:t>
      </w:r>
      <w:r>
        <w:t>с</w:t>
      </w:r>
      <w:r>
        <w:rPr>
          <w:spacing w:val="-15"/>
        </w:rPr>
        <w:t xml:space="preserve"> </w:t>
      </w:r>
      <w:r>
        <w:t>нормами,</w:t>
      </w:r>
      <w:r>
        <w:rPr>
          <w:spacing w:val="-15"/>
        </w:rPr>
        <w:t xml:space="preserve"> </w:t>
      </w:r>
      <w:r>
        <w:t>принятыми</w:t>
      </w:r>
      <w:r>
        <w:rPr>
          <w:spacing w:val="-16"/>
        </w:rPr>
        <w:t xml:space="preserve"> </w:t>
      </w:r>
      <w:r>
        <w:t>в</w:t>
      </w:r>
      <w:r>
        <w:rPr>
          <w:spacing w:val="-15"/>
        </w:rPr>
        <w:t xml:space="preserve"> </w:t>
      </w:r>
      <w:r>
        <w:t>стране/странах</w:t>
      </w:r>
      <w:r>
        <w:rPr>
          <w:spacing w:val="-17"/>
        </w:rPr>
        <w:t xml:space="preserve"> </w:t>
      </w:r>
      <w:r>
        <w:t>изучаемого</w:t>
      </w:r>
      <w:r>
        <w:rPr>
          <w:spacing w:val="-15"/>
        </w:rPr>
        <w:t xml:space="preserve"> </w:t>
      </w:r>
      <w:r>
        <w:t>языка;</w:t>
      </w:r>
      <w:r>
        <w:rPr>
          <w:spacing w:val="-15"/>
        </w:rPr>
        <w:t xml:space="preserve"> </w:t>
      </w:r>
      <w:r>
        <w:t>писать</w:t>
      </w:r>
      <w:r>
        <w:rPr>
          <w:spacing w:val="-15"/>
        </w:rPr>
        <w:t xml:space="preserve"> </w:t>
      </w:r>
      <w:r>
        <w:t>резюме</w:t>
      </w:r>
      <w:r>
        <w:rPr>
          <w:spacing w:val="-18"/>
        </w:rPr>
        <w:t xml:space="preserve"> </w:t>
      </w:r>
      <w:r>
        <w:t>(CV),</w:t>
      </w:r>
      <w:r>
        <w:rPr>
          <w:spacing w:val="-15"/>
        </w:rPr>
        <w:t xml:space="preserve"> </w:t>
      </w:r>
      <w:r>
        <w:t>письмо</w:t>
      </w:r>
    </w:p>
    <w:p w:rsidR="008075EE" w:rsidRDefault="000F3E53">
      <w:pPr>
        <w:pStyle w:val="a3"/>
        <w:spacing w:line="276" w:lineRule="auto"/>
        <w:ind w:right="81" w:firstLine="0"/>
      </w:pPr>
      <w:r>
        <w:t>—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w:t>
      </w:r>
      <w:r>
        <w:rPr>
          <w:spacing w:val="-3"/>
        </w:rPr>
        <w:t xml:space="preserve"> </w:t>
      </w:r>
      <w:r>
        <w:t>официальное</w:t>
      </w:r>
      <w:r>
        <w:rPr>
          <w:spacing w:val="-3"/>
        </w:rPr>
        <w:t xml:space="preserve"> </w:t>
      </w:r>
      <w:r>
        <w:t>(деловое)</w:t>
      </w:r>
      <w:r>
        <w:rPr>
          <w:spacing w:val="-2"/>
        </w:rPr>
        <w:t xml:space="preserve"> </w:t>
      </w:r>
      <w:r>
        <w:t>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w:t>
      </w:r>
      <w:r>
        <w:rPr>
          <w:spacing w:val="-7"/>
        </w:rPr>
        <w:t xml:space="preserve"> </w:t>
      </w:r>
      <w:r>
        <w:t>высказывание</w:t>
      </w:r>
      <w:r>
        <w:rPr>
          <w:spacing w:val="-7"/>
        </w:rPr>
        <w:t xml:space="preserve"> </w:t>
      </w:r>
      <w:r>
        <w:t>типа</w:t>
      </w:r>
      <w:r>
        <w:rPr>
          <w:spacing w:val="-7"/>
        </w:rPr>
        <w:t xml:space="preserve"> </w:t>
      </w:r>
      <w:r>
        <w:t>«Моё</w:t>
      </w:r>
      <w:r>
        <w:rPr>
          <w:spacing w:val="-2"/>
        </w:rPr>
        <w:t xml:space="preserve"> </w:t>
      </w:r>
      <w:r>
        <w:t>мнение»,</w:t>
      </w:r>
      <w:r>
        <w:rPr>
          <w:spacing w:val="-4"/>
        </w:rPr>
        <w:t xml:space="preserve"> </w:t>
      </w:r>
      <w:r>
        <w:t>«За</w:t>
      </w:r>
      <w:r>
        <w:rPr>
          <w:spacing w:val="-2"/>
        </w:rPr>
        <w:t xml:space="preserve"> </w:t>
      </w:r>
      <w:r>
        <w:t>и против»</w:t>
      </w:r>
      <w:r>
        <w:rPr>
          <w:spacing w:val="-6"/>
        </w:rPr>
        <w:t xml:space="preserve"> </w:t>
      </w:r>
      <w:r>
        <w:t>(объём</w:t>
      </w:r>
      <w:r>
        <w:rPr>
          <w:spacing w:val="-5"/>
        </w:rPr>
        <w:t xml:space="preserve"> </w:t>
      </w:r>
      <w:r>
        <w:t>высказывания —</w:t>
      </w:r>
      <w:r>
        <w:rPr>
          <w:spacing w:val="-5"/>
        </w:rPr>
        <w:t xml:space="preserve"> </w:t>
      </w:r>
      <w:r>
        <w:t>до 250</w:t>
      </w:r>
      <w:r>
        <w:rPr>
          <w:spacing w:val="-11"/>
        </w:rPr>
        <w:t xml:space="preserve"> </w:t>
      </w:r>
      <w:r>
        <w:t>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8075EE" w:rsidRDefault="000F3E53">
      <w:pPr>
        <w:pStyle w:val="a3"/>
        <w:spacing w:before="2" w:line="276" w:lineRule="auto"/>
        <w:ind w:right="87"/>
      </w:pPr>
      <w:r>
        <w:t>перевод</w:t>
      </w:r>
      <w:r>
        <w:rPr>
          <w:spacing w:val="80"/>
        </w:rPr>
        <w:t xml:space="preserve">  </w:t>
      </w:r>
      <w:r>
        <w:t>как</w:t>
      </w:r>
      <w:r>
        <w:rPr>
          <w:spacing w:val="80"/>
        </w:rPr>
        <w:t xml:space="preserve">  </w:t>
      </w:r>
      <w:r>
        <w:t>особый</w:t>
      </w:r>
      <w:r>
        <w:rPr>
          <w:spacing w:val="80"/>
        </w:rPr>
        <w:t xml:space="preserve">  </w:t>
      </w:r>
      <w:r>
        <w:t>вид</w:t>
      </w:r>
      <w:r>
        <w:rPr>
          <w:spacing w:val="80"/>
        </w:rPr>
        <w:t xml:space="preserve">  </w:t>
      </w:r>
      <w:r>
        <w:t>речевой</w:t>
      </w:r>
      <w:r>
        <w:rPr>
          <w:spacing w:val="80"/>
        </w:rPr>
        <w:t xml:space="preserve">  </w:t>
      </w:r>
      <w:r>
        <w:t>деятельности:</w:t>
      </w:r>
      <w:r>
        <w:rPr>
          <w:spacing w:val="80"/>
        </w:rPr>
        <w:t xml:space="preserve">  </w:t>
      </w:r>
      <w:r>
        <w:t>делать</w:t>
      </w:r>
      <w:r>
        <w:rPr>
          <w:spacing w:val="80"/>
        </w:rPr>
        <w:t xml:space="preserve">  </w:t>
      </w:r>
      <w:r>
        <w:t>письменный</w:t>
      </w:r>
      <w:r>
        <w:rPr>
          <w:spacing w:val="80"/>
        </w:rPr>
        <w:t xml:space="preserve">  </w:t>
      </w:r>
      <w:r>
        <w:t>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8075EE" w:rsidRDefault="000F3E53">
      <w:pPr>
        <w:pStyle w:val="a4"/>
        <w:numPr>
          <w:ilvl w:val="0"/>
          <w:numId w:val="242"/>
        </w:numPr>
        <w:tabs>
          <w:tab w:val="left" w:pos="1940"/>
        </w:tabs>
        <w:spacing w:line="276" w:lineRule="auto"/>
        <w:ind w:left="655" w:right="84" w:firstLine="71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адекватно, без ошибок,</w:t>
      </w:r>
      <w:r>
        <w:rPr>
          <w:spacing w:val="-2"/>
          <w:sz w:val="24"/>
        </w:rPr>
        <w:t xml:space="preserve"> </w:t>
      </w:r>
      <w:r>
        <w:rPr>
          <w:sz w:val="24"/>
        </w:rPr>
        <w:t>ведущих</w:t>
      </w:r>
      <w:r>
        <w:rPr>
          <w:spacing w:val="-6"/>
          <w:sz w:val="24"/>
        </w:rPr>
        <w:t xml:space="preserve"> </w:t>
      </w:r>
      <w:r>
        <w:rPr>
          <w:sz w:val="24"/>
        </w:rPr>
        <w:t>к сбою</w:t>
      </w:r>
      <w:r>
        <w:rPr>
          <w:spacing w:val="-3"/>
          <w:sz w:val="24"/>
        </w:rPr>
        <w:t xml:space="preserve"> </w:t>
      </w:r>
      <w:r>
        <w:rPr>
          <w:sz w:val="24"/>
        </w:rPr>
        <w:t>коммуникации, произносить слова</w:t>
      </w:r>
      <w:r>
        <w:rPr>
          <w:spacing w:val="-2"/>
          <w:sz w:val="24"/>
        </w:rPr>
        <w:t xml:space="preserve"> </w:t>
      </w:r>
      <w:r>
        <w:rPr>
          <w:sz w:val="24"/>
        </w:rPr>
        <w:t>с</w:t>
      </w:r>
      <w:r>
        <w:rPr>
          <w:spacing w:val="-2"/>
          <w:sz w:val="24"/>
        </w:rPr>
        <w:t xml:space="preserve"> </w:t>
      </w:r>
      <w:r>
        <w:rPr>
          <w:sz w:val="24"/>
        </w:rPr>
        <w:t>правильным ударением и фразы с соблюдением</w:t>
      </w:r>
      <w:r>
        <w:rPr>
          <w:spacing w:val="-4"/>
          <w:sz w:val="24"/>
        </w:rPr>
        <w:t xml:space="preserve"> </w:t>
      </w:r>
      <w:r>
        <w:rPr>
          <w:sz w:val="24"/>
        </w:rPr>
        <w:t>их</w:t>
      </w:r>
      <w:r>
        <w:rPr>
          <w:spacing w:val="-11"/>
          <w:sz w:val="24"/>
        </w:rPr>
        <w:t xml:space="preserve"> </w:t>
      </w:r>
      <w:r>
        <w:rPr>
          <w:sz w:val="24"/>
        </w:rPr>
        <w:t>ритмико-интонационных</w:t>
      </w:r>
      <w:r>
        <w:rPr>
          <w:spacing w:val="-15"/>
          <w:sz w:val="24"/>
        </w:rPr>
        <w:t xml:space="preserve"> </w:t>
      </w:r>
      <w:r>
        <w:rPr>
          <w:sz w:val="24"/>
        </w:rPr>
        <w:t>особенностей,</w:t>
      </w:r>
      <w:r>
        <w:rPr>
          <w:spacing w:val="-9"/>
          <w:sz w:val="24"/>
        </w:rPr>
        <w:t xml:space="preserve"> </w:t>
      </w:r>
      <w:r>
        <w:rPr>
          <w:sz w:val="24"/>
        </w:rPr>
        <w:t>в</w:t>
      </w:r>
      <w:r>
        <w:rPr>
          <w:spacing w:val="-4"/>
          <w:sz w:val="24"/>
        </w:rPr>
        <w:t xml:space="preserve"> </w:t>
      </w:r>
      <w:r>
        <w:rPr>
          <w:sz w:val="24"/>
        </w:rPr>
        <w:t>том</w:t>
      </w:r>
      <w:r>
        <w:rPr>
          <w:spacing w:val="-9"/>
          <w:sz w:val="24"/>
        </w:rPr>
        <w:t xml:space="preserve"> </w:t>
      </w:r>
      <w:r>
        <w:rPr>
          <w:sz w:val="24"/>
        </w:rPr>
        <w:t>числе</w:t>
      </w:r>
      <w:r>
        <w:rPr>
          <w:spacing w:val="-1"/>
          <w:sz w:val="24"/>
        </w:rPr>
        <w:t xml:space="preserve"> </w:t>
      </w:r>
      <w:r>
        <w:rPr>
          <w:sz w:val="24"/>
        </w:rPr>
        <w:t>применять</w:t>
      </w:r>
      <w:r>
        <w:rPr>
          <w:spacing w:val="-8"/>
          <w:sz w:val="24"/>
        </w:rPr>
        <w:t xml:space="preserve"> </w:t>
      </w:r>
      <w:r>
        <w:rPr>
          <w:sz w:val="24"/>
        </w:rPr>
        <w:t>правило</w:t>
      </w:r>
      <w:r>
        <w:rPr>
          <w:spacing w:val="-11"/>
          <w:sz w:val="24"/>
        </w:rPr>
        <w:t xml:space="preserve"> </w:t>
      </w:r>
      <w:r>
        <w:rPr>
          <w:sz w:val="24"/>
        </w:rPr>
        <w:t>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075EE" w:rsidRDefault="000F3E53">
      <w:pPr>
        <w:pStyle w:val="a3"/>
        <w:spacing w:before="1"/>
        <w:ind w:left="1366" w:firstLine="0"/>
      </w:pPr>
      <w:r>
        <w:t>владеть</w:t>
      </w:r>
      <w:r>
        <w:rPr>
          <w:spacing w:val="-3"/>
        </w:rPr>
        <w:t xml:space="preserve"> </w:t>
      </w:r>
      <w:r>
        <w:t>орфографическими</w:t>
      </w:r>
      <w:r>
        <w:rPr>
          <w:spacing w:val="-3"/>
        </w:rPr>
        <w:t xml:space="preserve"> </w:t>
      </w:r>
      <w:r>
        <w:t>навыками:</w:t>
      </w:r>
      <w:r>
        <w:rPr>
          <w:spacing w:val="-8"/>
        </w:rPr>
        <w:t xml:space="preserve"> </w:t>
      </w:r>
      <w:r>
        <w:t>правильно писать</w:t>
      </w:r>
      <w:r>
        <w:rPr>
          <w:spacing w:val="-6"/>
        </w:rPr>
        <w:t xml:space="preserve"> </w:t>
      </w:r>
      <w:r>
        <w:t>изученные</w:t>
      </w:r>
      <w:r>
        <w:rPr>
          <w:spacing w:val="-5"/>
        </w:rPr>
        <w:t xml:space="preserve"> </w:t>
      </w:r>
      <w:r>
        <w:rPr>
          <w:spacing w:val="-2"/>
        </w:rPr>
        <w:t>слова;</w:t>
      </w:r>
    </w:p>
    <w:p w:rsidR="008075EE" w:rsidRDefault="000F3E53">
      <w:pPr>
        <w:pStyle w:val="a3"/>
        <w:tabs>
          <w:tab w:val="left" w:pos="3056"/>
          <w:tab w:val="left" w:pos="5862"/>
          <w:tab w:val="left" w:pos="7853"/>
          <w:tab w:val="left" w:pos="10120"/>
        </w:tabs>
        <w:spacing w:before="41" w:line="276" w:lineRule="auto"/>
        <w:ind w:right="88"/>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8075EE" w:rsidRDefault="000F3E53">
      <w:pPr>
        <w:pStyle w:val="a4"/>
        <w:numPr>
          <w:ilvl w:val="0"/>
          <w:numId w:val="242"/>
        </w:numPr>
        <w:tabs>
          <w:tab w:val="left" w:pos="1642"/>
        </w:tabs>
        <w:spacing w:line="276" w:lineRule="auto"/>
        <w:ind w:left="655" w:right="83" w:firstLine="710"/>
        <w:rPr>
          <w:sz w:val="24"/>
        </w:rPr>
      </w:pPr>
      <w:r>
        <w:rPr>
          <w:sz w:val="24"/>
        </w:rPr>
        <w:t>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075EE" w:rsidRDefault="000F3E53">
      <w:pPr>
        <w:pStyle w:val="a3"/>
        <w:ind w:left="1366" w:firstLine="0"/>
      </w:pPr>
      <w:r>
        <w:t>распознавать</w:t>
      </w:r>
      <w:r>
        <w:rPr>
          <w:spacing w:val="1"/>
        </w:rPr>
        <w:t xml:space="preserve"> </w:t>
      </w:r>
      <w:r>
        <w:t>и</w:t>
      </w:r>
      <w:r>
        <w:rPr>
          <w:spacing w:val="3"/>
        </w:rPr>
        <w:t xml:space="preserve"> </w:t>
      </w:r>
      <w:r>
        <w:t>употреблять</w:t>
      </w:r>
      <w:r>
        <w:rPr>
          <w:spacing w:val="5"/>
        </w:rPr>
        <w:t xml:space="preserve"> </w:t>
      </w:r>
      <w:r>
        <w:t>в</w:t>
      </w:r>
      <w:r>
        <w:rPr>
          <w:spacing w:val="1"/>
        </w:rPr>
        <w:t xml:space="preserve"> </w:t>
      </w:r>
      <w:r>
        <w:t>устной</w:t>
      </w:r>
      <w:r>
        <w:rPr>
          <w:spacing w:val="3"/>
        </w:rPr>
        <w:t xml:space="preserve"> </w:t>
      </w:r>
      <w:r>
        <w:t>и</w:t>
      </w:r>
      <w:r>
        <w:rPr>
          <w:spacing w:val="-1"/>
        </w:rPr>
        <w:t xml:space="preserve"> </w:t>
      </w:r>
      <w:r>
        <w:t>письменной</w:t>
      </w:r>
      <w:r>
        <w:rPr>
          <w:spacing w:val="4"/>
        </w:rPr>
        <w:t xml:space="preserve"> </w:t>
      </w:r>
      <w:r>
        <w:t>речи</w:t>
      </w:r>
      <w:r>
        <w:rPr>
          <w:spacing w:val="-1"/>
        </w:rPr>
        <w:t xml:space="preserve"> </w:t>
      </w:r>
      <w:r>
        <w:t>родственные</w:t>
      </w:r>
      <w:r>
        <w:rPr>
          <w:spacing w:val="-2"/>
        </w:rPr>
        <w:t xml:space="preserve"> </w:t>
      </w:r>
      <w:r>
        <w:t>слова,</w:t>
      </w:r>
      <w:r>
        <w:rPr>
          <w:spacing w:val="-5"/>
        </w:rPr>
        <w:t xml:space="preserve"> </w:t>
      </w:r>
      <w:r>
        <w:t>образованные</w:t>
      </w:r>
      <w:r>
        <w:rPr>
          <w:spacing w:val="3"/>
        </w:rPr>
        <w:t xml:space="preserve"> </w:t>
      </w:r>
      <w:r>
        <w:rPr>
          <w:spacing w:val="-10"/>
        </w:rPr>
        <w:t>с</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tabs>
          <w:tab w:val="left" w:pos="3154"/>
          <w:tab w:val="left" w:pos="5246"/>
          <w:tab w:val="left" w:pos="6983"/>
          <w:tab w:val="left" w:pos="8192"/>
          <w:tab w:val="left" w:pos="9858"/>
        </w:tabs>
        <w:spacing w:before="98" w:line="276" w:lineRule="auto"/>
        <w:ind w:right="84" w:firstLine="0"/>
      </w:pPr>
      <w:r>
        <w:rPr>
          <w:spacing w:val="-2"/>
        </w:rPr>
        <w:lastRenderedPageBreak/>
        <w:t>использованием</w:t>
      </w:r>
      <w:r>
        <w:tab/>
      </w:r>
      <w:r>
        <w:rPr>
          <w:spacing w:val="-2"/>
        </w:rPr>
        <w:t>аффиксации</w:t>
      </w:r>
      <w:r>
        <w:tab/>
      </w:r>
      <w:r>
        <w:rPr>
          <w:spacing w:val="-2"/>
        </w:rPr>
        <w:t>(глаголы</w:t>
      </w:r>
      <w:r>
        <w:tab/>
      </w:r>
      <w:r>
        <w:rPr>
          <w:spacing w:val="-4"/>
        </w:rPr>
        <w:t>при</w:t>
      </w:r>
      <w:r>
        <w:tab/>
      </w:r>
      <w:r>
        <w:rPr>
          <w:spacing w:val="-2"/>
        </w:rPr>
        <w:t>помощи</w:t>
      </w:r>
      <w:r>
        <w:tab/>
      </w:r>
      <w:r>
        <w:rPr>
          <w:spacing w:val="-2"/>
        </w:rPr>
        <w:t xml:space="preserve">префиксов </w:t>
      </w:r>
      <w:r>
        <w:t>dis-,</w:t>
      </w:r>
      <w:r>
        <w:rPr>
          <w:spacing w:val="80"/>
        </w:rPr>
        <w:t xml:space="preserve">  </w:t>
      </w:r>
      <w:r>
        <w:t>mis-,</w:t>
      </w:r>
      <w:r>
        <w:rPr>
          <w:spacing w:val="80"/>
        </w:rPr>
        <w:t xml:space="preserve">  </w:t>
      </w:r>
      <w:r>
        <w:t>re-,</w:t>
      </w:r>
      <w:r>
        <w:rPr>
          <w:spacing w:val="80"/>
        </w:rPr>
        <w:t xml:space="preserve">  </w:t>
      </w:r>
      <w:r>
        <w:t>over-,</w:t>
      </w:r>
      <w:r>
        <w:rPr>
          <w:spacing w:val="80"/>
        </w:rPr>
        <w:t xml:space="preserve">  </w:t>
      </w:r>
      <w:r>
        <w:t>under-</w:t>
      </w:r>
      <w:r>
        <w:rPr>
          <w:spacing w:val="80"/>
        </w:rPr>
        <w:t xml:space="preserve">  </w:t>
      </w:r>
      <w:r>
        <w:t>и</w:t>
      </w:r>
      <w:r>
        <w:rPr>
          <w:spacing w:val="80"/>
        </w:rPr>
        <w:t xml:space="preserve">  </w:t>
      </w:r>
      <w:r>
        <w:t>суффиксов</w:t>
      </w:r>
      <w:r>
        <w:rPr>
          <w:spacing w:val="80"/>
        </w:rPr>
        <w:t xml:space="preserve">  </w:t>
      </w:r>
      <w:r>
        <w:t>-ise/-ize,</w:t>
      </w:r>
      <w:r>
        <w:rPr>
          <w:spacing w:val="80"/>
        </w:rPr>
        <w:t xml:space="preserve">  </w:t>
      </w:r>
      <w:r>
        <w:t>-en;</w:t>
      </w:r>
      <w:r>
        <w:rPr>
          <w:spacing w:val="80"/>
        </w:rPr>
        <w:t xml:space="preserve">  </w:t>
      </w:r>
      <w:r>
        <w:t>имена</w:t>
      </w:r>
      <w:r>
        <w:rPr>
          <w:spacing w:val="80"/>
        </w:rPr>
        <w:t xml:space="preserve">  </w:t>
      </w:r>
      <w:r>
        <w:t>существительные при помощи</w:t>
      </w:r>
      <w:r>
        <w:rPr>
          <w:spacing w:val="-2"/>
        </w:rPr>
        <w:t xml:space="preserve"> </w:t>
      </w:r>
      <w:r>
        <w:t>префиксов un-, in-/im-, il-/ir- и суффиксов -ance/-ence, -er/-or, -ing, -ist, -ity, -ment, -ness,</w:t>
      </w:r>
    </w:p>
    <w:p w:rsidR="008075EE" w:rsidRDefault="000F3E53">
      <w:pPr>
        <w:pStyle w:val="a3"/>
        <w:spacing w:line="276" w:lineRule="auto"/>
        <w:ind w:right="88" w:firstLine="0"/>
      </w:pPr>
      <w:r>
        <w:t>-sion/-tion, -ship; имена прилагательные при помощи префиксов un-, in-/im-, il-/ir- inter-, non-, post-, pre-,</w:t>
      </w:r>
      <w:r>
        <w:rPr>
          <w:spacing w:val="-10"/>
        </w:rPr>
        <w:t xml:space="preserve"> </w:t>
      </w:r>
      <w:r>
        <w:t>super-</w:t>
      </w:r>
      <w:r>
        <w:rPr>
          <w:spacing w:val="-7"/>
        </w:rPr>
        <w:t xml:space="preserve"> </w:t>
      </w:r>
      <w:r>
        <w:t>и</w:t>
      </w:r>
      <w:r>
        <w:rPr>
          <w:spacing w:val="-12"/>
        </w:rPr>
        <w:t xml:space="preserve"> </w:t>
      </w:r>
      <w:r>
        <w:t>суффиксов</w:t>
      </w:r>
      <w:r>
        <w:rPr>
          <w:spacing w:val="-6"/>
        </w:rPr>
        <w:t xml:space="preserve"> </w:t>
      </w:r>
      <w:r>
        <w:t>-able/-ible,</w:t>
      </w:r>
      <w:r>
        <w:rPr>
          <w:spacing w:val="-6"/>
        </w:rPr>
        <w:t xml:space="preserve"> </w:t>
      </w:r>
      <w:r>
        <w:t>-al,</w:t>
      </w:r>
      <w:r>
        <w:rPr>
          <w:spacing w:val="-6"/>
        </w:rPr>
        <w:t xml:space="preserve"> </w:t>
      </w:r>
      <w:r>
        <w:t>-ed,</w:t>
      </w:r>
      <w:r>
        <w:rPr>
          <w:spacing w:val="-6"/>
        </w:rPr>
        <w:t xml:space="preserve"> </w:t>
      </w:r>
      <w:r>
        <w:t>-ese,</w:t>
      </w:r>
      <w:r>
        <w:rPr>
          <w:spacing w:val="-15"/>
        </w:rPr>
        <w:t xml:space="preserve"> </w:t>
      </w:r>
      <w:r>
        <w:t>-ful,</w:t>
      </w:r>
      <w:r>
        <w:rPr>
          <w:spacing w:val="-6"/>
        </w:rPr>
        <w:t xml:space="preserve"> </w:t>
      </w:r>
      <w:r>
        <w:t>-ian/-an,</w:t>
      </w:r>
      <w:r>
        <w:rPr>
          <w:spacing w:val="-6"/>
        </w:rPr>
        <w:t xml:space="preserve"> </w:t>
      </w:r>
      <w:r>
        <w:t>-ing,</w:t>
      </w:r>
      <w:r>
        <w:rPr>
          <w:spacing w:val="-6"/>
        </w:rPr>
        <w:t xml:space="preserve"> </w:t>
      </w:r>
      <w:r>
        <w:t>-ish,</w:t>
      </w:r>
      <w:r>
        <w:rPr>
          <w:spacing w:val="-6"/>
        </w:rPr>
        <w:t xml:space="preserve"> </w:t>
      </w:r>
      <w:r>
        <w:t>-ive,</w:t>
      </w:r>
      <w:r>
        <w:rPr>
          <w:spacing w:val="-6"/>
        </w:rPr>
        <w:t xml:space="preserve"> </w:t>
      </w:r>
      <w:r>
        <w:t>-less,</w:t>
      </w:r>
      <w:r>
        <w:rPr>
          <w:spacing w:val="-6"/>
        </w:rPr>
        <w:t xml:space="preserve"> </w:t>
      </w:r>
      <w:r>
        <w:t>-ly,</w:t>
      </w:r>
      <w:r>
        <w:rPr>
          <w:spacing w:val="-6"/>
        </w:rPr>
        <w:t xml:space="preserve"> </w:t>
      </w:r>
      <w:r>
        <w:t>-ous,</w:t>
      </w:r>
      <w:r>
        <w:rPr>
          <w:spacing w:val="-10"/>
        </w:rPr>
        <w:t xml:space="preserve"> </w:t>
      </w:r>
      <w:r>
        <w:t>-y;</w:t>
      </w:r>
      <w:r>
        <w:rPr>
          <w:spacing w:val="-12"/>
        </w:rPr>
        <w:t xml:space="preserve"> </w:t>
      </w:r>
      <w:r>
        <w:t>наречия при помощи префиксов un-, in-/im-, il-/ir- и суффикса -ly; числительные при помощи суффиксов - teen,</w:t>
      </w:r>
      <w:r>
        <w:rPr>
          <w:spacing w:val="-4"/>
        </w:rPr>
        <w:t xml:space="preserve"> </w:t>
      </w:r>
      <w:r>
        <w:t>ty,-th);</w:t>
      </w:r>
      <w:r>
        <w:rPr>
          <w:spacing w:val="40"/>
        </w:rPr>
        <w:t xml:space="preserve"> </w:t>
      </w:r>
      <w:r>
        <w:t>с использованием словосложения (сложные существительные путём соединения основ существительных</w:t>
      </w:r>
      <w:r>
        <w:rPr>
          <w:spacing w:val="-15"/>
        </w:rPr>
        <w:t xml:space="preserve"> </w:t>
      </w:r>
      <w:r>
        <w:t>(football);</w:t>
      </w:r>
      <w:r>
        <w:rPr>
          <w:spacing w:val="-15"/>
        </w:rPr>
        <w:t xml:space="preserve"> </w:t>
      </w:r>
      <w:r>
        <w:t>сложные</w:t>
      </w:r>
      <w:r>
        <w:rPr>
          <w:spacing w:val="-13"/>
        </w:rPr>
        <w:t xml:space="preserve"> </w:t>
      </w:r>
      <w:r>
        <w:t>существительные</w:t>
      </w:r>
      <w:r>
        <w:rPr>
          <w:spacing w:val="-13"/>
        </w:rPr>
        <w:t xml:space="preserve"> </w:t>
      </w:r>
      <w:r>
        <w:t>путём</w:t>
      </w:r>
      <w:r>
        <w:rPr>
          <w:spacing w:val="-10"/>
        </w:rPr>
        <w:t xml:space="preserve"> </w:t>
      </w:r>
      <w:r>
        <w:t>соединения</w:t>
      </w:r>
      <w:r>
        <w:rPr>
          <w:spacing w:val="-12"/>
        </w:rPr>
        <w:t xml:space="preserve"> </w:t>
      </w:r>
      <w:r>
        <w:t>основы</w:t>
      </w:r>
      <w:r>
        <w:rPr>
          <w:spacing w:val="-10"/>
        </w:rPr>
        <w:t xml:space="preserve"> </w:t>
      </w:r>
      <w:r>
        <w:t>прилагательного</w:t>
      </w:r>
      <w:r>
        <w:rPr>
          <w:spacing w:val="-7"/>
        </w:rPr>
        <w:t xml:space="preserve"> </w:t>
      </w:r>
      <w:r>
        <w:t>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w:t>
      </w:r>
      <w:r>
        <w:rPr>
          <w:spacing w:val="-15"/>
        </w:rPr>
        <w:t xml:space="preserve"> </w:t>
      </w:r>
      <w:r>
        <w:t>с</w:t>
      </w:r>
      <w:r>
        <w:rPr>
          <w:spacing w:val="-15"/>
        </w:rPr>
        <w:t xml:space="preserve"> </w:t>
      </w:r>
      <w:r>
        <w:t>основой</w:t>
      </w:r>
      <w:r>
        <w:rPr>
          <w:spacing w:val="-15"/>
        </w:rPr>
        <w:t xml:space="preserve"> </w:t>
      </w:r>
      <w:r>
        <w:t>существительного</w:t>
      </w:r>
      <w:r>
        <w:rPr>
          <w:spacing w:val="-15"/>
        </w:rPr>
        <w:t xml:space="preserve"> </w:t>
      </w:r>
      <w:r>
        <w:t>с</w:t>
      </w:r>
      <w:r>
        <w:rPr>
          <w:spacing w:val="-15"/>
        </w:rPr>
        <w:t xml:space="preserve"> </w:t>
      </w:r>
      <w:r>
        <w:t>добавлением</w:t>
      </w:r>
      <w:r>
        <w:rPr>
          <w:spacing w:val="-15"/>
        </w:rPr>
        <w:t xml:space="preserve"> </w:t>
      </w:r>
      <w:r>
        <w:t>суффикса</w:t>
      </w:r>
      <w:r>
        <w:rPr>
          <w:spacing w:val="-15"/>
        </w:rPr>
        <w:t xml:space="preserve"> </w:t>
      </w:r>
      <w:r>
        <w:t>-ed</w:t>
      </w:r>
      <w:r>
        <w:rPr>
          <w:spacing w:val="-15"/>
        </w:rPr>
        <w:t xml:space="preserve"> </w:t>
      </w:r>
      <w:r>
        <w:t>(blue-eyed, eight-legged); сложные прилагательные путём соединения наречия с основой причастия II (well- behaved);</w:t>
      </w:r>
      <w:r>
        <w:rPr>
          <w:spacing w:val="-6"/>
        </w:rPr>
        <w:t xml:space="preserve"> </w:t>
      </w:r>
      <w:r>
        <w:t>сложные</w:t>
      </w:r>
      <w:r>
        <w:rPr>
          <w:spacing w:val="-7"/>
        </w:rPr>
        <w:t xml:space="preserve"> </w:t>
      </w:r>
      <w:r>
        <w:t>прилагательные</w:t>
      </w:r>
      <w:r>
        <w:rPr>
          <w:spacing w:val="-7"/>
        </w:rPr>
        <w:t xml:space="preserve"> </w:t>
      </w:r>
      <w:r>
        <w:t>путём соединения</w:t>
      </w:r>
      <w:r>
        <w:rPr>
          <w:spacing w:val="-6"/>
        </w:rPr>
        <w:t xml:space="preserve"> </w:t>
      </w:r>
      <w:r>
        <w:t>основы</w:t>
      </w:r>
      <w:r>
        <w:rPr>
          <w:spacing w:val="-4"/>
        </w:rPr>
        <w:t xml:space="preserve"> </w:t>
      </w:r>
      <w:r>
        <w:t>прилагательного</w:t>
      </w:r>
      <w:r>
        <w:rPr>
          <w:spacing w:val="-1"/>
        </w:rPr>
        <w:t xml:space="preserve"> </w:t>
      </w:r>
      <w:r>
        <w:t>с</w:t>
      </w:r>
      <w:r>
        <w:rPr>
          <w:spacing w:val="-7"/>
        </w:rPr>
        <w:t xml:space="preserve"> </w:t>
      </w:r>
      <w:r>
        <w:t>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075EE" w:rsidRDefault="000F3E53">
      <w:pPr>
        <w:pStyle w:val="a3"/>
        <w:spacing w:before="1" w:line="276" w:lineRule="auto"/>
        <w:ind w:right="91"/>
      </w:pPr>
      <w:r>
        <w:t>распознавать и употреблять в устной и письменной речи имена прилагательные на -ed и -ing (excited — exciting);</w:t>
      </w:r>
    </w:p>
    <w:p w:rsidR="008075EE" w:rsidRDefault="000F3E53">
      <w:pPr>
        <w:pStyle w:val="a3"/>
        <w:spacing w:line="276" w:lineRule="auto"/>
        <w:ind w:right="9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075EE" w:rsidRDefault="000F3E53">
      <w:pPr>
        <w:pStyle w:val="a3"/>
        <w:spacing w:line="280" w:lineRule="auto"/>
        <w:ind w:right="9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075EE" w:rsidRDefault="000F3E53">
      <w:pPr>
        <w:pStyle w:val="a4"/>
        <w:numPr>
          <w:ilvl w:val="0"/>
          <w:numId w:val="242"/>
        </w:numPr>
        <w:tabs>
          <w:tab w:val="left" w:pos="1647"/>
        </w:tabs>
        <w:spacing w:line="276" w:lineRule="auto"/>
        <w:ind w:left="655" w:right="91" w:firstLine="710"/>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075EE" w:rsidRDefault="000F3E53">
      <w:pPr>
        <w:pStyle w:val="a3"/>
        <w:spacing w:line="276" w:lineRule="auto"/>
        <w:ind w:right="97"/>
      </w:pPr>
      <w:r>
        <w:t>распознавать</w:t>
      </w:r>
      <w:r>
        <w:rPr>
          <w:spacing w:val="69"/>
          <w:w w:val="150"/>
        </w:rPr>
        <w:t xml:space="preserve">  </w:t>
      </w:r>
      <w:r>
        <w:t>в</w:t>
      </w:r>
      <w:r>
        <w:rPr>
          <w:spacing w:val="66"/>
          <w:w w:val="150"/>
        </w:rPr>
        <w:t xml:space="preserve">  </w:t>
      </w:r>
      <w:r>
        <w:t>звучащем</w:t>
      </w:r>
      <w:r>
        <w:rPr>
          <w:spacing w:val="68"/>
          <w:w w:val="150"/>
        </w:rPr>
        <w:t xml:space="preserve">  </w:t>
      </w:r>
      <w:r>
        <w:t>и</w:t>
      </w:r>
      <w:r>
        <w:rPr>
          <w:spacing w:val="68"/>
          <w:w w:val="150"/>
        </w:rPr>
        <w:t xml:space="preserve">  </w:t>
      </w:r>
      <w:r>
        <w:t>письменном</w:t>
      </w:r>
      <w:r>
        <w:rPr>
          <w:spacing w:val="66"/>
          <w:w w:val="150"/>
        </w:rPr>
        <w:t xml:space="preserve">  </w:t>
      </w:r>
      <w:r>
        <w:t>тексте</w:t>
      </w:r>
      <w:r>
        <w:rPr>
          <w:spacing w:val="67"/>
          <w:w w:val="150"/>
        </w:rPr>
        <w:t xml:space="preserve">  </w:t>
      </w:r>
      <w:r>
        <w:t>и</w:t>
      </w:r>
      <w:r>
        <w:rPr>
          <w:spacing w:val="68"/>
          <w:w w:val="150"/>
        </w:rPr>
        <w:t xml:space="preserve">  </w:t>
      </w:r>
      <w:r>
        <w:t>употреблять</w:t>
      </w:r>
      <w:r>
        <w:rPr>
          <w:spacing w:val="68"/>
          <w:w w:val="150"/>
        </w:rPr>
        <w:t xml:space="preserve">  </w:t>
      </w:r>
      <w:r>
        <w:t>в</w:t>
      </w:r>
      <w:r>
        <w:rPr>
          <w:spacing w:val="68"/>
          <w:w w:val="150"/>
        </w:rPr>
        <w:t xml:space="preserve">  </w:t>
      </w:r>
      <w:r>
        <w:t>устной и письменной речи:</w:t>
      </w:r>
    </w:p>
    <w:p w:rsidR="008075EE" w:rsidRDefault="000F3E53">
      <w:pPr>
        <w:pStyle w:val="a3"/>
        <w:spacing w:line="276" w:lineRule="auto"/>
        <w:ind w:right="94"/>
      </w:pPr>
      <w:r>
        <w:t>предложения,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79"/>
          <w:w w:val="150"/>
        </w:rPr>
        <w:t xml:space="preserve">  </w:t>
      </w:r>
      <w:r>
        <w:t>несколькими</w:t>
      </w:r>
      <w:r>
        <w:rPr>
          <w:spacing w:val="77"/>
          <w:w w:val="150"/>
        </w:rPr>
        <w:t xml:space="preserve">  </w:t>
      </w:r>
      <w:r>
        <w:t>обстоятельствами,</w:t>
      </w:r>
      <w:r>
        <w:rPr>
          <w:spacing w:val="80"/>
          <w:w w:val="150"/>
        </w:rPr>
        <w:t xml:space="preserve">  </w:t>
      </w:r>
      <w:r>
        <w:t>следующими в определённом порядке;</w:t>
      </w:r>
    </w:p>
    <w:p w:rsidR="008075EE" w:rsidRDefault="000F3E53">
      <w:pPr>
        <w:pStyle w:val="a3"/>
        <w:spacing w:line="276" w:lineRule="auto"/>
        <w:ind w:left="1366" w:right="5556" w:firstLine="0"/>
      </w:pPr>
      <w:r>
        <w:t>предложения с начальным It; предложения</w:t>
      </w:r>
      <w:r>
        <w:rPr>
          <w:spacing w:val="-5"/>
        </w:rPr>
        <w:t xml:space="preserve"> </w:t>
      </w:r>
      <w:r>
        <w:t>с</w:t>
      </w:r>
      <w:r>
        <w:rPr>
          <w:spacing w:val="-5"/>
        </w:rPr>
        <w:t xml:space="preserve"> </w:t>
      </w:r>
      <w:r>
        <w:t>начальным</w:t>
      </w:r>
      <w:r>
        <w:rPr>
          <w:spacing w:val="-2"/>
        </w:rPr>
        <w:t xml:space="preserve"> </w:t>
      </w:r>
      <w:r>
        <w:t>There +</w:t>
      </w:r>
      <w:r>
        <w:rPr>
          <w:spacing w:val="-5"/>
        </w:rPr>
        <w:t xml:space="preserve"> </w:t>
      </w:r>
      <w:r>
        <w:t>to</w:t>
      </w:r>
      <w:r>
        <w:rPr>
          <w:spacing w:val="1"/>
        </w:rPr>
        <w:t xml:space="preserve"> </w:t>
      </w:r>
      <w:r>
        <w:rPr>
          <w:spacing w:val="-5"/>
        </w:rPr>
        <w:t>be;</w:t>
      </w:r>
    </w:p>
    <w:p w:rsidR="008075EE" w:rsidRDefault="000F3E53">
      <w:pPr>
        <w:pStyle w:val="a3"/>
        <w:spacing w:line="276" w:lineRule="auto"/>
        <w:ind w:right="83"/>
      </w:pPr>
      <w:r>
        <w:t>предложения</w:t>
      </w:r>
      <w:r>
        <w:rPr>
          <w:spacing w:val="79"/>
        </w:rPr>
        <w:t xml:space="preserve">   </w:t>
      </w:r>
      <w:r>
        <w:t>с</w:t>
      </w:r>
      <w:r>
        <w:rPr>
          <w:spacing w:val="80"/>
        </w:rPr>
        <w:t xml:space="preserve">   </w:t>
      </w:r>
      <w:r>
        <w:t>глагольными</w:t>
      </w:r>
      <w:r>
        <w:rPr>
          <w:spacing w:val="80"/>
        </w:rPr>
        <w:t xml:space="preserve">   </w:t>
      </w:r>
      <w:r>
        <w:t>конструкциями,</w:t>
      </w:r>
      <w:r>
        <w:rPr>
          <w:spacing w:val="79"/>
        </w:rPr>
        <w:t xml:space="preserve">   </w:t>
      </w:r>
      <w:r>
        <w:t>содержащими</w:t>
      </w:r>
      <w:r>
        <w:rPr>
          <w:spacing w:val="79"/>
        </w:rPr>
        <w:t xml:space="preserve">   </w:t>
      </w:r>
      <w:r>
        <w:t>глаголы-связки to be, to look, to seem, to feel;</w:t>
      </w:r>
    </w:p>
    <w:p w:rsidR="008075EE" w:rsidRDefault="000F3E53">
      <w:pPr>
        <w:pStyle w:val="a3"/>
        <w:spacing w:line="276" w:lineRule="auto"/>
        <w:ind w:left="1366" w:right="3542" w:firstLine="0"/>
      </w:pPr>
      <w:r>
        <w:t>предложения</w:t>
      </w:r>
      <w:r>
        <w:rPr>
          <w:spacing w:val="-2"/>
        </w:rPr>
        <w:t xml:space="preserve"> </w:t>
      </w:r>
      <w:r>
        <w:t>cо сложным дополнением —</w:t>
      </w:r>
      <w:r>
        <w:rPr>
          <w:spacing w:val="-2"/>
        </w:rPr>
        <w:t xml:space="preserve"> </w:t>
      </w:r>
      <w:r>
        <w:t>Complex</w:t>
      </w:r>
      <w:r>
        <w:rPr>
          <w:spacing w:val="-2"/>
        </w:rPr>
        <w:t xml:space="preserve"> </w:t>
      </w:r>
      <w:r>
        <w:t>Object; предложения</w:t>
      </w:r>
      <w:r>
        <w:rPr>
          <w:spacing w:val="-10"/>
        </w:rPr>
        <w:t xml:space="preserve"> </w:t>
      </w:r>
      <w:r>
        <w:t>cо сложным</w:t>
      </w:r>
      <w:r>
        <w:rPr>
          <w:spacing w:val="-3"/>
        </w:rPr>
        <w:t xml:space="preserve"> </w:t>
      </w:r>
      <w:r>
        <w:t>подлежащим</w:t>
      </w:r>
      <w:r>
        <w:rPr>
          <w:spacing w:val="-1"/>
        </w:rPr>
        <w:t xml:space="preserve"> </w:t>
      </w:r>
      <w:r>
        <w:t>—</w:t>
      </w:r>
      <w:r>
        <w:rPr>
          <w:spacing w:val="-4"/>
        </w:rPr>
        <w:t xml:space="preserve"> </w:t>
      </w:r>
      <w:r>
        <w:t>Complex</w:t>
      </w:r>
      <w:r>
        <w:rPr>
          <w:spacing w:val="-7"/>
        </w:rPr>
        <w:t xml:space="preserve"> </w:t>
      </w:r>
      <w:r>
        <w:rPr>
          <w:spacing w:val="-2"/>
        </w:rPr>
        <w:t>Subject;</w:t>
      </w:r>
    </w:p>
    <w:p w:rsidR="008075EE" w:rsidRPr="000F3E53" w:rsidRDefault="000F3E53">
      <w:pPr>
        <w:pStyle w:val="a3"/>
        <w:spacing w:line="276" w:lineRule="auto"/>
        <w:ind w:right="95"/>
        <w:rPr>
          <w:lang w:val="en-US"/>
        </w:rPr>
      </w:pPr>
      <w:r>
        <w:t>инверсию</w:t>
      </w:r>
      <w:r>
        <w:rPr>
          <w:spacing w:val="33"/>
        </w:rPr>
        <w:t xml:space="preserve">  </w:t>
      </w:r>
      <w:r>
        <w:t>с</w:t>
      </w:r>
      <w:r>
        <w:rPr>
          <w:spacing w:val="33"/>
        </w:rPr>
        <w:t xml:space="preserve">  </w:t>
      </w:r>
      <w:r>
        <w:t>конструкциями</w:t>
      </w:r>
      <w:r>
        <w:rPr>
          <w:spacing w:val="35"/>
        </w:rPr>
        <w:t xml:space="preserve">  </w:t>
      </w:r>
      <w:r>
        <w:t>hardly</w:t>
      </w:r>
      <w:r>
        <w:rPr>
          <w:spacing w:val="80"/>
          <w:w w:val="150"/>
        </w:rPr>
        <w:t xml:space="preserve"> </w:t>
      </w:r>
      <w:r>
        <w:t>(ever)</w:t>
      </w:r>
      <w:r>
        <w:rPr>
          <w:spacing w:val="34"/>
        </w:rPr>
        <w:t xml:space="preserve">  </w:t>
      </w:r>
      <w:r>
        <w:t>…</w:t>
      </w:r>
      <w:r>
        <w:rPr>
          <w:spacing w:val="33"/>
        </w:rPr>
        <w:t xml:space="preserve">  </w:t>
      </w:r>
      <w:r w:rsidRPr="000F3E53">
        <w:rPr>
          <w:lang w:val="en-US"/>
        </w:rPr>
        <w:t>when,</w:t>
      </w:r>
      <w:r w:rsidRPr="000F3E53">
        <w:rPr>
          <w:spacing w:val="34"/>
          <w:lang w:val="en-US"/>
        </w:rPr>
        <w:t xml:space="preserve">  </w:t>
      </w:r>
      <w:r w:rsidRPr="000F3E53">
        <w:rPr>
          <w:lang w:val="en-US"/>
        </w:rPr>
        <w:t>no</w:t>
      </w:r>
      <w:r w:rsidRPr="000F3E53">
        <w:rPr>
          <w:spacing w:val="36"/>
          <w:lang w:val="en-US"/>
        </w:rPr>
        <w:t xml:space="preserve">  </w:t>
      </w:r>
      <w:r w:rsidRPr="000F3E53">
        <w:rPr>
          <w:lang w:val="en-US"/>
        </w:rPr>
        <w:t>sooner</w:t>
      </w:r>
      <w:r w:rsidRPr="000F3E53">
        <w:rPr>
          <w:spacing w:val="34"/>
          <w:lang w:val="en-US"/>
        </w:rPr>
        <w:t xml:space="preserve">  </w:t>
      </w:r>
      <w:r w:rsidRPr="000F3E53">
        <w:rPr>
          <w:lang w:val="en-US"/>
        </w:rPr>
        <w:t>…</w:t>
      </w:r>
      <w:r w:rsidRPr="000F3E53">
        <w:rPr>
          <w:spacing w:val="80"/>
          <w:w w:val="150"/>
          <w:lang w:val="en-US"/>
        </w:rPr>
        <w:t xml:space="preserve"> </w:t>
      </w:r>
      <w:r w:rsidRPr="000F3E53">
        <w:rPr>
          <w:lang w:val="en-US"/>
        </w:rPr>
        <w:t>that,</w:t>
      </w:r>
      <w:r w:rsidRPr="000F3E53">
        <w:rPr>
          <w:spacing w:val="35"/>
          <w:lang w:val="en-US"/>
        </w:rPr>
        <w:t xml:space="preserve">  </w:t>
      </w:r>
      <w:r w:rsidRPr="000F3E53">
        <w:rPr>
          <w:lang w:val="en-US"/>
        </w:rPr>
        <w:t>if</w:t>
      </w:r>
      <w:r w:rsidRPr="000F3E53">
        <w:rPr>
          <w:spacing w:val="80"/>
          <w:w w:val="150"/>
          <w:lang w:val="en-US"/>
        </w:rPr>
        <w:t xml:space="preserve"> </w:t>
      </w:r>
      <w:r w:rsidRPr="000F3E53">
        <w:rPr>
          <w:lang w:val="en-US"/>
        </w:rPr>
        <w:t>only</w:t>
      </w:r>
      <w:r w:rsidRPr="000F3E53">
        <w:rPr>
          <w:spacing w:val="80"/>
          <w:w w:val="150"/>
          <w:lang w:val="en-US"/>
        </w:rPr>
        <w:t xml:space="preserve"> </w:t>
      </w:r>
      <w:r w:rsidRPr="000F3E53">
        <w:rPr>
          <w:lang w:val="en-US"/>
        </w:rPr>
        <w:t xml:space="preserve">…; </w:t>
      </w:r>
      <w:r>
        <w:t>в</w:t>
      </w:r>
      <w:r w:rsidRPr="000F3E53">
        <w:rPr>
          <w:lang w:val="en-US"/>
        </w:rPr>
        <w:t xml:space="preserve"> </w:t>
      </w:r>
      <w:r>
        <w:t>условных</w:t>
      </w:r>
      <w:r w:rsidRPr="000F3E53">
        <w:rPr>
          <w:lang w:val="en-US"/>
        </w:rPr>
        <w:t xml:space="preserve"> </w:t>
      </w:r>
      <w:r>
        <w:t>предложениях</w:t>
      </w:r>
      <w:r w:rsidRPr="000F3E53">
        <w:rPr>
          <w:lang w:val="en-US"/>
        </w:rPr>
        <w:t xml:space="preserve"> (If) … should do;</w:t>
      </w:r>
    </w:p>
    <w:p w:rsidR="008075EE" w:rsidRDefault="000F3E53">
      <w:pPr>
        <w:pStyle w:val="a3"/>
        <w:spacing w:line="276" w:lineRule="auto"/>
        <w:ind w:left="1366" w:right="107" w:firstLine="0"/>
      </w:pPr>
      <w:r>
        <w:t>сложносочинённые предложения с сочинительными союзами and, but, or; сложноподчинённые</w:t>
      </w:r>
      <w:r>
        <w:rPr>
          <w:spacing w:val="9"/>
        </w:rPr>
        <w:t xml:space="preserve"> </w:t>
      </w:r>
      <w:r>
        <w:t>предложения</w:t>
      </w:r>
      <w:r>
        <w:rPr>
          <w:spacing w:val="17"/>
        </w:rPr>
        <w:t xml:space="preserve"> </w:t>
      </w:r>
      <w:r>
        <w:t>с</w:t>
      </w:r>
      <w:r>
        <w:rPr>
          <w:spacing w:val="17"/>
        </w:rPr>
        <w:t xml:space="preserve"> </w:t>
      </w:r>
      <w:r>
        <w:t>союзами</w:t>
      </w:r>
      <w:r>
        <w:rPr>
          <w:spacing w:val="8"/>
        </w:rPr>
        <w:t xml:space="preserve"> </w:t>
      </w:r>
      <w:r>
        <w:t>и</w:t>
      </w:r>
      <w:r>
        <w:rPr>
          <w:spacing w:val="18"/>
        </w:rPr>
        <w:t xml:space="preserve"> </w:t>
      </w:r>
      <w:r>
        <w:t>союзными</w:t>
      </w:r>
      <w:r>
        <w:rPr>
          <w:spacing w:val="14"/>
        </w:rPr>
        <w:t xml:space="preserve"> </w:t>
      </w:r>
      <w:r>
        <w:t>словами</w:t>
      </w:r>
      <w:r>
        <w:rPr>
          <w:spacing w:val="13"/>
        </w:rPr>
        <w:t xml:space="preserve"> </w:t>
      </w:r>
      <w:r>
        <w:t>because,</w:t>
      </w:r>
      <w:r>
        <w:rPr>
          <w:spacing w:val="24"/>
        </w:rPr>
        <w:t xml:space="preserve"> </w:t>
      </w:r>
      <w:r>
        <w:t>if,</w:t>
      </w:r>
      <w:r>
        <w:rPr>
          <w:spacing w:val="19"/>
        </w:rPr>
        <w:t xml:space="preserve"> </w:t>
      </w:r>
      <w:r>
        <w:t>when,</w:t>
      </w:r>
      <w:r>
        <w:rPr>
          <w:spacing w:val="20"/>
        </w:rPr>
        <w:t xml:space="preserve"> </w:t>
      </w:r>
      <w:r>
        <w:rPr>
          <w:spacing w:val="-2"/>
        </w:rPr>
        <w:t>where,</w:t>
      </w:r>
    </w:p>
    <w:p w:rsidR="008075EE" w:rsidRDefault="000F3E53">
      <w:pPr>
        <w:pStyle w:val="a3"/>
        <w:ind w:firstLine="0"/>
      </w:pPr>
      <w:r>
        <w:t>what,</w:t>
      </w:r>
      <w:r>
        <w:rPr>
          <w:spacing w:val="-5"/>
        </w:rPr>
        <w:t xml:space="preserve"> </w:t>
      </w:r>
      <w:r>
        <w:t>why,</w:t>
      </w:r>
      <w:r>
        <w:rPr>
          <w:spacing w:val="-2"/>
        </w:rPr>
        <w:t xml:space="preserve"> </w:t>
      </w:r>
      <w:r>
        <w:rPr>
          <w:spacing w:val="-4"/>
        </w:rPr>
        <w:t>how;</w:t>
      </w:r>
    </w:p>
    <w:p w:rsidR="008075EE" w:rsidRDefault="000F3E53">
      <w:pPr>
        <w:pStyle w:val="a3"/>
        <w:spacing w:before="33" w:line="276" w:lineRule="auto"/>
        <w:ind w:right="91"/>
      </w:pPr>
      <w:r>
        <w:t>сложноподчинённые</w:t>
      </w:r>
      <w:r>
        <w:rPr>
          <w:spacing w:val="64"/>
          <w:w w:val="150"/>
        </w:rPr>
        <w:t xml:space="preserve">    </w:t>
      </w:r>
      <w:r>
        <w:t>предложения</w:t>
      </w:r>
      <w:r>
        <w:rPr>
          <w:spacing w:val="64"/>
          <w:w w:val="150"/>
        </w:rPr>
        <w:t xml:space="preserve">    </w:t>
      </w:r>
      <w:r>
        <w:t>с</w:t>
      </w:r>
      <w:r>
        <w:rPr>
          <w:spacing w:val="63"/>
          <w:w w:val="150"/>
        </w:rPr>
        <w:t xml:space="preserve">    </w:t>
      </w:r>
      <w:r>
        <w:t>определительными</w:t>
      </w:r>
      <w:r>
        <w:rPr>
          <w:spacing w:val="64"/>
          <w:w w:val="150"/>
        </w:rPr>
        <w:t xml:space="preserve">    </w:t>
      </w:r>
      <w:r>
        <w:t>придаточными с союзными словами who, which, that;</w:t>
      </w:r>
    </w:p>
    <w:p w:rsidR="008075EE" w:rsidRDefault="000F3E53">
      <w:pPr>
        <w:pStyle w:val="a3"/>
        <w:spacing w:line="275" w:lineRule="exact"/>
        <w:ind w:left="1366" w:firstLine="0"/>
      </w:pPr>
      <w:r>
        <w:rPr>
          <w:spacing w:val="-2"/>
        </w:rPr>
        <w:t>сложноподчинённые</w:t>
      </w:r>
      <w:r>
        <w:rPr>
          <w:spacing w:val="-9"/>
        </w:rPr>
        <w:t xml:space="preserve"> </w:t>
      </w:r>
      <w:r>
        <w:rPr>
          <w:spacing w:val="-2"/>
        </w:rPr>
        <w:t>предложения</w:t>
      </w:r>
      <w:r>
        <w:rPr>
          <w:spacing w:val="-5"/>
        </w:rPr>
        <w:t xml:space="preserve"> </w:t>
      </w:r>
      <w:r>
        <w:rPr>
          <w:spacing w:val="-2"/>
        </w:rPr>
        <w:t>с</w:t>
      </w:r>
      <w:r>
        <w:t xml:space="preserve"> </w:t>
      </w:r>
      <w:r>
        <w:rPr>
          <w:spacing w:val="-2"/>
        </w:rPr>
        <w:t>союзными</w:t>
      </w:r>
      <w:r>
        <w:rPr>
          <w:spacing w:val="-11"/>
        </w:rPr>
        <w:t xml:space="preserve"> </w:t>
      </w:r>
      <w:r>
        <w:rPr>
          <w:spacing w:val="-2"/>
        </w:rPr>
        <w:t>словами</w:t>
      </w:r>
      <w:r>
        <w:rPr>
          <w:spacing w:val="1"/>
        </w:rPr>
        <w:t xml:space="preserve"> </w:t>
      </w:r>
      <w:r>
        <w:rPr>
          <w:spacing w:val="-2"/>
        </w:rPr>
        <w:t>whoever,</w:t>
      </w:r>
      <w:r>
        <w:rPr>
          <w:spacing w:val="4"/>
        </w:rPr>
        <w:t xml:space="preserve"> </w:t>
      </w:r>
      <w:r>
        <w:rPr>
          <w:spacing w:val="-2"/>
        </w:rPr>
        <w:t>whatever,</w:t>
      </w:r>
      <w:r>
        <w:rPr>
          <w:spacing w:val="4"/>
        </w:rPr>
        <w:t xml:space="preserve"> </w:t>
      </w:r>
      <w:r>
        <w:rPr>
          <w:spacing w:val="-2"/>
        </w:rPr>
        <w:t>however,</w:t>
      </w:r>
      <w:r>
        <w:rPr>
          <w:spacing w:val="4"/>
        </w:rPr>
        <w:t xml:space="preserve"> </w:t>
      </w:r>
      <w:r>
        <w:rPr>
          <w:spacing w:val="-2"/>
        </w:rPr>
        <w:t>whenever;</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5"/>
      </w:pPr>
      <w:r>
        <w:lastRenderedPageBreak/>
        <w:t>условные</w:t>
      </w:r>
      <w:r>
        <w:rPr>
          <w:spacing w:val="-9"/>
        </w:rPr>
        <w:t xml:space="preserve"> </w:t>
      </w:r>
      <w:r>
        <w:t>предложения</w:t>
      </w:r>
      <w:r>
        <w:rPr>
          <w:spacing w:val="-8"/>
        </w:rPr>
        <w:t xml:space="preserve"> </w:t>
      </w:r>
      <w:r>
        <w:t>с</w:t>
      </w:r>
      <w:r>
        <w:rPr>
          <w:spacing w:val="-13"/>
        </w:rPr>
        <w:t xml:space="preserve"> </w:t>
      </w:r>
      <w:r>
        <w:t>глаголами</w:t>
      </w:r>
      <w:r>
        <w:rPr>
          <w:spacing w:val="-11"/>
        </w:rPr>
        <w:t xml:space="preserve"> </w:t>
      </w:r>
      <w:r>
        <w:t>в</w:t>
      </w:r>
      <w:r>
        <w:rPr>
          <w:spacing w:val="-10"/>
        </w:rPr>
        <w:t xml:space="preserve"> </w:t>
      </w:r>
      <w:r>
        <w:t>изъявительном</w:t>
      </w:r>
      <w:r>
        <w:rPr>
          <w:spacing w:val="-10"/>
        </w:rPr>
        <w:t xml:space="preserve"> </w:t>
      </w:r>
      <w:r>
        <w:t>наклонении</w:t>
      </w:r>
      <w:r>
        <w:rPr>
          <w:spacing w:val="-11"/>
        </w:rPr>
        <w:t xml:space="preserve"> </w:t>
      </w:r>
      <w:r>
        <w:t>(Conditional</w:t>
      </w:r>
      <w:r>
        <w:rPr>
          <w:spacing w:val="-11"/>
        </w:rPr>
        <w:t xml:space="preserve"> </w:t>
      </w:r>
      <w:r>
        <w:t>0,</w:t>
      </w:r>
      <w:r>
        <w:rPr>
          <w:spacing w:val="-6"/>
        </w:rPr>
        <w:t xml:space="preserve"> </w:t>
      </w:r>
      <w:r>
        <w:t>Conditional</w:t>
      </w:r>
      <w:r>
        <w:rPr>
          <w:spacing w:val="-15"/>
        </w:rPr>
        <w:t xml:space="preserve"> </w:t>
      </w:r>
      <w:r>
        <w:t>I) и с глаголами в сослагательном наклонении (Conditional II и Conditional III);</w:t>
      </w:r>
    </w:p>
    <w:p w:rsidR="008075EE" w:rsidRPr="000F3E53" w:rsidRDefault="000F3E53">
      <w:pPr>
        <w:pStyle w:val="a3"/>
        <w:spacing w:line="276" w:lineRule="auto"/>
        <w:ind w:right="84"/>
        <w:rPr>
          <w:lang w:val="en-US"/>
        </w:rPr>
      </w:pPr>
      <w:r>
        <w:t>все</w:t>
      </w:r>
      <w:r w:rsidRPr="000F3E53">
        <w:rPr>
          <w:lang w:val="en-US"/>
        </w:rPr>
        <w:t xml:space="preserve"> </w:t>
      </w:r>
      <w:r>
        <w:t>типы</w:t>
      </w:r>
      <w:r w:rsidRPr="000F3E53">
        <w:rPr>
          <w:lang w:val="en-US"/>
        </w:rPr>
        <w:t xml:space="preserve"> </w:t>
      </w:r>
      <w:r>
        <w:t>вопросительных</w:t>
      </w:r>
      <w:r w:rsidRPr="000F3E53">
        <w:rPr>
          <w:lang w:val="en-US"/>
        </w:rPr>
        <w:t xml:space="preserve"> </w:t>
      </w:r>
      <w:r>
        <w:t>предложений</w:t>
      </w:r>
      <w:r w:rsidRPr="000F3E53">
        <w:rPr>
          <w:lang w:val="en-US"/>
        </w:rPr>
        <w:t xml:space="preserve"> (</w:t>
      </w:r>
      <w:r>
        <w:t>общий</w:t>
      </w:r>
      <w:r w:rsidRPr="000F3E53">
        <w:rPr>
          <w:lang w:val="en-US"/>
        </w:rPr>
        <w:t xml:space="preserve">, </w:t>
      </w:r>
      <w:r>
        <w:t>специальный</w:t>
      </w:r>
      <w:r w:rsidRPr="000F3E53">
        <w:rPr>
          <w:lang w:val="en-US"/>
        </w:rPr>
        <w:t xml:space="preserve">, </w:t>
      </w:r>
      <w:r>
        <w:t>альтернативный</w:t>
      </w:r>
      <w:r w:rsidRPr="000F3E53">
        <w:rPr>
          <w:lang w:val="en-US"/>
        </w:rPr>
        <w:t xml:space="preserve">, </w:t>
      </w:r>
      <w:r>
        <w:t>разделительный</w:t>
      </w:r>
      <w:r w:rsidRPr="000F3E53">
        <w:rPr>
          <w:lang w:val="en-US"/>
        </w:rPr>
        <w:t xml:space="preserve"> </w:t>
      </w:r>
      <w:r>
        <w:t>вопросы</w:t>
      </w:r>
      <w:r w:rsidRPr="000F3E53">
        <w:rPr>
          <w:lang w:val="en-US"/>
        </w:rPr>
        <w:t xml:space="preserve"> </w:t>
      </w:r>
      <w:r>
        <w:t>в</w:t>
      </w:r>
      <w:r w:rsidRPr="000F3E53">
        <w:rPr>
          <w:lang w:val="en-US"/>
        </w:rPr>
        <w:t xml:space="preserve"> Present/Past/Future Simple Tense; Present/Past Continuous Tense; Present/Past Perfect Tense; Present Perfect Continuous Tense);</w:t>
      </w:r>
    </w:p>
    <w:p w:rsidR="008075EE" w:rsidRDefault="000F3E53">
      <w:pPr>
        <w:pStyle w:val="a3"/>
        <w:tabs>
          <w:tab w:val="left" w:pos="4105"/>
          <w:tab w:val="left" w:pos="6485"/>
          <w:tab w:val="left" w:pos="7320"/>
          <w:tab w:val="left" w:pos="9604"/>
        </w:tabs>
        <w:spacing w:line="278" w:lineRule="auto"/>
        <w:ind w:right="90"/>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8075EE" w:rsidRDefault="000F3E53">
      <w:pPr>
        <w:pStyle w:val="a3"/>
        <w:spacing w:line="271" w:lineRule="exact"/>
        <w:ind w:left="1366" w:firstLine="0"/>
      </w:pPr>
      <w:r>
        <w:t>модальные</w:t>
      </w:r>
      <w:r>
        <w:rPr>
          <w:spacing w:val="-4"/>
        </w:rPr>
        <w:t xml:space="preserve"> </w:t>
      </w:r>
      <w:r>
        <w:t>глаголы</w:t>
      </w:r>
      <w:r>
        <w:rPr>
          <w:spacing w:val="-4"/>
        </w:rPr>
        <w:t xml:space="preserve"> </w:t>
      </w:r>
      <w:r>
        <w:t>в</w:t>
      </w:r>
      <w:r>
        <w:rPr>
          <w:spacing w:val="-4"/>
        </w:rPr>
        <w:t xml:space="preserve"> </w:t>
      </w:r>
      <w:r>
        <w:t>косвенной</w:t>
      </w:r>
      <w:r>
        <w:rPr>
          <w:spacing w:val="-4"/>
        </w:rPr>
        <w:t xml:space="preserve"> </w:t>
      </w:r>
      <w:r>
        <w:t>речи в</w:t>
      </w:r>
      <w:r>
        <w:rPr>
          <w:spacing w:val="-4"/>
        </w:rPr>
        <w:t xml:space="preserve"> </w:t>
      </w:r>
      <w:r>
        <w:t>настоящем и</w:t>
      </w:r>
      <w:r>
        <w:rPr>
          <w:spacing w:val="-5"/>
        </w:rPr>
        <w:t xml:space="preserve"> </w:t>
      </w:r>
      <w:r>
        <w:t>прошедшем</w:t>
      </w:r>
      <w:r>
        <w:rPr>
          <w:spacing w:val="-3"/>
        </w:rPr>
        <w:t xml:space="preserve"> </w:t>
      </w:r>
      <w:r>
        <w:rPr>
          <w:spacing w:val="-2"/>
        </w:rPr>
        <w:t>времени;</w:t>
      </w:r>
    </w:p>
    <w:p w:rsidR="008075EE" w:rsidRPr="000F3E53" w:rsidRDefault="000F3E53">
      <w:pPr>
        <w:pStyle w:val="a3"/>
        <w:spacing w:before="39" w:line="276" w:lineRule="auto"/>
        <w:ind w:left="1366" w:right="120" w:firstLine="0"/>
        <w:rPr>
          <w:lang w:val="en-US"/>
        </w:rPr>
      </w:pPr>
      <w:r>
        <w:t>предложения</w:t>
      </w:r>
      <w:r w:rsidRPr="000F3E53">
        <w:rPr>
          <w:spacing w:val="-5"/>
          <w:lang w:val="en-US"/>
        </w:rPr>
        <w:t xml:space="preserve"> </w:t>
      </w:r>
      <w:r>
        <w:t>с</w:t>
      </w:r>
      <w:r w:rsidRPr="000F3E53">
        <w:rPr>
          <w:spacing w:val="-3"/>
          <w:lang w:val="en-US"/>
        </w:rPr>
        <w:t xml:space="preserve"> </w:t>
      </w:r>
      <w:r>
        <w:t>конструкциями</w:t>
      </w:r>
      <w:r w:rsidRPr="000F3E53">
        <w:rPr>
          <w:lang w:val="en-US"/>
        </w:rPr>
        <w:t xml:space="preserve"> as</w:t>
      </w:r>
      <w:r w:rsidRPr="000F3E53">
        <w:rPr>
          <w:spacing w:val="-5"/>
          <w:lang w:val="en-US"/>
        </w:rPr>
        <w:t xml:space="preserve"> </w:t>
      </w:r>
      <w:r w:rsidRPr="000F3E53">
        <w:rPr>
          <w:lang w:val="en-US"/>
        </w:rPr>
        <w:t>…</w:t>
      </w:r>
      <w:r w:rsidRPr="000F3E53">
        <w:rPr>
          <w:spacing w:val="-2"/>
          <w:lang w:val="en-US"/>
        </w:rPr>
        <w:t xml:space="preserve"> </w:t>
      </w:r>
      <w:r w:rsidRPr="000F3E53">
        <w:rPr>
          <w:lang w:val="en-US"/>
        </w:rPr>
        <w:t>as, not</w:t>
      </w:r>
      <w:r w:rsidRPr="000F3E53">
        <w:rPr>
          <w:spacing w:val="-2"/>
          <w:lang w:val="en-US"/>
        </w:rPr>
        <w:t xml:space="preserve"> </w:t>
      </w:r>
      <w:r w:rsidRPr="000F3E53">
        <w:rPr>
          <w:lang w:val="en-US"/>
        </w:rPr>
        <w:t>so</w:t>
      </w:r>
      <w:r w:rsidRPr="000F3E53">
        <w:rPr>
          <w:spacing w:val="-7"/>
          <w:lang w:val="en-US"/>
        </w:rPr>
        <w:t xml:space="preserve"> </w:t>
      </w:r>
      <w:r w:rsidRPr="000F3E53">
        <w:rPr>
          <w:lang w:val="en-US"/>
        </w:rPr>
        <w:t>…</w:t>
      </w:r>
      <w:r w:rsidRPr="000F3E53">
        <w:rPr>
          <w:spacing w:val="-2"/>
          <w:lang w:val="en-US"/>
        </w:rPr>
        <w:t xml:space="preserve"> </w:t>
      </w:r>
      <w:r w:rsidRPr="000F3E53">
        <w:rPr>
          <w:lang w:val="en-US"/>
        </w:rPr>
        <w:t>as;</w:t>
      </w:r>
      <w:r w:rsidRPr="000F3E53">
        <w:rPr>
          <w:spacing w:val="-2"/>
          <w:lang w:val="en-US"/>
        </w:rPr>
        <w:t xml:space="preserve"> </w:t>
      </w:r>
      <w:r w:rsidRPr="000F3E53">
        <w:rPr>
          <w:lang w:val="en-US"/>
        </w:rPr>
        <w:t>both</w:t>
      </w:r>
      <w:r w:rsidRPr="000F3E53">
        <w:rPr>
          <w:spacing w:val="-7"/>
          <w:lang w:val="en-US"/>
        </w:rPr>
        <w:t xml:space="preserve"> </w:t>
      </w:r>
      <w:r w:rsidRPr="000F3E53">
        <w:rPr>
          <w:lang w:val="en-US"/>
        </w:rPr>
        <w:t>…</w:t>
      </w:r>
      <w:r w:rsidRPr="000F3E53">
        <w:rPr>
          <w:spacing w:val="-2"/>
          <w:lang w:val="en-US"/>
        </w:rPr>
        <w:t xml:space="preserve"> </w:t>
      </w:r>
      <w:r w:rsidRPr="000F3E53">
        <w:rPr>
          <w:lang w:val="en-US"/>
        </w:rPr>
        <w:t>and</w:t>
      </w:r>
      <w:r w:rsidRPr="000F3E53">
        <w:rPr>
          <w:spacing w:val="-2"/>
          <w:lang w:val="en-US"/>
        </w:rPr>
        <w:t xml:space="preserve"> </w:t>
      </w:r>
      <w:r w:rsidRPr="000F3E53">
        <w:rPr>
          <w:lang w:val="en-US"/>
        </w:rPr>
        <w:t>…, 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or,</w:t>
      </w:r>
      <w:r w:rsidRPr="000F3E53">
        <w:rPr>
          <w:spacing w:val="-5"/>
          <w:lang w:val="en-US"/>
        </w:rPr>
        <w:t xml:space="preserve"> </w:t>
      </w:r>
      <w:r w:rsidRPr="000F3E53">
        <w:rPr>
          <w:lang w:val="en-US"/>
        </w:rPr>
        <w:t>neither</w:t>
      </w:r>
      <w:r w:rsidRPr="000F3E53">
        <w:rPr>
          <w:spacing w:val="-1"/>
          <w:lang w:val="en-US"/>
        </w:rPr>
        <w:t xml:space="preserve"> </w:t>
      </w:r>
      <w:r w:rsidRPr="000F3E53">
        <w:rPr>
          <w:lang w:val="en-US"/>
        </w:rPr>
        <w:t>…</w:t>
      </w:r>
      <w:r w:rsidRPr="000F3E53">
        <w:rPr>
          <w:spacing w:val="-2"/>
          <w:lang w:val="en-US"/>
        </w:rPr>
        <w:t xml:space="preserve"> </w:t>
      </w:r>
      <w:r w:rsidRPr="000F3E53">
        <w:rPr>
          <w:lang w:val="en-US"/>
        </w:rPr>
        <w:t xml:space="preserve">nor; </w:t>
      </w:r>
      <w:r>
        <w:t>предложения</w:t>
      </w:r>
      <w:r w:rsidRPr="000F3E53">
        <w:rPr>
          <w:lang w:val="en-US"/>
        </w:rPr>
        <w:t xml:space="preserve"> </w:t>
      </w:r>
      <w:r>
        <w:t>с</w:t>
      </w:r>
      <w:r w:rsidRPr="000F3E53">
        <w:rPr>
          <w:lang w:val="en-US"/>
        </w:rPr>
        <w:t xml:space="preserve"> I wish;</w:t>
      </w:r>
    </w:p>
    <w:p w:rsidR="008075EE" w:rsidRPr="000F3E53" w:rsidRDefault="000F3E53">
      <w:pPr>
        <w:pStyle w:val="a3"/>
        <w:spacing w:line="275" w:lineRule="exact"/>
        <w:ind w:left="1366" w:firstLine="0"/>
        <w:rPr>
          <w:lang w:val="en-US"/>
        </w:rPr>
      </w:pPr>
      <w:r>
        <w:t>конструкции</w:t>
      </w:r>
      <w:r w:rsidRPr="000F3E53">
        <w:rPr>
          <w:spacing w:val="-5"/>
          <w:lang w:val="en-US"/>
        </w:rPr>
        <w:t xml:space="preserve"> </w:t>
      </w:r>
      <w:r>
        <w:t>с</w:t>
      </w:r>
      <w:r w:rsidRPr="000F3E53">
        <w:rPr>
          <w:spacing w:val="-3"/>
          <w:lang w:val="en-US"/>
        </w:rPr>
        <w:t xml:space="preserve"> </w:t>
      </w:r>
      <w:r>
        <w:t>глаголами</w:t>
      </w:r>
      <w:r w:rsidRPr="000F3E53">
        <w:rPr>
          <w:spacing w:val="-2"/>
          <w:lang w:val="en-US"/>
        </w:rPr>
        <w:t xml:space="preserve"> </w:t>
      </w:r>
      <w:r>
        <w:t>на</w:t>
      </w:r>
      <w:r w:rsidRPr="000F3E53">
        <w:rPr>
          <w:spacing w:val="-5"/>
          <w:lang w:val="en-US"/>
        </w:rPr>
        <w:t xml:space="preserve"> </w:t>
      </w:r>
      <w:r w:rsidRPr="000F3E53">
        <w:rPr>
          <w:lang w:val="en-US"/>
        </w:rPr>
        <w:t>-ing:</w:t>
      </w:r>
      <w:r w:rsidRPr="000F3E53">
        <w:rPr>
          <w:spacing w:val="-3"/>
          <w:lang w:val="en-US"/>
        </w:rPr>
        <w:t xml:space="preserve"> </w:t>
      </w:r>
      <w:r w:rsidRPr="000F3E53">
        <w:rPr>
          <w:lang w:val="en-US"/>
        </w:rPr>
        <w:t>to</w:t>
      </w:r>
      <w:r w:rsidRPr="000F3E53">
        <w:rPr>
          <w:spacing w:val="1"/>
          <w:lang w:val="en-US"/>
        </w:rPr>
        <w:t xml:space="preserve"> </w:t>
      </w:r>
      <w:r w:rsidRPr="000F3E53">
        <w:rPr>
          <w:lang w:val="en-US"/>
        </w:rPr>
        <w:t>love/hate</w:t>
      </w:r>
      <w:r w:rsidRPr="000F3E53">
        <w:rPr>
          <w:spacing w:val="-4"/>
          <w:lang w:val="en-US"/>
        </w:rPr>
        <w:t xml:space="preserve"> </w:t>
      </w:r>
      <w:r w:rsidRPr="000F3E53">
        <w:rPr>
          <w:lang w:val="en-US"/>
        </w:rPr>
        <w:t>doing</w:t>
      </w:r>
      <w:r w:rsidRPr="000F3E53">
        <w:rPr>
          <w:spacing w:val="-2"/>
          <w:lang w:val="en-US"/>
        </w:rPr>
        <w:t xml:space="preserve"> smth;</w:t>
      </w:r>
    </w:p>
    <w:p w:rsidR="008075EE" w:rsidRPr="000F3E53" w:rsidRDefault="000F3E53">
      <w:pPr>
        <w:pStyle w:val="a3"/>
        <w:spacing w:before="41" w:line="276" w:lineRule="auto"/>
        <w:ind w:right="84"/>
        <w:rPr>
          <w:lang w:val="en-US"/>
        </w:rPr>
      </w:pPr>
      <w:r>
        <w:t>конструкции</w:t>
      </w:r>
      <w:r w:rsidRPr="000F3E53">
        <w:rPr>
          <w:spacing w:val="56"/>
          <w:lang w:val="en-US"/>
        </w:rPr>
        <w:t xml:space="preserve">  </w:t>
      </w:r>
      <w:r w:rsidRPr="000F3E53">
        <w:rPr>
          <w:lang w:val="en-US"/>
        </w:rPr>
        <w:t>c</w:t>
      </w:r>
      <w:r w:rsidRPr="000F3E53">
        <w:rPr>
          <w:spacing w:val="54"/>
          <w:lang w:val="en-US"/>
        </w:rPr>
        <w:t xml:space="preserve">  </w:t>
      </w:r>
      <w:r>
        <w:t>глаголами</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stop,</w:t>
      </w:r>
      <w:r w:rsidRPr="000F3E53">
        <w:rPr>
          <w:spacing w:val="40"/>
          <w:lang w:val="en-US"/>
        </w:rPr>
        <w:t xml:space="preserve">  </w:t>
      </w:r>
      <w:r w:rsidRPr="000F3E53">
        <w:rPr>
          <w:lang w:val="en-US"/>
        </w:rPr>
        <w:t>to</w:t>
      </w:r>
      <w:r w:rsidRPr="000F3E53">
        <w:rPr>
          <w:spacing w:val="55"/>
          <w:lang w:val="en-US"/>
        </w:rPr>
        <w:t xml:space="preserve">  </w:t>
      </w:r>
      <w:r w:rsidRPr="000F3E53">
        <w:rPr>
          <w:lang w:val="en-US"/>
        </w:rPr>
        <w:t>remember,</w:t>
      </w:r>
      <w:r w:rsidRPr="000F3E53">
        <w:rPr>
          <w:spacing w:val="53"/>
          <w:lang w:val="en-US"/>
        </w:rPr>
        <w:t xml:space="preserve">  </w:t>
      </w:r>
      <w:r w:rsidRPr="000F3E53">
        <w:rPr>
          <w:lang w:val="en-US"/>
        </w:rPr>
        <w:t>to</w:t>
      </w:r>
      <w:r w:rsidRPr="000F3E53">
        <w:rPr>
          <w:spacing w:val="55"/>
          <w:lang w:val="en-US"/>
        </w:rPr>
        <w:t xml:space="preserve">  </w:t>
      </w:r>
      <w:r w:rsidRPr="000F3E53">
        <w:rPr>
          <w:lang w:val="en-US"/>
        </w:rPr>
        <w:t>forget</w:t>
      </w:r>
      <w:r w:rsidRPr="000F3E53">
        <w:rPr>
          <w:spacing w:val="55"/>
          <w:lang w:val="en-US"/>
        </w:rPr>
        <w:t xml:space="preserve">  </w:t>
      </w:r>
      <w:r w:rsidRPr="000F3E53">
        <w:rPr>
          <w:lang w:val="en-US"/>
        </w:rPr>
        <w:t>(</w:t>
      </w:r>
      <w:r>
        <w:t>разница</w:t>
      </w:r>
      <w:r w:rsidRPr="000F3E53">
        <w:rPr>
          <w:spacing w:val="52"/>
          <w:lang w:val="en-US"/>
        </w:rPr>
        <w:t xml:space="preserve">  </w:t>
      </w:r>
      <w:r>
        <w:t>в</w:t>
      </w:r>
      <w:r w:rsidRPr="000F3E53">
        <w:rPr>
          <w:spacing w:val="53"/>
          <w:lang w:val="en-US"/>
        </w:rPr>
        <w:t xml:space="preserve">  </w:t>
      </w:r>
      <w:r>
        <w:t>значении</w:t>
      </w:r>
      <w:r w:rsidRPr="000F3E53">
        <w:rPr>
          <w:lang w:val="en-US"/>
        </w:rPr>
        <w:t xml:space="preserve"> to stop doing smth </w:t>
      </w:r>
      <w:r>
        <w:t>и</w:t>
      </w:r>
      <w:r w:rsidRPr="000F3E53">
        <w:rPr>
          <w:lang w:val="en-US"/>
        </w:rPr>
        <w:t xml:space="preserve"> to stop to do smth);</w:t>
      </w:r>
    </w:p>
    <w:p w:rsidR="008075EE" w:rsidRPr="000F3E53" w:rsidRDefault="000F3E53">
      <w:pPr>
        <w:pStyle w:val="a3"/>
        <w:spacing w:line="280" w:lineRule="auto"/>
        <w:ind w:left="1366" w:right="5215" w:firstLine="0"/>
        <w:jc w:val="left"/>
        <w:rPr>
          <w:lang w:val="en-US"/>
        </w:rPr>
      </w:pPr>
      <w:r>
        <w:t>конструкция</w:t>
      </w:r>
      <w:r w:rsidRPr="000F3E53">
        <w:rPr>
          <w:lang w:val="en-US"/>
        </w:rPr>
        <w:t xml:space="preserve"> It takes me… to do smth; </w:t>
      </w:r>
      <w:r>
        <w:t>конструкция</w:t>
      </w:r>
      <w:r w:rsidRPr="000F3E53">
        <w:rPr>
          <w:spacing w:val="-7"/>
          <w:lang w:val="en-US"/>
        </w:rPr>
        <w:t xml:space="preserve"> </w:t>
      </w:r>
      <w:r w:rsidRPr="000F3E53">
        <w:rPr>
          <w:lang w:val="en-US"/>
        </w:rPr>
        <w:t>used</w:t>
      </w:r>
      <w:r w:rsidRPr="000F3E53">
        <w:rPr>
          <w:spacing w:val="-7"/>
          <w:lang w:val="en-US"/>
        </w:rPr>
        <w:t xml:space="preserve"> </w:t>
      </w:r>
      <w:r w:rsidRPr="000F3E53">
        <w:rPr>
          <w:lang w:val="en-US"/>
        </w:rPr>
        <w:t>to</w:t>
      </w:r>
      <w:r w:rsidRPr="000F3E53">
        <w:rPr>
          <w:spacing w:val="-2"/>
          <w:lang w:val="en-US"/>
        </w:rPr>
        <w:t xml:space="preserve"> </w:t>
      </w:r>
      <w:r w:rsidRPr="000F3E53">
        <w:rPr>
          <w:lang w:val="en-US"/>
        </w:rPr>
        <w:t>+</w:t>
      </w:r>
      <w:r w:rsidRPr="000F3E53">
        <w:rPr>
          <w:spacing w:val="-12"/>
          <w:lang w:val="en-US"/>
        </w:rPr>
        <w:t xml:space="preserve"> </w:t>
      </w:r>
      <w:r>
        <w:t>инфинитив</w:t>
      </w:r>
      <w:r w:rsidRPr="000F3E53">
        <w:rPr>
          <w:spacing w:val="-9"/>
          <w:lang w:val="en-US"/>
        </w:rPr>
        <w:t xml:space="preserve"> </w:t>
      </w:r>
      <w:r>
        <w:t>глагола</w:t>
      </w:r>
      <w:r w:rsidRPr="000F3E53">
        <w:rPr>
          <w:lang w:val="en-US"/>
        </w:rPr>
        <w:t>;</w:t>
      </w:r>
    </w:p>
    <w:p w:rsidR="008075EE" w:rsidRPr="000F3E53" w:rsidRDefault="000F3E53">
      <w:pPr>
        <w:pStyle w:val="a3"/>
        <w:spacing w:line="269" w:lineRule="exact"/>
        <w:ind w:left="1366" w:firstLine="0"/>
        <w:jc w:val="left"/>
        <w:rPr>
          <w:lang w:val="en-US"/>
        </w:rPr>
      </w:pPr>
      <w:r>
        <w:t>конструкции</w:t>
      </w:r>
      <w:r w:rsidRPr="000F3E53">
        <w:rPr>
          <w:spacing w:val="-4"/>
          <w:lang w:val="en-US"/>
        </w:rPr>
        <w:t xml:space="preserve"> </w:t>
      </w:r>
      <w:r w:rsidRPr="000F3E53">
        <w:rPr>
          <w:lang w:val="en-US"/>
        </w:rPr>
        <w:t>be/get used</w:t>
      </w:r>
      <w:r w:rsidRPr="000F3E53">
        <w:rPr>
          <w:spacing w:val="-3"/>
          <w:lang w:val="en-US"/>
        </w:rPr>
        <w:t xml:space="preserve"> </w:t>
      </w:r>
      <w:r w:rsidRPr="000F3E53">
        <w:rPr>
          <w:lang w:val="en-US"/>
        </w:rPr>
        <w:t>to</w:t>
      </w:r>
      <w:r w:rsidRPr="000F3E53">
        <w:rPr>
          <w:spacing w:val="-3"/>
          <w:lang w:val="en-US"/>
        </w:rPr>
        <w:t xml:space="preserve"> </w:t>
      </w:r>
      <w:r w:rsidRPr="000F3E53">
        <w:rPr>
          <w:lang w:val="en-US"/>
        </w:rPr>
        <w:t>smth;</w:t>
      </w:r>
      <w:r w:rsidRPr="000F3E53">
        <w:rPr>
          <w:spacing w:val="-4"/>
          <w:lang w:val="en-US"/>
        </w:rPr>
        <w:t xml:space="preserve"> </w:t>
      </w:r>
      <w:r w:rsidRPr="000F3E53">
        <w:rPr>
          <w:lang w:val="en-US"/>
        </w:rPr>
        <w:t>be/get</w:t>
      </w:r>
      <w:r w:rsidRPr="000F3E53">
        <w:rPr>
          <w:spacing w:val="1"/>
          <w:lang w:val="en-US"/>
        </w:rPr>
        <w:t xml:space="preserve"> </w:t>
      </w:r>
      <w:r w:rsidRPr="000F3E53">
        <w:rPr>
          <w:lang w:val="en-US"/>
        </w:rPr>
        <w:t>used</w:t>
      </w:r>
      <w:r w:rsidRPr="000F3E53">
        <w:rPr>
          <w:spacing w:val="-4"/>
          <w:lang w:val="en-US"/>
        </w:rPr>
        <w:t xml:space="preserve"> </w:t>
      </w:r>
      <w:r w:rsidRPr="000F3E53">
        <w:rPr>
          <w:lang w:val="en-US"/>
        </w:rPr>
        <w:t>to</w:t>
      </w:r>
      <w:r w:rsidRPr="000F3E53">
        <w:rPr>
          <w:spacing w:val="-3"/>
          <w:lang w:val="en-US"/>
        </w:rPr>
        <w:t xml:space="preserve"> </w:t>
      </w:r>
      <w:r w:rsidRPr="000F3E53">
        <w:rPr>
          <w:lang w:val="en-US"/>
        </w:rPr>
        <w:t>doing</w:t>
      </w:r>
      <w:r w:rsidRPr="000F3E53">
        <w:rPr>
          <w:spacing w:val="-3"/>
          <w:lang w:val="en-US"/>
        </w:rPr>
        <w:t xml:space="preserve"> </w:t>
      </w:r>
      <w:r w:rsidRPr="000F3E53">
        <w:rPr>
          <w:spacing w:val="-2"/>
          <w:lang w:val="en-US"/>
        </w:rPr>
        <w:t>smth;</w:t>
      </w:r>
    </w:p>
    <w:p w:rsidR="008075EE" w:rsidRPr="000F3E53" w:rsidRDefault="000F3E53">
      <w:pPr>
        <w:pStyle w:val="a3"/>
        <w:tabs>
          <w:tab w:val="left" w:pos="2941"/>
          <w:tab w:val="left" w:pos="3281"/>
          <w:tab w:val="left" w:pos="4168"/>
          <w:tab w:val="left" w:pos="4705"/>
          <w:tab w:val="left" w:pos="5597"/>
          <w:tab w:val="left" w:pos="6134"/>
          <w:tab w:val="left" w:pos="6954"/>
          <w:tab w:val="left" w:pos="7848"/>
          <w:tab w:val="left" w:pos="9485"/>
        </w:tabs>
        <w:spacing w:before="39" w:line="276" w:lineRule="auto"/>
        <w:ind w:right="84"/>
        <w:jc w:val="left"/>
        <w:rPr>
          <w:lang w:val="en-US"/>
        </w:rPr>
      </w:pPr>
      <w:r>
        <w:rPr>
          <w:spacing w:val="-2"/>
        </w:rPr>
        <w:t>конструкции</w:t>
      </w:r>
      <w:r w:rsidRPr="000F3E53">
        <w:rPr>
          <w:lang w:val="en-US"/>
        </w:rPr>
        <w:tab/>
      </w:r>
      <w:r w:rsidRPr="000F3E53">
        <w:rPr>
          <w:spacing w:val="-10"/>
          <w:lang w:val="en-US"/>
        </w:rPr>
        <w:t>I</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prefer,</w:t>
      </w:r>
      <w:r w:rsidRPr="000F3E53">
        <w:rPr>
          <w:lang w:val="en-US"/>
        </w:rPr>
        <w:tab/>
      </w:r>
      <w:r w:rsidRPr="000F3E53">
        <w:rPr>
          <w:spacing w:val="-4"/>
          <w:lang w:val="en-US"/>
        </w:rPr>
        <w:t>I’d</w:t>
      </w:r>
      <w:r w:rsidRPr="000F3E53">
        <w:rPr>
          <w:lang w:val="en-US"/>
        </w:rPr>
        <w:tab/>
      </w:r>
      <w:r w:rsidRPr="000F3E53">
        <w:rPr>
          <w:spacing w:val="-2"/>
          <w:lang w:val="en-US"/>
        </w:rPr>
        <w:t>rather</w:t>
      </w:r>
      <w:r w:rsidRPr="000F3E53">
        <w:rPr>
          <w:lang w:val="en-US"/>
        </w:rPr>
        <w:tab/>
      </w:r>
      <w:r w:rsidRPr="000F3E53">
        <w:rPr>
          <w:spacing w:val="-2"/>
          <w:lang w:val="en-US"/>
        </w:rPr>
        <w:t>prefer,</w:t>
      </w:r>
      <w:r w:rsidRPr="000F3E53">
        <w:rPr>
          <w:lang w:val="en-US"/>
        </w:rPr>
        <w:tab/>
      </w:r>
      <w:r>
        <w:rPr>
          <w:spacing w:val="-2"/>
        </w:rPr>
        <w:t>выражающие</w:t>
      </w:r>
      <w:r w:rsidRPr="000F3E53">
        <w:rPr>
          <w:lang w:val="en-US"/>
        </w:rPr>
        <w:tab/>
      </w:r>
      <w:r>
        <w:rPr>
          <w:spacing w:val="-2"/>
        </w:rPr>
        <w:t>предпочтение</w:t>
      </w:r>
      <w:r w:rsidRPr="000F3E53">
        <w:rPr>
          <w:spacing w:val="-2"/>
          <w:lang w:val="en-US"/>
        </w:rPr>
        <w:t xml:space="preserve">, </w:t>
      </w:r>
      <w:r>
        <w:t>а</w:t>
      </w:r>
      <w:r w:rsidRPr="000F3E53">
        <w:rPr>
          <w:lang w:val="en-US"/>
        </w:rPr>
        <w:t xml:space="preserve"> </w:t>
      </w:r>
      <w:r>
        <w:t>также</w:t>
      </w:r>
      <w:r w:rsidRPr="000F3E53">
        <w:rPr>
          <w:lang w:val="en-US"/>
        </w:rPr>
        <w:t xml:space="preserve"> </w:t>
      </w:r>
      <w:r>
        <w:t>конструкции</w:t>
      </w:r>
      <w:r w:rsidRPr="000F3E53">
        <w:rPr>
          <w:lang w:val="en-US"/>
        </w:rPr>
        <w:t xml:space="preserve"> I’d rather, You’d better;</w:t>
      </w:r>
    </w:p>
    <w:p w:rsidR="008075EE" w:rsidRDefault="000F3E53">
      <w:pPr>
        <w:pStyle w:val="a3"/>
        <w:tabs>
          <w:tab w:val="left" w:pos="3112"/>
          <w:tab w:val="left" w:pos="4781"/>
          <w:tab w:val="left" w:pos="6781"/>
          <w:tab w:val="left" w:pos="9045"/>
          <w:tab w:val="left" w:pos="10219"/>
        </w:tabs>
        <w:spacing w:line="276" w:lineRule="auto"/>
        <w:ind w:right="10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 xml:space="preserve">police), </w:t>
      </w:r>
      <w:r>
        <w:t>и его согласование со сказуемым;</w:t>
      </w:r>
    </w:p>
    <w:p w:rsidR="008075EE" w:rsidRPr="000F3E53" w:rsidRDefault="000F3E53">
      <w:pPr>
        <w:pStyle w:val="a3"/>
        <w:spacing w:line="276" w:lineRule="auto"/>
        <w:ind w:right="87"/>
        <w:jc w:val="right"/>
        <w:rPr>
          <w:lang w:val="en-US"/>
        </w:rPr>
      </w:pPr>
      <w:r>
        <w:t>глаголы</w:t>
      </w:r>
      <w:r w:rsidRPr="000F3E53">
        <w:rPr>
          <w:lang w:val="en-US"/>
        </w:rPr>
        <w:t xml:space="preserve"> (</w:t>
      </w:r>
      <w:r>
        <w:t>правильные</w:t>
      </w:r>
      <w:r w:rsidRPr="000F3E53">
        <w:rPr>
          <w:lang w:val="en-US"/>
        </w:rPr>
        <w:t xml:space="preserve"> </w:t>
      </w:r>
      <w:r>
        <w:t>и</w:t>
      </w:r>
      <w:r w:rsidRPr="000F3E53">
        <w:rPr>
          <w:lang w:val="en-US"/>
        </w:rPr>
        <w:t xml:space="preserve"> </w:t>
      </w:r>
      <w:r>
        <w:t>неправильные</w:t>
      </w:r>
      <w:r w:rsidRPr="000F3E53">
        <w:rPr>
          <w:lang w:val="en-US"/>
        </w:rPr>
        <w:t xml:space="preserve">) </w:t>
      </w:r>
      <w:r>
        <w:t>в</w:t>
      </w:r>
      <w:r w:rsidRPr="000F3E53">
        <w:rPr>
          <w:lang w:val="en-US"/>
        </w:rPr>
        <w:t xml:space="preserve"> </w:t>
      </w:r>
      <w:r>
        <w:t>видо</w:t>
      </w:r>
      <w:r w:rsidRPr="000F3E53">
        <w:rPr>
          <w:lang w:val="en-US"/>
        </w:rPr>
        <w:t>-</w:t>
      </w:r>
      <w:r>
        <w:t>временных</w:t>
      </w:r>
      <w:r w:rsidRPr="000F3E53">
        <w:rPr>
          <w:lang w:val="en-US"/>
        </w:rPr>
        <w:t xml:space="preserve"> </w:t>
      </w:r>
      <w:r>
        <w:t>формах</w:t>
      </w:r>
      <w:r w:rsidRPr="000F3E53">
        <w:rPr>
          <w:lang w:val="en-US"/>
        </w:rPr>
        <w:t xml:space="preserve"> </w:t>
      </w:r>
      <w:r>
        <w:t>действительного</w:t>
      </w:r>
      <w:r w:rsidRPr="000F3E53">
        <w:rPr>
          <w:lang w:val="en-US"/>
        </w:rPr>
        <w:t xml:space="preserve"> </w:t>
      </w:r>
      <w:r>
        <w:t>залога</w:t>
      </w:r>
      <w:r w:rsidRPr="000F3E53">
        <w:rPr>
          <w:lang w:val="en-US"/>
        </w:rPr>
        <w:t xml:space="preserve"> </w:t>
      </w:r>
      <w:r>
        <w:t>в</w:t>
      </w:r>
      <w:r w:rsidRPr="000F3E53">
        <w:rPr>
          <w:lang w:val="en-US"/>
        </w:rPr>
        <w:t xml:space="preserve"> </w:t>
      </w:r>
      <w:r>
        <w:t>изъявительном</w:t>
      </w:r>
      <w:r w:rsidRPr="000F3E53">
        <w:rPr>
          <w:spacing w:val="33"/>
          <w:lang w:val="en-US"/>
        </w:rPr>
        <w:t xml:space="preserve"> </w:t>
      </w:r>
      <w:r>
        <w:t>наклонении</w:t>
      </w:r>
      <w:r w:rsidRPr="000F3E53">
        <w:rPr>
          <w:spacing w:val="32"/>
          <w:lang w:val="en-US"/>
        </w:rPr>
        <w:t xml:space="preserve"> </w:t>
      </w:r>
      <w:r w:rsidRPr="000F3E53">
        <w:rPr>
          <w:lang w:val="en-US"/>
        </w:rPr>
        <w:t>(Present/Past/Future</w:t>
      </w:r>
      <w:r w:rsidRPr="000F3E53">
        <w:rPr>
          <w:spacing w:val="30"/>
          <w:lang w:val="en-US"/>
        </w:rPr>
        <w:t xml:space="preserve"> </w:t>
      </w:r>
      <w:r w:rsidRPr="000F3E53">
        <w:rPr>
          <w:lang w:val="en-US"/>
        </w:rPr>
        <w:t>Simple</w:t>
      </w:r>
      <w:r w:rsidRPr="000F3E53">
        <w:rPr>
          <w:spacing w:val="30"/>
          <w:lang w:val="en-US"/>
        </w:rPr>
        <w:t xml:space="preserve"> </w:t>
      </w:r>
      <w:r w:rsidRPr="000F3E53">
        <w:rPr>
          <w:lang w:val="en-US"/>
        </w:rPr>
        <w:t>Tense; Present/Past/Future</w:t>
      </w:r>
      <w:r w:rsidRPr="000F3E53">
        <w:rPr>
          <w:spacing w:val="30"/>
          <w:lang w:val="en-US"/>
        </w:rPr>
        <w:t xml:space="preserve"> </w:t>
      </w:r>
      <w:r w:rsidRPr="000F3E53">
        <w:rPr>
          <w:lang w:val="en-US"/>
        </w:rPr>
        <w:t>Continuous</w:t>
      </w:r>
      <w:r w:rsidRPr="000F3E53">
        <w:rPr>
          <w:spacing w:val="29"/>
          <w:lang w:val="en-US"/>
        </w:rPr>
        <w:t xml:space="preserve"> </w:t>
      </w:r>
      <w:r w:rsidRPr="000F3E53">
        <w:rPr>
          <w:lang w:val="en-US"/>
        </w:rPr>
        <w:t>Tense; Present/Past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Present</w:t>
      </w:r>
      <w:r w:rsidRPr="000F3E53">
        <w:rPr>
          <w:spacing w:val="40"/>
          <w:lang w:val="en-US"/>
        </w:rPr>
        <w:t xml:space="preserve"> </w:t>
      </w:r>
      <w:r w:rsidRPr="000F3E53">
        <w:rPr>
          <w:lang w:val="en-US"/>
        </w:rPr>
        <w:t>Perfect</w:t>
      </w:r>
      <w:r w:rsidRPr="000F3E53">
        <w:rPr>
          <w:spacing w:val="40"/>
          <w:lang w:val="en-US"/>
        </w:rPr>
        <w:t xml:space="preserve"> </w:t>
      </w:r>
      <w:r w:rsidRPr="000F3E53">
        <w:rPr>
          <w:lang w:val="en-US"/>
        </w:rPr>
        <w:t>Continuous</w:t>
      </w:r>
      <w:r w:rsidRPr="000F3E53">
        <w:rPr>
          <w:spacing w:val="40"/>
          <w:lang w:val="en-US"/>
        </w:rPr>
        <w:t xml:space="preserve"> </w:t>
      </w:r>
      <w:r w:rsidRPr="000F3E53">
        <w:rPr>
          <w:lang w:val="en-US"/>
        </w:rPr>
        <w:t>Tense;</w:t>
      </w:r>
      <w:r w:rsidRPr="000F3E53">
        <w:rPr>
          <w:spacing w:val="40"/>
          <w:lang w:val="en-US"/>
        </w:rPr>
        <w:t xml:space="preserve"> </w:t>
      </w:r>
      <w:r w:rsidRPr="000F3E53">
        <w:rPr>
          <w:lang w:val="en-US"/>
        </w:rPr>
        <w:t>Future-in-the-Past</w:t>
      </w:r>
      <w:r w:rsidRPr="000F3E53">
        <w:rPr>
          <w:spacing w:val="40"/>
          <w:lang w:val="en-US"/>
        </w:rPr>
        <w:t xml:space="preserve"> </w:t>
      </w:r>
      <w:r w:rsidRPr="000F3E53">
        <w:rPr>
          <w:lang w:val="en-US"/>
        </w:rPr>
        <w:t>Tense)</w:t>
      </w:r>
      <w:r w:rsidRPr="000F3E53">
        <w:rPr>
          <w:spacing w:val="40"/>
          <w:lang w:val="en-US"/>
        </w:rPr>
        <w:t xml:space="preserve"> </w:t>
      </w:r>
      <w:r>
        <w:t>и</w:t>
      </w:r>
      <w:r w:rsidRPr="000F3E53">
        <w:rPr>
          <w:spacing w:val="40"/>
          <w:lang w:val="en-US"/>
        </w:rPr>
        <w:t xml:space="preserve"> </w:t>
      </w:r>
      <w:r>
        <w:t>наиболее</w:t>
      </w:r>
      <w:r w:rsidRPr="000F3E53">
        <w:rPr>
          <w:lang w:val="en-US"/>
        </w:rPr>
        <w:t xml:space="preserve"> </w:t>
      </w:r>
      <w:r>
        <w:t>употребительных</w:t>
      </w:r>
      <w:r w:rsidRPr="000F3E53">
        <w:rPr>
          <w:spacing w:val="-9"/>
          <w:lang w:val="en-US"/>
        </w:rPr>
        <w:t xml:space="preserve"> </w:t>
      </w:r>
      <w:r>
        <w:t>формах</w:t>
      </w:r>
      <w:r w:rsidRPr="000F3E53">
        <w:rPr>
          <w:spacing w:val="-9"/>
          <w:lang w:val="en-US"/>
        </w:rPr>
        <w:t xml:space="preserve"> </w:t>
      </w:r>
      <w:r>
        <w:t>страдательного</w:t>
      </w:r>
      <w:r w:rsidRPr="000F3E53">
        <w:rPr>
          <w:spacing w:val="-4"/>
          <w:lang w:val="en-US"/>
        </w:rPr>
        <w:t xml:space="preserve"> </w:t>
      </w:r>
      <w:r>
        <w:t>залога</w:t>
      </w:r>
      <w:r w:rsidRPr="000F3E53">
        <w:rPr>
          <w:spacing w:val="-5"/>
          <w:lang w:val="en-US"/>
        </w:rPr>
        <w:t xml:space="preserve"> </w:t>
      </w:r>
      <w:r w:rsidRPr="000F3E53">
        <w:rPr>
          <w:lang w:val="en-US"/>
        </w:rPr>
        <w:t>(Present/Past</w:t>
      </w:r>
      <w:r w:rsidRPr="000F3E53">
        <w:rPr>
          <w:spacing w:val="-4"/>
          <w:lang w:val="en-US"/>
        </w:rPr>
        <w:t xml:space="preserve"> </w:t>
      </w:r>
      <w:r w:rsidRPr="000F3E53">
        <w:rPr>
          <w:lang w:val="en-US"/>
        </w:rPr>
        <w:t>Simple</w:t>
      </w:r>
      <w:r w:rsidRPr="000F3E53">
        <w:rPr>
          <w:spacing w:val="-5"/>
          <w:lang w:val="en-US"/>
        </w:rPr>
        <w:t xml:space="preserve"> </w:t>
      </w:r>
      <w:r w:rsidRPr="000F3E53">
        <w:rPr>
          <w:lang w:val="en-US"/>
        </w:rPr>
        <w:t>Passive;</w:t>
      </w:r>
      <w:r w:rsidRPr="000F3E53">
        <w:rPr>
          <w:spacing w:val="-9"/>
          <w:lang w:val="en-US"/>
        </w:rPr>
        <w:t xml:space="preserve"> </w:t>
      </w:r>
      <w:r w:rsidRPr="000F3E53">
        <w:rPr>
          <w:lang w:val="en-US"/>
        </w:rPr>
        <w:t xml:space="preserve">Present Perfect Passive); </w:t>
      </w:r>
      <w:r>
        <w:t>конструкция</w:t>
      </w:r>
      <w:r w:rsidRPr="000F3E53">
        <w:rPr>
          <w:spacing w:val="77"/>
          <w:lang w:val="en-US"/>
        </w:rPr>
        <w:t xml:space="preserve"> </w:t>
      </w:r>
      <w:r w:rsidRPr="000F3E53">
        <w:rPr>
          <w:lang w:val="en-US"/>
        </w:rPr>
        <w:t>to</w:t>
      </w:r>
      <w:r w:rsidRPr="000F3E53">
        <w:rPr>
          <w:spacing w:val="75"/>
          <w:lang w:val="en-US"/>
        </w:rPr>
        <w:t xml:space="preserve"> </w:t>
      </w:r>
      <w:r w:rsidRPr="000F3E53">
        <w:rPr>
          <w:lang w:val="en-US"/>
        </w:rPr>
        <w:t>be</w:t>
      </w:r>
      <w:r w:rsidRPr="000F3E53">
        <w:rPr>
          <w:spacing w:val="74"/>
          <w:lang w:val="en-US"/>
        </w:rPr>
        <w:t xml:space="preserve"> </w:t>
      </w:r>
      <w:r w:rsidRPr="000F3E53">
        <w:rPr>
          <w:lang w:val="en-US"/>
        </w:rPr>
        <w:t>going</w:t>
      </w:r>
      <w:r w:rsidRPr="000F3E53">
        <w:rPr>
          <w:spacing w:val="75"/>
          <w:lang w:val="en-US"/>
        </w:rPr>
        <w:t xml:space="preserve"> </w:t>
      </w:r>
      <w:r w:rsidRPr="000F3E53">
        <w:rPr>
          <w:lang w:val="en-US"/>
        </w:rPr>
        <w:t>to,</w:t>
      </w:r>
      <w:r w:rsidRPr="000F3E53">
        <w:rPr>
          <w:spacing w:val="75"/>
          <w:lang w:val="en-US"/>
        </w:rPr>
        <w:t xml:space="preserve"> </w:t>
      </w:r>
      <w:r>
        <w:t>формы</w:t>
      </w:r>
      <w:r w:rsidRPr="000F3E53">
        <w:rPr>
          <w:spacing w:val="73"/>
          <w:lang w:val="en-US"/>
        </w:rPr>
        <w:t xml:space="preserve"> </w:t>
      </w:r>
      <w:r w:rsidRPr="000F3E53">
        <w:rPr>
          <w:lang w:val="en-US"/>
        </w:rPr>
        <w:t>Future</w:t>
      </w:r>
      <w:r w:rsidRPr="000F3E53">
        <w:rPr>
          <w:spacing w:val="69"/>
          <w:lang w:val="en-US"/>
        </w:rPr>
        <w:t xml:space="preserve"> </w:t>
      </w:r>
      <w:r w:rsidRPr="000F3E53">
        <w:rPr>
          <w:lang w:val="en-US"/>
        </w:rPr>
        <w:t>Simple</w:t>
      </w:r>
      <w:r w:rsidRPr="000F3E53">
        <w:rPr>
          <w:spacing w:val="74"/>
          <w:lang w:val="en-US"/>
        </w:rPr>
        <w:t xml:space="preserve"> </w:t>
      </w:r>
      <w:r w:rsidRPr="000F3E53">
        <w:rPr>
          <w:lang w:val="en-US"/>
        </w:rPr>
        <w:t>Tense</w:t>
      </w:r>
      <w:r w:rsidRPr="000F3E53">
        <w:rPr>
          <w:spacing w:val="77"/>
          <w:lang w:val="en-US"/>
        </w:rPr>
        <w:t xml:space="preserve"> </w:t>
      </w:r>
      <w:r>
        <w:t>и</w:t>
      </w:r>
      <w:r w:rsidRPr="000F3E53">
        <w:rPr>
          <w:spacing w:val="76"/>
          <w:lang w:val="en-US"/>
        </w:rPr>
        <w:t xml:space="preserve"> </w:t>
      </w:r>
      <w:r w:rsidRPr="000F3E53">
        <w:rPr>
          <w:lang w:val="en-US"/>
        </w:rPr>
        <w:t>Present</w:t>
      </w:r>
      <w:r w:rsidRPr="000F3E53">
        <w:rPr>
          <w:spacing w:val="80"/>
          <w:lang w:val="en-US"/>
        </w:rPr>
        <w:t xml:space="preserve"> </w:t>
      </w:r>
      <w:r w:rsidRPr="000F3E53">
        <w:rPr>
          <w:lang w:val="en-US"/>
        </w:rPr>
        <w:t>Continuous</w:t>
      </w:r>
      <w:r w:rsidRPr="000F3E53">
        <w:rPr>
          <w:spacing w:val="73"/>
          <w:lang w:val="en-US"/>
        </w:rPr>
        <w:t xml:space="preserve"> </w:t>
      </w:r>
      <w:r w:rsidRPr="000F3E53">
        <w:rPr>
          <w:lang w:val="en-US"/>
        </w:rPr>
        <w:t>Tense</w:t>
      </w:r>
      <w:r w:rsidRPr="000F3E53">
        <w:rPr>
          <w:spacing w:val="77"/>
          <w:lang w:val="en-US"/>
        </w:rPr>
        <w:t xml:space="preserve"> </w:t>
      </w:r>
      <w:r>
        <w:t>для</w:t>
      </w:r>
    </w:p>
    <w:p w:rsidR="008075EE" w:rsidRPr="000F3E53" w:rsidRDefault="000F3E53">
      <w:pPr>
        <w:pStyle w:val="a3"/>
        <w:spacing w:before="1"/>
        <w:ind w:firstLine="0"/>
        <w:rPr>
          <w:lang w:val="en-US"/>
        </w:rPr>
      </w:pPr>
      <w:r>
        <w:t>выражения</w:t>
      </w:r>
      <w:r w:rsidRPr="000F3E53">
        <w:rPr>
          <w:spacing w:val="-5"/>
          <w:lang w:val="en-US"/>
        </w:rPr>
        <w:t xml:space="preserve"> </w:t>
      </w:r>
      <w:r>
        <w:t>будущего</w:t>
      </w:r>
      <w:r w:rsidRPr="000F3E53">
        <w:rPr>
          <w:spacing w:val="4"/>
          <w:lang w:val="en-US"/>
        </w:rPr>
        <w:t xml:space="preserve"> </w:t>
      </w:r>
      <w:r>
        <w:rPr>
          <w:spacing w:val="-2"/>
        </w:rPr>
        <w:t>действия</w:t>
      </w:r>
      <w:r w:rsidRPr="000F3E53">
        <w:rPr>
          <w:spacing w:val="-2"/>
          <w:lang w:val="en-US"/>
        </w:rPr>
        <w:t>;</w:t>
      </w:r>
    </w:p>
    <w:p w:rsidR="008075EE" w:rsidRPr="000F3E53" w:rsidRDefault="000F3E53">
      <w:pPr>
        <w:pStyle w:val="a3"/>
        <w:spacing w:before="41" w:line="276" w:lineRule="auto"/>
        <w:ind w:right="102"/>
        <w:rPr>
          <w:lang w:val="en-US"/>
        </w:rPr>
      </w:pPr>
      <w:r>
        <w:t>модальные</w:t>
      </w:r>
      <w:r w:rsidRPr="000F3E53">
        <w:rPr>
          <w:lang w:val="en-US"/>
        </w:rPr>
        <w:t xml:space="preserve"> </w:t>
      </w:r>
      <w:r>
        <w:t>глаголы</w:t>
      </w:r>
      <w:r w:rsidRPr="000F3E53">
        <w:rPr>
          <w:lang w:val="en-US"/>
        </w:rPr>
        <w:t xml:space="preserve"> </w:t>
      </w:r>
      <w:r>
        <w:t>и</w:t>
      </w:r>
      <w:r w:rsidRPr="000F3E53">
        <w:rPr>
          <w:lang w:val="en-US"/>
        </w:rPr>
        <w:t xml:space="preserve"> </w:t>
      </w:r>
      <w:r>
        <w:t>их</w:t>
      </w:r>
      <w:r w:rsidRPr="000F3E53">
        <w:rPr>
          <w:lang w:val="en-US"/>
        </w:rPr>
        <w:t xml:space="preserve"> </w:t>
      </w:r>
      <w:r>
        <w:t>эквиваленты</w:t>
      </w:r>
      <w:r w:rsidRPr="000F3E53">
        <w:rPr>
          <w:lang w:val="en-US"/>
        </w:rPr>
        <w:t xml:space="preserve"> (can/be able to, could, must/have to, may, might, should, shall, would, will, need, ought to);</w:t>
      </w:r>
    </w:p>
    <w:p w:rsidR="008075EE" w:rsidRPr="000F3E53" w:rsidRDefault="000F3E53">
      <w:pPr>
        <w:pStyle w:val="a3"/>
        <w:spacing w:line="276" w:lineRule="auto"/>
        <w:ind w:right="87"/>
        <w:rPr>
          <w:lang w:val="en-US"/>
        </w:rPr>
      </w:pPr>
      <w:r>
        <w:t>неличные</w:t>
      </w:r>
      <w:r w:rsidRPr="000F3E53">
        <w:rPr>
          <w:spacing w:val="66"/>
          <w:w w:val="150"/>
          <w:lang w:val="en-US"/>
        </w:rPr>
        <w:t xml:space="preserve">  </w:t>
      </w:r>
      <w:r>
        <w:t>формы</w:t>
      </w:r>
      <w:r w:rsidRPr="000F3E53">
        <w:rPr>
          <w:spacing w:val="65"/>
          <w:w w:val="150"/>
          <w:lang w:val="en-US"/>
        </w:rPr>
        <w:t xml:space="preserve">  </w:t>
      </w:r>
      <w:r>
        <w:t>глагола</w:t>
      </w:r>
      <w:r w:rsidRPr="000F3E53">
        <w:rPr>
          <w:spacing w:val="66"/>
          <w:w w:val="150"/>
          <w:lang w:val="en-US"/>
        </w:rPr>
        <w:t xml:space="preserve">  </w:t>
      </w:r>
      <w:r w:rsidRPr="000F3E53">
        <w:rPr>
          <w:lang w:val="en-US"/>
        </w:rPr>
        <w:t>—</w:t>
      </w:r>
      <w:r w:rsidRPr="000F3E53">
        <w:rPr>
          <w:spacing w:val="64"/>
          <w:w w:val="150"/>
          <w:lang w:val="en-US"/>
        </w:rPr>
        <w:t xml:space="preserve">  </w:t>
      </w:r>
      <w:r>
        <w:t>инфинитив</w:t>
      </w:r>
      <w:r w:rsidRPr="000F3E53">
        <w:rPr>
          <w:lang w:val="en-US"/>
        </w:rPr>
        <w:t>,</w:t>
      </w:r>
      <w:r w:rsidRPr="000F3E53">
        <w:rPr>
          <w:spacing w:val="65"/>
          <w:w w:val="150"/>
          <w:lang w:val="en-US"/>
        </w:rPr>
        <w:t xml:space="preserve">  </w:t>
      </w:r>
      <w:r>
        <w:t>герундий</w:t>
      </w:r>
      <w:r w:rsidRPr="000F3E53">
        <w:rPr>
          <w:lang w:val="en-US"/>
        </w:rPr>
        <w:t>,</w:t>
      </w:r>
      <w:r w:rsidRPr="000F3E53">
        <w:rPr>
          <w:spacing w:val="67"/>
          <w:w w:val="150"/>
          <w:lang w:val="en-US"/>
        </w:rPr>
        <w:t xml:space="preserve">  </w:t>
      </w:r>
      <w:r>
        <w:t>причастие</w:t>
      </w:r>
      <w:r w:rsidRPr="000F3E53">
        <w:rPr>
          <w:spacing w:val="66"/>
          <w:w w:val="150"/>
          <w:lang w:val="en-US"/>
        </w:rPr>
        <w:t xml:space="preserve">  </w:t>
      </w:r>
      <w:r w:rsidRPr="000F3E53">
        <w:rPr>
          <w:lang w:val="en-US"/>
        </w:rPr>
        <w:t>(Participle</w:t>
      </w:r>
      <w:r w:rsidRPr="000F3E53">
        <w:rPr>
          <w:spacing w:val="65"/>
          <w:w w:val="150"/>
          <w:lang w:val="en-US"/>
        </w:rPr>
        <w:t xml:space="preserve">  </w:t>
      </w:r>
      <w:r w:rsidRPr="000F3E53">
        <w:rPr>
          <w:lang w:val="en-US"/>
        </w:rPr>
        <w:t xml:space="preserve">I </w:t>
      </w:r>
      <w:r>
        <w:t>и</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t>причастия</w:t>
      </w:r>
      <w:r w:rsidRPr="000F3E53">
        <w:rPr>
          <w:spacing w:val="-15"/>
          <w:lang w:val="en-US"/>
        </w:rPr>
        <w:t xml:space="preserve"> </w:t>
      </w:r>
      <w:r>
        <w:t>в</w:t>
      </w:r>
      <w:r w:rsidRPr="000F3E53">
        <w:rPr>
          <w:spacing w:val="-15"/>
          <w:lang w:val="en-US"/>
        </w:rPr>
        <w:t xml:space="preserve"> </w:t>
      </w:r>
      <w:r>
        <w:t>функции</w:t>
      </w:r>
      <w:r w:rsidRPr="000F3E53">
        <w:rPr>
          <w:spacing w:val="-15"/>
          <w:lang w:val="en-US"/>
        </w:rPr>
        <w:t xml:space="preserve"> </w:t>
      </w:r>
      <w:r>
        <w:t>определения</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playing</w:t>
      </w:r>
      <w:r w:rsidRPr="000F3E53">
        <w:rPr>
          <w:spacing w:val="-15"/>
          <w:lang w:val="en-US"/>
        </w:rPr>
        <w:t xml:space="preserve"> </w:t>
      </w:r>
      <w:r w:rsidRPr="000F3E53">
        <w:rPr>
          <w:lang w:val="en-US"/>
        </w:rPr>
        <w:t>child,</w:t>
      </w:r>
      <w:r w:rsidRPr="000F3E53">
        <w:rPr>
          <w:spacing w:val="-15"/>
          <w:lang w:val="en-US"/>
        </w:rPr>
        <w:t xml:space="preserve"> </w:t>
      </w:r>
      <w:r w:rsidRPr="000F3E53">
        <w:rPr>
          <w:lang w:val="en-US"/>
        </w:rPr>
        <w:t>Participle</w:t>
      </w:r>
      <w:r w:rsidRPr="000F3E53">
        <w:rPr>
          <w:spacing w:val="-15"/>
          <w:lang w:val="en-US"/>
        </w:rPr>
        <w:t xml:space="preserve"> </w:t>
      </w:r>
      <w:r w:rsidRPr="000F3E53">
        <w:rPr>
          <w:lang w:val="en-US"/>
        </w:rPr>
        <w:t>II</w:t>
      </w:r>
      <w:r w:rsidRPr="000F3E53">
        <w:rPr>
          <w:spacing w:val="-15"/>
          <w:lang w:val="en-US"/>
        </w:rPr>
        <w:t xml:space="preserve"> </w:t>
      </w:r>
      <w:r w:rsidRPr="000F3E53">
        <w:rPr>
          <w:lang w:val="en-US"/>
        </w:rPr>
        <w:t>—</w:t>
      </w:r>
      <w:r w:rsidRPr="000F3E53">
        <w:rPr>
          <w:spacing w:val="-15"/>
          <w:lang w:val="en-US"/>
        </w:rPr>
        <w:t xml:space="preserve"> </w:t>
      </w:r>
      <w:r w:rsidRPr="000F3E53">
        <w:rPr>
          <w:lang w:val="en-US"/>
        </w:rPr>
        <w:t>a</w:t>
      </w:r>
      <w:r w:rsidRPr="000F3E53">
        <w:rPr>
          <w:spacing w:val="-15"/>
          <w:lang w:val="en-US"/>
        </w:rPr>
        <w:t xml:space="preserve"> </w:t>
      </w:r>
      <w:r w:rsidRPr="000F3E53">
        <w:rPr>
          <w:lang w:val="en-US"/>
        </w:rPr>
        <w:t xml:space="preserve">written </w:t>
      </w:r>
      <w:r w:rsidRPr="000F3E53">
        <w:rPr>
          <w:spacing w:val="-2"/>
          <w:lang w:val="en-US"/>
        </w:rPr>
        <w:t>text);</w:t>
      </w:r>
    </w:p>
    <w:p w:rsidR="008075EE" w:rsidRDefault="000F3E53">
      <w:pPr>
        <w:pStyle w:val="a3"/>
        <w:spacing w:before="2"/>
        <w:ind w:left="1366" w:firstLine="0"/>
        <w:jc w:val="left"/>
      </w:pPr>
      <w:r>
        <w:t>определённый,</w:t>
      </w:r>
      <w:r>
        <w:rPr>
          <w:spacing w:val="-6"/>
        </w:rPr>
        <w:t xml:space="preserve"> </w:t>
      </w:r>
      <w:r>
        <w:t>неопределённый</w:t>
      </w:r>
      <w:r>
        <w:rPr>
          <w:spacing w:val="-6"/>
        </w:rPr>
        <w:t xml:space="preserve"> </w:t>
      </w:r>
      <w:r>
        <w:t>и</w:t>
      </w:r>
      <w:r>
        <w:rPr>
          <w:spacing w:val="-2"/>
        </w:rPr>
        <w:t xml:space="preserve"> </w:t>
      </w:r>
      <w:r>
        <w:t>нулевой</w:t>
      </w:r>
      <w:r>
        <w:rPr>
          <w:spacing w:val="-1"/>
        </w:rPr>
        <w:t xml:space="preserve"> </w:t>
      </w:r>
      <w:r>
        <w:rPr>
          <w:spacing w:val="-2"/>
        </w:rPr>
        <w:t>артикли;</w:t>
      </w:r>
    </w:p>
    <w:p w:rsidR="008075EE" w:rsidRDefault="000F3E53">
      <w:pPr>
        <w:pStyle w:val="a3"/>
        <w:spacing w:before="41" w:line="276" w:lineRule="auto"/>
        <w:ind w:left="1366" w:firstLine="0"/>
        <w:jc w:val="left"/>
      </w:pPr>
      <w:r>
        <w:t>имена</w:t>
      </w:r>
      <w:r>
        <w:rPr>
          <w:spacing w:val="-6"/>
        </w:rPr>
        <w:t xml:space="preserve"> </w:t>
      </w:r>
      <w:r>
        <w:t>существительные</w:t>
      </w:r>
      <w:r>
        <w:rPr>
          <w:spacing w:val="-6"/>
        </w:rPr>
        <w:t xml:space="preserve"> </w:t>
      </w:r>
      <w:r>
        <w:t>во</w:t>
      </w:r>
      <w:r>
        <w:rPr>
          <w:spacing w:val="-5"/>
        </w:rPr>
        <w:t xml:space="preserve"> </w:t>
      </w:r>
      <w:r>
        <w:t>множественном</w:t>
      </w:r>
      <w:r>
        <w:rPr>
          <w:spacing w:val="-4"/>
        </w:rPr>
        <w:t xml:space="preserve"> </w:t>
      </w:r>
      <w:r>
        <w:t>числе,</w:t>
      </w:r>
      <w:r>
        <w:rPr>
          <w:spacing w:val="-8"/>
        </w:rPr>
        <w:t xml:space="preserve"> </w:t>
      </w:r>
      <w:r>
        <w:t>образованные</w:t>
      </w:r>
      <w:r>
        <w:rPr>
          <w:spacing w:val="-6"/>
        </w:rPr>
        <w:t xml:space="preserve"> </w:t>
      </w:r>
      <w:r>
        <w:t>по</w:t>
      </w:r>
      <w:r>
        <w:rPr>
          <w:spacing w:val="-5"/>
        </w:rPr>
        <w:t xml:space="preserve"> </w:t>
      </w:r>
      <w:r>
        <w:t>правилу,</w:t>
      </w:r>
      <w:r>
        <w:rPr>
          <w:spacing w:val="-3"/>
        </w:rPr>
        <w:t xml:space="preserve"> </w:t>
      </w:r>
      <w:r>
        <w:t>и</w:t>
      </w:r>
      <w:r>
        <w:rPr>
          <w:spacing w:val="-4"/>
        </w:rPr>
        <w:t xml:space="preserve"> </w:t>
      </w:r>
      <w:r>
        <w:t>исключения; неисчисляемые имена существительные, имеющие форму только множественного числа; притяжательный падеж имён существительных;</w:t>
      </w:r>
    </w:p>
    <w:p w:rsidR="008075EE" w:rsidRDefault="000F3E53">
      <w:pPr>
        <w:pStyle w:val="a3"/>
        <w:spacing w:line="276" w:lineRule="auto"/>
        <w:ind w:right="93"/>
      </w:pPr>
      <w:r>
        <w:t>имена</w:t>
      </w:r>
      <w:r>
        <w:rPr>
          <w:spacing w:val="78"/>
          <w:w w:val="150"/>
        </w:rPr>
        <w:t xml:space="preserve">   </w:t>
      </w:r>
      <w:r>
        <w:t>прилагательные</w:t>
      </w:r>
      <w:r>
        <w:rPr>
          <w:spacing w:val="78"/>
          <w:w w:val="150"/>
        </w:rPr>
        <w:t xml:space="preserve">   </w:t>
      </w:r>
      <w:r>
        <w:t>и</w:t>
      </w:r>
      <w:r>
        <w:rPr>
          <w:spacing w:val="79"/>
          <w:w w:val="150"/>
        </w:rPr>
        <w:t xml:space="preserve">   </w:t>
      </w:r>
      <w:r>
        <w:t>наречия</w:t>
      </w:r>
      <w:r>
        <w:rPr>
          <w:spacing w:val="77"/>
          <w:w w:val="150"/>
        </w:rPr>
        <w:t xml:space="preserve">   </w:t>
      </w:r>
      <w:r>
        <w:t>в</w:t>
      </w:r>
      <w:r>
        <w:rPr>
          <w:spacing w:val="79"/>
          <w:w w:val="150"/>
        </w:rPr>
        <w:t xml:space="preserve">   </w:t>
      </w:r>
      <w:r>
        <w:t>положительной,</w:t>
      </w:r>
      <w:r>
        <w:rPr>
          <w:spacing w:val="79"/>
          <w:w w:val="150"/>
        </w:rPr>
        <w:t xml:space="preserve">   </w:t>
      </w:r>
      <w:r>
        <w:t>сравнительной и превосходной степенях, образованных по правилу, и исключения;</w:t>
      </w:r>
    </w:p>
    <w:p w:rsidR="008075EE" w:rsidRDefault="000F3E53">
      <w:pPr>
        <w:pStyle w:val="a3"/>
        <w:spacing w:line="276" w:lineRule="auto"/>
        <w:ind w:right="82"/>
      </w:pPr>
      <w:r>
        <w:t xml:space="preserve">порядок следования нескольких прилагательных (мнение — размер — возраст — цвет — </w:t>
      </w:r>
      <w:r>
        <w:rPr>
          <w:spacing w:val="-2"/>
        </w:rPr>
        <w:t>происхождение);</w:t>
      </w:r>
    </w:p>
    <w:p w:rsidR="008075EE" w:rsidRPr="000F3E53" w:rsidRDefault="000F3E53">
      <w:pPr>
        <w:pStyle w:val="a3"/>
        <w:spacing w:before="1"/>
        <w:ind w:left="1366" w:firstLine="0"/>
        <w:rPr>
          <w:lang w:val="en-US"/>
        </w:rPr>
      </w:pPr>
      <w:r>
        <w:t>слова</w:t>
      </w:r>
      <w:r w:rsidRPr="000F3E53">
        <w:rPr>
          <w:lang w:val="en-US"/>
        </w:rPr>
        <w:t>,</w:t>
      </w:r>
      <w:r w:rsidRPr="000F3E53">
        <w:rPr>
          <w:spacing w:val="-3"/>
          <w:lang w:val="en-US"/>
        </w:rPr>
        <w:t xml:space="preserve"> </w:t>
      </w:r>
      <w:r>
        <w:t>выражающие</w:t>
      </w:r>
      <w:r w:rsidRPr="000F3E53">
        <w:rPr>
          <w:spacing w:val="-8"/>
          <w:lang w:val="en-US"/>
        </w:rPr>
        <w:t xml:space="preserve"> </w:t>
      </w:r>
      <w:r>
        <w:t>количество</w:t>
      </w:r>
      <w:r w:rsidRPr="000F3E53">
        <w:rPr>
          <w:spacing w:val="-3"/>
          <w:lang w:val="en-US"/>
        </w:rPr>
        <w:t xml:space="preserve"> </w:t>
      </w:r>
      <w:r w:rsidRPr="000F3E53">
        <w:rPr>
          <w:lang w:val="en-US"/>
        </w:rPr>
        <w:t>(many/much,</w:t>
      </w:r>
      <w:r w:rsidRPr="000F3E53">
        <w:rPr>
          <w:spacing w:val="2"/>
          <w:lang w:val="en-US"/>
        </w:rPr>
        <w:t xml:space="preserve"> </w:t>
      </w:r>
      <w:r w:rsidRPr="000F3E53">
        <w:rPr>
          <w:lang w:val="en-US"/>
        </w:rPr>
        <w:t>little/a</w:t>
      </w:r>
      <w:r w:rsidRPr="000F3E53">
        <w:rPr>
          <w:spacing w:val="-1"/>
          <w:lang w:val="en-US"/>
        </w:rPr>
        <w:t xml:space="preserve"> </w:t>
      </w:r>
      <w:r w:rsidRPr="000F3E53">
        <w:rPr>
          <w:lang w:val="en-US"/>
        </w:rPr>
        <w:t>little;</w:t>
      </w:r>
      <w:r w:rsidRPr="000F3E53">
        <w:rPr>
          <w:spacing w:val="-4"/>
          <w:lang w:val="en-US"/>
        </w:rPr>
        <w:t xml:space="preserve"> </w:t>
      </w:r>
      <w:r w:rsidRPr="000F3E53">
        <w:rPr>
          <w:lang w:val="en-US"/>
        </w:rPr>
        <w:t>few/a</w:t>
      </w:r>
      <w:r w:rsidRPr="000F3E53">
        <w:rPr>
          <w:spacing w:val="-1"/>
          <w:lang w:val="en-US"/>
        </w:rPr>
        <w:t xml:space="preserve"> </w:t>
      </w:r>
      <w:r w:rsidRPr="000F3E53">
        <w:rPr>
          <w:lang w:val="en-US"/>
        </w:rPr>
        <w:t>few;</w:t>
      </w:r>
      <w:r w:rsidRPr="000F3E53">
        <w:rPr>
          <w:spacing w:val="-9"/>
          <w:lang w:val="en-US"/>
        </w:rPr>
        <w:t xml:space="preserve"> </w:t>
      </w:r>
      <w:r w:rsidRPr="000F3E53">
        <w:rPr>
          <w:lang w:val="en-US"/>
        </w:rPr>
        <w:t>a</w:t>
      </w:r>
      <w:r w:rsidRPr="000F3E53">
        <w:rPr>
          <w:spacing w:val="-1"/>
          <w:lang w:val="en-US"/>
        </w:rPr>
        <w:t xml:space="preserve"> </w:t>
      </w:r>
      <w:r w:rsidRPr="000F3E53">
        <w:rPr>
          <w:lang w:val="en-US"/>
        </w:rPr>
        <w:t>lot</w:t>
      </w:r>
      <w:r w:rsidRPr="000F3E53">
        <w:rPr>
          <w:spacing w:val="-7"/>
          <w:lang w:val="en-US"/>
        </w:rPr>
        <w:t xml:space="preserve"> </w:t>
      </w:r>
      <w:r w:rsidRPr="000F3E53">
        <w:rPr>
          <w:spacing w:val="-4"/>
          <w:lang w:val="en-US"/>
        </w:rPr>
        <w:t>of);</w:t>
      </w:r>
    </w:p>
    <w:p w:rsidR="008075EE" w:rsidRDefault="000F3E53">
      <w:pPr>
        <w:pStyle w:val="a3"/>
        <w:spacing w:before="41" w:line="276" w:lineRule="auto"/>
        <w:ind w:right="10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w:t>
      </w:r>
      <w:r>
        <w:rPr>
          <w:spacing w:val="80"/>
          <w:w w:val="150"/>
        </w:rPr>
        <w:t xml:space="preserve"> </w:t>
      </w:r>
      <w:r>
        <w:t>местоимения</w:t>
      </w:r>
      <w:r>
        <w:rPr>
          <w:spacing w:val="80"/>
          <w:w w:val="150"/>
        </w:rPr>
        <w:t xml:space="preserve"> </w:t>
      </w:r>
      <w:r>
        <w:t>и</w:t>
      </w:r>
      <w:r>
        <w:rPr>
          <w:spacing w:val="80"/>
          <w:w w:val="150"/>
        </w:rPr>
        <w:t xml:space="preserve"> </w:t>
      </w:r>
      <w:r>
        <w:t>их</w:t>
      </w:r>
      <w:r>
        <w:rPr>
          <w:spacing w:val="80"/>
          <w:w w:val="150"/>
        </w:rPr>
        <w:t xml:space="preserve"> </w:t>
      </w:r>
      <w:r>
        <w:t>производные;</w:t>
      </w:r>
      <w:r>
        <w:rPr>
          <w:spacing w:val="80"/>
          <w:w w:val="150"/>
        </w:rPr>
        <w:t xml:space="preserve"> </w:t>
      </w:r>
      <w:r>
        <w:t>отрицательные</w:t>
      </w:r>
      <w:r>
        <w:rPr>
          <w:spacing w:val="80"/>
          <w:w w:val="150"/>
        </w:rPr>
        <w:t xml:space="preserve"> </w:t>
      </w:r>
      <w:r>
        <w:t>местоимения</w:t>
      </w:r>
      <w:r>
        <w:rPr>
          <w:spacing w:val="80"/>
          <w:w w:val="150"/>
        </w:rPr>
        <w:t xml:space="preserve"> </w:t>
      </w:r>
      <w:r>
        <w:t>none,</w:t>
      </w:r>
      <w:r>
        <w:rPr>
          <w:spacing w:val="80"/>
          <w:w w:val="150"/>
        </w:rPr>
        <w:t xml:space="preserve"> </w:t>
      </w:r>
      <w:r>
        <w:t>no</w:t>
      </w:r>
      <w:r>
        <w:rPr>
          <w:spacing w:val="80"/>
          <w:w w:val="150"/>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4981" w:hanging="711"/>
      </w:pPr>
      <w:r>
        <w:lastRenderedPageBreak/>
        <w:t>производные последнего (nobody, nothing, etc.); количественные</w:t>
      </w:r>
      <w:r>
        <w:rPr>
          <w:spacing w:val="-4"/>
        </w:rPr>
        <w:t xml:space="preserve"> </w:t>
      </w:r>
      <w:r>
        <w:t>и</w:t>
      </w:r>
      <w:r>
        <w:rPr>
          <w:spacing w:val="-5"/>
        </w:rPr>
        <w:t xml:space="preserve"> </w:t>
      </w:r>
      <w:r>
        <w:t>порядковые</w:t>
      </w:r>
      <w:r>
        <w:rPr>
          <w:spacing w:val="-1"/>
        </w:rPr>
        <w:t xml:space="preserve"> </w:t>
      </w:r>
      <w:r>
        <w:rPr>
          <w:spacing w:val="-2"/>
        </w:rPr>
        <w:t>числительные;</w:t>
      </w:r>
    </w:p>
    <w:p w:rsidR="008075EE" w:rsidRDefault="000F3E53">
      <w:pPr>
        <w:pStyle w:val="a3"/>
        <w:spacing w:line="276" w:lineRule="auto"/>
        <w:ind w:right="95"/>
      </w:pPr>
      <w:r>
        <w:t>предлоги места, времени, направления; предлоги, употребляемые с глаголами в страдательном залоге;</w:t>
      </w:r>
    </w:p>
    <w:p w:rsidR="008075EE" w:rsidRDefault="000F3E53">
      <w:pPr>
        <w:pStyle w:val="a4"/>
        <w:numPr>
          <w:ilvl w:val="0"/>
          <w:numId w:val="242"/>
        </w:numPr>
        <w:tabs>
          <w:tab w:val="left" w:pos="1629"/>
        </w:tabs>
        <w:spacing w:line="275" w:lineRule="exact"/>
        <w:ind w:left="1629" w:hanging="263"/>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8075EE" w:rsidRDefault="000F3E53">
      <w:pPr>
        <w:pStyle w:val="a3"/>
        <w:spacing w:before="40" w:line="276" w:lineRule="auto"/>
        <w:ind w:right="83"/>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w:t>
      </w:r>
      <w:r>
        <w:rPr>
          <w:spacing w:val="-2"/>
        </w:rPr>
        <w:t xml:space="preserve"> </w:t>
      </w:r>
      <w:r>
        <w:t>особенности общения); иметь базовые знания о социокультурном портрете и культурном</w:t>
      </w:r>
      <w:r>
        <w:rPr>
          <w:spacing w:val="-11"/>
        </w:rPr>
        <w:t xml:space="preserve"> </w:t>
      </w:r>
      <w:r>
        <w:t>наследии</w:t>
      </w:r>
      <w:r>
        <w:rPr>
          <w:spacing w:val="-8"/>
        </w:rPr>
        <w:t xml:space="preserve"> </w:t>
      </w:r>
      <w:r>
        <w:t>родной</w:t>
      </w:r>
      <w:r>
        <w:rPr>
          <w:spacing w:val="-12"/>
        </w:rPr>
        <w:t xml:space="preserve"> </w:t>
      </w:r>
      <w:r>
        <w:t>страны</w:t>
      </w:r>
      <w:r>
        <w:rPr>
          <w:spacing w:val="-11"/>
        </w:rPr>
        <w:t xml:space="preserve"> </w:t>
      </w:r>
      <w:r>
        <w:t>и</w:t>
      </w:r>
      <w:r>
        <w:rPr>
          <w:spacing w:val="-12"/>
        </w:rPr>
        <w:t xml:space="preserve"> </w:t>
      </w:r>
      <w:r>
        <w:t>страны/стран</w:t>
      </w:r>
      <w:r>
        <w:rPr>
          <w:spacing w:val="-8"/>
        </w:rPr>
        <w:t xml:space="preserve"> </w:t>
      </w:r>
      <w:r>
        <w:t>изучаемого</w:t>
      </w:r>
      <w:r>
        <w:rPr>
          <w:spacing w:val="-9"/>
        </w:rPr>
        <w:t xml:space="preserve"> </w:t>
      </w:r>
      <w:r>
        <w:t>языка;</w:t>
      </w:r>
      <w:r>
        <w:rPr>
          <w:spacing w:val="-5"/>
        </w:rPr>
        <w:t xml:space="preserve"> </w:t>
      </w:r>
      <w:r>
        <w:t>представлять</w:t>
      </w:r>
      <w:r>
        <w:rPr>
          <w:spacing w:val="-11"/>
        </w:rPr>
        <w:t xml:space="preserve"> </w:t>
      </w:r>
      <w:r>
        <w:t>родную</w:t>
      </w:r>
      <w:r>
        <w:rPr>
          <w:spacing w:val="-11"/>
        </w:rPr>
        <w:t xml:space="preserve"> </w:t>
      </w:r>
      <w:r>
        <w:t>страну и её культуру на иностранном языке; проявлять уважение к иной культуре; соблюдать нормы вежливости в межкультурном общении;</w:t>
      </w:r>
    </w:p>
    <w:p w:rsidR="008075EE" w:rsidRDefault="000F3E53">
      <w:pPr>
        <w:pStyle w:val="a4"/>
        <w:numPr>
          <w:ilvl w:val="0"/>
          <w:numId w:val="242"/>
        </w:numPr>
        <w:tabs>
          <w:tab w:val="left" w:pos="1618"/>
        </w:tabs>
        <w:spacing w:line="276" w:lineRule="auto"/>
        <w:ind w:left="655" w:right="88" w:firstLine="710"/>
        <w:rPr>
          <w:sz w:val="24"/>
        </w:rPr>
      </w:pPr>
      <w:r>
        <w:rPr>
          <w:sz w:val="24"/>
        </w:rPr>
        <w:t>владеть</w:t>
      </w:r>
      <w:r>
        <w:rPr>
          <w:spacing w:val="-11"/>
          <w:sz w:val="24"/>
        </w:rPr>
        <w:t xml:space="preserve"> </w:t>
      </w:r>
      <w:r>
        <w:rPr>
          <w:sz w:val="24"/>
        </w:rPr>
        <w:t>компенсаторными</w:t>
      </w:r>
      <w:r>
        <w:rPr>
          <w:spacing w:val="-12"/>
          <w:sz w:val="24"/>
        </w:rPr>
        <w:t xml:space="preserve"> </w:t>
      </w:r>
      <w:r>
        <w:rPr>
          <w:sz w:val="24"/>
        </w:rPr>
        <w:t>умениями,</w:t>
      </w:r>
      <w:r>
        <w:rPr>
          <w:spacing w:val="-14"/>
          <w:sz w:val="24"/>
        </w:rPr>
        <w:t xml:space="preserve"> </w:t>
      </w:r>
      <w:r>
        <w:rPr>
          <w:sz w:val="24"/>
        </w:rPr>
        <w:t>позволяющими</w:t>
      </w:r>
      <w:r>
        <w:rPr>
          <w:spacing w:val="-15"/>
          <w:sz w:val="24"/>
        </w:rPr>
        <w:t xml:space="preserve"> </w:t>
      </w:r>
      <w:r>
        <w:rPr>
          <w:sz w:val="24"/>
        </w:rPr>
        <w:t>в</w:t>
      </w:r>
      <w:r>
        <w:rPr>
          <w:spacing w:val="-11"/>
          <w:sz w:val="24"/>
        </w:rPr>
        <w:t xml:space="preserve"> </w:t>
      </w:r>
      <w:r>
        <w:rPr>
          <w:sz w:val="24"/>
        </w:rPr>
        <w:t>случае</w:t>
      </w:r>
      <w:r>
        <w:rPr>
          <w:spacing w:val="-13"/>
          <w:sz w:val="24"/>
        </w:rPr>
        <w:t xml:space="preserve"> </w:t>
      </w:r>
      <w:r>
        <w:rPr>
          <w:sz w:val="24"/>
        </w:rPr>
        <w:t>сбоя</w:t>
      </w:r>
      <w:r>
        <w:rPr>
          <w:spacing w:val="-13"/>
          <w:sz w:val="24"/>
        </w:rPr>
        <w:t xml:space="preserve"> </w:t>
      </w:r>
      <w:r>
        <w:rPr>
          <w:sz w:val="24"/>
        </w:rPr>
        <w:t>коммуникации,</w:t>
      </w:r>
      <w:r>
        <w:rPr>
          <w:spacing w:val="-11"/>
          <w:sz w:val="24"/>
        </w:rPr>
        <w:t xml:space="preserve"> </w:t>
      </w:r>
      <w:r>
        <w:rPr>
          <w:sz w:val="24"/>
        </w:rPr>
        <w:t>а</w:t>
      </w:r>
      <w:r>
        <w:rPr>
          <w:spacing w:val="-13"/>
          <w:sz w:val="24"/>
        </w:rPr>
        <w:t xml:space="preserve"> </w:t>
      </w:r>
      <w:r>
        <w:rPr>
          <w:sz w:val="24"/>
        </w:rPr>
        <w:t>также в</w:t>
      </w:r>
      <w:r>
        <w:rPr>
          <w:spacing w:val="-2"/>
          <w:sz w:val="24"/>
        </w:rPr>
        <w:t xml:space="preserve"> </w:t>
      </w:r>
      <w:r>
        <w:rPr>
          <w:sz w:val="24"/>
        </w:rPr>
        <w:t>условиях</w:t>
      </w:r>
      <w:r>
        <w:rPr>
          <w:spacing w:val="-8"/>
          <w:sz w:val="24"/>
        </w:rPr>
        <w:t xml:space="preserve"> </w:t>
      </w:r>
      <w:r>
        <w:rPr>
          <w:sz w:val="24"/>
        </w:rPr>
        <w:t>дефицита</w:t>
      </w:r>
      <w:r>
        <w:rPr>
          <w:spacing w:val="-4"/>
          <w:sz w:val="24"/>
        </w:rPr>
        <w:t xml:space="preserve"> </w:t>
      </w:r>
      <w:r>
        <w:rPr>
          <w:sz w:val="24"/>
        </w:rPr>
        <w:t>языковых</w:t>
      </w:r>
      <w:r>
        <w:rPr>
          <w:spacing w:val="-8"/>
          <w:sz w:val="24"/>
        </w:rPr>
        <w:t xml:space="preserve"> </w:t>
      </w:r>
      <w:r>
        <w:rPr>
          <w:sz w:val="24"/>
        </w:rPr>
        <w:t>средств: использовать различные</w:t>
      </w:r>
      <w:r>
        <w:rPr>
          <w:spacing w:val="-9"/>
          <w:sz w:val="24"/>
        </w:rPr>
        <w:t xml:space="preserve"> </w:t>
      </w:r>
      <w:r>
        <w:rPr>
          <w:sz w:val="24"/>
        </w:rPr>
        <w:t>приёмы</w:t>
      </w:r>
      <w:r>
        <w:rPr>
          <w:spacing w:val="-6"/>
          <w:sz w:val="24"/>
        </w:rPr>
        <w:t xml:space="preserve"> </w:t>
      </w:r>
      <w:r>
        <w:rPr>
          <w:sz w:val="24"/>
        </w:rPr>
        <w:t>переработки</w:t>
      </w:r>
      <w:r>
        <w:rPr>
          <w:spacing w:val="-7"/>
          <w:sz w:val="24"/>
        </w:rPr>
        <w:t xml:space="preserve"> </w:t>
      </w:r>
      <w:r>
        <w:rPr>
          <w:sz w:val="24"/>
        </w:rPr>
        <w:t>информации: при</w:t>
      </w:r>
      <w:r>
        <w:rPr>
          <w:spacing w:val="-10"/>
          <w:sz w:val="24"/>
        </w:rPr>
        <w:t xml:space="preserve"> </w:t>
      </w:r>
      <w:r>
        <w:rPr>
          <w:sz w:val="24"/>
        </w:rPr>
        <w:t>говорении</w:t>
      </w:r>
      <w:r>
        <w:rPr>
          <w:spacing w:val="-3"/>
          <w:sz w:val="24"/>
        </w:rPr>
        <w:t xml:space="preserve"> </w:t>
      </w:r>
      <w:r>
        <w:rPr>
          <w:sz w:val="24"/>
        </w:rPr>
        <w:t>—</w:t>
      </w:r>
      <w:r>
        <w:rPr>
          <w:spacing w:val="-11"/>
          <w:sz w:val="24"/>
        </w:rPr>
        <w:t xml:space="preserve"> </w:t>
      </w:r>
      <w:r>
        <w:rPr>
          <w:sz w:val="24"/>
        </w:rPr>
        <w:t>переспрос;</w:t>
      </w:r>
      <w:r>
        <w:rPr>
          <w:spacing w:val="-10"/>
          <w:sz w:val="24"/>
        </w:rPr>
        <w:t xml:space="preserve"> </w:t>
      </w:r>
      <w:r>
        <w:rPr>
          <w:sz w:val="24"/>
        </w:rPr>
        <w:t>при</w:t>
      </w:r>
      <w:r>
        <w:rPr>
          <w:spacing w:val="-10"/>
          <w:sz w:val="24"/>
        </w:rPr>
        <w:t xml:space="preserve"> </w:t>
      </w:r>
      <w:r>
        <w:rPr>
          <w:sz w:val="24"/>
        </w:rPr>
        <w:t>говорении</w:t>
      </w:r>
      <w:r>
        <w:rPr>
          <w:spacing w:val="-10"/>
          <w:sz w:val="24"/>
        </w:rPr>
        <w:t xml:space="preserve"> </w:t>
      </w:r>
      <w:r>
        <w:rPr>
          <w:sz w:val="24"/>
        </w:rPr>
        <w:t>и</w:t>
      </w:r>
      <w:r>
        <w:rPr>
          <w:spacing w:val="-10"/>
          <w:sz w:val="24"/>
        </w:rPr>
        <w:t xml:space="preserve"> </w:t>
      </w:r>
      <w:r>
        <w:rPr>
          <w:sz w:val="24"/>
        </w:rPr>
        <w:t>письме</w:t>
      </w:r>
      <w:r>
        <w:rPr>
          <w:spacing w:val="-3"/>
          <w:sz w:val="24"/>
        </w:rPr>
        <w:t xml:space="preserve"> </w:t>
      </w:r>
      <w:r>
        <w:rPr>
          <w:sz w:val="24"/>
        </w:rPr>
        <w:t>—</w:t>
      </w:r>
      <w:r>
        <w:rPr>
          <w:spacing w:val="-15"/>
          <w:sz w:val="24"/>
        </w:rPr>
        <w:t xml:space="preserve"> </w:t>
      </w:r>
      <w:r>
        <w:rPr>
          <w:sz w:val="24"/>
        </w:rPr>
        <w:t>описание/перифраз/толкование;</w:t>
      </w:r>
      <w:r>
        <w:rPr>
          <w:spacing w:val="-10"/>
          <w:sz w:val="24"/>
        </w:rPr>
        <w:t xml:space="preserve"> </w:t>
      </w:r>
      <w:r>
        <w:rPr>
          <w:sz w:val="24"/>
        </w:rPr>
        <w:t>при</w:t>
      </w:r>
      <w:r>
        <w:rPr>
          <w:spacing w:val="-10"/>
          <w:sz w:val="24"/>
        </w:rPr>
        <w:t xml:space="preserve"> </w:t>
      </w:r>
      <w:r>
        <w:rPr>
          <w:sz w:val="24"/>
        </w:rPr>
        <w:t>чтении и аудировании — языковую и контекстуальную догадку;</w:t>
      </w:r>
    </w:p>
    <w:p w:rsidR="008075EE" w:rsidRDefault="000F3E53">
      <w:pPr>
        <w:pStyle w:val="a4"/>
        <w:numPr>
          <w:ilvl w:val="0"/>
          <w:numId w:val="242"/>
        </w:numPr>
        <w:tabs>
          <w:tab w:val="left" w:pos="1781"/>
        </w:tabs>
        <w:spacing w:before="3" w:line="276" w:lineRule="auto"/>
        <w:ind w:left="655" w:right="83" w:firstLine="710"/>
        <w:rPr>
          <w:sz w:val="24"/>
        </w:rPr>
      </w:pPr>
      <w:r>
        <w:rPr>
          <w:sz w:val="24"/>
        </w:rPr>
        <w:t xml:space="preserve">владеть метапредметными умениями, позволяющими совершенствовать учебную </w:t>
      </w:r>
      <w:r>
        <w:rPr>
          <w:spacing w:val="-2"/>
          <w:sz w:val="24"/>
        </w:rPr>
        <w:t>деятельность по овладению</w:t>
      </w:r>
      <w:r>
        <w:rPr>
          <w:spacing w:val="-3"/>
          <w:sz w:val="24"/>
        </w:rPr>
        <w:t xml:space="preserve"> </w:t>
      </w:r>
      <w:r>
        <w:rPr>
          <w:spacing w:val="-2"/>
          <w:sz w:val="24"/>
        </w:rPr>
        <w:t>иностранным языком; сравнивать, классифицировать,</w:t>
      </w:r>
      <w:r>
        <w:rPr>
          <w:spacing w:val="-4"/>
          <w:sz w:val="24"/>
        </w:rPr>
        <w:t xml:space="preserve"> </w:t>
      </w:r>
      <w:r>
        <w:rPr>
          <w:spacing w:val="-2"/>
          <w:sz w:val="24"/>
        </w:rPr>
        <w:t xml:space="preserve">систематизировать </w:t>
      </w:r>
      <w:r>
        <w:rPr>
          <w:sz w:val="24"/>
        </w:rPr>
        <w:t xml:space="preserve">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w:t>
      </w:r>
      <w:r>
        <w:rPr>
          <w:spacing w:val="-2"/>
          <w:sz w:val="24"/>
        </w:rPr>
        <w:t>деятельности</w:t>
      </w:r>
      <w:r>
        <w:rPr>
          <w:spacing w:val="-3"/>
          <w:sz w:val="24"/>
        </w:rPr>
        <w:t xml:space="preserve"> </w:t>
      </w:r>
      <w:r>
        <w:rPr>
          <w:spacing w:val="-2"/>
          <w:sz w:val="24"/>
        </w:rPr>
        <w:t>предметного</w:t>
      </w:r>
      <w:r>
        <w:rPr>
          <w:spacing w:val="-4"/>
          <w:sz w:val="24"/>
        </w:rPr>
        <w:t xml:space="preserve"> </w:t>
      </w:r>
      <w:r>
        <w:rPr>
          <w:spacing w:val="-2"/>
          <w:sz w:val="24"/>
        </w:rPr>
        <w:t>и</w:t>
      </w:r>
      <w:r>
        <w:rPr>
          <w:spacing w:val="-3"/>
          <w:sz w:val="24"/>
        </w:rPr>
        <w:t xml:space="preserve"> </w:t>
      </w:r>
      <w:r>
        <w:rPr>
          <w:spacing w:val="-2"/>
          <w:sz w:val="24"/>
        </w:rPr>
        <w:t>межпредметного характера</w:t>
      </w:r>
      <w:r>
        <w:rPr>
          <w:spacing w:val="-5"/>
          <w:sz w:val="24"/>
        </w:rPr>
        <w:t xml:space="preserve"> </w:t>
      </w:r>
      <w:r>
        <w:rPr>
          <w:spacing w:val="-2"/>
          <w:sz w:val="24"/>
        </w:rPr>
        <w:t>с</w:t>
      </w:r>
      <w:r>
        <w:rPr>
          <w:spacing w:val="-5"/>
          <w:sz w:val="24"/>
        </w:rPr>
        <w:t xml:space="preserve"> </w:t>
      </w:r>
      <w:r>
        <w:rPr>
          <w:spacing w:val="-2"/>
          <w:sz w:val="24"/>
        </w:rPr>
        <w:t>использованием</w:t>
      </w:r>
      <w:r>
        <w:rPr>
          <w:spacing w:val="-7"/>
          <w:sz w:val="24"/>
        </w:rPr>
        <w:t xml:space="preserve"> </w:t>
      </w:r>
      <w:r>
        <w:rPr>
          <w:spacing w:val="-2"/>
          <w:sz w:val="24"/>
        </w:rPr>
        <w:t>материалов</w:t>
      </w:r>
      <w:r>
        <w:rPr>
          <w:spacing w:val="-7"/>
          <w:sz w:val="24"/>
        </w:rPr>
        <w:t xml:space="preserve"> </w:t>
      </w:r>
      <w:r>
        <w:rPr>
          <w:spacing w:val="-2"/>
          <w:sz w:val="24"/>
        </w:rPr>
        <w:t>на</w:t>
      </w:r>
      <w:r>
        <w:rPr>
          <w:spacing w:val="-5"/>
          <w:sz w:val="24"/>
        </w:rPr>
        <w:t xml:space="preserve"> </w:t>
      </w:r>
      <w:r>
        <w:rPr>
          <w:spacing w:val="-2"/>
          <w:sz w:val="24"/>
        </w:rPr>
        <w:t xml:space="preserve">английском </w:t>
      </w:r>
      <w:r>
        <w:rPr>
          <w:sz w:val="24"/>
        </w:rPr>
        <w:t>языке и применением ИКТ; соблюдать правила информационной безопасности в ситуациях повседневной жизни и при работе в сети Интернет.</w:t>
      </w:r>
    </w:p>
    <w:p w:rsidR="008075EE" w:rsidRDefault="000F3E53">
      <w:pPr>
        <w:pStyle w:val="1"/>
        <w:numPr>
          <w:ilvl w:val="2"/>
          <w:numId w:val="248"/>
        </w:numPr>
        <w:tabs>
          <w:tab w:val="left" w:pos="2084"/>
        </w:tabs>
        <w:spacing w:before="6"/>
        <w:ind w:left="2084" w:hanging="661"/>
        <w:jc w:val="both"/>
      </w:pPr>
      <w:r>
        <w:t>Рабочая</w:t>
      </w:r>
      <w:r>
        <w:rPr>
          <w:spacing w:val="-4"/>
        </w:rPr>
        <w:t xml:space="preserve"> </w:t>
      </w:r>
      <w:r>
        <w:t>программа</w:t>
      </w:r>
      <w:r>
        <w:rPr>
          <w:spacing w:val="-4"/>
        </w:rPr>
        <w:t xml:space="preserve"> </w:t>
      </w:r>
      <w:r>
        <w:t>по</w:t>
      </w:r>
      <w:r>
        <w:rPr>
          <w:spacing w:val="-8"/>
        </w:rPr>
        <w:t xml:space="preserve"> </w:t>
      </w:r>
      <w:r>
        <w:t>учебному предмету</w:t>
      </w:r>
      <w:r>
        <w:rPr>
          <w:spacing w:val="-3"/>
        </w:rPr>
        <w:t xml:space="preserve"> </w:t>
      </w:r>
      <w:r>
        <w:t>«Математика»</w:t>
      </w:r>
      <w:r>
        <w:rPr>
          <w:spacing w:val="-3"/>
        </w:rPr>
        <w:t xml:space="preserve"> </w:t>
      </w:r>
      <w:r>
        <w:t>(базовый</w:t>
      </w:r>
      <w:r>
        <w:rPr>
          <w:spacing w:val="-2"/>
        </w:rPr>
        <w:t xml:space="preserve"> уровень).</w:t>
      </w:r>
    </w:p>
    <w:p w:rsidR="008075EE" w:rsidRDefault="000F3E53">
      <w:pPr>
        <w:pStyle w:val="a3"/>
        <w:spacing w:before="36" w:line="276" w:lineRule="auto"/>
        <w:ind w:right="92"/>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75EE" w:rsidRDefault="000F3E53">
      <w:pPr>
        <w:pStyle w:val="a3"/>
        <w:spacing w:line="278" w:lineRule="auto"/>
        <w:ind w:right="93"/>
      </w:pPr>
      <w:r>
        <w:t>Пояснительная</w:t>
      </w:r>
      <w:r>
        <w:rPr>
          <w:spacing w:val="-2"/>
        </w:rPr>
        <w:t xml:space="preserve"> </w:t>
      </w:r>
      <w:r>
        <w:t>записка</w:t>
      </w:r>
      <w:r>
        <w:rPr>
          <w:spacing w:val="-8"/>
        </w:rPr>
        <w:t xml:space="preserve"> </w:t>
      </w:r>
      <w:r>
        <w:t>отражает</w:t>
      </w:r>
      <w:r>
        <w:rPr>
          <w:spacing w:val="-6"/>
        </w:rPr>
        <w:t xml:space="preserve"> </w:t>
      </w:r>
      <w:r>
        <w:t>общие</w:t>
      </w:r>
      <w:r>
        <w:rPr>
          <w:spacing w:val="-3"/>
        </w:rPr>
        <w:t xml:space="preserve"> </w:t>
      </w:r>
      <w:r>
        <w:t>цели</w:t>
      </w:r>
      <w:r>
        <w:rPr>
          <w:spacing w:val="-1"/>
        </w:rPr>
        <w:t xml:space="preserve"> </w:t>
      </w:r>
      <w:r>
        <w:t>и</w:t>
      </w:r>
      <w:r>
        <w:rPr>
          <w:spacing w:val="-6"/>
        </w:rPr>
        <w:t xml:space="preserve"> </w:t>
      </w:r>
      <w:r>
        <w:t>задачи</w:t>
      </w:r>
      <w:r>
        <w:rPr>
          <w:spacing w:val="-1"/>
        </w:rPr>
        <w:t xml:space="preserve"> </w:t>
      </w:r>
      <w:r>
        <w:t>изучения</w:t>
      </w:r>
      <w:r>
        <w:rPr>
          <w:spacing w:val="-2"/>
        </w:rPr>
        <w:t xml:space="preserve"> </w:t>
      </w:r>
      <w:r>
        <w:t>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92"/>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0F3E53">
      <w:pPr>
        <w:pStyle w:val="a3"/>
        <w:spacing w:before="37" w:line="276" w:lineRule="auto"/>
        <w:ind w:right="82" w:firstLine="773"/>
      </w:pPr>
      <w:r>
        <w:t>Программа по математике на уровне среднего общего образования разработана на основе Федерального</w:t>
      </w:r>
      <w:r>
        <w:rPr>
          <w:spacing w:val="-2"/>
        </w:rPr>
        <w:t xml:space="preserve"> </w:t>
      </w:r>
      <w:r>
        <w:t>государственного</w:t>
      </w:r>
      <w:r>
        <w:rPr>
          <w:spacing w:val="-7"/>
        </w:rPr>
        <w:t xml:space="preserve"> </w:t>
      </w:r>
      <w:r>
        <w:t>образовательного</w:t>
      </w:r>
      <w:r>
        <w:rPr>
          <w:spacing w:val="-7"/>
        </w:rPr>
        <w:t xml:space="preserve"> </w:t>
      </w:r>
      <w:r>
        <w:t>стандарта</w:t>
      </w:r>
      <w:r>
        <w:rPr>
          <w:spacing w:val="-7"/>
        </w:rPr>
        <w:t xml:space="preserve"> </w:t>
      </w:r>
      <w:r>
        <w:t>среднего</w:t>
      </w:r>
      <w:r>
        <w:rPr>
          <w:spacing w:val="-7"/>
        </w:rPr>
        <w:t xml:space="preserve"> </w:t>
      </w:r>
      <w:r>
        <w:t>общего</w:t>
      </w:r>
      <w:r>
        <w:rPr>
          <w:spacing w:val="-12"/>
        </w:rPr>
        <w:t xml:space="preserve"> </w:t>
      </w:r>
      <w:r>
        <w:t>образования</w:t>
      </w:r>
      <w:r>
        <w:rPr>
          <w:spacing w:val="-7"/>
        </w:rPr>
        <w:t xml:space="preserve"> </w:t>
      </w:r>
      <w:r>
        <w:t>с</w:t>
      </w:r>
      <w:r>
        <w:rPr>
          <w:spacing w:val="-8"/>
        </w:rPr>
        <w:t xml:space="preserve"> </w:t>
      </w:r>
      <w:r>
        <w:t>учётом современных мировых требований, предъявляемых к математическому образованию, и традиций российского</w:t>
      </w:r>
      <w:r>
        <w:rPr>
          <w:spacing w:val="40"/>
        </w:rPr>
        <w:t xml:space="preserve">  </w:t>
      </w:r>
      <w:r>
        <w:t>образования.</w:t>
      </w:r>
      <w:r>
        <w:rPr>
          <w:spacing w:val="40"/>
        </w:rPr>
        <w:t xml:space="preserve">  </w:t>
      </w:r>
      <w:r>
        <w:t>Реализация</w:t>
      </w:r>
      <w:r>
        <w:rPr>
          <w:spacing w:val="40"/>
        </w:rPr>
        <w:t xml:space="preserve">  </w:t>
      </w:r>
      <w:r>
        <w:t>программы</w:t>
      </w:r>
      <w:r>
        <w:rPr>
          <w:spacing w:val="40"/>
        </w:rPr>
        <w:t xml:space="preserve">  </w:t>
      </w:r>
      <w:r>
        <w:t>по</w:t>
      </w:r>
      <w:r>
        <w:rPr>
          <w:spacing w:val="40"/>
        </w:rPr>
        <w:t xml:space="preserve">  </w:t>
      </w:r>
      <w:r>
        <w:t>математике</w:t>
      </w:r>
      <w:r>
        <w:rPr>
          <w:spacing w:val="40"/>
        </w:rPr>
        <w:t xml:space="preserve">  </w:t>
      </w:r>
      <w:r>
        <w:t>обеспечивает</w:t>
      </w:r>
      <w:r>
        <w:rPr>
          <w:spacing w:val="40"/>
        </w:rPr>
        <w:t xml:space="preserve">  </w:t>
      </w:r>
      <w:r>
        <w:t>овладение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521"/>
          <w:tab w:val="left" w:pos="4853"/>
          <w:tab w:val="left" w:pos="7170"/>
          <w:tab w:val="left" w:pos="8543"/>
          <w:tab w:val="left" w:pos="9561"/>
        </w:tabs>
        <w:spacing w:before="98" w:line="276" w:lineRule="auto"/>
        <w:ind w:right="89" w:firstLine="0"/>
      </w:pPr>
      <w:r>
        <w:rPr>
          <w:spacing w:val="-2"/>
        </w:rPr>
        <w:lastRenderedPageBreak/>
        <w:t>ключевыми</w:t>
      </w:r>
      <w:r>
        <w:tab/>
      </w:r>
      <w:r>
        <w:rPr>
          <w:spacing w:val="-2"/>
        </w:rPr>
        <w:t>компетенциями,</w:t>
      </w:r>
      <w:r>
        <w:tab/>
      </w:r>
      <w:r>
        <w:rPr>
          <w:spacing w:val="-2"/>
        </w:rPr>
        <w:t>составляющими</w:t>
      </w:r>
      <w:r>
        <w:tab/>
      </w:r>
      <w:r>
        <w:rPr>
          <w:spacing w:val="-2"/>
        </w:rPr>
        <w:t>основу</w:t>
      </w:r>
      <w:r>
        <w:tab/>
      </w:r>
      <w:r>
        <w:rPr>
          <w:spacing w:val="-4"/>
        </w:rPr>
        <w:t>для</w:t>
      </w:r>
      <w:r>
        <w:tab/>
      </w:r>
      <w:r>
        <w:rPr>
          <w:spacing w:val="-2"/>
        </w:rPr>
        <w:t xml:space="preserve">саморазвития </w:t>
      </w:r>
      <w:r>
        <w:t>и непрерывного образования, целостность общекультурного, личностного и познавательного развития личности обучающихся.</w:t>
      </w:r>
    </w:p>
    <w:p w:rsidR="008075EE" w:rsidRDefault="000F3E53">
      <w:pPr>
        <w:pStyle w:val="a3"/>
        <w:spacing w:line="276" w:lineRule="auto"/>
        <w:ind w:right="87"/>
      </w:pPr>
      <w:r>
        <w:t>В</w:t>
      </w:r>
      <w:r>
        <w:rPr>
          <w:spacing w:val="-15"/>
        </w:rPr>
        <w:t xml:space="preserve"> </w:t>
      </w:r>
      <w:r>
        <w:t>программе</w:t>
      </w:r>
      <w:r>
        <w:rPr>
          <w:spacing w:val="-15"/>
        </w:rPr>
        <w:t xml:space="preserve"> </w:t>
      </w:r>
      <w:r>
        <w:t>по</w:t>
      </w:r>
      <w:r>
        <w:rPr>
          <w:spacing w:val="-15"/>
        </w:rPr>
        <w:t xml:space="preserve"> </w:t>
      </w:r>
      <w:r>
        <w:t>математике</w:t>
      </w:r>
      <w:r>
        <w:rPr>
          <w:spacing w:val="-15"/>
        </w:rPr>
        <w:t xml:space="preserve"> </w:t>
      </w:r>
      <w:r>
        <w:t>учтены</w:t>
      </w:r>
      <w:r>
        <w:rPr>
          <w:spacing w:val="-15"/>
        </w:rPr>
        <w:t xml:space="preserve"> </w:t>
      </w:r>
      <w:r>
        <w:t>идеи</w:t>
      </w:r>
      <w:r>
        <w:rPr>
          <w:spacing w:val="-15"/>
        </w:rPr>
        <w:t xml:space="preserve"> </w:t>
      </w:r>
      <w:r>
        <w:t>и</w:t>
      </w:r>
      <w:r>
        <w:rPr>
          <w:spacing w:val="-15"/>
        </w:rPr>
        <w:t xml:space="preserve"> </w:t>
      </w:r>
      <w:r>
        <w:t>положения</w:t>
      </w:r>
      <w:r>
        <w:rPr>
          <w:spacing w:val="-15"/>
        </w:rPr>
        <w:t xml:space="preserve"> </w:t>
      </w:r>
      <w:r>
        <w:t>«Концепции</w:t>
      </w:r>
      <w:r>
        <w:rPr>
          <w:spacing w:val="-15"/>
        </w:rPr>
        <w:t xml:space="preserve"> </w:t>
      </w:r>
      <w:r>
        <w:t>развития</w:t>
      </w:r>
      <w:r>
        <w:rPr>
          <w:spacing w:val="-15"/>
        </w:rPr>
        <w:t xml:space="preserve"> </w:t>
      </w:r>
      <w:r>
        <w:t>математического образования в Российской Федерации». В соответствии с названием концепции, математическое образование</w:t>
      </w:r>
      <w:r>
        <w:rPr>
          <w:spacing w:val="-5"/>
        </w:rPr>
        <w:t xml:space="preserve"> </w:t>
      </w:r>
      <w:r>
        <w:t>должно, в</w:t>
      </w:r>
      <w:r>
        <w:rPr>
          <w:spacing w:val="-2"/>
        </w:rPr>
        <w:t xml:space="preserve"> </w:t>
      </w:r>
      <w:r>
        <w:t>частности, предоставлять каждому</w:t>
      </w:r>
      <w:r>
        <w:rPr>
          <w:spacing w:val="-8"/>
        </w:rPr>
        <w:t xml:space="preserve"> </w:t>
      </w:r>
      <w:r>
        <w:t>обучающемуся возможность достижения уровня</w:t>
      </w:r>
      <w:r>
        <w:rPr>
          <w:spacing w:val="-15"/>
        </w:rPr>
        <w:t xml:space="preserve"> </w:t>
      </w:r>
      <w:r>
        <w:t>математических</w:t>
      </w:r>
      <w:r>
        <w:rPr>
          <w:spacing w:val="-15"/>
        </w:rPr>
        <w:t xml:space="preserve"> </w:t>
      </w:r>
      <w:r>
        <w:t>знаний,</w:t>
      </w:r>
      <w:r>
        <w:rPr>
          <w:spacing w:val="-15"/>
        </w:rPr>
        <w:t xml:space="preserve"> </w:t>
      </w:r>
      <w:r>
        <w:t>необходимого</w:t>
      </w:r>
      <w:r>
        <w:rPr>
          <w:spacing w:val="-15"/>
        </w:rPr>
        <w:t xml:space="preserve"> </w:t>
      </w:r>
      <w:r>
        <w:t>для</w:t>
      </w:r>
      <w:r>
        <w:rPr>
          <w:spacing w:val="-15"/>
        </w:rPr>
        <w:t xml:space="preserve"> </w:t>
      </w:r>
      <w:r>
        <w:t>дальнейшей</w:t>
      </w:r>
      <w:r>
        <w:rPr>
          <w:spacing w:val="-15"/>
        </w:rPr>
        <w:t xml:space="preserve"> </w:t>
      </w:r>
      <w:r>
        <w:t>успешной</w:t>
      </w:r>
      <w:r>
        <w:rPr>
          <w:spacing w:val="-15"/>
        </w:rPr>
        <w:t xml:space="preserve"> </w:t>
      </w:r>
      <w:r>
        <w:t>жизни</w:t>
      </w:r>
      <w:r>
        <w:rPr>
          <w:spacing w:val="-13"/>
        </w:rPr>
        <w:t xml:space="preserve"> </w:t>
      </w:r>
      <w:r>
        <w:t>в</w:t>
      </w:r>
      <w:r>
        <w:rPr>
          <w:spacing w:val="-15"/>
        </w:rPr>
        <w:t xml:space="preserve"> </w:t>
      </w:r>
      <w:r>
        <w:t>обществе.</w:t>
      </w:r>
      <w:r>
        <w:rPr>
          <w:spacing w:val="-14"/>
        </w:rPr>
        <w:t xml:space="preserve"> </w:t>
      </w:r>
      <w:r>
        <w:t>Именно на решение этой задачи нацелена программа по математике базового уровня.</w:t>
      </w:r>
    </w:p>
    <w:p w:rsidR="008075EE" w:rsidRDefault="000F3E53">
      <w:pPr>
        <w:pStyle w:val="a3"/>
        <w:spacing w:before="1" w:line="276" w:lineRule="auto"/>
        <w:ind w:right="83"/>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w:t>
      </w:r>
      <w:r>
        <w:rPr>
          <w:spacing w:val="-1"/>
        </w:rPr>
        <w:t xml:space="preserve"> </w:t>
      </w:r>
      <w:r>
        <w:t>изучения смежных</w:t>
      </w:r>
      <w:r>
        <w:rPr>
          <w:spacing w:val="-1"/>
        </w:rPr>
        <w:t xml:space="preserve"> </w:t>
      </w:r>
      <w:r>
        <w:t>дисциплин, а в</w:t>
      </w:r>
      <w:r>
        <w:rPr>
          <w:spacing w:val="-3"/>
        </w:rPr>
        <w:t xml:space="preserve"> </w:t>
      </w:r>
      <w:r>
        <w:t>жизни после</w:t>
      </w:r>
      <w:r>
        <w:rPr>
          <w:spacing w:val="-6"/>
        </w:rPr>
        <w:t xml:space="preserve"> </w:t>
      </w:r>
      <w:r>
        <w:t>школы реальной необходимостью становится непрерывное</w:t>
      </w:r>
      <w:r>
        <w:rPr>
          <w:spacing w:val="-1"/>
        </w:rPr>
        <w:t xml:space="preserve"> </w:t>
      </w:r>
      <w:r>
        <w:t>образование, что требует полноценной базовой общеобразовательной подготовки, в том числе</w:t>
      </w:r>
      <w:r>
        <w:rPr>
          <w:spacing w:val="-10"/>
        </w:rPr>
        <w:t xml:space="preserve"> </w:t>
      </w:r>
      <w:r>
        <w:t>и математической. Это обусловлено тем, что в наши дни растёт число специальностей, связанных с непосредственным применением математики: и в сфере</w:t>
      </w:r>
      <w:r>
        <w:rPr>
          <w:spacing w:val="-3"/>
        </w:rPr>
        <w:t xml:space="preserve"> </w:t>
      </w:r>
      <w:r>
        <w:t>экономики,</w:t>
      </w:r>
      <w:r>
        <w:rPr>
          <w:spacing w:val="-5"/>
        </w:rPr>
        <w:t xml:space="preserve"> </w:t>
      </w:r>
      <w:r>
        <w:t>и</w:t>
      </w:r>
      <w:r>
        <w:rPr>
          <w:spacing w:val="-5"/>
        </w:rPr>
        <w:t xml:space="preserve"> </w:t>
      </w:r>
      <w:r>
        <w:t>в</w:t>
      </w:r>
      <w:r>
        <w:rPr>
          <w:spacing w:val="-1"/>
        </w:rPr>
        <w:t xml:space="preserve"> </w:t>
      </w:r>
      <w:r>
        <w:t>бизнесе, и</w:t>
      </w:r>
      <w:r>
        <w:rPr>
          <w:spacing w:val="-5"/>
        </w:rPr>
        <w:t xml:space="preserve"> </w:t>
      </w:r>
      <w:r>
        <w:t>в</w:t>
      </w:r>
      <w:r>
        <w:rPr>
          <w:spacing w:val="-5"/>
        </w:rPr>
        <w:t xml:space="preserve"> </w:t>
      </w:r>
      <w:r>
        <w:t>технологических</w:t>
      </w:r>
      <w:r>
        <w:rPr>
          <w:spacing w:val="-6"/>
        </w:rPr>
        <w:t xml:space="preserve"> </w:t>
      </w:r>
      <w:r>
        <w:t>областях, и</w:t>
      </w:r>
      <w:r>
        <w:rPr>
          <w:spacing w:val="-1"/>
        </w:rPr>
        <w:t xml:space="preserve"> </w:t>
      </w:r>
      <w:r>
        <w:t>даже</w:t>
      </w:r>
      <w:r>
        <w:rPr>
          <w:spacing w:val="-3"/>
        </w:rPr>
        <w:t xml:space="preserve"> </w:t>
      </w:r>
      <w:r>
        <w:t>в</w:t>
      </w:r>
      <w:r>
        <w:rPr>
          <w:spacing w:val="-5"/>
        </w:rPr>
        <w:t xml:space="preserve"> </w:t>
      </w:r>
      <w:r>
        <w:t>гуманитарных</w:t>
      </w:r>
      <w:r>
        <w:rPr>
          <w:spacing w:val="-6"/>
        </w:rPr>
        <w:t xml:space="preserve"> </w:t>
      </w:r>
      <w:r>
        <w:t>сферах. Таким образом, круг обучающихся, для которых математика становится значимым предметом, существенно расширяется.</w:t>
      </w:r>
    </w:p>
    <w:p w:rsidR="008075EE" w:rsidRDefault="000F3E53">
      <w:pPr>
        <w:pStyle w:val="a3"/>
        <w:spacing w:line="276" w:lineRule="auto"/>
        <w:ind w:right="82"/>
      </w:pPr>
      <w:r>
        <w:t>Практическая полезность математики обусловлена тем, что её предметом являются фундаментальные структуры нашего мира:</w:t>
      </w:r>
      <w:r>
        <w:rPr>
          <w:spacing w:val="-1"/>
        </w:rPr>
        <w:t xml:space="preserve"> </w:t>
      </w:r>
      <w:r>
        <w:t>пространственные формы и количественные</w:t>
      </w:r>
      <w:r>
        <w:rPr>
          <w:spacing w:val="-2"/>
        </w:rPr>
        <w:t xml:space="preserve"> </w:t>
      </w:r>
      <w:r>
        <w:t>отношения от</w:t>
      </w:r>
      <w:r>
        <w:rPr>
          <w:spacing w:val="-5"/>
        </w:rPr>
        <w:t xml:space="preserve"> </w:t>
      </w:r>
      <w:r>
        <w:t>простейших, усваиваемых</w:t>
      </w:r>
      <w:r>
        <w:rPr>
          <w:spacing w:val="-6"/>
        </w:rPr>
        <w:t xml:space="preserve"> </w:t>
      </w:r>
      <w:r>
        <w:t>в</w:t>
      </w:r>
      <w:r>
        <w:rPr>
          <w:spacing w:val="-1"/>
        </w:rPr>
        <w:t xml:space="preserve"> </w:t>
      </w:r>
      <w:r>
        <w:t>непосредственном</w:t>
      </w:r>
      <w:r>
        <w:rPr>
          <w:spacing w:val="-9"/>
        </w:rPr>
        <w:t xml:space="preserve"> </w:t>
      </w:r>
      <w:r>
        <w:t>опыте, до достаточно сложных, необходимых</w:t>
      </w:r>
      <w:r>
        <w:rPr>
          <w:spacing w:val="-6"/>
        </w:rPr>
        <w:t xml:space="preserve"> </w:t>
      </w:r>
      <w:r>
        <w:t>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w:t>
      </w:r>
      <w:r>
        <w:rPr>
          <w:spacing w:val="-1"/>
        </w:rPr>
        <w:t xml:space="preserve"> </w:t>
      </w:r>
      <w:r>
        <w:t>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8075EE" w:rsidRDefault="000F3E53">
      <w:pPr>
        <w:pStyle w:val="a3"/>
        <w:spacing w:line="276" w:lineRule="auto"/>
        <w:ind w:right="84"/>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w:t>
      </w:r>
      <w:r>
        <w:rPr>
          <w:spacing w:val="-15"/>
        </w:rPr>
        <w:t xml:space="preserve"> </w:t>
      </w:r>
      <w:r>
        <w:t>способствуют</w:t>
      </w:r>
      <w:r>
        <w:rPr>
          <w:spacing w:val="-15"/>
        </w:rPr>
        <w:t xml:space="preserve"> </w:t>
      </w:r>
      <w:r>
        <w:t>выработке</w:t>
      </w:r>
      <w:r>
        <w:rPr>
          <w:spacing w:val="-15"/>
        </w:rPr>
        <w:t xml:space="preserve"> </w:t>
      </w:r>
      <w:r>
        <w:t>умения</w:t>
      </w:r>
      <w:r>
        <w:rPr>
          <w:spacing w:val="-15"/>
        </w:rPr>
        <w:t xml:space="preserve"> </w:t>
      </w:r>
      <w:r>
        <w:t>формулировать,</w:t>
      </w:r>
      <w:r>
        <w:rPr>
          <w:spacing w:val="-15"/>
        </w:rPr>
        <w:t xml:space="preserve"> </w:t>
      </w:r>
      <w:r>
        <w:t>обосновывать</w:t>
      </w:r>
      <w:r>
        <w:rPr>
          <w:spacing w:val="-15"/>
        </w:rPr>
        <w:t xml:space="preserve"> </w:t>
      </w:r>
      <w:r>
        <w:t>и</w:t>
      </w:r>
      <w:r>
        <w:rPr>
          <w:spacing w:val="-15"/>
        </w:rPr>
        <w:t xml:space="preserve"> </w:t>
      </w:r>
      <w:r>
        <w:t>доказывать</w:t>
      </w:r>
      <w:r>
        <w:rPr>
          <w:spacing w:val="-13"/>
        </w:rPr>
        <w:t xml:space="preserve"> </w:t>
      </w:r>
      <w:r>
        <w:t>суждения, тем</w:t>
      </w:r>
      <w:r>
        <w:rPr>
          <w:spacing w:val="62"/>
        </w:rPr>
        <w:t xml:space="preserve">  </w:t>
      </w:r>
      <w:r>
        <w:t>самым</w:t>
      </w:r>
      <w:r>
        <w:rPr>
          <w:spacing w:val="60"/>
        </w:rPr>
        <w:t xml:space="preserve">  </w:t>
      </w:r>
      <w:r>
        <w:t>развивают</w:t>
      </w:r>
      <w:r>
        <w:rPr>
          <w:spacing w:val="60"/>
        </w:rPr>
        <w:t xml:space="preserve">  </w:t>
      </w:r>
      <w:r>
        <w:t>логическое</w:t>
      </w:r>
      <w:r>
        <w:rPr>
          <w:spacing w:val="56"/>
        </w:rPr>
        <w:t xml:space="preserve">  </w:t>
      </w:r>
      <w:r>
        <w:t>мышление.</w:t>
      </w:r>
      <w:r>
        <w:rPr>
          <w:spacing w:val="60"/>
        </w:rPr>
        <w:t xml:space="preserve">  </w:t>
      </w:r>
      <w:r>
        <w:t>Математике</w:t>
      </w:r>
      <w:r>
        <w:rPr>
          <w:spacing w:val="61"/>
        </w:rPr>
        <w:t xml:space="preserve">  </w:t>
      </w:r>
      <w:r>
        <w:t>принадлежит</w:t>
      </w:r>
      <w:r>
        <w:rPr>
          <w:spacing w:val="60"/>
        </w:rPr>
        <w:t xml:space="preserve">  </w:t>
      </w:r>
      <w:r>
        <w:t>ведущая</w:t>
      </w:r>
      <w:r>
        <w:rPr>
          <w:spacing w:val="62"/>
        </w:rPr>
        <w:t xml:space="preserve">  </w:t>
      </w:r>
      <w:r>
        <w:t>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8075EE" w:rsidRDefault="000F3E53">
      <w:pPr>
        <w:pStyle w:val="a3"/>
        <w:spacing w:before="3" w:line="276" w:lineRule="auto"/>
        <w:ind w:right="100"/>
      </w:pPr>
      <w:r>
        <w:t>Обучение математике даёт возможность развивать у</w:t>
      </w:r>
      <w:r>
        <w:rPr>
          <w:spacing w:val="-3"/>
        </w:rPr>
        <w:t xml:space="preserve"> </w:t>
      </w:r>
      <w:r>
        <w:t>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075EE" w:rsidRDefault="000F3E53">
      <w:pPr>
        <w:pStyle w:val="a3"/>
        <w:spacing w:line="275" w:lineRule="exact"/>
        <w:ind w:left="1366" w:firstLine="0"/>
      </w:pPr>
      <w:r>
        <w:t>Необходимым</w:t>
      </w:r>
      <w:r>
        <w:rPr>
          <w:spacing w:val="49"/>
        </w:rPr>
        <w:t xml:space="preserve"> </w:t>
      </w:r>
      <w:r>
        <w:t>компонентом</w:t>
      </w:r>
      <w:r>
        <w:rPr>
          <w:spacing w:val="46"/>
        </w:rPr>
        <w:t xml:space="preserve"> </w:t>
      </w:r>
      <w:r>
        <w:t>общей</w:t>
      </w:r>
      <w:r>
        <w:rPr>
          <w:spacing w:val="51"/>
        </w:rPr>
        <w:t xml:space="preserve"> </w:t>
      </w:r>
      <w:r>
        <w:t>культуры</w:t>
      </w:r>
      <w:r>
        <w:rPr>
          <w:spacing w:val="56"/>
        </w:rPr>
        <w:t xml:space="preserve"> </w:t>
      </w:r>
      <w:r>
        <w:t>в</w:t>
      </w:r>
      <w:r>
        <w:rPr>
          <w:spacing w:val="52"/>
        </w:rPr>
        <w:t xml:space="preserve"> </w:t>
      </w:r>
      <w:r>
        <w:t>современном</w:t>
      </w:r>
      <w:r>
        <w:rPr>
          <w:spacing w:val="51"/>
        </w:rPr>
        <w:t xml:space="preserve"> </w:t>
      </w:r>
      <w:r>
        <w:t>толковании</w:t>
      </w:r>
      <w:r>
        <w:rPr>
          <w:spacing w:val="51"/>
        </w:rPr>
        <w:t xml:space="preserve"> </w:t>
      </w:r>
      <w:r>
        <w:t>является</w:t>
      </w:r>
      <w:r>
        <w:rPr>
          <w:spacing w:val="45"/>
        </w:rPr>
        <w:t xml:space="preserve"> </w:t>
      </w:r>
      <w:r>
        <w:rPr>
          <w:spacing w:val="-2"/>
        </w:rPr>
        <w:t>общее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tabs>
          <w:tab w:val="left" w:pos="1629"/>
          <w:tab w:val="left" w:pos="3112"/>
          <w:tab w:val="left" w:pos="3990"/>
          <w:tab w:val="left" w:pos="5473"/>
          <w:tab w:val="left" w:pos="7520"/>
          <w:tab w:val="left" w:pos="8298"/>
          <w:tab w:val="left" w:pos="10423"/>
        </w:tabs>
        <w:spacing w:before="98" w:line="276" w:lineRule="auto"/>
        <w:ind w:right="91" w:firstLine="0"/>
      </w:pPr>
      <w:r>
        <w:lastRenderedPageBreak/>
        <w:t>знакомство</w:t>
      </w:r>
      <w:r>
        <w:rPr>
          <w:spacing w:val="-9"/>
        </w:rPr>
        <w:t xml:space="preserve"> </w:t>
      </w:r>
      <w:r>
        <w:t>с</w:t>
      </w:r>
      <w:r>
        <w:rPr>
          <w:spacing w:val="-13"/>
        </w:rPr>
        <w:t xml:space="preserve"> </w:t>
      </w:r>
      <w:r>
        <w:t>методами</w:t>
      </w:r>
      <w:r>
        <w:rPr>
          <w:spacing w:val="-11"/>
        </w:rPr>
        <w:t xml:space="preserve"> </w:t>
      </w:r>
      <w:r>
        <w:t>познания</w:t>
      </w:r>
      <w:r>
        <w:rPr>
          <w:spacing w:val="-12"/>
        </w:rPr>
        <w:t xml:space="preserve"> </w:t>
      </w:r>
      <w:r>
        <w:t>действительности,</w:t>
      </w:r>
      <w:r>
        <w:rPr>
          <w:spacing w:val="-10"/>
        </w:rPr>
        <w:t xml:space="preserve"> </w:t>
      </w:r>
      <w:r>
        <w:t>представление</w:t>
      </w:r>
      <w:r>
        <w:rPr>
          <w:spacing w:val="-15"/>
        </w:rPr>
        <w:t xml:space="preserve"> </w:t>
      </w:r>
      <w:r>
        <w:t>о</w:t>
      </w:r>
      <w:r>
        <w:rPr>
          <w:spacing w:val="-7"/>
        </w:rPr>
        <w:t xml:space="preserve"> </w:t>
      </w:r>
      <w:r>
        <w:t>предмете</w:t>
      </w:r>
      <w:r>
        <w:rPr>
          <w:spacing w:val="-12"/>
        </w:rPr>
        <w:t xml:space="preserve"> </w:t>
      </w:r>
      <w:r>
        <w:t>и</w:t>
      </w:r>
      <w:r>
        <w:rPr>
          <w:spacing w:val="-15"/>
        </w:rPr>
        <w:t xml:space="preserve"> </w:t>
      </w:r>
      <w:r>
        <w:t>методе</w:t>
      </w:r>
      <w:r>
        <w:rPr>
          <w:spacing w:val="-13"/>
        </w:rPr>
        <w:t xml:space="preserve"> </w:t>
      </w:r>
      <w:r>
        <w:t xml:space="preserve">математики, </w:t>
      </w:r>
      <w:r>
        <w:rPr>
          <w:spacing w:val="-4"/>
        </w:rPr>
        <w:t>его</w:t>
      </w:r>
      <w:r>
        <w:tab/>
      </w:r>
      <w:r>
        <w:rPr>
          <w:spacing w:val="-2"/>
        </w:rPr>
        <w:t>отличия</w:t>
      </w:r>
      <w:r>
        <w:tab/>
      </w:r>
      <w:r>
        <w:rPr>
          <w:spacing w:val="-6"/>
        </w:rPr>
        <w:t>от</w:t>
      </w:r>
      <w:r>
        <w:tab/>
      </w:r>
      <w:r>
        <w:rPr>
          <w:spacing w:val="-2"/>
        </w:rPr>
        <w:t>методов</w:t>
      </w:r>
      <w:r>
        <w:tab/>
      </w:r>
      <w:r>
        <w:rPr>
          <w:spacing w:val="-2"/>
        </w:rPr>
        <w:t>естественных</w:t>
      </w:r>
      <w:r>
        <w:tab/>
      </w:r>
      <w:r>
        <w:rPr>
          <w:spacing w:val="-10"/>
        </w:rPr>
        <w:t>и</w:t>
      </w:r>
      <w:r>
        <w:tab/>
      </w:r>
      <w:r>
        <w:rPr>
          <w:spacing w:val="-2"/>
        </w:rPr>
        <w:t>гуманитарных</w:t>
      </w:r>
      <w:r>
        <w:tab/>
      </w:r>
      <w:r>
        <w:rPr>
          <w:spacing w:val="-2"/>
        </w:rPr>
        <w:t xml:space="preserve">наук, </w:t>
      </w:r>
      <w:r>
        <w:t>об</w:t>
      </w:r>
      <w:r>
        <w:rPr>
          <w:spacing w:val="-15"/>
        </w:rPr>
        <w:t xml:space="preserve"> </w:t>
      </w:r>
      <w:r>
        <w:t>особенностях</w:t>
      </w:r>
      <w:r>
        <w:rPr>
          <w:spacing w:val="-5"/>
        </w:rPr>
        <w:t xml:space="preserve"> </w:t>
      </w:r>
      <w:r>
        <w:t>применения</w:t>
      </w:r>
      <w:r>
        <w:rPr>
          <w:spacing w:val="-5"/>
        </w:rPr>
        <w:t xml:space="preserve"> </w:t>
      </w:r>
      <w:r>
        <w:t>математики</w:t>
      </w:r>
      <w:r>
        <w:rPr>
          <w:spacing w:val="-13"/>
        </w:rPr>
        <w:t xml:space="preserve"> </w:t>
      </w:r>
      <w:r>
        <w:t>для</w:t>
      </w:r>
      <w:r>
        <w:rPr>
          <w:spacing w:val="-15"/>
        </w:rPr>
        <w:t xml:space="preserve"> </w:t>
      </w:r>
      <w:r>
        <w:t>решения</w:t>
      </w:r>
      <w:r>
        <w:rPr>
          <w:spacing w:val="-15"/>
        </w:rPr>
        <w:t xml:space="preserve"> </w:t>
      </w:r>
      <w:r>
        <w:t>научных</w:t>
      </w:r>
      <w:r>
        <w:rPr>
          <w:spacing w:val="-15"/>
        </w:rPr>
        <w:t xml:space="preserve"> </w:t>
      </w:r>
      <w:r>
        <w:t>и</w:t>
      </w:r>
      <w:r>
        <w:rPr>
          <w:spacing w:val="-15"/>
        </w:rPr>
        <w:t xml:space="preserve"> </w:t>
      </w:r>
      <w:r>
        <w:t>прикладных</w:t>
      </w:r>
      <w:r>
        <w:rPr>
          <w:spacing w:val="-15"/>
        </w:rPr>
        <w:t xml:space="preserve"> </w:t>
      </w:r>
      <w:r>
        <w:t>задач.</w:t>
      </w:r>
      <w:r>
        <w:rPr>
          <w:spacing w:val="-13"/>
        </w:rPr>
        <w:t xml:space="preserve"> </w:t>
      </w:r>
      <w:r>
        <w:t>Таким</w:t>
      </w:r>
      <w:r>
        <w:rPr>
          <w:spacing w:val="-14"/>
        </w:rPr>
        <w:t xml:space="preserve"> </w:t>
      </w:r>
      <w:r>
        <w:t>образом, математическое образование вносит свой вклад в формирование общей культуры человека.</w:t>
      </w:r>
    </w:p>
    <w:p w:rsidR="008075EE" w:rsidRDefault="000F3E53">
      <w:pPr>
        <w:pStyle w:val="a3"/>
        <w:spacing w:line="276" w:lineRule="auto"/>
        <w:ind w:right="95"/>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075EE" w:rsidRDefault="000F3E53">
      <w:pPr>
        <w:pStyle w:val="a3"/>
        <w:spacing w:before="1" w:line="276" w:lineRule="auto"/>
        <w:ind w:left="1366" w:right="99" w:firstLine="0"/>
      </w:pPr>
      <w:r>
        <w:t>Приоритетными целями обучения математике в 10–11 классах на базовом уровне являются: формирование</w:t>
      </w:r>
      <w:r>
        <w:rPr>
          <w:spacing w:val="49"/>
          <w:w w:val="150"/>
        </w:rPr>
        <w:t xml:space="preserve"> </w:t>
      </w:r>
      <w:r>
        <w:t>центральных</w:t>
      </w:r>
      <w:r>
        <w:rPr>
          <w:spacing w:val="52"/>
          <w:w w:val="150"/>
        </w:rPr>
        <w:t xml:space="preserve"> </w:t>
      </w:r>
      <w:r>
        <w:t>математических</w:t>
      </w:r>
      <w:r>
        <w:rPr>
          <w:spacing w:val="53"/>
          <w:w w:val="150"/>
        </w:rPr>
        <w:t xml:space="preserve"> </w:t>
      </w:r>
      <w:r>
        <w:t>понятий</w:t>
      </w:r>
      <w:r>
        <w:rPr>
          <w:spacing w:val="53"/>
          <w:w w:val="150"/>
        </w:rPr>
        <w:t xml:space="preserve"> </w:t>
      </w:r>
      <w:r>
        <w:t>(число,</w:t>
      </w:r>
      <w:r>
        <w:rPr>
          <w:spacing w:val="54"/>
          <w:w w:val="150"/>
        </w:rPr>
        <w:t xml:space="preserve"> </w:t>
      </w:r>
      <w:r>
        <w:t>величина,</w:t>
      </w:r>
      <w:r>
        <w:rPr>
          <w:spacing w:val="55"/>
          <w:w w:val="150"/>
        </w:rPr>
        <w:t xml:space="preserve"> </w:t>
      </w:r>
      <w:r>
        <w:rPr>
          <w:spacing w:val="-2"/>
        </w:rPr>
        <w:t>геометрическая</w:t>
      </w:r>
    </w:p>
    <w:p w:rsidR="008075EE" w:rsidRDefault="000F3E53">
      <w:pPr>
        <w:pStyle w:val="a3"/>
        <w:spacing w:line="276" w:lineRule="auto"/>
        <w:ind w:right="101" w:firstLine="0"/>
      </w:pPr>
      <w:r>
        <w:t>фигура, переменная, вероятность, функция), обеспечивающих преемственность и перспективность математического образования обучающихся;</w:t>
      </w:r>
    </w:p>
    <w:p w:rsidR="008075EE" w:rsidRDefault="000F3E53">
      <w:pPr>
        <w:pStyle w:val="a3"/>
        <w:spacing w:line="276" w:lineRule="auto"/>
        <w:ind w:right="94"/>
      </w:pPr>
      <w:r>
        <w:t>подведение</w:t>
      </w:r>
      <w:r>
        <w:rPr>
          <w:spacing w:val="-15"/>
        </w:rPr>
        <w:t xml:space="preserve"> </w:t>
      </w:r>
      <w:r>
        <w:t>обучающихся</w:t>
      </w:r>
      <w:r>
        <w:rPr>
          <w:spacing w:val="-15"/>
        </w:rPr>
        <w:t xml:space="preserve"> </w:t>
      </w:r>
      <w:r>
        <w:t>на</w:t>
      </w:r>
      <w:r>
        <w:rPr>
          <w:spacing w:val="-15"/>
        </w:rPr>
        <w:t xml:space="preserve"> </w:t>
      </w:r>
      <w:r>
        <w:t>доступном</w:t>
      </w:r>
      <w:r>
        <w:rPr>
          <w:spacing w:val="-11"/>
        </w:rPr>
        <w:t xml:space="preserve"> </w:t>
      </w:r>
      <w:r>
        <w:t>для</w:t>
      </w:r>
      <w:r>
        <w:rPr>
          <w:spacing w:val="-12"/>
        </w:rPr>
        <w:t xml:space="preserve"> </w:t>
      </w:r>
      <w:r>
        <w:t>них</w:t>
      </w:r>
      <w:r>
        <w:rPr>
          <w:spacing w:val="-12"/>
        </w:rPr>
        <w:t xml:space="preserve"> </w:t>
      </w:r>
      <w:r>
        <w:t>уровне</w:t>
      </w:r>
      <w:r>
        <w:rPr>
          <w:spacing w:val="-13"/>
        </w:rPr>
        <w:t xml:space="preserve"> </w:t>
      </w:r>
      <w:r>
        <w:t>к</w:t>
      </w:r>
      <w:r>
        <w:rPr>
          <w:spacing w:val="-15"/>
        </w:rPr>
        <w:t xml:space="preserve"> </w:t>
      </w:r>
      <w:r>
        <w:t>осознанию</w:t>
      </w:r>
      <w:r>
        <w:rPr>
          <w:spacing w:val="-13"/>
        </w:rPr>
        <w:t xml:space="preserve"> </w:t>
      </w:r>
      <w:r>
        <w:t>взаимосвязи</w:t>
      </w:r>
      <w:r>
        <w:rPr>
          <w:spacing w:val="-12"/>
        </w:rPr>
        <w:t xml:space="preserve"> </w:t>
      </w:r>
      <w:r>
        <w:t>математики и окружающего мира, понимание математики как части общей культуры человечества;</w:t>
      </w:r>
    </w:p>
    <w:p w:rsidR="008075EE" w:rsidRDefault="000F3E53">
      <w:pPr>
        <w:pStyle w:val="a3"/>
        <w:spacing w:line="276" w:lineRule="auto"/>
        <w:ind w:right="94"/>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075EE" w:rsidRDefault="000F3E53">
      <w:pPr>
        <w:pStyle w:val="a3"/>
        <w:spacing w:before="2" w:line="276" w:lineRule="auto"/>
        <w:ind w:right="83"/>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w:t>
      </w:r>
      <w:r>
        <w:rPr>
          <w:spacing w:val="-1"/>
        </w:rPr>
        <w:t xml:space="preserve"> </w:t>
      </w:r>
      <w:r>
        <w:t>закономерностей, формулировать их</w:t>
      </w:r>
      <w:r>
        <w:rPr>
          <w:spacing w:val="-2"/>
        </w:rPr>
        <w:t xml:space="preserve"> </w:t>
      </w:r>
      <w:r>
        <w:t>на</w:t>
      </w:r>
      <w:r>
        <w:rPr>
          <w:spacing w:val="-3"/>
        </w:rPr>
        <w:t xml:space="preserve"> </w:t>
      </w:r>
      <w:r>
        <w:t>языке</w:t>
      </w:r>
      <w:r>
        <w:rPr>
          <w:spacing w:val="-3"/>
        </w:rPr>
        <w:t xml:space="preserve"> </w:t>
      </w:r>
      <w:r>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075EE" w:rsidRDefault="000F3E53">
      <w:pPr>
        <w:pStyle w:val="a3"/>
        <w:spacing w:line="276" w:lineRule="auto"/>
        <w:ind w:right="85"/>
      </w:pPr>
      <w: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w:t>
      </w:r>
      <w:r>
        <w:rPr>
          <w:spacing w:val="63"/>
          <w:w w:val="150"/>
        </w:rPr>
        <w:t xml:space="preserve">  </w:t>
      </w:r>
      <w:r>
        <w:t>рассуждения</w:t>
      </w:r>
      <w:r>
        <w:rPr>
          <w:spacing w:val="65"/>
          <w:w w:val="150"/>
        </w:rPr>
        <w:t xml:space="preserve">  </w:t>
      </w:r>
      <w:r>
        <w:t>в</w:t>
      </w:r>
      <w:r>
        <w:rPr>
          <w:spacing w:val="64"/>
          <w:w w:val="150"/>
        </w:rPr>
        <w:t xml:space="preserve">  </w:t>
      </w:r>
      <w:r>
        <w:t>ходе</w:t>
      </w:r>
      <w:r>
        <w:rPr>
          <w:spacing w:val="65"/>
          <w:w w:val="150"/>
        </w:rPr>
        <w:t xml:space="preserve">  </w:t>
      </w:r>
      <w:r>
        <w:t>решения</w:t>
      </w:r>
      <w:r>
        <w:rPr>
          <w:spacing w:val="63"/>
          <w:w w:val="150"/>
        </w:rPr>
        <w:t xml:space="preserve">  </w:t>
      </w:r>
      <w:r>
        <w:t>задач»</w:t>
      </w:r>
      <w:r>
        <w:rPr>
          <w:spacing w:val="63"/>
          <w:w w:val="150"/>
        </w:rPr>
        <w:t xml:space="preserve">  </w:t>
      </w:r>
      <w:r>
        <w:t>относится</w:t>
      </w:r>
      <w:r>
        <w:rPr>
          <w:spacing w:val="65"/>
          <w:w w:val="150"/>
        </w:rPr>
        <w:t xml:space="preserve">  </w:t>
      </w:r>
      <w:r>
        <w:t>ко</w:t>
      </w:r>
      <w:r>
        <w:rPr>
          <w:spacing w:val="65"/>
          <w:w w:val="150"/>
        </w:rPr>
        <w:t xml:space="preserve">  </w:t>
      </w:r>
      <w:r>
        <w:t>всем</w:t>
      </w:r>
      <w:r>
        <w:rPr>
          <w:spacing w:val="64"/>
          <w:w w:val="150"/>
        </w:rPr>
        <w:t xml:space="preserve">  </w:t>
      </w:r>
      <w:r>
        <w:t>курсам, а</w:t>
      </w:r>
      <w:r>
        <w:rPr>
          <w:spacing w:val="80"/>
          <w:w w:val="150"/>
        </w:rPr>
        <w:t xml:space="preserve">  </w:t>
      </w:r>
      <w:r>
        <w:t>формирование</w:t>
      </w:r>
      <w:r>
        <w:rPr>
          <w:spacing w:val="80"/>
          <w:w w:val="150"/>
        </w:rPr>
        <w:t xml:space="preserve">  </w:t>
      </w:r>
      <w:r>
        <w:t>логических</w:t>
      </w:r>
      <w:r>
        <w:rPr>
          <w:spacing w:val="80"/>
          <w:w w:val="150"/>
        </w:rPr>
        <w:t xml:space="preserve">  </w:t>
      </w:r>
      <w:r>
        <w:t>умений</w:t>
      </w:r>
      <w:r>
        <w:rPr>
          <w:spacing w:val="80"/>
          <w:w w:val="150"/>
        </w:rPr>
        <w:t xml:space="preserve">  </w:t>
      </w:r>
      <w:r>
        <w:t>распределяется</w:t>
      </w:r>
      <w:r>
        <w:rPr>
          <w:spacing w:val="80"/>
          <w:w w:val="150"/>
        </w:rPr>
        <w:t xml:space="preserve">  </w:t>
      </w:r>
      <w:r>
        <w:t>по</w:t>
      </w:r>
      <w:r>
        <w:rPr>
          <w:spacing w:val="80"/>
          <w:w w:val="150"/>
        </w:rPr>
        <w:t xml:space="preserve">  </w:t>
      </w:r>
      <w:r>
        <w:t>всем</w:t>
      </w:r>
      <w:r>
        <w:rPr>
          <w:spacing w:val="80"/>
          <w:w w:val="150"/>
        </w:rPr>
        <w:t xml:space="preserve">  </w:t>
      </w:r>
      <w:r>
        <w:t>годам</w:t>
      </w:r>
      <w:r>
        <w:rPr>
          <w:spacing w:val="80"/>
          <w:w w:val="150"/>
        </w:rPr>
        <w:t xml:space="preserve">  </w:t>
      </w:r>
      <w:r>
        <w:t>обучения на уровне среднего общего образования.</w:t>
      </w:r>
    </w:p>
    <w:p w:rsidR="008075EE" w:rsidRDefault="000F3E53">
      <w:pPr>
        <w:pStyle w:val="a3"/>
        <w:spacing w:line="276" w:lineRule="auto"/>
        <w:ind w:right="94"/>
      </w:pPr>
      <w:r>
        <w:t>В соответствии с ФГОС СОО математика является обязательным предметом на данном уровне</w:t>
      </w:r>
      <w:r>
        <w:rPr>
          <w:spacing w:val="22"/>
        </w:rPr>
        <w:t xml:space="preserve"> </w:t>
      </w:r>
      <w:r>
        <w:t>образования.</w:t>
      </w:r>
      <w:r>
        <w:rPr>
          <w:spacing w:val="31"/>
        </w:rPr>
        <w:t xml:space="preserve"> </w:t>
      </w:r>
      <w:r>
        <w:t>Программой</w:t>
      </w:r>
      <w:r>
        <w:rPr>
          <w:spacing w:val="25"/>
        </w:rPr>
        <w:t xml:space="preserve"> </w:t>
      </w:r>
      <w:r>
        <w:t>по</w:t>
      </w:r>
      <w:r>
        <w:rPr>
          <w:spacing w:val="34"/>
        </w:rPr>
        <w:t xml:space="preserve"> </w:t>
      </w:r>
      <w:r>
        <w:t>математике</w:t>
      </w:r>
      <w:r>
        <w:rPr>
          <w:spacing w:val="28"/>
        </w:rPr>
        <w:t xml:space="preserve"> </w:t>
      </w:r>
      <w:r>
        <w:t>предусматривается</w:t>
      </w:r>
      <w:r>
        <w:rPr>
          <w:spacing w:val="29"/>
        </w:rPr>
        <w:t xml:space="preserve"> </w:t>
      </w:r>
      <w:r>
        <w:t>изучение</w:t>
      </w:r>
      <w:r>
        <w:rPr>
          <w:spacing w:val="33"/>
        </w:rPr>
        <w:t xml:space="preserve"> </w:t>
      </w:r>
      <w:r>
        <w:t>учебного</w:t>
      </w:r>
      <w:r>
        <w:rPr>
          <w:spacing w:val="30"/>
        </w:rPr>
        <w:t xml:space="preserve"> </w:t>
      </w:r>
      <w:r>
        <w:rPr>
          <w:spacing w:val="-2"/>
        </w:rPr>
        <w:t>предмета</w:t>
      </w:r>
    </w:p>
    <w:p w:rsidR="008075EE" w:rsidRDefault="000F3E53">
      <w:pPr>
        <w:pStyle w:val="a3"/>
        <w:spacing w:line="275" w:lineRule="exact"/>
        <w:ind w:firstLine="0"/>
      </w:pPr>
      <w:r>
        <w:t>«Математика»</w:t>
      </w:r>
      <w:r>
        <w:rPr>
          <w:spacing w:val="69"/>
        </w:rPr>
        <w:t xml:space="preserve"> </w:t>
      </w:r>
      <w:r>
        <w:t>в</w:t>
      </w:r>
      <w:r>
        <w:rPr>
          <w:spacing w:val="78"/>
        </w:rPr>
        <w:t xml:space="preserve"> </w:t>
      </w:r>
      <w:r>
        <w:t>рамках</w:t>
      </w:r>
      <w:r>
        <w:rPr>
          <w:spacing w:val="72"/>
        </w:rPr>
        <w:t xml:space="preserve"> </w:t>
      </w:r>
      <w:r>
        <w:t>трёх</w:t>
      </w:r>
      <w:r>
        <w:rPr>
          <w:spacing w:val="76"/>
        </w:rPr>
        <w:t xml:space="preserve"> </w:t>
      </w:r>
      <w:r>
        <w:t>учебных</w:t>
      </w:r>
      <w:r>
        <w:rPr>
          <w:spacing w:val="72"/>
        </w:rPr>
        <w:t xml:space="preserve"> </w:t>
      </w:r>
      <w:r>
        <w:t>курсов:</w:t>
      </w:r>
      <w:r>
        <w:rPr>
          <w:spacing w:val="77"/>
        </w:rPr>
        <w:t xml:space="preserve"> </w:t>
      </w:r>
      <w:r>
        <w:t>«Алгебра</w:t>
      </w:r>
      <w:r>
        <w:rPr>
          <w:spacing w:val="76"/>
        </w:rPr>
        <w:t xml:space="preserve"> </w:t>
      </w:r>
      <w:r>
        <w:t>и</w:t>
      </w:r>
      <w:r>
        <w:rPr>
          <w:spacing w:val="77"/>
        </w:rPr>
        <w:t xml:space="preserve"> </w:t>
      </w:r>
      <w:r>
        <w:t>начала</w:t>
      </w:r>
      <w:r>
        <w:rPr>
          <w:spacing w:val="76"/>
        </w:rPr>
        <w:t xml:space="preserve"> </w:t>
      </w:r>
      <w:r>
        <w:t>математического</w:t>
      </w:r>
      <w:r>
        <w:rPr>
          <w:spacing w:val="76"/>
        </w:rPr>
        <w:t xml:space="preserve"> </w:t>
      </w:r>
      <w:r>
        <w:rPr>
          <w:spacing w:val="-2"/>
        </w:rPr>
        <w:t>анализа»,</w:t>
      </w:r>
    </w:p>
    <w:p w:rsidR="008075EE" w:rsidRDefault="000F3E53">
      <w:pPr>
        <w:pStyle w:val="a3"/>
        <w:spacing w:before="41" w:line="276" w:lineRule="auto"/>
        <w:ind w:right="86" w:firstLine="0"/>
      </w:pPr>
      <w:r>
        <w:t>«Геометрия»,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8075EE" w:rsidRDefault="000F3E53">
      <w:pPr>
        <w:pStyle w:val="a3"/>
        <w:spacing w:line="280" w:lineRule="auto"/>
        <w:jc w:val="left"/>
      </w:pPr>
      <w:r>
        <w:t>Общее</w:t>
      </w:r>
      <w:r>
        <w:rPr>
          <w:spacing w:val="-7"/>
        </w:rPr>
        <w:t xml:space="preserve"> </w:t>
      </w:r>
      <w:r>
        <w:t>число</w:t>
      </w:r>
      <w:r>
        <w:rPr>
          <w:spacing w:val="-1"/>
        </w:rPr>
        <w:t xml:space="preserve"> </w:t>
      </w:r>
      <w:r>
        <w:t>часов,</w:t>
      </w:r>
      <w:r>
        <w:rPr>
          <w:spacing w:val="-4"/>
        </w:rPr>
        <w:t xml:space="preserve"> </w:t>
      </w:r>
      <w:r>
        <w:t>рекомендованных</w:t>
      </w:r>
      <w:r>
        <w:rPr>
          <w:spacing w:val="-11"/>
        </w:rPr>
        <w:t xml:space="preserve"> </w:t>
      </w:r>
      <w:r>
        <w:t>для</w:t>
      </w:r>
      <w:r>
        <w:rPr>
          <w:spacing w:val="-6"/>
        </w:rPr>
        <w:t xml:space="preserve"> </w:t>
      </w:r>
      <w:r>
        <w:t>изучения</w:t>
      </w:r>
      <w:r>
        <w:rPr>
          <w:spacing w:val="-6"/>
        </w:rPr>
        <w:t xml:space="preserve"> </w:t>
      </w:r>
      <w:r>
        <w:t>математики</w:t>
      </w:r>
      <w:r>
        <w:rPr>
          <w:spacing w:val="-6"/>
        </w:rPr>
        <w:t xml:space="preserve"> </w:t>
      </w:r>
      <w:r>
        <w:t>-</w:t>
      </w:r>
      <w:r>
        <w:rPr>
          <w:spacing w:val="-4"/>
        </w:rPr>
        <w:t xml:space="preserve"> </w:t>
      </w:r>
      <w:r>
        <w:t>340</w:t>
      </w:r>
      <w:r>
        <w:rPr>
          <w:spacing w:val="-6"/>
        </w:rPr>
        <w:t xml:space="preserve"> </w:t>
      </w:r>
      <w:r>
        <w:t>часов:</w:t>
      </w:r>
      <w:r>
        <w:rPr>
          <w:spacing w:val="-5"/>
        </w:rPr>
        <w:t xml:space="preserve"> </w:t>
      </w:r>
      <w:r>
        <w:t>в</w:t>
      </w:r>
      <w:r>
        <w:rPr>
          <w:spacing w:val="-4"/>
        </w:rPr>
        <w:t xml:space="preserve"> </w:t>
      </w:r>
      <w:r>
        <w:t>10</w:t>
      </w:r>
      <w:r>
        <w:rPr>
          <w:spacing w:val="-6"/>
        </w:rPr>
        <w:t xml:space="preserve"> </w:t>
      </w:r>
      <w:r>
        <w:t>классе</w:t>
      </w:r>
      <w:r>
        <w:rPr>
          <w:spacing w:val="-5"/>
        </w:rPr>
        <w:t xml:space="preserve"> </w:t>
      </w:r>
      <w:r>
        <w:t>-</w:t>
      </w:r>
      <w:r>
        <w:rPr>
          <w:spacing w:val="-4"/>
        </w:rPr>
        <w:t xml:space="preserve"> </w:t>
      </w:r>
      <w:r>
        <w:t>170 часов (5 часов в неделю), в 11 классе – 170 часов (5 часов в неделю).</w:t>
      </w:r>
    </w:p>
    <w:p w:rsidR="008075EE" w:rsidRDefault="000F3E53">
      <w:pPr>
        <w:pStyle w:val="a3"/>
        <w:spacing w:line="276" w:lineRule="auto"/>
        <w:jc w:val="left"/>
      </w:pPr>
      <w:r>
        <w:t>Планируемые</w:t>
      </w:r>
      <w:r>
        <w:rPr>
          <w:spacing w:val="33"/>
        </w:rPr>
        <w:t xml:space="preserve"> </w:t>
      </w:r>
      <w:r>
        <w:t>результаты</w:t>
      </w:r>
      <w:r>
        <w:rPr>
          <w:spacing w:val="36"/>
        </w:rPr>
        <w:t xml:space="preserve"> </w:t>
      </w:r>
      <w:r>
        <w:t>освоения</w:t>
      </w:r>
      <w:r>
        <w:rPr>
          <w:spacing w:val="29"/>
        </w:rPr>
        <w:t xml:space="preserve"> </w:t>
      </w:r>
      <w:r>
        <w:t>программы</w:t>
      </w:r>
      <w:r>
        <w:rPr>
          <w:spacing w:val="36"/>
        </w:rPr>
        <w:t xml:space="preserve"> </w:t>
      </w:r>
      <w:r>
        <w:t>по</w:t>
      </w:r>
      <w:r>
        <w:rPr>
          <w:spacing w:val="34"/>
        </w:rPr>
        <w:t xml:space="preserve"> </w:t>
      </w:r>
      <w:r>
        <w:t>математике</w:t>
      </w:r>
      <w:r>
        <w:rPr>
          <w:spacing w:val="33"/>
        </w:rPr>
        <w:t xml:space="preserve"> </w:t>
      </w:r>
      <w:r>
        <w:t>базовый</w:t>
      </w:r>
      <w:r>
        <w:rPr>
          <w:spacing w:val="35"/>
        </w:rPr>
        <w:t xml:space="preserve"> </w:t>
      </w:r>
      <w:r>
        <w:t>уровень</w:t>
      </w:r>
      <w:r>
        <w:rPr>
          <w:spacing w:val="30"/>
        </w:rPr>
        <w:t xml:space="preserve"> </w:t>
      </w:r>
      <w:r>
        <w:t>на</w:t>
      </w:r>
      <w:r>
        <w:rPr>
          <w:spacing w:val="33"/>
        </w:rPr>
        <w:t xml:space="preserve"> </w:t>
      </w:r>
      <w:r>
        <w:t>уровне среднего общего образования.</w:t>
      </w:r>
    </w:p>
    <w:p w:rsidR="008075EE" w:rsidRDefault="000F3E53">
      <w:pPr>
        <w:pStyle w:val="a3"/>
        <w:spacing w:line="275" w:lineRule="exact"/>
        <w:ind w:left="1366" w:firstLine="0"/>
        <w:jc w:val="left"/>
      </w:pPr>
      <w:r>
        <w:t>В</w:t>
      </w:r>
      <w:r>
        <w:rPr>
          <w:spacing w:val="4"/>
        </w:rPr>
        <w:t xml:space="preserve"> </w:t>
      </w:r>
      <w:r>
        <w:t>результате</w:t>
      </w:r>
      <w:r>
        <w:rPr>
          <w:spacing w:val="7"/>
        </w:rPr>
        <w:t xml:space="preserve"> </w:t>
      </w:r>
      <w:r>
        <w:t>изучения</w:t>
      </w:r>
      <w:r>
        <w:rPr>
          <w:spacing w:val="8"/>
        </w:rPr>
        <w:t xml:space="preserve"> </w:t>
      </w:r>
      <w:r>
        <w:t>математики</w:t>
      </w:r>
      <w:r>
        <w:rPr>
          <w:spacing w:val="8"/>
        </w:rPr>
        <w:t xml:space="preserve"> </w:t>
      </w:r>
      <w:r>
        <w:t>на</w:t>
      </w:r>
      <w:r>
        <w:rPr>
          <w:spacing w:val="6"/>
        </w:rPr>
        <w:t xml:space="preserve"> </w:t>
      </w:r>
      <w:r>
        <w:t>уровне</w:t>
      </w:r>
      <w:r>
        <w:rPr>
          <w:spacing w:val="7"/>
        </w:rPr>
        <w:t xml:space="preserve"> </w:t>
      </w:r>
      <w:r>
        <w:t>среднего</w:t>
      </w:r>
      <w:r>
        <w:rPr>
          <w:spacing w:val="7"/>
        </w:rPr>
        <w:t xml:space="preserve"> </w:t>
      </w:r>
      <w:r>
        <w:t>общего</w:t>
      </w:r>
      <w:r>
        <w:rPr>
          <w:spacing w:val="7"/>
        </w:rPr>
        <w:t xml:space="preserve"> </w:t>
      </w:r>
      <w:r>
        <w:t>образования</w:t>
      </w:r>
      <w:r>
        <w:rPr>
          <w:spacing w:val="3"/>
        </w:rPr>
        <w:t xml:space="preserve"> </w:t>
      </w:r>
      <w:r>
        <w:t>у</w:t>
      </w:r>
      <w:r>
        <w:rPr>
          <w:spacing w:val="-1"/>
        </w:rPr>
        <w:t xml:space="preserve"> </w:t>
      </w:r>
      <w:r>
        <w:rPr>
          <w:spacing w:val="-2"/>
        </w:rPr>
        <w:t>обучающегося</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будут</w:t>
      </w:r>
      <w:r>
        <w:rPr>
          <w:spacing w:val="-4"/>
        </w:rPr>
        <w:t xml:space="preserve"> </w:t>
      </w:r>
      <w:r>
        <w:t>сформированы</w:t>
      </w:r>
      <w:r>
        <w:rPr>
          <w:spacing w:val="-2"/>
        </w:rPr>
        <w:t xml:space="preserve"> </w:t>
      </w:r>
      <w:r>
        <w:t>следующие</w:t>
      </w:r>
      <w:r>
        <w:rPr>
          <w:spacing w:val="-4"/>
        </w:rPr>
        <w:t xml:space="preserve"> </w:t>
      </w:r>
      <w:r>
        <w:t>личностные</w:t>
      </w:r>
      <w:r>
        <w:rPr>
          <w:spacing w:val="-8"/>
        </w:rPr>
        <w:t xml:space="preserve"> </w:t>
      </w:r>
      <w:r>
        <w:rPr>
          <w:spacing w:val="-2"/>
        </w:rPr>
        <w:t>результаты:</w:t>
      </w:r>
    </w:p>
    <w:p w:rsidR="008075EE" w:rsidRDefault="000F3E53">
      <w:pPr>
        <w:pStyle w:val="a4"/>
        <w:numPr>
          <w:ilvl w:val="0"/>
          <w:numId w:val="241"/>
        </w:numPr>
        <w:tabs>
          <w:tab w:val="left" w:pos="1629"/>
        </w:tabs>
        <w:spacing w:before="41"/>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3"/>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075EE" w:rsidRDefault="000F3E53">
      <w:pPr>
        <w:pStyle w:val="a4"/>
        <w:numPr>
          <w:ilvl w:val="0"/>
          <w:numId w:val="241"/>
        </w:numPr>
        <w:tabs>
          <w:tab w:val="left" w:pos="1629"/>
        </w:tabs>
        <w:spacing w:before="2"/>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tabs>
          <w:tab w:val="left" w:pos="3980"/>
          <w:tab w:val="left" w:pos="5827"/>
          <w:tab w:val="left" w:pos="7818"/>
          <w:tab w:val="left" w:pos="9977"/>
        </w:tabs>
        <w:spacing w:before="41" w:line="276" w:lineRule="auto"/>
        <w:ind w:right="87"/>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80"/>
        </w:rPr>
        <w:t xml:space="preserve">   </w:t>
      </w:r>
      <w:r>
        <w:t>прошлому</w:t>
      </w:r>
      <w:r>
        <w:rPr>
          <w:spacing w:val="79"/>
        </w:rPr>
        <w:t xml:space="preserve">   </w:t>
      </w:r>
      <w:r>
        <w:t>и</w:t>
      </w:r>
      <w:r>
        <w:rPr>
          <w:spacing w:val="80"/>
        </w:rPr>
        <w:t xml:space="preserve">   </w:t>
      </w:r>
      <w:r>
        <w:t>настоящему</w:t>
      </w:r>
      <w:r>
        <w:rPr>
          <w:spacing w:val="79"/>
        </w:rPr>
        <w:t xml:space="preserve">   </w:t>
      </w:r>
      <w:r>
        <w:t>российской</w:t>
      </w:r>
      <w:r>
        <w:rPr>
          <w:spacing w:val="80"/>
        </w:rPr>
        <w:t xml:space="preserve">   </w:t>
      </w:r>
      <w:r>
        <w:t>математики,</w:t>
      </w:r>
      <w:r>
        <w:rPr>
          <w:spacing w:val="80"/>
        </w:rPr>
        <w:t xml:space="preserve">   </w:t>
      </w:r>
      <w:r>
        <w:t>ценностное</w:t>
      </w:r>
      <w:r>
        <w:rPr>
          <w:spacing w:val="80"/>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w:t>
      </w:r>
      <w:r>
        <w:rPr>
          <w:spacing w:val="80"/>
          <w:w w:val="150"/>
        </w:rPr>
        <w:t xml:space="preserve"> </w:t>
      </w:r>
      <w:r>
        <w:t>использование этих достижений в других науках, технологиях, сферах экономики;</w:t>
      </w:r>
    </w:p>
    <w:p w:rsidR="008075EE" w:rsidRDefault="000F3E53">
      <w:pPr>
        <w:pStyle w:val="a4"/>
        <w:numPr>
          <w:ilvl w:val="0"/>
          <w:numId w:val="241"/>
        </w:numPr>
        <w:tabs>
          <w:tab w:val="left" w:pos="1629"/>
        </w:tabs>
        <w:spacing w:line="274"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1" w:line="278" w:lineRule="auto"/>
        <w:ind w:right="9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075EE" w:rsidRDefault="000F3E53">
      <w:pPr>
        <w:pStyle w:val="a4"/>
        <w:numPr>
          <w:ilvl w:val="0"/>
          <w:numId w:val="241"/>
        </w:numPr>
        <w:tabs>
          <w:tab w:val="left" w:pos="1629"/>
        </w:tabs>
        <w:spacing w:line="271"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right="9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075EE" w:rsidRDefault="000F3E53">
      <w:pPr>
        <w:pStyle w:val="a4"/>
        <w:numPr>
          <w:ilvl w:val="0"/>
          <w:numId w:val="241"/>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0" w:line="276" w:lineRule="auto"/>
        <w:ind w:right="94"/>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075EE" w:rsidRDefault="000F3E53">
      <w:pPr>
        <w:pStyle w:val="a4"/>
        <w:numPr>
          <w:ilvl w:val="0"/>
          <w:numId w:val="241"/>
        </w:numPr>
        <w:tabs>
          <w:tab w:val="left" w:pos="1629"/>
        </w:tabs>
        <w:spacing w:before="3"/>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6" w:lineRule="auto"/>
        <w:ind w:right="92"/>
      </w:pPr>
      <w:r>
        <w:t>готовность</w:t>
      </w:r>
      <w:r>
        <w:rPr>
          <w:spacing w:val="58"/>
          <w:w w:val="150"/>
        </w:rPr>
        <w:t xml:space="preserve">    </w:t>
      </w:r>
      <w:r>
        <w:t>к</w:t>
      </w:r>
      <w:r>
        <w:rPr>
          <w:spacing w:val="80"/>
        </w:rPr>
        <w:t xml:space="preserve">    </w:t>
      </w:r>
      <w:r>
        <w:t>труду,</w:t>
      </w:r>
      <w:r>
        <w:rPr>
          <w:spacing w:val="59"/>
          <w:w w:val="150"/>
        </w:rPr>
        <w:t xml:space="preserve">    </w:t>
      </w:r>
      <w:r>
        <w:t>осознание</w:t>
      </w:r>
      <w:r>
        <w:rPr>
          <w:spacing w:val="80"/>
        </w:rPr>
        <w:t xml:space="preserve">    </w:t>
      </w:r>
      <w:r>
        <w:t>ценности</w:t>
      </w:r>
      <w:r>
        <w:rPr>
          <w:spacing w:val="58"/>
          <w:w w:val="150"/>
        </w:rPr>
        <w:t xml:space="preserve">    </w:t>
      </w:r>
      <w:r>
        <w:t>трудолюбия,</w:t>
      </w:r>
      <w:r>
        <w:rPr>
          <w:spacing w:val="58"/>
          <w:w w:val="150"/>
        </w:rPr>
        <w:t xml:space="preserve">    </w:t>
      </w:r>
      <w:r>
        <w:t>интерес к</w:t>
      </w:r>
      <w:r>
        <w:rPr>
          <w:spacing w:val="78"/>
          <w:w w:val="150"/>
        </w:rPr>
        <w:t xml:space="preserve">  </w:t>
      </w:r>
      <w:r>
        <w:t>различным</w:t>
      </w:r>
      <w:r>
        <w:rPr>
          <w:spacing w:val="78"/>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w:t>
      </w:r>
      <w:r>
        <w:rPr>
          <w:spacing w:val="80"/>
          <w:w w:val="150"/>
        </w:rPr>
        <w:t xml:space="preserve">  </w:t>
      </w:r>
      <w:r>
        <w:t>с</w:t>
      </w:r>
      <w:r>
        <w:rPr>
          <w:spacing w:val="76"/>
          <w:w w:val="150"/>
        </w:rPr>
        <w:t xml:space="preserve">  </w:t>
      </w:r>
      <w:r>
        <w:t>математикой и</w:t>
      </w:r>
      <w:r>
        <w:rPr>
          <w:spacing w:val="75"/>
          <w:w w:val="150"/>
        </w:rPr>
        <w:t xml:space="preserve">  </w:t>
      </w:r>
      <w:r>
        <w:t>её</w:t>
      </w:r>
      <w:r>
        <w:rPr>
          <w:spacing w:val="74"/>
          <w:w w:val="150"/>
        </w:rPr>
        <w:t xml:space="preserve">  </w:t>
      </w:r>
      <w:r>
        <w:t>приложениями,</w:t>
      </w:r>
      <w:r>
        <w:rPr>
          <w:spacing w:val="74"/>
          <w:w w:val="150"/>
        </w:rPr>
        <w:t xml:space="preserve">  </w:t>
      </w:r>
      <w:r>
        <w:t>умение</w:t>
      </w:r>
      <w:r>
        <w:rPr>
          <w:spacing w:val="74"/>
          <w:w w:val="150"/>
        </w:rPr>
        <w:t xml:space="preserve">  </w:t>
      </w:r>
      <w:r>
        <w:t>совершать</w:t>
      </w:r>
      <w:r>
        <w:rPr>
          <w:spacing w:val="76"/>
          <w:w w:val="150"/>
        </w:rPr>
        <w:t xml:space="preserve">  </w:t>
      </w:r>
      <w:r>
        <w:t>осознанный</w:t>
      </w:r>
      <w:r>
        <w:rPr>
          <w:spacing w:val="75"/>
          <w:w w:val="150"/>
        </w:rPr>
        <w:t xml:space="preserve">  </w:t>
      </w:r>
      <w:r>
        <w:t>выбор</w:t>
      </w:r>
      <w:r>
        <w:rPr>
          <w:spacing w:val="75"/>
          <w:w w:val="150"/>
        </w:rPr>
        <w:t xml:space="preserve">  </w:t>
      </w:r>
      <w:r>
        <w:t>будущей</w:t>
      </w:r>
      <w:r>
        <w:rPr>
          <w:spacing w:val="75"/>
          <w:w w:val="150"/>
        </w:rPr>
        <w:t xml:space="preserve">  </w:t>
      </w:r>
      <w:r>
        <w:t>профессии и</w:t>
      </w:r>
      <w:r>
        <w:rPr>
          <w:spacing w:val="80"/>
        </w:rPr>
        <w:t xml:space="preserve">   </w:t>
      </w:r>
      <w:r>
        <w:t>реализовывать</w:t>
      </w:r>
      <w:r>
        <w:rPr>
          <w:spacing w:val="80"/>
        </w:rPr>
        <w:t xml:space="preserve">   </w:t>
      </w:r>
      <w:r>
        <w:t>собственные</w:t>
      </w:r>
      <w:r>
        <w:rPr>
          <w:spacing w:val="80"/>
        </w:rPr>
        <w:t xml:space="preserve">   </w:t>
      </w:r>
      <w:r>
        <w:t>жизненные</w:t>
      </w:r>
      <w:r>
        <w:rPr>
          <w:spacing w:val="80"/>
        </w:rPr>
        <w:t xml:space="preserve">   </w:t>
      </w:r>
      <w:r>
        <w:t>планы,</w:t>
      </w:r>
      <w:r>
        <w:rPr>
          <w:spacing w:val="79"/>
        </w:rPr>
        <w:t xml:space="preserve">   </w:t>
      </w:r>
      <w:r>
        <w:t>готовность</w:t>
      </w:r>
      <w:r>
        <w:rPr>
          <w:spacing w:val="80"/>
        </w:rPr>
        <w:t xml:space="preserve">   </w:t>
      </w:r>
      <w:r>
        <w:t>и</w:t>
      </w:r>
      <w:r>
        <w:rPr>
          <w:spacing w:val="79"/>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075EE" w:rsidRDefault="000F3E53">
      <w:pPr>
        <w:pStyle w:val="a4"/>
        <w:numPr>
          <w:ilvl w:val="0"/>
          <w:numId w:val="241"/>
        </w:numPr>
        <w:tabs>
          <w:tab w:val="left" w:pos="1629"/>
        </w:tabs>
        <w:spacing w:before="2"/>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075EE" w:rsidRDefault="000F3E53">
      <w:pPr>
        <w:pStyle w:val="a4"/>
        <w:numPr>
          <w:ilvl w:val="0"/>
          <w:numId w:val="241"/>
        </w:numPr>
        <w:tabs>
          <w:tab w:val="left" w:pos="1629"/>
        </w:tabs>
        <w:spacing w:line="274"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88"/>
      </w:pPr>
      <w:r>
        <w:t>сформированность</w:t>
      </w:r>
      <w:r>
        <w:rPr>
          <w:spacing w:val="-4"/>
        </w:rPr>
        <w:t xml:space="preserve"> </w:t>
      </w:r>
      <w:r>
        <w:t>мировоззрения,</w:t>
      </w:r>
      <w:r>
        <w:rPr>
          <w:spacing w:val="-4"/>
        </w:rPr>
        <w:t xml:space="preserve"> </w:t>
      </w:r>
      <w:r>
        <w:t>соответствующего</w:t>
      </w:r>
      <w:r>
        <w:rPr>
          <w:spacing w:val="-2"/>
        </w:rPr>
        <w:t xml:space="preserve"> </w:t>
      </w:r>
      <w:r>
        <w:t>современному</w:t>
      </w:r>
      <w:r>
        <w:rPr>
          <w:spacing w:val="-5"/>
        </w:rPr>
        <w:t xml:space="preserve"> </w:t>
      </w:r>
      <w:r>
        <w:t>уровню развития</w:t>
      </w:r>
      <w:r>
        <w:rPr>
          <w:spacing w:val="-5"/>
        </w:rPr>
        <w:t xml:space="preserve"> </w:t>
      </w:r>
      <w:r>
        <w:t>науки и</w:t>
      </w:r>
      <w:r>
        <w:rPr>
          <w:spacing w:val="-11"/>
        </w:rPr>
        <w:t xml:space="preserve"> </w:t>
      </w:r>
      <w:r>
        <w:t>общественной</w:t>
      </w:r>
      <w:r>
        <w:rPr>
          <w:spacing w:val="-11"/>
        </w:rPr>
        <w:t xml:space="preserve"> </w:t>
      </w:r>
      <w:r>
        <w:t>практики,</w:t>
      </w:r>
      <w:r>
        <w:rPr>
          <w:spacing w:val="-7"/>
        </w:rPr>
        <w:t xml:space="preserve"> </w:t>
      </w:r>
      <w:r>
        <w:t>понимание</w:t>
      </w:r>
      <w:r>
        <w:rPr>
          <w:spacing w:val="-13"/>
        </w:rPr>
        <w:t xml:space="preserve"> </w:t>
      </w:r>
      <w:r>
        <w:t>математической</w:t>
      </w:r>
      <w:r>
        <w:rPr>
          <w:spacing w:val="-7"/>
        </w:rPr>
        <w:t xml:space="preserve"> </w:t>
      </w:r>
      <w:r>
        <w:t>науки</w:t>
      </w:r>
      <w:r>
        <w:rPr>
          <w:spacing w:val="-3"/>
        </w:rPr>
        <w:t xml:space="preserve"> </w:t>
      </w:r>
      <w:r>
        <w:t>как</w:t>
      </w:r>
      <w:r>
        <w:rPr>
          <w:spacing w:val="-8"/>
        </w:rPr>
        <w:t xml:space="preserve"> </w:t>
      </w:r>
      <w:r>
        <w:t>сферы</w:t>
      </w:r>
      <w:r>
        <w:rPr>
          <w:spacing w:val="-6"/>
        </w:rPr>
        <w:t xml:space="preserve"> </w:t>
      </w:r>
      <w:r>
        <w:t>человеческой</w:t>
      </w:r>
      <w:r>
        <w:rPr>
          <w:spacing w:val="-11"/>
        </w:rPr>
        <w:t xml:space="preserve"> </w:t>
      </w:r>
      <w:r>
        <w:t>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pPr>
      <w:r>
        <w:lastRenderedPageBreak/>
        <w:t>В результате изучения математики на уровне среднего общего образования у</w:t>
      </w:r>
      <w:r>
        <w:rPr>
          <w:spacing w:val="-1"/>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6" w:lineRule="auto"/>
        <w:ind w:right="96"/>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8" w:lineRule="auto"/>
        <w:ind w:right="9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075EE" w:rsidRDefault="000F3E53">
      <w:pPr>
        <w:pStyle w:val="a3"/>
        <w:spacing w:line="276" w:lineRule="auto"/>
        <w:ind w:right="99"/>
      </w:pPr>
      <w:r>
        <w:t>воспринимать, формулировать и преобразовывать суждения: утвердительные и отрицательные, единичные, частные и общие, условные;</w:t>
      </w:r>
    </w:p>
    <w:p w:rsidR="008075EE" w:rsidRDefault="000F3E53">
      <w:pPr>
        <w:pStyle w:val="a3"/>
        <w:spacing w:line="276" w:lineRule="auto"/>
        <w:ind w:right="92"/>
      </w:pPr>
      <w:r>
        <w:t>выявлять</w:t>
      </w:r>
      <w:r>
        <w:rPr>
          <w:spacing w:val="71"/>
          <w:w w:val="150"/>
        </w:rPr>
        <w:t xml:space="preserve">   </w:t>
      </w:r>
      <w:r>
        <w:t>математические</w:t>
      </w:r>
      <w:r>
        <w:rPr>
          <w:spacing w:val="71"/>
          <w:w w:val="150"/>
        </w:rPr>
        <w:t xml:space="preserve">   </w:t>
      </w:r>
      <w:r>
        <w:t>закономерности,</w:t>
      </w:r>
      <w:r>
        <w:rPr>
          <w:spacing w:val="72"/>
          <w:w w:val="150"/>
        </w:rPr>
        <w:t xml:space="preserve">   </w:t>
      </w:r>
      <w:r>
        <w:t>взаимосвязи</w:t>
      </w:r>
      <w:r>
        <w:rPr>
          <w:spacing w:val="72"/>
          <w:w w:val="150"/>
        </w:rPr>
        <w:t xml:space="preserve">   </w:t>
      </w:r>
      <w:r>
        <w:t>и</w:t>
      </w:r>
      <w:r>
        <w:rPr>
          <w:spacing w:val="72"/>
          <w:w w:val="150"/>
        </w:rPr>
        <w:t xml:space="preserve">   </w:t>
      </w:r>
      <w:r>
        <w:t>противоречия в</w:t>
      </w:r>
      <w:r>
        <w:rPr>
          <w:spacing w:val="75"/>
          <w:w w:val="150"/>
        </w:rPr>
        <w:t xml:space="preserve">   </w:t>
      </w:r>
      <w:r>
        <w:t>фактах,</w:t>
      </w:r>
      <w:r>
        <w:rPr>
          <w:spacing w:val="75"/>
          <w:w w:val="150"/>
        </w:rPr>
        <w:t xml:space="preserve">   </w:t>
      </w:r>
      <w:r>
        <w:t>данных,</w:t>
      </w:r>
      <w:r>
        <w:rPr>
          <w:spacing w:val="75"/>
          <w:w w:val="150"/>
        </w:rPr>
        <w:t xml:space="preserve">   </w:t>
      </w:r>
      <w:r>
        <w:t>наблюдениях</w:t>
      </w:r>
      <w:r>
        <w:rPr>
          <w:spacing w:val="74"/>
          <w:w w:val="150"/>
        </w:rPr>
        <w:t xml:space="preserve">   </w:t>
      </w:r>
      <w:r>
        <w:t>и</w:t>
      </w:r>
      <w:r>
        <w:rPr>
          <w:spacing w:val="75"/>
          <w:w w:val="150"/>
        </w:rPr>
        <w:t xml:space="preserve">   </w:t>
      </w:r>
      <w:r>
        <w:t>утверждениях,</w:t>
      </w:r>
      <w:r>
        <w:rPr>
          <w:spacing w:val="75"/>
          <w:w w:val="150"/>
        </w:rPr>
        <w:t xml:space="preserve">   </w:t>
      </w:r>
      <w:r>
        <w:t>предлагать</w:t>
      </w:r>
      <w:r>
        <w:rPr>
          <w:spacing w:val="75"/>
          <w:w w:val="150"/>
        </w:rPr>
        <w:t xml:space="preserve">   </w:t>
      </w:r>
      <w:r>
        <w:t>критерии для выявления закономерностей и противоречий;</w:t>
      </w:r>
    </w:p>
    <w:p w:rsidR="008075EE" w:rsidRDefault="000F3E53">
      <w:pPr>
        <w:pStyle w:val="a3"/>
        <w:spacing w:line="280" w:lineRule="auto"/>
        <w:ind w:right="99"/>
      </w:pPr>
      <w:r>
        <w:t>делать выводы с использованием законов логики, дедуктивных и индуктивных умозаключений, умозаключений по аналогии;</w:t>
      </w:r>
    </w:p>
    <w:p w:rsidR="008075EE" w:rsidRDefault="000F3E53">
      <w:pPr>
        <w:pStyle w:val="a3"/>
        <w:spacing w:line="276" w:lineRule="auto"/>
        <w:ind w:right="92"/>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075EE" w:rsidRDefault="000F3E53">
      <w:pPr>
        <w:pStyle w:val="a3"/>
        <w:spacing w:line="276" w:lineRule="auto"/>
        <w:ind w:right="97"/>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75EE" w:rsidRDefault="000F3E53">
      <w:pPr>
        <w:pStyle w:val="a3"/>
        <w:spacing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95"/>
      </w:pPr>
      <w:r>
        <w:t>использовать</w:t>
      </w:r>
      <w:r>
        <w:rPr>
          <w:spacing w:val="-15"/>
        </w:rPr>
        <w:t xml:space="preserve"> </w:t>
      </w:r>
      <w:r>
        <w:t>вопросы</w:t>
      </w:r>
      <w:r>
        <w:rPr>
          <w:spacing w:val="-15"/>
        </w:rPr>
        <w:t xml:space="preserve"> </w:t>
      </w:r>
      <w:r>
        <w:t>как</w:t>
      </w:r>
      <w:r>
        <w:rPr>
          <w:spacing w:val="-15"/>
        </w:rPr>
        <w:t xml:space="preserve"> </w:t>
      </w:r>
      <w:r>
        <w:t>исследовательский</w:t>
      </w:r>
      <w:r>
        <w:rPr>
          <w:spacing w:val="-15"/>
        </w:rPr>
        <w:t xml:space="preserve"> </w:t>
      </w:r>
      <w:r>
        <w:t>инструмент</w:t>
      </w:r>
      <w:r>
        <w:rPr>
          <w:spacing w:val="-15"/>
        </w:rPr>
        <w:t xml:space="preserve"> </w:t>
      </w:r>
      <w:r>
        <w:t>познания,</w:t>
      </w:r>
      <w:r>
        <w:rPr>
          <w:spacing w:val="-15"/>
        </w:rPr>
        <w:t xml:space="preserve"> </w:t>
      </w:r>
      <w:r>
        <w:t>формулировать</w:t>
      </w:r>
      <w:r>
        <w:rPr>
          <w:spacing w:val="-15"/>
        </w:rPr>
        <w:t xml:space="preserve"> </w:t>
      </w:r>
      <w:r>
        <w:t>вопросы, фиксирующие противоречие, проблему, устанавливать искомое и данное, формировать гипотезу, аргументировать свою позицию, мнение;</w:t>
      </w:r>
    </w:p>
    <w:p w:rsidR="008075EE" w:rsidRDefault="000F3E53">
      <w:pPr>
        <w:pStyle w:val="a3"/>
        <w:spacing w:line="276" w:lineRule="auto"/>
        <w:ind w:right="93"/>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075EE" w:rsidRDefault="000F3E53">
      <w:pPr>
        <w:pStyle w:val="a3"/>
        <w:spacing w:line="276" w:lineRule="auto"/>
        <w:ind w:right="9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8075EE" w:rsidRDefault="000F3E53">
      <w:pPr>
        <w:pStyle w:val="a3"/>
        <w:spacing w:line="276" w:lineRule="auto"/>
        <w:ind w:right="93"/>
      </w:pPr>
      <w:r>
        <w:t>прогнозировать возможное развитие процесса, а также выдвигать предположения о его развитии в новых условиях.</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86"/>
      </w:pPr>
      <w:r>
        <w:t>выявлять дефициты информации, данных, необходимых</w:t>
      </w:r>
      <w:r>
        <w:rPr>
          <w:spacing w:val="-2"/>
        </w:rPr>
        <w:t xml:space="preserve"> </w:t>
      </w:r>
      <w:r>
        <w:t>для ответа на</w:t>
      </w:r>
      <w:r>
        <w:rPr>
          <w:spacing w:val="-3"/>
        </w:rPr>
        <w:t xml:space="preserve"> </w:t>
      </w:r>
      <w:r>
        <w:t>вопрос</w:t>
      </w:r>
      <w:r>
        <w:rPr>
          <w:spacing w:val="-3"/>
        </w:rPr>
        <w:t xml:space="preserve"> </w:t>
      </w:r>
      <w:r>
        <w:t xml:space="preserve">и для решения </w:t>
      </w:r>
      <w:r>
        <w:rPr>
          <w:spacing w:val="-2"/>
        </w:rPr>
        <w:t>задачи;</w:t>
      </w:r>
    </w:p>
    <w:p w:rsidR="008075EE" w:rsidRDefault="000F3E53">
      <w:pPr>
        <w:pStyle w:val="a3"/>
        <w:spacing w:line="276" w:lineRule="auto"/>
        <w:ind w:right="96"/>
      </w:pPr>
      <w:r>
        <w:t>выбирать</w:t>
      </w:r>
      <w:r>
        <w:rPr>
          <w:spacing w:val="-3"/>
        </w:rPr>
        <w:t xml:space="preserve"> </w:t>
      </w:r>
      <w:r>
        <w:t>информацию</w:t>
      </w:r>
      <w:r>
        <w:rPr>
          <w:spacing w:val="-5"/>
        </w:rPr>
        <w:t xml:space="preserve"> </w:t>
      </w:r>
      <w:r>
        <w:t>из</w:t>
      </w:r>
      <w:r>
        <w:rPr>
          <w:spacing w:val="-3"/>
        </w:rPr>
        <w:t xml:space="preserve"> </w:t>
      </w:r>
      <w:r>
        <w:t>источников</w:t>
      </w:r>
      <w:r>
        <w:rPr>
          <w:spacing w:val="-3"/>
        </w:rPr>
        <w:t xml:space="preserve"> </w:t>
      </w:r>
      <w:r>
        <w:t>различных</w:t>
      </w:r>
      <w:r>
        <w:rPr>
          <w:spacing w:val="-8"/>
        </w:rPr>
        <w:t xml:space="preserve"> </w:t>
      </w:r>
      <w:r>
        <w:t>типов,</w:t>
      </w:r>
      <w:r>
        <w:rPr>
          <w:spacing w:val="-2"/>
        </w:rPr>
        <w:t xml:space="preserve"> </w:t>
      </w:r>
      <w:r>
        <w:t>анализировать,</w:t>
      </w:r>
      <w:r>
        <w:rPr>
          <w:spacing w:val="-2"/>
        </w:rPr>
        <w:t xml:space="preserve"> </w:t>
      </w:r>
      <w:r>
        <w:t>систематизировать</w:t>
      </w:r>
      <w:r>
        <w:rPr>
          <w:spacing w:val="-6"/>
        </w:rPr>
        <w:t xml:space="preserve"> </w:t>
      </w:r>
      <w:r>
        <w:t>и интерпретировать информацию различных видов и форм представления;</w:t>
      </w:r>
    </w:p>
    <w:p w:rsidR="008075EE" w:rsidRDefault="000F3E53">
      <w:pPr>
        <w:pStyle w:val="a3"/>
        <w:spacing w:line="276" w:lineRule="auto"/>
        <w:ind w:right="85"/>
      </w:pPr>
      <w:r>
        <w:t xml:space="preserve">структурировать информацию, представлять её в различных формах, иллюстрировать </w:t>
      </w:r>
      <w:r>
        <w:rPr>
          <w:spacing w:val="-2"/>
        </w:rPr>
        <w:t>графически;</w:t>
      </w:r>
    </w:p>
    <w:p w:rsidR="008075EE" w:rsidRDefault="000F3E53">
      <w:pPr>
        <w:pStyle w:val="a3"/>
        <w:spacing w:line="275" w:lineRule="exact"/>
        <w:ind w:left="1366" w:firstLine="0"/>
      </w:pPr>
      <w:r>
        <w:t>оценивать</w:t>
      </w:r>
      <w:r>
        <w:rPr>
          <w:spacing w:val="-10"/>
        </w:rPr>
        <w:t xml:space="preserve"> </w:t>
      </w:r>
      <w:r>
        <w:t>надёжность</w:t>
      </w:r>
      <w:r>
        <w:rPr>
          <w:spacing w:val="-7"/>
        </w:rPr>
        <w:t xml:space="preserve"> </w:t>
      </w:r>
      <w:r>
        <w:t>информации</w:t>
      </w:r>
      <w:r>
        <w:rPr>
          <w:spacing w:val="-9"/>
        </w:rPr>
        <w:t xml:space="preserve"> </w:t>
      </w:r>
      <w:r>
        <w:t>по</w:t>
      </w:r>
      <w:r>
        <w:rPr>
          <w:spacing w:val="-5"/>
        </w:rPr>
        <w:t xml:space="preserve"> </w:t>
      </w:r>
      <w:r>
        <w:t>самостоятельно</w:t>
      </w:r>
      <w:r>
        <w:rPr>
          <w:spacing w:val="-5"/>
        </w:rPr>
        <w:t xml:space="preserve"> </w:t>
      </w:r>
      <w:r>
        <w:t>сформулированным</w:t>
      </w:r>
      <w:r>
        <w:rPr>
          <w:spacing w:val="-3"/>
        </w:rPr>
        <w:t xml:space="preserve"> </w:t>
      </w:r>
      <w:r>
        <w:rPr>
          <w:spacing w:val="-2"/>
        </w:rPr>
        <w:t>критериям.</w:t>
      </w:r>
    </w:p>
    <w:p w:rsidR="008075EE" w:rsidRDefault="000F3E53">
      <w:pPr>
        <w:pStyle w:val="a3"/>
        <w:spacing w:before="26"/>
        <w:ind w:left="1366" w:firstLine="0"/>
      </w:pPr>
      <w:r>
        <w:t>У</w:t>
      </w:r>
      <w:r>
        <w:rPr>
          <w:spacing w:val="68"/>
        </w:rPr>
        <w:t xml:space="preserve">  </w:t>
      </w:r>
      <w:r>
        <w:t>обучающегося</w:t>
      </w:r>
      <w:r>
        <w:rPr>
          <w:spacing w:val="70"/>
        </w:rPr>
        <w:t xml:space="preserve">  </w:t>
      </w:r>
      <w:r>
        <w:t>будут</w:t>
      </w:r>
      <w:r>
        <w:rPr>
          <w:spacing w:val="70"/>
        </w:rPr>
        <w:t xml:space="preserve">  </w:t>
      </w:r>
      <w:r>
        <w:t>сформированы</w:t>
      </w:r>
      <w:r>
        <w:rPr>
          <w:spacing w:val="67"/>
        </w:rPr>
        <w:t xml:space="preserve">  </w:t>
      </w:r>
      <w:r>
        <w:t>следующие</w:t>
      </w:r>
      <w:r>
        <w:rPr>
          <w:spacing w:val="71"/>
        </w:rPr>
        <w:t xml:space="preserve">  </w:t>
      </w:r>
      <w:r>
        <w:t>умения</w:t>
      </w:r>
      <w:r>
        <w:rPr>
          <w:spacing w:val="70"/>
        </w:rPr>
        <w:t xml:space="preserve">  </w:t>
      </w:r>
      <w:r>
        <w:t>общения</w:t>
      </w:r>
      <w:r>
        <w:rPr>
          <w:spacing w:val="67"/>
        </w:rPr>
        <w:t xml:space="preserve">  </w:t>
      </w:r>
      <w:r>
        <w:t>как</w:t>
      </w:r>
      <w:r>
        <w:rPr>
          <w:spacing w:val="70"/>
        </w:rPr>
        <w:t xml:space="preserve">  </w:t>
      </w:r>
      <w:r>
        <w:rPr>
          <w:spacing w:val="-2"/>
        </w:rPr>
        <w:t>часть</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коммуникативных</w:t>
      </w:r>
      <w:r>
        <w:rPr>
          <w:spacing w:val="-10"/>
        </w:rPr>
        <w:t xml:space="preserve"> </w:t>
      </w:r>
      <w:r>
        <w:t>универсальных</w:t>
      </w:r>
      <w:r>
        <w:rPr>
          <w:spacing w:val="-8"/>
        </w:rPr>
        <w:t xml:space="preserve"> </w:t>
      </w:r>
      <w:r>
        <w:t>учебных</w:t>
      </w:r>
      <w:r>
        <w:rPr>
          <w:spacing w:val="-12"/>
        </w:rPr>
        <w:t xml:space="preserve"> </w:t>
      </w:r>
      <w:r>
        <w:rPr>
          <w:spacing w:val="-2"/>
        </w:rPr>
        <w:t>действий:</w:t>
      </w:r>
    </w:p>
    <w:p w:rsidR="008075EE" w:rsidRDefault="000F3E53">
      <w:pPr>
        <w:pStyle w:val="a3"/>
        <w:spacing w:before="41" w:line="276" w:lineRule="auto"/>
        <w:ind w:right="94"/>
      </w:pPr>
      <w:r>
        <w:t>воспринимать</w:t>
      </w:r>
      <w:r>
        <w:rPr>
          <w:spacing w:val="69"/>
        </w:rPr>
        <w:t xml:space="preserve">   </w:t>
      </w:r>
      <w:r>
        <w:t>и</w:t>
      </w:r>
      <w:r>
        <w:rPr>
          <w:spacing w:val="69"/>
        </w:rPr>
        <w:t xml:space="preserve">   </w:t>
      </w:r>
      <w:r>
        <w:t>формулировать</w:t>
      </w:r>
      <w:r>
        <w:rPr>
          <w:spacing w:val="70"/>
        </w:rPr>
        <w:t xml:space="preserve">   </w:t>
      </w:r>
      <w:r>
        <w:t>суждения</w:t>
      </w:r>
      <w:r>
        <w:rPr>
          <w:spacing w:val="70"/>
        </w:rPr>
        <w:t xml:space="preserve">   </w:t>
      </w:r>
      <w:r>
        <w:t>в</w:t>
      </w:r>
      <w:r>
        <w:rPr>
          <w:spacing w:val="69"/>
        </w:rPr>
        <w:t xml:space="preserve">   </w:t>
      </w:r>
      <w:r>
        <w:t>соответствии</w:t>
      </w:r>
      <w:r>
        <w:rPr>
          <w:spacing w:val="69"/>
        </w:rPr>
        <w:t xml:space="preserve">   </w:t>
      </w:r>
      <w:r>
        <w:t>с</w:t>
      </w:r>
      <w:r>
        <w:rPr>
          <w:spacing w:val="68"/>
        </w:rPr>
        <w:t xml:space="preserve">   </w:t>
      </w:r>
      <w:r>
        <w:t>условиями и</w:t>
      </w:r>
      <w:r>
        <w:rPr>
          <w:spacing w:val="63"/>
        </w:rPr>
        <w:t xml:space="preserve">  </w:t>
      </w:r>
      <w:r>
        <w:t>целями</w:t>
      </w:r>
      <w:r>
        <w:rPr>
          <w:spacing w:val="58"/>
        </w:rPr>
        <w:t xml:space="preserve">  </w:t>
      </w:r>
      <w:r>
        <w:t>общения,</w:t>
      </w:r>
      <w:r>
        <w:rPr>
          <w:spacing w:val="61"/>
        </w:rPr>
        <w:t xml:space="preserve">  </w:t>
      </w:r>
      <w:r>
        <w:t>ясно,</w:t>
      </w:r>
      <w:r>
        <w:rPr>
          <w:spacing w:val="61"/>
        </w:rPr>
        <w:t xml:space="preserve">  </w:t>
      </w:r>
      <w:r>
        <w:t>точно,</w:t>
      </w:r>
      <w:r>
        <w:rPr>
          <w:spacing w:val="59"/>
        </w:rPr>
        <w:t xml:space="preserve">  </w:t>
      </w:r>
      <w:r>
        <w:t>грамотно</w:t>
      </w:r>
      <w:r>
        <w:rPr>
          <w:spacing w:val="60"/>
        </w:rPr>
        <w:t xml:space="preserve">  </w:t>
      </w:r>
      <w:r>
        <w:t>выражать</w:t>
      </w:r>
      <w:r>
        <w:rPr>
          <w:spacing w:val="61"/>
        </w:rPr>
        <w:t xml:space="preserve">  </w:t>
      </w:r>
      <w:r>
        <w:t>свою</w:t>
      </w:r>
      <w:r>
        <w:rPr>
          <w:spacing w:val="59"/>
        </w:rPr>
        <w:t xml:space="preserve">  </w:t>
      </w:r>
      <w:r>
        <w:t>точку</w:t>
      </w:r>
      <w:r>
        <w:rPr>
          <w:spacing w:val="58"/>
        </w:rPr>
        <w:t xml:space="preserve">  </w:t>
      </w:r>
      <w:r>
        <w:t>зрения</w:t>
      </w:r>
      <w:r>
        <w:rPr>
          <w:spacing w:val="63"/>
        </w:rPr>
        <w:t xml:space="preserve">  </w:t>
      </w:r>
      <w:r>
        <w:t>в</w:t>
      </w:r>
      <w:r>
        <w:rPr>
          <w:spacing w:val="61"/>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8075EE" w:rsidRDefault="000F3E53">
      <w:pPr>
        <w:pStyle w:val="a3"/>
        <w:spacing w:line="276" w:lineRule="auto"/>
        <w:ind w:right="94"/>
      </w:pPr>
      <w:r>
        <w:t>в ходе обсуждения задавать вопросы по существу обсуждаемой темы, проблемы, решаемой задачи,</w:t>
      </w:r>
      <w:r>
        <w:rPr>
          <w:spacing w:val="-15"/>
        </w:rPr>
        <w:t xml:space="preserve"> </w:t>
      </w:r>
      <w:r>
        <w:t>высказывать</w:t>
      </w:r>
      <w:r>
        <w:rPr>
          <w:spacing w:val="-15"/>
        </w:rPr>
        <w:t xml:space="preserve"> </w:t>
      </w:r>
      <w:r>
        <w:t>идеи,</w:t>
      </w:r>
      <w:r>
        <w:rPr>
          <w:spacing w:val="-15"/>
        </w:rPr>
        <w:t xml:space="preserve"> </w:t>
      </w:r>
      <w:r>
        <w:t>нацеленные</w:t>
      </w:r>
      <w:r>
        <w:rPr>
          <w:spacing w:val="-15"/>
        </w:rPr>
        <w:t xml:space="preserve"> </w:t>
      </w:r>
      <w:r>
        <w:t>на</w:t>
      </w:r>
      <w:r>
        <w:rPr>
          <w:spacing w:val="-15"/>
        </w:rPr>
        <w:t xml:space="preserve"> </w:t>
      </w:r>
      <w:r>
        <w:t>поиск</w:t>
      </w:r>
      <w:r>
        <w:rPr>
          <w:spacing w:val="-15"/>
        </w:rPr>
        <w:t xml:space="preserve"> </w:t>
      </w:r>
      <w:r>
        <w:t>решения,</w:t>
      </w:r>
      <w:r>
        <w:rPr>
          <w:spacing w:val="-15"/>
        </w:rPr>
        <w:t xml:space="preserve"> </w:t>
      </w:r>
      <w:r>
        <w:t>сопоставлять</w:t>
      </w:r>
      <w:r>
        <w:rPr>
          <w:spacing w:val="-15"/>
        </w:rPr>
        <w:t xml:space="preserve"> </w:t>
      </w:r>
      <w:r>
        <w:t>свои</w:t>
      </w:r>
      <w:r>
        <w:rPr>
          <w:spacing w:val="-15"/>
        </w:rPr>
        <w:t xml:space="preserve"> </w:t>
      </w:r>
      <w:r>
        <w:t>суждения</w:t>
      </w:r>
      <w:r>
        <w:rPr>
          <w:spacing w:val="-13"/>
        </w:rPr>
        <w:t xml:space="preserve"> </w:t>
      </w:r>
      <w:r>
        <w:t>с</w:t>
      </w:r>
      <w:r>
        <w:rPr>
          <w:spacing w:val="-14"/>
        </w:rPr>
        <w:t xml:space="preserve"> </w:t>
      </w:r>
      <w:r>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075EE" w:rsidRDefault="000F3E53">
      <w:pPr>
        <w:pStyle w:val="a3"/>
        <w:spacing w:before="1" w:line="276" w:lineRule="auto"/>
        <w:ind w:right="95"/>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8075EE" w:rsidRDefault="000F3E53">
      <w:pPr>
        <w:pStyle w:val="a3"/>
        <w:spacing w:line="276" w:lineRule="auto"/>
        <w:ind w:right="94"/>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line="278" w:lineRule="auto"/>
        <w:ind w:right="92"/>
      </w:pPr>
      <w:r>
        <w:t>составлять</w:t>
      </w:r>
      <w:r>
        <w:rPr>
          <w:spacing w:val="71"/>
        </w:rPr>
        <w:t xml:space="preserve">   </w:t>
      </w:r>
      <w:r>
        <w:t>план,</w:t>
      </w:r>
      <w:r>
        <w:rPr>
          <w:spacing w:val="71"/>
        </w:rPr>
        <w:t xml:space="preserve">   </w:t>
      </w:r>
      <w:r>
        <w:t>алгоритм</w:t>
      </w:r>
      <w:r>
        <w:rPr>
          <w:spacing w:val="73"/>
        </w:rPr>
        <w:t xml:space="preserve">   </w:t>
      </w:r>
      <w:r>
        <w:t>решения</w:t>
      </w:r>
      <w:r>
        <w:rPr>
          <w:spacing w:val="71"/>
        </w:rPr>
        <w:t xml:space="preserve">   </w:t>
      </w:r>
      <w:r>
        <w:t>задачи,</w:t>
      </w:r>
      <w:r>
        <w:rPr>
          <w:spacing w:val="73"/>
        </w:rPr>
        <w:t xml:space="preserve">   </w:t>
      </w:r>
      <w:r>
        <w:t>выбирать</w:t>
      </w:r>
      <w:r>
        <w:rPr>
          <w:spacing w:val="73"/>
        </w:rPr>
        <w:t xml:space="preserve">   </w:t>
      </w:r>
      <w:r>
        <w:t>способ</w:t>
      </w:r>
      <w:r>
        <w:rPr>
          <w:spacing w:val="71"/>
        </w:rPr>
        <w:t xml:space="preserve">   </w:t>
      </w:r>
      <w:r>
        <w:t>решения с</w:t>
      </w:r>
      <w:r>
        <w:rPr>
          <w:spacing w:val="64"/>
        </w:rPr>
        <w:t xml:space="preserve">   </w:t>
      </w:r>
      <w:r>
        <w:t>учётом</w:t>
      </w:r>
      <w:r>
        <w:rPr>
          <w:spacing w:val="64"/>
        </w:rPr>
        <w:t xml:space="preserve">   </w:t>
      </w:r>
      <w:r>
        <w:t>имеющихся</w:t>
      </w:r>
      <w:r>
        <w:rPr>
          <w:spacing w:val="63"/>
        </w:rPr>
        <w:t xml:space="preserve">   </w:t>
      </w:r>
      <w:r>
        <w:t>ресурсов</w:t>
      </w:r>
      <w:r>
        <w:rPr>
          <w:spacing w:val="64"/>
        </w:rPr>
        <w:t xml:space="preserve">   </w:t>
      </w:r>
      <w:r>
        <w:t>и</w:t>
      </w:r>
      <w:r>
        <w:rPr>
          <w:spacing w:val="80"/>
          <w:w w:val="150"/>
        </w:rPr>
        <w:t xml:space="preserve">  </w:t>
      </w:r>
      <w:r>
        <w:t>собственных</w:t>
      </w:r>
      <w:r>
        <w:rPr>
          <w:spacing w:val="80"/>
          <w:w w:val="150"/>
        </w:rPr>
        <w:t xml:space="preserve">  </w:t>
      </w:r>
      <w:r>
        <w:t>возможностей,</w:t>
      </w:r>
      <w:r>
        <w:rPr>
          <w:spacing w:val="64"/>
        </w:rPr>
        <w:t xml:space="preserve">   </w:t>
      </w:r>
      <w:r>
        <w:t>аргументировать и корректировать варианты решений с учётом новой информации.</w:t>
      </w:r>
    </w:p>
    <w:p w:rsidR="008075EE" w:rsidRDefault="000F3E53">
      <w:pPr>
        <w:pStyle w:val="a3"/>
        <w:spacing w:line="276" w:lineRule="auto"/>
        <w:ind w:right="99"/>
      </w:pPr>
      <w:r>
        <w:t>У обучающегося будут сформированы следующие умения самоконтроля как часть регулятивных универсальных учебных действий:</w:t>
      </w:r>
    </w:p>
    <w:p w:rsidR="008075EE" w:rsidRDefault="000F3E53">
      <w:pPr>
        <w:pStyle w:val="a3"/>
        <w:spacing w:line="276" w:lineRule="auto"/>
        <w:ind w:right="92"/>
      </w:pPr>
      <w:r>
        <w:t>владеть навыками познавательной рефлексии как осознания совершаемых действий и мыслительных</w:t>
      </w:r>
      <w:r>
        <w:rPr>
          <w:spacing w:val="-14"/>
        </w:rPr>
        <w:t xml:space="preserve"> </w:t>
      </w:r>
      <w:r>
        <w:t>процессов,</w:t>
      </w:r>
      <w:r>
        <w:rPr>
          <w:spacing w:val="-12"/>
        </w:rPr>
        <w:t xml:space="preserve"> </w:t>
      </w:r>
      <w:r>
        <w:t>их</w:t>
      </w:r>
      <w:r>
        <w:rPr>
          <w:spacing w:val="-14"/>
        </w:rPr>
        <w:t xml:space="preserve"> </w:t>
      </w:r>
      <w:r>
        <w:t>результатов,</w:t>
      </w:r>
      <w:r>
        <w:rPr>
          <w:spacing w:val="-11"/>
        </w:rPr>
        <w:t xml:space="preserve"> </w:t>
      </w:r>
      <w:r>
        <w:t>владеть</w:t>
      </w:r>
      <w:r>
        <w:rPr>
          <w:spacing w:val="-8"/>
        </w:rPr>
        <w:t xml:space="preserve"> </w:t>
      </w:r>
      <w:r>
        <w:t>способами</w:t>
      </w:r>
      <w:r>
        <w:rPr>
          <w:spacing w:val="-13"/>
        </w:rPr>
        <w:t xml:space="preserve"> </w:t>
      </w:r>
      <w:r>
        <w:t>самопроверки,</w:t>
      </w:r>
      <w:r>
        <w:rPr>
          <w:spacing w:val="-11"/>
        </w:rPr>
        <w:t xml:space="preserve"> </w:t>
      </w:r>
      <w:r>
        <w:t>самоконтроля</w:t>
      </w:r>
      <w:r>
        <w:rPr>
          <w:spacing w:val="-13"/>
        </w:rPr>
        <w:t xml:space="preserve"> </w:t>
      </w:r>
      <w:r>
        <w:t>процесса и результата решения математической задачи;</w:t>
      </w:r>
    </w:p>
    <w:p w:rsidR="008075EE" w:rsidRDefault="000F3E53">
      <w:pPr>
        <w:pStyle w:val="a3"/>
        <w:spacing w:line="278" w:lineRule="auto"/>
        <w:ind w:right="94"/>
        <w:jc w:val="right"/>
      </w:pPr>
      <w:r>
        <w:t>предвидеть</w:t>
      </w:r>
      <w:r>
        <w:rPr>
          <w:spacing w:val="-7"/>
        </w:rPr>
        <w:t xml:space="preserve"> </w:t>
      </w:r>
      <w:r>
        <w:t>трудности,</w:t>
      </w:r>
      <w:r>
        <w:rPr>
          <w:spacing w:val="-10"/>
        </w:rPr>
        <w:t xml:space="preserve"> </w:t>
      </w:r>
      <w:r>
        <w:t>которые</w:t>
      </w:r>
      <w:r>
        <w:rPr>
          <w:spacing w:val="-10"/>
        </w:rPr>
        <w:t xml:space="preserve"> </w:t>
      </w:r>
      <w:r>
        <w:t>могут</w:t>
      </w:r>
      <w:r>
        <w:rPr>
          <w:spacing w:val="-8"/>
        </w:rPr>
        <w:t xml:space="preserve"> </w:t>
      </w:r>
      <w:r>
        <w:t>возникнуть</w:t>
      </w:r>
      <w:r>
        <w:rPr>
          <w:spacing w:val="-7"/>
        </w:rPr>
        <w:t xml:space="preserve"> </w:t>
      </w:r>
      <w:r>
        <w:t>при</w:t>
      </w:r>
      <w:r>
        <w:rPr>
          <w:spacing w:val="-12"/>
        </w:rPr>
        <w:t xml:space="preserve"> </w:t>
      </w:r>
      <w:r>
        <w:t>решении</w:t>
      </w:r>
      <w:r>
        <w:rPr>
          <w:spacing w:val="-8"/>
        </w:rPr>
        <w:t xml:space="preserve"> </w:t>
      </w:r>
      <w:r>
        <w:t>задачи,</w:t>
      </w:r>
      <w:r>
        <w:rPr>
          <w:spacing w:val="-10"/>
        </w:rPr>
        <w:t xml:space="preserve"> </w:t>
      </w:r>
      <w:r>
        <w:t>вносить</w:t>
      </w:r>
      <w:r>
        <w:rPr>
          <w:spacing w:val="-8"/>
        </w:rPr>
        <w:t xml:space="preserve"> </w:t>
      </w:r>
      <w:r>
        <w:t>коррективы</w:t>
      </w:r>
      <w:r>
        <w:rPr>
          <w:spacing w:val="-11"/>
        </w:rPr>
        <w:t xml:space="preserve"> </w:t>
      </w:r>
      <w:r>
        <w:t>в деятельность</w:t>
      </w:r>
      <w:r>
        <w:rPr>
          <w:spacing w:val="-2"/>
        </w:rPr>
        <w:t xml:space="preserve"> </w:t>
      </w:r>
      <w:r>
        <w:t>на</w:t>
      </w:r>
      <w:r>
        <w:rPr>
          <w:spacing w:val="-5"/>
        </w:rPr>
        <w:t xml:space="preserve"> </w:t>
      </w:r>
      <w:r>
        <w:t>основе новых</w:t>
      </w:r>
      <w:r>
        <w:rPr>
          <w:spacing w:val="-4"/>
        </w:rPr>
        <w:t xml:space="preserve"> </w:t>
      </w:r>
      <w:r>
        <w:t>обстоятельств,</w:t>
      </w:r>
      <w:r>
        <w:rPr>
          <w:spacing w:val="-2"/>
        </w:rPr>
        <w:t xml:space="preserve"> </w:t>
      </w:r>
      <w:r>
        <w:t>данных, найденных ошибок,</w:t>
      </w:r>
      <w:r>
        <w:rPr>
          <w:spacing w:val="-2"/>
        </w:rPr>
        <w:t xml:space="preserve"> </w:t>
      </w:r>
      <w:r>
        <w:t>выявленных</w:t>
      </w:r>
      <w:r>
        <w:rPr>
          <w:spacing w:val="-4"/>
        </w:rPr>
        <w:t xml:space="preserve"> </w:t>
      </w:r>
      <w:r>
        <w:t>трудностей; 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или</w:t>
      </w:r>
    </w:p>
    <w:p w:rsidR="008075EE" w:rsidRDefault="000F3E53">
      <w:pPr>
        <w:pStyle w:val="a3"/>
        <w:spacing w:line="271" w:lineRule="exact"/>
        <w:ind w:firstLine="0"/>
      </w:pPr>
      <w:r>
        <w:t>недостижения</w:t>
      </w:r>
      <w:r>
        <w:rPr>
          <w:spacing w:val="-7"/>
        </w:rPr>
        <w:t xml:space="preserve"> </w:t>
      </w:r>
      <w:r>
        <w:t>результатов</w:t>
      </w:r>
      <w:r>
        <w:rPr>
          <w:spacing w:val="-3"/>
        </w:rPr>
        <w:t xml:space="preserve"> </w:t>
      </w:r>
      <w:r>
        <w:t>деятельности,</w:t>
      </w:r>
      <w:r>
        <w:rPr>
          <w:spacing w:val="-6"/>
        </w:rPr>
        <w:t xml:space="preserve"> </w:t>
      </w:r>
      <w:r>
        <w:t>находить</w:t>
      </w:r>
      <w:r>
        <w:rPr>
          <w:spacing w:val="-7"/>
        </w:rPr>
        <w:t xml:space="preserve"> </w:t>
      </w:r>
      <w:r>
        <w:t>ошибку,</w:t>
      </w:r>
      <w:r>
        <w:rPr>
          <w:spacing w:val="-3"/>
        </w:rPr>
        <w:t xml:space="preserve"> </w:t>
      </w:r>
      <w:r>
        <w:t>давать</w:t>
      </w:r>
      <w:r>
        <w:rPr>
          <w:spacing w:val="-6"/>
        </w:rPr>
        <w:t xml:space="preserve"> </w:t>
      </w:r>
      <w:r>
        <w:t>оценку</w:t>
      </w:r>
      <w:r>
        <w:rPr>
          <w:spacing w:val="-13"/>
        </w:rPr>
        <w:t xml:space="preserve"> </w:t>
      </w:r>
      <w:r>
        <w:t>приобретённому</w:t>
      </w:r>
      <w:r>
        <w:rPr>
          <w:spacing w:val="-13"/>
        </w:rPr>
        <w:t xml:space="preserve"> </w:t>
      </w:r>
      <w:r>
        <w:rPr>
          <w:spacing w:val="-2"/>
        </w:rPr>
        <w:t>опыту.</w:t>
      </w:r>
    </w:p>
    <w:p w:rsidR="008075EE" w:rsidRDefault="000F3E53">
      <w:pPr>
        <w:pStyle w:val="a3"/>
        <w:spacing w:before="31" w:line="276" w:lineRule="auto"/>
        <w:ind w:left="1366" w:right="97" w:firstLine="0"/>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w:t>
      </w:r>
    </w:p>
    <w:p w:rsidR="008075EE" w:rsidRDefault="000F3E53">
      <w:pPr>
        <w:pStyle w:val="a3"/>
        <w:spacing w:line="276" w:lineRule="auto"/>
        <w:ind w:right="93" w:firstLine="0"/>
      </w:pPr>
      <w:r>
        <w:t>учебных задач, принимать цель совместной деятельности, планировать организацию совместной работы,</w:t>
      </w:r>
      <w:r>
        <w:rPr>
          <w:spacing w:val="-10"/>
        </w:rPr>
        <w:t xml:space="preserve"> </w:t>
      </w:r>
      <w:r>
        <w:t>распределять</w:t>
      </w:r>
      <w:r>
        <w:rPr>
          <w:spacing w:val="-7"/>
        </w:rPr>
        <w:t xml:space="preserve"> </w:t>
      </w:r>
      <w:r>
        <w:t>виды</w:t>
      </w:r>
      <w:r>
        <w:rPr>
          <w:spacing w:val="-6"/>
        </w:rPr>
        <w:t xml:space="preserve"> </w:t>
      </w:r>
      <w:r>
        <w:t>работ,</w:t>
      </w:r>
      <w:r>
        <w:rPr>
          <w:spacing w:val="-10"/>
        </w:rPr>
        <w:t xml:space="preserve"> </w:t>
      </w:r>
      <w:r>
        <w:t>договариваться,</w:t>
      </w:r>
      <w:r>
        <w:rPr>
          <w:spacing w:val="-11"/>
        </w:rPr>
        <w:t xml:space="preserve"> </w:t>
      </w:r>
      <w:r>
        <w:t>обсуждать</w:t>
      </w:r>
      <w:r>
        <w:rPr>
          <w:spacing w:val="-6"/>
        </w:rPr>
        <w:t xml:space="preserve"> </w:t>
      </w:r>
      <w:r>
        <w:t>процесс</w:t>
      </w:r>
      <w:r>
        <w:rPr>
          <w:spacing w:val="-13"/>
        </w:rPr>
        <w:t xml:space="preserve"> </w:t>
      </w:r>
      <w:r>
        <w:t>и</w:t>
      </w:r>
      <w:r>
        <w:rPr>
          <w:spacing w:val="-7"/>
        </w:rPr>
        <w:t xml:space="preserve"> </w:t>
      </w:r>
      <w:r>
        <w:t>результат</w:t>
      </w:r>
      <w:r>
        <w:rPr>
          <w:spacing w:val="-7"/>
        </w:rPr>
        <w:t xml:space="preserve"> </w:t>
      </w:r>
      <w:r>
        <w:t>работы,</w:t>
      </w:r>
      <w:r>
        <w:rPr>
          <w:spacing w:val="-14"/>
        </w:rPr>
        <w:t xml:space="preserve"> </w:t>
      </w:r>
      <w:r>
        <w:t>обобщать мнения нескольких людей;</w:t>
      </w:r>
    </w:p>
    <w:p w:rsidR="008075EE" w:rsidRDefault="000F3E53">
      <w:pPr>
        <w:pStyle w:val="a3"/>
        <w:spacing w:line="276" w:lineRule="auto"/>
        <w:ind w:right="100"/>
      </w:pPr>
      <w:r>
        <w:t>участвовать</w:t>
      </w:r>
      <w:r>
        <w:rPr>
          <w:spacing w:val="-1"/>
        </w:rPr>
        <w:t xml:space="preserve"> </w:t>
      </w:r>
      <w:r>
        <w:t>в групповых</w:t>
      </w:r>
      <w:r>
        <w:rPr>
          <w:spacing w:val="-2"/>
        </w:rPr>
        <w:t xml:space="preserve"> </w:t>
      </w:r>
      <w:r>
        <w:t>формах</w:t>
      </w:r>
      <w:r>
        <w:rPr>
          <w:spacing w:val="-2"/>
        </w:rPr>
        <w:t xml:space="preserve"> </w:t>
      </w:r>
      <w:r>
        <w:t>работы</w:t>
      </w:r>
      <w:r>
        <w:rPr>
          <w:spacing w:val="-4"/>
        </w:rPr>
        <w:t xml:space="preserve"> </w:t>
      </w:r>
      <w:r>
        <w:t>(обсуждения,</w:t>
      </w:r>
      <w:r>
        <w:rPr>
          <w:spacing w:val="-5"/>
        </w:rPr>
        <w:t xml:space="preserve"> </w:t>
      </w:r>
      <w:r>
        <w:t>обмен</w:t>
      </w:r>
      <w:r>
        <w:rPr>
          <w:spacing w:val="-1"/>
        </w:rPr>
        <w:t xml:space="preserve"> </w:t>
      </w:r>
      <w:r>
        <w:t>мнений, «мозговые</w:t>
      </w:r>
      <w:r>
        <w:rPr>
          <w:spacing w:val="-8"/>
        </w:rPr>
        <w:t xml:space="preserve"> </w:t>
      </w:r>
      <w:r>
        <w:t>штурмы»</w:t>
      </w:r>
      <w:r>
        <w:rPr>
          <w:spacing w:val="-2"/>
        </w:rPr>
        <w:t xml:space="preserve"> </w:t>
      </w:r>
      <w:r>
        <w:t>и иные), выполнять</w:t>
      </w:r>
      <w:r>
        <w:rPr>
          <w:spacing w:val="-1"/>
        </w:rPr>
        <w:t xml:space="preserve"> </w:t>
      </w:r>
      <w:r>
        <w:t>свою</w:t>
      </w:r>
      <w:r>
        <w:rPr>
          <w:spacing w:val="-4"/>
        </w:rPr>
        <w:t xml:space="preserve"> </w:t>
      </w:r>
      <w:r>
        <w:t>часть работы и</w:t>
      </w:r>
      <w:r>
        <w:rPr>
          <w:spacing w:val="-1"/>
        </w:rPr>
        <w:t xml:space="preserve"> </w:t>
      </w:r>
      <w:r>
        <w:t>координировать</w:t>
      </w:r>
      <w:r>
        <w:rPr>
          <w:spacing w:val="-1"/>
        </w:rPr>
        <w:t xml:space="preserve"> </w:t>
      </w:r>
      <w:r>
        <w:t>свои</w:t>
      </w:r>
      <w:r>
        <w:rPr>
          <w:spacing w:val="-1"/>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1"/>
        </w:rPr>
        <w:t xml:space="preserve"> </w:t>
      </w:r>
      <w:r>
        <w:t>команды, оценивать</w:t>
      </w:r>
      <w:r>
        <w:rPr>
          <w:spacing w:val="-3"/>
        </w:rPr>
        <w:t xml:space="preserve"> </w:t>
      </w:r>
      <w:r>
        <w:t>качество</w:t>
      </w:r>
      <w:r>
        <w:rPr>
          <w:spacing w:val="-1"/>
        </w:rPr>
        <w:t xml:space="preserve"> </w:t>
      </w:r>
      <w:r>
        <w:t>своего</w:t>
      </w:r>
      <w:r>
        <w:rPr>
          <w:spacing w:val="-1"/>
        </w:rPr>
        <w:t xml:space="preserve"> </w:t>
      </w:r>
      <w:r>
        <w:t>вклада</w:t>
      </w:r>
      <w:r>
        <w:rPr>
          <w:spacing w:val="-5"/>
        </w:rPr>
        <w:t xml:space="preserve"> </w:t>
      </w:r>
      <w:r>
        <w:t>в</w:t>
      </w:r>
      <w:r>
        <w:rPr>
          <w:spacing w:val="-7"/>
        </w:rPr>
        <w:t xml:space="preserve"> </w:t>
      </w:r>
      <w:r>
        <w:t>общий</w:t>
      </w:r>
      <w:r>
        <w:rPr>
          <w:spacing w:val="-8"/>
        </w:rPr>
        <w:t xml:space="preserve"> </w:t>
      </w:r>
      <w:r>
        <w:t>продукт</w:t>
      </w:r>
      <w:r>
        <w:rPr>
          <w:spacing w:val="-4"/>
        </w:rPr>
        <w:t xml:space="preserve"> </w:t>
      </w:r>
      <w:r>
        <w:t>по</w:t>
      </w:r>
      <w:r>
        <w:rPr>
          <w:spacing w:val="-1"/>
        </w:rPr>
        <w:t xml:space="preserve"> </w:t>
      </w:r>
      <w:r>
        <w:t>критериям,</w:t>
      </w:r>
      <w:r>
        <w:rPr>
          <w:spacing w:val="-3"/>
        </w:rPr>
        <w:t xml:space="preserve"> </w:t>
      </w:r>
      <w:r>
        <w:t>сформулированным</w:t>
      </w:r>
      <w:r>
        <w:rPr>
          <w:spacing w:val="-3"/>
        </w:rPr>
        <w:t xml:space="preserve"> </w:t>
      </w:r>
      <w:r>
        <w:t xml:space="preserve">участниками </w:t>
      </w:r>
      <w:r>
        <w:rPr>
          <w:spacing w:val="-2"/>
        </w:rPr>
        <w:t>взаимодействия.</w:t>
      </w:r>
    </w:p>
    <w:p w:rsidR="008075EE" w:rsidRDefault="000F3E53">
      <w:pPr>
        <w:pStyle w:val="a3"/>
        <w:spacing w:before="1" w:line="276" w:lineRule="auto"/>
        <w:ind w:right="85"/>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rsidR="008075EE" w:rsidRDefault="000F3E53">
      <w:pPr>
        <w:pStyle w:val="1"/>
        <w:spacing w:before="3"/>
        <w:ind w:left="1366"/>
      </w:pPr>
      <w:r>
        <w:t>Рабочая</w:t>
      </w:r>
      <w:r>
        <w:rPr>
          <w:spacing w:val="-3"/>
        </w:rPr>
        <w:t xml:space="preserve"> </w:t>
      </w:r>
      <w:r>
        <w:t>программа</w:t>
      </w:r>
      <w:r>
        <w:rPr>
          <w:spacing w:val="-2"/>
        </w:rPr>
        <w:t xml:space="preserve"> </w:t>
      </w:r>
      <w:r>
        <w:t>учебного</w:t>
      </w:r>
      <w:r>
        <w:rPr>
          <w:spacing w:val="-7"/>
        </w:rPr>
        <w:t xml:space="preserve"> </w:t>
      </w:r>
      <w:r>
        <w:t>курса</w:t>
      </w:r>
      <w:r>
        <w:rPr>
          <w:spacing w:val="-1"/>
        </w:rPr>
        <w:t xml:space="preserve"> </w:t>
      </w:r>
      <w:r>
        <w:t>«Алгебра</w:t>
      </w:r>
      <w:r>
        <w:rPr>
          <w:spacing w:val="-2"/>
        </w:rPr>
        <w:t xml:space="preserve"> </w:t>
      </w:r>
      <w:r>
        <w:t>и</w:t>
      </w:r>
      <w:r>
        <w:rPr>
          <w:spacing w:val="-1"/>
        </w:rPr>
        <w:t xml:space="preserve"> </w:t>
      </w:r>
      <w:r>
        <w:t>начала</w:t>
      </w:r>
      <w:r>
        <w:rPr>
          <w:spacing w:val="-6"/>
        </w:rPr>
        <w:t xml:space="preserve"> </w:t>
      </w:r>
      <w:r>
        <w:t>математического</w:t>
      </w:r>
      <w:r>
        <w:rPr>
          <w:spacing w:val="-6"/>
        </w:rPr>
        <w:t xml:space="preserve"> </w:t>
      </w:r>
      <w:r>
        <w:rPr>
          <w:spacing w:val="-2"/>
        </w:rPr>
        <w:t>анализа».</w:t>
      </w:r>
    </w:p>
    <w:p w:rsidR="008075EE" w:rsidRDefault="000F3E53">
      <w:pPr>
        <w:pStyle w:val="a3"/>
        <w:spacing w:before="36"/>
        <w:ind w:left="1366" w:firstLine="0"/>
      </w:pPr>
      <w:r>
        <w:t>Пояснительная</w:t>
      </w:r>
      <w:r>
        <w:rPr>
          <w:spacing w:val="-3"/>
        </w:rPr>
        <w:t xml:space="preserve"> </w:t>
      </w:r>
      <w:r>
        <w:rPr>
          <w:spacing w:val="-2"/>
        </w:rPr>
        <w:t>записка.</w:t>
      </w:r>
    </w:p>
    <w:p w:rsidR="008075EE" w:rsidRDefault="000F3E53">
      <w:pPr>
        <w:pStyle w:val="a3"/>
        <w:spacing w:before="46" w:line="276" w:lineRule="auto"/>
        <w:ind w:right="85"/>
      </w:pPr>
      <w:r>
        <w:t>Курс</w:t>
      </w:r>
      <w:r>
        <w:rPr>
          <w:spacing w:val="80"/>
        </w:rPr>
        <w:t xml:space="preserve">   </w:t>
      </w:r>
      <w:r>
        <w:t>«Алгебра</w:t>
      </w:r>
      <w:r>
        <w:rPr>
          <w:spacing w:val="80"/>
        </w:rPr>
        <w:t xml:space="preserve">   </w:t>
      </w:r>
      <w:r>
        <w:t>и</w:t>
      </w:r>
      <w:r>
        <w:rPr>
          <w:spacing w:val="80"/>
        </w:rPr>
        <w:t xml:space="preserve">   </w:t>
      </w:r>
      <w:r>
        <w:t>начала</w:t>
      </w:r>
      <w:r>
        <w:rPr>
          <w:spacing w:val="80"/>
        </w:rPr>
        <w:t xml:space="preserve">   </w:t>
      </w:r>
      <w:r>
        <w:t>математического</w:t>
      </w:r>
      <w:r>
        <w:rPr>
          <w:spacing w:val="80"/>
        </w:rPr>
        <w:t xml:space="preserve">   </w:t>
      </w:r>
      <w:r>
        <w:t>анализа»</w:t>
      </w:r>
      <w:r>
        <w:rPr>
          <w:spacing w:val="80"/>
        </w:rPr>
        <w:t xml:space="preserve">   </w:t>
      </w:r>
      <w:r>
        <w:t>является</w:t>
      </w:r>
      <w:r>
        <w:rPr>
          <w:spacing w:val="80"/>
        </w:rPr>
        <w:t xml:space="preserve">   </w:t>
      </w:r>
      <w:r>
        <w:t>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w:t>
      </w:r>
      <w:r>
        <w:rPr>
          <w:spacing w:val="-15"/>
        </w:rPr>
        <w:t xml:space="preserve"> </w:t>
      </w:r>
      <w:r>
        <w:t>формирует</w:t>
      </w:r>
      <w:r>
        <w:rPr>
          <w:spacing w:val="-15"/>
        </w:rPr>
        <w:t xml:space="preserve"> </w:t>
      </w:r>
      <w:r>
        <w:t>логическое</w:t>
      </w:r>
      <w:r>
        <w:rPr>
          <w:spacing w:val="-15"/>
        </w:rPr>
        <w:t xml:space="preserve"> </w:t>
      </w:r>
      <w:r>
        <w:t>и</w:t>
      </w:r>
      <w:r>
        <w:rPr>
          <w:spacing w:val="-9"/>
        </w:rPr>
        <w:t xml:space="preserve"> </w:t>
      </w:r>
      <w:r>
        <w:t>абстрактное</w:t>
      </w:r>
      <w:r>
        <w:rPr>
          <w:spacing w:val="-18"/>
        </w:rPr>
        <w:t xml:space="preserve"> </w:t>
      </w:r>
      <w:r>
        <w:t>мышление</w:t>
      </w:r>
      <w:r>
        <w:rPr>
          <w:spacing w:val="-18"/>
        </w:rPr>
        <w:t xml:space="preserve"> </w:t>
      </w:r>
      <w:r>
        <w:t>обучающихся</w:t>
      </w:r>
      <w:r>
        <w:rPr>
          <w:spacing w:val="-15"/>
        </w:rPr>
        <w:t xml:space="preserve"> </w:t>
      </w:r>
      <w:r>
        <w:t>на</w:t>
      </w:r>
      <w:r>
        <w:rPr>
          <w:spacing w:val="-13"/>
        </w:rPr>
        <w:t xml:space="preserve"> </w:t>
      </w:r>
      <w:r>
        <w:t>уровне,</w:t>
      </w:r>
      <w:r>
        <w:rPr>
          <w:spacing w:val="-14"/>
        </w:rPr>
        <w:t xml:space="preserve"> </w:t>
      </w:r>
      <w:r>
        <w:t>необходимом</w:t>
      </w:r>
      <w:r>
        <w:rPr>
          <w:spacing w:val="-16"/>
        </w:rPr>
        <w:t xml:space="preserve"> </w:t>
      </w:r>
      <w:r>
        <w:t>для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освоения</w:t>
      </w:r>
      <w:r>
        <w:rPr>
          <w:spacing w:val="31"/>
        </w:rPr>
        <w:t xml:space="preserve"> </w:t>
      </w:r>
      <w:r>
        <w:t>курсов</w:t>
      </w:r>
      <w:r>
        <w:rPr>
          <w:spacing w:val="36"/>
        </w:rPr>
        <w:t xml:space="preserve"> </w:t>
      </w:r>
      <w:r>
        <w:t>информатики,</w:t>
      </w:r>
      <w:r>
        <w:rPr>
          <w:spacing w:val="31"/>
        </w:rPr>
        <w:t xml:space="preserve"> </w:t>
      </w:r>
      <w:r>
        <w:t>обществознания,</w:t>
      </w:r>
      <w:r>
        <w:rPr>
          <w:spacing w:val="31"/>
        </w:rPr>
        <w:t xml:space="preserve"> </w:t>
      </w:r>
      <w:r>
        <w:t>истории,</w:t>
      </w:r>
      <w:r>
        <w:rPr>
          <w:spacing w:val="35"/>
        </w:rPr>
        <w:t xml:space="preserve"> </w:t>
      </w:r>
      <w:r>
        <w:t>словесности.</w:t>
      </w:r>
      <w:r>
        <w:rPr>
          <w:spacing w:val="32"/>
        </w:rPr>
        <w:t xml:space="preserve"> </w:t>
      </w:r>
      <w:r>
        <w:t>В</w:t>
      </w:r>
      <w:r>
        <w:rPr>
          <w:spacing w:val="32"/>
        </w:rPr>
        <w:t xml:space="preserve"> </w:t>
      </w:r>
      <w:r>
        <w:t>рамках</w:t>
      </w:r>
      <w:r>
        <w:rPr>
          <w:spacing w:val="34"/>
        </w:rPr>
        <w:t xml:space="preserve"> </w:t>
      </w:r>
      <w:r>
        <w:t>учебного</w:t>
      </w:r>
      <w:r>
        <w:rPr>
          <w:spacing w:val="34"/>
        </w:rPr>
        <w:t xml:space="preserve"> </w:t>
      </w:r>
      <w:r>
        <w:rPr>
          <w:spacing w:val="-2"/>
        </w:rPr>
        <w:t>курса</w:t>
      </w:r>
    </w:p>
    <w:p w:rsidR="008075EE" w:rsidRDefault="000F3E53">
      <w:pPr>
        <w:pStyle w:val="a3"/>
        <w:spacing w:before="41" w:line="276" w:lineRule="auto"/>
        <w:ind w:right="95" w:firstLine="0"/>
      </w:pPr>
      <w:r>
        <w:t>«Алгебра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075EE" w:rsidRDefault="000F3E53">
      <w:pPr>
        <w:pStyle w:val="a3"/>
        <w:tabs>
          <w:tab w:val="left" w:pos="1504"/>
          <w:tab w:val="left" w:pos="3266"/>
          <w:tab w:val="left" w:pos="5103"/>
          <w:tab w:val="left" w:pos="6975"/>
          <w:tab w:val="left" w:pos="7820"/>
          <w:tab w:val="left" w:pos="9811"/>
        </w:tabs>
        <w:spacing w:line="276" w:lineRule="auto"/>
        <w:ind w:right="84"/>
      </w:pPr>
      <w:r>
        <w:t>Курс</w:t>
      </w:r>
      <w:r>
        <w:rPr>
          <w:spacing w:val="-15"/>
        </w:rPr>
        <w:t xml:space="preserve"> </w:t>
      </w:r>
      <w:r>
        <w:t>алгебры</w:t>
      </w:r>
      <w:r>
        <w:rPr>
          <w:spacing w:val="-14"/>
        </w:rPr>
        <w:t xml:space="preserve"> </w:t>
      </w:r>
      <w:r>
        <w:t>и</w:t>
      </w:r>
      <w:r>
        <w:rPr>
          <w:spacing w:val="-10"/>
        </w:rPr>
        <w:t xml:space="preserve"> </w:t>
      </w:r>
      <w:r>
        <w:t>начал</w:t>
      </w:r>
      <w:r>
        <w:rPr>
          <w:spacing w:val="-11"/>
        </w:rPr>
        <w:t xml:space="preserve"> </w:t>
      </w:r>
      <w:r>
        <w:t>математического</w:t>
      </w:r>
      <w:r>
        <w:rPr>
          <w:spacing w:val="-12"/>
        </w:rPr>
        <w:t xml:space="preserve"> </w:t>
      </w:r>
      <w:r>
        <w:t>анализа</w:t>
      </w:r>
      <w:r>
        <w:rPr>
          <w:spacing w:val="-15"/>
        </w:rPr>
        <w:t xml:space="preserve"> </w:t>
      </w:r>
      <w:r>
        <w:t>закладывает</w:t>
      </w:r>
      <w:r>
        <w:rPr>
          <w:spacing w:val="-11"/>
        </w:rPr>
        <w:t xml:space="preserve"> </w:t>
      </w:r>
      <w:r>
        <w:t>основу</w:t>
      </w:r>
      <w:r>
        <w:rPr>
          <w:spacing w:val="-15"/>
        </w:rPr>
        <w:t xml:space="preserve"> </w:t>
      </w:r>
      <w:r>
        <w:t>для</w:t>
      </w:r>
      <w:r>
        <w:rPr>
          <w:spacing w:val="-7"/>
        </w:rPr>
        <w:t xml:space="preserve"> </w:t>
      </w:r>
      <w:r>
        <w:t>успешного</w:t>
      </w:r>
      <w:r>
        <w:rPr>
          <w:spacing w:val="-12"/>
        </w:rPr>
        <w:t xml:space="preserve"> </w:t>
      </w:r>
      <w:r>
        <w:t>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w:t>
      </w:r>
      <w:r>
        <w:rPr>
          <w:spacing w:val="-15"/>
        </w:rPr>
        <w:t xml:space="preserve"> </w:t>
      </w:r>
      <w:r>
        <w:t>использовать</w:t>
      </w:r>
      <w:r>
        <w:rPr>
          <w:spacing w:val="-15"/>
        </w:rPr>
        <w:t xml:space="preserve"> </w:t>
      </w:r>
      <w:r>
        <w:t>их</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В</w:t>
      </w:r>
      <w:r>
        <w:rPr>
          <w:spacing w:val="-15"/>
        </w:rPr>
        <w:t xml:space="preserve"> </w:t>
      </w:r>
      <w:r>
        <w:t>тоже</w:t>
      </w:r>
      <w:r>
        <w:rPr>
          <w:spacing w:val="-15"/>
        </w:rPr>
        <w:t xml:space="preserve"> </w:t>
      </w:r>
      <w:r>
        <w:t>время</w:t>
      </w:r>
      <w:r>
        <w:rPr>
          <w:spacing w:val="-15"/>
        </w:rPr>
        <w:t xml:space="preserve"> </w:t>
      </w:r>
      <w:r>
        <w:t>овладение</w:t>
      </w:r>
      <w:r>
        <w:rPr>
          <w:spacing w:val="-15"/>
        </w:rPr>
        <w:t xml:space="preserve"> </w:t>
      </w:r>
      <w:r>
        <w:t>абстрактными</w:t>
      </w:r>
      <w:r>
        <w:rPr>
          <w:spacing w:val="-15"/>
        </w:rPr>
        <w:t xml:space="preserve"> </w:t>
      </w:r>
      <w:r>
        <w:t>и</w:t>
      </w:r>
      <w:r>
        <w:rPr>
          <w:spacing w:val="-15"/>
        </w:rPr>
        <w:t xml:space="preserve"> </w:t>
      </w:r>
      <w:r>
        <w:t>логически строгими математическими конструкциями развивает умение находить закономерности, обосновывать</w:t>
      </w:r>
      <w:r>
        <w:rPr>
          <w:spacing w:val="-15"/>
        </w:rPr>
        <w:t xml:space="preserve"> </w:t>
      </w:r>
      <w:r>
        <w:t>истинность</w:t>
      </w:r>
      <w:r>
        <w:rPr>
          <w:spacing w:val="-15"/>
        </w:rPr>
        <w:t xml:space="preserve"> </w:t>
      </w:r>
      <w:r>
        <w:t>утверждения,</w:t>
      </w:r>
      <w:r>
        <w:rPr>
          <w:spacing w:val="-15"/>
        </w:rPr>
        <w:t xml:space="preserve"> </w:t>
      </w:r>
      <w:r>
        <w:t>использовать</w:t>
      </w:r>
      <w:r>
        <w:rPr>
          <w:spacing w:val="-15"/>
        </w:rPr>
        <w:t xml:space="preserve"> </w:t>
      </w:r>
      <w:r>
        <w:t>обобщение</w:t>
      </w:r>
      <w:r>
        <w:rPr>
          <w:spacing w:val="-15"/>
        </w:rPr>
        <w:t xml:space="preserve"> </w:t>
      </w:r>
      <w:r>
        <w:t>и</w:t>
      </w:r>
      <w:r>
        <w:rPr>
          <w:spacing w:val="-15"/>
        </w:rPr>
        <w:t xml:space="preserve"> </w:t>
      </w:r>
      <w:r>
        <w:t>конкретизацию,</w:t>
      </w:r>
      <w:r>
        <w:rPr>
          <w:spacing w:val="-15"/>
        </w:rPr>
        <w:t xml:space="preserve"> </w:t>
      </w:r>
      <w:r>
        <w:t xml:space="preserve">абстрагирование </w:t>
      </w:r>
      <w:r>
        <w:rPr>
          <w:spacing w:val="-10"/>
        </w:rPr>
        <w:t>и</w:t>
      </w:r>
      <w:r>
        <w:tab/>
      </w:r>
      <w:r>
        <w:rPr>
          <w:spacing w:val="-2"/>
        </w:rPr>
        <w:t>аналогию,</w:t>
      </w:r>
      <w:r>
        <w:tab/>
      </w:r>
      <w:r>
        <w:rPr>
          <w:spacing w:val="-2"/>
        </w:rPr>
        <w:t>формирует</w:t>
      </w:r>
      <w:r>
        <w:tab/>
      </w:r>
      <w:r>
        <w:rPr>
          <w:spacing w:val="-2"/>
        </w:rPr>
        <w:t>креативное</w:t>
      </w:r>
      <w:r>
        <w:tab/>
      </w:r>
      <w:r>
        <w:rPr>
          <w:spacing w:val="-10"/>
        </w:rPr>
        <w:t>и</w:t>
      </w:r>
      <w:r>
        <w:tab/>
      </w:r>
      <w:r>
        <w:rPr>
          <w:spacing w:val="-2"/>
        </w:rPr>
        <w:t>критическое</w:t>
      </w:r>
      <w:r>
        <w:tab/>
      </w:r>
      <w:r>
        <w:rPr>
          <w:spacing w:val="-2"/>
        </w:rPr>
        <w:t xml:space="preserve">мышление. </w:t>
      </w:r>
      <w:r>
        <w:t>В ходе изучения алгебры и начал математического анализа</w:t>
      </w:r>
      <w:r>
        <w:rPr>
          <w:spacing w:val="-1"/>
        </w:rPr>
        <w:t xml:space="preserve"> </w:t>
      </w:r>
      <w:r>
        <w:t>на уровне</w:t>
      </w:r>
      <w:r>
        <w:rPr>
          <w:spacing w:val="-1"/>
        </w:rPr>
        <w:t xml:space="preserve"> </w:t>
      </w:r>
      <w:r>
        <w:t>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075EE" w:rsidRDefault="000F3E53">
      <w:pPr>
        <w:pStyle w:val="a3"/>
        <w:spacing w:before="3" w:line="276" w:lineRule="auto"/>
        <w:ind w:right="86"/>
      </w:pPr>
      <w:r>
        <w:t>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075EE" w:rsidRDefault="000F3E53">
      <w:pPr>
        <w:pStyle w:val="a3"/>
        <w:spacing w:line="276" w:lineRule="auto"/>
        <w:ind w:right="93"/>
      </w:pPr>
      <w:r>
        <w:t>В основе методики обучения алгебре и началам математического анализа лежит деятельностный принцип обучения.</w:t>
      </w:r>
    </w:p>
    <w:p w:rsidR="008075EE" w:rsidRDefault="000F3E53">
      <w:pPr>
        <w:pStyle w:val="a3"/>
        <w:spacing w:line="276" w:lineRule="auto"/>
        <w:ind w:right="87"/>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w:t>
      </w:r>
      <w:r>
        <w:rPr>
          <w:spacing w:val="-15"/>
        </w:rPr>
        <w:t xml:space="preserve"> </w:t>
      </w:r>
      <w:r>
        <w:t>линии</w:t>
      </w:r>
      <w:r>
        <w:rPr>
          <w:spacing w:val="-15"/>
        </w:rPr>
        <w:t xml:space="preserve"> </w:t>
      </w:r>
      <w:r>
        <w:t>изучаются</w:t>
      </w:r>
      <w:r>
        <w:rPr>
          <w:spacing w:val="-15"/>
        </w:rPr>
        <w:t xml:space="preserve"> </w:t>
      </w:r>
      <w:r>
        <w:t>на</w:t>
      </w:r>
      <w:r>
        <w:rPr>
          <w:spacing w:val="-15"/>
        </w:rPr>
        <w:t xml:space="preserve"> </w:t>
      </w:r>
      <w:r>
        <w:t>протяжении</w:t>
      </w:r>
      <w:r>
        <w:rPr>
          <w:spacing w:val="-15"/>
        </w:rPr>
        <w:t xml:space="preserve"> </w:t>
      </w:r>
      <w:r>
        <w:t>двух</w:t>
      </w:r>
      <w:r>
        <w:rPr>
          <w:spacing w:val="-15"/>
        </w:rPr>
        <w:t xml:space="preserve"> </w:t>
      </w:r>
      <w:r>
        <w:t>лет</w:t>
      </w:r>
      <w:r>
        <w:rPr>
          <w:spacing w:val="-15"/>
        </w:rPr>
        <w:t xml:space="preserve"> </w:t>
      </w:r>
      <w:r>
        <w:t>обучения</w:t>
      </w:r>
      <w:r>
        <w:rPr>
          <w:spacing w:val="-15"/>
        </w:rPr>
        <w:t xml:space="preserve"> </w:t>
      </w:r>
      <w:r>
        <w:t>на</w:t>
      </w:r>
      <w:r>
        <w:rPr>
          <w:spacing w:val="-15"/>
        </w:rPr>
        <w:t xml:space="preserve"> </w:t>
      </w:r>
      <w:r>
        <w:t>уровне</w:t>
      </w:r>
      <w:r>
        <w:rPr>
          <w:spacing w:val="-15"/>
        </w:rPr>
        <w:t xml:space="preserve"> </w:t>
      </w:r>
      <w:r>
        <w:t>среднего общего образования, естественно дополняя друг друга и постепенно насыщаясь новыми темами и разделами.</w:t>
      </w:r>
      <w:r>
        <w:rPr>
          <w:spacing w:val="-15"/>
        </w:rPr>
        <w:t xml:space="preserve"> </w:t>
      </w:r>
      <w:r>
        <w:t>Данный</w:t>
      </w:r>
      <w:r>
        <w:rPr>
          <w:spacing w:val="-15"/>
        </w:rPr>
        <w:t xml:space="preserve"> </w:t>
      </w:r>
      <w:r>
        <w:t>учебный</w:t>
      </w:r>
      <w:r>
        <w:rPr>
          <w:spacing w:val="-13"/>
        </w:rPr>
        <w:t xml:space="preserve"> </w:t>
      </w:r>
      <w:r>
        <w:t>курс</w:t>
      </w:r>
      <w:r>
        <w:rPr>
          <w:spacing w:val="-13"/>
        </w:rPr>
        <w:t xml:space="preserve"> </w:t>
      </w:r>
      <w:r>
        <w:t>является</w:t>
      </w:r>
      <w:r>
        <w:rPr>
          <w:spacing w:val="-13"/>
        </w:rPr>
        <w:t xml:space="preserve"> </w:t>
      </w:r>
      <w:r>
        <w:t>интегративным,</w:t>
      </w:r>
      <w:r>
        <w:rPr>
          <w:spacing w:val="-15"/>
        </w:rPr>
        <w:t xml:space="preserve"> </w:t>
      </w:r>
      <w:r>
        <w:t>поскольку</w:t>
      </w:r>
      <w:r>
        <w:rPr>
          <w:spacing w:val="-15"/>
        </w:rPr>
        <w:t xml:space="preserve"> </w:t>
      </w:r>
      <w:r>
        <w:t>объединяет</w:t>
      </w:r>
      <w:r>
        <w:rPr>
          <w:spacing w:val="-12"/>
        </w:rPr>
        <w:t xml:space="preserve"> </w:t>
      </w:r>
      <w:r>
        <w:t>в</w:t>
      </w:r>
      <w:r>
        <w:rPr>
          <w:spacing w:val="-15"/>
        </w:rPr>
        <w:t xml:space="preserve"> </w:t>
      </w:r>
      <w:r>
        <w:t>себе</w:t>
      </w:r>
      <w:r>
        <w:rPr>
          <w:spacing w:val="-14"/>
        </w:rPr>
        <w:t xml:space="preserve"> </w:t>
      </w:r>
      <w:r>
        <w:t>содержание нескольких математических дисциплин: алгебра, тригонометрия, математический анализ, теория множеств</w:t>
      </w:r>
      <w:r>
        <w:rPr>
          <w:spacing w:val="-5"/>
        </w:rPr>
        <w:t xml:space="preserve"> </w:t>
      </w:r>
      <w:r>
        <w:t>и</w:t>
      </w:r>
      <w:r>
        <w:rPr>
          <w:spacing w:val="-6"/>
        </w:rPr>
        <w:t xml:space="preserve"> </w:t>
      </w:r>
      <w:r>
        <w:t>другие. По</w:t>
      </w:r>
      <w:r>
        <w:rPr>
          <w:spacing w:val="-2"/>
        </w:rPr>
        <w:t xml:space="preserve"> </w:t>
      </w:r>
      <w:r>
        <w:t>мере</w:t>
      </w:r>
      <w:r>
        <w:rPr>
          <w:spacing w:val="-3"/>
        </w:rPr>
        <w:t xml:space="preserve"> </w:t>
      </w:r>
      <w:r>
        <w:t>того</w:t>
      </w:r>
      <w:r>
        <w:rPr>
          <w:spacing w:val="-2"/>
        </w:rPr>
        <w:t xml:space="preserve"> </w:t>
      </w:r>
      <w:r>
        <w:t>как</w:t>
      </w:r>
      <w:r>
        <w:rPr>
          <w:spacing w:val="-8"/>
        </w:rPr>
        <w:t xml:space="preserve"> </w:t>
      </w:r>
      <w:r>
        <w:t>обучающиеся</w:t>
      </w:r>
      <w:r>
        <w:rPr>
          <w:spacing w:val="-2"/>
        </w:rPr>
        <w:t xml:space="preserve"> </w:t>
      </w:r>
      <w:r>
        <w:t>овладевают</w:t>
      </w:r>
      <w:r>
        <w:rPr>
          <w:spacing w:val="-2"/>
        </w:rPr>
        <w:t xml:space="preserve"> </w:t>
      </w:r>
      <w:r>
        <w:t>всё</w:t>
      </w:r>
      <w:r>
        <w:rPr>
          <w:spacing w:val="-3"/>
        </w:rPr>
        <w:t xml:space="preserve"> </w:t>
      </w:r>
      <w:r>
        <w:t>более</w:t>
      </w:r>
      <w:r>
        <w:rPr>
          <w:spacing w:val="-3"/>
        </w:rPr>
        <w:t xml:space="preserve"> </w:t>
      </w:r>
      <w:r>
        <w:t>широким</w:t>
      </w:r>
      <w:r>
        <w:rPr>
          <w:spacing w:val="-5"/>
        </w:rPr>
        <w:t xml:space="preserve"> </w:t>
      </w:r>
      <w:r>
        <w:t>математическим аппаратом, у них последовательно формируется и совершенствуется умение строить математическую</w:t>
      </w:r>
      <w:r>
        <w:rPr>
          <w:spacing w:val="66"/>
        </w:rPr>
        <w:t xml:space="preserve"> </w:t>
      </w:r>
      <w:r>
        <w:t>модель</w:t>
      </w:r>
      <w:r>
        <w:rPr>
          <w:spacing w:val="69"/>
        </w:rPr>
        <w:t xml:space="preserve"> </w:t>
      </w:r>
      <w:r>
        <w:t>реальной</w:t>
      </w:r>
      <w:r>
        <w:rPr>
          <w:spacing w:val="69"/>
        </w:rPr>
        <w:t xml:space="preserve"> </w:t>
      </w:r>
      <w:r>
        <w:t>ситуации,</w:t>
      </w:r>
      <w:r>
        <w:rPr>
          <w:spacing w:val="40"/>
        </w:rPr>
        <w:t xml:space="preserve"> </w:t>
      </w:r>
      <w:r>
        <w:t>применять</w:t>
      </w:r>
      <w:r>
        <w:rPr>
          <w:spacing w:val="65"/>
        </w:rPr>
        <w:t xml:space="preserve"> </w:t>
      </w:r>
      <w:r>
        <w:t>знания,</w:t>
      </w:r>
      <w:r>
        <w:rPr>
          <w:spacing w:val="65"/>
        </w:rPr>
        <w:t xml:space="preserve"> </w:t>
      </w:r>
      <w:r>
        <w:t>полученные</w:t>
      </w:r>
      <w:r>
        <w:rPr>
          <w:spacing w:val="67"/>
        </w:rPr>
        <w:t xml:space="preserve"> </w:t>
      </w:r>
      <w:r>
        <w:t>в</w:t>
      </w:r>
      <w:r>
        <w:rPr>
          <w:spacing w:val="65"/>
        </w:rPr>
        <w:t xml:space="preserve"> </w:t>
      </w:r>
      <w:r>
        <w:t>курсе</w:t>
      </w:r>
      <w:r>
        <w:rPr>
          <w:spacing w:val="67"/>
        </w:rPr>
        <w:t xml:space="preserve"> </w:t>
      </w:r>
      <w:r>
        <w:t>«Алгебра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8075EE" w:rsidRDefault="000F3E53">
      <w:pPr>
        <w:pStyle w:val="a3"/>
        <w:spacing w:line="276" w:lineRule="auto"/>
        <w:ind w:right="84"/>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8075EE" w:rsidRDefault="000F3E53">
      <w:pPr>
        <w:pStyle w:val="a3"/>
        <w:tabs>
          <w:tab w:val="left" w:pos="3727"/>
          <w:tab w:val="left" w:pos="5008"/>
          <w:tab w:val="left" w:pos="6908"/>
          <w:tab w:val="left" w:pos="7705"/>
          <w:tab w:val="left" w:pos="9735"/>
        </w:tabs>
        <w:spacing w:before="1" w:line="276" w:lineRule="auto"/>
        <w:ind w:right="95"/>
      </w:pPr>
      <w:r>
        <w:rPr>
          <w:spacing w:val="-2"/>
        </w:rPr>
        <w:t>Содержательная</w:t>
      </w:r>
      <w:r>
        <w:tab/>
      </w:r>
      <w:r>
        <w:rPr>
          <w:spacing w:val="-2"/>
        </w:rPr>
        <w:t>линия</w:t>
      </w:r>
      <w:r>
        <w:tab/>
      </w:r>
      <w:r>
        <w:rPr>
          <w:spacing w:val="-2"/>
        </w:rPr>
        <w:t>«Уравнения</w:t>
      </w:r>
      <w:r>
        <w:tab/>
      </w:r>
      <w:r>
        <w:rPr>
          <w:spacing w:val="-10"/>
        </w:rPr>
        <w:t>и</w:t>
      </w:r>
      <w:r>
        <w:tab/>
      </w:r>
      <w:r>
        <w:rPr>
          <w:spacing w:val="-2"/>
        </w:rPr>
        <w:t>неравенства»</w:t>
      </w:r>
      <w:r>
        <w:tab/>
      </w:r>
      <w:r>
        <w:rPr>
          <w:spacing w:val="-2"/>
        </w:rPr>
        <w:t xml:space="preserve">реализуется </w:t>
      </w:r>
      <w:r>
        <w:t>на</w:t>
      </w:r>
      <w:r>
        <w:rPr>
          <w:spacing w:val="66"/>
        </w:rPr>
        <w:t xml:space="preserve">  </w:t>
      </w:r>
      <w:r>
        <w:t>протяжении</w:t>
      </w:r>
      <w:r>
        <w:rPr>
          <w:spacing w:val="68"/>
        </w:rPr>
        <w:t xml:space="preserve">  </w:t>
      </w:r>
      <w:r>
        <w:t>всего</w:t>
      </w:r>
      <w:r>
        <w:rPr>
          <w:spacing w:val="67"/>
        </w:rPr>
        <w:t xml:space="preserve">  </w:t>
      </w:r>
      <w:r>
        <w:t>обучения</w:t>
      </w:r>
      <w:r>
        <w:rPr>
          <w:spacing w:val="67"/>
        </w:rPr>
        <w:t xml:space="preserve">  </w:t>
      </w:r>
      <w:r>
        <w:t>на</w:t>
      </w:r>
      <w:r>
        <w:rPr>
          <w:spacing w:val="69"/>
        </w:rPr>
        <w:t xml:space="preserve">  </w:t>
      </w:r>
      <w:r>
        <w:t>уровне</w:t>
      </w:r>
      <w:r>
        <w:rPr>
          <w:spacing w:val="67"/>
        </w:rPr>
        <w:t xml:space="preserve">  </w:t>
      </w:r>
      <w:r>
        <w:t>среднего</w:t>
      </w:r>
      <w:r>
        <w:rPr>
          <w:spacing w:val="67"/>
        </w:rPr>
        <w:t xml:space="preserve">  </w:t>
      </w:r>
      <w:r>
        <w:t>общего</w:t>
      </w:r>
      <w:r>
        <w:rPr>
          <w:spacing w:val="67"/>
        </w:rPr>
        <w:t xml:space="preserve">  </w:t>
      </w:r>
      <w:r>
        <w:t>образования,</w:t>
      </w:r>
      <w:r>
        <w:rPr>
          <w:spacing w:val="68"/>
        </w:rPr>
        <w:t xml:space="preserve">  </w:t>
      </w:r>
      <w:r>
        <w:rPr>
          <w:spacing w:val="-2"/>
        </w:rPr>
        <w:t>поскольку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в каждом разделе программы предусмотрено решение соответствующих задач. Обучающиеся овладевают</w:t>
      </w:r>
      <w:r>
        <w:rPr>
          <w:spacing w:val="-14"/>
        </w:rPr>
        <w:t xml:space="preserve"> </w:t>
      </w:r>
      <w:r>
        <w:t>различными</w:t>
      </w:r>
      <w:r>
        <w:rPr>
          <w:spacing w:val="-15"/>
        </w:rPr>
        <w:t xml:space="preserve"> </w:t>
      </w:r>
      <w:r>
        <w:t>методами</w:t>
      </w:r>
      <w:r>
        <w:rPr>
          <w:spacing w:val="-13"/>
        </w:rPr>
        <w:t xml:space="preserve"> </w:t>
      </w:r>
      <w:r>
        <w:t>решения</w:t>
      </w:r>
      <w:r>
        <w:rPr>
          <w:spacing w:val="-14"/>
        </w:rPr>
        <w:t xml:space="preserve"> </w:t>
      </w:r>
      <w:r>
        <w:t>целых,</w:t>
      </w:r>
      <w:r>
        <w:rPr>
          <w:spacing w:val="-12"/>
        </w:rPr>
        <w:t xml:space="preserve"> </w:t>
      </w:r>
      <w:r>
        <w:t>рациональных,</w:t>
      </w:r>
      <w:r>
        <w:rPr>
          <w:spacing w:val="-12"/>
        </w:rPr>
        <w:t xml:space="preserve"> </w:t>
      </w:r>
      <w:r>
        <w:t>иррациональных,</w:t>
      </w:r>
      <w:r>
        <w:rPr>
          <w:spacing w:val="-12"/>
        </w:rPr>
        <w:t xml:space="preserve"> </w:t>
      </w:r>
      <w:r>
        <w:t>показательных, логарифмических и тригонометрических уравнений, неравенств и их систем. Полученные умения используются</w:t>
      </w:r>
      <w:r>
        <w:rPr>
          <w:spacing w:val="40"/>
        </w:rPr>
        <w:t xml:space="preserve"> </w:t>
      </w:r>
      <w:r>
        <w:t>при</w:t>
      </w:r>
      <w:r>
        <w:rPr>
          <w:spacing w:val="-2"/>
        </w:rPr>
        <w:t xml:space="preserve"> </w:t>
      </w:r>
      <w:r>
        <w:t>исследовании</w:t>
      </w:r>
      <w:r>
        <w:rPr>
          <w:spacing w:val="40"/>
        </w:rPr>
        <w:t xml:space="preserve"> </w:t>
      </w:r>
      <w:r>
        <w:t>функций</w:t>
      </w:r>
      <w:r>
        <w:rPr>
          <w:spacing w:val="40"/>
        </w:rPr>
        <w:t xml:space="preserve"> </w:t>
      </w:r>
      <w:r>
        <w:t>с</w:t>
      </w:r>
      <w:r>
        <w:rPr>
          <w:spacing w:val="40"/>
        </w:rPr>
        <w:t xml:space="preserve"> </w:t>
      </w:r>
      <w:r>
        <w:t>помощью</w:t>
      </w:r>
      <w:r>
        <w:rPr>
          <w:spacing w:val="40"/>
        </w:rPr>
        <w:t xml:space="preserve"> </w:t>
      </w:r>
      <w:r>
        <w:t>производной,</w:t>
      </w:r>
      <w:r>
        <w:rPr>
          <w:spacing w:val="40"/>
        </w:rPr>
        <w:t xml:space="preserve"> </w:t>
      </w:r>
      <w:r>
        <w:t>решении</w:t>
      </w:r>
      <w:r>
        <w:rPr>
          <w:spacing w:val="40"/>
        </w:rPr>
        <w:t xml:space="preserve"> </w:t>
      </w:r>
      <w:r>
        <w:t>прикладных</w:t>
      </w:r>
      <w:r>
        <w:rPr>
          <w:spacing w:val="40"/>
        </w:rPr>
        <w:t xml:space="preserve"> </w:t>
      </w:r>
      <w:r>
        <w:t>задач и</w:t>
      </w:r>
      <w:r>
        <w:rPr>
          <w:spacing w:val="-5"/>
        </w:rPr>
        <w:t xml:space="preserve"> </w:t>
      </w:r>
      <w:r>
        <w:t>задач</w:t>
      </w:r>
      <w:r>
        <w:rPr>
          <w:spacing w:val="-13"/>
        </w:rPr>
        <w:t xml:space="preserve"> </w:t>
      </w:r>
      <w:r>
        <w:t>на</w:t>
      </w:r>
      <w:r>
        <w:rPr>
          <w:spacing w:val="-14"/>
        </w:rPr>
        <w:t xml:space="preserve"> </w:t>
      </w:r>
      <w:r>
        <w:t>нахождение</w:t>
      </w:r>
      <w:r>
        <w:rPr>
          <w:spacing w:val="-14"/>
        </w:rPr>
        <w:t xml:space="preserve"> </w:t>
      </w:r>
      <w:r>
        <w:t>наибольших</w:t>
      </w:r>
      <w:r>
        <w:rPr>
          <w:spacing w:val="-15"/>
        </w:rPr>
        <w:t xml:space="preserve"> </w:t>
      </w:r>
      <w:r>
        <w:t>и</w:t>
      </w:r>
      <w:r>
        <w:rPr>
          <w:spacing w:val="-12"/>
        </w:rPr>
        <w:t xml:space="preserve"> </w:t>
      </w:r>
      <w:r>
        <w:t>наименьших</w:t>
      </w:r>
      <w:r>
        <w:rPr>
          <w:spacing w:val="-15"/>
        </w:rPr>
        <w:t xml:space="preserve"> </w:t>
      </w:r>
      <w:r>
        <w:t>значений</w:t>
      </w:r>
      <w:r>
        <w:rPr>
          <w:spacing w:val="-12"/>
        </w:rPr>
        <w:t xml:space="preserve"> </w:t>
      </w:r>
      <w:r>
        <w:t>функции.</w:t>
      </w:r>
      <w:r>
        <w:rPr>
          <w:spacing w:val="-11"/>
        </w:rPr>
        <w:t xml:space="preserve"> </w:t>
      </w:r>
      <w:r>
        <w:t>Данная</w:t>
      </w:r>
      <w:r>
        <w:rPr>
          <w:spacing w:val="-13"/>
        </w:rPr>
        <w:t xml:space="preserve"> </w:t>
      </w:r>
      <w:r>
        <w:t>содержательная</w:t>
      </w:r>
      <w:r>
        <w:rPr>
          <w:spacing w:val="-13"/>
        </w:rPr>
        <w:t xml:space="preserve"> </w:t>
      </w:r>
      <w:r>
        <w:t>линия включает в себя также формирование умений выполнять расчёты по формулам, преобразования целых, рациональных, иррациональных и</w:t>
      </w:r>
      <w:r>
        <w:rPr>
          <w:spacing w:val="-3"/>
        </w:rPr>
        <w:t xml:space="preserve"> </w:t>
      </w:r>
      <w:r>
        <w:t>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075EE" w:rsidRDefault="000F3E53">
      <w:pPr>
        <w:pStyle w:val="a3"/>
        <w:spacing w:line="276" w:lineRule="auto"/>
        <w:ind w:right="87"/>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w:t>
      </w:r>
      <w:r>
        <w:rPr>
          <w:spacing w:val="-2"/>
        </w:rPr>
        <w:t xml:space="preserve"> </w:t>
      </w:r>
      <w:r>
        <w:t>предметов и реальной жизни</w:t>
      </w:r>
      <w:r>
        <w:rPr>
          <w:spacing w:val="-14"/>
        </w:rPr>
        <w:t xml:space="preserve"> </w:t>
      </w:r>
      <w:r>
        <w:t>тесно</w:t>
      </w:r>
      <w:r>
        <w:rPr>
          <w:spacing w:val="-6"/>
        </w:rPr>
        <w:t xml:space="preserve"> </w:t>
      </w:r>
      <w:r>
        <w:t>связано</w:t>
      </w:r>
      <w:r>
        <w:rPr>
          <w:spacing w:val="-6"/>
        </w:rPr>
        <w:t xml:space="preserve"> </w:t>
      </w:r>
      <w:r>
        <w:t>как</w:t>
      </w:r>
      <w:r>
        <w:rPr>
          <w:spacing w:val="-12"/>
        </w:rPr>
        <w:t xml:space="preserve"> </w:t>
      </w:r>
      <w:r>
        <w:t>с</w:t>
      </w:r>
      <w:r>
        <w:rPr>
          <w:spacing w:val="-12"/>
        </w:rPr>
        <w:t xml:space="preserve"> </w:t>
      </w:r>
      <w:r>
        <w:t>математическим</w:t>
      </w:r>
      <w:r>
        <w:rPr>
          <w:spacing w:val="-9"/>
        </w:rPr>
        <w:t xml:space="preserve"> </w:t>
      </w:r>
      <w:r>
        <w:t>анализом,</w:t>
      </w:r>
      <w:r>
        <w:rPr>
          <w:spacing w:val="-13"/>
        </w:rPr>
        <w:t xml:space="preserve"> </w:t>
      </w:r>
      <w:r>
        <w:t>так</w:t>
      </w:r>
      <w:r>
        <w:rPr>
          <w:spacing w:val="-12"/>
        </w:rPr>
        <w:t xml:space="preserve"> </w:t>
      </w:r>
      <w:r>
        <w:t>и</w:t>
      </w:r>
      <w:r>
        <w:rPr>
          <w:spacing w:val="-10"/>
        </w:rPr>
        <w:t xml:space="preserve"> </w:t>
      </w:r>
      <w:r>
        <w:t>с</w:t>
      </w:r>
      <w:r>
        <w:rPr>
          <w:spacing w:val="-12"/>
        </w:rPr>
        <w:t xml:space="preserve"> </w:t>
      </w:r>
      <w:r>
        <w:t>решением</w:t>
      </w:r>
      <w:r>
        <w:rPr>
          <w:spacing w:val="-9"/>
        </w:rPr>
        <w:t xml:space="preserve"> </w:t>
      </w:r>
      <w:r>
        <w:t>уравнений</w:t>
      </w:r>
      <w:r>
        <w:rPr>
          <w:spacing w:val="-10"/>
        </w:rPr>
        <w:t xml:space="preserve"> </w:t>
      </w:r>
      <w:r>
        <w:t>и</w:t>
      </w:r>
      <w:r>
        <w:rPr>
          <w:spacing w:val="-10"/>
        </w:rPr>
        <w:t xml:space="preserve"> </w:t>
      </w:r>
      <w:r>
        <w:t>неравенств.</w:t>
      </w:r>
      <w:r>
        <w:rPr>
          <w:spacing w:val="-9"/>
        </w:rPr>
        <w:t xml:space="preserve"> </w:t>
      </w:r>
      <w:r>
        <w:t>При этом</w:t>
      </w:r>
      <w:r>
        <w:rPr>
          <w:spacing w:val="-6"/>
        </w:rPr>
        <w:t xml:space="preserve"> </w:t>
      </w:r>
      <w:r>
        <w:t>большое</w:t>
      </w:r>
      <w:r>
        <w:rPr>
          <w:spacing w:val="-8"/>
        </w:rPr>
        <w:t xml:space="preserve"> </w:t>
      </w:r>
      <w:r>
        <w:t>внимание</w:t>
      </w:r>
      <w:r>
        <w:rPr>
          <w:spacing w:val="-13"/>
        </w:rPr>
        <w:t xml:space="preserve"> </w:t>
      </w:r>
      <w:r>
        <w:t>уделяется</w:t>
      </w:r>
      <w:r>
        <w:rPr>
          <w:spacing w:val="-7"/>
        </w:rPr>
        <w:t xml:space="preserve"> </w:t>
      </w:r>
      <w:r>
        <w:t>формированию</w:t>
      </w:r>
      <w:r>
        <w:rPr>
          <w:spacing w:val="-5"/>
        </w:rPr>
        <w:t xml:space="preserve"> </w:t>
      </w:r>
      <w:r>
        <w:t>умения</w:t>
      </w:r>
      <w:r>
        <w:rPr>
          <w:spacing w:val="-7"/>
        </w:rPr>
        <w:t xml:space="preserve"> </w:t>
      </w:r>
      <w:r>
        <w:t>выражать</w:t>
      </w:r>
      <w:r>
        <w:rPr>
          <w:spacing w:val="-10"/>
        </w:rPr>
        <w:t xml:space="preserve"> </w:t>
      </w:r>
      <w:r>
        <w:t>формулами</w:t>
      </w:r>
      <w:r>
        <w:rPr>
          <w:spacing w:val="-7"/>
        </w:rPr>
        <w:t xml:space="preserve"> </w:t>
      </w:r>
      <w:r>
        <w:t>зависимости</w:t>
      </w:r>
      <w:r>
        <w:rPr>
          <w:spacing w:val="-10"/>
        </w:rPr>
        <w:t xml:space="preserve"> </w:t>
      </w:r>
      <w:r>
        <w:t>между различными величинами, исследовать полученные функции, строить их графики. Материал содержательной</w:t>
      </w:r>
      <w:r>
        <w:rPr>
          <w:spacing w:val="-10"/>
        </w:rPr>
        <w:t xml:space="preserve"> </w:t>
      </w:r>
      <w:r>
        <w:t>линии</w:t>
      </w:r>
      <w:r>
        <w:rPr>
          <w:spacing w:val="-10"/>
        </w:rPr>
        <w:t xml:space="preserve"> </w:t>
      </w:r>
      <w:r>
        <w:t>нацелен</w:t>
      </w:r>
      <w:r>
        <w:rPr>
          <w:spacing w:val="-10"/>
        </w:rPr>
        <w:t xml:space="preserve"> </w:t>
      </w:r>
      <w:r>
        <w:t>на</w:t>
      </w:r>
      <w:r>
        <w:rPr>
          <w:spacing w:val="-12"/>
        </w:rPr>
        <w:t xml:space="preserve"> </w:t>
      </w:r>
      <w:r>
        <w:t>развитие</w:t>
      </w:r>
      <w:r>
        <w:rPr>
          <w:spacing w:val="-12"/>
        </w:rPr>
        <w:t xml:space="preserve"> </w:t>
      </w:r>
      <w:r>
        <w:t>умений</w:t>
      </w:r>
      <w:r>
        <w:rPr>
          <w:spacing w:val="-10"/>
        </w:rPr>
        <w:t xml:space="preserve"> </w:t>
      </w:r>
      <w:r>
        <w:t>и</w:t>
      </w:r>
      <w:r>
        <w:rPr>
          <w:spacing w:val="-10"/>
        </w:rPr>
        <w:t xml:space="preserve"> </w:t>
      </w:r>
      <w:r>
        <w:t>навыков,</w:t>
      </w:r>
      <w:r>
        <w:rPr>
          <w:spacing w:val="-9"/>
        </w:rPr>
        <w:t xml:space="preserve"> </w:t>
      </w:r>
      <w:r>
        <w:t>позволяющих</w:t>
      </w:r>
      <w:r>
        <w:rPr>
          <w:spacing w:val="-11"/>
        </w:rPr>
        <w:t xml:space="preserve"> </w:t>
      </w:r>
      <w:r>
        <w:t>выражать</w:t>
      </w:r>
      <w:r>
        <w:rPr>
          <w:spacing w:val="-10"/>
        </w:rPr>
        <w:t xml:space="preserve"> </w:t>
      </w:r>
      <w:r>
        <w:t>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075EE" w:rsidRDefault="000F3E53">
      <w:pPr>
        <w:pStyle w:val="a3"/>
        <w:spacing w:before="3" w:line="276" w:lineRule="auto"/>
        <w:ind w:right="88" w:firstLine="773"/>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Pr>
          <w:spacing w:val="-2"/>
        </w:rPr>
        <w:t xml:space="preserve"> </w:t>
      </w:r>
      <w:r>
        <w:t>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w:t>
      </w:r>
      <w:r>
        <w:rPr>
          <w:spacing w:val="-3"/>
        </w:rPr>
        <w:t xml:space="preserve"> </w:t>
      </w:r>
      <w:r>
        <w:t>проявления</w:t>
      </w:r>
      <w:r>
        <w:rPr>
          <w:spacing w:val="-4"/>
        </w:rPr>
        <w:t xml:space="preserve"> </w:t>
      </w:r>
      <w:r>
        <w:t>законов</w:t>
      </w:r>
      <w:r>
        <w:rPr>
          <w:spacing w:val="-2"/>
        </w:rPr>
        <w:t xml:space="preserve"> </w:t>
      </w:r>
      <w:r>
        <w:t>математики</w:t>
      </w:r>
      <w:r>
        <w:rPr>
          <w:spacing w:val="-3"/>
        </w:rPr>
        <w:t xml:space="preserve"> </w:t>
      </w:r>
      <w:r>
        <w:t>в</w:t>
      </w:r>
      <w:r>
        <w:rPr>
          <w:spacing w:val="-2"/>
        </w:rPr>
        <w:t xml:space="preserve"> </w:t>
      </w:r>
      <w:r>
        <w:t>науке, технике и искусстве. Обучающиеся узнают</w:t>
      </w:r>
      <w:r>
        <w:rPr>
          <w:spacing w:val="-4"/>
        </w:rPr>
        <w:t xml:space="preserve"> </w:t>
      </w:r>
      <w:r>
        <w:t>о выдающихся результатах, полученных в ходе развития математики как науки, и их авторах.</w:t>
      </w:r>
    </w:p>
    <w:p w:rsidR="008075EE" w:rsidRDefault="000F3E53">
      <w:pPr>
        <w:pStyle w:val="a3"/>
        <w:spacing w:line="276" w:lineRule="auto"/>
        <w:ind w:right="86"/>
      </w:pPr>
      <w:r>
        <w:t>Содержательно-методическая</w:t>
      </w:r>
      <w:r>
        <w:rPr>
          <w:spacing w:val="-15"/>
        </w:rPr>
        <w:t xml:space="preserve"> </w:t>
      </w:r>
      <w:r>
        <w:t>линия</w:t>
      </w:r>
      <w:r>
        <w:rPr>
          <w:spacing w:val="-15"/>
        </w:rPr>
        <w:t xml:space="preserve"> </w:t>
      </w:r>
      <w:r>
        <w:t>«Множества</w:t>
      </w:r>
      <w:r>
        <w:rPr>
          <w:spacing w:val="-15"/>
        </w:rPr>
        <w:t xml:space="preserve"> </w:t>
      </w:r>
      <w:r>
        <w:t>и</w:t>
      </w:r>
      <w:r>
        <w:rPr>
          <w:spacing w:val="-15"/>
        </w:rPr>
        <w:t xml:space="preserve"> </w:t>
      </w:r>
      <w:r>
        <w:t>логика»</w:t>
      </w:r>
      <w:r>
        <w:rPr>
          <w:spacing w:val="-14"/>
        </w:rPr>
        <w:t xml:space="preserve"> </w:t>
      </w:r>
      <w:r>
        <w:t>в</w:t>
      </w:r>
      <w:r>
        <w:rPr>
          <w:spacing w:val="-15"/>
        </w:rPr>
        <w:t xml:space="preserve"> </w:t>
      </w:r>
      <w:r>
        <w:t>основном</w:t>
      </w:r>
      <w:r>
        <w:rPr>
          <w:spacing w:val="-15"/>
        </w:rPr>
        <w:t xml:space="preserve"> </w:t>
      </w:r>
      <w:r>
        <w:t>посвящена</w:t>
      </w:r>
      <w:r>
        <w:rPr>
          <w:spacing w:val="-15"/>
        </w:rPr>
        <w:t xml:space="preserve"> </w:t>
      </w:r>
      <w:r>
        <w:t>элементам теории множеств. Теоретико-множественные представления пронизывают весь курс школьной математики и предлагают наиболее</w:t>
      </w:r>
      <w:r>
        <w:rPr>
          <w:spacing w:val="-2"/>
        </w:rPr>
        <w:t xml:space="preserve"> </w:t>
      </w:r>
      <w:r>
        <w:t>универсальный язык,</w:t>
      </w:r>
      <w:r>
        <w:rPr>
          <w:spacing w:val="-4"/>
        </w:rPr>
        <w:t xml:space="preserve"> </w:t>
      </w:r>
      <w:r>
        <w:t>объединяющий все</w:t>
      </w:r>
      <w:r>
        <w:rPr>
          <w:spacing w:val="-2"/>
        </w:rPr>
        <w:t xml:space="preserve"> </w:t>
      </w:r>
      <w:r>
        <w:t>разделы математики и её</w:t>
      </w:r>
      <w:r>
        <w:rPr>
          <w:spacing w:val="-2"/>
        </w:rPr>
        <w:t xml:space="preserve"> </w:t>
      </w:r>
      <w:r>
        <w:t>приложений,</w:t>
      </w:r>
      <w:r>
        <w:rPr>
          <w:spacing w:val="-8"/>
        </w:rPr>
        <w:t xml:space="preserve"> </w:t>
      </w:r>
      <w:r>
        <w:t>они</w:t>
      </w:r>
      <w:r>
        <w:rPr>
          <w:spacing w:val="-1"/>
        </w:rPr>
        <w:t xml:space="preserve"> </w:t>
      </w:r>
      <w:r>
        <w:t>связывают</w:t>
      </w:r>
      <w:r>
        <w:rPr>
          <w:spacing w:val="-1"/>
        </w:rPr>
        <w:t xml:space="preserve"> </w:t>
      </w:r>
      <w:r>
        <w:t>разные</w:t>
      </w:r>
      <w:r>
        <w:rPr>
          <w:spacing w:val="-7"/>
        </w:rPr>
        <w:t xml:space="preserve"> </w:t>
      </w:r>
      <w:r>
        <w:t>математические</w:t>
      </w:r>
      <w:r>
        <w:rPr>
          <w:spacing w:val="-2"/>
        </w:rPr>
        <w:t xml:space="preserve"> </w:t>
      </w:r>
      <w:r>
        <w:t>дисциплины</w:t>
      </w:r>
      <w:r>
        <w:rPr>
          <w:spacing w:val="-4"/>
        </w:rPr>
        <w:t xml:space="preserve"> </w:t>
      </w:r>
      <w:r>
        <w:t>в</w:t>
      </w:r>
      <w:r>
        <w:rPr>
          <w:spacing w:val="-1"/>
        </w:rPr>
        <w:t xml:space="preserve"> </w:t>
      </w:r>
      <w:r>
        <w:t>единое</w:t>
      </w:r>
      <w:r>
        <w:rPr>
          <w:spacing w:val="-7"/>
        </w:rPr>
        <w:t xml:space="preserve"> </w:t>
      </w:r>
      <w:r>
        <w:t>целое.</w:t>
      </w:r>
      <w:r>
        <w:rPr>
          <w:spacing w:val="-4"/>
        </w:rPr>
        <w:t xml:space="preserve"> </w:t>
      </w:r>
      <w:r>
        <w:t>Поэтому</w:t>
      </w:r>
      <w:r>
        <w:rPr>
          <w:spacing w:val="-11"/>
        </w:rPr>
        <w:t xml:space="preserve"> </w:t>
      </w:r>
      <w:r>
        <w:t>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8075EE" w:rsidRDefault="000F3E53">
      <w:pPr>
        <w:pStyle w:val="a3"/>
        <w:spacing w:before="1" w:line="276" w:lineRule="auto"/>
        <w:ind w:right="94"/>
      </w:pPr>
      <w: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w:t>
      </w:r>
      <w:r>
        <w:rPr>
          <w:spacing w:val="19"/>
        </w:rPr>
        <w:t xml:space="preserve"> </w:t>
      </w:r>
      <w:r>
        <w:t>Такие задания вплетены</w:t>
      </w:r>
      <w:r>
        <w:rPr>
          <w:spacing w:val="19"/>
        </w:rPr>
        <w:t xml:space="preserve"> </w:t>
      </w:r>
      <w:r>
        <w:t>в</w:t>
      </w:r>
      <w:r>
        <w:rPr>
          <w:spacing w:val="19"/>
        </w:rPr>
        <w:t xml:space="preserve"> </w:t>
      </w:r>
      <w:r>
        <w:t>каждый из разделов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w:t>
      </w:r>
      <w:r>
        <w:rPr>
          <w:spacing w:val="-2"/>
        </w:rPr>
        <w:t xml:space="preserve"> </w:t>
      </w:r>
      <w:r>
        <w:t>абстрагироваться,</w:t>
      </w:r>
      <w:r>
        <w:rPr>
          <w:spacing w:val="-2"/>
        </w:rPr>
        <w:t xml:space="preserve"> </w:t>
      </w:r>
      <w:r>
        <w:t>использовать</w:t>
      </w:r>
      <w:r>
        <w:rPr>
          <w:spacing w:val="-3"/>
        </w:rPr>
        <w:t xml:space="preserve"> </w:t>
      </w:r>
      <w:r>
        <w:t>аналогию,</w:t>
      </w:r>
      <w:r>
        <w:rPr>
          <w:spacing w:val="-6"/>
        </w:rPr>
        <w:t xml:space="preserve"> </w:t>
      </w:r>
      <w:r>
        <w:t>обобщать</w:t>
      </w:r>
      <w:r>
        <w:rPr>
          <w:spacing w:val="-3"/>
        </w:rPr>
        <w:t xml:space="preserve"> </w:t>
      </w:r>
      <w:r>
        <w:t>и</w:t>
      </w:r>
      <w:r>
        <w:rPr>
          <w:spacing w:val="-3"/>
        </w:rPr>
        <w:t xml:space="preserve"> </w:t>
      </w:r>
      <w:r>
        <w:t>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8075EE" w:rsidRDefault="000F3E53">
      <w:pPr>
        <w:pStyle w:val="a3"/>
        <w:spacing w:line="278" w:lineRule="auto"/>
        <w:ind w:right="87"/>
      </w:pPr>
      <w:r>
        <w:t>Общее число часов, рекомендованных для изучения учебного курса «Алгебра и начала математического анализа», – 170 часов: в 10 классе – 68 часов</w:t>
      </w:r>
      <w:r>
        <w:rPr>
          <w:spacing w:val="40"/>
        </w:rPr>
        <w:t xml:space="preserve"> </w:t>
      </w:r>
      <w:r>
        <w:t>(2 часа в неделю), в 11 классе -102 часа (3 часа в неделю).</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Числа и вычисления.</w:t>
      </w:r>
    </w:p>
    <w:p w:rsidR="008075EE" w:rsidRDefault="000F3E53">
      <w:pPr>
        <w:pStyle w:val="a3"/>
        <w:spacing w:line="276" w:lineRule="auto"/>
        <w:ind w:right="92"/>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w:t>
      </w:r>
      <w:r>
        <w:rPr>
          <w:spacing w:val="-15"/>
        </w:rPr>
        <w:t xml:space="preserve"> </w:t>
      </w:r>
      <w:r>
        <w:t>выражений.</w:t>
      </w:r>
      <w:r>
        <w:rPr>
          <w:spacing w:val="-15"/>
        </w:rPr>
        <w:t xml:space="preserve"> </w:t>
      </w:r>
      <w:r>
        <w:t>Применение</w:t>
      </w:r>
      <w:r>
        <w:rPr>
          <w:spacing w:val="-15"/>
        </w:rPr>
        <w:t xml:space="preserve"> </w:t>
      </w:r>
      <w:r>
        <w:t>дробей</w:t>
      </w:r>
      <w:r>
        <w:rPr>
          <w:spacing w:val="-15"/>
        </w:rPr>
        <w:t xml:space="preserve"> </w:t>
      </w:r>
      <w:r>
        <w:t>и</w:t>
      </w:r>
      <w:r>
        <w:rPr>
          <w:spacing w:val="-15"/>
        </w:rPr>
        <w:t xml:space="preserve"> </w:t>
      </w:r>
      <w:r>
        <w:t>процентов</w:t>
      </w:r>
      <w:r>
        <w:rPr>
          <w:spacing w:val="-15"/>
        </w:rPr>
        <w:t xml:space="preserve"> </w:t>
      </w:r>
      <w:r>
        <w:t>для</w:t>
      </w:r>
      <w:r>
        <w:rPr>
          <w:spacing w:val="-15"/>
        </w:rPr>
        <w:t xml:space="preserve"> </w:t>
      </w:r>
      <w:r>
        <w:t>решения</w:t>
      </w:r>
      <w:r>
        <w:rPr>
          <w:spacing w:val="-15"/>
        </w:rPr>
        <w:t xml:space="preserve"> </w:t>
      </w:r>
      <w:r>
        <w:t>прикладных</w:t>
      </w:r>
      <w:r>
        <w:rPr>
          <w:spacing w:val="-15"/>
        </w:rPr>
        <w:t xml:space="preserve"> </w:t>
      </w:r>
      <w:r>
        <w:t>задач</w:t>
      </w:r>
      <w:r>
        <w:rPr>
          <w:spacing w:val="-15"/>
        </w:rPr>
        <w:t xml:space="preserve"> </w:t>
      </w:r>
      <w:r>
        <w:t>из</w:t>
      </w:r>
      <w:r>
        <w:rPr>
          <w:spacing w:val="-15"/>
        </w:rPr>
        <w:t xml:space="preserve"> </w:t>
      </w:r>
      <w:r>
        <w:t>различных отраслей знаний и реальной жизни.</w:t>
      </w:r>
    </w:p>
    <w:p w:rsidR="008075EE" w:rsidRDefault="000F3E53">
      <w:pPr>
        <w:pStyle w:val="a3"/>
        <w:spacing w:line="278" w:lineRule="auto"/>
        <w:ind w:right="82"/>
      </w:pPr>
      <w:r>
        <w:t>Действительные</w:t>
      </w:r>
      <w:r>
        <w:rPr>
          <w:spacing w:val="-7"/>
        </w:rPr>
        <w:t xml:space="preserve"> </w:t>
      </w:r>
      <w:r>
        <w:t>числа.</w:t>
      </w:r>
      <w:r>
        <w:rPr>
          <w:spacing w:val="-4"/>
        </w:rPr>
        <w:t xml:space="preserve"> </w:t>
      </w:r>
      <w:r>
        <w:t>Рациональные</w:t>
      </w:r>
      <w:r>
        <w:rPr>
          <w:spacing w:val="-7"/>
        </w:rPr>
        <w:t xml:space="preserve"> </w:t>
      </w:r>
      <w:r>
        <w:t>и</w:t>
      </w:r>
      <w:r>
        <w:rPr>
          <w:spacing w:val="-5"/>
        </w:rPr>
        <w:t xml:space="preserve"> </w:t>
      </w:r>
      <w:r>
        <w:t>иррациональные</w:t>
      </w:r>
      <w:r>
        <w:rPr>
          <w:spacing w:val="-3"/>
        </w:rPr>
        <w:t xml:space="preserve"> </w:t>
      </w:r>
      <w:r>
        <w:t>числа. Арифметические</w:t>
      </w:r>
      <w:r>
        <w:rPr>
          <w:spacing w:val="-7"/>
        </w:rPr>
        <w:t xml:space="preserve"> </w:t>
      </w:r>
      <w:r>
        <w:t>операции</w:t>
      </w:r>
      <w:r>
        <w:rPr>
          <w:spacing w:val="-5"/>
        </w:rPr>
        <w:t xml:space="preserve"> </w:t>
      </w:r>
      <w:r>
        <w:t>с действительными числами. Приближённые вычисления, правила округления, прикидка и оценка результата вычислений.</w:t>
      </w:r>
    </w:p>
    <w:p w:rsidR="008075EE" w:rsidRDefault="000F3E53">
      <w:pPr>
        <w:pStyle w:val="a3"/>
        <w:spacing w:line="276" w:lineRule="auto"/>
        <w:ind w:right="94"/>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8075EE" w:rsidRDefault="000F3E53">
      <w:pPr>
        <w:pStyle w:val="a3"/>
        <w:spacing w:line="276" w:lineRule="auto"/>
        <w:ind w:right="90"/>
      </w:pPr>
      <w:r>
        <w:t>Арифметический корень натуральной степени. Действия с арифметическими корнями натуральной степени.</w:t>
      </w:r>
    </w:p>
    <w:p w:rsidR="008075EE" w:rsidRDefault="000F3E53">
      <w:pPr>
        <w:pStyle w:val="a3"/>
        <w:spacing w:line="280" w:lineRule="auto"/>
        <w:ind w:right="99"/>
      </w:pPr>
      <w:r>
        <w:t>Синус,</w:t>
      </w:r>
      <w:r>
        <w:rPr>
          <w:spacing w:val="-4"/>
        </w:rPr>
        <w:t xml:space="preserve"> </w:t>
      </w:r>
      <w:r>
        <w:t>косинус</w:t>
      </w:r>
      <w:r>
        <w:rPr>
          <w:spacing w:val="-7"/>
        </w:rPr>
        <w:t xml:space="preserve"> </w:t>
      </w:r>
      <w:r>
        <w:t>и</w:t>
      </w:r>
      <w:r>
        <w:rPr>
          <w:spacing w:val="-5"/>
        </w:rPr>
        <w:t xml:space="preserve"> </w:t>
      </w:r>
      <w:r>
        <w:t>тангенс</w:t>
      </w:r>
      <w:r>
        <w:rPr>
          <w:spacing w:val="-7"/>
        </w:rPr>
        <w:t xml:space="preserve"> </w:t>
      </w:r>
      <w:r>
        <w:t>числового</w:t>
      </w:r>
      <w:r>
        <w:rPr>
          <w:spacing w:val="-3"/>
        </w:rPr>
        <w:t xml:space="preserve"> </w:t>
      </w:r>
      <w:r>
        <w:t>аргумента.</w:t>
      </w:r>
      <w:r>
        <w:rPr>
          <w:spacing w:val="-4"/>
        </w:rPr>
        <w:t xml:space="preserve"> </w:t>
      </w:r>
      <w:r>
        <w:t>Арксинус,</w:t>
      </w:r>
      <w:r>
        <w:rPr>
          <w:spacing w:val="-4"/>
        </w:rPr>
        <w:t xml:space="preserve"> </w:t>
      </w:r>
      <w:r>
        <w:t>арккосинус,</w:t>
      </w:r>
      <w:r>
        <w:rPr>
          <w:spacing w:val="-4"/>
        </w:rPr>
        <w:t xml:space="preserve"> </w:t>
      </w:r>
      <w:r>
        <w:t>арктангенс</w:t>
      </w:r>
      <w:r>
        <w:rPr>
          <w:spacing w:val="-7"/>
        </w:rPr>
        <w:t xml:space="preserve"> </w:t>
      </w:r>
      <w:r>
        <w:t xml:space="preserve">числового </w:t>
      </w:r>
      <w:r>
        <w:rPr>
          <w:spacing w:val="-2"/>
        </w:rPr>
        <w:t>аргумента.</w:t>
      </w:r>
    </w:p>
    <w:p w:rsidR="008075EE" w:rsidRDefault="000F3E53">
      <w:pPr>
        <w:pStyle w:val="a3"/>
        <w:spacing w:line="269" w:lineRule="exact"/>
        <w:ind w:left="1366" w:firstLine="0"/>
      </w:pPr>
      <w:r>
        <w:t>Уравнения и</w:t>
      </w:r>
      <w:r>
        <w:rPr>
          <w:spacing w:val="-3"/>
        </w:rPr>
        <w:t xml:space="preserve"> </w:t>
      </w:r>
      <w:r>
        <w:rPr>
          <w:spacing w:val="-2"/>
        </w:rPr>
        <w:t>неравенства.</w:t>
      </w:r>
    </w:p>
    <w:p w:rsidR="008075EE" w:rsidRDefault="000F3E53">
      <w:pPr>
        <w:pStyle w:val="a3"/>
        <w:spacing w:before="23"/>
        <w:ind w:left="1366" w:firstLine="0"/>
      </w:pPr>
      <w:r>
        <w:t>Тождества</w:t>
      </w:r>
      <w:r>
        <w:rPr>
          <w:spacing w:val="-3"/>
        </w:rPr>
        <w:t xml:space="preserve"> </w:t>
      </w:r>
      <w:r>
        <w:t>и</w:t>
      </w:r>
      <w:r>
        <w:rPr>
          <w:spacing w:val="-5"/>
        </w:rPr>
        <w:t xml:space="preserve"> </w:t>
      </w:r>
      <w:r>
        <w:t>тождественные</w:t>
      </w:r>
      <w:r>
        <w:rPr>
          <w:spacing w:val="-2"/>
        </w:rPr>
        <w:t xml:space="preserve"> преобразования.</w:t>
      </w:r>
    </w:p>
    <w:p w:rsidR="008075EE" w:rsidRDefault="000F3E53">
      <w:pPr>
        <w:pStyle w:val="a3"/>
        <w:spacing w:before="41" w:line="276" w:lineRule="auto"/>
        <w:ind w:left="1366" w:firstLine="0"/>
        <w:jc w:val="left"/>
      </w:pPr>
      <w:r>
        <w:t>Преобразование</w:t>
      </w:r>
      <w:r>
        <w:rPr>
          <w:spacing w:val="-12"/>
        </w:rPr>
        <w:t xml:space="preserve"> </w:t>
      </w:r>
      <w:r>
        <w:t>тригонометрических</w:t>
      </w:r>
      <w:r>
        <w:rPr>
          <w:spacing w:val="-11"/>
        </w:rPr>
        <w:t xml:space="preserve"> </w:t>
      </w:r>
      <w:r>
        <w:t>выражений.</w:t>
      </w:r>
      <w:r>
        <w:rPr>
          <w:spacing w:val="-5"/>
        </w:rPr>
        <w:t xml:space="preserve"> </w:t>
      </w:r>
      <w:r>
        <w:t>Основные</w:t>
      </w:r>
      <w:r>
        <w:rPr>
          <w:spacing w:val="-7"/>
        </w:rPr>
        <w:t xml:space="preserve"> </w:t>
      </w:r>
      <w:r>
        <w:t>тригонометрические</w:t>
      </w:r>
      <w:r>
        <w:rPr>
          <w:spacing w:val="-4"/>
        </w:rPr>
        <w:t xml:space="preserve"> </w:t>
      </w:r>
      <w:r>
        <w:t>формулы. Уравнение, корень уравнения. Неравенство, решение неравенства. Метод интервалов.</w:t>
      </w:r>
    </w:p>
    <w:p w:rsidR="008075EE" w:rsidRDefault="000F3E53">
      <w:pPr>
        <w:pStyle w:val="a3"/>
        <w:spacing w:line="276" w:lineRule="auto"/>
        <w:ind w:left="1366" w:right="2256" w:firstLine="0"/>
        <w:jc w:val="left"/>
      </w:pPr>
      <w:r>
        <w:t>Решение</w:t>
      </w:r>
      <w:r>
        <w:rPr>
          <w:spacing w:val="-7"/>
        </w:rPr>
        <w:t xml:space="preserve"> </w:t>
      </w:r>
      <w:r>
        <w:t>целых</w:t>
      </w:r>
      <w:r>
        <w:rPr>
          <w:spacing w:val="-10"/>
        </w:rPr>
        <w:t xml:space="preserve"> </w:t>
      </w:r>
      <w:r>
        <w:t>и</w:t>
      </w:r>
      <w:r>
        <w:rPr>
          <w:spacing w:val="-5"/>
        </w:rPr>
        <w:t xml:space="preserve"> </w:t>
      </w:r>
      <w:r>
        <w:t>дробно-рациональных</w:t>
      </w:r>
      <w:r>
        <w:rPr>
          <w:spacing w:val="-6"/>
        </w:rPr>
        <w:t xml:space="preserve"> </w:t>
      </w:r>
      <w:r>
        <w:t>уравнений</w:t>
      </w:r>
      <w:r>
        <w:rPr>
          <w:spacing w:val="-5"/>
        </w:rPr>
        <w:t xml:space="preserve"> </w:t>
      </w:r>
      <w:r>
        <w:t>и</w:t>
      </w:r>
      <w:r>
        <w:rPr>
          <w:spacing w:val="-9"/>
        </w:rPr>
        <w:t xml:space="preserve"> </w:t>
      </w:r>
      <w:r>
        <w:t>неравенств. Решение иррациональных уравнений и неравенств.</w:t>
      </w:r>
    </w:p>
    <w:p w:rsidR="008075EE" w:rsidRDefault="000F3E53">
      <w:pPr>
        <w:pStyle w:val="a3"/>
        <w:spacing w:line="275" w:lineRule="exact"/>
        <w:ind w:left="1366" w:firstLine="0"/>
        <w:jc w:val="left"/>
      </w:pPr>
      <w:r>
        <w:t>Решение</w:t>
      </w:r>
      <w:r>
        <w:rPr>
          <w:spacing w:val="-5"/>
        </w:rPr>
        <w:t xml:space="preserve"> </w:t>
      </w:r>
      <w:r>
        <w:t>тригонометрических</w:t>
      </w:r>
      <w:r>
        <w:rPr>
          <w:spacing w:val="-5"/>
        </w:rPr>
        <w:t xml:space="preserve"> </w:t>
      </w:r>
      <w:r>
        <w:rPr>
          <w:spacing w:val="-2"/>
        </w:rPr>
        <w:t>уравнений.</w:t>
      </w:r>
    </w:p>
    <w:p w:rsidR="008075EE" w:rsidRDefault="000F3E53">
      <w:pPr>
        <w:pStyle w:val="a3"/>
        <w:spacing w:before="40" w:line="280" w:lineRule="auto"/>
        <w:jc w:val="left"/>
      </w:pPr>
      <w:r>
        <w:t>Применение</w:t>
      </w:r>
      <w:r>
        <w:rPr>
          <w:spacing w:val="-4"/>
        </w:rPr>
        <w:t xml:space="preserve"> </w:t>
      </w:r>
      <w:r>
        <w:t>уравнений и</w:t>
      </w:r>
      <w:r>
        <w:rPr>
          <w:spacing w:val="-2"/>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3"/>
        </w:rPr>
        <w:t xml:space="preserve"> </w:t>
      </w:r>
      <w:r>
        <w:t>задач и</w:t>
      </w:r>
      <w:r>
        <w:rPr>
          <w:spacing w:val="-7"/>
        </w:rPr>
        <w:t xml:space="preserve"> </w:t>
      </w:r>
      <w:r>
        <w:t>задач из</w:t>
      </w:r>
      <w:r>
        <w:rPr>
          <w:spacing w:val="-2"/>
        </w:rPr>
        <w:t xml:space="preserve"> </w:t>
      </w:r>
      <w:r>
        <w:t>различных областей науки и реальной жизни.</w:t>
      </w:r>
    </w:p>
    <w:p w:rsidR="008075EE" w:rsidRDefault="000F3E53">
      <w:pPr>
        <w:pStyle w:val="a3"/>
        <w:spacing w:line="269" w:lineRule="exact"/>
        <w:ind w:left="1366" w:firstLine="0"/>
        <w:jc w:val="left"/>
      </w:pPr>
      <w:r>
        <w:t>Функции и</w:t>
      </w:r>
      <w:r>
        <w:rPr>
          <w:spacing w:val="-4"/>
        </w:rPr>
        <w:t xml:space="preserve"> </w:t>
      </w:r>
      <w:r>
        <w:rPr>
          <w:spacing w:val="-2"/>
        </w:rPr>
        <w:t>графики.</w:t>
      </w:r>
    </w:p>
    <w:p w:rsidR="008075EE" w:rsidRDefault="000F3E53">
      <w:pPr>
        <w:pStyle w:val="a3"/>
        <w:spacing w:before="41"/>
        <w:ind w:left="1366" w:firstLine="0"/>
        <w:jc w:val="left"/>
      </w:pPr>
      <w:r>
        <w:t>Функция,</w:t>
      </w:r>
      <w:r>
        <w:rPr>
          <w:spacing w:val="-3"/>
        </w:rPr>
        <w:t xml:space="preserve"> </w:t>
      </w:r>
      <w:r>
        <w:t>способы</w:t>
      </w:r>
      <w:r>
        <w:rPr>
          <w:spacing w:val="-7"/>
        </w:rPr>
        <w:t xml:space="preserve"> </w:t>
      </w:r>
      <w:r>
        <w:t>задания</w:t>
      </w:r>
      <w:r>
        <w:rPr>
          <w:spacing w:val="-4"/>
        </w:rPr>
        <w:t xml:space="preserve"> </w:t>
      </w:r>
      <w:r>
        <w:t>функции.</w:t>
      </w:r>
      <w:r>
        <w:rPr>
          <w:spacing w:val="-2"/>
        </w:rPr>
        <w:t xml:space="preserve"> </w:t>
      </w:r>
      <w:r>
        <w:t>График</w:t>
      </w:r>
      <w:r>
        <w:rPr>
          <w:spacing w:val="-6"/>
        </w:rPr>
        <w:t xml:space="preserve"> </w:t>
      </w:r>
      <w:r>
        <w:t>функции.</w:t>
      </w:r>
      <w:r>
        <w:rPr>
          <w:spacing w:val="-2"/>
        </w:rPr>
        <w:t xml:space="preserve"> </w:t>
      </w:r>
      <w:r>
        <w:t>Взаимно</w:t>
      </w:r>
      <w:r>
        <w:rPr>
          <w:spacing w:val="-9"/>
        </w:rPr>
        <w:t xml:space="preserve"> </w:t>
      </w:r>
      <w:r>
        <w:t>обратные</w:t>
      </w:r>
      <w:r>
        <w:rPr>
          <w:spacing w:val="-4"/>
        </w:rPr>
        <w:t xml:space="preserve"> </w:t>
      </w:r>
      <w:r>
        <w:rPr>
          <w:spacing w:val="-2"/>
        </w:rPr>
        <w:t>функции.</w:t>
      </w:r>
    </w:p>
    <w:p w:rsidR="008075EE" w:rsidRDefault="000F3E53">
      <w:pPr>
        <w:pStyle w:val="a3"/>
        <w:spacing w:before="41" w:line="276" w:lineRule="auto"/>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w w:val="150"/>
        </w:rPr>
        <w:t xml:space="preserve"> </w:t>
      </w:r>
      <w:r>
        <w:t>Нули</w:t>
      </w:r>
      <w:r>
        <w:rPr>
          <w:spacing w:val="80"/>
        </w:rPr>
        <w:t xml:space="preserve"> </w:t>
      </w:r>
      <w:r>
        <w:t>функции.</w:t>
      </w:r>
      <w:r>
        <w:rPr>
          <w:spacing w:val="80"/>
          <w:w w:val="150"/>
        </w:rPr>
        <w:t xml:space="preserve"> </w:t>
      </w:r>
      <w:r>
        <w:t>Промежутки</w:t>
      </w:r>
      <w:r>
        <w:rPr>
          <w:spacing w:val="40"/>
        </w:rPr>
        <w:t xml:space="preserve"> </w:t>
      </w:r>
      <w:r>
        <w:t>знакопостоянства. Чётные и нечётные функции.</w:t>
      </w:r>
    </w:p>
    <w:p w:rsidR="008075EE" w:rsidRDefault="000F3E53">
      <w:pPr>
        <w:pStyle w:val="a3"/>
        <w:tabs>
          <w:tab w:val="left" w:pos="2810"/>
          <w:tab w:val="left" w:pos="4056"/>
          <w:tab w:val="left" w:pos="4526"/>
          <w:tab w:val="left" w:pos="6239"/>
          <w:tab w:val="left" w:pos="6733"/>
          <w:tab w:val="left" w:pos="7759"/>
          <w:tab w:val="left" w:pos="9443"/>
          <w:tab w:val="left" w:pos="10057"/>
        </w:tabs>
        <w:spacing w:line="276" w:lineRule="auto"/>
        <w:ind w:right="91"/>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8075EE" w:rsidRDefault="000F3E53">
      <w:pPr>
        <w:pStyle w:val="a3"/>
        <w:spacing w:line="280" w:lineRule="auto"/>
        <w:jc w:val="left"/>
      </w:pPr>
      <w:r>
        <w:t>Тригонометрическая</w:t>
      </w:r>
      <w:r>
        <w:rPr>
          <w:spacing w:val="80"/>
        </w:rPr>
        <w:t xml:space="preserve"> </w:t>
      </w:r>
      <w:r>
        <w:t>окружность,</w:t>
      </w:r>
      <w:r>
        <w:rPr>
          <w:spacing w:val="80"/>
        </w:rPr>
        <w:t xml:space="preserve"> </w:t>
      </w:r>
      <w:r>
        <w:t>определение</w:t>
      </w:r>
      <w:r>
        <w:rPr>
          <w:spacing w:val="80"/>
        </w:rPr>
        <w:t xml:space="preserve"> </w:t>
      </w:r>
      <w:r>
        <w:t>тригонометрических</w:t>
      </w:r>
      <w:r>
        <w:rPr>
          <w:spacing w:val="80"/>
        </w:rPr>
        <w:t xml:space="preserve"> </w:t>
      </w:r>
      <w:r>
        <w:t>функций</w:t>
      </w:r>
      <w:r>
        <w:rPr>
          <w:spacing w:val="80"/>
        </w:rPr>
        <w:t xml:space="preserve"> </w:t>
      </w:r>
      <w:r>
        <w:t xml:space="preserve">числового </w:t>
      </w:r>
      <w:r>
        <w:rPr>
          <w:spacing w:val="-2"/>
        </w:rPr>
        <w:t>аргумента.</w:t>
      </w:r>
    </w:p>
    <w:p w:rsidR="008075EE" w:rsidRDefault="000F3E53">
      <w:pPr>
        <w:pStyle w:val="a3"/>
        <w:spacing w:line="269" w:lineRule="exact"/>
        <w:ind w:left="1366" w:firstLine="0"/>
        <w:jc w:val="left"/>
      </w:pPr>
      <w:r>
        <w:t>Начала</w:t>
      </w:r>
      <w:r>
        <w:rPr>
          <w:spacing w:val="-3"/>
        </w:rPr>
        <w:t xml:space="preserve"> </w:t>
      </w:r>
      <w:r>
        <w:t>математического</w:t>
      </w:r>
      <w:r>
        <w:rPr>
          <w:spacing w:val="-2"/>
        </w:rPr>
        <w:t xml:space="preserve"> анализа.</w:t>
      </w:r>
    </w:p>
    <w:p w:rsidR="008075EE" w:rsidRDefault="000F3E53">
      <w:pPr>
        <w:pStyle w:val="a3"/>
        <w:tabs>
          <w:tab w:val="left" w:pos="4091"/>
          <w:tab w:val="left" w:pos="5501"/>
          <w:tab w:val="left" w:pos="6839"/>
          <w:tab w:val="left" w:pos="9626"/>
        </w:tabs>
        <w:spacing w:before="39" w:line="276" w:lineRule="auto"/>
        <w:ind w:right="91"/>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075EE" w:rsidRDefault="000F3E53">
      <w:pPr>
        <w:pStyle w:val="a3"/>
        <w:spacing w:line="274" w:lineRule="exact"/>
        <w:ind w:left="1366" w:firstLine="0"/>
      </w:pPr>
      <w:r>
        <w:t>Множества</w:t>
      </w:r>
      <w:r>
        <w:rPr>
          <w:spacing w:val="-4"/>
        </w:rPr>
        <w:t xml:space="preserve"> </w:t>
      </w:r>
      <w:r>
        <w:t>и</w:t>
      </w:r>
      <w:r>
        <w:rPr>
          <w:spacing w:val="-1"/>
        </w:rPr>
        <w:t xml:space="preserve"> </w:t>
      </w:r>
      <w:r>
        <w:rPr>
          <w:spacing w:val="-2"/>
        </w:rPr>
        <w:t>логика.</w:t>
      </w:r>
    </w:p>
    <w:p w:rsidR="008075EE" w:rsidRDefault="000F3E53">
      <w:pPr>
        <w:pStyle w:val="a3"/>
        <w:spacing w:before="41" w:line="276" w:lineRule="auto"/>
        <w:ind w:right="83"/>
      </w:pPr>
      <w:r>
        <w:t>Множество,</w:t>
      </w:r>
      <w:r>
        <w:rPr>
          <w:spacing w:val="-1"/>
        </w:rPr>
        <w:t xml:space="preserve"> </w:t>
      </w:r>
      <w:r>
        <w:t>операции над</w:t>
      </w:r>
      <w:r>
        <w:rPr>
          <w:spacing w:val="-1"/>
        </w:rPr>
        <w:t xml:space="preserve"> </w:t>
      </w:r>
      <w:r>
        <w:t>множествами.</w:t>
      </w:r>
      <w:r>
        <w:rPr>
          <w:spacing w:val="-1"/>
        </w:rPr>
        <w:t xml:space="preserve"> </w:t>
      </w:r>
      <w:r>
        <w:t>Диаграммы Эйлера–Венна. Применение теоретико- множественного</w:t>
      </w:r>
      <w:r>
        <w:rPr>
          <w:spacing w:val="-15"/>
        </w:rPr>
        <w:t xml:space="preserve"> </w:t>
      </w:r>
      <w:r>
        <w:t>аппарата</w:t>
      </w:r>
      <w:r>
        <w:rPr>
          <w:spacing w:val="-15"/>
        </w:rPr>
        <w:t xml:space="preserve"> </w:t>
      </w:r>
      <w:r>
        <w:t>для</w:t>
      </w:r>
      <w:r>
        <w:rPr>
          <w:spacing w:val="-15"/>
        </w:rPr>
        <w:t xml:space="preserve"> </w:t>
      </w:r>
      <w:r>
        <w:t>описания</w:t>
      </w:r>
      <w:r>
        <w:rPr>
          <w:spacing w:val="-15"/>
        </w:rPr>
        <w:t xml:space="preserve"> </w:t>
      </w:r>
      <w:r>
        <w:t>реальных</w:t>
      </w:r>
      <w:r>
        <w:rPr>
          <w:spacing w:val="-15"/>
        </w:rPr>
        <w:t xml:space="preserve"> </w:t>
      </w:r>
      <w:r>
        <w:t>процессов</w:t>
      </w:r>
      <w:r>
        <w:rPr>
          <w:spacing w:val="-15"/>
        </w:rPr>
        <w:t xml:space="preserve"> </w:t>
      </w:r>
      <w:r>
        <w:t>и</w:t>
      </w:r>
      <w:r>
        <w:rPr>
          <w:spacing w:val="-15"/>
        </w:rPr>
        <w:t xml:space="preserve"> </w:t>
      </w:r>
      <w:r>
        <w:t>явлений,</w:t>
      </w:r>
      <w:r>
        <w:rPr>
          <w:spacing w:val="-15"/>
        </w:rPr>
        <w:t xml:space="preserve"> </w:t>
      </w:r>
      <w:r>
        <w:t>при</w:t>
      </w:r>
      <w:r>
        <w:rPr>
          <w:spacing w:val="-14"/>
        </w:rPr>
        <w:t xml:space="preserve"> </w:t>
      </w:r>
      <w:r>
        <w:t>решении</w:t>
      </w:r>
      <w:r>
        <w:rPr>
          <w:spacing w:val="-14"/>
        </w:rPr>
        <w:t xml:space="preserve"> </w:t>
      </w:r>
      <w:r>
        <w:t>задач</w:t>
      </w:r>
      <w:r>
        <w:rPr>
          <w:spacing w:val="-11"/>
        </w:rPr>
        <w:t xml:space="preserve"> </w:t>
      </w:r>
      <w:r>
        <w:t>из</w:t>
      </w:r>
      <w:r>
        <w:rPr>
          <w:spacing w:val="-15"/>
        </w:rPr>
        <w:t xml:space="preserve"> </w:t>
      </w:r>
      <w:r>
        <w:t>других учебных предметов.</w:t>
      </w:r>
    </w:p>
    <w:p w:rsidR="008075EE" w:rsidRDefault="000F3E53">
      <w:pPr>
        <w:pStyle w:val="a3"/>
        <w:spacing w:before="3" w:line="276" w:lineRule="auto"/>
        <w:ind w:left="1366" w:right="3397" w:firstLine="0"/>
        <w:jc w:val="left"/>
      </w:pPr>
      <w:r>
        <w:t>Определение,</w:t>
      </w:r>
      <w:r>
        <w:rPr>
          <w:spacing w:val="-13"/>
        </w:rPr>
        <w:t xml:space="preserve"> </w:t>
      </w:r>
      <w:r>
        <w:t>теорема,</w:t>
      </w:r>
      <w:r>
        <w:rPr>
          <w:spacing w:val="-13"/>
        </w:rPr>
        <w:t xml:space="preserve"> </w:t>
      </w:r>
      <w:r>
        <w:t>следствие,</w:t>
      </w:r>
      <w:r>
        <w:rPr>
          <w:spacing w:val="-13"/>
        </w:rPr>
        <w:t xml:space="preserve"> </w:t>
      </w:r>
      <w:r>
        <w:t>доказательство. Содержание обучения в 11 классе.</w:t>
      </w:r>
    </w:p>
    <w:p w:rsidR="008075EE" w:rsidRDefault="000F3E53">
      <w:pPr>
        <w:pStyle w:val="a3"/>
        <w:spacing w:line="275" w:lineRule="exact"/>
        <w:ind w:left="1366" w:firstLine="0"/>
        <w:jc w:val="left"/>
      </w:pPr>
      <w:r>
        <w:t>Числа</w:t>
      </w:r>
      <w:r>
        <w:rPr>
          <w:spacing w:val="1"/>
        </w:rPr>
        <w:t xml:space="preserve"> </w:t>
      </w:r>
      <w:r>
        <w:t>и</w:t>
      </w:r>
      <w:r>
        <w:rPr>
          <w:spacing w:val="-1"/>
        </w:rPr>
        <w:t xml:space="preserve"> </w:t>
      </w:r>
      <w:r>
        <w:rPr>
          <w:spacing w:val="-2"/>
        </w:rPr>
        <w:t>вычисления.</w:t>
      </w:r>
    </w:p>
    <w:p w:rsidR="008075EE" w:rsidRDefault="000F3E53">
      <w:pPr>
        <w:pStyle w:val="a3"/>
        <w:spacing w:before="41" w:line="276" w:lineRule="auto"/>
        <w:ind w:left="1366" w:right="2379" w:firstLine="0"/>
        <w:jc w:val="left"/>
      </w:pPr>
      <w:r>
        <w:t>Натуральные</w:t>
      </w:r>
      <w:r>
        <w:rPr>
          <w:spacing w:val="-7"/>
        </w:rPr>
        <w:t xml:space="preserve"> </w:t>
      </w:r>
      <w:r>
        <w:t>и</w:t>
      </w:r>
      <w:r>
        <w:rPr>
          <w:spacing w:val="-3"/>
        </w:rPr>
        <w:t xml:space="preserve"> </w:t>
      </w:r>
      <w:r>
        <w:t>целые</w:t>
      </w:r>
      <w:r>
        <w:rPr>
          <w:spacing w:val="-7"/>
        </w:rPr>
        <w:t xml:space="preserve"> </w:t>
      </w:r>
      <w:r>
        <w:t>числа.</w:t>
      </w:r>
      <w:r>
        <w:rPr>
          <w:spacing w:val="-4"/>
        </w:rPr>
        <w:t xml:space="preserve"> </w:t>
      </w:r>
      <w:r>
        <w:t>Признаки</w:t>
      </w:r>
      <w:r>
        <w:rPr>
          <w:spacing w:val="-5"/>
        </w:rPr>
        <w:t xml:space="preserve"> </w:t>
      </w:r>
      <w:r>
        <w:t>делимости</w:t>
      </w:r>
      <w:r>
        <w:rPr>
          <w:spacing w:val="-5"/>
        </w:rPr>
        <w:t xml:space="preserve"> </w:t>
      </w:r>
      <w:r>
        <w:t>целых</w:t>
      </w:r>
      <w:r>
        <w:rPr>
          <w:spacing w:val="-10"/>
        </w:rPr>
        <w:t xml:space="preserve"> </w:t>
      </w:r>
      <w:r>
        <w:t>чисел. Степень с рациональным показателем. Свойства степени.</w:t>
      </w:r>
    </w:p>
    <w:p w:rsidR="008075EE" w:rsidRDefault="000F3E53">
      <w:pPr>
        <w:pStyle w:val="a3"/>
        <w:spacing w:line="276" w:lineRule="auto"/>
        <w:ind w:left="1366" w:right="3397" w:firstLine="0"/>
        <w:jc w:val="left"/>
      </w:pPr>
      <w:r>
        <w:t>Логарифм</w:t>
      </w:r>
      <w:r>
        <w:rPr>
          <w:spacing w:val="-5"/>
        </w:rPr>
        <w:t xml:space="preserve"> </w:t>
      </w:r>
      <w:r>
        <w:t>числа.</w:t>
      </w:r>
      <w:r>
        <w:rPr>
          <w:spacing w:val="-9"/>
        </w:rPr>
        <w:t xml:space="preserve"> </w:t>
      </w:r>
      <w:r>
        <w:t>Десятичные</w:t>
      </w:r>
      <w:r>
        <w:rPr>
          <w:spacing w:val="-11"/>
        </w:rPr>
        <w:t xml:space="preserve"> </w:t>
      </w:r>
      <w:r>
        <w:t>и</w:t>
      </w:r>
      <w:r>
        <w:rPr>
          <w:spacing w:val="-10"/>
        </w:rPr>
        <w:t xml:space="preserve"> </w:t>
      </w:r>
      <w:r>
        <w:t>натуральные</w:t>
      </w:r>
      <w:r>
        <w:rPr>
          <w:spacing w:val="-7"/>
        </w:rPr>
        <w:t xml:space="preserve"> </w:t>
      </w:r>
      <w:r>
        <w:t>логарифмы. Уравнения и неравенства.</w:t>
      </w:r>
    </w:p>
    <w:p w:rsidR="008075EE" w:rsidRDefault="000F3E53">
      <w:pPr>
        <w:pStyle w:val="a3"/>
        <w:spacing w:line="275" w:lineRule="exact"/>
        <w:ind w:left="1366" w:firstLine="0"/>
        <w:jc w:val="left"/>
      </w:pPr>
      <w:r>
        <w:t>Преобразование</w:t>
      </w:r>
      <w:r>
        <w:rPr>
          <w:spacing w:val="-8"/>
        </w:rPr>
        <w:t xml:space="preserve"> </w:t>
      </w:r>
      <w:r>
        <w:t>выражений,</w:t>
      </w:r>
      <w:r>
        <w:rPr>
          <w:spacing w:val="-5"/>
        </w:rPr>
        <w:t xml:space="preserve"> </w:t>
      </w:r>
      <w:r>
        <w:t>содержащих</w:t>
      </w:r>
      <w:r>
        <w:rPr>
          <w:spacing w:val="-6"/>
        </w:rPr>
        <w:t xml:space="preserve"> </w:t>
      </w:r>
      <w:r>
        <w:rPr>
          <w:spacing w:val="-2"/>
        </w:rPr>
        <w:t>логарифмы.</w:t>
      </w:r>
    </w:p>
    <w:p w:rsidR="008075EE" w:rsidRDefault="000F3E53">
      <w:pPr>
        <w:pStyle w:val="a3"/>
        <w:spacing w:before="45" w:line="276" w:lineRule="auto"/>
        <w:ind w:left="1366" w:right="832" w:firstLine="0"/>
        <w:jc w:val="left"/>
      </w:pPr>
      <w:r>
        <w:t>Преобразование</w:t>
      </w:r>
      <w:r>
        <w:rPr>
          <w:spacing w:val="-10"/>
        </w:rPr>
        <w:t xml:space="preserve"> </w:t>
      </w:r>
      <w:r>
        <w:t>выражений,</w:t>
      </w:r>
      <w:r>
        <w:rPr>
          <w:spacing w:val="-7"/>
        </w:rPr>
        <w:t xml:space="preserve"> </w:t>
      </w:r>
      <w:r>
        <w:t>содержащих</w:t>
      </w:r>
      <w:r>
        <w:rPr>
          <w:spacing w:val="-9"/>
        </w:rPr>
        <w:t xml:space="preserve"> </w:t>
      </w:r>
      <w:r>
        <w:t>степени</w:t>
      </w:r>
      <w:r>
        <w:rPr>
          <w:spacing w:val="-4"/>
        </w:rPr>
        <w:t xml:space="preserve"> </w:t>
      </w:r>
      <w:r>
        <w:t>с</w:t>
      </w:r>
      <w:r>
        <w:rPr>
          <w:spacing w:val="-6"/>
        </w:rPr>
        <w:t xml:space="preserve"> </w:t>
      </w:r>
      <w:r>
        <w:t>рациональным</w:t>
      </w:r>
      <w:r>
        <w:rPr>
          <w:spacing w:val="-7"/>
        </w:rPr>
        <w:t xml:space="preserve"> </w:t>
      </w:r>
      <w:r>
        <w:t>показателем. Примеры тригонометрических неравенств.</w:t>
      </w:r>
    </w:p>
    <w:p w:rsidR="008075EE" w:rsidRDefault="000F3E53">
      <w:pPr>
        <w:pStyle w:val="a3"/>
        <w:spacing w:line="276" w:lineRule="auto"/>
        <w:ind w:left="1366" w:right="4322" w:firstLine="0"/>
        <w:jc w:val="left"/>
      </w:pPr>
      <w:r>
        <w:t>Показательные уравнения и неравенства. Логарифмические</w:t>
      </w:r>
      <w:r>
        <w:rPr>
          <w:spacing w:val="-14"/>
        </w:rPr>
        <w:t xml:space="preserve"> </w:t>
      </w:r>
      <w:r>
        <w:t>уравнения</w:t>
      </w:r>
      <w:r>
        <w:rPr>
          <w:spacing w:val="-13"/>
        </w:rPr>
        <w:t xml:space="preserve"> </w:t>
      </w:r>
      <w:r>
        <w:t>и</w:t>
      </w:r>
      <w:r>
        <w:rPr>
          <w:spacing w:val="-15"/>
        </w:rPr>
        <w:t xml:space="preserve"> </w:t>
      </w:r>
      <w:r>
        <w:t>неравенства.</w:t>
      </w:r>
    </w:p>
    <w:p w:rsidR="008075EE" w:rsidRDefault="000F3E53">
      <w:pPr>
        <w:pStyle w:val="a3"/>
        <w:spacing w:line="276" w:lineRule="auto"/>
        <w:ind w:right="94"/>
      </w:pPr>
      <w:r>
        <w:t xml:space="preserve">Системы линейных уравнений. Решение прикладных задач с помощью системы линейных </w:t>
      </w:r>
      <w:r>
        <w:rPr>
          <w:spacing w:val="-2"/>
        </w:rPr>
        <w:t>уравнений.</w:t>
      </w:r>
    </w:p>
    <w:p w:rsidR="008075EE" w:rsidRDefault="000F3E53">
      <w:pPr>
        <w:pStyle w:val="a3"/>
        <w:spacing w:line="275" w:lineRule="exact"/>
        <w:ind w:left="1366" w:firstLine="0"/>
      </w:pPr>
      <w:r>
        <w:t>Системы</w:t>
      </w:r>
      <w:r>
        <w:rPr>
          <w:spacing w:val="-4"/>
        </w:rPr>
        <w:t xml:space="preserve"> </w:t>
      </w:r>
      <w:r>
        <w:t>и</w:t>
      </w:r>
      <w:r>
        <w:rPr>
          <w:spacing w:val="-6"/>
        </w:rPr>
        <w:t xml:space="preserve"> </w:t>
      </w:r>
      <w:r>
        <w:t>совокупности</w:t>
      </w:r>
      <w:r>
        <w:rPr>
          <w:spacing w:val="-2"/>
        </w:rPr>
        <w:t xml:space="preserve"> </w:t>
      </w:r>
      <w:r>
        <w:t>рациональных</w:t>
      </w:r>
      <w:r>
        <w:rPr>
          <w:spacing w:val="-7"/>
        </w:rPr>
        <w:t xml:space="preserve"> </w:t>
      </w:r>
      <w:r>
        <w:t>уравнений</w:t>
      </w:r>
      <w:r>
        <w:rPr>
          <w:spacing w:val="-1"/>
        </w:rPr>
        <w:t xml:space="preserve"> </w:t>
      </w:r>
      <w:r>
        <w:t>и</w:t>
      </w:r>
      <w:r>
        <w:rPr>
          <w:spacing w:val="-6"/>
        </w:rPr>
        <w:t xml:space="preserve"> </w:t>
      </w:r>
      <w:r>
        <w:rPr>
          <w:spacing w:val="-2"/>
        </w:rPr>
        <w:t>неравенств.</w:t>
      </w:r>
    </w:p>
    <w:p w:rsidR="008075EE" w:rsidRDefault="000F3E53">
      <w:pPr>
        <w:pStyle w:val="a3"/>
        <w:spacing w:before="39" w:line="280" w:lineRule="auto"/>
        <w:ind w:right="95"/>
      </w:pPr>
      <w:r>
        <w:t>Применение уравнений, систем и неравенств к решению математических задач и задач из различных областей науки и реальной жизни.</w:t>
      </w:r>
    </w:p>
    <w:p w:rsidR="008075EE" w:rsidRDefault="000F3E53">
      <w:pPr>
        <w:pStyle w:val="a3"/>
        <w:spacing w:line="269" w:lineRule="exact"/>
        <w:ind w:left="1366" w:firstLine="0"/>
      </w:pPr>
      <w:r>
        <w:t>Функции и</w:t>
      </w:r>
      <w:r>
        <w:rPr>
          <w:spacing w:val="-4"/>
        </w:rPr>
        <w:t xml:space="preserve"> </w:t>
      </w:r>
      <w:r>
        <w:rPr>
          <w:spacing w:val="-2"/>
        </w:rPr>
        <w:t>графики.</w:t>
      </w:r>
    </w:p>
    <w:p w:rsidR="008075EE" w:rsidRDefault="000F3E53">
      <w:pPr>
        <w:pStyle w:val="a3"/>
        <w:spacing w:before="41" w:line="276" w:lineRule="auto"/>
        <w:ind w:right="92"/>
      </w:pPr>
      <w:r>
        <w:t>Функция. Периодические функции. Промежутки монотонности функции. Максимумы и минимумы</w:t>
      </w:r>
      <w:r>
        <w:rPr>
          <w:spacing w:val="64"/>
          <w:w w:val="150"/>
        </w:rPr>
        <w:t xml:space="preserve">    </w:t>
      </w:r>
      <w:r>
        <w:t>функции.</w:t>
      </w:r>
      <w:r>
        <w:rPr>
          <w:spacing w:val="64"/>
          <w:w w:val="150"/>
        </w:rPr>
        <w:t xml:space="preserve">    </w:t>
      </w:r>
      <w:r>
        <w:t>Наибольшее</w:t>
      </w:r>
      <w:r>
        <w:rPr>
          <w:spacing w:val="64"/>
          <w:w w:val="150"/>
        </w:rPr>
        <w:t xml:space="preserve">    </w:t>
      </w:r>
      <w:r>
        <w:t>и</w:t>
      </w:r>
      <w:r>
        <w:rPr>
          <w:spacing w:val="63"/>
          <w:w w:val="150"/>
        </w:rPr>
        <w:t xml:space="preserve">    </w:t>
      </w:r>
      <w:r>
        <w:t>наименьшее</w:t>
      </w:r>
      <w:r>
        <w:rPr>
          <w:spacing w:val="80"/>
        </w:rPr>
        <w:t xml:space="preserve">    </w:t>
      </w:r>
      <w:r>
        <w:t>значение</w:t>
      </w:r>
      <w:r>
        <w:rPr>
          <w:spacing w:val="80"/>
        </w:rPr>
        <w:t xml:space="preserve">    </w:t>
      </w:r>
      <w:r>
        <w:t>функции на промежутке.</w:t>
      </w:r>
    </w:p>
    <w:p w:rsidR="008075EE" w:rsidRDefault="000F3E53">
      <w:pPr>
        <w:pStyle w:val="a3"/>
        <w:spacing w:line="276" w:lineRule="auto"/>
        <w:ind w:left="1366" w:right="2585" w:firstLine="0"/>
        <w:jc w:val="left"/>
      </w:pPr>
      <w:r>
        <w:t>Тригонометрические функции, их свойства и графики. Показательная</w:t>
      </w:r>
      <w:r>
        <w:rPr>
          <w:spacing w:val="-9"/>
        </w:rPr>
        <w:t xml:space="preserve"> </w:t>
      </w:r>
      <w:r>
        <w:t>и</w:t>
      </w:r>
      <w:r>
        <w:rPr>
          <w:spacing w:val="-4"/>
        </w:rPr>
        <w:t xml:space="preserve"> </w:t>
      </w:r>
      <w:r>
        <w:t>логарифмическая</w:t>
      </w:r>
      <w:r>
        <w:rPr>
          <w:spacing w:val="-4"/>
        </w:rPr>
        <w:t xml:space="preserve"> </w:t>
      </w:r>
      <w:r>
        <w:t>функции,</w:t>
      </w:r>
      <w:r>
        <w:rPr>
          <w:spacing w:val="-3"/>
        </w:rPr>
        <w:t xml:space="preserve"> </w:t>
      </w:r>
      <w:r>
        <w:t>их</w:t>
      </w:r>
      <w:r>
        <w:rPr>
          <w:spacing w:val="-9"/>
        </w:rPr>
        <w:t xml:space="preserve"> </w:t>
      </w:r>
      <w:r>
        <w:t>свойства</w:t>
      </w:r>
      <w:r>
        <w:rPr>
          <w:spacing w:val="-10"/>
        </w:rPr>
        <w:t xml:space="preserve"> </w:t>
      </w:r>
      <w:r>
        <w:t>и</w:t>
      </w:r>
      <w:r>
        <w:rPr>
          <w:spacing w:val="-8"/>
        </w:rPr>
        <w:t xml:space="preserve"> </w:t>
      </w:r>
      <w:r>
        <w:t>графики.</w:t>
      </w:r>
    </w:p>
    <w:p w:rsidR="008075EE" w:rsidRDefault="000F3E53">
      <w:pPr>
        <w:pStyle w:val="a3"/>
        <w:spacing w:line="275" w:lineRule="exact"/>
        <w:ind w:left="1366" w:firstLine="0"/>
        <w:jc w:val="left"/>
      </w:pPr>
      <w:r>
        <w:t>Использование</w:t>
      </w:r>
      <w:r>
        <w:rPr>
          <w:spacing w:val="-11"/>
        </w:rPr>
        <w:t xml:space="preserve"> </w:t>
      </w:r>
      <w:r>
        <w:t>графиков</w:t>
      </w:r>
      <w:r>
        <w:rPr>
          <w:spacing w:val="-1"/>
        </w:rPr>
        <w:t xml:space="preserve"> </w:t>
      </w:r>
      <w:r>
        <w:t>функций</w:t>
      </w:r>
      <w:r>
        <w:rPr>
          <w:spacing w:val="-2"/>
        </w:rPr>
        <w:t xml:space="preserve"> </w:t>
      </w:r>
      <w:r>
        <w:t>для</w:t>
      </w:r>
      <w:r>
        <w:rPr>
          <w:spacing w:val="2"/>
        </w:rPr>
        <w:t xml:space="preserve"> </w:t>
      </w:r>
      <w:r>
        <w:t>решения</w:t>
      </w:r>
      <w:r>
        <w:rPr>
          <w:spacing w:val="-7"/>
        </w:rPr>
        <w:t xml:space="preserve"> </w:t>
      </w:r>
      <w:r>
        <w:t>уравнений</w:t>
      </w:r>
      <w:r>
        <w:rPr>
          <w:spacing w:val="-2"/>
        </w:rPr>
        <w:t xml:space="preserve"> </w:t>
      </w:r>
      <w:r>
        <w:t>и</w:t>
      </w:r>
      <w:r>
        <w:rPr>
          <w:spacing w:val="-6"/>
        </w:rPr>
        <w:t xml:space="preserve"> </w:t>
      </w:r>
      <w:r>
        <w:t>линейных</w:t>
      </w:r>
      <w:r>
        <w:rPr>
          <w:spacing w:val="-7"/>
        </w:rPr>
        <w:t xml:space="preserve"> </w:t>
      </w:r>
      <w:r>
        <w:rPr>
          <w:spacing w:val="-2"/>
        </w:rPr>
        <w:t>систем.</w:t>
      </w:r>
    </w:p>
    <w:p w:rsidR="008075EE" w:rsidRDefault="000F3E53">
      <w:pPr>
        <w:pStyle w:val="a3"/>
        <w:spacing w:before="39" w:line="280" w:lineRule="auto"/>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40"/>
        </w:rPr>
        <w:t xml:space="preserve"> </w:t>
      </w:r>
      <w:r>
        <w:t>которые возникают при решении задач из других учебных предметов и реальной жизни.</w:t>
      </w:r>
    </w:p>
    <w:p w:rsidR="008075EE" w:rsidRDefault="000F3E53">
      <w:pPr>
        <w:pStyle w:val="a3"/>
        <w:spacing w:line="269" w:lineRule="exact"/>
        <w:ind w:left="1366" w:firstLine="0"/>
        <w:jc w:val="left"/>
      </w:pPr>
      <w:r>
        <w:t>Начала</w:t>
      </w:r>
      <w:r>
        <w:rPr>
          <w:spacing w:val="-3"/>
        </w:rPr>
        <w:t xml:space="preserve"> </w:t>
      </w:r>
      <w:r>
        <w:t>математического</w:t>
      </w:r>
      <w:r>
        <w:rPr>
          <w:spacing w:val="-2"/>
        </w:rPr>
        <w:t xml:space="preserve"> анализа.</w:t>
      </w:r>
    </w:p>
    <w:p w:rsidR="008075EE" w:rsidRDefault="000F3E53">
      <w:pPr>
        <w:pStyle w:val="a3"/>
        <w:spacing w:before="41" w:line="276" w:lineRule="auto"/>
        <w:ind w:left="1366" w:right="1504" w:firstLine="0"/>
        <w:jc w:val="left"/>
      </w:pPr>
      <w:r>
        <w:t>Непрерывные функции. Метод интервалов для решения неравенств. Производная</w:t>
      </w:r>
      <w:r>
        <w:rPr>
          <w:spacing w:val="-8"/>
        </w:rPr>
        <w:t xml:space="preserve"> </w:t>
      </w:r>
      <w:r>
        <w:t>функции.</w:t>
      </w:r>
      <w:r>
        <w:rPr>
          <w:spacing w:val="-6"/>
        </w:rPr>
        <w:t xml:space="preserve"> </w:t>
      </w:r>
      <w:r>
        <w:t>Геометрический</w:t>
      </w:r>
      <w:r>
        <w:rPr>
          <w:spacing w:val="-7"/>
        </w:rPr>
        <w:t xml:space="preserve"> </w:t>
      </w:r>
      <w:r>
        <w:t>и</w:t>
      </w:r>
      <w:r>
        <w:rPr>
          <w:spacing w:val="-11"/>
        </w:rPr>
        <w:t xml:space="preserve"> </w:t>
      </w:r>
      <w:r>
        <w:t>физический</w:t>
      </w:r>
      <w:r>
        <w:rPr>
          <w:spacing w:val="-7"/>
        </w:rPr>
        <w:t xml:space="preserve"> </w:t>
      </w:r>
      <w:r>
        <w:t>смысл</w:t>
      </w:r>
      <w:r>
        <w:rPr>
          <w:spacing w:val="-8"/>
        </w:rPr>
        <w:t xml:space="preserve"> </w:t>
      </w:r>
      <w:r>
        <w:t>производной.</w:t>
      </w:r>
    </w:p>
    <w:p w:rsidR="008075EE" w:rsidRDefault="000F3E53">
      <w:pPr>
        <w:pStyle w:val="a3"/>
        <w:tabs>
          <w:tab w:val="left" w:pos="3006"/>
          <w:tab w:val="left" w:pos="4704"/>
          <w:tab w:val="left" w:pos="5917"/>
          <w:tab w:val="left" w:pos="7145"/>
          <w:tab w:val="left" w:pos="8632"/>
          <w:tab w:val="left" w:pos="10200"/>
        </w:tabs>
        <w:spacing w:line="276" w:lineRule="auto"/>
        <w:ind w:right="96"/>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rsidR="008075EE" w:rsidRDefault="000F3E53">
      <w:pPr>
        <w:pStyle w:val="a3"/>
        <w:tabs>
          <w:tab w:val="left" w:pos="3116"/>
          <w:tab w:val="left" w:pos="4910"/>
          <w:tab w:val="left" w:pos="5495"/>
          <w:tab w:val="left" w:pos="7433"/>
          <w:tab w:val="left" w:pos="8805"/>
          <w:tab w:val="left" w:pos="9510"/>
        </w:tabs>
        <w:spacing w:line="276" w:lineRule="auto"/>
        <w:ind w:right="84"/>
        <w:jc w:val="lef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 xml:space="preserve">монотонность </w:t>
      </w:r>
      <w:r>
        <w:t>и экстремумы. Нахождение наибольшего и наименьшего значения функции на отрезке.</w:t>
      </w:r>
    </w:p>
    <w:p w:rsidR="008075EE" w:rsidRDefault="000F3E53">
      <w:pPr>
        <w:pStyle w:val="a3"/>
        <w:spacing w:before="2" w:line="276" w:lineRule="auto"/>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075EE" w:rsidRDefault="000F3E53">
      <w:pPr>
        <w:pStyle w:val="a3"/>
        <w:spacing w:line="275" w:lineRule="exact"/>
        <w:ind w:left="1366" w:firstLine="0"/>
        <w:jc w:val="left"/>
      </w:pPr>
      <w:r>
        <w:t>Первообразная.</w:t>
      </w:r>
      <w:r>
        <w:rPr>
          <w:spacing w:val="-4"/>
        </w:rPr>
        <w:t xml:space="preserve"> </w:t>
      </w:r>
      <w:r>
        <w:t>Таблица</w:t>
      </w:r>
      <w:r>
        <w:rPr>
          <w:spacing w:val="-6"/>
        </w:rPr>
        <w:t xml:space="preserve"> </w:t>
      </w:r>
      <w:r>
        <w:rPr>
          <w:spacing w:val="-2"/>
        </w:rPr>
        <w:t>первообразных.</w:t>
      </w:r>
    </w:p>
    <w:p w:rsidR="008075EE" w:rsidRDefault="000F3E53">
      <w:pPr>
        <w:pStyle w:val="a3"/>
        <w:tabs>
          <w:tab w:val="left" w:pos="2714"/>
          <w:tab w:val="left" w:pos="3356"/>
          <w:tab w:val="left" w:pos="5328"/>
          <w:tab w:val="left" w:pos="5779"/>
          <w:tab w:val="left" w:pos="7313"/>
          <w:tab w:val="left" w:pos="8345"/>
          <w:tab w:val="left" w:pos="9932"/>
        </w:tabs>
        <w:spacing w:before="41"/>
        <w:ind w:left="1366" w:firstLine="0"/>
        <w:jc w:val="left"/>
      </w:pPr>
      <w:r>
        <w:rPr>
          <w:spacing w:val="-2"/>
        </w:rPr>
        <w:t>Интеграл,</w:t>
      </w:r>
      <w:r>
        <w:tab/>
      </w:r>
      <w:r>
        <w:rPr>
          <w:spacing w:val="-5"/>
        </w:rPr>
        <w:t>его</w:t>
      </w:r>
      <w:r>
        <w:tab/>
      </w:r>
      <w:r>
        <w:rPr>
          <w:spacing w:val="-2"/>
        </w:rPr>
        <w:t>геометрический</w:t>
      </w:r>
      <w:r>
        <w:tab/>
      </w:r>
      <w:r>
        <w:rPr>
          <w:spacing w:val="-10"/>
        </w:rPr>
        <w:t>и</w:t>
      </w:r>
      <w:r>
        <w:tab/>
      </w:r>
      <w:r>
        <w:rPr>
          <w:spacing w:val="-2"/>
        </w:rPr>
        <w:t>физический</w:t>
      </w:r>
      <w:r>
        <w:tab/>
      </w:r>
      <w:r>
        <w:rPr>
          <w:spacing w:val="-2"/>
        </w:rPr>
        <w:t>смысл.</w:t>
      </w:r>
      <w:r>
        <w:tab/>
      </w:r>
      <w:r>
        <w:rPr>
          <w:spacing w:val="-2"/>
        </w:rPr>
        <w:t>Вычисление</w:t>
      </w:r>
      <w:r>
        <w:tab/>
      </w:r>
      <w:r>
        <w:rPr>
          <w:spacing w:val="-2"/>
        </w:rPr>
        <w:t>интеграла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по</w:t>
      </w:r>
      <w:r>
        <w:rPr>
          <w:spacing w:val="-5"/>
        </w:rPr>
        <w:t xml:space="preserve"> </w:t>
      </w:r>
      <w:r>
        <w:t>формуле</w:t>
      </w:r>
      <w:r>
        <w:rPr>
          <w:spacing w:val="-4"/>
        </w:rPr>
        <w:t xml:space="preserve"> </w:t>
      </w:r>
      <w:r>
        <w:rPr>
          <w:spacing w:val="-2"/>
        </w:rPr>
        <w:t>Ньютона–Лейбница.</w:t>
      </w:r>
    </w:p>
    <w:p w:rsidR="008075EE" w:rsidRDefault="000F3E53">
      <w:pPr>
        <w:pStyle w:val="a3"/>
        <w:spacing w:before="41" w:line="276" w:lineRule="auto"/>
        <w:jc w:val="left"/>
      </w:pPr>
      <w:r>
        <w:t>Планируемые предметные результаты освоения федеральной программы курса «Алгебра и начала математического анализа» на уровне среднего общего образования.</w:t>
      </w:r>
    </w:p>
    <w:p w:rsidR="008075EE" w:rsidRDefault="000F3E53">
      <w:pPr>
        <w:pStyle w:val="a3"/>
        <w:tabs>
          <w:tab w:val="left" w:pos="2858"/>
          <w:tab w:val="left" w:pos="4210"/>
          <w:tab w:val="left" w:pos="4666"/>
          <w:tab w:val="left" w:pos="6004"/>
          <w:tab w:val="left" w:pos="6834"/>
          <w:tab w:val="left" w:pos="7975"/>
          <w:tab w:val="left" w:pos="8752"/>
          <w:tab w:val="left" w:pos="9923"/>
          <w:tab w:val="left" w:pos="10263"/>
        </w:tabs>
        <w:spacing w:line="276" w:lineRule="auto"/>
        <w:ind w:right="96"/>
        <w:jc w:val="left"/>
      </w:pPr>
      <w:r>
        <w:rPr>
          <w:spacing w:val="-2"/>
        </w:rPr>
        <w:t>Предметные</w:t>
      </w:r>
      <w:r>
        <w:tab/>
      </w:r>
      <w:r>
        <w:rPr>
          <w:spacing w:val="-2"/>
        </w:rPr>
        <w:t>результаты</w:t>
      </w:r>
      <w:r>
        <w:tab/>
      </w:r>
      <w:r>
        <w:rPr>
          <w:spacing w:val="-6"/>
        </w:rPr>
        <w:t>по</w:t>
      </w:r>
      <w:r>
        <w:tab/>
      </w:r>
      <w:r>
        <w:rPr>
          <w:spacing w:val="-2"/>
        </w:rPr>
        <w:t>отдельным</w:t>
      </w:r>
      <w:r>
        <w:tab/>
      </w:r>
      <w:r>
        <w:rPr>
          <w:spacing w:val="-2"/>
        </w:rPr>
        <w:t>темам</w:t>
      </w:r>
      <w:r>
        <w:tab/>
      </w:r>
      <w:r>
        <w:rPr>
          <w:spacing w:val="-2"/>
        </w:rPr>
        <w:t>учебного</w:t>
      </w:r>
      <w:r>
        <w:tab/>
      </w:r>
      <w:r>
        <w:rPr>
          <w:spacing w:val="-2"/>
        </w:rPr>
        <w:t>курса</w:t>
      </w:r>
      <w:r>
        <w:tab/>
      </w:r>
      <w:r>
        <w:rPr>
          <w:spacing w:val="-2"/>
        </w:rPr>
        <w:t>«Алгебра</w:t>
      </w:r>
      <w:r>
        <w:tab/>
      </w:r>
      <w:r>
        <w:rPr>
          <w:spacing w:val="-10"/>
        </w:rPr>
        <w:t>и</w:t>
      </w:r>
      <w:r>
        <w:tab/>
      </w:r>
      <w:r>
        <w:rPr>
          <w:spacing w:val="-2"/>
        </w:rPr>
        <w:t xml:space="preserve">начала </w:t>
      </w:r>
      <w:r>
        <w:t>математического анализа». К концу 10 класса обучающийся научится:</w:t>
      </w:r>
    </w:p>
    <w:p w:rsidR="008075EE" w:rsidRDefault="000F3E53">
      <w:pPr>
        <w:pStyle w:val="a3"/>
        <w:spacing w:line="275" w:lineRule="exact"/>
        <w:ind w:left="1366" w:firstLine="0"/>
        <w:jc w:val="left"/>
      </w:pPr>
      <w:r>
        <w:t>Числа</w:t>
      </w:r>
      <w:r>
        <w:rPr>
          <w:spacing w:val="1"/>
        </w:rPr>
        <w:t xml:space="preserve"> </w:t>
      </w:r>
      <w:r>
        <w:t>и</w:t>
      </w:r>
      <w:r>
        <w:rPr>
          <w:spacing w:val="-1"/>
        </w:rPr>
        <w:t xml:space="preserve"> </w:t>
      </w:r>
      <w:r>
        <w:rPr>
          <w:spacing w:val="-2"/>
        </w:rPr>
        <w:t>вычисления:</w:t>
      </w:r>
    </w:p>
    <w:p w:rsidR="008075EE" w:rsidRDefault="000F3E53">
      <w:pPr>
        <w:pStyle w:val="a3"/>
        <w:spacing w:before="39" w:line="280" w:lineRule="auto"/>
        <w:jc w:val="left"/>
      </w:pPr>
      <w:r>
        <w:t>оперировать понятиями: рациональное и действительное число, обыкновенная и десятичная дробь, проценты;</w:t>
      </w:r>
    </w:p>
    <w:p w:rsidR="008075EE" w:rsidRDefault="000F3E53">
      <w:pPr>
        <w:pStyle w:val="a3"/>
        <w:spacing w:line="276" w:lineRule="auto"/>
        <w:ind w:left="1366" w:firstLine="0"/>
        <w:jc w:val="left"/>
      </w:pPr>
      <w:r>
        <w:t>выполнять арифметические операции с рациональными и действительными числами; выполнять</w:t>
      </w:r>
      <w:r>
        <w:rPr>
          <w:spacing w:val="36"/>
        </w:rPr>
        <w:t xml:space="preserve"> </w:t>
      </w:r>
      <w:r>
        <w:t>приближённые</w:t>
      </w:r>
      <w:r>
        <w:rPr>
          <w:spacing w:val="29"/>
        </w:rPr>
        <w:t xml:space="preserve"> </w:t>
      </w:r>
      <w:r>
        <w:t>вычисления,</w:t>
      </w:r>
      <w:r>
        <w:rPr>
          <w:spacing w:val="37"/>
        </w:rPr>
        <w:t xml:space="preserve"> </w:t>
      </w:r>
      <w:r>
        <w:t>используя</w:t>
      </w:r>
      <w:r>
        <w:rPr>
          <w:spacing w:val="35"/>
        </w:rPr>
        <w:t xml:space="preserve"> </w:t>
      </w:r>
      <w:r>
        <w:t>правила</w:t>
      </w:r>
      <w:r>
        <w:rPr>
          <w:spacing w:val="34"/>
        </w:rPr>
        <w:t xml:space="preserve"> </w:t>
      </w:r>
      <w:r>
        <w:t>округления,</w:t>
      </w:r>
      <w:r>
        <w:rPr>
          <w:spacing w:val="37"/>
        </w:rPr>
        <w:t xml:space="preserve"> </w:t>
      </w:r>
      <w:r>
        <w:t>делать</w:t>
      </w:r>
      <w:r>
        <w:rPr>
          <w:spacing w:val="36"/>
        </w:rPr>
        <w:t xml:space="preserve"> </w:t>
      </w:r>
      <w:r>
        <w:t>прикидку</w:t>
      </w:r>
      <w:r>
        <w:rPr>
          <w:spacing w:val="25"/>
        </w:rPr>
        <w:t xml:space="preserve"> </w:t>
      </w:r>
      <w:r>
        <w:t>и</w:t>
      </w:r>
    </w:p>
    <w:p w:rsidR="008075EE" w:rsidRDefault="000F3E53">
      <w:pPr>
        <w:pStyle w:val="a3"/>
        <w:spacing w:line="275" w:lineRule="exact"/>
        <w:ind w:firstLine="0"/>
        <w:jc w:val="left"/>
      </w:pPr>
      <w:r>
        <w:t>оценку</w:t>
      </w:r>
      <w:r>
        <w:rPr>
          <w:spacing w:val="-11"/>
        </w:rPr>
        <w:t xml:space="preserve"> </w:t>
      </w:r>
      <w:r>
        <w:t>результата</w:t>
      </w:r>
      <w:r>
        <w:rPr>
          <w:spacing w:val="-2"/>
        </w:rPr>
        <w:t xml:space="preserve"> вычислений;</w:t>
      </w:r>
    </w:p>
    <w:p w:rsidR="008075EE" w:rsidRDefault="000F3E53">
      <w:pPr>
        <w:pStyle w:val="a3"/>
        <w:spacing w:before="34" w:line="276" w:lineRule="auto"/>
        <w:ind w:right="88"/>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075EE" w:rsidRDefault="000F3E53">
      <w:pPr>
        <w:pStyle w:val="a3"/>
        <w:spacing w:line="280" w:lineRule="auto"/>
        <w:ind w:right="8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075EE" w:rsidRDefault="000F3E53">
      <w:pPr>
        <w:pStyle w:val="a3"/>
        <w:spacing w:line="269" w:lineRule="exact"/>
        <w:ind w:left="1366" w:firstLine="0"/>
      </w:pPr>
      <w:r>
        <w:t>Уравнения и</w:t>
      </w:r>
      <w:r>
        <w:rPr>
          <w:spacing w:val="-3"/>
        </w:rPr>
        <w:t xml:space="preserve"> </w:t>
      </w:r>
      <w:r>
        <w:rPr>
          <w:spacing w:val="-2"/>
        </w:rPr>
        <w:t>неравенства:</w:t>
      </w:r>
    </w:p>
    <w:p w:rsidR="008075EE" w:rsidRDefault="000F3E53">
      <w:pPr>
        <w:pStyle w:val="a3"/>
        <w:spacing w:before="39" w:line="276" w:lineRule="auto"/>
        <w:ind w:right="96"/>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075EE" w:rsidRDefault="000F3E53">
      <w:pPr>
        <w:pStyle w:val="a3"/>
        <w:spacing w:line="276" w:lineRule="auto"/>
        <w:ind w:right="98"/>
      </w:pPr>
      <w:r>
        <w:t xml:space="preserve">выполнять преобразования тригонометрических выражений и решать тригонометрические </w:t>
      </w:r>
      <w:r>
        <w:rPr>
          <w:spacing w:val="-2"/>
        </w:rPr>
        <w:t>уравнения;</w:t>
      </w:r>
    </w:p>
    <w:p w:rsidR="008075EE" w:rsidRDefault="000F3E53">
      <w:pPr>
        <w:pStyle w:val="a3"/>
        <w:spacing w:line="276" w:lineRule="auto"/>
        <w:ind w:right="95"/>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075EE" w:rsidRDefault="000F3E53">
      <w:pPr>
        <w:pStyle w:val="a3"/>
        <w:spacing w:before="2" w:line="276" w:lineRule="auto"/>
        <w:ind w:right="84"/>
      </w:pPr>
      <w:r>
        <w:t>применять</w:t>
      </w:r>
      <w:r>
        <w:rPr>
          <w:spacing w:val="-9"/>
        </w:rPr>
        <w:t xml:space="preserve"> </w:t>
      </w:r>
      <w:r>
        <w:t>уравнения</w:t>
      </w:r>
      <w:r>
        <w:rPr>
          <w:spacing w:val="-6"/>
        </w:rPr>
        <w:t xml:space="preserve"> </w:t>
      </w:r>
      <w:r>
        <w:t>и</w:t>
      </w:r>
      <w:r>
        <w:rPr>
          <w:spacing w:val="-5"/>
        </w:rPr>
        <w:t xml:space="preserve"> </w:t>
      </w:r>
      <w:r>
        <w:t>неравенства</w:t>
      </w:r>
      <w:r>
        <w:rPr>
          <w:spacing w:val="-7"/>
        </w:rPr>
        <w:t xml:space="preserve"> </w:t>
      </w:r>
      <w:r>
        <w:t>для</w:t>
      </w:r>
      <w:r>
        <w:rPr>
          <w:spacing w:val="-6"/>
        </w:rPr>
        <w:t xml:space="preserve"> </w:t>
      </w:r>
      <w:r>
        <w:t>решения</w:t>
      </w:r>
      <w:r>
        <w:rPr>
          <w:spacing w:val="-6"/>
        </w:rPr>
        <w:t xml:space="preserve"> </w:t>
      </w:r>
      <w:r>
        <w:t>математических</w:t>
      </w:r>
      <w:r>
        <w:rPr>
          <w:spacing w:val="-11"/>
        </w:rPr>
        <w:t xml:space="preserve"> </w:t>
      </w:r>
      <w:r>
        <w:t>задач</w:t>
      </w:r>
      <w:r>
        <w:rPr>
          <w:spacing w:val="-5"/>
        </w:rPr>
        <w:t xml:space="preserve"> </w:t>
      </w:r>
      <w:r>
        <w:t>и</w:t>
      </w:r>
      <w:r>
        <w:rPr>
          <w:spacing w:val="-5"/>
        </w:rPr>
        <w:t xml:space="preserve"> </w:t>
      </w:r>
      <w:r>
        <w:t>задач</w:t>
      </w:r>
      <w:r>
        <w:rPr>
          <w:spacing w:val="-7"/>
        </w:rPr>
        <w:t xml:space="preserve"> </w:t>
      </w:r>
      <w:r>
        <w:t>из</w:t>
      </w:r>
      <w:r>
        <w:rPr>
          <w:spacing w:val="-5"/>
        </w:rPr>
        <w:t xml:space="preserve"> </w:t>
      </w:r>
      <w:r>
        <w:t>различных областей науки и реальной жизни;</w:t>
      </w:r>
    </w:p>
    <w:p w:rsidR="008075EE" w:rsidRDefault="000F3E53">
      <w:pPr>
        <w:pStyle w:val="a3"/>
        <w:tabs>
          <w:tab w:val="left" w:pos="2541"/>
          <w:tab w:val="left" w:pos="3434"/>
          <w:tab w:val="left" w:pos="4964"/>
          <w:tab w:val="left" w:pos="6346"/>
          <w:tab w:val="left" w:pos="8232"/>
          <w:tab w:val="left" w:pos="10209"/>
        </w:tabs>
        <w:spacing w:line="276" w:lineRule="auto"/>
        <w:ind w:right="90"/>
      </w:pPr>
      <w:r>
        <w:t xml:space="preserve">моделировать реальные ситуации на языке алгебры, составлять выражения, уравнения, </w:t>
      </w:r>
      <w:r>
        <w:rPr>
          <w:spacing w:val="-2"/>
        </w:rPr>
        <w:t>неравенства</w:t>
      </w:r>
      <w:r>
        <w:tab/>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 xml:space="preserve">модели </w:t>
      </w:r>
      <w:r>
        <w:t>с использованием аппарата алгебры.</w:t>
      </w:r>
    </w:p>
    <w:p w:rsidR="008075EE" w:rsidRDefault="000F3E53">
      <w:pPr>
        <w:pStyle w:val="a3"/>
        <w:spacing w:line="275" w:lineRule="exact"/>
        <w:ind w:left="1366" w:firstLine="0"/>
      </w:pPr>
      <w:r>
        <w:t>Функции и</w:t>
      </w:r>
      <w:r>
        <w:rPr>
          <w:spacing w:val="-4"/>
        </w:rPr>
        <w:t xml:space="preserve"> </w:t>
      </w:r>
      <w:r>
        <w:rPr>
          <w:spacing w:val="-2"/>
        </w:rPr>
        <w:t>графики:</w:t>
      </w:r>
    </w:p>
    <w:p w:rsidR="008075EE" w:rsidRDefault="000F3E53">
      <w:pPr>
        <w:pStyle w:val="a3"/>
        <w:spacing w:before="39" w:line="276" w:lineRule="auto"/>
        <w:ind w:right="95"/>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075EE" w:rsidRDefault="000F3E53">
      <w:pPr>
        <w:pStyle w:val="a3"/>
        <w:spacing w:line="280" w:lineRule="auto"/>
        <w:ind w:right="100"/>
      </w:pPr>
      <w:r>
        <w:t xml:space="preserve">оперировать понятиями: чётность и нечётность функции, нули функции, промежутки </w:t>
      </w:r>
      <w:r>
        <w:rPr>
          <w:spacing w:val="-2"/>
        </w:rPr>
        <w:t>знакопостоянства;</w:t>
      </w:r>
    </w:p>
    <w:p w:rsidR="008075EE" w:rsidRDefault="000F3E53">
      <w:pPr>
        <w:pStyle w:val="a3"/>
        <w:spacing w:line="269" w:lineRule="exact"/>
        <w:ind w:left="1366" w:firstLine="0"/>
      </w:pPr>
      <w:r>
        <w:t>использовать</w:t>
      </w:r>
      <w:r>
        <w:rPr>
          <w:spacing w:val="-5"/>
        </w:rPr>
        <w:t xml:space="preserve"> </w:t>
      </w:r>
      <w:r>
        <w:t>графики</w:t>
      </w:r>
      <w:r>
        <w:rPr>
          <w:spacing w:val="-6"/>
        </w:rPr>
        <w:t xml:space="preserve"> </w:t>
      </w:r>
      <w:r>
        <w:t>функций</w:t>
      </w:r>
      <w:r>
        <w:rPr>
          <w:spacing w:val="-1"/>
        </w:rPr>
        <w:t xml:space="preserve"> </w:t>
      </w:r>
      <w:r>
        <w:t>для</w:t>
      </w:r>
      <w:r>
        <w:rPr>
          <w:spacing w:val="-2"/>
        </w:rPr>
        <w:t xml:space="preserve"> </w:t>
      </w:r>
      <w:r>
        <w:t>решения</w:t>
      </w:r>
      <w:r>
        <w:rPr>
          <w:spacing w:val="-6"/>
        </w:rPr>
        <w:t xml:space="preserve"> </w:t>
      </w:r>
      <w:r>
        <w:rPr>
          <w:spacing w:val="-2"/>
        </w:rPr>
        <w:t>уравнений;</w:t>
      </w:r>
    </w:p>
    <w:p w:rsidR="008075EE" w:rsidRDefault="000F3E53">
      <w:pPr>
        <w:pStyle w:val="a3"/>
        <w:spacing w:before="40" w:line="276" w:lineRule="auto"/>
        <w:ind w:right="100"/>
      </w:pPr>
      <w:r>
        <w:t>строить и читать графики линейной функции, квадратичной функции, степенной функции с целым показателем;</w:t>
      </w:r>
    </w:p>
    <w:p w:rsidR="008075EE" w:rsidRDefault="000F3E53">
      <w:pPr>
        <w:pStyle w:val="a3"/>
        <w:spacing w:line="276" w:lineRule="auto"/>
        <w:ind w:right="90"/>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8075EE" w:rsidRDefault="000F3E53">
      <w:pPr>
        <w:pStyle w:val="a3"/>
        <w:spacing w:line="275" w:lineRule="exact"/>
        <w:ind w:left="1366" w:firstLine="0"/>
      </w:pPr>
      <w:r>
        <w:t>Начала</w:t>
      </w:r>
      <w:r>
        <w:rPr>
          <w:spacing w:val="-3"/>
        </w:rPr>
        <w:t xml:space="preserve"> </w:t>
      </w:r>
      <w:r>
        <w:t>математического</w:t>
      </w:r>
      <w:r>
        <w:rPr>
          <w:spacing w:val="-2"/>
        </w:rPr>
        <w:t xml:space="preserve"> анализа:</w:t>
      </w:r>
    </w:p>
    <w:p w:rsidR="008075EE" w:rsidRDefault="000F3E53">
      <w:pPr>
        <w:pStyle w:val="a3"/>
        <w:spacing w:before="45" w:line="276" w:lineRule="auto"/>
        <w:ind w:left="1366" w:right="97" w:firstLine="0"/>
      </w:pPr>
      <w:r>
        <w:t>оперировать</w:t>
      </w:r>
      <w:r>
        <w:rPr>
          <w:spacing w:val="-4"/>
        </w:rPr>
        <w:t xml:space="preserve"> </w:t>
      </w:r>
      <w:r>
        <w:t>понятиями:</w:t>
      </w:r>
      <w:r>
        <w:rPr>
          <w:spacing w:val="-6"/>
        </w:rPr>
        <w:t xml:space="preserve"> </w:t>
      </w:r>
      <w:r>
        <w:t>последовательность,</w:t>
      </w:r>
      <w:r>
        <w:rPr>
          <w:spacing w:val="-4"/>
        </w:rPr>
        <w:t xml:space="preserve"> </w:t>
      </w:r>
      <w:r>
        <w:t>арифметическая</w:t>
      </w:r>
      <w:r>
        <w:rPr>
          <w:spacing w:val="-1"/>
        </w:rPr>
        <w:t xml:space="preserve"> </w:t>
      </w:r>
      <w:r>
        <w:t>и геометрическая прогрессии; оперировать</w:t>
      </w:r>
      <w:r>
        <w:rPr>
          <w:spacing w:val="45"/>
        </w:rPr>
        <w:t xml:space="preserve">  </w:t>
      </w:r>
      <w:r>
        <w:t>понятиями:</w:t>
      </w:r>
      <w:r>
        <w:rPr>
          <w:spacing w:val="44"/>
        </w:rPr>
        <w:t xml:space="preserve">  </w:t>
      </w:r>
      <w:r>
        <w:t>бесконечно</w:t>
      </w:r>
      <w:r>
        <w:rPr>
          <w:spacing w:val="49"/>
        </w:rPr>
        <w:t xml:space="preserve">  </w:t>
      </w:r>
      <w:r>
        <w:t>убывающая</w:t>
      </w:r>
      <w:r>
        <w:rPr>
          <w:spacing w:val="47"/>
        </w:rPr>
        <w:t xml:space="preserve">  </w:t>
      </w:r>
      <w:r>
        <w:t>геометрическая</w:t>
      </w:r>
      <w:r>
        <w:rPr>
          <w:spacing w:val="46"/>
        </w:rPr>
        <w:t xml:space="preserve">  </w:t>
      </w:r>
      <w:r>
        <w:t>прогрессия,</w:t>
      </w:r>
      <w:r>
        <w:rPr>
          <w:spacing w:val="48"/>
        </w:rPr>
        <w:t xml:space="preserve">  </w:t>
      </w:r>
      <w:r>
        <w:rPr>
          <w:spacing w:val="-2"/>
        </w:rPr>
        <w:t>сумма</w:t>
      </w:r>
    </w:p>
    <w:p w:rsidR="008075EE" w:rsidRDefault="000F3E53">
      <w:pPr>
        <w:pStyle w:val="a3"/>
        <w:spacing w:line="276" w:lineRule="auto"/>
        <w:ind w:left="1366" w:right="4146" w:hanging="711"/>
      </w:pPr>
      <w:r>
        <w:t>бесконечно убывающей геометрической прогрессии; задавать</w:t>
      </w:r>
      <w:r>
        <w:rPr>
          <w:spacing w:val="-7"/>
        </w:rPr>
        <w:t xml:space="preserve"> </w:t>
      </w:r>
      <w:r>
        <w:t>последовательности</w:t>
      </w:r>
      <w:r>
        <w:rPr>
          <w:spacing w:val="-5"/>
        </w:rPr>
        <w:t xml:space="preserve"> </w:t>
      </w:r>
      <w:r>
        <w:t>различными</w:t>
      </w:r>
      <w:r>
        <w:rPr>
          <w:spacing w:val="-5"/>
        </w:rPr>
        <w:t xml:space="preserve"> </w:t>
      </w:r>
      <w:r>
        <w:rPr>
          <w:spacing w:val="-2"/>
        </w:rPr>
        <w:t>способами;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использовать</w:t>
      </w:r>
      <w:r>
        <w:rPr>
          <w:spacing w:val="40"/>
        </w:rPr>
        <w:t xml:space="preserve"> </w:t>
      </w:r>
      <w:r>
        <w:t>свойства</w:t>
      </w:r>
      <w:r>
        <w:rPr>
          <w:spacing w:val="40"/>
        </w:rPr>
        <w:t xml:space="preserve"> </w:t>
      </w:r>
      <w:r>
        <w:t>последовательностей</w:t>
      </w:r>
      <w:r>
        <w:rPr>
          <w:spacing w:val="40"/>
        </w:rPr>
        <w:t xml:space="preserve"> </w:t>
      </w:r>
      <w:r>
        <w:t>и</w:t>
      </w:r>
      <w:r>
        <w:rPr>
          <w:spacing w:val="40"/>
        </w:rPr>
        <w:t xml:space="preserve"> </w:t>
      </w:r>
      <w:r>
        <w:t>прогрессий</w:t>
      </w:r>
      <w:r>
        <w:rPr>
          <w:spacing w:val="40"/>
        </w:rPr>
        <w:t xml:space="preserve"> </w:t>
      </w:r>
      <w:r>
        <w:t>для</w:t>
      </w:r>
      <w:r>
        <w:rPr>
          <w:spacing w:val="40"/>
        </w:rPr>
        <w:t xml:space="preserve"> </w:t>
      </w:r>
      <w:r>
        <w:t>решения</w:t>
      </w:r>
      <w:r>
        <w:rPr>
          <w:spacing w:val="40"/>
        </w:rPr>
        <w:t xml:space="preserve"> </w:t>
      </w:r>
      <w:r>
        <w:t>реальных</w:t>
      </w:r>
      <w:r>
        <w:rPr>
          <w:spacing w:val="40"/>
        </w:rPr>
        <w:t xml:space="preserve"> </w:t>
      </w:r>
      <w:r>
        <w:t>задач</w:t>
      </w:r>
      <w:r>
        <w:rPr>
          <w:spacing w:val="80"/>
        </w:rPr>
        <w:t xml:space="preserve"> </w:t>
      </w:r>
      <w:r>
        <w:t>прикладного характера.</w:t>
      </w:r>
    </w:p>
    <w:p w:rsidR="008075EE" w:rsidRDefault="000F3E53">
      <w:pPr>
        <w:pStyle w:val="a3"/>
        <w:spacing w:line="275" w:lineRule="exact"/>
        <w:ind w:left="1366" w:firstLine="0"/>
        <w:jc w:val="left"/>
      </w:pPr>
      <w:r>
        <w:t>Множества</w:t>
      </w:r>
      <w:r>
        <w:rPr>
          <w:spacing w:val="-4"/>
        </w:rPr>
        <w:t xml:space="preserve"> </w:t>
      </w:r>
      <w:r>
        <w:t>и</w:t>
      </w:r>
      <w:r>
        <w:rPr>
          <w:spacing w:val="-1"/>
        </w:rPr>
        <w:t xml:space="preserve"> </w:t>
      </w:r>
      <w:r>
        <w:rPr>
          <w:spacing w:val="-2"/>
        </w:rPr>
        <w:t>логика:</w:t>
      </w:r>
    </w:p>
    <w:p w:rsidR="008075EE" w:rsidRDefault="000F3E53">
      <w:pPr>
        <w:pStyle w:val="a3"/>
        <w:spacing w:before="41"/>
        <w:ind w:left="1366" w:firstLine="0"/>
        <w:jc w:val="left"/>
      </w:pPr>
      <w:r>
        <w:t>оперировать</w:t>
      </w:r>
      <w:r>
        <w:rPr>
          <w:spacing w:val="-6"/>
        </w:rPr>
        <w:t xml:space="preserve"> </w:t>
      </w:r>
      <w:r>
        <w:t>понятиями:</w:t>
      </w:r>
      <w:r>
        <w:rPr>
          <w:spacing w:val="-6"/>
        </w:rPr>
        <w:t xml:space="preserve"> </w:t>
      </w:r>
      <w:r>
        <w:t>множество,</w:t>
      </w:r>
      <w:r>
        <w:rPr>
          <w:spacing w:val="-7"/>
        </w:rPr>
        <w:t xml:space="preserve"> </w:t>
      </w:r>
      <w:r>
        <w:t>операции</w:t>
      </w:r>
      <w:r>
        <w:rPr>
          <w:spacing w:val="-10"/>
        </w:rPr>
        <w:t xml:space="preserve"> </w:t>
      </w:r>
      <w:r>
        <w:t>над</w:t>
      </w:r>
      <w:r>
        <w:rPr>
          <w:spacing w:val="-2"/>
        </w:rPr>
        <w:t xml:space="preserve"> множествами;</w:t>
      </w:r>
    </w:p>
    <w:p w:rsidR="008075EE" w:rsidRDefault="000F3E53">
      <w:pPr>
        <w:pStyle w:val="a3"/>
        <w:spacing w:before="41" w:line="276" w:lineRule="auto"/>
        <w:jc w:val="left"/>
      </w:pPr>
      <w:r>
        <w:t>использовать</w:t>
      </w:r>
      <w:r>
        <w:rPr>
          <w:spacing w:val="80"/>
        </w:rPr>
        <w:t xml:space="preserve"> </w:t>
      </w:r>
      <w:r>
        <w:t>теоретико-множественный</w:t>
      </w:r>
      <w:r>
        <w:rPr>
          <w:spacing w:val="80"/>
        </w:rPr>
        <w:t xml:space="preserve"> </w:t>
      </w:r>
      <w:r>
        <w:t>аппарат</w:t>
      </w:r>
      <w:r>
        <w:rPr>
          <w:spacing w:val="80"/>
        </w:rPr>
        <w:t xml:space="preserve"> </w:t>
      </w:r>
      <w:r>
        <w:t>для</w:t>
      </w:r>
      <w:r>
        <w:rPr>
          <w:spacing w:val="80"/>
        </w:rPr>
        <w:t xml:space="preserve"> </w:t>
      </w:r>
      <w:r>
        <w:t>описания</w:t>
      </w:r>
      <w:r>
        <w:rPr>
          <w:spacing w:val="80"/>
        </w:rPr>
        <w:t xml:space="preserve"> </w:t>
      </w:r>
      <w:r>
        <w:t>реальных</w:t>
      </w:r>
      <w:r>
        <w:rPr>
          <w:spacing w:val="80"/>
        </w:rPr>
        <w:t xml:space="preserve"> </w:t>
      </w:r>
      <w:r>
        <w:t>процессов</w:t>
      </w:r>
      <w:r>
        <w:rPr>
          <w:spacing w:val="80"/>
        </w:rPr>
        <w:t xml:space="preserve"> </w:t>
      </w:r>
      <w:r>
        <w:t>и явлений, при решении задач из других учебных предметов;</w:t>
      </w:r>
    </w:p>
    <w:p w:rsidR="008075EE" w:rsidRDefault="000F3E53">
      <w:pPr>
        <w:pStyle w:val="a3"/>
        <w:spacing w:line="275" w:lineRule="exact"/>
        <w:ind w:left="1366" w:firstLine="0"/>
        <w:jc w:val="left"/>
      </w:pPr>
      <w:r>
        <w:t>оперировать</w:t>
      </w:r>
      <w:r>
        <w:rPr>
          <w:spacing w:val="-9"/>
        </w:rPr>
        <w:t xml:space="preserve"> </w:t>
      </w:r>
      <w:r>
        <w:t>понятиями:</w:t>
      </w:r>
      <w:r>
        <w:rPr>
          <w:spacing w:val="-11"/>
        </w:rPr>
        <w:t xml:space="preserve"> </w:t>
      </w:r>
      <w:r>
        <w:t>определение,</w:t>
      </w:r>
      <w:r>
        <w:rPr>
          <w:spacing w:val="-2"/>
        </w:rPr>
        <w:t xml:space="preserve"> </w:t>
      </w:r>
      <w:r>
        <w:t>теорема,</w:t>
      </w:r>
      <w:r>
        <w:rPr>
          <w:spacing w:val="-6"/>
        </w:rPr>
        <w:t xml:space="preserve"> </w:t>
      </w:r>
      <w:r>
        <w:t>следствие,</w:t>
      </w:r>
      <w:r>
        <w:rPr>
          <w:spacing w:val="-1"/>
        </w:rPr>
        <w:t xml:space="preserve"> </w:t>
      </w:r>
      <w:r>
        <w:rPr>
          <w:spacing w:val="-2"/>
        </w:rPr>
        <w:t>доказательство.</w:t>
      </w:r>
    </w:p>
    <w:p w:rsidR="008075EE" w:rsidRDefault="000F3E53">
      <w:pPr>
        <w:pStyle w:val="a3"/>
        <w:tabs>
          <w:tab w:val="left" w:pos="2858"/>
          <w:tab w:val="left" w:pos="4210"/>
          <w:tab w:val="left" w:pos="4666"/>
          <w:tab w:val="left" w:pos="6004"/>
          <w:tab w:val="left" w:pos="6834"/>
          <w:tab w:val="left" w:pos="7975"/>
          <w:tab w:val="left" w:pos="8752"/>
          <w:tab w:val="left" w:pos="9923"/>
          <w:tab w:val="left" w:pos="10263"/>
        </w:tabs>
        <w:spacing w:before="46" w:line="276" w:lineRule="auto"/>
        <w:ind w:right="96"/>
        <w:jc w:val="left"/>
      </w:pPr>
      <w:r>
        <w:rPr>
          <w:spacing w:val="-2"/>
        </w:rPr>
        <w:t>Предметные</w:t>
      </w:r>
      <w:r>
        <w:tab/>
      </w:r>
      <w:r>
        <w:rPr>
          <w:spacing w:val="-2"/>
        </w:rPr>
        <w:t>результаты</w:t>
      </w:r>
      <w:r>
        <w:tab/>
      </w:r>
      <w:r>
        <w:rPr>
          <w:spacing w:val="-6"/>
        </w:rPr>
        <w:t>по</w:t>
      </w:r>
      <w:r>
        <w:tab/>
      </w:r>
      <w:r>
        <w:rPr>
          <w:spacing w:val="-2"/>
        </w:rPr>
        <w:t>отдельным</w:t>
      </w:r>
      <w:r>
        <w:tab/>
      </w:r>
      <w:r>
        <w:rPr>
          <w:spacing w:val="-2"/>
        </w:rPr>
        <w:t>темам</w:t>
      </w:r>
      <w:r>
        <w:tab/>
      </w:r>
      <w:r>
        <w:rPr>
          <w:spacing w:val="-2"/>
        </w:rPr>
        <w:t>учебного</w:t>
      </w:r>
      <w:r>
        <w:tab/>
      </w:r>
      <w:r>
        <w:rPr>
          <w:spacing w:val="-2"/>
        </w:rPr>
        <w:t>курса</w:t>
      </w:r>
      <w:r>
        <w:tab/>
      </w:r>
      <w:r>
        <w:rPr>
          <w:spacing w:val="-2"/>
        </w:rPr>
        <w:t>«Алгебра</w:t>
      </w:r>
      <w:r>
        <w:tab/>
      </w:r>
      <w:r>
        <w:rPr>
          <w:spacing w:val="-10"/>
        </w:rPr>
        <w:t>и</w:t>
      </w:r>
      <w:r>
        <w:tab/>
      </w:r>
      <w:r>
        <w:rPr>
          <w:spacing w:val="-2"/>
        </w:rPr>
        <w:t xml:space="preserve">начала </w:t>
      </w:r>
      <w:r>
        <w:t>математического анализа». К концу 11 класса обучающийся научится:</w:t>
      </w:r>
    </w:p>
    <w:p w:rsidR="008075EE" w:rsidRDefault="000F3E53">
      <w:pPr>
        <w:pStyle w:val="a3"/>
        <w:spacing w:line="275" w:lineRule="exact"/>
        <w:ind w:left="1366" w:firstLine="0"/>
        <w:jc w:val="left"/>
      </w:pPr>
      <w:r>
        <w:t>Числа</w:t>
      </w:r>
      <w:r>
        <w:rPr>
          <w:spacing w:val="1"/>
        </w:rPr>
        <w:t xml:space="preserve"> </w:t>
      </w:r>
      <w:r>
        <w:t>и</w:t>
      </w:r>
      <w:r>
        <w:rPr>
          <w:spacing w:val="-1"/>
        </w:rPr>
        <w:t xml:space="preserve"> </w:t>
      </w:r>
      <w:r>
        <w:rPr>
          <w:spacing w:val="-2"/>
        </w:rPr>
        <w:t>вычисления:</w:t>
      </w:r>
    </w:p>
    <w:p w:rsidR="008075EE" w:rsidRDefault="000F3E53">
      <w:pPr>
        <w:pStyle w:val="a3"/>
        <w:spacing w:before="41" w:line="276" w:lineRule="auto"/>
        <w:jc w:val="left"/>
      </w:pPr>
      <w:r>
        <w:t>оперировать понятиями: натуральное, целое число,</w:t>
      </w:r>
      <w:r>
        <w:rPr>
          <w:spacing w:val="-2"/>
        </w:rPr>
        <w:t xml:space="preserve"> </w:t>
      </w:r>
      <w:r>
        <w:t>использовать признаки делимости</w:t>
      </w:r>
      <w:r>
        <w:rPr>
          <w:spacing w:val="-3"/>
        </w:rPr>
        <w:t xml:space="preserve"> </w:t>
      </w:r>
      <w:r>
        <w:t>целых чисел, разложение числа на простые множители для решения задач;</w:t>
      </w:r>
    </w:p>
    <w:p w:rsidR="008075EE" w:rsidRDefault="000F3E53">
      <w:pPr>
        <w:pStyle w:val="a3"/>
        <w:spacing w:line="275" w:lineRule="exact"/>
        <w:ind w:left="1366" w:firstLine="0"/>
        <w:jc w:val="left"/>
      </w:pPr>
      <w:r>
        <w:t>оперировать</w:t>
      </w:r>
      <w:r>
        <w:rPr>
          <w:spacing w:val="-9"/>
        </w:rPr>
        <w:t xml:space="preserve"> </w:t>
      </w:r>
      <w:r>
        <w:t>понятием:</w:t>
      </w:r>
      <w:r>
        <w:rPr>
          <w:spacing w:val="-3"/>
        </w:rPr>
        <w:t xml:space="preserve"> </w:t>
      </w:r>
      <w:r>
        <w:t>степень</w:t>
      </w:r>
      <w:r>
        <w:rPr>
          <w:spacing w:val="-7"/>
        </w:rPr>
        <w:t xml:space="preserve"> </w:t>
      </w:r>
      <w:r>
        <w:t>с</w:t>
      </w:r>
      <w:r>
        <w:rPr>
          <w:spacing w:val="-4"/>
        </w:rPr>
        <w:t xml:space="preserve"> </w:t>
      </w:r>
      <w:r>
        <w:t>рациональным</w:t>
      </w:r>
      <w:r>
        <w:rPr>
          <w:spacing w:val="-2"/>
        </w:rPr>
        <w:t xml:space="preserve"> показателем;</w:t>
      </w:r>
    </w:p>
    <w:p w:rsidR="008075EE" w:rsidRDefault="000F3E53">
      <w:pPr>
        <w:pStyle w:val="a3"/>
        <w:spacing w:before="41" w:line="276" w:lineRule="auto"/>
        <w:ind w:left="1366" w:right="832" w:firstLine="0"/>
        <w:jc w:val="left"/>
      </w:pPr>
      <w:r>
        <w:t>оперировать</w:t>
      </w:r>
      <w:r>
        <w:rPr>
          <w:spacing w:val="-6"/>
        </w:rPr>
        <w:t xml:space="preserve"> </w:t>
      </w:r>
      <w:r>
        <w:t>понятиями:</w:t>
      </w:r>
      <w:r>
        <w:rPr>
          <w:spacing w:val="-8"/>
        </w:rPr>
        <w:t xml:space="preserve"> </w:t>
      </w:r>
      <w:r>
        <w:t>логарифм</w:t>
      </w:r>
      <w:r>
        <w:rPr>
          <w:spacing w:val="-6"/>
        </w:rPr>
        <w:t xml:space="preserve"> </w:t>
      </w:r>
      <w:r>
        <w:t>числа,</w:t>
      </w:r>
      <w:r>
        <w:rPr>
          <w:spacing w:val="-2"/>
        </w:rPr>
        <w:t xml:space="preserve"> </w:t>
      </w:r>
      <w:r>
        <w:t>десятичные</w:t>
      </w:r>
      <w:r>
        <w:rPr>
          <w:spacing w:val="-5"/>
        </w:rPr>
        <w:t xml:space="preserve"> </w:t>
      </w:r>
      <w:r>
        <w:t>и</w:t>
      </w:r>
      <w:r>
        <w:rPr>
          <w:spacing w:val="-7"/>
        </w:rPr>
        <w:t xml:space="preserve"> </w:t>
      </w:r>
      <w:r>
        <w:t>натуральные</w:t>
      </w:r>
      <w:r>
        <w:rPr>
          <w:spacing w:val="-5"/>
        </w:rPr>
        <w:t xml:space="preserve"> </w:t>
      </w:r>
      <w:r>
        <w:t>логарифмы. Уравнения и неравенства:</w:t>
      </w:r>
    </w:p>
    <w:p w:rsidR="008075EE" w:rsidRDefault="000F3E53">
      <w:pPr>
        <w:pStyle w:val="a3"/>
        <w:spacing w:before="4" w:line="276" w:lineRule="auto"/>
        <w:ind w:right="95"/>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8075EE" w:rsidRDefault="000F3E53">
      <w:pPr>
        <w:pStyle w:val="a3"/>
        <w:spacing w:line="276" w:lineRule="auto"/>
        <w:ind w:right="87"/>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Pr>
          <w:spacing w:val="-2"/>
        </w:rPr>
        <w:t>неравенств;</w:t>
      </w:r>
    </w:p>
    <w:p w:rsidR="008075EE" w:rsidRDefault="000F3E53">
      <w:pPr>
        <w:pStyle w:val="a3"/>
        <w:spacing w:line="275" w:lineRule="exact"/>
        <w:ind w:left="1366" w:firstLine="0"/>
      </w:pPr>
      <w:r>
        <w:t>находить</w:t>
      </w:r>
      <w:r>
        <w:rPr>
          <w:spacing w:val="-7"/>
        </w:rPr>
        <w:t xml:space="preserve"> </w:t>
      </w:r>
      <w:r>
        <w:t>решения</w:t>
      </w:r>
      <w:r>
        <w:rPr>
          <w:spacing w:val="-10"/>
        </w:rPr>
        <w:t xml:space="preserve"> </w:t>
      </w:r>
      <w:r>
        <w:t>простейших</w:t>
      </w:r>
      <w:r>
        <w:rPr>
          <w:spacing w:val="-10"/>
        </w:rPr>
        <w:t xml:space="preserve"> </w:t>
      </w:r>
      <w:r>
        <w:t>тригонометрических</w:t>
      </w:r>
      <w:r>
        <w:rPr>
          <w:spacing w:val="-9"/>
        </w:rPr>
        <w:t xml:space="preserve"> </w:t>
      </w:r>
      <w:r>
        <w:rPr>
          <w:spacing w:val="-2"/>
        </w:rPr>
        <w:t>неравенств;</w:t>
      </w:r>
    </w:p>
    <w:p w:rsidR="008075EE" w:rsidRDefault="000F3E53">
      <w:pPr>
        <w:pStyle w:val="a3"/>
        <w:spacing w:before="39" w:line="280" w:lineRule="auto"/>
        <w:ind w:right="84"/>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8075EE" w:rsidRDefault="000F3E53">
      <w:pPr>
        <w:pStyle w:val="a3"/>
        <w:spacing w:line="276" w:lineRule="auto"/>
        <w:ind w:right="96"/>
      </w:pPr>
      <w:r>
        <w:t xml:space="preserve">находить решения простейших систем и совокупностей рациональных уравнений и </w:t>
      </w:r>
      <w:r>
        <w:rPr>
          <w:spacing w:val="-2"/>
        </w:rPr>
        <w:t>неравенств;</w:t>
      </w:r>
    </w:p>
    <w:p w:rsidR="008075EE" w:rsidRDefault="000F3E53">
      <w:pPr>
        <w:pStyle w:val="a3"/>
        <w:spacing w:line="276" w:lineRule="auto"/>
        <w:ind w:right="10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8075EE" w:rsidRDefault="000F3E53">
      <w:pPr>
        <w:pStyle w:val="a3"/>
        <w:spacing w:line="274" w:lineRule="exact"/>
        <w:ind w:left="1366" w:firstLine="0"/>
      </w:pPr>
      <w:r>
        <w:t>Функции и</w:t>
      </w:r>
      <w:r>
        <w:rPr>
          <w:spacing w:val="-4"/>
        </w:rPr>
        <w:t xml:space="preserve"> </w:t>
      </w:r>
      <w:r>
        <w:rPr>
          <w:spacing w:val="-2"/>
        </w:rPr>
        <w:t>графики:</w:t>
      </w:r>
    </w:p>
    <w:p w:rsidR="008075EE" w:rsidRDefault="000F3E53">
      <w:pPr>
        <w:pStyle w:val="a3"/>
        <w:spacing w:before="33" w:line="278" w:lineRule="auto"/>
        <w:ind w:right="87"/>
      </w:pPr>
      <w:r>
        <w:t>оперировать</w:t>
      </w:r>
      <w:r>
        <w:rPr>
          <w:spacing w:val="-12"/>
        </w:rPr>
        <w:t xml:space="preserve"> </w:t>
      </w:r>
      <w:r>
        <w:t>понятиями:</w:t>
      </w:r>
      <w:r>
        <w:rPr>
          <w:spacing w:val="-13"/>
        </w:rPr>
        <w:t xml:space="preserve"> </w:t>
      </w:r>
      <w:r>
        <w:t>периодическая</w:t>
      </w:r>
      <w:r>
        <w:rPr>
          <w:spacing w:val="-10"/>
        </w:rPr>
        <w:t xml:space="preserve"> </w:t>
      </w:r>
      <w:r>
        <w:t>функция,</w:t>
      </w:r>
      <w:r>
        <w:rPr>
          <w:spacing w:val="-8"/>
        </w:rPr>
        <w:t xml:space="preserve"> </w:t>
      </w:r>
      <w:r>
        <w:t>промежутки</w:t>
      </w:r>
      <w:r>
        <w:rPr>
          <w:spacing w:val="-9"/>
        </w:rPr>
        <w:t xml:space="preserve"> </w:t>
      </w:r>
      <w:r>
        <w:t>монотонности</w:t>
      </w:r>
      <w:r>
        <w:rPr>
          <w:spacing w:val="-12"/>
        </w:rPr>
        <w:t xml:space="preserve"> </w:t>
      </w:r>
      <w:r>
        <w:t>функции,</w:t>
      </w:r>
      <w:r>
        <w:rPr>
          <w:spacing w:val="-8"/>
        </w:rPr>
        <w:t xml:space="preserve"> </w:t>
      </w:r>
      <w:r>
        <w:t>точки экстремума</w:t>
      </w:r>
      <w:r>
        <w:rPr>
          <w:spacing w:val="-9"/>
        </w:rPr>
        <w:t xml:space="preserve"> </w:t>
      </w:r>
      <w:r>
        <w:t>функции,</w:t>
      </w:r>
      <w:r>
        <w:rPr>
          <w:spacing w:val="-7"/>
        </w:rPr>
        <w:t xml:space="preserve"> </w:t>
      </w:r>
      <w:r>
        <w:t>наибольшее</w:t>
      </w:r>
      <w:r>
        <w:rPr>
          <w:spacing w:val="-9"/>
        </w:rPr>
        <w:t xml:space="preserve"> </w:t>
      </w:r>
      <w:r>
        <w:t>и</w:t>
      </w:r>
      <w:r>
        <w:rPr>
          <w:spacing w:val="-12"/>
        </w:rPr>
        <w:t xml:space="preserve"> </w:t>
      </w:r>
      <w:r>
        <w:t>наименьшее</w:t>
      </w:r>
      <w:r>
        <w:rPr>
          <w:spacing w:val="-9"/>
        </w:rPr>
        <w:t xml:space="preserve"> </w:t>
      </w:r>
      <w:r>
        <w:t>значения</w:t>
      </w:r>
      <w:r>
        <w:rPr>
          <w:spacing w:val="-8"/>
        </w:rPr>
        <w:t xml:space="preserve"> </w:t>
      </w:r>
      <w:r>
        <w:t>функции</w:t>
      </w:r>
      <w:r>
        <w:rPr>
          <w:spacing w:val="-8"/>
        </w:rPr>
        <w:t xml:space="preserve"> </w:t>
      </w:r>
      <w:r>
        <w:t>на</w:t>
      </w:r>
      <w:r>
        <w:rPr>
          <w:spacing w:val="-9"/>
        </w:rPr>
        <w:t xml:space="preserve"> </w:t>
      </w:r>
      <w:r>
        <w:t>промежутке,</w:t>
      </w:r>
      <w:r>
        <w:rPr>
          <w:spacing w:val="-7"/>
        </w:rPr>
        <w:t xml:space="preserve"> </w:t>
      </w:r>
      <w:r>
        <w:t>использовать</w:t>
      </w:r>
      <w:r>
        <w:rPr>
          <w:spacing w:val="-7"/>
        </w:rPr>
        <w:t xml:space="preserve"> </w:t>
      </w:r>
      <w:r>
        <w:t>их для исследования функции, заданной графиком;</w:t>
      </w:r>
    </w:p>
    <w:p w:rsidR="008075EE" w:rsidRDefault="000F3E53">
      <w:pPr>
        <w:pStyle w:val="a3"/>
        <w:tabs>
          <w:tab w:val="left" w:pos="3371"/>
          <w:tab w:val="left" w:pos="5271"/>
          <w:tab w:val="left" w:pos="6855"/>
          <w:tab w:val="left" w:pos="9129"/>
        </w:tabs>
        <w:spacing w:line="276" w:lineRule="auto"/>
        <w:ind w:right="91"/>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t>и</w:t>
      </w:r>
      <w:r>
        <w:rPr>
          <w:spacing w:val="77"/>
        </w:rPr>
        <w:t xml:space="preserve">   </w:t>
      </w:r>
      <w:r>
        <w:t>тригонометрических</w:t>
      </w:r>
      <w:r>
        <w:rPr>
          <w:spacing w:val="75"/>
        </w:rPr>
        <w:t xml:space="preserve">   </w:t>
      </w:r>
      <w:r>
        <w:t>функций,</w:t>
      </w:r>
      <w:r>
        <w:rPr>
          <w:spacing w:val="78"/>
        </w:rPr>
        <w:t xml:space="preserve">   </w:t>
      </w:r>
      <w:r>
        <w:t>изображать</w:t>
      </w:r>
      <w:r>
        <w:rPr>
          <w:spacing w:val="77"/>
        </w:rPr>
        <w:t xml:space="preserve">   </w:t>
      </w:r>
      <w:r>
        <w:t>их</w:t>
      </w:r>
      <w:r>
        <w:rPr>
          <w:spacing w:val="75"/>
        </w:rPr>
        <w:t xml:space="preserve">   </w:t>
      </w:r>
      <w:r>
        <w:t>на</w:t>
      </w:r>
      <w:r>
        <w:rPr>
          <w:spacing w:val="77"/>
        </w:rPr>
        <w:t xml:space="preserve">   </w:t>
      </w:r>
      <w:r>
        <w:t>координатной</w:t>
      </w:r>
      <w:r>
        <w:rPr>
          <w:spacing w:val="77"/>
        </w:rPr>
        <w:t xml:space="preserve">   </w:t>
      </w:r>
      <w:r>
        <w:t>плоскости и использовать для решения уравнений и неравенств;</w:t>
      </w:r>
    </w:p>
    <w:p w:rsidR="008075EE" w:rsidRDefault="000F3E53">
      <w:pPr>
        <w:pStyle w:val="a3"/>
        <w:spacing w:line="276" w:lineRule="auto"/>
        <w:ind w:right="93"/>
      </w:pPr>
      <w:r>
        <w:t>изображать</w:t>
      </w:r>
      <w:r>
        <w:rPr>
          <w:spacing w:val="80"/>
        </w:rPr>
        <w:t xml:space="preserve">   </w:t>
      </w:r>
      <w:r>
        <w:t>на</w:t>
      </w:r>
      <w:r>
        <w:rPr>
          <w:spacing w:val="80"/>
        </w:rPr>
        <w:t xml:space="preserve">   </w:t>
      </w:r>
      <w:r>
        <w:t>координатной</w:t>
      </w:r>
      <w:r>
        <w:rPr>
          <w:spacing w:val="80"/>
        </w:rPr>
        <w:t xml:space="preserve">   </w:t>
      </w:r>
      <w:r>
        <w:t>плоскости</w:t>
      </w:r>
      <w:r>
        <w:rPr>
          <w:spacing w:val="80"/>
        </w:rPr>
        <w:t xml:space="preserve">   </w:t>
      </w:r>
      <w:r>
        <w:t>графики</w:t>
      </w:r>
      <w:r>
        <w:rPr>
          <w:spacing w:val="80"/>
        </w:rPr>
        <w:t xml:space="preserve">   </w:t>
      </w:r>
      <w:r>
        <w:t>линейных</w:t>
      </w:r>
      <w:r>
        <w:rPr>
          <w:spacing w:val="80"/>
        </w:rPr>
        <w:t xml:space="preserve">   </w:t>
      </w:r>
      <w:r>
        <w:t>уравнений</w:t>
      </w:r>
      <w:r>
        <w:rPr>
          <w:spacing w:val="80"/>
        </w:rPr>
        <w:t xml:space="preserve"> </w:t>
      </w:r>
      <w:r>
        <w:t>и использовать их для решения системы линейных уравнений;</w:t>
      </w:r>
    </w:p>
    <w:p w:rsidR="008075EE" w:rsidRDefault="000F3E53">
      <w:pPr>
        <w:pStyle w:val="a3"/>
        <w:spacing w:line="276" w:lineRule="auto"/>
        <w:ind w:right="99"/>
      </w:pPr>
      <w:r>
        <w:t>использовать графики функций для исследования процессов и зависимостей из других учебных дисциплин.</w:t>
      </w:r>
    </w:p>
    <w:p w:rsidR="008075EE" w:rsidRDefault="000F3E53">
      <w:pPr>
        <w:pStyle w:val="a3"/>
        <w:ind w:left="1366" w:firstLine="0"/>
      </w:pPr>
      <w:r>
        <w:t>Начала</w:t>
      </w:r>
      <w:r>
        <w:rPr>
          <w:spacing w:val="-3"/>
        </w:rPr>
        <w:t xml:space="preserve"> </w:t>
      </w:r>
      <w:r>
        <w:t xml:space="preserve">математического </w:t>
      </w:r>
      <w:r>
        <w:rPr>
          <w:spacing w:val="-2"/>
        </w:rPr>
        <w:t>анализа:</w:t>
      </w:r>
    </w:p>
    <w:p w:rsidR="008075EE" w:rsidRDefault="000F3E53">
      <w:pPr>
        <w:pStyle w:val="a3"/>
        <w:spacing w:before="37" w:line="276" w:lineRule="auto"/>
        <w:ind w:right="95"/>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8075EE" w:rsidRDefault="000F3E53">
      <w:pPr>
        <w:pStyle w:val="a3"/>
        <w:spacing w:line="275" w:lineRule="exact"/>
        <w:ind w:left="1366" w:firstLine="0"/>
      </w:pPr>
      <w:r>
        <w:t>находить</w:t>
      </w:r>
      <w:r>
        <w:rPr>
          <w:spacing w:val="50"/>
          <w:w w:val="150"/>
        </w:rPr>
        <w:t xml:space="preserve">  </w:t>
      </w:r>
      <w:r>
        <w:t>производные</w:t>
      </w:r>
      <w:r>
        <w:rPr>
          <w:spacing w:val="50"/>
          <w:w w:val="150"/>
        </w:rPr>
        <w:t xml:space="preserve">  </w:t>
      </w:r>
      <w:r>
        <w:t>элементарных</w:t>
      </w:r>
      <w:r>
        <w:rPr>
          <w:spacing w:val="77"/>
        </w:rPr>
        <w:t xml:space="preserve">  </w:t>
      </w:r>
      <w:r>
        <w:t>функций,</w:t>
      </w:r>
      <w:r>
        <w:rPr>
          <w:spacing w:val="79"/>
        </w:rPr>
        <w:t xml:space="preserve">  </w:t>
      </w:r>
      <w:r>
        <w:t>вычислять</w:t>
      </w:r>
      <w:r>
        <w:rPr>
          <w:spacing w:val="51"/>
          <w:w w:val="150"/>
        </w:rPr>
        <w:t xml:space="preserve">  </w:t>
      </w:r>
      <w:r>
        <w:t>производные</w:t>
      </w:r>
      <w:r>
        <w:rPr>
          <w:spacing w:val="79"/>
        </w:rPr>
        <w:t xml:space="preserve">  </w:t>
      </w:r>
      <w:r>
        <w:rPr>
          <w:spacing w:val="-2"/>
        </w:rPr>
        <w:t>суммы,</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произведения,</w:t>
      </w:r>
      <w:r>
        <w:rPr>
          <w:spacing w:val="-7"/>
        </w:rPr>
        <w:t xml:space="preserve"> </w:t>
      </w:r>
      <w:r>
        <w:t>частного</w:t>
      </w:r>
      <w:r>
        <w:rPr>
          <w:spacing w:val="-4"/>
        </w:rPr>
        <w:t xml:space="preserve"> </w:t>
      </w:r>
      <w:r>
        <w:rPr>
          <w:spacing w:val="-2"/>
        </w:rPr>
        <w:t>функций;</w:t>
      </w:r>
    </w:p>
    <w:p w:rsidR="008075EE" w:rsidRDefault="000F3E53">
      <w:pPr>
        <w:pStyle w:val="a3"/>
        <w:tabs>
          <w:tab w:val="left" w:pos="3150"/>
          <w:tab w:val="left" w:pos="4939"/>
          <w:tab w:val="left" w:pos="5711"/>
          <w:tab w:val="left" w:pos="7529"/>
          <w:tab w:val="left" w:pos="8852"/>
          <w:tab w:val="left" w:pos="9509"/>
        </w:tabs>
        <w:spacing w:before="41" w:line="276" w:lineRule="auto"/>
        <w:ind w:right="95"/>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8075EE" w:rsidRDefault="000F3E53">
      <w:pPr>
        <w:pStyle w:val="a3"/>
        <w:tabs>
          <w:tab w:val="left" w:pos="3361"/>
          <w:tab w:val="left" w:pos="5357"/>
          <w:tab w:val="left" w:pos="6346"/>
          <w:tab w:val="left" w:pos="8212"/>
          <w:tab w:val="left" w:pos="10074"/>
        </w:tabs>
        <w:spacing w:line="276" w:lineRule="auto"/>
        <w:ind w:right="90"/>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rsidR="008075EE" w:rsidRDefault="000F3E53">
      <w:pPr>
        <w:pStyle w:val="a3"/>
        <w:spacing w:line="276" w:lineRule="auto"/>
        <w:jc w:val="left"/>
      </w:pPr>
      <w:r>
        <w:t>оперировать понятиями: первообразная и интеграл, понимать геометрический и физический смысл интеграла;</w:t>
      </w:r>
    </w:p>
    <w:p w:rsidR="008075EE" w:rsidRDefault="000F3E53">
      <w:pPr>
        <w:pStyle w:val="a3"/>
        <w:spacing w:before="2" w:line="276" w:lineRule="auto"/>
        <w:jc w:val="left"/>
      </w:pPr>
      <w:r>
        <w:t>находить первообразные элементарных</w:t>
      </w:r>
      <w:r>
        <w:rPr>
          <w:spacing w:val="-4"/>
        </w:rPr>
        <w:t xml:space="preserve"> </w:t>
      </w:r>
      <w:r>
        <w:t>функций,</w:t>
      </w:r>
      <w:r>
        <w:rPr>
          <w:spacing w:val="-2"/>
        </w:rPr>
        <w:t xml:space="preserve"> </w:t>
      </w:r>
      <w:r>
        <w:t>вычислять</w:t>
      </w:r>
      <w:r>
        <w:rPr>
          <w:spacing w:val="-4"/>
        </w:rPr>
        <w:t xml:space="preserve"> </w:t>
      </w:r>
      <w:r>
        <w:t xml:space="preserve">интеграл по формуле Ньютона– </w:t>
      </w:r>
      <w:r>
        <w:rPr>
          <w:spacing w:val="-2"/>
        </w:rPr>
        <w:t>Лейбница;</w:t>
      </w:r>
    </w:p>
    <w:p w:rsidR="008075EE" w:rsidRDefault="000F3E53">
      <w:pPr>
        <w:pStyle w:val="a3"/>
        <w:tabs>
          <w:tab w:val="left" w:pos="2603"/>
          <w:tab w:val="left" w:pos="4340"/>
          <w:tab w:val="left" w:pos="5578"/>
          <w:tab w:val="left" w:pos="6187"/>
          <w:tab w:val="left" w:pos="7070"/>
          <w:tab w:val="left" w:pos="8149"/>
        </w:tabs>
        <w:spacing w:line="276" w:lineRule="auto"/>
        <w:ind w:right="91"/>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8075EE" w:rsidRDefault="000F3E53">
      <w:pPr>
        <w:pStyle w:val="1"/>
        <w:spacing w:before="3"/>
        <w:ind w:left="1366"/>
        <w:jc w:val="left"/>
      </w:pPr>
      <w:r>
        <w:t>Рабочая</w:t>
      </w:r>
      <w:r>
        <w:rPr>
          <w:spacing w:val="-2"/>
        </w:rPr>
        <w:t xml:space="preserve"> </w:t>
      </w:r>
      <w:r>
        <w:t>программа</w:t>
      </w:r>
      <w:r>
        <w:rPr>
          <w:spacing w:val="-1"/>
        </w:rPr>
        <w:t xml:space="preserve"> </w:t>
      </w:r>
      <w:r>
        <w:t>учебного</w:t>
      </w:r>
      <w:r>
        <w:rPr>
          <w:spacing w:val="-5"/>
        </w:rPr>
        <w:t xml:space="preserve"> </w:t>
      </w:r>
      <w:r>
        <w:t xml:space="preserve">курса </w:t>
      </w:r>
      <w:r>
        <w:rPr>
          <w:spacing w:val="-2"/>
        </w:rPr>
        <w:t>«Геометрия».</w:t>
      </w:r>
    </w:p>
    <w:p w:rsidR="008075EE" w:rsidRDefault="000F3E53">
      <w:pPr>
        <w:pStyle w:val="a3"/>
        <w:spacing w:before="36"/>
        <w:ind w:left="1366" w:firstLine="0"/>
        <w:jc w:val="left"/>
      </w:pPr>
      <w:r>
        <w:t>Пояснительная</w:t>
      </w:r>
      <w:r>
        <w:rPr>
          <w:spacing w:val="-3"/>
        </w:rPr>
        <w:t xml:space="preserve"> </w:t>
      </w:r>
      <w:r>
        <w:rPr>
          <w:spacing w:val="-2"/>
        </w:rPr>
        <w:t>записка.</w:t>
      </w:r>
    </w:p>
    <w:p w:rsidR="008075EE" w:rsidRDefault="000F3E53">
      <w:pPr>
        <w:pStyle w:val="a3"/>
        <w:spacing w:before="41" w:line="276" w:lineRule="auto"/>
        <w:ind w:right="91"/>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w:t>
      </w:r>
      <w:r>
        <w:rPr>
          <w:spacing w:val="-4"/>
        </w:rPr>
        <w:t xml:space="preserve"> </w:t>
      </w:r>
      <w:r>
        <w:t>обучающихся, формирования</w:t>
      </w:r>
      <w:r>
        <w:rPr>
          <w:spacing w:val="-1"/>
        </w:rPr>
        <w:t xml:space="preserve"> </w:t>
      </w:r>
      <w:r>
        <w:t>функциональной</w:t>
      </w:r>
      <w:r>
        <w:rPr>
          <w:spacing w:val="-3"/>
        </w:rPr>
        <w:t xml:space="preserve"> </w:t>
      </w:r>
      <w:r>
        <w:t>математической грамотности, изучения других учебных дисциплин. Развитие у обучающихся правильных представлений</w:t>
      </w:r>
      <w:r>
        <w:rPr>
          <w:spacing w:val="-12"/>
        </w:rPr>
        <w:t xml:space="preserve"> </w:t>
      </w:r>
      <w:r>
        <w:t>о</w:t>
      </w:r>
      <w:r>
        <w:rPr>
          <w:spacing w:val="-3"/>
        </w:rPr>
        <w:t xml:space="preserve"> </w:t>
      </w:r>
      <w:r>
        <w:t>сущности</w:t>
      </w:r>
      <w:r>
        <w:rPr>
          <w:spacing w:val="-6"/>
        </w:rPr>
        <w:t xml:space="preserve"> </w:t>
      </w:r>
      <w:r>
        <w:t>и</w:t>
      </w:r>
      <w:r>
        <w:rPr>
          <w:spacing w:val="-3"/>
        </w:rPr>
        <w:t xml:space="preserve"> </w:t>
      </w:r>
      <w:r>
        <w:t>происхождении</w:t>
      </w:r>
      <w:r>
        <w:rPr>
          <w:spacing w:val="-12"/>
        </w:rPr>
        <w:t xml:space="preserve"> </w:t>
      </w:r>
      <w:r>
        <w:t>геометрических</w:t>
      </w:r>
      <w:r>
        <w:rPr>
          <w:spacing w:val="-13"/>
        </w:rPr>
        <w:t xml:space="preserve"> </w:t>
      </w:r>
      <w:r>
        <w:t>абстракций,</w:t>
      </w:r>
      <w:r>
        <w:rPr>
          <w:spacing w:val="-6"/>
        </w:rPr>
        <w:t xml:space="preserve"> </w:t>
      </w:r>
      <w:r>
        <w:t>соотношении</w:t>
      </w:r>
      <w:r>
        <w:rPr>
          <w:spacing w:val="-7"/>
        </w:rPr>
        <w:t xml:space="preserve"> </w:t>
      </w:r>
      <w:r>
        <w:t>реального</w:t>
      </w:r>
      <w:r>
        <w:rPr>
          <w:spacing w:val="-8"/>
        </w:rPr>
        <w:t xml:space="preserve"> </w:t>
      </w:r>
      <w:r>
        <w:t>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075EE" w:rsidRDefault="000F3E53">
      <w:pPr>
        <w:pStyle w:val="a3"/>
        <w:spacing w:line="278" w:lineRule="auto"/>
        <w:ind w:right="87"/>
      </w:pPr>
      <w:r>
        <w:t>Геометрия</w:t>
      </w:r>
      <w:r>
        <w:rPr>
          <w:spacing w:val="-14"/>
        </w:rPr>
        <w:t xml:space="preserve"> </w:t>
      </w:r>
      <w:r>
        <w:t>является</w:t>
      </w:r>
      <w:r>
        <w:rPr>
          <w:spacing w:val="-15"/>
        </w:rPr>
        <w:t xml:space="preserve"> </w:t>
      </w:r>
      <w:r>
        <w:t>одним</w:t>
      </w:r>
      <w:r>
        <w:rPr>
          <w:spacing w:val="-13"/>
        </w:rPr>
        <w:t xml:space="preserve"> </w:t>
      </w:r>
      <w:r>
        <w:t>из</w:t>
      </w:r>
      <w:r>
        <w:rPr>
          <w:spacing w:val="-9"/>
        </w:rPr>
        <w:t xml:space="preserve"> </w:t>
      </w:r>
      <w:r>
        <w:t>базовых</w:t>
      </w:r>
      <w:r>
        <w:rPr>
          <w:spacing w:val="-14"/>
        </w:rPr>
        <w:t xml:space="preserve"> </w:t>
      </w:r>
      <w:r>
        <w:t>предметов</w:t>
      </w:r>
      <w:r>
        <w:rPr>
          <w:spacing w:val="-7"/>
        </w:rPr>
        <w:t xml:space="preserve"> </w:t>
      </w:r>
      <w:r>
        <w:t>на</w:t>
      </w:r>
      <w:r>
        <w:rPr>
          <w:spacing w:val="-11"/>
        </w:rPr>
        <w:t xml:space="preserve"> </w:t>
      </w:r>
      <w:r>
        <w:t>уровне</w:t>
      </w:r>
      <w:r>
        <w:rPr>
          <w:spacing w:val="-11"/>
        </w:rPr>
        <w:t xml:space="preserve"> </w:t>
      </w:r>
      <w:r>
        <w:t>среднего</w:t>
      </w:r>
      <w:r>
        <w:rPr>
          <w:spacing w:val="-10"/>
        </w:rPr>
        <w:t xml:space="preserve"> </w:t>
      </w:r>
      <w:r>
        <w:t>общего</w:t>
      </w:r>
      <w:r>
        <w:rPr>
          <w:spacing w:val="-10"/>
        </w:rPr>
        <w:t xml:space="preserve"> </w:t>
      </w:r>
      <w:r>
        <w:t>образования,</w:t>
      </w:r>
      <w:r>
        <w:rPr>
          <w:spacing w:val="-8"/>
        </w:rPr>
        <w:t xml:space="preserve"> </w:t>
      </w:r>
      <w:r>
        <w:t>так как</w:t>
      </w:r>
      <w:r>
        <w:rPr>
          <w:spacing w:val="-5"/>
        </w:rPr>
        <w:t xml:space="preserve"> </w:t>
      </w:r>
      <w:r>
        <w:t>обеспечивает</w:t>
      </w:r>
      <w:r>
        <w:rPr>
          <w:spacing w:val="-6"/>
        </w:rPr>
        <w:t xml:space="preserve"> </w:t>
      </w:r>
      <w:r>
        <w:t>возможность</w:t>
      </w:r>
      <w:r>
        <w:rPr>
          <w:spacing w:val="-5"/>
        </w:rPr>
        <w:t xml:space="preserve"> </w:t>
      </w:r>
      <w:r>
        <w:t>изучения</w:t>
      </w:r>
      <w:r>
        <w:rPr>
          <w:spacing w:val="-3"/>
        </w:rPr>
        <w:t xml:space="preserve"> </w:t>
      </w:r>
      <w:r>
        <w:t>как</w:t>
      </w:r>
      <w:r>
        <w:rPr>
          <w:spacing w:val="-5"/>
        </w:rPr>
        <w:t xml:space="preserve"> </w:t>
      </w:r>
      <w:r>
        <w:t>дисциплин</w:t>
      </w:r>
      <w:r>
        <w:rPr>
          <w:spacing w:val="-6"/>
        </w:rPr>
        <w:t xml:space="preserve"> </w:t>
      </w:r>
      <w:r>
        <w:t>естественно-научной</w:t>
      </w:r>
      <w:r>
        <w:rPr>
          <w:spacing w:val="-6"/>
        </w:rPr>
        <w:t xml:space="preserve"> </w:t>
      </w:r>
      <w:r>
        <w:t>направленности,</w:t>
      </w:r>
      <w:r>
        <w:rPr>
          <w:spacing w:val="-5"/>
        </w:rPr>
        <w:t xml:space="preserve"> </w:t>
      </w:r>
      <w:r>
        <w:t>так</w:t>
      </w:r>
      <w:r>
        <w:rPr>
          <w:spacing w:val="-5"/>
        </w:rPr>
        <w:t xml:space="preserve"> </w:t>
      </w:r>
      <w:r>
        <w:t xml:space="preserve">и </w:t>
      </w:r>
      <w:r>
        <w:rPr>
          <w:spacing w:val="-2"/>
        </w:rPr>
        <w:t>гуманитарной.</w:t>
      </w:r>
    </w:p>
    <w:p w:rsidR="008075EE" w:rsidRDefault="000F3E53">
      <w:pPr>
        <w:pStyle w:val="a3"/>
        <w:spacing w:line="276" w:lineRule="auto"/>
        <w:ind w:right="91"/>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075EE" w:rsidRDefault="000F3E53">
      <w:pPr>
        <w:pStyle w:val="a3"/>
        <w:spacing w:line="276" w:lineRule="auto"/>
        <w:ind w:right="90"/>
      </w:pPr>
      <w:r>
        <w:t>Умение ориентироваться в пространстве играет существенную роль во всех областях деятельности</w:t>
      </w:r>
      <w:r>
        <w:rPr>
          <w:spacing w:val="-6"/>
        </w:rPr>
        <w:t xml:space="preserve"> </w:t>
      </w:r>
      <w:r>
        <w:t>человека.</w:t>
      </w:r>
      <w:r>
        <w:rPr>
          <w:spacing w:val="-3"/>
        </w:rPr>
        <w:t xml:space="preserve"> </w:t>
      </w:r>
      <w:r>
        <w:t>Ориентация</w:t>
      </w:r>
      <w:r>
        <w:rPr>
          <w:spacing w:val="-8"/>
        </w:rPr>
        <w:t xml:space="preserve"> </w:t>
      </w:r>
      <w:r>
        <w:t>человека</w:t>
      </w:r>
      <w:r>
        <w:rPr>
          <w:spacing w:val="-6"/>
        </w:rPr>
        <w:t xml:space="preserve"> </w:t>
      </w:r>
      <w:r>
        <w:t>во</w:t>
      </w:r>
      <w:r>
        <w:rPr>
          <w:spacing w:val="-3"/>
        </w:rPr>
        <w:t xml:space="preserve"> </w:t>
      </w:r>
      <w:r>
        <w:t>времени</w:t>
      </w:r>
      <w:r>
        <w:rPr>
          <w:spacing w:val="-5"/>
        </w:rPr>
        <w:t xml:space="preserve"> </w:t>
      </w:r>
      <w:r>
        <w:t>и</w:t>
      </w:r>
      <w:r>
        <w:rPr>
          <w:spacing w:val="-11"/>
        </w:rPr>
        <w:t xml:space="preserve"> </w:t>
      </w:r>
      <w:r>
        <w:t>пространстве</w:t>
      </w:r>
      <w:r>
        <w:rPr>
          <w:spacing w:val="-7"/>
        </w:rPr>
        <w:t xml:space="preserve"> </w:t>
      </w:r>
      <w:r>
        <w:t>–</w:t>
      </w:r>
      <w:r>
        <w:rPr>
          <w:spacing w:val="-8"/>
        </w:rPr>
        <w:t xml:space="preserve"> </w:t>
      </w:r>
      <w:r>
        <w:t>необходимое</w:t>
      </w:r>
      <w:r>
        <w:rPr>
          <w:spacing w:val="-9"/>
        </w:rPr>
        <w:t xml:space="preserve"> </w:t>
      </w:r>
      <w:r>
        <w:t>условие</w:t>
      </w:r>
      <w:r>
        <w:rPr>
          <w:spacing w:val="-9"/>
        </w:rPr>
        <w:t xml:space="preserve"> </w:t>
      </w:r>
      <w:r>
        <w:t>его социального</w:t>
      </w:r>
      <w:r>
        <w:rPr>
          <w:spacing w:val="-8"/>
        </w:rPr>
        <w:t xml:space="preserve"> </w:t>
      </w:r>
      <w:r>
        <w:t>бытия,</w:t>
      </w:r>
      <w:r>
        <w:rPr>
          <w:spacing w:val="-9"/>
        </w:rPr>
        <w:t xml:space="preserve"> </w:t>
      </w:r>
      <w:r>
        <w:t>форма</w:t>
      </w:r>
      <w:r>
        <w:rPr>
          <w:spacing w:val="-15"/>
        </w:rPr>
        <w:t xml:space="preserve"> </w:t>
      </w:r>
      <w:r>
        <w:t>отражения</w:t>
      </w:r>
      <w:r>
        <w:rPr>
          <w:spacing w:val="-15"/>
        </w:rPr>
        <w:t xml:space="preserve"> </w:t>
      </w:r>
      <w:r>
        <w:t>окружающего</w:t>
      </w:r>
      <w:r>
        <w:rPr>
          <w:spacing w:val="-7"/>
        </w:rPr>
        <w:t xml:space="preserve"> </w:t>
      </w:r>
      <w:r>
        <w:t>мира,</w:t>
      </w:r>
      <w:r>
        <w:rPr>
          <w:spacing w:val="-9"/>
        </w:rPr>
        <w:t xml:space="preserve"> </w:t>
      </w:r>
      <w:r>
        <w:t>условие</w:t>
      </w:r>
      <w:r>
        <w:rPr>
          <w:spacing w:val="-8"/>
        </w:rPr>
        <w:t xml:space="preserve"> </w:t>
      </w:r>
      <w:r>
        <w:t>успешного</w:t>
      </w:r>
      <w:r>
        <w:rPr>
          <w:spacing w:val="-7"/>
        </w:rPr>
        <w:t xml:space="preserve"> </w:t>
      </w:r>
      <w:r>
        <w:t>познания</w:t>
      </w:r>
      <w:r>
        <w:rPr>
          <w:spacing w:val="-12"/>
        </w:rPr>
        <w:t xml:space="preserve"> </w:t>
      </w:r>
      <w:r>
        <w:t>и</w:t>
      </w:r>
      <w:r>
        <w:rPr>
          <w:spacing w:val="-11"/>
        </w:rPr>
        <w:t xml:space="preserve"> </w:t>
      </w:r>
      <w:r>
        <w:t>активного преобразования</w:t>
      </w:r>
      <w:r>
        <w:rPr>
          <w:spacing w:val="-3"/>
        </w:rPr>
        <w:t xml:space="preserve"> </w:t>
      </w:r>
      <w:r>
        <w:t>действительности.</w:t>
      </w:r>
      <w:r>
        <w:rPr>
          <w:spacing w:val="-1"/>
        </w:rPr>
        <w:t xml:space="preserve"> </w:t>
      </w:r>
      <w:r>
        <w:t>Оперирование пространственными</w:t>
      </w:r>
      <w:r>
        <w:rPr>
          <w:spacing w:val="-6"/>
        </w:rPr>
        <w:t xml:space="preserve"> </w:t>
      </w:r>
      <w:r>
        <w:t>образами</w:t>
      </w:r>
      <w:r>
        <w:rPr>
          <w:spacing w:val="-2"/>
        </w:rPr>
        <w:t xml:space="preserve"> </w:t>
      </w:r>
      <w:r>
        <w:t>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8075EE" w:rsidRDefault="000F3E53">
      <w:pPr>
        <w:pStyle w:val="a3"/>
        <w:spacing w:line="276" w:lineRule="auto"/>
        <w:ind w:right="85"/>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w:t>
      </w:r>
      <w:r>
        <w:rPr>
          <w:spacing w:val="-1"/>
        </w:rPr>
        <w:t xml:space="preserve"> </w:t>
      </w:r>
      <w:r>
        <w:t>не</w:t>
      </w:r>
      <w:r>
        <w:rPr>
          <w:spacing w:val="-3"/>
        </w:rPr>
        <w:t xml:space="preserve"> </w:t>
      </w:r>
      <w:r>
        <w:t>связанным с прикладным использованием геометрии.</w:t>
      </w:r>
    </w:p>
    <w:p w:rsidR="008075EE" w:rsidRDefault="000F3E53">
      <w:pPr>
        <w:pStyle w:val="a3"/>
        <w:spacing w:line="276" w:lineRule="auto"/>
        <w:ind w:right="82"/>
      </w:pPr>
      <w:r>
        <w:t>Приоритетными задачами освоения учебного курса «Геометрии» на базовом уровне в 10–11 классах являются: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pPr>
      <w:r>
        <w:lastRenderedPageBreak/>
        <w:t>формирование</w:t>
      </w:r>
      <w:r>
        <w:rPr>
          <w:spacing w:val="63"/>
        </w:rPr>
        <w:t xml:space="preserve">   </w:t>
      </w:r>
      <w:r>
        <w:t>представления</w:t>
      </w:r>
      <w:r>
        <w:rPr>
          <w:spacing w:val="80"/>
          <w:w w:val="150"/>
        </w:rPr>
        <w:t xml:space="preserve">  </w:t>
      </w:r>
      <w:r>
        <w:t>о</w:t>
      </w:r>
      <w:r>
        <w:rPr>
          <w:spacing w:val="63"/>
        </w:rPr>
        <w:t xml:space="preserve">   </w:t>
      </w:r>
      <w:r>
        <w:t>геометрии</w:t>
      </w:r>
      <w:r>
        <w:rPr>
          <w:spacing w:val="64"/>
        </w:rPr>
        <w:t xml:space="preserve">   </w:t>
      </w:r>
      <w:r>
        <w:t>как</w:t>
      </w:r>
      <w:r>
        <w:rPr>
          <w:spacing w:val="63"/>
        </w:rPr>
        <w:t xml:space="preserve">   </w:t>
      </w:r>
      <w:r>
        <w:t>части</w:t>
      </w:r>
      <w:r>
        <w:rPr>
          <w:spacing w:val="64"/>
        </w:rPr>
        <w:t xml:space="preserve">   </w:t>
      </w:r>
      <w:r>
        <w:t>мировой</w:t>
      </w:r>
      <w:r>
        <w:rPr>
          <w:spacing w:val="64"/>
        </w:rPr>
        <w:t xml:space="preserve">   </w:t>
      </w:r>
      <w:r>
        <w:t>культуры и осознание её взаимосвязи с окружающим миром;</w:t>
      </w:r>
    </w:p>
    <w:p w:rsidR="008075EE" w:rsidRDefault="000F3E53">
      <w:pPr>
        <w:pStyle w:val="a3"/>
        <w:spacing w:line="276" w:lineRule="auto"/>
        <w:ind w:right="87"/>
      </w:pPr>
      <w:r>
        <w:t>формирование</w:t>
      </w:r>
      <w:r>
        <w:rPr>
          <w:spacing w:val="80"/>
          <w:w w:val="150"/>
        </w:rPr>
        <w:t xml:space="preserve">   </w:t>
      </w:r>
      <w:r>
        <w:t>представления</w:t>
      </w:r>
      <w:r>
        <w:rPr>
          <w:spacing w:val="79"/>
          <w:w w:val="150"/>
        </w:rPr>
        <w:t xml:space="preserve">   </w:t>
      </w:r>
      <w:r>
        <w:t>о</w:t>
      </w:r>
      <w:r>
        <w:rPr>
          <w:spacing w:val="80"/>
          <w:w w:val="150"/>
        </w:rPr>
        <w:t xml:space="preserve">   </w:t>
      </w:r>
      <w:r>
        <w:t>многогранниках</w:t>
      </w:r>
      <w:r>
        <w:rPr>
          <w:spacing w:val="80"/>
          <w:w w:val="150"/>
        </w:rPr>
        <w:t xml:space="preserve">   </w:t>
      </w:r>
      <w:r>
        <w:t>и</w:t>
      </w:r>
      <w:r>
        <w:rPr>
          <w:spacing w:val="80"/>
          <w:w w:val="150"/>
        </w:rPr>
        <w:t xml:space="preserve">   </w:t>
      </w:r>
      <w:r>
        <w:t>телах</w:t>
      </w:r>
      <w:r>
        <w:rPr>
          <w:spacing w:val="80"/>
          <w:w w:val="150"/>
        </w:rPr>
        <w:t xml:space="preserve">   </w:t>
      </w:r>
      <w:r>
        <w:t>вращения как о важнейших математических моделях, позволяющих описывать и изучать разные явления окружающего мира;</w:t>
      </w:r>
    </w:p>
    <w:p w:rsidR="008075EE" w:rsidRDefault="000F3E53">
      <w:pPr>
        <w:pStyle w:val="a3"/>
        <w:spacing w:line="276" w:lineRule="auto"/>
        <w:ind w:right="96"/>
      </w:pPr>
      <w:r>
        <w:t>формирование</w:t>
      </w:r>
      <w:r>
        <w:rPr>
          <w:spacing w:val="-3"/>
        </w:rPr>
        <w:t xml:space="preserve"> </w:t>
      </w:r>
      <w:r>
        <w:t>умения</w:t>
      </w:r>
      <w:r>
        <w:rPr>
          <w:spacing w:val="-2"/>
        </w:rPr>
        <w:t xml:space="preserve"> </w:t>
      </w:r>
      <w:r>
        <w:t>распознавать</w:t>
      </w:r>
      <w:r>
        <w:rPr>
          <w:spacing w:val="-5"/>
        </w:rPr>
        <w:t xml:space="preserve"> </w:t>
      </w:r>
      <w:r>
        <w:t>на</w:t>
      </w:r>
      <w:r>
        <w:rPr>
          <w:spacing w:val="-3"/>
        </w:rPr>
        <w:t xml:space="preserve"> </w:t>
      </w:r>
      <w:r>
        <w:t>чертежах, моделях</w:t>
      </w:r>
      <w:r>
        <w:rPr>
          <w:spacing w:val="-7"/>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7"/>
        </w:rPr>
        <w:t xml:space="preserve"> </w:t>
      </w:r>
      <w:r>
        <w:t>многогранники и тела вращения;</w:t>
      </w:r>
    </w:p>
    <w:p w:rsidR="008075EE" w:rsidRDefault="000F3E53">
      <w:pPr>
        <w:pStyle w:val="a3"/>
        <w:spacing w:before="1" w:line="276" w:lineRule="auto"/>
        <w:ind w:left="1366" w:right="87" w:firstLine="0"/>
      </w:pPr>
      <w:r>
        <w:t>овладение</w:t>
      </w:r>
      <w:r>
        <w:rPr>
          <w:spacing w:val="-15"/>
        </w:rPr>
        <w:t xml:space="preserve"> </w:t>
      </w:r>
      <w:r>
        <w:t>методами</w:t>
      </w:r>
      <w:r>
        <w:rPr>
          <w:spacing w:val="-15"/>
        </w:rPr>
        <w:t xml:space="preserve"> </w:t>
      </w:r>
      <w:r>
        <w:t>решения</w:t>
      </w:r>
      <w:r>
        <w:rPr>
          <w:spacing w:val="-15"/>
        </w:rPr>
        <w:t xml:space="preserve"> </w:t>
      </w:r>
      <w:r>
        <w:t>задач</w:t>
      </w:r>
      <w:r>
        <w:rPr>
          <w:spacing w:val="-15"/>
        </w:rPr>
        <w:t xml:space="preserve"> </w:t>
      </w:r>
      <w:r>
        <w:t>на</w:t>
      </w:r>
      <w:r>
        <w:rPr>
          <w:spacing w:val="-15"/>
        </w:rPr>
        <w:t xml:space="preserve"> </w:t>
      </w:r>
      <w:r>
        <w:t>построения</w:t>
      </w:r>
      <w:r>
        <w:rPr>
          <w:spacing w:val="-15"/>
        </w:rPr>
        <w:t xml:space="preserve"> </w:t>
      </w:r>
      <w:r>
        <w:t>на</w:t>
      </w:r>
      <w:r>
        <w:rPr>
          <w:spacing w:val="-15"/>
        </w:rPr>
        <w:t xml:space="preserve"> </w:t>
      </w:r>
      <w:r>
        <w:t>изображениях</w:t>
      </w:r>
      <w:r>
        <w:rPr>
          <w:spacing w:val="-15"/>
        </w:rPr>
        <w:t xml:space="preserve"> </w:t>
      </w:r>
      <w:r>
        <w:t>пространственных</w:t>
      </w:r>
      <w:r>
        <w:rPr>
          <w:spacing w:val="-15"/>
        </w:rPr>
        <w:t xml:space="preserve"> </w:t>
      </w:r>
      <w:r>
        <w:t>фигур; формирование</w:t>
      </w:r>
      <w:r>
        <w:rPr>
          <w:spacing w:val="75"/>
          <w:w w:val="150"/>
        </w:rPr>
        <w:t xml:space="preserve">  </w:t>
      </w:r>
      <w:r>
        <w:t>умения</w:t>
      </w:r>
      <w:r>
        <w:rPr>
          <w:spacing w:val="76"/>
          <w:w w:val="150"/>
        </w:rPr>
        <w:t xml:space="preserve">  </w:t>
      </w:r>
      <w:r>
        <w:t>оперировать</w:t>
      </w:r>
      <w:r>
        <w:rPr>
          <w:spacing w:val="74"/>
          <w:w w:val="150"/>
        </w:rPr>
        <w:t xml:space="preserve">  </w:t>
      </w:r>
      <w:r>
        <w:t>основными</w:t>
      </w:r>
      <w:r>
        <w:rPr>
          <w:spacing w:val="77"/>
          <w:w w:val="150"/>
        </w:rPr>
        <w:t xml:space="preserve">  </w:t>
      </w:r>
      <w:r>
        <w:t>понятиями</w:t>
      </w:r>
      <w:r>
        <w:rPr>
          <w:spacing w:val="72"/>
          <w:w w:val="150"/>
        </w:rPr>
        <w:t xml:space="preserve">  </w:t>
      </w:r>
      <w:r>
        <w:t>о</w:t>
      </w:r>
      <w:r>
        <w:rPr>
          <w:spacing w:val="78"/>
          <w:w w:val="150"/>
        </w:rPr>
        <w:t xml:space="preserve">  </w:t>
      </w:r>
      <w:r>
        <w:rPr>
          <w:spacing w:val="-2"/>
        </w:rPr>
        <w:t>многогранниках</w:t>
      </w:r>
    </w:p>
    <w:p w:rsidR="008075EE" w:rsidRDefault="000F3E53">
      <w:pPr>
        <w:pStyle w:val="a3"/>
        <w:spacing w:line="275" w:lineRule="exact"/>
        <w:ind w:firstLine="0"/>
      </w:pPr>
      <w:r>
        <w:t>и</w:t>
      </w:r>
      <w:r>
        <w:rPr>
          <w:spacing w:val="2"/>
        </w:rPr>
        <w:t xml:space="preserve"> </w:t>
      </w:r>
      <w:r>
        <w:t>телах</w:t>
      </w:r>
      <w:r>
        <w:rPr>
          <w:spacing w:val="-4"/>
        </w:rPr>
        <w:t xml:space="preserve"> </w:t>
      </w:r>
      <w:r>
        <w:t>вращения</w:t>
      </w:r>
      <w:r>
        <w:rPr>
          <w:spacing w:val="-3"/>
        </w:rPr>
        <w:t xml:space="preserve"> </w:t>
      </w:r>
      <w:r>
        <w:t>и</w:t>
      </w:r>
      <w:r>
        <w:rPr>
          <w:spacing w:val="-2"/>
        </w:rPr>
        <w:t xml:space="preserve"> </w:t>
      </w:r>
      <w:r>
        <w:t>их</w:t>
      </w:r>
      <w:r>
        <w:rPr>
          <w:spacing w:val="-4"/>
        </w:rPr>
        <w:t xml:space="preserve"> </w:t>
      </w:r>
      <w:r>
        <w:t>основными</w:t>
      </w:r>
      <w:r>
        <w:rPr>
          <w:spacing w:val="3"/>
        </w:rPr>
        <w:t xml:space="preserve"> </w:t>
      </w:r>
      <w:r>
        <w:rPr>
          <w:spacing w:val="-2"/>
        </w:rPr>
        <w:t>свойствами;</w:t>
      </w:r>
    </w:p>
    <w:p w:rsidR="008075EE" w:rsidRDefault="000F3E53">
      <w:pPr>
        <w:pStyle w:val="a3"/>
        <w:spacing w:before="41" w:line="276" w:lineRule="auto"/>
        <w:ind w:right="96"/>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075EE" w:rsidRDefault="000F3E53">
      <w:pPr>
        <w:pStyle w:val="a3"/>
        <w:spacing w:line="276" w:lineRule="auto"/>
        <w:ind w:right="94"/>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075EE" w:rsidRDefault="000F3E53">
      <w:pPr>
        <w:pStyle w:val="a3"/>
        <w:tabs>
          <w:tab w:val="left" w:pos="2593"/>
          <w:tab w:val="left" w:pos="4980"/>
          <w:tab w:val="left" w:pos="6636"/>
          <w:tab w:val="left" w:pos="8320"/>
          <w:tab w:val="left" w:pos="9199"/>
        </w:tabs>
        <w:spacing w:before="3" w:line="276" w:lineRule="auto"/>
        <w:ind w:right="84"/>
      </w:pPr>
      <w:r>
        <w:t xml:space="preserve">формирование функциональной грамотности, релевантной геометрии: умение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w:t>
      </w:r>
      <w:r>
        <w:rPr>
          <w:spacing w:val="-15"/>
        </w:rPr>
        <w:t xml:space="preserve"> </w:t>
      </w:r>
      <w:r>
        <w:t>и</w:t>
      </w:r>
      <w:r>
        <w:rPr>
          <w:spacing w:val="-15"/>
        </w:rPr>
        <w:t xml:space="preserve"> </w:t>
      </w:r>
      <w:r>
        <w:t>закономерностей,</w:t>
      </w:r>
      <w:r>
        <w:rPr>
          <w:spacing w:val="-12"/>
        </w:rPr>
        <w:t xml:space="preserve"> </w:t>
      </w:r>
      <w:r>
        <w:t>формулировать</w:t>
      </w:r>
      <w:r>
        <w:rPr>
          <w:spacing w:val="-10"/>
        </w:rPr>
        <w:t xml:space="preserve"> </w:t>
      </w:r>
      <w:r>
        <w:t>их</w:t>
      </w:r>
      <w:r>
        <w:rPr>
          <w:spacing w:val="-15"/>
        </w:rPr>
        <w:t xml:space="preserve"> </w:t>
      </w:r>
      <w:r>
        <w:t>на</w:t>
      </w:r>
      <w:r>
        <w:rPr>
          <w:spacing w:val="-15"/>
        </w:rPr>
        <w:t xml:space="preserve"> </w:t>
      </w:r>
      <w:r>
        <w:t>языке</w:t>
      </w:r>
      <w:r>
        <w:rPr>
          <w:spacing w:val="-15"/>
        </w:rPr>
        <w:t xml:space="preserve"> </w:t>
      </w:r>
      <w:r>
        <w:t>геометрии</w:t>
      </w:r>
      <w:r>
        <w:rPr>
          <w:spacing w:val="-15"/>
        </w:rPr>
        <w:t xml:space="preserve"> </w:t>
      </w:r>
      <w:r>
        <w:t>и</w:t>
      </w:r>
      <w:r>
        <w:rPr>
          <w:spacing w:val="-11"/>
        </w:rPr>
        <w:t xml:space="preserve"> </w:t>
      </w:r>
      <w:r>
        <w:t>создавать</w:t>
      </w:r>
      <w:r>
        <w:rPr>
          <w:spacing w:val="-15"/>
        </w:rPr>
        <w:t xml:space="preserve"> </w:t>
      </w:r>
      <w:r>
        <w:t>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075EE" w:rsidRDefault="000F3E53">
      <w:pPr>
        <w:pStyle w:val="a3"/>
        <w:spacing w:line="276" w:lineRule="auto"/>
        <w:ind w:right="91"/>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w:t>
      </w:r>
      <w:r>
        <w:rPr>
          <w:spacing w:val="-5"/>
        </w:rPr>
        <w:t xml:space="preserve"> </w:t>
      </w:r>
      <w:r>
        <w:t>образом</w:t>
      </w:r>
      <w:r>
        <w:rPr>
          <w:spacing w:val="-10"/>
        </w:rPr>
        <w:t xml:space="preserve"> </w:t>
      </w:r>
      <w:r>
        <w:t>организованная</w:t>
      </w:r>
      <w:r>
        <w:rPr>
          <w:spacing w:val="-7"/>
        </w:rPr>
        <w:t xml:space="preserve"> </w:t>
      </w:r>
      <w:r>
        <w:t>работа</w:t>
      </w:r>
      <w:r>
        <w:rPr>
          <w:spacing w:val="-12"/>
        </w:rPr>
        <w:t xml:space="preserve"> </w:t>
      </w:r>
      <w:r>
        <w:t>над</w:t>
      </w:r>
      <w:r>
        <w:rPr>
          <w:spacing w:val="-4"/>
        </w:rPr>
        <w:t xml:space="preserve"> </w:t>
      </w:r>
      <w:r>
        <w:t>ними,</w:t>
      </w:r>
      <w:r>
        <w:rPr>
          <w:spacing w:val="-5"/>
        </w:rPr>
        <w:t xml:space="preserve"> </w:t>
      </w:r>
      <w:r>
        <w:t>что</w:t>
      </w:r>
      <w:r>
        <w:rPr>
          <w:spacing w:val="-2"/>
        </w:rPr>
        <w:t xml:space="preserve"> </w:t>
      </w:r>
      <w:r>
        <w:t>способствуют</w:t>
      </w:r>
      <w:r>
        <w:rPr>
          <w:spacing w:val="-2"/>
        </w:rPr>
        <w:t xml:space="preserve"> </w:t>
      </w:r>
      <w:r>
        <w:t>развитию</w:t>
      </w:r>
      <w:r>
        <w:rPr>
          <w:spacing w:val="-9"/>
        </w:rPr>
        <w:t xml:space="preserve"> </w:t>
      </w:r>
      <w:r>
        <w:t>логического</w:t>
      </w:r>
      <w:r>
        <w:rPr>
          <w:spacing w:val="-2"/>
        </w:rPr>
        <w:t xml:space="preserve"> </w:t>
      </w:r>
      <w:r>
        <w:t>и пространственного мышления, стимулирует протекание интуитивных процессов, мотивирует к дальнейшему изучению предмета.</w:t>
      </w:r>
    </w:p>
    <w:p w:rsidR="008075EE" w:rsidRDefault="000F3E53">
      <w:pPr>
        <w:pStyle w:val="a3"/>
        <w:spacing w:line="276" w:lineRule="auto"/>
        <w:ind w:right="86"/>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w:t>
      </w:r>
      <w:r>
        <w:rPr>
          <w:spacing w:val="-11"/>
        </w:rPr>
        <w:t xml:space="preserve"> </w:t>
      </w:r>
      <w:r>
        <w:t>представлений</w:t>
      </w:r>
      <w:r>
        <w:rPr>
          <w:spacing w:val="-10"/>
        </w:rPr>
        <w:t xml:space="preserve"> </w:t>
      </w:r>
      <w:r>
        <w:t>у</w:t>
      </w:r>
      <w:r>
        <w:rPr>
          <w:spacing w:val="-15"/>
        </w:rPr>
        <w:t xml:space="preserve"> </w:t>
      </w:r>
      <w:r>
        <w:t>обучающихся</w:t>
      </w:r>
      <w:r>
        <w:rPr>
          <w:spacing w:val="-7"/>
        </w:rPr>
        <w:t xml:space="preserve"> </w:t>
      </w:r>
      <w:r>
        <w:t>в</w:t>
      </w:r>
      <w:r>
        <w:rPr>
          <w:spacing w:val="-5"/>
        </w:rPr>
        <w:t xml:space="preserve"> </w:t>
      </w:r>
      <w:r>
        <w:t>курсе</w:t>
      </w:r>
      <w:r>
        <w:rPr>
          <w:spacing w:val="-8"/>
        </w:rPr>
        <w:t xml:space="preserve"> </w:t>
      </w:r>
      <w:r>
        <w:t>стереометрии</w:t>
      </w:r>
      <w:r>
        <w:rPr>
          <w:spacing w:val="-6"/>
        </w:rPr>
        <w:t xml:space="preserve"> </w:t>
      </w:r>
      <w:r>
        <w:t>проводится</w:t>
      </w:r>
      <w:r>
        <w:rPr>
          <w:spacing w:val="-7"/>
        </w:rPr>
        <w:t xml:space="preserve"> </w:t>
      </w:r>
      <w:r>
        <w:t>за</w:t>
      </w:r>
      <w:r>
        <w:rPr>
          <w:spacing w:val="-12"/>
        </w:rPr>
        <w:t xml:space="preserve"> </w:t>
      </w:r>
      <w:r>
        <w:t>счёт</w:t>
      </w:r>
      <w:r>
        <w:rPr>
          <w:spacing w:val="-6"/>
        </w:rPr>
        <w:t xml:space="preserve"> </w:t>
      </w:r>
      <w:r>
        <w:t>решения задач</w:t>
      </w:r>
      <w:r>
        <w:rPr>
          <w:spacing w:val="-15"/>
        </w:rPr>
        <w:t xml:space="preserve"> </w:t>
      </w:r>
      <w:r>
        <w:t>на</w:t>
      </w:r>
      <w:r>
        <w:rPr>
          <w:spacing w:val="-15"/>
        </w:rPr>
        <w:t xml:space="preserve"> </w:t>
      </w:r>
      <w:r>
        <w:t>создание</w:t>
      </w:r>
      <w:r>
        <w:rPr>
          <w:spacing w:val="-15"/>
        </w:rPr>
        <w:t xml:space="preserve"> </w:t>
      </w:r>
      <w:r>
        <w:t>пространственных</w:t>
      </w:r>
      <w:r>
        <w:rPr>
          <w:spacing w:val="-15"/>
        </w:rPr>
        <w:t xml:space="preserve"> </w:t>
      </w:r>
      <w:r>
        <w:t>образов</w:t>
      </w:r>
      <w:r>
        <w:rPr>
          <w:spacing w:val="-15"/>
        </w:rPr>
        <w:t xml:space="preserve"> </w:t>
      </w:r>
      <w:r>
        <w:t>и</w:t>
      </w:r>
      <w:r>
        <w:rPr>
          <w:spacing w:val="-15"/>
        </w:rPr>
        <w:t xml:space="preserve"> </w:t>
      </w:r>
      <w:r>
        <w:t>задач</w:t>
      </w:r>
      <w:r>
        <w:rPr>
          <w:spacing w:val="-12"/>
        </w:rPr>
        <w:t xml:space="preserve"> </w:t>
      </w:r>
      <w:r>
        <w:t>на</w:t>
      </w:r>
      <w:r>
        <w:rPr>
          <w:spacing w:val="-15"/>
        </w:rPr>
        <w:t xml:space="preserve"> </w:t>
      </w:r>
      <w:r>
        <w:t>оперирование</w:t>
      </w:r>
      <w:r>
        <w:rPr>
          <w:spacing w:val="-15"/>
        </w:rPr>
        <w:t xml:space="preserve"> </w:t>
      </w:r>
      <w:r>
        <w:t>пространственными</w:t>
      </w:r>
      <w:r>
        <w:rPr>
          <w:spacing w:val="-15"/>
        </w:rPr>
        <w:t xml:space="preserve"> </w:t>
      </w:r>
      <w:r>
        <w:t>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8075EE" w:rsidRDefault="000F3E53">
      <w:pPr>
        <w:pStyle w:val="a3"/>
        <w:spacing w:before="1" w:line="276" w:lineRule="auto"/>
        <w:ind w:right="87"/>
      </w:pPr>
      <w:r>
        <w:t>Основными содержательными линиями учебного курса «Геометрия» в 10–11 классах являются: «Многогранники», «Прямые и</w:t>
      </w:r>
      <w:r>
        <w:rPr>
          <w:spacing w:val="-2"/>
        </w:rPr>
        <w:t xml:space="preserve"> </w:t>
      </w:r>
      <w:r>
        <w:t>плоскости в</w:t>
      </w:r>
      <w:r>
        <w:rPr>
          <w:spacing w:val="-2"/>
        </w:rPr>
        <w:t xml:space="preserve"> </w:t>
      </w:r>
      <w:r>
        <w:t>пространстве», «Тела вращения», «Векторы</w:t>
      </w:r>
      <w:r>
        <w:rPr>
          <w:spacing w:val="-2"/>
        </w:rPr>
        <w:t xml:space="preserve"> </w:t>
      </w:r>
      <w:r>
        <w:t>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8075EE" w:rsidRDefault="000F3E53">
      <w:pPr>
        <w:pStyle w:val="a3"/>
        <w:spacing w:line="276" w:lineRule="auto"/>
        <w:ind w:right="84"/>
      </w:pPr>
      <w:r>
        <w:t>Содержание</w:t>
      </w:r>
      <w:r>
        <w:rPr>
          <w:spacing w:val="-15"/>
        </w:rPr>
        <w:t xml:space="preserve"> </w:t>
      </w:r>
      <w:r>
        <w:t>образования,</w:t>
      </w:r>
      <w:r>
        <w:rPr>
          <w:spacing w:val="-15"/>
        </w:rPr>
        <w:t xml:space="preserve"> </w:t>
      </w:r>
      <w:r>
        <w:t>соответствующее</w:t>
      </w:r>
      <w:r>
        <w:rPr>
          <w:spacing w:val="-15"/>
        </w:rPr>
        <w:t xml:space="preserve"> </w:t>
      </w:r>
      <w:r>
        <w:t>предметным</w:t>
      </w:r>
      <w:r>
        <w:rPr>
          <w:spacing w:val="-15"/>
        </w:rPr>
        <w:t xml:space="preserve"> </w:t>
      </w:r>
      <w:r>
        <w:t>результатам</w:t>
      </w:r>
      <w:r>
        <w:rPr>
          <w:spacing w:val="-15"/>
        </w:rPr>
        <w:t xml:space="preserve"> </w:t>
      </w:r>
      <w:r>
        <w:t>освоения</w:t>
      </w:r>
      <w:r>
        <w:rPr>
          <w:spacing w:val="-15"/>
        </w:rPr>
        <w:t xml:space="preserve"> </w:t>
      </w:r>
      <w:r>
        <w:t>программы</w:t>
      </w:r>
      <w:r>
        <w:rPr>
          <w:spacing w:val="-15"/>
        </w:rPr>
        <w:t xml:space="preserve"> </w:t>
      </w:r>
      <w:r>
        <w:t>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Pr>
          <w:spacing w:val="40"/>
        </w:rPr>
        <w:t xml:space="preserve"> </w:t>
      </w:r>
      <w:r>
        <w:t>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075EE" w:rsidRDefault="000F3E53">
      <w:pPr>
        <w:pStyle w:val="a3"/>
        <w:spacing w:line="276" w:lineRule="auto"/>
        <w:ind w:right="82"/>
      </w:pPr>
      <w:r>
        <w:t xml:space="preserve">Общее число часов, рекомендованных для изучения учебного курса «Геометрия» - </w:t>
      </w:r>
      <w:r>
        <w:rPr>
          <w:position w:val="1"/>
        </w:rPr>
        <w:t xml:space="preserve">102 часа: </w:t>
      </w:r>
      <w:r>
        <w:t>в 10 классе - 68 часов (2 часа в неделю), в 11 классе – 34 часа (1 час в неделю).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5899" w:firstLine="0"/>
      </w:pPr>
      <w:r>
        <w:lastRenderedPageBreak/>
        <w:t>Содержание обучения в 10 классе. Прямые</w:t>
      </w:r>
      <w:r>
        <w:rPr>
          <w:spacing w:val="-1"/>
        </w:rPr>
        <w:t xml:space="preserve"> </w:t>
      </w:r>
      <w:r>
        <w:t>и</w:t>
      </w:r>
      <w:r>
        <w:rPr>
          <w:spacing w:val="-3"/>
        </w:rPr>
        <w:t xml:space="preserve"> </w:t>
      </w:r>
      <w:r>
        <w:t>плоскости</w:t>
      </w:r>
      <w:r>
        <w:rPr>
          <w:spacing w:val="-2"/>
        </w:rPr>
        <w:t xml:space="preserve"> </w:t>
      </w:r>
      <w:r>
        <w:t>в</w:t>
      </w:r>
      <w:r>
        <w:rPr>
          <w:spacing w:val="2"/>
        </w:rPr>
        <w:t xml:space="preserve"> </w:t>
      </w:r>
      <w:r>
        <w:rPr>
          <w:spacing w:val="-2"/>
        </w:rPr>
        <w:t>пространстве.</w:t>
      </w:r>
    </w:p>
    <w:p w:rsidR="008075EE" w:rsidRDefault="000F3E53">
      <w:pPr>
        <w:pStyle w:val="a3"/>
        <w:spacing w:line="276" w:lineRule="auto"/>
        <w:ind w:right="91"/>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075EE" w:rsidRDefault="000F3E53">
      <w:pPr>
        <w:pStyle w:val="a3"/>
        <w:tabs>
          <w:tab w:val="left" w:pos="3241"/>
          <w:tab w:val="left" w:pos="4870"/>
          <w:tab w:val="left" w:pos="7308"/>
          <w:tab w:val="left" w:pos="8882"/>
          <w:tab w:val="left" w:pos="9799"/>
        </w:tabs>
        <w:spacing w:line="276" w:lineRule="auto"/>
        <w:ind w:right="88"/>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w:t>
      </w:r>
      <w:r>
        <w:rPr>
          <w:spacing w:val="-5"/>
        </w:rPr>
        <w:t xml:space="preserve"> </w:t>
      </w:r>
      <w:r>
        <w:t>пространстве:</w:t>
      </w:r>
      <w:r>
        <w:rPr>
          <w:spacing w:val="-11"/>
        </w:rPr>
        <w:t xml:space="preserve"> </w:t>
      </w:r>
      <w:r>
        <w:t>параллельные</w:t>
      </w:r>
      <w:r>
        <w:rPr>
          <w:spacing w:val="-13"/>
        </w:rPr>
        <w:t xml:space="preserve"> </w:t>
      </w:r>
      <w:r>
        <w:t>прямые</w:t>
      </w:r>
      <w:r>
        <w:rPr>
          <w:spacing w:val="-8"/>
        </w:rPr>
        <w:t xml:space="preserve"> </w:t>
      </w:r>
      <w:r>
        <w:t>в</w:t>
      </w:r>
      <w:r>
        <w:rPr>
          <w:spacing w:val="-10"/>
        </w:rPr>
        <w:t xml:space="preserve"> </w:t>
      </w:r>
      <w:r>
        <w:t>пространстве,</w:t>
      </w:r>
      <w:r>
        <w:rPr>
          <w:spacing w:val="-10"/>
        </w:rPr>
        <w:t xml:space="preserve"> </w:t>
      </w:r>
      <w:r>
        <w:t>параллельность</w:t>
      </w:r>
      <w:r>
        <w:rPr>
          <w:spacing w:val="-10"/>
        </w:rPr>
        <w:t xml:space="preserve"> </w:t>
      </w:r>
      <w:r>
        <w:t>трёх</w:t>
      </w:r>
      <w:r>
        <w:rPr>
          <w:spacing w:val="-12"/>
        </w:rPr>
        <w:t xml:space="preserve"> </w:t>
      </w:r>
      <w:r>
        <w:t>прямых,</w:t>
      </w:r>
      <w:r>
        <w:rPr>
          <w:spacing w:val="-10"/>
        </w:rPr>
        <w:t xml:space="preserve"> </w:t>
      </w:r>
      <w:r>
        <w:t xml:space="preserve">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w:t>
      </w:r>
      <w:r>
        <w:rPr>
          <w:spacing w:val="-2"/>
        </w:rPr>
        <w:t>сечений.</w:t>
      </w:r>
    </w:p>
    <w:p w:rsidR="008075EE" w:rsidRDefault="000F3E53">
      <w:pPr>
        <w:pStyle w:val="a3"/>
        <w:spacing w:line="276" w:lineRule="auto"/>
        <w:ind w:right="90"/>
      </w:pPr>
      <w:r>
        <w:t>Перпендикулярность</w:t>
      </w:r>
      <w:r>
        <w:rPr>
          <w:spacing w:val="80"/>
          <w:w w:val="150"/>
        </w:rPr>
        <w:t xml:space="preserve">   </w:t>
      </w:r>
      <w:r>
        <w:t>прямой</w:t>
      </w:r>
      <w:r>
        <w:rPr>
          <w:spacing w:val="80"/>
          <w:w w:val="150"/>
        </w:rPr>
        <w:t xml:space="preserve">   </w:t>
      </w:r>
      <w:r>
        <w:t>и</w:t>
      </w:r>
      <w:r>
        <w:rPr>
          <w:spacing w:val="80"/>
          <w:w w:val="150"/>
        </w:rPr>
        <w:t xml:space="preserve">   </w:t>
      </w:r>
      <w:r>
        <w:t>плоскости:</w:t>
      </w:r>
      <w:r>
        <w:rPr>
          <w:spacing w:val="80"/>
          <w:w w:val="150"/>
        </w:rPr>
        <w:t xml:space="preserve">   </w:t>
      </w:r>
      <w:r>
        <w:t>перпендикулярные</w:t>
      </w:r>
      <w:r>
        <w:rPr>
          <w:spacing w:val="80"/>
          <w:w w:val="150"/>
        </w:rPr>
        <w:t xml:space="preserve">   </w:t>
      </w:r>
      <w:r>
        <w:t>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w:t>
      </w:r>
      <w:r>
        <w:rPr>
          <w:spacing w:val="-15"/>
        </w:rPr>
        <w:t xml:space="preserve"> </w:t>
      </w:r>
      <w:r>
        <w:t>угол</w:t>
      </w:r>
      <w:r>
        <w:rPr>
          <w:spacing w:val="-12"/>
        </w:rPr>
        <w:t xml:space="preserve"> </w:t>
      </w:r>
      <w:r>
        <w:t>между</w:t>
      </w:r>
      <w:r>
        <w:rPr>
          <w:spacing w:val="-15"/>
        </w:rPr>
        <w:t xml:space="preserve"> </w:t>
      </w:r>
      <w:r>
        <w:t>прямой</w:t>
      </w:r>
      <w:r>
        <w:rPr>
          <w:spacing w:val="-11"/>
        </w:rPr>
        <w:t xml:space="preserve"> </w:t>
      </w:r>
      <w:r>
        <w:t>и</w:t>
      </w:r>
      <w:r>
        <w:rPr>
          <w:spacing w:val="-15"/>
        </w:rPr>
        <w:t xml:space="preserve"> </w:t>
      </w:r>
      <w:r>
        <w:t>плоскостью,</w:t>
      </w:r>
      <w:r>
        <w:rPr>
          <w:spacing w:val="-10"/>
        </w:rPr>
        <w:t xml:space="preserve"> </w:t>
      </w:r>
      <w:r>
        <w:t>двугранный</w:t>
      </w:r>
      <w:r>
        <w:rPr>
          <w:spacing w:val="-11"/>
        </w:rPr>
        <w:t xml:space="preserve"> </w:t>
      </w:r>
      <w:r>
        <w:t>угол,</w:t>
      </w:r>
      <w:r>
        <w:rPr>
          <w:spacing w:val="-9"/>
        </w:rPr>
        <w:t xml:space="preserve"> </w:t>
      </w:r>
      <w:r>
        <w:t>линейный</w:t>
      </w:r>
      <w:r>
        <w:rPr>
          <w:spacing w:val="-11"/>
        </w:rPr>
        <w:t xml:space="preserve"> </w:t>
      </w:r>
      <w:r>
        <w:t>угол</w:t>
      </w:r>
      <w:r>
        <w:rPr>
          <w:spacing w:val="-11"/>
        </w:rPr>
        <w:t xml:space="preserve"> </w:t>
      </w:r>
      <w:r>
        <w:t>двугранного</w:t>
      </w:r>
      <w:r>
        <w:rPr>
          <w:spacing w:val="-7"/>
        </w:rPr>
        <w:t xml:space="preserve"> </w:t>
      </w:r>
      <w:r>
        <w:t>угла. Перпендикуляр</w:t>
      </w:r>
      <w:r>
        <w:rPr>
          <w:spacing w:val="-14"/>
        </w:rPr>
        <w:t xml:space="preserve"> </w:t>
      </w:r>
      <w:r>
        <w:t>и</w:t>
      </w:r>
      <w:r>
        <w:rPr>
          <w:spacing w:val="-11"/>
        </w:rPr>
        <w:t xml:space="preserve"> </w:t>
      </w:r>
      <w:r>
        <w:t>наклонные:</w:t>
      </w:r>
      <w:r>
        <w:rPr>
          <w:spacing w:val="-11"/>
        </w:rPr>
        <w:t xml:space="preserve"> </w:t>
      </w:r>
      <w:r>
        <w:t>расстояние</w:t>
      </w:r>
      <w:r>
        <w:rPr>
          <w:spacing w:val="-15"/>
        </w:rPr>
        <w:t xml:space="preserve"> </w:t>
      </w:r>
      <w:r>
        <w:t>от</w:t>
      </w:r>
      <w:r>
        <w:rPr>
          <w:spacing w:val="-15"/>
        </w:rPr>
        <w:t xml:space="preserve"> </w:t>
      </w:r>
      <w:r>
        <w:t>точки</w:t>
      </w:r>
      <w:r>
        <w:rPr>
          <w:spacing w:val="-11"/>
        </w:rPr>
        <w:t xml:space="preserve"> </w:t>
      </w:r>
      <w:r>
        <w:t>до</w:t>
      </w:r>
      <w:r>
        <w:rPr>
          <w:spacing w:val="-12"/>
        </w:rPr>
        <w:t xml:space="preserve"> </w:t>
      </w:r>
      <w:r>
        <w:t>плоскости,</w:t>
      </w:r>
      <w:r>
        <w:rPr>
          <w:spacing w:val="-10"/>
        </w:rPr>
        <w:t xml:space="preserve"> </w:t>
      </w:r>
      <w:r>
        <w:t>расстояние</w:t>
      </w:r>
      <w:r>
        <w:rPr>
          <w:spacing w:val="-15"/>
        </w:rPr>
        <w:t xml:space="preserve"> </w:t>
      </w:r>
      <w:r>
        <w:t>от</w:t>
      </w:r>
      <w:r>
        <w:rPr>
          <w:spacing w:val="-15"/>
        </w:rPr>
        <w:t xml:space="preserve"> </w:t>
      </w:r>
      <w:r>
        <w:t>прямой</w:t>
      </w:r>
      <w:r>
        <w:rPr>
          <w:spacing w:val="-11"/>
        </w:rPr>
        <w:t xml:space="preserve"> </w:t>
      </w:r>
      <w:r>
        <w:t>до</w:t>
      </w:r>
      <w:r>
        <w:rPr>
          <w:spacing w:val="-12"/>
        </w:rPr>
        <w:t xml:space="preserve"> </w:t>
      </w:r>
      <w:r>
        <w:t>плоскости, проекция</w:t>
      </w:r>
      <w:r>
        <w:rPr>
          <w:spacing w:val="-15"/>
        </w:rPr>
        <w:t xml:space="preserve"> </w:t>
      </w:r>
      <w:r>
        <w:t>фигуры</w:t>
      </w:r>
      <w:r>
        <w:rPr>
          <w:spacing w:val="-15"/>
        </w:rPr>
        <w:t xml:space="preserve"> </w:t>
      </w:r>
      <w:r>
        <w:t>на</w:t>
      </w:r>
      <w:r>
        <w:rPr>
          <w:spacing w:val="-15"/>
        </w:rPr>
        <w:t xml:space="preserve"> </w:t>
      </w:r>
      <w:r>
        <w:t>плоскость.</w:t>
      </w:r>
      <w:r>
        <w:rPr>
          <w:spacing w:val="-15"/>
        </w:rPr>
        <w:t xml:space="preserve"> </w:t>
      </w:r>
      <w:r>
        <w:t>Перпендикулярность</w:t>
      </w:r>
      <w:r>
        <w:rPr>
          <w:spacing w:val="-15"/>
        </w:rPr>
        <w:t xml:space="preserve"> </w:t>
      </w:r>
      <w:r>
        <w:t>плоскостей:</w:t>
      </w:r>
      <w:r>
        <w:rPr>
          <w:spacing w:val="-15"/>
        </w:rPr>
        <w:t xml:space="preserve"> </w:t>
      </w:r>
      <w:r>
        <w:t>признак</w:t>
      </w:r>
      <w:r>
        <w:rPr>
          <w:spacing w:val="-15"/>
        </w:rPr>
        <w:t xml:space="preserve"> </w:t>
      </w:r>
      <w:r>
        <w:t>перпендикулярности</w:t>
      </w:r>
      <w:r>
        <w:rPr>
          <w:spacing w:val="-15"/>
        </w:rPr>
        <w:t xml:space="preserve"> </w:t>
      </w:r>
      <w:r>
        <w:t>двух плоскостей. Теорема о трёх перпендикулярах.</w:t>
      </w:r>
    </w:p>
    <w:p w:rsidR="008075EE" w:rsidRDefault="000F3E53">
      <w:pPr>
        <w:pStyle w:val="a3"/>
        <w:spacing w:before="1"/>
        <w:ind w:left="1366" w:firstLine="0"/>
        <w:jc w:val="left"/>
      </w:pPr>
      <w:r>
        <w:rPr>
          <w:spacing w:val="-2"/>
        </w:rPr>
        <w:t>Многогранники.</w:t>
      </w:r>
    </w:p>
    <w:p w:rsidR="008075EE" w:rsidRDefault="000F3E53">
      <w:pPr>
        <w:pStyle w:val="a3"/>
        <w:spacing w:before="41" w:line="276" w:lineRule="auto"/>
        <w:ind w:right="87"/>
      </w:pPr>
      <w:r>
        <w:t>Понятие</w:t>
      </w:r>
      <w:r>
        <w:rPr>
          <w:spacing w:val="74"/>
          <w:w w:val="150"/>
        </w:rPr>
        <w:t xml:space="preserve">   </w:t>
      </w:r>
      <w:r>
        <w:t>многогранника,</w:t>
      </w:r>
      <w:r>
        <w:rPr>
          <w:spacing w:val="73"/>
          <w:w w:val="150"/>
        </w:rPr>
        <w:t xml:space="preserve">   </w:t>
      </w:r>
      <w:r>
        <w:t>основные</w:t>
      </w:r>
      <w:r>
        <w:rPr>
          <w:spacing w:val="74"/>
          <w:w w:val="150"/>
        </w:rPr>
        <w:t xml:space="preserve">   </w:t>
      </w:r>
      <w:r>
        <w:t>элементы</w:t>
      </w:r>
      <w:r>
        <w:rPr>
          <w:spacing w:val="75"/>
          <w:w w:val="150"/>
        </w:rPr>
        <w:t xml:space="preserve">   </w:t>
      </w:r>
      <w:r>
        <w:t>многогранника,</w:t>
      </w:r>
      <w:r>
        <w:rPr>
          <w:spacing w:val="75"/>
          <w:w w:val="150"/>
        </w:rPr>
        <w:t xml:space="preserve">   </w:t>
      </w:r>
      <w:r>
        <w:t>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075EE" w:rsidRDefault="000F3E53">
      <w:pPr>
        <w:pStyle w:val="a3"/>
        <w:spacing w:line="276" w:lineRule="auto"/>
        <w:ind w:right="96"/>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075EE" w:rsidRDefault="000F3E53">
      <w:pPr>
        <w:pStyle w:val="a3"/>
        <w:spacing w:line="276" w:lineRule="auto"/>
        <w:ind w:right="95"/>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w:t>
      </w:r>
      <w:r>
        <w:rPr>
          <w:spacing w:val="-2"/>
        </w:rPr>
        <w:t xml:space="preserve"> </w:t>
      </w:r>
      <w:r>
        <w:t>призмы.</w:t>
      </w:r>
      <w:r>
        <w:rPr>
          <w:spacing w:val="-1"/>
        </w:rPr>
        <w:t xml:space="preserve"> </w:t>
      </w:r>
      <w:r>
        <w:t>Площадь боковой поверхности и</w:t>
      </w:r>
      <w:r>
        <w:rPr>
          <w:spacing w:val="-2"/>
        </w:rPr>
        <w:t xml:space="preserve"> </w:t>
      </w:r>
      <w:r>
        <w:t>поверхности</w:t>
      </w:r>
      <w:r>
        <w:rPr>
          <w:spacing w:val="-2"/>
        </w:rPr>
        <w:t xml:space="preserve"> </w:t>
      </w:r>
      <w:r>
        <w:t>правильной пирамиды, теорема о площади усечённой пирамиды. Понятие об объёме. Объём пирамиды, призмы.</w:t>
      </w:r>
    </w:p>
    <w:p w:rsidR="008075EE" w:rsidRDefault="000F3E53">
      <w:pPr>
        <w:pStyle w:val="a3"/>
        <w:spacing w:before="2" w:line="276" w:lineRule="auto"/>
        <w:ind w:right="95"/>
      </w:pPr>
      <w:r>
        <w:t>Подобные тела в пространстве. Соотношения между площадями поверхностей, объёмами подобных тел.</w:t>
      </w:r>
    </w:p>
    <w:p w:rsidR="008075EE" w:rsidRDefault="000F3E53">
      <w:pPr>
        <w:pStyle w:val="a3"/>
        <w:spacing w:line="276" w:lineRule="auto"/>
        <w:ind w:left="1366" w:right="6146" w:firstLine="0"/>
      </w:pPr>
      <w:r>
        <w:t>Содержание</w:t>
      </w:r>
      <w:r>
        <w:rPr>
          <w:spacing w:val="-13"/>
        </w:rPr>
        <w:t xml:space="preserve"> </w:t>
      </w:r>
      <w:r>
        <w:t>обучения</w:t>
      </w:r>
      <w:r>
        <w:rPr>
          <w:spacing w:val="-8"/>
        </w:rPr>
        <w:t xml:space="preserve"> </w:t>
      </w:r>
      <w:r>
        <w:t>в</w:t>
      </w:r>
      <w:r>
        <w:rPr>
          <w:spacing w:val="-7"/>
        </w:rPr>
        <w:t xml:space="preserve"> </w:t>
      </w:r>
      <w:r>
        <w:t>11</w:t>
      </w:r>
      <w:r>
        <w:rPr>
          <w:spacing w:val="-12"/>
        </w:rPr>
        <w:t xml:space="preserve"> </w:t>
      </w:r>
      <w:r>
        <w:t>классе. Тела вращения.</w:t>
      </w:r>
    </w:p>
    <w:p w:rsidR="008075EE" w:rsidRDefault="000F3E53">
      <w:pPr>
        <w:pStyle w:val="a3"/>
        <w:spacing w:line="278" w:lineRule="auto"/>
        <w:ind w:right="93"/>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075EE" w:rsidRDefault="000F3E53">
      <w:pPr>
        <w:pStyle w:val="a3"/>
        <w:spacing w:line="276" w:lineRule="auto"/>
        <w:ind w:right="88"/>
      </w:pPr>
      <w:r>
        <w:t>Коническая</w:t>
      </w:r>
      <w:r>
        <w:rPr>
          <w:spacing w:val="80"/>
        </w:rPr>
        <w:t xml:space="preserve">    </w:t>
      </w:r>
      <w:r>
        <w:t>поверхность,</w:t>
      </w:r>
      <w:r>
        <w:rPr>
          <w:spacing w:val="80"/>
        </w:rPr>
        <w:t xml:space="preserve">    </w:t>
      </w:r>
      <w:r>
        <w:t>образующие</w:t>
      </w:r>
      <w:r>
        <w:rPr>
          <w:spacing w:val="80"/>
        </w:rPr>
        <w:t xml:space="preserve">    </w:t>
      </w:r>
      <w:r>
        <w:t>конической</w:t>
      </w:r>
      <w:r>
        <w:rPr>
          <w:spacing w:val="80"/>
        </w:rPr>
        <w:t xml:space="preserve">    </w:t>
      </w:r>
      <w:r>
        <w:t>поверхности,</w:t>
      </w:r>
      <w:r>
        <w:rPr>
          <w:spacing w:val="80"/>
        </w:rPr>
        <w:t xml:space="preserve">    </w:t>
      </w:r>
      <w:r>
        <w:t>ось и</w:t>
      </w:r>
      <w:r>
        <w:rPr>
          <w:spacing w:val="73"/>
          <w:w w:val="150"/>
        </w:rPr>
        <w:t xml:space="preserve">  </w:t>
      </w:r>
      <w:r>
        <w:t>вершина</w:t>
      </w:r>
      <w:r>
        <w:rPr>
          <w:spacing w:val="73"/>
          <w:w w:val="150"/>
        </w:rPr>
        <w:t xml:space="preserve">  </w:t>
      </w:r>
      <w:r>
        <w:t>конической</w:t>
      </w:r>
      <w:r>
        <w:rPr>
          <w:spacing w:val="73"/>
          <w:w w:val="150"/>
        </w:rPr>
        <w:t xml:space="preserve">  </w:t>
      </w:r>
      <w:r>
        <w:t>поверхности.</w:t>
      </w:r>
      <w:r>
        <w:rPr>
          <w:spacing w:val="72"/>
          <w:w w:val="150"/>
        </w:rPr>
        <w:t xml:space="preserve">  </w:t>
      </w:r>
      <w:r>
        <w:t>Конус:</w:t>
      </w:r>
      <w:r>
        <w:rPr>
          <w:spacing w:val="73"/>
          <w:w w:val="150"/>
        </w:rPr>
        <w:t xml:space="preserve">  </w:t>
      </w:r>
      <w:r>
        <w:t>основание</w:t>
      </w:r>
      <w:r>
        <w:rPr>
          <w:spacing w:val="73"/>
          <w:w w:val="150"/>
        </w:rPr>
        <w:t xml:space="preserve">  </w:t>
      </w:r>
      <w:r>
        <w:t>и</w:t>
      </w:r>
      <w:r>
        <w:rPr>
          <w:spacing w:val="71"/>
          <w:w w:val="150"/>
        </w:rPr>
        <w:t xml:space="preserve">  </w:t>
      </w:r>
      <w:r>
        <w:t>вершина,</w:t>
      </w:r>
      <w:r>
        <w:rPr>
          <w:spacing w:val="69"/>
          <w:w w:val="150"/>
        </w:rPr>
        <w:t xml:space="preserve">  </w:t>
      </w:r>
      <w:r>
        <w:t>образующая и</w:t>
      </w:r>
      <w:r>
        <w:rPr>
          <w:spacing w:val="80"/>
        </w:rPr>
        <w:t xml:space="preserve">  </w:t>
      </w:r>
      <w:r>
        <w:t>ось,</w:t>
      </w:r>
      <w:r>
        <w:rPr>
          <w:spacing w:val="80"/>
        </w:rPr>
        <w:t xml:space="preserve">  </w:t>
      </w:r>
      <w:r>
        <w:t>площадь</w:t>
      </w:r>
      <w:r>
        <w:rPr>
          <w:spacing w:val="80"/>
        </w:rPr>
        <w:t xml:space="preserve">  </w:t>
      </w:r>
      <w:r>
        <w:t>боковой</w:t>
      </w:r>
      <w:r>
        <w:rPr>
          <w:spacing w:val="80"/>
        </w:rPr>
        <w:t xml:space="preserve">  </w:t>
      </w:r>
      <w:r>
        <w:t>и</w:t>
      </w:r>
      <w:r>
        <w:rPr>
          <w:spacing w:val="80"/>
        </w:rPr>
        <w:t xml:space="preserve">  </w:t>
      </w:r>
      <w:r>
        <w:t>полной</w:t>
      </w:r>
      <w:r>
        <w:rPr>
          <w:spacing w:val="80"/>
        </w:rPr>
        <w:t xml:space="preserve">  </w:t>
      </w:r>
      <w:r>
        <w:t>поверхности.</w:t>
      </w:r>
      <w:r>
        <w:rPr>
          <w:spacing w:val="80"/>
        </w:rPr>
        <w:t xml:space="preserve">  </w:t>
      </w:r>
      <w:r>
        <w:t>Усечённый</w:t>
      </w:r>
      <w:r>
        <w:rPr>
          <w:spacing w:val="80"/>
        </w:rPr>
        <w:t xml:space="preserve">  </w:t>
      </w:r>
      <w:r>
        <w:t>конус:</w:t>
      </w:r>
      <w:r>
        <w:rPr>
          <w:spacing w:val="80"/>
        </w:rPr>
        <w:t xml:space="preserve">  </w:t>
      </w:r>
      <w:r>
        <w:t>образующие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 высота,</w:t>
      </w:r>
      <w:r>
        <w:rPr>
          <w:spacing w:val="-3"/>
        </w:rPr>
        <w:t xml:space="preserve"> </w:t>
      </w:r>
      <w:r>
        <w:t>основания</w:t>
      </w:r>
      <w:r>
        <w:rPr>
          <w:spacing w:val="-5"/>
        </w:rPr>
        <w:t xml:space="preserve"> </w:t>
      </w:r>
      <w:r>
        <w:t>и</w:t>
      </w:r>
      <w:r>
        <w:rPr>
          <w:spacing w:val="1"/>
        </w:rPr>
        <w:t xml:space="preserve"> </w:t>
      </w:r>
      <w:r>
        <w:t>боковая</w:t>
      </w:r>
      <w:r>
        <w:rPr>
          <w:spacing w:val="-5"/>
        </w:rPr>
        <w:t xml:space="preserve"> </w:t>
      </w:r>
      <w:r>
        <w:rPr>
          <w:spacing w:val="-2"/>
        </w:rPr>
        <w:t>поверхность.</w:t>
      </w:r>
    </w:p>
    <w:p w:rsidR="008075EE" w:rsidRDefault="000F3E53">
      <w:pPr>
        <w:pStyle w:val="a3"/>
        <w:spacing w:before="41" w:line="276" w:lineRule="auto"/>
        <w:jc w:val="left"/>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8075EE" w:rsidRDefault="000F3E53">
      <w:pPr>
        <w:pStyle w:val="a3"/>
        <w:spacing w:line="275" w:lineRule="exact"/>
        <w:ind w:left="1366" w:firstLine="0"/>
        <w:jc w:val="left"/>
      </w:pPr>
      <w:r>
        <w:t>Изображение</w:t>
      </w:r>
      <w:r>
        <w:rPr>
          <w:spacing w:val="-9"/>
        </w:rPr>
        <w:t xml:space="preserve"> </w:t>
      </w:r>
      <w:r>
        <w:t>тел</w:t>
      </w:r>
      <w:r>
        <w:rPr>
          <w:spacing w:val="-6"/>
        </w:rPr>
        <w:t xml:space="preserve"> </w:t>
      </w:r>
      <w:r>
        <w:t>вращения</w:t>
      </w:r>
      <w:r>
        <w:rPr>
          <w:spacing w:val="-6"/>
        </w:rPr>
        <w:t xml:space="preserve"> </w:t>
      </w:r>
      <w:r>
        <w:t>на</w:t>
      </w:r>
      <w:r>
        <w:rPr>
          <w:spacing w:val="-2"/>
        </w:rPr>
        <w:t xml:space="preserve"> </w:t>
      </w:r>
      <w:r>
        <w:t>плоскости.</w:t>
      </w:r>
      <w:r>
        <w:rPr>
          <w:spacing w:val="1"/>
        </w:rPr>
        <w:t xml:space="preserve"> </w:t>
      </w:r>
      <w:r>
        <w:t>Развёртка</w:t>
      </w:r>
      <w:r>
        <w:rPr>
          <w:spacing w:val="-2"/>
        </w:rPr>
        <w:t xml:space="preserve"> </w:t>
      </w:r>
      <w:r>
        <w:t>цилиндра</w:t>
      </w:r>
      <w:r>
        <w:rPr>
          <w:spacing w:val="-2"/>
        </w:rPr>
        <w:t xml:space="preserve"> </w:t>
      </w:r>
      <w:r>
        <w:t>и</w:t>
      </w:r>
      <w:r>
        <w:rPr>
          <w:spacing w:val="-4"/>
        </w:rPr>
        <w:t xml:space="preserve"> </w:t>
      </w:r>
      <w:r>
        <w:rPr>
          <w:spacing w:val="-2"/>
        </w:rPr>
        <w:t>конуса.</w:t>
      </w:r>
    </w:p>
    <w:p w:rsidR="008075EE" w:rsidRDefault="000F3E53">
      <w:pPr>
        <w:pStyle w:val="a3"/>
        <w:spacing w:before="41" w:line="276" w:lineRule="auto"/>
        <w:jc w:val="left"/>
      </w:pPr>
      <w:r>
        <w:t>Комбинации</w:t>
      </w:r>
      <w:r>
        <w:rPr>
          <w:spacing w:val="-15"/>
        </w:rPr>
        <w:t xml:space="preserve"> </w:t>
      </w:r>
      <w:r>
        <w:t>тел</w:t>
      </w:r>
      <w:r>
        <w:rPr>
          <w:spacing w:val="-15"/>
        </w:rPr>
        <w:t xml:space="preserve"> </w:t>
      </w:r>
      <w:r>
        <w:t>вращения</w:t>
      </w:r>
      <w:r>
        <w:rPr>
          <w:spacing w:val="-15"/>
        </w:rPr>
        <w:t xml:space="preserve"> </w:t>
      </w:r>
      <w:r>
        <w:t>и</w:t>
      </w:r>
      <w:r>
        <w:rPr>
          <w:spacing w:val="-16"/>
        </w:rPr>
        <w:t xml:space="preserve"> </w:t>
      </w:r>
      <w:r>
        <w:t>многогранников.</w:t>
      </w:r>
      <w:r>
        <w:rPr>
          <w:spacing w:val="-15"/>
        </w:rPr>
        <w:t xml:space="preserve"> </w:t>
      </w:r>
      <w:r>
        <w:t>Многогранник,</w:t>
      </w:r>
      <w:r>
        <w:rPr>
          <w:spacing w:val="-15"/>
        </w:rPr>
        <w:t xml:space="preserve"> </w:t>
      </w:r>
      <w:r>
        <w:t>описанный</w:t>
      </w:r>
      <w:r>
        <w:rPr>
          <w:spacing w:val="-16"/>
        </w:rPr>
        <w:t xml:space="preserve"> </w:t>
      </w:r>
      <w:r>
        <w:t>около</w:t>
      </w:r>
      <w:r>
        <w:rPr>
          <w:spacing w:val="-15"/>
        </w:rPr>
        <w:t xml:space="preserve"> </w:t>
      </w:r>
      <w:r>
        <w:t>сферы,</w:t>
      </w:r>
      <w:r>
        <w:rPr>
          <w:spacing w:val="-15"/>
        </w:rPr>
        <w:t xml:space="preserve"> </w:t>
      </w:r>
      <w:r>
        <w:t>сфера, вписанная в многогранник, или тело вращения.</w:t>
      </w:r>
    </w:p>
    <w:p w:rsidR="008075EE" w:rsidRDefault="000F3E53">
      <w:pPr>
        <w:pStyle w:val="a3"/>
        <w:spacing w:line="280" w:lineRule="auto"/>
        <w:jc w:val="left"/>
      </w:pPr>
      <w:r>
        <w:t>Понятие</w:t>
      </w:r>
      <w:r>
        <w:rPr>
          <w:spacing w:val="37"/>
        </w:rPr>
        <w:t xml:space="preserve"> </w:t>
      </w:r>
      <w:r>
        <w:t>об</w:t>
      </w:r>
      <w:r>
        <w:rPr>
          <w:spacing w:val="31"/>
        </w:rPr>
        <w:t xml:space="preserve"> </w:t>
      </w:r>
      <w:r>
        <w:t>объёме.</w:t>
      </w:r>
      <w:r>
        <w:rPr>
          <w:spacing w:val="40"/>
        </w:rPr>
        <w:t xml:space="preserve"> </w:t>
      </w:r>
      <w:r>
        <w:t>Основные</w:t>
      </w:r>
      <w:r>
        <w:rPr>
          <w:spacing w:val="37"/>
        </w:rPr>
        <w:t xml:space="preserve"> </w:t>
      </w:r>
      <w:r>
        <w:t>свойства</w:t>
      </w:r>
      <w:r>
        <w:rPr>
          <w:spacing w:val="32"/>
        </w:rPr>
        <w:t xml:space="preserve"> </w:t>
      </w:r>
      <w:r>
        <w:t>объёмов</w:t>
      </w:r>
      <w:r>
        <w:rPr>
          <w:spacing w:val="40"/>
        </w:rPr>
        <w:t xml:space="preserve"> </w:t>
      </w:r>
      <w:r>
        <w:t>тел.</w:t>
      </w:r>
      <w:r>
        <w:rPr>
          <w:spacing w:val="35"/>
        </w:rPr>
        <w:t xml:space="preserve"> </w:t>
      </w:r>
      <w:r>
        <w:t>Теорема</w:t>
      </w:r>
      <w:r>
        <w:rPr>
          <w:spacing w:val="32"/>
        </w:rPr>
        <w:t xml:space="preserve"> </w:t>
      </w:r>
      <w:r>
        <w:t>об</w:t>
      </w:r>
      <w:r>
        <w:rPr>
          <w:spacing w:val="36"/>
        </w:rPr>
        <w:t xml:space="preserve"> </w:t>
      </w:r>
      <w:r>
        <w:t>объёме</w:t>
      </w:r>
      <w:r>
        <w:rPr>
          <w:spacing w:val="32"/>
        </w:rPr>
        <w:t xml:space="preserve"> </w:t>
      </w:r>
      <w:r>
        <w:t>прямоугольного параллелепипеда и следствия из неё. Объём цилиндра, конуса. Объём шара и площадь сферы.</w:t>
      </w:r>
    </w:p>
    <w:p w:rsidR="008075EE" w:rsidRDefault="000F3E53">
      <w:pPr>
        <w:pStyle w:val="a3"/>
        <w:spacing w:line="276" w:lineRule="auto"/>
        <w:jc w:val="left"/>
      </w:pPr>
      <w:r>
        <w:t>Подобные</w:t>
      </w:r>
      <w:r>
        <w:rPr>
          <w:spacing w:val="40"/>
        </w:rPr>
        <w:t xml:space="preserve"> </w:t>
      </w:r>
      <w:r>
        <w:t>тела</w:t>
      </w:r>
      <w:r>
        <w:rPr>
          <w:spacing w:val="40"/>
        </w:rPr>
        <w:t xml:space="preserve"> </w:t>
      </w:r>
      <w:r>
        <w:t>в</w:t>
      </w:r>
      <w:r>
        <w:rPr>
          <w:spacing w:val="40"/>
        </w:rPr>
        <w:t xml:space="preserve"> </w:t>
      </w:r>
      <w:r>
        <w:t>пространстве.</w:t>
      </w:r>
      <w:r>
        <w:rPr>
          <w:spacing w:val="40"/>
        </w:rPr>
        <w:t xml:space="preserve"> </w:t>
      </w:r>
      <w:r>
        <w:t>Соотношения</w:t>
      </w:r>
      <w:r>
        <w:rPr>
          <w:spacing w:val="38"/>
        </w:rPr>
        <w:t xml:space="preserve"> </w:t>
      </w:r>
      <w:r>
        <w:t>между</w:t>
      </w:r>
      <w:r>
        <w:rPr>
          <w:spacing w:val="33"/>
        </w:rPr>
        <w:t xml:space="preserve"> </w:t>
      </w:r>
      <w:r>
        <w:t>площадями</w:t>
      </w:r>
      <w:r>
        <w:rPr>
          <w:spacing w:val="39"/>
        </w:rPr>
        <w:t xml:space="preserve"> </w:t>
      </w:r>
      <w:r>
        <w:t>поверхностей,</w:t>
      </w:r>
      <w:r>
        <w:rPr>
          <w:spacing w:val="40"/>
        </w:rPr>
        <w:t xml:space="preserve"> </w:t>
      </w:r>
      <w:r>
        <w:t>объёмами подобных тел.</w:t>
      </w:r>
    </w:p>
    <w:p w:rsidR="008075EE" w:rsidRDefault="000F3E53">
      <w:pPr>
        <w:pStyle w:val="a3"/>
        <w:spacing w:line="276" w:lineRule="auto"/>
        <w:jc w:val="left"/>
      </w:pPr>
      <w:r>
        <w:t>Сечения</w:t>
      </w:r>
      <w:r>
        <w:rPr>
          <w:spacing w:val="40"/>
        </w:rPr>
        <w:t xml:space="preserve"> </w:t>
      </w:r>
      <w:r>
        <w:t>цилиндра</w:t>
      </w:r>
      <w:r>
        <w:rPr>
          <w:spacing w:val="40"/>
        </w:rPr>
        <w:t xml:space="preserve"> </w:t>
      </w:r>
      <w:r>
        <w:t>(параллельно</w:t>
      </w:r>
      <w:r>
        <w:rPr>
          <w:spacing w:val="40"/>
        </w:rPr>
        <w:t xml:space="preserve"> </w:t>
      </w:r>
      <w:r>
        <w:t>и</w:t>
      </w:r>
      <w:r>
        <w:rPr>
          <w:spacing w:val="40"/>
        </w:rPr>
        <w:t xml:space="preserve"> </w:t>
      </w:r>
      <w:r>
        <w:t>перпендикулярно</w:t>
      </w:r>
      <w:r>
        <w:rPr>
          <w:spacing w:val="40"/>
        </w:rPr>
        <w:t xml:space="preserve"> </w:t>
      </w:r>
      <w:r>
        <w:t>оси),</w:t>
      </w:r>
      <w:r>
        <w:rPr>
          <w:spacing w:val="40"/>
        </w:rPr>
        <w:t xml:space="preserve"> </w:t>
      </w:r>
      <w:r>
        <w:t>сечения</w:t>
      </w:r>
      <w:r>
        <w:rPr>
          <w:spacing w:val="40"/>
        </w:rPr>
        <w:t xml:space="preserve"> </w:t>
      </w:r>
      <w:r>
        <w:t>конуса</w:t>
      </w:r>
      <w:r>
        <w:rPr>
          <w:spacing w:val="40"/>
        </w:rPr>
        <w:t xml:space="preserve"> </w:t>
      </w:r>
      <w:r>
        <w:t>(параллельное основанию и проходящее через вершину), сечения шара.</w:t>
      </w:r>
    </w:p>
    <w:p w:rsidR="008075EE" w:rsidRDefault="000F3E53">
      <w:pPr>
        <w:pStyle w:val="a3"/>
        <w:spacing w:line="275" w:lineRule="exact"/>
        <w:ind w:left="1366" w:firstLine="0"/>
        <w:jc w:val="left"/>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8075EE" w:rsidRDefault="000F3E53">
      <w:pPr>
        <w:pStyle w:val="a3"/>
        <w:spacing w:before="32" w:line="276" w:lineRule="auto"/>
        <w:ind w:right="86"/>
      </w:pPr>
      <w:r>
        <w:t>Вектор</w:t>
      </w:r>
      <w:r>
        <w:rPr>
          <w:spacing w:val="-2"/>
        </w:rPr>
        <w:t xml:space="preserve"> </w:t>
      </w:r>
      <w:r>
        <w:t>на</w:t>
      </w:r>
      <w:r>
        <w:rPr>
          <w:spacing w:val="-3"/>
        </w:rPr>
        <w:t xml:space="preserve"> </w:t>
      </w:r>
      <w:r>
        <w:t>плоскости</w:t>
      </w:r>
      <w:r>
        <w:rPr>
          <w:spacing w:val="-1"/>
        </w:rPr>
        <w:t xml:space="preserve"> </w:t>
      </w:r>
      <w:r>
        <w:t>и</w:t>
      </w:r>
      <w:r>
        <w:rPr>
          <w:spacing w:val="-5"/>
        </w:rPr>
        <w:t xml:space="preserve"> </w:t>
      </w:r>
      <w:r>
        <w:t>в</w:t>
      </w:r>
      <w:r>
        <w:rPr>
          <w:spacing w:val="-1"/>
        </w:rPr>
        <w:t xml:space="preserve"> </w:t>
      </w:r>
      <w:r>
        <w:t>пространстве. Сложение</w:t>
      </w:r>
      <w:r>
        <w:rPr>
          <w:spacing w:val="-3"/>
        </w:rPr>
        <w:t xml:space="preserve"> </w:t>
      </w:r>
      <w:r>
        <w:t>и</w:t>
      </w:r>
      <w:r>
        <w:rPr>
          <w:spacing w:val="-1"/>
        </w:rPr>
        <w:t xml:space="preserve"> </w:t>
      </w:r>
      <w:r>
        <w:t>вычитание</w:t>
      </w:r>
      <w:r>
        <w:rPr>
          <w:spacing w:val="-3"/>
        </w:rPr>
        <w:t xml:space="preserve"> </w:t>
      </w:r>
      <w:r>
        <w:t>векторов. Умножение</w:t>
      </w:r>
      <w:r>
        <w:rPr>
          <w:spacing w:val="-3"/>
        </w:rPr>
        <w:t xml:space="preserve"> </w:t>
      </w:r>
      <w:r>
        <w:t>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075EE" w:rsidRDefault="000F3E53">
      <w:pPr>
        <w:pStyle w:val="a3"/>
        <w:spacing w:before="2"/>
        <w:ind w:left="1366" w:firstLine="0"/>
      </w:pPr>
      <w:r>
        <w:t>Планируемые</w:t>
      </w:r>
      <w:r>
        <w:rPr>
          <w:spacing w:val="73"/>
        </w:rPr>
        <w:t xml:space="preserve"> </w:t>
      </w:r>
      <w:r>
        <w:t>предметные</w:t>
      </w:r>
      <w:r>
        <w:rPr>
          <w:spacing w:val="72"/>
        </w:rPr>
        <w:t xml:space="preserve"> </w:t>
      </w:r>
      <w:r>
        <w:t>результаты</w:t>
      </w:r>
      <w:r>
        <w:rPr>
          <w:spacing w:val="75"/>
        </w:rPr>
        <w:t xml:space="preserve"> </w:t>
      </w:r>
      <w:r>
        <w:t>освоения</w:t>
      </w:r>
      <w:r>
        <w:rPr>
          <w:spacing w:val="77"/>
        </w:rPr>
        <w:t xml:space="preserve"> </w:t>
      </w:r>
      <w:r>
        <w:t>федеральной</w:t>
      </w:r>
      <w:r>
        <w:rPr>
          <w:spacing w:val="74"/>
        </w:rPr>
        <w:t xml:space="preserve"> </w:t>
      </w:r>
      <w:r>
        <w:t>рабочей</w:t>
      </w:r>
      <w:r>
        <w:rPr>
          <w:spacing w:val="74"/>
        </w:rPr>
        <w:t xml:space="preserve"> </w:t>
      </w:r>
      <w:r>
        <w:t>программы</w:t>
      </w:r>
      <w:r>
        <w:rPr>
          <w:spacing w:val="74"/>
        </w:rPr>
        <w:t xml:space="preserve"> </w:t>
      </w:r>
      <w:r>
        <w:rPr>
          <w:spacing w:val="-2"/>
        </w:rPr>
        <w:t>курса</w:t>
      </w:r>
    </w:p>
    <w:p w:rsidR="008075EE" w:rsidRDefault="000F3E53">
      <w:pPr>
        <w:pStyle w:val="a3"/>
        <w:spacing w:before="41" w:line="276" w:lineRule="auto"/>
        <w:ind w:right="99" w:firstLine="0"/>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075EE" w:rsidRDefault="000F3E53">
      <w:pPr>
        <w:pStyle w:val="a3"/>
        <w:spacing w:before="3" w:line="276" w:lineRule="auto"/>
        <w:ind w:right="91"/>
      </w:pPr>
      <w:r>
        <w:t>Предметные</w:t>
      </w:r>
      <w:r>
        <w:rPr>
          <w:spacing w:val="-11"/>
        </w:rPr>
        <w:t xml:space="preserve"> </w:t>
      </w:r>
      <w:r>
        <w:t>результаты</w:t>
      </w:r>
      <w:r>
        <w:rPr>
          <w:spacing w:val="-7"/>
        </w:rPr>
        <w:t xml:space="preserve"> </w:t>
      </w:r>
      <w:r>
        <w:t>по</w:t>
      </w:r>
      <w:r>
        <w:rPr>
          <w:spacing w:val="-13"/>
        </w:rPr>
        <w:t xml:space="preserve"> </w:t>
      </w:r>
      <w:r>
        <w:t>отдельным</w:t>
      </w:r>
      <w:r>
        <w:rPr>
          <w:spacing w:val="-11"/>
        </w:rPr>
        <w:t xml:space="preserve"> </w:t>
      </w:r>
      <w:r>
        <w:t>темам</w:t>
      </w:r>
      <w:r>
        <w:rPr>
          <w:spacing w:val="-11"/>
        </w:rPr>
        <w:t xml:space="preserve"> </w:t>
      </w:r>
      <w:r>
        <w:t>учебного</w:t>
      </w:r>
      <w:r>
        <w:rPr>
          <w:spacing w:val="-8"/>
        </w:rPr>
        <w:t xml:space="preserve"> </w:t>
      </w:r>
      <w:r>
        <w:t>курса</w:t>
      </w:r>
      <w:r>
        <w:rPr>
          <w:spacing w:val="-9"/>
        </w:rPr>
        <w:t xml:space="preserve"> </w:t>
      </w:r>
      <w:r>
        <w:t>«Геометрия». К</w:t>
      </w:r>
      <w:r>
        <w:rPr>
          <w:spacing w:val="-10"/>
        </w:rPr>
        <w:t xml:space="preserve"> </w:t>
      </w:r>
      <w:r>
        <w:t>концу</w:t>
      </w:r>
      <w:r>
        <w:rPr>
          <w:spacing w:val="-15"/>
        </w:rPr>
        <w:t xml:space="preserve"> </w:t>
      </w:r>
      <w:r>
        <w:t>10</w:t>
      </w:r>
      <w:r>
        <w:rPr>
          <w:spacing w:val="-8"/>
        </w:rPr>
        <w:t xml:space="preserve"> </w:t>
      </w:r>
      <w:r>
        <w:t>класса обучающийся научится:</w:t>
      </w:r>
    </w:p>
    <w:p w:rsidR="008075EE" w:rsidRDefault="000F3E53">
      <w:pPr>
        <w:pStyle w:val="a3"/>
        <w:spacing w:line="275" w:lineRule="exact"/>
        <w:ind w:left="1366" w:firstLine="0"/>
      </w:pPr>
      <w:r>
        <w:t>оперировать</w:t>
      </w:r>
      <w:r>
        <w:rPr>
          <w:spacing w:val="-6"/>
        </w:rPr>
        <w:t xml:space="preserve"> </w:t>
      </w:r>
      <w:r>
        <w:t>понятиями:</w:t>
      </w:r>
      <w:r>
        <w:rPr>
          <w:spacing w:val="-8"/>
        </w:rPr>
        <w:t xml:space="preserve"> </w:t>
      </w:r>
      <w:r>
        <w:t>точка,</w:t>
      </w:r>
      <w:r>
        <w:rPr>
          <w:spacing w:val="-2"/>
        </w:rPr>
        <w:t xml:space="preserve"> </w:t>
      </w:r>
      <w:r>
        <w:t>прямая,</w:t>
      </w:r>
      <w:r>
        <w:rPr>
          <w:spacing w:val="-5"/>
        </w:rPr>
        <w:t xml:space="preserve"> </w:t>
      </w:r>
      <w:r>
        <w:rPr>
          <w:spacing w:val="-2"/>
        </w:rPr>
        <w:t>плоскость;</w:t>
      </w:r>
    </w:p>
    <w:p w:rsidR="008075EE" w:rsidRDefault="000F3E53">
      <w:pPr>
        <w:pStyle w:val="a3"/>
        <w:spacing w:before="41" w:line="276" w:lineRule="auto"/>
        <w:ind w:left="1366" w:right="93" w:firstLine="0"/>
      </w:pPr>
      <w:r>
        <w:t>применять аксиомы стереометрии и следствия из них при решении геометрических задач; оперировать</w:t>
      </w:r>
      <w:r>
        <w:rPr>
          <w:spacing w:val="72"/>
          <w:w w:val="150"/>
        </w:rPr>
        <w:t xml:space="preserve">   </w:t>
      </w:r>
      <w:r>
        <w:t>понятиями:</w:t>
      </w:r>
      <w:r>
        <w:rPr>
          <w:spacing w:val="72"/>
          <w:w w:val="150"/>
        </w:rPr>
        <w:t xml:space="preserve">   </w:t>
      </w:r>
      <w:r>
        <w:t>параллельность</w:t>
      </w:r>
      <w:r>
        <w:rPr>
          <w:spacing w:val="75"/>
          <w:w w:val="150"/>
        </w:rPr>
        <w:t xml:space="preserve">   </w:t>
      </w:r>
      <w:r>
        <w:t>и</w:t>
      </w:r>
      <w:r>
        <w:rPr>
          <w:spacing w:val="72"/>
          <w:w w:val="150"/>
        </w:rPr>
        <w:t xml:space="preserve">   </w:t>
      </w:r>
      <w:r>
        <w:t>перпендикулярность</w:t>
      </w:r>
      <w:r>
        <w:rPr>
          <w:spacing w:val="73"/>
          <w:w w:val="150"/>
        </w:rPr>
        <w:t xml:space="preserve">   </w:t>
      </w:r>
      <w:r>
        <w:rPr>
          <w:spacing w:val="-2"/>
        </w:rPr>
        <w:t>прямых</w:t>
      </w:r>
    </w:p>
    <w:p w:rsidR="008075EE" w:rsidRDefault="000F3E53">
      <w:pPr>
        <w:pStyle w:val="a3"/>
        <w:spacing w:line="275" w:lineRule="exact"/>
        <w:ind w:firstLine="0"/>
      </w:pPr>
      <w:r>
        <w:t>и</w:t>
      </w:r>
      <w:r>
        <w:rPr>
          <w:spacing w:val="3"/>
        </w:rPr>
        <w:t xml:space="preserve"> </w:t>
      </w:r>
      <w:r>
        <w:rPr>
          <w:spacing w:val="-2"/>
        </w:rPr>
        <w:t>плоскостей;</w:t>
      </w:r>
    </w:p>
    <w:p w:rsidR="008075EE" w:rsidRDefault="000F3E53">
      <w:pPr>
        <w:pStyle w:val="a3"/>
        <w:spacing w:before="41" w:line="276" w:lineRule="auto"/>
        <w:ind w:left="1366" w:right="94" w:firstLine="0"/>
      </w:pPr>
      <w:r>
        <w:t>классифицировать взаимное расположение прямых и плоскостей в пространстве; оперировать</w:t>
      </w:r>
      <w:r>
        <w:rPr>
          <w:spacing w:val="4"/>
        </w:rPr>
        <w:t xml:space="preserve"> </w:t>
      </w:r>
      <w:r>
        <w:t>понятиями:</w:t>
      </w:r>
      <w:r>
        <w:rPr>
          <w:spacing w:val="6"/>
        </w:rPr>
        <w:t xml:space="preserve"> </w:t>
      </w:r>
      <w:r>
        <w:t>двугранный</w:t>
      </w:r>
      <w:r>
        <w:rPr>
          <w:spacing w:val="10"/>
        </w:rPr>
        <w:t xml:space="preserve"> </w:t>
      </w:r>
      <w:r>
        <w:t>угол,</w:t>
      </w:r>
      <w:r>
        <w:rPr>
          <w:spacing w:val="8"/>
        </w:rPr>
        <w:t xml:space="preserve"> </w:t>
      </w:r>
      <w:r>
        <w:t>грани</w:t>
      </w:r>
      <w:r>
        <w:rPr>
          <w:spacing w:val="17"/>
        </w:rPr>
        <w:t xml:space="preserve"> </w:t>
      </w:r>
      <w:r>
        <w:t>двугранного</w:t>
      </w:r>
      <w:r>
        <w:rPr>
          <w:spacing w:val="10"/>
        </w:rPr>
        <w:t xml:space="preserve"> </w:t>
      </w:r>
      <w:r>
        <w:t>угла,</w:t>
      </w:r>
      <w:r>
        <w:rPr>
          <w:spacing w:val="11"/>
        </w:rPr>
        <w:t xml:space="preserve"> </w:t>
      </w:r>
      <w:r>
        <w:t>ребро</w:t>
      </w:r>
      <w:r>
        <w:rPr>
          <w:spacing w:val="9"/>
        </w:rPr>
        <w:t xml:space="preserve"> </w:t>
      </w:r>
      <w:r>
        <w:t>двугранного</w:t>
      </w:r>
      <w:r>
        <w:rPr>
          <w:spacing w:val="10"/>
        </w:rPr>
        <w:t xml:space="preserve"> </w:t>
      </w:r>
      <w:r>
        <w:rPr>
          <w:spacing w:val="-2"/>
        </w:rPr>
        <w:t>угла,</w:t>
      </w:r>
    </w:p>
    <w:p w:rsidR="008075EE" w:rsidRDefault="000F3E53">
      <w:pPr>
        <w:pStyle w:val="a3"/>
        <w:spacing w:line="275" w:lineRule="exact"/>
        <w:ind w:firstLine="0"/>
      </w:pPr>
      <w:r>
        <w:t>линейный</w:t>
      </w:r>
      <w:r>
        <w:rPr>
          <w:spacing w:val="-6"/>
        </w:rPr>
        <w:t xml:space="preserve"> </w:t>
      </w:r>
      <w:r>
        <w:t>угол</w:t>
      </w:r>
      <w:r>
        <w:rPr>
          <w:spacing w:val="-5"/>
        </w:rPr>
        <w:t xml:space="preserve"> </w:t>
      </w:r>
      <w:r>
        <w:t>двугранного</w:t>
      </w:r>
      <w:r>
        <w:rPr>
          <w:spacing w:val="-4"/>
        </w:rPr>
        <w:t xml:space="preserve"> </w:t>
      </w:r>
      <w:r>
        <w:t>угла,</w:t>
      </w:r>
      <w:r>
        <w:rPr>
          <w:spacing w:val="-3"/>
        </w:rPr>
        <w:t xml:space="preserve"> </w:t>
      </w:r>
      <w:r>
        <w:t>градусная</w:t>
      </w:r>
      <w:r>
        <w:rPr>
          <w:spacing w:val="-4"/>
        </w:rPr>
        <w:t xml:space="preserve"> </w:t>
      </w:r>
      <w:r>
        <w:t>мера</w:t>
      </w:r>
      <w:r>
        <w:rPr>
          <w:spacing w:val="-6"/>
        </w:rPr>
        <w:t xml:space="preserve"> </w:t>
      </w:r>
      <w:r>
        <w:t xml:space="preserve">двугранного </w:t>
      </w:r>
      <w:r>
        <w:rPr>
          <w:spacing w:val="-2"/>
        </w:rPr>
        <w:t>угла;</w:t>
      </w:r>
    </w:p>
    <w:p w:rsidR="008075EE" w:rsidRDefault="000F3E53">
      <w:pPr>
        <w:pStyle w:val="a3"/>
        <w:spacing w:before="46" w:line="276" w:lineRule="auto"/>
        <w:ind w:right="97"/>
      </w:pPr>
      <w:r>
        <w:t>оперировать понятиями: многогранник, выпуклый и невыпуклый многогранник, элементы многогранника, правильный многогранник;</w:t>
      </w:r>
    </w:p>
    <w:p w:rsidR="008075EE" w:rsidRDefault="000F3E53">
      <w:pPr>
        <w:pStyle w:val="a3"/>
        <w:spacing w:line="276" w:lineRule="auto"/>
        <w:ind w:right="91"/>
      </w:pPr>
      <w:r>
        <w:t>распознавать основные виды многогранников (пирамида, призма, прямоугольный параллелепипед, куб);</w:t>
      </w:r>
    </w:p>
    <w:p w:rsidR="008075EE" w:rsidRDefault="000F3E53">
      <w:pPr>
        <w:pStyle w:val="a3"/>
        <w:spacing w:line="276" w:lineRule="auto"/>
        <w:ind w:right="88"/>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8075EE" w:rsidRDefault="000F3E53">
      <w:pPr>
        <w:pStyle w:val="a3"/>
        <w:spacing w:line="280" w:lineRule="auto"/>
        <w:ind w:left="1366" w:right="2434" w:firstLine="0"/>
      </w:pPr>
      <w:r>
        <w:t>оперировать</w:t>
      </w:r>
      <w:r>
        <w:rPr>
          <w:spacing w:val="-9"/>
        </w:rPr>
        <w:t xml:space="preserve"> </w:t>
      </w:r>
      <w:r>
        <w:t>понятиями:</w:t>
      </w:r>
      <w:r>
        <w:rPr>
          <w:spacing w:val="-10"/>
        </w:rPr>
        <w:t xml:space="preserve"> </w:t>
      </w:r>
      <w:r>
        <w:t>секущая</w:t>
      </w:r>
      <w:r>
        <w:rPr>
          <w:spacing w:val="-6"/>
        </w:rPr>
        <w:t xml:space="preserve"> </w:t>
      </w:r>
      <w:r>
        <w:t>плоскость,</w:t>
      </w:r>
      <w:r>
        <w:rPr>
          <w:spacing w:val="-9"/>
        </w:rPr>
        <w:t xml:space="preserve"> </w:t>
      </w:r>
      <w:r>
        <w:t>сечение</w:t>
      </w:r>
      <w:r>
        <w:rPr>
          <w:spacing w:val="-7"/>
        </w:rPr>
        <w:t xml:space="preserve"> </w:t>
      </w:r>
      <w:r>
        <w:t>многогранников; объяснять принципы построения сечений, используя метод следов;</w:t>
      </w:r>
    </w:p>
    <w:p w:rsidR="008075EE" w:rsidRDefault="000F3E53">
      <w:pPr>
        <w:pStyle w:val="a3"/>
        <w:spacing w:line="276" w:lineRule="auto"/>
        <w:ind w:right="94"/>
      </w:pPr>
      <w:r>
        <w:t>строить</w:t>
      </w:r>
      <w:r>
        <w:rPr>
          <w:spacing w:val="-7"/>
        </w:rPr>
        <w:t xml:space="preserve"> </w:t>
      </w:r>
      <w:r>
        <w:t>сечения</w:t>
      </w:r>
      <w:r>
        <w:rPr>
          <w:spacing w:val="-8"/>
        </w:rPr>
        <w:t xml:space="preserve"> </w:t>
      </w:r>
      <w:r>
        <w:t>многогранников</w:t>
      </w:r>
      <w:r>
        <w:rPr>
          <w:spacing w:val="-11"/>
        </w:rPr>
        <w:t xml:space="preserve"> </w:t>
      </w:r>
      <w:r>
        <w:t>методом</w:t>
      </w:r>
      <w:r>
        <w:rPr>
          <w:spacing w:val="-6"/>
        </w:rPr>
        <w:t xml:space="preserve"> </w:t>
      </w:r>
      <w:r>
        <w:t>следов,</w:t>
      </w:r>
      <w:r>
        <w:rPr>
          <w:spacing w:val="-11"/>
        </w:rPr>
        <w:t xml:space="preserve"> </w:t>
      </w:r>
      <w:r>
        <w:t>выполнять</w:t>
      </w:r>
      <w:r>
        <w:rPr>
          <w:spacing w:val="-11"/>
        </w:rPr>
        <w:t xml:space="preserve"> </w:t>
      </w:r>
      <w:r>
        <w:t>(выносные)</w:t>
      </w:r>
      <w:r>
        <w:rPr>
          <w:spacing w:val="-11"/>
        </w:rPr>
        <w:t xml:space="preserve"> </w:t>
      </w:r>
      <w:r>
        <w:t>плоские</w:t>
      </w:r>
      <w:r>
        <w:rPr>
          <w:spacing w:val="-9"/>
        </w:rPr>
        <w:t xml:space="preserve"> </w:t>
      </w:r>
      <w:r>
        <w:t>чертежи</w:t>
      </w:r>
      <w:r>
        <w:rPr>
          <w:spacing w:val="-12"/>
        </w:rPr>
        <w:t xml:space="preserve"> </w:t>
      </w:r>
      <w:r>
        <w:t>из рисунков простых объёмных фигур: вид сверху, сбоку, снизу;</w:t>
      </w:r>
    </w:p>
    <w:p w:rsidR="008075EE" w:rsidRDefault="000F3E53">
      <w:pPr>
        <w:pStyle w:val="a3"/>
        <w:spacing w:line="275" w:lineRule="exact"/>
        <w:ind w:left="1366" w:firstLine="0"/>
      </w:pPr>
      <w:r>
        <w:t>решать</w:t>
      </w:r>
      <w:r>
        <w:rPr>
          <w:spacing w:val="54"/>
          <w:w w:val="150"/>
        </w:rPr>
        <w:t xml:space="preserve">   </w:t>
      </w:r>
      <w:r>
        <w:t>задачи</w:t>
      </w:r>
      <w:r>
        <w:rPr>
          <w:spacing w:val="53"/>
          <w:w w:val="150"/>
        </w:rPr>
        <w:t xml:space="preserve">   </w:t>
      </w:r>
      <w:r>
        <w:t>на</w:t>
      </w:r>
      <w:r>
        <w:rPr>
          <w:spacing w:val="52"/>
          <w:w w:val="150"/>
        </w:rPr>
        <w:t xml:space="preserve">   </w:t>
      </w:r>
      <w:r>
        <w:t>нахождение</w:t>
      </w:r>
      <w:r>
        <w:rPr>
          <w:spacing w:val="52"/>
          <w:w w:val="150"/>
        </w:rPr>
        <w:t xml:space="preserve">   </w:t>
      </w:r>
      <w:r>
        <w:t>геометрических</w:t>
      </w:r>
      <w:r>
        <w:rPr>
          <w:spacing w:val="52"/>
          <w:w w:val="150"/>
        </w:rPr>
        <w:t xml:space="preserve">   </w:t>
      </w:r>
      <w:r>
        <w:t>величин</w:t>
      </w:r>
      <w:r>
        <w:rPr>
          <w:spacing w:val="53"/>
          <w:w w:val="150"/>
        </w:rPr>
        <w:t xml:space="preserve">   </w:t>
      </w:r>
      <w:r>
        <w:t>по</w:t>
      </w:r>
      <w:r>
        <w:rPr>
          <w:spacing w:val="54"/>
          <w:w w:val="150"/>
        </w:rPr>
        <w:t xml:space="preserve">   </w:t>
      </w:r>
      <w:r>
        <w:rPr>
          <w:spacing w:val="-2"/>
        </w:rPr>
        <w:t>образцам</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pPr>
      <w:r>
        <w:lastRenderedPageBreak/>
        <w:t xml:space="preserve">или алгоритмам, применяя известные аналитические методы при решении стандартных </w:t>
      </w:r>
      <w:r>
        <w:rPr>
          <w:spacing w:val="-2"/>
        </w:rPr>
        <w:t>математических</w:t>
      </w:r>
      <w:r>
        <w:rPr>
          <w:spacing w:val="-7"/>
        </w:rPr>
        <w:t xml:space="preserve"> </w:t>
      </w:r>
      <w:r>
        <w:rPr>
          <w:spacing w:val="-2"/>
        </w:rPr>
        <w:t>задач на вычисление</w:t>
      </w:r>
      <w:r>
        <w:rPr>
          <w:spacing w:val="-8"/>
        </w:rPr>
        <w:t xml:space="preserve"> </w:t>
      </w:r>
      <w:r>
        <w:rPr>
          <w:spacing w:val="-2"/>
        </w:rPr>
        <w:t>расстояний между</w:t>
      </w:r>
      <w:r>
        <w:rPr>
          <w:spacing w:val="-13"/>
        </w:rPr>
        <w:t xml:space="preserve"> </w:t>
      </w:r>
      <w:r>
        <w:rPr>
          <w:spacing w:val="-2"/>
        </w:rPr>
        <w:t>двумя точками,</w:t>
      </w:r>
      <w:r>
        <w:rPr>
          <w:spacing w:val="-11"/>
        </w:rPr>
        <w:t xml:space="preserve"> </w:t>
      </w:r>
      <w:r>
        <w:rPr>
          <w:spacing w:val="-2"/>
        </w:rPr>
        <w:t>от</w:t>
      </w:r>
      <w:r>
        <w:rPr>
          <w:spacing w:val="-7"/>
        </w:rPr>
        <w:t xml:space="preserve"> </w:t>
      </w:r>
      <w:r>
        <w:rPr>
          <w:spacing w:val="-2"/>
        </w:rPr>
        <w:t>точки до прямой,</w:t>
      </w:r>
      <w:r>
        <w:rPr>
          <w:spacing w:val="-11"/>
        </w:rPr>
        <w:t xml:space="preserve"> </w:t>
      </w:r>
      <w:r>
        <w:rPr>
          <w:spacing w:val="-2"/>
        </w:rPr>
        <w:t>от</w:t>
      </w:r>
      <w:r>
        <w:rPr>
          <w:spacing w:val="-12"/>
        </w:rPr>
        <w:t xml:space="preserve"> </w:t>
      </w:r>
      <w:r>
        <w:rPr>
          <w:spacing w:val="-2"/>
        </w:rPr>
        <w:t xml:space="preserve">точки </w:t>
      </w:r>
      <w:r>
        <w:t>до плоскости, между скрещивающимися прямыми;</w:t>
      </w:r>
    </w:p>
    <w:p w:rsidR="008075EE" w:rsidRDefault="000F3E53">
      <w:pPr>
        <w:pStyle w:val="a3"/>
        <w:spacing w:line="276" w:lineRule="auto"/>
        <w:ind w:right="85"/>
      </w:pPr>
      <w:r>
        <w:t>решать</w:t>
      </w:r>
      <w:r>
        <w:rPr>
          <w:spacing w:val="80"/>
        </w:rPr>
        <w:t xml:space="preserve">   </w:t>
      </w:r>
      <w:r>
        <w:t>задачи</w:t>
      </w:r>
      <w:r>
        <w:rPr>
          <w:spacing w:val="80"/>
        </w:rPr>
        <w:t xml:space="preserve">   </w:t>
      </w:r>
      <w:r>
        <w:t>на</w:t>
      </w:r>
      <w:r>
        <w:rPr>
          <w:spacing w:val="80"/>
        </w:rPr>
        <w:t xml:space="preserve">   </w:t>
      </w:r>
      <w:r>
        <w:t>нахождение</w:t>
      </w:r>
      <w:r>
        <w:rPr>
          <w:spacing w:val="80"/>
        </w:rPr>
        <w:t xml:space="preserve">   </w:t>
      </w:r>
      <w:r>
        <w:t>геометрических</w:t>
      </w:r>
      <w:r>
        <w:rPr>
          <w:spacing w:val="80"/>
        </w:rPr>
        <w:t xml:space="preserve">   </w:t>
      </w:r>
      <w:r>
        <w:t>величин</w:t>
      </w:r>
      <w:r>
        <w:rPr>
          <w:spacing w:val="80"/>
        </w:rPr>
        <w:t xml:space="preserve">   </w:t>
      </w:r>
      <w:r>
        <w:t>по</w:t>
      </w:r>
      <w:r>
        <w:rPr>
          <w:spacing w:val="8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075EE" w:rsidRDefault="000F3E53">
      <w:pPr>
        <w:pStyle w:val="a3"/>
        <w:spacing w:before="1" w:line="276" w:lineRule="auto"/>
        <w:ind w:right="94"/>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075EE" w:rsidRDefault="000F3E53">
      <w:pPr>
        <w:pStyle w:val="a3"/>
        <w:spacing w:line="276" w:lineRule="auto"/>
        <w:ind w:right="94"/>
      </w:pPr>
      <w:r>
        <w:t>оперировать</w:t>
      </w:r>
      <w:r>
        <w:rPr>
          <w:spacing w:val="-15"/>
        </w:rPr>
        <w:t xml:space="preserve"> </w:t>
      </w:r>
      <w:r>
        <w:t>понятиями:</w:t>
      </w:r>
      <w:r>
        <w:rPr>
          <w:spacing w:val="-12"/>
        </w:rPr>
        <w:t xml:space="preserve"> </w:t>
      </w:r>
      <w:r>
        <w:t>симметрия</w:t>
      </w:r>
      <w:r>
        <w:rPr>
          <w:spacing w:val="-15"/>
        </w:rPr>
        <w:t xml:space="preserve"> </w:t>
      </w:r>
      <w:r>
        <w:t>в</w:t>
      </w:r>
      <w:r>
        <w:rPr>
          <w:spacing w:val="-15"/>
        </w:rPr>
        <w:t xml:space="preserve"> </w:t>
      </w:r>
      <w:r>
        <w:t>пространстве,</w:t>
      </w:r>
      <w:r>
        <w:rPr>
          <w:spacing w:val="-11"/>
        </w:rPr>
        <w:t xml:space="preserve"> </w:t>
      </w:r>
      <w:r>
        <w:t>центр,</w:t>
      </w:r>
      <w:r>
        <w:rPr>
          <w:spacing w:val="-15"/>
        </w:rPr>
        <w:t xml:space="preserve"> </w:t>
      </w:r>
      <w:r>
        <w:t>ось</w:t>
      </w:r>
      <w:r>
        <w:rPr>
          <w:spacing w:val="-15"/>
        </w:rPr>
        <w:t xml:space="preserve"> </w:t>
      </w:r>
      <w:r>
        <w:t>и</w:t>
      </w:r>
      <w:r>
        <w:rPr>
          <w:spacing w:val="-15"/>
        </w:rPr>
        <w:t xml:space="preserve"> </w:t>
      </w:r>
      <w:r>
        <w:t>плоскость</w:t>
      </w:r>
      <w:r>
        <w:rPr>
          <w:spacing w:val="-12"/>
        </w:rPr>
        <w:t xml:space="preserve"> </w:t>
      </w:r>
      <w:r>
        <w:t>симметрии,</w:t>
      </w:r>
      <w:r>
        <w:rPr>
          <w:spacing w:val="-11"/>
        </w:rPr>
        <w:t xml:space="preserve"> </w:t>
      </w:r>
      <w:r>
        <w:t>центр, ось и плоскость симметрии фигуры;</w:t>
      </w:r>
    </w:p>
    <w:p w:rsidR="008075EE" w:rsidRDefault="000F3E53">
      <w:pPr>
        <w:pStyle w:val="a3"/>
        <w:tabs>
          <w:tab w:val="left" w:pos="3295"/>
          <w:tab w:val="left" w:pos="5905"/>
          <w:tab w:val="left" w:pos="6899"/>
          <w:tab w:val="left" w:pos="9610"/>
        </w:tabs>
        <w:spacing w:line="276" w:lineRule="auto"/>
        <w:ind w:right="92"/>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 пространственных геометрических фигурах, представленную на чертежах и рисунках;</w:t>
      </w:r>
    </w:p>
    <w:p w:rsidR="008075EE" w:rsidRDefault="000F3E53">
      <w:pPr>
        <w:pStyle w:val="a3"/>
        <w:spacing w:line="280" w:lineRule="auto"/>
        <w:ind w:right="91"/>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075EE" w:rsidRDefault="000F3E53">
      <w:pPr>
        <w:pStyle w:val="a3"/>
        <w:spacing w:line="276" w:lineRule="auto"/>
        <w:ind w:right="87"/>
      </w:pPr>
      <w:r>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15"/>
        </w:rPr>
        <w:t xml:space="preserve"> </w:t>
      </w:r>
      <w:r>
        <w:t>электронно-коммуникационные</w:t>
      </w:r>
      <w:r>
        <w:rPr>
          <w:spacing w:val="-15"/>
        </w:rPr>
        <w:t xml:space="preserve"> </w:t>
      </w:r>
      <w:r>
        <w:t>системы</w:t>
      </w:r>
      <w:r>
        <w:rPr>
          <w:spacing w:val="-15"/>
        </w:rPr>
        <w:t xml:space="preserve"> </w:t>
      </w:r>
      <w:r>
        <w:t>при решении стереометрических задач;</w:t>
      </w:r>
    </w:p>
    <w:p w:rsidR="008075EE" w:rsidRDefault="000F3E53">
      <w:pPr>
        <w:pStyle w:val="a3"/>
        <w:spacing w:line="276" w:lineRule="auto"/>
        <w:ind w:right="95"/>
      </w:pPr>
      <w:r>
        <w:t>приводить примеры математических закономерностей в природе и жизни, распознавать проявление законов геометрии в искусстве;</w:t>
      </w:r>
    </w:p>
    <w:p w:rsidR="008075EE" w:rsidRDefault="000F3E53">
      <w:pPr>
        <w:pStyle w:val="a3"/>
        <w:spacing w:line="276" w:lineRule="auto"/>
        <w:ind w:right="94"/>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w:t>
      </w:r>
      <w:r>
        <w:rPr>
          <w:spacing w:val="-4"/>
        </w:rPr>
        <w:t xml:space="preserve"> </w:t>
      </w:r>
      <w:r>
        <w:t>понятий и</w:t>
      </w:r>
      <w:r>
        <w:rPr>
          <w:spacing w:val="-3"/>
        </w:rPr>
        <w:t xml:space="preserve"> </w:t>
      </w:r>
      <w:r>
        <w:t>теорем, аппарата</w:t>
      </w:r>
      <w:r>
        <w:rPr>
          <w:spacing w:val="-1"/>
        </w:rPr>
        <w:t xml:space="preserve"> </w:t>
      </w:r>
      <w:r>
        <w:t>алгебры, решать практические</w:t>
      </w:r>
      <w:r>
        <w:rPr>
          <w:spacing w:val="-1"/>
        </w:rPr>
        <w:t xml:space="preserve"> </w:t>
      </w:r>
      <w:r>
        <w:t>задачи, связанные с нахождением геометрических величин.</w:t>
      </w:r>
    </w:p>
    <w:p w:rsidR="008075EE" w:rsidRDefault="000F3E53">
      <w:pPr>
        <w:pStyle w:val="a3"/>
        <w:spacing w:line="276" w:lineRule="auto"/>
        <w:ind w:right="91"/>
      </w:pPr>
      <w:r>
        <w:t>Предметные</w:t>
      </w:r>
      <w:r>
        <w:rPr>
          <w:spacing w:val="-11"/>
        </w:rPr>
        <w:t xml:space="preserve"> </w:t>
      </w:r>
      <w:r>
        <w:t>результаты</w:t>
      </w:r>
      <w:r>
        <w:rPr>
          <w:spacing w:val="-7"/>
        </w:rPr>
        <w:t xml:space="preserve"> </w:t>
      </w:r>
      <w:r>
        <w:t>по</w:t>
      </w:r>
      <w:r>
        <w:rPr>
          <w:spacing w:val="-13"/>
        </w:rPr>
        <w:t xml:space="preserve"> </w:t>
      </w:r>
      <w:r>
        <w:t>отдельным</w:t>
      </w:r>
      <w:r>
        <w:rPr>
          <w:spacing w:val="-11"/>
        </w:rPr>
        <w:t xml:space="preserve"> </w:t>
      </w:r>
      <w:r>
        <w:t>темам</w:t>
      </w:r>
      <w:r>
        <w:rPr>
          <w:spacing w:val="-11"/>
        </w:rPr>
        <w:t xml:space="preserve"> </w:t>
      </w:r>
      <w:r>
        <w:t>учебного</w:t>
      </w:r>
      <w:r>
        <w:rPr>
          <w:spacing w:val="-8"/>
        </w:rPr>
        <w:t xml:space="preserve"> </w:t>
      </w:r>
      <w:r>
        <w:t>курса</w:t>
      </w:r>
      <w:r>
        <w:rPr>
          <w:spacing w:val="-9"/>
        </w:rPr>
        <w:t xml:space="preserve"> </w:t>
      </w:r>
      <w:r>
        <w:t>«Геометрия». К</w:t>
      </w:r>
      <w:r>
        <w:rPr>
          <w:spacing w:val="-10"/>
        </w:rPr>
        <w:t xml:space="preserve"> </w:t>
      </w:r>
      <w:r>
        <w:t>концу</w:t>
      </w:r>
      <w:r>
        <w:rPr>
          <w:spacing w:val="-15"/>
        </w:rPr>
        <w:t xml:space="preserve"> </w:t>
      </w:r>
      <w:r>
        <w:t>11</w:t>
      </w:r>
      <w:r>
        <w:rPr>
          <w:spacing w:val="-8"/>
        </w:rPr>
        <w:t xml:space="preserve"> </w:t>
      </w:r>
      <w:r>
        <w:t>класса обучающийся научится:</w:t>
      </w:r>
    </w:p>
    <w:p w:rsidR="008075EE" w:rsidRDefault="000F3E53">
      <w:pPr>
        <w:pStyle w:val="a3"/>
        <w:spacing w:line="276" w:lineRule="auto"/>
        <w:ind w:right="95"/>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075EE" w:rsidRDefault="000F3E53">
      <w:pPr>
        <w:pStyle w:val="a3"/>
        <w:spacing w:line="278" w:lineRule="auto"/>
        <w:ind w:left="1366" w:right="3183" w:firstLine="0"/>
        <w:jc w:val="left"/>
      </w:pPr>
      <w:r>
        <w:t>распознавать тела вращения (цилиндр, конус, сфера и шар); объяснять способы получения тел вращения; классифицировать</w:t>
      </w:r>
      <w:r>
        <w:rPr>
          <w:spacing w:val="-9"/>
        </w:rPr>
        <w:t xml:space="preserve"> </w:t>
      </w:r>
      <w:r>
        <w:t>взаимное</w:t>
      </w:r>
      <w:r>
        <w:rPr>
          <w:spacing w:val="-7"/>
        </w:rPr>
        <w:t xml:space="preserve"> </w:t>
      </w:r>
      <w:r>
        <w:t>расположение</w:t>
      </w:r>
      <w:r>
        <w:rPr>
          <w:spacing w:val="-12"/>
        </w:rPr>
        <w:t xml:space="preserve"> </w:t>
      </w:r>
      <w:r>
        <w:t>сферы</w:t>
      </w:r>
      <w:r>
        <w:rPr>
          <w:spacing w:val="-6"/>
        </w:rPr>
        <w:t xml:space="preserve"> </w:t>
      </w:r>
      <w:r>
        <w:t>и</w:t>
      </w:r>
      <w:r>
        <w:rPr>
          <w:spacing w:val="-10"/>
        </w:rPr>
        <w:t xml:space="preserve"> </w:t>
      </w:r>
      <w:r>
        <w:t>плоскости;</w:t>
      </w:r>
    </w:p>
    <w:p w:rsidR="008075EE" w:rsidRDefault="000F3E53">
      <w:pPr>
        <w:pStyle w:val="a3"/>
        <w:spacing w:line="276" w:lineRule="auto"/>
        <w:jc w:val="left"/>
      </w:pPr>
      <w:r>
        <w:t>оперировать</w:t>
      </w:r>
      <w:r>
        <w:rPr>
          <w:spacing w:val="33"/>
        </w:rPr>
        <w:t xml:space="preserve"> </w:t>
      </w:r>
      <w:r>
        <w:t>понятиями:</w:t>
      </w:r>
      <w:r>
        <w:rPr>
          <w:spacing w:val="31"/>
        </w:rPr>
        <w:t xml:space="preserve"> </w:t>
      </w:r>
      <w:r>
        <w:t>шаровой</w:t>
      </w:r>
      <w:r>
        <w:rPr>
          <w:spacing w:val="32"/>
        </w:rPr>
        <w:t xml:space="preserve"> </w:t>
      </w:r>
      <w:r>
        <w:t>сегмент,</w:t>
      </w:r>
      <w:r>
        <w:rPr>
          <w:spacing w:val="29"/>
        </w:rPr>
        <w:t xml:space="preserve"> </w:t>
      </w:r>
      <w:r>
        <w:t>основание</w:t>
      </w:r>
      <w:r>
        <w:rPr>
          <w:spacing w:val="30"/>
        </w:rPr>
        <w:t xml:space="preserve"> </w:t>
      </w:r>
      <w:r>
        <w:t>сегмента,</w:t>
      </w:r>
      <w:r>
        <w:rPr>
          <w:spacing w:val="33"/>
        </w:rPr>
        <w:t xml:space="preserve"> </w:t>
      </w:r>
      <w:r>
        <w:t>высота</w:t>
      </w:r>
      <w:r>
        <w:rPr>
          <w:spacing w:val="31"/>
        </w:rPr>
        <w:t xml:space="preserve"> </w:t>
      </w:r>
      <w:r>
        <w:t>сегмента,</w:t>
      </w:r>
      <w:r>
        <w:rPr>
          <w:spacing w:val="33"/>
        </w:rPr>
        <w:t xml:space="preserve"> </w:t>
      </w:r>
      <w:r>
        <w:t>шаровой слой, основание шарового слоя, высота шарового слоя, шаровой сектор;</w:t>
      </w:r>
    </w:p>
    <w:p w:rsidR="008075EE" w:rsidRDefault="000F3E53">
      <w:pPr>
        <w:pStyle w:val="a3"/>
        <w:tabs>
          <w:tab w:val="left" w:pos="3634"/>
          <w:tab w:val="left" w:pos="3965"/>
          <w:tab w:val="left" w:pos="5078"/>
          <w:tab w:val="left" w:pos="6680"/>
          <w:tab w:val="left" w:pos="7212"/>
          <w:tab w:val="left" w:pos="8474"/>
          <w:tab w:val="left" w:pos="10306"/>
          <w:tab w:val="left" w:pos="10843"/>
        </w:tabs>
        <w:spacing w:line="276" w:lineRule="auto"/>
        <w:ind w:right="96"/>
        <w:jc w:val="left"/>
      </w:pPr>
      <w:r>
        <w:t>вычислять</w:t>
      </w:r>
      <w:r>
        <w:rPr>
          <w:spacing w:val="80"/>
        </w:rPr>
        <w:t xml:space="preserve"> </w:t>
      </w:r>
      <w:r>
        <w:t>объёмы</w:t>
      </w:r>
      <w:r>
        <w:tab/>
      </w:r>
      <w:r>
        <w:rPr>
          <w:spacing w:val="-10"/>
        </w:rPr>
        <w:t>и</w:t>
      </w:r>
      <w:r>
        <w:tab/>
      </w:r>
      <w:r>
        <w:rPr>
          <w:spacing w:val="-2"/>
        </w:rPr>
        <w:t>площади</w:t>
      </w:r>
      <w:r>
        <w:tab/>
      </w:r>
      <w:r>
        <w:rPr>
          <w:spacing w:val="-2"/>
        </w:rPr>
        <w:t>поверхностей</w:t>
      </w:r>
      <w:r>
        <w:tab/>
      </w:r>
      <w:r>
        <w:rPr>
          <w:spacing w:val="-4"/>
        </w:rPr>
        <w:t>тел</w:t>
      </w:r>
      <w:r>
        <w:tab/>
      </w:r>
      <w:r>
        <w:rPr>
          <w:spacing w:val="-2"/>
        </w:rPr>
        <w:t>вращения,</w:t>
      </w:r>
      <w:r>
        <w:tab/>
      </w:r>
      <w:r>
        <w:rPr>
          <w:spacing w:val="-2"/>
        </w:rPr>
        <w:t>геометрических</w:t>
      </w:r>
      <w:r>
        <w:tab/>
      </w:r>
      <w:r>
        <w:rPr>
          <w:spacing w:val="-4"/>
        </w:rPr>
        <w:t>тел</w:t>
      </w:r>
      <w:r>
        <w:tab/>
      </w:r>
      <w:r>
        <w:rPr>
          <w:spacing w:val="-10"/>
        </w:rPr>
        <w:t xml:space="preserve">с </w:t>
      </w:r>
      <w:r>
        <w:t>применением формул;</w:t>
      </w:r>
    </w:p>
    <w:p w:rsidR="008075EE" w:rsidRDefault="000F3E53">
      <w:pPr>
        <w:pStyle w:val="a3"/>
        <w:spacing w:line="276" w:lineRule="auto"/>
        <w:jc w:val="left"/>
      </w:pPr>
      <w:r>
        <w:t>оперировать</w:t>
      </w:r>
      <w:r>
        <w:rPr>
          <w:spacing w:val="-9"/>
        </w:rPr>
        <w:t xml:space="preserve"> </w:t>
      </w:r>
      <w:r>
        <w:t>понятиями:</w:t>
      </w:r>
      <w:r>
        <w:rPr>
          <w:spacing w:val="-10"/>
        </w:rPr>
        <w:t xml:space="preserve"> </w:t>
      </w:r>
      <w:r>
        <w:t>многогранник,</w:t>
      </w:r>
      <w:r>
        <w:rPr>
          <w:spacing w:val="-9"/>
        </w:rPr>
        <w:t xml:space="preserve"> </w:t>
      </w:r>
      <w:r>
        <w:t>вписанный</w:t>
      </w:r>
      <w:r>
        <w:rPr>
          <w:spacing w:val="-10"/>
        </w:rPr>
        <w:t xml:space="preserve"> </w:t>
      </w:r>
      <w:r>
        <w:t>в</w:t>
      </w:r>
      <w:r>
        <w:rPr>
          <w:spacing w:val="-5"/>
        </w:rPr>
        <w:t xml:space="preserve"> </w:t>
      </w:r>
      <w:r>
        <w:t>сферу</w:t>
      </w:r>
      <w:r>
        <w:rPr>
          <w:spacing w:val="-15"/>
        </w:rPr>
        <w:t xml:space="preserve"> </w:t>
      </w:r>
      <w:r>
        <w:t>и</w:t>
      </w:r>
      <w:r>
        <w:rPr>
          <w:spacing w:val="-10"/>
        </w:rPr>
        <w:t xml:space="preserve"> </w:t>
      </w:r>
      <w:r>
        <w:t>описанный</w:t>
      </w:r>
      <w:r>
        <w:rPr>
          <w:spacing w:val="-10"/>
        </w:rPr>
        <w:t xml:space="preserve"> </w:t>
      </w:r>
      <w:r>
        <w:t>около</w:t>
      </w:r>
      <w:r>
        <w:rPr>
          <w:spacing w:val="-7"/>
        </w:rPr>
        <w:t xml:space="preserve"> </w:t>
      </w:r>
      <w:r>
        <w:t>сферы,</w:t>
      </w:r>
      <w:r>
        <w:rPr>
          <w:spacing w:val="-5"/>
        </w:rPr>
        <w:t xml:space="preserve"> </w:t>
      </w:r>
      <w:r>
        <w:t>сфера, вписанная в многогранник или тело вращения;</w:t>
      </w:r>
    </w:p>
    <w:p w:rsidR="008075EE" w:rsidRDefault="000F3E53">
      <w:pPr>
        <w:pStyle w:val="a3"/>
        <w:spacing w:line="278" w:lineRule="auto"/>
        <w:ind w:left="1366" w:firstLine="0"/>
        <w:jc w:val="left"/>
      </w:pPr>
      <w:r>
        <w:t>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w:t>
      </w:r>
    </w:p>
    <w:p w:rsidR="008075EE" w:rsidRDefault="000F3E53">
      <w:pPr>
        <w:pStyle w:val="a3"/>
        <w:spacing w:line="271" w:lineRule="exact"/>
        <w:ind w:firstLine="0"/>
        <w:jc w:val="left"/>
      </w:pPr>
      <w:r>
        <w:t>сбоку, снизу, строить</w:t>
      </w:r>
      <w:r>
        <w:rPr>
          <w:spacing w:val="-5"/>
        </w:rPr>
        <w:t xml:space="preserve"> </w:t>
      </w:r>
      <w:r>
        <w:t>сечения</w:t>
      </w:r>
      <w:r>
        <w:rPr>
          <w:spacing w:val="-2"/>
        </w:rPr>
        <w:t xml:space="preserve"> </w:t>
      </w:r>
      <w:r>
        <w:t>тел</w:t>
      </w:r>
      <w:r>
        <w:rPr>
          <w:spacing w:val="-6"/>
        </w:rPr>
        <w:t xml:space="preserve"> </w:t>
      </w:r>
      <w:r>
        <w:rPr>
          <w:spacing w:val="-2"/>
        </w:rPr>
        <w:t>вращения;</w:t>
      </w:r>
    </w:p>
    <w:p w:rsidR="008075EE" w:rsidRDefault="000F3E53">
      <w:pPr>
        <w:pStyle w:val="a3"/>
        <w:tabs>
          <w:tab w:val="left" w:pos="3295"/>
          <w:tab w:val="left" w:pos="6005"/>
          <w:tab w:val="left" w:pos="6999"/>
          <w:tab w:val="left" w:pos="9609"/>
        </w:tabs>
        <w:spacing w:before="21"/>
        <w:ind w:left="1366" w:firstLine="0"/>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1323" w:hanging="711"/>
      </w:pPr>
      <w:r>
        <w:lastRenderedPageBreak/>
        <w:t>о</w:t>
      </w:r>
      <w:r>
        <w:rPr>
          <w:spacing w:val="-4"/>
        </w:rPr>
        <w:t xml:space="preserve"> </w:t>
      </w:r>
      <w:r>
        <w:t>пространственных</w:t>
      </w:r>
      <w:r>
        <w:rPr>
          <w:spacing w:val="-8"/>
        </w:rPr>
        <w:t xml:space="preserve"> </w:t>
      </w:r>
      <w:r>
        <w:t>геометрических</w:t>
      </w:r>
      <w:r>
        <w:rPr>
          <w:spacing w:val="-8"/>
        </w:rPr>
        <w:t xml:space="preserve"> </w:t>
      </w:r>
      <w:r>
        <w:t>фигурах,</w:t>
      </w:r>
      <w:r>
        <w:rPr>
          <w:spacing w:val="-2"/>
        </w:rPr>
        <w:t xml:space="preserve"> </w:t>
      </w:r>
      <w:r>
        <w:t>представленную</w:t>
      </w:r>
      <w:r>
        <w:rPr>
          <w:spacing w:val="-5"/>
        </w:rPr>
        <w:t xml:space="preserve"> </w:t>
      </w:r>
      <w:r>
        <w:t>на</w:t>
      </w:r>
      <w:r>
        <w:rPr>
          <w:spacing w:val="-5"/>
        </w:rPr>
        <w:t xml:space="preserve"> </w:t>
      </w:r>
      <w:r>
        <w:t>чертежах</w:t>
      </w:r>
      <w:r>
        <w:rPr>
          <w:spacing w:val="-5"/>
        </w:rPr>
        <w:t xml:space="preserve"> </w:t>
      </w:r>
      <w:r>
        <w:t>и</w:t>
      </w:r>
      <w:r>
        <w:rPr>
          <w:spacing w:val="-3"/>
        </w:rPr>
        <w:t xml:space="preserve"> </w:t>
      </w:r>
      <w:r>
        <w:t>рисунках; оперировать понятием вектор в пространстве;</w:t>
      </w:r>
    </w:p>
    <w:p w:rsidR="008075EE" w:rsidRDefault="000F3E53">
      <w:pPr>
        <w:pStyle w:val="a3"/>
        <w:spacing w:line="276" w:lineRule="auto"/>
        <w:ind w:right="98"/>
      </w:pPr>
      <w:r>
        <w:t>выполнять</w:t>
      </w:r>
      <w:r>
        <w:rPr>
          <w:spacing w:val="-1"/>
        </w:rPr>
        <w:t xml:space="preserve"> </w:t>
      </w:r>
      <w:r>
        <w:t>действия</w:t>
      </w:r>
      <w:r>
        <w:rPr>
          <w:spacing w:val="-2"/>
        </w:rPr>
        <w:t xml:space="preserve"> </w:t>
      </w:r>
      <w:r>
        <w:t>сложения</w:t>
      </w:r>
      <w:r>
        <w:rPr>
          <w:spacing w:val="-7"/>
        </w:rPr>
        <w:t xml:space="preserve"> </w:t>
      </w:r>
      <w:r>
        <w:t>векторов, вычитания</w:t>
      </w:r>
      <w:r>
        <w:rPr>
          <w:spacing w:val="-2"/>
        </w:rPr>
        <w:t xml:space="preserve"> </w:t>
      </w:r>
      <w:r>
        <w:t>векторов</w:t>
      </w:r>
      <w:r>
        <w:rPr>
          <w:spacing w:val="-1"/>
        </w:rPr>
        <w:t xml:space="preserve"> </w:t>
      </w:r>
      <w:r>
        <w:t>и</w:t>
      </w:r>
      <w:r>
        <w:rPr>
          <w:spacing w:val="-1"/>
        </w:rPr>
        <w:t xml:space="preserve"> </w:t>
      </w:r>
      <w:r>
        <w:t>умножения</w:t>
      </w:r>
      <w:r>
        <w:rPr>
          <w:spacing w:val="-2"/>
        </w:rPr>
        <w:t xml:space="preserve"> </w:t>
      </w:r>
      <w:r>
        <w:t>вектора</w:t>
      </w:r>
      <w:r>
        <w:rPr>
          <w:spacing w:val="-3"/>
        </w:rPr>
        <w:t xml:space="preserve"> </w:t>
      </w:r>
      <w:r>
        <w:t>на число, объяснять, какими свойствами они обладают;</w:t>
      </w:r>
    </w:p>
    <w:p w:rsidR="008075EE" w:rsidRDefault="000F3E53">
      <w:pPr>
        <w:pStyle w:val="a3"/>
        <w:spacing w:line="275" w:lineRule="exact"/>
        <w:ind w:left="1366" w:firstLine="0"/>
      </w:pPr>
      <w:r>
        <w:t>применять</w:t>
      </w:r>
      <w:r>
        <w:rPr>
          <w:spacing w:val="-7"/>
        </w:rPr>
        <w:t xml:space="preserve"> </w:t>
      </w:r>
      <w:r>
        <w:t xml:space="preserve">правило </w:t>
      </w:r>
      <w:r>
        <w:rPr>
          <w:spacing w:val="-2"/>
        </w:rPr>
        <w:t>параллелепипеда;</w:t>
      </w:r>
    </w:p>
    <w:p w:rsidR="008075EE" w:rsidRDefault="000F3E53">
      <w:pPr>
        <w:pStyle w:val="a3"/>
        <w:spacing w:before="40" w:line="278" w:lineRule="auto"/>
        <w:ind w:right="95"/>
      </w:pPr>
      <w:r>
        <w:t>оперировать понятиями: декартовы координаты в пространстве, вектор, модуль вектора, равенство векторов, координаты</w:t>
      </w:r>
      <w:r>
        <w:rPr>
          <w:spacing w:val="-2"/>
        </w:rPr>
        <w:t xml:space="preserve"> </w:t>
      </w:r>
      <w:r>
        <w:t>вектора,</w:t>
      </w:r>
      <w:r>
        <w:rPr>
          <w:spacing w:val="-2"/>
        </w:rPr>
        <w:t xml:space="preserve"> </w:t>
      </w:r>
      <w:r>
        <w:t>угол</w:t>
      </w:r>
      <w:r>
        <w:rPr>
          <w:spacing w:val="-4"/>
        </w:rPr>
        <w:t xml:space="preserve"> </w:t>
      </w:r>
      <w:r>
        <w:t>между</w:t>
      </w:r>
      <w:r>
        <w:rPr>
          <w:spacing w:val="-8"/>
        </w:rPr>
        <w:t xml:space="preserve"> </w:t>
      </w:r>
      <w:r>
        <w:t>векторами,</w:t>
      </w:r>
      <w:r>
        <w:rPr>
          <w:spacing w:val="-2"/>
        </w:rPr>
        <w:t xml:space="preserve"> </w:t>
      </w:r>
      <w:r>
        <w:t>скалярное</w:t>
      </w:r>
      <w:r>
        <w:rPr>
          <w:spacing w:val="-5"/>
        </w:rPr>
        <w:t xml:space="preserve"> </w:t>
      </w:r>
      <w:r>
        <w:t>произведение векторов, коллинеарные и компланарные векторы;</w:t>
      </w:r>
    </w:p>
    <w:p w:rsidR="008075EE" w:rsidRDefault="000F3E53">
      <w:pPr>
        <w:pStyle w:val="a3"/>
        <w:spacing w:line="276" w:lineRule="auto"/>
        <w:ind w:right="85"/>
      </w:pPr>
      <w:r>
        <w:t>находить</w:t>
      </w:r>
      <w:r>
        <w:rPr>
          <w:spacing w:val="80"/>
          <w:w w:val="150"/>
        </w:rPr>
        <w:t xml:space="preserve">  </w:t>
      </w:r>
      <w:r>
        <w:t>сумму</w:t>
      </w:r>
      <w:r>
        <w:rPr>
          <w:spacing w:val="80"/>
          <w:w w:val="150"/>
        </w:rPr>
        <w:t xml:space="preserve">  </w:t>
      </w:r>
      <w:r>
        <w:t>векторов</w:t>
      </w:r>
      <w:r>
        <w:rPr>
          <w:spacing w:val="80"/>
          <w:w w:val="150"/>
        </w:rPr>
        <w:t xml:space="preserve">  </w:t>
      </w:r>
      <w:r>
        <w:t>и</w:t>
      </w:r>
      <w:r>
        <w:rPr>
          <w:spacing w:val="80"/>
          <w:w w:val="150"/>
        </w:rPr>
        <w:t xml:space="preserve">  </w:t>
      </w:r>
      <w:r>
        <w:t>произведение</w:t>
      </w:r>
      <w:r>
        <w:rPr>
          <w:spacing w:val="80"/>
          <w:w w:val="150"/>
        </w:rPr>
        <w:t xml:space="preserve">  </w:t>
      </w:r>
      <w:r>
        <w:t>вектора</w:t>
      </w:r>
      <w:r>
        <w:rPr>
          <w:spacing w:val="80"/>
          <w:w w:val="150"/>
        </w:rPr>
        <w:t xml:space="preserve">  </w:t>
      </w:r>
      <w:r>
        <w:t>на</w:t>
      </w:r>
      <w:r>
        <w:rPr>
          <w:spacing w:val="80"/>
          <w:w w:val="150"/>
        </w:rPr>
        <w:t xml:space="preserve">  </w:t>
      </w:r>
      <w:r>
        <w:t>число,</w:t>
      </w:r>
      <w:r>
        <w:rPr>
          <w:spacing w:val="80"/>
          <w:w w:val="150"/>
        </w:rPr>
        <w:t xml:space="preserve">  </w:t>
      </w:r>
      <w:r>
        <w:t>угол</w:t>
      </w:r>
      <w:r>
        <w:rPr>
          <w:spacing w:val="40"/>
        </w:rPr>
        <w:t xml:space="preserve"> </w:t>
      </w:r>
      <w:r>
        <w:t>между</w:t>
      </w:r>
      <w:r>
        <w:rPr>
          <w:spacing w:val="-22"/>
        </w:rPr>
        <w:t xml:space="preserve"> </w:t>
      </w:r>
      <w:r>
        <w:t>векторами,</w:t>
      </w:r>
      <w:r>
        <w:rPr>
          <w:spacing w:val="-15"/>
        </w:rPr>
        <w:t xml:space="preserve"> </w:t>
      </w:r>
      <w:r>
        <w:t>скалярное</w:t>
      </w:r>
      <w:r>
        <w:rPr>
          <w:spacing w:val="-15"/>
        </w:rPr>
        <w:t xml:space="preserve"> </w:t>
      </w:r>
      <w:r>
        <w:t>произведение,</w:t>
      </w:r>
      <w:r>
        <w:rPr>
          <w:spacing w:val="-15"/>
        </w:rPr>
        <w:t xml:space="preserve"> </w:t>
      </w:r>
      <w:r>
        <w:t>раскладывать</w:t>
      </w:r>
      <w:r>
        <w:rPr>
          <w:spacing w:val="-15"/>
        </w:rPr>
        <w:t xml:space="preserve"> </w:t>
      </w:r>
      <w:r>
        <w:t>вектор</w:t>
      </w:r>
      <w:r>
        <w:rPr>
          <w:spacing w:val="-17"/>
        </w:rPr>
        <w:t xml:space="preserve"> </w:t>
      </w:r>
      <w:r>
        <w:t>по</w:t>
      </w:r>
      <w:r>
        <w:rPr>
          <w:spacing w:val="-14"/>
        </w:rPr>
        <w:t xml:space="preserve"> </w:t>
      </w:r>
      <w:r>
        <w:t>двум</w:t>
      </w:r>
      <w:r>
        <w:rPr>
          <w:spacing w:val="-14"/>
        </w:rPr>
        <w:t xml:space="preserve"> </w:t>
      </w:r>
      <w:r>
        <w:t>неколлинеарным</w:t>
      </w:r>
      <w:r>
        <w:rPr>
          <w:spacing w:val="-16"/>
        </w:rPr>
        <w:t xml:space="preserve"> </w:t>
      </w:r>
      <w:r>
        <w:t>векторам;</w:t>
      </w:r>
    </w:p>
    <w:p w:rsidR="008075EE" w:rsidRDefault="000F3E53">
      <w:pPr>
        <w:pStyle w:val="a3"/>
        <w:spacing w:line="275" w:lineRule="exact"/>
        <w:ind w:left="1366" w:firstLine="0"/>
      </w:pPr>
      <w:r>
        <w:t>задавать</w:t>
      </w:r>
      <w:r>
        <w:rPr>
          <w:spacing w:val="-5"/>
        </w:rPr>
        <w:t xml:space="preserve"> </w:t>
      </w:r>
      <w:r>
        <w:t>плоскость</w:t>
      </w:r>
      <w:r>
        <w:rPr>
          <w:spacing w:val="-7"/>
        </w:rPr>
        <w:t xml:space="preserve"> </w:t>
      </w:r>
      <w:r>
        <w:t>уравнением</w:t>
      </w:r>
      <w:r>
        <w:rPr>
          <w:spacing w:val="-3"/>
        </w:rPr>
        <w:t xml:space="preserve"> </w:t>
      </w:r>
      <w:r>
        <w:t>в</w:t>
      </w:r>
      <w:r>
        <w:rPr>
          <w:spacing w:val="-2"/>
        </w:rPr>
        <w:t xml:space="preserve"> </w:t>
      </w:r>
      <w:r>
        <w:t>декартовой</w:t>
      </w:r>
      <w:r>
        <w:rPr>
          <w:spacing w:val="-8"/>
        </w:rPr>
        <w:t xml:space="preserve"> </w:t>
      </w:r>
      <w:r>
        <w:t>системе</w:t>
      </w:r>
      <w:r>
        <w:rPr>
          <w:spacing w:val="-4"/>
        </w:rPr>
        <w:t xml:space="preserve"> </w:t>
      </w:r>
      <w:r>
        <w:rPr>
          <w:spacing w:val="-2"/>
        </w:rPr>
        <w:t>координат;</w:t>
      </w:r>
    </w:p>
    <w:p w:rsidR="008075EE" w:rsidRDefault="000F3E53">
      <w:pPr>
        <w:pStyle w:val="a3"/>
        <w:spacing w:before="35" w:line="276" w:lineRule="auto"/>
        <w:ind w:right="81"/>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075EE" w:rsidRDefault="000F3E53">
      <w:pPr>
        <w:pStyle w:val="a3"/>
        <w:spacing w:line="276" w:lineRule="auto"/>
        <w:ind w:left="1366" w:right="98" w:firstLine="0"/>
      </w:pPr>
      <w:r>
        <w:t>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w:t>
      </w:r>
    </w:p>
    <w:p w:rsidR="008075EE" w:rsidRDefault="000F3E53">
      <w:pPr>
        <w:pStyle w:val="a3"/>
        <w:spacing w:before="3" w:line="276" w:lineRule="auto"/>
        <w:ind w:right="93" w:firstLine="0"/>
      </w:pPr>
      <w:r>
        <w:t>величин по образцам или алгоритмам, применяя известные методы при решении стандартных математических задач;</w:t>
      </w:r>
    </w:p>
    <w:p w:rsidR="008075EE" w:rsidRDefault="000F3E53">
      <w:pPr>
        <w:pStyle w:val="a3"/>
        <w:spacing w:line="276" w:lineRule="auto"/>
        <w:ind w:right="87"/>
      </w:pPr>
      <w:r>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15"/>
        </w:rPr>
        <w:t xml:space="preserve"> </w:t>
      </w:r>
      <w:r>
        <w:t>электронно-коммуникационные</w:t>
      </w:r>
      <w:r>
        <w:rPr>
          <w:spacing w:val="-15"/>
        </w:rPr>
        <w:t xml:space="preserve"> </w:t>
      </w:r>
      <w:r>
        <w:t>системы</w:t>
      </w:r>
      <w:r>
        <w:rPr>
          <w:spacing w:val="-15"/>
        </w:rPr>
        <w:t xml:space="preserve"> </w:t>
      </w:r>
      <w:r>
        <w:t>при решении стереометрических задач;</w:t>
      </w:r>
    </w:p>
    <w:p w:rsidR="008075EE" w:rsidRDefault="000F3E53">
      <w:pPr>
        <w:pStyle w:val="a3"/>
        <w:spacing w:line="276" w:lineRule="auto"/>
        <w:ind w:right="91"/>
      </w:pPr>
      <w:r>
        <w:t>приводить примеры математических закономерностей в природе и жизни, распознавать проявление законов геометрии в искусстве;</w:t>
      </w:r>
    </w:p>
    <w:p w:rsidR="008075EE" w:rsidRDefault="000F3E53">
      <w:pPr>
        <w:pStyle w:val="a3"/>
        <w:spacing w:line="276" w:lineRule="auto"/>
        <w:ind w:right="85"/>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w:t>
      </w:r>
      <w:r>
        <w:rPr>
          <w:spacing w:val="-2"/>
        </w:rPr>
        <w:t xml:space="preserve"> </w:t>
      </w:r>
      <w:r>
        <w:t>понятий и</w:t>
      </w:r>
      <w:r>
        <w:rPr>
          <w:spacing w:val="-1"/>
        </w:rPr>
        <w:t xml:space="preserve"> </w:t>
      </w:r>
      <w:r>
        <w:t xml:space="preserve">теорем, аппарата алгебры, решать практические задачи, </w:t>
      </w:r>
      <w:r>
        <w:rPr>
          <w:spacing w:val="-2"/>
        </w:rPr>
        <w:t>связанные</w:t>
      </w:r>
    </w:p>
    <w:p w:rsidR="008075EE" w:rsidRDefault="000F3E53">
      <w:pPr>
        <w:pStyle w:val="a3"/>
        <w:ind w:firstLine="0"/>
      </w:pPr>
      <w:r>
        <w:t>с</w:t>
      </w:r>
      <w:r>
        <w:rPr>
          <w:spacing w:val="-4"/>
        </w:rPr>
        <w:t xml:space="preserve"> </w:t>
      </w:r>
      <w:r>
        <w:t>нахождением</w:t>
      </w:r>
      <w:r>
        <w:rPr>
          <w:spacing w:val="-5"/>
        </w:rPr>
        <w:t xml:space="preserve"> </w:t>
      </w:r>
      <w:r>
        <w:t>геометрических</w:t>
      </w:r>
      <w:r>
        <w:rPr>
          <w:spacing w:val="-6"/>
        </w:rPr>
        <w:t xml:space="preserve"> </w:t>
      </w:r>
      <w:r>
        <w:rPr>
          <w:spacing w:val="-2"/>
        </w:rPr>
        <w:t>величин.</w:t>
      </w:r>
    </w:p>
    <w:p w:rsidR="008075EE" w:rsidRDefault="000F3E53">
      <w:pPr>
        <w:pStyle w:val="1"/>
        <w:tabs>
          <w:tab w:val="left" w:pos="3358"/>
          <w:tab w:val="left" w:pos="5666"/>
          <w:tab w:val="left" w:pos="7742"/>
          <w:tab w:val="left" w:pos="9465"/>
        </w:tabs>
        <w:spacing w:before="45" w:line="276" w:lineRule="auto"/>
        <w:ind w:left="655" w:right="87" w:firstLine="710"/>
      </w:pPr>
      <w:r>
        <w:rPr>
          <w:spacing w:val="-2"/>
        </w:rPr>
        <w:t>Рабочая</w:t>
      </w:r>
      <w:r>
        <w:tab/>
      </w:r>
      <w:r>
        <w:rPr>
          <w:spacing w:val="-2"/>
        </w:rPr>
        <w:t>программа</w:t>
      </w:r>
      <w:r>
        <w:tab/>
      </w:r>
      <w:r>
        <w:rPr>
          <w:spacing w:val="-2"/>
        </w:rPr>
        <w:t>учебного</w:t>
      </w:r>
      <w:r>
        <w:tab/>
      </w:r>
      <w:r>
        <w:rPr>
          <w:spacing w:val="-2"/>
        </w:rPr>
        <w:t>курса</w:t>
      </w:r>
      <w:r>
        <w:tab/>
      </w:r>
      <w:r>
        <w:rPr>
          <w:spacing w:val="-2"/>
        </w:rPr>
        <w:t xml:space="preserve">«Вероятность </w:t>
      </w:r>
      <w:r>
        <w:t>и статистика».</w:t>
      </w:r>
    </w:p>
    <w:p w:rsidR="008075EE" w:rsidRDefault="000F3E53">
      <w:pPr>
        <w:pStyle w:val="a3"/>
        <w:spacing w:line="270" w:lineRule="exact"/>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93"/>
      </w:pPr>
      <w:r>
        <w:t>Учебный курс «Вероятность и статистика» базового уровня является продолжением и развитием</w:t>
      </w:r>
      <w:r>
        <w:rPr>
          <w:spacing w:val="-2"/>
        </w:rPr>
        <w:t xml:space="preserve"> </w:t>
      </w:r>
      <w:r>
        <w:t>одноимённого учебного курса базового уровня</w:t>
      </w:r>
      <w:r>
        <w:rPr>
          <w:spacing w:val="-3"/>
        </w:rPr>
        <w:t xml:space="preserve"> </w:t>
      </w:r>
      <w:r>
        <w:t>основной школы. Курс предназначен для формирования</w:t>
      </w:r>
      <w:r>
        <w:rPr>
          <w:spacing w:val="-13"/>
        </w:rPr>
        <w:t xml:space="preserve"> </w:t>
      </w:r>
      <w:r>
        <w:t>у</w:t>
      </w:r>
      <w:r>
        <w:rPr>
          <w:spacing w:val="-15"/>
        </w:rPr>
        <w:t xml:space="preserve"> </w:t>
      </w:r>
      <w:r>
        <w:t>обучающихся</w:t>
      </w:r>
      <w:r>
        <w:rPr>
          <w:spacing w:val="-8"/>
        </w:rPr>
        <w:t xml:space="preserve"> </w:t>
      </w:r>
      <w:r>
        <w:t>статистической</w:t>
      </w:r>
      <w:r>
        <w:rPr>
          <w:spacing w:val="-15"/>
        </w:rPr>
        <w:t xml:space="preserve"> </w:t>
      </w:r>
      <w:r>
        <w:t>культуры</w:t>
      </w:r>
      <w:r>
        <w:rPr>
          <w:spacing w:val="-6"/>
        </w:rPr>
        <w:t xml:space="preserve"> </w:t>
      </w:r>
      <w:r>
        <w:t>и</w:t>
      </w:r>
      <w:r>
        <w:rPr>
          <w:spacing w:val="-12"/>
        </w:rPr>
        <w:t xml:space="preserve"> </w:t>
      </w:r>
      <w:r>
        <w:t>понимания</w:t>
      </w:r>
      <w:r>
        <w:rPr>
          <w:spacing w:val="-13"/>
        </w:rPr>
        <w:t xml:space="preserve"> </w:t>
      </w:r>
      <w:r>
        <w:t>роли</w:t>
      </w:r>
      <w:r>
        <w:rPr>
          <w:spacing w:val="-11"/>
        </w:rPr>
        <w:t xml:space="preserve"> </w:t>
      </w:r>
      <w:r>
        <w:t>теории</w:t>
      </w:r>
      <w:r>
        <w:rPr>
          <w:spacing w:val="-12"/>
        </w:rPr>
        <w:t xml:space="preserve"> </w:t>
      </w:r>
      <w:r>
        <w:t>вероятностей</w:t>
      </w:r>
      <w:r>
        <w:rPr>
          <w:spacing w:val="-7"/>
        </w:rPr>
        <w:t xml:space="preserve"> </w:t>
      </w:r>
      <w:r>
        <w:t>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075EE" w:rsidRDefault="000F3E53">
      <w:pPr>
        <w:pStyle w:val="a3"/>
        <w:spacing w:before="2" w:line="276" w:lineRule="auto"/>
        <w:ind w:right="91"/>
      </w:pPr>
      <w:r>
        <w:t>Содержание</w:t>
      </w:r>
      <w:r>
        <w:rPr>
          <w:spacing w:val="76"/>
          <w:w w:val="150"/>
        </w:rPr>
        <w:t xml:space="preserve">   </w:t>
      </w:r>
      <w:r>
        <w:t>курса</w:t>
      </w:r>
      <w:r>
        <w:rPr>
          <w:spacing w:val="78"/>
          <w:w w:val="150"/>
        </w:rPr>
        <w:t xml:space="preserve">   </w:t>
      </w:r>
      <w:r>
        <w:t>направлено</w:t>
      </w:r>
      <w:r>
        <w:rPr>
          <w:spacing w:val="78"/>
          <w:w w:val="150"/>
        </w:rPr>
        <w:t xml:space="preserve">   </w:t>
      </w:r>
      <w:r>
        <w:t>на</w:t>
      </w:r>
      <w:r>
        <w:rPr>
          <w:spacing w:val="76"/>
          <w:w w:val="150"/>
        </w:rPr>
        <w:t xml:space="preserve">   </w:t>
      </w:r>
      <w:r>
        <w:t>закрепление</w:t>
      </w:r>
      <w:r>
        <w:rPr>
          <w:spacing w:val="76"/>
          <w:w w:val="150"/>
        </w:rPr>
        <w:t xml:space="preserve">   </w:t>
      </w:r>
      <w:r>
        <w:t>знаний,</w:t>
      </w:r>
      <w:r>
        <w:rPr>
          <w:spacing w:val="77"/>
          <w:w w:val="150"/>
        </w:rPr>
        <w:t xml:space="preserve">   </w:t>
      </w:r>
      <w:r>
        <w:t xml:space="preserve">полученных при изучении курса основной школы и на развитие представлений о случайных величинах и </w:t>
      </w:r>
      <w:r>
        <w:rPr>
          <w:spacing w:val="-2"/>
        </w:rPr>
        <w:t>взаимосвязях</w:t>
      </w:r>
      <w:r>
        <w:rPr>
          <w:spacing w:val="-6"/>
        </w:rPr>
        <w:t xml:space="preserve"> </w:t>
      </w:r>
      <w:r>
        <w:rPr>
          <w:spacing w:val="-2"/>
        </w:rPr>
        <w:t>между</w:t>
      </w:r>
      <w:r>
        <w:rPr>
          <w:spacing w:val="-13"/>
        </w:rPr>
        <w:t xml:space="preserve"> </w:t>
      </w:r>
      <w:r>
        <w:rPr>
          <w:spacing w:val="-2"/>
        </w:rPr>
        <w:t>ними</w:t>
      </w:r>
      <w:r>
        <w:rPr>
          <w:spacing w:val="-5"/>
        </w:rPr>
        <w:t xml:space="preserve"> </w:t>
      </w:r>
      <w:r>
        <w:rPr>
          <w:spacing w:val="-2"/>
        </w:rPr>
        <w:t>на важных</w:t>
      </w:r>
      <w:r>
        <w:rPr>
          <w:spacing w:val="-6"/>
        </w:rPr>
        <w:t xml:space="preserve"> </w:t>
      </w:r>
      <w:r>
        <w:rPr>
          <w:spacing w:val="-2"/>
        </w:rPr>
        <w:t>примерах, сюжеты которых</w:t>
      </w:r>
      <w:r>
        <w:rPr>
          <w:spacing w:val="-6"/>
        </w:rPr>
        <w:t xml:space="preserve"> </w:t>
      </w:r>
      <w:r>
        <w:rPr>
          <w:spacing w:val="-2"/>
        </w:rPr>
        <w:t>почерпнуты из</w:t>
      </w:r>
      <w:r>
        <w:rPr>
          <w:spacing w:val="-5"/>
        </w:rPr>
        <w:t xml:space="preserve"> </w:t>
      </w:r>
      <w:r>
        <w:rPr>
          <w:spacing w:val="-2"/>
        </w:rPr>
        <w:t>окружающего</w:t>
      </w:r>
      <w:r>
        <w:rPr>
          <w:spacing w:val="-6"/>
        </w:rPr>
        <w:t xml:space="preserve"> </w:t>
      </w:r>
      <w:r>
        <w:rPr>
          <w:spacing w:val="-2"/>
        </w:rPr>
        <w:t xml:space="preserve">мира. </w:t>
      </w:r>
      <w:r>
        <w:t>В</w:t>
      </w:r>
      <w:r>
        <w:rPr>
          <w:spacing w:val="-9"/>
        </w:rPr>
        <w:t xml:space="preserve"> </w:t>
      </w:r>
      <w:r>
        <w:t>результате</w:t>
      </w:r>
      <w:r>
        <w:rPr>
          <w:spacing w:val="-3"/>
        </w:rPr>
        <w:t xml:space="preserve"> </w:t>
      </w:r>
      <w:r>
        <w:t>у</w:t>
      </w:r>
      <w:r>
        <w:rPr>
          <w:spacing w:val="-12"/>
        </w:rPr>
        <w:t xml:space="preserve"> </w:t>
      </w:r>
      <w:r>
        <w:t>обучающихся</w:t>
      </w:r>
      <w:r>
        <w:rPr>
          <w:spacing w:val="-2"/>
        </w:rPr>
        <w:t xml:space="preserve"> </w:t>
      </w:r>
      <w:r>
        <w:t>должно</w:t>
      </w:r>
      <w:r>
        <w:rPr>
          <w:spacing w:val="-2"/>
        </w:rPr>
        <w:t xml:space="preserve"> </w:t>
      </w:r>
      <w:r>
        <w:t>сформироваться</w:t>
      </w:r>
      <w:r>
        <w:rPr>
          <w:spacing w:val="-7"/>
        </w:rPr>
        <w:t xml:space="preserve"> </w:t>
      </w:r>
      <w:r>
        <w:t>представление</w:t>
      </w:r>
      <w:r>
        <w:rPr>
          <w:spacing w:val="-8"/>
        </w:rPr>
        <w:t xml:space="preserve"> </w:t>
      </w:r>
      <w:r>
        <w:t>о</w:t>
      </w:r>
      <w:r>
        <w:rPr>
          <w:spacing w:val="-7"/>
        </w:rPr>
        <w:t xml:space="preserve"> </w:t>
      </w:r>
      <w:r>
        <w:t>наиболее</w:t>
      </w:r>
      <w:r>
        <w:rPr>
          <w:spacing w:val="-8"/>
        </w:rPr>
        <w:t xml:space="preserve"> </w:t>
      </w:r>
      <w:r>
        <w:t>употребительных</w:t>
      </w:r>
      <w:r>
        <w:rPr>
          <w:spacing w:val="-12"/>
        </w:rPr>
        <w:t xml:space="preserve"> </w:t>
      </w:r>
      <w:r>
        <w:t>и общих</w:t>
      </w:r>
      <w:r>
        <w:rPr>
          <w:spacing w:val="80"/>
          <w:w w:val="150"/>
        </w:rPr>
        <w:t xml:space="preserve">  </w:t>
      </w:r>
      <w:r>
        <w:t>математических</w:t>
      </w:r>
      <w:r>
        <w:rPr>
          <w:spacing w:val="80"/>
          <w:w w:val="150"/>
        </w:rPr>
        <w:t xml:space="preserve">  </w:t>
      </w:r>
      <w:r>
        <w:t>моделях,</w:t>
      </w:r>
      <w:r>
        <w:rPr>
          <w:spacing w:val="80"/>
          <w:w w:val="150"/>
        </w:rPr>
        <w:t xml:space="preserve">  </w:t>
      </w:r>
      <w:r>
        <w:t>используемых</w:t>
      </w:r>
      <w:r>
        <w:rPr>
          <w:spacing w:val="80"/>
          <w:w w:val="150"/>
        </w:rPr>
        <w:t xml:space="preserve">  </w:t>
      </w:r>
      <w:r>
        <w:t>для</w:t>
      </w:r>
      <w:r>
        <w:rPr>
          <w:spacing w:val="80"/>
          <w:w w:val="150"/>
        </w:rPr>
        <w:t xml:space="preserve">  </w:t>
      </w:r>
      <w:r>
        <w:t>описания</w:t>
      </w:r>
      <w:r>
        <w:rPr>
          <w:spacing w:val="80"/>
          <w:w w:val="150"/>
        </w:rPr>
        <w:t xml:space="preserve">  </w:t>
      </w:r>
      <w:r>
        <w:t>антропометрических и демографических величин, погрешностей в различного рода измерениях, длительности безотказной</w:t>
      </w:r>
      <w:r>
        <w:rPr>
          <w:spacing w:val="80"/>
        </w:rPr>
        <w:t xml:space="preserve"> </w:t>
      </w:r>
      <w:r>
        <w:t>работы</w:t>
      </w:r>
      <w:r>
        <w:rPr>
          <w:spacing w:val="80"/>
        </w:rPr>
        <w:t xml:space="preserve"> </w:t>
      </w:r>
      <w:r>
        <w:t>технических</w:t>
      </w:r>
      <w:r>
        <w:rPr>
          <w:spacing w:val="80"/>
        </w:rPr>
        <w:t xml:space="preserve"> </w:t>
      </w:r>
      <w:r>
        <w:t>устройств,</w:t>
      </w:r>
      <w:r>
        <w:rPr>
          <w:spacing w:val="80"/>
        </w:rPr>
        <w:t xml:space="preserve"> </w:t>
      </w:r>
      <w:r>
        <w:t>характеристик</w:t>
      </w:r>
      <w:r>
        <w:rPr>
          <w:spacing w:val="80"/>
        </w:rPr>
        <w:t xml:space="preserve"> </w:t>
      </w:r>
      <w:r>
        <w:t>массовых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обществе.</w:t>
      </w:r>
    </w:p>
    <w:p w:rsidR="008075EE" w:rsidRDefault="000F3E53">
      <w:pPr>
        <w:pStyle w:val="a3"/>
        <w:spacing w:before="41" w:line="276" w:lineRule="auto"/>
        <w:ind w:right="87"/>
      </w:pPr>
      <w:r>
        <w:t>В</w:t>
      </w:r>
      <w:r>
        <w:rPr>
          <w:spacing w:val="-15"/>
        </w:rPr>
        <w:t xml:space="preserve"> </w:t>
      </w:r>
      <w:r>
        <w:t>соответствии</w:t>
      </w:r>
      <w:r>
        <w:rPr>
          <w:spacing w:val="-12"/>
        </w:rPr>
        <w:t xml:space="preserve"> </w:t>
      </w:r>
      <w:r>
        <w:t>с</w:t>
      </w:r>
      <w:r>
        <w:rPr>
          <w:spacing w:val="-14"/>
        </w:rPr>
        <w:t xml:space="preserve"> </w:t>
      </w:r>
      <w:r>
        <w:t>указанными</w:t>
      </w:r>
      <w:r>
        <w:rPr>
          <w:spacing w:val="-12"/>
        </w:rPr>
        <w:t xml:space="preserve"> </w:t>
      </w:r>
      <w:r>
        <w:t>целями</w:t>
      </w:r>
      <w:r>
        <w:rPr>
          <w:spacing w:val="-12"/>
        </w:rPr>
        <w:t xml:space="preserve"> </w:t>
      </w:r>
      <w:r>
        <w:t>в</w:t>
      </w:r>
      <w:r>
        <w:rPr>
          <w:spacing w:val="-11"/>
        </w:rPr>
        <w:t xml:space="preserve"> </w:t>
      </w:r>
      <w:r>
        <w:t>структуре</w:t>
      </w:r>
      <w:r>
        <w:rPr>
          <w:spacing w:val="-10"/>
        </w:rPr>
        <w:t xml:space="preserve"> </w:t>
      </w:r>
      <w:r>
        <w:t>учебного</w:t>
      </w:r>
      <w:r>
        <w:rPr>
          <w:spacing w:val="-9"/>
        </w:rPr>
        <w:t xml:space="preserve"> </w:t>
      </w:r>
      <w:r>
        <w:t>курса</w:t>
      </w:r>
      <w:r>
        <w:rPr>
          <w:spacing w:val="-10"/>
        </w:rPr>
        <w:t xml:space="preserve"> </w:t>
      </w:r>
      <w:r>
        <w:t>«Вероятность</w:t>
      </w:r>
      <w:r>
        <w:rPr>
          <w:spacing w:val="-11"/>
        </w:rPr>
        <w:t xml:space="preserve"> </w:t>
      </w:r>
      <w:r>
        <w:t>и</w:t>
      </w:r>
      <w:r>
        <w:rPr>
          <w:spacing w:val="-15"/>
        </w:rPr>
        <w:t xml:space="preserve"> </w:t>
      </w:r>
      <w:r>
        <w:t>статистика» средней</w:t>
      </w:r>
      <w:r>
        <w:rPr>
          <w:spacing w:val="80"/>
        </w:rPr>
        <w:t xml:space="preserve"> </w:t>
      </w:r>
      <w:r>
        <w:t>школы</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выделены</w:t>
      </w:r>
      <w:r>
        <w:rPr>
          <w:spacing w:val="80"/>
        </w:rPr>
        <w:t xml:space="preserve"> </w:t>
      </w:r>
      <w:r>
        <w:t>следующие</w:t>
      </w:r>
      <w:r>
        <w:rPr>
          <w:spacing w:val="80"/>
        </w:rPr>
        <w:t xml:space="preserve"> </w:t>
      </w:r>
      <w:r>
        <w:t>основные</w:t>
      </w:r>
      <w:r>
        <w:rPr>
          <w:spacing w:val="80"/>
        </w:rPr>
        <w:t xml:space="preserve"> </w:t>
      </w:r>
      <w:r>
        <w:t>содержательные</w:t>
      </w:r>
      <w:r>
        <w:rPr>
          <w:spacing w:val="80"/>
        </w:rPr>
        <w:t xml:space="preserve"> </w:t>
      </w:r>
      <w:r>
        <w:t>линии:</w:t>
      </w:r>
    </w:p>
    <w:p w:rsidR="008075EE" w:rsidRDefault="000F3E53">
      <w:pPr>
        <w:pStyle w:val="a3"/>
        <w:spacing w:line="275" w:lineRule="exact"/>
        <w:ind w:firstLine="0"/>
      </w:pPr>
      <w:r>
        <w:t>«Случайные</w:t>
      </w:r>
      <w:r>
        <w:rPr>
          <w:spacing w:val="-7"/>
        </w:rPr>
        <w:t xml:space="preserve"> </w:t>
      </w:r>
      <w:r>
        <w:t>события</w:t>
      </w:r>
      <w:r>
        <w:rPr>
          <w:spacing w:val="-7"/>
        </w:rPr>
        <w:t xml:space="preserve"> </w:t>
      </w:r>
      <w:r>
        <w:t>и</w:t>
      </w:r>
      <w:r>
        <w:rPr>
          <w:spacing w:val="-3"/>
        </w:rPr>
        <w:t xml:space="preserve"> </w:t>
      </w:r>
      <w:r>
        <w:t>вероятности»,</w:t>
      </w:r>
      <w:r>
        <w:rPr>
          <w:spacing w:val="-1"/>
        </w:rPr>
        <w:t xml:space="preserve"> </w:t>
      </w:r>
      <w:r>
        <w:t>«Случайные</w:t>
      </w:r>
      <w:r>
        <w:rPr>
          <w:spacing w:val="-4"/>
        </w:rPr>
        <w:t xml:space="preserve"> </w:t>
      </w:r>
      <w:r>
        <w:t>величины</w:t>
      </w:r>
      <w:r>
        <w:rPr>
          <w:spacing w:val="-6"/>
        </w:rPr>
        <w:t xml:space="preserve"> </w:t>
      </w:r>
      <w:r>
        <w:t>и</w:t>
      </w:r>
      <w:r>
        <w:rPr>
          <w:spacing w:val="-7"/>
        </w:rPr>
        <w:t xml:space="preserve"> </w:t>
      </w:r>
      <w:r>
        <w:t>закон</w:t>
      </w:r>
      <w:r>
        <w:rPr>
          <w:spacing w:val="-3"/>
        </w:rPr>
        <w:t xml:space="preserve"> </w:t>
      </w:r>
      <w:r>
        <w:t>больших</w:t>
      </w:r>
      <w:r>
        <w:rPr>
          <w:spacing w:val="-7"/>
        </w:rPr>
        <w:t xml:space="preserve"> </w:t>
      </w:r>
      <w:r>
        <w:rPr>
          <w:spacing w:val="-2"/>
        </w:rPr>
        <w:t>чисел».</w:t>
      </w:r>
    </w:p>
    <w:p w:rsidR="008075EE" w:rsidRDefault="000F3E53">
      <w:pPr>
        <w:pStyle w:val="a3"/>
        <w:spacing w:before="41" w:line="276" w:lineRule="auto"/>
        <w:ind w:right="87" w:firstLine="773"/>
      </w:pPr>
      <w:r>
        <w:t>Важную часть курса занимает изучение геометрического и</w:t>
      </w:r>
      <w:r>
        <w:rPr>
          <w:spacing w:val="-2"/>
        </w:rPr>
        <w:t xml:space="preserve"> </w:t>
      </w:r>
      <w:r>
        <w:t>биномиального распределений и знакомство с их непрерывными аналогами – показательным и нормальным распределениями.</w:t>
      </w:r>
    </w:p>
    <w:p w:rsidR="008075EE" w:rsidRDefault="000F3E53">
      <w:pPr>
        <w:pStyle w:val="a3"/>
        <w:spacing w:line="276" w:lineRule="auto"/>
        <w:ind w:right="87"/>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8075EE" w:rsidRDefault="000F3E53">
      <w:pPr>
        <w:pStyle w:val="a3"/>
        <w:spacing w:before="1" w:line="276" w:lineRule="auto"/>
        <w:ind w:right="89"/>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8075EE" w:rsidRDefault="000F3E53">
      <w:pPr>
        <w:pStyle w:val="a3"/>
        <w:spacing w:before="3" w:line="276" w:lineRule="auto"/>
        <w:ind w:right="94"/>
        <w:rPr>
          <w:position w:val="1"/>
        </w:rPr>
      </w:pPr>
      <w:r>
        <w:t>Общее число часов, рекомендованных для изучения учебного курса «Вероятность и статистика»</w:t>
      </w:r>
      <w:r>
        <w:rPr>
          <w:spacing w:val="-1"/>
        </w:rPr>
        <w:t xml:space="preserve"> </w:t>
      </w:r>
      <w:r>
        <w:t xml:space="preserve">- </w:t>
      </w:r>
      <w:r>
        <w:rPr>
          <w:position w:val="1"/>
        </w:rPr>
        <w:t>68 часов:</w:t>
      </w:r>
      <w:r>
        <w:rPr>
          <w:spacing w:val="-1"/>
          <w:position w:val="1"/>
        </w:rPr>
        <w:t xml:space="preserve"> </w:t>
      </w:r>
      <w:r>
        <w:rPr>
          <w:position w:val="1"/>
        </w:rPr>
        <w:t>в 10</w:t>
      </w:r>
      <w:r>
        <w:rPr>
          <w:spacing w:val="-2"/>
          <w:position w:val="1"/>
        </w:rPr>
        <w:t xml:space="preserve"> </w:t>
      </w:r>
      <w:r>
        <w:rPr>
          <w:position w:val="1"/>
        </w:rPr>
        <w:t>классе - 34</w:t>
      </w:r>
      <w:r>
        <w:rPr>
          <w:spacing w:val="-2"/>
          <w:position w:val="1"/>
        </w:rPr>
        <w:t xml:space="preserve"> </w:t>
      </w:r>
      <w:r>
        <w:rPr>
          <w:position w:val="1"/>
        </w:rPr>
        <w:t>часа (1</w:t>
      </w:r>
      <w:r>
        <w:rPr>
          <w:spacing w:val="-2"/>
          <w:position w:val="1"/>
        </w:rPr>
        <w:t xml:space="preserve"> </w:t>
      </w:r>
      <w:r>
        <w:rPr>
          <w:position w:val="1"/>
        </w:rPr>
        <w:t>час в неделю), в 11</w:t>
      </w:r>
      <w:r>
        <w:rPr>
          <w:spacing w:val="-2"/>
          <w:position w:val="1"/>
        </w:rPr>
        <w:t xml:space="preserve"> </w:t>
      </w:r>
      <w:r>
        <w:rPr>
          <w:position w:val="1"/>
        </w:rPr>
        <w:t>классе - 34</w:t>
      </w:r>
      <w:r>
        <w:rPr>
          <w:spacing w:val="-2"/>
          <w:position w:val="1"/>
        </w:rPr>
        <w:t xml:space="preserve"> </w:t>
      </w:r>
      <w:r>
        <w:rPr>
          <w:position w:val="1"/>
        </w:rPr>
        <w:t>часа (1 час</w:t>
      </w:r>
      <w:r>
        <w:rPr>
          <w:spacing w:val="-3"/>
          <w:position w:val="1"/>
        </w:rPr>
        <w:t xml:space="preserve"> </w:t>
      </w:r>
      <w:r>
        <w:rPr>
          <w:position w:val="1"/>
        </w:rPr>
        <w:t>в неделю).</w:t>
      </w:r>
    </w:p>
    <w:p w:rsidR="008075EE" w:rsidRDefault="000F3E53">
      <w:pPr>
        <w:pStyle w:val="a3"/>
        <w:spacing w:line="274" w:lineRule="exact"/>
        <w:ind w:left="1366"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8075EE" w:rsidRDefault="000F3E53">
      <w:pPr>
        <w:pStyle w:val="a3"/>
        <w:spacing w:before="41" w:line="276" w:lineRule="auto"/>
        <w:ind w:right="91"/>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Pr>
          <w:spacing w:val="-2"/>
        </w:rPr>
        <w:t>наборов.</w:t>
      </w:r>
    </w:p>
    <w:p w:rsidR="008075EE" w:rsidRDefault="000F3E53">
      <w:pPr>
        <w:pStyle w:val="a3"/>
        <w:spacing w:line="276" w:lineRule="auto"/>
        <w:ind w:right="9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w:t>
      </w:r>
      <w:r>
        <w:rPr>
          <w:spacing w:val="-1"/>
        </w:rPr>
        <w:t xml:space="preserve"> </w:t>
      </w:r>
      <w:r>
        <w:t>элементарными</w:t>
      </w:r>
      <w:r>
        <w:rPr>
          <w:spacing w:val="-1"/>
        </w:rPr>
        <w:t xml:space="preserve"> </w:t>
      </w:r>
      <w:r>
        <w:t>событиями.</w:t>
      </w:r>
      <w:r>
        <w:rPr>
          <w:spacing w:val="-5"/>
        </w:rPr>
        <w:t xml:space="preserve"> </w:t>
      </w:r>
      <w:r>
        <w:t>Вероятности</w:t>
      </w:r>
      <w:r>
        <w:rPr>
          <w:spacing w:val="-1"/>
        </w:rPr>
        <w:t xml:space="preserve"> </w:t>
      </w:r>
      <w:r>
        <w:t>событий</w:t>
      </w:r>
      <w:r>
        <w:rPr>
          <w:spacing w:val="-1"/>
        </w:rPr>
        <w:t xml:space="preserve"> </w:t>
      </w:r>
      <w:r>
        <w:t>в</w:t>
      </w:r>
      <w:r>
        <w:rPr>
          <w:spacing w:val="-5"/>
        </w:rPr>
        <w:t xml:space="preserve"> </w:t>
      </w:r>
      <w:r>
        <w:t>опытах</w:t>
      </w:r>
      <w:r>
        <w:rPr>
          <w:spacing w:val="-6"/>
        </w:rPr>
        <w:t xml:space="preserve"> </w:t>
      </w:r>
      <w:r>
        <w:t>с</w:t>
      </w:r>
      <w:r>
        <w:rPr>
          <w:spacing w:val="-3"/>
        </w:rPr>
        <w:t xml:space="preserve"> </w:t>
      </w:r>
      <w:r>
        <w:t>равновозможными элементарными событиями.</w:t>
      </w:r>
    </w:p>
    <w:p w:rsidR="008075EE" w:rsidRDefault="000F3E53">
      <w:pPr>
        <w:pStyle w:val="a3"/>
        <w:spacing w:before="1" w:line="276" w:lineRule="auto"/>
        <w:ind w:right="95"/>
      </w:pPr>
      <w:r>
        <w:rPr>
          <w:spacing w:val="-2"/>
        </w:rPr>
        <w:t>Операции над событиями:</w:t>
      </w:r>
      <w:r>
        <w:rPr>
          <w:spacing w:val="-3"/>
        </w:rPr>
        <w:t xml:space="preserve"> </w:t>
      </w:r>
      <w:r>
        <w:rPr>
          <w:spacing w:val="-2"/>
        </w:rPr>
        <w:t xml:space="preserve">пересечение, объединение, противоположные события. Диаграммы </w:t>
      </w:r>
      <w:r>
        <w:t>Эйлера. Формула сложения вероятностей.</w:t>
      </w:r>
    </w:p>
    <w:p w:rsidR="008075EE" w:rsidRDefault="000F3E53">
      <w:pPr>
        <w:pStyle w:val="a3"/>
        <w:spacing w:line="276" w:lineRule="auto"/>
        <w:ind w:right="94"/>
      </w:pPr>
      <w:r>
        <w:t>Условная</w:t>
      </w:r>
      <w:r>
        <w:rPr>
          <w:spacing w:val="-15"/>
        </w:rPr>
        <w:t xml:space="preserve"> </w:t>
      </w:r>
      <w:r>
        <w:t>вероятность.</w:t>
      </w:r>
      <w:r>
        <w:rPr>
          <w:spacing w:val="-9"/>
        </w:rPr>
        <w:t xml:space="preserve"> </w:t>
      </w:r>
      <w:r>
        <w:t>Умножение</w:t>
      </w:r>
      <w:r>
        <w:rPr>
          <w:spacing w:val="-15"/>
        </w:rPr>
        <w:t xml:space="preserve"> </w:t>
      </w:r>
      <w:r>
        <w:t>вероятностей.</w:t>
      </w:r>
      <w:r>
        <w:rPr>
          <w:spacing w:val="-9"/>
        </w:rPr>
        <w:t xml:space="preserve"> </w:t>
      </w:r>
      <w:r>
        <w:t>Дерево</w:t>
      </w:r>
      <w:r>
        <w:rPr>
          <w:spacing w:val="-11"/>
        </w:rPr>
        <w:t xml:space="preserve"> </w:t>
      </w:r>
      <w:r>
        <w:t>случайного</w:t>
      </w:r>
      <w:r>
        <w:rPr>
          <w:spacing w:val="-11"/>
        </w:rPr>
        <w:t xml:space="preserve"> </w:t>
      </w:r>
      <w:r>
        <w:t>эксперимента.</w:t>
      </w:r>
      <w:r>
        <w:rPr>
          <w:spacing w:val="-13"/>
        </w:rPr>
        <w:t xml:space="preserve"> </w:t>
      </w:r>
      <w:r>
        <w:t>Формула полной вероятности. Независимые события.</w:t>
      </w:r>
    </w:p>
    <w:p w:rsidR="008075EE" w:rsidRDefault="000F3E53">
      <w:pPr>
        <w:pStyle w:val="a3"/>
        <w:spacing w:line="275" w:lineRule="exact"/>
        <w:ind w:left="1366" w:firstLine="0"/>
      </w:pPr>
      <w:r>
        <w:t>Комбинаторное</w:t>
      </w:r>
      <w:r>
        <w:rPr>
          <w:spacing w:val="40"/>
        </w:rPr>
        <w:t xml:space="preserve">  </w:t>
      </w:r>
      <w:r>
        <w:t>правило</w:t>
      </w:r>
      <w:r>
        <w:rPr>
          <w:spacing w:val="45"/>
        </w:rPr>
        <w:t xml:space="preserve">  </w:t>
      </w:r>
      <w:r>
        <w:t>умножения.</w:t>
      </w:r>
      <w:r>
        <w:rPr>
          <w:spacing w:val="45"/>
        </w:rPr>
        <w:t xml:space="preserve">  </w:t>
      </w:r>
      <w:r>
        <w:t>Перестановки</w:t>
      </w:r>
      <w:r>
        <w:rPr>
          <w:spacing w:val="41"/>
        </w:rPr>
        <w:t xml:space="preserve">  </w:t>
      </w:r>
      <w:r>
        <w:t>и</w:t>
      </w:r>
      <w:r>
        <w:rPr>
          <w:spacing w:val="44"/>
        </w:rPr>
        <w:t xml:space="preserve">  </w:t>
      </w:r>
      <w:r>
        <w:t>факториал.</w:t>
      </w:r>
      <w:r>
        <w:rPr>
          <w:spacing w:val="41"/>
        </w:rPr>
        <w:t xml:space="preserve">  </w:t>
      </w:r>
      <w:r>
        <w:t>Число</w:t>
      </w:r>
      <w:r>
        <w:rPr>
          <w:spacing w:val="46"/>
        </w:rPr>
        <w:t xml:space="preserve">  </w:t>
      </w:r>
      <w:r>
        <w:rPr>
          <w:spacing w:val="-2"/>
        </w:rPr>
        <w:t>сочетаний.</w:t>
      </w:r>
    </w:p>
    <w:p w:rsidR="008075EE" w:rsidRDefault="000F3E53">
      <w:pPr>
        <w:pStyle w:val="a3"/>
        <w:spacing w:before="45"/>
        <w:ind w:firstLine="0"/>
      </w:pPr>
      <w:r>
        <w:t>Треугольник</w:t>
      </w:r>
      <w:r>
        <w:rPr>
          <w:spacing w:val="-6"/>
        </w:rPr>
        <w:t xml:space="preserve"> </w:t>
      </w:r>
      <w:r>
        <w:t>Паскаля.</w:t>
      </w:r>
      <w:r>
        <w:rPr>
          <w:spacing w:val="-2"/>
        </w:rPr>
        <w:t xml:space="preserve"> </w:t>
      </w:r>
      <w:r>
        <w:t>Формула</w:t>
      </w:r>
      <w:r>
        <w:rPr>
          <w:spacing w:val="-4"/>
        </w:rPr>
        <w:t xml:space="preserve"> </w:t>
      </w:r>
      <w:r>
        <w:t>бинома</w:t>
      </w:r>
      <w:r>
        <w:rPr>
          <w:spacing w:val="-4"/>
        </w:rPr>
        <w:t xml:space="preserve"> </w:t>
      </w:r>
      <w:r>
        <w:rPr>
          <w:spacing w:val="-2"/>
        </w:rPr>
        <w:t>Ньютона.</w:t>
      </w:r>
    </w:p>
    <w:p w:rsidR="008075EE" w:rsidRDefault="000F3E53">
      <w:pPr>
        <w:pStyle w:val="a3"/>
        <w:spacing w:before="41" w:line="276" w:lineRule="auto"/>
        <w:ind w:right="97"/>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8075EE" w:rsidRDefault="000F3E53">
      <w:pPr>
        <w:pStyle w:val="a3"/>
        <w:spacing w:line="276" w:lineRule="auto"/>
        <w:ind w:right="95"/>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8075EE" w:rsidRDefault="000F3E53">
      <w:pPr>
        <w:pStyle w:val="a3"/>
        <w:spacing w:line="275" w:lineRule="exact"/>
        <w:ind w:left="1366"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8075EE" w:rsidRDefault="000F3E53">
      <w:pPr>
        <w:pStyle w:val="a3"/>
        <w:spacing w:before="40" w:line="276" w:lineRule="auto"/>
        <w:ind w:right="95"/>
      </w:pPr>
      <w:r>
        <w:t>Числовые характеристики случайных величин: математическое ожидание, дисперсия и стандартное</w:t>
      </w:r>
      <w:r>
        <w:rPr>
          <w:spacing w:val="-11"/>
        </w:rPr>
        <w:t xml:space="preserve"> </w:t>
      </w:r>
      <w:r>
        <w:t>отклонение.</w:t>
      </w:r>
      <w:r>
        <w:rPr>
          <w:spacing w:val="-7"/>
        </w:rPr>
        <w:t xml:space="preserve"> </w:t>
      </w:r>
      <w:r>
        <w:t>Примеры</w:t>
      </w:r>
      <w:r>
        <w:rPr>
          <w:spacing w:val="-8"/>
        </w:rPr>
        <w:t xml:space="preserve"> </w:t>
      </w:r>
      <w:r>
        <w:t>применения</w:t>
      </w:r>
      <w:r>
        <w:rPr>
          <w:spacing w:val="-14"/>
        </w:rPr>
        <w:t xml:space="preserve"> </w:t>
      </w:r>
      <w:r>
        <w:t>математического</w:t>
      </w:r>
      <w:r>
        <w:rPr>
          <w:spacing w:val="-10"/>
        </w:rPr>
        <w:t xml:space="preserve"> </w:t>
      </w:r>
      <w:r>
        <w:t>ожидания,</w:t>
      </w:r>
      <w:r>
        <w:rPr>
          <w:spacing w:val="-7"/>
        </w:rPr>
        <w:t xml:space="preserve"> </w:t>
      </w:r>
      <w:r>
        <w:t>в</w:t>
      </w:r>
      <w:r>
        <w:rPr>
          <w:spacing w:val="-8"/>
        </w:rPr>
        <w:t xml:space="preserve"> </w:t>
      </w:r>
      <w:r>
        <w:t>том</w:t>
      </w:r>
      <w:r>
        <w:rPr>
          <w:spacing w:val="-8"/>
        </w:rPr>
        <w:t xml:space="preserve"> </w:t>
      </w:r>
      <w:r>
        <w:t>числе</w:t>
      </w:r>
      <w:r>
        <w:rPr>
          <w:spacing w:val="-10"/>
        </w:rPr>
        <w:t xml:space="preserve"> </w:t>
      </w:r>
      <w:r>
        <w:t>в</w:t>
      </w:r>
      <w:r>
        <w:rPr>
          <w:spacing w:val="-8"/>
        </w:rPr>
        <w:t xml:space="preserve"> </w:t>
      </w:r>
      <w:r>
        <w:t>задачах</w:t>
      </w:r>
      <w:r>
        <w:rPr>
          <w:spacing w:val="-10"/>
        </w:rPr>
        <w:t xml:space="preserve"> </w:t>
      </w:r>
      <w:r>
        <w:t>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075EE" w:rsidRDefault="000F3E53">
      <w:pPr>
        <w:pStyle w:val="a3"/>
        <w:spacing w:before="2" w:line="276" w:lineRule="auto"/>
        <w:ind w:right="84"/>
      </w:pPr>
      <w:r>
        <w:t xml:space="preserve">Закон больших чисел и его роль в науке, природе и обществе. Выборочный метод </w:t>
      </w:r>
      <w:r>
        <w:rPr>
          <w:spacing w:val="-2"/>
        </w:rPr>
        <w:t>исследований.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1"/>
      </w:pPr>
      <w:r>
        <w:lastRenderedPageBreak/>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8075EE" w:rsidRDefault="000F3E53">
      <w:pPr>
        <w:pStyle w:val="a3"/>
        <w:spacing w:line="276" w:lineRule="auto"/>
        <w:ind w:right="87"/>
      </w:pPr>
      <w:r>
        <w:t>Предметные</w:t>
      </w:r>
      <w:r>
        <w:rPr>
          <w:spacing w:val="69"/>
          <w:w w:val="150"/>
        </w:rPr>
        <w:t xml:space="preserve">   </w:t>
      </w:r>
      <w:r>
        <w:t>результаты</w:t>
      </w:r>
      <w:r>
        <w:rPr>
          <w:spacing w:val="68"/>
          <w:w w:val="150"/>
        </w:rPr>
        <w:t xml:space="preserve">   </w:t>
      </w:r>
      <w:r>
        <w:t>освоения</w:t>
      </w:r>
      <w:r>
        <w:rPr>
          <w:spacing w:val="80"/>
        </w:rPr>
        <w:t xml:space="preserve">   </w:t>
      </w:r>
      <w:r>
        <w:t>курса</w:t>
      </w:r>
      <w:r>
        <w:rPr>
          <w:spacing w:val="69"/>
          <w:w w:val="150"/>
        </w:rPr>
        <w:t xml:space="preserve">   </w:t>
      </w:r>
      <w:r>
        <w:t>«Вероятность</w:t>
      </w:r>
      <w:r>
        <w:rPr>
          <w:spacing w:val="68"/>
          <w:w w:val="150"/>
        </w:rPr>
        <w:t xml:space="preserve">   </w:t>
      </w:r>
      <w:r>
        <w:t>и</w:t>
      </w:r>
      <w:r>
        <w:rPr>
          <w:spacing w:val="68"/>
          <w:w w:val="150"/>
        </w:rPr>
        <w:t xml:space="preserve">   </w:t>
      </w:r>
      <w:r>
        <w:t>статистика» на</w:t>
      </w:r>
      <w:r>
        <w:rPr>
          <w:spacing w:val="80"/>
          <w:w w:val="150"/>
        </w:rPr>
        <w:t xml:space="preserve">  </w:t>
      </w:r>
      <w:r>
        <w:t>базовом</w:t>
      </w:r>
      <w:r>
        <w:rPr>
          <w:spacing w:val="67"/>
        </w:rPr>
        <w:t xml:space="preserve">   </w:t>
      </w:r>
      <w:r>
        <w:t>уровне</w:t>
      </w:r>
      <w:r>
        <w:rPr>
          <w:spacing w:val="80"/>
          <w:w w:val="150"/>
        </w:rPr>
        <w:t xml:space="preserve">  </w:t>
      </w:r>
      <w:r>
        <w:t>на</w:t>
      </w:r>
      <w:r>
        <w:rPr>
          <w:spacing w:val="68"/>
        </w:rPr>
        <w:t xml:space="preserve">   </w:t>
      </w:r>
      <w:r>
        <w:t>уровне</w:t>
      </w:r>
      <w:r>
        <w:rPr>
          <w:spacing w:val="80"/>
          <w:w w:val="150"/>
        </w:rPr>
        <w:t xml:space="preserve">  </w:t>
      </w:r>
      <w:r>
        <w:t>среднего</w:t>
      </w:r>
      <w:r>
        <w:rPr>
          <w:spacing w:val="66"/>
        </w:rPr>
        <w:t xml:space="preserve">   </w:t>
      </w:r>
      <w:r>
        <w:t>общего</w:t>
      </w:r>
      <w:r>
        <w:rPr>
          <w:spacing w:val="80"/>
          <w:w w:val="150"/>
        </w:rPr>
        <w:t xml:space="preserve">  </w:t>
      </w:r>
      <w:r>
        <w:t>образования</w:t>
      </w:r>
      <w:r>
        <w:rPr>
          <w:spacing w:val="80"/>
          <w:w w:val="150"/>
        </w:rPr>
        <w:t xml:space="preserve">  </w:t>
      </w:r>
      <w:r>
        <w:t>ориентированы на достижение</w:t>
      </w:r>
      <w:r>
        <w:rPr>
          <w:spacing w:val="-3"/>
        </w:rPr>
        <w:t xml:space="preserve"> </w:t>
      </w:r>
      <w:r>
        <w:t>уровня</w:t>
      </w:r>
      <w:r>
        <w:rPr>
          <w:spacing w:val="-2"/>
        </w:rPr>
        <w:t xml:space="preserve"> </w:t>
      </w:r>
      <w:r>
        <w:t>математической</w:t>
      </w:r>
      <w:r>
        <w:rPr>
          <w:spacing w:val="-5"/>
        </w:rPr>
        <w:t xml:space="preserve"> </w:t>
      </w:r>
      <w:r>
        <w:t>грамотности, необходимого для</w:t>
      </w:r>
      <w:r>
        <w:rPr>
          <w:spacing w:val="-2"/>
        </w:rPr>
        <w:t xml:space="preserve"> </w:t>
      </w:r>
      <w:r>
        <w:t>успешного решения</w:t>
      </w:r>
      <w:r>
        <w:rPr>
          <w:spacing w:val="-2"/>
        </w:rPr>
        <w:t xml:space="preserve"> </w:t>
      </w:r>
      <w:r>
        <w:t>задач и проблем в реальной жизни и создание условий для их общекультурного развития.</w:t>
      </w:r>
    </w:p>
    <w:p w:rsidR="008075EE" w:rsidRDefault="000F3E53">
      <w:pPr>
        <w:pStyle w:val="a3"/>
        <w:spacing w:line="280" w:lineRule="auto"/>
        <w:ind w:right="84"/>
      </w:pPr>
      <w:r>
        <w:t>Предметные результаты по отдельным темам учебного курса «Вероятность и статистика». К концу 10 класса обучающийся научится:</w:t>
      </w:r>
    </w:p>
    <w:p w:rsidR="008075EE" w:rsidRDefault="000F3E53">
      <w:pPr>
        <w:pStyle w:val="a3"/>
        <w:spacing w:line="269" w:lineRule="exact"/>
        <w:ind w:left="1366" w:firstLine="0"/>
      </w:pPr>
      <w:r>
        <w:t>читать и</w:t>
      </w:r>
      <w:r>
        <w:rPr>
          <w:spacing w:val="-3"/>
        </w:rPr>
        <w:t xml:space="preserve"> </w:t>
      </w:r>
      <w:r>
        <w:t>строить</w:t>
      </w:r>
      <w:r>
        <w:rPr>
          <w:spacing w:val="-3"/>
        </w:rPr>
        <w:t xml:space="preserve"> </w:t>
      </w:r>
      <w:r>
        <w:t>таблицы</w:t>
      </w:r>
      <w:r>
        <w:rPr>
          <w:spacing w:val="-3"/>
        </w:rPr>
        <w:t xml:space="preserve"> </w:t>
      </w:r>
      <w:r>
        <w:t>и</w:t>
      </w:r>
      <w:r>
        <w:rPr>
          <w:spacing w:val="1"/>
        </w:rPr>
        <w:t xml:space="preserve"> </w:t>
      </w:r>
      <w:r>
        <w:rPr>
          <w:spacing w:val="-2"/>
        </w:rPr>
        <w:t>диаграммы;</w:t>
      </w:r>
    </w:p>
    <w:p w:rsidR="008075EE" w:rsidRDefault="000F3E53">
      <w:pPr>
        <w:pStyle w:val="a3"/>
        <w:spacing w:before="38" w:line="276" w:lineRule="auto"/>
        <w:ind w:right="93"/>
      </w:pPr>
      <w:r>
        <w:t>оперировать понятиями: среднее арифметическое, медиана, наибольшее, наименьшее значение, размах массива числовых данных;</w:t>
      </w:r>
    </w:p>
    <w:p w:rsidR="008075EE" w:rsidRDefault="000F3E53">
      <w:pPr>
        <w:pStyle w:val="a3"/>
        <w:spacing w:line="276" w:lineRule="auto"/>
        <w:ind w:right="85"/>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8075EE" w:rsidRDefault="000F3E53">
      <w:pPr>
        <w:pStyle w:val="a3"/>
        <w:spacing w:before="2" w:line="276" w:lineRule="auto"/>
        <w:ind w:right="95"/>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8075EE" w:rsidRDefault="000F3E53">
      <w:pPr>
        <w:pStyle w:val="a3"/>
        <w:spacing w:line="276" w:lineRule="auto"/>
        <w:ind w:right="95"/>
      </w:pPr>
      <w:r>
        <w:t>оперировать</w:t>
      </w:r>
      <w:r>
        <w:rPr>
          <w:spacing w:val="-3"/>
        </w:rPr>
        <w:t xml:space="preserve"> </w:t>
      </w:r>
      <w:r>
        <w:t>понятиями: условная</w:t>
      </w:r>
      <w:r>
        <w:rPr>
          <w:spacing w:val="-1"/>
        </w:rPr>
        <w:t xml:space="preserve"> </w:t>
      </w:r>
      <w:r>
        <w:t>вероятность,</w:t>
      </w:r>
      <w:r>
        <w:rPr>
          <w:spacing w:val="-2"/>
        </w:rPr>
        <w:t xml:space="preserve"> </w:t>
      </w:r>
      <w:r>
        <w:t>независимые</w:t>
      </w:r>
      <w:r>
        <w:rPr>
          <w:spacing w:val="-1"/>
        </w:rPr>
        <w:t xml:space="preserve"> </w:t>
      </w:r>
      <w:r>
        <w:t>события,</w:t>
      </w:r>
      <w:r>
        <w:rPr>
          <w:spacing w:val="-2"/>
        </w:rPr>
        <w:t xml:space="preserve"> </w:t>
      </w:r>
      <w:r>
        <w:t>находить вероятности с помощью правила умножения, с помощью дерева случайного опыта;</w:t>
      </w:r>
    </w:p>
    <w:p w:rsidR="008075EE" w:rsidRDefault="000F3E53">
      <w:pPr>
        <w:pStyle w:val="a3"/>
        <w:spacing w:line="275" w:lineRule="exact"/>
        <w:ind w:left="1366" w:firstLine="0"/>
      </w:pPr>
      <w:r>
        <w:t>применять</w:t>
      </w:r>
      <w:r>
        <w:rPr>
          <w:spacing w:val="-8"/>
        </w:rPr>
        <w:t xml:space="preserve"> </w:t>
      </w:r>
      <w:r>
        <w:t>комбинаторное</w:t>
      </w:r>
      <w:r>
        <w:rPr>
          <w:spacing w:val="-8"/>
        </w:rPr>
        <w:t xml:space="preserve"> </w:t>
      </w:r>
      <w:r>
        <w:t>правило</w:t>
      </w:r>
      <w:r>
        <w:rPr>
          <w:spacing w:val="-2"/>
        </w:rPr>
        <w:t xml:space="preserve"> </w:t>
      </w:r>
      <w:r>
        <w:t>умножения</w:t>
      </w:r>
      <w:r>
        <w:rPr>
          <w:spacing w:val="-12"/>
        </w:rPr>
        <w:t xml:space="preserve"> </w:t>
      </w:r>
      <w:r>
        <w:t>при</w:t>
      </w:r>
      <w:r>
        <w:rPr>
          <w:spacing w:val="-1"/>
        </w:rPr>
        <w:t xml:space="preserve"> </w:t>
      </w:r>
      <w:r>
        <w:t>решении</w:t>
      </w:r>
      <w:r>
        <w:rPr>
          <w:spacing w:val="-6"/>
        </w:rPr>
        <w:t xml:space="preserve"> </w:t>
      </w:r>
      <w:r>
        <w:rPr>
          <w:spacing w:val="-2"/>
        </w:rPr>
        <w:t>задач;</w:t>
      </w:r>
    </w:p>
    <w:p w:rsidR="008075EE" w:rsidRDefault="000F3E53">
      <w:pPr>
        <w:pStyle w:val="a3"/>
        <w:spacing w:before="39" w:line="278" w:lineRule="auto"/>
        <w:ind w:right="92"/>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8075EE" w:rsidRDefault="000F3E53">
      <w:pPr>
        <w:pStyle w:val="a3"/>
        <w:spacing w:line="276" w:lineRule="auto"/>
        <w:ind w:right="92"/>
      </w:pPr>
      <w:r>
        <w:t xml:space="preserve">оперировать понятиями: случайная величина, распределение вероятностей, диаграмма </w:t>
      </w:r>
      <w:r>
        <w:rPr>
          <w:spacing w:val="-2"/>
        </w:rPr>
        <w:t>распределения.</w:t>
      </w:r>
    </w:p>
    <w:p w:rsidR="008075EE" w:rsidRDefault="000F3E53">
      <w:pPr>
        <w:pStyle w:val="a3"/>
        <w:spacing w:line="276" w:lineRule="auto"/>
        <w:ind w:right="84"/>
      </w:pPr>
      <w:r>
        <w:t>Предметные результаты по отдельным темам учебного курса «Вероятность и статистика». К концу 11 класса обучающийся научится:</w:t>
      </w:r>
    </w:p>
    <w:p w:rsidR="008075EE" w:rsidRDefault="000F3E53">
      <w:pPr>
        <w:pStyle w:val="a3"/>
        <w:spacing w:line="276" w:lineRule="auto"/>
        <w:ind w:right="94"/>
      </w:pPr>
      <w:r>
        <w:t>сравнивать</w:t>
      </w:r>
      <w:r>
        <w:rPr>
          <w:spacing w:val="80"/>
          <w:w w:val="150"/>
        </w:rPr>
        <w:t xml:space="preserve">  </w:t>
      </w:r>
      <w:r>
        <w:t>вероятности</w:t>
      </w:r>
      <w:r>
        <w:rPr>
          <w:spacing w:val="80"/>
          <w:w w:val="150"/>
        </w:rPr>
        <w:t xml:space="preserve">  </w:t>
      </w:r>
      <w:r>
        <w:t>значений</w:t>
      </w:r>
      <w:r>
        <w:rPr>
          <w:spacing w:val="80"/>
          <w:w w:val="150"/>
        </w:rPr>
        <w:t xml:space="preserve">  </w:t>
      </w:r>
      <w:r>
        <w:t>случайной</w:t>
      </w:r>
      <w:r>
        <w:rPr>
          <w:spacing w:val="80"/>
          <w:w w:val="150"/>
        </w:rPr>
        <w:t xml:space="preserve">  </w:t>
      </w:r>
      <w:r>
        <w:t>величины</w:t>
      </w:r>
      <w:r>
        <w:rPr>
          <w:spacing w:val="80"/>
          <w:w w:val="150"/>
        </w:rPr>
        <w:t xml:space="preserve">  </w:t>
      </w:r>
      <w:r>
        <w:t>по</w:t>
      </w:r>
      <w:r>
        <w:rPr>
          <w:spacing w:val="80"/>
          <w:w w:val="150"/>
        </w:rPr>
        <w:t xml:space="preserve">  </w:t>
      </w:r>
      <w:r>
        <w:t>распределению или с помощью диаграмм;</w:t>
      </w:r>
    </w:p>
    <w:p w:rsidR="008075EE" w:rsidRDefault="000F3E53">
      <w:pPr>
        <w:pStyle w:val="a3"/>
        <w:spacing w:line="278" w:lineRule="auto"/>
        <w:ind w:right="95"/>
      </w:pPr>
      <w:r>
        <w:t>оперировать</w:t>
      </w:r>
      <w:r>
        <w:rPr>
          <w:spacing w:val="80"/>
        </w:rPr>
        <w:t xml:space="preserve">   </w:t>
      </w:r>
      <w:r>
        <w:t>понятием</w:t>
      </w:r>
      <w:r>
        <w:rPr>
          <w:spacing w:val="80"/>
        </w:rPr>
        <w:t xml:space="preserve">   </w:t>
      </w:r>
      <w:r>
        <w:t>математического</w:t>
      </w:r>
      <w:r>
        <w:rPr>
          <w:spacing w:val="80"/>
        </w:rPr>
        <w:t xml:space="preserve">   </w:t>
      </w:r>
      <w:r>
        <w:t>ожидания,</w:t>
      </w:r>
      <w:r>
        <w:rPr>
          <w:spacing w:val="80"/>
        </w:rPr>
        <w:t xml:space="preserve">   </w:t>
      </w:r>
      <w:r>
        <w:t>приводить</w:t>
      </w:r>
      <w:r>
        <w:rPr>
          <w:spacing w:val="80"/>
        </w:rPr>
        <w:t xml:space="preserve">   </w:t>
      </w:r>
      <w:r>
        <w:t>примеры,</w:t>
      </w:r>
      <w:r>
        <w:rPr>
          <w:spacing w:val="40"/>
        </w:rPr>
        <w:t xml:space="preserve"> </w:t>
      </w:r>
      <w:r>
        <w:t>как применяется математическое ожидание случайной величины находить математическое ожидание по данному распределению;</w:t>
      </w:r>
    </w:p>
    <w:p w:rsidR="008075EE" w:rsidRDefault="000F3E53">
      <w:pPr>
        <w:pStyle w:val="a3"/>
        <w:spacing w:line="276" w:lineRule="auto"/>
        <w:ind w:left="1361" w:right="4379" w:firstLine="4"/>
      </w:pPr>
      <w:r>
        <w:t>иметь представление о законе больших чисел; иметь</w:t>
      </w:r>
      <w:r>
        <w:rPr>
          <w:spacing w:val="-5"/>
        </w:rPr>
        <w:t xml:space="preserve"> </w:t>
      </w:r>
      <w:r>
        <w:t>представление</w:t>
      </w:r>
      <w:r>
        <w:rPr>
          <w:spacing w:val="-7"/>
        </w:rPr>
        <w:t xml:space="preserve"> </w:t>
      </w:r>
      <w:r>
        <w:t>о</w:t>
      </w:r>
      <w:r>
        <w:rPr>
          <w:spacing w:val="2"/>
        </w:rPr>
        <w:t xml:space="preserve"> </w:t>
      </w:r>
      <w:r>
        <w:t xml:space="preserve">нормальном </w:t>
      </w:r>
      <w:r>
        <w:rPr>
          <w:spacing w:val="-2"/>
        </w:rPr>
        <w:t>распределении.</w:t>
      </w:r>
    </w:p>
    <w:p w:rsidR="008075EE" w:rsidRDefault="000F3E53">
      <w:pPr>
        <w:pStyle w:val="a4"/>
        <w:numPr>
          <w:ilvl w:val="2"/>
          <w:numId w:val="248"/>
        </w:numPr>
        <w:tabs>
          <w:tab w:val="left" w:pos="2022"/>
        </w:tabs>
        <w:spacing w:line="273" w:lineRule="auto"/>
        <w:ind w:left="655" w:right="91" w:firstLine="706"/>
        <w:rPr>
          <w:sz w:val="24"/>
        </w:rPr>
      </w:pPr>
      <w:r>
        <w:rPr>
          <w:b/>
          <w:sz w:val="24"/>
        </w:rPr>
        <w:t>Рабочая</w:t>
      </w:r>
      <w:r>
        <w:rPr>
          <w:b/>
          <w:spacing w:val="-8"/>
          <w:sz w:val="24"/>
        </w:rPr>
        <w:t xml:space="preserve"> </w:t>
      </w:r>
      <w:r>
        <w:rPr>
          <w:b/>
          <w:sz w:val="24"/>
        </w:rPr>
        <w:t>программа</w:t>
      </w:r>
      <w:r>
        <w:rPr>
          <w:b/>
          <w:spacing w:val="-8"/>
          <w:sz w:val="24"/>
        </w:rPr>
        <w:t xml:space="preserve"> </w:t>
      </w:r>
      <w:r>
        <w:rPr>
          <w:b/>
          <w:sz w:val="24"/>
        </w:rPr>
        <w:t>по</w:t>
      </w:r>
      <w:r>
        <w:rPr>
          <w:b/>
          <w:spacing w:val="-8"/>
          <w:sz w:val="24"/>
        </w:rPr>
        <w:t xml:space="preserve"> </w:t>
      </w:r>
      <w:r>
        <w:rPr>
          <w:b/>
          <w:sz w:val="24"/>
        </w:rPr>
        <w:t>учебному</w:t>
      </w:r>
      <w:r>
        <w:rPr>
          <w:b/>
          <w:spacing w:val="-8"/>
          <w:sz w:val="24"/>
        </w:rPr>
        <w:t xml:space="preserve"> </w:t>
      </w:r>
      <w:r>
        <w:rPr>
          <w:b/>
          <w:sz w:val="24"/>
        </w:rPr>
        <w:t>предмету</w:t>
      </w:r>
      <w:r>
        <w:rPr>
          <w:b/>
          <w:spacing w:val="-8"/>
          <w:sz w:val="24"/>
        </w:rPr>
        <w:t xml:space="preserve"> </w:t>
      </w:r>
      <w:r>
        <w:rPr>
          <w:b/>
          <w:sz w:val="24"/>
        </w:rPr>
        <w:t>«Математика»</w:t>
      </w:r>
      <w:r>
        <w:rPr>
          <w:b/>
          <w:spacing w:val="-13"/>
          <w:sz w:val="24"/>
        </w:rPr>
        <w:t xml:space="preserve"> </w:t>
      </w:r>
      <w:r>
        <w:rPr>
          <w:b/>
          <w:sz w:val="24"/>
        </w:rPr>
        <w:t>(углублённый</w:t>
      </w:r>
      <w:r>
        <w:rPr>
          <w:b/>
          <w:spacing w:val="-7"/>
          <w:sz w:val="24"/>
        </w:rPr>
        <w:t xml:space="preserve"> </w:t>
      </w:r>
      <w:r>
        <w:rPr>
          <w:b/>
          <w:sz w:val="24"/>
        </w:rPr>
        <w:t xml:space="preserve">уровень). </w:t>
      </w:r>
      <w:r>
        <w:rPr>
          <w:sz w:val="24"/>
        </w:rPr>
        <w:t>Рабочая программа по учебному</w:t>
      </w:r>
      <w:r>
        <w:rPr>
          <w:spacing w:val="-4"/>
          <w:sz w:val="24"/>
        </w:rPr>
        <w:t xml:space="preserve"> </w:t>
      </w:r>
      <w:r>
        <w:rPr>
          <w:sz w:val="24"/>
        </w:rPr>
        <w:t>предмету</w:t>
      </w:r>
      <w:r>
        <w:rPr>
          <w:spacing w:val="-4"/>
          <w:sz w:val="24"/>
        </w:rPr>
        <w:t xml:space="preserve"> </w:t>
      </w:r>
      <w:r>
        <w:rPr>
          <w:sz w:val="24"/>
        </w:rPr>
        <w:t>«Математика» (углублённый уровень) (предметная область</w:t>
      </w:r>
      <w:r>
        <w:rPr>
          <w:spacing w:val="80"/>
          <w:sz w:val="24"/>
        </w:rPr>
        <w:t xml:space="preserve"> </w:t>
      </w:r>
      <w:r>
        <w:rPr>
          <w:sz w:val="24"/>
        </w:rPr>
        <w:t>«Математика</w:t>
      </w:r>
      <w:r>
        <w:rPr>
          <w:spacing w:val="80"/>
          <w:sz w:val="24"/>
        </w:rPr>
        <w:t xml:space="preserve"> </w:t>
      </w:r>
      <w:r>
        <w:rPr>
          <w:sz w:val="24"/>
        </w:rPr>
        <w:t>и</w:t>
      </w:r>
      <w:r>
        <w:rPr>
          <w:spacing w:val="80"/>
          <w:sz w:val="24"/>
        </w:rPr>
        <w:t xml:space="preserve"> </w:t>
      </w:r>
      <w:r>
        <w:rPr>
          <w:sz w:val="24"/>
        </w:rPr>
        <w:t>информатика»)</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математике, математика)</w:t>
      </w:r>
      <w:r>
        <w:rPr>
          <w:spacing w:val="56"/>
          <w:sz w:val="24"/>
        </w:rPr>
        <w:t xml:space="preserve"> </w:t>
      </w:r>
      <w:r>
        <w:rPr>
          <w:sz w:val="24"/>
        </w:rPr>
        <w:t>включает</w:t>
      </w:r>
      <w:r>
        <w:rPr>
          <w:spacing w:val="57"/>
          <w:sz w:val="24"/>
        </w:rPr>
        <w:t xml:space="preserve"> </w:t>
      </w:r>
      <w:r>
        <w:rPr>
          <w:sz w:val="24"/>
        </w:rPr>
        <w:t>пояснительную</w:t>
      </w:r>
      <w:r>
        <w:rPr>
          <w:spacing w:val="54"/>
          <w:sz w:val="24"/>
        </w:rPr>
        <w:t xml:space="preserve"> </w:t>
      </w:r>
      <w:r>
        <w:rPr>
          <w:sz w:val="24"/>
        </w:rPr>
        <w:t>записку,</w:t>
      </w:r>
      <w:r>
        <w:rPr>
          <w:spacing w:val="59"/>
          <w:sz w:val="24"/>
        </w:rPr>
        <w:t xml:space="preserve"> </w:t>
      </w:r>
      <w:r>
        <w:rPr>
          <w:sz w:val="24"/>
        </w:rPr>
        <w:t>содержание</w:t>
      </w:r>
      <w:r>
        <w:rPr>
          <w:spacing w:val="55"/>
          <w:sz w:val="24"/>
        </w:rPr>
        <w:t xml:space="preserve"> </w:t>
      </w:r>
      <w:r>
        <w:rPr>
          <w:sz w:val="24"/>
        </w:rPr>
        <w:t>обучения,</w:t>
      </w:r>
      <w:r>
        <w:rPr>
          <w:spacing w:val="58"/>
          <w:sz w:val="24"/>
        </w:rPr>
        <w:t xml:space="preserve"> </w:t>
      </w:r>
      <w:r>
        <w:rPr>
          <w:sz w:val="24"/>
        </w:rPr>
        <w:t>планируемые</w:t>
      </w:r>
      <w:r>
        <w:rPr>
          <w:spacing w:val="56"/>
          <w:sz w:val="24"/>
        </w:rPr>
        <w:t xml:space="preserve"> </w:t>
      </w:r>
      <w:r>
        <w:rPr>
          <w:spacing w:val="-2"/>
          <w:sz w:val="24"/>
        </w:rPr>
        <w:t>результаты</w:t>
      </w:r>
    </w:p>
    <w:p w:rsidR="008075EE" w:rsidRDefault="000F3E53">
      <w:pPr>
        <w:pStyle w:val="a3"/>
        <w:ind w:firstLine="0"/>
      </w:pPr>
      <w:r>
        <w:t>освоения</w:t>
      </w:r>
      <w:r>
        <w:rPr>
          <w:spacing w:val="-3"/>
        </w:rPr>
        <w:t xml:space="preserve"> </w:t>
      </w:r>
      <w:r>
        <w:t>программы</w:t>
      </w:r>
      <w:r>
        <w:rPr>
          <w:spacing w:val="-1"/>
        </w:rPr>
        <w:t xml:space="preserve"> </w:t>
      </w:r>
      <w:r>
        <w:t>по</w:t>
      </w:r>
      <w:r>
        <w:rPr>
          <w:spacing w:val="-2"/>
        </w:rPr>
        <w:t xml:space="preserve"> математике.</w:t>
      </w:r>
    </w:p>
    <w:p w:rsidR="008075EE" w:rsidRDefault="000F3E53">
      <w:pPr>
        <w:pStyle w:val="a3"/>
        <w:spacing w:before="41" w:line="276" w:lineRule="auto"/>
        <w:ind w:right="89"/>
      </w:pPr>
      <w:r>
        <w:t>Пояснительная</w:t>
      </w:r>
      <w:r>
        <w:rPr>
          <w:spacing w:val="-2"/>
        </w:rPr>
        <w:t xml:space="preserve"> </w:t>
      </w:r>
      <w:r>
        <w:t>записка</w:t>
      </w:r>
      <w:r>
        <w:rPr>
          <w:spacing w:val="-8"/>
        </w:rPr>
        <w:t xml:space="preserve"> </w:t>
      </w:r>
      <w:r>
        <w:t>отражает</w:t>
      </w:r>
      <w:r>
        <w:rPr>
          <w:spacing w:val="-6"/>
        </w:rPr>
        <w:t xml:space="preserve"> </w:t>
      </w:r>
      <w:r>
        <w:t>общие</w:t>
      </w:r>
      <w:r>
        <w:rPr>
          <w:spacing w:val="-3"/>
        </w:rPr>
        <w:t xml:space="preserve"> </w:t>
      </w:r>
      <w:r>
        <w:t>цели</w:t>
      </w:r>
      <w:r>
        <w:rPr>
          <w:spacing w:val="-1"/>
        </w:rPr>
        <w:t xml:space="preserve"> </w:t>
      </w:r>
      <w:r>
        <w:t>и</w:t>
      </w:r>
      <w:r>
        <w:rPr>
          <w:spacing w:val="-6"/>
        </w:rPr>
        <w:t xml:space="preserve"> </w:t>
      </w:r>
      <w:r>
        <w:t>задачи</w:t>
      </w:r>
      <w:r>
        <w:rPr>
          <w:spacing w:val="-1"/>
        </w:rPr>
        <w:t xml:space="preserve"> </w:t>
      </w:r>
      <w:r>
        <w:t>изучения</w:t>
      </w:r>
      <w:r>
        <w:rPr>
          <w:spacing w:val="-2"/>
        </w:rPr>
        <w:t xml:space="preserve"> </w:t>
      </w:r>
      <w:r>
        <w:t>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95"/>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0F3E53">
      <w:pPr>
        <w:pStyle w:val="a3"/>
        <w:spacing w:before="40" w:line="276" w:lineRule="auto"/>
        <w:ind w:right="84"/>
      </w:pPr>
      <w:r>
        <w:t>Программа</w:t>
      </w:r>
      <w:r>
        <w:rPr>
          <w:spacing w:val="80"/>
          <w:w w:val="150"/>
        </w:rPr>
        <w:t xml:space="preserve">   </w:t>
      </w:r>
      <w:r>
        <w:t>по</w:t>
      </w:r>
      <w:r>
        <w:rPr>
          <w:spacing w:val="80"/>
          <w:w w:val="150"/>
        </w:rPr>
        <w:t xml:space="preserve">   </w:t>
      </w:r>
      <w:r>
        <w:t>математике</w:t>
      </w:r>
      <w:r>
        <w:rPr>
          <w:spacing w:val="80"/>
          <w:w w:val="150"/>
        </w:rPr>
        <w:t xml:space="preserve">   </w:t>
      </w:r>
      <w:r>
        <w:t>углублённого</w:t>
      </w:r>
      <w:r>
        <w:rPr>
          <w:spacing w:val="80"/>
          <w:w w:val="150"/>
        </w:rPr>
        <w:t xml:space="preserve">   </w:t>
      </w:r>
      <w:r>
        <w:t>уровня</w:t>
      </w:r>
      <w:r>
        <w:rPr>
          <w:spacing w:val="80"/>
          <w:w w:val="150"/>
        </w:rPr>
        <w:t xml:space="preserve">   </w:t>
      </w:r>
      <w:r>
        <w:t>для</w:t>
      </w:r>
      <w:r>
        <w:rPr>
          <w:spacing w:val="79"/>
          <w:w w:val="150"/>
        </w:rPr>
        <w:t xml:space="preserve">   </w:t>
      </w:r>
      <w: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w:t>
      </w:r>
      <w:r>
        <w:rPr>
          <w:spacing w:val="-15"/>
        </w:rPr>
        <w:t xml:space="preserve"> </w:t>
      </w:r>
      <w:r>
        <w:t>компетенциями,</w:t>
      </w:r>
      <w:r>
        <w:rPr>
          <w:spacing w:val="-12"/>
        </w:rPr>
        <w:t xml:space="preserve"> </w:t>
      </w:r>
      <w:r>
        <w:t>составляющими</w:t>
      </w:r>
      <w:r>
        <w:rPr>
          <w:spacing w:val="-15"/>
        </w:rPr>
        <w:t xml:space="preserve"> </w:t>
      </w:r>
      <w:r>
        <w:t>основу</w:t>
      </w:r>
      <w:r>
        <w:rPr>
          <w:spacing w:val="-15"/>
        </w:rPr>
        <w:t xml:space="preserve"> </w:t>
      </w:r>
      <w:r>
        <w:t>для</w:t>
      </w:r>
      <w:r>
        <w:rPr>
          <w:spacing w:val="-10"/>
        </w:rPr>
        <w:t xml:space="preserve"> </w:t>
      </w:r>
      <w:r>
        <w:t>саморазвития</w:t>
      </w:r>
      <w:r>
        <w:rPr>
          <w:spacing w:val="-15"/>
        </w:rPr>
        <w:t xml:space="preserve"> </w:t>
      </w:r>
      <w:r>
        <w:t>и</w:t>
      </w:r>
      <w:r>
        <w:rPr>
          <w:spacing w:val="-10"/>
        </w:rPr>
        <w:t xml:space="preserve"> </w:t>
      </w:r>
      <w:r>
        <w:t>непрерывного</w:t>
      </w:r>
      <w:r>
        <w:rPr>
          <w:spacing w:val="-11"/>
        </w:rPr>
        <w:t xml:space="preserve"> </w:t>
      </w:r>
      <w:r>
        <w:t>образования, целостность общекультурного, личностного и познавательного развития личности обучающихся.</w:t>
      </w:r>
    </w:p>
    <w:p w:rsidR="008075EE" w:rsidRDefault="000F3E53">
      <w:pPr>
        <w:pStyle w:val="a3"/>
        <w:spacing w:before="1" w:line="276" w:lineRule="auto"/>
        <w:ind w:right="87"/>
      </w:pPr>
      <w:r>
        <w:t>В</w:t>
      </w:r>
      <w:r>
        <w:rPr>
          <w:spacing w:val="-15"/>
        </w:rPr>
        <w:t xml:space="preserve"> </w:t>
      </w:r>
      <w:r>
        <w:t>программе</w:t>
      </w:r>
      <w:r>
        <w:rPr>
          <w:spacing w:val="-15"/>
        </w:rPr>
        <w:t xml:space="preserve"> </w:t>
      </w:r>
      <w:r>
        <w:t>по</w:t>
      </w:r>
      <w:r>
        <w:rPr>
          <w:spacing w:val="-15"/>
        </w:rPr>
        <w:t xml:space="preserve"> </w:t>
      </w:r>
      <w:r>
        <w:t>математике</w:t>
      </w:r>
      <w:r>
        <w:rPr>
          <w:spacing w:val="-15"/>
        </w:rPr>
        <w:t xml:space="preserve"> </w:t>
      </w:r>
      <w:r>
        <w:t>учтены</w:t>
      </w:r>
      <w:r>
        <w:rPr>
          <w:spacing w:val="-15"/>
        </w:rPr>
        <w:t xml:space="preserve"> </w:t>
      </w:r>
      <w:r>
        <w:t>идеи</w:t>
      </w:r>
      <w:r>
        <w:rPr>
          <w:spacing w:val="-15"/>
        </w:rPr>
        <w:t xml:space="preserve"> </w:t>
      </w:r>
      <w:r>
        <w:t>и</w:t>
      </w:r>
      <w:r>
        <w:rPr>
          <w:spacing w:val="-15"/>
        </w:rPr>
        <w:t xml:space="preserve"> </w:t>
      </w:r>
      <w:r>
        <w:t>положения</w:t>
      </w:r>
      <w:r>
        <w:rPr>
          <w:spacing w:val="-15"/>
        </w:rPr>
        <w:t xml:space="preserve"> </w:t>
      </w:r>
      <w:r>
        <w:t>«Концепции</w:t>
      </w:r>
      <w:r>
        <w:rPr>
          <w:spacing w:val="-15"/>
        </w:rPr>
        <w:t xml:space="preserve"> </w:t>
      </w:r>
      <w:r>
        <w:t>развития</w:t>
      </w:r>
      <w:r>
        <w:rPr>
          <w:spacing w:val="-15"/>
        </w:rPr>
        <w:t xml:space="preserve"> </w:t>
      </w:r>
      <w:r>
        <w:t>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w:t>
      </w:r>
      <w:r>
        <w:rPr>
          <w:spacing w:val="-15"/>
        </w:rPr>
        <w:t xml:space="preserve"> </w:t>
      </w:r>
      <w:r>
        <w:t>возможности</w:t>
      </w:r>
      <w:r>
        <w:rPr>
          <w:spacing w:val="-15"/>
        </w:rPr>
        <w:t xml:space="preserve"> </w:t>
      </w:r>
      <w:r>
        <w:t>достижения</w:t>
      </w:r>
      <w:r>
        <w:rPr>
          <w:spacing w:val="-15"/>
        </w:rPr>
        <w:t xml:space="preserve"> </w:t>
      </w:r>
      <w:r>
        <w:t>математической</w:t>
      </w:r>
      <w:r>
        <w:rPr>
          <w:spacing w:val="-15"/>
        </w:rPr>
        <w:t xml:space="preserve"> </w:t>
      </w:r>
      <w:r>
        <w:t>подготовки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 xml:space="preserve">необходимым ему уровнем. Именно на решение этих задач нацелена программа по математике углублённого </w:t>
      </w:r>
      <w:r>
        <w:rPr>
          <w:spacing w:val="-2"/>
        </w:rPr>
        <w:t>уровня.</w:t>
      </w:r>
    </w:p>
    <w:p w:rsidR="008075EE" w:rsidRDefault="000F3E53">
      <w:pPr>
        <w:pStyle w:val="a3"/>
        <w:spacing w:line="276" w:lineRule="auto"/>
        <w:ind w:right="87"/>
      </w:pPr>
      <w: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w:t>
      </w:r>
      <w:r>
        <w:rPr>
          <w:spacing w:val="-14"/>
        </w:rPr>
        <w:t xml:space="preserve"> </w:t>
      </w:r>
      <w:r>
        <w:t>и</w:t>
      </w:r>
      <w:r>
        <w:rPr>
          <w:spacing w:val="-15"/>
        </w:rPr>
        <w:t xml:space="preserve"> </w:t>
      </w:r>
      <w:r>
        <w:t>в</w:t>
      </w:r>
      <w:r>
        <w:rPr>
          <w:spacing w:val="-9"/>
        </w:rPr>
        <w:t xml:space="preserve"> </w:t>
      </w:r>
      <w:r>
        <w:t>сфере</w:t>
      </w:r>
      <w:r>
        <w:rPr>
          <w:spacing w:val="-12"/>
        </w:rPr>
        <w:t xml:space="preserve"> </w:t>
      </w:r>
      <w:r>
        <w:t>экономики,</w:t>
      </w:r>
      <w:r>
        <w:rPr>
          <w:spacing w:val="-9"/>
        </w:rPr>
        <w:t xml:space="preserve"> </w:t>
      </w:r>
      <w:r>
        <w:t>и</w:t>
      </w:r>
      <w:r>
        <w:rPr>
          <w:spacing w:val="-14"/>
        </w:rPr>
        <w:t xml:space="preserve"> </w:t>
      </w:r>
      <w:r>
        <w:t>в</w:t>
      </w:r>
      <w:r>
        <w:rPr>
          <w:spacing w:val="-14"/>
        </w:rPr>
        <w:t xml:space="preserve"> </w:t>
      </w:r>
      <w:r>
        <w:t>бизнесе,</w:t>
      </w:r>
      <w:r>
        <w:rPr>
          <w:spacing w:val="-13"/>
        </w:rPr>
        <w:t xml:space="preserve"> </w:t>
      </w:r>
      <w:r>
        <w:t>и</w:t>
      </w:r>
      <w:r>
        <w:rPr>
          <w:spacing w:val="-14"/>
        </w:rPr>
        <w:t xml:space="preserve"> </w:t>
      </w:r>
      <w:r>
        <w:t>в</w:t>
      </w:r>
      <w:r>
        <w:rPr>
          <w:spacing w:val="-14"/>
        </w:rPr>
        <w:t xml:space="preserve"> </w:t>
      </w:r>
      <w:r>
        <w:t>технологических</w:t>
      </w:r>
      <w:r>
        <w:rPr>
          <w:spacing w:val="-15"/>
        </w:rPr>
        <w:t xml:space="preserve"> </w:t>
      </w:r>
      <w:r>
        <w:t>областях,</w:t>
      </w:r>
      <w:r>
        <w:rPr>
          <w:spacing w:val="-9"/>
        </w:rPr>
        <w:t xml:space="preserve"> </w:t>
      </w:r>
      <w:r>
        <w:t>и</w:t>
      </w:r>
      <w:r>
        <w:rPr>
          <w:spacing w:val="-10"/>
        </w:rPr>
        <w:t xml:space="preserve"> </w:t>
      </w:r>
      <w:r>
        <w:t>даже</w:t>
      </w:r>
      <w:r>
        <w:rPr>
          <w:spacing w:val="-13"/>
        </w:rPr>
        <w:t xml:space="preserve"> </w:t>
      </w:r>
      <w:r>
        <w:t>в</w:t>
      </w:r>
      <w:r>
        <w:rPr>
          <w:spacing w:val="-14"/>
        </w:rPr>
        <w:t xml:space="preserve"> </w:t>
      </w:r>
      <w:r>
        <w:t>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w:t>
      </w:r>
      <w:r>
        <w:rPr>
          <w:spacing w:val="-3"/>
        </w:rPr>
        <w:t xml:space="preserve"> </w:t>
      </w:r>
      <w:r>
        <w:t>информатики,</w:t>
      </w:r>
      <w:r>
        <w:rPr>
          <w:spacing w:val="-3"/>
        </w:rPr>
        <w:t xml:space="preserve"> </w:t>
      </w:r>
      <w:r>
        <w:t>физики,</w:t>
      </w:r>
      <w:r>
        <w:rPr>
          <w:spacing w:val="-3"/>
        </w:rPr>
        <w:t xml:space="preserve"> </w:t>
      </w:r>
      <w:r>
        <w:t>экономики</w:t>
      </w:r>
      <w:r>
        <w:rPr>
          <w:spacing w:val="-9"/>
        </w:rPr>
        <w:t xml:space="preserve"> </w:t>
      </w:r>
      <w:r>
        <w:t>и</w:t>
      </w:r>
      <w:r>
        <w:rPr>
          <w:spacing w:val="-4"/>
        </w:rPr>
        <w:t xml:space="preserve"> </w:t>
      </w:r>
      <w:r>
        <w:t>в</w:t>
      </w:r>
      <w:r>
        <w:rPr>
          <w:spacing w:val="-3"/>
        </w:rPr>
        <w:t xml:space="preserve"> </w:t>
      </w:r>
      <w:r>
        <w:t>других</w:t>
      </w:r>
      <w:r>
        <w:rPr>
          <w:spacing w:val="-10"/>
        </w:rPr>
        <w:t xml:space="preserve"> </w:t>
      </w:r>
      <w:r>
        <w:t>областях,</w:t>
      </w:r>
      <w:r>
        <w:rPr>
          <w:spacing w:val="-3"/>
        </w:rPr>
        <w:t xml:space="preserve"> </w:t>
      </w:r>
      <w:r>
        <w:t>но и</w:t>
      </w:r>
      <w:r>
        <w:rPr>
          <w:spacing w:val="-9"/>
        </w:rPr>
        <w:t xml:space="preserve"> </w:t>
      </w:r>
      <w:r>
        <w:t>те,</w:t>
      </w:r>
      <w:r>
        <w:rPr>
          <w:spacing w:val="-3"/>
        </w:rPr>
        <w:t xml:space="preserve"> </w:t>
      </w:r>
      <w:r>
        <w:t>кому</w:t>
      </w:r>
      <w:r>
        <w:rPr>
          <w:spacing w:val="-14"/>
        </w:rPr>
        <w:t xml:space="preserve"> </w:t>
      </w:r>
      <w:r>
        <w:t>математика</w:t>
      </w:r>
      <w:r>
        <w:rPr>
          <w:spacing w:val="-6"/>
        </w:rPr>
        <w:t xml:space="preserve"> </w:t>
      </w:r>
      <w:r>
        <w:t>нужна для использования в профессиях, не связанных непосредственно с ней.</w:t>
      </w:r>
    </w:p>
    <w:p w:rsidR="008075EE" w:rsidRDefault="000F3E53">
      <w:pPr>
        <w:pStyle w:val="a3"/>
        <w:spacing w:before="1" w:line="276" w:lineRule="auto"/>
        <w:ind w:right="86"/>
      </w:pPr>
      <w:r>
        <w:t>Прикладная значимость математики обусловлена тем, что её предметом являются фундаментальные</w:t>
      </w:r>
      <w:r>
        <w:rPr>
          <w:spacing w:val="-3"/>
        </w:rPr>
        <w:t xml:space="preserve"> </w:t>
      </w:r>
      <w:r>
        <w:t>структуры</w:t>
      </w:r>
      <w:r>
        <w:rPr>
          <w:spacing w:val="-2"/>
        </w:rPr>
        <w:t xml:space="preserve"> </w:t>
      </w:r>
      <w:r>
        <w:t>нашего</w:t>
      </w:r>
      <w:r>
        <w:rPr>
          <w:spacing w:val="-7"/>
        </w:rPr>
        <w:t xml:space="preserve"> </w:t>
      </w:r>
      <w:r>
        <w:t>мира:</w:t>
      </w:r>
      <w:r>
        <w:rPr>
          <w:spacing w:val="-7"/>
        </w:rPr>
        <w:t xml:space="preserve"> </w:t>
      </w:r>
      <w:r>
        <w:t>пространственные</w:t>
      </w:r>
      <w:r>
        <w:rPr>
          <w:spacing w:val="-8"/>
        </w:rPr>
        <w:t xml:space="preserve"> </w:t>
      </w:r>
      <w:r>
        <w:t>формы</w:t>
      </w:r>
      <w:r>
        <w:rPr>
          <w:spacing w:val="-5"/>
        </w:rPr>
        <w:t xml:space="preserve"> </w:t>
      </w:r>
      <w:r>
        <w:t>и</w:t>
      </w:r>
      <w:r>
        <w:rPr>
          <w:spacing w:val="-6"/>
        </w:rPr>
        <w:t xml:space="preserve"> </w:t>
      </w:r>
      <w:r>
        <w:t>количественные</w:t>
      </w:r>
      <w:r>
        <w:rPr>
          <w:spacing w:val="-13"/>
        </w:rPr>
        <w:t xml:space="preserve"> </w:t>
      </w:r>
      <w:r>
        <w:t>отношения, функциональные</w:t>
      </w:r>
      <w:r>
        <w:rPr>
          <w:spacing w:val="40"/>
        </w:rPr>
        <w:t xml:space="preserve">  </w:t>
      </w:r>
      <w:r>
        <w:t>зависимости</w:t>
      </w:r>
      <w:r>
        <w:rPr>
          <w:spacing w:val="40"/>
        </w:rPr>
        <w:t xml:space="preserve">  </w:t>
      </w:r>
      <w:r>
        <w:t>и</w:t>
      </w:r>
      <w:r>
        <w:rPr>
          <w:spacing w:val="40"/>
        </w:rPr>
        <w:t xml:space="preserve">  </w:t>
      </w:r>
      <w:r>
        <w:t>категории</w:t>
      </w:r>
      <w:r>
        <w:rPr>
          <w:spacing w:val="40"/>
        </w:rPr>
        <w:t xml:space="preserve">  </w:t>
      </w:r>
      <w:r>
        <w:t>неопределённости,</w:t>
      </w:r>
      <w:r>
        <w:rPr>
          <w:spacing w:val="40"/>
        </w:rPr>
        <w:t xml:space="preserve">  </w:t>
      </w:r>
      <w:r>
        <w:t>от</w:t>
      </w:r>
      <w:r>
        <w:rPr>
          <w:spacing w:val="40"/>
        </w:rPr>
        <w:t xml:space="preserve">  </w:t>
      </w:r>
      <w:r>
        <w:t>простейших,</w:t>
      </w:r>
      <w:r>
        <w:rPr>
          <w:spacing w:val="80"/>
        </w:rPr>
        <w:t xml:space="preserve"> </w:t>
      </w:r>
      <w:r>
        <w:t>усваиваемых</w:t>
      </w:r>
      <w:r>
        <w:rPr>
          <w:spacing w:val="-4"/>
        </w:rPr>
        <w:t xml:space="preserve"> </w:t>
      </w:r>
      <w:r>
        <w:t>в непосредственном</w:t>
      </w:r>
      <w:r>
        <w:rPr>
          <w:spacing w:val="-2"/>
        </w:rPr>
        <w:t xml:space="preserve"> </w:t>
      </w:r>
      <w:r>
        <w:t>опыте, до</w:t>
      </w:r>
      <w:r>
        <w:rPr>
          <w:spacing w:val="40"/>
        </w:rPr>
        <w:t xml:space="preserve"> </w:t>
      </w:r>
      <w:r>
        <w:t>достаточно</w:t>
      </w:r>
      <w:r>
        <w:rPr>
          <w:spacing w:val="40"/>
        </w:rPr>
        <w:t xml:space="preserve"> </w:t>
      </w:r>
      <w:r>
        <w:t>сложных,</w:t>
      </w:r>
      <w:r>
        <w:rPr>
          <w:spacing w:val="40"/>
        </w:rPr>
        <w:t xml:space="preserve"> </w:t>
      </w:r>
      <w:r>
        <w:t>необходимых</w:t>
      </w:r>
      <w:r>
        <w:rPr>
          <w:spacing w:val="40"/>
        </w:rPr>
        <w:t xml:space="preserve"> </w:t>
      </w:r>
      <w:r>
        <w:t>для</w:t>
      </w:r>
      <w:r>
        <w:rPr>
          <w:spacing w:val="40"/>
        </w:rPr>
        <w:t xml:space="preserve"> </w:t>
      </w:r>
      <w:r>
        <w:t>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w:t>
      </w:r>
      <w:r>
        <w:rPr>
          <w:spacing w:val="-2"/>
        </w:rPr>
        <w:t xml:space="preserve"> </w:t>
      </w:r>
      <w:r>
        <w:t xml:space="preserve">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rPr>
        <w:t>событий.</w:t>
      </w:r>
    </w:p>
    <w:p w:rsidR="008075EE" w:rsidRDefault="000F3E53">
      <w:pPr>
        <w:pStyle w:val="a3"/>
        <w:spacing w:before="4"/>
        <w:ind w:left="1366" w:firstLine="0"/>
      </w:pPr>
      <w:r>
        <w:t>Одновременно</w:t>
      </w:r>
      <w:r>
        <w:rPr>
          <w:spacing w:val="41"/>
        </w:rPr>
        <w:t xml:space="preserve"> </w:t>
      </w:r>
      <w:r>
        <w:t>с</w:t>
      </w:r>
      <w:r>
        <w:rPr>
          <w:spacing w:val="36"/>
        </w:rPr>
        <w:t xml:space="preserve"> </w:t>
      </w:r>
      <w:r>
        <w:t>расширением</w:t>
      </w:r>
      <w:r>
        <w:rPr>
          <w:spacing w:val="33"/>
        </w:rPr>
        <w:t xml:space="preserve"> </w:t>
      </w:r>
      <w:r>
        <w:t>сфер</w:t>
      </w:r>
      <w:r>
        <w:rPr>
          <w:spacing w:val="37"/>
        </w:rPr>
        <w:t xml:space="preserve"> </w:t>
      </w:r>
      <w:r>
        <w:t>применения</w:t>
      </w:r>
      <w:r>
        <w:rPr>
          <w:spacing w:val="37"/>
        </w:rPr>
        <w:t xml:space="preserve"> </w:t>
      </w:r>
      <w:r>
        <w:t>математики</w:t>
      </w:r>
      <w:r>
        <w:rPr>
          <w:spacing w:val="32"/>
        </w:rPr>
        <w:t xml:space="preserve"> </w:t>
      </w:r>
      <w:r>
        <w:t>в</w:t>
      </w:r>
      <w:r>
        <w:rPr>
          <w:spacing w:val="34"/>
        </w:rPr>
        <w:t xml:space="preserve"> </w:t>
      </w:r>
      <w:r>
        <w:t>современном</w:t>
      </w:r>
      <w:r>
        <w:rPr>
          <w:spacing w:val="34"/>
        </w:rPr>
        <w:t xml:space="preserve"> </w:t>
      </w:r>
      <w:r>
        <w:t>обществе</w:t>
      </w:r>
      <w:r>
        <w:rPr>
          <w:spacing w:val="31"/>
        </w:rPr>
        <w:t xml:space="preserve"> </w:t>
      </w:r>
      <w:r>
        <w:rPr>
          <w:spacing w:val="-5"/>
        </w:rPr>
        <w:t>всё</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w:t>
      </w:r>
      <w:r>
        <w:rPr>
          <w:spacing w:val="-15"/>
        </w:rPr>
        <w:t xml:space="preserve"> </w:t>
      </w:r>
      <w:r>
        <w:t>способствуют</w:t>
      </w:r>
      <w:r>
        <w:rPr>
          <w:spacing w:val="-15"/>
        </w:rPr>
        <w:t xml:space="preserve"> </w:t>
      </w:r>
      <w:r>
        <w:t>выработке</w:t>
      </w:r>
      <w:r>
        <w:rPr>
          <w:spacing w:val="-15"/>
        </w:rPr>
        <w:t xml:space="preserve"> </w:t>
      </w:r>
      <w:r>
        <w:t>умения</w:t>
      </w:r>
      <w:r>
        <w:rPr>
          <w:spacing w:val="-15"/>
        </w:rPr>
        <w:t xml:space="preserve"> </w:t>
      </w:r>
      <w:r>
        <w:t>формулировать,</w:t>
      </w:r>
      <w:r>
        <w:rPr>
          <w:spacing w:val="-15"/>
        </w:rPr>
        <w:t xml:space="preserve"> </w:t>
      </w:r>
      <w:r>
        <w:t>обосновывать</w:t>
      </w:r>
      <w:r>
        <w:rPr>
          <w:spacing w:val="-15"/>
        </w:rPr>
        <w:t xml:space="preserve"> </w:t>
      </w:r>
      <w:r>
        <w:t>и</w:t>
      </w:r>
      <w:r>
        <w:rPr>
          <w:spacing w:val="-15"/>
        </w:rPr>
        <w:t xml:space="preserve"> </w:t>
      </w:r>
      <w:r>
        <w:t>доказывать</w:t>
      </w:r>
      <w:r>
        <w:rPr>
          <w:spacing w:val="-15"/>
        </w:rPr>
        <w:t xml:space="preserve"> </w:t>
      </w:r>
      <w:r>
        <w:t>суждения, тем</w:t>
      </w:r>
      <w:r>
        <w:rPr>
          <w:spacing w:val="76"/>
        </w:rPr>
        <w:t xml:space="preserve"> </w:t>
      </w:r>
      <w:r>
        <w:t>самым</w:t>
      </w:r>
      <w:r>
        <w:rPr>
          <w:spacing w:val="71"/>
        </w:rPr>
        <w:t xml:space="preserve"> </w:t>
      </w:r>
      <w:r>
        <w:t>формируют</w:t>
      </w:r>
      <w:r>
        <w:rPr>
          <w:spacing w:val="78"/>
        </w:rPr>
        <w:t xml:space="preserve"> </w:t>
      </w:r>
      <w:r>
        <w:t>логический</w:t>
      </w:r>
      <w:r>
        <w:rPr>
          <w:spacing w:val="75"/>
        </w:rPr>
        <w:t xml:space="preserve"> </w:t>
      </w:r>
      <w:r>
        <w:t>стиль</w:t>
      </w:r>
      <w:r>
        <w:rPr>
          <w:spacing w:val="71"/>
        </w:rPr>
        <w:t xml:space="preserve"> </w:t>
      </w:r>
      <w:r>
        <w:t>мышления.</w:t>
      </w:r>
      <w:r>
        <w:rPr>
          <w:spacing w:val="77"/>
        </w:rPr>
        <w:t xml:space="preserve"> </w:t>
      </w:r>
      <w:r>
        <w:t>Ведущая</w:t>
      </w:r>
      <w:r>
        <w:rPr>
          <w:spacing w:val="74"/>
        </w:rPr>
        <w:t xml:space="preserve"> </w:t>
      </w:r>
      <w:r>
        <w:t>роль</w:t>
      </w:r>
      <w:r>
        <w:rPr>
          <w:spacing w:val="75"/>
        </w:rPr>
        <w:t xml:space="preserve"> </w:t>
      </w:r>
      <w:r>
        <w:t>принадлежит</w:t>
      </w:r>
      <w:r>
        <w:rPr>
          <w:spacing w:val="70"/>
        </w:rPr>
        <w:t xml:space="preserve"> </w:t>
      </w:r>
      <w:r>
        <w:t>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075EE" w:rsidRDefault="000F3E53">
      <w:pPr>
        <w:pStyle w:val="a3"/>
        <w:spacing w:line="276" w:lineRule="auto"/>
        <w:ind w:right="92"/>
      </w:pPr>
      <w:r>
        <w:t>Обучение математике даёт возможность развивать у</w:t>
      </w:r>
      <w:r>
        <w:rPr>
          <w:spacing w:val="-2"/>
        </w:rPr>
        <w:t xml:space="preserve"> </w:t>
      </w:r>
      <w:r>
        <w:t>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075EE" w:rsidRDefault="000F3E53">
      <w:pPr>
        <w:pStyle w:val="a3"/>
        <w:spacing w:line="276" w:lineRule="auto"/>
        <w:ind w:right="90"/>
      </w:pPr>
      <w:r>
        <w:t>Необходимым компонентом общей культуры в современном толковании является общее знакомство</w:t>
      </w:r>
      <w:r>
        <w:rPr>
          <w:spacing w:val="-9"/>
        </w:rPr>
        <w:t xml:space="preserve"> </w:t>
      </w:r>
      <w:r>
        <w:t>с</w:t>
      </w:r>
      <w:r>
        <w:rPr>
          <w:spacing w:val="-13"/>
        </w:rPr>
        <w:t xml:space="preserve"> </w:t>
      </w:r>
      <w:r>
        <w:t>методами</w:t>
      </w:r>
      <w:r>
        <w:rPr>
          <w:spacing w:val="-11"/>
        </w:rPr>
        <w:t xml:space="preserve"> </w:t>
      </w:r>
      <w:r>
        <w:t>познания</w:t>
      </w:r>
      <w:r>
        <w:rPr>
          <w:spacing w:val="-12"/>
        </w:rPr>
        <w:t xml:space="preserve"> </w:t>
      </w:r>
      <w:r>
        <w:t>действительности,</w:t>
      </w:r>
      <w:r>
        <w:rPr>
          <w:spacing w:val="-10"/>
        </w:rPr>
        <w:t xml:space="preserve"> </w:t>
      </w:r>
      <w:r>
        <w:t>представление</w:t>
      </w:r>
      <w:r>
        <w:rPr>
          <w:spacing w:val="-15"/>
        </w:rPr>
        <w:t xml:space="preserve"> </w:t>
      </w:r>
      <w:r>
        <w:t>о</w:t>
      </w:r>
      <w:r>
        <w:rPr>
          <w:spacing w:val="-7"/>
        </w:rPr>
        <w:t xml:space="preserve"> </w:t>
      </w:r>
      <w:r>
        <w:t>предмете</w:t>
      </w:r>
      <w:r>
        <w:rPr>
          <w:spacing w:val="-12"/>
        </w:rPr>
        <w:t xml:space="preserve"> </w:t>
      </w:r>
      <w:r>
        <w:t>и</w:t>
      </w:r>
      <w:r>
        <w:rPr>
          <w:spacing w:val="-15"/>
        </w:rPr>
        <w:t xml:space="preserve"> </w:t>
      </w:r>
      <w:r>
        <w:t>методе</w:t>
      </w:r>
      <w:r>
        <w:rPr>
          <w:spacing w:val="-13"/>
        </w:rPr>
        <w:t xml:space="preserve"> </w:t>
      </w:r>
      <w:r>
        <w:t>математики, его отличиях от методов естественных и гуманитарных наук, об особенностях применения математики</w:t>
      </w:r>
      <w:r>
        <w:rPr>
          <w:spacing w:val="-10"/>
        </w:rPr>
        <w:t xml:space="preserve"> </w:t>
      </w:r>
      <w:r>
        <w:t>для</w:t>
      </w:r>
      <w:r>
        <w:rPr>
          <w:spacing w:val="-8"/>
        </w:rPr>
        <w:t xml:space="preserve"> </w:t>
      </w:r>
      <w:r>
        <w:t>решения</w:t>
      </w:r>
      <w:r>
        <w:rPr>
          <w:spacing w:val="-12"/>
        </w:rPr>
        <w:t xml:space="preserve"> </w:t>
      </w:r>
      <w:r>
        <w:t>научных</w:t>
      </w:r>
      <w:r>
        <w:rPr>
          <w:spacing w:val="-12"/>
        </w:rPr>
        <w:t xml:space="preserve"> </w:t>
      </w:r>
      <w:r>
        <w:t>и</w:t>
      </w:r>
      <w:r>
        <w:rPr>
          <w:spacing w:val="-12"/>
        </w:rPr>
        <w:t xml:space="preserve"> </w:t>
      </w:r>
      <w:r>
        <w:t>прикладных</w:t>
      </w:r>
      <w:r>
        <w:rPr>
          <w:spacing w:val="-12"/>
        </w:rPr>
        <w:t xml:space="preserve"> </w:t>
      </w:r>
      <w:r>
        <w:t>задач.</w:t>
      </w:r>
      <w:r>
        <w:rPr>
          <w:spacing w:val="-6"/>
        </w:rPr>
        <w:t xml:space="preserve"> </w:t>
      </w:r>
      <w:r>
        <w:t>Таким</w:t>
      </w:r>
      <w:r>
        <w:rPr>
          <w:spacing w:val="-15"/>
        </w:rPr>
        <w:t xml:space="preserve"> </w:t>
      </w:r>
      <w:r>
        <w:t>образом,</w:t>
      </w:r>
      <w:r>
        <w:rPr>
          <w:spacing w:val="-10"/>
        </w:rPr>
        <w:t xml:space="preserve"> </w:t>
      </w:r>
      <w:r>
        <w:t>математическое</w:t>
      </w:r>
      <w:r>
        <w:rPr>
          <w:spacing w:val="-13"/>
        </w:rPr>
        <w:t xml:space="preserve"> </w:t>
      </w:r>
      <w:r>
        <w:t>образование вносит свой вклад в формирование общей культуры человека.</w:t>
      </w:r>
    </w:p>
    <w:p w:rsidR="008075EE" w:rsidRDefault="000F3E53">
      <w:pPr>
        <w:pStyle w:val="a3"/>
        <w:spacing w:line="276" w:lineRule="auto"/>
        <w:ind w:right="96"/>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075EE" w:rsidRDefault="000F3E53">
      <w:pPr>
        <w:pStyle w:val="a3"/>
        <w:spacing w:line="280" w:lineRule="auto"/>
        <w:ind w:right="85"/>
      </w:pPr>
      <w:r>
        <w:t>Приоритетными целями обучения математике в 10–11 классах на углублённом уровне продолжают оставаться:</w:t>
      </w:r>
    </w:p>
    <w:p w:rsidR="008075EE" w:rsidRDefault="000F3E53">
      <w:pPr>
        <w:pStyle w:val="a3"/>
        <w:spacing w:line="276" w:lineRule="auto"/>
        <w:ind w:right="99"/>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8075EE" w:rsidRDefault="000F3E53">
      <w:pPr>
        <w:pStyle w:val="a3"/>
        <w:spacing w:line="276" w:lineRule="auto"/>
        <w:ind w:right="94"/>
      </w:pPr>
      <w:r>
        <w:t>подведение</w:t>
      </w:r>
      <w:r>
        <w:rPr>
          <w:spacing w:val="-15"/>
        </w:rPr>
        <w:t xml:space="preserve"> </w:t>
      </w:r>
      <w:r>
        <w:t>обучающихся</w:t>
      </w:r>
      <w:r>
        <w:rPr>
          <w:spacing w:val="-15"/>
        </w:rPr>
        <w:t xml:space="preserve"> </w:t>
      </w:r>
      <w:r>
        <w:t>на</w:t>
      </w:r>
      <w:r>
        <w:rPr>
          <w:spacing w:val="-15"/>
        </w:rPr>
        <w:t xml:space="preserve"> </w:t>
      </w:r>
      <w:r>
        <w:t>доступном</w:t>
      </w:r>
      <w:r>
        <w:rPr>
          <w:spacing w:val="-11"/>
        </w:rPr>
        <w:t xml:space="preserve"> </w:t>
      </w:r>
      <w:r>
        <w:t>для</w:t>
      </w:r>
      <w:r>
        <w:rPr>
          <w:spacing w:val="-12"/>
        </w:rPr>
        <w:t xml:space="preserve"> </w:t>
      </w:r>
      <w:r>
        <w:t>них</w:t>
      </w:r>
      <w:r>
        <w:rPr>
          <w:spacing w:val="-12"/>
        </w:rPr>
        <w:t xml:space="preserve"> </w:t>
      </w:r>
      <w:r>
        <w:t>уровне</w:t>
      </w:r>
      <w:r>
        <w:rPr>
          <w:spacing w:val="-13"/>
        </w:rPr>
        <w:t xml:space="preserve"> </w:t>
      </w:r>
      <w:r>
        <w:t>к</w:t>
      </w:r>
      <w:r>
        <w:rPr>
          <w:spacing w:val="-15"/>
        </w:rPr>
        <w:t xml:space="preserve"> </w:t>
      </w:r>
      <w:r>
        <w:t>осознанию</w:t>
      </w:r>
      <w:r>
        <w:rPr>
          <w:spacing w:val="-13"/>
        </w:rPr>
        <w:t xml:space="preserve"> </w:t>
      </w:r>
      <w:r>
        <w:t>взаимосвязи</w:t>
      </w:r>
      <w:r>
        <w:rPr>
          <w:spacing w:val="-12"/>
        </w:rPr>
        <w:t xml:space="preserve"> </w:t>
      </w:r>
      <w:r>
        <w:t>математики и окружающего мира, пониманию математики как части общей культуры человечества;</w:t>
      </w:r>
    </w:p>
    <w:p w:rsidR="008075EE" w:rsidRDefault="000F3E53">
      <w:pPr>
        <w:pStyle w:val="a3"/>
        <w:spacing w:line="276" w:lineRule="auto"/>
        <w:ind w:right="94"/>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075EE" w:rsidRDefault="000F3E53">
      <w:pPr>
        <w:pStyle w:val="a3"/>
        <w:spacing w:line="276" w:lineRule="auto"/>
        <w:ind w:right="83"/>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w:t>
      </w:r>
      <w:r>
        <w:rPr>
          <w:spacing w:val="-1"/>
        </w:rPr>
        <w:t xml:space="preserve"> </w:t>
      </w:r>
      <w:r>
        <w:t>закономерностей, формулировать их</w:t>
      </w:r>
      <w:r>
        <w:rPr>
          <w:spacing w:val="-2"/>
        </w:rPr>
        <w:t xml:space="preserve"> </w:t>
      </w:r>
      <w:r>
        <w:t>на</w:t>
      </w:r>
      <w:r>
        <w:rPr>
          <w:spacing w:val="-3"/>
        </w:rPr>
        <w:t xml:space="preserve"> </w:t>
      </w:r>
      <w:r>
        <w:t>языке</w:t>
      </w:r>
      <w:r>
        <w:rPr>
          <w:spacing w:val="-3"/>
        </w:rPr>
        <w:t xml:space="preserve"> </w:t>
      </w:r>
      <w:r>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075EE" w:rsidRDefault="000F3E53">
      <w:pPr>
        <w:pStyle w:val="a3"/>
        <w:spacing w:line="276" w:lineRule="auto"/>
        <w:ind w:right="86"/>
      </w:pPr>
      <w: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Pr>
          <w:spacing w:val="-13"/>
        </w:rPr>
        <w:t xml:space="preserve"> </w:t>
      </w:r>
      <w:r>
        <w:t>параллельно,</w:t>
      </w:r>
      <w:r>
        <w:rPr>
          <w:spacing w:val="-14"/>
        </w:rPr>
        <w:t xml:space="preserve"> </w:t>
      </w:r>
      <w:r>
        <w:t>каждая</w:t>
      </w:r>
      <w:r>
        <w:rPr>
          <w:spacing w:val="-12"/>
        </w:rPr>
        <w:t xml:space="preserve"> </w:t>
      </w:r>
      <w:r>
        <w:t>в</w:t>
      </w:r>
      <w:r>
        <w:rPr>
          <w:spacing w:val="-15"/>
        </w:rPr>
        <w:t xml:space="preserve"> </w:t>
      </w:r>
      <w:r>
        <w:t>соответствии</w:t>
      </w:r>
      <w:r>
        <w:rPr>
          <w:spacing w:val="-11"/>
        </w:rPr>
        <w:t xml:space="preserve"> </w:t>
      </w:r>
      <w:r>
        <w:t>с</w:t>
      </w:r>
      <w:r>
        <w:rPr>
          <w:spacing w:val="-1"/>
        </w:rPr>
        <w:t xml:space="preserve"> </w:t>
      </w:r>
      <w:r>
        <w:t>собственной</w:t>
      </w:r>
      <w:r>
        <w:rPr>
          <w:spacing w:val="-4"/>
        </w:rPr>
        <w:t xml:space="preserve"> </w:t>
      </w:r>
      <w:r>
        <w:t>логикой,</w:t>
      </w:r>
      <w:r>
        <w:rPr>
          <w:spacing w:val="-8"/>
        </w:rPr>
        <w:t xml:space="preserve"> </w:t>
      </w:r>
      <w:r>
        <w:t>однако</w:t>
      </w:r>
      <w:r>
        <w:rPr>
          <w:spacing w:val="-11"/>
        </w:rPr>
        <w:t xml:space="preserve"> </w:t>
      </w:r>
      <w:r>
        <w:t>не</w:t>
      </w:r>
      <w:r>
        <w:rPr>
          <w:spacing w:val="-15"/>
        </w:rPr>
        <w:t xml:space="preserve"> </w:t>
      </w:r>
      <w:r>
        <w:t>независимо</w:t>
      </w:r>
      <w:r>
        <w:rPr>
          <w:spacing w:val="-15"/>
        </w:rPr>
        <w:t xml:space="preserve"> </w:t>
      </w:r>
      <w:r>
        <w:t>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w:t>
      </w:r>
      <w:r>
        <w:rPr>
          <w:spacing w:val="80"/>
        </w:rPr>
        <w:t xml:space="preserve"> </w:t>
      </w:r>
      <w:r>
        <w:t>линии.</w:t>
      </w:r>
      <w:r>
        <w:rPr>
          <w:spacing w:val="80"/>
        </w:rPr>
        <w:t xml:space="preserve"> </w:t>
      </w:r>
      <w:r>
        <w:t>Сформулированное</w:t>
      </w:r>
      <w:r>
        <w:rPr>
          <w:spacing w:val="80"/>
        </w:rPr>
        <w:t xml:space="preserve"> </w:t>
      </w:r>
      <w:r>
        <w:t>во</w:t>
      </w:r>
      <w:r>
        <w:rPr>
          <w:spacing w:val="80"/>
        </w:rPr>
        <w:t xml:space="preserve"> </w:t>
      </w:r>
      <w:r>
        <w:t>ФГОС</w:t>
      </w:r>
      <w:r>
        <w:rPr>
          <w:spacing w:val="80"/>
        </w:rPr>
        <w:t xml:space="preserve"> </w:t>
      </w:r>
      <w:r>
        <w:t>СОО</w:t>
      </w:r>
      <w:r>
        <w:rPr>
          <w:spacing w:val="80"/>
        </w:rPr>
        <w:t xml:space="preserve"> </w:t>
      </w:r>
      <w:r>
        <w:t>требование</w:t>
      </w:r>
      <w:r>
        <w:rPr>
          <w:spacing w:val="80"/>
        </w:rPr>
        <w:t xml:space="preserve"> </w:t>
      </w:r>
      <w:r>
        <w:t>«умение</w:t>
      </w:r>
      <w:r>
        <w:rPr>
          <w:spacing w:val="80"/>
        </w:rPr>
        <w:t xml:space="preserve"> </w:t>
      </w:r>
      <w:r>
        <w:t>оперировать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w:t>
      </w:r>
      <w:r>
        <w:rPr>
          <w:spacing w:val="-9"/>
        </w:rPr>
        <w:t xml:space="preserve"> </w:t>
      </w:r>
      <w:r>
        <w:t>рассуждения</w:t>
      </w:r>
      <w:r>
        <w:rPr>
          <w:spacing w:val="-3"/>
        </w:rPr>
        <w:t xml:space="preserve"> </w:t>
      </w:r>
      <w:r>
        <w:t>при</w:t>
      </w:r>
      <w:r>
        <w:rPr>
          <w:spacing w:val="-7"/>
        </w:rPr>
        <w:t xml:space="preserve"> </w:t>
      </w:r>
      <w:r>
        <w:t>решении</w:t>
      </w:r>
      <w:r>
        <w:rPr>
          <w:spacing w:val="-7"/>
        </w:rPr>
        <w:t xml:space="preserve"> </w:t>
      </w:r>
      <w:r>
        <w:t>задач,</w:t>
      </w:r>
      <w:r>
        <w:rPr>
          <w:spacing w:val="-6"/>
        </w:rPr>
        <w:t xml:space="preserve"> </w:t>
      </w:r>
      <w:r>
        <w:t>оценивать</w:t>
      </w:r>
      <w:r>
        <w:rPr>
          <w:spacing w:val="-6"/>
        </w:rPr>
        <w:t xml:space="preserve"> </w:t>
      </w:r>
      <w:r>
        <w:t>логическую</w:t>
      </w:r>
      <w:r>
        <w:rPr>
          <w:spacing w:val="-5"/>
        </w:rPr>
        <w:t xml:space="preserve"> </w:t>
      </w:r>
      <w:r>
        <w:t>правильность</w:t>
      </w:r>
      <w:r>
        <w:rPr>
          <w:spacing w:val="-6"/>
        </w:rPr>
        <w:t xml:space="preserve"> </w:t>
      </w:r>
      <w:r>
        <w:t>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8075EE" w:rsidRDefault="000F3E53">
      <w:pPr>
        <w:pStyle w:val="a3"/>
        <w:spacing w:line="276" w:lineRule="auto"/>
        <w:ind w:right="85"/>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80"/>
        </w:rPr>
        <w:t xml:space="preserve"> </w:t>
      </w:r>
      <w:r>
        <w:t>на</w:t>
      </w:r>
      <w:r>
        <w:rPr>
          <w:spacing w:val="80"/>
        </w:rPr>
        <w:t xml:space="preserve"> </w:t>
      </w:r>
      <w:r>
        <w:t>протяжении</w:t>
      </w:r>
      <w:r>
        <w:rPr>
          <w:spacing w:val="80"/>
        </w:rPr>
        <w:t xml:space="preserve"> </w:t>
      </w:r>
      <w:r>
        <w:t>всех</w:t>
      </w:r>
      <w:r>
        <w:rPr>
          <w:spacing w:val="80"/>
        </w:rPr>
        <w:t xml:space="preserve"> </w:t>
      </w:r>
      <w:r>
        <w:t>лет</w:t>
      </w:r>
      <w:r>
        <w:rPr>
          <w:spacing w:val="80"/>
        </w:rPr>
        <w:t xml:space="preserve"> </w:t>
      </w:r>
      <w:r>
        <w:t>обучения</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40"/>
        </w:rPr>
        <w:t xml:space="preserve"> </w:t>
      </w:r>
      <w:r>
        <w:t>а элементы логики включаются в содержание всех названных выше курсов.</w:t>
      </w:r>
    </w:p>
    <w:p w:rsidR="008075EE" w:rsidRDefault="000F3E53">
      <w:pPr>
        <w:pStyle w:val="a3"/>
        <w:ind w:left="1366" w:firstLine="0"/>
      </w:pPr>
      <w:r>
        <w:t>Общее</w:t>
      </w:r>
      <w:r>
        <w:rPr>
          <w:spacing w:val="63"/>
          <w:w w:val="150"/>
        </w:rPr>
        <w:t xml:space="preserve">   </w:t>
      </w:r>
      <w:r>
        <w:t>число</w:t>
      </w:r>
      <w:r>
        <w:rPr>
          <w:spacing w:val="65"/>
          <w:w w:val="150"/>
        </w:rPr>
        <w:t xml:space="preserve">   </w:t>
      </w:r>
      <w:r>
        <w:t>часов,</w:t>
      </w:r>
      <w:r>
        <w:rPr>
          <w:spacing w:val="64"/>
          <w:w w:val="150"/>
        </w:rPr>
        <w:t xml:space="preserve">   </w:t>
      </w:r>
      <w:r>
        <w:t>рекомендованных</w:t>
      </w:r>
      <w:r>
        <w:rPr>
          <w:spacing w:val="62"/>
          <w:w w:val="150"/>
        </w:rPr>
        <w:t xml:space="preserve">   </w:t>
      </w:r>
      <w:r>
        <w:t>для</w:t>
      </w:r>
      <w:r>
        <w:rPr>
          <w:spacing w:val="63"/>
          <w:w w:val="150"/>
        </w:rPr>
        <w:t xml:space="preserve">   </w:t>
      </w:r>
      <w:r>
        <w:t>изучения</w:t>
      </w:r>
      <w:r>
        <w:rPr>
          <w:spacing w:val="66"/>
          <w:w w:val="150"/>
        </w:rPr>
        <w:t xml:space="preserve">   </w:t>
      </w:r>
      <w:r>
        <w:t>математики</w:t>
      </w:r>
      <w:r>
        <w:rPr>
          <w:spacing w:val="64"/>
          <w:w w:val="150"/>
        </w:rPr>
        <w:t xml:space="preserve">   </w:t>
      </w:r>
      <w:r>
        <w:rPr>
          <w:spacing w:val="-10"/>
        </w:rPr>
        <w:t>-</w:t>
      </w:r>
    </w:p>
    <w:p w:rsidR="008075EE" w:rsidRDefault="000F3E53">
      <w:pPr>
        <w:pStyle w:val="a3"/>
        <w:spacing w:before="40" w:line="276" w:lineRule="auto"/>
        <w:ind w:right="84" w:firstLine="0"/>
      </w:pPr>
      <w:r>
        <w:t>544</w:t>
      </w:r>
      <w:r>
        <w:rPr>
          <w:spacing w:val="70"/>
          <w:w w:val="150"/>
        </w:rPr>
        <w:t xml:space="preserve"> </w:t>
      </w:r>
      <w:r>
        <w:t>часа:</w:t>
      </w:r>
      <w:r>
        <w:rPr>
          <w:spacing w:val="71"/>
          <w:w w:val="150"/>
        </w:rPr>
        <w:t xml:space="preserve"> </w:t>
      </w:r>
      <w:r>
        <w:t>в</w:t>
      </w:r>
      <w:r>
        <w:rPr>
          <w:spacing w:val="72"/>
          <w:w w:val="150"/>
        </w:rPr>
        <w:t xml:space="preserve"> </w:t>
      </w:r>
      <w:r>
        <w:t>10</w:t>
      </w:r>
      <w:r>
        <w:rPr>
          <w:spacing w:val="70"/>
          <w:w w:val="150"/>
        </w:rPr>
        <w:t xml:space="preserve"> </w:t>
      </w:r>
      <w:r>
        <w:t>классе</w:t>
      </w:r>
      <w:r>
        <w:rPr>
          <w:spacing w:val="72"/>
          <w:w w:val="150"/>
        </w:rPr>
        <w:t xml:space="preserve"> </w:t>
      </w:r>
      <w:r>
        <w:t>-</w:t>
      </w:r>
      <w:r>
        <w:rPr>
          <w:spacing w:val="72"/>
          <w:w w:val="150"/>
        </w:rPr>
        <w:t xml:space="preserve"> </w:t>
      </w:r>
      <w:r>
        <w:t>272</w:t>
      </w:r>
      <w:r>
        <w:rPr>
          <w:spacing w:val="70"/>
          <w:w w:val="150"/>
        </w:rPr>
        <w:t xml:space="preserve"> </w:t>
      </w:r>
      <w:r>
        <w:t>часа</w:t>
      </w:r>
      <w:r>
        <w:rPr>
          <w:spacing w:val="70"/>
          <w:w w:val="150"/>
        </w:rPr>
        <w:t xml:space="preserve"> </w:t>
      </w:r>
      <w:r>
        <w:t>(8</w:t>
      </w:r>
      <w:r>
        <w:rPr>
          <w:spacing w:val="70"/>
          <w:w w:val="150"/>
        </w:rPr>
        <w:t xml:space="preserve"> </w:t>
      </w:r>
      <w:r>
        <w:t>часов</w:t>
      </w:r>
      <w:r>
        <w:rPr>
          <w:spacing w:val="72"/>
          <w:w w:val="150"/>
        </w:rPr>
        <w:t xml:space="preserve"> </w:t>
      </w:r>
      <w:r>
        <w:t>в</w:t>
      </w:r>
      <w:r>
        <w:rPr>
          <w:spacing w:val="76"/>
          <w:w w:val="150"/>
        </w:rPr>
        <w:t xml:space="preserve"> </w:t>
      </w:r>
      <w:r>
        <w:t>неделю),</w:t>
      </w:r>
      <w:r>
        <w:rPr>
          <w:spacing w:val="73"/>
          <w:w w:val="150"/>
        </w:rPr>
        <w:t xml:space="preserve"> </w:t>
      </w:r>
      <w:r>
        <w:t>в</w:t>
      </w:r>
      <w:r>
        <w:rPr>
          <w:spacing w:val="68"/>
          <w:w w:val="150"/>
        </w:rPr>
        <w:t xml:space="preserve"> </w:t>
      </w:r>
      <w:r>
        <w:t>11</w:t>
      </w:r>
      <w:r>
        <w:rPr>
          <w:spacing w:val="70"/>
          <w:w w:val="150"/>
        </w:rPr>
        <w:t xml:space="preserve"> </w:t>
      </w:r>
      <w:r>
        <w:t>классе</w:t>
      </w:r>
      <w:r>
        <w:rPr>
          <w:spacing w:val="72"/>
          <w:w w:val="150"/>
        </w:rPr>
        <w:t xml:space="preserve"> </w:t>
      </w:r>
      <w:r>
        <w:t>-</w:t>
      </w:r>
      <w:r>
        <w:rPr>
          <w:spacing w:val="72"/>
          <w:w w:val="150"/>
        </w:rPr>
        <w:t xml:space="preserve"> </w:t>
      </w:r>
      <w:r>
        <w:t>272</w:t>
      </w:r>
      <w:r>
        <w:rPr>
          <w:spacing w:val="70"/>
          <w:w w:val="150"/>
        </w:rPr>
        <w:t xml:space="preserve"> </w:t>
      </w:r>
      <w:r>
        <w:t>часа</w:t>
      </w:r>
      <w:r>
        <w:rPr>
          <w:spacing w:val="71"/>
          <w:w w:val="150"/>
        </w:rPr>
        <w:t xml:space="preserve"> </w:t>
      </w:r>
      <w:r>
        <w:t>(8</w:t>
      </w:r>
      <w:r>
        <w:rPr>
          <w:spacing w:val="70"/>
          <w:w w:val="150"/>
        </w:rPr>
        <w:t xml:space="preserve"> </w:t>
      </w:r>
      <w:r>
        <w:t>часов в неделю).</w:t>
      </w:r>
    </w:p>
    <w:p w:rsidR="008075EE" w:rsidRDefault="000F3E53">
      <w:pPr>
        <w:pStyle w:val="a3"/>
        <w:spacing w:before="4" w:line="276" w:lineRule="auto"/>
        <w:ind w:right="98"/>
      </w:pPr>
      <w:r>
        <w:t xml:space="preserve">Планируемые результаты освоения программы по математике на уровне среднего общего </w:t>
      </w:r>
      <w:r>
        <w:rPr>
          <w:spacing w:val="-2"/>
        </w:rPr>
        <w:t>образования.</w:t>
      </w:r>
    </w:p>
    <w:p w:rsidR="008075EE" w:rsidRDefault="000F3E53">
      <w:pPr>
        <w:pStyle w:val="a3"/>
        <w:spacing w:line="276" w:lineRule="auto"/>
        <w:ind w:right="99"/>
      </w:pPr>
      <w:r>
        <w:t>В результате изучения математики на уровне среднего общего образования у</w:t>
      </w:r>
      <w:r>
        <w:rPr>
          <w:spacing w:val="-2"/>
        </w:rPr>
        <w:t xml:space="preserve"> </w:t>
      </w:r>
      <w:r>
        <w:t>обучающегося будут сформированы следующие личностные результаты:</w:t>
      </w:r>
    </w:p>
    <w:p w:rsidR="008075EE" w:rsidRDefault="000F3E53">
      <w:pPr>
        <w:pStyle w:val="a4"/>
        <w:numPr>
          <w:ilvl w:val="0"/>
          <w:numId w:val="240"/>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0" w:line="276" w:lineRule="auto"/>
        <w:ind w:right="90"/>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075EE" w:rsidRDefault="000F3E53">
      <w:pPr>
        <w:pStyle w:val="a4"/>
        <w:numPr>
          <w:ilvl w:val="0"/>
          <w:numId w:val="240"/>
        </w:numPr>
        <w:tabs>
          <w:tab w:val="left" w:pos="1629"/>
        </w:tabs>
        <w:spacing w:before="2"/>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tabs>
          <w:tab w:val="left" w:pos="3980"/>
          <w:tab w:val="left" w:pos="5827"/>
          <w:tab w:val="left" w:pos="7818"/>
          <w:tab w:val="left" w:pos="9977"/>
        </w:tabs>
        <w:spacing w:before="41" w:line="276" w:lineRule="auto"/>
        <w:ind w:right="88"/>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075EE" w:rsidRDefault="000F3E53">
      <w:pPr>
        <w:pStyle w:val="a4"/>
        <w:numPr>
          <w:ilvl w:val="0"/>
          <w:numId w:val="240"/>
        </w:numPr>
        <w:tabs>
          <w:tab w:val="left" w:pos="1629"/>
        </w:tabs>
        <w:spacing w:line="274"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1" w:line="278" w:lineRule="auto"/>
        <w:ind w:right="97"/>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075EE" w:rsidRDefault="000F3E53">
      <w:pPr>
        <w:pStyle w:val="a4"/>
        <w:numPr>
          <w:ilvl w:val="0"/>
          <w:numId w:val="240"/>
        </w:numPr>
        <w:tabs>
          <w:tab w:val="left" w:pos="1629"/>
        </w:tabs>
        <w:spacing w:line="271" w:lineRule="exact"/>
        <w:ind w:left="1629" w:hanging="263"/>
        <w:rPr>
          <w:sz w:val="24"/>
        </w:rPr>
      </w:pPr>
      <w:r>
        <w:rPr>
          <w:sz w:val="24"/>
        </w:rPr>
        <w:t>эстетического</w:t>
      </w:r>
      <w:r>
        <w:rPr>
          <w:spacing w:val="-7"/>
          <w:sz w:val="24"/>
        </w:rPr>
        <w:t xml:space="preserve"> </w:t>
      </w:r>
      <w:r>
        <w:rPr>
          <w:spacing w:val="-2"/>
          <w:sz w:val="24"/>
        </w:rPr>
        <w:t>воспитания:</w:t>
      </w:r>
    </w:p>
    <w:p w:rsidR="008075EE" w:rsidRDefault="000F3E53">
      <w:pPr>
        <w:pStyle w:val="a3"/>
        <w:spacing w:before="41" w:line="276" w:lineRule="auto"/>
        <w:ind w:right="91"/>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075EE" w:rsidRDefault="000F3E53">
      <w:pPr>
        <w:pStyle w:val="a4"/>
        <w:numPr>
          <w:ilvl w:val="0"/>
          <w:numId w:val="240"/>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ind w:right="91"/>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075EE" w:rsidRDefault="000F3E53">
      <w:pPr>
        <w:pStyle w:val="a4"/>
        <w:numPr>
          <w:ilvl w:val="0"/>
          <w:numId w:val="240"/>
        </w:numPr>
        <w:tabs>
          <w:tab w:val="left" w:pos="1629"/>
        </w:tabs>
        <w:spacing w:before="3"/>
        <w:ind w:left="1629" w:hanging="263"/>
        <w:rPr>
          <w:sz w:val="24"/>
        </w:rPr>
      </w:pPr>
      <w:r>
        <w:rPr>
          <w:sz w:val="24"/>
        </w:rPr>
        <w:t>трудового</w:t>
      </w:r>
      <w:r>
        <w:rPr>
          <w:spacing w:val="-4"/>
          <w:sz w:val="24"/>
        </w:rPr>
        <w:t xml:space="preserve"> </w:t>
      </w:r>
      <w:r>
        <w:rPr>
          <w:spacing w:val="-2"/>
          <w:sz w:val="24"/>
        </w:rPr>
        <w:t>воспитания:</w:t>
      </w:r>
    </w:p>
    <w:p w:rsidR="008075EE" w:rsidRDefault="008075EE">
      <w:pPr>
        <w:pStyle w:val="a4"/>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готовность</w:t>
      </w:r>
      <w:r>
        <w:rPr>
          <w:spacing w:val="58"/>
          <w:w w:val="150"/>
        </w:rPr>
        <w:t xml:space="preserve">    </w:t>
      </w:r>
      <w:r>
        <w:t>к</w:t>
      </w:r>
      <w:r>
        <w:rPr>
          <w:spacing w:val="80"/>
        </w:rPr>
        <w:t xml:space="preserve">    </w:t>
      </w:r>
      <w:r>
        <w:t>труду,</w:t>
      </w:r>
      <w:r>
        <w:rPr>
          <w:spacing w:val="59"/>
          <w:w w:val="150"/>
        </w:rPr>
        <w:t xml:space="preserve">    </w:t>
      </w:r>
      <w:r>
        <w:t>осознание</w:t>
      </w:r>
      <w:r>
        <w:rPr>
          <w:spacing w:val="80"/>
        </w:rPr>
        <w:t xml:space="preserve">    </w:t>
      </w:r>
      <w:r>
        <w:t>ценности</w:t>
      </w:r>
      <w:r>
        <w:rPr>
          <w:spacing w:val="58"/>
          <w:w w:val="150"/>
        </w:rPr>
        <w:t xml:space="preserve">    </w:t>
      </w:r>
      <w:r>
        <w:t>трудолюбия,</w:t>
      </w:r>
      <w:r>
        <w:rPr>
          <w:spacing w:val="58"/>
          <w:w w:val="150"/>
        </w:rPr>
        <w:t xml:space="preserve">    </w:t>
      </w:r>
      <w:r>
        <w:t>интерес к</w:t>
      </w:r>
      <w:r>
        <w:rPr>
          <w:spacing w:val="78"/>
          <w:w w:val="150"/>
        </w:rPr>
        <w:t xml:space="preserve">  </w:t>
      </w:r>
      <w:r>
        <w:t>различным</w:t>
      </w:r>
      <w:r>
        <w:rPr>
          <w:spacing w:val="78"/>
          <w:w w:val="15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w:t>
      </w:r>
      <w:r>
        <w:rPr>
          <w:spacing w:val="80"/>
          <w:w w:val="150"/>
        </w:rPr>
        <w:t xml:space="preserve">  </w:t>
      </w:r>
      <w:r>
        <w:t>с</w:t>
      </w:r>
      <w:r>
        <w:rPr>
          <w:spacing w:val="76"/>
          <w:w w:val="150"/>
        </w:rPr>
        <w:t xml:space="preserve">  </w:t>
      </w:r>
      <w:r>
        <w:t>математикой и</w:t>
      </w:r>
      <w:r>
        <w:rPr>
          <w:spacing w:val="75"/>
          <w:w w:val="150"/>
        </w:rPr>
        <w:t xml:space="preserve">  </w:t>
      </w:r>
      <w:r>
        <w:t>её</w:t>
      </w:r>
      <w:r>
        <w:rPr>
          <w:spacing w:val="74"/>
          <w:w w:val="150"/>
        </w:rPr>
        <w:t xml:space="preserve">  </w:t>
      </w:r>
      <w:r>
        <w:t>приложениями,</w:t>
      </w:r>
      <w:r>
        <w:rPr>
          <w:spacing w:val="74"/>
          <w:w w:val="150"/>
        </w:rPr>
        <w:t xml:space="preserve">  </w:t>
      </w:r>
      <w:r>
        <w:t>умение</w:t>
      </w:r>
      <w:r>
        <w:rPr>
          <w:spacing w:val="74"/>
          <w:w w:val="150"/>
        </w:rPr>
        <w:t xml:space="preserve">  </w:t>
      </w:r>
      <w:r>
        <w:t>совершать</w:t>
      </w:r>
      <w:r>
        <w:rPr>
          <w:spacing w:val="76"/>
          <w:w w:val="150"/>
        </w:rPr>
        <w:t xml:space="preserve">  </w:t>
      </w:r>
      <w:r>
        <w:t>осознанный</w:t>
      </w:r>
      <w:r>
        <w:rPr>
          <w:spacing w:val="75"/>
          <w:w w:val="150"/>
        </w:rPr>
        <w:t xml:space="preserve">  </w:t>
      </w:r>
      <w:r>
        <w:t>выбор</w:t>
      </w:r>
      <w:r>
        <w:rPr>
          <w:spacing w:val="75"/>
          <w:w w:val="150"/>
        </w:rPr>
        <w:t xml:space="preserve">  </w:t>
      </w:r>
      <w:r>
        <w:t>будущей</w:t>
      </w:r>
      <w:r>
        <w:rPr>
          <w:spacing w:val="75"/>
          <w:w w:val="150"/>
        </w:rPr>
        <w:t xml:space="preserve">  </w:t>
      </w:r>
      <w:r>
        <w:t>профессии и</w:t>
      </w:r>
      <w:r>
        <w:rPr>
          <w:spacing w:val="80"/>
        </w:rPr>
        <w:t xml:space="preserve">   </w:t>
      </w:r>
      <w:r>
        <w:t>реализовывать</w:t>
      </w:r>
      <w:r>
        <w:rPr>
          <w:spacing w:val="80"/>
        </w:rPr>
        <w:t xml:space="preserve">   </w:t>
      </w:r>
      <w:r>
        <w:t>собственные</w:t>
      </w:r>
      <w:r>
        <w:rPr>
          <w:spacing w:val="80"/>
        </w:rPr>
        <w:t xml:space="preserve">   </w:t>
      </w:r>
      <w:r>
        <w:t>жизненные</w:t>
      </w:r>
      <w:r>
        <w:rPr>
          <w:spacing w:val="80"/>
        </w:rPr>
        <w:t xml:space="preserve">   </w:t>
      </w:r>
      <w:r>
        <w:t>планы,</w:t>
      </w:r>
      <w:r>
        <w:rPr>
          <w:spacing w:val="79"/>
        </w:rPr>
        <w:t xml:space="preserve">   </w:t>
      </w:r>
      <w:r>
        <w:t>готовность</w:t>
      </w:r>
      <w:r>
        <w:rPr>
          <w:spacing w:val="80"/>
        </w:rPr>
        <w:t xml:space="preserve">   </w:t>
      </w:r>
      <w:r>
        <w:t>и</w:t>
      </w:r>
      <w:r>
        <w:rPr>
          <w:spacing w:val="79"/>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075EE" w:rsidRDefault="000F3E53">
      <w:pPr>
        <w:pStyle w:val="a4"/>
        <w:numPr>
          <w:ilvl w:val="0"/>
          <w:numId w:val="240"/>
        </w:numPr>
        <w:tabs>
          <w:tab w:val="left" w:pos="1629"/>
        </w:tabs>
        <w:spacing w:line="273"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6"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075EE" w:rsidRDefault="000F3E53">
      <w:pPr>
        <w:pStyle w:val="a4"/>
        <w:numPr>
          <w:ilvl w:val="0"/>
          <w:numId w:val="240"/>
        </w:numPr>
        <w:tabs>
          <w:tab w:val="left" w:pos="1629"/>
        </w:tabs>
        <w:spacing w:line="274"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tabs>
          <w:tab w:val="left" w:pos="1644"/>
          <w:tab w:val="left" w:pos="2526"/>
          <w:tab w:val="left" w:pos="3976"/>
          <w:tab w:val="left" w:pos="4287"/>
          <w:tab w:val="left" w:pos="5665"/>
          <w:tab w:val="left" w:pos="5847"/>
          <w:tab w:val="left" w:pos="7603"/>
          <w:tab w:val="left" w:pos="7834"/>
          <w:tab w:val="left" w:pos="9836"/>
          <w:tab w:val="left" w:pos="10353"/>
        </w:tabs>
        <w:spacing w:before="40" w:line="276" w:lineRule="auto"/>
        <w:ind w:right="91"/>
      </w:pPr>
      <w:r>
        <w:t>сформированность</w:t>
      </w:r>
      <w:r>
        <w:rPr>
          <w:spacing w:val="-4"/>
        </w:rPr>
        <w:t xml:space="preserve"> </w:t>
      </w:r>
      <w:r>
        <w:t>мировоззрения,</w:t>
      </w:r>
      <w:r>
        <w:rPr>
          <w:spacing w:val="-3"/>
        </w:rPr>
        <w:t xml:space="preserve"> </w:t>
      </w:r>
      <w:r>
        <w:t>соответствующего</w:t>
      </w:r>
      <w:r>
        <w:rPr>
          <w:spacing w:val="-1"/>
        </w:rPr>
        <w:t xml:space="preserve"> </w:t>
      </w:r>
      <w:r>
        <w:t>современному</w:t>
      </w:r>
      <w:r>
        <w:rPr>
          <w:spacing w:val="-4"/>
        </w:rPr>
        <w:t xml:space="preserve"> </w:t>
      </w:r>
      <w:r>
        <w:t>уровню</w:t>
      </w:r>
      <w:r>
        <w:rPr>
          <w:spacing w:val="-2"/>
        </w:rPr>
        <w:t xml:space="preserve"> </w:t>
      </w:r>
      <w:r>
        <w:t>развития</w:t>
      </w:r>
      <w:r>
        <w:rPr>
          <w:spacing w:val="-4"/>
        </w:rPr>
        <w:t xml:space="preserve"> </w:t>
      </w:r>
      <w:r>
        <w:t xml:space="preserve">науки </w:t>
      </w:r>
      <w:r>
        <w:rPr>
          <w:spacing w:val="-10"/>
        </w:rPr>
        <w:t>и</w:t>
      </w:r>
      <w:r>
        <w:tab/>
      </w:r>
      <w:r>
        <w:rPr>
          <w:spacing w:val="-2"/>
        </w:rPr>
        <w:t>общественной</w:t>
      </w:r>
      <w:r>
        <w:tab/>
      </w:r>
      <w:r>
        <w:rPr>
          <w:spacing w:val="-2"/>
        </w:rPr>
        <w:t>практики,</w:t>
      </w:r>
      <w:r>
        <w:tab/>
      </w:r>
      <w:r>
        <w:tab/>
      </w:r>
      <w:r>
        <w:rPr>
          <w:spacing w:val="-2"/>
        </w:rPr>
        <w:t>понимание</w:t>
      </w:r>
      <w:r>
        <w:tab/>
      </w:r>
      <w:r>
        <w:tab/>
      </w:r>
      <w:r>
        <w:rPr>
          <w:spacing w:val="-2"/>
        </w:rPr>
        <w:t>математической</w:t>
      </w:r>
      <w:r>
        <w:tab/>
      </w:r>
      <w:r>
        <w:tab/>
      </w:r>
      <w:r>
        <w:rPr>
          <w:spacing w:val="-2"/>
        </w:rPr>
        <w:t xml:space="preserve">науки </w:t>
      </w:r>
      <w:r>
        <w:t>как</w:t>
      </w:r>
      <w:r>
        <w:rPr>
          <w:spacing w:val="79"/>
        </w:rPr>
        <w:t xml:space="preserve">   </w:t>
      </w:r>
      <w:r>
        <w:t>сферы</w:t>
      </w:r>
      <w:r>
        <w:rPr>
          <w:spacing w:val="80"/>
        </w:rPr>
        <w:t xml:space="preserve">   </w:t>
      </w:r>
      <w:r>
        <w:t>человеческой</w:t>
      </w:r>
      <w:r>
        <w:rPr>
          <w:spacing w:val="79"/>
        </w:rPr>
        <w:t xml:space="preserve">   </w:t>
      </w:r>
      <w:r>
        <w:t>деятельности,</w:t>
      </w:r>
      <w:r>
        <w:rPr>
          <w:spacing w:val="79"/>
        </w:rPr>
        <w:t xml:space="preserve">   </w:t>
      </w:r>
      <w:r>
        <w:t>этапов</w:t>
      </w:r>
      <w:r>
        <w:rPr>
          <w:spacing w:val="79"/>
        </w:rPr>
        <w:t xml:space="preserve">   </w:t>
      </w:r>
      <w:r>
        <w:t>её</w:t>
      </w:r>
      <w:r>
        <w:rPr>
          <w:spacing w:val="80"/>
        </w:rPr>
        <w:t xml:space="preserve">   </w:t>
      </w:r>
      <w:r>
        <w:t>развития</w:t>
      </w:r>
      <w:r>
        <w:rPr>
          <w:spacing w:val="77"/>
        </w:rPr>
        <w:t xml:space="preserve">   </w:t>
      </w:r>
      <w:r>
        <w:t>и</w:t>
      </w:r>
      <w:r>
        <w:rPr>
          <w:spacing w:val="79"/>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8075EE" w:rsidRDefault="000F3E53">
      <w:pPr>
        <w:pStyle w:val="a3"/>
        <w:spacing w:before="2" w:line="276" w:lineRule="auto"/>
        <w:ind w:right="95"/>
      </w:pPr>
      <w:r>
        <w:t>В результате изучения математики на уровне среднего общего образования у</w:t>
      </w:r>
      <w:r>
        <w:rPr>
          <w:spacing w:val="-1"/>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before="3"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right="9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075EE" w:rsidRDefault="000F3E53">
      <w:pPr>
        <w:pStyle w:val="a3"/>
        <w:spacing w:line="276" w:lineRule="auto"/>
        <w:ind w:right="94"/>
      </w:pPr>
      <w:r>
        <w:t>воспринимать, формулировать и преобразовывать суждения: утвердительные и отрицательные, единичные, частные и общие, условные;</w:t>
      </w:r>
    </w:p>
    <w:p w:rsidR="008075EE" w:rsidRDefault="000F3E53">
      <w:pPr>
        <w:pStyle w:val="a3"/>
        <w:spacing w:line="278" w:lineRule="auto"/>
        <w:ind w:right="92"/>
      </w:pPr>
      <w:r>
        <w:t>выявлять</w:t>
      </w:r>
      <w:r>
        <w:rPr>
          <w:spacing w:val="71"/>
          <w:w w:val="150"/>
        </w:rPr>
        <w:t xml:space="preserve">   </w:t>
      </w:r>
      <w:r>
        <w:t>математические</w:t>
      </w:r>
      <w:r>
        <w:rPr>
          <w:spacing w:val="71"/>
          <w:w w:val="150"/>
        </w:rPr>
        <w:t xml:space="preserve">   </w:t>
      </w:r>
      <w:r>
        <w:t>закономерности,</w:t>
      </w:r>
      <w:r>
        <w:rPr>
          <w:spacing w:val="72"/>
          <w:w w:val="150"/>
        </w:rPr>
        <w:t xml:space="preserve">   </w:t>
      </w:r>
      <w:r>
        <w:t>взаимосвязи</w:t>
      </w:r>
      <w:r>
        <w:rPr>
          <w:spacing w:val="72"/>
          <w:w w:val="150"/>
        </w:rPr>
        <w:t xml:space="preserve">   </w:t>
      </w:r>
      <w:r>
        <w:t>и</w:t>
      </w:r>
      <w:r>
        <w:rPr>
          <w:spacing w:val="72"/>
          <w:w w:val="150"/>
        </w:rPr>
        <w:t xml:space="preserve">   </w:t>
      </w:r>
      <w:r>
        <w:t>противоречия в</w:t>
      </w:r>
      <w:r>
        <w:rPr>
          <w:spacing w:val="75"/>
          <w:w w:val="150"/>
        </w:rPr>
        <w:t xml:space="preserve">   </w:t>
      </w:r>
      <w:r>
        <w:t>фактах,</w:t>
      </w:r>
      <w:r>
        <w:rPr>
          <w:spacing w:val="75"/>
          <w:w w:val="150"/>
        </w:rPr>
        <w:t xml:space="preserve">   </w:t>
      </w:r>
      <w:r>
        <w:t>данных,</w:t>
      </w:r>
      <w:r>
        <w:rPr>
          <w:spacing w:val="75"/>
          <w:w w:val="150"/>
        </w:rPr>
        <w:t xml:space="preserve">   </w:t>
      </w:r>
      <w:r>
        <w:t>наблюдениях</w:t>
      </w:r>
      <w:r>
        <w:rPr>
          <w:spacing w:val="74"/>
          <w:w w:val="150"/>
        </w:rPr>
        <w:t xml:space="preserve">   </w:t>
      </w:r>
      <w:r>
        <w:t>и</w:t>
      </w:r>
      <w:r>
        <w:rPr>
          <w:spacing w:val="75"/>
          <w:w w:val="150"/>
        </w:rPr>
        <w:t xml:space="preserve">   </w:t>
      </w:r>
      <w:r>
        <w:t>утверждениях,</w:t>
      </w:r>
      <w:r>
        <w:rPr>
          <w:spacing w:val="75"/>
          <w:w w:val="150"/>
        </w:rPr>
        <w:t xml:space="preserve">   </w:t>
      </w:r>
      <w:r>
        <w:t>предлагать</w:t>
      </w:r>
      <w:r>
        <w:rPr>
          <w:spacing w:val="75"/>
          <w:w w:val="150"/>
        </w:rPr>
        <w:t xml:space="preserve">   </w:t>
      </w:r>
      <w:r>
        <w:t>критерии для выявления закономерностей и противоречий;</w:t>
      </w:r>
    </w:p>
    <w:p w:rsidR="008075EE" w:rsidRDefault="000F3E53">
      <w:pPr>
        <w:pStyle w:val="a3"/>
        <w:spacing w:line="276" w:lineRule="auto"/>
        <w:ind w:right="99"/>
      </w:pPr>
      <w:r>
        <w:t>делать выводы с использованием законов логики, дедуктивных и индуктивных умозаключений, умозаключений по аналогии;</w:t>
      </w:r>
    </w:p>
    <w:p w:rsidR="008075EE" w:rsidRDefault="000F3E53">
      <w:pPr>
        <w:pStyle w:val="a3"/>
        <w:spacing w:line="276" w:lineRule="auto"/>
        <w:ind w:right="92"/>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075EE" w:rsidRDefault="000F3E53">
      <w:pPr>
        <w:pStyle w:val="a3"/>
        <w:spacing w:line="276" w:lineRule="auto"/>
        <w:ind w:right="97"/>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75EE" w:rsidRDefault="000F3E53">
      <w:pPr>
        <w:pStyle w:val="a3"/>
        <w:spacing w:line="276" w:lineRule="auto"/>
        <w:ind w:right="9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95"/>
      </w:pPr>
      <w:r>
        <w:t>использовать</w:t>
      </w:r>
      <w:r>
        <w:rPr>
          <w:spacing w:val="-15"/>
        </w:rPr>
        <w:t xml:space="preserve"> </w:t>
      </w:r>
      <w:r>
        <w:t>вопросы</w:t>
      </w:r>
      <w:r>
        <w:rPr>
          <w:spacing w:val="-15"/>
        </w:rPr>
        <w:t xml:space="preserve"> </w:t>
      </w:r>
      <w:r>
        <w:t>как</w:t>
      </w:r>
      <w:r>
        <w:rPr>
          <w:spacing w:val="-15"/>
        </w:rPr>
        <w:t xml:space="preserve"> </w:t>
      </w:r>
      <w:r>
        <w:t>исследовательский</w:t>
      </w:r>
      <w:r>
        <w:rPr>
          <w:spacing w:val="-15"/>
        </w:rPr>
        <w:t xml:space="preserve"> </w:t>
      </w:r>
      <w:r>
        <w:t>инструмент</w:t>
      </w:r>
      <w:r>
        <w:rPr>
          <w:spacing w:val="-15"/>
        </w:rPr>
        <w:t xml:space="preserve"> </w:t>
      </w:r>
      <w:r>
        <w:t>познания,</w:t>
      </w:r>
      <w:r>
        <w:rPr>
          <w:spacing w:val="-15"/>
        </w:rPr>
        <w:t xml:space="preserve"> </w:t>
      </w:r>
      <w:r>
        <w:t>формулировать</w:t>
      </w:r>
      <w:r>
        <w:rPr>
          <w:spacing w:val="-15"/>
        </w:rPr>
        <w:t xml:space="preserve"> </w:t>
      </w:r>
      <w:r>
        <w:t>вопросы, фиксирующие</w:t>
      </w:r>
      <w:r>
        <w:rPr>
          <w:spacing w:val="31"/>
        </w:rPr>
        <w:t xml:space="preserve"> </w:t>
      </w:r>
      <w:r>
        <w:t>противоречие,</w:t>
      </w:r>
      <w:r>
        <w:rPr>
          <w:spacing w:val="30"/>
        </w:rPr>
        <w:t xml:space="preserve"> </w:t>
      </w:r>
      <w:r>
        <w:t>проблему,</w:t>
      </w:r>
      <w:r>
        <w:rPr>
          <w:spacing w:val="34"/>
        </w:rPr>
        <w:t xml:space="preserve"> </w:t>
      </w:r>
      <w:r>
        <w:t>устанавливать</w:t>
      </w:r>
      <w:r>
        <w:rPr>
          <w:spacing w:val="30"/>
        </w:rPr>
        <w:t xml:space="preserve"> </w:t>
      </w:r>
      <w:r>
        <w:t>искомое</w:t>
      </w:r>
      <w:r>
        <w:rPr>
          <w:spacing w:val="35"/>
        </w:rPr>
        <w:t xml:space="preserve"> </w:t>
      </w:r>
      <w:r>
        <w:t>и</w:t>
      </w:r>
      <w:r>
        <w:rPr>
          <w:spacing w:val="29"/>
        </w:rPr>
        <w:t xml:space="preserve"> </w:t>
      </w:r>
      <w:r>
        <w:t>данное,</w:t>
      </w:r>
      <w:r>
        <w:rPr>
          <w:spacing w:val="30"/>
        </w:rPr>
        <w:t xml:space="preserve"> </w:t>
      </w:r>
      <w:r>
        <w:t>формировать</w:t>
      </w:r>
      <w:r>
        <w:rPr>
          <w:spacing w:val="25"/>
        </w:rPr>
        <w:t xml:space="preserve"> </w:t>
      </w:r>
      <w:r>
        <w:t>гипотезу,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аргументировать</w:t>
      </w:r>
      <w:r>
        <w:rPr>
          <w:spacing w:val="-3"/>
        </w:rPr>
        <w:t xml:space="preserve"> </w:t>
      </w:r>
      <w:r>
        <w:t>свою</w:t>
      </w:r>
      <w:r>
        <w:rPr>
          <w:spacing w:val="-9"/>
        </w:rPr>
        <w:t xml:space="preserve"> </w:t>
      </w:r>
      <w:r>
        <w:t>позицию,</w:t>
      </w:r>
      <w:r>
        <w:rPr>
          <w:spacing w:val="-6"/>
        </w:rPr>
        <w:t xml:space="preserve"> </w:t>
      </w:r>
      <w:r>
        <w:rPr>
          <w:spacing w:val="-2"/>
        </w:rPr>
        <w:t>мнение;</w:t>
      </w:r>
    </w:p>
    <w:p w:rsidR="008075EE" w:rsidRDefault="000F3E53">
      <w:pPr>
        <w:pStyle w:val="a3"/>
        <w:spacing w:before="41" w:line="276" w:lineRule="auto"/>
        <w:ind w:right="93"/>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075EE" w:rsidRDefault="000F3E53">
      <w:pPr>
        <w:pStyle w:val="a3"/>
        <w:spacing w:line="276" w:lineRule="auto"/>
        <w:ind w:right="9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8075EE" w:rsidRDefault="000F3E53">
      <w:pPr>
        <w:pStyle w:val="a3"/>
        <w:spacing w:before="2" w:line="276" w:lineRule="auto"/>
        <w:ind w:right="89"/>
      </w:pPr>
      <w:r>
        <w:t>прогнозировать возможное развитие процесса, а также выдвигать предположения о его развитии в новых условиях.</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82"/>
      </w:pPr>
      <w:r>
        <w:t>выявлять дефициты информации, данных, необходимых</w:t>
      </w:r>
      <w:r>
        <w:rPr>
          <w:spacing w:val="-2"/>
        </w:rPr>
        <w:t xml:space="preserve"> </w:t>
      </w:r>
      <w:r>
        <w:t>для ответа на</w:t>
      </w:r>
      <w:r>
        <w:rPr>
          <w:spacing w:val="-3"/>
        </w:rPr>
        <w:t xml:space="preserve"> </w:t>
      </w:r>
      <w:r>
        <w:t>вопрос</w:t>
      </w:r>
      <w:r>
        <w:rPr>
          <w:spacing w:val="-3"/>
        </w:rPr>
        <w:t xml:space="preserve"> </w:t>
      </w:r>
      <w:r>
        <w:t xml:space="preserve">и для решения </w:t>
      </w:r>
      <w:r>
        <w:rPr>
          <w:spacing w:val="-2"/>
        </w:rPr>
        <w:t>задачи;</w:t>
      </w:r>
    </w:p>
    <w:p w:rsidR="008075EE" w:rsidRDefault="000F3E53">
      <w:pPr>
        <w:pStyle w:val="a3"/>
        <w:spacing w:line="276" w:lineRule="auto"/>
        <w:ind w:right="96"/>
      </w:pPr>
      <w:r>
        <w:t>выбирать</w:t>
      </w:r>
      <w:r>
        <w:rPr>
          <w:spacing w:val="-3"/>
        </w:rPr>
        <w:t xml:space="preserve"> </w:t>
      </w:r>
      <w:r>
        <w:t>информацию</w:t>
      </w:r>
      <w:r>
        <w:rPr>
          <w:spacing w:val="-5"/>
        </w:rPr>
        <w:t xml:space="preserve"> </w:t>
      </w:r>
      <w:r>
        <w:t>из</w:t>
      </w:r>
      <w:r>
        <w:rPr>
          <w:spacing w:val="-3"/>
        </w:rPr>
        <w:t xml:space="preserve"> </w:t>
      </w:r>
      <w:r>
        <w:t>источников</w:t>
      </w:r>
      <w:r>
        <w:rPr>
          <w:spacing w:val="-3"/>
        </w:rPr>
        <w:t xml:space="preserve"> </w:t>
      </w:r>
      <w:r>
        <w:t>различных</w:t>
      </w:r>
      <w:r>
        <w:rPr>
          <w:spacing w:val="-8"/>
        </w:rPr>
        <w:t xml:space="preserve"> </w:t>
      </w:r>
      <w:r>
        <w:t>типов,</w:t>
      </w:r>
      <w:r>
        <w:rPr>
          <w:spacing w:val="-2"/>
        </w:rPr>
        <w:t xml:space="preserve"> </w:t>
      </w:r>
      <w:r>
        <w:t>анализировать,</w:t>
      </w:r>
      <w:r>
        <w:rPr>
          <w:spacing w:val="-2"/>
        </w:rPr>
        <w:t xml:space="preserve"> </w:t>
      </w:r>
      <w:r>
        <w:t>систематизировать</w:t>
      </w:r>
      <w:r>
        <w:rPr>
          <w:spacing w:val="-6"/>
        </w:rPr>
        <w:t xml:space="preserve"> </w:t>
      </w:r>
      <w:r>
        <w:t>и интерпретировать информацию различных видов и форм представления;</w:t>
      </w:r>
    </w:p>
    <w:p w:rsidR="008075EE" w:rsidRDefault="000F3E53">
      <w:pPr>
        <w:pStyle w:val="a3"/>
        <w:spacing w:before="1" w:line="276" w:lineRule="auto"/>
        <w:ind w:right="95"/>
      </w:pPr>
      <w:r>
        <w:t xml:space="preserve">структурировать информацию, представлять её в различных формах, иллюстрировать </w:t>
      </w:r>
      <w:r>
        <w:rPr>
          <w:spacing w:val="-2"/>
        </w:rPr>
        <w:t>графически;</w:t>
      </w:r>
    </w:p>
    <w:p w:rsidR="008075EE" w:rsidRDefault="000F3E53">
      <w:pPr>
        <w:pStyle w:val="a3"/>
        <w:spacing w:line="275" w:lineRule="exact"/>
        <w:ind w:left="1366" w:firstLine="0"/>
      </w:pPr>
      <w:r>
        <w:t>оценивать</w:t>
      </w:r>
      <w:r>
        <w:rPr>
          <w:spacing w:val="-10"/>
        </w:rPr>
        <w:t xml:space="preserve"> </w:t>
      </w:r>
      <w:r>
        <w:t>надёжность</w:t>
      </w:r>
      <w:r>
        <w:rPr>
          <w:spacing w:val="-7"/>
        </w:rPr>
        <w:t xml:space="preserve"> </w:t>
      </w:r>
      <w:r>
        <w:t>информации</w:t>
      </w:r>
      <w:r>
        <w:rPr>
          <w:spacing w:val="-9"/>
        </w:rPr>
        <w:t xml:space="preserve"> </w:t>
      </w:r>
      <w:r>
        <w:t>по</w:t>
      </w:r>
      <w:r>
        <w:rPr>
          <w:spacing w:val="-5"/>
        </w:rPr>
        <w:t xml:space="preserve"> </w:t>
      </w:r>
      <w:r>
        <w:t>самостоятельно</w:t>
      </w:r>
      <w:r>
        <w:rPr>
          <w:spacing w:val="-5"/>
        </w:rPr>
        <w:t xml:space="preserve"> </w:t>
      </w:r>
      <w:r>
        <w:t>сформулированным</w:t>
      </w:r>
      <w:r>
        <w:rPr>
          <w:spacing w:val="-3"/>
        </w:rPr>
        <w:t xml:space="preserve"> </w:t>
      </w:r>
      <w:r>
        <w:rPr>
          <w:spacing w:val="-2"/>
        </w:rPr>
        <w:t>критериям.</w:t>
      </w:r>
    </w:p>
    <w:p w:rsidR="008075EE" w:rsidRDefault="000F3E53">
      <w:pPr>
        <w:pStyle w:val="a3"/>
        <w:spacing w:before="41"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85"/>
      </w:pPr>
      <w:r>
        <w:t>воспринимать</w:t>
      </w:r>
      <w:r>
        <w:rPr>
          <w:spacing w:val="69"/>
        </w:rPr>
        <w:t xml:space="preserve">   </w:t>
      </w:r>
      <w:r>
        <w:t>и</w:t>
      </w:r>
      <w:r>
        <w:rPr>
          <w:spacing w:val="69"/>
        </w:rPr>
        <w:t xml:space="preserve">   </w:t>
      </w:r>
      <w:r>
        <w:t>формулировать</w:t>
      </w:r>
      <w:r>
        <w:rPr>
          <w:spacing w:val="71"/>
        </w:rPr>
        <w:t xml:space="preserve">   </w:t>
      </w:r>
      <w:r>
        <w:t>суждения</w:t>
      </w:r>
      <w:r>
        <w:rPr>
          <w:spacing w:val="70"/>
        </w:rPr>
        <w:t xml:space="preserve">   </w:t>
      </w:r>
      <w:r>
        <w:t>в</w:t>
      </w:r>
      <w:r>
        <w:rPr>
          <w:spacing w:val="69"/>
        </w:rPr>
        <w:t xml:space="preserve">   </w:t>
      </w:r>
      <w:r>
        <w:t>соответствии</w:t>
      </w:r>
      <w:r>
        <w:rPr>
          <w:spacing w:val="69"/>
        </w:rPr>
        <w:t xml:space="preserve">   </w:t>
      </w:r>
      <w:r>
        <w:t>с</w:t>
      </w:r>
      <w:r>
        <w:rPr>
          <w:spacing w:val="68"/>
        </w:rPr>
        <w:t xml:space="preserve">   </w:t>
      </w:r>
      <w:r>
        <w:t>условиями и</w:t>
      </w:r>
      <w:r>
        <w:rPr>
          <w:spacing w:val="64"/>
        </w:rPr>
        <w:t xml:space="preserve">  </w:t>
      </w:r>
      <w:r>
        <w:t>целями</w:t>
      </w:r>
      <w:r>
        <w:rPr>
          <w:spacing w:val="59"/>
        </w:rPr>
        <w:t xml:space="preserve">  </w:t>
      </w:r>
      <w:r>
        <w:t>общения,</w:t>
      </w:r>
      <w:r>
        <w:rPr>
          <w:spacing w:val="62"/>
        </w:rPr>
        <w:t xml:space="preserve">  </w:t>
      </w:r>
      <w:r>
        <w:t>ясно,</w:t>
      </w:r>
      <w:r>
        <w:rPr>
          <w:spacing w:val="62"/>
        </w:rPr>
        <w:t xml:space="preserve">  </w:t>
      </w:r>
      <w:r>
        <w:t>точно,</w:t>
      </w:r>
      <w:r>
        <w:rPr>
          <w:spacing w:val="60"/>
        </w:rPr>
        <w:t xml:space="preserve">  </w:t>
      </w:r>
      <w:r>
        <w:t>грамотно</w:t>
      </w:r>
      <w:r>
        <w:rPr>
          <w:spacing w:val="61"/>
        </w:rPr>
        <w:t xml:space="preserve">  </w:t>
      </w:r>
      <w:r>
        <w:t>выражать</w:t>
      </w:r>
      <w:r>
        <w:rPr>
          <w:spacing w:val="62"/>
        </w:rPr>
        <w:t xml:space="preserve">  </w:t>
      </w:r>
      <w:r>
        <w:t>свою</w:t>
      </w:r>
      <w:r>
        <w:rPr>
          <w:spacing w:val="60"/>
        </w:rPr>
        <w:t xml:space="preserve">  </w:t>
      </w:r>
      <w:r>
        <w:t>точку</w:t>
      </w:r>
      <w:r>
        <w:rPr>
          <w:spacing w:val="58"/>
        </w:rPr>
        <w:t xml:space="preserve">  </w:t>
      </w:r>
      <w:r>
        <w:t>зрения</w:t>
      </w:r>
      <w:r>
        <w:rPr>
          <w:spacing w:val="63"/>
        </w:rPr>
        <w:t xml:space="preserve">  </w:t>
      </w:r>
      <w:r>
        <w:t>в</w:t>
      </w:r>
      <w:r>
        <w:rPr>
          <w:spacing w:val="62"/>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8075EE" w:rsidRDefault="000F3E53">
      <w:pPr>
        <w:pStyle w:val="a3"/>
        <w:spacing w:before="2" w:line="276" w:lineRule="auto"/>
        <w:ind w:right="86"/>
      </w:pPr>
      <w:r>
        <w:t>в ходе обсуждения задавать вопросы по существу обсуждаемой темы, проблемы, решаемой задачи,</w:t>
      </w:r>
      <w:r>
        <w:rPr>
          <w:spacing w:val="-15"/>
        </w:rPr>
        <w:t xml:space="preserve"> </w:t>
      </w:r>
      <w:r>
        <w:t>высказывать</w:t>
      </w:r>
      <w:r>
        <w:rPr>
          <w:spacing w:val="-15"/>
        </w:rPr>
        <w:t xml:space="preserve"> </w:t>
      </w:r>
      <w:r>
        <w:t>идеи,</w:t>
      </w:r>
      <w:r>
        <w:rPr>
          <w:spacing w:val="-15"/>
        </w:rPr>
        <w:t xml:space="preserve"> </w:t>
      </w:r>
      <w:r>
        <w:t>нацеленные</w:t>
      </w:r>
      <w:r>
        <w:rPr>
          <w:spacing w:val="-15"/>
        </w:rPr>
        <w:t xml:space="preserve"> </w:t>
      </w:r>
      <w:r>
        <w:t>на</w:t>
      </w:r>
      <w:r>
        <w:rPr>
          <w:spacing w:val="-15"/>
        </w:rPr>
        <w:t xml:space="preserve"> </w:t>
      </w:r>
      <w:r>
        <w:t>поиск</w:t>
      </w:r>
      <w:r>
        <w:rPr>
          <w:spacing w:val="-15"/>
        </w:rPr>
        <w:t xml:space="preserve"> </w:t>
      </w:r>
      <w:r>
        <w:t>решения,</w:t>
      </w:r>
      <w:r>
        <w:rPr>
          <w:spacing w:val="-14"/>
        </w:rPr>
        <w:t xml:space="preserve"> </w:t>
      </w:r>
      <w:r>
        <w:t>сопоставлять</w:t>
      </w:r>
      <w:r>
        <w:rPr>
          <w:spacing w:val="-15"/>
        </w:rPr>
        <w:t xml:space="preserve"> </w:t>
      </w:r>
      <w:r>
        <w:t>свои</w:t>
      </w:r>
      <w:r>
        <w:rPr>
          <w:spacing w:val="-11"/>
        </w:rPr>
        <w:t xml:space="preserve"> </w:t>
      </w:r>
      <w:r>
        <w:t>суждения</w:t>
      </w:r>
      <w:r>
        <w:rPr>
          <w:spacing w:val="-12"/>
        </w:rPr>
        <w:t xml:space="preserve"> </w:t>
      </w:r>
      <w:r>
        <w:t>с</w:t>
      </w:r>
      <w:r>
        <w:rPr>
          <w:spacing w:val="-13"/>
        </w:rPr>
        <w:t xml:space="preserve"> </w:t>
      </w:r>
      <w:r>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075EE" w:rsidRDefault="000F3E53">
      <w:pPr>
        <w:pStyle w:val="a3"/>
        <w:spacing w:line="276" w:lineRule="auto"/>
        <w:ind w:right="94"/>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8075EE" w:rsidRDefault="000F3E53">
      <w:pPr>
        <w:pStyle w:val="a3"/>
        <w:spacing w:line="280" w:lineRule="auto"/>
        <w:ind w:right="100"/>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line="276" w:lineRule="auto"/>
        <w:ind w:right="92"/>
      </w:pPr>
      <w:r>
        <w:t>составлять</w:t>
      </w:r>
      <w:r>
        <w:rPr>
          <w:spacing w:val="71"/>
        </w:rPr>
        <w:t xml:space="preserve">   </w:t>
      </w:r>
      <w:r>
        <w:t>план,</w:t>
      </w:r>
      <w:r>
        <w:rPr>
          <w:spacing w:val="71"/>
        </w:rPr>
        <w:t xml:space="preserve">   </w:t>
      </w:r>
      <w:r>
        <w:t>алгоритм</w:t>
      </w:r>
      <w:r>
        <w:rPr>
          <w:spacing w:val="73"/>
        </w:rPr>
        <w:t xml:space="preserve">   </w:t>
      </w:r>
      <w:r>
        <w:t>решения</w:t>
      </w:r>
      <w:r>
        <w:rPr>
          <w:spacing w:val="71"/>
        </w:rPr>
        <w:t xml:space="preserve">   </w:t>
      </w:r>
      <w:r>
        <w:t>задачи,</w:t>
      </w:r>
      <w:r>
        <w:rPr>
          <w:spacing w:val="73"/>
        </w:rPr>
        <w:t xml:space="preserve">   </w:t>
      </w:r>
      <w:r>
        <w:t>выбирать</w:t>
      </w:r>
      <w:r>
        <w:rPr>
          <w:spacing w:val="73"/>
        </w:rPr>
        <w:t xml:space="preserve">   </w:t>
      </w:r>
      <w:r>
        <w:t>способ</w:t>
      </w:r>
      <w:r>
        <w:rPr>
          <w:spacing w:val="71"/>
        </w:rPr>
        <w:t xml:space="preserve">   </w:t>
      </w:r>
      <w:r>
        <w:t>решения с</w:t>
      </w:r>
      <w:r>
        <w:rPr>
          <w:spacing w:val="64"/>
        </w:rPr>
        <w:t xml:space="preserve">   </w:t>
      </w:r>
      <w:r>
        <w:t>учётом</w:t>
      </w:r>
      <w:r>
        <w:rPr>
          <w:spacing w:val="64"/>
        </w:rPr>
        <w:t xml:space="preserve">   </w:t>
      </w:r>
      <w:r>
        <w:t>имеющихся</w:t>
      </w:r>
      <w:r>
        <w:rPr>
          <w:spacing w:val="63"/>
        </w:rPr>
        <w:t xml:space="preserve">   </w:t>
      </w:r>
      <w:r>
        <w:t>ресурсов</w:t>
      </w:r>
      <w:r>
        <w:rPr>
          <w:spacing w:val="64"/>
        </w:rPr>
        <w:t xml:space="preserve">   </w:t>
      </w:r>
      <w:r>
        <w:t>и</w:t>
      </w:r>
      <w:r>
        <w:rPr>
          <w:spacing w:val="80"/>
          <w:w w:val="150"/>
        </w:rPr>
        <w:t xml:space="preserve">  </w:t>
      </w:r>
      <w:r>
        <w:t>собственных</w:t>
      </w:r>
      <w:r>
        <w:rPr>
          <w:spacing w:val="80"/>
          <w:w w:val="150"/>
        </w:rPr>
        <w:t xml:space="preserve">  </w:t>
      </w:r>
      <w:r>
        <w:t>возможностей,</w:t>
      </w:r>
      <w:r>
        <w:rPr>
          <w:spacing w:val="64"/>
        </w:rPr>
        <w:t xml:space="preserve">   </w:t>
      </w:r>
      <w:r>
        <w:t>аргументировать и корректировать варианты решений с учётом новой информации.</w:t>
      </w:r>
    </w:p>
    <w:p w:rsidR="008075EE" w:rsidRDefault="000F3E53">
      <w:pPr>
        <w:pStyle w:val="a3"/>
        <w:spacing w:line="276" w:lineRule="auto"/>
        <w:ind w:right="96"/>
      </w:pPr>
      <w:r>
        <w:t>У обучающегося будут сформированы следующие умения самоконтроля как часть регулятивных универсальных учебных действий:</w:t>
      </w:r>
    </w:p>
    <w:p w:rsidR="008075EE" w:rsidRDefault="000F3E53">
      <w:pPr>
        <w:pStyle w:val="a3"/>
        <w:spacing w:line="278" w:lineRule="auto"/>
        <w:ind w:right="87"/>
      </w:pPr>
      <w:r>
        <w:t>владеть навыками познавательной рефлексии как осознания совершаемых действий и мыслительных</w:t>
      </w:r>
      <w:r>
        <w:rPr>
          <w:spacing w:val="-13"/>
        </w:rPr>
        <w:t xml:space="preserve"> </w:t>
      </w:r>
      <w:r>
        <w:t>процессов,</w:t>
      </w:r>
      <w:r>
        <w:rPr>
          <w:spacing w:val="-12"/>
        </w:rPr>
        <w:t xml:space="preserve"> </w:t>
      </w:r>
      <w:r>
        <w:t>их</w:t>
      </w:r>
      <w:r>
        <w:rPr>
          <w:spacing w:val="-13"/>
        </w:rPr>
        <w:t xml:space="preserve"> </w:t>
      </w:r>
      <w:r>
        <w:t>результатов,</w:t>
      </w:r>
      <w:r>
        <w:rPr>
          <w:spacing w:val="-11"/>
        </w:rPr>
        <w:t xml:space="preserve"> </w:t>
      </w:r>
      <w:r>
        <w:t>владеть</w:t>
      </w:r>
      <w:r>
        <w:rPr>
          <w:spacing w:val="-7"/>
        </w:rPr>
        <w:t xml:space="preserve"> </w:t>
      </w:r>
      <w:r>
        <w:t>способами</w:t>
      </w:r>
      <w:r>
        <w:rPr>
          <w:spacing w:val="-13"/>
        </w:rPr>
        <w:t xml:space="preserve"> </w:t>
      </w:r>
      <w:r>
        <w:t>самопроверки,</w:t>
      </w:r>
      <w:r>
        <w:rPr>
          <w:spacing w:val="-11"/>
        </w:rPr>
        <w:t xml:space="preserve"> </w:t>
      </w:r>
      <w:r>
        <w:t>самоконтроля</w:t>
      </w:r>
      <w:r>
        <w:rPr>
          <w:spacing w:val="-13"/>
        </w:rPr>
        <w:t xml:space="preserve"> </w:t>
      </w:r>
      <w:r>
        <w:t>процесса и результата решения математической задачи;</w:t>
      </w:r>
    </w:p>
    <w:p w:rsidR="008075EE" w:rsidRDefault="000F3E53">
      <w:pPr>
        <w:pStyle w:val="a3"/>
        <w:spacing w:line="276" w:lineRule="auto"/>
        <w:ind w:right="93"/>
        <w:jc w:val="right"/>
      </w:pPr>
      <w:r>
        <w:t>предвидеть</w:t>
      </w:r>
      <w:r>
        <w:rPr>
          <w:spacing w:val="-7"/>
        </w:rPr>
        <w:t xml:space="preserve"> </w:t>
      </w:r>
      <w:r>
        <w:t>трудности,</w:t>
      </w:r>
      <w:r>
        <w:rPr>
          <w:spacing w:val="-10"/>
        </w:rPr>
        <w:t xml:space="preserve"> </w:t>
      </w:r>
      <w:r>
        <w:t>которые</w:t>
      </w:r>
      <w:r>
        <w:rPr>
          <w:spacing w:val="-9"/>
        </w:rPr>
        <w:t xml:space="preserve"> </w:t>
      </w:r>
      <w:r>
        <w:t>могут</w:t>
      </w:r>
      <w:r>
        <w:rPr>
          <w:spacing w:val="-8"/>
        </w:rPr>
        <w:t xml:space="preserve"> </w:t>
      </w:r>
      <w:r>
        <w:t>возникнуть</w:t>
      </w:r>
      <w:r>
        <w:rPr>
          <w:spacing w:val="-7"/>
        </w:rPr>
        <w:t xml:space="preserve"> </w:t>
      </w:r>
      <w:r>
        <w:t>при</w:t>
      </w:r>
      <w:r>
        <w:rPr>
          <w:spacing w:val="-12"/>
        </w:rPr>
        <w:t xml:space="preserve"> </w:t>
      </w:r>
      <w:r>
        <w:t>решении</w:t>
      </w:r>
      <w:r>
        <w:rPr>
          <w:spacing w:val="-8"/>
        </w:rPr>
        <w:t xml:space="preserve"> </w:t>
      </w:r>
      <w:r>
        <w:t>задачи,</w:t>
      </w:r>
      <w:r>
        <w:rPr>
          <w:spacing w:val="-10"/>
        </w:rPr>
        <w:t xml:space="preserve"> </w:t>
      </w:r>
      <w:r>
        <w:t>вносить</w:t>
      </w:r>
      <w:r>
        <w:rPr>
          <w:spacing w:val="-8"/>
        </w:rPr>
        <w:t xml:space="preserve"> </w:t>
      </w:r>
      <w:r>
        <w:t>коррективы</w:t>
      </w:r>
      <w:r>
        <w:rPr>
          <w:spacing w:val="-11"/>
        </w:rPr>
        <w:t xml:space="preserve"> </w:t>
      </w:r>
      <w:r>
        <w:t>в деятельность</w:t>
      </w:r>
      <w:r>
        <w:rPr>
          <w:spacing w:val="-1"/>
        </w:rPr>
        <w:t xml:space="preserve"> </w:t>
      </w:r>
      <w:r>
        <w:t>на</w:t>
      </w:r>
      <w:r>
        <w:rPr>
          <w:spacing w:val="-4"/>
        </w:rPr>
        <w:t xml:space="preserve"> </w:t>
      </w:r>
      <w:r>
        <w:t>основе новых</w:t>
      </w:r>
      <w:r>
        <w:rPr>
          <w:spacing w:val="-3"/>
        </w:rPr>
        <w:t xml:space="preserve"> </w:t>
      </w:r>
      <w:r>
        <w:t>обстоятельств,</w:t>
      </w:r>
      <w:r>
        <w:rPr>
          <w:spacing w:val="-1"/>
        </w:rPr>
        <w:t xml:space="preserve"> </w:t>
      </w:r>
      <w:r>
        <w:t>данных, найденных</w:t>
      </w:r>
      <w:r>
        <w:rPr>
          <w:spacing w:val="-8"/>
        </w:rPr>
        <w:t xml:space="preserve"> </w:t>
      </w:r>
      <w:r>
        <w:t>ошибок,</w:t>
      </w:r>
      <w:r>
        <w:rPr>
          <w:spacing w:val="-1"/>
        </w:rPr>
        <w:t xml:space="preserve"> </w:t>
      </w:r>
      <w:r>
        <w:t>выявленных</w:t>
      </w:r>
      <w:r>
        <w:rPr>
          <w:spacing w:val="-3"/>
        </w:rPr>
        <w:t xml:space="preserve"> </w:t>
      </w:r>
      <w:r>
        <w:t>трудностей; 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объяснять</w:t>
      </w:r>
      <w:r>
        <w:rPr>
          <w:spacing w:val="40"/>
        </w:rPr>
        <w:t xml:space="preserve"> </w:t>
      </w:r>
      <w:r>
        <w:t>причины</w:t>
      </w:r>
      <w:r>
        <w:rPr>
          <w:spacing w:val="40"/>
        </w:rPr>
        <w:t xml:space="preserve"> </w:t>
      </w:r>
      <w:r>
        <w:t>достижения</w:t>
      </w:r>
      <w:r>
        <w:rPr>
          <w:spacing w:val="40"/>
        </w:rPr>
        <w:t xml:space="preserve"> </w:t>
      </w:r>
      <w:r>
        <w:t>или</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недостижения</w:t>
      </w:r>
      <w:r>
        <w:rPr>
          <w:spacing w:val="-7"/>
        </w:rPr>
        <w:t xml:space="preserve"> </w:t>
      </w:r>
      <w:r>
        <w:t>результатов</w:t>
      </w:r>
      <w:r>
        <w:rPr>
          <w:spacing w:val="-3"/>
        </w:rPr>
        <w:t xml:space="preserve"> </w:t>
      </w:r>
      <w:r>
        <w:t>деятельности,</w:t>
      </w:r>
      <w:r>
        <w:rPr>
          <w:spacing w:val="-6"/>
        </w:rPr>
        <w:t xml:space="preserve"> </w:t>
      </w:r>
      <w:r>
        <w:t>находить</w:t>
      </w:r>
      <w:r>
        <w:rPr>
          <w:spacing w:val="-7"/>
        </w:rPr>
        <w:t xml:space="preserve"> </w:t>
      </w:r>
      <w:r>
        <w:t>ошибку,</w:t>
      </w:r>
      <w:r>
        <w:rPr>
          <w:spacing w:val="-3"/>
        </w:rPr>
        <w:t xml:space="preserve"> </w:t>
      </w:r>
      <w:r>
        <w:t>давать</w:t>
      </w:r>
      <w:r>
        <w:rPr>
          <w:spacing w:val="-6"/>
        </w:rPr>
        <w:t xml:space="preserve"> </w:t>
      </w:r>
      <w:r>
        <w:t>оценку</w:t>
      </w:r>
      <w:r>
        <w:rPr>
          <w:spacing w:val="-13"/>
        </w:rPr>
        <w:t xml:space="preserve"> </w:t>
      </w:r>
      <w:r>
        <w:t>приобретённому</w:t>
      </w:r>
      <w:r>
        <w:rPr>
          <w:spacing w:val="-13"/>
        </w:rPr>
        <w:t xml:space="preserve"> </w:t>
      </w:r>
      <w:r>
        <w:rPr>
          <w:spacing w:val="-2"/>
        </w:rPr>
        <w:t>опыту.</w:t>
      </w:r>
    </w:p>
    <w:p w:rsidR="008075EE" w:rsidRDefault="000F3E53">
      <w:pPr>
        <w:pStyle w:val="a3"/>
        <w:spacing w:before="41" w:line="276" w:lineRule="auto"/>
        <w:ind w:left="1366" w:right="93" w:firstLine="0"/>
      </w:pPr>
      <w:r>
        <w:t>У обучающегося будут сформированы следующие умения совместной деятельности: понимать</w:t>
      </w:r>
      <w:r>
        <w:rPr>
          <w:spacing w:val="6"/>
        </w:rPr>
        <w:t xml:space="preserve"> </w:t>
      </w:r>
      <w:r>
        <w:t>и</w:t>
      </w:r>
      <w:r>
        <w:rPr>
          <w:spacing w:val="13"/>
        </w:rPr>
        <w:t xml:space="preserve"> </w:t>
      </w:r>
      <w:r>
        <w:t>использовать</w:t>
      </w:r>
      <w:r>
        <w:rPr>
          <w:spacing w:val="12"/>
        </w:rPr>
        <w:t xml:space="preserve"> </w:t>
      </w:r>
      <w:r>
        <w:t>преимущества</w:t>
      </w:r>
      <w:r>
        <w:rPr>
          <w:spacing w:val="11"/>
        </w:rPr>
        <w:t xml:space="preserve"> </w:t>
      </w:r>
      <w:r>
        <w:t>командной</w:t>
      </w:r>
      <w:r>
        <w:rPr>
          <w:spacing w:val="7"/>
        </w:rPr>
        <w:t xml:space="preserve"> </w:t>
      </w:r>
      <w:r>
        <w:t>и</w:t>
      </w:r>
      <w:r>
        <w:rPr>
          <w:spacing w:val="13"/>
        </w:rPr>
        <w:t xml:space="preserve"> </w:t>
      </w:r>
      <w:r>
        <w:t>индивидуальной</w:t>
      </w:r>
      <w:r>
        <w:rPr>
          <w:spacing w:val="12"/>
        </w:rPr>
        <w:t xml:space="preserve"> </w:t>
      </w:r>
      <w:r>
        <w:t>работы</w:t>
      </w:r>
      <w:r>
        <w:rPr>
          <w:spacing w:val="10"/>
        </w:rPr>
        <w:t xml:space="preserve"> </w:t>
      </w:r>
      <w:r>
        <w:t>при</w:t>
      </w:r>
      <w:r>
        <w:rPr>
          <w:spacing w:val="8"/>
        </w:rPr>
        <w:t xml:space="preserve"> </w:t>
      </w:r>
      <w:r>
        <w:rPr>
          <w:spacing w:val="-2"/>
        </w:rPr>
        <w:t>решении</w:t>
      </w:r>
    </w:p>
    <w:p w:rsidR="008075EE" w:rsidRDefault="000F3E53">
      <w:pPr>
        <w:pStyle w:val="a3"/>
        <w:spacing w:line="276" w:lineRule="auto"/>
        <w:ind w:right="97" w:firstLine="0"/>
      </w:pPr>
      <w:r>
        <w:t>учебных задач, принимать цель совместной деятельности, планировать организацию совместной работы,</w:t>
      </w:r>
      <w:r>
        <w:rPr>
          <w:spacing w:val="-10"/>
        </w:rPr>
        <w:t xml:space="preserve"> </w:t>
      </w:r>
      <w:r>
        <w:t>распределять</w:t>
      </w:r>
      <w:r>
        <w:rPr>
          <w:spacing w:val="-7"/>
        </w:rPr>
        <w:t xml:space="preserve"> </w:t>
      </w:r>
      <w:r>
        <w:t>виды</w:t>
      </w:r>
      <w:r>
        <w:rPr>
          <w:spacing w:val="-7"/>
        </w:rPr>
        <w:t xml:space="preserve"> </w:t>
      </w:r>
      <w:r>
        <w:t>работ,</w:t>
      </w:r>
      <w:r>
        <w:rPr>
          <w:spacing w:val="-10"/>
        </w:rPr>
        <w:t xml:space="preserve"> </w:t>
      </w:r>
      <w:r>
        <w:t>договариваться,</w:t>
      </w:r>
      <w:r>
        <w:rPr>
          <w:spacing w:val="-11"/>
        </w:rPr>
        <w:t xml:space="preserve"> </w:t>
      </w:r>
      <w:r>
        <w:t>обсуждать</w:t>
      </w:r>
      <w:r>
        <w:rPr>
          <w:spacing w:val="-7"/>
        </w:rPr>
        <w:t xml:space="preserve"> </w:t>
      </w:r>
      <w:r>
        <w:t>процесс</w:t>
      </w:r>
      <w:r>
        <w:rPr>
          <w:spacing w:val="-14"/>
        </w:rPr>
        <w:t xml:space="preserve"> </w:t>
      </w:r>
      <w:r>
        <w:t>и</w:t>
      </w:r>
      <w:r>
        <w:rPr>
          <w:spacing w:val="-7"/>
        </w:rPr>
        <w:t xml:space="preserve"> </w:t>
      </w:r>
      <w:r>
        <w:t>результат</w:t>
      </w:r>
      <w:r>
        <w:rPr>
          <w:spacing w:val="-7"/>
        </w:rPr>
        <w:t xml:space="preserve"> </w:t>
      </w:r>
      <w:r>
        <w:t>работы,</w:t>
      </w:r>
      <w:r>
        <w:rPr>
          <w:spacing w:val="-15"/>
        </w:rPr>
        <w:t xml:space="preserve"> </w:t>
      </w:r>
      <w:r>
        <w:t>обобщать мнения нескольких людей;</w:t>
      </w:r>
    </w:p>
    <w:p w:rsidR="008075EE" w:rsidRDefault="000F3E53">
      <w:pPr>
        <w:pStyle w:val="a3"/>
        <w:spacing w:line="276" w:lineRule="auto"/>
        <w:ind w:right="92"/>
      </w:pPr>
      <w:r>
        <w:t>участвовать в групповых</w:t>
      </w:r>
      <w:r>
        <w:rPr>
          <w:spacing w:val="-1"/>
        </w:rPr>
        <w:t xml:space="preserve"> </w:t>
      </w:r>
      <w:r>
        <w:t>формах</w:t>
      </w:r>
      <w:r>
        <w:rPr>
          <w:spacing w:val="-1"/>
        </w:rPr>
        <w:t xml:space="preserve"> </w:t>
      </w:r>
      <w:r>
        <w:t>работы</w:t>
      </w:r>
      <w:r>
        <w:rPr>
          <w:spacing w:val="-3"/>
        </w:rPr>
        <w:t xml:space="preserve"> </w:t>
      </w:r>
      <w:r>
        <w:t>(обсуждения,</w:t>
      </w:r>
      <w:r>
        <w:rPr>
          <w:spacing w:val="-4"/>
        </w:rPr>
        <w:t xml:space="preserve"> </w:t>
      </w:r>
      <w:r>
        <w:t>обмен мнений, «мозговые</w:t>
      </w:r>
      <w:r>
        <w:rPr>
          <w:spacing w:val="-7"/>
        </w:rPr>
        <w:t xml:space="preserve"> </w:t>
      </w:r>
      <w:r>
        <w:t>штурмы»</w:t>
      </w:r>
      <w:r>
        <w:rPr>
          <w:spacing w:val="-1"/>
        </w:rPr>
        <w:t xml:space="preserve"> </w:t>
      </w:r>
      <w:r>
        <w:t>и иные), выполнять</w:t>
      </w:r>
      <w:r>
        <w:rPr>
          <w:spacing w:val="-1"/>
        </w:rPr>
        <w:t xml:space="preserve"> </w:t>
      </w:r>
      <w:r>
        <w:t>свою</w:t>
      </w:r>
      <w:r>
        <w:rPr>
          <w:spacing w:val="-3"/>
        </w:rPr>
        <w:t xml:space="preserve"> </w:t>
      </w:r>
      <w:r>
        <w:t>часть работы и</w:t>
      </w:r>
      <w:r>
        <w:rPr>
          <w:spacing w:val="-1"/>
        </w:rPr>
        <w:t xml:space="preserve"> </w:t>
      </w:r>
      <w:r>
        <w:t>координировать</w:t>
      </w:r>
      <w:r>
        <w:rPr>
          <w:spacing w:val="-1"/>
        </w:rPr>
        <w:t xml:space="preserve"> </w:t>
      </w:r>
      <w:r>
        <w:t>свои</w:t>
      </w:r>
      <w:r>
        <w:rPr>
          <w:spacing w:val="-1"/>
        </w:rPr>
        <w:t xml:space="preserve"> </w:t>
      </w:r>
      <w:r>
        <w:t>действия</w:t>
      </w:r>
      <w:r>
        <w:rPr>
          <w:spacing w:val="-2"/>
        </w:rPr>
        <w:t xml:space="preserve"> </w:t>
      </w:r>
      <w:r>
        <w:t>с</w:t>
      </w:r>
      <w:r>
        <w:rPr>
          <w:spacing w:val="-2"/>
        </w:rPr>
        <w:t xml:space="preserve"> </w:t>
      </w:r>
      <w:r>
        <w:t>другими</w:t>
      </w:r>
      <w:r>
        <w:rPr>
          <w:spacing w:val="-1"/>
        </w:rPr>
        <w:t xml:space="preserve"> </w:t>
      </w:r>
      <w:r>
        <w:t>членами</w:t>
      </w:r>
      <w:r>
        <w:rPr>
          <w:spacing w:val="-1"/>
        </w:rPr>
        <w:t xml:space="preserve"> </w:t>
      </w:r>
      <w:r>
        <w:t>команды, оценивать</w:t>
      </w:r>
      <w:r>
        <w:rPr>
          <w:spacing w:val="-3"/>
        </w:rPr>
        <w:t xml:space="preserve"> </w:t>
      </w:r>
      <w:r>
        <w:t>качество своего вклада</w:t>
      </w:r>
      <w:r>
        <w:rPr>
          <w:spacing w:val="-4"/>
        </w:rPr>
        <w:t xml:space="preserve"> </w:t>
      </w:r>
      <w:r>
        <w:t>в</w:t>
      </w:r>
      <w:r>
        <w:rPr>
          <w:spacing w:val="-6"/>
        </w:rPr>
        <w:t xml:space="preserve"> </w:t>
      </w:r>
      <w:r>
        <w:t>общий</w:t>
      </w:r>
      <w:r>
        <w:rPr>
          <w:spacing w:val="-7"/>
        </w:rPr>
        <w:t xml:space="preserve"> </w:t>
      </w:r>
      <w:r>
        <w:t>продукт</w:t>
      </w:r>
      <w:r>
        <w:rPr>
          <w:spacing w:val="-4"/>
        </w:rPr>
        <w:t xml:space="preserve"> </w:t>
      </w:r>
      <w:r>
        <w:t>по критериям,</w:t>
      </w:r>
      <w:r>
        <w:rPr>
          <w:spacing w:val="-2"/>
        </w:rPr>
        <w:t xml:space="preserve"> </w:t>
      </w:r>
      <w:r>
        <w:t>сформулированным</w:t>
      </w:r>
      <w:r>
        <w:rPr>
          <w:spacing w:val="-3"/>
        </w:rPr>
        <w:t xml:space="preserve"> </w:t>
      </w:r>
      <w:r>
        <w:t xml:space="preserve">участниками </w:t>
      </w:r>
      <w:r>
        <w:rPr>
          <w:spacing w:val="-2"/>
        </w:rPr>
        <w:t>взаимодействия.</w:t>
      </w:r>
    </w:p>
    <w:p w:rsidR="008075EE" w:rsidRDefault="000F3E53">
      <w:pPr>
        <w:pStyle w:val="a3"/>
        <w:spacing w:line="276" w:lineRule="auto"/>
        <w:ind w:right="81"/>
      </w:pPr>
      <w: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8075EE" w:rsidRDefault="000F3E53">
      <w:pPr>
        <w:pStyle w:val="1"/>
        <w:spacing w:before="4"/>
        <w:ind w:left="1366"/>
      </w:pPr>
      <w:r>
        <w:t>Рабочая</w:t>
      </w:r>
      <w:r>
        <w:rPr>
          <w:spacing w:val="-3"/>
        </w:rPr>
        <w:t xml:space="preserve"> </w:t>
      </w:r>
      <w:r>
        <w:t>программа</w:t>
      </w:r>
      <w:r>
        <w:rPr>
          <w:spacing w:val="-2"/>
        </w:rPr>
        <w:t xml:space="preserve"> </w:t>
      </w:r>
      <w:r>
        <w:t>учебного</w:t>
      </w:r>
      <w:r>
        <w:rPr>
          <w:spacing w:val="-4"/>
        </w:rPr>
        <w:t xml:space="preserve"> </w:t>
      </w:r>
      <w:r>
        <w:t>курса</w:t>
      </w:r>
      <w:r>
        <w:rPr>
          <w:spacing w:val="-1"/>
        </w:rPr>
        <w:t xml:space="preserve"> </w:t>
      </w:r>
      <w:r>
        <w:t>«Алгебра</w:t>
      </w:r>
      <w:r>
        <w:rPr>
          <w:spacing w:val="-2"/>
        </w:rPr>
        <w:t xml:space="preserve"> </w:t>
      </w:r>
      <w:r>
        <w:t>и</w:t>
      </w:r>
      <w:r>
        <w:rPr>
          <w:spacing w:val="-1"/>
        </w:rPr>
        <w:t xml:space="preserve"> </w:t>
      </w:r>
      <w:r>
        <w:t>начала</w:t>
      </w:r>
      <w:r>
        <w:rPr>
          <w:spacing w:val="-6"/>
        </w:rPr>
        <w:t xml:space="preserve"> </w:t>
      </w:r>
      <w:r>
        <w:t>математического</w:t>
      </w:r>
      <w:r>
        <w:rPr>
          <w:spacing w:val="-6"/>
        </w:rPr>
        <w:t xml:space="preserve"> </w:t>
      </w:r>
      <w:r>
        <w:rPr>
          <w:spacing w:val="-2"/>
        </w:rPr>
        <w:t>анализа».</w:t>
      </w:r>
    </w:p>
    <w:p w:rsidR="008075EE" w:rsidRDefault="000F3E53">
      <w:pPr>
        <w:pStyle w:val="a3"/>
        <w:spacing w:before="36"/>
        <w:ind w:left="1366" w:firstLine="0"/>
      </w:pPr>
      <w:r>
        <w:t>Пояснительная</w:t>
      </w:r>
      <w:r>
        <w:rPr>
          <w:spacing w:val="-3"/>
        </w:rPr>
        <w:t xml:space="preserve"> </w:t>
      </w:r>
      <w:r>
        <w:rPr>
          <w:spacing w:val="-2"/>
        </w:rPr>
        <w:t>записка.</w:t>
      </w:r>
    </w:p>
    <w:p w:rsidR="008075EE" w:rsidRDefault="000F3E53">
      <w:pPr>
        <w:pStyle w:val="a3"/>
        <w:spacing w:before="46" w:line="276" w:lineRule="auto"/>
        <w:ind w:right="90"/>
      </w:pPr>
      <w:r>
        <w:t>Курс</w:t>
      </w:r>
      <w:r>
        <w:rPr>
          <w:spacing w:val="80"/>
        </w:rPr>
        <w:t xml:space="preserve">   </w:t>
      </w:r>
      <w:r>
        <w:t>«Алгебра</w:t>
      </w:r>
      <w:r>
        <w:rPr>
          <w:spacing w:val="80"/>
        </w:rPr>
        <w:t xml:space="preserve">   </w:t>
      </w:r>
      <w:r>
        <w:t>и</w:t>
      </w:r>
      <w:r>
        <w:rPr>
          <w:spacing w:val="80"/>
        </w:rPr>
        <w:t xml:space="preserve">   </w:t>
      </w:r>
      <w:r>
        <w:t>начала</w:t>
      </w:r>
      <w:r>
        <w:rPr>
          <w:spacing w:val="80"/>
        </w:rPr>
        <w:t xml:space="preserve">   </w:t>
      </w:r>
      <w:r>
        <w:t>математического</w:t>
      </w:r>
      <w:r>
        <w:rPr>
          <w:spacing w:val="80"/>
        </w:rPr>
        <w:t xml:space="preserve">   </w:t>
      </w:r>
      <w:r>
        <w:t>анализа»</w:t>
      </w:r>
      <w:r>
        <w:rPr>
          <w:spacing w:val="80"/>
        </w:rPr>
        <w:t xml:space="preserve">   </w:t>
      </w:r>
      <w:r>
        <w:t>является</w:t>
      </w:r>
      <w:r>
        <w:rPr>
          <w:spacing w:val="80"/>
        </w:rPr>
        <w:t xml:space="preserve">   </w:t>
      </w:r>
      <w:r>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w:t>
      </w:r>
      <w:r>
        <w:rPr>
          <w:spacing w:val="-15"/>
        </w:rPr>
        <w:t xml:space="preserve"> </w:t>
      </w:r>
      <w:r>
        <w:t>логическое</w:t>
      </w:r>
      <w:r>
        <w:rPr>
          <w:spacing w:val="-15"/>
        </w:rPr>
        <w:t xml:space="preserve"> </w:t>
      </w:r>
      <w:r>
        <w:t>и</w:t>
      </w:r>
      <w:r>
        <w:rPr>
          <w:spacing w:val="-15"/>
        </w:rPr>
        <w:t xml:space="preserve"> </w:t>
      </w:r>
      <w:r>
        <w:t>абстрактное</w:t>
      </w:r>
      <w:r>
        <w:rPr>
          <w:spacing w:val="-15"/>
        </w:rPr>
        <w:t xml:space="preserve"> </w:t>
      </w:r>
      <w:r>
        <w:t>мышление</w:t>
      </w:r>
      <w:r>
        <w:rPr>
          <w:spacing w:val="-15"/>
        </w:rPr>
        <w:t xml:space="preserve"> </w:t>
      </w:r>
      <w:r>
        <w:t>обучающихся</w:t>
      </w:r>
      <w:r>
        <w:rPr>
          <w:spacing w:val="-15"/>
        </w:rPr>
        <w:t xml:space="preserve"> </w:t>
      </w:r>
      <w:r>
        <w:t>на</w:t>
      </w:r>
      <w:r>
        <w:rPr>
          <w:spacing w:val="-15"/>
        </w:rPr>
        <w:t xml:space="preserve"> </w:t>
      </w:r>
      <w:r>
        <w:t>уровне,</w:t>
      </w:r>
      <w:r>
        <w:rPr>
          <w:spacing w:val="-15"/>
        </w:rPr>
        <w:t xml:space="preserve"> </w:t>
      </w:r>
      <w:r>
        <w:t>необходимом</w:t>
      </w:r>
      <w:r>
        <w:rPr>
          <w:spacing w:val="-15"/>
        </w:rPr>
        <w:t xml:space="preserve"> </w:t>
      </w:r>
      <w:r>
        <w:t>для</w:t>
      </w:r>
      <w:r>
        <w:rPr>
          <w:spacing w:val="-15"/>
        </w:rPr>
        <w:t xml:space="preserve"> </w:t>
      </w:r>
      <w:r>
        <w:t>освоения информатики, обществознания, истории, словесности и других</w:t>
      </w:r>
      <w:r>
        <w:rPr>
          <w:spacing w:val="-1"/>
        </w:rPr>
        <w:t xml:space="preserve"> </w:t>
      </w:r>
      <w:r>
        <w:t>дисциплин. В рамках</w:t>
      </w:r>
      <w:r>
        <w:rPr>
          <w:spacing w:val="-1"/>
        </w:rPr>
        <w:t xml:space="preserve"> </w:t>
      </w:r>
      <w:r>
        <w:t>данного курса обучающиеся овладевают универсальным языком современной науки, которая формулирует свои достижения в математической форме.</w:t>
      </w:r>
    </w:p>
    <w:p w:rsidR="008075EE" w:rsidRDefault="000F3E53">
      <w:pPr>
        <w:pStyle w:val="a3"/>
        <w:spacing w:line="276" w:lineRule="auto"/>
        <w:ind w:right="84"/>
      </w:pPr>
      <w:r>
        <w:t>Курс</w:t>
      </w:r>
      <w:r>
        <w:rPr>
          <w:spacing w:val="80"/>
        </w:rPr>
        <w:t xml:space="preserve">   </w:t>
      </w:r>
      <w:r>
        <w:t>алгебры</w:t>
      </w:r>
      <w:r>
        <w:rPr>
          <w:spacing w:val="80"/>
        </w:rPr>
        <w:t xml:space="preserve">   </w:t>
      </w:r>
      <w:r>
        <w:t>и</w:t>
      </w:r>
      <w:r>
        <w:rPr>
          <w:spacing w:val="80"/>
        </w:rPr>
        <w:t xml:space="preserve">   </w:t>
      </w:r>
      <w:r>
        <w:t>начал</w:t>
      </w:r>
      <w:r>
        <w:rPr>
          <w:spacing w:val="80"/>
        </w:rPr>
        <w:t xml:space="preserve">   </w:t>
      </w:r>
      <w:r>
        <w:t>математического</w:t>
      </w:r>
      <w:r>
        <w:rPr>
          <w:spacing w:val="80"/>
        </w:rPr>
        <w:t xml:space="preserve">   </w:t>
      </w:r>
      <w:r>
        <w:t>анализа</w:t>
      </w:r>
      <w:r>
        <w:rPr>
          <w:spacing w:val="80"/>
        </w:rPr>
        <w:t xml:space="preserve">   </w:t>
      </w:r>
      <w:r>
        <w:t>закладывает</w:t>
      </w:r>
      <w:r>
        <w:rPr>
          <w:spacing w:val="80"/>
        </w:rPr>
        <w:t xml:space="preserve">   </w:t>
      </w:r>
      <w:r>
        <w:t>основу для успешного овладения законами физики, химии, биологии, понимания основных тенденций развития</w:t>
      </w:r>
      <w:r>
        <w:rPr>
          <w:spacing w:val="80"/>
          <w:w w:val="150"/>
        </w:rPr>
        <w:t xml:space="preserve">   </w:t>
      </w:r>
      <w:r>
        <w:t>экономики</w:t>
      </w:r>
      <w:r>
        <w:rPr>
          <w:spacing w:val="80"/>
          <w:w w:val="150"/>
        </w:rPr>
        <w:t xml:space="preserve">   </w:t>
      </w:r>
      <w:r>
        <w:t>и</w:t>
      </w:r>
      <w:r>
        <w:rPr>
          <w:spacing w:val="80"/>
          <w:w w:val="150"/>
        </w:rPr>
        <w:t xml:space="preserve">   </w:t>
      </w:r>
      <w:r>
        <w:t>общественной</w:t>
      </w:r>
      <w:r>
        <w:rPr>
          <w:spacing w:val="80"/>
          <w:w w:val="150"/>
        </w:rPr>
        <w:t xml:space="preserve">   </w:t>
      </w:r>
      <w:r>
        <w:t>жизни,</w:t>
      </w:r>
      <w:r>
        <w:rPr>
          <w:spacing w:val="80"/>
          <w:w w:val="150"/>
        </w:rPr>
        <w:t xml:space="preserve">   </w:t>
      </w:r>
      <w:r>
        <w:t>позволяет</w:t>
      </w:r>
      <w:r>
        <w:rPr>
          <w:spacing w:val="80"/>
          <w:w w:val="150"/>
        </w:rPr>
        <w:t xml:space="preserve">   </w:t>
      </w:r>
      <w:r>
        <w:t>ориентироваться</w:t>
      </w:r>
      <w:r>
        <w:rPr>
          <w:spacing w:val="80"/>
        </w:rPr>
        <w:t xml:space="preserve"> </w:t>
      </w:r>
      <w:r>
        <w:t>в</w:t>
      </w:r>
      <w:r>
        <w:rPr>
          <w:spacing w:val="-5"/>
        </w:rPr>
        <w:t xml:space="preserve"> </w:t>
      </w:r>
      <w:r>
        <w:t>современных</w:t>
      </w:r>
      <w:r>
        <w:rPr>
          <w:spacing w:val="-15"/>
        </w:rPr>
        <w:t xml:space="preserve"> </w:t>
      </w:r>
      <w:r>
        <w:t>цифровых</w:t>
      </w:r>
      <w:r>
        <w:rPr>
          <w:spacing w:val="-15"/>
        </w:rPr>
        <w:t xml:space="preserve"> </w:t>
      </w:r>
      <w:r>
        <w:t>и</w:t>
      </w:r>
      <w:r>
        <w:rPr>
          <w:spacing w:val="-11"/>
        </w:rPr>
        <w:t xml:space="preserve"> </w:t>
      </w:r>
      <w:r>
        <w:t>компьютерных</w:t>
      </w:r>
      <w:r>
        <w:rPr>
          <w:spacing w:val="-15"/>
        </w:rPr>
        <w:t xml:space="preserve"> </w:t>
      </w:r>
      <w:r>
        <w:t>технологиях,</w:t>
      </w:r>
      <w:r>
        <w:rPr>
          <w:spacing w:val="-9"/>
        </w:rPr>
        <w:t xml:space="preserve"> </w:t>
      </w:r>
      <w:r>
        <w:t>уверенно</w:t>
      </w:r>
      <w:r>
        <w:rPr>
          <w:spacing w:val="-2"/>
        </w:rPr>
        <w:t xml:space="preserve"> </w:t>
      </w:r>
      <w:r>
        <w:t>использовать</w:t>
      </w:r>
      <w:r>
        <w:rPr>
          <w:spacing w:val="-14"/>
        </w:rPr>
        <w:t xml:space="preserve"> </w:t>
      </w:r>
      <w:r>
        <w:t>их</w:t>
      </w:r>
      <w:r>
        <w:rPr>
          <w:spacing w:val="-12"/>
        </w:rPr>
        <w:t xml:space="preserve"> </w:t>
      </w:r>
      <w:r>
        <w:t>для</w:t>
      </w:r>
      <w:r>
        <w:rPr>
          <w:spacing w:val="-7"/>
        </w:rPr>
        <w:t xml:space="preserve"> </w:t>
      </w:r>
      <w:r>
        <w:t>дальнейшего образования</w:t>
      </w:r>
      <w:r>
        <w:rPr>
          <w:spacing w:val="-5"/>
        </w:rPr>
        <w:t xml:space="preserve"> </w:t>
      </w:r>
      <w:r>
        <w:t>и</w:t>
      </w:r>
      <w:r>
        <w:rPr>
          <w:spacing w:val="-9"/>
        </w:rPr>
        <w:t xml:space="preserve"> </w:t>
      </w:r>
      <w:r>
        <w:t>в</w:t>
      </w:r>
      <w:r>
        <w:rPr>
          <w:spacing w:val="-3"/>
        </w:rPr>
        <w:t xml:space="preserve"> </w:t>
      </w:r>
      <w:r>
        <w:t>повседневной</w:t>
      </w:r>
      <w:r>
        <w:rPr>
          <w:spacing w:val="-9"/>
        </w:rPr>
        <w:t xml:space="preserve"> </w:t>
      </w:r>
      <w:r>
        <w:t>жизни.</w:t>
      </w:r>
      <w:r>
        <w:rPr>
          <w:spacing w:val="-3"/>
        </w:rPr>
        <w:t xml:space="preserve"> </w:t>
      </w:r>
      <w:r>
        <w:t>В</w:t>
      </w:r>
      <w:r>
        <w:rPr>
          <w:spacing w:val="-7"/>
        </w:rPr>
        <w:t xml:space="preserve"> </w:t>
      </w:r>
      <w:r>
        <w:t>то же</w:t>
      </w:r>
      <w:r>
        <w:rPr>
          <w:spacing w:val="-6"/>
        </w:rPr>
        <w:t xml:space="preserve"> </w:t>
      </w:r>
      <w:r>
        <w:t>время</w:t>
      </w:r>
      <w:r>
        <w:rPr>
          <w:spacing w:val="-5"/>
        </w:rPr>
        <w:t xml:space="preserve"> </w:t>
      </w:r>
      <w:r>
        <w:t>овладение</w:t>
      </w:r>
      <w:r>
        <w:rPr>
          <w:spacing w:val="-6"/>
        </w:rPr>
        <w:t xml:space="preserve"> </w:t>
      </w:r>
      <w:r>
        <w:t>абстрактными</w:t>
      </w:r>
      <w:r>
        <w:rPr>
          <w:spacing w:val="-4"/>
        </w:rPr>
        <w:t xml:space="preserve"> </w:t>
      </w:r>
      <w:r>
        <w:t>и</w:t>
      </w:r>
      <w:r>
        <w:rPr>
          <w:spacing w:val="-4"/>
        </w:rPr>
        <w:t xml:space="preserve"> </w:t>
      </w:r>
      <w:r>
        <w:t>логически строгими конструкциями алгебры и математического анализа развивает умение находить закономерности, обосновывать</w:t>
      </w:r>
      <w:r>
        <w:rPr>
          <w:spacing w:val="-6"/>
        </w:rPr>
        <w:t xml:space="preserve"> </w:t>
      </w:r>
      <w:r>
        <w:t>истинность,</w:t>
      </w:r>
      <w:r>
        <w:rPr>
          <w:spacing w:val="-6"/>
        </w:rPr>
        <w:t xml:space="preserve"> </w:t>
      </w:r>
      <w:r>
        <w:t>доказывать</w:t>
      </w:r>
      <w:r>
        <w:rPr>
          <w:spacing w:val="-3"/>
        </w:rPr>
        <w:t xml:space="preserve"> </w:t>
      </w:r>
      <w:r>
        <w:t>утверждения</w:t>
      </w:r>
      <w:r>
        <w:rPr>
          <w:spacing w:val="-3"/>
        </w:rPr>
        <w:t xml:space="preserve"> </w:t>
      </w:r>
      <w:r>
        <w:t>с</w:t>
      </w:r>
      <w:r>
        <w:rPr>
          <w:spacing w:val="-9"/>
        </w:rPr>
        <w:t xml:space="preserve"> </w:t>
      </w:r>
      <w:r>
        <w:t>помощью</w:t>
      </w:r>
      <w:r>
        <w:rPr>
          <w:spacing w:val="-10"/>
        </w:rPr>
        <w:t xml:space="preserve"> </w:t>
      </w:r>
      <w:r>
        <w:t>индукции</w:t>
      </w:r>
      <w:r>
        <w:rPr>
          <w:spacing w:val="-2"/>
        </w:rPr>
        <w:t xml:space="preserve"> </w:t>
      </w:r>
      <w:r>
        <w:t>и</w:t>
      </w:r>
      <w:r>
        <w:rPr>
          <w:spacing w:val="-7"/>
        </w:rPr>
        <w:t xml:space="preserve"> </w:t>
      </w:r>
      <w:r>
        <w:t>рассуждать</w:t>
      </w:r>
      <w:r>
        <w:rPr>
          <w:spacing w:val="-2"/>
        </w:rPr>
        <w:t xml:space="preserve"> </w:t>
      </w:r>
      <w:r>
        <w:t>дедуктивно, использовать обобщение и конкретизацию, абстрагирование и аналогию, формирует креативное и критическое мышление.</w:t>
      </w:r>
    </w:p>
    <w:p w:rsidR="008075EE" w:rsidRDefault="000F3E53">
      <w:pPr>
        <w:pStyle w:val="a3"/>
        <w:spacing w:line="276" w:lineRule="auto"/>
        <w:ind w:right="88"/>
      </w:pPr>
      <w:r>
        <w:t>В</w:t>
      </w:r>
      <w:r>
        <w:rPr>
          <w:spacing w:val="-4"/>
        </w:rPr>
        <w:t xml:space="preserve"> </w:t>
      </w:r>
      <w:r>
        <w:t>ходе</w:t>
      </w:r>
      <w:r>
        <w:rPr>
          <w:spacing w:val="-3"/>
        </w:rPr>
        <w:t xml:space="preserve"> </w:t>
      </w:r>
      <w:r>
        <w:t>изучения</w:t>
      </w:r>
      <w:r>
        <w:rPr>
          <w:spacing w:val="-2"/>
        </w:rPr>
        <w:t xml:space="preserve"> </w:t>
      </w:r>
      <w:r>
        <w:t>курса</w:t>
      </w:r>
      <w:r>
        <w:rPr>
          <w:spacing w:val="-3"/>
        </w:rPr>
        <w:t xml:space="preserve"> </w:t>
      </w:r>
      <w:r>
        <w:t>«Алгебра</w:t>
      </w:r>
      <w:r>
        <w:rPr>
          <w:spacing w:val="-3"/>
        </w:rPr>
        <w:t xml:space="preserve"> </w:t>
      </w:r>
      <w:r>
        <w:t>и</w:t>
      </w:r>
      <w:r>
        <w:rPr>
          <w:spacing w:val="-2"/>
        </w:rPr>
        <w:t xml:space="preserve"> </w:t>
      </w:r>
      <w:r>
        <w:t>начала</w:t>
      </w:r>
      <w:r>
        <w:rPr>
          <w:spacing w:val="-3"/>
        </w:rPr>
        <w:t xml:space="preserve"> </w:t>
      </w:r>
      <w:r>
        <w:t>математического</w:t>
      </w:r>
      <w:r>
        <w:rPr>
          <w:spacing w:val="-2"/>
        </w:rPr>
        <w:t xml:space="preserve"> </w:t>
      </w:r>
      <w:r>
        <w:t>анализа»</w:t>
      </w:r>
      <w:r>
        <w:rPr>
          <w:spacing w:val="-7"/>
        </w:rPr>
        <w:t xml:space="preserve"> </w:t>
      </w:r>
      <w:r>
        <w:t>обучающиеся</w:t>
      </w:r>
      <w:r>
        <w:rPr>
          <w:spacing w:val="-2"/>
        </w:rPr>
        <w:t xml:space="preserve"> </w:t>
      </w:r>
      <w:r>
        <w:t>получают новый опыт решения прикладных задач, самостоятельного построения математических моделей реальных</w:t>
      </w:r>
      <w:r>
        <w:rPr>
          <w:spacing w:val="-3"/>
        </w:rPr>
        <w:t xml:space="preserve"> </w:t>
      </w:r>
      <w:r>
        <w:t>ситуаций, интерпретации полученных</w:t>
      </w:r>
      <w:r>
        <w:rPr>
          <w:spacing w:val="-3"/>
        </w:rPr>
        <w:t xml:space="preserve"> </w:t>
      </w:r>
      <w:r>
        <w:t>решений,</w:t>
      </w:r>
      <w:r>
        <w:rPr>
          <w:spacing w:val="-6"/>
        </w:rPr>
        <w:t xml:space="preserve"> </w:t>
      </w:r>
      <w:r>
        <w:t>знакомятся</w:t>
      </w:r>
      <w:r>
        <w:rPr>
          <w:spacing w:val="-4"/>
        </w:rPr>
        <w:t xml:space="preserve"> </w:t>
      </w:r>
      <w:r>
        <w:t>с</w:t>
      </w:r>
      <w:r>
        <w:rPr>
          <w:spacing w:val="-4"/>
        </w:rPr>
        <w:t xml:space="preserve"> </w:t>
      </w:r>
      <w:r>
        <w:t>примерами</w:t>
      </w:r>
      <w:r>
        <w:rPr>
          <w:spacing w:val="-1"/>
        </w:rPr>
        <w:t xml:space="preserve"> </w:t>
      </w:r>
      <w:r>
        <w:t>математических закономерностей</w:t>
      </w:r>
      <w:r>
        <w:rPr>
          <w:spacing w:val="-4"/>
        </w:rPr>
        <w:t xml:space="preserve"> </w:t>
      </w:r>
      <w:r>
        <w:t>в природе, науке и искусстве, с</w:t>
      </w:r>
      <w:r>
        <w:rPr>
          <w:spacing w:val="-3"/>
        </w:rPr>
        <w:t xml:space="preserve"> </w:t>
      </w:r>
      <w:r>
        <w:t>выдающимися</w:t>
      </w:r>
      <w:r>
        <w:rPr>
          <w:spacing w:val="-2"/>
        </w:rPr>
        <w:t xml:space="preserve"> </w:t>
      </w:r>
      <w:r>
        <w:t>математическими</w:t>
      </w:r>
      <w:r>
        <w:rPr>
          <w:spacing w:val="-1"/>
        </w:rPr>
        <w:t xml:space="preserve"> </w:t>
      </w:r>
      <w:r>
        <w:t>открытиями и</w:t>
      </w:r>
      <w:r>
        <w:rPr>
          <w:spacing w:val="-1"/>
        </w:rPr>
        <w:t xml:space="preserve"> </w:t>
      </w:r>
      <w:r>
        <w:t xml:space="preserve">их </w:t>
      </w:r>
      <w:r>
        <w:rPr>
          <w:spacing w:val="-2"/>
        </w:rPr>
        <w:t>авторами.</w:t>
      </w:r>
    </w:p>
    <w:p w:rsidR="008075EE" w:rsidRDefault="000F3E53">
      <w:pPr>
        <w:pStyle w:val="a3"/>
        <w:spacing w:line="276" w:lineRule="auto"/>
        <w:ind w:right="97"/>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8075EE" w:rsidRDefault="000F3E53">
      <w:pPr>
        <w:pStyle w:val="a3"/>
        <w:spacing w:before="2" w:line="276" w:lineRule="auto"/>
        <w:ind w:right="89"/>
      </w:pPr>
      <w:r>
        <w:t>В основе методики обучения алгебре и началам математического анализа лежит деятельностный принцип обучения.</w:t>
      </w:r>
    </w:p>
    <w:p w:rsidR="008075EE" w:rsidRDefault="000F3E53">
      <w:pPr>
        <w:pStyle w:val="a3"/>
        <w:spacing w:line="276" w:lineRule="auto"/>
        <w:ind w:right="93"/>
      </w:pPr>
      <w:r>
        <w:t>В структуре учебного курса «Алгебра и начала математического анализа» выделены следующие</w:t>
      </w:r>
      <w:r>
        <w:rPr>
          <w:spacing w:val="40"/>
        </w:rPr>
        <w:t xml:space="preserve"> </w:t>
      </w:r>
      <w:r>
        <w:t>содержательно-методические</w:t>
      </w:r>
      <w:r>
        <w:rPr>
          <w:spacing w:val="40"/>
        </w:rPr>
        <w:t xml:space="preserve"> </w:t>
      </w:r>
      <w:r>
        <w:t>линии:</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«Функции</w:t>
      </w:r>
      <w:r>
        <w:rPr>
          <w:spacing w:val="40"/>
        </w:rPr>
        <w:t xml:space="preserve"> </w:t>
      </w:r>
      <w:r>
        <w:t>и</w:t>
      </w:r>
      <w:r>
        <w:rPr>
          <w:spacing w:val="40"/>
        </w:rPr>
        <w:t xml:space="preserve"> </w:t>
      </w:r>
      <w:r>
        <w:t>графики»,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w:t>
      </w:r>
      <w:r>
        <w:rPr>
          <w:spacing w:val="-15"/>
        </w:rPr>
        <w:t xml:space="preserve"> </w:t>
      </w:r>
      <w:r>
        <w:t>знания,</w:t>
      </w:r>
      <w:r>
        <w:rPr>
          <w:spacing w:val="-15"/>
        </w:rPr>
        <w:t xml:space="preserve"> </w:t>
      </w:r>
      <w:r>
        <w:t>полученные</w:t>
      </w:r>
      <w:r>
        <w:rPr>
          <w:spacing w:val="-15"/>
        </w:rPr>
        <w:t xml:space="preserve"> </w:t>
      </w:r>
      <w:r>
        <w:t>при</w:t>
      </w:r>
      <w:r>
        <w:rPr>
          <w:spacing w:val="-15"/>
        </w:rPr>
        <w:t xml:space="preserve"> </w:t>
      </w:r>
      <w:r>
        <w:t>изучении</w:t>
      </w:r>
      <w:r>
        <w:rPr>
          <w:spacing w:val="-15"/>
        </w:rPr>
        <w:t xml:space="preserve"> </w:t>
      </w:r>
      <w:r>
        <w:t>курса,</w:t>
      </w:r>
      <w:r>
        <w:rPr>
          <w:spacing w:val="-15"/>
        </w:rPr>
        <w:t xml:space="preserve"> </w:t>
      </w:r>
      <w:r>
        <w:t>для</w:t>
      </w:r>
      <w:r>
        <w:rPr>
          <w:spacing w:val="-15"/>
        </w:rPr>
        <w:t xml:space="preserve"> </w:t>
      </w:r>
      <w:r>
        <w:t>решения</w:t>
      </w:r>
      <w:r>
        <w:rPr>
          <w:spacing w:val="-15"/>
        </w:rPr>
        <w:t xml:space="preserve"> </w:t>
      </w:r>
      <w:r>
        <w:t>самостоятельно</w:t>
      </w:r>
      <w:r>
        <w:rPr>
          <w:spacing w:val="-15"/>
        </w:rPr>
        <w:t xml:space="preserve"> </w:t>
      </w:r>
      <w:r>
        <w:t>сформулированной математической задачи, а затем интерпретировать свой ответ.</w:t>
      </w:r>
    </w:p>
    <w:p w:rsidR="008075EE" w:rsidRDefault="000F3E53">
      <w:pPr>
        <w:pStyle w:val="a3"/>
        <w:spacing w:line="276" w:lineRule="auto"/>
        <w:ind w:right="87"/>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w:t>
      </w:r>
      <w:r>
        <w:rPr>
          <w:spacing w:val="-15"/>
        </w:rPr>
        <w:t xml:space="preserve"> </w:t>
      </w:r>
      <w:r>
        <w:t>целых,</w:t>
      </w:r>
      <w:r>
        <w:rPr>
          <w:spacing w:val="-15"/>
        </w:rPr>
        <w:t xml:space="preserve"> </w:t>
      </w:r>
      <w:r>
        <w:t>рациональных</w:t>
      </w:r>
      <w:r>
        <w:rPr>
          <w:spacing w:val="-15"/>
        </w:rPr>
        <w:t xml:space="preserve"> </w:t>
      </w:r>
      <w:r>
        <w:t>и</w:t>
      </w:r>
      <w:r>
        <w:rPr>
          <w:spacing w:val="-15"/>
        </w:rPr>
        <w:t xml:space="preserve"> </w:t>
      </w:r>
      <w:r>
        <w:t>действительных</w:t>
      </w:r>
      <w:r>
        <w:rPr>
          <w:spacing w:val="-15"/>
        </w:rPr>
        <w:t xml:space="preserve"> </w:t>
      </w:r>
      <w:r>
        <w:t>чисел</w:t>
      </w:r>
      <w:r>
        <w:rPr>
          <w:spacing w:val="-15"/>
        </w:rPr>
        <w:t xml:space="preserve"> </w:t>
      </w:r>
      <w:r>
        <w:t>дополняются</w:t>
      </w:r>
      <w:r>
        <w:rPr>
          <w:spacing w:val="-15"/>
        </w:rPr>
        <w:t xml:space="preserve"> </w:t>
      </w:r>
      <w:r>
        <w:t>множеством</w:t>
      </w:r>
      <w:r>
        <w:rPr>
          <w:spacing w:val="-15"/>
        </w:rPr>
        <w:t xml:space="preserve"> </w:t>
      </w:r>
      <w:r>
        <w:t>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w:t>
      </w:r>
      <w:r>
        <w:rPr>
          <w:spacing w:val="-1"/>
        </w:rPr>
        <w:t xml:space="preserve"> </w:t>
      </w:r>
      <w:r>
        <w:t>степени</w:t>
      </w:r>
      <w:r>
        <w:rPr>
          <w:spacing w:val="-5"/>
        </w:rPr>
        <w:t xml:space="preserve"> </w:t>
      </w:r>
      <w:r>
        <w:t>на</w:t>
      </w:r>
      <w:r>
        <w:rPr>
          <w:spacing w:val="-3"/>
        </w:rPr>
        <w:t xml:space="preserve"> </w:t>
      </w:r>
      <w:r>
        <w:t>множестве</w:t>
      </w:r>
      <w:r>
        <w:rPr>
          <w:spacing w:val="-3"/>
        </w:rPr>
        <w:t xml:space="preserve"> </w:t>
      </w:r>
      <w:r>
        <w:t>комплексных</w:t>
      </w:r>
      <w:r>
        <w:rPr>
          <w:spacing w:val="-6"/>
        </w:rPr>
        <w:t xml:space="preserve"> </w:t>
      </w:r>
      <w:r>
        <w:t>чисел. Благодаря</w:t>
      </w:r>
      <w:r>
        <w:rPr>
          <w:spacing w:val="-2"/>
        </w:rPr>
        <w:t xml:space="preserve"> </w:t>
      </w:r>
      <w:r>
        <w:t>последовательному</w:t>
      </w:r>
      <w:r>
        <w:rPr>
          <w:spacing w:val="-11"/>
        </w:rPr>
        <w:t xml:space="preserve"> </w:t>
      </w:r>
      <w:r>
        <w:t>расширению круга используемых чисел и знакомству с возможностями их применения для решения различных задач</w:t>
      </w:r>
      <w:r>
        <w:rPr>
          <w:spacing w:val="-7"/>
        </w:rPr>
        <w:t xml:space="preserve"> </w:t>
      </w:r>
      <w:r>
        <w:t>формируется</w:t>
      </w:r>
      <w:r>
        <w:rPr>
          <w:spacing w:val="-6"/>
        </w:rPr>
        <w:t xml:space="preserve"> </w:t>
      </w:r>
      <w:r>
        <w:t>представление</w:t>
      </w:r>
      <w:r>
        <w:rPr>
          <w:spacing w:val="-7"/>
        </w:rPr>
        <w:t xml:space="preserve"> </w:t>
      </w:r>
      <w:r>
        <w:t>о</w:t>
      </w:r>
      <w:r>
        <w:rPr>
          <w:spacing w:val="-1"/>
        </w:rPr>
        <w:t xml:space="preserve"> </w:t>
      </w:r>
      <w:r>
        <w:t>единстве</w:t>
      </w:r>
      <w:r>
        <w:rPr>
          <w:spacing w:val="-12"/>
        </w:rPr>
        <w:t xml:space="preserve"> </w:t>
      </w:r>
      <w:r>
        <w:t>математики</w:t>
      </w:r>
      <w:r>
        <w:rPr>
          <w:spacing w:val="-5"/>
        </w:rPr>
        <w:t xml:space="preserve"> </w:t>
      </w:r>
      <w:r>
        <w:t>как</w:t>
      </w:r>
      <w:r>
        <w:rPr>
          <w:spacing w:val="-7"/>
        </w:rPr>
        <w:t xml:space="preserve"> </w:t>
      </w:r>
      <w:r>
        <w:t>науки</w:t>
      </w:r>
      <w:r>
        <w:rPr>
          <w:spacing w:val="-5"/>
        </w:rPr>
        <w:t xml:space="preserve"> </w:t>
      </w:r>
      <w:r>
        <w:t>и</w:t>
      </w:r>
      <w:r>
        <w:rPr>
          <w:spacing w:val="-5"/>
        </w:rPr>
        <w:t xml:space="preserve"> </w:t>
      </w:r>
      <w:r>
        <w:t>её</w:t>
      </w:r>
      <w:r>
        <w:rPr>
          <w:spacing w:val="-7"/>
        </w:rPr>
        <w:t xml:space="preserve"> </w:t>
      </w:r>
      <w:r>
        <w:t>роли</w:t>
      </w:r>
      <w:r>
        <w:rPr>
          <w:spacing w:val="-5"/>
        </w:rPr>
        <w:t xml:space="preserve"> </w:t>
      </w:r>
      <w:r>
        <w:t>в</w:t>
      </w:r>
      <w:r>
        <w:rPr>
          <w:spacing w:val="-9"/>
        </w:rPr>
        <w:t xml:space="preserve"> </w:t>
      </w:r>
      <w:r>
        <w:t>построении</w:t>
      </w:r>
      <w:r>
        <w:rPr>
          <w:spacing w:val="-10"/>
        </w:rPr>
        <w:t xml:space="preserve"> </w:t>
      </w:r>
      <w:r>
        <w:t>моделей реального мира, широко используются обобщение и конкретизация.</w:t>
      </w:r>
    </w:p>
    <w:p w:rsidR="008075EE" w:rsidRDefault="000F3E53">
      <w:pPr>
        <w:pStyle w:val="a3"/>
        <w:spacing w:before="3" w:line="276" w:lineRule="auto"/>
        <w:ind w:right="86"/>
      </w:pPr>
      <w:r>
        <w:t>Линия «Уравнения и неравенства» реализуется на протяжении всего обучения в старшей школе, поскольку</w:t>
      </w:r>
      <w:r>
        <w:rPr>
          <w:spacing w:val="-11"/>
        </w:rPr>
        <w:t xml:space="preserve"> </w:t>
      </w:r>
      <w:r>
        <w:t>в каждом разделе</w:t>
      </w:r>
      <w:r>
        <w:rPr>
          <w:spacing w:val="-2"/>
        </w:rPr>
        <w:t xml:space="preserve"> </w:t>
      </w:r>
      <w:r>
        <w:t>Программы предусмотрено решение</w:t>
      </w:r>
      <w:r>
        <w:rPr>
          <w:spacing w:val="-2"/>
        </w:rPr>
        <w:t xml:space="preserve"> </w:t>
      </w:r>
      <w:r>
        <w:t>соответствующих</w:t>
      </w:r>
      <w:r>
        <w:rPr>
          <w:spacing w:val="-6"/>
        </w:rPr>
        <w:t xml:space="preserve"> </w:t>
      </w:r>
      <w:r>
        <w:t>задач. В результате обучающиеся овладевают различными методами решения рациональных, иррациональных, показательных, логарифмических</w:t>
      </w:r>
      <w:r>
        <w:rPr>
          <w:spacing w:val="-5"/>
        </w:rPr>
        <w:t xml:space="preserve"> </w:t>
      </w:r>
      <w:r>
        <w:t>и</w:t>
      </w:r>
      <w:r>
        <w:rPr>
          <w:spacing w:val="-1"/>
        </w:rPr>
        <w:t xml:space="preserve"> </w:t>
      </w:r>
      <w:r>
        <w:t>тригонометрических</w:t>
      </w:r>
      <w:r>
        <w:rPr>
          <w:spacing w:val="-5"/>
        </w:rPr>
        <w:t xml:space="preserve"> </w:t>
      </w:r>
      <w:r>
        <w:t>уравнений, неравенств</w:t>
      </w:r>
      <w:r>
        <w:rPr>
          <w:spacing w:val="-4"/>
        </w:rPr>
        <w:t xml:space="preserve"> </w:t>
      </w:r>
      <w:r>
        <w:t>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w:t>
      </w:r>
      <w:r>
        <w:rPr>
          <w:spacing w:val="-8"/>
        </w:rPr>
        <w:t xml:space="preserve"> </w:t>
      </w:r>
      <w:r>
        <w:t>наибольших</w:t>
      </w:r>
      <w:r>
        <w:rPr>
          <w:spacing w:val="-11"/>
        </w:rPr>
        <w:t xml:space="preserve"> </w:t>
      </w:r>
      <w:r>
        <w:t>и</w:t>
      </w:r>
      <w:r>
        <w:rPr>
          <w:spacing w:val="-6"/>
        </w:rPr>
        <w:t xml:space="preserve"> </w:t>
      </w:r>
      <w:r>
        <w:t>наименьших</w:t>
      </w:r>
      <w:r>
        <w:rPr>
          <w:spacing w:val="-11"/>
        </w:rPr>
        <w:t xml:space="preserve"> </w:t>
      </w:r>
      <w:r>
        <w:t>значений</w:t>
      </w:r>
      <w:r>
        <w:rPr>
          <w:spacing w:val="-6"/>
        </w:rPr>
        <w:t xml:space="preserve"> </w:t>
      </w:r>
      <w:r>
        <w:t>функции.</w:t>
      </w:r>
      <w:r>
        <w:rPr>
          <w:spacing w:val="-5"/>
        </w:rPr>
        <w:t xml:space="preserve"> </w:t>
      </w:r>
      <w:r>
        <w:t>Данная</w:t>
      </w:r>
      <w:r>
        <w:rPr>
          <w:spacing w:val="-7"/>
        </w:rPr>
        <w:t xml:space="preserve"> </w:t>
      </w:r>
      <w:r>
        <w:t>содержательная</w:t>
      </w:r>
      <w:r>
        <w:rPr>
          <w:spacing w:val="-7"/>
        </w:rPr>
        <w:t xml:space="preserve"> </w:t>
      </w:r>
      <w:r>
        <w:t>линия</w:t>
      </w:r>
      <w:r>
        <w:rPr>
          <w:spacing w:val="-7"/>
        </w:rPr>
        <w:t xml:space="preserve"> </w:t>
      </w:r>
      <w:r>
        <w:t>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w:t>
      </w:r>
      <w:r>
        <w:rPr>
          <w:spacing w:val="-15"/>
        </w:rPr>
        <w:t xml:space="preserve"> </w:t>
      </w:r>
      <w:r>
        <w:t>для</w:t>
      </w:r>
      <w:r>
        <w:rPr>
          <w:spacing w:val="-15"/>
        </w:rPr>
        <w:t xml:space="preserve"> </w:t>
      </w:r>
      <w:r>
        <w:t>решения</w:t>
      </w:r>
      <w:r>
        <w:rPr>
          <w:spacing w:val="-15"/>
        </w:rPr>
        <w:t xml:space="preserve"> </w:t>
      </w:r>
      <w:r>
        <w:t>практических</w:t>
      </w:r>
      <w:r>
        <w:rPr>
          <w:spacing w:val="-15"/>
        </w:rPr>
        <w:t xml:space="preserve"> </w:t>
      </w:r>
      <w:r>
        <w:t>и</w:t>
      </w:r>
      <w:r>
        <w:rPr>
          <w:spacing w:val="-15"/>
        </w:rPr>
        <w:t xml:space="preserve"> </w:t>
      </w:r>
      <w:r>
        <w:t>естественно-научных</w:t>
      </w:r>
      <w:r>
        <w:rPr>
          <w:spacing w:val="-15"/>
        </w:rPr>
        <w:t xml:space="preserve"> </w:t>
      </w:r>
      <w:r>
        <w:t>задач,</w:t>
      </w:r>
      <w:r>
        <w:rPr>
          <w:spacing w:val="-15"/>
        </w:rPr>
        <w:t xml:space="preserve"> </w:t>
      </w:r>
      <w:r>
        <w:t>наглядно</w:t>
      </w:r>
      <w:r>
        <w:rPr>
          <w:spacing w:val="-15"/>
        </w:rPr>
        <w:t xml:space="preserve"> </w:t>
      </w:r>
      <w:r>
        <w:t>демонстрирует</w:t>
      </w:r>
      <w:r>
        <w:rPr>
          <w:spacing w:val="-15"/>
        </w:rPr>
        <w:t xml:space="preserve"> </w:t>
      </w:r>
      <w:r>
        <w:t>свои возможности как языка науки.</w:t>
      </w:r>
    </w:p>
    <w:p w:rsidR="008075EE" w:rsidRDefault="000F3E53">
      <w:pPr>
        <w:pStyle w:val="a3"/>
        <w:spacing w:line="276" w:lineRule="auto"/>
        <w:ind w:right="8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w:t>
      </w:r>
      <w:r>
        <w:rPr>
          <w:spacing w:val="-6"/>
        </w:rPr>
        <w:t xml:space="preserve"> </w:t>
      </w:r>
      <w:r>
        <w:t>предметов и реальной жизни</w:t>
      </w:r>
      <w:r>
        <w:rPr>
          <w:spacing w:val="-14"/>
        </w:rPr>
        <w:t xml:space="preserve"> </w:t>
      </w:r>
      <w:r>
        <w:t>тесно</w:t>
      </w:r>
      <w:r>
        <w:rPr>
          <w:spacing w:val="-7"/>
        </w:rPr>
        <w:t xml:space="preserve"> </w:t>
      </w:r>
      <w:r>
        <w:t>связано</w:t>
      </w:r>
      <w:r>
        <w:rPr>
          <w:spacing w:val="-7"/>
        </w:rPr>
        <w:t xml:space="preserve"> </w:t>
      </w:r>
      <w:r>
        <w:t>как</w:t>
      </w:r>
      <w:r>
        <w:rPr>
          <w:spacing w:val="-12"/>
        </w:rPr>
        <w:t xml:space="preserve"> </w:t>
      </w:r>
      <w:r>
        <w:t>с</w:t>
      </w:r>
      <w:r>
        <w:rPr>
          <w:spacing w:val="-12"/>
        </w:rPr>
        <w:t xml:space="preserve"> </w:t>
      </w:r>
      <w:r>
        <w:t>математическим</w:t>
      </w:r>
      <w:r>
        <w:rPr>
          <w:spacing w:val="-9"/>
        </w:rPr>
        <w:t xml:space="preserve"> </w:t>
      </w:r>
      <w:r>
        <w:t>анализом,</w:t>
      </w:r>
      <w:r>
        <w:rPr>
          <w:spacing w:val="-13"/>
        </w:rPr>
        <w:t xml:space="preserve"> </w:t>
      </w:r>
      <w:r>
        <w:t>так</w:t>
      </w:r>
      <w:r>
        <w:rPr>
          <w:spacing w:val="-12"/>
        </w:rPr>
        <w:t xml:space="preserve"> </w:t>
      </w:r>
      <w:r>
        <w:t>и</w:t>
      </w:r>
      <w:r>
        <w:rPr>
          <w:spacing w:val="-10"/>
        </w:rPr>
        <w:t xml:space="preserve"> </w:t>
      </w:r>
      <w:r>
        <w:t>с</w:t>
      </w:r>
      <w:r>
        <w:rPr>
          <w:spacing w:val="-12"/>
        </w:rPr>
        <w:t xml:space="preserve"> </w:t>
      </w:r>
      <w:r>
        <w:t>решением</w:t>
      </w:r>
      <w:r>
        <w:rPr>
          <w:spacing w:val="-9"/>
        </w:rPr>
        <w:t xml:space="preserve"> </w:t>
      </w:r>
      <w:r>
        <w:t>уравнений</w:t>
      </w:r>
      <w:r>
        <w:rPr>
          <w:spacing w:val="-10"/>
        </w:rPr>
        <w:t xml:space="preserve"> </w:t>
      </w:r>
      <w:r>
        <w:t>и</w:t>
      </w:r>
      <w:r>
        <w:rPr>
          <w:spacing w:val="-10"/>
        </w:rPr>
        <w:t xml:space="preserve"> </w:t>
      </w:r>
      <w:r>
        <w:t>неравенств.</w:t>
      </w:r>
      <w:r>
        <w:rPr>
          <w:spacing w:val="-9"/>
        </w:rPr>
        <w:t xml:space="preserve"> </w:t>
      </w:r>
      <w:r>
        <w:t>При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pPr>
      <w:r>
        <w:lastRenderedPageBreak/>
        <w:t>этом</w:t>
      </w:r>
      <w:r>
        <w:rPr>
          <w:spacing w:val="-6"/>
        </w:rPr>
        <w:t xml:space="preserve"> </w:t>
      </w:r>
      <w:r>
        <w:t>большое</w:t>
      </w:r>
      <w:r>
        <w:rPr>
          <w:spacing w:val="-9"/>
        </w:rPr>
        <w:t xml:space="preserve"> </w:t>
      </w:r>
      <w:r>
        <w:t>внимание</w:t>
      </w:r>
      <w:r>
        <w:rPr>
          <w:spacing w:val="-14"/>
        </w:rPr>
        <w:t xml:space="preserve"> </w:t>
      </w:r>
      <w:r>
        <w:t>уделяется</w:t>
      </w:r>
      <w:r>
        <w:rPr>
          <w:spacing w:val="-8"/>
        </w:rPr>
        <w:t xml:space="preserve"> </w:t>
      </w:r>
      <w:r>
        <w:t>формированию</w:t>
      </w:r>
      <w:r>
        <w:rPr>
          <w:spacing w:val="-5"/>
        </w:rPr>
        <w:t xml:space="preserve"> </w:t>
      </w:r>
      <w:r>
        <w:t>умения</w:t>
      </w:r>
      <w:r>
        <w:rPr>
          <w:spacing w:val="-8"/>
        </w:rPr>
        <w:t xml:space="preserve"> </w:t>
      </w:r>
      <w:r>
        <w:t>выражать</w:t>
      </w:r>
      <w:r>
        <w:rPr>
          <w:spacing w:val="-11"/>
        </w:rPr>
        <w:t xml:space="preserve"> </w:t>
      </w:r>
      <w:r>
        <w:t>формулами</w:t>
      </w:r>
      <w:r>
        <w:rPr>
          <w:spacing w:val="-7"/>
        </w:rPr>
        <w:t xml:space="preserve"> </w:t>
      </w:r>
      <w:r>
        <w:t>зависимости</w:t>
      </w:r>
      <w:r>
        <w:rPr>
          <w:spacing w:val="-11"/>
        </w:rPr>
        <w:t xml:space="preserve"> </w:t>
      </w:r>
      <w:r>
        <w:t>между различными величинами, исследовать полученные функции, строить их графики. Материал этой содержательной</w:t>
      </w:r>
      <w:r>
        <w:rPr>
          <w:spacing w:val="-11"/>
        </w:rPr>
        <w:t xml:space="preserve"> </w:t>
      </w:r>
      <w:r>
        <w:t>линии</w:t>
      </w:r>
      <w:r>
        <w:rPr>
          <w:spacing w:val="-11"/>
        </w:rPr>
        <w:t xml:space="preserve"> </w:t>
      </w:r>
      <w:r>
        <w:t>нацелен</w:t>
      </w:r>
      <w:r>
        <w:rPr>
          <w:spacing w:val="-11"/>
        </w:rPr>
        <w:t xml:space="preserve"> </w:t>
      </w:r>
      <w:r>
        <w:t>на</w:t>
      </w:r>
      <w:r>
        <w:rPr>
          <w:spacing w:val="-13"/>
        </w:rPr>
        <w:t xml:space="preserve"> </w:t>
      </w:r>
      <w:r>
        <w:t>развитие</w:t>
      </w:r>
      <w:r>
        <w:rPr>
          <w:spacing w:val="-13"/>
        </w:rPr>
        <w:t xml:space="preserve"> </w:t>
      </w:r>
      <w:r>
        <w:t>умений</w:t>
      </w:r>
      <w:r>
        <w:rPr>
          <w:spacing w:val="-11"/>
        </w:rPr>
        <w:t xml:space="preserve"> </w:t>
      </w:r>
      <w:r>
        <w:t>и</w:t>
      </w:r>
      <w:r>
        <w:rPr>
          <w:spacing w:val="-11"/>
        </w:rPr>
        <w:t xml:space="preserve"> </w:t>
      </w:r>
      <w:r>
        <w:t>навыков,</w:t>
      </w:r>
      <w:r>
        <w:rPr>
          <w:spacing w:val="-9"/>
        </w:rPr>
        <w:t xml:space="preserve"> </w:t>
      </w:r>
      <w:r>
        <w:t>позволяющих</w:t>
      </w:r>
      <w:r>
        <w:rPr>
          <w:spacing w:val="-12"/>
        </w:rPr>
        <w:t xml:space="preserve"> </w:t>
      </w:r>
      <w:r>
        <w:t>выражать</w:t>
      </w:r>
      <w:r>
        <w:rPr>
          <w:spacing w:val="-10"/>
        </w:rPr>
        <w:t xml:space="preserve"> </w:t>
      </w:r>
      <w:r>
        <w:t>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075EE" w:rsidRDefault="000F3E53">
      <w:pPr>
        <w:pStyle w:val="a3"/>
        <w:spacing w:line="276" w:lineRule="auto"/>
        <w:ind w:right="85"/>
      </w:pPr>
      <w:r>
        <w:t>Содержательная</w:t>
      </w:r>
      <w:r>
        <w:rPr>
          <w:spacing w:val="-15"/>
        </w:rPr>
        <w:t xml:space="preserve"> </w:t>
      </w:r>
      <w:r>
        <w:t>линия</w:t>
      </w:r>
      <w:r>
        <w:rPr>
          <w:spacing w:val="-15"/>
        </w:rPr>
        <w:t xml:space="preserve"> </w:t>
      </w:r>
      <w:r>
        <w:t>«Начала</w:t>
      </w:r>
      <w:r>
        <w:rPr>
          <w:spacing w:val="-15"/>
        </w:rPr>
        <w:t xml:space="preserve"> </w:t>
      </w:r>
      <w:r>
        <w:t>математического</w:t>
      </w:r>
      <w:r>
        <w:rPr>
          <w:spacing w:val="-15"/>
        </w:rPr>
        <w:t xml:space="preserve"> </w:t>
      </w:r>
      <w:r>
        <w:t>анализа»</w:t>
      </w:r>
      <w:r>
        <w:rPr>
          <w:spacing w:val="-15"/>
        </w:rPr>
        <w:t xml:space="preserve"> </w:t>
      </w:r>
      <w:r>
        <w:t>позволяет</w:t>
      </w:r>
      <w:r>
        <w:rPr>
          <w:spacing w:val="-15"/>
        </w:rPr>
        <w:t xml:space="preserve"> </w:t>
      </w:r>
      <w:r>
        <w:t>существенно</w:t>
      </w:r>
      <w:r>
        <w:rPr>
          <w:spacing w:val="-15"/>
        </w:rPr>
        <w:t xml:space="preserve"> </w:t>
      </w:r>
      <w:r>
        <w:t>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w:t>
      </w:r>
      <w:r>
        <w:rPr>
          <w:spacing w:val="-15"/>
        </w:rPr>
        <w:t xml:space="preserve"> </w:t>
      </w:r>
      <w:r>
        <w:t>моделей</w:t>
      </w:r>
      <w:r>
        <w:rPr>
          <w:spacing w:val="-15"/>
        </w:rPr>
        <w:t xml:space="preserve"> </w:t>
      </w:r>
      <w:r>
        <w:t>реальных</w:t>
      </w:r>
      <w:r>
        <w:rPr>
          <w:spacing w:val="-15"/>
        </w:rPr>
        <w:t xml:space="preserve"> </w:t>
      </w:r>
      <w:r>
        <w:t>ситуаций,</w:t>
      </w:r>
      <w:r>
        <w:rPr>
          <w:spacing w:val="-15"/>
        </w:rPr>
        <w:t xml:space="preserve"> </w:t>
      </w:r>
      <w:r>
        <w:t>позволяет</w:t>
      </w:r>
      <w:r>
        <w:rPr>
          <w:spacing w:val="-15"/>
        </w:rPr>
        <w:t xml:space="preserve"> </w:t>
      </w:r>
      <w:r>
        <w:t>находить</w:t>
      </w:r>
      <w:r>
        <w:rPr>
          <w:spacing w:val="-15"/>
        </w:rPr>
        <w:t xml:space="preserve"> </w:t>
      </w:r>
      <w:r>
        <w:t>наилучшее</w:t>
      </w:r>
      <w:r>
        <w:rPr>
          <w:spacing w:val="-15"/>
        </w:rPr>
        <w:t xml:space="preserve"> </w:t>
      </w:r>
      <w:r>
        <w:t>решение</w:t>
      </w:r>
      <w:r>
        <w:rPr>
          <w:spacing w:val="-15"/>
        </w:rPr>
        <w:t xml:space="preserve"> </w:t>
      </w:r>
      <w:r>
        <w:t>в</w:t>
      </w:r>
      <w:r>
        <w:rPr>
          <w:spacing w:val="-15"/>
        </w:rPr>
        <w:t xml:space="preserve"> </w:t>
      </w:r>
      <w:r>
        <w:t>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8075EE" w:rsidRDefault="000F3E53">
      <w:pPr>
        <w:pStyle w:val="a3"/>
        <w:spacing w:before="1" w:line="276" w:lineRule="auto"/>
        <w:ind w:right="83"/>
      </w:pPr>
      <w:r>
        <w:t>Содержательно-методическая</w:t>
      </w:r>
      <w:r>
        <w:rPr>
          <w:spacing w:val="-12"/>
        </w:rPr>
        <w:t xml:space="preserve"> </w:t>
      </w:r>
      <w:r>
        <w:t>линия</w:t>
      </w:r>
      <w:r>
        <w:rPr>
          <w:spacing w:val="-15"/>
        </w:rPr>
        <w:t xml:space="preserve"> </w:t>
      </w:r>
      <w:r>
        <w:t>«Множества</w:t>
      </w:r>
      <w:r>
        <w:rPr>
          <w:spacing w:val="-13"/>
        </w:rPr>
        <w:t xml:space="preserve"> </w:t>
      </w:r>
      <w:r>
        <w:t>и</w:t>
      </w:r>
      <w:r>
        <w:rPr>
          <w:spacing w:val="-11"/>
        </w:rPr>
        <w:t xml:space="preserve"> </w:t>
      </w:r>
      <w:r>
        <w:t>логика»</w:t>
      </w:r>
      <w:r>
        <w:rPr>
          <w:spacing w:val="-15"/>
        </w:rPr>
        <w:t xml:space="preserve"> </w:t>
      </w:r>
      <w:r>
        <w:t>включает</w:t>
      </w:r>
      <w:r>
        <w:rPr>
          <w:spacing w:val="-11"/>
        </w:rPr>
        <w:t xml:space="preserve"> </w:t>
      </w:r>
      <w:r>
        <w:t>в</w:t>
      </w:r>
      <w:r>
        <w:rPr>
          <w:spacing w:val="-10"/>
        </w:rPr>
        <w:t xml:space="preserve"> </w:t>
      </w:r>
      <w:r>
        <w:t>себя</w:t>
      </w:r>
      <w:r>
        <w:rPr>
          <w:spacing w:val="-12"/>
        </w:rPr>
        <w:t xml:space="preserve"> </w:t>
      </w:r>
      <w:r>
        <w:t>элементы</w:t>
      </w:r>
      <w:r>
        <w:rPr>
          <w:spacing w:val="-9"/>
        </w:rPr>
        <w:t xml:space="preserve"> </w:t>
      </w:r>
      <w:r>
        <w:t>теории множеств и математической логики. Теоретико-множественные представления пронизывают весь курс</w:t>
      </w:r>
      <w:r>
        <w:rPr>
          <w:spacing w:val="-15"/>
        </w:rPr>
        <w:t xml:space="preserve"> </w:t>
      </w:r>
      <w:r>
        <w:t>школьной</w:t>
      </w:r>
      <w:r>
        <w:rPr>
          <w:spacing w:val="-15"/>
        </w:rPr>
        <w:t xml:space="preserve"> </w:t>
      </w:r>
      <w:r>
        <w:t>математики</w:t>
      </w:r>
      <w:r>
        <w:rPr>
          <w:spacing w:val="-15"/>
        </w:rPr>
        <w:t xml:space="preserve"> </w:t>
      </w:r>
      <w:r>
        <w:t>и</w:t>
      </w:r>
      <w:r>
        <w:rPr>
          <w:spacing w:val="-15"/>
        </w:rPr>
        <w:t xml:space="preserve"> </w:t>
      </w:r>
      <w:r>
        <w:t>предлагают</w:t>
      </w:r>
      <w:r>
        <w:rPr>
          <w:spacing w:val="-15"/>
        </w:rPr>
        <w:t xml:space="preserve"> </w:t>
      </w:r>
      <w:r>
        <w:t>наиболее</w:t>
      </w:r>
      <w:r>
        <w:rPr>
          <w:spacing w:val="-15"/>
        </w:rPr>
        <w:t xml:space="preserve"> </w:t>
      </w:r>
      <w:r>
        <w:t>универсальный</w:t>
      </w:r>
      <w:r>
        <w:rPr>
          <w:spacing w:val="-11"/>
        </w:rPr>
        <w:t xml:space="preserve"> </w:t>
      </w:r>
      <w:r>
        <w:t>язык,</w:t>
      </w:r>
      <w:r>
        <w:rPr>
          <w:spacing w:val="-15"/>
        </w:rPr>
        <w:t xml:space="preserve"> </w:t>
      </w:r>
      <w:r>
        <w:t>объединяющий</w:t>
      </w:r>
      <w:r>
        <w:rPr>
          <w:spacing w:val="-15"/>
        </w:rPr>
        <w:t xml:space="preserve"> </w:t>
      </w:r>
      <w:r>
        <w:t>все</w:t>
      </w:r>
      <w:r>
        <w:rPr>
          <w:spacing w:val="-15"/>
        </w:rPr>
        <w:t xml:space="preserve"> </w:t>
      </w:r>
      <w:r>
        <w:t>разделы математики и её</w:t>
      </w:r>
      <w:r>
        <w:rPr>
          <w:spacing w:val="-6"/>
        </w:rPr>
        <w:t xml:space="preserve"> </w:t>
      </w:r>
      <w:r>
        <w:t>приложений,</w:t>
      </w:r>
      <w:r>
        <w:rPr>
          <w:spacing w:val="-7"/>
        </w:rPr>
        <w:t xml:space="preserve"> </w:t>
      </w:r>
      <w:r>
        <w:t>они связывают</w:t>
      </w:r>
      <w:r>
        <w:rPr>
          <w:spacing w:val="-1"/>
        </w:rPr>
        <w:t xml:space="preserve"> </w:t>
      </w:r>
      <w:r>
        <w:t>разные</w:t>
      </w:r>
      <w:r>
        <w:rPr>
          <w:spacing w:val="-2"/>
        </w:rPr>
        <w:t xml:space="preserve"> </w:t>
      </w:r>
      <w:r>
        <w:t>математические</w:t>
      </w:r>
      <w:r>
        <w:rPr>
          <w:spacing w:val="-2"/>
        </w:rPr>
        <w:t xml:space="preserve"> </w:t>
      </w:r>
      <w:r>
        <w:t>дисциплины и их</w:t>
      </w:r>
      <w:r>
        <w:rPr>
          <w:spacing w:val="-5"/>
        </w:rPr>
        <w:t xml:space="preserve"> </w:t>
      </w:r>
      <w:r>
        <w:t>приложения в единое целое. Поэтому важно дать возможность обучающемуся понимать теоретико- 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075EE" w:rsidRDefault="000F3E53">
      <w:pPr>
        <w:pStyle w:val="a3"/>
        <w:spacing w:line="276" w:lineRule="auto"/>
        <w:ind w:right="85"/>
      </w:pPr>
      <w:r>
        <w:t>В</w:t>
      </w:r>
      <w:r>
        <w:rPr>
          <w:spacing w:val="-11"/>
        </w:rPr>
        <w:t xml:space="preserve"> </w:t>
      </w:r>
      <w:r>
        <w:t>курсе</w:t>
      </w:r>
      <w:r>
        <w:rPr>
          <w:spacing w:val="-9"/>
        </w:rPr>
        <w:t xml:space="preserve"> </w:t>
      </w:r>
      <w:r>
        <w:t>«Алгебра</w:t>
      </w:r>
      <w:r>
        <w:rPr>
          <w:spacing w:val="-9"/>
        </w:rPr>
        <w:t xml:space="preserve"> </w:t>
      </w:r>
      <w:r>
        <w:t>и</w:t>
      </w:r>
      <w:r>
        <w:rPr>
          <w:spacing w:val="-12"/>
        </w:rPr>
        <w:t xml:space="preserve"> </w:t>
      </w:r>
      <w:r>
        <w:t>начала</w:t>
      </w:r>
      <w:r>
        <w:rPr>
          <w:spacing w:val="-9"/>
        </w:rPr>
        <w:t xml:space="preserve"> </w:t>
      </w:r>
      <w:r>
        <w:t>математического</w:t>
      </w:r>
      <w:r>
        <w:rPr>
          <w:spacing w:val="-9"/>
        </w:rPr>
        <w:t xml:space="preserve"> </w:t>
      </w:r>
      <w:r>
        <w:t>анализа»</w:t>
      </w:r>
      <w:r>
        <w:rPr>
          <w:spacing w:val="-13"/>
        </w:rPr>
        <w:t xml:space="preserve"> </w:t>
      </w:r>
      <w:r>
        <w:t>присутствуют</w:t>
      </w:r>
      <w:r>
        <w:rPr>
          <w:spacing w:val="-8"/>
        </w:rPr>
        <w:t xml:space="preserve"> </w:t>
      </w:r>
      <w:r>
        <w:t>основы</w:t>
      </w:r>
      <w:r>
        <w:rPr>
          <w:spacing w:val="-15"/>
        </w:rPr>
        <w:t xml:space="preserve"> </w:t>
      </w:r>
      <w:r>
        <w:t>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w:t>
      </w:r>
      <w:r>
        <w:rPr>
          <w:spacing w:val="80"/>
        </w:rPr>
        <w:t xml:space="preserve"> </w:t>
      </w:r>
      <w:r>
        <w:t>конкретизировать</w:t>
      </w:r>
      <w:r>
        <w:rPr>
          <w:spacing w:val="-2"/>
        </w:rPr>
        <w:t xml:space="preserve"> </w:t>
      </w:r>
      <w:r>
        <w:t>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8075EE" w:rsidRDefault="000F3E53">
      <w:pPr>
        <w:pStyle w:val="a3"/>
        <w:spacing w:line="278" w:lineRule="auto"/>
        <w:ind w:right="89"/>
      </w:pPr>
      <w:r>
        <w:t>Общее число часов, рекомендованных для изучения учебного курса «Алгебра и начала математического</w:t>
      </w:r>
      <w:r>
        <w:rPr>
          <w:spacing w:val="-15"/>
        </w:rPr>
        <w:t xml:space="preserve"> </w:t>
      </w:r>
      <w:r>
        <w:t>анализа»</w:t>
      </w:r>
      <w:r>
        <w:rPr>
          <w:spacing w:val="-15"/>
        </w:rPr>
        <w:t xml:space="preserve"> </w:t>
      </w:r>
      <w:r>
        <w:t>-</w:t>
      </w:r>
      <w:r>
        <w:rPr>
          <w:spacing w:val="-9"/>
        </w:rPr>
        <w:t xml:space="preserve"> </w:t>
      </w:r>
      <w:r>
        <w:t>272</w:t>
      </w:r>
      <w:r>
        <w:rPr>
          <w:spacing w:val="-15"/>
        </w:rPr>
        <w:t xml:space="preserve"> </w:t>
      </w:r>
      <w:r>
        <w:rPr>
          <w:position w:val="1"/>
        </w:rPr>
        <w:t>часа:</w:t>
      </w:r>
      <w:r>
        <w:rPr>
          <w:spacing w:val="-15"/>
          <w:position w:val="1"/>
        </w:rPr>
        <w:t xml:space="preserve"> </w:t>
      </w:r>
      <w:r>
        <w:rPr>
          <w:position w:val="1"/>
        </w:rPr>
        <w:t>в</w:t>
      </w:r>
      <w:r>
        <w:rPr>
          <w:spacing w:val="-14"/>
          <w:position w:val="1"/>
        </w:rPr>
        <w:t xml:space="preserve"> </w:t>
      </w:r>
      <w:r>
        <w:rPr>
          <w:position w:val="1"/>
        </w:rPr>
        <w:t>10</w:t>
      </w:r>
      <w:r>
        <w:rPr>
          <w:spacing w:val="-11"/>
          <w:position w:val="1"/>
        </w:rPr>
        <w:t xml:space="preserve"> </w:t>
      </w:r>
      <w:r>
        <w:rPr>
          <w:position w:val="1"/>
        </w:rPr>
        <w:t>классе</w:t>
      </w:r>
      <w:r>
        <w:rPr>
          <w:spacing w:val="-11"/>
          <w:position w:val="1"/>
        </w:rPr>
        <w:t xml:space="preserve"> </w:t>
      </w:r>
      <w:r>
        <w:rPr>
          <w:position w:val="1"/>
        </w:rPr>
        <w:t>-</w:t>
      </w:r>
      <w:r>
        <w:rPr>
          <w:spacing w:val="-14"/>
          <w:position w:val="1"/>
        </w:rPr>
        <w:t xml:space="preserve"> </w:t>
      </w:r>
      <w:r>
        <w:rPr>
          <w:position w:val="1"/>
        </w:rPr>
        <w:t>136</w:t>
      </w:r>
      <w:r>
        <w:rPr>
          <w:spacing w:val="-15"/>
          <w:position w:val="1"/>
        </w:rPr>
        <w:t xml:space="preserve"> </w:t>
      </w:r>
      <w:r>
        <w:rPr>
          <w:position w:val="1"/>
        </w:rPr>
        <w:t>часов</w:t>
      </w:r>
      <w:r>
        <w:rPr>
          <w:spacing w:val="-15"/>
          <w:position w:val="1"/>
        </w:rPr>
        <w:t xml:space="preserve"> </w:t>
      </w:r>
      <w:r>
        <w:rPr>
          <w:position w:val="1"/>
        </w:rPr>
        <w:t>(4</w:t>
      </w:r>
      <w:r>
        <w:rPr>
          <w:spacing w:val="-1"/>
          <w:position w:val="1"/>
        </w:rPr>
        <w:t xml:space="preserve"> </w:t>
      </w:r>
      <w:r>
        <w:rPr>
          <w:position w:val="1"/>
        </w:rPr>
        <w:t>часа</w:t>
      </w:r>
      <w:r>
        <w:rPr>
          <w:spacing w:val="-15"/>
          <w:position w:val="1"/>
        </w:rPr>
        <w:t xml:space="preserve"> </w:t>
      </w:r>
      <w:r>
        <w:rPr>
          <w:position w:val="1"/>
        </w:rPr>
        <w:t>в</w:t>
      </w:r>
      <w:r>
        <w:rPr>
          <w:spacing w:val="-14"/>
          <w:position w:val="1"/>
        </w:rPr>
        <w:t xml:space="preserve"> </w:t>
      </w:r>
      <w:r>
        <w:rPr>
          <w:position w:val="1"/>
        </w:rPr>
        <w:t>неделю),</w:t>
      </w:r>
      <w:r>
        <w:rPr>
          <w:spacing w:val="-13"/>
          <w:position w:val="1"/>
        </w:rPr>
        <w:t xml:space="preserve"> </w:t>
      </w:r>
      <w:r>
        <w:rPr>
          <w:position w:val="1"/>
        </w:rPr>
        <w:t>в</w:t>
      </w:r>
      <w:r>
        <w:rPr>
          <w:spacing w:val="-9"/>
          <w:position w:val="1"/>
        </w:rPr>
        <w:t xml:space="preserve"> </w:t>
      </w:r>
      <w:r>
        <w:rPr>
          <w:position w:val="1"/>
        </w:rPr>
        <w:t>11</w:t>
      </w:r>
      <w:r>
        <w:rPr>
          <w:spacing w:val="-15"/>
          <w:position w:val="1"/>
        </w:rPr>
        <w:t xml:space="preserve"> </w:t>
      </w:r>
      <w:r>
        <w:rPr>
          <w:position w:val="1"/>
        </w:rPr>
        <w:t>классе</w:t>
      </w:r>
      <w:r>
        <w:rPr>
          <w:spacing w:val="-9"/>
          <w:position w:val="1"/>
        </w:rPr>
        <w:t xml:space="preserve"> </w:t>
      </w:r>
      <w:r>
        <w:rPr>
          <w:position w:val="1"/>
        </w:rPr>
        <w:t>-</w:t>
      </w:r>
      <w:r>
        <w:rPr>
          <w:spacing w:val="-14"/>
          <w:position w:val="1"/>
        </w:rPr>
        <w:t xml:space="preserve"> </w:t>
      </w:r>
      <w:r>
        <w:rPr>
          <w:position w:val="1"/>
        </w:rPr>
        <w:t>136</w:t>
      </w:r>
      <w:r>
        <w:rPr>
          <w:spacing w:val="-15"/>
          <w:position w:val="1"/>
        </w:rPr>
        <w:t xml:space="preserve"> </w:t>
      </w:r>
      <w:r>
        <w:rPr>
          <w:position w:val="1"/>
        </w:rPr>
        <w:t xml:space="preserve">часов </w:t>
      </w:r>
      <w:r>
        <w:t>(4 часа в неделю).</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Числа и вычисления.</w:t>
      </w:r>
    </w:p>
    <w:p w:rsidR="008075EE" w:rsidRDefault="000F3E53">
      <w:pPr>
        <w:pStyle w:val="a3"/>
        <w:spacing w:line="276" w:lineRule="auto"/>
        <w:ind w:right="88"/>
      </w:pPr>
      <w:r>
        <w:t>Рациональные числа. Обыкновенные и десятичные дроби, проценты, бесконечные периодические</w:t>
      </w:r>
      <w:r>
        <w:rPr>
          <w:spacing w:val="-15"/>
        </w:rPr>
        <w:t xml:space="preserve"> </w:t>
      </w:r>
      <w:r>
        <w:t>дроби.</w:t>
      </w:r>
      <w:r>
        <w:rPr>
          <w:spacing w:val="-15"/>
        </w:rPr>
        <w:t xml:space="preserve"> </w:t>
      </w:r>
      <w:r>
        <w:t>Применение</w:t>
      </w:r>
      <w:r>
        <w:rPr>
          <w:spacing w:val="-15"/>
        </w:rPr>
        <w:t xml:space="preserve"> </w:t>
      </w:r>
      <w:r>
        <w:t>дробей</w:t>
      </w:r>
      <w:r>
        <w:rPr>
          <w:spacing w:val="-15"/>
        </w:rPr>
        <w:t xml:space="preserve"> </w:t>
      </w:r>
      <w:r>
        <w:t>и</w:t>
      </w:r>
      <w:r>
        <w:rPr>
          <w:spacing w:val="-15"/>
        </w:rPr>
        <w:t xml:space="preserve"> </w:t>
      </w:r>
      <w:r>
        <w:t>процентов</w:t>
      </w:r>
      <w:r>
        <w:rPr>
          <w:spacing w:val="-15"/>
        </w:rPr>
        <w:t xml:space="preserve"> </w:t>
      </w:r>
      <w:r>
        <w:t>для</w:t>
      </w:r>
      <w:r>
        <w:rPr>
          <w:spacing w:val="-15"/>
        </w:rPr>
        <w:t xml:space="preserve"> </w:t>
      </w:r>
      <w:r>
        <w:t>решения</w:t>
      </w:r>
      <w:r>
        <w:rPr>
          <w:spacing w:val="-15"/>
        </w:rPr>
        <w:t xml:space="preserve"> </w:t>
      </w:r>
      <w:r>
        <w:t>прикладных</w:t>
      </w:r>
      <w:r>
        <w:rPr>
          <w:spacing w:val="-17"/>
        </w:rPr>
        <w:t xml:space="preserve"> </w:t>
      </w:r>
      <w:r>
        <w:t>задач</w:t>
      </w:r>
      <w:r>
        <w:rPr>
          <w:spacing w:val="-13"/>
        </w:rPr>
        <w:t xml:space="preserve"> </w:t>
      </w:r>
      <w:r>
        <w:t>из</w:t>
      </w:r>
      <w:r>
        <w:rPr>
          <w:spacing w:val="-15"/>
        </w:rPr>
        <w:t xml:space="preserve"> </w:t>
      </w:r>
      <w:r>
        <w:t>различных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отраслей</w:t>
      </w:r>
      <w:r>
        <w:rPr>
          <w:spacing w:val="-3"/>
        </w:rPr>
        <w:t xml:space="preserve"> </w:t>
      </w:r>
      <w:r>
        <w:t>знаний</w:t>
      </w:r>
      <w:r>
        <w:rPr>
          <w:spacing w:val="-3"/>
        </w:rPr>
        <w:t xml:space="preserve"> </w:t>
      </w:r>
      <w:r>
        <w:t>и</w:t>
      </w:r>
      <w:r>
        <w:rPr>
          <w:spacing w:val="-3"/>
        </w:rPr>
        <w:t xml:space="preserve"> </w:t>
      </w:r>
      <w:r>
        <w:t>реальной</w:t>
      </w:r>
      <w:r>
        <w:rPr>
          <w:spacing w:val="-2"/>
        </w:rPr>
        <w:t xml:space="preserve"> жизни.</w:t>
      </w:r>
    </w:p>
    <w:p w:rsidR="008075EE" w:rsidRDefault="000F3E53">
      <w:pPr>
        <w:pStyle w:val="a3"/>
        <w:spacing w:before="41" w:line="276" w:lineRule="auto"/>
        <w:ind w:right="86"/>
      </w:pPr>
      <w:r>
        <w:t>Действительные</w:t>
      </w:r>
      <w:r>
        <w:rPr>
          <w:spacing w:val="-8"/>
        </w:rPr>
        <w:t xml:space="preserve"> </w:t>
      </w:r>
      <w:r>
        <w:t>числа.</w:t>
      </w:r>
      <w:r>
        <w:rPr>
          <w:spacing w:val="-5"/>
        </w:rPr>
        <w:t xml:space="preserve"> </w:t>
      </w:r>
      <w:r>
        <w:t>Рациональные</w:t>
      </w:r>
      <w:r>
        <w:rPr>
          <w:spacing w:val="-8"/>
        </w:rPr>
        <w:t xml:space="preserve"> </w:t>
      </w:r>
      <w:r>
        <w:t>и</w:t>
      </w:r>
      <w:r>
        <w:rPr>
          <w:spacing w:val="-6"/>
        </w:rPr>
        <w:t xml:space="preserve"> </w:t>
      </w:r>
      <w:r>
        <w:t>иррациональные</w:t>
      </w:r>
      <w:r>
        <w:rPr>
          <w:spacing w:val="-3"/>
        </w:rPr>
        <w:t xml:space="preserve"> </w:t>
      </w:r>
      <w:r>
        <w:t>числа. Арифметические</w:t>
      </w:r>
      <w:r>
        <w:rPr>
          <w:spacing w:val="-8"/>
        </w:rPr>
        <w:t xml:space="preserve"> </w:t>
      </w:r>
      <w:r>
        <w:t>операции</w:t>
      </w:r>
      <w:r>
        <w:rPr>
          <w:spacing w:val="-6"/>
        </w:rPr>
        <w:t xml:space="preserve"> </w:t>
      </w:r>
      <w:r>
        <w:t>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8075EE" w:rsidRDefault="000F3E53">
      <w:pPr>
        <w:pStyle w:val="a3"/>
        <w:spacing w:line="276" w:lineRule="auto"/>
        <w:ind w:right="94"/>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075EE" w:rsidRDefault="000F3E53">
      <w:pPr>
        <w:pStyle w:val="a3"/>
        <w:spacing w:line="275" w:lineRule="exact"/>
        <w:ind w:left="1366" w:firstLine="0"/>
      </w:pPr>
      <w:r>
        <w:t>Арифметический</w:t>
      </w:r>
      <w:r>
        <w:rPr>
          <w:spacing w:val="-5"/>
        </w:rPr>
        <w:t xml:space="preserve"> </w:t>
      </w:r>
      <w:r>
        <w:t>корень</w:t>
      </w:r>
      <w:r>
        <w:rPr>
          <w:spacing w:val="-3"/>
        </w:rPr>
        <w:t xml:space="preserve"> </w:t>
      </w:r>
      <w:r>
        <w:t>натуральной</w:t>
      </w:r>
      <w:r>
        <w:rPr>
          <w:spacing w:val="-2"/>
        </w:rPr>
        <w:t xml:space="preserve"> </w:t>
      </w:r>
      <w:r>
        <w:t>степени</w:t>
      </w:r>
      <w:r>
        <w:rPr>
          <w:spacing w:val="-7"/>
        </w:rPr>
        <w:t xml:space="preserve"> </w:t>
      </w:r>
      <w:r>
        <w:t>и</w:t>
      </w:r>
      <w:r>
        <w:rPr>
          <w:spacing w:val="-2"/>
        </w:rPr>
        <w:t xml:space="preserve"> </w:t>
      </w:r>
      <w:r>
        <w:t>его</w:t>
      </w:r>
      <w:r>
        <w:rPr>
          <w:spacing w:val="-3"/>
        </w:rPr>
        <w:t xml:space="preserve"> </w:t>
      </w:r>
      <w:r>
        <w:rPr>
          <w:spacing w:val="-2"/>
        </w:rPr>
        <w:t>свойства.</w:t>
      </w:r>
    </w:p>
    <w:p w:rsidR="008075EE" w:rsidRDefault="000F3E53">
      <w:pPr>
        <w:pStyle w:val="a3"/>
        <w:spacing w:before="44" w:line="276" w:lineRule="auto"/>
        <w:ind w:left="1366" w:right="145" w:firstLine="0"/>
      </w:pPr>
      <w:r>
        <w:t>Степень</w:t>
      </w:r>
      <w:r>
        <w:rPr>
          <w:spacing w:val="-4"/>
        </w:rPr>
        <w:t xml:space="preserve"> </w:t>
      </w:r>
      <w:r>
        <w:t>с</w:t>
      </w:r>
      <w:r>
        <w:rPr>
          <w:spacing w:val="-5"/>
        </w:rPr>
        <w:t xml:space="preserve"> </w:t>
      </w:r>
      <w:r>
        <w:t>рациональным</w:t>
      </w:r>
      <w:r>
        <w:rPr>
          <w:spacing w:val="-3"/>
        </w:rPr>
        <w:t xml:space="preserve"> </w:t>
      </w:r>
      <w:r>
        <w:t>показателем</w:t>
      </w:r>
      <w:r>
        <w:rPr>
          <w:spacing w:val="-7"/>
        </w:rPr>
        <w:t xml:space="preserve"> </w:t>
      </w:r>
      <w:r>
        <w:t>и</w:t>
      </w:r>
      <w:r>
        <w:rPr>
          <w:spacing w:val="-3"/>
        </w:rPr>
        <w:t xml:space="preserve"> </w:t>
      </w:r>
      <w:r>
        <w:t>её</w:t>
      </w:r>
      <w:r>
        <w:rPr>
          <w:spacing w:val="-5"/>
        </w:rPr>
        <w:t xml:space="preserve"> </w:t>
      </w:r>
      <w:r>
        <w:t>свойства,</w:t>
      </w:r>
      <w:r>
        <w:rPr>
          <w:spacing w:val="-2"/>
        </w:rPr>
        <w:t xml:space="preserve"> </w:t>
      </w:r>
      <w:r>
        <w:t>степень</w:t>
      </w:r>
      <w:r>
        <w:rPr>
          <w:spacing w:val="-4"/>
        </w:rPr>
        <w:t xml:space="preserve"> </w:t>
      </w:r>
      <w:r>
        <w:t>с</w:t>
      </w:r>
      <w:r>
        <w:rPr>
          <w:spacing w:val="-5"/>
        </w:rPr>
        <w:t xml:space="preserve"> </w:t>
      </w:r>
      <w:r>
        <w:t>действительным</w:t>
      </w:r>
      <w:r>
        <w:rPr>
          <w:spacing w:val="-3"/>
        </w:rPr>
        <w:t xml:space="preserve"> </w:t>
      </w:r>
      <w:r>
        <w:t>показателем. Логарифм числа. Свойства логарифма. Десятичные и натуральные логарифмы.</w:t>
      </w:r>
    </w:p>
    <w:p w:rsidR="008075EE" w:rsidRDefault="000F3E53">
      <w:pPr>
        <w:pStyle w:val="a3"/>
        <w:spacing w:line="276" w:lineRule="auto"/>
        <w:ind w:right="89"/>
      </w:pPr>
      <w:r>
        <w:t>Синус,</w:t>
      </w:r>
      <w:r>
        <w:rPr>
          <w:spacing w:val="-8"/>
        </w:rPr>
        <w:t xml:space="preserve"> </w:t>
      </w:r>
      <w:r>
        <w:t>косинус,</w:t>
      </w:r>
      <w:r>
        <w:rPr>
          <w:spacing w:val="-8"/>
        </w:rPr>
        <w:t xml:space="preserve"> </w:t>
      </w:r>
      <w:r>
        <w:t>тангенс,</w:t>
      </w:r>
      <w:r>
        <w:rPr>
          <w:spacing w:val="-8"/>
        </w:rPr>
        <w:t xml:space="preserve"> </w:t>
      </w:r>
      <w:r>
        <w:t>котангенс</w:t>
      </w:r>
      <w:r>
        <w:rPr>
          <w:spacing w:val="-11"/>
        </w:rPr>
        <w:t xml:space="preserve"> </w:t>
      </w:r>
      <w:r>
        <w:t>числового</w:t>
      </w:r>
      <w:r>
        <w:rPr>
          <w:spacing w:val="-6"/>
        </w:rPr>
        <w:t xml:space="preserve"> </w:t>
      </w:r>
      <w:r>
        <w:t>аргумента. Арксинус,</w:t>
      </w:r>
      <w:r>
        <w:rPr>
          <w:spacing w:val="-8"/>
        </w:rPr>
        <w:t xml:space="preserve"> </w:t>
      </w:r>
      <w:r>
        <w:t>арккосинус</w:t>
      </w:r>
      <w:r>
        <w:rPr>
          <w:spacing w:val="-11"/>
        </w:rPr>
        <w:t xml:space="preserve"> </w:t>
      </w:r>
      <w:r>
        <w:t>и</w:t>
      </w:r>
      <w:r>
        <w:rPr>
          <w:spacing w:val="-9"/>
        </w:rPr>
        <w:t xml:space="preserve"> </w:t>
      </w:r>
      <w:r>
        <w:t>арктангенс числового аргумента.</w:t>
      </w:r>
    </w:p>
    <w:p w:rsidR="008075EE" w:rsidRDefault="000F3E53">
      <w:pPr>
        <w:pStyle w:val="a3"/>
        <w:spacing w:line="275" w:lineRule="exact"/>
        <w:ind w:left="1366" w:firstLine="0"/>
      </w:pPr>
      <w:r>
        <w:t>.</w:t>
      </w:r>
      <w:r>
        <w:rPr>
          <w:spacing w:val="2"/>
        </w:rPr>
        <w:t xml:space="preserve"> </w:t>
      </w:r>
      <w:r>
        <w:t>Уравнения</w:t>
      </w:r>
      <w:r>
        <w:rPr>
          <w:spacing w:val="-4"/>
        </w:rPr>
        <w:t xml:space="preserve"> </w:t>
      </w:r>
      <w:r>
        <w:t>и</w:t>
      </w:r>
      <w:r>
        <w:rPr>
          <w:spacing w:val="-2"/>
        </w:rPr>
        <w:t xml:space="preserve"> неравенства.</w:t>
      </w:r>
    </w:p>
    <w:p w:rsidR="008075EE" w:rsidRDefault="000F3E53">
      <w:pPr>
        <w:pStyle w:val="a3"/>
        <w:spacing w:before="40" w:line="276" w:lineRule="auto"/>
        <w:ind w:right="94"/>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8075EE" w:rsidRDefault="000F3E53">
      <w:pPr>
        <w:pStyle w:val="a3"/>
        <w:spacing w:line="278" w:lineRule="auto"/>
        <w:ind w:right="91"/>
      </w:pPr>
      <w:r>
        <w:t>Основные</w:t>
      </w:r>
      <w:r>
        <w:rPr>
          <w:spacing w:val="80"/>
        </w:rPr>
        <w:t xml:space="preserve">   </w:t>
      </w:r>
      <w:r>
        <w:t>методы</w:t>
      </w:r>
      <w:r>
        <w:rPr>
          <w:spacing w:val="62"/>
          <w:w w:val="150"/>
        </w:rPr>
        <w:t xml:space="preserve">   </w:t>
      </w:r>
      <w:r>
        <w:t>решения</w:t>
      </w:r>
      <w:r>
        <w:rPr>
          <w:spacing w:val="80"/>
        </w:rPr>
        <w:t xml:space="preserve">   </w:t>
      </w:r>
      <w:r>
        <w:t>целых</w:t>
      </w:r>
      <w:r>
        <w:rPr>
          <w:spacing w:val="80"/>
        </w:rPr>
        <w:t xml:space="preserve">   </w:t>
      </w:r>
      <w:r>
        <w:t>и</w:t>
      </w:r>
      <w:r>
        <w:rPr>
          <w:spacing w:val="61"/>
          <w:w w:val="150"/>
        </w:rPr>
        <w:t xml:space="preserve">   </w:t>
      </w:r>
      <w:r>
        <w:t>дробно-рациональных</w:t>
      </w:r>
      <w:r>
        <w:rPr>
          <w:spacing w:val="80"/>
        </w:rPr>
        <w:t xml:space="preserve">   </w:t>
      </w:r>
      <w:r>
        <w:t>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075EE" w:rsidRDefault="000F3E53">
      <w:pPr>
        <w:pStyle w:val="a3"/>
        <w:spacing w:line="276" w:lineRule="auto"/>
        <w:ind w:left="1366" w:right="832" w:firstLine="0"/>
        <w:jc w:val="left"/>
      </w:pPr>
      <w:r>
        <w:t>Преобразования числовых выражений, содержащих степени и корни. Иррациональные</w:t>
      </w:r>
      <w:r>
        <w:rPr>
          <w:spacing w:val="-6"/>
        </w:rPr>
        <w:t xml:space="preserve"> </w:t>
      </w:r>
      <w:r>
        <w:t>уравнения.</w:t>
      </w:r>
      <w:r>
        <w:rPr>
          <w:spacing w:val="-3"/>
        </w:rPr>
        <w:t xml:space="preserve"> </w:t>
      </w:r>
      <w:r>
        <w:t>Основные</w:t>
      </w:r>
      <w:r>
        <w:rPr>
          <w:spacing w:val="-10"/>
        </w:rPr>
        <w:t xml:space="preserve"> </w:t>
      </w:r>
      <w:r>
        <w:t>методы</w:t>
      </w:r>
      <w:r>
        <w:rPr>
          <w:spacing w:val="-8"/>
        </w:rPr>
        <w:t xml:space="preserve"> </w:t>
      </w:r>
      <w:r>
        <w:t>решения</w:t>
      </w:r>
      <w:r>
        <w:rPr>
          <w:spacing w:val="-10"/>
        </w:rPr>
        <w:t xml:space="preserve"> </w:t>
      </w:r>
      <w:r>
        <w:t>иррациональных</w:t>
      </w:r>
      <w:r>
        <w:rPr>
          <w:spacing w:val="-10"/>
        </w:rPr>
        <w:t xml:space="preserve"> </w:t>
      </w:r>
      <w:r>
        <w:t>уравнений. Показательные уравнения. Основные методы решения показательных уравнений.</w:t>
      </w:r>
    </w:p>
    <w:p w:rsidR="008075EE" w:rsidRDefault="000F3E53">
      <w:pPr>
        <w:pStyle w:val="a3"/>
        <w:spacing w:line="275" w:lineRule="exact"/>
        <w:ind w:left="1366" w:firstLine="0"/>
        <w:jc w:val="left"/>
      </w:pPr>
      <w:r>
        <w:t>Преобразование</w:t>
      </w:r>
      <w:r>
        <w:rPr>
          <w:spacing w:val="-8"/>
        </w:rPr>
        <w:t xml:space="preserve"> </w:t>
      </w:r>
      <w:r>
        <w:t>выражений,</w:t>
      </w:r>
      <w:r>
        <w:rPr>
          <w:spacing w:val="-5"/>
        </w:rPr>
        <w:t xml:space="preserve"> </w:t>
      </w:r>
      <w:r>
        <w:t>содержащих</w:t>
      </w:r>
      <w:r>
        <w:rPr>
          <w:spacing w:val="-6"/>
        </w:rPr>
        <w:t xml:space="preserve"> </w:t>
      </w:r>
      <w:r>
        <w:rPr>
          <w:spacing w:val="-2"/>
        </w:rPr>
        <w:t>логарифмы.</w:t>
      </w:r>
    </w:p>
    <w:p w:rsidR="008075EE" w:rsidRDefault="000F3E53">
      <w:pPr>
        <w:pStyle w:val="a3"/>
        <w:spacing w:before="35" w:line="276" w:lineRule="auto"/>
        <w:ind w:left="1366" w:firstLine="0"/>
        <w:jc w:val="left"/>
      </w:pPr>
      <w:r>
        <w:t>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w:t>
      </w:r>
    </w:p>
    <w:p w:rsidR="008075EE" w:rsidRDefault="000F3E53">
      <w:pPr>
        <w:pStyle w:val="a3"/>
        <w:spacing w:before="4"/>
        <w:ind w:firstLine="0"/>
        <w:jc w:val="left"/>
      </w:pPr>
      <w:r>
        <w:t>Решение</w:t>
      </w:r>
      <w:r>
        <w:rPr>
          <w:spacing w:val="-6"/>
        </w:rPr>
        <w:t xml:space="preserve"> </w:t>
      </w:r>
      <w:r>
        <w:t>тригонометрических</w:t>
      </w:r>
      <w:r>
        <w:rPr>
          <w:spacing w:val="-5"/>
        </w:rPr>
        <w:t xml:space="preserve"> </w:t>
      </w:r>
      <w:r>
        <w:rPr>
          <w:spacing w:val="-2"/>
        </w:rPr>
        <w:t>уравнений.</w:t>
      </w:r>
    </w:p>
    <w:p w:rsidR="008075EE" w:rsidRDefault="000F3E53">
      <w:pPr>
        <w:pStyle w:val="a3"/>
        <w:spacing w:before="41" w:line="276" w:lineRule="auto"/>
        <w:ind w:right="89"/>
      </w:pPr>
      <w:r>
        <w:t>Решение</w:t>
      </w:r>
      <w:r>
        <w:rPr>
          <w:spacing w:val="-9"/>
        </w:rPr>
        <w:t xml:space="preserve"> </w:t>
      </w:r>
      <w:r>
        <w:t>систем</w:t>
      </w:r>
      <w:r>
        <w:rPr>
          <w:spacing w:val="-7"/>
        </w:rPr>
        <w:t xml:space="preserve"> </w:t>
      </w:r>
      <w:r>
        <w:t>линейных</w:t>
      </w:r>
      <w:r>
        <w:rPr>
          <w:spacing w:val="-8"/>
        </w:rPr>
        <w:t xml:space="preserve"> </w:t>
      </w:r>
      <w:r>
        <w:t>уравнений.</w:t>
      </w:r>
      <w:r>
        <w:rPr>
          <w:spacing w:val="-6"/>
        </w:rPr>
        <w:t xml:space="preserve"> </w:t>
      </w:r>
      <w:r>
        <w:t>Матрица</w:t>
      </w:r>
      <w:r>
        <w:rPr>
          <w:spacing w:val="-14"/>
        </w:rPr>
        <w:t xml:space="preserve"> </w:t>
      </w:r>
      <w:r>
        <w:t>системы</w:t>
      </w:r>
      <w:r>
        <w:rPr>
          <w:spacing w:val="-6"/>
        </w:rPr>
        <w:t xml:space="preserve"> </w:t>
      </w:r>
      <w:r>
        <w:t>линейных</w:t>
      </w:r>
      <w:r>
        <w:rPr>
          <w:spacing w:val="-13"/>
        </w:rPr>
        <w:t xml:space="preserve"> </w:t>
      </w:r>
      <w:r>
        <w:t>уравнений.</w:t>
      </w:r>
      <w:r>
        <w:rPr>
          <w:spacing w:val="-6"/>
        </w:rPr>
        <w:t xml:space="preserve"> </w:t>
      </w:r>
      <w:r>
        <w:t xml:space="preserve">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w:t>
      </w:r>
      <w:r>
        <w:rPr>
          <w:spacing w:val="-2"/>
        </w:rPr>
        <w:t>определителей.</w:t>
      </w:r>
    </w:p>
    <w:p w:rsidR="008075EE" w:rsidRDefault="000F3E53">
      <w:pPr>
        <w:pStyle w:val="a3"/>
        <w:spacing w:line="276" w:lineRule="auto"/>
        <w:ind w:right="93"/>
      </w:pPr>
      <w:r>
        <w:t>Построение</w:t>
      </w:r>
      <w:r>
        <w:rPr>
          <w:spacing w:val="-15"/>
        </w:rPr>
        <w:t xml:space="preserve"> </w:t>
      </w:r>
      <w:r>
        <w:t>математических</w:t>
      </w:r>
      <w:r>
        <w:rPr>
          <w:spacing w:val="-15"/>
        </w:rPr>
        <w:t xml:space="preserve"> </w:t>
      </w:r>
      <w:r>
        <w:t>моделей</w:t>
      </w:r>
      <w:r>
        <w:rPr>
          <w:spacing w:val="-12"/>
        </w:rPr>
        <w:t xml:space="preserve"> </w:t>
      </w:r>
      <w:r>
        <w:t>реальной</w:t>
      </w:r>
      <w:r>
        <w:rPr>
          <w:spacing w:val="-15"/>
        </w:rPr>
        <w:t xml:space="preserve"> </w:t>
      </w:r>
      <w:r>
        <w:t>ситуации</w:t>
      </w:r>
      <w:r>
        <w:rPr>
          <w:spacing w:val="-11"/>
        </w:rPr>
        <w:t xml:space="preserve"> </w:t>
      </w:r>
      <w:r>
        <w:t>с</w:t>
      </w:r>
      <w:r>
        <w:rPr>
          <w:spacing w:val="-13"/>
        </w:rPr>
        <w:t xml:space="preserve"> </w:t>
      </w:r>
      <w:r>
        <w:t>помощью</w:t>
      </w:r>
      <w:r>
        <w:rPr>
          <w:spacing w:val="-13"/>
        </w:rPr>
        <w:t xml:space="preserve"> </w:t>
      </w:r>
      <w:r>
        <w:t>уравнений</w:t>
      </w:r>
      <w:r>
        <w:rPr>
          <w:spacing w:val="-11"/>
        </w:rPr>
        <w:t xml:space="preserve"> </w:t>
      </w:r>
      <w:r>
        <w:t>и</w:t>
      </w:r>
      <w:r>
        <w:rPr>
          <w:spacing w:val="-11"/>
        </w:rPr>
        <w:t xml:space="preserve"> </w:t>
      </w:r>
      <w:r>
        <w:t>неравенств. Применение уравнений и неравенств к решению математических задач и задач из различных областей науки и реальной жизни.</w:t>
      </w:r>
    </w:p>
    <w:p w:rsidR="008075EE" w:rsidRDefault="000F3E53">
      <w:pPr>
        <w:pStyle w:val="a3"/>
        <w:spacing w:before="1"/>
        <w:ind w:left="1366" w:firstLine="0"/>
      </w:pPr>
      <w:r>
        <w:t>Функции и</w:t>
      </w:r>
      <w:r>
        <w:rPr>
          <w:spacing w:val="-4"/>
        </w:rPr>
        <w:t xml:space="preserve"> </w:t>
      </w:r>
      <w:r>
        <w:rPr>
          <w:spacing w:val="-2"/>
        </w:rPr>
        <w:t>графики.</w:t>
      </w:r>
    </w:p>
    <w:p w:rsidR="008075EE" w:rsidRDefault="000F3E53">
      <w:pPr>
        <w:pStyle w:val="a3"/>
        <w:spacing w:before="41"/>
        <w:ind w:left="1366" w:firstLine="0"/>
      </w:pPr>
      <w:r>
        <w:t>Функция,</w:t>
      </w:r>
      <w:r>
        <w:rPr>
          <w:spacing w:val="49"/>
        </w:rPr>
        <w:t xml:space="preserve"> </w:t>
      </w:r>
      <w:r>
        <w:t>способы</w:t>
      </w:r>
      <w:r>
        <w:rPr>
          <w:spacing w:val="46"/>
        </w:rPr>
        <w:t xml:space="preserve"> </w:t>
      </w:r>
      <w:r>
        <w:t>задания</w:t>
      </w:r>
      <w:r>
        <w:rPr>
          <w:spacing w:val="49"/>
        </w:rPr>
        <w:t xml:space="preserve"> </w:t>
      </w:r>
      <w:r>
        <w:t>функции.</w:t>
      </w:r>
      <w:r>
        <w:rPr>
          <w:spacing w:val="52"/>
        </w:rPr>
        <w:t xml:space="preserve"> </w:t>
      </w:r>
      <w:r>
        <w:t>Взаимно</w:t>
      </w:r>
      <w:r>
        <w:rPr>
          <w:spacing w:val="57"/>
        </w:rPr>
        <w:t xml:space="preserve"> </w:t>
      </w:r>
      <w:r>
        <w:t>обратные</w:t>
      </w:r>
      <w:r>
        <w:rPr>
          <w:spacing w:val="49"/>
        </w:rPr>
        <w:t xml:space="preserve"> </w:t>
      </w:r>
      <w:r>
        <w:t>функции.</w:t>
      </w:r>
      <w:r>
        <w:rPr>
          <w:spacing w:val="52"/>
        </w:rPr>
        <w:t xml:space="preserve"> </w:t>
      </w:r>
      <w:r>
        <w:t>Композиция</w:t>
      </w:r>
      <w:r>
        <w:rPr>
          <w:spacing w:val="49"/>
        </w:rPr>
        <w:t xml:space="preserve"> </w:t>
      </w:r>
      <w:r>
        <w:rPr>
          <w:spacing w:val="-2"/>
        </w:rPr>
        <w:t>функций.</w:t>
      </w:r>
    </w:p>
    <w:p w:rsidR="008075EE" w:rsidRDefault="000F3E53">
      <w:pPr>
        <w:pStyle w:val="a3"/>
        <w:spacing w:before="41"/>
        <w:ind w:firstLine="0"/>
      </w:pPr>
      <w:r>
        <w:t>График</w:t>
      </w:r>
      <w:r>
        <w:rPr>
          <w:spacing w:val="-9"/>
        </w:rPr>
        <w:t xml:space="preserve"> </w:t>
      </w:r>
      <w:r>
        <w:t>функции.</w:t>
      </w:r>
      <w:r>
        <w:rPr>
          <w:spacing w:val="-2"/>
        </w:rPr>
        <w:t xml:space="preserve"> </w:t>
      </w:r>
      <w:r>
        <w:t>Элементарные</w:t>
      </w:r>
      <w:r>
        <w:rPr>
          <w:spacing w:val="-10"/>
        </w:rPr>
        <w:t xml:space="preserve"> </w:t>
      </w:r>
      <w:r>
        <w:t>преобразования</w:t>
      </w:r>
      <w:r>
        <w:rPr>
          <w:spacing w:val="-4"/>
        </w:rPr>
        <w:t xml:space="preserve"> </w:t>
      </w:r>
      <w:r>
        <w:t>графиков</w:t>
      </w:r>
      <w:r>
        <w:rPr>
          <w:spacing w:val="-7"/>
        </w:rPr>
        <w:t xml:space="preserve"> </w:t>
      </w:r>
      <w:r>
        <w:rPr>
          <w:spacing w:val="-2"/>
        </w:rPr>
        <w:t>функций.</w:t>
      </w:r>
    </w:p>
    <w:p w:rsidR="008075EE" w:rsidRDefault="000F3E53">
      <w:pPr>
        <w:pStyle w:val="a3"/>
        <w:spacing w:before="41" w:line="276" w:lineRule="auto"/>
        <w:ind w:right="101"/>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075EE" w:rsidRDefault="000F3E53">
      <w:pPr>
        <w:pStyle w:val="a3"/>
        <w:spacing w:line="280" w:lineRule="auto"/>
        <w:ind w:right="90"/>
      </w:pPr>
      <w:r>
        <w:t>Линейная, квадратичная и дробно-линейная функции. Элементарное исследование и построение их графиков.</w:t>
      </w:r>
    </w:p>
    <w:p w:rsidR="008075EE" w:rsidRDefault="000F3E53">
      <w:pPr>
        <w:pStyle w:val="a3"/>
        <w:spacing w:line="276" w:lineRule="auto"/>
        <w:ind w:right="83"/>
      </w:pPr>
      <w:r>
        <w:t>Степенная</w:t>
      </w:r>
      <w:r>
        <w:rPr>
          <w:spacing w:val="80"/>
          <w:w w:val="150"/>
        </w:rPr>
        <w:t xml:space="preserve">  </w:t>
      </w:r>
      <w:r>
        <w:t>функция</w:t>
      </w:r>
      <w:r>
        <w:rPr>
          <w:spacing w:val="80"/>
          <w:w w:val="150"/>
        </w:rPr>
        <w:t xml:space="preserve">  </w:t>
      </w:r>
      <w:r>
        <w:t>с</w:t>
      </w:r>
      <w:r>
        <w:rPr>
          <w:spacing w:val="80"/>
          <w:w w:val="150"/>
        </w:rPr>
        <w:t xml:space="preserve">  </w:t>
      </w:r>
      <w:r>
        <w:t>натуральным</w:t>
      </w:r>
      <w:r>
        <w:rPr>
          <w:spacing w:val="80"/>
          <w:w w:val="150"/>
        </w:rPr>
        <w:t xml:space="preserve">  </w:t>
      </w:r>
      <w:r>
        <w:t>и</w:t>
      </w:r>
      <w:r>
        <w:rPr>
          <w:spacing w:val="80"/>
          <w:w w:val="150"/>
        </w:rPr>
        <w:t xml:space="preserve">  </w:t>
      </w:r>
      <w:r>
        <w:t>целым</w:t>
      </w:r>
      <w:r>
        <w:rPr>
          <w:spacing w:val="80"/>
          <w:w w:val="150"/>
        </w:rPr>
        <w:t xml:space="preserve">  </w:t>
      </w:r>
      <w:r>
        <w:t>показателем.</w:t>
      </w:r>
      <w:r>
        <w:rPr>
          <w:spacing w:val="80"/>
          <w:w w:val="150"/>
        </w:rPr>
        <w:t xml:space="preserve">  </w:t>
      </w:r>
      <w:r>
        <w:t>Её</w:t>
      </w:r>
      <w:r>
        <w:rPr>
          <w:spacing w:val="80"/>
          <w:w w:val="150"/>
        </w:rPr>
        <w:t xml:space="preserve">  </w:t>
      </w:r>
      <w:r>
        <w:t>свойства</w:t>
      </w:r>
      <w:r>
        <w:rPr>
          <w:spacing w:val="40"/>
        </w:rPr>
        <w:t xml:space="preserve"> </w:t>
      </w:r>
      <w:r>
        <w:t>и</w:t>
      </w:r>
      <w:r>
        <w:rPr>
          <w:spacing w:val="64"/>
        </w:rPr>
        <w:t xml:space="preserve">  </w:t>
      </w:r>
      <w:r>
        <w:t>график.</w:t>
      </w:r>
      <w:r>
        <w:rPr>
          <w:spacing w:val="62"/>
        </w:rPr>
        <w:t xml:space="preserve">  </w:t>
      </w:r>
      <w:r>
        <w:t>Свойства</w:t>
      </w:r>
      <w:r>
        <w:rPr>
          <w:spacing w:val="60"/>
        </w:rPr>
        <w:t xml:space="preserve">  </w:t>
      </w:r>
      <w:r>
        <w:t>и</w:t>
      </w:r>
      <w:r>
        <w:rPr>
          <w:spacing w:val="61"/>
        </w:rPr>
        <w:t xml:space="preserve">  </w:t>
      </w:r>
      <w:r>
        <w:t>график</w:t>
      </w:r>
      <w:r>
        <w:rPr>
          <w:spacing w:val="62"/>
        </w:rPr>
        <w:t xml:space="preserve">  </w:t>
      </w:r>
      <w:r>
        <w:t>корня</w:t>
      </w:r>
      <w:r>
        <w:rPr>
          <w:spacing w:val="61"/>
        </w:rPr>
        <w:t xml:space="preserve">  </w:t>
      </w:r>
      <w:r>
        <w:t>n-ой</w:t>
      </w:r>
      <w:r>
        <w:rPr>
          <w:spacing w:val="64"/>
        </w:rPr>
        <w:t xml:space="preserve">  </w:t>
      </w:r>
      <w:r>
        <w:t>степени</w:t>
      </w:r>
      <w:r>
        <w:rPr>
          <w:spacing w:val="61"/>
        </w:rPr>
        <w:t xml:space="preserve">  </w:t>
      </w:r>
      <w:r>
        <w:t>как</w:t>
      </w:r>
      <w:r>
        <w:rPr>
          <w:spacing w:val="62"/>
        </w:rPr>
        <w:t xml:space="preserve">  </w:t>
      </w:r>
      <w:r>
        <w:t>функции</w:t>
      </w:r>
      <w:r>
        <w:rPr>
          <w:spacing w:val="64"/>
        </w:rPr>
        <w:t xml:space="preserve">  </w:t>
      </w:r>
      <w:r>
        <w:t>обратной</w:t>
      </w:r>
      <w:r>
        <w:rPr>
          <w:spacing w:val="61"/>
        </w:rPr>
        <w:t xml:space="preserve">  </w:t>
      </w:r>
      <w:r>
        <w:t>степени с натуральным показателем.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Показательная</w:t>
      </w:r>
      <w:r>
        <w:rPr>
          <w:spacing w:val="-12"/>
        </w:rPr>
        <w:t xml:space="preserve"> </w:t>
      </w:r>
      <w:r>
        <w:t>и</w:t>
      </w:r>
      <w:r>
        <w:rPr>
          <w:spacing w:val="-7"/>
        </w:rPr>
        <w:t xml:space="preserve"> </w:t>
      </w:r>
      <w:r>
        <w:t>логарифмическая</w:t>
      </w:r>
      <w:r>
        <w:rPr>
          <w:spacing w:val="-8"/>
        </w:rPr>
        <w:t xml:space="preserve"> </w:t>
      </w:r>
      <w:r>
        <w:t>функции,</w:t>
      </w:r>
      <w:r>
        <w:rPr>
          <w:spacing w:val="-6"/>
        </w:rPr>
        <w:t xml:space="preserve"> </w:t>
      </w:r>
      <w:r>
        <w:t>их</w:t>
      </w:r>
      <w:r>
        <w:rPr>
          <w:spacing w:val="-12"/>
        </w:rPr>
        <w:t xml:space="preserve"> </w:t>
      </w:r>
      <w:r>
        <w:t>свойства</w:t>
      </w:r>
      <w:r>
        <w:rPr>
          <w:spacing w:val="-13"/>
        </w:rPr>
        <w:t xml:space="preserve"> </w:t>
      </w:r>
      <w:r>
        <w:t>и</w:t>
      </w:r>
      <w:r>
        <w:rPr>
          <w:spacing w:val="-11"/>
        </w:rPr>
        <w:t xml:space="preserve"> </w:t>
      </w:r>
      <w:r>
        <w:t>графики.</w:t>
      </w:r>
      <w:r>
        <w:rPr>
          <w:spacing w:val="-10"/>
        </w:rPr>
        <w:t xml:space="preserve"> </w:t>
      </w:r>
      <w:r>
        <w:t>Использование</w:t>
      </w:r>
      <w:r>
        <w:rPr>
          <w:spacing w:val="-13"/>
        </w:rPr>
        <w:t xml:space="preserve"> </w:t>
      </w:r>
      <w:r>
        <w:t>графиков функций для решения уравнений.</w:t>
      </w:r>
    </w:p>
    <w:p w:rsidR="008075EE" w:rsidRDefault="000F3E53">
      <w:pPr>
        <w:pStyle w:val="a3"/>
        <w:spacing w:line="276" w:lineRule="auto"/>
        <w:jc w:val="left"/>
      </w:pPr>
      <w:r>
        <w:t>Тригонометрическая</w:t>
      </w:r>
      <w:r>
        <w:rPr>
          <w:spacing w:val="80"/>
        </w:rPr>
        <w:t xml:space="preserve"> </w:t>
      </w:r>
      <w:r>
        <w:t>окружность,</w:t>
      </w:r>
      <w:r>
        <w:rPr>
          <w:spacing w:val="80"/>
        </w:rPr>
        <w:t xml:space="preserve"> </w:t>
      </w:r>
      <w:r>
        <w:t>определение</w:t>
      </w:r>
      <w:r>
        <w:rPr>
          <w:spacing w:val="80"/>
        </w:rPr>
        <w:t xml:space="preserve"> </w:t>
      </w:r>
      <w:r>
        <w:t>тригонометрических</w:t>
      </w:r>
      <w:r>
        <w:rPr>
          <w:spacing w:val="80"/>
        </w:rPr>
        <w:t xml:space="preserve"> </w:t>
      </w:r>
      <w:r>
        <w:t>функций</w:t>
      </w:r>
      <w:r>
        <w:rPr>
          <w:spacing w:val="80"/>
        </w:rPr>
        <w:t xml:space="preserve"> </w:t>
      </w:r>
      <w:r>
        <w:t xml:space="preserve">числового </w:t>
      </w:r>
      <w:r>
        <w:rPr>
          <w:spacing w:val="-2"/>
        </w:rPr>
        <w:t>аргумента.</w:t>
      </w:r>
    </w:p>
    <w:p w:rsidR="008075EE" w:rsidRDefault="000F3E53">
      <w:pPr>
        <w:pStyle w:val="a3"/>
        <w:spacing w:line="276" w:lineRule="auto"/>
        <w:jc w:val="left"/>
      </w:pPr>
      <w:r>
        <w:t>Функциональные</w:t>
      </w:r>
      <w:r>
        <w:rPr>
          <w:spacing w:val="80"/>
        </w:rPr>
        <w:t xml:space="preserve"> </w:t>
      </w:r>
      <w:r>
        <w:t>зависимости</w:t>
      </w:r>
      <w:r>
        <w:rPr>
          <w:spacing w:val="80"/>
        </w:rPr>
        <w:t xml:space="preserve"> </w:t>
      </w:r>
      <w:r>
        <w:t>в</w:t>
      </w:r>
      <w:r>
        <w:rPr>
          <w:spacing w:val="80"/>
        </w:rPr>
        <w:t xml:space="preserve"> </w:t>
      </w:r>
      <w:r>
        <w:t>реальных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Графики</w:t>
      </w:r>
      <w:r>
        <w:rPr>
          <w:spacing w:val="80"/>
        </w:rPr>
        <w:t xml:space="preserve"> </w:t>
      </w:r>
      <w:r>
        <w:t>реальных</w:t>
      </w:r>
      <w:r>
        <w:rPr>
          <w:spacing w:val="40"/>
        </w:rPr>
        <w:t xml:space="preserve"> </w:t>
      </w:r>
      <w:r>
        <w:rPr>
          <w:spacing w:val="-2"/>
        </w:rPr>
        <w:t>зависимостей.</w:t>
      </w:r>
    </w:p>
    <w:p w:rsidR="008075EE" w:rsidRDefault="000F3E53">
      <w:pPr>
        <w:pStyle w:val="a3"/>
        <w:spacing w:line="275" w:lineRule="exact"/>
        <w:ind w:left="1366" w:firstLine="0"/>
        <w:jc w:val="left"/>
      </w:pPr>
      <w:r>
        <w:t>Начала</w:t>
      </w:r>
      <w:r>
        <w:rPr>
          <w:spacing w:val="-3"/>
        </w:rPr>
        <w:t xml:space="preserve"> </w:t>
      </w:r>
      <w:r>
        <w:t>математического</w:t>
      </w:r>
      <w:r>
        <w:rPr>
          <w:spacing w:val="-2"/>
        </w:rPr>
        <w:t xml:space="preserve"> анализа.</w:t>
      </w:r>
    </w:p>
    <w:p w:rsidR="008075EE" w:rsidRDefault="000F3E53">
      <w:pPr>
        <w:pStyle w:val="a3"/>
        <w:spacing w:before="44" w:line="276" w:lineRule="auto"/>
        <w:ind w:right="86"/>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075EE" w:rsidRDefault="000F3E53">
      <w:pPr>
        <w:pStyle w:val="a3"/>
        <w:spacing w:line="276" w:lineRule="auto"/>
        <w:ind w:right="97"/>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075EE" w:rsidRDefault="000F3E53">
      <w:pPr>
        <w:pStyle w:val="a3"/>
        <w:spacing w:line="278" w:lineRule="auto"/>
        <w:ind w:right="87"/>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075EE" w:rsidRDefault="000F3E53">
      <w:pPr>
        <w:pStyle w:val="a3"/>
        <w:spacing w:line="276" w:lineRule="auto"/>
        <w:ind w:right="98"/>
      </w:pPr>
      <w:r>
        <w:t>Первая</w:t>
      </w:r>
      <w:r>
        <w:rPr>
          <w:spacing w:val="80"/>
        </w:rPr>
        <w:t xml:space="preserve">   </w:t>
      </w:r>
      <w:r>
        <w:t>и</w:t>
      </w:r>
      <w:r>
        <w:rPr>
          <w:spacing w:val="80"/>
        </w:rPr>
        <w:t xml:space="preserve">   </w:t>
      </w:r>
      <w:r>
        <w:t>вторая</w:t>
      </w:r>
      <w:r>
        <w:rPr>
          <w:spacing w:val="80"/>
        </w:rPr>
        <w:t xml:space="preserve">   </w:t>
      </w:r>
      <w:r>
        <w:t>производные</w:t>
      </w:r>
      <w:r>
        <w:rPr>
          <w:spacing w:val="80"/>
        </w:rPr>
        <w:t xml:space="preserve">   </w:t>
      </w:r>
      <w:r>
        <w:t>функции.</w:t>
      </w:r>
      <w:r>
        <w:rPr>
          <w:spacing w:val="80"/>
        </w:rPr>
        <w:t xml:space="preserve">   </w:t>
      </w:r>
      <w:r>
        <w:t>Определение,</w:t>
      </w:r>
      <w:r>
        <w:rPr>
          <w:spacing w:val="80"/>
        </w:rPr>
        <w:t xml:space="preserve">   </w:t>
      </w:r>
      <w:r>
        <w:t>геометрический</w:t>
      </w:r>
      <w:r>
        <w:rPr>
          <w:spacing w:val="40"/>
        </w:rPr>
        <w:t xml:space="preserve"> </w:t>
      </w:r>
      <w:r>
        <w:t>и физический смысл производной. Уравнение касательной к графику функции.</w:t>
      </w:r>
    </w:p>
    <w:p w:rsidR="008075EE" w:rsidRDefault="000F3E53">
      <w:pPr>
        <w:pStyle w:val="a3"/>
        <w:spacing w:line="276" w:lineRule="auto"/>
        <w:ind w:right="95"/>
      </w:pPr>
      <w:r>
        <w:t>Производные элементарных функций. Производная суммы, произведения, частного и композиции функций.</w:t>
      </w:r>
    </w:p>
    <w:p w:rsidR="008075EE" w:rsidRDefault="000F3E53">
      <w:pPr>
        <w:pStyle w:val="a3"/>
        <w:spacing w:line="275" w:lineRule="exact"/>
        <w:ind w:left="1366" w:firstLine="0"/>
      </w:pPr>
      <w:r>
        <w:t>Множества</w:t>
      </w:r>
      <w:r>
        <w:rPr>
          <w:spacing w:val="-4"/>
        </w:rPr>
        <w:t xml:space="preserve"> </w:t>
      </w:r>
      <w:r>
        <w:t>и</w:t>
      </w:r>
      <w:r>
        <w:rPr>
          <w:spacing w:val="-1"/>
        </w:rPr>
        <w:t xml:space="preserve"> </w:t>
      </w:r>
      <w:r>
        <w:rPr>
          <w:spacing w:val="-2"/>
        </w:rPr>
        <w:t>логика.</w:t>
      </w:r>
    </w:p>
    <w:p w:rsidR="008075EE" w:rsidRDefault="000F3E53">
      <w:pPr>
        <w:pStyle w:val="a3"/>
        <w:spacing w:before="31" w:line="278" w:lineRule="auto"/>
        <w:ind w:right="85"/>
      </w:pPr>
      <w:r>
        <w:t>Множество, операции над множествами и их свойства. Диаграммы Эйлера–Венна. Применение</w:t>
      </w:r>
      <w:r>
        <w:rPr>
          <w:spacing w:val="-4"/>
        </w:rPr>
        <w:t xml:space="preserve"> </w:t>
      </w:r>
      <w:r>
        <w:t>теоретико-множественного аппарата для</w:t>
      </w:r>
      <w:r>
        <w:rPr>
          <w:spacing w:val="-3"/>
        </w:rPr>
        <w:t xml:space="preserve"> </w:t>
      </w:r>
      <w:r>
        <w:t>описания реальных</w:t>
      </w:r>
      <w:r>
        <w:rPr>
          <w:spacing w:val="-3"/>
        </w:rPr>
        <w:t xml:space="preserve"> </w:t>
      </w:r>
      <w:r>
        <w:t>процессов</w:t>
      </w:r>
      <w:r>
        <w:rPr>
          <w:spacing w:val="-2"/>
        </w:rPr>
        <w:t xml:space="preserve"> </w:t>
      </w:r>
      <w:r>
        <w:t>и явлений, при решении задач из других учебных предметов.</w:t>
      </w:r>
    </w:p>
    <w:p w:rsidR="008075EE" w:rsidRDefault="000F3E53">
      <w:pPr>
        <w:pStyle w:val="a3"/>
        <w:spacing w:line="276" w:lineRule="auto"/>
        <w:ind w:right="93"/>
      </w:pPr>
      <w:r>
        <w:t>Определение, теорема, свойство математического объекта, следствие, доказательство, равносильные уравнения.</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Числа и вычисления.</w:t>
      </w:r>
    </w:p>
    <w:p w:rsidR="008075EE" w:rsidRDefault="000F3E53">
      <w:pPr>
        <w:pStyle w:val="a3"/>
        <w:spacing w:line="276" w:lineRule="auto"/>
        <w:ind w:right="92"/>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8075EE" w:rsidRDefault="000F3E53">
      <w:pPr>
        <w:pStyle w:val="a3"/>
        <w:spacing w:line="276" w:lineRule="auto"/>
        <w:ind w:right="9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w:t>
      </w:r>
      <w:r>
        <w:rPr>
          <w:spacing w:val="-15"/>
        </w:rPr>
        <w:t xml:space="preserve"> </w:t>
      </w:r>
      <w:r>
        <w:t>плоскости.</w:t>
      </w:r>
      <w:r>
        <w:rPr>
          <w:spacing w:val="-15"/>
        </w:rPr>
        <w:t xml:space="preserve"> </w:t>
      </w:r>
      <w:r>
        <w:t>Формула</w:t>
      </w:r>
      <w:r>
        <w:rPr>
          <w:spacing w:val="-15"/>
        </w:rPr>
        <w:t xml:space="preserve"> </w:t>
      </w:r>
      <w:r>
        <w:t>Муавра.</w:t>
      </w:r>
      <w:r>
        <w:rPr>
          <w:spacing w:val="-15"/>
        </w:rPr>
        <w:t xml:space="preserve"> </w:t>
      </w:r>
      <w:r>
        <w:t>Корни</w:t>
      </w:r>
      <w:r>
        <w:rPr>
          <w:spacing w:val="-15"/>
        </w:rPr>
        <w:t xml:space="preserve"> </w:t>
      </w:r>
      <w:r>
        <w:t>n-ой</w:t>
      </w:r>
      <w:r>
        <w:rPr>
          <w:spacing w:val="-15"/>
        </w:rPr>
        <w:t xml:space="preserve"> </w:t>
      </w:r>
      <w:r>
        <w:t>степени</w:t>
      </w:r>
      <w:r>
        <w:rPr>
          <w:spacing w:val="-15"/>
        </w:rPr>
        <w:t xml:space="preserve"> </w:t>
      </w:r>
      <w:r>
        <w:t>из</w:t>
      </w:r>
      <w:r>
        <w:rPr>
          <w:spacing w:val="-15"/>
        </w:rPr>
        <w:t xml:space="preserve"> </w:t>
      </w:r>
      <w:r>
        <w:t>комплексного</w:t>
      </w:r>
      <w:r>
        <w:rPr>
          <w:spacing w:val="-15"/>
        </w:rPr>
        <w:t xml:space="preserve"> </w:t>
      </w:r>
      <w:r>
        <w:t>числа.</w:t>
      </w:r>
      <w:r>
        <w:rPr>
          <w:spacing w:val="-15"/>
        </w:rPr>
        <w:t xml:space="preserve"> </w:t>
      </w:r>
      <w:r>
        <w:t>Применение комплексных чисел для решения физических и геометрических задач.</w:t>
      </w:r>
    </w:p>
    <w:p w:rsidR="008075EE" w:rsidRDefault="000F3E53">
      <w:pPr>
        <w:pStyle w:val="a3"/>
        <w:spacing w:line="274" w:lineRule="exact"/>
        <w:ind w:left="1366" w:firstLine="0"/>
      </w:pPr>
      <w:r>
        <w:t>Уравнения и</w:t>
      </w:r>
      <w:r>
        <w:rPr>
          <w:spacing w:val="-3"/>
        </w:rPr>
        <w:t xml:space="preserve"> </w:t>
      </w:r>
      <w:r>
        <w:rPr>
          <w:spacing w:val="-2"/>
        </w:rPr>
        <w:t>неравенства.</w:t>
      </w:r>
    </w:p>
    <w:p w:rsidR="008075EE" w:rsidRDefault="000F3E53">
      <w:pPr>
        <w:pStyle w:val="a3"/>
        <w:spacing w:before="38" w:line="276" w:lineRule="auto"/>
        <w:ind w:right="95"/>
      </w:pPr>
      <w:r>
        <w:t>Система</w:t>
      </w:r>
      <w:r>
        <w:rPr>
          <w:spacing w:val="80"/>
          <w:w w:val="150"/>
        </w:rPr>
        <w:t xml:space="preserve">  </w:t>
      </w:r>
      <w:r>
        <w:t>и</w:t>
      </w:r>
      <w:r>
        <w:rPr>
          <w:spacing w:val="80"/>
          <w:w w:val="150"/>
        </w:rPr>
        <w:t xml:space="preserve">  </w:t>
      </w:r>
      <w:r>
        <w:t>совокупность</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Равносильные</w:t>
      </w:r>
      <w:r>
        <w:rPr>
          <w:spacing w:val="80"/>
          <w:w w:val="150"/>
        </w:rPr>
        <w:t xml:space="preserve">  </w:t>
      </w:r>
      <w:r>
        <w:t>системы и системы-следствия. Равносильные неравенства.</w:t>
      </w:r>
    </w:p>
    <w:p w:rsidR="008075EE" w:rsidRDefault="000F3E53">
      <w:pPr>
        <w:pStyle w:val="a3"/>
        <w:spacing w:line="275" w:lineRule="exact"/>
        <w:ind w:left="1366" w:firstLine="0"/>
      </w:pPr>
      <w:r>
        <w:t>Отбор</w:t>
      </w:r>
      <w:r>
        <w:rPr>
          <w:spacing w:val="5"/>
        </w:rPr>
        <w:t xml:space="preserve"> </w:t>
      </w:r>
      <w:r>
        <w:t>корней</w:t>
      </w:r>
      <w:r>
        <w:rPr>
          <w:spacing w:val="9"/>
        </w:rPr>
        <w:t xml:space="preserve"> </w:t>
      </w:r>
      <w:r>
        <w:t>тригонометрических</w:t>
      </w:r>
      <w:r>
        <w:rPr>
          <w:spacing w:val="8"/>
        </w:rPr>
        <w:t xml:space="preserve"> </w:t>
      </w:r>
      <w:r>
        <w:t>уравнений</w:t>
      </w:r>
      <w:r>
        <w:rPr>
          <w:spacing w:val="9"/>
        </w:rPr>
        <w:t xml:space="preserve"> </w:t>
      </w:r>
      <w:r>
        <w:t>с</w:t>
      </w:r>
      <w:r>
        <w:rPr>
          <w:spacing w:val="7"/>
        </w:rPr>
        <w:t xml:space="preserve"> </w:t>
      </w:r>
      <w:r>
        <w:t>помощью</w:t>
      </w:r>
      <w:r>
        <w:rPr>
          <w:spacing w:val="7"/>
        </w:rPr>
        <w:t xml:space="preserve"> </w:t>
      </w:r>
      <w:r>
        <w:t>тригонометрической</w:t>
      </w:r>
      <w:r>
        <w:rPr>
          <w:spacing w:val="5"/>
        </w:rPr>
        <w:t xml:space="preserve"> </w:t>
      </w:r>
      <w:r>
        <w:rPr>
          <w:spacing w:val="-2"/>
        </w:rPr>
        <w:t>окружности.</w:t>
      </w:r>
    </w:p>
    <w:p w:rsidR="008075EE" w:rsidRDefault="000F3E53">
      <w:pPr>
        <w:pStyle w:val="a3"/>
        <w:spacing w:before="46"/>
        <w:ind w:firstLine="0"/>
      </w:pPr>
      <w:r>
        <w:t>Решение</w:t>
      </w:r>
      <w:r>
        <w:rPr>
          <w:spacing w:val="-7"/>
        </w:rPr>
        <w:t xml:space="preserve"> </w:t>
      </w:r>
      <w:r>
        <w:t>тригонометрических</w:t>
      </w:r>
      <w:r>
        <w:rPr>
          <w:spacing w:val="-9"/>
        </w:rPr>
        <w:t xml:space="preserve"> </w:t>
      </w:r>
      <w:r>
        <w:rPr>
          <w:spacing w:val="-2"/>
        </w:rPr>
        <w:t>неравенств.</w:t>
      </w:r>
    </w:p>
    <w:p w:rsidR="008075EE" w:rsidRDefault="000F3E53">
      <w:pPr>
        <w:pStyle w:val="a3"/>
        <w:spacing w:before="41" w:line="276" w:lineRule="auto"/>
        <w:ind w:left="1366" w:right="1504" w:firstLine="0"/>
        <w:jc w:val="left"/>
      </w:pPr>
      <w:r>
        <w:t>Основные</w:t>
      </w:r>
      <w:r>
        <w:rPr>
          <w:spacing w:val="-10"/>
        </w:rPr>
        <w:t xml:space="preserve"> </w:t>
      </w:r>
      <w:r>
        <w:t>методы</w:t>
      </w:r>
      <w:r>
        <w:rPr>
          <w:spacing w:val="-4"/>
        </w:rPr>
        <w:t xml:space="preserve"> </w:t>
      </w:r>
      <w:r>
        <w:t>решения</w:t>
      </w:r>
      <w:r>
        <w:rPr>
          <w:spacing w:val="-9"/>
        </w:rPr>
        <w:t xml:space="preserve"> </w:t>
      </w:r>
      <w:r>
        <w:t>показательных</w:t>
      </w:r>
      <w:r>
        <w:rPr>
          <w:spacing w:val="-9"/>
        </w:rPr>
        <w:t xml:space="preserve"> </w:t>
      </w:r>
      <w:r>
        <w:t>и</w:t>
      </w:r>
      <w:r>
        <w:rPr>
          <w:spacing w:val="-4"/>
        </w:rPr>
        <w:t xml:space="preserve"> </w:t>
      </w:r>
      <w:r>
        <w:t>логарифмических</w:t>
      </w:r>
      <w:r>
        <w:rPr>
          <w:spacing w:val="-9"/>
        </w:rPr>
        <w:t xml:space="preserve"> </w:t>
      </w:r>
      <w:r>
        <w:t>неравенств. Основные методы решения иррациональных неравенств.</w:t>
      </w:r>
    </w:p>
    <w:p w:rsidR="008075EE" w:rsidRDefault="000F3E53">
      <w:pPr>
        <w:pStyle w:val="a3"/>
        <w:spacing w:line="275" w:lineRule="exact"/>
        <w:ind w:left="1366" w:firstLine="0"/>
        <w:jc w:val="left"/>
      </w:pPr>
      <w:r>
        <w:t>Основные</w:t>
      </w:r>
      <w:r>
        <w:rPr>
          <w:spacing w:val="74"/>
          <w:w w:val="150"/>
        </w:rPr>
        <w:t xml:space="preserve"> </w:t>
      </w:r>
      <w:r>
        <w:t>методы</w:t>
      </w:r>
      <w:r>
        <w:rPr>
          <w:spacing w:val="27"/>
        </w:rPr>
        <w:t xml:space="preserve">  </w:t>
      </w:r>
      <w:r>
        <w:t>решения</w:t>
      </w:r>
      <w:r>
        <w:rPr>
          <w:spacing w:val="26"/>
        </w:rPr>
        <w:t xml:space="preserve">  </w:t>
      </w:r>
      <w:r>
        <w:t>систем</w:t>
      </w:r>
      <w:r>
        <w:rPr>
          <w:spacing w:val="25"/>
        </w:rPr>
        <w:t xml:space="preserve">  </w:t>
      </w:r>
      <w:r>
        <w:t>и</w:t>
      </w:r>
      <w:r>
        <w:rPr>
          <w:spacing w:val="78"/>
          <w:w w:val="150"/>
        </w:rPr>
        <w:t xml:space="preserve"> </w:t>
      </w:r>
      <w:r>
        <w:t>совокупностей</w:t>
      </w:r>
      <w:r>
        <w:rPr>
          <w:spacing w:val="26"/>
        </w:rPr>
        <w:t xml:space="preserve">  </w:t>
      </w:r>
      <w:r>
        <w:t>рациональных,</w:t>
      </w:r>
      <w:r>
        <w:rPr>
          <w:spacing w:val="28"/>
        </w:rPr>
        <w:t xml:space="preserve">  </w:t>
      </w:r>
      <w:r>
        <w:rPr>
          <w:spacing w:val="-2"/>
        </w:rPr>
        <w:t>иррациональных,</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показательных</w:t>
      </w:r>
      <w:r>
        <w:rPr>
          <w:spacing w:val="-9"/>
        </w:rPr>
        <w:t xml:space="preserve"> </w:t>
      </w:r>
      <w:r>
        <w:t>и</w:t>
      </w:r>
      <w:r>
        <w:rPr>
          <w:spacing w:val="-3"/>
        </w:rPr>
        <w:t xml:space="preserve"> </w:t>
      </w:r>
      <w:r>
        <w:t>логарифмических</w:t>
      </w:r>
      <w:r>
        <w:rPr>
          <w:spacing w:val="-4"/>
        </w:rPr>
        <w:t xml:space="preserve"> </w:t>
      </w:r>
      <w:r>
        <w:rPr>
          <w:spacing w:val="-2"/>
        </w:rPr>
        <w:t>уравнений.</w:t>
      </w:r>
    </w:p>
    <w:p w:rsidR="008075EE" w:rsidRDefault="000F3E53">
      <w:pPr>
        <w:pStyle w:val="a3"/>
        <w:spacing w:before="41"/>
        <w:ind w:left="1366" w:firstLine="0"/>
      </w:pPr>
      <w:r>
        <w:t>Уравнения,</w:t>
      </w:r>
      <w:r>
        <w:rPr>
          <w:spacing w:val="-4"/>
        </w:rPr>
        <w:t xml:space="preserve"> </w:t>
      </w:r>
      <w:r>
        <w:t>неравенства</w:t>
      </w:r>
      <w:r>
        <w:rPr>
          <w:spacing w:val="-6"/>
        </w:rPr>
        <w:t xml:space="preserve"> </w:t>
      </w:r>
      <w:r>
        <w:t>и</w:t>
      </w:r>
      <w:r>
        <w:rPr>
          <w:spacing w:val="1"/>
        </w:rPr>
        <w:t xml:space="preserve"> </w:t>
      </w:r>
      <w:r>
        <w:t>системы</w:t>
      </w:r>
      <w:r>
        <w:rPr>
          <w:spacing w:val="1"/>
        </w:rPr>
        <w:t xml:space="preserve"> </w:t>
      </w:r>
      <w:r>
        <w:t>с</w:t>
      </w:r>
      <w:r>
        <w:rPr>
          <w:spacing w:val="-6"/>
        </w:rPr>
        <w:t xml:space="preserve"> </w:t>
      </w:r>
      <w:r>
        <w:rPr>
          <w:spacing w:val="-2"/>
        </w:rPr>
        <w:t>параметрами.</w:t>
      </w:r>
    </w:p>
    <w:p w:rsidR="008075EE" w:rsidRDefault="000F3E53">
      <w:pPr>
        <w:pStyle w:val="a3"/>
        <w:spacing w:before="41" w:line="276" w:lineRule="auto"/>
        <w:ind w:right="95"/>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8075EE" w:rsidRDefault="000F3E53">
      <w:pPr>
        <w:pStyle w:val="a3"/>
        <w:spacing w:line="275" w:lineRule="exact"/>
        <w:ind w:left="1366" w:firstLine="0"/>
      </w:pPr>
      <w:r>
        <w:t>Функции и</w:t>
      </w:r>
      <w:r>
        <w:rPr>
          <w:spacing w:val="-4"/>
        </w:rPr>
        <w:t xml:space="preserve"> </w:t>
      </w:r>
      <w:r>
        <w:rPr>
          <w:spacing w:val="-2"/>
        </w:rPr>
        <w:t>графики.</w:t>
      </w:r>
    </w:p>
    <w:p w:rsidR="008075EE" w:rsidRDefault="000F3E53">
      <w:pPr>
        <w:pStyle w:val="a3"/>
        <w:spacing w:before="40" w:line="276" w:lineRule="auto"/>
        <w:ind w:right="94"/>
      </w:pPr>
      <w:r>
        <w:t>График композиции функций. Геометрические образы уравнений и неравенств на координатной плоскости.</w:t>
      </w:r>
    </w:p>
    <w:p w:rsidR="008075EE" w:rsidRDefault="000F3E53">
      <w:pPr>
        <w:pStyle w:val="a3"/>
        <w:spacing w:before="4"/>
        <w:ind w:left="1366" w:firstLine="0"/>
      </w:pPr>
      <w:r>
        <w:t>Тригонометрические</w:t>
      </w:r>
      <w:r>
        <w:rPr>
          <w:spacing w:val="-6"/>
        </w:rPr>
        <w:t xml:space="preserve"> </w:t>
      </w:r>
      <w:r>
        <w:t>функции,</w:t>
      </w:r>
      <w:r>
        <w:rPr>
          <w:spacing w:val="-1"/>
        </w:rPr>
        <w:t xml:space="preserve"> </w:t>
      </w:r>
      <w:r>
        <w:t>их</w:t>
      </w:r>
      <w:r>
        <w:rPr>
          <w:spacing w:val="-8"/>
        </w:rPr>
        <w:t xml:space="preserve"> </w:t>
      </w:r>
      <w:r>
        <w:t>свойства</w:t>
      </w:r>
      <w:r>
        <w:rPr>
          <w:spacing w:val="-4"/>
        </w:rPr>
        <w:t xml:space="preserve"> </w:t>
      </w:r>
      <w:r>
        <w:t>и</w:t>
      </w:r>
      <w:r>
        <w:rPr>
          <w:spacing w:val="-6"/>
        </w:rPr>
        <w:t xml:space="preserve"> </w:t>
      </w:r>
      <w:r>
        <w:rPr>
          <w:spacing w:val="-2"/>
        </w:rPr>
        <w:t>графики.</w:t>
      </w:r>
    </w:p>
    <w:p w:rsidR="008075EE" w:rsidRDefault="000F3E53">
      <w:pPr>
        <w:pStyle w:val="a3"/>
        <w:spacing w:before="41" w:line="276" w:lineRule="auto"/>
        <w:ind w:right="86"/>
      </w:pPr>
      <w:r>
        <w:t>Графические</w:t>
      </w:r>
      <w:r>
        <w:rPr>
          <w:spacing w:val="-8"/>
        </w:rPr>
        <w:t xml:space="preserve"> </w:t>
      </w:r>
      <w:r>
        <w:t>методы</w:t>
      </w:r>
      <w:r>
        <w:rPr>
          <w:spacing w:val="-5"/>
        </w:rPr>
        <w:t xml:space="preserve"> </w:t>
      </w:r>
      <w:r>
        <w:t>решения</w:t>
      </w:r>
      <w:r>
        <w:rPr>
          <w:spacing w:val="-7"/>
        </w:rPr>
        <w:t xml:space="preserve"> </w:t>
      </w:r>
      <w:r>
        <w:t>уравнений</w:t>
      </w:r>
      <w:r>
        <w:rPr>
          <w:spacing w:val="-6"/>
        </w:rPr>
        <w:t xml:space="preserve"> </w:t>
      </w:r>
      <w:r>
        <w:t>и</w:t>
      </w:r>
      <w:r>
        <w:rPr>
          <w:spacing w:val="-6"/>
        </w:rPr>
        <w:t xml:space="preserve"> </w:t>
      </w:r>
      <w:r>
        <w:t>неравенств.</w:t>
      </w:r>
      <w:r>
        <w:rPr>
          <w:spacing w:val="-10"/>
        </w:rPr>
        <w:t xml:space="preserve"> </w:t>
      </w:r>
      <w:r>
        <w:t>Графические</w:t>
      </w:r>
      <w:r>
        <w:rPr>
          <w:spacing w:val="-8"/>
        </w:rPr>
        <w:t xml:space="preserve"> </w:t>
      </w:r>
      <w:r>
        <w:t>методы</w:t>
      </w:r>
      <w:r>
        <w:rPr>
          <w:spacing w:val="-10"/>
        </w:rPr>
        <w:t xml:space="preserve"> </w:t>
      </w:r>
      <w:r>
        <w:t>решения</w:t>
      </w:r>
      <w:r>
        <w:rPr>
          <w:spacing w:val="-12"/>
        </w:rPr>
        <w:t xml:space="preserve"> </w:t>
      </w:r>
      <w:r>
        <w:t>задач</w:t>
      </w:r>
      <w:r>
        <w:rPr>
          <w:spacing w:val="-8"/>
        </w:rPr>
        <w:t xml:space="preserve"> </w:t>
      </w:r>
      <w:r>
        <w:t xml:space="preserve">с </w:t>
      </w:r>
      <w:r>
        <w:rPr>
          <w:spacing w:val="-2"/>
        </w:rPr>
        <w:t>параметрами.</w:t>
      </w:r>
    </w:p>
    <w:p w:rsidR="008075EE" w:rsidRDefault="000F3E53">
      <w:pPr>
        <w:pStyle w:val="a3"/>
        <w:tabs>
          <w:tab w:val="left" w:pos="3597"/>
          <w:tab w:val="left" w:pos="5233"/>
          <w:tab w:val="left" w:pos="6807"/>
          <w:tab w:val="left" w:pos="7834"/>
          <w:tab w:val="left" w:pos="9907"/>
        </w:tabs>
        <w:spacing w:line="276" w:lineRule="auto"/>
        <w:ind w:right="91"/>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8075EE" w:rsidRDefault="000F3E53">
      <w:pPr>
        <w:pStyle w:val="a3"/>
        <w:spacing w:line="274" w:lineRule="exact"/>
        <w:ind w:left="1366" w:firstLine="0"/>
        <w:jc w:val="left"/>
      </w:pPr>
      <w:r>
        <w:t>Начала</w:t>
      </w:r>
      <w:r>
        <w:rPr>
          <w:spacing w:val="-3"/>
        </w:rPr>
        <w:t xml:space="preserve"> </w:t>
      </w:r>
      <w:r>
        <w:t>математического</w:t>
      </w:r>
      <w:r>
        <w:rPr>
          <w:spacing w:val="-2"/>
        </w:rPr>
        <w:t xml:space="preserve"> анализа.</w:t>
      </w:r>
    </w:p>
    <w:p w:rsidR="008075EE" w:rsidRDefault="000F3E53">
      <w:pPr>
        <w:pStyle w:val="a3"/>
        <w:tabs>
          <w:tab w:val="left" w:pos="3116"/>
          <w:tab w:val="left" w:pos="4910"/>
          <w:tab w:val="left" w:pos="5495"/>
          <w:tab w:val="left" w:pos="7433"/>
          <w:tab w:val="left" w:pos="8812"/>
          <w:tab w:val="left" w:pos="9517"/>
        </w:tabs>
        <w:spacing w:before="41" w:line="280" w:lineRule="auto"/>
        <w:ind w:right="87"/>
        <w:jc w:val="righ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 xml:space="preserve">монотонность </w:t>
      </w:r>
      <w:r>
        <w:t>и</w:t>
      </w:r>
      <w:r>
        <w:rPr>
          <w:spacing w:val="-15"/>
        </w:rPr>
        <w:t xml:space="preserve"> </w:t>
      </w:r>
      <w:r>
        <w:t>экстремумы.</w:t>
      </w:r>
      <w:r>
        <w:rPr>
          <w:spacing w:val="-15"/>
        </w:rPr>
        <w:t xml:space="preserve"> </w:t>
      </w:r>
      <w:r>
        <w:t>Нахождение</w:t>
      </w:r>
      <w:r>
        <w:rPr>
          <w:spacing w:val="-15"/>
        </w:rPr>
        <w:t xml:space="preserve"> </w:t>
      </w:r>
      <w:r>
        <w:t>наибольшего</w:t>
      </w:r>
      <w:r>
        <w:rPr>
          <w:spacing w:val="-15"/>
        </w:rPr>
        <w:t xml:space="preserve"> </w:t>
      </w:r>
      <w:r>
        <w:t>и</w:t>
      </w:r>
      <w:r>
        <w:rPr>
          <w:spacing w:val="-16"/>
        </w:rPr>
        <w:t xml:space="preserve"> </w:t>
      </w:r>
      <w:r>
        <w:t>наименьшего</w:t>
      </w:r>
      <w:r>
        <w:rPr>
          <w:spacing w:val="-15"/>
        </w:rPr>
        <w:t xml:space="preserve"> </w:t>
      </w:r>
      <w:r>
        <w:t>значений</w:t>
      </w:r>
      <w:r>
        <w:rPr>
          <w:spacing w:val="-16"/>
        </w:rPr>
        <w:t xml:space="preserve"> </w:t>
      </w:r>
      <w:r>
        <w:t>непрерывной</w:t>
      </w:r>
      <w:r>
        <w:rPr>
          <w:spacing w:val="-15"/>
        </w:rPr>
        <w:t xml:space="preserve"> </w:t>
      </w:r>
      <w:r>
        <w:t>функции</w:t>
      </w:r>
      <w:r>
        <w:rPr>
          <w:spacing w:val="-15"/>
        </w:rPr>
        <w:t xml:space="preserve"> </w:t>
      </w:r>
      <w:r>
        <w:t>на</w:t>
      </w:r>
      <w:r>
        <w:rPr>
          <w:spacing w:val="-15"/>
        </w:rPr>
        <w:t xml:space="preserve"> </w:t>
      </w:r>
      <w:r>
        <w:t>отрезке.</w:t>
      </w:r>
    </w:p>
    <w:p w:rsidR="008075EE" w:rsidRDefault="000F3E53">
      <w:pPr>
        <w:pStyle w:val="a3"/>
        <w:spacing w:line="276" w:lineRule="auto"/>
        <w:jc w:val="left"/>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075EE" w:rsidRDefault="000F3E53">
      <w:pPr>
        <w:pStyle w:val="a3"/>
        <w:spacing w:line="275" w:lineRule="exact"/>
        <w:ind w:left="1366" w:firstLine="0"/>
        <w:jc w:val="left"/>
      </w:pPr>
      <w:r>
        <w:t>Первообразная,</w:t>
      </w:r>
      <w:r>
        <w:rPr>
          <w:spacing w:val="10"/>
        </w:rPr>
        <w:t xml:space="preserve"> </w:t>
      </w:r>
      <w:r>
        <w:t>основное</w:t>
      </w:r>
      <w:r>
        <w:rPr>
          <w:spacing w:val="18"/>
        </w:rPr>
        <w:t xml:space="preserve"> </w:t>
      </w:r>
      <w:r>
        <w:t>свойство</w:t>
      </w:r>
      <w:r>
        <w:rPr>
          <w:spacing w:val="20"/>
        </w:rPr>
        <w:t xml:space="preserve"> </w:t>
      </w:r>
      <w:r>
        <w:t>первообразных.</w:t>
      </w:r>
      <w:r>
        <w:rPr>
          <w:spacing w:val="21"/>
        </w:rPr>
        <w:t xml:space="preserve"> </w:t>
      </w:r>
      <w:r>
        <w:t>Первообразные</w:t>
      </w:r>
      <w:r>
        <w:rPr>
          <w:spacing w:val="14"/>
        </w:rPr>
        <w:t xml:space="preserve"> </w:t>
      </w:r>
      <w:r>
        <w:t>элементарных</w:t>
      </w:r>
      <w:r>
        <w:rPr>
          <w:spacing w:val="15"/>
        </w:rPr>
        <w:t xml:space="preserve"> </w:t>
      </w:r>
      <w:r>
        <w:rPr>
          <w:spacing w:val="-2"/>
        </w:rPr>
        <w:t>функций.</w:t>
      </w:r>
    </w:p>
    <w:p w:rsidR="008075EE" w:rsidRDefault="000F3E53">
      <w:pPr>
        <w:pStyle w:val="a3"/>
        <w:spacing w:before="34"/>
        <w:ind w:firstLine="0"/>
        <w:jc w:val="left"/>
      </w:pPr>
      <w:r>
        <w:t>Правила</w:t>
      </w:r>
      <w:r>
        <w:rPr>
          <w:spacing w:val="-3"/>
        </w:rPr>
        <w:t xml:space="preserve"> </w:t>
      </w:r>
      <w:r>
        <w:t>нахождения</w:t>
      </w:r>
      <w:r>
        <w:rPr>
          <w:spacing w:val="-5"/>
        </w:rPr>
        <w:t xml:space="preserve"> </w:t>
      </w:r>
      <w:r>
        <w:rPr>
          <w:spacing w:val="-2"/>
        </w:rPr>
        <w:t>первообразных.</w:t>
      </w:r>
    </w:p>
    <w:p w:rsidR="008075EE" w:rsidRDefault="000F3E53">
      <w:pPr>
        <w:pStyle w:val="a3"/>
        <w:spacing w:before="41" w:line="276" w:lineRule="auto"/>
        <w:jc w:val="left"/>
      </w:pPr>
      <w:r>
        <w:t>Интеграл.</w:t>
      </w:r>
      <w:r>
        <w:rPr>
          <w:spacing w:val="80"/>
        </w:rPr>
        <w:t xml:space="preserve"> </w:t>
      </w:r>
      <w:r>
        <w:t>Геометрический</w:t>
      </w:r>
      <w:r>
        <w:rPr>
          <w:spacing w:val="80"/>
        </w:rPr>
        <w:t xml:space="preserve"> </w:t>
      </w:r>
      <w:r>
        <w:t>смысл</w:t>
      </w:r>
      <w:r>
        <w:rPr>
          <w:spacing w:val="80"/>
        </w:rPr>
        <w:t xml:space="preserve"> </w:t>
      </w:r>
      <w:r>
        <w:t>интеграла.</w:t>
      </w:r>
      <w:r>
        <w:rPr>
          <w:spacing w:val="80"/>
        </w:rPr>
        <w:t xml:space="preserve"> </w:t>
      </w:r>
      <w:r>
        <w:t>Вычисление</w:t>
      </w:r>
      <w:r>
        <w:rPr>
          <w:spacing w:val="80"/>
        </w:rPr>
        <w:t xml:space="preserve"> </w:t>
      </w:r>
      <w:r>
        <w:t>определённого</w:t>
      </w:r>
      <w:r>
        <w:rPr>
          <w:spacing w:val="80"/>
        </w:rPr>
        <w:t xml:space="preserve"> </w:t>
      </w:r>
      <w:r>
        <w:t>интеграла</w:t>
      </w:r>
      <w:r>
        <w:rPr>
          <w:spacing w:val="80"/>
        </w:rPr>
        <w:t xml:space="preserve"> </w:t>
      </w:r>
      <w:r>
        <w:t>по формуле Ньютона–Лейбница.</w:t>
      </w:r>
    </w:p>
    <w:p w:rsidR="008075EE" w:rsidRDefault="000F3E53">
      <w:pPr>
        <w:pStyle w:val="a3"/>
        <w:spacing w:line="275" w:lineRule="exact"/>
        <w:ind w:left="1366" w:firstLine="0"/>
        <w:jc w:val="left"/>
      </w:pPr>
      <w:r>
        <w:t>Применение</w:t>
      </w:r>
      <w:r>
        <w:rPr>
          <w:spacing w:val="1"/>
        </w:rPr>
        <w:t xml:space="preserve"> </w:t>
      </w:r>
      <w:r>
        <w:t>интеграла</w:t>
      </w:r>
      <w:r>
        <w:rPr>
          <w:spacing w:val="3"/>
        </w:rPr>
        <w:t xml:space="preserve"> </w:t>
      </w:r>
      <w:r>
        <w:t>для</w:t>
      </w:r>
      <w:r>
        <w:rPr>
          <w:spacing w:val="4"/>
        </w:rPr>
        <w:t xml:space="preserve"> </w:t>
      </w:r>
      <w:r>
        <w:t>нахождения</w:t>
      </w:r>
      <w:r>
        <w:rPr>
          <w:spacing w:val="3"/>
        </w:rPr>
        <w:t xml:space="preserve"> </w:t>
      </w:r>
      <w:r>
        <w:t>площадей</w:t>
      </w:r>
      <w:r>
        <w:rPr>
          <w:spacing w:val="4"/>
        </w:rPr>
        <w:t xml:space="preserve"> </w:t>
      </w:r>
      <w:r>
        <w:t>плоских</w:t>
      </w:r>
      <w:r>
        <w:rPr>
          <w:spacing w:val="-1"/>
        </w:rPr>
        <w:t xml:space="preserve"> </w:t>
      </w:r>
      <w:r>
        <w:t>фигур</w:t>
      </w:r>
      <w:r>
        <w:rPr>
          <w:spacing w:val="3"/>
        </w:rPr>
        <w:t xml:space="preserve"> </w:t>
      </w:r>
      <w:r>
        <w:t>и</w:t>
      </w:r>
      <w:r>
        <w:rPr>
          <w:spacing w:val="4"/>
        </w:rPr>
        <w:t xml:space="preserve"> </w:t>
      </w:r>
      <w:r>
        <w:t>объёмов</w:t>
      </w:r>
      <w:r>
        <w:rPr>
          <w:spacing w:val="5"/>
        </w:rPr>
        <w:t xml:space="preserve"> </w:t>
      </w:r>
      <w:r>
        <w:rPr>
          <w:spacing w:val="-2"/>
        </w:rPr>
        <w:t>геометрических</w:t>
      </w:r>
    </w:p>
    <w:p w:rsidR="008075EE" w:rsidRDefault="000F3E53">
      <w:pPr>
        <w:pStyle w:val="a3"/>
        <w:spacing w:before="45"/>
        <w:ind w:firstLine="0"/>
        <w:jc w:val="left"/>
      </w:pPr>
      <w:r>
        <w:rPr>
          <w:spacing w:val="-4"/>
        </w:rPr>
        <w:t>тел.</w:t>
      </w:r>
    </w:p>
    <w:p w:rsidR="008075EE" w:rsidRDefault="000F3E53">
      <w:pPr>
        <w:pStyle w:val="a3"/>
        <w:spacing w:before="41"/>
        <w:ind w:left="1366" w:firstLine="0"/>
        <w:jc w:val="left"/>
      </w:pPr>
      <w:r>
        <w:t>Примеры</w:t>
      </w:r>
      <w:r>
        <w:rPr>
          <w:spacing w:val="-15"/>
        </w:rPr>
        <w:t xml:space="preserve"> </w:t>
      </w:r>
      <w:r>
        <w:t>решений</w:t>
      </w:r>
      <w:r>
        <w:rPr>
          <w:spacing w:val="-13"/>
        </w:rPr>
        <w:t xml:space="preserve"> </w:t>
      </w:r>
      <w:r>
        <w:t>дифференциальных</w:t>
      </w:r>
      <w:r>
        <w:rPr>
          <w:spacing w:val="-14"/>
        </w:rPr>
        <w:t xml:space="preserve"> </w:t>
      </w:r>
      <w:r>
        <w:t>уравнений.</w:t>
      </w:r>
      <w:r>
        <w:rPr>
          <w:spacing w:val="-11"/>
        </w:rPr>
        <w:t xml:space="preserve"> </w:t>
      </w:r>
      <w:r>
        <w:t>Математическое</w:t>
      </w:r>
      <w:r>
        <w:rPr>
          <w:spacing w:val="-15"/>
        </w:rPr>
        <w:t xml:space="preserve"> </w:t>
      </w:r>
      <w:r>
        <w:t>моделирование</w:t>
      </w:r>
      <w:r>
        <w:rPr>
          <w:spacing w:val="-10"/>
        </w:rPr>
        <w:t xml:space="preserve"> </w:t>
      </w:r>
      <w:r>
        <w:rPr>
          <w:spacing w:val="-2"/>
        </w:rPr>
        <w:t>реальных</w:t>
      </w:r>
    </w:p>
    <w:p w:rsidR="008075EE" w:rsidRDefault="000F3E53">
      <w:pPr>
        <w:pStyle w:val="a3"/>
        <w:spacing w:before="41"/>
        <w:ind w:firstLine="0"/>
      </w:pPr>
      <w:r>
        <w:t>процессов</w:t>
      </w:r>
      <w:r>
        <w:rPr>
          <w:spacing w:val="-5"/>
        </w:rPr>
        <w:t xml:space="preserve"> </w:t>
      </w:r>
      <w:r>
        <w:t>с</w:t>
      </w:r>
      <w:r>
        <w:rPr>
          <w:spacing w:val="-2"/>
        </w:rPr>
        <w:t xml:space="preserve"> </w:t>
      </w:r>
      <w:r>
        <w:t>помощью</w:t>
      </w:r>
      <w:r>
        <w:rPr>
          <w:spacing w:val="-8"/>
        </w:rPr>
        <w:t xml:space="preserve"> </w:t>
      </w:r>
      <w:r>
        <w:t>дифференциальных</w:t>
      </w:r>
      <w:r>
        <w:rPr>
          <w:spacing w:val="-1"/>
        </w:rPr>
        <w:t xml:space="preserve"> </w:t>
      </w:r>
      <w:r>
        <w:rPr>
          <w:spacing w:val="-2"/>
        </w:rPr>
        <w:t>уравнений.</w:t>
      </w:r>
    </w:p>
    <w:p w:rsidR="008075EE" w:rsidRDefault="000F3E53">
      <w:pPr>
        <w:pStyle w:val="a3"/>
        <w:spacing w:before="41"/>
        <w:ind w:left="1366" w:firstLine="0"/>
      </w:pPr>
      <w:r>
        <w:t>Планируемые</w:t>
      </w:r>
      <w:r>
        <w:rPr>
          <w:spacing w:val="74"/>
        </w:rPr>
        <w:t xml:space="preserve"> </w:t>
      </w:r>
      <w:r>
        <w:t>предметные</w:t>
      </w:r>
      <w:r>
        <w:rPr>
          <w:spacing w:val="73"/>
        </w:rPr>
        <w:t xml:space="preserve"> </w:t>
      </w:r>
      <w:r>
        <w:t>результаты</w:t>
      </w:r>
      <w:r>
        <w:rPr>
          <w:spacing w:val="76"/>
        </w:rPr>
        <w:t xml:space="preserve"> </w:t>
      </w:r>
      <w:r>
        <w:t>освоения</w:t>
      </w:r>
      <w:r>
        <w:rPr>
          <w:spacing w:val="77"/>
        </w:rPr>
        <w:t xml:space="preserve"> </w:t>
      </w:r>
      <w:r>
        <w:t>федеральной</w:t>
      </w:r>
      <w:r>
        <w:rPr>
          <w:spacing w:val="75"/>
        </w:rPr>
        <w:t xml:space="preserve"> </w:t>
      </w:r>
      <w:r>
        <w:t>рабочей</w:t>
      </w:r>
      <w:r>
        <w:rPr>
          <w:spacing w:val="75"/>
        </w:rPr>
        <w:t xml:space="preserve"> </w:t>
      </w:r>
      <w:r>
        <w:t>программы</w:t>
      </w:r>
      <w:r>
        <w:rPr>
          <w:spacing w:val="75"/>
        </w:rPr>
        <w:t xml:space="preserve"> </w:t>
      </w:r>
      <w:r>
        <w:rPr>
          <w:spacing w:val="-2"/>
        </w:rPr>
        <w:t>курса</w:t>
      </w:r>
    </w:p>
    <w:p w:rsidR="008075EE" w:rsidRDefault="000F3E53">
      <w:pPr>
        <w:pStyle w:val="a3"/>
        <w:spacing w:before="41" w:line="276" w:lineRule="auto"/>
        <w:ind w:right="104" w:firstLine="0"/>
      </w:pPr>
      <w:r>
        <w:t xml:space="preserve">«Алгебра и начала математического анализа» на углублённом уровне на уровне среднего общего </w:t>
      </w:r>
      <w:r>
        <w:rPr>
          <w:spacing w:val="-2"/>
        </w:rPr>
        <w:t>образования.</w:t>
      </w:r>
    </w:p>
    <w:p w:rsidR="008075EE" w:rsidRDefault="000F3E53">
      <w:pPr>
        <w:pStyle w:val="a3"/>
        <w:spacing w:line="276" w:lineRule="auto"/>
        <w:ind w:right="97"/>
      </w:pPr>
      <w:r>
        <w:t>К концу</w:t>
      </w:r>
      <w:r>
        <w:rPr>
          <w:spacing w:val="-2"/>
        </w:rPr>
        <w:t xml:space="preserve"> </w:t>
      </w:r>
      <w:r>
        <w:t xml:space="preserve">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w:t>
      </w:r>
      <w:r>
        <w:rPr>
          <w:spacing w:val="-2"/>
        </w:rPr>
        <w:t>анализа»:</w:t>
      </w:r>
    </w:p>
    <w:p w:rsidR="008075EE" w:rsidRDefault="000F3E53">
      <w:pPr>
        <w:pStyle w:val="a3"/>
        <w:spacing w:before="3"/>
        <w:ind w:left="1366" w:firstLine="0"/>
      </w:pPr>
      <w:r>
        <w:t>Числа</w:t>
      </w:r>
      <w:r>
        <w:rPr>
          <w:spacing w:val="1"/>
        </w:rPr>
        <w:t xml:space="preserve"> </w:t>
      </w:r>
      <w:r>
        <w:t>и</w:t>
      </w:r>
      <w:r>
        <w:rPr>
          <w:spacing w:val="-1"/>
        </w:rPr>
        <w:t xml:space="preserve"> </w:t>
      </w:r>
      <w:r>
        <w:rPr>
          <w:spacing w:val="-2"/>
        </w:rPr>
        <w:t>вычисления:</w:t>
      </w:r>
    </w:p>
    <w:p w:rsidR="008075EE" w:rsidRDefault="000F3E53">
      <w:pPr>
        <w:pStyle w:val="a3"/>
        <w:tabs>
          <w:tab w:val="left" w:pos="2800"/>
          <w:tab w:val="left" w:pos="5549"/>
          <w:tab w:val="left" w:pos="7291"/>
          <w:tab w:val="left" w:pos="9480"/>
        </w:tabs>
        <w:spacing w:before="40" w:line="276" w:lineRule="auto"/>
        <w:ind w:right="89"/>
      </w:pPr>
      <w:r>
        <w:t xml:space="preserve">свободно оперировать понятиями: рациональное число, бесконечная периодическая дробь, </w:t>
      </w:r>
      <w:r>
        <w:rPr>
          <w:spacing w:val="-2"/>
        </w:rPr>
        <w:t>проценты,</w:t>
      </w:r>
      <w:r>
        <w:tab/>
      </w:r>
      <w:r>
        <w:rPr>
          <w:spacing w:val="-2"/>
        </w:rPr>
        <w:t>иррациональное</w:t>
      </w:r>
      <w:r>
        <w:tab/>
      </w:r>
      <w:r>
        <w:rPr>
          <w:spacing w:val="-2"/>
        </w:rPr>
        <w:t>число,</w:t>
      </w:r>
      <w:r>
        <w:tab/>
      </w:r>
      <w:r>
        <w:rPr>
          <w:spacing w:val="-2"/>
        </w:rPr>
        <w:t>множества</w:t>
      </w:r>
      <w:r>
        <w:tab/>
      </w:r>
      <w:r>
        <w:rPr>
          <w:spacing w:val="-2"/>
        </w:rPr>
        <w:t xml:space="preserve">рациональных </w:t>
      </w:r>
      <w:r>
        <w:t>и действительных чисел, модуль действительного числа;</w:t>
      </w:r>
    </w:p>
    <w:p w:rsidR="008075EE" w:rsidRDefault="000F3E53">
      <w:pPr>
        <w:pStyle w:val="a3"/>
        <w:spacing w:line="276" w:lineRule="auto"/>
        <w:ind w:right="87"/>
      </w:pPr>
      <w:r>
        <w:t>применять дроби и проценты для решения прикладных задач из различных отраслей знаний и реальной жизни;</w:t>
      </w:r>
    </w:p>
    <w:p w:rsidR="008075EE" w:rsidRDefault="000F3E53">
      <w:pPr>
        <w:pStyle w:val="a3"/>
        <w:spacing w:line="276" w:lineRule="auto"/>
        <w:ind w:right="93"/>
      </w:pPr>
      <w:r>
        <w:t>применять</w:t>
      </w:r>
      <w:r>
        <w:rPr>
          <w:spacing w:val="80"/>
          <w:w w:val="150"/>
        </w:rPr>
        <w:t xml:space="preserve">   </w:t>
      </w:r>
      <w:r>
        <w:t>приближённые</w:t>
      </w:r>
      <w:r>
        <w:rPr>
          <w:spacing w:val="80"/>
          <w:w w:val="150"/>
        </w:rPr>
        <w:t xml:space="preserve">   </w:t>
      </w:r>
      <w:r>
        <w:t>вычисления,</w:t>
      </w:r>
      <w:r>
        <w:rPr>
          <w:spacing w:val="80"/>
          <w:w w:val="150"/>
        </w:rPr>
        <w:t xml:space="preserve">   </w:t>
      </w:r>
      <w:r>
        <w:t>правила</w:t>
      </w:r>
      <w:r>
        <w:rPr>
          <w:spacing w:val="80"/>
          <w:w w:val="150"/>
        </w:rPr>
        <w:t xml:space="preserve">   </w:t>
      </w:r>
      <w:r>
        <w:t>округления,</w:t>
      </w:r>
      <w:r>
        <w:rPr>
          <w:spacing w:val="80"/>
          <w:w w:val="150"/>
        </w:rPr>
        <w:t xml:space="preserve">   </w:t>
      </w:r>
      <w:r>
        <w:t>прикидку и оценку результата вычислений;</w:t>
      </w:r>
    </w:p>
    <w:p w:rsidR="008075EE" w:rsidRDefault="000F3E53">
      <w:pPr>
        <w:pStyle w:val="a3"/>
        <w:spacing w:before="2" w:line="276" w:lineRule="auto"/>
        <w:ind w:right="91"/>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075EE" w:rsidRDefault="000F3E53">
      <w:pPr>
        <w:pStyle w:val="a3"/>
        <w:spacing w:line="276" w:lineRule="auto"/>
        <w:ind w:left="1366" w:right="1471" w:firstLine="0"/>
      </w:pPr>
      <w:r>
        <w:t>свободно</w:t>
      </w:r>
      <w:r>
        <w:rPr>
          <w:spacing w:val="-7"/>
        </w:rPr>
        <w:t xml:space="preserve"> </w:t>
      </w:r>
      <w:r>
        <w:t>оперировать</w:t>
      </w:r>
      <w:r>
        <w:rPr>
          <w:spacing w:val="-9"/>
        </w:rPr>
        <w:t xml:space="preserve"> </w:t>
      </w:r>
      <w:r>
        <w:t>понятием:</w:t>
      </w:r>
      <w:r>
        <w:rPr>
          <w:spacing w:val="-7"/>
        </w:rPr>
        <w:t xml:space="preserve"> </w:t>
      </w:r>
      <w:r>
        <w:t>арифметический</w:t>
      </w:r>
      <w:r>
        <w:rPr>
          <w:spacing w:val="-6"/>
        </w:rPr>
        <w:t xml:space="preserve"> </w:t>
      </w:r>
      <w:r>
        <w:t>корень</w:t>
      </w:r>
      <w:r>
        <w:rPr>
          <w:spacing w:val="-10"/>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254" w:firstLine="0"/>
      </w:pPr>
      <w:r>
        <w:lastRenderedPageBreak/>
        <w:t>свободно оперировать</w:t>
      </w:r>
      <w:r>
        <w:rPr>
          <w:spacing w:val="-2"/>
        </w:rPr>
        <w:t xml:space="preserve"> </w:t>
      </w:r>
      <w:r>
        <w:t>понятиями:</w:t>
      </w:r>
      <w:r>
        <w:rPr>
          <w:spacing w:val="-4"/>
        </w:rPr>
        <w:t xml:space="preserve"> </w:t>
      </w:r>
      <w:r>
        <w:t>логарифм</w:t>
      </w:r>
      <w:r>
        <w:rPr>
          <w:spacing w:val="-2"/>
        </w:rPr>
        <w:t xml:space="preserve"> </w:t>
      </w:r>
      <w:r>
        <w:t>числа, десятичные и</w:t>
      </w:r>
      <w:r>
        <w:rPr>
          <w:spacing w:val="-3"/>
        </w:rPr>
        <w:t xml:space="preserve"> </w:t>
      </w:r>
      <w:r>
        <w:t>натуральные логарифмы; свободно</w:t>
      </w:r>
      <w:r>
        <w:rPr>
          <w:spacing w:val="-6"/>
        </w:rPr>
        <w:t xml:space="preserve"> </w:t>
      </w:r>
      <w:r>
        <w:t>оперировать</w:t>
      </w:r>
      <w:r>
        <w:rPr>
          <w:spacing w:val="-9"/>
        </w:rPr>
        <w:t xml:space="preserve"> </w:t>
      </w:r>
      <w:r>
        <w:t>понятиями:</w:t>
      </w:r>
      <w:r>
        <w:rPr>
          <w:spacing w:val="-11"/>
        </w:rPr>
        <w:t xml:space="preserve"> </w:t>
      </w:r>
      <w:r>
        <w:t>синус,</w:t>
      </w:r>
      <w:r>
        <w:rPr>
          <w:spacing w:val="-4"/>
        </w:rPr>
        <w:t xml:space="preserve"> </w:t>
      </w:r>
      <w:r>
        <w:t>косинус,</w:t>
      </w:r>
      <w:r>
        <w:rPr>
          <w:spacing w:val="-4"/>
        </w:rPr>
        <w:t xml:space="preserve"> </w:t>
      </w:r>
      <w:r>
        <w:t>тангенс,</w:t>
      </w:r>
      <w:r>
        <w:rPr>
          <w:spacing w:val="-4"/>
        </w:rPr>
        <w:t xml:space="preserve"> </w:t>
      </w:r>
      <w:r>
        <w:t>котангенс</w:t>
      </w:r>
      <w:r>
        <w:rPr>
          <w:spacing w:val="-7"/>
        </w:rPr>
        <w:t xml:space="preserve"> </w:t>
      </w:r>
      <w:r>
        <w:t>числового</w:t>
      </w:r>
      <w:r>
        <w:rPr>
          <w:spacing w:val="-6"/>
        </w:rPr>
        <w:t xml:space="preserve"> </w:t>
      </w:r>
      <w:r>
        <w:t>аргумента; оперировать понятиями: арксинус, арккосинус и арктангенс числового аргумента.</w:t>
      </w:r>
    </w:p>
    <w:p w:rsidR="008075EE" w:rsidRDefault="000F3E53">
      <w:pPr>
        <w:pStyle w:val="a3"/>
        <w:spacing w:line="274" w:lineRule="exact"/>
        <w:ind w:left="1366" w:firstLine="0"/>
      </w:pPr>
      <w:r>
        <w:t>Уравнения и</w:t>
      </w:r>
      <w:r>
        <w:rPr>
          <w:spacing w:val="-3"/>
        </w:rPr>
        <w:t xml:space="preserve"> </w:t>
      </w:r>
      <w:r>
        <w:rPr>
          <w:spacing w:val="-2"/>
        </w:rPr>
        <w:t>неравенства:</w:t>
      </w:r>
    </w:p>
    <w:p w:rsidR="008075EE" w:rsidRDefault="000F3E53">
      <w:pPr>
        <w:pStyle w:val="a3"/>
        <w:spacing w:before="41" w:line="276" w:lineRule="auto"/>
        <w:ind w:right="94"/>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8075EE" w:rsidRDefault="000F3E53">
      <w:pPr>
        <w:pStyle w:val="a3"/>
        <w:spacing w:line="280" w:lineRule="auto"/>
        <w:ind w:right="85"/>
      </w:pPr>
      <w:r>
        <w:t>применять различные методы решения рациональных и дробно-рациональных уравнений, применять метод интервалов для решения неравенств;</w:t>
      </w:r>
    </w:p>
    <w:p w:rsidR="008075EE" w:rsidRDefault="000F3E53">
      <w:pPr>
        <w:pStyle w:val="a3"/>
        <w:spacing w:line="276" w:lineRule="auto"/>
        <w:ind w:right="96"/>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075EE" w:rsidRDefault="000F3E53">
      <w:pPr>
        <w:pStyle w:val="a3"/>
        <w:spacing w:line="276" w:lineRule="auto"/>
        <w:ind w:right="84"/>
      </w:pPr>
      <w:r>
        <w:t>свободно оперировать понятиями: система линейных уравнений, матрица, определитель матрицы 2 ×</w:t>
      </w:r>
      <w:r>
        <w:rPr>
          <w:spacing w:val="-6"/>
        </w:rPr>
        <w:t xml:space="preserve"> </w:t>
      </w:r>
      <w:r>
        <w:t>2 и его геометрический смысл, использовать свойства определителя 2 ×</w:t>
      </w:r>
      <w:r>
        <w:rPr>
          <w:spacing w:val="-6"/>
        </w:rPr>
        <w:t xml:space="preserve"> </w:t>
      </w:r>
      <w:r>
        <w:t>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w:t>
      </w:r>
      <w:r>
        <w:rPr>
          <w:spacing w:val="-7"/>
        </w:rPr>
        <w:t xml:space="preserve"> </w:t>
      </w:r>
      <w:r>
        <w:t>модели</w:t>
      </w:r>
      <w:r>
        <w:rPr>
          <w:spacing w:val="-3"/>
        </w:rPr>
        <w:t xml:space="preserve"> </w:t>
      </w:r>
      <w:r>
        <w:t>с</w:t>
      </w:r>
      <w:r>
        <w:rPr>
          <w:spacing w:val="-12"/>
        </w:rPr>
        <w:t xml:space="preserve"> </w:t>
      </w:r>
      <w:r>
        <w:t>помощью</w:t>
      </w:r>
      <w:r>
        <w:rPr>
          <w:spacing w:val="-8"/>
        </w:rPr>
        <w:t xml:space="preserve"> </w:t>
      </w:r>
      <w:r>
        <w:t>матриц</w:t>
      </w:r>
      <w:r>
        <w:rPr>
          <w:spacing w:val="-10"/>
        </w:rPr>
        <w:t xml:space="preserve"> </w:t>
      </w:r>
      <w:r>
        <w:t>и</w:t>
      </w:r>
      <w:r>
        <w:rPr>
          <w:spacing w:val="-10"/>
        </w:rPr>
        <w:t xml:space="preserve"> </w:t>
      </w:r>
      <w:r>
        <w:t>определителей,</w:t>
      </w:r>
      <w:r>
        <w:rPr>
          <w:spacing w:val="-5"/>
        </w:rPr>
        <w:t xml:space="preserve"> </w:t>
      </w:r>
      <w:r>
        <w:t>интерпретировать</w:t>
      </w:r>
      <w:r>
        <w:rPr>
          <w:spacing w:val="-5"/>
        </w:rPr>
        <w:t xml:space="preserve"> </w:t>
      </w:r>
      <w:r>
        <w:t>полученный</w:t>
      </w:r>
      <w:r>
        <w:rPr>
          <w:spacing w:val="-6"/>
        </w:rPr>
        <w:t xml:space="preserve"> </w:t>
      </w:r>
      <w:r>
        <w:t>результат;</w:t>
      </w:r>
    </w:p>
    <w:p w:rsidR="008075EE" w:rsidRDefault="000F3E53">
      <w:pPr>
        <w:pStyle w:val="a3"/>
        <w:ind w:left="1366" w:firstLine="0"/>
      </w:pPr>
      <w:r>
        <w:t>использовать</w:t>
      </w:r>
      <w:r>
        <w:rPr>
          <w:spacing w:val="-6"/>
        </w:rPr>
        <w:t xml:space="preserve"> </w:t>
      </w:r>
      <w:r>
        <w:t>свойства</w:t>
      </w:r>
      <w:r>
        <w:rPr>
          <w:spacing w:val="-1"/>
        </w:rPr>
        <w:t xml:space="preserve"> </w:t>
      </w:r>
      <w:r>
        <w:t>действий</w:t>
      </w:r>
      <w:r>
        <w:rPr>
          <w:spacing w:val="-4"/>
        </w:rPr>
        <w:t xml:space="preserve"> </w:t>
      </w:r>
      <w:r>
        <w:t>с</w:t>
      </w:r>
      <w:r>
        <w:rPr>
          <w:spacing w:val="-1"/>
        </w:rPr>
        <w:t xml:space="preserve"> </w:t>
      </w:r>
      <w:r>
        <w:t>корнями</w:t>
      </w:r>
      <w:r>
        <w:rPr>
          <w:spacing w:val="1"/>
        </w:rPr>
        <w:t xml:space="preserve"> </w:t>
      </w:r>
      <w:r>
        <w:t>для</w:t>
      </w:r>
      <w:r>
        <w:rPr>
          <w:spacing w:val="-9"/>
        </w:rPr>
        <w:t xml:space="preserve"> </w:t>
      </w:r>
      <w:r>
        <w:t>преобразования</w:t>
      </w:r>
      <w:r>
        <w:rPr>
          <w:spacing w:val="-5"/>
        </w:rPr>
        <w:t xml:space="preserve"> </w:t>
      </w:r>
      <w:r>
        <w:rPr>
          <w:spacing w:val="-2"/>
        </w:rPr>
        <w:t>выражений;</w:t>
      </w:r>
    </w:p>
    <w:p w:rsidR="008075EE" w:rsidRDefault="000F3E53">
      <w:pPr>
        <w:pStyle w:val="a3"/>
        <w:spacing w:before="34" w:line="276" w:lineRule="auto"/>
        <w:ind w:right="93"/>
      </w:pPr>
      <w:r>
        <w:t>выполнять</w:t>
      </w:r>
      <w:r>
        <w:rPr>
          <w:spacing w:val="79"/>
          <w:w w:val="150"/>
        </w:rPr>
        <w:t xml:space="preserve">   </w:t>
      </w:r>
      <w:r>
        <w:t>преобразования</w:t>
      </w:r>
      <w:r>
        <w:rPr>
          <w:spacing w:val="78"/>
          <w:w w:val="150"/>
        </w:rPr>
        <w:t xml:space="preserve">   </w:t>
      </w:r>
      <w:r>
        <w:t>числовых</w:t>
      </w:r>
      <w:r>
        <w:rPr>
          <w:spacing w:val="78"/>
          <w:w w:val="150"/>
        </w:rPr>
        <w:t xml:space="preserve">   </w:t>
      </w:r>
      <w:r>
        <w:t>выражений,</w:t>
      </w:r>
      <w:r>
        <w:rPr>
          <w:spacing w:val="79"/>
          <w:w w:val="150"/>
        </w:rPr>
        <w:t xml:space="preserve">   </w:t>
      </w:r>
      <w:r>
        <w:t>содержащих</w:t>
      </w:r>
      <w:r>
        <w:rPr>
          <w:spacing w:val="78"/>
          <w:w w:val="150"/>
        </w:rPr>
        <w:t xml:space="preserve">   </w:t>
      </w:r>
      <w:r>
        <w:t>степени с рациональным показателем;</w:t>
      </w:r>
    </w:p>
    <w:p w:rsidR="008075EE" w:rsidRDefault="000F3E53">
      <w:pPr>
        <w:pStyle w:val="a3"/>
        <w:tabs>
          <w:tab w:val="left" w:pos="3045"/>
          <w:tab w:val="left" w:pos="5051"/>
          <w:tab w:val="left" w:pos="6951"/>
          <w:tab w:val="left" w:pos="9446"/>
        </w:tabs>
        <w:spacing w:line="276" w:lineRule="auto"/>
        <w:ind w:left="1366" w:right="89"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rsidR="008075EE" w:rsidRDefault="000F3E53">
      <w:pPr>
        <w:pStyle w:val="a3"/>
        <w:spacing w:line="276" w:lineRule="auto"/>
        <w:ind w:right="100" w:firstLine="0"/>
      </w:pPr>
      <w:r>
        <w:t>и логарифмические уравнения, находить их решения с помощью равносильных переходов или осуществляя проверку корней;</w:t>
      </w:r>
    </w:p>
    <w:p w:rsidR="008075EE" w:rsidRDefault="000F3E53">
      <w:pPr>
        <w:pStyle w:val="a3"/>
        <w:spacing w:before="2" w:line="276" w:lineRule="auto"/>
        <w:ind w:right="92"/>
      </w:pPr>
      <w:r>
        <w:t>применять</w:t>
      </w:r>
      <w:r>
        <w:rPr>
          <w:spacing w:val="-12"/>
        </w:rPr>
        <w:t xml:space="preserve"> </w:t>
      </w:r>
      <w:r>
        <w:t>основные</w:t>
      </w:r>
      <w:r>
        <w:rPr>
          <w:spacing w:val="-10"/>
        </w:rPr>
        <w:t xml:space="preserve"> </w:t>
      </w:r>
      <w:r>
        <w:t>тригонометрические</w:t>
      </w:r>
      <w:r>
        <w:rPr>
          <w:spacing w:val="-10"/>
        </w:rPr>
        <w:t xml:space="preserve"> </w:t>
      </w:r>
      <w:r>
        <w:t>формулы</w:t>
      </w:r>
      <w:r>
        <w:rPr>
          <w:spacing w:val="-7"/>
        </w:rPr>
        <w:t xml:space="preserve"> </w:t>
      </w:r>
      <w:r>
        <w:t>для</w:t>
      </w:r>
      <w:r>
        <w:rPr>
          <w:spacing w:val="-9"/>
        </w:rPr>
        <w:t xml:space="preserve"> </w:t>
      </w:r>
      <w:r>
        <w:t>преобразования</w:t>
      </w:r>
      <w:r>
        <w:rPr>
          <w:spacing w:val="-9"/>
        </w:rPr>
        <w:t xml:space="preserve"> </w:t>
      </w:r>
      <w:r>
        <w:t xml:space="preserve">тригонометрических </w:t>
      </w:r>
      <w:r>
        <w:rPr>
          <w:spacing w:val="-2"/>
        </w:rPr>
        <w:t>выражений;</w:t>
      </w:r>
    </w:p>
    <w:p w:rsidR="008075EE" w:rsidRDefault="000F3E53">
      <w:pPr>
        <w:pStyle w:val="a3"/>
        <w:spacing w:line="276" w:lineRule="auto"/>
        <w:ind w:right="85"/>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075EE" w:rsidRDefault="000F3E53">
      <w:pPr>
        <w:pStyle w:val="a3"/>
        <w:tabs>
          <w:tab w:val="left" w:pos="2541"/>
          <w:tab w:val="left" w:pos="3434"/>
          <w:tab w:val="left" w:pos="4964"/>
          <w:tab w:val="left" w:pos="6346"/>
          <w:tab w:val="left" w:pos="8232"/>
          <w:tab w:val="left" w:pos="10204"/>
        </w:tabs>
        <w:spacing w:line="276" w:lineRule="auto"/>
        <w:ind w:right="95"/>
      </w:pPr>
      <w:r>
        <w:t xml:space="preserve">моделировать реальные ситуации на языке алгебры, составлять выражения, уравнения, </w:t>
      </w:r>
      <w:r>
        <w:rPr>
          <w:spacing w:val="-2"/>
        </w:rPr>
        <w:t>неравенства</w:t>
      </w:r>
      <w:r>
        <w:tab/>
      </w:r>
      <w:r>
        <w:rPr>
          <w:spacing w:val="-6"/>
        </w:rPr>
        <w:t>по</w:t>
      </w:r>
      <w:r>
        <w:tab/>
      </w:r>
      <w:r>
        <w:rPr>
          <w:spacing w:val="-2"/>
        </w:rPr>
        <w:t>условию</w:t>
      </w:r>
      <w:r>
        <w:tab/>
      </w:r>
      <w:r>
        <w:rPr>
          <w:spacing w:val="-2"/>
        </w:rPr>
        <w:t>задачи,</w:t>
      </w:r>
      <w:r>
        <w:tab/>
      </w:r>
      <w:r>
        <w:rPr>
          <w:spacing w:val="-2"/>
        </w:rPr>
        <w:t>исследовать</w:t>
      </w:r>
      <w:r>
        <w:tab/>
      </w:r>
      <w:r>
        <w:rPr>
          <w:spacing w:val="-2"/>
        </w:rPr>
        <w:t>построенные</w:t>
      </w:r>
      <w:r>
        <w:tab/>
      </w:r>
      <w:r>
        <w:rPr>
          <w:spacing w:val="-2"/>
        </w:rPr>
        <w:t xml:space="preserve">модели </w:t>
      </w:r>
      <w:r>
        <w:t>с использованием аппарата алгебры.</w:t>
      </w:r>
    </w:p>
    <w:p w:rsidR="008075EE" w:rsidRDefault="000F3E53">
      <w:pPr>
        <w:pStyle w:val="a3"/>
        <w:spacing w:line="274" w:lineRule="exact"/>
        <w:ind w:left="1366" w:firstLine="0"/>
      </w:pPr>
      <w:r>
        <w:t>Функции и</w:t>
      </w:r>
      <w:r>
        <w:rPr>
          <w:spacing w:val="-4"/>
        </w:rPr>
        <w:t xml:space="preserve"> </w:t>
      </w:r>
      <w:r>
        <w:rPr>
          <w:spacing w:val="-2"/>
        </w:rPr>
        <w:t>графики:</w:t>
      </w:r>
    </w:p>
    <w:p w:rsidR="008075EE" w:rsidRDefault="000F3E53">
      <w:pPr>
        <w:pStyle w:val="a3"/>
        <w:spacing w:before="39" w:line="278" w:lineRule="auto"/>
        <w:ind w:right="95"/>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075EE" w:rsidRDefault="000F3E53">
      <w:pPr>
        <w:pStyle w:val="a3"/>
        <w:spacing w:line="276" w:lineRule="auto"/>
        <w:ind w:right="95"/>
      </w:pPr>
      <w:r>
        <w:t>свободно</w:t>
      </w:r>
      <w:r>
        <w:rPr>
          <w:spacing w:val="-15"/>
        </w:rPr>
        <w:t xml:space="preserve"> </w:t>
      </w:r>
      <w:r>
        <w:t>оперировать</w:t>
      </w:r>
      <w:r>
        <w:rPr>
          <w:spacing w:val="-15"/>
        </w:rPr>
        <w:t xml:space="preserve"> </w:t>
      </w:r>
      <w:r>
        <w:t>понятиями:</w:t>
      </w:r>
      <w:r>
        <w:rPr>
          <w:spacing w:val="-15"/>
        </w:rPr>
        <w:t xml:space="preserve"> </w:t>
      </w:r>
      <w:r>
        <w:t>область</w:t>
      </w:r>
      <w:r>
        <w:rPr>
          <w:spacing w:val="-15"/>
        </w:rPr>
        <w:t xml:space="preserve"> </w:t>
      </w:r>
      <w:r>
        <w:t>определения</w:t>
      </w:r>
      <w:r>
        <w:rPr>
          <w:spacing w:val="-15"/>
        </w:rPr>
        <w:t xml:space="preserve"> </w:t>
      </w:r>
      <w:r>
        <w:t>и</w:t>
      </w:r>
      <w:r>
        <w:rPr>
          <w:spacing w:val="-15"/>
        </w:rPr>
        <w:t xml:space="preserve"> </w:t>
      </w:r>
      <w:r>
        <w:t>множество</w:t>
      </w:r>
      <w:r>
        <w:rPr>
          <w:spacing w:val="-15"/>
        </w:rPr>
        <w:t xml:space="preserve"> </w:t>
      </w:r>
      <w:r>
        <w:t>значений</w:t>
      </w:r>
      <w:r>
        <w:rPr>
          <w:spacing w:val="-15"/>
        </w:rPr>
        <w:t xml:space="preserve"> </w:t>
      </w:r>
      <w:r>
        <w:t>функции,</w:t>
      </w:r>
      <w:r>
        <w:rPr>
          <w:spacing w:val="-15"/>
        </w:rPr>
        <w:t xml:space="preserve"> </w:t>
      </w:r>
      <w:r>
        <w:t>нули функции, промежутки знакопостоянства;</w:t>
      </w:r>
    </w:p>
    <w:p w:rsidR="008075EE" w:rsidRDefault="000F3E53">
      <w:pPr>
        <w:pStyle w:val="a3"/>
        <w:spacing w:line="276" w:lineRule="auto"/>
        <w:ind w:right="82"/>
      </w:pPr>
      <w:r>
        <w:t>свободно оперировать понятиями: чётные и нечётные функции, периодические функции, промежутки монотонности</w:t>
      </w:r>
      <w:r>
        <w:rPr>
          <w:spacing w:val="-2"/>
        </w:rPr>
        <w:t xml:space="preserve"> </w:t>
      </w:r>
      <w:r>
        <w:t>функции, максимумы и</w:t>
      </w:r>
      <w:r>
        <w:rPr>
          <w:spacing w:val="-3"/>
        </w:rPr>
        <w:t xml:space="preserve"> </w:t>
      </w:r>
      <w:r>
        <w:t>минимумы функции, наибольшее и наименьшее значение функции на промежутке;</w:t>
      </w:r>
    </w:p>
    <w:p w:rsidR="008075EE" w:rsidRDefault="000F3E53">
      <w:pPr>
        <w:pStyle w:val="a3"/>
        <w:spacing w:line="278" w:lineRule="auto"/>
        <w:ind w:right="97"/>
      </w:pPr>
      <w:r>
        <w:t>свободно</w:t>
      </w:r>
      <w:r>
        <w:rPr>
          <w:spacing w:val="63"/>
          <w:w w:val="150"/>
        </w:rPr>
        <w:t xml:space="preserve">   </w:t>
      </w:r>
      <w:r>
        <w:t>оперировать</w:t>
      </w:r>
      <w:r>
        <w:rPr>
          <w:spacing w:val="63"/>
          <w:w w:val="150"/>
        </w:rPr>
        <w:t xml:space="preserve">   </w:t>
      </w:r>
      <w:r>
        <w:t>понятиями:</w:t>
      </w:r>
      <w:r>
        <w:rPr>
          <w:spacing w:val="80"/>
        </w:rPr>
        <w:t xml:space="preserve">   </w:t>
      </w:r>
      <w:r>
        <w:t>степенная</w:t>
      </w:r>
      <w:r>
        <w:rPr>
          <w:spacing w:val="64"/>
          <w:w w:val="150"/>
        </w:rPr>
        <w:t xml:space="preserve">   </w:t>
      </w:r>
      <w:r>
        <w:t>функция</w:t>
      </w:r>
      <w:r>
        <w:rPr>
          <w:spacing w:val="64"/>
          <w:w w:val="150"/>
        </w:rPr>
        <w:t xml:space="preserve">   </w:t>
      </w:r>
      <w:r>
        <w:t>с</w:t>
      </w:r>
      <w:r>
        <w:rPr>
          <w:spacing w:val="63"/>
          <w:w w:val="150"/>
        </w:rPr>
        <w:t xml:space="preserve">   </w:t>
      </w:r>
      <w:r>
        <w:t>натуральным и</w:t>
      </w:r>
      <w:r>
        <w:rPr>
          <w:spacing w:val="-15"/>
        </w:rPr>
        <w:t xml:space="preserve"> </w:t>
      </w:r>
      <w:r>
        <w:t>целым</w:t>
      </w:r>
      <w:r>
        <w:rPr>
          <w:spacing w:val="-15"/>
        </w:rPr>
        <w:t xml:space="preserve"> </w:t>
      </w:r>
      <w:r>
        <w:t>показателем,</w:t>
      </w:r>
      <w:r>
        <w:rPr>
          <w:spacing w:val="-15"/>
        </w:rPr>
        <w:t xml:space="preserve"> </w:t>
      </w:r>
      <w:r>
        <w:t>график</w:t>
      </w:r>
      <w:r>
        <w:rPr>
          <w:spacing w:val="-15"/>
        </w:rPr>
        <w:t xml:space="preserve"> </w:t>
      </w:r>
      <w:r>
        <w:t>степенной</w:t>
      </w:r>
      <w:r>
        <w:rPr>
          <w:spacing w:val="-15"/>
        </w:rPr>
        <w:t xml:space="preserve"> </w:t>
      </w:r>
      <w:r>
        <w:t>функции</w:t>
      </w:r>
      <w:r>
        <w:rPr>
          <w:spacing w:val="-15"/>
        </w:rPr>
        <w:t xml:space="preserve"> </w:t>
      </w:r>
      <w:r>
        <w:t>с</w:t>
      </w:r>
      <w:r>
        <w:rPr>
          <w:spacing w:val="-15"/>
        </w:rPr>
        <w:t xml:space="preserve"> </w:t>
      </w:r>
      <w:r>
        <w:t>натуральным</w:t>
      </w:r>
      <w:r>
        <w:rPr>
          <w:spacing w:val="-11"/>
        </w:rPr>
        <w:t xml:space="preserve"> </w:t>
      </w:r>
      <w:r>
        <w:t>и</w:t>
      </w:r>
      <w:r>
        <w:rPr>
          <w:spacing w:val="-15"/>
        </w:rPr>
        <w:t xml:space="preserve"> </w:t>
      </w:r>
      <w:r>
        <w:t>целым</w:t>
      </w:r>
      <w:r>
        <w:rPr>
          <w:spacing w:val="-15"/>
        </w:rPr>
        <w:t xml:space="preserve"> </w:t>
      </w:r>
      <w:r>
        <w:t>показателем,</w:t>
      </w:r>
      <w:r>
        <w:rPr>
          <w:spacing w:val="-14"/>
        </w:rPr>
        <w:t xml:space="preserve"> </w:t>
      </w:r>
      <w:r>
        <w:t>график</w:t>
      </w:r>
      <w:r>
        <w:rPr>
          <w:spacing w:val="-15"/>
        </w:rPr>
        <w:t xml:space="preserve"> </w:t>
      </w:r>
      <w:r>
        <w:t>корня n-ой степени как функции обратной степени с натуральным показателем;</w:t>
      </w:r>
    </w:p>
    <w:p w:rsidR="008075EE" w:rsidRDefault="000F3E53">
      <w:pPr>
        <w:pStyle w:val="a3"/>
        <w:spacing w:line="276" w:lineRule="auto"/>
        <w:ind w:right="88"/>
      </w:pPr>
      <w:r>
        <w:t>оперировать понятиями: линейная, квадратичная и дробно-линейная функции, выполнять элементарное исследование и построение их графиков;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pPr>
      <w:r>
        <w:lastRenderedPageBreak/>
        <w:t>свободно</w:t>
      </w:r>
      <w:r>
        <w:rPr>
          <w:spacing w:val="-3"/>
        </w:rPr>
        <w:t xml:space="preserve"> </w:t>
      </w:r>
      <w:r>
        <w:t>оперировать</w:t>
      </w:r>
      <w:r>
        <w:rPr>
          <w:spacing w:val="-3"/>
        </w:rPr>
        <w:t xml:space="preserve"> </w:t>
      </w:r>
      <w:r>
        <w:t>понятиями:</w:t>
      </w:r>
      <w:r>
        <w:rPr>
          <w:spacing w:val="-6"/>
        </w:rPr>
        <w:t xml:space="preserve"> </w:t>
      </w:r>
      <w:r>
        <w:t>показательная</w:t>
      </w:r>
      <w:r>
        <w:rPr>
          <w:spacing w:val="-3"/>
        </w:rPr>
        <w:t xml:space="preserve"> </w:t>
      </w:r>
      <w:r>
        <w:t>и</w:t>
      </w:r>
      <w:r>
        <w:rPr>
          <w:spacing w:val="-2"/>
        </w:rPr>
        <w:t xml:space="preserve"> </w:t>
      </w:r>
      <w:r>
        <w:t>логарифмическая</w:t>
      </w:r>
      <w:r>
        <w:rPr>
          <w:spacing w:val="-3"/>
        </w:rPr>
        <w:t xml:space="preserve"> </w:t>
      </w:r>
      <w:r>
        <w:t>функции,</w:t>
      </w:r>
      <w:r>
        <w:rPr>
          <w:spacing w:val="-1"/>
        </w:rPr>
        <w:t xml:space="preserve"> </w:t>
      </w:r>
      <w:r>
        <w:t>их</w:t>
      </w:r>
      <w:r>
        <w:rPr>
          <w:spacing w:val="-7"/>
        </w:rPr>
        <w:t xml:space="preserve"> </w:t>
      </w:r>
      <w:r>
        <w:t>свойства</w:t>
      </w:r>
      <w:r>
        <w:rPr>
          <w:spacing w:val="-3"/>
        </w:rPr>
        <w:t xml:space="preserve"> </w:t>
      </w:r>
      <w:r>
        <w:t>и графики, использовать их графики для решения уравнений;</w:t>
      </w:r>
    </w:p>
    <w:p w:rsidR="008075EE" w:rsidRDefault="000F3E53">
      <w:pPr>
        <w:pStyle w:val="a3"/>
        <w:spacing w:line="276" w:lineRule="auto"/>
        <w:ind w:right="97"/>
      </w:pPr>
      <w:r>
        <w:t>свободно оперировать понятиями: тригонометрическая окружность, определение тригонометрических функций числового аргумента;</w:t>
      </w:r>
    </w:p>
    <w:p w:rsidR="008075EE" w:rsidRDefault="000F3E53">
      <w:pPr>
        <w:pStyle w:val="a3"/>
        <w:tabs>
          <w:tab w:val="left" w:pos="3462"/>
          <w:tab w:val="left" w:pos="5050"/>
          <w:tab w:val="left" w:pos="6686"/>
          <w:tab w:val="left" w:pos="7771"/>
          <w:tab w:val="left" w:pos="9906"/>
        </w:tabs>
        <w:spacing w:line="276" w:lineRule="auto"/>
        <w:ind w:right="96"/>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8075EE" w:rsidRDefault="000F3E53">
      <w:pPr>
        <w:pStyle w:val="a3"/>
        <w:spacing w:before="1"/>
        <w:ind w:left="1366" w:firstLine="0"/>
      </w:pPr>
      <w:r>
        <w:t>Начала</w:t>
      </w:r>
      <w:r>
        <w:rPr>
          <w:spacing w:val="-3"/>
        </w:rPr>
        <w:t xml:space="preserve"> </w:t>
      </w:r>
      <w:r>
        <w:t>математического</w:t>
      </w:r>
      <w:r>
        <w:rPr>
          <w:spacing w:val="-2"/>
        </w:rPr>
        <w:t xml:space="preserve"> анализа:</w:t>
      </w:r>
    </w:p>
    <w:p w:rsidR="008075EE" w:rsidRDefault="000F3E53">
      <w:pPr>
        <w:pStyle w:val="a3"/>
        <w:spacing w:before="41" w:line="276" w:lineRule="auto"/>
        <w:ind w:right="92"/>
      </w:pPr>
      <w:r>
        <w:t>свободно</w:t>
      </w:r>
      <w:r>
        <w:rPr>
          <w:spacing w:val="-9"/>
        </w:rPr>
        <w:t xml:space="preserve"> </w:t>
      </w:r>
      <w:r>
        <w:t>оперировать</w:t>
      </w:r>
      <w:r>
        <w:rPr>
          <w:spacing w:val="-9"/>
        </w:rPr>
        <w:t xml:space="preserve"> </w:t>
      </w:r>
      <w:r>
        <w:t>понятиями:</w:t>
      </w:r>
      <w:r>
        <w:rPr>
          <w:spacing w:val="-9"/>
        </w:rPr>
        <w:t xml:space="preserve"> </w:t>
      </w:r>
      <w:r>
        <w:t>арифметическая</w:t>
      </w:r>
      <w:r>
        <w:rPr>
          <w:spacing w:val="-9"/>
        </w:rPr>
        <w:t xml:space="preserve"> </w:t>
      </w:r>
      <w:r>
        <w:t>и</w:t>
      </w:r>
      <w:r>
        <w:rPr>
          <w:spacing w:val="-9"/>
        </w:rPr>
        <w:t xml:space="preserve"> </w:t>
      </w:r>
      <w:r>
        <w:t>геометрическая</w:t>
      </w:r>
      <w:r>
        <w:rPr>
          <w:spacing w:val="-9"/>
        </w:rPr>
        <w:t xml:space="preserve"> </w:t>
      </w:r>
      <w:r>
        <w:t>прогрессия,</w:t>
      </w:r>
      <w:r>
        <w:rPr>
          <w:spacing w:val="-8"/>
        </w:rPr>
        <w:t xml:space="preserve"> </w:t>
      </w:r>
      <w:r>
        <w:t>бесконечно убывающая геометрическая прогрессия, линейный и экспоненциальный рост, формула сложных процентов, иметь преставление о константе;</w:t>
      </w:r>
    </w:p>
    <w:p w:rsidR="008075EE" w:rsidRDefault="000F3E53">
      <w:pPr>
        <w:pStyle w:val="a3"/>
        <w:spacing w:line="275" w:lineRule="exact"/>
        <w:ind w:left="1366" w:firstLine="0"/>
      </w:pPr>
      <w:r>
        <w:t>использовать</w:t>
      </w:r>
      <w:r>
        <w:rPr>
          <w:spacing w:val="-9"/>
        </w:rPr>
        <w:t xml:space="preserve"> </w:t>
      </w:r>
      <w:r>
        <w:t>прогрессии</w:t>
      </w:r>
      <w:r>
        <w:rPr>
          <w:spacing w:val="-3"/>
        </w:rPr>
        <w:t xml:space="preserve"> </w:t>
      </w:r>
      <w:r>
        <w:t>для</w:t>
      </w:r>
      <w:r>
        <w:rPr>
          <w:spacing w:val="-3"/>
        </w:rPr>
        <w:t xml:space="preserve"> </w:t>
      </w:r>
      <w:r>
        <w:t>решения</w:t>
      </w:r>
      <w:r>
        <w:rPr>
          <w:spacing w:val="-4"/>
        </w:rPr>
        <w:t xml:space="preserve"> </w:t>
      </w:r>
      <w:r>
        <w:t>реальных</w:t>
      </w:r>
      <w:r>
        <w:rPr>
          <w:spacing w:val="-8"/>
        </w:rPr>
        <w:t xml:space="preserve"> </w:t>
      </w:r>
      <w:r>
        <w:t>задач</w:t>
      </w:r>
      <w:r>
        <w:rPr>
          <w:spacing w:val="-5"/>
        </w:rPr>
        <w:t xml:space="preserve"> </w:t>
      </w:r>
      <w:r>
        <w:t>прикладного</w:t>
      </w:r>
      <w:r>
        <w:rPr>
          <w:spacing w:val="1"/>
        </w:rPr>
        <w:t xml:space="preserve"> </w:t>
      </w:r>
      <w:r>
        <w:rPr>
          <w:spacing w:val="-2"/>
        </w:rPr>
        <w:t>характера;</w:t>
      </w:r>
    </w:p>
    <w:p w:rsidR="008075EE" w:rsidRDefault="000F3E53">
      <w:pPr>
        <w:pStyle w:val="a3"/>
        <w:spacing w:before="41" w:line="276" w:lineRule="auto"/>
        <w:ind w:right="92"/>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075EE" w:rsidRDefault="000F3E53">
      <w:pPr>
        <w:pStyle w:val="a3"/>
        <w:spacing w:before="4" w:line="276" w:lineRule="auto"/>
        <w:ind w:right="98"/>
      </w:pPr>
      <w:r>
        <w:t>свободно оперировать понятиями: непрерывные функции, точки разрыва графика функции, асимптоты графика функции;</w:t>
      </w:r>
    </w:p>
    <w:p w:rsidR="008075EE" w:rsidRDefault="000F3E53">
      <w:pPr>
        <w:pStyle w:val="a3"/>
        <w:spacing w:line="276" w:lineRule="auto"/>
        <w:ind w:right="90"/>
      </w:pPr>
      <w:r>
        <w:t>свободно оперировать понятием: функция, непрерывная на отрезке, применять свойства непрерывных функций для решения задач;</w:t>
      </w:r>
    </w:p>
    <w:p w:rsidR="008075EE" w:rsidRDefault="000F3E53">
      <w:pPr>
        <w:pStyle w:val="a3"/>
        <w:spacing w:line="276" w:lineRule="auto"/>
        <w:ind w:right="93"/>
      </w:pPr>
      <w:r>
        <w:t>свободно оперировать понятиями: первая и вторая производные функции, касательная к графику функции;</w:t>
      </w:r>
    </w:p>
    <w:p w:rsidR="008075EE" w:rsidRDefault="000F3E53">
      <w:pPr>
        <w:pStyle w:val="a3"/>
        <w:spacing w:line="276" w:lineRule="auto"/>
        <w:ind w:right="89"/>
      </w:pPr>
      <w:r>
        <w:t>вычислять производные суммы, произведения, частного и композиции двух функций, знать производные элементарных функций;</w:t>
      </w:r>
    </w:p>
    <w:p w:rsidR="008075EE" w:rsidRDefault="000F3E53">
      <w:pPr>
        <w:pStyle w:val="a3"/>
        <w:spacing w:line="276" w:lineRule="auto"/>
        <w:ind w:left="1366" w:right="1042" w:firstLine="0"/>
      </w:pPr>
      <w:r>
        <w:t>использовать</w:t>
      </w:r>
      <w:r>
        <w:rPr>
          <w:spacing w:val="-7"/>
        </w:rPr>
        <w:t xml:space="preserve"> </w:t>
      </w:r>
      <w:r>
        <w:t>геометрический</w:t>
      </w:r>
      <w:r>
        <w:rPr>
          <w:spacing w:val="-4"/>
        </w:rPr>
        <w:t xml:space="preserve"> </w:t>
      </w:r>
      <w:r>
        <w:t>и</w:t>
      </w:r>
      <w:r>
        <w:rPr>
          <w:spacing w:val="-8"/>
        </w:rPr>
        <w:t xml:space="preserve"> </w:t>
      </w:r>
      <w:r>
        <w:t>физический</w:t>
      </w:r>
      <w:r>
        <w:rPr>
          <w:spacing w:val="-4"/>
        </w:rPr>
        <w:t xml:space="preserve"> </w:t>
      </w:r>
      <w:r>
        <w:t>смысл</w:t>
      </w:r>
      <w:r>
        <w:rPr>
          <w:spacing w:val="-4"/>
        </w:rPr>
        <w:t xml:space="preserve"> </w:t>
      </w:r>
      <w:r>
        <w:t>производной</w:t>
      </w:r>
      <w:r>
        <w:rPr>
          <w:spacing w:val="-4"/>
        </w:rPr>
        <w:t xml:space="preserve"> </w:t>
      </w:r>
      <w:r>
        <w:t>для</w:t>
      </w:r>
      <w:r>
        <w:rPr>
          <w:spacing w:val="-9"/>
        </w:rPr>
        <w:t xml:space="preserve"> </w:t>
      </w:r>
      <w:r>
        <w:t>решения</w:t>
      </w:r>
      <w:r>
        <w:rPr>
          <w:spacing w:val="-9"/>
        </w:rPr>
        <w:t xml:space="preserve"> </w:t>
      </w:r>
      <w:r>
        <w:t>задач. Множества и логика:</w:t>
      </w:r>
    </w:p>
    <w:p w:rsidR="008075EE" w:rsidRDefault="000F3E53">
      <w:pPr>
        <w:pStyle w:val="a3"/>
        <w:spacing w:line="275" w:lineRule="exact"/>
        <w:ind w:left="1366" w:firstLine="0"/>
      </w:pPr>
      <w:r>
        <w:t>свободно</w:t>
      </w:r>
      <w:r>
        <w:rPr>
          <w:spacing w:val="-5"/>
        </w:rPr>
        <w:t xml:space="preserve"> </w:t>
      </w:r>
      <w:r>
        <w:t>оперировать</w:t>
      </w:r>
      <w:r>
        <w:rPr>
          <w:spacing w:val="-4"/>
        </w:rPr>
        <w:t xml:space="preserve"> </w:t>
      </w:r>
      <w:r>
        <w:t>понятиями:</w:t>
      </w:r>
      <w:r>
        <w:rPr>
          <w:spacing w:val="-7"/>
        </w:rPr>
        <w:t xml:space="preserve"> </w:t>
      </w:r>
      <w:r>
        <w:t>множество,</w:t>
      </w:r>
      <w:r>
        <w:rPr>
          <w:spacing w:val="-9"/>
        </w:rPr>
        <w:t xml:space="preserve"> </w:t>
      </w:r>
      <w:r>
        <w:t>операции</w:t>
      </w:r>
      <w:r>
        <w:rPr>
          <w:spacing w:val="-1"/>
        </w:rPr>
        <w:t xml:space="preserve"> </w:t>
      </w:r>
      <w:r>
        <w:t>над</w:t>
      </w:r>
      <w:r>
        <w:rPr>
          <w:spacing w:val="-8"/>
        </w:rPr>
        <w:t xml:space="preserve"> </w:t>
      </w:r>
      <w:r>
        <w:rPr>
          <w:spacing w:val="-2"/>
        </w:rPr>
        <w:t>множествами;</w:t>
      </w:r>
    </w:p>
    <w:p w:rsidR="008075EE" w:rsidRDefault="000F3E53">
      <w:pPr>
        <w:pStyle w:val="a3"/>
        <w:spacing w:before="42" w:line="276" w:lineRule="auto"/>
        <w:ind w:right="90"/>
      </w:pPr>
      <w:r>
        <w:t>использовать теоретико-множественный аппарат для описания реальных процессов и явлений, при решении задач из других учебных предметов;</w:t>
      </w:r>
    </w:p>
    <w:p w:rsidR="008075EE" w:rsidRDefault="000F3E53">
      <w:pPr>
        <w:pStyle w:val="a3"/>
        <w:spacing w:line="276" w:lineRule="auto"/>
        <w:ind w:right="89"/>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8075EE" w:rsidRDefault="000F3E53">
      <w:pPr>
        <w:pStyle w:val="a3"/>
        <w:spacing w:line="278" w:lineRule="auto"/>
        <w:ind w:right="99"/>
      </w:pPr>
      <w:r>
        <w:t>К концу</w:t>
      </w:r>
      <w:r>
        <w:rPr>
          <w:spacing w:val="-2"/>
        </w:rPr>
        <w:t xml:space="preserve"> </w:t>
      </w:r>
      <w:r>
        <w:t xml:space="preserve">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w:t>
      </w:r>
      <w:r>
        <w:rPr>
          <w:spacing w:val="-2"/>
        </w:rPr>
        <w:t>анализа»:</w:t>
      </w:r>
    </w:p>
    <w:p w:rsidR="008075EE" w:rsidRDefault="000F3E53">
      <w:pPr>
        <w:pStyle w:val="a3"/>
        <w:spacing w:line="271" w:lineRule="exact"/>
        <w:ind w:left="1366" w:firstLine="0"/>
      </w:pPr>
      <w:r>
        <w:t>Числа</w:t>
      </w:r>
      <w:r>
        <w:rPr>
          <w:spacing w:val="1"/>
        </w:rPr>
        <w:t xml:space="preserve"> </w:t>
      </w:r>
      <w:r>
        <w:t>и</w:t>
      </w:r>
      <w:r>
        <w:rPr>
          <w:spacing w:val="-1"/>
        </w:rPr>
        <w:t xml:space="preserve"> </w:t>
      </w:r>
      <w:r>
        <w:rPr>
          <w:spacing w:val="-2"/>
        </w:rPr>
        <w:t>вычисления:</w:t>
      </w:r>
    </w:p>
    <w:p w:rsidR="008075EE" w:rsidRDefault="000F3E53">
      <w:pPr>
        <w:pStyle w:val="a3"/>
        <w:spacing w:before="38" w:line="276" w:lineRule="auto"/>
        <w:ind w:right="9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075EE" w:rsidRDefault="000F3E53">
      <w:pPr>
        <w:pStyle w:val="a3"/>
        <w:spacing w:line="276" w:lineRule="auto"/>
        <w:ind w:right="83"/>
      </w:pPr>
      <w:r>
        <w:t>свободно оперировать понятием остатка по модулю, записывать натуральные числа в различных позиционных системах счисления;</w:t>
      </w:r>
    </w:p>
    <w:p w:rsidR="008075EE" w:rsidRDefault="000F3E53">
      <w:pPr>
        <w:pStyle w:val="a3"/>
        <w:spacing w:line="278" w:lineRule="auto"/>
        <w:ind w:right="93"/>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8075EE" w:rsidRDefault="000F3E53">
      <w:pPr>
        <w:pStyle w:val="a3"/>
        <w:spacing w:line="271" w:lineRule="exact"/>
        <w:ind w:left="1366" w:firstLine="0"/>
      </w:pPr>
      <w:r>
        <w:t>Уравнения и</w:t>
      </w:r>
      <w:r>
        <w:rPr>
          <w:spacing w:val="-3"/>
        </w:rPr>
        <w:t xml:space="preserve"> </w:t>
      </w:r>
      <w:r>
        <w:rPr>
          <w:spacing w:val="-2"/>
        </w:rPr>
        <w:t>неравенства:</w:t>
      </w:r>
    </w:p>
    <w:p w:rsidR="008075EE" w:rsidRDefault="000F3E53">
      <w:pPr>
        <w:pStyle w:val="a3"/>
        <w:tabs>
          <w:tab w:val="left" w:pos="3045"/>
          <w:tab w:val="left" w:pos="5051"/>
          <w:tab w:val="left" w:pos="6951"/>
          <w:tab w:val="left" w:pos="9446"/>
        </w:tabs>
        <w:spacing w:before="39"/>
        <w:ind w:left="1366" w:firstLine="0"/>
      </w:pP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left="1366" w:right="853" w:hanging="711"/>
      </w:pPr>
      <w:r>
        <w:lastRenderedPageBreak/>
        <w:t>и</w:t>
      </w:r>
      <w:r>
        <w:rPr>
          <w:spacing w:val="-2"/>
        </w:rPr>
        <w:t xml:space="preserve"> </w:t>
      </w:r>
      <w:r>
        <w:t>логарифмические</w:t>
      </w:r>
      <w:r>
        <w:rPr>
          <w:spacing w:val="-4"/>
        </w:rPr>
        <w:t xml:space="preserve"> </w:t>
      </w:r>
      <w:r>
        <w:t>неравенства,</w:t>
      </w:r>
      <w:r>
        <w:rPr>
          <w:spacing w:val="-5"/>
        </w:rPr>
        <w:t xml:space="preserve"> </w:t>
      </w:r>
      <w:r>
        <w:t>находить</w:t>
      </w:r>
      <w:r>
        <w:rPr>
          <w:spacing w:val="-5"/>
        </w:rPr>
        <w:t xml:space="preserve"> </w:t>
      </w:r>
      <w:r>
        <w:t>их</w:t>
      </w:r>
      <w:r>
        <w:rPr>
          <w:spacing w:val="-7"/>
        </w:rPr>
        <w:t xml:space="preserve"> </w:t>
      </w:r>
      <w:r>
        <w:t>решения</w:t>
      </w:r>
      <w:r>
        <w:rPr>
          <w:spacing w:val="-3"/>
        </w:rPr>
        <w:t xml:space="preserve"> </w:t>
      </w:r>
      <w:r>
        <w:t>с</w:t>
      </w:r>
      <w:r>
        <w:rPr>
          <w:spacing w:val="-8"/>
        </w:rPr>
        <w:t xml:space="preserve"> </w:t>
      </w:r>
      <w:r>
        <w:t>помощью</w:t>
      </w:r>
      <w:r>
        <w:rPr>
          <w:spacing w:val="-4"/>
        </w:rPr>
        <w:t xml:space="preserve"> </w:t>
      </w:r>
      <w:r>
        <w:t>равносильных</w:t>
      </w:r>
      <w:r>
        <w:rPr>
          <w:spacing w:val="-7"/>
        </w:rPr>
        <w:t xml:space="preserve"> </w:t>
      </w:r>
      <w:r>
        <w:t>переходов; осуществлять отбор корней при решении тригонометрического уравнения;</w:t>
      </w:r>
    </w:p>
    <w:p w:rsidR="008075EE" w:rsidRDefault="000F3E53">
      <w:pPr>
        <w:pStyle w:val="a3"/>
        <w:spacing w:line="276" w:lineRule="auto"/>
        <w:ind w:right="94"/>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075EE" w:rsidRDefault="000F3E53">
      <w:pPr>
        <w:pStyle w:val="a3"/>
        <w:spacing w:line="276" w:lineRule="auto"/>
        <w:ind w:right="87"/>
      </w:pPr>
      <w:r>
        <w:t>свободно</w:t>
      </w:r>
      <w:r>
        <w:rPr>
          <w:spacing w:val="62"/>
          <w:w w:val="150"/>
        </w:rPr>
        <w:t xml:space="preserve">   </w:t>
      </w:r>
      <w:r>
        <w:t>оперировать</w:t>
      </w:r>
      <w:r>
        <w:rPr>
          <w:spacing w:val="61"/>
          <w:w w:val="150"/>
        </w:rPr>
        <w:t xml:space="preserve">   </w:t>
      </w:r>
      <w:r>
        <w:t>понятиями:</w:t>
      </w:r>
      <w:r>
        <w:rPr>
          <w:spacing w:val="80"/>
        </w:rPr>
        <w:t xml:space="preserve">   </w:t>
      </w:r>
      <w:r>
        <w:t>система</w:t>
      </w:r>
      <w:r>
        <w:rPr>
          <w:spacing w:val="62"/>
          <w:w w:val="150"/>
        </w:rPr>
        <w:t xml:space="preserve">   </w:t>
      </w:r>
      <w:r>
        <w:t>и</w:t>
      </w:r>
      <w:r>
        <w:rPr>
          <w:spacing w:val="80"/>
        </w:rPr>
        <w:t xml:space="preserve">   </w:t>
      </w:r>
      <w:r>
        <w:t>совокупность</w:t>
      </w:r>
      <w:r>
        <w:rPr>
          <w:spacing w:val="61"/>
          <w:w w:val="150"/>
        </w:rPr>
        <w:t xml:space="preserve">   </w:t>
      </w:r>
      <w:r>
        <w:t xml:space="preserve">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8075EE" w:rsidRDefault="000F3E53">
      <w:pPr>
        <w:pStyle w:val="a3"/>
        <w:spacing w:before="1" w:line="276" w:lineRule="auto"/>
        <w:ind w:right="96"/>
      </w:pPr>
      <w:r>
        <w:t>решать</w:t>
      </w:r>
      <w:r>
        <w:rPr>
          <w:spacing w:val="80"/>
          <w:w w:val="150"/>
        </w:rPr>
        <w:t xml:space="preserve">   </w:t>
      </w:r>
      <w:r>
        <w:t>рациональные,</w:t>
      </w:r>
      <w:r>
        <w:rPr>
          <w:spacing w:val="80"/>
          <w:w w:val="150"/>
        </w:rPr>
        <w:t xml:space="preserve">   </w:t>
      </w:r>
      <w:r>
        <w:t>иррациональные,</w:t>
      </w:r>
      <w:r>
        <w:rPr>
          <w:spacing w:val="80"/>
          <w:w w:val="150"/>
        </w:rPr>
        <w:t xml:space="preserve">   </w:t>
      </w:r>
      <w:r>
        <w:t>показательные,</w:t>
      </w:r>
      <w:r>
        <w:rPr>
          <w:spacing w:val="80"/>
          <w:w w:val="150"/>
        </w:rPr>
        <w:t xml:space="preserve">   </w:t>
      </w:r>
      <w:r>
        <w:t>логарифмические и тригонометрические уравнения и неравенства, содержащие модули и параметры;</w:t>
      </w:r>
    </w:p>
    <w:p w:rsidR="008075EE" w:rsidRDefault="000F3E53">
      <w:pPr>
        <w:pStyle w:val="a3"/>
        <w:spacing w:line="276" w:lineRule="auto"/>
        <w:ind w:right="94"/>
      </w:pPr>
      <w:r>
        <w:t>применять</w:t>
      </w:r>
      <w:r>
        <w:rPr>
          <w:spacing w:val="70"/>
        </w:rPr>
        <w:t xml:space="preserve">   </w:t>
      </w:r>
      <w:r>
        <w:t>графические</w:t>
      </w:r>
      <w:r>
        <w:rPr>
          <w:spacing w:val="71"/>
        </w:rPr>
        <w:t xml:space="preserve">   </w:t>
      </w:r>
      <w:r>
        <w:t>методы</w:t>
      </w:r>
      <w:r>
        <w:rPr>
          <w:spacing w:val="71"/>
        </w:rPr>
        <w:t xml:space="preserve">   </w:t>
      </w:r>
      <w:r>
        <w:t>для</w:t>
      </w:r>
      <w:r>
        <w:rPr>
          <w:spacing w:val="72"/>
        </w:rPr>
        <w:t xml:space="preserve">   </w:t>
      </w:r>
      <w:r>
        <w:t>решения</w:t>
      </w:r>
      <w:r>
        <w:rPr>
          <w:spacing w:val="70"/>
        </w:rPr>
        <w:t xml:space="preserve">   </w:t>
      </w:r>
      <w:r>
        <w:t>уравнений</w:t>
      </w:r>
      <w:r>
        <w:rPr>
          <w:spacing w:val="72"/>
        </w:rPr>
        <w:t xml:space="preserve">   </w:t>
      </w:r>
      <w:r>
        <w:t>и</w:t>
      </w:r>
      <w:r>
        <w:rPr>
          <w:spacing w:val="70"/>
        </w:rPr>
        <w:t xml:space="preserve">   </w:t>
      </w:r>
      <w:r>
        <w:t>неравенств, а также задач с параметрами;</w:t>
      </w:r>
    </w:p>
    <w:p w:rsidR="008075EE" w:rsidRDefault="000F3E53">
      <w:pPr>
        <w:pStyle w:val="a3"/>
        <w:spacing w:line="276" w:lineRule="auto"/>
        <w:ind w:right="92"/>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075EE" w:rsidRDefault="000F3E53">
      <w:pPr>
        <w:pStyle w:val="a3"/>
        <w:spacing w:before="2"/>
        <w:ind w:left="1366" w:firstLine="0"/>
      </w:pPr>
      <w:r>
        <w:t>Функции и</w:t>
      </w:r>
      <w:r>
        <w:rPr>
          <w:spacing w:val="-4"/>
        </w:rPr>
        <w:t xml:space="preserve"> </w:t>
      </w:r>
      <w:r>
        <w:rPr>
          <w:spacing w:val="-2"/>
        </w:rPr>
        <w:t>графики:</w:t>
      </w:r>
    </w:p>
    <w:p w:rsidR="008075EE" w:rsidRDefault="000F3E53">
      <w:pPr>
        <w:pStyle w:val="a3"/>
        <w:spacing w:before="40" w:line="276" w:lineRule="auto"/>
        <w:ind w:right="97"/>
      </w:pPr>
      <w:r>
        <w:t>строить графики композиции функций с помощью элементарного исследования и свойств композиции двух функций;</w:t>
      </w:r>
    </w:p>
    <w:p w:rsidR="008075EE" w:rsidRDefault="000F3E53">
      <w:pPr>
        <w:pStyle w:val="a3"/>
        <w:spacing w:line="276" w:lineRule="auto"/>
        <w:ind w:left="1366" w:right="926" w:firstLine="0"/>
        <w:jc w:val="left"/>
      </w:pPr>
      <w:r>
        <w:t>строить</w:t>
      </w:r>
      <w:r>
        <w:rPr>
          <w:spacing w:val="-6"/>
        </w:rPr>
        <w:t xml:space="preserve"> </w:t>
      </w:r>
      <w:r>
        <w:t>геометрические</w:t>
      </w:r>
      <w:r>
        <w:rPr>
          <w:spacing w:val="-9"/>
        </w:rPr>
        <w:t xml:space="preserve"> </w:t>
      </w:r>
      <w:r>
        <w:t>образы</w:t>
      </w:r>
      <w:r>
        <w:rPr>
          <w:spacing w:val="-2"/>
        </w:rPr>
        <w:t xml:space="preserve"> </w:t>
      </w:r>
      <w:r>
        <w:t>уравнений</w:t>
      </w:r>
      <w:r>
        <w:rPr>
          <w:spacing w:val="-2"/>
        </w:rPr>
        <w:t xml:space="preserve"> </w:t>
      </w:r>
      <w:r>
        <w:t>и</w:t>
      </w:r>
      <w:r>
        <w:rPr>
          <w:spacing w:val="-7"/>
        </w:rPr>
        <w:t xml:space="preserve"> </w:t>
      </w:r>
      <w:r>
        <w:t>неравенств</w:t>
      </w:r>
      <w:r>
        <w:rPr>
          <w:spacing w:val="-1"/>
        </w:rPr>
        <w:t xml:space="preserve"> </w:t>
      </w:r>
      <w:r>
        <w:t>на</w:t>
      </w:r>
      <w:r>
        <w:rPr>
          <w:spacing w:val="-9"/>
        </w:rPr>
        <w:t xml:space="preserve"> </w:t>
      </w:r>
      <w:r>
        <w:t>координатной</w:t>
      </w:r>
      <w:r>
        <w:rPr>
          <w:spacing w:val="-7"/>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8075EE" w:rsidRDefault="000F3E53">
      <w:pPr>
        <w:pStyle w:val="a3"/>
        <w:spacing w:line="275" w:lineRule="exact"/>
        <w:ind w:left="1366" w:firstLine="0"/>
        <w:jc w:val="left"/>
      </w:pPr>
      <w:r>
        <w:t>Начала</w:t>
      </w:r>
      <w:r>
        <w:rPr>
          <w:spacing w:val="-3"/>
        </w:rPr>
        <w:t xml:space="preserve"> </w:t>
      </w:r>
      <w:r>
        <w:t>математического</w:t>
      </w:r>
      <w:r>
        <w:rPr>
          <w:spacing w:val="-2"/>
        </w:rPr>
        <w:t xml:space="preserve"> анализа:</w:t>
      </w:r>
    </w:p>
    <w:p w:rsidR="008075EE" w:rsidRDefault="000F3E53">
      <w:pPr>
        <w:pStyle w:val="a3"/>
        <w:spacing w:before="40" w:line="280" w:lineRule="auto"/>
        <w:ind w:right="95"/>
      </w:pPr>
      <w:r>
        <w:t>использовать</w:t>
      </w:r>
      <w:r>
        <w:rPr>
          <w:spacing w:val="77"/>
        </w:rPr>
        <w:t xml:space="preserve">   </w:t>
      </w:r>
      <w:r>
        <w:t>производную</w:t>
      </w:r>
      <w:r>
        <w:rPr>
          <w:spacing w:val="77"/>
        </w:rPr>
        <w:t xml:space="preserve">   </w:t>
      </w:r>
      <w:r>
        <w:t>для</w:t>
      </w:r>
      <w:r>
        <w:rPr>
          <w:spacing w:val="78"/>
        </w:rPr>
        <w:t xml:space="preserve">   </w:t>
      </w:r>
      <w:r>
        <w:t>исследования</w:t>
      </w:r>
      <w:r>
        <w:rPr>
          <w:spacing w:val="76"/>
        </w:rPr>
        <w:t xml:space="preserve">   </w:t>
      </w:r>
      <w:r>
        <w:t>функции</w:t>
      </w:r>
      <w:r>
        <w:rPr>
          <w:spacing w:val="78"/>
        </w:rPr>
        <w:t xml:space="preserve">   </w:t>
      </w:r>
      <w:r>
        <w:t>на</w:t>
      </w:r>
      <w:r>
        <w:rPr>
          <w:spacing w:val="78"/>
        </w:rPr>
        <w:t xml:space="preserve">   </w:t>
      </w:r>
      <w:r>
        <w:t>монотонность и экстремумы;</w:t>
      </w:r>
    </w:p>
    <w:p w:rsidR="008075EE" w:rsidRDefault="000F3E53">
      <w:pPr>
        <w:pStyle w:val="a3"/>
        <w:spacing w:line="276" w:lineRule="auto"/>
        <w:ind w:right="94"/>
      </w:pPr>
      <w:r>
        <w:t>находить</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функции</w:t>
      </w:r>
      <w:r>
        <w:rPr>
          <w:spacing w:val="80"/>
        </w:rPr>
        <w:t xml:space="preserve">   </w:t>
      </w:r>
      <w:r>
        <w:t>непрерывной</w:t>
      </w:r>
      <w:r>
        <w:rPr>
          <w:spacing w:val="80"/>
        </w:rPr>
        <w:t xml:space="preserve"> </w:t>
      </w:r>
      <w:r>
        <w:t>на отрезке;</w:t>
      </w:r>
    </w:p>
    <w:p w:rsidR="008075EE" w:rsidRDefault="000F3E53">
      <w:pPr>
        <w:pStyle w:val="a3"/>
        <w:tabs>
          <w:tab w:val="left" w:pos="3361"/>
          <w:tab w:val="left" w:pos="5357"/>
          <w:tab w:val="left" w:pos="6346"/>
          <w:tab w:val="left" w:pos="10074"/>
        </w:tabs>
        <w:spacing w:line="276" w:lineRule="auto"/>
        <w:ind w:right="89"/>
      </w:pPr>
      <w:r>
        <w:rPr>
          <w:spacing w:val="-2"/>
        </w:rPr>
        <w:t>использовать</w:t>
      </w:r>
      <w:r>
        <w:tab/>
      </w:r>
      <w:r>
        <w:rPr>
          <w:spacing w:val="-2"/>
        </w:rPr>
        <w:t>производную</w:t>
      </w:r>
      <w:r>
        <w:tab/>
      </w:r>
      <w:r>
        <w:rPr>
          <w:spacing w:val="-4"/>
        </w:rPr>
        <w:t>для</w:t>
      </w:r>
      <w:r>
        <w:tab/>
        <w:t>нахождения</w:t>
      </w:r>
      <w:r>
        <w:rPr>
          <w:spacing w:val="80"/>
        </w:rPr>
        <w:t xml:space="preserve">   </w:t>
      </w:r>
      <w:r>
        <w:t>наилучшего</w:t>
      </w:r>
      <w:r>
        <w:tab/>
      </w:r>
      <w:r>
        <w:rPr>
          <w:spacing w:val="-2"/>
        </w:rPr>
        <w:t xml:space="preserve">решения </w:t>
      </w:r>
      <w:r>
        <w:t>в прикладных, в том числе социально-экономических, задачах, для определения скорости и ускорения процесса, заданного формулой или графиком;</w:t>
      </w:r>
    </w:p>
    <w:p w:rsidR="008075EE" w:rsidRDefault="000F3E53">
      <w:pPr>
        <w:pStyle w:val="a3"/>
        <w:spacing w:line="276" w:lineRule="auto"/>
        <w:ind w:right="96"/>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8075EE" w:rsidRDefault="000F3E53">
      <w:pPr>
        <w:pStyle w:val="a3"/>
        <w:spacing w:line="275" w:lineRule="exact"/>
        <w:ind w:left="1366" w:firstLine="0"/>
      </w:pPr>
      <w:r>
        <w:t>находить</w:t>
      </w:r>
      <w:r>
        <w:rPr>
          <w:spacing w:val="-3"/>
        </w:rPr>
        <w:t xml:space="preserve"> </w:t>
      </w:r>
      <w:r>
        <w:t>площади</w:t>
      </w:r>
      <w:r>
        <w:rPr>
          <w:spacing w:val="-1"/>
        </w:rPr>
        <w:t xml:space="preserve"> </w:t>
      </w:r>
      <w:r>
        <w:t>плоских</w:t>
      </w:r>
      <w:r>
        <w:rPr>
          <w:spacing w:val="-6"/>
        </w:rPr>
        <w:t xml:space="preserve"> </w:t>
      </w:r>
      <w:r>
        <w:t>фигур</w:t>
      </w:r>
      <w:r>
        <w:rPr>
          <w:spacing w:val="-2"/>
        </w:rPr>
        <w:t xml:space="preserve"> </w:t>
      </w:r>
      <w:r>
        <w:t>и</w:t>
      </w:r>
      <w:r>
        <w:rPr>
          <w:spacing w:val="-1"/>
        </w:rPr>
        <w:t xml:space="preserve"> </w:t>
      </w:r>
      <w:r>
        <w:t>объёмы</w:t>
      </w:r>
      <w:r>
        <w:rPr>
          <w:spacing w:val="-4"/>
        </w:rPr>
        <w:t xml:space="preserve"> </w:t>
      </w:r>
      <w:r>
        <w:t>тел</w:t>
      </w:r>
      <w:r>
        <w:rPr>
          <w:spacing w:val="-2"/>
        </w:rPr>
        <w:t xml:space="preserve"> </w:t>
      </w:r>
      <w:r>
        <w:t>с</w:t>
      </w:r>
      <w:r>
        <w:rPr>
          <w:spacing w:val="-2"/>
        </w:rPr>
        <w:t xml:space="preserve"> </w:t>
      </w:r>
      <w:r>
        <w:t>помощью</w:t>
      </w:r>
      <w:r>
        <w:rPr>
          <w:spacing w:val="-8"/>
        </w:rPr>
        <w:t xml:space="preserve"> </w:t>
      </w:r>
      <w:r>
        <w:rPr>
          <w:spacing w:val="-2"/>
        </w:rPr>
        <w:t>интеграла;</w:t>
      </w:r>
    </w:p>
    <w:p w:rsidR="008075EE" w:rsidRDefault="000F3E53">
      <w:pPr>
        <w:pStyle w:val="a3"/>
        <w:spacing w:before="36" w:line="276" w:lineRule="auto"/>
        <w:ind w:right="94"/>
      </w:pPr>
      <w:r>
        <w:t>иметь представление о математическом моделировании на примере составления дифференциальных уравнений;</w:t>
      </w:r>
    </w:p>
    <w:p w:rsidR="008075EE" w:rsidRDefault="000F3E53">
      <w:pPr>
        <w:pStyle w:val="a3"/>
        <w:spacing w:line="276" w:lineRule="auto"/>
        <w:ind w:right="88"/>
      </w:pPr>
      <w:r>
        <w:t>решать</w:t>
      </w:r>
      <w:r>
        <w:rPr>
          <w:spacing w:val="76"/>
          <w:w w:val="150"/>
        </w:rPr>
        <w:t xml:space="preserve">   </w:t>
      </w:r>
      <w:r>
        <w:t>прикладные</w:t>
      </w:r>
      <w:r>
        <w:rPr>
          <w:spacing w:val="75"/>
          <w:w w:val="150"/>
        </w:rPr>
        <w:t xml:space="preserve">   </w:t>
      </w:r>
      <w:r>
        <w:t>задачи,</w:t>
      </w:r>
      <w:r>
        <w:rPr>
          <w:spacing w:val="74"/>
          <w:w w:val="150"/>
        </w:rPr>
        <w:t xml:space="preserve">   </w:t>
      </w:r>
      <w:r>
        <w:t>в</w:t>
      </w:r>
      <w:r>
        <w:rPr>
          <w:spacing w:val="73"/>
          <w:w w:val="150"/>
        </w:rPr>
        <w:t xml:space="preserve">   </w:t>
      </w:r>
      <w:r>
        <w:t>том</w:t>
      </w:r>
      <w:r>
        <w:rPr>
          <w:spacing w:val="76"/>
          <w:w w:val="150"/>
        </w:rPr>
        <w:t xml:space="preserve">   </w:t>
      </w:r>
      <w:r>
        <w:t>числе</w:t>
      </w:r>
      <w:r>
        <w:rPr>
          <w:spacing w:val="74"/>
          <w:w w:val="150"/>
        </w:rPr>
        <w:t xml:space="preserve">   </w:t>
      </w:r>
      <w:r>
        <w:t>социально-экономического и физического характера, средствами математического анализа.</w:t>
      </w:r>
    </w:p>
    <w:p w:rsidR="008075EE" w:rsidRDefault="000F3E53">
      <w:pPr>
        <w:pStyle w:val="1"/>
        <w:spacing w:before="3"/>
        <w:ind w:left="1366"/>
      </w:pPr>
      <w:r>
        <w:t>Рабочая</w:t>
      </w:r>
      <w:r>
        <w:rPr>
          <w:spacing w:val="-2"/>
        </w:rPr>
        <w:t xml:space="preserve"> </w:t>
      </w:r>
      <w:r>
        <w:t>программа</w:t>
      </w:r>
      <w:r>
        <w:rPr>
          <w:spacing w:val="-1"/>
        </w:rPr>
        <w:t xml:space="preserve"> </w:t>
      </w:r>
      <w:r>
        <w:t>учебного</w:t>
      </w:r>
      <w:r>
        <w:rPr>
          <w:spacing w:val="-5"/>
        </w:rPr>
        <w:t xml:space="preserve"> </w:t>
      </w:r>
      <w:r>
        <w:t xml:space="preserve">курса </w:t>
      </w:r>
      <w:r>
        <w:rPr>
          <w:spacing w:val="-2"/>
        </w:rPr>
        <w:t>«Геометрия».</w:t>
      </w:r>
    </w:p>
    <w:p w:rsidR="008075EE" w:rsidRDefault="000F3E53">
      <w:pPr>
        <w:pStyle w:val="a3"/>
        <w:spacing w:before="36"/>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91"/>
      </w:pPr>
      <w:r>
        <w:t>Геометрия</w:t>
      </w:r>
      <w:r>
        <w:rPr>
          <w:spacing w:val="-15"/>
        </w:rPr>
        <w:t xml:space="preserve"> </w:t>
      </w:r>
      <w:r>
        <w:t>является</w:t>
      </w:r>
      <w:r>
        <w:rPr>
          <w:spacing w:val="-15"/>
        </w:rPr>
        <w:t xml:space="preserve"> </w:t>
      </w:r>
      <w:r>
        <w:t>одним</w:t>
      </w:r>
      <w:r>
        <w:rPr>
          <w:spacing w:val="-15"/>
        </w:rPr>
        <w:t xml:space="preserve"> </w:t>
      </w:r>
      <w:r>
        <w:t>из</w:t>
      </w:r>
      <w:r>
        <w:rPr>
          <w:spacing w:val="-12"/>
        </w:rPr>
        <w:t xml:space="preserve"> </w:t>
      </w:r>
      <w:r>
        <w:t>базовых</w:t>
      </w:r>
      <w:r>
        <w:rPr>
          <w:spacing w:val="-15"/>
        </w:rPr>
        <w:t xml:space="preserve"> </w:t>
      </w:r>
      <w:r>
        <w:t>курсов</w:t>
      </w:r>
      <w:r>
        <w:rPr>
          <w:spacing w:val="-10"/>
        </w:rPr>
        <w:t xml:space="preserve"> </w:t>
      </w:r>
      <w:r>
        <w:t>на</w:t>
      </w:r>
      <w:r>
        <w:rPr>
          <w:spacing w:val="-8"/>
        </w:rPr>
        <w:t xml:space="preserve"> </w:t>
      </w:r>
      <w:r>
        <w:t>уровне</w:t>
      </w:r>
      <w:r>
        <w:rPr>
          <w:spacing w:val="-13"/>
        </w:rPr>
        <w:t xml:space="preserve"> </w:t>
      </w:r>
      <w:r>
        <w:t>среднего</w:t>
      </w:r>
      <w:r>
        <w:rPr>
          <w:spacing w:val="-12"/>
        </w:rPr>
        <w:t xml:space="preserve"> </w:t>
      </w:r>
      <w:r>
        <w:t>общего</w:t>
      </w:r>
      <w:r>
        <w:rPr>
          <w:spacing w:val="-12"/>
        </w:rPr>
        <w:t xml:space="preserve"> </w:t>
      </w:r>
      <w:r>
        <w:t>образования,</w:t>
      </w:r>
      <w:r>
        <w:rPr>
          <w:spacing w:val="-10"/>
        </w:rPr>
        <w:t xml:space="preserve"> </w:t>
      </w:r>
      <w:r>
        <w:t>так</w:t>
      </w:r>
      <w:r>
        <w:rPr>
          <w:spacing w:val="-13"/>
        </w:rPr>
        <w:t xml:space="preserve"> </w:t>
      </w:r>
      <w:r>
        <w:t>как обеспечивает возможность изучения дисциплин естественно-научной направленности и предметов гуманитарного</w:t>
      </w:r>
      <w:r>
        <w:rPr>
          <w:spacing w:val="-15"/>
        </w:rPr>
        <w:t xml:space="preserve"> </w:t>
      </w:r>
      <w:r>
        <w:t>цикла.</w:t>
      </w:r>
      <w:r>
        <w:rPr>
          <w:spacing w:val="-15"/>
        </w:rPr>
        <w:t xml:space="preserve"> </w:t>
      </w:r>
      <w:r>
        <w:t>Поскольку</w:t>
      </w:r>
      <w:r>
        <w:rPr>
          <w:spacing w:val="-15"/>
        </w:rPr>
        <w:t xml:space="preserve"> </w:t>
      </w:r>
      <w:r>
        <w:t>логическое</w:t>
      </w:r>
      <w:r>
        <w:rPr>
          <w:spacing w:val="-15"/>
        </w:rPr>
        <w:t xml:space="preserve"> </w:t>
      </w:r>
      <w:r>
        <w:t>мышление,</w:t>
      </w:r>
      <w:r>
        <w:rPr>
          <w:spacing w:val="-14"/>
        </w:rPr>
        <w:t xml:space="preserve"> </w:t>
      </w:r>
      <w:r>
        <w:t>формируемое</w:t>
      </w:r>
      <w:r>
        <w:rPr>
          <w:spacing w:val="-13"/>
        </w:rPr>
        <w:t xml:space="preserve"> </w:t>
      </w:r>
      <w:r>
        <w:t>при</w:t>
      </w:r>
      <w:r>
        <w:rPr>
          <w:spacing w:val="-15"/>
        </w:rPr>
        <w:t xml:space="preserve"> </w:t>
      </w:r>
      <w:r>
        <w:t>изучении</w:t>
      </w:r>
      <w:r>
        <w:rPr>
          <w:spacing w:val="-12"/>
        </w:rPr>
        <w:t xml:space="preserve"> </w:t>
      </w:r>
      <w:r>
        <w:t>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w:t>
      </w:r>
      <w:r>
        <w:rPr>
          <w:spacing w:val="80"/>
        </w:rPr>
        <w:t xml:space="preserve"> </w:t>
      </w:r>
      <w:r>
        <w:t>используются</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естественно-научного</w:t>
      </w:r>
      <w:r>
        <w:rPr>
          <w:spacing w:val="80"/>
        </w:rPr>
        <w:t xml:space="preserve"> </w:t>
      </w:r>
      <w:r>
        <w:t>цикла,</w:t>
      </w:r>
      <w:r>
        <w:rPr>
          <w:spacing w:val="80"/>
        </w:rPr>
        <w:t xml:space="preserve"> </w:t>
      </w:r>
      <w:r>
        <w:t>в</w:t>
      </w:r>
      <w:r>
        <w:rPr>
          <w:spacing w:val="80"/>
        </w:rPr>
        <w:t xml:space="preserve"> </w:t>
      </w:r>
      <w:r>
        <w:t>частности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физических</w:t>
      </w:r>
      <w:r>
        <w:rPr>
          <w:spacing w:val="-10"/>
        </w:rPr>
        <w:t xml:space="preserve"> </w:t>
      </w:r>
      <w:r>
        <w:rPr>
          <w:spacing w:val="-2"/>
        </w:rPr>
        <w:t>задач.</w:t>
      </w:r>
    </w:p>
    <w:p w:rsidR="008075EE" w:rsidRDefault="000F3E53">
      <w:pPr>
        <w:pStyle w:val="a3"/>
        <w:tabs>
          <w:tab w:val="left" w:pos="2705"/>
          <w:tab w:val="left" w:pos="3145"/>
          <w:tab w:val="left" w:pos="4476"/>
          <w:tab w:val="left" w:pos="4719"/>
          <w:tab w:val="left" w:pos="5703"/>
          <w:tab w:val="left" w:pos="6462"/>
          <w:tab w:val="left" w:pos="7560"/>
          <w:tab w:val="left" w:pos="8228"/>
          <w:tab w:val="left" w:pos="9625"/>
          <w:tab w:val="left" w:pos="9825"/>
        </w:tabs>
        <w:spacing w:before="41" w:line="276" w:lineRule="auto"/>
        <w:ind w:right="92"/>
      </w:pPr>
      <w:r>
        <w:rPr>
          <w:spacing w:val="-4"/>
        </w:rPr>
        <w:t>Цель</w:t>
      </w:r>
      <w:r>
        <w:tab/>
      </w:r>
      <w:r>
        <w:rPr>
          <w:spacing w:val="-2"/>
        </w:rPr>
        <w:t>освоения</w:t>
      </w:r>
      <w:r>
        <w:tab/>
      </w:r>
      <w:r>
        <w:rPr>
          <w:spacing w:val="-2"/>
        </w:rPr>
        <w:t>программы</w:t>
      </w:r>
      <w:r>
        <w:tab/>
      </w:r>
      <w:r>
        <w:tab/>
      </w:r>
      <w:r>
        <w:rPr>
          <w:spacing w:val="-2"/>
        </w:rPr>
        <w:t>учебного</w:t>
      </w:r>
      <w:r>
        <w:tab/>
      </w:r>
      <w:r>
        <w:tab/>
      </w:r>
      <w:r>
        <w:rPr>
          <w:spacing w:val="-2"/>
        </w:rPr>
        <w:t>курса</w:t>
      </w:r>
      <w:r>
        <w:tab/>
      </w:r>
      <w:r>
        <w:rPr>
          <w:spacing w:val="-2"/>
        </w:rPr>
        <w:t xml:space="preserve">«Геометрия» </w:t>
      </w:r>
      <w:r>
        <w:t>на</w:t>
      </w:r>
      <w:r>
        <w:rPr>
          <w:spacing w:val="80"/>
          <w:w w:val="150"/>
        </w:rPr>
        <w:t xml:space="preserve">  </w:t>
      </w:r>
      <w:r>
        <w:t>углублённом</w:t>
      </w:r>
      <w:r>
        <w:rPr>
          <w:spacing w:val="80"/>
          <w:w w:val="150"/>
        </w:rPr>
        <w:t xml:space="preserve">  </w:t>
      </w:r>
      <w:r>
        <w:t>уровне</w:t>
      </w:r>
      <w:r>
        <w:rPr>
          <w:spacing w:val="80"/>
          <w:w w:val="150"/>
        </w:rPr>
        <w:t xml:space="preserve">  </w:t>
      </w:r>
      <w:r>
        <w:t>–</w:t>
      </w:r>
      <w:r>
        <w:rPr>
          <w:spacing w:val="80"/>
          <w:w w:val="150"/>
        </w:rPr>
        <w:t xml:space="preserve">  </w:t>
      </w:r>
      <w:r>
        <w:t>развитие</w:t>
      </w:r>
      <w:r>
        <w:rPr>
          <w:spacing w:val="80"/>
        </w:rPr>
        <w:t xml:space="preserve">  </w:t>
      </w:r>
      <w:r>
        <w:t>индивидуальных</w:t>
      </w:r>
      <w:r>
        <w:rPr>
          <w:spacing w:val="80"/>
        </w:rPr>
        <w:t xml:space="preserve">  </w:t>
      </w:r>
      <w:r>
        <w:t>способностей</w:t>
      </w:r>
      <w:r>
        <w:rPr>
          <w:spacing w:val="80"/>
        </w:rPr>
        <w:t xml:space="preserve">  </w:t>
      </w:r>
      <w:r>
        <w:t>обучающихся при</w:t>
      </w:r>
      <w:r>
        <w:rPr>
          <w:spacing w:val="80"/>
          <w:w w:val="150"/>
        </w:rPr>
        <w:t xml:space="preserve">  </w:t>
      </w:r>
      <w:r>
        <w:t>изучении</w:t>
      </w:r>
      <w:r>
        <w:rPr>
          <w:spacing w:val="64"/>
        </w:rPr>
        <w:t xml:space="preserve">   </w:t>
      </w:r>
      <w:r>
        <w:t>геометрии,</w:t>
      </w:r>
      <w:r>
        <w:rPr>
          <w:spacing w:val="80"/>
          <w:w w:val="150"/>
        </w:rPr>
        <w:t xml:space="preserve">  </w:t>
      </w:r>
      <w:r>
        <w:t>как</w:t>
      </w:r>
      <w:r>
        <w:rPr>
          <w:spacing w:val="63"/>
        </w:rPr>
        <w:t xml:space="preserve">   </w:t>
      </w:r>
      <w:r>
        <w:t>составляющей</w:t>
      </w:r>
      <w:r>
        <w:rPr>
          <w:spacing w:val="80"/>
          <w:w w:val="150"/>
        </w:rPr>
        <w:t xml:space="preserve">  </w:t>
      </w:r>
      <w:r>
        <w:t>предметной</w:t>
      </w:r>
      <w:r>
        <w:rPr>
          <w:spacing w:val="80"/>
          <w:w w:val="150"/>
        </w:rPr>
        <w:t xml:space="preserve">  </w:t>
      </w:r>
      <w:r>
        <w:t>области</w:t>
      </w:r>
      <w:r>
        <w:rPr>
          <w:spacing w:val="64"/>
        </w:rPr>
        <w:t xml:space="preserve">   </w:t>
      </w:r>
      <w:r>
        <w:t>«Математика</w:t>
      </w:r>
      <w:r>
        <w:rPr>
          <w:spacing w:val="40"/>
        </w:rPr>
        <w:t xml:space="preserve"> </w:t>
      </w:r>
      <w:r>
        <w:t xml:space="preserve">и информатика» через обеспечение возможности приобретения и использования более глубоких </w:t>
      </w:r>
      <w:r>
        <w:rPr>
          <w:spacing w:val="-2"/>
        </w:rPr>
        <w:t>геометрических</w:t>
      </w:r>
      <w:r>
        <w:tab/>
      </w:r>
      <w:r>
        <w:tab/>
      </w:r>
      <w:r>
        <w:rPr>
          <w:spacing w:val="-2"/>
        </w:rPr>
        <w:t>знаний</w:t>
      </w:r>
      <w:r>
        <w:tab/>
      </w:r>
      <w:r>
        <w:tab/>
      </w:r>
      <w:r>
        <w:rPr>
          <w:spacing w:val="-10"/>
        </w:rPr>
        <w:t>и</w:t>
      </w:r>
      <w:r>
        <w:tab/>
      </w:r>
      <w:r>
        <w:rPr>
          <w:spacing w:val="-2"/>
        </w:rPr>
        <w:t>действий,</w:t>
      </w:r>
      <w:r>
        <w:tab/>
      </w:r>
      <w:r>
        <w:rPr>
          <w:spacing w:val="-2"/>
        </w:rPr>
        <w:t>специфичных</w:t>
      </w:r>
      <w:r>
        <w:tab/>
      </w:r>
      <w:r>
        <w:tab/>
      </w:r>
      <w:r>
        <w:rPr>
          <w:spacing w:val="-2"/>
        </w:rPr>
        <w:t xml:space="preserve">геометрии, </w:t>
      </w:r>
      <w:r>
        <w:t>и</w:t>
      </w:r>
      <w:r>
        <w:rPr>
          <w:spacing w:val="65"/>
          <w:w w:val="150"/>
        </w:rPr>
        <w:t xml:space="preserve">   </w:t>
      </w:r>
      <w:r>
        <w:t>необходимых</w:t>
      </w:r>
      <w:r>
        <w:rPr>
          <w:spacing w:val="64"/>
          <w:w w:val="150"/>
        </w:rPr>
        <w:t xml:space="preserve">   </w:t>
      </w:r>
      <w:r>
        <w:t>для</w:t>
      </w:r>
      <w:r>
        <w:rPr>
          <w:spacing w:val="65"/>
          <w:w w:val="150"/>
        </w:rPr>
        <w:t xml:space="preserve">   </w:t>
      </w:r>
      <w:r>
        <w:t>успешного</w:t>
      </w:r>
      <w:r>
        <w:rPr>
          <w:spacing w:val="64"/>
          <w:w w:val="150"/>
        </w:rPr>
        <w:t xml:space="preserve">   </w:t>
      </w:r>
      <w:r>
        <w:t>профессионального</w:t>
      </w:r>
      <w:r>
        <w:rPr>
          <w:spacing w:val="65"/>
          <w:w w:val="150"/>
        </w:rPr>
        <w:t xml:space="preserve">   </w:t>
      </w:r>
      <w:r>
        <w:t>образования,</w:t>
      </w:r>
      <w:r>
        <w:rPr>
          <w:spacing w:val="64"/>
          <w:w w:val="150"/>
        </w:rPr>
        <w:t xml:space="preserve">   </w:t>
      </w:r>
      <w:r>
        <w:t>связанного с использованием математики.</w:t>
      </w:r>
    </w:p>
    <w:p w:rsidR="008075EE" w:rsidRDefault="000F3E53">
      <w:pPr>
        <w:pStyle w:val="a3"/>
        <w:spacing w:before="1" w:line="276" w:lineRule="auto"/>
        <w:ind w:right="96"/>
      </w:pPr>
      <w:r>
        <w:t>Приоритетными задачами курса геометрии на углублённом уровне, расширяющими и усиливающими курс базового уровня, являются:</w:t>
      </w:r>
    </w:p>
    <w:p w:rsidR="008075EE" w:rsidRDefault="000F3E53">
      <w:pPr>
        <w:pStyle w:val="a3"/>
        <w:spacing w:line="276" w:lineRule="auto"/>
        <w:ind w:right="95"/>
      </w:pPr>
      <w:r>
        <w:t>расширение</w:t>
      </w:r>
      <w:r>
        <w:rPr>
          <w:spacing w:val="76"/>
        </w:rPr>
        <w:t xml:space="preserve">   </w:t>
      </w:r>
      <w:r>
        <w:t>представления</w:t>
      </w:r>
      <w:r>
        <w:rPr>
          <w:spacing w:val="73"/>
        </w:rPr>
        <w:t xml:space="preserve">   </w:t>
      </w:r>
      <w:r>
        <w:t>о</w:t>
      </w:r>
      <w:r>
        <w:rPr>
          <w:spacing w:val="77"/>
        </w:rPr>
        <w:t xml:space="preserve">   </w:t>
      </w:r>
      <w:r>
        <w:t>геометрии</w:t>
      </w:r>
      <w:r>
        <w:rPr>
          <w:spacing w:val="77"/>
        </w:rPr>
        <w:t xml:space="preserve">   </w:t>
      </w:r>
      <w:r>
        <w:t>как</w:t>
      </w:r>
      <w:r>
        <w:rPr>
          <w:spacing w:val="76"/>
        </w:rPr>
        <w:t xml:space="preserve">   </w:t>
      </w:r>
      <w:r>
        <w:t>части</w:t>
      </w:r>
      <w:r>
        <w:rPr>
          <w:spacing w:val="77"/>
        </w:rPr>
        <w:t xml:space="preserve">   </w:t>
      </w:r>
      <w:r>
        <w:t>мировой</w:t>
      </w:r>
      <w:r>
        <w:rPr>
          <w:spacing w:val="75"/>
        </w:rPr>
        <w:t xml:space="preserve">   </w:t>
      </w:r>
      <w:r>
        <w:t>культуры и формирование осознания взаимосвязи геометрии с окружающим миром;</w:t>
      </w:r>
    </w:p>
    <w:p w:rsidR="008075EE" w:rsidRDefault="000F3E53">
      <w:pPr>
        <w:pStyle w:val="a3"/>
        <w:spacing w:line="276" w:lineRule="auto"/>
        <w:ind w:right="93"/>
      </w:pPr>
      <w:r>
        <w:t>формирование</w:t>
      </w:r>
      <w:r>
        <w:rPr>
          <w:spacing w:val="-14"/>
        </w:rPr>
        <w:t xml:space="preserve"> </w:t>
      </w:r>
      <w:r>
        <w:t>представления</w:t>
      </w:r>
      <w:r>
        <w:rPr>
          <w:spacing w:val="-15"/>
        </w:rPr>
        <w:t xml:space="preserve"> </w:t>
      </w:r>
      <w:r>
        <w:t>о</w:t>
      </w:r>
      <w:r>
        <w:rPr>
          <w:spacing w:val="-12"/>
        </w:rPr>
        <w:t xml:space="preserve"> </w:t>
      </w:r>
      <w:r>
        <w:t>пространственных</w:t>
      </w:r>
      <w:r>
        <w:rPr>
          <w:spacing w:val="-15"/>
        </w:rPr>
        <w:t xml:space="preserve"> </w:t>
      </w:r>
      <w:r>
        <w:t>фигурах</w:t>
      </w:r>
      <w:r>
        <w:rPr>
          <w:spacing w:val="-15"/>
        </w:rPr>
        <w:t xml:space="preserve"> </w:t>
      </w:r>
      <w:r>
        <w:t>как</w:t>
      </w:r>
      <w:r>
        <w:rPr>
          <w:spacing w:val="-13"/>
        </w:rPr>
        <w:t xml:space="preserve"> </w:t>
      </w:r>
      <w:r>
        <w:t>о</w:t>
      </w:r>
      <w:r>
        <w:rPr>
          <w:spacing w:val="-7"/>
        </w:rPr>
        <w:t xml:space="preserve"> </w:t>
      </w:r>
      <w:r>
        <w:t>важнейших</w:t>
      </w:r>
      <w:r>
        <w:rPr>
          <w:spacing w:val="-15"/>
        </w:rPr>
        <w:t xml:space="preserve"> </w:t>
      </w:r>
      <w:r>
        <w:t>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8075EE" w:rsidRDefault="000F3E53">
      <w:pPr>
        <w:pStyle w:val="a3"/>
        <w:spacing w:before="2" w:line="276" w:lineRule="auto"/>
        <w:ind w:right="93"/>
      </w:pPr>
      <w:r>
        <w:t>формирование умения владеть основными понятиями о пространственных фигурах и их основными</w:t>
      </w:r>
      <w:r>
        <w:rPr>
          <w:spacing w:val="-8"/>
        </w:rPr>
        <w:t xml:space="preserve"> </w:t>
      </w:r>
      <w:r>
        <w:t>свойствами,</w:t>
      </w:r>
      <w:r>
        <w:rPr>
          <w:spacing w:val="-12"/>
        </w:rPr>
        <w:t xml:space="preserve"> </w:t>
      </w:r>
      <w:r>
        <w:t>знание</w:t>
      </w:r>
      <w:r>
        <w:rPr>
          <w:spacing w:val="-14"/>
        </w:rPr>
        <w:t xml:space="preserve"> </w:t>
      </w:r>
      <w:r>
        <w:t>теорем,</w:t>
      </w:r>
      <w:r>
        <w:rPr>
          <w:spacing w:val="-11"/>
        </w:rPr>
        <w:t xml:space="preserve"> </w:t>
      </w:r>
      <w:r>
        <w:t>формул</w:t>
      </w:r>
      <w:r>
        <w:rPr>
          <w:spacing w:val="-4"/>
        </w:rPr>
        <w:t xml:space="preserve"> </w:t>
      </w:r>
      <w:r>
        <w:t>и</w:t>
      </w:r>
      <w:r>
        <w:rPr>
          <w:spacing w:val="-8"/>
        </w:rPr>
        <w:t xml:space="preserve"> </w:t>
      </w:r>
      <w:r>
        <w:t>умение</w:t>
      </w:r>
      <w:r>
        <w:rPr>
          <w:spacing w:val="-10"/>
        </w:rPr>
        <w:t xml:space="preserve"> </w:t>
      </w:r>
      <w:r>
        <w:t>их</w:t>
      </w:r>
      <w:r>
        <w:rPr>
          <w:spacing w:val="-2"/>
        </w:rPr>
        <w:t xml:space="preserve"> </w:t>
      </w:r>
      <w:r>
        <w:t>применять,</w:t>
      </w:r>
      <w:r>
        <w:rPr>
          <w:spacing w:val="-7"/>
        </w:rPr>
        <w:t xml:space="preserve"> </w:t>
      </w:r>
      <w:r>
        <w:t>умения</w:t>
      </w:r>
      <w:r>
        <w:rPr>
          <w:spacing w:val="-9"/>
        </w:rPr>
        <w:t xml:space="preserve"> </w:t>
      </w:r>
      <w:r>
        <w:t>доказывать</w:t>
      </w:r>
      <w:r>
        <w:rPr>
          <w:spacing w:val="-8"/>
        </w:rPr>
        <w:t xml:space="preserve"> </w:t>
      </w:r>
      <w:r>
        <w:t>теоремы и находить нестандартные способы решения задач;</w:t>
      </w:r>
    </w:p>
    <w:p w:rsidR="008075EE" w:rsidRDefault="000F3E53">
      <w:pPr>
        <w:pStyle w:val="a3"/>
        <w:spacing w:line="276" w:lineRule="auto"/>
        <w:ind w:right="96"/>
      </w:pPr>
      <w:r>
        <w:t>формирование</w:t>
      </w:r>
      <w:r>
        <w:rPr>
          <w:spacing w:val="-3"/>
        </w:rPr>
        <w:t xml:space="preserve"> </w:t>
      </w:r>
      <w:r>
        <w:t>умения</w:t>
      </w:r>
      <w:r>
        <w:rPr>
          <w:spacing w:val="-2"/>
        </w:rPr>
        <w:t xml:space="preserve"> </w:t>
      </w:r>
      <w:r>
        <w:t>распознавать</w:t>
      </w:r>
      <w:r>
        <w:rPr>
          <w:spacing w:val="-5"/>
        </w:rPr>
        <w:t xml:space="preserve"> </w:t>
      </w:r>
      <w:r>
        <w:t>на</w:t>
      </w:r>
      <w:r>
        <w:rPr>
          <w:spacing w:val="-3"/>
        </w:rPr>
        <w:t xml:space="preserve"> </w:t>
      </w:r>
      <w:r>
        <w:t>чертежах, моделях</w:t>
      </w:r>
      <w:r>
        <w:rPr>
          <w:spacing w:val="-7"/>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7"/>
        </w:rPr>
        <w:t xml:space="preserve"> </w:t>
      </w:r>
      <w:r>
        <w:t>многогранники и тела вращения, конструировать геометрические модели;</w:t>
      </w:r>
    </w:p>
    <w:p w:rsidR="008075EE" w:rsidRDefault="000F3E53">
      <w:pPr>
        <w:pStyle w:val="a3"/>
        <w:spacing w:line="276" w:lineRule="auto"/>
        <w:ind w:right="93"/>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075EE" w:rsidRDefault="000F3E53">
      <w:pPr>
        <w:pStyle w:val="a3"/>
        <w:spacing w:line="276" w:lineRule="auto"/>
        <w:ind w:right="95"/>
      </w:pPr>
      <w:r>
        <w:t>формирование умения владеть методами доказательств и алгоритмов решения, умения их применять,</w:t>
      </w:r>
      <w:r>
        <w:rPr>
          <w:spacing w:val="-5"/>
        </w:rPr>
        <w:t xml:space="preserve"> </w:t>
      </w:r>
      <w:r>
        <w:t>проводить</w:t>
      </w:r>
      <w:r>
        <w:rPr>
          <w:spacing w:val="-5"/>
        </w:rPr>
        <w:t xml:space="preserve"> </w:t>
      </w:r>
      <w:r>
        <w:t>доказательные</w:t>
      </w:r>
      <w:r>
        <w:rPr>
          <w:spacing w:val="-8"/>
        </w:rPr>
        <w:t xml:space="preserve"> </w:t>
      </w:r>
      <w:r>
        <w:t>рассуждения</w:t>
      </w:r>
      <w:r>
        <w:rPr>
          <w:spacing w:val="-7"/>
        </w:rPr>
        <w:t xml:space="preserve"> </w:t>
      </w:r>
      <w:r>
        <w:t>в</w:t>
      </w:r>
      <w:r>
        <w:rPr>
          <w:spacing w:val="-2"/>
        </w:rPr>
        <w:t xml:space="preserve"> </w:t>
      </w:r>
      <w:r>
        <w:t>ходе</w:t>
      </w:r>
      <w:r>
        <w:rPr>
          <w:spacing w:val="-4"/>
        </w:rPr>
        <w:t xml:space="preserve"> </w:t>
      </w:r>
      <w:r>
        <w:t>решения</w:t>
      </w:r>
      <w:r>
        <w:rPr>
          <w:spacing w:val="-7"/>
        </w:rPr>
        <w:t xml:space="preserve"> </w:t>
      </w:r>
      <w:r>
        <w:t>стереометрических</w:t>
      </w:r>
      <w:r>
        <w:rPr>
          <w:spacing w:val="-7"/>
        </w:rPr>
        <w:t xml:space="preserve"> </w:t>
      </w:r>
      <w:r>
        <w:t>задач</w:t>
      </w:r>
      <w:r>
        <w:rPr>
          <w:spacing w:val="-4"/>
        </w:rPr>
        <w:t xml:space="preserve"> </w:t>
      </w:r>
      <w:r>
        <w:t>и</w:t>
      </w:r>
      <w:r>
        <w:rPr>
          <w:spacing w:val="-6"/>
        </w:rPr>
        <w:t xml:space="preserve"> </w:t>
      </w:r>
      <w:r>
        <w:t xml:space="preserve">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rsidR="008075EE" w:rsidRDefault="000F3E53">
      <w:pPr>
        <w:pStyle w:val="a3"/>
        <w:spacing w:line="276" w:lineRule="auto"/>
        <w:ind w:right="9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075EE" w:rsidRDefault="000F3E53">
      <w:pPr>
        <w:pStyle w:val="a3"/>
        <w:tabs>
          <w:tab w:val="left" w:pos="2593"/>
          <w:tab w:val="left" w:pos="4978"/>
          <w:tab w:val="left" w:pos="6633"/>
          <w:tab w:val="left" w:pos="8318"/>
          <w:tab w:val="left" w:pos="9196"/>
        </w:tabs>
        <w:spacing w:line="276" w:lineRule="auto"/>
        <w:ind w:right="83"/>
      </w:pPr>
      <w:r>
        <w:t xml:space="preserve">формирование функциональной грамотности, 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075EE" w:rsidRDefault="000F3E53">
      <w:pPr>
        <w:pStyle w:val="a3"/>
        <w:ind w:left="1366" w:firstLine="0"/>
      </w:pPr>
      <w:r>
        <w:t>Основными</w:t>
      </w:r>
      <w:r>
        <w:rPr>
          <w:spacing w:val="48"/>
          <w:w w:val="150"/>
        </w:rPr>
        <w:t xml:space="preserve"> </w:t>
      </w:r>
      <w:r>
        <w:t>содержательными</w:t>
      </w:r>
      <w:r>
        <w:rPr>
          <w:spacing w:val="50"/>
          <w:w w:val="150"/>
        </w:rPr>
        <w:t xml:space="preserve"> </w:t>
      </w:r>
      <w:r>
        <w:t>линиями</w:t>
      </w:r>
      <w:r>
        <w:rPr>
          <w:spacing w:val="50"/>
          <w:w w:val="150"/>
        </w:rPr>
        <w:t xml:space="preserve"> </w:t>
      </w:r>
      <w:r>
        <w:t>курса</w:t>
      </w:r>
      <w:r>
        <w:rPr>
          <w:spacing w:val="79"/>
        </w:rPr>
        <w:t xml:space="preserve"> </w:t>
      </w:r>
      <w:r>
        <w:t>«Геометрии»</w:t>
      </w:r>
      <w:r>
        <w:rPr>
          <w:spacing w:val="74"/>
        </w:rPr>
        <w:t xml:space="preserve"> </w:t>
      </w:r>
      <w:r>
        <w:t>в</w:t>
      </w:r>
      <w:r>
        <w:rPr>
          <w:spacing w:val="51"/>
          <w:w w:val="150"/>
        </w:rPr>
        <w:t xml:space="preserve"> </w:t>
      </w:r>
      <w:r>
        <w:t>10–11</w:t>
      </w:r>
      <w:r>
        <w:rPr>
          <w:spacing w:val="38"/>
        </w:rPr>
        <w:t xml:space="preserve">  </w:t>
      </w:r>
      <w:r>
        <w:t>классах</w:t>
      </w:r>
      <w:r>
        <w:rPr>
          <w:spacing w:val="75"/>
        </w:rPr>
        <w:t xml:space="preserve"> </w:t>
      </w:r>
      <w:r>
        <w:rPr>
          <w:spacing w:val="-2"/>
        </w:rPr>
        <w:t>являются:</w:t>
      </w:r>
    </w:p>
    <w:p w:rsidR="008075EE" w:rsidRDefault="000F3E53">
      <w:pPr>
        <w:pStyle w:val="a3"/>
        <w:spacing w:before="40" w:line="276" w:lineRule="auto"/>
        <w:ind w:right="96" w:firstLine="0"/>
      </w:pPr>
      <w:r>
        <w:t>«Прямые и плоскости в пространстве», «Многогранники», «Тела вращения», «Векторы и координаты в пространстве», «Движения в пространстве».</w:t>
      </w:r>
    </w:p>
    <w:p w:rsidR="008075EE" w:rsidRDefault="000F3E53">
      <w:pPr>
        <w:pStyle w:val="a3"/>
        <w:spacing w:line="276" w:lineRule="auto"/>
        <w:ind w:right="88"/>
      </w:pPr>
      <w: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w:t>
      </w:r>
      <w:r>
        <w:rPr>
          <w:spacing w:val="-12"/>
        </w:rPr>
        <w:t xml:space="preserve"> </w:t>
      </w:r>
      <w:r>
        <w:t>уровне</w:t>
      </w:r>
      <w:r>
        <w:rPr>
          <w:spacing w:val="-15"/>
        </w:rPr>
        <w:t xml:space="preserve"> </w:t>
      </w:r>
      <w:r>
        <w:t>обучения</w:t>
      </w:r>
      <w:r>
        <w:rPr>
          <w:spacing w:val="-12"/>
        </w:rPr>
        <w:t xml:space="preserve"> </w:t>
      </w:r>
      <w:r>
        <w:t>в</w:t>
      </w:r>
      <w:r>
        <w:rPr>
          <w:spacing w:val="-10"/>
        </w:rPr>
        <w:t xml:space="preserve"> </w:t>
      </w:r>
      <w:r>
        <w:t>10–11</w:t>
      </w:r>
      <w:r>
        <w:rPr>
          <w:spacing w:val="-12"/>
        </w:rPr>
        <w:t xml:space="preserve"> </w:t>
      </w:r>
      <w:r>
        <w:t>классах,</w:t>
      </w:r>
      <w:r>
        <w:rPr>
          <w:spacing w:val="-10"/>
        </w:rPr>
        <w:t xml:space="preserve"> </w:t>
      </w:r>
      <w:r>
        <w:t>относится</w:t>
      </w:r>
      <w:r>
        <w:rPr>
          <w:spacing w:val="-12"/>
        </w:rPr>
        <w:t xml:space="preserve"> </w:t>
      </w:r>
      <w:r>
        <w:t>ко</w:t>
      </w:r>
      <w:r>
        <w:rPr>
          <w:spacing w:val="-12"/>
        </w:rPr>
        <w:t xml:space="preserve"> </w:t>
      </w:r>
      <w:r>
        <w:t>всем</w:t>
      </w:r>
      <w:r>
        <w:rPr>
          <w:spacing w:val="-10"/>
        </w:rPr>
        <w:t xml:space="preserve"> </w:t>
      </w:r>
      <w:r>
        <w:t>содержательным</w:t>
      </w:r>
      <w:r>
        <w:rPr>
          <w:spacing w:val="-10"/>
        </w:rPr>
        <w:t xml:space="preserve"> </w:t>
      </w:r>
      <w:r>
        <w:t>линиям</w:t>
      </w:r>
      <w:r>
        <w:rPr>
          <w:spacing w:val="-15"/>
        </w:rPr>
        <w:t xml:space="preserve"> </w:t>
      </w:r>
      <w:r>
        <w:t>учебного курса,</w:t>
      </w:r>
      <w:r>
        <w:rPr>
          <w:spacing w:val="-7"/>
        </w:rPr>
        <w:t xml:space="preserve"> </w:t>
      </w:r>
      <w:r>
        <w:t>а</w:t>
      </w:r>
      <w:r>
        <w:rPr>
          <w:spacing w:val="-15"/>
        </w:rPr>
        <w:t xml:space="preserve"> </w:t>
      </w:r>
      <w:r>
        <w:t>формирование</w:t>
      </w:r>
      <w:r>
        <w:rPr>
          <w:spacing w:val="-10"/>
        </w:rPr>
        <w:t xml:space="preserve"> </w:t>
      </w:r>
      <w:r>
        <w:t>логических</w:t>
      </w:r>
      <w:r>
        <w:rPr>
          <w:spacing w:val="-14"/>
        </w:rPr>
        <w:t xml:space="preserve"> </w:t>
      </w:r>
      <w:r>
        <w:t>умений</w:t>
      </w:r>
      <w:r>
        <w:rPr>
          <w:spacing w:val="-9"/>
        </w:rPr>
        <w:t xml:space="preserve"> </w:t>
      </w:r>
      <w:r>
        <w:t>распределяется</w:t>
      </w:r>
      <w:r>
        <w:rPr>
          <w:spacing w:val="-10"/>
        </w:rPr>
        <w:t xml:space="preserve"> </w:t>
      </w:r>
      <w:r>
        <w:t>не</w:t>
      </w:r>
      <w:r>
        <w:rPr>
          <w:spacing w:val="-10"/>
        </w:rPr>
        <w:t xml:space="preserve"> </w:t>
      </w:r>
      <w:r>
        <w:t>только</w:t>
      </w:r>
      <w:r>
        <w:rPr>
          <w:spacing w:val="-10"/>
        </w:rPr>
        <w:t xml:space="preserve"> </w:t>
      </w:r>
      <w:r>
        <w:t>по</w:t>
      </w:r>
      <w:r>
        <w:rPr>
          <w:spacing w:val="-10"/>
        </w:rPr>
        <w:t xml:space="preserve"> </w:t>
      </w:r>
      <w:r>
        <w:t>содержательным</w:t>
      </w:r>
      <w:r>
        <w:rPr>
          <w:spacing w:val="-12"/>
        </w:rPr>
        <w:t xml:space="preserve"> </w:t>
      </w:r>
      <w:r>
        <w:t>линиям,</w:t>
      </w:r>
      <w:r>
        <w:rPr>
          <w:spacing w:val="-11"/>
        </w:rPr>
        <w:t xml:space="preserve"> </w:t>
      </w:r>
      <w:r>
        <w:t>но и</w:t>
      </w:r>
      <w:r>
        <w:rPr>
          <w:spacing w:val="-15"/>
        </w:rPr>
        <w:t xml:space="preserve"> </w:t>
      </w:r>
      <w:r>
        <w:t>по</w:t>
      </w:r>
      <w:r>
        <w:rPr>
          <w:spacing w:val="-13"/>
        </w:rPr>
        <w:t xml:space="preserve"> </w:t>
      </w:r>
      <w:r>
        <w:t>годам</w:t>
      </w:r>
      <w:r>
        <w:rPr>
          <w:spacing w:val="-15"/>
        </w:rPr>
        <w:t xml:space="preserve"> </w:t>
      </w:r>
      <w:r>
        <w:t>обучения.</w:t>
      </w:r>
      <w:r>
        <w:rPr>
          <w:spacing w:val="-11"/>
        </w:rPr>
        <w:t xml:space="preserve"> </w:t>
      </w:r>
      <w:r>
        <w:t>Содержание</w:t>
      </w:r>
      <w:r>
        <w:rPr>
          <w:spacing w:val="-15"/>
        </w:rPr>
        <w:t xml:space="preserve"> </w:t>
      </w:r>
      <w:r>
        <w:t>образования,</w:t>
      </w:r>
      <w:r>
        <w:rPr>
          <w:spacing w:val="-15"/>
        </w:rPr>
        <w:t xml:space="preserve"> </w:t>
      </w:r>
      <w:r>
        <w:t>соответствующее</w:t>
      </w:r>
      <w:r>
        <w:rPr>
          <w:spacing w:val="-14"/>
        </w:rPr>
        <w:t xml:space="preserve"> </w:t>
      </w:r>
      <w:r>
        <w:t>предметным</w:t>
      </w:r>
      <w:r>
        <w:rPr>
          <w:spacing w:val="-11"/>
        </w:rPr>
        <w:t xml:space="preserve"> </w:t>
      </w:r>
      <w:r>
        <w:t>результатам</w:t>
      </w:r>
      <w:r>
        <w:rPr>
          <w:spacing w:val="-12"/>
        </w:rPr>
        <w:t xml:space="preserve"> </w:t>
      </w:r>
      <w:r>
        <w:t>освоения Примерной</w:t>
      </w:r>
      <w:r>
        <w:rPr>
          <w:spacing w:val="80"/>
        </w:rPr>
        <w:t xml:space="preserve"> </w:t>
      </w:r>
      <w:r>
        <w:t>рабочей</w:t>
      </w:r>
      <w:r>
        <w:rPr>
          <w:spacing w:val="75"/>
        </w:rPr>
        <w:t xml:space="preserve"> </w:t>
      </w:r>
      <w:r>
        <w:t>программы,</w:t>
      </w:r>
      <w:r>
        <w:rPr>
          <w:spacing w:val="80"/>
        </w:rPr>
        <w:t xml:space="preserve"> </w:t>
      </w:r>
      <w:r>
        <w:t>распределённым</w:t>
      </w:r>
      <w:r>
        <w:rPr>
          <w:spacing w:val="76"/>
        </w:rPr>
        <w:t xml:space="preserve"> </w:t>
      </w:r>
      <w:r>
        <w:t>по</w:t>
      </w:r>
      <w:r>
        <w:rPr>
          <w:spacing w:val="80"/>
        </w:rPr>
        <w:t xml:space="preserve"> </w:t>
      </w:r>
      <w:r>
        <w:t>годам</w:t>
      </w:r>
      <w:r>
        <w:rPr>
          <w:spacing w:val="76"/>
        </w:rPr>
        <w:t xml:space="preserve"> </w:t>
      </w:r>
      <w:r>
        <w:t>обучения,</w:t>
      </w:r>
      <w:r>
        <w:rPr>
          <w:spacing w:val="80"/>
        </w:rPr>
        <w:t xml:space="preserve"> </w:t>
      </w:r>
      <w:r>
        <w:t>структурировано</w:t>
      </w:r>
      <w:r>
        <w:rPr>
          <w:spacing w:val="79"/>
        </w:rPr>
        <w:t xml:space="preserve"> </w:t>
      </w:r>
      <w:r>
        <w:t>таким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075EE" w:rsidRDefault="000F3E53">
      <w:pPr>
        <w:pStyle w:val="a3"/>
        <w:spacing w:line="274" w:lineRule="exact"/>
        <w:ind w:left="1366" w:firstLine="0"/>
      </w:pPr>
      <w:r>
        <w:t>Переход</w:t>
      </w:r>
      <w:r>
        <w:rPr>
          <w:spacing w:val="-6"/>
        </w:rPr>
        <w:t xml:space="preserve"> </w:t>
      </w:r>
      <w:r>
        <w:t>к</w:t>
      </w:r>
      <w:r>
        <w:rPr>
          <w:spacing w:val="-4"/>
        </w:rPr>
        <w:t xml:space="preserve"> </w:t>
      </w:r>
      <w:r>
        <w:t>изучению</w:t>
      </w:r>
      <w:r>
        <w:rPr>
          <w:spacing w:val="-3"/>
        </w:rPr>
        <w:t xml:space="preserve"> </w:t>
      </w:r>
      <w:r>
        <w:t>геометрии</w:t>
      </w:r>
      <w:r>
        <w:rPr>
          <w:spacing w:val="-6"/>
        </w:rPr>
        <w:t xml:space="preserve"> </w:t>
      </w:r>
      <w:r>
        <w:t>на</w:t>
      </w:r>
      <w:r>
        <w:rPr>
          <w:spacing w:val="-2"/>
        </w:rPr>
        <w:t xml:space="preserve"> </w:t>
      </w:r>
      <w:r>
        <w:t>углублённом</w:t>
      </w:r>
      <w:r>
        <w:rPr>
          <w:spacing w:val="-1"/>
        </w:rPr>
        <w:t xml:space="preserve"> </w:t>
      </w:r>
      <w:r>
        <w:t>уровне</w:t>
      </w:r>
      <w:r>
        <w:rPr>
          <w:spacing w:val="-2"/>
        </w:rPr>
        <w:t xml:space="preserve"> позволяет:</w:t>
      </w:r>
    </w:p>
    <w:p w:rsidR="008075EE" w:rsidRDefault="000F3E53">
      <w:pPr>
        <w:pStyle w:val="a3"/>
        <w:spacing w:before="41" w:line="278" w:lineRule="auto"/>
        <w:ind w:right="89"/>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075EE" w:rsidRDefault="000F3E53">
      <w:pPr>
        <w:pStyle w:val="a3"/>
        <w:spacing w:line="276" w:lineRule="auto"/>
        <w:ind w:right="100"/>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075EE" w:rsidRDefault="000F3E53">
      <w:pPr>
        <w:pStyle w:val="a3"/>
        <w:spacing w:line="276" w:lineRule="auto"/>
        <w:ind w:right="86"/>
      </w:pPr>
      <w:r>
        <w:t>Общее число часов, рекомендованных для изучения учебного курса «Геометрия» на углубленном</w:t>
      </w:r>
      <w:r>
        <w:rPr>
          <w:spacing w:val="-4"/>
        </w:rPr>
        <w:t xml:space="preserve"> </w:t>
      </w:r>
      <w:r>
        <w:t>уровне</w:t>
      </w:r>
      <w:r>
        <w:rPr>
          <w:spacing w:val="-9"/>
        </w:rPr>
        <w:t xml:space="preserve"> </w:t>
      </w:r>
      <w:r>
        <w:t>-</w:t>
      </w:r>
      <w:r>
        <w:rPr>
          <w:spacing w:val="-4"/>
        </w:rPr>
        <w:t xml:space="preserve"> </w:t>
      </w:r>
      <w:r>
        <w:t>204</w:t>
      </w:r>
      <w:r>
        <w:rPr>
          <w:spacing w:val="-11"/>
        </w:rPr>
        <w:t xml:space="preserve"> </w:t>
      </w:r>
      <w:r>
        <w:rPr>
          <w:position w:val="1"/>
        </w:rPr>
        <w:t>часа:</w:t>
      </w:r>
      <w:r>
        <w:rPr>
          <w:spacing w:val="-5"/>
          <w:position w:val="1"/>
        </w:rPr>
        <w:t xml:space="preserve"> </w:t>
      </w:r>
      <w:r>
        <w:rPr>
          <w:position w:val="1"/>
        </w:rPr>
        <w:t>в</w:t>
      </w:r>
      <w:r>
        <w:rPr>
          <w:spacing w:val="-4"/>
          <w:position w:val="1"/>
        </w:rPr>
        <w:t xml:space="preserve"> </w:t>
      </w:r>
      <w:r>
        <w:rPr>
          <w:position w:val="1"/>
        </w:rPr>
        <w:t>10</w:t>
      </w:r>
      <w:r>
        <w:rPr>
          <w:spacing w:val="-11"/>
          <w:position w:val="1"/>
        </w:rPr>
        <w:t xml:space="preserve"> </w:t>
      </w:r>
      <w:r>
        <w:rPr>
          <w:position w:val="1"/>
        </w:rPr>
        <w:t>классе</w:t>
      </w:r>
      <w:r>
        <w:rPr>
          <w:spacing w:val="-6"/>
          <w:position w:val="1"/>
        </w:rPr>
        <w:t xml:space="preserve"> </w:t>
      </w:r>
      <w:r>
        <w:rPr>
          <w:position w:val="1"/>
        </w:rPr>
        <w:t>-</w:t>
      </w:r>
      <w:r>
        <w:rPr>
          <w:spacing w:val="-4"/>
          <w:position w:val="1"/>
        </w:rPr>
        <w:t xml:space="preserve"> </w:t>
      </w:r>
      <w:r>
        <w:rPr>
          <w:position w:val="1"/>
        </w:rPr>
        <w:t>102</w:t>
      </w:r>
      <w:r>
        <w:rPr>
          <w:spacing w:val="-6"/>
          <w:position w:val="1"/>
        </w:rPr>
        <w:t xml:space="preserve"> </w:t>
      </w:r>
      <w:r>
        <w:rPr>
          <w:position w:val="1"/>
        </w:rPr>
        <w:t>часа</w:t>
      </w:r>
      <w:r>
        <w:rPr>
          <w:spacing w:val="-7"/>
          <w:position w:val="1"/>
        </w:rPr>
        <w:t xml:space="preserve"> </w:t>
      </w:r>
      <w:r>
        <w:rPr>
          <w:position w:val="1"/>
        </w:rPr>
        <w:t>(3</w:t>
      </w:r>
      <w:r>
        <w:rPr>
          <w:spacing w:val="-6"/>
          <w:position w:val="1"/>
        </w:rPr>
        <w:t xml:space="preserve"> </w:t>
      </w:r>
      <w:r>
        <w:rPr>
          <w:position w:val="1"/>
        </w:rPr>
        <w:t>часа</w:t>
      </w:r>
      <w:r>
        <w:rPr>
          <w:spacing w:val="-7"/>
          <w:position w:val="1"/>
        </w:rPr>
        <w:t xml:space="preserve"> </w:t>
      </w:r>
      <w:r>
        <w:rPr>
          <w:position w:val="1"/>
        </w:rPr>
        <w:t>в</w:t>
      </w:r>
      <w:r>
        <w:rPr>
          <w:spacing w:val="-3"/>
          <w:position w:val="1"/>
        </w:rPr>
        <w:t xml:space="preserve"> </w:t>
      </w:r>
      <w:r>
        <w:rPr>
          <w:position w:val="1"/>
        </w:rPr>
        <w:t>неделю),</w:t>
      </w:r>
      <w:r>
        <w:rPr>
          <w:spacing w:val="-9"/>
          <w:position w:val="1"/>
        </w:rPr>
        <w:t xml:space="preserve"> </w:t>
      </w:r>
      <w:r>
        <w:rPr>
          <w:position w:val="1"/>
        </w:rPr>
        <w:t>в</w:t>
      </w:r>
      <w:r>
        <w:rPr>
          <w:spacing w:val="-4"/>
          <w:position w:val="1"/>
        </w:rPr>
        <w:t xml:space="preserve"> </w:t>
      </w:r>
      <w:r>
        <w:rPr>
          <w:position w:val="1"/>
        </w:rPr>
        <w:t>11</w:t>
      </w:r>
      <w:r>
        <w:rPr>
          <w:spacing w:val="-11"/>
          <w:position w:val="1"/>
        </w:rPr>
        <w:t xml:space="preserve"> </w:t>
      </w:r>
      <w:r>
        <w:rPr>
          <w:position w:val="1"/>
        </w:rPr>
        <w:t>классе</w:t>
      </w:r>
      <w:r>
        <w:rPr>
          <w:spacing w:val="-5"/>
          <w:position w:val="1"/>
        </w:rPr>
        <w:t xml:space="preserve"> </w:t>
      </w:r>
      <w:r>
        <w:rPr>
          <w:position w:val="1"/>
        </w:rPr>
        <w:t>-</w:t>
      </w:r>
      <w:r>
        <w:rPr>
          <w:spacing w:val="-4"/>
          <w:position w:val="1"/>
        </w:rPr>
        <w:t xml:space="preserve"> </w:t>
      </w:r>
      <w:r>
        <w:rPr>
          <w:position w:val="1"/>
        </w:rPr>
        <w:t>102</w:t>
      </w:r>
      <w:r>
        <w:rPr>
          <w:spacing w:val="-6"/>
          <w:position w:val="1"/>
        </w:rPr>
        <w:t xml:space="preserve"> </w:t>
      </w:r>
      <w:r>
        <w:rPr>
          <w:position w:val="1"/>
        </w:rPr>
        <w:t>часа</w:t>
      </w:r>
      <w:r>
        <w:rPr>
          <w:spacing w:val="-7"/>
          <w:position w:val="1"/>
        </w:rPr>
        <w:t xml:space="preserve"> </w:t>
      </w:r>
      <w:r>
        <w:rPr>
          <w:position w:val="1"/>
        </w:rPr>
        <w:t>(3</w:t>
      </w:r>
      <w:r>
        <w:rPr>
          <w:spacing w:val="-6"/>
          <w:position w:val="1"/>
        </w:rPr>
        <w:t xml:space="preserve"> </w:t>
      </w:r>
      <w:r>
        <w:rPr>
          <w:position w:val="1"/>
        </w:rPr>
        <w:t xml:space="preserve">часа </w:t>
      </w:r>
      <w:r>
        <w:t>в неделю).</w:t>
      </w:r>
    </w:p>
    <w:p w:rsidR="008075EE" w:rsidRDefault="000F3E53">
      <w:pPr>
        <w:pStyle w:val="a3"/>
        <w:spacing w:before="6" w:line="276" w:lineRule="auto"/>
        <w:ind w:left="1366" w:right="5899" w:firstLine="0"/>
      </w:pPr>
      <w:r>
        <w:t>Содержание обучения в 10 классе. Прямые</w:t>
      </w:r>
      <w:r>
        <w:rPr>
          <w:spacing w:val="-1"/>
        </w:rPr>
        <w:t xml:space="preserve"> </w:t>
      </w:r>
      <w:r>
        <w:t>и</w:t>
      </w:r>
      <w:r>
        <w:rPr>
          <w:spacing w:val="-3"/>
        </w:rPr>
        <w:t xml:space="preserve"> </w:t>
      </w:r>
      <w:r>
        <w:t>плоскости</w:t>
      </w:r>
      <w:r>
        <w:rPr>
          <w:spacing w:val="-2"/>
        </w:rPr>
        <w:t xml:space="preserve"> </w:t>
      </w:r>
      <w:r>
        <w:t>в</w:t>
      </w:r>
      <w:r>
        <w:rPr>
          <w:spacing w:val="2"/>
        </w:rPr>
        <w:t xml:space="preserve"> </w:t>
      </w:r>
      <w:r>
        <w:rPr>
          <w:spacing w:val="-2"/>
        </w:rPr>
        <w:t>пространстве.</w:t>
      </w:r>
    </w:p>
    <w:p w:rsidR="008075EE" w:rsidRDefault="000F3E53">
      <w:pPr>
        <w:pStyle w:val="a3"/>
        <w:spacing w:line="276" w:lineRule="auto"/>
        <w:ind w:right="8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075EE" w:rsidRDefault="000F3E53">
      <w:pPr>
        <w:pStyle w:val="a3"/>
        <w:spacing w:line="276" w:lineRule="auto"/>
        <w:ind w:right="92"/>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w:t>
      </w:r>
      <w:r>
        <w:rPr>
          <w:spacing w:val="76"/>
          <w:w w:val="150"/>
        </w:rPr>
        <w:t xml:space="preserve">   </w:t>
      </w:r>
      <w:r>
        <w:t>Углы</w:t>
      </w:r>
      <w:r>
        <w:rPr>
          <w:spacing w:val="78"/>
          <w:w w:val="150"/>
        </w:rPr>
        <w:t xml:space="preserve">   </w:t>
      </w:r>
      <w:r>
        <w:t>с</w:t>
      </w:r>
      <w:r>
        <w:rPr>
          <w:spacing w:val="75"/>
          <w:w w:val="150"/>
        </w:rPr>
        <w:t xml:space="preserve">   </w:t>
      </w:r>
      <w:r>
        <w:t>сонаправленными</w:t>
      </w:r>
      <w:r>
        <w:rPr>
          <w:spacing w:val="76"/>
          <w:w w:val="150"/>
        </w:rPr>
        <w:t xml:space="preserve">   </w:t>
      </w:r>
      <w:r>
        <w:t>сторонами,</w:t>
      </w:r>
      <w:r>
        <w:rPr>
          <w:spacing w:val="76"/>
          <w:w w:val="150"/>
        </w:rPr>
        <w:t xml:space="preserve">   </w:t>
      </w:r>
      <w:r>
        <w:t>угол</w:t>
      </w:r>
      <w:r>
        <w:rPr>
          <w:spacing w:val="76"/>
          <w:w w:val="150"/>
        </w:rPr>
        <w:t xml:space="preserve">   </w:t>
      </w:r>
      <w:r>
        <w:t>между</w:t>
      </w:r>
      <w:r>
        <w:rPr>
          <w:spacing w:val="74"/>
          <w:w w:val="150"/>
        </w:rPr>
        <w:t xml:space="preserve">   </w:t>
      </w:r>
      <w:r>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075EE" w:rsidRDefault="000F3E53">
      <w:pPr>
        <w:pStyle w:val="a3"/>
        <w:spacing w:line="276" w:lineRule="auto"/>
        <w:ind w:right="91"/>
      </w:pPr>
      <w:r>
        <w:t>Перпендикулярность</w:t>
      </w:r>
      <w:r>
        <w:rPr>
          <w:spacing w:val="80"/>
          <w:w w:val="150"/>
        </w:rPr>
        <w:t xml:space="preserve">   </w:t>
      </w:r>
      <w:r>
        <w:t>прямой</w:t>
      </w:r>
      <w:r>
        <w:rPr>
          <w:spacing w:val="80"/>
          <w:w w:val="150"/>
        </w:rPr>
        <w:t xml:space="preserve">   </w:t>
      </w:r>
      <w:r>
        <w:t>и</w:t>
      </w:r>
      <w:r>
        <w:rPr>
          <w:spacing w:val="80"/>
          <w:w w:val="150"/>
        </w:rPr>
        <w:t xml:space="preserve">   </w:t>
      </w:r>
      <w:r>
        <w:t>плоскости:</w:t>
      </w:r>
      <w:r>
        <w:rPr>
          <w:spacing w:val="80"/>
          <w:w w:val="150"/>
        </w:rPr>
        <w:t xml:space="preserve">   </w:t>
      </w:r>
      <w:r>
        <w:t>перпендикулярные</w:t>
      </w:r>
      <w:r>
        <w:rPr>
          <w:spacing w:val="80"/>
          <w:w w:val="150"/>
        </w:rPr>
        <w:t xml:space="preserve">   </w:t>
      </w:r>
      <w:r>
        <w:t>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075EE" w:rsidRDefault="000F3E53">
      <w:pPr>
        <w:pStyle w:val="a3"/>
        <w:spacing w:before="1" w:line="276" w:lineRule="auto"/>
        <w:ind w:right="98"/>
      </w:pPr>
      <w:r>
        <w:t>Углы в пространстве: угол между прямой и плоскостью, двугранный угол, линейный угол двугранного</w:t>
      </w:r>
      <w:r>
        <w:rPr>
          <w:spacing w:val="-4"/>
        </w:rPr>
        <w:t xml:space="preserve"> </w:t>
      </w:r>
      <w:r>
        <w:t>угла.</w:t>
      </w:r>
      <w:r>
        <w:rPr>
          <w:spacing w:val="-2"/>
        </w:rPr>
        <w:t xml:space="preserve"> </w:t>
      </w:r>
      <w:r>
        <w:t>Трёхгранный</w:t>
      </w:r>
      <w:r>
        <w:rPr>
          <w:spacing w:val="-8"/>
        </w:rPr>
        <w:t xml:space="preserve"> </w:t>
      </w:r>
      <w:r>
        <w:t>и</w:t>
      </w:r>
      <w:r>
        <w:rPr>
          <w:spacing w:val="-8"/>
        </w:rPr>
        <w:t xml:space="preserve"> </w:t>
      </w:r>
      <w:r>
        <w:t>многогранные углы.</w:t>
      </w:r>
      <w:r>
        <w:rPr>
          <w:spacing w:val="-7"/>
        </w:rPr>
        <w:t xml:space="preserve"> </w:t>
      </w:r>
      <w:r>
        <w:t>Свойства</w:t>
      </w:r>
      <w:r>
        <w:rPr>
          <w:spacing w:val="-9"/>
        </w:rPr>
        <w:t xml:space="preserve"> </w:t>
      </w:r>
      <w:r>
        <w:t>плоских</w:t>
      </w:r>
      <w:r>
        <w:rPr>
          <w:spacing w:val="-9"/>
        </w:rPr>
        <w:t xml:space="preserve"> </w:t>
      </w:r>
      <w:r>
        <w:t>углов</w:t>
      </w:r>
      <w:r>
        <w:rPr>
          <w:spacing w:val="-7"/>
        </w:rPr>
        <w:t xml:space="preserve"> </w:t>
      </w:r>
      <w:r>
        <w:t>многогранного</w:t>
      </w:r>
      <w:r>
        <w:rPr>
          <w:spacing w:val="-4"/>
        </w:rPr>
        <w:t xml:space="preserve"> </w:t>
      </w:r>
      <w:r>
        <w:t>угла. Свойства плоских и двугранных углов трёхгранного угла. Теоремы косинусов и синусов для трёхгранного угла.</w:t>
      </w:r>
    </w:p>
    <w:p w:rsidR="008075EE" w:rsidRDefault="000F3E53">
      <w:pPr>
        <w:pStyle w:val="a3"/>
        <w:spacing w:line="274" w:lineRule="exact"/>
        <w:ind w:left="1366" w:firstLine="0"/>
        <w:jc w:val="left"/>
      </w:pPr>
      <w:r>
        <w:rPr>
          <w:spacing w:val="-2"/>
        </w:rPr>
        <w:t>Многогранники.</w:t>
      </w:r>
    </w:p>
    <w:p w:rsidR="008075EE" w:rsidRDefault="000F3E53">
      <w:pPr>
        <w:pStyle w:val="a3"/>
        <w:spacing w:before="41" w:line="276" w:lineRule="auto"/>
        <w:ind w:right="85"/>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w:t>
      </w:r>
      <w:r>
        <w:rPr>
          <w:spacing w:val="75"/>
        </w:rPr>
        <w:t xml:space="preserve"> </w:t>
      </w:r>
      <w:r>
        <w:t>призма</w:t>
      </w:r>
      <w:r>
        <w:rPr>
          <w:spacing w:val="75"/>
        </w:rPr>
        <w:t xml:space="preserve"> </w:t>
      </w:r>
      <w:r>
        <w:t>и</w:t>
      </w:r>
      <w:r>
        <w:rPr>
          <w:spacing w:val="80"/>
        </w:rPr>
        <w:t xml:space="preserve"> </w:t>
      </w:r>
      <w:r>
        <w:t>правильная</w:t>
      </w:r>
      <w:r>
        <w:rPr>
          <w:spacing w:val="75"/>
        </w:rPr>
        <w:t xml:space="preserve"> </w:t>
      </w:r>
      <w:r>
        <w:t>пирамида,</w:t>
      </w:r>
      <w:r>
        <w:rPr>
          <w:spacing w:val="78"/>
        </w:rPr>
        <w:t xml:space="preserve"> </w:t>
      </w:r>
      <w:r>
        <w:t>правильная</w:t>
      </w:r>
      <w:r>
        <w:rPr>
          <w:spacing w:val="75"/>
        </w:rPr>
        <w:t xml:space="preserve"> </w:t>
      </w:r>
      <w:r>
        <w:t>треугольная</w:t>
      </w:r>
      <w:r>
        <w:rPr>
          <w:spacing w:val="75"/>
        </w:rPr>
        <w:t xml:space="preserve"> </w:t>
      </w:r>
      <w:r>
        <w:t>пирамида</w:t>
      </w:r>
      <w:r>
        <w:rPr>
          <w:spacing w:val="79"/>
        </w:rPr>
        <w:t xml:space="preserve"> </w:t>
      </w:r>
      <w:r>
        <w:t>и</w:t>
      </w:r>
      <w:r>
        <w:rPr>
          <w:spacing w:val="77"/>
        </w:rPr>
        <w:t xml:space="preserve"> </w:t>
      </w:r>
      <w:r>
        <w:t>правильный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тетраэдр,</w:t>
      </w:r>
      <w:r>
        <w:rPr>
          <w:spacing w:val="-6"/>
        </w:rPr>
        <w:t xml:space="preserve"> </w:t>
      </w:r>
      <w:r>
        <w:t>куб.</w:t>
      </w:r>
      <w:r>
        <w:rPr>
          <w:spacing w:val="-3"/>
        </w:rPr>
        <w:t xml:space="preserve"> </w:t>
      </w:r>
      <w:r>
        <w:t>Представление</w:t>
      </w:r>
      <w:r>
        <w:rPr>
          <w:spacing w:val="-6"/>
        </w:rPr>
        <w:t xml:space="preserve"> </w:t>
      </w:r>
      <w:r>
        <w:t>о</w:t>
      </w:r>
      <w:r>
        <w:rPr>
          <w:spacing w:val="-5"/>
        </w:rPr>
        <w:t xml:space="preserve"> </w:t>
      </w:r>
      <w:r>
        <w:t>правильных</w:t>
      </w:r>
      <w:r>
        <w:rPr>
          <w:spacing w:val="-10"/>
        </w:rPr>
        <w:t xml:space="preserve"> </w:t>
      </w:r>
      <w:r>
        <w:t>многогранниках:</w:t>
      </w:r>
      <w:r>
        <w:rPr>
          <w:spacing w:val="-5"/>
        </w:rPr>
        <w:t xml:space="preserve"> </w:t>
      </w:r>
      <w:r>
        <w:t>октаэдр,</w:t>
      </w:r>
      <w:r>
        <w:rPr>
          <w:spacing w:val="-3"/>
        </w:rPr>
        <w:t xml:space="preserve"> </w:t>
      </w:r>
      <w:r>
        <w:t>додекаэдр</w:t>
      </w:r>
      <w:r>
        <w:rPr>
          <w:spacing w:val="-5"/>
        </w:rPr>
        <w:t xml:space="preserve"> </w:t>
      </w:r>
      <w:r>
        <w:t>и</w:t>
      </w:r>
      <w:r>
        <w:rPr>
          <w:spacing w:val="-4"/>
        </w:rPr>
        <w:t xml:space="preserve"> </w:t>
      </w:r>
      <w:r>
        <w:rPr>
          <w:spacing w:val="-2"/>
        </w:rPr>
        <w:t>икосаэдр.</w:t>
      </w:r>
    </w:p>
    <w:p w:rsidR="008075EE" w:rsidRDefault="000F3E53">
      <w:pPr>
        <w:pStyle w:val="a3"/>
        <w:spacing w:before="41" w:line="276" w:lineRule="auto"/>
        <w:ind w:right="87"/>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w:t>
      </w:r>
      <w:r>
        <w:rPr>
          <w:spacing w:val="-1"/>
        </w:rPr>
        <w:t xml:space="preserve"> </w:t>
      </w:r>
      <w:r>
        <w:t>призмы. Площадь боковой поверхности и</w:t>
      </w:r>
      <w:r>
        <w:rPr>
          <w:spacing w:val="-1"/>
        </w:rPr>
        <w:t xml:space="preserve"> </w:t>
      </w:r>
      <w:r>
        <w:t>поверхности</w:t>
      </w:r>
      <w:r>
        <w:rPr>
          <w:spacing w:val="-1"/>
        </w:rPr>
        <w:t xml:space="preserve"> </w:t>
      </w:r>
      <w:r>
        <w:t>правильной пирамиды, теорема о площади усечённой пирамиды.</w:t>
      </w:r>
    </w:p>
    <w:p w:rsidR="008075EE" w:rsidRDefault="000F3E53">
      <w:pPr>
        <w:pStyle w:val="a3"/>
        <w:spacing w:line="278" w:lineRule="auto"/>
        <w:ind w:right="93"/>
      </w:pPr>
      <w:r>
        <w:t>Симметрия</w:t>
      </w:r>
      <w:r>
        <w:rPr>
          <w:spacing w:val="-8"/>
        </w:rPr>
        <w:t xml:space="preserve"> </w:t>
      </w:r>
      <w:r>
        <w:t>в</w:t>
      </w:r>
      <w:r>
        <w:rPr>
          <w:spacing w:val="-6"/>
        </w:rPr>
        <w:t xml:space="preserve"> </w:t>
      </w:r>
      <w:r>
        <w:t>пространстве.</w:t>
      </w:r>
      <w:r>
        <w:rPr>
          <w:spacing w:val="-6"/>
        </w:rPr>
        <w:t xml:space="preserve"> </w:t>
      </w:r>
      <w:r>
        <w:t>Элементы</w:t>
      </w:r>
      <w:r>
        <w:rPr>
          <w:spacing w:val="-5"/>
        </w:rPr>
        <w:t xml:space="preserve"> </w:t>
      </w:r>
      <w:r>
        <w:t>симметрии</w:t>
      </w:r>
      <w:r>
        <w:rPr>
          <w:spacing w:val="-2"/>
        </w:rPr>
        <w:t xml:space="preserve"> </w:t>
      </w:r>
      <w:r>
        <w:t>правильных</w:t>
      </w:r>
      <w:r>
        <w:rPr>
          <w:spacing w:val="-8"/>
        </w:rPr>
        <w:t xml:space="preserve"> </w:t>
      </w:r>
      <w:r>
        <w:t>многогранников.</w:t>
      </w:r>
      <w:r>
        <w:rPr>
          <w:spacing w:val="-6"/>
        </w:rPr>
        <w:t xml:space="preserve"> </w:t>
      </w:r>
      <w:r>
        <w:t>Симметрия</w:t>
      </w:r>
      <w:r>
        <w:rPr>
          <w:spacing w:val="-8"/>
        </w:rPr>
        <w:t xml:space="preserve"> </w:t>
      </w:r>
      <w:r>
        <w:t>в правильном</w:t>
      </w:r>
      <w:r>
        <w:rPr>
          <w:spacing w:val="-7"/>
        </w:rPr>
        <w:t xml:space="preserve"> </w:t>
      </w:r>
      <w:r>
        <w:t>многограннике:</w:t>
      </w:r>
      <w:r>
        <w:rPr>
          <w:spacing w:val="-8"/>
        </w:rPr>
        <w:t xml:space="preserve"> </w:t>
      </w:r>
      <w:r>
        <w:t>симметрия</w:t>
      </w:r>
      <w:r>
        <w:rPr>
          <w:spacing w:val="-9"/>
        </w:rPr>
        <w:t xml:space="preserve"> </w:t>
      </w:r>
      <w:r>
        <w:t>параллелепипеда,</w:t>
      </w:r>
      <w:r>
        <w:rPr>
          <w:spacing w:val="-7"/>
        </w:rPr>
        <w:t xml:space="preserve"> </w:t>
      </w:r>
      <w:r>
        <w:t>симметрия</w:t>
      </w:r>
      <w:r>
        <w:rPr>
          <w:spacing w:val="-14"/>
        </w:rPr>
        <w:t xml:space="preserve"> </w:t>
      </w:r>
      <w:r>
        <w:t>правильных</w:t>
      </w:r>
      <w:r>
        <w:rPr>
          <w:spacing w:val="-14"/>
        </w:rPr>
        <w:t xml:space="preserve"> </w:t>
      </w:r>
      <w:r>
        <w:t>призм,</w:t>
      </w:r>
      <w:r>
        <w:rPr>
          <w:spacing w:val="-7"/>
        </w:rPr>
        <w:t xml:space="preserve"> </w:t>
      </w:r>
      <w:r>
        <w:t>симметрия правильной пирамиды.</w:t>
      </w:r>
    </w:p>
    <w:p w:rsidR="008075EE" w:rsidRDefault="000F3E53">
      <w:pPr>
        <w:pStyle w:val="a3"/>
        <w:spacing w:line="271" w:lineRule="exact"/>
        <w:ind w:left="1366" w:firstLine="0"/>
      </w:pPr>
      <w:r>
        <w:t>Векторы</w:t>
      </w:r>
      <w:r>
        <w:rPr>
          <w:spacing w:val="1"/>
        </w:rPr>
        <w:t xml:space="preserve"> </w:t>
      </w:r>
      <w:r>
        <w:t>и</w:t>
      </w:r>
      <w:r>
        <w:rPr>
          <w:spacing w:val="-4"/>
        </w:rPr>
        <w:t xml:space="preserve"> </w:t>
      </w:r>
      <w:r>
        <w:t>координаты</w:t>
      </w:r>
      <w:r>
        <w:rPr>
          <w:spacing w:val="-2"/>
        </w:rPr>
        <w:t xml:space="preserve"> </w:t>
      </w:r>
      <w:r>
        <w:t>в</w:t>
      </w:r>
      <w:r>
        <w:rPr>
          <w:spacing w:val="-2"/>
        </w:rPr>
        <w:t xml:space="preserve"> пространстве.</w:t>
      </w:r>
    </w:p>
    <w:p w:rsidR="008075EE" w:rsidRDefault="000F3E53">
      <w:pPr>
        <w:pStyle w:val="a3"/>
        <w:spacing w:before="39" w:line="276" w:lineRule="auto"/>
        <w:ind w:right="85"/>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w:t>
      </w:r>
      <w:r>
        <w:rPr>
          <w:spacing w:val="-15"/>
        </w:rPr>
        <w:t xml:space="preserve"> </w:t>
      </w:r>
      <w:r>
        <w:t>векторы.</w:t>
      </w:r>
      <w:r>
        <w:rPr>
          <w:spacing w:val="-15"/>
        </w:rPr>
        <w:t xml:space="preserve"> </w:t>
      </w:r>
      <w:r>
        <w:t>Признак</w:t>
      </w:r>
      <w:r>
        <w:rPr>
          <w:spacing w:val="-15"/>
        </w:rPr>
        <w:t xml:space="preserve"> </w:t>
      </w:r>
      <w:r>
        <w:t>компланарности</w:t>
      </w:r>
      <w:r>
        <w:rPr>
          <w:spacing w:val="-15"/>
        </w:rPr>
        <w:t xml:space="preserve"> </w:t>
      </w:r>
      <w:r>
        <w:t>трёх</w:t>
      </w:r>
      <w:r>
        <w:rPr>
          <w:spacing w:val="-15"/>
        </w:rPr>
        <w:t xml:space="preserve"> </w:t>
      </w:r>
      <w:r>
        <w:t>векторов.</w:t>
      </w:r>
      <w:r>
        <w:rPr>
          <w:spacing w:val="-15"/>
        </w:rPr>
        <w:t xml:space="preserve"> </w:t>
      </w:r>
      <w:r>
        <w:t>Правило</w:t>
      </w:r>
      <w:r>
        <w:rPr>
          <w:spacing w:val="-15"/>
        </w:rPr>
        <w:t xml:space="preserve"> </w:t>
      </w:r>
      <w:r>
        <w:t>параллелепипеда.</w:t>
      </w:r>
      <w:r>
        <w:rPr>
          <w:spacing w:val="-15"/>
        </w:rPr>
        <w:t xml:space="preserve"> </w:t>
      </w:r>
      <w:r>
        <w:t>Теорема о разложении вектора по трём некомпланарным векторам. Прямоугольная система координат в пространстве.</w:t>
      </w:r>
      <w:r>
        <w:rPr>
          <w:spacing w:val="-8"/>
        </w:rPr>
        <w:t xml:space="preserve"> </w:t>
      </w:r>
      <w:r>
        <w:t>Координаты</w:t>
      </w:r>
      <w:r>
        <w:rPr>
          <w:spacing w:val="-9"/>
        </w:rPr>
        <w:t xml:space="preserve"> </w:t>
      </w:r>
      <w:r>
        <w:t>вектора.</w:t>
      </w:r>
      <w:r>
        <w:rPr>
          <w:spacing w:val="-8"/>
        </w:rPr>
        <w:t xml:space="preserve"> </w:t>
      </w:r>
      <w:r>
        <w:t>Связь</w:t>
      </w:r>
      <w:r>
        <w:rPr>
          <w:spacing w:val="-10"/>
        </w:rPr>
        <w:t xml:space="preserve"> </w:t>
      </w:r>
      <w:r>
        <w:t>между</w:t>
      </w:r>
      <w:r>
        <w:rPr>
          <w:spacing w:val="-11"/>
        </w:rPr>
        <w:t xml:space="preserve"> </w:t>
      </w:r>
      <w:r>
        <w:t>координатами</w:t>
      </w:r>
      <w:r>
        <w:rPr>
          <w:spacing w:val="-10"/>
        </w:rPr>
        <w:t xml:space="preserve"> </w:t>
      </w:r>
      <w:r>
        <w:t>вектора</w:t>
      </w:r>
      <w:r>
        <w:rPr>
          <w:spacing w:val="-8"/>
        </w:rPr>
        <w:t xml:space="preserve"> </w:t>
      </w:r>
      <w:r>
        <w:t>и</w:t>
      </w:r>
      <w:r>
        <w:rPr>
          <w:spacing w:val="-6"/>
        </w:rPr>
        <w:t xml:space="preserve"> </w:t>
      </w:r>
      <w:r>
        <w:t>координатами</w:t>
      </w:r>
      <w:r>
        <w:rPr>
          <w:spacing w:val="-10"/>
        </w:rPr>
        <w:t xml:space="preserve"> </w:t>
      </w:r>
      <w:r>
        <w:t>точек.</w:t>
      </w:r>
      <w:r>
        <w:rPr>
          <w:spacing w:val="-13"/>
        </w:rPr>
        <w:t xml:space="preserve"> </w:t>
      </w:r>
      <w:r>
        <w:t>Угол между векторами. Скалярное произведение векторов.</w:t>
      </w:r>
    </w:p>
    <w:p w:rsidR="008075EE" w:rsidRDefault="000F3E53">
      <w:pPr>
        <w:pStyle w:val="a3"/>
        <w:spacing w:before="1"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Тела вращения.</w:t>
      </w:r>
    </w:p>
    <w:p w:rsidR="008075EE" w:rsidRDefault="000F3E53">
      <w:pPr>
        <w:pStyle w:val="a3"/>
        <w:spacing w:line="276" w:lineRule="auto"/>
        <w:ind w:right="94"/>
      </w:pPr>
      <w:r>
        <w:t>Понятия: цилиндрическая поверхность, коническая поверхность, сферическая поверхность, образующие</w:t>
      </w:r>
      <w:r>
        <w:rPr>
          <w:spacing w:val="-11"/>
        </w:rPr>
        <w:t xml:space="preserve"> </w:t>
      </w:r>
      <w:r>
        <w:t>поверхностей.</w:t>
      </w:r>
      <w:r>
        <w:rPr>
          <w:spacing w:val="-12"/>
        </w:rPr>
        <w:t xml:space="preserve"> </w:t>
      </w:r>
      <w:r>
        <w:t>Тела</w:t>
      </w:r>
      <w:r>
        <w:rPr>
          <w:spacing w:val="-15"/>
        </w:rPr>
        <w:t xml:space="preserve"> </w:t>
      </w:r>
      <w:r>
        <w:t>вращения:</w:t>
      </w:r>
      <w:r>
        <w:rPr>
          <w:spacing w:val="-14"/>
        </w:rPr>
        <w:t xml:space="preserve"> </w:t>
      </w:r>
      <w:r>
        <w:t>цилиндр,</w:t>
      </w:r>
      <w:r>
        <w:rPr>
          <w:spacing w:val="-9"/>
        </w:rPr>
        <w:t xml:space="preserve"> </w:t>
      </w:r>
      <w:r>
        <w:t>конус,</w:t>
      </w:r>
      <w:r>
        <w:rPr>
          <w:spacing w:val="-4"/>
        </w:rPr>
        <w:t xml:space="preserve"> </w:t>
      </w:r>
      <w:r>
        <w:t>усечённый</w:t>
      </w:r>
      <w:r>
        <w:rPr>
          <w:spacing w:val="-9"/>
        </w:rPr>
        <w:t xml:space="preserve"> </w:t>
      </w:r>
      <w:r>
        <w:t>конус,</w:t>
      </w:r>
      <w:r>
        <w:rPr>
          <w:spacing w:val="-9"/>
        </w:rPr>
        <w:t xml:space="preserve"> </w:t>
      </w:r>
      <w:r>
        <w:t>сфера,</w:t>
      </w:r>
      <w:r>
        <w:rPr>
          <w:spacing w:val="-9"/>
        </w:rPr>
        <w:t xml:space="preserve"> </w:t>
      </w:r>
      <w:r>
        <w:t>шар.</w:t>
      </w:r>
      <w:r>
        <w:rPr>
          <w:spacing w:val="-12"/>
        </w:rPr>
        <w:t xml:space="preserve"> </w:t>
      </w:r>
      <w:r>
        <w:t>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8075EE" w:rsidRDefault="000F3E53">
      <w:pPr>
        <w:pStyle w:val="a3"/>
        <w:spacing w:before="2" w:line="276" w:lineRule="auto"/>
        <w:ind w:right="95"/>
      </w:pPr>
      <w:r>
        <w:rPr>
          <w:spacing w:val="-2"/>
        </w:rPr>
        <w:t>Объём. Основные свойства</w:t>
      </w:r>
      <w:r>
        <w:rPr>
          <w:spacing w:val="-6"/>
        </w:rPr>
        <w:t xml:space="preserve"> </w:t>
      </w:r>
      <w:r>
        <w:rPr>
          <w:spacing w:val="-2"/>
        </w:rPr>
        <w:t>объёмов</w:t>
      </w:r>
      <w:r>
        <w:rPr>
          <w:spacing w:val="-4"/>
        </w:rPr>
        <w:t xml:space="preserve"> </w:t>
      </w:r>
      <w:r>
        <w:rPr>
          <w:spacing w:val="-2"/>
        </w:rPr>
        <w:t>тел.</w:t>
      </w:r>
      <w:r>
        <w:rPr>
          <w:spacing w:val="-3"/>
        </w:rPr>
        <w:t xml:space="preserve"> </w:t>
      </w:r>
      <w:r>
        <w:rPr>
          <w:spacing w:val="-2"/>
        </w:rPr>
        <w:t>Теорема об</w:t>
      </w:r>
      <w:r>
        <w:rPr>
          <w:spacing w:val="-8"/>
        </w:rPr>
        <w:t xml:space="preserve"> </w:t>
      </w:r>
      <w:r>
        <w:rPr>
          <w:spacing w:val="-2"/>
        </w:rPr>
        <w:t xml:space="preserve">объёме прямоугольного параллелепипеда </w:t>
      </w:r>
      <w:r>
        <w:t>и</w:t>
      </w:r>
      <w:r>
        <w:rPr>
          <w:spacing w:val="-1"/>
        </w:rPr>
        <w:t xml:space="preserve"> </w:t>
      </w:r>
      <w:r>
        <w:t>следствия</w:t>
      </w:r>
      <w:r>
        <w:rPr>
          <w:spacing w:val="-2"/>
        </w:rPr>
        <w:t xml:space="preserve"> </w:t>
      </w:r>
      <w:r>
        <w:t>из</w:t>
      </w:r>
      <w:r>
        <w:rPr>
          <w:spacing w:val="-6"/>
        </w:rPr>
        <w:t xml:space="preserve"> </w:t>
      </w:r>
      <w:r>
        <w:t>неё. Объём</w:t>
      </w:r>
      <w:r>
        <w:rPr>
          <w:spacing w:val="-6"/>
        </w:rPr>
        <w:t xml:space="preserve"> </w:t>
      </w:r>
      <w:r>
        <w:t>прямой</w:t>
      </w:r>
      <w:r>
        <w:rPr>
          <w:spacing w:val="-6"/>
        </w:rPr>
        <w:t xml:space="preserve"> </w:t>
      </w:r>
      <w:r>
        <w:t>и</w:t>
      </w:r>
      <w:r>
        <w:rPr>
          <w:spacing w:val="-1"/>
        </w:rPr>
        <w:t xml:space="preserve"> </w:t>
      </w:r>
      <w:r>
        <w:t>наклонной</w:t>
      </w:r>
      <w:r>
        <w:rPr>
          <w:spacing w:val="-6"/>
        </w:rPr>
        <w:t xml:space="preserve"> </w:t>
      </w:r>
      <w:r>
        <w:t>призмы,</w:t>
      </w:r>
      <w:r>
        <w:rPr>
          <w:spacing w:val="-5"/>
        </w:rPr>
        <w:t xml:space="preserve"> </w:t>
      </w:r>
      <w:r>
        <w:t>цилиндра, пирамиды</w:t>
      </w:r>
      <w:r>
        <w:rPr>
          <w:spacing w:val="-1"/>
        </w:rPr>
        <w:t xml:space="preserve"> </w:t>
      </w:r>
      <w:r>
        <w:t>и</w:t>
      </w:r>
      <w:r>
        <w:rPr>
          <w:spacing w:val="-6"/>
        </w:rPr>
        <w:t xml:space="preserve"> </w:t>
      </w:r>
      <w:r>
        <w:t>конуса. Объём</w:t>
      </w:r>
      <w:r>
        <w:rPr>
          <w:spacing w:val="-1"/>
        </w:rPr>
        <w:t xml:space="preserve"> </w:t>
      </w:r>
      <w:r>
        <w:t>шара и шарового сегмента.</w:t>
      </w:r>
    </w:p>
    <w:p w:rsidR="008075EE" w:rsidRDefault="000F3E53">
      <w:pPr>
        <w:pStyle w:val="a3"/>
        <w:spacing w:line="276" w:lineRule="auto"/>
        <w:ind w:right="90"/>
      </w:pPr>
      <w:r>
        <w:t>Комбинации</w:t>
      </w:r>
      <w:r>
        <w:rPr>
          <w:spacing w:val="-15"/>
        </w:rPr>
        <w:t xml:space="preserve"> </w:t>
      </w:r>
      <w:r>
        <w:t>тел</w:t>
      </w:r>
      <w:r>
        <w:rPr>
          <w:spacing w:val="-15"/>
        </w:rPr>
        <w:t xml:space="preserve"> </w:t>
      </w:r>
      <w:r>
        <w:t>вращения</w:t>
      </w:r>
      <w:r>
        <w:rPr>
          <w:spacing w:val="-15"/>
        </w:rPr>
        <w:t xml:space="preserve"> </w:t>
      </w:r>
      <w:r>
        <w:t>и</w:t>
      </w:r>
      <w:r>
        <w:rPr>
          <w:spacing w:val="-15"/>
        </w:rPr>
        <w:t xml:space="preserve"> </w:t>
      </w:r>
      <w:r>
        <w:t>многогранников.</w:t>
      </w:r>
      <w:r>
        <w:rPr>
          <w:spacing w:val="-15"/>
        </w:rPr>
        <w:t xml:space="preserve"> </w:t>
      </w:r>
      <w:r>
        <w:t>Призма,</w:t>
      </w:r>
      <w:r>
        <w:rPr>
          <w:spacing w:val="-15"/>
        </w:rPr>
        <w:t xml:space="preserve"> </w:t>
      </w:r>
      <w:r>
        <w:t>вписанная</w:t>
      </w:r>
      <w:r>
        <w:rPr>
          <w:spacing w:val="-14"/>
        </w:rPr>
        <w:t xml:space="preserve"> </w:t>
      </w:r>
      <w:r>
        <w:t>в</w:t>
      </w:r>
      <w:r>
        <w:rPr>
          <w:spacing w:val="-14"/>
        </w:rPr>
        <w:t xml:space="preserve"> </w:t>
      </w:r>
      <w:r>
        <w:t>цилиндр,</w:t>
      </w:r>
      <w:r>
        <w:rPr>
          <w:spacing w:val="-14"/>
        </w:rPr>
        <w:t xml:space="preserve"> </w:t>
      </w:r>
      <w:r>
        <w:t>описанная</w:t>
      </w:r>
      <w:r>
        <w:rPr>
          <w:spacing w:val="-15"/>
        </w:rPr>
        <w:t xml:space="preserve"> </w:t>
      </w:r>
      <w:r>
        <w:t>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8075EE" w:rsidRDefault="000F3E53">
      <w:pPr>
        <w:pStyle w:val="a3"/>
        <w:spacing w:line="276" w:lineRule="auto"/>
        <w:ind w:right="89"/>
      </w:pPr>
      <w:r>
        <w:t>Площадь</w:t>
      </w:r>
      <w:r>
        <w:rPr>
          <w:spacing w:val="-15"/>
        </w:rPr>
        <w:t xml:space="preserve"> </w:t>
      </w:r>
      <w:r>
        <w:t>поверхности</w:t>
      </w:r>
      <w:r>
        <w:rPr>
          <w:spacing w:val="-15"/>
        </w:rPr>
        <w:t xml:space="preserve"> </w:t>
      </w:r>
      <w:r>
        <w:t>цилиндра,</w:t>
      </w:r>
      <w:r>
        <w:rPr>
          <w:spacing w:val="-15"/>
        </w:rPr>
        <w:t xml:space="preserve"> </w:t>
      </w:r>
      <w:r>
        <w:t>конуса,</w:t>
      </w:r>
      <w:r>
        <w:rPr>
          <w:spacing w:val="-15"/>
        </w:rPr>
        <w:t xml:space="preserve"> </w:t>
      </w:r>
      <w:r>
        <w:t>площадь</w:t>
      </w:r>
      <w:r>
        <w:rPr>
          <w:spacing w:val="-15"/>
        </w:rPr>
        <w:t xml:space="preserve"> </w:t>
      </w:r>
      <w:r>
        <w:t>сферы</w:t>
      </w:r>
      <w:r>
        <w:rPr>
          <w:spacing w:val="-15"/>
        </w:rPr>
        <w:t xml:space="preserve"> </w:t>
      </w:r>
      <w:r>
        <w:t>и</w:t>
      </w:r>
      <w:r>
        <w:rPr>
          <w:spacing w:val="-15"/>
        </w:rPr>
        <w:t xml:space="preserve"> </w:t>
      </w:r>
      <w:r>
        <w:t>её</w:t>
      </w:r>
      <w:r>
        <w:rPr>
          <w:spacing w:val="-15"/>
        </w:rPr>
        <w:t xml:space="preserve"> </w:t>
      </w:r>
      <w:r>
        <w:t>частей.</w:t>
      </w:r>
      <w:r>
        <w:rPr>
          <w:spacing w:val="-15"/>
        </w:rPr>
        <w:t xml:space="preserve"> </w:t>
      </w:r>
      <w:r>
        <w:t>Подобие</w:t>
      </w:r>
      <w:r>
        <w:rPr>
          <w:spacing w:val="-15"/>
        </w:rPr>
        <w:t xml:space="preserve"> </w:t>
      </w:r>
      <w:r>
        <w:t>в</w:t>
      </w:r>
      <w:r>
        <w:rPr>
          <w:spacing w:val="-15"/>
        </w:rPr>
        <w:t xml:space="preserve"> </w:t>
      </w:r>
      <w:r>
        <w:t>пространстве. Отношение</w:t>
      </w:r>
      <w:r>
        <w:rPr>
          <w:spacing w:val="-15"/>
        </w:rPr>
        <w:t xml:space="preserve"> </w:t>
      </w:r>
      <w:r>
        <w:t>объёмов,</w:t>
      </w:r>
      <w:r>
        <w:rPr>
          <w:spacing w:val="-15"/>
        </w:rPr>
        <w:t xml:space="preserve"> </w:t>
      </w:r>
      <w:r>
        <w:t>площадей</w:t>
      </w:r>
      <w:r>
        <w:rPr>
          <w:spacing w:val="-15"/>
        </w:rPr>
        <w:t xml:space="preserve"> </w:t>
      </w:r>
      <w:r>
        <w:t>поверхностей</w:t>
      </w:r>
      <w:r>
        <w:rPr>
          <w:spacing w:val="-15"/>
        </w:rPr>
        <w:t xml:space="preserve"> </w:t>
      </w:r>
      <w:r>
        <w:t>подобных</w:t>
      </w:r>
      <w:r>
        <w:rPr>
          <w:spacing w:val="-15"/>
        </w:rPr>
        <w:t xml:space="preserve"> </w:t>
      </w:r>
      <w:r>
        <w:t>фигур.</w:t>
      </w:r>
      <w:r>
        <w:rPr>
          <w:spacing w:val="-15"/>
        </w:rPr>
        <w:t xml:space="preserve"> </w:t>
      </w:r>
      <w:r>
        <w:t>Преобразование</w:t>
      </w:r>
      <w:r>
        <w:rPr>
          <w:spacing w:val="-15"/>
        </w:rPr>
        <w:t xml:space="preserve"> </w:t>
      </w:r>
      <w:r>
        <w:t>подобия,</w:t>
      </w:r>
      <w:r>
        <w:rPr>
          <w:spacing w:val="-15"/>
        </w:rPr>
        <w:t xml:space="preserve"> </w:t>
      </w:r>
      <w:r>
        <w:t>гомотетия. Решение задач на плоскости с использованием стереометрических методов.</w:t>
      </w:r>
    </w:p>
    <w:p w:rsidR="008075EE" w:rsidRDefault="000F3E53">
      <w:pPr>
        <w:pStyle w:val="a3"/>
        <w:tabs>
          <w:tab w:val="left" w:pos="3236"/>
          <w:tab w:val="left" w:pos="4512"/>
          <w:tab w:val="left" w:pos="6101"/>
          <w:tab w:val="left" w:pos="7574"/>
          <w:tab w:val="left" w:pos="9824"/>
        </w:tabs>
        <w:spacing w:before="1" w:line="276" w:lineRule="auto"/>
        <w:ind w:right="86"/>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4"/>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075EE" w:rsidRDefault="000F3E53">
      <w:pPr>
        <w:pStyle w:val="a3"/>
        <w:spacing w:line="274" w:lineRule="exact"/>
        <w:ind w:left="1366" w:firstLine="0"/>
      </w:pPr>
      <w:r>
        <w:t>Векторы</w:t>
      </w:r>
      <w:r>
        <w:rPr>
          <w:spacing w:val="1"/>
        </w:rPr>
        <w:t xml:space="preserve"> </w:t>
      </w:r>
      <w:r>
        <w:t>и</w:t>
      </w:r>
      <w:r>
        <w:rPr>
          <w:spacing w:val="-3"/>
        </w:rPr>
        <w:t xml:space="preserve"> </w:t>
      </w:r>
      <w:r>
        <w:t>координаты</w:t>
      </w:r>
      <w:r>
        <w:rPr>
          <w:spacing w:val="-1"/>
        </w:rPr>
        <w:t xml:space="preserve"> </w:t>
      </w:r>
      <w:r>
        <w:t>в</w:t>
      </w:r>
      <w:r>
        <w:rPr>
          <w:spacing w:val="-2"/>
        </w:rPr>
        <w:t xml:space="preserve"> пространстве.</w:t>
      </w:r>
    </w:p>
    <w:p w:rsidR="008075EE" w:rsidRDefault="000F3E53">
      <w:pPr>
        <w:pStyle w:val="a3"/>
        <w:spacing w:before="41" w:line="276" w:lineRule="auto"/>
        <w:ind w:right="91"/>
      </w:pPr>
      <w:r>
        <w:t>Векторы</w:t>
      </w:r>
      <w:r>
        <w:rPr>
          <w:spacing w:val="-10"/>
        </w:rPr>
        <w:t xml:space="preserve"> </w:t>
      </w:r>
      <w:r>
        <w:t>в</w:t>
      </w:r>
      <w:r>
        <w:rPr>
          <w:spacing w:val="-10"/>
        </w:rPr>
        <w:t xml:space="preserve"> </w:t>
      </w:r>
      <w:r>
        <w:t>пространстве.</w:t>
      </w:r>
      <w:r>
        <w:rPr>
          <w:spacing w:val="-9"/>
        </w:rPr>
        <w:t xml:space="preserve"> </w:t>
      </w:r>
      <w:r>
        <w:t>Операции</w:t>
      </w:r>
      <w:r>
        <w:rPr>
          <w:spacing w:val="-7"/>
        </w:rPr>
        <w:t xml:space="preserve"> </w:t>
      </w:r>
      <w:r>
        <w:t>над</w:t>
      </w:r>
      <w:r>
        <w:rPr>
          <w:spacing w:val="-14"/>
        </w:rPr>
        <w:t xml:space="preserve"> </w:t>
      </w:r>
      <w:r>
        <w:t>векторами.</w:t>
      </w:r>
      <w:r>
        <w:rPr>
          <w:spacing w:val="-9"/>
        </w:rPr>
        <w:t xml:space="preserve"> </w:t>
      </w:r>
      <w:r>
        <w:t>Векторное</w:t>
      </w:r>
      <w:r>
        <w:rPr>
          <w:spacing w:val="-13"/>
        </w:rPr>
        <w:t xml:space="preserve"> </w:t>
      </w:r>
      <w:r>
        <w:t>умножение</w:t>
      </w:r>
      <w:r>
        <w:rPr>
          <w:spacing w:val="-13"/>
        </w:rPr>
        <w:t xml:space="preserve"> </w:t>
      </w:r>
      <w:r>
        <w:t>векторов.</w:t>
      </w:r>
      <w:r>
        <w:rPr>
          <w:spacing w:val="-6"/>
        </w:rPr>
        <w:t xml:space="preserve"> </w:t>
      </w:r>
      <w:r>
        <w:t>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075EE" w:rsidRDefault="000F3E53">
      <w:pPr>
        <w:pStyle w:val="a3"/>
        <w:spacing w:before="3"/>
        <w:ind w:left="1366" w:firstLine="0"/>
      </w:pPr>
      <w:r>
        <w:t>Движения</w:t>
      </w:r>
      <w:r>
        <w:rPr>
          <w:spacing w:val="-3"/>
        </w:rPr>
        <w:t xml:space="preserve"> </w:t>
      </w:r>
      <w:r>
        <w:t>в</w:t>
      </w:r>
      <w:r>
        <w:rPr>
          <w:spacing w:val="-1"/>
        </w:rPr>
        <w:t xml:space="preserve"> </w:t>
      </w:r>
      <w:r>
        <w:rPr>
          <w:spacing w:val="-2"/>
        </w:rPr>
        <w:t>пространстве.</w:t>
      </w:r>
    </w:p>
    <w:p w:rsidR="008075EE" w:rsidRDefault="000F3E53">
      <w:pPr>
        <w:pStyle w:val="a3"/>
        <w:spacing w:before="41" w:line="276" w:lineRule="auto"/>
        <w:ind w:right="93"/>
      </w:pPr>
      <w:r>
        <w:t>Движения пространства. Отображения. Движения и равенство фигур. Общие свойства движений.</w:t>
      </w:r>
      <w:r>
        <w:rPr>
          <w:spacing w:val="-3"/>
        </w:rPr>
        <w:t xml:space="preserve"> </w:t>
      </w:r>
      <w:r>
        <w:t>Виды движений:</w:t>
      </w:r>
      <w:r>
        <w:rPr>
          <w:spacing w:val="-5"/>
        </w:rPr>
        <w:t xml:space="preserve"> </w:t>
      </w:r>
      <w:r>
        <w:t>параллельный</w:t>
      </w:r>
      <w:r>
        <w:rPr>
          <w:spacing w:val="-4"/>
        </w:rPr>
        <w:t xml:space="preserve"> </w:t>
      </w:r>
      <w:r>
        <w:t>перенос,</w:t>
      </w:r>
      <w:r>
        <w:rPr>
          <w:spacing w:val="-3"/>
        </w:rPr>
        <w:t xml:space="preserve"> </w:t>
      </w:r>
      <w:r>
        <w:t>центральная</w:t>
      </w:r>
      <w:r>
        <w:rPr>
          <w:spacing w:val="-5"/>
        </w:rPr>
        <w:t xml:space="preserve"> </w:t>
      </w:r>
      <w:r>
        <w:t>симметрия,</w:t>
      </w:r>
      <w:r>
        <w:rPr>
          <w:spacing w:val="-3"/>
        </w:rPr>
        <w:t xml:space="preserve"> </w:t>
      </w:r>
      <w:r>
        <w:t>зеркальная</w:t>
      </w:r>
      <w:r>
        <w:rPr>
          <w:spacing w:val="-1"/>
        </w:rPr>
        <w:t xml:space="preserve"> </w:t>
      </w:r>
      <w:r>
        <w:t>симметрия, поворот вокруг прямой. Преобразования подобия. Прямая и сфера Эйлера.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Предметные</w:t>
      </w:r>
      <w:r>
        <w:rPr>
          <w:spacing w:val="-11"/>
        </w:rPr>
        <w:t xml:space="preserve"> </w:t>
      </w:r>
      <w:r>
        <w:t>результаты</w:t>
      </w:r>
      <w:r>
        <w:rPr>
          <w:spacing w:val="-7"/>
        </w:rPr>
        <w:t xml:space="preserve"> </w:t>
      </w:r>
      <w:r>
        <w:t>по</w:t>
      </w:r>
      <w:r>
        <w:rPr>
          <w:spacing w:val="-13"/>
        </w:rPr>
        <w:t xml:space="preserve"> </w:t>
      </w:r>
      <w:r>
        <w:t>отдельным</w:t>
      </w:r>
      <w:r>
        <w:rPr>
          <w:spacing w:val="-11"/>
        </w:rPr>
        <w:t xml:space="preserve"> </w:t>
      </w:r>
      <w:r>
        <w:t>темам</w:t>
      </w:r>
      <w:r>
        <w:rPr>
          <w:spacing w:val="-11"/>
        </w:rPr>
        <w:t xml:space="preserve"> </w:t>
      </w:r>
      <w:r>
        <w:t>учебного</w:t>
      </w:r>
      <w:r>
        <w:rPr>
          <w:spacing w:val="-8"/>
        </w:rPr>
        <w:t xml:space="preserve"> </w:t>
      </w:r>
      <w:r>
        <w:t>курса</w:t>
      </w:r>
      <w:r>
        <w:rPr>
          <w:spacing w:val="-9"/>
        </w:rPr>
        <w:t xml:space="preserve"> </w:t>
      </w:r>
      <w:r>
        <w:t>«Геометрия». К</w:t>
      </w:r>
      <w:r>
        <w:rPr>
          <w:spacing w:val="-10"/>
        </w:rPr>
        <w:t xml:space="preserve"> </w:t>
      </w:r>
      <w:r>
        <w:t>концу</w:t>
      </w:r>
      <w:r>
        <w:rPr>
          <w:spacing w:val="-15"/>
        </w:rPr>
        <w:t xml:space="preserve"> </w:t>
      </w:r>
      <w:r>
        <w:t>10</w:t>
      </w:r>
      <w:r>
        <w:rPr>
          <w:spacing w:val="-8"/>
        </w:rPr>
        <w:t xml:space="preserve"> </w:t>
      </w:r>
      <w:r>
        <w:t>класса обучающийся научится:</w:t>
      </w:r>
    </w:p>
    <w:p w:rsidR="008075EE" w:rsidRDefault="000F3E53">
      <w:pPr>
        <w:pStyle w:val="a3"/>
        <w:spacing w:line="276" w:lineRule="auto"/>
        <w:jc w:val="left"/>
      </w:pPr>
      <w:r>
        <w:t>свободно</w:t>
      </w:r>
      <w:r>
        <w:rPr>
          <w:spacing w:val="-3"/>
        </w:rPr>
        <w:t xml:space="preserve"> </w:t>
      </w:r>
      <w:r>
        <w:t>оперировать</w:t>
      </w:r>
      <w:r>
        <w:rPr>
          <w:spacing w:val="-11"/>
        </w:rPr>
        <w:t xml:space="preserve"> </w:t>
      </w:r>
      <w:r>
        <w:t>основными</w:t>
      </w:r>
      <w:r>
        <w:rPr>
          <w:spacing w:val="-7"/>
        </w:rPr>
        <w:t xml:space="preserve"> </w:t>
      </w:r>
      <w:r>
        <w:t>понятиями</w:t>
      </w:r>
      <w:r>
        <w:rPr>
          <w:spacing w:val="-7"/>
        </w:rPr>
        <w:t xml:space="preserve"> </w:t>
      </w:r>
      <w:r>
        <w:t>стереометрии</w:t>
      </w:r>
      <w:r>
        <w:rPr>
          <w:spacing w:val="-7"/>
        </w:rPr>
        <w:t xml:space="preserve"> </w:t>
      </w:r>
      <w:r>
        <w:t>при</w:t>
      </w:r>
      <w:r>
        <w:rPr>
          <w:spacing w:val="-7"/>
        </w:rPr>
        <w:t xml:space="preserve"> </w:t>
      </w:r>
      <w:r>
        <w:t>решении</w:t>
      </w:r>
      <w:r>
        <w:rPr>
          <w:spacing w:val="-7"/>
        </w:rPr>
        <w:t xml:space="preserve"> </w:t>
      </w:r>
      <w:r>
        <w:t>задач</w:t>
      </w:r>
      <w:r>
        <w:rPr>
          <w:spacing w:val="-4"/>
        </w:rPr>
        <w:t xml:space="preserve"> </w:t>
      </w:r>
      <w:r>
        <w:t>и</w:t>
      </w:r>
      <w:r>
        <w:rPr>
          <w:spacing w:val="-7"/>
        </w:rPr>
        <w:t xml:space="preserve"> </w:t>
      </w:r>
      <w:r>
        <w:t>проведении математических рассуждений;</w:t>
      </w:r>
    </w:p>
    <w:p w:rsidR="008075EE" w:rsidRDefault="000F3E53">
      <w:pPr>
        <w:pStyle w:val="a3"/>
        <w:tabs>
          <w:tab w:val="left" w:pos="3505"/>
          <w:tab w:val="left" w:pos="4699"/>
          <w:tab w:val="left" w:pos="6392"/>
          <w:tab w:val="left" w:pos="7423"/>
          <w:tab w:val="left" w:pos="7778"/>
          <w:tab w:val="left" w:pos="9442"/>
          <w:tab w:val="left" w:pos="10838"/>
        </w:tabs>
        <w:spacing w:line="276" w:lineRule="auto"/>
        <w:ind w:left="1366" w:right="95" w:firstLine="0"/>
        <w:jc w:val="left"/>
      </w:pPr>
      <w:r>
        <w:t xml:space="preserve">применять аксиомы стереометрии и следствия из них при решении геометрических задач; </w:t>
      </w:r>
      <w:r>
        <w:rPr>
          <w:spacing w:val="-2"/>
        </w:rPr>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плоскостей</w:t>
      </w:r>
      <w:r>
        <w:tab/>
      </w:r>
      <w:r>
        <w:rPr>
          <w:spacing w:val="-10"/>
        </w:rPr>
        <w:t>в</w:t>
      </w:r>
    </w:p>
    <w:p w:rsidR="008075EE" w:rsidRDefault="000F3E53">
      <w:pPr>
        <w:pStyle w:val="a3"/>
        <w:spacing w:line="275" w:lineRule="exact"/>
        <w:ind w:firstLine="0"/>
        <w:jc w:val="left"/>
      </w:pPr>
      <w:r>
        <w:t>пространстве,</w:t>
      </w:r>
      <w:r>
        <w:rPr>
          <w:spacing w:val="-6"/>
        </w:rPr>
        <w:t xml:space="preserve"> </w:t>
      </w:r>
      <w:r>
        <w:t>прямых</w:t>
      </w:r>
      <w:r>
        <w:rPr>
          <w:spacing w:val="-5"/>
        </w:rPr>
        <w:t xml:space="preserve"> </w:t>
      </w:r>
      <w:r>
        <w:t>и</w:t>
      </w:r>
      <w:r>
        <w:rPr>
          <w:spacing w:val="-5"/>
        </w:rPr>
        <w:t xml:space="preserve"> </w:t>
      </w:r>
      <w:r>
        <w:t>плоскостей в</w:t>
      </w:r>
      <w:r>
        <w:rPr>
          <w:spacing w:val="-3"/>
        </w:rPr>
        <w:t xml:space="preserve"> </w:t>
      </w:r>
      <w:r>
        <w:rPr>
          <w:spacing w:val="-2"/>
        </w:rPr>
        <w:t>пространстве;</w:t>
      </w:r>
    </w:p>
    <w:p w:rsidR="008075EE" w:rsidRDefault="000F3E53">
      <w:pPr>
        <w:pStyle w:val="a3"/>
        <w:spacing w:before="44" w:line="276" w:lineRule="auto"/>
        <w:jc w:val="left"/>
      </w:pPr>
      <w:r>
        <w:t>свободно оперировать понятиями,</w:t>
      </w:r>
      <w:r>
        <w:rPr>
          <w:spacing w:val="28"/>
        </w:rPr>
        <w:t xml:space="preserve"> </w:t>
      </w:r>
      <w:r>
        <w:t>связанными с углами в пространстве: между прямыми в пространстве, между прямой и плоскостью;</w:t>
      </w:r>
    </w:p>
    <w:p w:rsidR="008075EE" w:rsidRDefault="000F3E53">
      <w:pPr>
        <w:pStyle w:val="a3"/>
        <w:spacing w:line="275" w:lineRule="exact"/>
        <w:ind w:left="1366" w:firstLine="0"/>
        <w:jc w:val="left"/>
      </w:pPr>
      <w:r>
        <w:t>свободно</w:t>
      </w:r>
      <w:r>
        <w:rPr>
          <w:spacing w:val="-5"/>
        </w:rPr>
        <w:t xml:space="preserve"> </w:t>
      </w:r>
      <w:r>
        <w:t>оперировать</w:t>
      </w:r>
      <w:r>
        <w:rPr>
          <w:spacing w:val="-6"/>
        </w:rPr>
        <w:t xml:space="preserve"> </w:t>
      </w:r>
      <w:r>
        <w:t>понятиями,</w:t>
      </w:r>
      <w:r>
        <w:rPr>
          <w:spacing w:val="-6"/>
        </w:rPr>
        <w:t xml:space="preserve"> </w:t>
      </w:r>
      <w:r>
        <w:t>связанными</w:t>
      </w:r>
      <w:r>
        <w:rPr>
          <w:spacing w:val="-7"/>
        </w:rPr>
        <w:t xml:space="preserve"> </w:t>
      </w:r>
      <w:r>
        <w:t>с</w:t>
      </w:r>
      <w:r>
        <w:rPr>
          <w:spacing w:val="-3"/>
        </w:rPr>
        <w:t xml:space="preserve"> </w:t>
      </w:r>
      <w:r>
        <w:rPr>
          <w:spacing w:val="-2"/>
        </w:rPr>
        <w:t>многогранниками;</w:t>
      </w:r>
    </w:p>
    <w:p w:rsidR="008075EE" w:rsidRDefault="000F3E53">
      <w:pPr>
        <w:pStyle w:val="a3"/>
        <w:spacing w:before="41" w:line="276" w:lineRule="auto"/>
        <w:jc w:val="left"/>
      </w:pPr>
      <w:r>
        <w:t>свободно распознавать основные виды многогранников (призма, пирамида, прямоугольный параллелепипед, куб);</w:t>
      </w:r>
    </w:p>
    <w:p w:rsidR="008075EE" w:rsidRDefault="000F3E53">
      <w:pPr>
        <w:pStyle w:val="a3"/>
        <w:spacing w:line="275" w:lineRule="exact"/>
        <w:ind w:left="1366" w:firstLine="0"/>
        <w:jc w:val="left"/>
      </w:pPr>
      <w:r>
        <w:t>классифицировать</w:t>
      </w:r>
      <w:r>
        <w:rPr>
          <w:spacing w:val="-9"/>
        </w:rPr>
        <w:t xml:space="preserve"> </w:t>
      </w:r>
      <w:r>
        <w:t>многогранники,</w:t>
      </w:r>
      <w:r>
        <w:rPr>
          <w:spacing w:val="-6"/>
        </w:rPr>
        <w:t xml:space="preserve"> </w:t>
      </w:r>
      <w:r>
        <w:t>выбирая</w:t>
      </w:r>
      <w:r>
        <w:rPr>
          <w:spacing w:val="-7"/>
        </w:rPr>
        <w:t xml:space="preserve"> </w:t>
      </w:r>
      <w:r>
        <w:t>основания</w:t>
      </w:r>
      <w:r>
        <w:rPr>
          <w:spacing w:val="-4"/>
        </w:rPr>
        <w:t xml:space="preserve"> </w:t>
      </w:r>
      <w:r>
        <w:t>для</w:t>
      </w:r>
      <w:r>
        <w:rPr>
          <w:spacing w:val="-7"/>
        </w:rPr>
        <w:t xml:space="preserve"> </w:t>
      </w:r>
      <w:r>
        <w:rPr>
          <w:spacing w:val="-2"/>
        </w:rPr>
        <w:t>классификации;</w:t>
      </w:r>
    </w:p>
    <w:p w:rsidR="008075EE" w:rsidRDefault="000F3E53">
      <w:pPr>
        <w:pStyle w:val="a3"/>
        <w:spacing w:before="41" w:line="276" w:lineRule="auto"/>
        <w:ind w:left="1366" w:firstLine="0"/>
        <w:jc w:val="left"/>
      </w:pPr>
      <w:r>
        <w:t>свободно оперировать понятиями, связанными с сечением многогранников плоскостью; выполнять параллельное,</w:t>
      </w:r>
      <w:r>
        <w:rPr>
          <w:spacing w:val="-1"/>
        </w:rPr>
        <w:t xml:space="preserve"> </w:t>
      </w:r>
      <w:r>
        <w:t>центральное и</w:t>
      </w:r>
      <w:r>
        <w:rPr>
          <w:spacing w:val="-1"/>
        </w:rPr>
        <w:t xml:space="preserve"> </w:t>
      </w:r>
      <w:r>
        <w:t>ортогональное проектирование фигур на плоскость,</w:t>
      </w:r>
    </w:p>
    <w:p w:rsidR="008075EE" w:rsidRDefault="000F3E53">
      <w:pPr>
        <w:pStyle w:val="a3"/>
        <w:spacing w:before="4"/>
        <w:ind w:firstLine="0"/>
        <w:jc w:val="left"/>
      </w:pPr>
      <w:r>
        <w:t>выполнять</w:t>
      </w:r>
      <w:r>
        <w:rPr>
          <w:spacing w:val="-4"/>
        </w:rPr>
        <w:t xml:space="preserve"> </w:t>
      </w:r>
      <w:r>
        <w:t>изображения</w:t>
      </w:r>
      <w:r>
        <w:rPr>
          <w:spacing w:val="-4"/>
        </w:rPr>
        <w:t xml:space="preserve"> </w:t>
      </w:r>
      <w:r>
        <w:t>фигур</w:t>
      </w:r>
      <w:r>
        <w:rPr>
          <w:spacing w:val="-4"/>
        </w:rPr>
        <w:t xml:space="preserve"> </w:t>
      </w:r>
      <w:r>
        <w:t>на</w:t>
      </w:r>
      <w:r>
        <w:rPr>
          <w:spacing w:val="-4"/>
        </w:rPr>
        <w:t xml:space="preserve"> </w:t>
      </w:r>
      <w:r>
        <w:rPr>
          <w:spacing w:val="-2"/>
        </w:rPr>
        <w:t>плоскости;</w:t>
      </w:r>
    </w:p>
    <w:p w:rsidR="008075EE" w:rsidRDefault="000F3E53">
      <w:pPr>
        <w:pStyle w:val="a3"/>
        <w:spacing w:before="41" w:line="276"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40"/>
        </w:rPr>
        <w:t xml:space="preserve"> </w:t>
      </w:r>
      <w:r>
        <w:t>методами,</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объёмных фигур: вид сверху, сбоку, снизу;</w:t>
      </w:r>
    </w:p>
    <w:p w:rsidR="008075EE" w:rsidRDefault="000F3E53">
      <w:pPr>
        <w:pStyle w:val="a3"/>
        <w:spacing w:line="276" w:lineRule="auto"/>
        <w:jc w:val="left"/>
      </w:pPr>
      <w:r>
        <w:t>вычислять</w:t>
      </w:r>
      <w:r>
        <w:rPr>
          <w:spacing w:val="-10"/>
        </w:rPr>
        <w:t xml:space="preserve"> </w:t>
      </w:r>
      <w:r>
        <w:t>площади</w:t>
      </w:r>
      <w:r>
        <w:rPr>
          <w:spacing w:val="-6"/>
        </w:rPr>
        <w:t xml:space="preserve"> </w:t>
      </w:r>
      <w:r>
        <w:t>поверхностей</w:t>
      </w:r>
      <w:r>
        <w:rPr>
          <w:spacing w:val="-10"/>
        </w:rPr>
        <w:t xml:space="preserve"> </w:t>
      </w:r>
      <w:r>
        <w:t>многогранников</w:t>
      </w:r>
      <w:r>
        <w:rPr>
          <w:spacing w:val="-9"/>
        </w:rPr>
        <w:t xml:space="preserve"> </w:t>
      </w:r>
      <w:r>
        <w:t>(призма,</w:t>
      </w:r>
      <w:r>
        <w:rPr>
          <w:spacing w:val="-9"/>
        </w:rPr>
        <w:t xml:space="preserve"> </w:t>
      </w:r>
      <w:r>
        <w:t>пирамида),</w:t>
      </w:r>
      <w:r>
        <w:rPr>
          <w:spacing w:val="-5"/>
        </w:rPr>
        <w:t xml:space="preserve"> </w:t>
      </w:r>
      <w:r>
        <w:t>геометрических</w:t>
      </w:r>
      <w:r>
        <w:rPr>
          <w:spacing w:val="-11"/>
        </w:rPr>
        <w:t xml:space="preserve"> </w:t>
      </w:r>
      <w:r>
        <w:t>тел</w:t>
      </w:r>
      <w:r>
        <w:rPr>
          <w:spacing w:val="-7"/>
        </w:rPr>
        <w:t xml:space="preserve"> </w:t>
      </w:r>
      <w:r>
        <w:t>с применением формул;</w:t>
      </w:r>
    </w:p>
    <w:p w:rsidR="008075EE" w:rsidRDefault="000F3E53">
      <w:pPr>
        <w:pStyle w:val="a3"/>
        <w:tabs>
          <w:tab w:val="left" w:pos="2680"/>
          <w:tab w:val="left" w:pos="4324"/>
          <w:tab w:val="left" w:pos="5869"/>
          <w:tab w:val="left" w:pos="7337"/>
          <w:tab w:val="left" w:pos="7816"/>
          <w:tab w:val="left" w:pos="9605"/>
          <w:tab w:val="left" w:pos="10612"/>
        </w:tabs>
        <w:spacing w:line="276" w:lineRule="auto"/>
        <w:ind w:right="94"/>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8075EE" w:rsidRDefault="000F3E53">
      <w:pPr>
        <w:pStyle w:val="a3"/>
        <w:tabs>
          <w:tab w:val="left" w:pos="3131"/>
          <w:tab w:val="left" w:pos="5228"/>
          <w:tab w:val="left" w:pos="7210"/>
          <w:tab w:val="left" w:pos="10011"/>
        </w:tabs>
        <w:spacing w:line="280" w:lineRule="auto"/>
        <w:ind w:right="91"/>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 xml:space="preserve">векторам </w:t>
      </w:r>
      <w:r>
        <w:t>и координатам в пространстве;</w:t>
      </w:r>
    </w:p>
    <w:p w:rsidR="008075EE" w:rsidRDefault="000F3E53">
      <w:pPr>
        <w:pStyle w:val="a3"/>
        <w:spacing w:line="269" w:lineRule="exact"/>
        <w:ind w:left="1366" w:firstLine="0"/>
        <w:jc w:val="left"/>
      </w:pPr>
      <w:r>
        <w:t>выполнять</w:t>
      </w:r>
      <w:r>
        <w:rPr>
          <w:spacing w:val="-1"/>
        </w:rPr>
        <w:t xml:space="preserve"> </w:t>
      </w:r>
      <w:r>
        <w:t>действия</w:t>
      </w:r>
      <w:r>
        <w:rPr>
          <w:spacing w:val="-5"/>
        </w:rPr>
        <w:t xml:space="preserve"> </w:t>
      </w:r>
      <w:r>
        <w:t>над</w:t>
      </w:r>
      <w:r>
        <w:rPr>
          <w:spacing w:val="-3"/>
        </w:rPr>
        <w:t xml:space="preserve"> </w:t>
      </w:r>
      <w:r>
        <w:rPr>
          <w:spacing w:val="-2"/>
        </w:rPr>
        <w:t>векторами;</w:t>
      </w:r>
    </w:p>
    <w:p w:rsidR="008075EE" w:rsidRDefault="000F3E53">
      <w:pPr>
        <w:pStyle w:val="a3"/>
        <w:spacing w:before="37" w:line="276" w:lineRule="auto"/>
        <w:ind w:right="98"/>
      </w:pPr>
      <w:r>
        <w:t>решать задачи на доказательство математических отношений и нахождение геометрических величин,</w:t>
      </w:r>
      <w:r>
        <w:rPr>
          <w:spacing w:val="-6"/>
        </w:rPr>
        <w:t xml:space="preserve"> </w:t>
      </w:r>
      <w:r>
        <w:t>применяя</w:t>
      </w:r>
      <w:r>
        <w:rPr>
          <w:spacing w:val="-3"/>
        </w:rPr>
        <w:t xml:space="preserve"> </w:t>
      </w:r>
      <w:r>
        <w:t>известные</w:t>
      </w:r>
      <w:r>
        <w:rPr>
          <w:spacing w:val="-9"/>
        </w:rPr>
        <w:t xml:space="preserve"> </w:t>
      </w:r>
      <w:r>
        <w:t>методы</w:t>
      </w:r>
      <w:r>
        <w:rPr>
          <w:spacing w:val="-2"/>
        </w:rPr>
        <w:t xml:space="preserve"> </w:t>
      </w:r>
      <w:r>
        <w:t>при</w:t>
      </w:r>
      <w:r>
        <w:rPr>
          <w:spacing w:val="-2"/>
        </w:rPr>
        <w:t xml:space="preserve"> </w:t>
      </w:r>
      <w:r>
        <w:t>решении</w:t>
      </w:r>
      <w:r>
        <w:rPr>
          <w:spacing w:val="-2"/>
        </w:rPr>
        <w:t xml:space="preserve"> </w:t>
      </w:r>
      <w:r>
        <w:t>математических</w:t>
      </w:r>
      <w:r>
        <w:rPr>
          <w:spacing w:val="-8"/>
        </w:rPr>
        <w:t xml:space="preserve"> </w:t>
      </w:r>
      <w:r>
        <w:t>задач</w:t>
      </w:r>
      <w:r>
        <w:rPr>
          <w:spacing w:val="-4"/>
        </w:rPr>
        <w:t xml:space="preserve"> </w:t>
      </w:r>
      <w:r>
        <w:t>повышенного и</w:t>
      </w:r>
      <w:r>
        <w:rPr>
          <w:spacing w:val="-7"/>
        </w:rPr>
        <w:t xml:space="preserve"> </w:t>
      </w:r>
      <w:r>
        <w:t>высокого уровня сложности;</w:t>
      </w:r>
    </w:p>
    <w:p w:rsidR="008075EE" w:rsidRDefault="000F3E53">
      <w:pPr>
        <w:pStyle w:val="a3"/>
        <w:spacing w:line="276" w:lineRule="auto"/>
        <w:ind w:right="87"/>
      </w:pPr>
      <w:r>
        <w:t>применять</w:t>
      </w:r>
      <w:r>
        <w:rPr>
          <w:spacing w:val="-15"/>
        </w:rPr>
        <w:t xml:space="preserve"> </w:t>
      </w:r>
      <w:r>
        <w:t>простейшие</w:t>
      </w:r>
      <w:r>
        <w:rPr>
          <w:spacing w:val="-15"/>
        </w:rPr>
        <w:t xml:space="preserve"> </w:t>
      </w:r>
      <w:r>
        <w:t>программные</w:t>
      </w:r>
      <w:r>
        <w:rPr>
          <w:spacing w:val="-15"/>
        </w:rPr>
        <w:t xml:space="preserve"> </w:t>
      </w:r>
      <w:r>
        <w:t>средства</w:t>
      </w:r>
      <w:r>
        <w:rPr>
          <w:spacing w:val="-15"/>
        </w:rPr>
        <w:t xml:space="preserve"> </w:t>
      </w:r>
      <w:r>
        <w:t>и</w:t>
      </w:r>
      <w:r>
        <w:rPr>
          <w:spacing w:val="-15"/>
        </w:rPr>
        <w:t xml:space="preserve"> </w:t>
      </w:r>
      <w:r>
        <w:t>электронно-коммуникационные</w:t>
      </w:r>
      <w:r>
        <w:rPr>
          <w:spacing w:val="-15"/>
        </w:rPr>
        <w:t xml:space="preserve"> </w:t>
      </w:r>
      <w:r>
        <w:t>системы</w:t>
      </w:r>
      <w:r>
        <w:rPr>
          <w:spacing w:val="-15"/>
        </w:rPr>
        <w:t xml:space="preserve"> </w:t>
      </w:r>
      <w:r>
        <w:t>при решении стереометрических задач;</w:t>
      </w:r>
    </w:p>
    <w:p w:rsidR="008075EE" w:rsidRDefault="000F3E53">
      <w:pPr>
        <w:pStyle w:val="a3"/>
        <w:tabs>
          <w:tab w:val="left" w:pos="3295"/>
          <w:tab w:val="left" w:pos="5905"/>
          <w:tab w:val="left" w:pos="6899"/>
          <w:tab w:val="left" w:pos="9610"/>
        </w:tabs>
        <w:spacing w:line="278" w:lineRule="auto"/>
        <w:ind w:right="92"/>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67"/>
          <w:w w:val="150"/>
        </w:rPr>
        <w:t xml:space="preserve">   </w:t>
      </w:r>
      <w:r>
        <w:t>пространственных</w:t>
      </w:r>
      <w:r>
        <w:rPr>
          <w:spacing w:val="64"/>
          <w:w w:val="150"/>
        </w:rPr>
        <w:t xml:space="preserve">   </w:t>
      </w:r>
      <w:r>
        <w:t>геометрических</w:t>
      </w:r>
      <w:r>
        <w:rPr>
          <w:spacing w:val="67"/>
          <w:w w:val="150"/>
        </w:rPr>
        <w:t xml:space="preserve">   </w:t>
      </w:r>
      <w:r>
        <w:t>фигурах,</w:t>
      </w:r>
      <w:r>
        <w:rPr>
          <w:spacing w:val="67"/>
          <w:w w:val="150"/>
        </w:rPr>
        <w:t xml:space="preserve">   </w:t>
      </w:r>
      <w:r>
        <w:t>представленную</w:t>
      </w:r>
      <w:r>
        <w:rPr>
          <w:spacing w:val="66"/>
          <w:w w:val="150"/>
        </w:rPr>
        <w:t xml:space="preserve">   </w:t>
      </w:r>
      <w:r>
        <w:t>на</w:t>
      </w:r>
      <w:r>
        <w:rPr>
          <w:spacing w:val="66"/>
          <w:w w:val="150"/>
        </w:rPr>
        <w:t xml:space="preserve">   </w:t>
      </w:r>
      <w:r>
        <w:t>чертежах и рисунках;</w:t>
      </w:r>
    </w:p>
    <w:p w:rsidR="008075EE" w:rsidRDefault="000F3E53">
      <w:pPr>
        <w:pStyle w:val="a3"/>
        <w:spacing w:line="276" w:lineRule="auto"/>
        <w:ind w:right="92"/>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w:t>
      </w:r>
      <w:r>
        <w:rPr>
          <w:spacing w:val="-3"/>
        </w:rPr>
        <w:t xml:space="preserve"> </w:t>
      </w:r>
      <w:r>
        <w:t>модели с</w:t>
      </w:r>
      <w:r>
        <w:rPr>
          <w:spacing w:val="-15"/>
        </w:rPr>
        <w:t xml:space="preserve"> </w:t>
      </w:r>
      <w:r>
        <w:t>использованием</w:t>
      </w:r>
      <w:r>
        <w:rPr>
          <w:spacing w:val="-15"/>
        </w:rPr>
        <w:t xml:space="preserve"> </w:t>
      </w:r>
      <w:r>
        <w:t>геометрических</w:t>
      </w:r>
      <w:r>
        <w:rPr>
          <w:spacing w:val="-15"/>
        </w:rPr>
        <w:t xml:space="preserve"> </w:t>
      </w:r>
      <w:r>
        <w:t>понятий</w:t>
      </w:r>
      <w:r>
        <w:rPr>
          <w:spacing w:val="-15"/>
        </w:rPr>
        <w:t xml:space="preserve"> </w:t>
      </w:r>
      <w:r>
        <w:t>и</w:t>
      </w:r>
      <w:r>
        <w:rPr>
          <w:spacing w:val="-15"/>
        </w:rPr>
        <w:t xml:space="preserve"> </w:t>
      </w:r>
      <w:r>
        <w:t>теорем,</w:t>
      </w:r>
      <w:r>
        <w:rPr>
          <w:spacing w:val="-15"/>
        </w:rPr>
        <w:t xml:space="preserve"> </w:t>
      </w:r>
      <w:r>
        <w:t>аппарата</w:t>
      </w:r>
      <w:r>
        <w:rPr>
          <w:spacing w:val="-15"/>
        </w:rPr>
        <w:t xml:space="preserve"> </w:t>
      </w:r>
      <w:r>
        <w:t>алгебры,</w:t>
      </w:r>
      <w:r>
        <w:rPr>
          <w:spacing w:val="-15"/>
        </w:rPr>
        <w:t xml:space="preserve"> </w:t>
      </w:r>
      <w:r>
        <w:t>решать</w:t>
      </w:r>
      <w:r>
        <w:rPr>
          <w:spacing w:val="-15"/>
        </w:rPr>
        <w:t xml:space="preserve"> </w:t>
      </w:r>
      <w:r>
        <w:t>практические</w:t>
      </w:r>
      <w:r>
        <w:rPr>
          <w:spacing w:val="-15"/>
        </w:rPr>
        <w:t xml:space="preserve"> </w:t>
      </w:r>
      <w:r>
        <w:t>задачи, связанные с нахождением геометрических величин;</w:t>
      </w:r>
    </w:p>
    <w:p w:rsidR="008075EE" w:rsidRDefault="000F3E53">
      <w:pPr>
        <w:pStyle w:val="a3"/>
        <w:spacing w:line="276" w:lineRule="auto"/>
        <w:ind w:right="95"/>
      </w:pPr>
      <w:r>
        <w:t>иметь представления об основных этапах развития геометрии как составной части фундамента развития технологий.</w:t>
      </w:r>
    </w:p>
    <w:p w:rsidR="008075EE" w:rsidRDefault="000F3E53">
      <w:pPr>
        <w:pStyle w:val="a3"/>
        <w:spacing w:line="276" w:lineRule="auto"/>
        <w:ind w:right="91"/>
      </w:pPr>
      <w:r>
        <w:t>Предметные</w:t>
      </w:r>
      <w:r>
        <w:rPr>
          <w:spacing w:val="-11"/>
        </w:rPr>
        <w:t xml:space="preserve"> </w:t>
      </w:r>
      <w:r>
        <w:t>результаты</w:t>
      </w:r>
      <w:r>
        <w:rPr>
          <w:spacing w:val="-4"/>
        </w:rPr>
        <w:t xml:space="preserve"> </w:t>
      </w:r>
      <w:r>
        <w:t>по</w:t>
      </w:r>
      <w:r>
        <w:rPr>
          <w:spacing w:val="-13"/>
        </w:rPr>
        <w:t xml:space="preserve"> </w:t>
      </w:r>
      <w:r>
        <w:t>отдельным</w:t>
      </w:r>
      <w:r>
        <w:rPr>
          <w:spacing w:val="-11"/>
        </w:rPr>
        <w:t xml:space="preserve"> </w:t>
      </w:r>
      <w:r>
        <w:t>темам</w:t>
      </w:r>
      <w:r>
        <w:rPr>
          <w:spacing w:val="-11"/>
        </w:rPr>
        <w:t xml:space="preserve"> </w:t>
      </w:r>
      <w:r>
        <w:t>учебного</w:t>
      </w:r>
      <w:r>
        <w:rPr>
          <w:spacing w:val="-9"/>
        </w:rPr>
        <w:t xml:space="preserve"> </w:t>
      </w:r>
      <w:r>
        <w:t>курса</w:t>
      </w:r>
      <w:r>
        <w:rPr>
          <w:spacing w:val="-9"/>
        </w:rPr>
        <w:t xml:space="preserve"> </w:t>
      </w:r>
      <w:r>
        <w:t>«Геометрия».</w:t>
      </w:r>
      <w:r>
        <w:rPr>
          <w:spacing w:val="-2"/>
        </w:rPr>
        <w:t xml:space="preserve"> </w:t>
      </w:r>
      <w:r>
        <w:t>К</w:t>
      </w:r>
      <w:r>
        <w:rPr>
          <w:spacing w:val="-10"/>
        </w:rPr>
        <w:t xml:space="preserve"> </w:t>
      </w:r>
      <w:r>
        <w:t>концу</w:t>
      </w:r>
      <w:r>
        <w:rPr>
          <w:spacing w:val="-15"/>
        </w:rPr>
        <w:t xml:space="preserve"> </w:t>
      </w:r>
      <w:r>
        <w:t>11</w:t>
      </w:r>
      <w:r>
        <w:rPr>
          <w:spacing w:val="-9"/>
        </w:rPr>
        <w:t xml:space="preserve"> </w:t>
      </w:r>
      <w:r>
        <w:t>класса обучающийся научится:</w:t>
      </w:r>
    </w:p>
    <w:p w:rsidR="008075EE" w:rsidRDefault="000F3E53">
      <w:pPr>
        <w:pStyle w:val="a3"/>
        <w:spacing w:line="276" w:lineRule="auto"/>
        <w:ind w:right="95"/>
      </w:pPr>
      <w:r>
        <w:t>свободно</w:t>
      </w:r>
      <w:r>
        <w:rPr>
          <w:spacing w:val="-9"/>
        </w:rPr>
        <w:t xml:space="preserve"> </w:t>
      </w:r>
      <w:r>
        <w:t>оперировать</w:t>
      </w:r>
      <w:r>
        <w:rPr>
          <w:spacing w:val="-8"/>
        </w:rPr>
        <w:t xml:space="preserve"> </w:t>
      </w:r>
      <w:r>
        <w:t>понятиями,</w:t>
      </w:r>
      <w:r>
        <w:rPr>
          <w:spacing w:val="-7"/>
        </w:rPr>
        <w:t xml:space="preserve"> </w:t>
      </w:r>
      <w:r>
        <w:t>связанными</w:t>
      </w:r>
      <w:r>
        <w:rPr>
          <w:spacing w:val="-13"/>
        </w:rPr>
        <w:t xml:space="preserve"> </w:t>
      </w:r>
      <w:r>
        <w:t>с</w:t>
      </w:r>
      <w:r>
        <w:rPr>
          <w:spacing w:val="-10"/>
        </w:rPr>
        <w:t xml:space="preserve"> </w:t>
      </w:r>
      <w:r>
        <w:t>цилиндрической,</w:t>
      </w:r>
      <w:r>
        <w:rPr>
          <w:spacing w:val="-7"/>
        </w:rPr>
        <w:t xml:space="preserve"> </w:t>
      </w:r>
      <w:r>
        <w:t>конической</w:t>
      </w:r>
      <w:r>
        <w:rPr>
          <w:spacing w:val="-8"/>
        </w:rPr>
        <w:t xml:space="preserve"> </w:t>
      </w:r>
      <w:r>
        <w:t>и</w:t>
      </w:r>
      <w:r>
        <w:rPr>
          <w:spacing w:val="-8"/>
        </w:rPr>
        <w:t xml:space="preserve"> </w:t>
      </w:r>
      <w:r>
        <w:t>сферической поверхностями, объяснять способы получения;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pPr>
      <w:r>
        <w:lastRenderedPageBreak/>
        <w:t xml:space="preserve">оперировать понятиями, связанными с телами вращения: цилиндром, конусом, сферой и </w:t>
      </w:r>
      <w:r>
        <w:rPr>
          <w:spacing w:val="-2"/>
        </w:rPr>
        <w:t>шаром;</w:t>
      </w:r>
    </w:p>
    <w:p w:rsidR="008075EE" w:rsidRDefault="000F3E53">
      <w:pPr>
        <w:pStyle w:val="a3"/>
        <w:spacing w:line="276" w:lineRule="auto"/>
        <w:ind w:right="100"/>
      </w:pPr>
      <w:r>
        <w:t>распознавать тела вращения (цилиндр, конус, сфера и шар) и объяснять способы получения тел вращения;</w:t>
      </w:r>
    </w:p>
    <w:p w:rsidR="008075EE" w:rsidRDefault="000F3E53">
      <w:pPr>
        <w:pStyle w:val="a3"/>
        <w:spacing w:line="275" w:lineRule="exact"/>
        <w:ind w:left="1366" w:firstLine="0"/>
      </w:pPr>
      <w:r>
        <w:t>классифицировать</w:t>
      </w:r>
      <w:r>
        <w:rPr>
          <w:spacing w:val="-7"/>
        </w:rPr>
        <w:t xml:space="preserve"> </w:t>
      </w:r>
      <w:r>
        <w:t>взаимное</w:t>
      </w:r>
      <w:r>
        <w:rPr>
          <w:spacing w:val="-3"/>
        </w:rPr>
        <w:t xml:space="preserve"> </w:t>
      </w:r>
      <w:r>
        <w:t>расположение</w:t>
      </w:r>
      <w:r>
        <w:rPr>
          <w:spacing w:val="-7"/>
        </w:rPr>
        <w:t xml:space="preserve"> </w:t>
      </w:r>
      <w:r>
        <w:t>сферы</w:t>
      </w:r>
      <w:r>
        <w:rPr>
          <w:spacing w:val="-1"/>
        </w:rPr>
        <w:t xml:space="preserve"> </w:t>
      </w:r>
      <w:r>
        <w:t>и</w:t>
      </w:r>
      <w:r>
        <w:rPr>
          <w:spacing w:val="-5"/>
        </w:rPr>
        <w:t xml:space="preserve"> </w:t>
      </w:r>
      <w:r>
        <w:rPr>
          <w:spacing w:val="-2"/>
        </w:rPr>
        <w:t>плоскости;</w:t>
      </w:r>
    </w:p>
    <w:p w:rsidR="008075EE" w:rsidRDefault="000F3E53">
      <w:pPr>
        <w:pStyle w:val="a3"/>
        <w:spacing w:before="40" w:line="278" w:lineRule="auto"/>
        <w:ind w:right="87"/>
      </w:pPr>
      <w:r>
        <w:t>вычислять</w:t>
      </w:r>
      <w:r>
        <w:rPr>
          <w:spacing w:val="80"/>
          <w:w w:val="150"/>
        </w:rPr>
        <w:t xml:space="preserve">  </w:t>
      </w:r>
      <w:r>
        <w:t>величины</w:t>
      </w:r>
      <w:r>
        <w:rPr>
          <w:spacing w:val="80"/>
          <w:w w:val="150"/>
        </w:rPr>
        <w:t xml:space="preserve">  </w:t>
      </w:r>
      <w:r>
        <w:t>элементов</w:t>
      </w:r>
      <w:r>
        <w:rPr>
          <w:spacing w:val="80"/>
          <w:w w:val="150"/>
        </w:rPr>
        <w:t xml:space="preserve">  </w:t>
      </w:r>
      <w:r>
        <w:t>многогранников</w:t>
      </w:r>
      <w:r>
        <w:rPr>
          <w:spacing w:val="80"/>
          <w:w w:val="150"/>
        </w:rPr>
        <w:t xml:space="preserve">  </w:t>
      </w:r>
      <w:r>
        <w:t>и</w:t>
      </w:r>
      <w:r>
        <w:rPr>
          <w:spacing w:val="80"/>
          <w:w w:val="150"/>
        </w:rPr>
        <w:t xml:space="preserve">  </w:t>
      </w:r>
      <w:r>
        <w:t>тел</w:t>
      </w:r>
      <w:r>
        <w:rPr>
          <w:spacing w:val="80"/>
          <w:w w:val="150"/>
        </w:rPr>
        <w:t xml:space="preserve">  </w:t>
      </w:r>
      <w:r>
        <w:t>вращения,</w:t>
      </w:r>
      <w:r>
        <w:rPr>
          <w:spacing w:val="80"/>
          <w:w w:val="150"/>
        </w:rPr>
        <w:t xml:space="preserve">  </w:t>
      </w:r>
      <w:r>
        <w:t>объёмы и</w:t>
      </w:r>
      <w:r>
        <w:rPr>
          <w:spacing w:val="78"/>
          <w:w w:val="150"/>
        </w:rPr>
        <w:t xml:space="preserve">  </w:t>
      </w:r>
      <w:r>
        <w:t>площади</w:t>
      </w:r>
      <w:r>
        <w:rPr>
          <w:spacing w:val="76"/>
          <w:w w:val="150"/>
        </w:rPr>
        <w:t xml:space="preserve">  </w:t>
      </w:r>
      <w:r>
        <w:t>поверхностей</w:t>
      </w:r>
      <w:r>
        <w:rPr>
          <w:spacing w:val="76"/>
          <w:w w:val="150"/>
        </w:rPr>
        <w:t xml:space="preserve">  </w:t>
      </w:r>
      <w:r>
        <w:t>многогранников</w:t>
      </w:r>
      <w:r>
        <w:rPr>
          <w:spacing w:val="76"/>
          <w:w w:val="150"/>
        </w:rPr>
        <w:t xml:space="preserve">  </w:t>
      </w:r>
      <w:r>
        <w:t>и</w:t>
      </w:r>
      <w:r>
        <w:rPr>
          <w:spacing w:val="76"/>
          <w:w w:val="150"/>
        </w:rPr>
        <w:t xml:space="preserve">  </w:t>
      </w:r>
      <w:r>
        <w:t>тел</w:t>
      </w:r>
      <w:r>
        <w:rPr>
          <w:spacing w:val="75"/>
          <w:w w:val="150"/>
        </w:rPr>
        <w:t xml:space="preserve">  </w:t>
      </w:r>
      <w:r>
        <w:t>вращения,</w:t>
      </w:r>
      <w:r>
        <w:rPr>
          <w:spacing w:val="76"/>
          <w:w w:val="150"/>
        </w:rPr>
        <w:t xml:space="preserve">  </w:t>
      </w:r>
      <w:r>
        <w:t>геометрических</w:t>
      </w:r>
      <w:r>
        <w:rPr>
          <w:spacing w:val="75"/>
          <w:w w:val="150"/>
        </w:rPr>
        <w:t xml:space="preserve">  </w:t>
      </w:r>
      <w:r>
        <w:t>тел с применением формул;</w:t>
      </w:r>
    </w:p>
    <w:p w:rsidR="008075EE" w:rsidRDefault="000F3E53">
      <w:pPr>
        <w:pStyle w:val="a3"/>
        <w:spacing w:line="276" w:lineRule="auto"/>
        <w:ind w:right="87"/>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075EE" w:rsidRDefault="000F3E53">
      <w:pPr>
        <w:pStyle w:val="a3"/>
        <w:spacing w:line="276" w:lineRule="auto"/>
        <w:ind w:left="1366" w:right="94" w:firstLine="0"/>
      </w:pPr>
      <w:r>
        <w:t>вычислять соотношения между площадями поверхностей и объёмами подобных тел; изображать</w:t>
      </w:r>
      <w:r>
        <w:rPr>
          <w:spacing w:val="75"/>
        </w:rPr>
        <w:t xml:space="preserve">   </w:t>
      </w:r>
      <w:r>
        <w:t>изучаемые</w:t>
      </w:r>
      <w:r>
        <w:rPr>
          <w:spacing w:val="78"/>
        </w:rPr>
        <w:t xml:space="preserve">   </w:t>
      </w:r>
      <w:r>
        <w:t>фигуры,</w:t>
      </w:r>
      <w:r>
        <w:rPr>
          <w:spacing w:val="79"/>
        </w:rPr>
        <w:t xml:space="preserve">   </w:t>
      </w:r>
      <w:r>
        <w:t>выполнять</w:t>
      </w:r>
      <w:r>
        <w:rPr>
          <w:spacing w:val="77"/>
        </w:rPr>
        <w:t xml:space="preserve">   </w:t>
      </w:r>
      <w:r>
        <w:t>(выносные)</w:t>
      </w:r>
      <w:r>
        <w:rPr>
          <w:spacing w:val="77"/>
        </w:rPr>
        <w:t xml:space="preserve">   </w:t>
      </w:r>
      <w:r>
        <w:t>плоские</w:t>
      </w:r>
      <w:r>
        <w:rPr>
          <w:spacing w:val="79"/>
        </w:rPr>
        <w:t xml:space="preserve">   </w:t>
      </w:r>
      <w:r>
        <w:rPr>
          <w:spacing w:val="-2"/>
        </w:rPr>
        <w:t>чертежи</w:t>
      </w:r>
    </w:p>
    <w:p w:rsidR="008075EE" w:rsidRDefault="000F3E53">
      <w:pPr>
        <w:pStyle w:val="a3"/>
        <w:tabs>
          <w:tab w:val="left" w:pos="2665"/>
          <w:tab w:val="left" w:pos="4760"/>
          <w:tab w:val="left" w:pos="5124"/>
          <w:tab w:val="left" w:pos="7110"/>
          <w:tab w:val="left" w:pos="8693"/>
          <w:tab w:val="left" w:pos="9058"/>
        </w:tabs>
        <w:spacing w:line="276" w:lineRule="auto"/>
        <w:ind w:left="1366" w:right="85" w:hanging="711"/>
        <w:jc w:val="left"/>
      </w:pPr>
      <w:r>
        <w:t xml:space="preserve">из рисунков простых объёмных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пространственных</w:t>
      </w:r>
    </w:p>
    <w:p w:rsidR="008075EE" w:rsidRDefault="000F3E53">
      <w:pPr>
        <w:pStyle w:val="a3"/>
        <w:spacing w:line="276" w:lineRule="auto"/>
        <w:ind w:left="1366" w:right="3397" w:hanging="711"/>
        <w:jc w:val="left"/>
      </w:pPr>
      <w:r>
        <w:t>геометрических</w:t>
      </w:r>
      <w:r>
        <w:rPr>
          <w:spacing w:val="-10"/>
        </w:rPr>
        <w:t xml:space="preserve"> </w:t>
      </w:r>
      <w:r>
        <w:t>фигурах,</w:t>
      </w:r>
      <w:r>
        <w:rPr>
          <w:spacing w:val="-4"/>
        </w:rPr>
        <w:t xml:space="preserve"> </w:t>
      </w:r>
      <w:r>
        <w:t>представленную</w:t>
      </w:r>
      <w:r>
        <w:rPr>
          <w:spacing w:val="-8"/>
        </w:rPr>
        <w:t xml:space="preserve"> </w:t>
      </w:r>
      <w:r>
        <w:t>на</w:t>
      </w:r>
      <w:r>
        <w:rPr>
          <w:spacing w:val="-7"/>
        </w:rPr>
        <w:t xml:space="preserve"> </w:t>
      </w:r>
      <w:r>
        <w:t>чертежах</w:t>
      </w:r>
      <w:r>
        <w:rPr>
          <w:spacing w:val="-7"/>
        </w:rPr>
        <w:t xml:space="preserve"> </w:t>
      </w:r>
      <w:r>
        <w:t>и</w:t>
      </w:r>
      <w:r>
        <w:rPr>
          <w:spacing w:val="-5"/>
        </w:rPr>
        <w:t xml:space="preserve"> </w:t>
      </w:r>
      <w:r>
        <w:t>рисунках; свободно оперировать понятием вектор в пространстве; выполнять операции над векторами;</w:t>
      </w:r>
    </w:p>
    <w:p w:rsidR="008075EE" w:rsidRDefault="000F3E53">
      <w:pPr>
        <w:pStyle w:val="a3"/>
        <w:spacing w:line="274" w:lineRule="exact"/>
        <w:ind w:left="1366" w:firstLine="0"/>
      </w:pPr>
      <w:r>
        <w:t>задавать</w:t>
      </w:r>
      <w:r>
        <w:rPr>
          <w:spacing w:val="-5"/>
        </w:rPr>
        <w:t xml:space="preserve"> </w:t>
      </w:r>
      <w:r>
        <w:t>плоскость</w:t>
      </w:r>
      <w:r>
        <w:rPr>
          <w:spacing w:val="-7"/>
        </w:rPr>
        <w:t xml:space="preserve"> </w:t>
      </w:r>
      <w:r>
        <w:t>уравнением</w:t>
      </w:r>
      <w:r>
        <w:rPr>
          <w:spacing w:val="-3"/>
        </w:rPr>
        <w:t xml:space="preserve"> </w:t>
      </w:r>
      <w:r>
        <w:t>в</w:t>
      </w:r>
      <w:r>
        <w:rPr>
          <w:spacing w:val="-2"/>
        </w:rPr>
        <w:t xml:space="preserve"> </w:t>
      </w:r>
      <w:r>
        <w:t>декартовой</w:t>
      </w:r>
      <w:r>
        <w:rPr>
          <w:spacing w:val="-8"/>
        </w:rPr>
        <w:t xml:space="preserve"> </w:t>
      </w:r>
      <w:r>
        <w:t>системе</w:t>
      </w:r>
      <w:r>
        <w:rPr>
          <w:spacing w:val="-4"/>
        </w:rPr>
        <w:t xml:space="preserve"> </w:t>
      </w:r>
      <w:r>
        <w:rPr>
          <w:spacing w:val="-2"/>
        </w:rPr>
        <w:t>координат;</w:t>
      </w:r>
    </w:p>
    <w:p w:rsidR="008075EE" w:rsidRDefault="000F3E53">
      <w:pPr>
        <w:pStyle w:val="a3"/>
        <w:spacing w:before="37" w:line="276" w:lineRule="auto"/>
        <w:ind w:right="93"/>
      </w:pPr>
      <w:r>
        <w:t>решать</w:t>
      </w:r>
      <w:r>
        <w:rPr>
          <w:spacing w:val="77"/>
        </w:rPr>
        <w:t xml:space="preserve">   </w:t>
      </w:r>
      <w:r>
        <w:t>геометрические</w:t>
      </w:r>
      <w:r>
        <w:rPr>
          <w:spacing w:val="77"/>
        </w:rPr>
        <w:t xml:space="preserve">   </w:t>
      </w:r>
      <w:r>
        <w:t>задачи</w:t>
      </w:r>
      <w:r>
        <w:rPr>
          <w:spacing w:val="77"/>
        </w:rPr>
        <w:t xml:space="preserve">   </w:t>
      </w:r>
      <w:r>
        <w:t>на</w:t>
      </w:r>
      <w:r>
        <w:rPr>
          <w:spacing w:val="77"/>
        </w:rPr>
        <w:t xml:space="preserve">   </w:t>
      </w:r>
      <w:r>
        <w:t>вычисление</w:t>
      </w:r>
      <w:r>
        <w:rPr>
          <w:spacing w:val="77"/>
        </w:rPr>
        <w:t xml:space="preserve">   </w:t>
      </w:r>
      <w:r>
        <w:t>углов</w:t>
      </w:r>
      <w:r>
        <w:rPr>
          <w:spacing w:val="76"/>
        </w:rPr>
        <w:t xml:space="preserve">   </w:t>
      </w:r>
      <w:r>
        <w:t>между</w:t>
      </w:r>
      <w:r>
        <w:rPr>
          <w:spacing w:val="74"/>
        </w:rPr>
        <w:t xml:space="preserve">   </w:t>
      </w:r>
      <w:r>
        <w:t>прямыми и</w:t>
      </w:r>
      <w:r>
        <w:rPr>
          <w:spacing w:val="66"/>
        </w:rPr>
        <w:t xml:space="preserve">   </w:t>
      </w:r>
      <w:r>
        <w:t>плоскостями,</w:t>
      </w:r>
      <w:r>
        <w:rPr>
          <w:spacing w:val="65"/>
        </w:rPr>
        <w:t xml:space="preserve">   </w:t>
      </w:r>
      <w:r>
        <w:t>вычисление</w:t>
      </w:r>
      <w:r>
        <w:rPr>
          <w:spacing w:val="65"/>
        </w:rPr>
        <w:t xml:space="preserve">   </w:t>
      </w:r>
      <w:r>
        <w:t>расстояний</w:t>
      </w:r>
      <w:r>
        <w:rPr>
          <w:spacing w:val="66"/>
        </w:rPr>
        <w:t xml:space="preserve">   </w:t>
      </w:r>
      <w:r>
        <w:t>от</w:t>
      </w:r>
      <w:r>
        <w:rPr>
          <w:spacing w:val="66"/>
        </w:rPr>
        <w:t xml:space="preserve">   </w:t>
      </w:r>
      <w:r>
        <w:t>точки</w:t>
      </w:r>
      <w:r>
        <w:rPr>
          <w:spacing w:val="66"/>
        </w:rPr>
        <w:t xml:space="preserve">   </w:t>
      </w:r>
      <w:r>
        <w:t>до</w:t>
      </w:r>
      <w:r>
        <w:rPr>
          <w:spacing w:val="66"/>
        </w:rPr>
        <w:t xml:space="preserve">   </w:t>
      </w:r>
      <w:r>
        <w:t>плоскости,</w:t>
      </w:r>
      <w:r>
        <w:rPr>
          <w:spacing w:val="65"/>
        </w:rPr>
        <w:t xml:space="preserve">   </w:t>
      </w:r>
      <w:r>
        <w:t>в</w:t>
      </w:r>
      <w:r>
        <w:rPr>
          <w:spacing w:val="66"/>
        </w:rPr>
        <w:t xml:space="preserve">   </w:t>
      </w:r>
      <w:r>
        <w:t>целом, на применение векторно-координатного метода при решении;</w:t>
      </w:r>
    </w:p>
    <w:p w:rsidR="008075EE" w:rsidRDefault="000F3E53">
      <w:pPr>
        <w:pStyle w:val="a3"/>
        <w:spacing w:line="280" w:lineRule="auto"/>
        <w:ind w:right="95"/>
      </w:pPr>
      <w:r>
        <w:t xml:space="preserve">свободно оперировать понятиями, связанными с движением в пространстве, знать свойства </w:t>
      </w:r>
      <w:r>
        <w:rPr>
          <w:spacing w:val="-2"/>
        </w:rPr>
        <w:t>движений;</w:t>
      </w:r>
    </w:p>
    <w:p w:rsidR="008075EE" w:rsidRDefault="000F3E53">
      <w:pPr>
        <w:pStyle w:val="a3"/>
        <w:spacing w:line="276" w:lineRule="auto"/>
        <w:ind w:right="84"/>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8075EE" w:rsidRDefault="000F3E53">
      <w:pPr>
        <w:pStyle w:val="a3"/>
        <w:spacing w:line="276" w:lineRule="auto"/>
        <w:ind w:right="93"/>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8075EE" w:rsidRDefault="000F3E53">
      <w:pPr>
        <w:pStyle w:val="a3"/>
        <w:spacing w:line="276" w:lineRule="auto"/>
        <w:ind w:right="90"/>
      </w:pPr>
      <w:r>
        <w:t>использовать</w:t>
      </w:r>
      <w:r>
        <w:rPr>
          <w:spacing w:val="-11"/>
        </w:rPr>
        <w:t xml:space="preserve"> </w:t>
      </w:r>
      <w:r>
        <w:t>методы</w:t>
      </w:r>
      <w:r>
        <w:rPr>
          <w:spacing w:val="-6"/>
        </w:rPr>
        <w:t xml:space="preserve"> </w:t>
      </w:r>
      <w:r>
        <w:t>построения</w:t>
      </w:r>
      <w:r>
        <w:rPr>
          <w:spacing w:val="-8"/>
        </w:rPr>
        <w:t xml:space="preserve"> </w:t>
      </w:r>
      <w:r>
        <w:t>сечений:</w:t>
      </w:r>
      <w:r>
        <w:rPr>
          <w:spacing w:val="-12"/>
        </w:rPr>
        <w:t xml:space="preserve"> </w:t>
      </w:r>
      <w:r>
        <w:t>метод</w:t>
      </w:r>
      <w:r>
        <w:rPr>
          <w:spacing w:val="-10"/>
        </w:rPr>
        <w:t xml:space="preserve"> </w:t>
      </w:r>
      <w:r>
        <w:t>следов,</w:t>
      </w:r>
      <w:r>
        <w:rPr>
          <w:spacing w:val="-11"/>
        </w:rPr>
        <w:t xml:space="preserve"> </w:t>
      </w:r>
      <w:r>
        <w:t>метод</w:t>
      </w:r>
      <w:r>
        <w:rPr>
          <w:spacing w:val="-10"/>
        </w:rPr>
        <w:t xml:space="preserve"> </w:t>
      </w:r>
      <w:r>
        <w:t>внутреннего</w:t>
      </w:r>
      <w:r>
        <w:rPr>
          <w:spacing w:val="-3"/>
        </w:rPr>
        <w:t xml:space="preserve"> </w:t>
      </w:r>
      <w:r>
        <w:t>проектирования, метод переноса секущей плоскости;</w:t>
      </w:r>
    </w:p>
    <w:p w:rsidR="008075EE" w:rsidRDefault="000F3E53">
      <w:pPr>
        <w:pStyle w:val="a3"/>
        <w:ind w:left="1366" w:firstLine="0"/>
      </w:pPr>
      <w:r>
        <w:t>доказывать</w:t>
      </w:r>
      <w:r>
        <w:rPr>
          <w:spacing w:val="-7"/>
        </w:rPr>
        <w:t xml:space="preserve"> </w:t>
      </w:r>
      <w:r>
        <w:t xml:space="preserve">геометрические </w:t>
      </w:r>
      <w:r>
        <w:rPr>
          <w:spacing w:val="-2"/>
        </w:rPr>
        <w:t>утверждения;</w:t>
      </w:r>
    </w:p>
    <w:p w:rsidR="008075EE" w:rsidRDefault="000F3E53">
      <w:pPr>
        <w:pStyle w:val="a3"/>
        <w:tabs>
          <w:tab w:val="left" w:pos="2445"/>
          <w:tab w:val="left" w:pos="3808"/>
          <w:tab w:val="left" w:pos="5492"/>
          <w:tab w:val="left" w:pos="6701"/>
          <w:tab w:val="left" w:pos="8256"/>
          <w:tab w:val="left" w:pos="10237"/>
        </w:tabs>
        <w:spacing w:before="33" w:line="276" w:lineRule="auto"/>
        <w:ind w:right="91"/>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и неявной форме;</w:t>
      </w:r>
    </w:p>
    <w:p w:rsidR="008075EE" w:rsidRDefault="000F3E53">
      <w:pPr>
        <w:pStyle w:val="a3"/>
        <w:spacing w:line="276" w:lineRule="auto"/>
        <w:ind w:right="98"/>
      </w:pPr>
      <w:r>
        <w:t xml:space="preserve">решать задачи на доказательство математических отношений и нахождение геометрических </w:t>
      </w:r>
      <w:r>
        <w:rPr>
          <w:spacing w:val="-2"/>
        </w:rPr>
        <w:t>величин;</w:t>
      </w:r>
    </w:p>
    <w:p w:rsidR="008075EE" w:rsidRDefault="000F3E53">
      <w:pPr>
        <w:pStyle w:val="a3"/>
        <w:spacing w:line="276" w:lineRule="auto"/>
        <w:ind w:right="89"/>
      </w:pPr>
      <w:r>
        <w:t>применять программные средства и электронно-коммуникационные системы при решении стереометрических задач;</w:t>
      </w:r>
    </w:p>
    <w:p w:rsidR="008075EE" w:rsidRDefault="000F3E53">
      <w:pPr>
        <w:pStyle w:val="a3"/>
        <w:spacing w:before="2" w:line="276" w:lineRule="auto"/>
        <w:ind w:right="92"/>
      </w:pPr>
      <w:r>
        <w:t>применять</w:t>
      </w:r>
      <w:r>
        <w:rPr>
          <w:spacing w:val="80"/>
        </w:rPr>
        <w:t xml:space="preserve">   </w:t>
      </w:r>
      <w:r>
        <w:t>полученные</w:t>
      </w:r>
      <w:r>
        <w:rPr>
          <w:spacing w:val="80"/>
        </w:rPr>
        <w:t xml:space="preserve">   </w:t>
      </w:r>
      <w:r>
        <w:t>знания</w:t>
      </w:r>
      <w:r>
        <w:rPr>
          <w:spacing w:val="80"/>
        </w:rPr>
        <w:t xml:space="preserve">   </w:t>
      </w:r>
      <w:r>
        <w:t>на</w:t>
      </w:r>
      <w:r>
        <w:rPr>
          <w:spacing w:val="80"/>
        </w:rPr>
        <w:t xml:space="preserve">   </w:t>
      </w:r>
      <w:r>
        <w:t>практике:</w:t>
      </w:r>
      <w:r>
        <w:rPr>
          <w:spacing w:val="80"/>
        </w:rPr>
        <w:t xml:space="preserve">   </w:t>
      </w:r>
      <w:r>
        <w:t>сравнивать,</w:t>
      </w:r>
      <w:r>
        <w:rPr>
          <w:spacing w:val="80"/>
        </w:rPr>
        <w:t xml:space="preserve">   </w:t>
      </w:r>
      <w:r>
        <w:t>анализировать и</w:t>
      </w:r>
      <w:r>
        <w:rPr>
          <w:spacing w:val="76"/>
        </w:rPr>
        <w:t xml:space="preserve">  </w:t>
      </w:r>
      <w:r>
        <w:t>оценивать</w:t>
      </w:r>
      <w:r>
        <w:rPr>
          <w:spacing w:val="78"/>
        </w:rPr>
        <w:t xml:space="preserve">  </w:t>
      </w:r>
      <w:r>
        <w:t>реальные</w:t>
      </w:r>
      <w:r>
        <w:rPr>
          <w:spacing w:val="77"/>
        </w:rPr>
        <w:t xml:space="preserve">  </w:t>
      </w:r>
      <w:r>
        <w:t>ситуации,</w:t>
      </w:r>
      <w:r>
        <w:rPr>
          <w:spacing w:val="79"/>
        </w:rPr>
        <w:t xml:space="preserve">  </w:t>
      </w:r>
      <w:r>
        <w:t>применять</w:t>
      </w:r>
      <w:r>
        <w:rPr>
          <w:spacing w:val="78"/>
        </w:rPr>
        <w:t xml:space="preserve">  </w:t>
      </w:r>
      <w:r>
        <w:t>изученные</w:t>
      </w:r>
      <w:r>
        <w:rPr>
          <w:spacing w:val="77"/>
        </w:rPr>
        <w:t xml:space="preserve">  </w:t>
      </w:r>
      <w:r>
        <w:t>понятия,</w:t>
      </w:r>
      <w:r>
        <w:rPr>
          <w:spacing w:val="79"/>
        </w:rPr>
        <w:t xml:space="preserve">  </w:t>
      </w:r>
      <w:r>
        <w:t>теоремы,</w:t>
      </w:r>
      <w:r>
        <w:rPr>
          <w:spacing w:val="79"/>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2" w:firstLine="0"/>
      </w:pPr>
      <w:r>
        <w:lastRenderedPageBreak/>
        <w:t>понятий и теорем, аппарата алгебры, решать практические задачи, связанные с нахождением геометрических величин;</w:t>
      </w:r>
    </w:p>
    <w:p w:rsidR="008075EE" w:rsidRDefault="000F3E53">
      <w:pPr>
        <w:pStyle w:val="a3"/>
        <w:spacing w:line="276" w:lineRule="auto"/>
        <w:ind w:right="95"/>
      </w:pPr>
      <w:r>
        <w:t>иметь представления об основных этапах развития геометрии как составной части фундамента развития технологий.</w:t>
      </w:r>
    </w:p>
    <w:p w:rsidR="008075EE" w:rsidRDefault="000F3E53">
      <w:pPr>
        <w:pStyle w:val="1"/>
        <w:spacing w:before="3"/>
        <w:ind w:left="1366"/>
      </w:pPr>
      <w:r>
        <w:t>Рабочая</w:t>
      </w:r>
      <w:r>
        <w:rPr>
          <w:spacing w:val="-4"/>
        </w:rPr>
        <w:t xml:space="preserve"> </w:t>
      </w:r>
      <w:r>
        <w:t>программа</w:t>
      </w:r>
      <w:r>
        <w:rPr>
          <w:spacing w:val="-2"/>
        </w:rPr>
        <w:t xml:space="preserve"> </w:t>
      </w:r>
      <w:r>
        <w:t>учебного</w:t>
      </w:r>
      <w:r>
        <w:rPr>
          <w:spacing w:val="-6"/>
        </w:rPr>
        <w:t xml:space="preserve"> </w:t>
      </w:r>
      <w:r>
        <w:t>курса</w:t>
      </w:r>
      <w:r>
        <w:rPr>
          <w:spacing w:val="-1"/>
        </w:rPr>
        <w:t xml:space="preserve"> </w:t>
      </w:r>
      <w:r>
        <w:t>«Вероятность</w:t>
      </w:r>
      <w:r>
        <w:rPr>
          <w:spacing w:val="1"/>
        </w:rPr>
        <w:t xml:space="preserve"> </w:t>
      </w:r>
      <w:r>
        <w:t>и</w:t>
      </w:r>
      <w:r>
        <w:rPr>
          <w:spacing w:val="-1"/>
        </w:rPr>
        <w:t xml:space="preserve"> </w:t>
      </w:r>
      <w:r>
        <w:rPr>
          <w:spacing w:val="-2"/>
        </w:rPr>
        <w:t>статистика».</w:t>
      </w:r>
    </w:p>
    <w:p w:rsidR="008075EE" w:rsidRDefault="000F3E53">
      <w:pPr>
        <w:pStyle w:val="a3"/>
        <w:spacing w:before="36"/>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89"/>
      </w:pPr>
      <w:r>
        <w:t>Учебный курс «Вероятность и статистика» углублённого уровня является продолжением и развитием</w:t>
      </w:r>
      <w:r>
        <w:rPr>
          <w:spacing w:val="-11"/>
        </w:rPr>
        <w:t xml:space="preserve"> </w:t>
      </w:r>
      <w:r>
        <w:t>одноименного</w:t>
      </w:r>
      <w:r>
        <w:rPr>
          <w:spacing w:val="-4"/>
        </w:rPr>
        <w:t xml:space="preserve"> </w:t>
      </w:r>
      <w:r>
        <w:t>учебного</w:t>
      </w:r>
      <w:r>
        <w:rPr>
          <w:spacing w:val="-4"/>
        </w:rPr>
        <w:t xml:space="preserve"> </w:t>
      </w:r>
      <w:r>
        <w:t>курса</w:t>
      </w:r>
      <w:r>
        <w:rPr>
          <w:spacing w:val="-1"/>
        </w:rPr>
        <w:t xml:space="preserve"> </w:t>
      </w:r>
      <w:r>
        <w:t>углублённого</w:t>
      </w:r>
      <w:r>
        <w:rPr>
          <w:spacing w:val="-4"/>
        </w:rPr>
        <w:t xml:space="preserve"> </w:t>
      </w:r>
      <w:r>
        <w:t>уровня</w:t>
      </w:r>
      <w:r>
        <w:rPr>
          <w:spacing w:val="-9"/>
        </w:rPr>
        <w:t xml:space="preserve"> </w:t>
      </w:r>
      <w:r>
        <w:t>основной</w:t>
      </w:r>
      <w:r>
        <w:rPr>
          <w:spacing w:val="-12"/>
        </w:rPr>
        <w:t xml:space="preserve"> </w:t>
      </w:r>
      <w:r>
        <w:t>школы.</w:t>
      </w:r>
      <w:r>
        <w:rPr>
          <w:spacing w:val="-7"/>
        </w:rPr>
        <w:t xml:space="preserve"> </w:t>
      </w:r>
      <w:r>
        <w:t>Курс</w:t>
      </w:r>
      <w:r>
        <w:rPr>
          <w:spacing w:val="-5"/>
        </w:rPr>
        <w:t xml:space="preserve"> </w:t>
      </w:r>
      <w:r>
        <w:t>предназначен для</w:t>
      </w:r>
      <w:r>
        <w:rPr>
          <w:spacing w:val="-15"/>
        </w:rPr>
        <w:t xml:space="preserve"> </w:t>
      </w:r>
      <w:r>
        <w:t>формирования</w:t>
      </w:r>
      <w:r>
        <w:rPr>
          <w:spacing w:val="-11"/>
        </w:rPr>
        <w:t xml:space="preserve"> </w:t>
      </w:r>
      <w:r>
        <w:t>у</w:t>
      </w:r>
      <w:r>
        <w:rPr>
          <w:spacing w:val="-15"/>
        </w:rPr>
        <w:t xml:space="preserve"> </w:t>
      </w:r>
      <w:r>
        <w:t>обучающихся</w:t>
      </w:r>
      <w:r>
        <w:rPr>
          <w:spacing w:val="-12"/>
        </w:rPr>
        <w:t xml:space="preserve"> </w:t>
      </w:r>
      <w:r>
        <w:t>статистической</w:t>
      </w:r>
      <w:r>
        <w:rPr>
          <w:spacing w:val="-11"/>
        </w:rPr>
        <w:t xml:space="preserve"> </w:t>
      </w:r>
      <w:r>
        <w:t>культуры</w:t>
      </w:r>
      <w:r>
        <w:rPr>
          <w:spacing w:val="-10"/>
        </w:rPr>
        <w:t xml:space="preserve"> </w:t>
      </w:r>
      <w:r>
        <w:t>и</w:t>
      </w:r>
      <w:r>
        <w:rPr>
          <w:spacing w:val="-11"/>
        </w:rPr>
        <w:t xml:space="preserve"> </w:t>
      </w:r>
      <w:r>
        <w:t>понимания</w:t>
      </w:r>
      <w:r>
        <w:rPr>
          <w:spacing w:val="-12"/>
        </w:rPr>
        <w:t xml:space="preserve"> </w:t>
      </w:r>
      <w:r>
        <w:t>роли</w:t>
      </w:r>
      <w:r>
        <w:rPr>
          <w:spacing w:val="-14"/>
        </w:rPr>
        <w:t xml:space="preserve"> </w:t>
      </w:r>
      <w:r>
        <w:t>теории</w:t>
      </w:r>
      <w:r>
        <w:rPr>
          <w:spacing w:val="-11"/>
        </w:rPr>
        <w:t xml:space="preserve"> </w:t>
      </w:r>
      <w:r>
        <w:t>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075EE" w:rsidRDefault="000F3E53">
      <w:pPr>
        <w:pStyle w:val="a3"/>
        <w:spacing w:before="1" w:line="276" w:lineRule="auto"/>
        <w:ind w:right="88"/>
      </w:pPr>
      <w:r>
        <w:t>Содержание</w:t>
      </w:r>
      <w:r>
        <w:rPr>
          <w:spacing w:val="76"/>
          <w:w w:val="150"/>
        </w:rPr>
        <w:t xml:space="preserve">   </w:t>
      </w:r>
      <w:r>
        <w:t>курса</w:t>
      </w:r>
      <w:r>
        <w:rPr>
          <w:spacing w:val="78"/>
          <w:w w:val="150"/>
        </w:rPr>
        <w:t xml:space="preserve">   </w:t>
      </w:r>
      <w:r>
        <w:t>направлено</w:t>
      </w:r>
      <w:r>
        <w:rPr>
          <w:spacing w:val="78"/>
          <w:w w:val="150"/>
        </w:rPr>
        <w:t xml:space="preserve">   </w:t>
      </w:r>
      <w:r>
        <w:t>на</w:t>
      </w:r>
      <w:r>
        <w:rPr>
          <w:spacing w:val="76"/>
          <w:w w:val="150"/>
        </w:rPr>
        <w:t xml:space="preserve">   </w:t>
      </w:r>
      <w:r>
        <w:t>закрепление</w:t>
      </w:r>
      <w:r>
        <w:rPr>
          <w:spacing w:val="76"/>
          <w:w w:val="150"/>
        </w:rPr>
        <w:t xml:space="preserve">   </w:t>
      </w:r>
      <w:r>
        <w:t>знаний,</w:t>
      </w:r>
      <w:r>
        <w:rPr>
          <w:spacing w:val="77"/>
          <w:w w:val="150"/>
        </w:rPr>
        <w:t xml:space="preserve">   </w:t>
      </w:r>
      <w: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w:t>
      </w:r>
      <w:r>
        <w:rPr>
          <w:spacing w:val="-7"/>
        </w:rPr>
        <w:t xml:space="preserve"> </w:t>
      </w:r>
      <w:r>
        <w:t>социальных</w:t>
      </w:r>
      <w:r>
        <w:rPr>
          <w:spacing w:val="-11"/>
        </w:rPr>
        <w:t xml:space="preserve"> </w:t>
      </w:r>
      <w:r>
        <w:t>и</w:t>
      </w:r>
      <w:r>
        <w:rPr>
          <w:spacing w:val="-5"/>
        </w:rPr>
        <w:t xml:space="preserve"> </w:t>
      </w:r>
      <w:r>
        <w:t>психологических,</w:t>
      </w:r>
      <w:r>
        <w:rPr>
          <w:spacing w:val="-4"/>
        </w:rPr>
        <w:t xml:space="preserve"> </w:t>
      </w:r>
      <w:r>
        <w:t>поскольку</w:t>
      </w:r>
      <w:r>
        <w:rPr>
          <w:spacing w:val="-15"/>
        </w:rPr>
        <w:t xml:space="preserve"> </w:t>
      </w:r>
      <w:r>
        <w:t>современные</w:t>
      </w:r>
      <w:r>
        <w:rPr>
          <w:spacing w:val="-12"/>
        </w:rPr>
        <w:t xml:space="preserve"> </w:t>
      </w:r>
      <w:r>
        <w:t>общественные</w:t>
      </w:r>
      <w:r>
        <w:rPr>
          <w:spacing w:val="-7"/>
        </w:rPr>
        <w:t xml:space="preserve"> </w:t>
      </w:r>
      <w:r>
        <w:t>науки</w:t>
      </w:r>
      <w:r>
        <w:rPr>
          <w:spacing w:val="-5"/>
        </w:rPr>
        <w:t xml:space="preserve"> </w:t>
      </w:r>
      <w:r>
        <w:t>в</w:t>
      </w:r>
      <w:r>
        <w:rPr>
          <w:spacing w:val="-4"/>
        </w:rPr>
        <w:t xml:space="preserve"> </w:t>
      </w:r>
      <w:r>
        <w:t>значительной мере</w:t>
      </w:r>
      <w:r>
        <w:rPr>
          <w:spacing w:val="-3"/>
        </w:rPr>
        <w:t xml:space="preserve"> </w:t>
      </w:r>
      <w:r>
        <w:t>используют</w:t>
      </w:r>
      <w:r>
        <w:rPr>
          <w:spacing w:val="-2"/>
        </w:rPr>
        <w:t xml:space="preserve"> </w:t>
      </w:r>
      <w:r>
        <w:t>аппарат</w:t>
      </w:r>
      <w:r>
        <w:rPr>
          <w:spacing w:val="-2"/>
        </w:rPr>
        <w:t xml:space="preserve"> </w:t>
      </w:r>
      <w:r>
        <w:t>анализа</w:t>
      </w:r>
      <w:r>
        <w:rPr>
          <w:spacing w:val="-3"/>
        </w:rPr>
        <w:t xml:space="preserve"> </w:t>
      </w:r>
      <w:r>
        <w:t>больших</w:t>
      </w:r>
      <w:r>
        <w:rPr>
          <w:spacing w:val="-7"/>
        </w:rPr>
        <w:t xml:space="preserve"> </w:t>
      </w:r>
      <w:r>
        <w:t>данных. Центральную</w:t>
      </w:r>
      <w:r>
        <w:rPr>
          <w:spacing w:val="-4"/>
        </w:rPr>
        <w:t xml:space="preserve"> </w:t>
      </w:r>
      <w:r>
        <w:t>часть</w:t>
      </w:r>
      <w:r>
        <w:rPr>
          <w:spacing w:val="-1"/>
        </w:rPr>
        <w:t xml:space="preserve"> </w:t>
      </w:r>
      <w:r>
        <w:t>курса</w:t>
      </w:r>
      <w:r>
        <w:rPr>
          <w:spacing w:val="-3"/>
        </w:rPr>
        <w:t xml:space="preserve"> </w:t>
      </w:r>
      <w:r>
        <w:t>занимает</w:t>
      </w:r>
      <w:r>
        <w:rPr>
          <w:spacing w:val="-2"/>
        </w:rPr>
        <w:t xml:space="preserve"> </w:t>
      </w:r>
      <w:r>
        <w:t xml:space="preserve">обсуждение закона больших чисел – фундаментального закона природы, имеющего математическую </w:t>
      </w:r>
      <w:r>
        <w:rPr>
          <w:spacing w:val="-2"/>
        </w:rPr>
        <w:t>формализацию.</w:t>
      </w:r>
    </w:p>
    <w:p w:rsidR="008075EE" w:rsidRDefault="000F3E53">
      <w:pPr>
        <w:pStyle w:val="a3"/>
        <w:spacing w:before="4" w:line="276" w:lineRule="auto"/>
        <w:ind w:right="83"/>
      </w:pPr>
      <w:r>
        <w:t>В</w:t>
      </w:r>
      <w:r>
        <w:rPr>
          <w:spacing w:val="-14"/>
        </w:rPr>
        <w:t xml:space="preserve"> </w:t>
      </w:r>
      <w:r>
        <w:t>соответствии</w:t>
      </w:r>
      <w:r>
        <w:rPr>
          <w:spacing w:val="-12"/>
        </w:rPr>
        <w:t xml:space="preserve"> </w:t>
      </w:r>
      <w:r>
        <w:t>с</w:t>
      </w:r>
      <w:r>
        <w:rPr>
          <w:spacing w:val="-14"/>
        </w:rPr>
        <w:t xml:space="preserve"> </w:t>
      </w:r>
      <w:r>
        <w:t>указанными</w:t>
      </w:r>
      <w:r>
        <w:rPr>
          <w:spacing w:val="-12"/>
        </w:rPr>
        <w:t xml:space="preserve"> </w:t>
      </w:r>
      <w:r>
        <w:t>целями</w:t>
      </w:r>
      <w:r>
        <w:rPr>
          <w:spacing w:val="-12"/>
        </w:rPr>
        <w:t xml:space="preserve"> </w:t>
      </w:r>
      <w:r>
        <w:t>в</w:t>
      </w:r>
      <w:r>
        <w:rPr>
          <w:spacing w:val="-11"/>
        </w:rPr>
        <w:t xml:space="preserve"> </w:t>
      </w:r>
      <w:r>
        <w:t>структуре</w:t>
      </w:r>
      <w:r>
        <w:rPr>
          <w:spacing w:val="-9"/>
        </w:rPr>
        <w:t xml:space="preserve"> </w:t>
      </w:r>
      <w:r>
        <w:t>учебного</w:t>
      </w:r>
      <w:r>
        <w:rPr>
          <w:spacing w:val="-8"/>
        </w:rPr>
        <w:t xml:space="preserve"> </w:t>
      </w:r>
      <w:r>
        <w:t>курса</w:t>
      </w:r>
      <w:r>
        <w:rPr>
          <w:spacing w:val="-9"/>
        </w:rPr>
        <w:t xml:space="preserve"> </w:t>
      </w:r>
      <w:r>
        <w:t>«Вероятность</w:t>
      </w:r>
      <w:r>
        <w:rPr>
          <w:spacing w:val="-12"/>
        </w:rPr>
        <w:t xml:space="preserve"> </w:t>
      </w:r>
      <w:r>
        <w:t>и</w:t>
      </w:r>
      <w:r>
        <w:rPr>
          <w:spacing w:val="-15"/>
        </w:rPr>
        <w:t xml:space="preserve"> </w:t>
      </w:r>
      <w:r>
        <w:t>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8075EE" w:rsidRDefault="000F3E53">
      <w:pPr>
        <w:pStyle w:val="a3"/>
        <w:spacing w:line="276" w:lineRule="auto"/>
        <w:ind w:right="94"/>
      </w:pPr>
      <w:r>
        <w:t>Помимо</w:t>
      </w:r>
      <w:r>
        <w:rPr>
          <w:spacing w:val="67"/>
        </w:rPr>
        <w:t xml:space="preserve">   </w:t>
      </w:r>
      <w:r>
        <w:t>основных</w:t>
      </w:r>
      <w:r>
        <w:rPr>
          <w:spacing w:val="65"/>
        </w:rPr>
        <w:t xml:space="preserve">   </w:t>
      </w:r>
      <w:r>
        <w:t>линий</w:t>
      </w:r>
      <w:r>
        <w:rPr>
          <w:spacing w:val="65"/>
        </w:rPr>
        <w:t xml:space="preserve">   </w:t>
      </w:r>
      <w:r>
        <w:t>в</w:t>
      </w:r>
      <w:r>
        <w:rPr>
          <w:spacing w:val="66"/>
        </w:rPr>
        <w:t xml:space="preserve">   </w:t>
      </w:r>
      <w:r>
        <w:t>курс</w:t>
      </w:r>
      <w:r>
        <w:rPr>
          <w:spacing w:val="68"/>
        </w:rPr>
        <w:t xml:space="preserve">   </w:t>
      </w:r>
      <w:r>
        <w:t>включены</w:t>
      </w:r>
      <w:r>
        <w:rPr>
          <w:spacing w:val="67"/>
        </w:rPr>
        <w:t xml:space="preserve">   </w:t>
      </w:r>
      <w:r>
        <w:t>элементы</w:t>
      </w:r>
      <w:r>
        <w:rPr>
          <w:spacing w:val="67"/>
        </w:rPr>
        <w:t xml:space="preserve">   </w:t>
      </w:r>
      <w:r>
        <w:t>теории</w:t>
      </w:r>
      <w:r>
        <w:rPr>
          <w:spacing w:val="65"/>
        </w:rPr>
        <w:t xml:space="preserve">   </w:t>
      </w:r>
      <w:r>
        <w:t>графов и теории множеств, необходимые для полноценного освоения материала данного учебного курса и смежных математических учебных курсов.</w:t>
      </w:r>
    </w:p>
    <w:p w:rsidR="008075EE" w:rsidRDefault="000F3E53">
      <w:pPr>
        <w:pStyle w:val="a3"/>
        <w:spacing w:before="2" w:line="276" w:lineRule="auto"/>
        <w:ind w:right="85"/>
      </w:pPr>
      <w:r>
        <w:t>Содержание линии «Случайные события и вероятности» служит основой для формирования представлений</w:t>
      </w:r>
      <w:r>
        <w:rPr>
          <w:spacing w:val="-15"/>
        </w:rPr>
        <w:t xml:space="preserve"> </w:t>
      </w:r>
      <w:r>
        <w:t>о</w:t>
      </w:r>
      <w:r>
        <w:rPr>
          <w:spacing w:val="-9"/>
        </w:rPr>
        <w:t xml:space="preserve"> </w:t>
      </w:r>
      <w:r>
        <w:t>распределении</w:t>
      </w:r>
      <w:r>
        <w:rPr>
          <w:spacing w:val="-10"/>
        </w:rPr>
        <w:t xml:space="preserve"> </w:t>
      </w:r>
      <w:r>
        <w:t>вероятностей</w:t>
      </w:r>
      <w:r>
        <w:rPr>
          <w:spacing w:val="-15"/>
        </w:rPr>
        <w:t xml:space="preserve"> </w:t>
      </w:r>
      <w:r>
        <w:t>между</w:t>
      </w:r>
      <w:r>
        <w:rPr>
          <w:spacing w:val="-15"/>
        </w:rPr>
        <w:t xml:space="preserve"> </w:t>
      </w:r>
      <w:r>
        <w:t>значениями</w:t>
      </w:r>
      <w:r>
        <w:rPr>
          <w:spacing w:val="-10"/>
        </w:rPr>
        <w:t xml:space="preserve"> </w:t>
      </w:r>
      <w:r>
        <w:t>случайных</w:t>
      </w:r>
      <w:r>
        <w:rPr>
          <w:spacing w:val="-15"/>
        </w:rPr>
        <w:t xml:space="preserve"> </w:t>
      </w:r>
      <w:r>
        <w:t>величин.</w:t>
      </w:r>
      <w:r>
        <w:rPr>
          <w:spacing w:val="-9"/>
        </w:rPr>
        <w:t xml:space="preserve"> </w:t>
      </w:r>
      <w:r>
        <w:t>Важную</w:t>
      </w:r>
      <w:r>
        <w:rPr>
          <w:spacing w:val="-12"/>
        </w:rPr>
        <w:t xml:space="preserve"> </w:t>
      </w:r>
      <w:r>
        <w:t>часть в этой содержательной линии</w:t>
      </w:r>
      <w:r>
        <w:rPr>
          <w:spacing w:val="-2"/>
        </w:rPr>
        <w:t xml:space="preserve"> </w:t>
      </w:r>
      <w:r>
        <w:t>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075EE" w:rsidRDefault="000F3E53">
      <w:pPr>
        <w:pStyle w:val="a3"/>
        <w:spacing w:line="276" w:lineRule="auto"/>
        <w:ind w:right="95"/>
      </w:pPr>
      <w:r>
        <w:t>Темы,</w:t>
      </w:r>
      <w:r>
        <w:rPr>
          <w:spacing w:val="-13"/>
        </w:rPr>
        <w:t xml:space="preserve"> </w:t>
      </w:r>
      <w:r>
        <w:t>связанные</w:t>
      </w:r>
      <w:r>
        <w:rPr>
          <w:spacing w:val="-14"/>
        </w:rPr>
        <w:t xml:space="preserve"> </w:t>
      </w:r>
      <w:r>
        <w:t>с</w:t>
      </w:r>
      <w:r>
        <w:rPr>
          <w:spacing w:val="-14"/>
        </w:rPr>
        <w:t xml:space="preserve"> </w:t>
      </w:r>
      <w:r>
        <w:t>непрерывными</w:t>
      </w:r>
      <w:r>
        <w:rPr>
          <w:spacing w:val="-12"/>
        </w:rPr>
        <w:t xml:space="preserve"> </w:t>
      </w:r>
      <w:r>
        <w:t>случайными</w:t>
      </w:r>
      <w:r>
        <w:rPr>
          <w:spacing w:val="-15"/>
        </w:rPr>
        <w:t xml:space="preserve"> </w:t>
      </w:r>
      <w:r>
        <w:t>величинами</w:t>
      </w:r>
      <w:r>
        <w:rPr>
          <w:spacing w:val="-12"/>
        </w:rPr>
        <w:t xml:space="preserve"> </w:t>
      </w:r>
      <w:r>
        <w:t>и</w:t>
      </w:r>
      <w:r>
        <w:rPr>
          <w:spacing w:val="-12"/>
        </w:rPr>
        <w:t xml:space="preserve"> </w:t>
      </w:r>
      <w:r>
        <w:t>распределениями,</w:t>
      </w:r>
      <w:r>
        <w:rPr>
          <w:spacing w:val="-11"/>
        </w:rPr>
        <w:t xml:space="preserve"> </w:t>
      </w:r>
      <w:r>
        <w:t>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075EE" w:rsidRDefault="000F3E53">
      <w:pPr>
        <w:pStyle w:val="a3"/>
        <w:spacing w:line="276" w:lineRule="auto"/>
        <w:ind w:right="87" w:firstLine="773"/>
      </w:pPr>
      <w:r>
        <w:t>В</w:t>
      </w:r>
      <w:r>
        <w:rPr>
          <w:spacing w:val="-15"/>
        </w:rPr>
        <w:t xml:space="preserve"> </w:t>
      </w:r>
      <w:r>
        <w:t>курсе</w:t>
      </w:r>
      <w:r>
        <w:rPr>
          <w:spacing w:val="-14"/>
        </w:rPr>
        <w:t xml:space="preserve"> </w:t>
      </w:r>
      <w:r>
        <w:t>предусматривается</w:t>
      </w:r>
      <w:r>
        <w:rPr>
          <w:spacing w:val="-12"/>
        </w:rPr>
        <w:t xml:space="preserve"> </w:t>
      </w:r>
      <w:r>
        <w:t>ознакомительное</w:t>
      </w:r>
      <w:r>
        <w:rPr>
          <w:spacing w:val="-12"/>
        </w:rPr>
        <w:t xml:space="preserve"> </w:t>
      </w:r>
      <w:r>
        <w:t>изучение</w:t>
      </w:r>
      <w:r>
        <w:rPr>
          <w:spacing w:val="-12"/>
        </w:rPr>
        <w:t xml:space="preserve"> </w:t>
      </w:r>
      <w:r>
        <w:t>связи</w:t>
      </w:r>
      <w:r>
        <w:rPr>
          <w:spacing w:val="-11"/>
        </w:rPr>
        <w:t xml:space="preserve"> </w:t>
      </w:r>
      <w:r>
        <w:t>между</w:t>
      </w:r>
      <w:r>
        <w:rPr>
          <w:spacing w:val="-15"/>
        </w:rPr>
        <w:t xml:space="preserve"> </w:t>
      </w:r>
      <w:r>
        <w:t>случайными</w:t>
      </w:r>
      <w:r>
        <w:rPr>
          <w:spacing w:val="-11"/>
        </w:rPr>
        <w:t xml:space="preserve"> </w:t>
      </w:r>
      <w:r>
        <w:t>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075EE" w:rsidRDefault="000F3E53">
      <w:pPr>
        <w:pStyle w:val="a3"/>
        <w:ind w:left="1366" w:firstLine="0"/>
      </w:pPr>
      <w:r>
        <w:t>Ещё</w:t>
      </w:r>
      <w:r>
        <w:rPr>
          <w:spacing w:val="63"/>
          <w:w w:val="150"/>
        </w:rPr>
        <w:t xml:space="preserve"> </w:t>
      </w:r>
      <w:r>
        <w:t>один</w:t>
      </w:r>
      <w:r>
        <w:rPr>
          <w:spacing w:val="75"/>
          <w:w w:val="150"/>
        </w:rPr>
        <w:t xml:space="preserve"> </w:t>
      </w:r>
      <w:r>
        <w:t>элемент</w:t>
      </w:r>
      <w:r>
        <w:rPr>
          <w:spacing w:val="70"/>
          <w:w w:val="150"/>
        </w:rPr>
        <w:t xml:space="preserve"> </w:t>
      </w:r>
      <w:r>
        <w:t>содержания,</w:t>
      </w:r>
      <w:r>
        <w:rPr>
          <w:spacing w:val="71"/>
          <w:w w:val="150"/>
        </w:rPr>
        <w:t xml:space="preserve"> </w:t>
      </w:r>
      <w:r>
        <w:t>который</w:t>
      </w:r>
      <w:r>
        <w:rPr>
          <w:spacing w:val="70"/>
          <w:w w:val="150"/>
        </w:rPr>
        <w:t xml:space="preserve"> </w:t>
      </w:r>
      <w:r>
        <w:t>предлагается</w:t>
      </w:r>
      <w:r>
        <w:rPr>
          <w:spacing w:val="78"/>
          <w:w w:val="150"/>
        </w:rPr>
        <w:t xml:space="preserve"> </w:t>
      </w:r>
      <w:r>
        <w:t>на</w:t>
      </w:r>
      <w:r>
        <w:rPr>
          <w:spacing w:val="68"/>
          <w:w w:val="150"/>
        </w:rPr>
        <w:t xml:space="preserve"> </w:t>
      </w:r>
      <w:r>
        <w:t>ознакомительном</w:t>
      </w:r>
      <w:r>
        <w:rPr>
          <w:spacing w:val="71"/>
          <w:w w:val="150"/>
        </w:rPr>
        <w:t xml:space="preserve"> </w:t>
      </w:r>
      <w:r>
        <w:t>уровне</w:t>
      </w:r>
      <w:r>
        <w:rPr>
          <w:spacing w:val="78"/>
          <w:w w:val="150"/>
        </w:rPr>
        <w:t xml:space="preserve"> </w:t>
      </w:r>
      <w:r>
        <w:rPr>
          <w:spacing w:val="-10"/>
        </w:rPr>
        <w:t>–</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075EE" w:rsidRDefault="000F3E53">
      <w:pPr>
        <w:pStyle w:val="a3"/>
        <w:spacing w:line="278" w:lineRule="auto"/>
        <w:ind w:right="82"/>
      </w:pPr>
      <w:r>
        <w:t>Общее число часов, рекомендованных для изучения учебного курса «Вероятность и статистика»</w:t>
      </w:r>
      <w:r>
        <w:rPr>
          <w:spacing w:val="-11"/>
        </w:rPr>
        <w:t xml:space="preserve"> </w:t>
      </w:r>
      <w:r>
        <w:t>на</w:t>
      </w:r>
      <w:r>
        <w:rPr>
          <w:spacing w:val="-2"/>
        </w:rPr>
        <w:t xml:space="preserve"> </w:t>
      </w:r>
      <w:r>
        <w:t>углубленном</w:t>
      </w:r>
      <w:r>
        <w:rPr>
          <w:spacing w:val="-4"/>
        </w:rPr>
        <w:t xml:space="preserve"> </w:t>
      </w:r>
      <w:r>
        <w:t>уровне</w:t>
      </w:r>
      <w:r>
        <w:rPr>
          <w:spacing w:val="-2"/>
        </w:rPr>
        <w:t xml:space="preserve"> </w:t>
      </w:r>
      <w:r>
        <w:t>-</w:t>
      </w:r>
      <w:r>
        <w:rPr>
          <w:spacing w:val="-4"/>
        </w:rPr>
        <w:t xml:space="preserve"> </w:t>
      </w:r>
      <w:r>
        <w:t>68</w:t>
      </w:r>
      <w:r>
        <w:rPr>
          <w:spacing w:val="-11"/>
        </w:rPr>
        <w:t xml:space="preserve"> </w:t>
      </w:r>
      <w:r>
        <w:rPr>
          <w:position w:val="1"/>
        </w:rPr>
        <w:t>часов:</w:t>
      </w:r>
      <w:r>
        <w:rPr>
          <w:spacing w:val="-10"/>
          <w:position w:val="1"/>
        </w:rPr>
        <w:t xml:space="preserve"> </w:t>
      </w:r>
      <w:r>
        <w:rPr>
          <w:position w:val="1"/>
        </w:rPr>
        <w:t>в</w:t>
      </w:r>
      <w:r>
        <w:rPr>
          <w:spacing w:val="-4"/>
          <w:position w:val="1"/>
        </w:rPr>
        <w:t xml:space="preserve"> </w:t>
      </w:r>
      <w:r>
        <w:rPr>
          <w:position w:val="1"/>
        </w:rPr>
        <w:t>10</w:t>
      </w:r>
      <w:r>
        <w:rPr>
          <w:spacing w:val="-6"/>
          <w:position w:val="1"/>
        </w:rPr>
        <w:t xml:space="preserve"> </w:t>
      </w:r>
      <w:r>
        <w:rPr>
          <w:position w:val="1"/>
        </w:rPr>
        <w:t>классе</w:t>
      </w:r>
      <w:r>
        <w:rPr>
          <w:spacing w:val="-6"/>
          <w:position w:val="1"/>
        </w:rPr>
        <w:t xml:space="preserve"> </w:t>
      </w:r>
      <w:r>
        <w:rPr>
          <w:position w:val="1"/>
        </w:rPr>
        <w:t>-</w:t>
      </w:r>
      <w:r>
        <w:rPr>
          <w:spacing w:val="-4"/>
          <w:position w:val="1"/>
        </w:rPr>
        <w:t xml:space="preserve"> </w:t>
      </w:r>
      <w:r>
        <w:rPr>
          <w:position w:val="1"/>
        </w:rPr>
        <w:t>34</w:t>
      </w:r>
      <w:r>
        <w:rPr>
          <w:spacing w:val="-11"/>
          <w:position w:val="1"/>
        </w:rPr>
        <w:t xml:space="preserve"> </w:t>
      </w:r>
      <w:r>
        <w:rPr>
          <w:position w:val="1"/>
        </w:rPr>
        <w:t>часа</w:t>
      </w:r>
      <w:r>
        <w:rPr>
          <w:spacing w:val="-7"/>
          <w:position w:val="1"/>
        </w:rPr>
        <w:t xml:space="preserve"> </w:t>
      </w:r>
      <w:r>
        <w:rPr>
          <w:position w:val="1"/>
        </w:rPr>
        <w:t>(1</w:t>
      </w:r>
      <w:r>
        <w:rPr>
          <w:spacing w:val="-6"/>
          <w:position w:val="1"/>
        </w:rPr>
        <w:t xml:space="preserve"> </w:t>
      </w:r>
      <w:r>
        <w:rPr>
          <w:position w:val="1"/>
        </w:rPr>
        <w:t>час</w:t>
      </w:r>
      <w:r>
        <w:rPr>
          <w:spacing w:val="-7"/>
          <w:position w:val="1"/>
        </w:rPr>
        <w:t xml:space="preserve"> </w:t>
      </w:r>
      <w:r>
        <w:rPr>
          <w:position w:val="1"/>
        </w:rPr>
        <w:t>в</w:t>
      </w:r>
      <w:r>
        <w:rPr>
          <w:spacing w:val="-9"/>
          <w:position w:val="1"/>
        </w:rPr>
        <w:t xml:space="preserve"> </w:t>
      </w:r>
      <w:r>
        <w:rPr>
          <w:position w:val="1"/>
        </w:rPr>
        <w:t>неделю),</w:t>
      </w:r>
      <w:r>
        <w:rPr>
          <w:spacing w:val="-4"/>
          <w:position w:val="1"/>
        </w:rPr>
        <w:t xml:space="preserve"> </w:t>
      </w:r>
      <w:r>
        <w:rPr>
          <w:position w:val="1"/>
        </w:rPr>
        <w:t>в</w:t>
      </w:r>
      <w:r>
        <w:rPr>
          <w:spacing w:val="-9"/>
          <w:position w:val="1"/>
        </w:rPr>
        <w:t xml:space="preserve"> </w:t>
      </w:r>
      <w:r>
        <w:rPr>
          <w:position w:val="1"/>
        </w:rPr>
        <w:t>11</w:t>
      </w:r>
      <w:r>
        <w:rPr>
          <w:spacing w:val="-6"/>
          <w:position w:val="1"/>
        </w:rPr>
        <w:t xml:space="preserve"> </w:t>
      </w:r>
      <w:r>
        <w:rPr>
          <w:position w:val="1"/>
        </w:rPr>
        <w:t>классе</w:t>
      </w:r>
      <w:r>
        <w:rPr>
          <w:spacing w:val="-4"/>
          <w:position w:val="1"/>
        </w:rPr>
        <w:t xml:space="preserve"> </w:t>
      </w:r>
      <w:r>
        <w:rPr>
          <w:position w:val="1"/>
        </w:rPr>
        <w:t>-</w:t>
      </w:r>
      <w:r>
        <w:rPr>
          <w:spacing w:val="-4"/>
          <w:position w:val="1"/>
        </w:rPr>
        <w:t xml:space="preserve"> </w:t>
      </w:r>
      <w:r>
        <w:rPr>
          <w:position w:val="1"/>
        </w:rPr>
        <w:t xml:space="preserve">34 </w:t>
      </w:r>
      <w:r>
        <w:t>часа (1 час в неделю)</w:t>
      </w:r>
    </w:p>
    <w:p w:rsidR="008075EE" w:rsidRDefault="000F3E53">
      <w:pPr>
        <w:pStyle w:val="a3"/>
        <w:spacing w:line="270" w:lineRule="exact"/>
        <w:ind w:left="1366"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8075EE" w:rsidRDefault="000F3E53">
      <w:pPr>
        <w:pStyle w:val="a3"/>
        <w:spacing w:before="39" w:line="276" w:lineRule="auto"/>
        <w:ind w:right="92"/>
      </w:pPr>
      <w:r>
        <w:t>Граф, связный</w:t>
      </w:r>
      <w:r>
        <w:rPr>
          <w:spacing w:val="-1"/>
        </w:rPr>
        <w:t xml:space="preserve"> </w:t>
      </w:r>
      <w:r>
        <w:t>граф, пути в графе: циклы и цепи. Степень (валентность) вершины. Графы на плоскости. Деревья.</w:t>
      </w:r>
    </w:p>
    <w:p w:rsidR="008075EE" w:rsidRDefault="000F3E53">
      <w:pPr>
        <w:pStyle w:val="a3"/>
        <w:spacing w:line="276" w:lineRule="auto"/>
        <w:ind w:right="86"/>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8075EE" w:rsidRDefault="000F3E53">
      <w:pPr>
        <w:pStyle w:val="a3"/>
        <w:spacing w:line="280" w:lineRule="auto"/>
        <w:ind w:right="95"/>
      </w:pPr>
      <w:r>
        <w:rPr>
          <w:spacing w:val="-2"/>
        </w:rPr>
        <w:t>Операции над событиями:</w:t>
      </w:r>
      <w:r>
        <w:rPr>
          <w:spacing w:val="-3"/>
        </w:rPr>
        <w:t xml:space="preserve"> </w:t>
      </w:r>
      <w:r>
        <w:rPr>
          <w:spacing w:val="-2"/>
        </w:rPr>
        <w:t xml:space="preserve">пересечение, объединение, противоположные события. Диаграммы </w:t>
      </w:r>
      <w:r>
        <w:t>Эйлера. Формула сложения вероятностей.</w:t>
      </w:r>
    </w:p>
    <w:p w:rsidR="008075EE" w:rsidRDefault="000F3E53">
      <w:pPr>
        <w:pStyle w:val="a3"/>
        <w:spacing w:line="276" w:lineRule="auto"/>
        <w:ind w:right="90"/>
      </w:pPr>
      <w:r>
        <w:t>Условная</w:t>
      </w:r>
      <w:r>
        <w:rPr>
          <w:spacing w:val="-14"/>
        </w:rPr>
        <w:t xml:space="preserve"> </w:t>
      </w:r>
      <w:r>
        <w:t>вероятность.</w:t>
      </w:r>
      <w:r>
        <w:rPr>
          <w:spacing w:val="-8"/>
        </w:rPr>
        <w:t xml:space="preserve"> </w:t>
      </w:r>
      <w:r>
        <w:t>Умножение</w:t>
      </w:r>
      <w:r>
        <w:rPr>
          <w:spacing w:val="-15"/>
        </w:rPr>
        <w:t xml:space="preserve"> </w:t>
      </w:r>
      <w:r>
        <w:t>вероятностей.</w:t>
      </w:r>
      <w:r>
        <w:rPr>
          <w:spacing w:val="-8"/>
        </w:rPr>
        <w:t xml:space="preserve"> </w:t>
      </w:r>
      <w:r>
        <w:t>Дерево</w:t>
      </w:r>
      <w:r>
        <w:rPr>
          <w:spacing w:val="-10"/>
        </w:rPr>
        <w:t xml:space="preserve"> </w:t>
      </w:r>
      <w:r>
        <w:t>случайного</w:t>
      </w:r>
      <w:r>
        <w:rPr>
          <w:spacing w:val="-10"/>
        </w:rPr>
        <w:t xml:space="preserve"> </w:t>
      </w:r>
      <w:r>
        <w:t>эксперимента.</w:t>
      </w:r>
      <w:r>
        <w:rPr>
          <w:spacing w:val="-13"/>
        </w:rPr>
        <w:t xml:space="preserve"> </w:t>
      </w:r>
      <w:r>
        <w:t>Формула полной вероятности. Формула Байеса. Независимые события.</w:t>
      </w:r>
    </w:p>
    <w:p w:rsidR="008075EE" w:rsidRDefault="000F3E53">
      <w:pPr>
        <w:pStyle w:val="a3"/>
        <w:tabs>
          <w:tab w:val="left" w:pos="2919"/>
          <w:tab w:val="left" w:pos="4968"/>
          <w:tab w:val="left" w:pos="6125"/>
          <w:tab w:val="left" w:pos="7857"/>
          <w:tab w:val="left" w:pos="9517"/>
        </w:tabs>
        <w:spacing w:line="276" w:lineRule="auto"/>
        <w:ind w:right="91"/>
      </w:pPr>
      <w:r>
        <w:t xml:space="preserve">Бинарный случайный опыт (испытание), успех и неудача. Независимые испытания. Серия </w:t>
      </w:r>
      <w:r>
        <w:rPr>
          <w:spacing w:val="-2"/>
        </w:rPr>
        <w:t>независимых</w:t>
      </w:r>
      <w:r>
        <w:tab/>
      </w:r>
      <w:r>
        <w:rPr>
          <w:spacing w:val="-2"/>
        </w:rPr>
        <w:t>испытаний</w:t>
      </w:r>
      <w:r>
        <w:tab/>
      </w:r>
      <w:r>
        <w:rPr>
          <w:spacing w:val="-6"/>
        </w:rPr>
        <w:t>до</w:t>
      </w:r>
      <w:r>
        <w:tab/>
      </w:r>
      <w:r>
        <w:rPr>
          <w:spacing w:val="-2"/>
        </w:rPr>
        <w:t>первого</w:t>
      </w:r>
      <w:r>
        <w:tab/>
      </w:r>
      <w:r>
        <w:rPr>
          <w:spacing w:val="-2"/>
        </w:rPr>
        <w:t>успеха.</w:t>
      </w:r>
      <w:r>
        <w:tab/>
      </w:r>
      <w:r>
        <w:rPr>
          <w:spacing w:val="-2"/>
        </w:rPr>
        <w:t xml:space="preserve">Перестановки </w:t>
      </w:r>
      <w:r>
        <w:t>и факториал. Число сочетаний. Треугольник Паскаля. Формула бинома Ньютона.</w:t>
      </w:r>
    </w:p>
    <w:p w:rsidR="008075EE" w:rsidRDefault="000F3E53">
      <w:pPr>
        <w:pStyle w:val="a3"/>
        <w:spacing w:line="275" w:lineRule="exact"/>
        <w:ind w:left="1366" w:firstLine="0"/>
      </w:pPr>
      <w:r>
        <w:t>Серия</w:t>
      </w:r>
      <w:r>
        <w:rPr>
          <w:spacing w:val="-5"/>
        </w:rPr>
        <w:t xml:space="preserve"> </w:t>
      </w:r>
      <w:r>
        <w:t>независимых</w:t>
      </w:r>
      <w:r>
        <w:rPr>
          <w:spacing w:val="-8"/>
        </w:rPr>
        <w:t xml:space="preserve"> </w:t>
      </w:r>
      <w:r>
        <w:t>испытаний</w:t>
      </w:r>
      <w:r>
        <w:rPr>
          <w:spacing w:val="-7"/>
        </w:rPr>
        <w:t xml:space="preserve"> </w:t>
      </w:r>
      <w:r>
        <w:t>Бернулли.</w:t>
      </w:r>
      <w:r>
        <w:rPr>
          <w:spacing w:val="-1"/>
        </w:rPr>
        <w:t xml:space="preserve"> </w:t>
      </w:r>
      <w:r>
        <w:t>Случайный</w:t>
      </w:r>
      <w:r>
        <w:rPr>
          <w:spacing w:val="-6"/>
        </w:rPr>
        <w:t xml:space="preserve"> </w:t>
      </w:r>
      <w:r>
        <w:t>выбор</w:t>
      </w:r>
      <w:r>
        <w:rPr>
          <w:spacing w:val="-8"/>
        </w:rPr>
        <w:t xml:space="preserve"> </w:t>
      </w:r>
      <w:r>
        <w:t>из</w:t>
      </w:r>
      <w:r>
        <w:rPr>
          <w:spacing w:val="-2"/>
        </w:rPr>
        <w:t xml:space="preserve"> </w:t>
      </w:r>
      <w:r>
        <w:t>конечной</w:t>
      </w:r>
      <w:r>
        <w:rPr>
          <w:spacing w:val="-6"/>
        </w:rPr>
        <w:t xml:space="preserve"> </w:t>
      </w:r>
      <w:r>
        <w:rPr>
          <w:spacing w:val="-2"/>
        </w:rPr>
        <w:t>совокупности.</w:t>
      </w:r>
    </w:p>
    <w:p w:rsidR="008075EE" w:rsidRDefault="000F3E53">
      <w:pPr>
        <w:pStyle w:val="a3"/>
        <w:spacing w:before="31" w:line="278" w:lineRule="auto"/>
        <w:ind w:right="93"/>
      </w:pPr>
      <w:r>
        <w:t>Случайная</w:t>
      </w:r>
      <w:r>
        <w:rPr>
          <w:spacing w:val="-2"/>
        </w:rPr>
        <w:t xml:space="preserve"> </w:t>
      </w:r>
      <w:r>
        <w:t>величина. Распределение</w:t>
      </w:r>
      <w:r>
        <w:rPr>
          <w:spacing w:val="-6"/>
        </w:rPr>
        <w:t xml:space="preserve"> </w:t>
      </w:r>
      <w:r>
        <w:t>вероятностей. Диаграмма</w:t>
      </w:r>
      <w:r>
        <w:rPr>
          <w:spacing w:val="-6"/>
        </w:rPr>
        <w:t xml:space="preserve"> </w:t>
      </w:r>
      <w:r>
        <w:t>распределения. Операции</w:t>
      </w:r>
      <w:r>
        <w:rPr>
          <w:spacing w:val="-4"/>
        </w:rPr>
        <w:t xml:space="preserve"> </w:t>
      </w:r>
      <w:r>
        <w:t>над случайными величинами. Бинарная случайная величина. Примеры распределений, в том числе геометрическое и биномиальное.</w:t>
      </w:r>
    </w:p>
    <w:p w:rsidR="008075EE" w:rsidRDefault="000F3E53">
      <w:pPr>
        <w:pStyle w:val="a3"/>
        <w:spacing w:line="271" w:lineRule="exact"/>
        <w:ind w:left="1366" w:firstLine="0"/>
      </w:pPr>
      <w:r>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8075EE" w:rsidRDefault="000F3E53">
      <w:pPr>
        <w:pStyle w:val="a3"/>
        <w:spacing w:before="40"/>
        <w:ind w:left="1366" w:firstLine="0"/>
      </w:pPr>
      <w:r>
        <w:t>Совместное</w:t>
      </w:r>
      <w:r>
        <w:rPr>
          <w:spacing w:val="-11"/>
        </w:rPr>
        <w:t xml:space="preserve"> </w:t>
      </w:r>
      <w:r>
        <w:t>распределение</w:t>
      </w:r>
      <w:r>
        <w:rPr>
          <w:spacing w:val="-3"/>
        </w:rPr>
        <w:t xml:space="preserve"> </w:t>
      </w:r>
      <w:r>
        <w:t>двух</w:t>
      </w:r>
      <w:r>
        <w:rPr>
          <w:spacing w:val="-8"/>
        </w:rPr>
        <w:t xml:space="preserve"> </w:t>
      </w:r>
      <w:r>
        <w:t>случайных</w:t>
      </w:r>
      <w:r>
        <w:rPr>
          <w:spacing w:val="-7"/>
        </w:rPr>
        <w:t xml:space="preserve"> </w:t>
      </w:r>
      <w:r>
        <w:t>величин.</w:t>
      </w:r>
      <w:r>
        <w:rPr>
          <w:spacing w:val="-5"/>
        </w:rPr>
        <w:t xml:space="preserve"> </w:t>
      </w:r>
      <w:r>
        <w:t>Независимые</w:t>
      </w:r>
      <w:r>
        <w:rPr>
          <w:spacing w:val="-4"/>
        </w:rPr>
        <w:t xml:space="preserve"> </w:t>
      </w:r>
      <w:r>
        <w:t>случайные</w:t>
      </w:r>
      <w:r>
        <w:rPr>
          <w:spacing w:val="-3"/>
        </w:rPr>
        <w:t xml:space="preserve"> </w:t>
      </w:r>
      <w:r>
        <w:rPr>
          <w:spacing w:val="-2"/>
        </w:rPr>
        <w:t>величины.</w:t>
      </w:r>
    </w:p>
    <w:p w:rsidR="008075EE" w:rsidRDefault="000F3E53">
      <w:pPr>
        <w:pStyle w:val="a3"/>
        <w:spacing w:before="42" w:line="276" w:lineRule="auto"/>
        <w:ind w:right="93"/>
      </w:pPr>
      <w:r>
        <w:t>Математическое ожидание случайной величины (распределения). Примеры применения математического</w:t>
      </w:r>
      <w:r>
        <w:rPr>
          <w:spacing w:val="-5"/>
        </w:rPr>
        <w:t xml:space="preserve"> </w:t>
      </w:r>
      <w:r>
        <w:t>ожидания</w:t>
      </w:r>
      <w:r>
        <w:rPr>
          <w:spacing w:val="-5"/>
        </w:rPr>
        <w:t xml:space="preserve"> </w:t>
      </w:r>
      <w:r>
        <w:t>(страхование,</w:t>
      </w:r>
      <w:r>
        <w:rPr>
          <w:spacing w:val="-3"/>
        </w:rPr>
        <w:t xml:space="preserve"> </w:t>
      </w:r>
      <w:r>
        <w:t>лотерея). Математическое</w:t>
      </w:r>
      <w:r>
        <w:rPr>
          <w:spacing w:val="-6"/>
        </w:rPr>
        <w:t xml:space="preserve"> </w:t>
      </w:r>
      <w:r>
        <w:t>ожидание</w:t>
      </w:r>
      <w:r>
        <w:rPr>
          <w:spacing w:val="-1"/>
        </w:rPr>
        <w:t xml:space="preserve"> </w:t>
      </w:r>
      <w:r>
        <w:t>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8075EE" w:rsidRDefault="000F3E53">
      <w:pPr>
        <w:pStyle w:val="a3"/>
        <w:spacing w:line="276" w:lineRule="auto"/>
        <w:ind w:right="85"/>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8075EE" w:rsidRDefault="000F3E53">
      <w:pPr>
        <w:pStyle w:val="a3"/>
        <w:spacing w:line="276" w:lineRule="auto"/>
        <w:ind w:right="96"/>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075EE" w:rsidRDefault="000F3E53">
      <w:pPr>
        <w:pStyle w:val="a3"/>
        <w:spacing w:line="276" w:lineRule="auto"/>
        <w:ind w:right="84"/>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075EE" w:rsidRDefault="000F3E53">
      <w:pPr>
        <w:pStyle w:val="a3"/>
        <w:spacing w:before="1" w:line="276" w:lineRule="auto"/>
        <w:ind w:right="92"/>
      </w:pPr>
      <w:r>
        <w:t>Последовательность</w:t>
      </w:r>
      <w:r>
        <w:rPr>
          <w:spacing w:val="72"/>
        </w:rPr>
        <w:t xml:space="preserve">   </w:t>
      </w:r>
      <w:r>
        <w:t>одиночных</w:t>
      </w:r>
      <w:r>
        <w:rPr>
          <w:spacing w:val="72"/>
        </w:rPr>
        <w:t xml:space="preserve">   </w:t>
      </w:r>
      <w:r>
        <w:t>независимых</w:t>
      </w:r>
      <w:r>
        <w:rPr>
          <w:spacing w:val="72"/>
        </w:rPr>
        <w:t xml:space="preserve">   </w:t>
      </w:r>
      <w:r>
        <w:t>событий.</w:t>
      </w:r>
      <w:r>
        <w:rPr>
          <w:spacing w:val="74"/>
        </w:rPr>
        <w:t xml:space="preserve">   </w:t>
      </w:r>
      <w:r>
        <w:t>Задачи,</w:t>
      </w:r>
      <w:r>
        <w:rPr>
          <w:spacing w:val="74"/>
        </w:rPr>
        <w:t xml:space="preserve">   </w:t>
      </w:r>
      <w:r>
        <w:t>приводящие к распределению Пуассона.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075EE" w:rsidRDefault="000F3E53">
      <w:pPr>
        <w:pStyle w:val="a3"/>
        <w:spacing w:line="276" w:lineRule="auto"/>
        <w:ind w:right="84"/>
      </w:pPr>
      <w:r>
        <w:t>Предметные результаты по отдельным темам учебного курса «Вероятность и статистика». К концу 10 класса обучающийся научится:</w:t>
      </w:r>
    </w:p>
    <w:p w:rsidR="008075EE" w:rsidRDefault="000F3E53">
      <w:pPr>
        <w:pStyle w:val="a3"/>
        <w:spacing w:line="276" w:lineRule="auto"/>
        <w:ind w:right="100"/>
      </w:pPr>
      <w:r>
        <w:t>свободно</w:t>
      </w:r>
      <w:r>
        <w:rPr>
          <w:spacing w:val="80"/>
        </w:rPr>
        <w:t xml:space="preserve">  </w:t>
      </w:r>
      <w:r>
        <w:t>оперировать</w:t>
      </w:r>
      <w:r>
        <w:rPr>
          <w:spacing w:val="80"/>
        </w:rPr>
        <w:t xml:space="preserve">  </w:t>
      </w:r>
      <w:r>
        <w:t>понятиями:</w:t>
      </w:r>
      <w:r>
        <w:rPr>
          <w:spacing w:val="80"/>
        </w:rPr>
        <w:t xml:space="preserve">  </w:t>
      </w:r>
      <w:r>
        <w:t>граф,</w:t>
      </w:r>
      <w:r>
        <w:rPr>
          <w:spacing w:val="80"/>
        </w:rPr>
        <w:t xml:space="preserve">  </w:t>
      </w:r>
      <w:r>
        <w:t>плоский</w:t>
      </w:r>
      <w:r>
        <w:rPr>
          <w:spacing w:val="80"/>
        </w:rPr>
        <w:t xml:space="preserve">  </w:t>
      </w:r>
      <w:r>
        <w:t>граф,</w:t>
      </w:r>
      <w:r>
        <w:rPr>
          <w:spacing w:val="80"/>
        </w:rPr>
        <w:t xml:space="preserve">  </w:t>
      </w:r>
      <w:r>
        <w:t>связный</w:t>
      </w:r>
      <w:r>
        <w:rPr>
          <w:spacing w:val="80"/>
        </w:rPr>
        <w:t xml:space="preserve">  </w:t>
      </w:r>
      <w:r>
        <w:t>граф,</w:t>
      </w:r>
      <w:r>
        <w:rPr>
          <w:spacing w:val="80"/>
        </w:rPr>
        <w:t xml:space="preserve">  </w:t>
      </w:r>
      <w:r>
        <w:t>путь</w:t>
      </w:r>
      <w:r>
        <w:rPr>
          <w:spacing w:val="40"/>
        </w:rPr>
        <w:t xml:space="preserve"> </w:t>
      </w:r>
      <w:r>
        <w:t>в графе, цепь, цикл, дерево, степень вершины, дерево случайного эксперимента;</w:t>
      </w:r>
    </w:p>
    <w:p w:rsidR="008075EE" w:rsidRDefault="000F3E53">
      <w:pPr>
        <w:pStyle w:val="a3"/>
        <w:spacing w:before="1" w:line="276" w:lineRule="auto"/>
        <w:ind w:right="97"/>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075EE" w:rsidRDefault="000F3E53">
      <w:pPr>
        <w:pStyle w:val="a3"/>
        <w:spacing w:line="276" w:lineRule="auto"/>
        <w:ind w:right="94"/>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rsidR="008075EE" w:rsidRDefault="000F3E53">
      <w:pPr>
        <w:pStyle w:val="a3"/>
        <w:spacing w:line="276" w:lineRule="auto"/>
        <w:ind w:right="88"/>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w:t>
      </w:r>
      <w:r>
        <w:rPr>
          <w:spacing w:val="-1"/>
        </w:rPr>
        <w:t xml:space="preserve"> </w:t>
      </w:r>
      <w:r>
        <w:t xml:space="preserve">полной вероятности, формулу Байеса при решении задач, определять независимость событий по формуле и по организации случайного </w:t>
      </w:r>
      <w:r>
        <w:rPr>
          <w:spacing w:val="-2"/>
        </w:rPr>
        <w:t>эксперимента;</w:t>
      </w:r>
    </w:p>
    <w:p w:rsidR="008075EE" w:rsidRDefault="000F3E53">
      <w:pPr>
        <w:pStyle w:val="a3"/>
        <w:spacing w:line="276" w:lineRule="auto"/>
        <w:ind w:right="96"/>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8075EE" w:rsidRDefault="000F3E53">
      <w:pPr>
        <w:pStyle w:val="a3"/>
        <w:spacing w:line="276" w:lineRule="auto"/>
        <w:ind w:right="87"/>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075EE" w:rsidRDefault="000F3E53">
      <w:pPr>
        <w:pStyle w:val="a3"/>
        <w:spacing w:before="1" w:line="276" w:lineRule="auto"/>
        <w:ind w:right="9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8075EE" w:rsidRDefault="000F3E53">
      <w:pPr>
        <w:pStyle w:val="a3"/>
        <w:spacing w:line="276" w:lineRule="auto"/>
        <w:ind w:right="84"/>
      </w:pPr>
      <w:r>
        <w:t>Предметные результаты по отдельным темам учебного курса «Вероятность и статистика». К концу 11 класса обучающийся научится:</w:t>
      </w:r>
    </w:p>
    <w:p w:rsidR="008075EE" w:rsidRDefault="000F3E53">
      <w:pPr>
        <w:pStyle w:val="a3"/>
        <w:tabs>
          <w:tab w:val="left" w:pos="2335"/>
          <w:tab w:val="left" w:pos="4465"/>
          <w:tab w:val="left" w:pos="6827"/>
          <w:tab w:val="left" w:pos="8147"/>
          <w:tab w:val="left" w:pos="10109"/>
        </w:tabs>
        <w:spacing w:line="278" w:lineRule="auto"/>
        <w:ind w:right="94"/>
      </w:pPr>
      <w:r>
        <w:t xml:space="preserve">оперировать понятиями: совместное распределение двух случайных величин, использовать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rsidR="008075EE" w:rsidRDefault="000F3E53">
      <w:pPr>
        <w:pStyle w:val="a3"/>
        <w:spacing w:line="276" w:lineRule="auto"/>
        <w:ind w:right="91"/>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8075EE" w:rsidRDefault="000F3E53">
      <w:pPr>
        <w:pStyle w:val="a3"/>
        <w:spacing w:line="276" w:lineRule="auto"/>
        <w:ind w:right="97"/>
      </w:pPr>
      <w:r>
        <w:t>свободно оперировать понятиями: дисперсия, стандартное</w:t>
      </w:r>
      <w:r>
        <w:rPr>
          <w:spacing w:val="-1"/>
        </w:rPr>
        <w:t xml:space="preserve"> </w:t>
      </w:r>
      <w:r>
        <w:t>отклонение случайной величины, применять</w:t>
      </w:r>
      <w:r>
        <w:rPr>
          <w:spacing w:val="-6"/>
        </w:rPr>
        <w:t xml:space="preserve"> </w:t>
      </w:r>
      <w:r>
        <w:t>свойства</w:t>
      </w:r>
      <w:r>
        <w:rPr>
          <w:spacing w:val="-9"/>
        </w:rPr>
        <w:t xml:space="preserve"> </w:t>
      </w:r>
      <w:r>
        <w:t>дисперсии</w:t>
      </w:r>
      <w:r>
        <w:rPr>
          <w:spacing w:val="-7"/>
        </w:rPr>
        <w:t xml:space="preserve"> </w:t>
      </w:r>
      <w:r>
        <w:t>случайной</w:t>
      </w:r>
      <w:r>
        <w:rPr>
          <w:spacing w:val="-7"/>
        </w:rPr>
        <w:t xml:space="preserve"> </w:t>
      </w:r>
      <w:r>
        <w:t>величины</w:t>
      </w:r>
      <w:r>
        <w:rPr>
          <w:spacing w:val="-6"/>
        </w:rPr>
        <w:t xml:space="preserve"> </w:t>
      </w:r>
      <w:r>
        <w:t>(распределения)</w:t>
      </w:r>
      <w:r>
        <w:rPr>
          <w:spacing w:val="-6"/>
        </w:rPr>
        <w:t xml:space="preserve"> </w:t>
      </w:r>
      <w:r>
        <w:t>при</w:t>
      </w:r>
      <w:r>
        <w:rPr>
          <w:spacing w:val="-12"/>
        </w:rPr>
        <w:t xml:space="preserve"> </w:t>
      </w:r>
      <w:r>
        <w:t>решении</w:t>
      </w:r>
      <w:r>
        <w:rPr>
          <w:spacing w:val="-12"/>
        </w:rPr>
        <w:t xml:space="preserve"> </w:t>
      </w:r>
      <w:r>
        <w:t>задач,</w:t>
      </w:r>
      <w:r>
        <w:rPr>
          <w:spacing w:val="-6"/>
        </w:rPr>
        <w:t xml:space="preserve"> </w:t>
      </w:r>
      <w:r>
        <w:t>вычислять дисперсию и стандартное отклонение геометрического и биномиального распределений;</w:t>
      </w:r>
    </w:p>
    <w:p w:rsidR="008075EE" w:rsidRDefault="000F3E53">
      <w:pPr>
        <w:pStyle w:val="a3"/>
        <w:spacing w:line="278" w:lineRule="auto"/>
        <w:ind w:right="86"/>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w:t>
      </w:r>
      <w:r>
        <w:rPr>
          <w:spacing w:val="-13"/>
        </w:rPr>
        <w:t xml:space="preserve"> </w:t>
      </w:r>
      <w:r>
        <w:t>и</w:t>
      </w:r>
      <w:r>
        <w:rPr>
          <w:spacing w:val="-13"/>
        </w:rPr>
        <w:t xml:space="preserve"> </w:t>
      </w:r>
      <w:r>
        <w:t>проверять</w:t>
      </w:r>
      <w:r>
        <w:rPr>
          <w:spacing w:val="-12"/>
        </w:rPr>
        <w:t xml:space="preserve"> </w:t>
      </w:r>
      <w:r>
        <w:t>простейшие</w:t>
      </w:r>
      <w:r>
        <w:rPr>
          <w:spacing w:val="-10"/>
        </w:rPr>
        <w:t xml:space="preserve"> </w:t>
      </w:r>
      <w:r>
        <w:t>статистические</w:t>
      </w:r>
      <w:r>
        <w:rPr>
          <w:spacing w:val="-10"/>
        </w:rPr>
        <w:t xml:space="preserve"> </w:t>
      </w:r>
      <w:r>
        <w:t>гипотезы,</w:t>
      </w:r>
      <w:r>
        <w:rPr>
          <w:spacing w:val="-11"/>
        </w:rPr>
        <w:t xml:space="preserve"> </w:t>
      </w:r>
      <w:r>
        <w:t>пользуясь</w:t>
      </w:r>
      <w:r>
        <w:rPr>
          <w:spacing w:val="-1"/>
        </w:rPr>
        <w:t xml:space="preserve"> </w:t>
      </w:r>
      <w:r>
        <w:t>изученным</w:t>
      </w:r>
      <w:r>
        <w:rPr>
          <w:spacing w:val="-2"/>
        </w:rPr>
        <w:t xml:space="preserve"> </w:t>
      </w:r>
      <w:r>
        <w:t>распределениями.</w:t>
      </w:r>
    </w:p>
    <w:p w:rsidR="008075EE" w:rsidRDefault="000F3E53">
      <w:pPr>
        <w:pStyle w:val="1"/>
        <w:numPr>
          <w:ilvl w:val="2"/>
          <w:numId w:val="248"/>
        </w:numPr>
        <w:tabs>
          <w:tab w:val="left" w:pos="2085"/>
        </w:tabs>
        <w:spacing w:line="276" w:lineRule="exact"/>
        <w:ind w:left="2085" w:hanging="724"/>
        <w:jc w:val="both"/>
      </w:pPr>
      <w:r>
        <w:t>Рабочая</w:t>
      </w:r>
      <w:r>
        <w:rPr>
          <w:spacing w:val="-5"/>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«Информатика»</w:t>
      </w:r>
      <w:r>
        <w:rPr>
          <w:spacing w:val="-7"/>
        </w:rPr>
        <w:t xml:space="preserve"> </w:t>
      </w:r>
      <w:r>
        <w:t>(базовый</w:t>
      </w:r>
      <w:r>
        <w:rPr>
          <w:spacing w:val="-5"/>
        </w:rPr>
        <w:t xml:space="preserve"> </w:t>
      </w:r>
      <w:r>
        <w:rPr>
          <w:spacing w:val="-2"/>
        </w:rPr>
        <w:t>уровень).</w:t>
      </w:r>
    </w:p>
    <w:p w:rsidR="008075EE" w:rsidRDefault="000F3E53">
      <w:pPr>
        <w:pStyle w:val="a3"/>
        <w:spacing w:before="26"/>
        <w:ind w:left="1366" w:firstLine="0"/>
      </w:pPr>
      <w:r>
        <w:t>Рабочая</w:t>
      </w:r>
      <w:r>
        <w:rPr>
          <w:spacing w:val="26"/>
        </w:rPr>
        <w:t xml:space="preserve"> </w:t>
      </w:r>
      <w:r>
        <w:t>программа</w:t>
      </w:r>
      <w:r>
        <w:rPr>
          <w:spacing w:val="28"/>
        </w:rPr>
        <w:t xml:space="preserve"> </w:t>
      </w:r>
      <w:r>
        <w:t>по</w:t>
      </w:r>
      <w:r>
        <w:rPr>
          <w:spacing w:val="33"/>
        </w:rPr>
        <w:t xml:space="preserve"> </w:t>
      </w:r>
      <w:r>
        <w:t>учебному</w:t>
      </w:r>
      <w:r>
        <w:rPr>
          <w:spacing w:val="19"/>
        </w:rPr>
        <w:t xml:space="preserve"> </w:t>
      </w:r>
      <w:r>
        <w:t>предмету</w:t>
      </w:r>
      <w:r>
        <w:rPr>
          <w:spacing w:val="24"/>
        </w:rPr>
        <w:t xml:space="preserve"> </w:t>
      </w:r>
      <w:r>
        <w:t>«Информатика»</w:t>
      </w:r>
      <w:r>
        <w:rPr>
          <w:spacing w:val="24"/>
        </w:rPr>
        <w:t xml:space="preserve"> </w:t>
      </w:r>
      <w:r>
        <w:t>(базовый</w:t>
      </w:r>
      <w:r>
        <w:rPr>
          <w:spacing w:val="29"/>
        </w:rPr>
        <w:t xml:space="preserve"> </w:t>
      </w:r>
      <w:r>
        <w:t>уровень)</w:t>
      </w:r>
      <w:r>
        <w:rPr>
          <w:spacing w:val="31"/>
        </w:rPr>
        <w:t xml:space="preserve"> </w:t>
      </w:r>
      <w:r>
        <w:rPr>
          <w:spacing w:val="-2"/>
        </w:rPr>
        <w:t>(предметная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pPr>
      <w:r>
        <w:lastRenderedPageBreak/>
        <w:t>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075EE" w:rsidRDefault="000F3E53">
      <w:pPr>
        <w:pStyle w:val="a3"/>
        <w:spacing w:line="276" w:lineRule="auto"/>
        <w:ind w:right="84"/>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w:t>
      </w:r>
      <w:r>
        <w:rPr>
          <w:spacing w:val="-1"/>
        </w:rPr>
        <w:t xml:space="preserve"> </w:t>
      </w:r>
      <w:r>
        <w:t>подходы к отбору</w:t>
      </w:r>
      <w:r>
        <w:rPr>
          <w:spacing w:val="-4"/>
        </w:rPr>
        <w:t xml:space="preserve"> </w:t>
      </w:r>
      <w:r>
        <w:t>содержания, к</w:t>
      </w:r>
      <w:r>
        <w:rPr>
          <w:spacing w:val="-2"/>
        </w:rPr>
        <w:t xml:space="preserve"> </w:t>
      </w:r>
      <w:r>
        <w:t>определению планируемых результатов и к структуре тематического планирования.</w:t>
      </w:r>
    </w:p>
    <w:p w:rsidR="008075EE" w:rsidRDefault="000F3E53">
      <w:pPr>
        <w:pStyle w:val="a3"/>
        <w:spacing w:before="1" w:line="276" w:lineRule="auto"/>
        <w:ind w:right="9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7"/>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40" w:line="276" w:lineRule="auto"/>
        <w:ind w:right="91"/>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w:t>
      </w:r>
      <w:r>
        <w:rPr>
          <w:spacing w:val="-15"/>
        </w:rPr>
        <w:t xml:space="preserve"> </w:t>
      </w:r>
      <w:r>
        <w:t>его</w:t>
      </w:r>
      <w:r>
        <w:rPr>
          <w:spacing w:val="-15"/>
        </w:rPr>
        <w:t xml:space="preserve"> </w:t>
      </w:r>
      <w:r>
        <w:t>структурирование</w:t>
      </w:r>
      <w:r>
        <w:rPr>
          <w:spacing w:val="-15"/>
        </w:rPr>
        <w:t xml:space="preserve"> </w:t>
      </w:r>
      <w:r>
        <w:t>по</w:t>
      </w:r>
      <w:r>
        <w:rPr>
          <w:spacing w:val="-15"/>
        </w:rPr>
        <w:t xml:space="preserve"> </w:t>
      </w:r>
      <w:r>
        <w:t>разделам</w:t>
      </w:r>
      <w:r>
        <w:rPr>
          <w:spacing w:val="-15"/>
        </w:rPr>
        <w:t xml:space="preserve"> </w:t>
      </w:r>
      <w:r>
        <w:t>и</w:t>
      </w:r>
      <w:r>
        <w:rPr>
          <w:spacing w:val="-7"/>
        </w:rPr>
        <w:t xml:space="preserve"> </w:t>
      </w:r>
      <w:r>
        <w:t>темам</w:t>
      </w:r>
      <w:r>
        <w:rPr>
          <w:spacing w:val="-8"/>
        </w:rPr>
        <w:t xml:space="preserve"> </w:t>
      </w:r>
      <w:r>
        <w:t>курса,</w:t>
      </w:r>
      <w:r>
        <w:rPr>
          <w:spacing w:val="-2"/>
        </w:rPr>
        <w:t xml:space="preserve"> </w:t>
      </w:r>
      <w:r>
        <w:t>определяет</w:t>
      </w:r>
      <w:r>
        <w:rPr>
          <w:spacing w:val="-4"/>
        </w:rPr>
        <w:t xml:space="preserve"> </w:t>
      </w:r>
      <w:r>
        <w:t>распределение</w:t>
      </w:r>
      <w:r>
        <w:rPr>
          <w:spacing w:val="-5"/>
        </w:rPr>
        <w:t xml:space="preserve"> </w:t>
      </w:r>
      <w:r>
        <w:t>его</w:t>
      </w:r>
      <w:r>
        <w:rPr>
          <w:spacing w:val="-15"/>
        </w:rPr>
        <w:t xml:space="preserve"> </w:t>
      </w:r>
      <w:r>
        <w:t>по классам (годам изучения).</w:t>
      </w:r>
    </w:p>
    <w:p w:rsidR="008075EE" w:rsidRDefault="000F3E53">
      <w:pPr>
        <w:pStyle w:val="a3"/>
        <w:spacing w:before="3" w:line="276" w:lineRule="auto"/>
        <w:ind w:right="88"/>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075EE" w:rsidRDefault="000F3E53">
      <w:pPr>
        <w:pStyle w:val="a3"/>
        <w:spacing w:before="2" w:line="276" w:lineRule="auto"/>
        <w:ind w:left="1366" w:right="97" w:firstLine="62"/>
      </w:pPr>
      <w:r>
        <w:t>Учебный предмет «Информатика» на уровне среднего общего образовании отражает: сущность информатики как научной дисциплины, изучающей закономерности протекания и</w:t>
      </w:r>
    </w:p>
    <w:p w:rsidR="008075EE" w:rsidRDefault="000F3E53">
      <w:pPr>
        <w:pStyle w:val="a3"/>
        <w:spacing w:line="275" w:lineRule="exact"/>
        <w:ind w:firstLine="0"/>
      </w:pPr>
      <w:r>
        <w:t>возможности</w:t>
      </w:r>
      <w:r>
        <w:rPr>
          <w:spacing w:val="-5"/>
        </w:rPr>
        <w:t xml:space="preserve"> </w:t>
      </w:r>
      <w:r>
        <w:t>автоматизации</w:t>
      </w:r>
      <w:r>
        <w:rPr>
          <w:spacing w:val="-6"/>
        </w:rPr>
        <w:t xml:space="preserve"> </w:t>
      </w:r>
      <w:r>
        <w:t>информационных</w:t>
      </w:r>
      <w:r>
        <w:rPr>
          <w:spacing w:val="-12"/>
        </w:rPr>
        <w:t xml:space="preserve"> </w:t>
      </w:r>
      <w:r>
        <w:t>процессов</w:t>
      </w:r>
      <w:r>
        <w:rPr>
          <w:spacing w:val="-6"/>
        </w:rPr>
        <w:t xml:space="preserve"> </w:t>
      </w:r>
      <w:r>
        <w:t>в</w:t>
      </w:r>
      <w:r>
        <w:rPr>
          <w:spacing w:val="-6"/>
        </w:rPr>
        <w:t xml:space="preserve"> </w:t>
      </w:r>
      <w:r>
        <w:t>различных</w:t>
      </w:r>
      <w:r>
        <w:rPr>
          <w:spacing w:val="-7"/>
        </w:rPr>
        <w:t xml:space="preserve"> </w:t>
      </w:r>
      <w:r>
        <w:rPr>
          <w:spacing w:val="-2"/>
        </w:rPr>
        <w:t>системах;</w:t>
      </w:r>
    </w:p>
    <w:p w:rsidR="008075EE" w:rsidRDefault="000F3E53">
      <w:pPr>
        <w:pStyle w:val="a3"/>
        <w:spacing w:before="42" w:line="276" w:lineRule="auto"/>
        <w:ind w:right="97"/>
      </w:pPr>
      <w:r>
        <w:t>основные области применения информатики, прежде всего информационные технологии, управление и социальную сферу;</w:t>
      </w:r>
    </w:p>
    <w:p w:rsidR="008075EE" w:rsidRDefault="000F3E53">
      <w:pPr>
        <w:pStyle w:val="a3"/>
        <w:spacing w:line="275" w:lineRule="exact"/>
        <w:ind w:left="1366" w:firstLine="0"/>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8075EE" w:rsidRDefault="000F3E53">
      <w:pPr>
        <w:pStyle w:val="a3"/>
        <w:spacing w:before="40" w:line="276" w:lineRule="auto"/>
        <w:ind w:right="83"/>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w:t>
      </w:r>
      <w:r>
        <w:rPr>
          <w:spacing w:val="-4"/>
        </w:rPr>
        <w:t xml:space="preserve"> </w:t>
      </w:r>
      <w:r>
        <w:t>технологий,</w:t>
      </w:r>
      <w:r>
        <w:rPr>
          <w:spacing w:val="-2"/>
        </w:rPr>
        <w:t xml:space="preserve"> </w:t>
      </w:r>
      <w:r>
        <w:t>он</w:t>
      </w:r>
      <w:r>
        <w:rPr>
          <w:spacing w:val="-3"/>
        </w:rPr>
        <w:t xml:space="preserve"> </w:t>
      </w:r>
      <w:r>
        <w:t>опирается на содержание курса информатики уровня</w:t>
      </w:r>
      <w:r>
        <w:rPr>
          <w:spacing w:val="-4"/>
        </w:rPr>
        <w:t xml:space="preserve"> </w:t>
      </w:r>
      <w:r>
        <w:t>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075EE" w:rsidRDefault="000F3E53">
      <w:pPr>
        <w:pStyle w:val="a3"/>
        <w:tabs>
          <w:tab w:val="left" w:pos="1964"/>
          <w:tab w:val="left" w:pos="2383"/>
          <w:tab w:val="left" w:pos="3317"/>
          <w:tab w:val="left" w:pos="3563"/>
          <w:tab w:val="left" w:pos="4508"/>
          <w:tab w:val="left" w:pos="4746"/>
          <w:tab w:val="left" w:pos="4882"/>
          <w:tab w:val="left" w:pos="5587"/>
          <w:tab w:val="left" w:pos="5864"/>
          <w:tab w:val="left" w:pos="6825"/>
          <w:tab w:val="left" w:pos="7209"/>
          <w:tab w:val="left" w:pos="7652"/>
          <w:tab w:val="left" w:pos="8410"/>
          <w:tab w:val="left" w:pos="8978"/>
          <w:tab w:val="left" w:pos="10170"/>
        </w:tabs>
        <w:spacing w:before="3" w:line="276" w:lineRule="auto"/>
        <w:ind w:right="85"/>
        <w:jc w:val="right"/>
      </w:pPr>
      <w:r>
        <w:t>В</w:t>
      </w:r>
      <w:r>
        <w:rPr>
          <w:spacing w:val="-5"/>
        </w:rPr>
        <w:t xml:space="preserve"> </w:t>
      </w:r>
      <w:r>
        <w:t>содержании</w:t>
      </w:r>
      <w:r>
        <w:rPr>
          <w:spacing w:val="-3"/>
        </w:rPr>
        <w:t xml:space="preserve"> </w:t>
      </w:r>
      <w:r>
        <w:t>учебного</w:t>
      </w:r>
      <w:r>
        <w:rPr>
          <w:spacing w:val="-4"/>
        </w:rPr>
        <w:t xml:space="preserve"> </w:t>
      </w:r>
      <w:r>
        <w:t>предмета</w:t>
      </w:r>
      <w:r>
        <w:rPr>
          <w:spacing w:val="-8"/>
        </w:rPr>
        <w:t xml:space="preserve"> </w:t>
      </w:r>
      <w:r>
        <w:t>«Информатика»</w:t>
      </w:r>
      <w:r>
        <w:rPr>
          <w:spacing w:val="-8"/>
        </w:rPr>
        <w:t xml:space="preserve"> </w:t>
      </w:r>
      <w:r>
        <w:t>выделяются</w:t>
      </w:r>
      <w:r>
        <w:rPr>
          <w:spacing w:val="-4"/>
        </w:rPr>
        <w:t xml:space="preserve"> </w:t>
      </w:r>
      <w:r>
        <w:t>четыре</w:t>
      </w:r>
      <w:r>
        <w:rPr>
          <w:spacing w:val="-4"/>
        </w:rPr>
        <w:t xml:space="preserve"> </w:t>
      </w:r>
      <w:r>
        <w:t>тематических</w:t>
      </w:r>
      <w:r>
        <w:rPr>
          <w:spacing w:val="-8"/>
        </w:rPr>
        <w:t xml:space="preserve"> </w:t>
      </w:r>
      <w:r>
        <w:t>раздела. Раздел</w:t>
      </w:r>
      <w:r>
        <w:rPr>
          <w:spacing w:val="40"/>
        </w:rPr>
        <w:t xml:space="preserve"> </w:t>
      </w:r>
      <w:r>
        <w:t>«Цифровая</w:t>
      </w:r>
      <w:r>
        <w:rPr>
          <w:spacing w:val="40"/>
        </w:rPr>
        <w:t xml:space="preserve"> </w:t>
      </w:r>
      <w:r>
        <w:t>грамотность»</w:t>
      </w:r>
      <w:r>
        <w:rPr>
          <w:spacing w:val="40"/>
        </w:rPr>
        <w:t xml:space="preserve"> </w:t>
      </w:r>
      <w:r>
        <w:t>охватывает</w:t>
      </w:r>
      <w:r>
        <w:rPr>
          <w:spacing w:val="40"/>
        </w:rPr>
        <w:t xml:space="preserve"> </w:t>
      </w:r>
      <w:r>
        <w:t>вопросы</w:t>
      </w:r>
      <w:r>
        <w:rPr>
          <w:spacing w:val="40"/>
        </w:rPr>
        <w:t xml:space="preserve"> </w:t>
      </w:r>
      <w:r>
        <w:t>устройства</w:t>
      </w:r>
      <w:r>
        <w:rPr>
          <w:spacing w:val="40"/>
        </w:rPr>
        <w:t xml:space="preserve"> </w:t>
      </w:r>
      <w:r>
        <w:t>компьютеров</w:t>
      </w:r>
      <w:r>
        <w:rPr>
          <w:spacing w:val="40"/>
        </w:rPr>
        <w:t xml:space="preserve"> </w:t>
      </w:r>
      <w:r>
        <w:t>и</w:t>
      </w:r>
      <w:r>
        <w:rPr>
          <w:spacing w:val="40"/>
        </w:rPr>
        <w:t xml:space="preserve"> </w:t>
      </w:r>
      <w:r>
        <w:t xml:space="preserve">других </w:t>
      </w:r>
      <w:r>
        <w:rPr>
          <w:spacing w:val="-2"/>
        </w:rPr>
        <w:t>элементов</w:t>
      </w:r>
      <w:r>
        <w:tab/>
      </w:r>
      <w:r>
        <w:rPr>
          <w:spacing w:val="-2"/>
        </w:rPr>
        <w:t>цифрового</w:t>
      </w:r>
      <w:r>
        <w:tab/>
      </w:r>
      <w:r>
        <w:rPr>
          <w:spacing w:val="-2"/>
        </w:rPr>
        <w:t>окружения,</w:t>
      </w:r>
      <w:r>
        <w:tab/>
      </w:r>
      <w:r>
        <w:tab/>
      </w:r>
      <w:r>
        <w:rPr>
          <w:spacing w:val="-2"/>
        </w:rPr>
        <w:t>включая</w:t>
      </w:r>
      <w:r>
        <w:tab/>
      </w:r>
      <w:r>
        <w:rPr>
          <w:spacing w:val="-2"/>
        </w:rPr>
        <w:t>компьютерные</w:t>
      </w:r>
      <w:r>
        <w:tab/>
      </w:r>
      <w:r>
        <w:rPr>
          <w:spacing w:val="-2"/>
        </w:rPr>
        <w:t>сети,</w:t>
      </w:r>
      <w:r>
        <w:tab/>
      </w:r>
      <w:r>
        <w:rPr>
          <w:spacing w:val="-2"/>
        </w:rPr>
        <w:t>использование</w:t>
      </w:r>
      <w:r>
        <w:tab/>
      </w:r>
      <w:r>
        <w:rPr>
          <w:spacing w:val="-2"/>
        </w:rPr>
        <w:t>средств операционной</w:t>
      </w:r>
      <w:r>
        <w:tab/>
      </w:r>
      <w:r>
        <w:rPr>
          <w:spacing w:val="-2"/>
        </w:rPr>
        <w:t>системы,</w:t>
      </w:r>
      <w:r>
        <w:tab/>
      </w:r>
      <w:r>
        <w:tab/>
      </w:r>
      <w:r>
        <w:rPr>
          <w:spacing w:val="-2"/>
        </w:rPr>
        <w:t>работу</w:t>
      </w:r>
      <w:r>
        <w:tab/>
      </w:r>
      <w:r>
        <w:rPr>
          <w:spacing w:val="-10"/>
        </w:rPr>
        <w:t>в</w:t>
      </w:r>
      <w:r>
        <w:tab/>
      </w:r>
      <w:r>
        <w:tab/>
      </w:r>
      <w:r>
        <w:rPr>
          <w:spacing w:val="-4"/>
        </w:rPr>
        <w:t>сети</w:t>
      </w:r>
      <w:r>
        <w:tab/>
      </w:r>
      <w:r>
        <w:rPr>
          <w:spacing w:val="-2"/>
        </w:rPr>
        <w:t>Интернет</w:t>
      </w:r>
      <w:r>
        <w:tab/>
      </w:r>
      <w:r>
        <w:rPr>
          <w:spacing w:val="-10"/>
        </w:rPr>
        <w:t>и</w:t>
      </w:r>
      <w:r>
        <w:tab/>
      </w:r>
      <w:r>
        <w:rPr>
          <w:spacing w:val="-2"/>
        </w:rPr>
        <w:t>использование</w:t>
      </w:r>
      <w:r>
        <w:tab/>
      </w:r>
      <w:r>
        <w:rPr>
          <w:spacing w:val="-2"/>
        </w:rPr>
        <w:t>интернет-сервисов,</w:t>
      </w:r>
    </w:p>
    <w:p w:rsidR="008075EE" w:rsidRDefault="000F3E53">
      <w:pPr>
        <w:pStyle w:val="a3"/>
        <w:spacing w:line="274" w:lineRule="exact"/>
        <w:ind w:firstLine="0"/>
      </w:pPr>
      <w:r>
        <w:t>информационную</w:t>
      </w:r>
      <w:r>
        <w:rPr>
          <w:spacing w:val="-13"/>
        </w:rPr>
        <w:t xml:space="preserve"> </w:t>
      </w:r>
      <w:r>
        <w:rPr>
          <w:spacing w:val="-2"/>
        </w:rPr>
        <w:t>безопасность.</w:t>
      </w:r>
    </w:p>
    <w:p w:rsidR="008075EE" w:rsidRDefault="000F3E53">
      <w:pPr>
        <w:pStyle w:val="a3"/>
        <w:spacing w:before="41" w:line="278" w:lineRule="auto"/>
        <w:ind w:right="89"/>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075EE" w:rsidRDefault="000F3E53">
      <w:pPr>
        <w:pStyle w:val="a3"/>
        <w:spacing w:line="276" w:lineRule="auto"/>
        <w:ind w:right="97"/>
      </w:pPr>
      <w:r>
        <w:t>Раздел «Алгоритмы и программирование» направлен на развитие алгоритмического мышления,</w:t>
      </w:r>
      <w:r>
        <w:rPr>
          <w:spacing w:val="40"/>
        </w:rPr>
        <w:t xml:space="preserve"> </w:t>
      </w:r>
      <w:r>
        <w:t>разработку</w:t>
      </w:r>
      <w:r>
        <w:rPr>
          <w:spacing w:val="36"/>
        </w:rPr>
        <w:t xml:space="preserve"> </w:t>
      </w:r>
      <w:r>
        <w:t>алгоритмов,</w:t>
      </w:r>
      <w:r>
        <w:rPr>
          <w:spacing w:val="40"/>
        </w:rPr>
        <w:t xml:space="preserve"> </w:t>
      </w:r>
      <w:r>
        <w:t>формирование</w:t>
      </w:r>
      <w:r>
        <w:rPr>
          <w:spacing w:val="40"/>
        </w:rPr>
        <w:t xml:space="preserve"> </w:t>
      </w:r>
      <w:r>
        <w:t>навыков</w:t>
      </w:r>
      <w:r>
        <w:rPr>
          <w:spacing w:val="40"/>
        </w:rPr>
        <w:t xml:space="preserve"> </w:t>
      </w:r>
      <w:r>
        <w:t>реализации</w:t>
      </w:r>
      <w:r>
        <w:rPr>
          <w:spacing w:val="40"/>
        </w:rPr>
        <w:t xml:space="preserve"> </w:t>
      </w:r>
      <w:r>
        <w:t>программ</w:t>
      </w:r>
      <w:r>
        <w:rPr>
          <w:spacing w:val="40"/>
        </w:rPr>
        <w:t xml:space="preserve"> </w:t>
      </w:r>
      <w:r>
        <w:t>на</w:t>
      </w:r>
      <w:r>
        <w:rPr>
          <w:spacing w:val="39"/>
        </w:rPr>
        <w:t xml:space="preserve"> </w:t>
      </w:r>
      <w:r>
        <w:t>выбранном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языке</w:t>
      </w:r>
      <w:r>
        <w:rPr>
          <w:spacing w:val="-7"/>
        </w:rPr>
        <w:t xml:space="preserve"> </w:t>
      </w:r>
      <w:r>
        <w:t>программирования</w:t>
      </w:r>
      <w:r>
        <w:rPr>
          <w:spacing w:val="-8"/>
        </w:rPr>
        <w:t xml:space="preserve"> </w:t>
      </w:r>
      <w:r>
        <w:t>высокого</w:t>
      </w:r>
      <w:r>
        <w:rPr>
          <w:spacing w:val="-3"/>
        </w:rPr>
        <w:t xml:space="preserve"> </w:t>
      </w:r>
      <w:r>
        <w:rPr>
          <w:spacing w:val="-2"/>
        </w:rPr>
        <w:t>уровня.</w:t>
      </w:r>
    </w:p>
    <w:p w:rsidR="008075EE" w:rsidRDefault="000F3E53">
      <w:pPr>
        <w:pStyle w:val="a3"/>
        <w:spacing w:before="41" w:line="276" w:lineRule="auto"/>
        <w:ind w:right="84"/>
      </w:pPr>
      <w:r>
        <w:t>Раздел «Информационные технологии» охватывает вопросы применения информационных технологий,</w:t>
      </w:r>
      <w:r>
        <w:rPr>
          <w:spacing w:val="-11"/>
        </w:rPr>
        <w:t xml:space="preserve"> </w:t>
      </w:r>
      <w:r>
        <w:t>реализованных</w:t>
      </w:r>
      <w:r>
        <w:rPr>
          <w:spacing w:val="-15"/>
        </w:rPr>
        <w:t xml:space="preserve"> </w:t>
      </w:r>
      <w:r>
        <w:t>в</w:t>
      </w:r>
      <w:r>
        <w:rPr>
          <w:spacing w:val="-10"/>
        </w:rPr>
        <w:t xml:space="preserve"> </w:t>
      </w:r>
      <w:r>
        <w:t>прикладных</w:t>
      </w:r>
      <w:r>
        <w:rPr>
          <w:spacing w:val="-15"/>
        </w:rPr>
        <w:t xml:space="preserve"> </w:t>
      </w:r>
      <w:r>
        <w:t>программных</w:t>
      </w:r>
      <w:r>
        <w:rPr>
          <w:spacing w:val="-15"/>
        </w:rPr>
        <w:t xml:space="preserve"> </w:t>
      </w:r>
      <w:r>
        <w:t>продуктах</w:t>
      </w:r>
      <w:r>
        <w:rPr>
          <w:spacing w:val="-15"/>
        </w:rPr>
        <w:t xml:space="preserve"> </w:t>
      </w:r>
      <w:r>
        <w:t>и</w:t>
      </w:r>
      <w:r>
        <w:rPr>
          <w:spacing w:val="-11"/>
        </w:rPr>
        <w:t xml:space="preserve"> </w:t>
      </w:r>
      <w:r>
        <w:t>интернет-сервисах,</w:t>
      </w:r>
      <w:r>
        <w:rPr>
          <w:spacing w:val="-10"/>
        </w:rPr>
        <w:t xml:space="preserve"> </w:t>
      </w:r>
      <w:r>
        <w:t>в</w:t>
      </w:r>
      <w:r>
        <w:rPr>
          <w:spacing w:val="-10"/>
        </w:rPr>
        <w:t xml:space="preserve"> </w:t>
      </w:r>
      <w:r>
        <w:t>том</w:t>
      </w:r>
      <w:r>
        <w:rPr>
          <w:spacing w:val="-15"/>
        </w:rPr>
        <w:t xml:space="preserve"> </w:t>
      </w:r>
      <w:r>
        <w:t>числе при решении задач анализа данных, использование баз данных и электронных таблиц для решения прикладных задач.</w:t>
      </w:r>
    </w:p>
    <w:p w:rsidR="008075EE" w:rsidRDefault="000F3E53">
      <w:pPr>
        <w:pStyle w:val="a3"/>
        <w:spacing w:line="278" w:lineRule="auto"/>
        <w:ind w:right="91"/>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8075EE" w:rsidRDefault="000F3E53">
      <w:pPr>
        <w:pStyle w:val="a3"/>
        <w:spacing w:line="276" w:lineRule="auto"/>
        <w:ind w:right="97"/>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075EE" w:rsidRDefault="000F3E53">
      <w:pPr>
        <w:pStyle w:val="a3"/>
        <w:spacing w:line="276" w:lineRule="auto"/>
        <w:ind w:right="101"/>
      </w:pPr>
      <w:r>
        <w:t>понимание предмета, ключевых вопросов и основных составляющих элементов изучаемой предметной области;</w:t>
      </w:r>
    </w:p>
    <w:p w:rsidR="008075EE" w:rsidRDefault="000F3E53">
      <w:pPr>
        <w:pStyle w:val="a3"/>
        <w:spacing w:line="276" w:lineRule="auto"/>
        <w:ind w:right="94"/>
      </w:pPr>
      <w:r>
        <w:t>умение решать типовые практические задачи, характерные для использования методов и инструментария данной предметной области;</w:t>
      </w:r>
    </w:p>
    <w:p w:rsidR="008075EE" w:rsidRDefault="000F3E53">
      <w:pPr>
        <w:pStyle w:val="a3"/>
        <w:spacing w:line="276" w:lineRule="auto"/>
        <w:ind w:right="90"/>
      </w:pPr>
      <w:r>
        <w:t>осознание</w:t>
      </w:r>
      <w:r>
        <w:rPr>
          <w:spacing w:val="65"/>
        </w:rPr>
        <w:t xml:space="preserve">   </w:t>
      </w:r>
      <w:r>
        <w:t>рамок</w:t>
      </w:r>
      <w:r>
        <w:rPr>
          <w:spacing w:val="80"/>
          <w:w w:val="150"/>
        </w:rPr>
        <w:t xml:space="preserve">  </w:t>
      </w:r>
      <w:r>
        <w:t>изучаемой</w:t>
      </w:r>
      <w:r>
        <w:rPr>
          <w:spacing w:val="64"/>
        </w:rPr>
        <w:t xml:space="preserve">   </w:t>
      </w:r>
      <w:r>
        <w:t>предметной</w:t>
      </w:r>
      <w:r>
        <w:rPr>
          <w:spacing w:val="80"/>
          <w:w w:val="150"/>
        </w:rPr>
        <w:t xml:space="preserve">  </w:t>
      </w:r>
      <w:r>
        <w:t>области,</w:t>
      </w:r>
      <w:r>
        <w:rPr>
          <w:spacing w:val="65"/>
        </w:rPr>
        <w:t xml:space="preserve">   </w:t>
      </w:r>
      <w:r>
        <w:t>ограниченности</w:t>
      </w:r>
      <w:r>
        <w:rPr>
          <w:spacing w:val="66"/>
        </w:rPr>
        <w:t xml:space="preserve">   </w:t>
      </w:r>
      <w:r>
        <w:t>методов и инструментов, типичных связей с другими областями знания.</w:t>
      </w:r>
    </w:p>
    <w:p w:rsidR="008075EE" w:rsidRDefault="000F3E53">
      <w:pPr>
        <w:pStyle w:val="a3"/>
        <w:spacing w:line="276" w:lineRule="auto"/>
        <w:ind w:right="87"/>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075EE" w:rsidRDefault="000F3E53">
      <w:pPr>
        <w:pStyle w:val="a3"/>
        <w:spacing w:line="280" w:lineRule="auto"/>
        <w:ind w:right="92"/>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w:t>
      </w:r>
      <w:r>
        <w:rPr>
          <w:spacing w:val="40"/>
        </w:rPr>
        <w:t xml:space="preserve"> </w:t>
      </w:r>
      <w:r>
        <w:t>и коммуникационных технологий в современном обществе;</w:t>
      </w:r>
    </w:p>
    <w:p w:rsidR="008075EE" w:rsidRDefault="000F3E53">
      <w:pPr>
        <w:pStyle w:val="a3"/>
        <w:spacing w:line="269" w:lineRule="exact"/>
        <w:ind w:left="1366" w:firstLine="0"/>
      </w:pPr>
      <w:r>
        <w:t>сформированность</w:t>
      </w:r>
      <w:r>
        <w:rPr>
          <w:spacing w:val="-10"/>
        </w:rPr>
        <w:t xml:space="preserve"> </w:t>
      </w:r>
      <w:r>
        <w:t>основ</w:t>
      </w:r>
      <w:r>
        <w:rPr>
          <w:spacing w:val="-3"/>
        </w:rPr>
        <w:t xml:space="preserve"> </w:t>
      </w:r>
      <w:r>
        <w:t>логического</w:t>
      </w:r>
      <w:r>
        <w:rPr>
          <w:spacing w:val="-5"/>
        </w:rPr>
        <w:t xml:space="preserve"> </w:t>
      </w:r>
      <w:r>
        <w:t>и</w:t>
      </w:r>
      <w:r>
        <w:rPr>
          <w:spacing w:val="-3"/>
        </w:rPr>
        <w:t xml:space="preserve"> </w:t>
      </w:r>
      <w:r>
        <w:t>алгоритмического</w:t>
      </w:r>
      <w:r>
        <w:rPr>
          <w:spacing w:val="-4"/>
        </w:rPr>
        <w:t xml:space="preserve"> </w:t>
      </w:r>
      <w:r>
        <w:rPr>
          <w:spacing w:val="-2"/>
        </w:rPr>
        <w:t>мышления;</w:t>
      </w:r>
    </w:p>
    <w:p w:rsidR="008075EE" w:rsidRDefault="000F3E53">
      <w:pPr>
        <w:pStyle w:val="a3"/>
        <w:spacing w:before="32" w:line="276" w:lineRule="auto"/>
        <w:ind w:right="95"/>
      </w:pPr>
      <w:r>
        <w:t>сформированность</w:t>
      </w:r>
      <w:r>
        <w:rPr>
          <w:spacing w:val="-6"/>
        </w:rPr>
        <w:t xml:space="preserve"> </w:t>
      </w:r>
      <w:r>
        <w:t>умений</w:t>
      </w:r>
      <w:r>
        <w:rPr>
          <w:spacing w:val="-3"/>
        </w:rPr>
        <w:t xml:space="preserve"> </w:t>
      </w:r>
      <w:r>
        <w:t>различать</w:t>
      </w:r>
      <w:r>
        <w:rPr>
          <w:spacing w:val="-6"/>
        </w:rPr>
        <w:t xml:space="preserve"> </w:t>
      </w:r>
      <w:r>
        <w:t>факты</w:t>
      </w:r>
      <w:r>
        <w:rPr>
          <w:spacing w:val="-5"/>
        </w:rPr>
        <w:t xml:space="preserve"> </w:t>
      </w:r>
      <w:r>
        <w:t>и</w:t>
      </w:r>
      <w:r>
        <w:rPr>
          <w:spacing w:val="-12"/>
        </w:rPr>
        <w:t xml:space="preserve"> </w:t>
      </w:r>
      <w:r>
        <w:t>оценки,</w:t>
      </w:r>
      <w:r>
        <w:rPr>
          <w:spacing w:val="-6"/>
        </w:rPr>
        <w:t xml:space="preserve"> </w:t>
      </w:r>
      <w:r>
        <w:t>сравнивать</w:t>
      </w:r>
      <w:r>
        <w:rPr>
          <w:spacing w:val="-11"/>
        </w:rPr>
        <w:t xml:space="preserve"> </w:t>
      </w:r>
      <w:r>
        <w:t>оценочные</w:t>
      </w:r>
      <w:r>
        <w:rPr>
          <w:spacing w:val="-9"/>
        </w:rPr>
        <w:t xml:space="preserve"> </w:t>
      </w:r>
      <w:r>
        <w:t>выводы,</w:t>
      </w:r>
      <w:r>
        <w:rPr>
          <w:spacing w:val="-6"/>
        </w:rPr>
        <w:t xml:space="preserve"> </w:t>
      </w:r>
      <w:r>
        <w:t>видеть их</w:t>
      </w:r>
      <w:r>
        <w:rPr>
          <w:spacing w:val="-12"/>
        </w:rPr>
        <w:t xml:space="preserve"> </w:t>
      </w:r>
      <w:r>
        <w:t>связь</w:t>
      </w:r>
      <w:r>
        <w:rPr>
          <w:spacing w:val="-10"/>
        </w:rPr>
        <w:t xml:space="preserve"> </w:t>
      </w:r>
      <w:r>
        <w:t>с</w:t>
      </w:r>
      <w:r>
        <w:rPr>
          <w:spacing w:val="-7"/>
        </w:rPr>
        <w:t xml:space="preserve"> </w:t>
      </w:r>
      <w:r>
        <w:t>критериями</w:t>
      </w:r>
      <w:r>
        <w:rPr>
          <w:spacing w:val="-14"/>
        </w:rPr>
        <w:t xml:space="preserve"> </w:t>
      </w:r>
      <w:r>
        <w:t>оценивания</w:t>
      </w:r>
      <w:r>
        <w:rPr>
          <w:spacing w:val="-11"/>
        </w:rPr>
        <w:t xml:space="preserve"> </w:t>
      </w:r>
      <w:r>
        <w:t>и</w:t>
      </w:r>
      <w:r>
        <w:rPr>
          <w:spacing w:val="-10"/>
        </w:rPr>
        <w:t xml:space="preserve"> </w:t>
      </w:r>
      <w:r>
        <w:t>связь</w:t>
      </w:r>
      <w:r>
        <w:rPr>
          <w:spacing w:val="-10"/>
        </w:rPr>
        <w:t xml:space="preserve"> </w:t>
      </w:r>
      <w:r>
        <w:t>критериев</w:t>
      </w:r>
      <w:r>
        <w:rPr>
          <w:spacing w:val="-5"/>
        </w:rPr>
        <w:t xml:space="preserve"> </w:t>
      </w:r>
      <w:r>
        <w:t>с</w:t>
      </w:r>
      <w:r>
        <w:rPr>
          <w:spacing w:val="-15"/>
        </w:rPr>
        <w:t xml:space="preserve"> </w:t>
      </w:r>
      <w:r>
        <w:t>определённой</w:t>
      </w:r>
      <w:r>
        <w:rPr>
          <w:spacing w:val="-10"/>
        </w:rPr>
        <w:t xml:space="preserve"> </w:t>
      </w:r>
      <w:r>
        <w:t>системой</w:t>
      </w:r>
      <w:r>
        <w:rPr>
          <w:spacing w:val="-10"/>
        </w:rPr>
        <w:t xml:space="preserve"> </w:t>
      </w:r>
      <w:r>
        <w:t>ценностей,</w:t>
      </w:r>
      <w:r>
        <w:rPr>
          <w:spacing w:val="-8"/>
        </w:rPr>
        <w:t xml:space="preserve"> </w:t>
      </w:r>
      <w:r>
        <w:t>проверять на достоверность и обобщать информацию;</w:t>
      </w:r>
    </w:p>
    <w:p w:rsidR="008075EE" w:rsidRDefault="000F3E53">
      <w:pPr>
        <w:pStyle w:val="a3"/>
        <w:spacing w:line="276" w:lineRule="auto"/>
        <w:ind w:right="90"/>
      </w:pPr>
      <w:r>
        <w:t>сформированность</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075EE" w:rsidRDefault="000F3E53">
      <w:pPr>
        <w:pStyle w:val="a3"/>
        <w:spacing w:before="2" w:line="276" w:lineRule="auto"/>
        <w:ind w:right="92"/>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075EE" w:rsidRDefault="000F3E53">
      <w:pPr>
        <w:pStyle w:val="a3"/>
        <w:spacing w:line="276" w:lineRule="auto"/>
        <w:ind w:right="85"/>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075EE" w:rsidRDefault="000F3E53">
      <w:pPr>
        <w:pStyle w:val="a3"/>
        <w:spacing w:line="276" w:lineRule="auto"/>
        <w:ind w:right="83"/>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информатики</w:t>
      </w:r>
      <w:r>
        <w:rPr>
          <w:spacing w:val="80"/>
        </w:rPr>
        <w:t xml:space="preserve">   </w:t>
      </w:r>
      <w:r>
        <w:t>- 68 часов: в 10 классе – 34 часа (1 час в неделю), в 11 классе – 34 часа (1 час в неделю).</w:t>
      </w:r>
    </w:p>
    <w:p w:rsidR="008075EE" w:rsidRDefault="000F3E53">
      <w:pPr>
        <w:pStyle w:val="a3"/>
        <w:spacing w:line="280" w:lineRule="auto"/>
        <w:ind w:left="1366" w:right="92" w:firstLine="0"/>
      </w:pPr>
      <w:r>
        <w:t>Базовый уровень изучения информатики рекомендуется для следующих профилей: естественно-научный</w:t>
      </w:r>
      <w:r>
        <w:rPr>
          <w:spacing w:val="-1"/>
        </w:rPr>
        <w:t xml:space="preserve"> </w:t>
      </w:r>
      <w:r>
        <w:t>профиль,</w:t>
      </w:r>
      <w:r>
        <w:rPr>
          <w:spacing w:val="1"/>
        </w:rPr>
        <w:t xml:space="preserve"> </w:t>
      </w:r>
      <w:r>
        <w:t>ориентирующий</w:t>
      </w:r>
      <w:r>
        <w:rPr>
          <w:spacing w:val="-3"/>
        </w:rPr>
        <w:t xml:space="preserve"> </w:t>
      </w:r>
      <w:r>
        <w:t>обучающихся на такие</w:t>
      </w:r>
      <w:r>
        <w:rPr>
          <w:spacing w:val="1"/>
        </w:rPr>
        <w:t xml:space="preserve"> </w:t>
      </w:r>
      <w:r>
        <w:t>сферы</w:t>
      </w:r>
      <w:r>
        <w:rPr>
          <w:spacing w:val="2"/>
        </w:rPr>
        <w:t xml:space="preserve"> </w:t>
      </w:r>
      <w:r>
        <w:rPr>
          <w:spacing w:val="-2"/>
        </w:rPr>
        <w:t>деятельности,</w:t>
      </w:r>
    </w:p>
    <w:p w:rsidR="008075EE" w:rsidRDefault="000F3E53">
      <w:pPr>
        <w:pStyle w:val="a3"/>
        <w:spacing w:line="269" w:lineRule="exact"/>
        <w:ind w:firstLine="0"/>
      </w:pPr>
      <w:r>
        <w:t>как</w:t>
      </w:r>
      <w:r>
        <w:rPr>
          <w:spacing w:val="-8"/>
        </w:rPr>
        <w:t xml:space="preserve"> </w:t>
      </w:r>
      <w:r>
        <w:t>медицина,</w:t>
      </w:r>
      <w:r>
        <w:rPr>
          <w:spacing w:val="-3"/>
        </w:rPr>
        <w:t xml:space="preserve"> </w:t>
      </w:r>
      <w:r>
        <w:t>биотехнологии,</w:t>
      </w:r>
      <w:r>
        <w:rPr>
          <w:spacing w:val="-2"/>
        </w:rPr>
        <w:t xml:space="preserve"> </w:t>
      </w:r>
      <w:r>
        <w:t>химия,</w:t>
      </w:r>
      <w:r>
        <w:rPr>
          <w:spacing w:val="-3"/>
        </w:rPr>
        <w:t xml:space="preserve"> </w:t>
      </w:r>
      <w:r>
        <w:t>физика</w:t>
      </w:r>
      <w:r>
        <w:rPr>
          <w:spacing w:val="-5"/>
        </w:rPr>
        <w:t xml:space="preserve"> </w:t>
      </w:r>
      <w:r>
        <w:t>и</w:t>
      </w:r>
      <w:r>
        <w:rPr>
          <w:spacing w:val="-7"/>
        </w:rPr>
        <w:t xml:space="preserve"> </w:t>
      </w:r>
      <w:r>
        <w:rPr>
          <w:spacing w:val="-2"/>
        </w:rPr>
        <w:t>другие;</w:t>
      </w:r>
    </w:p>
    <w:p w:rsidR="008075EE" w:rsidRDefault="000F3E53">
      <w:pPr>
        <w:pStyle w:val="a3"/>
        <w:spacing w:before="37" w:line="276" w:lineRule="auto"/>
        <w:ind w:right="92"/>
      </w:pPr>
      <w:r>
        <w:t>социально-экономический</w:t>
      </w:r>
      <w:r>
        <w:rPr>
          <w:spacing w:val="-8"/>
        </w:rPr>
        <w:t xml:space="preserve"> </w:t>
      </w:r>
      <w:r>
        <w:t>профиль,</w:t>
      </w:r>
      <w:r>
        <w:rPr>
          <w:spacing w:val="-11"/>
        </w:rPr>
        <w:t xml:space="preserve"> </w:t>
      </w:r>
      <w:r>
        <w:t>ориентирующий</w:t>
      </w:r>
      <w:r>
        <w:rPr>
          <w:spacing w:val="-8"/>
        </w:rPr>
        <w:t xml:space="preserve"> </w:t>
      </w:r>
      <w:r>
        <w:t>обучающихся</w:t>
      </w:r>
      <w:r>
        <w:rPr>
          <w:spacing w:val="-4"/>
        </w:rPr>
        <w:t xml:space="preserve"> </w:t>
      </w:r>
      <w:r>
        <w:t>на</w:t>
      </w:r>
      <w:r>
        <w:rPr>
          <w:spacing w:val="-5"/>
        </w:rPr>
        <w:t xml:space="preserve"> </w:t>
      </w:r>
      <w:r>
        <w:t>профессии,</w:t>
      </w:r>
      <w:r>
        <w:rPr>
          <w:spacing w:val="-7"/>
        </w:rPr>
        <w:t xml:space="preserve"> </w:t>
      </w:r>
      <w:r>
        <w:t>связанные с социальной сферой, финансами, экономикой, управлением, предпринимательством и другими;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универсальный</w:t>
      </w:r>
      <w:r>
        <w:rPr>
          <w:spacing w:val="-2"/>
        </w:rPr>
        <w:t xml:space="preserve"> </w:t>
      </w:r>
      <w:r>
        <w:t>профиль,</w:t>
      </w:r>
      <w:r>
        <w:rPr>
          <w:spacing w:val="-6"/>
        </w:rPr>
        <w:t xml:space="preserve"> </w:t>
      </w:r>
      <w:r>
        <w:t>ориентированный</w:t>
      </w:r>
      <w:r>
        <w:rPr>
          <w:spacing w:val="-7"/>
        </w:rPr>
        <w:t xml:space="preserve"> </w:t>
      </w:r>
      <w:r>
        <w:t>в</w:t>
      </w:r>
      <w:r>
        <w:rPr>
          <w:spacing w:val="-6"/>
        </w:rPr>
        <w:t xml:space="preserve"> </w:t>
      </w:r>
      <w:r>
        <w:t>первую</w:t>
      </w:r>
      <w:r>
        <w:rPr>
          <w:spacing w:val="-5"/>
        </w:rPr>
        <w:t xml:space="preserve"> </w:t>
      </w:r>
      <w:r>
        <w:t>очередь</w:t>
      </w:r>
      <w:r>
        <w:rPr>
          <w:spacing w:val="-3"/>
        </w:rPr>
        <w:t xml:space="preserve"> </w:t>
      </w:r>
      <w:r>
        <w:t>на</w:t>
      </w:r>
      <w:r>
        <w:rPr>
          <w:spacing w:val="-9"/>
        </w:rPr>
        <w:t xml:space="preserve"> </w:t>
      </w:r>
      <w:r>
        <w:t>обучающихся,</w:t>
      </w:r>
      <w:r>
        <w:rPr>
          <w:spacing w:val="-1"/>
        </w:rPr>
        <w:t xml:space="preserve"> </w:t>
      </w:r>
      <w:r>
        <w:t>чей</w:t>
      </w:r>
      <w:r>
        <w:rPr>
          <w:spacing w:val="-2"/>
        </w:rPr>
        <w:t xml:space="preserve"> </w:t>
      </w:r>
      <w:r>
        <w:t>выбор</w:t>
      </w:r>
      <w:r>
        <w:rPr>
          <w:spacing w:val="-3"/>
        </w:rPr>
        <w:t xml:space="preserve"> </w:t>
      </w:r>
      <w:r>
        <w:t>не соответствует в полной мере ни одному из утверждённых профилей.</w:t>
      </w:r>
    </w:p>
    <w:p w:rsidR="008075EE" w:rsidRDefault="000F3E53">
      <w:pPr>
        <w:pStyle w:val="a3"/>
        <w:spacing w:line="276" w:lineRule="auto"/>
        <w:ind w:right="91"/>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8075EE" w:rsidRDefault="000F3E53">
      <w:pPr>
        <w:pStyle w:val="a3"/>
        <w:spacing w:before="1" w:line="276" w:lineRule="auto"/>
        <w:ind w:right="97"/>
      </w:pPr>
      <w:r>
        <w:t>Последовательность</w:t>
      </w:r>
      <w:r>
        <w:rPr>
          <w:spacing w:val="-2"/>
        </w:rPr>
        <w:t xml:space="preserve"> </w:t>
      </w:r>
      <w:r>
        <w:t>изучения тем</w:t>
      </w:r>
      <w:r>
        <w:rPr>
          <w:spacing w:val="-2"/>
        </w:rPr>
        <w:t xml:space="preserve"> </w:t>
      </w:r>
      <w:r>
        <w:t>в</w:t>
      </w:r>
      <w:r>
        <w:rPr>
          <w:spacing w:val="-1"/>
        </w:rPr>
        <w:t xml:space="preserve"> </w:t>
      </w:r>
      <w:r>
        <w:t>пределах</w:t>
      </w:r>
      <w:r>
        <w:rPr>
          <w:spacing w:val="-3"/>
        </w:rPr>
        <w:t xml:space="preserve"> </w:t>
      </w:r>
      <w:r>
        <w:t>одного</w:t>
      </w:r>
      <w:r>
        <w:rPr>
          <w:spacing w:val="-3"/>
        </w:rPr>
        <w:t xml:space="preserve"> </w:t>
      </w:r>
      <w:r>
        <w:t>года</w:t>
      </w:r>
      <w:r>
        <w:rPr>
          <w:spacing w:val="-4"/>
        </w:rPr>
        <w:t xml:space="preserve"> </w:t>
      </w:r>
      <w:r>
        <w:t>обучения может быть</w:t>
      </w:r>
      <w:r>
        <w:rPr>
          <w:spacing w:val="-2"/>
        </w:rPr>
        <w:t xml:space="preserve"> </w:t>
      </w:r>
      <w:r>
        <w:t>изменена</w:t>
      </w:r>
      <w:r>
        <w:rPr>
          <w:spacing w:val="-4"/>
        </w:rPr>
        <w:t xml:space="preserve"> </w:t>
      </w:r>
      <w:r>
        <w:t>по усмотрению учителя при подготовке рабочей программы и поурочного планирования.</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Цифровая грамотность.</w:t>
      </w:r>
    </w:p>
    <w:p w:rsidR="008075EE" w:rsidRDefault="000F3E53">
      <w:pPr>
        <w:pStyle w:val="a3"/>
        <w:spacing w:line="276" w:lineRule="auto"/>
        <w:ind w:right="93"/>
      </w:pPr>
      <w:r>
        <w:t>Требования</w:t>
      </w:r>
      <w:r>
        <w:rPr>
          <w:spacing w:val="65"/>
          <w:w w:val="150"/>
        </w:rPr>
        <w:t xml:space="preserve">  </w:t>
      </w:r>
      <w:r>
        <w:t>техники</w:t>
      </w:r>
      <w:r>
        <w:rPr>
          <w:spacing w:val="66"/>
          <w:w w:val="150"/>
        </w:rPr>
        <w:t xml:space="preserve">  </w:t>
      </w:r>
      <w:r>
        <w:t>безопасности</w:t>
      </w:r>
      <w:r>
        <w:rPr>
          <w:spacing w:val="64"/>
          <w:w w:val="150"/>
        </w:rPr>
        <w:t xml:space="preserve">  </w:t>
      </w:r>
      <w:r>
        <w:t>и</w:t>
      </w:r>
      <w:r>
        <w:rPr>
          <w:spacing w:val="66"/>
          <w:w w:val="150"/>
        </w:rPr>
        <w:t xml:space="preserve">  </w:t>
      </w:r>
      <w:r>
        <w:t>гигиены</w:t>
      </w:r>
      <w:r>
        <w:rPr>
          <w:spacing w:val="64"/>
          <w:w w:val="150"/>
        </w:rPr>
        <w:t xml:space="preserve">  </w:t>
      </w:r>
      <w:r>
        <w:t>при</w:t>
      </w:r>
      <w:r>
        <w:rPr>
          <w:spacing w:val="63"/>
          <w:w w:val="150"/>
        </w:rPr>
        <w:t xml:space="preserve">  </w:t>
      </w:r>
      <w:r>
        <w:t>работе</w:t>
      </w:r>
      <w:r>
        <w:rPr>
          <w:spacing w:val="63"/>
          <w:w w:val="150"/>
        </w:rPr>
        <w:t xml:space="preserve">  </w:t>
      </w:r>
      <w:r>
        <w:t>с</w:t>
      </w:r>
      <w:r>
        <w:rPr>
          <w:spacing w:val="65"/>
          <w:w w:val="150"/>
        </w:rPr>
        <w:t xml:space="preserve">  </w:t>
      </w:r>
      <w:r>
        <w:t>компьютерами и другими компонентами цифрового окружения.</w:t>
      </w:r>
    </w:p>
    <w:p w:rsidR="008075EE" w:rsidRDefault="000F3E53">
      <w:pPr>
        <w:pStyle w:val="a3"/>
        <w:spacing w:line="280" w:lineRule="auto"/>
        <w:ind w:right="95"/>
      </w:pPr>
      <w:r>
        <w:t>Принципы</w:t>
      </w:r>
      <w:r>
        <w:rPr>
          <w:spacing w:val="-15"/>
        </w:rPr>
        <w:t xml:space="preserve"> </w:t>
      </w:r>
      <w:r>
        <w:t>работы</w:t>
      </w:r>
      <w:r>
        <w:rPr>
          <w:spacing w:val="-15"/>
        </w:rPr>
        <w:t xml:space="preserve"> </w:t>
      </w:r>
      <w:r>
        <w:t>компьютера.</w:t>
      </w:r>
      <w:r>
        <w:rPr>
          <w:spacing w:val="-15"/>
        </w:rPr>
        <w:t xml:space="preserve"> </w:t>
      </w:r>
      <w:r>
        <w:t>Персональный</w:t>
      </w:r>
      <w:r>
        <w:rPr>
          <w:spacing w:val="-15"/>
        </w:rPr>
        <w:t xml:space="preserve"> </w:t>
      </w:r>
      <w:r>
        <w:t>компьютер.</w:t>
      </w:r>
      <w:r>
        <w:rPr>
          <w:spacing w:val="-15"/>
        </w:rPr>
        <w:t xml:space="preserve"> </w:t>
      </w:r>
      <w:r>
        <w:t>Выбор</w:t>
      </w:r>
      <w:r>
        <w:rPr>
          <w:spacing w:val="-15"/>
        </w:rPr>
        <w:t xml:space="preserve"> </w:t>
      </w:r>
      <w:r>
        <w:t>конфигурации</w:t>
      </w:r>
      <w:r>
        <w:rPr>
          <w:spacing w:val="-15"/>
        </w:rPr>
        <w:t xml:space="preserve"> </w:t>
      </w:r>
      <w:r>
        <w:t>компьютера в зависимости от решаемых задач.</w:t>
      </w:r>
    </w:p>
    <w:p w:rsidR="008075EE" w:rsidRDefault="000F3E53">
      <w:pPr>
        <w:spacing w:line="276" w:lineRule="auto"/>
        <w:ind w:left="655" w:right="91" w:firstLine="710"/>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8075EE" w:rsidRDefault="000F3E53">
      <w:pPr>
        <w:pStyle w:val="a3"/>
        <w:spacing w:line="276" w:lineRule="auto"/>
        <w:ind w:right="90"/>
      </w:pPr>
      <w:r>
        <w:t>Программное</w:t>
      </w:r>
      <w:r>
        <w:rPr>
          <w:spacing w:val="79"/>
        </w:rPr>
        <w:t xml:space="preserve">   </w:t>
      </w:r>
      <w:r>
        <w:t>обеспечение</w:t>
      </w:r>
      <w:r>
        <w:rPr>
          <w:spacing w:val="80"/>
        </w:rPr>
        <w:t xml:space="preserve">   </w:t>
      </w:r>
      <w:r>
        <w:t>компьютеров.</w:t>
      </w:r>
      <w:r>
        <w:rPr>
          <w:spacing w:val="80"/>
        </w:rPr>
        <w:t xml:space="preserve">   </w:t>
      </w:r>
      <w:r>
        <w:t>Виды</w:t>
      </w:r>
      <w:r>
        <w:rPr>
          <w:spacing w:val="80"/>
        </w:rPr>
        <w:t xml:space="preserve">   </w:t>
      </w:r>
      <w:r>
        <w:t>программного</w:t>
      </w:r>
      <w:r>
        <w:rPr>
          <w:spacing w:val="80"/>
        </w:rPr>
        <w:t xml:space="preserve">   </w:t>
      </w:r>
      <w:r>
        <w:t xml:space="preserve">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rsidR="008075EE" w:rsidRDefault="000F3E53">
      <w:pPr>
        <w:pStyle w:val="a3"/>
        <w:spacing w:line="276" w:lineRule="auto"/>
        <w:ind w:right="88"/>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075EE" w:rsidRDefault="000F3E53">
      <w:pPr>
        <w:pStyle w:val="a3"/>
        <w:spacing w:line="276" w:lineRule="auto"/>
        <w:ind w:right="100"/>
      </w:pPr>
      <w:r>
        <w:t>Прикладные</w:t>
      </w:r>
      <w:r>
        <w:rPr>
          <w:spacing w:val="71"/>
          <w:w w:val="150"/>
        </w:rPr>
        <w:t xml:space="preserve">   </w:t>
      </w:r>
      <w:r>
        <w:t>компьютерные</w:t>
      </w:r>
      <w:r>
        <w:rPr>
          <w:spacing w:val="70"/>
          <w:w w:val="150"/>
        </w:rPr>
        <w:t xml:space="preserve">   </w:t>
      </w:r>
      <w:r>
        <w:t>программы</w:t>
      </w:r>
      <w:r>
        <w:rPr>
          <w:spacing w:val="72"/>
          <w:w w:val="150"/>
        </w:rPr>
        <w:t xml:space="preserve">   </w:t>
      </w:r>
      <w:r>
        <w:t>для</w:t>
      </w:r>
      <w:r>
        <w:rPr>
          <w:spacing w:val="72"/>
          <w:w w:val="150"/>
        </w:rPr>
        <w:t xml:space="preserve">   </w:t>
      </w:r>
      <w:r>
        <w:t>решения</w:t>
      </w:r>
      <w:r>
        <w:rPr>
          <w:spacing w:val="72"/>
          <w:w w:val="150"/>
        </w:rPr>
        <w:t xml:space="preserve">   </w:t>
      </w:r>
      <w:r>
        <w:t>типовых</w:t>
      </w:r>
      <w:r>
        <w:rPr>
          <w:spacing w:val="70"/>
          <w:w w:val="150"/>
        </w:rPr>
        <w:t xml:space="preserve">   </w:t>
      </w:r>
      <w:r>
        <w:t>задач по выбранной специализации. Системы автоматизированного проектирования.</w:t>
      </w:r>
    </w:p>
    <w:p w:rsidR="008075EE" w:rsidRDefault="000F3E53">
      <w:pPr>
        <w:pStyle w:val="a3"/>
        <w:spacing w:line="276" w:lineRule="auto"/>
        <w:ind w:right="88"/>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8075EE" w:rsidRDefault="000F3E53">
      <w:pPr>
        <w:pStyle w:val="a3"/>
        <w:ind w:left="1366" w:firstLine="0"/>
      </w:pPr>
      <w:r>
        <w:t>Теоретические</w:t>
      </w:r>
      <w:r>
        <w:rPr>
          <w:spacing w:val="-6"/>
        </w:rPr>
        <w:t xml:space="preserve"> </w:t>
      </w:r>
      <w:r>
        <w:t>основы</w:t>
      </w:r>
      <w:r>
        <w:rPr>
          <w:spacing w:val="-2"/>
        </w:rPr>
        <w:t xml:space="preserve"> информатики.</w:t>
      </w:r>
    </w:p>
    <w:p w:rsidR="008075EE" w:rsidRDefault="000F3E53">
      <w:pPr>
        <w:pStyle w:val="a3"/>
        <w:spacing w:before="32" w:line="276" w:lineRule="auto"/>
        <w:ind w:right="83"/>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w:t>
      </w:r>
      <w:r>
        <w:rPr>
          <w:spacing w:val="-9"/>
        </w:rPr>
        <w:t xml:space="preserve"> </w:t>
      </w:r>
      <w:r>
        <w:t>весом</w:t>
      </w:r>
      <w:r>
        <w:rPr>
          <w:spacing w:val="-4"/>
        </w:rPr>
        <w:t xml:space="preserve"> </w:t>
      </w:r>
      <w:r>
        <w:t>символа</w:t>
      </w:r>
      <w:r>
        <w:rPr>
          <w:spacing w:val="-11"/>
        </w:rPr>
        <w:t xml:space="preserve"> </w:t>
      </w:r>
      <w:r>
        <w:t>(в</w:t>
      </w:r>
      <w:r>
        <w:rPr>
          <w:spacing w:val="-9"/>
        </w:rPr>
        <w:t xml:space="preserve"> </w:t>
      </w:r>
      <w:r>
        <w:t>предположении</w:t>
      </w:r>
      <w:r>
        <w:rPr>
          <w:spacing w:val="-10"/>
        </w:rPr>
        <w:t xml:space="preserve"> </w:t>
      </w:r>
      <w:r>
        <w:t>о</w:t>
      </w:r>
      <w:r>
        <w:rPr>
          <w:spacing w:val="-6"/>
        </w:rPr>
        <w:t xml:space="preserve"> </w:t>
      </w:r>
      <w:r>
        <w:t>равновероятности</w:t>
      </w:r>
      <w:r>
        <w:rPr>
          <w:spacing w:val="-9"/>
        </w:rPr>
        <w:t xml:space="preserve"> </w:t>
      </w:r>
      <w:r>
        <w:t>появления</w:t>
      </w:r>
      <w:r>
        <w:rPr>
          <w:spacing w:val="-11"/>
        </w:rPr>
        <w:t xml:space="preserve"> </w:t>
      </w:r>
      <w:r>
        <w:t>символов),</w:t>
      </w:r>
      <w:r>
        <w:rPr>
          <w:spacing w:val="-8"/>
        </w:rPr>
        <w:t xml:space="preserve"> </w:t>
      </w:r>
      <w:r>
        <w:t>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075EE" w:rsidRDefault="000F3E53">
      <w:pPr>
        <w:pStyle w:val="a3"/>
        <w:spacing w:before="1"/>
        <w:ind w:left="1366" w:firstLine="0"/>
      </w:pPr>
      <w:r>
        <w:t>Информационные</w:t>
      </w:r>
      <w:r>
        <w:rPr>
          <w:spacing w:val="51"/>
          <w:w w:val="150"/>
        </w:rPr>
        <w:t xml:space="preserve"> </w:t>
      </w:r>
      <w:r>
        <w:t>процессы.</w:t>
      </w:r>
      <w:r>
        <w:rPr>
          <w:spacing w:val="56"/>
          <w:w w:val="150"/>
        </w:rPr>
        <w:t xml:space="preserve"> </w:t>
      </w:r>
      <w:r>
        <w:t>Передача</w:t>
      </w:r>
      <w:r>
        <w:rPr>
          <w:spacing w:val="59"/>
          <w:w w:val="150"/>
        </w:rPr>
        <w:t xml:space="preserve"> </w:t>
      </w:r>
      <w:r>
        <w:t>информации.</w:t>
      </w:r>
      <w:r>
        <w:rPr>
          <w:spacing w:val="56"/>
          <w:w w:val="150"/>
        </w:rPr>
        <w:t xml:space="preserve"> </w:t>
      </w:r>
      <w:r>
        <w:t>Источник,</w:t>
      </w:r>
      <w:r>
        <w:rPr>
          <w:spacing w:val="57"/>
          <w:w w:val="150"/>
        </w:rPr>
        <w:t xml:space="preserve"> </w:t>
      </w:r>
      <w:r>
        <w:t>приёмник,</w:t>
      </w:r>
      <w:r>
        <w:rPr>
          <w:spacing w:val="56"/>
          <w:w w:val="150"/>
        </w:rPr>
        <w:t xml:space="preserve"> </w:t>
      </w:r>
      <w:r>
        <w:t>канал</w:t>
      </w:r>
      <w:r>
        <w:rPr>
          <w:spacing w:val="60"/>
          <w:w w:val="150"/>
        </w:rPr>
        <w:t xml:space="preserve"> </w:t>
      </w:r>
      <w:r>
        <w:rPr>
          <w:spacing w:val="-2"/>
        </w:rPr>
        <w:t>связи,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сигнал, кодирование. Искажение информации при передаче. Скорость передачи данных по каналу связи.</w:t>
      </w:r>
      <w:r>
        <w:rPr>
          <w:spacing w:val="-10"/>
        </w:rPr>
        <w:t xml:space="preserve"> </w:t>
      </w:r>
      <w:r>
        <w:t>Хранение</w:t>
      </w:r>
      <w:r>
        <w:rPr>
          <w:spacing w:val="-15"/>
        </w:rPr>
        <w:t xml:space="preserve"> </w:t>
      </w:r>
      <w:r>
        <w:t>информации,</w:t>
      </w:r>
      <w:r>
        <w:rPr>
          <w:spacing w:val="-13"/>
        </w:rPr>
        <w:t xml:space="preserve"> </w:t>
      </w:r>
      <w:r>
        <w:t>объём</w:t>
      </w:r>
      <w:r>
        <w:rPr>
          <w:spacing w:val="-10"/>
        </w:rPr>
        <w:t xml:space="preserve"> </w:t>
      </w:r>
      <w:r>
        <w:t>памяти.</w:t>
      </w:r>
      <w:r>
        <w:rPr>
          <w:spacing w:val="-10"/>
        </w:rPr>
        <w:t xml:space="preserve"> </w:t>
      </w:r>
      <w:r>
        <w:t>Обработка</w:t>
      </w:r>
      <w:r>
        <w:rPr>
          <w:spacing w:val="-13"/>
        </w:rPr>
        <w:t xml:space="preserve"> </w:t>
      </w:r>
      <w:r>
        <w:t>информации.</w:t>
      </w:r>
      <w:r>
        <w:rPr>
          <w:spacing w:val="-10"/>
        </w:rPr>
        <w:t xml:space="preserve"> </w:t>
      </w:r>
      <w:r>
        <w:t>Виды</w:t>
      </w:r>
      <w:r>
        <w:rPr>
          <w:spacing w:val="-14"/>
        </w:rPr>
        <w:t xml:space="preserve"> </w:t>
      </w:r>
      <w:r>
        <w:t>обработки</w:t>
      </w:r>
      <w:r>
        <w:rPr>
          <w:spacing w:val="-11"/>
        </w:rPr>
        <w:t xml:space="preserve"> </w:t>
      </w:r>
      <w:r>
        <w:t>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075EE" w:rsidRDefault="000F3E53">
      <w:pPr>
        <w:pStyle w:val="a3"/>
        <w:spacing w:line="276" w:lineRule="auto"/>
        <w:ind w:right="98"/>
      </w:pPr>
      <w:r>
        <w:t>Системы. Компоненты системы и их взаимодействие. Системы управления. Управление как информационный процесс. Обратная связь.</w:t>
      </w:r>
    </w:p>
    <w:p w:rsidR="008075EE" w:rsidRDefault="000F3E53">
      <w:pPr>
        <w:pStyle w:val="a3"/>
        <w:spacing w:line="276" w:lineRule="auto"/>
        <w:ind w:right="85"/>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w:t>
      </w:r>
      <w:r>
        <w:rPr>
          <w:spacing w:val="-1"/>
        </w:rPr>
        <w:t xml:space="preserve"> </w:t>
      </w:r>
      <w:r>
        <w:t xml:space="preserve">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075EE" w:rsidRDefault="000F3E53">
      <w:pPr>
        <w:pStyle w:val="a3"/>
        <w:ind w:left="1366" w:firstLine="0"/>
      </w:pPr>
      <w:r>
        <w:t>Представление</w:t>
      </w:r>
      <w:r>
        <w:rPr>
          <w:spacing w:val="-4"/>
        </w:rPr>
        <w:t xml:space="preserve"> </w:t>
      </w:r>
      <w:r>
        <w:t>целых</w:t>
      </w:r>
      <w:r>
        <w:rPr>
          <w:spacing w:val="-5"/>
        </w:rPr>
        <w:t xml:space="preserve"> </w:t>
      </w:r>
      <w:r>
        <w:t>и вещественных</w:t>
      </w:r>
      <w:r>
        <w:rPr>
          <w:spacing w:val="-5"/>
        </w:rPr>
        <w:t xml:space="preserve"> </w:t>
      </w:r>
      <w:r>
        <w:t>чисел</w:t>
      </w:r>
      <w:r>
        <w:rPr>
          <w:spacing w:val="-6"/>
        </w:rPr>
        <w:t xml:space="preserve"> </w:t>
      </w:r>
      <w:r>
        <w:t>в</w:t>
      </w:r>
      <w:r>
        <w:rPr>
          <w:spacing w:val="-3"/>
        </w:rPr>
        <w:t xml:space="preserve"> </w:t>
      </w:r>
      <w:r>
        <w:t>памяти</w:t>
      </w:r>
      <w:r>
        <w:rPr>
          <w:spacing w:val="1"/>
        </w:rPr>
        <w:t xml:space="preserve"> </w:t>
      </w:r>
      <w:r>
        <w:rPr>
          <w:spacing w:val="-2"/>
        </w:rPr>
        <w:t>компьютера.</w:t>
      </w:r>
    </w:p>
    <w:p w:rsidR="008075EE" w:rsidRDefault="000F3E53">
      <w:pPr>
        <w:pStyle w:val="a3"/>
        <w:spacing w:before="39" w:line="280" w:lineRule="auto"/>
        <w:ind w:right="96"/>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075EE" w:rsidRDefault="000F3E53">
      <w:pPr>
        <w:pStyle w:val="a3"/>
        <w:spacing w:line="276" w:lineRule="auto"/>
        <w:ind w:right="98"/>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075EE" w:rsidRDefault="000F3E53">
      <w:pPr>
        <w:pStyle w:val="a3"/>
        <w:spacing w:line="276" w:lineRule="auto"/>
        <w:ind w:right="94"/>
      </w:pPr>
      <w:r>
        <w:t>Кодирование</w:t>
      </w:r>
      <w:r>
        <w:rPr>
          <w:spacing w:val="80"/>
          <w:w w:val="150"/>
        </w:rPr>
        <w:t xml:space="preserve">  </w:t>
      </w:r>
      <w:r>
        <w:t>звука.</w:t>
      </w:r>
      <w:r>
        <w:rPr>
          <w:spacing w:val="79"/>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w:t>
      </w:r>
      <w:r>
        <w:rPr>
          <w:spacing w:val="40"/>
        </w:rPr>
        <w:t xml:space="preserve"> </w:t>
      </w:r>
      <w:r>
        <w:t>при заданных частоте дискретизации и разрядности кодирования.</w:t>
      </w:r>
    </w:p>
    <w:p w:rsidR="008075EE" w:rsidRDefault="000F3E53">
      <w:pPr>
        <w:pStyle w:val="a3"/>
        <w:spacing w:line="276" w:lineRule="auto"/>
        <w:ind w:right="85"/>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075EE" w:rsidRDefault="000F3E53">
      <w:pPr>
        <w:spacing w:line="276" w:lineRule="auto"/>
        <w:ind w:left="655" w:right="86" w:firstLine="710"/>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8075EE" w:rsidRDefault="000F3E53">
      <w:pPr>
        <w:pStyle w:val="a3"/>
        <w:spacing w:line="276" w:lineRule="auto"/>
        <w:ind w:right="85"/>
      </w:pPr>
      <w:r>
        <w:t>Логические</w:t>
      </w:r>
      <w:r>
        <w:rPr>
          <w:spacing w:val="80"/>
          <w:w w:val="150"/>
        </w:rPr>
        <w:t xml:space="preserve">  </w:t>
      </w:r>
      <w:r>
        <w:t>элементы</w:t>
      </w:r>
      <w:r>
        <w:rPr>
          <w:spacing w:val="80"/>
          <w:w w:val="150"/>
        </w:rPr>
        <w:t xml:space="preserve">  </w:t>
      </w:r>
      <w:r>
        <w:t>компьютера.</w:t>
      </w:r>
      <w:r>
        <w:rPr>
          <w:spacing w:val="80"/>
          <w:w w:val="150"/>
        </w:rPr>
        <w:t xml:space="preserve">  </w:t>
      </w:r>
      <w:r>
        <w:t>Триггер.</w:t>
      </w:r>
      <w:r>
        <w:rPr>
          <w:spacing w:val="80"/>
          <w:w w:val="150"/>
        </w:rPr>
        <w:t xml:space="preserve">  </w:t>
      </w:r>
      <w:r>
        <w:t>Сумматор.</w:t>
      </w:r>
      <w:r>
        <w:rPr>
          <w:spacing w:val="80"/>
          <w:w w:val="150"/>
        </w:rPr>
        <w:t xml:space="preserve">  </w:t>
      </w:r>
      <w:r>
        <w:t>Построение</w:t>
      </w:r>
      <w:r>
        <w:rPr>
          <w:spacing w:val="80"/>
          <w:w w:val="150"/>
        </w:rPr>
        <w:t xml:space="preserve">  </w:t>
      </w:r>
      <w:r>
        <w:t>схемы на</w:t>
      </w:r>
      <w:r>
        <w:rPr>
          <w:spacing w:val="-15"/>
        </w:rPr>
        <w:t xml:space="preserve"> </w:t>
      </w:r>
      <w:r>
        <w:t>логических</w:t>
      </w:r>
      <w:r>
        <w:rPr>
          <w:spacing w:val="-14"/>
        </w:rPr>
        <w:t xml:space="preserve"> </w:t>
      </w:r>
      <w:r>
        <w:t>элементах</w:t>
      </w:r>
      <w:r>
        <w:rPr>
          <w:spacing w:val="-15"/>
        </w:rPr>
        <w:t xml:space="preserve"> </w:t>
      </w:r>
      <w:r>
        <w:t>по</w:t>
      </w:r>
      <w:r>
        <w:rPr>
          <w:spacing w:val="-6"/>
        </w:rPr>
        <w:t xml:space="preserve"> </w:t>
      </w:r>
      <w:r>
        <w:t>логическому</w:t>
      </w:r>
      <w:r>
        <w:rPr>
          <w:spacing w:val="-15"/>
        </w:rPr>
        <w:t xml:space="preserve"> </w:t>
      </w:r>
      <w:r>
        <w:t>выражению.</w:t>
      </w:r>
      <w:r>
        <w:rPr>
          <w:spacing w:val="-8"/>
        </w:rPr>
        <w:t xml:space="preserve"> </w:t>
      </w:r>
      <w:r>
        <w:t>Запись</w:t>
      </w:r>
      <w:r>
        <w:rPr>
          <w:spacing w:val="-14"/>
        </w:rPr>
        <w:t xml:space="preserve"> </w:t>
      </w:r>
      <w:r>
        <w:t>логического</w:t>
      </w:r>
      <w:r>
        <w:rPr>
          <w:spacing w:val="-10"/>
        </w:rPr>
        <w:t xml:space="preserve"> </w:t>
      </w:r>
      <w:r>
        <w:t>выражения</w:t>
      </w:r>
      <w:r>
        <w:rPr>
          <w:spacing w:val="-10"/>
        </w:rPr>
        <w:t xml:space="preserve"> </w:t>
      </w:r>
      <w:r>
        <w:t>по</w:t>
      </w:r>
      <w:r>
        <w:rPr>
          <w:spacing w:val="-10"/>
        </w:rPr>
        <w:t xml:space="preserve"> </w:t>
      </w:r>
      <w:r>
        <w:t xml:space="preserve">логической </w:t>
      </w:r>
      <w:r>
        <w:rPr>
          <w:spacing w:val="-2"/>
        </w:rPr>
        <w:t>схеме.</w:t>
      </w:r>
    </w:p>
    <w:p w:rsidR="008075EE" w:rsidRDefault="000F3E53">
      <w:pPr>
        <w:pStyle w:val="a3"/>
        <w:spacing w:line="271" w:lineRule="exact"/>
        <w:ind w:left="1366" w:firstLine="0"/>
      </w:pPr>
      <w:r>
        <w:t>Информационные</w:t>
      </w:r>
      <w:r>
        <w:rPr>
          <w:spacing w:val="-7"/>
        </w:rPr>
        <w:t xml:space="preserve"> </w:t>
      </w:r>
      <w:r>
        <w:rPr>
          <w:spacing w:val="-2"/>
        </w:rPr>
        <w:t>технологии.</w:t>
      </w:r>
    </w:p>
    <w:p w:rsidR="008075EE" w:rsidRDefault="000F3E53">
      <w:pPr>
        <w:pStyle w:val="a3"/>
        <w:spacing w:before="41" w:line="276" w:lineRule="auto"/>
        <w:ind w:right="94"/>
        <w:rPr>
          <w:i/>
        </w:rPr>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w:t>
      </w:r>
      <w:r>
        <w:rPr>
          <w:spacing w:val="-4"/>
        </w:rPr>
        <w:t xml:space="preserve"> </w:t>
      </w:r>
      <w:r>
        <w:t>цитирования</w:t>
      </w:r>
      <w:r>
        <w:rPr>
          <w:spacing w:val="-3"/>
        </w:rPr>
        <w:t xml:space="preserve"> </w:t>
      </w:r>
      <w:r>
        <w:t>источников</w:t>
      </w:r>
      <w:r>
        <w:rPr>
          <w:spacing w:val="-2"/>
        </w:rPr>
        <w:t xml:space="preserve"> </w:t>
      </w:r>
      <w:r>
        <w:t>и</w:t>
      </w:r>
      <w:r>
        <w:rPr>
          <w:spacing w:val="-7"/>
        </w:rPr>
        <w:t xml:space="preserve"> </w:t>
      </w:r>
      <w:r>
        <w:t>оформления</w:t>
      </w:r>
      <w:r>
        <w:rPr>
          <w:spacing w:val="-3"/>
        </w:rPr>
        <w:t xml:space="preserve"> </w:t>
      </w:r>
      <w:r>
        <w:t>библиографических</w:t>
      </w:r>
      <w:r>
        <w:rPr>
          <w:spacing w:val="-8"/>
        </w:rPr>
        <w:t xml:space="preserve"> </w:t>
      </w:r>
      <w:r>
        <w:t>ссылок.</w:t>
      </w:r>
      <w:r>
        <w:rPr>
          <w:spacing w:val="-1"/>
        </w:rPr>
        <w:t xml:space="preserve"> </w:t>
      </w:r>
      <w:r>
        <w:t xml:space="preserve">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8075EE" w:rsidRDefault="000F3E53">
      <w:pPr>
        <w:pStyle w:val="a3"/>
        <w:spacing w:before="1" w:line="276" w:lineRule="auto"/>
        <w:ind w:right="8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075EE" w:rsidRDefault="000F3E53">
      <w:pPr>
        <w:spacing w:line="275" w:lineRule="exact"/>
        <w:ind w:left="1366"/>
        <w:jc w:val="both"/>
        <w:rPr>
          <w:sz w:val="24"/>
        </w:rPr>
      </w:pPr>
      <w:r>
        <w:rPr>
          <w:i/>
          <w:sz w:val="24"/>
        </w:rPr>
        <w:t>Создание</w:t>
      </w:r>
      <w:r>
        <w:rPr>
          <w:i/>
          <w:spacing w:val="37"/>
          <w:sz w:val="24"/>
        </w:rPr>
        <w:t xml:space="preserve"> </w:t>
      </w:r>
      <w:r>
        <w:rPr>
          <w:i/>
          <w:sz w:val="24"/>
        </w:rPr>
        <w:t>и</w:t>
      </w:r>
      <w:r>
        <w:rPr>
          <w:i/>
          <w:spacing w:val="35"/>
          <w:sz w:val="24"/>
        </w:rPr>
        <w:t xml:space="preserve"> </w:t>
      </w:r>
      <w:r>
        <w:rPr>
          <w:i/>
          <w:sz w:val="24"/>
        </w:rPr>
        <w:t>преобразование</w:t>
      </w:r>
      <w:r>
        <w:rPr>
          <w:i/>
          <w:spacing w:val="34"/>
          <w:sz w:val="24"/>
        </w:rPr>
        <w:t xml:space="preserve"> </w:t>
      </w:r>
      <w:r>
        <w:rPr>
          <w:i/>
          <w:sz w:val="24"/>
        </w:rPr>
        <w:t>аудиовизуальных</w:t>
      </w:r>
      <w:r>
        <w:rPr>
          <w:i/>
          <w:spacing w:val="34"/>
          <w:sz w:val="24"/>
        </w:rPr>
        <w:t xml:space="preserve"> </w:t>
      </w:r>
      <w:r>
        <w:rPr>
          <w:i/>
          <w:sz w:val="24"/>
        </w:rPr>
        <w:t>объектов.</w:t>
      </w:r>
      <w:r>
        <w:rPr>
          <w:i/>
          <w:spacing w:val="49"/>
          <w:sz w:val="24"/>
        </w:rPr>
        <w:t xml:space="preserve"> </w:t>
      </w:r>
      <w:r>
        <w:rPr>
          <w:sz w:val="24"/>
        </w:rPr>
        <w:t>Обработка</w:t>
      </w:r>
      <w:r>
        <w:rPr>
          <w:spacing w:val="39"/>
          <w:sz w:val="24"/>
        </w:rPr>
        <w:t xml:space="preserve"> </w:t>
      </w:r>
      <w:r>
        <w:rPr>
          <w:sz w:val="24"/>
        </w:rPr>
        <w:t>изображения</w:t>
      </w:r>
      <w:r>
        <w:rPr>
          <w:spacing w:val="35"/>
          <w:sz w:val="24"/>
        </w:rPr>
        <w:t xml:space="preserve"> </w:t>
      </w:r>
      <w:r>
        <w:rPr>
          <w:sz w:val="24"/>
        </w:rPr>
        <w:t>и</w:t>
      </w:r>
      <w:r>
        <w:rPr>
          <w:spacing w:val="36"/>
          <w:sz w:val="24"/>
        </w:rPr>
        <w:t xml:space="preserve"> </w:t>
      </w:r>
      <w:r>
        <w:rPr>
          <w:sz w:val="24"/>
        </w:rPr>
        <w:t>звука</w:t>
      </w:r>
      <w:r>
        <w:rPr>
          <w:spacing w:val="40"/>
          <w:sz w:val="24"/>
        </w:rPr>
        <w:t xml:space="preserve"> </w:t>
      </w:r>
      <w:r>
        <w:rPr>
          <w:spacing w:val="-10"/>
          <w:sz w:val="24"/>
        </w:rPr>
        <w:t>с</w:t>
      </w:r>
    </w:p>
    <w:p w:rsidR="008075EE" w:rsidRDefault="008075EE">
      <w:pPr>
        <w:spacing w:line="275" w:lineRule="exact"/>
        <w:jc w:val="both"/>
        <w:rPr>
          <w:sz w:val="24"/>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использованием</w:t>
      </w:r>
      <w:r>
        <w:rPr>
          <w:spacing w:val="-7"/>
        </w:rPr>
        <w:t xml:space="preserve"> </w:t>
      </w:r>
      <w:r>
        <w:t>интернет-</w:t>
      </w:r>
      <w:r>
        <w:rPr>
          <w:spacing w:val="-2"/>
        </w:rPr>
        <w:t>приложений.</w:t>
      </w:r>
    </w:p>
    <w:p w:rsidR="008075EE" w:rsidRDefault="000F3E53">
      <w:pPr>
        <w:pStyle w:val="a3"/>
        <w:spacing w:before="41" w:line="276" w:lineRule="auto"/>
        <w:ind w:right="83"/>
      </w:pPr>
      <w:r>
        <w:t>Мультимедиа. Компьютерные презентации. Использование мультимедийных онлайн- сервисов для разработки презентаций проектных работ.</w:t>
      </w:r>
    </w:p>
    <w:p w:rsidR="008075EE" w:rsidRDefault="000F3E53">
      <w:pPr>
        <w:spacing w:line="276" w:lineRule="auto"/>
        <w:ind w:left="655" w:right="84" w:firstLine="710"/>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8075EE" w:rsidRDefault="000F3E53">
      <w:pPr>
        <w:pStyle w:val="a3"/>
        <w:spacing w:line="280" w:lineRule="auto"/>
        <w:ind w:left="1366" w:right="5215" w:firstLine="62"/>
        <w:jc w:val="left"/>
      </w:pPr>
      <w:r>
        <w:t>Содержание</w:t>
      </w:r>
      <w:r>
        <w:rPr>
          <w:spacing w:val="-15"/>
        </w:rPr>
        <w:t xml:space="preserve"> </w:t>
      </w:r>
      <w:r>
        <w:t>обучения</w:t>
      </w:r>
      <w:r>
        <w:rPr>
          <w:spacing w:val="-11"/>
        </w:rPr>
        <w:t xml:space="preserve"> </w:t>
      </w:r>
      <w:r>
        <w:t>в</w:t>
      </w:r>
      <w:r>
        <w:rPr>
          <w:spacing w:val="-8"/>
        </w:rPr>
        <w:t xml:space="preserve"> </w:t>
      </w:r>
      <w:r>
        <w:t>11</w:t>
      </w:r>
      <w:r>
        <w:rPr>
          <w:spacing w:val="-9"/>
        </w:rPr>
        <w:t xml:space="preserve"> </w:t>
      </w:r>
      <w:r>
        <w:t>классе. Цифровая грамотность.</w:t>
      </w:r>
    </w:p>
    <w:p w:rsidR="008075EE" w:rsidRDefault="000F3E53">
      <w:pPr>
        <w:pStyle w:val="a3"/>
        <w:spacing w:line="269" w:lineRule="exact"/>
        <w:ind w:left="1366" w:firstLine="0"/>
        <w:jc w:val="left"/>
      </w:pPr>
      <w:r>
        <w:t>Принципы</w:t>
      </w:r>
      <w:r>
        <w:rPr>
          <w:spacing w:val="2"/>
        </w:rPr>
        <w:t xml:space="preserve"> </w:t>
      </w:r>
      <w:r>
        <w:t>построения</w:t>
      </w:r>
      <w:r>
        <w:rPr>
          <w:spacing w:val="2"/>
        </w:rPr>
        <w:t xml:space="preserve"> </w:t>
      </w:r>
      <w:r>
        <w:t>и</w:t>
      </w:r>
      <w:r>
        <w:rPr>
          <w:spacing w:val="4"/>
        </w:rPr>
        <w:t xml:space="preserve"> </w:t>
      </w:r>
      <w:r>
        <w:t>аппаратные</w:t>
      </w:r>
      <w:r>
        <w:rPr>
          <w:spacing w:val="2"/>
        </w:rPr>
        <w:t xml:space="preserve"> </w:t>
      </w:r>
      <w:r>
        <w:t>компоненты</w:t>
      </w:r>
      <w:r>
        <w:rPr>
          <w:spacing w:val="5"/>
        </w:rPr>
        <w:t xml:space="preserve"> </w:t>
      </w:r>
      <w:r>
        <w:t>компьютерных</w:t>
      </w:r>
      <w:r>
        <w:rPr>
          <w:spacing w:val="2"/>
        </w:rPr>
        <w:t xml:space="preserve"> </w:t>
      </w:r>
      <w:r>
        <w:t>сетей.</w:t>
      </w:r>
      <w:r>
        <w:rPr>
          <w:spacing w:val="5"/>
        </w:rPr>
        <w:t xml:space="preserve"> </w:t>
      </w:r>
      <w:r>
        <w:t>Сетевые</w:t>
      </w:r>
      <w:r>
        <w:rPr>
          <w:spacing w:val="3"/>
        </w:rPr>
        <w:t xml:space="preserve"> </w:t>
      </w:r>
      <w:r>
        <w:rPr>
          <w:spacing w:val="-2"/>
        </w:rPr>
        <w:t>протоколы.</w:t>
      </w:r>
    </w:p>
    <w:p w:rsidR="008075EE" w:rsidRDefault="000F3E53">
      <w:pPr>
        <w:pStyle w:val="a3"/>
        <w:spacing w:before="39"/>
        <w:ind w:firstLine="0"/>
        <w:jc w:val="left"/>
      </w:pPr>
      <w:r>
        <w:t>Сеть</w:t>
      </w:r>
      <w:r>
        <w:rPr>
          <w:spacing w:val="-5"/>
        </w:rPr>
        <w:t xml:space="preserve"> </w:t>
      </w:r>
      <w:r>
        <w:t>Интернет.</w:t>
      </w:r>
      <w:r>
        <w:rPr>
          <w:spacing w:val="-5"/>
        </w:rPr>
        <w:t xml:space="preserve"> </w:t>
      </w:r>
      <w:r>
        <w:t>Адресация</w:t>
      </w:r>
      <w:r>
        <w:rPr>
          <w:spacing w:val="-3"/>
        </w:rPr>
        <w:t xml:space="preserve"> </w:t>
      </w:r>
      <w:r>
        <w:t>в</w:t>
      </w:r>
      <w:r>
        <w:rPr>
          <w:spacing w:val="-3"/>
        </w:rPr>
        <w:t xml:space="preserve"> </w:t>
      </w:r>
      <w:r>
        <w:t>сети</w:t>
      </w:r>
      <w:r>
        <w:rPr>
          <w:spacing w:val="-2"/>
        </w:rPr>
        <w:t xml:space="preserve"> </w:t>
      </w:r>
      <w:r>
        <w:t>Интернет.</w:t>
      </w:r>
      <w:r>
        <w:rPr>
          <w:spacing w:val="-1"/>
        </w:rPr>
        <w:t xml:space="preserve"> </w:t>
      </w:r>
      <w:r>
        <w:t>Система</w:t>
      </w:r>
      <w:r>
        <w:rPr>
          <w:spacing w:val="-5"/>
        </w:rPr>
        <w:t xml:space="preserve"> </w:t>
      </w:r>
      <w:r>
        <w:t>доменных</w:t>
      </w:r>
      <w:r>
        <w:rPr>
          <w:spacing w:val="-7"/>
        </w:rPr>
        <w:t xml:space="preserve"> </w:t>
      </w:r>
      <w:r>
        <w:rPr>
          <w:spacing w:val="-2"/>
        </w:rPr>
        <w:t>имён.</w:t>
      </w:r>
    </w:p>
    <w:p w:rsidR="008075EE" w:rsidRDefault="000F3E53">
      <w:pPr>
        <w:pStyle w:val="a3"/>
        <w:spacing w:before="41"/>
        <w:ind w:left="1366" w:firstLine="0"/>
        <w:jc w:val="left"/>
      </w:pPr>
      <w:r>
        <w:t>Веб-сайт.</w:t>
      </w:r>
      <w:r>
        <w:rPr>
          <w:spacing w:val="12"/>
        </w:rPr>
        <w:t xml:space="preserve"> </w:t>
      </w:r>
      <w:r>
        <w:t>Веб-страница.</w:t>
      </w:r>
      <w:r>
        <w:rPr>
          <w:spacing w:val="8"/>
        </w:rPr>
        <w:t xml:space="preserve"> </w:t>
      </w:r>
      <w:r>
        <w:t>Взаимодействие</w:t>
      </w:r>
      <w:r>
        <w:rPr>
          <w:spacing w:val="5"/>
        </w:rPr>
        <w:t xml:space="preserve"> </w:t>
      </w:r>
      <w:r>
        <w:t>браузера</w:t>
      </w:r>
      <w:r>
        <w:rPr>
          <w:spacing w:val="9"/>
        </w:rPr>
        <w:t xml:space="preserve"> </w:t>
      </w:r>
      <w:r>
        <w:t>с</w:t>
      </w:r>
      <w:r>
        <w:rPr>
          <w:spacing w:val="9"/>
        </w:rPr>
        <w:t xml:space="preserve"> </w:t>
      </w:r>
      <w:r>
        <w:t>веб-сервером.</w:t>
      </w:r>
      <w:r>
        <w:rPr>
          <w:spacing w:val="11"/>
        </w:rPr>
        <w:t xml:space="preserve"> </w:t>
      </w:r>
      <w:r>
        <w:t>Динамические</w:t>
      </w:r>
      <w:r>
        <w:rPr>
          <w:spacing w:val="10"/>
        </w:rPr>
        <w:t xml:space="preserve"> </w:t>
      </w:r>
      <w:r>
        <w:rPr>
          <w:spacing w:val="-2"/>
        </w:rPr>
        <w:t>страницы.</w:t>
      </w:r>
    </w:p>
    <w:p w:rsidR="008075EE" w:rsidRDefault="000F3E53">
      <w:pPr>
        <w:pStyle w:val="a3"/>
        <w:spacing w:before="40"/>
        <w:ind w:firstLine="0"/>
        <w:jc w:val="left"/>
      </w:pPr>
      <w:r>
        <w:t>Разработка</w:t>
      </w:r>
      <w:r>
        <w:rPr>
          <w:spacing w:val="-8"/>
        </w:rPr>
        <w:t xml:space="preserve"> </w:t>
      </w:r>
      <w:r>
        <w:t>интернет-приложений</w:t>
      </w:r>
      <w:r>
        <w:rPr>
          <w:spacing w:val="-8"/>
        </w:rPr>
        <w:t xml:space="preserve"> </w:t>
      </w:r>
      <w:r>
        <w:t>(сайтов).</w:t>
      </w:r>
      <w:r>
        <w:rPr>
          <w:spacing w:val="-3"/>
        </w:rPr>
        <w:t xml:space="preserve"> </w:t>
      </w:r>
      <w:r>
        <w:t>Сетевое</w:t>
      </w:r>
      <w:r>
        <w:rPr>
          <w:spacing w:val="-10"/>
        </w:rPr>
        <w:t xml:space="preserve"> </w:t>
      </w:r>
      <w:r>
        <w:t>хранение</w:t>
      </w:r>
      <w:r>
        <w:rPr>
          <w:spacing w:val="-5"/>
        </w:rPr>
        <w:t xml:space="preserve"> </w:t>
      </w:r>
      <w:r>
        <w:rPr>
          <w:spacing w:val="-2"/>
        </w:rPr>
        <w:t>данных.</w:t>
      </w:r>
    </w:p>
    <w:p w:rsidR="008075EE" w:rsidRDefault="000F3E53">
      <w:pPr>
        <w:pStyle w:val="a3"/>
        <w:tabs>
          <w:tab w:val="left" w:pos="2616"/>
          <w:tab w:val="left" w:pos="2655"/>
          <w:tab w:val="left" w:pos="3681"/>
          <w:tab w:val="left" w:pos="4176"/>
          <w:tab w:val="left" w:pos="4938"/>
          <w:tab w:val="left" w:pos="5226"/>
          <w:tab w:val="left" w:pos="5557"/>
          <w:tab w:val="left" w:pos="6017"/>
          <w:tab w:val="left" w:pos="6521"/>
          <w:tab w:val="left" w:pos="7374"/>
          <w:tab w:val="left" w:pos="7993"/>
          <w:tab w:val="left" w:pos="8429"/>
          <w:tab w:val="left" w:pos="8659"/>
          <w:tab w:val="left" w:pos="8982"/>
          <w:tab w:val="left" w:pos="9820"/>
        </w:tabs>
        <w:spacing w:before="41" w:line="276" w:lineRule="auto"/>
        <w:ind w:right="83"/>
        <w:jc w:val="right"/>
      </w:pPr>
      <w:r>
        <w:t>Виды</w:t>
      </w:r>
      <w:r>
        <w:rPr>
          <w:spacing w:val="40"/>
        </w:rPr>
        <w:t xml:space="preserve"> </w:t>
      </w:r>
      <w:r>
        <w:t>деятельности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Сервисы</w:t>
      </w:r>
      <w:r>
        <w:rPr>
          <w:spacing w:val="40"/>
        </w:rPr>
        <w:t xml:space="preserve"> </w:t>
      </w:r>
      <w:r>
        <w:t>Интернета.</w:t>
      </w:r>
      <w:r>
        <w:rPr>
          <w:spacing w:val="40"/>
        </w:rPr>
        <w:t xml:space="preserve"> </w:t>
      </w:r>
      <w:r>
        <w:t>Геоинформационные</w:t>
      </w:r>
      <w:r>
        <w:rPr>
          <w:spacing w:val="40"/>
        </w:rPr>
        <w:t xml:space="preserve"> </w:t>
      </w:r>
      <w:r>
        <w:t xml:space="preserve">системы. </w:t>
      </w:r>
      <w:r>
        <w:rPr>
          <w:spacing w:val="-2"/>
        </w:rPr>
        <w:t>Геолокационные</w:t>
      </w:r>
      <w:r>
        <w:tab/>
      </w:r>
      <w:r>
        <w:rPr>
          <w:spacing w:val="-2"/>
        </w:rPr>
        <w:t>сервисы</w:t>
      </w:r>
      <w:r>
        <w:tab/>
      </w:r>
      <w:r>
        <w:rPr>
          <w:spacing w:val="-2"/>
        </w:rPr>
        <w:t>реального</w:t>
      </w:r>
      <w:r>
        <w:tab/>
      </w:r>
      <w:r>
        <w:rPr>
          <w:spacing w:val="-2"/>
        </w:rPr>
        <w:t>времени</w:t>
      </w:r>
      <w:r>
        <w:tab/>
      </w:r>
      <w:r>
        <w:rPr>
          <w:spacing w:val="-2"/>
        </w:rPr>
        <w:t>(например,</w:t>
      </w:r>
      <w:r>
        <w:tab/>
      </w:r>
      <w:r>
        <w:rPr>
          <w:spacing w:val="-2"/>
        </w:rPr>
        <w:t>локация</w:t>
      </w:r>
      <w:r>
        <w:tab/>
      </w:r>
      <w:r>
        <w:rPr>
          <w:spacing w:val="-2"/>
        </w:rPr>
        <w:t>мобильных</w:t>
      </w:r>
      <w:r>
        <w:tab/>
      </w:r>
      <w:r>
        <w:rPr>
          <w:spacing w:val="-2"/>
        </w:rPr>
        <w:t xml:space="preserve">телефонов, </w:t>
      </w:r>
      <w:r>
        <w:t>определение</w:t>
      </w:r>
      <w:r>
        <w:rPr>
          <w:spacing w:val="-13"/>
        </w:rPr>
        <w:t xml:space="preserve"> </w:t>
      </w:r>
      <w:r>
        <w:t>загруженности</w:t>
      </w:r>
      <w:r>
        <w:rPr>
          <w:spacing w:val="-11"/>
        </w:rPr>
        <w:t xml:space="preserve"> </w:t>
      </w:r>
      <w:r>
        <w:t>автомагистралей),</w:t>
      </w:r>
      <w:r>
        <w:rPr>
          <w:spacing w:val="-14"/>
        </w:rPr>
        <w:t xml:space="preserve"> </w:t>
      </w:r>
      <w:r>
        <w:t>интернет-торговля,</w:t>
      </w:r>
      <w:r>
        <w:rPr>
          <w:spacing w:val="-10"/>
        </w:rPr>
        <w:t xml:space="preserve"> </w:t>
      </w:r>
      <w:r>
        <w:t>бронирование</w:t>
      </w:r>
      <w:r>
        <w:rPr>
          <w:spacing w:val="-13"/>
        </w:rPr>
        <w:t xml:space="preserve"> </w:t>
      </w:r>
      <w:r>
        <w:t>билетов,</w:t>
      </w:r>
      <w:r>
        <w:rPr>
          <w:spacing w:val="-10"/>
        </w:rPr>
        <w:t xml:space="preserve"> </w:t>
      </w:r>
      <w:r>
        <w:t xml:space="preserve">гостиниц. </w:t>
      </w:r>
      <w:r>
        <w:rPr>
          <w:spacing w:val="-2"/>
        </w:rPr>
        <w:t>Государственные</w:t>
      </w:r>
      <w:r>
        <w:tab/>
      </w:r>
      <w:r>
        <w:tab/>
      </w:r>
      <w:r>
        <w:rPr>
          <w:spacing w:val="-2"/>
        </w:rPr>
        <w:t>электронные</w:t>
      </w:r>
      <w:r>
        <w:tab/>
      </w:r>
      <w:r>
        <w:rPr>
          <w:spacing w:val="-2"/>
        </w:rPr>
        <w:t>сервисы</w:t>
      </w:r>
      <w:r>
        <w:tab/>
      </w:r>
      <w:r>
        <w:rPr>
          <w:spacing w:val="-10"/>
        </w:rPr>
        <w:t>и</w:t>
      </w:r>
      <w:r>
        <w:tab/>
      </w:r>
      <w:r>
        <w:rPr>
          <w:spacing w:val="-2"/>
        </w:rPr>
        <w:t>услуги.</w:t>
      </w:r>
      <w:r>
        <w:tab/>
      </w:r>
      <w:r>
        <w:rPr>
          <w:spacing w:val="-2"/>
        </w:rPr>
        <w:t>Социальные</w:t>
      </w:r>
      <w:r>
        <w:tab/>
      </w:r>
      <w:r>
        <w:rPr>
          <w:spacing w:val="-4"/>
        </w:rPr>
        <w:t>сети</w:t>
      </w:r>
      <w:r>
        <w:tab/>
      </w:r>
      <w:r>
        <w:tab/>
      </w:r>
      <w:r>
        <w:rPr>
          <w:spacing w:val="-10"/>
        </w:rPr>
        <w:t>–</w:t>
      </w:r>
      <w:r>
        <w:tab/>
      </w:r>
      <w:r>
        <w:rPr>
          <w:spacing w:val="-2"/>
        </w:rPr>
        <w:t xml:space="preserve">организация </w:t>
      </w:r>
      <w:r>
        <w:t>коллективного</w:t>
      </w:r>
      <w:r>
        <w:rPr>
          <w:spacing w:val="80"/>
          <w:w w:val="150"/>
        </w:rPr>
        <w:t xml:space="preserve"> </w:t>
      </w:r>
      <w:r>
        <w:t>взаимодействия</w:t>
      </w:r>
      <w:r>
        <w:rPr>
          <w:spacing w:val="80"/>
          <w:w w:val="150"/>
        </w:rPr>
        <w:t xml:space="preserve"> </w:t>
      </w:r>
      <w:r>
        <w:t>и</w:t>
      </w:r>
      <w:r>
        <w:rPr>
          <w:spacing w:val="80"/>
          <w:w w:val="150"/>
        </w:rPr>
        <w:t xml:space="preserve"> </w:t>
      </w:r>
      <w:r>
        <w:t>обмена</w:t>
      </w:r>
      <w:r>
        <w:rPr>
          <w:spacing w:val="80"/>
          <w:w w:val="150"/>
        </w:rPr>
        <w:t xml:space="preserve"> </w:t>
      </w:r>
      <w:r>
        <w:t>данными.</w:t>
      </w:r>
      <w:r>
        <w:rPr>
          <w:spacing w:val="80"/>
          <w:w w:val="150"/>
        </w:rPr>
        <w:t xml:space="preserve"> </w:t>
      </w:r>
      <w:r>
        <w:t>Сетевой</w:t>
      </w:r>
      <w:r>
        <w:rPr>
          <w:spacing w:val="80"/>
          <w:w w:val="150"/>
        </w:rPr>
        <w:t xml:space="preserve"> </w:t>
      </w:r>
      <w:r>
        <w:t>этикет:</w:t>
      </w:r>
      <w:r>
        <w:rPr>
          <w:spacing w:val="80"/>
          <w:w w:val="150"/>
        </w:rPr>
        <w:t xml:space="preserve"> </w:t>
      </w:r>
      <w:r>
        <w:t>правила</w:t>
      </w:r>
      <w:r>
        <w:rPr>
          <w:spacing w:val="80"/>
          <w:w w:val="150"/>
        </w:rPr>
        <w:t xml:space="preserve"> </w:t>
      </w:r>
      <w:r>
        <w:t>поведения</w:t>
      </w:r>
      <w:r>
        <w:rPr>
          <w:spacing w:val="80"/>
          <w:w w:val="150"/>
        </w:rPr>
        <w:t xml:space="preserve"> </w:t>
      </w:r>
      <w:r>
        <w:t>в киберпространстве.</w:t>
      </w:r>
      <w:r>
        <w:rPr>
          <w:spacing w:val="23"/>
        </w:rPr>
        <w:t xml:space="preserve"> </w:t>
      </w:r>
      <w:r>
        <w:t>Проблема</w:t>
      </w:r>
      <w:r>
        <w:rPr>
          <w:spacing w:val="26"/>
        </w:rPr>
        <w:t xml:space="preserve"> </w:t>
      </w:r>
      <w:r>
        <w:t>подлинности</w:t>
      </w:r>
      <w:r>
        <w:rPr>
          <w:spacing w:val="25"/>
        </w:rPr>
        <w:t xml:space="preserve"> </w:t>
      </w:r>
      <w:r>
        <w:t>полученной</w:t>
      </w:r>
      <w:r>
        <w:rPr>
          <w:spacing w:val="28"/>
        </w:rPr>
        <w:t xml:space="preserve"> </w:t>
      </w:r>
      <w:r>
        <w:t>информации.</w:t>
      </w:r>
      <w:r>
        <w:rPr>
          <w:spacing w:val="29"/>
        </w:rPr>
        <w:t xml:space="preserve"> </w:t>
      </w:r>
      <w:r>
        <w:t>Открытые</w:t>
      </w:r>
      <w:r>
        <w:rPr>
          <w:spacing w:val="23"/>
        </w:rPr>
        <w:t xml:space="preserve"> </w:t>
      </w:r>
      <w:r>
        <w:rPr>
          <w:spacing w:val="-2"/>
        </w:rPr>
        <w:t>образовательные</w:t>
      </w:r>
    </w:p>
    <w:p w:rsidR="008075EE" w:rsidRDefault="000F3E53">
      <w:pPr>
        <w:pStyle w:val="a3"/>
        <w:spacing w:before="2"/>
        <w:ind w:firstLine="0"/>
        <w:jc w:val="left"/>
      </w:pPr>
      <w:r>
        <w:rPr>
          <w:spacing w:val="-2"/>
        </w:rPr>
        <w:t>ресурсы.</w:t>
      </w:r>
    </w:p>
    <w:p w:rsidR="008075EE" w:rsidRDefault="000F3E53">
      <w:pPr>
        <w:pStyle w:val="a3"/>
        <w:spacing w:before="41" w:line="276" w:lineRule="auto"/>
        <w:ind w:right="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8075EE" w:rsidRDefault="000F3E53">
      <w:pPr>
        <w:pStyle w:val="a3"/>
        <w:spacing w:before="2" w:line="276" w:lineRule="auto"/>
        <w:ind w:right="86"/>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8075EE" w:rsidRDefault="000F3E53">
      <w:pPr>
        <w:pStyle w:val="a3"/>
        <w:spacing w:line="274" w:lineRule="exact"/>
        <w:ind w:left="1366" w:firstLine="0"/>
      </w:pPr>
      <w:r>
        <w:t>Информационные</w:t>
      </w:r>
      <w:r>
        <w:rPr>
          <w:spacing w:val="-13"/>
        </w:rPr>
        <w:t xml:space="preserve"> </w:t>
      </w:r>
      <w:r>
        <w:t>технологии</w:t>
      </w:r>
      <w:r>
        <w:rPr>
          <w:spacing w:val="-5"/>
        </w:rPr>
        <w:t xml:space="preserve"> </w:t>
      </w:r>
      <w:r>
        <w:t>и</w:t>
      </w:r>
      <w:r>
        <w:rPr>
          <w:spacing w:val="-9"/>
        </w:rPr>
        <w:t xml:space="preserve"> </w:t>
      </w:r>
      <w:r>
        <w:t>профессиональная</w:t>
      </w:r>
      <w:r>
        <w:rPr>
          <w:spacing w:val="-6"/>
        </w:rPr>
        <w:t xml:space="preserve"> </w:t>
      </w:r>
      <w:r>
        <w:t>деятельность.</w:t>
      </w:r>
      <w:r>
        <w:rPr>
          <w:spacing w:val="-4"/>
        </w:rPr>
        <w:t xml:space="preserve"> </w:t>
      </w:r>
      <w:r>
        <w:t>Информационные</w:t>
      </w:r>
      <w:r>
        <w:rPr>
          <w:spacing w:val="-6"/>
        </w:rPr>
        <w:t xml:space="preserve"> </w:t>
      </w:r>
      <w:r>
        <w:rPr>
          <w:spacing w:val="-2"/>
        </w:rPr>
        <w:t>ресурсы.</w:t>
      </w:r>
    </w:p>
    <w:p w:rsidR="008075EE" w:rsidRDefault="000F3E53">
      <w:pPr>
        <w:pStyle w:val="a3"/>
        <w:spacing w:before="41"/>
        <w:ind w:firstLine="0"/>
      </w:pPr>
      <w:r>
        <w:t>Цифровая</w:t>
      </w:r>
      <w:r>
        <w:rPr>
          <w:spacing w:val="-5"/>
        </w:rPr>
        <w:t xml:space="preserve"> </w:t>
      </w:r>
      <w:r>
        <w:t>экономика.</w:t>
      </w:r>
      <w:r>
        <w:rPr>
          <w:spacing w:val="-4"/>
        </w:rPr>
        <w:t xml:space="preserve"> </w:t>
      </w:r>
      <w:r>
        <w:t>Информационная</w:t>
      </w:r>
      <w:r>
        <w:rPr>
          <w:spacing w:val="-4"/>
        </w:rPr>
        <w:t xml:space="preserve"> </w:t>
      </w:r>
      <w:r>
        <w:rPr>
          <w:spacing w:val="-2"/>
        </w:rPr>
        <w:t>культура.</w:t>
      </w:r>
    </w:p>
    <w:p w:rsidR="008075EE" w:rsidRDefault="000F3E53">
      <w:pPr>
        <w:pStyle w:val="a3"/>
        <w:spacing w:before="41"/>
        <w:ind w:left="1366" w:firstLine="0"/>
      </w:pPr>
      <w:r>
        <w:t>Теоретические</w:t>
      </w:r>
      <w:r>
        <w:rPr>
          <w:spacing w:val="-6"/>
        </w:rPr>
        <w:t xml:space="preserve"> </w:t>
      </w:r>
      <w:r>
        <w:t>основы</w:t>
      </w:r>
      <w:r>
        <w:rPr>
          <w:spacing w:val="-2"/>
        </w:rPr>
        <w:t xml:space="preserve"> информатики.</w:t>
      </w:r>
    </w:p>
    <w:p w:rsidR="008075EE" w:rsidRDefault="000F3E53">
      <w:pPr>
        <w:pStyle w:val="a3"/>
        <w:spacing w:before="41" w:line="280" w:lineRule="auto"/>
        <w:ind w:right="93"/>
      </w:pPr>
      <w:r>
        <w:t>Модели и моделирование. Цели моделирования. Адекватность модели моделируемому объекту или процессу. Формализация прикладных задач.</w:t>
      </w:r>
    </w:p>
    <w:p w:rsidR="008075EE" w:rsidRDefault="000F3E53">
      <w:pPr>
        <w:pStyle w:val="a3"/>
        <w:spacing w:line="269" w:lineRule="exact"/>
        <w:ind w:left="1366" w:firstLine="0"/>
      </w:pPr>
      <w:r>
        <w:t>Представление</w:t>
      </w:r>
      <w:r>
        <w:rPr>
          <w:spacing w:val="66"/>
        </w:rPr>
        <w:t xml:space="preserve"> </w:t>
      </w:r>
      <w:r>
        <w:t>результатов</w:t>
      </w:r>
      <w:r>
        <w:rPr>
          <w:spacing w:val="70"/>
        </w:rPr>
        <w:t xml:space="preserve"> </w:t>
      </w:r>
      <w:r>
        <w:t>моделирования</w:t>
      </w:r>
      <w:r>
        <w:rPr>
          <w:spacing w:val="69"/>
        </w:rPr>
        <w:t xml:space="preserve"> </w:t>
      </w:r>
      <w:r>
        <w:t>в</w:t>
      </w:r>
      <w:r>
        <w:rPr>
          <w:spacing w:val="66"/>
        </w:rPr>
        <w:t xml:space="preserve"> </w:t>
      </w:r>
      <w:r>
        <w:t>виде,</w:t>
      </w:r>
      <w:r>
        <w:rPr>
          <w:spacing w:val="71"/>
        </w:rPr>
        <w:t xml:space="preserve"> </w:t>
      </w:r>
      <w:r>
        <w:t>удобном</w:t>
      </w:r>
      <w:r>
        <w:rPr>
          <w:spacing w:val="70"/>
        </w:rPr>
        <w:t xml:space="preserve"> </w:t>
      </w:r>
      <w:r>
        <w:t>для</w:t>
      </w:r>
      <w:r>
        <w:rPr>
          <w:spacing w:val="69"/>
        </w:rPr>
        <w:t xml:space="preserve"> </w:t>
      </w:r>
      <w:r>
        <w:t>восприятия</w:t>
      </w:r>
      <w:r>
        <w:rPr>
          <w:spacing w:val="70"/>
        </w:rPr>
        <w:t xml:space="preserve"> </w:t>
      </w:r>
      <w:r>
        <w:rPr>
          <w:spacing w:val="-2"/>
        </w:rPr>
        <w:t>человеком.</w:t>
      </w:r>
    </w:p>
    <w:p w:rsidR="008075EE" w:rsidRDefault="000F3E53">
      <w:pPr>
        <w:pStyle w:val="a3"/>
        <w:spacing w:before="41"/>
        <w:ind w:firstLine="0"/>
      </w:pPr>
      <w:r>
        <w:t>Графическое</w:t>
      </w:r>
      <w:r>
        <w:rPr>
          <w:spacing w:val="-7"/>
        </w:rPr>
        <w:t xml:space="preserve"> </w:t>
      </w:r>
      <w:r>
        <w:t>представление</w:t>
      </w:r>
      <w:r>
        <w:rPr>
          <w:spacing w:val="-4"/>
        </w:rPr>
        <w:t xml:space="preserve"> </w:t>
      </w:r>
      <w:r>
        <w:t>данных</w:t>
      </w:r>
      <w:r>
        <w:rPr>
          <w:spacing w:val="-7"/>
        </w:rPr>
        <w:t xml:space="preserve"> </w:t>
      </w:r>
      <w:r>
        <w:t>(схемы,</w:t>
      </w:r>
      <w:r>
        <w:rPr>
          <w:spacing w:val="-2"/>
        </w:rPr>
        <w:t xml:space="preserve"> </w:t>
      </w:r>
      <w:r>
        <w:t>таблицы,</w:t>
      </w:r>
      <w:r>
        <w:rPr>
          <w:spacing w:val="-5"/>
        </w:rPr>
        <w:t xml:space="preserve"> </w:t>
      </w:r>
      <w:r>
        <w:rPr>
          <w:spacing w:val="-2"/>
        </w:rPr>
        <w:t>графики).</w:t>
      </w:r>
    </w:p>
    <w:p w:rsidR="008075EE" w:rsidRDefault="000F3E53">
      <w:pPr>
        <w:pStyle w:val="a3"/>
        <w:spacing w:before="40" w:line="276" w:lineRule="auto"/>
        <w:ind w:right="98"/>
      </w:pPr>
      <w:r>
        <w:t>Графы. Основные понятия. Виды графов. Решение алгоритмических задач, связанных с анализом</w:t>
      </w:r>
      <w:r>
        <w:rPr>
          <w:spacing w:val="-5"/>
        </w:rPr>
        <w:t xml:space="preserve"> </w:t>
      </w:r>
      <w:r>
        <w:t>графов</w:t>
      </w:r>
      <w:r>
        <w:rPr>
          <w:spacing w:val="-5"/>
        </w:rPr>
        <w:t xml:space="preserve"> </w:t>
      </w:r>
      <w:r>
        <w:t>(построение</w:t>
      </w:r>
      <w:r>
        <w:rPr>
          <w:spacing w:val="-8"/>
        </w:rPr>
        <w:t xml:space="preserve"> </w:t>
      </w:r>
      <w:r>
        <w:t>оптимального пути</w:t>
      </w:r>
      <w:r>
        <w:rPr>
          <w:spacing w:val="-1"/>
        </w:rPr>
        <w:t xml:space="preserve"> </w:t>
      </w:r>
      <w:r>
        <w:t>между</w:t>
      </w:r>
      <w:r>
        <w:rPr>
          <w:spacing w:val="-12"/>
        </w:rPr>
        <w:t xml:space="preserve"> </w:t>
      </w:r>
      <w:r>
        <w:t>вершинами</w:t>
      </w:r>
      <w:r>
        <w:rPr>
          <w:spacing w:val="-6"/>
        </w:rPr>
        <w:t xml:space="preserve"> </w:t>
      </w:r>
      <w:r>
        <w:t>графа,</w:t>
      </w:r>
      <w:r>
        <w:rPr>
          <w:spacing w:val="-5"/>
        </w:rPr>
        <w:t xml:space="preserve"> </w:t>
      </w:r>
      <w:r>
        <w:t>определение</w:t>
      </w:r>
      <w:r>
        <w:rPr>
          <w:spacing w:val="-3"/>
        </w:rPr>
        <w:t xml:space="preserve"> </w:t>
      </w:r>
      <w:r>
        <w:t>количества различных путей между вершинами ориентированного ациклического графа).</w:t>
      </w:r>
    </w:p>
    <w:p w:rsidR="008075EE" w:rsidRDefault="000F3E53">
      <w:pPr>
        <w:pStyle w:val="a3"/>
        <w:spacing w:line="278" w:lineRule="auto"/>
        <w:ind w:right="85"/>
      </w:pPr>
      <w:r>
        <w:t>Деревья. Бинарное дерево. Дискретные игры двух игроков с полной информацией. Построение</w:t>
      </w:r>
      <w:r>
        <w:rPr>
          <w:spacing w:val="-8"/>
        </w:rPr>
        <w:t xml:space="preserve"> </w:t>
      </w:r>
      <w:r>
        <w:t>дерева</w:t>
      </w:r>
      <w:r>
        <w:rPr>
          <w:spacing w:val="-3"/>
        </w:rPr>
        <w:t xml:space="preserve"> </w:t>
      </w:r>
      <w:r>
        <w:t>перебора</w:t>
      </w:r>
      <w:r>
        <w:rPr>
          <w:spacing w:val="-8"/>
        </w:rPr>
        <w:t xml:space="preserve"> </w:t>
      </w:r>
      <w:r>
        <w:t>вариантов,</w:t>
      </w:r>
      <w:r>
        <w:rPr>
          <w:spacing w:val="-5"/>
        </w:rPr>
        <w:t xml:space="preserve"> </w:t>
      </w:r>
      <w:r>
        <w:t>описание</w:t>
      </w:r>
      <w:r>
        <w:rPr>
          <w:spacing w:val="-3"/>
        </w:rPr>
        <w:t xml:space="preserve"> </w:t>
      </w:r>
      <w:r>
        <w:t>стратегии</w:t>
      </w:r>
      <w:r>
        <w:rPr>
          <w:spacing w:val="-6"/>
        </w:rPr>
        <w:t xml:space="preserve"> </w:t>
      </w:r>
      <w:r>
        <w:t>игры</w:t>
      </w:r>
      <w:r>
        <w:rPr>
          <w:spacing w:val="-1"/>
        </w:rPr>
        <w:t xml:space="preserve"> </w:t>
      </w:r>
      <w:r>
        <w:t>в</w:t>
      </w:r>
      <w:r>
        <w:rPr>
          <w:spacing w:val="-5"/>
        </w:rPr>
        <w:t xml:space="preserve"> </w:t>
      </w:r>
      <w:r>
        <w:t>табличной</w:t>
      </w:r>
      <w:r>
        <w:rPr>
          <w:spacing w:val="-1"/>
        </w:rPr>
        <w:t xml:space="preserve"> </w:t>
      </w:r>
      <w:r>
        <w:t xml:space="preserve">форме. Выигрышные </w:t>
      </w:r>
      <w:r>
        <w:rPr>
          <w:spacing w:val="-2"/>
        </w:rPr>
        <w:t>стратегии.</w:t>
      </w:r>
    </w:p>
    <w:p w:rsidR="008075EE" w:rsidRDefault="000F3E53">
      <w:pPr>
        <w:pStyle w:val="a3"/>
        <w:spacing w:line="276" w:lineRule="auto"/>
        <w:ind w:left="1366" w:firstLine="0"/>
        <w:jc w:val="left"/>
      </w:pPr>
      <w:r>
        <w:t>Использование</w:t>
      </w:r>
      <w:r>
        <w:rPr>
          <w:spacing w:val="-7"/>
        </w:rPr>
        <w:t xml:space="preserve"> </w:t>
      </w:r>
      <w:r>
        <w:t>графов</w:t>
      </w:r>
      <w:r>
        <w:rPr>
          <w:spacing w:val="-5"/>
        </w:rPr>
        <w:t xml:space="preserve"> </w:t>
      </w:r>
      <w:r>
        <w:t>и</w:t>
      </w:r>
      <w:r>
        <w:rPr>
          <w:spacing w:val="-1"/>
        </w:rPr>
        <w:t xml:space="preserve"> </w:t>
      </w:r>
      <w:r>
        <w:t>деревьев</w:t>
      </w:r>
      <w:r>
        <w:rPr>
          <w:spacing w:val="-5"/>
        </w:rPr>
        <w:t xml:space="preserve"> </w:t>
      </w:r>
      <w:r>
        <w:t>при</w:t>
      </w:r>
      <w:r>
        <w:rPr>
          <w:spacing w:val="-10"/>
        </w:rPr>
        <w:t xml:space="preserve"> </w:t>
      </w:r>
      <w:r>
        <w:t>описании</w:t>
      </w:r>
      <w:r>
        <w:rPr>
          <w:spacing w:val="-6"/>
        </w:rPr>
        <w:t xml:space="preserve"> </w:t>
      </w:r>
      <w:r>
        <w:t>объектов и</w:t>
      </w:r>
      <w:r>
        <w:rPr>
          <w:spacing w:val="-6"/>
        </w:rPr>
        <w:t xml:space="preserve"> </w:t>
      </w:r>
      <w:r>
        <w:t>процессов</w:t>
      </w:r>
      <w:r>
        <w:rPr>
          <w:spacing w:val="-9"/>
        </w:rPr>
        <w:t xml:space="preserve"> </w:t>
      </w:r>
      <w:r>
        <w:t>окружающего</w:t>
      </w:r>
      <w:r>
        <w:rPr>
          <w:spacing w:val="-2"/>
        </w:rPr>
        <w:t xml:space="preserve"> </w:t>
      </w:r>
      <w:r>
        <w:t>мира. Алгоритмы и программирование.</w:t>
      </w:r>
    </w:p>
    <w:p w:rsidR="008075EE" w:rsidRDefault="000F3E53">
      <w:pPr>
        <w:pStyle w:val="a3"/>
        <w:tabs>
          <w:tab w:val="left" w:pos="2963"/>
          <w:tab w:val="left" w:pos="4392"/>
          <w:tab w:val="left" w:pos="5860"/>
          <w:tab w:val="left" w:pos="6843"/>
          <w:tab w:val="left" w:pos="8344"/>
          <w:tab w:val="left" w:pos="9774"/>
        </w:tabs>
        <w:spacing w:line="275" w:lineRule="exact"/>
        <w:ind w:left="1366" w:firstLine="0"/>
        <w:jc w:val="left"/>
      </w:pPr>
      <w:r>
        <w:rPr>
          <w:spacing w:val="-2"/>
        </w:rPr>
        <w:t>Определение</w:t>
      </w:r>
      <w:r>
        <w:tab/>
      </w:r>
      <w:r>
        <w:rPr>
          <w:spacing w:val="-2"/>
        </w:rPr>
        <w:t>возможных</w:t>
      </w:r>
      <w:r>
        <w:tab/>
      </w:r>
      <w:r>
        <w:rPr>
          <w:spacing w:val="-2"/>
        </w:rPr>
        <w:t>результатов</w:t>
      </w:r>
      <w:r>
        <w:tab/>
      </w:r>
      <w:r>
        <w:rPr>
          <w:spacing w:val="-2"/>
        </w:rPr>
        <w:t>работы</w:t>
      </w:r>
      <w:r>
        <w:tab/>
      </w:r>
      <w:r>
        <w:rPr>
          <w:spacing w:val="-2"/>
        </w:rPr>
        <w:t>простейших</w:t>
      </w:r>
      <w:r>
        <w:tab/>
      </w:r>
      <w:r>
        <w:rPr>
          <w:spacing w:val="-2"/>
        </w:rPr>
        <w:t>алгоритмов</w:t>
      </w:r>
      <w:r>
        <w:tab/>
      </w:r>
      <w:r>
        <w:rPr>
          <w:spacing w:val="-2"/>
        </w:rPr>
        <w:t>управления</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исполнителями и вычислительных алгоритмов. Определение исходных данных, при которых алгоритм может дать требуемый результат.</w:t>
      </w:r>
    </w:p>
    <w:p w:rsidR="008075EE" w:rsidRDefault="000F3E53">
      <w:pPr>
        <w:pStyle w:val="a3"/>
        <w:spacing w:line="276" w:lineRule="auto"/>
        <w:ind w:right="97"/>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2"/>
        </w:rPr>
        <w:t xml:space="preserve"> </w:t>
      </w:r>
      <w:r>
        <w:t>Циклы по переменной. Использование таблиц трассировки.</w:t>
      </w:r>
    </w:p>
    <w:p w:rsidR="008075EE" w:rsidRDefault="000F3E53">
      <w:pPr>
        <w:pStyle w:val="a3"/>
        <w:spacing w:line="276" w:lineRule="auto"/>
        <w:ind w:right="88"/>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8075EE" w:rsidRDefault="000F3E53">
      <w:pPr>
        <w:spacing w:line="276" w:lineRule="auto"/>
        <w:ind w:left="655" w:right="84" w:firstLine="710"/>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8075EE" w:rsidRDefault="000F3E53">
      <w:pPr>
        <w:pStyle w:val="a3"/>
        <w:spacing w:line="276" w:lineRule="auto"/>
        <w:ind w:right="84"/>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w:t>
      </w:r>
      <w:r>
        <w:rPr>
          <w:spacing w:val="-8"/>
        </w:rPr>
        <w:t xml:space="preserve"> </w:t>
      </w:r>
      <w:r>
        <w:t>наибольшего</w:t>
      </w:r>
      <w:r>
        <w:rPr>
          <w:spacing w:val="-3"/>
        </w:rPr>
        <w:t xml:space="preserve"> </w:t>
      </w:r>
      <w:r>
        <w:t>(наименьшего)</w:t>
      </w:r>
      <w:r>
        <w:rPr>
          <w:spacing w:val="-10"/>
        </w:rPr>
        <w:t xml:space="preserve"> </w:t>
      </w:r>
      <w:r>
        <w:t>значения,</w:t>
      </w:r>
      <w:r>
        <w:rPr>
          <w:spacing w:val="-5"/>
        </w:rPr>
        <w:t xml:space="preserve"> </w:t>
      </w:r>
      <w:r>
        <w:t>линейный</w:t>
      </w:r>
      <w:r>
        <w:rPr>
          <w:spacing w:val="-11"/>
        </w:rPr>
        <w:t xml:space="preserve"> </w:t>
      </w:r>
      <w:r>
        <w:t>поиск</w:t>
      </w:r>
      <w:r>
        <w:rPr>
          <w:spacing w:val="-8"/>
        </w:rPr>
        <w:t xml:space="preserve"> </w:t>
      </w:r>
      <w:r>
        <w:t>элемента,</w:t>
      </w:r>
      <w:r>
        <w:rPr>
          <w:spacing w:val="-5"/>
        </w:rPr>
        <w:t xml:space="preserve"> </w:t>
      </w:r>
      <w:r>
        <w:t>перестановка</w:t>
      </w:r>
      <w:r>
        <w:rPr>
          <w:spacing w:val="-8"/>
        </w:rPr>
        <w:t xml:space="preserve"> </w:t>
      </w:r>
      <w:r>
        <w:t>элементов массива в обратном порядке.</w:t>
      </w:r>
    </w:p>
    <w:p w:rsidR="008075EE" w:rsidRDefault="000F3E53">
      <w:pPr>
        <w:pStyle w:val="a3"/>
        <w:spacing w:line="276" w:lineRule="auto"/>
        <w:ind w:right="101"/>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8075EE" w:rsidRDefault="000F3E53">
      <w:pPr>
        <w:spacing w:line="280" w:lineRule="auto"/>
        <w:ind w:left="655" w:right="94" w:firstLine="710"/>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8075EE" w:rsidRDefault="000F3E53">
      <w:pPr>
        <w:pStyle w:val="a3"/>
        <w:spacing w:line="269" w:lineRule="exact"/>
        <w:ind w:left="1366" w:firstLine="0"/>
      </w:pPr>
      <w:r>
        <w:t>Информационные</w:t>
      </w:r>
      <w:r>
        <w:rPr>
          <w:spacing w:val="-7"/>
        </w:rPr>
        <w:t xml:space="preserve"> </w:t>
      </w:r>
      <w:r>
        <w:rPr>
          <w:spacing w:val="-2"/>
        </w:rPr>
        <w:t>технологии.</w:t>
      </w:r>
    </w:p>
    <w:p w:rsidR="008075EE" w:rsidRDefault="000F3E53">
      <w:pPr>
        <w:pStyle w:val="a3"/>
        <w:spacing w:before="40" w:line="276" w:lineRule="auto"/>
        <w:ind w:right="87"/>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8075EE" w:rsidRDefault="000F3E53">
      <w:pPr>
        <w:spacing w:line="278" w:lineRule="auto"/>
        <w:ind w:left="655" w:right="94" w:firstLine="710"/>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8075EE" w:rsidRDefault="000F3E53">
      <w:pPr>
        <w:spacing w:line="276" w:lineRule="auto"/>
        <w:ind w:left="655" w:right="88" w:firstLine="710"/>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8075EE" w:rsidRDefault="000F3E53">
      <w:pPr>
        <w:spacing w:line="276" w:lineRule="auto"/>
        <w:ind w:left="655" w:right="81" w:firstLine="710"/>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8075EE" w:rsidRDefault="000F3E53">
      <w:pPr>
        <w:pStyle w:val="a3"/>
        <w:spacing w:line="276" w:lineRule="auto"/>
        <w:ind w:right="85"/>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w:t>
      </w:r>
      <w:r>
        <w:rPr>
          <w:spacing w:val="-3"/>
        </w:rPr>
        <w:t xml:space="preserve"> </w:t>
      </w:r>
      <w:r>
        <w:t>однотипных</w:t>
      </w:r>
      <w:r>
        <w:rPr>
          <w:spacing w:val="-1"/>
        </w:rPr>
        <w:t xml:space="preserve"> </w:t>
      </w:r>
      <w:r>
        <w:t>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ind w:left="1366"/>
        <w:jc w:val="both"/>
        <w:rPr>
          <w:i/>
          <w:sz w:val="24"/>
        </w:rPr>
      </w:pPr>
      <w:r>
        <w:rPr>
          <w:sz w:val="24"/>
        </w:rPr>
        <w:lastRenderedPageBreak/>
        <w:t>Многотабличные</w:t>
      </w:r>
      <w:r>
        <w:rPr>
          <w:spacing w:val="-10"/>
          <w:sz w:val="24"/>
        </w:rPr>
        <w:t xml:space="preserve"> </w:t>
      </w:r>
      <w:r>
        <w:rPr>
          <w:sz w:val="24"/>
        </w:rPr>
        <w:t>базы</w:t>
      </w:r>
      <w:r>
        <w:rPr>
          <w:spacing w:val="-4"/>
          <w:sz w:val="24"/>
        </w:rPr>
        <w:t xml:space="preserve"> </w:t>
      </w:r>
      <w:r>
        <w:rPr>
          <w:sz w:val="24"/>
        </w:rPr>
        <w:t>данных.</w:t>
      </w:r>
      <w:r>
        <w:rPr>
          <w:spacing w:val="-5"/>
          <w:sz w:val="24"/>
        </w:rPr>
        <w:t xml:space="preserve"> </w:t>
      </w:r>
      <w:r>
        <w:rPr>
          <w:sz w:val="24"/>
        </w:rPr>
        <w:t>Типы</w:t>
      </w:r>
      <w:r>
        <w:rPr>
          <w:spacing w:val="-9"/>
          <w:sz w:val="24"/>
        </w:rPr>
        <w:t xml:space="preserve"> </w:t>
      </w:r>
      <w:r>
        <w:rPr>
          <w:sz w:val="24"/>
        </w:rPr>
        <w:t>связей</w:t>
      </w:r>
      <w:r>
        <w:rPr>
          <w:spacing w:val="-10"/>
          <w:sz w:val="24"/>
        </w:rPr>
        <w:t xml:space="preserve"> </w:t>
      </w:r>
      <w:r>
        <w:rPr>
          <w:sz w:val="24"/>
        </w:rPr>
        <w:t>между</w:t>
      </w:r>
      <w:r>
        <w:rPr>
          <w:spacing w:val="-15"/>
          <w:sz w:val="24"/>
        </w:rPr>
        <w:t xml:space="preserve"> </w:t>
      </w:r>
      <w:r>
        <w:rPr>
          <w:sz w:val="24"/>
        </w:rPr>
        <w:t>таблицами.</w:t>
      </w:r>
      <w:r>
        <w:rPr>
          <w:spacing w:val="3"/>
          <w:sz w:val="24"/>
        </w:rPr>
        <w:t xml:space="preserve"> </w:t>
      </w:r>
      <w:r>
        <w:rPr>
          <w:i/>
          <w:sz w:val="24"/>
        </w:rPr>
        <w:t>Внешний</w:t>
      </w:r>
      <w:r>
        <w:rPr>
          <w:i/>
          <w:spacing w:val="-11"/>
          <w:sz w:val="24"/>
        </w:rPr>
        <w:t xml:space="preserve"> </w:t>
      </w:r>
      <w:r>
        <w:rPr>
          <w:i/>
          <w:sz w:val="24"/>
        </w:rPr>
        <w:t>ключ.</w:t>
      </w:r>
      <w:r>
        <w:rPr>
          <w:i/>
          <w:spacing w:val="-3"/>
          <w:sz w:val="24"/>
        </w:rPr>
        <w:t xml:space="preserve"> </w:t>
      </w:r>
      <w:r>
        <w:rPr>
          <w:i/>
          <w:spacing w:val="-2"/>
          <w:sz w:val="24"/>
        </w:rPr>
        <w:t>Целостность.</w:t>
      </w:r>
    </w:p>
    <w:p w:rsidR="008075EE" w:rsidRDefault="000F3E53">
      <w:pPr>
        <w:pStyle w:val="a3"/>
        <w:spacing w:before="41"/>
        <w:ind w:firstLine="0"/>
      </w:pPr>
      <w:r>
        <w:t>Запросы</w:t>
      </w:r>
      <w:r>
        <w:rPr>
          <w:spacing w:val="-5"/>
        </w:rPr>
        <w:t xml:space="preserve"> </w:t>
      </w:r>
      <w:r>
        <w:t>к</w:t>
      </w:r>
      <w:r>
        <w:rPr>
          <w:spacing w:val="-3"/>
        </w:rPr>
        <w:t xml:space="preserve"> </w:t>
      </w:r>
      <w:r>
        <w:t>многотабличным</w:t>
      </w:r>
      <w:r>
        <w:rPr>
          <w:spacing w:val="-1"/>
        </w:rPr>
        <w:t xml:space="preserve"> </w:t>
      </w:r>
      <w:r>
        <w:t>базам</w:t>
      </w:r>
      <w:r>
        <w:rPr>
          <w:spacing w:val="-4"/>
        </w:rPr>
        <w:t xml:space="preserve"> </w:t>
      </w:r>
      <w:r>
        <w:rPr>
          <w:spacing w:val="-2"/>
        </w:rPr>
        <w:t>данных.</w:t>
      </w:r>
    </w:p>
    <w:p w:rsidR="008075EE" w:rsidRDefault="000F3E53">
      <w:pPr>
        <w:pStyle w:val="a3"/>
        <w:spacing w:before="41" w:line="276" w:lineRule="auto"/>
        <w:ind w:right="87"/>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79"/>
        </w:rPr>
        <w:t xml:space="preserve">    </w:t>
      </w:r>
      <w:r>
        <w:t>машинного</w:t>
      </w:r>
      <w:r>
        <w:rPr>
          <w:spacing w:val="80"/>
        </w:rPr>
        <w:t xml:space="preserve">    </w:t>
      </w:r>
      <w:r>
        <w:t>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w:t>
      </w:r>
      <w:r>
        <w:rPr>
          <w:spacing w:val="-15"/>
        </w:rPr>
        <w:t xml:space="preserve"> </w:t>
      </w:r>
      <w:r>
        <w:t>искусственного</w:t>
      </w:r>
      <w:r>
        <w:rPr>
          <w:spacing w:val="-13"/>
        </w:rPr>
        <w:t xml:space="preserve"> </w:t>
      </w:r>
      <w:r>
        <w:t>интеллекта</w:t>
      </w:r>
      <w:r>
        <w:rPr>
          <w:spacing w:val="-12"/>
        </w:rPr>
        <w:t xml:space="preserve"> </w:t>
      </w:r>
      <w:r>
        <w:t>в</w:t>
      </w:r>
      <w:r>
        <w:rPr>
          <w:spacing w:val="-15"/>
        </w:rPr>
        <w:t xml:space="preserve"> </w:t>
      </w:r>
      <w:r>
        <w:t>обучающих</w:t>
      </w:r>
      <w:r>
        <w:rPr>
          <w:spacing w:val="-15"/>
        </w:rPr>
        <w:t xml:space="preserve"> </w:t>
      </w:r>
      <w:r>
        <w:t>системах.</w:t>
      </w:r>
      <w:r>
        <w:rPr>
          <w:spacing w:val="-10"/>
        </w:rPr>
        <w:t xml:space="preserve"> </w:t>
      </w:r>
      <w:r>
        <w:t>Использование</w:t>
      </w:r>
      <w:r>
        <w:rPr>
          <w:spacing w:val="-12"/>
        </w:rPr>
        <w:t xml:space="preserve"> </w:t>
      </w:r>
      <w:r>
        <w:t>методов</w:t>
      </w:r>
      <w:r>
        <w:rPr>
          <w:spacing w:val="-14"/>
        </w:rPr>
        <w:t xml:space="preserve"> </w:t>
      </w:r>
      <w:r>
        <w:t>искусственного интеллекта в робототехнике. Интернет вещей. Перспективы развития компьютерных интеллектуальных систем.</w:t>
      </w:r>
    </w:p>
    <w:p w:rsidR="008075EE" w:rsidRDefault="000F3E53">
      <w:pPr>
        <w:pStyle w:val="a3"/>
        <w:tabs>
          <w:tab w:val="left" w:pos="3453"/>
          <w:tab w:val="left" w:pos="5262"/>
          <w:tab w:val="left" w:pos="6860"/>
          <w:tab w:val="left" w:pos="8679"/>
          <w:tab w:val="left" w:pos="9591"/>
        </w:tabs>
        <w:spacing w:before="2" w:line="276" w:lineRule="auto"/>
        <w:ind w:right="92"/>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среднего общего образования.</w:t>
      </w:r>
    </w:p>
    <w:p w:rsidR="008075EE" w:rsidRDefault="000F3E53">
      <w:pPr>
        <w:pStyle w:val="a3"/>
        <w:spacing w:line="276" w:lineRule="auto"/>
        <w:ind w:right="86"/>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w:t>
      </w:r>
      <w:r>
        <w:rPr>
          <w:spacing w:val="-7"/>
        </w:rPr>
        <w:t xml:space="preserve"> </w:t>
      </w:r>
      <w:r>
        <w:t>общества, расширение</w:t>
      </w:r>
      <w:r>
        <w:rPr>
          <w:spacing w:val="-8"/>
        </w:rPr>
        <w:t xml:space="preserve"> </w:t>
      </w:r>
      <w:r>
        <w:t>жизненного</w:t>
      </w:r>
      <w:r>
        <w:rPr>
          <w:spacing w:val="-2"/>
        </w:rPr>
        <w:t xml:space="preserve"> </w:t>
      </w:r>
      <w:r>
        <w:t>опыта</w:t>
      </w:r>
      <w:r>
        <w:rPr>
          <w:spacing w:val="-7"/>
        </w:rPr>
        <w:t xml:space="preserve"> </w:t>
      </w:r>
      <w:r>
        <w:t>и</w:t>
      </w:r>
      <w:r>
        <w:rPr>
          <w:spacing w:val="-6"/>
        </w:rPr>
        <w:t xml:space="preserve"> </w:t>
      </w:r>
      <w:r>
        <w:t>опыта</w:t>
      </w:r>
      <w:r>
        <w:rPr>
          <w:spacing w:val="-3"/>
        </w:rPr>
        <w:t xml:space="preserve"> </w:t>
      </w:r>
      <w:r>
        <w:t>деятельности в</w:t>
      </w:r>
      <w:r>
        <w:rPr>
          <w:spacing w:val="-1"/>
        </w:rPr>
        <w:t xml:space="preserve"> </w:t>
      </w:r>
      <w:r>
        <w:t>процессе</w:t>
      </w:r>
      <w:r>
        <w:rPr>
          <w:spacing w:val="-3"/>
        </w:rPr>
        <w:t xml:space="preserve"> </w:t>
      </w:r>
      <w:r>
        <w:t>реализации средствами</w:t>
      </w:r>
      <w:r>
        <w:rPr>
          <w:spacing w:val="80"/>
        </w:rPr>
        <w:t xml:space="preserve">  </w:t>
      </w:r>
      <w:r>
        <w:t>учебного</w:t>
      </w:r>
      <w:r>
        <w:rPr>
          <w:spacing w:val="80"/>
        </w:rPr>
        <w:t xml:space="preserve">  </w:t>
      </w:r>
      <w:r>
        <w:t>предмета</w:t>
      </w:r>
      <w:r>
        <w:rPr>
          <w:spacing w:val="80"/>
        </w:rPr>
        <w:t xml:space="preserve">  </w:t>
      </w:r>
      <w:r>
        <w:t>основных</w:t>
      </w:r>
      <w:r>
        <w:rPr>
          <w:spacing w:val="80"/>
        </w:rPr>
        <w:t xml:space="preserve">  </w:t>
      </w:r>
      <w:r>
        <w:t>направлений</w:t>
      </w:r>
      <w:r>
        <w:rPr>
          <w:spacing w:val="80"/>
        </w:rPr>
        <w:t xml:space="preserve">  </w:t>
      </w:r>
      <w:r>
        <w:t>воспитательной</w:t>
      </w:r>
      <w:r>
        <w:rPr>
          <w:spacing w:val="80"/>
        </w:rPr>
        <w:t xml:space="preserve">  </w:t>
      </w:r>
      <w:r>
        <w:t>деятельности.</w:t>
      </w:r>
      <w:r>
        <w:rPr>
          <w:spacing w:val="40"/>
        </w:rPr>
        <w:t xml:space="preserve"> </w:t>
      </w:r>
      <w:r>
        <w:t>В</w:t>
      </w:r>
      <w:r>
        <w:rPr>
          <w:spacing w:val="80"/>
          <w:w w:val="150"/>
        </w:rPr>
        <w:t xml:space="preserve">  </w:t>
      </w:r>
      <w:r>
        <w:t>результате</w:t>
      </w:r>
      <w:r>
        <w:rPr>
          <w:spacing w:val="80"/>
          <w:w w:val="150"/>
        </w:rPr>
        <w:t xml:space="preserve">  </w:t>
      </w:r>
      <w:r>
        <w:t>изучения</w:t>
      </w:r>
      <w:r>
        <w:rPr>
          <w:spacing w:val="80"/>
          <w:w w:val="150"/>
        </w:rPr>
        <w:t xml:space="preserve">  </w:t>
      </w:r>
      <w:r>
        <w:t>информатики</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 у обучающегося будут сформированы следующие личностные результаты:</w:t>
      </w:r>
    </w:p>
    <w:p w:rsidR="008075EE" w:rsidRDefault="000F3E53">
      <w:pPr>
        <w:pStyle w:val="a4"/>
        <w:numPr>
          <w:ilvl w:val="0"/>
          <w:numId w:val="239"/>
        </w:numPr>
        <w:tabs>
          <w:tab w:val="left" w:pos="1629"/>
        </w:tabs>
        <w:ind w:left="1629" w:hanging="263"/>
        <w:rPr>
          <w:sz w:val="24"/>
        </w:rPr>
      </w:pPr>
      <w:r>
        <w:rPr>
          <w:sz w:val="24"/>
        </w:rPr>
        <w:t>гражданского</w:t>
      </w:r>
      <w:r>
        <w:rPr>
          <w:spacing w:val="-6"/>
          <w:sz w:val="24"/>
        </w:rPr>
        <w:t xml:space="preserve"> </w:t>
      </w:r>
      <w:r>
        <w:rPr>
          <w:spacing w:val="-2"/>
          <w:sz w:val="24"/>
        </w:rPr>
        <w:t>воспитания:</w:t>
      </w:r>
    </w:p>
    <w:p w:rsidR="008075EE" w:rsidRDefault="000F3E53">
      <w:pPr>
        <w:pStyle w:val="a3"/>
        <w:spacing w:before="41" w:line="276" w:lineRule="auto"/>
        <w:ind w:right="92"/>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w:t>
      </w:r>
      <w:r>
        <w:rPr>
          <w:spacing w:val="76"/>
        </w:rPr>
        <w:t xml:space="preserve">   </w:t>
      </w:r>
      <w:r>
        <w:t>правопорядка,</w:t>
      </w:r>
      <w:r>
        <w:rPr>
          <w:spacing w:val="77"/>
        </w:rPr>
        <w:t xml:space="preserve">   </w:t>
      </w:r>
      <w:r>
        <w:t>соблюдение</w:t>
      </w:r>
      <w:r>
        <w:rPr>
          <w:spacing w:val="74"/>
        </w:rPr>
        <w:t xml:space="preserve">   </w:t>
      </w:r>
      <w:r>
        <w:t>основополагающих</w:t>
      </w:r>
      <w:r>
        <w:rPr>
          <w:spacing w:val="74"/>
        </w:rPr>
        <w:t xml:space="preserve">   </w:t>
      </w:r>
      <w:r>
        <w:t>норм</w:t>
      </w:r>
      <w:r>
        <w:rPr>
          <w:spacing w:val="75"/>
        </w:rPr>
        <w:t xml:space="preserve">   </w:t>
      </w:r>
      <w:r>
        <w:t>информационного</w:t>
      </w:r>
      <w:r>
        <w:rPr>
          <w:spacing w:val="76"/>
        </w:rPr>
        <w:t xml:space="preserve">   </w:t>
      </w:r>
      <w:r>
        <w:t>права и информационной безопасности;</w:t>
      </w:r>
    </w:p>
    <w:p w:rsidR="008075EE" w:rsidRDefault="000F3E53">
      <w:pPr>
        <w:pStyle w:val="a3"/>
        <w:spacing w:line="278" w:lineRule="auto"/>
        <w:ind w:right="8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8075EE" w:rsidRDefault="000F3E53">
      <w:pPr>
        <w:pStyle w:val="a4"/>
        <w:numPr>
          <w:ilvl w:val="0"/>
          <w:numId w:val="239"/>
        </w:numPr>
        <w:tabs>
          <w:tab w:val="left" w:pos="1629"/>
        </w:tabs>
        <w:spacing w:line="271" w:lineRule="exact"/>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0" w:line="276" w:lineRule="auto"/>
        <w:ind w:right="93"/>
      </w:pPr>
      <w:r>
        <w:t>ценностное</w:t>
      </w:r>
      <w:r>
        <w:rPr>
          <w:spacing w:val="74"/>
        </w:rPr>
        <w:t xml:space="preserve">   </w:t>
      </w:r>
      <w:r>
        <w:t>отношение</w:t>
      </w:r>
      <w:r>
        <w:rPr>
          <w:spacing w:val="74"/>
        </w:rPr>
        <w:t xml:space="preserve">   </w:t>
      </w:r>
      <w:r>
        <w:t>к</w:t>
      </w:r>
      <w:r>
        <w:rPr>
          <w:spacing w:val="75"/>
        </w:rPr>
        <w:t xml:space="preserve">   </w:t>
      </w:r>
      <w:r>
        <w:t>историческому</w:t>
      </w:r>
      <w:r>
        <w:rPr>
          <w:spacing w:val="72"/>
        </w:rPr>
        <w:t xml:space="preserve">   </w:t>
      </w:r>
      <w:r>
        <w:t>наследию,</w:t>
      </w:r>
      <w:r>
        <w:rPr>
          <w:spacing w:val="76"/>
        </w:rPr>
        <w:t xml:space="preserve">   </w:t>
      </w:r>
      <w:r>
        <w:t>достижениям</w:t>
      </w:r>
      <w:r>
        <w:rPr>
          <w:spacing w:val="75"/>
        </w:rPr>
        <w:t xml:space="preserve">   </w:t>
      </w:r>
      <w:r>
        <w:t>России в</w:t>
      </w:r>
      <w:r>
        <w:rPr>
          <w:spacing w:val="-13"/>
        </w:rPr>
        <w:t xml:space="preserve"> </w:t>
      </w:r>
      <w:r>
        <w:t>науке,</w:t>
      </w:r>
      <w:r>
        <w:rPr>
          <w:spacing w:val="-8"/>
        </w:rPr>
        <w:t xml:space="preserve"> </w:t>
      </w:r>
      <w:r>
        <w:t>искусстве,</w:t>
      </w:r>
      <w:r>
        <w:rPr>
          <w:spacing w:val="-8"/>
        </w:rPr>
        <w:t xml:space="preserve"> </w:t>
      </w:r>
      <w:r>
        <w:t>технологиях,</w:t>
      </w:r>
      <w:r>
        <w:rPr>
          <w:spacing w:val="-8"/>
        </w:rPr>
        <w:t xml:space="preserve"> </w:t>
      </w:r>
      <w:r>
        <w:t>понимание</w:t>
      </w:r>
      <w:r>
        <w:rPr>
          <w:spacing w:val="-15"/>
        </w:rPr>
        <w:t xml:space="preserve"> </w:t>
      </w:r>
      <w:r>
        <w:t>значения</w:t>
      </w:r>
      <w:r>
        <w:rPr>
          <w:spacing w:val="-10"/>
        </w:rPr>
        <w:t xml:space="preserve"> </w:t>
      </w:r>
      <w:r>
        <w:t>информатики</w:t>
      </w:r>
      <w:r>
        <w:rPr>
          <w:spacing w:val="-13"/>
        </w:rPr>
        <w:t xml:space="preserve"> </w:t>
      </w:r>
      <w:r>
        <w:t>как</w:t>
      </w:r>
      <w:r>
        <w:rPr>
          <w:spacing w:val="-11"/>
        </w:rPr>
        <w:t xml:space="preserve"> </w:t>
      </w:r>
      <w:r>
        <w:t>науки</w:t>
      </w:r>
      <w:r>
        <w:rPr>
          <w:spacing w:val="-9"/>
        </w:rPr>
        <w:t xml:space="preserve"> </w:t>
      </w:r>
      <w:r>
        <w:t>в</w:t>
      </w:r>
      <w:r>
        <w:rPr>
          <w:spacing w:val="-13"/>
        </w:rPr>
        <w:t xml:space="preserve"> </w:t>
      </w:r>
      <w:r>
        <w:t>жизни</w:t>
      </w:r>
      <w:r>
        <w:rPr>
          <w:spacing w:val="-13"/>
        </w:rPr>
        <w:t xml:space="preserve"> </w:t>
      </w:r>
      <w:r>
        <w:t xml:space="preserve">современного </w:t>
      </w:r>
      <w:r>
        <w:rPr>
          <w:spacing w:val="-2"/>
        </w:rPr>
        <w:t>общества;</w:t>
      </w:r>
    </w:p>
    <w:p w:rsidR="008075EE" w:rsidRDefault="000F3E53">
      <w:pPr>
        <w:pStyle w:val="a4"/>
        <w:numPr>
          <w:ilvl w:val="0"/>
          <w:numId w:val="239"/>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0"/>
        <w:ind w:left="1366"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1" w:line="276" w:lineRule="auto"/>
        <w:ind w:right="9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075EE" w:rsidRDefault="000F3E53">
      <w:pPr>
        <w:pStyle w:val="a4"/>
        <w:numPr>
          <w:ilvl w:val="0"/>
          <w:numId w:val="239"/>
        </w:numPr>
        <w:tabs>
          <w:tab w:val="left" w:pos="1629"/>
        </w:tabs>
        <w:spacing w:before="4"/>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left="1366" w:right="94" w:firstLine="0"/>
      </w:pPr>
      <w:r>
        <w:t>эстетическое отношение к миру, включая эстетику научного и технического творчества; способность</w:t>
      </w:r>
      <w:r>
        <w:rPr>
          <w:spacing w:val="29"/>
        </w:rPr>
        <w:t xml:space="preserve">  </w:t>
      </w:r>
      <w:r>
        <w:t>воспринимать</w:t>
      </w:r>
      <w:r>
        <w:rPr>
          <w:spacing w:val="32"/>
        </w:rPr>
        <w:t xml:space="preserve">  </w:t>
      </w:r>
      <w:r>
        <w:t>различные</w:t>
      </w:r>
      <w:r>
        <w:rPr>
          <w:spacing w:val="29"/>
        </w:rPr>
        <w:t xml:space="preserve">  </w:t>
      </w:r>
      <w:r>
        <w:t>виды</w:t>
      </w:r>
      <w:r>
        <w:rPr>
          <w:spacing w:val="30"/>
        </w:rPr>
        <w:t xml:space="preserve">  </w:t>
      </w:r>
      <w:r>
        <w:t>искусства,</w:t>
      </w:r>
      <w:r>
        <w:rPr>
          <w:spacing w:val="32"/>
        </w:rPr>
        <w:t xml:space="preserve">  </w:t>
      </w:r>
      <w:r>
        <w:t>в</w:t>
      </w:r>
      <w:r>
        <w:rPr>
          <w:spacing w:val="32"/>
        </w:rPr>
        <w:t xml:space="preserve">  </w:t>
      </w:r>
      <w:r>
        <w:t>том</w:t>
      </w:r>
      <w:r>
        <w:rPr>
          <w:spacing w:val="32"/>
        </w:rPr>
        <w:t xml:space="preserve">  </w:t>
      </w:r>
      <w:r>
        <w:t>числе</w:t>
      </w:r>
      <w:r>
        <w:rPr>
          <w:spacing w:val="28"/>
        </w:rPr>
        <w:t xml:space="preserve">  </w:t>
      </w:r>
      <w:r>
        <w:t>основанные</w:t>
      </w:r>
      <w:r>
        <w:rPr>
          <w:spacing w:val="29"/>
        </w:rPr>
        <w:t xml:space="preserve">  </w:t>
      </w:r>
      <w:r>
        <w:rPr>
          <w:spacing w:val="-5"/>
        </w:rPr>
        <w:t>на</w:t>
      </w:r>
    </w:p>
    <w:p w:rsidR="008075EE" w:rsidRDefault="000F3E53">
      <w:pPr>
        <w:pStyle w:val="a3"/>
        <w:spacing w:line="275" w:lineRule="exact"/>
        <w:ind w:firstLine="0"/>
      </w:pPr>
      <w:r>
        <w:t>использовании</w:t>
      </w:r>
      <w:r>
        <w:rPr>
          <w:spacing w:val="-7"/>
        </w:rPr>
        <w:t xml:space="preserve"> </w:t>
      </w:r>
      <w:r>
        <w:t>информационных</w:t>
      </w:r>
      <w:r>
        <w:rPr>
          <w:spacing w:val="-7"/>
        </w:rPr>
        <w:t xml:space="preserve"> </w:t>
      </w:r>
      <w:r>
        <w:rPr>
          <w:spacing w:val="-2"/>
        </w:rPr>
        <w:t>технологий;</w:t>
      </w:r>
    </w:p>
    <w:p w:rsidR="008075EE" w:rsidRDefault="000F3E53">
      <w:pPr>
        <w:pStyle w:val="a4"/>
        <w:numPr>
          <w:ilvl w:val="0"/>
          <w:numId w:val="239"/>
        </w:numPr>
        <w:tabs>
          <w:tab w:val="left" w:pos="1629"/>
        </w:tabs>
        <w:spacing w:before="41"/>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ind w:right="97"/>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075EE" w:rsidRDefault="000F3E53">
      <w:pPr>
        <w:pStyle w:val="a4"/>
        <w:numPr>
          <w:ilvl w:val="0"/>
          <w:numId w:val="239"/>
        </w:numPr>
        <w:tabs>
          <w:tab w:val="left" w:pos="1629"/>
        </w:tabs>
        <w:spacing w:before="3"/>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6" w:lineRule="auto"/>
        <w:ind w:right="9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075EE" w:rsidRDefault="000F3E53">
      <w:pPr>
        <w:pStyle w:val="a3"/>
        <w:spacing w:line="275" w:lineRule="exact"/>
        <w:ind w:left="1366" w:firstLine="0"/>
      </w:pPr>
      <w:r>
        <w:t>интерес</w:t>
      </w:r>
      <w:r>
        <w:rPr>
          <w:spacing w:val="64"/>
        </w:rPr>
        <w:t xml:space="preserve">  </w:t>
      </w:r>
      <w:r>
        <w:t>к</w:t>
      </w:r>
      <w:r>
        <w:rPr>
          <w:spacing w:val="67"/>
        </w:rPr>
        <w:t xml:space="preserve">  </w:t>
      </w:r>
      <w:r>
        <w:t>сферам</w:t>
      </w:r>
      <w:r>
        <w:rPr>
          <w:spacing w:val="65"/>
        </w:rPr>
        <w:t xml:space="preserve">  </w:t>
      </w:r>
      <w:r>
        <w:t>профессиональной</w:t>
      </w:r>
      <w:r>
        <w:rPr>
          <w:spacing w:val="66"/>
        </w:rPr>
        <w:t xml:space="preserve">  </w:t>
      </w:r>
      <w:r>
        <w:t>деятельности,</w:t>
      </w:r>
      <w:r>
        <w:rPr>
          <w:spacing w:val="66"/>
        </w:rPr>
        <w:t xml:space="preserve">  </w:t>
      </w:r>
      <w:r>
        <w:t>связанным</w:t>
      </w:r>
      <w:r>
        <w:rPr>
          <w:spacing w:val="65"/>
        </w:rPr>
        <w:t xml:space="preserve">  </w:t>
      </w:r>
      <w:r>
        <w:t>с</w:t>
      </w:r>
      <w:r>
        <w:rPr>
          <w:spacing w:val="65"/>
        </w:rPr>
        <w:t xml:space="preserve">  </w:t>
      </w:r>
      <w:r>
        <w:rPr>
          <w:spacing w:val="-2"/>
        </w:rPr>
        <w:t>информатикой,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tabs>
          <w:tab w:val="left" w:pos="3557"/>
          <w:tab w:val="left" w:pos="4484"/>
          <w:tab w:val="left" w:pos="7266"/>
          <w:tab w:val="left" w:pos="9559"/>
        </w:tabs>
        <w:spacing w:before="98" w:line="276" w:lineRule="auto"/>
        <w:ind w:right="93" w:firstLine="0"/>
      </w:pPr>
      <w:r>
        <w:rPr>
          <w:spacing w:val="-2"/>
        </w:rPr>
        <w:lastRenderedPageBreak/>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075EE" w:rsidRDefault="000F3E53">
      <w:pPr>
        <w:pStyle w:val="a3"/>
        <w:spacing w:line="274" w:lineRule="exact"/>
        <w:ind w:left="1366"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239"/>
        </w:numPr>
        <w:tabs>
          <w:tab w:val="left" w:pos="1629"/>
        </w:tabs>
        <w:spacing w:before="41"/>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93"/>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075EE" w:rsidRDefault="000F3E53">
      <w:pPr>
        <w:pStyle w:val="a4"/>
        <w:numPr>
          <w:ilvl w:val="0"/>
          <w:numId w:val="239"/>
        </w:numPr>
        <w:tabs>
          <w:tab w:val="left" w:pos="1629"/>
        </w:tabs>
        <w:spacing w:before="4"/>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075EE" w:rsidRDefault="000F3E53">
      <w:pPr>
        <w:pStyle w:val="a3"/>
        <w:spacing w:line="276" w:lineRule="auto"/>
        <w:ind w:right="10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8" w:lineRule="auto"/>
        <w:ind w:right="94"/>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8075EE" w:rsidRDefault="000F3E53">
      <w:pPr>
        <w:pStyle w:val="a3"/>
        <w:spacing w:line="276" w:lineRule="auto"/>
        <w:ind w:right="85"/>
      </w:pPr>
      <w:r>
        <w:t>саморегулирования,</w:t>
      </w:r>
      <w:r>
        <w:rPr>
          <w:spacing w:val="-6"/>
        </w:rPr>
        <w:t xml:space="preserve"> </w:t>
      </w:r>
      <w:r>
        <w:t>включающего</w:t>
      </w:r>
      <w:r>
        <w:rPr>
          <w:spacing w:val="-3"/>
        </w:rPr>
        <w:t xml:space="preserve"> </w:t>
      </w:r>
      <w:r>
        <w:t>самоконтроль,</w:t>
      </w:r>
      <w:r>
        <w:rPr>
          <w:spacing w:val="-2"/>
        </w:rPr>
        <w:t xml:space="preserve"> </w:t>
      </w:r>
      <w:r>
        <w:t>умение</w:t>
      </w:r>
      <w:r>
        <w:rPr>
          <w:spacing w:val="-4"/>
        </w:rPr>
        <w:t xml:space="preserve"> </w:t>
      </w:r>
      <w:r>
        <w:t>принимать</w:t>
      </w:r>
      <w:r>
        <w:rPr>
          <w:spacing w:val="-7"/>
        </w:rPr>
        <w:t xml:space="preserve"> </w:t>
      </w:r>
      <w:r>
        <w:t>ответственность</w:t>
      </w:r>
      <w:r>
        <w:rPr>
          <w:spacing w:val="-6"/>
        </w:rPr>
        <w:t xml:space="preserve"> </w:t>
      </w:r>
      <w:r>
        <w:t>за</w:t>
      </w:r>
      <w:r>
        <w:rPr>
          <w:spacing w:val="-4"/>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80" w:lineRule="auto"/>
        <w:ind w:right="10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8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7"/>
          <w:w w:val="150"/>
        </w:rPr>
        <w:t xml:space="preserve">   </w:t>
      </w:r>
      <w:r>
        <w:t>выстраивать</w:t>
      </w:r>
      <w:r>
        <w:rPr>
          <w:spacing w:val="67"/>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90"/>
      </w:pPr>
      <w:r>
        <w:t>В</w:t>
      </w:r>
      <w:r>
        <w:rPr>
          <w:spacing w:val="-15"/>
        </w:rPr>
        <w:t xml:space="preserve"> </w:t>
      </w:r>
      <w:r>
        <w:t>результате</w:t>
      </w:r>
      <w:r>
        <w:rPr>
          <w:spacing w:val="-11"/>
        </w:rPr>
        <w:t xml:space="preserve"> </w:t>
      </w:r>
      <w:r>
        <w:t>изучения</w:t>
      </w:r>
      <w:r>
        <w:rPr>
          <w:spacing w:val="-11"/>
        </w:rPr>
        <w:t xml:space="preserve"> </w:t>
      </w:r>
      <w:r>
        <w:t>информатики</w:t>
      </w:r>
      <w:r>
        <w:rPr>
          <w:spacing w:val="-10"/>
        </w:rPr>
        <w:t xml:space="preserve"> </w:t>
      </w:r>
      <w:r>
        <w:t>на</w:t>
      </w:r>
      <w:r>
        <w:rPr>
          <w:spacing w:val="-12"/>
        </w:rPr>
        <w:t xml:space="preserve"> </w:t>
      </w:r>
      <w:r>
        <w:t>уровне</w:t>
      </w:r>
      <w:r>
        <w:rPr>
          <w:spacing w:val="-12"/>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у</w:t>
      </w:r>
      <w:r>
        <w:rPr>
          <w:spacing w:val="-15"/>
        </w:rPr>
        <w:t xml:space="preserve"> </w:t>
      </w:r>
      <w:r>
        <w:t>обучающегося будут сформированы сформированы метапредметные результаты, отраженные в универсальных учебных</w:t>
      </w:r>
      <w:r>
        <w:rPr>
          <w:spacing w:val="-15"/>
        </w:rPr>
        <w:t xml:space="preserve"> </w:t>
      </w:r>
      <w:r>
        <w:t>действиях,</w:t>
      </w:r>
      <w:r>
        <w:rPr>
          <w:spacing w:val="-15"/>
        </w:rPr>
        <w:t xml:space="preserve"> </w:t>
      </w:r>
      <w:r>
        <w:t>а</w:t>
      </w:r>
      <w:r>
        <w:rPr>
          <w:spacing w:val="-15"/>
        </w:rPr>
        <w:t xml:space="preserve"> </w:t>
      </w:r>
      <w:r>
        <w:t>именно</w:t>
      </w:r>
      <w:r>
        <w:rPr>
          <w:spacing w:val="-11"/>
        </w:rPr>
        <w:t xml:space="preserve"> </w:t>
      </w:r>
      <w:r>
        <w:t>-</w:t>
      </w:r>
      <w:r>
        <w:rPr>
          <w:spacing w:val="-15"/>
        </w:rPr>
        <w:t xml:space="preserve"> </w:t>
      </w:r>
      <w:r>
        <w:t>познавательные</w:t>
      </w:r>
      <w:r>
        <w:rPr>
          <w:spacing w:val="-15"/>
        </w:rPr>
        <w:t xml:space="preserve"> </w:t>
      </w:r>
      <w:r>
        <w:t>универсальные</w:t>
      </w:r>
      <w:r>
        <w:rPr>
          <w:spacing w:val="-14"/>
        </w:rPr>
        <w:t xml:space="preserve"> </w:t>
      </w:r>
      <w:r>
        <w:t>учебные</w:t>
      </w:r>
      <w:r>
        <w:rPr>
          <w:spacing w:val="-15"/>
        </w:rPr>
        <w:t xml:space="preserve"> </w:t>
      </w:r>
      <w:r>
        <w:t>действия,</w:t>
      </w:r>
      <w:r>
        <w:rPr>
          <w:spacing w:val="-12"/>
        </w:rPr>
        <w:t xml:space="preserve"> </w:t>
      </w:r>
      <w:r>
        <w:t xml:space="preserve">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3" w:lineRule="exact"/>
        <w:ind w:left="1366" w:firstLine="0"/>
      </w:pPr>
      <w:r>
        <w:t>Овладение</w:t>
      </w:r>
      <w:r>
        <w:rPr>
          <w:spacing w:val="-4"/>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8075EE" w:rsidRDefault="000F3E53">
      <w:pPr>
        <w:pStyle w:val="a4"/>
        <w:numPr>
          <w:ilvl w:val="0"/>
          <w:numId w:val="238"/>
        </w:numPr>
        <w:tabs>
          <w:tab w:val="left" w:pos="1628"/>
        </w:tabs>
        <w:spacing w:before="28"/>
        <w:ind w:left="1628" w:hanging="262"/>
        <w:rPr>
          <w:sz w:val="24"/>
        </w:rPr>
      </w:pPr>
      <w:r>
        <w:rPr>
          <w:sz w:val="24"/>
        </w:rPr>
        <w:t>базовые</w:t>
      </w:r>
      <w:r>
        <w:rPr>
          <w:spacing w:val="-7"/>
          <w:sz w:val="24"/>
        </w:rPr>
        <w:t xml:space="preserve"> </w:t>
      </w:r>
      <w:r>
        <w:rPr>
          <w:sz w:val="24"/>
        </w:rPr>
        <w:t>логические</w:t>
      </w:r>
      <w:r>
        <w:rPr>
          <w:spacing w:val="-2"/>
          <w:sz w:val="24"/>
        </w:rPr>
        <w:t xml:space="preserve"> действия:</w:t>
      </w:r>
    </w:p>
    <w:p w:rsidR="008075EE" w:rsidRDefault="000F3E53">
      <w:pPr>
        <w:pStyle w:val="a3"/>
        <w:spacing w:before="41" w:line="276" w:lineRule="auto"/>
        <w:ind w:left="1366" w:right="96" w:firstLine="0"/>
      </w:pPr>
      <w:r>
        <w:t>самостоятельно формулировать</w:t>
      </w:r>
      <w:r>
        <w:rPr>
          <w:spacing w:val="-1"/>
        </w:rPr>
        <w:t xml:space="preserve"> </w:t>
      </w:r>
      <w:r>
        <w:t>и актуализировать проблему, рассматривать её всесторонне; устанавливать</w:t>
      </w:r>
      <w:r>
        <w:rPr>
          <w:spacing w:val="55"/>
          <w:w w:val="150"/>
        </w:rPr>
        <w:t xml:space="preserve"> </w:t>
      </w:r>
      <w:r>
        <w:t>существенный</w:t>
      </w:r>
      <w:r>
        <w:rPr>
          <w:spacing w:val="58"/>
          <w:w w:val="150"/>
        </w:rPr>
        <w:t xml:space="preserve"> </w:t>
      </w:r>
      <w:r>
        <w:t>признак</w:t>
      </w:r>
      <w:r>
        <w:rPr>
          <w:spacing w:val="51"/>
          <w:w w:val="150"/>
        </w:rPr>
        <w:t xml:space="preserve"> </w:t>
      </w:r>
      <w:r>
        <w:t>или</w:t>
      </w:r>
      <w:r>
        <w:rPr>
          <w:spacing w:val="50"/>
          <w:w w:val="150"/>
        </w:rPr>
        <w:t xml:space="preserve"> </w:t>
      </w:r>
      <w:r>
        <w:t>основания</w:t>
      </w:r>
      <w:r>
        <w:rPr>
          <w:spacing w:val="52"/>
          <w:w w:val="150"/>
        </w:rPr>
        <w:t xml:space="preserve"> </w:t>
      </w:r>
      <w:r>
        <w:t>для</w:t>
      </w:r>
      <w:r>
        <w:rPr>
          <w:spacing w:val="57"/>
          <w:w w:val="150"/>
        </w:rPr>
        <w:t xml:space="preserve"> </w:t>
      </w:r>
      <w:r>
        <w:t>сравнения,</w:t>
      </w:r>
      <w:r>
        <w:rPr>
          <w:spacing w:val="54"/>
          <w:w w:val="150"/>
        </w:rPr>
        <w:t xml:space="preserve"> </w:t>
      </w:r>
      <w:r>
        <w:t>классификации</w:t>
      </w:r>
      <w:r>
        <w:rPr>
          <w:spacing w:val="58"/>
          <w:w w:val="150"/>
        </w:rPr>
        <w:t xml:space="preserve"> </w:t>
      </w:r>
      <w:r>
        <w:rPr>
          <w:spacing w:val="-10"/>
        </w:rPr>
        <w:t>и</w:t>
      </w:r>
    </w:p>
    <w:p w:rsidR="008075EE" w:rsidRDefault="000F3E53">
      <w:pPr>
        <w:pStyle w:val="a3"/>
        <w:spacing w:line="275" w:lineRule="exact"/>
        <w:ind w:firstLine="0"/>
        <w:jc w:val="left"/>
      </w:pPr>
      <w:r>
        <w:rPr>
          <w:spacing w:val="-2"/>
        </w:rPr>
        <w:t>обобщения;</w:t>
      </w:r>
    </w:p>
    <w:p w:rsidR="008075EE" w:rsidRDefault="000F3E53">
      <w:pPr>
        <w:pStyle w:val="a3"/>
        <w:spacing w:before="40" w:line="276" w:lineRule="auto"/>
        <w:ind w:left="1366" w:right="832"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t>достижения; выявлять закономерности и противоречия в рассматриваемых явлениях;</w:t>
      </w:r>
    </w:p>
    <w:p w:rsidR="008075EE" w:rsidRDefault="000F3E53">
      <w:pPr>
        <w:pStyle w:val="a3"/>
        <w:spacing w:line="276" w:lineRule="auto"/>
        <w:jc w:val="left"/>
      </w:pPr>
      <w:r>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spacing w:before="3"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right="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развивать</w:t>
      </w:r>
      <w:r>
        <w:rPr>
          <w:spacing w:val="-5"/>
        </w:rPr>
        <w:t xml:space="preserve"> </w:t>
      </w:r>
      <w:r>
        <w:t>креативное</w:t>
      </w:r>
      <w:r>
        <w:rPr>
          <w:spacing w:val="-5"/>
        </w:rPr>
        <w:t xml:space="preserve"> </w:t>
      </w:r>
      <w:r>
        <w:t>мышление</w:t>
      </w:r>
      <w:r>
        <w:rPr>
          <w:spacing w:val="-6"/>
        </w:rPr>
        <w:t xml:space="preserve"> </w:t>
      </w:r>
      <w:r>
        <w:t>при</w:t>
      </w:r>
      <w:r>
        <w:rPr>
          <w:spacing w:val="1"/>
        </w:rPr>
        <w:t xml:space="preserve"> </w:t>
      </w:r>
      <w:r>
        <w:t>решении</w:t>
      </w:r>
      <w:r>
        <w:rPr>
          <w:spacing w:val="-8"/>
        </w:rPr>
        <w:t xml:space="preserve"> </w:t>
      </w:r>
      <w:r>
        <w:t>жизненных</w:t>
      </w:r>
      <w:r>
        <w:rPr>
          <w:spacing w:val="-4"/>
        </w:rPr>
        <w:t xml:space="preserve"> </w:t>
      </w:r>
      <w:r>
        <w:rPr>
          <w:spacing w:val="-2"/>
        </w:rPr>
        <w:t>проблем.</w:t>
      </w:r>
    </w:p>
    <w:p w:rsidR="008075EE" w:rsidRDefault="000F3E53">
      <w:pPr>
        <w:pStyle w:val="a4"/>
        <w:numPr>
          <w:ilvl w:val="0"/>
          <w:numId w:val="238"/>
        </w:numPr>
        <w:tabs>
          <w:tab w:val="left" w:pos="1629"/>
        </w:tabs>
        <w:spacing w:before="41"/>
        <w:ind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41" w:line="276" w:lineRule="auto"/>
        <w:ind w:right="9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8" w:lineRule="auto"/>
        <w:ind w:right="91"/>
      </w:pPr>
      <w:r>
        <w:t>овладеть видами деятельности по получению нового знания, его интерпретации, преобразованию</w:t>
      </w:r>
      <w:r>
        <w:rPr>
          <w:spacing w:val="-9"/>
        </w:rPr>
        <w:t xml:space="preserve"> </w:t>
      </w:r>
      <w:r>
        <w:t>и</w:t>
      </w:r>
      <w:r>
        <w:rPr>
          <w:spacing w:val="-6"/>
        </w:rPr>
        <w:t xml:space="preserve"> </w:t>
      </w:r>
      <w:r>
        <w:t>применению</w:t>
      </w:r>
      <w:r>
        <w:rPr>
          <w:spacing w:val="-4"/>
        </w:rPr>
        <w:t xml:space="preserve"> </w:t>
      </w:r>
      <w:r>
        <w:t>в</w:t>
      </w:r>
      <w:r>
        <w:rPr>
          <w:spacing w:val="-5"/>
        </w:rPr>
        <w:t xml:space="preserve"> </w:t>
      </w:r>
      <w:r>
        <w:t>различных</w:t>
      </w:r>
      <w:r>
        <w:rPr>
          <w:spacing w:val="-2"/>
        </w:rPr>
        <w:t xml:space="preserve"> </w:t>
      </w:r>
      <w:r>
        <w:t>учебных</w:t>
      </w:r>
      <w:r>
        <w:rPr>
          <w:spacing w:val="-7"/>
        </w:rPr>
        <w:t xml:space="preserve"> </w:t>
      </w:r>
      <w:r>
        <w:t>ситуациях, в</w:t>
      </w:r>
      <w:r>
        <w:rPr>
          <w:spacing w:val="-5"/>
        </w:rPr>
        <w:t xml:space="preserve"> </w:t>
      </w:r>
      <w:r>
        <w:t>том</w:t>
      </w:r>
      <w:r>
        <w:rPr>
          <w:spacing w:val="-5"/>
        </w:rPr>
        <w:t xml:space="preserve"> </w:t>
      </w:r>
      <w:r>
        <w:t>числе</w:t>
      </w:r>
      <w:r>
        <w:rPr>
          <w:spacing w:val="-8"/>
        </w:rPr>
        <w:t xml:space="preserve"> </w:t>
      </w:r>
      <w:r>
        <w:t>при</w:t>
      </w:r>
      <w:r>
        <w:rPr>
          <w:spacing w:val="-6"/>
        </w:rPr>
        <w:t xml:space="preserve"> </w:t>
      </w:r>
      <w:r>
        <w:t>создании</w:t>
      </w:r>
      <w:r>
        <w:rPr>
          <w:spacing w:val="-6"/>
        </w:rPr>
        <w:t xml:space="preserve"> </w:t>
      </w:r>
      <w:r>
        <w:t>учебных и социальных проектов;</w:t>
      </w:r>
    </w:p>
    <w:p w:rsidR="008075EE" w:rsidRDefault="000F3E53">
      <w:pPr>
        <w:pStyle w:val="a3"/>
        <w:spacing w:line="276" w:lineRule="auto"/>
        <w:ind w:right="91"/>
      </w:pPr>
      <w:r>
        <w:t>формирование научного типа мышления, владение научной терминологией, ключевыми понятиями и методами;</w:t>
      </w:r>
    </w:p>
    <w:p w:rsidR="008075EE" w:rsidRDefault="000F3E53">
      <w:pPr>
        <w:pStyle w:val="a3"/>
        <w:spacing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1"/>
        </w:rPr>
        <w:t xml:space="preserve"> </w:t>
      </w:r>
      <w:r>
        <w:t>новым</w:t>
      </w:r>
      <w:r>
        <w:rPr>
          <w:spacing w:val="-5"/>
        </w:rPr>
        <w:t xml:space="preserve"> </w:t>
      </w:r>
      <w:r>
        <w:t>ситуациям,</w:t>
      </w:r>
      <w:r>
        <w:rPr>
          <w:spacing w:val="-5"/>
        </w:rPr>
        <w:t xml:space="preserve"> </w:t>
      </w:r>
      <w:r>
        <w:t>оценивать</w:t>
      </w:r>
      <w:r>
        <w:rPr>
          <w:spacing w:val="-6"/>
        </w:rPr>
        <w:t xml:space="preserve"> </w:t>
      </w:r>
      <w:r>
        <w:t>приобретённый</w:t>
      </w:r>
      <w:r>
        <w:rPr>
          <w:spacing w:val="-5"/>
        </w:rPr>
        <w:t xml:space="preserve"> </w:t>
      </w:r>
      <w:r>
        <w:rPr>
          <w:spacing w:val="-2"/>
        </w:rPr>
        <w:t>опыт;</w:t>
      </w:r>
    </w:p>
    <w:p w:rsidR="008075EE" w:rsidRDefault="000F3E53">
      <w:pPr>
        <w:pStyle w:val="a3"/>
        <w:spacing w:before="36" w:line="276"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right="1178" w:firstLine="0"/>
      </w:pPr>
      <w:r>
        <w:t>переносить</w:t>
      </w:r>
      <w:r>
        <w:rPr>
          <w:spacing w:val="-5"/>
        </w:rPr>
        <w:t xml:space="preserve"> </w:t>
      </w:r>
      <w:r>
        <w:t>знания</w:t>
      </w:r>
      <w:r>
        <w:rPr>
          <w:spacing w:val="-10"/>
        </w:rPr>
        <w:t xml:space="preserve"> </w:t>
      </w:r>
      <w:r>
        <w:t>в</w:t>
      </w:r>
      <w:r>
        <w:rPr>
          <w:spacing w:val="-5"/>
        </w:rPr>
        <w:t xml:space="preserve"> </w:t>
      </w:r>
      <w:r>
        <w:t>познавательную</w:t>
      </w:r>
      <w:r>
        <w:rPr>
          <w:spacing w:val="-7"/>
        </w:rPr>
        <w:t xml:space="preserve"> </w:t>
      </w:r>
      <w:r>
        <w:t>и</w:t>
      </w:r>
      <w:r>
        <w:rPr>
          <w:spacing w:val="-5"/>
        </w:rPr>
        <w:t xml:space="preserve"> </w:t>
      </w:r>
      <w:r>
        <w:t>практическую</w:t>
      </w:r>
      <w:r>
        <w:rPr>
          <w:spacing w:val="-7"/>
        </w:rPr>
        <w:t xml:space="preserve"> </w:t>
      </w:r>
      <w:r>
        <w:t>области</w:t>
      </w:r>
      <w:r>
        <w:rPr>
          <w:spacing w:val="-5"/>
        </w:rPr>
        <w:t xml:space="preserve"> </w:t>
      </w:r>
      <w:r>
        <w:t>жизнедеятельности; интегрировать знания из разных предметных областей;</w:t>
      </w:r>
    </w:p>
    <w:p w:rsidR="008075EE" w:rsidRDefault="000F3E53">
      <w:pPr>
        <w:pStyle w:val="a3"/>
        <w:spacing w:line="280" w:lineRule="auto"/>
        <w:ind w:right="96"/>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4"/>
        <w:numPr>
          <w:ilvl w:val="0"/>
          <w:numId w:val="238"/>
        </w:numPr>
        <w:tabs>
          <w:tab w:val="left" w:pos="1629"/>
        </w:tabs>
        <w:spacing w:line="269" w:lineRule="exact"/>
        <w:ind w:hanging="263"/>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39" w:line="276" w:lineRule="auto"/>
        <w:ind w:right="87"/>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93"/>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 целевой аудитории, выбирая оптимальную форму представления и визуализации;</w:t>
      </w:r>
    </w:p>
    <w:p w:rsidR="008075EE" w:rsidRDefault="000F3E53">
      <w:pPr>
        <w:pStyle w:val="a3"/>
        <w:spacing w:line="276" w:lineRule="auto"/>
        <w:ind w:right="83"/>
      </w:pPr>
      <w:r>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before="2" w:line="276" w:lineRule="auto"/>
        <w:ind w:right="94"/>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5" w:lineRule="exact"/>
        <w:ind w:left="1366" w:firstLine="0"/>
      </w:pPr>
      <w:r>
        <w:t>Овладение</w:t>
      </w:r>
      <w:r>
        <w:rPr>
          <w:spacing w:val="-5"/>
        </w:rPr>
        <w:t xml:space="preserve"> </w:t>
      </w:r>
      <w:r>
        <w:t>универсальными</w:t>
      </w:r>
      <w:r>
        <w:rPr>
          <w:spacing w:val="-10"/>
        </w:rPr>
        <w:t xml:space="preserve"> </w:t>
      </w:r>
      <w:r>
        <w:t>коммуникативными</w:t>
      </w:r>
      <w:r>
        <w:rPr>
          <w:spacing w:val="-6"/>
        </w:rPr>
        <w:t xml:space="preserve"> </w:t>
      </w:r>
      <w:r>
        <w:rPr>
          <w:spacing w:val="-2"/>
        </w:rPr>
        <w:t>действиями:</w:t>
      </w:r>
    </w:p>
    <w:p w:rsidR="008075EE" w:rsidRDefault="000F3E53">
      <w:pPr>
        <w:pStyle w:val="a4"/>
        <w:numPr>
          <w:ilvl w:val="0"/>
          <w:numId w:val="237"/>
        </w:numPr>
        <w:tabs>
          <w:tab w:val="left" w:pos="1624"/>
        </w:tabs>
        <w:spacing w:before="38"/>
        <w:ind w:left="1624" w:hanging="258"/>
        <w:rPr>
          <w:sz w:val="24"/>
        </w:rPr>
      </w:pPr>
      <w:r>
        <w:rPr>
          <w:spacing w:val="-2"/>
          <w:sz w:val="24"/>
        </w:rPr>
        <w:t>общение:</w:t>
      </w:r>
    </w:p>
    <w:p w:rsidR="008075EE" w:rsidRDefault="000F3E53">
      <w:pPr>
        <w:pStyle w:val="a3"/>
        <w:spacing w:before="46"/>
        <w:ind w:left="1366" w:firstLine="0"/>
        <w:jc w:val="left"/>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41" w:line="276" w:lineRule="auto"/>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уметь смягчать конфликты;</w:t>
      </w:r>
    </w:p>
    <w:p w:rsidR="008075EE" w:rsidRDefault="000F3E53">
      <w:pPr>
        <w:pStyle w:val="a3"/>
        <w:spacing w:line="275" w:lineRule="exact"/>
        <w:ind w:left="1366" w:firstLine="0"/>
        <w:jc w:val="left"/>
      </w:pPr>
      <w:r>
        <w:t>владеть</w:t>
      </w:r>
      <w:r>
        <w:rPr>
          <w:spacing w:val="-4"/>
        </w:rPr>
        <w:t xml:space="preserve"> </w:t>
      </w:r>
      <w:r>
        <w:t>различными</w:t>
      </w:r>
      <w:r>
        <w:rPr>
          <w:spacing w:val="1"/>
        </w:rPr>
        <w:t xml:space="preserve"> </w:t>
      </w:r>
      <w:r>
        <w:t>способами</w:t>
      </w:r>
      <w:r>
        <w:rPr>
          <w:spacing w:val="-11"/>
        </w:rPr>
        <w:t xml:space="preserve"> </w:t>
      </w:r>
      <w:r>
        <w:t>общения</w:t>
      </w:r>
      <w:r>
        <w:rPr>
          <w:spacing w:val="-7"/>
        </w:rPr>
        <w:t xml:space="preserve"> </w:t>
      </w:r>
      <w:r>
        <w:t>и</w:t>
      </w:r>
      <w:r>
        <w:rPr>
          <w:spacing w:val="-6"/>
        </w:rPr>
        <w:t xml:space="preserve"> </w:t>
      </w:r>
      <w:r>
        <w:t>взаимодействия,</w:t>
      </w:r>
      <w:r>
        <w:rPr>
          <w:spacing w:val="-5"/>
        </w:rPr>
        <w:t xml:space="preserve"> </w:t>
      </w:r>
      <w:r>
        <w:t>аргументированно</w:t>
      </w:r>
      <w:r>
        <w:rPr>
          <w:spacing w:val="-2"/>
        </w:rPr>
        <w:t xml:space="preserve"> </w:t>
      </w:r>
      <w:r>
        <w:t>вести</w:t>
      </w:r>
      <w:r>
        <w:rPr>
          <w:spacing w:val="-5"/>
        </w:rPr>
        <w:t xml:space="preserve"> </w:t>
      </w:r>
      <w:r>
        <w:rPr>
          <w:spacing w:val="-2"/>
        </w:rPr>
        <w:t>диалог;</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развёрнуто</w:t>
      </w:r>
      <w:r>
        <w:rPr>
          <w:spacing w:val="2"/>
        </w:rPr>
        <w:t xml:space="preserve"> </w:t>
      </w:r>
      <w:r>
        <w:t>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rPr>
          <w:spacing w:val="-2"/>
        </w:rPr>
        <w:t>зрения.</w:t>
      </w:r>
    </w:p>
    <w:p w:rsidR="008075EE" w:rsidRDefault="000F3E53">
      <w:pPr>
        <w:pStyle w:val="a4"/>
        <w:numPr>
          <w:ilvl w:val="0"/>
          <w:numId w:val="237"/>
        </w:numPr>
        <w:tabs>
          <w:tab w:val="left" w:pos="1628"/>
        </w:tabs>
        <w:spacing w:before="41"/>
        <w:ind w:left="1628" w:hanging="262"/>
        <w:rPr>
          <w:sz w:val="24"/>
        </w:rPr>
      </w:pPr>
      <w:r>
        <w:rPr>
          <w:sz w:val="24"/>
        </w:rPr>
        <w:t>совместная</w:t>
      </w:r>
      <w:r>
        <w:rPr>
          <w:spacing w:val="-6"/>
          <w:sz w:val="24"/>
        </w:rPr>
        <w:t xml:space="preserve"> </w:t>
      </w:r>
      <w:r>
        <w:rPr>
          <w:spacing w:val="-2"/>
          <w:sz w:val="24"/>
        </w:rPr>
        <w:t>деятельность:</w:t>
      </w:r>
    </w:p>
    <w:p w:rsidR="008075EE" w:rsidRDefault="000F3E53">
      <w:pPr>
        <w:pStyle w:val="a3"/>
        <w:spacing w:before="41"/>
        <w:ind w:left="1366" w:firstLine="0"/>
        <w:jc w:val="left"/>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8075EE" w:rsidRDefault="000F3E53">
      <w:pPr>
        <w:pStyle w:val="a3"/>
        <w:spacing w:before="40" w:line="276" w:lineRule="auto"/>
        <w:jc w:val="left"/>
      </w:pPr>
      <w:r>
        <w:t>выбирать</w:t>
      </w:r>
      <w:r>
        <w:rPr>
          <w:spacing w:val="-15"/>
        </w:rPr>
        <w:t xml:space="preserve"> </w:t>
      </w:r>
      <w:r>
        <w:t>тематику</w:t>
      </w:r>
      <w:r>
        <w:rPr>
          <w:spacing w:val="-22"/>
        </w:rPr>
        <w:t xml:space="preserve"> </w:t>
      </w:r>
      <w:r>
        <w:t>и</w:t>
      </w:r>
      <w:r>
        <w:rPr>
          <w:spacing w:val="-15"/>
        </w:rPr>
        <w:t xml:space="preserve"> </w:t>
      </w:r>
      <w:r>
        <w:t>методы</w:t>
      </w:r>
      <w:r>
        <w:rPr>
          <w:spacing w:val="-15"/>
        </w:rPr>
        <w:t xml:space="preserve"> </w:t>
      </w:r>
      <w:r>
        <w:t>совместных</w:t>
      </w:r>
      <w:r>
        <w:rPr>
          <w:spacing w:val="-17"/>
        </w:rPr>
        <w:t xml:space="preserve"> </w:t>
      </w:r>
      <w:r>
        <w:t>действий</w:t>
      </w:r>
      <w:r>
        <w:rPr>
          <w:spacing w:val="-15"/>
        </w:rPr>
        <w:t xml:space="preserve"> </w:t>
      </w:r>
      <w:r>
        <w:t>с</w:t>
      </w:r>
      <w:r>
        <w:rPr>
          <w:spacing w:val="-18"/>
        </w:rPr>
        <w:t xml:space="preserve"> </w:t>
      </w:r>
      <w:r>
        <w:t>учётом</w:t>
      </w:r>
      <w:r>
        <w:rPr>
          <w:spacing w:val="-16"/>
        </w:rPr>
        <w:t xml:space="preserve"> </w:t>
      </w:r>
      <w:r>
        <w:t>общих</w:t>
      </w:r>
      <w:r>
        <w:rPr>
          <w:spacing w:val="-17"/>
        </w:rPr>
        <w:t xml:space="preserve"> </w:t>
      </w:r>
      <w:r>
        <w:t>интересов</w:t>
      </w:r>
      <w:r>
        <w:rPr>
          <w:spacing w:val="-15"/>
        </w:rPr>
        <w:t xml:space="preserve"> </w:t>
      </w:r>
      <w:r>
        <w:t>и</w:t>
      </w:r>
      <w:r>
        <w:rPr>
          <w:spacing w:val="-16"/>
        </w:rPr>
        <w:t xml:space="preserve"> </w:t>
      </w:r>
      <w:r>
        <w:t>возможностей каждого члена коллектива;</w:t>
      </w:r>
    </w:p>
    <w:p w:rsidR="008075EE" w:rsidRDefault="000F3E53">
      <w:pPr>
        <w:pStyle w:val="a3"/>
        <w:spacing w:line="276" w:lineRule="auto"/>
        <w:jc w:val="left"/>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 составлять</w:t>
      </w:r>
    </w:p>
    <w:p w:rsidR="008075EE" w:rsidRDefault="000F3E53">
      <w:pPr>
        <w:pStyle w:val="a3"/>
        <w:spacing w:before="4" w:line="276"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w:t>
      </w:r>
      <w:r>
        <w:rPr>
          <w:spacing w:val="80"/>
        </w:rPr>
        <w:t xml:space="preserve"> </w:t>
      </w:r>
      <w:r>
        <w:t>совместной работы;</w:t>
      </w:r>
    </w:p>
    <w:p w:rsidR="008075EE" w:rsidRDefault="000F3E53">
      <w:pPr>
        <w:pStyle w:val="a3"/>
        <w:spacing w:line="276"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8075EE" w:rsidRDefault="000F3E53">
      <w:pPr>
        <w:pStyle w:val="a3"/>
        <w:tabs>
          <w:tab w:val="left" w:pos="2714"/>
          <w:tab w:val="left" w:pos="3567"/>
          <w:tab w:val="left" w:pos="4704"/>
          <w:tab w:val="left" w:pos="5975"/>
          <w:tab w:val="left" w:pos="6679"/>
          <w:tab w:val="left" w:pos="7010"/>
          <w:tab w:val="left" w:pos="8089"/>
          <w:tab w:val="left" w:pos="9240"/>
        </w:tabs>
        <w:spacing w:line="276" w:lineRule="auto"/>
        <w:ind w:right="97"/>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8075EE" w:rsidRDefault="000F3E53">
      <w:pPr>
        <w:pStyle w:val="a3"/>
        <w:spacing w:line="276"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w:t>
      </w:r>
      <w:r>
        <w:rPr>
          <w:spacing w:val="80"/>
        </w:rPr>
        <w:t xml:space="preserve"> </w:t>
      </w:r>
      <w:r>
        <w:t>творчество и</w:t>
      </w:r>
      <w:r>
        <w:rPr>
          <w:spacing w:val="40"/>
        </w:rPr>
        <w:t xml:space="preserve"> </w:t>
      </w:r>
      <w:r>
        <w:t>воображение, быть инициативным.</w:t>
      </w:r>
    </w:p>
    <w:p w:rsidR="008075EE" w:rsidRDefault="000F3E53">
      <w:pPr>
        <w:pStyle w:val="a3"/>
        <w:spacing w:before="1"/>
        <w:ind w:left="1366" w:firstLine="0"/>
        <w:jc w:val="left"/>
      </w:pPr>
      <w:r>
        <w:t>Овладение</w:t>
      </w:r>
      <w:r>
        <w:rPr>
          <w:spacing w:val="-4"/>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8075EE" w:rsidRDefault="000F3E53">
      <w:pPr>
        <w:pStyle w:val="a4"/>
        <w:numPr>
          <w:ilvl w:val="0"/>
          <w:numId w:val="236"/>
        </w:numPr>
        <w:tabs>
          <w:tab w:val="left" w:pos="1628"/>
        </w:tabs>
        <w:spacing w:before="41"/>
        <w:ind w:left="1628" w:hanging="262"/>
        <w:rPr>
          <w:sz w:val="24"/>
        </w:rPr>
      </w:pPr>
      <w:r>
        <w:rPr>
          <w:spacing w:val="-2"/>
          <w:sz w:val="24"/>
        </w:rPr>
        <w:t>самоорганизация:</w:t>
      </w:r>
    </w:p>
    <w:p w:rsidR="008075EE" w:rsidRDefault="000F3E53">
      <w:pPr>
        <w:pStyle w:val="a3"/>
        <w:spacing w:before="40"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собственных возможностей и предпочтений;</w:t>
      </w:r>
    </w:p>
    <w:p w:rsidR="008075EE" w:rsidRDefault="000F3E53">
      <w:pPr>
        <w:pStyle w:val="a3"/>
        <w:spacing w:line="275" w:lineRule="exact"/>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0"/>
        <w:ind w:left="1366" w:firstLine="0"/>
        <w:jc w:val="left"/>
      </w:pPr>
      <w:r>
        <w:t>расширять</w:t>
      </w:r>
      <w:r>
        <w:rPr>
          <w:spacing w:val="-2"/>
        </w:rPr>
        <w:t xml:space="preserve"> </w:t>
      </w:r>
      <w:r>
        <w:t>рамки</w:t>
      </w:r>
      <w:r>
        <w:rPr>
          <w:spacing w:val="-5"/>
        </w:rPr>
        <w:t xml:space="preserve"> </w:t>
      </w:r>
      <w:r>
        <w:t>учебного</w:t>
      </w:r>
      <w:r>
        <w:rPr>
          <w:spacing w:val="-1"/>
        </w:rPr>
        <w:t xml:space="preserve"> </w:t>
      </w:r>
      <w:r>
        <w:t>предмета</w:t>
      </w:r>
      <w:r>
        <w:rPr>
          <w:spacing w:val="-2"/>
        </w:rPr>
        <w:t xml:space="preserve"> </w:t>
      </w:r>
      <w:r>
        <w:t>на</w:t>
      </w:r>
      <w:r>
        <w:rPr>
          <w:spacing w:val="-6"/>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tabs>
          <w:tab w:val="left" w:pos="2474"/>
          <w:tab w:val="left" w:pos="4138"/>
          <w:tab w:val="left" w:pos="5275"/>
          <w:tab w:val="left" w:pos="7452"/>
          <w:tab w:val="left" w:pos="8272"/>
          <w:tab w:val="left" w:pos="9270"/>
        </w:tabs>
        <w:spacing w:before="46" w:line="276" w:lineRule="auto"/>
        <w:ind w:right="94"/>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76" w:lineRule="auto"/>
        <w:jc w:val="left"/>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4"/>
        <w:numPr>
          <w:ilvl w:val="0"/>
          <w:numId w:val="236"/>
        </w:numPr>
        <w:tabs>
          <w:tab w:val="left" w:pos="1629"/>
        </w:tabs>
        <w:spacing w:line="275" w:lineRule="exact"/>
        <w:ind w:hanging="263"/>
        <w:rPr>
          <w:sz w:val="24"/>
        </w:rPr>
      </w:pPr>
      <w:r>
        <w:rPr>
          <w:spacing w:val="-2"/>
          <w:sz w:val="24"/>
        </w:rPr>
        <w:t>самоконтроль:</w:t>
      </w:r>
    </w:p>
    <w:p w:rsidR="008075EE" w:rsidRDefault="000F3E53">
      <w:pPr>
        <w:pStyle w:val="a3"/>
        <w:spacing w:before="41"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8" w:lineRule="auto"/>
        <w:ind w:right="84"/>
      </w:pPr>
      <w:r>
        <w:t>владеть навыками познавательной рефлексии как осознания совершаемых действий и мыслительных</w:t>
      </w:r>
      <w:r>
        <w:rPr>
          <w:spacing w:val="-5"/>
        </w:rPr>
        <w:t xml:space="preserve"> </w:t>
      </w:r>
      <w:r>
        <w:t>процессов,</w:t>
      </w:r>
      <w:r>
        <w:rPr>
          <w:spacing w:val="-3"/>
        </w:rPr>
        <w:t xml:space="preserve"> </w:t>
      </w:r>
      <w:r>
        <w:t>их</w:t>
      </w:r>
      <w:r>
        <w:rPr>
          <w:spacing w:val="-5"/>
        </w:rPr>
        <w:t xml:space="preserve"> </w:t>
      </w:r>
      <w:r>
        <w:t>результатов</w:t>
      </w:r>
      <w:r>
        <w:rPr>
          <w:spacing w:val="-3"/>
        </w:rPr>
        <w:t xml:space="preserve"> </w:t>
      </w:r>
      <w:r>
        <w:t>и</w:t>
      </w:r>
      <w:r>
        <w:rPr>
          <w:spacing w:val="-4"/>
        </w:rPr>
        <w:t xml:space="preserve"> </w:t>
      </w:r>
      <w:r>
        <w:t>оснований;</w:t>
      </w:r>
      <w:r>
        <w:rPr>
          <w:spacing w:val="-5"/>
        </w:rPr>
        <w:t xml:space="preserve"> </w:t>
      </w:r>
      <w:r>
        <w:t>использовать</w:t>
      </w:r>
      <w:r>
        <w:rPr>
          <w:spacing w:val="-3"/>
        </w:rPr>
        <w:t xml:space="preserve"> </w:t>
      </w:r>
      <w:r>
        <w:t>приёмы</w:t>
      </w:r>
      <w:r>
        <w:rPr>
          <w:spacing w:val="-3"/>
        </w:rPr>
        <w:t xml:space="preserve"> </w:t>
      </w:r>
      <w:r>
        <w:t>рефлексии для</w:t>
      </w:r>
      <w:r>
        <w:rPr>
          <w:spacing w:val="-5"/>
        </w:rPr>
        <w:t xml:space="preserve"> </w:t>
      </w:r>
      <w:r>
        <w:t>оценки ситуации, выбора верного решения;</w:t>
      </w:r>
    </w:p>
    <w:p w:rsidR="008075EE" w:rsidRDefault="000F3E53">
      <w:pPr>
        <w:pStyle w:val="a3"/>
        <w:spacing w:line="276" w:lineRule="auto"/>
        <w:ind w:left="1366" w:right="832"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9"/>
        </w:rPr>
        <w:t xml:space="preserve"> </w:t>
      </w:r>
      <w:r>
        <w:t>аргументы</w:t>
      </w:r>
      <w:r>
        <w:rPr>
          <w:spacing w:val="-3"/>
        </w:rPr>
        <w:t xml:space="preserve"> </w:t>
      </w:r>
      <w:r>
        <w:t>других</w:t>
      </w:r>
      <w:r>
        <w:rPr>
          <w:spacing w:val="-10"/>
        </w:rPr>
        <w:t xml:space="preserve"> </w:t>
      </w:r>
      <w:r>
        <w:t>при</w:t>
      </w:r>
      <w:r>
        <w:rPr>
          <w:spacing w:val="-4"/>
        </w:rPr>
        <w:t xml:space="preserve"> </w:t>
      </w:r>
      <w:r>
        <w:t>анализе результатов</w:t>
      </w:r>
      <w:r>
        <w:rPr>
          <w:spacing w:val="-4"/>
        </w:rPr>
        <w:t xml:space="preserve"> </w:t>
      </w:r>
      <w:r>
        <w:t>деятельности.</w:t>
      </w:r>
    </w:p>
    <w:p w:rsidR="008075EE" w:rsidRDefault="000F3E53">
      <w:pPr>
        <w:pStyle w:val="a4"/>
        <w:numPr>
          <w:ilvl w:val="0"/>
          <w:numId w:val="236"/>
        </w:numPr>
        <w:tabs>
          <w:tab w:val="left" w:pos="1628"/>
        </w:tabs>
        <w:spacing w:line="275" w:lineRule="exact"/>
        <w:ind w:left="1628" w:hanging="262"/>
        <w:rPr>
          <w:sz w:val="24"/>
        </w:rPr>
      </w:pPr>
      <w:r>
        <w:rPr>
          <w:sz w:val="24"/>
        </w:rPr>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8075EE" w:rsidRDefault="000F3E53">
      <w:pPr>
        <w:pStyle w:val="a3"/>
        <w:spacing w:before="35"/>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1"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before="4" w:line="276" w:lineRule="auto"/>
        <w:ind w:left="1428" w:right="2256" w:hanging="63"/>
        <w:jc w:val="left"/>
      </w:pPr>
      <w:r>
        <w:t>развивать</w:t>
      </w:r>
      <w:r>
        <w:rPr>
          <w:spacing w:val="-7"/>
        </w:rPr>
        <w:t xml:space="preserve"> </w:t>
      </w:r>
      <w:r>
        <w:t>способность</w:t>
      </w:r>
      <w:r>
        <w:rPr>
          <w:spacing w:val="-4"/>
        </w:rPr>
        <w:t xml:space="preserve"> </w:t>
      </w:r>
      <w:r>
        <w:t>понимать</w:t>
      </w:r>
      <w:r>
        <w:rPr>
          <w:spacing w:val="-7"/>
        </w:rPr>
        <w:t xml:space="preserve"> </w:t>
      </w:r>
      <w:r>
        <w:t>мир</w:t>
      </w:r>
      <w:r>
        <w:rPr>
          <w:spacing w:val="-4"/>
        </w:rPr>
        <w:t xml:space="preserve"> </w:t>
      </w:r>
      <w:r>
        <w:t>с</w:t>
      </w:r>
      <w:r>
        <w:rPr>
          <w:spacing w:val="-10"/>
        </w:rPr>
        <w:t xml:space="preserve"> </w:t>
      </w:r>
      <w:r>
        <w:t>позиции</w:t>
      </w:r>
      <w:r>
        <w:rPr>
          <w:spacing w:val="-8"/>
        </w:rPr>
        <w:t xml:space="preserve"> </w:t>
      </w:r>
      <w:r>
        <w:t>другого</w:t>
      </w:r>
      <w:r>
        <w:rPr>
          <w:spacing w:val="-4"/>
        </w:rPr>
        <w:t xml:space="preserve"> </w:t>
      </w:r>
      <w:r>
        <w:t>человека. Предметные результаты:</w:t>
      </w:r>
    </w:p>
    <w:p w:rsidR="008075EE" w:rsidRDefault="000F3E53">
      <w:pPr>
        <w:pStyle w:val="a3"/>
        <w:tabs>
          <w:tab w:val="left" w:pos="2550"/>
          <w:tab w:val="left" w:pos="4579"/>
          <w:tab w:val="left" w:pos="4954"/>
          <w:tab w:val="left" w:pos="5692"/>
          <w:tab w:val="left" w:pos="7237"/>
          <w:tab w:val="left" w:pos="7616"/>
          <w:tab w:val="left" w:pos="8934"/>
          <w:tab w:val="left" w:pos="9289"/>
          <w:tab w:val="left" w:pos="9903"/>
        </w:tabs>
        <w:spacing w:line="276" w:lineRule="auto"/>
        <w:ind w:right="94"/>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4"/>
        </w:rPr>
        <w:t>ней</w:t>
      </w:r>
      <w:r>
        <w:tab/>
      </w:r>
      <w:r>
        <w:rPr>
          <w:spacing w:val="-2"/>
        </w:rPr>
        <w:t xml:space="preserve">процессов </w:t>
      </w:r>
      <w:r>
        <w:t>в</w:t>
      </w:r>
      <w:r>
        <w:rPr>
          <w:spacing w:val="-5"/>
        </w:rPr>
        <w:t xml:space="preserve"> </w:t>
      </w:r>
      <w:r>
        <w:t>природе,</w:t>
      </w:r>
      <w:r>
        <w:rPr>
          <w:spacing w:val="-3"/>
        </w:rPr>
        <w:t xml:space="preserve"> </w:t>
      </w:r>
      <w:r>
        <w:t>технике и</w:t>
      </w:r>
      <w:r>
        <w:rPr>
          <w:spacing w:val="-7"/>
        </w:rPr>
        <w:t xml:space="preserve"> </w:t>
      </w:r>
      <w:r>
        <w:t>обществе,</w:t>
      </w:r>
      <w:r>
        <w:rPr>
          <w:spacing w:val="-2"/>
        </w:rPr>
        <w:t xml:space="preserve"> </w:t>
      </w:r>
      <w:r>
        <w:t>понятиями «информация»,</w:t>
      </w:r>
      <w:r>
        <w:rPr>
          <w:spacing w:val="-2"/>
        </w:rPr>
        <w:t xml:space="preserve"> </w:t>
      </w:r>
      <w:r>
        <w:t>«информационный</w:t>
      </w:r>
      <w:r>
        <w:rPr>
          <w:spacing w:val="-3"/>
        </w:rPr>
        <w:t xml:space="preserve"> </w:t>
      </w:r>
      <w:r>
        <w:t>процесс»,</w:t>
      </w:r>
      <w:r>
        <w:rPr>
          <w:spacing w:val="3"/>
        </w:rPr>
        <w:t xml:space="preserve"> </w:t>
      </w:r>
      <w:r>
        <w:rPr>
          <w:spacing w:val="-2"/>
        </w:rPr>
        <w:t>«система»,</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8075EE" w:rsidRDefault="000F3E53">
      <w:pPr>
        <w:pStyle w:val="a3"/>
        <w:spacing w:line="276" w:lineRule="auto"/>
        <w:ind w:right="92"/>
      </w:pPr>
      <w:r>
        <w:t>понимание основных принципов устройства и функционирования современных стационарных</w:t>
      </w:r>
      <w:r>
        <w:rPr>
          <w:spacing w:val="-15"/>
        </w:rPr>
        <w:t xml:space="preserve"> </w:t>
      </w:r>
      <w:r>
        <w:t>и</w:t>
      </w:r>
      <w:r>
        <w:rPr>
          <w:spacing w:val="-12"/>
        </w:rPr>
        <w:t xml:space="preserve"> </w:t>
      </w:r>
      <w:r>
        <w:t>мобильных</w:t>
      </w:r>
      <w:r>
        <w:rPr>
          <w:spacing w:val="-15"/>
        </w:rPr>
        <w:t xml:space="preserve"> </w:t>
      </w:r>
      <w:r>
        <w:t>компьютеров,</w:t>
      </w:r>
      <w:r>
        <w:rPr>
          <w:spacing w:val="-10"/>
        </w:rPr>
        <w:t xml:space="preserve"> </w:t>
      </w:r>
      <w:r>
        <w:t>тенденций</w:t>
      </w:r>
      <w:r>
        <w:rPr>
          <w:spacing w:val="-11"/>
        </w:rPr>
        <w:t xml:space="preserve"> </w:t>
      </w:r>
      <w:r>
        <w:t>развития</w:t>
      </w:r>
      <w:r>
        <w:rPr>
          <w:spacing w:val="-12"/>
        </w:rPr>
        <w:t xml:space="preserve"> </w:t>
      </w:r>
      <w:r>
        <w:t>компьютерных</w:t>
      </w:r>
      <w:r>
        <w:rPr>
          <w:spacing w:val="-15"/>
        </w:rPr>
        <w:t xml:space="preserve"> </w:t>
      </w:r>
      <w:r>
        <w:t>технологий,</w:t>
      </w:r>
      <w:r>
        <w:rPr>
          <w:spacing w:val="-10"/>
        </w:rPr>
        <w:t xml:space="preserve"> </w:t>
      </w: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075EE" w:rsidRDefault="000F3E53">
      <w:pPr>
        <w:pStyle w:val="a3"/>
        <w:spacing w:before="1" w:line="276" w:lineRule="auto"/>
        <w:ind w:right="95"/>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075EE" w:rsidRDefault="000F3E53">
      <w:pPr>
        <w:pStyle w:val="a3"/>
        <w:spacing w:line="276" w:lineRule="auto"/>
        <w:ind w:right="90"/>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64"/>
          <w:w w:val="150"/>
        </w:rPr>
        <w:t xml:space="preserve">   </w:t>
      </w:r>
      <w:r>
        <w:t>использование</w:t>
      </w:r>
      <w:r>
        <w:rPr>
          <w:spacing w:val="80"/>
        </w:rPr>
        <w:t xml:space="preserve">   </w:t>
      </w:r>
      <w:r>
        <w:t>методов</w:t>
      </w:r>
      <w:r>
        <w:rPr>
          <w:spacing w:val="8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w:t>
      </w:r>
      <w:r>
        <w:rPr>
          <w:spacing w:val="-6"/>
        </w:rPr>
        <w:t xml:space="preserve"> </w:t>
      </w:r>
      <w:r>
        <w:t>основ использования</w:t>
      </w:r>
      <w:r>
        <w:rPr>
          <w:spacing w:val="-1"/>
        </w:rPr>
        <w:t xml:space="preserve"> </w:t>
      </w:r>
      <w:r>
        <w:t>компьютерных</w:t>
      </w:r>
      <w:r>
        <w:rPr>
          <w:spacing w:val="-1"/>
        </w:rPr>
        <w:t xml:space="preserve"> </w:t>
      </w:r>
      <w:r>
        <w:t>программ, баз данных</w:t>
      </w:r>
      <w:r>
        <w:rPr>
          <w:spacing w:val="-1"/>
        </w:rPr>
        <w:t xml:space="preserve"> </w:t>
      </w:r>
      <w:r>
        <w:t>и</w:t>
      </w:r>
      <w:r>
        <w:rPr>
          <w:spacing w:val="-5"/>
        </w:rPr>
        <w:t xml:space="preserve"> </w:t>
      </w:r>
      <w:r>
        <w:t>материалов, размещённых</w:t>
      </w:r>
      <w:r>
        <w:rPr>
          <w:spacing w:val="-1"/>
        </w:rPr>
        <w:t xml:space="preserve"> </w:t>
      </w:r>
      <w:r>
        <w:t>в сети Интернет;</w:t>
      </w:r>
    </w:p>
    <w:p w:rsidR="008075EE" w:rsidRDefault="000F3E53">
      <w:pPr>
        <w:pStyle w:val="a3"/>
        <w:spacing w:before="1" w:line="276" w:lineRule="auto"/>
        <w:ind w:right="92"/>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8075EE" w:rsidRDefault="000F3E53">
      <w:pPr>
        <w:pStyle w:val="a3"/>
        <w:spacing w:line="276" w:lineRule="auto"/>
        <w:ind w:right="96"/>
      </w:pPr>
      <w:r>
        <w:t>умение строить неравномерные коды, допускающие однозначное декодирование сообщений (префиксные коды);</w:t>
      </w:r>
    </w:p>
    <w:p w:rsidR="008075EE" w:rsidRDefault="000F3E53">
      <w:pPr>
        <w:pStyle w:val="a3"/>
        <w:spacing w:line="276" w:lineRule="auto"/>
        <w:ind w:right="89"/>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w:t>
      </w:r>
      <w:r>
        <w:rPr>
          <w:spacing w:val="-5"/>
        </w:rPr>
        <w:t xml:space="preserve"> </w:t>
      </w:r>
      <w:r>
        <w:t>используя</w:t>
      </w:r>
      <w:r>
        <w:rPr>
          <w:spacing w:val="-2"/>
        </w:rPr>
        <w:t xml:space="preserve"> </w:t>
      </w:r>
      <w:r>
        <w:t>законы</w:t>
      </w:r>
      <w:r>
        <w:rPr>
          <w:spacing w:val="-5"/>
        </w:rPr>
        <w:t xml:space="preserve"> </w:t>
      </w:r>
      <w:r>
        <w:t>алгебры</w:t>
      </w:r>
      <w:r>
        <w:rPr>
          <w:spacing w:val="-5"/>
        </w:rPr>
        <w:t xml:space="preserve"> </w:t>
      </w:r>
      <w:r>
        <w:t>логики,</w:t>
      </w:r>
      <w:r>
        <w:rPr>
          <w:spacing w:val="-9"/>
        </w:rPr>
        <w:t xml:space="preserve"> </w:t>
      </w:r>
      <w:r>
        <w:t>определять</w:t>
      </w:r>
      <w:r>
        <w:rPr>
          <w:spacing w:val="-2"/>
        </w:rPr>
        <w:t xml:space="preserve"> </w:t>
      </w:r>
      <w:r>
        <w:t>кратчайший</w:t>
      </w:r>
      <w:r>
        <w:rPr>
          <w:spacing w:val="-6"/>
        </w:rPr>
        <w:t xml:space="preserve"> </w:t>
      </w:r>
      <w:r>
        <w:t>путь</w:t>
      </w:r>
      <w:r>
        <w:rPr>
          <w:spacing w:val="-1"/>
        </w:rPr>
        <w:t xml:space="preserve"> </w:t>
      </w:r>
      <w:r>
        <w:t>во</w:t>
      </w:r>
      <w:r>
        <w:rPr>
          <w:spacing w:val="-2"/>
        </w:rPr>
        <w:t xml:space="preserve"> </w:t>
      </w:r>
      <w:r>
        <w:t>взвешенном</w:t>
      </w:r>
      <w:r>
        <w:rPr>
          <w:spacing w:val="-5"/>
        </w:rPr>
        <w:t xml:space="preserve"> </w:t>
      </w:r>
      <w:r>
        <w:t>графе</w:t>
      </w:r>
      <w:r>
        <w:rPr>
          <w:spacing w:val="-3"/>
        </w:rPr>
        <w:t xml:space="preserve"> </w:t>
      </w:r>
      <w:r>
        <w:t>и количество путей между вершинами ориентированного ациклического графа;</w:t>
      </w:r>
    </w:p>
    <w:p w:rsidR="008075EE" w:rsidRDefault="000F3E53">
      <w:pPr>
        <w:pStyle w:val="a3"/>
        <w:spacing w:line="276" w:lineRule="auto"/>
        <w:ind w:right="82"/>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w:t>
      </w:r>
      <w:r>
        <w:rPr>
          <w:spacing w:val="-15"/>
        </w:rPr>
        <w:t xml:space="preserve"> </w:t>
      </w:r>
      <w:r>
        <w:t>универсальном</w:t>
      </w:r>
      <w:r>
        <w:rPr>
          <w:spacing w:val="-15"/>
        </w:rPr>
        <w:t xml:space="preserve"> </w:t>
      </w:r>
      <w:r>
        <w:t>языке</w:t>
      </w:r>
      <w:r>
        <w:rPr>
          <w:spacing w:val="-15"/>
        </w:rPr>
        <w:t xml:space="preserve"> </w:t>
      </w:r>
      <w:r>
        <w:t>программирования</w:t>
      </w:r>
      <w:r>
        <w:rPr>
          <w:spacing w:val="-15"/>
        </w:rPr>
        <w:t xml:space="preserve"> </w:t>
      </w:r>
      <w:r>
        <w:t>высокого</w:t>
      </w:r>
      <w:r>
        <w:rPr>
          <w:spacing w:val="-15"/>
        </w:rPr>
        <w:t xml:space="preserve"> </w:t>
      </w:r>
      <w:r>
        <w:t>уровня</w:t>
      </w:r>
      <w:r>
        <w:rPr>
          <w:spacing w:val="-15"/>
        </w:rPr>
        <w:t xml:space="preserve"> </w:t>
      </w:r>
      <w:r>
        <w:t>(Паскаль,</w:t>
      </w:r>
      <w:r>
        <w:rPr>
          <w:spacing w:val="-15"/>
        </w:rPr>
        <w:t xml:space="preserve"> </w:t>
      </w:r>
      <w:r>
        <w:t>Python,</w:t>
      </w:r>
      <w:r>
        <w:rPr>
          <w:spacing w:val="-15"/>
        </w:rPr>
        <w:t xml:space="preserve"> </w:t>
      </w:r>
      <w:r>
        <w:t>Java,</w:t>
      </w:r>
      <w:r>
        <w:rPr>
          <w:spacing w:val="-15"/>
        </w:rPr>
        <w:t xml:space="preserve"> </w:t>
      </w:r>
      <w:r>
        <w:t>C++,</w:t>
      </w:r>
      <w:r>
        <w:rPr>
          <w:spacing w:val="-15"/>
        </w:rPr>
        <w:t xml:space="preserve"> </w:t>
      </w:r>
      <w:r>
        <w:t>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w:t>
      </w:r>
      <w:r>
        <w:rPr>
          <w:spacing w:val="-1"/>
        </w:rPr>
        <w:t xml:space="preserve"> </w:t>
      </w:r>
      <w:r>
        <w:t>при</w:t>
      </w:r>
      <w:r>
        <w:rPr>
          <w:spacing w:val="-2"/>
        </w:rPr>
        <w:t xml:space="preserve"> </w:t>
      </w:r>
      <w:r>
        <w:t>заданных</w:t>
      </w:r>
      <w:r>
        <w:rPr>
          <w:spacing w:val="-2"/>
        </w:rPr>
        <w:t xml:space="preserve"> </w:t>
      </w:r>
      <w:r>
        <w:t>исходных</w:t>
      </w:r>
      <w:r>
        <w:rPr>
          <w:spacing w:val="-2"/>
        </w:rPr>
        <w:t xml:space="preserve"> </w:t>
      </w:r>
      <w:r>
        <w:t>данных, модифицировать готовые</w:t>
      </w:r>
      <w:r>
        <w:rPr>
          <w:spacing w:val="-3"/>
        </w:rPr>
        <w:t xml:space="preserve"> </w:t>
      </w:r>
      <w:r>
        <w:t>программы для</w:t>
      </w:r>
      <w:r>
        <w:rPr>
          <w:spacing w:val="-2"/>
        </w:rPr>
        <w:t xml:space="preserve"> </w:t>
      </w:r>
      <w:r>
        <w:t>решения новых задач, использовать их в своих программах в качестве подпрограмм (процедур, функций);</w:t>
      </w:r>
    </w:p>
    <w:p w:rsidR="008075EE" w:rsidRDefault="000F3E53">
      <w:pPr>
        <w:pStyle w:val="a3"/>
        <w:spacing w:before="2" w:line="276" w:lineRule="auto"/>
        <w:ind w:right="91"/>
      </w:pPr>
      <w:r>
        <w:t>умение</w:t>
      </w:r>
      <w:r>
        <w:rPr>
          <w:spacing w:val="-15"/>
        </w:rPr>
        <w:t xml:space="preserve"> </w:t>
      </w:r>
      <w:r>
        <w:t>реализовывать</w:t>
      </w:r>
      <w:r>
        <w:rPr>
          <w:spacing w:val="-15"/>
        </w:rPr>
        <w:t xml:space="preserve"> </w:t>
      </w:r>
      <w:r>
        <w:t>на</w:t>
      </w:r>
      <w:r>
        <w:rPr>
          <w:spacing w:val="-15"/>
        </w:rPr>
        <w:t xml:space="preserve"> </w:t>
      </w:r>
      <w:r>
        <w:t>выбранном</w:t>
      </w:r>
      <w:r>
        <w:rPr>
          <w:spacing w:val="-15"/>
        </w:rPr>
        <w:t xml:space="preserve"> </w:t>
      </w:r>
      <w:r>
        <w:t>для</w:t>
      </w:r>
      <w:r>
        <w:rPr>
          <w:spacing w:val="-13"/>
        </w:rPr>
        <w:t xml:space="preserve"> </w:t>
      </w:r>
      <w:r>
        <w:t>изучения</w:t>
      </w:r>
      <w:r>
        <w:rPr>
          <w:spacing w:val="-13"/>
        </w:rPr>
        <w:t xml:space="preserve"> </w:t>
      </w:r>
      <w:r>
        <w:t>языке</w:t>
      </w:r>
      <w:r>
        <w:rPr>
          <w:spacing w:val="-14"/>
        </w:rPr>
        <w:t xml:space="preserve"> </w:t>
      </w:r>
      <w:r>
        <w:t>программирования</w:t>
      </w:r>
      <w:r>
        <w:rPr>
          <w:spacing w:val="-15"/>
        </w:rPr>
        <w:t xml:space="preserve"> </w:t>
      </w:r>
      <w:r>
        <w:t>высокого</w:t>
      </w:r>
      <w:r>
        <w:rPr>
          <w:spacing w:val="-8"/>
        </w:rPr>
        <w:t xml:space="preserve"> </w:t>
      </w:r>
      <w:r>
        <w:t>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075EE" w:rsidRDefault="000F3E53">
      <w:pPr>
        <w:pStyle w:val="a3"/>
        <w:spacing w:line="276" w:lineRule="auto"/>
        <w:ind w:right="88"/>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w:t>
      </w:r>
      <w:r>
        <w:rPr>
          <w:spacing w:val="19"/>
        </w:rPr>
        <w:t xml:space="preserve"> </w:t>
      </w:r>
      <w:r>
        <w:t>(в</w:t>
      </w:r>
      <w:r>
        <w:rPr>
          <w:spacing w:val="20"/>
        </w:rPr>
        <w:t xml:space="preserve"> </w:t>
      </w:r>
      <w:r>
        <w:t>том</w:t>
      </w:r>
      <w:r>
        <w:rPr>
          <w:spacing w:val="20"/>
        </w:rPr>
        <w:t xml:space="preserve"> </w:t>
      </w:r>
      <w:r>
        <w:t>числе</w:t>
      </w:r>
      <w:r>
        <w:rPr>
          <w:spacing w:val="17"/>
        </w:rPr>
        <w:t xml:space="preserve"> </w:t>
      </w:r>
      <w:r>
        <w:t>запросы</w:t>
      </w:r>
      <w:r>
        <w:rPr>
          <w:spacing w:val="20"/>
        </w:rPr>
        <w:t xml:space="preserve"> </w:t>
      </w:r>
      <w:r>
        <w:t>с</w:t>
      </w:r>
      <w:r>
        <w:rPr>
          <w:spacing w:val="17"/>
        </w:rPr>
        <w:t xml:space="preserve"> </w:t>
      </w:r>
      <w:r>
        <w:t>вычисляемыми</w:t>
      </w:r>
      <w:r>
        <w:rPr>
          <w:spacing w:val="24"/>
        </w:rPr>
        <w:t xml:space="preserve"> </w:t>
      </w:r>
      <w:r>
        <w:t>полями),</w:t>
      </w:r>
      <w:r>
        <w:rPr>
          <w:spacing w:val="20"/>
        </w:rPr>
        <w:t xml:space="preserve"> </w:t>
      </w:r>
      <w:r>
        <w:t>выполнять</w:t>
      </w:r>
      <w:r>
        <w:rPr>
          <w:spacing w:val="20"/>
        </w:rPr>
        <w:t xml:space="preserve"> </w:t>
      </w:r>
      <w:r>
        <w:t>сортировку и</w:t>
      </w:r>
      <w:r>
        <w:rPr>
          <w:spacing w:val="24"/>
        </w:rPr>
        <w:t xml:space="preserve"> </w:t>
      </w:r>
      <w:r>
        <w:t>поиск</w:t>
      </w:r>
      <w:r>
        <w:rPr>
          <w:spacing w:val="16"/>
        </w:rPr>
        <w:t xml:space="preserve"> </w:t>
      </w:r>
      <w:r>
        <w:t>записей</w:t>
      </w:r>
      <w:r>
        <w:rPr>
          <w:spacing w:val="24"/>
        </w:rPr>
        <w:t xml:space="preserve"> </w:t>
      </w:r>
      <w:r>
        <w:t>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базе</w:t>
      </w:r>
      <w:r>
        <w:rPr>
          <w:spacing w:val="-14"/>
        </w:rPr>
        <w:t xml:space="preserve"> </w:t>
      </w:r>
      <w:r>
        <w:t>данных,</w:t>
      </w:r>
      <w:r>
        <w:rPr>
          <w:spacing w:val="-10"/>
        </w:rPr>
        <w:t xml:space="preserve"> </w:t>
      </w:r>
      <w:r>
        <w:t>наполнять</w:t>
      </w:r>
      <w:r>
        <w:rPr>
          <w:spacing w:val="-11"/>
        </w:rPr>
        <w:t xml:space="preserve"> </w:t>
      </w:r>
      <w:r>
        <w:t>разработанную</w:t>
      </w:r>
      <w:r>
        <w:rPr>
          <w:spacing w:val="-13"/>
        </w:rPr>
        <w:t xml:space="preserve"> </w:t>
      </w:r>
      <w:r>
        <w:t>базу</w:t>
      </w:r>
      <w:r>
        <w:rPr>
          <w:spacing w:val="-15"/>
        </w:rPr>
        <w:t xml:space="preserve"> </w:t>
      </w:r>
      <w:r>
        <w:t>данных,</w:t>
      </w:r>
      <w:r>
        <w:rPr>
          <w:spacing w:val="-10"/>
        </w:rPr>
        <w:t xml:space="preserve"> </w:t>
      </w:r>
      <w:r>
        <w:t>умение</w:t>
      </w:r>
      <w:r>
        <w:rPr>
          <w:spacing w:val="-13"/>
        </w:rPr>
        <w:t xml:space="preserve"> </w:t>
      </w:r>
      <w:r>
        <w:t>использовать</w:t>
      </w:r>
      <w:r>
        <w:rPr>
          <w:spacing w:val="-10"/>
        </w:rPr>
        <w:t xml:space="preserve"> </w:t>
      </w:r>
      <w:r>
        <w:t>электронные</w:t>
      </w:r>
      <w:r>
        <w:rPr>
          <w:spacing w:val="-13"/>
        </w:rPr>
        <w:t xml:space="preserve"> </w:t>
      </w:r>
      <w:r>
        <w:t>таблицы</w:t>
      </w:r>
      <w:r>
        <w:rPr>
          <w:spacing w:val="-10"/>
        </w:rPr>
        <w:t xml:space="preserve"> </w:t>
      </w:r>
      <w:r>
        <w:t>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075EE" w:rsidRDefault="000F3E53">
      <w:pPr>
        <w:pStyle w:val="a3"/>
        <w:spacing w:line="276" w:lineRule="auto"/>
        <w:ind w:right="89"/>
      </w:pPr>
      <w:r>
        <w:t>умение использовать компьютерно-математические модели для анализа объектов и процессов:</w:t>
      </w:r>
      <w:r>
        <w:rPr>
          <w:spacing w:val="-1"/>
        </w:rPr>
        <w:t xml:space="preserve"> </w:t>
      </w:r>
      <w:r>
        <w:t>формулировать цель моделирования, выполнять анализ результатов, полученных</w:t>
      </w:r>
      <w:r>
        <w:rPr>
          <w:spacing w:val="-1"/>
        </w:rPr>
        <w:t xml:space="preserve"> </w:t>
      </w:r>
      <w: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8075EE" w:rsidRDefault="000F3E53">
      <w:pPr>
        <w:pStyle w:val="a3"/>
        <w:spacing w:before="1" w:line="276" w:lineRule="auto"/>
        <w:ind w:right="83"/>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075EE" w:rsidRDefault="000F3E53">
      <w:pPr>
        <w:pStyle w:val="1"/>
        <w:numPr>
          <w:ilvl w:val="2"/>
          <w:numId w:val="248"/>
        </w:numPr>
        <w:tabs>
          <w:tab w:val="left" w:pos="2205"/>
        </w:tabs>
        <w:spacing w:line="280" w:lineRule="auto"/>
        <w:ind w:left="655" w:right="96" w:firstLine="706"/>
        <w:jc w:val="both"/>
      </w:pPr>
      <w:r>
        <w:rPr>
          <w:b w:val="0"/>
        </w:rPr>
        <w:t>Р</w:t>
      </w:r>
      <w:r>
        <w:t xml:space="preserve">абочая программа по учебному предмету «Информатика» (углублённый </w:t>
      </w:r>
      <w:r>
        <w:rPr>
          <w:spacing w:val="-2"/>
        </w:rPr>
        <w:t>уровень).</w:t>
      </w:r>
    </w:p>
    <w:p w:rsidR="008075EE" w:rsidRDefault="000F3E53">
      <w:pPr>
        <w:pStyle w:val="a3"/>
        <w:spacing w:line="276" w:lineRule="auto"/>
        <w:ind w:right="88"/>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w:t>
      </w:r>
      <w:r>
        <w:rPr>
          <w:spacing w:val="-7"/>
        </w:rPr>
        <w:t xml:space="preserve"> </w:t>
      </w:r>
      <w:r>
        <w:t>информатика)</w:t>
      </w:r>
      <w:r>
        <w:rPr>
          <w:spacing w:val="-11"/>
        </w:rPr>
        <w:t xml:space="preserve"> </w:t>
      </w:r>
      <w:r>
        <w:t>включает</w:t>
      </w:r>
      <w:r>
        <w:rPr>
          <w:spacing w:val="-8"/>
        </w:rPr>
        <w:t xml:space="preserve"> </w:t>
      </w:r>
      <w:r>
        <w:t>пояснительную</w:t>
      </w:r>
      <w:r>
        <w:rPr>
          <w:spacing w:val="-11"/>
        </w:rPr>
        <w:t xml:space="preserve"> </w:t>
      </w:r>
      <w:r>
        <w:t>записку,</w:t>
      </w:r>
      <w:r>
        <w:rPr>
          <w:spacing w:val="-2"/>
        </w:rPr>
        <w:t xml:space="preserve"> </w:t>
      </w:r>
      <w:r>
        <w:t>содержание</w:t>
      </w:r>
      <w:r>
        <w:rPr>
          <w:spacing w:val="-10"/>
        </w:rPr>
        <w:t xml:space="preserve"> </w:t>
      </w:r>
      <w:r>
        <w:t>обучения,</w:t>
      </w:r>
      <w:r>
        <w:rPr>
          <w:spacing w:val="-7"/>
        </w:rPr>
        <w:t xml:space="preserve"> </w:t>
      </w:r>
      <w:r>
        <w:t>планируемые результаты освоения программы по информатике.</w:t>
      </w:r>
    </w:p>
    <w:p w:rsidR="008075EE" w:rsidRDefault="000F3E53">
      <w:pPr>
        <w:pStyle w:val="a3"/>
        <w:spacing w:line="276" w:lineRule="auto"/>
        <w:ind w:right="90"/>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0F3E53">
      <w:pPr>
        <w:pStyle w:val="a3"/>
        <w:spacing w:line="280" w:lineRule="auto"/>
        <w:ind w:right="8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7"/>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0F3E53">
      <w:pPr>
        <w:pStyle w:val="a3"/>
        <w:spacing w:before="20" w:line="276" w:lineRule="auto"/>
        <w:ind w:right="84"/>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8075EE" w:rsidRDefault="000F3E53">
      <w:pPr>
        <w:pStyle w:val="a3"/>
        <w:spacing w:before="3" w:line="276" w:lineRule="auto"/>
        <w:ind w:right="86"/>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075EE" w:rsidRDefault="000F3E53">
      <w:pPr>
        <w:pStyle w:val="a3"/>
        <w:spacing w:line="276" w:lineRule="auto"/>
        <w:ind w:right="87"/>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Учебный</w:t>
      </w:r>
      <w:r>
        <w:rPr>
          <w:spacing w:val="-3"/>
        </w:rPr>
        <w:t xml:space="preserve"> </w:t>
      </w:r>
      <w:r>
        <w:t>предмет</w:t>
      </w:r>
      <w:r>
        <w:rPr>
          <w:spacing w:val="-2"/>
        </w:rPr>
        <w:t xml:space="preserve"> </w:t>
      </w:r>
      <w:r>
        <w:t>«Информатика»</w:t>
      </w:r>
      <w:r>
        <w:rPr>
          <w:spacing w:val="-7"/>
        </w:rPr>
        <w:t xml:space="preserve"> </w:t>
      </w:r>
      <w:r>
        <w:t>в</w:t>
      </w:r>
      <w:r>
        <w:rPr>
          <w:spacing w:val="-1"/>
        </w:rPr>
        <w:t xml:space="preserve"> </w:t>
      </w:r>
      <w:r>
        <w:t>среднем</w:t>
      </w:r>
      <w:r>
        <w:rPr>
          <w:spacing w:val="-4"/>
        </w:rPr>
        <w:t xml:space="preserve"> </w:t>
      </w:r>
      <w:r>
        <w:t>общем</w:t>
      </w:r>
      <w:r>
        <w:rPr>
          <w:spacing w:val="-5"/>
        </w:rPr>
        <w:t xml:space="preserve"> </w:t>
      </w:r>
      <w:r>
        <w:t>образовании</w:t>
      </w:r>
      <w:r>
        <w:rPr>
          <w:spacing w:val="-10"/>
        </w:rPr>
        <w:t xml:space="preserve"> </w:t>
      </w:r>
      <w:r>
        <w:rPr>
          <w:spacing w:val="-2"/>
        </w:rPr>
        <w:t>отражает:</w:t>
      </w:r>
    </w:p>
    <w:p w:rsidR="008075EE" w:rsidRDefault="000F3E53">
      <w:pPr>
        <w:pStyle w:val="a3"/>
        <w:spacing w:before="41" w:line="276" w:lineRule="auto"/>
        <w:ind w:right="97"/>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075EE" w:rsidRDefault="000F3E53">
      <w:pPr>
        <w:pStyle w:val="a3"/>
        <w:spacing w:line="276" w:lineRule="auto"/>
        <w:ind w:right="97"/>
      </w:pPr>
      <w:r>
        <w:t>основные области применения информатики, прежде всего информационные технологии, управление и социальную сферу;</w:t>
      </w:r>
    </w:p>
    <w:p w:rsidR="008075EE" w:rsidRDefault="000F3E53">
      <w:pPr>
        <w:pStyle w:val="a3"/>
        <w:spacing w:line="275" w:lineRule="exact"/>
        <w:ind w:left="1366" w:firstLine="0"/>
      </w:pPr>
      <w:r>
        <w:t>междисциплинарный</w:t>
      </w:r>
      <w:r>
        <w:rPr>
          <w:spacing w:val="-10"/>
        </w:rPr>
        <w:t xml:space="preserve"> </w:t>
      </w:r>
      <w:r>
        <w:t>характер</w:t>
      </w:r>
      <w:r>
        <w:rPr>
          <w:spacing w:val="-4"/>
        </w:rPr>
        <w:t xml:space="preserve"> </w:t>
      </w:r>
      <w:r>
        <w:t>информатики</w:t>
      </w:r>
      <w:r>
        <w:rPr>
          <w:spacing w:val="-7"/>
        </w:rPr>
        <w:t xml:space="preserve"> </w:t>
      </w:r>
      <w:r>
        <w:t>и</w:t>
      </w:r>
      <w:r>
        <w:rPr>
          <w:spacing w:val="-7"/>
        </w:rPr>
        <w:t xml:space="preserve"> </w:t>
      </w:r>
      <w:r>
        <w:t>информационной</w:t>
      </w:r>
      <w:r>
        <w:rPr>
          <w:spacing w:val="-2"/>
        </w:rPr>
        <w:t xml:space="preserve"> деятельности.</w:t>
      </w:r>
    </w:p>
    <w:p w:rsidR="008075EE" w:rsidRDefault="000F3E53">
      <w:pPr>
        <w:pStyle w:val="a3"/>
        <w:spacing w:before="39" w:line="276" w:lineRule="auto"/>
        <w:ind w:right="83"/>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075EE" w:rsidRDefault="000F3E53">
      <w:pPr>
        <w:pStyle w:val="a3"/>
        <w:spacing w:before="3" w:line="276" w:lineRule="auto"/>
        <w:ind w:right="89"/>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8075EE" w:rsidRDefault="000F3E53">
      <w:pPr>
        <w:pStyle w:val="a3"/>
        <w:spacing w:line="276" w:lineRule="auto"/>
        <w:ind w:right="87"/>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w:t>
      </w:r>
      <w:r>
        <w:rPr>
          <w:spacing w:val="-4"/>
        </w:rPr>
        <w:t xml:space="preserve"> </w:t>
      </w:r>
      <w:r>
        <w:t>подходы к изучению явлений, характерных</w:t>
      </w:r>
      <w:r>
        <w:rPr>
          <w:spacing w:val="-3"/>
        </w:rPr>
        <w:t xml:space="preserve"> </w:t>
      </w:r>
      <w:r>
        <w:t>для изучаемой</w:t>
      </w:r>
      <w:r>
        <w:rPr>
          <w:spacing w:val="-2"/>
        </w:rPr>
        <w:t xml:space="preserve"> </w:t>
      </w:r>
      <w:r>
        <w:t xml:space="preserve">предметной </w:t>
      </w:r>
      <w:r>
        <w:rPr>
          <w:spacing w:val="-2"/>
        </w:rPr>
        <w:t>области;</w:t>
      </w:r>
    </w:p>
    <w:p w:rsidR="008075EE" w:rsidRDefault="000F3E53">
      <w:pPr>
        <w:pStyle w:val="a3"/>
        <w:spacing w:before="1" w:line="276" w:lineRule="auto"/>
        <w:ind w:right="95"/>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075EE" w:rsidRDefault="000F3E53">
      <w:pPr>
        <w:pStyle w:val="a3"/>
        <w:spacing w:line="276" w:lineRule="auto"/>
        <w:ind w:right="96"/>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8075EE" w:rsidRDefault="000F3E53">
      <w:pPr>
        <w:pStyle w:val="a3"/>
        <w:spacing w:line="276" w:lineRule="auto"/>
        <w:ind w:right="83"/>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8075EE" w:rsidRDefault="000F3E53">
      <w:pPr>
        <w:pStyle w:val="a3"/>
        <w:tabs>
          <w:tab w:val="left" w:pos="3089"/>
          <w:tab w:val="left" w:pos="4288"/>
          <w:tab w:val="left" w:pos="5958"/>
          <w:tab w:val="left" w:pos="7623"/>
          <w:tab w:val="left" w:pos="9303"/>
        </w:tabs>
        <w:spacing w:line="276" w:lineRule="auto"/>
        <w:ind w:right="86"/>
      </w:pPr>
      <w:r>
        <w:rPr>
          <w:spacing w:val="-2"/>
        </w:rPr>
        <w:t>Основная</w:t>
      </w:r>
      <w:r>
        <w:tab/>
      </w:r>
      <w:r>
        <w:rPr>
          <w:spacing w:val="-4"/>
        </w:rPr>
        <w:t>цель</w:t>
      </w:r>
      <w:r>
        <w:tab/>
      </w:r>
      <w:r>
        <w:rPr>
          <w:spacing w:val="-2"/>
        </w:rPr>
        <w:t>изучения</w:t>
      </w:r>
      <w:r>
        <w:tab/>
      </w:r>
      <w:r>
        <w:rPr>
          <w:spacing w:val="-2"/>
        </w:rPr>
        <w:t>учебного</w:t>
      </w:r>
      <w:r>
        <w:tab/>
      </w:r>
      <w:r>
        <w:rPr>
          <w:spacing w:val="-2"/>
        </w:rPr>
        <w:t>предмета</w:t>
      </w:r>
      <w:r>
        <w:tab/>
      </w:r>
      <w:r>
        <w:rPr>
          <w:spacing w:val="-2"/>
        </w:rPr>
        <w:t xml:space="preserve">«Информатика» </w:t>
      </w:r>
      <w:r>
        <w:t>на углублённом уровне среднего общего образования – обеспечение дальнейшего развития информационных</w:t>
      </w:r>
      <w:r>
        <w:rPr>
          <w:spacing w:val="77"/>
        </w:rPr>
        <w:t xml:space="preserve">    </w:t>
      </w:r>
      <w:r>
        <w:t>компетенций</w:t>
      </w:r>
      <w:r>
        <w:rPr>
          <w:spacing w:val="77"/>
        </w:rPr>
        <w:t xml:space="preserve">    </w:t>
      </w:r>
      <w:r>
        <w:t>обучающегося,</w:t>
      </w:r>
      <w:r>
        <w:rPr>
          <w:spacing w:val="78"/>
        </w:rPr>
        <w:t xml:space="preserve">    </w:t>
      </w:r>
      <w:r>
        <w:t>его</w:t>
      </w:r>
      <w:r>
        <w:rPr>
          <w:spacing w:val="78"/>
        </w:rPr>
        <w:t xml:space="preserve">    </w:t>
      </w:r>
      <w:r>
        <w:t>готовности</w:t>
      </w:r>
      <w:r>
        <w:rPr>
          <w:spacing w:val="78"/>
        </w:rPr>
        <w:t xml:space="preserve">    </w:t>
      </w:r>
      <w:r>
        <w:t>к</w:t>
      </w:r>
      <w:r>
        <w:rPr>
          <w:spacing w:val="76"/>
        </w:rPr>
        <w:t xml:space="preserve">    </w:t>
      </w:r>
      <w:r>
        <w:t>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075EE" w:rsidRDefault="000F3E53">
      <w:pPr>
        <w:pStyle w:val="a3"/>
        <w:spacing w:before="2" w:line="276" w:lineRule="auto"/>
        <w:ind w:right="90"/>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075EE" w:rsidRDefault="000F3E53">
      <w:pPr>
        <w:pStyle w:val="a3"/>
        <w:spacing w:line="275" w:lineRule="exact"/>
        <w:ind w:left="1366" w:firstLine="0"/>
      </w:pPr>
      <w:r>
        <w:t>сформированность</w:t>
      </w:r>
      <w:r>
        <w:rPr>
          <w:spacing w:val="-10"/>
        </w:rPr>
        <w:t xml:space="preserve"> </w:t>
      </w:r>
      <w:r>
        <w:t>основ</w:t>
      </w:r>
      <w:r>
        <w:rPr>
          <w:spacing w:val="-3"/>
        </w:rPr>
        <w:t xml:space="preserve"> </w:t>
      </w:r>
      <w:r>
        <w:t>логического</w:t>
      </w:r>
      <w:r>
        <w:rPr>
          <w:spacing w:val="-5"/>
        </w:rPr>
        <w:t xml:space="preserve"> </w:t>
      </w:r>
      <w:r>
        <w:t>и</w:t>
      </w:r>
      <w:r>
        <w:rPr>
          <w:spacing w:val="-3"/>
        </w:rPr>
        <w:t xml:space="preserve"> </w:t>
      </w:r>
      <w:r>
        <w:t>алгоритмического</w:t>
      </w:r>
      <w:r>
        <w:rPr>
          <w:spacing w:val="-4"/>
        </w:rPr>
        <w:t xml:space="preserve"> </w:t>
      </w:r>
      <w:r>
        <w:rPr>
          <w:spacing w:val="-2"/>
        </w:rPr>
        <w:t>мышления;</w:t>
      </w:r>
    </w:p>
    <w:p w:rsidR="008075EE" w:rsidRDefault="000F3E53">
      <w:pPr>
        <w:pStyle w:val="a3"/>
        <w:spacing w:before="41" w:line="276" w:lineRule="auto"/>
        <w:ind w:right="92"/>
      </w:pPr>
      <w:r>
        <w:t>сформированность</w:t>
      </w:r>
      <w:r>
        <w:rPr>
          <w:spacing w:val="-6"/>
        </w:rPr>
        <w:t xml:space="preserve"> </w:t>
      </w:r>
      <w:r>
        <w:t>умений</w:t>
      </w:r>
      <w:r>
        <w:rPr>
          <w:spacing w:val="-2"/>
        </w:rPr>
        <w:t xml:space="preserve"> </w:t>
      </w:r>
      <w:r>
        <w:t>различать</w:t>
      </w:r>
      <w:r>
        <w:rPr>
          <w:spacing w:val="-6"/>
        </w:rPr>
        <w:t xml:space="preserve"> </w:t>
      </w:r>
      <w:r>
        <w:t>факты</w:t>
      </w:r>
      <w:r>
        <w:rPr>
          <w:spacing w:val="-5"/>
        </w:rPr>
        <w:t xml:space="preserve"> </w:t>
      </w:r>
      <w:r>
        <w:t>и</w:t>
      </w:r>
      <w:r>
        <w:rPr>
          <w:spacing w:val="-11"/>
        </w:rPr>
        <w:t xml:space="preserve"> </w:t>
      </w:r>
      <w:r>
        <w:t>оценки,</w:t>
      </w:r>
      <w:r>
        <w:rPr>
          <w:spacing w:val="-6"/>
        </w:rPr>
        <w:t xml:space="preserve"> </w:t>
      </w:r>
      <w:r>
        <w:t>сравнивать</w:t>
      </w:r>
      <w:r>
        <w:rPr>
          <w:spacing w:val="-11"/>
        </w:rPr>
        <w:t xml:space="preserve"> </w:t>
      </w:r>
      <w:r>
        <w:t>оценочные</w:t>
      </w:r>
      <w:r>
        <w:rPr>
          <w:spacing w:val="-9"/>
        </w:rPr>
        <w:t xml:space="preserve"> </w:t>
      </w:r>
      <w:r>
        <w:t>выводы,</w:t>
      </w:r>
      <w:r>
        <w:rPr>
          <w:spacing w:val="-6"/>
        </w:rPr>
        <w:t xml:space="preserve"> </w:t>
      </w:r>
      <w:r>
        <w:t>видеть их</w:t>
      </w:r>
      <w:r>
        <w:rPr>
          <w:spacing w:val="-12"/>
        </w:rPr>
        <w:t xml:space="preserve"> </w:t>
      </w:r>
      <w:r>
        <w:t>связь</w:t>
      </w:r>
      <w:r>
        <w:rPr>
          <w:spacing w:val="-10"/>
        </w:rPr>
        <w:t xml:space="preserve"> </w:t>
      </w:r>
      <w:r>
        <w:t>с</w:t>
      </w:r>
      <w:r>
        <w:rPr>
          <w:spacing w:val="-7"/>
        </w:rPr>
        <w:t xml:space="preserve"> </w:t>
      </w:r>
      <w:r>
        <w:t>критериями</w:t>
      </w:r>
      <w:r>
        <w:rPr>
          <w:spacing w:val="-14"/>
        </w:rPr>
        <w:t xml:space="preserve"> </w:t>
      </w:r>
      <w:r>
        <w:t>оценивания</w:t>
      </w:r>
      <w:r>
        <w:rPr>
          <w:spacing w:val="-11"/>
        </w:rPr>
        <w:t xml:space="preserve"> </w:t>
      </w:r>
      <w:r>
        <w:t>и</w:t>
      </w:r>
      <w:r>
        <w:rPr>
          <w:spacing w:val="-10"/>
        </w:rPr>
        <w:t xml:space="preserve"> </w:t>
      </w:r>
      <w:r>
        <w:t>связь</w:t>
      </w:r>
      <w:r>
        <w:rPr>
          <w:spacing w:val="-10"/>
        </w:rPr>
        <w:t xml:space="preserve"> </w:t>
      </w:r>
      <w:r>
        <w:t>критериев</w:t>
      </w:r>
      <w:r>
        <w:rPr>
          <w:spacing w:val="-1"/>
        </w:rPr>
        <w:t xml:space="preserve"> </w:t>
      </w:r>
      <w:r>
        <w:t>с</w:t>
      </w:r>
      <w:r>
        <w:rPr>
          <w:spacing w:val="-15"/>
        </w:rPr>
        <w:t xml:space="preserve"> </w:t>
      </w:r>
      <w:r>
        <w:t>определённой</w:t>
      </w:r>
      <w:r>
        <w:rPr>
          <w:spacing w:val="-10"/>
        </w:rPr>
        <w:t xml:space="preserve"> </w:t>
      </w:r>
      <w:r>
        <w:t>системой</w:t>
      </w:r>
      <w:r>
        <w:rPr>
          <w:spacing w:val="-10"/>
        </w:rPr>
        <w:t xml:space="preserve"> </w:t>
      </w:r>
      <w:r>
        <w:t>ценностей,</w:t>
      </w:r>
      <w:r>
        <w:rPr>
          <w:spacing w:val="-8"/>
        </w:rPr>
        <w:t xml:space="preserve"> </w:t>
      </w:r>
      <w:r>
        <w:t>проверять на достоверность и обобщать информацию;</w:t>
      </w:r>
    </w:p>
    <w:p w:rsidR="008075EE" w:rsidRDefault="000F3E53">
      <w:pPr>
        <w:pStyle w:val="a3"/>
        <w:spacing w:before="3" w:line="276" w:lineRule="auto"/>
        <w:ind w:right="92"/>
      </w:pPr>
      <w:r>
        <w:t>сформированность</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075EE" w:rsidRDefault="000F3E53">
      <w:pPr>
        <w:pStyle w:val="a3"/>
        <w:spacing w:line="276" w:lineRule="auto"/>
        <w:ind w:right="85"/>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075EE" w:rsidRDefault="000F3E53">
      <w:pPr>
        <w:pStyle w:val="a3"/>
        <w:tabs>
          <w:tab w:val="left" w:pos="1955"/>
          <w:tab w:val="left" w:pos="3260"/>
          <w:tab w:val="left" w:pos="3298"/>
          <w:tab w:val="left" w:pos="4717"/>
          <w:tab w:val="left" w:pos="5329"/>
          <w:tab w:val="left" w:pos="5825"/>
          <w:tab w:val="left" w:pos="7147"/>
          <w:tab w:val="left" w:pos="7600"/>
          <w:tab w:val="left" w:pos="8348"/>
          <w:tab w:val="left" w:pos="8404"/>
          <w:tab w:val="left" w:pos="9989"/>
          <w:tab w:val="left" w:pos="10175"/>
        </w:tabs>
        <w:spacing w:line="276" w:lineRule="auto"/>
        <w:ind w:right="89"/>
        <w:jc w:val="right"/>
      </w:pPr>
      <w:r>
        <w:t>В</w:t>
      </w:r>
      <w:r>
        <w:rPr>
          <w:spacing w:val="-6"/>
        </w:rPr>
        <w:t xml:space="preserve"> </w:t>
      </w:r>
      <w:r>
        <w:t>содержании</w:t>
      </w:r>
      <w:r>
        <w:rPr>
          <w:spacing w:val="-3"/>
        </w:rPr>
        <w:t xml:space="preserve"> </w:t>
      </w:r>
      <w:r>
        <w:t>учебного</w:t>
      </w:r>
      <w:r>
        <w:rPr>
          <w:spacing w:val="-4"/>
        </w:rPr>
        <w:t xml:space="preserve"> </w:t>
      </w:r>
      <w:r>
        <w:t>предмета</w:t>
      </w:r>
      <w:r>
        <w:rPr>
          <w:spacing w:val="-9"/>
        </w:rPr>
        <w:t xml:space="preserve"> </w:t>
      </w:r>
      <w:r>
        <w:t>«Информатика»</w:t>
      </w:r>
      <w:r>
        <w:rPr>
          <w:spacing w:val="-9"/>
        </w:rPr>
        <w:t xml:space="preserve"> </w:t>
      </w:r>
      <w:r>
        <w:t>выделяются</w:t>
      </w:r>
      <w:r>
        <w:rPr>
          <w:spacing w:val="-5"/>
        </w:rPr>
        <w:t xml:space="preserve"> </w:t>
      </w:r>
      <w:r>
        <w:t>четыре</w:t>
      </w:r>
      <w:r>
        <w:rPr>
          <w:spacing w:val="-5"/>
        </w:rPr>
        <w:t xml:space="preserve"> </w:t>
      </w:r>
      <w:r>
        <w:t>тематических</w:t>
      </w:r>
      <w:r>
        <w:rPr>
          <w:spacing w:val="-9"/>
        </w:rPr>
        <w:t xml:space="preserve"> </w:t>
      </w:r>
      <w:r>
        <w:t>раздела. Раздел</w:t>
      </w:r>
      <w:r>
        <w:rPr>
          <w:spacing w:val="40"/>
        </w:rPr>
        <w:t xml:space="preserve"> </w:t>
      </w:r>
      <w:r>
        <w:t>«</w:t>
      </w:r>
      <w:r>
        <w:rPr>
          <w:b/>
        </w:rPr>
        <w:t>Цифровая</w:t>
      </w:r>
      <w:r>
        <w:rPr>
          <w:b/>
          <w:spacing w:val="40"/>
        </w:rPr>
        <w:t xml:space="preserve"> </w:t>
      </w:r>
      <w:r>
        <w:rPr>
          <w:b/>
        </w:rPr>
        <w:t>грамотность</w:t>
      </w:r>
      <w:r>
        <w:t>»</w:t>
      </w:r>
      <w:r>
        <w:rPr>
          <w:spacing w:val="40"/>
        </w:rPr>
        <w:t xml:space="preserve"> </w:t>
      </w:r>
      <w:r>
        <w:t>посвящён</w:t>
      </w:r>
      <w:r>
        <w:rPr>
          <w:spacing w:val="40"/>
        </w:rPr>
        <w:t xml:space="preserve"> </w:t>
      </w:r>
      <w:r>
        <w:t>вопросам</w:t>
      </w:r>
      <w:r>
        <w:rPr>
          <w:spacing w:val="40"/>
        </w:rPr>
        <w:t xml:space="preserve"> </w:t>
      </w:r>
      <w:r>
        <w:t>устройства</w:t>
      </w:r>
      <w:r>
        <w:rPr>
          <w:spacing w:val="40"/>
        </w:rPr>
        <w:t xml:space="preserve"> </w:t>
      </w:r>
      <w:r>
        <w:t>компьютеров</w:t>
      </w:r>
      <w:r>
        <w:rPr>
          <w:spacing w:val="40"/>
        </w:rPr>
        <w:t xml:space="preserve"> </w:t>
      </w:r>
      <w:r>
        <w:t>и</w:t>
      </w:r>
      <w:r>
        <w:rPr>
          <w:spacing w:val="40"/>
        </w:rPr>
        <w:t xml:space="preserve"> </w:t>
      </w:r>
      <w:r>
        <w:t xml:space="preserve">других </w:t>
      </w:r>
      <w:r>
        <w:rPr>
          <w:spacing w:val="-2"/>
        </w:rPr>
        <w:t>элементов</w:t>
      </w:r>
      <w:r>
        <w:tab/>
      </w:r>
      <w:r>
        <w:rPr>
          <w:spacing w:val="-2"/>
        </w:rPr>
        <w:t>цифрового</w:t>
      </w:r>
      <w:r>
        <w:tab/>
      </w:r>
      <w:r>
        <w:tab/>
      </w:r>
      <w:r>
        <w:rPr>
          <w:spacing w:val="-2"/>
        </w:rPr>
        <w:t>окружения,</w:t>
      </w:r>
      <w:r>
        <w:tab/>
      </w:r>
      <w:r>
        <w:rPr>
          <w:spacing w:val="-2"/>
        </w:rPr>
        <w:t>включая</w:t>
      </w:r>
      <w:r>
        <w:tab/>
      </w:r>
      <w:r>
        <w:rPr>
          <w:spacing w:val="-2"/>
        </w:rPr>
        <w:t>компьютерные</w:t>
      </w:r>
      <w:r>
        <w:tab/>
      </w:r>
      <w:r>
        <w:rPr>
          <w:spacing w:val="-2"/>
        </w:rPr>
        <w:t>сети,</w:t>
      </w:r>
      <w:r>
        <w:tab/>
      </w:r>
      <w:r>
        <w:rPr>
          <w:spacing w:val="-2"/>
        </w:rPr>
        <w:t>использованию</w:t>
      </w:r>
      <w:r>
        <w:tab/>
      </w:r>
      <w:r>
        <w:tab/>
      </w:r>
      <w:r>
        <w:rPr>
          <w:spacing w:val="-2"/>
        </w:rPr>
        <w:t>средств операционной</w:t>
      </w:r>
      <w:r>
        <w:tab/>
      </w:r>
      <w:r>
        <w:rPr>
          <w:spacing w:val="-2"/>
        </w:rPr>
        <w:t>системы,</w:t>
      </w:r>
      <w:r>
        <w:tab/>
      </w:r>
      <w:r>
        <w:tab/>
      </w:r>
      <w:r>
        <w:rPr>
          <w:spacing w:val="-2"/>
        </w:rPr>
        <w:t>работе</w:t>
      </w:r>
      <w:r>
        <w:tab/>
      </w:r>
      <w:r>
        <w:rPr>
          <w:spacing w:val="-10"/>
        </w:rPr>
        <w:t>в</w:t>
      </w:r>
      <w:r>
        <w:tab/>
      </w:r>
      <w:r>
        <w:tab/>
      </w:r>
      <w:r>
        <w:tab/>
      </w:r>
      <w:r>
        <w:rPr>
          <w:spacing w:val="-4"/>
        </w:rPr>
        <w:t>сети</w:t>
      </w:r>
      <w:r>
        <w:tab/>
      </w:r>
      <w:r>
        <w:rPr>
          <w:spacing w:val="-2"/>
        </w:rPr>
        <w:t>Интернет</w:t>
      </w:r>
    </w:p>
    <w:p w:rsidR="008075EE" w:rsidRDefault="000F3E53">
      <w:pPr>
        <w:pStyle w:val="a3"/>
        <w:spacing w:before="1"/>
        <w:ind w:firstLine="0"/>
      </w:pPr>
      <w:r>
        <w:t>и</w:t>
      </w:r>
      <w:r>
        <w:rPr>
          <w:spacing w:val="-5"/>
        </w:rPr>
        <w:t xml:space="preserve"> </w:t>
      </w:r>
      <w:r>
        <w:t>использованию</w:t>
      </w:r>
      <w:r>
        <w:rPr>
          <w:spacing w:val="-10"/>
        </w:rPr>
        <w:t xml:space="preserve"> </w:t>
      </w:r>
      <w:r>
        <w:t>интернет-сервисов,</w:t>
      </w:r>
      <w:r>
        <w:rPr>
          <w:spacing w:val="-6"/>
        </w:rPr>
        <w:t xml:space="preserve"> </w:t>
      </w:r>
      <w:r>
        <w:t>информационной</w:t>
      </w:r>
      <w:r>
        <w:rPr>
          <w:spacing w:val="-7"/>
        </w:rPr>
        <w:t xml:space="preserve"> </w:t>
      </w:r>
      <w:r>
        <w:rPr>
          <w:spacing w:val="-2"/>
        </w:rPr>
        <w:t>безопасности.</w:t>
      </w:r>
    </w:p>
    <w:p w:rsidR="008075EE" w:rsidRDefault="000F3E53">
      <w:pPr>
        <w:pStyle w:val="a3"/>
        <w:spacing w:before="45" w:line="273" w:lineRule="auto"/>
        <w:ind w:right="92"/>
      </w:pPr>
      <w:r>
        <w:t>Раздел «</w:t>
      </w:r>
      <w:r>
        <w:rPr>
          <w:b/>
        </w:rPr>
        <w:t>Теоретические основы информатики</w:t>
      </w:r>
      <w: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075EE" w:rsidRDefault="000F3E53">
      <w:pPr>
        <w:pStyle w:val="a3"/>
        <w:spacing w:before="7" w:line="276" w:lineRule="auto"/>
        <w:ind w:right="92"/>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075EE" w:rsidRDefault="000F3E53">
      <w:pPr>
        <w:pStyle w:val="a3"/>
        <w:spacing w:before="3" w:line="273" w:lineRule="auto"/>
        <w:ind w:right="82"/>
      </w:pPr>
      <w:r>
        <w:t>Раздел «</w:t>
      </w:r>
      <w:r>
        <w:rPr>
          <w:b/>
        </w:rPr>
        <w:t>Информационные технологии</w:t>
      </w:r>
      <w:r>
        <w:t>»</w:t>
      </w:r>
      <w:r>
        <w:rPr>
          <w:spacing w:val="-1"/>
        </w:rPr>
        <w:t xml:space="preserve"> </w:t>
      </w:r>
      <w:r>
        <w:t>посвящён вопросам применения</w:t>
      </w:r>
      <w:r>
        <w:rPr>
          <w:spacing w:val="-1"/>
        </w:rPr>
        <w:t xml:space="preserve"> </w:t>
      </w:r>
      <w:r>
        <w:t>информационных технологий,</w:t>
      </w:r>
      <w:r>
        <w:rPr>
          <w:spacing w:val="-10"/>
        </w:rPr>
        <w:t xml:space="preserve"> </w:t>
      </w:r>
      <w:r>
        <w:t>реализованных</w:t>
      </w:r>
      <w:r>
        <w:rPr>
          <w:spacing w:val="-15"/>
        </w:rPr>
        <w:t xml:space="preserve"> </w:t>
      </w:r>
      <w:r>
        <w:t>в</w:t>
      </w:r>
      <w:r>
        <w:rPr>
          <w:spacing w:val="-10"/>
        </w:rPr>
        <w:t xml:space="preserve"> </w:t>
      </w:r>
      <w:r>
        <w:t>прикладных</w:t>
      </w:r>
      <w:r>
        <w:rPr>
          <w:spacing w:val="-15"/>
        </w:rPr>
        <w:t xml:space="preserve"> </w:t>
      </w:r>
      <w:r>
        <w:t>программных</w:t>
      </w:r>
      <w:r>
        <w:rPr>
          <w:spacing w:val="-15"/>
        </w:rPr>
        <w:t xml:space="preserve"> </w:t>
      </w:r>
      <w:r>
        <w:t>продуктах</w:t>
      </w:r>
      <w:r>
        <w:rPr>
          <w:spacing w:val="-15"/>
        </w:rPr>
        <w:t xml:space="preserve"> </w:t>
      </w:r>
      <w:r>
        <w:t>и</w:t>
      </w:r>
      <w:r>
        <w:rPr>
          <w:spacing w:val="-11"/>
        </w:rPr>
        <w:t xml:space="preserve"> </w:t>
      </w:r>
      <w:r>
        <w:t>интернет-сервисах,</w:t>
      </w:r>
      <w:r>
        <w:rPr>
          <w:spacing w:val="-10"/>
        </w:rPr>
        <w:t xml:space="preserve"> </w:t>
      </w:r>
      <w:r>
        <w:t>в</w:t>
      </w:r>
      <w:r>
        <w:rPr>
          <w:spacing w:val="-10"/>
        </w:rPr>
        <w:t xml:space="preserve"> </w:t>
      </w:r>
      <w:r>
        <w:t>том</w:t>
      </w:r>
      <w:r>
        <w:rPr>
          <w:spacing w:val="-15"/>
        </w:rPr>
        <w:t xml:space="preserve"> </w:t>
      </w:r>
      <w:r>
        <w:t>числе в задачах анализа данных, использованию баз данных и электронных таблиц для решения прикладных задач.</w:t>
      </w:r>
    </w:p>
    <w:p w:rsidR="008075EE" w:rsidRDefault="000F3E53">
      <w:pPr>
        <w:pStyle w:val="a3"/>
        <w:spacing w:before="5" w:line="276" w:lineRule="auto"/>
        <w:ind w:right="95"/>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8075EE" w:rsidRDefault="000F3E53">
      <w:pPr>
        <w:pStyle w:val="a3"/>
        <w:spacing w:before="3" w:line="276" w:lineRule="auto"/>
        <w:ind w:right="81"/>
      </w:pPr>
      <w:r>
        <w:t>Углублённый</w:t>
      </w:r>
      <w:r>
        <w:rPr>
          <w:spacing w:val="-4"/>
        </w:rPr>
        <w:t xml:space="preserve"> </w:t>
      </w:r>
      <w:r>
        <w:t>уровень</w:t>
      </w:r>
      <w:r>
        <w:rPr>
          <w:spacing w:val="-9"/>
        </w:rPr>
        <w:t xml:space="preserve"> </w:t>
      </w:r>
      <w:r>
        <w:t>изучения</w:t>
      </w:r>
      <w:r>
        <w:rPr>
          <w:spacing w:val="-10"/>
        </w:rPr>
        <w:t xml:space="preserve"> </w:t>
      </w:r>
      <w:r>
        <w:t>информатики</w:t>
      </w:r>
      <w:r>
        <w:rPr>
          <w:spacing w:val="-9"/>
        </w:rPr>
        <w:t xml:space="preserve"> </w:t>
      </w:r>
      <w:r>
        <w:t>рекомендуется</w:t>
      </w:r>
      <w:r>
        <w:rPr>
          <w:spacing w:val="-6"/>
        </w:rPr>
        <w:t xml:space="preserve"> </w:t>
      </w:r>
      <w:r>
        <w:t>для</w:t>
      </w:r>
      <w:r>
        <w:rPr>
          <w:spacing w:val="-10"/>
        </w:rPr>
        <w:t xml:space="preserve"> </w:t>
      </w:r>
      <w:r>
        <w:t>технологического</w:t>
      </w:r>
      <w:r>
        <w:rPr>
          <w:spacing w:val="-10"/>
        </w:rPr>
        <w:t xml:space="preserve"> </w:t>
      </w:r>
      <w:r>
        <w:t>профиля, ориентированного на инженерную и информационную сферы деятельности. Углублённый уровень изучения</w:t>
      </w:r>
      <w:r>
        <w:rPr>
          <w:spacing w:val="76"/>
        </w:rPr>
        <w:t xml:space="preserve">   </w:t>
      </w:r>
      <w:r>
        <w:t>информатики</w:t>
      </w:r>
      <w:r>
        <w:rPr>
          <w:spacing w:val="74"/>
        </w:rPr>
        <w:t xml:space="preserve">   </w:t>
      </w:r>
      <w:r>
        <w:t>обеспечивает:</w:t>
      </w:r>
      <w:r>
        <w:rPr>
          <w:spacing w:val="76"/>
        </w:rPr>
        <w:t xml:space="preserve">   </w:t>
      </w:r>
      <w:r>
        <w:t>подготовку</w:t>
      </w:r>
      <w:r>
        <w:rPr>
          <w:spacing w:val="80"/>
          <w:w w:val="150"/>
        </w:rPr>
        <w:t xml:space="preserve">  </w:t>
      </w:r>
      <w:r>
        <w:t>обучающихся,</w:t>
      </w:r>
      <w:r>
        <w:rPr>
          <w:spacing w:val="76"/>
        </w:rPr>
        <w:t xml:space="preserve">   </w:t>
      </w:r>
      <w:r>
        <w:t>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8075EE" w:rsidRDefault="000F3E53">
      <w:pPr>
        <w:pStyle w:val="a3"/>
        <w:spacing w:line="276" w:lineRule="auto"/>
        <w:ind w:right="97"/>
      </w:pPr>
      <w:r>
        <w:t>Последовательность</w:t>
      </w:r>
      <w:r>
        <w:rPr>
          <w:spacing w:val="-2"/>
        </w:rPr>
        <w:t xml:space="preserve"> </w:t>
      </w:r>
      <w:r>
        <w:t>изучения тем</w:t>
      </w:r>
      <w:r>
        <w:rPr>
          <w:spacing w:val="-2"/>
        </w:rPr>
        <w:t xml:space="preserve"> </w:t>
      </w:r>
      <w:r>
        <w:t>в</w:t>
      </w:r>
      <w:r>
        <w:rPr>
          <w:spacing w:val="-1"/>
        </w:rPr>
        <w:t xml:space="preserve"> </w:t>
      </w:r>
      <w:r>
        <w:t>пределах</w:t>
      </w:r>
      <w:r>
        <w:rPr>
          <w:spacing w:val="-3"/>
        </w:rPr>
        <w:t xml:space="preserve"> </w:t>
      </w:r>
      <w:r>
        <w:t>одного</w:t>
      </w:r>
      <w:r>
        <w:rPr>
          <w:spacing w:val="-3"/>
        </w:rPr>
        <w:t xml:space="preserve"> </w:t>
      </w:r>
      <w:r>
        <w:t>года</w:t>
      </w:r>
      <w:r>
        <w:rPr>
          <w:spacing w:val="-4"/>
        </w:rPr>
        <w:t xml:space="preserve"> </w:t>
      </w:r>
      <w:r>
        <w:t>обучения может быть</w:t>
      </w:r>
      <w:r>
        <w:rPr>
          <w:spacing w:val="-2"/>
        </w:rPr>
        <w:t xml:space="preserve"> </w:t>
      </w:r>
      <w:r>
        <w:t>изменена</w:t>
      </w:r>
      <w:r>
        <w:rPr>
          <w:spacing w:val="-4"/>
        </w:rPr>
        <w:t xml:space="preserve"> </w:t>
      </w:r>
      <w:r>
        <w:t>по усмотрению учителя при подготовке рабочей программы и поурочного планирования.</w:t>
      </w:r>
    </w:p>
    <w:p w:rsidR="008075EE" w:rsidRDefault="000F3E53">
      <w:pPr>
        <w:pStyle w:val="a3"/>
        <w:spacing w:before="1" w:line="276" w:lineRule="auto"/>
        <w:ind w:right="82"/>
      </w:pPr>
      <w:r>
        <w:t>Общее</w:t>
      </w:r>
      <w:r>
        <w:rPr>
          <w:spacing w:val="-13"/>
        </w:rPr>
        <w:t xml:space="preserve"> </w:t>
      </w:r>
      <w:r>
        <w:t>число</w:t>
      </w:r>
      <w:r>
        <w:rPr>
          <w:spacing w:val="-11"/>
        </w:rPr>
        <w:t xml:space="preserve"> </w:t>
      </w:r>
      <w:r>
        <w:t>часов,</w:t>
      </w:r>
      <w:r>
        <w:rPr>
          <w:spacing w:val="-14"/>
        </w:rPr>
        <w:t xml:space="preserve"> </w:t>
      </w:r>
      <w:r>
        <w:t>рекомендованных</w:t>
      </w:r>
      <w:r>
        <w:rPr>
          <w:spacing w:val="-15"/>
        </w:rPr>
        <w:t xml:space="preserve"> </w:t>
      </w:r>
      <w:r>
        <w:t>для</w:t>
      </w:r>
      <w:r>
        <w:rPr>
          <w:spacing w:val="-11"/>
        </w:rPr>
        <w:t xml:space="preserve"> </w:t>
      </w:r>
      <w:r>
        <w:t>изучения</w:t>
      </w:r>
      <w:r>
        <w:rPr>
          <w:spacing w:val="-12"/>
        </w:rPr>
        <w:t xml:space="preserve"> </w:t>
      </w:r>
      <w:r>
        <w:t>информатики</w:t>
      </w:r>
      <w:r>
        <w:rPr>
          <w:spacing w:val="-6"/>
        </w:rPr>
        <w:t xml:space="preserve"> </w:t>
      </w:r>
      <w:r>
        <w:t>-</w:t>
      </w:r>
      <w:r>
        <w:rPr>
          <w:spacing w:val="-15"/>
        </w:rPr>
        <w:t xml:space="preserve"> </w:t>
      </w:r>
      <w:r>
        <w:t>272</w:t>
      </w:r>
      <w:r>
        <w:rPr>
          <w:spacing w:val="-12"/>
        </w:rPr>
        <w:t xml:space="preserve"> </w:t>
      </w:r>
      <w:r>
        <w:t>часа:</w:t>
      </w:r>
      <w:r>
        <w:rPr>
          <w:spacing w:val="-15"/>
        </w:rPr>
        <w:t xml:space="preserve"> </w:t>
      </w:r>
      <w:r>
        <w:t>в</w:t>
      </w:r>
      <w:r>
        <w:rPr>
          <w:spacing w:val="-10"/>
        </w:rPr>
        <w:t xml:space="preserve"> </w:t>
      </w:r>
      <w:r>
        <w:t>10</w:t>
      </w:r>
      <w:r>
        <w:rPr>
          <w:spacing w:val="-15"/>
        </w:rPr>
        <w:t xml:space="preserve"> </w:t>
      </w:r>
      <w:r>
        <w:t>классе</w:t>
      </w:r>
      <w:r>
        <w:rPr>
          <w:spacing w:val="-11"/>
        </w:rPr>
        <w:t xml:space="preserve"> </w:t>
      </w:r>
      <w:r>
        <w:t>–</w:t>
      </w:r>
      <w:r>
        <w:rPr>
          <w:spacing w:val="-12"/>
        </w:rPr>
        <w:t xml:space="preserve"> </w:t>
      </w:r>
      <w:r>
        <w:t>136 часов (4 часа в неделю), в 11 классе – 136 часов (4 часа в неделю).</w:t>
      </w:r>
    </w:p>
    <w:p w:rsidR="008075EE" w:rsidRDefault="000F3E53">
      <w:pPr>
        <w:pStyle w:val="a3"/>
        <w:spacing w:line="275" w:lineRule="exact"/>
        <w:ind w:left="1366"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8075EE" w:rsidRDefault="000F3E53">
      <w:pPr>
        <w:pStyle w:val="1"/>
        <w:spacing w:before="45"/>
        <w:ind w:left="1366"/>
      </w:pPr>
      <w:r>
        <w:t>Цифровая</w:t>
      </w:r>
      <w:r>
        <w:rPr>
          <w:spacing w:val="-2"/>
        </w:rPr>
        <w:t xml:space="preserve"> грамотность.</w:t>
      </w:r>
    </w:p>
    <w:p w:rsidR="008075EE" w:rsidRDefault="000F3E53">
      <w:pPr>
        <w:pStyle w:val="a3"/>
        <w:spacing w:before="36" w:line="276" w:lineRule="auto"/>
        <w:ind w:right="93"/>
      </w:pPr>
      <w:r>
        <w:t>Требования</w:t>
      </w:r>
      <w:r>
        <w:rPr>
          <w:spacing w:val="65"/>
          <w:w w:val="150"/>
        </w:rPr>
        <w:t xml:space="preserve">  </w:t>
      </w:r>
      <w:r>
        <w:t>техники</w:t>
      </w:r>
      <w:r>
        <w:rPr>
          <w:spacing w:val="66"/>
          <w:w w:val="150"/>
        </w:rPr>
        <w:t xml:space="preserve">  </w:t>
      </w:r>
      <w:r>
        <w:t>безопасности</w:t>
      </w:r>
      <w:r>
        <w:rPr>
          <w:spacing w:val="64"/>
          <w:w w:val="150"/>
        </w:rPr>
        <w:t xml:space="preserve">  </w:t>
      </w:r>
      <w:r>
        <w:t>и</w:t>
      </w:r>
      <w:r>
        <w:rPr>
          <w:spacing w:val="66"/>
          <w:w w:val="150"/>
        </w:rPr>
        <w:t xml:space="preserve">  </w:t>
      </w:r>
      <w:r>
        <w:t>гигиены</w:t>
      </w:r>
      <w:r>
        <w:rPr>
          <w:spacing w:val="64"/>
          <w:w w:val="150"/>
        </w:rPr>
        <w:t xml:space="preserve">  </w:t>
      </w:r>
      <w:r>
        <w:t>при</w:t>
      </w:r>
      <w:r>
        <w:rPr>
          <w:spacing w:val="63"/>
          <w:w w:val="150"/>
        </w:rPr>
        <w:t xml:space="preserve">  </w:t>
      </w:r>
      <w:r>
        <w:t>работе</w:t>
      </w:r>
      <w:r>
        <w:rPr>
          <w:spacing w:val="63"/>
          <w:w w:val="150"/>
        </w:rPr>
        <w:t xml:space="preserve">  </w:t>
      </w:r>
      <w:r>
        <w:t>с</w:t>
      </w:r>
      <w:r>
        <w:rPr>
          <w:spacing w:val="65"/>
          <w:w w:val="150"/>
        </w:rPr>
        <w:t xml:space="preserve">  </w:t>
      </w:r>
      <w:r>
        <w:t>компьютерами и другими компонентами цифрового окружения.</w:t>
      </w:r>
    </w:p>
    <w:p w:rsidR="008075EE" w:rsidRDefault="000F3E53">
      <w:pPr>
        <w:pStyle w:val="a3"/>
        <w:tabs>
          <w:tab w:val="left" w:pos="2814"/>
          <w:tab w:val="left" w:pos="3942"/>
          <w:tab w:val="left" w:pos="6586"/>
          <w:tab w:val="left" w:pos="8352"/>
          <w:tab w:val="left" w:pos="10032"/>
        </w:tabs>
        <w:spacing w:line="276" w:lineRule="auto"/>
        <w:ind w:right="90"/>
      </w:pPr>
      <w:r>
        <w:t xml:space="preserve">Принципы работы компьютеров и компьютерных систем. Архитектура фон Неймана. </w:t>
      </w:r>
      <w:r>
        <w:rPr>
          <w:i/>
        </w:rPr>
        <w:t>Гарвардская архитектура</w:t>
      </w:r>
      <w:r>
        <w:t xml:space="preserve">. Автоматическое выполнение программы процессором. Оперативная, </w:t>
      </w:r>
      <w:r>
        <w:rPr>
          <w:spacing w:val="-2"/>
        </w:rPr>
        <w:t>постоянная</w:t>
      </w:r>
      <w:r>
        <w:tab/>
      </w:r>
      <w:r>
        <w:rPr>
          <w:spacing w:val="-10"/>
        </w:rPr>
        <w:t>и</w:t>
      </w:r>
      <w:r>
        <w:tab/>
      </w:r>
      <w:r>
        <w:rPr>
          <w:spacing w:val="-2"/>
        </w:rPr>
        <w:t>долговременная</w:t>
      </w:r>
      <w:r>
        <w:tab/>
      </w:r>
      <w:r>
        <w:rPr>
          <w:spacing w:val="-2"/>
        </w:rPr>
        <w:t>память.</w:t>
      </w:r>
      <w:r>
        <w:tab/>
      </w:r>
      <w:r>
        <w:rPr>
          <w:spacing w:val="-2"/>
        </w:rPr>
        <w:t>Обмен</w:t>
      </w:r>
      <w:r>
        <w:tab/>
      </w:r>
      <w:r>
        <w:rPr>
          <w:spacing w:val="-2"/>
        </w:rPr>
        <w:t xml:space="preserve">данными </w:t>
      </w:r>
      <w:r>
        <w:t>с помощью шин. Контроллеры внешних устройств. Прямой доступ к памяти.</w:t>
      </w:r>
    </w:p>
    <w:p w:rsidR="008075EE" w:rsidRDefault="000F3E53">
      <w:pPr>
        <w:pStyle w:val="a3"/>
        <w:spacing w:before="2" w:line="276" w:lineRule="auto"/>
        <w:ind w:right="85"/>
      </w:pPr>
      <w:r>
        <w:t>Основные тенденции развития компьютерных технологий. Параллельные вычисления. Многопроцессорные</w:t>
      </w:r>
      <w:r>
        <w:rPr>
          <w:spacing w:val="76"/>
        </w:rPr>
        <w:t xml:space="preserve"> </w:t>
      </w:r>
      <w:r>
        <w:t>системы.</w:t>
      </w:r>
      <w:r>
        <w:rPr>
          <w:spacing w:val="79"/>
        </w:rPr>
        <w:t xml:space="preserve"> </w:t>
      </w:r>
      <w:r>
        <w:t>Суперкомпьютеры.</w:t>
      </w:r>
      <w:r>
        <w:rPr>
          <w:spacing w:val="79"/>
        </w:rPr>
        <w:t xml:space="preserve"> </w:t>
      </w:r>
      <w:r>
        <w:t>Распределённые</w:t>
      </w:r>
      <w:r>
        <w:rPr>
          <w:spacing w:val="76"/>
        </w:rPr>
        <w:t xml:space="preserve"> </w:t>
      </w:r>
      <w:r>
        <w:t>вычислительные</w:t>
      </w:r>
      <w:r>
        <w:rPr>
          <w:spacing w:val="76"/>
        </w:rPr>
        <w:t xml:space="preserve"> </w:t>
      </w:r>
      <w:r>
        <w:t>системы</w:t>
      </w:r>
      <w:r>
        <w:rPr>
          <w:spacing w:val="79"/>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7" w:firstLine="0"/>
      </w:pPr>
      <w:r>
        <w:lastRenderedPageBreak/>
        <w:t>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8075EE" w:rsidRDefault="000F3E53">
      <w:pPr>
        <w:pStyle w:val="a3"/>
        <w:spacing w:line="276" w:lineRule="auto"/>
        <w:ind w:right="97"/>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075EE" w:rsidRDefault="000F3E53">
      <w:pPr>
        <w:pStyle w:val="a3"/>
        <w:spacing w:line="280" w:lineRule="auto"/>
        <w:ind w:right="95"/>
      </w:pPr>
      <w:r>
        <w:t>Файловые</w:t>
      </w:r>
      <w:r>
        <w:rPr>
          <w:spacing w:val="80"/>
          <w:w w:val="150"/>
        </w:rPr>
        <w:t xml:space="preserve">   </w:t>
      </w:r>
      <w:r>
        <w:t>системы.</w:t>
      </w:r>
      <w:r>
        <w:rPr>
          <w:spacing w:val="80"/>
          <w:w w:val="150"/>
        </w:rPr>
        <w:t xml:space="preserve">   </w:t>
      </w:r>
      <w:r>
        <w:t>Принципы</w:t>
      </w:r>
      <w:r>
        <w:rPr>
          <w:spacing w:val="80"/>
          <w:w w:val="150"/>
        </w:rPr>
        <w:t xml:space="preserve">   </w:t>
      </w:r>
      <w:r>
        <w:t>размещения</w:t>
      </w:r>
      <w:r>
        <w:rPr>
          <w:spacing w:val="80"/>
          <w:w w:val="150"/>
        </w:rPr>
        <w:t xml:space="preserve">   </w:t>
      </w:r>
      <w:r>
        <w:t>и</w:t>
      </w:r>
      <w:r>
        <w:rPr>
          <w:spacing w:val="80"/>
          <w:w w:val="150"/>
        </w:rPr>
        <w:t xml:space="preserve">   </w:t>
      </w:r>
      <w:r>
        <w:t>именования</w:t>
      </w:r>
      <w:r>
        <w:rPr>
          <w:spacing w:val="80"/>
          <w:w w:val="150"/>
        </w:rPr>
        <w:t xml:space="preserve">   </w:t>
      </w:r>
      <w:r>
        <w:t>файлов в долговременной памяти. Шаблоны для описания групп файлов.</w:t>
      </w:r>
    </w:p>
    <w:p w:rsidR="008075EE" w:rsidRDefault="000F3E53">
      <w:pPr>
        <w:pStyle w:val="a3"/>
        <w:spacing w:line="276" w:lineRule="auto"/>
        <w:ind w:right="85"/>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8075EE" w:rsidRDefault="000F3E53">
      <w:pPr>
        <w:pStyle w:val="a3"/>
        <w:spacing w:line="273" w:lineRule="exact"/>
        <w:ind w:left="1366" w:firstLine="0"/>
      </w:pPr>
      <w:r>
        <w:t>Принципы</w:t>
      </w:r>
      <w:r>
        <w:rPr>
          <w:spacing w:val="1"/>
        </w:rPr>
        <w:t xml:space="preserve"> </w:t>
      </w:r>
      <w:r>
        <w:t>построения</w:t>
      </w:r>
      <w:r>
        <w:rPr>
          <w:spacing w:val="1"/>
        </w:rPr>
        <w:t xml:space="preserve"> </w:t>
      </w:r>
      <w:r>
        <w:t>и</w:t>
      </w:r>
      <w:r>
        <w:rPr>
          <w:spacing w:val="3"/>
        </w:rPr>
        <w:t xml:space="preserve"> </w:t>
      </w:r>
      <w:r>
        <w:t>аппаратные</w:t>
      </w:r>
      <w:r>
        <w:rPr>
          <w:spacing w:val="2"/>
        </w:rPr>
        <w:t xml:space="preserve"> </w:t>
      </w:r>
      <w:r>
        <w:t>компоненты</w:t>
      </w:r>
      <w:r>
        <w:rPr>
          <w:spacing w:val="4"/>
        </w:rPr>
        <w:t xml:space="preserve"> </w:t>
      </w:r>
      <w:r>
        <w:t>компьютерных</w:t>
      </w:r>
      <w:r>
        <w:rPr>
          <w:spacing w:val="1"/>
        </w:rPr>
        <w:t xml:space="preserve"> </w:t>
      </w:r>
      <w:r>
        <w:t>сетей.</w:t>
      </w:r>
      <w:r>
        <w:rPr>
          <w:spacing w:val="4"/>
        </w:rPr>
        <w:t xml:space="preserve"> </w:t>
      </w:r>
      <w:r>
        <w:t>Сетевые</w:t>
      </w:r>
      <w:r>
        <w:rPr>
          <w:spacing w:val="2"/>
        </w:rPr>
        <w:t xml:space="preserve"> </w:t>
      </w:r>
      <w:r>
        <w:rPr>
          <w:spacing w:val="-2"/>
        </w:rPr>
        <w:t>протоколы.</w:t>
      </w:r>
    </w:p>
    <w:p w:rsidR="008075EE" w:rsidRDefault="000F3E53">
      <w:pPr>
        <w:pStyle w:val="a3"/>
        <w:spacing w:before="36"/>
        <w:ind w:firstLine="0"/>
      </w:pPr>
      <w:r>
        <w:t>Сеть</w:t>
      </w:r>
      <w:r>
        <w:rPr>
          <w:spacing w:val="-4"/>
        </w:rPr>
        <w:t xml:space="preserve"> </w:t>
      </w:r>
      <w:r>
        <w:t>Интернет.</w:t>
      </w:r>
      <w:r>
        <w:rPr>
          <w:spacing w:val="-4"/>
        </w:rPr>
        <w:t xml:space="preserve"> </w:t>
      </w:r>
      <w:r>
        <w:t>Адресация</w:t>
      </w:r>
      <w:r>
        <w:rPr>
          <w:spacing w:val="-2"/>
        </w:rPr>
        <w:t xml:space="preserve"> </w:t>
      </w:r>
      <w:r>
        <w:t>в</w:t>
      </w:r>
      <w:r>
        <w:rPr>
          <w:spacing w:val="-1"/>
        </w:rPr>
        <w:t xml:space="preserve"> </w:t>
      </w:r>
      <w:r>
        <w:t>сети</w:t>
      </w:r>
      <w:r>
        <w:rPr>
          <w:spacing w:val="-1"/>
        </w:rPr>
        <w:t xml:space="preserve"> </w:t>
      </w:r>
      <w:r>
        <w:t>Интернет.</w:t>
      </w:r>
      <w:r>
        <w:rPr>
          <w:spacing w:val="-1"/>
        </w:rPr>
        <w:t xml:space="preserve"> </w:t>
      </w:r>
      <w:r>
        <w:t>Протоколы</w:t>
      </w:r>
      <w:r>
        <w:rPr>
          <w:spacing w:val="-5"/>
        </w:rPr>
        <w:t xml:space="preserve"> </w:t>
      </w:r>
      <w:r>
        <w:t>стека</w:t>
      </w:r>
      <w:r>
        <w:rPr>
          <w:spacing w:val="-3"/>
        </w:rPr>
        <w:t xml:space="preserve"> </w:t>
      </w:r>
      <w:r>
        <w:t>TCP/IP.</w:t>
      </w:r>
      <w:r>
        <w:rPr>
          <w:spacing w:val="-5"/>
        </w:rPr>
        <w:t xml:space="preserve"> </w:t>
      </w:r>
      <w:r>
        <w:t>Система</w:t>
      </w:r>
      <w:r>
        <w:rPr>
          <w:spacing w:val="-3"/>
        </w:rPr>
        <w:t xml:space="preserve"> </w:t>
      </w:r>
      <w:r>
        <w:t>доменных</w:t>
      </w:r>
      <w:r>
        <w:rPr>
          <w:spacing w:val="-6"/>
        </w:rPr>
        <w:t xml:space="preserve"> </w:t>
      </w:r>
      <w:r>
        <w:rPr>
          <w:spacing w:val="-2"/>
        </w:rPr>
        <w:t>имён.</w:t>
      </w:r>
    </w:p>
    <w:p w:rsidR="008075EE" w:rsidRDefault="000F3E53">
      <w:pPr>
        <w:pStyle w:val="a3"/>
        <w:spacing w:before="41" w:line="276" w:lineRule="auto"/>
        <w:ind w:right="94"/>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8075EE" w:rsidRDefault="000F3E53">
      <w:pPr>
        <w:pStyle w:val="a3"/>
        <w:spacing w:line="276" w:lineRule="auto"/>
        <w:ind w:right="88"/>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8075EE" w:rsidRDefault="000F3E53">
      <w:pPr>
        <w:pStyle w:val="a3"/>
        <w:spacing w:before="1" w:line="276" w:lineRule="auto"/>
        <w:ind w:right="83"/>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8075EE" w:rsidRDefault="000F3E53">
      <w:pPr>
        <w:pStyle w:val="a3"/>
        <w:spacing w:line="276" w:lineRule="auto"/>
        <w:ind w:right="7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цифровая подпись, сертифицированные сайты и документы.</w:t>
      </w:r>
    </w:p>
    <w:p w:rsidR="008075EE" w:rsidRDefault="000F3E53">
      <w:pPr>
        <w:pStyle w:val="a3"/>
        <w:spacing w:before="1" w:line="276" w:lineRule="auto"/>
        <w:ind w:right="89"/>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075EE" w:rsidRDefault="000F3E53">
      <w:pPr>
        <w:pStyle w:val="a3"/>
        <w:spacing w:line="274" w:lineRule="exact"/>
        <w:ind w:left="1366" w:firstLine="0"/>
      </w:pPr>
      <w:r>
        <w:t>Шифрование</w:t>
      </w:r>
      <w:r>
        <w:rPr>
          <w:spacing w:val="23"/>
        </w:rPr>
        <w:t xml:space="preserve"> </w:t>
      </w:r>
      <w:r>
        <w:t>данных.</w:t>
      </w:r>
      <w:r>
        <w:rPr>
          <w:spacing w:val="28"/>
        </w:rPr>
        <w:t xml:space="preserve"> </w:t>
      </w:r>
      <w:r>
        <w:t>Симметричные</w:t>
      </w:r>
      <w:r>
        <w:rPr>
          <w:spacing w:val="25"/>
        </w:rPr>
        <w:t xml:space="preserve"> </w:t>
      </w:r>
      <w:r>
        <w:t>и</w:t>
      </w:r>
      <w:r>
        <w:rPr>
          <w:spacing w:val="22"/>
        </w:rPr>
        <w:t xml:space="preserve"> </w:t>
      </w:r>
      <w:r>
        <w:t>несимметричные</w:t>
      </w:r>
      <w:r>
        <w:rPr>
          <w:spacing w:val="21"/>
        </w:rPr>
        <w:t xml:space="preserve"> </w:t>
      </w:r>
      <w:r>
        <w:t>шифры.</w:t>
      </w:r>
      <w:r>
        <w:rPr>
          <w:spacing w:val="28"/>
        </w:rPr>
        <w:t xml:space="preserve"> </w:t>
      </w:r>
      <w:r>
        <w:t>Шифры</w:t>
      </w:r>
      <w:r>
        <w:rPr>
          <w:spacing w:val="22"/>
        </w:rPr>
        <w:t xml:space="preserve"> </w:t>
      </w:r>
      <w:r>
        <w:t>простой</w:t>
      </w:r>
      <w:r>
        <w:rPr>
          <w:spacing w:val="27"/>
        </w:rPr>
        <w:t xml:space="preserve"> </w:t>
      </w:r>
      <w:r>
        <w:rPr>
          <w:spacing w:val="-2"/>
        </w:rPr>
        <w:t>замены.</w:t>
      </w:r>
    </w:p>
    <w:p w:rsidR="008075EE" w:rsidRDefault="000F3E53">
      <w:pPr>
        <w:spacing w:before="41"/>
        <w:ind w:left="655"/>
        <w:jc w:val="both"/>
        <w:rPr>
          <w:i/>
          <w:sz w:val="24"/>
        </w:rPr>
      </w:pPr>
      <w:r>
        <w:rPr>
          <w:sz w:val="24"/>
        </w:rPr>
        <w:t>Шифр</w:t>
      </w:r>
      <w:r>
        <w:rPr>
          <w:spacing w:val="-5"/>
          <w:sz w:val="24"/>
        </w:rPr>
        <w:t xml:space="preserve"> </w:t>
      </w:r>
      <w:r>
        <w:rPr>
          <w:sz w:val="24"/>
        </w:rPr>
        <w:t>Цезаря. Шифр</w:t>
      </w:r>
      <w:r>
        <w:rPr>
          <w:spacing w:val="-2"/>
          <w:sz w:val="24"/>
        </w:rPr>
        <w:t xml:space="preserve"> </w:t>
      </w:r>
      <w:r>
        <w:rPr>
          <w:sz w:val="24"/>
        </w:rPr>
        <w:t>Виженера.</w:t>
      </w:r>
      <w:r>
        <w:rPr>
          <w:spacing w:val="-5"/>
          <w:sz w:val="24"/>
        </w:rPr>
        <w:t xml:space="preserve"> </w:t>
      </w:r>
      <w:r>
        <w:rPr>
          <w:sz w:val="24"/>
        </w:rPr>
        <w:t>Алгоритм</w:t>
      </w:r>
      <w:r>
        <w:rPr>
          <w:spacing w:val="-5"/>
          <w:sz w:val="24"/>
        </w:rPr>
        <w:t xml:space="preserve"> </w:t>
      </w:r>
      <w:r>
        <w:rPr>
          <w:sz w:val="24"/>
        </w:rPr>
        <w:t>шифрования</w:t>
      </w:r>
      <w:r>
        <w:rPr>
          <w:spacing w:val="-7"/>
          <w:sz w:val="24"/>
        </w:rPr>
        <w:t xml:space="preserve"> </w:t>
      </w:r>
      <w:r>
        <w:rPr>
          <w:sz w:val="24"/>
        </w:rPr>
        <w:t>RSA.</w:t>
      </w:r>
      <w:r>
        <w:rPr>
          <w:spacing w:val="6"/>
          <w:sz w:val="24"/>
        </w:rPr>
        <w:t xml:space="preserve"> </w:t>
      </w:r>
      <w:r>
        <w:rPr>
          <w:i/>
          <w:spacing w:val="-2"/>
          <w:sz w:val="24"/>
        </w:rPr>
        <w:t>Стеганография.</w:t>
      </w:r>
    </w:p>
    <w:p w:rsidR="008075EE" w:rsidRDefault="000F3E53">
      <w:pPr>
        <w:pStyle w:val="1"/>
        <w:spacing w:before="45"/>
        <w:ind w:left="1366"/>
      </w:pPr>
      <w:r>
        <w:t>Теоретические</w:t>
      </w:r>
      <w:r>
        <w:rPr>
          <w:spacing w:val="-3"/>
        </w:rPr>
        <w:t xml:space="preserve"> </w:t>
      </w:r>
      <w:r>
        <w:t>основы</w:t>
      </w:r>
      <w:r>
        <w:rPr>
          <w:spacing w:val="-3"/>
        </w:rPr>
        <w:t xml:space="preserve"> </w:t>
      </w:r>
      <w:r>
        <w:rPr>
          <w:spacing w:val="-2"/>
        </w:rPr>
        <w:t>информатики.</w:t>
      </w:r>
    </w:p>
    <w:p w:rsidR="008075EE" w:rsidRDefault="000F3E53">
      <w:pPr>
        <w:pStyle w:val="a3"/>
        <w:spacing w:before="37"/>
        <w:ind w:left="1366" w:firstLine="0"/>
      </w:pPr>
      <w:r>
        <w:t>Информация,</w:t>
      </w:r>
      <w:r>
        <w:rPr>
          <w:spacing w:val="-3"/>
        </w:rPr>
        <w:t xml:space="preserve"> </w:t>
      </w:r>
      <w:r>
        <w:t>данные</w:t>
      </w:r>
      <w:r>
        <w:rPr>
          <w:spacing w:val="-4"/>
        </w:rPr>
        <w:t xml:space="preserve"> </w:t>
      </w:r>
      <w:r>
        <w:t>и</w:t>
      </w:r>
      <w:r>
        <w:rPr>
          <w:spacing w:val="-6"/>
        </w:rPr>
        <w:t xml:space="preserve"> </w:t>
      </w:r>
      <w:r>
        <w:t>знания.</w:t>
      </w:r>
      <w:r>
        <w:rPr>
          <w:spacing w:val="-6"/>
        </w:rPr>
        <w:t xml:space="preserve"> </w:t>
      </w:r>
      <w:r>
        <w:t>Информационные</w:t>
      </w:r>
      <w:r>
        <w:rPr>
          <w:spacing w:val="-3"/>
        </w:rPr>
        <w:t xml:space="preserve"> </w:t>
      </w:r>
      <w:r>
        <w:t>процессы</w:t>
      </w:r>
      <w:r>
        <w:rPr>
          <w:spacing w:val="-6"/>
        </w:rPr>
        <w:t xml:space="preserve"> </w:t>
      </w:r>
      <w:r>
        <w:t>в</w:t>
      </w:r>
      <w:r>
        <w:rPr>
          <w:spacing w:val="-5"/>
        </w:rPr>
        <w:t xml:space="preserve"> </w:t>
      </w:r>
      <w:r>
        <w:t>природе,</w:t>
      </w:r>
      <w:r>
        <w:rPr>
          <w:spacing w:val="-6"/>
        </w:rPr>
        <w:t xml:space="preserve"> </w:t>
      </w:r>
      <w:r>
        <w:t>технике</w:t>
      </w:r>
      <w:r>
        <w:rPr>
          <w:spacing w:val="-3"/>
        </w:rPr>
        <w:t xml:space="preserve"> </w:t>
      </w:r>
      <w:r>
        <w:t>и</w:t>
      </w:r>
      <w:r>
        <w:rPr>
          <w:spacing w:val="-6"/>
        </w:rPr>
        <w:t xml:space="preserve"> </w:t>
      </w:r>
      <w:r>
        <w:rPr>
          <w:spacing w:val="-2"/>
        </w:rPr>
        <w:t>обществе.</w:t>
      </w:r>
    </w:p>
    <w:p w:rsidR="008075EE" w:rsidRDefault="000F3E53">
      <w:pPr>
        <w:pStyle w:val="a3"/>
        <w:spacing w:before="45" w:line="276" w:lineRule="auto"/>
        <w:ind w:right="94"/>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075EE" w:rsidRDefault="000F3E53">
      <w:pPr>
        <w:pStyle w:val="a3"/>
        <w:spacing w:line="276" w:lineRule="auto"/>
        <w:ind w:right="96"/>
      </w:pPr>
      <w:r>
        <w:t>Двоичное кодирование. Равномерные и неравномерные коды. Декодирование сообщений, записанных</w:t>
      </w:r>
      <w:r>
        <w:rPr>
          <w:spacing w:val="53"/>
        </w:rPr>
        <w:t xml:space="preserve">  </w:t>
      </w:r>
      <w:r>
        <w:t>с</w:t>
      </w:r>
      <w:r>
        <w:rPr>
          <w:spacing w:val="54"/>
        </w:rPr>
        <w:t xml:space="preserve">  </w:t>
      </w:r>
      <w:r>
        <w:t>помощью</w:t>
      </w:r>
      <w:r>
        <w:rPr>
          <w:spacing w:val="55"/>
        </w:rPr>
        <w:t xml:space="preserve">  </w:t>
      </w:r>
      <w:r>
        <w:t>неравномерных</w:t>
      </w:r>
      <w:r>
        <w:rPr>
          <w:spacing w:val="51"/>
        </w:rPr>
        <w:t xml:space="preserve">  </w:t>
      </w:r>
      <w:r>
        <w:t>кодов.</w:t>
      </w:r>
      <w:r>
        <w:rPr>
          <w:spacing w:val="55"/>
        </w:rPr>
        <w:t xml:space="preserve">  </w:t>
      </w:r>
      <w:r>
        <w:t>Условие</w:t>
      </w:r>
      <w:r>
        <w:rPr>
          <w:spacing w:val="53"/>
        </w:rPr>
        <w:t xml:space="preserve">  </w:t>
      </w:r>
      <w:r>
        <w:t>Фано.</w:t>
      </w:r>
      <w:r>
        <w:rPr>
          <w:spacing w:val="57"/>
        </w:rPr>
        <w:t xml:space="preserve">  </w:t>
      </w:r>
      <w:r>
        <w:t>Построение</w:t>
      </w:r>
      <w:r>
        <w:rPr>
          <w:spacing w:val="51"/>
        </w:rPr>
        <w:t xml:space="preserve">  </w:t>
      </w:r>
      <w:r>
        <w:rPr>
          <w:spacing w:val="-2"/>
        </w:rPr>
        <w:t>однозначно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 xml:space="preserve">декодируемых кодов с помощью дерева. </w:t>
      </w:r>
      <w:r>
        <w:rPr>
          <w:i/>
        </w:rPr>
        <w:t>Граф Ал.А.</w:t>
      </w:r>
      <w:r>
        <w:rPr>
          <w:i/>
          <w:spacing w:val="-2"/>
        </w:rPr>
        <w:t xml:space="preserve"> </w:t>
      </w:r>
      <w:r>
        <w:rPr>
          <w:i/>
        </w:rPr>
        <w:t xml:space="preserve">Маркова. </w:t>
      </w:r>
      <w:r>
        <w:t>Единицы измерения количества информации. Алфавитный подход к оценке количества информации.</w:t>
      </w:r>
    </w:p>
    <w:p w:rsidR="008075EE" w:rsidRDefault="000F3E53">
      <w:pPr>
        <w:pStyle w:val="a3"/>
        <w:spacing w:line="276" w:lineRule="auto"/>
        <w:ind w:right="86"/>
        <w:rPr>
          <w:i/>
        </w:rPr>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-ичной дроби в десятичную. Алгоритм перевода</w:t>
      </w:r>
      <w:r>
        <w:rPr>
          <w:spacing w:val="-3"/>
        </w:rPr>
        <w:t xml:space="preserve"> </w:t>
      </w:r>
      <w:r>
        <w:t>целого числа</w:t>
      </w:r>
      <w:r>
        <w:rPr>
          <w:spacing w:val="-3"/>
        </w:rPr>
        <w:t xml:space="preserve"> </w:t>
      </w:r>
      <w:r>
        <w:t>из</w:t>
      </w:r>
      <w:r>
        <w:rPr>
          <w:spacing w:val="-2"/>
        </w:rPr>
        <w:t xml:space="preserve"> </w:t>
      </w:r>
      <w:r>
        <w:t>десятичной системы</w:t>
      </w:r>
      <w:r>
        <w:rPr>
          <w:spacing w:val="-5"/>
        </w:rPr>
        <w:t xml:space="preserve"> </w:t>
      </w:r>
      <w:r>
        <w:t xml:space="preserve">счисления в </w:t>
      </w:r>
      <w:r>
        <w:rPr>
          <w:i/>
        </w:rPr>
        <w:t>P</w:t>
      </w:r>
      <w:r>
        <w:t>-ичную. Перевод</w:t>
      </w:r>
      <w:r>
        <w:rPr>
          <w:spacing w:val="-4"/>
        </w:rPr>
        <w:t xml:space="preserve"> </w:t>
      </w:r>
      <w:r>
        <w:t xml:space="preserve">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p>
    <w:p w:rsidR="008075EE" w:rsidRDefault="000F3E53">
      <w:pPr>
        <w:pStyle w:val="a3"/>
        <w:spacing w:line="276" w:lineRule="auto"/>
        <w:ind w:right="92"/>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075EE" w:rsidRDefault="000F3E53">
      <w:pPr>
        <w:pStyle w:val="a3"/>
        <w:spacing w:line="276" w:lineRule="auto"/>
        <w:ind w:right="89"/>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075EE" w:rsidRDefault="000F3E53">
      <w:pPr>
        <w:pStyle w:val="a3"/>
        <w:spacing w:before="3" w:line="276" w:lineRule="auto"/>
        <w:ind w:right="94"/>
      </w:pPr>
      <w:r>
        <w:t>Кодирование</w:t>
      </w:r>
      <w:r>
        <w:rPr>
          <w:spacing w:val="80"/>
          <w:w w:val="150"/>
        </w:rPr>
        <w:t xml:space="preserve">  </w:t>
      </w:r>
      <w:r>
        <w:t>звука.</w:t>
      </w:r>
      <w:r>
        <w:rPr>
          <w:spacing w:val="79"/>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w:t>
      </w:r>
      <w:r>
        <w:rPr>
          <w:spacing w:val="40"/>
        </w:rPr>
        <w:t xml:space="preserve"> </w:t>
      </w:r>
      <w:r>
        <w:t>при заданных частоте дискретизации и разрядности кодирования.</w:t>
      </w:r>
    </w:p>
    <w:p w:rsidR="008075EE" w:rsidRDefault="000F3E53">
      <w:pPr>
        <w:pStyle w:val="a3"/>
        <w:spacing w:line="276" w:lineRule="auto"/>
        <w:ind w:right="92"/>
        <w:rPr>
          <w:i/>
        </w:rPr>
      </w:pPr>
      <w:r>
        <w:t>Алгебра логики. Понятие высказывания. Высказывательные формы (предикаты). Кванторы существования и всеобщности</w:t>
      </w:r>
      <w:r>
        <w:rPr>
          <w:i/>
        </w:rPr>
        <w:t>.</w:t>
      </w:r>
    </w:p>
    <w:p w:rsidR="008075EE" w:rsidRDefault="000F3E53">
      <w:pPr>
        <w:pStyle w:val="a3"/>
        <w:spacing w:line="276" w:lineRule="auto"/>
        <w:ind w:right="82"/>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8075EE" w:rsidRDefault="000F3E53">
      <w:pPr>
        <w:pStyle w:val="a3"/>
        <w:spacing w:line="280" w:lineRule="auto"/>
        <w:ind w:right="99"/>
      </w:pPr>
      <w:r>
        <w:t>Законы</w:t>
      </w:r>
      <w:r>
        <w:rPr>
          <w:spacing w:val="-4"/>
        </w:rPr>
        <w:t xml:space="preserve"> </w:t>
      </w:r>
      <w:r>
        <w:t>алгебры</w:t>
      </w:r>
      <w:r>
        <w:rPr>
          <w:spacing w:val="-4"/>
        </w:rPr>
        <w:t xml:space="preserve"> </w:t>
      </w:r>
      <w:r>
        <w:t>логики.</w:t>
      </w:r>
      <w:r>
        <w:rPr>
          <w:spacing w:val="-3"/>
        </w:rPr>
        <w:t xml:space="preserve"> </w:t>
      </w:r>
      <w:r>
        <w:t>Эквивалентные</w:t>
      </w:r>
      <w:r>
        <w:rPr>
          <w:spacing w:val="-6"/>
        </w:rPr>
        <w:t xml:space="preserve"> </w:t>
      </w:r>
      <w:r>
        <w:t>преобразования</w:t>
      </w:r>
      <w:r>
        <w:rPr>
          <w:spacing w:val="-5"/>
        </w:rPr>
        <w:t xml:space="preserve"> </w:t>
      </w:r>
      <w:r>
        <w:t>логических</w:t>
      </w:r>
      <w:r>
        <w:rPr>
          <w:spacing w:val="-9"/>
        </w:rPr>
        <w:t xml:space="preserve"> </w:t>
      </w:r>
      <w:r>
        <w:t>выражений.</w:t>
      </w:r>
      <w:r>
        <w:rPr>
          <w:spacing w:val="-3"/>
        </w:rPr>
        <w:t xml:space="preserve"> </w:t>
      </w:r>
      <w:r>
        <w:t>Логические уравнения и системы уравнений.</w:t>
      </w:r>
    </w:p>
    <w:p w:rsidR="008075EE" w:rsidRDefault="000F3E53">
      <w:pPr>
        <w:pStyle w:val="a3"/>
        <w:spacing w:line="276" w:lineRule="auto"/>
        <w:ind w:right="92"/>
      </w:pPr>
      <w:r>
        <w:t>Логические</w:t>
      </w:r>
      <w:r>
        <w:rPr>
          <w:spacing w:val="-15"/>
        </w:rPr>
        <w:t xml:space="preserve"> </w:t>
      </w:r>
      <w:r>
        <w:t>функции.</w:t>
      </w:r>
      <w:r>
        <w:rPr>
          <w:spacing w:val="-15"/>
        </w:rPr>
        <w:t xml:space="preserve"> </w:t>
      </w:r>
      <w:r>
        <w:t>Зависимость</w:t>
      </w:r>
      <w:r>
        <w:rPr>
          <w:spacing w:val="-15"/>
        </w:rPr>
        <w:t xml:space="preserve"> </w:t>
      </w:r>
      <w:r>
        <w:t>количества</w:t>
      </w:r>
      <w:r>
        <w:rPr>
          <w:spacing w:val="-15"/>
        </w:rPr>
        <w:t xml:space="preserve"> </w:t>
      </w:r>
      <w:r>
        <w:t>возможных</w:t>
      </w:r>
      <w:r>
        <w:rPr>
          <w:spacing w:val="-15"/>
        </w:rPr>
        <w:t xml:space="preserve"> </w:t>
      </w:r>
      <w:r>
        <w:t>логических</w:t>
      </w:r>
      <w:r>
        <w:rPr>
          <w:spacing w:val="-15"/>
        </w:rPr>
        <w:t xml:space="preserve"> </w:t>
      </w:r>
      <w:r>
        <w:t>функций</w:t>
      </w:r>
      <w:r>
        <w:rPr>
          <w:spacing w:val="-15"/>
        </w:rPr>
        <w:t xml:space="preserve"> </w:t>
      </w:r>
      <w:r>
        <w:t>от</w:t>
      </w:r>
      <w:r>
        <w:rPr>
          <w:spacing w:val="-15"/>
        </w:rPr>
        <w:t xml:space="preserve"> </w:t>
      </w:r>
      <w:r>
        <w:t>количества аргументов. Полные системы логических функций.</w:t>
      </w:r>
    </w:p>
    <w:p w:rsidR="008075EE" w:rsidRDefault="000F3E53">
      <w:pPr>
        <w:pStyle w:val="a3"/>
        <w:spacing w:line="276" w:lineRule="auto"/>
        <w:ind w:right="92"/>
      </w:pPr>
      <w:r>
        <w:t>Канонические</w:t>
      </w:r>
      <w:r>
        <w:rPr>
          <w:spacing w:val="69"/>
        </w:rPr>
        <w:t xml:space="preserve">   </w:t>
      </w:r>
      <w:r>
        <w:t>формы</w:t>
      </w:r>
      <w:r>
        <w:rPr>
          <w:spacing w:val="68"/>
        </w:rPr>
        <w:t xml:space="preserve">   </w:t>
      </w:r>
      <w:r>
        <w:t>логических</w:t>
      </w:r>
      <w:r>
        <w:rPr>
          <w:spacing w:val="68"/>
        </w:rPr>
        <w:t xml:space="preserve">   </w:t>
      </w:r>
      <w:r>
        <w:t>выражений.</w:t>
      </w:r>
      <w:r>
        <w:rPr>
          <w:spacing w:val="68"/>
        </w:rPr>
        <w:t xml:space="preserve">   </w:t>
      </w:r>
      <w:r>
        <w:t>Совершенные</w:t>
      </w:r>
      <w:r>
        <w:rPr>
          <w:spacing w:val="67"/>
        </w:rPr>
        <w:t xml:space="preserve">   </w:t>
      </w:r>
      <w:r>
        <w:t>дизъюнктивные и конъюнктивные нормальные формы, алгоритмы их построения по таблице истинности.</w:t>
      </w:r>
    </w:p>
    <w:p w:rsidR="008075EE" w:rsidRDefault="000F3E53">
      <w:pPr>
        <w:pStyle w:val="a3"/>
        <w:spacing w:line="276" w:lineRule="auto"/>
        <w:ind w:right="95"/>
        <w:rPr>
          <w:i/>
        </w:rPr>
      </w:pPr>
      <w:r>
        <w:t>Логические</w:t>
      </w:r>
      <w:r>
        <w:rPr>
          <w:spacing w:val="-11"/>
        </w:rPr>
        <w:t xml:space="preserve"> </w:t>
      </w:r>
      <w:r>
        <w:t>элементы</w:t>
      </w:r>
      <w:r>
        <w:rPr>
          <w:spacing w:val="-12"/>
        </w:rPr>
        <w:t xml:space="preserve"> </w:t>
      </w:r>
      <w:r>
        <w:t>в</w:t>
      </w:r>
      <w:r>
        <w:rPr>
          <w:spacing w:val="-8"/>
        </w:rPr>
        <w:t xml:space="preserve"> </w:t>
      </w:r>
      <w:r>
        <w:t>составе</w:t>
      </w:r>
      <w:r>
        <w:rPr>
          <w:spacing w:val="-11"/>
        </w:rPr>
        <w:t xml:space="preserve"> </w:t>
      </w:r>
      <w:r>
        <w:t>компьютера.</w:t>
      </w:r>
      <w:r>
        <w:rPr>
          <w:spacing w:val="-13"/>
        </w:rPr>
        <w:t xml:space="preserve"> </w:t>
      </w:r>
      <w:r>
        <w:t>Триггер.</w:t>
      </w:r>
      <w:r>
        <w:rPr>
          <w:spacing w:val="-8"/>
        </w:rPr>
        <w:t xml:space="preserve"> </w:t>
      </w:r>
      <w:r>
        <w:t>Сумматор.</w:t>
      </w:r>
      <w:r>
        <w:rPr>
          <w:spacing w:val="-8"/>
        </w:rPr>
        <w:t xml:space="preserve"> </w:t>
      </w:r>
      <w:r>
        <w:t>Многоразрядный</w:t>
      </w:r>
      <w:r>
        <w:rPr>
          <w:spacing w:val="-9"/>
        </w:rPr>
        <w:t xml:space="preserve"> </w:t>
      </w:r>
      <w:r>
        <w:t xml:space="preserve">сумматор. Построение схем на логических элементах по заданному логическому выражению. Запись логического выражения по логической схеме. </w:t>
      </w:r>
      <w:r>
        <w:rPr>
          <w:i/>
        </w:rPr>
        <w:t>Микросхемы и технология их производства.</w:t>
      </w:r>
    </w:p>
    <w:p w:rsidR="008075EE" w:rsidRDefault="000F3E53">
      <w:pPr>
        <w:pStyle w:val="a3"/>
        <w:spacing w:line="278" w:lineRule="auto"/>
        <w:ind w:right="94"/>
      </w:pPr>
      <w:r>
        <w:t>Представление целых чисел в памяти компьютера. Ограниченность диапазона чисел при ограничении</w:t>
      </w:r>
      <w:r>
        <w:rPr>
          <w:spacing w:val="-2"/>
        </w:rPr>
        <w:t xml:space="preserve"> </w:t>
      </w:r>
      <w:r>
        <w:t>количества</w:t>
      </w:r>
      <w:r>
        <w:rPr>
          <w:spacing w:val="-4"/>
        </w:rPr>
        <w:t xml:space="preserve"> </w:t>
      </w:r>
      <w:r>
        <w:t>разрядов.</w:t>
      </w:r>
      <w:r>
        <w:rPr>
          <w:spacing w:val="-1"/>
        </w:rPr>
        <w:t xml:space="preserve"> </w:t>
      </w:r>
      <w:r>
        <w:t>Переполнение</w:t>
      </w:r>
      <w:r>
        <w:rPr>
          <w:spacing w:val="-4"/>
        </w:rPr>
        <w:t xml:space="preserve"> </w:t>
      </w:r>
      <w:r>
        <w:t>разрядной</w:t>
      </w:r>
      <w:r>
        <w:rPr>
          <w:spacing w:val="-6"/>
        </w:rPr>
        <w:t xml:space="preserve"> </w:t>
      </w:r>
      <w:r>
        <w:t>сетки.</w:t>
      </w:r>
      <w:r>
        <w:rPr>
          <w:spacing w:val="-1"/>
        </w:rPr>
        <w:t xml:space="preserve"> </w:t>
      </w:r>
      <w:r>
        <w:t>Беззнаковые</w:t>
      </w:r>
      <w:r>
        <w:rPr>
          <w:spacing w:val="-4"/>
        </w:rPr>
        <w:t xml:space="preserve"> </w:t>
      </w:r>
      <w:r>
        <w:t>и</w:t>
      </w:r>
      <w:r>
        <w:rPr>
          <w:spacing w:val="-6"/>
        </w:rPr>
        <w:t xml:space="preserve"> </w:t>
      </w:r>
      <w:r>
        <w:t>знаковые</w:t>
      </w:r>
      <w:r>
        <w:rPr>
          <w:spacing w:val="-4"/>
        </w:rPr>
        <w:t xml:space="preserve"> </w:t>
      </w:r>
      <w:r>
        <w:t>данные. Знаковый бит. Двоичный дополнительный код отрицательных чисел.</w:t>
      </w:r>
    </w:p>
    <w:p w:rsidR="008075EE" w:rsidRDefault="000F3E53">
      <w:pPr>
        <w:pStyle w:val="a3"/>
        <w:spacing w:line="271" w:lineRule="exact"/>
        <w:ind w:left="1366" w:firstLine="0"/>
      </w:pPr>
      <w:r>
        <w:t>Побитовые</w:t>
      </w:r>
      <w:r>
        <w:rPr>
          <w:spacing w:val="53"/>
          <w:w w:val="150"/>
        </w:rPr>
        <w:t xml:space="preserve"> </w:t>
      </w:r>
      <w:r>
        <w:t>логические</w:t>
      </w:r>
      <w:r>
        <w:rPr>
          <w:spacing w:val="56"/>
          <w:w w:val="150"/>
        </w:rPr>
        <w:t xml:space="preserve"> </w:t>
      </w:r>
      <w:r>
        <w:t>операции.</w:t>
      </w:r>
      <w:r>
        <w:rPr>
          <w:spacing w:val="54"/>
          <w:w w:val="150"/>
        </w:rPr>
        <w:t xml:space="preserve"> </w:t>
      </w:r>
      <w:r>
        <w:t>Логический,</w:t>
      </w:r>
      <w:r>
        <w:rPr>
          <w:spacing w:val="59"/>
          <w:w w:val="150"/>
        </w:rPr>
        <w:t xml:space="preserve"> </w:t>
      </w:r>
      <w:r>
        <w:t>арифметический</w:t>
      </w:r>
      <w:r>
        <w:rPr>
          <w:spacing w:val="53"/>
          <w:w w:val="150"/>
        </w:rPr>
        <w:t xml:space="preserve"> </w:t>
      </w:r>
      <w:r>
        <w:t>и</w:t>
      </w:r>
      <w:r>
        <w:rPr>
          <w:spacing w:val="58"/>
          <w:w w:val="150"/>
        </w:rPr>
        <w:t xml:space="preserve"> </w:t>
      </w:r>
      <w:r>
        <w:t>циклический</w:t>
      </w:r>
      <w:r>
        <w:rPr>
          <w:spacing w:val="58"/>
          <w:w w:val="150"/>
        </w:rPr>
        <w:t xml:space="preserve"> </w:t>
      </w:r>
      <w:r>
        <w:rPr>
          <w:spacing w:val="-2"/>
        </w:rPr>
        <w:t>сдвиги.</w:t>
      </w:r>
    </w:p>
    <w:p w:rsidR="008075EE" w:rsidRDefault="000F3E53">
      <w:pPr>
        <w:pStyle w:val="a3"/>
        <w:spacing w:before="26"/>
        <w:ind w:firstLine="0"/>
      </w:pPr>
      <w:r>
        <w:t>Шифрование</w:t>
      </w:r>
      <w:r>
        <w:rPr>
          <w:spacing w:val="-4"/>
        </w:rPr>
        <w:t xml:space="preserve"> </w:t>
      </w:r>
      <w:r>
        <w:t>с</w:t>
      </w:r>
      <w:r>
        <w:rPr>
          <w:spacing w:val="-6"/>
        </w:rPr>
        <w:t xml:space="preserve"> </w:t>
      </w:r>
      <w:r>
        <w:t>помощью</w:t>
      </w:r>
      <w:r>
        <w:rPr>
          <w:spacing w:val="-2"/>
        </w:rPr>
        <w:t xml:space="preserve"> </w:t>
      </w:r>
      <w:r>
        <w:t>побитовой</w:t>
      </w:r>
      <w:r>
        <w:rPr>
          <w:spacing w:val="-9"/>
        </w:rPr>
        <w:t xml:space="preserve"> </w:t>
      </w:r>
      <w:r>
        <w:t>операции</w:t>
      </w:r>
      <w:r>
        <w:rPr>
          <w:spacing w:val="-9"/>
        </w:rPr>
        <w:t xml:space="preserve"> </w:t>
      </w:r>
      <w:r>
        <w:t>«исключающее</w:t>
      </w:r>
      <w:r>
        <w:rPr>
          <w:spacing w:val="-1"/>
        </w:rPr>
        <w:t xml:space="preserve"> </w:t>
      </w:r>
      <w:r>
        <w:rPr>
          <w:spacing w:val="-2"/>
        </w:rPr>
        <w:t>ИЛИ».</w:t>
      </w:r>
    </w:p>
    <w:p w:rsidR="008075EE" w:rsidRDefault="000F3E53">
      <w:pPr>
        <w:pStyle w:val="a3"/>
        <w:spacing w:before="41" w:line="276" w:lineRule="auto"/>
        <w:ind w:right="88"/>
      </w:pPr>
      <w:r>
        <w:t>Представление</w:t>
      </w:r>
      <w:r>
        <w:rPr>
          <w:spacing w:val="72"/>
          <w:w w:val="150"/>
        </w:rPr>
        <w:t xml:space="preserve">  </w:t>
      </w:r>
      <w:r>
        <w:t>вещественных</w:t>
      </w:r>
      <w:r>
        <w:rPr>
          <w:spacing w:val="70"/>
          <w:w w:val="150"/>
        </w:rPr>
        <w:t xml:space="preserve">  </w:t>
      </w:r>
      <w:r>
        <w:t>чисел</w:t>
      </w:r>
      <w:r>
        <w:rPr>
          <w:spacing w:val="72"/>
          <w:w w:val="150"/>
        </w:rPr>
        <w:t xml:space="preserve">  </w:t>
      </w:r>
      <w:r>
        <w:t>в</w:t>
      </w:r>
      <w:r>
        <w:rPr>
          <w:spacing w:val="73"/>
          <w:w w:val="150"/>
        </w:rPr>
        <w:t xml:space="preserve">  </w:t>
      </w:r>
      <w:r>
        <w:t>памяти</w:t>
      </w:r>
      <w:r>
        <w:rPr>
          <w:spacing w:val="71"/>
          <w:w w:val="150"/>
        </w:rPr>
        <w:t xml:space="preserve">  </w:t>
      </w:r>
      <w:r>
        <w:t>компьютера.</w:t>
      </w:r>
      <w:r>
        <w:rPr>
          <w:spacing w:val="73"/>
          <w:w w:val="150"/>
        </w:rPr>
        <w:t xml:space="preserve">  </w:t>
      </w:r>
      <w:r>
        <w:t>Значащая</w:t>
      </w:r>
      <w:r>
        <w:rPr>
          <w:spacing w:val="72"/>
          <w:w w:val="150"/>
        </w:rPr>
        <w:t xml:space="preserve">  </w:t>
      </w:r>
      <w:r>
        <w:t>часть и</w:t>
      </w:r>
      <w:r>
        <w:rPr>
          <w:spacing w:val="-13"/>
        </w:rPr>
        <w:t xml:space="preserve"> </w:t>
      </w:r>
      <w:r>
        <w:t>порядок</w:t>
      </w:r>
      <w:r>
        <w:rPr>
          <w:spacing w:val="-13"/>
        </w:rPr>
        <w:t xml:space="preserve"> </w:t>
      </w:r>
      <w:r>
        <w:t>числа.</w:t>
      </w:r>
      <w:r>
        <w:rPr>
          <w:spacing w:val="-10"/>
        </w:rPr>
        <w:t xml:space="preserve"> </w:t>
      </w:r>
      <w:r>
        <w:t>Диапазон</w:t>
      </w:r>
      <w:r>
        <w:rPr>
          <w:spacing w:val="-15"/>
        </w:rPr>
        <w:t xml:space="preserve"> </w:t>
      </w:r>
      <w:r>
        <w:t>значений</w:t>
      </w:r>
      <w:r>
        <w:rPr>
          <w:spacing w:val="-15"/>
        </w:rPr>
        <w:t xml:space="preserve"> </w:t>
      </w:r>
      <w:r>
        <w:t>вещественных</w:t>
      </w:r>
      <w:r>
        <w:rPr>
          <w:spacing w:val="-15"/>
        </w:rPr>
        <w:t xml:space="preserve"> </w:t>
      </w:r>
      <w:r>
        <w:t>чисел.</w:t>
      </w:r>
      <w:r>
        <w:rPr>
          <w:spacing w:val="-9"/>
        </w:rPr>
        <w:t xml:space="preserve"> </w:t>
      </w:r>
      <w:r>
        <w:t>Проблемы</w:t>
      </w:r>
      <w:r>
        <w:rPr>
          <w:spacing w:val="-10"/>
        </w:rPr>
        <w:t xml:space="preserve"> </w:t>
      </w:r>
      <w:r>
        <w:t>хранения</w:t>
      </w:r>
      <w:r>
        <w:rPr>
          <w:spacing w:val="-15"/>
        </w:rPr>
        <w:t xml:space="preserve"> </w:t>
      </w:r>
      <w:r>
        <w:t>вещественных</w:t>
      </w:r>
      <w:r>
        <w:rPr>
          <w:spacing w:val="-15"/>
        </w:rPr>
        <w:t xml:space="preserve"> </w:t>
      </w:r>
      <w:r>
        <w:t>чисел, связанные с ограничением количества разрядов. Выполнение операций с вещественными числами, накопление ошибок при вычислениях.</w:t>
      </w:r>
    </w:p>
    <w:p w:rsidR="008075EE" w:rsidRDefault="000F3E53">
      <w:pPr>
        <w:pStyle w:val="1"/>
        <w:spacing w:before="7"/>
        <w:ind w:left="1428"/>
      </w:pPr>
      <w:r>
        <w:t>Алгоритмы</w:t>
      </w:r>
      <w:r>
        <w:rPr>
          <w:spacing w:val="-4"/>
        </w:rPr>
        <w:t xml:space="preserve"> </w:t>
      </w:r>
      <w:r>
        <w:t>и</w:t>
      </w:r>
      <w:r>
        <w:rPr>
          <w:spacing w:val="-2"/>
        </w:rPr>
        <w:t xml:space="preserve"> программирование.</w:t>
      </w:r>
    </w:p>
    <w:p w:rsidR="008075EE" w:rsidRDefault="000F3E53">
      <w:pPr>
        <w:pStyle w:val="a3"/>
        <w:spacing w:before="36" w:line="276" w:lineRule="auto"/>
        <w:ind w:right="97"/>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pPr>
      <w:r>
        <w:lastRenderedPageBreak/>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8075EE" w:rsidRDefault="000F3E53">
      <w:pPr>
        <w:pStyle w:val="a3"/>
        <w:spacing w:line="276" w:lineRule="auto"/>
        <w:ind w:right="83"/>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075EE" w:rsidRDefault="000F3E53">
      <w:pPr>
        <w:pStyle w:val="a3"/>
        <w:spacing w:line="276" w:lineRule="auto"/>
        <w:ind w:right="93"/>
      </w:pPr>
      <w:r>
        <w:t>Язык программирования (Python, Java, C++, C#). Типы данных: целочисленные, вещественные,</w:t>
      </w:r>
      <w:r>
        <w:rPr>
          <w:spacing w:val="-15"/>
        </w:rPr>
        <w:t xml:space="preserve"> </w:t>
      </w:r>
      <w:r>
        <w:t>символьные,</w:t>
      </w:r>
      <w:r>
        <w:rPr>
          <w:spacing w:val="-15"/>
        </w:rPr>
        <w:t xml:space="preserve"> </w:t>
      </w:r>
      <w:r>
        <w:t>логические.</w:t>
      </w:r>
      <w:r>
        <w:rPr>
          <w:spacing w:val="-15"/>
        </w:rPr>
        <w:t xml:space="preserve"> </w:t>
      </w:r>
      <w:r>
        <w:t>Ветвления.</w:t>
      </w:r>
      <w:r>
        <w:rPr>
          <w:spacing w:val="-10"/>
        </w:rPr>
        <w:t xml:space="preserve"> </w:t>
      </w:r>
      <w:r>
        <w:t>Сложные</w:t>
      </w:r>
      <w:r>
        <w:rPr>
          <w:spacing w:val="-15"/>
        </w:rPr>
        <w:t xml:space="preserve"> </w:t>
      </w:r>
      <w:r>
        <w:t>условия.</w:t>
      </w:r>
      <w:r>
        <w:rPr>
          <w:spacing w:val="-15"/>
        </w:rPr>
        <w:t xml:space="preserve"> </w:t>
      </w:r>
      <w:r>
        <w:t>Циклы</w:t>
      </w:r>
      <w:r>
        <w:rPr>
          <w:spacing w:val="-15"/>
        </w:rPr>
        <w:t xml:space="preserve"> </w:t>
      </w:r>
      <w:r>
        <w:t>с</w:t>
      </w:r>
      <w:r>
        <w:rPr>
          <w:spacing w:val="-15"/>
        </w:rPr>
        <w:t xml:space="preserve"> </w:t>
      </w:r>
      <w:r>
        <w:t>условием.</w:t>
      </w:r>
      <w:r>
        <w:rPr>
          <w:spacing w:val="-15"/>
        </w:rPr>
        <w:t xml:space="preserve"> </w:t>
      </w:r>
      <w:r>
        <w:t>Циклы</w:t>
      </w:r>
      <w:r>
        <w:rPr>
          <w:spacing w:val="-13"/>
        </w:rPr>
        <w:t xml:space="preserve"> </w:t>
      </w:r>
      <w:r>
        <w:t>по переменной. Взаимозаменяемость различных</w:t>
      </w:r>
      <w:r>
        <w:rPr>
          <w:spacing w:val="-2"/>
        </w:rPr>
        <w:t xml:space="preserve"> </w:t>
      </w:r>
      <w:r>
        <w:t>видов</w:t>
      </w:r>
      <w:r>
        <w:rPr>
          <w:spacing w:val="-1"/>
        </w:rPr>
        <w:t xml:space="preserve"> </w:t>
      </w:r>
      <w:r>
        <w:t>циклов. Инвариант цикла. Составление цикла с использованием заранее определённого инварианта цикла.</w:t>
      </w:r>
    </w:p>
    <w:p w:rsidR="008075EE" w:rsidRDefault="000F3E53">
      <w:pPr>
        <w:pStyle w:val="a3"/>
        <w:spacing w:before="1" w:line="276" w:lineRule="auto"/>
        <w:ind w:right="83"/>
      </w:pPr>
      <w:r>
        <w:t>Документирование программ. Использование комментариев. Подготовка описания программы и инструкции для пользователя.</w:t>
      </w:r>
    </w:p>
    <w:p w:rsidR="008075EE" w:rsidRDefault="000F3E53">
      <w:pPr>
        <w:pStyle w:val="a3"/>
        <w:spacing w:line="276" w:lineRule="auto"/>
        <w:ind w:right="94"/>
      </w:pPr>
      <w:r>
        <w:t>Алгоритмы обработки натуральных чисел, записанных в позиционных системах счисления: разбиение</w:t>
      </w:r>
      <w:r>
        <w:rPr>
          <w:spacing w:val="-8"/>
        </w:rPr>
        <w:t xml:space="preserve"> </w:t>
      </w:r>
      <w:r>
        <w:t>записи</w:t>
      </w:r>
      <w:r>
        <w:rPr>
          <w:spacing w:val="-6"/>
        </w:rPr>
        <w:t xml:space="preserve"> </w:t>
      </w:r>
      <w:r>
        <w:t>числа</w:t>
      </w:r>
      <w:r>
        <w:rPr>
          <w:spacing w:val="-8"/>
        </w:rPr>
        <w:t xml:space="preserve"> </w:t>
      </w:r>
      <w:r>
        <w:t>на</w:t>
      </w:r>
      <w:r>
        <w:rPr>
          <w:spacing w:val="-12"/>
        </w:rPr>
        <w:t xml:space="preserve"> </w:t>
      </w:r>
      <w:r>
        <w:t>отдельные</w:t>
      </w:r>
      <w:r>
        <w:rPr>
          <w:spacing w:val="-8"/>
        </w:rPr>
        <w:t xml:space="preserve"> </w:t>
      </w:r>
      <w:r>
        <w:t>цифры,</w:t>
      </w:r>
      <w:r>
        <w:rPr>
          <w:spacing w:val="-5"/>
        </w:rPr>
        <w:t xml:space="preserve"> </w:t>
      </w:r>
      <w:r>
        <w:t>нахождение</w:t>
      </w:r>
      <w:r>
        <w:rPr>
          <w:spacing w:val="-8"/>
        </w:rPr>
        <w:t xml:space="preserve"> </w:t>
      </w:r>
      <w:r>
        <w:t>суммы</w:t>
      </w:r>
      <w:r>
        <w:rPr>
          <w:spacing w:val="-5"/>
        </w:rPr>
        <w:t xml:space="preserve"> </w:t>
      </w:r>
      <w:r>
        <w:t>и</w:t>
      </w:r>
      <w:r>
        <w:rPr>
          <w:spacing w:val="-6"/>
        </w:rPr>
        <w:t xml:space="preserve"> </w:t>
      </w:r>
      <w:r>
        <w:t>произведения</w:t>
      </w:r>
      <w:r>
        <w:rPr>
          <w:spacing w:val="-7"/>
        </w:rPr>
        <w:t xml:space="preserve"> </w:t>
      </w:r>
      <w:r>
        <w:t>цифр,</w:t>
      </w:r>
      <w:r>
        <w:rPr>
          <w:spacing w:val="-5"/>
        </w:rPr>
        <w:t xml:space="preserve"> </w:t>
      </w:r>
      <w:r>
        <w:t>нахождение максимальной (минимальной) цифры.</w:t>
      </w:r>
    </w:p>
    <w:p w:rsidR="008075EE" w:rsidRDefault="000F3E53">
      <w:pPr>
        <w:pStyle w:val="a3"/>
        <w:spacing w:line="280" w:lineRule="auto"/>
        <w:ind w:right="91"/>
      </w:pPr>
      <w:r>
        <w:t>Нахождение</w:t>
      </w:r>
      <w:r>
        <w:rPr>
          <w:spacing w:val="71"/>
        </w:rPr>
        <w:t xml:space="preserve">  </w:t>
      </w:r>
      <w:r>
        <w:t>всех</w:t>
      </w:r>
      <w:r>
        <w:rPr>
          <w:spacing w:val="69"/>
        </w:rPr>
        <w:t xml:space="preserve">  </w:t>
      </w:r>
      <w:r>
        <w:t>простых</w:t>
      </w:r>
      <w:r>
        <w:rPr>
          <w:spacing w:val="69"/>
        </w:rPr>
        <w:t xml:space="preserve">  </w:t>
      </w:r>
      <w:r>
        <w:t>чисел</w:t>
      </w:r>
      <w:r>
        <w:rPr>
          <w:spacing w:val="71"/>
        </w:rPr>
        <w:t xml:space="preserve">  </w:t>
      </w:r>
      <w:r>
        <w:t>в</w:t>
      </w:r>
      <w:r>
        <w:rPr>
          <w:spacing w:val="70"/>
        </w:rPr>
        <w:t xml:space="preserve">  </w:t>
      </w:r>
      <w:r>
        <w:t>заданном</w:t>
      </w:r>
      <w:r>
        <w:rPr>
          <w:spacing w:val="70"/>
        </w:rPr>
        <w:t xml:space="preserve">  </w:t>
      </w:r>
      <w:r>
        <w:t>диапазоне.</w:t>
      </w:r>
      <w:r>
        <w:rPr>
          <w:spacing w:val="70"/>
        </w:rPr>
        <w:t xml:space="preserve">  </w:t>
      </w:r>
      <w:r>
        <w:t>Представление</w:t>
      </w:r>
      <w:r>
        <w:rPr>
          <w:spacing w:val="71"/>
        </w:rPr>
        <w:t xml:space="preserve">  </w:t>
      </w:r>
      <w:r>
        <w:t>числа в виде набора простых сомножителей. Алгоритм быстрого возведения в степень.</w:t>
      </w:r>
    </w:p>
    <w:p w:rsidR="008075EE" w:rsidRDefault="000F3E53">
      <w:pPr>
        <w:pStyle w:val="a3"/>
        <w:spacing w:line="276" w:lineRule="auto"/>
        <w:ind w:right="92"/>
      </w:pPr>
      <w:r>
        <w:t>Обработка данных, хранящихся в файлах. Текстовые и двоичные файлы. Файловые переменные (файловые указатели). Чтение из файла. Запись в файл.</w:t>
      </w:r>
    </w:p>
    <w:p w:rsidR="008075EE" w:rsidRDefault="000F3E53">
      <w:pPr>
        <w:pStyle w:val="a3"/>
        <w:spacing w:line="276" w:lineRule="auto"/>
        <w:ind w:right="100"/>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075EE" w:rsidRDefault="000F3E53">
      <w:pPr>
        <w:pStyle w:val="a3"/>
        <w:spacing w:line="276" w:lineRule="auto"/>
        <w:ind w:right="94"/>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8075EE" w:rsidRDefault="000F3E53">
      <w:pPr>
        <w:pStyle w:val="a3"/>
        <w:spacing w:line="276" w:lineRule="auto"/>
        <w:ind w:right="93"/>
      </w:pPr>
      <w: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w:t>
      </w:r>
      <w:r>
        <w:rPr>
          <w:spacing w:val="-2"/>
        </w:rPr>
        <w:t>деления.</w:t>
      </w:r>
    </w:p>
    <w:p w:rsidR="008075EE" w:rsidRDefault="000F3E53">
      <w:pPr>
        <w:pStyle w:val="a3"/>
        <w:spacing w:line="276" w:lineRule="auto"/>
        <w:ind w:right="92"/>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w:t>
      </w:r>
      <w:r>
        <w:rPr>
          <w:spacing w:val="-6"/>
        </w:rPr>
        <w:t xml:space="preserve"> </w:t>
      </w:r>
      <w:r>
        <w:t>в строке, разбиение</w:t>
      </w:r>
      <w:r>
        <w:rPr>
          <w:spacing w:val="-2"/>
        </w:rPr>
        <w:t xml:space="preserve"> </w:t>
      </w:r>
      <w:r>
        <w:t>строки</w:t>
      </w:r>
      <w:r>
        <w:rPr>
          <w:spacing w:val="-5"/>
        </w:rPr>
        <w:t xml:space="preserve"> </w:t>
      </w:r>
      <w:r>
        <w:t>на</w:t>
      </w:r>
      <w:r>
        <w:rPr>
          <w:spacing w:val="-2"/>
        </w:rPr>
        <w:t xml:space="preserve"> </w:t>
      </w:r>
      <w:r>
        <w:t>слова</w:t>
      </w:r>
      <w:r>
        <w:rPr>
          <w:spacing w:val="-6"/>
        </w:rPr>
        <w:t xml:space="preserve"> </w:t>
      </w:r>
      <w:r>
        <w:t>по пробельным символам,</w:t>
      </w:r>
      <w:r>
        <w:rPr>
          <w:spacing w:val="-4"/>
        </w:rPr>
        <w:t xml:space="preserve"> </w:t>
      </w:r>
      <w:r>
        <w:t>поиск</w:t>
      </w:r>
      <w:r>
        <w:rPr>
          <w:spacing w:val="-3"/>
        </w:rPr>
        <w:t xml:space="preserve"> </w:t>
      </w:r>
      <w:r>
        <w:t>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8075EE" w:rsidRDefault="000F3E53">
      <w:pPr>
        <w:pStyle w:val="a3"/>
        <w:spacing w:line="276" w:lineRule="auto"/>
        <w:ind w:right="84"/>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075EE" w:rsidRDefault="000F3E53">
      <w:pPr>
        <w:pStyle w:val="a3"/>
        <w:spacing w:line="278" w:lineRule="auto"/>
        <w:ind w:right="90"/>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8075EE" w:rsidRDefault="000F3E53">
      <w:pPr>
        <w:pStyle w:val="a3"/>
        <w:spacing w:line="276" w:lineRule="auto"/>
        <w:ind w:right="85"/>
      </w:pPr>
      <w:r>
        <w:t>Двумерные массивы (матрицы). Алгоритмы обработки двумерных массивов: заполнение двумерного</w:t>
      </w:r>
      <w:r>
        <w:rPr>
          <w:spacing w:val="72"/>
          <w:w w:val="150"/>
        </w:rPr>
        <w:t xml:space="preserve">   </w:t>
      </w:r>
      <w:r>
        <w:t>числового</w:t>
      </w:r>
      <w:r>
        <w:rPr>
          <w:spacing w:val="72"/>
          <w:w w:val="150"/>
        </w:rPr>
        <w:t xml:space="preserve">   </w:t>
      </w:r>
      <w:r>
        <w:t>массива</w:t>
      </w:r>
      <w:r>
        <w:rPr>
          <w:spacing w:val="71"/>
          <w:w w:val="150"/>
        </w:rPr>
        <w:t xml:space="preserve">   </w:t>
      </w:r>
      <w:r>
        <w:t>по</w:t>
      </w:r>
      <w:r>
        <w:rPr>
          <w:spacing w:val="71"/>
          <w:w w:val="150"/>
        </w:rPr>
        <w:t xml:space="preserve">   </w:t>
      </w:r>
      <w:r>
        <w:t>заданным</w:t>
      </w:r>
      <w:r>
        <w:rPr>
          <w:spacing w:val="71"/>
          <w:w w:val="150"/>
        </w:rPr>
        <w:t xml:space="preserve">   </w:t>
      </w:r>
      <w:r>
        <w:t>правилам,</w:t>
      </w:r>
      <w:r>
        <w:rPr>
          <w:spacing w:val="70"/>
          <w:w w:val="150"/>
        </w:rPr>
        <w:t xml:space="preserve">   </w:t>
      </w:r>
      <w:r>
        <w:t>поиск</w:t>
      </w:r>
      <w:r>
        <w:rPr>
          <w:spacing w:val="70"/>
          <w:w w:val="150"/>
        </w:rPr>
        <w:t xml:space="preserve">   </w:t>
      </w:r>
      <w:r>
        <w:t>элемента в двумерном</w:t>
      </w:r>
      <w:r>
        <w:rPr>
          <w:spacing w:val="-2"/>
        </w:rPr>
        <w:t xml:space="preserve"> </w:t>
      </w:r>
      <w:r>
        <w:t>массиве,</w:t>
      </w:r>
      <w:r>
        <w:rPr>
          <w:spacing w:val="-1"/>
        </w:rPr>
        <w:t xml:space="preserve"> </w:t>
      </w:r>
      <w:r>
        <w:t>вычисление</w:t>
      </w:r>
      <w:r>
        <w:rPr>
          <w:spacing w:val="-4"/>
        </w:rPr>
        <w:t xml:space="preserve"> </w:t>
      </w:r>
      <w:r>
        <w:t>максимума (минимума) и</w:t>
      </w:r>
      <w:r>
        <w:rPr>
          <w:spacing w:val="-2"/>
        </w:rPr>
        <w:t xml:space="preserve"> </w:t>
      </w:r>
      <w:r>
        <w:t>суммы элементов</w:t>
      </w:r>
      <w:r>
        <w:rPr>
          <w:spacing w:val="-1"/>
        </w:rPr>
        <w:t xml:space="preserve"> </w:t>
      </w:r>
      <w:r>
        <w:t>двумерного массива,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перестановка</w:t>
      </w:r>
      <w:r>
        <w:rPr>
          <w:spacing w:val="-6"/>
        </w:rPr>
        <w:t xml:space="preserve"> </w:t>
      </w:r>
      <w:r>
        <w:t>строк</w:t>
      </w:r>
      <w:r>
        <w:rPr>
          <w:spacing w:val="-8"/>
        </w:rPr>
        <w:t xml:space="preserve"> </w:t>
      </w:r>
      <w:r>
        <w:t>и</w:t>
      </w:r>
      <w:r>
        <w:rPr>
          <w:spacing w:val="-1"/>
        </w:rPr>
        <w:t xml:space="preserve"> </w:t>
      </w:r>
      <w:r>
        <w:t>столбцов</w:t>
      </w:r>
      <w:r>
        <w:rPr>
          <w:spacing w:val="-5"/>
        </w:rPr>
        <w:t xml:space="preserve"> </w:t>
      </w:r>
      <w:r>
        <w:t>двумерного</w:t>
      </w:r>
      <w:r>
        <w:rPr>
          <w:spacing w:val="-2"/>
        </w:rPr>
        <w:t xml:space="preserve"> массива.</w:t>
      </w:r>
    </w:p>
    <w:p w:rsidR="008075EE" w:rsidRDefault="000F3E53">
      <w:pPr>
        <w:spacing w:before="41" w:line="276" w:lineRule="auto"/>
        <w:ind w:left="655" w:right="86" w:firstLine="710"/>
        <w:jc w:val="both"/>
        <w:rPr>
          <w:sz w:val="24"/>
        </w:rPr>
      </w:pPr>
      <w:r>
        <w:rPr>
          <w:i/>
          <w:sz w:val="24"/>
        </w:rPr>
        <w:t xml:space="preserve">Разработка программ для решения простых задач анализа данных </w:t>
      </w:r>
      <w:r>
        <w:rPr>
          <w:sz w:val="24"/>
        </w:rPr>
        <w:t>(</w:t>
      </w:r>
      <w:r>
        <w:rPr>
          <w:i/>
          <w:sz w:val="24"/>
        </w:rPr>
        <w:t>очистка данных, классификация, анализ отклонений</w:t>
      </w:r>
      <w:r>
        <w:rPr>
          <w:sz w:val="24"/>
        </w:rPr>
        <w:t>).</w:t>
      </w:r>
    </w:p>
    <w:p w:rsidR="008075EE" w:rsidRDefault="000F3E53">
      <w:pPr>
        <w:pStyle w:val="1"/>
        <w:spacing w:before="3"/>
        <w:ind w:left="1366"/>
      </w:pPr>
      <w:r>
        <w:t>Информационные</w:t>
      </w:r>
      <w:r>
        <w:rPr>
          <w:spacing w:val="-6"/>
        </w:rPr>
        <w:t xml:space="preserve"> </w:t>
      </w:r>
      <w:r>
        <w:rPr>
          <w:spacing w:val="-2"/>
        </w:rPr>
        <w:t>технологии.</w:t>
      </w:r>
    </w:p>
    <w:p w:rsidR="008075EE" w:rsidRDefault="000F3E53">
      <w:pPr>
        <w:pStyle w:val="a3"/>
        <w:spacing w:before="37" w:line="276" w:lineRule="auto"/>
        <w:ind w:right="85"/>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w:t>
      </w:r>
      <w:r>
        <w:rPr>
          <w:spacing w:val="-1"/>
        </w:rPr>
        <w:t xml:space="preserve"> </w:t>
      </w:r>
      <w:r>
        <w:t xml:space="preserve">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Pr>
          <w:i/>
        </w:rPr>
        <w:t xml:space="preserve">Стандарты библиографических описаний.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075EE" w:rsidRDefault="000F3E53">
      <w:pPr>
        <w:pStyle w:val="a3"/>
        <w:spacing w:before="1" w:line="276" w:lineRule="auto"/>
        <w:ind w:right="91"/>
        <w:rPr>
          <w:i/>
        </w:rPr>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w:t>
      </w:r>
      <w:r>
        <w:rPr>
          <w:spacing w:val="-1"/>
        </w:rPr>
        <w:t xml:space="preserve"> </w:t>
      </w:r>
      <w:r>
        <w:t>интернет-сервисы</w:t>
      </w:r>
      <w:r>
        <w:rPr>
          <w:spacing w:val="-4"/>
        </w:rPr>
        <w:t xml:space="preserve"> </w:t>
      </w:r>
      <w:r>
        <w:t>для</w:t>
      </w:r>
      <w:r>
        <w:rPr>
          <w:spacing w:val="-7"/>
        </w:rPr>
        <w:t xml:space="preserve"> </w:t>
      </w:r>
      <w:r>
        <w:t>обработки</w:t>
      </w:r>
      <w:r>
        <w:rPr>
          <w:spacing w:val="-1"/>
        </w:rPr>
        <w:t xml:space="preserve"> </w:t>
      </w:r>
      <w:r>
        <w:t>и</w:t>
      </w:r>
      <w:r>
        <w:rPr>
          <w:spacing w:val="-6"/>
        </w:rPr>
        <w:t xml:space="preserve"> </w:t>
      </w:r>
      <w:r>
        <w:t>представления</w:t>
      </w:r>
      <w:r>
        <w:rPr>
          <w:spacing w:val="-2"/>
        </w:rPr>
        <w:t xml:space="preserve"> </w:t>
      </w:r>
      <w:r>
        <w:t>данных. Большие</w:t>
      </w:r>
      <w:r>
        <w:rPr>
          <w:spacing w:val="-8"/>
        </w:rPr>
        <w:t xml:space="preserve"> </w:t>
      </w:r>
      <w:r>
        <w:t>данные.</w:t>
      </w:r>
      <w:r>
        <w:rPr>
          <w:spacing w:val="-5"/>
        </w:rPr>
        <w:t xml:space="preserve"> </w:t>
      </w:r>
      <w:r>
        <w:t>Машинное</w:t>
      </w:r>
      <w:r>
        <w:rPr>
          <w:spacing w:val="-8"/>
        </w:rPr>
        <w:t xml:space="preserve"> </w:t>
      </w:r>
      <w:r>
        <w:t xml:space="preserve">обучение. </w:t>
      </w:r>
      <w:r>
        <w:rPr>
          <w:i/>
        </w:rPr>
        <w:t>Интеллектуальный анализ данных.</w:t>
      </w:r>
    </w:p>
    <w:p w:rsidR="008075EE" w:rsidRDefault="000F3E53">
      <w:pPr>
        <w:pStyle w:val="a3"/>
        <w:spacing w:before="2" w:line="276" w:lineRule="auto"/>
        <w:ind w:right="89"/>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075EE" w:rsidRDefault="000F3E53">
      <w:pPr>
        <w:pStyle w:val="a3"/>
        <w:spacing w:line="278" w:lineRule="auto"/>
        <w:ind w:right="92"/>
      </w:pPr>
      <w:r>
        <w:t>Численное решение уравнений с помощью подбора параметра. Оптимизация как поиск наилучшего</w:t>
      </w:r>
      <w:r>
        <w:rPr>
          <w:spacing w:val="-15"/>
        </w:rPr>
        <w:t xml:space="preserve"> </w:t>
      </w:r>
      <w:r>
        <w:t>решения</w:t>
      </w:r>
      <w:r>
        <w:rPr>
          <w:spacing w:val="-15"/>
        </w:rPr>
        <w:t xml:space="preserve"> </w:t>
      </w:r>
      <w:r>
        <w:t>в</w:t>
      </w:r>
      <w:r>
        <w:rPr>
          <w:spacing w:val="-15"/>
        </w:rPr>
        <w:t xml:space="preserve"> </w:t>
      </w:r>
      <w:r>
        <w:t>заданных</w:t>
      </w:r>
      <w:r>
        <w:rPr>
          <w:spacing w:val="-15"/>
        </w:rPr>
        <w:t xml:space="preserve"> </w:t>
      </w:r>
      <w:r>
        <w:t>условиях.</w:t>
      </w:r>
      <w:r>
        <w:rPr>
          <w:spacing w:val="-15"/>
        </w:rPr>
        <w:t xml:space="preserve"> </w:t>
      </w:r>
      <w:r>
        <w:t>Целевая</w:t>
      </w:r>
      <w:r>
        <w:rPr>
          <w:spacing w:val="-15"/>
        </w:rPr>
        <w:t xml:space="preserve"> </w:t>
      </w:r>
      <w:r>
        <w:t>функция,</w:t>
      </w:r>
      <w:r>
        <w:rPr>
          <w:spacing w:val="-15"/>
        </w:rPr>
        <w:t xml:space="preserve"> </w:t>
      </w:r>
      <w:r>
        <w:t>ограничения.</w:t>
      </w:r>
      <w:r>
        <w:rPr>
          <w:spacing w:val="-15"/>
        </w:rPr>
        <w:t xml:space="preserve"> </w:t>
      </w:r>
      <w:r>
        <w:t>Локальные</w:t>
      </w:r>
      <w:r>
        <w:rPr>
          <w:spacing w:val="-15"/>
        </w:rPr>
        <w:t xml:space="preserve"> </w:t>
      </w:r>
      <w:r>
        <w:t>и</w:t>
      </w:r>
      <w:r>
        <w:rPr>
          <w:spacing w:val="-15"/>
        </w:rPr>
        <w:t xml:space="preserve"> </w:t>
      </w:r>
      <w:r>
        <w:t>глобальный минимумы целевой функции. Решение задач оптимизации с помощью электронных таблиц.</w:t>
      </w:r>
    </w:p>
    <w:p w:rsidR="008075EE" w:rsidRDefault="000F3E53">
      <w:pPr>
        <w:pStyle w:val="a3"/>
        <w:spacing w:line="271" w:lineRule="exact"/>
        <w:ind w:left="1366" w:firstLine="0"/>
      </w:pPr>
      <w:r>
        <w:t>Содержание</w:t>
      </w:r>
      <w:r>
        <w:rPr>
          <w:spacing w:val="-7"/>
        </w:rPr>
        <w:t xml:space="preserve"> </w:t>
      </w:r>
      <w:r>
        <w:t>обучения в</w:t>
      </w:r>
      <w:r>
        <w:rPr>
          <w:spacing w:val="5"/>
        </w:rPr>
        <w:t xml:space="preserve"> </w:t>
      </w:r>
      <w:r>
        <w:t>11</w:t>
      </w:r>
      <w:r>
        <w:rPr>
          <w:spacing w:val="-5"/>
        </w:rPr>
        <w:t xml:space="preserve"> </w:t>
      </w:r>
      <w:r>
        <w:rPr>
          <w:spacing w:val="-2"/>
        </w:rPr>
        <w:t>классе.</w:t>
      </w:r>
    </w:p>
    <w:p w:rsidR="008075EE" w:rsidRDefault="000F3E53">
      <w:pPr>
        <w:pStyle w:val="1"/>
        <w:spacing w:before="44"/>
        <w:ind w:left="1366"/>
      </w:pPr>
      <w:r>
        <w:t>Теоретические</w:t>
      </w:r>
      <w:r>
        <w:rPr>
          <w:spacing w:val="-3"/>
        </w:rPr>
        <w:t xml:space="preserve"> </w:t>
      </w:r>
      <w:r>
        <w:t>основы</w:t>
      </w:r>
      <w:r>
        <w:rPr>
          <w:spacing w:val="-3"/>
        </w:rPr>
        <w:t xml:space="preserve"> </w:t>
      </w:r>
      <w:r>
        <w:rPr>
          <w:spacing w:val="-2"/>
        </w:rPr>
        <w:t>информатики.</w:t>
      </w:r>
    </w:p>
    <w:p w:rsidR="008075EE" w:rsidRDefault="000F3E53">
      <w:pPr>
        <w:pStyle w:val="a3"/>
        <w:spacing w:before="36"/>
        <w:ind w:left="1366" w:firstLine="0"/>
      </w:pPr>
      <w:r>
        <w:t>Теоретические</w:t>
      </w:r>
      <w:r>
        <w:rPr>
          <w:spacing w:val="-6"/>
        </w:rPr>
        <w:t xml:space="preserve"> </w:t>
      </w:r>
      <w:r>
        <w:t>подходы</w:t>
      </w:r>
      <w:r>
        <w:rPr>
          <w:spacing w:val="-2"/>
        </w:rPr>
        <w:t xml:space="preserve"> </w:t>
      </w:r>
      <w:r>
        <w:t>к</w:t>
      </w:r>
      <w:r>
        <w:rPr>
          <w:spacing w:val="-8"/>
        </w:rPr>
        <w:t xml:space="preserve"> </w:t>
      </w:r>
      <w:r>
        <w:t>оценке</w:t>
      </w:r>
      <w:r>
        <w:rPr>
          <w:spacing w:val="-3"/>
        </w:rPr>
        <w:t xml:space="preserve"> </w:t>
      </w:r>
      <w:r>
        <w:t>количества</w:t>
      </w:r>
      <w:r>
        <w:rPr>
          <w:spacing w:val="-4"/>
        </w:rPr>
        <w:t xml:space="preserve"> </w:t>
      </w:r>
      <w:r>
        <w:t>информации. Закон</w:t>
      </w:r>
      <w:r>
        <w:rPr>
          <w:spacing w:val="-2"/>
        </w:rPr>
        <w:t xml:space="preserve"> </w:t>
      </w:r>
      <w:r>
        <w:t>аддитивности</w:t>
      </w:r>
      <w:r>
        <w:rPr>
          <w:spacing w:val="-1"/>
        </w:rPr>
        <w:t xml:space="preserve"> </w:t>
      </w:r>
      <w:r>
        <w:rPr>
          <w:spacing w:val="-2"/>
        </w:rPr>
        <w:t>информации.</w:t>
      </w:r>
    </w:p>
    <w:p w:rsidR="008075EE" w:rsidRDefault="000F3E53">
      <w:pPr>
        <w:pStyle w:val="a3"/>
        <w:spacing w:before="41"/>
        <w:ind w:firstLine="0"/>
      </w:pPr>
      <w:r>
        <w:t>Формула</w:t>
      </w:r>
      <w:r>
        <w:rPr>
          <w:spacing w:val="-6"/>
        </w:rPr>
        <w:t xml:space="preserve"> </w:t>
      </w:r>
      <w:r>
        <w:t>Хартли.</w:t>
      </w:r>
      <w:r>
        <w:rPr>
          <w:spacing w:val="-2"/>
        </w:rPr>
        <w:t xml:space="preserve"> </w:t>
      </w:r>
      <w:r>
        <w:t>Информация</w:t>
      </w:r>
      <w:r>
        <w:rPr>
          <w:spacing w:val="-7"/>
        </w:rPr>
        <w:t xml:space="preserve"> </w:t>
      </w:r>
      <w:r>
        <w:t>и</w:t>
      </w:r>
      <w:r>
        <w:rPr>
          <w:spacing w:val="-2"/>
        </w:rPr>
        <w:t xml:space="preserve"> </w:t>
      </w:r>
      <w:r>
        <w:t>вероятность.</w:t>
      </w:r>
      <w:r>
        <w:rPr>
          <w:spacing w:val="-10"/>
        </w:rPr>
        <w:t xml:space="preserve"> </w:t>
      </w:r>
      <w:r>
        <w:t>Формула</w:t>
      </w:r>
      <w:r>
        <w:rPr>
          <w:spacing w:val="-3"/>
        </w:rPr>
        <w:t xml:space="preserve"> </w:t>
      </w:r>
      <w:r>
        <w:rPr>
          <w:spacing w:val="-2"/>
        </w:rPr>
        <w:t>Шеннона.</w:t>
      </w:r>
    </w:p>
    <w:p w:rsidR="008075EE" w:rsidRDefault="000F3E53">
      <w:pPr>
        <w:pStyle w:val="a3"/>
        <w:spacing w:before="40" w:line="276" w:lineRule="auto"/>
        <w:ind w:right="99"/>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8075EE" w:rsidRDefault="000F3E53">
      <w:pPr>
        <w:pStyle w:val="a3"/>
        <w:tabs>
          <w:tab w:val="left" w:pos="3084"/>
          <w:tab w:val="left" w:pos="4778"/>
          <w:tab w:val="left" w:pos="6357"/>
          <w:tab w:val="left" w:pos="8405"/>
          <w:tab w:val="left" w:pos="10018"/>
        </w:tabs>
        <w:spacing w:before="4" w:line="276" w:lineRule="auto"/>
        <w:ind w:right="86"/>
      </w:pPr>
      <w:r>
        <w:rPr>
          <w:spacing w:val="-2"/>
        </w:rPr>
        <w:t>Скорость</w:t>
      </w:r>
      <w:r>
        <w:tab/>
      </w:r>
      <w:r>
        <w:rPr>
          <w:spacing w:val="-2"/>
        </w:rPr>
        <w:t>передачи</w:t>
      </w:r>
      <w:r>
        <w:tab/>
      </w:r>
      <w:r>
        <w:rPr>
          <w:spacing w:val="-2"/>
        </w:rPr>
        <w:t>данных.</w:t>
      </w:r>
      <w:r>
        <w:tab/>
      </w:r>
      <w:r>
        <w:rPr>
          <w:spacing w:val="-2"/>
        </w:rPr>
        <w:t>Зависимость</w:t>
      </w:r>
      <w:r>
        <w:tab/>
      </w:r>
      <w:r>
        <w:rPr>
          <w:spacing w:val="-2"/>
        </w:rPr>
        <w:t>времени</w:t>
      </w:r>
      <w:r>
        <w:tab/>
      </w:r>
      <w:r>
        <w:rPr>
          <w:spacing w:val="-2"/>
        </w:rPr>
        <w:t xml:space="preserve">передачи </w:t>
      </w:r>
      <w:r>
        <w:t>от</w:t>
      </w:r>
      <w:r>
        <w:rPr>
          <w:spacing w:val="-15"/>
        </w:rPr>
        <w:t xml:space="preserve"> </w:t>
      </w:r>
      <w:r>
        <w:t>информационного</w:t>
      </w:r>
      <w:r>
        <w:rPr>
          <w:spacing w:val="-15"/>
        </w:rPr>
        <w:t xml:space="preserve"> </w:t>
      </w:r>
      <w:r>
        <w:t>объёма</w:t>
      </w:r>
      <w:r>
        <w:rPr>
          <w:spacing w:val="-15"/>
        </w:rPr>
        <w:t xml:space="preserve"> </w:t>
      </w:r>
      <w:r>
        <w:t>данных</w:t>
      </w:r>
      <w:r>
        <w:rPr>
          <w:spacing w:val="-15"/>
        </w:rPr>
        <w:t xml:space="preserve"> </w:t>
      </w:r>
      <w:r>
        <w:t>и</w:t>
      </w:r>
      <w:r>
        <w:rPr>
          <w:spacing w:val="-15"/>
        </w:rPr>
        <w:t xml:space="preserve"> </w:t>
      </w:r>
      <w:r>
        <w:t>характеристик</w:t>
      </w:r>
      <w:r>
        <w:rPr>
          <w:spacing w:val="-12"/>
        </w:rPr>
        <w:t xml:space="preserve"> </w:t>
      </w:r>
      <w:r>
        <w:t>канала</w:t>
      </w:r>
      <w:r>
        <w:rPr>
          <w:spacing w:val="-11"/>
        </w:rPr>
        <w:t xml:space="preserve"> </w:t>
      </w:r>
      <w:r>
        <w:t>связи.</w:t>
      </w:r>
      <w:r>
        <w:rPr>
          <w:spacing w:val="-13"/>
        </w:rPr>
        <w:t xml:space="preserve"> </w:t>
      </w:r>
      <w:r>
        <w:t>Причины</w:t>
      </w:r>
      <w:r>
        <w:rPr>
          <w:spacing w:val="-14"/>
        </w:rPr>
        <w:t xml:space="preserve"> </w:t>
      </w:r>
      <w:r>
        <w:t>возникновения</w:t>
      </w:r>
      <w:r>
        <w:rPr>
          <w:spacing w:val="-15"/>
        </w:rPr>
        <w:t xml:space="preserve"> </w:t>
      </w:r>
      <w:r>
        <w:t>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075EE" w:rsidRDefault="000F3E53">
      <w:pPr>
        <w:pStyle w:val="a3"/>
        <w:spacing w:line="276" w:lineRule="auto"/>
        <w:ind w:right="91"/>
      </w:pPr>
      <w:r>
        <w:t>Системы. Компоненты системы и их взаимодействие. Системный эффект. Управление как информационный процесс. Обратная связь.</w:t>
      </w:r>
    </w:p>
    <w:p w:rsidR="008075EE" w:rsidRDefault="000F3E53">
      <w:pPr>
        <w:pStyle w:val="a3"/>
        <w:spacing w:line="276" w:lineRule="auto"/>
        <w:ind w:right="92"/>
      </w:pPr>
      <w: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8075EE" w:rsidRDefault="000F3E53">
      <w:pPr>
        <w:pStyle w:val="a3"/>
        <w:spacing w:before="1"/>
        <w:ind w:left="1366" w:firstLine="0"/>
      </w:pPr>
      <w:r>
        <w:t>Представление</w:t>
      </w:r>
      <w:r>
        <w:rPr>
          <w:spacing w:val="66"/>
        </w:rPr>
        <w:t xml:space="preserve"> </w:t>
      </w:r>
      <w:r>
        <w:t>результатов</w:t>
      </w:r>
      <w:r>
        <w:rPr>
          <w:spacing w:val="70"/>
        </w:rPr>
        <w:t xml:space="preserve"> </w:t>
      </w:r>
      <w:r>
        <w:t>моделирования</w:t>
      </w:r>
      <w:r>
        <w:rPr>
          <w:spacing w:val="70"/>
        </w:rPr>
        <w:t xml:space="preserve"> </w:t>
      </w:r>
      <w:r>
        <w:t>в</w:t>
      </w:r>
      <w:r>
        <w:rPr>
          <w:spacing w:val="66"/>
        </w:rPr>
        <w:t xml:space="preserve"> </w:t>
      </w:r>
      <w:r>
        <w:t>виде,</w:t>
      </w:r>
      <w:r>
        <w:rPr>
          <w:spacing w:val="71"/>
        </w:rPr>
        <w:t xml:space="preserve"> </w:t>
      </w:r>
      <w:r>
        <w:t>удобном</w:t>
      </w:r>
      <w:r>
        <w:rPr>
          <w:spacing w:val="71"/>
        </w:rPr>
        <w:t xml:space="preserve"> </w:t>
      </w:r>
      <w:r>
        <w:t>для</w:t>
      </w:r>
      <w:r>
        <w:rPr>
          <w:spacing w:val="69"/>
        </w:rPr>
        <w:t xml:space="preserve"> </w:t>
      </w:r>
      <w:r>
        <w:t>восприятия</w:t>
      </w:r>
      <w:r>
        <w:rPr>
          <w:spacing w:val="70"/>
        </w:rPr>
        <w:t xml:space="preserve"> </w:t>
      </w:r>
      <w:r>
        <w:rPr>
          <w:spacing w:val="-2"/>
        </w:rPr>
        <w:t>человеком.</w:t>
      </w:r>
    </w:p>
    <w:p w:rsidR="008075EE" w:rsidRDefault="000F3E53">
      <w:pPr>
        <w:pStyle w:val="a3"/>
        <w:spacing w:before="41"/>
        <w:ind w:firstLine="0"/>
      </w:pPr>
      <w:r>
        <w:t>Графическое</w:t>
      </w:r>
      <w:r>
        <w:rPr>
          <w:spacing w:val="-7"/>
        </w:rPr>
        <w:t xml:space="preserve"> </w:t>
      </w:r>
      <w:r>
        <w:t>представление</w:t>
      </w:r>
      <w:r>
        <w:rPr>
          <w:spacing w:val="-4"/>
        </w:rPr>
        <w:t xml:space="preserve"> </w:t>
      </w:r>
      <w:r>
        <w:t>данных</w:t>
      </w:r>
      <w:r>
        <w:rPr>
          <w:spacing w:val="-7"/>
        </w:rPr>
        <w:t xml:space="preserve"> </w:t>
      </w:r>
      <w:r>
        <w:t>(схемы,</w:t>
      </w:r>
      <w:r>
        <w:rPr>
          <w:spacing w:val="-2"/>
        </w:rPr>
        <w:t xml:space="preserve"> </w:t>
      </w:r>
      <w:r>
        <w:t>таблицы,</w:t>
      </w:r>
      <w:r>
        <w:rPr>
          <w:spacing w:val="-5"/>
        </w:rPr>
        <w:t xml:space="preserve"> </w:t>
      </w:r>
      <w:r>
        <w:rPr>
          <w:spacing w:val="-2"/>
        </w:rPr>
        <w:t>графики).</w:t>
      </w:r>
    </w:p>
    <w:p w:rsidR="008075EE" w:rsidRDefault="000F3E53">
      <w:pPr>
        <w:pStyle w:val="a3"/>
        <w:spacing w:before="40" w:line="276" w:lineRule="auto"/>
        <w:ind w:right="93"/>
      </w:pPr>
      <w:r>
        <w:t>Графы. Основные понятия. Виды графов. Описание графов с помощью матриц смежности, весовых</w:t>
      </w:r>
      <w:r>
        <w:rPr>
          <w:spacing w:val="-12"/>
        </w:rPr>
        <w:t xml:space="preserve"> </w:t>
      </w:r>
      <w:r>
        <w:t>матриц,</w:t>
      </w:r>
      <w:r>
        <w:rPr>
          <w:spacing w:val="-10"/>
        </w:rPr>
        <w:t xml:space="preserve"> </w:t>
      </w:r>
      <w:r>
        <w:t>списков</w:t>
      </w:r>
      <w:r>
        <w:rPr>
          <w:spacing w:val="-11"/>
        </w:rPr>
        <w:t xml:space="preserve"> </w:t>
      </w:r>
      <w:r>
        <w:t>смежности.</w:t>
      </w:r>
      <w:r>
        <w:rPr>
          <w:spacing w:val="-11"/>
        </w:rPr>
        <w:t xml:space="preserve"> </w:t>
      </w:r>
      <w:r>
        <w:t>Решение</w:t>
      </w:r>
      <w:r>
        <w:rPr>
          <w:spacing w:val="-13"/>
        </w:rPr>
        <w:t xml:space="preserve"> </w:t>
      </w:r>
      <w:r>
        <w:t>алгоритмических</w:t>
      </w:r>
      <w:r>
        <w:rPr>
          <w:spacing w:val="-12"/>
        </w:rPr>
        <w:t xml:space="preserve"> </w:t>
      </w:r>
      <w:r>
        <w:t>задач,</w:t>
      </w:r>
      <w:r>
        <w:rPr>
          <w:spacing w:val="-6"/>
        </w:rPr>
        <w:t xml:space="preserve"> </w:t>
      </w:r>
      <w:r>
        <w:t>связанных</w:t>
      </w:r>
      <w:r>
        <w:rPr>
          <w:spacing w:val="-12"/>
        </w:rPr>
        <w:t xml:space="preserve"> </w:t>
      </w:r>
      <w:r>
        <w:t>с</w:t>
      </w:r>
      <w:r>
        <w:rPr>
          <w:spacing w:val="-9"/>
        </w:rPr>
        <w:t xml:space="preserve"> </w:t>
      </w:r>
      <w:r>
        <w:t>анализом</w:t>
      </w:r>
      <w:r>
        <w:rPr>
          <w:spacing w:val="-15"/>
        </w:rPr>
        <w:t xml:space="preserve"> </w:t>
      </w:r>
      <w:r>
        <w:t>графов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5" w:firstLine="0"/>
      </w:pPr>
      <w:r>
        <w:lastRenderedPageBreak/>
        <w:t>(построение</w:t>
      </w:r>
      <w:r>
        <w:rPr>
          <w:spacing w:val="-10"/>
        </w:rPr>
        <w:t xml:space="preserve"> </w:t>
      </w:r>
      <w:r>
        <w:t>оптимального</w:t>
      </w:r>
      <w:r>
        <w:rPr>
          <w:spacing w:val="-4"/>
        </w:rPr>
        <w:t xml:space="preserve"> </w:t>
      </w:r>
      <w:r>
        <w:t>пути</w:t>
      </w:r>
      <w:r>
        <w:rPr>
          <w:spacing w:val="-3"/>
        </w:rPr>
        <w:t xml:space="preserve"> </w:t>
      </w:r>
      <w:r>
        <w:t>между</w:t>
      </w:r>
      <w:r>
        <w:rPr>
          <w:spacing w:val="-13"/>
        </w:rPr>
        <w:t xml:space="preserve"> </w:t>
      </w:r>
      <w:r>
        <w:t>вершинами</w:t>
      </w:r>
      <w:r>
        <w:rPr>
          <w:spacing w:val="-8"/>
        </w:rPr>
        <w:t xml:space="preserve"> </w:t>
      </w:r>
      <w:r>
        <w:t>графа,</w:t>
      </w:r>
      <w:r>
        <w:rPr>
          <w:spacing w:val="-7"/>
        </w:rPr>
        <w:t xml:space="preserve"> </w:t>
      </w:r>
      <w:r>
        <w:t>определение</w:t>
      </w:r>
      <w:r>
        <w:rPr>
          <w:spacing w:val="-5"/>
        </w:rPr>
        <w:t xml:space="preserve"> </w:t>
      </w:r>
      <w:r>
        <w:t>количества</w:t>
      </w:r>
      <w:r>
        <w:rPr>
          <w:spacing w:val="-5"/>
        </w:rPr>
        <w:t xml:space="preserve"> </w:t>
      </w:r>
      <w:r>
        <w:t>различных</w:t>
      </w:r>
      <w:r>
        <w:rPr>
          <w:spacing w:val="-13"/>
        </w:rPr>
        <w:t xml:space="preserve"> </w:t>
      </w:r>
      <w:r>
        <w:t>путей между вершинами ориентированного ациклического графа).</w:t>
      </w:r>
    </w:p>
    <w:p w:rsidR="008075EE" w:rsidRDefault="000F3E53">
      <w:pPr>
        <w:pStyle w:val="a3"/>
        <w:spacing w:line="276" w:lineRule="auto"/>
        <w:ind w:right="87"/>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w:t>
      </w:r>
      <w:r>
        <w:rPr>
          <w:spacing w:val="-8"/>
        </w:rPr>
        <w:t xml:space="preserve"> </w:t>
      </w:r>
      <w:r>
        <w:t>дерева</w:t>
      </w:r>
      <w:r>
        <w:rPr>
          <w:spacing w:val="-3"/>
        </w:rPr>
        <w:t xml:space="preserve"> </w:t>
      </w:r>
      <w:r>
        <w:t>перебора</w:t>
      </w:r>
      <w:r>
        <w:rPr>
          <w:spacing w:val="-8"/>
        </w:rPr>
        <w:t xml:space="preserve"> </w:t>
      </w:r>
      <w:r>
        <w:t>вариантов,</w:t>
      </w:r>
      <w:r>
        <w:rPr>
          <w:spacing w:val="-5"/>
        </w:rPr>
        <w:t xml:space="preserve"> </w:t>
      </w:r>
      <w:r>
        <w:t>описание</w:t>
      </w:r>
      <w:r>
        <w:rPr>
          <w:spacing w:val="-3"/>
        </w:rPr>
        <w:t xml:space="preserve"> </w:t>
      </w:r>
      <w:r>
        <w:t>стратегии</w:t>
      </w:r>
      <w:r>
        <w:rPr>
          <w:spacing w:val="-6"/>
        </w:rPr>
        <w:t xml:space="preserve"> </w:t>
      </w:r>
      <w:r>
        <w:t>игры</w:t>
      </w:r>
      <w:r>
        <w:rPr>
          <w:spacing w:val="-5"/>
        </w:rPr>
        <w:t xml:space="preserve"> </w:t>
      </w:r>
      <w:r>
        <w:t>в</w:t>
      </w:r>
      <w:r>
        <w:rPr>
          <w:spacing w:val="-5"/>
        </w:rPr>
        <w:t xml:space="preserve"> </w:t>
      </w:r>
      <w:r>
        <w:t>табличной</w:t>
      </w:r>
      <w:r>
        <w:rPr>
          <w:spacing w:val="-1"/>
        </w:rPr>
        <w:t xml:space="preserve"> </w:t>
      </w:r>
      <w:r>
        <w:t>форме. Выигрышные и проигрышные позиции. Выигрышные стратегии.</w:t>
      </w:r>
    </w:p>
    <w:p w:rsidR="008075EE" w:rsidRDefault="000F3E53">
      <w:pPr>
        <w:pStyle w:val="a3"/>
        <w:spacing w:line="276" w:lineRule="auto"/>
        <w:ind w:right="88"/>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79"/>
        </w:rPr>
        <w:t xml:space="preserve">    </w:t>
      </w:r>
      <w:r>
        <w:t>машинного</w:t>
      </w:r>
      <w:r>
        <w:rPr>
          <w:spacing w:val="80"/>
        </w:rPr>
        <w:t xml:space="preserve">    </w:t>
      </w:r>
      <w:r>
        <w:t>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w:t>
      </w:r>
      <w:r>
        <w:rPr>
          <w:spacing w:val="-8"/>
        </w:rPr>
        <w:t xml:space="preserve"> </w:t>
      </w:r>
      <w:r>
        <w:t>методов</w:t>
      </w:r>
      <w:r>
        <w:rPr>
          <w:spacing w:val="-10"/>
        </w:rPr>
        <w:t xml:space="preserve"> </w:t>
      </w:r>
      <w:r>
        <w:t>искусственного</w:t>
      </w:r>
      <w:r>
        <w:rPr>
          <w:spacing w:val="-3"/>
        </w:rPr>
        <w:t xml:space="preserve"> </w:t>
      </w:r>
      <w:r>
        <w:t>интеллекта</w:t>
      </w:r>
      <w:r>
        <w:rPr>
          <w:spacing w:val="-7"/>
        </w:rPr>
        <w:t xml:space="preserve"> </w:t>
      </w:r>
      <w:r>
        <w:t>в</w:t>
      </w:r>
      <w:r>
        <w:rPr>
          <w:spacing w:val="-5"/>
        </w:rPr>
        <w:t xml:space="preserve"> </w:t>
      </w:r>
      <w:r>
        <w:t>обучающих</w:t>
      </w:r>
      <w:r>
        <w:rPr>
          <w:spacing w:val="-7"/>
        </w:rPr>
        <w:t xml:space="preserve"> </w:t>
      </w:r>
      <w:r>
        <w:t>системах.</w:t>
      </w:r>
      <w:r>
        <w:rPr>
          <w:spacing w:val="-5"/>
        </w:rPr>
        <w:t xml:space="preserve"> </w:t>
      </w:r>
      <w:r>
        <w:t>Использование</w:t>
      </w:r>
      <w:r>
        <w:rPr>
          <w:spacing w:val="-13"/>
        </w:rPr>
        <w:t xml:space="preserve"> </w:t>
      </w:r>
      <w:r>
        <w:t>методов искусственного</w:t>
      </w:r>
      <w:r>
        <w:rPr>
          <w:spacing w:val="-15"/>
        </w:rPr>
        <w:t xml:space="preserve"> </w:t>
      </w:r>
      <w:r>
        <w:t>интеллекта</w:t>
      </w:r>
      <w:r>
        <w:rPr>
          <w:spacing w:val="-15"/>
        </w:rPr>
        <w:t xml:space="preserve"> </w:t>
      </w:r>
      <w:r>
        <w:t>в</w:t>
      </w:r>
      <w:r>
        <w:rPr>
          <w:spacing w:val="-15"/>
        </w:rPr>
        <w:t xml:space="preserve"> </w:t>
      </w:r>
      <w:r>
        <w:t>робототехнике.</w:t>
      </w:r>
      <w:r>
        <w:rPr>
          <w:spacing w:val="-15"/>
        </w:rPr>
        <w:t xml:space="preserve"> </w:t>
      </w:r>
      <w:r>
        <w:t>Интернет</w:t>
      </w:r>
      <w:r>
        <w:rPr>
          <w:spacing w:val="-15"/>
        </w:rPr>
        <w:t xml:space="preserve"> </w:t>
      </w:r>
      <w:r>
        <w:t>вещей.</w:t>
      </w:r>
      <w:r>
        <w:rPr>
          <w:spacing w:val="-15"/>
        </w:rPr>
        <w:t xml:space="preserve"> </w:t>
      </w:r>
      <w:r>
        <w:t>Перспективы</w:t>
      </w:r>
      <w:r>
        <w:rPr>
          <w:spacing w:val="-15"/>
        </w:rPr>
        <w:t xml:space="preserve"> </w:t>
      </w:r>
      <w:r>
        <w:t>развития</w:t>
      </w:r>
      <w:r>
        <w:rPr>
          <w:spacing w:val="-15"/>
        </w:rPr>
        <w:t xml:space="preserve"> </w:t>
      </w:r>
      <w:r>
        <w:t>компьютерных интеллектуальных систем. Нейронные сети.</w:t>
      </w:r>
    </w:p>
    <w:p w:rsidR="008075EE" w:rsidRDefault="000F3E53">
      <w:pPr>
        <w:pStyle w:val="1"/>
        <w:spacing w:before="4"/>
        <w:ind w:left="1366"/>
      </w:pPr>
      <w:r>
        <w:t>Алгоритмы</w:t>
      </w:r>
      <w:r>
        <w:rPr>
          <w:spacing w:val="-3"/>
        </w:rPr>
        <w:t xml:space="preserve"> </w:t>
      </w:r>
      <w:r>
        <w:t>и</w:t>
      </w:r>
      <w:r>
        <w:rPr>
          <w:spacing w:val="2"/>
        </w:rPr>
        <w:t xml:space="preserve"> </w:t>
      </w:r>
      <w:r>
        <w:rPr>
          <w:spacing w:val="-2"/>
        </w:rPr>
        <w:t>программирование.</w:t>
      </w:r>
    </w:p>
    <w:p w:rsidR="008075EE" w:rsidRDefault="000F3E53">
      <w:pPr>
        <w:spacing w:before="36" w:line="278" w:lineRule="auto"/>
        <w:ind w:left="655" w:right="91" w:firstLine="710"/>
        <w:jc w:val="both"/>
        <w:rPr>
          <w:i/>
          <w:sz w:val="24"/>
        </w:rPr>
      </w:pPr>
      <w:r>
        <w:rPr>
          <w:sz w:val="24"/>
        </w:rPr>
        <w:t>Формализация</w:t>
      </w:r>
      <w:r>
        <w:rPr>
          <w:spacing w:val="-15"/>
          <w:sz w:val="24"/>
        </w:rPr>
        <w:t xml:space="preserve"> </w:t>
      </w:r>
      <w:r>
        <w:rPr>
          <w:sz w:val="24"/>
        </w:rPr>
        <w:t>понятия</w:t>
      </w:r>
      <w:r>
        <w:rPr>
          <w:spacing w:val="-15"/>
          <w:sz w:val="24"/>
        </w:rPr>
        <w:t xml:space="preserve"> </w:t>
      </w:r>
      <w:r>
        <w:rPr>
          <w:sz w:val="24"/>
        </w:rPr>
        <w:t>алгоритма.</w:t>
      </w:r>
      <w:r>
        <w:rPr>
          <w:spacing w:val="-15"/>
          <w:sz w:val="24"/>
        </w:rPr>
        <w:t xml:space="preserve"> </w:t>
      </w:r>
      <w:r>
        <w:rPr>
          <w:sz w:val="24"/>
        </w:rPr>
        <w:t>Машина</w:t>
      </w:r>
      <w:r>
        <w:rPr>
          <w:spacing w:val="-15"/>
          <w:sz w:val="24"/>
        </w:rPr>
        <w:t xml:space="preserve"> </w:t>
      </w:r>
      <w:r>
        <w:rPr>
          <w:sz w:val="24"/>
        </w:rPr>
        <w:t>Тьюринга</w:t>
      </w:r>
      <w:r>
        <w:rPr>
          <w:spacing w:val="-15"/>
          <w:sz w:val="24"/>
        </w:rPr>
        <w:t xml:space="preserve"> </w:t>
      </w:r>
      <w:r>
        <w:rPr>
          <w:sz w:val="24"/>
        </w:rPr>
        <w:t>как</w:t>
      </w:r>
      <w:r>
        <w:rPr>
          <w:spacing w:val="-15"/>
          <w:sz w:val="24"/>
        </w:rPr>
        <w:t xml:space="preserve"> </w:t>
      </w:r>
      <w:r>
        <w:rPr>
          <w:sz w:val="24"/>
        </w:rPr>
        <w:t>универсальная</w:t>
      </w:r>
      <w:r>
        <w:rPr>
          <w:spacing w:val="-15"/>
          <w:sz w:val="24"/>
        </w:rPr>
        <w:t xml:space="preserve"> </w:t>
      </w:r>
      <w:r>
        <w:rPr>
          <w:sz w:val="24"/>
        </w:rPr>
        <w:t>модель</w:t>
      </w:r>
      <w:r>
        <w:rPr>
          <w:spacing w:val="-15"/>
          <w:sz w:val="24"/>
        </w:rPr>
        <w:t xml:space="preserve"> </w:t>
      </w:r>
      <w:r>
        <w:rPr>
          <w:sz w:val="24"/>
        </w:rPr>
        <w:t xml:space="preserve">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8075EE" w:rsidRDefault="000F3E53">
      <w:pPr>
        <w:pStyle w:val="a3"/>
        <w:spacing w:line="276" w:lineRule="auto"/>
        <w:ind w:right="90"/>
      </w:pPr>
      <w:r>
        <w:t>Оценка</w:t>
      </w:r>
      <w:r>
        <w:rPr>
          <w:spacing w:val="-8"/>
        </w:rPr>
        <w:t xml:space="preserve"> </w:t>
      </w:r>
      <w:r>
        <w:t>сложности</w:t>
      </w:r>
      <w:r>
        <w:rPr>
          <w:spacing w:val="-10"/>
        </w:rPr>
        <w:t xml:space="preserve"> </w:t>
      </w:r>
      <w:r>
        <w:t>вычислений.</w:t>
      </w:r>
      <w:r>
        <w:rPr>
          <w:spacing w:val="-9"/>
        </w:rPr>
        <w:t xml:space="preserve"> </w:t>
      </w:r>
      <w:r>
        <w:t>Время</w:t>
      </w:r>
      <w:r>
        <w:rPr>
          <w:spacing w:val="-3"/>
        </w:rPr>
        <w:t xml:space="preserve"> </w:t>
      </w:r>
      <w:r>
        <w:t>работы</w:t>
      </w:r>
      <w:r>
        <w:rPr>
          <w:spacing w:val="-14"/>
        </w:rPr>
        <w:t xml:space="preserve"> </w:t>
      </w:r>
      <w:r>
        <w:t>и</w:t>
      </w:r>
      <w:r>
        <w:rPr>
          <w:spacing w:val="-11"/>
        </w:rPr>
        <w:t xml:space="preserve"> </w:t>
      </w:r>
      <w:r>
        <w:t>объём</w:t>
      </w:r>
      <w:r>
        <w:rPr>
          <w:spacing w:val="-10"/>
        </w:rPr>
        <w:t xml:space="preserve"> </w:t>
      </w:r>
      <w:r>
        <w:t>используемой</w:t>
      </w:r>
      <w:r>
        <w:rPr>
          <w:spacing w:val="-6"/>
        </w:rPr>
        <w:t xml:space="preserve"> </w:t>
      </w:r>
      <w:r>
        <w:t>памяти,</w:t>
      </w:r>
      <w:r>
        <w:rPr>
          <w:spacing w:val="-9"/>
        </w:rPr>
        <w:t xml:space="preserve"> </w:t>
      </w:r>
      <w:r>
        <w:t>их</w:t>
      </w:r>
      <w:r>
        <w:rPr>
          <w:spacing w:val="-12"/>
        </w:rPr>
        <w:t xml:space="preserve"> </w:t>
      </w:r>
      <w:r>
        <w:t>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8075EE" w:rsidRDefault="000F3E53">
      <w:pPr>
        <w:pStyle w:val="a3"/>
        <w:spacing w:line="276" w:lineRule="auto"/>
        <w:ind w:left="1366" w:right="475" w:firstLine="0"/>
      </w:pPr>
      <w:r>
        <w:t>Поиск</w:t>
      </w:r>
      <w:r>
        <w:rPr>
          <w:spacing w:val="-5"/>
        </w:rPr>
        <w:t xml:space="preserve"> </w:t>
      </w:r>
      <w:r>
        <w:t>простых</w:t>
      </w:r>
      <w:r>
        <w:rPr>
          <w:spacing w:val="-8"/>
        </w:rPr>
        <w:t xml:space="preserve"> </w:t>
      </w:r>
      <w:r>
        <w:t>чисел</w:t>
      </w:r>
      <w:r>
        <w:rPr>
          <w:spacing w:val="-3"/>
        </w:rPr>
        <w:t xml:space="preserve"> </w:t>
      </w:r>
      <w:r>
        <w:t>в</w:t>
      </w:r>
      <w:r>
        <w:rPr>
          <w:spacing w:val="-6"/>
        </w:rPr>
        <w:t xml:space="preserve"> </w:t>
      </w:r>
      <w:r>
        <w:t>заданном</w:t>
      </w:r>
      <w:r>
        <w:rPr>
          <w:spacing w:val="-2"/>
        </w:rPr>
        <w:t xml:space="preserve"> </w:t>
      </w:r>
      <w:r>
        <w:t>диапазоне</w:t>
      </w:r>
      <w:r>
        <w:rPr>
          <w:spacing w:val="-9"/>
        </w:rPr>
        <w:t xml:space="preserve"> </w:t>
      </w:r>
      <w:r>
        <w:t>с</w:t>
      </w:r>
      <w:r>
        <w:rPr>
          <w:spacing w:val="-4"/>
        </w:rPr>
        <w:t xml:space="preserve"> </w:t>
      </w:r>
      <w:r>
        <w:t>помощью</w:t>
      </w:r>
      <w:r>
        <w:rPr>
          <w:spacing w:val="-5"/>
        </w:rPr>
        <w:t xml:space="preserve"> </w:t>
      </w:r>
      <w:r>
        <w:t>алгоритма</w:t>
      </w:r>
      <w:r>
        <w:rPr>
          <w:spacing w:val="-9"/>
        </w:rPr>
        <w:t xml:space="preserve"> </w:t>
      </w:r>
      <w:r>
        <w:t>«решето Эратосфена». Многоразрядные целые числа, задачи длинной арифметики.</w:t>
      </w:r>
    </w:p>
    <w:p w:rsidR="008075EE" w:rsidRDefault="000F3E53">
      <w:pPr>
        <w:pStyle w:val="a3"/>
        <w:spacing w:line="280" w:lineRule="auto"/>
        <w:jc w:val="left"/>
      </w:pPr>
      <w:r>
        <w:t>Словари</w:t>
      </w:r>
      <w:r>
        <w:rPr>
          <w:spacing w:val="40"/>
        </w:rPr>
        <w:t xml:space="preserve"> </w:t>
      </w:r>
      <w:r>
        <w:t>(ассоциативные</w:t>
      </w:r>
      <w:r>
        <w:rPr>
          <w:spacing w:val="40"/>
        </w:rPr>
        <w:t xml:space="preserve"> </w:t>
      </w:r>
      <w:r>
        <w:t>массивы,</w:t>
      </w:r>
      <w:r>
        <w:rPr>
          <w:spacing w:val="40"/>
        </w:rPr>
        <w:t xml:space="preserve"> </w:t>
      </w:r>
      <w:r>
        <w:t>отображения).</w:t>
      </w:r>
      <w:r>
        <w:rPr>
          <w:spacing w:val="40"/>
        </w:rPr>
        <w:t xml:space="preserve"> </w:t>
      </w:r>
      <w:r>
        <w:t>Хэш-таблицы.</w:t>
      </w:r>
      <w:r>
        <w:rPr>
          <w:spacing w:val="40"/>
        </w:rPr>
        <w:t xml:space="preserve"> </w:t>
      </w:r>
      <w:r>
        <w:t>Построение</w:t>
      </w:r>
      <w:r>
        <w:rPr>
          <w:spacing w:val="40"/>
        </w:rPr>
        <w:t xml:space="preserve"> </w:t>
      </w:r>
      <w:r>
        <w:t>алфавитно- частотного словаря для заданного текста.</w:t>
      </w:r>
    </w:p>
    <w:p w:rsidR="008075EE" w:rsidRDefault="000F3E53">
      <w:pPr>
        <w:tabs>
          <w:tab w:val="left" w:pos="2469"/>
          <w:tab w:val="left" w:pos="3649"/>
          <w:tab w:val="left" w:pos="4282"/>
          <w:tab w:val="left" w:pos="6163"/>
          <w:tab w:val="left" w:pos="7204"/>
          <w:tab w:val="left" w:pos="8690"/>
        </w:tabs>
        <w:spacing w:line="276" w:lineRule="auto"/>
        <w:ind w:left="655" w:right="96" w:firstLine="710"/>
        <w:rPr>
          <w:i/>
          <w:sz w:val="24"/>
        </w:rPr>
      </w:pPr>
      <w:r>
        <w:rPr>
          <w:i/>
          <w:spacing w:val="-2"/>
          <w:sz w:val="24"/>
        </w:rPr>
        <w:t>Анализ</w:t>
      </w:r>
      <w:r>
        <w:rPr>
          <w:i/>
          <w:sz w:val="24"/>
        </w:rPr>
        <w:tab/>
      </w:r>
      <w:r>
        <w:rPr>
          <w:i/>
          <w:spacing w:val="-2"/>
          <w:sz w:val="24"/>
        </w:rPr>
        <w:t>текста</w:t>
      </w:r>
      <w:r>
        <w:rPr>
          <w:i/>
          <w:sz w:val="24"/>
        </w:rPr>
        <w:tab/>
      </w:r>
      <w:r>
        <w:rPr>
          <w:i/>
          <w:spacing w:val="-6"/>
          <w:sz w:val="24"/>
        </w:rPr>
        <w:t>на</w:t>
      </w:r>
      <w:r>
        <w:rPr>
          <w:i/>
          <w:sz w:val="24"/>
        </w:rPr>
        <w:tab/>
      </w:r>
      <w:r>
        <w:rPr>
          <w:i/>
          <w:spacing w:val="-2"/>
          <w:sz w:val="24"/>
        </w:rPr>
        <w:t>естественном</w:t>
      </w:r>
      <w:r>
        <w:rPr>
          <w:i/>
          <w:sz w:val="24"/>
        </w:rPr>
        <w:tab/>
      </w:r>
      <w:r>
        <w:rPr>
          <w:i/>
          <w:spacing w:val="-2"/>
          <w:sz w:val="24"/>
        </w:rPr>
        <w:t>языке.</w:t>
      </w:r>
      <w:r>
        <w:rPr>
          <w:i/>
          <w:sz w:val="24"/>
        </w:rPr>
        <w:tab/>
      </w:r>
      <w:r>
        <w:rPr>
          <w:i/>
          <w:spacing w:val="-2"/>
          <w:sz w:val="24"/>
        </w:rPr>
        <w:t>Выделение</w:t>
      </w:r>
      <w:r>
        <w:rPr>
          <w:i/>
          <w:sz w:val="24"/>
        </w:rPr>
        <w:tab/>
      </w:r>
      <w:r>
        <w:rPr>
          <w:i/>
          <w:spacing w:val="-2"/>
          <w:sz w:val="24"/>
        </w:rPr>
        <w:t xml:space="preserve">последовательностей </w:t>
      </w:r>
      <w:r>
        <w:rPr>
          <w:i/>
          <w:sz w:val="24"/>
        </w:rPr>
        <w:t>по шаблону. Регулярные выражения. Частотный анализ.</w:t>
      </w:r>
    </w:p>
    <w:p w:rsidR="008075EE" w:rsidRDefault="000F3E53">
      <w:pPr>
        <w:pStyle w:val="a3"/>
        <w:tabs>
          <w:tab w:val="left" w:pos="2263"/>
          <w:tab w:val="left" w:pos="3231"/>
          <w:tab w:val="left" w:pos="4867"/>
          <w:tab w:val="left" w:pos="6253"/>
          <w:tab w:val="left" w:pos="7677"/>
          <w:tab w:val="left" w:pos="9164"/>
        </w:tabs>
        <w:spacing w:line="276" w:lineRule="auto"/>
        <w:ind w:right="98"/>
        <w:jc w:val="left"/>
      </w:pPr>
      <w:r>
        <w:rPr>
          <w:spacing w:val="-2"/>
        </w:rPr>
        <w:t>Стеки.</w:t>
      </w:r>
      <w:r>
        <w:tab/>
      </w:r>
      <w:r>
        <w:rPr>
          <w:spacing w:val="-2"/>
        </w:rPr>
        <w:t>Анализ</w:t>
      </w:r>
      <w:r>
        <w:tab/>
      </w:r>
      <w:r>
        <w:rPr>
          <w:spacing w:val="-2"/>
        </w:rPr>
        <w:t>правильности</w:t>
      </w:r>
      <w:r>
        <w:tab/>
      </w:r>
      <w:r>
        <w:rPr>
          <w:spacing w:val="-2"/>
        </w:rPr>
        <w:t>скобочного</w:t>
      </w:r>
      <w:r>
        <w:tab/>
      </w:r>
      <w:r>
        <w:rPr>
          <w:spacing w:val="-2"/>
        </w:rPr>
        <w:t>выражения.</w:t>
      </w:r>
      <w:r>
        <w:tab/>
      </w:r>
      <w:r>
        <w:rPr>
          <w:spacing w:val="-2"/>
        </w:rPr>
        <w:t>Вычисление</w:t>
      </w:r>
      <w:r>
        <w:tab/>
      </w:r>
      <w:r>
        <w:rPr>
          <w:spacing w:val="-2"/>
        </w:rPr>
        <w:t xml:space="preserve">арифметического </w:t>
      </w:r>
      <w:r>
        <w:t>выражения, записанного в постфиксной форме.</w:t>
      </w:r>
    </w:p>
    <w:p w:rsidR="008075EE" w:rsidRDefault="000F3E53">
      <w:pPr>
        <w:pStyle w:val="a3"/>
        <w:spacing w:line="275" w:lineRule="exact"/>
        <w:ind w:left="1366" w:firstLine="0"/>
        <w:jc w:val="left"/>
      </w:pPr>
      <w:r>
        <w:t>Очереди.</w:t>
      </w:r>
      <w:r>
        <w:rPr>
          <w:spacing w:val="-3"/>
        </w:rPr>
        <w:t xml:space="preserve"> </w:t>
      </w:r>
      <w:r>
        <w:t>Использование</w:t>
      </w:r>
      <w:r>
        <w:rPr>
          <w:spacing w:val="-12"/>
        </w:rPr>
        <w:t xml:space="preserve"> </w:t>
      </w:r>
      <w:r>
        <w:t>очереди</w:t>
      </w:r>
      <w:r>
        <w:rPr>
          <w:spacing w:val="-2"/>
        </w:rPr>
        <w:t xml:space="preserve"> </w:t>
      </w:r>
      <w:r>
        <w:t>для</w:t>
      </w:r>
      <w:r>
        <w:rPr>
          <w:spacing w:val="-2"/>
        </w:rPr>
        <w:t xml:space="preserve"> </w:t>
      </w:r>
      <w:r>
        <w:t>временного</w:t>
      </w:r>
      <w:r>
        <w:rPr>
          <w:spacing w:val="-2"/>
        </w:rPr>
        <w:t xml:space="preserve"> </w:t>
      </w:r>
      <w:r>
        <w:t>хранения</w:t>
      </w:r>
      <w:r>
        <w:rPr>
          <w:spacing w:val="-2"/>
        </w:rPr>
        <w:t xml:space="preserve"> данных.</w:t>
      </w:r>
    </w:p>
    <w:p w:rsidR="008075EE" w:rsidRDefault="000F3E53">
      <w:pPr>
        <w:spacing w:before="25"/>
        <w:ind w:left="1366"/>
        <w:rPr>
          <w:i/>
          <w:sz w:val="24"/>
        </w:rPr>
      </w:pPr>
      <w:r>
        <w:rPr>
          <w:i/>
          <w:sz w:val="24"/>
        </w:rPr>
        <w:t>Связные</w:t>
      </w:r>
      <w:r>
        <w:rPr>
          <w:i/>
          <w:spacing w:val="-2"/>
          <w:sz w:val="24"/>
        </w:rPr>
        <w:t xml:space="preserve"> </w:t>
      </w:r>
      <w:r>
        <w:rPr>
          <w:i/>
          <w:sz w:val="24"/>
        </w:rPr>
        <w:t>списки.</w:t>
      </w:r>
      <w:r>
        <w:rPr>
          <w:i/>
          <w:spacing w:val="2"/>
          <w:sz w:val="24"/>
        </w:rPr>
        <w:t xml:space="preserve"> </w:t>
      </w:r>
      <w:r>
        <w:rPr>
          <w:i/>
          <w:sz w:val="24"/>
        </w:rPr>
        <w:t>Реализация</w:t>
      </w:r>
      <w:r>
        <w:rPr>
          <w:i/>
          <w:spacing w:val="-2"/>
          <w:sz w:val="24"/>
        </w:rPr>
        <w:t xml:space="preserve"> </w:t>
      </w:r>
      <w:r>
        <w:rPr>
          <w:i/>
          <w:sz w:val="24"/>
        </w:rPr>
        <w:t>стека и</w:t>
      </w:r>
      <w:r>
        <w:rPr>
          <w:i/>
          <w:spacing w:val="-5"/>
          <w:sz w:val="24"/>
        </w:rPr>
        <w:t xml:space="preserve"> </w:t>
      </w:r>
      <w:r>
        <w:rPr>
          <w:i/>
          <w:sz w:val="24"/>
        </w:rPr>
        <w:t>очереди</w:t>
      </w:r>
      <w:r>
        <w:rPr>
          <w:i/>
          <w:spacing w:val="-1"/>
          <w:sz w:val="24"/>
        </w:rPr>
        <w:t xml:space="preserve"> </w:t>
      </w:r>
      <w:r>
        <w:rPr>
          <w:i/>
          <w:sz w:val="24"/>
        </w:rPr>
        <w:t>с</w:t>
      </w:r>
      <w:r>
        <w:rPr>
          <w:i/>
          <w:spacing w:val="-6"/>
          <w:sz w:val="24"/>
        </w:rPr>
        <w:t xml:space="preserve"> </w:t>
      </w:r>
      <w:r>
        <w:rPr>
          <w:i/>
          <w:sz w:val="24"/>
        </w:rPr>
        <w:t>помощью</w:t>
      </w:r>
      <w:r>
        <w:rPr>
          <w:i/>
          <w:spacing w:val="-2"/>
          <w:sz w:val="24"/>
        </w:rPr>
        <w:t xml:space="preserve"> </w:t>
      </w:r>
      <w:r>
        <w:rPr>
          <w:i/>
          <w:sz w:val="24"/>
        </w:rPr>
        <w:t>связных</w:t>
      </w:r>
      <w:r>
        <w:rPr>
          <w:i/>
          <w:spacing w:val="-1"/>
          <w:sz w:val="24"/>
        </w:rPr>
        <w:t xml:space="preserve"> </w:t>
      </w:r>
      <w:r>
        <w:rPr>
          <w:i/>
          <w:spacing w:val="-2"/>
          <w:sz w:val="24"/>
        </w:rPr>
        <w:t>списков.</w:t>
      </w:r>
    </w:p>
    <w:p w:rsidR="008075EE" w:rsidRDefault="000F3E53">
      <w:pPr>
        <w:spacing w:before="41" w:line="276" w:lineRule="auto"/>
        <w:ind w:left="655" w:right="89" w:firstLine="710"/>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 xml:space="preserve">Обход графа в глубину. Обход графа в ширину. </w:t>
      </w:r>
      <w:r>
        <w:rPr>
          <w:sz w:val="24"/>
        </w:rPr>
        <w:t xml:space="preserve">Количество различных путей между вершинами ориентированного ациклического графа. Алгоритм Дейкстры. </w:t>
      </w:r>
      <w:r>
        <w:rPr>
          <w:i/>
          <w:sz w:val="24"/>
        </w:rPr>
        <w:t xml:space="preserve">Алгоритм </w:t>
      </w:r>
      <w:r>
        <w:rPr>
          <w:i/>
          <w:spacing w:val="-2"/>
          <w:sz w:val="24"/>
        </w:rPr>
        <w:t>Флойда–Уоршалла.</w:t>
      </w:r>
    </w:p>
    <w:p w:rsidR="008075EE" w:rsidRDefault="000F3E53">
      <w:pPr>
        <w:pStyle w:val="a3"/>
        <w:spacing w:before="3" w:line="276" w:lineRule="auto"/>
        <w:ind w:right="97"/>
      </w:pPr>
      <w:r>
        <w:t>Деревья. Реализация дерева с помощью</w:t>
      </w:r>
      <w:r>
        <w:rPr>
          <w:spacing w:val="-1"/>
        </w:rPr>
        <w:t xml:space="preserve"> </w:t>
      </w:r>
      <w:r>
        <w:t>ссылочных</w:t>
      </w:r>
      <w:r>
        <w:rPr>
          <w:spacing w:val="-3"/>
        </w:rPr>
        <w:t xml:space="preserve"> </w:t>
      </w:r>
      <w:r>
        <w:t>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075EE" w:rsidRDefault="000F3E53">
      <w:pPr>
        <w:pStyle w:val="a3"/>
        <w:spacing w:line="276" w:lineRule="auto"/>
        <w:ind w:right="92"/>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075EE" w:rsidRDefault="000F3E53">
      <w:pPr>
        <w:pStyle w:val="a3"/>
        <w:spacing w:before="1" w:line="276" w:lineRule="auto"/>
        <w:ind w:right="83"/>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rsidR="008075EE" w:rsidRDefault="000F3E53">
      <w:pPr>
        <w:pStyle w:val="a3"/>
        <w:spacing w:line="275" w:lineRule="exact"/>
        <w:ind w:left="1366" w:firstLine="0"/>
      </w:pPr>
      <w:r>
        <w:t>Среды</w:t>
      </w:r>
      <w:r>
        <w:rPr>
          <w:spacing w:val="68"/>
        </w:rPr>
        <w:t xml:space="preserve">  </w:t>
      </w:r>
      <w:r>
        <w:t>быстрой</w:t>
      </w:r>
      <w:r>
        <w:rPr>
          <w:spacing w:val="68"/>
        </w:rPr>
        <w:t xml:space="preserve">  </w:t>
      </w:r>
      <w:r>
        <w:t>разработки</w:t>
      </w:r>
      <w:r>
        <w:rPr>
          <w:spacing w:val="67"/>
        </w:rPr>
        <w:t xml:space="preserve">  </w:t>
      </w:r>
      <w:r>
        <w:t>программ.</w:t>
      </w:r>
      <w:r>
        <w:rPr>
          <w:spacing w:val="66"/>
        </w:rPr>
        <w:t xml:space="preserve">  </w:t>
      </w:r>
      <w:r>
        <w:t>Проектирование</w:t>
      </w:r>
      <w:r>
        <w:rPr>
          <w:spacing w:val="69"/>
        </w:rPr>
        <w:t xml:space="preserve">  </w:t>
      </w:r>
      <w:r>
        <w:t>интерфейса</w:t>
      </w:r>
      <w:r>
        <w:rPr>
          <w:spacing w:val="69"/>
        </w:rPr>
        <w:t xml:space="preserve">  </w:t>
      </w:r>
      <w:r>
        <w:rPr>
          <w:spacing w:val="-2"/>
        </w:rPr>
        <w:t>пользователя.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Использование</w:t>
      </w:r>
      <w:r>
        <w:rPr>
          <w:spacing w:val="-11"/>
        </w:rPr>
        <w:t xml:space="preserve"> </w:t>
      </w:r>
      <w:r>
        <w:t>готовых</w:t>
      </w:r>
      <w:r>
        <w:rPr>
          <w:spacing w:val="-4"/>
        </w:rPr>
        <w:t xml:space="preserve"> </w:t>
      </w:r>
      <w:r>
        <w:t>управляемых</w:t>
      </w:r>
      <w:r>
        <w:rPr>
          <w:spacing w:val="-8"/>
        </w:rPr>
        <w:t xml:space="preserve"> </w:t>
      </w:r>
      <w:r>
        <w:t>элементов</w:t>
      </w:r>
      <w:r>
        <w:rPr>
          <w:spacing w:val="-2"/>
        </w:rPr>
        <w:t xml:space="preserve"> </w:t>
      </w:r>
      <w:r>
        <w:t>для</w:t>
      </w:r>
      <w:r>
        <w:rPr>
          <w:spacing w:val="-3"/>
        </w:rPr>
        <w:t xml:space="preserve"> </w:t>
      </w:r>
      <w:r>
        <w:t>построения</w:t>
      </w:r>
      <w:r>
        <w:rPr>
          <w:spacing w:val="-3"/>
        </w:rPr>
        <w:t xml:space="preserve"> </w:t>
      </w:r>
      <w:r>
        <w:rPr>
          <w:spacing w:val="-2"/>
        </w:rPr>
        <w:t>интерфейса.</w:t>
      </w:r>
    </w:p>
    <w:p w:rsidR="008075EE" w:rsidRDefault="000F3E53">
      <w:pPr>
        <w:spacing w:before="41" w:line="276" w:lineRule="auto"/>
        <w:ind w:left="655" w:right="82" w:firstLine="710"/>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rsidR="008075EE" w:rsidRDefault="000F3E53">
      <w:pPr>
        <w:pStyle w:val="1"/>
        <w:spacing w:before="3"/>
        <w:ind w:left="1366"/>
      </w:pPr>
      <w:r>
        <w:t>Информационные</w:t>
      </w:r>
      <w:r>
        <w:rPr>
          <w:spacing w:val="-8"/>
        </w:rPr>
        <w:t xml:space="preserve"> </w:t>
      </w:r>
      <w:r>
        <w:rPr>
          <w:spacing w:val="-2"/>
        </w:rPr>
        <w:t>технологии</w:t>
      </w:r>
    </w:p>
    <w:p w:rsidR="008075EE" w:rsidRDefault="000F3E53">
      <w:pPr>
        <w:pStyle w:val="a3"/>
        <w:spacing w:before="37" w:line="276" w:lineRule="auto"/>
        <w:ind w:right="93"/>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075EE" w:rsidRDefault="000F3E53">
      <w:pPr>
        <w:pStyle w:val="a3"/>
        <w:spacing w:line="276" w:lineRule="auto"/>
        <w:ind w:right="93"/>
        <w:rPr>
          <w:i/>
        </w:rPr>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 xml:space="preserve">Компьютерное моделирование систем </w:t>
      </w:r>
      <w:r>
        <w:rPr>
          <w:i/>
          <w:spacing w:val="-2"/>
        </w:rPr>
        <w:t>управления.</w:t>
      </w:r>
    </w:p>
    <w:p w:rsidR="008075EE" w:rsidRDefault="000F3E53">
      <w:pPr>
        <w:pStyle w:val="a3"/>
        <w:spacing w:before="2" w:line="276" w:lineRule="auto"/>
        <w:ind w:right="92"/>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rsidR="008075EE" w:rsidRDefault="000F3E53">
      <w:pPr>
        <w:pStyle w:val="a3"/>
        <w:spacing w:line="276" w:lineRule="auto"/>
        <w:ind w:right="89"/>
      </w:pPr>
      <w:r>
        <w:t>Вероятностные модели. Методы Монте-Карло. Имитационное моделирование. Системы массового обслуживания.</w:t>
      </w:r>
    </w:p>
    <w:p w:rsidR="008075EE" w:rsidRDefault="000F3E53">
      <w:pPr>
        <w:pStyle w:val="a3"/>
        <w:spacing w:before="2" w:line="276" w:lineRule="auto"/>
        <w:ind w:right="86"/>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w:t>
      </w:r>
      <w:r>
        <w:rPr>
          <w:spacing w:val="-3"/>
        </w:rPr>
        <w:t xml:space="preserve"> </w:t>
      </w:r>
      <w:r>
        <w:t>однотипных</w:t>
      </w:r>
      <w:r>
        <w:rPr>
          <w:spacing w:val="-1"/>
        </w:rPr>
        <w:t xml:space="preserve"> </w:t>
      </w:r>
      <w:r>
        <w:t>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075EE" w:rsidRDefault="000F3E53">
      <w:pPr>
        <w:spacing w:line="276" w:lineRule="auto"/>
        <w:ind w:left="655" w:right="85" w:firstLine="710"/>
        <w:jc w:val="both"/>
        <w:rPr>
          <w:i/>
          <w:sz w:val="24"/>
        </w:rPr>
      </w:pPr>
      <w:r>
        <w:rPr>
          <w:sz w:val="24"/>
        </w:rPr>
        <w:t>Многотабличные базы данных. Типы связей</w:t>
      </w:r>
      <w:r>
        <w:rPr>
          <w:spacing w:val="-1"/>
          <w:sz w:val="24"/>
        </w:rPr>
        <w:t xml:space="preserve"> </w:t>
      </w:r>
      <w:r>
        <w:rPr>
          <w:sz w:val="24"/>
        </w:rPr>
        <w:t>между</w:t>
      </w:r>
      <w:r>
        <w:rPr>
          <w:spacing w:val="-7"/>
          <w:sz w:val="24"/>
        </w:rPr>
        <w:t xml:space="preserve"> </w:t>
      </w:r>
      <w:r>
        <w:rPr>
          <w:sz w:val="24"/>
        </w:rPr>
        <w:t xml:space="preserve">таблицами. Внешний ключ. Целостность базы данных. Запросы к многотабличным базам данных. </w:t>
      </w:r>
      <w:r>
        <w:rPr>
          <w:i/>
          <w:sz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8075EE" w:rsidRDefault="000F3E53">
      <w:pPr>
        <w:spacing w:before="1"/>
        <w:ind w:left="1366"/>
        <w:jc w:val="both"/>
        <w:rPr>
          <w:i/>
          <w:sz w:val="24"/>
        </w:rPr>
      </w:pPr>
      <w:r>
        <w:rPr>
          <w:i/>
          <w:sz w:val="24"/>
        </w:rPr>
        <w:t>Нереляционные</w:t>
      </w:r>
      <w:r>
        <w:rPr>
          <w:i/>
          <w:spacing w:val="-5"/>
          <w:sz w:val="24"/>
        </w:rPr>
        <w:t xml:space="preserve"> </w:t>
      </w:r>
      <w:r>
        <w:rPr>
          <w:i/>
          <w:sz w:val="24"/>
        </w:rPr>
        <w:t>базы</w:t>
      </w:r>
      <w:r>
        <w:rPr>
          <w:i/>
          <w:spacing w:val="-4"/>
          <w:sz w:val="24"/>
        </w:rPr>
        <w:t xml:space="preserve"> </w:t>
      </w:r>
      <w:r>
        <w:rPr>
          <w:i/>
          <w:sz w:val="24"/>
        </w:rPr>
        <w:t>данных.</w:t>
      </w:r>
      <w:r>
        <w:rPr>
          <w:i/>
          <w:spacing w:val="-6"/>
          <w:sz w:val="24"/>
        </w:rPr>
        <w:t xml:space="preserve"> </w:t>
      </w:r>
      <w:r>
        <w:rPr>
          <w:i/>
          <w:sz w:val="24"/>
        </w:rPr>
        <w:t>Экспертные</w:t>
      </w:r>
      <w:r>
        <w:rPr>
          <w:i/>
          <w:spacing w:val="-4"/>
          <w:sz w:val="24"/>
        </w:rPr>
        <w:t xml:space="preserve"> </w:t>
      </w:r>
      <w:r>
        <w:rPr>
          <w:i/>
          <w:spacing w:val="-2"/>
          <w:sz w:val="24"/>
        </w:rPr>
        <w:t>системы.</w:t>
      </w:r>
    </w:p>
    <w:p w:rsidR="008075EE" w:rsidRDefault="000F3E53">
      <w:pPr>
        <w:pStyle w:val="a3"/>
        <w:spacing w:before="41" w:line="276" w:lineRule="auto"/>
        <w:ind w:right="82"/>
      </w:pPr>
      <w:r>
        <w:t>Интернет-приложения. Понятие</w:t>
      </w:r>
      <w:r>
        <w:rPr>
          <w:spacing w:val="-3"/>
        </w:rPr>
        <w:t xml:space="preserve"> </w:t>
      </w:r>
      <w:r>
        <w:t>о серверной</w:t>
      </w:r>
      <w:r>
        <w:rPr>
          <w:spacing w:val="-1"/>
        </w:rPr>
        <w:t xml:space="preserve"> </w:t>
      </w:r>
      <w:r>
        <w:t>и</w:t>
      </w:r>
      <w:r>
        <w:rPr>
          <w:spacing w:val="-1"/>
        </w:rPr>
        <w:t xml:space="preserve"> </w:t>
      </w:r>
      <w:r>
        <w:t>клиентской</w:t>
      </w:r>
      <w:r>
        <w:rPr>
          <w:spacing w:val="-1"/>
        </w:rPr>
        <w:t xml:space="preserve"> </w:t>
      </w:r>
      <w:r>
        <w:t>частях</w:t>
      </w:r>
      <w:r>
        <w:rPr>
          <w:spacing w:val="-2"/>
        </w:rPr>
        <w:t xml:space="preserve"> </w:t>
      </w:r>
      <w:r>
        <w:t>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8075EE" w:rsidRDefault="000F3E53">
      <w:pPr>
        <w:pStyle w:val="a3"/>
        <w:spacing w:line="275" w:lineRule="exact"/>
        <w:ind w:left="1366" w:firstLine="0"/>
      </w:pPr>
      <w:r>
        <w:t>Размещение</w:t>
      </w:r>
      <w:r>
        <w:rPr>
          <w:spacing w:val="-10"/>
        </w:rPr>
        <w:t xml:space="preserve"> </w:t>
      </w:r>
      <w:r>
        <w:t>веб-сайтов. Услуга</w:t>
      </w:r>
      <w:r>
        <w:rPr>
          <w:spacing w:val="1"/>
        </w:rPr>
        <w:t xml:space="preserve"> </w:t>
      </w:r>
      <w:r>
        <w:t>хостинга. Загрузка</w:t>
      </w:r>
      <w:r>
        <w:rPr>
          <w:spacing w:val="-3"/>
        </w:rPr>
        <w:t xml:space="preserve"> </w:t>
      </w:r>
      <w:r>
        <w:t>файлов</w:t>
      </w:r>
      <w:r>
        <w:rPr>
          <w:spacing w:val="-5"/>
        </w:rPr>
        <w:t xml:space="preserve"> </w:t>
      </w:r>
      <w:r>
        <w:t>на</w:t>
      </w:r>
      <w:r>
        <w:rPr>
          <w:spacing w:val="-2"/>
        </w:rPr>
        <w:t xml:space="preserve"> сайт.</w:t>
      </w:r>
    </w:p>
    <w:p w:rsidR="008075EE" w:rsidRDefault="000F3E53">
      <w:pPr>
        <w:pStyle w:val="a3"/>
        <w:spacing w:before="41" w:line="276" w:lineRule="auto"/>
        <w:ind w:right="86"/>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w:t>
      </w:r>
      <w:r>
        <w:rPr>
          <w:spacing w:val="-15"/>
        </w:rPr>
        <w:t xml:space="preserve"> </w:t>
      </w:r>
      <w:r>
        <w:t>Кадрирование.</w:t>
      </w:r>
      <w:r>
        <w:rPr>
          <w:spacing w:val="-15"/>
        </w:rPr>
        <w:t xml:space="preserve"> </w:t>
      </w:r>
      <w:r>
        <w:t>Исправление</w:t>
      </w:r>
      <w:r>
        <w:rPr>
          <w:spacing w:val="-15"/>
        </w:rPr>
        <w:t xml:space="preserve"> </w:t>
      </w:r>
      <w:r>
        <w:t>перспективы.</w:t>
      </w:r>
      <w:r>
        <w:rPr>
          <w:spacing w:val="-15"/>
        </w:rPr>
        <w:t xml:space="preserve"> </w:t>
      </w:r>
      <w:r>
        <w:t>Гистограмма.</w:t>
      </w:r>
      <w:r>
        <w:rPr>
          <w:spacing w:val="-15"/>
        </w:rPr>
        <w:t xml:space="preserve"> </w:t>
      </w:r>
      <w:r>
        <w:t>Коррекция</w:t>
      </w:r>
      <w:r>
        <w:rPr>
          <w:spacing w:val="-15"/>
        </w:rPr>
        <w:t xml:space="preserve"> </w:t>
      </w:r>
      <w:r>
        <w:t>уровней,</w:t>
      </w:r>
      <w:r>
        <w:rPr>
          <w:spacing w:val="-15"/>
        </w:rPr>
        <w:t xml:space="preserve"> </w:t>
      </w:r>
      <w:r>
        <w:t>коррекция цвета. Обесцвечивание цветных изображений. Ретушь. Работа с областями. Фильтры.</w:t>
      </w:r>
    </w:p>
    <w:p w:rsidR="008075EE" w:rsidRDefault="000F3E53">
      <w:pPr>
        <w:pStyle w:val="a3"/>
        <w:spacing w:before="3" w:line="276" w:lineRule="auto"/>
        <w:ind w:right="95"/>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8075EE" w:rsidRDefault="000F3E53">
      <w:pPr>
        <w:pStyle w:val="a3"/>
        <w:spacing w:line="276" w:lineRule="auto"/>
        <w:ind w:right="86"/>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8075EE" w:rsidRDefault="000F3E53">
      <w:pPr>
        <w:pStyle w:val="a3"/>
        <w:spacing w:line="276" w:lineRule="auto"/>
        <w:ind w:right="88"/>
      </w:pPr>
      <w:r>
        <w:rPr>
          <w:spacing w:val="-2"/>
        </w:rPr>
        <w:t>Принципы построения и редактирования</w:t>
      </w:r>
      <w:r>
        <w:rPr>
          <w:spacing w:val="-3"/>
        </w:rPr>
        <w:t xml:space="preserve"> </w:t>
      </w:r>
      <w:r>
        <w:rPr>
          <w:spacing w:val="-2"/>
        </w:rPr>
        <w:t>трёхмерных</w:t>
      </w:r>
      <w:r>
        <w:rPr>
          <w:spacing w:val="-3"/>
        </w:rPr>
        <w:t xml:space="preserve"> </w:t>
      </w:r>
      <w:r>
        <w:rPr>
          <w:spacing w:val="-2"/>
        </w:rPr>
        <w:t>моделей. Сеточные</w:t>
      </w:r>
      <w:r>
        <w:rPr>
          <w:spacing w:val="-4"/>
        </w:rPr>
        <w:t xml:space="preserve"> </w:t>
      </w:r>
      <w:r>
        <w:rPr>
          <w:spacing w:val="-2"/>
        </w:rPr>
        <w:t xml:space="preserve">модели. Материалы. </w:t>
      </w:r>
      <w:r>
        <w:t>Моделирование источников освещения. Камеры. Аддитивные технологии (3D-принтеры). Понятие о виртуальной реальности и дополненной реальности.</w:t>
      </w:r>
    </w:p>
    <w:p w:rsidR="008075EE" w:rsidRDefault="000F3E53">
      <w:pPr>
        <w:pStyle w:val="a3"/>
        <w:spacing w:line="276" w:lineRule="auto"/>
        <w:ind w:right="94"/>
      </w:pPr>
      <w:r>
        <w:t>Планируемые результаты освоения программы по информатике (углублённый уровень) на уровне среднего общего образования.</w:t>
      </w:r>
    </w:p>
    <w:p w:rsidR="008075EE" w:rsidRDefault="000F3E53">
      <w:pPr>
        <w:pStyle w:val="a3"/>
        <w:spacing w:line="276" w:lineRule="auto"/>
        <w:ind w:right="99"/>
      </w:pPr>
      <w:r>
        <w:t>Личностные результаты отражают готовность и способность обучающихся руководствоваться</w:t>
      </w:r>
      <w:r>
        <w:rPr>
          <w:spacing w:val="40"/>
        </w:rPr>
        <w:t xml:space="preserve">  </w:t>
      </w:r>
      <w:r>
        <w:t>сформированной</w:t>
      </w:r>
      <w:r>
        <w:rPr>
          <w:spacing w:val="80"/>
          <w:w w:val="150"/>
        </w:rPr>
        <w:t xml:space="preserve"> </w:t>
      </w:r>
      <w:r>
        <w:t>внутренней</w:t>
      </w:r>
      <w:r>
        <w:rPr>
          <w:spacing w:val="80"/>
          <w:w w:val="150"/>
        </w:rPr>
        <w:t xml:space="preserve"> </w:t>
      </w:r>
      <w:r>
        <w:t>позицией</w:t>
      </w:r>
      <w:r>
        <w:rPr>
          <w:spacing w:val="40"/>
        </w:rPr>
        <w:t xml:space="preserve">  </w:t>
      </w:r>
      <w:r>
        <w:t>личности,</w:t>
      </w:r>
      <w:r>
        <w:rPr>
          <w:spacing w:val="40"/>
        </w:rPr>
        <w:t xml:space="preserve">  </w:t>
      </w:r>
      <w:r>
        <w:t>системой</w:t>
      </w:r>
      <w:r>
        <w:rPr>
          <w:spacing w:val="80"/>
          <w:w w:val="150"/>
        </w:rPr>
        <w:t xml:space="preserve"> </w:t>
      </w:r>
      <w:r>
        <w:t>ценностных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ориентаций, позитивных внутренних убеждений, соответствующих традиционным ценностям российского</w:t>
      </w:r>
      <w:r>
        <w:rPr>
          <w:spacing w:val="-7"/>
        </w:rPr>
        <w:t xml:space="preserve"> </w:t>
      </w:r>
      <w:r>
        <w:t>общества, расширение</w:t>
      </w:r>
      <w:r>
        <w:rPr>
          <w:spacing w:val="-8"/>
        </w:rPr>
        <w:t xml:space="preserve"> </w:t>
      </w:r>
      <w:r>
        <w:t>жизненного</w:t>
      </w:r>
      <w:r>
        <w:rPr>
          <w:spacing w:val="-2"/>
        </w:rPr>
        <w:t xml:space="preserve"> </w:t>
      </w:r>
      <w:r>
        <w:t>опыта</w:t>
      </w:r>
      <w:r>
        <w:rPr>
          <w:spacing w:val="-7"/>
        </w:rPr>
        <w:t xml:space="preserve"> </w:t>
      </w:r>
      <w:r>
        <w:t>и</w:t>
      </w:r>
      <w:r>
        <w:rPr>
          <w:spacing w:val="-6"/>
        </w:rPr>
        <w:t xml:space="preserve"> </w:t>
      </w:r>
      <w:r>
        <w:t>опыта</w:t>
      </w:r>
      <w:r>
        <w:rPr>
          <w:spacing w:val="-3"/>
        </w:rPr>
        <w:t xml:space="preserve"> </w:t>
      </w:r>
      <w:r>
        <w:t>деятельности</w:t>
      </w:r>
      <w:r>
        <w:rPr>
          <w:spacing w:val="-5"/>
        </w:rPr>
        <w:t xml:space="preserve"> </w:t>
      </w:r>
      <w:r>
        <w:t>в</w:t>
      </w:r>
      <w:r>
        <w:rPr>
          <w:spacing w:val="-1"/>
        </w:rPr>
        <w:t xml:space="preserve"> </w:t>
      </w:r>
      <w:r>
        <w:t>процессе</w:t>
      </w:r>
      <w:r>
        <w:rPr>
          <w:spacing w:val="-3"/>
        </w:rPr>
        <w:t xml:space="preserve"> </w:t>
      </w:r>
      <w:r>
        <w:t>реализации средствами учебного предмета основных направлений воспитательной деятельности.</w:t>
      </w:r>
    </w:p>
    <w:p w:rsidR="008075EE" w:rsidRDefault="000F3E53">
      <w:pPr>
        <w:pStyle w:val="a3"/>
        <w:spacing w:line="276" w:lineRule="auto"/>
        <w:ind w:right="93"/>
      </w:pPr>
      <w:r>
        <w:t>В</w:t>
      </w:r>
      <w:r>
        <w:rPr>
          <w:spacing w:val="-15"/>
        </w:rPr>
        <w:t xml:space="preserve"> </w:t>
      </w:r>
      <w:r>
        <w:t>результате</w:t>
      </w:r>
      <w:r>
        <w:rPr>
          <w:spacing w:val="-12"/>
        </w:rPr>
        <w:t xml:space="preserve"> </w:t>
      </w:r>
      <w:r>
        <w:t>изучения</w:t>
      </w:r>
      <w:r>
        <w:rPr>
          <w:spacing w:val="-11"/>
        </w:rPr>
        <w:t xml:space="preserve"> </w:t>
      </w:r>
      <w:r>
        <w:t>информатики</w:t>
      </w:r>
      <w:r>
        <w:rPr>
          <w:spacing w:val="-10"/>
        </w:rPr>
        <w:t xml:space="preserve"> </w:t>
      </w:r>
      <w:r>
        <w:t>на</w:t>
      </w:r>
      <w:r>
        <w:rPr>
          <w:spacing w:val="-12"/>
        </w:rPr>
        <w:t xml:space="preserve"> </w:t>
      </w:r>
      <w:r>
        <w:t>уровне</w:t>
      </w:r>
      <w:r>
        <w:rPr>
          <w:spacing w:val="-12"/>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у</w:t>
      </w:r>
      <w:r>
        <w:rPr>
          <w:spacing w:val="-15"/>
        </w:rPr>
        <w:t xml:space="preserve"> </w:t>
      </w:r>
      <w:r>
        <w:t>обучающегося будут сформированы следующие личностные результаты:</w:t>
      </w:r>
    </w:p>
    <w:p w:rsidR="008075EE" w:rsidRDefault="000F3E53">
      <w:pPr>
        <w:pStyle w:val="a4"/>
        <w:numPr>
          <w:ilvl w:val="0"/>
          <w:numId w:val="235"/>
        </w:numPr>
        <w:tabs>
          <w:tab w:val="left" w:pos="1628"/>
        </w:tabs>
        <w:spacing w:line="275" w:lineRule="exact"/>
        <w:ind w:left="1628"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9" w:line="278" w:lineRule="auto"/>
        <w:ind w:right="92"/>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w:t>
      </w:r>
      <w:r>
        <w:rPr>
          <w:spacing w:val="76"/>
        </w:rPr>
        <w:t xml:space="preserve">   </w:t>
      </w:r>
      <w:r>
        <w:t>правопорядка,</w:t>
      </w:r>
      <w:r>
        <w:rPr>
          <w:spacing w:val="77"/>
        </w:rPr>
        <w:t xml:space="preserve">   </w:t>
      </w:r>
      <w:r>
        <w:t>соблюдение</w:t>
      </w:r>
      <w:r>
        <w:rPr>
          <w:spacing w:val="74"/>
        </w:rPr>
        <w:t xml:space="preserve">   </w:t>
      </w:r>
      <w:r>
        <w:t>основополагающих</w:t>
      </w:r>
      <w:r>
        <w:rPr>
          <w:spacing w:val="74"/>
        </w:rPr>
        <w:t xml:space="preserve">   </w:t>
      </w:r>
      <w:r>
        <w:t>норм</w:t>
      </w:r>
      <w:r>
        <w:rPr>
          <w:spacing w:val="75"/>
        </w:rPr>
        <w:t xml:space="preserve">   </w:t>
      </w:r>
      <w:r>
        <w:t>информационного</w:t>
      </w:r>
      <w:r>
        <w:rPr>
          <w:spacing w:val="76"/>
        </w:rPr>
        <w:t xml:space="preserve">   </w:t>
      </w:r>
      <w:r>
        <w:t>права и информационной безопасности;</w:t>
      </w:r>
    </w:p>
    <w:p w:rsidR="008075EE" w:rsidRDefault="000F3E53">
      <w:pPr>
        <w:pStyle w:val="a3"/>
        <w:spacing w:line="276" w:lineRule="auto"/>
        <w:ind w:right="92"/>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8075EE" w:rsidRDefault="000F3E53">
      <w:pPr>
        <w:pStyle w:val="a4"/>
        <w:numPr>
          <w:ilvl w:val="0"/>
          <w:numId w:val="235"/>
        </w:numPr>
        <w:tabs>
          <w:tab w:val="left" w:pos="1629"/>
        </w:tabs>
        <w:spacing w:line="274" w:lineRule="exact"/>
        <w:ind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36" w:line="278" w:lineRule="auto"/>
        <w:ind w:right="93"/>
      </w:pPr>
      <w:r>
        <w:t>ценностное</w:t>
      </w:r>
      <w:r>
        <w:rPr>
          <w:spacing w:val="74"/>
        </w:rPr>
        <w:t xml:space="preserve">   </w:t>
      </w:r>
      <w:r>
        <w:t>отношение</w:t>
      </w:r>
      <w:r>
        <w:rPr>
          <w:spacing w:val="74"/>
        </w:rPr>
        <w:t xml:space="preserve">   </w:t>
      </w:r>
      <w:r>
        <w:t>к</w:t>
      </w:r>
      <w:r>
        <w:rPr>
          <w:spacing w:val="75"/>
        </w:rPr>
        <w:t xml:space="preserve">   </w:t>
      </w:r>
      <w:r>
        <w:t>историческому</w:t>
      </w:r>
      <w:r>
        <w:rPr>
          <w:spacing w:val="72"/>
        </w:rPr>
        <w:t xml:space="preserve">   </w:t>
      </w:r>
      <w:r>
        <w:t>наследию,</w:t>
      </w:r>
      <w:r>
        <w:rPr>
          <w:spacing w:val="76"/>
        </w:rPr>
        <w:t xml:space="preserve">   </w:t>
      </w:r>
      <w:r>
        <w:t>достижениям</w:t>
      </w:r>
      <w:r>
        <w:rPr>
          <w:spacing w:val="75"/>
        </w:rPr>
        <w:t xml:space="preserve">   </w:t>
      </w:r>
      <w:r>
        <w:t>России в</w:t>
      </w:r>
      <w:r>
        <w:rPr>
          <w:spacing w:val="80"/>
          <w:w w:val="150"/>
        </w:rPr>
        <w:t xml:space="preserve">  </w:t>
      </w:r>
      <w:r>
        <w:t>науке,</w:t>
      </w:r>
      <w:r>
        <w:rPr>
          <w:spacing w:val="80"/>
          <w:w w:val="150"/>
        </w:rPr>
        <w:t xml:space="preserve">  </w:t>
      </w:r>
      <w:r>
        <w:t>искусстве,</w:t>
      </w:r>
      <w:r>
        <w:rPr>
          <w:spacing w:val="80"/>
          <w:w w:val="150"/>
        </w:rPr>
        <w:t xml:space="preserve">  </w:t>
      </w:r>
      <w:r>
        <w:t>технологиях,</w:t>
      </w:r>
      <w:r>
        <w:rPr>
          <w:spacing w:val="80"/>
          <w:w w:val="150"/>
        </w:rPr>
        <w:t xml:space="preserve">  </w:t>
      </w:r>
      <w:r>
        <w:t>понимание</w:t>
      </w:r>
      <w:r>
        <w:rPr>
          <w:spacing w:val="79"/>
          <w:w w:val="150"/>
        </w:rPr>
        <w:t xml:space="preserve">  </w:t>
      </w:r>
      <w:r>
        <w:t>значения</w:t>
      </w:r>
      <w:r>
        <w:rPr>
          <w:spacing w:val="80"/>
          <w:w w:val="150"/>
        </w:rPr>
        <w:t xml:space="preserve">  </w:t>
      </w:r>
      <w:r>
        <w:t>информатики</w:t>
      </w:r>
      <w:r>
        <w:rPr>
          <w:spacing w:val="80"/>
          <w:w w:val="150"/>
        </w:rPr>
        <w:t xml:space="preserve">  </w:t>
      </w:r>
      <w:r>
        <w:t>как</w:t>
      </w:r>
      <w:r>
        <w:rPr>
          <w:spacing w:val="77"/>
          <w:w w:val="150"/>
        </w:rPr>
        <w:t xml:space="preserve">  </w:t>
      </w:r>
      <w:r>
        <w:t>науки в жизни современного общества;</w:t>
      </w:r>
    </w:p>
    <w:p w:rsidR="008075EE" w:rsidRDefault="000F3E53">
      <w:pPr>
        <w:pStyle w:val="a4"/>
        <w:numPr>
          <w:ilvl w:val="0"/>
          <w:numId w:val="235"/>
        </w:numPr>
        <w:tabs>
          <w:tab w:val="left" w:pos="1629"/>
        </w:tabs>
        <w:spacing w:line="271" w:lineRule="exact"/>
        <w:ind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1"/>
        <w:ind w:left="1366"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1" w:line="276" w:lineRule="auto"/>
        <w:ind w:right="9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075EE" w:rsidRDefault="000F3E53">
      <w:pPr>
        <w:pStyle w:val="a4"/>
        <w:numPr>
          <w:ilvl w:val="0"/>
          <w:numId w:val="235"/>
        </w:numPr>
        <w:tabs>
          <w:tab w:val="left" w:pos="1629"/>
        </w:tabs>
        <w:spacing w:line="275" w:lineRule="exact"/>
        <w:ind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left="1366" w:right="86" w:firstLine="0"/>
      </w:pPr>
      <w:r>
        <w:t>эстетическое отношение к миру, включая эстетику научного и технического творчества; способность</w:t>
      </w:r>
      <w:r>
        <w:rPr>
          <w:spacing w:val="27"/>
        </w:rPr>
        <w:t xml:space="preserve">  </w:t>
      </w:r>
      <w:r>
        <w:t>воспринимать</w:t>
      </w:r>
      <w:r>
        <w:rPr>
          <w:spacing w:val="27"/>
        </w:rPr>
        <w:t xml:space="preserve">  </w:t>
      </w:r>
      <w:r>
        <w:t>различные</w:t>
      </w:r>
      <w:r>
        <w:rPr>
          <w:spacing w:val="26"/>
        </w:rPr>
        <w:t xml:space="preserve">  </w:t>
      </w:r>
      <w:r>
        <w:t>виды</w:t>
      </w:r>
      <w:r>
        <w:rPr>
          <w:spacing w:val="25"/>
        </w:rPr>
        <w:t xml:space="preserve">  </w:t>
      </w:r>
      <w:r>
        <w:t>искусства,</w:t>
      </w:r>
      <w:r>
        <w:rPr>
          <w:spacing w:val="28"/>
        </w:rPr>
        <w:t xml:space="preserve">  </w:t>
      </w:r>
      <w:r>
        <w:t>в</w:t>
      </w:r>
      <w:r>
        <w:rPr>
          <w:spacing w:val="28"/>
        </w:rPr>
        <w:t xml:space="preserve">  </w:t>
      </w:r>
      <w:r>
        <w:t>том</w:t>
      </w:r>
      <w:r>
        <w:rPr>
          <w:spacing w:val="25"/>
        </w:rPr>
        <w:t xml:space="preserve">  </w:t>
      </w:r>
      <w:r>
        <w:t>числе</w:t>
      </w:r>
      <w:r>
        <w:rPr>
          <w:spacing w:val="26"/>
        </w:rPr>
        <w:t xml:space="preserve">  </w:t>
      </w:r>
      <w:r>
        <w:t>основанного</w:t>
      </w:r>
      <w:r>
        <w:rPr>
          <w:spacing w:val="29"/>
        </w:rPr>
        <w:t xml:space="preserve">  </w:t>
      </w:r>
      <w:r>
        <w:rPr>
          <w:spacing w:val="-5"/>
        </w:rPr>
        <w:t>на</w:t>
      </w:r>
    </w:p>
    <w:p w:rsidR="008075EE" w:rsidRDefault="000F3E53">
      <w:pPr>
        <w:pStyle w:val="a3"/>
        <w:spacing w:before="3"/>
        <w:ind w:firstLine="0"/>
      </w:pPr>
      <w:r>
        <w:t>использовании</w:t>
      </w:r>
      <w:r>
        <w:rPr>
          <w:spacing w:val="-9"/>
        </w:rPr>
        <w:t xml:space="preserve"> </w:t>
      </w:r>
      <w:r>
        <w:t>информационных</w:t>
      </w:r>
      <w:r>
        <w:rPr>
          <w:spacing w:val="-8"/>
        </w:rPr>
        <w:t xml:space="preserve"> </w:t>
      </w:r>
      <w:r>
        <w:rPr>
          <w:spacing w:val="-2"/>
        </w:rPr>
        <w:t>технологий;</w:t>
      </w:r>
    </w:p>
    <w:p w:rsidR="008075EE" w:rsidRDefault="000F3E53">
      <w:pPr>
        <w:pStyle w:val="a4"/>
        <w:numPr>
          <w:ilvl w:val="0"/>
          <w:numId w:val="235"/>
        </w:numPr>
        <w:tabs>
          <w:tab w:val="left" w:pos="1629"/>
        </w:tabs>
        <w:spacing w:before="41"/>
        <w:ind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ind w:right="96"/>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075EE" w:rsidRDefault="000F3E53">
      <w:pPr>
        <w:pStyle w:val="a4"/>
        <w:numPr>
          <w:ilvl w:val="0"/>
          <w:numId w:val="235"/>
        </w:numPr>
        <w:tabs>
          <w:tab w:val="left" w:pos="1629"/>
        </w:tabs>
        <w:spacing w:line="275" w:lineRule="exact"/>
        <w:ind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6" w:lineRule="auto"/>
        <w:ind w:right="9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075EE" w:rsidRDefault="000F3E53">
      <w:pPr>
        <w:pStyle w:val="a3"/>
        <w:spacing w:line="276" w:lineRule="auto"/>
        <w:ind w:right="94"/>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075EE" w:rsidRDefault="000F3E53">
      <w:pPr>
        <w:pStyle w:val="a3"/>
        <w:spacing w:before="2"/>
        <w:ind w:left="1366" w:firstLine="0"/>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235"/>
        </w:numPr>
        <w:tabs>
          <w:tab w:val="left" w:pos="1629"/>
        </w:tabs>
        <w:spacing w:before="40"/>
        <w:ind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2" w:line="276" w:lineRule="auto"/>
        <w:ind w:right="93"/>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075EE" w:rsidRDefault="000F3E53">
      <w:pPr>
        <w:pStyle w:val="a4"/>
        <w:numPr>
          <w:ilvl w:val="0"/>
          <w:numId w:val="235"/>
        </w:numPr>
        <w:tabs>
          <w:tab w:val="left" w:pos="1629"/>
        </w:tabs>
        <w:spacing w:line="275" w:lineRule="exact"/>
        <w:ind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5" w:line="276" w:lineRule="auto"/>
        <w:ind w:right="93"/>
      </w:pPr>
      <w:r>
        <w:t>сформированность</w:t>
      </w:r>
      <w:r>
        <w:rPr>
          <w:spacing w:val="-13"/>
        </w:rPr>
        <w:t xml:space="preserve"> </w:t>
      </w:r>
      <w:r>
        <w:t>мировоззрения,</w:t>
      </w:r>
      <w:r>
        <w:rPr>
          <w:spacing w:val="-13"/>
        </w:rPr>
        <w:t xml:space="preserve"> </w:t>
      </w:r>
      <w:r>
        <w:t>соответствующего</w:t>
      </w:r>
      <w:r>
        <w:rPr>
          <w:spacing w:val="-11"/>
        </w:rPr>
        <w:t xml:space="preserve"> </w:t>
      </w:r>
      <w:r>
        <w:t>современному</w:t>
      </w:r>
      <w:r>
        <w:rPr>
          <w:spacing w:val="-15"/>
        </w:rPr>
        <w:t xml:space="preserve"> </w:t>
      </w:r>
      <w:r>
        <w:t>уровню</w:t>
      </w:r>
      <w:r>
        <w:rPr>
          <w:spacing w:val="-13"/>
        </w:rPr>
        <w:t xml:space="preserve"> </w:t>
      </w:r>
      <w:r>
        <w:t>развития</w:t>
      </w:r>
      <w:r>
        <w:rPr>
          <w:spacing w:val="-15"/>
        </w:rPr>
        <w:t xml:space="preserve"> </w:t>
      </w:r>
      <w:r>
        <w:t>науки, достижениям научно-технического прогресса и общественной практики, за счёт понимания роли информационных</w:t>
      </w:r>
      <w:r>
        <w:rPr>
          <w:spacing w:val="-11"/>
        </w:rPr>
        <w:t xml:space="preserve"> </w:t>
      </w:r>
      <w:r>
        <w:t>ресурсов,</w:t>
      </w:r>
      <w:r>
        <w:rPr>
          <w:spacing w:val="-5"/>
        </w:rPr>
        <w:t xml:space="preserve"> </w:t>
      </w:r>
      <w:r>
        <w:t>информационных</w:t>
      </w:r>
      <w:r>
        <w:rPr>
          <w:spacing w:val="-15"/>
        </w:rPr>
        <w:t xml:space="preserve"> </w:t>
      </w:r>
      <w:r>
        <w:t>процессов</w:t>
      </w:r>
      <w:r>
        <w:rPr>
          <w:spacing w:val="-9"/>
        </w:rPr>
        <w:t xml:space="preserve"> </w:t>
      </w:r>
      <w:r>
        <w:t>и</w:t>
      </w:r>
      <w:r>
        <w:rPr>
          <w:spacing w:val="-10"/>
        </w:rPr>
        <w:t xml:space="preserve"> </w:t>
      </w:r>
      <w:r>
        <w:t>информационных</w:t>
      </w:r>
      <w:r>
        <w:rPr>
          <w:spacing w:val="-11"/>
        </w:rPr>
        <w:t xml:space="preserve"> </w:t>
      </w:r>
      <w:r>
        <w:t>технологий</w:t>
      </w:r>
      <w:r>
        <w:rPr>
          <w:spacing w:val="-6"/>
        </w:rPr>
        <w:t xml:space="preserve"> </w:t>
      </w:r>
      <w:r>
        <w:t>в</w:t>
      </w:r>
      <w:r>
        <w:rPr>
          <w:spacing w:val="-9"/>
        </w:rPr>
        <w:t xml:space="preserve"> </w:t>
      </w:r>
      <w:r>
        <w:t>условиях цифровой трансформации многих сфер жизни современного общества;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5"/>
      </w:pPr>
      <w: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6" w:lineRule="auto"/>
        <w:ind w:right="94"/>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8075EE" w:rsidRDefault="000F3E53">
      <w:pPr>
        <w:pStyle w:val="a3"/>
        <w:spacing w:line="278" w:lineRule="auto"/>
        <w:ind w:right="85"/>
      </w:pPr>
      <w:r>
        <w:t>саморегулирования,</w:t>
      </w:r>
      <w:r>
        <w:rPr>
          <w:spacing w:val="-6"/>
        </w:rPr>
        <w:t xml:space="preserve"> </w:t>
      </w:r>
      <w:r>
        <w:t>включающего</w:t>
      </w:r>
      <w:r>
        <w:rPr>
          <w:spacing w:val="-3"/>
        </w:rPr>
        <w:t xml:space="preserve"> </w:t>
      </w:r>
      <w:r>
        <w:t>самоконтроль,</w:t>
      </w:r>
      <w:r>
        <w:rPr>
          <w:spacing w:val="-2"/>
        </w:rPr>
        <w:t xml:space="preserve"> </w:t>
      </w:r>
      <w:r>
        <w:t>умение</w:t>
      </w:r>
      <w:r>
        <w:rPr>
          <w:spacing w:val="-4"/>
        </w:rPr>
        <w:t xml:space="preserve"> </w:t>
      </w:r>
      <w:r>
        <w:t>принимать</w:t>
      </w:r>
      <w:r>
        <w:rPr>
          <w:spacing w:val="-7"/>
        </w:rPr>
        <w:t xml:space="preserve"> </w:t>
      </w:r>
      <w:r>
        <w:t>ответственность</w:t>
      </w:r>
      <w:r>
        <w:rPr>
          <w:spacing w:val="-6"/>
        </w:rPr>
        <w:t xml:space="preserve"> </w:t>
      </w:r>
      <w:r>
        <w:t>за</w:t>
      </w:r>
      <w:r>
        <w:rPr>
          <w:spacing w:val="-4"/>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0"/>
      </w:pPr>
      <w:r>
        <w:rPr>
          <w:i/>
        </w:rPr>
        <w:t>внутренней</w:t>
      </w:r>
      <w:r>
        <w:rPr>
          <w:i/>
          <w:spacing w:val="61"/>
          <w:w w:val="150"/>
        </w:rPr>
        <w:t xml:space="preserve">   </w:t>
      </w:r>
      <w:r>
        <w:rPr>
          <w:i/>
        </w:rPr>
        <w:t>мотивации</w:t>
      </w:r>
      <w:r>
        <w:t>,</w:t>
      </w:r>
      <w:r>
        <w:rPr>
          <w:spacing w:val="80"/>
        </w:rPr>
        <w:t xml:space="preserve">   </w:t>
      </w:r>
      <w:r>
        <w:t>включающей</w:t>
      </w:r>
      <w:r>
        <w:rPr>
          <w:spacing w:val="62"/>
          <w:w w:val="15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8075EE" w:rsidRDefault="000F3E53">
      <w:pPr>
        <w:pStyle w:val="a3"/>
        <w:spacing w:line="276" w:lineRule="auto"/>
        <w:ind w:right="95"/>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86"/>
      </w:pPr>
      <w:r>
        <w:rPr>
          <w:i/>
        </w:rPr>
        <w:t>социальных</w:t>
      </w:r>
      <w:r>
        <w:rPr>
          <w:i/>
          <w:spacing w:val="72"/>
          <w:w w:val="150"/>
        </w:rPr>
        <w:t xml:space="preserve">   </w:t>
      </w:r>
      <w:r>
        <w:rPr>
          <w:i/>
        </w:rPr>
        <w:t>навыков</w:t>
      </w:r>
      <w:r>
        <w:t>,</w:t>
      </w:r>
      <w:r>
        <w:rPr>
          <w:spacing w:val="69"/>
          <w:w w:val="150"/>
        </w:rPr>
        <w:t xml:space="preserve">   </w:t>
      </w:r>
      <w:r>
        <w:t>включающих</w:t>
      </w:r>
      <w:r>
        <w:rPr>
          <w:spacing w:val="72"/>
          <w:w w:val="150"/>
        </w:rPr>
        <w:t xml:space="preserve">   </w:t>
      </w:r>
      <w:r>
        <w:t>способность</w:t>
      </w:r>
      <w:r>
        <w:rPr>
          <w:spacing w:val="71"/>
          <w:w w:val="150"/>
        </w:rPr>
        <w:t xml:space="preserve">   </w:t>
      </w:r>
      <w:r>
        <w:t>выстраивать</w:t>
      </w:r>
      <w:r>
        <w:rPr>
          <w:spacing w:val="69"/>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93"/>
      </w:pPr>
      <w:r>
        <w:t>В</w:t>
      </w:r>
      <w:r>
        <w:rPr>
          <w:spacing w:val="-15"/>
        </w:rPr>
        <w:t xml:space="preserve"> </w:t>
      </w:r>
      <w:r>
        <w:t>результате</w:t>
      </w:r>
      <w:r>
        <w:rPr>
          <w:spacing w:val="-12"/>
        </w:rPr>
        <w:t xml:space="preserve"> </w:t>
      </w:r>
      <w:r>
        <w:t>изучения</w:t>
      </w:r>
      <w:r>
        <w:rPr>
          <w:spacing w:val="-11"/>
        </w:rPr>
        <w:t xml:space="preserve"> </w:t>
      </w:r>
      <w:r>
        <w:t>информатики</w:t>
      </w:r>
      <w:r>
        <w:rPr>
          <w:spacing w:val="-10"/>
        </w:rPr>
        <w:t xml:space="preserve"> </w:t>
      </w:r>
      <w:r>
        <w:t>на</w:t>
      </w:r>
      <w:r>
        <w:rPr>
          <w:spacing w:val="-12"/>
        </w:rPr>
        <w:t xml:space="preserve"> </w:t>
      </w:r>
      <w:r>
        <w:t>уровне</w:t>
      </w:r>
      <w:r>
        <w:rPr>
          <w:spacing w:val="-12"/>
        </w:rPr>
        <w:t xml:space="preserve"> </w:t>
      </w:r>
      <w:r>
        <w:t>среднего</w:t>
      </w:r>
      <w:r>
        <w:rPr>
          <w:spacing w:val="-11"/>
        </w:rPr>
        <w:t xml:space="preserve"> </w:t>
      </w:r>
      <w:r>
        <w:t>общего</w:t>
      </w:r>
      <w:r>
        <w:rPr>
          <w:spacing w:val="-11"/>
        </w:rPr>
        <w:t xml:space="preserve"> </w:t>
      </w:r>
      <w:r>
        <w:t>образования</w:t>
      </w:r>
      <w:r>
        <w:rPr>
          <w:spacing w:val="-11"/>
        </w:rPr>
        <w:t xml:space="preserve"> </w:t>
      </w:r>
      <w:r>
        <w:t>у</w:t>
      </w:r>
      <w:r>
        <w:rPr>
          <w:spacing w:val="-15"/>
        </w:rPr>
        <w:t xml:space="preserve"> </w:t>
      </w:r>
      <w:r>
        <w:t xml:space="preserve">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ind w:left="1366" w:firstLine="0"/>
      </w:pPr>
      <w:r>
        <w:t>Овладение</w:t>
      </w:r>
      <w:r>
        <w:rPr>
          <w:spacing w:val="-4"/>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8075EE" w:rsidRDefault="000F3E53">
      <w:pPr>
        <w:pStyle w:val="a4"/>
        <w:numPr>
          <w:ilvl w:val="0"/>
          <w:numId w:val="234"/>
        </w:numPr>
        <w:tabs>
          <w:tab w:val="left" w:pos="1628"/>
        </w:tabs>
        <w:spacing w:before="33"/>
        <w:ind w:left="1628" w:hanging="262"/>
        <w:rPr>
          <w:sz w:val="24"/>
        </w:rPr>
      </w:pPr>
      <w:r>
        <w:rPr>
          <w:sz w:val="24"/>
        </w:rPr>
        <w:t>базовые</w:t>
      </w:r>
      <w:r>
        <w:rPr>
          <w:spacing w:val="-8"/>
          <w:sz w:val="24"/>
        </w:rPr>
        <w:t xml:space="preserve"> </w:t>
      </w:r>
      <w:r>
        <w:rPr>
          <w:sz w:val="24"/>
        </w:rPr>
        <w:t>логические</w:t>
      </w:r>
      <w:r>
        <w:rPr>
          <w:spacing w:val="1"/>
          <w:sz w:val="24"/>
        </w:rPr>
        <w:t xml:space="preserve"> </w:t>
      </w:r>
      <w:r>
        <w:rPr>
          <w:spacing w:val="-2"/>
          <w:sz w:val="24"/>
        </w:rPr>
        <w:t>действия:</w:t>
      </w:r>
    </w:p>
    <w:p w:rsidR="008075EE" w:rsidRDefault="000F3E53">
      <w:pPr>
        <w:pStyle w:val="a3"/>
        <w:spacing w:before="41" w:line="276" w:lineRule="auto"/>
        <w:ind w:left="1366" w:right="96" w:firstLine="0"/>
      </w:pPr>
      <w:r>
        <w:t>самостоятельно формулировать</w:t>
      </w:r>
      <w:r>
        <w:rPr>
          <w:spacing w:val="-1"/>
        </w:rPr>
        <w:t xml:space="preserve"> </w:t>
      </w:r>
      <w:r>
        <w:t>и актуализировать проблему, рассматривать её всесторонне; устанавливать</w:t>
      </w:r>
      <w:r>
        <w:rPr>
          <w:spacing w:val="55"/>
          <w:w w:val="150"/>
        </w:rPr>
        <w:t xml:space="preserve"> </w:t>
      </w:r>
      <w:r>
        <w:t>существенный</w:t>
      </w:r>
      <w:r>
        <w:rPr>
          <w:spacing w:val="58"/>
          <w:w w:val="150"/>
        </w:rPr>
        <w:t xml:space="preserve"> </w:t>
      </w:r>
      <w:r>
        <w:t>признак</w:t>
      </w:r>
      <w:r>
        <w:rPr>
          <w:spacing w:val="51"/>
          <w:w w:val="150"/>
        </w:rPr>
        <w:t xml:space="preserve"> </w:t>
      </w:r>
      <w:r>
        <w:t>или</w:t>
      </w:r>
      <w:r>
        <w:rPr>
          <w:spacing w:val="50"/>
          <w:w w:val="150"/>
        </w:rPr>
        <w:t xml:space="preserve"> </w:t>
      </w:r>
      <w:r>
        <w:t>основания</w:t>
      </w:r>
      <w:r>
        <w:rPr>
          <w:spacing w:val="52"/>
          <w:w w:val="150"/>
        </w:rPr>
        <w:t xml:space="preserve"> </w:t>
      </w:r>
      <w:r>
        <w:t>для</w:t>
      </w:r>
      <w:r>
        <w:rPr>
          <w:spacing w:val="57"/>
          <w:w w:val="150"/>
        </w:rPr>
        <w:t xml:space="preserve"> </w:t>
      </w:r>
      <w:r>
        <w:t>сравнения,</w:t>
      </w:r>
      <w:r>
        <w:rPr>
          <w:spacing w:val="54"/>
          <w:w w:val="150"/>
        </w:rPr>
        <w:t xml:space="preserve"> </w:t>
      </w:r>
      <w:r>
        <w:t>классификации</w:t>
      </w:r>
      <w:r>
        <w:rPr>
          <w:spacing w:val="58"/>
          <w:w w:val="150"/>
        </w:rPr>
        <w:t xml:space="preserve"> </w:t>
      </w:r>
      <w:r>
        <w:rPr>
          <w:spacing w:val="-10"/>
        </w:rPr>
        <w:t>и</w:t>
      </w:r>
    </w:p>
    <w:p w:rsidR="008075EE" w:rsidRDefault="000F3E53">
      <w:pPr>
        <w:pStyle w:val="a3"/>
        <w:spacing w:before="4"/>
        <w:ind w:firstLine="0"/>
        <w:jc w:val="left"/>
      </w:pPr>
      <w:r>
        <w:rPr>
          <w:spacing w:val="-2"/>
        </w:rPr>
        <w:t>обобщения;</w:t>
      </w:r>
    </w:p>
    <w:p w:rsidR="008075EE" w:rsidRDefault="000F3E53">
      <w:pPr>
        <w:pStyle w:val="a3"/>
        <w:spacing w:before="41" w:line="276" w:lineRule="auto"/>
        <w:ind w:left="1366" w:right="832" w:firstLine="0"/>
        <w:jc w:val="left"/>
      </w:pPr>
      <w:r>
        <w:t>определять</w:t>
      </w:r>
      <w:r>
        <w:rPr>
          <w:spacing w:val="-6"/>
        </w:rPr>
        <w:t xml:space="preserve"> </w:t>
      </w:r>
      <w:r>
        <w:t>цели</w:t>
      </w:r>
      <w:r>
        <w:rPr>
          <w:spacing w:val="-2"/>
        </w:rPr>
        <w:t xml:space="preserve"> </w:t>
      </w:r>
      <w:r>
        <w:t>деятельности,</w:t>
      </w:r>
      <w:r>
        <w:rPr>
          <w:spacing w:val="-5"/>
        </w:rPr>
        <w:t xml:space="preserve"> </w:t>
      </w:r>
      <w:r>
        <w:t>задавать</w:t>
      </w:r>
      <w:r>
        <w:rPr>
          <w:spacing w:val="-2"/>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t>достижения; выявлять закономерности и противоречия в рассматриваемых явлениях;</w:t>
      </w:r>
    </w:p>
    <w:p w:rsidR="008075EE" w:rsidRDefault="000F3E53">
      <w:pPr>
        <w:pStyle w:val="a3"/>
        <w:spacing w:line="276" w:lineRule="auto"/>
        <w:jc w:val="left"/>
      </w:pPr>
      <w:r>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right="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0F3E53">
      <w:pPr>
        <w:pStyle w:val="a3"/>
        <w:spacing w:before="1"/>
        <w:ind w:left="1366"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4"/>
        <w:numPr>
          <w:ilvl w:val="0"/>
          <w:numId w:val="234"/>
        </w:numPr>
        <w:tabs>
          <w:tab w:val="left" w:pos="1628"/>
        </w:tabs>
        <w:spacing w:before="41"/>
        <w:ind w:left="1628"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40" w:line="276" w:lineRule="auto"/>
        <w:ind w:right="9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tabs>
          <w:tab w:val="left" w:pos="3011"/>
          <w:tab w:val="left" w:pos="3803"/>
          <w:tab w:val="left" w:pos="5765"/>
          <w:tab w:val="left" w:pos="6542"/>
          <w:tab w:val="left" w:pos="8303"/>
          <w:tab w:val="left" w:pos="9834"/>
        </w:tabs>
        <w:spacing w:line="276" w:lineRule="auto"/>
        <w:ind w:right="89"/>
      </w:pPr>
      <w:r>
        <w:t xml:space="preserve">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8075EE" w:rsidRDefault="000F3E53">
      <w:pPr>
        <w:pStyle w:val="a3"/>
        <w:spacing w:before="2" w:line="276" w:lineRule="auto"/>
        <w:ind w:right="94"/>
      </w:pPr>
      <w:r>
        <w:t>формировать научный тип мышления, владеть научной терминологией, ключевыми понятиями и методами;</w:t>
      </w:r>
    </w:p>
    <w:p w:rsidR="008075EE" w:rsidRDefault="000F3E53">
      <w:pPr>
        <w:pStyle w:val="a3"/>
        <w:spacing w:line="276" w:lineRule="auto"/>
        <w:ind w:right="93"/>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39" w:line="280" w:lineRule="auto"/>
        <w:ind w:right="89"/>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88"/>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4"/>
        <w:numPr>
          <w:ilvl w:val="0"/>
          <w:numId w:val="234"/>
        </w:numPr>
        <w:tabs>
          <w:tab w:val="left" w:pos="1628"/>
        </w:tabs>
        <w:spacing w:line="275" w:lineRule="exact"/>
        <w:ind w:left="1628"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33" w:line="278" w:lineRule="auto"/>
        <w:ind w:right="9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93"/>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 целевой аудитории, выбирая оптимальную форму представления и визуализации;</w:t>
      </w:r>
    </w:p>
    <w:p w:rsidR="008075EE" w:rsidRDefault="000F3E53">
      <w:pPr>
        <w:pStyle w:val="a3"/>
        <w:spacing w:line="276" w:lineRule="auto"/>
        <w:ind w:right="83"/>
      </w:pPr>
      <w:r>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line="276" w:lineRule="auto"/>
        <w:ind w:right="92"/>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w:t>
      </w:r>
      <w:r>
        <w:rPr>
          <w:spacing w:val="-5"/>
        </w:rPr>
        <w:t xml:space="preserve"> </w:t>
      </w:r>
      <w:r>
        <w:t>техники</w:t>
      </w:r>
      <w:r>
        <w:rPr>
          <w:spacing w:val="-1"/>
        </w:rPr>
        <w:t xml:space="preserve"> </w:t>
      </w:r>
      <w:r>
        <w:t>безопасности,</w:t>
      </w:r>
      <w:r>
        <w:rPr>
          <w:spacing w:val="-5"/>
        </w:rPr>
        <w:t xml:space="preserve"> </w:t>
      </w:r>
      <w:r>
        <w:t>гигиены,</w:t>
      </w:r>
      <w:r>
        <w:rPr>
          <w:spacing w:val="-5"/>
        </w:rPr>
        <w:t xml:space="preserve"> </w:t>
      </w:r>
      <w:r>
        <w:t>ресурсосбережения, правовых</w:t>
      </w:r>
      <w:r>
        <w:rPr>
          <w:spacing w:val="-7"/>
        </w:rPr>
        <w:t xml:space="preserve"> </w:t>
      </w:r>
      <w:r>
        <w:t>и</w:t>
      </w:r>
      <w:r>
        <w:rPr>
          <w:spacing w:val="-6"/>
        </w:rPr>
        <w:t xml:space="preserve"> </w:t>
      </w:r>
      <w:r>
        <w:t>этических</w:t>
      </w:r>
      <w:r>
        <w:rPr>
          <w:spacing w:val="-7"/>
        </w:rPr>
        <w:t xml:space="preserve"> </w:t>
      </w:r>
      <w:r>
        <w:t>норм,</w:t>
      </w:r>
      <w:r>
        <w:rPr>
          <w:spacing w:val="-5"/>
        </w:rPr>
        <w:t xml:space="preserve"> </w:t>
      </w:r>
      <w:r>
        <w:t>норм информационной безопасности;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5" w:lineRule="exact"/>
        <w:ind w:left="1366" w:firstLine="0"/>
      </w:pPr>
      <w:r>
        <w:t>Овладение</w:t>
      </w:r>
      <w:r>
        <w:rPr>
          <w:spacing w:val="-7"/>
        </w:rPr>
        <w:t xml:space="preserve"> </w:t>
      </w:r>
      <w:r>
        <w:t>универсальными</w:t>
      </w:r>
      <w:r>
        <w:rPr>
          <w:spacing w:val="-11"/>
        </w:rPr>
        <w:t xml:space="preserve"> </w:t>
      </w:r>
      <w:r>
        <w:t>коммуникативными</w:t>
      </w:r>
      <w:r>
        <w:rPr>
          <w:spacing w:val="-7"/>
        </w:rPr>
        <w:t xml:space="preserve"> </w:t>
      </w:r>
      <w:r>
        <w:rPr>
          <w:spacing w:val="-2"/>
        </w:rPr>
        <w:t>действиями:</w:t>
      </w:r>
    </w:p>
    <w:p w:rsidR="008075EE" w:rsidRDefault="000F3E53">
      <w:pPr>
        <w:pStyle w:val="a4"/>
        <w:numPr>
          <w:ilvl w:val="0"/>
          <w:numId w:val="233"/>
        </w:numPr>
        <w:tabs>
          <w:tab w:val="left" w:pos="1624"/>
        </w:tabs>
        <w:spacing w:before="37"/>
        <w:ind w:left="1624" w:hanging="258"/>
        <w:rPr>
          <w:sz w:val="24"/>
        </w:rPr>
      </w:pPr>
      <w:r>
        <w:rPr>
          <w:spacing w:val="-2"/>
          <w:sz w:val="24"/>
        </w:rPr>
        <w:t>общение:</w:t>
      </w:r>
    </w:p>
    <w:p w:rsidR="008075EE" w:rsidRDefault="000F3E53">
      <w:pPr>
        <w:pStyle w:val="a3"/>
        <w:spacing w:before="40"/>
        <w:ind w:left="1366" w:firstLine="0"/>
        <w:jc w:val="left"/>
      </w:pPr>
      <w:r>
        <w:t>осуществлять</w:t>
      </w:r>
      <w:r>
        <w:rPr>
          <w:spacing w:val="-4"/>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41" w:line="276" w:lineRule="auto"/>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 распознавать предпосылки конфликтных ситуаций и смягчать конфликты;</w:t>
      </w:r>
    </w:p>
    <w:p w:rsidR="008075EE" w:rsidRDefault="000F3E53">
      <w:pPr>
        <w:pStyle w:val="a3"/>
        <w:spacing w:line="280" w:lineRule="auto"/>
        <w:jc w:val="left"/>
      </w:pPr>
      <w:r>
        <w:t>владеть различными</w:t>
      </w:r>
      <w:r>
        <w:rPr>
          <w:spacing w:val="-2"/>
        </w:rPr>
        <w:t xml:space="preserve"> </w:t>
      </w:r>
      <w:r>
        <w:t>способами</w:t>
      </w:r>
      <w:r>
        <w:rPr>
          <w:spacing w:val="-7"/>
        </w:rPr>
        <w:t xml:space="preserve"> </w:t>
      </w:r>
      <w:r>
        <w:t>общения</w:t>
      </w:r>
      <w:r>
        <w:rPr>
          <w:spacing w:val="-3"/>
        </w:rPr>
        <w:t xml:space="preserve"> </w:t>
      </w:r>
      <w:r>
        <w:t>и</w:t>
      </w:r>
      <w:r>
        <w:rPr>
          <w:spacing w:val="-2"/>
        </w:rPr>
        <w:t xml:space="preserve"> </w:t>
      </w:r>
      <w:r>
        <w:t>взаимодействия,</w:t>
      </w:r>
      <w:r>
        <w:rPr>
          <w:spacing w:val="-1"/>
        </w:rPr>
        <w:t xml:space="preserve"> </w:t>
      </w:r>
      <w:r>
        <w:t>аргументированно вести диалог, уметь смягчать конфликтные ситуации;</w:t>
      </w:r>
    </w:p>
    <w:p w:rsidR="008075EE" w:rsidRDefault="000F3E53">
      <w:pPr>
        <w:pStyle w:val="a3"/>
        <w:spacing w:line="269" w:lineRule="exact"/>
        <w:ind w:left="1366"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4"/>
        <w:numPr>
          <w:ilvl w:val="0"/>
          <w:numId w:val="233"/>
        </w:numPr>
        <w:tabs>
          <w:tab w:val="left" w:pos="1628"/>
        </w:tabs>
        <w:spacing w:before="40"/>
        <w:ind w:left="1628" w:hanging="262"/>
        <w:rPr>
          <w:sz w:val="24"/>
        </w:rPr>
      </w:pPr>
      <w:r>
        <w:rPr>
          <w:sz w:val="24"/>
        </w:rPr>
        <w:t>совместная</w:t>
      </w:r>
      <w:r>
        <w:rPr>
          <w:spacing w:val="-6"/>
          <w:sz w:val="24"/>
        </w:rPr>
        <w:t xml:space="preserve"> </w:t>
      </w:r>
      <w:r>
        <w:rPr>
          <w:spacing w:val="-2"/>
          <w:sz w:val="24"/>
        </w:rPr>
        <w:t>деятельность:</w:t>
      </w:r>
    </w:p>
    <w:p w:rsidR="008075EE" w:rsidRDefault="000F3E53">
      <w:pPr>
        <w:pStyle w:val="a3"/>
        <w:spacing w:before="41"/>
        <w:ind w:left="1366" w:firstLine="0"/>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8075EE" w:rsidRDefault="000F3E53">
      <w:pPr>
        <w:pStyle w:val="a3"/>
        <w:spacing w:before="41" w:line="276" w:lineRule="auto"/>
        <w:ind w:right="86"/>
      </w:pPr>
      <w:r>
        <w:t>выбирать</w:t>
      </w:r>
      <w:r>
        <w:rPr>
          <w:spacing w:val="-15"/>
        </w:rPr>
        <w:t xml:space="preserve"> </w:t>
      </w:r>
      <w:r>
        <w:t>тематику</w:t>
      </w:r>
      <w:r>
        <w:rPr>
          <w:spacing w:val="-15"/>
        </w:rPr>
        <w:t xml:space="preserve"> </w:t>
      </w:r>
      <w:r>
        <w:t>и</w:t>
      </w:r>
      <w:r>
        <w:rPr>
          <w:spacing w:val="-15"/>
        </w:rPr>
        <w:t xml:space="preserve"> </w:t>
      </w:r>
      <w:r>
        <w:t>методы</w:t>
      </w:r>
      <w:r>
        <w:rPr>
          <w:spacing w:val="-15"/>
        </w:rPr>
        <w:t xml:space="preserve"> </w:t>
      </w:r>
      <w:r>
        <w:t>совместных</w:t>
      </w:r>
      <w:r>
        <w:rPr>
          <w:spacing w:val="-15"/>
        </w:rPr>
        <w:t xml:space="preserve"> </w:t>
      </w:r>
      <w:r>
        <w:t>действий</w:t>
      </w:r>
      <w:r>
        <w:rPr>
          <w:spacing w:val="-15"/>
        </w:rPr>
        <w:t xml:space="preserve"> </w:t>
      </w:r>
      <w:r>
        <w:t>с</w:t>
      </w:r>
      <w:r>
        <w:rPr>
          <w:spacing w:val="-15"/>
        </w:rPr>
        <w:t xml:space="preserve"> </w:t>
      </w:r>
      <w:r>
        <w:t>учётом</w:t>
      </w:r>
      <w:r>
        <w:rPr>
          <w:spacing w:val="-15"/>
        </w:rPr>
        <w:t xml:space="preserve"> </w:t>
      </w:r>
      <w:r>
        <w:t>общих</w:t>
      </w:r>
      <w:r>
        <w:rPr>
          <w:spacing w:val="-15"/>
        </w:rPr>
        <w:t xml:space="preserve"> </w:t>
      </w:r>
      <w:r>
        <w:t>интересов</w:t>
      </w:r>
      <w:r>
        <w:rPr>
          <w:spacing w:val="-15"/>
        </w:rPr>
        <w:t xml:space="preserve"> </w:t>
      </w:r>
      <w:r>
        <w:t>и</w:t>
      </w:r>
      <w:r>
        <w:rPr>
          <w:spacing w:val="-15"/>
        </w:rPr>
        <w:t xml:space="preserve"> </w:t>
      </w:r>
      <w:r>
        <w:t>возможностей каждого члена коллектива;</w:t>
      </w:r>
    </w:p>
    <w:p w:rsidR="008075EE" w:rsidRDefault="000F3E53">
      <w:pPr>
        <w:pStyle w:val="a3"/>
        <w:spacing w:line="278" w:lineRule="auto"/>
        <w:ind w:right="95"/>
      </w:pPr>
      <w:r>
        <w:t>принимать</w:t>
      </w:r>
      <w:r>
        <w:rPr>
          <w:spacing w:val="-3"/>
        </w:rPr>
        <w:t xml:space="preserve"> </w:t>
      </w:r>
      <w:r>
        <w:t>цели</w:t>
      </w:r>
      <w:r>
        <w:rPr>
          <w:spacing w:val="-2"/>
        </w:rPr>
        <w:t xml:space="preserve"> </w:t>
      </w:r>
      <w:r>
        <w:t>совместной</w:t>
      </w:r>
      <w:r>
        <w:rPr>
          <w:spacing w:val="-2"/>
        </w:rPr>
        <w:t xml:space="preserve"> </w:t>
      </w:r>
      <w:r>
        <w:t>деятельности,</w:t>
      </w:r>
      <w:r>
        <w:rPr>
          <w:spacing w:val="-6"/>
        </w:rPr>
        <w:t xml:space="preserve"> </w:t>
      </w:r>
      <w:r>
        <w:t>организовывать</w:t>
      </w:r>
      <w:r>
        <w:rPr>
          <w:spacing w:val="-2"/>
        </w:rPr>
        <w:t xml:space="preserve"> </w:t>
      </w:r>
      <w:r>
        <w:t>и</w:t>
      </w:r>
      <w:r>
        <w:rPr>
          <w:spacing w:val="-6"/>
        </w:rPr>
        <w:t xml:space="preserve"> </w:t>
      </w:r>
      <w:r>
        <w:t>координировать</w:t>
      </w:r>
      <w:r>
        <w:rPr>
          <w:spacing w:val="-2"/>
        </w:rPr>
        <w:t xml:space="preserve"> </w:t>
      </w:r>
      <w:r>
        <w:t>действия</w:t>
      </w:r>
      <w:r>
        <w:rPr>
          <w:spacing w:val="-7"/>
        </w:rPr>
        <w:t xml:space="preserve"> </w:t>
      </w:r>
      <w:r>
        <w:t>по их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5" w:lineRule="exact"/>
        <w:ind w:left="1366" w:firstLine="0"/>
      </w:pPr>
      <w:r>
        <w:t>предлагать</w:t>
      </w:r>
      <w:r>
        <w:rPr>
          <w:spacing w:val="50"/>
        </w:rPr>
        <w:t xml:space="preserve">  </w:t>
      </w:r>
      <w:r>
        <w:t>новые</w:t>
      </w:r>
      <w:r>
        <w:rPr>
          <w:spacing w:val="49"/>
        </w:rPr>
        <w:t xml:space="preserve">  </w:t>
      </w:r>
      <w:r>
        <w:t>проекты,</w:t>
      </w:r>
      <w:r>
        <w:rPr>
          <w:spacing w:val="49"/>
        </w:rPr>
        <w:t xml:space="preserve">  </w:t>
      </w:r>
      <w:r>
        <w:t>оценивать</w:t>
      </w:r>
      <w:r>
        <w:rPr>
          <w:spacing w:val="50"/>
        </w:rPr>
        <w:t xml:space="preserve">  </w:t>
      </w:r>
      <w:r>
        <w:t>идеи</w:t>
      </w:r>
      <w:r>
        <w:rPr>
          <w:spacing w:val="51"/>
        </w:rPr>
        <w:t xml:space="preserve">  </w:t>
      </w:r>
      <w:r>
        <w:t>с</w:t>
      </w:r>
      <w:r>
        <w:rPr>
          <w:spacing w:val="49"/>
        </w:rPr>
        <w:t xml:space="preserve">  </w:t>
      </w:r>
      <w:r>
        <w:t>позиции</w:t>
      </w:r>
      <w:r>
        <w:rPr>
          <w:spacing w:val="48"/>
        </w:rPr>
        <w:t xml:space="preserve">  </w:t>
      </w:r>
      <w:r>
        <w:t>новизны,</w:t>
      </w:r>
      <w:r>
        <w:rPr>
          <w:spacing w:val="47"/>
        </w:rPr>
        <w:t xml:space="preserve">  </w:t>
      </w:r>
      <w:r>
        <w:rPr>
          <w:spacing w:val="-2"/>
        </w:rPr>
        <w:t>оригинальности,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практической</w:t>
      </w:r>
      <w:r>
        <w:rPr>
          <w:spacing w:val="-1"/>
        </w:rPr>
        <w:t xml:space="preserve"> </w:t>
      </w:r>
      <w:r>
        <w:rPr>
          <w:spacing w:val="-2"/>
        </w:rPr>
        <w:t>значимости;</w:t>
      </w:r>
    </w:p>
    <w:p w:rsidR="008075EE" w:rsidRDefault="000F3E53">
      <w:pPr>
        <w:pStyle w:val="a3"/>
        <w:spacing w:before="41" w:line="276"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w:t>
      </w:r>
      <w:r>
        <w:rPr>
          <w:spacing w:val="80"/>
        </w:rPr>
        <w:t xml:space="preserve"> </w:t>
      </w:r>
      <w:r>
        <w:t>творчество и воображение, быть инициативным.</w:t>
      </w:r>
    </w:p>
    <w:p w:rsidR="008075EE" w:rsidRDefault="000F3E53">
      <w:pPr>
        <w:pStyle w:val="a3"/>
        <w:spacing w:line="275" w:lineRule="exact"/>
        <w:ind w:left="1366" w:firstLine="0"/>
        <w:jc w:val="left"/>
      </w:pPr>
      <w:r>
        <w:t>Овладение</w:t>
      </w:r>
      <w:r>
        <w:rPr>
          <w:spacing w:val="-4"/>
        </w:rPr>
        <w:t xml:space="preserve"> </w:t>
      </w:r>
      <w:r>
        <w:t>универсальными</w:t>
      </w:r>
      <w:r>
        <w:rPr>
          <w:spacing w:val="-9"/>
        </w:rPr>
        <w:t xml:space="preserve"> </w:t>
      </w:r>
      <w:r>
        <w:t>регулятивными</w:t>
      </w:r>
      <w:r>
        <w:rPr>
          <w:spacing w:val="-8"/>
        </w:rPr>
        <w:t xml:space="preserve"> </w:t>
      </w:r>
      <w:r>
        <w:rPr>
          <w:spacing w:val="-2"/>
        </w:rPr>
        <w:t>действиями:</w:t>
      </w:r>
    </w:p>
    <w:p w:rsidR="008075EE" w:rsidRDefault="000F3E53">
      <w:pPr>
        <w:pStyle w:val="a4"/>
        <w:numPr>
          <w:ilvl w:val="0"/>
          <w:numId w:val="232"/>
        </w:numPr>
        <w:tabs>
          <w:tab w:val="left" w:pos="1628"/>
        </w:tabs>
        <w:spacing w:before="41"/>
        <w:ind w:left="1628" w:hanging="262"/>
        <w:rPr>
          <w:sz w:val="24"/>
        </w:rPr>
      </w:pPr>
      <w:r>
        <w:rPr>
          <w:spacing w:val="-2"/>
          <w:sz w:val="24"/>
        </w:rPr>
        <w:t>самоорганизация:</w:t>
      </w:r>
    </w:p>
    <w:p w:rsidR="008075EE" w:rsidRDefault="000F3E53">
      <w:pPr>
        <w:pStyle w:val="a3"/>
        <w:spacing w:before="41"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before="4"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собственных возможностей и предпочтений;</w:t>
      </w:r>
    </w:p>
    <w:p w:rsidR="008075EE" w:rsidRDefault="000F3E53">
      <w:pPr>
        <w:pStyle w:val="a3"/>
        <w:spacing w:line="275" w:lineRule="exact"/>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1"/>
        <w:ind w:left="1366" w:firstLine="0"/>
        <w:jc w:val="left"/>
      </w:pPr>
      <w:r>
        <w:t>расширять</w:t>
      </w:r>
      <w:r>
        <w:rPr>
          <w:spacing w:val="-2"/>
        </w:rPr>
        <w:t xml:space="preserve"> </w:t>
      </w:r>
      <w:r>
        <w:t>рамки</w:t>
      </w:r>
      <w:r>
        <w:rPr>
          <w:spacing w:val="-5"/>
        </w:rPr>
        <w:t xml:space="preserve"> </w:t>
      </w:r>
      <w:r>
        <w:t>учебного предмета</w:t>
      </w:r>
      <w:r>
        <w:rPr>
          <w:spacing w:val="-2"/>
        </w:rPr>
        <w:t xml:space="preserve"> </w:t>
      </w:r>
      <w:r>
        <w:t>на</w:t>
      </w:r>
      <w:r>
        <w:rPr>
          <w:spacing w:val="-7"/>
        </w:rPr>
        <w:t xml:space="preserve"> </w:t>
      </w:r>
      <w:r>
        <w:t>основе</w:t>
      </w:r>
      <w:r>
        <w:rPr>
          <w:spacing w:val="-6"/>
        </w:rPr>
        <w:t xml:space="preserve"> </w:t>
      </w:r>
      <w:r>
        <w:t>личных</w:t>
      </w:r>
      <w:r>
        <w:rPr>
          <w:spacing w:val="-5"/>
        </w:rPr>
        <w:t xml:space="preserve"> </w:t>
      </w:r>
      <w:r>
        <w:rPr>
          <w:spacing w:val="-2"/>
        </w:rPr>
        <w:t>предпочтений;</w:t>
      </w:r>
    </w:p>
    <w:p w:rsidR="008075EE" w:rsidRDefault="000F3E53">
      <w:pPr>
        <w:pStyle w:val="a3"/>
        <w:tabs>
          <w:tab w:val="left" w:pos="2474"/>
          <w:tab w:val="left" w:pos="4138"/>
          <w:tab w:val="left" w:pos="5275"/>
          <w:tab w:val="left" w:pos="7452"/>
          <w:tab w:val="left" w:pos="8272"/>
          <w:tab w:val="left" w:pos="9270"/>
        </w:tabs>
        <w:spacing w:before="40" w:line="276" w:lineRule="auto"/>
        <w:ind w:right="94"/>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80" w:lineRule="auto"/>
        <w:jc w:val="left"/>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4"/>
        <w:numPr>
          <w:ilvl w:val="0"/>
          <w:numId w:val="232"/>
        </w:numPr>
        <w:tabs>
          <w:tab w:val="left" w:pos="1628"/>
        </w:tabs>
        <w:spacing w:line="269" w:lineRule="exact"/>
        <w:ind w:left="1628" w:hanging="262"/>
        <w:rPr>
          <w:sz w:val="24"/>
        </w:rPr>
      </w:pPr>
      <w:r>
        <w:rPr>
          <w:spacing w:val="-2"/>
          <w:sz w:val="24"/>
        </w:rPr>
        <w:t>самоконтроль:</w:t>
      </w:r>
    </w:p>
    <w:p w:rsidR="008075EE" w:rsidRDefault="000F3E53">
      <w:pPr>
        <w:pStyle w:val="a3"/>
        <w:spacing w:before="41"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95"/>
      </w:pPr>
      <w:r>
        <w:t>владеть навыками познавательной рефлексии как осознания совершаемых действий и мыслительных</w:t>
      </w:r>
      <w:r>
        <w:rPr>
          <w:spacing w:val="-7"/>
        </w:rPr>
        <w:t xml:space="preserve"> </w:t>
      </w:r>
      <w:r>
        <w:t>процессов, их</w:t>
      </w:r>
      <w:r>
        <w:rPr>
          <w:spacing w:val="-7"/>
        </w:rPr>
        <w:t xml:space="preserve"> </w:t>
      </w:r>
      <w:r>
        <w:t>результатов</w:t>
      </w:r>
      <w:r>
        <w:rPr>
          <w:spacing w:val="-1"/>
        </w:rPr>
        <w:t xml:space="preserve"> </w:t>
      </w:r>
      <w:r>
        <w:t>и</w:t>
      </w:r>
      <w:r>
        <w:rPr>
          <w:spacing w:val="-10"/>
        </w:rPr>
        <w:t xml:space="preserve"> </w:t>
      </w:r>
      <w:r>
        <w:t>оснований,</w:t>
      </w:r>
      <w:r>
        <w:rPr>
          <w:spacing w:val="-5"/>
        </w:rPr>
        <w:t xml:space="preserve"> </w:t>
      </w:r>
      <w:r>
        <w:t>использовать</w:t>
      </w:r>
      <w:r>
        <w:rPr>
          <w:spacing w:val="-5"/>
        </w:rPr>
        <w:t xml:space="preserve"> </w:t>
      </w:r>
      <w:r>
        <w:t>приёмы</w:t>
      </w:r>
      <w:r>
        <w:rPr>
          <w:spacing w:val="-1"/>
        </w:rPr>
        <w:t xml:space="preserve"> </w:t>
      </w:r>
      <w:r>
        <w:t>рефлексии</w:t>
      </w:r>
      <w:r>
        <w:rPr>
          <w:spacing w:val="-1"/>
        </w:rPr>
        <w:t xml:space="preserve"> </w:t>
      </w:r>
      <w:r>
        <w:t>для</w:t>
      </w:r>
      <w:r>
        <w:rPr>
          <w:spacing w:val="-2"/>
        </w:rPr>
        <w:t xml:space="preserve"> </w:t>
      </w:r>
      <w:r>
        <w:t>оценки ситуации, выбора верного решения;</w:t>
      </w:r>
    </w:p>
    <w:p w:rsidR="008075EE" w:rsidRDefault="000F3E53">
      <w:pPr>
        <w:pStyle w:val="a3"/>
        <w:spacing w:line="280" w:lineRule="auto"/>
        <w:ind w:left="1366" w:right="832"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p>
    <w:p w:rsidR="008075EE" w:rsidRDefault="000F3E53">
      <w:pPr>
        <w:pStyle w:val="a4"/>
        <w:numPr>
          <w:ilvl w:val="0"/>
          <w:numId w:val="232"/>
        </w:numPr>
        <w:tabs>
          <w:tab w:val="left" w:pos="1628"/>
        </w:tabs>
        <w:spacing w:line="269" w:lineRule="exact"/>
        <w:ind w:left="1628" w:hanging="262"/>
        <w:rPr>
          <w:sz w:val="24"/>
        </w:rPr>
      </w:pPr>
      <w:r>
        <w:rPr>
          <w:sz w:val="24"/>
        </w:rPr>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8075EE" w:rsidRDefault="000F3E53">
      <w:pPr>
        <w:pStyle w:val="a3"/>
        <w:spacing w:before="38"/>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2"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6" w:lineRule="auto"/>
        <w:ind w:left="1366" w:right="2256" w:firstLine="0"/>
        <w:jc w:val="left"/>
      </w:pPr>
      <w:r>
        <w:t>развивать</w:t>
      </w:r>
      <w:r>
        <w:rPr>
          <w:spacing w:val="-7"/>
        </w:rPr>
        <w:t xml:space="preserve"> </w:t>
      </w:r>
      <w:r>
        <w:t>способность</w:t>
      </w:r>
      <w:r>
        <w:rPr>
          <w:spacing w:val="-5"/>
        </w:rPr>
        <w:t xml:space="preserve"> </w:t>
      </w:r>
      <w:r>
        <w:t>понимать</w:t>
      </w:r>
      <w:r>
        <w:rPr>
          <w:spacing w:val="-7"/>
        </w:rPr>
        <w:t xml:space="preserve"> </w:t>
      </w:r>
      <w:r>
        <w:t>мир</w:t>
      </w:r>
      <w:r>
        <w:rPr>
          <w:spacing w:val="-5"/>
        </w:rPr>
        <w:t xml:space="preserve"> </w:t>
      </w:r>
      <w:r>
        <w:t>с</w:t>
      </w:r>
      <w:r>
        <w:rPr>
          <w:spacing w:val="-5"/>
        </w:rPr>
        <w:t xml:space="preserve"> </w:t>
      </w:r>
      <w:r>
        <w:t>позиции</w:t>
      </w:r>
      <w:r>
        <w:rPr>
          <w:spacing w:val="-8"/>
        </w:rPr>
        <w:t xml:space="preserve"> </w:t>
      </w:r>
      <w:r>
        <w:t>другого</w:t>
      </w:r>
      <w:r>
        <w:rPr>
          <w:spacing w:val="-5"/>
        </w:rPr>
        <w:t xml:space="preserve"> </w:t>
      </w:r>
      <w:r>
        <w:t>человека. Предметные результаты:</w:t>
      </w:r>
    </w:p>
    <w:p w:rsidR="008075EE" w:rsidRDefault="000F3E53">
      <w:pPr>
        <w:pStyle w:val="a3"/>
        <w:spacing w:line="276" w:lineRule="auto"/>
        <w:ind w:right="94"/>
      </w:pPr>
      <w:r>
        <w:t>владение</w:t>
      </w:r>
      <w:r>
        <w:rPr>
          <w:spacing w:val="64"/>
        </w:rPr>
        <w:t xml:space="preserve">  </w:t>
      </w:r>
      <w:r>
        <w:t>представлениями</w:t>
      </w:r>
      <w:r>
        <w:rPr>
          <w:spacing w:val="60"/>
        </w:rPr>
        <w:t xml:space="preserve">  </w:t>
      </w:r>
      <w:r>
        <w:t>о</w:t>
      </w:r>
      <w:r>
        <w:rPr>
          <w:spacing w:val="65"/>
        </w:rPr>
        <w:t xml:space="preserve">  </w:t>
      </w:r>
      <w:r>
        <w:t>роли</w:t>
      </w:r>
      <w:r>
        <w:rPr>
          <w:spacing w:val="63"/>
        </w:rPr>
        <w:t xml:space="preserve">  </w:t>
      </w:r>
      <w:r>
        <w:t>информации</w:t>
      </w:r>
      <w:r>
        <w:rPr>
          <w:spacing w:val="63"/>
        </w:rPr>
        <w:t xml:space="preserve">  </w:t>
      </w:r>
      <w:r>
        <w:t>и</w:t>
      </w:r>
      <w:r>
        <w:rPr>
          <w:spacing w:val="63"/>
        </w:rPr>
        <w:t xml:space="preserve">  </w:t>
      </w:r>
      <w:r>
        <w:t>связанных</w:t>
      </w:r>
      <w:r>
        <w:rPr>
          <w:spacing w:val="62"/>
        </w:rPr>
        <w:t xml:space="preserve">  </w:t>
      </w:r>
      <w:r>
        <w:t>с</w:t>
      </w:r>
      <w:r>
        <w:rPr>
          <w:spacing w:val="62"/>
        </w:rPr>
        <w:t xml:space="preserve">  </w:t>
      </w:r>
      <w:r>
        <w:t>ней</w:t>
      </w:r>
      <w:r>
        <w:rPr>
          <w:spacing w:val="63"/>
        </w:rPr>
        <w:t xml:space="preserve">  </w:t>
      </w:r>
      <w:r>
        <w:t>процессов в</w:t>
      </w:r>
      <w:r>
        <w:rPr>
          <w:spacing w:val="-3"/>
        </w:rPr>
        <w:t xml:space="preserve"> </w:t>
      </w:r>
      <w:r>
        <w:t>природе,</w:t>
      </w:r>
      <w:r>
        <w:rPr>
          <w:spacing w:val="-2"/>
        </w:rPr>
        <w:t xml:space="preserve"> </w:t>
      </w:r>
      <w:r>
        <w:t>технике и</w:t>
      </w:r>
      <w:r>
        <w:rPr>
          <w:spacing w:val="-8"/>
        </w:rPr>
        <w:t xml:space="preserve"> </w:t>
      </w:r>
      <w:r>
        <w:t>обществе,</w:t>
      </w:r>
      <w:r>
        <w:rPr>
          <w:spacing w:val="-2"/>
        </w:rPr>
        <w:t xml:space="preserve"> </w:t>
      </w:r>
      <w:r>
        <w:t>понятиями «информация»,</w:t>
      </w:r>
      <w:r>
        <w:rPr>
          <w:spacing w:val="-2"/>
        </w:rPr>
        <w:t xml:space="preserve"> </w:t>
      </w:r>
      <w:r>
        <w:t>«информационный</w:t>
      </w:r>
      <w:r>
        <w:rPr>
          <w:spacing w:val="-3"/>
        </w:rPr>
        <w:t xml:space="preserve"> </w:t>
      </w:r>
      <w:r>
        <w:t>процесс», «система»,</w:t>
      </w:r>
    </w:p>
    <w:p w:rsidR="008075EE" w:rsidRDefault="000F3E53">
      <w:pPr>
        <w:pStyle w:val="a3"/>
        <w:spacing w:before="2" w:line="276" w:lineRule="auto"/>
        <w:ind w:right="95" w:firstLine="0"/>
      </w:pPr>
      <w:r>
        <w:t>«компоненты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w:t>
      </w:r>
      <w:r>
        <w:rPr>
          <w:spacing w:val="-15"/>
        </w:rPr>
        <w:t xml:space="preserve"> </w:t>
      </w:r>
      <w:r>
        <w:t>понимать</w:t>
      </w:r>
      <w:r>
        <w:rPr>
          <w:spacing w:val="-15"/>
        </w:rPr>
        <w:t xml:space="preserve"> </w:t>
      </w:r>
      <w:r>
        <w:t>последовательность</w:t>
      </w:r>
      <w:r>
        <w:rPr>
          <w:spacing w:val="-15"/>
        </w:rPr>
        <w:t xml:space="preserve"> </w:t>
      </w:r>
      <w:r>
        <w:t>решения</w:t>
      </w:r>
      <w:r>
        <w:rPr>
          <w:spacing w:val="-15"/>
        </w:rPr>
        <w:t xml:space="preserve"> </w:t>
      </w:r>
      <w:r>
        <w:t>задач</w:t>
      </w:r>
      <w:r>
        <w:rPr>
          <w:spacing w:val="-15"/>
        </w:rPr>
        <w:t xml:space="preserve"> </w:t>
      </w:r>
      <w:r>
        <w:t>анализа</w:t>
      </w:r>
      <w:r>
        <w:rPr>
          <w:spacing w:val="-15"/>
        </w:rPr>
        <w:t xml:space="preserve"> </w:t>
      </w:r>
      <w:r>
        <w:t>данных:</w:t>
      </w:r>
      <w:r>
        <w:rPr>
          <w:spacing w:val="-15"/>
        </w:rPr>
        <w:t xml:space="preserve"> </w:t>
      </w:r>
      <w:r>
        <w:t>сбор</w:t>
      </w:r>
      <w:r>
        <w:rPr>
          <w:spacing w:val="-15"/>
        </w:rPr>
        <w:t xml:space="preserve"> </w:t>
      </w:r>
      <w:r>
        <w:t>первичных</w:t>
      </w:r>
      <w:r>
        <w:rPr>
          <w:spacing w:val="-15"/>
        </w:rPr>
        <w:t xml:space="preserve"> </w:t>
      </w:r>
      <w:r>
        <w:t>данных, очистка и оценка качества данных, выбор и/или построение модели, преобразование данных, визуализация данных, интерпретация результатов;</w:t>
      </w:r>
    </w:p>
    <w:p w:rsidR="008075EE" w:rsidRDefault="000F3E53">
      <w:pPr>
        <w:pStyle w:val="a3"/>
        <w:spacing w:line="276" w:lineRule="auto"/>
        <w:ind w:right="92"/>
      </w:pPr>
      <w:r>
        <w:t>понимание основных принципов устройства и функционирования современных стационарных</w:t>
      </w:r>
      <w:r>
        <w:rPr>
          <w:spacing w:val="-15"/>
        </w:rPr>
        <w:t xml:space="preserve"> </w:t>
      </w:r>
      <w:r>
        <w:t>и</w:t>
      </w:r>
      <w:r>
        <w:rPr>
          <w:spacing w:val="-12"/>
        </w:rPr>
        <w:t xml:space="preserve"> </w:t>
      </w:r>
      <w:r>
        <w:t>мобильных</w:t>
      </w:r>
      <w:r>
        <w:rPr>
          <w:spacing w:val="-15"/>
        </w:rPr>
        <w:t xml:space="preserve"> </w:t>
      </w:r>
      <w:r>
        <w:t>компьютеров,</w:t>
      </w:r>
      <w:r>
        <w:rPr>
          <w:spacing w:val="-10"/>
        </w:rPr>
        <w:t xml:space="preserve"> </w:t>
      </w:r>
      <w:r>
        <w:t>тенденций</w:t>
      </w:r>
      <w:r>
        <w:rPr>
          <w:spacing w:val="-11"/>
        </w:rPr>
        <w:t xml:space="preserve"> </w:t>
      </w:r>
      <w:r>
        <w:t>развития</w:t>
      </w:r>
      <w:r>
        <w:rPr>
          <w:spacing w:val="-12"/>
        </w:rPr>
        <w:t xml:space="preserve"> </w:t>
      </w:r>
      <w:r>
        <w:t>компьютерных</w:t>
      </w:r>
      <w:r>
        <w:rPr>
          <w:spacing w:val="-15"/>
        </w:rPr>
        <w:t xml:space="preserve"> </w:t>
      </w:r>
      <w:r>
        <w:t>технологий,</w:t>
      </w:r>
      <w:r>
        <w:rPr>
          <w:spacing w:val="-10"/>
        </w:rPr>
        <w:t xml:space="preserve"> </w:t>
      </w: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наличие представлений о компьютерных сетях и их роли в современном мире, о базовых принципах</w:t>
      </w:r>
      <w:r>
        <w:rPr>
          <w:spacing w:val="-15"/>
        </w:rPr>
        <w:t xml:space="preserve"> </w:t>
      </w:r>
      <w:r>
        <w:t>организации</w:t>
      </w:r>
      <w:r>
        <w:rPr>
          <w:spacing w:val="-15"/>
        </w:rPr>
        <w:t xml:space="preserve"> </w:t>
      </w:r>
      <w:r>
        <w:t>и</w:t>
      </w:r>
      <w:r>
        <w:rPr>
          <w:spacing w:val="-13"/>
        </w:rPr>
        <w:t xml:space="preserve"> </w:t>
      </w:r>
      <w:r>
        <w:t>функционирования</w:t>
      </w:r>
      <w:r>
        <w:rPr>
          <w:spacing w:val="-13"/>
        </w:rPr>
        <w:t xml:space="preserve"> </w:t>
      </w:r>
      <w:r>
        <w:t>компьютерных</w:t>
      </w:r>
      <w:r>
        <w:rPr>
          <w:spacing w:val="-13"/>
        </w:rPr>
        <w:t xml:space="preserve"> </w:t>
      </w:r>
      <w:r>
        <w:t>сетей,</w:t>
      </w:r>
      <w:r>
        <w:rPr>
          <w:spacing w:val="-12"/>
        </w:rPr>
        <w:t xml:space="preserve"> </w:t>
      </w:r>
      <w:r>
        <w:t>об</w:t>
      </w:r>
      <w:r>
        <w:rPr>
          <w:spacing w:val="-15"/>
        </w:rPr>
        <w:t xml:space="preserve"> </w:t>
      </w:r>
      <w:r>
        <w:t>общих</w:t>
      </w:r>
      <w:r>
        <w:rPr>
          <w:spacing w:val="-13"/>
        </w:rPr>
        <w:t xml:space="preserve"> </w:t>
      </w:r>
      <w:r>
        <w:t>принципах</w:t>
      </w:r>
      <w:r>
        <w:rPr>
          <w:spacing w:val="-13"/>
        </w:rPr>
        <w:t xml:space="preserve"> </w:t>
      </w:r>
      <w:r>
        <w:t>разработки и функционирования интернет-приложений;</w:t>
      </w:r>
    </w:p>
    <w:p w:rsidR="008075EE" w:rsidRDefault="000F3E53">
      <w:pPr>
        <w:pStyle w:val="a3"/>
        <w:spacing w:line="276" w:lineRule="auto"/>
        <w:ind w:right="87"/>
      </w:pPr>
      <w:r>
        <w:t>понимание</w:t>
      </w:r>
      <w:r>
        <w:rPr>
          <w:spacing w:val="80"/>
        </w:rPr>
        <w:t xml:space="preserve">   </w:t>
      </w:r>
      <w:r>
        <w:t>угроз</w:t>
      </w:r>
      <w:r>
        <w:rPr>
          <w:spacing w:val="63"/>
          <w:w w:val="150"/>
        </w:rPr>
        <w:t xml:space="preserve">   </w:t>
      </w:r>
      <w:r>
        <w:t>информационной</w:t>
      </w:r>
      <w:r>
        <w:rPr>
          <w:spacing w:val="80"/>
        </w:rPr>
        <w:t xml:space="preserve">   </w:t>
      </w:r>
      <w:r>
        <w:t>безопасности,</w:t>
      </w:r>
      <w:r>
        <w:rPr>
          <w:spacing w:val="64"/>
          <w:w w:val="150"/>
        </w:rPr>
        <w:t xml:space="preserve">   </w:t>
      </w:r>
      <w:r>
        <w:t>использование</w:t>
      </w:r>
      <w:r>
        <w:rPr>
          <w:spacing w:val="80"/>
        </w:rPr>
        <w:t xml:space="preserve">   </w:t>
      </w:r>
      <w:r>
        <w:t>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075EE" w:rsidRDefault="000F3E53">
      <w:pPr>
        <w:pStyle w:val="a3"/>
        <w:spacing w:before="1" w:line="276" w:lineRule="auto"/>
        <w:ind w:right="91"/>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075EE" w:rsidRDefault="000F3E53">
      <w:pPr>
        <w:pStyle w:val="a3"/>
        <w:spacing w:line="276" w:lineRule="auto"/>
        <w:ind w:right="93"/>
      </w:pPr>
      <w:r>
        <w:t>умение строить неравномерные коды, допускающие однозначное декодирование сообщений (префиксные</w:t>
      </w:r>
      <w:r>
        <w:rPr>
          <w:spacing w:val="-14"/>
        </w:rPr>
        <w:t xml:space="preserve"> </w:t>
      </w:r>
      <w:r>
        <w:t>коды),</w:t>
      </w:r>
      <w:r>
        <w:rPr>
          <w:spacing w:val="-14"/>
        </w:rPr>
        <w:t xml:space="preserve"> </w:t>
      </w:r>
      <w:r>
        <w:t>использовать</w:t>
      </w:r>
      <w:r>
        <w:rPr>
          <w:spacing w:val="-11"/>
        </w:rPr>
        <w:t xml:space="preserve"> </w:t>
      </w:r>
      <w:r>
        <w:t>простейшие</w:t>
      </w:r>
      <w:r>
        <w:rPr>
          <w:spacing w:val="-15"/>
        </w:rPr>
        <w:t xml:space="preserve"> </w:t>
      </w:r>
      <w:r>
        <w:t>коды,</w:t>
      </w:r>
      <w:r>
        <w:rPr>
          <w:spacing w:val="-10"/>
        </w:rPr>
        <w:t xml:space="preserve"> </w:t>
      </w:r>
      <w:r>
        <w:t>которые</w:t>
      </w:r>
      <w:r>
        <w:rPr>
          <w:spacing w:val="-13"/>
        </w:rPr>
        <w:t xml:space="preserve"> </w:t>
      </w:r>
      <w:r>
        <w:t>позволяют</w:t>
      </w:r>
      <w:r>
        <w:rPr>
          <w:spacing w:val="-15"/>
        </w:rPr>
        <w:t xml:space="preserve"> </w:t>
      </w:r>
      <w:r>
        <w:t>обнаруживать</w:t>
      </w:r>
      <w:r>
        <w:rPr>
          <w:spacing w:val="-10"/>
        </w:rPr>
        <w:t xml:space="preserve"> </w:t>
      </w:r>
      <w:r>
        <w:t>и</w:t>
      </w:r>
      <w:r>
        <w:rPr>
          <w:spacing w:val="-15"/>
        </w:rPr>
        <w:t xml:space="preserve"> </w:t>
      </w:r>
      <w:r>
        <w:t>исправлять ошибки при передаче данных, строить код, обеспечивающий наименьшую возможную среднюю длину</w:t>
      </w:r>
      <w:r>
        <w:rPr>
          <w:spacing w:val="-11"/>
        </w:rPr>
        <w:t xml:space="preserve"> </w:t>
      </w:r>
      <w:r>
        <w:t>сообщения</w:t>
      </w:r>
      <w:r>
        <w:rPr>
          <w:spacing w:val="-6"/>
        </w:rPr>
        <w:t xml:space="preserve"> </w:t>
      </w:r>
      <w:r>
        <w:t>при</w:t>
      </w:r>
      <w:r>
        <w:rPr>
          <w:spacing w:val="-5"/>
        </w:rPr>
        <w:t xml:space="preserve"> </w:t>
      </w:r>
      <w:r>
        <w:t>известной</w:t>
      </w:r>
      <w:r>
        <w:rPr>
          <w:spacing w:val="-1"/>
        </w:rPr>
        <w:t xml:space="preserve"> </w:t>
      </w:r>
      <w:r>
        <w:t>частоте</w:t>
      </w:r>
      <w:r>
        <w:rPr>
          <w:spacing w:val="-6"/>
        </w:rPr>
        <w:t xml:space="preserve"> </w:t>
      </w:r>
      <w:r>
        <w:t>символов,</w:t>
      </w:r>
      <w:r>
        <w:rPr>
          <w:spacing w:val="-5"/>
        </w:rPr>
        <w:t xml:space="preserve"> </w:t>
      </w:r>
      <w:r>
        <w:t>пояснять</w:t>
      </w:r>
      <w:r>
        <w:rPr>
          <w:spacing w:val="-5"/>
        </w:rPr>
        <w:t xml:space="preserve"> </w:t>
      </w:r>
      <w:r>
        <w:t>принципы</w:t>
      </w:r>
      <w:r>
        <w:rPr>
          <w:spacing w:val="-1"/>
        </w:rPr>
        <w:t xml:space="preserve"> </w:t>
      </w:r>
      <w:r>
        <w:t>работы</w:t>
      </w:r>
      <w:r>
        <w:rPr>
          <w:spacing w:val="-4"/>
        </w:rPr>
        <w:t xml:space="preserve"> </w:t>
      </w:r>
      <w:r>
        <w:t>простых</w:t>
      </w:r>
      <w:r>
        <w:rPr>
          <w:spacing w:val="-6"/>
        </w:rPr>
        <w:t xml:space="preserve"> </w:t>
      </w:r>
      <w:r>
        <w:t>алгоритмов сжатия данных;</w:t>
      </w:r>
    </w:p>
    <w:p w:rsidR="008075EE" w:rsidRDefault="000F3E53">
      <w:pPr>
        <w:pStyle w:val="a3"/>
        <w:spacing w:line="276" w:lineRule="auto"/>
        <w:ind w:right="90"/>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w:t>
      </w:r>
      <w:r>
        <w:rPr>
          <w:spacing w:val="-2"/>
        </w:rPr>
        <w:t xml:space="preserve"> </w:t>
      </w:r>
      <w:r>
        <w:t>алгоритму, разрабатывать и</w:t>
      </w:r>
      <w:r>
        <w:rPr>
          <w:spacing w:val="-1"/>
        </w:rPr>
        <w:t xml:space="preserve"> </w:t>
      </w:r>
      <w:r>
        <w:t>обосновывать выигрышную стратегию игры;</w:t>
      </w:r>
    </w:p>
    <w:p w:rsidR="008075EE" w:rsidRDefault="000F3E53">
      <w:pPr>
        <w:pStyle w:val="a3"/>
        <w:spacing w:before="3" w:line="276" w:lineRule="auto"/>
        <w:ind w:right="89"/>
      </w:pPr>
      <w:r>
        <w:t>понимание базовых алгоритмов обработки числовой и текстовой информации (запись чисел в</w:t>
      </w:r>
      <w:r>
        <w:rPr>
          <w:spacing w:val="-12"/>
        </w:rPr>
        <w:t xml:space="preserve"> </w:t>
      </w:r>
      <w:r>
        <w:t>позиционной</w:t>
      </w:r>
      <w:r>
        <w:rPr>
          <w:spacing w:val="-10"/>
        </w:rPr>
        <w:t xml:space="preserve"> </w:t>
      </w:r>
      <w:r>
        <w:t>системе</w:t>
      </w:r>
      <w:r>
        <w:rPr>
          <w:spacing w:val="-12"/>
        </w:rPr>
        <w:t xml:space="preserve"> </w:t>
      </w:r>
      <w:r>
        <w:t>счисления,</w:t>
      </w:r>
      <w:r>
        <w:rPr>
          <w:spacing w:val="-9"/>
        </w:rPr>
        <w:t xml:space="preserve"> </w:t>
      </w:r>
      <w:r>
        <w:t>нахождение</w:t>
      </w:r>
      <w:r>
        <w:rPr>
          <w:spacing w:val="-15"/>
        </w:rPr>
        <w:t xml:space="preserve"> </w:t>
      </w:r>
      <w:r>
        <w:t>всех</w:t>
      </w:r>
      <w:r>
        <w:rPr>
          <w:spacing w:val="-15"/>
        </w:rPr>
        <w:t xml:space="preserve"> </w:t>
      </w:r>
      <w:r>
        <w:t>простых</w:t>
      </w:r>
      <w:r>
        <w:rPr>
          <w:spacing w:val="-15"/>
        </w:rPr>
        <w:t xml:space="preserve"> </w:t>
      </w:r>
      <w:r>
        <w:t>чисел</w:t>
      </w:r>
      <w:r>
        <w:rPr>
          <w:spacing w:val="-7"/>
        </w:rPr>
        <w:t xml:space="preserve"> </w:t>
      </w:r>
      <w:r>
        <w:t>в</w:t>
      </w:r>
      <w:r>
        <w:rPr>
          <w:spacing w:val="-9"/>
        </w:rPr>
        <w:t xml:space="preserve"> </w:t>
      </w:r>
      <w:r>
        <w:t>заданном</w:t>
      </w:r>
      <w:r>
        <w:rPr>
          <w:spacing w:val="-9"/>
        </w:rPr>
        <w:t xml:space="preserve"> </w:t>
      </w:r>
      <w:r>
        <w:t>диапазоне,</w:t>
      </w:r>
      <w:r>
        <w:rPr>
          <w:spacing w:val="-15"/>
        </w:rPr>
        <w:t xml:space="preserve"> </w:t>
      </w:r>
      <w:r>
        <w:t>обработка многоразрядных</w:t>
      </w:r>
      <w:r>
        <w:rPr>
          <w:spacing w:val="-14"/>
        </w:rPr>
        <w:t xml:space="preserve"> </w:t>
      </w:r>
      <w:r>
        <w:t>целых</w:t>
      </w:r>
      <w:r>
        <w:rPr>
          <w:spacing w:val="-14"/>
        </w:rPr>
        <w:t xml:space="preserve"> </w:t>
      </w:r>
      <w:r>
        <w:t>чисел,</w:t>
      </w:r>
      <w:r>
        <w:rPr>
          <w:spacing w:val="-8"/>
        </w:rPr>
        <w:t xml:space="preserve"> </w:t>
      </w:r>
      <w:r>
        <w:t>анализ</w:t>
      </w:r>
      <w:r>
        <w:rPr>
          <w:spacing w:val="-10"/>
        </w:rPr>
        <w:t xml:space="preserve"> </w:t>
      </w:r>
      <w:r>
        <w:t>символьных</w:t>
      </w:r>
      <w:r>
        <w:rPr>
          <w:spacing w:val="-14"/>
        </w:rPr>
        <w:t xml:space="preserve"> </w:t>
      </w:r>
      <w:r>
        <w:t>строк</w:t>
      </w:r>
      <w:r>
        <w:rPr>
          <w:spacing w:val="-12"/>
        </w:rPr>
        <w:t xml:space="preserve"> </w:t>
      </w:r>
      <w:r>
        <w:t>и</w:t>
      </w:r>
      <w:r>
        <w:rPr>
          <w:spacing w:val="-10"/>
        </w:rPr>
        <w:t xml:space="preserve"> </w:t>
      </w:r>
      <w:r>
        <w:t>других),</w:t>
      </w:r>
      <w:r>
        <w:rPr>
          <w:spacing w:val="-9"/>
        </w:rPr>
        <w:t xml:space="preserve"> </w:t>
      </w:r>
      <w:r>
        <w:t>алгоритмов</w:t>
      </w:r>
      <w:r>
        <w:rPr>
          <w:spacing w:val="-13"/>
        </w:rPr>
        <w:t xml:space="preserve"> </w:t>
      </w:r>
      <w:r>
        <w:t>поиска</w:t>
      </w:r>
      <w:r>
        <w:rPr>
          <w:spacing w:val="-12"/>
        </w:rPr>
        <w:t xml:space="preserve"> </w:t>
      </w:r>
      <w:r>
        <w:t>и</w:t>
      </w:r>
      <w:r>
        <w:rPr>
          <w:spacing w:val="-10"/>
        </w:rPr>
        <w:t xml:space="preserve"> </w:t>
      </w:r>
      <w:r>
        <w:t>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075EE" w:rsidRDefault="000F3E53">
      <w:pPr>
        <w:pStyle w:val="a3"/>
        <w:spacing w:line="276" w:lineRule="auto"/>
        <w:ind w:right="86"/>
      </w:pPr>
      <w:r>
        <w:t>владение</w:t>
      </w:r>
      <w:r>
        <w:rPr>
          <w:spacing w:val="-11"/>
        </w:rPr>
        <w:t xml:space="preserve"> </w:t>
      </w:r>
      <w:r>
        <w:t>универсальным</w:t>
      </w:r>
      <w:r>
        <w:rPr>
          <w:spacing w:val="-12"/>
        </w:rPr>
        <w:t xml:space="preserve"> </w:t>
      </w:r>
      <w:r>
        <w:t>языком</w:t>
      </w:r>
      <w:r>
        <w:rPr>
          <w:spacing w:val="-12"/>
        </w:rPr>
        <w:t xml:space="preserve"> </w:t>
      </w:r>
      <w:r>
        <w:t>программирования</w:t>
      </w:r>
      <w:r>
        <w:rPr>
          <w:spacing w:val="-14"/>
        </w:rPr>
        <w:t xml:space="preserve"> </w:t>
      </w:r>
      <w:r>
        <w:t>высокого</w:t>
      </w:r>
      <w:r>
        <w:rPr>
          <w:spacing w:val="-10"/>
        </w:rPr>
        <w:t xml:space="preserve"> </w:t>
      </w:r>
      <w:r>
        <w:t>уровня</w:t>
      </w:r>
      <w:r>
        <w:rPr>
          <w:spacing w:val="-14"/>
        </w:rPr>
        <w:t xml:space="preserve"> </w:t>
      </w:r>
      <w:r>
        <w:t>(Python,</w:t>
      </w:r>
      <w:r>
        <w:rPr>
          <w:spacing w:val="-12"/>
        </w:rPr>
        <w:t xml:space="preserve"> </w:t>
      </w:r>
      <w:r>
        <w:t>Java,</w:t>
      </w:r>
      <w:r>
        <w:rPr>
          <w:spacing w:val="-12"/>
        </w:rPr>
        <w:t xml:space="preserve"> </w:t>
      </w:r>
      <w:r>
        <w:t>C++,</w:t>
      </w:r>
      <w:r>
        <w:rPr>
          <w:spacing w:val="-12"/>
        </w:rPr>
        <w:t xml:space="preserve"> </w:t>
      </w:r>
      <w:r>
        <w:t>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w:t>
      </w:r>
      <w:r>
        <w:rPr>
          <w:spacing w:val="36"/>
        </w:rPr>
        <w:t xml:space="preserve"> </w:t>
      </w:r>
      <w:r>
        <w:t>возможно</w:t>
      </w:r>
      <w:r>
        <w:rPr>
          <w:spacing w:val="40"/>
        </w:rPr>
        <w:t xml:space="preserve"> </w:t>
      </w:r>
      <w:r>
        <w:t>получение</w:t>
      </w:r>
      <w:r>
        <w:rPr>
          <w:spacing w:val="40"/>
        </w:rPr>
        <w:t xml:space="preserve"> </w:t>
      </w:r>
      <w:r>
        <w:t>указанных</w:t>
      </w:r>
      <w:r>
        <w:rPr>
          <w:spacing w:val="36"/>
        </w:rPr>
        <w:t xml:space="preserve"> </w:t>
      </w:r>
      <w:r>
        <w:t>результатов,</w:t>
      </w:r>
      <w:r>
        <w:rPr>
          <w:spacing w:val="40"/>
        </w:rPr>
        <w:t xml:space="preserve"> </w:t>
      </w:r>
      <w:r>
        <w:t>выявлять</w:t>
      </w:r>
      <w:r>
        <w:rPr>
          <w:spacing w:val="40"/>
        </w:rPr>
        <w:t xml:space="preserve"> </w:t>
      </w:r>
      <w:r>
        <w:t>данные,</w:t>
      </w:r>
      <w:r>
        <w:rPr>
          <w:spacing w:val="40"/>
        </w:rPr>
        <w:t xml:space="preserve"> </w:t>
      </w:r>
      <w:r>
        <w:t>которые</w:t>
      </w:r>
      <w:r>
        <w:rPr>
          <w:spacing w:val="35"/>
        </w:rPr>
        <w:t xml:space="preserve"> </w:t>
      </w:r>
      <w:r>
        <w:t>могут</w:t>
      </w:r>
      <w:r>
        <w:rPr>
          <w:spacing w:val="40"/>
        </w:rPr>
        <w:t xml:space="preserve"> </w:t>
      </w:r>
      <w:r>
        <w:t>привести к ошибке в работе программы, формулировать предложения по улучшению программного кода;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w:t>
      </w:r>
      <w:r>
        <w:rPr>
          <w:spacing w:val="-4"/>
        </w:rPr>
        <w:t xml:space="preserve"> </w:t>
      </w:r>
      <w:r>
        <w:t>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075EE" w:rsidRDefault="000F3E53">
      <w:pPr>
        <w:pStyle w:val="a3"/>
        <w:spacing w:before="1" w:line="276" w:lineRule="auto"/>
        <w:ind w:right="82"/>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8075EE" w:rsidRDefault="000F3E53">
      <w:pPr>
        <w:pStyle w:val="a3"/>
        <w:spacing w:line="276" w:lineRule="auto"/>
        <w:ind w:right="89"/>
      </w:pPr>
      <w:r>
        <w:t>умение использовать компьютерно-математические модели для анализа объектов и процессов:</w:t>
      </w:r>
      <w:r>
        <w:rPr>
          <w:spacing w:val="-1"/>
        </w:rPr>
        <w:t xml:space="preserve"> </w:t>
      </w:r>
      <w:r>
        <w:t>формулировать цель моделирования, выполнять анализ результатов, полученных</w:t>
      </w:r>
      <w:r>
        <w:rPr>
          <w:spacing w:val="-1"/>
        </w:rPr>
        <w:t xml:space="preserve"> </w:t>
      </w:r>
      <w: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8075EE" w:rsidRDefault="000F3E53">
      <w:pPr>
        <w:pStyle w:val="a3"/>
        <w:spacing w:line="276" w:lineRule="auto"/>
        <w:ind w:right="85"/>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w:t>
      </w:r>
      <w:r>
        <w:rPr>
          <w:spacing w:val="-15"/>
        </w:rPr>
        <w:t xml:space="preserve"> </w:t>
      </w:r>
      <w:r>
        <w:t>цифровых</w:t>
      </w:r>
      <w:r>
        <w:rPr>
          <w:spacing w:val="-15"/>
        </w:rPr>
        <w:t xml:space="preserve"> </w:t>
      </w:r>
      <w:r>
        <w:t>образовательных</w:t>
      </w:r>
      <w:r>
        <w:rPr>
          <w:spacing w:val="-15"/>
        </w:rPr>
        <w:t xml:space="preserve"> </w:t>
      </w:r>
      <w:r>
        <w:t>сервисов,</w:t>
      </w:r>
      <w:r>
        <w:rPr>
          <w:spacing w:val="-13"/>
        </w:rPr>
        <w:t xml:space="preserve"> </w:t>
      </w:r>
      <w:r>
        <w:t>понимание</w:t>
      </w:r>
      <w:r>
        <w:rPr>
          <w:spacing w:val="-15"/>
        </w:rPr>
        <w:t xml:space="preserve"> </w:t>
      </w:r>
      <w:r>
        <w:t>основных</w:t>
      </w:r>
      <w:r>
        <w:rPr>
          <w:spacing w:val="-14"/>
        </w:rPr>
        <w:t xml:space="preserve"> </w:t>
      </w:r>
      <w:r>
        <w:t>принципов</w:t>
      </w:r>
      <w:r>
        <w:rPr>
          <w:spacing w:val="-14"/>
        </w:rPr>
        <w:t xml:space="preserve"> </w:t>
      </w:r>
      <w:r>
        <w:t>работы,</w:t>
      </w:r>
      <w:r>
        <w:rPr>
          <w:spacing w:val="-15"/>
        </w:rPr>
        <w:t xml:space="preserve"> </w:t>
      </w:r>
      <w:r>
        <w:t>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w:t>
      </w:r>
      <w:r>
        <w:rPr>
          <w:spacing w:val="40"/>
        </w:rPr>
        <w:t xml:space="preserve"> </w:t>
      </w:r>
      <w:r>
        <w:t>об использовании информационных технологий в различных профессиональных сферах.</w:t>
      </w:r>
    </w:p>
    <w:p w:rsidR="008075EE" w:rsidRDefault="000F3E53">
      <w:pPr>
        <w:pStyle w:val="1"/>
        <w:numPr>
          <w:ilvl w:val="2"/>
          <w:numId w:val="248"/>
        </w:numPr>
        <w:tabs>
          <w:tab w:val="left" w:pos="2022"/>
        </w:tabs>
        <w:ind w:left="2022" w:hanging="661"/>
        <w:jc w:val="both"/>
      </w:pPr>
      <w:r>
        <w:rPr>
          <w:b w:val="0"/>
        </w:rPr>
        <w:t>Р</w:t>
      </w:r>
      <w:r>
        <w:t>абочая</w:t>
      </w:r>
      <w:r>
        <w:rPr>
          <w:spacing w:val="-4"/>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1"/>
        </w:rPr>
        <w:t xml:space="preserve"> </w:t>
      </w:r>
      <w:r>
        <w:t>«Физика»</w:t>
      </w:r>
      <w:r>
        <w:rPr>
          <w:spacing w:val="-5"/>
        </w:rPr>
        <w:t xml:space="preserve"> </w:t>
      </w:r>
      <w:r>
        <w:t>(базовый</w:t>
      </w:r>
      <w:r>
        <w:rPr>
          <w:spacing w:val="-4"/>
        </w:rPr>
        <w:t xml:space="preserve"> </w:t>
      </w:r>
      <w:r>
        <w:rPr>
          <w:spacing w:val="-2"/>
        </w:rPr>
        <w:t>уровень).</w:t>
      </w:r>
    </w:p>
    <w:p w:rsidR="008075EE" w:rsidRDefault="000F3E53">
      <w:pPr>
        <w:pStyle w:val="a3"/>
        <w:spacing w:before="41"/>
        <w:ind w:left="1366" w:firstLine="0"/>
      </w:pPr>
      <w:r>
        <w:t>Рабочая</w:t>
      </w:r>
      <w:r>
        <w:rPr>
          <w:spacing w:val="1"/>
        </w:rPr>
        <w:t xml:space="preserve"> </w:t>
      </w:r>
      <w:r>
        <w:t>программа</w:t>
      </w:r>
      <w:r>
        <w:rPr>
          <w:spacing w:val="3"/>
        </w:rPr>
        <w:t xml:space="preserve"> </w:t>
      </w:r>
      <w:r>
        <w:t>по</w:t>
      </w:r>
      <w:r>
        <w:rPr>
          <w:spacing w:val="4"/>
        </w:rPr>
        <w:t xml:space="preserve"> </w:t>
      </w:r>
      <w:r>
        <w:t>учебному</w:t>
      </w:r>
      <w:r>
        <w:rPr>
          <w:spacing w:val="-5"/>
        </w:rPr>
        <w:t xml:space="preserve"> </w:t>
      </w:r>
      <w:r>
        <w:t>предмету</w:t>
      </w:r>
      <w:r>
        <w:rPr>
          <w:spacing w:val="-1"/>
        </w:rPr>
        <w:t xml:space="preserve"> </w:t>
      </w:r>
      <w:r>
        <w:t>«Физика»</w:t>
      </w:r>
      <w:r>
        <w:rPr>
          <w:spacing w:val="7"/>
        </w:rPr>
        <w:t xml:space="preserve"> </w:t>
      </w:r>
      <w:r>
        <w:t>(базовый уровень)</w:t>
      </w:r>
      <w:r>
        <w:rPr>
          <w:spacing w:val="1"/>
        </w:rPr>
        <w:t xml:space="preserve"> </w:t>
      </w:r>
      <w:r>
        <w:t xml:space="preserve">(предметная </w:t>
      </w:r>
      <w:r>
        <w:rPr>
          <w:spacing w:val="-2"/>
        </w:rPr>
        <w:t>область</w:t>
      </w:r>
    </w:p>
    <w:p w:rsidR="008075EE" w:rsidRDefault="000F3E53">
      <w:pPr>
        <w:pStyle w:val="a3"/>
        <w:spacing w:before="40" w:line="278" w:lineRule="auto"/>
        <w:ind w:right="96" w:firstLine="0"/>
      </w:pPr>
      <w:r>
        <w:t>«Естественно-научные</w:t>
      </w:r>
      <w:r>
        <w:rPr>
          <w:spacing w:val="-12"/>
        </w:rPr>
        <w:t xml:space="preserve"> </w:t>
      </w:r>
      <w:r>
        <w:t>предметы»)</w:t>
      </w:r>
      <w:r>
        <w:rPr>
          <w:spacing w:val="-9"/>
        </w:rPr>
        <w:t xml:space="preserve"> </w:t>
      </w:r>
      <w:r>
        <w:t>(далее</w:t>
      </w:r>
      <w:r>
        <w:rPr>
          <w:spacing w:val="-12"/>
        </w:rPr>
        <w:t xml:space="preserve"> </w:t>
      </w:r>
      <w:r>
        <w:t>соответственно</w:t>
      </w:r>
      <w:r>
        <w:rPr>
          <w:spacing w:val="-6"/>
        </w:rPr>
        <w:t xml:space="preserve"> </w:t>
      </w:r>
      <w:r>
        <w:t>–</w:t>
      </w:r>
      <w:r>
        <w:rPr>
          <w:spacing w:val="-15"/>
        </w:rPr>
        <w:t xml:space="preserve"> </w:t>
      </w:r>
      <w:r>
        <w:t>программа</w:t>
      </w:r>
      <w:r>
        <w:rPr>
          <w:spacing w:val="-12"/>
        </w:rPr>
        <w:t xml:space="preserve"> </w:t>
      </w:r>
      <w:r>
        <w:t>по</w:t>
      </w:r>
      <w:r>
        <w:rPr>
          <w:spacing w:val="-11"/>
        </w:rPr>
        <w:t xml:space="preserve"> </w:t>
      </w:r>
      <w:r>
        <w:t>физике,</w:t>
      </w:r>
      <w:r>
        <w:rPr>
          <w:spacing w:val="-12"/>
        </w:rPr>
        <w:t xml:space="preserve"> </w:t>
      </w:r>
      <w:r>
        <w:t>физика)</w:t>
      </w:r>
      <w:r>
        <w:rPr>
          <w:spacing w:val="-9"/>
        </w:rPr>
        <w:t xml:space="preserve"> </w:t>
      </w:r>
      <w:r>
        <w:t xml:space="preserve">включает пояснительную записку, содержание обучения, планируемые результаты освоения программы по </w:t>
      </w:r>
      <w:r>
        <w:rPr>
          <w:spacing w:val="-2"/>
        </w:rPr>
        <w:t>физике.</w:t>
      </w:r>
    </w:p>
    <w:p w:rsidR="008075EE" w:rsidRDefault="000F3E53">
      <w:pPr>
        <w:pStyle w:val="a3"/>
        <w:spacing w:line="276" w:lineRule="auto"/>
        <w:ind w:right="90"/>
      </w:pPr>
      <w:r>
        <w:t>Пояснительная записка отражает общие цели и задачи изучения физики, характеристику психологических</w:t>
      </w:r>
      <w:r>
        <w:rPr>
          <w:spacing w:val="-8"/>
        </w:rPr>
        <w:t xml:space="preserve"> </w:t>
      </w:r>
      <w:r>
        <w:t>предпосылок</w:t>
      </w:r>
      <w:r>
        <w:rPr>
          <w:spacing w:val="-5"/>
        </w:rPr>
        <w:t xml:space="preserve"> </w:t>
      </w:r>
      <w:r>
        <w:t>к</w:t>
      </w:r>
      <w:r>
        <w:rPr>
          <w:spacing w:val="-5"/>
        </w:rPr>
        <w:t xml:space="preserve"> </w:t>
      </w:r>
      <w:r>
        <w:t>его изучению обучающимися,</w:t>
      </w:r>
      <w:r>
        <w:rPr>
          <w:spacing w:val="-1"/>
        </w:rPr>
        <w:t xml:space="preserve"> </w:t>
      </w:r>
      <w:r>
        <w:t>место в</w:t>
      </w:r>
      <w:r>
        <w:rPr>
          <w:spacing w:val="-2"/>
        </w:rPr>
        <w:t xml:space="preserve"> </w:t>
      </w:r>
      <w:r>
        <w:t>структуре учебного</w:t>
      </w:r>
      <w:r>
        <w:rPr>
          <w:spacing w:val="-3"/>
        </w:rPr>
        <w:t xml:space="preserve"> </w:t>
      </w:r>
      <w:r>
        <w:t>плана,</w:t>
      </w:r>
      <w:r>
        <w:rPr>
          <w:spacing w:val="-1"/>
        </w:rPr>
        <w:t xml:space="preserve"> </w:t>
      </w:r>
      <w:r>
        <w:t>а также подходы к отбору содержания, к определению планируемых результатов.</w:t>
      </w:r>
    </w:p>
    <w:p w:rsidR="008075EE" w:rsidRDefault="000F3E53">
      <w:pPr>
        <w:pStyle w:val="a3"/>
        <w:spacing w:line="276" w:lineRule="auto"/>
        <w:ind w:right="93"/>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8" w:lineRule="auto"/>
        <w:ind w:right="85"/>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1" w:lineRule="exact"/>
        <w:ind w:left="1366" w:firstLine="0"/>
      </w:pPr>
      <w:r>
        <w:t>Пояснительная</w:t>
      </w:r>
      <w:r>
        <w:rPr>
          <w:spacing w:val="-3"/>
        </w:rPr>
        <w:t xml:space="preserve"> </w:t>
      </w:r>
      <w:r>
        <w:rPr>
          <w:spacing w:val="-2"/>
        </w:rPr>
        <w:t>записка.</w:t>
      </w:r>
    </w:p>
    <w:p w:rsidR="008075EE" w:rsidRDefault="000F3E53">
      <w:pPr>
        <w:pStyle w:val="a3"/>
        <w:spacing w:before="34" w:line="276" w:lineRule="auto"/>
        <w:ind w:right="91"/>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75EE" w:rsidRDefault="000F3E53">
      <w:pPr>
        <w:pStyle w:val="a3"/>
        <w:spacing w:line="276" w:lineRule="auto"/>
        <w:ind w:right="80"/>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 естественно-научной</w:t>
      </w:r>
      <w:r>
        <w:rPr>
          <w:spacing w:val="-10"/>
        </w:rPr>
        <w:t xml:space="preserve"> </w:t>
      </w:r>
      <w:r>
        <w:t>картины</w:t>
      </w:r>
      <w:r>
        <w:rPr>
          <w:spacing w:val="-13"/>
        </w:rPr>
        <w:t xml:space="preserve"> </w:t>
      </w:r>
      <w:r>
        <w:t>мира</w:t>
      </w:r>
      <w:r>
        <w:rPr>
          <w:spacing w:val="-15"/>
        </w:rPr>
        <w:t xml:space="preserve"> </w:t>
      </w:r>
      <w:r>
        <w:t>обучающихся</w:t>
      </w:r>
      <w:r>
        <w:rPr>
          <w:spacing w:val="-10"/>
        </w:rPr>
        <w:t xml:space="preserve"> </w:t>
      </w:r>
      <w:r>
        <w:t>10–11</w:t>
      </w:r>
      <w:r>
        <w:rPr>
          <w:spacing w:val="-10"/>
        </w:rPr>
        <w:t xml:space="preserve"> </w:t>
      </w:r>
      <w:r>
        <w:t>классов</w:t>
      </w:r>
      <w:r>
        <w:rPr>
          <w:spacing w:val="-13"/>
        </w:rPr>
        <w:t xml:space="preserve"> </w:t>
      </w:r>
      <w:r>
        <w:t>при</w:t>
      </w:r>
      <w:r>
        <w:rPr>
          <w:spacing w:val="-14"/>
        </w:rPr>
        <w:t xml:space="preserve"> </w:t>
      </w:r>
      <w:r>
        <w:t>обучении</w:t>
      </w:r>
      <w:r>
        <w:rPr>
          <w:spacing w:val="-7"/>
        </w:rPr>
        <w:t xml:space="preserve"> </w:t>
      </w:r>
      <w:r>
        <w:t>их</w:t>
      </w:r>
      <w:r>
        <w:rPr>
          <w:spacing w:val="-14"/>
        </w:rPr>
        <w:t xml:space="preserve"> </w:t>
      </w:r>
      <w:r>
        <w:t>физике</w:t>
      </w:r>
      <w:r>
        <w:rPr>
          <w:spacing w:val="-11"/>
        </w:rPr>
        <w:t xml:space="preserve"> </w:t>
      </w:r>
      <w:r>
        <w:t>на</w:t>
      </w:r>
      <w:r>
        <w:rPr>
          <w:spacing w:val="-11"/>
        </w:rPr>
        <w:t xml:space="preserve"> </w:t>
      </w:r>
      <w:r>
        <w:t>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w:t>
      </w:r>
      <w:r>
        <w:rPr>
          <w:spacing w:val="-1"/>
        </w:rPr>
        <w:t xml:space="preserve"> </w:t>
      </w:r>
      <w:r>
        <w:t>результатам обучения, а также</w:t>
      </w:r>
      <w:r>
        <w:rPr>
          <w:spacing w:val="-4"/>
        </w:rPr>
        <w:t xml:space="preserve"> </w:t>
      </w:r>
      <w:r>
        <w:t>учитывает</w:t>
      </w:r>
      <w:r>
        <w:rPr>
          <w:spacing w:val="-3"/>
        </w:rPr>
        <w:t xml:space="preserve"> </w:t>
      </w:r>
      <w:r>
        <w:t>необходимость</w:t>
      </w:r>
      <w:r>
        <w:rPr>
          <w:spacing w:val="-6"/>
        </w:rPr>
        <w:t xml:space="preserve"> </w:t>
      </w:r>
      <w:r>
        <w:t>реализации</w:t>
      </w:r>
      <w:r>
        <w:rPr>
          <w:spacing w:val="-7"/>
        </w:rPr>
        <w:t xml:space="preserve"> </w:t>
      </w:r>
      <w:r>
        <w:t>межпредметны</w:t>
      </w:r>
      <w:r>
        <w:rPr>
          <w:spacing w:val="-2"/>
        </w:rPr>
        <w:t xml:space="preserve"> </w:t>
      </w:r>
      <w:r>
        <w:t>связей</w:t>
      </w:r>
      <w:r>
        <w:rPr>
          <w:spacing w:val="-6"/>
        </w:rPr>
        <w:t xml:space="preserve"> </w:t>
      </w:r>
      <w:r>
        <w:t>физики</w:t>
      </w:r>
      <w:r>
        <w:rPr>
          <w:spacing w:val="-6"/>
        </w:rPr>
        <w:t xml:space="preserve"> </w:t>
      </w:r>
      <w:r>
        <w:t>с</w:t>
      </w:r>
      <w:r>
        <w:rPr>
          <w:spacing w:val="-4"/>
        </w:rPr>
        <w:t xml:space="preserve"> </w:t>
      </w:r>
      <w:r>
        <w:t>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075EE" w:rsidRDefault="000F3E53">
      <w:pPr>
        <w:pStyle w:val="a3"/>
        <w:ind w:left="1366" w:firstLine="0"/>
      </w:pPr>
      <w:r>
        <w:t>Программа</w:t>
      </w:r>
      <w:r>
        <w:rPr>
          <w:spacing w:val="-6"/>
        </w:rPr>
        <w:t xml:space="preserve"> </w:t>
      </w:r>
      <w:r>
        <w:t>по</w:t>
      </w:r>
      <w:r>
        <w:rPr>
          <w:spacing w:val="3"/>
        </w:rPr>
        <w:t xml:space="preserve"> </w:t>
      </w:r>
      <w:r>
        <w:t>физике</w:t>
      </w:r>
      <w:r>
        <w:rPr>
          <w:spacing w:val="-5"/>
        </w:rPr>
        <w:t xml:space="preserve"> </w:t>
      </w:r>
      <w:r>
        <w:rPr>
          <w:spacing w:val="-2"/>
        </w:rPr>
        <w:t>включает:</w:t>
      </w:r>
    </w:p>
    <w:p w:rsidR="008075EE" w:rsidRDefault="000F3E53">
      <w:pPr>
        <w:pStyle w:val="a3"/>
        <w:spacing w:before="39" w:line="280" w:lineRule="auto"/>
        <w:ind w:right="94"/>
      </w:pPr>
      <w:r>
        <w:t>Планируемые</w:t>
      </w:r>
      <w:r>
        <w:rPr>
          <w:spacing w:val="78"/>
        </w:rPr>
        <w:t xml:space="preserve">   </w:t>
      </w:r>
      <w:r>
        <w:t>результаты</w:t>
      </w:r>
      <w:r>
        <w:rPr>
          <w:spacing w:val="77"/>
        </w:rPr>
        <w:t xml:space="preserve">   </w:t>
      </w:r>
      <w:r>
        <w:t>освоения</w:t>
      </w:r>
      <w:r>
        <w:rPr>
          <w:spacing w:val="76"/>
        </w:rPr>
        <w:t xml:space="preserve">   </w:t>
      </w:r>
      <w:r>
        <w:t>курса</w:t>
      </w:r>
      <w:r>
        <w:rPr>
          <w:spacing w:val="78"/>
        </w:rPr>
        <w:t xml:space="preserve">   </w:t>
      </w:r>
      <w:r>
        <w:t>физики</w:t>
      </w:r>
      <w:r>
        <w:rPr>
          <w:spacing w:val="78"/>
        </w:rPr>
        <w:t xml:space="preserve">   </w:t>
      </w:r>
      <w:r>
        <w:t>на</w:t>
      </w:r>
      <w:r>
        <w:rPr>
          <w:spacing w:val="78"/>
        </w:rPr>
        <w:t xml:space="preserve">   </w:t>
      </w:r>
      <w:r>
        <w:t>базовом</w:t>
      </w:r>
      <w:r>
        <w:rPr>
          <w:spacing w:val="77"/>
        </w:rPr>
        <w:t xml:space="preserve">   </w:t>
      </w:r>
      <w:r>
        <w:t>уровне, в том числе предметные результаты по годам обучения;</w:t>
      </w:r>
    </w:p>
    <w:p w:rsidR="008075EE" w:rsidRDefault="000F3E53">
      <w:pPr>
        <w:pStyle w:val="a3"/>
        <w:spacing w:line="269" w:lineRule="exact"/>
        <w:ind w:left="1366" w:firstLine="0"/>
      </w:pPr>
      <w:r>
        <w:t>Содержание</w:t>
      </w:r>
      <w:r>
        <w:rPr>
          <w:spacing w:val="-6"/>
        </w:rPr>
        <w:t xml:space="preserve"> </w:t>
      </w:r>
      <w:r>
        <w:t>учебного</w:t>
      </w:r>
      <w:r>
        <w:rPr>
          <w:spacing w:val="-2"/>
        </w:rPr>
        <w:t xml:space="preserve"> </w:t>
      </w:r>
      <w:r>
        <w:t>предмета</w:t>
      </w:r>
      <w:r>
        <w:rPr>
          <w:spacing w:val="-3"/>
        </w:rPr>
        <w:t xml:space="preserve"> </w:t>
      </w:r>
      <w:r>
        <w:t>«Физика»</w:t>
      </w:r>
      <w:r>
        <w:rPr>
          <w:spacing w:val="-7"/>
        </w:rPr>
        <w:t xml:space="preserve"> </w:t>
      </w:r>
      <w:r>
        <w:t>по</w:t>
      </w:r>
      <w:r>
        <w:rPr>
          <w:spacing w:val="-2"/>
        </w:rPr>
        <w:t xml:space="preserve"> </w:t>
      </w:r>
      <w:r>
        <w:t>годам</w:t>
      </w:r>
      <w:r>
        <w:rPr>
          <w:spacing w:val="-5"/>
        </w:rPr>
        <w:t xml:space="preserve"> </w:t>
      </w:r>
      <w:r>
        <w:rPr>
          <w:spacing w:val="-2"/>
        </w:rPr>
        <w:t>обучения;</w:t>
      </w:r>
    </w:p>
    <w:p w:rsidR="008075EE" w:rsidRDefault="000F3E53">
      <w:pPr>
        <w:pStyle w:val="a3"/>
        <w:spacing w:before="41" w:line="276" w:lineRule="auto"/>
        <w:ind w:right="86"/>
      </w:pPr>
      <w:r>
        <w:t>Программа</w:t>
      </w:r>
      <w:r>
        <w:rPr>
          <w:spacing w:val="-8"/>
        </w:rPr>
        <w:t xml:space="preserve"> </w:t>
      </w:r>
      <w:r>
        <w:t>по</w:t>
      </w:r>
      <w:r>
        <w:rPr>
          <w:spacing w:val="-7"/>
        </w:rPr>
        <w:t xml:space="preserve"> </w:t>
      </w:r>
      <w:r>
        <w:t>физике</w:t>
      </w:r>
      <w:r>
        <w:rPr>
          <w:spacing w:val="-8"/>
        </w:rPr>
        <w:t xml:space="preserve"> </w:t>
      </w:r>
      <w:r>
        <w:t>может</w:t>
      </w:r>
      <w:r>
        <w:rPr>
          <w:spacing w:val="-6"/>
        </w:rPr>
        <w:t xml:space="preserve"> </w:t>
      </w:r>
      <w:r>
        <w:t>быть</w:t>
      </w:r>
      <w:r>
        <w:rPr>
          <w:spacing w:val="-10"/>
        </w:rPr>
        <w:t xml:space="preserve"> </w:t>
      </w:r>
      <w:r>
        <w:t>использована</w:t>
      </w:r>
      <w:r>
        <w:rPr>
          <w:spacing w:val="-3"/>
        </w:rPr>
        <w:t xml:space="preserve"> </w:t>
      </w:r>
      <w:r>
        <w:t>учителями</w:t>
      </w:r>
      <w:r>
        <w:rPr>
          <w:spacing w:val="-6"/>
        </w:rPr>
        <w:t xml:space="preserve"> </w:t>
      </w:r>
      <w:r>
        <w:t>как</w:t>
      </w:r>
      <w:r>
        <w:rPr>
          <w:spacing w:val="-8"/>
        </w:rPr>
        <w:t xml:space="preserve"> </w:t>
      </w:r>
      <w:r>
        <w:t>основа</w:t>
      </w:r>
      <w:r>
        <w:rPr>
          <w:spacing w:val="-8"/>
        </w:rPr>
        <w:t xml:space="preserve"> </w:t>
      </w:r>
      <w:r>
        <w:t>для</w:t>
      </w:r>
      <w:r>
        <w:rPr>
          <w:spacing w:val="-7"/>
        </w:rPr>
        <w:t xml:space="preserve"> </w:t>
      </w:r>
      <w:r>
        <w:t>составления</w:t>
      </w:r>
      <w:r>
        <w:rPr>
          <w:spacing w:val="-12"/>
        </w:rPr>
        <w:t xml:space="preserve"> </w:t>
      </w:r>
      <w:r>
        <w:t>своих рабочих</w:t>
      </w:r>
      <w:r>
        <w:rPr>
          <w:spacing w:val="-12"/>
        </w:rPr>
        <w:t xml:space="preserve"> </w:t>
      </w:r>
      <w:r>
        <w:t>программ.</w:t>
      </w:r>
      <w:r>
        <w:rPr>
          <w:spacing w:val="-5"/>
        </w:rPr>
        <w:t xml:space="preserve"> </w:t>
      </w:r>
      <w:r>
        <w:t>При</w:t>
      </w:r>
      <w:r>
        <w:rPr>
          <w:spacing w:val="-6"/>
        </w:rPr>
        <w:t xml:space="preserve"> </w:t>
      </w:r>
      <w:r>
        <w:t>разработке</w:t>
      </w:r>
      <w:r>
        <w:rPr>
          <w:spacing w:val="-8"/>
        </w:rPr>
        <w:t xml:space="preserve"> </w:t>
      </w:r>
      <w:r>
        <w:t>рабочей</w:t>
      </w:r>
      <w:r>
        <w:rPr>
          <w:spacing w:val="-6"/>
        </w:rPr>
        <w:t xml:space="preserve"> </w:t>
      </w:r>
      <w:r>
        <w:t>программы</w:t>
      </w:r>
      <w:r>
        <w:rPr>
          <w:spacing w:val="-6"/>
        </w:rPr>
        <w:t xml:space="preserve"> </w:t>
      </w:r>
      <w:r>
        <w:t>в</w:t>
      </w:r>
      <w:r>
        <w:rPr>
          <w:spacing w:val="-5"/>
        </w:rPr>
        <w:t xml:space="preserve"> </w:t>
      </w:r>
      <w:r>
        <w:t>тематическом</w:t>
      </w:r>
      <w:r>
        <w:rPr>
          <w:spacing w:val="-5"/>
        </w:rPr>
        <w:t xml:space="preserve"> </w:t>
      </w:r>
      <w:r>
        <w:t>планировании</w:t>
      </w:r>
      <w:r>
        <w:rPr>
          <w:spacing w:val="-6"/>
        </w:rPr>
        <w:t xml:space="preserve"> </w:t>
      </w:r>
      <w:r>
        <w:t>должны</w:t>
      </w:r>
      <w:r>
        <w:rPr>
          <w:spacing w:val="-5"/>
        </w:rPr>
        <w:t xml:space="preserve"> </w:t>
      </w:r>
      <w:r>
        <w:t>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075EE" w:rsidRDefault="000F3E53">
      <w:pPr>
        <w:pStyle w:val="a3"/>
        <w:spacing w:before="1" w:line="276" w:lineRule="auto"/>
        <w:ind w:right="84"/>
      </w:pPr>
      <w:r>
        <w:t>Программа по физике не сковывает творческую инициативу учителей и предоставляет возможность</w:t>
      </w:r>
      <w:r>
        <w:rPr>
          <w:spacing w:val="-15"/>
        </w:rPr>
        <w:t xml:space="preserve"> </w:t>
      </w:r>
      <w:r>
        <w:t>для</w:t>
      </w:r>
      <w:r>
        <w:rPr>
          <w:spacing w:val="-15"/>
        </w:rPr>
        <w:t xml:space="preserve"> </w:t>
      </w:r>
      <w:r>
        <w:t>реализации</w:t>
      </w:r>
      <w:r>
        <w:rPr>
          <w:spacing w:val="-15"/>
        </w:rPr>
        <w:t xml:space="preserve"> </w:t>
      </w:r>
      <w:r>
        <w:t>различных</w:t>
      </w:r>
      <w:r>
        <w:rPr>
          <w:spacing w:val="-15"/>
        </w:rPr>
        <w:t xml:space="preserve"> </w:t>
      </w:r>
      <w:r>
        <w:t>методических</w:t>
      </w:r>
      <w:r>
        <w:rPr>
          <w:spacing w:val="-15"/>
        </w:rPr>
        <w:t xml:space="preserve"> </w:t>
      </w:r>
      <w:r>
        <w:t>подходов</w:t>
      </w:r>
      <w:r>
        <w:rPr>
          <w:spacing w:val="-15"/>
        </w:rPr>
        <w:t xml:space="preserve"> </w:t>
      </w:r>
      <w:r>
        <w:t>к</w:t>
      </w:r>
      <w:r>
        <w:rPr>
          <w:spacing w:val="-15"/>
        </w:rPr>
        <w:t xml:space="preserve"> </w:t>
      </w:r>
      <w:r>
        <w:t>организации</w:t>
      </w:r>
      <w:r>
        <w:rPr>
          <w:spacing w:val="-15"/>
        </w:rPr>
        <w:t xml:space="preserve"> </w:t>
      </w:r>
      <w:r>
        <w:t>обучения</w:t>
      </w:r>
      <w:r>
        <w:rPr>
          <w:spacing w:val="-15"/>
        </w:rPr>
        <w:t xml:space="preserve"> </w:t>
      </w:r>
      <w:r>
        <w:t>физике</w:t>
      </w:r>
      <w:r>
        <w:rPr>
          <w:spacing w:val="-15"/>
        </w:rPr>
        <w:t xml:space="preserve"> </w:t>
      </w:r>
      <w:r>
        <w:t>при условии сохранения обязательной части содержания курса.</w:t>
      </w:r>
    </w:p>
    <w:p w:rsidR="008075EE" w:rsidRDefault="000F3E53">
      <w:pPr>
        <w:pStyle w:val="a3"/>
        <w:spacing w:line="276" w:lineRule="auto"/>
        <w:ind w:right="84"/>
      </w:pPr>
      <w:r>
        <w:t>Физика</w:t>
      </w:r>
      <w:r>
        <w:rPr>
          <w:spacing w:val="80"/>
        </w:rPr>
        <w:t xml:space="preserve">   </w:t>
      </w:r>
      <w:r>
        <w:t>как</w:t>
      </w:r>
      <w:r>
        <w:rPr>
          <w:spacing w:val="80"/>
        </w:rPr>
        <w:t xml:space="preserve">   </w:t>
      </w:r>
      <w:r>
        <w:t>наука</w:t>
      </w:r>
      <w:r>
        <w:rPr>
          <w:spacing w:val="80"/>
        </w:rPr>
        <w:t xml:space="preserve">   </w:t>
      </w:r>
      <w:r>
        <w:t>о</w:t>
      </w:r>
      <w:r>
        <w:rPr>
          <w:spacing w:val="80"/>
        </w:rPr>
        <w:t xml:space="preserve">   </w:t>
      </w:r>
      <w:r>
        <w:t>наиболее</w:t>
      </w:r>
      <w:r>
        <w:rPr>
          <w:spacing w:val="80"/>
        </w:rPr>
        <w:t xml:space="preserve">   </w:t>
      </w:r>
      <w:r>
        <w:t>общих</w:t>
      </w:r>
      <w:r>
        <w:rPr>
          <w:spacing w:val="80"/>
        </w:rPr>
        <w:t xml:space="preserve">   </w:t>
      </w:r>
      <w:r>
        <w:t>законах</w:t>
      </w:r>
      <w:r>
        <w:rPr>
          <w:spacing w:val="80"/>
        </w:rPr>
        <w:t xml:space="preserve">   </w:t>
      </w:r>
      <w:r>
        <w:t>природы,</w:t>
      </w:r>
      <w:r>
        <w:rPr>
          <w:spacing w:val="80"/>
        </w:rPr>
        <w:t xml:space="preserve">   </w:t>
      </w:r>
      <w:r>
        <w:t>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w:t>
      </w:r>
      <w:r>
        <w:rPr>
          <w:spacing w:val="-5"/>
        </w:rPr>
        <w:t xml:space="preserve"> </w:t>
      </w:r>
      <w:r>
        <w:t>физические законы лежат в</w:t>
      </w:r>
      <w:r>
        <w:rPr>
          <w:spacing w:val="-3"/>
        </w:rPr>
        <w:t xml:space="preserve"> </w:t>
      </w:r>
      <w:r>
        <w:t>основе</w:t>
      </w:r>
      <w:r>
        <w:rPr>
          <w:spacing w:val="-1"/>
        </w:rPr>
        <w:t xml:space="preserve"> </w:t>
      </w:r>
      <w:r>
        <w:t>процессов и явлений, изучаемых химией, биологией, физической географией и астрономией. Использование и активное применение физических знаний</w:t>
      </w:r>
      <w:r>
        <w:rPr>
          <w:spacing w:val="-1"/>
        </w:rPr>
        <w:t xml:space="preserve"> </w:t>
      </w:r>
      <w:r>
        <w:t>определяет характер и развитие разнообразных технологий</w:t>
      </w:r>
      <w:r>
        <w:rPr>
          <w:spacing w:val="-1"/>
        </w:rPr>
        <w:t xml:space="preserve"> </w:t>
      </w:r>
      <w:r>
        <w:t>в сфере энергетики, транспорта, освоения космоса, получения новых</w:t>
      </w:r>
      <w:r>
        <w:rPr>
          <w:spacing w:val="-5"/>
        </w:rPr>
        <w:t xml:space="preserve"> </w:t>
      </w:r>
      <w:r>
        <w:t>материалов с заданными свойствами и других. Изучение физики вносит</w:t>
      </w:r>
      <w:r>
        <w:rPr>
          <w:spacing w:val="-1"/>
        </w:rPr>
        <w:t xml:space="preserve"> </w:t>
      </w:r>
      <w:r>
        <w:t>основной</w:t>
      </w:r>
      <w:r>
        <w:rPr>
          <w:spacing w:val="-2"/>
        </w:rPr>
        <w:t xml:space="preserve"> </w:t>
      </w:r>
      <w: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8075EE" w:rsidRDefault="000F3E53">
      <w:pPr>
        <w:pStyle w:val="a3"/>
        <w:spacing w:line="276" w:lineRule="auto"/>
        <w:ind w:right="97"/>
      </w:pPr>
      <w:r>
        <w:t>В</w:t>
      </w:r>
      <w:r>
        <w:rPr>
          <w:spacing w:val="-3"/>
        </w:rPr>
        <w:t xml:space="preserve"> </w:t>
      </w:r>
      <w:r>
        <w:t>основу</w:t>
      </w:r>
      <w:r>
        <w:rPr>
          <w:spacing w:val="-11"/>
        </w:rPr>
        <w:t xml:space="preserve"> </w:t>
      </w:r>
      <w:r>
        <w:t>курса</w:t>
      </w:r>
      <w:r>
        <w:rPr>
          <w:spacing w:val="-2"/>
        </w:rPr>
        <w:t xml:space="preserve"> </w:t>
      </w:r>
      <w:r>
        <w:t>физики средней школы</w:t>
      </w:r>
      <w:r>
        <w:rPr>
          <w:spacing w:val="-4"/>
        </w:rPr>
        <w:t xml:space="preserve"> </w:t>
      </w:r>
      <w:r>
        <w:t>положен ряд</w:t>
      </w:r>
      <w:r>
        <w:rPr>
          <w:spacing w:val="-3"/>
        </w:rPr>
        <w:t xml:space="preserve"> </w:t>
      </w:r>
      <w:r>
        <w:t>идей, которые</w:t>
      </w:r>
      <w:r>
        <w:rPr>
          <w:spacing w:val="-7"/>
        </w:rPr>
        <w:t xml:space="preserve"> </w:t>
      </w:r>
      <w:r>
        <w:t>можно</w:t>
      </w:r>
      <w:r>
        <w:rPr>
          <w:spacing w:val="-1"/>
        </w:rPr>
        <w:t xml:space="preserve"> </w:t>
      </w:r>
      <w:r>
        <w:t>рассматривать</w:t>
      </w:r>
      <w:r>
        <w:rPr>
          <w:spacing w:val="-4"/>
        </w:rPr>
        <w:t xml:space="preserve"> </w:t>
      </w:r>
      <w:r>
        <w:t>как принципы его построения.</w:t>
      </w:r>
    </w:p>
    <w:p w:rsidR="008075EE" w:rsidRDefault="000F3E53">
      <w:pPr>
        <w:pStyle w:val="a3"/>
        <w:spacing w:before="2" w:line="276" w:lineRule="auto"/>
        <w:ind w:right="91"/>
        <w:jc w:val="right"/>
      </w:pPr>
      <w:r>
        <w:t>Идея</w:t>
      </w:r>
      <w:r>
        <w:rPr>
          <w:spacing w:val="-1"/>
        </w:rPr>
        <w:t xml:space="preserve"> </w:t>
      </w:r>
      <w:r>
        <w:t>целостности.</w:t>
      </w:r>
      <w:r>
        <w:rPr>
          <w:spacing w:val="-4"/>
        </w:rPr>
        <w:t xml:space="preserve"> </w:t>
      </w:r>
      <w:r>
        <w:t>В</w:t>
      </w:r>
      <w:r>
        <w:rPr>
          <w:spacing w:val="-3"/>
        </w:rPr>
        <w:t xml:space="preserve"> </w:t>
      </w:r>
      <w:r>
        <w:t>соответствии</w:t>
      </w:r>
      <w:r>
        <w:rPr>
          <w:spacing w:val="-5"/>
        </w:rPr>
        <w:t xml:space="preserve"> </w:t>
      </w:r>
      <w:r>
        <w:t>с</w:t>
      </w:r>
      <w:r>
        <w:rPr>
          <w:spacing w:val="-2"/>
        </w:rPr>
        <w:t xml:space="preserve"> </w:t>
      </w:r>
      <w:r>
        <w:t>ней курс</w:t>
      </w:r>
      <w:r>
        <w:rPr>
          <w:spacing w:val="-2"/>
        </w:rPr>
        <w:t xml:space="preserve"> </w:t>
      </w:r>
      <w:r>
        <w:t>является</w:t>
      </w:r>
      <w:r>
        <w:rPr>
          <w:spacing w:val="-2"/>
        </w:rPr>
        <w:t xml:space="preserve"> </w:t>
      </w:r>
      <w:r>
        <w:t>логически завершённым,</w:t>
      </w:r>
      <w:r>
        <w:rPr>
          <w:spacing w:val="-4"/>
        </w:rPr>
        <w:t xml:space="preserve"> </w:t>
      </w:r>
      <w:r>
        <w:t>он содержит материал из</w:t>
      </w:r>
      <w:r>
        <w:rPr>
          <w:spacing w:val="-1"/>
        </w:rPr>
        <w:t xml:space="preserve"> </w:t>
      </w:r>
      <w:r>
        <w:t>всех</w:t>
      </w:r>
      <w:r>
        <w:rPr>
          <w:spacing w:val="-4"/>
        </w:rPr>
        <w:t xml:space="preserve"> </w:t>
      </w:r>
      <w:r>
        <w:t>разделов</w:t>
      </w:r>
      <w:r>
        <w:rPr>
          <w:spacing w:val="-2"/>
        </w:rPr>
        <w:t xml:space="preserve"> </w:t>
      </w:r>
      <w:r>
        <w:t>физики,</w:t>
      </w:r>
      <w:r>
        <w:rPr>
          <w:spacing w:val="-2"/>
        </w:rPr>
        <w:t xml:space="preserve"> </w:t>
      </w:r>
      <w:r>
        <w:t>включает как</w:t>
      </w:r>
      <w:r>
        <w:rPr>
          <w:spacing w:val="-1"/>
        </w:rPr>
        <w:t xml:space="preserve"> </w:t>
      </w:r>
      <w:r>
        <w:t>вопросы</w:t>
      </w:r>
      <w:r>
        <w:rPr>
          <w:spacing w:val="-2"/>
        </w:rPr>
        <w:t xml:space="preserve"> </w:t>
      </w:r>
      <w:r>
        <w:t>классической,</w:t>
      </w:r>
      <w:r>
        <w:rPr>
          <w:spacing w:val="-2"/>
        </w:rPr>
        <w:t xml:space="preserve"> </w:t>
      </w:r>
      <w:r>
        <w:t>так</w:t>
      </w:r>
      <w:r>
        <w:rPr>
          <w:spacing w:val="-1"/>
        </w:rPr>
        <w:t xml:space="preserve"> </w:t>
      </w:r>
      <w:r>
        <w:t>и современной</w:t>
      </w:r>
      <w:r>
        <w:rPr>
          <w:spacing w:val="-3"/>
        </w:rPr>
        <w:t xml:space="preserve"> </w:t>
      </w:r>
      <w:r>
        <w:t>физики. Идея</w:t>
      </w:r>
      <w:r>
        <w:rPr>
          <w:spacing w:val="80"/>
        </w:rPr>
        <w:t xml:space="preserve"> </w:t>
      </w:r>
      <w:r>
        <w:t>генерализации.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ней</w:t>
      </w:r>
      <w:r>
        <w:rPr>
          <w:spacing w:val="80"/>
        </w:rPr>
        <w:t xml:space="preserve"> </w:t>
      </w:r>
      <w:r>
        <w:t>материал</w:t>
      </w:r>
      <w:r>
        <w:rPr>
          <w:spacing w:val="80"/>
        </w:rPr>
        <w:t xml:space="preserve"> </w:t>
      </w:r>
      <w:r>
        <w:t>курса</w:t>
      </w:r>
      <w:r>
        <w:rPr>
          <w:spacing w:val="80"/>
        </w:rPr>
        <w:t xml:space="preserve"> </w:t>
      </w:r>
      <w:r>
        <w:t>физики</w:t>
      </w:r>
      <w:r>
        <w:rPr>
          <w:spacing w:val="80"/>
        </w:rPr>
        <w:t xml:space="preserve"> </w:t>
      </w:r>
      <w:r>
        <w:t>объединён</w:t>
      </w:r>
      <w:r>
        <w:rPr>
          <w:spacing w:val="80"/>
        </w:rPr>
        <w:t xml:space="preserve"> </w:t>
      </w:r>
      <w:r>
        <w:t>вокруг физических</w:t>
      </w:r>
      <w:r>
        <w:rPr>
          <w:spacing w:val="-15"/>
        </w:rPr>
        <w:t xml:space="preserve"> </w:t>
      </w:r>
      <w:r>
        <w:t>теорий.</w:t>
      </w:r>
      <w:r>
        <w:rPr>
          <w:spacing w:val="-15"/>
        </w:rPr>
        <w:t xml:space="preserve"> </w:t>
      </w:r>
      <w:r>
        <w:t>Ведущим</w:t>
      </w:r>
      <w:r>
        <w:rPr>
          <w:spacing w:val="-15"/>
        </w:rPr>
        <w:t xml:space="preserve"> </w:t>
      </w:r>
      <w:r>
        <w:t>в</w:t>
      </w:r>
      <w:r>
        <w:rPr>
          <w:spacing w:val="-15"/>
        </w:rPr>
        <w:t xml:space="preserve"> </w:t>
      </w:r>
      <w:r>
        <w:t>курсе</w:t>
      </w:r>
      <w:r>
        <w:rPr>
          <w:spacing w:val="-15"/>
        </w:rPr>
        <w:t xml:space="preserve"> </w:t>
      </w:r>
      <w:r>
        <w:t>является</w:t>
      </w:r>
      <w:r>
        <w:rPr>
          <w:spacing w:val="-15"/>
        </w:rPr>
        <w:t xml:space="preserve"> </w:t>
      </w:r>
      <w:r>
        <w:t>формирование</w:t>
      </w:r>
      <w:r>
        <w:rPr>
          <w:spacing w:val="-15"/>
        </w:rPr>
        <w:t xml:space="preserve"> </w:t>
      </w:r>
      <w:r>
        <w:t>представлений</w:t>
      </w:r>
      <w:r>
        <w:rPr>
          <w:spacing w:val="-16"/>
        </w:rPr>
        <w:t xml:space="preserve"> </w:t>
      </w:r>
      <w:r>
        <w:t>о</w:t>
      </w:r>
      <w:r>
        <w:rPr>
          <w:spacing w:val="-13"/>
        </w:rPr>
        <w:t xml:space="preserve"> </w:t>
      </w:r>
      <w:r>
        <w:t>структурных</w:t>
      </w:r>
      <w:r>
        <w:rPr>
          <w:spacing w:val="-12"/>
        </w:rPr>
        <w:t xml:space="preserve"> </w:t>
      </w:r>
      <w:r>
        <w:rPr>
          <w:spacing w:val="-2"/>
        </w:rPr>
        <w:t>уровнях</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материи,</w:t>
      </w:r>
      <w:r>
        <w:rPr>
          <w:spacing w:val="-4"/>
        </w:rPr>
        <w:t xml:space="preserve"> </w:t>
      </w:r>
      <w:r>
        <w:t>веществе</w:t>
      </w:r>
      <w:r>
        <w:rPr>
          <w:spacing w:val="-1"/>
        </w:rPr>
        <w:t xml:space="preserve"> </w:t>
      </w:r>
      <w:r>
        <w:t>и</w:t>
      </w:r>
      <w:r>
        <w:rPr>
          <w:spacing w:val="-4"/>
        </w:rPr>
        <w:t xml:space="preserve"> поле.</w:t>
      </w:r>
    </w:p>
    <w:p w:rsidR="008075EE" w:rsidRDefault="000F3E53">
      <w:pPr>
        <w:pStyle w:val="a3"/>
        <w:spacing w:before="41" w:line="276" w:lineRule="auto"/>
        <w:ind w:right="90"/>
      </w:pPr>
      <w:r>
        <w:t>Идея гуманитаризации. Её реализация предполагает использование гуманитарного потенциала физической</w:t>
      </w:r>
      <w:r>
        <w:rPr>
          <w:spacing w:val="-1"/>
        </w:rPr>
        <w:t xml:space="preserve"> </w:t>
      </w:r>
      <w:r>
        <w:t>науки, осмысление связи развития физики с развитием</w:t>
      </w:r>
      <w:r>
        <w:rPr>
          <w:spacing w:val="-1"/>
        </w:rPr>
        <w:t xml:space="preserve"> </w:t>
      </w:r>
      <w:r>
        <w:t>общества, а также с мировоззренческими, нравственными и экологическими проблемами.</w:t>
      </w:r>
    </w:p>
    <w:p w:rsidR="008075EE" w:rsidRDefault="000F3E53">
      <w:pPr>
        <w:pStyle w:val="a3"/>
        <w:spacing w:line="276" w:lineRule="auto"/>
        <w:ind w:right="96"/>
      </w:pPr>
      <w:r>
        <w:t>Идея</w:t>
      </w:r>
      <w:r>
        <w:rPr>
          <w:spacing w:val="69"/>
        </w:rPr>
        <w:t xml:space="preserve">   </w:t>
      </w:r>
      <w:r>
        <w:t>прикладной</w:t>
      </w:r>
      <w:r>
        <w:rPr>
          <w:spacing w:val="68"/>
        </w:rPr>
        <w:t xml:space="preserve">   </w:t>
      </w:r>
      <w:r>
        <w:t>направленности.</w:t>
      </w:r>
      <w:r>
        <w:rPr>
          <w:spacing w:val="68"/>
        </w:rPr>
        <w:t xml:space="preserve">   </w:t>
      </w:r>
      <w:r>
        <w:t>Курс</w:t>
      </w:r>
      <w:r>
        <w:rPr>
          <w:spacing w:val="69"/>
        </w:rPr>
        <w:t xml:space="preserve">   </w:t>
      </w:r>
      <w:r>
        <w:t>физики</w:t>
      </w:r>
      <w:r>
        <w:rPr>
          <w:spacing w:val="68"/>
        </w:rPr>
        <w:t xml:space="preserve">   </w:t>
      </w:r>
      <w:r>
        <w:t>предполагает</w:t>
      </w:r>
      <w:r>
        <w:rPr>
          <w:spacing w:val="68"/>
        </w:rPr>
        <w:t xml:space="preserve">   </w:t>
      </w:r>
      <w:r>
        <w:t>знакомство с широким кругом технических и технологических приложений изученных теорий и законов.</w:t>
      </w:r>
    </w:p>
    <w:p w:rsidR="008075EE" w:rsidRDefault="000F3E53">
      <w:pPr>
        <w:pStyle w:val="a3"/>
        <w:spacing w:line="278" w:lineRule="auto"/>
        <w:ind w:right="87"/>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075EE" w:rsidRDefault="000F3E53">
      <w:pPr>
        <w:pStyle w:val="a3"/>
        <w:spacing w:line="276" w:lineRule="auto"/>
        <w:ind w:right="93"/>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w:t>
      </w:r>
      <w:r>
        <w:rPr>
          <w:spacing w:val="-14"/>
        </w:rPr>
        <w:t xml:space="preserve"> </w:t>
      </w:r>
      <w:r>
        <w:t>и</w:t>
      </w:r>
      <w:r>
        <w:rPr>
          <w:spacing w:val="-15"/>
        </w:rPr>
        <w:t xml:space="preserve"> </w:t>
      </w:r>
      <w:r>
        <w:t>принципов</w:t>
      </w:r>
      <w:r>
        <w:rPr>
          <w:spacing w:val="-14"/>
        </w:rPr>
        <w:t xml:space="preserve"> </w:t>
      </w:r>
      <w:r>
        <w:t>в</w:t>
      </w:r>
      <w:r>
        <w:rPr>
          <w:spacing w:val="-10"/>
        </w:rPr>
        <w:t xml:space="preserve"> </w:t>
      </w:r>
      <w:r>
        <w:t>современных</w:t>
      </w:r>
      <w:r>
        <w:rPr>
          <w:spacing w:val="-15"/>
        </w:rPr>
        <w:t xml:space="preserve"> </w:t>
      </w:r>
      <w:r>
        <w:t>представлениях</w:t>
      </w:r>
      <w:r>
        <w:rPr>
          <w:spacing w:val="-15"/>
        </w:rPr>
        <w:t xml:space="preserve"> </w:t>
      </w:r>
      <w:r>
        <w:t>о</w:t>
      </w:r>
      <w:r>
        <w:rPr>
          <w:spacing w:val="-7"/>
        </w:rPr>
        <w:t xml:space="preserve"> </w:t>
      </w:r>
      <w:r>
        <w:t>природе,</w:t>
      </w:r>
      <w:r>
        <w:rPr>
          <w:spacing w:val="-13"/>
        </w:rPr>
        <w:t xml:space="preserve"> </w:t>
      </w:r>
      <w:r>
        <w:t>границах</w:t>
      </w:r>
      <w:r>
        <w:rPr>
          <w:spacing w:val="-15"/>
        </w:rPr>
        <w:t xml:space="preserve"> </w:t>
      </w:r>
      <w:r>
        <w:t>применимости</w:t>
      </w:r>
      <w:r>
        <w:rPr>
          <w:spacing w:val="-11"/>
        </w:rPr>
        <w:t xml:space="preserve"> </w:t>
      </w:r>
      <w:r>
        <w:t>теорий,</w:t>
      </w:r>
      <w:r>
        <w:rPr>
          <w:spacing w:val="-10"/>
        </w:rPr>
        <w:t xml:space="preserve"> </w:t>
      </w:r>
      <w:r>
        <w:t>для описания естественно-научных явлений и процессов).</w:t>
      </w:r>
    </w:p>
    <w:p w:rsidR="008075EE" w:rsidRDefault="000F3E53">
      <w:pPr>
        <w:pStyle w:val="a3"/>
        <w:spacing w:line="276" w:lineRule="auto"/>
        <w:ind w:right="83" w:firstLine="773"/>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075EE" w:rsidRDefault="000F3E53">
      <w:pPr>
        <w:pStyle w:val="a3"/>
        <w:spacing w:line="276" w:lineRule="auto"/>
        <w:ind w:right="83"/>
      </w:pPr>
      <w:r>
        <w:t>Большое внимание уделяется решению расчётных и качественных задач. При этом для расчётных</w:t>
      </w:r>
      <w:r>
        <w:rPr>
          <w:spacing w:val="-7"/>
        </w:rPr>
        <w:t xml:space="preserve"> </w:t>
      </w:r>
      <w:r>
        <w:t>задач</w:t>
      </w:r>
      <w:r>
        <w:rPr>
          <w:spacing w:val="-3"/>
        </w:rPr>
        <w:t xml:space="preserve"> </w:t>
      </w:r>
      <w:r>
        <w:t>приоритетом</w:t>
      </w:r>
      <w:r>
        <w:rPr>
          <w:spacing w:val="-1"/>
        </w:rPr>
        <w:t xml:space="preserve"> </w:t>
      </w:r>
      <w:r>
        <w:t>являются</w:t>
      </w:r>
      <w:r>
        <w:rPr>
          <w:spacing w:val="-3"/>
        </w:rPr>
        <w:t xml:space="preserve"> </w:t>
      </w:r>
      <w:r>
        <w:t>задачи</w:t>
      </w:r>
      <w:r>
        <w:rPr>
          <w:spacing w:val="-1"/>
        </w:rPr>
        <w:t xml:space="preserve"> </w:t>
      </w:r>
      <w:r>
        <w:t>с</w:t>
      </w:r>
      <w:r>
        <w:rPr>
          <w:spacing w:val="-3"/>
        </w:rPr>
        <w:t xml:space="preserve"> </w:t>
      </w:r>
      <w:r>
        <w:t>явно заданной</w:t>
      </w:r>
      <w:r>
        <w:rPr>
          <w:spacing w:val="-1"/>
        </w:rPr>
        <w:t xml:space="preserve"> </w:t>
      </w:r>
      <w:r>
        <w:t>физической</w:t>
      </w:r>
      <w:r>
        <w:rPr>
          <w:spacing w:val="-6"/>
        </w:rPr>
        <w:t xml:space="preserve"> </w:t>
      </w:r>
      <w:r>
        <w:t>моделью, позволяющие применять</w:t>
      </w:r>
      <w:r>
        <w:rPr>
          <w:spacing w:val="-15"/>
        </w:rPr>
        <w:t xml:space="preserve"> </w:t>
      </w:r>
      <w:r>
        <w:t>изученные</w:t>
      </w:r>
      <w:r>
        <w:rPr>
          <w:spacing w:val="-15"/>
        </w:rPr>
        <w:t xml:space="preserve"> </w:t>
      </w:r>
      <w:r>
        <w:t>законы</w:t>
      </w:r>
      <w:r>
        <w:rPr>
          <w:spacing w:val="-15"/>
        </w:rPr>
        <w:t xml:space="preserve"> </w:t>
      </w:r>
      <w:r>
        <w:t>и</w:t>
      </w:r>
      <w:r>
        <w:rPr>
          <w:spacing w:val="-15"/>
        </w:rPr>
        <w:t xml:space="preserve"> </w:t>
      </w:r>
      <w:r>
        <w:t>закономерности</w:t>
      </w:r>
      <w:r>
        <w:rPr>
          <w:spacing w:val="-15"/>
        </w:rPr>
        <w:t xml:space="preserve"> </w:t>
      </w:r>
      <w:r>
        <w:t>как</w:t>
      </w:r>
      <w:r>
        <w:rPr>
          <w:spacing w:val="-15"/>
        </w:rPr>
        <w:t xml:space="preserve"> </w:t>
      </w:r>
      <w:r>
        <w:t>из</w:t>
      </w:r>
      <w:r>
        <w:rPr>
          <w:spacing w:val="-15"/>
        </w:rPr>
        <w:t xml:space="preserve"> </w:t>
      </w:r>
      <w:r>
        <w:t>одного</w:t>
      </w:r>
      <w:r>
        <w:rPr>
          <w:spacing w:val="-15"/>
        </w:rPr>
        <w:t xml:space="preserve"> </w:t>
      </w:r>
      <w:r>
        <w:t>раздела</w:t>
      </w:r>
      <w:r>
        <w:rPr>
          <w:spacing w:val="-15"/>
        </w:rPr>
        <w:t xml:space="preserve"> </w:t>
      </w:r>
      <w:r>
        <w:t>курса,</w:t>
      </w:r>
      <w:r>
        <w:rPr>
          <w:spacing w:val="-15"/>
        </w:rPr>
        <w:t xml:space="preserve"> </w:t>
      </w:r>
      <w:r>
        <w:t>так</w:t>
      </w:r>
      <w:r>
        <w:rPr>
          <w:spacing w:val="-15"/>
        </w:rPr>
        <w:t xml:space="preserve"> </w:t>
      </w:r>
      <w:r>
        <w:t>и</w:t>
      </w:r>
      <w:r>
        <w:rPr>
          <w:spacing w:val="-15"/>
        </w:rPr>
        <w:t xml:space="preserve"> </w:t>
      </w:r>
      <w:r>
        <w:t>интегрируя</w:t>
      </w:r>
      <w:r>
        <w:rPr>
          <w:spacing w:val="-15"/>
        </w:rPr>
        <w:t xml:space="preserve"> </w:t>
      </w:r>
      <w:r>
        <w:t>знания из разных разделов. Для качественных задач приоритетом являются задания на объяснение протекания</w:t>
      </w:r>
      <w:r>
        <w:rPr>
          <w:spacing w:val="-1"/>
        </w:rPr>
        <w:t xml:space="preserve"> </w:t>
      </w:r>
      <w:r>
        <w:t>физических</w:t>
      </w:r>
      <w:r>
        <w:rPr>
          <w:spacing w:val="-6"/>
        </w:rPr>
        <w:t xml:space="preserve"> </w:t>
      </w:r>
      <w:r>
        <w:t>явлений и процессов в</w:t>
      </w:r>
      <w:r>
        <w:rPr>
          <w:spacing w:val="-4"/>
        </w:rPr>
        <w:t xml:space="preserve"> </w:t>
      </w:r>
      <w:r>
        <w:t>окружающей жизни, требующие</w:t>
      </w:r>
      <w:r>
        <w:rPr>
          <w:spacing w:val="-2"/>
        </w:rPr>
        <w:t xml:space="preserve"> </w:t>
      </w:r>
      <w:r>
        <w:t>выбора</w:t>
      </w:r>
      <w:r>
        <w:rPr>
          <w:spacing w:val="-2"/>
        </w:rPr>
        <w:t xml:space="preserve"> </w:t>
      </w:r>
      <w:r>
        <w:t>физической модели для ситуации практико-ориентированного характера.</w:t>
      </w:r>
    </w:p>
    <w:p w:rsidR="008075EE" w:rsidRDefault="000F3E53">
      <w:pPr>
        <w:pStyle w:val="a3"/>
        <w:spacing w:line="276" w:lineRule="auto"/>
        <w:ind w:right="84"/>
      </w:pPr>
      <w:r>
        <w:t>В</w:t>
      </w:r>
      <w:r>
        <w:rPr>
          <w:spacing w:val="-1"/>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Федерального</w:t>
      </w:r>
      <w:r>
        <w:rPr>
          <w:spacing w:val="-4"/>
        </w:rPr>
        <w:t xml:space="preserve"> </w:t>
      </w:r>
      <w:r>
        <w:t>государственного</w:t>
      </w:r>
      <w:r>
        <w:rPr>
          <w:spacing w:val="-4"/>
        </w:rPr>
        <w:t xml:space="preserve"> </w:t>
      </w:r>
      <w:r>
        <w:t>образовательного стандарта среднего</w:t>
      </w:r>
      <w:r>
        <w:rPr>
          <w:spacing w:val="-15"/>
        </w:rPr>
        <w:t xml:space="preserve"> </w:t>
      </w:r>
      <w:r>
        <w:t>общего</w:t>
      </w:r>
      <w:r>
        <w:rPr>
          <w:spacing w:val="-15"/>
        </w:rPr>
        <w:t xml:space="preserve"> </w:t>
      </w:r>
      <w:r>
        <w:t>образования</w:t>
      </w:r>
      <w:r>
        <w:rPr>
          <w:spacing w:val="-15"/>
        </w:rPr>
        <w:t xml:space="preserve"> </w:t>
      </w:r>
      <w:r>
        <w:t>к</w:t>
      </w:r>
      <w:r>
        <w:rPr>
          <w:spacing w:val="-15"/>
        </w:rPr>
        <w:t xml:space="preserve"> </w:t>
      </w:r>
      <w:r>
        <w:t>материально-техническому</w:t>
      </w:r>
      <w:r>
        <w:rPr>
          <w:spacing w:val="-15"/>
        </w:rPr>
        <w:t xml:space="preserve"> </w:t>
      </w:r>
      <w:r>
        <w:t>обеспечению</w:t>
      </w:r>
      <w:r>
        <w:rPr>
          <w:spacing w:val="-15"/>
        </w:rPr>
        <w:t xml:space="preserve"> </w:t>
      </w:r>
      <w:r>
        <w:t>учебного</w:t>
      </w:r>
      <w:r>
        <w:rPr>
          <w:spacing w:val="-15"/>
        </w:rPr>
        <w:t xml:space="preserve"> </w:t>
      </w:r>
      <w:r>
        <w:t>процесса</w:t>
      </w:r>
      <w:r>
        <w:rPr>
          <w:spacing w:val="-15"/>
        </w:rPr>
        <w:t xml:space="preserve"> </w:t>
      </w:r>
      <w:r>
        <w:t>базовый уровень курса физики в средней школе должен</w:t>
      </w:r>
      <w:r>
        <w:rPr>
          <w:spacing w:val="-1"/>
        </w:rPr>
        <w:t xml:space="preserve"> </w:t>
      </w:r>
      <w:r>
        <w:t>изучаться в условиях</w:t>
      </w:r>
      <w:r>
        <w:rPr>
          <w:spacing w:val="-2"/>
        </w:rPr>
        <w:t xml:space="preserve"> </w:t>
      </w:r>
      <w:r>
        <w:t>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8075EE" w:rsidRDefault="000F3E53">
      <w:pPr>
        <w:pStyle w:val="a3"/>
        <w:spacing w:line="276" w:lineRule="auto"/>
        <w:ind w:right="8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w:t>
      </w:r>
      <w:r>
        <w:rPr>
          <w:spacing w:val="-11"/>
        </w:rPr>
        <w:t xml:space="preserve"> </w:t>
      </w:r>
      <w:r>
        <w:t>для</w:t>
      </w:r>
      <w:r>
        <w:rPr>
          <w:spacing w:val="-11"/>
        </w:rPr>
        <w:t xml:space="preserve"> </w:t>
      </w:r>
      <w:r>
        <w:t>исследования</w:t>
      </w:r>
      <w:r>
        <w:rPr>
          <w:spacing w:val="-15"/>
        </w:rPr>
        <w:t xml:space="preserve"> </w:t>
      </w:r>
      <w:r>
        <w:t>изучаемых</w:t>
      </w:r>
      <w:r>
        <w:rPr>
          <w:spacing w:val="-15"/>
        </w:rPr>
        <w:t xml:space="preserve"> </w:t>
      </w:r>
      <w:r>
        <w:t>явлений</w:t>
      </w:r>
      <w:r>
        <w:rPr>
          <w:spacing w:val="-11"/>
        </w:rPr>
        <w:t xml:space="preserve"> </w:t>
      </w:r>
      <w:r>
        <w:t>и</w:t>
      </w:r>
      <w:r>
        <w:rPr>
          <w:spacing w:val="-14"/>
        </w:rPr>
        <w:t xml:space="preserve"> </w:t>
      </w:r>
      <w:r>
        <w:t>процессов,</w:t>
      </w:r>
      <w:r>
        <w:rPr>
          <w:spacing w:val="-14"/>
        </w:rPr>
        <w:t xml:space="preserve"> </w:t>
      </w:r>
      <w:r>
        <w:t>эмпирических</w:t>
      </w:r>
      <w:r>
        <w:rPr>
          <w:spacing w:val="-15"/>
        </w:rPr>
        <w:t xml:space="preserve"> </w:t>
      </w:r>
      <w:r>
        <w:t>и</w:t>
      </w:r>
      <w:r>
        <w:rPr>
          <w:spacing w:val="-11"/>
        </w:rPr>
        <w:t xml:space="preserve"> </w:t>
      </w:r>
      <w:r>
        <w:t>фундаментальных законов, их технических применений.</w:t>
      </w:r>
    </w:p>
    <w:p w:rsidR="008075EE" w:rsidRDefault="000F3E53">
      <w:pPr>
        <w:pStyle w:val="a3"/>
        <w:spacing w:line="276" w:lineRule="auto"/>
        <w:ind w:right="89"/>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075EE" w:rsidRDefault="000F3E53">
      <w:pPr>
        <w:pStyle w:val="a3"/>
        <w:ind w:left="1366" w:firstLine="0"/>
      </w:pPr>
      <w:r>
        <w:t>Основными</w:t>
      </w:r>
      <w:r>
        <w:rPr>
          <w:spacing w:val="-4"/>
        </w:rPr>
        <w:t xml:space="preserve"> </w:t>
      </w:r>
      <w:r>
        <w:t>целями</w:t>
      </w:r>
      <w:r>
        <w:rPr>
          <w:spacing w:val="-5"/>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Формирование</w:t>
      </w:r>
      <w:r>
        <w:rPr>
          <w:spacing w:val="-15"/>
        </w:rPr>
        <w:t xml:space="preserve"> </w:t>
      </w:r>
      <w:r>
        <w:t>интереса</w:t>
      </w:r>
      <w:r>
        <w:rPr>
          <w:spacing w:val="-15"/>
        </w:rPr>
        <w:t xml:space="preserve"> </w:t>
      </w:r>
      <w:r>
        <w:t>и</w:t>
      </w:r>
      <w:r>
        <w:rPr>
          <w:spacing w:val="-15"/>
        </w:rPr>
        <w:t xml:space="preserve"> </w:t>
      </w:r>
      <w:r>
        <w:t>стремления</w:t>
      </w:r>
      <w:r>
        <w:rPr>
          <w:spacing w:val="-15"/>
        </w:rPr>
        <w:t xml:space="preserve"> </w:t>
      </w:r>
      <w:r>
        <w:t>обучающихся</w:t>
      </w:r>
      <w:r>
        <w:rPr>
          <w:spacing w:val="-15"/>
        </w:rPr>
        <w:t xml:space="preserve"> </w:t>
      </w:r>
      <w:r>
        <w:t>к</w:t>
      </w:r>
      <w:r>
        <w:rPr>
          <w:spacing w:val="-15"/>
        </w:rPr>
        <w:t xml:space="preserve"> </w:t>
      </w:r>
      <w:r>
        <w:t>научному</w:t>
      </w:r>
      <w:r>
        <w:rPr>
          <w:spacing w:val="-15"/>
        </w:rPr>
        <w:t xml:space="preserve"> </w:t>
      </w:r>
      <w:r>
        <w:t>изучению</w:t>
      </w:r>
      <w:r>
        <w:rPr>
          <w:spacing w:val="-15"/>
        </w:rPr>
        <w:t xml:space="preserve"> </w:t>
      </w:r>
      <w:r>
        <w:t>природы,</w:t>
      </w:r>
      <w:r>
        <w:rPr>
          <w:spacing w:val="-15"/>
        </w:rPr>
        <w:t xml:space="preserve"> </w:t>
      </w:r>
      <w:r>
        <w:t>развитие их интеллектуальных и творческих способностей;</w:t>
      </w:r>
    </w:p>
    <w:p w:rsidR="008075EE" w:rsidRDefault="000F3E53">
      <w:pPr>
        <w:pStyle w:val="a3"/>
        <w:spacing w:line="276" w:lineRule="auto"/>
        <w:ind w:right="95"/>
      </w:pPr>
      <w:r>
        <w:t>Развитие представлений о научном методе познания и формирование исследовательского отношения к окружающим явлениям;</w:t>
      </w:r>
    </w:p>
    <w:p w:rsidR="008075EE" w:rsidRDefault="000F3E53">
      <w:pPr>
        <w:pStyle w:val="a3"/>
        <w:spacing w:line="276" w:lineRule="auto"/>
        <w:ind w:right="96"/>
      </w:pPr>
      <w:r>
        <w:t>Формирование научного мировоззрения как результата изучения основ строения материи и фундаментальных законов физики;</w:t>
      </w:r>
    </w:p>
    <w:p w:rsidR="008075EE" w:rsidRDefault="000F3E53">
      <w:pPr>
        <w:pStyle w:val="a3"/>
        <w:spacing w:line="280" w:lineRule="auto"/>
        <w:ind w:right="93"/>
      </w:pPr>
      <w:r>
        <w:t xml:space="preserve">Формирование умений объяснять явления с использованием физических знаний и научных </w:t>
      </w:r>
      <w:r>
        <w:rPr>
          <w:spacing w:val="-2"/>
        </w:rPr>
        <w:t>доказательств;</w:t>
      </w:r>
    </w:p>
    <w:p w:rsidR="008075EE" w:rsidRDefault="000F3E53">
      <w:pPr>
        <w:pStyle w:val="a3"/>
        <w:spacing w:line="276" w:lineRule="auto"/>
        <w:ind w:right="98"/>
      </w:pPr>
      <w:r>
        <w:rPr>
          <w:spacing w:val="-2"/>
        </w:rPr>
        <w:t>Формирование</w:t>
      </w:r>
      <w:r>
        <w:rPr>
          <w:spacing w:val="-3"/>
        </w:rPr>
        <w:t xml:space="preserve"> </w:t>
      </w:r>
      <w:r>
        <w:rPr>
          <w:spacing w:val="-2"/>
        </w:rPr>
        <w:t>представлений</w:t>
      </w:r>
      <w:r>
        <w:rPr>
          <w:spacing w:val="-7"/>
        </w:rPr>
        <w:t xml:space="preserve"> </w:t>
      </w:r>
      <w:r>
        <w:rPr>
          <w:spacing w:val="-2"/>
        </w:rPr>
        <w:t>о роли</w:t>
      </w:r>
      <w:r>
        <w:rPr>
          <w:spacing w:val="-7"/>
        </w:rPr>
        <w:t xml:space="preserve"> </w:t>
      </w:r>
      <w:r>
        <w:rPr>
          <w:spacing w:val="-2"/>
        </w:rPr>
        <w:t>физики</w:t>
      </w:r>
      <w:r>
        <w:rPr>
          <w:spacing w:val="-7"/>
        </w:rPr>
        <w:t xml:space="preserve"> </w:t>
      </w:r>
      <w:r>
        <w:rPr>
          <w:spacing w:val="-2"/>
        </w:rPr>
        <w:t>для развития других</w:t>
      </w:r>
      <w:r>
        <w:rPr>
          <w:spacing w:val="-8"/>
        </w:rPr>
        <w:t xml:space="preserve"> </w:t>
      </w:r>
      <w:r>
        <w:rPr>
          <w:spacing w:val="-2"/>
        </w:rPr>
        <w:t>естественных</w:t>
      </w:r>
      <w:r>
        <w:rPr>
          <w:spacing w:val="-8"/>
        </w:rPr>
        <w:t xml:space="preserve"> </w:t>
      </w:r>
      <w:r>
        <w:rPr>
          <w:spacing w:val="-2"/>
        </w:rPr>
        <w:t xml:space="preserve">наук, техники </w:t>
      </w:r>
      <w:r>
        <w:t>и технологий.</w:t>
      </w:r>
    </w:p>
    <w:p w:rsidR="008075EE" w:rsidRDefault="000F3E53">
      <w:pPr>
        <w:pStyle w:val="a3"/>
        <w:spacing w:line="276" w:lineRule="auto"/>
        <w:ind w:right="100"/>
      </w:pPr>
      <w:r>
        <w:t>Достижение</w:t>
      </w:r>
      <w:r>
        <w:rPr>
          <w:spacing w:val="70"/>
          <w:w w:val="150"/>
        </w:rPr>
        <w:t xml:space="preserve">   </w:t>
      </w:r>
      <w:r>
        <w:t>этих</w:t>
      </w:r>
      <w:r>
        <w:rPr>
          <w:spacing w:val="69"/>
          <w:w w:val="150"/>
        </w:rPr>
        <w:t xml:space="preserve">   </w:t>
      </w:r>
      <w:r>
        <w:t>целей</w:t>
      </w:r>
      <w:r>
        <w:rPr>
          <w:spacing w:val="69"/>
          <w:w w:val="150"/>
        </w:rPr>
        <w:t xml:space="preserve">   </w:t>
      </w:r>
      <w:r>
        <w:t>обеспечивается</w:t>
      </w:r>
      <w:r>
        <w:rPr>
          <w:spacing w:val="70"/>
          <w:w w:val="150"/>
        </w:rPr>
        <w:t xml:space="preserve">   </w:t>
      </w:r>
      <w:r>
        <w:t>решением</w:t>
      </w:r>
      <w:r>
        <w:rPr>
          <w:spacing w:val="71"/>
          <w:w w:val="150"/>
        </w:rPr>
        <w:t xml:space="preserve">   </w:t>
      </w:r>
      <w:r>
        <w:t>следующих</w:t>
      </w:r>
      <w:r>
        <w:rPr>
          <w:spacing w:val="69"/>
          <w:w w:val="150"/>
        </w:rPr>
        <w:t xml:space="preserve">   </w:t>
      </w:r>
      <w:r>
        <w:t>задач в процессе изучения курса физики на уровне среднего общего образования:</w:t>
      </w:r>
    </w:p>
    <w:p w:rsidR="008075EE" w:rsidRDefault="000F3E53">
      <w:pPr>
        <w:pStyle w:val="a3"/>
        <w:spacing w:line="276" w:lineRule="auto"/>
        <w:ind w:right="96"/>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8075EE" w:rsidRDefault="000F3E53">
      <w:pPr>
        <w:pStyle w:val="a3"/>
        <w:spacing w:line="276" w:lineRule="auto"/>
        <w:ind w:right="93"/>
      </w:pPr>
      <w:r>
        <w:t>Формирование</w:t>
      </w:r>
      <w:r>
        <w:rPr>
          <w:spacing w:val="-8"/>
        </w:rPr>
        <w:t xml:space="preserve"> </w:t>
      </w:r>
      <w:r>
        <w:t>умений</w:t>
      </w:r>
      <w:r>
        <w:rPr>
          <w:spacing w:val="-6"/>
        </w:rPr>
        <w:t xml:space="preserve"> </w:t>
      </w:r>
      <w:r>
        <w:t>применять</w:t>
      </w:r>
      <w:r>
        <w:rPr>
          <w:spacing w:val="-10"/>
        </w:rPr>
        <w:t xml:space="preserve"> </w:t>
      </w:r>
      <w:r>
        <w:t>теоретические</w:t>
      </w:r>
      <w:r>
        <w:rPr>
          <w:spacing w:val="-8"/>
        </w:rPr>
        <w:t xml:space="preserve"> </w:t>
      </w:r>
      <w:r>
        <w:t>знания</w:t>
      </w:r>
      <w:r>
        <w:rPr>
          <w:spacing w:val="-7"/>
        </w:rPr>
        <w:t xml:space="preserve"> </w:t>
      </w:r>
      <w:r>
        <w:t>для</w:t>
      </w:r>
      <w:r>
        <w:rPr>
          <w:spacing w:val="-11"/>
        </w:rPr>
        <w:t xml:space="preserve"> </w:t>
      </w:r>
      <w:r>
        <w:t>объяснения</w:t>
      </w:r>
      <w:r>
        <w:rPr>
          <w:spacing w:val="-7"/>
        </w:rPr>
        <w:t xml:space="preserve"> </w:t>
      </w:r>
      <w:r>
        <w:t>физических</w:t>
      </w:r>
      <w:r>
        <w:rPr>
          <w:spacing w:val="-12"/>
        </w:rPr>
        <w:t xml:space="preserve"> </w:t>
      </w:r>
      <w:r>
        <w:t>явлений в природе и для принятия практических решений в повседневной жизни;</w:t>
      </w:r>
    </w:p>
    <w:p w:rsidR="008075EE" w:rsidRDefault="000F3E53">
      <w:pPr>
        <w:pStyle w:val="a3"/>
        <w:spacing w:line="276" w:lineRule="auto"/>
        <w:ind w:right="101"/>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8075EE" w:rsidRDefault="000F3E53">
      <w:pPr>
        <w:pStyle w:val="a3"/>
        <w:spacing w:line="276" w:lineRule="auto"/>
        <w:ind w:right="95"/>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80"/>
        </w:rPr>
        <w:t xml:space="preserve">  </w:t>
      </w:r>
      <w:r>
        <w:t>устройств</w:t>
      </w:r>
      <w:r>
        <w:rPr>
          <w:spacing w:val="40"/>
        </w:rPr>
        <w:t xml:space="preserve"> </w:t>
      </w:r>
      <w:r>
        <w:t>и технологических процессов, их влияния на окружающую среду;</w:t>
      </w:r>
    </w:p>
    <w:p w:rsidR="008075EE" w:rsidRDefault="000F3E53">
      <w:pPr>
        <w:pStyle w:val="a3"/>
        <w:spacing w:line="278" w:lineRule="auto"/>
        <w:ind w:right="97"/>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8075EE" w:rsidRDefault="000F3E53">
      <w:pPr>
        <w:pStyle w:val="a3"/>
        <w:spacing w:line="276" w:lineRule="auto"/>
        <w:ind w:right="86"/>
      </w:pPr>
      <w:r>
        <w:t xml:space="preserve">Создание условий для развития умений проектно-исследовательской, творческой </w:t>
      </w:r>
      <w:r>
        <w:rPr>
          <w:spacing w:val="-2"/>
        </w:rPr>
        <w:t>деятельности.</w:t>
      </w:r>
    </w:p>
    <w:p w:rsidR="008075EE" w:rsidRDefault="000F3E53">
      <w:pPr>
        <w:pStyle w:val="a3"/>
        <w:spacing w:line="276" w:lineRule="auto"/>
        <w:ind w:right="84"/>
      </w:pPr>
      <w:r>
        <w:t>Общее</w:t>
      </w:r>
      <w:r>
        <w:rPr>
          <w:spacing w:val="-8"/>
        </w:rPr>
        <w:t xml:space="preserve"> </w:t>
      </w:r>
      <w:r>
        <w:t>число</w:t>
      </w:r>
      <w:r>
        <w:rPr>
          <w:spacing w:val="-7"/>
        </w:rPr>
        <w:t xml:space="preserve"> </w:t>
      </w:r>
      <w:r>
        <w:t>часов,</w:t>
      </w:r>
      <w:r>
        <w:rPr>
          <w:spacing w:val="-5"/>
        </w:rPr>
        <w:t xml:space="preserve"> </w:t>
      </w:r>
      <w:r>
        <w:t>рекомендованных</w:t>
      </w:r>
      <w:r>
        <w:rPr>
          <w:spacing w:val="-12"/>
        </w:rPr>
        <w:t xml:space="preserve"> </w:t>
      </w:r>
      <w:r>
        <w:t>для</w:t>
      </w:r>
      <w:r>
        <w:rPr>
          <w:spacing w:val="-7"/>
        </w:rPr>
        <w:t xml:space="preserve"> </w:t>
      </w:r>
      <w:r>
        <w:t>изучения</w:t>
      </w:r>
      <w:r>
        <w:rPr>
          <w:spacing w:val="-7"/>
        </w:rPr>
        <w:t xml:space="preserve"> </w:t>
      </w:r>
      <w:r>
        <w:t>физики</w:t>
      </w:r>
      <w:r>
        <w:rPr>
          <w:spacing w:val="-11"/>
        </w:rPr>
        <w:t xml:space="preserve"> </w:t>
      </w:r>
      <w:r>
        <w:t>-</w:t>
      </w:r>
      <w:r>
        <w:rPr>
          <w:spacing w:val="-5"/>
        </w:rPr>
        <w:t xml:space="preserve"> </w:t>
      </w:r>
      <w:r>
        <w:t>136</w:t>
      </w:r>
      <w:r>
        <w:rPr>
          <w:spacing w:val="-12"/>
        </w:rPr>
        <w:t xml:space="preserve"> </w:t>
      </w:r>
      <w:r>
        <w:t>часов:</w:t>
      </w:r>
      <w:r>
        <w:rPr>
          <w:spacing w:val="-11"/>
        </w:rPr>
        <w:t xml:space="preserve"> </w:t>
      </w:r>
      <w:r>
        <w:t>в</w:t>
      </w:r>
      <w:r>
        <w:rPr>
          <w:spacing w:val="-10"/>
        </w:rPr>
        <w:t xml:space="preserve"> </w:t>
      </w:r>
      <w:r>
        <w:t>10</w:t>
      </w:r>
      <w:r>
        <w:rPr>
          <w:spacing w:val="-12"/>
        </w:rPr>
        <w:t xml:space="preserve"> </w:t>
      </w:r>
      <w:r>
        <w:t>классе</w:t>
      </w:r>
      <w:r>
        <w:rPr>
          <w:spacing w:val="-6"/>
        </w:rPr>
        <w:t xml:space="preserve"> </w:t>
      </w:r>
      <w:r>
        <w:t>-</w:t>
      </w:r>
      <w:r>
        <w:rPr>
          <w:spacing w:val="-10"/>
        </w:rPr>
        <w:t xml:space="preserve"> </w:t>
      </w:r>
      <w:r>
        <w:t>68</w:t>
      </w:r>
      <w:r>
        <w:rPr>
          <w:spacing w:val="-12"/>
        </w:rPr>
        <w:t xml:space="preserve"> </w:t>
      </w:r>
      <w:r>
        <w:t>часов (2 часа в неделю), в 11 классе - 68 часов (2 часа в неделю).</w:t>
      </w:r>
    </w:p>
    <w:p w:rsidR="008075EE" w:rsidRDefault="000F3E53">
      <w:pPr>
        <w:pStyle w:val="a3"/>
        <w:spacing w:line="276" w:lineRule="auto"/>
        <w:ind w:right="92"/>
      </w:pPr>
      <w:r>
        <w:t>Любая</w:t>
      </w:r>
      <w:r>
        <w:rPr>
          <w:spacing w:val="-15"/>
        </w:rPr>
        <w:t xml:space="preserve"> </w:t>
      </w:r>
      <w:r>
        <w:t>рабочая</w:t>
      </w:r>
      <w:r>
        <w:rPr>
          <w:spacing w:val="-15"/>
        </w:rPr>
        <w:t xml:space="preserve"> </w:t>
      </w:r>
      <w:r>
        <w:t>программа</w:t>
      </w:r>
      <w:r>
        <w:rPr>
          <w:spacing w:val="-15"/>
        </w:rPr>
        <w:t xml:space="preserve"> </w:t>
      </w:r>
      <w:r>
        <w:t>должна</w:t>
      </w:r>
      <w:r>
        <w:rPr>
          <w:spacing w:val="-15"/>
        </w:rPr>
        <w:t xml:space="preserve"> </w:t>
      </w:r>
      <w:r>
        <w:t>полностью</w:t>
      </w:r>
      <w:r>
        <w:rPr>
          <w:spacing w:val="-15"/>
        </w:rPr>
        <w:t xml:space="preserve"> </w:t>
      </w:r>
      <w:r>
        <w:t>включать</w:t>
      </w:r>
      <w:r>
        <w:rPr>
          <w:spacing w:val="-15"/>
        </w:rPr>
        <w:t xml:space="preserve"> </w:t>
      </w:r>
      <w:r>
        <w:t>в</w:t>
      </w:r>
      <w:r>
        <w:rPr>
          <w:spacing w:val="-15"/>
        </w:rPr>
        <w:t xml:space="preserve"> </w:t>
      </w:r>
      <w:r>
        <w:t>себя</w:t>
      </w:r>
      <w:r>
        <w:rPr>
          <w:spacing w:val="-15"/>
        </w:rPr>
        <w:t xml:space="preserve"> </w:t>
      </w:r>
      <w:r>
        <w:t>содержание</w:t>
      </w:r>
      <w:r>
        <w:rPr>
          <w:spacing w:val="-15"/>
        </w:rPr>
        <w:t xml:space="preserve"> </w:t>
      </w:r>
      <w:r>
        <w:t>данной</w:t>
      </w:r>
      <w:r>
        <w:rPr>
          <w:spacing w:val="-15"/>
        </w:rPr>
        <w:t xml:space="preserve"> </w:t>
      </w:r>
      <w:r>
        <w:t>программы по физике.</w:t>
      </w:r>
    </w:p>
    <w:p w:rsidR="008075EE" w:rsidRDefault="000F3E53">
      <w:pPr>
        <w:pStyle w:val="a3"/>
        <w:spacing w:line="276" w:lineRule="auto"/>
        <w:ind w:right="93"/>
      </w:pPr>
      <w:r>
        <w:t>В</w:t>
      </w:r>
      <w:r>
        <w:rPr>
          <w:spacing w:val="65"/>
        </w:rPr>
        <w:t xml:space="preserve">   </w:t>
      </w:r>
      <w:r>
        <w:t>отдельных</w:t>
      </w:r>
      <w:r>
        <w:rPr>
          <w:spacing w:val="64"/>
        </w:rPr>
        <w:t xml:space="preserve">   </w:t>
      </w:r>
      <w:r>
        <w:t>случаях</w:t>
      </w:r>
      <w:r>
        <w:rPr>
          <w:spacing w:val="64"/>
        </w:rPr>
        <w:t xml:space="preserve">   </w:t>
      </w:r>
      <w:r>
        <w:t>курс</w:t>
      </w:r>
      <w:r>
        <w:rPr>
          <w:spacing w:val="65"/>
        </w:rPr>
        <w:t xml:space="preserve">   </w:t>
      </w:r>
      <w:r>
        <w:t>физики</w:t>
      </w:r>
      <w:r>
        <w:rPr>
          <w:spacing w:val="66"/>
        </w:rPr>
        <w:t xml:space="preserve">   </w:t>
      </w:r>
      <w:r>
        <w:t>базового</w:t>
      </w:r>
      <w:r>
        <w:rPr>
          <w:spacing w:val="67"/>
        </w:rPr>
        <w:t xml:space="preserve">   </w:t>
      </w:r>
      <w:r>
        <w:t>уровня</w:t>
      </w:r>
      <w:r>
        <w:rPr>
          <w:spacing w:val="66"/>
        </w:rPr>
        <w:t xml:space="preserve">   </w:t>
      </w:r>
      <w:r>
        <w:t>может</w:t>
      </w:r>
      <w:r>
        <w:rPr>
          <w:spacing w:val="66"/>
        </w:rPr>
        <w:t xml:space="preserve">   </w:t>
      </w:r>
      <w:r>
        <w:t>изучаться в</w:t>
      </w:r>
      <w:r>
        <w:rPr>
          <w:spacing w:val="-9"/>
        </w:rPr>
        <w:t xml:space="preserve"> </w:t>
      </w:r>
      <w:r>
        <w:t>объёме</w:t>
      </w:r>
      <w:r>
        <w:rPr>
          <w:spacing w:val="-12"/>
        </w:rPr>
        <w:t xml:space="preserve"> </w:t>
      </w:r>
      <w:r>
        <w:t>204</w:t>
      </w:r>
      <w:r>
        <w:rPr>
          <w:spacing w:val="-11"/>
        </w:rPr>
        <w:t xml:space="preserve"> </w:t>
      </w:r>
      <w:r>
        <w:t>часа</w:t>
      </w:r>
      <w:r>
        <w:rPr>
          <w:spacing w:val="-7"/>
        </w:rPr>
        <w:t xml:space="preserve"> </w:t>
      </w:r>
      <w:r>
        <w:t>за</w:t>
      </w:r>
      <w:r>
        <w:rPr>
          <w:spacing w:val="-12"/>
        </w:rPr>
        <w:t xml:space="preserve"> </w:t>
      </w:r>
      <w:r>
        <w:t>два</w:t>
      </w:r>
      <w:r>
        <w:rPr>
          <w:spacing w:val="-12"/>
        </w:rPr>
        <w:t xml:space="preserve"> </w:t>
      </w:r>
      <w:r>
        <w:t>года</w:t>
      </w:r>
      <w:r>
        <w:rPr>
          <w:spacing w:val="-15"/>
        </w:rPr>
        <w:t xml:space="preserve"> </w:t>
      </w:r>
      <w:r>
        <w:t>обучения</w:t>
      </w:r>
      <w:r>
        <w:rPr>
          <w:spacing w:val="-6"/>
        </w:rPr>
        <w:t xml:space="preserve"> </w:t>
      </w:r>
      <w:r>
        <w:t>(3</w:t>
      </w:r>
      <w:r>
        <w:rPr>
          <w:spacing w:val="-11"/>
        </w:rPr>
        <w:t xml:space="preserve"> </w:t>
      </w:r>
      <w:r>
        <w:t>ч</w:t>
      </w:r>
      <w:r>
        <w:rPr>
          <w:spacing w:val="-11"/>
        </w:rPr>
        <w:t xml:space="preserve"> </w:t>
      </w:r>
      <w:r>
        <w:t>в</w:t>
      </w:r>
      <w:r>
        <w:rPr>
          <w:spacing w:val="-9"/>
        </w:rPr>
        <w:t xml:space="preserve"> </w:t>
      </w:r>
      <w:r>
        <w:t>неделю</w:t>
      </w:r>
      <w:r>
        <w:rPr>
          <w:spacing w:val="-7"/>
        </w:rPr>
        <w:t xml:space="preserve"> </w:t>
      </w:r>
      <w:r>
        <w:t>в</w:t>
      </w:r>
      <w:r>
        <w:rPr>
          <w:spacing w:val="-4"/>
        </w:rPr>
        <w:t xml:space="preserve"> </w:t>
      </w:r>
      <w:r>
        <w:t>10</w:t>
      </w:r>
      <w:r>
        <w:rPr>
          <w:spacing w:val="-15"/>
        </w:rPr>
        <w:t xml:space="preserve"> </w:t>
      </w:r>
      <w:r>
        <w:t>и</w:t>
      </w:r>
      <w:r>
        <w:rPr>
          <w:spacing w:val="-5"/>
        </w:rPr>
        <w:t xml:space="preserve"> </w:t>
      </w:r>
      <w:r>
        <w:t>11</w:t>
      </w:r>
      <w:r>
        <w:rPr>
          <w:spacing w:val="-11"/>
        </w:rPr>
        <w:t xml:space="preserve"> </w:t>
      </w:r>
      <w:r>
        <w:t>классах).</w:t>
      </w:r>
      <w:r>
        <w:rPr>
          <w:spacing w:val="-4"/>
        </w:rPr>
        <w:t xml:space="preserve"> </w:t>
      </w:r>
      <w:r>
        <w:t>В</w:t>
      </w:r>
      <w:r>
        <w:rPr>
          <w:spacing w:val="-12"/>
        </w:rPr>
        <w:t xml:space="preserve"> </w:t>
      </w:r>
      <w:r>
        <w:t>этом</w:t>
      </w:r>
      <w:r>
        <w:rPr>
          <w:spacing w:val="-8"/>
        </w:rPr>
        <w:t xml:space="preserve"> </w:t>
      </w:r>
      <w:r>
        <w:t>случае</w:t>
      </w:r>
      <w:r>
        <w:rPr>
          <w:spacing w:val="-2"/>
        </w:rPr>
        <w:t xml:space="preserve"> </w:t>
      </w:r>
      <w:r>
        <w:t>увеличивается не</w:t>
      </w:r>
      <w:r>
        <w:rPr>
          <w:spacing w:val="-3"/>
        </w:rPr>
        <w:t xml:space="preserve"> </w:t>
      </w:r>
      <w:r>
        <w:t>менее</w:t>
      </w:r>
      <w:r>
        <w:rPr>
          <w:spacing w:val="-8"/>
        </w:rPr>
        <w:t xml:space="preserve"> </w:t>
      </w:r>
      <w:r>
        <w:t>чем</w:t>
      </w:r>
      <w:r>
        <w:rPr>
          <w:spacing w:val="-1"/>
        </w:rPr>
        <w:t xml:space="preserve"> </w:t>
      </w:r>
      <w:r>
        <w:t>до</w:t>
      </w:r>
      <w:r>
        <w:rPr>
          <w:spacing w:val="-2"/>
        </w:rPr>
        <w:t xml:space="preserve"> </w:t>
      </w:r>
      <w:r>
        <w:t>20</w:t>
      </w:r>
      <w:r>
        <w:rPr>
          <w:spacing w:val="-2"/>
        </w:rPr>
        <w:t xml:space="preserve"> </w:t>
      </w:r>
      <w:r>
        <w:t>ч</w:t>
      </w:r>
      <w:r>
        <w:rPr>
          <w:spacing w:val="-8"/>
        </w:rPr>
        <w:t xml:space="preserve"> </w:t>
      </w:r>
      <w:r>
        <w:t>резервное</w:t>
      </w:r>
      <w:r>
        <w:rPr>
          <w:spacing w:val="-8"/>
        </w:rPr>
        <w:t xml:space="preserve"> </w:t>
      </w:r>
      <w:r>
        <w:t>время,</w:t>
      </w:r>
      <w:r>
        <w:rPr>
          <w:spacing w:val="-5"/>
        </w:rPr>
        <w:t xml:space="preserve"> </w:t>
      </w:r>
      <w:r>
        <w:t>которое</w:t>
      </w:r>
      <w:r>
        <w:rPr>
          <w:spacing w:val="-8"/>
        </w:rPr>
        <w:t xml:space="preserve"> </w:t>
      </w:r>
      <w:r>
        <w:t>используется учителем</w:t>
      </w:r>
      <w:r>
        <w:rPr>
          <w:spacing w:val="-1"/>
        </w:rPr>
        <w:t xml:space="preserve"> </w:t>
      </w:r>
      <w:r>
        <w:t>для</w:t>
      </w:r>
      <w:r>
        <w:rPr>
          <w:spacing w:val="-2"/>
        </w:rPr>
        <w:t xml:space="preserve"> </w:t>
      </w:r>
      <w:r>
        <w:t>изучения</w:t>
      </w:r>
      <w:r>
        <w:rPr>
          <w:spacing w:val="-2"/>
        </w:rPr>
        <w:t xml:space="preserve"> </w:t>
      </w:r>
      <w:r>
        <w:t>вопросов,</w:t>
      </w:r>
      <w:r>
        <w:rPr>
          <w:spacing w:val="-9"/>
        </w:rPr>
        <w:t xml:space="preserve"> </w:t>
      </w:r>
      <w:r>
        <w:t xml:space="preserve">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Pr>
          <w:spacing w:val="-2"/>
        </w:rPr>
        <w:t>задач.</w:t>
      </w:r>
    </w:p>
    <w:p w:rsidR="008075EE" w:rsidRDefault="000F3E53">
      <w:pPr>
        <w:pStyle w:val="a3"/>
        <w:spacing w:line="258" w:lineRule="exact"/>
        <w:ind w:left="1366" w:firstLine="0"/>
        <w:jc w:val="left"/>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8075EE" w:rsidRDefault="000F3E53">
      <w:pPr>
        <w:pStyle w:val="a3"/>
        <w:spacing w:before="41"/>
        <w:ind w:left="1366" w:firstLine="0"/>
        <w:jc w:val="left"/>
      </w:pPr>
      <w:r>
        <w:t>Раздел</w:t>
      </w:r>
      <w:r>
        <w:rPr>
          <w:spacing w:val="-2"/>
        </w:rPr>
        <w:t xml:space="preserve"> </w:t>
      </w:r>
      <w:r>
        <w:t>1.</w:t>
      </w:r>
      <w:r>
        <w:rPr>
          <w:spacing w:val="-4"/>
        </w:rPr>
        <w:t xml:space="preserve"> </w:t>
      </w:r>
      <w:r>
        <w:t>Физика</w:t>
      </w:r>
      <w:r>
        <w:rPr>
          <w:spacing w:val="-7"/>
        </w:rPr>
        <w:t xml:space="preserve"> </w:t>
      </w:r>
      <w:r>
        <w:t>и</w:t>
      </w:r>
      <w:r>
        <w:rPr>
          <w:spacing w:val="-5"/>
        </w:rPr>
        <w:t xml:space="preserve"> </w:t>
      </w:r>
      <w:r>
        <w:t>методы</w:t>
      </w:r>
      <w:r>
        <w:rPr>
          <w:spacing w:val="-1"/>
        </w:rPr>
        <w:t xml:space="preserve"> </w:t>
      </w:r>
      <w:r>
        <w:t>научного</w:t>
      </w:r>
      <w:r>
        <w:rPr>
          <w:spacing w:val="3"/>
        </w:rPr>
        <w:t xml:space="preserve"> </w:t>
      </w:r>
      <w:r>
        <w:rPr>
          <w:spacing w:val="-2"/>
        </w:rPr>
        <w:t>познания.</w:t>
      </w:r>
    </w:p>
    <w:p w:rsidR="008075EE" w:rsidRDefault="000F3E53">
      <w:pPr>
        <w:pStyle w:val="a3"/>
        <w:spacing w:before="40" w:line="280" w:lineRule="auto"/>
        <w:ind w:right="91"/>
        <w:jc w:val="left"/>
      </w:pPr>
      <w:r>
        <w:t>Физика</w:t>
      </w:r>
      <w:r>
        <w:rPr>
          <w:spacing w:val="-13"/>
        </w:rPr>
        <w:t xml:space="preserve"> </w:t>
      </w:r>
      <w:r>
        <w:t>–</w:t>
      </w:r>
      <w:r>
        <w:rPr>
          <w:spacing w:val="-12"/>
        </w:rPr>
        <w:t xml:space="preserve"> </w:t>
      </w:r>
      <w:r>
        <w:t>наука</w:t>
      </w:r>
      <w:r>
        <w:rPr>
          <w:spacing w:val="-13"/>
        </w:rPr>
        <w:t xml:space="preserve"> </w:t>
      </w:r>
      <w:r>
        <w:t>о</w:t>
      </w:r>
      <w:r>
        <w:rPr>
          <w:spacing w:val="-8"/>
        </w:rPr>
        <w:t xml:space="preserve"> </w:t>
      </w:r>
      <w:r>
        <w:t>природе.</w:t>
      </w:r>
      <w:r>
        <w:rPr>
          <w:spacing w:val="-10"/>
        </w:rPr>
        <w:t xml:space="preserve"> </w:t>
      </w:r>
      <w:r>
        <w:t>Научные</w:t>
      </w:r>
      <w:r>
        <w:rPr>
          <w:spacing w:val="-13"/>
        </w:rPr>
        <w:t xml:space="preserve"> </w:t>
      </w:r>
      <w:r>
        <w:t>методы</w:t>
      </w:r>
      <w:r>
        <w:rPr>
          <w:spacing w:val="-10"/>
        </w:rPr>
        <w:t xml:space="preserve"> </w:t>
      </w:r>
      <w:r>
        <w:t>познания</w:t>
      </w:r>
      <w:r>
        <w:rPr>
          <w:spacing w:val="-15"/>
        </w:rPr>
        <w:t xml:space="preserve"> </w:t>
      </w:r>
      <w:r>
        <w:t>окружающего</w:t>
      </w:r>
      <w:r>
        <w:rPr>
          <w:spacing w:val="-8"/>
        </w:rPr>
        <w:t xml:space="preserve"> </w:t>
      </w:r>
      <w:r>
        <w:t>мира.</w:t>
      </w:r>
      <w:r>
        <w:rPr>
          <w:spacing w:val="-10"/>
        </w:rPr>
        <w:t xml:space="preserve"> </w:t>
      </w:r>
      <w:r>
        <w:t>Роль</w:t>
      </w:r>
      <w:r>
        <w:rPr>
          <w:spacing w:val="-11"/>
        </w:rPr>
        <w:t xml:space="preserve"> </w:t>
      </w:r>
      <w:r>
        <w:t>эксперимента и теории в процессе познания природы. Эксперимент в физике.</w:t>
      </w:r>
    </w:p>
    <w:p w:rsidR="008075EE" w:rsidRDefault="000F3E53">
      <w:pPr>
        <w:pStyle w:val="a3"/>
        <w:spacing w:line="276"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8075EE" w:rsidRDefault="000F3E53">
      <w:pPr>
        <w:pStyle w:val="a3"/>
        <w:tabs>
          <w:tab w:val="left" w:pos="2119"/>
          <w:tab w:val="left" w:pos="2512"/>
          <w:tab w:val="left" w:pos="3366"/>
          <w:tab w:val="left" w:pos="4383"/>
          <w:tab w:val="left" w:pos="4762"/>
          <w:tab w:val="left" w:pos="6545"/>
          <w:tab w:val="left" w:pos="8138"/>
          <w:tab w:val="left" w:pos="9255"/>
          <w:tab w:val="left" w:pos="10387"/>
        </w:tabs>
        <w:spacing w:line="275" w:lineRule="exact"/>
        <w:ind w:left="1366" w:firstLine="0"/>
        <w:jc w:val="left"/>
      </w:pPr>
      <w:r>
        <w:rPr>
          <w:spacing w:val="-4"/>
        </w:rPr>
        <w:t>Роль</w:t>
      </w:r>
      <w:r>
        <w:tab/>
      </w:r>
      <w:r>
        <w:rPr>
          <w:spacing w:val="-10"/>
        </w:rPr>
        <w:t>и</w:t>
      </w:r>
      <w:r>
        <w:tab/>
      </w:r>
      <w:r>
        <w:rPr>
          <w:spacing w:val="-4"/>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мира,</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в</w:t>
      </w:r>
      <w:r>
        <w:rPr>
          <w:spacing w:val="-4"/>
        </w:rPr>
        <w:t xml:space="preserve"> </w:t>
      </w:r>
      <w:r>
        <w:t>практической</w:t>
      </w:r>
      <w:r>
        <w:rPr>
          <w:spacing w:val="-3"/>
        </w:rPr>
        <w:t xml:space="preserve"> </w:t>
      </w:r>
      <w:r>
        <w:t>деятельности</w:t>
      </w:r>
      <w:r>
        <w:rPr>
          <w:spacing w:val="-7"/>
        </w:rPr>
        <w:t xml:space="preserve"> </w:t>
      </w:r>
      <w:r>
        <w:rPr>
          <w:spacing w:val="-2"/>
        </w:rPr>
        <w:t>людей.</w:t>
      </w:r>
    </w:p>
    <w:p w:rsidR="008075EE" w:rsidRDefault="000F3E53">
      <w:pPr>
        <w:spacing w:before="41"/>
        <w:ind w:left="1366"/>
        <w:rPr>
          <w:i/>
          <w:sz w:val="24"/>
        </w:rPr>
      </w:pPr>
      <w:r>
        <w:rPr>
          <w:i/>
          <w:spacing w:val="-2"/>
          <w:sz w:val="24"/>
        </w:rPr>
        <w:t>Демонстрации</w:t>
      </w:r>
    </w:p>
    <w:p w:rsidR="008075EE" w:rsidRDefault="000F3E53">
      <w:pPr>
        <w:pStyle w:val="a3"/>
        <w:spacing w:before="41" w:line="276" w:lineRule="auto"/>
        <w:ind w:left="1366" w:right="1504" w:firstLine="0"/>
        <w:jc w:val="left"/>
      </w:pPr>
      <w:r>
        <w:t>Аналоговые</w:t>
      </w:r>
      <w:r>
        <w:rPr>
          <w:spacing w:val="-10"/>
        </w:rPr>
        <w:t xml:space="preserve"> </w:t>
      </w:r>
      <w:r>
        <w:t>и</w:t>
      </w:r>
      <w:r>
        <w:rPr>
          <w:spacing w:val="-8"/>
        </w:rPr>
        <w:t xml:space="preserve"> </w:t>
      </w:r>
      <w:r>
        <w:t>цифровые</w:t>
      </w:r>
      <w:r>
        <w:rPr>
          <w:spacing w:val="-10"/>
        </w:rPr>
        <w:t xml:space="preserve"> </w:t>
      </w:r>
      <w:r>
        <w:t>измерительные</w:t>
      </w:r>
      <w:r>
        <w:rPr>
          <w:spacing w:val="-10"/>
        </w:rPr>
        <w:t xml:space="preserve"> </w:t>
      </w:r>
      <w:r>
        <w:t>приборы,</w:t>
      </w:r>
      <w:r>
        <w:rPr>
          <w:spacing w:val="-3"/>
        </w:rPr>
        <w:t xml:space="preserve"> </w:t>
      </w:r>
      <w:r>
        <w:t>компьютерные</w:t>
      </w:r>
      <w:r>
        <w:rPr>
          <w:spacing w:val="-10"/>
        </w:rPr>
        <w:t xml:space="preserve"> </w:t>
      </w:r>
      <w:r>
        <w:t>датчики. Раздел 2. Механика.</w:t>
      </w:r>
    </w:p>
    <w:p w:rsidR="008075EE" w:rsidRDefault="000F3E53">
      <w:pPr>
        <w:pStyle w:val="a3"/>
        <w:spacing w:line="275" w:lineRule="exact"/>
        <w:ind w:left="1366" w:firstLine="0"/>
        <w:jc w:val="left"/>
      </w:pPr>
      <w:r>
        <w:t>Тема</w:t>
      </w:r>
      <w:r>
        <w:rPr>
          <w:spacing w:val="1"/>
        </w:rPr>
        <w:t xml:space="preserve"> </w:t>
      </w:r>
      <w:r>
        <w:t xml:space="preserve">1. </w:t>
      </w:r>
      <w:r>
        <w:rPr>
          <w:spacing w:val="-2"/>
        </w:rPr>
        <w:t>Кинематика</w:t>
      </w:r>
    </w:p>
    <w:p w:rsidR="008075EE" w:rsidRDefault="000F3E53">
      <w:pPr>
        <w:pStyle w:val="a3"/>
        <w:spacing w:before="40"/>
        <w:ind w:left="1366" w:firstLine="0"/>
        <w:jc w:val="left"/>
      </w:pPr>
      <w:r>
        <w:t>Механическое</w:t>
      </w:r>
      <w:r>
        <w:rPr>
          <w:spacing w:val="69"/>
          <w:w w:val="150"/>
        </w:rPr>
        <w:t xml:space="preserve"> </w:t>
      </w:r>
      <w:r>
        <w:t>движение.</w:t>
      </w:r>
      <w:r>
        <w:rPr>
          <w:spacing w:val="72"/>
          <w:w w:val="150"/>
        </w:rPr>
        <w:t xml:space="preserve"> </w:t>
      </w:r>
      <w:r>
        <w:t>Относительность</w:t>
      </w:r>
      <w:r>
        <w:rPr>
          <w:spacing w:val="63"/>
          <w:w w:val="150"/>
        </w:rPr>
        <w:t xml:space="preserve"> </w:t>
      </w:r>
      <w:r>
        <w:t>механического</w:t>
      </w:r>
      <w:r>
        <w:rPr>
          <w:spacing w:val="70"/>
          <w:w w:val="150"/>
        </w:rPr>
        <w:t xml:space="preserve"> </w:t>
      </w:r>
      <w:r>
        <w:t>движения.</w:t>
      </w:r>
      <w:r>
        <w:rPr>
          <w:spacing w:val="68"/>
          <w:w w:val="150"/>
        </w:rPr>
        <w:t xml:space="preserve"> </w:t>
      </w:r>
      <w:r>
        <w:t>Система</w:t>
      </w:r>
      <w:r>
        <w:rPr>
          <w:spacing w:val="66"/>
          <w:w w:val="150"/>
        </w:rPr>
        <w:t xml:space="preserve"> </w:t>
      </w:r>
      <w:r>
        <w:rPr>
          <w:spacing w:val="-2"/>
        </w:rPr>
        <w:t>отсчёта.</w:t>
      </w:r>
    </w:p>
    <w:p w:rsidR="008075EE" w:rsidRDefault="000F3E53">
      <w:pPr>
        <w:pStyle w:val="a3"/>
        <w:spacing w:before="41"/>
        <w:ind w:firstLine="0"/>
        <w:jc w:val="left"/>
      </w:pPr>
      <w:r>
        <w:rPr>
          <w:spacing w:val="-2"/>
        </w:rPr>
        <w:t>Траектория.</w:t>
      </w:r>
    </w:p>
    <w:p w:rsidR="008075EE" w:rsidRDefault="000F3E53">
      <w:pPr>
        <w:pStyle w:val="a3"/>
        <w:spacing w:before="46" w:line="276" w:lineRule="auto"/>
        <w:ind w:right="9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8075EE" w:rsidRDefault="000F3E53">
      <w:pPr>
        <w:pStyle w:val="a3"/>
        <w:spacing w:line="276" w:lineRule="auto"/>
        <w:ind w:right="84"/>
      </w:pPr>
      <w:r>
        <w:t>Равномерное</w:t>
      </w:r>
      <w:r>
        <w:rPr>
          <w:spacing w:val="-9"/>
        </w:rPr>
        <w:t xml:space="preserve"> </w:t>
      </w:r>
      <w:r>
        <w:t>и</w:t>
      </w:r>
      <w:r>
        <w:rPr>
          <w:spacing w:val="-7"/>
        </w:rPr>
        <w:t xml:space="preserve"> </w:t>
      </w:r>
      <w:r>
        <w:t>равноускоренное</w:t>
      </w:r>
      <w:r>
        <w:rPr>
          <w:spacing w:val="-9"/>
        </w:rPr>
        <w:t xml:space="preserve"> </w:t>
      </w:r>
      <w:r>
        <w:t>прямолинейное</w:t>
      </w:r>
      <w:r>
        <w:rPr>
          <w:spacing w:val="-9"/>
        </w:rPr>
        <w:t xml:space="preserve"> </w:t>
      </w:r>
      <w:r>
        <w:t>движение.</w:t>
      </w:r>
      <w:r>
        <w:rPr>
          <w:spacing w:val="-6"/>
        </w:rPr>
        <w:t xml:space="preserve"> </w:t>
      </w:r>
      <w:r>
        <w:t>Графики</w:t>
      </w:r>
      <w:r>
        <w:rPr>
          <w:spacing w:val="-7"/>
        </w:rPr>
        <w:t xml:space="preserve"> </w:t>
      </w:r>
      <w:r>
        <w:t>зависимости</w:t>
      </w:r>
      <w:r>
        <w:rPr>
          <w:spacing w:val="-7"/>
        </w:rPr>
        <w:t xml:space="preserve"> </w:t>
      </w:r>
      <w:r>
        <w:t>координат, скорости, ускорения, пути и перемещения материальной точки от времени.</w:t>
      </w:r>
    </w:p>
    <w:p w:rsidR="008075EE" w:rsidRDefault="000F3E53">
      <w:pPr>
        <w:pStyle w:val="a3"/>
        <w:spacing w:line="275" w:lineRule="exact"/>
        <w:ind w:left="1366" w:firstLine="0"/>
      </w:pPr>
      <w:r>
        <w:t>Свободное</w:t>
      </w:r>
      <w:r>
        <w:rPr>
          <w:spacing w:val="-9"/>
        </w:rPr>
        <w:t xml:space="preserve"> </w:t>
      </w:r>
      <w:r>
        <w:t>падение.</w:t>
      </w:r>
      <w:r>
        <w:rPr>
          <w:spacing w:val="-2"/>
        </w:rPr>
        <w:t xml:space="preserve"> </w:t>
      </w:r>
      <w:r>
        <w:t>Ускорение</w:t>
      </w:r>
      <w:r>
        <w:rPr>
          <w:spacing w:val="-4"/>
        </w:rPr>
        <w:t xml:space="preserve"> </w:t>
      </w:r>
      <w:r>
        <w:t>свободного</w:t>
      </w:r>
      <w:r>
        <w:rPr>
          <w:spacing w:val="-3"/>
        </w:rPr>
        <w:t xml:space="preserve"> </w:t>
      </w:r>
      <w:r>
        <w:rPr>
          <w:spacing w:val="-2"/>
        </w:rPr>
        <w:t>падения.</w:t>
      </w:r>
    </w:p>
    <w:p w:rsidR="008075EE" w:rsidRDefault="000F3E53">
      <w:pPr>
        <w:pStyle w:val="a3"/>
        <w:spacing w:before="40" w:line="276" w:lineRule="auto"/>
        <w:ind w:right="82"/>
      </w:pPr>
      <w:r>
        <w:t>Криволинейное</w:t>
      </w:r>
      <w:r>
        <w:rPr>
          <w:spacing w:val="70"/>
        </w:rPr>
        <w:t xml:space="preserve">   </w:t>
      </w:r>
      <w:r>
        <w:t>движение.</w:t>
      </w:r>
      <w:r>
        <w:rPr>
          <w:spacing w:val="71"/>
        </w:rPr>
        <w:t xml:space="preserve">   </w:t>
      </w:r>
      <w:r>
        <w:t>Движение</w:t>
      </w:r>
      <w:r>
        <w:rPr>
          <w:spacing w:val="69"/>
        </w:rPr>
        <w:t xml:space="preserve">   </w:t>
      </w:r>
      <w:r>
        <w:t>материальной</w:t>
      </w:r>
      <w:r>
        <w:rPr>
          <w:spacing w:val="71"/>
        </w:rPr>
        <w:t xml:space="preserve">   </w:t>
      </w:r>
      <w:r>
        <w:t>точки</w:t>
      </w:r>
      <w:r>
        <w:rPr>
          <w:spacing w:val="69"/>
        </w:rPr>
        <w:t xml:space="preserve">   </w:t>
      </w:r>
      <w:r>
        <w:t>по</w:t>
      </w:r>
      <w:r>
        <w:rPr>
          <w:spacing w:val="70"/>
        </w:rPr>
        <w:t xml:space="preserve">   </w:t>
      </w:r>
      <w:r>
        <w:t>окружности с</w:t>
      </w:r>
      <w:r>
        <w:rPr>
          <w:spacing w:val="67"/>
        </w:rPr>
        <w:t xml:space="preserve">  </w:t>
      </w:r>
      <w:r>
        <w:t>постоянной</w:t>
      </w:r>
      <w:r>
        <w:rPr>
          <w:spacing w:val="65"/>
        </w:rPr>
        <w:t xml:space="preserve">  </w:t>
      </w:r>
      <w:r>
        <w:t>по</w:t>
      </w:r>
      <w:r>
        <w:rPr>
          <w:spacing w:val="67"/>
        </w:rPr>
        <w:t xml:space="preserve">  </w:t>
      </w:r>
      <w:r>
        <w:t>модулю</w:t>
      </w:r>
      <w:r>
        <w:rPr>
          <w:spacing w:val="66"/>
        </w:rPr>
        <w:t xml:space="preserve">  </w:t>
      </w:r>
      <w:r>
        <w:t>скоростью.</w:t>
      </w:r>
      <w:r>
        <w:rPr>
          <w:spacing w:val="66"/>
        </w:rPr>
        <w:t xml:space="preserve">  </w:t>
      </w:r>
      <w:r>
        <w:t>Угловая</w:t>
      </w:r>
      <w:r>
        <w:rPr>
          <w:spacing w:val="67"/>
        </w:rPr>
        <w:t xml:space="preserve">  </w:t>
      </w:r>
      <w:r>
        <w:t>скорость,</w:t>
      </w:r>
      <w:r>
        <w:rPr>
          <w:spacing w:val="66"/>
        </w:rPr>
        <w:t xml:space="preserve">  </w:t>
      </w:r>
      <w:r>
        <w:t>линейная</w:t>
      </w:r>
      <w:r>
        <w:rPr>
          <w:spacing w:val="65"/>
        </w:rPr>
        <w:t xml:space="preserve">  </w:t>
      </w:r>
      <w:r>
        <w:t>скорость.</w:t>
      </w:r>
      <w:r>
        <w:rPr>
          <w:spacing w:val="66"/>
        </w:rPr>
        <w:t xml:space="preserve">  </w:t>
      </w:r>
      <w:r>
        <w:t>Период и частота обращения. Центростремительное ускорение.</w:t>
      </w:r>
    </w:p>
    <w:p w:rsidR="008075EE" w:rsidRDefault="000F3E53">
      <w:pPr>
        <w:pStyle w:val="a3"/>
        <w:spacing w:before="4" w:line="276" w:lineRule="auto"/>
        <w:ind w:right="92"/>
      </w:pPr>
      <w:r>
        <w:t>Технические</w:t>
      </w:r>
      <w:r>
        <w:rPr>
          <w:spacing w:val="-5"/>
        </w:rPr>
        <w:t xml:space="preserve"> </w:t>
      </w:r>
      <w:r>
        <w:t>устройства</w:t>
      </w:r>
      <w:r>
        <w:rPr>
          <w:spacing w:val="-14"/>
        </w:rPr>
        <w:t xml:space="preserve"> </w:t>
      </w:r>
      <w:r>
        <w:t>и</w:t>
      </w:r>
      <w:r>
        <w:rPr>
          <w:spacing w:val="-13"/>
        </w:rPr>
        <w:t xml:space="preserve"> </w:t>
      </w:r>
      <w:r>
        <w:t>практическое</w:t>
      </w:r>
      <w:r>
        <w:rPr>
          <w:spacing w:val="-10"/>
        </w:rPr>
        <w:t xml:space="preserve"> </w:t>
      </w:r>
      <w:r>
        <w:t>применение:</w:t>
      </w:r>
      <w:r>
        <w:rPr>
          <w:spacing w:val="-8"/>
        </w:rPr>
        <w:t xml:space="preserve"> </w:t>
      </w:r>
      <w:r>
        <w:t>спидометр,</w:t>
      </w:r>
      <w:r>
        <w:rPr>
          <w:spacing w:val="-7"/>
        </w:rPr>
        <w:t xml:space="preserve"> </w:t>
      </w:r>
      <w:r>
        <w:t>движение</w:t>
      </w:r>
      <w:r>
        <w:rPr>
          <w:spacing w:val="-14"/>
        </w:rPr>
        <w:t xml:space="preserve"> </w:t>
      </w:r>
      <w:r>
        <w:t>снарядов,</w:t>
      </w:r>
      <w:r>
        <w:rPr>
          <w:spacing w:val="-12"/>
        </w:rPr>
        <w:t xml:space="preserve"> </w:t>
      </w:r>
      <w:r>
        <w:t>цепные и ремённые передачи.</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0" w:line="276" w:lineRule="auto"/>
        <w:ind w:left="1366" w:firstLine="0"/>
        <w:jc w:val="left"/>
      </w:pPr>
      <w:r>
        <w:t>Модель</w:t>
      </w:r>
      <w:r>
        <w:rPr>
          <w:spacing w:val="-4"/>
        </w:rPr>
        <w:t xml:space="preserve"> </w:t>
      </w:r>
      <w:r>
        <w:t>системы</w:t>
      </w:r>
      <w:r>
        <w:rPr>
          <w:spacing w:val="-12"/>
        </w:rPr>
        <w:t xml:space="preserve"> </w:t>
      </w:r>
      <w:r>
        <w:t>отсчёта,</w:t>
      </w:r>
      <w:r>
        <w:rPr>
          <w:spacing w:val="-8"/>
        </w:rPr>
        <w:t xml:space="preserve"> </w:t>
      </w:r>
      <w:r>
        <w:t>иллюстрация</w:t>
      </w:r>
      <w:r>
        <w:rPr>
          <w:spacing w:val="-5"/>
        </w:rPr>
        <w:t xml:space="preserve"> </w:t>
      </w:r>
      <w:r>
        <w:t>кинематических</w:t>
      </w:r>
      <w:r>
        <w:rPr>
          <w:spacing w:val="-5"/>
        </w:rPr>
        <w:t xml:space="preserve"> </w:t>
      </w:r>
      <w:r>
        <w:t>характеристик движения. Преобразование движений с использованием простых механизмов.</w:t>
      </w:r>
    </w:p>
    <w:p w:rsidR="008075EE" w:rsidRDefault="000F3E53">
      <w:pPr>
        <w:pStyle w:val="a3"/>
        <w:spacing w:line="275" w:lineRule="exact"/>
        <w:ind w:left="1366" w:firstLine="0"/>
        <w:jc w:val="left"/>
      </w:pPr>
      <w:r>
        <w:t>Падение</w:t>
      </w:r>
      <w:r>
        <w:rPr>
          <w:spacing w:val="-3"/>
        </w:rPr>
        <w:t xml:space="preserve"> </w:t>
      </w:r>
      <w:r>
        <w:t>тел</w:t>
      </w:r>
      <w:r>
        <w:rPr>
          <w:spacing w:val="-1"/>
        </w:rPr>
        <w:t xml:space="preserve"> </w:t>
      </w:r>
      <w:r>
        <w:t>в</w:t>
      </w:r>
      <w:r>
        <w:rPr>
          <w:spacing w:val="-5"/>
        </w:rPr>
        <w:t xml:space="preserve"> </w:t>
      </w:r>
      <w:r>
        <w:t>воздухе</w:t>
      </w:r>
      <w:r>
        <w:rPr>
          <w:spacing w:val="-2"/>
        </w:rPr>
        <w:t xml:space="preserve"> </w:t>
      </w:r>
      <w:r>
        <w:t>и в</w:t>
      </w:r>
      <w:r>
        <w:rPr>
          <w:spacing w:val="-1"/>
        </w:rPr>
        <w:t xml:space="preserve"> </w:t>
      </w:r>
      <w:r>
        <w:t xml:space="preserve">разреженном </w:t>
      </w:r>
      <w:r>
        <w:rPr>
          <w:spacing w:val="-2"/>
        </w:rPr>
        <w:t>пространстве.</w:t>
      </w:r>
    </w:p>
    <w:p w:rsidR="008075EE" w:rsidRDefault="000F3E53">
      <w:pPr>
        <w:pStyle w:val="a3"/>
        <w:tabs>
          <w:tab w:val="left" w:pos="3146"/>
          <w:tab w:val="left" w:pos="4642"/>
          <w:tab w:val="left" w:pos="5625"/>
          <w:tab w:val="left" w:pos="7357"/>
          <w:tab w:val="left" w:pos="8220"/>
          <w:tab w:val="left" w:pos="9314"/>
          <w:tab w:val="left" w:pos="9919"/>
        </w:tabs>
        <w:spacing w:before="41" w:line="276" w:lineRule="auto"/>
        <w:ind w:right="92"/>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8075EE" w:rsidRDefault="000F3E53">
      <w:pPr>
        <w:spacing w:before="4" w:line="276" w:lineRule="auto"/>
        <w:ind w:left="1366" w:right="3951"/>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6"/>
          <w:sz w:val="24"/>
        </w:rPr>
        <w:t xml:space="preserve"> </w:t>
      </w:r>
      <w:r>
        <w:rPr>
          <w:sz w:val="24"/>
        </w:rPr>
        <w:t>при</w:t>
      </w:r>
      <w:r>
        <w:rPr>
          <w:spacing w:val="-6"/>
          <w:sz w:val="24"/>
        </w:rPr>
        <w:t xml:space="preserve"> </w:t>
      </w:r>
      <w:r>
        <w:rPr>
          <w:sz w:val="24"/>
        </w:rPr>
        <w:t>движении</w:t>
      </w:r>
      <w:r>
        <w:rPr>
          <w:spacing w:val="-11"/>
          <w:sz w:val="24"/>
        </w:rPr>
        <w:t xml:space="preserve"> </w:t>
      </w:r>
      <w:r>
        <w:rPr>
          <w:sz w:val="24"/>
        </w:rPr>
        <w:t>по</w:t>
      </w:r>
      <w:r>
        <w:rPr>
          <w:spacing w:val="-12"/>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8075EE" w:rsidRDefault="000F3E53">
      <w:pPr>
        <w:pStyle w:val="a3"/>
        <w:spacing w:line="275" w:lineRule="exact"/>
        <w:ind w:left="1366" w:firstLine="0"/>
        <w:jc w:val="left"/>
      </w:pPr>
      <w:r>
        <w:t>Изучение</w:t>
      </w:r>
      <w:r>
        <w:rPr>
          <w:spacing w:val="-4"/>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6"/>
        </w:rPr>
        <w:t xml:space="preserve"> </w:t>
      </w:r>
      <w:r>
        <w:rPr>
          <w:spacing w:val="-2"/>
        </w:rPr>
        <w:t>скорости.</w:t>
      </w:r>
    </w:p>
    <w:p w:rsidR="008075EE" w:rsidRDefault="000F3E53">
      <w:pPr>
        <w:pStyle w:val="a3"/>
        <w:tabs>
          <w:tab w:val="left" w:pos="3468"/>
          <w:tab w:val="left" w:pos="5483"/>
          <w:tab w:val="left" w:pos="6807"/>
          <w:tab w:val="left" w:pos="8271"/>
          <w:tab w:val="left" w:pos="10353"/>
        </w:tabs>
        <w:spacing w:before="41" w:line="276" w:lineRule="auto"/>
        <w:ind w:right="88"/>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w:t>
      </w:r>
      <w:r>
        <w:rPr>
          <w:spacing w:val="80"/>
        </w:rPr>
        <w:t xml:space="preserve">  </w:t>
      </w:r>
      <w:r>
        <w:t>последовательные</w:t>
      </w:r>
      <w:r>
        <w:rPr>
          <w:spacing w:val="80"/>
        </w:rPr>
        <w:t xml:space="preserve">  </w:t>
      </w:r>
      <w:r>
        <w:t>равные</w:t>
      </w:r>
      <w:r>
        <w:rPr>
          <w:spacing w:val="80"/>
        </w:rPr>
        <w:t xml:space="preserve">  </w:t>
      </w:r>
      <w:r>
        <w:t>промежутки</w:t>
      </w:r>
      <w:r>
        <w:rPr>
          <w:spacing w:val="63"/>
          <w:w w:val="15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с начальной скоростью, равной нулю.</w:t>
      </w:r>
    </w:p>
    <w:p w:rsidR="008075EE" w:rsidRDefault="000F3E53">
      <w:pPr>
        <w:pStyle w:val="a3"/>
        <w:spacing w:line="278" w:lineRule="auto"/>
        <w:ind w:left="1366" w:right="3951" w:firstLine="0"/>
        <w:jc w:val="left"/>
      </w:pPr>
      <w:r>
        <w:t>Изучение движения шарика в вязкой жидкости. Изучение</w:t>
      </w:r>
      <w:r>
        <w:rPr>
          <w:spacing w:val="-11"/>
        </w:rPr>
        <w:t xml:space="preserve"> </w:t>
      </w:r>
      <w:r>
        <w:t>движения</w:t>
      </w:r>
      <w:r>
        <w:rPr>
          <w:spacing w:val="-10"/>
        </w:rPr>
        <w:t xml:space="preserve"> </w:t>
      </w:r>
      <w:r>
        <w:t>тела,</w:t>
      </w:r>
      <w:r>
        <w:rPr>
          <w:spacing w:val="-13"/>
        </w:rPr>
        <w:t xml:space="preserve"> </w:t>
      </w:r>
      <w:r>
        <w:t>брошенного</w:t>
      </w:r>
      <w:r>
        <w:rPr>
          <w:spacing w:val="-10"/>
        </w:rPr>
        <w:t xml:space="preserve"> </w:t>
      </w:r>
      <w:r>
        <w:t>горизонтально. Тема 2. Динамика.</w:t>
      </w:r>
    </w:p>
    <w:p w:rsidR="008075EE" w:rsidRDefault="000F3E53">
      <w:pPr>
        <w:pStyle w:val="a3"/>
        <w:spacing w:line="271" w:lineRule="exact"/>
        <w:ind w:left="1366" w:firstLine="0"/>
        <w:jc w:val="left"/>
      </w:pPr>
      <w:r>
        <w:t>Принцип</w:t>
      </w:r>
      <w:r>
        <w:rPr>
          <w:spacing w:val="-13"/>
        </w:rPr>
        <w:t xml:space="preserve"> </w:t>
      </w:r>
      <w:r>
        <w:t>относительности</w:t>
      </w:r>
      <w:r>
        <w:rPr>
          <w:spacing w:val="-5"/>
        </w:rPr>
        <w:t xml:space="preserve"> </w:t>
      </w:r>
      <w:r>
        <w:t>Галилея.</w:t>
      </w:r>
      <w:r>
        <w:rPr>
          <w:spacing w:val="-5"/>
        </w:rPr>
        <w:t xml:space="preserve"> </w:t>
      </w:r>
      <w:r>
        <w:t>Первый</w:t>
      </w:r>
      <w:r>
        <w:rPr>
          <w:spacing w:val="-7"/>
        </w:rPr>
        <w:t xml:space="preserve"> </w:t>
      </w:r>
      <w:r>
        <w:t>закон</w:t>
      </w:r>
      <w:r>
        <w:rPr>
          <w:spacing w:val="-6"/>
        </w:rPr>
        <w:t xml:space="preserve"> </w:t>
      </w:r>
      <w:r>
        <w:t>Ньютона.</w:t>
      </w:r>
      <w:r>
        <w:rPr>
          <w:spacing w:val="-5"/>
        </w:rPr>
        <w:t xml:space="preserve"> </w:t>
      </w:r>
      <w:r>
        <w:t>Инерциальные</w:t>
      </w:r>
      <w:r>
        <w:rPr>
          <w:spacing w:val="-8"/>
        </w:rPr>
        <w:t xml:space="preserve"> </w:t>
      </w:r>
      <w:r>
        <w:t>системы</w:t>
      </w:r>
      <w:r>
        <w:rPr>
          <w:spacing w:val="-9"/>
        </w:rPr>
        <w:t xml:space="preserve"> </w:t>
      </w:r>
      <w:r>
        <w:rPr>
          <w:spacing w:val="-2"/>
        </w:rPr>
        <w:t>отсчёта.</w:t>
      </w:r>
    </w:p>
    <w:p w:rsidR="008075EE" w:rsidRDefault="000F3E53">
      <w:pPr>
        <w:pStyle w:val="a3"/>
        <w:tabs>
          <w:tab w:val="left" w:pos="2359"/>
          <w:tab w:val="left" w:pos="3218"/>
          <w:tab w:val="left" w:pos="4149"/>
          <w:tab w:val="left" w:pos="5439"/>
          <w:tab w:val="left" w:pos="7232"/>
          <w:tab w:val="left" w:pos="8004"/>
          <w:tab w:val="left" w:pos="9107"/>
          <w:tab w:val="left" w:pos="10033"/>
        </w:tabs>
        <w:spacing w:before="39" w:line="276" w:lineRule="auto"/>
        <w:ind w:right="91"/>
        <w:jc w:val="left"/>
      </w:pPr>
      <w:r>
        <w:rPr>
          <w:spacing w:val="-2"/>
        </w:rPr>
        <w:t>Масса</w:t>
      </w:r>
      <w:r>
        <w:tab/>
      </w:r>
      <w:r>
        <w:rPr>
          <w:spacing w:val="-4"/>
        </w:rPr>
        <w:t>тела.</w:t>
      </w:r>
      <w:r>
        <w:tab/>
      </w:r>
      <w:r>
        <w:rPr>
          <w:spacing w:val="-4"/>
        </w:rPr>
        <w:t>Сила.</w:t>
      </w:r>
      <w:r>
        <w:tab/>
      </w:r>
      <w:r>
        <w:rPr>
          <w:spacing w:val="-2"/>
        </w:rPr>
        <w:t>Принцип</w:t>
      </w:r>
      <w:r>
        <w:tab/>
      </w:r>
      <w:r>
        <w:rPr>
          <w:spacing w:val="-2"/>
        </w:rPr>
        <w:t>суперпозиции</w:t>
      </w:r>
      <w:r>
        <w:tab/>
      </w:r>
      <w:r>
        <w:rPr>
          <w:spacing w:val="-4"/>
        </w:rPr>
        <w:t>сил.</w:t>
      </w:r>
      <w:r>
        <w:tab/>
      </w:r>
      <w:r>
        <w:rPr>
          <w:spacing w:val="-2"/>
        </w:rPr>
        <w:t>Второй</w:t>
      </w:r>
      <w:r>
        <w:tab/>
      </w:r>
      <w:r>
        <w:rPr>
          <w:spacing w:val="-2"/>
        </w:rPr>
        <w:t>закон</w:t>
      </w:r>
      <w:r>
        <w:tab/>
      </w:r>
      <w:r>
        <w:rPr>
          <w:spacing w:val="-2"/>
        </w:rPr>
        <w:t xml:space="preserve">Ньютона </w:t>
      </w:r>
      <w:r>
        <w:t>для материальной точки. Третий закон Ньютона для материальных точек.</w:t>
      </w:r>
    </w:p>
    <w:p w:rsidR="008075EE" w:rsidRDefault="000F3E53">
      <w:pPr>
        <w:pStyle w:val="a3"/>
        <w:spacing w:line="276" w:lineRule="auto"/>
        <w:ind w:left="1366" w:right="1637" w:firstLine="0"/>
        <w:jc w:val="left"/>
      </w:pPr>
      <w:r>
        <w:t>Закон</w:t>
      </w:r>
      <w:r>
        <w:rPr>
          <w:spacing w:val="-10"/>
        </w:rPr>
        <w:t xml:space="preserve"> </w:t>
      </w:r>
      <w:r>
        <w:t>всемирного</w:t>
      </w:r>
      <w:r>
        <w:rPr>
          <w:spacing w:val="-3"/>
        </w:rPr>
        <w:t xml:space="preserve"> </w:t>
      </w:r>
      <w:r>
        <w:t>тяготения.</w:t>
      </w:r>
      <w:r>
        <w:rPr>
          <w:spacing w:val="-5"/>
        </w:rPr>
        <w:t xml:space="preserve"> </w:t>
      </w:r>
      <w:r>
        <w:t>Сила</w:t>
      </w:r>
      <w:r>
        <w:rPr>
          <w:spacing w:val="-12"/>
        </w:rPr>
        <w:t xml:space="preserve"> </w:t>
      </w:r>
      <w:r>
        <w:t>тяжести.</w:t>
      </w:r>
      <w:r>
        <w:rPr>
          <w:spacing w:val="-5"/>
        </w:rPr>
        <w:t xml:space="preserve"> </w:t>
      </w:r>
      <w:r>
        <w:t>Первая</w:t>
      </w:r>
      <w:r>
        <w:rPr>
          <w:spacing w:val="-7"/>
        </w:rPr>
        <w:t xml:space="preserve"> </w:t>
      </w:r>
      <w:r>
        <w:t>космическая</w:t>
      </w:r>
      <w:r>
        <w:rPr>
          <w:spacing w:val="-7"/>
        </w:rPr>
        <w:t xml:space="preserve"> </w:t>
      </w:r>
      <w:r>
        <w:t>скорость. Сила упругости. Закон Гука. Вес тела.</w:t>
      </w:r>
    </w:p>
    <w:p w:rsidR="008075EE" w:rsidRDefault="000F3E53">
      <w:pPr>
        <w:pStyle w:val="a3"/>
        <w:spacing w:line="276" w:lineRule="auto"/>
        <w:jc w:val="left"/>
      </w:pPr>
      <w:r>
        <w:t>Трение.</w:t>
      </w:r>
      <w:r>
        <w:rPr>
          <w:spacing w:val="-1"/>
        </w:rPr>
        <w:t xml:space="preserve"> </w:t>
      </w:r>
      <w:r>
        <w:t>Виды</w:t>
      </w:r>
      <w:r>
        <w:rPr>
          <w:spacing w:val="-1"/>
        </w:rPr>
        <w:t xml:space="preserve"> </w:t>
      </w:r>
      <w:r>
        <w:t>трения</w:t>
      </w:r>
      <w:r>
        <w:rPr>
          <w:spacing w:val="-3"/>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4"/>
        </w:rPr>
        <w:t xml:space="preserve"> </w:t>
      </w:r>
      <w:r>
        <w:t>трения.</w:t>
      </w:r>
      <w:r>
        <w:rPr>
          <w:spacing w:val="-1"/>
        </w:rPr>
        <w:t xml:space="preserve"> </w:t>
      </w:r>
      <w:r>
        <w:t>Сухое трение.</w:t>
      </w:r>
      <w:r>
        <w:rPr>
          <w:spacing w:val="-1"/>
        </w:rPr>
        <w:t xml:space="preserve"> </w:t>
      </w:r>
      <w:r>
        <w:t>Сила</w:t>
      </w:r>
      <w:r>
        <w:rPr>
          <w:spacing w:val="-4"/>
        </w:rPr>
        <w:t xml:space="preserve"> </w:t>
      </w:r>
      <w:r>
        <w:t>трения скольжения</w:t>
      </w:r>
      <w:r>
        <w:rPr>
          <w:spacing w:val="16"/>
        </w:rPr>
        <w:t xml:space="preserve"> </w:t>
      </w:r>
      <w:r>
        <w:t>и</w:t>
      </w:r>
      <w:r>
        <w:rPr>
          <w:spacing w:val="18"/>
        </w:rPr>
        <w:t xml:space="preserve"> </w:t>
      </w:r>
      <w:r>
        <w:t>сила</w:t>
      </w:r>
      <w:r>
        <w:rPr>
          <w:spacing w:val="16"/>
        </w:rPr>
        <w:t xml:space="preserve"> </w:t>
      </w:r>
      <w:r>
        <w:t>трения</w:t>
      </w:r>
      <w:r>
        <w:rPr>
          <w:spacing w:val="17"/>
        </w:rPr>
        <w:t xml:space="preserve"> </w:t>
      </w:r>
      <w:r>
        <w:t>покоя.</w:t>
      </w:r>
      <w:r>
        <w:rPr>
          <w:spacing w:val="14"/>
        </w:rPr>
        <w:t xml:space="preserve"> </w:t>
      </w:r>
      <w:r>
        <w:t>Коэффициент</w:t>
      </w:r>
      <w:r>
        <w:rPr>
          <w:spacing w:val="18"/>
        </w:rPr>
        <w:t xml:space="preserve"> </w:t>
      </w:r>
      <w:r>
        <w:t>трения.</w:t>
      </w:r>
      <w:r>
        <w:rPr>
          <w:spacing w:val="14"/>
        </w:rPr>
        <w:t xml:space="preserve"> </w:t>
      </w:r>
      <w:r>
        <w:t>Сила</w:t>
      </w:r>
      <w:r>
        <w:rPr>
          <w:spacing w:val="16"/>
        </w:rPr>
        <w:t xml:space="preserve"> </w:t>
      </w:r>
      <w:r>
        <w:t>сопротивления</w:t>
      </w:r>
      <w:r>
        <w:rPr>
          <w:spacing w:val="17"/>
        </w:rPr>
        <w:t xml:space="preserve"> </w:t>
      </w:r>
      <w:r>
        <w:t>при</w:t>
      </w:r>
      <w:r>
        <w:rPr>
          <w:spacing w:val="14"/>
        </w:rPr>
        <w:t xml:space="preserve"> </w:t>
      </w:r>
      <w:r>
        <w:t>движении</w:t>
      </w:r>
      <w:r>
        <w:rPr>
          <w:spacing w:val="18"/>
        </w:rPr>
        <w:t xml:space="preserve"> </w:t>
      </w:r>
      <w:r>
        <w:t>тела</w:t>
      </w:r>
      <w:r>
        <w:rPr>
          <w:spacing w:val="16"/>
        </w:rPr>
        <w:t xml:space="preserve"> </w:t>
      </w:r>
      <w:r>
        <w:rPr>
          <w:spacing w:val="-10"/>
        </w:rPr>
        <w:t>в</w:t>
      </w:r>
    </w:p>
    <w:p w:rsidR="008075EE" w:rsidRDefault="000F3E53">
      <w:pPr>
        <w:pStyle w:val="a3"/>
        <w:spacing w:before="101"/>
        <w:ind w:left="0" w:firstLine="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686104</wp:posOffset>
                </wp:positionH>
                <wp:positionV relativeFrom="paragraph">
                  <wp:posOffset>225816</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3E5DB" id="Graphic 13" o:spid="_x0000_s1026" style="position:absolute;margin-left:54pt;margin-top:17.8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" path="m1829435,l,,,9143r1829435,l1829435,xe" fillcolor="black" stroked="f">
                <v:path arrowok="t"/>
                <w10:wrap type="topAndBottom" anchorx="page"/>
              </v:shape>
            </w:pict>
          </mc:Fallback>
        </mc:AlternateContent>
      </w:r>
    </w:p>
    <w:p w:rsidR="008075EE" w:rsidRDefault="000F3E53">
      <w:pPr>
        <w:pStyle w:val="a3"/>
        <w:spacing w:before="97"/>
        <w:ind w:left="881" w:right="93" w:hanging="226"/>
      </w:pPr>
      <w:r>
        <w:rPr>
          <w:position w:val="9"/>
          <w:sz w:val="10"/>
        </w:rPr>
        <w:t>18</w:t>
      </w:r>
      <w:r>
        <w:rPr>
          <w:spacing w:val="40"/>
          <w:position w:val="9"/>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жидкости</w:t>
      </w:r>
      <w:r>
        <w:rPr>
          <w:spacing w:val="-3"/>
        </w:rPr>
        <w:t xml:space="preserve"> </w:t>
      </w:r>
      <w:r>
        <w:t>или</w:t>
      </w:r>
      <w:r>
        <w:rPr>
          <w:spacing w:val="-3"/>
        </w:rPr>
        <w:t xml:space="preserve"> </w:t>
      </w:r>
      <w:r>
        <w:rPr>
          <w:spacing w:val="-4"/>
        </w:rPr>
        <w:t>газе.</w:t>
      </w:r>
    </w:p>
    <w:p w:rsidR="008075EE" w:rsidRDefault="000F3E53">
      <w:pPr>
        <w:pStyle w:val="a3"/>
        <w:spacing w:before="41"/>
        <w:ind w:left="1366" w:firstLine="0"/>
        <w:jc w:val="left"/>
      </w:pPr>
      <w:r>
        <w:t>Поступательное</w:t>
      </w:r>
      <w:r>
        <w:rPr>
          <w:spacing w:val="-3"/>
        </w:rPr>
        <w:t xml:space="preserve"> </w:t>
      </w:r>
      <w:r>
        <w:t>и</w:t>
      </w:r>
      <w:r>
        <w:rPr>
          <w:spacing w:val="-5"/>
        </w:rPr>
        <w:t xml:space="preserve"> </w:t>
      </w:r>
      <w:r>
        <w:t>вращательное</w:t>
      </w:r>
      <w:r>
        <w:rPr>
          <w:spacing w:val="-8"/>
        </w:rPr>
        <w:t xml:space="preserve"> </w:t>
      </w:r>
      <w:r>
        <w:t>движение</w:t>
      </w:r>
      <w:r>
        <w:rPr>
          <w:spacing w:val="-2"/>
        </w:rPr>
        <w:t xml:space="preserve"> </w:t>
      </w:r>
      <w:r>
        <w:t>абсолютно</w:t>
      </w:r>
      <w:r>
        <w:rPr>
          <w:spacing w:val="-2"/>
        </w:rPr>
        <w:t xml:space="preserve"> </w:t>
      </w:r>
      <w:r>
        <w:t>твёрдого</w:t>
      </w:r>
      <w:r>
        <w:rPr>
          <w:spacing w:val="-1"/>
        </w:rPr>
        <w:t xml:space="preserve"> </w:t>
      </w:r>
      <w:r>
        <w:rPr>
          <w:spacing w:val="-2"/>
        </w:rPr>
        <w:t>тела.</w:t>
      </w:r>
    </w:p>
    <w:p w:rsidR="008075EE" w:rsidRDefault="000F3E53">
      <w:pPr>
        <w:pStyle w:val="a3"/>
        <w:spacing w:before="41"/>
        <w:ind w:left="1366" w:firstLine="0"/>
        <w:jc w:val="left"/>
      </w:pPr>
      <w:r>
        <w:t>Момент</w:t>
      </w:r>
      <w:r>
        <w:rPr>
          <w:spacing w:val="-7"/>
        </w:rPr>
        <w:t xml:space="preserve"> </w:t>
      </w:r>
      <w:r>
        <w:t>силы</w:t>
      </w:r>
      <w:r>
        <w:rPr>
          <w:spacing w:val="-8"/>
        </w:rPr>
        <w:t xml:space="preserve"> </w:t>
      </w:r>
      <w:r>
        <w:t>относительно оси</w:t>
      </w:r>
      <w:r>
        <w:rPr>
          <w:spacing w:val="-5"/>
        </w:rPr>
        <w:t xml:space="preserve"> </w:t>
      </w:r>
      <w:r>
        <w:t>вращения.</w:t>
      </w:r>
      <w:r>
        <w:rPr>
          <w:spacing w:val="-4"/>
        </w:rPr>
        <w:t xml:space="preserve"> </w:t>
      </w:r>
      <w:r>
        <w:t>Плечо</w:t>
      </w:r>
      <w:r>
        <w:rPr>
          <w:spacing w:val="3"/>
        </w:rPr>
        <w:t xml:space="preserve"> </w:t>
      </w:r>
      <w:r>
        <w:t>силы.</w:t>
      </w:r>
      <w:r>
        <w:rPr>
          <w:spacing w:val="-3"/>
        </w:rPr>
        <w:t xml:space="preserve"> </w:t>
      </w:r>
      <w:r>
        <w:t>Условия</w:t>
      </w:r>
      <w:r>
        <w:rPr>
          <w:spacing w:val="-6"/>
        </w:rPr>
        <w:t xml:space="preserve"> </w:t>
      </w:r>
      <w:r>
        <w:t>равновесия</w:t>
      </w:r>
      <w:r>
        <w:rPr>
          <w:spacing w:val="-6"/>
        </w:rPr>
        <w:t xml:space="preserve"> </w:t>
      </w:r>
      <w:r>
        <w:t xml:space="preserve">твёрдого </w:t>
      </w:r>
      <w:r>
        <w:rPr>
          <w:spacing w:val="-2"/>
        </w:rPr>
        <w:t>тела.</w:t>
      </w:r>
    </w:p>
    <w:p w:rsidR="008075EE" w:rsidRDefault="000F3E53">
      <w:pPr>
        <w:pStyle w:val="a3"/>
        <w:spacing w:before="40" w:line="276" w:lineRule="auto"/>
        <w:jc w:val="left"/>
      </w:pPr>
      <w:r>
        <w:t>Технические</w:t>
      </w:r>
      <w:r>
        <w:rPr>
          <w:spacing w:val="-2"/>
        </w:rPr>
        <w:t xml:space="preserve"> </w:t>
      </w:r>
      <w:r>
        <w:t>устройства</w:t>
      </w:r>
      <w:r>
        <w:rPr>
          <w:spacing w:val="-7"/>
        </w:rPr>
        <w:t xml:space="preserve"> </w:t>
      </w:r>
      <w:r>
        <w:t>и</w:t>
      </w:r>
      <w:r>
        <w:rPr>
          <w:spacing w:val="-9"/>
        </w:rPr>
        <w:t xml:space="preserve"> </w:t>
      </w:r>
      <w:r>
        <w:t>практическое</w:t>
      </w:r>
      <w:r>
        <w:rPr>
          <w:spacing w:val="-11"/>
        </w:rPr>
        <w:t xml:space="preserve"> </w:t>
      </w:r>
      <w:r>
        <w:t>применение:</w:t>
      </w:r>
      <w:r>
        <w:rPr>
          <w:spacing w:val="-6"/>
        </w:rPr>
        <w:t xml:space="preserve"> </w:t>
      </w:r>
      <w:r>
        <w:t>подшипники,</w:t>
      </w:r>
      <w:r>
        <w:rPr>
          <w:spacing w:val="-9"/>
        </w:rPr>
        <w:t xml:space="preserve"> </w:t>
      </w:r>
      <w:r>
        <w:t>движение</w:t>
      </w:r>
      <w:r>
        <w:rPr>
          <w:spacing w:val="-7"/>
        </w:rPr>
        <w:t xml:space="preserve"> </w:t>
      </w:r>
      <w:r>
        <w:t xml:space="preserve">искусственных </w:t>
      </w:r>
      <w:r>
        <w:rPr>
          <w:spacing w:val="-2"/>
        </w:rPr>
        <w:t>спутников.</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ind w:left="1366" w:firstLine="0"/>
        <w:jc w:val="left"/>
      </w:pPr>
      <w:r>
        <w:t>Явление</w:t>
      </w:r>
      <w:r>
        <w:rPr>
          <w:spacing w:val="-1"/>
        </w:rPr>
        <w:t xml:space="preserve"> </w:t>
      </w:r>
      <w:r>
        <w:rPr>
          <w:spacing w:val="-2"/>
        </w:rPr>
        <w:t>инерции.</w:t>
      </w:r>
    </w:p>
    <w:p w:rsidR="008075EE" w:rsidRDefault="000F3E53">
      <w:pPr>
        <w:pStyle w:val="a3"/>
        <w:spacing w:before="46" w:line="276" w:lineRule="auto"/>
        <w:ind w:left="1366" w:right="5215" w:firstLine="0"/>
        <w:jc w:val="left"/>
      </w:pPr>
      <w:r>
        <w:t>Сравнение</w:t>
      </w:r>
      <w:r>
        <w:rPr>
          <w:spacing w:val="-13"/>
        </w:rPr>
        <w:t xml:space="preserve"> </w:t>
      </w:r>
      <w:r>
        <w:t>масс</w:t>
      </w:r>
      <w:r>
        <w:rPr>
          <w:spacing w:val="-13"/>
        </w:rPr>
        <w:t xml:space="preserve"> </w:t>
      </w:r>
      <w:r>
        <w:t>взаимодействующих</w:t>
      </w:r>
      <w:r>
        <w:rPr>
          <w:spacing w:val="-12"/>
        </w:rPr>
        <w:t xml:space="preserve"> </w:t>
      </w:r>
      <w:r>
        <w:t>тел. Второй закон Ньютона.</w:t>
      </w:r>
    </w:p>
    <w:p w:rsidR="008075EE" w:rsidRDefault="000F3E53">
      <w:pPr>
        <w:pStyle w:val="a3"/>
        <w:spacing w:line="276" w:lineRule="auto"/>
        <w:ind w:left="1366" w:right="8087" w:firstLine="0"/>
        <w:jc w:val="left"/>
      </w:pPr>
      <w:r>
        <w:t>Измерение</w:t>
      </w:r>
      <w:r>
        <w:rPr>
          <w:spacing w:val="-15"/>
        </w:rPr>
        <w:t xml:space="preserve"> </w:t>
      </w:r>
      <w:r>
        <w:t>сил. Сложение сил.</w:t>
      </w:r>
    </w:p>
    <w:p w:rsidR="008075EE" w:rsidRDefault="000F3E53">
      <w:pPr>
        <w:pStyle w:val="a3"/>
        <w:spacing w:line="275" w:lineRule="exact"/>
        <w:ind w:left="1366" w:firstLine="0"/>
        <w:jc w:val="left"/>
      </w:pPr>
      <w:r>
        <w:t>Зависимость</w:t>
      </w:r>
      <w:r>
        <w:rPr>
          <w:spacing w:val="-3"/>
        </w:rPr>
        <w:t xml:space="preserve"> </w:t>
      </w:r>
      <w:r>
        <w:t>силы</w:t>
      </w:r>
      <w:r>
        <w:rPr>
          <w:spacing w:val="-4"/>
        </w:rPr>
        <w:t xml:space="preserve"> </w:t>
      </w:r>
      <w:r>
        <w:t>упругости</w:t>
      </w:r>
      <w:r>
        <w:rPr>
          <w:spacing w:val="-3"/>
        </w:rPr>
        <w:t xml:space="preserve"> </w:t>
      </w:r>
      <w:r>
        <w:t>от</w:t>
      </w:r>
      <w:r>
        <w:rPr>
          <w:spacing w:val="-3"/>
        </w:rPr>
        <w:t xml:space="preserve"> </w:t>
      </w:r>
      <w:r>
        <w:rPr>
          <w:spacing w:val="-2"/>
        </w:rPr>
        <w:t>деформации.</w:t>
      </w:r>
    </w:p>
    <w:p w:rsidR="008075EE" w:rsidRDefault="000F3E53">
      <w:pPr>
        <w:pStyle w:val="a3"/>
        <w:spacing w:before="40" w:line="276" w:lineRule="auto"/>
        <w:ind w:left="1366" w:right="3397" w:firstLine="0"/>
        <w:jc w:val="left"/>
      </w:pPr>
      <w:r>
        <w:t>Невесомость.</w:t>
      </w:r>
      <w:r>
        <w:rPr>
          <w:spacing w:val="-4"/>
        </w:rPr>
        <w:t xml:space="preserve"> </w:t>
      </w:r>
      <w:r>
        <w:t>Вес</w:t>
      </w:r>
      <w:r>
        <w:rPr>
          <w:spacing w:val="-7"/>
        </w:rPr>
        <w:t xml:space="preserve"> </w:t>
      </w:r>
      <w:r>
        <w:t>тела</w:t>
      </w:r>
      <w:r>
        <w:rPr>
          <w:spacing w:val="-11"/>
        </w:rPr>
        <w:t xml:space="preserve"> </w:t>
      </w:r>
      <w:r>
        <w:t>при</w:t>
      </w:r>
      <w:r>
        <w:rPr>
          <w:spacing w:val="-5"/>
        </w:rPr>
        <w:t xml:space="preserve"> </w:t>
      </w:r>
      <w:r>
        <w:t>ускоренном</w:t>
      </w:r>
      <w:r>
        <w:rPr>
          <w:spacing w:val="-5"/>
        </w:rPr>
        <w:t xml:space="preserve"> </w:t>
      </w:r>
      <w:r>
        <w:t>подъёме</w:t>
      </w:r>
      <w:r>
        <w:rPr>
          <w:spacing w:val="-7"/>
        </w:rPr>
        <w:t xml:space="preserve"> </w:t>
      </w:r>
      <w:r>
        <w:t>и</w:t>
      </w:r>
      <w:r>
        <w:rPr>
          <w:spacing w:val="-5"/>
        </w:rPr>
        <w:t xml:space="preserve"> </w:t>
      </w:r>
      <w:r>
        <w:t>падении. Сравнение сил трения покоя, качения и скольжения.</w:t>
      </w:r>
    </w:p>
    <w:p w:rsidR="008075EE" w:rsidRDefault="000F3E53">
      <w:pPr>
        <w:spacing w:line="278" w:lineRule="auto"/>
        <w:ind w:left="1366" w:right="3951"/>
        <w:rPr>
          <w:sz w:val="24"/>
        </w:rPr>
      </w:pPr>
      <w:r>
        <w:rPr>
          <w:sz w:val="24"/>
        </w:rPr>
        <w:t>Условия</w:t>
      </w:r>
      <w:r>
        <w:rPr>
          <w:spacing w:val="-10"/>
          <w:sz w:val="24"/>
        </w:rPr>
        <w:t xml:space="preserve"> </w:t>
      </w:r>
      <w:r>
        <w:rPr>
          <w:sz w:val="24"/>
        </w:rPr>
        <w:t>равновесия</w:t>
      </w:r>
      <w:r>
        <w:rPr>
          <w:spacing w:val="-10"/>
          <w:sz w:val="24"/>
        </w:rPr>
        <w:t xml:space="preserve"> </w:t>
      </w:r>
      <w:r>
        <w:rPr>
          <w:sz w:val="24"/>
        </w:rPr>
        <w:t>твёрдого</w:t>
      </w:r>
      <w:r>
        <w:rPr>
          <w:spacing w:val="-6"/>
          <w:sz w:val="24"/>
        </w:rPr>
        <w:t xml:space="preserve"> </w:t>
      </w:r>
      <w:r>
        <w:rPr>
          <w:sz w:val="24"/>
        </w:rPr>
        <w:t>тела.</w:t>
      </w:r>
      <w:r>
        <w:rPr>
          <w:spacing w:val="-9"/>
          <w:sz w:val="24"/>
        </w:rPr>
        <w:t xml:space="preserve"> </w:t>
      </w:r>
      <w:r>
        <w:rPr>
          <w:sz w:val="24"/>
        </w:rPr>
        <w:t>Виды</w:t>
      </w:r>
      <w:r>
        <w:rPr>
          <w:spacing w:val="-5"/>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8075EE" w:rsidRDefault="000F3E53">
      <w:pPr>
        <w:pStyle w:val="a3"/>
        <w:tabs>
          <w:tab w:val="left" w:pos="3299"/>
          <w:tab w:val="left" w:pos="5083"/>
          <w:tab w:val="left" w:pos="5937"/>
          <w:tab w:val="left" w:pos="7534"/>
          <w:tab w:val="left" w:pos="9448"/>
          <w:tab w:val="left" w:pos="10057"/>
        </w:tabs>
        <w:spacing w:line="276" w:lineRule="auto"/>
        <w:ind w:right="96"/>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8075EE" w:rsidRDefault="000F3E53">
      <w:pPr>
        <w:pStyle w:val="a3"/>
        <w:spacing w:line="276" w:lineRule="auto"/>
        <w:ind w:left="1366" w:right="1504" w:firstLine="0"/>
        <w:jc w:val="left"/>
      </w:pPr>
      <w:r>
        <w:t>Исследование</w:t>
      </w:r>
      <w:r>
        <w:rPr>
          <w:spacing w:val="-6"/>
        </w:rPr>
        <w:t xml:space="preserve"> </w:t>
      </w:r>
      <w:r>
        <w:t>условий</w:t>
      </w:r>
      <w:r>
        <w:rPr>
          <w:spacing w:val="-4"/>
        </w:rPr>
        <w:t xml:space="preserve"> </w:t>
      </w:r>
      <w:r>
        <w:t>равновесия</w:t>
      </w:r>
      <w:r>
        <w:rPr>
          <w:spacing w:val="-9"/>
        </w:rPr>
        <w:t xml:space="preserve"> </w:t>
      </w:r>
      <w:r>
        <w:t>твёрдого</w:t>
      </w:r>
      <w:r>
        <w:rPr>
          <w:spacing w:val="-5"/>
        </w:rPr>
        <w:t xml:space="preserve"> </w:t>
      </w:r>
      <w:r>
        <w:t>тела,</w:t>
      </w:r>
      <w:r>
        <w:rPr>
          <w:spacing w:val="-3"/>
        </w:rPr>
        <w:t xml:space="preserve"> </w:t>
      </w:r>
      <w:r>
        <w:t>имеющего</w:t>
      </w:r>
      <w:r>
        <w:rPr>
          <w:spacing w:val="-5"/>
        </w:rPr>
        <w:t xml:space="preserve"> </w:t>
      </w:r>
      <w:r>
        <w:t>ось</w:t>
      </w:r>
      <w:r>
        <w:rPr>
          <w:spacing w:val="-1"/>
        </w:rPr>
        <w:t xml:space="preserve"> </w:t>
      </w:r>
      <w:r>
        <w:t>вращения. Тема 3. Законы сохранения в механике.</w:t>
      </w:r>
    </w:p>
    <w:p w:rsidR="008075EE" w:rsidRDefault="000F3E53">
      <w:pPr>
        <w:pStyle w:val="a3"/>
        <w:spacing w:line="276"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rsidR="008075EE" w:rsidRDefault="000F3E53">
      <w:pPr>
        <w:pStyle w:val="a3"/>
        <w:ind w:left="1366" w:firstLine="0"/>
        <w:jc w:val="left"/>
      </w:pPr>
      <w:r>
        <w:t>Работа</w:t>
      </w:r>
      <w:r>
        <w:rPr>
          <w:spacing w:val="-2"/>
        </w:rPr>
        <w:t xml:space="preserve"> </w:t>
      </w:r>
      <w:r>
        <w:t>силы.</w:t>
      </w:r>
      <w:r>
        <w:rPr>
          <w:spacing w:val="-4"/>
        </w:rPr>
        <w:t xml:space="preserve"> </w:t>
      </w:r>
      <w:r>
        <w:t>Мощность</w:t>
      </w:r>
      <w:r>
        <w:rPr>
          <w:spacing w:val="-3"/>
        </w:rPr>
        <w:t xml:space="preserve"> </w:t>
      </w:r>
      <w:r>
        <w:rPr>
          <w:spacing w:val="-2"/>
        </w:rPr>
        <w:t>силы.</w:t>
      </w:r>
    </w:p>
    <w:p w:rsidR="008075EE" w:rsidRDefault="000F3E53">
      <w:pPr>
        <w:pStyle w:val="a3"/>
        <w:tabs>
          <w:tab w:val="left" w:pos="3140"/>
          <w:tab w:val="left" w:pos="4195"/>
          <w:tab w:val="left" w:pos="5970"/>
          <w:tab w:val="left" w:pos="6963"/>
          <w:tab w:val="left" w:pos="7874"/>
          <w:tab w:val="left" w:pos="9941"/>
        </w:tabs>
        <w:spacing w:before="37" w:line="276" w:lineRule="auto"/>
        <w:ind w:left="1366" w:right="96" w:firstLine="0"/>
        <w:jc w:val="left"/>
      </w:pPr>
      <w:r>
        <w:t xml:space="preserve">Кинетическая энергия материальной точки. Теорема об изменении кинетической энергии. </w:t>
      </w:r>
      <w:r>
        <w:rPr>
          <w:spacing w:val="-2"/>
        </w:rPr>
        <w:t>Потенциальная</w:t>
      </w:r>
      <w:r>
        <w:tab/>
      </w:r>
      <w:r>
        <w:rPr>
          <w:spacing w:val="-2"/>
        </w:rPr>
        <w:t>энергия.</w:t>
      </w:r>
      <w:r>
        <w:tab/>
      </w:r>
      <w:r>
        <w:rPr>
          <w:spacing w:val="-2"/>
        </w:rPr>
        <w:t>Потенциальная</w:t>
      </w:r>
      <w:r>
        <w:tab/>
      </w:r>
      <w:r>
        <w:rPr>
          <w:spacing w:val="-2"/>
        </w:rPr>
        <w:t>энергия</w:t>
      </w:r>
      <w:r>
        <w:tab/>
      </w:r>
      <w:r>
        <w:rPr>
          <w:spacing w:val="-2"/>
        </w:rPr>
        <w:t>упруго</w:t>
      </w:r>
      <w:r>
        <w:tab/>
      </w:r>
      <w:r>
        <w:rPr>
          <w:spacing w:val="-2"/>
        </w:rPr>
        <w:t>деформированной</w:t>
      </w:r>
      <w:r>
        <w:tab/>
      </w:r>
      <w:r>
        <w:rPr>
          <w:spacing w:val="-2"/>
        </w:rPr>
        <w:t>пружины.</w:t>
      </w:r>
    </w:p>
    <w:p w:rsidR="008075EE" w:rsidRDefault="000F3E53">
      <w:pPr>
        <w:pStyle w:val="a3"/>
        <w:spacing w:line="275" w:lineRule="exact"/>
        <w:ind w:firstLine="0"/>
        <w:jc w:val="left"/>
      </w:pPr>
      <w:r>
        <w:t>Потенциальная</w:t>
      </w:r>
      <w:r>
        <w:rPr>
          <w:spacing w:val="-5"/>
        </w:rPr>
        <w:t xml:space="preserve"> </w:t>
      </w:r>
      <w:r>
        <w:t>энергия</w:t>
      </w:r>
      <w:r>
        <w:rPr>
          <w:spacing w:val="-3"/>
        </w:rPr>
        <w:t xml:space="preserve"> </w:t>
      </w:r>
      <w:r>
        <w:t>тела</w:t>
      </w:r>
      <w:r>
        <w:rPr>
          <w:spacing w:val="-8"/>
        </w:rPr>
        <w:t xml:space="preserve"> </w:t>
      </w:r>
      <w:r>
        <w:t>вблизи</w:t>
      </w:r>
      <w:r>
        <w:rPr>
          <w:spacing w:val="-7"/>
        </w:rPr>
        <w:t xml:space="preserve"> </w:t>
      </w:r>
      <w:r>
        <w:t>поверхности</w:t>
      </w:r>
      <w:r>
        <w:rPr>
          <w:spacing w:val="-1"/>
        </w:rPr>
        <w:t xml:space="preserve"> </w:t>
      </w:r>
      <w:r>
        <w:rPr>
          <w:spacing w:val="-2"/>
        </w:rPr>
        <w:t>Земли.</w:t>
      </w:r>
    </w:p>
    <w:p w:rsidR="008075EE" w:rsidRDefault="000F3E53">
      <w:pPr>
        <w:pStyle w:val="a3"/>
        <w:spacing w:before="41" w:line="276" w:lineRule="auto"/>
        <w:jc w:val="left"/>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8075EE" w:rsidRDefault="000F3E53">
      <w:pPr>
        <w:pStyle w:val="a3"/>
        <w:spacing w:line="275" w:lineRule="exact"/>
        <w:ind w:left="1366"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8075EE" w:rsidRDefault="000F3E53">
      <w:pPr>
        <w:pStyle w:val="a3"/>
        <w:spacing w:before="40" w:line="276" w:lineRule="auto"/>
        <w:jc w:val="left"/>
      </w:pPr>
      <w:r>
        <w:t>Технические устройства и практическое применение: водомёт, копёр, пружинный пистолет, движение ракет.</w:t>
      </w:r>
    </w:p>
    <w:p w:rsidR="008075EE" w:rsidRDefault="000F3E53">
      <w:pPr>
        <w:spacing w:before="5"/>
        <w:ind w:left="1366"/>
        <w:rPr>
          <w:i/>
          <w:sz w:val="24"/>
        </w:rPr>
      </w:pPr>
      <w:r>
        <w:rPr>
          <w:i/>
          <w:spacing w:val="-2"/>
          <w:sz w:val="24"/>
        </w:rPr>
        <w:t>Демонстрации</w:t>
      </w:r>
    </w:p>
    <w:p w:rsidR="008075EE" w:rsidRDefault="000F3E53">
      <w:pPr>
        <w:pStyle w:val="a3"/>
        <w:spacing w:before="41" w:line="276" w:lineRule="auto"/>
        <w:ind w:left="1366" w:right="6060" w:firstLine="0"/>
        <w:jc w:val="left"/>
      </w:pPr>
      <w:r>
        <w:t>Закон</w:t>
      </w:r>
      <w:r>
        <w:rPr>
          <w:spacing w:val="-15"/>
        </w:rPr>
        <w:t xml:space="preserve"> </w:t>
      </w:r>
      <w:r>
        <w:t>сохранения</w:t>
      </w:r>
      <w:r>
        <w:rPr>
          <w:spacing w:val="-15"/>
        </w:rPr>
        <w:t xml:space="preserve"> </w:t>
      </w:r>
      <w:r>
        <w:t>импульса. Реактивное движение.</w:t>
      </w:r>
    </w:p>
    <w:p w:rsidR="008075EE" w:rsidRDefault="000F3E53">
      <w:pPr>
        <w:pStyle w:val="a3"/>
        <w:spacing w:line="275" w:lineRule="exact"/>
        <w:ind w:left="1366" w:firstLine="0"/>
        <w:jc w:val="left"/>
      </w:pPr>
      <w:r>
        <w:t>Переход</w:t>
      </w:r>
      <w:r>
        <w:rPr>
          <w:spacing w:val="-6"/>
        </w:rPr>
        <w:t xml:space="preserve"> </w:t>
      </w:r>
      <w:r>
        <w:t>потенциальной</w:t>
      </w:r>
      <w:r>
        <w:rPr>
          <w:spacing w:val="-5"/>
        </w:rPr>
        <w:t xml:space="preserve"> </w:t>
      </w:r>
      <w:r>
        <w:t>энергии</w:t>
      </w:r>
      <w:r>
        <w:rPr>
          <w:spacing w:val="-5"/>
        </w:rPr>
        <w:t xml:space="preserve"> </w:t>
      </w:r>
      <w:r>
        <w:t>в</w:t>
      </w:r>
      <w:r>
        <w:rPr>
          <w:spacing w:val="-4"/>
        </w:rPr>
        <w:t xml:space="preserve"> </w:t>
      </w:r>
      <w:r>
        <w:t>кинетическую</w:t>
      </w:r>
      <w:r>
        <w:rPr>
          <w:spacing w:val="-3"/>
        </w:rPr>
        <w:t xml:space="preserve"> </w:t>
      </w:r>
      <w:r>
        <w:t>и</w:t>
      </w:r>
      <w:r>
        <w:rPr>
          <w:spacing w:val="-5"/>
        </w:rPr>
        <w:t xml:space="preserve"> </w:t>
      </w:r>
      <w:r>
        <w:rPr>
          <w:spacing w:val="-2"/>
        </w:rPr>
        <w:t>обратно.</w:t>
      </w:r>
    </w:p>
    <w:p w:rsidR="008075EE" w:rsidRDefault="000F3E53">
      <w:pPr>
        <w:spacing w:before="40"/>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2"/>
        <w:ind w:left="1366" w:firstLine="0"/>
        <w:jc w:val="left"/>
      </w:pPr>
      <w:r>
        <w:t>Изучение</w:t>
      </w:r>
      <w:r>
        <w:rPr>
          <w:spacing w:val="-6"/>
        </w:rPr>
        <w:t xml:space="preserve"> </w:t>
      </w:r>
      <w:r>
        <w:t>абсолютно</w:t>
      </w:r>
      <w:r>
        <w:rPr>
          <w:spacing w:val="-3"/>
        </w:rPr>
        <w:t xml:space="preserve"> </w:t>
      </w:r>
      <w:r>
        <w:t>неупругого удара</w:t>
      </w:r>
      <w:r>
        <w:rPr>
          <w:spacing w:val="-4"/>
        </w:rPr>
        <w:t xml:space="preserve"> </w:t>
      </w:r>
      <w:r>
        <w:t>с</w:t>
      </w:r>
      <w:r>
        <w:rPr>
          <w:spacing w:val="-4"/>
        </w:rPr>
        <w:t xml:space="preserve"> </w:t>
      </w:r>
      <w:r>
        <w:t>помощью</w:t>
      </w:r>
      <w:r>
        <w:rPr>
          <w:spacing w:val="-5"/>
        </w:rPr>
        <w:t xml:space="preserve"> </w:t>
      </w:r>
      <w:r>
        <w:t>двух</w:t>
      </w:r>
      <w:r>
        <w:rPr>
          <w:spacing w:val="-7"/>
        </w:rPr>
        <w:t xml:space="preserve"> </w:t>
      </w:r>
      <w:r>
        <w:t>одинаковых</w:t>
      </w:r>
      <w:r>
        <w:rPr>
          <w:spacing w:val="-8"/>
        </w:rPr>
        <w:t xml:space="preserve"> </w:t>
      </w:r>
      <w:r>
        <w:t>нитяных</w:t>
      </w:r>
      <w:r>
        <w:rPr>
          <w:spacing w:val="-7"/>
        </w:rPr>
        <w:t xml:space="preserve"> </w:t>
      </w:r>
      <w:r>
        <w:rPr>
          <w:spacing w:val="-2"/>
        </w:rPr>
        <w:t>маятников.</w:t>
      </w:r>
    </w:p>
    <w:p w:rsidR="008075EE" w:rsidRDefault="000F3E53">
      <w:pPr>
        <w:pStyle w:val="a3"/>
        <w:tabs>
          <w:tab w:val="left" w:pos="3097"/>
          <w:tab w:val="left" w:pos="3941"/>
          <w:tab w:val="left" w:pos="4963"/>
          <w:tab w:val="left" w:pos="5769"/>
          <w:tab w:val="left" w:pos="6163"/>
          <w:tab w:val="left" w:pos="7694"/>
          <w:tab w:val="left" w:pos="9421"/>
          <w:tab w:val="left" w:pos="10524"/>
        </w:tabs>
        <w:spacing w:before="40" w:line="276" w:lineRule="auto"/>
        <w:ind w:right="84"/>
        <w:jc w:val="left"/>
      </w:pPr>
      <w:r>
        <w:rPr>
          <w:spacing w:val="-2"/>
        </w:rPr>
        <w:t>Исследование</w:t>
      </w:r>
      <w:r>
        <w:tab/>
      </w:r>
      <w:r>
        <w:rPr>
          <w:spacing w:val="-4"/>
        </w:rPr>
        <w:t>связи</w:t>
      </w:r>
      <w:r>
        <w:tab/>
      </w:r>
      <w:r>
        <w:rPr>
          <w:spacing w:val="-2"/>
        </w:rPr>
        <w:t>работы</w:t>
      </w:r>
      <w:r>
        <w:tab/>
      </w:r>
      <w:r>
        <w:rPr>
          <w:spacing w:val="-4"/>
        </w:rPr>
        <w:t>силы</w:t>
      </w:r>
      <w:r>
        <w:tab/>
      </w:r>
      <w:r>
        <w:rPr>
          <w:spacing w:val="-10"/>
        </w:rPr>
        <w:t>с</w:t>
      </w:r>
      <w:r>
        <w:tab/>
      </w:r>
      <w:r>
        <w:rPr>
          <w:spacing w:val="-2"/>
        </w:rPr>
        <w:t>изменением</w:t>
      </w:r>
      <w:r>
        <w:tab/>
      </w:r>
      <w:r>
        <w:rPr>
          <w:spacing w:val="-2"/>
        </w:rPr>
        <w:t>механической</w:t>
      </w:r>
      <w:r>
        <w:tab/>
      </w:r>
      <w:r>
        <w:rPr>
          <w:spacing w:val="-2"/>
        </w:rPr>
        <w:t>энергии</w:t>
      </w:r>
      <w:r>
        <w:tab/>
      </w:r>
      <w:r>
        <w:rPr>
          <w:spacing w:val="-4"/>
        </w:rPr>
        <w:t xml:space="preserve">тела </w:t>
      </w:r>
      <w:r>
        <w:t>на примере растяжения резинового жгута.</w:t>
      </w:r>
    </w:p>
    <w:p w:rsidR="008075EE" w:rsidRDefault="000F3E53">
      <w:pPr>
        <w:pStyle w:val="a3"/>
        <w:spacing w:before="4" w:line="276" w:lineRule="auto"/>
        <w:ind w:left="1366" w:right="4322" w:firstLine="0"/>
        <w:jc w:val="left"/>
      </w:pPr>
      <w:r>
        <w:t>Раздел 3. Молекулярная физика и термодинамика. Тема</w:t>
      </w:r>
      <w:r>
        <w:rPr>
          <w:spacing w:val="-9"/>
        </w:rPr>
        <w:t xml:space="preserve"> </w:t>
      </w:r>
      <w:r>
        <w:t>1.</w:t>
      </w:r>
      <w:r>
        <w:rPr>
          <w:spacing w:val="-11"/>
        </w:rPr>
        <w:t xml:space="preserve"> </w:t>
      </w:r>
      <w:r>
        <w:t>Основы</w:t>
      </w:r>
      <w:r>
        <w:rPr>
          <w:spacing w:val="-11"/>
        </w:rPr>
        <w:t xml:space="preserve"> </w:t>
      </w:r>
      <w:r>
        <w:t>молекулярно-кинетической</w:t>
      </w:r>
      <w:r>
        <w:rPr>
          <w:spacing w:val="-7"/>
        </w:rPr>
        <w:t xml:space="preserve"> </w:t>
      </w:r>
      <w:r>
        <w:t>теории.</w:t>
      </w:r>
    </w:p>
    <w:p w:rsidR="008075EE" w:rsidRDefault="000F3E53">
      <w:pPr>
        <w:pStyle w:val="a3"/>
        <w:spacing w:line="276" w:lineRule="auto"/>
        <w:jc w:val="left"/>
      </w:pPr>
      <w:r>
        <w:t>Основные</w:t>
      </w:r>
      <w:r>
        <w:rPr>
          <w:spacing w:val="80"/>
        </w:rPr>
        <w:t xml:space="preserve"> </w:t>
      </w:r>
      <w:r>
        <w:t>положения</w:t>
      </w:r>
      <w:r>
        <w:rPr>
          <w:spacing w:val="80"/>
        </w:rPr>
        <w:t xml:space="preserve"> </w:t>
      </w:r>
      <w:r>
        <w:t>молекулярно-кинетической</w:t>
      </w:r>
      <w:r>
        <w:rPr>
          <w:spacing w:val="80"/>
        </w:rPr>
        <w:t xml:space="preserve"> </w:t>
      </w:r>
      <w:r>
        <w:t>теории</w:t>
      </w:r>
      <w:r>
        <w:rPr>
          <w:spacing w:val="80"/>
        </w:rPr>
        <w:t xml:space="preserve"> </w:t>
      </w:r>
      <w:r>
        <w:t>и</w:t>
      </w:r>
      <w:r>
        <w:rPr>
          <w:spacing w:val="80"/>
        </w:rPr>
        <w:t xml:space="preserve"> </w:t>
      </w:r>
      <w:r>
        <w:t>их</w:t>
      </w:r>
      <w:r>
        <w:rPr>
          <w:spacing w:val="80"/>
        </w:rPr>
        <w:t xml:space="preserve"> </w:t>
      </w:r>
      <w:r>
        <w:t>опытное</w:t>
      </w:r>
      <w:r>
        <w:rPr>
          <w:spacing w:val="80"/>
        </w:rPr>
        <w:t xml:space="preserve"> </w:t>
      </w:r>
      <w:r>
        <w:t>обоснование.</w:t>
      </w:r>
      <w:r>
        <w:rPr>
          <w:spacing w:val="80"/>
        </w:rPr>
        <w:t xml:space="preserve"> </w:t>
      </w:r>
      <w:r>
        <w:t>Броуновское</w:t>
      </w:r>
      <w:r>
        <w:rPr>
          <w:spacing w:val="-4"/>
        </w:rPr>
        <w:t xml:space="preserve"> </w:t>
      </w:r>
      <w:r>
        <w:t>движение.</w:t>
      </w:r>
      <w:r>
        <w:rPr>
          <w:spacing w:val="4"/>
        </w:rPr>
        <w:t xml:space="preserve"> </w:t>
      </w:r>
      <w:r>
        <w:t>Диффузия.</w:t>
      </w:r>
      <w:r>
        <w:rPr>
          <w:spacing w:val="5"/>
        </w:rPr>
        <w:t xml:space="preserve"> </w:t>
      </w:r>
      <w:r>
        <w:t>Характер</w:t>
      </w:r>
      <w:r>
        <w:rPr>
          <w:spacing w:val="1"/>
        </w:rPr>
        <w:t xml:space="preserve"> </w:t>
      </w:r>
      <w:r>
        <w:t>движения</w:t>
      </w:r>
      <w:r>
        <w:rPr>
          <w:spacing w:val="2"/>
        </w:rPr>
        <w:t xml:space="preserve"> </w:t>
      </w:r>
      <w:r>
        <w:t>и</w:t>
      </w:r>
      <w:r>
        <w:rPr>
          <w:spacing w:val="-1"/>
        </w:rPr>
        <w:t xml:space="preserve"> </w:t>
      </w:r>
      <w:r>
        <w:t>взаимодействия</w:t>
      </w:r>
      <w:r>
        <w:rPr>
          <w:spacing w:val="1"/>
        </w:rPr>
        <w:t xml:space="preserve"> </w:t>
      </w:r>
      <w:r>
        <w:t>частиц</w:t>
      </w:r>
      <w:r>
        <w:rPr>
          <w:spacing w:val="-1"/>
        </w:rPr>
        <w:t xml:space="preserve"> </w:t>
      </w:r>
      <w:r>
        <w:t xml:space="preserve">вещества. </w:t>
      </w:r>
      <w:r>
        <w:rPr>
          <w:spacing w:val="-2"/>
        </w:rPr>
        <w:t>Модели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8" w:firstLine="0"/>
      </w:pPr>
      <w:r>
        <w:lastRenderedPageBreak/>
        <w:t>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075EE" w:rsidRDefault="000F3E53">
      <w:pPr>
        <w:pStyle w:val="a3"/>
        <w:spacing w:line="275" w:lineRule="exact"/>
        <w:ind w:left="1366" w:firstLine="0"/>
      </w:pPr>
      <w:r>
        <w:t>Тепловое</w:t>
      </w:r>
      <w:r>
        <w:rPr>
          <w:spacing w:val="-6"/>
        </w:rPr>
        <w:t xml:space="preserve"> </w:t>
      </w:r>
      <w:r>
        <w:t>равновесие.</w:t>
      </w:r>
      <w:r>
        <w:rPr>
          <w:spacing w:val="-6"/>
        </w:rPr>
        <w:t xml:space="preserve"> </w:t>
      </w:r>
      <w:r>
        <w:t>Температура</w:t>
      </w:r>
      <w:r>
        <w:rPr>
          <w:spacing w:val="-4"/>
        </w:rPr>
        <w:t xml:space="preserve"> </w:t>
      </w:r>
      <w:r>
        <w:t>и</w:t>
      </w:r>
      <w:r>
        <w:rPr>
          <w:spacing w:val="-2"/>
        </w:rPr>
        <w:t xml:space="preserve"> </w:t>
      </w:r>
      <w:r>
        <w:t>её</w:t>
      </w:r>
      <w:r>
        <w:rPr>
          <w:spacing w:val="-4"/>
        </w:rPr>
        <w:t xml:space="preserve"> </w:t>
      </w:r>
      <w:r>
        <w:t>измерение.</w:t>
      </w:r>
      <w:r>
        <w:rPr>
          <w:spacing w:val="-1"/>
        </w:rPr>
        <w:t xml:space="preserve"> </w:t>
      </w:r>
      <w:r>
        <w:t>Шкала</w:t>
      </w:r>
      <w:r>
        <w:rPr>
          <w:spacing w:val="-4"/>
        </w:rPr>
        <w:t xml:space="preserve"> </w:t>
      </w:r>
      <w:r>
        <w:t>температур</w:t>
      </w:r>
      <w:r>
        <w:rPr>
          <w:spacing w:val="-3"/>
        </w:rPr>
        <w:t xml:space="preserve"> </w:t>
      </w:r>
      <w:r>
        <w:rPr>
          <w:spacing w:val="-2"/>
        </w:rPr>
        <w:t>Цельсия.</w:t>
      </w:r>
    </w:p>
    <w:p w:rsidR="008075EE" w:rsidRDefault="000F3E53">
      <w:pPr>
        <w:pStyle w:val="a3"/>
        <w:spacing w:before="41" w:line="276" w:lineRule="auto"/>
        <w:ind w:right="88"/>
      </w:pPr>
      <w:r>
        <w:t>Модель</w:t>
      </w:r>
      <w:r>
        <w:rPr>
          <w:spacing w:val="-3"/>
        </w:rPr>
        <w:t xml:space="preserve"> </w:t>
      </w:r>
      <w:r>
        <w:t>идеального</w:t>
      </w:r>
      <w:r>
        <w:rPr>
          <w:spacing w:val="-4"/>
        </w:rPr>
        <w:t xml:space="preserve"> </w:t>
      </w:r>
      <w:r>
        <w:t>газа.</w:t>
      </w:r>
      <w:r>
        <w:rPr>
          <w:spacing w:val="-2"/>
        </w:rPr>
        <w:t xml:space="preserve"> </w:t>
      </w:r>
      <w:r>
        <w:t>Основное</w:t>
      </w:r>
      <w:r>
        <w:rPr>
          <w:spacing w:val="-5"/>
        </w:rPr>
        <w:t xml:space="preserve"> </w:t>
      </w:r>
      <w:r>
        <w:t>уравнение</w:t>
      </w:r>
      <w:r>
        <w:rPr>
          <w:spacing w:val="-5"/>
        </w:rPr>
        <w:t xml:space="preserve"> </w:t>
      </w:r>
      <w:r>
        <w:t>молекулярно-кинетической</w:t>
      </w:r>
      <w:r>
        <w:rPr>
          <w:spacing w:val="-7"/>
        </w:rPr>
        <w:t xml:space="preserve"> </w:t>
      </w:r>
      <w:r>
        <w:t>теории</w:t>
      </w:r>
      <w:r>
        <w:rPr>
          <w:spacing w:val="-7"/>
        </w:rPr>
        <w:t xml:space="preserve"> </w:t>
      </w:r>
      <w:r>
        <w:t>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075EE" w:rsidRDefault="000F3E53">
      <w:pPr>
        <w:pStyle w:val="a3"/>
        <w:spacing w:before="2"/>
        <w:ind w:left="1366" w:firstLine="0"/>
        <w:jc w:val="left"/>
      </w:pPr>
      <w:r>
        <w:t>Технические</w:t>
      </w:r>
      <w:r>
        <w:rPr>
          <w:spacing w:val="-2"/>
        </w:rPr>
        <w:t xml:space="preserve"> </w:t>
      </w:r>
      <w:r>
        <w:t>устройства</w:t>
      </w:r>
      <w:r>
        <w:rPr>
          <w:spacing w:val="-9"/>
        </w:rPr>
        <w:t xml:space="preserve"> </w:t>
      </w:r>
      <w:r>
        <w:t>и</w:t>
      </w:r>
      <w:r>
        <w:rPr>
          <w:spacing w:val="-3"/>
        </w:rPr>
        <w:t xml:space="preserve"> </w:t>
      </w:r>
      <w:r>
        <w:t>практическое</w:t>
      </w:r>
      <w:r>
        <w:rPr>
          <w:spacing w:val="-4"/>
        </w:rPr>
        <w:t xml:space="preserve"> </w:t>
      </w:r>
      <w:r>
        <w:t>применение:</w:t>
      </w:r>
      <w:r>
        <w:rPr>
          <w:spacing w:val="-3"/>
        </w:rPr>
        <w:t xml:space="preserve"> </w:t>
      </w:r>
      <w:r>
        <w:t>термометр,</w:t>
      </w:r>
      <w:r>
        <w:rPr>
          <w:spacing w:val="-5"/>
        </w:rPr>
        <w:t xml:space="preserve"> </w:t>
      </w:r>
      <w:r>
        <w:rPr>
          <w:spacing w:val="-2"/>
        </w:rPr>
        <w:t>барометр.</w:t>
      </w:r>
    </w:p>
    <w:p w:rsidR="008075EE" w:rsidRDefault="000F3E53">
      <w:pPr>
        <w:spacing w:before="42"/>
        <w:ind w:left="1366"/>
        <w:rPr>
          <w:i/>
          <w:sz w:val="24"/>
        </w:rPr>
      </w:pPr>
      <w:r>
        <w:rPr>
          <w:i/>
          <w:spacing w:val="-2"/>
          <w:sz w:val="24"/>
        </w:rPr>
        <w:t>Демонстрации</w:t>
      </w:r>
    </w:p>
    <w:p w:rsidR="008075EE" w:rsidRDefault="000F3E53">
      <w:pPr>
        <w:pStyle w:val="a3"/>
        <w:spacing w:before="40" w:line="276" w:lineRule="auto"/>
        <w:jc w:val="left"/>
      </w:pPr>
      <w:r>
        <w:t>Опыты,</w:t>
      </w:r>
      <w:r>
        <w:rPr>
          <w:spacing w:val="35"/>
        </w:rPr>
        <w:t xml:space="preserve"> </w:t>
      </w:r>
      <w:r>
        <w:t>доказывающие</w:t>
      </w:r>
      <w:r>
        <w:rPr>
          <w:spacing w:val="32"/>
        </w:rPr>
        <w:t xml:space="preserve"> </w:t>
      </w:r>
      <w:r>
        <w:t>дискретное</w:t>
      </w:r>
      <w:r>
        <w:rPr>
          <w:spacing w:val="32"/>
        </w:rPr>
        <w:t xml:space="preserve"> </w:t>
      </w:r>
      <w:r>
        <w:t>строение вещества,</w:t>
      </w:r>
      <w:r>
        <w:rPr>
          <w:spacing w:val="31"/>
        </w:rPr>
        <w:t xml:space="preserve"> </w:t>
      </w:r>
      <w:r>
        <w:t>фотографии</w:t>
      </w:r>
      <w:r>
        <w:rPr>
          <w:spacing w:val="29"/>
        </w:rPr>
        <w:t xml:space="preserve"> </w:t>
      </w:r>
      <w:r>
        <w:t>молекул</w:t>
      </w:r>
      <w:r>
        <w:rPr>
          <w:spacing w:val="33"/>
        </w:rPr>
        <w:t xml:space="preserve"> </w:t>
      </w:r>
      <w:r>
        <w:t xml:space="preserve">органических </w:t>
      </w:r>
      <w:r>
        <w:rPr>
          <w:spacing w:val="-2"/>
        </w:rPr>
        <w:t>соединений.</w:t>
      </w:r>
    </w:p>
    <w:p w:rsidR="008075EE" w:rsidRDefault="000F3E53">
      <w:pPr>
        <w:pStyle w:val="a3"/>
        <w:spacing w:line="276" w:lineRule="auto"/>
        <w:ind w:left="1366" w:right="5215" w:firstLine="0"/>
        <w:jc w:val="left"/>
      </w:pPr>
      <w:r>
        <w:t>Опыты</w:t>
      </w:r>
      <w:r>
        <w:rPr>
          <w:spacing w:val="-10"/>
        </w:rPr>
        <w:t xml:space="preserve"> </w:t>
      </w:r>
      <w:r>
        <w:t>по</w:t>
      </w:r>
      <w:r>
        <w:rPr>
          <w:spacing w:val="-5"/>
        </w:rPr>
        <w:t xml:space="preserve"> </w:t>
      </w:r>
      <w:r>
        <w:t>диффузии</w:t>
      </w:r>
      <w:r>
        <w:rPr>
          <w:spacing w:val="-7"/>
        </w:rPr>
        <w:t xml:space="preserve"> </w:t>
      </w:r>
      <w:r>
        <w:t>жидкостей</w:t>
      </w:r>
      <w:r>
        <w:rPr>
          <w:spacing w:val="-8"/>
        </w:rPr>
        <w:t xml:space="preserve"> </w:t>
      </w:r>
      <w:r>
        <w:t>и</w:t>
      </w:r>
      <w:r>
        <w:rPr>
          <w:spacing w:val="-11"/>
        </w:rPr>
        <w:t xml:space="preserve"> </w:t>
      </w:r>
      <w:r>
        <w:t>газов. Модель броуновского движения.</w:t>
      </w:r>
    </w:p>
    <w:p w:rsidR="008075EE" w:rsidRDefault="000F3E53">
      <w:pPr>
        <w:pStyle w:val="a3"/>
        <w:spacing w:line="275" w:lineRule="exact"/>
        <w:ind w:left="1366" w:firstLine="0"/>
        <w:jc w:val="left"/>
      </w:pPr>
      <w:r>
        <w:t>Модель</w:t>
      </w:r>
      <w:r>
        <w:rPr>
          <w:spacing w:val="-2"/>
        </w:rPr>
        <w:t xml:space="preserve"> </w:t>
      </w:r>
      <w:r>
        <w:t>опыта</w:t>
      </w:r>
      <w:r>
        <w:rPr>
          <w:spacing w:val="-2"/>
        </w:rPr>
        <w:t xml:space="preserve"> Штерна.</w:t>
      </w:r>
    </w:p>
    <w:p w:rsidR="008075EE" w:rsidRDefault="000F3E53">
      <w:pPr>
        <w:pStyle w:val="a3"/>
        <w:spacing w:before="45" w:line="276" w:lineRule="auto"/>
        <w:ind w:left="1366" w:right="1504" w:firstLine="0"/>
        <w:jc w:val="left"/>
      </w:pPr>
      <w:r>
        <w:t>Опыты,</w:t>
      </w:r>
      <w:r>
        <w:rPr>
          <w:spacing w:val="-7"/>
        </w:rPr>
        <w:t xml:space="preserve"> </w:t>
      </w:r>
      <w:r>
        <w:t>доказывающие</w:t>
      </w:r>
      <w:r>
        <w:rPr>
          <w:spacing w:val="-14"/>
        </w:rPr>
        <w:t xml:space="preserve"> </w:t>
      </w:r>
      <w:r>
        <w:t>существование</w:t>
      </w:r>
      <w:r>
        <w:rPr>
          <w:spacing w:val="-14"/>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8075EE" w:rsidRDefault="000F3E53">
      <w:pPr>
        <w:pStyle w:val="a3"/>
        <w:spacing w:line="275" w:lineRule="exact"/>
        <w:ind w:left="1366" w:firstLine="0"/>
        <w:jc w:val="left"/>
      </w:pPr>
      <w:r>
        <w:t>Опыты,</w:t>
      </w:r>
      <w:r>
        <w:rPr>
          <w:spacing w:val="-5"/>
        </w:rPr>
        <w:t xml:space="preserve"> </w:t>
      </w:r>
      <w:r>
        <w:t>иллюстрирующие</w:t>
      </w:r>
      <w:r>
        <w:rPr>
          <w:spacing w:val="-2"/>
        </w:rPr>
        <w:t xml:space="preserve"> </w:t>
      </w:r>
      <w:r>
        <w:t>уравнение</w:t>
      </w:r>
      <w:r>
        <w:rPr>
          <w:spacing w:val="-5"/>
        </w:rPr>
        <w:t xml:space="preserve"> </w:t>
      </w:r>
      <w:r>
        <w:t>состояния</w:t>
      </w:r>
      <w:r>
        <w:rPr>
          <w:spacing w:val="-9"/>
        </w:rPr>
        <w:t xml:space="preserve"> </w:t>
      </w:r>
      <w:r>
        <w:t>идеального</w:t>
      </w:r>
      <w:r>
        <w:rPr>
          <w:spacing w:val="-5"/>
        </w:rPr>
        <w:t xml:space="preserve"> </w:t>
      </w:r>
      <w:r>
        <w:t>газа,</w:t>
      </w:r>
      <w:r>
        <w:rPr>
          <w:spacing w:val="-7"/>
        </w:rPr>
        <w:t xml:space="preserve"> </w:t>
      </w:r>
      <w:r>
        <w:rPr>
          <w:spacing w:val="-2"/>
        </w:rPr>
        <w:t>изопроцессы.</w:t>
      </w:r>
    </w:p>
    <w:p w:rsidR="008075EE" w:rsidRDefault="000F3E53">
      <w:pPr>
        <w:spacing w:before="41"/>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1" w:line="276" w:lineRule="auto"/>
        <w:jc w:val="left"/>
      </w:pPr>
      <w:r>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объёма</w:t>
      </w:r>
      <w:r>
        <w:rPr>
          <w:spacing w:val="40"/>
        </w:rPr>
        <w:t xml:space="preserve"> </w:t>
      </w:r>
      <w:r>
        <w:t>комнаты, давления и температуры воздуха в ней.</w:t>
      </w:r>
    </w:p>
    <w:p w:rsidR="008075EE" w:rsidRDefault="000F3E53">
      <w:pPr>
        <w:pStyle w:val="a3"/>
        <w:spacing w:line="276" w:lineRule="auto"/>
        <w:ind w:left="1366" w:right="1504" w:firstLine="0"/>
        <w:jc w:val="left"/>
      </w:pPr>
      <w:r>
        <w:t>Исследование</w:t>
      </w:r>
      <w:r>
        <w:rPr>
          <w:spacing w:val="-7"/>
        </w:rPr>
        <w:t xml:space="preserve"> </w:t>
      </w:r>
      <w:r>
        <w:t>зависимости</w:t>
      </w:r>
      <w:r>
        <w:rPr>
          <w:spacing w:val="-8"/>
        </w:rPr>
        <w:t xml:space="preserve"> </w:t>
      </w:r>
      <w:r>
        <w:t>между</w:t>
      </w:r>
      <w:r>
        <w:rPr>
          <w:spacing w:val="-14"/>
        </w:rPr>
        <w:t xml:space="preserve"> </w:t>
      </w:r>
      <w:r>
        <w:t>параметрами</w:t>
      </w:r>
      <w:r>
        <w:rPr>
          <w:spacing w:val="-5"/>
        </w:rPr>
        <w:t xml:space="preserve"> </w:t>
      </w:r>
      <w:r>
        <w:t>состояния</w:t>
      </w:r>
      <w:r>
        <w:rPr>
          <w:spacing w:val="-6"/>
        </w:rPr>
        <w:t xml:space="preserve"> </w:t>
      </w:r>
      <w:r>
        <w:t>разреженного</w:t>
      </w:r>
      <w:r>
        <w:rPr>
          <w:spacing w:val="-6"/>
        </w:rPr>
        <w:t xml:space="preserve"> </w:t>
      </w:r>
      <w:r>
        <w:t>газа. Тема 2. Основы термодинамики.</w:t>
      </w:r>
    </w:p>
    <w:p w:rsidR="008075EE" w:rsidRDefault="000F3E53">
      <w:pPr>
        <w:pStyle w:val="a3"/>
        <w:tabs>
          <w:tab w:val="left" w:pos="3131"/>
          <w:tab w:val="left" w:pos="5957"/>
          <w:tab w:val="left" w:pos="7977"/>
          <w:tab w:val="left" w:pos="9988"/>
        </w:tabs>
        <w:spacing w:before="3" w:line="276" w:lineRule="auto"/>
        <w:ind w:right="85"/>
      </w:pPr>
      <w:r>
        <w:t>Термодинамическая</w:t>
      </w:r>
      <w:r>
        <w:rPr>
          <w:spacing w:val="-4"/>
        </w:rPr>
        <w:t xml:space="preserve"> </w:t>
      </w:r>
      <w:r>
        <w:t>система.</w:t>
      </w:r>
      <w:r>
        <w:rPr>
          <w:spacing w:val="-2"/>
        </w:rPr>
        <w:t xml:space="preserve"> </w:t>
      </w:r>
      <w:r>
        <w:t>Внутренняя</w:t>
      </w:r>
      <w:r>
        <w:rPr>
          <w:spacing w:val="-4"/>
        </w:rPr>
        <w:t xml:space="preserve"> </w:t>
      </w:r>
      <w:r>
        <w:t>энергия</w:t>
      </w:r>
      <w:r>
        <w:rPr>
          <w:spacing w:val="-4"/>
        </w:rPr>
        <w:t xml:space="preserve"> </w:t>
      </w:r>
      <w:r>
        <w:t>термодинамической</w:t>
      </w:r>
      <w:r>
        <w:rPr>
          <w:spacing w:val="-3"/>
        </w:rPr>
        <w:t xml:space="preserve"> </w:t>
      </w:r>
      <w:r>
        <w:t>системы</w:t>
      </w:r>
      <w:r>
        <w:rPr>
          <w:spacing w:val="-3"/>
        </w:rPr>
        <w:t xml:space="preserve"> </w:t>
      </w:r>
      <w:r>
        <w:t>и</w:t>
      </w:r>
      <w:r>
        <w:rPr>
          <w:spacing w:val="-3"/>
        </w:rPr>
        <w:t xml:space="preserve"> </w:t>
      </w:r>
      <w:r>
        <w:t>способы</w:t>
      </w:r>
      <w:r>
        <w:rPr>
          <w:spacing w:val="-3"/>
        </w:rPr>
        <w:t xml:space="preserve"> </w:t>
      </w:r>
      <w:r>
        <w:t>её изменения.</w:t>
      </w:r>
      <w:r>
        <w:rPr>
          <w:spacing w:val="-1"/>
        </w:rPr>
        <w:t xml:space="preserve"> </w:t>
      </w:r>
      <w:r>
        <w:t>Количество</w:t>
      </w:r>
      <w:r>
        <w:rPr>
          <w:spacing w:val="-3"/>
        </w:rPr>
        <w:t xml:space="preserve"> </w:t>
      </w:r>
      <w:r>
        <w:t>теплоты</w:t>
      </w:r>
      <w:r>
        <w:rPr>
          <w:spacing w:val="-4"/>
        </w:rPr>
        <w:t xml:space="preserve"> </w:t>
      </w:r>
      <w:r>
        <w:t>и</w:t>
      </w:r>
      <w:r>
        <w:rPr>
          <w:spacing w:val="-6"/>
        </w:rPr>
        <w:t xml:space="preserve"> </w:t>
      </w:r>
      <w:r>
        <w:t>работа.</w:t>
      </w:r>
      <w:r>
        <w:rPr>
          <w:spacing w:val="-5"/>
        </w:rPr>
        <w:t xml:space="preserve"> </w:t>
      </w:r>
      <w:r>
        <w:t>Внутренняя</w:t>
      </w:r>
      <w:r>
        <w:rPr>
          <w:spacing w:val="-3"/>
        </w:rPr>
        <w:t xml:space="preserve"> </w:t>
      </w:r>
      <w:r>
        <w:t>энергия</w:t>
      </w:r>
      <w:r>
        <w:rPr>
          <w:spacing w:val="-12"/>
        </w:rPr>
        <w:t xml:space="preserve"> </w:t>
      </w:r>
      <w:r>
        <w:t>одноатомного</w:t>
      </w:r>
      <w:r>
        <w:rPr>
          <w:spacing w:val="-3"/>
        </w:rPr>
        <w:t xml:space="preserve"> </w:t>
      </w:r>
      <w:r>
        <w:t>идеального</w:t>
      </w:r>
      <w:r>
        <w:rPr>
          <w:spacing w:val="-3"/>
        </w:rPr>
        <w:t xml:space="preserve"> </w:t>
      </w:r>
      <w:r>
        <w:t>газа.</w:t>
      </w:r>
      <w:r>
        <w:rPr>
          <w:spacing w:val="-5"/>
        </w:rPr>
        <w:t xml:space="preserve"> </w:t>
      </w:r>
      <w:r>
        <w:t xml:space="preserve">Виды </w:t>
      </w:r>
      <w:r>
        <w:rPr>
          <w:spacing w:val="-2"/>
        </w:rPr>
        <w:t>теплопередачи:</w:t>
      </w:r>
      <w:r>
        <w:tab/>
      </w:r>
      <w:r>
        <w:rPr>
          <w:spacing w:val="-2"/>
        </w:rPr>
        <w:t>теплопроводность,</w:t>
      </w:r>
      <w:r>
        <w:tab/>
      </w:r>
      <w:r>
        <w:rPr>
          <w:spacing w:val="-2"/>
        </w:rPr>
        <w:t>конвекция,</w:t>
      </w:r>
      <w:r>
        <w:tab/>
      </w:r>
      <w:r>
        <w:rPr>
          <w:spacing w:val="-2"/>
        </w:rPr>
        <w:t>излучение.</w:t>
      </w:r>
      <w:r>
        <w:tab/>
      </w:r>
      <w:r>
        <w:rPr>
          <w:spacing w:val="-2"/>
        </w:rPr>
        <w:t xml:space="preserve">Удельная </w:t>
      </w:r>
      <w:r>
        <w:t>теплоёмкость вещества. Количество теплоты</w:t>
      </w:r>
      <w:r>
        <w:rPr>
          <w:spacing w:val="40"/>
        </w:rPr>
        <w:t xml:space="preserve"> </w:t>
      </w:r>
      <w:r>
        <w:t>при теплопередаче.</w:t>
      </w:r>
    </w:p>
    <w:p w:rsidR="008075EE" w:rsidRDefault="000F3E53">
      <w:pPr>
        <w:pStyle w:val="a3"/>
        <w:spacing w:line="276" w:lineRule="auto"/>
        <w:ind w:right="90"/>
      </w:pPr>
      <w:r>
        <w:t>Понятие</w:t>
      </w:r>
      <w:r>
        <w:rPr>
          <w:spacing w:val="-14"/>
        </w:rPr>
        <w:t xml:space="preserve"> </w:t>
      </w:r>
      <w:r>
        <w:t>об</w:t>
      </w:r>
      <w:r>
        <w:rPr>
          <w:spacing w:val="-11"/>
        </w:rPr>
        <w:t xml:space="preserve"> </w:t>
      </w:r>
      <w:r>
        <w:t>адиабатном</w:t>
      </w:r>
      <w:r>
        <w:rPr>
          <w:spacing w:val="-7"/>
        </w:rPr>
        <w:t xml:space="preserve"> </w:t>
      </w:r>
      <w:r>
        <w:t>процессе.</w:t>
      </w:r>
      <w:r>
        <w:rPr>
          <w:spacing w:val="-7"/>
        </w:rPr>
        <w:t xml:space="preserve"> </w:t>
      </w:r>
      <w:r>
        <w:t>Первый</w:t>
      </w:r>
      <w:r>
        <w:rPr>
          <w:spacing w:val="-8"/>
        </w:rPr>
        <w:t xml:space="preserve"> </w:t>
      </w:r>
      <w:r>
        <w:t>закон</w:t>
      </w:r>
      <w:r>
        <w:rPr>
          <w:spacing w:val="-8"/>
        </w:rPr>
        <w:t xml:space="preserve"> </w:t>
      </w:r>
      <w:r>
        <w:t>термодинамики.</w:t>
      </w:r>
      <w:r>
        <w:rPr>
          <w:spacing w:val="-11"/>
        </w:rPr>
        <w:t xml:space="preserve"> </w:t>
      </w:r>
      <w:r>
        <w:t>Применение</w:t>
      </w:r>
      <w:r>
        <w:rPr>
          <w:spacing w:val="-15"/>
        </w:rPr>
        <w:t xml:space="preserve"> </w:t>
      </w:r>
      <w:r>
        <w:t>первого</w:t>
      </w:r>
      <w:r>
        <w:rPr>
          <w:spacing w:val="-5"/>
        </w:rPr>
        <w:t xml:space="preserve"> </w:t>
      </w:r>
      <w:r>
        <w:t>закона термодинамики к изопроцессам. Графическая интерпретация работы газа.</w:t>
      </w:r>
    </w:p>
    <w:p w:rsidR="008075EE" w:rsidRDefault="000F3E53">
      <w:pPr>
        <w:pStyle w:val="a3"/>
        <w:spacing w:line="275" w:lineRule="exact"/>
        <w:ind w:left="1366" w:firstLine="0"/>
      </w:pPr>
      <w:r>
        <w:t>Второй</w:t>
      </w:r>
      <w:r>
        <w:rPr>
          <w:spacing w:val="-8"/>
        </w:rPr>
        <w:t xml:space="preserve"> </w:t>
      </w:r>
      <w:r>
        <w:t>закон</w:t>
      </w:r>
      <w:r>
        <w:rPr>
          <w:spacing w:val="-1"/>
        </w:rPr>
        <w:t xml:space="preserve"> </w:t>
      </w:r>
      <w:r>
        <w:t>термодинамики.</w:t>
      </w:r>
      <w:r>
        <w:rPr>
          <w:spacing w:val="-5"/>
        </w:rPr>
        <w:t xml:space="preserve"> </w:t>
      </w:r>
      <w:r>
        <w:t>Необратимость</w:t>
      </w:r>
      <w:r>
        <w:rPr>
          <w:spacing w:val="-4"/>
        </w:rPr>
        <w:t xml:space="preserve"> </w:t>
      </w:r>
      <w:r>
        <w:t>процессов</w:t>
      </w:r>
      <w:r>
        <w:rPr>
          <w:spacing w:val="-5"/>
        </w:rPr>
        <w:t xml:space="preserve"> </w:t>
      </w:r>
      <w:r>
        <w:t>в</w:t>
      </w:r>
      <w:r>
        <w:rPr>
          <w:spacing w:val="-4"/>
        </w:rPr>
        <w:t xml:space="preserve"> </w:t>
      </w:r>
      <w:r>
        <w:rPr>
          <w:spacing w:val="-2"/>
        </w:rPr>
        <w:t>природе.</w:t>
      </w:r>
    </w:p>
    <w:p w:rsidR="008075EE" w:rsidRDefault="000F3E53">
      <w:pPr>
        <w:pStyle w:val="a3"/>
        <w:spacing w:before="39" w:line="278" w:lineRule="auto"/>
        <w:ind w:right="8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075EE" w:rsidRDefault="000F3E53">
      <w:pPr>
        <w:pStyle w:val="a3"/>
        <w:spacing w:line="276" w:lineRule="auto"/>
        <w:ind w:right="86"/>
      </w:pPr>
      <w:r>
        <w:t>Технические устройства и практическое применение: двигатель внутреннего сгорания, бытовой холодильник, кондиционер.</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6" w:line="276" w:lineRule="auto"/>
        <w:ind w:right="94"/>
      </w:pPr>
      <w:r>
        <w:t>Изменение</w:t>
      </w:r>
      <w:r>
        <w:rPr>
          <w:spacing w:val="78"/>
        </w:rPr>
        <w:t xml:space="preserve">  </w:t>
      </w:r>
      <w:r>
        <w:t>внутренней</w:t>
      </w:r>
      <w:r>
        <w:rPr>
          <w:spacing w:val="80"/>
        </w:rPr>
        <w:t xml:space="preserve">  </w:t>
      </w:r>
      <w:r>
        <w:t>энергии</w:t>
      </w:r>
      <w:r>
        <w:rPr>
          <w:spacing w:val="79"/>
        </w:rPr>
        <w:t xml:space="preserve">  </w:t>
      </w:r>
      <w:r>
        <w:t>тела</w:t>
      </w:r>
      <w:r>
        <w:rPr>
          <w:spacing w:val="78"/>
        </w:rPr>
        <w:t xml:space="preserve">  </w:t>
      </w:r>
      <w:r>
        <w:t>при</w:t>
      </w:r>
      <w:r>
        <w:rPr>
          <w:spacing w:val="80"/>
        </w:rPr>
        <w:t xml:space="preserve">  </w:t>
      </w:r>
      <w:r>
        <w:t>совершении</w:t>
      </w:r>
      <w:r>
        <w:rPr>
          <w:spacing w:val="79"/>
        </w:rPr>
        <w:t xml:space="preserve">  </w:t>
      </w:r>
      <w:r>
        <w:t>работы:</w:t>
      </w:r>
      <w:r>
        <w:rPr>
          <w:spacing w:val="76"/>
        </w:rPr>
        <w:t xml:space="preserve">  </w:t>
      </w:r>
      <w:r>
        <w:t>вылет</w:t>
      </w:r>
      <w:r>
        <w:rPr>
          <w:spacing w:val="78"/>
        </w:rPr>
        <w:t xml:space="preserve">  </w:t>
      </w:r>
      <w:r>
        <w:t xml:space="preserve">пробки из бутылки под действием сжатого воздуха, нагревание эфира в латунной трубке путём трения </w:t>
      </w:r>
      <w:r>
        <w:rPr>
          <w:spacing w:val="-2"/>
        </w:rPr>
        <w:t>(видеодемонстрация).</w:t>
      </w:r>
    </w:p>
    <w:p w:rsidR="008075EE" w:rsidRDefault="000F3E53">
      <w:pPr>
        <w:pStyle w:val="a3"/>
        <w:spacing w:line="280" w:lineRule="auto"/>
        <w:ind w:left="1366" w:right="1815" w:firstLine="0"/>
        <w:jc w:val="left"/>
      </w:pPr>
      <w:r>
        <w:t>Изменение внутренней энергии (температуры) тела при теплопередаче. Опыт</w:t>
      </w:r>
      <w:r>
        <w:rPr>
          <w:spacing w:val="-3"/>
        </w:rPr>
        <w:t xml:space="preserve"> </w:t>
      </w:r>
      <w:r>
        <w:t>по</w:t>
      </w:r>
      <w:r>
        <w:rPr>
          <w:spacing w:val="-3"/>
        </w:rPr>
        <w:t xml:space="preserve"> </w:t>
      </w:r>
      <w:r>
        <w:t>адиабатному</w:t>
      </w:r>
      <w:r>
        <w:rPr>
          <w:spacing w:val="-12"/>
        </w:rPr>
        <w:t xml:space="preserve"> </w:t>
      </w:r>
      <w:r>
        <w:t>расширению</w:t>
      </w:r>
      <w:r>
        <w:rPr>
          <w:spacing w:val="-5"/>
        </w:rPr>
        <w:t xml:space="preserve"> </w:t>
      </w:r>
      <w:r>
        <w:t>воздуха</w:t>
      </w:r>
      <w:r>
        <w:rPr>
          <w:spacing w:val="-4"/>
        </w:rPr>
        <w:t xml:space="preserve"> </w:t>
      </w:r>
      <w:r>
        <w:t>(опыт</w:t>
      </w:r>
      <w:r>
        <w:rPr>
          <w:spacing w:val="-3"/>
        </w:rPr>
        <w:t xml:space="preserve"> </w:t>
      </w:r>
      <w:r>
        <w:t>с</w:t>
      </w:r>
      <w:r>
        <w:rPr>
          <w:spacing w:val="-9"/>
        </w:rPr>
        <w:t xml:space="preserve"> </w:t>
      </w:r>
      <w:r>
        <w:t>воздушным</w:t>
      </w:r>
      <w:r>
        <w:rPr>
          <w:spacing w:val="-6"/>
        </w:rPr>
        <w:t xml:space="preserve"> </w:t>
      </w:r>
      <w:r>
        <w:t>огнивом).</w:t>
      </w:r>
    </w:p>
    <w:p w:rsidR="008075EE" w:rsidRDefault="000F3E53">
      <w:pPr>
        <w:pStyle w:val="a3"/>
        <w:spacing w:line="269" w:lineRule="exact"/>
        <w:ind w:left="1366" w:firstLine="0"/>
        <w:jc w:val="left"/>
      </w:pPr>
      <w:r>
        <w:t>Модели</w:t>
      </w:r>
      <w:r>
        <w:rPr>
          <w:spacing w:val="-6"/>
        </w:rPr>
        <w:t xml:space="preserve"> </w:t>
      </w:r>
      <w:r>
        <w:t>паровой</w:t>
      </w:r>
      <w:r>
        <w:rPr>
          <w:spacing w:val="-8"/>
        </w:rPr>
        <w:t xml:space="preserve"> </w:t>
      </w:r>
      <w:r>
        <w:t>турбины,</w:t>
      </w:r>
      <w:r>
        <w:rPr>
          <w:spacing w:val="-2"/>
        </w:rPr>
        <w:t xml:space="preserve"> </w:t>
      </w:r>
      <w:r>
        <w:t>двигателя</w:t>
      </w:r>
      <w:r>
        <w:rPr>
          <w:spacing w:val="-9"/>
        </w:rPr>
        <w:t xml:space="preserve"> </w:t>
      </w:r>
      <w:r>
        <w:t>внутреннего</w:t>
      </w:r>
      <w:r>
        <w:rPr>
          <w:spacing w:val="-5"/>
        </w:rPr>
        <w:t xml:space="preserve"> </w:t>
      </w:r>
      <w:r>
        <w:t>сгорания,</w:t>
      </w:r>
      <w:r>
        <w:rPr>
          <w:spacing w:val="-7"/>
        </w:rPr>
        <w:t xml:space="preserve"> </w:t>
      </w:r>
      <w:r>
        <w:t xml:space="preserve">реактивного </w:t>
      </w:r>
      <w:r>
        <w:rPr>
          <w:spacing w:val="-2"/>
        </w:rPr>
        <w:t>двигателя.</w:t>
      </w:r>
    </w:p>
    <w:p w:rsidR="008075EE" w:rsidRDefault="000F3E53">
      <w:pPr>
        <w:spacing w:before="40"/>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1"/>
        <w:ind w:left="1366" w:firstLine="0"/>
        <w:jc w:val="left"/>
      </w:pPr>
      <w:r>
        <w:t>Измерение</w:t>
      </w:r>
      <w:r>
        <w:rPr>
          <w:spacing w:val="-3"/>
        </w:rPr>
        <w:t xml:space="preserve"> </w:t>
      </w:r>
      <w:r>
        <w:t>удельной</w:t>
      </w:r>
      <w:r>
        <w:rPr>
          <w:spacing w:val="-4"/>
        </w:rPr>
        <w:t xml:space="preserve"> </w:t>
      </w:r>
      <w:r>
        <w:rPr>
          <w:spacing w:val="-2"/>
        </w:rPr>
        <w:t>теплоёмкости.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Тема</w:t>
      </w:r>
      <w:r>
        <w:rPr>
          <w:spacing w:val="-4"/>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Фазовые</w:t>
      </w:r>
      <w:r>
        <w:rPr>
          <w:spacing w:val="-1"/>
        </w:rPr>
        <w:t xml:space="preserve"> </w:t>
      </w:r>
      <w:r>
        <w:rPr>
          <w:spacing w:val="-2"/>
        </w:rPr>
        <w:t>переходы.</w:t>
      </w:r>
    </w:p>
    <w:p w:rsidR="008075EE" w:rsidRDefault="000F3E53">
      <w:pPr>
        <w:pStyle w:val="a3"/>
        <w:spacing w:before="41" w:line="276" w:lineRule="auto"/>
        <w:ind w:right="92"/>
      </w:pPr>
      <w:r>
        <w:t>Парообразование</w:t>
      </w:r>
      <w:r>
        <w:rPr>
          <w:spacing w:val="68"/>
          <w:w w:val="150"/>
        </w:rPr>
        <w:t xml:space="preserve">   </w:t>
      </w:r>
      <w:r>
        <w:t>и</w:t>
      </w:r>
      <w:r>
        <w:rPr>
          <w:spacing w:val="69"/>
          <w:w w:val="150"/>
        </w:rPr>
        <w:t xml:space="preserve">   </w:t>
      </w:r>
      <w:r>
        <w:t>конденсация.</w:t>
      </w:r>
      <w:r>
        <w:rPr>
          <w:spacing w:val="68"/>
          <w:w w:val="150"/>
        </w:rPr>
        <w:t xml:space="preserve">   </w:t>
      </w:r>
      <w:r>
        <w:t>Испарение</w:t>
      </w:r>
      <w:r>
        <w:rPr>
          <w:spacing w:val="68"/>
          <w:w w:val="150"/>
        </w:rPr>
        <w:t xml:space="preserve">   </w:t>
      </w:r>
      <w:r>
        <w:t>и</w:t>
      </w:r>
      <w:r>
        <w:rPr>
          <w:spacing w:val="69"/>
          <w:w w:val="150"/>
        </w:rPr>
        <w:t xml:space="preserve">   </w:t>
      </w:r>
      <w:r>
        <w:t>кипение.</w:t>
      </w:r>
      <w:r>
        <w:rPr>
          <w:spacing w:val="69"/>
          <w:w w:val="150"/>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8075EE" w:rsidRDefault="000F3E53">
      <w:pPr>
        <w:pStyle w:val="a3"/>
        <w:spacing w:line="276" w:lineRule="auto"/>
        <w:ind w:right="90"/>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w:t>
      </w:r>
      <w:r>
        <w:rPr>
          <w:spacing w:val="-2"/>
        </w:rPr>
        <w:t>Сублимация.</w:t>
      </w:r>
    </w:p>
    <w:p w:rsidR="008075EE" w:rsidRDefault="000F3E53">
      <w:pPr>
        <w:pStyle w:val="a3"/>
        <w:spacing w:before="2"/>
        <w:ind w:left="1366" w:firstLine="0"/>
      </w:pPr>
      <w:r>
        <w:t>Уравнение</w:t>
      </w:r>
      <w:r>
        <w:rPr>
          <w:spacing w:val="-6"/>
        </w:rPr>
        <w:t xml:space="preserve"> </w:t>
      </w:r>
      <w:r>
        <w:t xml:space="preserve">теплового </w:t>
      </w:r>
      <w:r>
        <w:rPr>
          <w:spacing w:val="-2"/>
        </w:rPr>
        <w:t>баланса.</w:t>
      </w:r>
    </w:p>
    <w:p w:rsidR="008075EE" w:rsidRDefault="000F3E53">
      <w:pPr>
        <w:pStyle w:val="a3"/>
        <w:tabs>
          <w:tab w:val="left" w:pos="3338"/>
          <w:tab w:val="left" w:pos="5130"/>
          <w:tab w:val="left" w:pos="5917"/>
          <w:tab w:val="left" w:pos="7952"/>
          <w:tab w:val="left" w:pos="9909"/>
        </w:tabs>
        <w:spacing w:before="41" w:line="276" w:lineRule="auto"/>
        <w:ind w:right="88"/>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 психрометр, калориметр, технологии получения современных материалов, в том числе наноматериалов, и нанотехнологии.</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0" w:line="276" w:lineRule="auto"/>
        <w:ind w:left="1366" w:right="5763" w:firstLine="0"/>
        <w:jc w:val="left"/>
      </w:pPr>
      <w:r>
        <w:t>Свойства насыщенных паров. Кипение</w:t>
      </w:r>
      <w:r>
        <w:rPr>
          <w:spacing w:val="-13"/>
        </w:rPr>
        <w:t xml:space="preserve"> </w:t>
      </w:r>
      <w:r>
        <w:t>при</w:t>
      </w:r>
      <w:r>
        <w:rPr>
          <w:spacing w:val="-15"/>
        </w:rPr>
        <w:t xml:space="preserve"> </w:t>
      </w:r>
      <w:r>
        <w:t>пониженном</w:t>
      </w:r>
      <w:r>
        <w:rPr>
          <w:spacing w:val="-12"/>
        </w:rPr>
        <w:t xml:space="preserve"> </w:t>
      </w:r>
      <w:r>
        <w:t>давлении. Способы измерения влажности.</w:t>
      </w:r>
    </w:p>
    <w:p w:rsidR="008075EE" w:rsidRDefault="000F3E53">
      <w:pPr>
        <w:pStyle w:val="a3"/>
        <w:spacing w:before="4" w:line="276" w:lineRule="auto"/>
        <w:ind w:left="1366" w:right="2256" w:firstLine="0"/>
        <w:jc w:val="left"/>
      </w:pPr>
      <w:r>
        <w:t>Наблюдение</w:t>
      </w:r>
      <w:r>
        <w:rPr>
          <w:spacing w:val="-7"/>
        </w:rPr>
        <w:t xml:space="preserve"> </w:t>
      </w:r>
      <w:r>
        <w:t>нагревания</w:t>
      </w:r>
      <w:r>
        <w:rPr>
          <w:spacing w:val="-11"/>
        </w:rPr>
        <w:t xml:space="preserve"> </w:t>
      </w:r>
      <w:r>
        <w:t>и</w:t>
      </w:r>
      <w:r>
        <w:rPr>
          <w:spacing w:val="-10"/>
        </w:rPr>
        <w:t xml:space="preserve"> </w:t>
      </w:r>
      <w:r>
        <w:t>плавления</w:t>
      </w:r>
      <w:r>
        <w:rPr>
          <w:spacing w:val="-11"/>
        </w:rPr>
        <w:t xml:space="preserve"> </w:t>
      </w:r>
      <w:r>
        <w:t>кристаллического</w:t>
      </w:r>
      <w:r>
        <w:rPr>
          <w:spacing w:val="-7"/>
        </w:rPr>
        <w:t xml:space="preserve"> </w:t>
      </w:r>
      <w:r>
        <w:t>вещества. Демонстрация кристаллов.</w:t>
      </w:r>
    </w:p>
    <w:p w:rsidR="008075EE" w:rsidRDefault="000F3E53">
      <w:pPr>
        <w:spacing w:line="275" w:lineRule="exact"/>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1" w:line="276" w:lineRule="auto"/>
        <w:ind w:left="1366" w:right="4322" w:firstLine="0"/>
        <w:jc w:val="left"/>
      </w:pPr>
      <w:r>
        <w:t>Измерение</w:t>
      </w:r>
      <w:r>
        <w:rPr>
          <w:spacing w:val="-15"/>
        </w:rPr>
        <w:t xml:space="preserve"> </w:t>
      </w:r>
      <w:r>
        <w:t>относительной</w:t>
      </w:r>
      <w:r>
        <w:rPr>
          <w:spacing w:val="-15"/>
        </w:rPr>
        <w:t xml:space="preserve"> </w:t>
      </w:r>
      <w:r>
        <w:t>влажности</w:t>
      </w:r>
      <w:r>
        <w:rPr>
          <w:spacing w:val="-14"/>
        </w:rPr>
        <w:t xml:space="preserve"> </w:t>
      </w:r>
      <w:r>
        <w:t>воздуха. Раздел 4. Электродинамика.</w:t>
      </w:r>
    </w:p>
    <w:p w:rsidR="008075EE" w:rsidRDefault="000F3E53">
      <w:pPr>
        <w:pStyle w:val="a3"/>
        <w:spacing w:line="275" w:lineRule="exact"/>
        <w:ind w:left="1366" w:firstLine="0"/>
        <w:jc w:val="left"/>
      </w:pPr>
      <w:r>
        <w:t>Тема</w:t>
      </w:r>
      <w:r>
        <w:rPr>
          <w:spacing w:val="1"/>
        </w:rPr>
        <w:t xml:space="preserve"> </w:t>
      </w:r>
      <w:r>
        <w:t xml:space="preserve">1. </w:t>
      </w:r>
      <w:r>
        <w:rPr>
          <w:spacing w:val="-2"/>
        </w:rPr>
        <w:t>Электростатика.</w:t>
      </w:r>
    </w:p>
    <w:p w:rsidR="008075EE" w:rsidRDefault="000F3E53">
      <w:pPr>
        <w:pStyle w:val="a3"/>
        <w:spacing w:before="41" w:line="276" w:lineRule="auto"/>
        <w:ind w:right="92"/>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075EE" w:rsidRDefault="000F3E53">
      <w:pPr>
        <w:pStyle w:val="a3"/>
        <w:spacing w:before="3" w:line="276" w:lineRule="auto"/>
        <w:ind w:right="90"/>
      </w:pPr>
      <w:r>
        <w:t>Взаимодействие</w:t>
      </w:r>
      <w:r>
        <w:rPr>
          <w:spacing w:val="-11"/>
        </w:rPr>
        <w:t xml:space="preserve"> </w:t>
      </w:r>
      <w:r>
        <w:t>зарядов.</w:t>
      </w:r>
      <w:r>
        <w:rPr>
          <w:spacing w:val="-12"/>
        </w:rPr>
        <w:t xml:space="preserve"> </w:t>
      </w:r>
      <w:r>
        <w:t>Закон</w:t>
      </w:r>
      <w:r>
        <w:rPr>
          <w:spacing w:val="-9"/>
        </w:rPr>
        <w:t xml:space="preserve"> </w:t>
      </w:r>
      <w:r>
        <w:t>Кулона.</w:t>
      </w:r>
      <w:r>
        <w:rPr>
          <w:spacing w:val="-8"/>
        </w:rPr>
        <w:t xml:space="preserve"> </w:t>
      </w:r>
      <w:r>
        <w:t>Точечный</w:t>
      </w:r>
      <w:r>
        <w:rPr>
          <w:spacing w:val="-9"/>
        </w:rPr>
        <w:t xml:space="preserve"> </w:t>
      </w:r>
      <w:r>
        <w:t>электрический</w:t>
      </w:r>
      <w:r>
        <w:rPr>
          <w:spacing w:val="-9"/>
        </w:rPr>
        <w:t xml:space="preserve"> </w:t>
      </w:r>
      <w:r>
        <w:t>заряд.</w:t>
      </w:r>
      <w:r>
        <w:rPr>
          <w:spacing w:val="-12"/>
        </w:rPr>
        <w:t xml:space="preserve"> </w:t>
      </w:r>
      <w:r>
        <w:t>Электрическое</w:t>
      </w:r>
      <w:r>
        <w:rPr>
          <w:spacing w:val="-11"/>
        </w:rPr>
        <w:t xml:space="preserve"> </w:t>
      </w:r>
      <w:r>
        <w:t>поле. Напряжённость электрического поля. Принцип суперпозиции электрических полей. Линии напряжённости электрического поля.</w:t>
      </w:r>
    </w:p>
    <w:p w:rsidR="008075EE" w:rsidRDefault="000F3E53">
      <w:pPr>
        <w:pStyle w:val="a3"/>
        <w:spacing w:line="276" w:lineRule="auto"/>
        <w:ind w:right="95"/>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075EE" w:rsidRDefault="000F3E53">
      <w:pPr>
        <w:pStyle w:val="a3"/>
        <w:spacing w:line="276" w:lineRule="auto"/>
        <w:ind w:right="93"/>
      </w:pPr>
      <w:r>
        <w:t>Электроёмкость.</w:t>
      </w:r>
      <w:r>
        <w:rPr>
          <w:spacing w:val="-15"/>
        </w:rPr>
        <w:t xml:space="preserve"> </w:t>
      </w:r>
      <w:r>
        <w:t>Конденсатор.</w:t>
      </w:r>
      <w:r>
        <w:rPr>
          <w:spacing w:val="-15"/>
        </w:rPr>
        <w:t xml:space="preserve"> </w:t>
      </w:r>
      <w:r>
        <w:t>Электроёмкость</w:t>
      </w:r>
      <w:r>
        <w:rPr>
          <w:spacing w:val="-15"/>
        </w:rPr>
        <w:t xml:space="preserve"> </w:t>
      </w:r>
      <w:r>
        <w:t>плоского</w:t>
      </w:r>
      <w:r>
        <w:rPr>
          <w:spacing w:val="-15"/>
        </w:rPr>
        <w:t xml:space="preserve"> </w:t>
      </w:r>
      <w:r>
        <w:t>конденсатора.</w:t>
      </w:r>
      <w:r>
        <w:rPr>
          <w:spacing w:val="-15"/>
        </w:rPr>
        <w:t xml:space="preserve"> </w:t>
      </w:r>
      <w:r>
        <w:t>Энергия</w:t>
      </w:r>
      <w:r>
        <w:rPr>
          <w:spacing w:val="-15"/>
        </w:rPr>
        <w:t xml:space="preserve"> </w:t>
      </w:r>
      <w:r>
        <w:t xml:space="preserve">заряженного </w:t>
      </w:r>
      <w:r>
        <w:rPr>
          <w:spacing w:val="-2"/>
        </w:rPr>
        <w:t>конденсатора.</w:t>
      </w:r>
    </w:p>
    <w:p w:rsidR="008075EE" w:rsidRDefault="000F3E53">
      <w:pPr>
        <w:pStyle w:val="a3"/>
        <w:spacing w:line="278" w:lineRule="auto"/>
        <w:ind w:right="94"/>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075EE" w:rsidRDefault="000F3E53">
      <w:pPr>
        <w:spacing w:line="271" w:lineRule="exact"/>
        <w:ind w:left="1366"/>
        <w:rPr>
          <w:i/>
          <w:sz w:val="24"/>
        </w:rPr>
      </w:pPr>
      <w:r>
        <w:rPr>
          <w:i/>
          <w:spacing w:val="-2"/>
          <w:sz w:val="24"/>
        </w:rPr>
        <w:t>Демонстрации</w:t>
      </w:r>
    </w:p>
    <w:p w:rsidR="008075EE" w:rsidRDefault="000F3E53">
      <w:pPr>
        <w:pStyle w:val="a3"/>
        <w:spacing w:before="38" w:line="276" w:lineRule="auto"/>
        <w:ind w:left="1366" w:right="3397" w:firstLine="0"/>
        <w:jc w:val="left"/>
      </w:pPr>
      <w:r>
        <w:t>Устройство</w:t>
      </w:r>
      <w:r>
        <w:rPr>
          <w:spacing w:val="-9"/>
        </w:rPr>
        <w:t xml:space="preserve"> </w:t>
      </w:r>
      <w:r>
        <w:t>и</w:t>
      </w:r>
      <w:r>
        <w:rPr>
          <w:spacing w:val="-13"/>
        </w:rPr>
        <w:t xml:space="preserve"> </w:t>
      </w:r>
      <w:r>
        <w:t>принцип</w:t>
      </w:r>
      <w:r>
        <w:rPr>
          <w:spacing w:val="-9"/>
        </w:rPr>
        <w:t xml:space="preserve"> </w:t>
      </w:r>
      <w:r>
        <w:t>действия</w:t>
      </w:r>
      <w:r>
        <w:rPr>
          <w:spacing w:val="-9"/>
        </w:rPr>
        <w:t xml:space="preserve"> </w:t>
      </w:r>
      <w:r>
        <w:t>электрометра. Взаимодействие наэлектризованных тел.</w:t>
      </w:r>
    </w:p>
    <w:p w:rsidR="008075EE" w:rsidRDefault="000F3E53">
      <w:pPr>
        <w:pStyle w:val="a3"/>
        <w:spacing w:line="276" w:lineRule="auto"/>
        <w:ind w:left="1366" w:right="5215" w:firstLine="0"/>
        <w:jc w:val="left"/>
      </w:pPr>
      <w:r>
        <w:t>Электрическое поле заряженных тел. Проводники</w:t>
      </w:r>
      <w:r>
        <w:rPr>
          <w:spacing w:val="-15"/>
        </w:rPr>
        <w:t xml:space="preserve"> </w:t>
      </w:r>
      <w:r>
        <w:t>в</w:t>
      </w:r>
      <w:r>
        <w:rPr>
          <w:spacing w:val="-14"/>
        </w:rPr>
        <w:t xml:space="preserve"> </w:t>
      </w:r>
      <w:r>
        <w:t>электростатическом</w:t>
      </w:r>
      <w:r>
        <w:rPr>
          <w:spacing w:val="-11"/>
        </w:rPr>
        <w:t xml:space="preserve"> </w:t>
      </w:r>
      <w:r>
        <w:t>поле. Электростатическая защита.</w:t>
      </w:r>
    </w:p>
    <w:p w:rsidR="008075EE" w:rsidRDefault="000F3E53">
      <w:pPr>
        <w:pStyle w:val="a3"/>
        <w:spacing w:line="275" w:lineRule="exact"/>
        <w:ind w:left="1366" w:firstLine="0"/>
        <w:jc w:val="left"/>
      </w:pPr>
      <w:r>
        <w:t>Диэлектрики</w:t>
      </w:r>
      <w:r>
        <w:rPr>
          <w:spacing w:val="-4"/>
        </w:rPr>
        <w:t xml:space="preserve"> </w:t>
      </w:r>
      <w:r>
        <w:t>в</w:t>
      </w:r>
      <w:r>
        <w:rPr>
          <w:spacing w:val="-4"/>
        </w:rPr>
        <w:t xml:space="preserve"> </w:t>
      </w:r>
      <w:r>
        <w:t>электростатическом</w:t>
      </w:r>
      <w:r>
        <w:rPr>
          <w:spacing w:val="-7"/>
        </w:rPr>
        <w:t xml:space="preserve"> </w:t>
      </w:r>
      <w:r>
        <w:rPr>
          <w:spacing w:val="-4"/>
        </w:rPr>
        <w:t>поле.</w:t>
      </w:r>
    </w:p>
    <w:p w:rsidR="008075EE" w:rsidRDefault="000F3E53">
      <w:pPr>
        <w:pStyle w:val="a3"/>
        <w:spacing w:before="44" w:line="276" w:lineRule="auto"/>
        <w:jc w:val="left"/>
      </w:pPr>
      <w:r>
        <w:t>Зависимость электроёмкости плоского конденсатора</w:t>
      </w:r>
      <w:r>
        <w:rPr>
          <w:spacing w:val="-4"/>
        </w:rPr>
        <w:t xml:space="preserve"> </w:t>
      </w:r>
      <w:r>
        <w:t>от</w:t>
      </w:r>
      <w:r>
        <w:rPr>
          <w:spacing w:val="-3"/>
        </w:rPr>
        <w:t xml:space="preserve"> </w:t>
      </w:r>
      <w:r>
        <w:t>площади пластин,</w:t>
      </w:r>
      <w:r>
        <w:rPr>
          <w:spacing w:val="-1"/>
        </w:rPr>
        <w:t xml:space="preserve"> </w:t>
      </w:r>
      <w:r>
        <w:t>расстояния между ними и диэлектрической проницаемости.</w:t>
      </w:r>
    </w:p>
    <w:p w:rsidR="008075EE" w:rsidRDefault="000F3E53">
      <w:pPr>
        <w:pStyle w:val="a3"/>
        <w:spacing w:line="275" w:lineRule="exact"/>
        <w:ind w:left="1366" w:firstLine="0"/>
        <w:jc w:val="left"/>
      </w:pPr>
      <w:r>
        <w:t>Энергия</w:t>
      </w:r>
      <w:r>
        <w:rPr>
          <w:spacing w:val="-8"/>
        </w:rPr>
        <w:t xml:space="preserve"> </w:t>
      </w:r>
      <w:r>
        <w:t>заряженного</w:t>
      </w:r>
      <w:r>
        <w:rPr>
          <w:spacing w:val="1"/>
        </w:rPr>
        <w:t xml:space="preserve"> </w:t>
      </w:r>
      <w:r>
        <w:rPr>
          <w:spacing w:val="-2"/>
        </w:rPr>
        <w:t>конденсатора.</w:t>
      </w:r>
    </w:p>
    <w:p w:rsidR="008075EE" w:rsidRDefault="000F3E53">
      <w:pPr>
        <w:spacing w:before="41"/>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8075EE">
      <w:pPr>
        <w:rPr>
          <w:i/>
          <w:sz w:val="24"/>
        </w:rPr>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Измерение</w:t>
      </w:r>
      <w:r>
        <w:rPr>
          <w:spacing w:val="-3"/>
        </w:rPr>
        <w:t xml:space="preserve"> </w:t>
      </w:r>
      <w:r>
        <w:t>электроёмкости</w:t>
      </w:r>
      <w:r>
        <w:rPr>
          <w:spacing w:val="-4"/>
        </w:rPr>
        <w:t xml:space="preserve"> </w:t>
      </w:r>
      <w:r>
        <w:rPr>
          <w:spacing w:val="-2"/>
        </w:rPr>
        <w:t>конденсатора.</w:t>
      </w:r>
    </w:p>
    <w:p w:rsidR="008075EE" w:rsidRDefault="000F3E53">
      <w:pPr>
        <w:pStyle w:val="a3"/>
        <w:spacing w:before="41"/>
        <w:ind w:left="1366" w:firstLine="0"/>
        <w:jc w:val="left"/>
      </w:pPr>
      <w:r>
        <w:t>Тема</w:t>
      </w:r>
      <w:r>
        <w:rPr>
          <w:spacing w:val="-5"/>
        </w:rPr>
        <w:t xml:space="preserve"> </w:t>
      </w:r>
      <w:r>
        <w:t>2.</w:t>
      </w:r>
      <w:r>
        <w:rPr>
          <w:spacing w:val="-4"/>
        </w:rPr>
        <w:t xml:space="preserve"> </w:t>
      </w:r>
      <w:r>
        <w:t>Постоянный электрический ток.</w:t>
      </w:r>
      <w:r>
        <w:rPr>
          <w:spacing w:val="-4"/>
        </w:rPr>
        <w:t xml:space="preserve"> </w:t>
      </w:r>
      <w:r>
        <w:t>Токи в</w:t>
      </w:r>
      <w:r>
        <w:rPr>
          <w:spacing w:val="-5"/>
        </w:rPr>
        <w:t xml:space="preserve"> </w:t>
      </w:r>
      <w:r>
        <w:t>различных</w:t>
      </w:r>
      <w:r>
        <w:rPr>
          <w:spacing w:val="-5"/>
        </w:rPr>
        <w:t xml:space="preserve"> </w:t>
      </w:r>
      <w:r>
        <w:rPr>
          <w:spacing w:val="-2"/>
        </w:rPr>
        <w:t>средах.</w:t>
      </w:r>
    </w:p>
    <w:p w:rsidR="008075EE" w:rsidRDefault="000F3E53">
      <w:pPr>
        <w:pStyle w:val="a3"/>
        <w:spacing w:before="41"/>
        <w:ind w:left="1366" w:firstLine="0"/>
        <w:jc w:val="left"/>
      </w:pPr>
      <w:r>
        <w:t>Электрический</w:t>
      </w:r>
      <w:r>
        <w:rPr>
          <w:spacing w:val="-17"/>
        </w:rPr>
        <w:t xml:space="preserve"> </w:t>
      </w:r>
      <w:r>
        <w:t>ток.</w:t>
      </w:r>
      <w:r>
        <w:rPr>
          <w:spacing w:val="-15"/>
        </w:rPr>
        <w:t xml:space="preserve"> </w:t>
      </w:r>
      <w:r>
        <w:t>Условия</w:t>
      </w:r>
      <w:r>
        <w:rPr>
          <w:spacing w:val="-15"/>
        </w:rPr>
        <w:t xml:space="preserve"> </w:t>
      </w:r>
      <w:r>
        <w:t>существования</w:t>
      </w:r>
      <w:r>
        <w:rPr>
          <w:spacing w:val="-14"/>
        </w:rPr>
        <w:t xml:space="preserve"> </w:t>
      </w:r>
      <w:r>
        <w:t>электрического</w:t>
      </w:r>
      <w:r>
        <w:rPr>
          <w:spacing w:val="-10"/>
        </w:rPr>
        <w:t xml:space="preserve"> </w:t>
      </w:r>
      <w:r>
        <w:t>тока.</w:t>
      </w:r>
      <w:r>
        <w:rPr>
          <w:spacing w:val="-15"/>
        </w:rPr>
        <w:t xml:space="preserve"> </w:t>
      </w:r>
      <w:r>
        <w:t>Источники</w:t>
      </w:r>
      <w:r>
        <w:rPr>
          <w:spacing w:val="-15"/>
        </w:rPr>
        <w:t xml:space="preserve"> </w:t>
      </w:r>
      <w:r>
        <w:t>тока.</w:t>
      </w:r>
      <w:r>
        <w:rPr>
          <w:spacing w:val="-12"/>
        </w:rPr>
        <w:t xml:space="preserve"> </w:t>
      </w:r>
      <w:r>
        <w:t>Сила</w:t>
      </w:r>
      <w:r>
        <w:rPr>
          <w:spacing w:val="-13"/>
        </w:rPr>
        <w:t xml:space="preserve"> </w:t>
      </w:r>
      <w:r>
        <w:rPr>
          <w:spacing w:val="-2"/>
        </w:rPr>
        <w:t>тока.</w:t>
      </w:r>
    </w:p>
    <w:p w:rsidR="008075EE" w:rsidRDefault="000F3E53">
      <w:pPr>
        <w:pStyle w:val="a3"/>
        <w:spacing w:before="40"/>
        <w:ind w:firstLine="0"/>
        <w:jc w:val="left"/>
      </w:pPr>
      <w:r>
        <w:t>Постоянный</w:t>
      </w:r>
      <w:r>
        <w:rPr>
          <w:spacing w:val="-6"/>
        </w:rPr>
        <w:t xml:space="preserve"> </w:t>
      </w:r>
      <w:r>
        <w:rPr>
          <w:spacing w:val="-4"/>
        </w:rPr>
        <w:t>ток.</w:t>
      </w:r>
    </w:p>
    <w:p w:rsidR="008075EE" w:rsidRDefault="000F3E53">
      <w:pPr>
        <w:pStyle w:val="a3"/>
        <w:spacing w:before="42"/>
        <w:ind w:left="1366" w:firstLine="0"/>
        <w:jc w:val="left"/>
      </w:pPr>
      <w:r>
        <w:t>Напряжение.</w:t>
      </w:r>
      <w:r>
        <w:rPr>
          <w:spacing w:val="-7"/>
        </w:rPr>
        <w:t xml:space="preserve"> </w:t>
      </w:r>
      <w:r>
        <w:t>Закон</w:t>
      </w:r>
      <w:r>
        <w:rPr>
          <w:spacing w:val="-6"/>
        </w:rPr>
        <w:t xml:space="preserve"> </w:t>
      </w:r>
      <w:r>
        <w:t>Ома</w:t>
      </w:r>
      <w:r>
        <w:rPr>
          <w:spacing w:val="-3"/>
        </w:rPr>
        <w:t xml:space="preserve"> </w:t>
      </w:r>
      <w:r>
        <w:t>для</w:t>
      </w:r>
      <w:r>
        <w:rPr>
          <w:spacing w:val="-2"/>
        </w:rPr>
        <w:t xml:space="preserve"> </w:t>
      </w:r>
      <w:r>
        <w:t>участка</w:t>
      </w:r>
      <w:r>
        <w:rPr>
          <w:spacing w:val="-2"/>
        </w:rPr>
        <w:t xml:space="preserve"> цепи.</w:t>
      </w:r>
    </w:p>
    <w:p w:rsidR="008075EE" w:rsidRDefault="000F3E53">
      <w:pPr>
        <w:pStyle w:val="a3"/>
        <w:tabs>
          <w:tab w:val="left" w:pos="3103"/>
          <w:tab w:val="left" w:pos="4896"/>
          <w:tab w:val="left" w:pos="6080"/>
          <w:tab w:val="left" w:pos="9020"/>
        </w:tabs>
        <w:spacing w:before="41" w:line="276" w:lineRule="auto"/>
        <w:ind w:right="85"/>
        <w:jc w:val="left"/>
      </w:pPr>
      <w:r>
        <w:rPr>
          <w:spacing w:val="-2"/>
        </w:rPr>
        <w:t>Электрическое</w:t>
      </w:r>
      <w:r>
        <w:tab/>
      </w:r>
      <w:r>
        <w:rPr>
          <w:spacing w:val="-2"/>
        </w:rPr>
        <w:t>сопротивление.</w:t>
      </w:r>
      <w:r>
        <w:tab/>
      </w:r>
      <w:r>
        <w:rPr>
          <w:spacing w:val="-2"/>
        </w:rPr>
        <w:t>Удельное</w:t>
      </w:r>
      <w:r>
        <w:tab/>
        <w:t>сопротивление</w:t>
      </w:r>
      <w:r>
        <w:rPr>
          <w:spacing w:val="80"/>
        </w:rPr>
        <w:t xml:space="preserve"> </w:t>
      </w:r>
      <w:r>
        <w:t>вещества.</w:t>
      </w:r>
      <w:r>
        <w:tab/>
      </w:r>
      <w:r>
        <w:rPr>
          <w:spacing w:val="-2"/>
        </w:rPr>
        <w:t xml:space="preserve">Последовательное, </w:t>
      </w:r>
      <w:r>
        <w:t>параллельное, смешанное соединение проводников.</w:t>
      </w:r>
    </w:p>
    <w:p w:rsidR="008075EE" w:rsidRDefault="000F3E53">
      <w:pPr>
        <w:pStyle w:val="a3"/>
        <w:spacing w:before="3"/>
        <w:ind w:left="1366" w:firstLine="0"/>
        <w:jc w:val="left"/>
      </w:pPr>
      <w:r>
        <w:t>Работа</w:t>
      </w:r>
      <w:r>
        <w:rPr>
          <w:spacing w:val="-7"/>
        </w:rPr>
        <w:t xml:space="preserve"> </w:t>
      </w:r>
      <w:r>
        <w:t>электрического</w:t>
      </w:r>
      <w:r>
        <w:rPr>
          <w:spacing w:val="-4"/>
        </w:rPr>
        <w:t xml:space="preserve"> </w:t>
      </w:r>
      <w:r>
        <w:t>тока.</w:t>
      </w:r>
      <w:r>
        <w:rPr>
          <w:spacing w:val="-3"/>
        </w:rPr>
        <w:t xml:space="preserve"> </w:t>
      </w:r>
      <w:r>
        <w:t>Закон</w:t>
      </w:r>
      <w:r>
        <w:rPr>
          <w:spacing w:val="-7"/>
        </w:rPr>
        <w:t xml:space="preserve"> </w:t>
      </w:r>
      <w:r>
        <w:t>Джоуля–Ленца.</w:t>
      </w:r>
      <w:r>
        <w:rPr>
          <w:spacing w:val="-2"/>
        </w:rPr>
        <w:t xml:space="preserve"> </w:t>
      </w:r>
      <w:r>
        <w:t>Мощность</w:t>
      </w:r>
      <w:r>
        <w:rPr>
          <w:spacing w:val="-3"/>
        </w:rPr>
        <w:t xml:space="preserve"> </w:t>
      </w:r>
      <w:r>
        <w:t>электрического</w:t>
      </w:r>
      <w:r>
        <w:rPr>
          <w:spacing w:val="-4"/>
        </w:rPr>
        <w:t xml:space="preserve"> </w:t>
      </w:r>
      <w:r>
        <w:rPr>
          <w:spacing w:val="-2"/>
        </w:rPr>
        <w:t>тока.</w:t>
      </w:r>
    </w:p>
    <w:p w:rsidR="008075EE" w:rsidRDefault="000F3E53">
      <w:pPr>
        <w:pStyle w:val="a3"/>
        <w:spacing w:before="41" w:line="276" w:lineRule="auto"/>
        <w:jc w:val="left"/>
      </w:pPr>
      <w:r>
        <w:t>Электродвижущая сила и внутреннее сопротивление источника тока. Закон Ома для полной (замкнутой) электрической цепи. Короткое замыкание.</w:t>
      </w:r>
    </w:p>
    <w:p w:rsidR="008075EE" w:rsidRDefault="000F3E53">
      <w:pPr>
        <w:pStyle w:val="a3"/>
        <w:spacing w:line="276"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w:t>
      </w:r>
      <w:r>
        <w:rPr>
          <w:spacing w:val="40"/>
        </w:rPr>
        <w:t xml:space="preserve"> </w:t>
      </w:r>
      <w:r>
        <w:t>температуры. Сверхпроводимость.</w:t>
      </w:r>
    </w:p>
    <w:p w:rsidR="008075EE" w:rsidRDefault="000F3E53">
      <w:pPr>
        <w:pStyle w:val="a3"/>
        <w:spacing w:line="275" w:lineRule="exact"/>
        <w:ind w:left="1366" w:firstLine="0"/>
        <w:jc w:val="left"/>
      </w:pPr>
      <w:r>
        <w:t>Электрический</w:t>
      </w:r>
      <w:r>
        <w:rPr>
          <w:spacing w:val="-3"/>
        </w:rPr>
        <w:t xml:space="preserve"> </w:t>
      </w:r>
      <w:r>
        <w:t>ток</w:t>
      </w:r>
      <w:r>
        <w:rPr>
          <w:spacing w:val="-7"/>
        </w:rPr>
        <w:t xml:space="preserve"> </w:t>
      </w:r>
      <w:r>
        <w:t>в</w:t>
      </w:r>
      <w:r>
        <w:rPr>
          <w:spacing w:val="-4"/>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8075EE" w:rsidRDefault="000F3E53">
      <w:pPr>
        <w:pStyle w:val="a3"/>
        <w:spacing w:before="40" w:line="276" w:lineRule="auto"/>
        <w:jc w:val="left"/>
      </w:pPr>
      <w:r>
        <w:t>Полупроводники. Собственная и примесная проводимость полупроводников. Свойства p–n- перехода. Полупроводниковые приборы.</w:t>
      </w:r>
    </w:p>
    <w:p w:rsidR="008075EE" w:rsidRDefault="000F3E53">
      <w:pPr>
        <w:pStyle w:val="a3"/>
        <w:spacing w:before="5"/>
        <w:ind w:left="1366" w:firstLine="0"/>
        <w:jc w:val="left"/>
      </w:pPr>
      <w:r>
        <w:t>Электрический</w:t>
      </w:r>
      <w:r>
        <w:rPr>
          <w:spacing w:val="11"/>
        </w:rPr>
        <w:t xml:space="preserve"> </w:t>
      </w:r>
      <w:r>
        <w:t>ток</w:t>
      </w:r>
      <w:r>
        <w:rPr>
          <w:spacing w:val="6"/>
        </w:rPr>
        <w:t xml:space="preserve"> </w:t>
      </w:r>
      <w:r>
        <w:t>в</w:t>
      </w:r>
      <w:r>
        <w:rPr>
          <w:spacing w:val="15"/>
        </w:rPr>
        <w:t xml:space="preserve"> </w:t>
      </w:r>
      <w:r>
        <w:t>растворах</w:t>
      </w:r>
      <w:r>
        <w:rPr>
          <w:spacing w:val="7"/>
        </w:rPr>
        <w:t xml:space="preserve"> </w:t>
      </w:r>
      <w:r>
        <w:t>и</w:t>
      </w:r>
      <w:r>
        <w:rPr>
          <w:spacing w:val="13"/>
        </w:rPr>
        <w:t xml:space="preserve"> </w:t>
      </w:r>
      <w:r>
        <w:t>расплавах</w:t>
      </w:r>
      <w:r>
        <w:rPr>
          <w:spacing w:val="8"/>
        </w:rPr>
        <w:t xml:space="preserve"> </w:t>
      </w:r>
      <w:r>
        <w:t>электролитов.</w:t>
      </w:r>
      <w:r>
        <w:rPr>
          <w:spacing w:val="10"/>
        </w:rPr>
        <w:t xml:space="preserve"> </w:t>
      </w:r>
      <w:r>
        <w:t>Электролитическая</w:t>
      </w:r>
      <w:r>
        <w:rPr>
          <w:spacing w:val="13"/>
        </w:rPr>
        <w:t xml:space="preserve"> </w:t>
      </w:r>
      <w:r>
        <w:rPr>
          <w:spacing w:val="-2"/>
        </w:rPr>
        <w:t>диссоциация.</w:t>
      </w:r>
    </w:p>
    <w:p w:rsidR="008075EE" w:rsidRDefault="000F3E53">
      <w:pPr>
        <w:pStyle w:val="a3"/>
        <w:spacing w:before="40"/>
        <w:ind w:firstLine="0"/>
        <w:jc w:val="left"/>
      </w:pPr>
      <w:r>
        <w:rPr>
          <w:spacing w:val="-2"/>
        </w:rPr>
        <w:t>Электролиз.</w:t>
      </w:r>
    </w:p>
    <w:p w:rsidR="008075EE" w:rsidRDefault="000F3E53">
      <w:pPr>
        <w:pStyle w:val="a3"/>
        <w:spacing w:before="41" w:line="276" w:lineRule="auto"/>
        <w:ind w:right="94"/>
        <w:jc w:val="right"/>
      </w:pPr>
      <w:r>
        <w:t>Электрический ток</w:t>
      </w:r>
      <w:r>
        <w:rPr>
          <w:spacing w:val="-7"/>
        </w:rPr>
        <w:t xml:space="preserve"> </w:t>
      </w:r>
      <w:r>
        <w:t>в</w:t>
      </w:r>
      <w:r>
        <w:rPr>
          <w:spacing w:val="-3"/>
        </w:rPr>
        <w:t xml:space="preserve"> </w:t>
      </w:r>
      <w:r>
        <w:t>газах. Самостоятельный и</w:t>
      </w:r>
      <w:r>
        <w:rPr>
          <w:spacing w:val="-4"/>
        </w:rPr>
        <w:t xml:space="preserve"> </w:t>
      </w:r>
      <w:r>
        <w:t>несамостоятельный разряд.</w:t>
      </w:r>
      <w:r>
        <w:rPr>
          <w:spacing w:val="-3"/>
        </w:rPr>
        <w:t xml:space="preserve"> </w:t>
      </w:r>
      <w:r>
        <w:t>Молния.</w:t>
      </w:r>
      <w:r>
        <w:rPr>
          <w:spacing w:val="-3"/>
        </w:rPr>
        <w:t xml:space="preserve"> </w:t>
      </w:r>
      <w:r>
        <w:t>Плазма. 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амперметр,</w:t>
      </w:r>
      <w:r>
        <w:rPr>
          <w:spacing w:val="80"/>
        </w:rPr>
        <w:t xml:space="preserve"> </w:t>
      </w:r>
      <w:r>
        <w:t>вольтметр,</w:t>
      </w:r>
      <w:r>
        <w:rPr>
          <w:spacing w:val="80"/>
        </w:rPr>
        <w:t xml:space="preserve"> </w:t>
      </w:r>
      <w:r>
        <w:t>реостат,</w:t>
      </w:r>
      <w:r>
        <w:rPr>
          <w:spacing w:val="40"/>
        </w:rPr>
        <w:t xml:space="preserve"> </w:t>
      </w:r>
      <w:r>
        <w:t>источники</w:t>
      </w:r>
      <w:r>
        <w:rPr>
          <w:spacing w:val="80"/>
        </w:rPr>
        <w:t xml:space="preserve"> </w:t>
      </w:r>
      <w:r>
        <w:t>тока,</w:t>
      </w:r>
      <w:r>
        <w:rPr>
          <w:spacing w:val="80"/>
        </w:rPr>
        <w:t xml:space="preserve"> </w:t>
      </w:r>
      <w:r>
        <w:t>электронагревательные</w:t>
      </w:r>
      <w:r>
        <w:rPr>
          <w:spacing w:val="80"/>
        </w:rPr>
        <w:t xml:space="preserve"> </w:t>
      </w:r>
      <w:r>
        <w:t>приборы,</w:t>
      </w:r>
      <w:r>
        <w:rPr>
          <w:spacing w:val="80"/>
        </w:rPr>
        <w:t xml:space="preserve"> </w:t>
      </w:r>
      <w:r>
        <w:t>электроосветительные</w:t>
      </w:r>
      <w:r>
        <w:rPr>
          <w:spacing w:val="80"/>
        </w:rPr>
        <w:t xml:space="preserve"> </w:t>
      </w:r>
      <w:r>
        <w:t>приборы,</w:t>
      </w:r>
      <w:r>
        <w:rPr>
          <w:spacing w:val="80"/>
        </w:rPr>
        <w:t xml:space="preserve"> </w:t>
      </w:r>
      <w:r>
        <w:t>термометр сопротивления,</w:t>
      </w:r>
      <w:r>
        <w:rPr>
          <w:spacing w:val="35"/>
        </w:rPr>
        <w:t xml:space="preserve">  </w:t>
      </w:r>
      <w:r>
        <w:t>вакуумный</w:t>
      </w:r>
      <w:r>
        <w:rPr>
          <w:spacing w:val="36"/>
        </w:rPr>
        <w:t xml:space="preserve">  </w:t>
      </w:r>
      <w:r>
        <w:t>диод,</w:t>
      </w:r>
      <w:r>
        <w:rPr>
          <w:spacing w:val="34"/>
        </w:rPr>
        <w:t xml:space="preserve">  </w:t>
      </w:r>
      <w:r>
        <w:t>термисторы</w:t>
      </w:r>
      <w:r>
        <w:rPr>
          <w:spacing w:val="35"/>
        </w:rPr>
        <w:t xml:space="preserve">  </w:t>
      </w:r>
      <w:r>
        <w:t>и</w:t>
      </w:r>
      <w:r>
        <w:rPr>
          <w:spacing w:val="36"/>
        </w:rPr>
        <w:t xml:space="preserve">  </w:t>
      </w:r>
      <w:r>
        <w:t>фоторезисторы,</w:t>
      </w:r>
      <w:r>
        <w:rPr>
          <w:spacing w:val="33"/>
        </w:rPr>
        <w:t xml:space="preserve">  </w:t>
      </w:r>
      <w:r>
        <w:t>полупроводниковый</w:t>
      </w:r>
      <w:r>
        <w:rPr>
          <w:spacing w:val="33"/>
        </w:rPr>
        <w:t xml:space="preserve">  </w:t>
      </w:r>
      <w:r>
        <w:rPr>
          <w:spacing w:val="-2"/>
        </w:rPr>
        <w:t>диод,</w:t>
      </w:r>
    </w:p>
    <w:p w:rsidR="008075EE" w:rsidRDefault="000F3E53">
      <w:pPr>
        <w:pStyle w:val="a3"/>
        <w:spacing w:line="274" w:lineRule="exact"/>
        <w:ind w:firstLine="0"/>
        <w:jc w:val="left"/>
      </w:pPr>
      <w:r>
        <w:rPr>
          <w:spacing w:val="-2"/>
        </w:rPr>
        <w:t>гальваника.</w:t>
      </w:r>
    </w:p>
    <w:p w:rsidR="008075EE" w:rsidRDefault="000F3E53">
      <w:pPr>
        <w:spacing w:before="41"/>
        <w:ind w:left="1366"/>
        <w:rPr>
          <w:i/>
          <w:sz w:val="24"/>
        </w:rPr>
      </w:pPr>
      <w:r>
        <w:rPr>
          <w:i/>
          <w:spacing w:val="-2"/>
          <w:sz w:val="24"/>
        </w:rPr>
        <w:t>Демонстрации</w:t>
      </w:r>
    </w:p>
    <w:p w:rsidR="008075EE" w:rsidRDefault="000F3E53">
      <w:pPr>
        <w:pStyle w:val="a3"/>
        <w:spacing w:before="46"/>
        <w:ind w:left="1366" w:firstLine="0"/>
        <w:jc w:val="left"/>
      </w:pPr>
      <w:r>
        <w:t>Измерение</w:t>
      </w:r>
      <w:r>
        <w:rPr>
          <w:spacing w:val="-1"/>
        </w:rPr>
        <w:t xml:space="preserve"> </w:t>
      </w:r>
      <w:r>
        <w:t>силы</w:t>
      </w:r>
      <w:r>
        <w:rPr>
          <w:spacing w:val="-2"/>
        </w:rPr>
        <w:t xml:space="preserve"> </w:t>
      </w:r>
      <w:r>
        <w:t>тока и</w:t>
      </w:r>
      <w:r>
        <w:rPr>
          <w:spacing w:val="-3"/>
        </w:rPr>
        <w:t xml:space="preserve"> </w:t>
      </w:r>
      <w:r>
        <w:rPr>
          <w:spacing w:val="-2"/>
        </w:rPr>
        <w:t>напряжения.</w:t>
      </w:r>
    </w:p>
    <w:p w:rsidR="008075EE" w:rsidRDefault="000F3E53">
      <w:pPr>
        <w:pStyle w:val="a3"/>
        <w:spacing w:before="40" w:line="276" w:lineRule="auto"/>
        <w:jc w:val="left"/>
      </w:pPr>
      <w:r>
        <w:t>Зависимость сопротивления цилиндрических проводников от длины, площади поперечного сечения и материала.</w:t>
      </w:r>
    </w:p>
    <w:p w:rsidR="008075EE" w:rsidRDefault="000F3E53">
      <w:pPr>
        <w:pStyle w:val="a3"/>
        <w:spacing w:line="275" w:lineRule="exact"/>
        <w:ind w:left="1366" w:firstLine="0"/>
        <w:jc w:val="left"/>
      </w:pPr>
      <w:r>
        <w:t>Смешанное</w:t>
      </w:r>
      <w:r>
        <w:rPr>
          <w:spacing w:val="-4"/>
        </w:rPr>
        <w:t xml:space="preserve"> </w:t>
      </w:r>
      <w:r>
        <w:t>соединение</w:t>
      </w:r>
      <w:r>
        <w:rPr>
          <w:spacing w:val="-7"/>
        </w:rPr>
        <w:t xml:space="preserve"> </w:t>
      </w:r>
      <w:r>
        <w:rPr>
          <w:spacing w:val="-2"/>
        </w:rPr>
        <w:t>проводников.</w:t>
      </w:r>
    </w:p>
    <w:p w:rsidR="008075EE" w:rsidRDefault="000F3E53">
      <w:pPr>
        <w:pStyle w:val="a3"/>
        <w:spacing w:before="41" w:line="276" w:lineRule="auto"/>
        <w:jc w:val="left"/>
      </w:pPr>
      <w:r>
        <w:t>Прямое</w:t>
      </w:r>
      <w:r>
        <w:rPr>
          <w:spacing w:val="-8"/>
        </w:rPr>
        <w:t xml:space="preserve"> </w:t>
      </w:r>
      <w:r>
        <w:t>измерение</w:t>
      </w:r>
      <w:r>
        <w:rPr>
          <w:spacing w:val="-4"/>
        </w:rPr>
        <w:t xml:space="preserve"> </w:t>
      </w:r>
      <w:r>
        <w:t>электродвижущей</w:t>
      </w:r>
      <w:r>
        <w:rPr>
          <w:spacing w:val="-2"/>
        </w:rPr>
        <w:t xml:space="preserve"> </w:t>
      </w:r>
      <w:r>
        <w:t>силы.</w:t>
      </w:r>
      <w:r>
        <w:rPr>
          <w:spacing w:val="-6"/>
        </w:rPr>
        <w:t xml:space="preserve"> </w:t>
      </w:r>
      <w:r>
        <w:t>Короткое</w:t>
      </w:r>
      <w:r>
        <w:rPr>
          <w:spacing w:val="-8"/>
        </w:rPr>
        <w:t xml:space="preserve"> </w:t>
      </w:r>
      <w:r>
        <w:t>замыкание</w:t>
      </w:r>
      <w:r>
        <w:rPr>
          <w:spacing w:val="-8"/>
        </w:rPr>
        <w:t xml:space="preserve"> </w:t>
      </w:r>
      <w:r>
        <w:t>гальванического элемента</w:t>
      </w:r>
      <w:r>
        <w:rPr>
          <w:spacing w:val="-7"/>
        </w:rPr>
        <w:t xml:space="preserve"> </w:t>
      </w:r>
      <w:r>
        <w:t>и оценка внутреннего сопротивления.</w:t>
      </w:r>
    </w:p>
    <w:p w:rsidR="008075EE" w:rsidRDefault="000F3E53">
      <w:pPr>
        <w:pStyle w:val="a3"/>
        <w:spacing w:line="276" w:lineRule="auto"/>
        <w:ind w:left="1366" w:right="3397" w:firstLine="0"/>
        <w:jc w:val="left"/>
      </w:pPr>
      <w:r>
        <w:t>Зависимость</w:t>
      </w:r>
      <w:r>
        <w:rPr>
          <w:spacing w:val="-11"/>
        </w:rPr>
        <w:t xml:space="preserve"> </w:t>
      </w:r>
      <w:r>
        <w:t>сопротивления</w:t>
      </w:r>
      <w:r>
        <w:rPr>
          <w:spacing w:val="-13"/>
        </w:rPr>
        <w:t xml:space="preserve"> </w:t>
      </w:r>
      <w:r>
        <w:t>металлов</w:t>
      </w:r>
      <w:r>
        <w:rPr>
          <w:spacing w:val="-11"/>
        </w:rPr>
        <w:t xml:space="preserve"> </w:t>
      </w:r>
      <w:r>
        <w:t>от</w:t>
      </w:r>
      <w:r>
        <w:rPr>
          <w:spacing w:val="-9"/>
        </w:rPr>
        <w:t xml:space="preserve"> </w:t>
      </w:r>
      <w:r>
        <w:t>температуры. Проводимость электролитов.</w:t>
      </w:r>
    </w:p>
    <w:p w:rsidR="008075EE" w:rsidRDefault="000F3E53">
      <w:pPr>
        <w:pStyle w:val="a3"/>
        <w:spacing w:line="280" w:lineRule="auto"/>
        <w:ind w:left="1366" w:right="5215" w:firstLine="0"/>
        <w:jc w:val="left"/>
      </w:pPr>
      <w:r>
        <w:t>Искровой</w:t>
      </w:r>
      <w:r>
        <w:rPr>
          <w:spacing w:val="-12"/>
        </w:rPr>
        <w:t xml:space="preserve"> </w:t>
      </w:r>
      <w:r>
        <w:t>разряд</w:t>
      </w:r>
      <w:r>
        <w:rPr>
          <w:spacing w:val="-11"/>
        </w:rPr>
        <w:t xml:space="preserve"> </w:t>
      </w:r>
      <w:r>
        <w:t>и</w:t>
      </w:r>
      <w:r>
        <w:rPr>
          <w:spacing w:val="-12"/>
        </w:rPr>
        <w:t xml:space="preserve"> </w:t>
      </w:r>
      <w:r>
        <w:t>проводимость</w:t>
      </w:r>
      <w:r>
        <w:rPr>
          <w:spacing w:val="-12"/>
        </w:rPr>
        <w:t xml:space="preserve"> </w:t>
      </w:r>
      <w:r>
        <w:t>воздуха. Односторонняя проводимость диода.</w:t>
      </w:r>
    </w:p>
    <w:p w:rsidR="008075EE" w:rsidRDefault="000F3E53">
      <w:pPr>
        <w:spacing w:line="269" w:lineRule="exact"/>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39"/>
        <w:ind w:left="1366" w:firstLine="0"/>
        <w:jc w:val="left"/>
      </w:pPr>
      <w:r>
        <w:t>Изучение</w:t>
      </w:r>
      <w:r>
        <w:rPr>
          <w:spacing w:val="-5"/>
        </w:rPr>
        <w:t xml:space="preserve"> </w:t>
      </w:r>
      <w:r>
        <w:t>смешанного соединения</w:t>
      </w:r>
      <w:r>
        <w:rPr>
          <w:spacing w:val="-8"/>
        </w:rPr>
        <w:t xml:space="preserve"> </w:t>
      </w:r>
      <w:r>
        <w:rPr>
          <w:spacing w:val="-2"/>
        </w:rPr>
        <w:t>резисторов.</w:t>
      </w:r>
    </w:p>
    <w:p w:rsidR="008075EE" w:rsidRDefault="000F3E53">
      <w:pPr>
        <w:pStyle w:val="a3"/>
        <w:spacing w:before="41" w:line="276" w:lineRule="auto"/>
        <w:ind w:left="1366" w:firstLine="0"/>
        <w:jc w:val="left"/>
      </w:pPr>
      <w:r>
        <w:t>Измерение</w:t>
      </w:r>
      <w:r>
        <w:rPr>
          <w:spacing w:val="-6"/>
        </w:rPr>
        <w:t xml:space="preserve"> </w:t>
      </w:r>
      <w:r>
        <w:t>электродвижущей</w:t>
      </w:r>
      <w:r>
        <w:rPr>
          <w:spacing w:val="-5"/>
        </w:rPr>
        <w:t xml:space="preserve"> </w:t>
      </w:r>
      <w:r>
        <w:t>силы</w:t>
      </w:r>
      <w:r>
        <w:rPr>
          <w:spacing w:val="-4"/>
        </w:rPr>
        <w:t xml:space="preserve"> </w:t>
      </w:r>
      <w:r>
        <w:t>источника</w:t>
      </w:r>
      <w:r>
        <w:rPr>
          <w:spacing w:val="-6"/>
        </w:rPr>
        <w:t xml:space="preserve"> </w:t>
      </w:r>
      <w:r>
        <w:t>тока</w:t>
      </w:r>
      <w:r>
        <w:rPr>
          <w:spacing w:val="-6"/>
        </w:rPr>
        <w:t xml:space="preserve"> </w:t>
      </w:r>
      <w:r>
        <w:t>и</w:t>
      </w:r>
      <w:r>
        <w:rPr>
          <w:spacing w:val="-9"/>
        </w:rPr>
        <w:t xml:space="preserve"> </w:t>
      </w:r>
      <w:r>
        <w:t>его</w:t>
      </w:r>
      <w:r>
        <w:rPr>
          <w:spacing w:val="-6"/>
        </w:rPr>
        <w:t xml:space="preserve"> </w:t>
      </w:r>
      <w:r>
        <w:t>внутреннего</w:t>
      </w:r>
      <w:r>
        <w:rPr>
          <w:spacing w:val="-6"/>
        </w:rPr>
        <w:t xml:space="preserve"> </w:t>
      </w:r>
      <w:r>
        <w:t>сопротивления. Наблюдение электролиза.</w:t>
      </w:r>
    </w:p>
    <w:p w:rsidR="008075EE" w:rsidRDefault="000F3E53">
      <w:pPr>
        <w:pStyle w:val="a3"/>
        <w:spacing w:line="275" w:lineRule="exact"/>
        <w:ind w:left="1366" w:firstLine="0"/>
        <w:jc w:val="left"/>
      </w:pPr>
      <w:r>
        <w:t>Межпредметные</w:t>
      </w:r>
      <w:r>
        <w:rPr>
          <w:spacing w:val="-5"/>
        </w:rPr>
        <w:t xml:space="preserve"> </w:t>
      </w:r>
      <w:r>
        <w:rPr>
          <w:spacing w:val="-2"/>
        </w:rPr>
        <w:t>связи.</w:t>
      </w:r>
    </w:p>
    <w:p w:rsidR="008075EE" w:rsidRDefault="000F3E53">
      <w:pPr>
        <w:pStyle w:val="a3"/>
        <w:spacing w:before="40" w:line="276" w:lineRule="auto"/>
        <w:ind w:right="91"/>
      </w:pPr>
      <w:r>
        <w:t>Изучение</w:t>
      </w:r>
      <w:r>
        <w:rPr>
          <w:spacing w:val="-15"/>
        </w:rPr>
        <w:t xml:space="preserve"> </w:t>
      </w:r>
      <w:r>
        <w:t>курса</w:t>
      </w:r>
      <w:r>
        <w:rPr>
          <w:spacing w:val="-15"/>
        </w:rPr>
        <w:t xml:space="preserve"> </w:t>
      </w:r>
      <w:r>
        <w:t>физики</w:t>
      </w:r>
      <w:r>
        <w:rPr>
          <w:spacing w:val="-15"/>
        </w:rPr>
        <w:t xml:space="preserve"> </w:t>
      </w:r>
      <w:r>
        <w:t>базового</w:t>
      </w:r>
      <w:r>
        <w:rPr>
          <w:spacing w:val="-15"/>
        </w:rPr>
        <w:t xml:space="preserve"> </w:t>
      </w:r>
      <w:r>
        <w:t>уровня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осуществляется</w:t>
      </w:r>
      <w:r>
        <w:rPr>
          <w:spacing w:val="-15"/>
        </w:rPr>
        <w:t xml:space="preserve"> </w:t>
      </w:r>
      <w:r>
        <w:t>с</w:t>
      </w:r>
      <w:r>
        <w:rPr>
          <w:spacing w:val="-15"/>
        </w:rPr>
        <w:t xml:space="preserve"> </w:t>
      </w:r>
      <w:r>
        <w:t>учётом</w:t>
      </w:r>
      <w:r>
        <w:rPr>
          <w:spacing w:val="-15"/>
        </w:rPr>
        <w:t xml:space="preserve"> </w:t>
      </w:r>
      <w:r>
        <w:t>содержательных межпредметных связей с курсами математики, биологии, химии, географии и технологии.</w:t>
      </w:r>
    </w:p>
    <w:p w:rsidR="008075EE" w:rsidRDefault="000F3E53">
      <w:pPr>
        <w:pStyle w:val="a3"/>
        <w:spacing w:before="4" w:line="276" w:lineRule="auto"/>
        <w:ind w:right="94"/>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075EE" w:rsidRDefault="000F3E53">
      <w:pPr>
        <w:pStyle w:val="a3"/>
        <w:spacing w:line="275" w:lineRule="exact"/>
        <w:ind w:left="1366" w:firstLine="0"/>
      </w:pPr>
      <w:r>
        <w:rPr>
          <w:i/>
        </w:rPr>
        <w:t>Математика:</w:t>
      </w:r>
      <w:r>
        <w:rPr>
          <w:i/>
          <w:spacing w:val="59"/>
        </w:rPr>
        <w:t xml:space="preserve"> </w:t>
      </w:r>
      <w:r>
        <w:t>решение</w:t>
      </w:r>
      <w:r>
        <w:rPr>
          <w:spacing w:val="53"/>
        </w:rPr>
        <w:t xml:space="preserve"> </w:t>
      </w:r>
      <w:r>
        <w:t>системы</w:t>
      </w:r>
      <w:r>
        <w:rPr>
          <w:spacing w:val="57"/>
        </w:rPr>
        <w:t xml:space="preserve"> </w:t>
      </w:r>
      <w:r>
        <w:t>уравнений,</w:t>
      </w:r>
      <w:r>
        <w:rPr>
          <w:spacing w:val="56"/>
        </w:rPr>
        <w:t xml:space="preserve"> </w:t>
      </w:r>
      <w:r>
        <w:t>линейная</w:t>
      </w:r>
      <w:r>
        <w:rPr>
          <w:spacing w:val="59"/>
        </w:rPr>
        <w:t xml:space="preserve"> </w:t>
      </w:r>
      <w:r>
        <w:t>функция,</w:t>
      </w:r>
      <w:r>
        <w:rPr>
          <w:spacing w:val="62"/>
        </w:rPr>
        <w:t xml:space="preserve"> </w:t>
      </w:r>
      <w:r>
        <w:t>парабола,</w:t>
      </w:r>
      <w:r>
        <w:rPr>
          <w:spacing w:val="52"/>
        </w:rPr>
        <w:t xml:space="preserve"> </w:t>
      </w:r>
      <w:r>
        <w:t>гипербола,</w:t>
      </w:r>
      <w:r>
        <w:rPr>
          <w:spacing w:val="57"/>
        </w:rPr>
        <w:t xml:space="preserve"> </w:t>
      </w:r>
      <w:r>
        <w:rPr>
          <w:spacing w:val="-5"/>
        </w:rPr>
        <w:t>их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075EE" w:rsidRDefault="000F3E53">
      <w:pPr>
        <w:pStyle w:val="a3"/>
        <w:spacing w:line="276" w:lineRule="auto"/>
        <w:ind w:right="94"/>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075EE" w:rsidRDefault="000F3E53">
      <w:pPr>
        <w:pStyle w:val="a3"/>
        <w:spacing w:line="276" w:lineRule="auto"/>
        <w:ind w:right="90"/>
      </w:pPr>
      <w:r>
        <w:rPr>
          <w:i/>
        </w:rPr>
        <w:t>Химия:</w:t>
      </w:r>
      <w:r>
        <w:rPr>
          <w:i/>
          <w:spacing w:val="-2"/>
        </w:rPr>
        <w:t xml:space="preserve"> </w:t>
      </w:r>
      <w:r>
        <w:t>дискретное</w:t>
      </w:r>
      <w:r>
        <w:rPr>
          <w:spacing w:val="-4"/>
        </w:rPr>
        <w:t xml:space="preserve"> </w:t>
      </w:r>
      <w:r>
        <w:t>строение</w:t>
      </w:r>
      <w:r>
        <w:rPr>
          <w:spacing w:val="-4"/>
        </w:rPr>
        <w:t xml:space="preserve"> </w:t>
      </w:r>
      <w:r>
        <w:t>вещества,</w:t>
      </w:r>
      <w:r>
        <w:rPr>
          <w:spacing w:val="-1"/>
        </w:rPr>
        <w:t xml:space="preserve"> </w:t>
      </w:r>
      <w:r>
        <w:t>строение атомов</w:t>
      </w:r>
      <w:r>
        <w:rPr>
          <w:spacing w:val="-2"/>
        </w:rPr>
        <w:t xml:space="preserve"> </w:t>
      </w:r>
      <w:r>
        <w:t>и</w:t>
      </w:r>
      <w:r>
        <w:rPr>
          <w:spacing w:val="-2"/>
        </w:rPr>
        <w:t xml:space="preserve"> </w:t>
      </w:r>
      <w:r>
        <w:t>молекул, моль</w:t>
      </w:r>
      <w:r>
        <w:rPr>
          <w:spacing w:val="-2"/>
        </w:rPr>
        <w:t xml:space="preserve"> </w:t>
      </w:r>
      <w:r>
        <w:t>вещества,</w:t>
      </w:r>
      <w:r>
        <w:rPr>
          <w:spacing w:val="-1"/>
        </w:rPr>
        <w:t xml:space="preserve"> </w:t>
      </w:r>
      <w:r>
        <w:t>молярная масса, тепловые свойства твёрдых тел, жидкостей и газов, электрические свойства металлов, электролитическая диссоциация, гальваника.</w:t>
      </w:r>
    </w:p>
    <w:p w:rsidR="008075EE" w:rsidRDefault="000F3E53">
      <w:pPr>
        <w:pStyle w:val="a3"/>
        <w:spacing w:before="1"/>
        <w:ind w:left="1366" w:firstLine="0"/>
      </w:pPr>
      <w:r>
        <w:rPr>
          <w:i/>
        </w:rPr>
        <w:t>География:</w:t>
      </w:r>
      <w:r>
        <w:rPr>
          <w:i/>
          <w:spacing w:val="-5"/>
        </w:rPr>
        <w:t xml:space="preserve"> </w:t>
      </w:r>
      <w:r>
        <w:t>влажность</w:t>
      </w:r>
      <w:r>
        <w:rPr>
          <w:spacing w:val="-6"/>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rsidR="008075EE" w:rsidRDefault="000F3E53">
      <w:pPr>
        <w:pStyle w:val="a3"/>
        <w:tabs>
          <w:tab w:val="left" w:pos="3178"/>
          <w:tab w:val="left" w:pos="5836"/>
          <w:tab w:val="left" w:pos="7660"/>
          <w:tab w:val="left" w:pos="9982"/>
        </w:tabs>
        <w:spacing w:before="41" w:line="276" w:lineRule="auto"/>
        <w:ind w:right="95"/>
      </w:pPr>
      <w:r>
        <w:rPr>
          <w:i/>
        </w:rPr>
        <w:t>Технология:</w:t>
      </w:r>
      <w:r>
        <w:rPr>
          <w:i/>
          <w:spacing w:val="-2"/>
        </w:rPr>
        <w:t xml:space="preserve"> </w:t>
      </w:r>
      <w:r>
        <w:t>преобразование</w:t>
      </w:r>
      <w:r>
        <w:rPr>
          <w:spacing w:val="-5"/>
        </w:rPr>
        <w:t xml:space="preserve"> </w:t>
      </w:r>
      <w:r>
        <w:t>движений</w:t>
      </w:r>
      <w:r>
        <w:rPr>
          <w:spacing w:val="-1"/>
        </w:rPr>
        <w:t xml:space="preserve"> </w:t>
      </w:r>
      <w:r>
        <w:t>с</w:t>
      </w:r>
      <w:r>
        <w:rPr>
          <w:spacing w:val="-10"/>
        </w:rPr>
        <w:t xml:space="preserve"> </w:t>
      </w:r>
      <w:r>
        <w:t>использованием</w:t>
      </w:r>
      <w:r>
        <w:rPr>
          <w:spacing w:val="-7"/>
        </w:rPr>
        <w:t xml:space="preserve"> </w:t>
      </w:r>
      <w:r>
        <w:t>механизмов,</w:t>
      </w:r>
      <w:r>
        <w:rPr>
          <w:spacing w:val="-3"/>
        </w:rPr>
        <w:t xml:space="preserve"> </w:t>
      </w:r>
      <w:r>
        <w:t>учёт</w:t>
      </w:r>
      <w:r>
        <w:rPr>
          <w:spacing w:val="-4"/>
        </w:rPr>
        <w:t xml:space="preserve"> </w:t>
      </w:r>
      <w:r>
        <w:t>трения</w:t>
      </w:r>
      <w:r>
        <w:rPr>
          <w:spacing w:val="-4"/>
        </w:rPr>
        <w:t xml:space="preserve"> </w:t>
      </w:r>
      <w:r>
        <w:t>в</w:t>
      </w:r>
      <w:r>
        <w:rPr>
          <w:spacing w:val="-3"/>
        </w:rPr>
        <w:t xml:space="preserve"> </w:t>
      </w:r>
      <w:r>
        <w:t xml:space="preserve">технике, </w:t>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rsidR="008075EE" w:rsidRDefault="000F3E53">
      <w:pPr>
        <w:pStyle w:val="a3"/>
        <w:spacing w:before="2" w:line="276" w:lineRule="auto"/>
        <w:ind w:left="1366" w:right="5583" w:firstLine="0"/>
        <w:jc w:val="left"/>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Раздел 4. Электродинамика.</w:t>
      </w:r>
    </w:p>
    <w:p w:rsidR="008075EE" w:rsidRDefault="000F3E53">
      <w:pPr>
        <w:pStyle w:val="a3"/>
        <w:spacing w:line="275" w:lineRule="exact"/>
        <w:ind w:left="1366" w:firstLine="0"/>
        <w:jc w:val="left"/>
      </w:pPr>
      <w:r>
        <w:t>Тема</w:t>
      </w:r>
      <w:r>
        <w:rPr>
          <w:spacing w:val="-4"/>
        </w:rPr>
        <w:t xml:space="preserve"> </w:t>
      </w:r>
      <w:r>
        <w:t>3.</w:t>
      </w:r>
      <w:r>
        <w:rPr>
          <w:spacing w:val="-4"/>
        </w:rPr>
        <w:t xml:space="preserve"> </w:t>
      </w:r>
      <w:r>
        <w:t>Магнитное</w:t>
      </w:r>
      <w:r>
        <w:rPr>
          <w:spacing w:val="-3"/>
        </w:rPr>
        <w:t xml:space="preserve"> </w:t>
      </w:r>
      <w:r>
        <w:t>поле.</w:t>
      </w:r>
      <w:r>
        <w:rPr>
          <w:spacing w:val="-1"/>
        </w:rPr>
        <w:t xml:space="preserve"> </w:t>
      </w:r>
      <w:r>
        <w:t>Электромагнитная</w:t>
      </w:r>
      <w:r>
        <w:rPr>
          <w:spacing w:val="-6"/>
        </w:rPr>
        <w:t xml:space="preserve"> </w:t>
      </w:r>
      <w:r>
        <w:rPr>
          <w:spacing w:val="-2"/>
        </w:rPr>
        <w:t>индукция.</w:t>
      </w:r>
    </w:p>
    <w:p w:rsidR="008075EE" w:rsidRDefault="000F3E53">
      <w:pPr>
        <w:pStyle w:val="a3"/>
        <w:spacing w:before="41" w:line="276" w:lineRule="auto"/>
        <w:ind w:right="93"/>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075EE" w:rsidRDefault="000F3E53">
      <w:pPr>
        <w:pStyle w:val="a3"/>
        <w:spacing w:line="278" w:lineRule="auto"/>
        <w:ind w:right="99"/>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075EE" w:rsidRDefault="000F3E53">
      <w:pPr>
        <w:pStyle w:val="a3"/>
        <w:spacing w:line="271" w:lineRule="exact"/>
        <w:ind w:left="1366" w:firstLine="0"/>
      </w:pPr>
      <w:r>
        <w:t>Сила</w:t>
      </w:r>
      <w:r>
        <w:rPr>
          <w:spacing w:val="-3"/>
        </w:rPr>
        <w:t xml:space="preserve"> </w:t>
      </w:r>
      <w:r>
        <w:t>Ампера, её</w:t>
      </w:r>
      <w:r>
        <w:rPr>
          <w:spacing w:val="-2"/>
        </w:rPr>
        <w:t xml:space="preserve"> </w:t>
      </w:r>
      <w:r>
        <w:t>модуль</w:t>
      </w:r>
      <w:r>
        <w:rPr>
          <w:spacing w:val="-1"/>
        </w:rPr>
        <w:t xml:space="preserve"> </w:t>
      </w:r>
      <w:r>
        <w:t xml:space="preserve">и </w:t>
      </w:r>
      <w:r>
        <w:rPr>
          <w:spacing w:val="-2"/>
        </w:rPr>
        <w:t>направление.</w:t>
      </w:r>
    </w:p>
    <w:p w:rsidR="008075EE" w:rsidRDefault="000F3E53">
      <w:pPr>
        <w:pStyle w:val="a3"/>
        <w:spacing w:before="39" w:line="276" w:lineRule="auto"/>
        <w:ind w:right="94"/>
      </w:pPr>
      <w:r>
        <w:t>Сила</w:t>
      </w:r>
      <w:r>
        <w:rPr>
          <w:spacing w:val="69"/>
          <w:w w:val="150"/>
        </w:rPr>
        <w:t xml:space="preserve">  </w:t>
      </w:r>
      <w:r>
        <w:t>Лоренца,</w:t>
      </w:r>
      <w:r>
        <w:rPr>
          <w:spacing w:val="71"/>
          <w:w w:val="150"/>
        </w:rPr>
        <w:t xml:space="preserve">  </w:t>
      </w:r>
      <w:r>
        <w:t>её</w:t>
      </w:r>
      <w:r>
        <w:rPr>
          <w:spacing w:val="69"/>
          <w:w w:val="150"/>
        </w:rPr>
        <w:t xml:space="preserve">  </w:t>
      </w:r>
      <w:r>
        <w:t>модуль</w:t>
      </w:r>
      <w:r>
        <w:rPr>
          <w:spacing w:val="70"/>
          <w:w w:val="150"/>
        </w:rPr>
        <w:t xml:space="preserve">  </w:t>
      </w:r>
      <w:r>
        <w:t>и</w:t>
      </w:r>
      <w:r>
        <w:rPr>
          <w:spacing w:val="70"/>
          <w:w w:val="150"/>
        </w:rPr>
        <w:t xml:space="preserve">  </w:t>
      </w:r>
      <w:r>
        <w:t>направление.</w:t>
      </w:r>
      <w:r>
        <w:rPr>
          <w:spacing w:val="71"/>
          <w:w w:val="150"/>
        </w:rPr>
        <w:t xml:space="preserve">  </w:t>
      </w:r>
      <w:r>
        <w:t>Движение</w:t>
      </w:r>
      <w:r>
        <w:rPr>
          <w:spacing w:val="67"/>
          <w:w w:val="150"/>
        </w:rPr>
        <w:t xml:space="preserve">  </w:t>
      </w:r>
      <w:r>
        <w:t>заряженной</w:t>
      </w:r>
      <w:r>
        <w:rPr>
          <w:spacing w:val="68"/>
          <w:w w:val="150"/>
        </w:rPr>
        <w:t xml:space="preserve">  </w:t>
      </w:r>
      <w:r>
        <w:t>частицы в однородном магнитном поле. Работа силы Лоренца.</w:t>
      </w:r>
    </w:p>
    <w:p w:rsidR="008075EE" w:rsidRDefault="000F3E53">
      <w:pPr>
        <w:pStyle w:val="a3"/>
        <w:spacing w:line="275" w:lineRule="exact"/>
        <w:ind w:left="1366" w:firstLine="0"/>
      </w:pPr>
      <w:r>
        <w:t>Явление</w:t>
      </w:r>
      <w:r>
        <w:rPr>
          <w:spacing w:val="59"/>
        </w:rPr>
        <w:t xml:space="preserve">   </w:t>
      </w:r>
      <w:r>
        <w:t>электромагнитной</w:t>
      </w:r>
      <w:r>
        <w:rPr>
          <w:spacing w:val="60"/>
        </w:rPr>
        <w:t xml:space="preserve">   </w:t>
      </w:r>
      <w:r>
        <w:t>индукции.</w:t>
      </w:r>
      <w:r>
        <w:rPr>
          <w:spacing w:val="61"/>
        </w:rPr>
        <w:t xml:space="preserve">   </w:t>
      </w:r>
      <w:r>
        <w:t>Поток</w:t>
      </w:r>
      <w:r>
        <w:rPr>
          <w:spacing w:val="60"/>
        </w:rPr>
        <w:t xml:space="preserve">   </w:t>
      </w:r>
      <w:r>
        <w:t>вектора</w:t>
      </w:r>
      <w:r>
        <w:rPr>
          <w:spacing w:val="59"/>
        </w:rPr>
        <w:t xml:space="preserve">   </w:t>
      </w:r>
      <w:r>
        <w:t>магнитной</w:t>
      </w:r>
      <w:r>
        <w:rPr>
          <w:spacing w:val="63"/>
        </w:rPr>
        <w:t xml:space="preserve">   </w:t>
      </w:r>
      <w:r>
        <w:rPr>
          <w:spacing w:val="-2"/>
        </w:rPr>
        <w:t>индукции.</w:t>
      </w:r>
    </w:p>
    <w:p w:rsidR="008075EE" w:rsidRDefault="000F3E53">
      <w:pPr>
        <w:pStyle w:val="a3"/>
        <w:spacing w:before="41"/>
        <w:ind w:firstLine="0"/>
      </w:pPr>
      <w:r>
        <w:t>Электродвижущая</w:t>
      </w:r>
      <w:r>
        <w:rPr>
          <w:spacing w:val="-8"/>
        </w:rPr>
        <w:t xml:space="preserve"> </w:t>
      </w:r>
      <w:r>
        <w:t>сила</w:t>
      </w:r>
      <w:r>
        <w:rPr>
          <w:spacing w:val="-6"/>
        </w:rPr>
        <w:t xml:space="preserve"> </w:t>
      </w:r>
      <w:r>
        <w:t>индукции.</w:t>
      </w:r>
      <w:r>
        <w:rPr>
          <w:spacing w:val="-3"/>
        </w:rPr>
        <w:t xml:space="preserve"> </w:t>
      </w:r>
      <w:r>
        <w:t>Закон</w:t>
      </w:r>
      <w:r>
        <w:rPr>
          <w:spacing w:val="-4"/>
        </w:rPr>
        <w:t xml:space="preserve"> </w:t>
      </w:r>
      <w:r>
        <w:t>электромагнитной</w:t>
      </w:r>
      <w:r>
        <w:rPr>
          <w:spacing w:val="-9"/>
        </w:rPr>
        <w:t xml:space="preserve"> </w:t>
      </w:r>
      <w:r>
        <w:t>индукции</w:t>
      </w:r>
      <w:r>
        <w:rPr>
          <w:spacing w:val="-4"/>
        </w:rPr>
        <w:t xml:space="preserve"> </w:t>
      </w:r>
      <w:r>
        <w:rPr>
          <w:spacing w:val="-2"/>
        </w:rPr>
        <w:t>Фарадея.</w:t>
      </w:r>
    </w:p>
    <w:p w:rsidR="008075EE" w:rsidRDefault="000F3E53">
      <w:pPr>
        <w:pStyle w:val="a3"/>
        <w:spacing w:before="41" w:line="276" w:lineRule="auto"/>
        <w:ind w:right="98"/>
      </w:pPr>
      <w:r>
        <w:t>Вихревое электрическое поле. Электродвижущая сила индукции в проводнике, движущемся поступательно в однородном магнитном поле.</w:t>
      </w:r>
    </w:p>
    <w:p w:rsidR="008075EE" w:rsidRDefault="000F3E53">
      <w:pPr>
        <w:pStyle w:val="a3"/>
        <w:spacing w:line="275" w:lineRule="exact"/>
        <w:ind w:left="1366" w:firstLine="0"/>
      </w:pPr>
      <w:r>
        <w:t>Правило</w:t>
      </w:r>
      <w:r>
        <w:rPr>
          <w:spacing w:val="1"/>
        </w:rPr>
        <w:t xml:space="preserve"> </w:t>
      </w:r>
      <w:r>
        <w:rPr>
          <w:spacing w:val="-2"/>
        </w:rPr>
        <w:t>Ленца.</w:t>
      </w:r>
    </w:p>
    <w:p w:rsidR="008075EE" w:rsidRDefault="000F3E53">
      <w:pPr>
        <w:pStyle w:val="a3"/>
        <w:spacing w:before="46" w:line="276" w:lineRule="auto"/>
        <w:ind w:left="1366" w:right="1444" w:firstLine="0"/>
      </w:pPr>
      <w:r>
        <w:t>Индуктивность.</w:t>
      </w:r>
      <w:r>
        <w:rPr>
          <w:spacing w:val="-12"/>
        </w:rPr>
        <w:t xml:space="preserve"> </w:t>
      </w:r>
      <w:r>
        <w:t>Явление</w:t>
      </w:r>
      <w:r>
        <w:rPr>
          <w:spacing w:val="-11"/>
        </w:rPr>
        <w:t xml:space="preserve"> </w:t>
      </w:r>
      <w:r>
        <w:t>самоиндукции.</w:t>
      </w:r>
      <w:r>
        <w:rPr>
          <w:spacing w:val="-8"/>
        </w:rPr>
        <w:t xml:space="preserve"> </w:t>
      </w:r>
      <w:r>
        <w:t>Электродвижущая</w:t>
      </w:r>
      <w:r>
        <w:rPr>
          <w:spacing w:val="-10"/>
        </w:rPr>
        <w:t xml:space="preserve"> </w:t>
      </w:r>
      <w:r>
        <w:t>сила</w:t>
      </w:r>
      <w:r>
        <w:rPr>
          <w:spacing w:val="-11"/>
        </w:rPr>
        <w:t xml:space="preserve"> </w:t>
      </w:r>
      <w:r>
        <w:t>самоиндукции. Энергия магнитного поля катушки с током.</w:t>
      </w:r>
    </w:p>
    <w:p w:rsidR="008075EE" w:rsidRDefault="000F3E53">
      <w:pPr>
        <w:pStyle w:val="a3"/>
        <w:spacing w:line="275" w:lineRule="exact"/>
        <w:ind w:left="1366" w:firstLine="0"/>
      </w:pPr>
      <w:r>
        <w:t>Электромагнитное</w:t>
      </w:r>
      <w:r>
        <w:rPr>
          <w:spacing w:val="-7"/>
        </w:rPr>
        <w:t xml:space="preserve"> </w:t>
      </w:r>
      <w:r>
        <w:rPr>
          <w:spacing w:val="-4"/>
        </w:rPr>
        <w:t>поле.</w:t>
      </w:r>
    </w:p>
    <w:p w:rsidR="008075EE" w:rsidRDefault="000F3E53">
      <w:pPr>
        <w:pStyle w:val="a3"/>
        <w:spacing w:before="41" w:line="276" w:lineRule="auto"/>
        <w:jc w:val="left"/>
      </w:pPr>
      <w:r>
        <w:t>Технические устройства</w:t>
      </w:r>
      <w:r>
        <w:rPr>
          <w:spacing w:val="-6"/>
        </w:rPr>
        <w:t xml:space="preserve"> </w:t>
      </w:r>
      <w:r>
        <w:t>и</w:t>
      </w:r>
      <w:r>
        <w:rPr>
          <w:spacing w:val="-4"/>
        </w:rPr>
        <w:t xml:space="preserve"> </w:t>
      </w:r>
      <w:r>
        <w:t>практическое</w:t>
      </w:r>
      <w:r>
        <w:rPr>
          <w:spacing w:val="-6"/>
        </w:rPr>
        <w:t xml:space="preserve"> </w:t>
      </w:r>
      <w:r>
        <w:t>применение: постоянные</w:t>
      </w:r>
      <w:r>
        <w:rPr>
          <w:spacing w:val="-6"/>
        </w:rPr>
        <w:t xml:space="preserve"> </w:t>
      </w:r>
      <w:r>
        <w:t>магниты, электромагниты, электродвигатель, ускорители элементарных частиц, индукционная печь.</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ind w:left="1366" w:firstLine="0"/>
        <w:jc w:val="left"/>
      </w:pPr>
      <w:r>
        <w:t>Опыт</w:t>
      </w:r>
      <w:r>
        <w:rPr>
          <w:spacing w:val="2"/>
        </w:rPr>
        <w:t xml:space="preserve"> </w:t>
      </w:r>
      <w:r>
        <w:rPr>
          <w:spacing w:val="-2"/>
        </w:rPr>
        <w:t>Эрстеда.</w:t>
      </w:r>
    </w:p>
    <w:p w:rsidR="008075EE" w:rsidRDefault="000F3E53">
      <w:pPr>
        <w:pStyle w:val="a3"/>
        <w:spacing w:before="41" w:line="280" w:lineRule="auto"/>
        <w:ind w:left="1366" w:right="4322" w:firstLine="0"/>
        <w:jc w:val="left"/>
      </w:pPr>
      <w:r>
        <w:t>Отклонение</w:t>
      </w:r>
      <w:r>
        <w:rPr>
          <w:spacing w:val="-13"/>
        </w:rPr>
        <w:t xml:space="preserve"> </w:t>
      </w:r>
      <w:r>
        <w:t>электронного</w:t>
      </w:r>
      <w:r>
        <w:rPr>
          <w:spacing w:val="-8"/>
        </w:rPr>
        <w:t xml:space="preserve"> </w:t>
      </w:r>
      <w:r>
        <w:t>пучка</w:t>
      </w:r>
      <w:r>
        <w:rPr>
          <w:spacing w:val="-9"/>
        </w:rPr>
        <w:t xml:space="preserve"> </w:t>
      </w:r>
      <w:r>
        <w:t>магнитным</w:t>
      </w:r>
      <w:r>
        <w:rPr>
          <w:spacing w:val="-11"/>
        </w:rPr>
        <w:t xml:space="preserve"> </w:t>
      </w:r>
      <w:r>
        <w:t>полем. Линии индукции магнитного поля.</w:t>
      </w:r>
    </w:p>
    <w:p w:rsidR="008075EE" w:rsidRDefault="000F3E53">
      <w:pPr>
        <w:pStyle w:val="a3"/>
        <w:spacing w:line="276" w:lineRule="auto"/>
        <w:ind w:left="1366" w:right="4940" w:firstLine="0"/>
        <w:jc w:val="left"/>
      </w:pPr>
      <w:r>
        <w:t>Взаимодействие</w:t>
      </w:r>
      <w:r>
        <w:rPr>
          <w:spacing w:val="-9"/>
        </w:rPr>
        <w:t xml:space="preserve"> </w:t>
      </w:r>
      <w:r>
        <w:t>двух</w:t>
      </w:r>
      <w:r>
        <w:rPr>
          <w:spacing w:val="-13"/>
        </w:rPr>
        <w:t xml:space="preserve"> </w:t>
      </w:r>
      <w:r>
        <w:t>проводников</w:t>
      </w:r>
      <w:r>
        <w:rPr>
          <w:spacing w:val="-11"/>
        </w:rPr>
        <w:t xml:space="preserve"> </w:t>
      </w:r>
      <w:r>
        <w:t>с</w:t>
      </w:r>
      <w:r>
        <w:rPr>
          <w:spacing w:val="-9"/>
        </w:rPr>
        <w:t xml:space="preserve"> </w:t>
      </w:r>
      <w:r>
        <w:t>током. Сила Ампера.</w:t>
      </w:r>
    </w:p>
    <w:p w:rsidR="008075EE" w:rsidRDefault="000F3E53">
      <w:pPr>
        <w:pStyle w:val="a3"/>
        <w:spacing w:line="275" w:lineRule="exact"/>
        <w:ind w:left="1366" w:firstLine="0"/>
        <w:jc w:val="left"/>
      </w:pPr>
      <w:r>
        <w:t>Действие</w:t>
      </w:r>
      <w:r>
        <w:rPr>
          <w:spacing w:val="-2"/>
        </w:rPr>
        <w:t xml:space="preserve"> </w:t>
      </w:r>
      <w:r>
        <w:t>силы</w:t>
      </w:r>
      <w:r>
        <w:rPr>
          <w:spacing w:val="-3"/>
        </w:rPr>
        <w:t xml:space="preserve"> </w:t>
      </w:r>
      <w:r>
        <w:t>Лоренца</w:t>
      </w:r>
      <w:r>
        <w:rPr>
          <w:spacing w:val="-5"/>
        </w:rPr>
        <w:t xml:space="preserve"> </w:t>
      </w:r>
      <w:r>
        <w:t>на</w:t>
      </w:r>
      <w:r>
        <w:rPr>
          <w:spacing w:val="-1"/>
        </w:rPr>
        <w:t xml:space="preserve"> </w:t>
      </w:r>
      <w:r>
        <w:t>ионы</w:t>
      </w:r>
      <w:r>
        <w:rPr>
          <w:spacing w:val="-3"/>
        </w:rPr>
        <w:t xml:space="preserve"> </w:t>
      </w:r>
      <w:r>
        <w:rPr>
          <w:spacing w:val="-2"/>
        </w:rPr>
        <w:t>электролита.</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5215" w:firstLine="0"/>
        <w:jc w:val="left"/>
      </w:pPr>
      <w:r>
        <w:lastRenderedPageBreak/>
        <w:t>Явление</w:t>
      </w:r>
      <w:r>
        <w:rPr>
          <w:spacing w:val="-15"/>
        </w:rPr>
        <w:t xml:space="preserve"> </w:t>
      </w:r>
      <w:r>
        <w:t>электромагнитной</w:t>
      </w:r>
      <w:r>
        <w:rPr>
          <w:spacing w:val="-15"/>
        </w:rPr>
        <w:t xml:space="preserve"> </w:t>
      </w:r>
      <w:r>
        <w:t>индукции. Правило Ленца.</w:t>
      </w:r>
    </w:p>
    <w:p w:rsidR="008075EE" w:rsidRDefault="000F3E53">
      <w:pPr>
        <w:pStyle w:val="a3"/>
        <w:spacing w:line="276" w:lineRule="auto"/>
        <w:ind w:left="1366" w:firstLine="0"/>
        <w:jc w:val="left"/>
      </w:pPr>
      <w:r>
        <w:t>Зависимость</w:t>
      </w:r>
      <w:r>
        <w:rPr>
          <w:spacing w:val="-7"/>
        </w:rPr>
        <w:t xml:space="preserve"> </w:t>
      </w:r>
      <w:r>
        <w:t>электродвижущей</w:t>
      </w:r>
      <w:r>
        <w:rPr>
          <w:spacing w:val="-3"/>
        </w:rPr>
        <w:t xml:space="preserve"> </w:t>
      </w:r>
      <w:r>
        <w:t>силы</w:t>
      </w:r>
      <w:r>
        <w:rPr>
          <w:spacing w:val="-7"/>
        </w:rPr>
        <w:t xml:space="preserve"> </w:t>
      </w:r>
      <w:r>
        <w:t>индукции</w:t>
      </w:r>
      <w:r>
        <w:rPr>
          <w:spacing w:val="-8"/>
        </w:rPr>
        <w:t xml:space="preserve"> </w:t>
      </w:r>
      <w:r>
        <w:t>от</w:t>
      </w:r>
      <w:r>
        <w:rPr>
          <w:spacing w:val="-3"/>
        </w:rPr>
        <w:t xml:space="preserve"> </w:t>
      </w:r>
      <w:r>
        <w:t>скорости</w:t>
      </w:r>
      <w:r>
        <w:rPr>
          <w:spacing w:val="-7"/>
        </w:rPr>
        <w:t xml:space="preserve"> </w:t>
      </w:r>
      <w:r>
        <w:t>изменения</w:t>
      </w:r>
      <w:r>
        <w:rPr>
          <w:spacing w:val="-9"/>
        </w:rPr>
        <w:t xml:space="preserve"> </w:t>
      </w:r>
      <w:r>
        <w:t>магнитного</w:t>
      </w:r>
      <w:r>
        <w:rPr>
          <w:spacing w:val="-1"/>
        </w:rPr>
        <w:t xml:space="preserve"> </w:t>
      </w:r>
      <w:r>
        <w:t>потока. Явление самоиндукции.</w:t>
      </w:r>
    </w:p>
    <w:p w:rsidR="008075EE" w:rsidRDefault="000F3E53">
      <w:pPr>
        <w:spacing w:line="275" w:lineRule="exact"/>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0"/>
        <w:ind w:left="1366" w:firstLine="0"/>
        <w:jc w:val="left"/>
      </w:pPr>
      <w:r>
        <w:t>Изучение</w:t>
      </w:r>
      <w:r>
        <w:rPr>
          <w:spacing w:val="-5"/>
        </w:rPr>
        <w:t xml:space="preserve"> </w:t>
      </w:r>
      <w:r>
        <w:t>магнитного</w:t>
      </w:r>
      <w:r>
        <w:rPr>
          <w:spacing w:val="-1"/>
        </w:rPr>
        <w:t xml:space="preserve"> </w:t>
      </w:r>
      <w:r>
        <w:t>поля</w:t>
      </w:r>
      <w:r>
        <w:rPr>
          <w:spacing w:val="-4"/>
        </w:rPr>
        <w:t xml:space="preserve"> </w:t>
      </w:r>
      <w:r>
        <w:t>катушки</w:t>
      </w:r>
      <w:r>
        <w:rPr>
          <w:spacing w:val="-3"/>
        </w:rPr>
        <w:t xml:space="preserve"> </w:t>
      </w:r>
      <w:r>
        <w:t>с</w:t>
      </w:r>
      <w:r>
        <w:rPr>
          <w:spacing w:val="-4"/>
        </w:rPr>
        <w:t xml:space="preserve"> </w:t>
      </w:r>
      <w:r>
        <w:rPr>
          <w:spacing w:val="-2"/>
        </w:rPr>
        <w:t>током.</w:t>
      </w:r>
    </w:p>
    <w:p w:rsidR="008075EE" w:rsidRDefault="000F3E53">
      <w:pPr>
        <w:pStyle w:val="a3"/>
        <w:spacing w:before="40" w:line="280" w:lineRule="auto"/>
        <w:ind w:left="1366" w:right="2256" w:firstLine="0"/>
        <w:jc w:val="left"/>
      </w:pPr>
      <w:r>
        <w:t>Исследование</w:t>
      </w:r>
      <w:r>
        <w:rPr>
          <w:spacing w:val="-5"/>
        </w:rPr>
        <w:t xml:space="preserve"> </w:t>
      </w:r>
      <w:r>
        <w:t>действия</w:t>
      </w:r>
      <w:r>
        <w:rPr>
          <w:spacing w:val="-8"/>
        </w:rPr>
        <w:t xml:space="preserve"> </w:t>
      </w:r>
      <w:r>
        <w:t>постоянного</w:t>
      </w:r>
      <w:r>
        <w:rPr>
          <w:spacing w:val="-4"/>
        </w:rPr>
        <w:t xml:space="preserve"> </w:t>
      </w:r>
      <w:r>
        <w:t>магнита</w:t>
      </w:r>
      <w:r>
        <w:rPr>
          <w:spacing w:val="-5"/>
        </w:rPr>
        <w:t xml:space="preserve"> </w:t>
      </w:r>
      <w:r>
        <w:t>на</w:t>
      </w:r>
      <w:r>
        <w:rPr>
          <w:spacing w:val="-5"/>
        </w:rPr>
        <w:t xml:space="preserve"> </w:t>
      </w:r>
      <w:r>
        <w:t>рамку</w:t>
      </w:r>
      <w:r>
        <w:rPr>
          <w:spacing w:val="-13"/>
        </w:rPr>
        <w:t xml:space="preserve"> </w:t>
      </w:r>
      <w:r>
        <w:t>с</w:t>
      </w:r>
      <w:r>
        <w:rPr>
          <w:spacing w:val="-5"/>
        </w:rPr>
        <w:t xml:space="preserve"> </w:t>
      </w:r>
      <w:r>
        <w:t>током. Исследование явления электромагнитной индукции.</w:t>
      </w:r>
    </w:p>
    <w:p w:rsidR="008075EE" w:rsidRDefault="000F3E53">
      <w:pPr>
        <w:pStyle w:val="a3"/>
        <w:spacing w:line="269" w:lineRule="exact"/>
        <w:ind w:left="1366" w:firstLine="0"/>
        <w:jc w:val="left"/>
      </w:pPr>
      <w:r>
        <w:t>Раздел</w:t>
      </w:r>
      <w:r>
        <w:rPr>
          <w:spacing w:val="-2"/>
        </w:rPr>
        <w:t xml:space="preserve"> </w:t>
      </w:r>
      <w:r>
        <w:t>5.</w:t>
      </w:r>
      <w:r>
        <w:rPr>
          <w:spacing w:val="1"/>
        </w:rPr>
        <w:t xml:space="preserve"> </w:t>
      </w:r>
      <w:r>
        <w:t>Колебания</w:t>
      </w:r>
      <w:r>
        <w:rPr>
          <w:spacing w:val="-1"/>
        </w:rPr>
        <w:t xml:space="preserve"> </w:t>
      </w:r>
      <w:r>
        <w:t>и</w:t>
      </w:r>
      <w:r>
        <w:rPr>
          <w:spacing w:val="-5"/>
        </w:rPr>
        <w:t xml:space="preserve"> </w:t>
      </w:r>
      <w:r>
        <w:rPr>
          <w:spacing w:val="-2"/>
        </w:rPr>
        <w:t>волны.</w:t>
      </w:r>
    </w:p>
    <w:p w:rsidR="008075EE" w:rsidRDefault="000F3E53">
      <w:pPr>
        <w:pStyle w:val="a3"/>
        <w:spacing w:before="42"/>
        <w:ind w:left="1366" w:firstLine="0"/>
        <w:jc w:val="left"/>
      </w:pPr>
      <w:r>
        <w:t>Тема</w:t>
      </w:r>
      <w:r>
        <w:rPr>
          <w:spacing w:val="-3"/>
        </w:rPr>
        <w:t xml:space="preserve"> </w:t>
      </w:r>
      <w:r>
        <w:t>1.</w:t>
      </w:r>
      <w:r>
        <w:rPr>
          <w:spacing w:val="-4"/>
        </w:rPr>
        <w:t xml:space="preserve"> </w:t>
      </w:r>
      <w:r>
        <w:t>Механические</w:t>
      </w:r>
      <w:r>
        <w:rPr>
          <w:spacing w:val="-2"/>
        </w:rPr>
        <w:t xml:space="preserve"> </w:t>
      </w:r>
      <w:r>
        <w:t>и</w:t>
      </w:r>
      <w:r>
        <w:rPr>
          <w:spacing w:val="-1"/>
        </w:rPr>
        <w:t xml:space="preserve"> </w:t>
      </w:r>
      <w:r>
        <w:t>электромагнитные</w:t>
      </w:r>
      <w:r>
        <w:rPr>
          <w:spacing w:val="-6"/>
        </w:rPr>
        <w:t xml:space="preserve"> </w:t>
      </w:r>
      <w:r>
        <w:rPr>
          <w:spacing w:val="-2"/>
        </w:rPr>
        <w:t>колебания.</w:t>
      </w:r>
    </w:p>
    <w:p w:rsidR="008075EE" w:rsidRDefault="000F3E53">
      <w:pPr>
        <w:pStyle w:val="a3"/>
        <w:spacing w:before="41" w:line="276" w:lineRule="auto"/>
        <w:ind w:right="95"/>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075EE" w:rsidRDefault="000F3E53">
      <w:pPr>
        <w:pStyle w:val="a3"/>
        <w:spacing w:line="278" w:lineRule="auto"/>
        <w:ind w:right="93"/>
      </w:pPr>
      <w:r>
        <w:t>Колебательный</w:t>
      </w:r>
      <w:r>
        <w:rPr>
          <w:spacing w:val="-14"/>
        </w:rPr>
        <w:t xml:space="preserve"> </w:t>
      </w:r>
      <w:r>
        <w:t>контур.</w:t>
      </w:r>
      <w:r>
        <w:rPr>
          <w:spacing w:val="-8"/>
        </w:rPr>
        <w:t xml:space="preserve"> </w:t>
      </w:r>
      <w:r>
        <w:t>Свободные</w:t>
      </w:r>
      <w:r>
        <w:rPr>
          <w:spacing w:val="-15"/>
        </w:rPr>
        <w:t xml:space="preserve"> </w:t>
      </w:r>
      <w:r>
        <w:t>электромагнитные</w:t>
      </w:r>
      <w:r>
        <w:rPr>
          <w:spacing w:val="-15"/>
        </w:rPr>
        <w:t xml:space="preserve"> </w:t>
      </w:r>
      <w:r>
        <w:t>колебания</w:t>
      </w:r>
      <w:r>
        <w:rPr>
          <w:spacing w:val="-14"/>
        </w:rPr>
        <w:t xml:space="preserve"> </w:t>
      </w:r>
      <w:r>
        <w:t>в</w:t>
      </w:r>
      <w:r>
        <w:rPr>
          <w:spacing w:val="-13"/>
        </w:rPr>
        <w:t xml:space="preserve"> </w:t>
      </w:r>
      <w:r>
        <w:t>идеальном</w:t>
      </w:r>
      <w:r>
        <w:rPr>
          <w:spacing w:val="-13"/>
        </w:rPr>
        <w:t xml:space="preserve"> </w:t>
      </w:r>
      <w:r>
        <w:t>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075EE" w:rsidRDefault="000F3E53">
      <w:pPr>
        <w:pStyle w:val="a3"/>
        <w:spacing w:line="271" w:lineRule="exact"/>
        <w:ind w:left="1366" w:firstLine="0"/>
      </w:pPr>
      <w:r>
        <w:t>Представление</w:t>
      </w:r>
      <w:r>
        <w:rPr>
          <w:spacing w:val="-13"/>
        </w:rPr>
        <w:t xml:space="preserve"> </w:t>
      </w:r>
      <w:r>
        <w:t>о</w:t>
      </w:r>
      <w:r>
        <w:rPr>
          <w:spacing w:val="-6"/>
        </w:rPr>
        <w:t xml:space="preserve"> </w:t>
      </w:r>
      <w:r>
        <w:t>затухающих</w:t>
      </w:r>
      <w:r>
        <w:rPr>
          <w:spacing w:val="-9"/>
        </w:rPr>
        <w:t xml:space="preserve"> </w:t>
      </w:r>
      <w:r>
        <w:t>колебаниях.</w:t>
      </w:r>
      <w:r>
        <w:rPr>
          <w:spacing w:val="-4"/>
        </w:rPr>
        <w:t xml:space="preserve"> </w:t>
      </w:r>
      <w:r>
        <w:t>Вынужденные</w:t>
      </w:r>
      <w:r>
        <w:rPr>
          <w:spacing w:val="-6"/>
        </w:rPr>
        <w:t xml:space="preserve"> </w:t>
      </w:r>
      <w:r>
        <w:t>механические</w:t>
      </w:r>
      <w:r>
        <w:rPr>
          <w:spacing w:val="-6"/>
        </w:rPr>
        <w:t xml:space="preserve"> </w:t>
      </w:r>
      <w:r>
        <w:t>колебания.</w:t>
      </w:r>
      <w:r>
        <w:rPr>
          <w:spacing w:val="-8"/>
        </w:rPr>
        <w:t xml:space="preserve"> </w:t>
      </w:r>
      <w:r>
        <w:rPr>
          <w:spacing w:val="-2"/>
        </w:rPr>
        <w:t>Резонанс.</w:t>
      </w:r>
    </w:p>
    <w:p w:rsidR="008075EE" w:rsidRDefault="000F3E53">
      <w:pPr>
        <w:pStyle w:val="a3"/>
        <w:spacing w:before="39"/>
        <w:ind w:firstLine="0"/>
      </w:pPr>
      <w:r>
        <w:t>Вынужденные</w:t>
      </w:r>
      <w:r>
        <w:rPr>
          <w:spacing w:val="-7"/>
        </w:rPr>
        <w:t xml:space="preserve"> </w:t>
      </w:r>
      <w:r>
        <w:t>электромагнитные</w:t>
      </w:r>
      <w:r>
        <w:rPr>
          <w:spacing w:val="-6"/>
        </w:rPr>
        <w:t xml:space="preserve"> </w:t>
      </w:r>
      <w:r>
        <w:rPr>
          <w:spacing w:val="-2"/>
        </w:rPr>
        <w:t>колебания.</w:t>
      </w:r>
    </w:p>
    <w:p w:rsidR="008075EE" w:rsidRDefault="000F3E53">
      <w:pPr>
        <w:pStyle w:val="a3"/>
        <w:spacing w:before="40"/>
        <w:ind w:left="1366" w:firstLine="0"/>
      </w:pPr>
      <w:r>
        <w:t>Переменный</w:t>
      </w:r>
      <w:r>
        <w:rPr>
          <w:spacing w:val="45"/>
        </w:rPr>
        <w:t xml:space="preserve">  </w:t>
      </w:r>
      <w:r>
        <w:t>ток.</w:t>
      </w:r>
      <w:r>
        <w:rPr>
          <w:spacing w:val="47"/>
        </w:rPr>
        <w:t xml:space="preserve">  </w:t>
      </w:r>
      <w:r>
        <w:t>Синусоидальный</w:t>
      </w:r>
      <w:r>
        <w:rPr>
          <w:spacing w:val="47"/>
        </w:rPr>
        <w:t xml:space="preserve">  </w:t>
      </w:r>
      <w:r>
        <w:t>переменный</w:t>
      </w:r>
      <w:r>
        <w:rPr>
          <w:spacing w:val="45"/>
        </w:rPr>
        <w:t xml:space="preserve">  </w:t>
      </w:r>
      <w:r>
        <w:t>ток.</w:t>
      </w:r>
      <w:r>
        <w:rPr>
          <w:spacing w:val="47"/>
        </w:rPr>
        <w:t xml:space="preserve">  </w:t>
      </w:r>
      <w:r>
        <w:t>Мощность</w:t>
      </w:r>
      <w:r>
        <w:rPr>
          <w:spacing w:val="47"/>
        </w:rPr>
        <w:t xml:space="preserve">  </w:t>
      </w:r>
      <w:r>
        <w:t>переменного</w:t>
      </w:r>
      <w:r>
        <w:rPr>
          <w:spacing w:val="47"/>
        </w:rPr>
        <w:t xml:space="preserve">  </w:t>
      </w:r>
      <w:r>
        <w:rPr>
          <w:spacing w:val="-2"/>
        </w:rPr>
        <w:t>тока.</w:t>
      </w:r>
    </w:p>
    <w:p w:rsidR="008075EE" w:rsidRDefault="000F3E53">
      <w:pPr>
        <w:pStyle w:val="a3"/>
        <w:spacing w:before="41"/>
        <w:ind w:firstLine="0"/>
      </w:pPr>
      <w:r>
        <w:t>Амплитудное</w:t>
      </w:r>
      <w:r>
        <w:rPr>
          <w:spacing w:val="-6"/>
        </w:rPr>
        <w:t xml:space="preserve"> </w:t>
      </w:r>
      <w:r>
        <w:t>и</w:t>
      </w:r>
      <w:r>
        <w:rPr>
          <w:spacing w:val="-1"/>
        </w:rPr>
        <w:t xml:space="preserve"> </w:t>
      </w:r>
      <w:r>
        <w:t>действующее</w:t>
      </w:r>
      <w:r>
        <w:rPr>
          <w:spacing w:val="-3"/>
        </w:rPr>
        <w:t xml:space="preserve"> </w:t>
      </w:r>
      <w:r>
        <w:t>значение</w:t>
      </w:r>
      <w:r>
        <w:rPr>
          <w:spacing w:val="-4"/>
        </w:rPr>
        <w:t xml:space="preserve"> </w:t>
      </w:r>
      <w:r>
        <w:t>силы</w:t>
      </w:r>
      <w:r>
        <w:rPr>
          <w:spacing w:val="-5"/>
        </w:rPr>
        <w:t xml:space="preserve"> </w:t>
      </w:r>
      <w:r>
        <w:t>тока</w:t>
      </w:r>
      <w:r>
        <w:rPr>
          <w:spacing w:val="-3"/>
        </w:rPr>
        <w:t xml:space="preserve"> </w:t>
      </w:r>
      <w:r>
        <w:t>и</w:t>
      </w:r>
      <w:r>
        <w:rPr>
          <w:spacing w:val="-1"/>
        </w:rPr>
        <w:t xml:space="preserve"> </w:t>
      </w:r>
      <w:r>
        <w:rPr>
          <w:spacing w:val="-2"/>
        </w:rPr>
        <w:t>напряжения.</w:t>
      </w:r>
    </w:p>
    <w:p w:rsidR="008075EE" w:rsidRDefault="000F3E53">
      <w:pPr>
        <w:pStyle w:val="a3"/>
        <w:spacing w:before="42" w:line="276" w:lineRule="auto"/>
        <w:ind w:right="96"/>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8075EE" w:rsidRDefault="000F3E53">
      <w:pPr>
        <w:pStyle w:val="a3"/>
        <w:spacing w:before="3" w:line="276" w:lineRule="auto"/>
        <w:ind w:right="92"/>
      </w:pPr>
      <w:r>
        <w:t>Технические устройства и практическое применение: электрический звонок, генератор переменного тока, линии электропередач.</w:t>
      </w:r>
    </w:p>
    <w:p w:rsidR="008075EE" w:rsidRDefault="000F3E53">
      <w:pPr>
        <w:spacing w:line="275" w:lineRule="exact"/>
        <w:ind w:left="1366"/>
        <w:rPr>
          <w:i/>
          <w:sz w:val="24"/>
        </w:rPr>
      </w:pPr>
      <w:r>
        <w:rPr>
          <w:i/>
          <w:spacing w:val="-2"/>
          <w:sz w:val="24"/>
        </w:rPr>
        <w:t>Демонстрации</w:t>
      </w:r>
    </w:p>
    <w:p w:rsidR="008075EE" w:rsidRDefault="000F3E53">
      <w:pPr>
        <w:pStyle w:val="a3"/>
        <w:tabs>
          <w:tab w:val="left" w:pos="3636"/>
          <w:tab w:val="left" w:pos="5641"/>
          <w:tab w:val="left" w:pos="7978"/>
          <w:tab w:val="left" w:pos="9668"/>
        </w:tabs>
        <w:spacing w:before="41" w:line="276" w:lineRule="auto"/>
        <w:ind w:right="90"/>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8075EE" w:rsidRDefault="000F3E53">
      <w:pPr>
        <w:pStyle w:val="a3"/>
        <w:spacing w:line="276" w:lineRule="auto"/>
        <w:ind w:left="1366" w:right="4450" w:firstLine="0"/>
        <w:jc w:val="left"/>
      </w:pPr>
      <w:r>
        <w:t>Наблюдение затухающих колебаний. Исследование</w:t>
      </w:r>
      <w:r>
        <w:rPr>
          <w:spacing w:val="-13"/>
        </w:rPr>
        <w:t xml:space="preserve"> </w:t>
      </w:r>
      <w:r>
        <w:t>свойств</w:t>
      </w:r>
      <w:r>
        <w:rPr>
          <w:spacing w:val="-14"/>
        </w:rPr>
        <w:t xml:space="preserve"> </w:t>
      </w:r>
      <w:r>
        <w:t>вынужденных</w:t>
      </w:r>
      <w:r>
        <w:rPr>
          <w:spacing w:val="-15"/>
        </w:rPr>
        <w:t xml:space="preserve"> </w:t>
      </w:r>
      <w:r>
        <w:t>колебаний. Наблюдение резонанса.</w:t>
      </w:r>
    </w:p>
    <w:p w:rsidR="008075EE" w:rsidRDefault="000F3E53">
      <w:pPr>
        <w:pStyle w:val="a3"/>
        <w:spacing w:line="274" w:lineRule="exact"/>
        <w:ind w:left="1366" w:firstLine="0"/>
        <w:jc w:val="left"/>
      </w:pPr>
      <w:r>
        <w:t>Свободные</w:t>
      </w:r>
      <w:r>
        <w:rPr>
          <w:spacing w:val="-4"/>
        </w:rPr>
        <w:t xml:space="preserve"> </w:t>
      </w:r>
      <w:r>
        <w:t>электромагнитные</w:t>
      </w:r>
      <w:r>
        <w:rPr>
          <w:spacing w:val="-7"/>
        </w:rPr>
        <w:t xml:space="preserve"> </w:t>
      </w:r>
      <w:r>
        <w:rPr>
          <w:spacing w:val="-2"/>
        </w:rPr>
        <w:t>колебания.</w:t>
      </w:r>
    </w:p>
    <w:p w:rsidR="008075EE" w:rsidRDefault="000F3E53">
      <w:pPr>
        <w:pStyle w:val="a3"/>
        <w:spacing w:before="45" w:line="276" w:lineRule="auto"/>
        <w:jc w:val="left"/>
      </w:pPr>
      <w:r>
        <w:t xml:space="preserve">Осциллограммы (зависимости силы тока и напряжения от времени) для электромагнитных </w:t>
      </w:r>
      <w:r>
        <w:rPr>
          <w:spacing w:val="-2"/>
        </w:rPr>
        <w:t>колебаний.</w:t>
      </w:r>
    </w:p>
    <w:p w:rsidR="008075EE" w:rsidRDefault="000F3E53">
      <w:pPr>
        <w:pStyle w:val="a3"/>
        <w:tabs>
          <w:tab w:val="left" w:pos="2517"/>
          <w:tab w:val="left" w:pos="3121"/>
          <w:tab w:val="left" w:pos="5227"/>
          <w:tab w:val="left" w:pos="6656"/>
          <w:tab w:val="left" w:pos="7950"/>
          <w:tab w:val="left" w:pos="9053"/>
          <w:tab w:val="left" w:pos="10832"/>
        </w:tabs>
        <w:spacing w:line="276" w:lineRule="auto"/>
        <w:ind w:right="86"/>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8075EE" w:rsidRDefault="000F3E53">
      <w:pPr>
        <w:pStyle w:val="a3"/>
        <w:spacing w:line="275" w:lineRule="exact"/>
        <w:ind w:left="1366" w:firstLine="0"/>
        <w:jc w:val="left"/>
      </w:pPr>
      <w:r>
        <w:t>Модель</w:t>
      </w:r>
      <w:r>
        <w:rPr>
          <w:spacing w:val="-1"/>
        </w:rPr>
        <w:t xml:space="preserve"> </w:t>
      </w:r>
      <w:r>
        <w:t>линии</w:t>
      </w:r>
      <w:r>
        <w:rPr>
          <w:spacing w:val="-1"/>
        </w:rPr>
        <w:t xml:space="preserve"> </w:t>
      </w:r>
      <w:r>
        <w:rPr>
          <w:spacing w:val="-2"/>
        </w:rPr>
        <w:t>электропередачи.</w:t>
      </w:r>
    </w:p>
    <w:p w:rsidR="008075EE" w:rsidRDefault="000F3E53">
      <w:pPr>
        <w:spacing w:before="40"/>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1"/>
        <w:ind w:left="1366" w:firstLine="0"/>
        <w:jc w:val="left"/>
      </w:pPr>
      <w:r>
        <w:t>Исследование</w:t>
      </w:r>
      <w:r>
        <w:rPr>
          <w:spacing w:val="11"/>
        </w:rPr>
        <w:t xml:space="preserve"> </w:t>
      </w:r>
      <w:r>
        <w:t>зависимости</w:t>
      </w:r>
      <w:r>
        <w:rPr>
          <w:spacing w:val="10"/>
        </w:rPr>
        <w:t xml:space="preserve"> </w:t>
      </w:r>
      <w:r>
        <w:t>периода</w:t>
      </w:r>
      <w:r>
        <w:rPr>
          <w:spacing w:val="11"/>
        </w:rPr>
        <w:t xml:space="preserve"> </w:t>
      </w:r>
      <w:r>
        <w:t>малых</w:t>
      </w:r>
      <w:r>
        <w:rPr>
          <w:spacing w:val="8"/>
        </w:rPr>
        <w:t xml:space="preserve"> </w:t>
      </w:r>
      <w:r>
        <w:t>колебаний</w:t>
      </w:r>
      <w:r>
        <w:rPr>
          <w:spacing w:val="14"/>
        </w:rPr>
        <w:t xml:space="preserve"> </w:t>
      </w:r>
      <w:r>
        <w:t>груза</w:t>
      </w:r>
      <w:r>
        <w:rPr>
          <w:spacing w:val="11"/>
        </w:rPr>
        <w:t xml:space="preserve"> </w:t>
      </w:r>
      <w:r>
        <w:t>на</w:t>
      </w:r>
      <w:r>
        <w:rPr>
          <w:spacing w:val="12"/>
        </w:rPr>
        <w:t xml:space="preserve"> </w:t>
      </w:r>
      <w:r>
        <w:t>нити</w:t>
      </w:r>
      <w:r>
        <w:rPr>
          <w:spacing w:val="10"/>
        </w:rPr>
        <w:t xml:space="preserve"> </w:t>
      </w:r>
      <w:r>
        <w:t>от</w:t>
      </w:r>
      <w:r>
        <w:rPr>
          <w:spacing w:val="9"/>
        </w:rPr>
        <w:t xml:space="preserve"> </w:t>
      </w:r>
      <w:r>
        <w:t>длины</w:t>
      </w:r>
      <w:r>
        <w:rPr>
          <w:spacing w:val="9"/>
        </w:rPr>
        <w:t xml:space="preserve"> </w:t>
      </w:r>
      <w:r>
        <w:t>нити</w:t>
      </w:r>
      <w:r>
        <w:rPr>
          <w:spacing w:val="10"/>
        </w:rPr>
        <w:t xml:space="preserve"> </w:t>
      </w:r>
      <w:r>
        <w:t>и</w:t>
      </w:r>
      <w:r>
        <w:rPr>
          <w:spacing w:val="14"/>
        </w:rPr>
        <w:t xml:space="preserve"> </w:t>
      </w:r>
      <w:r>
        <w:rPr>
          <w:spacing w:val="-2"/>
        </w:rPr>
        <w:t>массы</w:t>
      </w:r>
    </w:p>
    <w:p w:rsidR="008075EE" w:rsidRDefault="000F3E53">
      <w:pPr>
        <w:pStyle w:val="a3"/>
        <w:spacing w:before="41"/>
        <w:ind w:firstLine="0"/>
        <w:jc w:val="left"/>
      </w:pPr>
      <w:r>
        <w:rPr>
          <w:spacing w:val="-2"/>
        </w:rPr>
        <w:t>груза.</w:t>
      </w:r>
    </w:p>
    <w:p w:rsidR="008075EE" w:rsidRDefault="000F3E53">
      <w:pPr>
        <w:pStyle w:val="a3"/>
        <w:spacing w:before="45"/>
        <w:ind w:left="1366" w:firstLine="0"/>
        <w:jc w:val="left"/>
      </w:pPr>
      <w:r>
        <w:t>Исследование</w:t>
      </w:r>
      <w:r>
        <w:rPr>
          <w:spacing w:val="61"/>
        </w:rPr>
        <w:t xml:space="preserve"> </w:t>
      </w:r>
      <w:r>
        <w:t>переменного</w:t>
      </w:r>
      <w:r>
        <w:rPr>
          <w:spacing w:val="68"/>
        </w:rPr>
        <w:t xml:space="preserve"> </w:t>
      </w:r>
      <w:r>
        <w:t>тока</w:t>
      </w:r>
      <w:r>
        <w:rPr>
          <w:spacing w:val="64"/>
        </w:rPr>
        <w:t xml:space="preserve"> </w:t>
      </w:r>
      <w:r>
        <w:t>в</w:t>
      </w:r>
      <w:r>
        <w:rPr>
          <w:spacing w:val="62"/>
        </w:rPr>
        <w:t xml:space="preserve"> </w:t>
      </w:r>
      <w:r>
        <w:t>цепи</w:t>
      </w:r>
      <w:r>
        <w:rPr>
          <w:spacing w:val="60"/>
        </w:rPr>
        <w:t xml:space="preserve"> </w:t>
      </w:r>
      <w:r>
        <w:t>из</w:t>
      </w:r>
      <w:r>
        <w:rPr>
          <w:spacing w:val="61"/>
        </w:rPr>
        <w:t xml:space="preserve"> </w:t>
      </w:r>
      <w:r>
        <w:t>последовательно</w:t>
      </w:r>
      <w:r>
        <w:rPr>
          <w:spacing w:val="77"/>
        </w:rPr>
        <w:t xml:space="preserve"> </w:t>
      </w:r>
      <w:r>
        <w:t>соединённых</w:t>
      </w:r>
      <w:r>
        <w:rPr>
          <w:spacing w:val="60"/>
        </w:rPr>
        <w:t xml:space="preserve"> </w:t>
      </w:r>
      <w:r>
        <w:rPr>
          <w:spacing w:val="-2"/>
        </w:rPr>
        <w:t>конденсатора,</w:t>
      </w:r>
    </w:p>
    <w:p w:rsidR="008075EE" w:rsidRDefault="000F3E53">
      <w:pPr>
        <w:pStyle w:val="a3"/>
        <w:spacing w:before="41"/>
        <w:ind w:firstLine="0"/>
        <w:jc w:val="left"/>
      </w:pPr>
      <w:r>
        <w:t>катушки</w:t>
      </w:r>
      <w:r>
        <w:rPr>
          <w:spacing w:val="-1"/>
        </w:rPr>
        <w:t xml:space="preserve"> </w:t>
      </w:r>
      <w:r>
        <w:t>и</w:t>
      </w:r>
      <w:r>
        <w:rPr>
          <w:spacing w:val="-1"/>
        </w:rPr>
        <w:t xml:space="preserve"> </w:t>
      </w:r>
      <w:r>
        <w:rPr>
          <w:spacing w:val="-2"/>
        </w:rPr>
        <w:t>резистора.</w:t>
      </w:r>
    </w:p>
    <w:p w:rsidR="008075EE" w:rsidRDefault="000F3E53">
      <w:pPr>
        <w:pStyle w:val="a3"/>
        <w:spacing w:before="41"/>
        <w:ind w:left="1366" w:firstLine="0"/>
        <w:jc w:val="left"/>
      </w:pPr>
      <w:r>
        <w:t>Тема</w:t>
      </w:r>
      <w:r>
        <w:rPr>
          <w:spacing w:val="-3"/>
        </w:rPr>
        <w:t xml:space="preserve"> </w:t>
      </w:r>
      <w:r>
        <w:t>2.</w:t>
      </w:r>
      <w:r>
        <w:rPr>
          <w:spacing w:val="-4"/>
        </w:rPr>
        <w:t xml:space="preserve"> </w:t>
      </w:r>
      <w:r>
        <w:t>Механические</w:t>
      </w:r>
      <w:r>
        <w:rPr>
          <w:spacing w:val="-2"/>
        </w:rPr>
        <w:t xml:space="preserve"> </w:t>
      </w:r>
      <w:r>
        <w:t>и</w:t>
      </w:r>
      <w:r>
        <w:rPr>
          <w:spacing w:val="-1"/>
        </w:rPr>
        <w:t xml:space="preserve"> </w:t>
      </w:r>
      <w:r>
        <w:t>электромагнитные</w:t>
      </w:r>
      <w:r>
        <w:rPr>
          <w:spacing w:val="-6"/>
        </w:rPr>
        <w:t xml:space="preserve"> </w:t>
      </w:r>
      <w:r>
        <w:rPr>
          <w:spacing w:val="-2"/>
        </w:rPr>
        <w:t>волны.</w:t>
      </w:r>
    </w:p>
    <w:p w:rsidR="008075EE" w:rsidRDefault="000F3E53">
      <w:pPr>
        <w:pStyle w:val="a3"/>
        <w:spacing w:before="41"/>
        <w:ind w:left="1366" w:firstLine="0"/>
        <w:jc w:val="left"/>
      </w:pPr>
      <w:r>
        <w:t>Механические</w:t>
      </w:r>
      <w:r>
        <w:rPr>
          <w:spacing w:val="-2"/>
        </w:rPr>
        <w:t xml:space="preserve"> </w:t>
      </w:r>
      <w:r>
        <w:t>волны,</w:t>
      </w:r>
      <w:r>
        <w:rPr>
          <w:spacing w:val="-1"/>
        </w:rPr>
        <w:t xml:space="preserve"> </w:t>
      </w:r>
      <w:r>
        <w:t>условия</w:t>
      </w:r>
      <w:r>
        <w:rPr>
          <w:spacing w:val="-2"/>
        </w:rPr>
        <w:t xml:space="preserve"> </w:t>
      </w:r>
      <w:r>
        <w:t>распространения.</w:t>
      </w:r>
      <w:r>
        <w:rPr>
          <w:spacing w:val="3"/>
        </w:rPr>
        <w:t xml:space="preserve"> </w:t>
      </w:r>
      <w:r>
        <w:t>Период.</w:t>
      </w:r>
      <w:r>
        <w:rPr>
          <w:spacing w:val="-1"/>
        </w:rPr>
        <w:t xml:space="preserve"> </w:t>
      </w:r>
      <w:r>
        <w:t>Скорость</w:t>
      </w:r>
      <w:r>
        <w:rPr>
          <w:spacing w:val="-2"/>
        </w:rPr>
        <w:t xml:space="preserve"> </w:t>
      </w:r>
      <w:r>
        <w:t>распространения</w:t>
      </w:r>
      <w:r>
        <w:rPr>
          <w:spacing w:val="-2"/>
        </w:rPr>
        <w:t xml:space="preserve"> </w:t>
      </w:r>
      <w:r>
        <w:t>и</w:t>
      </w:r>
      <w:r>
        <w:rPr>
          <w:spacing w:val="2"/>
        </w:rPr>
        <w:t xml:space="preserve"> </w:t>
      </w:r>
      <w:r>
        <w:rPr>
          <w:spacing w:val="-2"/>
        </w:rPr>
        <w:t>длина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волны.</w:t>
      </w:r>
      <w:r>
        <w:rPr>
          <w:spacing w:val="-3"/>
        </w:rPr>
        <w:t xml:space="preserve"> </w:t>
      </w:r>
      <w:r>
        <w:t>Поперечные</w:t>
      </w:r>
      <w:r>
        <w:rPr>
          <w:spacing w:val="-8"/>
        </w:rPr>
        <w:t xml:space="preserve"> </w:t>
      </w:r>
      <w:r>
        <w:t>и</w:t>
      </w:r>
      <w:r>
        <w:rPr>
          <w:spacing w:val="-6"/>
        </w:rPr>
        <w:t xml:space="preserve"> </w:t>
      </w:r>
      <w:r>
        <w:t>продольные</w:t>
      </w:r>
      <w:r>
        <w:rPr>
          <w:spacing w:val="-8"/>
        </w:rPr>
        <w:t xml:space="preserve"> </w:t>
      </w:r>
      <w:r>
        <w:t>волны.</w:t>
      </w:r>
      <w:r>
        <w:rPr>
          <w:spacing w:val="-5"/>
        </w:rPr>
        <w:t xml:space="preserve"> </w:t>
      </w:r>
      <w:r>
        <w:t>Интерференция</w:t>
      </w:r>
      <w:r>
        <w:rPr>
          <w:spacing w:val="-2"/>
        </w:rPr>
        <w:t xml:space="preserve"> </w:t>
      </w:r>
      <w:r>
        <w:t>и</w:t>
      </w:r>
      <w:r>
        <w:rPr>
          <w:spacing w:val="-2"/>
        </w:rPr>
        <w:t xml:space="preserve"> </w:t>
      </w:r>
      <w:r>
        <w:t>дифракция</w:t>
      </w:r>
      <w:r>
        <w:rPr>
          <w:spacing w:val="-7"/>
        </w:rPr>
        <w:t xml:space="preserve"> </w:t>
      </w:r>
      <w:r>
        <w:t>механических</w:t>
      </w:r>
      <w:r>
        <w:rPr>
          <w:spacing w:val="5"/>
        </w:rPr>
        <w:t xml:space="preserve"> </w:t>
      </w:r>
      <w:r>
        <w:rPr>
          <w:spacing w:val="-2"/>
        </w:rPr>
        <w:t>волн.</w:t>
      </w:r>
    </w:p>
    <w:p w:rsidR="008075EE" w:rsidRDefault="000F3E53">
      <w:pPr>
        <w:pStyle w:val="a3"/>
        <w:spacing w:before="41"/>
        <w:ind w:left="1366" w:firstLine="0"/>
      </w:pPr>
      <w:r>
        <w:t>Звук.</w:t>
      </w:r>
      <w:r>
        <w:rPr>
          <w:spacing w:val="-3"/>
        </w:rPr>
        <w:t xml:space="preserve"> </w:t>
      </w:r>
      <w:r>
        <w:t>Скорость</w:t>
      </w:r>
      <w:r>
        <w:rPr>
          <w:spacing w:val="-3"/>
        </w:rPr>
        <w:t xml:space="preserve"> </w:t>
      </w:r>
      <w:r>
        <w:t>звука. Громкость</w:t>
      </w:r>
      <w:r>
        <w:rPr>
          <w:spacing w:val="-3"/>
        </w:rPr>
        <w:t xml:space="preserve"> </w:t>
      </w:r>
      <w:r>
        <w:t>звука.</w:t>
      </w:r>
      <w:r>
        <w:rPr>
          <w:spacing w:val="-1"/>
        </w:rPr>
        <w:t xml:space="preserve"> </w:t>
      </w:r>
      <w:r>
        <w:t>Высота</w:t>
      </w:r>
      <w:r>
        <w:rPr>
          <w:spacing w:val="-7"/>
        </w:rPr>
        <w:t xml:space="preserve"> </w:t>
      </w:r>
      <w:r>
        <w:t>тона.</w:t>
      </w:r>
      <w:r>
        <w:rPr>
          <w:spacing w:val="-5"/>
        </w:rPr>
        <w:t xml:space="preserve"> </w:t>
      </w:r>
      <w:r>
        <w:t>Тембр</w:t>
      </w:r>
      <w:r>
        <w:rPr>
          <w:spacing w:val="-7"/>
        </w:rPr>
        <w:t xml:space="preserve"> </w:t>
      </w:r>
      <w:r>
        <w:rPr>
          <w:spacing w:val="-2"/>
        </w:rPr>
        <w:t>звука.</w:t>
      </w:r>
    </w:p>
    <w:p w:rsidR="008075EE" w:rsidRDefault="000F3E53">
      <w:pPr>
        <w:pStyle w:val="a3"/>
        <w:spacing w:before="41" w:line="276" w:lineRule="auto"/>
        <w:ind w:right="92"/>
      </w:pPr>
      <w:r>
        <w:t>Электромагнитные</w:t>
      </w:r>
      <w:r>
        <w:rPr>
          <w:spacing w:val="-15"/>
        </w:rPr>
        <w:t xml:space="preserve"> </w:t>
      </w:r>
      <w:r>
        <w:t>волны.</w:t>
      </w:r>
      <w:r>
        <w:rPr>
          <w:spacing w:val="-12"/>
        </w:rPr>
        <w:t xml:space="preserve"> </w:t>
      </w:r>
      <w:r>
        <w:t>Условия</w:t>
      </w:r>
      <w:r>
        <w:rPr>
          <w:spacing w:val="-14"/>
        </w:rPr>
        <w:t xml:space="preserve"> </w:t>
      </w:r>
      <w:r>
        <w:t>излучения</w:t>
      </w:r>
      <w:r>
        <w:rPr>
          <w:spacing w:val="-9"/>
        </w:rPr>
        <w:t xml:space="preserve"> </w:t>
      </w:r>
      <w:r>
        <w:t>электромагнитных</w:t>
      </w:r>
      <w:r>
        <w:rPr>
          <w:spacing w:val="-14"/>
        </w:rPr>
        <w:t xml:space="preserve"> </w:t>
      </w:r>
      <w:r>
        <w:t>волн.</w:t>
      </w:r>
      <w:r>
        <w:rPr>
          <w:spacing w:val="-11"/>
        </w:rPr>
        <w:t xml:space="preserve"> </w:t>
      </w:r>
      <w:r>
        <w:t>Взаимная</w:t>
      </w:r>
      <w:r>
        <w:rPr>
          <w:spacing w:val="-15"/>
        </w:rPr>
        <w:t xml:space="preserve"> </w:t>
      </w:r>
      <w:r>
        <w:t>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075EE" w:rsidRDefault="000F3E53">
      <w:pPr>
        <w:pStyle w:val="a3"/>
        <w:spacing w:line="276" w:lineRule="auto"/>
        <w:ind w:left="1366" w:right="705" w:firstLine="0"/>
      </w:pPr>
      <w:r>
        <w:t>Шкала</w:t>
      </w:r>
      <w:r>
        <w:rPr>
          <w:spacing w:val="-6"/>
        </w:rPr>
        <w:t xml:space="preserve"> </w:t>
      </w:r>
      <w:r>
        <w:t>электромагнитных</w:t>
      </w:r>
      <w:r>
        <w:rPr>
          <w:spacing w:val="-9"/>
        </w:rPr>
        <w:t xml:space="preserve"> </w:t>
      </w:r>
      <w:r>
        <w:t>волн.</w:t>
      </w:r>
      <w:r>
        <w:rPr>
          <w:spacing w:val="-7"/>
        </w:rPr>
        <w:t xml:space="preserve"> </w:t>
      </w:r>
      <w:r>
        <w:t>Применение</w:t>
      </w:r>
      <w:r>
        <w:rPr>
          <w:spacing w:val="-6"/>
        </w:rPr>
        <w:t xml:space="preserve"> </w:t>
      </w:r>
      <w:r>
        <w:t>электромагнитных</w:t>
      </w:r>
      <w:r>
        <w:rPr>
          <w:spacing w:val="-9"/>
        </w:rPr>
        <w:t xml:space="preserve"> </w:t>
      </w:r>
      <w:r>
        <w:t>волн</w:t>
      </w:r>
      <w:r>
        <w:rPr>
          <w:spacing w:val="-8"/>
        </w:rPr>
        <w:t xml:space="preserve"> </w:t>
      </w:r>
      <w:r>
        <w:t>в</w:t>
      </w:r>
      <w:r>
        <w:rPr>
          <w:spacing w:val="-4"/>
        </w:rPr>
        <w:t xml:space="preserve"> </w:t>
      </w:r>
      <w:r>
        <w:t>технике</w:t>
      </w:r>
      <w:r>
        <w:rPr>
          <w:spacing w:val="-6"/>
        </w:rPr>
        <w:t xml:space="preserve"> </w:t>
      </w:r>
      <w:r>
        <w:t>и</w:t>
      </w:r>
      <w:r>
        <w:rPr>
          <w:spacing w:val="-4"/>
        </w:rPr>
        <w:t xml:space="preserve"> </w:t>
      </w:r>
      <w:r>
        <w:t>быту. Принципы радиосвязи и телевидения. Радиолокация.</w:t>
      </w:r>
    </w:p>
    <w:p w:rsidR="008075EE" w:rsidRDefault="000F3E53">
      <w:pPr>
        <w:pStyle w:val="a3"/>
        <w:spacing w:before="2"/>
        <w:ind w:left="1366" w:firstLine="0"/>
      </w:pPr>
      <w:r>
        <w:t>Электромагнитное</w:t>
      </w:r>
      <w:r>
        <w:rPr>
          <w:spacing w:val="-11"/>
        </w:rPr>
        <w:t xml:space="preserve"> </w:t>
      </w:r>
      <w:r>
        <w:t>загрязнение</w:t>
      </w:r>
      <w:r>
        <w:rPr>
          <w:spacing w:val="-8"/>
        </w:rPr>
        <w:t xml:space="preserve"> </w:t>
      </w:r>
      <w:r>
        <w:t>окружающей</w:t>
      </w:r>
      <w:r>
        <w:rPr>
          <w:spacing w:val="-2"/>
        </w:rPr>
        <w:t xml:space="preserve"> среды.</w:t>
      </w:r>
    </w:p>
    <w:p w:rsidR="008075EE" w:rsidRDefault="000F3E53">
      <w:pPr>
        <w:pStyle w:val="a3"/>
        <w:spacing w:before="41" w:line="276" w:lineRule="auto"/>
        <w:ind w:right="10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line="276" w:lineRule="auto"/>
        <w:ind w:left="1366" w:right="2256" w:firstLine="0"/>
        <w:jc w:val="left"/>
      </w:pPr>
      <w:r>
        <w:t>Образование</w:t>
      </w:r>
      <w:r>
        <w:rPr>
          <w:spacing w:val="-9"/>
        </w:rPr>
        <w:t xml:space="preserve"> </w:t>
      </w:r>
      <w:r>
        <w:t>и</w:t>
      </w:r>
      <w:r>
        <w:rPr>
          <w:spacing w:val="-3"/>
        </w:rPr>
        <w:t xml:space="preserve"> </w:t>
      </w:r>
      <w:r>
        <w:t>распространение</w:t>
      </w:r>
      <w:r>
        <w:rPr>
          <w:spacing w:val="-4"/>
        </w:rPr>
        <w:t xml:space="preserve"> </w:t>
      </w:r>
      <w:r>
        <w:t>поперечных</w:t>
      </w:r>
      <w:r>
        <w:rPr>
          <w:spacing w:val="-8"/>
        </w:rPr>
        <w:t xml:space="preserve"> </w:t>
      </w:r>
      <w:r>
        <w:t>и</w:t>
      </w:r>
      <w:r>
        <w:rPr>
          <w:spacing w:val="-12"/>
        </w:rPr>
        <w:t xml:space="preserve"> </w:t>
      </w:r>
      <w:r>
        <w:t>продольных</w:t>
      </w:r>
      <w:r>
        <w:rPr>
          <w:spacing w:val="-8"/>
        </w:rPr>
        <w:t xml:space="preserve"> </w:t>
      </w:r>
      <w:r>
        <w:t>волн. Колеблющееся тело как источник звука.</w:t>
      </w:r>
    </w:p>
    <w:p w:rsidR="008075EE" w:rsidRDefault="000F3E53">
      <w:pPr>
        <w:pStyle w:val="a3"/>
        <w:spacing w:line="278" w:lineRule="auto"/>
        <w:ind w:left="1366" w:right="2379" w:firstLine="0"/>
        <w:jc w:val="left"/>
      </w:pPr>
      <w:r>
        <w:t>Наблюдение отражения и преломления механических волн. Наблюдение</w:t>
      </w:r>
      <w:r>
        <w:rPr>
          <w:spacing w:val="-7"/>
        </w:rPr>
        <w:t xml:space="preserve"> </w:t>
      </w:r>
      <w:r>
        <w:t>интерференции</w:t>
      </w:r>
      <w:r>
        <w:rPr>
          <w:spacing w:val="-10"/>
        </w:rPr>
        <w:t xml:space="preserve"> </w:t>
      </w:r>
      <w:r>
        <w:t>и</w:t>
      </w:r>
      <w:r>
        <w:rPr>
          <w:spacing w:val="-6"/>
        </w:rPr>
        <w:t xml:space="preserve"> </w:t>
      </w:r>
      <w:r>
        <w:t>дифракции</w:t>
      </w:r>
      <w:r>
        <w:rPr>
          <w:spacing w:val="-10"/>
        </w:rPr>
        <w:t xml:space="preserve"> </w:t>
      </w:r>
      <w:r>
        <w:t>механических</w:t>
      </w:r>
      <w:r>
        <w:rPr>
          <w:spacing w:val="-11"/>
        </w:rPr>
        <w:t xml:space="preserve"> </w:t>
      </w:r>
      <w:r>
        <w:t>волн. Звуковой резонанс.</w:t>
      </w:r>
    </w:p>
    <w:p w:rsidR="008075EE" w:rsidRDefault="000F3E53">
      <w:pPr>
        <w:pStyle w:val="a3"/>
        <w:spacing w:line="276" w:lineRule="auto"/>
        <w:ind w:left="1366" w:firstLine="0"/>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8075EE" w:rsidRDefault="000F3E53">
      <w:pPr>
        <w:pStyle w:val="a3"/>
        <w:spacing w:line="275" w:lineRule="exact"/>
        <w:ind w:firstLine="0"/>
        <w:jc w:val="left"/>
      </w:pPr>
      <w:r>
        <w:t>дифракция,</w:t>
      </w:r>
      <w:r>
        <w:rPr>
          <w:spacing w:val="-4"/>
        </w:rPr>
        <w:t xml:space="preserve"> </w:t>
      </w:r>
      <w:r>
        <w:rPr>
          <w:spacing w:val="-2"/>
        </w:rPr>
        <w:t>интерференция.</w:t>
      </w:r>
    </w:p>
    <w:p w:rsidR="008075EE" w:rsidRDefault="000F3E53">
      <w:pPr>
        <w:pStyle w:val="a3"/>
        <w:spacing w:before="35"/>
        <w:ind w:left="1366" w:firstLine="0"/>
        <w:jc w:val="left"/>
      </w:pPr>
      <w:r>
        <w:t>Тема</w:t>
      </w:r>
      <w:r>
        <w:rPr>
          <w:spacing w:val="1"/>
        </w:rPr>
        <w:t xml:space="preserve"> </w:t>
      </w:r>
      <w:r>
        <w:t xml:space="preserve">3. </w:t>
      </w:r>
      <w:r>
        <w:rPr>
          <w:spacing w:val="-2"/>
        </w:rPr>
        <w:t>Оптика.</w:t>
      </w:r>
    </w:p>
    <w:p w:rsidR="008075EE" w:rsidRDefault="000F3E53">
      <w:pPr>
        <w:pStyle w:val="a3"/>
        <w:spacing w:before="41" w:line="276" w:lineRule="auto"/>
        <w:jc w:val="left"/>
      </w:pPr>
      <w:r>
        <w:t>Геометрическая</w:t>
      </w:r>
      <w:r>
        <w:rPr>
          <w:spacing w:val="40"/>
        </w:rPr>
        <w:t xml:space="preserve"> </w:t>
      </w:r>
      <w:r>
        <w:t>оптика.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в</w:t>
      </w:r>
      <w:r>
        <w:rPr>
          <w:spacing w:val="40"/>
        </w:rPr>
        <w:t xml:space="preserve"> </w:t>
      </w:r>
      <w:r>
        <w:t>однородной</w:t>
      </w:r>
      <w:r>
        <w:rPr>
          <w:spacing w:val="40"/>
        </w:rPr>
        <w:t xml:space="preserve"> </w:t>
      </w:r>
      <w:r>
        <w:t>среде.</w:t>
      </w:r>
      <w:r>
        <w:rPr>
          <w:spacing w:val="40"/>
        </w:rPr>
        <w:t xml:space="preserve"> </w:t>
      </w:r>
      <w:r>
        <w:t>Луч света. Точечный источник света.</w:t>
      </w:r>
    </w:p>
    <w:p w:rsidR="008075EE" w:rsidRDefault="000F3E53">
      <w:pPr>
        <w:pStyle w:val="a3"/>
        <w:spacing w:before="4" w:line="276" w:lineRule="auto"/>
        <w:ind w:left="1366" w:firstLine="0"/>
        <w:jc w:val="left"/>
      </w:pPr>
      <w:r>
        <w:t>Отражение света. Законы отражения света. Построение изображений в плоском зеркале. Преломление</w:t>
      </w:r>
      <w:r>
        <w:rPr>
          <w:spacing w:val="80"/>
        </w:rPr>
        <w:t xml:space="preserve"> </w:t>
      </w:r>
      <w:r>
        <w:t>света.</w:t>
      </w:r>
      <w:r>
        <w:rPr>
          <w:spacing w:val="80"/>
        </w:rPr>
        <w:t xml:space="preserve"> </w:t>
      </w:r>
      <w:r>
        <w:t>Законы</w:t>
      </w:r>
      <w:r>
        <w:rPr>
          <w:spacing w:val="80"/>
        </w:rPr>
        <w:t xml:space="preserve"> </w:t>
      </w:r>
      <w:r>
        <w:t>преломления</w:t>
      </w:r>
      <w:r>
        <w:rPr>
          <w:spacing w:val="80"/>
        </w:rPr>
        <w:t xml:space="preserve"> </w:t>
      </w:r>
      <w:r>
        <w:t>света.</w:t>
      </w:r>
      <w:r>
        <w:rPr>
          <w:spacing w:val="80"/>
        </w:rPr>
        <w:t xml:space="preserve"> </w:t>
      </w:r>
      <w:r>
        <w:t>Абсолютный</w:t>
      </w:r>
      <w:r>
        <w:rPr>
          <w:spacing w:val="80"/>
        </w:rPr>
        <w:t xml:space="preserve"> </w:t>
      </w:r>
      <w:r>
        <w:t>показатель</w:t>
      </w:r>
      <w:r>
        <w:rPr>
          <w:spacing w:val="80"/>
        </w:rPr>
        <w:t xml:space="preserve"> </w:t>
      </w:r>
      <w:r>
        <w:t>преломления.</w:t>
      </w:r>
    </w:p>
    <w:p w:rsidR="008075EE" w:rsidRDefault="000F3E53">
      <w:pPr>
        <w:pStyle w:val="a3"/>
        <w:spacing w:line="275" w:lineRule="exact"/>
        <w:ind w:firstLine="0"/>
        <w:jc w:val="left"/>
      </w:pPr>
      <w:r>
        <w:t>Полное</w:t>
      </w:r>
      <w:r>
        <w:rPr>
          <w:spacing w:val="-11"/>
        </w:rPr>
        <w:t xml:space="preserve"> </w:t>
      </w:r>
      <w:r>
        <w:t>внутреннее</w:t>
      </w:r>
      <w:r>
        <w:rPr>
          <w:spacing w:val="-5"/>
        </w:rPr>
        <w:t xml:space="preserve"> </w:t>
      </w:r>
      <w:r>
        <w:t>отражение.</w:t>
      </w:r>
      <w:r>
        <w:rPr>
          <w:spacing w:val="-3"/>
        </w:rPr>
        <w:t xml:space="preserve"> </w:t>
      </w:r>
      <w:r>
        <w:t>Предельный</w:t>
      </w:r>
      <w:r>
        <w:rPr>
          <w:spacing w:val="-4"/>
        </w:rPr>
        <w:t xml:space="preserve"> </w:t>
      </w:r>
      <w:r>
        <w:t>угол</w:t>
      </w:r>
      <w:r>
        <w:rPr>
          <w:spacing w:val="-9"/>
        </w:rPr>
        <w:t xml:space="preserve"> </w:t>
      </w:r>
      <w:r>
        <w:t>полного</w:t>
      </w:r>
      <w:r>
        <w:rPr>
          <w:spacing w:val="-5"/>
        </w:rPr>
        <w:t xml:space="preserve"> </w:t>
      </w:r>
      <w:r>
        <w:t>внутреннего</w:t>
      </w:r>
      <w:r>
        <w:rPr>
          <w:spacing w:val="-4"/>
        </w:rPr>
        <w:t xml:space="preserve"> </w:t>
      </w:r>
      <w:r>
        <w:rPr>
          <w:spacing w:val="-2"/>
        </w:rPr>
        <w:t>отражения.</w:t>
      </w:r>
    </w:p>
    <w:p w:rsidR="008075EE" w:rsidRDefault="000F3E53">
      <w:pPr>
        <w:pStyle w:val="a3"/>
        <w:spacing w:before="41"/>
        <w:ind w:left="1366" w:firstLine="0"/>
      </w:pPr>
      <w:r>
        <w:t>Дисперсия</w:t>
      </w:r>
      <w:r>
        <w:rPr>
          <w:spacing w:val="-5"/>
        </w:rPr>
        <w:t xml:space="preserve"> </w:t>
      </w:r>
      <w:r>
        <w:t>света.</w:t>
      </w:r>
      <w:r>
        <w:rPr>
          <w:spacing w:val="-4"/>
        </w:rPr>
        <w:t xml:space="preserve"> </w:t>
      </w:r>
      <w:r>
        <w:t>Сложный</w:t>
      </w:r>
      <w:r>
        <w:rPr>
          <w:spacing w:val="-1"/>
        </w:rPr>
        <w:t xml:space="preserve"> </w:t>
      </w:r>
      <w:r>
        <w:t>состав</w:t>
      </w:r>
      <w:r>
        <w:rPr>
          <w:spacing w:val="-6"/>
        </w:rPr>
        <w:t xml:space="preserve"> </w:t>
      </w:r>
      <w:r>
        <w:t>белого</w:t>
      </w:r>
      <w:r>
        <w:rPr>
          <w:spacing w:val="1"/>
        </w:rPr>
        <w:t xml:space="preserve"> </w:t>
      </w:r>
      <w:r>
        <w:t xml:space="preserve">света. </w:t>
      </w:r>
      <w:r>
        <w:rPr>
          <w:spacing w:val="-2"/>
        </w:rPr>
        <w:t>Цвет.</w:t>
      </w:r>
    </w:p>
    <w:p w:rsidR="008075EE" w:rsidRDefault="000F3E53">
      <w:pPr>
        <w:pStyle w:val="a3"/>
        <w:spacing w:before="41" w:line="276" w:lineRule="auto"/>
        <w:ind w:right="91"/>
      </w:pPr>
      <w:r>
        <w:t>Собирающие</w:t>
      </w:r>
      <w:r>
        <w:rPr>
          <w:spacing w:val="79"/>
          <w:w w:val="150"/>
        </w:rPr>
        <w:t xml:space="preserve">  </w:t>
      </w:r>
      <w:r>
        <w:t>и</w:t>
      </w:r>
      <w:r>
        <w:rPr>
          <w:spacing w:val="80"/>
          <w:w w:val="150"/>
        </w:rPr>
        <w:t xml:space="preserve">  </w:t>
      </w:r>
      <w:r>
        <w:t>рассеивающие</w:t>
      </w:r>
      <w:r>
        <w:rPr>
          <w:spacing w:val="77"/>
          <w:w w:val="150"/>
        </w:rPr>
        <w:t xml:space="preserve">  </w:t>
      </w:r>
      <w:r>
        <w:t>линзы.</w:t>
      </w:r>
      <w:r>
        <w:rPr>
          <w:spacing w:val="78"/>
          <w:w w:val="150"/>
        </w:rPr>
        <w:t xml:space="preserve">  </w:t>
      </w:r>
      <w:r>
        <w:t>Тонкая</w:t>
      </w:r>
      <w:r>
        <w:rPr>
          <w:spacing w:val="80"/>
          <w:w w:val="150"/>
        </w:rPr>
        <w:t xml:space="preserve">  </w:t>
      </w:r>
      <w:r>
        <w:t>линза.</w:t>
      </w:r>
      <w:r>
        <w:rPr>
          <w:spacing w:val="78"/>
          <w:w w:val="150"/>
        </w:rPr>
        <w:t xml:space="preserve">  </w:t>
      </w:r>
      <w:r>
        <w:t>Фокусное</w:t>
      </w:r>
      <w:r>
        <w:rPr>
          <w:spacing w:val="79"/>
          <w:w w:val="150"/>
        </w:rPr>
        <w:t xml:space="preserve">  </w:t>
      </w:r>
      <w:r>
        <w:t>расстояние и</w:t>
      </w:r>
      <w:r>
        <w:rPr>
          <w:spacing w:val="69"/>
        </w:rPr>
        <w:t xml:space="preserve">   </w:t>
      </w:r>
      <w:r>
        <w:t>оптическая</w:t>
      </w:r>
      <w:r>
        <w:rPr>
          <w:spacing w:val="70"/>
        </w:rPr>
        <w:t xml:space="preserve">   </w:t>
      </w:r>
      <w:r>
        <w:t>сила</w:t>
      </w:r>
      <w:r>
        <w:rPr>
          <w:spacing w:val="70"/>
        </w:rPr>
        <w:t xml:space="preserve">   </w:t>
      </w:r>
      <w:r>
        <w:t>тонкой</w:t>
      </w:r>
      <w:r>
        <w:rPr>
          <w:spacing w:val="71"/>
        </w:rPr>
        <w:t xml:space="preserve">   </w:t>
      </w:r>
      <w:r>
        <w:t>линзы.</w:t>
      </w:r>
      <w:r>
        <w:rPr>
          <w:spacing w:val="69"/>
        </w:rPr>
        <w:t xml:space="preserve">   </w:t>
      </w:r>
      <w:r>
        <w:t>Построение</w:t>
      </w:r>
      <w:r>
        <w:rPr>
          <w:spacing w:val="68"/>
        </w:rPr>
        <w:t xml:space="preserve">   </w:t>
      </w:r>
      <w:r>
        <w:t>изображений</w:t>
      </w:r>
      <w:r>
        <w:rPr>
          <w:spacing w:val="67"/>
        </w:rPr>
        <w:t xml:space="preserve">   </w:t>
      </w:r>
      <w:r>
        <w:t>в</w:t>
      </w:r>
      <w:r>
        <w:rPr>
          <w:spacing w:val="71"/>
        </w:rPr>
        <w:t xml:space="preserve">   </w:t>
      </w:r>
      <w:r>
        <w:t>собирающих и рассеивающих линзах. Формула тонкой линзы. Увеличение, даваемое линзой.</w:t>
      </w:r>
    </w:p>
    <w:p w:rsidR="008075EE" w:rsidRDefault="000F3E53">
      <w:pPr>
        <w:pStyle w:val="a3"/>
        <w:spacing w:line="274" w:lineRule="exact"/>
        <w:ind w:left="1366" w:firstLine="0"/>
      </w:pPr>
      <w:r>
        <w:t>Пределы</w:t>
      </w:r>
      <w:r>
        <w:rPr>
          <w:spacing w:val="-3"/>
        </w:rPr>
        <w:t xml:space="preserve"> </w:t>
      </w:r>
      <w:r>
        <w:t>применимости</w:t>
      </w:r>
      <w:r>
        <w:rPr>
          <w:spacing w:val="-7"/>
        </w:rPr>
        <w:t xml:space="preserve"> </w:t>
      </w:r>
      <w:r>
        <w:t>геометрической</w:t>
      </w:r>
      <w:r>
        <w:rPr>
          <w:spacing w:val="-8"/>
        </w:rPr>
        <w:t xml:space="preserve"> </w:t>
      </w:r>
      <w:r>
        <w:rPr>
          <w:spacing w:val="-2"/>
        </w:rPr>
        <w:t>оптики.</w:t>
      </w:r>
    </w:p>
    <w:p w:rsidR="008075EE" w:rsidRDefault="000F3E53">
      <w:pPr>
        <w:pStyle w:val="a3"/>
        <w:spacing w:before="41" w:line="278" w:lineRule="auto"/>
        <w:ind w:right="96"/>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8075EE" w:rsidRDefault="000F3E53">
      <w:pPr>
        <w:pStyle w:val="a3"/>
        <w:spacing w:line="276" w:lineRule="auto"/>
        <w:ind w:right="8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075EE" w:rsidRDefault="000F3E53">
      <w:pPr>
        <w:pStyle w:val="a3"/>
        <w:spacing w:line="275" w:lineRule="exact"/>
        <w:ind w:left="1366" w:firstLine="0"/>
      </w:pPr>
      <w:r>
        <w:t>Поляризация</w:t>
      </w:r>
      <w:r>
        <w:rPr>
          <w:spacing w:val="-2"/>
        </w:rPr>
        <w:t xml:space="preserve"> света.</w:t>
      </w:r>
    </w:p>
    <w:p w:rsidR="008075EE" w:rsidRDefault="000F3E53">
      <w:pPr>
        <w:pStyle w:val="a3"/>
        <w:spacing w:before="36" w:line="276" w:lineRule="auto"/>
        <w:ind w:right="93"/>
      </w:pPr>
      <w:r>
        <w:t>Технические</w:t>
      </w:r>
      <w:r>
        <w:rPr>
          <w:spacing w:val="-15"/>
        </w:rPr>
        <w:t xml:space="preserve"> </w:t>
      </w:r>
      <w:r>
        <w:t>устройства</w:t>
      </w:r>
      <w:r>
        <w:rPr>
          <w:spacing w:val="-15"/>
        </w:rPr>
        <w:t xml:space="preserve"> </w:t>
      </w:r>
      <w:r>
        <w:t>и</w:t>
      </w:r>
      <w:r>
        <w:rPr>
          <w:spacing w:val="-15"/>
        </w:rPr>
        <w:t xml:space="preserve"> </w:t>
      </w:r>
      <w:r>
        <w:t>практическое</w:t>
      </w:r>
      <w:r>
        <w:rPr>
          <w:spacing w:val="-15"/>
        </w:rPr>
        <w:t xml:space="preserve"> </w:t>
      </w:r>
      <w:r>
        <w:t>применение:</w:t>
      </w:r>
      <w:r>
        <w:rPr>
          <w:spacing w:val="-15"/>
        </w:rPr>
        <w:t xml:space="preserve"> </w:t>
      </w:r>
      <w:r>
        <w:t>очки,</w:t>
      </w:r>
      <w:r>
        <w:rPr>
          <w:spacing w:val="-15"/>
        </w:rPr>
        <w:t xml:space="preserve"> </w:t>
      </w:r>
      <w:r>
        <w:t>лупа,</w:t>
      </w:r>
      <w:r>
        <w:rPr>
          <w:spacing w:val="-15"/>
        </w:rPr>
        <w:t xml:space="preserve"> </w:t>
      </w:r>
      <w:r>
        <w:t>фотоаппарат,</w:t>
      </w:r>
      <w:r>
        <w:rPr>
          <w:spacing w:val="-15"/>
        </w:rPr>
        <w:t xml:space="preserve"> </w:t>
      </w:r>
      <w:r>
        <w:t>проекционный аппарат, микроскоп, телескоп, волоконная оптика, дифракционная решётка, поляроид.</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6" w:line="276" w:lineRule="auto"/>
        <w:ind w:left="1366" w:firstLine="0"/>
        <w:jc w:val="left"/>
      </w:pPr>
      <w:r>
        <w:t>Прямолинейное</w:t>
      </w:r>
      <w:r>
        <w:rPr>
          <w:spacing w:val="-5"/>
        </w:rPr>
        <w:t xml:space="preserve"> </w:t>
      </w:r>
      <w:r>
        <w:t>распространение,</w:t>
      </w:r>
      <w:r>
        <w:rPr>
          <w:spacing w:val="-7"/>
        </w:rPr>
        <w:t xml:space="preserve"> </w:t>
      </w:r>
      <w:r>
        <w:t>отражение</w:t>
      </w:r>
      <w:r>
        <w:rPr>
          <w:spacing w:val="-10"/>
        </w:rPr>
        <w:t xml:space="preserve"> </w:t>
      </w:r>
      <w:r>
        <w:t>и</w:t>
      </w:r>
      <w:r>
        <w:rPr>
          <w:spacing w:val="-8"/>
        </w:rPr>
        <w:t xml:space="preserve"> </w:t>
      </w:r>
      <w:r>
        <w:t>преломление</w:t>
      </w:r>
      <w:r>
        <w:rPr>
          <w:spacing w:val="-5"/>
        </w:rPr>
        <w:t xml:space="preserve"> </w:t>
      </w:r>
      <w:r>
        <w:t>света.</w:t>
      </w:r>
      <w:r>
        <w:rPr>
          <w:spacing w:val="-3"/>
        </w:rPr>
        <w:t xml:space="preserve"> </w:t>
      </w:r>
      <w:r>
        <w:t>Оптические</w:t>
      </w:r>
      <w:r>
        <w:rPr>
          <w:spacing w:val="-5"/>
        </w:rPr>
        <w:t xml:space="preserve"> </w:t>
      </w:r>
      <w:r>
        <w:t>приборы. Полное внутреннее отражение. Модель световода.</w:t>
      </w:r>
    </w:p>
    <w:p w:rsidR="008075EE" w:rsidRDefault="000F3E53">
      <w:pPr>
        <w:pStyle w:val="a3"/>
        <w:spacing w:line="276" w:lineRule="auto"/>
        <w:ind w:left="1366" w:right="4322" w:firstLine="0"/>
        <w:jc w:val="left"/>
      </w:pPr>
      <w:r>
        <w:t>Исследование</w:t>
      </w:r>
      <w:r>
        <w:rPr>
          <w:spacing w:val="-9"/>
        </w:rPr>
        <w:t xml:space="preserve"> </w:t>
      </w:r>
      <w:r>
        <w:t>свойств</w:t>
      </w:r>
      <w:r>
        <w:rPr>
          <w:spacing w:val="-11"/>
        </w:rPr>
        <w:t xml:space="preserve"> </w:t>
      </w:r>
      <w:r>
        <w:t>изображений</w:t>
      </w:r>
      <w:r>
        <w:rPr>
          <w:spacing w:val="-12"/>
        </w:rPr>
        <w:t xml:space="preserve"> </w:t>
      </w:r>
      <w:r>
        <w:t>в</w:t>
      </w:r>
      <w:r>
        <w:rPr>
          <w:spacing w:val="-11"/>
        </w:rPr>
        <w:t xml:space="preserve"> </w:t>
      </w:r>
      <w:r>
        <w:t>линзах. Модели микроскопа, телескопа.</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5215" w:firstLine="0"/>
        <w:jc w:val="left"/>
      </w:pPr>
      <w:r>
        <w:lastRenderedPageBreak/>
        <w:t>Наблюдение</w:t>
      </w:r>
      <w:r>
        <w:rPr>
          <w:spacing w:val="-15"/>
        </w:rPr>
        <w:t xml:space="preserve"> </w:t>
      </w:r>
      <w:r>
        <w:t>интерференции</w:t>
      </w:r>
      <w:r>
        <w:rPr>
          <w:spacing w:val="-15"/>
        </w:rPr>
        <w:t xml:space="preserve"> </w:t>
      </w:r>
      <w:r>
        <w:t>света. Наблюдение дифракции света.</w:t>
      </w:r>
    </w:p>
    <w:p w:rsidR="008075EE" w:rsidRDefault="000F3E53">
      <w:pPr>
        <w:pStyle w:val="a3"/>
        <w:spacing w:line="276" w:lineRule="auto"/>
        <w:ind w:left="1366" w:right="5494" w:firstLine="0"/>
        <w:jc w:val="left"/>
      </w:pPr>
      <w:r>
        <w:t>Наблюдение дисперсии света. Получение</w:t>
      </w:r>
      <w:r>
        <w:rPr>
          <w:spacing w:val="-8"/>
        </w:rPr>
        <w:t xml:space="preserve"> </w:t>
      </w:r>
      <w:r>
        <w:t>спектра</w:t>
      </w:r>
      <w:r>
        <w:rPr>
          <w:spacing w:val="-8"/>
        </w:rPr>
        <w:t xml:space="preserve"> </w:t>
      </w:r>
      <w:r>
        <w:t>с</w:t>
      </w:r>
      <w:r>
        <w:rPr>
          <w:spacing w:val="-8"/>
        </w:rPr>
        <w:t xml:space="preserve"> </w:t>
      </w:r>
      <w:r>
        <w:t>помощью</w:t>
      </w:r>
      <w:r>
        <w:rPr>
          <w:spacing w:val="-13"/>
        </w:rPr>
        <w:t xml:space="preserve"> </w:t>
      </w:r>
      <w:r>
        <w:t>призмы.</w:t>
      </w:r>
    </w:p>
    <w:p w:rsidR="008075EE" w:rsidRDefault="000F3E53">
      <w:pPr>
        <w:pStyle w:val="a3"/>
        <w:spacing w:line="276" w:lineRule="auto"/>
        <w:ind w:left="1366" w:right="3397" w:firstLine="0"/>
        <w:jc w:val="left"/>
      </w:pPr>
      <w:r>
        <w:t>Получение</w:t>
      </w:r>
      <w:r>
        <w:rPr>
          <w:spacing w:val="-7"/>
        </w:rPr>
        <w:t xml:space="preserve"> </w:t>
      </w:r>
      <w:r>
        <w:t>спектра</w:t>
      </w:r>
      <w:r>
        <w:rPr>
          <w:spacing w:val="-7"/>
        </w:rPr>
        <w:t xml:space="preserve"> </w:t>
      </w:r>
      <w:r>
        <w:t>с</w:t>
      </w:r>
      <w:r>
        <w:rPr>
          <w:spacing w:val="-7"/>
        </w:rPr>
        <w:t xml:space="preserve"> </w:t>
      </w:r>
      <w:r>
        <w:t>помощью</w:t>
      </w:r>
      <w:r>
        <w:rPr>
          <w:spacing w:val="-8"/>
        </w:rPr>
        <w:t xml:space="preserve"> </w:t>
      </w:r>
      <w:r>
        <w:t>дифракционной</w:t>
      </w:r>
      <w:r>
        <w:rPr>
          <w:spacing w:val="-10"/>
        </w:rPr>
        <w:t xml:space="preserve"> </w:t>
      </w:r>
      <w:r>
        <w:t>решётки. Наблюдение поляризации света.</w:t>
      </w:r>
    </w:p>
    <w:p w:rsidR="008075EE" w:rsidRDefault="000F3E53">
      <w:pPr>
        <w:spacing w:line="275" w:lineRule="exact"/>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4" w:line="276" w:lineRule="auto"/>
        <w:ind w:left="1366" w:right="4322" w:firstLine="0"/>
        <w:jc w:val="left"/>
      </w:pPr>
      <w:r>
        <w:t>Измерение показателя преломления стекла. Исследование</w:t>
      </w:r>
      <w:r>
        <w:rPr>
          <w:spacing w:val="-9"/>
        </w:rPr>
        <w:t xml:space="preserve"> </w:t>
      </w:r>
      <w:r>
        <w:t>свойств</w:t>
      </w:r>
      <w:r>
        <w:rPr>
          <w:spacing w:val="-11"/>
        </w:rPr>
        <w:t xml:space="preserve"> </w:t>
      </w:r>
      <w:r>
        <w:t>изображений</w:t>
      </w:r>
      <w:r>
        <w:rPr>
          <w:spacing w:val="-12"/>
        </w:rPr>
        <w:t xml:space="preserve"> </w:t>
      </w:r>
      <w:r>
        <w:t>в</w:t>
      </w:r>
      <w:r>
        <w:rPr>
          <w:spacing w:val="-11"/>
        </w:rPr>
        <w:t xml:space="preserve"> </w:t>
      </w:r>
      <w:r>
        <w:t>линзах. Наблюдение дисперсии света.</w:t>
      </w:r>
    </w:p>
    <w:p w:rsidR="008075EE" w:rsidRDefault="000F3E53">
      <w:pPr>
        <w:pStyle w:val="a3"/>
        <w:spacing w:line="275" w:lineRule="exact"/>
        <w:ind w:left="1366" w:firstLine="0"/>
        <w:jc w:val="left"/>
      </w:pPr>
      <w:r>
        <w:t>Раздел</w:t>
      </w:r>
      <w:r>
        <w:rPr>
          <w:spacing w:val="-5"/>
        </w:rPr>
        <w:t xml:space="preserve"> </w:t>
      </w:r>
      <w:r>
        <w:t>6.</w:t>
      </w:r>
      <w:r>
        <w:rPr>
          <w:spacing w:val="-1"/>
        </w:rPr>
        <w:t xml:space="preserve"> </w:t>
      </w:r>
      <w:r>
        <w:t>Основы</w:t>
      </w:r>
      <w:r>
        <w:rPr>
          <w:spacing w:val="-1"/>
        </w:rPr>
        <w:t xml:space="preserve"> </w:t>
      </w:r>
      <w:r>
        <w:t>специальной</w:t>
      </w:r>
      <w:r>
        <w:rPr>
          <w:spacing w:val="-7"/>
        </w:rPr>
        <w:t xml:space="preserve"> </w:t>
      </w:r>
      <w:r>
        <w:t>теории</w:t>
      </w:r>
      <w:r>
        <w:rPr>
          <w:spacing w:val="-10"/>
        </w:rPr>
        <w:t xml:space="preserve"> </w:t>
      </w:r>
      <w:r>
        <w:rPr>
          <w:spacing w:val="-2"/>
        </w:rPr>
        <w:t>относительности.</w:t>
      </w:r>
    </w:p>
    <w:p w:rsidR="008075EE" w:rsidRDefault="000F3E53">
      <w:pPr>
        <w:pStyle w:val="a3"/>
        <w:spacing w:before="41" w:line="276" w:lineRule="auto"/>
        <w:ind w:right="92"/>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8075EE" w:rsidRDefault="000F3E53">
      <w:pPr>
        <w:pStyle w:val="a3"/>
        <w:spacing w:line="280" w:lineRule="auto"/>
        <w:ind w:left="1366" w:right="832" w:firstLine="0"/>
        <w:jc w:val="left"/>
      </w:pPr>
      <w:r>
        <w:t>Относительность</w:t>
      </w:r>
      <w:r>
        <w:rPr>
          <w:spacing w:val="-9"/>
        </w:rPr>
        <w:t xml:space="preserve"> </w:t>
      </w:r>
      <w:r>
        <w:t>одновременности.</w:t>
      </w:r>
      <w:r>
        <w:rPr>
          <w:spacing w:val="-5"/>
        </w:rPr>
        <w:t xml:space="preserve"> </w:t>
      </w:r>
      <w:r>
        <w:t>Замедление</w:t>
      </w:r>
      <w:r>
        <w:rPr>
          <w:spacing w:val="-7"/>
        </w:rPr>
        <w:t xml:space="preserve"> </w:t>
      </w:r>
      <w:r>
        <w:t>времени</w:t>
      </w:r>
      <w:r>
        <w:rPr>
          <w:spacing w:val="-10"/>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8075EE" w:rsidRDefault="000F3E53">
      <w:pPr>
        <w:pStyle w:val="a3"/>
        <w:spacing w:line="276" w:lineRule="auto"/>
        <w:ind w:left="1366" w:right="1504" w:firstLine="0"/>
        <w:jc w:val="left"/>
      </w:pPr>
      <w:r>
        <w:t>Связь</w:t>
      </w:r>
      <w:r>
        <w:rPr>
          <w:spacing w:val="-4"/>
        </w:rPr>
        <w:t xml:space="preserve"> </w:t>
      </w:r>
      <w:r>
        <w:t>массы</w:t>
      </w:r>
      <w:r>
        <w:rPr>
          <w:spacing w:val="-6"/>
        </w:rPr>
        <w:t xml:space="preserve"> </w:t>
      </w:r>
      <w:r>
        <w:t>с</w:t>
      </w:r>
      <w:r>
        <w:rPr>
          <w:spacing w:val="-4"/>
        </w:rPr>
        <w:t xml:space="preserve"> </w:t>
      </w:r>
      <w:r>
        <w:t>энергией</w:t>
      </w:r>
      <w:r>
        <w:rPr>
          <w:spacing w:val="-7"/>
        </w:rPr>
        <w:t xml:space="preserve"> </w:t>
      </w:r>
      <w:r>
        <w:t>и</w:t>
      </w:r>
      <w:r>
        <w:rPr>
          <w:spacing w:val="-7"/>
        </w:rPr>
        <w:t xml:space="preserve"> </w:t>
      </w:r>
      <w:r>
        <w:t>импульсом</w:t>
      </w:r>
      <w:r>
        <w:rPr>
          <w:spacing w:val="-3"/>
        </w:rPr>
        <w:t xml:space="preserve"> </w:t>
      </w:r>
      <w:r>
        <w:t>релятивистской</w:t>
      </w:r>
      <w:r>
        <w:rPr>
          <w:spacing w:val="-3"/>
        </w:rPr>
        <w:t xml:space="preserve"> </w:t>
      </w:r>
      <w:r>
        <w:t>частицы.</w:t>
      </w:r>
      <w:r>
        <w:rPr>
          <w:spacing w:val="-6"/>
        </w:rPr>
        <w:t xml:space="preserve"> </w:t>
      </w:r>
      <w:r>
        <w:t>Энергия</w:t>
      </w:r>
      <w:r>
        <w:rPr>
          <w:spacing w:val="-8"/>
        </w:rPr>
        <w:t xml:space="preserve"> </w:t>
      </w:r>
      <w:r>
        <w:t>покоя. Раздел 7. Квантовая физика.</w:t>
      </w:r>
    </w:p>
    <w:p w:rsidR="008075EE" w:rsidRDefault="000F3E53">
      <w:pPr>
        <w:pStyle w:val="a3"/>
        <w:spacing w:line="275" w:lineRule="exact"/>
        <w:ind w:left="1366" w:firstLine="0"/>
        <w:jc w:val="left"/>
      </w:pPr>
      <w:r>
        <w:t>Тема</w:t>
      </w:r>
      <w:r>
        <w:rPr>
          <w:spacing w:val="-2"/>
        </w:rPr>
        <w:t xml:space="preserve"> </w:t>
      </w:r>
      <w:r>
        <w:t>1.</w:t>
      </w:r>
      <w:r>
        <w:rPr>
          <w:spacing w:val="-4"/>
        </w:rPr>
        <w:t xml:space="preserve"> </w:t>
      </w:r>
      <w:r>
        <w:t>Элементы квантовой</w:t>
      </w:r>
      <w:r>
        <w:rPr>
          <w:spacing w:val="-9"/>
        </w:rPr>
        <w:t xml:space="preserve"> </w:t>
      </w:r>
      <w:r>
        <w:rPr>
          <w:spacing w:val="-2"/>
        </w:rPr>
        <w:t>оптики</w:t>
      </w:r>
    </w:p>
    <w:p w:rsidR="008075EE" w:rsidRDefault="000F3E53">
      <w:pPr>
        <w:pStyle w:val="a3"/>
        <w:tabs>
          <w:tab w:val="left" w:pos="2550"/>
          <w:tab w:val="left" w:pos="3764"/>
          <w:tab w:val="left" w:pos="4814"/>
          <w:tab w:val="left" w:pos="5668"/>
          <w:tab w:val="left" w:pos="6780"/>
          <w:tab w:val="left" w:pos="7812"/>
          <w:tab w:val="left" w:pos="8214"/>
          <w:tab w:val="left" w:pos="8838"/>
          <w:tab w:val="left" w:pos="10104"/>
        </w:tabs>
        <w:spacing w:before="32" w:line="276" w:lineRule="auto"/>
        <w:ind w:right="93"/>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8075EE" w:rsidRDefault="000F3E53">
      <w:pPr>
        <w:pStyle w:val="a3"/>
        <w:spacing w:line="275" w:lineRule="exact"/>
        <w:ind w:left="1366" w:firstLine="0"/>
        <w:jc w:val="left"/>
      </w:pPr>
      <w:r>
        <w:t>Открытие</w:t>
      </w:r>
      <w:r>
        <w:rPr>
          <w:spacing w:val="64"/>
          <w:w w:val="150"/>
        </w:rPr>
        <w:t xml:space="preserve"> </w:t>
      </w:r>
      <w:r>
        <w:t>и</w:t>
      </w:r>
      <w:r>
        <w:rPr>
          <w:spacing w:val="68"/>
          <w:w w:val="150"/>
        </w:rPr>
        <w:t xml:space="preserve"> </w:t>
      </w:r>
      <w:r>
        <w:t>исследование</w:t>
      </w:r>
      <w:r>
        <w:rPr>
          <w:spacing w:val="66"/>
          <w:w w:val="150"/>
        </w:rPr>
        <w:t xml:space="preserve"> </w:t>
      </w:r>
      <w:r>
        <w:t>фотоэффекта.</w:t>
      </w:r>
      <w:r>
        <w:rPr>
          <w:spacing w:val="73"/>
          <w:w w:val="150"/>
        </w:rPr>
        <w:t xml:space="preserve"> </w:t>
      </w:r>
      <w:r>
        <w:t>Опыты</w:t>
      </w:r>
      <w:r>
        <w:rPr>
          <w:spacing w:val="70"/>
          <w:w w:val="150"/>
        </w:rPr>
        <w:t xml:space="preserve"> </w:t>
      </w:r>
      <w:r>
        <w:t>А.Г.</w:t>
      </w:r>
      <w:r>
        <w:rPr>
          <w:spacing w:val="9"/>
        </w:rPr>
        <w:t xml:space="preserve"> </w:t>
      </w:r>
      <w:r>
        <w:t>Столетова.</w:t>
      </w:r>
      <w:r>
        <w:rPr>
          <w:spacing w:val="69"/>
          <w:w w:val="150"/>
        </w:rPr>
        <w:t xml:space="preserve"> </w:t>
      </w:r>
      <w:r>
        <w:t>Законы</w:t>
      </w:r>
      <w:r>
        <w:rPr>
          <w:spacing w:val="69"/>
          <w:w w:val="150"/>
        </w:rPr>
        <w:t xml:space="preserve"> </w:t>
      </w:r>
      <w:r>
        <w:rPr>
          <w:spacing w:val="-2"/>
        </w:rPr>
        <w:t>фотоэффекта.</w:t>
      </w:r>
    </w:p>
    <w:p w:rsidR="008075EE" w:rsidRDefault="000F3E53">
      <w:pPr>
        <w:pStyle w:val="a3"/>
        <w:spacing w:before="41"/>
        <w:ind w:firstLine="0"/>
        <w:jc w:val="left"/>
      </w:pPr>
      <w:r>
        <w:t>Уравнение</w:t>
      </w:r>
      <w:r>
        <w:rPr>
          <w:spacing w:val="-6"/>
        </w:rPr>
        <w:t xml:space="preserve"> </w:t>
      </w:r>
      <w:r>
        <w:t>Эйнштейна</w:t>
      </w:r>
      <w:r>
        <w:rPr>
          <w:spacing w:val="-3"/>
        </w:rPr>
        <w:t xml:space="preserve"> </w:t>
      </w:r>
      <w:r>
        <w:t>для</w:t>
      </w:r>
      <w:r>
        <w:rPr>
          <w:spacing w:val="-7"/>
        </w:rPr>
        <w:t xml:space="preserve"> </w:t>
      </w:r>
      <w:r>
        <w:t>фотоэффекта. «Красная</w:t>
      </w:r>
      <w:r>
        <w:rPr>
          <w:spacing w:val="-3"/>
        </w:rPr>
        <w:t xml:space="preserve"> </w:t>
      </w:r>
      <w:r>
        <w:t>граница»</w:t>
      </w:r>
      <w:r>
        <w:rPr>
          <w:spacing w:val="-6"/>
        </w:rPr>
        <w:t xml:space="preserve"> </w:t>
      </w:r>
      <w:r>
        <w:rPr>
          <w:spacing w:val="-2"/>
        </w:rPr>
        <w:t>фотоэффекта.</w:t>
      </w:r>
    </w:p>
    <w:p w:rsidR="008075EE" w:rsidRDefault="000F3E53">
      <w:pPr>
        <w:pStyle w:val="a3"/>
        <w:spacing w:before="46" w:line="276" w:lineRule="auto"/>
        <w:ind w:left="1366" w:right="5215" w:firstLine="0"/>
        <w:jc w:val="left"/>
      </w:pPr>
      <w:r>
        <w:t>Давление</w:t>
      </w:r>
      <w:r>
        <w:rPr>
          <w:spacing w:val="-11"/>
        </w:rPr>
        <w:t xml:space="preserve"> </w:t>
      </w:r>
      <w:r>
        <w:t>света.</w:t>
      </w:r>
      <w:r>
        <w:rPr>
          <w:spacing w:val="-12"/>
        </w:rPr>
        <w:t xml:space="preserve"> </w:t>
      </w:r>
      <w:r>
        <w:t>Опыты</w:t>
      </w:r>
      <w:r>
        <w:rPr>
          <w:spacing w:val="-9"/>
        </w:rPr>
        <w:t xml:space="preserve"> </w:t>
      </w:r>
      <w:r>
        <w:t>П.Н.</w:t>
      </w:r>
      <w:r>
        <w:rPr>
          <w:spacing w:val="-9"/>
        </w:rPr>
        <w:t xml:space="preserve"> </w:t>
      </w:r>
      <w:r>
        <w:t>Лебедева. Химическое действие света.</w:t>
      </w:r>
    </w:p>
    <w:p w:rsidR="008075EE" w:rsidRDefault="000F3E53">
      <w:pPr>
        <w:pStyle w:val="a3"/>
        <w:spacing w:line="276" w:lineRule="auto"/>
        <w:jc w:val="left"/>
      </w:pPr>
      <w:r>
        <w:t>Технические</w:t>
      </w:r>
      <w:r>
        <w:rPr>
          <w:spacing w:val="29"/>
        </w:rPr>
        <w:t xml:space="preserve"> </w:t>
      </w:r>
      <w:r>
        <w:t>устройства</w:t>
      </w:r>
      <w:r>
        <w:rPr>
          <w:spacing w:val="25"/>
        </w:rPr>
        <w:t xml:space="preserve"> </w:t>
      </w:r>
      <w:r>
        <w:t>и практическое применение:</w:t>
      </w:r>
      <w:r>
        <w:rPr>
          <w:spacing w:val="27"/>
        </w:rPr>
        <w:t xml:space="preserve"> </w:t>
      </w:r>
      <w:r>
        <w:t>фотоэлемент,</w:t>
      </w:r>
      <w:r>
        <w:rPr>
          <w:spacing w:val="25"/>
        </w:rPr>
        <w:t xml:space="preserve"> </w:t>
      </w:r>
      <w:r>
        <w:t>фотодатчик,</w:t>
      </w:r>
      <w:r>
        <w:rPr>
          <w:spacing w:val="28"/>
        </w:rPr>
        <w:t xml:space="preserve"> </w:t>
      </w:r>
      <w:r>
        <w:t>солнечная батарея, светодиод.</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9" w:line="276" w:lineRule="auto"/>
        <w:ind w:left="1366" w:right="3397" w:firstLine="0"/>
        <w:jc w:val="left"/>
      </w:pPr>
      <w:r>
        <w:t>Фотоэффект</w:t>
      </w:r>
      <w:r>
        <w:rPr>
          <w:spacing w:val="-7"/>
        </w:rPr>
        <w:t xml:space="preserve"> </w:t>
      </w:r>
      <w:r>
        <w:t>на</w:t>
      </w:r>
      <w:r>
        <w:rPr>
          <w:spacing w:val="-4"/>
        </w:rPr>
        <w:t xml:space="preserve"> </w:t>
      </w:r>
      <w:r>
        <w:t>установке</w:t>
      </w:r>
      <w:r>
        <w:rPr>
          <w:spacing w:val="-8"/>
        </w:rPr>
        <w:t xml:space="preserve"> </w:t>
      </w:r>
      <w:r>
        <w:t>с</w:t>
      </w:r>
      <w:r>
        <w:rPr>
          <w:spacing w:val="-8"/>
        </w:rPr>
        <w:t xml:space="preserve"> </w:t>
      </w:r>
      <w:r>
        <w:t>цинковой</w:t>
      </w:r>
      <w:r>
        <w:rPr>
          <w:spacing w:val="-11"/>
        </w:rPr>
        <w:t xml:space="preserve"> </w:t>
      </w:r>
      <w:r>
        <w:t>пластиной. Исследование законов внешнего фотоэффекта.</w:t>
      </w:r>
    </w:p>
    <w:p w:rsidR="008075EE" w:rsidRDefault="000F3E53">
      <w:pPr>
        <w:pStyle w:val="a3"/>
        <w:spacing w:line="276" w:lineRule="auto"/>
        <w:ind w:left="1366" w:right="7681" w:firstLine="0"/>
        <w:jc w:val="left"/>
      </w:pPr>
      <w:r>
        <w:rPr>
          <w:spacing w:val="-2"/>
        </w:rPr>
        <w:t xml:space="preserve">Светодиод. </w:t>
      </w:r>
      <w:r>
        <w:t>Солнечная</w:t>
      </w:r>
      <w:r>
        <w:rPr>
          <w:spacing w:val="-15"/>
        </w:rPr>
        <w:t xml:space="preserve"> </w:t>
      </w:r>
      <w:r>
        <w:t>батарея.</w:t>
      </w:r>
    </w:p>
    <w:p w:rsidR="008075EE" w:rsidRDefault="000F3E53">
      <w:pPr>
        <w:pStyle w:val="a3"/>
        <w:spacing w:before="3"/>
        <w:ind w:left="1366" w:firstLine="0"/>
        <w:jc w:val="left"/>
      </w:pPr>
      <w:r>
        <w:t>Тема</w:t>
      </w:r>
      <w:r>
        <w:rPr>
          <w:spacing w:val="-1"/>
        </w:rPr>
        <w:t xml:space="preserve"> </w:t>
      </w:r>
      <w:r>
        <w:t>2.</w:t>
      </w:r>
      <w:r>
        <w:rPr>
          <w:spacing w:val="-1"/>
        </w:rPr>
        <w:t xml:space="preserve"> </w:t>
      </w:r>
      <w:r>
        <w:t xml:space="preserve">Строение </w:t>
      </w:r>
      <w:r>
        <w:rPr>
          <w:spacing w:val="-2"/>
        </w:rPr>
        <w:t>атома.</w:t>
      </w:r>
    </w:p>
    <w:p w:rsidR="008075EE" w:rsidRDefault="000F3E53">
      <w:pPr>
        <w:pStyle w:val="a3"/>
        <w:spacing w:before="41" w:line="276" w:lineRule="auto"/>
        <w:ind w:right="85"/>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8075EE" w:rsidRDefault="000F3E53">
      <w:pPr>
        <w:pStyle w:val="a3"/>
        <w:spacing w:line="276" w:lineRule="auto"/>
        <w:ind w:left="1366" w:right="1325" w:firstLine="0"/>
      </w:pPr>
      <w:r>
        <w:t>Волновые</w:t>
      </w:r>
      <w:r>
        <w:rPr>
          <w:spacing w:val="-6"/>
        </w:rPr>
        <w:t xml:space="preserve"> </w:t>
      </w:r>
      <w:r>
        <w:t>свойства</w:t>
      </w:r>
      <w:r>
        <w:rPr>
          <w:spacing w:val="-6"/>
        </w:rPr>
        <w:t xml:space="preserve"> </w:t>
      </w:r>
      <w:r>
        <w:t>частиц.</w:t>
      </w:r>
      <w:r>
        <w:rPr>
          <w:spacing w:val="-3"/>
        </w:rPr>
        <w:t xml:space="preserve"> </w:t>
      </w:r>
      <w:r>
        <w:t>Волны</w:t>
      </w:r>
      <w:r>
        <w:rPr>
          <w:spacing w:val="-4"/>
        </w:rPr>
        <w:t xml:space="preserve"> </w:t>
      </w:r>
      <w:r>
        <w:t>де</w:t>
      </w:r>
      <w:r>
        <w:rPr>
          <w:spacing w:val="-1"/>
        </w:rPr>
        <w:t xml:space="preserve"> </w:t>
      </w:r>
      <w:r>
        <w:t>Бройля.</w:t>
      </w:r>
      <w:r>
        <w:rPr>
          <w:spacing w:val="-11"/>
        </w:rPr>
        <w:t xml:space="preserve"> </w:t>
      </w:r>
      <w:r>
        <w:t>Корпускулярно-волновой</w:t>
      </w:r>
      <w:r>
        <w:rPr>
          <w:spacing w:val="-9"/>
        </w:rPr>
        <w:t xml:space="preserve"> </w:t>
      </w:r>
      <w:r>
        <w:t>дуализм. Спонтанное и вынужденное излучение.</w:t>
      </w:r>
    </w:p>
    <w:p w:rsidR="008075EE" w:rsidRDefault="000F3E53">
      <w:pPr>
        <w:pStyle w:val="a3"/>
        <w:spacing w:line="276" w:lineRule="auto"/>
        <w:jc w:val="left"/>
      </w:pPr>
      <w:r>
        <w:t>Технические</w:t>
      </w:r>
      <w:r>
        <w:rPr>
          <w:spacing w:val="40"/>
        </w:rPr>
        <w:t xml:space="preserve"> </w:t>
      </w:r>
      <w:r>
        <w:t>устройства</w:t>
      </w:r>
      <w:r>
        <w:rPr>
          <w:spacing w:val="33"/>
        </w:rPr>
        <w:t xml:space="preserve"> </w:t>
      </w:r>
      <w:r>
        <w:t>и</w:t>
      </w:r>
      <w:r>
        <w:rPr>
          <w:spacing w:val="35"/>
        </w:rPr>
        <w:t xml:space="preserve"> </w:t>
      </w:r>
      <w:r>
        <w:t>практическое</w:t>
      </w:r>
      <w:r>
        <w:rPr>
          <w:spacing w:val="37"/>
        </w:rPr>
        <w:t xml:space="preserve"> </w:t>
      </w:r>
      <w:r>
        <w:t>применение:</w:t>
      </w:r>
      <w:r>
        <w:rPr>
          <w:spacing w:val="38"/>
        </w:rPr>
        <w:t xml:space="preserve"> </w:t>
      </w:r>
      <w:r>
        <w:t>спектральный</w:t>
      </w:r>
      <w:r>
        <w:rPr>
          <w:spacing w:val="39"/>
        </w:rPr>
        <w:t xml:space="preserve"> </w:t>
      </w:r>
      <w:r>
        <w:t>анализ</w:t>
      </w:r>
      <w:r>
        <w:rPr>
          <w:spacing w:val="35"/>
        </w:rPr>
        <w:t xml:space="preserve"> </w:t>
      </w:r>
      <w:r>
        <w:t>(спектроскоп), лазер, квантовый компьютер.</w:t>
      </w:r>
    </w:p>
    <w:p w:rsidR="008075EE" w:rsidRDefault="000F3E53">
      <w:pPr>
        <w:spacing w:before="1"/>
        <w:ind w:left="1366"/>
        <w:rPr>
          <w:i/>
          <w:sz w:val="24"/>
        </w:rPr>
      </w:pPr>
      <w:r>
        <w:rPr>
          <w:i/>
          <w:spacing w:val="-2"/>
          <w:sz w:val="24"/>
        </w:rPr>
        <w:t>Демонстрации</w:t>
      </w:r>
    </w:p>
    <w:p w:rsidR="008075EE" w:rsidRDefault="000F3E53">
      <w:pPr>
        <w:pStyle w:val="a3"/>
        <w:spacing w:before="41" w:line="276" w:lineRule="auto"/>
        <w:ind w:left="1366" w:right="5583" w:firstLine="0"/>
        <w:jc w:val="left"/>
      </w:pPr>
      <w:r>
        <w:t>Модель опыта Резерфорда. Определение</w:t>
      </w:r>
      <w:r>
        <w:rPr>
          <w:spacing w:val="-13"/>
        </w:rPr>
        <w:t xml:space="preserve"> </w:t>
      </w:r>
      <w:r>
        <w:t>длины</w:t>
      </w:r>
      <w:r>
        <w:rPr>
          <w:spacing w:val="-12"/>
        </w:rPr>
        <w:t xml:space="preserve"> </w:t>
      </w:r>
      <w:r>
        <w:t>волны</w:t>
      </w:r>
      <w:r>
        <w:rPr>
          <w:spacing w:val="-15"/>
        </w:rPr>
        <w:t xml:space="preserve"> </w:t>
      </w:r>
      <w:r>
        <w:t>лазера.</w:t>
      </w:r>
    </w:p>
    <w:p w:rsidR="008075EE" w:rsidRDefault="000F3E53">
      <w:pPr>
        <w:pStyle w:val="a3"/>
        <w:spacing w:line="275" w:lineRule="exact"/>
        <w:ind w:left="1366" w:firstLine="0"/>
        <w:jc w:val="left"/>
      </w:pPr>
      <w:r>
        <w:t>Наблюдение</w:t>
      </w:r>
      <w:r>
        <w:rPr>
          <w:spacing w:val="-5"/>
        </w:rPr>
        <w:t xml:space="preserve"> </w:t>
      </w:r>
      <w:r>
        <w:t>линейчатых</w:t>
      </w:r>
      <w:r>
        <w:rPr>
          <w:spacing w:val="-7"/>
        </w:rPr>
        <w:t xml:space="preserve"> </w:t>
      </w:r>
      <w:r>
        <w:t>спектров</w:t>
      </w:r>
      <w:r>
        <w:rPr>
          <w:spacing w:val="-1"/>
        </w:rPr>
        <w:t xml:space="preserve"> </w:t>
      </w:r>
      <w:r>
        <w:rPr>
          <w:spacing w:val="-2"/>
        </w:rPr>
        <w:t>излучения.</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rPr>
          <w:spacing w:val="-2"/>
        </w:rPr>
        <w:lastRenderedPageBreak/>
        <w:t>Лазер.</w:t>
      </w:r>
    </w:p>
    <w:p w:rsidR="008075EE" w:rsidRDefault="000F3E53">
      <w:pPr>
        <w:spacing w:before="41"/>
        <w:ind w:left="1366"/>
        <w:rPr>
          <w:i/>
          <w:sz w:val="24"/>
        </w:rPr>
      </w:pPr>
      <w:r>
        <w:rPr>
          <w:i/>
          <w:sz w:val="24"/>
        </w:rPr>
        <w:t>Ученический</w:t>
      </w:r>
      <w:r>
        <w:rPr>
          <w:i/>
          <w:spacing w:val="-5"/>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pacing w:val="-2"/>
          <w:sz w:val="24"/>
        </w:rPr>
        <w:t>работы</w:t>
      </w:r>
    </w:p>
    <w:p w:rsidR="008075EE" w:rsidRDefault="000F3E53">
      <w:pPr>
        <w:pStyle w:val="a3"/>
        <w:spacing w:before="41" w:line="276" w:lineRule="auto"/>
        <w:ind w:left="1366" w:right="6060" w:firstLine="0"/>
        <w:jc w:val="left"/>
      </w:pPr>
      <w:r>
        <w:t>Наблюдение</w:t>
      </w:r>
      <w:r>
        <w:rPr>
          <w:spacing w:val="-15"/>
        </w:rPr>
        <w:t xml:space="preserve"> </w:t>
      </w:r>
      <w:r>
        <w:t>линейчатого</w:t>
      </w:r>
      <w:r>
        <w:rPr>
          <w:spacing w:val="-15"/>
        </w:rPr>
        <w:t xml:space="preserve"> </w:t>
      </w:r>
      <w:r>
        <w:t>спектра. Тема 3. Атомное ядро.</w:t>
      </w:r>
    </w:p>
    <w:p w:rsidR="008075EE" w:rsidRDefault="000F3E53">
      <w:pPr>
        <w:pStyle w:val="a3"/>
        <w:spacing w:line="276" w:lineRule="auto"/>
        <w:ind w:right="83"/>
      </w:pPr>
      <w:r>
        <w:t>Эксперименты,</w:t>
      </w:r>
      <w:r>
        <w:rPr>
          <w:spacing w:val="-11"/>
        </w:rPr>
        <w:t xml:space="preserve"> </w:t>
      </w:r>
      <w:r>
        <w:t>доказывающие</w:t>
      </w:r>
      <w:r>
        <w:rPr>
          <w:spacing w:val="-10"/>
        </w:rPr>
        <w:t xml:space="preserve"> </w:t>
      </w:r>
      <w:r>
        <w:t>сложность</w:t>
      </w:r>
      <w:r>
        <w:rPr>
          <w:spacing w:val="-12"/>
        </w:rPr>
        <w:t xml:space="preserve"> </w:t>
      </w:r>
      <w:r>
        <w:t>строения</w:t>
      </w:r>
      <w:r>
        <w:rPr>
          <w:spacing w:val="-9"/>
        </w:rPr>
        <w:t xml:space="preserve"> </w:t>
      </w:r>
      <w:r>
        <w:t>ядра.</w:t>
      </w:r>
      <w:r>
        <w:rPr>
          <w:spacing w:val="-7"/>
        </w:rPr>
        <w:t xml:space="preserve"> </w:t>
      </w:r>
      <w:r>
        <w:t>Открытие</w:t>
      </w:r>
      <w:r>
        <w:rPr>
          <w:spacing w:val="-10"/>
        </w:rPr>
        <w:t xml:space="preserve"> </w:t>
      </w:r>
      <w:r>
        <w:t>радиоактивности.</w:t>
      </w:r>
      <w:r>
        <w:rPr>
          <w:spacing w:val="-7"/>
        </w:rPr>
        <w:t xml:space="preserve"> </w:t>
      </w:r>
      <w:r>
        <w:t>Опыты Резерфорда по определению состава радиоактивного излучения. Свойства альфа-, бета-, гамма- излучения. Влияние радиоактивности на живые организмы.</w:t>
      </w:r>
    </w:p>
    <w:p w:rsidR="008075EE" w:rsidRDefault="000F3E53">
      <w:pPr>
        <w:pStyle w:val="a3"/>
        <w:spacing w:before="2"/>
        <w:ind w:left="1366" w:firstLine="0"/>
      </w:pPr>
      <w:r>
        <w:t>Открытие</w:t>
      </w:r>
      <w:r>
        <w:rPr>
          <w:spacing w:val="20"/>
        </w:rPr>
        <w:t xml:space="preserve"> </w:t>
      </w:r>
      <w:r>
        <w:t>протона</w:t>
      </w:r>
      <w:r>
        <w:rPr>
          <w:spacing w:val="22"/>
        </w:rPr>
        <w:t xml:space="preserve"> </w:t>
      </w:r>
      <w:r>
        <w:t>и</w:t>
      </w:r>
      <w:r>
        <w:rPr>
          <w:spacing w:val="19"/>
        </w:rPr>
        <w:t xml:space="preserve"> </w:t>
      </w:r>
      <w:r>
        <w:t>нейтрона.</w:t>
      </w:r>
      <w:r>
        <w:rPr>
          <w:spacing w:val="25"/>
        </w:rPr>
        <w:t xml:space="preserve"> </w:t>
      </w:r>
      <w:r>
        <w:t>Нуклонная</w:t>
      </w:r>
      <w:r>
        <w:rPr>
          <w:spacing w:val="23"/>
        </w:rPr>
        <w:t xml:space="preserve"> </w:t>
      </w:r>
      <w:r>
        <w:t>модель</w:t>
      </w:r>
      <w:r>
        <w:rPr>
          <w:spacing w:val="24"/>
        </w:rPr>
        <w:t xml:space="preserve"> </w:t>
      </w:r>
      <w:r>
        <w:t>ядра</w:t>
      </w:r>
      <w:r>
        <w:rPr>
          <w:spacing w:val="22"/>
        </w:rPr>
        <w:t xml:space="preserve"> </w:t>
      </w:r>
      <w:r>
        <w:t>Гейзенберга–Иваненко.</w:t>
      </w:r>
      <w:r>
        <w:rPr>
          <w:spacing w:val="25"/>
        </w:rPr>
        <w:t xml:space="preserve"> </w:t>
      </w:r>
      <w:r>
        <w:t>Заряд</w:t>
      </w:r>
      <w:r>
        <w:rPr>
          <w:spacing w:val="22"/>
        </w:rPr>
        <w:t xml:space="preserve"> </w:t>
      </w:r>
      <w:r>
        <w:rPr>
          <w:spacing w:val="-2"/>
        </w:rPr>
        <w:t>ядра.</w:t>
      </w:r>
    </w:p>
    <w:p w:rsidR="008075EE" w:rsidRDefault="000F3E53">
      <w:pPr>
        <w:pStyle w:val="a3"/>
        <w:spacing w:before="41"/>
        <w:ind w:firstLine="0"/>
      </w:pPr>
      <w:r>
        <w:t>Массовое</w:t>
      </w:r>
      <w:r>
        <w:rPr>
          <w:spacing w:val="-7"/>
        </w:rPr>
        <w:t xml:space="preserve"> </w:t>
      </w:r>
      <w:r>
        <w:t>число</w:t>
      </w:r>
      <w:r>
        <w:rPr>
          <w:spacing w:val="3"/>
        </w:rPr>
        <w:t xml:space="preserve"> </w:t>
      </w:r>
      <w:r>
        <w:t>ядра.</w:t>
      </w:r>
      <w:r>
        <w:rPr>
          <w:spacing w:val="-3"/>
        </w:rPr>
        <w:t xml:space="preserve"> </w:t>
      </w:r>
      <w:r>
        <w:rPr>
          <w:spacing w:val="-2"/>
        </w:rPr>
        <w:t>Изотопы.</w:t>
      </w:r>
    </w:p>
    <w:p w:rsidR="008075EE" w:rsidRDefault="000F3E53">
      <w:pPr>
        <w:pStyle w:val="a3"/>
        <w:spacing w:before="41" w:line="276" w:lineRule="auto"/>
        <w:ind w:right="85"/>
      </w:pPr>
      <w:r>
        <w:t>Альфа-распад. Электронный и позитронный бета-распад. Гамма-излучение. Закон радиоактивного распада.</w:t>
      </w:r>
    </w:p>
    <w:p w:rsidR="008075EE" w:rsidRDefault="000F3E53">
      <w:pPr>
        <w:pStyle w:val="a3"/>
        <w:spacing w:line="276" w:lineRule="auto"/>
        <w:ind w:left="1366" w:right="2256" w:firstLine="0"/>
        <w:jc w:val="left"/>
      </w:pPr>
      <w:r>
        <w:t>Энергия</w:t>
      </w:r>
      <w:r>
        <w:rPr>
          <w:spacing w:val="-4"/>
        </w:rPr>
        <w:t xml:space="preserve"> </w:t>
      </w:r>
      <w:r>
        <w:t>связи</w:t>
      </w:r>
      <w:r>
        <w:rPr>
          <w:spacing w:val="-8"/>
        </w:rPr>
        <w:t xml:space="preserve"> </w:t>
      </w:r>
      <w:r>
        <w:t>нуклонов</w:t>
      </w:r>
      <w:r>
        <w:rPr>
          <w:spacing w:val="-7"/>
        </w:rPr>
        <w:t xml:space="preserve"> </w:t>
      </w:r>
      <w:r>
        <w:t>в</w:t>
      </w:r>
      <w:r>
        <w:rPr>
          <w:spacing w:val="-7"/>
        </w:rPr>
        <w:t xml:space="preserve"> </w:t>
      </w:r>
      <w:r>
        <w:t>ядре. Ядерные</w:t>
      </w:r>
      <w:r>
        <w:rPr>
          <w:spacing w:val="-5"/>
        </w:rPr>
        <w:t xml:space="preserve"> </w:t>
      </w:r>
      <w:r>
        <w:t>силы.</w:t>
      </w:r>
      <w:r>
        <w:rPr>
          <w:spacing w:val="-10"/>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8075EE" w:rsidRDefault="000F3E53">
      <w:pPr>
        <w:pStyle w:val="a3"/>
        <w:spacing w:line="275" w:lineRule="exact"/>
        <w:ind w:left="1366" w:firstLine="0"/>
        <w:jc w:val="left"/>
      </w:pPr>
      <w:r>
        <w:t>Ядерный</w:t>
      </w:r>
      <w:r>
        <w:rPr>
          <w:spacing w:val="58"/>
        </w:rPr>
        <w:t xml:space="preserve"> </w:t>
      </w:r>
      <w:r>
        <w:t>реактор.</w:t>
      </w:r>
      <w:r>
        <w:rPr>
          <w:spacing w:val="62"/>
        </w:rPr>
        <w:t xml:space="preserve"> </w:t>
      </w:r>
      <w:r>
        <w:t>Термоядерный</w:t>
      </w:r>
      <w:r>
        <w:rPr>
          <w:spacing w:val="61"/>
        </w:rPr>
        <w:t xml:space="preserve"> </w:t>
      </w:r>
      <w:r>
        <w:t>синтез.</w:t>
      </w:r>
      <w:r>
        <w:rPr>
          <w:spacing w:val="62"/>
        </w:rPr>
        <w:t xml:space="preserve"> </w:t>
      </w:r>
      <w:r>
        <w:t>Проблемы</w:t>
      </w:r>
      <w:r>
        <w:rPr>
          <w:spacing w:val="62"/>
        </w:rPr>
        <w:t xml:space="preserve"> </w:t>
      </w:r>
      <w:r>
        <w:t>и</w:t>
      </w:r>
      <w:r>
        <w:rPr>
          <w:spacing w:val="56"/>
        </w:rPr>
        <w:t xml:space="preserve"> </w:t>
      </w:r>
      <w:r>
        <w:t>перспективы</w:t>
      </w:r>
      <w:r>
        <w:rPr>
          <w:spacing w:val="62"/>
        </w:rPr>
        <w:t xml:space="preserve"> </w:t>
      </w:r>
      <w:r>
        <w:t>ядерной</w:t>
      </w:r>
      <w:r>
        <w:rPr>
          <w:spacing w:val="61"/>
        </w:rPr>
        <w:t xml:space="preserve"> </w:t>
      </w:r>
      <w:r>
        <w:rPr>
          <w:spacing w:val="-2"/>
        </w:rPr>
        <w:t>энергетики.</w:t>
      </w:r>
    </w:p>
    <w:p w:rsidR="008075EE" w:rsidRDefault="000F3E53">
      <w:pPr>
        <w:pStyle w:val="a3"/>
        <w:spacing w:before="40"/>
        <w:ind w:firstLine="0"/>
        <w:jc w:val="left"/>
      </w:pPr>
      <w:r>
        <w:t>Экологические</w:t>
      </w:r>
      <w:r>
        <w:rPr>
          <w:spacing w:val="-5"/>
        </w:rPr>
        <w:t xml:space="preserve"> </w:t>
      </w:r>
      <w:r>
        <w:t>аспекты</w:t>
      </w:r>
      <w:r>
        <w:rPr>
          <w:spacing w:val="-2"/>
        </w:rPr>
        <w:t xml:space="preserve"> </w:t>
      </w:r>
      <w:r>
        <w:t>ядерной</w:t>
      </w:r>
      <w:r>
        <w:rPr>
          <w:spacing w:val="-3"/>
        </w:rPr>
        <w:t xml:space="preserve"> </w:t>
      </w:r>
      <w:r>
        <w:rPr>
          <w:spacing w:val="-2"/>
        </w:rPr>
        <w:t>энергетики.</w:t>
      </w:r>
    </w:p>
    <w:p w:rsidR="008075EE" w:rsidRDefault="000F3E53">
      <w:pPr>
        <w:pStyle w:val="a3"/>
        <w:spacing w:before="46"/>
        <w:ind w:left="1366" w:firstLine="0"/>
        <w:jc w:val="left"/>
      </w:pPr>
      <w:r>
        <w:t>Элементарные</w:t>
      </w:r>
      <w:r>
        <w:rPr>
          <w:spacing w:val="-3"/>
        </w:rPr>
        <w:t xml:space="preserve"> </w:t>
      </w:r>
      <w:r>
        <w:t>частицы.</w:t>
      </w:r>
      <w:r>
        <w:rPr>
          <w:spacing w:val="-4"/>
        </w:rPr>
        <w:t xml:space="preserve"> </w:t>
      </w:r>
      <w:r>
        <w:t>Открытие</w:t>
      </w:r>
      <w:r>
        <w:rPr>
          <w:spacing w:val="-7"/>
        </w:rPr>
        <w:t xml:space="preserve"> </w:t>
      </w:r>
      <w:r>
        <w:rPr>
          <w:spacing w:val="-2"/>
        </w:rPr>
        <w:t>позитрона.</w:t>
      </w:r>
    </w:p>
    <w:p w:rsidR="008075EE" w:rsidRDefault="000F3E53">
      <w:pPr>
        <w:pStyle w:val="a3"/>
        <w:spacing w:before="41" w:line="276" w:lineRule="auto"/>
        <w:ind w:left="1366" w:right="1815"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11"/>
        </w:rPr>
        <w:t xml:space="preserve"> </w:t>
      </w:r>
      <w:r>
        <w:t>Единство</w:t>
      </w:r>
      <w:r>
        <w:rPr>
          <w:spacing w:val="-5"/>
        </w:rPr>
        <w:t xml:space="preserve"> </w:t>
      </w:r>
      <w:r>
        <w:t>физической</w:t>
      </w:r>
      <w:r>
        <w:rPr>
          <w:spacing w:val="-12"/>
        </w:rPr>
        <w:t xml:space="preserve"> </w:t>
      </w:r>
      <w:r>
        <w:t>картины</w:t>
      </w:r>
      <w:r>
        <w:rPr>
          <w:spacing w:val="-11"/>
        </w:rPr>
        <w:t xml:space="preserve"> </w:t>
      </w:r>
      <w:r>
        <w:t>мира.</w:t>
      </w:r>
    </w:p>
    <w:p w:rsidR="008075EE" w:rsidRDefault="000F3E53">
      <w:pPr>
        <w:pStyle w:val="a3"/>
        <w:spacing w:line="276" w:lineRule="auto"/>
        <w:jc w:val="left"/>
      </w:pPr>
      <w:r>
        <w:t>Технические</w:t>
      </w:r>
      <w:r>
        <w:rPr>
          <w:spacing w:val="27"/>
        </w:rPr>
        <w:t xml:space="preserve"> </w:t>
      </w:r>
      <w:r>
        <w:t>устройства и практическое применение: дозиметр, камера Вильсона, ядерный реактор, атомная бомба.</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0"/>
        <w:ind w:left="1366" w:firstLine="0"/>
        <w:jc w:val="left"/>
      </w:pPr>
      <w:r>
        <w:t>Счётчик</w:t>
      </w:r>
      <w:r>
        <w:rPr>
          <w:spacing w:val="-6"/>
        </w:rPr>
        <w:t xml:space="preserve"> </w:t>
      </w:r>
      <w:r>
        <w:t>ионизирующих</w:t>
      </w:r>
      <w:r>
        <w:rPr>
          <w:spacing w:val="-8"/>
        </w:rPr>
        <w:t xml:space="preserve"> </w:t>
      </w:r>
      <w:r>
        <w:rPr>
          <w:spacing w:val="-2"/>
        </w:rPr>
        <w:t>частиц.</w:t>
      </w:r>
    </w:p>
    <w:p w:rsidR="008075EE" w:rsidRDefault="000F3E53">
      <w:pPr>
        <w:spacing w:before="40" w:line="278" w:lineRule="auto"/>
        <w:ind w:left="1366" w:right="3397"/>
        <w:rPr>
          <w:sz w:val="24"/>
        </w:rPr>
      </w:pPr>
      <w:r>
        <w:rPr>
          <w:i/>
          <w:sz w:val="24"/>
        </w:rPr>
        <w:t xml:space="preserve">Ученический эксперимент, лабораторные работы </w:t>
      </w:r>
      <w:r>
        <w:rPr>
          <w:sz w:val="24"/>
        </w:rPr>
        <w:t>Исследование</w:t>
      </w:r>
      <w:r>
        <w:rPr>
          <w:spacing w:val="-8"/>
          <w:sz w:val="24"/>
        </w:rPr>
        <w:t xml:space="preserve"> </w:t>
      </w:r>
      <w:r>
        <w:rPr>
          <w:sz w:val="24"/>
        </w:rPr>
        <w:t>треков</w:t>
      </w:r>
      <w:r>
        <w:rPr>
          <w:spacing w:val="-9"/>
          <w:sz w:val="24"/>
        </w:rPr>
        <w:t xml:space="preserve"> </w:t>
      </w:r>
      <w:r>
        <w:rPr>
          <w:sz w:val="24"/>
        </w:rPr>
        <w:t>частиц</w:t>
      </w:r>
      <w:r>
        <w:rPr>
          <w:spacing w:val="-10"/>
          <w:sz w:val="24"/>
        </w:rPr>
        <w:t xml:space="preserve"> </w:t>
      </w:r>
      <w:r>
        <w:rPr>
          <w:sz w:val="24"/>
        </w:rPr>
        <w:t>(по</w:t>
      </w:r>
      <w:r>
        <w:rPr>
          <w:spacing w:val="-7"/>
          <w:sz w:val="24"/>
        </w:rPr>
        <w:t xml:space="preserve"> </w:t>
      </w:r>
      <w:r>
        <w:rPr>
          <w:sz w:val="24"/>
        </w:rPr>
        <w:t>готовым</w:t>
      </w:r>
      <w:r>
        <w:rPr>
          <w:spacing w:val="-9"/>
          <w:sz w:val="24"/>
        </w:rPr>
        <w:t xml:space="preserve"> </w:t>
      </w:r>
      <w:r>
        <w:rPr>
          <w:sz w:val="24"/>
        </w:rPr>
        <w:t>фотографиям). Раздел 8. Элементы астрономии и астрофизики.</w:t>
      </w:r>
    </w:p>
    <w:p w:rsidR="008075EE" w:rsidRDefault="000F3E53">
      <w:pPr>
        <w:pStyle w:val="a3"/>
        <w:spacing w:line="276" w:lineRule="auto"/>
        <w:ind w:left="1366" w:right="832" w:firstLine="0"/>
        <w:jc w:val="left"/>
      </w:pPr>
      <w:r>
        <w:t>Этапы</w:t>
      </w:r>
      <w:r>
        <w:rPr>
          <w:spacing w:val="-3"/>
        </w:rPr>
        <w:t xml:space="preserve"> </w:t>
      </w:r>
      <w:r>
        <w:t>развития</w:t>
      </w:r>
      <w:r>
        <w:rPr>
          <w:spacing w:val="-8"/>
        </w:rPr>
        <w:t xml:space="preserve"> </w:t>
      </w:r>
      <w:r>
        <w:t>астрономии.</w:t>
      </w:r>
      <w:r>
        <w:rPr>
          <w:spacing w:val="-7"/>
        </w:rPr>
        <w:t xml:space="preserve"> </w:t>
      </w:r>
      <w:r>
        <w:t>Прикладное</w:t>
      </w:r>
      <w:r>
        <w:rPr>
          <w:spacing w:val="-9"/>
        </w:rPr>
        <w:t xml:space="preserve"> </w:t>
      </w:r>
      <w:r>
        <w:t>и</w:t>
      </w:r>
      <w:r>
        <w:rPr>
          <w:spacing w:val="-7"/>
        </w:rPr>
        <w:t xml:space="preserve"> </w:t>
      </w:r>
      <w:r>
        <w:t>мировоззренческое</w:t>
      </w:r>
      <w:r>
        <w:rPr>
          <w:spacing w:val="-9"/>
        </w:rPr>
        <w:t xml:space="preserve"> </w:t>
      </w:r>
      <w:r>
        <w:t>значение</w:t>
      </w:r>
      <w:r>
        <w:rPr>
          <w:spacing w:val="-5"/>
        </w:rPr>
        <w:t xml:space="preserve"> </w:t>
      </w:r>
      <w:r>
        <w:t>астрономии. Вид звёздного неба. Созвездия, яркие звёзды, планеты, их видимое движение.</w:t>
      </w:r>
    </w:p>
    <w:p w:rsidR="008075EE" w:rsidRDefault="000F3E53">
      <w:pPr>
        <w:pStyle w:val="a3"/>
        <w:spacing w:line="275" w:lineRule="exact"/>
        <w:ind w:left="1366" w:firstLine="0"/>
        <w:jc w:val="left"/>
      </w:pPr>
      <w:r>
        <w:t>Солнечная</w:t>
      </w:r>
      <w:r>
        <w:rPr>
          <w:spacing w:val="1"/>
        </w:rPr>
        <w:t xml:space="preserve"> </w:t>
      </w:r>
      <w:r>
        <w:rPr>
          <w:spacing w:val="-2"/>
        </w:rPr>
        <w:t>система.</w:t>
      </w:r>
    </w:p>
    <w:p w:rsidR="008075EE" w:rsidRDefault="000F3E53">
      <w:pPr>
        <w:pStyle w:val="a3"/>
        <w:spacing w:before="36" w:line="276" w:lineRule="auto"/>
        <w:ind w:right="91"/>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075EE" w:rsidRDefault="000F3E53">
      <w:pPr>
        <w:pStyle w:val="a3"/>
        <w:spacing w:before="3"/>
        <w:ind w:left="1366" w:firstLine="0"/>
      </w:pPr>
      <w:r>
        <w:rPr>
          <w:spacing w:val="-2"/>
        </w:rPr>
        <w:t>Млечный</w:t>
      </w:r>
      <w:r>
        <w:rPr>
          <w:spacing w:val="-6"/>
        </w:rPr>
        <w:t xml:space="preserve"> </w:t>
      </w:r>
      <w:r>
        <w:rPr>
          <w:spacing w:val="-2"/>
        </w:rPr>
        <w:t>Путь</w:t>
      </w:r>
      <w:r>
        <w:t xml:space="preserve"> </w:t>
      </w:r>
      <w:r>
        <w:rPr>
          <w:spacing w:val="-2"/>
        </w:rPr>
        <w:t>–</w:t>
      </w:r>
      <w:r>
        <w:rPr>
          <w:spacing w:val="-4"/>
        </w:rPr>
        <w:t xml:space="preserve"> </w:t>
      </w:r>
      <w:r>
        <w:rPr>
          <w:spacing w:val="-2"/>
        </w:rPr>
        <w:t>наша</w:t>
      </w:r>
      <w:r>
        <w:rPr>
          <w:spacing w:val="-5"/>
        </w:rPr>
        <w:t xml:space="preserve"> </w:t>
      </w:r>
      <w:r>
        <w:rPr>
          <w:spacing w:val="-2"/>
        </w:rPr>
        <w:t>Галактика.</w:t>
      </w:r>
      <w:r>
        <w:rPr>
          <w:spacing w:val="-7"/>
        </w:rPr>
        <w:t xml:space="preserve"> </w:t>
      </w:r>
      <w:r>
        <w:rPr>
          <w:spacing w:val="-2"/>
        </w:rPr>
        <w:t>Положение</w:t>
      </w:r>
      <w:r>
        <w:rPr>
          <w:spacing w:val="-11"/>
        </w:rPr>
        <w:t xml:space="preserve"> </w:t>
      </w:r>
      <w:r>
        <w:rPr>
          <w:spacing w:val="-2"/>
        </w:rPr>
        <w:t>и</w:t>
      </w:r>
      <w:r>
        <w:rPr>
          <w:spacing w:val="-9"/>
        </w:rPr>
        <w:t xml:space="preserve"> </w:t>
      </w:r>
      <w:r>
        <w:rPr>
          <w:spacing w:val="-2"/>
        </w:rPr>
        <w:t>движение</w:t>
      </w:r>
      <w:r>
        <w:rPr>
          <w:spacing w:val="-4"/>
        </w:rPr>
        <w:t xml:space="preserve"> </w:t>
      </w:r>
      <w:r>
        <w:rPr>
          <w:spacing w:val="-2"/>
        </w:rPr>
        <w:t>Солнца</w:t>
      </w:r>
      <w:r>
        <w:rPr>
          <w:spacing w:val="-11"/>
        </w:rPr>
        <w:t xml:space="preserve"> </w:t>
      </w:r>
      <w:r>
        <w:rPr>
          <w:spacing w:val="-2"/>
        </w:rPr>
        <w:t>в</w:t>
      </w:r>
      <w:r>
        <w:rPr>
          <w:spacing w:val="-3"/>
        </w:rPr>
        <w:t xml:space="preserve"> </w:t>
      </w:r>
      <w:r>
        <w:rPr>
          <w:spacing w:val="-2"/>
        </w:rPr>
        <w:t>Галактике.</w:t>
      </w:r>
      <w:r>
        <w:rPr>
          <w:spacing w:val="-7"/>
        </w:rPr>
        <w:t xml:space="preserve"> </w:t>
      </w:r>
      <w:r>
        <w:rPr>
          <w:spacing w:val="-2"/>
        </w:rPr>
        <w:t>Типы</w:t>
      </w:r>
      <w:r>
        <w:rPr>
          <w:spacing w:val="-8"/>
        </w:rPr>
        <w:t xml:space="preserve"> </w:t>
      </w:r>
      <w:r>
        <w:rPr>
          <w:spacing w:val="-2"/>
        </w:rPr>
        <w:t>галактик.</w:t>
      </w:r>
    </w:p>
    <w:p w:rsidR="008075EE" w:rsidRDefault="000F3E53">
      <w:pPr>
        <w:pStyle w:val="a3"/>
        <w:spacing w:before="40"/>
        <w:ind w:firstLine="0"/>
      </w:pPr>
      <w:r>
        <w:t>Радиогалактики</w:t>
      </w:r>
      <w:r>
        <w:rPr>
          <w:spacing w:val="-7"/>
        </w:rPr>
        <w:t xml:space="preserve"> </w:t>
      </w:r>
      <w:r>
        <w:t>и квазары.</w:t>
      </w:r>
      <w:r>
        <w:rPr>
          <w:spacing w:val="-4"/>
        </w:rPr>
        <w:t xml:space="preserve"> </w:t>
      </w:r>
      <w:r>
        <w:t>Чёрные</w:t>
      </w:r>
      <w:r>
        <w:rPr>
          <w:spacing w:val="-2"/>
        </w:rPr>
        <w:t xml:space="preserve"> </w:t>
      </w:r>
      <w:r>
        <w:t>дыры</w:t>
      </w:r>
      <w:r>
        <w:rPr>
          <w:spacing w:val="-4"/>
        </w:rPr>
        <w:t xml:space="preserve"> </w:t>
      </w:r>
      <w:r>
        <w:t>в</w:t>
      </w:r>
      <w:r>
        <w:rPr>
          <w:spacing w:val="-4"/>
        </w:rPr>
        <w:t xml:space="preserve"> </w:t>
      </w:r>
      <w:r>
        <w:t>ядрах</w:t>
      </w:r>
      <w:r>
        <w:rPr>
          <w:spacing w:val="-5"/>
        </w:rPr>
        <w:t xml:space="preserve"> </w:t>
      </w:r>
      <w:r>
        <w:rPr>
          <w:spacing w:val="-2"/>
        </w:rPr>
        <w:t>галактик.</w:t>
      </w:r>
    </w:p>
    <w:p w:rsidR="008075EE" w:rsidRDefault="000F3E53">
      <w:pPr>
        <w:pStyle w:val="a3"/>
        <w:spacing w:before="41" w:line="276" w:lineRule="auto"/>
        <w:ind w:right="97"/>
      </w:pPr>
      <w:r>
        <w:t>Вселенная. Расширение Вселенной. Закон Хаббла. Разбегание галактик. Теория Большого взрыва. Реликтовое излучение.</w:t>
      </w:r>
    </w:p>
    <w:p w:rsidR="008075EE" w:rsidRDefault="000F3E53">
      <w:pPr>
        <w:pStyle w:val="a3"/>
        <w:spacing w:line="276" w:lineRule="auto"/>
        <w:ind w:left="1366" w:right="4435" w:firstLine="0"/>
      </w:pPr>
      <w:r>
        <w:t>Масштабная</w:t>
      </w:r>
      <w:r>
        <w:rPr>
          <w:spacing w:val="-13"/>
        </w:rPr>
        <w:t xml:space="preserve"> </w:t>
      </w:r>
      <w:r>
        <w:t>структура</w:t>
      </w:r>
      <w:r>
        <w:rPr>
          <w:spacing w:val="-14"/>
        </w:rPr>
        <w:t xml:space="preserve"> </w:t>
      </w:r>
      <w:r>
        <w:t>Вселенной.</w:t>
      </w:r>
      <w:r>
        <w:rPr>
          <w:spacing w:val="-15"/>
        </w:rPr>
        <w:t xml:space="preserve"> </w:t>
      </w:r>
      <w:r>
        <w:t>Метагалактика. Нерешённые проблемы астрономии.</w:t>
      </w:r>
    </w:p>
    <w:p w:rsidR="008075EE" w:rsidRDefault="000F3E53">
      <w:pPr>
        <w:spacing w:line="275" w:lineRule="exact"/>
        <w:ind w:left="1366"/>
        <w:jc w:val="both"/>
        <w:rPr>
          <w:i/>
          <w:sz w:val="24"/>
        </w:rPr>
      </w:pPr>
      <w:r>
        <w:rPr>
          <w:i/>
          <w:sz w:val="24"/>
        </w:rPr>
        <w:t>Ученические</w:t>
      </w:r>
      <w:r>
        <w:rPr>
          <w:i/>
          <w:spacing w:val="-5"/>
          <w:sz w:val="24"/>
        </w:rPr>
        <w:t xml:space="preserve"> </w:t>
      </w:r>
      <w:r>
        <w:rPr>
          <w:i/>
          <w:spacing w:val="-2"/>
          <w:sz w:val="24"/>
        </w:rPr>
        <w:t>наблюдения</w:t>
      </w:r>
    </w:p>
    <w:p w:rsidR="008075EE" w:rsidRDefault="000F3E53">
      <w:pPr>
        <w:pStyle w:val="a3"/>
        <w:spacing w:before="45" w:line="276" w:lineRule="auto"/>
        <w:ind w:right="94"/>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075EE" w:rsidRDefault="000F3E53">
      <w:pPr>
        <w:pStyle w:val="a3"/>
        <w:spacing w:line="275" w:lineRule="exact"/>
        <w:ind w:left="1366" w:firstLine="0"/>
      </w:pPr>
      <w:r>
        <w:t>Наблюдения</w:t>
      </w:r>
      <w:r>
        <w:rPr>
          <w:spacing w:val="-6"/>
        </w:rPr>
        <w:t xml:space="preserve"> </w:t>
      </w:r>
      <w:r>
        <w:t>в</w:t>
      </w:r>
      <w:r>
        <w:rPr>
          <w:spacing w:val="-3"/>
        </w:rPr>
        <w:t xml:space="preserve"> </w:t>
      </w:r>
      <w:r>
        <w:t>телескоп</w:t>
      </w:r>
      <w:r>
        <w:rPr>
          <w:spacing w:val="-3"/>
        </w:rPr>
        <w:t xml:space="preserve"> </w:t>
      </w:r>
      <w:r>
        <w:t>Луны,</w:t>
      </w:r>
      <w:r>
        <w:rPr>
          <w:spacing w:val="-2"/>
        </w:rPr>
        <w:t xml:space="preserve"> </w:t>
      </w:r>
      <w:r>
        <w:t>планет,</w:t>
      </w:r>
      <w:r>
        <w:rPr>
          <w:spacing w:val="-3"/>
        </w:rPr>
        <w:t xml:space="preserve"> </w:t>
      </w:r>
      <w:r>
        <w:t>Млечного</w:t>
      </w:r>
      <w:r>
        <w:rPr>
          <w:spacing w:val="-3"/>
        </w:rPr>
        <w:t xml:space="preserve"> </w:t>
      </w:r>
      <w:r>
        <w:rPr>
          <w:spacing w:val="-2"/>
        </w:rPr>
        <w:t>Пути.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Обобщающее</w:t>
      </w:r>
      <w:r>
        <w:rPr>
          <w:spacing w:val="-1"/>
        </w:rPr>
        <w:t xml:space="preserve"> </w:t>
      </w:r>
      <w:r>
        <w:rPr>
          <w:spacing w:val="-2"/>
        </w:rPr>
        <w:t>повторение.</w:t>
      </w:r>
    </w:p>
    <w:p w:rsidR="008075EE" w:rsidRDefault="000F3E53">
      <w:pPr>
        <w:pStyle w:val="a3"/>
        <w:tabs>
          <w:tab w:val="left" w:pos="2622"/>
          <w:tab w:val="left" w:pos="4191"/>
          <w:tab w:val="left" w:pos="5511"/>
          <w:tab w:val="left" w:pos="6864"/>
          <w:tab w:val="left" w:pos="8827"/>
          <w:tab w:val="left" w:pos="10444"/>
        </w:tabs>
        <w:spacing w:before="41" w:line="276" w:lineRule="auto"/>
        <w:ind w:right="87"/>
      </w:pPr>
      <w:r>
        <w:t>Роль</w:t>
      </w:r>
      <w:r>
        <w:rPr>
          <w:spacing w:val="68"/>
          <w:w w:val="150"/>
        </w:rPr>
        <w:t xml:space="preserve">  </w:t>
      </w:r>
      <w:r>
        <w:t>физики</w:t>
      </w:r>
      <w:r>
        <w:rPr>
          <w:spacing w:val="68"/>
          <w:w w:val="150"/>
        </w:rPr>
        <w:t xml:space="preserve">  </w:t>
      </w:r>
      <w:r>
        <w:t>и</w:t>
      </w:r>
      <w:r>
        <w:rPr>
          <w:spacing w:val="70"/>
          <w:w w:val="150"/>
        </w:rPr>
        <w:t xml:space="preserve">  </w:t>
      </w:r>
      <w:r>
        <w:t>астрономии</w:t>
      </w:r>
      <w:r>
        <w:rPr>
          <w:spacing w:val="68"/>
          <w:w w:val="150"/>
        </w:rPr>
        <w:t xml:space="preserve">  </w:t>
      </w:r>
      <w:r>
        <w:t>в</w:t>
      </w:r>
      <w:r>
        <w:rPr>
          <w:spacing w:val="70"/>
          <w:w w:val="150"/>
        </w:rPr>
        <w:t xml:space="preserve">  </w:t>
      </w:r>
      <w:r>
        <w:t>экономической,</w:t>
      </w:r>
      <w:r>
        <w:rPr>
          <w:spacing w:val="71"/>
          <w:w w:val="150"/>
        </w:rPr>
        <w:t xml:space="preserve">  </w:t>
      </w:r>
      <w:r>
        <w:t>технологической,</w:t>
      </w:r>
      <w:r>
        <w:rPr>
          <w:spacing w:val="71"/>
          <w:w w:val="150"/>
        </w:rPr>
        <w:t xml:space="preserve">  </w:t>
      </w:r>
      <w:r>
        <w:t>социальной и</w:t>
      </w:r>
      <w:r>
        <w:rPr>
          <w:spacing w:val="79"/>
        </w:rPr>
        <w:t xml:space="preserve">  </w:t>
      </w:r>
      <w:r>
        <w:t>этической</w:t>
      </w:r>
      <w:r>
        <w:rPr>
          <w:spacing w:val="77"/>
        </w:rPr>
        <w:t xml:space="preserve">  </w:t>
      </w:r>
      <w:r>
        <w:t>сферах</w:t>
      </w:r>
      <w:r>
        <w:rPr>
          <w:spacing w:val="76"/>
        </w:rPr>
        <w:t xml:space="preserve">  </w:t>
      </w:r>
      <w:r>
        <w:t>деятельности</w:t>
      </w:r>
      <w:r>
        <w:rPr>
          <w:spacing w:val="79"/>
        </w:rPr>
        <w:t xml:space="preserve">  </w:t>
      </w:r>
      <w:r>
        <w:t>человека,</w:t>
      </w:r>
      <w:r>
        <w:rPr>
          <w:spacing w:val="80"/>
        </w:rPr>
        <w:t xml:space="preserve">  </w:t>
      </w:r>
      <w:r>
        <w:t>роль</w:t>
      </w:r>
      <w:r>
        <w:rPr>
          <w:spacing w:val="77"/>
        </w:rPr>
        <w:t xml:space="preserve">  </w:t>
      </w:r>
      <w:r>
        <w:t>и</w:t>
      </w:r>
      <w:r>
        <w:rPr>
          <w:spacing w:val="77"/>
        </w:rPr>
        <w:t xml:space="preserve">  </w:t>
      </w:r>
      <w:r>
        <w:t>место</w:t>
      </w:r>
      <w:r>
        <w:rPr>
          <w:spacing w:val="80"/>
        </w:rPr>
        <w:t xml:space="preserve">  </w:t>
      </w:r>
      <w:r>
        <w:t>физики</w:t>
      </w:r>
      <w:r>
        <w:rPr>
          <w:spacing w:val="77"/>
        </w:rPr>
        <w:t xml:space="preserve">  </w:t>
      </w:r>
      <w:r>
        <w:t>и</w:t>
      </w:r>
      <w:r>
        <w:rPr>
          <w:spacing w:val="79"/>
        </w:rPr>
        <w:t xml:space="preserve">  </w:t>
      </w:r>
      <w:r>
        <w:t xml:space="preserve">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2"/>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rsidR="008075EE" w:rsidRDefault="000F3E53">
      <w:pPr>
        <w:pStyle w:val="a3"/>
        <w:spacing w:line="274" w:lineRule="exact"/>
        <w:ind w:left="1366" w:firstLine="0"/>
      </w:pPr>
      <w:r>
        <w:t>Межпредметные</w:t>
      </w:r>
      <w:r>
        <w:rPr>
          <w:spacing w:val="-5"/>
        </w:rPr>
        <w:t xml:space="preserve"> </w:t>
      </w:r>
      <w:r>
        <w:rPr>
          <w:spacing w:val="-2"/>
        </w:rPr>
        <w:t>связи.</w:t>
      </w:r>
    </w:p>
    <w:p w:rsidR="008075EE" w:rsidRDefault="000F3E53">
      <w:pPr>
        <w:pStyle w:val="a3"/>
        <w:spacing w:before="45" w:line="276" w:lineRule="auto"/>
        <w:ind w:right="91"/>
      </w:pPr>
      <w:r>
        <w:t>Изучение</w:t>
      </w:r>
      <w:r>
        <w:rPr>
          <w:spacing w:val="-15"/>
        </w:rPr>
        <w:t xml:space="preserve"> </w:t>
      </w:r>
      <w:r>
        <w:t>курса</w:t>
      </w:r>
      <w:r>
        <w:rPr>
          <w:spacing w:val="-15"/>
        </w:rPr>
        <w:t xml:space="preserve"> </w:t>
      </w:r>
      <w:r>
        <w:t>физики</w:t>
      </w:r>
      <w:r>
        <w:rPr>
          <w:spacing w:val="-15"/>
        </w:rPr>
        <w:t xml:space="preserve"> </w:t>
      </w:r>
      <w:r>
        <w:t>базового</w:t>
      </w:r>
      <w:r>
        <w:rPr>
          <w:spacing w:val="-15"/>
        </w:rPr>
        <w:t xml:space="preserve"> </w:t>
      </w:r>
      <w:r>
        <w:t>уровня</w:t>
      </w:r>
      <w:r>
        <w:rPr>
          <w:spacing w:val="-15"/>
        </w:rPr>
        <w:t xml:space="preserve"> </w:t>
      </w:r>
      <w:r>
        <w:t>в</w:t>
      </w:r>
      <w:r>
        <w:rPr>
          <w:spacing w:val="-15"/>
        </w:rPr>
        <w:t xml:space="preserve"> </w:t>
      </w:r>
      <w:r>
        <w:t>11</w:t>
      </w:r>
      <w:r>
        <w:rPr>
          <w:spacing w:val="-15"/>
        </w:rPr>
        <w:t xml:space="preserve"> </w:t>
      </w:r>
      <w:r>
        <w:t>классе</w:t>
      </w:r>
      <w:r>
        <w:rPr>
          <w:spacing w:val="-15"/>
        </w:rPr>
        <w:t xml:space="preserve"> </w:t>
      </w:r>
      <w:r>
        <w:t>осуществляется</w:t>
      </w:r>
      <w:r>
        <w:rPr>
          <w:spacing w:val="-15"/>
        </w:rPr>
        <w:t xml:space="preserve"> </w:t>
      </w:r>
      <w:r>
        <w:t>с</w:t>
      </w:r>
      <w:r>
        <w:rPr>
          <w:spacing w:val="-15"/>
        </w:rPr>
        <w:t xml:space="preserve"> </w:t>
      </w:r>
      <w:r>
        <w:t>учётом</w:t>
      </w:r>
      <w:r>
        <w:rPr>
          <w:spacing w:val="-15"/>
        </w:rPr>
        <w:t xml:space="preserve"> </w:t>
      </w:r>
      <w:r>
        <w:t>содержательных межпредметных связей с курсами математики, биологии, химии, географии и технологии.</w:t>
      </w:r>
    </w:p>
    <w:p w:rsidR="008075EE" w:rsidRDefault="000F3E53">
      <w:pPr>
        <w:pStyle w:val="a3"/>
        <w:spacing w:line="276" w:lineRule="auto"/>
        <w:ind w:right="94"/>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075EE" w:rsidRDefault="000F3E53">
      <w:pPr>
        <w:pStyle w:val="a3"/>
        <w:spacing w:line="276" w:lineRule="auto"/>
        <w:ind w:right="90"/>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075EE" w:rsidRDefault="000F3E53">
      <w:pPr>
        <w:pStyle w:val="a3"/>
        <w:spacing w:before="1" w:line="276" w:lineRule="auto"/>
        <w:ind w:right="91"/>
      </w:pPr>
      <w:r>
        <w:rPr>
          <w:i/>
        </w:rPr>
        <w:t>Биология:</w:t>
      </w:r>
      <w:r>
        <w:rPr>
          <w:i/>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колебательные</w:t>
      </w:r>
      <w:r>
        <w:rPr>
          <w:spacing w:val="80"/>
        </w:rPr>
        <w:t xml:space="preserve">  </w:t>
      </w:r>
      <w:r>
        <w:t>движения в</w:t>
      </w:r>
      <w:r>
        <w:rPr>
          <w:spacing w:val="78"/>
          <w:w w:val="150"/>
        </w:rPr>
        <w:t xml:space="preserve">  </w:t>
      </w:r>
      <w:r>
        <w:t>живой</w:t>
      </w:r>
      <w:r>
        <w:rPr>
          <w:spacing w:val="78"/>
          <w:w w:val="150"/>
        </w:rPr>
        <w:t xml:space="preserve">  </w:t>
      </w:r>
      <w:r>
        <w:t>природе,</w:t>
      </w:r>
      <w:r>
        <w:rPr>
          <w:spacing w:val="78"/>
          <w:w w:val="150"/>
        </w:rPr>
        <w:t xml:space="preserve">  </w:t>
      </w:r>
      <w:r>
        <w:t>оптические</w:t>
      </w:r>
      <w:r>
        <w:rPr>
          <w:spacing w:val="79"/>
          <w:w w:val="150"/>
        </w:rPr>
        <w:t xml:space="preserve">  </w:t>
      </w:r>
      <w:r>
        <w:t>явления</w:t>
      </w:r>
      <w:r>
        <w:rPr>
          <w:spacing w:val="80"/>
          <w:w w:val="150"/>
        </w:rPr>
        <w:t xml:space="preserve">  </w:t>
      </w:r>
      <w:r>
        <w:t>в</w:t>
      </w:r>
      <w:r>
        <w:rPr>
          <w:spacing w:val="78"/>
          <w:w w:val="150"/>
        </w:rPr>
        <w:t xml:space="preserve">  </w:t>
      </w:r>
      <w:r>
        <w:t>живой</w:t>
      </w:r>
      <w:r>
        <w:rPr>
          <w:spacing w:val="78"/>
          <w:w w:val="150"/>
        </w:rPr>
        <w:t xml:space="preserve">  </w:t>
      </w:r>
      <w:r>
        <w:t>природе,</w:t>
      </w:r>
      <w:r>
        <w:rPr>
          <w:spacing w:val="80"/>
          <w:w w:val="150"/>
        </w:rPr>
        <w:t xml:space="preserve">  </w:t>
      </w:r>
      <w:r>
        <w:t>действие</w:t>
      </w:r>
      <w:r>
        <w:rPr>
          <w:spacing w:val="77"/>
          <w:w w:val="150"/>
        </w:rPr>
        <w:t xml:space="preserve">  </w:t>
      </w:r>
      <w:r>
        <w:t>радиации на живые организмы.</w:t>
      </w:r>
    </w:p>
    <w:p w:rsidR="008075EE" w:rsidRDefault="000F3E53">
      <w:pPr>
        <w:pStyle w:val="a3"/>
        <w:spacing w:line="276" w:lineRule="auto"/>
        <w:ind w:right="93"/>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8075EE" w:rsidRDefault="000F3E53">
      <w:pPr>
        <w:pStyle w:val="a3"/>
        <w:spacing w:line="276" w:lineRule="auto"/>
        <w:ind w:right="93"/>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8075EE" w:rsidRDefault="000F3E53">
      <w:pPr>
        <w:pStyle w:val="a3"/>
        <w:spacing w:before="1" w:line="276" w:lineRule="auto"/>
        <w:ind w:right="86"/>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8075EE" w:rsidRDefault="000F3E53">
      <w:pPr>
        <w:pStyle w:val="a3"/>
        <w:spacing w:line="276" w:lineRule="auto"/>
        <w:ind w:right="92"/>
      </w:pPr>
      <w:r>
        <w:t xml:space="preserve">Планируемые результаты освоения программы по физике на уровне среднего общего </w:t>
      </w:r>
      <w:r>
        <w:rPr>
          <w:spacing w:val="-2"/>
        </w:rPr>
        <w:t>образования</w:t>
      </w:r>
    </w:p>
    <w:p w:rsidR="008075EE" w:rsidRDefault="000F3E53">
      <w:pPr>
        <w:pStyle w:val="a3"/>
        <w:spacing w:line="276" w:lineRule="auto"/>
        <w:ind w:right="95"/>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075EE" w:rsidRDefault="000F3E53">
      <w:pPr>
        <w:pStyle w:val="a3"/>
        <w:tabs>
          <w:tab w:val="left" w:pos="3310"/>
          <w:tab w:val="left" w:pos="5124"/>
          <w:tab w:val="left" w:pos="6732"/>
          <w:tab w:val="left" w:pos="8334"/>
          <w:tab w:val="left" w:pos="9952"/>
        </w:tabs>
        <w:spacing w:line="276" w:lineRule="auto"/>
        <w:ind w:right="92"/>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075EE" w:rsidRDefault="000F3E53">
      <w:pPr>
        <w:pStyle w:val="a4"/>
        <w:numPr>
          <w:ilvl w:val="0"/>
          <w:numId w:val="231"/>
        </w:numPr>
        <w:tabs>
          <w:tab w:val="left" w:pos="1628"/>
        </w:tabs>
        <w:ind w:left="1628"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9" w:line="276" w:lineRule="auto"/>
        <w:ind w:right="88"/>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before="4" w:line="276" w:lineRule="auto"/>
        <w:ind w:left="1366" w:right="95" w:firstLine="0"/>
      </w:pPr>
      <w:r>
        <w:t>принятие</w:t>
      </w:r>
      <w:r>
        <w:rPr>
          <w:spacing w:val="-1"/>
        </w:rPr>
        <w:t xml:space="preserve"> </w:t>
      </w:r>
      <w:r>
        <w:t>традиционных общечеловеческих гуманистических и демократических ценностей; 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w:t>
      </w:r>
    </w:p>
    <w:p w:rsidR="008075EE" w:rsidRDefault="000F3E53">
      <w:pPr>
        <w:pStyle w:val="a3"/>
        <w:spacing w:line="275" w:lineRule="exact"/>
        <w:ind w:firstLine="0"/>
      </w:pPr>
      <w:r>
        <w:t>в</w:t>
      </w:r>
      <w:r>
        <w:rPr>
          <w:spacing w:val="-3"/>
        </w:rPr>
        <w:t xml:space="preserve"> </w:t>
      </w:r>
      <w:r>
        <w:t>самоуправлении</w:t>
      </w:r>
      <w:r>
        <w:rPr>
          <w:spacing w:val="-1"/>
        </w:rPr>
        <w:t xml:space="preserve"> </w:t>
      </w:r>
      <w:r>
        <w:t>в</w:t>
      </w:r>
      <w:r>
        <w:rPr>
          <w:spacing w:val="-5"/>
        </w:rPr>
        <w:t xml:space="preserve"> </w:t>
      </w:r>
      <w:r>
        <w:t>школе</w:t>
      </w:r>
      <w:r>
        <w:rPr>
          <w:spacing w:val="1"/>
        </w:rPr>
        <w:t xml:space="preserve"> </w:t>
      </w:r>
      <w:r>
        <w:t>и</w:t>
      </w:r>
      <w:r>
        <w:rPr>
          <w:spacing w:val="-5"/>
        </w:rPr>
        <w:t xml:space="preserve"> </w:t>
      </w:r>
      <w:r>
        <w:t>детско-юношеских</w:t>
      </w:r>
      <w:r>
        <w:rPr>
          <w:spacing w:val="-6"/>
        </w:rPr>
        <w:t xml:space="preserve"> </w:t>
      </w:r>
      <w:r>
        <w:rPr>
          <w:spacing w:val="-2"/>
        </w:rPr>
        <w:t>организациях;</w:t>
      </w:r>
    </w:p>
    <w:p w:rsidR="008075EE" w:rsidRDefault="000F3E53">
      <w:pPr>
        <w:pStyle w:val="a3"/>
        <w:spacing w:before="41"/>
        <w:ind w:left="1366" w:firstLine="0"/>
      </w:pPr>
      <w:r>
        <w:t>умение</w:t>
      </w:r>
      <w:r>
        <w:rPr>
          <w:spacing w:val="53"/>
          <w:w w:val="150"/>
        </w:rPr>
        <w:t xml:space="preserve">   </w:t>
      </w:r>
      <w:r>
        <w:t>взаимодействовать</w:t>
      </w:r>
      <w:r>
        <w:rPr>
          <w:spacing w:val="54"/>
          <w:w w:val="150"/>
        </w:rPr>
        <w:t xml:space="preserve">   </w:t>
      </w:r>
      <w:r>
        <w:t>с</w:t>
      </w:r>
      <w:r>
        <w:rPr>
          <w:spacing w:val="54"/>
          <w:w w:val="150"/>
        </w:rPr>
        <w:t xml:space="preserve">   </w:t>
      </w:r>
      <w:r>
        <w:t>социальными</w:t>
      </w:r>
      <w:r>
        <w:rPr>
          <w:spacing w:val="52"/>
          <w:w w:val="150"/>
        </w:rPr>
        <w:t xml:space="preserve">   </w:t>
      </w:r>
      <w:r>
        <w:t>институтами</w:t>
      </w:r>
      <w:r>
        <w:rPr>
          <w:spacing w:val="55"/>
          <w:w w:val="150"/>
        </w:rPr>
        <w:t xml:space="preserve">   </w:t>
      </w:r>
      <w:r>
        <w:t>в</w:t>
      </w:r>
      <w:r>
        <w:rPr>
          <w:spacing w:val="54"/>
          <w:w w:val="150"/>
        </w:rPr>
        <w:t xml:space="preserve">   </w:t>
      </w:r>
      <w:r>
        <w:rPr>
          <w:spacing w:val="-2"/>
        </w:rPr>
        <w:t>соответствии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с</w:t>
      </w:r>
      <w:r>
        <w:rPr>
          <w:spacing w:val="-2"/>
        </w:rPr>
        <w:t xml:space="preserve"> </w:t>
      </w:r>
      <w:r>
        <w:t>их</w:t>
      </w:r>
      <w:r>
        <w:rPr>
          <w:spacing w:val="-5"/>
        </w:rPr>
        <w:t xml:space="preserve"> </w:t>
      </w:r>
      <w:r>
        <w:t>функциями</w:t>
      </w:r>
      <w:r>
        <w:rPr>
          <w:spacing w:val="1"/>
        </w:rPr>
        <w:t xml:space="preserve"> </w:t>
      </w:r>
      <w:r>
        <w:t>и</w:t>
      </w:r>
      <w:r>
        <w:rPr>
          <w:spacing w:val="1"/>
        </w:rPr>
        <w:t xml:space="preserve"> </w:t>
      </w:r>
      <w:r>
        <w:rPr>
          <w:spacing w:val="-2"/>
        </w:rPr>
        <w:t>назначением;</w:t>
      </w:r>
    </w:p>
    <w:p w:rsidR="008075EE" w:rsidRDefault="000F3E53">
      <w:pPr>
        <w:pStyle w:val="a3"/>
        <w:spacing w:before="41"/>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31"/>
        </w:numPr>
        <w:tabs>
          <w:tab w:val="left" w:pos="1623"/>
        </w:tabs>
        <w:spacing w:before="41"/>
        <w:ind w:left="1623" w:hanging="262"/>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0"/>
        <w:ind w:left="1366" w:firstLine="0"/>
        <w:jc w:val="left"/>
      </w:pPr>
      <w:r>
        <w:t>сформированность</w:t>
      </w:r>
      <w:r>
        <w:rPr>
          <w:spacing w:val="-5"/>
        </w:rPr>
        <w:t xml:space="preserve"> </w:t>
      </w:r>
      <w:r>
        <w:t>российской</w:t>
      </w:r>
      <w:r>
        <w:rPr>
          <w:spacing w:val="-8"/>
        </w:rPr>
        <w:t xml:space="preserve"> </w:t>
      </w:r>
      <w:r>
        <w:t>гражданской</w:t>
      </w:r>
      <w:r>
        <w:rPr>
          <w:spacing w:val="-3"/>
        </w:rPr>
        <w:t xml:space="preserve"> </w:t>
      </w:r>
      <w:r>
        <w:t>идентичности,</w:t>
      </w:r>
      <w:r>
        <w:rPr>
          <w:spacing w:val="-6"/>
        </w:rPr>
        <w:t xml:space="preserve"> </w:t>
      </w:r>
      <w:r>
        <w:rPr>
          <w:spacing w:val="-2"/>
        </w:rPr>
        <w:t>патриотизма;</w:t>
      </w:r>
    </w:p>
    <w:p w:rsidR="008075EE" w:rsidRDefault="000F3E53">
      <w:pPr>
        <w:pStyle w:val="a3"/>
        <w:spacing w:before="42" w:line="276" w:lineRule="auto"/>
        <w:jc w:val="left"/>
      </w:pP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достижениям</w:t>
      </w:r>
      <w:r>
        <w:rPr>
          <w:spacing w:val="40"/>
        </w:rPr>
        <w:t xml:space="preserve"> </w:t>
      </w:r>
      <w:r>
        <w:t>российских</w:t>
      </w:r>
      <w:r>
        <w:rPr>
          <w:spacing w:val="40"/>
        </w:rPr>
        <w:t xml:space="preserve"> </w:t>
      </w:r>
      <w:r>
        <w:t>учёных</w:t>
      </w:r>
      <w:r>
        <w:rPr>
          <w:spacing w:val="40"/>
        </w:rPr>
        <w:t xml:space="preserve"> </w:t>
      </w:r>
      <w:r>
        <w:t>в области физики и технике;</w:t>
      </w:r>
    </w:p>
    <w:p w:rsidR="008075EE" w:rsidRDefault="000F3E53">
      <w:pPr>
        <w:pStyle w:val="a4"/>
        <w:numPr>
          <w:ilvl w:val="0"/>
          <w:numId w:val="231"/>
        </w:numPr>
        <w:tabs>
          <w:tab w:val="left" w:pos="1628"/>
        </w:tabs>
        <w:spacing w:line="275" w:lineRule="exact"/>
        <w:ind w:left="1628" w:hanging="262"/>
        <w:rPr>
          <w:sz w:val="24"/>
        </w:rPr>
      </w:pPr>
      <w:r>
        <w:rPr>
          <w:sz w:val="24"/>
        </w:rPr>
        <w:t>духовно-нравственного</w:t>
      </w:r>
      <w:r>
        <w:rPr>
          <w:spacing w:val="-10"/>
          <w:sz w:val="24"/>
        </w:rPr>
        <w:t xml:space="preserve"> </w:t>
      </w:r>
      <w:r>
        <w:rPr>
          <w:spacing w:val="-2"/>
          <w:sz w:val="24"/>
        </w:rPr>
        <w:t>воспитания:</w:t>
      </w:r>
    </w:p>
    <w:p w:rsidR="008075EE" w:rsidRDefault="000F3E53">
      <w:pPr>
        <w:pStyle w:val="a3"/>
        <w:spacing w:before="46"/>
        <w:ind w:left="1366" w:firstLine="0"/>
        <w:jc w:val="left"/>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0" w:line="276" w:lineRule="auto"/>
        <w:ind w:right="8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 в том числе в деятельности учёного;</w:t>
      </w:r>
    </w:p>
    <w:p w:rsidR="008075EE" w:rsidRDefault="000F3E53">
      <w:pPr>
        <w:pStyle w:val="a3"/>
        <w:spacing w:line="275"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4"/>
        <w:numPr>
          <w:ilvl w:val="0"/>
          <w:numId w:val="231"/>
        </w:numPr>
        <w:tabs>
          <w:tab w:val="left" w:pos="1629"/>
        </w:tabs>
        <w:spacing w:before="41"/>
        <w:ind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w w:val="150"/>
        </w:rPr>
        <w:t xml:space="preserve"> </w:t>
      </w:r>
      <w:r>
        <w:t>эстетику</w:t>
      </w:r>
      <w:r>
        <w:rPr>
          <w:spacing w:val="80"/>
        </w:rPr>
        <w:t xml:space="preserve"> </w:t>
      </w:r>
      <w:r>
        <w:t>научного</w:t>
      </w:r>
      <w:r>
        <w:rPr>
          <w:spacing w:val="80"/>
          <w:w w:val="150"/>
        </w:rPr>
        <w:t xml:space="preserve"> </w:t>
      </w:r>
      <w:r>
        <w:t>творчества,</w:t>
      </w:r>
      <w:r>
        <w:rPr>
          <w:spacing w:val="80"/>
        </w:rPr>
        <w:t xml:space="preserve"> </w:t>
      </w:r>
      <w:r>
        <w:t>присущего</w:t>
      </w:r>
      <w:r>
        <w:rPr>
          <w:spacing w:val="40"/>
        </w:rPr>
        <w:t xml:space="preserve"> </w:t>
      </w:r>
      <w:r>
        <w:t>физической науке;</w:t>
      </w:r>
    </w:p>
    <w:p w:rsidR="008075EE" w:rsidRDefault="000F3E53">
      <w:pPr>
        <w:pStyle w:val="a4"/>
        <w:numPr>
          <w:ilvl w:val="0"/>
          <w:numId w:val="231"/>
        </w:numPr>
        <w:tabs>
          <w:tab w:val="left" w:pos="1629"/>
        </w:tabs>
        <w:spacing w:line="275" w:lineRule="exact"/>
        <w:ind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6" w:line="276" w:lineRule="auto"/>
        <w:ind w:right="84"/>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075EE" w:rsidRDefault="000F3E53">
      <w:pPr>
        <w:pStyle w:val="a3"/>
        <w:spacing w:line="276" w:lineRule="auto"/>
        <w:ind w:right="93"/>
      </w:pPr>
      <w:r>
        <w:t>готовность</w:t>
      </w:r>
      <w:r>
        <w:rPr>
          <w:spacing w:val="-15"/>
        </w:rPr>
        <w:t xml:space="preserve"> </w:t>
      </w:r>
      <w:r>
        <w:t>и</w:t>
      </w:r>
      <w:r>
        <w:rPr>
          <w:spacing w:val="-15"/>
        </w:rPr>
        <w:t xml:space="preserve"> </w:t>
      </w:r>
      <w:r>
        <w:t>способность</w:t>
      </w:r>
      <w:r>
        <w:rPr>
          <w:spacing w:val="-15"/>
        </w:rPr>
        <w:t xml:space="preserve"> </w:t>
      </w:r>
      <w:r>
        <w:t>к</w:t>
      </w:r>
      <w:r>
        <w:rPr>
          <w:spacing w:val="-15"/>
        </w:rPr>
        <w:t xml:space="preserve"> </w:t>
      </w:r>
      <w:r>
        <w:t>образованию</w:t>
      </w:r>
      <w:r>
        <w:rPr>
          <w:spacing w:val="-15"/>
        </w:rPr>
        <w:t xml:space="preserve"> </w:t>
      </w:r>
      <w:r>
        <w:t>и</w:t>
      </w:r>
      <w:r>
        <w:rPr>
          <w:spacing w:val="-15"/>
        </w:rPr>
        <w:t xml:space="preserve"> </w:t>
      </w:r>
      <w:r>
        <w:t>самообразованию</w:t>
      </w:r>
      <w:r>
        <w:rPr>
          <w:spacing w:val="-15"/>
        </w:rPr>
        <w:t xml:space="preserve"> </w:t>
      </w:r>
      <w:r>
        <w:t>в</w:t>
      </w:r>
      <w:r>
        <w:rPr>
          <w:spacing w:val="-15"/>
        </w:rPr>
        <w:t xml:space="preserve"> </w:t>
      </w:r>
      <w:r>
        <w:t>области</w:t>
      </w:r>
      <w:r>
        <w:rPr>
          <w:spacing w:val="-15"/>
        </w:rPr>
        <w:t xml:space="preserve"> </w:t>
      </w:r>
      <w:r>
        <w:t>физики</w:t>
      </w:r>
      <w:r>
        <w:rPr>
          <w:spacing w:val="-15"/>
        </w:rPr>
        <w:t xml:space="preserve"> </w:t>
      </w:r>
      <w:r>
        <w:t>на</w:t>
      </w:r>
      <w:r>
        <w:rPr>
          <w:spacing w:val="-15"/>
        </w:rPr>
        <w:t xml:space="preserve"> </w:t>
      </w:r>
      <w:r>
        <w:t>протяжении всей жизни;</w:t>
      </w:r>
    </w:p>
    <w:p w:rsidR="008075EE" w:rsidRDefault="000F3E53">
      <w:pPr>
        <w:pStyle w:val="a4"/>
        <w:numPr>
          <w:ilvl w:val="0"/>
          <w:numId w:val="231"/>
        </w:numPr>
        <w:tabs>
          <w:tab w:val="left" w:pos="1629"/>
        </w:tabs>
        <w:spacing w:line="275" w:lineRule="exact"/>
        <w:ind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39" w:line="276" w:lineRule="auto"/>
        <w:jc w:val="left"/>
      </w:pPr>
      <w:r>
        <w:t>сформированность</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 xml:space="preserve">экологических </w:t>
      </w:r>
      <w:r>
        <w:rPr>
          <w:spacing w:val="-2"/>
        </w:rPr>
        <w:t>проблем;</w:t>
      </w:r>
    </w:p>
    <w:p w:rsidR="008075EE" w:rsidRDefault="000F3E53">
      <w:pPr>
        <w:pStyle w:val="a3"/>
        <w:spacing w:before="4" w:line="276"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w:t>
      </w:r>
      <w:r>
        <w:rPr>
          <w:spacing w:val="40"/>
        </w:rPr>
        <w:t xml:space="preserve"> </w:t>
      </w:r>
      <w:r>
        <w:t>устойчивого развития человечества;</w:t>
      </w:r>
    </w:p>
    <w:p w:rsidR="008075EE" w:rsidRDefault="000F3E53">
      <w:pPr>
        <w:pStyle w:val="a3"/>
        <w:spacing w:line="276" w:lineRule="auto"/>
        <w:jc w:val="left"/>
      </w:pPr>
      <w:r>
        <w:t>Расширение</w:t>
      </w:r>
      <w:r>
        <w:rPr>
          <w:spacing w:val="4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w:t>
      </w:r>
      <w:r>
        <w:rPr>
          <w:spacing w:val="40"/>
        </w:rPr>
        <w:t xml:space="preserve"> </w:t>
      </w:r>
      <w:r>
        <w:t>основе</w:t>
      </w:r>
      <w:r>
        <w:rPr>
          <w:spacing w:val="40"/>
        </w:rPr>
        <w:t xml:space="preserve"> </w:t>
      </w:r>
      <w:r>
        <w:t>имеющихся знаний по физике;</w:t>
      </w:r>
    </w:p>
    <w:p w:rsidR="008075EE" w:rsidRDefault="000F3E53">
      <w:pPr>
        <w:pStyle w:val="a4"/>
        <w:numPr>
          <w:ilvl w:val="0"/>
          <w:numId w:val="231"/>
        </w:numPr>
        <w:tabs>
          <w:tab w:val="left" w:pos="1629"/>
        </w:tabs>
        <w:spacing w:line="275" w:lineRule="exact"/>
        <w:ind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0" w:line="276" w:lineRule="auto"/>
        <w:ind w:right="94"/>
      </w:pPr>
      <w:r>
        <w:t>сформированность мировоззрения, соответствующего современному уровню развития физической науки;</w:t>
      </w:r>
    </w:p>
    <w:p w:rsidR="008075EE" w:rsidRDefault="000F3E53">
      <w:pPr>
        <w:pStyle w:val="a3"/>
        <w:spacing w:line="276" w:lineRule="auto"/>
        <w:ind w:right="8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075EE" w:rsidRDefault="000F3E53">
      <w:pPr>
        <w:pStyle w:val="a3"/>
        <w:spacing w:before="3" w:line="276" w:lineRule="auto"/>
        <w:ind w:right="94"/>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84"/>
      </w:pPr>
      <w:r>
        <w:t>саморегулирования,</w:t>
      </w:r>
      <w:r>
        <w:rPr>
          <w:spacing w:val="-7"/>
        </w:rPr>
        <w:t xml:space="preserve"> </w:t>
      </w:r>
      <w:r>
        <w:t>включающего</w:t>
      </w:r>
      <w:r>
        <w:rPr>
          <w:spacing w:val="-4"/>
        </w:rPr>
        <w:t xml:space="preserve"> </w:t>
      </w:r>
      <w:r>
        <w:t>самоконтроль,</w:t>
      </w:r>
      <w:r>
        <w:rPr>
          <w:spacing w:val="-3"/>
        </w:rPr>
        <w:t xml:space="preserve"> </w:t>
      </w:r>
      <w:r>
        <w:t>умение</w:t>
      </w:r>
      <w:r>
        <w:rPr>
          <w:spacing w:val="-5"/>
        </w:rPr>
        <w:t xml:space="preserve"> </w:t>
      </w:r>
      <w:r>
        <w:t>принимать 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8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75EE" w:rsidRDefault="000F3E53">
      <w:pPr>
        <w:pStyle w:val="a3"/>
        <w:spacing w:line="276" w:lineRule="auto"/>
        <w:ind w:right="101"/>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3073"/>
          <w:tab w:val="left" w:pos="4473"/>
          <w:tab w:val="left" w:pos="6316"/>
          <w:tab w:val="left" w:pos="8066"/>
          <w:tab w:val="left" w:pos="9817"/>
        </w:tabs>
        <w:spacing w:before="98" w:line="276" w:lineRule="auto"/>
        <w:ind w:right="97"/>
        <w:jc w:val="left"/>
      </w:pPr>
      <w:r>
        <w:rPr>
          <w:spacing w:val="-2"/>
        </w:rPr>
        <w:lastRenderedPageBreak/>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8075EE" w:rsidRDefault="000F3E53">
      <w:pPr>
        <w:pStyle w:val="a3"/>
        <w:spacing w:line="276" w:lineRule="auto"/>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8075EE" w:rsidRDefault="000F3E53">
      <w:pPr>
        <w:pStyle w:val="a3"/>
        <w:spacing w:line="275" w:lineRule="exact"/>
        <w:ind w:left="1366" w:firstLine="0"/>
        <w:jc w:val="left"/>
      </w:pPr>
      <w:r>
        <w:t>Овладение</w:t>
      </w:r>
      <w:r>
        <w:rPr>
          <w:spacing w:val="-4"/>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8075EE" w:rsidRDefault="000F3E53">
      <w:pPr>
        <w:pStyle w:val="a4"/>
        <w:numPr>
          <w:ilvl w:val="0"/>
          <w:numId w:val="230"/>
        </w:numPr>
        <w:tabs>
          <w:tab w:val="left" w:pos="1628"/>
        </w:tabs>
        <w:spacing w:before="40"/>
        <w:ind w:left="1628"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0" w:line="280" w:lineRule="auto"/>
        <w:ind w:left="1366" w:firstLine="0"/>
        <w:jc w:val="left"/>
      </w:pPr>
      <w:r>
        <w:t>самостоятельно</w:t>
      </w:r>
      <w:r>
        <w:rPr>
          <w:spacing w:val="-6"/>
        </w:rPr>
        <w:t xml:space="preserve"> </w:t>
      </w:r>
      <w:r>
        <w:t>формулировать</w:t>
      </w:r>
      <w:r>
        <w:rPr>
          <w:spacing w:val="-9"/>
        </w:rPr>
        <w:t xml:space="preserve"> </w:t>
      </w:r>
      <w:r>
        <w:t>и</w:t>
      </w:r>
      <w:r>
        <w:rPr>
          <w:spacing w:val="-6"/>
        </w:rPr>
        <w:t xml:space="preserve"> </w:t>
      </w:r>
      <w:r>
        <w:t>актуализировать</w:t>
      </w:r>
      <w:r>
        <w:rPr>
          <w:spacing w:val="-6"/>
        </w:rPr>
        <w:t xml:space="preserve"> </w:t>
      </w:r>
      <w:r>
        <w:t>проблему,</w:t>
      </w:r>
      <w:r>
        <w:rPr>
          <w:spacing w:val="-5"/>
        </w:rPr>
        <w:t xml:space="preserve"> </w:t>
      </w:r>
      <w:r>
        <w:t>рассматривать</w:t>
      </w:r>
      <w:r>
        <w:rPr>
          <w:spacing w:val="-6"/>
        </w:rPr>
        <w:t xml:space="preserve"> </w:t>
      </w:r>
      <w:r>
        <w:t>её</w:t>
      </w:r>
      <w:r>
        <w:rPr>
          <w:spacing w:val="-7"/>
        </w:rPr>
        <w:t xml:space="preserve"> </w:t>
      </w:r>
      <w:r>
        <w:t>всесторонне; определять цели деятельности, задавать параметры и критерии их достижения;</w:t>
      </w:r>
    </w:p>
    <w:p w:rsidR="008075EE" w:rsidRDefault="000F3E53">
      <w:pPr>
        <w:pStyle w:val="a3"/>
        <w:spacing w:line="276" w:lineRule="auto"/>
        <w:ind w:left="1366" w:firstLine="0"/>
        <w:jc w:val="left"/>
      </w:pPr>
      <w:r>
        <w:t>выявлять закономерности и противоречия в рассматриваемых физических явлениях; 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73"/>
        </w:rPr>
        <w:t xml:space="preserve"> </w:t>
      </w:r>
      <w:r>
        <w:t>и</w:t>
      </w:r>
    </w:p>
    <w:p w:rsidR="008075EE" w:rsidRDefault="000F3E53">
      <w:pPr>
        <w:pStyle w:val="a3"/>
        <w:spacing w:line="275" w:lineRule="exact"/>
        <w:ind w:firstLine="0"/>
        <w:jc w:val="left"/>
      </w:pPr>
      <w:r>
        <w:t>нематериальных</w:t>
      </w:r>
      <w:r>
        <w:rPr>
          <w:spacing w:val="-8"/>
        </w:rPr>
        <w:t xml:space="preserve"> </w:t>
      </w:r>
      <w:r>
        <w:rPr>
          <w:spacing w:val="-2"/>
        </w:rPr>
        <w:t>ресурсов;</w:t>
      </w:r>
    </w:p>
    <w:p w:rsidR="008075EE" w:rsidRDefault="000F3E53">
      <w:pPr>
        <w:pStyle w:val="a3"/>
        <w:spacing w:before="34"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right="8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0F3E53">
      <w:pPr>
        <w:pStyle w:val="a3"/>
        <w:spacing w:before="3"/>
        <w:ind w:left="1366"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4"/>
        <w:numPr>
          <w:ilvl w:val="0"/>
          <w:numId w:val="230"/>
        </w:numPr>
        <w:tabs>
          <w:tab w:val="left" w:pos="1628"/>
        </w:tabs>
        <w:spacing w:before="41"/>
        <w:ind w:left="1628"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tabs>
          <w:tab w:val="left" w:pos="2647"/>
          <w:tab w:val="left" w:pos="4157"/>
          <w:tab w:val="left" w:pos="7394"/>
          <w:tab w:val="left" w:pos="8023"/>
          <w:tab w:val="left" w:pos="9591"/>
        </w:tabs>
        <w:spacing w:before="41" w:line="276" w:lineRule="auto"/>
        <w:ind w:left="1366" w:right="89"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8075EE" w:rsidRDefault="000F3E53">
      <w:pPr>
        <w:pStyle w:val="a3"/>
        <w:spacing w:line="276" w:lineRule="auto"/>
        <w:ind w:firstLine="0"/>
        <w:jc w:val="left"/>
      </w:pPr>
      <w:r>
        <w:t>в области физики, способностью</w:t>
      </w:r>
      <w:r>
        <w:rPr>
          <w:spacing w:val="-3"/>
        </w:rPr>
        <w:t xml:space="preserve"> </w:t>
      </w:r>
      <w:r>
        <w:t>и готовностью</w:t>
      </w:r>
      <w:r>
        <w:rPr>
          <w:spacing w:val="-3"/>
        </w:rPr>
        <w:t xml:space="preserve"> </w:t>
      </w:r>
      <w:r>
        <w:t>к</w:t>
      </w:r>
      <w:r>
        <w:rPr>
          <w:spacing w:val="-3"/>
        </w:rPr>
        <w:t xml:space="preserve"> </w:t>
      </w:r>
      <w:r>
        <w:t>самостоятельному</w:t>
      </w:r>
      <w:r>
        <w:rPr>
          <w:spacing w:val="-11"/>
        </w:rPr>
        <w:t xml:space="preserve"> </w:t>
      </w:r>
      <w:r>
        <w:t>поиску</w:t>
      </w:r>
      <w:r>
        <w:rPr>
          <w:spacing w:val="-11"/>
        </w:rPr>
        <w:t xml:space="preserve"> </w:t>
      </w:r>
      <w:r>
        <w:t>методов решения</w:t>
      </w:r>
      <w:r>
        <w:rPr>
          <w:spacing w:val="-1"/>
        </w:rPr>
        <w:t xml:space="preserve"> </w:t>
      </w:r>
      <w:r>
        <w:t>задач физического содержания, применению различных методов познания;</w:t>
      </w:r>
    </w:p>
    <w:p w:rsidR="008075EE" w:rsidRDefault="000F3E53">
      <w:pPr>
        <w:pStyle w:val="a3"/>
        <w:spacing w:line="278" w:lineRule="auto"/>
        <w:ind w:right="86"/>
      </w:pPr>
      <w:r>
        <w:t>владеть видами деятельности по получению нового знания, его интерпретации, преобразованию</w:t>
      </w:r>
      <w:r>
        <w:rPr>
          <w:spacing w:val="-8"/>
        </w:rPr>
        <w:t xml:space="preserve"> </w:t>
      </w:r>
      <w:r>
        <w:t>и</w:t>
      </w:r>
      <w:r>
        <w:rPr>
          <w:spacing w:val="-5"/>
        </w:rPr>
        <w:t xml:space="preserve"> </w:t>
      </w:r>
      <w:r>
        <w:t>применению</w:t>
      </w:r>
      <w:r>
        <w:rPr>
          <w:spacing w:val="-8"/>
        </w:rPr>
        <w:t xml:space="preserve"> </w:t>
      </w:r>
      <w:r>
        <w:t>в</w:t>
      </w:r>
      <w:r>
        <w:rPr>
          <w:spacing w:val="-4"/>
        </w:rPr>
        <w:t xml:space="preserve"> </w:t>
      </w:r>
      <w:r>
        <w:t>различных</w:t>
      </w:r>
      <w:r>
        <w:rPr>
          <w:spacing w:val="-1"/>
        </w:rPr>
        <w:t xml:space="preserve"> </w:t>
      </w:r>
      <w:r>
        <w:t>учебных</w:t>
      </w:r>
      <w:r>
        <w:rPr>
          <w:spacing w:val="-6"/>
        </w:rPr>
        <w:t xml:space="preserve"> </w:t>
      </w:r>
      <w:r>
        <w:t>ситуациях, в</w:t>
      </w:r>
      <w:r>
        <w:rPr>
          <w:spacing w:val="-4"/>
        </w:rPr>
        <w:t xml:space="preserve"> </w:t>
      </w:r>
      <w:r>
        <w:t>том</w:t>
      </w:r>
      <w:r>
        <w:rPr>
          <w:spacing w:val="-4"/>
        </w:rPr>
        <w:t xml:space="preserve"> </w:t>
      </w:r>
      <w:r>
        <w:t>числе</w:t>
      </w:r>
      <w:r>
        <w:rPr>
          <w:spacing w:val="-7"/>
        </w:rPr>
        <w:t xml:space="preserve"> </w:t>
      </w:r>
      <w:r>
        <w:t>при</w:t>
      </w:r>
      <w:r>
        <w:rPr>
          <w:spacing w:val="-5"/>
        </w:rPr>
        <w:t xml:space="preserve"> </w:t>
      </w:r>
      <w:r>
        <w:t>создании</w:t>
      </w:r>
      <w:r>
        <w:rPr>
          <w:spacing w:val="-5"/>
        </w:rPr>
        <w:t xml:space="preserve"> </w:t>
      </w:r>
      <w:r>
        <w:t>учебных проектов в области физики;</w:t>
      </w:r>
    </w:p>
    <w:p w:rsidR="008075EE" w:rsidRDefault="000F3E53">
      <w:pPr>
        <w:pStyle w:val="a3"/>
        <w:spacing w:line="276" w:lineRule="auto"/>
        <w:ind w:right="1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right="92"/>
      </w:pPr>
      <w:r>
        <w:t>ставить и формулировать собственные задачи в образовательной деятельности, в том числе при изучении физики;</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36" w:line="276" w:lineRule="auto"/>
        <w:ind w:left="1366" w:right="832" w:firstLine="0"/>
        <w:jc w:val="left"/>
      </w:pPr>
      <w:r>
        <w:t>уметь</w:t>
      </w:r>
      <w:r>
        <w:rPr>
          <w:spacing w:val="-4"/>
        </w:rPr>
        <w:t xml:space="preserve"> </w:t>
      </w:r>
      <w:r>
        <w:t>переносить</w:t>
      </w:r>
      <w:r>
        <w:rPr>
          <w:spacing w:val="-4"/>
        </w:rPr>
        <w:t xml:space="preserve"> </w:t>
      </w:r>
      <w:r>
        <w:t>знания</w:t>
      </w:r>
      <w:r>
        <w:rPr>
          <w:spacing w:val="-9"/>
        </w:rPr>
        <w:t xml:space="preserve"> </w:t>
      </w:r>
      <w:r>
        <w:t>по</w:t>
      </w:r>
      <w:r>
        <w:rPr>
          <w:spacing w:val="-1"/>
        </w:rPr>
        <w:t xml:space="preserve"> </w:t>
      </w:r>
      <w:r>
        <w:t>физике</w:t>
      </w:r>
      <w:r>
        <w:rPr>
          <w:spacing w:val="-10"/>
        </w:rPr>
        <w:t xml:space="preserve"> </w:t>
      </w:r>
      <w:r>
        <w:t>в</w:t>
      </w:r>
      <w:r>
        <w:rPr>
          <w:spacing w:val="-7"/>
        </w:rPr>
        <w:t xml:space="preserve"> </w:t>
      </w:r>
      <w:r>
        <w:t>практическую</w:t>
      </w:r>
      <w:r>
        <w:rPr>
          <w:spacing w:val="-6"/>
        </w:rPr>
        <w:t xml:space="preserve"> </w:t>
      </w:r>
      <w:r>
        <w:t>область</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left="1366" w:right="2256" w:firstLine="0"/>
        <w:jc w:val="left"/>
      </w:pPr>
      <w:r>
        <w:t>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8075EE" w:rsidRDefault="000F3E53">
      <w:pPr>
        <w:pStyle w:val="a4"/>
        <w:numPr>
          <w:ilvl w:val="0"/>
          <w:numId w:val="230"/>
        </w:numPr>
        <w:tabs>
          <w:tab w:val="left" w:pos="1628"/>
        </w:tabs>
        <w:spacing w:line="275" w:lineRule="exact"/>
        <w:ind w:left="1628"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40" w:line="276" w:lineRule="auto"/>
        <w:ind w:right="91"/>
      </w:pPr>
      <w:r>
        <w:t>владеть</w:t>
      </w:r>
      <w:r>
        <w:rPr>
          <w:spacing w:val="80"/>
        </w:rPr>
        <w:t xml:space="preserve">    </w:t>
      </w:r>
      <w:r>
        <w:t>навыками</w:t>
      </w:r>
      <w:r>
        <w:rPr>
          <w:spacing w:val="80"/>
          <w:w w:val="15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before="4"/>
        <w:ind w:left="1366" w:firstLine="0"/>
      </w:pPr>
      <w:r>
        <w:t>оценивать</w:t>
      </w:r>
      <w:r>
        <w:rPr>
          <w:spacing w:val="-7"/>
        </w:rPr>
        <w:t xml:space="preserve"> </w:t>
      </w:r>
      <w:r>
        <w:t>достоверность</w:t>
      </w:r>
      <w:r>
        <w:rPr>
          <w:spacing w:val="-6"/>
        </w:rPr>
        <w:t xml:space="preserve"> </w:t>
      </w:r>
      <w:r>
        <w:rPr>
          <w:spacing w:val="-2"/>
        </w:rPr>
        <w:t>информации;</w:t>
      </w:r>
    </w:p>
    <w:p w:rsidR="008075EE" w:rsidRDefault="000F3E53">
      <w:pPr>
        <w:pStyle w:val="a3"/>
        <w:spacing w:before="40" w:line="276" w:lineRule="auto"/>
        <w:ind w:right="95"/>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w:t>
      </w:r>
      <w:r>
        <w:rPr>
          <w:spacing w:val="-5"/>
        </w:rPr>
        <w:t xml:space="preserve"> </w:t>
      </w:r>
      <w:r>
        <w:t>техники</w:t>
      </w:r>
      <w:r>
        <w:rPr>
          <w:spacing w:val="-2"/>
        </w:rPr>
        <w:t xml:space="preserve"> </w:t>
      </w:r>
      <w:r>
        <w:t>безопасности,</w:t>
      </w:r>
      <w:r>
        <w:rPr>
          <w:spacing w:val="-5"/>
        </w:rPr>
        <w:t xml:space="preserve"> </w:t>
      </w:r>
      <w:r>
        <w:t>гигиены,</w:t>
      </w:r>
      <w:r>
        <w:rPr>
          <w:spacing w:val="-5"/>
        </w:rPr>
        <w:t xml:space="preserve"> </w:t>
      </w:r>
      <w:r>
        <w:t>ресурсосбережения,</w:t>
      </w:r>
      <w:r>
        <w:rPr>
          <w:spacing w:val="-1"/>
        </w:rPr>
        <w:t xml:space="preserve"> </w:t>
      </w:r>
      <w:r>
        <w:t>правовых</w:t>
      </w:r>
      <w:r>
        <w:rPr>
          <w:spacing w:val="-7"/>
        </w:rPr>
        <w:t xml:space="preserve"> </w:t>
      </w:r>
      <w:r>
        <w:t>и</w:t>
      </w:r>
      <w:r>
        <w:rPr>
          <w:spacing w:val="-6"/>
        </w:rPr>
        <w:t xml:space="preserve"> </w:t>
      </w:r>
      <w:r>
        <w:t>этических</w:t>
      </w:r>
      <w:r>
        <w:rPr>
          <w:spacing w:val="-7"/>
        </w:rPr>
        <w:t xml:space="preserve"> </w:t>
      </w:r>
      <w:r>
        <w:t>норм,</w:t>
      </w:r>
      <w:r>
        <w:rPr>
          <w:spacing w:val="-5"/>
        </w:rPr>
        <w:t xml:space="preserve"> </w:t>
      </w:r>
      <w:r>
        <w:t>норм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информационной</w:t>
      </w:r>
      <w:r>
        <w:rPr>
          <w:spacing w:val="-5"/>
        </w:rPr>
        <w:t xml:space="preserve"> </w:t>
      </w:r>
      <w:r>
        <w:rPr>
          <w:spacing w:val="-2"/>
        </w:rPr>
        <w:t>безопасности;</w:t>
      </w:r>
    </w:p>
    <w:p w:rsidR="008075EE" w:rsidRDefault="000F3E53">
      <w:pPr>
        <w:pStyle w:val="a3"/>
        <w:spacing w:before="41" w:line="276" w:lineRule="auto"/>
        <w:jc w:val="left"/>
      </w:pPr>
      <w:r>
        <w:t>создавать</w:t>
      </w:r>
      <w:r>
        <w:rPr>
          <w:spacing w:val="40"/>
        </w:rPr>
        <w:t xml:space="preserve"> </w:t>
      </w:r>
      <w:r>
        <w:t>тексты</w:t>
      </w:r>
      <w:r>
        <w:rPr>
          <w:spacing w:val="40"/>
        </w:rPr>
        <w:t xml:space="preserve"> </w:t>
      </w:r>
      <w:r>
        <w:t>физического</w:t>
      </w:r>
      <w:r>
        <w:rPr>
          <w:spacing w:val="40"/>
        </w:rPr>
        <w:t xml:space="preserve"> </w:t>
      </w:r>
      <w:r>
        <w:t>содержания</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8075EE" w:rsidRDefault="000F3E53">
      <w:pPr>
        <w:pStyle w:val="a3"/>
        <w:spacing w:line="275" w:lineRule="exact"/>
        <w:ind w:left="1366" w:firstLine="0"/>
        <w:jc w:val="left"/>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rPr>
          <w:spacing w:val="-2"/>
        </w:rPr>
        <w:t>действиями:</w:t>
      </w:r>
    </w:p>
    <w:p w:rsidR="008075EE" w:rsidRDefault="000F3E53">
      <w:pPr>
        <w:pStyle w:val="a4"/>
        <w:numPr>
          <w:ilvl w:val="0"/>
          <w:numId w:val="229"/>
        </w:numPr>
        <w:tabs>
          <w:tab w:val="left" w:pos="1624"/>
        </w:tabs>
        <w:spacing w:before="41"/>
        <w:ind w:left="1624" w:hanging="258"/>
        <w:rPr>
          <w:sz w:val="24"/>
        </w:rPr>
      </w:pPr>
      <w:r>
        <w:rPr>
          <w:spacing w:val="-2"/>
          <w:sz w:val="24"/>
        </w:rPr>
        <w:t>общение:</w:t>
      </w:r>
    </w:p>
    <w:p w:rsidR="008075EE" w:rsidRDefault="000F3E53">
      <w:pPr>
        <w:pStyle w:val="a3"/>
        <w:spacing w:before="41" w:line="276" w:lineRule="auto"/>
        <w:ind w:left="1366" w:right="832"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9"/>
        </w:rPr>
        <w:t xml:space="preserve"> </w:t>
      </w:r>
      <w:r>
        <w:t>конфликтных</w:t>
      </w:r>
      <w:r>
        <w:rPr>
          <w:spacing w:val="-10"/>
        </w:rPr>
        <w:t xml:space="preserve"> </w:t>
      </w:r>
      <w:r>
        <w:t>ситуаций</w:t>
      </w:r>
      <w:r>
        <w:rPr>
          <w:spacing w:val="-5"/>
        </w:rPr>
        <w:t xml:space="preserve"> </w:t>
      </w:r>
      <w:r>
        <w:t>и</w:t>
      </w:r>
      <w:r>
        <w:rPr>
          <w:spacing w:val="-9"/>
        </w:rPr>
        <w:t xml:space="preserve"> </w:t>
      </w:r>
      <w:r>
        <w:t>смягчать</w:t>
      </w:r>
      <w:r>
        <w:rPr>
          <w:spacing w:val="-5"/>
        </w:rPr>
        <w:t xml:space="preserve"> </w:t>
      </w:r>
      <w:r>
        <w:t>конфликты;</w:t>
      </w:r>
    </w:p>
    <w:p w:rsidR="008075EE" w:rsidRDefault="000F3E53">
      <w:pPr>
        <w:pStyle w:val="a3"/>
        <w:spacing w:before="4"/>
        <w:ind w:left="1366"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4"/>
        <w:numPr>
          <w:ilvl w:val="0"/>
          <w:numId w:val="229"/>
        </w:numPr>
        <w:tabs>
          <w:tab w:val="left" w:pos="1628"/>
        </w:tabs>
        <w:spacing w:before="41"/>
        <w:ind w:left="1628" w:hanging="262"/>
        <w:rPr>
          <w:sz w:val="24"/>
        </w:rPr>
      </w:pPr>
      <w:r>
        <w:rPr>
          <w:sz w:val="24"/>
        </w:rPr>
        <w:t>совместная</w:t>
      </w:r>
      <w:r>
        <w:rPr>
          <w:spacing w:val="-6"/>
          <w:sz w:val="24"/>
        </w:rPr>
        <w:t xml:space="preserve"> </w:t>
      </w:r>
      <w:r>
        <w:rPr>
          <w:spacing w:val="-2"/>
          <w:sz w:val="24"/>
        </w:rPr>
        <w:t>деятельность:</w:t>
      </w:r>
    </w:p>
    <w:p w:rsidR="008075EE" w:rsidRDefault="000F3E53">
      <w:pPr>
        <w:pStyle w:val="a3"/>
        <w:spacing w:before="41"/>
        <w:ind w:left="1366" w:firstLine="0"/>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8075EE" w:rsidRDefault="000F3E53">
      <w:pPr>
        <w:pStyle w:val="a3"/>
        <w:spacing w:before="41" w:line="276" w:lineRule="auto"/>
        <w:ind w:right="9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6" w:lineRule="auto"/>
        <w:ind w:right="93"/>
      </w:pPr>
      <w:r>
        <w:t>принимать цели совместной деятельности,</w:t>
      </w:r>
      <w:r>
        <w:rPr>
          <w:spacing w:val="-1"/>
        </w:rPr>
        <w:t xml:space="preserve"> </w:t>
      </w:r>
      <w:r>
        <w:t>организовывать</w:t>
      </w:r>
      <w:r>
        <w:rPr>
          <w:spacing w:val="-1"/>
        </w:rPr>
        <w:t xml:space="preserve"> </w:t>
      </w:r>
      <w:r>
        <w:t>и координировать</w:t>
      </w:r>
      <w:r>
        <w:rPr>
          <w:spacing w:val="-1"/>
        </w:rPr>
        <w:t xml:space="preserve"> </w:t>
      </w:r>
      <w:r>
        <w:t>действия по её достижению:</w:t>
      </w:r>
      <w:r>
        <w:rPr>
          <w:spacing w:val="-4"/>
        </w:rPr>
        <w:t xml:space="preserve"> </w:t>
      </w:r>
      <w:r>
        <w:t>составлять</w:t>
      </w:r>
      <w:r>
        <w:rPr>
          <w:spacing w:val="-7"/>
        </w:rPr>
        <w:t xml:space="preserve"> </w:t>
      </w:r>
      <w:r>
        <w:t>план</w:t>
      </w:r>
      <w:r>
        <w:rPr>
          <w:spacing w:val="-3"/>
        </w:rPr>
        <w:t xml:space="preserve"> </w:t>
      </w:r>
      <w:r>
        <w:t>действий,</w:t>
      </w:r>
      <w:r>
        <w:rPr>
          <w:spacing w:val="-6"/>
        </w:rPr>
        <w:t xml:space="preserve"> </w:t>
      </w:r>
      <w:r>
        <w:t>распределять</w:t>
      </w:r>
      <w:r>
        <w:rPr>
          <w:spacing w:val="-4"/>
        </w:rPr>
        <w:t xml:space="preserve"> </w:t>
      </w:r>
      <w:r>
        <w:t>роли</w:t>
      </w:r>
      <w:r>
        <w:rPr>
          <w:spacing w:val="-7"/>
        </w:rPr>
        <w:t xml:space="preserve"> </w:t>
      </w:r>
      <w:r>
        <w:t>с учётом</w:t>
      </w:r>
      <w:r>
        <w:rPr>
          <w:spacing w:val="-3"/>
        </w:rPr>
        <w:t xml:space="preserve"> </w:t>
      </w:r>
      <w:r>
        <w:t>мнений</w:t>
      </w:r>
      <w:r>
        <w:rPr>
          <w:spacing w:val="-3"/>
        </w:rPr>
        <w:t xml:space="preserve"> </w:t>
      </w:r>
      <w:r>
        <w:t>участников,</w:t>
      </w:r>
      <w:r>
        <w:rPr>
          <w:spacing w:val="-6"/>
        </w:rPr>
        <w:t xml:space="preserve"> </w:t>
      </w:r>
      <w:r>
        <w:t>обсуждать результаты совместной работы;</w:t>
      </w:r>
    </w:p>
    <w:p w:rsidR="008075EE" w:rsidRDefault="000F3E53">
      <w:pPr>
        <w:pStyle w:val="a3"/>
        <w:spacing w:before="2"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75" w:lineRule="exact"/>
        <w:ind w:left="1366" w:firstLine="0"/>
      </w:pPr>
      <w:r>
        <w:t>Овладение</w:t>
      </w:r>
      <w:r>
        <w:rPr>
          <w:spacing w:val="-4"/>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8075EE" w:rsidRDefault="000F3E53">
      <w:pPr>
        <w:pStyle w:val="a4"/>
        <w:numPr>
          <w:ilvl w:val="0"/>
          <w:numId w:val="228"/>
        </w:numPr>
        <w:tabs>
          <w:tab w:val="left" w:pos="1628"/>
        </w:tabs>
        <w:spacing w:before="39"/>
        <w:ind w:left="1628" w:hanging="262"/>
        <w:rPr>
          <w:sz w:val="24"/>
        </w:rPr>
      </w:pPr>
      <w:r>
        <w:rPr>
          <w:spacing w:val="-2"/>
          <w:sz w:val="24"/>
        </w:rPr>
        <w:t>самоорганизация:</w:t>
      </w:r>
    </w:p>
    <w:p w:rsidR="008075EE" w:rsidRDefault="000F3E53">
      <w:pPr>
        <w:pStyle w:val="a3"/>
        <w:spacing w:before="45" w:line="276" w:lineRule="auto"/>
        <w:jc w:val="left"/>
      </w:pPr>
      <w:r>
        <w:t>самостоятельно</w:t>
      </w:r>
      <w:r>
        <w:rPr>
          <w:spacing w:val="-7"/>
        </w:rPr>
        <w:t xml:space="preserve"> </w:t>
      </w:r>
      <w:r>
        <w:t>осуществлять</w:t>
      </w:r>
      <w:r>
        <w:rPr>
          <w:spacing w:val="-3"/>
        </w:rPr>
        <w:t xml:space="preserve"> </w:t>
      </w:r>
      <w:r>
        <w:t>познавательную</w:t>
      </w:r>
      <w:r>
        <w:rPr>
          <w:spacing w:val="-5"/>
        </w:rPr>
        <w:t xml:space="preserve"> </w:t>
      </w:r>
      <w:r>
        <w:t>деятельность</w:t>
      </w:r>
      <w:r>
        <w:rPr>
          <w:spacing w:val="-6"/>
        </w:rPr>
        <w:t xml:space="preserve"> </w:t>
      </w:r>
      <w:r>
        <w:t>в</w:t>
      </w:r>
      <w:r>
        <w:rPr>
          <w:spacing w:val="-10"/>
        </w:rPr>
        <w:t xml:space="preserve"> </w:t>
      </w:r>
      <w:r>
        <w:t>области</w:t>
      </w:r>
      <w:r>
        <w:rPr>
          <w:spacing w:val="-2"/>
        </w:rPr>
        <w:t xml:space="preserve"> </w:t>
      </w:r>
      <w:r>
        <w:t>физики</w:t>
      </w:r>
      <w:r>
        <w:rPr>
          <w:spacing w:val="-7"/>
        </w:rPr>
        <w:t xml:space="preserve"> </w:t>
      </w:r>
      <w:r>
        <w:t>и</w:t>
      </w:r>
      <w:r>
        <w:rPr>
          <w:spacing w:val="-7"/>
        </w:rPr>
        <w:t xml:space="preserve"> </w:t>
      </w:r>
      <w:r>
        <w:t>астрономии, выявлять проблемы, ставить и формулировать собственные задачи;</w:t>
      </w:r>
    </w:p>
    <w:p w:rsidR="008075EE" w:rsidRDefault="000F3E53">
      <w:pPr>
        <w:pStyle w:val="a3"/>
        <w:spacing w:line="276" w:lineRule="auto"/>
        <w:jc w:val="left"/>
      </w:pPr>
      <w:r>
        <w:t>самостоятельно</w:t>
      </w:r>
      <w:r>
        <w:rPr>
          <w:spacing w:val="-3"/>
        </w:rPr>
        <w:t xml:space="preserve"> </w:t>
      </w:r>
      <w:r>
        <w:t>составлять</w:t>
      </w:r>
      <w:r>
        <w:rPr>
          <w:spacing w:val="-7"/>
        </w:rPr>
        <w:t xml:space="preserve"> </w:t>
      </w:r>
      <w:r>
        <w:t>план</w:t>
      </w:r>
      <w:r>
        <w:rPr>
          <w:spacing w:val="-2"/>
        </w:rPr>
        <w:t xml:space="preserve"> </w:t>
      </w:r>
      <w:r>
        <w:t>решения</w:t>
      </w:r>
      <w:r>
        <w:rPr>
          <w:spacing w:val="-3"/>
        </w:rPr>
        <w:t xml:space="preserve"> </w:t>
      </w:r>
      <w:r>
        <w:t>расчётных</w:t>
      </w:r>
      <w:r>
        <w:rPr>
          <w:spacing w:val="-8"/>
        </w:rPr>
        <w:t xml:space="preserve"> </w:t>
      </w:r>
      <w:r>
        <w:t>и</w:t>
      </w:r>
      <w:r>
        <w:rPr>
          <w:spacing w:val="-2"/>
        </w:rPr>
        <w:t xml:space="preserve"> </w:t>
      </w:r>
      <w:r>
        <w:t>качественных</w:t>
      </w:r>
      <w:r>
        <w:rPr>
          <w:spacing w:val="-8"/>
        </w:rPr>
        <w:t xml:space="preserve"> </w:t>
      </w:r>
      <w:r>
        <w:t>задач,</w:t>
      </w:r>
      <w:r>
        <w:rPr>
          <w:spacing w:val="-1"/>
        </w:rPr>
        <w:t xml:space="preserve"> </w:t>
      </w:r>
      <w:r>
        <w:t>план</w:t>
      </w:r>
      <w:r>
        <w:rPr>
          <w:spacing w:val="-7"/>
        </w:rPr>
        <w:t xml:space="preserve"> </w:t>
      </w:r>
      <w:r>
        <w:t>выполнения практической работы с учётом имеющихся ресурсов, собственных возможностей и предпочтений;</w:t>
      </w:r>
    </w:p>
    <w:p w:rsidR="008075EE" w:rsidRDefault="000F3E53">
      <w:pPr>
        <w:pStyle w:val="a3"/>
        <w:spacing w:line="275" w:lineRule="exact"/>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0"/>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1" w:line="276" w:lineRule="auto"/>
        <w:ind w:left="1366" w:firstLine="0"/>
        <w:jc w:val="left"/>
      </w:pPr>
      <w:r>
        <w:t>делать</w:t>
      </w:r>
      <w:r>
        <w:rPr>
          <w:spacing w:val="-4"/>
        </w:rPr>
        <w:t xml:space="preserve"> </w:t>
      </w:r>
      <w:r>
        <w:t>осознанный</w:t>
      </w:r>
      <w:r>
        <w:rPr>
          <w:spacing w:val="-8"/>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4"/>
        </w:rPr>
        <w:t xml:space="preserve"> </w:t>
      </w:r>
      <w:r>
        <w:t>на</w:t>
      </w:r>
      <w:r>
        <w:rPr>
          <w:spacing w:val="-10"/>
        </w:rPr>
        <w:t xml:space="preserve"> </w:t>
      </w:r>
      <w:r>
        <w:t>себя</w:t>
      </w:r>
      <w:r>
        <w:rPr>
          <w:spacing w:val="-5"/>
        </w:rPr>
        <w:t xml:space="preserve"> </w:t>
      </w:r>
      <w:r>
        <w:t>ответственность</w:t>
      </w:r>
      <w:r>
        <w:rPr>
          <w:spacing w:val="-7"/>
        </w:rPr>
        <w:t xml:space="preserve"> </w:t>
      </w:r>
      <w:r>
        <w:t>за</w:t>
      </w:r>
      <w:r>
        <w:rPr>
          <w:spacing w:val="-5"/>
        </w:rPr>
        <w:t xml:space="preserve"> </w:t>
      </w:r>
      <w:r>
        <w:t>решение; оценивать приобретённый опыт;</w:t>
      </w:r>
    </w:p>
    <w:p w:rsidR="008075EE" w:rsidRDefault="000F3E53">
      <w:pPr>
        <w:pStyle w:val="a3"/>
        <w:spacing w:line="28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8075EE" w:rsidRDefault="000F3E53">
      <w:pPr>
        <w:pStyle w:val="a4"/>
        <w:numPr>
          <w:ilvl w:val="0"/>
          <w:numId w:val="228"/>
        </w:numPr>
        <w:tabs>
          <w:tab w:val="left" w:pos="1628"/>
        </w:tabs>
        <w:spacing w:line="269" w:lineRule="exact"/>
        <w:ind w:left="1628" w:hanging="262"/>
        <w:rPr>
          <w:sz w:val="24"/>
        </w:rPr>
      </w:pPr>
      <w:r>
        <w:rPr>
          <w:spacing w:val="-2"/>
          <w:sz w:val="24"/>
        </w:rPr>
        <w:t>самоконтроль:</w:t>
      </w:r>
    </w:p>
    <w:p w:rsidR="008075EE" w:rsidRDefault="000F3E53">
      <w:pPr>
        <w:pStyle w:val="a3"/>
        <w:spacing w:before="39" w:line="276" w:lineRule="auto"/>
        <w:jc w:val="left"/>
      </w:pPr>
      <w:r>
        <w:t>давать</w:t>
      </w:r>
      <w:r>
        <w:rPr>
          <w:spacing w:val="-15"/>
        </w:rPr>
        <w:t xml:space="preserve"> </w:t>
      </w:r>
      <w:r>
        <w:t>оценку</w:t>
      </w:r>
      <w:r>
        <w:rPr>
          <w:spacing w:val="-17"/>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8075EE" w:rsidRDefault="000F3E53">
      <w:pPr>
        <w:pStyle w:val="a3"/>
        <w:spacing w:line="278" w:lineRule="auto"/>
        <w:ind w:left="1366" w:right="832"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8075EE" w:rsidRDefault="000F3E53">
      <w:pPr>
        <w:pStyle w:val="a4"/>
        <w:numPr>
          <w:ilvl w:val="0"/>
          <w:numId w:val="228"/>
        </w:numPr>
        <w:tabs>
          <w:tab w:val="left" w:pos="1628"/>
        </w:tabs>
        <w:spacing w:line="271" w:lineRule="exact"/>
        <w:ind w:left="1628"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8075EE" w:rsidRDefault="000F3E53">
      <w:pPr>
        <w:pStyle w:val="a3"/>
        <w:spacing w:before="39"/>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2"/>
        <w:ind w:left="1366" w:firstLine="0"/>
        <w:jc w:val="left"/>
      </w:pPr>
      <w:r>
        <w:t>принимать</w:t>
      </w:r>
      <w:r>
        <w:rPr>
          <w:spacing w:val="-6"/>
        </w:rPr>
        <w:t xml:space="preserve"> </w:t>
      </w:r>
      <w:r>
        <w:t>мотивы</w:t>
      </w:r>
      <w:r>
        <w:rPr>
          <w:spacing w:val="-2"/>
        </w:rPr>
        <w:t xml:space="preserve"> </w:t>
      </w:r>
      <w:r>
        <w:t>и</w:t>
      </w:r>
      <w:r>
        <w:rPr>
          <w:spacing w:val="-7"/>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деятельности;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признавать</w:t>
      </w:r>
      <w:r>
        <w:rPr>
          <w:spacing w:val="-7"/>
        </w:rPr>
        <w:t xml:space="preserve"> </w:t>
      </w:r>
      <w:r>
        <w:t>своё</w:t>
      </w:r>
      <w:r>
        <w:rPr>
          <w:spacing w:val="-6"/>
        </w:rPr>
        <w:t xml:space="preserve"> </w:t>
      </w:r>
      <w:r>
        <w:t>право</w:t>
      </w:r>
      <w:r>
        <w:rPr>
          <w:spacing w:val="-2"/>
        </w:rPr>
        <w:t xml:space="preserve"> </w:t>
      </w:r>
      <w:r>
        <w:t>и право</w:t>
      </w:r>
      <w:r>
        <w:rPr>
          <w:spacing w:val="3"/>
        </w:rPr>
        <w:t xml:space="preserve"> </w:t>
      </w:r>
      <w:r>
        <w:t>других</w:t>
      </w:r>
      <w:r>
        <w:rPr>
          <w:spacing w:val="-6"/>
        </w:rPr>
        <w:t xml:space="preserve"> </w:t>
      </w:r>
      <w:r>
        <w:t>на</w:t>
      </w:r>
      <w:r>
        <w:rPr>
          <w:spacing w:val="-2"/>
        </w:rPr>
        <w:t xml:space="preserve"> ошибки.</w:t>
      </w:r>
    </w:p>
    <w:p w:rsidR="008075EE" w:rsidRDefault="000F3E53">
      <w:pPr>
        <w:pStyle w:val="a3"/>
        <w:spacing w:before="41" w:line="276" w:lineRule="auto"/>
        <w:ind w:right="103"/>
      </w:pPr>
      <w:r>
        <w:t>Предметные результаты освоения программы по физике. В процессе изучения курса курса физики базового уровня в 10 классе ученик научится:</w:t>
      </w:r>
    </w:p>
    <w:p w:rsidR="008075EE" w:rsidRDefault="000F3E53">
      <w:pPr>
        <w:pStyle w:val="a3"/>
        <w:spacing w:line="276" w:lineRule="auto"/>
        <w:ind w:right="87"/>
        <w:jc w:val="right"/>
      </w:pPr>
      <w:r>
        <w:t>демонстрировать на примерах роль и место физики в формировании современной научной</w:t>
      </w:r>
      <w:r>
        <w:rPr>
          <w:spacing w:val="40"/>
        </w:rPr>
        <w:t xml:space="preserve"> </w:t>
      </w:r>
      <w:r>
        <w:t>картины мира,</w:t>
      </w:r>
      <w:r>
        <w:rPr>
          <w:spacing w:val="-2"/>
        </w:rPr>
        <w:t xml:space="preserve"> </w:t>
      </w:r>
      <w:r>
        <w:t>в развитии современной</w:t>
      </w:r>
      <w:r>
        <w:rPr>
          <w:spacing w:val="-3"/>
        </w:rPr>
        <w:t xml:space="preserve"> </w:t>
      </w:r>
      <w:r>
        <w:t>техники и</w:t>
      </w:r>
      <w:r>
        <w:rPr>
          <w:spacing w:val="-3"/>
        </w:rPr>
        <w:t xml:space="preserve"> </w:t>
      </w:r>
      <w:r>
        <w:t>технологий,</w:t>
      </w:r>
      <w:r>
        <w:rPr>
          <w:spacing w:val="-2"/>
        </w:rPr>
        <w:t xml:space="preserve"> </w:t>
      </w:r>
      <w:r>
        <w:t>в</w:t>
      </w:r>
      <w:r>
        <w:rPr>
          <w:spacing w:val="-2"/>
        </w:rPr>
        <w:t xml:space="preserve"> </w:t>
      </w:r>
      <w:r>
        <w:t>практической</w:t>
      </w:r>
      <w:r>
        <w:rPr>
          <w:spacing w:val="-3"/>
        </w:rPr>
        <w:t xml:space="preserve"> </w:t>
      </w:r>
      <w:r>
        <w:t>деятельности людей; учитывать</w:t>
      </w:r>
      <w:r>
        <w:rPr>
          <w:spacing w:val="80"/>
        </w:rPr>
        <w:t xml:space="preserve"> </w:t>
      </w:r>
      <w:r>
        <w:t>границы</w:t>
      </w:r>
      <w:r>
        <w:rPr>
          <w:spacing w:val="80"/>
        </w:rPr>
        <w:t xml:space="preserve"> </w:t>
      </w:r>
      <w:r>
        <w:t>применения</w:t>
      </w:r>
      <w:r>
        <w:rPr>
          <w:spacing w:val="80"/>
        </w:rPr>
        <w:t xml:space="preserve"> </w:t>
      </w:r>
      <w:r>
        <w:t>изученных</w:t>
      </w:r>
      <w:r>
        <w:rPr>
          <w:spacing w:val="80"/>
        </w:rPr>
        <w:t xml:space="preserve"> </w:t>
      </w:r>
      <w:r>
        <w:t>физических</w:t>
      </w:r>
      <w:r>
        <w:rPr>
          <w:spacing w:val="80"/>
        </w:rPr>
        <w:t xml:space="preserve"> </w:t>
      </w:r>
      <w:r>
        <w:t>моделей:</w:t>
      </w:r>
      <w:r>
        <w:rPr>
          <w:spacing w:val="80"/>
        </w:rPr>
        <w:t xml:space="preserve"> </w:t>
      </w:r>
      <w:r>
        <w:t>материальная</w:t>
      </w:r>
      <w:r>
        <w:rPr>
          <w:spacing w:val="80"/>
        </w:rPr>
        <w:t xml:space="preserve"> </w:t>
      </w:r>
      <w:r>
        <w:t>точка, инерциальная</w:t>
      </w:r>
      <w:r>
        <w:rPr>
          <w:spacing w:val="46"/>
        </w:rPr>
        <w:t xml:space="preserve"> </w:t>
      </w:r>
      <w:r>
        <w:t>система</w:t>
      </w:r>
      <w:r>
        <w:rPr>
          <w:spacing w:val="37"/>
        </w:rPr>
        <w:t xml:space="preserve"> </w:t>
      </w:r>
      <w:r>
        <w:t>отсчёта,</w:t>
      </w:r>
      <w:r>
        <w:rPr>
          <w:spacing w:val="50"/>
        </w:rPr>
        <w:t xml:space="preserve"> </w:t>
      </w:r>
      <w:r>
        <w:t>абсолютно</w:t>
      </w:r>
      <w:r>
        <w:rPr>
          <w:spacing w:val="48"/>
        </w:rPr>
        <w:t xml:space="preserve"> </w:t>
      </w:r>
      <w:r>
        <w:t>твёрдое</w:t>
      </w:r>
      <w:r>
        <w:rPr>
          <w:spacing w:val="47"/>
        </w:rPr>
        <w:t xml:space="preserve"> </w:t>
      </w:r>
      <w:r>
        <w:t>тело,</w:t>
      </w:r>
      <w:r>
        <w:rPr>
          <w:spacing w:val="46"/>
        </w:rPr>
        <w:t xml:space="preserve"> </w:t>
      </w:r>
      <w:r>
        <w:t>идеальный</w:t>
      </w:r>
      <w:r>
        <w:rPr>
          <w:spacing w:val="44"/>
        </w:rPr>
        <w:t xml:space="preserve"> </w:t>
      </w:r>
      <w:r>
        <w:t>газ,</w:t>
      </w:r>
      <w:r>
        <w:rPr>
          <w:spacing w:val="45"/>
        </w:rPr>
        <w:t xml:space="preserve"> </w:t>
      </w:r>
      <w:r>
        <w:t>модели</w:t>
      </w:r>
      <w:r>
        <w:rPr>
          <w:spacing w:val="49"/>
        </w:rPr>
        <w:t xml:space="preserve"> </w:t>
      </w:r>
      <w:r>
        <w:t>строения</w:t>
      </w:r>
      <w:r>
        <w:rPr>
          <w:spacing w:val="39"/>
        </w:rPr>
        <w:t xml:space="preserve"> </w:t>
      </w:r>
      <w:r>
        <w:rPr>
          <w:spacing w:val="-2"/>
        </w:rPr>
        <w:t>газов,</w:t>
      </w:r>
    </w:p>
    <w:p w:rsidR="008075EE" w:rsidRDefault="000F3E53">
      <w:pPr>
        <w:pStyle w:val="a3"/>
        <w:spacing w:before="2" w:line="276" w:lineRule="auto"/>
        <w:ind w:left="1366" w:right="99" w:hanging="711"/>
      </w:pPr>
      <w:r>
        <w:t>жидкостей и твёрдых тел, точечный электрический заряд при решении физических задач; распознавать</w:t>
      </w:r>
      <w:r>
        <w:rPr>
          <w:spacing w:val="29"/>
        </w:rPr>
        <w:t xml:space="preserve"> </w:t>
      </w:r>
      <w:r>
        <w:t>физические</w:t>
      </w:r>
      <w:r>
        <w:rPr>
          <w:spacing w:val="27"/>
        </w:rPr>
        <w:t xml:space="preserve"> </w:t>
      </w:r>
      <w:r>
        <w:t>явления</w:t>
      </w:r>
      <w:r>
        <w:rPr>
          <w:spacing w:val="23"/>
        </w:rPr>
        <w:t xml:space="preserve"> </w:t>
      </w:r>
      <w:r>
        <w:t>(процессы)</w:t>
      </w:r>
      <w:r>
        <w:rPr>
          <w:spacing w:val="24"/>
        </w:rPr>
        <w:t xml:space="preserve"> </w:t>
      </w:r>
      <w:r>
        <w:t>и</w:t>
      </w:r>
      <w:r>
        <w:rPr>
          <w:spacing w:val="28"/>
        </w:rPr>
        <w:t xml:space="preserve"> </w:t>
      </w:r>
      <w:r>
        <w:t>объяснять</w:t>
      </w:r>
      <w:r>
        <w:rPr>
          <w:spacing w:val="24"/>
        </w:rPr>
        <w:t xml:space="preserve"> </w:t>
      </w:r>
      <w:r>
        <w:t>их</w:t>
      </w:r>
      <w:r>
        <w:rPr>
          <w:spacing w:val="23"/>
        </w:rPr>
        <w:t xml:space="preserve"> </w:t>
      </w:r>
      <w:r>
        <w:t>на</w:t>
      </w:r>
      <w:r>
        <w:rPr>
          <w:spacing w:val="27"/>
        </w:rPr>
        <w:t xml:space="preserve"> </w:t>
      </w:r>
      <w:r>
        <w:t>основе</w:t>
      </w:r>
      <w:r>
        <w:rPr>
          <w:spacing w:val="27"/>
        </w:rPr>
        <w:t xml:space="preserve"> </w:t>
      </w:r>
      <w:r>
        <w:t>законов</w:t>
      </w:r>
      <w:r>
        <w:rPr>
          <w:spacing w:val="29"/>
        </w:rPr>
        <w:t xml:space="preserve"> </w:t>
      </w:r>
      <w:r>
        <w:t>механики,</w:t>
      </w:r>
    </w:p>
    <w:p w:rsidR="008075EE" w:rsidRDefault="000F3E53">
      <w:pPr>
        <w:pStyle w:val="a3"/>
        <w:spacing w:line="276" w:lineRule="auto"/>
        <w:ind w:right="89" w:firstLine="0"/>
      </w:pPr>
      <w:r>
        <w:t>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w:t>
      </w:r>
      <w:r>
        <w:rPr>
          <w:spacing w:val="-9"/>
        </w:rPr>
        <w:t xml:space="preserve"> </w:t>
      </w:r>
      <w:r>
        <w:t>взаимодействие</w:t>
      </w:r>
      <w:r>
        <w:rPr>
          <w:spacing w:val="-13"/>
        </w:rPr>
        <w:t xml:space="preserve"> </w:t>
      </w:r>
      <w:r>
        <w:t>тел,</w:t>
      </w:r>
      <w:r>
        <w:rPr>
          <w:spacing w:val="-9"/>
        </w:rPr>
        <w:t xml:space="preserve"> </w:t>
      </w:r>
      <w:r>
        <w:t>диффузия,</w:t>
      </w:r>
      <w:r>
        <w:rPr>
          <w:spacing w:val="-5"/>
        </w:rPr>
        <w:t xml:space="preserve"> </w:t>
      </w:r>
      <w:r>
        <w:t>броуновское</w:t>
      </w:r>
      <w:r>
        <w:rPr>
          <w:spacing w:val="-8"/>
        </w:rPr>
        <w:t xml:space="preserve"> </w:t>
      </w:r>
      <w:r>
        <w:t>движение,</w:t>
      </w:r>
      <w:r>
        <w:rPr>
          <w:spacing w:val="-5"/>
        </w:rPr>
        <w:t xml:space="preserve"> </w:t>
      </w:r>
      <w:r>
        <w:t>строение</w:t>
      </w:r>
      <w:r>
        <w:rPr>
          <w:spacing w:val="-13"/>
        </w:rPr>
        <w:t xml:space="preserve"> </w:t>
      </w:r>
      <w:r>
        <w:t>жидкостей</w:t>
      </w:r>
      <w:r>
        <w:rPr>
          <w:spacing w:val="-6"/>
        </w:rPr>
        <w:t xml:space="preserve"> </w:t>
      </w:r>
      <w:r>
        <w:t>и</w:t>
      </w:r>
      <w:r>
        <w:rPr>
          <w:spacing w:val="-11"/>
        </w:rPr>
        <w:t xml:space="preserve"> </w:t>
      </w:r>
      <w:r>
        <w:t>твёрдых</w:t>
      </w:r>
      <w:r>
        <w:rPr>
          <w:spacing w:val="-12"/>
        </w:rPr>
        <w:t xml:space="preserve"> </w:t>
      </w:r>
      <w:r>
        <w:t>тел, изменение</w:t>
      </w:r>
      <w:r>
        <w:rPr>
          <w:spacing w:val="-12"/>
        </w:rPr>
        <w:t xml:space="preserve"> </w:t>
      </w:r>
      <w:r>
        <w:t>объёма</w:t>
      </w:r>
      <w:r>
        <w:rPr>
          <w:spacing w:val="-2"/>
        </w:rPr>
        <w:t xml:space="preserve"> </w:t>
      </w:r>
      <w:r>
        <w:t>тел</w:t>
      </w:r>
      <w:r>
        <w:rPr>
          <w:spacing w:val="-6"/>
        </w:rPr>
        <w:t xml:space="preserve"> </w:t>
      </w:r>
      <w:r>
        <w:t>при</w:t>
      </w:r>
      <w:r>
        <w:rPr>
          <w:spacing w:val="-5"/>
        </w:rPr>
        <w:t xml:space="preserve"> </w:t>
      </w:r>
      <w:r>
        <w:t>нагревании (охлаждении),</w:t>
      </w:r>
      <w:r>
        <w:rPr>
          <w:spacing w:val="-4"/>
        </w:rPr>
        <w:t xml:space="preserve"> </w:t>
      </w:r>
      <w:r>
        <w:t>тепловое</w:t>
      </w:r>
      <w:r>
        <w:rPr>
          <w:spacing w:val="-2"/>
        </w:rPr>
        <w:t xml:space="preserve"> </w:t>
      </w:r>
      <w:r>
        <w:t>равновесие,</w:t>
      </w:r>
      <w:r>
        <w:rPr>
          <w:spacing w:val="-4"/>
        </w:rPr>
        <w:t xml:space="preserve"> </w:t>
      </w:r>
      <w:r>
        <w:t>испарение,</w:t>
      </w:r>
      <w:r>
        <w:rPr>
          <w:spacing w:val="-4"/>
        </w:rPr>
        <w:t xml:space="preserve"> </w:t>
      </w:r>
      <w:r>
        <w:t>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075EE" w:rsidRDefault="000F3E53">
      <w:pPr>
        <w:pStyle w:val="a3"/>
        <w:spacing w:line="276" w:lineRule="auto"/>
        <w:ind w:right="97"/>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075EE" w:rsidRDefault="000F3E53">
      <w:pPr>
        <w:pStyle w:val="a3"/>
        <w:spacing w:line="276" w:lineRule="auto"/>
        <w:ind w:right="91"/>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075EE" w:rsidRDefault="000F3E53">
      <w:pPr>
        <w:pStyle w:val="a3"/>
        <w:spacing w:line="276" w:lineRule="auto"/>
        <w:ind w:right="93"/>
      </w:pPr>
      <w:r>
        <w:t>описывать</w:t>
      </w:r>
      <w:r>
        <w:rPr>
          <w:spacing w:val="-8"/>
        </w:rPr>
        <w:t xml:space="preserve"> </w:t>
      </w:r>
      <w:r>
        <w:t>изученные</w:t>
      </w:r>
      <w:r>
        <w:rPr>
          <w:spacing w:val="-6"/>
        </w:rPr>
        <w:t xml:space="preserve"> </w:t>
      </w:r>
      <w:r>
        <w:t>электрические</w:t>
      </w:r>
      <w:r>
        <w:rPr>
          <w:spacing w:val="-6"/>
        </w:rPr>
        <w:t xml:space="preserve"> </w:t>
      </w:r>
      <w:r>
        <w:t>свойства</w:t>
      </w:r>
      <w:r>
        <w:rPr>
          <w:spacing w:val="-10"/>
        </w:rPr>
        <w:t xml:space="preserve"> </w:t>
      </w:r>
      <w:r>
        <w:t>вещества</w:t>
      </w:r>
      <w:r>
        <w:rPr>
          <w:spacing w:val="-6"/>
        </w:rPr>
        <w:t xml:space="preserve"> </w:t>
      </w:r>
      <w:r>
        <w:t>и</w:t>
      </w:r>
      <w:r>
        <w:rPr>
          <w:spacing w:val="-9"/>
        </w:rPr>
        <w:t xml:space="preserve"> </w:t>
      </w:r>
      <w:r>
        <w:t>электрические</w:t>
      </w:r>
      <w:r>
        <w:rPr>
          <w:spacing w:val="-6"/>
        </w:rPr>
        <w:t xml:space="preserve"> </w:t>
      </w:r>
      <w:r>
        <w:t>явления</w:t>
      </w:r>
      <w:r>
        <w:rPr>
          <w:spacing w:val="-10"/>
        </w:rPr>
        <w:t xml:space="preserve"> </w:t>
      </w:r>
      <w:r>
        <w:t>(процессы),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075EE" w:rsidRDefault="000F3E53">
      <w:pPr>
        <w:pStyle w:val="a3"/>
        <w:spacing w:before="2" w:line="276" w:lineRule="auto"/>
        <w:ind w:right="93"/>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w:t>
      </w:r>
      <w:r>
        <w:rPr>
          <w:spacing w:val="-2"/>
        </w:rPr>
        <w:t>закон</w:t>
      </w:r>
      <w:r>
        <w:rPr>
          <w:spacing w:val="-5"/>
        </w:rPr>
        <w:t xml:space="preserve"> </w:t>
      </w:r>
      <w:r>
        <w:rPr>
          <w:spacing w:val="-2"/>
        </w:rPr>
        <w:t>сохранения</w:t>
      </w:r>
      <w:r>
        <w:rPr>
          <w:spacing w:val="-6"/>
        </w:rPr>
        <w:t xml:space="preserve"> </w:t>
      </w:r>
      <w:r>
        <w:rPr>
          <w:spacing w:val="-2"/>
        </w:rPr>
        <w:t>импульса, принцип суперпозиции сил, принцип</w:t>
      </w:r>
      <w:r>
        <w:rPr>
          <w:spacing w:val="-5"/>
        </w:rPr>
        <w:t xml:space="preserve"> </w:t>
      </w:r>
      <w:r>
        <w:rPr>
          <w:spacing w:val="-2"/>
        </w:rPr>
        <w:t>равноправия инерциальных</w:t>
      </w:r>
      <w:r>
        <w:rPr>
          <w:spacing w:val="-6"/>
        </w:rPr>
        <w:t xml:space="preserve"> </w:t>
      </w:r>
      <w:r>
        <w:rPr>
          <w:spacing w:val="-2"/>
        </w:rPr>
        <w:t xml:space="preserve">систем </w:t>
      </w:r>
      <w:r>
        <w:t xml:space="preserve">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rsidR="008075EE" w:rsidRDefault="000F3E53">
      <w:pPr>
        <w:pStyle w:val="a3"/>
        <w:spacing w:before="1" w:line="276" w:lineRule="auto"/>
        <w:ind w:right="94"/>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075EE" w:rsidRDefault="000F3E53">
      <w:pPr>
        <w:pStyle w:val="a3"/>
        <w:spacing w:line="276" w:lineRule="auto"/>
        <w:ind w:right="95"/>
      </w:pPr>
      <w:r>
        <w:t>выполнять</w:t>
      </w:r>
      <w:r>
        <w:rPr>
          <w:spacing w:val="80"/>
        </w:rPr>
        <w:t xml:space="preserve">  </w:t>
      </w:r>
      <w:r>
        <w:t>эксперименты</w:t>
      </w:r>
      <w:r>
        <w:rPr>
          <w:spacing w:val="80"/>
        </w:rPr>
        <w:t xml:space="preserve">  </w:t>
      </w:r>
      <w:r>
        <w:t>по</w:t>
      </w:r>
      <w:r>
        <w:rPr>
          <w:spacing w:val="80"/>
        </w:rPr>
        <w:t xml:space="preserve">  </w:t>
      </w:r>
      <w:r>
        <w:t>исследованию</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40"/>
        </w:rPr>
        <w:t xml:space="preserve"> </w:t>
      </w:r>
      <w:r>
        <w:t>с</w:t>
      </w:r>
      <w:r>
        <w:rPr>
          <w:spacing w:val="35"/>
        </w:rPr>
        <w:t xml:space="preserve"> </w:t>
      </w:r>
      <w:r>
        <w:t>использованием</w:t>
      </w:r>
      <w:r>
        <w:rPr>
          <w:spacing w:val="38"/>
        </w:rPr>
        <w:t xml:space="preserve"> </w:t>
      </w:r>
      <w:r>
        <w:t>прямых,</w:t>
      </w:r>
      <w:r>
        <w:rPr>
          <w:spacing w:val="38"/>
        </w:rPr>
        <w:t xml:space="preserve"> </w:t>
      </w:r>
      <w:r>
        <w:t>и</w:t>
      </w:r>
      <w:r>
        <w:rPr>
          <w:spacing w:val="37"/>
        </w:rPr>
        <w:t xml:space="preserve"> </w:t>
      </w:r>
      <w:r>
        <w:t>косвенных</w:t>
      </w:r>
      <w:r>
        <w:rPr>
          <w:spacing w:val="32"/>
        </w:rPr>
        <w:t xml:space="preserve"> </w:t>
      </w:r>
      <w:r>
        <w:t>измерений,</w:t>
      </w:r>
      <w:r>
        <w:rPr>
          <w:spacing w:val="33"/>
        </w:rPr>
        <w:t xml:space="preserve"> </w:t>
      </w:r>
      <w:r>
        <w:t>при</w:t>
      </w:r>
      <w:r>
        <w:rPr>
          <w:spacing w:val="37"/>
        </w:rPr>
        <w:t xml:space="preserve"> </w:t>
      </w:r>
      <w:r>
        <w:t>этом</w:t>
      </w:r>
      <w:r>
        <w:rPr>
          <w:spacing w:val="38"/>
        </w:rPr>
        <w:t xml:space="preserve"> </w:t>
      </w:r>
      <w:r>
        <w:t>формулировать</w:t>
      </w:r>
      <w:r>
        <w:rPr>
          <w:spacing w:val="33"/>
        </w:rPr>
        <w:t xml:space="preserve"> </w:t>
      </w:r>
      <w:r>
        <w:t>проблему/задачу</w:t>
      </w:r>
      <w:r>
        <w:rPr>
          <w:spacing w:val="27"/>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гипотезу учебного эксперимента, собирать установку из предложенного оборудования, проводить опыт и формулировать выводы;</w:t>
      </w:r>
    </w:p>
    <w:p w:rsidR="008075EE" w:rsidRDefault="000F3E53">
      <w:pPr>
        <w:pStyle w:val="a3"/>
        <w:spacing w:line="276" w:lineRule="auto"/>
        <w:ind w:right="94"/>
      </w:pPr>
      <w:r>
        <w:t>осуществлять</w:t>
      </w:r>
      <w:r>
        <w:rPr>
          <w:spacing w:val="75"/>
          <w:w w:val="15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8075EE" w:rsidRDefault="000F3E53">
      <w:pPr>
        <w:pStyle w:val="a3"/>
        <w:spacing w:line="278" w:lineRule="auto"/>
        <w:ind w:right="93"/>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075EE" w:rsidRDefault="000F3E53">
      <w:pPr>
        <w:pStyle w:val="a3"/>
        <w:tabs>
          <w:tab w:val="left" w:pos="3006"/>
          <w:tab w:val="left" w:pos="6627"/>
          <w:tab w:val="left" w:pos="7635"/>
          <w:tab w:val="left" w:pos="9592"/>
        </w:tabs>
        <w:spacing w:line="276" w:lineRule="auto"/>
        <w:ind w:right="88"/>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8075EE" w:rsidRDefault="000F3E53">
      <w:pPr>
        <w:pStyle w:val="a3"/>
        <w:spacing w:line="276" w:lineRule="auto"/>
        <w:ind w:right="90"/>
      </w:pPr>
      <w:r>
        <w:t>решать</w:t>
      </w:r>
      <w:r>
        <w:rPr>
          <w:spacing w:val="-15"/>
        </w:rPr>
        <w:t xml:space="preserve"> </w:t>
      </w:r>
      <w:r>
        <w:t>расчётные</w:t>
      </w:r>
      <w:r>
        <w:rPr>
          <w:spacing w:val="-15"/>
        </w:rPr>
        <w:t xml:space="preserve"> </w:t>
      </w:r>
      <w:r>
        <w:t>задачи</w:t>
      </w:r>
      <w:r>
        <w:rPr>
          <w:spacing w:val="-15"/>
        </w:rPr>
        <w:t xml:space="preserve"> </w:t>
      </w:r>
      <w:r>
        <w:t>с</w:t>
      </w:r>
      <w:r>
        <w:rPr>
          <w:spacing w:val="-15"/>
        </w:rPr>
        <w:t xml:space="preserve"> </w:t>
      </w:r>
      <w:r>
        <w:t>явно</w:t>
      </w:r>
      <w:r>
        <w:rPr>
          <w:spacing w:val="-15"/>
        </w:rPr>
        <w:t xml:space="preserve"> </w:t>
      </w:r>
      <w:r>
        <w:t>заданной</w:t>
      </w:r>
      <w:r>
        <w:rPr>
          <w:spacing w:val="-15"/>
        </w:rPr>
        <w:t xml:space="preserve"> </w:t>
      </w:r>
      <w:r>
        <w:t>физической</w:t>
      </w:r>
      <w:r>
        <w:rPr>
          <w:spacing w:val="-15"/>
        </w:rPr>
        <w:t xml:space="preserve"> </w:t>
      </w:r>
      <w:r>
        <w:t>моделью,</w:t>
      </w:r>
      <w:r>
        <w:rPr>
          <w:spacing w:val="-15"/>
        </w:rPr>
        <w:t xml:space="preserve"> </w:t>
      </w:r>
      <w:r>
        <w:t>используя</w:t>
      </w:r>
      <w:r>
        <w:rPr>
          <w:spacing w:val="-15"/>
        </w:rPr>
        <w:t xml:space="preserve"> </w:t>
      </w:r>
      <w:r>
        <w:t>физические</w:t>
      </w:r>
      <w:r>
        <w:rPr>
          <w:spacing w:val="-15"/>
        </w:rPr>
        <w:t xml:space="preserve"> </w:t>
      </w:r>
      <w:r>
        <w:t>законы и принципы, на</w:t>
      </w:r>
      <w:r>
        <w:rPr>
          <w:spacing w:val="-7"/>
        </w:rPr>
        <w:t xml:space="preserve"> </w:t>
      </w:r>
      <w:r>
        <w:t>основе</w:t>
      </w:r>
      <w:r>
        <w:rPr>
          <w:spacing w:val="-2"/>
        </w:rPr>
        <w:t xml:space="preserve"> </w:t>
      </w:r>
      <w:r>
        <w:t>анализа</w:t>
      </w:r>
      <w:r>
        <w:rPr>
          <w:spacing w:val="-2"/>
        </w:rPr>
        <w:t xml:space="preserve"> </w:t>
      </w:r>
      <w:r>
        <w:t>условия</w:t>
      </w:r>
      <w:r>
        <w:rPr>
          <w:spacing w:val="-1"/>
        </w:rPr>
        <w:t xml:space="preserve"> </w:t>
      </w:r>
      <w:r>
        <w:t>задачи выбирать физическую модель,</w:t>
      </w:r>
      <w:r>
        <w:rPr>
          <w:spacing w:val="-4"/>
        </w:rPr>
        <w:t xml:space="preserve"> </w:t>
      </w:r>
      <w:r>
        <w:t>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075EE" w:rsidRDefault="000F3E53">
      <w:pPr>
        <w:pStyle w:val="a3"/>
        <w:spacing w:line="276" w:lineRule="auto"/>
        <w:ind w:right="92"/>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075EE" w:rsidRDefault="000F3E53">
      <w:pPr>
        <w:pStyle w:val="a3"/>
        <w:spacing w:line="276" w:lineRule="auto"/>
        <w:ind w:right="8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8075EE" w:rsidRDefault="000F3E53">
      <w:pPr>
        <w:pStyle w:val="a3"/>
        <w:spacing w:line="278" w:lineRule="auto"/>
        <w:ind w:right="8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80"/>
        </w:rPr>
        <w:t xml:space="preserve">  </w:t>
      </w:r>
      <w:r>
        <w:t>развитие</w:t>
      </w:r>
      <w:r>
        <w:rPr>
          <w:spacing w:val="79"/>
        </w:rPr>
        <w:t xml:space="preserve">  </w:t>
      </w:r>
      <w:r>
        <w:t>науки,</w:t>
      </w:r>
      <w:r>
        <w:rPr>
          <w:spacing w:val="80"/>
        </w:rPr>
        <w:t xml:space="preserve">  </w:t>
      </w:r>
      <w:r>
        <w:t>объяснение</w:t>
      </w:r>
      <w:r>
        <w:rPr>
          <w:spacing w:val="79"/>
        </w:rPr>
        <w:t xml:space="preserve">  </w:t>
      </w:r>
      <w:r>
        <w:t>процессов</w:t>
      </w:r>
      <w:r>
        <w:rPr>
          <w:spacing w:val="75"/>
        </w:rPr>
        <w:t xml:space="preserve">  </w:t>
      </w:r>
      <w:r>
        <w:t>окружающего</w:t>
      </w:r>
      <w:r>
        <w:rPr>
          <w:spacing w:val="79"/>
        </w:rPr>
        <w:t xml:space="preserve">  </w:t>
      </w:r>
      <w:r>
        <w:t>мира,</w:t>
      </w:r>
      <w:r>
        <w:rPr>
          <w:spacing w:val="78"/>
        </w:rPr>
        <w:t xml:space="preserve">  </w:t>
      </w:r>
      <w:r>
        <w:t>в</w:t>
      </w:r>
      <w:r>
        <w:rPr>
          <w:spacing w:val="80"/>
        </w:rPr>
        <w:t xml:space="preserve">  </w:t>
      </w:r>
      <w:r>
        <w:t>развитие</w:t>
      </w:r>
      <w:r>
        <w:rPr>
          <w:spacing w:val="79"/>
        </w:rPr>
        <w:t xml:space="preserve">  </w:t>
      </w:r>
      <w:r>
        <w:t>техники и технологий;</w:t>
      </w:r>
    </w:p>
    <w:p w:rsidR="008075EE" w:rsidRDefault="000F3E53">
      <w:pPr>
        <w:pStyle w:val="a3"/>
        <w:spacing w:line="276" w:lineRule="auto"/>
        <w:ind w:right="88"/>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75EE" w:rsidRDefault="000F3E53">
      <w:pPr>
        <w:pStyle w:val="a3"/>
        <w:spacing w:line="276" w:lineRule="auto"/>
        <w:ind w:right="102"/>
      </w:pPr>
      <w:r>
        <w:t>работать</w:t>
      </w:r>
      <w:r>
        <w:rPr>
          <w:spacing w:val="-6"/>
        </w:rPr>
        <w:t xml:space="preserve"> </w:t>
      </w:r>
      <w:r>
        <w:t>в</w:t>
      </w:r>
      <w:r>
        <w:rPr>
          <w:spacing w:val="-1"/>
        </w:rPr>
        <w:t xml:space="preserve"> </w:t>
      </w:r>
      <w:r>
        <w:t>группе</w:t>
      </w:r>
      <w:r>
        <w:rPr>
          <w:spacing w:val="-3"/>
        </w:rPr>
        <w:t xml:space="preserve"> </w:t>
      </w:r>
      <w:r>
        <w:t>с</w:t>
      </w:r>
      <w:r>
        <w:rPr>
          <w:spacing w:val="-3"/>
        </w:rPr>
        <w:t xml:space="preserve"> </w:t>
      </w:r>
      <w:r>
        <w:t>выполнением</w:t>
      </w:r>
      <w:r>
        <w:rPr>
          <w:spacing w:val="-5"/>
        </w:rPr>
        <w:t xml:space="preserve"> </w:t>
      </w:r>
      <w:r>
        <w:t>различных</w:t>
      </w:r>
      <w:r>
        <w:rPr>
          <w:spacing w:val="-7"/>
        </w:rPr>
        <w:t xml:space="preserve"> </w:t>
      </w:r>
      <w:r>
        <w:t>социальных</w:t>
      </w:r>
      <w:r>
        <w:rPr>
          <w:spacing w:val="-7"/>
        </w:rPr>
        <w:t xml:space="preserve"> </w:t>
      </w:r>
      <w:r>
        <w:t>ролей,</w:t>
      </w:r>
      <w:r>
        <w:rPr>
          <w:spacing w:val="-5"/>
        </w:rPr>
        <w:t xml:space="preserve"> </w:t>
      </w:r>
      <w:r>
        <w:t>планировать</w:t>
      </w:r>
      <w:r>
        <w:rPr>
          <w:spacing w:val="-1"/>
        </w:rPr>
        <w:t xml:space="preserve"> </w:t>
      </w:r>
      <w:r>
        <w:t>работу</w:t>
      </w:r>
      <w:r>
        <w:rPr>
          <w:spacing w:val="-11"/>
        </w:rPr>
        <w:t xml:space="preserve"> </w:t>
      </w:r>
      <w:r>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8075EE" w:rsidRDefault="000F3E53">
      <w:pPr>
        <w:pStyle w:val="a3"/>
        <w:spacing w:line="276" w:lineRule="auto"/>
        <w:ind w:right="103"/>
      </w:pPr>
      <w:r>
        <w:t>Предметные результаты освоения программы по физике. В процессе изучения курса курса физики базового уровня в 11 классе ученик научится:</w:t>
      </w:r>
    </w:p>
    <w:p w:rsidR="008075EE" w:rsidRDefault="000F3E53">
      <w:pPr>
        <w:pStyle w:val="a3"/>
        <w:spacing w:line="276" w:lineRule="auto"/>
        <w:ind w:right="93"/>
      </w:pPr>
      <w:r>
        <w:t>демонстрировать на примерах роль и место физики в формировании современной научной картины</w:t>
      </w:r>
      <w:r>
        <w:rPr>
          <w:spacing w:val="-1"/>
        </w:rPr>
        <w:t xml:space="preserve"> </w:t>
      </w:r>
      <w:r>
        <w:t>мира, в развитии</w:t>
      </w:r>
      <w:r>
        <w:rPr>
          <w:spacing w:val="-1"/>
        </w:rPr>
        <w:t xml:space="preserve"> </w:t>
      </w:r>
      <w:r>
        <w:t>современной</w:t>
      </w:r>
      <w:r>
        <w:rPr>
          <w:spacing w:val="-1"/>
        </w:rPr>
        <w:t xml:space="preserve"> </w:t>
      </w:r>
      <w:r>
        <w:t>техники и</w:t>
      </w:r>
      <w:r>
        <w:rPr>
          <w:spacing w:val="-1"/>
        </w:rPr>
        <w:t xml:space="preserve"> </w:t>
      </w:r>
      <w:r>
        <w:t>технологий, в</w:t>
      </w:r>
      <w:r>
        <w:rPr>
          <w:spacing w:val="-1"/>
        </w:rPr>
        <w:t xml:space="preserve"> </w:t>
      </w:r>
      <w:r>
        <w:t>практической</w:t>
      </w:r>
      <w:r>
        <w:rPr>
          <w:spacing w:val="-1"/>
        </w:rPr>
        <w:t xml:space="preserve"> </w:t>
      </w:r>
      <w:r>
        <w:t>деятельности людей, целостность и единство физической картины мира;</w:t>
      </w:r>
    </w:p>
    <w:p w:rsidR="008075EE" w:rsidRDefault="000F3E53">
      <w:pPr>
        <w:pStyle w:val="a3"/>
        <w:spacing w:line="276" w:lineRule="auto"/>
        <w:ind w:right="87"/>
      </w:pPr>
      <w:r>
        <w:t>учитывать границы применения изученных физических моделей: точечный электрический заряд, луч света, точечный</w:t>
      </w:r>
      <w:r>
        <w:rPr>
          <w:spacing w:val="-1"/>
        </w:rPr>
        <w:t xml:space="preserve"> </w:t>
      </w:r>
      <w:r>
        <w:t>источник света, ядерная модель атома, нуклонная модель атомного ядра при решении физических задач;</w:t>
      </w:r>
    </w:p>
    <w:p w:rsidR="008075EE" w:rsidRDefault="000F3E53">
      <w:pPr>
        <w:pStyle w:val="a3"/>
        <w:spacing w:line="276" w:lineRule="auto"/>
        <w:ind w:right="91"/>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w:t>
      </w:r>
      <w:r>
        <w:rPr>
          <w:spacing w:val="-4"/>
        </w:rPr>
        <w:t xml:space="preserve"> </w:t>
      </w:r>
      <w:r>
        <w:t>магнитного</w:t>
      </w:r>
      <w:r>
        <w:rPr>
          <w:spacing w:val="-3"/>
        </w:rPr>
        <w:t xml:space="preserve"> </w:t>
      </w:r>
      <w:r>
        <w:t>поля</w:t>
      </w:r>
      <w:r>
        <w:rPr>
          <w:spacing w:val="-8"/>
        </w:rPr>
        <w:t xml:space="preserve"> </w:t>
      </w:r>
      <w:r>
        <w:t>на</w:t>
      </w:r>
      <w:r>
        <w:rPr>
          <w:spacing w:val="-4"/>
        </w:rPr>
        <w:t xml:space="preserve"> </w:t>
      </w:r>
      <w:r>
        <w:t>проводник</w:t>
      </w:r>
      <w:r>
        <w:rPr>
          <w:spacing w:val="-2"/>
        </w:rPr>
        <w:t xml:space="preserve"> </w:t>
      </w:r>
      <w:r>
        <w:t>с</w:t>
      </w:r>
      <w:r>
        <w:rPr>
          <w:spacing w:val="-9"/>
        </w:rPr>
        <w:t xml:space="preserve"> </w:t>
      </w:r>
      <w:r>
        <w:t>током</w:t>
      </w:r>
      <w:r>
        <w:rPr>
          <w:spacing w:val="-2"/>
        </w:rPr>
        <w:t xml:space="preserve"> </w:t>
      </w:r>
      <w:r>
        <w:t>и</w:t>
      </w:r>
      <w:r>
        <w:rPr>
          <w:spacing w:val="-7"/>
        </w:rPr>
        <w:t xml:space="preserve"> </w:t>
      </w:r>
      <w:r>
        <w:t>движущийся</w:t>
      </w:r>
      <w:r>
        <w:rPr>
          <w:spacing w:val="-3"/>
        </w:rPr>
        <w:t xml:space="preserve"> </w:t>
      </w:r>
      <w:r>
        <w:t>заряд,</w:t>
      </w:r>
      <w:r>
        <w:rPr>
          <w:spacing w:val="-1"/>
        </w:rPr>
        <w:t xml:space="preserve"> </w:t>
      </w:r>
      <w:r>
        <w:t>электромагнитные</w:t>
      </w:r>
      <w:r>
        <w:rPr>
          <w:spacing w:val="-4"/>
        </w:rPr>
        <w:t xml:space="preserve"> </w:t>
      </w:r>
      <w:r>
        <w:t xml:space="preserve">колебания и волны, прямолинейное распространение света, отражение, преломление, интерференция, </w:t>
      </w:r>
      <w:r>
        <w:rPr>
          <w:spacing w:val="-2"/>
        </w:rPr>
        <w:t>дифракция и поляризация</w:t>
      </w:r>
      <w:r>
        <w:rPr>
          <w:spacing w:val="-6"/>
        </w:rPr>
        <w:t xml:space="preserve"> </w:t>
      </w:r>
      <w:r>
        <w:rPr>
          <w:spacing w:val="-2"/>
        </w:rPr>
        <w:t>света,</w:t>
      </w:r>
      <w:r>
        <w:rPr>
          <w:spacing w:val="-4"/>
        </w:rPr>
        <w:t xml:space="preserve"> </w:t>
      </w:r>
      <w:r>
        <w:rPr>
          <w:spacing w:val="-2"/>
        </w:rPr>
        <w:t>дисперсия света, фотоэлектрический эффект (фотоэффект), световое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 xml:space="preserve">давление, возникновение линейчатого спектра атома водорода, естественная и искусственная </w:t>
      </w:r>
      <w:r>
        <w:rPr>
          <w:spacing w:val="-2"/>
        </w:rPr>
        <w:t>радиоактивность;</w:t>
      </w:r>
    </w:p>
    <w:p w:rsidR="008075EE" w:rsidRDefault="000F3E53">
      <w:pPr>
        <w:pStyle w:val="a3"/>
        <w:tabs>
          <w:tab w:val="left" w:pos="1988"/>
          <w:tab w:val="left" w:pos="2703"/>
          <w:tab w:val="left" w:pos="4053"/>
          <w:tab w:val="left" w:pos="4324"/>
          <w:tab w:val="left" w:pos="5213"/>
          <w:tab w:val="left" w:pos="5293"/>
          <w:tab w:val="left" w:pos="6325"/>
          <w:tab w:val="left" w:pos="6412"/>
          <w:tab w:val="left" w:pos="7389"/>
          <w:tab w:val="left" w:pos="7946"/>
          <w:tab w:val="left" w:pos="8293"/>
          <w:tab w:val="left" w:pos="9141"/>
          <w:tab w:val="left" w:pos="9721"/>
          <w:tab w:val="left" w:pos="10158"/>
        </w:tabs>
        <w:spacing w:line="276" w:lineRule="auto"/>
        <w:ind w:right="91"/>
        <w:jc w:val="right"/>
      </w:pPr>
      <w:r>
        <w:rPr>
          <w:spacing w:val="-2"/>
        </w:rPr>
        <w:t>описывать</w:t>
      </w:r>
      <w:r>
        <w:tab/>
      </w:r>
      <w:r>
        <w:rPr>
          <w:spacing w:val="-2"/>
        </w:rPr>
        <w:t>изученные</w:t>
      </w:r>
      <w:r>
        <w:tab/>
      </w:r>
      <w:r>
        <w:rPr>
          <w:spacing w:val="-2"/>
        </w:rPr>
        <w:t>свойства</w:t>
      </w:r>
      <w:r>
        <w:tab/>
      </w:r>
      <w:r>
        <w:rPr>
          <w:spacing w:val="-2"/>
        </w:rPr>
        <w:t>вещества</w:t>
      </w:r>
      <w:r>
        <w:tab/>
      </w:r>
      <w:r>
        <w:tab/>
      </w:r>
      <w:r>
        <w:rPr>
          <w:spacing w:val="-2"/>
        </w:rPr>
        <w:t>(электрические,</w:t>
      </w:r>
      <w:r>
        <w:tab/>
      </w:r>
      <w:r>
        <w:rPr>
          <w:spacing w:val="-2"/>
        </w:rPr>
        <w:t>магнитные,</w:t>
      </w:r>
      <w:r>
        <w:tab/>
      </w:r>
      <w:r>
        <w:rPr>
          <w:spacing w:val="-2"/>
        </w:rPr>
        <w:t xml:space="preserve">оптические, </w:t>
      </w:r>
      <w:r>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w:t>
      </w:r>
      <w:r>
        <w:rPr>
          <w:spacing w:val="29"/>
        </w:rPr>
        <w:t xml:space="preserve"> </w:t>
      </w:r>
      <w:r>
        <w:t>разность потенциалов,</w:t>
      </w:r>
      <w:r>
        <w:rPr>
          <w:spacing w:val="26"/>
        </w:rPr>
        <w:t xml:space="preserve"> </w:t>
      </w:r>
      <w:r>
        <w:t>электродвижущая</w:t>
      </w:r>
      <w:r>
        <w:rPr>
          <w:spacing w:val="28"/>
        </w:rPr>
        <w:t xml:space="preserve"> </w:t>
      </w:r>
      <w:r>
        <w:t>сила,</w:t>
      </w:r>
      <w:r>
        <w:rPr>
          <w:spacing w:val="29"/>
        </w:rPr>
        <w:t xml:space="preserve"> </w:t>
      </w:r>
      <w:r>
        <w:t>работа тока,</w:t>
      </w:r>
      <w:r>
        <w:rPr>
          <w:spacing w:val="26"/>
        </w:rPr>
        <w:t xml:space="preserve"> </w:t>
      </w:r>
      <w:r>
        <w:t>индукция</w:t>
      </w:r>
      <w:r>
        <w:rPr>
          <w:spacing w:val="28"/>
        </w:rPr>
        <w:t xml:space="preserve"> </w:t>
      </w:r>
      <w:r>
        <w:t>магнитного поля,</w:t>
      </w:r>
      <w:r>
        <w:rPr>
          <w:spacing w:val="27"/>
        </w:rPr>
        <w:t xml:space="preserve"> </w:t>
      </w:r>
      <w:r>
        <w:t>сила Ампера, сила Лоренца,</w:t>
      </w:r>
      <w:r>
        <w:rPr>
          <w:spacing w:val="27"/>
        </w:rPr>
        <w:t xml:space="preserve"> </w:t>
      </w:r>
      <w:r>
        <w:t>индуктивность катушки,</w:t>
      </w:r>
      <w:r>
        <w:rPr>
          <w:spacing w:val="27"/>
        </w:rPr>
        <w:t xml:space="preserve"> </w:t>
      </w:r>
      <w:r>
        <w:t>энергия электрического</w:t>
      </w:r>
      <w:r>
        <w:rPr>
          <w:spacing w:val="29"/>
        </w:rPr>
        <w:t xml:space="preserve"> </w:t>
      </w:r>
      <w:r>
        <w:t>и магнитного полей,</w:t>
      </w:r>
      <w:r>
        <w:rPr>
          <w:spacing w:val="76"/>
        </w:rPr>
        <w:t xml:space="preserve"> </w:t>
      </w:r>
      <w:r>
        <w:t>период</w:t>
      </w:r>
      <w:r>
        <w:rPr>
          <w:spacing w:val="71"/>
        </w:rPr>
        <w:t xml:space="preserve"> </w:t>
      </w:r>
      <w:r>
        <w:t>и</w:t>
      </w:r>
      <w:r>
        <w:rPr>
          <w:spacing w:val="74"/>
        </w:rPr>
        <w:t xml:space="preserve"> </w:t>
      </w:r>
      <w:r>
        <w:t>частота</w:t>
      </w:r>
      <w:r>
        <w:rPr>
          <w:spacing w:val="73"/>
        </w:rPr>
        <w:t xml:space="preserve"> </w:t>
      </w:r>
      <w:r>
        <w:t>колебаний</w:t>
      </w:r>
      <w:r>
        <w:rPr>
          <w:spacing w:val="70"/>
        </w:rPr>
        <w:t xml:space="preserve"> </w:t>
      </w:r>
      <w:r>
        <w:t>в</w:t>
      </w:r>
      <w:r>
        <w:rPr>
          <w:spacing w:val="75"/>
        </w:rPr>
        <w:t xml:space="preserve"> </w:t>
      </w:r>
      <w:r>
        <w:t>колебательном</w:t>
      </w:r>
      <w:r>
        <w:rPr>
          <w:spacing w:val="75"/>
        </w:rPr>
        <w:t xml:space="preserve"> </w:t>
      </w:r>
      <w:r>
        <w:t>контуре,</w:t>
      </w:r>
      <w:r>
        <w:rPr>
          <w:spacing w:val="76"/>
        </w:rPr>
        <w:t xml:space="preserve"> </w:t>
      </w:r>
      <w:r>
        <w:t>заряд</w:t>
      </w:r>
      <w:r>
        <w:rPr>
          <w:spacing w:val="71"/>
        </w:rPr>
        <w:t xml:space="preserve"> </w:t>
      </w:r>
      <w:r>
        <w:t>и</w:t>
      </w:r>
      <w:r>
        <w:rPr>
          <w:spacing w:val="74"/>
        </w:rPr>
        <w:t xml:space="preserve"> </w:t>
      </w:r>
      <w:r>
        <w:t>сила</w:t>
      </w:r>
      <w:r>
        <w:rPr>
          <w:spacing w:val="73"/>
        </w:rPr>
        <w:t xml:space="preserve"> </w:t>
      </w:r>
      <w:r>
        <w:t>тока</w:t>
      </w:r>
      <w:r>
        <w:rPr>
          <w:spacing w:val="80"/>
        </w:rPr>
        <w:t xml:space="preserve"> </w:t>
      </w:r>
      <w:r>
        <w:t>в</w:t>
      </w:r>
      <w:r>
        <w:rPr>
          <w:spacing w:val="71"/>
        </w:rPr>
        <w:t xml:space="preserve"> </w:t>
      </w:r>
      <w:r>
        <w:t>процессе гармонических электромагнитных колебаний, фокусное расстояние и оптическая сила линзы, при описании</w:t>
      </w:r>
      <w:r>
        <w:rPr>
          <w:spacing w:val="40"/>
        </w:rPr>
        <w:t xml:space="preserve"> </w:t>
      </w:r>
      <w:r>
        <w:t>правильно</w:t>
      </w:r>
      <w:r>
        <w:rPr>
          <w:spacing w:val="79"/>
        </w:rPr>
        <w:t xml:space="preserve"> </w:t>
      </w:r>
      <w:r>
        <w:t>трактовать</w:t>
      </w:r>
      <w:r>
        <w:rPr>
          <w:spacing w:val="40"/>
        </w:rPr>
        <w:t xml:space="preserve"> </w:t>
      </w:r>
      <w:r>
        <w:t>физический</w:t>
      </w:r>
      <w:r>
        <w:rPr>
          <w:spacing w:val="40"/>
        </w:rPr>
        <w:t xml:space="preserve"> </w:t>
      </w:r>
      <w:r>
        <w:t>смысл</w:t>
      </w:r>
      <w:r>
        <w:rPr>
          <w:spacing w:val="40"/>
        </w:rPr>
        <w:t xml:space="preserve"> </w:t>
      </w:r>
      <w:r>
        <w:t>используемых</w:t>
      </w:r>
      <w:r>
        <w:rPr>
          <w:spacing w:val="40"/>
        </w:rPr>
        <w:t xml:space="preserve"> </w:t>
      </w:r>
      <w:r>
        <w:t>величин,</w:t>
      </w:r>
      <w:r>
        <w:rPr>
          <w:spacing w:val="40"/>
        </w:rPr>
        <w:t xml:space="preserve"> </w:t>
      </w:r>
      <w:r>
        <w:t>их</w:t>
      </w:r>
      <w:r>
        <w:rPr>
          <w:spacing w:val="40"/>
        </w:rPr>
        <w:t xml:space="preserve"> </w:t>
      </w:r>
      <w:r>
        <w:t>обозначения</w:t>
      </w:r>
      <w:r>
        <w:rPr>
          <w:spacing w:val="40"/>
        </w:rPr>
        <w:t xml:space="preserve"> </w:t>
      </w:r>
      <w:r>
        <w:t>и</w:t>
      </w:r>
      <w:r>
        <w:rPr>
          <w:spacing w:val="40"/>
        </w:rPr>
        <w:t xml:space="preserve"> </w:t>
      </w:r>
      <w:r>
        <w:t>единицы, указывать формулы, связывающие данную физическую величину</w:t>
      </w:r>
      <w:r>
        <w:rPr>
          <w:spacing w:val="-7"/>
        </w:rPr>
        <w:t xml:space="preserve"> </w:t>
      </w:r>
      <w:r>
        <w:t>с другими величинами; описывать</w:t>
      </w:r>
      <w:r>
        <w:rPr>
          <w:spacing w:val="40"/>
        </w:rPr>
        <w:t xml:space="preserve"> </w:t>
      </w:r>
      <w:r>
        <w:t>изученные</w:t>
      </w:r>
      <w:r>
        <w:rPr>
          <w:spacing w:val="40"/>
        </w:rPr>
        <w:t xml:space="preserve"> </w:t>
      </w:r>
      <w:r>
        <w:t>квантовые</w:t>
      </w:r>
      <w:r>
        <w:rPr>
          <w:spacing w:val="40"/>
        </w:rPr>
        <w:t xml:space="preserve"> </w:t>
      </w:r>
      <w:r>
        <w:t>явления</w:t>
      </w:r>
      <w:r>
        <w:rPr>
          <w:spacing w:val="40"/>
        </w:rPr>
        <w:t xml:space="preserve"> </w:t>
      </w:r>
      <w:r>
        <w:t>и</w:t>
      </w:r>
      <w:r>
        <w:rPr>
          <w:spacing w:val="40"/>
        </w:rPr>
        <w:t xml:space="preserve"> </w:t>
      </w:r>
      <w:r>
        <w:t>процессы,</w:t>
      </w:r>
      <w:r>
        <w:rPr>
          <w:spacing w:val="40"/>
        </w:rPr>
        <w:t xml:space="preserve"> </w:t>
      </w:r>
      <w:r>
        <w:t>используя</w:t>
      </w:r>
      <w:r>
        <w:rPr>
          <w:spacing w:val="40"/>
        </w:rPr>
        <w:t xml:space="preserve"> </w:t>
      </w:r>
      <w:r>
        <w:t>физические</w:t>
      </w:r>
      <w:r>
        <w:rPr>
          <w:spacing w:val="40"/>
        </w:rPr>
        <w:t xml:space="preserve"> </w:t>
      </w:r>
      <w:r>
        <w:t>величины:</w:t>
      </w:r>
      <w:r>
        <w:rPr>
          <w:spacing w:val="80"/>
        </w:rPr>
        <w:t xml:space="preserve"> </w:t>
      </w:r>
      <w:r>
        <w:rPr>
          <w:spacing w:val="-2"/>
        </w:rPr>
        <w:t>скорость</w:t>
      </w:r>
      <w:r>
        <w:tab/>
      </w:r>
      <w:r>
        <w:rPr>
          <w:spacing w:val="-2"/>
        </w:rPr>
        <w:t>электромагнитных</w:t>
      </w:r>
      <w:r>
        <w:tab/>
      </w:r>
      <w:r>
        <w:tab/>
      </w:r>
      <w:r>
        <w:rPr>
          <w:spacing w:val="-4"/>
        </w:rPr>
        <w:t>волн,</w:t>
      </w:r>
      <w:r>
        <w:tab/>
      </w:r>
      <w:r>
        <w:tab/>
      </w:r>
      <w:r>
        <w:rPr>
          <w:spacing w:val="-2"/>
        </w:rPr>
        <w:t>длина</w:t>
      </w:r>
      <w:r>
        <w:tab/>
      </w:r>
      <w:r>
        <w:rPr>
          <w:spacing w:val="-2"/>
        </w:rPr>
        <w:t>волны</w:t>
      </w:r>
      <w:r>
        <w:tab/>
      </w:r>
      <w:r>
        <w:rPr>
          <w:spacing w:val="-10"/>
        </w:rPr>
        <w:t>и</w:t>
      </w:r>
      <w:r>
        <w:tab/>
      </w:r>
      <w:r>
        <w:rPr>
          <w:spacing w:val="-2"/>
        </w:rPr>
        <w:t>частота</w:t>
      </w:r>
      <w:r>
        <w:tab/>
      </w:r>
      <w:r>
        <w:rPr>
          <w:spacing w:val="-2"/>
        </w:rPr>
        <w:t>света,</w:t>
      </w:r>
      <w:r>
        <w:tab/>
      </w:r>
      <w:r>
        <w:rPr>
          <w:spacing w:val="-2"/>
        </w:rPr>
        <w:t xml:space="preserve">энергия </w:t>
      </w:r>
      <w:r>
        <w:t>и</w:t>
      </w:r>
      <w:r>
        <w:rPr>
          <w:spacing w:val="40"/>
        </w:rPr>
        <w:t xml:space="preserve"> </w:t>
      </w:r>
      <w:r>
        <w:t>импульс</w:t>
      </w:r>
      <w:r>
        <w:rPr>
          <w:spacing w:val="40"/>
        </w:rPr>
        <w:t xml:space="preserve"> </w:t>
      </w:r>
      <w:r>
        <w:t>фотона,</w:t>
      </w:r>
      <w:r>
        <w:rPr>
          <w:spacing w:val="40"/>
        </w:rPr>
        <w:t xml:space="preserve"> </w:t>
      </w:r>
      <w:r>
        <w:t>период</w:t>
      </w:r>
      <w:r>
        <w:rPr>
          <w:spacing w:val="40"/>
        </w:rPr>
        <w:t xml:space="preserve"> </w:t>
      </w:r>
      <w:r>
        <w:t>полураспада,</w:t>
      </w:r>
      <w:r>
        <w:rPr>
          <w:spacing w:val="40"/>
        </w:rPr>
        <w:t xml:space="preserve"> </w:t>
      </w:r>
      <w:r>
        <w:t>энергия</w:t>
      </w:r>
      <w:r>
        <w:rPr>
          <w:spacing w:val="40"/>
        </w:rPr>
        <w:t xml:space="preserve"> </w:t>
      </w:r>
      <w:r>
        <w:t>связи</w:t>
      </w:r>
      <w:r>
        <w:rPr>
          <w:spacing w:val="40"/>
        </w:rPr>
        <w:t xml:space="preserve"> </w:t>
      </w:r>
      <w:r>
        <w:t>атомных</w:t>
      </w:r>
      <w:r>
        <w:rPr>
          <w:spacing w:val="40"/>
        </w:rPr>
        <w:t xml:space="preserve"> </w:t>
      </w:r>
      <w:r>
        <w:t>ядер,</w:t>
      </w:r>
      <w:r>
        <w:rPr>
          <w:spacing w:val="40"/>
        </w:rPr>
        <w:t xml:space="preserve"> </w:t>
      </w:r>
      <w:r>
        <w:t>при</w:t>
      </w:r>
      <w:r>
        <w:rPr>
          <w:spacing w:val="40"/>
        </w:rPr>
        <w:t xml:space="preserve"> </w:t>
      </w:r>
      <w:r>
        <w:t>описании</w:t>
      </w:r>
      <w:r>
        <w:rPr>
          <w:spacing w:val="40"/>
        </w:rPr>
        <w:t xml:space="preserve"> </w:t>
      </w:r>
      <w:r>
        <w:t>правильно трактовать</w:t>
      </w:r>
      <w:r>
        <w:rPr>
          <w:spacing w:val="80"/>
        </w:rPr>
        <w:t xml:space="preserve"> </w:t>
      </w:r>
      <w:r>
        <w:t>физический</w:t>
      </w:r>
      <w:r>
        <w:rPr>
          <w:spacing w:val="80"/>
        </w:rPr>
        <w:t xml:space="preserve"> </w:t>
      </w:r>
      <w:r>
        <w:t>смысл</w:t>
      </w:r>
      <w:r>
        <w:rPr>
          <w:spacing w:val="79"/>
        </w:rPr>
        <w:t xml:space="preserve"> </w:t>
      </w:r>
      <w:r>
        <w:t>используемых</w:t>
      </w:r>
      <w:r>
        <w:rPr>
          <w:spacing w:val="80"/>
        </w:rPr>
        <w:t xml:space="preserve"> </w:t>
      </w:r>
      <w:r>
        <w:t>величин,</w:t>
      </w:r>
      <w:r>
        <w:rPr>
          <w:spacing w:val="80"/>
        </w:rPr>
        <w:t xml:space="preserve"> </w:t>
      </w:r>
      <w:r>
        <w:t>их</w:t>
      </w:r>
      <w:r>
        <w:rPr>
          <w:spacing w:val="40"/>
        </w:rPr>
        <w:t xml:space="preserve"> </w:t>
      </w:r>
      <w:r>
        <w:t>обозначения</w:t>
      </w:r>
      <w:r>
        <w:rPr>
          <w:spacing w:val="78"/>
        </w:rPr>
        <w:t xml:space="preserve"> </w:t>
      </w:r>
      <w:r>
        <w:t>и</w:t>
      </w:r>
      <w:r>
        <w:rPr>
          <w:spacing w:val="79"/>
        </w:rPr>
        <w:t xml:space="preserve"> </w:t>
      </w:r>
      <w:r>
        <w:t>единицы,</w:t>
      </w:r>
      <w:r>
        <w:rPr>
          <w:spacing w:val="80"/>
        </w:rPr>
        <w:t xml:space="preserve"> </w:t>
      </w:r>
      <w:r>
        <w:t>указывать формулы,</w:t>
      </w:r>
      <w:r>
        <w:rPr>
          <w:spacing w:val="8"/>
        </w:rPr>
        <w:t xml:space="preserve"> </w:t>
      </w:r>
      <w:r>
        <w:t>связывающие</w:t>
      </w:r>
      <w:r>
        <w:rPr>
          <w:spacing w:val="2"/>
        </w:rPr>
        <w:t xml:space="preserve"> </w:t>
      </w:r>
      <w:r>
        <w:t>данную</w:t>
      </w:r>
      <w:r>
        <w:rPr>
          <w:spacing w:val="6"/>
        </w:rPr>
        <w:t xml:space="preserve"> </w:t>
      </w:r>
      <w:r>
        <w:t>физическую</w:t>
      </w:r>
      <w:r>
        <w:rPr>
          <w:spacing w:val="6"/>
        </w:rPr>
        <w:t xml:space="preserve"> </w:t>
      </w:r>
      <w:r>
        <w:t>величину</w:t>
      </w:r>
      <w:r>
        <w:rPr>
          <w:spacing w:val="-2"/>
        </w:rPr>
        <w:t xml:space="preserve"> </w:t>
      </w:r>
      <w:r>
        <w:t>с</w:t>
      </w:r>
      <w:r>
        <w:rPr>
          <w:spacing w:val="6"/>
        </w:rPr>
        <w:t xml:space="preserve"> </w:t>
      </w:r>
      <w:r>
        <w:t>другими</w:t>
      </w:r>
      <w:r>
        <w:rPr>
          <w:spacing w:val="3"/>
        </w:rPr>
        <w:t xml:space="preserve"> </w:t>
      </w:r>
      <w:r>
        <w:t>величинами,</w:t>
      </w:r>
      <w:r>
        <w:rPr>
          <w:spacing w:val="5"/>
        </w:rPr>
        <w:t xml:space="preserve"> </w:t>
      </w:r>
      <w:r>
        <w:t>вычислять</w:t>
      </w:r>
      <w:r>
        <w:rPr>
          <w:spacing w:val="3"/>
        </w:rPr>
        <w:t xml:space="preserve"> </w:t>
      </w:r>
      <w:r>
        <w:rPr>
          <w:spacing w:val="-2"/>
        </w:rPr>
        <w:t>значение</w:t>
      </w:r>
    </w:p>
    <w:p w:rsidR="008075EE" w:rsidRDefault="000F3E53">
      <w:pPr>
        <w:pStyle w:val="a3"/>
        <w:spacing w:before="2"/>
        <w:ind w:firstLine="0"/>
      </w:pPr>
      <w:r>
        <w:t>физической</w:t>
      </w:r>
      <w:r>
        <w:rPr>
          <w:spacing w:val="-5"/>
        </w:rPr>
        <w:t xml:space="preserve"> </w:t>
      </w:r>
      <w:r>
        <w:rPr>
          <w:spacing w:val="-2"/>
        </w:rPr>
        <w:t>величины;</w:t>
      </w:r>
    </w:p>
    <w:p w:rsidR="008075EE" w:rsidRDefault="000F3E53">
      <w:pPr>
        <w:pStyle w:val="a3"/>
        <w:spacing w:before="41" w:line="276" w:lineRule="auto"/>
        <w:ind w:right="87"/>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rsidR="008075EE" w:rsidRDefault="000F3E53">
      <w:pPr>
        <w:pStyle w:val="a3"/>
        <w:spacing w:line="276" w:lineRule="auto"/>
        <w:ind w:right="97"/>
      </w:pPr>
      <w:r>
        <w:t>определять</w:t>
      </w:r>
      <w:r>
        <w:rPr>
          <w:spacing w:val="75"/>
        </w:rPr>
        <w:t xml:space="preserve">   </w:t>
      </w:r>
      <w:r>
        <w:t>направление</w:t>
      </w:r>
      <w:r>
        <w:rPr>
          <w:spacing w:val="74"/>
        </w:rPr>
        <w:t xml:space="preserve">   </w:t>
      </w:r>
      <w:r>
        <w:t>вектора</w:t>
      </w:r>
      <w:r>
        <w:rPr>
          <w:spacing w:val="74"/>
        </w:rPr>
        <w:t xml:space="preserve">   </w:t>
      </w:r>
      <w:r>
        <w:t>индукции</w:t>
      </w:r>
      <w:r>
        <w:rPr>
          <w:spacing w:val="77"/>
        </w:rPr>
        <w:t xml:space="preserve">   </w:t>
      </w:r>
      <w:r>
        <w:t>магнитного</w:t>
      </w:r>
      <w:r>
        <w:rPr>
          <w:spacing w:val="76"/>
        </w:rPr>
        <w:t xml:space="preserve">   </w:t>
      </w:r>
      <w:r>
        <w:t>поля</w:t>
      </w:r>
      <w:r>
        <w:rPr>
          <w:spacing w:val="76"/>
        </w:rPr>
        <w:t xml:space="preserve">   </w:t>
      </w:r>
      <w:r>
        <w:t>проводника с током, силы Ампера и силы Лоренца;</w:t>
      </w:r>
    </w:p>
    <w:p w:rsidR="008075EE" w:rsidRDefault="000F3E53">
      <w:pPr>
        <w:pStyle w:val="a3"/>
        <w:spacing w:line="276" w:lineRule="auto"/>
        <w:ind w:left="1366" w:right="95" w:firstLine="0"/>
      </w:pPr>
      <w:r>
        <w:t>строить и описывать изображение, создаваемое плоским зеркалом, тонкой линзой; выполнять</w:t>
      </w:r>
      <w:r>
        <w:rPr>
          <w:spacing w:val="56"/>
          <w:w w:val="150"/>
        </w:rPr>
        <w:t xml:space="preserve">  </w:t>
      </w:r>
      <w:r>
        <w:t>эксперименты</w:t>
      </w:r>
      <w:r>
        <w:rPr>
          <w:spacing w:val="59"/>
          <w:w w:val="150"/>
        </w:rPr>
        <w:t xml:space="preserve">  </w:t>
      </w:r>
      <w:r>
        <w:t>по</w:t>
      </w:r>
      <w:r>
        <w:rPr>
          <w:spacing w:val="58"/>
          <w:w w:val="150"/>
        </w:rPr>
        <w:t xml:space="preserve">  </w:t>
      </w:r>
      <w:r>
        <w:t>исследованию</w:t>
      </w:r>
      <w:r>
        <w:rPr>
          <w:spacing w:val="57"/>
          <w:w w:val="150"/>
        </w:rPr>
        <w:t xml:space="preserve">  </w:t>
      </w:r>
      <w:r>
        <w:t>физических</w:t>
      </w:r>
      <w:r>
        <w:rPr>
          <w:spacing w:val="56"/>
          <w:w w:val="150"/>
        </w:rPr>
        <w:t xml:space="preserve">  </w:t>
      </w:r>
      <w:r>
        <w:t>явлений</w:t>
      </w:r>
      <w:r>
        <w:rPr>
          <w:spacing w:val="58"/>
          <w:w w:val="150"/>
        </w:rPr>
        <w:t xml:space="preserve">  </w:t>
      </w:r>
      <w:r>
        <w:t>и</w:t>
      </w:r>
      <w:r>
        <w:rPr>
          <w:spacing w:val="57"/>
          <w:w w:val="150"/>
        </w:rPr>
        <w:t xml:space="preserve">  </w:t>
      </w:r>
      <w:r>
        <w:rPr>
          <w:spacing w:val="-2"/>
        </w:rPr>
        <w:t>процессов</w:t>
      </w:r>
    </w:p>
    <w:p w:rsidR="008075EE" w:rsidRDefault="000F3E53">
      <w:pPr>
        <w:pStyle w:val="a3"/>
        <w:spacing w:line="276" w:lineRule="auto"/>
        <w:ind w:right="97" w:firstLine="0"/>
      </w:pPr>
      <w: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075EE" w:rsidRDefault="000F3E53">
      <w:pPr>
        <w:pStyle w:val="a3"/>
        <w:spacing w:before="2" w:line="276" w:lineRule="auto"/>
        <w:ind w:right="94"/>
      </w:pPr>
      <w:r>
        <w:t>осуществлять</w:t>
      </w:r>
      <w:r>
        <w:rPr>
          <w:spacing w:val="75"/>
          <w:w w:val="15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8075EE" w:rsidRDefault="000F3E53">
      <w:pPr>
        <w:pStyle w:val="a3"/>
        <w:spacing w:line="276" w:lineRule="auto"/>
        <w:ind w:right="87"/>
      </w:pPr>
      <w:r>
        <w:t>исследовать</w:t>
      </w:r>
      <w:r>
        <w:rPr>
          <w:spacing w:val="-15"/>
        </w:rPr>
        <w:t xml:space="preserve"> </w:t>
      </w:r>
      <w:r>
        <w:t>зависимости</w:t>
      </w:r>
      <w:r>
        <w:rPr>
          <w:spacing w:val="-15"/>
        </w:rPr>
        <w:t xml:space="preserve"> </w:t>
      </w:r>
      <w:r>
        <w:t>физических</w:t>
      </w:r>
      <w:r>
        <w:rPr>
          <w:spacing w:val="-15"/>
        </w:rPr>
        <w:t xml:space="preserve"> </w:t>
      </w:r>
      <w:r>
        <w:t>величин</w:t>
      </w:r>
      <w:r>
        <w:rPr>
          <w:spacing w:val="-15"/>
        </w:rPr>
        <w:t xml:space="preserve"> </w:t>
      </w:r>
      <w:r>
        <w:t>с</w:t>
      </w:r>
      <w:r>
        <w:rPr>
          <w:spacing w:val="-15"/>
        </w:rPr>
        <w:t xml:space="preserve"> </w:t>
      </w:r>
      <w:r>
        <w:t>использованием</w:t>
      </w:r>
      <w:r>
        <w:rPr>
          <w:spacing w:val="-15"/>
        </w:rPr>
        <w:t xml:space="preserve"> </w:t>
      </w:r>
      <w:r>
        <w:t>прямых</w:t>
      </w:r>
      <w:r>
        <w:rPr>
          <w:spacing w:val="-15"/>
        </w:rPr>
        <w:t xml:space="preserve"> </w:t>
      </w:r>
      <w:r>
        <w:t>измерений:</w:t>
      </w:r>
      <w:r>
        <w:rPr>
          <w:spacing w:val="-15"/>
        </w:rPr>
        <w:t xml:space="preserve"> </w:t>
      </w:r>
      <w:r>
        <w:t>при</w:t>
      </w:r>
      <w:r>
        <w:rPr>
          <w:spacing w:val="-15"/>
        </w:rPr>
        <w:t xml:space="preserve"> </w:t>
      </w:r>
      <w:r>
        <w:t>этом конструировать</w:t>
      </w:r>
      <w:r>
        <w:rPr>
          <w:spacing w:val="-7"/>
        </w:rPr>
        <w:t xml:space="preserve"> </w:t>
      </w:r>
      <w:r>
        <w:t>установку,</w:t>
      </w:r>
      <w:r>
        <w:rPr>
          <w:spacing w:val="-7"/>
        </w:rPr>
        <w:t xml:space="preserve"> </w:t>
      </w:r>
      <w:r>
        <w:t>фиксировать</w:t>
      </w:r>
      <w:r>
        <w:rPr>
          <w:spacing w:val="-7"/>
        </w:rPr>
        <w:t xml:space="preserve"> </w:t>
      </w:r>
      <w:r>
        <w:t>результаты</w:t>
      </w:r>
      <w:r>
        <w:rPr>
          <w:spacing w:val="-7"/>
        </w:rPr>
        <w:t xml:space="preserve"> </w:t>
      </w:r>
      <w:r>
        <w:t>полученной</w:t>
      </w:r>
      <w:r>
        <w:rPr>
          <w:spacing w:val="-8"/>
        </w:rPr>
        <w:t xml:space="preserve"> </w:t>
      </w:r>
      <w:r>
        <w:t>зависимости</w:t>
      </w:r>
      <w:r>
        <w:rPr>
          <w:spacing w:val="-7"/>
        </w:rPr>
        <w:t xml:space="preserve"> </w:t>
      </w:r>
      <w:r>
        <w:t>физических</w:t>
      </w:r>
      <w:r>
        <w:rPr>
          <w:spacing w:val="-13"/>
        </w:rPr>
        <w:t xml:space="preserve"> </w:t>
      </w:r>
      <w:r>
        <w:t>величин</w:t>
      </w:r>
      <w:r>
        <w:rPr>
          <w:spacing w:val="-8"/>
        </w:rPr>
        <w:t xml:space="preserve"> </w:t>
      </w:r>
      <w:r>
        <w:t>в виде таблиц и графиков, делать выводы по результатам исследования;</w:t>
      </w:r>
    </w:p>
    <w:p w:rsidR="008075EE" w:rsidRDefault="000F3E53">
      <w:pPr>
        <w:pStyle w:val="a3"/>
        <w:tabs>
          <w:tab w:val="left" w:pos="3006"/>
          <w:tab w:val="left" w:pos="6627"/>
          <w:tab w:val="left" w:pos="7635"/>
          <w:tab w:val="left" w:pos="9592"/>
        </w:tabs>
        <w:spacing w:line="278" w:lineRule="auto"/>
        <w:ind w:right="88"/>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8075EE" w:rsidRDefault="000F3E53">
      <w:pPr>
        <w:pStyle w:val="a3"/>
        <w:spacing w:line="276" w:lineRule="auto"/>
        <w:ind w:right="96"/>
      </w:pPr>
      <w:r>
        <w:t>решать</w:t>
      </w:r>
      <w:r>
        <w:rPr>
          <w:spacing w:val="-15"/>
        </w:rPr>
        <w:t xml:space="preserve"> </w:t>
      </w:r>
      <w:r>
        <w:t>расчётные</w:t>
      </w:r>
      <w:r>
        <w:rPr>
          <w:spacing w:val="-15"/>
        </w:rPr>
        <w:t xml:space="preserve"> </w:t>
      </w:r>
      <w:r>
        <w:t>задачи</w:t>
      </w:r>
      <w:r>
        <w:rPr>
          <w:spacing w:val="-15"/>
        </w:rPr>
        <w:t xml:space="preserve"> </w:t>
      </w:r>
      <w:r>
        <w:t>с</w:t>
      </w:r>
      <w:r>
        <w:rPr>
          <w:spacing w:val="-15"/>
        </w:rPr>
        <w:t xml:space="preserve"> </w:t>
      </w:r>
      <w:r>
        <w:t>явно</w:t>
      </w:r>
      <w:r>
        <w:rPr>
          <w:spacing w:val="-15"/>
        </w:rPr>
        <w:t xml:space="preserve"> </w:t>
      </w:r>
      <w:r>
        <w:t>заданной</w:t>
      </w:r>
      <w:r>
        <w:rPr>
          <w:spacing w:val="-15"/>
        </w:rPr>
        <w:t xml:space="preserve"> </w:t>
      </w:r>
      <w:r>
        <w:t>физической</w:t>
      </w:r>
      <w:r>
        <w:rPr>
          <w:spacing w:val="-15"/>
        </w:rPr>
        <w:t xml:space="preserve"> </w:t>
      </w:r>
      <w:r>
        <w:t>моделью,</w:t>
      </w:r>
      <w:r>
        <w:rPr>
          <w:spacing w:val="-15"/>
        </w:rPr>
        <w:t xml:space="preserve"> </w:t>
      </w:r>
      <w:r>
        <w:t>используя</w:t>
      </w:r>
      <w:r>
        <w:rPr>
          <w:spacing w:val="-15"/>
        </w:rPr>
        <w:t xml:space="preserve"> </w:t>
      </w:r>
      <w:r>
        <w:t>физические</w:t>
      </w:r>
      <w:r>
        <w:rPr>
          <w:spacing w:val="-15"/>
        </w:rPr>
        <w:t xml:space="preserve"> </w:t>
      </w:r>
      <w:r>
        <w:t>законы и принципы, на</w:t>
      </w:r>
      <w:r>
        <w:rPr>
          <w:spacing w:val="-7"/>
        </w:rPr>
        <w:t xml:space="preserve"> </w:t>
      </w:r>
      <w:r>
        <w:t>основе</w:t>
      </w:r>
      <w:r>
        <w:rPr>
          <w:spacing w:val="-3"/>
        </w:rPr>
        <w:t xml:space="preserve"> </w:t>
      </w:r>
      <w:r>
        <w:t>анализа</w:t>
      </w:r>
      <w:r>
        <w:rPr>
          <w:spacing w:val="-3"/>
        </w:rPr>
        <w:t xml:space="preserve"> </w:t>
      </w:r>
      <w:r>
        <w:t>условия</w:t>
      </w:r>
      <w:r>
        <w:rPr>
          <w:spacing w:val="-2"/>
        </w:rPr>
        <w:t xml:space="preserve"> </w:t>
      </w:r>
      <w:r>
        <w:t>задачи</w:t>
      </w:r>
      <w:r>
        <w:rPr>
          <w:spacing w:val="-1"/>
        </w:rPr>
        <w:t xml:space="preserve"> </w:t>
      </w:r>
      <w:r>
        <w:t>выбирать</w:t>
      </w:r>
      <w:r>
        <w:rPr>
          <w:spacing w:val="-1"/>
        </w:rPr>
        <w:t xml:space="preserve"> </w:t>
      </w:r>
      <w:r>
        <w:t>физическую модель,</w:t>
      </w:r>
      <w:r>
        <w:rPr>
          <w:spacing w:val="-5"/>
        </w:rPr>
        <w:t xml:space="preserve"> </w:t>
      </w:r>
      <w:r>
        <w:t>выделять</w:t>
      </w:r>
      <w:r>
        <w:rPr>
          <w:spacing w:val="-1"/>
        </w:rPr>
        <w:t xml:space="preserve"> </w:t>
      </w:r>
      <w:r>
        <w:t>физические величины</w:t>
      </w:r>
      <w:r>
        <w:rPr>
          <w:spacing w:val="32"/>
        </w:rPr>
        <w:t xml:space="preserve"> </w:t>
      </w:r>
      <w:r>
        <w:t>и</w:t>
      </w:r>
      <w:r>
        <w:rPr>
          <w:spacing w:val="31"/>
        </w:rPr>
        <w:t xml:space="preserve"> </w:t>
      </w:r>
      <w:r>
        <w:t>формулы,</w:t>
      </w:r>
      <w:r>
        <w:rPr>
          <w:spacing w:val="37"/>
        </w:rPr>
        <w:t xml:space="preserve"> </w:t>
      </w:r>
      <w:r>
        <w:t>необходимые</w:t>
      </w:r>
      <w:r>
        <w:rPr>
          <w:spacing w:val="29"/>
        </w:rPr>
        <w:t xml:space="preserve"> </w:t>
      </w:r>
      <w:r>
        <w:t>для</w:t>
      </w:r>
      <w:r>
        <w:rPr>
          <w:spacing w:val="31"/>
        </w:rPr>
        <w:t xml:space="preserve"> </w:t>
      </w:r>
      <w:r>
        <w:t>её</w:t>
      </w:r>
      <w:r>
        <w:rPr>
          <w:spacing w:val="34"/>
        </w:rPr>
        <w:t xml:space="preserve"> </w:t>
      </w:r>
      <w:r>
        <w:t>решения,</w:t>
      </w:r>
      <w:r>
        <w:rPr>
          <w:spacing w:val="33"/>
        </w:rPr>
        <w:t xml:space="preserve"> </w:t>
      </w:r>
      <w:r>
        <w:t>проводить</w:t>
      </w:r>
      <w:r>
        <w:rPr>
          <w:spacing w:val="32"/>
        </w:rPr>
        <w:t xml:space="preserve"> </w:t>
      </w:r>
      <w:r>
        <w:t>расчёты</w:t>
      </w:r>
      <w:r>
        <w:rPr>
          <w:spacing w:val="33"/>
        </w:rPr>
        <w:t xml:space="preserve"> </w:t>
      </w:r>
      <w:r>
        <w:t>и</w:t>
      </w:r>
      <w:r>
        <w:rPr>
          <w:spacing w:val="27"/>
        </w:rPr>
        <w:t xml:space="preserve"> </w:t>
      </w:r>
      <w:r>
        <w:t>оценивать</w:t>
      </w:r>
      <w:r>
        <w:rPr>
          <w:spacing w:val="32"/>
        </w:rPr>
        <w:t xml:space="preserve"> </w:t>
      </w:r>
      <w:r>
        <w:t>реальность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полученного</w:t>
      </w:r>
      <w:r>
        <w:rPr>
          <w:spacing w:val="-4"/>
        </w:rPr>
        <w:t xml:space="preserve"> </w:t>
      </w:r>
      <w:r>
        <w:t>значения</w:t>
      </w:r>
      <w:r>
        <w:rPr>
          <w:spacing w:val="-4"/>
        </w:rPr>
        <w:t xml:space="preserve"> </w:t>
      </w:r>
      <w:r>
        <w:t>физической</w:t>
      </w:r>
      <w:r>
        <w:rPr>
          <w:spacing w:val="-7"/>
        </w:rPr>
        <w:t xml:space="preserve"> </w:t>
      </w:r>
      <w:r>
        <w:rPr>
          <w:spacing w:val="-2"/>
        </w:rPr>
        <w:t>величины;</w:t>
      </w:r>
    </w:p>
    <w:p w:rsidR="008075EE" w:rsidRDefault="000F3E53">
      <w:pPr>
        <w:pStyle w:val="a3"/>
        <w:spacing w:before="41" w:line="276" w:lineRule="auto"/>
        <w:ind w:right="8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075EE" w:rsidRDefault="000F3E53">
      <w:pPr>
        <w:pStyle w:val="a3"/>
        <w:spacing w:line="276" w:lineRule="auto"/>
        <w:ind w:right="8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8075EE" w:rsidRDefault="000F3E53">
      <w:pPr>
        <w:pStyle w:val="a3"/>
        <w:spacing w:before="2" w:line="276" w:lineRule="auto"/>
        <w:ind w:right="99"/>
      </w:pPr>
      <w:r>
        <w:t>объяснять</w:t>
      </w:r>
      <w:r>
        <w:rPr>
          <w:spacing w:val="-8"/>
        </w:rPr>
        <w:t xml:space="preserve"> </w:t>
      </w:r>
      <w:r>
        <w:t>принципы</w:t>
      </w:r>
      <w:r>
        <w:rPr>
          <w:spacing w:val="-8"/>
        </w:rPr>
        <w:t xml:space="preserve"> </w:t>
      </w:r>
      <w:r>
        <w:t>действия</w:t>
      </w:r>
      <w:r>
        <w:rPr>
          <w:spacing w:val="-9"/>
        </w:rPr>
        <w:t xml:space="preserve"> </w:t>
      </w:r>
      <w:r>
        <w:t>машин,</w:t>
      </w:r>
      <w:r>
        <w:rPr>
          <w:spacing w:val="-8"/>
        </w:rPr>
        <w:t xml:space="preserve"> </w:t>
      </w:r>
      <w:r>
        <w:t>приборов</w:t>
      </w:r>
      <w:r>
        <w:rPr>
          <w:spacing w:val="-8"/>
        </w:rPr>
        <w:t xml:space="preserve"> </w:t>
      </w:r>
      <w:r>
        <w:t>и</w:t>
      </w:r>
      <w:r>
        <w:rPr>
          <w:spacing w:val="-9"/>
        </w:rPr>
        <w:t xml:space="preserve"> </w:t>
      </w:r>
      <w:r>
        <w:t>технических</w:t>
      </w:r>
      <w:r>
        <w:rPr>
          <w:spacing w:val="-5"/>
        </w:rPr>
        <w:t xml:space="preserve"> </w:t>
      </w:r>
      <w:r>
        <w:t>устройств,</w:t>
      </w:r>
      <w:r>
        <w:rPr>
          <w:spacing w:val="-8"/>
        </w:rPr>
        <w:t xml:space="preserve"> </w:t>
      </w:r>
      <w:r>
        <w:t>различать</w:t>
      </w:r>
      <w:r>
        <w:rPr>
          <w:spacing w:val="-8"/>
        </w:rPr>
        <w:t xml:space="preserve"> </w:t>
      </w:r>
      <w:r>
        <w:t>условия их безопасного использования в повседневной жизни;</w:t>
      </w:r>
    </w:p>
    <w:p w:rsidR="008075EE" w:rsidRDefault="000F3E53">
      <w:pPr>
        <w:pStyle w:val="a3"/>
        <w:spacing w:line="276" w:lineRule="auto"/>
        <w:ind w:right="87"/>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075EE" w:rsidRDefault="000F3E53">
      <w:pPr>
        <w:pStyle w:val="a3"/>
        <w:spacing w:line="276" w:lineRule="auto"/>
        <w:ind w:right="94"/>
      </w:pPr>
      <w:r>
        <w:t>использовать</w:t>
      </w:r>
      <w:r>
        <w:rPr>
          <w:spacing w:val="76"/>
        </w:rPr>
        <w:t xml:space="preserve">   </w:t>
      </w:r>
      <w:r>
        <w:t>теоретические</w:t>
      </w:r>
      <w:r>
        <w:rPr>
          <w:spacing w:val="75"/>
        </w:rPr>
        <w:t xml:space="preserve">   </w:t>
      </w:r>
      <w:r>
        <w:t>знания</w:t>
      </w:r>
      <w:r>
        <w:rPr>
          <w:spacing w:val="75"/>
        </w:rPr>
        <w:t xml:space="preserve">   </w:t>
      </w:r>
      <w:r>
        <w:t>по</w:t>
      </w:r>
      <w:r>
        <w:rPr>
          <w:spacing w:val="77"/>
        </w:rPr>
        <w:t xml:space="preserve">   </w:t>
      </w:r>
      <w:r>
        <w:t>физике</w:t>
      </w:r>
      <w:r>
        <w:rPr>
          <w:spacing w:val="75"/>
        </w:rPr>
        <w:t xml:space="preserve">   </w:t>
      </w:r>
      <w:r>
        <w:t>в</w:t>
      </w:r>
      <w:r>
        <w:rPr>
          <w:spacing w:val="76"/>
        </w:rPr>
        <w:t xml:space="preserve">   </w:t>
      </w:r>
      <w:r>
        <w:t>повседневной</w:t>
      </w:r>
      <w:r>
        <w:rPr>
          <w:spacing w:val="74"/>
        </w:rPr>
        <w:t xml:space="preserve">   </w:t>
      </w:r>
      <w:r>
        <w:t>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75EE" w:rsidRDefault="000F3E53">
      <w:pPr>
        <w:pStyle w:val="a3"/>
        <w:spacing w:line="278" w:lineRule="auto"/>
        <w:ind w:right="101"/>
      </w:pPr>
      <w:r>
        <w:t>работать</w:t>
      </w:r>
      <w:r>
        <w:rPr>
          <w:spacing w:val="-6"/>
        </w:rPr>
        <w:t xml:space="preserve"> </w:t>
      </w:r>
      <w:r>
        <w:t>в</w:t>
      </w:r>
      <w:r>
        <w:rPr>
          <w:spacing w:val="-1"/>
        </w:rPr>
        <w:t xml:space="preserve"> </w:t>
      </w:r>
      <w:r>
        <w:t>группе</w:t>
      </w:r>
      <w:r>
        <w:rPr>
          <w:spacing w:val="-3"/>
        </w:rPr>
        <w:t xml:space="preserve"> </w:t>
      </w:r>
      <w:r>
        <w:t>с</w:t>
      </w:r>
      <w:r>
        <w:rPr>
          <w:spacing w:val="-3"/>
        </w:rPr>
        <w:t xml:space="preserve"> </w:t>
      </w:r>
      <w:r>
        <w:t>выполнением</w:t>
      </w:r>
      <w:r>
        <w:rPr>
          <w:spacing w:val="-5"/>
        </w:rPr>
        <w:t xml:space="preserve"> </w:t>
      </w:r>
      <w:r>
        <w:t>различных</w:t>
      </w:r>
      <w:r>
        <w:rPr>
          <w:spacing w:val="-7"/>
        </w:rPr>
        <w:t xml:space="preserve"> </w:t>
      </w:r>
      <w:r>
        <w:t>социальных</w:t>
      </w:r>
      <w:r>
        <w:rPr>
          <w:spacing w:val="-7"/>
        </w:rPr>
        <w:t xml:space="preserve"> </w:t>
      </w:r>
      <w:r>
        <w:t>ролей,</w:t>
      </w:r>
      <w:r>
        <w:rPr>
          <w:spacing w:val="-5"/>
        </w:rPr>
        <w:t xml:space="preserve"> </w:t>
      </w:r>
      <w:r>
        <w:t>планировать</w:t>
      </w:r>
      <w:r>
        <w:rPr>
          <w:spacing w:val="-1"/>
        </w:rPr>
        <w:t xml:space="preserve"> </w:t>
      </w:r>
      <w:r>
        <w:t>работу</w:t>
      </w:r>
      <w:r>
        <w:rPr>
          <w:spacing w:val="-11"/>
        </w:rPr>
        <w:t xml:space="preserve"> </w:t>
      </w:r>
      <w:r>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8075EE" w:rsidRDefault="000F3E53">
      <w:pPr>
        <w:pStyle w:val="1"/>
        <w:numPr>
          <w:ilvl w:val="2"/>
          <w:numId w:val="248"/>
        </w:numPr>
        <w:tabs>
          <w:tab w:val="left" w:pos="2022"/>
        </w:tabs>
        <w:spacing w:line="271" w:lineRule="exact"/>
        <w:ind w:left="2022" w:hanging="661"/>
        <w:jc w:val="both"/>
      </w:pPr>
      <w:r>
        <w:rPr>
          <w:b w:val="0"/>
        </w:rPr>
        <w:t>Р</w:t>
      </w:r>
      <w:r>
        <w:t>абочая</w:t>
      </w:r>
      <w:r>
        <w:rPr>
          <w:spacing w:val="-5"/>
        </w:rPr>
        <w:t xml:space="preserve"> </w:t>
      </w:r>
      <w:r>
        <w:t>программа</w:t>
      </w:r>
      <w:r>
        <w:rPr>
          <w:spacing w:val="-2"/>
        </w:rPr>
        <w:t xml:space="preserve"> </w:t>
      </w:r>
      <w:r>
        <w:t>по</w:t>
      </w:r>
      <w:r>
        <w:rPr>
          <w:spacing w:val="-7"/>
        </w:rPr>
        <w:t xml:space="preserve"> </w:t>
      </w:r>
      <w:r>
        <w:t>учебному</w:t>
      </w:r>
      <w:r>
        <w:rPr>
          <w:spacing w:val="-2"/>
        </w:rPr>
        <w:t xml:space="preserve"> </w:t>
      </w:r>
      <w:r>
        <w:t>предмету</w:t>
      </w:r>
      <w:r>
        <w:rPr>
          <w:spacing w:val="-2"/>
        </w:rPr>
        <w:t xml:space="preserve"> </w:t>
      </w:r>
      <w:r>
        <w:t>«Физика»</w:t>
      </w:r>
      <w:r>
        <w:rPr>
          <w:spacing w:val="-6"/>
        </w:rPr>
        <w:t xml:space="preserve"> </w:t>
      </w:r>
      <w:r>
        <w:t>(углублённый</w:t>
      </w:r>
      <w:r>
        <w:rPr>
          <w:spacing w:val="-1"/>
        </w:rPr>
        <w:t xml:space="preserve"> </w:t>
      </w:r>
      <w:r>
        <w:rPr>
          <w:spacing w:val="-2"/>
        </w:rPr>
        <w:t>уровень).</w:t>
      </w:r>
    </w:p>
    <w:p w:rsidR="008075EE" w:rsidRDefault="000F3E53">
      <w:pPr>
        <w:pStyle w:val="a3"/>
        <w:tabs>
          <w:tab w:val="left" w:pos="2277"/>
          <w:tab w:val="left" w:pos="4518"/>
          <w:tab w:val="left" w:pos="6039"/>
          <w:tab w:val="left" w:pos="7900"/>
          <w:tab w:val="left" w:pos="9580"/>
        </w:tabs>
        <w:spacing w:before="37" w:line="276" w:lineRule="auto"/>
        <w:ind w:right="90"/>
      </w:pPr>
      <w:r>
        <w:t xml:space="preserve">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w:t>
      </w:r>
      <w:r>
        <w:rPr>
          <w:spacing w:val="-2"/>
        </w:rPr>
        <w:t>включает</w:t>
      </w:r>
      <w:r>
        <w:tab/>
      </w:r>
      <w:r>
        <w:rPr>
          <w:spacing w:val="-2"/>
        </w:rPr>
        <w:t>пояснительную</w:t>
      </w:r>
      <w:r>
        <w:tab/>
      </w:r>
      <w:r>
        <w:rPr>
          <w:spacing w:val="-2"/>
        </w:rPr>
        <w:t>записку,</w:t>
      </w:r>
      <w:r>
        <w:tab/>
      </w:r>
      <w:r>
        <w:rPr>
          <w:spacing w:val="-2"/>
        </w:rPr>
        <w:t>содержание</w:t>
      </w:r>
      <w:r>
        <w:tab/>
      </w:r>
      <w:r>
        <w:rPr>
          <w:spacing w:val="-2"/>
        </w:rPr>
        <w:t>обучения,</w:t>
      </w:r>
      <w:r>
        <w:tab/>
      </w:r>
      <w:r>
        <w:rPr>
          <w:spacing w:val="-2"/>
        </w:rPr>
        <w:t xml:space="preserve">планируемые </w:t>
      </w:r>
      <w:r>
        <w:t>результаты освоения программы по физике.</w:t>
      </w:r>
    </w:p>
    <w:p w:rsidR="008075EE" w:rsidRDefault="000F3E53">
      <w:pPr>
        <w:pStyle w:val="a3"/>
        <w:spacing w:line="278" w:lineRule="auto"/>
        <w:ind w:right="93"/>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8"/>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33" w:line="276" w:lineRule="auto"/>
        <w:ind w:right="82"/>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75EE" w:rsidRDefault="000F3E53">
      <w:pPr>
        <w:pStyle w:val="a3"/>
        <w:spacing w:before="2" w:line="276" w:lineRule="auto"/>
        <w:ind w:right="88"/>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8075EE" w:rsidRDefault="000F3E53">
      <w:pPr>
        <w:pStyle w:val="a3"/>
        <w:spacing w:before="2"/>
        <w:ind w:left="1366" w:firstLine="0"/>
      </w:pPr>
      <w:r>
        <w:t>Изучение</w:t>
      </w:r>
      <w:r>
        <w:rPr>
          <w:spacing w:val="67"/>
          <w:w w:val="150"/>
        </w:rPr>
        <w:t xml:space="preserve">  </w:t>
      </w:r>
      <w:r>
        <w:t>курса</w:t>
      </w:r>
      <w:r>
        <w:rPr>
          <w:spacing w:val="70"/>
          <w:w w:val="150"/>
        </w:rPr>
        <w:t xml:space="preserve">  </w:t>
      </w:r>
      <w:r>
        <w:t>физики</w:t>
      </w:r>
      <w:r>
        <w:rPr>
          <w:spacing w:val="70"/>
          <w:w w:val="150"/>
        </w:rPr>
        <w:t xml:space="preserve">  </w:t>
      </w:r>
      <w:r>
        <w:t>углублённого</w:t>
      </w:r>
      <w:r>
        <w:rPr>
          <w:spacing w:val="71"/>
          <w:w w:val="150"/>
        </w:rPr>
        <w:t xml:space="preserve">  </w:t>
      </w:r>
      <w:r>
        <w:t>уровня</w:t>
      </w:r>
      <w:r>
        <w:rPr>
          <w:spacing w:val="67"/>
          <w:w w:val="150"/>
        </w:rPr>
        <w:t xml:space="preserve">  </w:t>
      </w:r>
      <w:r>
        <w:t>позволяет</w:t>
      </w:r>
      <w:r>
        <w:rPr>
          <w:spacing w:val="69"/>
          <w:w w:val="150"/>
        </w:rPr>
        <w:t xml:space="preserve">  </w:t>
      </w:r>
      <w:r>
        <w:t>реализовать</w:t>
      </w:r>
      <w:r>
        <w:rPr>
          <w:spacing w:val="66"/>
          <w:w w:val="150"/>
        </w:rPr>
        <w:t xml:space="preserve">  </w:t>
      </w:r>
      <w:r>
        <w:rPr>
          <w:spacing w:val="-2"/>
        </w:rPr>
        <w:t>задачи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pPr>
      <w:r>
        <w:lastRenderedPageBreak/>
        <w:t>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8075EE" w:rsidRDefault="000F3E53">
      <w:pPr>
        <w:pStyle w:val="a3"/>
        <w:spacing w:line="276" w:lineRule="auto"/>
        <w:ind w:right="89"/>
      </w:pPr>
      <w: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Pr>
          <w:spacing w:val="-2"/>
        </w:rPr>
        <w:t>подход.</w:t>
      </w:r>
    </w:p>
    <w:p w:rsidR="008075EE" w:rsidRDefault="000F3E53">
      <w:pPr>
        <w:pStyle w:val="a3"/>
        <w:ind w:left="1366" w:firstLine="0"/>
      </w:pPr>
      <w:r>
        <w:t>Программа</w:t>
      </w:r>
      <w:r>
        <w:rPr>
          <w:spacing w:val="-6"/>
        </w:rPr>
        <w:t xml:space="preserve"> </w:t>
      </w:r>
      <w:r>
        <w:t>по</w:t>
      </w:r>
      <w:r>
        <w:rPr>
          <w:spacing w:val="3"/>
        </w:rPr>
        <w:t xml:space="preserve"> </w:t>
      </w:r>
      <w:r>
        <w:t>физике</w:t>
      </w:r>
      <w:r>
        <w:rPr>
          <w:spacing w:val="-5"/>
        </w:rPr>
        <w:t xml:space="preserve"> </w:t>
      </w:r>
      <w:r>
        <w:rPr>
          <w:spacing w:val="-2"/>
        </w:rPr>
        <w:t>включает:</w:t>
      </w:r>
    </w:p>
    <w:p w:rsidR="008075EE" w:rsidRDefault="000F3E53">
      <w:pPr>
        <w:pStyle w:val="a3"/>
        <w:spacing w:before="41" w:line="276" w:lineRule="auto"/>
        <w:ind w:right="96"/>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курса</w:t>
      </w:r>
      <w:r>
        <w:rPr>
          <w:spacing w:val="80"/>
          <w:w w:val="150"/>
        </w:rPr>
        <w:t xml:space="preserve">  </w:t>
      </w:r>
      <w:r>
        <w:t>физики</w:t>
      </w:r>
      <w:r>
        <w:rPr>
          <w:spacing w:val="80"/>
          <w:w w:val="150"/>
        </w:rPr>
        <w:t xml:space="preserve">  </w:t>
      </w:r>
      <w:r>
        <w:t>на</w:t>
      </w:r>
      <w:r>
        <w:rPr>
          <w:spacing w:val="80"/>
          <w:w w:val="150"/>
        </w:rPr>
        <w:t xml:space="preserve">  </w:t>
      </w:r>
      <w:r>
        <w:t>углублённом</w:t>
      </w:r>
      <w:r>
        <w:rPr>
          <w:spacing w:val="80"/>
          <w:w w:val="150"/>
        </w:rPr>
        <w:t xml:space="preserve">  </w:t>
      </w:r>
      <w:r>
        <w:t>уровне, в том числе предметные результаты по годам обучения;</w:t>
      </w:r>
    </w:p>
    <w:p w:rsidR="008075EE" w:rsidRDefault="000F3E53">
      <w:pPr>
        <w:pStyle w:val="a3"/>
        <w:spacing w:line="275" w:lineRule="exact"/>
        <w:ind w:left="1366" w:firstLine="0"/>
      </w:pPr>
      <w:r>
        <w:t>содержание</w:t>
      </w:r>
      <w:r>
        <w:rPr>
          <w:spacing w:val="-7"/>
        </w:rPr>
        <w:t xml:space="preserve"> </w:t>
      </w:r>
      <w:r>
        <w:t>учебного</w:t>
      </w:r>
      <w:r>
        <w:rPr>
          <w:spacing w:val="-3"/>
        </w:rPr>
        <w:t xml:space="preserve"> </w:t>
      </w:r>
      <w:r>
        <w:t>предмета</w:t>
      </w:r>
      <w:r>
        <w:rPr>
          <w:spacing w:val="-4"/>
        </w:rPr>
        <w:t xml:space="preserve"> </w:t>
      </w:r>
      <w:r>
        <w:t>«Физика»</w:t>
      </w:r>
      <w:r>
        <w:rPr>
          <w:spacing w:val="-8"/>
        </w:rPr>
        <w:t xml:space="preserve"> </w:t>
      </w:r>
      <w:r>
        <w:t>по</w:t>
      </w:r>
      <w:r>
        <w:rPr>
          <w:spacing w:val="-3"/>
        </w:rPr>
        <w:t xml:space="preserve"> </w:t>
      </w:r>
      <w:r>
        <w:t>годам</w:t>
      </w:r>
      <w:r>
        <w:rPr>
          <w:spacing w:val="-2"/>
        </w:rPr>
        <w:t xml:space="preserve"> обучения.</w:t>
      </w:r>
    </w:p>
    <w:p w:rsidR="008075EE" w:rsidRDefault="000F3E53">
      <w:pPr>
        <w:pStyle w:val="a3"/>
        <w:spacing w:before="41" w:line="280" w:lineRule="auto"/>
        <w:ind w:right="100"/>
      </w:pPr>
      <w:r>
        <w:t>Программа по физике имеет примерный характер и может быть использована учителями физики для составления своих рабочих программ.</w:t>
      </w:r>
    </w:p>
    <w:p w:rsidR="008075EE" w:rsidRDefault="000F3E53">
      <w:pPr>
        <w:pStyle w:val="a3"/>
        <w:spacing w:line="276" w:lineRule="auto"/>
        <w:ind w:right="86"/>
      </w:pPr>
      <w:r>
        <w:t>Программа</w:t>
      </w:r>
      <w:r>
        <w:rPr>
          <w:spacing w:val="72"/>
        </w:rPr>
        <w:t xml:space="preserve">   </w:t>
      </w:r>
      <w:r>
        <w:t>по</w:t>
      </w:r>
      <w:r>
        <w:rPr>
          <w:spacing w:val="74"/>
        </w:rPr>
        <w:t xml:space="preserve">   </w:t>
      </w:r>
      <w:r>
        <w:t>физике</w:t>
      </w:r>
      <w:r>
        <w:rPr>
          <w:spacing w:val="72"/>
        </w:rPr>
        <w:t xml:space="preserve">   </w:t>
      </w:r>
      <w:r>
        <w:t>не</w:t>
      </w:r>
      <w:r>
        <w:rPr>
          <w:spacing w:val="72"/>
        </w:rPr>
        <w:t xml:space="preserve">   </w:t>
      </w:r>
      <w:r>
        <w:t>сковывает</w:t>
      </w:r>
      <w:r>
        <w:rPr>
          <w:spacing w:val="73"/>
        </w:rPr>
        <w:t xml:space="preserve">   </w:t>
      </w:r>
      <w:r>
        <w:t>творческую</w:t>
      </w:r>
      <w:r>
        <w:rPr>
          <w:spacing w:val="72"/>
        </w:rPr>
        <w:t xml:space="preserve">   </w:t>
      </w:r>
      <w:r>
        <w:t>инициативу</w:t>
      </w:r>
      <w:r>
        <w:rPr>
          <w:spacing w:val="71"/>
        </w:rPr>
        <w:t xml:space="preserve">   </w:t>
      </w:r>
      <w:r>
        <w:t>учителей и</w:t>
      </w:r>
      <w:r>
        <w:rPr>
          <w:spacing w:val="75"/>
          <w:w w:val="150"/>
        </w:rPr>
        <w:t xml:space="preserve">  </w:t>
      </w:r>
      <w:r>
        <w:t>предоставляет</w:t>
      </w:r>
      <w:r>
        <w:rPr>
          <w:spacing w:val="73"/>
          <w:w w:val="150"/>
        </w:rPr>
        <w:t xml:space="preserve">  </w:t>
      </w:r>
      <w:r>
        <w:t>возможности</w:t>
      </w:r>
      <w:r>
        <w:rPr>
          <w:spacing w:val="73"/>
          <w:w w:val="150"/>
        </w:rPr>
        <w:t xml:space="preserve">  </w:t>
      </w:r>
      <w:r>
        <w:t>для</w:t>
      </w:r>
      <w:r>
        <w:rPr>
          <w:spacing w:val="75"/>
          <w:w w:val="150"/>
        </w:rPr>
        <w:t xml:space="preserve">  </w:t>
      </w:r>
      <w:r>
        <w:t>реализации</w:t>
      </w:r>
      <w:r>
        <w:rPr>
          <w:spacing w:val="73"/>
          <w:w w:val="150"/>
        </w:rPr>
        <w:t xml:space="preserve">  </w:t>
      </w:r>
      <w:r>
        <w:t>различных</w:t>
      </w:r>
      <w:r>
        <w:rPr>
          <w:spacing w:val="72"/>
          <w:w w:val="150"/>
        </w:rPr>
        <w:t xml:space="preserve">  </w:t>
      </w:r>
      <w:r>
        <w:t>методических</w:t>
      </w:r>
      <w:r>
        <w:rPr>
          <w:spacing w:val="72"/>
          <w:w w:val="150"/>
        </w:rPr>
        <w:t xml:space="preserve">  </w:t>
      </w:r>
      <w:r>
        <w:t>подходов к преподаванию физики на углублённом уровне при условии сохранения обязательной части содержания курса.</w:t>
      </w:r>
    </w:p>
    <w:p w:rsidR="008075EE" w:rsidRDefault="000F3E53">
      <w:pPr>
        <w:pStyle w:val="a3"/>
        <w:spacing w:line="276" w:lineRule="auto"/>
        <w:ind w:right="84"/>
      </w:pPr>
      <w:r>
        <w:t>Физика</w:t>
      </w:r>
      <w:r>
        <w:rPr>
          <w:spacing w:val="80"/>
        </w:rPr>
        <w:t xml:space="preserve">   </w:t>
      </w:r>
      <w:r>
        <w:t>как</w:t>
      </w:r>
      <w:r>
        <w:rPr>
          <w:spacing w:val="80"/>
        </w:rPr>
        <w:t xml:space="preserve">   </w:t>
      </w:r>
      <w:r>
        <w:t>наука</w:t>
      </w:r>
      <w:r>
        <w:rPr>
          <w:spacing w:val="80"/>
        </w:rPr>
        <w:t xml:space="preserve">   </w:t>
      </w:r>
      <w:r>
        <w:t>о</w:t>
      </w:r>
      <w:r>
        <w:rPr>
          <w:spacing w:val="80"/>
        </w:rPr>
        <w:t xml:space="preserve">   </w:t>
      </w:r>
      <w:r>
        <w:t>наиболее</w:t>
      </w:r>
      <w:r>
        <w:rPr>
          <w:spacing w:val="80"/>
        </w:rPr>
        <w:t xml:space="preserve">   </w:t>
      </w:r>
      <w:r>
        <w:t>общих</w:t>
      </w:r>
      <w:r>
        <w:rPr>
          <w:spacing w:val="80"/>
        </w:rPr>
        <w:t xml:space="preserve">   </w:t>
      </w:r>
      <w:r>
        <w:t>законах</w:t>
      </w:r>
      <w:r>
        <w:rPr>
          <w:spacing w:val="80"/>
        </w:rPr>
        <w:t xml:space="preserve">   </w:t>
      </w:r>
      <w:r>
        <w:t>природы,</w:t>
      </w:r>
      <w:r>
        <w:rPr>
          <w:spacing w:val="80"/>
        </w:rPr>
        <w:t xml:space="preserve">   </w:t>
      </w:r>
      <w:r>
        <w:t>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w:t>
      </w:r>
      <w:r>
        <w:rPr>
          <w:spacing w:val="-5"/>
        </w:rPr>
        <w:t xml:space="preserve"> </w:t>
      </w:r>
      <w:r>
        <w:t>физические законы лежат в</w:t>
      </w:r>
      <w:r>
        <w:rPr>
          <w:spacing w:val="-3"/>
        </w:rPr>
        <w:t xml:space="preserve"> </w:t>
      </w:r>
      <w:r>
        <w:t>основе</w:t>
      </w:r>
      <w:r>
        <w:rPr>
          <w:spacing w:val="-1"/>
        </w:rPr>
        <w:t xml:space="preserve"> </w:t>
      </w:r>
      <w:r>
        <w:t>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8075EE" w:rsidRDefault="000F3E53">
      <w:pPr>
        <w:pStyle w:val="a3"/>
        <w:spacing w:line="276" w:lineRule="auto"/>
        <w:ind w:right="97"/>
      </w:pPr>
      <w:r>
        <w:t>В</w:t>
      </w:r>
      <w:r>
        <w:rPr>
          <w:spacing w:val="-3"/>
        </w:rPr>
        <w:t xml:space="preserve"> </w:t>
      </w:r>
      <w:r>
        <w:t>основу</w:t>
      </w:r>
      <w:r>
        <w:rPr>
          <w:spacing w:val="-11"/>
        </w:rPr>
        <w:t xml:space="preserve"> </w:t>
      </w:r>
      <w:r>
        <w:t>курса</w:t>
      </w:r>
      <w:r>
        <w:rPr>
          <w:spacing w:val="-2"/>
        </w:rPr>
        <w:t xml:space="preserve"> </w:t>
      </w:r>
      <w:r>
        <w:t>физики средней школы</w:t>
      </w:r>
      <w:r>
        <w:rPr>
          <w:spacing w:val="-4"/>
        </w:rPr>
        <w:t xml:space="preserve"> </w:t>
      </w:r>
      <w:r>
        <w:t>положен ряд</w:t>
      </w:r>
      <w:r>
        <w:rPr>
          <w:spacing w:val="-3"/>
        </w:rPr>
        <w:t xml:space="preserve"> </w:t>
      </w:r>
      <w:r>
        <w:t>идей, которые</w:t>
      </w:r>
      <w:r>
        <w:rPr>
          <w:spacing w:val="-7"/>
        </w:rPr>
        <w:t xml:space="preserve"> </w:t>
      </w:r>
      <w:r>
        <w:t>можно</w:t>
      </w:r>
      <w:r>
        <w:rPr>
          <w:spacing w:val="-1"/>
        </w:rPr>
        <w:t xml:space="preserve"> </w:t>
      </w:r>
      <w:r>
        <w:t>рассматривать</w:t>
      </w:r>
      <w:r>
        <w:rPr>
          <w:spacing w:val="-4"/>
        </w:rPr>
        <w:t xml:space="preserve"> </w:t>
      </w:r>
      <w:r>
        <w:t>как принципы его построения.</w:t>
      </w:r>
    </w:p>
    <w:p w:rsidR="008075EE" w:rsidRDefault="000F3E53">
      <w:pPr>
        <w:pStyle w:val="a3"/>
        <w:spacing w:line="276" w:lineRule="auto"/>
        <w:ind w:right="90"/>
        <w:jc w:val="right"/>
      </w:pPr>
      <w:r>
        <w:rPr>
          <w:i/>
        </w:rPr>
        <w:t>Идея</w:t>
      </w:r>
      <w:r>
        <w:rPr>
          <w:i/>
          <w:spacing w:val="-9"/>
        </w:rPr>
        <w:t xml:space="preserve"> </w:t>
      </w:r>
      <w:r>
        <w:rPr>
          <w:i/>
        </w:rPr>
        <w:t>целостности</w:t>
      </w:r>
      <w:r>
        <w:t>.</w:t>
      </w:r>
      <w:r>
        <w:rPr>
          <w:spacing w:val="-5"/>
        </w:rPr>
        <w:t xml:space="preserve"> </w:t>
      </w:r>
      <w:r>
        <w:t>В</w:t>
      </w:r>
      <w:r>
        <w:rPr>
          <w:spacing w:val="-13"/>
        </w:rPr>
        <w:t xml:space="preserve"> </w:t>
      </w:r>
      <w:r>
        <w:t>соответствии</w:t>
      </w:r>
      <w:r>
        <w:rPr>
          <w:spacing w:val="-11"/>
        </w:rPr>
        <w:t xml:space="preserve"> </w:t>
      </w:r>
      <w:r>
        <w:t>с</w:t>
      </w:r>
      <w:r>
        <w:rPr>
          <w:spacing w:val="-13"/>
        </w:rPr>
        <w:t xml:space="preserve"> </w:t>
      </w:r>
      <w:r>
        <w:t>ней</w:t>
      </w:r>
      <w:r>
        <w:rPr>
          <w:spacing w:val="-11"/>
        </w:rPr>
        <w:t xml:space="preserve"> </w:t>
      </w:r>
      <w:r>
        <w:t>курс</w:t>
      </w:r>
      <w:r>
        <w:rPr>
          <w:spacing w:val="-9"/>
        </w:rPr>
        <w:t xml:space="preserve"> </w:t>
      </w:r>
      <w:r>
        <w:t>является</w:t>
      </w:r>
      <w:r>
        <w:rPr>
          <w:spacing w:val="-8"/>
        </w:rPr>
        <w:t xml:space="preserve"> </w:t>
      </w:r>
      <w:r>
        <w:t>логически</w:t>
      </w:r>
      <w:r>
        <w:rPr>
          <w:spacing w:val="-11"/>
        </w:rPr>
        <w:t xml:space="preserve"> </w:t>
      </w:r>
      <w:r>
        <w:t>завершённым,</w:t>
      </w:r>
      <w:r>
        <w:rPr>
          <w:spacing w:val="-14"/>
        </w:rPr>
        <w:t xml:space="preserve"> </w:t>
      </w:r>
      <w:r>
        <w:t>он</w:t>
      </w:r>
      <w:r>
        <w:rPr>
          <w:spacing w:val="-11"/>
        </w:rPr>
        <w:t xml:space="preserve"> </w:t>
      </w:r>
      <w:r>
        <w:t>содержит материал из</w:t>
      </w:r>
      <w:r>
        <w:rPr>
          <w:spacing w:val="-1"/>
        </w:rPr>
        <w:t xml:space="preserve"> </w:t>
      </w:r>
      <w:r>
        <w:t>всех</w:t>
      </w:r>
      <w:r>
        <w:rPr>
          <w:spacing w:val="-4"/>
        </w:rPr>
        <w:t xml:space="preserve"> </w:t>
      </w:r>
      <w:r>
        <w:t>разделов</w:t>
      </w:r>
      <w:r>
        <w:rPr>
          <w:spacing w:val="-2"/>
        </w:rPr>
        <w:t xml:space="preserve"> </w:t>
      </w:r>
      <w:r>
        <w:t>физики,</w:t>
      </w:r>
      <w:r>
        <w:rPr>
          <w:spacing w:val="-2"/>
        </w:rPr>
        <w:t xml:space="preserve"> </w:t>
      </w:r>
      <w:r>
        <w:t>включает как</w:t>
      </w:r>
      <w:r>
        <w:rPr>
          <w:spacing w:val="-1"/>
        </w:rPr>
        <w:t xml:space="preserve"> </w:t>
      </w:r>
      <w:r>
        <w:t>вопросы</w:t>
      </w:r>
      <w:r>
        <w:rPr>
          <w:spacing w:val="-2"/>
        </w:rPr>
        <w:t xml:space="preserve"> </w:t>
      </w:r>
      <w:r>
        <w:t>классической,</w:t>
      </w:r>
      <w:r>
        <w:rPr>
          <w:spacing w:val="-2"/>
        </w:rPr>
        <w:t xml:space="preserve"> </w:t>
      </w:r>
      <w:r>
        <w:t>так</w:t>
      </w:r>
      <w:r>
        <w:rPr>
          <w:spacing w:val="-1"/>
        </w:rPr>
        <w:t xml:space="preserve"> </w:t>
      </w:r>
      <w:r>
        <w:t>и современной</w:t>
      </w:r>
      <w:r>
        <w:rPr>
          <w:spacing w:val="-3"/>
        </w:rPr>
        <w:t xml:space="preserve"> </w:t>
      </w:r>
      <w:r>
        <w:t xml:space="preserve">физики. </w:t>
      </w:r>
      <w:r>
        <w:rPr>
          <w:i/>
        </w:rPr>
        <w:t>Идея</w:t>
      </w:r>
      <w:r>
        <w:rPr>
          <w:i/>
          <w:spacing w:val="80"/>
        </w:rPr>
        <w:t xml:space="preserve"> </w:t>
      </w:r>
      <w:r>
        <w:rPr>
          <w:i/>
        </w:rPr>
        <w:t>генерализации.</w:t>
      </w:r>
      <w:r>
        <w:rPr>
          <w:i/>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ней</w:t>
      </w:r>
      <w:r>
        <w:rPr>
          <w:spacing w:val="80"/>
        </w:rPr>
        <w:t xml:space="preserve"> </w:t>
      </w:r>
      <w:r>
        <w:t>материал</w:t>
      </w:r>
      <w:r>
        <w:rPr>
          <w:spacing w:val="80"/>
        </w:rPr>
        <w:t xml:space="preserve"> </w:t>
      </w:r>
      <w:r>
        <w:t>курса</w:t>
      </w:r>
      <w:r>
        <w:rPr>
          <w:spacing w:val="80"/>
        </w:rPr>
        <w:t xml:space="preserve"> </w:t>
      </w:r>
      <w:r>
        <w:t>физики</w:t>
      </w:r>
      <w:r>
        <w:rPr>
          <w:spacing w:val="80"/>
        </w:rPr>
        <w:t xml:space="preserve"> </w:t>
      </w:r>
      <w:r>
        <w:t>объединён</w:t>
      </w:r>
      <w:r>
        <w:rPr>
          <w:spacing w:val="80"/>
        </w:rPr>
        <w:t xml:space="preserve"> </w:t>
      </w:r>
      <w:r>
        <w:t>вокруг физических</w:t>
      </w:r>
      <w:r>
        <w:rPr>
          <w:spacing w:val="-15"/>
        </w:rPr>
        <w:t xml:space="preserve"> </w:t>
      </w:r>
      <w:r>
        <w:t>теорий.</w:t>
      </w:r>
      <w:r>
        <w:rPr>
          <w:spacing w:val="-15"/>
        </w:rPr>
        <w:t xml:space="preserve"> </w:t>
      </w:r>
      <w:r>
        <w:t>Ведущим</w:t>
      </w:r>
      <w:r>
        <w:rPr>
          <w:spacing w:val="-15"/>
        </w:rPr>
        <w:t xml:space="preserve"> </w:t>
      </w:r>
      <w:r>
        <w:t>в</w:t>
      </w:r>
      <w:r>
        <w:rPr>
          <w:spacing w:val="-15"/>
        </w:rPr>
        <w:t xml:space="preserve"> </w:t>
      </w:r>
      <w:r>
        <w:t>курсе</w:t>
      </w:r>
      <w:r>
        <w:rPr>
          <w:spacing w:val="-15"/>
        </w:rPr>
        <w:t xml:space="preserve"> </w:t>
      </w:r>
      <w:r>
        <w:t>является</w:t>
      </w:r>
      <w:r>
        <w:rPr>
          <w:spacing w:val="-15"/>
        </w:rPr>
        <w:t xml:space="preserve"> </w:t>
      </w:r>
      <w:r>
        <w:t>формирование</w:t>
      </w:r>
      <w:r>
        <w:rPr>
          <w:spacing w:val="-15"/>
        </w:rPr>
        <w:t xml:space="preserve"> </w:t>
      </w:r>
      <w:r>
        <w:t>представлений</w:t>
      </w:r>
      <w:r>
        <w:rPr>
          <w:spacing w:val="-16"/>
        </w:rPr>
        <w:t xml:space="preserve"> </w:t>
      </w:r>
      <w:r>
        <w:t>о</w:t>
      </w:r>
      <w:r>
        <w:rPr>
          <w:spacing w:val="-13"/>
        </w:rPr>
        <w:t xml:space="preserve"> </w:t>
      </w:r>
      <w:r>
        <w:t>структурных</w:t>
      </w:r>
      <w:r>
        <w:rPr>
          <w:spacing w:val="-12"/>
        </w:rPr>
        <w:t xml:space="preserve"> </w:t>
      </w:r>
      <w:r>
        <w:rPr>
          <w:spacing w:val="-2"/>
        </w:rPr>
        <w:t>уровнях</w:t>
      </w:r>
    </w:p>
    <w:p w:rsidR="008075EE" w:rsidRDefault="000F3E53">
      <w:pPr>
        <w:pStyle w:val="a3"/>
        <w:spacing w:line="274" w:lineRule="exact"/>
        <w:ind w:firstLine="0"/>
      </w:pPr>
      <w:r>
        <w:t>материи,</w:t>
      </w:r>
      <w:r>
        <w:rPr>
          <w:spacing w:val="-4"/>
        </w:rPr>
        <w:t xml:space="preserve"> </w:t>
      </w:r>
      <w:r>
        <w:t>веществе</w:t>
      </w:r>
      <w:r>
        <w:rPr>
          <w:spacing w:val="-1"/>
        </w:rPr>
        <w:t xml:space="preserve"> </w:t>
      </w:r>
      <w:r>
        <w:t>и</w:t>
      </w:r>
      <w:r>
        <w:rPr>
          <w:spacing w:val="-4"/>
        </w:rPr>
        <w:t xml:space="preserve"> поле.</w:t>
      </w:r>
    </w:p>
    <w:p w:rsidR="008075EE" w:rsidRDefault="000F3E53">
      <w:pPr>
        <w:pStyle w:val="a3"/>
        <w:spacing w:before="36" w:line="276" w:lineRule="auto"/>
        <w:ind w:right="90"/>
      </w:pPr>
      <w:r>
        <w:rPr>
          <w:i/>
        </w:rPr>
        <w:t xml:space="preserve">Идея гуманитаризации. </w:t>
      </w:r>
      <w:r>
        <w:t>Её реализация предполагает использование гуманитарного потенциала физической</w:t>
      </w:r>
      <w:r>
        <w:rPr>
          <w:spacing w:val="-1"/>
        </w:rPr>
        <w:t xml:space="preserve"> </w:t>
      </w:r>
      <w:r>
        <w:t>науки, осмысление связи развития физики с развитием</w:t>
      </w:r>
      <w:r>
        <w:rPr>
          <w:spacing w:val="-1"/>
        </w:rPr>
        <w:t xml:space="preserve"> </w:t>
      </w:r>
      <w:r>
        <w:t>общества, а также с мировоззренческими, нравственными и экологическими проблемами.</w:t>
      </w:r>
    </w:p>
    <w:p w:rsidR="008075EE" w:rsidRDefault="000F3E53">
      <w:pPr>
        <w:pStyle w:val="a3"/>
        <w:spacing w:before="3" w:line="276" w:lineRule="auto"/>
        <w:ind w:right="87"/>
      </w:pPr>
      <w:r>
        <w:rPr>
          <w:i/>
        </w:rPr>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pPr>
      <w:r>
        <w:rPr>
          <w:i/>
        </w:rPr>
        <w:lastRenderedPageBreak/>
        <w:t xml:space="preserve">Идея экологизации </w:t>
      </w:r>
      <w:r>
        <w:t>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075EE" w:rsidRDefault="000F3E53">
      <w:pPr>
        <w:pStyle w:val="a3"/>
        <w:spacing w:line="276" w:lineRule="auto"/>
        <w:ind w:right="83"/>
      </w:pPr>
      <w:r>
        <w:t>Освоение</w:t>
      </w:r>
      <w:r>
        <w:rPr>
          <w:spacing w:val="-12"/>
        </w:rPr>
        <w:t xml:space="preserve"> </w:t>
      </w:r>
      <w:r>
        <w:t>содержания</w:t>
      </w:r>
      <w:r>
        <w:rPr>
          <w:spacing w:val="-12"/>
        </w:rPr>
        <w:t xml:space="preserve"> </w:t>
      </w:r>
      <w:r>
        <w:t>программы</w:t>
      </w:r>
      <w:r>
        <w:rPr>
          <w:spacing w:val="-10"/>
        </w:rPr>
        <w:t xml:space="preserve"> </w:t>
      </w:r>
      <w:r>
        <w:t>по</w:t>
      </w:r>
      <w:r>
        <w:rPr>
          <w:spacing w:val="-8"/>
        </w:rPr>
        <w:t xml:space="preserve"> </w:t>
      </w:r>
      <w:r>
        <w:t>физике</w:t>
      </w:r>
      <w:r>
        <w:rPr>
          <w:spacing w:val="-8"/>
        </w:rPr>
        <w:t xml:space="preserve"> </w:t>
      </w:r>
      <w:r>
        <w:t>должно</w:t>
      </w:r>
      <w:r>
        <w:rPr>
          <w:spacing w:val="-3"/>
        </w:rPr>
        <w:t xml:space="preserve"> </w:t>
      </w:r>
      <w:r>
        <w:t>быть</w:t>
      </w:r>
      <w:r>
        <w:rPr>
          <w:spacing w:val="-10"/>
        </w:rPr>
        <w:t xml:space="preserve"> </w:t>
      </w:r>
      <w:r>
        <w:t>построено</w:t>
      </w:r>
      <w:r>
        <w:rPr>
          <w:spacing w:val="-8"/>
        </w:rPr>
        <w:t xml:space="preserve"> </w:t>
      </w:r>
      <w:r>
        <w:t>на</w:t>
      </w:r>
      <w:r>
        <w:rPr>
          <w:spacing w:val="-8"/>
        </w:rPr>
        <w:t xml:space="preserve"> </w:t>
      </w:r>
      <w:r>
        <w:t>принципах</w:t>
      </w:r>
      <w:r>
        <w:rPr>
          <w:spacing w:val="-12"/>
        </w:rPr>
        <w:t xml:space="preserve"> </w:t>
      </w:r>
      <w:r>
        <w:t>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w:t>
      </w:r>
      <w:r>
        <w:rPr>
          <w:spacing w:val="-6"/>
        </w:rPr>
        <w:t xml:space="preserve"> </w:t>
      </w:r>
      <w:r>
        <w:t>При</w:t>
      </w:r>
      <w:r>
        <w:rPr>
          <w:spacing w:val="-7"/>
        </w:rPr>
        <w:t xml:space="preserve"> </w:t>
      </w:r>
      <w:r>
        <w:t>этом</w:t>
      </w:r>
      <w:r>
        <w:rPr>
          <w:spacing w:val="-6"/>
        </w:rPr>
        <w:t xml:space="preserve"> </w:t>
      </w:r>
      <w:r>
        <w:t>возможны</w:t>
      </w:r>
      <w:r>
        <w:rPr>
          <w:spacing w:val="-6"/>
        </w:rPr>
        <w:t xml:space="preserve"> </w:t>
      </w:r>
      <w:r>
        <w:t>два</w:t>
      </w:r>
      <w:r>
        <w:rPr>
          <w:spacing w:val="-9"/>
        </w:rPr>
        <w:t xml:space="preserve"> </w:t>
      </w:r>
      <w:r>
        <w:t>способа</w:t>
      </w:r>
      <w:r>
        <w:rPr>
          <w:spacing w:val="-9"/>
        </w:rPr>
        <w:t xml:space="preserve"> </w:t>
      </w:r>
      <w:r>
        <w:t>реализации</w:t>
      </w:r>
      <w:r>
        <w:rPr>
          <w:spacing w:val="-7"/>
        </w:rPr>
        <w:t xml:space="preserve"> </w:t>
      </w:r>
      <w:r>
        <w:t>физического</w:t>
      </w:r>
      <w:r>
        <w:rPr>
          <w:spacing w:val="-3"/>
        </w:rPr>
        <w:t xml:space="preserve"> </w:t>
      </w:r>
      <w:r>
        <w:t>практикума.</w:t>
      </w:r>
      <w:r>
        <w:rPr>
          <w:spacing w:val="-6"/>
        </w:rPr>
        <w:t xml:space="preserve"> </w:t>
      </w:r>
      <w:r>
        <w:t>В первом</w:t>
      </w:r>
      <w:r>
        <w:rPr>
          <w:spacing w:val="-6"/>
        </w:rPr>
        <w:t xml:space="preserve"> </w:t>
      </w:r>
      <w:r>
        <w:t>случае практикум проводится либо в конце 10 и 11 классов, либо после первого и второго полугодий в каждом</w:t>
      </w:r>
      <w:r>
        <w:rPr>
          <w:spacing w:val="-4"/>
        </w:rPr>
        <w:t xml:space="preserve"> </w:t>
      </w:r>
      <w:r>
        <w:t>из</w:t>
      </w:r>
      <w:r>
        <w:rPr>
          <w:spacing w:val="-5"/>
        </w:rPr>
        <w:t xml:space="preserve"> </w:t>
      </w:r>
      <w:r>
        <w:t>этих</w:t>
      </w:r>
      <w:r>
        <w:rPr>
          <w:spacing w:val="-6"/>
        </w:rPr>
        <w:t xml:space="preserve"> </w:t>
      </w:r>
      <w:r>
        <w:t>классов.</w:t>
      </w:r>
      <w:r>
        <w:rPr>
          <w:spacing w:val="-4"/>
        </w:rPr>
        <w:t xml:space="preserve"> </w:t>
      </w:r>
      <w:r>
        <w:t>Второй</w:t>
      </w:r>
      <w:r>
        <w:rPr>
          <w:spacing w:val="-1"/>
        </w:rPr>
        <w:t xml:space="preserve"> </w:t>
      </w:r>
      <w:r>
        <w:t>способ</w:t>
      </w:r>
      <w:r>
        <w:rPr>
          <w:spacing w:val="-3"/>
        </w:rPr>
        <w:t xml:space="preserve"> </w:t>
      </w:r>
      <w:r>
        <w:t>–</w:t>
      </w:r>
      <w:r>
        <w:rPr>
          <w:spacing w:val="-1"/>
        </w:rPr>
        <w:t xml:space="preserve"> </w:t>
      </w:r>
      <w:r>
        <w:t>это</w:t>
      </w:r>
      <w:r>
        <w:rPr>
          <w:spacing w:val="-1"/>
        </w:rPr>
        <w:t xml:space="preserve"> </w:t>
      </w:r>
      <w:r>
        <w:t>интеграция</w:t>
      </w:r>
      <w:r>
        <w:rPr>
          <w:spacing w:val="-6"/>
        </w:rPr>
        <w:t xml:space="preserve"> </w:t>
      </w:r>
      <w:r>
        <w:t>работ</w:t>
      </w:r>
      <w:r>
        <w:rPr>
          <w:spacing w:val="-5"/>
        </w:rPr>
        <w:t xml:space="preserve"> </w:t>
      </w:r>
      <w:r>
        <w:t>практикума</w:t>
      </w:r>
      <w:r>
        <w:rPr>
          <w:spacing w:val="-2"/>
        </w:rPr>
        <w:t xml:space="preserve"> </w:t>
      </w:r>
      <w:r>
        <w:t>в</w:t>
      </w:r>
      <w:r>
        <w:rPr>
          <w:spacing w:val="-1"/>
        </w:rPr>
        <w:t xml:space="preserve"> </w:t>
      </w:r>
      <w:r>
        <w:t>систему</w:t>
      </w:r>
      <w:r>
        <w:rPr>
          <w:spacing w:val="-11"/>
        </w:rPr>
        <w:t xml:space="preserve"> </w:t>
      </w:r>
      <w:r>
        <w:t>лабораторных работ, которые</w:t>
      </w:r>
      <w:r>
        <w:rPr>
          <w:spacing w:val="-3"/>
        </w:rPr>
        <w:t xml:space="preserve"> </w:t>
      </w:r>
      <w:r>
        <w:t>проводятся</w:t>
      </w:r>
      <w:r>
        <w:rPr>
          <w:spacing w:val="-3"/>
        </w:rPr>
        <w:t xml:space="preserve"> </w:t>
      </w:r>
      <w:r>
        <w:t>в</w:t>
      </w:r>
      <w:r>
        <w:rPr>
          <w:spacing w:val="-5"/>
        </w:rPr>
        <w:t xml:space="preserve"> </w:t>
      </w:r>
      <w:r>
        <w:t>процессе</w:t>
      </w:r>
      <w:r>
        <w:rPr>
          <w:spacing w:val="-3"/>
        </w:rPr>
        <w:t xml:space="preserve"> </w:t>
      </w:r>
      <w:r>
        <w:t>изучения</w:t>
      </w:r>
      <w:r>
        <w:rPr>
          <w:spacing w:val="-2"/>
        </w:rPr>
        <w:t xml:space="preserve"> </w:t>
      </w:r>
      <w:r>
        <w:t>раздела (темы). При</w:t>
      </w:r>
      <w:r>
        <w:rPr>
          <w:spacing w:val="-2"/>
        </w:rPr>
        <w:t xml:space="preserve"> </w:t>
      </w:r>
      <w:r>
        <w:t>этом</w:t>
      </w:r>
      <w:r>
        <w:rPr>
          <w:spacing w:val="-5"/>
        </w:rPr>
        <w:t xml:space="preserve"> </w:t>
      </w:r>
      <w:r>
        <w:t>под</w:t>
      </w:r>
      <w:r>
        <w:rPr>
          <w:spacing w:val="-4"/>
        </w:rPr>
        <w:t xml:space="preserve"> </w:t>
      </w:r>
      <w:r>
        <w:t>работами</w:t>
      </w:r>
      <w:r>
        <w:rPr>
          <w:spacing w:val="-1"/>
        </w:rPr>
        <w:t xml:space="preserve"> </w:t>
      </w:r>
      <w:r>
        <w:t>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8075EE" w:rsidRDefault="000F3E53">
      <w:pPr>
        <w:pStyle w:val="a3"/>
        <w:spacing w:line="276" w:lineRule="auto"/>
        <w:ind w:right="93"/>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8075EE" w:rsidRDefault="000F3E53">
      <w:pPr>
        <w:pStyle w:val="a3"/>
        <w:spacing w:line="276" w:lineRule="auto"/>
        <w:ind w:right="83"/>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w:t>
      </w:r>
      <w:r>
        <w:rPr>
          <w:spacing w:val="-13"/>
        </w:rPr>
        <w:t xml:space="preserve"> </w:t>
      </w:r>
      <w:r>
        <w:t>позволяющие</w:t>
      </w:r>
      <w:r>
        <w:rPr>
          <w:spacing w:val="-15"/>
        </w:rPr>
        <w:t xml:space="preserve"> </w:t>
      </w:r>
      <w:r>
        <w:t>применять</w:t>
      </w:r>
      <w:r>
        <w:rPr>
          <w:spacing w:val="-10"/>
        </w:rPr>
        <w:t xml:space="preserve"> </w:t>
      </w:r>
      <w:r>
        <w:t>изученные</w:t>
      </w:r>
      <w:r>
        <w:rPr>
          <w:spacing w:val="-12"/>
        </w:rPr>
        <w:t xml:space="preserve"> </w:t>
      </w:r>
      <w:r>
        <w:t>законы</w:t>
      </w:r>
      <w:r>
        <w:rPr>
          <w:spacing w:val="-14"/>
        </w:rPr>
        <w:t xml:space="preserve"> </w:t>
      </w:r>
      <w:r>
        <w:t>и</w:t>
      </w:r>
      <w:r>
        <w:rPr>
          <w:spacing w:val="-15"/>
        </w:rPr>
        <w:t xml:space="preserve"> </w:t>
      </w:r>
      <w:r>
        <w:t>закономерности</w:t>
      </w:r>
      <w:r>
        <w:rPr>
          <w:spacing w:val="-14"/>
        </w:rPr>
        <w:t xml:space="preserve"> </w:t>
      </w:r>
      <w:r>
        <w:t>как</w:t>
      </w:r>
      <w:r>
        <w:rPr>
          <w:spacing w:val="-12"/>
        </w:rPr>
        <w:t xml:space="preserve"> </w:t>
      </w:r>
      <w:r>
        <w:t>из</w:t>
      </w:r>
      <w:r>
        <w:rPr>
          <w:spacing w:val="-15"/>
        </w:rPr>
        <w:t xml:space="preserve"> </w:t>
      </w:r>
      <w:r>
        <w:t>одного</w:t>
      </w:r>
      <w:r>
        <w:rPr>
          <w:spacing w:val="-6"/>
        </w:rPr>
        <w:t xml:space="preserve"> </w:t>
      </w:r>
      <w:r>
        <w:t>раздела</w:t>
      </w:r>
      <w:r>
        <w:rPr>
          <w:spacing w:val="-15"/>
        </w:rPr>
        <w:t xml:space="preserve"> </w:t>
      </w:r>
      <w:r>
        <w:t>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8075EE" w:rsidRDefault="000F3E53">
      <w:pPr>
        <w:pStyle w:val="a3"/>
        <w:spacing w:before="1" w:line="276" w:lineRule="auto"/>
        <w:ind w:right="85"/>
      </w:pPr>
      <w:r>
        <w:t>В</w:t>
      </w:r>
      <w:r>
        <w:rPr>
          <w:spacing w:val="-2"/>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Федерального</w:t>
      </w:r>
      <w:r>
        <w:rPr>
          <w:spacing w:val="-4"/>
        </w:rPr>
        <w:t xml:space="preserve"> </w:t>
      </w:r>
      <w:r>
        <w:t>государственного</w:t>
      </w:r>
      <w:r>
        <w:rPr>
          <w:spacing w:val="-4"/>
        </w:rPr>
        <w:t xml:space="preserve"> </w:t>
      </w:r>
      <w:r>
        <w:t>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w:t>
      </w:r>
      <w:r>
        <w:rPr>
          <w:spacing w:val="-3"/>
        </w:rPr>
        <w:t xml:space="preserve"> </w:t>
      </w:r>
      <w:r>
        <w:t>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8075EE" w:rsidRDefault="000F3E53">
      <w:pPr>
        <w:pStyle w:val="a3"/>
        <w:spacing w:before="2" w:line="276" w:lineRule="auto"/>
        <w:ind w:right="8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w:t>
      </w:r>
      <w:r>
        <w:rPr>
          <w:spacing w:val="-11"/>
        </w:rPr>
        <w:t xml:space="preserve"> </w:t>
      </w:r>
      <w:r>
        <w:t>для</w:t>
      </w:r>
      <w:r>
        <w:rPr>
          <w:spacing w:val="-11"/>
        </w:rPr>
        <w:t xml:space="preserve"> </w:t>
      </w:r>
      <w:r>
        <w:t>исследования</w:t>
      </w:r>
      <w:r>
        <w:rPr>
          <w:spacing w:val="-15"/>
        </w:rPr>
        <w:t xml:space="preserve"> </w:t>
      </w:r>
      <w:r>
        <w:t>изучаемых</w:t>
      </w:r>
      <w:r>
        <w:rPr>
          <w:spacing w:val="-15"/>
        </w:rPr>
        <w:t xml:space="preserve"> </w:t>
      </w:r>
      <w:r>
        <w:t>явлений</w:t>
      </w:r>
      <w:r>
        <w:rPr>
          <w:spacing w:val="-11"/>
        </w:rPr>
        <w:t xml:space="preserve"> </w:t>
      </w:r>
      <w:r>
        <w:t>и</w:t>
      </w:r>
      <w:r>
        <w:rPr>
          <w:spacing w:val="-14"/>
        </w:rPr>
        <w:t xml:space="preserve"> </w:t>
      </w:r>
      <w:r>
        <w:t>процессов,</w:t>
      </w:r>
      <w:r>
        <w:rPr>
          <w:spacing w:val="-14"/>
        </w:rPr>
        <w:t xml:space="preserve"> </w:t>
      </w:r>
      <w:r>
        <w:t>эмпирических</w:t>
      </w:r>
      <w:r>
        <w:rPr>
          <w:spacing w:val="-15"/>
        </w:rPr>
        <w:t xml:space="preserve"> </w:t>
      </w:r>
      <w:r>
        <w:t>и</w:t>
      </w:r>
      <w:r>
        <w:rPr>
          <w:spacing w:val="-11"/>
        </w:rPr>
        <w:t xml:space="preserve"> </w:t>
      </w:r>
      <w:r>
        <w:t>фундаментальных законов, их технических применений.</w:t>
      </w:r>
    </w:p>
    <w:p w:rsidR="008075EE" w:rsidRDefault="000F3E53">
      <w:pPr>
        <w:pStyle w:val="a3"/>
        <w:spacing w:line="276" w:lineRule="auto"/>
        <w:ind w:right="85"/>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075EE" w:rsidRDefault="000F3E53">
      <w:pPr>
        <w:pStyle w:val="a3"/>
        <w:ind w:left="1366" w:firstLine="0"/>
      </w:pPr>
      <w:r>
        <w:t>Основными</w:t>
      </w:r>
      <w:r>
        <w:rPr>
          <w:spacing w:val="-4"/>
        </w:rPr>
        <w:t xml:space="preserve"> </w:t>
      </w:r>
      <w:r>
        <w:t>целями</w:t>
      </w:r>
      <w:r>
        <w:rPr>
          <w:spacing w:val="-5"/>
        </w:rPr>
        <w:t xml:space="preserve"> </w:t>
      </w:r>
      <w:r>
        <w:t>изучения</w:t>
      </w:r>
      <w:r>
        <w:rPr>
          <w:spacing w:val="-2"/>
        </w:rPr>
        <w:t xml:space="preserve"> </w:t>
      </w:r>
      <w:r>
        <w:t>физики</w:t>
      </w:r>
      <w:r>
        <w:rPr>
          <w:spacing w:val="-1"/>
        </w:rPr>
        <w:t xml:space="preserve"> </w:t>
      </w:r>
      <w:r>
        <w:t>в</w:t>
      </w:r>
      <w:r>
        <w:rPr>
          <w:spacing w:val="-5"/>
        </w:rPr>
        <w:t xml:space="preserve"> </w:t>
      </w:r>
      <w:r>
        <w:t>общем</w:t>
      </w:r>
      <w:r>
        <w:rPr>
          <w:spacing w:val="-9"/>
        </w:rPr>
        <w:t xml:space="preserve"> </w:t>
      </w:r>
      <w:r>
        <w:t>образовании</w:t>
      </w:r>
      <w:r>
        <w:rPr>
          <w:spacing w:val="-1"/>
        </w:rPr>
        <w:t xml:space="preserve"> </w:t>
      </w:r>
      <w:r>
        <w:rPr>
          <w:spacing w:val="-2"/>
        </w:rPr>
        <w:t>являются:</w:t>
      </w:r>
    </w:p>
    <w:p w:rsidR="008075EE" w:rsidRDefault="000F3E53">
      <w:pPr>
        <w:pStyle w:val="a3"/>
        <w:spacing w:before="42"/>
        <w:ind w:left="1366" w:firstLine="0"/>
      </w:pPr>
      <w:r>
        <w:t>формирование</w:t>
      </w:r>
      <w:r>
        <w:rPr>
          <w:spacing w:val="-15"/>
        </w:rPr>
        <w:t xml:space="preserve"> </w:t>
      </w:r>
      <w:r>
        <w:t>интереса</w:t>
      </w:r>
      <w:r>
        <w:rPr>
          <w:spacing w:val="-11"/>
        </w:rPr>
        <w:t xml:space="preserve"> </w:t>
      </w:r>
      <w:r>
        <w:t>и</w:t>
      </w:r>
      <w:r>
        <w:rPr>
          <w:spacing w:val="-9"/>
        </w:rPr>
        <w:t xml:space="preserve"> </w:t>
      </w:r>
      <w:r>
        <w:t>стремления</w:t>
      </w:r>
      <w:r>
        <w:rPr>
          <w:spacing w:val="-14"/>
        </w:rPr>
        <w:t xml:space="preserve"> </w:t>
      </w:r>
      <w:r>
        <w:t>обучающихся</w:t>
      </w:r>
      <w:r>
        <w:rPr>
          <w:spacing w:val="-10"/>
        </w:rPr>
        <w:t xml:space="preserve"> </w:t>
      </w:r>
      <w:r>
        <w:t>к</w:t>
      </w:r>
      <w:r>
        <w:rPr>
          <w:spacing w:val="-11"/>
        </w:rPr>
        <w:t xml:space="preserve"> </w:t>
      </w:r>
      <w:r>
        <w:t>научному</w:t>
      </w:r>
      <w:r>
        <w:rPr>
          <w:spacing w:val="-17"/>
        </w:rPr>
        <w:t xml:space="preserve"> </w:t>
      </w:r>
      <w:r>
        <w:t>изучению</w:t>
      </w:r>
      <w:r>
        <w:rPr>
          <w:spacing w:val="-11"/>
        </w:rPr>
        <w:t xml:space="preserve"> </w:t>
      </w:r>
      <w:r>
        <w:t>природы,</w:t>
      </w:r>
      <w:r>
        <w:rPr>
          <w:spacing w:val="-8"/>
        </w:rPr>
        <w:t xml:space="preserve"> </w:t>
      </w:r>
      <w:r>
        <w:rPr>
          <w:spacing w:val="-2"/>
        </w:rPr>
        <w:t>развитие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их</w:t>
      </w:r>
      <w:r>
        <w:rPr>
          <w:spacing w:val="-7"/>
        </w:rPr>
        <w:t xml:space="preserve"> </w:t>
      </w:r>
      <w:r>
        <w:t>интеллектуальных</w:t>
      </w:r>
      <w:r>
        <w:rPr>
          <w:spacing w:val="-6"/>
        </w:rPr>
        <w:t xml:space="preserve"> </w:t>
      </w:r>
      <w:r>
        <w:t>и</w:t>
      </w:r>
      <w:r>
        <w:rPr>
          <w:spacing w:val="-1"/>
        </w:rPr>
        <w:t xml:space="preserve"> </w:t>
      </w:r>
      <w:r>
        <w:t>творческих</w:t>
      </w:r>
      <w:r>
        <w:rPr>
          <w:spacing w:val="-6"/>
        </w:rPr>
        <w:t xml:space="preserve"> </w:t>
      </w:r>
      <w:r>
        <w:rPr>
          <w:spacing w:val="-2"/>
        </w:rPr>
        <w:t>способностей;</w:t>
      </w:r>
    </w:p>
    <w:p w:rsidR="008075EE" w:rsidRDefault="000F3E53">
      <w:pPr>
        <w:pStyle w:val="a3"/>
        <w:spacing w:before="41" w:line="276" w:lineRule="auto"/>
        <w:ind w:right="99"/>
      </w:pPr>
      <w:r>
        <w:t>развитие представлений о научном методе познания и формирование исследовательского отношения к окружающим явлениям;</w:t>
      </w:r>
    </w:p>
    <w:p w:rsidR="008075EE" w:rsidRDefault="000F3E53">
      <w:pPr>
        <w:pStyle w:val="a3"/>
        <w:spacing w:line="276" w:lineRule="auto"/>
        <w:ind w:right="96"/>
      </w:pPr>
      <w:r>
        <w:t>формирование научного мировоззрения как результата изучения основ строения материи и фундаментальных законов физики;</w:t>
      </w:r>
    </w:p>
    <w:p w:rsidR="008075EE" w:rsidRDefault="000F3E53">
      <w:pPr>
        <w:pStyle w:val="a3"/>
        <w:spacing w:line="276" w:lineRule="auto"/>
        <w:ind w:right="99"/>
      </w:pPr>
      <w:r>
        <w:t xml:space="preserve">формирование умений объяснять явления с использованием физических знаний и научных </w:t>
      </w:r>
      <w:r>
        <w:rPr>
          <w:spacing w:val="-2"/>
        </w:rPr>
        <w:t>доказательств;</w:t>
      </w:r>
    </w:p>
    <w:p w:rsidR="008075EE" w:rsidRDefault="000F3E53">
      <w:pPr>
        <w:pStyle w:val="a3"/>
        <w:spacing w:before="2" w:line="276" w:lineRule="auto"/>
        <w:ind w:right="98"/>
      </w:pPr>
      <w:r>
        <w:t>формирование</w:t>
      </w:r>
      <w:r>
        <w:rPr>
          <w:spacing w:val="-15"/>
        </w:rPr>
        <w:t xml:space="preserve"> </w:t>
      </w:r>
      <w:r>
        <w:t>представлений</w:t>
      </w:r>
      <w:r>
        <w:rPr>
          <w:spacing w:val="-15"/>
        </w:rPr>
        <w:t xml:space="preserve"> </w:t>
      </w:r>
      <w:r>
        <w:t>о</w:t>
      </w:r>
      <w:r>
        <w:rPr>
          <w:spacing w:val="-15"/>
        </w:rPr>
        <w:t xml:space="preserve"> </w:t>
      </w:r>
      <w:r>
        <w:t>роли</w:t>
      </w:r>
      <w:r>
        <w:rPr>
          <w:spacing w:val="-15"/>
        </w:rPr>
        <w:t xml:space="preserve"> </w:t>
      </w:r>
      <w:r>
        <w:t>физики</w:t>
      </w:r>
      <w:r>
        <w:rPr>
          <w:spacing w:val="-15"/>
        </w:rPr>
        <w:t xml:space="preserve"> </w:t>
      </w:r>
      <w:r>
        <w:t>для</w:t>
      </w:r>
      <w:r>
        <w:rPr>
          <w:spacing w:val="-15"/>
        </w:rPr>
        <w:t xml:space="preserve"> </w:t>
      </w:r>
      <w:r>
        <w:t>развития</w:t>
      </w:r>
      <w:r>
        <w:rPr>
          <w:spacing w:val="-15"/>
        </w:rPr>
        <w:t xml:space="preserve"> </w:t>
      </w:r>
      <w:r>
        <w:t>других</w:t>
      </w:r>
      <w:r>
        <w:rPr>
          <w:spacing w:val="-15"/>
        </w:rPr>
        <w:t xml:space="preserve"> </w:t>
      </w:r>
      <w:r>
        <w:t>естественных</w:t>
      </w:r>
      <w:r>
        <w:rPr>
          <w:spacing w:val="-15"/>
        </w:rPr>
        <w:t xml:space="preserve"> </w:t>
      </w:r>
      <w:r>
        <w:t>наук,</w:t>
      </w:r>
      <w:r>
        <w:rPr>
          <w:spacing w:val="-15"/>
        </w:rPr>
        <w:t xml:space="preserve"> </w:t>
      </w:r>
      <w:r>
        <w:t>техники и технологий;</w:t>
      </w:r>
    </w:p>
    <w:p w:rsidR="008075EE" w:rsidRDefault="000F3E53">
      <w:pPr>
        <w:pStyle w:val="a3"/>
        <w:spacing w:line="276" w:lineRule="auto"/>
        <w:ind w:right="85"/>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8075EE" w:rsidRDefault="000F3E53">
      <w:pPr>
        <w:pStyle w:val="a3"/>
        <w:spacing w:line="276" w:lineRule="auto"/>
        <w:ind w:right="100"/>
      </w:pPr>
      <w:r>
        <w:t>Достижение</w:t>
      </w:r>
      <w:r>
        <w:rPr>
          <w:spacing w:val="70"/>
          <w:w w:val="150"/>
        </w:rPr>
        <w:t xml:space="preserve">   </w:t>
      </w:r>
      <w:r>
        <w:t>этих</w:t>
      </w:r>
      <w:r>
        <w:rPr>
          <w:spacing w:val="69"/>
          <w:w w:val="150"/>
        </w:rPr>
        <w:t xml:space="preserve">   </w:t>
      </w:r>
      <w:r>
        <w:t>целей</w:t>
      </w:r>
      <w:r>
        <w:rPr>
          <w:spacing w:val="69"/>
          <w:w w:val="150"/>
        </w:rPr>
        <w:t xml:space="preserve">   </w:t>
      </w:r>
      <w:r>
        <w:t>обеспечивается</w:t>
      </w:r>
      <w:r>
        <w:rPr>
          <w:spacing w:val="70"/>
          <w:w w:val="150"/>
        </w:rPr>
        <w:t xml:space="preserve">   </w:t>
      </w:r>
      <w:r>
        <w:t>решением</w:t>
      </w:r>
      <w:r>
        <w:rPr>
          <w:spacing w:val="71"/>
          <w:w w:val="150"/>
        </w:rPr>
        <w:t xml:space="preserve">   </w:t>
      </w:r>
      <w:r>
        <w:t>следующих</w:t>
      </w:r>
      <w:r>
        <w:rPr>
          <w:spacing w:val="69"/>
          <w:w w:val="150"/>
        </w:rPr>
        <w:t xml:space="preserve">   </w:t>
      </w:r>
      <w:r>
        <w:t>задач в процессе изучения курса физики на уровне среднего общего образования:</w:t>
      </w:r>
    </w:p>
    <w:p w:rsidR="008075EE" w:rsidRDefault="000F3E53">
      <w:pPr>
        <w:pStyle w:val="a3"/>
        <w:spacing w:line="278" w:lineRule="auto"/>
        <w:ind w:right="96"/>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8075EE" w:rsidRDefault="000F3E53">
      <w:pPr>
        <w:pStyle w:val="a3"/>
        <w:spacing w:line="276" w:lineRule="auto"/>
        <w:ind w:right="96"/>
      </w:pPr>
      <w:r>
        <w:t>формирование</w:t>
      </w:r>
      <w:r>
        <w:rPr>
          <w:spacing w:val="-5"/>
        </w:rPr>
        <w:t xml:space="preserve"> </w:t>
      </w:r>
      <w:r>
        <w:t>умений</w:t>
      </w:r>
      <w:r>
        <w:rPr>
          <w:spacing w:val="-3"/>
        </w:rPr>
        <w:t xml:space="preserve"> </w:t>
      </w:r>
      <w:r>
        <w:t>применять</w:t>
      </w:r>
      <w:r>
        <w:rPr>
          <w:spacing w:val="-4"/>
        </w:rPr>
        <w:t xml:space="preserve"> </w:t>
      </w:r>
      <w:r>
        <w:t>теоретические</w:t>
      </w:r>
      <w:r>
        <w:rPr>
          <w:spacing w:val="-5"/>
        </w:rPr>
        <w:t xml:space="preserve"> </w:t>
      </w:r>
      <w:r>
        <w:t>знания</w:t>
      </w:r>
      <w:r>
        <w:rPr>
          <w:spacing w:val="-4"/>
        </w:rPr>
        <w:t xml:space="preserve"> </w:t>
      </w:r>
      <w:r>
        <w:t>для</w:t>
      </w:r>
      <w:r>
        <w:rPr>
          <w:spacing w:val="-8"/>
        </w:rPr>
        <w:t xml:space="preserve"> </w:t>
      </w:r>
      <w:r>
        <w:t>объяснения</w:t>
      </w:r>
      <w:r>
        <w:rPr>
          <w:spacing w:val="-4"/>
        </w:rPr>
        <w:t xml:space="preserve"> </w:t>
      </w:r>
      <w:r>
        <w:t>физических</w:t>
      </w:r>
      <w:r>
        <w:rPr>
          <w:spacing w:val="-8"/>
        </w:rPr>
        <w:t xml:space="preserve"> </w:t>
      </w:r>
      <w:r>
        <w:t>явлений в природе и для принятия практических решений в повседневной жизни;</w:t>
      </w:r>
    </w:p>
    <w:p w:rsidR="008075EE" w:rsidRDefault="000F3E53">
      <w:pPr>
        <w:pStyle w:val="a3"/>
        <w:spacing w:line="276" w:lineRule="auto"/>
        <w:ind w:right="97"/>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8075EE" w:rsidRDefault="000F3E53">
      <w:pPr>
        <w:pStyle w:val="a3"/>
        <w:spacing w:line="276" w:lineRule="auto"/>
        <w:ind w:right="95"/>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65"/>
          <w:w w:val="150"/>
        </w:rPr>
        <w:t xml:space="preserve">  </w:t>
      </w:r>
      <w:r>
        <w:t>устройств</w:t>
      </w:r>
      <w:r>
        <w:rPr>
          <w:spacing w:val="80"/>
        </w:rPr>
        <w:t xml:space="preserve"> </w:t>
      </w:r>
      <w:r>
        <w:t>и технологических процессов, их влияния на окружающую среду;</w:t>
      </w:r>
    </w:p>
    <w:p w:rsidR="008075EE" w:rsidRDefault="000F3E53">
      <w:pPr>
        <w:pStyle w:val="a3"/>
        <w:spacing w:line="276" w:lineRule="auto"/>
        <w:ind w:right="93"/>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8075EE" w:rsidRDefault="000F3E53">
      <w:pPr>
        <w:pStyle w:val="a3"/>
        <w:spacing w:line="276" w:lineRule="auto"/>
        <w:ind w:right="86"/>
      </w:pPr>
      <w:r>
        <w:t xml:space="preserve">создание условий для развития умений проектно-исследовательской, творческой </w:t>
      </w:r>
      <w:r>
        <w:rPr>
          <w:spacing w:val="-2"/>
        </w:rPr>
        <w:t>деятельности;</w:t>
      </w:r>
    </w:p>
    <w:p w:rsidR="008075EE" w:rsidRDefault="000F3E53">
      <w:pPr>
        <w:pStyle w:val="a3"/>
        <w:spacing w:line="275" w:lineRule="exact"/>
        <w:ind w:left="1366" w:firstLine="0"/>
      </w:pPr>
      <w:r>
        <w:t>развитие</w:t>
      </w:r>
      <w:r>
        <w:rPr>
          <w:spacing w:val="-10"/>
        </w:rPr>
        <w:t xml:space="preserve"> </w:t>
      </w:r>
      <w:r>
        <w:t>интереса</w:t>
      </w:r>
      <w:r>
        <w:rPr>
          <w:spacing w:val="-2"/>
        </w:rPr>
        <w:t xml:space="preserve"> </w:t>
      </w:r>
      <w:r>
        <w:t>к</w:t>
      </w:r>
      <w:r>
        <w:rPr>
          <w:spacing w:val="-3"/>
        </w:rPr>
        <w:t xml:space="preserve"> </w:t>
      </w:r>
      <w:r>
        <w:t>сферам</w:t>
      </w:r>
      <w:r>
        <w:rPr>
          <w:spacing w:val="-1"/>
        </w:rPr>
        <w:t xml:space="preserve"> </w:t>
      </w:r>
      <w:r>
        <w:t>профессиональной</w:t>
      </w:r>
      <w:r>
        <w:rPr>
          <w:spacing w:val="-10"/>
        </w:rPr>
        <w:t xml:space="preserve"> </w:t>
      </w:r>
      <w:r>
        <w:t>деятельности, связанной</w:t>
      </w:r>
      <w:r>
        <w:rPr>
          <w:spacing w:val="-1"/>
        </w:rPr>
        <w:t xml:space="preserve"> </w:t>
      </w:r>
      <w:r>
        <w:t>с</w:t>
      </w:r>
      <w:r>
        <w:rPr>
          <w:spacing w:val="-2"/>
        </w:rPr>
        <w:t xml:space="preserve"> физикой.</w:t>
      </w:r>
    </w:p>
    <w:p w:rsidR="008075EE" w:rsidRDefault="000F3E53">
      <w:pPr>
        <w:pStyle w:val="a3"/>
        <w:spacing w:before="33" w:line="276" w:lineRule="auto"/>
        <w:ind w:right="88"/>
      </w:pPr>
      <w:r>
        <w:t>В</w:t>
      </w:r>
      <w:r>
        <w:rPr>
          <w:spacing w:val="-2"/>
        </w:rPr>
        <w:t xml:space="preserve"> </w:t>
      </w:r>
      <w:r>
        <w:t>соответствии</w:t>
      </w:r>
      <w:r>
        <w:rPr>
          <w:spacing w:val="-4"/>
        </w:rPr>
        <w:t xml:space="preserve"> </w:t>
      </w:r>
      <w:r>
        <w:t>с</w:t>
      </w:r>
      <w:r>
        <w:rPr>
          <w:spacing w:val="-1"/>
        </w:rPr>
        <w:t xml:space="preserve"> </w:t>
      </w:r>
      <w:r>
        <w:t>требованиями</w:t>
      </w:r>
      <w:r>
        <w:rPr>
          <w:spacing w:val="-4"/>
        </w:rPr>
        <w:t xml:space="preserve"> </w:t>
      </w:r>
      <w:r>
        <w:t>Федерального</w:t>
      </w:r>
      <w:r>
        <w:rPr>
          <w:spacing w:val="-5"/>
        </w:rPr>
        <w:t xml:space="preserve"> </w:t>
      </w:r>
      <w:r>
        <w:t>государственного</w:t>
      </w:r>
      <w:r>
        <w:rPr>
          <w:spacing w:val="-5"/>
        </w:rPr>
        <w:t xml:space="preserve"> </w:t>
      </w:r>
      <w:r>
        <w:t>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075EE" w:rsidRDefault="000F3E53">
      <w:pPr>
        <w:pStyle w:val="a3"/>
        <w:spacing w:before="3" w:line="276" w:lineRule="auto"/>
        <w:ind w:right="82"/>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8075EE" w:rsidRDefault="000F3E53">
      <w:pPr>
        <w:pStyle w:val="a3"/>
        <w:spacing w:line="276" w:lineRule="auto"/>
        <w:ind w:right="91"/>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075EE" w:rsidRDefault="000F3E53">
      <w:pPr>
        <w:pStyle w:val="a3"/>
        <w:spacing w:line="274" w:lineRule="exact"/>
        <w:ind w:left="1366" w:firstLine="0"/>
      </w:pPr>
      <w:r>
        <w:t>Содержание</w:t>
      </w:r>
      <w:r>
        <w:rPr>
          <w:spacing w:val="-7"/>
        </w:rPr>
        <w:t xml:space="preserve"> </w:t>
      </w:r>
      <w:r>
        <w:t>обучения в</w:t>
      </w:r>
      <w:r>
        <w:rPr>
          <w:spacing w:val="1"/>
        </w:rPr>
        <w:t xml:space="preserve"> </w:t>
      </w:r>
      <w:r>
        <w:t>10</w:t>
      </w:r>
      <w:r>
        <w:rPr>
          <w:spacing w:val="-5"/>
        </w:rPr>
        <w:t xml:space="preserve"> </w:t>
      </w:r>
      <w:r>
        <w:rPr>
          <w:spacing w:val="-2"/>
        </w:rPr>
        <w:t>классе.</w:t>
      </w:r>
    </w:p>
    <w:p w:rsidR="008075EE" w:rsidRDefault="000F3E53">
      <w:pPr>
        <w:pStyle w:val="a3"/>
        <w:spacing w:before="44"/>
        <w:ind w:left="1366" w:firstLine="0"/>
      </w:pPr>
      <w:r>
        <w:t>Раздел</w:t>
      </w:r>
      <w:r>
        <w:rPr>
          <w:spacing w:val="-3"/>
        </w:rPr>
        <w:t xml:space="preserve"> </w:t>
      </w:r>
      <w:r>
        <w:t>1.</w:t>
      </w:r>
      <w:r>
        <w:rPr>
          <w:spacing w:val="-1"/>
        </w:rPr>
        <w:t xml:space="preserve"> </w:t>
      </w:r>
      <w:r>
        <w:t>Научный</w:t>
      </w:r>
      <w:r>
        <w:rPr>
          <w:spacing w:val="-1"/>
        </w:rPr>
        <w:t xml:space="preserve"> </w:t>
      </w:r>
      <w:r>
        <w:t>метод</w:t>
      </w:r>
      <w:r>
        <w:rPr>
          <w:spacing w:val="-5"/>
        </w:rPr>
        <w:t xml:space="preserve"> </w:t>
      </w:r>
      <w:r>
        <w:t>познания</w:t>
      </w:r>
      <w:r>
        <w:rPr>
          <w:spacing w:val="-2"/>
        </w:rPr>
        <w:t xml:space="preserve"> природы.</w:t>
      </w:r>
    </w:p>
    <w:p w:rsidR="008075EE" w:rsidRDefault="000F3E53">
      <w:pPr>
        <w:pStyle w:val="a3"/>
        <w:spacing w:before="41" w:line="276" w:lineRule="auto"/>
        <w:ind w:right="84"/>
      </w:pPr>
      <w:r>
        <w:t>Физика</w:t>
      </w:r>
      <w:r>
        <w:rPr>
          <w:spacing w:val="-15"/>
        </w:rPr>
        <w:t xml:space="preserve"> </w:t>
      </w:r>
      <w:r>
        <w:t>–</w:t>
      </w:r>
      <w:r>
        <w:rPr>
          <w:spacing w:val="-15"/>
        </w:rPr>
        <w:t xml:space="preserve"> </w:t>
      </w:r>
      <w:r>
        <w:t>фундаментальная</w:t>
      </w:r>
      <w:r>
        <w:rPr>
          <w:spacing w:val="-15"/>
        </w:rPr>
        <w:t xml:space="preserve"> </w:t>
      </w:r>
      <w:r>
        <w:t>наука</w:t>
      </w:r>
      <w:r>
        <w:rPr>
          <w:spacing w:val="-15"/>
        </w:rPr>
        <w:t xml:space="preserve"> </w:t>
      </w:r>
      <w:r>
        <w:t>о</w:t>
      </w:r>
      <w:r>
        <w:rPr>
          <w:spacing w:val="-15"/>
        </w:rPr>
        <w:t xml:space="preserve"> </w:t>
      </w:r>
      <w:r>
        <w:t>природе.</w:t>
      </w:r>
      <w:r>
        <w:rPr>
          <w:spacing w:val="-15"/>
        </w:rPr>
        <w:t xml:space="preserve"> </w:t>
      </w:r>
      <w:r>
        <w:t>Научный</w:t>
      </w:r>
      <w:r>
        <w:rPr>
          <w:spacing w:val="-15"/>
        </w:rPr>
        <w:t xml:space="preserve"> </w:t>
      </w:r>
      <w:r>
        <w:t>метод</w:t>
      </w:r>
      <w:r>
        <w:rPr>
          <w:spacing w:val="-15"/>
        </w:rPr>
        <w:t xml:space="preserve"> </w:t>
      </w:r>
      <w:r>
        <w:t>познания</w:t>
      </w:r>
      <w:r>
        <w:rPr>
          <w:spacing w:val="-15"/>
        </w:rPr>
        <w:t xml:space="preserve"> </w:t>
      </w:r>
      <w:r>
        <w:t>и</w:t>
      </w:r>
      <w:r>
        <w:rPr>
          <w:spacing w:val="-15"/>
        </w:rPr>
        <w:t xml:space="preserve"> </w:t>
      </w:r>
      <w:r>
        <w:t>методы</w:t>
      </w:r>
      <w:r>
        <w:rPr>
          <w:spacing w:val="-15"/>
        </w:rPr>
        <w:t xml:space="preserve"> </w:t>
      </w:r>
      <w:r>
        <w:t>исследования физических явлений.</w:t>
      </w:r>
    </w:p>
    <w:p w:rsidR="008075EE" w:rsidRDefault="000F3E53">
      <w:pPr>
        <w:pStyle w:val="a3"/>
        <w:spacing w:line="275" w:lineRule="exact"/>
        <w:ind w:left="1366" w:firstLine="0"/>
      </w:pPr>
      <w:r>
        <w:t>Эксперимент</w:t>
      </w:r>
      <w:r>
        <w:rPr>
          <w:spacing w:val="-5"/>
        </w:rPr>
        <w:t xml:space="preserve"> </w:t>
      </w:r>
      <w:r>
        <w:t>и</w:t>
      </w:r>
      <w:r>
        <w:rPr>
          <w:spacing w:val="-5"/>
        </w:rPr>
        <w:t xml:space="preserve"> </w:t>
      </w:r>
      <w:r>
        <w:t>теория</w:t>
      </w:r>
      <w:r>
        <w:rPr>
          <w:spacing w:val="-7"/>
        </w:rPr>
        <w:t xml:space="preserve"> </w:t>
      </w:r>
      <w:r>
        <w:t>в</w:t>
      </w:r>
      <w:r>
        <w:rPr>
          <w:spacing w:val="-5"/>
        </w:rPr>
        <w:t xml:space="preserve"> </w:t>
      </w:r>
      <w:r>
        <w:t>процессе</w:t>
      </w:r>
      <w:r>
        <w:rPr>
          <w:spacing w:val="-3"/>
        </w:rPr>
        <w:t xml:space="preserve"> </w:t>
      </w:r>
      <w:r>
        <w:t>познания</w:t>
      </w:r>
      <w:r>
        <w:rPr>
          <w:spacing w:val="-2"/>
        </w:rPr>
        <w:t xml:space="preserve"> </w:t>
      </w:r>
      <w:r>
        <w:t>природы.</w:t>
      </w:r>
      <w:r>
        <w:rPr>
          <w:spacing w:val="-5"/>
        </w:rPr>
        <w:t xml:space="preserve"> </w:t>
      </w:r>
      <w:r>
        <w:t>Наблюдение</w:t>
      </w:r>
      <w:r>
        <w:rPr>
          <w:spacing w:val="-3"/>
        </w:rPr>
        <w:t xml:space="preserve"> </w:t>
      </w:r>
      <w:r>
        <w:t>и</w:t>
      </w:r>
      <w:r>
        <w:rPr>
          <w:spacing w:val="-1"/>
        </w:rPr>
        <w:t xml:space="preserve"> </w:t>
      </w:r>
      <w:r>
        <w:t>эксперимент</w:t>
      </w:r>
      <w:r>
        <w:rPr>
          <w:spacing w:val="-5"/>
        </w:rPr>
        <w:t xml:space="preserve"> </w:t>
      </w:r>
      <w:r>
        <w:t>в</w:t>
      </w:r>
      <w:r>
        <w:rPr>
          <w:spacing w:val="-1"/>
        </w:rPr>
        <w:t xml:space="preserve"> </w:t>
      </w:r>
      <w:r>
        <w:rPr>
          <w:spacing w:val="-2"/>
        </w:rPr>
        <w:t>физике.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8"/>
      </w:pPr>
      <w:r>
        <w:lastRenderedPageBreak/>
        <w:t>Способы измерения физических величин (аналоговые и цифровые измерительные приборы, компьютерные датчиковые системы).</w:t>
      </w:r>
    </w:p>
    <w:p w:rsidR="008075EE" w:rsidRDefault="000F3E53">
      <w:pPr>
        <w:pStyle w:val="a3"/>
        <w:spacing w:line="275" w:lineRule="exact"/>
        <w:ind w:left="1366" w:firstLine="0"/>
      </w:pPr>
      <w:r>
        <w:t>Погрешности</w:t>
      </w:r>
      <w:r>
        <w:rPr>
          <w:spacing w:val="-8"/>
        </w:rPr>
        <w:t xml:space="preserve"> </w:t>
      </w:r>
      <w:r>
        <w:t>измерений</w:t>
      </w:r>
      <w:r>
        <w:rPr>
          <w:spacing w:val="-1"/>
        </w:rPr>
        <w:t xml:space="preserve"> </w:t>
      </w:r>
      <w:r>
        <w:t>физических</w:t>
      </w:r>
      <w:r>
        <w:rPr>
          <w:spacing w:val="-7"/>
        </w:rPr>
        <w:t xml:space="preserve"> </w:t>
      </w:r>
      <w:r>
        <w:t>величин</w:t>
      </w:r>
      <w:r>
        <w:rPr>
          <w:spacing w:val="-1"/>
        </w:rPr>
        <w:t xml:space="preserve"> </w:t>
      </w:r>
      <w:r>
        <w:t>(абсолютная</w:t>
      </w:r>
      <w:r>
        <w:rPr>
          <w:spacing w:val="5"/>
        </w:rPr>
        <w:t xml:space="preserve"> </w:t>
      </w:r>
      <w:r>
        <w:t>и</w:t>
      </w:r>
      <w:r>
        <w:rPr>
          <w:spacing w:val="-6"/>
        </w:rPr>
        <w:t xml:space="preserve"> </w:t>
      </w:r>
      <w:r>
        <w:rPr>
          <w:spacing w:val="-2"/>
        </w:rPr>
        <w:t>относительная).</w:t>
      </w:r>
    </w:p>
    <w:p w:rsidR="008075EE" w:rsidRDefault="000F3E53">
      <w:pPr>
        <w:pStyle w:val="a3"/>
        <w:spacing w:before="41" w:line="276" w:lineRule="auto"/>
        <w:ind w:right="92"/>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8075EE" w:rsidRDefault="000F3E53">
      <w:pPr>
        <w:pStyle w:val="a3"/>
        <w:spacing w:line="280" w:lineRule="auto"/>
        <w:ind w:right="92"/>
      </w:pPr>
      <w:r>
        <w:t>Роль</w:t>
      </w:r>
      <w:r>
        <w:rPr>
          <w:spacing w:val="69"/>
        </w:rPr>
        <w:t xml:space="preserve">  </w:t>
      </w:r>
      <w:r>
        <w:t>и</w:t>
      </w:r>
      <w:r>
        <w:rPr>
          <w:spacing w:val="69"/>
        </w:rPr>
        <w:t xml:space="preserve">  </w:t>
      </w:r>
      <w:r>
        <w:t>место</w:t>
      </w:r>
      <w:r>
        <w:rPr>
          <w:spacing w:val="71"/>
        </w:rPr>
        <w:t xml:space="preserve">  </w:t>
      </w:r>
      <w:r>
        <w:t>физики</w:t>
      </w:r>
      <w:r>
        <w:rPr>
          <w:spacing w:val="69"/>
        </w:rPr>
        <w:t xml:space="preserve">  </w:t>
      </w:r>
      <w:r>
        <w:t>в</w:t>
      </w:r>
      <w:r>
        <w:rPr>
          <w:spacing w:val="71"/>
        </w:rPr>
        <w:t xml:space="preserve">  </w:t>
      </w:r>
      <w:r>
        <w:t>формировании</w:t>
      </w:r>
      <w:r>
        <w:rPr>
          <w:spacing w:val="71"/>
        </w:rPr>
        <w:t xml:space="preserve">  </w:t>
      </w:r>
      <w:r>
        <w:t>современной</w:t>
      </w:r>
      <w:r>
        <w:rPr>
          <w:spacing w:val="69"/>
        </w:rPr>
        <w:t xml:space="preserve">  </w:t>
      </w:r>
      <w:r>
        <w:t>научной</w:t>
      </w:r>
      <w:r>
        <w:rPr>
          <w:spacing w:val="71"/>
        </w:rPr>
        <w:t xml:space="preserve">  </w:t>
      </w:r>
      <w:r>
        <w:t>картины</w:t>
      </w:r>
      <w:r>
        <w:rPr>
          <w:spacing w:val="69"/>
        </w:rPr>
        <w:t xml:space="preserve">  </w:t>
      </w:r>
      <w:r>
        <w:t>мира, в практической деятельности людей.</w:t>
      </w:r>
    </w:p>
    <w:p w:rsidR="008075EE" w:rsidRDefault="000F3E53">
      <w:pPr>
        <w:spacing w:line="269" w:lineRule="exact"/>
        <w:ind w:left="1366"/>
        <w:jc w:val="both"/>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r>
        <w:rPr>
          <w:i/>
          <w:spacing w:val="-2"/>
          <w:position w:val="8"/>
          <w:sz w:val="16"/>
        </w:rPr>
        <w:t>19</w:t>
      </w:r>
      <w:r>
        <w:rPr>
          <w:i/>
          <w:spacing w:val="-2"/>
          <w:sz w:val="24"/>
        </w:rPr>
        <w:t>.</w:t>
      </w:r>
    </w:p>
    <w:p w:rsidR="008075EE" w:rsidRDefault="000F3E53">
      <w:pPr>
        <w:pStyle w:val="a3"/>
        <w:spacing w:before="40" w:line="276" w:lineRule="auto"/>
        <w:ind w:right="95"/>
      </w:pPr>
      <w:r>
        <w:t>Измерение силы тока и напряжения в цепи постоянного тока при помощи аналоговых и цифровых измерительных приборов.</w:t>
      </w:r>
    </w:p>
    <w:p w:rsidR="008075EE" w:rsidRDefault="000F3E53">
      <w:pPr>
        <w:pStyle w:val="a3"/>
        <w:spacing w:line="276" w:lineRule="auto"/>
        <w:ind w:right="95"/>
      </w:pPr>
      <w:r>
        <w:t>Знакомство с цифровой лабораторией по физике. Примеры измерения физических величин при помощи компьютерных датчиков.</w:t>
      </w:r>
    </w:p>
    <w:p w:rsidR="008075EE" w:rsidRDefault="000F3E53">
      <w:pPr>
        <w:pStyle w:val="a3"/>
        <w:spacing w:line="275" w:lineRule="exact"/>
        <w:ind w:left="1366" w:firstLine="0"/>
      </w:pPr>
      <w:r>
        <w:t>Раздел</w:t>
      </w:r>
      <w:r>
        <w:rPr>
          <w:spacing w:val="-1"/>
        </w:rPr>
        <w:t xml:space="preserve"> </w:t>
      </w:r>
      <w:r>
        <w:t>2.</w:t>
      </w:r>
      <w:r>
        <w:rPr>
          <w:spacing w:val="2"/>
        </w:rPr>
        <w:t xml:space="preserve"> </w:t>
      </w:r>
      <w:r>
        <w:rPr>
          <w:spacing w:val="-2"/>
        </w:rPr>
        <w:t>Механика.</w:t>
      </w:r>
    </w:p>
    <w:p w:rsidR="008075EE" w:rsidRDefault="000F3E53">
      <w:pPr>
        <w:pStyle w:val="a3"/>
        <w:spacing w:before="40"/>
        <w:ind w:left="1366" w:firstLine="0"/>
      </w:pPr>
      <w:r>
        <w:t>Тема</w:t>
      </w:r>
      <w:r>
        <w:rPr>
          <w:spacing w:val="1"/>
        </w:rPr>
        <w:t xml:space="preserve"> </w:t>
      </w:r>
      <w:r>
        <w:t xml:space="preserve">1. </w:t>
      </w:r>
      <w:r>
        <w:rPr>
          <w:spacing w:val="-2"/>
        </w:rPr>
        <w:t>Кинематика.</w:t>
      </w:r>
    </w:p>
    <w:p w:rsidR="008075EE" w:rsidRDefault="000F3E53">
      <w:pPr>
        <w:pStyle w:val="a3"/>
        <w:spacing w:before="46" w:line="276" w:lineRule="auto"/>
        <w:ind w:left="1366" w:right="91" w:firstLine="0"/>
        <w:jc w:val="left"/>
      </w:pPr>
      <w:r>
        <w:t>Механическое</w:t>
      </w:r>
      <w:r>
        <w:rPr>
          <w:spacing w:val="-7"/>
        </w:rPr>
        <w:t xml:space="preserve"> </w:t>
      </w:r>
      <w:r>
        <w:t>движение.</w:t>
      </w:r>
      <w:r>
        <w:rPr>
          <w:spacing w:val="-9"/>
        </w:rPr>
        <w:t xml:space="preserve"> </w:t>
      </w:r>
      <w:r>
        <w:t>Относительность</w:t>
      </w:r>
      <w:r>
        <w:rPr>
          <w:spacing w:val="-9"/>
        </w:rPr>
        <w:t xml:space="preserve"> </w:t>
      </w:r>
      <w:r>
        <w:t>механического</w:t>
      </w:r>
      <w:r>
        <w:rPr>
          <w:spacing w:val="-6"/>
        </w:rPr>
        <w:t xml:space="preserve"> </w:t>
      </w:r>
      <w:r>
        <w:t>движения.</w:t>
      </w:r>
      <w:r>
        <w:rPr>
          <w:spacing w:val="-5"/>
        </w:rPr>
        <w:t xml:space="preserve"> </w:t>
      </w:r>
      <w:r>
        <w:t>Система</w:t>
      </w:r>
      <w:r>
        <w:rPr>
          <w:spacing w:val="-12"/>
        </w:rPr>
        <w:t xml:space="preserve"> </w:t>
      </w:r>
      <w:r>
        <w:t>отсчёта. Прямая и обратная задачи механики.</w:t>
      </w:r>
    </w:p>
    <w:p w:rsidR="008075EE" w:rsidRDefault="000F3E53">
      <w:pPr>
        <w:pStyle w:val="a3"/>
        <w:spacing w:line="275" w:lineRule="exact"/>
        <w:ind w:left="1366" w:firstLine="0"/>
        <w:jc w:val="left"/>
      </w:pPr>
      <w:r>
        <w:t>Радиус-вектор</w:t>
      </w:r>
      <w:r>
        <w:rPr>
          <w:spacing w:val="-5"/>
        </w:rPr>
        <w:t xml:space="preserve"> </w:t>
      </w:r>
      <w:r>
        <w:t>материальной</w:t>
      </w:r>
      <w:r>
        <w:rPr>
          <w:spacing w:val="-2"/>
        </w:rPr>
        <w:t xml:space="preserve"> </w:t>
      </w:r>
      <w:r>
        <w:t>точки,</w:t>
      </w:r>
      <w:r>
        <w:rPr>
          <w:spacing w:val="-6"/>
        </w:rPr>
        <w:t xml:space="preserve"> </w:t>
      </w:r>
      <w:r>
        <w:t>его</w:t>
      </w:r>
      <w:r>
        <w:rPr>
          <w:spacing w:val="-2"/>
        </w:rPr>
        <w:t xml:space="preserve"> </w:t>
      </w:r>
      <w:r>
        <w:t>проекции</w:t>
      </w:r>
      <w:r>
        <w:rPr>
          <w:spacing w:val="-2"/>
        </w:rPr>
        <w:t xml:space="preserve"> </w:t>
      </w:r>
      <w:r>
        <w:t>на</w:t>
      </w:r>
      <w:r>
        <w:rPr>
          <w:spacing w:val="-13"/>
        </w:rPr>
        <w:t xml:space="preserve"> </w:t>
      </w:r>
      <w:r>
        <w:t>оси</w:t>
      </w:r>
      <w:r>
        <w:rPr>
          <w:spacing w:val="-2"/>
        </w:rPr>
        <w:t xml:space="preserve"> </w:t>
      </w:r>
      <w:r>
        <w:t>системы</w:t>
      </w:r>
      <w:r>
        <w:rPr>
          <w:spacing w:val="-2"/>
        </w:rPr>
        <w:t xml:space="preserve"> </w:t>
      </w:r>
      <w:r>
        <w:t>координат.</w:t>
      </w:r>
      <w:r>
        <w:rPr>
          <w:spacing w:val="-4"/>
        </w:rPr>
        <w:t xml:space="preserve"> </w:t>
      </w:r>
      <w:r>
        <w:rPr>
          <w:spacing w:val="-2"/>
        </w:rPr>
        <w:t>Траектория.</w:t>
      </w:r>
    </w:p>
    <w:p w:rsidR="008075EE" w:rsidRDefault="000F3E53">
      <w:pPr>
        <w:pStyle w:val="a3"/>
        <w:spacing w:before="41" w:line="276" w:lineRule="auto"/>
        <w:ind w:right="9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8075EE" w:rsidRDefault="000F3E53">
      <w:pPr>
        <w:pStyle w:val="a3"/>
        <w:spacing w:line="276" w:lineRule="auto"/>
        <w:ind w:right="96"/>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8075EE" w:rsidRDefault="000F3E53">
      <w:pPr>
        <w:pStyle w:val="a3"/>
        <w:spacing w:line="278" w:lineRule="auto"/>
        <w:ind w:right="90"/>
      </w:pPr>
      <w:r>
        <w:t>Свободное</w:t>
      </w:r>
      <w:r>
        <w:rPr>
          <w:spacing w:val="-14"/>
        </w:rPr>
        <w:t xml:space="preserve"> </w:t>
      </w:r>
      <w:r>
        <w:t>падение.</w:t>
      </w:r>
      <w:r>
        <w:rPr>
          <w:spacing w:val="-10"/>
        </w:rPr>
        <w:t xml:space="preserve"> </w:t>
      </w:r>
      <w:r>
        <w:t>Ускорение</w:t>
      </w:r>
      <w:r>
        <w:rPr>
          <w:spacing w:val="-14"/>
        </w:rPr>
        <w:t xml:space="preserve"> </w:t>
      </w:r>
      <w:r>
        <w:t>свободного</w:t>
      </w:r>
      <w:r>
        <w:rPr>
          <w:spacing w:val="-8"/>
        </w:rPr>
        <w:t xml:space="preserve"> </w:t>
      </w:r>
      <w:r>
        <w:t>падения.</w:t>
      </w:r>
      <w:r>
        <w:rPr>
          <w:spacing w:val="-10"/>
        </w:rPr>
        <w:t xml:space="preserve"> </w:t>
      </w:r>
      <w:r>
        <w:t>Движение</w:t>
      </w:r>
      <w:r>
        <w:rPr>
          <w:spacing w:val="-9"/>
        </w:rPr>
        <w:t xml:space="preserve"> </w:t>
      </w:r>
      <w:r>
        <w:t>тела,</w:t>
      </w:r>
      <w:r>
        <w:rPr>
          <w:spacing w:val="-6"/>
        </w:rPr>
        <w:t xml:space="preserve"> </w:t>
      </w:r>
      <w:r>
        <w:t>брошенного</w:t>
      </w:r>
      <w:r>
        <w:rPr>
          <w:spacing w:val="-8"/>
        </w:rPr>
        <w:t xml:space="preserve"> </w:t>
      </w:r>
      <w:r>
        <w:t>под</w:t>
      </w:r>
      <w:r>
        <w:rPr>
          <w:spacing w:val="-10"/>
        </w:rPr>
        <w:t xml:space="preserve"> </w:t>
      </w:r>
      <w:r>
        <w:t>углом</w:t>
      </w:r>
      <w:r>
        <w:rPr>
          <w:spacing w:val="-11"/>
        </w:rPr>
        <w:t xml:space="preserve"> </w:t>
      </w:r>
      <w:r>
        <w:t xml:space="preserve">к горизонту. Зависимость координат, скорости и ускорения материальной точки от времени и их </w:t>
      </w:r>
      <w:r>
        <w:rPr>
          <w:spacing w:val="-2"/>
        </w:rPr>
        <w:t>графики.</w:t>
      </w:r>
    </w:p>
    <w:p w:rsidR="008075EE" w:rsidRDefault="000F3E53">
      <w:pPr>
        <w:pStyle w:val="a3"/>
        <w:spacing w:line="276" w:lineRule="auto"/>
        <w:ind w:right="86"/>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8075EE" w:rsidRDefault="000F3E53">
      <w:pPr>
        <w:pStyle w:val="a3"/>
        <w:spacing w:line="276" w:lineRule="auto"/>
        <w:ind w:right="96"/>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2" w:line="280" w:lineRule="auto"/>
        <w:ind w:left="1366" w:right="832" w:firstLine="0"/>
        <w:jc w:val="left"/>
      </w:pPr>
      <w:r>
        <w:t>Модель</w:t>
      </w:r>
      <w:r>
        <w:rPr>
          <w:spacing w:val="-4"/>
        </w:rPr>
        <w:t xml:space="preserve"> </w:t>
      </w:r>
      <w:r>
        <w:t>системы</w:t>
      </w:r>
      <w:r>
        <w:rPr>
          <w:spacing w:val="-12"/>
        </w:rPr>
        <w:t xml:space="preserve"> </w:t>
      </w:r>
      <w:r>
        <w:t>отсчёта,</w:t>
      </w:r>
      <w:r>
        <w:rPr>
          <w:spacing w:val="-8"/>
        </w:rPr>
        <w:t xml:space="preserve"> </w:t>
      </w:r>
      <w:r>
        <w:t>иллюстрация</w:t>
      </w:r>
      <w:r>
        <w:rPr>
          <w:spacing w:val="-5"/>
        </w:rPr>
        <w:t xml:space="preserve"> </w:t>
      </w:r>
      <w:r>
        <w:t>кинематических</w:t>
      </w:r>
      <w:r>
        <w:rPr>
          <w:spacing w:val="-5"/>
        </w:rPr>
        <w:t xml:space="preserve"> </w:t>
      </w:r>
      <w:r>
        <w:t>характеристик</w:t>
      </w:r>
      <w:r>
        <w:rPr>
          <w:spacing w:val="-7"/>
        </w:rPr>
        <w:t xml:space="preserve"> </w:t>
      </w:r>
      <w:r>
        <w:t>движения. Способы исследования движений.</w:t>
      </w:r>
    </w:p>
    <w:p w:rsidR="008075EE" w:rsidRDefault="000F3E53">
      <w:pPr>
        <w:pStyle w:val="a3"/>
        <w:spacing w:line="276" w:lineRule="auto"/>
        <w:ind w:left="1366" w:right="832" w:firstLine="0"/>
        <w:jc w:val="left"/>
      </w:pPr>
      <w:r>
        <w:t>Иллюстрация</w:t>
      </w:r>
      <w:r>
        <w:rPr>
          <w:spacing w:val="-7"/>
        </w:rPr>
        <w:t xml:space="preserve"> </w:t>
      </w:r>
      <w:r>
        <w:t>предельного</w:t>
      </w:r>
      <w:r>
        <w:rPr>
          <w:spacing w:val="-7"/>
        </w:rPr>
        <w:t xml:space="preserve"> </w:t>
      </w:r>
      <w:r>
        <w:t>перехода</w:t>
      </w:r>
      <w:r>
        <w:rPr>
          <w:spacing w:val="-8"/>
        </w:rPr>
        <w:t xml:space="preserve"> </w:t>
      </w:r>
      <w:r>
        <w:t>и</w:t>
      </w:r>
      <w:r>
        <w:rPr>
          <w:spacing w:val="-7"/>
        </w:rPr>
        <w:t xml:space="preserve"> </w:t>
      </w:r>
      <w:r>
        <w:t>измерение</w:t>
      </w:r>
      <w:r>
        <w:rPr>
          <w:spacing w:val="-8"/>
        </w:rPr>
        <w:t xml:space="preserve"> </w:t>
      </w:r>
      <w:r>
        <w:t>мгновенной</w:t>
      </w:r>
      <w:r>
        <w:rPr>
          <w:spacing w:val="-7"/>
        </w:rPr>
        <w:t xml:space="preserve"> </w:t>
      </w:r>
      <w:r>
        <w:t>скорости. Преобразование движений с использованием механизмов.</w:t>
      </w:r>
    </w:p>
    <w:p w:rsidR="008075EE" w:rsidRDefault="000F3E53">
      <w:pPr>
        <w:pStyle w:val="a3"/>
        <w:spacing w:line="275" w:lineRule="exact"/>
        <w:ind w:left="1366" w:firstLine="0"/>
        <w:jc w:val="left"/>
      </w:pPr>
      <w:r>
        <w:t>Падение</w:t>
      </w:r>
      <w:r>
        <w:rPr>
          <w:spacing w:val="-3"/>
        </w:rPr>
        <w:t xml:space="preserve"> </w:t>
      </w:r>
      <w:r>
        <w:t>тел</w:t>
      </w:r>
      <w:r>
        <w:rPr>
          <w:spacing w:val="-1"/>
        </w:rPr>
        <w:t xml:space="preserve"> </w:t>
      </w:r>
      <w:r>
        <w:t>в</w:t>
      </w:r>
      <w:r>
        <w:rPr>
          <w:spacing w:val="-5"/>
        </w:rPr>
        <w:t xml:space="preserve"> </w:t>
      </w:r>
      <w:r>
        <w:t>воздухе</w:t>
      </w:r>
      <w:r>
        <w:rPr>
          <w:spacing w:val="-2"/>
        </w:rPr>
        <w:t xml:space="preserve"> </w:t>
      </w:r>
      <w:r>
        <w:t>и в</w:t>
      </w:r>
      <w:r>
        <w:rPr>
          <w:spacing w:val="-1"/>
        </w:rPr>
        <w:t xml:space="preserve"> </w:t>
      </w:r>
      <w:r>
        <w:t xml:space="preserve">разреженном </w:t>
      </w:r>
      <w:r>
        <w:rPr>
          <w:spacing w:val="-2"/>
        </w:rPr>
        <w:t>пространстве.</w:t>
      </w:r>
    </w:p>
    <w:p w:rsidR="008075EE" w:rsidRDefault="000F3E53">
      <w:pPr>
        <w:pStyle w:val="a3"/>
        <w:tabs>
          <w:tab w:val="left" w:pos="3147"/>
          <w:tab w:val="left" w:pos="4643"/>
          <w:tab w:val="left" w:pos="5627"/>
          <w:tab w:val="left" w:pos="7358"/>
          <w:tab w:val="left" w:pos="8222"/>
          <w:tab w:val="left" w:pos="9315"/>
          <w:tab w:val="left" w:pos="9920"/>
        </w:tabs>
        <w:spacing w:before="34" w:line="276" w:lineRule="auto"/>
        <w:ind w:right="91"/>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8075EE" w:rsidRDefault="000F3E53">
      <w:pPr>
        <w:pStyle w:val="a3"/>
        <w:spacing w:before="4"/>
        <w:ind w:left="0" w:firstLine="0"/>
        <w:jc w:val="left"/>
        <w:rPr>
          <w:sz w:val="12"/>
        </w:rPr>
      </w:pPr>
      <w:r>
        <w:rPr>
          <w:noProof/>
          <w:sz w:val="12"/>
          <w:lang w:eastAsia="ru-RU"/>
        </w:rPr>
        <mc:AlternateContent>
          <mc:Choice Requires="wps">
            <w:drawing>
              <wp:anchor distT="0" distB="0" distL="0" distR="0" simplePos="0" relativeHeight="487592960" behindDoc="1" locked="0" layoutInCell="1" allowOverlap="1">
                <wp:simplePos x="0" y="0"/>
                <wp:positionH relativeFrom="page">
                  <wp:posOffset>686104</wp:posOffset>
                </wp:positionH>
                <wp:positionV relativeFrom="paragraph">
                  <wp:posOffset>105478</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E52E2" id="Graphic 14" o:spid="_x0000_s1026" style="position:absolute;margin-left:54pt;margin-top:8.3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" path="m1829435,l,,,9144r1829435,l1829435,xe" fillcolor="black" stroked="f">
                <v:path arrowok="t"/>
                <w10:wrap type="topAndBottom" anchorx="page"/>
              </v:shape>
            </w:pict>
          </mc:Fallback>
        </mc:AlternateContent>
      </w:r>
    </w:p>
    <w:p w:rsidR="008075EE" w:rsidRDefault="000F3E53">
      <w:pPr>
        <w:spacing w:before="98" w:line="244" w:lineRule="auto"/>
        <w:ind w:left="881" w:right="90" w:hanging="226"/>
        <w:jc w:val="both"/>
        <w:rPr>
          <w:sz w:val="20"/>
        </w:rPr>
      </w:pPr>
      <w:r>
        <w:rPr>
          <w:position w:val="6"/>
          <w:sz w:val="16"/>
        </w:rPr>
        <w:t xml:space="preserve">19 </w:t>
      </w:r>
      <w:r>
        <w:rPr>
          <w:sz w:val="20"/>
        </w:rPr>
        <w:t>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обучающихся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p w:rsidR="008075EE" w:rsidRDefault="008075EE">
      <w:pPr>
        <w:spacing w:line="244" w:lineRule="auto"/>
        <w:jc w:val="both"/>
        <w:rPr>
          <w:sz w:val="20"/>
        </w:rPr>
        <w:sectPr w:rsidR="008075EE">
          <w:pgSz w:w="11900" w:h="16840"/>
          <w:pgMar w:top="1360" w:right="425" w:bottom="280" w:left="425" w:header="1025" w:footer="0" w:gutter="0"/>
          <w:cols w:space="720"/>
        </w:sectPr>
      </w:pPr>
    </w:p>
    <w:p w:rsidR="008075EE" w:rsidRDefault="000F3E53">
      <w:pPr>
        <w:pStyle w:val="a3"/>
        <w:spacing w:before="98" w:line="276" w:lineRule="auto"/>
        <w:ind w:left="1366" w:right="3397" w:firstLine="0"/>
        <w:jc w:val="left"/>
      </w:pPr>
      <w:r>
        <w:lastRenderedPageBreak/>
        <w:t>Направление</w:t>
      </w:r>
      <w:r>
        <w:rPr>
          <w:spacing w:val="-8"/>
        </w:rPr>
        <w:t xml:space="preserve"> </w:t>
      </w:r>
      <w:r>
        <w:t>скорости</w:t>
      </w:r>
      <w:r>
        <w:rPr>
          <w:spacing w:val="-7"/>
        </w:rPr>
        <w:t xml:space="preserve"> </w:t>
      </w:r>
      <w:r>
        <w:t>при</w:t>
      </w:r>
      <w:r>
        <w:rPr>
          <w:spacing w:val="-7"/>
        </w:rPr>
        <w:t xml:space="preserve"> </w:t>
      </w:r>
      <w:r>
        <w:t>движении</w:t>
      </w:r>
      <w:r>
        <w:rPr>
          <w:spacing w:val="-11"/>
        </w:rPr>
        <w:t xml:space="preserve"> </w:t>
      </w:r>
      <w:r>
        <w:t>по</w:t>
      </w:r>
      <w:r>
        <w:rPr>
          <w:spacing w:val="-12"/>
        </w:rPr>
        <w:t xml:space="preserve"> </w:t>
      </w:r>
      <w:r>
        <w:t>окружности. Преобразование угловой скорости в редукторе.</w:t>
      </w:r>
    </w:p>
    <w:p w:rsidR="008075EE" w:rsidRDefault="000F3E53">
      <w:pPr>
        <w:pStyle w:val="a3"/>
        <w:tabs>
          <w:tab w:val="left" w:pos="2757"/>
          <w:tab w:val="left" w:pos="3692"/>
          <w:tab w:val="left" w:pos="5198"/>
          <w:tab w:val="left" w:pos="6517"/>
          <w:tab w:val="left" w:pos="7807"/>
          <w:tab w:val="left" w:pos="8805"/>
          <w:tab w:val="left" w:pos="9227"/>
          <w:tab w:val="left" w:pos="9956"/>
          <w:tab w:val="left" w:pos="10517"/>
        </w:tabs>
        <w:spacing w:line="276" w:lineRule="auto"/>
        <w:ind w:right="91"/>
        <w:jc w:val="left"/>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движения</w:t>
      </w:r>
      <w:r>
        <w:tab/>
      </w:r>
      <w:r>
        <w:rPr>
          <w:spacing w:val="-2"/>
        </w:rPr>
        <w:t>одного</w:t>
      </w:r>
      <w:r>
        <w:tab/>
      </w:r>
      <w:r>
        <w:rPr>
          <w:spacing w:val="-10"/>
        </w:rPr>
        <w:t>и</w:t>
      </w:r>
      <w:r>
        <w:tab/>
      </w:r>
      <w:r>
        <w:rPr>
          <w:spacing w:val="-4"/>
        </w:rPr>
        <w:t>того</w:t>
      </w:r>
      <w:r>
        <w:tab/>
      </w:r>
      <w:r>
        <w:rPr>
          <w:spacing w:val="-6"/>
        </w:rPr>
        <w:t>же</w:t>
      </w:r>
      <w:r>
        <w:tab/>
      </w:r>
      <w:r>
        <w:rPr>
          <w:spacing w:val="-4"/>
        </w:rPr>
        <w:t xml:space="preserve">тела </w:t>
      </w:r>
      <w:r>
        <w:t>в разных системах отсчёта.</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0"/>
        <w:ind w:left="1366" w:firstLine="0"/>
        <w:jc w:val="left"/>
      </w:pPr>
      <w:r>
        <w:t>Изучение</w:t>
      </w:r>
      <w:r>
        <w:rPr>
          <w:spacing w:val="-4"/>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6"/>
        </w:rPr>
        <w:t xml:space="preserve"> </w:t>
      </w:r>
      <w:r>
        <w:rPr>
          <w:spacing w:val="-2"/>
        </w:rPr>
        <w:t>скорости.</w:t>
      </w:r>
    </w:p>
    <w:p w:rsidR="008075EE" w:rsidRDefault="000F3E53">
      <w:pPr>
        <w:pStyle w:val="a3"/>
        <w:tabs>
          <w:tab w:val="left" w:pos="3001"/>
          <w:tab w:val="left" w:pos="4570"/>
          <w:tab w:val="left" w:pos="5457"/>
          <w:tab w:val="left" w:pos="7616"/>
          <w:tab w:val="left" w:pos="9933"/>
        </w:tabs>
        <w:spacing w:before="40" w:line="280" w:lineRule="auto"/>
        <w:ind w:right="93"/>
        <w:jc w:val="left"/>
      </w:pPr>
      <w:r>
        <w:rPr>
          <w:spacing w:val="-2"/>
        </w:rPr>
        <w:t>Измерение</w:t>
      </w:r>
      <w:r>
        <w:tab/>
      </w:r>
      <w:r>
        <w:rPr>
          <w:spacing w:val="-2"/>
        </w:rPr>
        <w:t>ускорения</w:t>
      </w:r>
      <w:r>
        <w:tab/>
      </w:r>
      <w:r>
        <w:rPr>
          <w:spacing w:val="-4"/>
        </w:rPr>
        <w:t>при</w:t>
      </w:r>
      <w:r>
        <w:tab/>
      </w:r>
      <w:r>
        <w:rPr>
          <w:spacing w:val="-2"/>
        </w:rPr>
        <w:t>прямолинейном</w:t>
      </w:r>
      <w:r>
        <w:tab/>
      </w:r>
      <w:r>
        <w:rPr>
          <w:spacing w:val="-2"/>
        </w:rPr>
        <w:t>равноускоренном</w:t>
      </w:r>
      <w:r>
        <w:tab/>
      </w:r>
      <w:r>
        <w:rPr>
          <w:spacing w:val="-2"/>
        </w:rPr>
        <w:t xml:space="preserve">движении </w:t>
      </w:r>
      <w:r>
        <w:t>по наклонной плоскости.</w:t>
      </w:r>
    </w:p>
    <w:p w:rsidR="008075EE" w:rsidRDefault="000F3E53">
      <w:pPr>
        <w:pStyle w:val="a3"/>
        <w:spacing w:line="269" w:lineRule="exact"/>
        <w:ind w:left="1366" w:firstLine="0"/>
        <w:jc w:val="left"/>
      </w:pPr>
      <w:r>
        <w:t>Исследование</w:t>
      </w:r>
      <w:r>
        <w:rPr>
          <w:spacing w:val="-5"/>
        </w:rPr>
        <w:t xml:space="preserve"> </w:t>
      </w:r>
      <w:r>
        <w:t>зависимости</w:t>
      </w:r>
      <w:r>
        <w:rPr>
          <w:spacing w:val="-5"/>
        </w:rPr>
        <w:t xml:space="preserve"> </w:t>
      </w:r>
      <w:r>
        <w:t>пути</w:t>
      </w:r>
      <w:r>
        <w:rPr>
          <w:spacing w:val="-2"/>
        </w:rPr>
        <w:t xml:space="preserve"> </w:t>
      </w:r>
      <w:r>
        <w:t>от</w:t>
      </w:r>
      <w:r>
        <w:rPr>
          <w:spacing w:val="-1"/>
        </w:rPr>
        <w:t xml:space="preserve"> </w:t>
      </w:r>
      <w:r>
        <w:t>времени</w:t>
      </w:r>
      <w:r>
        <w:rPr>
          <w:spacing w:val="-5"/>
        </w:rPr>
        <w:t xml:space="preserve"> </w:t>
      </w:r>
      <w:r>
        <w:t>при</w:t>
      </w:r>
      <w:r>
        <w:rPr>
          <w:spacing w:val="-2"/>
        </w:rPr>
        <w:t xml:space="preserve"> </w:t>
      </w:r>
      <w:r>
        <w:t>равноускоренном</w:t>
      </w:r>
      <w:r>
        <w:rPr>
          <w:spacing w:val="-4"/>
        </w:rPr>
        <w:t xml:space="preserve"> </w:t>
      </w:r>
      <w:r>
        <w:rPr>
          <w:spacing w:val="-2"/>
        </w:rPr>
        <w:t>движении.</w:t>
      </w:r>
    </w:p>
    <w:p w:rsidR="008075EE" w:rsidRDefault="000F3E53">
      <w:pPr>
        <w:pStyle w:val="a3"/>
        <w:tabs>
          <w:tab w:val="left" w:pos="2694"/>
          <w:tab w:val="left" w:pos="3956"/>
          <w:tab w:val="left" w:pos="5337"/>
          <w:tab w:val="left" w:pos="6373"/>
          <w:tab w:val="left" w:pos="8220"/>
          <w:tab w:val="left" w:pos="9936"/>
        </w:tabs>
        <w:spacing w:before="42" w:line="276" w:lineRule="auto"/>
        <w:ind w:right="94"/>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2"/>
        </w:rPr>
        <w:t>(рекомендовано</w:t>
      </w:r>
      <w:r>
        <w:tab/>
      </w:r>
      <w:r>
        <w:rPr>
          <w:spacing w:val="-2"/>
        </w:rPr>
        <w:t>использование</w:t>
      </w:r>
      <w:r>
        <w:tab/>
      </w:r>
      <w:r>
        <w:rPr>
          <w:spacing w:val="-2"/>
        </w:rPr>
        <w:t>цифровой лаборатории).</w:t>
      </w:r>
    </w:p>
    <w:p w:rsidR="008075EE" w:rsidRDefault="000F3E53">
      <w:pPr>
        <w:pStyle w:val="a3"/>
        <w:tabs>
          <w:tab w:val="left" w:pos="2738"/>
          <w:tab w:val="left" w:pos="4143"/>
          <w:tab w:val="left" w:pos="5040"/>
          <w:tab w:val="left" w:pos="6680"/>
          <w:tab w:val="left" w:pos="8637"/>
          <w:tab w:val="left" w:pos="10009"/>
        </w:tabs>
        <w:spacing w:line="276" w:lineRule="auto"/>
        <w:ind w:right="94"/>
        <w:jc w:val="left"/>
      </w:pPr>
      <w:r>
        <w:rPr>
          <w:spacing w:val="-2"/>
        </w:rPr>
        <w:t>Изучение</w:t>
      </w:r>
      <w:r>
        <w:tab/>
      </w:r>
      <w:r>
        <w:rPr>
          <w:spacing w:val="-2"/>
        </w:rPr>
        <w:t>движения</w:t>
      </w:r>
      <w:r>
        <w:tab/>
      </w:r>
      <w:r>
        <w:rPr>
          <w:spacing w:val="-4"/>
        </w:rPr>
        <w:t>тела,</w:t>
      </w:r>
      <w:r>
        <w:tab/>
      </w:r>
      <w:r>
        <w:rPr>
          <w:spacing w:val="-2"/>
        </w:rPr>
        <w:t>брошенного</w:t>
      </w:r>
      <w:r>
        <w:tab/>
      </w:r>
      <w:r>
        <w:rPr>
          <w:spacing w:val="-2"/>
        </w:rPr>
        <w:t>горизонтально.</w:t>
      </w:r>
      <w:r>
        <w:tab/>
      </w:r>
      <w:r>
        <w:rPr>
          <w:spacing w:val="-2"/>
        </w:rPr>
        <w:t>Проверка</w:t>
      </w:r>
      <w:r>
        <w:tab/>
      </w:r>
      <w:r>
        <w:rPr>
          <w:spacing w:val="-2"/>
        </w:rPr>
        <w:t xml:space="preserve">гипотезы </w:t>
      </w:r>
      <w:r>
        <w:t>о прямой пропорциональной зависимости между дальностью полёта и начальной скоростью тела.</w:t>
      </w:r>
    </w:p>
    <w:p w:rsidR="008075EE" w:rsidRDefault="000F3E53">
      <w:pPr>
        <w:pStyle w:val="a3"/>
        <w:spacing w:line="275" w:lineRule="exact"/>
        <w:ind w:left="1366" w:firstLine="0"/>
        <w:jc w:val="left"/>
      </w:pPr>
      <w:r>
        <w:t>Изучение</w:t>
      </w:r>
      <w:r>
        <w:rPr>
          <w:spacing w:val="-6"/>
        </w:rPr>
        <w:t xml:space="preserve"> </w:t>
      </w:r>
      <w:r>
        <w:t>движения</w:t>
      </w:r>
      <w:r>
        <w:rPr>
          <w:spacing w:val="-3"/>
        </w:rPr>
        <w:t xml:space="preserve"> </w:t>
      </w:r>
      <w:r>
        <w:t>тела</w:t>
      </w:r>
      <w:r>
        <w:rPr>
          <w:spacing w:val="-9"/>
        </w:rPr>
        <w:t xml:space="preserve"> </w:t>
      </w:r>
      <w:r>
        <w:t>по</w:t>
      </w:r>
      <w:r>
        <w:rPr>
          <w:spacing w:val="-3"/>
        </w:rPr>
        <w:t xml:space="preserve"> </w:t>
      </w:r>
      <w:r>
        <w:t>окружности</w:t>
      </w:r>
      <w:r>
        <w:rPr>
          <w:spacing w:val="-2"/>
        </w:rPr>
        <w:t xml:space="preserve"> </w:t>
      </w:r>
      <w:r>
        <w:t>с</w:t>
      </w:r>
      <w:r>
        <w:rPr>
          <w:spacing w:val="-8"/>
        </w:rPr>
        <w:t xml:space="preserve"> </w:t>
      </w:r>
      <w:r>
        <w:t>постоянной</w:t>
      </w:r>
      <w:r>
        <w:rPr>
          <w:spacing w:val="-7"/>
        </w:rPr>
        <w:t xml:space="preserve"> </w:t>
      </w:r>
      <w:r>
        <w:t>по</w:t>
      </w:r>
      <w:r>
        <w:rPr>
          <w:spacing w:val="1"/>
        </w:rPr>
        <w:t xml:space="preserve"> </w:t>
      </w:r>
      <w:r>
        <w:t>модулю</w:t>
      </w:r>
      <w:r>
        <w:rPr>
          <w:spacing w:val="-4"/>
        </w:rPr>
        <w:t xml:space="preserve"> </w:t>
      </w:r>
      <w:r>
        <w:rPr>
          <w:spacing w:val="-2"/>
        </w:rPr>
        <w:t>скоростью.</w:t>
      </w:r>
    </w:p>
    <w:p w:rsidR="008075EE" w:rsidRDefault="000F3E53">
      <w:pPr>
        <w:pStyle w:val="a3"/>
        <w:tabs>
          <w:tab w:val="left" w:pos="3337"/>
          <w:tab w:val="left" w:pos="5160"/>
          <w:tab w:val="left" w:pos="6522"/>
          <w:tab w:val="left" w:pos="8187"/>
          <w:tab w:val="left" w:pos="10000"/>
        </w:tabs>
        <w:spacing w:before="39" w:line="280" w:lineRule="auto"/>
        <w:ind w:right="97"/>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rsidR="008075EE" w:rsidRDefault="000F3E53">
      <w:pPr>
        <w:pStyle w:val="a3"/>
        <w:spacing w:line="269" w:lineRule="exact"/>
        <w:ind w:left="1366" w:firstLine="0"/>
        <w:jc w:val="left"/>
      </w:pPr>
      <w:r>
        <w:t>Тема</w:t>
      </w:r>
      <w:r>
        <w:rPr>
          <w:spacing w:val="1"/>
        </w:rPr>
        <w:t xml:space="preserve"> </w:t>
      </w:r>
      <w:r>
        <w:t xml:space="preserve">2. </w:t>
      </w:r>
      <w:r>
        <w:rPr>
          <w:spacing w:val="-2"/>
        </w:rPr>
        <w:t>Динамика.</w:t>
      </w:r>
    </w:p>
    <w:p w:rsidR="008075EE" w:rsidRDefault="000F3E53">
      <w:pPr>
        <w:pStyle w:val="a3"/>
        <w:spacing w:before="41"/>
        <w:ind w:left="1366" w:firstLine="0"/>
        <w:jc w:val="left"/>
      </w:pPr>
      <w:r>
        <w:t>Первый</w:t>
      </w:r>
      <w:r>
        <w:rPr>
          <w:spacing w:val="-9"/>
        </w:rPr>
        <w:t xml:space="preserve"> </w:t>
      </w:r>
      <w:r>
        <w:t>закон</w:t>
      </w:r>
      <w:r>
        <w:rPr>
          <w:spacing w:val="-7"/>
        </w:rPr>
        <w:t xml:space="preserve"> </w:t>
      </w:r>
      <w:r>
        <w:t>Ньютона.</w:t>
      </w:r>
      <w:r>
        <w:rPr>
          <w:spacing w:val="-5"/>
        </w:rPr>
        <w:t xml:space="preserve"> </w:t>
      </w:r>
      <w:r>
        <w:t>Инерциальные</w:t>
      </w:r>
      <w:r>
        <w:rPr>
          <w:spacing w:val="-9"/>
        </w:rPr>
        <w:t xml:space="preserve"> </w:t>
      </w:r>
      <w:r>
        <w:t>системы</w:t>
      </w:r>
      <w:r>
        <w:rPr>
          <w:spacing w:val="-1"/>
        </w:rPr>
        <w:t xml:space="preserve"> </w:t>
      </w:r>
      <w:r>
        <w:t>отсчёта.</w:t>
      </w:r>
      <w:r>
        <w:rPr>
          <w:spacing w:val="-6"/>
        </w:rPr>
        <w:t xml:space="preserve"> </w:t>
      </w:r>
      <w:r>
        <w:t>Принцип</w:t>
      </w:r>
      <w:r>
        <w:rPr>
          <w:spacing w:val="-11"/>
        </w:rPr>
        <w:t xml:space="preserve"> </w:t>
      </w:r>
      <w:r>
        <w:t>относительности</w:t>
      </w:r>
      <w:r>
        <w:rPr>
          <w:spacing w:val="-5"/>
        </w:rPr>
        <w:t xml:space="preserve"> </w:t>
      </w:r>
      <w:r>
        <w:rPr>
          <w:spacing w:val="-2"/>
        </w:rPr>
        <w:t>Галилея.</w:t>
      </w:r>
    </w:p>
    <w:p w:rsidR="008075EE" w:rsidRDefault="000F3E53">
      <w:pPr>
        <w:pStyle w:val="a3"/>
        <w:spacing w:before="41"/>
        <w:ind w:firstLine="0"/>
        <w:jc w:val="left"/>
      </w:pPr>
      <w:r>
        <w:t>Неинерциальные</w:t>
      </w:r>
      <w:r>
        <w:rPr>
          <w:spacing w:val="-10"/>
        </w:rPr>
        <w:t xml:space="preserve"> </w:t>
      </w:r>
      <w:r>
        <w:t>системы</w:t>
      </w:r>
      <w:r>
        <w:rPr>
          <w:spacing w:val="-10"/>
        </w:rPr>
        <w:t xml:space="preserve"> </w:t>
      </w:r>
      <w:r>
        <w:t>отсчёта</w:t>
      </w:r>
      <w:r>
        <w:rPr>
          <w:spacing w:val="-2"/>
        </w:rPr>
        <w:t xml:space="preserve"> </w:t>
      </w:r>
      <w:r>
        <w:t xml:space="preserve">(определение, </w:t>
      </w:r>
      <w:r>
        <w:rPr>
          <w:spacing w:val="-2"/>
        </w:rPr>
        <w:t>примеры).</w:t>
      </w:r>
    </w:p>
    <w:p w:rsidR="008075EE" w:rsidRDefault="000F3E53">
      <w:pPr>
        <w:pStyle w:val="a3"/>
        <w:spacing w:before="41" w:line="276" w:lineRule="auto"/>
        <w:ind w:left="1366" w:right="4322" w:firstLine="0"/>
        <w:jc w:val="left"/>
      </w:pPr>
      <w:r>
        <w:t>Масса тела. Сила. Принцип суперпозиции сил. Второй</w:t>
      </w:r>
      <w:r>
        <w:rPr>
          <w:spacing w:val="-11"/>
        </w:rPr>
        <w:t xml:space="preserve"> </w:t>
      </w:r>
      <w:r>
        <w:t>закон</w:t>
      </w:r>
      <w:r>
        <w:rPr>
          <w:spacing w:val="-6"/>
        </w:rPr>
        <w:t xml:space="preserve"> </w:t>
      </w:r>
      <w:r>
        <w:t>Ньютона</w:t>
      </w:r>
      <w:r>
        <w:rPr>
          <w:spacing w:val="-12"/>
        </w:rPr>
        <w:t xml:space="preserve"> </w:t>
      </w:r>
      <w:r>
        <w:t>для</w:t>
      </w:r>
      <w:r>
        <w:rPr>
          <w:spacing w:val="-7"/>
        </w:rPr>
        <w:t xml:space="preserve"> </w:t>
      </w:r>
      <w:r>
        <w:t>материальной</w:t>
      </w:r>
      <w:r>
        <w:rPr>
          <w:spacing w:val="-6"/>
        </w:rPr>
        <w:t xml:space="preserve"> </w:t>
      </w:r>
      <w:r>
        <w:t>точки. Третий</w:t>
      </w:r>
      <w:r>
        <w:rPr>
          <w:spacing w:val="-5"/>
        </w:rPr>
        <w:t xml:space="preserve"> </w:t>
      </w:r>
      <w:r>
        <w:t>закон</w:t>
      </w:r>
      <w:r>
        <w:rPr>
          <w:spacing w:val="-5"/>
        </w:rPr>
        <w:t xml:space="preserve"> </w:t>
      </w:r>
      <w:r>
        <w:t>Ньютона</w:t>
      </w:r>
      <w:r>
        <w:rPr>
          <w:spacing w:val="-3"/>
        </w:rPr>
        <w:t xml:space="preserve"> </w:t>
      </w:r>
      <w:r>
        <w:t>для</w:t>
      </w:r>
      <w:r>
        <w:rPr>
          <w:spacing w:val="-6"/>
        </w:rPr>
        <w:t xml:space="preserve"> </w:t>
      </w:r>
      <w:r>
        <w:t>материальных</w:t>
      </w:r>
      <w:r>
        <w:rPr>
          <w:spacing w:val="-5"/>
        </w:rPr>
        <w:t xml:space="preserve"> </w:t>
      </w:r>
      <w:r>
        <w:rPr>
          <w:spacing w:val="-2"/>
        </w:rPr>
        <w:t>точек.</w:t>
      </w:r>
    </w:p>
    <w:p w:rsidR="008075EE" w:rsidRDefault="000F3E53">
      <w:pPr>
        <w:pStyle w:val="a3"/>
        <w:spacing w:line="275" w:lineRule="exact"/>
        <w:ind w:left="1366" w:firstLine="0"/>
        <w:jc w:val="left"/>
      </w:pPr>
      <w:r>
        <w:t>Закон</w:t>
      </w:r>
      <w:r>
        <w:rPr>
          <w:spacing w:val="-9"/>
        </w:rPr>
        <w:t xml:space="preserve"> </w:t>
      </w:r>
      <w:r>
        <w:t>всемирного</w:t>
      </w:r>
      <w:r>
        <w:rPr>
          <w:spacing w:val="1"/>
        </w:rPr>
        <w:t xml:space="preserve"> </w:t>
      </w:r>
      <w:r>
        <w:t>тяготения. Эквивалентность</w:t>
      </w:r>
      <w:r>
        <w:rPr>
          <w:spacing w:val="-11"/>
        </w:rPr>
        <w:t xml:space="preserve"> </w:t>
      </w:r>
      <w:r>
        <w:t>гравитационной</w:t>
      </w:r>
      <w:r>
        <w:rPr>
          <w:spacing w:val="-6"/>
        </w:rPr>
        <w:t xml:space="preserve"> </w:t>
      </w:r>
      <w:r>
        <w:t>и</w:t>
      </w:r>
      <w:r>
        <w:rPr>
          <w:spacing w:val="-6"/>
        </w:rPr>
        <w:t xml:space="preserve"> </w:t>
      </w:r>
      <w:r>
        <w:t>инертной</w:t>
      </w:r>
      <w:r>
        <w:rPr>
          <w:spacing w:val="-6"/>
        </w:rPr>
        <w:t xml:space="preserve"> </w:t>
      </w:r>
      <w:r>
        <w:rPr>
          <w:spacing w:val="-2"/>
        </w:rPr>
        <w:t>массы.</w:t>
      </w:r>
    </w:p>
    <w:p w:rsidR="008075EE" w:rsidRDefault="000F3E53">
      <w:pPr>
        <w:pStyle w:val="a3"/>
        <w:spacing w:before="45" w:line="276" w:lineRule="auto"/>
        <w:ind w:right="94"/>
      </w:pPr>
      <w:r>
        <w:t>Сила</w:t>
      </w:r>
      <w:r>
        <w:rPr>
          <w:spacing w:val="80"/>
          <w:w w:val="150"/>
        </w:rPr>
        <w:t xml:space="preserve">  </w:t>
      </w:r>
      <w:r>
        <w:t>тяжести.</w:t>
      </w:r>
      <w:r>
        <w:rPr>
          <w:spacing w:val="80"/>
          <w:w w:val="150"/>
        </w:rPr>
        <w:t xml:space="preserve">  </w:t>
      </w:r>
      <w:r>
        <w:t>Зависимость</w:t>
      </w:r>
      <w:r>
        <w:rPr>
          <w:spacing w:val="80"/>
          <w:w w:val="150"/>
        </w:rPr>
        <w:t xml:space="preserve">  </w:t>
      </w:r>
      <w:r>
        <w:t>ускорения</w:t>
      </w:r>
      <w:r>
        <w:rPr>
          <w:spacing w:val="80"/>
          <w:w w:val="150"/>
        </w:rPr>
        <w:t xml:space="preserve">  </w:t>
      </w:r>
      <w:r>
        <w:t>свободного</w:t>
      </w:r>
      <w:r>
        <w:rPr>
          <w:spacing w:val="75"/>
        </w:rPr>
        <w:t xml:space="preserve">   </w:t>
      </w:r>
      <w:r>
        <w:t>падения</w:t>
      </w:r>
      <w:r>
        <w:rPr>
          <w:spacing w:val="80"/>
          <w:w w:val="150"/>
        </w:rPr>
        <w:t xml:space="preserve">  </w:t>
      </w:r>
      <w:r>
        <w:t>от</w:t>
      </w:r>
      <w:r>
        <w:rPr>
          <w:spacing w:val="80"/>
          <w:w w:val="150"/>
        </w:rPr>
        <w:t xml:space="preserve">  </w:t>
      </w:r>
      <w:r>
        <w:t>высоты</w:t>
      </w:r>
      <w:r>
        <w:rPr>
          <w:spacing w:val="40"/>
        </w:rPr>
        <w:t xml:space="preserve"> </w:t>
      </w:r>
      <w:r>
        <w:t>над</w:t>
      </w:r>
      <w:r>
        <w:rPr>
          <w:spacing w:val="71"/>
        </w:rPr>
        <w:t xml:space="preserve">  </w:t>
      </w:r>
      <w:r>
        <w:t>поверхностью</w:t>
      </w:r>
      <w:r>
        <w:rPr>
          <w:spacing w:val="71"/>
        </w:rPr>
        <w:t xml:space="preserve">  </w:t>
      </w:r>
      <w:r>
        <w:t>планеты</w:t>
      </w:r>
      <w:r>
        <w:rPr>
          <w:spacing w:val="71"/>
        </w:rPr>
        <w:t xml:space="preserve">  </w:t>
      </w:r>
      <w:r>
        <w:t>и</w:t>
      </w:r>
      <w:r>
        <w:rPr>
          <w:spacing w:val="70"/>
        </w:rPr>
        <w:t xml:space="preserve">  </w:t>
      </w:r>
      <w:r>
        <w:t>от</w:t>
      </w:r>
      <w:r>
        <w:rPr>
          <w:spacing w:val="72"/>
        </w:rPr>
        <w:t xml:space="preserve">  </w:t>
      </w:r>
      <w:r>
        <w:t>географической</w:t>
      </w:r>
      <w:r>
        <w:rPr>
          <w:spacing w:val="72"/>
        </w:rPr>
        <w:t xml:space="preserve">  </w:t>
      </w:r>
      <w:r>
        <w:t>широты.</w:t>
      </w:r>
      <w:r>
        <w:rPr>
          <w:spacing w:val="73"/>
        </w:rPr>
        <w:t xml:space="preserve">  </w:t>
      </w:r>
      <w:r>
        <w:t>Движение</w:t>
      </w:r>
      <w:r>
        <w:rPr>
          <w:spacing w:val="71"/>
        </w:rPr>
        <w:t xml:space="preserve">  </w:t>
      </w:r>
      <w:r>
        <w:t>небесных</w:t>
      </w:r>
      <w:r>
        <w:rPr>
          <w:spacing w:val="72"/>
        </w:rPr>
        <w:t xml:space="preserve">  </w:t>
      </w:r>
      <w:r>
        <w:t>тел и их спутников. Законы Кеплера. Первая космическая скорость.</w:t>
      </w:r>
    </w:p>
    <w:p w:rsidR="008075EE" w:rsidRDefault="000F3E53">
      <w:pPr>
        <w:pStyle w:val="a3"/>
        <w:spacing w:line="275" w:lineRule="exact"/>
        <w:ind w:left="1366" w:firstLine="0"/>
      </w:pPr>
      <w:r>
        <w:t>Сила</w:t>
      </w:r>
      <w:r>
        <w:rPr>
          <w:spacing w:val="-1"/>
        </w:rPr>
        <w:t xml:space="preserve"> </w:t>
      </w:r>
      <w:r>
        <w:t>упругости. Закон</w:t>
      </w:r>
      <w:r>
        <w:rPr>
          <w:spacing w:val="-6"/>
        </w:rPr>
        <w:t xml:space="preserve"> </w:t>
      </w:r>
      <w:r>
        <w:t>Гука.</w:t>
      </w:r>
      <w:r>
        <w:rPr>
          <w:spacing w:val="-1"/>
        </w:rPr>
        <w:t xml:space="preserve"> </w:t>
      </w:r>
      <w:r>
        <w:t>Вес</w:t>
      </w:r>
      <w:r>
        <w:rPr>
          <w:spacing w:val="-3"/>
        </w:rPr>
        <w:t xml:space="preserve"> </w:t>
      </w:r>
      <w:r>
        <w:t>тела. Вес</w:t>
      </w:r>
      <w:r>
        <w:rPr>
          <w:spacing w:val="-4"/>
        </w:rPr>
        <w:t xml:space="preserve"> </w:t>
      </w:r>
      <w:r>
        <w:t>тела, движущегося</w:t>
      </w:r>
      <w:r>
        <w:rPr>
          <w:spacing w:val="-2"/>
        </w:rPr>
        <w:t xml:space="preserve"> </w:t>
      </w:r>
      <w:r>
        <w:t>с</w:t>
      </w:r>
      <w:r>
        <w:rPr>
          <w:spacing w:val="-3"/>
        </w:rPr>
        <w:t xml:space="preserve"> </w:t>
      </w:r>
      <w:r>
        <w:rPr>
          <w:spacing w:val="-2"/>
        </w:rPr>
        <w:t>ускорением.</w:t>
      </w:r>
    </w:p>
    <w:p w:rsidR="008075EE" w:rsidRDefault="000F3E53">
      <w:pPr>
        <w:pStyle w:val="a3"/>
        <w:spacing w:before="41" w:line="276" w:lineRule="auto"/>
        <w:ind w:right="95"/>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8075EE" w:rsidRDefault="000F3E53">
      <w:pPr>
        <w:pStyle w:val="a3"/>
        <w:spacing w:line="274" w:lineRule="exact"/>
        <w:ind w:left="1366" w:firstLine="0"/>
      </w:pPr>
      <w:r>
        <w:t>Давление.</w:t>
      </w:r>
      <w:r>
        <w:rPr>
          <w:spacing w:val="-4"/>
        </w:rPr>
        <w:t xml:space="preserve"> </w:t>
      </w:r>
      <w:r>
        <w:t>Гидростатическое</w:t>
      </w:r>
      <w:r>
        <w:rPr>
          <w:spacing w:val="-5"/>
        </w:rPr>
        <w:t xml:space="preserve"> </w:t>
      </w:r>
      <w:r>
        <w:t>давление.</w:t>
      </w:r>
      <w:r>
        <w:rPr>
          <w:spacing w:val="-7"/>
        </w:rPr>
        <w:t xml:space="preserve"> </w:t>
      </w:r>
      <w:r>
        <w:t>Сила</w:t>
      </w:r>
      <w:r>
        <w:rPr>
          <w:spacing w:val="-4"/>
        </w:rPr>
        <w:t xml:space="preserve"> </w:t>
      </w:r>
      <w:r>
        <w:rPr>
          <w:spacing w:val="-2"/>
        </w:rPr>
        <w:t>Архимеда.</w:t>
      </w:r>
    </w:p>
    <w:p w:rsidR="008075EE" w:rsidRDefault="000F3E53">
      <w:pPr>
        <w:pStyle w:val="a3"/>
        <w:spacing w:before="41" w:line="280" w:lineRule="auto"/>
        <w:ind w:right="98"/>
      </w:pPr>
      <w:r>
        <w:rPr>
          <w:spacing w:val="-2"/>
        </w:rPr>
        <w:t>Технические устройства</w:t>
      </w:r>
      <w:r>
        <w:rPr>
          <w:spacing w:val="-5"/>
        </w:rPr>
        <w:t xml:space="preserve"> </w:t>
      </w:r>
      <w:r>
        <w:rPr>
          <w:spacing w:val="-2"/>
        </w:rPr>
        <w:t>и технологические процессы: подшипники, движение искусственных спутников.</w:t>
      </w:r>
    </w:p>
    <w:p w:rsidR="008075EE" w:rsidRDefault="000F3E53">
      <w:pPr>
        <w:spacing w:line="269" w:lineRule="exact"/>
        <w:ind w:left="1366"/>
        <w:rPr>
          <w:i/>
          <w:sz w:val="24"/>
        </w:rPr>
      </w:pPr>
      <w:r>
        <w:rPr>
          <w:i/>
          <w:spacing w:val="-2"/>
          <w:sz w:val="24"/>
        </w:rPr>
        <w:t>Демонстрации.</w:t>
      </w:r>
    </w:p>
    <w:p w:rsidR="008075EE" w:rsidRDefault="000F3E53">
      <w:pPr>
        <w:pStyle w:val="a3"/>
        <w:spacing w:before="41" w:line="276" w:lineRule="auto"/>
        <w:ind w:left="1366" w:right="832" w:firstLine="0"/>
        <w:jc w:val="left"/>
      </w:pPr>
      <w:r>
        <w:t>Наблюдение</w:t>
      </w:r>
      <w:r>
        <w:rPr>
          <w:spacing w:val="-4"/>
        </w:rPr>
        <w:t xml:space="preserve"> </w:t>
      </w:r>
      <w:r>
        <w:t>движения</w:t>
      </w:r>
      <w:r>
        <w:rPr>
          <w:spacing w:val="-8"/>
        </w:rPr>
        <w:t xml:space="preserve"> </w:t>
      </w:r>
      <w:r>
        <w:t>тел</w:t>
      </w:r>
      <w:r>
        <w:rPr>
          <w:spacing w:val="-8"/>
        </w:rPr>
        <w:t xml:space="preserve"> </w:t>
      </w:r>
      <w:r>
        <w:t>в</w:t>
      </w:r>
      <w:r>
        <w:rPr>
          <w:spacing w:val="-2"/>
        </w:rPr>
        <w:t xml:space="preserve"> </w:t>
      </w:r>
      <w:r>
        <w:t>инерциальных</w:t>
      </w:r>
      <w:r>
        <w:rPr>
          <w:spacing w:val="-8"/>
        </w:rPr>
        <w:t xml:space="preserve"> </w:t>
      </w:r>
      <w:r>
        <w:t>и</w:t>
      </w:r>
      <w:r>
        <w:rPr>
          <w:spacing w:val="-2"/>
        </w:rPr>
        <w:t xml:space="preserve"> </w:t>
      </w:r>
      <w:r>
        <w:t>неинерциальных</w:t>
      </w:r>
      <w:r>
        <w:rPr>
          <w:spacing w:val="-8"/>
        </w:rPr>
        <w:t xml:space="preserve"> </w:t>
      </w:r>
      <w:r>
        <w:t>системах</w:t>
      </w:r>
      <w:r>
        <w:rPr>
          <w:spacing w:val="-8"/>
        </w:rPr>
        <w:t xml:space="preserve"> </w:t>
      </w:r>
      <w:r>
        <w:t>отсчёта. Принцип относительности.</w:t>
      </w:r>
    </w:p>
    <w:p w:rsidR="008075EE" w:rsidRDefault="000F3E53">
      <w:pPr>
        <w:pStyle w:val="a3"/>
        <w:spacing w:line="276" w:lineRule="auto"/>
        <w:jc w:val="left"/>
      </w:pPr>
      <w:r>
        <w:t>Качение двух цилиндров или шаров разной массы с одинаковым ускорением относительно неинерциальной системы отсчёта.</w:t>
      </w:r>
    </w:p>
    <w:p w:rsidR="008075EE" w:rsidRDefault="000F3E53">
      <w:pPr>
        <w:pStyle w:val="a3"/>
        <w:spacing w:line="276" w:lineRule="auto"/>
        <w:jc w:val="left"/>
      </w:pPr>
      <w:r>
        <w:t>Сравнение равнодействующей приложенных к телу сил с произведением массы тела на его ускорение в инерциальной системе отсчёта.</w:t>
      </w:r>
    </w:p>
    <w:p w:rsidR="008075EE" w:rsidRDefault="000F3E53">
      <w:pPr>
        <w:pStyle w:val="a3"/>
        <w:spacing w:before="2" w:line="276" w:lineRule="auto"/>
        <w:ind w:left="1366" w:right="2256" w:firstLine="0"/>
        <w:jc w:val="left"/>
      </w:pPr>
      <w:r>
        <w:t>Равенство</w:t>
      </w:r>
      <w:r>
        <w:rPr>
          <w:spacing w:val="-3"/>
        </w:rPr>
        <w:t xml:space="preserve"> </w:t>
      </w:r>
      <w:r>
        <w:t>сил,</w:t>
      </w:r>
      <w:r>
        <w:rPr>
          <w:spacing w:val="-9"/>
        </w:rPr>
        <w:t xml:space="preserve"> </w:t>
      </w:r>
      <w:r>
        <w:t>возникающих</w:t>
      </w:r>
      <w:r>
        <w:rPr>
          <w:spacing w:val="-11"/>
        </w:rPr>
        <w:t xml:space="preserve"> </w:t>
      </w:r>
      <w:r>
        <w:t>в</w:t>
      </w:r>
      <w:r>
        <w:rPr>
          <w:spacing w:val="-6"/>
        </w:rPr>
        <w:t xml:space="preserve"> </w:t>
      </w:r>
      <w:r>
        <w:t>результате</w:t>
      </w:r>
      <w:r>
        <w:rPr>
          <w:spacing w:val="-8"/>
        </w:rPr>
        <w:t xml:space="preserve"> </w:t>
      </w:r>
      <w:r>
        <w:t>взаимодействия</w:t>
      </w:r>
      <w:r>
        <w:rPr>
          <w:spacing w:val="-7"/>
        </w:rPr>
        <w:t xml:space="preserve"> </w:t>
      </w:r>
      <w:r>
        <w:t>тел. Измерение масс по взаимодействию.</w:t>
      </w:r>
    </w:p>
    <w:p w:rsidR="008075EE" w:rsidRDefault="000F3E53">
      <w:pPr>
        <w:pStyle w:val="a3"/>
        <w:spacing w:line="275" w:lineRule="exact"/>
        <w:ind w:left="1366" w:firstLine="0"/>
        <w:jc w:val="left"/>
      </w:pPr>
      <w:r>
        <w:rPr>
          <w:spacing w:val="-2"/>
        </w:rPr>
        <w:t>Невесомость.</w:t>
      </w:r>
    </w:p>
    <w:p w:rsidR="008075EE" w:rsidRDefault="000F3E53">
      <w:pPr>
        <w:pStyle w:val="a3"/>
        <w:spacing w:before="41"/>
        <w:ind w:left="1366" w:firstLine="0"/>
        <w:jc w:val="left"/>
      </w:pPr>
      <w:r>
        <w:t>Вес</w:t>
      </w:r>
      <w:r>
        <w:rPr>
          <w:spacing w:val="-2"/>
        </w:rPr>
        <w:t xml:space="preserve"> </w:t>
      </w:r>
      <w:r>
        <w:t>тела</w:t>
      </w:r>
      <w:r>
        <w:rPr>
          <w:spacing w:val="-1"/>
        </w:rPr>
        <w:t xml:space="preserve"> </w:t>
      </w:r>
      <w:r>
        <w:t>при</w:t>
      </w:r>
      <w:r>
        <w:rPr>
          <w:spacing w:val="1"/>
        </w:rPr>
        <w:t xml:space="preserve"> </w:t>
      </w:r>
      <w:r>
        <w:t>ускоренном</w:t>
      </w:r>
      <w:r>
        <w:rPr>
          <w:spacing w:val="-3"/>
        </w:rPr>
        <w:t xml:space="preserve"> </w:t>
      </w:r>
      <w:r>
        <w:t>подъёме</w:t>
      </w:r>
      <w:r>
        <w:rPr>
          <w:spacing w:val="-5"/>
        </w:rPr>
        <w:t xml:space="preserve"> </w:t>
      </w:r>
      <w:r>
        <w:t>и</w:t>
      </w:r>
      <w:r>
        <w:rPr>
          <w:spacing w:val="1"/>
        </w:rPr>
        <w:t xml:space="preserve"> </w:t>
      </w:r>
      <w:r>
        <w:rPr>
          <w:spacing w:val="-2"/>
        </w:rPr>
        <w:t>падении.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Центробежные</w:t>
      </w:r>
      <w:r>
        <w:rPr>
          <w:spacing w:val="-2"/>
        </w:rPr>
        <w:t xml:space="preserve"> механизмы.</w:t>
      </w:r>
    </w:p>
    <w:p w:rsidR="008075EE" w:rsidRDefault="000F3E53">
      <w:pPr>
        <w:pStyle w:val="a3"/>
        <w:spacing w:before="41"/>
        <w:ind w:left="1366" w:firstLine="0"/>
        <w:jc w:val="left"/>
      </w:pPr>
      <w:r>
        <w:t>Сравнение</w:t>
      </w:r>
      <w:r>
        <w:rPr>
          <w:spacing w:val="-2"/>
        </w:rPr>
        <w:t xml:space="preserve"> </w:t>
      </w:r>
      <w:r>
        <w:t>сил</w:t>
      </w:r>
      <w:r>
        <w:rPr>
          <w:spacing w:val="-1"/>
        </w:rPr>
        <w:t xml:space="preserve"> </w:t>
      </w:r>
      <w:r>
        <w:t>трения</w:t>
      </w:r>
      <w:r>
        <w:rPr>
          <w:spacing w:val="-6"/>
        </w:rPr>
        <w:t xml:space="preserve"> </w:t>
      </w:r>
      <w:r>
        <w:t>покоя,</w:t>
      </w:r>
      <w:r>
        <w:rPr>
          <w:spacing w:val="1"/>
        </w:rPr>
        <w:t xml:space="preserve"> </w:t>
      </w:r>
      <w:r>
        <w:t>качения</w:t>
      </w:r>
      <w:r>
        <w:rPr>
          <w:spacing w:val="-6"/>
        </w:rPr>
        <w:t xml:space="preserve"> </w:t>
      </w:r>
      <w:r>
        <w:t>и</w:t>
      </w:r>
      <w:r>
        <w:rPr>
          <w:spacing w:val="1"/>
        </w:rPr>
        <w:t xml:space="preserve"> </w:t>
      </w:r>
      <w:r>
        <w:rPr>
          <w:spacing w:val="-2"/>
        </w:rPr>
        <w:t>скольжения.</w:t>
      </w:r>
    </w:p>
    <w:p w:rsidR="008075EE" w:rsidRDefault="000F3E53">
      <w:pPr>
        <w:spacing w:before="41"/>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0"/>
        <w:ind w:left="1366" w:firstLine="0"/>
        <w:jc w:val="left"/>
      </w:pPr>
      <w:r>
        <w:t>Измерение</w:t>
      </w:r>
      <w:r>
        <w:rPr>
          <w:spacing w:val="-7"/>
        </w:rPr>
        <w:t xml:space="preserve"> </w:t>
      </w:r>
      <w:r>
        <w:t>равнодействующей</w:t>
      </w:r>
      <w:r>
        <w:rPr>
          <w:spacing w:val="-2"/>
        </w:rPr>
        <w:t xml:space="preserve"> </w:t>
      </w:r>
      <w:r>
        <w:t>сил</w:t>
      </w:r>
      <w:r>
        <w:rPr>
          <w:spacing w:val="-4"/>
        </w:rPr>
        <w:t xml:space="preserve"> </w:t>
      </w:r>
      <w:r>
        <w:t>при</w:t>
      </w:r>
      <w:r>
        <w:rPr>
          <w:spacing w:val="-7"/>
        </w:rPr>
        <w:t xml:space="preserve"> </w:t>
      </w:r>
      <w:r>
        <w:t>движении</w:t>
      </w:r>
      <w:r>
        <w:rPr>
          <w:spacing w:val="-3"/>
        </w:rPr>
        <w:t xml:space="preserve"> </w:t>
      </w:r>
      <w:r>
        <w:t>бруска</w:t>
      </w:r>
      <w:r>
        <w:rPr>
          <w:spacing w:val="-4"/>
        </w:rPr>
        <w:t xml:space="preserve"> </w:t>
      </w:r>
      <w:r>
        <w:t>по наклонной</w:t>
      </w:r>
      <w:r>
        <w:rPr>
          <w:spacing w:val="-2"/>
        </w:rPr>
        <w:t xml:space="preserve"> плоскости.</w:t>
      </w:r>
    </w:p>
    <w:p w:rsidR="008075EE" w:rsidRDefault="000F3E53">
      <w:pPr>
        <w:pStyle w:val="a3"/>
        <w:spacing w:before="42" w:line="276" w:lineRule="auto"/>
        <w:jc w:val="left"/>
      </w:pPr>
      <w:r>
        <w:t>Проверка гипотезы о независимости времени движения бруска по наклонной плоскости на заданное расстояние от его массы.</w:t>
      </w:r>
    </w:p>
    <w:p w:rsidR="008075EE" w:rsidRDefault="000F3E53">
      <w:pPr>
        <w:pStyle w:val="a3"/>
        <w:tabs>
          <w:tab w:val="left" w:pos="3299"/>
          <w:tab w:val="left" w:pos="5083"/>
          <w:tab w:val="left" w:pos="5937"/>
          <w:tab w:val="left" w:pos="7534"/>
          <w:tab w:val="left" w:pos="9448"/>
          <w:tab w:val="left" w:pos="10057"/>
        </w:tabs>
        <w:spacing w:line="280" w:lineRule="auto"/>
        <w:ind w:right="96"/>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8075EE" w:rsidRDefault="000F3E53">
      <w:pPr>
        <w:pStyle w:val="a3"/>
        <w:spacing w:line="276" w:lineRule="auto"/>
        <w:ind w:left="1366" w:firstLine="0"/>
        <w:jc w:val="left"/>
        <w:rPr>
          <w:position w:val="2"/>
        </w:rPr>
      </w:pPr>
      <w:r>
        <w:t xml:space="preserve">Изучение движения системы тел, связанных нитью, перекинутой через лёгкий блок. </w:t>
      </w:r>
      <w:r>
        <w:rPr>
          <w:position w:val="2"/>
        </w:rPr>
        <w:t>Измерение коэффициента трения по величине углового коэффициента зависимости F</w:t>
      </w:r>
      <w:r>
        <w:rPr>
          <w:sz w:val="16"/>
        </w:rPr>
        <w:t>тр</w:t>
      </w:r>
      <w:r>
        <w:rPr>
          <w:position w:val="2"/>
        </w:rPr>
        <w:t>(N).</w:t>
      </w:r>
    </w:p>
    <w:p w:rsidR="008075EE" w:rsidRDefault="000F3E53">
      <w:pPr>
        <w:pStyle w:val="a3"/>
        <w:spacing w:line="276" w:lineRule="auto"/>
        <w:jc w:val="left"/>
      </w:pPr>
      <w:r>
        <w:t>Исследование</w:t>
      </w:r>
      <w:r>
        <w:rPr>
          <w:spacing w:val="40"/>
        </w:rPr>
        <w:t xml:space="preserve"> </w:t>
      </w:r>
      <w:r>
        <w:t>движения</w:t>
      </w:r>
      <w:r>
        <w:rPr>
          <w:spacing w:val="40"/>
        </w:rPr>
        <w:t xml:space="preserve"> </w:t>
      </w:r>
      <w:r>
        <w:t>бруска</w:t>
      </w:r>
      <w:r>
        <w:rPr>
          <w:spacing w:val="40"/>
        </w:rPr>
        <w:t xml:space="preserve"> </w:t>
      </w:r>
      <w:r>
        <w:t>по</w:t>
      </w:r>
      <w:r>
        <w:rPr>
          <w:spacing w:val="40"/>
        </w:rPr>
        <w:t xml:space="preserve"> </w:t>
      </w:r>
      <w:r>
        <w:t>наклонной</w:t>
      </w:r>
      <w:r>
        <w:rPr>
          <w:spacing w:val="40"/>
        </w:rPr>
        <w:t xml:space="preserve"> </w:t>
      </w:r>
      <w:r>
        <w:t>плоскости</w:t>
      </w:r>
      <w:r>
        <w:rPr>
          <w:spacing w:val="40"/>
        </w:rPr>
        <w:t xml:space="preserve"> </w:t>
      </w:r>
      <w:r>
        <w:t>с</w:t>
      </w:r>
      <w:r>
        <w:rPr>
          <w:spacing w:val="40"/>
        </w:rPr>
        <w:t xml:space="preserve"> </w:t>
      </w:r>
      <w:r>
        <w:t>переменным</w:t>
      </w:r>
      <w:r>
        <w:rPr>
          <w:spacing w:val="40"/>
        </w:rPr>
        <w:t xml:space="preserve"> </w:t>
      </w:r>
      <w:r>
        <w:t xml:space="preserve">коэффициентом </w:t>
      </w:r>
      <w:r>
        <w:rPr>
          <w:spacing w:val="-2"/>
        </w:rPr>
        <w:t>трения.</w:t>
      </w:r>
    </w:p>
    <w:p w:rsidR="008075EE" w:rsidRDefault="000F3E53">
      <w:pPr>
        <w:pStyle w:val="a3"/>
        <w:spacing w:line="276" w:lineRule="auto"/>
        <w:ind w:left="1366" w:right="4940" w:firstLine="0"/>
        <w:jc w:val="left"/>
      </w:pPr>
      <w:r>
        <w:t>Изучение</w:t>
      </w:r>
      <w:r>
        <w:rPr>
          <w:spacing w:val="-5"/>
        </w:rPr>
        <w:t xml:space="preserve"> </w:t>
      </w:r>
      <w:r>
        <w:t>движения</w:t>
      </w:r>
      <w:r>
        <w:rPr>
          <w:spacing w:val="-9"/>
        </w:rPr>
        <w:t xml:space="preserve"> </w:t>
      </w:r>
      <w:r>
        <w:t>груза</w:t>
      </w:r>
      <w:r>
        <w:rPr>
          <w:spacing w:val="-5"/>
        </w:rPr>
        <w:t xml:space="preserve"> </w:t>
      </w:r>
      <w:r>
        <w:t>на</w:t>
      </w:r>
      <w:r>
        <w:rPr>
          <w:spacing w:val="-5"/>
        </w:rPr>
        <w:t xml:space="preserve"> </w:t>
      </w:r>
      <w:r>
        <w:t>валу</w:t>
      </w:r>
      <w:r>
        <w:rPr>
          <w:spacing w:val="-13"/>
        </w:rPr>
        <w:t xml:space="preserve"> </w:t>
      </w:r>
      <w:r>
        <w:t>с</w:t>
      </w:r>
      <w:r>
        <w:rPr>
          <w:spacing w:val="-5"/>
        </w:rPr>
        <w:t xml:space="preserve"> </w:t>
      </w:r>
      <w:r>
        <w:t>трением. Тема 3. Статика твёрдого тела.</w:t>
      </w:r>
    </w:p>
    <w:p w:rsidR="008075EE" w:rsidRDefault="000F3E53">
      <w:pPr>
        <w:pStyle w:val="a3"/>
        <w:spacing w:line="278" w:lineRule="auto"/>
        <w:ind w:right="94"/>
      </w:pPr>
      <w:r>
        <w:t>Абсолютно твёрдое тело. Поступательное и вращательное движение твёрдого тела. Момент силы</w:t>
      </w:r>
      <w:r>
        <w:rPr>
          <w:spacing w:val="-10"/>
        </w:rPr>
        <w:t xml:space="preserve"> </w:t>
      </w:r>
      <w:r>
        <w:t>относительно</w:t>
      </w:r>
      <w:r>
        <w:rPr>
          <w:spacing w:val="-12"/>
        </w:rPr>
        <w:t xml:space="preserve"> </w:t>
      </w:r>
      <w:r>
        <w:t>оси</w:t>
      </w:r>
      <w:r>
        <w:rPr>
          <w:spacing w:val="-6"/>
        </w:rPr>
        <w:t xml:space="preserve"> </w:t>
      </w:r>
      <w:r>
        <w:t>вращения.</w:t>
      </w:r>
      <w:r>
        <w:rPr>
          <w:spacing w:val="-5"/>
        </w:rPr>
        <w:t xml:space="preserve"> </w:t>
      </w:r>
      <w:r>
        <w:t>Плечо</w:t>
      </w:r>
      <w:r>
        <w:rPr>
          <w:spacing w:val="-2"/>
        </w:rPr>
        <w:t xml:space="preserve"> </w:t>
      </w:r>
      <w:r>
        <w:t>силы.</w:t>
      </w:r>
      <w:r>
        <w:rPr>
          <w:spacing w:val="-14"/>
        </w:rPr>
        <w:t xml:space="preserve"> </w:t>
      </w:r>
      <w:r>
        <w:t>Сложение</w:t>
      </w:r>
      <w:r>
        <w:rPr>
          <w:spacing w:val="-13"/>
        </w:rPr>
        <w:t xml:space="preserve"> </w:t>
      </w:r>
      <w:r>
        <w:t>сил,</w:t>
      </w:r>
      <w:r>
        <w:rPr>
          <w:spacing w:val="-9"/>
        </w:rPr>
        <w:t xml:space="preserve"> </w:t>
      </w:r>
      <w:r>
        <w:t>приложенных</w:t>
      </w:r>
      <w:r>
        <w:rPr>
          <w:spacing w:val="-12"/>
        </w:rPr>
        <w:t xml:space="preserve"> </w:t>
      </w:r>
      <w:r>
        <w:t>к</w:t>
      </w:r>
      <w:r>
        <w:rPr>
          <w:spacing w:val="-8"/>
        </w:rPr>
        <w:t xml:space="preserve"> </w:t>
      </w:r>
      <w:r>
        <w:t>твёрдому</w:t>
      </w:r>
      <w:r>
        <w:rPr>
          <w:spacing w:val="-15"/>
        </w:rPr>
        <w:t xml:space="preserve"> </w:t>
      </w:r>
      <w:r>
        <w:t>телу. Центр тяжести тела.</w:t>
      </w:r>
    </w:p>
    <w:p w:rsidR="008075EE" w:rsidRDefault="000F3E53">
      <w:pPr>
        <w:pStyle w:val="a3"/>
        <w:spacing w:line="271" w:lineRule="exact"/>
        <w:ind w:left="1366" w:firstLine="0"/>
      </w:pPr>
      <w:r>
        <w:t>Условия</w:t>
      </w:r>
      <w:r>
        <w:rPr>
          <w:spacing w:val="-7"/>
        </w:rPr>
        <w:t xml:space="preserve"> </w:t>
      </w:r>
      <w:r>
        <w:t>равновесия</w:t>
      </w:r>
      <w:r>
        <w:rPr>
          <w:spacing w:val="-5"/>
        </w:rPr>
        <w:t xml:space="preserve"> </w:t>
      </w:r>
      <w:r>
        <w:t>твёрдого</w:t>
      </w:r>
      <w:r>
        <w:rPr>
          <w:spacing w:val="1"/>
        </w:rPr>
        <w:t xml:space="preserve"> </w:t>
      </w:r>
      <w:r>
        <w:rPr>
          <w:spacing w:val="-2"/>
        </w:rPr>
        <w:t>тела.</w:t>
      </w:r>
    </w:p>
    <w:p w:rsidR="008075EE" w:rsidRDefault="000F3E53">
      <w:pPr>
        <w:pStyle w:val="a3"/>
        <w:spacing w:before="26"/>
        <w:ind w:left="1366" w:firstLine="0"/>
      </w:pPr>
      <w:r>
        <w:t>Устойчивое,</w:t>
      </w:r>
      <w:r>
        <w:rPr>
          <w:spacing w:val="-5"/>
        </w:rPr>
        <w:t xml:space="preserve"> </w:t>
      </w:r>
      <w:r>
        <w:t>неустойчивое,</w:t>
      </w:r>
      <w:r>
        <w:rPr>
          <w:spacing w:val="-7"/>
        </w:rPr>
        <w:t xml:space="preserve"> </w:t>
      </w:r>
      <w:r>
        <w:t>безразличное</w:t>
      </w:r>
      <w:r>
        <w:rPr>
          <w:spacing w:val="-4"/>
        </w:rPr>
        <w:t xml:space="preserve"> </w:t>
      </w:r>
      <w:r>
        <w:rPr>
          <w:spacing w:val="-2"/>
        </w:rPr>
        <w:t>равновесие.</w:t>
      </w:r>
    </w:p>
    <w:p w:rsidR="008075EE" w:rsidRDefault="000F3E53">
      <w:pPr>
        <w:pStyle w:val="a3"/>
        <w:spacing w:before="41" w:line="276" w:lineRule="auto"/>
        <w:ind w:right="86"/>
      </w:pPr>
      <w:r>
        <w:t>Технические устройства и технологические процессы: кронштейн, строительный кран, решётчатые конструкции.</w:t>
      </w:r>
    </w:p>
    <w:p w:rsidR="008075EE" w:rsidRDefault="000F3E53">
      <w:pPr>
        <w:ind w:left="1366" w:right="7539"/>
        <w:rPr>
          <w:i/>
          <w:sz w:val="24"/>
        </w:rPr>
      </w:pPr>
      <w:r>
        <w:rPr>
          <w:i/>
          <w:spacing w:val="-2"/>
          <w:sz w:val="24"/>
        </w:rPr>
        <w:t>Демонстрации.</w:t>
      </w:r>
    </w:p>
    <w:p w:rsidR="008075EE" w:rsidRDefault="000F3E53">
      <w:pPr>
        <w:pStyle w:val="a3"/>
        <w:spacing w:before="40"/>
        <w:ind w:left="1366" w:right="7539" w:firstLine="0"/>
        <w:jc w:val="left"/>
      </w:pPr>
      <w:r>
        <w:t>Условия</w:t>
      </w:r>
      <w:r>
        <w:rPr>
          <w:spacing w:val="-1"/>
        </w:rPr>
        <w:t xml:space="preserve"> </w:t>
      </w:r>
      <w:r>
        <w:rPr>
          <w:spacing w:val="-2"/>
        </w:rPr>
        <w:t>равновесия.</w:t>
      </w:r>
    </w:p>
    <w:p w:rsidR="008075EE" w:rsidRDefault="000F3E53">
      <w:pPr>
        <w:pStyle w:val="a3"/>
        <w:spacing w:before="46"/>
        <w:ind w:left="1366" w:right="7539" w:firstLine="0"/>
        <w:jc w:val="left"/>
      </w:pPr>
      <w:r>
        <w:t>Виды</w:t>
      </w:r>
      <w:r>
        <w:rPr>
          <w:spacing w:val="-2"/>
        </w:rPr>
        <w:t xml:space="preserve"> равновесия.</w:t>
      </w:r>
    </w:p>
    <w:p w:rsidR="008075EE" w:rsidRDefault="000F3E53">
      <w:pPr>
        <w:spacing w:before="41" w:line="276" w:lineRule="auto"/>
        <w:ind w:left="1366" w:right="1815"/>
        <w:rPr>
          <w:sz w:val="24"/>
        </w:rPr>
      </w:pPr>
      <w:r>
        <w:rPr>
          <w:i/>
          <w:sz w:val="24"/>
        </w:rPr>
        <w:t xml:space="preserve">Ученический эксперимент, лабораторные работы, практикум. </w:t>
      </w:r>
      <w:r>
        <w:rPr>
          <w:sz w:val="24"/>
        </w:rPr>
        <w:t>Исследование</w:t>
      </w:r>
      <w:r>
        <w:rPr>
          <w:spacing w:val="-6"/>
          <w:sz w:val="24"/>
        </w:rPr>
        <w:t xml:space="preserve"> </w:t>
      </w:r>
      <w:r>
        <w:rPr>
          <w:sz w:val="24"/>
        </w:rPr>
        <w:t>условий</w:t>
      </w:r>
      <w:r>
        <w:rPr>
          <w:spacing w:val="-4"/>
          <w:sz w:val="24"/>
        </w:rPr>
        <w:t xml:space="preserve"> </w:t>
      </w:r>
      <w:r>
        <w:rPr>
          <w:sz w:val="24"/>
        </w:rPr>
        <w:t>равновесия</w:t>
      </w:r>
      <w:r>
        <w:rPr>
          <w:spacing w:val="-10"/>
          <w:sz w:val="24"/>
        </w:rPr>
        <w:t xml:space="preserve"> </w:t>
      </w:r>
      <w:r>
        <w:rPr>
          <w:sz w:val="24"/>
        </w:rPr>
        <w:t>твёрдого</w:t>
      </w:r>
      <w:r>
        <w:rPr>
          <w:spacing w:val="-5"/>
          <w:sz w:val="24"/>
        </w:rPr>
        <w:t xml:space="preserve"> </w:t>
      </w:r>
      <w:r>
        <w:rPr>
          <w:sz w:val="24"/>
        </w:rPr>
        <w:t>тела,</w:t>
      </w:r>
      <w:r>
        <w:rPr>
          <w:spacing w:val="-3"/>
          <w:sz w:val="24"/>
        </w:rPr>
        <w:t xml:space="preserve"> </w:t>
      </w:r>
      <w:r>
        <w:rPr>
          <w:sz w:val="24"/>
        </w:rPr>
        <w:t>имеющего</w:t>
      </w:r>
      <w:r>
        <w:rPr>
          <w:spacing w:val="-5"/>
          <w:sz w:val="24"/>
        </w:rPr>
        <w:t xml:space="preserve"> </w:t>
      </w:r>
      <w:r>
        <w:rPr>
          <w:sz w:val="24"/>
        </w:rPr>
        <w:t>ось</w:t>
      </w:r>
      <w:r>
        <w:rPr>
          <w:spacing w:val="-9"/>
          <w:sz w:val="24"/>
        </w:rPr>
        <w:t xml:space="preserve"> </w:t>
      </w:r>
      <w:r>
        <w:rPr>
          <w:sz w:val="24"/>
        </w:rPr>
        <w:t>вращения. Конструирование кронштейнов и расчёт сил упругости.</w:t>
      </w:r>
    </w:p>
    <w:p w:rsidR="008075EE" w:rsidRDefault="000F3E53">
      <w:pPr>
        <w:pStyle w:val="a3"/>
        <w:spacing w:line="276" w:lineRule="auto"/>
        <w:ind w:left="1366" w:right="2585" w:firstLine="0"/>
        <w:jc w:val="left"/>
      </w:pPr>
      <w:r>
        <w:t>Изучение</w:t>
      </w:r>
      <w:r>
        <w:rPr>
          <w:spacing w:val="-3"/>
        </w:rPr>
        <w:t xml:space="preserve"> </w:t>
      </w:r>
      <w:r>
        <w:t>устойчивости</w:t>
      </w:r>
      <w:r>
        <w:rPr>
          <w:spacing w:val="-6"/>
        </w:rPr>
        <w:t xml:space="preserve"> </w:t>
      </w:r>
      <w:r>
        <w:t>твёрдого</w:t>
      </w:r>
      <w:r>
        <w:rPr>
          <w:spacing w:val="-7"/>
        </w:rPr>
        <w:t xml:space="preserve"> </w:t>
      </w:r>
      <w:r>
        <w:t>тела,</w:t>
      </w:r>
      <w:r>
        <w:rPr>
          <w:spacing w:val="-9"/>
        </w:rPr>
        <w:t xml:space="preserve"> </w:t>
      </w:r>
      <w:r>
        <w:t>имеющего</w:t>
      </w:r>
      <w:r>
        <w:rPr>
          <w:spacing w:val="-7"/>
        </w:rPr>
        <w:t xml:space="preserve"> </w:t>
      </w:r>
      <w:r>
        <w:t>площадь</w:t>
      </w:r>
      <w:r>
        <w:rPr>
          <w:spacing w:val="-10"/>
        </w:rPr>
        <w:t xml:space="preserve"> </w:t>
      </w:r>
      <w:r>
        <w:t>опоры. Тема 4. Законы сохранения в механике.</w:t>
      </w:r>
    </w:p>
    <w:p w:rsidR="008075EE" w:rsidRDefault="000F3E53">
      <w:pPr>
        <w:pStyle w:val="a3"/>
        <w:tabs>
          <w:tab w:val="left" w:pos="2478"/>
          <w:tab w:val="left" w:pos="4123"/>
          <w:tab w:val="left" w:pos="4986"/>
          <w:tab w:val="left" w:pos="6056"/>
          <w:tab w:val="left" w:pos="7725"/>
          <w:tab w:val="left" w:pos="8564"/>
          <w:tab w:val="left" w:pos="9404"/>
          <w:tab w:val="left" w:pos="10085"/>
        </w:tabs>
        <w:spacing w:line="276" w:lineRule="auto"/>
        <w:ind w:right="95"/>
        <w:jc w:val="left"/>
      </w:pPr>
      <w:r>
        <w:rPr>
          <w:spacing w:val="-2"/>
        </w:rPr>
        <w:t>Импульс</w:t>
      </w:r>
      <w:r>
        <w:tab/>
      </w:r>
      <w:r>
        <w:rPr>
          <w:spacing w:val="-2"/>
        </w:rPr>
        <w:t>материальной</w:t>
      </w:r>
      <w:r>
        <w:tab/>
      </w:r>
      <w:r>
        <w:rPr>
          <w:spacing w:val="-2"/>
        </w:rPr>
        <w:t>точки,</w:t>
      </w:r>
      <w:r>
        <w:tab/>
      </w:r>
      <w:r>
        <w:rPr>
          <w:spacing w:val="-2"/>
        </w:rPr>
        <w:t>системы</w:t>
      </w:r>
      <w:r>
        <w:tab/>
      </w:r>
      <w:r>
        <w:rPr>
          <w:spacing w:val="-2"/>
        </w:rPr>
        <w:t>материальных</w:t>
      </w:r>
      <w:r>
        <w:tab/>
      </w:r>
      <w:r>
        <w:rPr>
          <w:spacing w:val="-2"/>
        </w:rPr>
        <w:t>точек.</w:t>
      </w:r>
      <w:r>
        <w:tab/>
      </w:r>
      <w:r>
        <w:rPr>
          <w:spacing w:val="-2"/>
        </w:rPr>
        <w:t>Центр</w:t>
      </w:r>
      <w:r>
        <w:tab/>
      </w:r>
      <w:r>
        <w:rPr>
          <w:spacing w:val="-4"/>
        </w:rPr>
        <w:t>масс</w:t>
      </w:r>
      <w:r>
        <w:tab/>
      </w:r>
      <w:r>
        <w:rPr>
          <w:spacing w:val="-2"/>
        </w:rPr>
        <w:t xml:space="preserve">системы </w:t>
      </w:r>
      <w:r>
        <w:t>материальных точек. Теорема о движении центра масс.</w:t>
      </w:r>
    </w:p>
    <w:p w:rsidR="008075EE" w:rsidRDefault="000F3E53">
      <w:pPr>
        <w:pStyle w:val="a3"/>
        <w:spacing w:line="280" w:lineRule="auto"/>
        <w:ind w:left="1366" w:right="5215" w:firstLine="0"/>
        <w:jc w:val="left"/>
      </w:pPr>
      <w:r>
        <w:t>Импульс</w:t>
      </w:r>
      <w:r>
        <w:rPr>
          <w:spacing w:val="-9"/>
        </w:rPr>
        <w:t xml:space="preserve"> </w:t>
      </w:r>
      <w:r>
        <w:t>силы</w:t>
      </w:r>
      <w:r>
        <w:rPr>
          <w:spacing w:val="-7"/>
        </w:rPr>
        <w:t xml:space="preserve"> </w:t>
      </w:r>
      <w:r>
        <w:t>и</w:t>
      </w:r>
      <w:r>
        <w:rPr>
          <w:spacing w:val="-8"/>
        </w:rPr>
        <w:t xml:space="preserve"> </w:t>
      </w:r>
      <w:r>
        <w:t>изменение</w:t>
      </w:r>
      <w:r>
        <w:rPr>
          <w:spacing w:val="-14"/>
        </w:rPr>
        <w:t xml:space="preserve"> </w:t>
      </w:r>
      <w:r>
        <w:t>импульса</w:t>
      </w:r>
      <w:r>
        <w:rPr>
          <w:spacing w:val="-9"/>
        </w:rPr>
        <w:t xml:space="preserve"> </w:t>
      </w:r>
      <w:r>
        <w:t>тела. Закон сохранения импульса.</w:t>
      </w:r>
    </w:p>
    <w:p w:rsidR="008075EE" w:rsidRDefault="000F3E53">
      <w:pPr>
        <w:pStyle w:val="a3"/>
        <w:spacing w:line="269" w:lineRule="exact"/>
        <w:ind w:left="1366" w:firstLine="0"/>
        <w:jc w:val="left"/>
      </w:pPr>
      <w:r>
        <w:t>Реактивное</w:t>
      </w:r>
      <w:r>
        <w:rPr>
          <w:spacing w:val="-2"/>
        </w:rPr>
        <w:t xml:space="preserve"> движение.</w:t>
      </w:r>
    </w:p>
    <w:p w:rsidR="008075EE" w:rsidRDefault="000F3E53">
      <w:pPr>
        <w:pStyle w:val="a3"/>
        <w:spacing w:before="37" w:line="276" w:lineRule="auto"/>
        <w:jc w:val="left"/>
      </w:pPr>
      <w:r>
        <w:t>Момент</w:t>
      </w:r>
      <w:r>
        <w:rPr>
          <w:spacing w:val="35"/>
        </w:rPr>
        <w:t xml:space="preserve"> </w:t>
      </w:r>
      <w:r>
        <w:t>импульса</w:t>
      </w:r>
      <w:r>
        <w:rPr>
          <w:spacing w:val="33"/>
        </w:rPr>
        <w:t xml:space="preserve"> </w:t>
      </w:r>
      <w:r>
        <w:t>материальной</w:t>
      </w:r>
      <w:r>
        <w:rPr>
          <w:spacing w:val="35"/>
        </w:rPr>
        <w:t xml:space="preserve"> </w:t>
      </w:r>
      <w:r>
        <w:t>точки.</w:t>
      </w:r>
      <w:r>
        <w:rPr>
          <w:spacing w:val="36"/>
        </w:rPr>
        <w:t xml:space="preserve"> </w:t>
      </w:r>
      <w:r>
        <w:t>Представление</w:t>
      </w:r>
      <w:r>
        <w:rPr>
          <w:spacing w:val="28"/>
        </w:rPr>
        <w:t xml:space="preserve"> </w:t>
      </w:r>
      <w:r>
        <w:t>о</w:t>
      </w:r>
      <w:r>
        <w:rPr>
          <w:spacing w:val="39"/>
        </w:rPr>
        <w:t xml:space="preserve"> </w:t>
      </w:r>
      <w:r>
        <w:t>сохранении</w:t>
      </w:r>
      <w:r>
        <w:rPr>
          <w:spacing w:val="35"/>
        </w:rPr>
        <w:t xml:space="preserve"> </w:t>
      </w:r>
      <w:r>
        <w:t>момента</w:t>
      </w:r>
      <w:r>
        <w:rPr>
          <w:spacing w:val="34"/>
        </w:rPr>
        <w:t xml:space="preserve"> </w:t>
      </w:r>
      <w:r>
        <w:t>импульса</w:t>
      </w:r>
      <w:r>
        <w:rPr>
          <w:spacing w:val="33"/>
        </w:rPr>
        <w:t xml:space="preserve"> </w:t>
      </w:r>
      <w:r>
        <w:t>в центральных полях.</w:t>
      </w:r>
    </w:p>
    <w:p w:rsidR="008075EE" w:rsidRDefault="000F3E53">
      <w:pPr>
        <w:pStyle w:val="a3"/>
        <w:spacing w:line="276" w:lineRule="auto"/>
        <w:ind w:left="1366" w:firstLine="0"/>
        <w:jc w:val="left"/>
      </w:pPr>
      <w:r>
        <w:t>Работа</w:t>
      </w:r>
      <w:r>
        <w:rPr>
          <w:spacing w:val="-14"/>
        </w:rPr>
        <w:t xml:space="preserve"> </w:t>
      </w:r>
      <w:r>
        <w:t>силы</w:t>
      </w:r>
      <w:r>
        <w:rPr>
          <w:spacing w:val="-9"/>
        </w:rPr>
        <w:t xml:space="preserve"> </w:t>
      </w:r>
      <w:r>
        <w:t>на</w:t>
      </w:r>
      <w:r>
        <w:rPr>
          <w:spacing w:val="-15"/>
        </w:rPr>
        <w:t xml:space="preserve"> </w:t>
      </w:r>
      <w:r>
        <w:t>малом</w:t>
      </w:r>
      <w:r>
        <w:rPr>
          <w:spacing w:val="-14"/>
        </w:rPr>
        <w:t xml:space="preserve"> </w:t>
      </w:r>
      <w:r>
        <w:t>и</w:t>
      </w:r>
      <w:r>
        <w:rPr>
          <w:spacing w:val="-14"/>
        </w:rPr>
        <w:t xml:space="preserve"> </w:t>
      </w:r>
      <w:r>
        <w:t>на</w:t>
      </w:r>
      <w:r>
        <w:rPr>
          <w:spacing w:val="-15"/>
        </w:rPr>
        <w:t xml:space="preserve"> </w:t>
      </w:r>
      <w:r>
        <w:t>конечном</w:t>
      </w:r>
      <w:r>
        <w:rPr>
          <w:spacing w:val="-14"/>
        </w:rPr>
        <w:t xml:space="preserve"> </w:t>
      </w:r>
      <w:r>
        <w:t>перемещении.</w:t>
      </w:r>
      <w:r>
        <w:rPr>
          <w:spacing w:val="-13"/>
        </w:rPr>
        <w:t xml:space="preserve"> </w:t>
      </w:r>
      <w:r>
        <w:t>Графическое</w:t>
      </w:r>
      <w:r>
        <w:rPr>
          <w:spacing w:val="-13"/>
        </w:rPr>
        <w:t xml:space="preserve"> </w:t>
      </w:r>
      <w:r>
        <w:t>представление</w:t>
      </w:r>
      <w:r>
        <w:rPr>
          <w:spacing w:val="-15"/>
        </w:rPr>
        <w:t xml:space="preserve"> </w:t>
      </w:r>
      <w:r>
        <w:t>работы</w:t>
      </w:r>
      <w:r>
        <w:rPr>
          <w:spacing w:val="-10"/>
        </w:rPr>
        <w:t xml:space="preserve"> </w:t>
      </w:r>
      <w:r>
        <w:t>силы. Мощность силы.</w:t>
      </w:r>
    </w:p>
    <w:p w:rsidR="008075EE" w:rsidRDefault="000F3E53">
      <w:pPr>
        <w:pStyle w:val="a3"/>
        <w:spacing w:line="276" w:lineRule="auto"/>
        <w:ind w:right="95"/>
      </w:pPr>
      <w:r>
        <w:t>Кинетическая энергия материальной точки. Теорема об изменении кинетической энергии материальной точки.</w:t>
      </w:r>
    </w:p>
    <w:p w:rsidR="008075EE" w:rsidRDefault="000F3E53">
      <w:pPr>
        <w:pStyle w:val="a3"/>
        <w:spacing w:before="2" w:line="276" w:lineRule="auto"/>
        <w:ind w:right="93"/>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Связь работы</w:t>
      </w:r>
      <w:r>
        <w:rPr>
          <w:spacing w:val="-1"/>
        </w:rPr>
        <w:t xml:space="preserve"> </w:t>
      </w:r>
      <w:r>
        <w:t>непотенциальных</w:t>
      </w:r>
      <w:r>
        <w:rPr>
          <w:spacing w:val="-3"/>
        </w:rPr>
        <w:t xml:space="preserve"> </w:t>
      </w:r>
      <w:r>
        <w:t>сил с</w:t>
      </w:r>
      <w:r>
        <w:rPr>
          <w:spacing w:val="-4"/>
        </w:rPr>
        <w:t xml:space="preserve"> </w:t>
      </w:r>
      <w:r>
        <w:t>изменением механической энергии системы тел. Закон сохранения механической энергии.</w:t>
      </w:r>
    </w:p>
    <w:p w:rsidR="008075EE" w:rsidRDefault="000F3E53">
      <w:pPr>
        <w:pStyle w:val="a3"/>
        <w:spacing w:line="275" w:lineRule="exact"/>
        <w:ind w:left="1366" w:firstLine="0"/>
        <w:jc w:val="left"/>
      </w:pPr>
      <w:r>
        <w:t>Упругие</w:t>
      </w:r>
      <w:r>
        <w:rPr>
          <w:spacing w:val="-5"/>
        </w:rPr>
        <w:t xml:space="preserve"> </w:t>
      </w:r>
      <w:r>
        <w:t>и</w:t>
      </w:r>
      <w:r>
        <w:rPr>
          <w:spacing w:val="-2"/>
        </w:rPr>
        <w:t xml:space="preserve"> </w:t>
      </w:r>
      <w:r>
        <w:t>неупругие</w:t>
      </w:r>
      <w:r>
        <w:rPr>
          <w:spacing w:val="-4"/>
        </w:rPr>
        <w:t xml:space="preserve"> </w:t>
      </w:r>
      <w:r>
        <w:rPr>
          <w:spacing w:val="-2"/>
        </w:rPr>
        <w:t>столкновения.</w:t>
      </w:r>
    </w:p>
    <w:p w:rsidR="008075EE" w:rsidRDefault="000F3E53">
      <w:pPr>
        <w:pStyle w:val="a3"/>
        <w:spacing w:before="41" w:line="276" w:lineRule="auto"/>
        <w:jc w:val="left"/>
      </w:pPr>
      <w:r>
        <w:t>Уравнение</w:t>
      </w:r>
      <w:r>
        <w:rPr>
          <w:spacing w:val="-15"/>
        </w:rPr>
        <w:t xml:space="preserve"> </w:t>
      </w:r>
      <w:r>
        <w:t>Бернулли</w:t>
      </w:r>
      <w:r>
        <w:rPr>
          <w:spacing w:val="-15"/>
        </w:rPr>
        <w:t xml:space="preserve"> </w:t>
      </w:r>
      <w:r>
        <w:t>для</w:t>
      </w:r>
      <w:r>
        <w:rPr>
          <w:spacing w:val="-15"/>
        </w:rPr>
        <w:t xml:space="preserve"> </w:t>
      </w:r>
      <w:r>
        <w:t>идеальной</w:t>
      </w:r>
      <w:r>
        <w:rPr>
          <w:spacing w:val="-15"/>
        </w:rPr>
        <w:t xml:space="preserve"> </w:t>
      </w:r>
      <w:r>
        <w:t>жидкости</w:t>
      </w:r>
      <w:r>
        <w:rPr>
          <w:spacing w:val="-15"/>
        </w:rPr>
        <w:t xml:space="preserve"> </w:t>
      </w:r>
      <w:r>
        <w:t>как</w:t>
      </w:r>
      <w:r>
        <w:rPr>
          <w:spacing w:val="-15"/>
        </w:rPr>
        <w:t xml:space="preserve"> </w:t>
      </w:r>
      <w:r>
        <w:t>следствие</w:t>
      </w:r>
      <w:r>
        <w:rPr>
          <w:spacing w:val="-15"/>
        </w:rPr>
        <w:t xml:space="preserve"> </w:t>
      </w:r>
      <w:r>
        <w:t>закона</w:t>
      </w:r>
      <w:r>
        <w:rPr>
          <w:spacing w:val="-15"/>
        </w:rPr>
        <w:t xml:space="preserve"> </w:t>
      </w:r>
      <w:r>
        <w:t>сохранения</w:t>
      </w:r>
      <w:r>
        <w:rPr>
          <w:spacing w:val="-15"/>
        </w:rPr>
        <w:t xml:space="preserve"> </w:t>
      </w:r>
      <w:r>
        <w:t xml:space="preserve">механической </w:t>
      </w:r>
      <w:r>
        <w:rPr>
          <w:spacing w:val="-2"/>
        </w:rPr>
        <w:t>энергии.</w:t>
      </w:r>
    </w:p>
    <w:p w:rsidR="008075EE" w:rsidRDefault="000F3E53">
      <w:pPr>
        <w:pStyle w:val="a3"/>
        <w:spacing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w:t>
      </w:r>
      <w:r>
        <w:rPr>
          <w:spacing w:val="40"/>
        </w:rPr>
        <w:t xml:space="preserve"> </w:t>
      </w:r>
      <w:r>
        <w:t>пружинный пистолет, гироскоп, фигурное катание на коньках.</w:t>
      </w:r>
    </w:p>
    <w:p w:rsidR="008075EE" w:rsidRDefault="000F3E53">
      <w:pPr>
        <w:spacing w:before="3"/>
        <w:ind w:left="1366"/>
        <w:rPr>
          <w:i/>
          <w:sz w:val="24"/>
        </w:rPr>
      </w:pPr>
      <w:r>
        <w:rPr>
          <w:i/>
          <w:spacing w:val="-2"/>
          <w:sz w:val="24"/>
        </w:rPr>
        <w:t>Демонстрации.</w:t>
      </w:r>
    </w:p>
    <w:p w:rsidR="008075EE" w:rsidRDefault="000F3E53">
      <w:pPr>
        <w:pStyle w:val="a3"/>
        <w:spacing w:before="41" w:line="276" w:lineRule="auto"/>
        <w:ind w:left="1366" w:right="6060" w:firstLine="0"/>
        <w:jc w:val="left"/>
      </w:pPr>
      <w:r>
        <w:t>Закон</w:t>
      </w:r>
      <w:r>
        <w:rPr>
          <w:spacing w:val="-15"/>
        </w:rPr>
        <w:t xml:space="preserve"> </w:t>
      </w:r>
      <w:r>
        <w:t>сохранения</w:t>
      </w:r>
      <w:r>
        <w:rPr>
          <w:spacing w:val="-15"/>
        </w:rPr>
        <w:t xml:space="preserve"> </w:t>
      </w:r>
      <w:r>
        <w:t>импульса. Реактивное движение.</w:t>
      </w:r>
    </w:p>
    <w:p w:rsidR="008075EE" w:rsidRDefault="000F3E53">
      <w:pPr>
        <w:pStyle w:val="a3"/>
        <w:spacing w:line="275" w:lineRule="exact"/>
        <w:ind w:left="1366" w:firstLine="0"/>
        <w:jc w:val="left"/>
      </w:pPr>
      <w:r>
        <w:t>Измерение</w:t>
      </w:r>
      <w:r>
        <w:rPr>
          <w:spacing w:val="-2"/>
        </w:rPr>
        <w:t xml:space="preserve"> </w:t>
      </w:r>
      <w:r>
        <w:t>мощности</w:t>
      </w:r>
      <w:r>
        <w:rPr>
          <w:spacing w:val="-3"/>
        </w:rPr>
        <w:t xml:space="preserve"> </w:t>
      </w:r>
      <w:r>
        <w:rPr>
          <w:spacing w:val="-4"/>
        </w:rPr>
        <w:t>силы.</w:t>
      </w:r>
    </w:p>
    <w:p w:rsidR="008075EE" w:rsidRDefault="000F3E53">
      <w:pPr>
        <w:pStyle w:val="a3"/>
        <w:spacing w:before="41"/>
        <w:ind w:left="1366" w:firstLine="0"/>
        <w:jc w:val="left"/>
      </w:pPr>
      <w:r>
        <w:t>Изменение</w:t>
      </w:r>
      <w:r>
        <w:rPr>
          <w:spacing w:val="-3"/>
        </w:rPr>
        <w:t xml:space="preserve"> </w:t>
      </w:r>
      <w:r>
        <w:t>энергии тела</w:t>
      </w:r>
      <w:r>
        <w:rPr>
          <w:spacing w:val="-6"/>
        </w:rPr>
        <w:t xml:space="preserve"> </w:t>
      </w:r>
      <w:r>
        <w:t>при</w:t>
      </w:r>
      <w:r>
        <w:rPr>
          <w:spacing w:val="-5"/>
        </w:rPr>
        <w:t xml:space="preserve"> </w:t>
      </w:r>
      <w:r>
        <w:t xml:space="preserve">совершении </w:t>
      </w:r>
      <w:r>
        <w:rPr>
          <w:spacing w:val="-2"/>
        </w:rPr>
        <w:t>работы.</w:t>
      </w:r>
    </w:p>
    <w:p w:rsidR="008075EE" w:rsidRDefault="000F3E53">
      <w:pPr>
        <w:pStyle w:val="a3"/>
        <w:spacing w:before="40" w:line="276" w:lineRule="auto"/>
        <w:jc w:val="left"/>
      </w:pPr>
      <w:r>
        <w:t>Взаимные превращения кинетической и потенциальной энергий при действии на тело силы тяжести и силы упругости.</w:t>
      </w:r>
    </w:p>
    <w:p w:rsidR="008075EE" w:rsidRDefault="000F3E53">
      <w:pPr>
        <w:pStyle w:val="a3"/>
        <w:spacing w:line="275" w:lineRule="exact"/>
        <w:ind w:left="1366" w:firstLine="0"/>
        <w:jc w:val="left"/>
      </w:pPr>
      <w:r>
        <w:t>Сохранение</w:t>
      </w:r>
      <w:r>
        <w:rPr>
          <w:spacing w:val="-4"/>
        </w:rPr>
        <w:t xml:space="preserve"> </w:t>
      </w:r>
      <w:r>
        <w:t>энергии</w:t>
      </w:r>
      <w:r>
        <w:rPr>
          <w:spacing w:val="-5"/>
        </w:rPr>
        <w:t xml:space="preserve"> </w:t>
      </w:r>
      <w:r>
        <w:t>при</w:t>
      </w:r>
      <w:r>
        <w:rPr>
          <w:spacing w:val="-2"/>
        </w:rPr>
        <w:t xml:space="preserve"> </w:t>
      </w:r>
      <w:r>
        <w:t>свободном</w:t>
      </w:r>
      <w:r>
        <w:rPr>
          <w:spacing w:val="-4"/>
        </w:rPr>
        <w:t xml:space="preserve"> </w:t>
      </w:r>
      <w:r>
        <w:rPr>
          <w:spacing w:val="-2"/>
        </w:rPr>
        <w:t>падении.</w:t>
      </w:r>
    </w:p>
    <w:p w:rsidR="008075EE" w:rsidRDefault="000F3E53">
      <w:pPr>
        <w:spacing w:before="47"/>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0"/>
        <w:ind w:left="1366" w:firstLine="0"/>
        <w:jc w:val="left"/>
      </w:pPr>
      <w:r>
        <w:t>Измерение</w:t>
      </w:r>
      <w:r>
        <w:rPr>
          <w:spacing w:val="-5"/>
        </w:rPr>
        <w:t xml:space="preserve"> </w:t>
      </w:r>
      <w:r>
        <w:t>импульса</w:t>
      </w:r>
      <w:r>
        <w:rPr>
          <w:spacing w:val="-4"/>
        </w:rPr>
        <w:t xml:space="preserve"> </w:t>
      </w:r>
      <w:r>
        <w:t>тела</w:t>
      </w:r>
      <w:r>
        <w:rPr>
          <w:spacing w:val="-4"/>
        </w:rPr>
        <w:t xml:space="preserve"> </w:t>
      </w:r>
      <w:r>
        <w:t>по</w:t>
      </w:r>
      <w:r>
        <w:rPr>
          <w:spacing w:val="1"/>
        </w:rPr>
        <w:t xml:space="preserve"> </w:t>
      </w:r>
      <w:r>
        <w:t>тормозному</w:t>
      </w:r>
      <w:r>
        <w:rPr>
          <w:spacing w:val="-12"/>
        </w:rPr>
        <w:t xml:space="preserve"> </w:t>
      </w:r>
      <w:r>
        <w:rPr>
          <w:spacing w:val="-4"/>
        </w:rPr>
        <w:t>пути.</w:t>
      </w:r>
    </w:p>
    <w:p w:rsidR="008075EE" w:rsidRDefault="000F3E53">
      <w:pPr>
        <w:pStyle w:val="a3"/>
        <w:spacing w:before="41" w:line="276" w:lineRule="auto"/>
        <w:ind w:left="1366" w:right="832" w:firstLine="0"/>
        <w:jc w:val="left"/>
      </w:pPr>
      <w:r>
        <w:t>Измерение</w:t>
      </w:r>
      <w:r>
        <w:rPr>
          <w:spacing w:val="-4"/>
        </w:rPr>
        <w:t xml:space="preserve"> </w:t>
      </w:r>
      <w:r>
        <w:t>силы</w:t>
      </w:r>
      <w:r>
        <w:rPr>
          <w:spacing w:val="-6"/>
        </w:rPr>
        <w:t xml:space="preserve"> </w:t>
      </w:r>
      <w:r>
        <w:t>тяги,</w:t>
      </w:r>
      <w:r>
        <w:rPr>
          <w:spacing w:val="-6"/>
        </w:rPr>
        <w:t xml:space="preserve"> </w:t>
      </w:r>
      <w:r>
        <w:t>скорости</w:t>
      </w:r>
      <w:r>
        <w:rPr>
          <w:spacing w:val="-2"/>
        </w:rPr>
        <w:t xml:space="preserve"> </w:t>
      </w:r>
      <w:r>
        <w:t>модели</w:t>
      </w:r>
      <w:r>
        <w:rPr>
          <w:spacing w:val="-7"/>
        </w:rPr>
        <w:t xml:space="preserve"> </w:t>
      </w:r>
      <w:r>
        <w:t>электромобиля</w:t>
      </w:r>
      <w:r>
        <w:rPr>
          <w:spacing w:val="-8"/>
        </w:rPr>
        <w:t xml:space="preserve"> </w:t>
      </w:r>
      <w:r>
        <w:t>и</w:t>
      </w:r>
      <w:r>
        <w:rPr>
          <w:spacing w:val="-7"/>
        </w:rPr>
        <w:t xml:space="preserve"> </w:t>
      </w:r>
      <w:r>
        <w:t>мощности</w:t>
      </w:r>
      <w:r>
        <w:rPr>
          <w:spacing w:val="-2"/>
        </w:rPr>
        <w:t xml:space="preserve"> </w:t>
      </w:r>
      <w:r>
        <w:t>силы</w:t>
      </w:r>
      <w:r>
        <w:rPr>
          <w:spacing w:val="-2"/>
        </w:rPr>
        <w:t xml:space="preserve"> </w:t>
      </w:r>
      <w:r>
        <w:t>тяги. Сравнение изменения импульса тела с импульсом силы.</w:t>
      </w:r>
    </w:p>
    <w:p w:rsidR="008075EE" w:rsidRDefault="000F3E53">
      <w:pPr>
        <w:pStyle w:val="a3"/>
        <w:spacing w:line="276" w:lineRule="auto"/>
        <w:ind w:left="1366" w:right="2256" w:firstLine="0"/>
        <w:jc w:val="left"/>
      </w:pPr>
      <w:r>
        <w:t>Исследование</w:t>
      </w:r>
      <w:r>
        <w:rPr>
          <w:spacing w:val="-10"/>
        </w:rPr>
        <w:t xml:space="preserve"> </w:t>
      </w:r>
      <w:r>
        <w:t>сохранения</w:t>
      </w:r>
      <w:r>
        <w:rPr>
          <w:spacing w:val="-9"/>
        </w:rPr>
        <w:t xml:space="preserve"> </w:t>
      </w:r>
      <w:r>
        <w:t>импульса</w:t>
      </w:r>
      <w:r>
        <w:rPr>
          <w:spacing w:val="-10"/>
        </w:rPr>
        <w:t xml:space="preserve"> </w:t>
      </w:r>
      <w:r>
        <w:t>при</w:t>
      </w:r>
      <w:r>
        <w:rPr>
          <w:spacing w:val="-9"/>
        </w:rPr>
        <w:t xml:space="preserve"> </w:t>
      </w:r>
      <w:r>
        <w:t>упругом</w:t>
      </w:r>
      <w:r>
        <w:rPr>
          <w:spacing w:val="-9"/>
        </w:rPr>
        <w:t xml:space="preserve"> </w:t>
      </w:r>
      <w:r>
        <w:t>взаимодействии. Измерение кинетической энергии тела по тормозному пути.</w:t>
      </w:r>
    </w:p>
    <w:p w:rsidR="008075EE" w:rsidRDefault="000F3E53">
      <w:pPr>
        <w:pStyle w:val="a3"/>
        <w:spacing w:line="278" w:lineRule="auto"/>
        <w:ind w:left="1366" w:right="1504" w:firstLine="0"/>
      </w:pPr>
      <w:r>
        <w:t>Сравнение</w:t>
      </w:r>
      <w:r>
        <w:rPr>
          <w:spacing w:val="-5"/>
        </w:rPr>
        <w:t xml:space="preserve"> </w:t>
      </w:r>
      <w:r>
        <w:t>изменения</w:t>
      </w:r>
      <w:r>
        <w:rPr>
          <w:spacing w:val="-9"/>
        </w:rPr>
        <w:t xml:space="preserve"> </w:t>
      </w:r>
      <w:r>
        <w:t>потенциальной</w:t>
      </w:r>
      <w:r>
        <w:rPr>
          <w:spacing w:val="-3"/>
        </w:rPr>
        <w:t xml:space="preserve"> </w:t>
      </w:r>
      <w:r>
        <w:t>энергии</w:t>
      </w:r>
      <w:r>
        <w:rPr>
          <w:spacing w:val="-12"/>
        </w:rPr>
        <w:t xml:space="preserve"> </w:t>
      </w:r>
      <w:r>
        <w:t>пружины</w:t>
      </w:r>
      <w:r>
        <w:rPr>
          <w:spacing w:val="-3"/>
        </w:rPr>
        <w:t xml:space="preserve"> </w:t>
      </w:r>
      <w:r>
        <w:t>с</w:t>
      </w:r>
      <w:r>
        <w:rPr>
          <w:spacing w:val="-5"/>
        </w:rPr>
        <w:t xml:space="preserve"> </w:t>
      </w:r>
      <w:r>
        <w:t>работой</w:t>
      </w:r>
      <w:r>
        <w:rPr>
          <w:spacing w:val="-8"/>
        </w:rPr>
        <w:t xml:space="preserve"> </w:t>
      </w:r>
      <w:r>
        <w:t>силы</w:t>
      </w:r>
      <w:r>
        <w:rPr>
          <w:spacing w:val="-7"/>
        </w:rPr>
        <w:t xml:space="preserve"> </w:t>
      </w:r>
      <w:r>
        <w:t>трения. Определение работы силы</w:t>
      </w:r>
      <w:r>
        <w:rPr>
          <w:spacing w:val="-1"/>
        </w:rPr>
        <w:t xml:space="preserve"> </w:t>
      </w:r>
      <w:r>
        <w:t>трения</w:t>
      </w:r>
      <w:r>
        <w:rPr>
          <w:spacing w:val="-3"/>
        </w:rPr>
        <w:t xml:space="preserve"> </w:t>
      </w:r>
      <w:r>
        <w:t>при движении тела по наклонной</w:t>
      </w:r>
      <w:r>
        <w:rPr>
          <w:spacing w:val="-2"/>
        </w:rPr>
        <w:t xml:space="preserve"> </w:t>
      </w:r>
      <w:r>
        <w:t>плоскости. Раздел 3. Молекулярная физика и термодинамика.</w:t>
      </w:r>
    </w:p>
    <w:p w:rsidR="008075EE" w:rsidRDefault="000F3E53">
      <w:pPr>
        <w:pStyle w:val="a3"/>
        <w:spacing w:line="271" w:lineRule="exact"/>
        <w:ind w:left="1366" w:firstLine="0"/>
      </w:pPr>
      <w:r>
        <w:t>Тема</w:t>
      </w:r>
      <w:r>
        <w:rPr>
          <w:spacing w:val="-3"/>
        </w:rPr>
        <w:t xml:space="preserve"> </w:t>
      </w:r>
      <w:r>
        <w:t>1.</w:t>
      </w:r>
      <w:r>
        <w:rPr>
          <w:spacing w:val="-4"/>
        </w:rPr>
        <w:t xml:space="preserve"> </w:t>
      </w:r>
      <w:r>
        <w:t>Основы</w:t>
      </w:r>
      <w:r>
        <w:rPr>
          <w:spacing w:val="-5"/>
        </w:rPr>
        <w:t xml:space="preserve"> </w:t>
      </w:r>
      <w:r>
        <w:t xml:space="preserve">молекулярно-кинетической </w:t>
      </w:r>
      <w:r>
        <w:rPr>
          <w:spacing w:val="-2"/>
        </w:rPr>
        <w:t>теории.</w:t>
      </w:r>
    </w:p>
    <w:p w:rsidR="008075EE" w:rsidRDefault="000F3E53">
      <w:pPr>
        <w:pStyle w:val="a3"/>
        <w:spacing w:before="39" w:line="276" w:lineRule="auto"/>
        <w:ind w:right="92"/>
      </w:pPr>
      <w:r>
        <w:t>Основные положения молекулярно-кинетической теории (МКТ), их опытное обоснование. Диффузия. Броуновское</w:t>
      </w:r>
      <w:r>
        <w:rPr>
          <w:spacing w:val="-4"/>
        </w:rPr>
        <w:t xml:space="preserve"> </w:t>
      </w:r>
      <w:r>
        <w:t>движение. Характер движения и</w:t>
      </w:r>
      <w:r>
        <w:rPr>
          <w:spacing w:val="-2"/>
        </w:rPr>
        <w:t xml:space="preserve"> </w:t>
      </w:r>
      <w:r>
        <w:t>взаимодействия частиц</w:t>
      </w:r>
      <w:r>
        <w:rPr>
          <w:spacing w:val="-2"/>
        </w:rPr>
        <w:t xml:space="preserve"> </w:t>
      </w:r>
      <w:r>
        <w:t>вещества.</w:t>
      </w:r>
      <w:r>
        <w:rPr>
          <w:spacing w:val="-1"/>
        </w:rPr>
        <w:t xml:space="preserve"> </w:t>
      </w:r>
      <w:r>
        <w:t>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8075EE" w:rsidRDefault="000F3E53">
      <w:pPr>
        <w:pStyle w:val="a3"/>
        <w:spacing w:line="274" w:lineRule="exact"/>
        <w:ind w:left="1366" w:firstLine="0"/>
      </w:pPr>
      <w:r>
        <w:t>Тепловое</w:t>
      </w:r>
      <w:r>
        <w:rPr>
          <w:spacing w:val="-7"/>
        </w:rPr>
        <w:t xml:space="preserve"> </w:t>
      </w:r>
      <w:r>
        <w:t>равновесие.</w:t>
      </w:r>
      <w:r>
        <w:rPr>
          <w:spacing w:val="-6"/>
        </w:rPr>
        <w:t xml:space="preserve"> </w:t>
      </w:r>
      <w:r>
        <w:t>Температура</w:t>
      </w:r>
      <w:r>
        <w:rPr>
          <w:spacing w:val="-4"/>
        </w:rPr>
        <w:t xml:space="preserve"> </w:t>
      </w:r>
      <w:r>
        <w:t>и</w:t>
      </w:r>
      <w:r>
        <w:rPr>
          <w:spacing w:val="-2"/>
        </w:rPr>
        <w:t xml:space="preserve"> </w:t>
      </w:r>
      <w:r>
        <w:t>способы</w:t>
      </w:r>
      <w:r>
        <w:rPr>
          <w:spacing w:val="-6"/>
        </w:rPr>
        <w:t xml:space="preserve"> </w:t>
      </w:r>
      <w:r>
        <w:t>её</w:t>
      </w:r>
      <w:r>
        <w:rPr>
          <w:spacing w:val="-4"/>
        </w:rPr>
        <w:t xml:space="preserve"> </w:t>
      </w:r>
      <w:r>
        <w:t>измерения.</w:t>
      </w:r>
      <w:r>
        <w:rPr>
          <w:spacing w:val="-1"/>
        </w:rPr>
        <w:t xml:space="preserve"> </w:t>
      </w:r>
      <w:r>
        <w:t>Шкала</w:t>
      </w:r>
      <w:r>
        <w:rPr>
          <w:spacing w:val="-4"/>
        </w:rPr>
        <w:t xml:space="preserve"> </w:t>
      </w:r>
      <w:r>
        <w:t>температур</w:t>
      </w:r>
      <w:r>
        <w:rPr>
          <w:spacing w:val="-3"/>
        </w:rPr>
        <w:t xml:space="preserve"> </w:t>
      </w:r>
      <w:r>
        <w:rPr>
          <w:spacing w:val="-2"/>
        </w:rPr>
        <w:t>Цельсия.</w:t>
      </w:r>
    </w:p>
    <w:p w:rsidR="008075EE" w:rsidRDefault="000F3E53">
      <w:pPr>
        <w:pStyle w:val="a3"/>
        <w:spacing w:before="41" w:line="276" w:lineRule="auto"/>
        <w:ind w:right="97"/>
      </w:pPr>
      <w:r>
        <w:t>Модель идеального газа в молекулярно-кинетической теории: частицы газа движутся хаотически и не взаимодействуют друг с другом.</w:t>
      </w:r>
    </w:p>
    <w:p w:rsidR="008075EE" w:rsidRDefault="000F3E53">
      <w:pPr>
        <w:pStyle w:val="a3"/>
        <w:spacing w:before="4" w:line="276" w:lineRule="auto"/>
        <w:ind w:right="91"/>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075EE" w:rsidRDefault="000F3E53">
      <w:pPr>
        <w:pStyle w:val="a3"/>
        <w:spacing w:line="276" w:lineRule="auto"/>
        <w:ind w:right="85"/>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8075EE" w:rsidRDefault="000F3E53">
      <w:pPr>
        <w:pStyle w:val="a3"/>
        <w:spacing w:line="276" w:lineRule="auto"/>
        <w:ind w:right="86"/>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8075EE" w:rsidRDefault="000F3E53">
      <w:pPr>
        <w:pStyle w:val="a3"/>
        <w:spacing w:before="1" w:line="276" w:lineRule="auto"/>
        <w:ind w:right="96"/>
      </w:pPr>
      <w:r>
        <w:t xml:space="preserve">Технические устройства и технологические процессы: термометр, барометр, получение </w:t>
      </w:r>
      <w:r>
        <w:rPr>
          <w:spacing w:val="-2"/>
        </w:rPr>
        <w:t>наноматериалов.</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ind w:left="1366" w:firstLine="0"/>
        <w:jc w:val="left"/>
      </w:pPr>
      <w:r>
        <w:t>Модели</w:t>
      </w:r>
      <w:r>
        <w:rPr>
          <w:spacing w:val="-2"/>
        </w:rPr>
        <w:t xml:space="preserve"> </w:t>
      </w:r>
      <w:r>
        <w:t>движения</w:t>
      </w:r>
      <w:r>
        <w:rPr>
          <w:spacing w:val="-2"/>
        </w:rPr>
        <w:t xml:space="preserve"> </w:t>
      </w:r>
      <w:r>
        <w:t>частиц</w:t>
      </w:r>
      <w:r>
        <w:rPr>
          <w:spacing w:val="-6"/>
        </w:rPr>
        <w:t xml:space="preserve"> </w:t>
      </w:r>
      <w:r>
        <w:rPr>
          <w:spacing w:val="-2"/>
        </w:rPr>
        <w:t>вещества.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Модель</w:t>
      </w:r>
      <w:r>
        <w:rPr>
          <w:spacing w:val="-5"/>
        </w:rPr>
        <w:t xml:space="preserve"> </w:t>
      </w:r>
      <w:r>
        <w:t>броуновского</w:t>
      </w:r>
      <w:r>
        <w:rPr>
          <w:spacing w:val="-1"/>
        </w:rPr>
        <w:t xml:space="preserve"> </w:t>
      </w:r>
      <w:r>
        <w:rPr>
          <w:spacing w:val="-2"/>
        </w:rPr>
        <w:t>движения.</w:t>
      </w:r>
    </w:p>
    <w:p w:rsidR="008075EE" w:rsidRDefault="000F3E53">
      <w:pPr>
        <w:pStyle w:val="a3"/>
        <w:spacing w:before="41" w:line="276" w:lineRule="auto"/>
        <w:ind w:left="1366" w:right="3397" w:firstLine="0"/>
        <w:jc w:val="left"/>
      </w:pPr>
      <w:r>
        <w:t>Видеоролик</w:t>
      </w:r>
      <w:r>
        <w:rPr>
          <w:spacing w:val="-9"/>
        </w:rPr>
        <w:t xml:space="preserve"> </w:t>
      </w:r>
      <w:r>
        <w:t>с</w:t>
      </w:r>
      <w:r>
        <w:rPr>
          <w:spacing w:val="-9"/>
        </w:rPr>
        <w:t xml:space="preserve"> </w:t>
      </w:r>
      <w:r>
        <w:t>записью</w:t>
      </w:r>
      <w:r>
        <w:rPr>
          <w:spacing w:val="-9"/>
        </w:rPr>
        <w:t xml:space="preserve"> </w:t>
      </w:r>
      <w:r>
        <w:t>реального</w:t>
      </w:r>
      <w:r>
        <w:rPr>
          <w:spacing w:val="-8"/>
        </w:rPr>
        <w:t xml:space="preserve"> </w:t>
      </w:r>
      <w:r>
        <w:t>броуновского</w:t>
      </w:r>
      <w:r>
        <w:rPr>
          <w:spacing w:val="-8"/>
        </w:rPr>
        <w:t xml:space="preserve"> </w:t>
      </w:r>
      <w:r>
        <w:t>движения. Диффузия жидкостей.</w:t>
      </w:r>
    </w:p>
    <w:p w:rsidR="008075EE" w:rsidRDefault="000F3E53">
      <w:pPr>
        <w:pStyle w:val="a3"/>
        <w:spacing w:line="276" w:lineRule="auto"/>
        <w:ind w:left="1366" w:right="6060" w:firstLine="0"/>
        <w:jc w:val="left"/>
      </w:pPr>
      <w:r>
        <w:t>Модель</w:t>
      </w:r>
      <w:r>
        <w:rPr>
          <w:spacing w:val="-15"/>
        </w:rPr>
        <w:t xml:space="preserve"> </w:t>
      </w:r>
      <w:r>
        <w:t>опыта</w:t>
      </w:r>
      <w:r>
        <w:rPr>
          <w:spacing w:val="-15"/>
        </w:rPr>
        <w:t xml:space="preserve"> </w:t>
      </w:r>
      <w:r>
        <w:t>Штерна. Притяжение молекул.</w:t>
      </w:r>
    </w:p>
    <w:p w:rsidR="008075EE" w:rsidRDefault="000F3E53">
      <w:pPr>
        <w:pStyle w:val="a3"/>
        <w:spacing w:line="276" w:lineRule="auto"/>
        <w:ind w:left="1366" w:right="5215" w:firstLine="0"/>
        <w:jc w:val="left"/>
      </w:pPr>
      <w:r>
        <w:t>Модели кристаллических решёток. Наблюдение</w:t>
      </w:r>
      <w:r>
        <w:rPr>
          <w:spacing w:val="-15"/>
        </w:rPr>
        <w:t xml:space="preserve"> </w:t>
      </w:r>
      <w:r>
        <w:t>и</w:t>
      </w:r>
      <w:r>
        <w:rPr>
          <w:spacing w:val="-13"/>
        </w:rPr>
        <w:t xml:space="preserve"> </w:t>
      </w:r>
      <w:r>
        <w:t>исследование</w:t>
      </w:r>
      <w:r>
        <w:rPr>
          <w:spacing w:val="-15"/>
        </w:rPr>
        <w:t xml:space="preserve"> </w:t>
      </w:r>
      <w:r>
        <w:t>изопроцессов.</w:t>
      </w:r>
    </w:p>
    <w:p w:rsidR="008075EE" w:rsidRDefault="000F3E53">
      <w:pPr>
        <w:spacing w:before="2"/>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line="276" w:lineRule="auto"/>
        <w:ind w:right="91"/>
        <w:jc w:val="left"/>
      </w:pPr>
      <w:r>
        <w:t>Исследование</w:t>
      </w:r>
      <w:r>
        <w:rPr>
          <w:spacing w:val="-3"/>
        </w:rPr>
        <w:t xml:space="preserve"> </w:t>
      </w:r>
      <w:r>
        <w:t>процесса</w:t>
      </w:r>
      <w:r>
        <w:rPr>
          <w:spacing w:val="-3"/>
        </w:rPr>
        <w:t xml:space="preserve"> </w:t>
      </w:r>
      <w:r>
        <w:t>установления</w:t>
      </w:r>
      <w:r>
        <w:rPr>
          <w:spacing w:val="-7"/>
        </w:rPr>
        <w:t xml:space="preserve"> </w:t>
      </w:r>
      <w:r>
        <w:t>теплового равновесия</w:t>
      </w:r>
      <w:r>
        <w:rPr>
          <w:spacing w:val="-2"/>
        </w:rPr>
        <w:t xml:space="preserve"> </w:t>
      </w:r>
      <w:r>
        <w:t>при</w:t>
      </w:r>
      <w:r>
        <w:rPr>
          <w:spacing w:val="-1"/>
        </w:rPr>
        <w:t xml:space="preserve"> </w:t>
      </w:r>
      <w:r>
        <w:t>теплообмене</w:t>
      </w:r>
      <w:r>
        <w:rPr>
          <w:spacing w:val="-8"/>
        </w:rPr>
        <w:t xml:space="preserve"> </w:t>
      </w:r>
      <w:r>
        <w:t>между</w:t>
      </w:r>
      <w:r>
        <w:rPr>
          <w:spacing w:val="-12"/>
        </w:rPr>
        <w:t xml:space="preserve"> </w:t>
      </w:r>
      <w:r>
        <w:t>горячей и холодной водой.</w:t>
      </w:r>
    </w:p>
    <w:p w:rsidR="008075EE" w:rsidRDefault="000F3E53">
      <w:pPr>
        <w:pStyle w:val="a3"/>
        <w:spacing w:line="276" w:lineRule="auto"/>
        <w:ind w:left="1366" w:firstLine="0"/>
        <w:jc w:val="left"/>
      </w:pPr>
      <w:r>
        <w:t>Изучение</w:t>
      </w:r>
      <w:r>
        <w:rPr>
          <w:spacing w:val="-12"/>
        </w:rPr>
        <w:t xml:space="preserve"> </w:t>
      </w:r>
      <w:r>
        <w:t>изотермического</w:t>
      </w:r>
      <w:r>
        <w:rPr>
          <w:spacing w:val="-6"/>
        </w:rPr>
        <w:t xml:space="preserve"> </w:t>
      </w:r>
      <w:r>
        <w:t>процесса</w:t>
      </w:r>
      <w:r>
        <w:rPr>
          <w:spacing w:val="-12"/>
        </w:rPr>
        <w:t xml:space="preserve"> </w:t>
      </w:r>
      <w:r>
        <w:t>(рекомендовано</w:t>
      </w:r>
      <w:r>
        <w:rPr>
          <w:spacing w:val="-11"/>
        </w:rPr>
        <w:t xml:space="preserve"> </w:t>
      </w:r>
      <w:r>
        <w:t>использование</w:t>
      </w:r>
      <w:r>
        <w:rPr>
          <w:spacing w:val="-12"/>
        </w:rPr>
        <w:t xml:space="preserve"> </w:t>
      </w:r>
      <w:r>
        <w:t>цифровой</w:t>
      </w:r>
      <w:r>
        <w:rPr>
          <w:spacing w:val="-10"/>
        </w:rPr>
        <w:t xml:space="preserve"> </w:t>
      </w:r>
      <w:r>
        <w:t>лаборатории). Изучение изохорного процесса.</w:t>
      </w:r>
    </w:p>
    <w:p w:rsidR="008075EE" w:rsidRDefault="000F3E53">
      <w:pPr>
        <w:pStyle w:val="a3"/>
        <w:spacing w:line="276" w:lineRule="auto"/>
        <w:ind w:left="1366" w:right="5583" w:firstLine="0"/>
        <w:jc w:val="left"/>
      </w:pPr>
      <w:r>
        <w:t>Изучение</w:t>
      </w:r>
      <w:r>
        <w:rPr>
          <w:spacing w:val="-12"/>
        </w:rPr>
        <w:t xml:space="preserve"> </w:t>
      </w:r>
      <w:r>
        <w:t>изобарного</w:t>
      </w:r>
      <w:r>
        <w:rPr>
          <w:spacing w:val="-11"/>
        </w:rPr>
        <w:t xml:space="preserve"> </w:t>
      </w:r>
      <w:r>
        <w:t>процесса. Проверка</w:t>
      </w:r>
      <w:r>
        <w:rPr>
          <w:spacing w:val="-4"/>
        </w:rPr>
        <w:t xml:space="preserve"> </w:t>
      </w:r>
      <w:r>
        <w:t>уравнения</w:t>
      </w:r>
      <w:r>
        <w:rPr>
          <w:spacing w:val="-2"/>
        </w:rPr>
        <w:t xml:space="preserve"> состояния.</w:t>
      </w:r>
    </w:p>
    <w:p w:rsidR="008075EE" w:rsidRDefault="000F3E53">
      <w:pPr>
        <w:pStyle w:val="a3"/>
        <w:spacing w:line="275" w:lineRule="exact"/>
        <w:ind w:left="1366" w:firstLine="0"/>
        <w:jc w:val="left"/>
      </w:pPr>
      <w:r>
        <w:t>Тема</w:t>
      </w:r>
      <w:r>
        <w:rPr>
          <w:spacing w:val="-3"/>
        </w:rPr>
        <w:t xml:space="preserve"> </w:t>
      </w:r>
      <w:r>
        <w:t>2.</w:t>
      </w:r>
      <w:r>
        <w:rPr>
          <w:spacing w:val="-5"/>
        </w:rPr>
        <w:t xml:space="preserve"> </w:t>
      </w:r>
      <w:r>
        <w:t>Термодинамика.</w:t>
      </w:r>
      <w:r>
        <w:rPr>
          <w:spacing w:val="-4"/>
        </w:rPr>
        <w:t xml:space="preserve"> </w:t>
      </w:r>
      <w:r>
        <w:t>Тепловые</w:t>
      </w:r>
      <w:r>
        <w:rPr>
          <w:spacing w:val="-7"/>
        </w:rPr>
        <w:t xml:space="preserve"> </w:t>
      </w:r>
      <w:r>
        <w:rPr>
          <w:spacing w:val="-2"/>
        </w:rPr>
        <w:t>машины.</w:t>
      </w:r>
    </w:p>
    <w:p w:rsidR="008075EE" w:rsidRDefault="000F3E53">
      <w:pPr>
        <w:pStyle w:val="a3"/>
        <w:spacing w:before="44" w:line="276" w:lineRule="auto"/>
        <w:ind w:right="94"/>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8075EE" w:rsidRDefault="000F3E53">
      <w:pPr>
        <w:pStyle w:val="a3"/>
        <w:spacing w:line="276" w:lineRule="auto"/>
        <w:ind w:right="93"/>
      </w:pPr>
      <w:r>
        <w:t>Нулевое</w:t>
      </w:r>
      <w:r>
        <w:rPr>
          <w:spacing w:val="-13"/>
        </w:rPr>
        <w:t xml:space="preserve"> </w:t>
      </w:r>
      <w:r>
        <w:t>начало</w:t>
      </w:r>
      <w:r>
        <w:rPr>
          <w:spacing w:val="-12"/>
        </w:rPr>
        <w:t xml:space="preserve"> </w:t>
      </w:r>
      <w:r>
        <w:t>термодинамики.</w:t>
      </w:r>
      <w:r>
        <w:rPr>
          <w:spacing w:val="-10"/>
        </w:rPr>
        <w:t xml:space="preserve"> </w:t>
      </w:r>
      <w:r>
        <w:t>Самопроизвольная</w:t>
      </w:r>
      <w:r>
        <w:rPr>
          <w:spacing w:val="-12"/>
        </w:rPr>
        <w:t xml:space="preserve"> </w:t>
      </w:r>
      <w:r>
        <w:t>релаксация</w:t>
      </w:r>
      <w:r>
        <w:rPr>
          <w:spacing w:val="-12"/>
        </w:rPr>
        <w:t xml:space="preserve"> </w:t>
      </w:r>
      <w:r>
        <w:t>термодинамической</w:t>
      </w:r>
      <w:r>
        <w:rPr>
          <w:spacing w:val="-11"/>
        </w:rPr>
        <w:t xml:space="preserve"> </w:t>
      </w:r>
      <w:r>
        <w:t>системы к тепловому равновесию.</w:t>
      </w:r>
    </w:p>
    <w:p w:rsidR="008075EE" w:rsidRDefault="000F3E53">
      <w:pPr>
        <w:pStyle w:val="a3"/>
        <w:spacing w:line="276" w:lineRule="auto"/>
        <w:ind w:right="91"/>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8075EE" w:rsidRDefault="000F3E53">
      <w:pPr>
        <w:pStyle w:val="a3"/>
        <w:ind w:left="1366" w:firstLine="0"/>
      </w:pPr>
      <w:r>
        <w:t>Квазистатические</w:t>
      </w:r>
      <w:r>
        <w:rPr>
          <w:spacing w:val="-6"/>
        </w:rPr>
        <w:t xml:space="preserve"> </w:t>
      </w:r>
      <w:r>
        <w:t>и</w:t>
      </w:r>
      <w:r>
        <w:rPr>
          <w:spacing w:val="-3"/>
        </w:rPr>
        <w:t xml:space="preserve"> </w:t>
      </w:r>
      <w:r>
        <w:t>нестатические</w:t>
      </w:r>
      <w:r>
        <w:rPr>
          <w:spacing w:val="-5"/>
        </w:rPr>
        <w:t xml:space="preserve"> </w:t>
      </w:r>
      <w:r>
        <w:rPr>
          <w:spacing w:val="-2"/>
        </w:rPr>
        <w:t>процессы.</w:t>
      </w:r>
    </w:p>
    <w:p w:rsidR="008075EE" w:rsidRDefault="000F3E53">
      <w:pPr>
        <w:pStyle w:val="a3"/>
        <w:spacing w:before="41" w:line="276" w:lineRule="auto"/>
        <w:ind w:right="83"/>
      </w:pPr>
      <w:r>
        <w:t xml:space="preserve">Элементарная работа в термодинамике. Вычисление работы по графику процесса на pV- </w:t>
      </w:r>
      <w:r>
        <w:rPr>
          <w:spacing w:val="-2"/>
        </w:rPr>
        <w:t>диаграмме.</w:t>
      </w:r>
    </w:p>
    <w:p w:rsidR="008075EE" w:rsidRDefault="000F3E53">
      <w:pPr>
        <w:pStyle w:val="a3"/>
        <w:spacing w:line="276" w:lineRule="auto"/>
        <w:ind w:right="95"/>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8075EE" w:rsidRDefault="000F3E53">
      <w:pPr>
        <w:pStyle w:val="a3"/>
        <w:spacing w:line="276" w:lineRule="auto"/>
        <w:ind w:right="87"/>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8075EE" w:rsidRDefault="000F3E53">
      <w:pPr>
        <w:pStyle w:val="a3"/>
        <w:spacing w:before="2" w:line="276" w:lineRule="auto"/>
        <w:ind w:right="95"/>
      </w:pPr>
      <w:r>
        <w:t>Первый</w:t>
      </w:r>
      <w:r>
        <w:rPr>
          <w:spacing w:val="71"/>
        </w:rPr>
        <w:t xml:space="preserve">   </w:t>
      </w:r>
      <w:r>
        <w:t>закон</w:t>
      </w:r>
      <w:r>
        <w:rPr>
          <w:spacing w:val="72"/>
        </w:rPr>
        <w:t xml:space="preserve">   </w:t>
      </w:r>
      <w:r>
        <w:t>термодинамики.</w:t>
      </w:r>
      <w:r>
        <w:rPr>
          <w:spacing w:val="72"/>
        </w:rPr>
        <w:t xml:space="preserve">   </w:t>
      </w:r>
      <w:r>
        <w:t>Внутренняя</w:t>
      </w:r>
      <w:r>
        <w:rPr>
          <w:spacing w:val="73"/>
        </w:rPr>
        <w:t xml:space="preserve">   </w:t>
      </w:r>
      <w:r>
        <w:t>энергия.</w:t>
      </w:r>
      <w:r>
        <w:rPr>
          <w:spacing w:val="73"/>
        </w:rPr>
        <w:t xml:space="preserve">   </w:t>
      </w:r>
      <w:r>
        <w:t>Количество</w:t>
      </w:r>
      <w:r>
        <w:rPr>
          <w:spacing w:val="73"/>
        </w:rPr>
        <w:t xml:space="preserve">   </w:t>
      </w:r>
      <w:r>
        <w:t>теплоты и работа как меры изменения внутренней энергии термодинамической системы.</w:t>
      </w:r>
    </w:p>
    <w:p w:rsidR="008075EE" w:rsidRDefault="000F3E53">
      <w:pPr>
        <w:pStyle w:val="a3"/>
        <w:spacing w:line="276" w:lineRule="auto"/>
        <w:ind w:right="87"/>
        <w:jc w:val="right"/>
      </w:pPr>
      <w:r>
        <w:t>Второй</w:t>
      </w:r>
      <w:r>
        <w:rPr>
          <w:spacing w:val="40"/>
        </w:rPr>
        <w:t xml:space="preserve"> </w:t>
      </w:r>
      <w:r>
        <w:t>закон</w:t>
      </w:r>
      <w:r>
        <w:rPr>
          <w:spacing w:val="40"/>
        </w:rPr>
        <w:t xml:space="preserve"> </w:t>
      </w:r>
      <w:r>
        <w:t>термодинамики</w:t>
      </w:r>
      <w:r>
        <w:rPr>
          <w:spacing w:val="40"/>
        </w:rPr>
        <w:t xml:space="preserve"> </w:t>
      </w:r>
      <w:r>
        <w:t>для</w:t>
      </w:r>
      <w:r>
        <w:rPr>
          <w:spacing w:val="40"/>
        </w:rPr>
        <w:t xml:space="preserve"> </w:t>
      </w:r>
      <w:r>
        <w:t>равновесных</w:t>
      </w:r>
      <w:r>
        <w:rPr>
          <w:spacing w:val="40"/>
        </w:rPr>
        <w:t xml:space="preserve"> </w:t>
      </w:r>
      <w:r>
        <w:t>процессов:</w:t>
      </w:r>
      <w:r>
        <w:rPr>
          <w:spacing w:val="40"/>
        </w:rPr>
        <w:t xml:space="preserve"> </w:t>
      </w:r>
      <w:r>
        <w:t>через</w:t>
      </w:r>
      <w:r>
        <w:rPr>
          <w:spacing w:val="40"/>
        </w:rPr>
        <w:t xml:space="preserve"> </w:t>
      </w:r>
      <w:r>
        <w:t>заданное</w:t>
      </w:r>
      <w:r>
        <w:rPr>
          <w:spacing w:val="40"/>
        </w:rPr>
        <w:t xml:space="preserve"> </w:t>
      </w:r>
      <w:r>
        <w:t>равновесное</w:t>
      </w:r>
      <w:r>
        <w:rPr>
          <w:spacing w:val="80"/>
        </w:rPr>
        <w:t xml:space="preserve"> </w:t>
      </w:r>
      <w:r>
        <w:t>состояние</w:t>
      </w:r>
      <w:r>
        <w:rPr>
          <w:spacing w:val="-13"/>
        </w:rPr>
        <w:t xml:space="preserve"> </w:t>
      </w:r>
      <w:r>
        <w:t>термодинамической</w:t>
      </w:r>
      <w:r>
        <w:rPr>
          <w:spacing w:val="-9"/>
        </w:rPr>
        <w:t xml:space="preserve"> </w:t>
      </w:r>
      <w:r>
        <w:t>системы</w:t>
      </w:r>
      <w:r>
        <w:rPr>
          <w:spacing w:val="-8"/>
        </w:rPr>
        <w:t xml:space="preserve"> </w:t>
      </w:r>
      <w:r>
        <w:t>проходит</w:t>
      </w:r>
      <w:r>
        <w:rPr>
          <w:spacing w:val="-5"/>
        </w:rPr>
        <w:t xml:space="preserve"> </w:t>
      </w:r>
      <w:r>
        <w:t>единственная</w:t>
      </w:r>
      <w:r>
        <w:rPr>
          <w:spacing w:val="-5"/>
        </w:rPr>
        <w:t xml:space="preserve"> </w:t>
      </w:r>
      <w:r>
        <w:t>адиабата.</w:t>
      </w:r>
      <w:r>
        <w:rPr>
          <w:spacing w:val="-4"/>
        </w:rPr>
        <w:t xml:space="preserve"> </w:t>
      </w:r>
      <w:r>
        <w:t>Абсолютная</w:t>
      </w:r>
      <w:r>
        <w:rPr>
          <w:spacing w:val="-9"/>
        </w:rPr>
        <w:t xml:space="preserve"> </w:t>
      </w:r>
      <w:r>
        <w:rPr>
          <w:spacing w:val="-2"/>
        </w:rPr>
        <w:t>температура.</w:t>
      </w:r>
    </w:p>
    <w:p w:rsidR="008075EE" w:rsidRDefault="000F3E53">
      <w:pPr>
        <w:pStyle w:val="a3"/>
        <w:spacing w:line="276" w:lineRule="auto"/>
        <w:ind w:right="87"/>
      </w:pPr>
      <w:r>
        <w:t>Второй</w:t>
      </w:r>
      <w:r>
        <w:rPr>
          <w:spacing w:val="-15"/>
        </w:rPr>
        <w:t xml:space="preserve"> </w:t>
      </w:r>
      <w:r>
        <w:t>закон</w:t>
      </w:r>
      <w:r>
        <w:rPr>
          <w:spacing w:val="-15"/>
        </w:rPr>
        <w:t xml:space="preserve"> </w:t>
      </w:r>
      <w:r>
        <w:t>термодинамики</w:t>
      </w:r>
      <w:r>
        <w:rPr>
          <w:spacing w:val="-15"/>
        </w:rPr>
        <w:t xml:space="preserve"> </w:t>
      </w:r>
      <w:r>
        <w:t>для</w:t>
      </w:r>
      <w:r>
        <w:rPr>
          <w:spacing w:val="-15"/>
        </w:rPr>
        <w:t xml:space="preserve"> </w:t>
      </w:r>
      <w:r>
        <w:t>неравновесных</w:t>
      </w:r>
      <w:r>
        <w:rPr>
          <w:spacing w:val="-15"/>
        </w:rPr>
        <w:t xml:space="preserve"> </w:t>
      </w:r>
      <w:r>
        <w:t>процессов:</w:t>
      </w:r>
      <w:r>
        <w:rPr>
          <w:spacing w:val="-14"/>
        </w:rPr>
        <w:t xml:space="preserve"> </w:t>
      </w:r>
      <w:r>
        <w:t>невозможно</w:t>
      </w:r>
      <w:r>
        <w:rPr>
          <w:spacing w:val="-13"/>
        </w:rPr>
        <w:t xml:space="preserve"> </w:t>
      </w:r>
      <w:r>
        <w:t>передать</w:t>
      </w:r>
      <w:r>
        <w:rPr>
          <w:spacing w:val="-11"/>
        </w:rPr>
        <w:t xml:space="preserve"> </w:t>
      </w:r>
      <w:r>
        <w:t>теплоту</w:t>
      </w:r>
      <w:r>
        <w:rPr>
          <w:spacing w:val="-15"/>
        </w:rPr>
        <w:t xml:space="preserve"> </w:t>
      </w:r>
      <w:r>
        <w:t xml:space="preserve">от более холодного тела к более нагретому без компенсации (Клаузиус). Необратимость природных </w:t>
      </w:r>
      <w:r>
        <w:rPr>
          <w:spacing w:val="-2"/>
        </w:rPr>
        <w:t>процессов.</w:t>
      </w:r>
    </w:p>
    <w:p w:rsidR="008075EE" w:rsidRDefault="000F3E53">
      <w:pPr>
        <w:pStyle w:val="a3"/>
        <w:spacing w:line="280" w:lineRule="auto"/>
        <w:ind w:left="1366" w:right="5137" w:firstLine="0"/>
      </w:pPr>
      <w:r>
        <w:t>Принципы</w:t>
      </w:r>
      <w:r>
        <w:rPr>
          <w:spacing w:val="-8"/>
        </w:rPr>
        <w:t xml:space="preserve"> </w:t>
      </w:r>
      <w:r>
        <w:t>действия</w:t>
      </w:r>
      <w:r>
        <w:rPr>
          <w:spacing w:val="-13"/>
        </w:rPr>
        <w:t xml:space="preserve"> </w:t>
      </w:r>
      <w:r>
        <w:t>тепловых</w:t>
      </w:r>
      <w:r>
        <w:rPr>
          <w:spacing w:val="-13"/>
        </w:rPr>
        <w:t xml:space="preserve"> </w:t>
      </w:r>
      <w:r>
        <w:t>машин.</w:t>
      </w:r>
      <w:r>
        <w:rPr>
          <w:spacing w:val="-11"/>
        </w:rPr>
        <w:t xml:space="preserve"> </w:t>
      </w:r>
      <w:r>
        <w:t>КПД. Максимальное значение КПД. Цикл Карно.</w:t>
      </w:r>
    </w:p>
    <w:p w:rsidR="008075EE" w:rsidRDefault="000F3E53">
      <w:pPr>
        <w:pStyle w:val="a3"/>
        <w:spacing w:line="276" w:lineRule="auto"/>
        <w:ind w:right="88"/>
      </w:pPr>
      <w:r>
        <w:t>Экологические аспекты использования тепловых двигателей. Тепловое загрязнение окружающей среды.</w:t>
      </w:r>
    </w:p>
    <w:p w:rsidR="008075EE" w:rsidRDefault="000F3E53">
      <w:pPr>
        <w:pStyle w:val="a3"/>
        <w:spacing w:line="275" w:lineRule="exact"/>
        <w:ind w:left="1366" w:firstLine="0"/>
      </w:pPr>
      <w:r>
        <w:rPr>
          <w:spacing w:val="-2"/>
        </w:rPr>
        <w:t>Технические</w:t>
      </w:r>
      <w:r>
        <w:rPr>
          <w:spacing w:val="6"/>
        </w:rPr>
        <w:t xml:space="preserve"> </w:t>
      </w:r>
      <w:r>
        <w:rPr>
          <w:spacing w:val="-2"/>
        </w:rPr>
        <w:t>устройства</w:t>
      </w:r>
      <w:r>
        <w:rPr>
          <w:spacing w:val="3"/>
        </w:rPr>
        <w:t xml:space="preserve"> </w:t>
      </w:r>
      <w:r>
        <w:rPr>
          <w:spacing w:val="-2"/>
        </w:rPr>
        <w:t>и</w:t>
      </w:r>
      <w:r>
        <w:t xml:space="preserve"> </w:t>
      </w:r>
      <w:r>
        <w:rPr>
          <w:spacing w:val="-2"/>
        </w:rPr>
        <w:t>технологические</w:t>
      </w:r>
      <w:r>
        <w:rPr>
          <w:spacing w:val="-3"/>
        </w:rPr>
        <w:t xml:space="preserve"> </w:t>
      </w:r>
      <w:r>
        <w:rPr>
          <w:spacing w:val="-2"/>
        </w:rPr>
        <w:t>процессы:</w:t>
      </w:r>
      <w:r>
        <w:rPr>
          <w:spacing w:val="5"/>
        </w:rPr>
        <w:t xml:space="preserve"> </w:t>
      </w:r>
      <w:r>
        <w:rPr>
          <w:spacing w:val="-2"/>
        </w:rPr>
        <w:t>холодильник,</w:t>
      </w:r>
      <w:r>
        <w:rPr>
          <w:spacing w:val="1"/>
        </w:rPr>
        <w:t xml:space="preserve"> </w:t>
      </w:r>
      <w:r>
        <w:rPr>
          <w:spacing w:val="-2"/>
        </w:rPr>
        <w:t>кондиционер,</w:t>
      </w:r>
      <w:r>
        <w:rPr>
          <w:spacing w:val="7"/>
        </w:rPr>
        <w:t xml:space="preserve"> </w:t>
      </w:r>
      <w:r>
        <w:rPr>
          <w:spacing w:val="-2"/>
        </w:rPr>
        <w:t>дизельный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w:t>
      </w:r>
      <w:r>
        <w:rPr>
          <w:spacing w:val="58"/>
        </w:rPr>
        <w:t xml:space="preserve"> </w:t>
      </w:r>
      <w:r>
        <w:t>карбюраторный</w:t>
      </w:r>
      <w:r>
        <w:rPr>
          <w:spacing w:val="60"/>
        </w:rPr>
        <w:t xml:space="preserve"> </w:t>
      </w:r>
      <w:r>
        <w:t>двигатели,</w:t>
      </w:r>
      <w:r>
        <w:rPr>
          <w:spacing w:val="57"/>
        </w:rPr>
        <w:t xml:space="preserve"> </w:t>
      </w:r>
      <w:r>
        <w:t>паровая</w:t>
      </w:r>
      <w:r>
        <w:rPr>
          <w:spacing w:val="59"/>
        </w:rPr>
        <w:t xml:space="preserve"> </w:t>
      </w:r>
      <w:r>
        <w:t>турбина,</w:t>
      </w:r>
      <w:r>
        <w:rPr>
          <w:spacing w:val="61"/>
        </w:rPr>
        <w:t xml:space="preserve"> </w:t>
      </w:r>
      <w:r>
        <w:t>получение</w:t>
      </w:r>
      <w:r>
        <w:rPr>
          <w:spacing w:val="58"/>
        </w:rPr>
        <w:t xml:space="preserve"> </w:t>
      </w:r>
      <w:r>
        <w:t>сверхнизких</w:t>
      </w:r>
      <w:r>
        <w:rPr>
          <w:spacing w:val="55"/>
        </w:rPr>
        <w:t xml:space="preserve"> </w:t>
      </w:r>
      <w:r>
        <w:t>температур,</w:t>
      </w:r>
      <w:r>
        <w:rPr>
          <w:spacing w:val="66"/>
        </w:rPr>
        <w:t xml:space="preserve"> </w:t>
      </w:r>
      <w:r>
        <w:rPr>
          <w:spacing w:val="-2"/>
        </w:rPr>
        <w:t>утилизация</w:t>
      </w:r>
    </w:p>
    <w:p w:rsidR="008075EE" w:rsidRDefault="000F3E53">
      <w:pPr>
        <w:pStyle w:val="a3"/>
        <w:spacing w:before="41" w:line="276" w:lineRule="auto"/>
        <w:ind w:firstLine="0"/>
        <w:jc w:val="left"/>
      </w:pPr>
      <w:r>
        <w:t>«тепловых»</w:t>
      </w:r>
      <w:r>
        <w:rPr>
          <w:spacing w:val="-9"/>
        </w:rPr>
        <w:t xml:space="preserve"> </w:t>
      </w:r>
      <w:r>
        <w:t>отходов</w:t>
      </w:r>
      <w:r>
        <w:rPr>
          <w:spacing w:val="-7"/>
        </w:rPr>
        <w:t xml:space="preserve"> </w:t>
      </w:r>
      <w:r>
        <w:t>с</w:t>
      </w:r>
      <w:r>
        <w:rPr>
          <w:spacing w:val="-10"/>
        </w:rPr>
        <w:t xml:space="preserve"> </w:t>
      </w:r>
      <w:r>
        <w:t>использованием</w:t>
      </w:r>
      <w:r>
        <w:rPr>
          <w:spacing w:val="-7"/>
        </w:rPr>
        <w:t xml:space="preserve"> </w:t>
      </w:r>
      <w:r>
        <w:t>теплового</w:t>
      </w:r>
      <w:r>
        <w:rPr>
          <w:spacing w:val="-9"/>
        </w:rPr>
        <w:t xml:space="preserve"> </w:t>
      </w:r>
      <w:r>
        <w:t>насоса,</w:t>
      </w:r>
      <w:r>
        <w:rPr>
          <w:spacing w:val="-7"/>
        </w:rPr>
        <w:t xml:space="preserve"> </w:t>
      </w:r>
      <w:r>
        <w:t>утилизация</w:t>
      </w:r>
      <w:r>
        <w:rPr>
          <w:spacing w:val="-5"/>
        </w:rPr>
        <w:t xml:space="preserve"> </w:t>
      </w:r>
      <w:r>
        <w:t>биоорганического</w:t>
      </w:r>
      <w:r>
        <w:rPr>
          <w:spacing w:val="-1"/>
        </w:rPr>
        <w:t xml:space="preserve"> </w:t>
      </w:r>
      <w:r>
        <w:t>топлива</w:t>
      </w:r>
      <w:r>
        <w:rPr>
          <w:spacing w:val="-6"/>
        </w:rPr>
        <w:t xml:space="preserve"> </w:t>
      </w:r>
      <w:r>
        <w:t>для выработки «тепловой» и электроэнергии.</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line="276" w:lineRule="auto"/>
        <w:ind w:left="1366" w:right="3397" w:firstLine="0"/>
        <w:jc w:val="left"/>
      </w:pPr>
      <w:r>
        <w:t>Изменение</w:t>
      </w:r>
      <w:r>
        <w:rPr>
          <w:spacing w:val="-12"/>
        </w:rPr>
        <w:t xml:space="preserve"> </w:t>
      </w:r>
      <w:r>
        <w:t>температуры</w:t>
      </w:r>
      <w:r>
        <w:rPr>
          <w:spacing w:val="-10"/>
        </w:rPr>
        <w:t xml:space="preserve"> </w:t>
      </w:r>
      <w:r>
        <w:t>при</w:t>
      </w:r>
      <w:r>
        <w:rPr>
          <w:spacing w:val="-10"/>
        </w:rPr>
        <w:t xml:space="preserve"> </w:t>
      </w:r>
      <w:r>
        <w:t>адиабатическом</w:t>
      </w:r>
      <w:r>
        <w:rPr>
          <w:spacing w:val="-10"/>
        </w:rPr>
        <w:t xml:space="preserve"> </w:t>
      </w:r>
      <w:r>
        <w:t>расширении. Воздушное огниво.</w:t>
      </w:r>
    </w:p>
    <w:p w:rsidR="008075EE" w:rsidRDefault="000F3E53">
      <w:pPr>
        <w:pStyle w:val="a3"/>
        <w:spacing w:line="280" w:lineRule="auto"/>
        <w:ind w:left="1366" w:right="4322" w:firstLine="0"/>
        <w:jc w:val="left"/>
      </w:pPr>
      <w:r>
        <w:t>Сравнение</w:t>
      </w:r>
      <w:r>
        <w:rPr>
          <w:spacing w:val="-12"/>
        </w:rPr>
        <w:t xml:space="preserve"> </w:t>
      </w:r>
      <w:r>
        <w:t>удельных</w:t>
      </w:r>
      <w:r>
        <w:rPr>
          <w:spacing w:val="-15"/>
        </w:rPr>
        <w:t xml:space="preserve"> </w:t>
      </w:r>
      <w:r>
        <w:t>теплоёмкостей</w:t>
      </w:r>
      <w:r>
        <w:rPr>
          <w:spacing w:val="-15"/>
        </w:rPr>
        <w:t xml:space="preserve"> </w:t>
      </w:r>
      <w:r>
        <w:t>веществ. Способы изменения внутренней энергии.</w:t>
      </w:r>
    </w:p>
    <w:p w:rsidR="008075EE" w:rsidRDefault="000F3E53">
      <w:pPr>
        <w:pStyle w:val="a3"/>
        <w:spacing w:line="276" w:lineRule="auto"/>
        <w:ind w:left="1366" w:right="4322" w:firstLine="0"/>
        <w:jc w:val="left"/>
      </w:pPr>
      <w:r>
        <w:t>Исследование адиабатного процесса. Компьютерные</w:t>
      </w:r>
      <w:r>
        <w:rPr>
          <w:spacing w:val="-11"/>
        </w:rPr>
        <w:t xml:space="preserve"> </w:t>
      </w:r>
      <w:r>
        <w:t>модели</w:t>
      </w:r>
      <w:r>
        <w:rPr>
          <w:spacing w:val="-14"/>
        </w:rPr>
        <w:t xml:space="preserve"> </w:t>
      </w:r>
      <w:r>
        <w:t>тепловых</w:t>
      </w:r>
      <w:r>
        <w:rPr>
          <w:spacing w:val="-14"/>
        </w:rPr>
        <w:t xml:space="preserve"> </w:t>
      </w:r>
      <w:r>
        <w:t>двигателей.</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33" w:line="276" w:lineRule="auto"/>
        <w:ind w:left="1366" w:right="4940" w:firstLine="0"/>
        <w:jc w:val="left"/>
      </w:pPr>
      <w:r>
        <w:t>Измерение удельной теплоёмкости. Исследование</w:t>
      </w:r>
      <w:r>
        <w:rPr>
          <w:spacing w:val="-11"/>
        </w:rPr>
        <w:t xml:space="preserve"> </w:t>
      </w:r>
      <w:r>
        <w:t>процесса</w:t>
      </w:r>
      <w:r>
        <w:rPr>
          <w:spacing w:val="-15"/>
        </w:rPr>
        <w:t xml:space="preserve"> </w:t>
      </w:r>
      <w:r>
        <w:t>остывания</w:t>
      </w:r>
      <w:r>
        <w:rPr>
          <w:spacing w:val="-14"/>
        </w:rPr>
        <w:t xml:space="preserve"> </w:t>
      </w:r>
      <w:r>
        <w:t>вещества. Исследование адиабатного процесса.</w:t>
      </w:r>
    </w:p>
    <w:p w:rsidR="008075EE" w:rsidRDefault="000F3E53">
      <w:pPr>
        <w:pStyle w:val="a3"/>
        <w:tabs>
          <w:tab w:val="left" w:pos="3074"/>
          <w:tab w:val="left" w:pos="5075"/>
          <w:tab w:val="left" w:pos="6620"/>
          <w:tab w:val="left" w:pos="9321"/>
        </w:tabs>
        <w:spacing w:line="280" w:lineRule="auto"/>
        <w:ind w:right="90"/>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 xml:space="preserve">взаимодействия </w:t>
      </w:r>
      <w:r>
        <w:t>и температуры кипения жидкостей.</w:t>
      </w:r>
    </w:p>
    <w:p w:rsidR="008075EE" w:rsidRDefault="000F3E53">
      <w:pPr>
        <w:pStyle w:val="a3"/>
        <w:spacing w:line="269" w:lineRule="exact"/>
        <w:ind w:left="1366" w:firstLine="0"/>
      </w:pPr>
      <w:r>
        <w:t>Тема</w:t>
      </w:r>
      <w:r>
        <w:rPr>
          <w:spacing w:val="-4"/>
        </w:rPr>
        <w:t xml:space="preserve"> </w:t>
      </w:r>
      <w:r>
        <w:t>3.</w:t>
      </w:r>
      <w:r>
        <w:rPr>
          <w:spacing w:val="-3"/>
        </w:rPr>
        <w:t xml:space="preserve"> </w:t>
      </w:r>
      <w:r>
        <w:t>Агрегатные</w:t>
      </w:r>
      <w:r>
        <w:rPr>
          <w:spacing w:val="-5"/>
        </w:rPr>
        <w:t xml:space="preserve"> </w:t>
      </w:r>
      <w:r>
        <w:t>состояния</w:t>
      </w:r>
      <w:r>
        <w:rPr>
          <w:spacing w:val="-5"/>
        </w:rPr>
        <w:t xml:space="preserve"> </w:t>
      </w:r>
      <w:r>
        <w:t>вещества.</w:t>
      </w:r>
      <w:r>
        <w:rPr>
          <w:spacing w:val="-3"/>
        </w:rPr>
        <w:t xml:space="preserve"> </w:t>
      </w:r>
      <w:r>
        <w:t>Фазовые</w:t>
      </w:r>
      <w:r>
        <w:rPr>
          <w:spacing w:val="-1"/>
        </w:rPr>
        <w:t xml:space="preserve"> </w:t>
      </w:r>
      <w:r>
        <w:rPr>
          <w:spacing w:val="-2"/>
        </w:rPr>
        <w:t>переходы.</w:t>
      </w:r>
    </w:p>
    <w:p w:rsidR="008075EE" w:rsidRDefault="000F3E53">
      <w:pPr>
        <w:pStyle w:val="a3"/>
        <w:spacing w:before="39"/>
        <w:ind w:left="1366" w:firstLine="0"/>
      </w:pPr>
      <w:r>
        <w:t>Парообразование</w:t>
      </w:r>
      <w:r>
        <w:rPr>
          <w:spacing w:val="-11"/>
        </w:rPr>
        <w:t xml:space="preserve"> </w:t>
      </w:r>
      <w:r>
        <w:t>и</w:t>
      </w:r>
      <w:r>
        <w:rPr>
          <w:spacing w:val="-1"/>
        </w:rPr>
        <w:t xml:space="preserve"> </w:t>
      </w:r>
      <w:r>
        <w:t>конденсация.</w:t>
      </w:r>
      <w:r>
        <w:rPr>
          <w:spacing w:val="-5"/>
        </w:rPr>
        <w:t xml:space="preserve"> </w:t>
      </w:r>
      <w:r>
        <w:t>Испарение</w:t>
      </w:r>
      <w:r>
        <w:rPr>
          <w:spacing w:val="-4"/>
        </w:rPr>
        <w:t xml:space="preserve"> </w:t>
      </w:r>
      <w:r>
        <w:t>и</w:t>
      </w:r>
      <w:r>
        <w:rPr>
          <w:spacing w:val="-11"/>
        </w:rPr>
        <w:t xml:space="preserve"> </w:t>
      </w:r>
      <w:r>
        <w:t>кипение.</w:t>
      </w:r>
      <w:r>
        <w:rPr>
          <w:spacing w:val="-1"/>
        </w:rPr>
        <w:t xml:space="preserve"> </w:t>
      </w:r>
      <w:r>
        <w:t>Удельная</w:t>
      </w:r>
      <w:r>
        <w:rPr>
          <w:spacing w:val="-2"/>
        </w:rPr>
        <w:t xml:space="preserve"> </w:t>
      </w:r>
      <w:r>
        <w:t>теплота</w:t>
      </w:r>
      <w:r>
        <w:rPr>
          <w:spacing w:val="-3"/>
        </w:rPr>
        <w:t xml:space="preserve"> </w:t>
      </w:r>
      <w:r>
        <w:rPr>
          <w:spacing w:val="-2"/>
        </w:rPr>
        <w:t>парообразования.</w:t>
      </w:r>
    </w:p>
    <w:p w:rsidR="008075EE" w:rsidRDefault="000F3E53">
      <w:pPr>
        <w:pStyle w:val="a3"/>
        <w:spacing w:before="40" w:line="276" w:lineRule="auto"/>
        <w:ind w:right="93"/>
      </w:pPr>
      <w:r>
        <w:t>Насыщенные</w:t>
      </w:r>
      <w:r>
        <w:rPr>
          <w:spacing w:val="80"/>
          <w:w w:val="150"/>
        </w:rPr>
        <w:t xml:space="preserve">  </w:t>
      </w:r>
      <w:r>
        <w:t>и</w:t>
      </w:r>
      <w:r>
        <w:rPr>
          <w:spacing w:val="80"/>
          <w:w w:val="150"/>
        </w:rPr>
        <w:t xml:space="preserve">  </w:t>
      </w:r>
      <w:r>
        <w:t>ненасыщенные</w:t>
      </w:r>
      <w:r>
        <w:rPr>
          <w:spacing w:val="80"/>
          <w:w w:val="150"/>
        </w:rPr>
        <w:t xml:space="preserve">  </w:t>
      </w:r>
      <w:r>
        <w:t>пары.</w:t>
      </w:r>
      <w:r>
        <w:rPr>
          <w:spacing w:val="80"/>
          <w:w w:val="150"/>
        </w:rPr>
        <w:t xml:space="preserve">  </w:t>
      </w:r>
      <w:r>
        <w:t>Качественная</w:t>
      </w:r>
      <w:r>
        <w:rPr>
          <w:spacing w:val="80"/>
          <w:w w:val="150"/>
        </w:rPr>
        <w:t xml:space="preserve">  </w:t>
      </w:r>
      <w:r>
        <w:t>зависимость</w:t>
      </w:r>
      <w:r>
        <w:rPr>
          <w:spacing w:val="80"/>
          <w:w w:val="150"/>
        </w:rPr>
        <w:t xml:space="preserve">  </w:t>
      </w:r>
      <w:r>
        <w:t>плотности</w:t>
      </w:r>
      <w:r>
        <w:rPr>
          <w:spacing w:val="8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8075EE" w:rsidRDefault="000F3E53">
      <w:pPr>
        <w:pStyle w:val="a3"/>
        <w:spacing w:line="275" w:lineRule="exact"/>
        <w:ind w:left="1366" w:firstLine="0"/>
      </w:pPr>
      <w:r>
        <w:t>Влажность</w:t>
      </w:r>
      <w:r>
        <w:rPr>
          <w:spacing w:val="-8"/>
        </w:rPr>
        <w:t xml:space="preserve"> </w:t>
      </w:r>
      <w:r>
        <w:t>воздуха.</w:t>
      </w:r>
      <w:r>
        <w:rPr>
          <w:spacing w:val="-2"/>
        </w:rPr>
        <w:t xml:space="preserve"> </w:t>
      </w:r>
      <w:r>
        <w:t>Абсолютная</w:t>
      </w:r>
      <w:r>
        <w:rPr>
          <w:spacing w:val="-3"/>
        </w:rPr>
        <w:t xml:space="preserve"> </w:t>
      </w:r>
      <w:r>
        <w:t>и</w:t>
      </w:r>
      <w:r>
        <w:rPr>
          <w:spacing w:val="-3"/>
        </w:rPr>
        <w:t xml:space="preserve"> </w:t>
      </w:r>
      <w:r>
        <w:t>относительная</w:t>
      </w:r>
      <w:r>
        <w:rPr>
          <w:spacing w:val="-3"/>
        </w:rPr>
        <w:t xml:space="preserve"> </w:t>
      </w:r>
      <w:r>
        <w:rPr>
          <w:spacing w:val="-2"/>
        </w:rPr>
        <w:t>влажность.</w:t>
      </w:r>
    </w:p>
    <w:p w:rsidR="008075EE" w:rsidRDefault="000F3E53">
      <w:pPr>
        <w:pStyle w:val="a3"/>
        <w:spacing w:before="41"/>
        <w:ind w:left="1366" w:firstLine="0"/>
      </w:pPr>
      <w:r>
        <w:t>Твёрдое</w:t>
      </w:r>
      <w:r>
        <w:rPr>
          <w:spacing w:val="23"/>
        </w:rPr>
        <w:t xml:space="preserve">  </w:t>
      </w:r>
      <w:r>
        <w:t>тело.</w:t>
      </w:r>
      <w:r>
        <w:rPr>
          <w:spacing w:val="30"/>
        </w:rPr>
        <w:t xml:space="preserve">  </w:t>
      </w:r>
      <w:r>
        <w:t>Кристаллические</w:t>
      </w:r>
      <w:r>
        <w:rPr>
          <w:spacing w:val="26"/>
        </w:rPr>
        <w:t xml:space="preserve">  </w:t>
      </w:r>
      <w:r>
        <w:t>и</w:t>
      </w:r>
      <w:r>
        <w:rPr>
          <w:spacing w:val="27"/>
        </w:rPr>
        <w:t xml:space="preserve">  </w:t>
      </w:r>
      <w:r>
        <w:t>аморфные</w:t>
      </w:r>
      <w:r>
        <w:rPr>
          <w:spacing w:val="28"/>
        </w:rPr>
        <w:t xml:space="preserve">  </w:t>
      </w:r>
      <w:r>
        <w:t>тела.</w:t>
      </w:r>
      <w:r>
        <w:rPr>
          <w:spacing w:val="27"/>
        </w:rPr>
        <w:t xml:space="preserve">  </w:t>
      </w:r>
      <w:r>
        <w:t>Анизотропия</w:t>
      </w:r>
      <w:r>
        <w:rPr>
          <w:spacing w:val="26"/>
        </w:rPr>
        <w:t xml:space="preserve">  </w:t>
      </w:r>
      <w:r>
        <w:t>свойств</w:t>
      </w:r>
      <w:r>
        <w:rPr>
          <w:spacing w:val="28"/>
        </w:rPr>
        <w:t xml:space="preserve">  </w:t>
      </w:r>
      <w:r>
        <w:rPr>
          <w:spacing w:val="-2"/>
        </w:rPr>
        <w:t>кристаллов.</w:t>
      </w:r>
    </w:p>
    <w:p w:rsidR="008075EE" w:rsidRDefault="000F3E53">
      <w:pPr>
        <w:pStyle w:val="a3"/>
        <w:spacing w:before="46"/>
        <w:ind w:firstLine="0"/>
      </w:pPr>
      <w:r>
        <w:t>Плавление</w:t>
      </w:r>
      <w:r>
        <w:rPr>
          <w:spacing w:val="-8"/>
        </w:rPr>
        <w:t xml:space="preserve"> </w:t>
      </w:r>
      <w:r>
        <w:t>и</w:t>
      </w:r>
      <w:r>
        <w:rPr>
          <w:spacing w:val="-7"/>
        </w:rPr>
        <w:t xml:space="preserve"> </w:t>
      </w:r>
      <w:r>
        <w:t>кристаллизация.</w:t>
      </w:r>
      <w:r>
        <w:rPr>
          <w:spacing w:val="-3"/>
        </w:rPr>
        <w:t xml:space="preserve"> </w:t>
      </w:r>
      <w:r>
        <w:t>Удельная</w:t>
      </w:r>
      <w:r>
        <w:rPr>
          <w:spacing w:val="-4"/>
        </w:rPr>
        <w:t xml:space="preserve"> </w:t>
      </w:r>
      <w:r>
        <w:t>теплота</w:t>
      </w:r>
      <w:r>
        <w:rPr>
          <w:spacing w:val="-5"/>
        </w:rPr>
        <w:t xml:space="preserve"> </w:t>
      </w:r>
      <w:r>
        <w:t>плавления.</w:t>
      </w:r>
      <w:r>
        <w:rPr>
          <w:spacing w:val="-2"/>
        </w:rPr>
        <w:t xml:space="preserve"> Сублимация.</w:t>
      </w:r>
    </w:p>
    <w:p w:rsidR="008075EE" w:rsidRDefault="000F3E53">
      <w:pPr>
        <w:pStyle w:val="a3"/>
        <w:spacing w:before="41" w:line="276" w:lineRule="auto"/>
        <w:ind w:right="98"/>
      </w:pPr>
      <w:r>
        <w:t xml:space="preserve">Деформации твёрдого тела. Растяжение и сжатие. Сдвиг. Модуль Юнга. Предел упругих </w:t>
      </w:r>
      <w:r>
        <w:rPr>
          <w:spacing w:val="-2"/>
        </w:rPr>
        <w:t>деформаций.</w:t>
      </w:r>
    </w:p>
    <w:p w:rsidR="008075EE" w:rsidRDefault="000F3E53">
      <w:pPr>
        <w:pStyle w:val="a3"/>
        <w:spacing w:line="276" w:lineRule="auto"/>
        <w:ind w:right="95"/>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8075EE" w:rsidRDefault="000F3E53">
      <w:pPr>
        <w:pStyle w:val="a3"/>
        <w:spacing w:line="276" w:lineRule="auto"/>
        <w:ind w:left="1366" w:right="4322" w:firstLine="0"/>
        <w:jc w:val="left"/>
      </w:pPr>
      <w:r>
        <w:t>Преобразование</w:t>
      </w:r>
      <w:r>
        <w:rPr>
          <w:spacing w:val="-11"/>
        </w:rPr>
        <w:t xml:space="preserve"> </w:t>
      </w:r>
      <w:r>
        <w:t>энергии</w:t>
      </w:r>
      <w:r>
        <w:rPr>
          <w:spacing w:val="-14"/>
        </w:rPr>
        <w:t xml:space="preserve"> </w:t>
      </w:r>
      <w:r>
        <w:t>в</w:t>
      </w:r>
      <w:r>
        <w:rPr>
          <w:spacing w:val="-10"/>
        </w:rPr>
        <w:t xml:space="preserve"> </w:t>
      </w:r>
      <w:r>
        <w:t>фазовых</w:t>
      </w:r>
      <w:r>
        <w:rPr>
          <w:spacing w:val="-15"/>
        </w:rPr>
        <w:t xml:space="preserve"> </w:t>
      </w:r>
      <w:r>
        <w:t>переходах. Уравнение теплового баланса.</w:t>
      </w:r>
    </w:p>
    <w:p w:rsidR="008075EE" w:rsidRDefault="000F3E53">
      <w:pPr>
        <w:pStyle w:val="a3"/>
        <w:spacing w:line="275" w:lineRule="exact"/>
        <w:ind w:left="1366" w:firstLine="0"/>
        <w:jc w:val="left"/>
      </w:pPr>
      <w:r>
        <w:t>Поверхностное</w:t>
      </w:r>
      <w:r>
        <w:rPr>
          <w:spacing w:val="-4"/>
        </w:rPr>
        <w:t xml:space="preserve"> </w:t>
      </w:r>
      <w:r>
        <w:t>натяжение.</w:t>
      </w:r>
      <w:r>
        <w:rPr>
          <w:spacing w:val="6"/>
        </w:rPr>
        <w:t xml:space="preserve"> </w:t>
      </w:r>
      <w:r>
        <w:t>Коэффициент поверхностного</w:t>
      </w:r>
      <w:r>
        <w:rPr>
          <w:spacing w:val="3"/>
        </w:rPr>
        <w:t xml:space="preserve"> </w:t>
      </w:r>
      <w:r>
        <w:t>натяжения.</w:t>
      </w:r>
      <w:r>
        <w:rPr>
          <w:spacing w:val="2"/>
        </w:rPr>
        <w:t xml:space="preserve"> </w:t>
      </w:r>
      <w:r>
        <w:t>Капиллярные</w:t>
      </w:r>
      <w:r>
        <w:rPr>
          <w:spacing w:val="-1"/>
        </w:rPr>
        <w:t xml:space="preserve"> </w:t>
      </w:r>
      <w:r>
        <w:rPr>
          <w:spacing w:val="-2"/>
        </w:rPr>
        <w:t>явления.</w:t>
      </w:r>
    </w:p>
    <w:p w:rsidR="008075EE" w:rsidRDefault="000F3E53">
      <w:pPr>
        <w:pStyle w:val="a3"/>
        <w:spacing w:before="43"/>
        <w:ind w:firstLine="0"/>
        <w:jc w:val="left"/>
      </w:pPr>
      <w:r>
        <w:t>Давление</w:t>
      </w:r>
      <w:r>
        <w:rPr>
          <w:spacing w:val="-5"/>
        </w:rPr>
        <w:t xml:space="preserve"> </w:t>
      </w:r>
      <w:r>
        <w:t>под</w:t>
      </w:r>
      <w:r>
        <w:rPr>
          <w:spacing w:val="-5"/>
        </w:rPr>
        <w:t xml:space="preserve"> </w:t>
      </w:r>
      <w:r>
        <w:t>искривлённой</w:t>
      </w:r>
      <w:r>
        <w:rPr>
          <w:spacing w:val="-7"/>
        </w:rPr>
        <w:t xml:space="preserve"> </w:t>
      </w:r>
      <w:r>
        <w:t>поверхностью</w:t>
      </w:r>
      <w:r>
        <w:rPr>
          <w:spacing w:val="-9"/>
        </w:rPr>
        <w:t xml:space="preserve"> </w:t>
      </w:r>
      <w:r>
        <w:t>жидкости.</w:t>
      </w:r>
      <w:r>
        <w:rPr>
          <w:spacing w:val="-6"/>
        </w:rPr>
        <w:t xml:space="preserve"> </w:t>
      </w:r>
      <w:r>
        <w:t>Формула</w:t>
      </w:r>
      <w:r>
        <w:rPr>
          <w:spacing w:val="-4"/>
        </w:rPr>
        <w:t xml:space="preserve"> </w:t>
      </w:r>
      <w:r>
        <w:rPr>
          <w:spacing w:val="-2"/>
        </w:rPr>
        <w:t>Лапласа.</w:t>
      </w:r>
    </w:p>
    <w:p w:rsidR="008075EE" w:rsidRDefault="000F3E53">
      <w:pPr>
        <w:pStyle w:val="a3"/>
        <w:spacing w:before="41"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современные</w:t>
      </w:r>
      <w:r>
        <w:rPr>
          <w:spacing w:val="40"/>
        </w:rPr>
        <w:t xml:space="preserve"> </w:t>
      </w:r>
      <w:r>
        <w:rPr>
          <w:spacing w:val="-2"/>
        </w:rPr>
        <w:t>материалы.</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line="276" w:lineRule="auto"/>
        <w:ind w:left="1366" w:right="6588" w:firstLine="0"/>
        <w:jc w:val="left"/>
      </w:pPr>
      <w:r>
        <w:t>Тепловое расширение. Свойства</w:t>
      </w:r>
      <w:r>
        <w:rPr>
          <w:spacing w:val="-15"/>
        </w:rPr>
        <w:t xml:space="preserve"> </w:t>
      </w:r>
      <w:r>
        <w:t>насыщенных</w:t>
      </w:r>
      <w:r>
        <w:rPr>
          <w:spacing w:val="-15"/>
        </w:rPr>
        <w:t xml:space="preserve"> </w:t>
      </w:r>
      <w:r>
        <w:t>паров.</w:t>
      </w:r>
    </w:p>
    <w:p w:rsidR="008075EE" w:rsidRDefault="000F3E53">
      <w:pPr>
        <w:pStyle w:val="a3"/>
        <w:spacing w:line="278" w:lineRule="auto"/>
        <w:ind w:left="1366" w:right="4450" w:firstLine="0"/>
        <w:jc w:val="left"/>
      </w:pPr>
      <w:r>
        <w:t>Кипение.</w:t>
      </w:r>
      <w:r>
        <w:rPr>
          <w:spacing w:val="-9"/>
        </w:rPr>
        <w:t xml:space="preserve"> </w:t>
      </w:r>
      <w:r>
        <w:t>Кипение</w:t>
      </w:r>
      <w:r>
        <w:rPr>
          <w:spacing w:val="-12"/>
        </w:rPr>
        <w:t xml:space="preserve"> </w:t>
      </w:r>
      <w:r>
        <w:t>при</w:t>
      </w:r>
      <w:r>
        <w:rPr>
          <w:spacing w:val="-10"/>
        </w:rPr>
        <w:t xml:space="preserve"> </w:t>
      </w:r>
      <w:r>
        <w:t>пониженном</w:t>
      </w:r>
      <w:r>
        <w:rPr>
          <w:spacing w:val="-10"/>
        </w:rPr>
        <w:t xml:space="preserve"> </w:t>
      </w:r>
      <w:r>
        <w:t>давлении. Измерение силы поверхностного натяжения. Опыты с мыльными плёнками.</w:t>
      </w:r>
    </w:p>
    <w:p w:rsidR="008075EE" w:rsidRDefault="000F3E53">
      <w:pPr>
        <w:pStyle w:val="a3"/>
        <w:spacing w:line="276" w:lineRule="auto"/>
        <w:ind w:left="1366" w:right="7337" w:firstLine="0"/>
        <w:jc w:val="left"/>
      </w:pPr>
      <w:r>
        <w:rPr>
          <w:spacing w:val="-2"/>
        </w:rPr>
        <w:t xml:space="preserve">Смачивание. </w:t>
      </w:r>
      <w:r>
        <w:t>Капиллярные</w:t>
      </w:r>
      <w:r>
        <w:rPr>
          <w:spacing w:val="-15"/>
        </w:rPr>
        <w:t xml:space="preserve"> </w:t>
      </w:r>
      <w:r>
        <w:t>явления.</w:t>
      </w:r>
    </w:p>
    <w:p w:rsidR="008075EE" w:rsidRDefault="000F3E53">
      <w:pPr>
        <w:pStyle w:val="a3"/>
        <w:spacing w:line="275" w:lineRule="exact"/>
        <w:ind w:left="1366" w:firstLine="0"/>
        <w:jc w:val="left"/>
      </w:pPr>
      <w:r>
        <w:t>Модели</w:t>
      </w:r>
      <w:r>
        <w:rPr>
          <w:spacing w:val="-3"/>
        </w:rPr>
        <w:t xml:space="preserve"> </w:t>
      </w:r>
      <w:r>
        <w:t>неньютоновской</w:t>
      </w:r>
      <w:r>
        <w:rPr>
          <w:spacing w:val="-7"/>
        </w:rPr>
        <w:t xml:space="preserve"> </w:t>
      </w:r>
      <w:r>
        <w:rPr>
          <w:spacing w:val="-2"/>
        </w:rPr>
        <w:t>жидкости.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Способы</w:t>
      </w:r>
      <w:r>
        <w:rPr>
          <w:spacing w:val="-2"/>
        </w:rPr>
        <w:t xml:space="preserve"> </w:t>
      </w:r>
      <w:r>
        <w:t>измерения</w:t>
      </w:r>
      <w:r>
        <w:rPr>
          <w:spacing w:val="-3"/>
        </w:rPr>
        <w:t xml:space="preserve"> </w:t>
      </w:r>
      <w:r>
        <w:rPr>
          <w:spacing w:val="-2"/>
        </w:rPr>
        <w:t>влажности.</w:t>
      </w:r>
    </w:p>
    <w:p w:rsidR="008075EE" w:rsidRDefault="000F3E53">
      <w:pPr>
        <w:pStyle w:val="a3"/>
        <w:spacing w:before="41" w:line="276" w:lineRule="auto"/>
        <w:ind w:left="1366" w:right="2256" w:firstLine="0"/>
        <w:jc w:val="left"/>
      </w:pPr>
      <w:r>
        <w:t>Исследование</w:t>
      </w:r>
      <w:r>
        <w:rPr>
          <w:spacing w:val="-7"/>
        </w:rPr>
        <w:t xml:space="preserve"> </w:t>
      </w:r>
      <w:r>
        <w:t>нагревания</w:t>
      </w:r>
      <w:r>
        <w:rPr>
          <w:spacing w:val="-10"/>
        </w:rPr>
        <w:t xml:space="preserve"> </w:t>
      </w:r>
      <w:r>
        <w:t>и</w:t>
      </w:r>
      <w:r>
        <w:rPr>
          <w:spacing w:val="-9"/>
        </w:rPr>
        <w:t xml:space="preserve"> </w:t>
      </w:r>
      <w:r>
        <w:t>плавления</w:t>
      </w:r>
      <w:r>
        <w:rPr>
          <w:spacing w:val="-10"/>
        </w:rPr>
        <w:t xml:space="preserve"> </w:t>
      </w:r>
      <w:r>
        <w:t>кристаллического</w:t>
      </w:r>
      <w:r>
        <w:rPr>
          <w:spacing w:val="-6"/>
        </w:rPr>
        <w:t xml:space="preserve"> </w:t>
      </w:r>
      <w:r>
        <w:t>вещества. Виды деформаций.</w:t>
      </w:r>
    </w:p>
    <w:p w:rsidR="008075EE" w:rsidRDefault="000F3E53">
      <w:pPr>
        <w:pStyle w:val="a3"/>
        <w:spacing w:line="275" w:lineRule="exact"/>
        <w:ind w:left="1366" w:firstLine="0"/>
        <w:jc w:val="left"/>
      </w:pPr>
      <w:r>
        <w:t>Наблюдение</w:t>
      </w:r>
      <w:r>
        <w:rPr>
          <w:spacing w:val="-3"/>
        </w:rPr>
        <w:t xml:space="preserve"> </w:t>
      </w:r>
      <w:r>
        <w:t>малых</w:t>
      </w:r>
      <w:r>
        <w:rPr>
          <w:spacing w:val="-5"/>
        </w:rPr>
        <w:t xml:space="preserve"> </w:t>
      </w:r>
      <w:r>
        <w:rPr>
          <w:spacing w:val="-2"/>
        </w:rPr>
        <w:t>деформаций.</w:t>
      </w:r>
    </w:p>
    <w:p w:rsidR="008075EE" w:rsidRDefault="000F3E53">
      <w:pPr>
        <w:spacing w:before="41"/>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line="276" w:lineRule="auto"/>
        <w:ind w:left="1366" w:right="4322" w:firstLine="0"/>
        <w:jc w:val="left"/>
      </w:pPr>
      <w:r>
        <w:t>Изучение</w:t>
      </w:r>
      <w:r>
        <w:rPr>
          <w:spacing w:val="-12"/>
        </w:rPr>
        <w:t xml:space="preserve"> </w:t>
      </w:r>
      <w:r>
        <w:t>закономерностей</w:t>
      </w:r>
      <w:r>
        <w:rPr>
          <w:spacing w:val="-14"/>
        </w:rPr>
        <w:t xml:space="preserve"> </w:t>
      </w:r>
      <w:r>
        <w:t>испарения</w:t>
      </w:r>
      <w:r>
        <w:rPr>
          <w:spacing w:val="-15"/>
        </w:rPr>
        <w:t xml:space="preserve"> </w:t>
      </w:r>
      <w:r>
        <w:t>жидкостей. Измерение удельной теплоты плавления льда.</w:t>
      </w:r>
    </w:p>
    <w:p w:rsidR="008075EE" w:rsidRDefault="000F3E53">
      <w:pPr>
        <w:pStyle w:val="a3"/>
        <w:spacing w:before="4"/>
        <w:ind w:left="1366" w:firstLine="0"/>
        <w:jc w:val="left"/>
      </w:pPr>
      <w:r>
        <w:t>Изучение</w:t>
      </w:r>
      <w:r>
        <w:rPr>
          <w:spacing w:val="-2"/>
        </w:rPr>
        <w:t xml:space="preserve"> </w:t>
      </w:r>
      <w:r>
        <w:t>свойств</w:t>
      </w:r>
      <w:r>
        <w:rPr>
          <w:spacing w:val="-4"/>
        </w:rPr>
        <w:t xml:space="preserve"> </w:t>
      </w:r>
      <w:r>
        <w:t>насыщенных</w:t>
      </w:r>
      <w:r>
        <w:rPr>
          <w:spacing w:val="-5"/>
        </w:rPr>
        <w:t xml:space="preserve"> </w:t>
      </w:r>
      <w:r>
        <w:rPr>
          <w:spacing w:val="-2"/>
        </w:rPr>
        <w:t>паров.</w:t>
      </w:r>
    </w:p>
    <w:p w:rsidR="008075EE" w:rsidRDefault="000F3E53">
      <w:pPr>
        <w:pStyle w:val="a3"/>
        <w:spacing w:before="41" w:line="276" w:lineRule="auto"/>
        <w:ind w:left="1366" w:right="832" w:firstLine="0"/>
        <w:jc w:val="left"/>
      </w:pPr>
      <w:r>
        <w:t>Измерение</w:t>
      </w:r>
      <w:r>
        <w:rPr>
          <w:spacing w:val="-5"/>
        </w:rPr>
        <w:t xml:space="preserve"> </w:t>
      </w:r>
      <w:r>
        <w:t>абсолютной</w:t>
      </w:r>
      <w:r>
        <w:rPr>
          <w:spacing w:val="-8"/>
        </w:rPr>
        <w:t xml:space="preserve"> </w:t>
      </w:r>
      <w:r>
        <w:t>влажности</w:t>
      </w:r>
      <w:r>
        <w:rPr>
          <w:spacing w:val="-7"/>
        </w:rPr>
        <w:t xml:space="preserve"> </w:t>
      </w:r>
      <w:r>
        <w:t>воздуха</w:t>
      </w:r>
      <w:r>
        <w:rPr>
          <w:spacing w:val="-5"/>
        </w:rPr>
        <w:t xml:space="preserve"> </w:t>
      </w:r>
      <w:r>
        <w:t>и</w:t>
      </w:r>
      <w:r>
        <w:rPr>
          <w:spacing w:val="-3"/>
        </w:rPr>
        <w:t xml:space="preserve"> </w:t>
      </w:r>
      <w:r>
        <w:t>оценка</w:t>
      </w:r>
      <w:r>
        <w:rPr>
          <w:spacing w:val="-5"/>
        </w:rPr>
        <w:t xml:space="preserve"> </w:t>
      </w:r>
      <w:r>
        <w:t>массы</w:t>
      </w:r>
      <w:r>
        <w:rPr>
          <w:spacing w:val="-3"/>
        </w:rPr>
        <w:t xml:space="preserve"> </w:t>
      </w:r>
      <w:r>
        <w:t>паров</w:t>
      </w:r>
      <w:r>
        <w:rPr>
          <w:spacing w:val="-3"/>
        </w:rPr>
        <w:t xml:space="preserve"> </w:t>
      </w:r>
      <w:r>
        <w:t>в</w:t>
      </w:r>
      <w:r>
        <w:rPr>
          <w:spacing w:val="-7"/>
        </w:rPr>
        <w:t xml:space="preserve"> </w:t>
      </w:r>
      <w:r>
        <w:t>помещении. Измерение коэффициента поверхностного натяжения.</w:t>
      </w:r>
    </w:p>
    <w:p w:rsidR="008075EE" w:rsidRDefault="000F3E53">
      <w:pPr>
        <w:pStyle w:val="a3"/>
        <w:spacing w:line="275" w:lineRule="exact"/>
        <w:ind w:left="1366" w:firstLine="0"/>
        <w:jc w:val="left"/>
      </w:pPr>
      <w:r>
        <w:t>Измерение</w:t>
      </w:r>
      <w:r>
        <w:rPr>
          <w:spacing w:val="-8"/>
        </w:rPr>
        <w:t xml:space="preserve"> </w:t>
      </w:r>
      <w:r>
        <w:t>модуля</w:t>
      </w:r>
      <w:r>
        <w:rPr>
          <w:spacing w:val="-5"/>
        </w:rPr>
        <w:t xml:space="preserve"> </w:t>
      </w:r>
      <w:r>
        <w:rPr>
          <w:spacing w:val="-4"/>
        </w:rPr>
        <w:t>Юнга.</w:t>
      </w:r>
    </w:p>
    <w:p w:rsidR="008075EE" w:rsidRDefault="000F3E53">
      <w:pPr>
        <w:pStyle w:val="a3"/>
        <w:tabs>
          <w:tab w:val="left" w:pos="3145"/>
          <w:tab w:val="left" w:pos="4771"/>
          <w:tab w:val="left" w:pos="6374"/>
          <w:tab w:val="left" w:pos="7856"/>
          <w:tab w:val="left" w:pos="8993"/>
          <w:tab w:val="left" w:pos="9559"/>
        </w:tabs>
        <w:spacing w:before="40" w:line="276" w:lineRule="auto"/>
        <w:ind w:right="88"/>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rsidR="008075EE" w:rsidRDefault="000F3E53">
      <w:pPr>
        <w:pStyle w:val="a3"/>
        <w:spacing w:line="276" w:lineRule="auto"/>
        <w:ind w:left="1366" w:right="6588" w:firstLine="0"/>
        <w:jc w:val="left"/>
      </w:pPr>
      <w:r>
        <w:t>Раздел 4. Электродинамика. Тема</w:t>
      </w:r>
      <w:r>
        <w:rPr>
          <w:spacing w:val="-11"/>
        </w:rPr>
        <w:t xml:space="preserve"> </w:t>
      </w:r>
      <w:r>
        <w:t>1.</w:t>
      </w:r>
      <w:r>
        <w:rPr>
          <w:spacing w:val="-12"/>
        </w:rPr>
        <w:t xml:space="preserve"> </w:t>
      </w:r>
      <w:r>
        <w:t>Электрическое</w:t>
      </w:r>
      <w:r>
        <w:rPr>
          <w:spacing w:val="-15"/>
        </w:rPr>
        <w:t xml:space="preserve"> </w:t>
      </w:r>
      <w:r>
        <w:t>поле.</w:t>
      </w:r>
    </w:p>
    <w:p w:rsidR="008075EE" w:rsidRDefault="000F3E53">
      <w:pPr>
        <w:pStyle w:val="a3"/>
        <w:spacing w:before="3" w:line="276" w:lineRule="auto"/>
        <w:ind w:right="95"/>
      </w:pPr>
      <w:r>
        <w:t xml:space="preserve">Электризация тел и её проявления. Электрический заряд. Два вида электрических зарядов. </w:t>
      </w:r>
      <w:r>
        <w:rPr>
          <w:spacing w:val="-2"/>
        </w:rPr>
        <w:t>Проводники, диэлектрики и</w:t>
      </w:r>
      <w:r>
        <w:rPr>
          <w:spacing w:val="-3"/>
        </w:rPr>
        <w:t xml:space="preserve"> </w:t>
      </w:r>
      <w:r>
        <w:rPr>
          <w:spacing w:val="-2"/>
        </w:rPr>
        <w:t>полупроводники. Элементарный</w:t>
      </w:r>
      <w:r>
        <w:rPr>
          <w:spacing w:val="-3"/>
        </w:rPr>
        <w:t xml:space="preserve"> </w:t>
      </w:r>
      <w:r>
        <w:rPr>
          <w:spacing w:val="-2"/>
        </w:rPr>
        <w:t xml:space="preserve">электрический заряд. Закон сохранения </w:t>
      </w:r>
      <w:r>
        <w:t>электрического заряда.</w:t>
      </w:r>
    </w:p>
    <w:p w:rsidR="008075EE" w:rsidRDefault="000F3E53">
      <w:pPr>
        <w:pStyle w:val="a3"/>
        <w:spacing w:line="276" w:lineRule="auto"/>
        <w:ind w:left="1366" w:right="3481" w:firstLine="0"/>
      </w:pPr>
      <w:r>
        <w:t>Взаимодействие зарядов. Точечные заряды. Закон Кулона. Электрическое</w:t>
      </w:r>
      <w:r>
        <w:rPr>
          <w:spacing w:val="-6"/>
        </w:rPr>
        <w:t xml:space="preserve"> </w:t>
      </w:r>
      <w:r>
        <w:t>поле.</w:t>
      </w:r>
      <w:r>
        <w:rPr>
          <w:spacing w:val="-6"/>
        </w:rPr>
        <w:t xml:space="preserve"> </w:t>
      </w:r>
      <w:r>
        <w:t>Его</w:t>
      </w:r>
      <w:r>
        <w:rPr>
          <w:spacing w:val="1"/>
        </w:rPr>
        <w:t xml:space="preserve"> </w:t>
      </w:r>
      <w:r>
        <w:t>действие</w:t>
      </w:r>
      <w:r>
        <w:rPr>
          <w:spacing w:val="-8"/>
        </w:rPr>
        <w:t xml:space="preserve"> </w:t>
      </w:r>
      <w:r>
        <w:t>на</w:t>
      </w:r>
      <w:r>
        <w:rPr>
          <w:spacing w:val="-4"/>
        </w:rPr>
        <w:t xml:space="preserve"> </w:t>
      </w:r>
      <w:r>
        <w:t>электрические</w:t>
      </w:r>
      <w:r>
        <w:rPr>
          <w:spacing w:val="-3"/>
        </w:rPr>
        <w:t xml:space="preserve"> </w:t>
      </w:r>
      <w:r>
        <w:rPr>
          <w:spacing w:val="-2"/>
        </w:rPr>
        <w:t>заряды.</w:t>
      </w:r>
    </w:p>
    <w:p w:rsidR="008075EE" w:rsidRDefault="000F3E53">
      <w:pPr>
        <w:pStyle w:val="a3"/>
        <w:spacing w:line="276" w:lineRule="auto"/>
        <w:ind w:right="96"/>
      </w:pPr>
      <w:r>
        <w:t>Напряжённость</w:t>
      </w:r>
      <w:r>
        <w:rPr>
          <w:spacing w:val="-5"/>
        </w:rPr>
        <w:t xml:space="preserve"> </w:t>
      </w:r>
      <w:r>
        <w:t>электрического</w:t>
      </w:r>
      <w:r>
        <w:rPr>
          <w:spacing w:val="-2"/>
        </w:rPr>
        <w:t xml:space="preserve"> </w:t>
      </w:r>
      <w:r>
        <w:t>поля. Пробный</w:t>
      </w:r>
      <w:r>
        <w:rPr>
          <w:spacing w:val="-5"/>
        </w:rPr>
        <w:t xml:space="preserve"> </w:t>
      </w:r>
      <w:r>
        <w:t>заряд.</w:t>
      </w:r>
      <w:r>
        <w:rPr>
          <w:spacing w:val="-4"/>
        </w:rPr>
        <w:t xml:space="preserve"> </w:t>
      </w:r>
      <w:r>
        <w:t>Линии</w:t>
      </w:r>
      <w:r>
        <w:rPr>
          <w:spacing w:val="-5"/>
        </w:rPr>
        <w:t xml:space="preserve"> </w:t>
      </w:r>
      <w:r>
        <w:t>напряжённости</w:t>
      </w:r>
      <w:r>
        <w:rPr>
          <w:spacing w:val="-4"/>
        </w:rPr>
        <w:t xml:space="preserve"> </w:t>
      </w:r>
      <w:r>
        <w:t>электрического поля. Однородное электрическое поле.</w:t>
      </w:r>
    </w:p>
    <w:p w:rsidR="008075EE" w:rsidRDefault="000F3E53">
      <w:pPr>
        <w:pStyle w:val="a3"/>
        <w:tabs>
          <w:tab w:val="left" w:pos="3894"/>
          <w:tab w:val="left" w:pos="6750"/>
          <w:tab w:val="left" w:pos="8021"/>
          <w:tab w:val="left" w:pos="9652"/>
        </w:tabs>
        <w:spacing w:line="276" w:lineRule="auto"/>
        <w:ind w:right="91"/>
      </w:pPr>
      <w:r>
        <w:rPr>
          <w:spacing w:val="-2"/>
        </w:rPr>
        <w:t>Потенциальность</w:t>
      </w:r>
      <w:r>
        <w:tab/>
      </w:r>
      <w:r>
        <w:rPr>
          <w:spacing w:val="-2"/>
        </w:rPr>
        <w:t>электростатического</w:t>
      </w:r>
      <w:r>
        <w:tab/>
      </w:r>
      <w:r>
        <w:rPr>
          <w:spacing w:val="-2"/>
        </w:rPr>
        <w:t>поля.</w:t>
      </w:r>
      <w:r>
        <w:tab/>
      </w:r>
      <w:r>
        <w:rPr>
          <w:spacing w:val="-2"/>
        </w:rPr>
        <w:t>Разность</w:t>
      </w:r>
      <w:r>
        <w:tab/>
      </w:r>
      <w:r>
        <w:rPr>
          <w:spacing w:val="-2"/>
        </w:rPr>
        <w:t xml:space="preserve">потенциалов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8075EE" w:rsidRDefault="000F3E53">
      <w:pPr>
        <w:pStyle w:val="a3"/>
        <w:ind w:left="1366" w:firstLine="0"/>
      </w:pPr>
      <w:r>
        <w:t>Принцип</w:t>
      </w:r>
      <w:r>
        <w:rPr>
          <w:spacing w:val="-9"/>
        </w:rPr>
        <w:t xml:space="preserve"> </w:t>
      </w:r>
      <w:r>
        <w:t>суперпозиции</w:t>
      </w:r>
      <w:r>
        <w:rPr>
          <w:spacing w:val="-8"/>
        </w:rPr>
        <w:t xml:space="preserve"> </w:t>
      </w:r>
      <w:r>
        <w:t>электрических</w:t>
      </w:r>
      <w:r>
        <w:rPr>
          <w:spacing w:val="-8"/>
        </w:rPr>
        <w:t xml:space="preserve"> </w:t>
      </w:r>
      <w:r>
        <w:rPr>
          <w:spacing w:val="-2"/>
        </w:rPr>
        <w:t>полей.</w:t>
      </w:r>
    </w:p>
    <w:p w:rsidR="008075EE" w:rsidRDefault="000F3E53">
      <w:pPr>
        <w:pStyle w:val="a3"/>
        <w:spacing w:before="41" w:line="276" w:lineRule="auto"/>
        <w:ind w:right="97"/>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8075EE" w:rsidRDefault="000F3E53">
      <w:pPr>
        <w:pStyle w:val="a3"/>
        <w:spacing w:line="274" w:lineRule="exact"/>
        <w:ind w:left="1366" w:firstLine="0"/>
      </w:pPr>
      <w:r>
        <w:t>Проводники</w:t>
      </w:r>
      <w:r>
        <w:rPr>
          <w:spacing w:val="-8"/>
        </w:rPr>
        <w:t xml:space="preserve"> </w:t>
      </w:r>
      <w:r>
        <w:t>в</w:t>
      </w:r>
      <w:r>
        <w:rPr>
          <w:spacing w:val="-5"/>
        </w:rPr>
        <w:t xml:space="preserve"> </w:t>
      </w:r>
      <w:r>
        <w:t>электростатическом поле. Условие</w:t>
      </w:r>
      <w:r>
        <w:rPr>
          <w:spacing w:val="-3"/>
        </w:rPr>
        <w:t xml:space="preserve"> </w:t>
      </w:r>
      <w:r>
        <w:t>равновесия</w:t>
      </w:r>
      <w:r>
        <w:rPr>
          <w:spacing w:val="-6"/>
        </w:rPr>
        <w:t xml:space="preserve"> </w:t>
      </w:r>
      <w:r>
        <w:rPr>
          <w:spacing w:val="-2"/>
        </w:rPr>
        <w:t>зарядов.</w:t>
      </w:r>
    </w:p>
    <w:p w:rsidR="008075EE" w:rsidRDefault="000F3E53">
      <w:pPr>
        <w:pStyle w:val="a3"/>
        <w:spacing w:before="40" w:line="276" w:lineRule="auto"/>
        <w:ind w:left="1366"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Pr>
          <w:spacing w:val="-8"/>
        </w:rPr>
        <w:t xml:space="preserve"> </w:t>
      </w:r>
      <w:r>
        <w:t>соединение</w:t>
      </w:r>
      <w:r>
        <w:rPr>
          <w:spacing w:val="-12"/>
        </w:rPr>
        <w:t xml:space="preserve"> </w:t>
      </w:r>
      <w:r>
        <w:t>конденсаторов.</w:t>
      </w:r>
      <w:r>
        <w:rPr>
          <w:spacing w:val="-5"/>
        </w:rPr>
        <w:t xml:space="preserve"> </w:t>
      </w:r>
      <w:r>
        <w:t>Последовательное</w:t>
      </w:r>
      <w:r>
        <w:rPr>
          <w:spacing w:val="-8"/>
        </w:rPr>
        <w:t xml:space="preserve"> </w:t>
      </w:r>
      <w:r>
        <w:t>соединение</w:t>
      </w:r>
      <w:r>
        <w:rPr>
          <w:spacing w:val="-12"/>
        </w:rPr>
        <w:t xml:space="preserve"> </w:t>
      </w:r>
      <w:r>
        <w:t>конденсаторов. Энергия заряженного конденсатора.</w:t>
      </w:r>
    </w:p>
    <w:p w:rsidR="008075EE" w:rsidRDefault="000F3E53">
      <w:pPr>
        <w:pStyle w:val="a3"/>
        <w:spacing w:before="4"/>
        <w:ind w:left="1366" w:firstLine="0"/>
        <w:jc w:val="left"/>
      </w:pPr>
      <w:r>
        <w:t>Движение</w:t>
      </w:r>
      <w:r>
        <w:rPr>
          <w:spacing w:val="-10"/>
        </w:rPr>
        <w:t xml:space="preserve"> </w:t>
      </w:r>
      <w:r>
        <w:t>заряженной</w:t>
      </w:r>
      <w:r>
        <w:rPr>
          <w:spacing w:val="-1"/>
        </w:rPr>
        <w:t xml:space="preserve"> </w:t>
      </w:r>
      <w:r>
        <w:t>частицы</w:t>
      </w:r>
      <w:r>
        <w:rPr>
          <w:spacing w:val="-5"/>
        </w:rPr>
        <w:t xml:space="preserve"> </w:t>
      </w:r>
      <w:r>
        <w:t>в</w:t>
      </w:r>
      <w:r>
        <w:rPr>
          <w:spacing w:val="-5"/>
        </w:rPr>
        <w:t xml:space="preserve"> </w:t>
      </w:r>
      <w:r>
        <w:t>однородном</w:t>
      </w:r>
      <w:r>
        <w:rPr>
          <w:spacing w:val="-5"/>
        </w:rPr>
        <w:t xml:space="preserve"> </w:t>
      </w:r>
      <w:r>
        <w:t>электрическом</w:t>
      </w:r>
      <w:r>
        <w:rPr>
          <w:spacing w:val="-1"/>
        </w:rPr>
        <w:t xml:space="preserve"> </w:t>
      </w:r>
      <w:r>
        <w:rPr>
          <w:spacing w:val="-2"/>
        </w:rPr>
        <w:t>поле.</w:t>
      </w:r>
    </w:p>
    <w:p w:rsidR="008075EE" w:rsidRDefault="000F3E53">
      <w:pPr>
        <w:pStyle w:val="a3"/>
        <w:tabs>
          <w:tab w:val="left" w:pos="2949"/>
          <w:tab w:val="left" w:pos="4340"/>
          <w:tab w:val="left" w:pos="4733"/>
          <w:tab w:val="left" w:pos="6728"/>
          <w:tab w:val="left" w:pos="8038"/>
          <w:tab w:val="left" w:pos="9630"/>
        </w:tabs>
        <w:spacing w:before="40" w:line="276" w:lineRule="auto"/>
        <w:ind w:right="85"/>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электроскоп,</w:t>
      </w:r>
      <w:r>
        <w:tab/>
      </w:r>
      <w:r>
        <w:rPr>
          <w:spacing w:val="-2"/>
        </w:rPr>
        <w:t xml:space="preserve">электрометр, </w:t>
      </w:r>
      <w:r>
        <w:t>электростатическая защита, заземление электроприборов, конденсаторы, генератор Ван де Граафа.</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line="280" w:lineRule="auto"/>
        <w:ind w:left="1366" w:right="3397" w:firstLine="0"/>
        <w:jc w:val="left"/>
      </w:pPr>
      <w:r>
        <w:t>Устройство</w:t>
      </w:r>
      <w:r>
        <w:rPr>
          <w:spacing w:val="-9"/>
        </w:rPr>
        <w:t xml:space="preserve"> </w:t>
      </w:r>
      <w:r>
        <w:t>и</w:t>
      </w:r>
      <w:r>
        <w:rPr>
          <w:spacing w:val="-13"/>
        </w:rPr>
        <w:t xml:space="preserve"> </w:t>
      </w:r>
      <w:r>
        <w:t>принцип</w:t>
      </w:r>
      <w:r>
        <w:rPr>
          <w:spacing w:val="-9"/>
        </w:rPr>
        <w:t xml:space="preserve"> </w:t>
      </w:r>
      <w:r>
        <w:t>действия</w:t>
      </w:r>
      <w:r>
        <w:rPr>
          <w:spacing w:val="-9"/>
        </w:rPr>
        <w:t xml:space="preserve"> </w:t>
      </w:r>
      <w:r>
        <w:t>электрометра. Электрическое поле заряженных шариков.</w:t>
      </w:r>
    </w:p>
    <w:p w:rsidR="008075EE" w:rsidRDefault="000F3E53">
      <w:pPr>
        <w:pStyle w:val="a3"/>
        <w:spacing w:line="269" w:lineRule="exact"/>
        <w:ind w:left="1366" w:firstLine="0"/>
        <w:jc w:val="left"/>
      </w:pPr>
      <w:r>
        <w:t>Электрическое</w:t>
      </w:r>
      <w:r>
        <w:rPr>
          <w:spacing w:val="-3"/>
        </w:rPr>
        <w:t xml:space="preserve"> </w:t>
      </w:r>
      <w:r>
        <w:t>поле</w:t>
      </w:r>
      <w:r>
        <w:rPr>
          <w:spacing w:val="-2"/>
        </w:rPr>
        <w:t xml:space="preserve"> </w:t>
      </w:r>
      <w:r>
        <w:t>двух</w:t>
      </w:r>
      <w:r>
        <w:rPr>
          <w:spacing w:val="-6"/>
        </w:rPr>
        <w:t xml:space="preserve"> </w:t>
      </w:r>
      <w:r>
        <w:t>заряженных</w:t>
      </w:r>
      <w:r>
        <w:rPr>
          <w:spacing w:val="-5"/>
        </w:rPr>
        <w:t xml:space="preserve"> </w:t>
      </w:r>
      <w:r>
        <w:rPr>
          <w:spacing w:val="-2"/>
        </w:rPr>
        <w:t>пластин.</w:t>
      </w:r>
    </w:p>
    <w:p w:rsidR="008075EE" w:rsidRDefault="000F3E53">
      <w:pPr>
        <w:pStyle w:val="a3"/>
        <w:spacing w:before="41" w:line="276" w:lineRule="auto"/>
        <w:ind w:left="1366" w:right="3397" w:firstLine="0"/>
        <w:jc w:val="left"/>
      </w:pPr>
      <w:r>
        <w:t>Модель</w:t>
      </w:r>
      <w:r>
        <w:rPr>
          <w:spacing w:val="-7"/>
        </w:rPr>
        <w:t xml:space="preserve"> </w:t>
      </w:r>
      <w:r>
        <w:t>электростатического</w:t>
      </w:r>
      <w:r>
        <w:rPr>
          <w:spacing w:val="-8"/>
        </w:rPr>
        <w:t xml:space="preserve"> </w:t>
      </w:r>
      <w:r>
        <w:t>генератора</w:t>
      </w:r>
      <w:r>
        <w:rPr>
          <w:spacing w:val="-8"/>
        </w:rPr>
        <w:t xml:space="preserve"> </w:t>
      </w:r>
      <w:r>
        <w:t>(Ван</w:t>
      </w:r>
      <w:r>
        <w:rPr>
          <w:spacing w:val="-8"/>
        </w:rPr>
        <w:t xml:space="preserve"> </w:t>
      </w:r>
      <w:r>
        <w:t>де</w:t>
      </w:r>
      <w:r>
        <w:rPr>
          <w:spacing w:val="-8"/>
        </w:rPr>
        <w:t xml:space="preserve"> </w:t>
      </w:r>
      <w:r>
        <w:t>Граафа). Проводники в электрическом поле.</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Электростатическая</w:t>
      </w:r>
      <w:r>
        <w:rPr>
          <w:spacing w:val="-5"/>
        </w:rPr>
        <w:t xml:space="preserve"> </w:t>
      </w:r>
      <w:r>
        <w:rPr>
          <w:spacing w:val="-2"/>
        </w:rPr>
        <w:t>защита.</w:t>
      </w:r>
    </w:p>
    <w:p w:rsidR="008075EE" w:rsidRDefault="000F3E53">
      <w:pPr>
        <w:pStyle w:val="a3"/>
        <w:spacing w:before="41"/>
        <w:ind w:left="1366" w:firstLine="0"/>
        <w:jc w:val="left"/>
      </w:pPr>
      <w:r>
        <w:t>Устройство</w:t>
      </w:r>
      <w:r>
        <w:rPr>
          <w:spacing w:val="-4"/>
        </w:rPr>
        <w:t xml:space="preserve"> </w:t>
      </w:r>
      <w:r>
        <w:t>и действие</w:t>
      </w:r>
      <w:r>
        <w:rPr>
          <w:spacing w:val="-2"/>
        </w:rPr>
        <w:t xml:space="preserve"> </w:t>
      </w:r>
      <w:r>
        <w:t>конденсатора</w:t>
      </w:r>
      <w:r>
        <w:rPr>
          <w:spacing w:val="-7"/>
        </w:rPr>
        <w:t xml:space="preserve"> </w:t>
      </w:r>
      <w:r>
        <w:t>постоянной</w:t>
      </w:r>
      <w:r>
        <w:rPr>
          <w:spacing w:val="-5"/>
        </w:rPr>
        <w:t xml:space="preserve"> </w:t>
      </w:r>
      <w:r>
        <w:t>и</w:t>
      </w:r>
      <w:r>
        <w:rPr>
          <w:spacing w:val="-5"/>
        </w:rPr>
        <w:t xml:space="preserve"> </w:t>
      </w:r>
      <w:r>
        <w:t>переменной</w:t>
      </w:r>
      <w:r>
        <w:rPr>
          <w:spacing w:val="-4"/>
        </w:rPr>
        <w:t xml:space="preserve"> </w:t>
      </w:r>
      <w:r>
        <w:rPr>
          <w:spacing w:val="-2"/>
        </w:rPr>
        <w:t>ёмкости.</w:t>
      </w:r>
    </w:p>
    <w:p w:rsidR="008075EE" w:rsidRDefault="000F3E53">
      <w:pPr>
        <w:pStyle w:val="a3"/>
        <w:spacing w:before="41" w:line="276" w:lineRule="auto"/>
        <w:jc w:val="left"/>
      </w:pPr>
      <w:r>
        <w:t>Зависимость электроёмкости плоского конденсатора</w:t>
      </w:r>
      <w:r>
        <w:rPr>
          <w:spacing w:val="-4"/>
        </w:rPr>
        <w:t xml:space="preserve"> </w:t>
      </w:r>
      <w:r>
        <w:t>от</w:t>
      </w:r>
      <w:r>
        <w:rPr>
          <w:spacing w:val="-3"/>
        </w:rPr>
        <w:t xml:space="preserve"> </w:t>
      </w:r>
      <w:r>
        <w:t>площади пластин,</w:t>
      </w:r>
      <w:r>
        <w:rPr>
          <w:spacing w:val="-1"/>
        </w:rPr>
        <w:t xml:space="preserve"> </w:t>
      </w:r>
      <w:r>
        <w:t>расстояния между ними и диэлектрической проницаемости.</w:t>
      </w:r>
    </w:p>
    <w:p w:rsidR="008075EE" w:rsidRDefault="000F3E53">
      <w:pPr>
        <w:pStyle w:val="a3"/>
        <w:spacing w:line="276" w:lineRule="auto"/>
        <w:ind w:left="1366" w:right="3397" w:firstLine="0"/>
        <w:jc w:val="left"/>
      </w:pPr>
      <w:r>
        <w:t>Энергия</w:t>
      </w:r>
      <w:r>
        <w:rPr>
          <w:spacing w:val="-11"/>
        </w:rPr>
        <w:t xml:space="preserve"> </w:t>
      </w:r>
      <w:r>
        <w:t>электрического</w:t>
      </w:r>
      <w:r>
        <w:rPr>
          <w:spacing w:val="-7"/>
        </w:rPr>
        <w:t xml:space="preserve"> </w:t>
      </w:r>
      <w:r>
        <w:t>поля</w:t>
      </w:r>
      <w:r>
        <w:rPr>
          <w:spacing w:val="-15"/>
        </w:rPr>
        <w:t xml:space="preserve"> </w:t>
      </w:r>
      <w:r>
        <w:t>заряженного</w:t>
      </w:r>
      <w:r>
        <w:rPr>
          <w:spacing w:val="-11"/>
        </w:rPr>
        <w:t xml:space="preserve"> </w:t>
      </w:r>
      <w:r>
        <w:t>конденсатора. Зарядка и разрядка конденсатора через резистор.</w:t>
      </w:r>
    </w:p>
    <w:p w:rsidR="008075EE" w:rsidRDefault="000F3E53">
      <w:pPr>
        <w:spacing w:line="275" w:lineRule="exact"/>
        <w:ind w:left="1366"/>
        <w:rPr>
          <w:i/>
          <w:sz w:val="24"/>
        </w:rPr>
      </w:pPr>
      <w:r>
        <w:rPr>
          <w:i/>
          <w:sz w:val="24"/>
        </w:rPr>
        <w:t>Ученический</w:t>
      </w:r>
      <w:r>
        <w:rPr>
          <w:i/>
          <w:spacing w:val="-6"/>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1"/>
          <w:sz w:val="24"/>
        </w:rPr>
        <w:t xml:space="preserve"> </w:t>
      </w:r>
      <w:r>
        <w:rPr>
          <w:i/>
          <w:spacing w:val="-2"/>
          <w:sz w:val="24"/>
        </w:rPr>
        <w:t>практикум.</w:t>
      </w:r>
    </w:p>
    <w:p w:rsidR="008075EE" w:rsidRDefault="000F3E53">
      <w:pPr>
        <w:pStyle w:val="a3"/>
        <w:spacing w:before="45"/>
        <w:ind w:left="1366" w:firstLine="0"/>
        <w:jc w:val="left"/>
      </w:pPr>
      <w:r>
        <w:t>Оценка</w:t>
      </w:r>
      <w:r>
        <w:rPr>
          <w:spacing w:val="-4"/>
        </w:rPr>
        <w:t xml:space="preserve"> </w:t>
      </w:r>
      <w:r>
        <w:t>сил</w:t>
      </w:r>
      <w:r>
        <w:rPr>
          <w:spacing w:val="-3"/>
        </w:rPr>
        <w:t xml:space="preserve"> </w:t>
      </w:r>
      <w:r>
        <w:t>взаимодействия</w:t>
      </w:r>
      <w:r>
        <w:rPr>
          <w:spacing w:val="-7"/>
        </w:rPr>
        <w:t xml:space="preserve"> </w:t>
      </w:r>
      <w:r>
        <w:t>заряженных</w:t>
      </w:r>
      <w:r>
        <w:rPr>
          <w:spacing w:val="-7"/>
        </w:rPr>
        <w:t xml:space="preserve"> </w:t>
      </w:r>
      <w:r>
        <w:rPr>
          <w:spacing w:val="-4"/>
        </w:rPr>
        <w:t>тел.</w:t>
      </w:r>
    </w:p>
    <w:p w:rsidR="008075EE" w:rsidRDefault="000F3E53">
      <w:pPr>
        <w:pStyle w:val="a3"/>
        <w:tabs>
          <w:tab w:val="left" w:pos="2858"/>
          <w:tab w:val="left" w:pos="4416"/>
          <w:tab w:val="left" w:pos="6930"/>
          <w:tab w:val="left" w:pos="8517"/>
          <w:tab w:val="left" w:pos="8834"/>
        </w:tabs>
        <w:spacing w:before="41" w:line="276" w:lineRule="auto"/>
        <w:ind w:right="110"/>
        <w:jc w:val="left"/>
      </w:pPr>
      <w:r>
        <w:rPr>
          <w:spacing w:val="-2"/>
        </w:rPr>
        <w:t>Наблюдение</w:t>
      </w:r>
      <w:r>
        <w:tab/>
      </w:r>
      <w:r>
        <w:rPr>
          <w:spacing w:val="-2"/>
        </w:rPr>
        <w:t>превращения</w:t>
      </w:r>
      <w:r>
        <w:tab/>
        <w:t>энергии</w:t>
      </w:r>
      <w:r>
        <w:rPr>
          <w:spacing w:val="80"/>
        </w:rPr>
        <w:t xml:space="preserve"> </w:t>
      </w:r>
      <w:r>
        <w:t>заряженного</w:t>
      </w:r>
      <w:r>
        <w:tab/>
      </w:r>
      <w:r>
        <w:rPr>
          <w:spacing w:val="-2"/>
        </w:rPr>
        <w:t>конденсатора</w:t>
      </w:r>
      <w:r>
        <w:tab/>
      </w:r>
      <w:r>
        <w:rPr>
          <w:spacing w:val="-10"/>
        </w:rPr>
        <w:t>в</w:t>
      </w:r>
      <w:r>
        <w:tab/>
        <w:t>энергию</w:t>
      </w:r>
      <w:r>
        <w:rPr>
          <w:spacing w:val="80"/>
        </w:rPr>
        <w:t xml:space="preserve"> </w:t>
      </w:r>
      <w:r>
        <w:t xml:space="preserve">излучения </w:t>
      </w:r>
      <w:r>
        <w:rPr>
          <w:spacing w:val="-2"/>
        </w:rPr>
        <w:t>светодиода.</w:t>
      </w:r>
    </w:p>
    <w:p w:rsidR="008075EE" w:rsidRDefault="000F3E53">
      <w:pPr>
        <w:pStyle w:val="a3"/>
        <w:spacing w:line="275" w:lineRule="exact"/>
        <w:ind w:left="1366" w:firstLine="0"/>
        <w:jc w:val="left"/>
      </w:pPr>
      <w:r>
        <w:t>Изучение</w:t>
      </w:r>
      <w:r>
        <w:rPr>
          <w:spacing w:val="-4"/>
        </w:rPr>
        <w:t xml:space="preserve"> </w:t>
      </w:r>
      <w:r>
        <w:t>протекания</w:t>
      </w:r>
      <w:r>
        <w:rPr>
          <w:spacing w:val="-6"/>
        </w:rPr>
        <w:t xml:space="preserve"> </w:t>
      </w:r>
      <w:r>
        <w:t>тока</w:t>
      </w:r>
      <w:r>
        <w:rPr>
          <w:spacing w:val="-1"/>
        </w:rPr>
        <w:t xml:space="preserve"> </w:t>
      </w:r>
      <w:r>
        <w:t>в</w:t>
      </w:r>
      <w:r>
        <w:rPr>
          <w:spacing w:val="-4"/>
        </w:rPr>
        <w:t xml:space="preserve"> </w:t>
      </w:r>
      <w:r>
        <w:t>цепи,</w:t>
      </w:r>
      <w:r>
        <w:rPr>
          <w:spacing w:val="-3"/>
        </w:rPr>
        <w:t xml:space="preserve"> </w:t>
      </w:r>
      <w:r>
        <w:t>содержащей</w:t>
      </w:r>
      <w:r>
        <w:rPr>
          <w:spacing w:val="-9"/>
        </w:rPr>
        <w:t xml:space="preserve"> </w:t>
      </w:r>
      <w:r>
        <w:rPr>
          <w:spacing w:val="-2"/>
        </w:rPr>
        <w:t>конденсатор.</w:t>
      </w:r>
    </w:p>
    <w:p w:rsidR="008075EE" w:rsidRDefault="000F3E53">
      <w:pPr>
        <w:pStyle w:val="a3"/>
        <w:spacing w:before="40" w:line="276" w:lineRule="auto"/>
        <w:jc w:val="left"/>
      </w:pPr>
      <w:r>
        <w:t>Распределение</w:t>
      </w:r>
      <w:r>
        <w:rPr>
          <w:spacing w:val="80"/>
        </w:rPr>
        <w:t xml:space="preserve"> </w:t>
      </w:r>
      <w:r>
        <w:t>разности</w:t>
      </w:r>
      <w:r>
        <w:rPr>
          <w:spacing w:val="80"/>
        </w:rPr>
        <w:t xml:space="preserve"> </w:t>
      </w:r>
      <w:r>
        <w:t>потенциалов</w:t>
      </w:r>
      <w:r>
        <w:rPr>
          <w:spacing w:val="80"/>
        </w:rPr>
        <w:t xml:space="preserve"> </w:t>
      </w:r>
      <w:r>
        <w:t>(напряжения)</w:t>
      </w:r>
      <w:r>
        <w:rPr>
          <w:spacing w:val="80"/>
        </w:rPr>
        <w:t xml:space="preserve"> </w:t>
      </w:r>
      <w:r>
        <w:t>при</w:t>
      </w:r>
      <w:r>
        <w:rPr>
          <w:spacing w:val="80"/>
        </w:rPr>
        <w:t xml:space="preserve"> </w:t>
      </w:r>
      <w:r>
        <w:t>последовательном</w:t>
      </w:r>
      <w:r>
        <w:rPr>
          <w:spacing w:val="80"/>
        </w:rPr>
        <w:t xml:space="preserve"> </w:t>
      </w:r>
      <w:r>
        <w:t xml:space="preserve">соединении </w:t>
      </w:r>
      <w:r>
        <w:rPr>
          <w:spacing w:val="-2"/>
        </w:rPr>
        <w:t>конденсаторов.</w:t>
      </w:r>
    </w:p>
    <w:p w:rsidR="008075EE" w:rsidRDefault="000F3E53">
      <w:pPr>
        <w:pStyle w:val="a3"/>
        <w:spacing w:line="276" w:lineRule="auto"/>
        <w:ind w:left="1366" w:right="4322" w:firstLine="0"/>
        <w:jc w:val="left"/>
      </w:pPr>
      <w:r>
        <w:t>Исследование</w:t>
      </w:r>
      <w:r>
        <w:rPr>
          <w:spacing w:val="-9"/>
        </w:rPr>
        <w:t xml:space="preserve"> </w:t>
      </w:r>
      <w:r>
        <w:t>разряда</w:t>
      </w:r>
      <w:r>
        <w:rPr>
          <w:spacing w:val="-9"/>
        </w:rPr>
        <w:t xml:space="preserve"> </w:t>
      </w:r>
      <w:r>
        <w:t>конденсатора</w:t>
      </w:r>
      <w:r>
        <w:rPr>
          <w:spacing w:val="-13"/>
        </w:rPr>
        <w:t xml:space="preserve"> </w:t>
      </w:r>
      <w:r>
        <w:t>через</w:t>
      </w:r>
      <w:r>
        <w:rPr>
          <w:spacing w:val="-7"/>
        </w:rPr>
        <w:t xml:space="preserve"> </w:t>
      </w:r>
      <w:r>
        <w:t>резистор. Тема 2. Постоянный электрический ток.</w:t>
      </w:r>
    </w:p>
    <w:p w:rsidR="008075EE" w:rsidRDefault="000F3E53">
      <w:pPr>
        <w:pStyle w:val="a3"/>
        <w:spacing w:before="3"/>
        <w:ind w:left="1366" w:firstLine="0"/>
        <w:jc w:val="left"/>
      </w:pPr>
      <w:r>
        <w:t>Сила</w:t>
      </w:r>
      <w:r>
        <w:rPr>
          <w:spacing w:val="-2"/>
        </w:rPr>
        <w:t xml:space="preserve"> </w:t>
      </w:r>
      <w:r>
        <w:t>тока.</w:t>
      </w:r>
      <w:r>
        <w:rPr>
          <w:spacing w:val="-4"/>
        </w:rPr>
        <w:t xml:space="preserve"> </w:t>
      </w:r>
      <w:r>
        <w:t>Постоянный</w:t>
      </w:r>
      <w:r>
        <w:rPr>
          <w:spacing w:val="-4"/>
        </w:rPr>
        <w:t xml:space="preserve"> ток.</w:t>
      </w:r>
    </w:p>
    <w:p w:rsidR="008075EE" w:rsidRDefault="000F3E53">
      <w:pPr>
        <w:pStyle w:val="a3"/>
        <w:spacing w:before="41" w:line="276" w:lineRule="auto"/>
        <w:jc w:val="left"/>
      </w:pPr>
      <w:r>
        <w:t>Условия</w:t>
      </w:r>
      <w:r>
        <w:rPr>
          <w:spacing w:val="-3"/>
        </w:rPr>
        <w:t xml:space="preserve"> </w:t>
      </w:r>
      <w:r>
        <w:t>существования</w:t>
      </w:r>
      <w:r>
        <w:rPr>
          <w:spacing w:val="-3"/>
        </w:rPr>
        <w:t xml:space="preserve"> </w:t>
      </w:r>
      <w:r>
        <w:t>постоянного электрического тока. Источники</w:t>
      </w:r>
      <w:r>
        <w:rPr>
          <w:spacing w:val="-2"/>
        </w:rPr>
        <w:t xml:space="preserve"> </w:t>
      </w:r>
      <w:r>
        <w:t>тока.</w:t>
      </w:r>
      <w:r>
        <w:rPr>
          <w:spacing w:val="-1"/>
        </w:rPr>
        <w:t xml:space="preserve"> </w:t>
      </w:r>
      <w:r>
        <w:t>Напряжение U и ЭДС ℰ.</w:t>
      </w:r>
    </w:p>
    <w:p w:rsidR="008075EE" w:rsidRDefault="000F3E53">
      <w:pPr>
        <w:pStyle w:val="a3"/>
        <w:spacing w:line="275" w:lineRule="exact"/>
        <w:ind w:left="1366" w:firstLine="0"/>
        <w:jc w:val="left"/>
      </w:pPr>
      <w:r>
        <w:t>Закон</w:t>
      </w:r>
      <w:r>
        <w:rPr>
          <w:spacing w:val="-1"/>
        </w:rPr>
        <w:t xml:space="preserve"> </w:t>
      </w:r>
      <w:r>
        <w:t>Ома</w:t>
      </w:r>
      <w:r>
        <w:rPr>
          <w:spacing w:val="-6"/>
        </w:rPr>
        <w:t xml:space="preserve"> </w:t>
      </w:r>
      <w:r>
        <w:t>для</w:t>
      </w:r>
      <w:r>
        <w:rPr>
          <w:spacing w:val="-1"/>
        </w:rPr>
        <w:t xml:space="preserve"> </w:t>
      </w:r>
      <w:r>
        <w:t>участка</w:t>
      </w:r>
      <w:r>
        <w:rPr>
          <w:spacing w:val="-2"/>
        </w:rPr>
        <w:t xml:space="preserve"> цепи.</w:t>
      </w:r>
    </w:p>
    <w:p w:rsidR="008075EE" w:rsidRDefault="000F3E53">
      <w:pPr>
        <w:pStyle w:val="a3"/>
        <w:spacing w:before="41" w:line="276" w:lineRule="auto"/>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8075EE" w:rsidRDefault="000F3E53">
      <w:pPr>
        <w:pStyle w:val="a3"/>
        <w:spacing w:line="276" w:lineRule="auto"/>
        <w:ind w:right="84"/>
        <w:jc w:val="left"/>
      </w:pPr>
      <w:r>
        <w:t>Последовательное,</w:t>
      </w:r>
      <w:r>
        <w:rPr>
          <w:spacing w:val="-15"/>
        </w:rPr>
        <w:t xml:space="preserve"> </w:t>
      </w:r>
      <w:r>
        <w:t>параллельное,</w:t>
      </w:r>
      <w:r>
        <w:rPr>
          <w:spacing w:val="-15"/>
        </w:rPr>
        <w:t xml:space="preserve"> </w:t>
      </w:r>
      <w:r>
        <w:t>смешанное</w:t>
      </w:r>
      <w:r>
        <w:rPr>
          <w:spacing w:val="-15"/>
        </w:rPr>
        <w:t xml:space="preserve"> </w:t>
      </w:r>
      <w:r>
        <w:t>соединение</w:t>
      </w:r>
      <w:r>
        <w:rPr>
          <w:spacing w:val="-15"/>
        </w:rPr>
        <w:t xml:space="preserve"> </w:t>
      </w:r>
      <w:r>
        <w:t>проводников.</w:t>
      </w:r>
      <w:r>
        <w:rPr>
          <w:spacing w:val="-15"/>
        </w:rPr>
        <w:t xml:space="preserve"> </w:t>
      </w:r>
      <w:r>
        <w:t>Расчёт</w:t>
      </w:r>
      <w:r>
        <w:rPr>
          <w:spacing w:val="-15"/>
        </w:rPr>
        <w:t xml:space="preserve"> </w:t>
      </w:r>
      <w:r>
        <w:t>разветвлённых электрических цепей. Правила Кирхгофа.</w:t>
      </w:r>
    </w:p>
    <w:p w:rsidR="008075EE" w:rsidRDefault="000F3E53">
      <w:pPr>
        <w:pStyle w:val="a3"/>
        <w:spacing w:before="3"/>
        <w:ind w:left="1366" w:firstLine="0"/>
        <w:jc w:val="left"/>
      </w:pPr>
      <w:r>
        <w:t>Работа</w:t>
      </w:r>
      <w:r>
        <w:rPr>
          <w:spacing w:val="-4"/>
        </w:rPr>
        <w:t xml:space="preserve"> </w:t>
      </w:r>
      <w:r>
        <w:t>электрического</w:t>
      </w:r>
      <w:r>
        <w:rPr>
          <w:spacing w:val="-4"/>
        </w:rPr>
        <w:t xml:space="preserve"> </w:t>
      </w:r>
      <w:r>
        <w:t>тока.</w:t>
      </w:r>
      <w:r>
        <w:rPr>
          <w:spacing w:val="-1"/>
        </w:rPr>
        <w:t xml:space="preserve"> </w:t>
      </w:r>
      <w:r>
        <w:t>Закон</w:t>
      </w:r>
      <w:r>
        <w:rPr>
          <w:spacing w:val="-6"/>
        </w:rPr>
        <w:t xml:space="preserve"> </w:t>
      </w:r>
      <w:r>
        <w:rPr>
          <w:spacing w:val="-2"/>
        </w:rPr>
        <w:t>Джоуля–Ленца.</w:t>
      </w:r>
    </w:p>
    <w:p w:rsidR="008075EE" w:rsidRDefault="000F3E53">
      <w:pPr>
        <w:pStyle w:val="a3"/>
        <w:tabs>
          <w:tab w:val="left" w:pos="3088"/>
          <w:tab w:val="left" w:pos="5310"/>
          <w:tab w:val="left" w:pos="6448"/>
          <w:tab w:val="left" w:pos="8031"/>
          <w:tab w:val="left" w:pos="9749"/>
        </w:tabs>
        <w:spacing w:before="41" w:line="276" w:lineRule="auto"/>
        <w:ind w:right="88"/>
        <w:jc w:val="left"/>
      </w:pPr>
      <w:r>
        <w:rPr>
          <w:spacing w:val="-2"/>
        </w:rPr>
        <w:t>Мощность</w:t>
      </w:r>
      <w:r>
        <w:tab/>
      </w:r>
      <w:r>
        <w:rPr>
          <w:spacing w:val="-2"/>
        </w:rPr>
        <w:t>электрического</w:t>
      </w:r>
      <w:r>
        <w:tab/>
      </w:r>
      <w:r>
        <w:rPr>
          <w:spacing w:val="-2"/>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8075EE" w:rsidRDefault="000F3E53">
      <w:pPr>
        <w:pStyle w:val="a3"/>
        <w:spacing w:line="276" w:lineRule="auto"/>
        <w:jc w:val="left"/>
      </w:pPr>
      <w:r>
        <w:t>ЭДС</w:t>
      </w:r>
      <w:r>
        <w:rPr>
          <w:spacing w:val="72"/>
        </w:rPr>
        <w:t xml:space="preserve"> </w:t>
      </w:r>
      <w:r>
        <w:t>и</w:t>
      </w:r>
      <w:r>
        <w:rPr>
          <w:spacing w:val="75"/>
        </w:rPr>
        <w:t xml:space="preserve"> </w:t>
      </w:r>
      <w:r>
        <w:t>внутреннее</w:t>
      </w:r>
      <w:r>
        <w:rPr>
          <w:spacing w:val="74"/>
        </w:rPr>
        <w:t xml:space="preserve"> </w:t>
      </w:r>
      <w:r>
        <w:t>сопротивление</w:t>
      </w:r>
      <w:r>
        <w:rPr>
          <w:spacing w:val="40"/>
        </w:rPr>
        <w:t xml:space="preserve"> </w:t>
      </w:r>
      <w:r>
        <w:t>источника</w:t>
      </w:r>
      <w:r>
        <w:rPr>
          <w:spacing w:val="40"/>
        </w:rPr>
        <w:t xml:space="preserve"> </w:t>
      </w:r>
      <w:r>
        <w:t>тока.</w:t>
      </w:r>
      <w:r>
        <w:rPr>
          <w:spacing w:val="76"/>
        </w:rPr>
        <w:t xml:space="preserve"> </w:t>
      </w:r>
      <w:r>
        <w:t>Закон</w:t>
      </w:r>
      <w:r>
        <w:rPr>
          <w:spacing w:val="40"/>
        </w:rPr>
        <w:t xml:space="preserve"> </w:t>
      </w:r>
      <w:r>
        <w:t>Ома</w:t>
      </w:r>
      <w:r>
        <w:rPr>
          <w:spacing w:val="74"/>
        </w:rPr>
        <w:t xml:space="preserve"> </w:t>
      </w:r>
      <w:r>
        <w:t>для</w:t>
      </w:r>
      <w:r>
        <w:rPr>
          <w:spacing w:val="40"/>
        </w:rPr>
        <w:t xml:space="preserve"> </w:t>
      </w:r>
      <w:r>
        <w:t>полной</w:t>
      </w:r>
      <w:r>
        <w:rPr>
          <w:spacing w:val="80"/>
        </w:rPr>
        <w:t xml:space="preserve"> </w:t>
      </w:r>
      <w:r>
        <w:t>(замкнутой) электрической цепи. Мощность источника тока. Короткое замыкание.</w:t>
      </w:r>
    </w:p>
    <w:p w:rsidR="008075EE" w:rsidRDefault="000F3E53">
      <w:pPr>
        <w:pStyle w:val="a3"/>
        <w:spacing w:line="275" w:lineRule="exact"/>
        <w:ind w:left="1366" w:firstLine="0"/>
        <w:jc w:val="left"/>
      </w:pPr>
      <w:r>
        <w:t>Конденсатор</w:t>
      </w:r>
      <w:r>
        <w:rPr>
          <w:spacing w:val="-6"/>
        </w:rPr>
        <w:t xml:space="preserve"> </w:t>
      </w:r>
      <w:r>
        <w:t>в</w:t>
      </w:r>
      <w:r>
        <w:rPr>
          <w:spacing w:val="-4"/>
        </w:rPr>
        <w:t xml:space="preserve"> </w:t>
      </w:r>
      <w:r>
        <w:t>цепи</w:t>
      </w:r>
      <w:r>
        <w:rPr>
          <w:spacing w:val="-5"/>
        </w:rPr>
        <w:t xml:space="preserve"> </w:t>
      </w:r>
      <w:r>
        <w:t xml:space="preserve">постоянного </w:t>
      </w:r>
      <w:r>
        <w:rPr>
          <w:spacing w:val="-4"/>
        </w:rPr>
        <w:t>тока.</w:t>
      </w:r>
    </w:p>
    <w:p w:rsidR="008075EE" w:rsidRDefault="000F3E53">
      <w:pPr>
        <w:pStyle w:val="a3"/>
        <w:spacing w:before="40" w:line="276" w:lineRule="auto"/>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амперметр,</w:t>
      </w:r>
      <w:r>
        <w:rPr>
          <w:spacing w:val="80"/>
        </w:rPr>
        <w:t xml:space="preserve"> </w:t>
      </w:r>
      <w:r>
        <w:t>вольтметр,</w:t>
      </w:r>
      <w:r>
        <w:rPr>
          <w:spacing w:val="80"/>
        </w:rPr>
        <w:t xml:space="preserve"> </w:t>
      </w:r>
      <w:r>
        <w:t>реостат, счётчик электрической энергии.</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6"/>
        <w:ind w:left="1366" w:firstLine="0"/>
        <w:jc w:val="left"/>
      </w:pPr>
      <w:r>
        <w:t>Измерение</w:t>
      </w:r>
      <w:r>
        <w:rPr>
          <w:spacing w:val="-1"/>
        </w:rPr>
        <w:t xml:space="preserve"> </w:t>
      </w:r>
      <w:r>
        <w:t>силы тока и</w:t>
      </w:r>
      <w:r>
        <w:rPr>
          <w:spacing w:val="-3"/>
        </w:rPr>
        <w:t xml:space="preserve"> </w:t>
      </w:r>
      <w:r>
        <w:rPr>
          <w:spacing w:val="-2"/>
        </w:rPr>
        <w:t>напряжения.</w:t>
      </w:r>
    </w:p>
    <w:p w:rsidR="008075EE" w:rsidRDefault="000F3E53">
      <w:pPr>
        <w:pStyle w:val="a3"/>
        <w:spacing w:before="41" w:line="276" w:lineRule="auto"/>
        <w:jc w:val="left"/>
      </w:pPr>
      <w:r>
        <w:t>Исследование</w:t>
      </w:r>
      <w:r>
        <w:rPr>
          <w:spacing w:val="30"/>
        </w:rPr>
        <w:t xml:space="preserve"> </w:t>
      </w:r>
      <w:r>
        <w:t>зависимости силы</w:t>
      </w:r>
      <w:r>
        <w:rPr>
          <w:spacing w:val="29"/>
        </w:rPr>
        <w:t xml:space="preserve"> </w:t>
      </w:r>
      <w:r>
        <w:t>тока от напряжения</w:t>
      </w:r>
      <w:r>
        <w:rPr>
          <w:spacing w:val="31"/>
        </w:rPr>
        <w:t xml:space="preserve"> </w:t>
      </w:r>
      <w:r>
        <w:t>для резистора,</w:t>
      </w:r>
      <w:r>
        <w:rPr>
          <w:spacing w:val="29"/>
        </w:rPr>
        <w:t xml:space="preserve"> </w:t>
      </w:r>
      <w:r>
        <w:t>лампы</w:t>
      </w:r>
      <w:r>
        <w:rPr>
          <w:spacing w:val="33"/>
        </w:rPr>
        <w:t xml:space="preserve"> </w:t>
      </w:r>
      <w:r>
        <w:t xml:space="preserve">накаливания и </w:t>
      </w:r>
      <w:r>
        <w:rPr>
          <w:spacing w:val="-2"/>
        </w:rPr>
        <w:t>светодиода.</w:t>
      </w:r>
    </w:p>
    <w:p w:rsidR="008075EE" w:rsidRDefault="000F3E53">
      <w:pPr>
        <w:pStyle w:val="a3"/>
        <w:spacing w:line="276" w:lineRule="auto"/>
        <w:jc w:val="left"/>
      </w:pPr>
      <w:r>
        <w:t>Зависимость сопротивления цилиндрических проводников от длины, площади поперечного сечения и материала.</w:t>
      </w:r>
    </w:p>
    <w:p w:rsidR="008075EE" w:rsidRDefault="000F3E53">
      <w:pPr>
        <w:pStyle w:val="a3"/>
        <w:spacing w:line="275" w:lineRule="exact"/>
        <w:ind w:left="1366" w:firstLine="0"/>
        <w:jc w:val="left"/>
      </w:pPr>
      <w:r>
        <w:t>Исследование</w:t>
      </w:r>
      <w:r>
        <w:rPr>
          <w:spacing w:val="-4"/>
        </w:rPr>
        <w:t xml:space="preserve"> </w:t>
      </w:r>
      <w:r>
        <w:t>зависимости</w:t>
      </w:r>
      <w:r>
        <w:rPr>
          <w:spacing w:val="-4"/>
        </w:rPr>
        <w:t xml:space="preserve"> </w:t>
      </w:r>
      <w:r>
        <w:t>силы</w:t>
      </w:r>
      <w:r>
        <w:rPr>
          <w:spacing w:val="-3"/>
        </w:rPr>
        <w:t xml:space="preserve"> </w:t>
      </w:r>
      <w:r>
        <w:t>тока</w:t>
      </w:r>
      <w:r>
        <w:rPr>
          <w:spacing w:val="-7"/>
        </w:rPr>
        <w:t xml:space="preserve"> </w:t>
      </w:r>
      <w:r>
        <w:t>от</w:t>
      </w:r>
      <w:r>
        <w:rPr>
          <w:spacing w:val="-5"/>
        </w:rPr>
        <w:t xml:space="preserve"> </w:t>
      </w:r>
      <w:r>
        <w:t>сопротивления</w:t>
      </w:r>
      <w:r>
        <w:rPr>
          <w:spacing w:val="-5"/>
        </w:rPr>
        <w:t xml:space="preserve"> </w:t>
      </w:r>
      <w:r>
        <w:t>при</w:t>
      </w:r>
      <w:r>
        <w:rPr>
          <w:spacing w:val="-5"/>
        </w:rPr>
        <w:t xml:space="preserve"> </w:t>
      </w:r>
      <w:r>
        <w:t>постоянном</w:t>
      </w:r>
      <w:r>
        <w:rPr>
          <w:spacing w:val="1"/>
        </w:rPr>
        <w:t xml:space="preserve"> </w:t>
      </w:r>
      <w:r>
        <w:rPr>
          <w:spacing w:val="-2"/>
        </w:rPr>
        <w:t>напряжении.</w:t>
      </w:r>
    </w:p>
    <w:p w:rsidR="008075EE" w:rsidRDefault="000F3E53">
      <w:pPr>
        <w:pStyle w:val="a3"/>
        <w:tabs>
          <w:tab w:val="left" w:pos="2565"/>
          <w:tab w:val="left" w:pos="4057"/>
          <w:tab w:val="left" w:pos="5012"/>
          <w:tab w:val="left" w:pos="6393"/>
          <w:tab w:val="left" w:pos="7908"/>
          <w:tab w:val="left" w:pos="10028"/>
        </w:tabs>
        <w:spacing w:before="40" w:line="276" w:lineRule="auto"/>
        <w:ind w:right="96"/>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8075EE" w:rsidRDefault="000F3E53">
      <w:pPr>
        <w:pStyle w:val="a3"/>
        <w:spacing w:before="3"/>
        <w:ind w:left="1366" w:firstLine="0"/>
        <w:jc w:val="left"/>
      </w:pPr>
      <w:r>
        <w:t>Способы</w:t>
      </w:r>
      <w:r>
        <w:rPr>
          <w:spacing w:val="-4"/>
        </w:rPr>
        <w:t xml:space="preserve"> </w:t>
      </w:r>
      <w:r>
        <w:t>соединения</w:t>
      </w:r>
      <w:r>
        <w:rPr>
          <w:spacing w:val="-7"/>
        </w:rPr>
        <w:t xml:space="preserve"> </w:t>
      </w:r>
      <w:r>
        <w:t>источников</w:t>
      </w:r>
      <w:r>
        <w:rPr>
          <w:spacing w:val="-5"/>
        </w:rPr>
        <w:t xml:space="preserve"> </w:t>
      </w:r>
      <w:r>
        <w:t>тока,</w:t>
      </w:r>
      <w:r>
        <w:rPr>
          <w:spacing w:val="-4"/>
        </w:rPr>
        <w:t xml:space="preserve"> </w:t>
      </w:r>
      <w:r>
        <w:t>ЭДС</w:t>
      </w:r>
      <w:r>
        <w:rPr>
          <w:spacing w:val="-4"/>
        </w:rPr>
        <w:t xml:space="preserve"> </w:t>
      </w:r>
      <w:r>
        <w:rPr>
          <w:spacing w:val="-2"/>
        </w:rPr>
        <w:t>батарей.</w:t>
      </w:r>
    </w:p>
    <w:p w:rsidR="008075EE" w:rsidRDefault="000F3E53">
      <w:pPr>
        <w:pStyle w:val="a3"/>
        <w:spacing w:before="41"/>
        <w:ind w:left="1366" w:firstLine="0"/>
        <w:jc w:val="left"/>
      </w:pPr>
      <w:r>
        <w:t>Исследование</w:t>
      </w:r>
      <w:r>
        <w:rPr>
          <w:spacing w:val="-3"/>
        </w:rPr>
        <w:t xml:space="preserve"> </w:t>
      </w:r>
      <w:r>
        <w:t>разности</w:t>
      </w:r>
      <w:r>
        <w:rPr>
          <w:spacing w:val="-3"/>
        </w:rPr>
        <w:t xml:space="preserve"> </w:t>
      </w:r>
      <w:r>
        <w:t>потенциалов</w:t>
      </w:r>
      <w:r>
        <w:rPr>
          <w:spacing w:val="-3"/>
        </w:rPr>
        <w:t xml:space="preserve"> </w:t>
      </w:r>
      <w:r>
        <w:t>между</w:t>
      </w:r>
      <w:r>
        <w:rPr>
          <w:spacing w:val="-10"/>
        </w:rPr>
        <w:t xml:space="preserve"> </w:t>
      </w:r>
      <w:r>
        <w:t>полюсами</w:t>
      </w:r>
      <w:r>
        <w:rPr>
          <w:spacing w:val="1"/>
        </w:rPr>
        <w:t xml:space="preserve"> </w:t>
      </w:r>
      <w:r>
        <w:t>источника тока</w:t>
      </w:r>
      <w:r>
        <w:rPr>
          <w:spacing w:val="-6"/>
        </w:rPr>
        <w:t xml:space="preserve"> </w:t>
      </w:r>
      <w:r>
        <w:t>от</w:t>
      </w:r>
      <w:r>
        <w:rPr>
          <w:spacing w:val="-4"/>
        </w:rPr>
        <w:t xml:space="preserve"> </w:t>
      </w:r>
      <w:r>
        <w:t>силы</w:t>
      </w:r>
      <w:r>
        <w:rPr>
          <w:spacing w:val="-3"/>
        </w:rPr>
        <w:t xml:space="preserve"> </w:t>
      </w:r>
      <w:r>
        <w:t>тока</w:t>
      </w:r>
      <w:r>
        <w:rPr>
          <w:spacing w:val="-1"/>
        </w:rPr>
        <w:t xml:space="preserve"> </w:t>
      </w:r>
      <w:r>
        <w:t>в</w:t>
      </w:r>
      <w:r>
        <w:rPr>
          <w:spacing w:val="-2"/>
        </w:rPr>
        <w:t xml:space="preserve"> цепи.</w:t>
      </w:r>
    </w:p>
    <w:p w:rsidR="008075EE" w:rsidRDefault="000F3E53">
      <w:pPr>
        <w:spacing w:before="41"/>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Исследование</w:t>
      </w:r>
      <w:r>
        <w:rPr>
          <w:spacing w:val="-5"/>
        </w:rPr>
        <w:t xml:space="preserve"> </w:t>
      </w:r>
      <w:r>
        <w:t>смешанного</w:t>
      </w:r>
      <w:r>
        <w:rPr>
          <w:spacing w:val="-4"/>
        </w:rPr>
        <w:t xml:space="preserve"> </w:t>
      </w:r>
      <w:r>
        <w:t>соединения</w:t>
      </w:r>
      <w:r>
        <w:rPr>
          <w:spacing w:val="-4"/>
        </w:rPr>
        <w:t xml:space="preserve"> </w:t>
      </w:r>
      <w:r>
        <w:rPr>
          <w:spacing w:val="-2"/>
        </w:rPr>
        <w:t>резисторов.</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Измерение</w:t>
      </w:r>
      <w:r>
        <w:rPr>
          <w:spacing w:val="-5"/>
        </w:rPr>
        <w:t xml:space="preserve"> </w:t>
      </w:r>
      <w:r>
        <w:t>удельного</w:t>
      </w:r>
      <w:r>
        <w:rPr>
          <w:spacing w:val="-4"/>
        </w:rPr>
        <w:t xml:space="preserve"> </w:t>
      </w:r>
      <w:r>
        <w:t>сопротивления</w:t>
      </w:r>
      <w:r>
        <w:rPr>
          <w:spacing w:val="-8"/>
        </w:rPr>
        <w:t xml:space="preserve"> </w:t>
      </w:r>
      <w:r>
        <w:rPr>
          <w:spacing w:val="-2"/>
        </w:rPr>
        <w:t>проводников.</w:t>
      </w:r>
    </w:p>
    <w:p w:rsidR="008075EE" w:rsidRDefault="000F3E53">
      <w:pPr>
        <w:pStyle w:val="a3"/>
        <w:spacing w:before="41" w:line="276" w:lineRule="auto"/>
        <w:ind w:left="1366" w:right="832" w:firstLine="0"/>
        <w:jc w:val="left"/>
      </w:pPr>
      <w:r>
        <w:t>Исследование</w:t>
      </w:r>
      <w:r>
        <w:rPr>
          <w:spacing w:val="-4"/>
        </w:rPr>
        <w:t xml:space="preserve"> </w:t>
      </w:r>
      <w:r>
        <w:t>зависимости</w:t>
      </w:r>
      <w:r>
        <w:rPr>
          <w:spacing w:val="-6"/>
        </w:rPr>
        <w:t xml:space="preserve"> </w:t>
      </w:r>
      <w:r>
        <w:t>силы</w:t>
      </w:r>
      <w:r>
        <w:rPr>
          <w:spacing w:val="-6"/>
        </w:rPr>
        <w:t xml:space="preserve"> </w:t>
      </w:r>
      <w:r>
        <w:t>тока</w:t>
      </w:r>
      <w:r>
        <w:rPr>
          <w:spacing w:val="-9"/>
        </w:rPr>
        <w:t xml:space="preserve"> </w:t>
      </w:r>
      <w:r>
        <w:t>от</w:t>
      </w:r>
      <w:r>
        <w:rPr>
          <w:spacing w:val="-7"/>
        </w:rPr>
        <w:t xml:space="preserve"> </w:t>
      </w:r>
      <w:r>
        <w:t>напряжения</w:t>
      </w:r>
      <w:r>
        <w:rPr>
          <w:spacing w:val="-4"/>
        </w:rPr>
        <w:t xml:space="preserve"> </w:t>
      </w:r>
      <w:r>
        <w:t>для</w:t>
      </w:r>
      <w:r>
        <w:rPr>
          <w:spacing w:val="-4"/>
        </w:rPr>
        <w:t xml:space="preserve"> </w:t>
      </w:r>
      <w:r>
        <w:t>лампы</w:t>
      </w:r>
      <w:r>
        <w:rPr>
          <w:spacing w:val="-6"/>
        </w:rPr>
        <w:t xml:space="preserve"> </w:t>
      </w:r>
      <w:r>
        <w:t>накаливания. Увеличение предела измерения амперметра (вольтметра).</w:t>
      </w:r>
    </w:p>
    <w:p w:rsidR="008075EE" w:rsidRDefault="000F3E53">
      <w:pPr>
        <w:pStyle w:val="a3"/>
        <w:spacing w:line="275" w:lineRule="exact"/>
        <w:ind w:left="1366" w:firstLine="0"/>
        <w:jc w:val="left"/>
      </w:pPr>
      <w:r>
        <w:t>Измерение</w:t>
      </w:r>
      <w:r>
        <w:rPr>
          <w:spacing w:val="-5"/>
        </w:rPr>
        <w:t xml:space="preserve"> </w:t>
      </w:r>
      <w:r>
        <w:t>ЭДС</w:t>
      </w:r>
      <w:r>
        <w:rPr>
          <w:spacing w:val="-4"/>
        </w:rPr>
        <w:t xml:space="preserve"> </w:t>
      </w:r>
      <w:r>
        <w:t>и</w:t>
      </w:r>
      <w:r>
        <w:rPr>
          <w:spacing w:val="-5"/>
        </w:rPr>
        <w:t xml:space="preserve"> </w:t>
      </w:r>
      <w:r>
        <w:t>внутреннего</w:t>
      </w:r>
      <w:r>
        <w:rPr>
          <w:spacing w:val="-2"/>
        </w:rPr>
        <w:t xml:space="preserve"> </w:t>
      </w:r>
      <w:r>
        <w:t>сопротивления</w:t>
      </w:r>
      <w:r>
        <w:rPr>
          <w:spacing w:val="-7"/>
        </w:rPr>
        <w:t xml:space="preserve"> </w:t>
      </w:r>
      <w:r>
        <w:t>источника</w:t>
      </w:r>
      <w:r>
        <w:rPr>
          <w:spacing w:val="-2"/>
        </w:rPr>
        <w:t xml:space="preserve"> тока.</w:t>
      </w:r>
    </w:p>
    <w:p w:rsidR="008075EE" w:rsidRDefault="000F3E53">
      <w:pPr>
        <w:pStyle w:val="a3"/>
        <w:tabs>
          <w:tab w:val="left" w:pos="3251"/>
          <w:tab w:val="left" w:pos="4987"/>
          <w:tab w:val="left" w:pos="5913"/>
          <w:tab w:val="left" w:pos="8057"/>
          <w:tab w:val="left" w:pos="9425"/>
          <w:tab w:val="left" w:pos="10101"/>
        </w:tabs>
        <w:spacing w:before="41" w:line="276" w:lineRule="auto"/>
        <w:ind w:right="93"/>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r>
      <w:r>
        <w:rPr>
          <w:spacing w:val="-2"/>
        </w:rPr>
        <w:t xml:space="preserve">времени </w:t>
      </w:r>
      <w:r>
        <w:t>при коротком замыкании.</w:t>
      </w:r>
    </w:p>
    <w:p w:rsidR="008075EE" w:rsidRDefault="000F3E53">
      <w:pPr>
        <w:pStyle w:val="a3"/>
        <w:spacing w:line="280" w:lineRule="auto"/>
        <w:ind w:left="1366" w:firstLine="0"/>
        <w:jc w:val="left"/>
      </w:pPr>
      <w:r>
        <w:t>Исследование</w:t>
      </w:r>
      <w:r>
        <w:rPr>
          <w:spacing w:val="-2"/>
        </w:rPr>
        <w:t xml:space="preserve"> </w:t>
      </w:r>
      <w:r>
        <w:t>разности</w:t>
      </w:r>
      <w:r>
        <w:rPr>
          <w:spacing w:val="-4"/>
        </w:rPr>
        <w:t xml:space="preserve"> </w:t>
      </w:r>
      <w:r>
        <w:t>потенциалов</w:t>
      </w:r>
      <w:r>
        <w:rPr>
          <w:spacing w:val="-4"/>
        </w:rPr>
        <w:t xml:space="preserve"> </w:t>
      </w:r>
      <w:r>
        <w:t>между</w:t>
      </w:r>
      <w:r>
        <w:rPr>
          <w:spacing w:val="-10"/>
        </w:rPr>
        <w:t xml:space="preserve"> </w:t>
      </w:r>
      <w:r>
        <w:t>полюсами источника</w:t>
      </w:r>
      <w:r>
        <w:rPr>
          <w:spacing w:val="-2"/>
        </w:rPr>
        <w:t xml:space="preserve"> </w:t>
      </w:r>
      <w:r>
        <w:t>тока</w:t>
      </w:r>
      <w:r>
        <w:rPr>
          <w:spacing w:val="-7"/>
        </w:rPr>
        <w:t xml:space="preserve"> </w:t>
      </w:r>
      <w:r>
        <w:t>от</w:t>
      </w:r>
      <w:r>
        <w:rPr>
          <w:spacing w:val="-5"/>
        </w:rPr>
        <w:t xml:space="preserve"> </w:t>
      </w:r>
      <w:r>
        <w:t>силы</w:t>
      </w:r>
      <w:r>
        <w:rPr>
          <w:spacing w:val="-4"/>
        </w:rPr>
        <w:t xml:space="preserve"> </w:t>
      </w:r>
      <w:r>
        <w:t>тока</w:t>
      </w:r>
      <w:r>
        <w:rPr>
          <w:spacing w:val="-2"/>
        </w:rPr>
        <w:t xml:space="preserve"> </w:t>
      </w:r>
      <w:r>
        <w:t>в</w:t>
      </w:r>
      <w:r>
        <w:rPr>
          <w:spacing w:val="-4"/>
        </w:rPr>
        <w:t xml:space="preserve"> </w:t>
      </w:r>
      <w:r>
        <w:t>цепи. Исследование зависимости полезной мощности источника тока от силы тока.</w:t>
      </w:r>
    </w:p>
    <w:p w:rsidR="008075EE" w:rsidRDefault="000F3E53">
      <w:pPr>
        <w:pStyle w:val="a3"/>
        <w:spacing w:line="269" w:lineRule="exact"/>
        <w:ind w:left="1366" w:firstLine="0"/>
        <w:jc w:val="left"/>
      </w:pPr>
      <w:r>
        <w:t>Тема</w:t>
      </w:r>
      <w:r>
        <w:rPr>
          <w:spacing w:val="-1"/>
        </w:rPr>
        <w:t xml:space="preserve"> </w:t>
      </w:r>
      <w:r>
        <w:t>3.</w:t>
      </w:r>
      <w:r>
        <w:rPr>
          <w:spacing w:val="-2"/>
        </w:rPr>
        <w:t xml:space="preserve"> </w:t>
      </w:r>
      <w:r>
        <w:t>Токи</w:t>
      </w:r>
      <w:r>
        <w:rPr>
          <w:spacing w:val="-3"/>
        </w:rPr>
        <w:t xml:space="preserve"> </w:t>
      </w:r>
      <w:r>
        <w:t>в</w:t>
      </w:r>
      <w:r>
        <w:rPr>
          <w:spacing w:val="-2"/>
        </w:rPr>
        <w:t xml:space="preserve"> </w:t>
      </w:r>
      <w:r>
        <w:t>различных</w:t>
      </w:r>
      <w:r>
        <w:rPr>
          <w:spacing w:val="-3"/>
        </w:rPr>
        <w:t xml:space="preserve"> </w:t>
      </w:r>
      <w:r>
        <w:rPr>
          <w:spacing w:val="-2"/>
        </w:rPr>
        <w:t>средах.</w:t>
      </w:r>
    </w:p>
    <w:p w:rsidR="008075EE" w:rsidRDefault="000F3E53">
      <w:pPr>
        <w:pStyle w:val="a3"/>
        <w:spacing w:before="40" w:line="276" w:lineRule="auto"/>
        <w:ind w:right="92"/>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8075EE" w:rsidRDefault="000F3E53">
      <w:pPr>
        <w:pStyle w:val="a3"/>
        <w:spacing w:line="275" w:lineRule="exact"/>
        <w:ind w:left="1366" w:firstLine="0"/>
      </w:pPr>
      <w:r>
        <w:t>Электрический</w:t>
      </w:r>
      <w:r>
        <w:rPr>
          <w:spacing w:val="-3"/>
        </w:rPr>
        <w:t xml:space="preserve"> </w:t>
      </w:r>
      <w:r>
        <w:t>ток</w:t>
      </w:r>
      <w:r>
        <w:rPr>
          <w:spacing w:val="-7"/>
        </w:rPr>
        <w:t xml:space="preserve"> </w:t>
      </w:r>
      <w:r>
        <w:t>в</w:t>
      </w:r>
      <w:r>
        <w:rPr>
          <w:spacing w:val="-4"/>
        </w:rPr>
        <w:t xml:space="preserve"> </w:t>
      </w:r>
      <w:r>
        <w:t>вакууме.</w:t>
      </w:r>
      <w:r>
        <w:rPr>
          <w:spacing w:val="1"/>
        </w:rPr>
        <w:t xml:space="preserve"> </w:t>
      </w:r>
      <w:r>
        <w:t>Свойства</w:t>
      </w:r>
      <w:r>
        <w:rPr>
          <w:spacing w:val="-7"/>
        </w:rPr>
        <w:t xml:space="preserve"> </w:t>
      </w:r>
      <w:r>
        <w:t>электронных</w:t>
      </w:r>
      <w:r>
        <w:rPr>
          <w:spacing w:val="-5"/>
        </w:rPr>
        <w:t xml:space="preserve"> </w:t>
      </w:r>
      <w:r>
        <w:rPr>
          <w:spacing w:val="-2"/>
        </w:rPr>
        <w:t>пучков.</w:t>
      </w:r>
    </w:p>
    <w:p w:rsidR="008075EE" w:rsidRDefault="000F3E53">
      <w:pPr>
        <w:pStyle w:val="a3"/>
        <w:spacing w:before="41" w:line="276" w:lineRule="auto"/>
        <w:ind w:right="83"/>
      </w:pPr>
      <w:r>
        <w:t>Полупроводники. Собственная и примесная проводимость полупроводников. Свойства p–n- перехода. Полупроводниковые приборы.</w:t>
      </w:r>
    </w:p>
    <w:p w:rsidR="008075EE" w:rsidRDefault="000F3E53">
      <w:pPr>
        <w:pStyle w:val="a3"/>
        <w:spacing w:line="280" w:lineRule="auto"/>
        <w:ind w:right="88"/>
      </w:pPr>
      <w:r>
        <w:t>Электрический ток в электролитах. Электролитическая диссоциация. Электролиз. Законы Фарадея для электролиза.</w:t>
      </w:r>
    </w:p>
    <w:p w:rsidR="008075EE" w:rsidRDefault="000F3E53">
      <w:pPr>
        <w:pStyle w:val="a3"/>
        <w:spacing w:line="276" w:lineRule="auto"/>
        <w:ind w:right="96"/>
      </w:pPr>
      <w:r>
        <w:t>Электрический ток в газах. Самостоятельный и несамостоятельный разряд. Различные типы самостоятельного разряда. Молния. Плазма.</w:t>
      </w:r>
    </w:p>
    <w:p w:rsidR="008075EE" w:rsidRDefault="000F3E53">
      <w:pPr>
        <w:pStyle w:val="a3"/>
        <w:spacing w:line="276" w:lineRule="auto"/>
        <w:ind w:right="83"/>
      </w:pPr>
      <w:r>
        <w:t>Технические устройства и практическое применение: газоразрядные лампы, электронно- 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2" w:line="280" w:lineRule="auto"/>
        <w:ind w:left="1366" w:right="3397" w:firstLine="0"/>
        <w:jc w:val="left"/>
      </w:pPr>
      <w:r>
        <w:t>Зависимость</w:t>
      </w:r>
      <w:r>
        <w:rPr>
          <w:spacing w:val="-11"/>
        </w:rPr>
        <w:t xml:space="preserve"> </w:t>
      </w:r>
      <w:r>
        <w:t>сопротивления</w:t>
      </w:r>
      <w:r>
        <w:rPr>
          <w:spacing w:val="-13"/>
        </w:rPr>
        <w:t xml:space="preserve"> </w:t>
      </w:r>
      <w:r>
        <w:t>металлов</w:t>
      </w:r>
      <w:r>
        <w:rPr>
          <w:spacing w:val="-11"/>
        </w:rPr>
        <w:t xml:space="preserve"> </w:t>
      </w:r>
      <w:r>
        <w:t>от</w:t>
      </w:r>
      <w:r>
        <w:rPr>
          <w:spacing w:val="-9"/>
        </w:rPr>
        <w:t xml:space="preserve"> </w:t>
      </w:r>
      <w:r>
        <w:t>температуры. Проводимость электролитов.</w:t>
      </w:r>
    </w:p>
    <w:p w:rsidR="008075EE" w:rsidRDefault="000F3E53">
      <w:pPr>
        <w:pStyle w:val="a3"/>
        <w:spacing w:line="269" w:lineRule="exact"/>
        <w:ind w:left="1366" w:firstLine="0"/>
        <w:jc w:val="left"/>
      </w:pPr>
      <w:r>
        <w:t>Законы</w:t>
      </w:r>
      <w:r>
        <w:rPr>
          <w:spacing w:val="-2"/>
        </w:rPr>
        <w:t xml:space="preserve"> </w:t>
      </w:r>
      <w:r>
        <w:t>электролиза</w:t>
      </w:r>
      <w:r>
        <w:rPr>
          <w:spacing w:val="-4"/>
        </w:rPr>
        <w:t xml:space="preserve"> </w:t>
      </w:r>
      <w:r>
        <w:rPr>
          <w:spacing w:val="-2"/>
        </w:rPr>
        <w:t>Фарадея.</w:t>
      </w:r>
    </w:p>
    <w:p w:rsidR="008075EE" w:rsidRDefault="000F3E53">
      <w:pPr>
        <w:pStyle w:val="a3"/>
        <w:spacing w:before="41"/>
        <w:ind w:left="1366" w:firstLine="0"/>
        <w:jc w:val="left"/>
      </w:pPr>
      <w:r>
        <w:t>Искровой</w:t>
      </w:r>
      <w:r>
        <w:rPr>
          <w:spacing w:val="-4"/>
        </w:rPr>
        <w:t xml:space="preserve"> </w:t>
      </w:r>
      <w:r>
        <w:t>разряд</w:t>
      </w:r>
      <w:r>
        <w:rPr>
          <w:spacing w:val="-1"/>
        </w:rPr>
        <w:t xml:space="preserve"> </w:t>
      </w:r>
      <w:r>
        <w:t>и</w:t>
      </w:r>
      <w:r>
        <w:rPr>
          <w:spacing w:val="-3"/>
        </w:rPr>
        <w:t xml:space="preserve"> </w:t>
      </w:r>
      <w:r>
        <w:t>проводимость</w:t>
      </w:r>
      <w:r>
        <w:rPr>
          <w:spacing w:val="-2"/>
        </w:rPr>
        <w:t xml:space="preserve"> воздуха.</w:t>
      </w:r>
    </w:p>
    <w:p w:rsidR="008075EE" w:rsidRDefault="000F3E53">
      <w:pPr>
        <w:pStyle w:val="a3"/>
        <w:spacing w:before="41" w:line="276" w:lineRule="auto"/>
        <w:ind w:left="1366" w:right="3397" w:firstLine="0"/>
        <w:jc w:val="left"/>
      </w:pPr>
      <w:r>
        <w:t>Сравнение</w:t>
      </w:r>
      <w:r>
        <w:rPr>
          <w:spacing w:val="-10"/>
        </w:rPr>
        <w:t xml:space="preserve"> </w:t>
      </w:r>
      <w:r>
        <w:t>проводимости</w:t>
      </w:r>
      <w:r>
        <w:rPr>
          <w:spacing w:val="-12"/>
        </w:rPr>
        <w:t xml:space="preserve"> </w:t>
      </w:r>
      <w:r>
        <w:t>металлов</w:t>
      </w:r>
      <w:r>
        <w:rPr>
          <w:spacing w:val="-12"/>
        </w:rPr>
        <w:t xml:space="preserve"> </w:t>
      </w:r>
      <w:r>
        <w:t>и</w:t>
      </w:r>
      <w:r>
        <w:rPr>
          <w:spacing w:val="-9"/>
        </w:rPr>
        <w:t xml:space="preserve"> </w:t>
      </w:r>
      <w:r>
        <w:t>полупроводников. Односторонняя проводимость диода.</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Наблюдение</w:t>
      </w:r>
      <w:r>
        <w:rPr>
          <w:spacing w:val="-6"/>
        </w:rPr>
        <w:t xml:space="preserve"> </w:t>
      </w:r>
      <w:r>
        <w:rPr>
          <w:spacing w:val="-2"/>
        </w:rPr>
        <w:t>электролиза.</w:t>
      </w:r>
    </w:p>
    <w:p w:rsidR="008075EE" w:rsidRDefault="000F3E53">
      <w:pPr>
        <w:pStyle w:val="a3"/>
        <w:spacing w:before="41"/>
        <w:ind w:left="1366" w:firstLine="0"/>
        <w:jc w:val="left"/>
      </w:pPr>
      <w:r>
        <w:t>Измерение</w:t>
      </w:r>
      <w:r>
        <w:rPr>
          <w:spacing w:val="-3"/>
        </w:rPr>
        <w:t xml:space="preserve"> </w:t>
      </w:r>
      <w:r>
        <w:t>заряда</w:t>
      </w:r>
      <w:r>
        <w:rPr>
          <w:spacing w:val="-8"/>
        </w:rPr>
        <w:t xml:space="preserve"> </w:t>
      </w:r>
      <w:r>
        <w:t>одновалентного</w:t>
      </w:r>
      <w:r>
        <w:rPr>
          <w:spacing w:val="-2"/>
        </w:rPr>
        <w:t xml:space="preserve"> </w:t>
      </w:r>
      <w:r>
        <w:rPr>
          <w:spacing w:val="-4"/>
        </w:rPr>
        <w:t>иона.</w:t>
      </w:r>
    </w:p>
    <w:p w:rsidR="008075EE" w:rsidRDefault="000F3E53">
      <w:pPr>
        <w:pStyle w:val="a3"/>
        <w:spacing w:before="40" w:line="280" w:lineRule="auto"/>
        <w:ind w:left="1366" w:right="1504" w:firstLine="0"/>
        <w:jc w:val="left"/>
      </w:pPr>
      <w:r>
        <w:t>Исследование</w:t>
      </w:r>
      <w:r>
        <w:rPr>
          <w:spacing w:val="-8"/>
        </w:rPr>
        <w:t xml:space="preserve"> </w:t>
      </w:r>
      <w:r>
        <w:t>зависимости</w:t>
      </w:r>
      <w:r>
        <w:rPr>
          <w:spacing w:val="-10"/>
        </w:rPr>
        <w:t xml:space="preserve"> </w:t>
      </w:r>
      <w:r>
        <w:t>сопротивления</w:t>
      </w:r>
      <w:r>
        <w:rPr>
          <w:spacing w:val="-11"/>
        </w:rPr>
        <w:t xml:space="preserve"> </w:t>
      </w:r>
      <w:r>
        <w:t>терморезистора</w:t>
      </w:r>
      <w:r>
        <w:rPr>
          <w:spacing w:val="-12"/>
        </w:rPr>
        <w:t xml:space="preserve"> </w:t>
      </w:r>
      <w:r>
        <w:t>от</w:t>
      </w:r>
      <w:r>
        <w:rPr>
          <w:spacing w:val="-10"/>
        </w:rPr>
        <w:t xml:space="preserve"> </w:t>
      </w:r>
      <w:r>
        <w:t>температуры. Снятие вольт-амперной характеристики диода.</w:t>
      </w:r>
    </w:p>
    <w:p w:rsidR="008075EE" w:rsidRDefault="000F3E53">
      <w:pPr>
        <w:pStyle w:val="a3"/>
        <w:spacing w:line="269" w:lineRule="exact"/>
        <w:ind w:left="1366" w:firstLine="0"/>
        <w:jc w:val="left"/>
      </w:pPr>
      <w:r>
        <w:t>Физический</w:t>
      </w:r>
      <w:r>
        <w:rPr>
          <w:spacing w:val="-5"/>
        </w:rPr>
        <w:t xml:space="preserve"> </w:t>
      </w:r>
      <w:r>
        <w:rPr>
          <w:spacing w:val="-2"/>
        </w:rPr>
        <w:t>практикум.</w:t>
      </w:r>
    </w:p>
    <w:p w:rsidR="008075EE" w:rsidRDefault="000F3E53">
      <w:pPr>
        <w:pStyle w:val="a3"/>
        <w:spacing w:before="41" w:line="276" w:lineRule="auto"/>
        <w:ind w:right="92"/>
      </w:pPr>
      <w:r>
        <w:t>Способы</w:t>
      </w:r>
      <w:r>
        <w:rPr>
          <w:spacing w:val="80"/>
        </w:rPr>
        <w:t xml:space="preserve">   </w:t>
      </w:r>
      <w:r>
        <w:t>измерения</w:t>
      </w:r>
      <w:r>
        <w:rPr>
          <w:spacing w:val="80"/>
        </w:rPr>
        <w:t xml:space="preserve">   </w:t>
      </w:r>
      <w:r>
        <w:t>физических</w:t>
      </w:r>
      <w:r>
        <w:rPr>
          <w:spacing w:val="79"/>
        </w:rPr>
        <w:t xml:space="preserve">   </w:t>
      </w:r>
      <w:r>
        <w:t>величин</w:t>
      </w:r>
      <w:r>
        <w:rPr>
          <w:spacing w:val="80"/>
        </w:rPr>
        <w:t xml:space="preserve">   </w:t>
      </w:r>
      <w:r>
        <w:t>с</w:t>
      </w:r>
      <w:r>
        <w:rPr>
          <w:spacing w:val="80"/>
        </w:rPr>
        <w:t xml:space="preserve">   </w:t>
      </w:r>
      <w:r>
        <w:t>использованием</w:t>
      </w:r>
      <w:r>
        <w:rPr>
          <w:spacing w:val="80"/>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075EE" w:rsidRDefault="000F3E53">
      <w:pPr>
        <w:pStyle w:val="a3"/>
        <w:tabs>
          <w:tab w:val="left" w:pos="2315"/>
          <w:tab w:val="left" w:pos="4566"/>
          <w:tab w:val="left" w:pos="6077"/>
          <w:tab w:val="left" w:pos="7527"/>
          <w:tab w:val="left" w:pos="8477"/>
          <w:tab w:val="left" w:pos="9831"/>
        </w:tabs>
        <w:spacing w:line="276" w:lineRule="auto"/>
        <w:ind w:right="84"/>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8075EE" w:rsidRDefault="000F3E53">
      <w:pPr>
        <w:pStyle w:val="a3"/>
        <w:spacing w:before="2"/>
        <w:ind w:left="1366" w:firstLine="0"/>
      </w:pPr>
      <w:r>
        <w:t>Межпредметные</w:t>
      </w:r>
      <w:r>
        <w:rPr>
          <w:spacing w:val="-5"/>
        </w:rPr>
        <w:t xml:space="preserve"> </w:t>
      </w:r>
      <w:r>
        <w:rPr>
          <w:spacing w:val="-2"/>
        </w:rPr>
        <w:t>связи.</w:t>
      </w:r>
    </w:p>
    <w:p w:rsidR="008075EE" w:rsidRDefault="000F3E53">
      <w:pPr>
        <w:pStyle w:val="a3"/>
        <w:spacing w:before="41" w:line="276" w:lineRule="auto"/>
        <w:ind w:right="88"/>
      </w:pPr>
      <w:r>
        <w:t>Изучение</w:t>
      </w:r>
      <w:r>
        <w:rPr>
          <w:spacing w:val="67"/>
          <w:w w:val="150"/>
        </w:rPr>
        <w:t xml:space="preserve">  </w:t>
      </w:r>
      <w:r>
        <w:t>курса</w:t>
      </w:r>
      <w:r>
        <w:rPr>
          <w:spacing w:val="67"/>
          <w:w w:val="150"/>
        </w:rPr>
        <w:t xml:space="preserve">  </w:t>
      </w:r>
      <w:r>
        <w:t>физики</w:t>
      </w:r>
      <w:r>
        <w:rPr>
          <w:spacing w:val="68"/>
          <w:w w:val="150"/>
        </w:rPr>
        <w:t xml:space="preserve">  </w:t>
      </w:r>
      <w:r>
        <w:t>углублённого</w:t>
      </w:r>
      <w:r>
        <w:rPr>
          <w:spacing w:val="67"/>
          <w:w w:val="150"/>
        </w:rPr>
        <w:t xml:space="preserve">  </w:t>
      </w:r>
      <w:r>
        <w:t>уровня</w:t>
      </w:r>
      <w:r>
        <w:rPr>
          <w:spacing w:val="65"/>
          <w:w w:val="150"/>
        </w:rPr>
        <w:t xml:space="preserve">  </w:t>
      </w:r>
      <w:r>
        <w:t>в</w:t>
      </w:r>
      <w:r>
        <w:rPr>
          <w:spacing w:val="66"/>
          <w:w w:val="150"/>
        </w:rPr>
        <w:t xml:space="preserve">  </w:t>
      </w:r>
      <w:r>
        <w:t>10</w:t>
      </w:r>
      <w:r>
        <w:rPr>
          <w:spacing w:val="67"/>
          <w:w w:val="150"/>
        </w:rPr>
        <w:t xml:space="preserve">  </w:t>
      </w:r>
      <w:r>
        <w:t>классе</w:t>
      </w:r>
      <w:r>
        <w:rPr>
          <w:spacing w:val="64"/>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5" w:firstLine="710"/>
        <w:jc w:val="both"/>
        <w:rPr>
          <w:sz w:val="24"/>
        </w:rPr>
      </w:pPr>
      <w:r>
        <w:rPr>
          <w:i/>
          <w:sz w:val="24"/>
        </w:rPr>
        <w:lastRenderedPageBreak/>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8075EE" w:rsidRDefault="000F3E53">
      <w:pPr>
        <w:pStyle w:val="a3"/>
        <w:spacing w:line="276" w:lineRule="auto"/>
        <w:ind w:right="93"/>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075EE" w:rsidRDefault="000F3E53">
      <w:pPr>
        <w:pStyle w:val="a3"/>
        <w:spacing w:before="1" w:line="276" w:lineRule="auto"/>
        <w:ind w:right="94"/>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8075EE" w:rsidRDefault="000F3E53">
      <w:pPr>
        <w:pStyle w:val="a3"/>
        <w:spacing w:line="276" w:lineRule="auto"/>
        <w:ind w:right="97"/>
      </w:pPr>
      <w:r>
        <w:rPr>
          <w:i/>
        </w:rPr>
        <w:t>Химия:</w:t>
      </w:r>
      <w:r>
        <w:rPr>
          <w:i/>
          <w:spacing w:val="-3"/>
        </w:rPr>
        <w:t xml:space="preserve"> </w:t>
      </w:r>
      <w:r>
        <w:t>дискретное</w:t>
      </w:r>
      <w:r>
        <w:rPr>
          <w:spacing w:val="-5"/>
        </w:rPr>
        <w:t xml:space="preserve"> </w:t>
      </w:r>
      <w:r>
        <w:t>строение</w:t>
      </w:r>
      <w:r>
        <w:rPr>
          <w:spacing w:val="-5"/>
        </w:rPr>
        <w:t xml:space="preserve"> </w:t>
      </w:r>
      <w:r>
        <w:t>вещества,</w:t>
      </w:r>
      <w:r>
        <w:rPr>
          <w:spacing w:val="-2"/>
        </w:rPr>
        <w:t xml:space="preserve"> </w:t>
      </w:r>
      <w:r>
        <w:t>строение атомов</w:t>
      </w:r>
      <w:r>
        <w:rPr>
          <w:spacing w:val="-3"/>
        </w:rPr>
        <w:t xml:space="preserve"> </w:t>
      </w:r>
      <w:r>
        <w:t>и</w:t>
      </w:r>
      <w:r>
        <w:rPr>
          <w:spacing w:val="-3"/>
        </w:rPr>
        <w:t xml:space="preserve"> </w:t>
      </w:r>
      <w:r>
        <w:t>молекул, моль</w:t>
      </w:r>
      <w:r>
        <w:rPr>
          <w:spacing w:val="-3"/>
        </w:rPr>
        <w:t xml:space="preserve"> </w:t>
      </w:r>
      <w:r>
        <w:t>вещества,</w:t>
      </w:r>
      <w:r>
        <w:rPr>
          <w:spacing w:val="-2"/>
        </w:rPr>
        <w:t xml:space="preserve"> </w:t>
      </w:r>
      <w:r>
        <w:t>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8075EE" w:rsidRDefault="000F3E53">
      <w:pPr>
        <w:pStyle w:val="a3"/>
        <w:spacing w:before="2"/>
        <w:ind w:left="1366" w:firstLine="0"/>
      </w:pPr>
      <w:r>
        <w:rPr>
          <w:i/>
        </w:rPr>
        <w:t>География:</w:t>
      </w:r>
      <w:r>
        <w:rPr>
          <w:i/>
          <w:spacing w:val="-5"/>
        </w:rPr>
        <w:t xml:space="preserve"> </w:t>
      </w:r>
      <w:r>
        <w:t>влажность</w:t>
      </w:r>
      <w:r>
        <w:rPr>
          <w:spacing w:val="-6"/>
        </w:rPr>
        <w:t xml:space="preserve"> </w:t>
      </w:r>
      <w:r>
        <w:t>воздуха,</w:t>
      </w:r>
      <w:r>
        <w:rPr>
          <w:spacing w:val="-2"/>
        </w:rPr>
        <w:t xml:space="preserve"> </w:t>
      </w:r>
      <w:r>
        <w:t>ветры,</w:t>
      </w:r>
      <w:r>
        <w:rPr>
          <w:spacing w:val="-2"/>
        </w:rPr>
        <w:t xml:space="preserve"> </w:t>
      </w:r>
      <w:r>
        <w:t>барометр,</w:t>
      </w:r>
      <w:r>
        <w:rPr>
          <w:spacing w:val="-2"/>
        </w:rPr>
        <w:t xml:space="preserve"> термометр.</w:t>
      </w:r>
    </w:p>
    <w:p w:rsidR="008075EE" w:rsidRDefault="000F3E53">
      <w:pPr>
        <w:pStyle w:val="a3"/>
        <w:spacing w:before="40" w:line="276" w:lineRule="auto"/>
        <w:ind w:right="84"/>
      </w:pPr>
      <w:r>
        <w:rPr>
          <w:i/>
        </w:rPr>
        <w:t xml:space="preserve">Технология: </w:t>
      </w:r>
      <w:r>
        <w:t>преобразование</w:t>
      </w:r>
      <w:r>
        <w:rPr>
          <w:spacing w:val="-4"/>
        </w:rPr>
        <w:t xml:space="preserve"> </w:t>
      </w:r>
      <w:r>
        <w:t>движений</w:t>
      </w:r>
      <w:r>
        <w:rPr>
          <w:spacing w:val="-2"/>
        </w:rPr>
        <w:t xml:space="preserve"> </w:t>
      </w:r>
      <w:r>
        <w:t>с</w:t>
      </w:r>
      <w:r>
        <w:rPr>
          <w:spacing w:val="-8"/>
        </w:rPr>
        <w:t xml:space="preserve"> </w:t>
      </w:r>
      <w:r>
        <w:t>использованием</w:t>
      </w:r>
      <w:r>
        <w:rPr>
          <w:spacing w:val="-6"/>
        </w:rPr>
        <w:t xml:space="preserve"> </w:t>
      </w:r>
      <w:r>
        <w:t>механизмов,</w:t>
      </w:r>
      <w:r>
        <w:rPr>
          <w:spacing w:val="-1"/>
        </w:rPr>
        <w:t xml:space="preserve"> </w:t>
      </w:r>
      <w:r>
        <w:t>учёт</w:t>
      </w:r>
      <w:r>
        <w:rPr>
          <w:spacing w:val="-3"/>
        </w:rPr>
        <w:t xml:space="preserve"> </w:t>
      </w:r>
      <w:r>
        <w:t>сухого и</w:t>
      </w:r>
      <w:r>
        <w:rPr>
          <w:spacing w:val="-7"/>
        </w:rPr>
        <w:t xml:space="preserve"> </w:t>
      </w:r>
      <w:r>
        <w:t xml:space="preserve">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w:t>
      </w:r>
      <w:r>
        <w:rPr>
          <w:spacing w:val="-2"/>
        </w:rPr>
        <w:t>гальваника.</w:t>
      </w:r>
    </w:p>
    <w:p w:rsidR="008075EE" w:rsidRDefault="000F3E53">
      <w:pPr>
        <w:pStyle w:val="a3"/>
        <w:spacing w:before="2"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Раздел 4. Электродинамика.</w:t>
      </w:r>
    </w:p>
    <w:p w:rsidR="008075EE" w:rsidRDefault="000F3E53">
      <w:pPr>
        <w:pStyle w:val="a3"/>
        <w:spacing w:line="275" w:lineRule="exact"/>
        <w:ind w:left="1366" w:firstLine="0"/>
      </w:pPr>
      <w:r>
        <w:t>Тема</w:t>
      </w:r>
      <w:r>
        <w:rPr>
          <w:spacing w:val="-2"/>
        </w:rPr>
        <w:t xml:space="preserve"> </w:t>
      </w:r>
      <w:r>
        <w:t>4.</w:t>
      </w:r>
      <w:r>
        <w:rPr>
          <w:spacing w:val="-2"/>
        </w:rPr>
        <w:t xml:space="preserve"> </w:t>
      </w:r>
      <w:r>
        <w:t>Магнитное</w:t>
      </w:r>
      <w:r>
        <w:rPr>
          <w:spacing w:val="-1"/>
        </w:rPr>
        <w:t xml:space="preserve"> </w:t>
      </w:r>
      <w:r>
        <w:rPr>
          <w:spacing w:val="-4"/>
        </w:rPr>
        <w:t>поле.</w:t>
      </w:r>
    </w:p>
    <w:p w:rsidR="008075EE" w:rsidRDefault="000F3E53">
      <w:pPr>
        <w:pStyle w:val="a3"/>
        <w:spacing w:before="41" w:line="276" w:lineRule="auto"/>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rsidR="008075EE" w:rsidRDefault="000F3E53">
      <w:pPr>
        <w:pStyle w:val="a3"/>
        <w:tabs>
          <w:tab w:val="left" w:pos="2929"/>
          <w:tab w:val="left" w:pos="3831"/>
          <w:tab w:val="left" w:pos="5457"/>
          <w:tab w:val="left" w:pos="5990"/>
          <w:tab w:val="left" w:pos="7031"/>
          <w:tab w:val="left" w:pos="8388"/>
          <w:tab w:val="left" w:pos="10076"/>
        </w:tabs>
        <w:spacing w:line="276" w:lineRule="auto"/>
        <w:ind w:right="98"/>
        <w:jc w:val="left"/>
      </w:pPr>
      <w:r>
        <w:rPr>
          <w:spacing w:val="-2"/>
        </w:rPr>
        <w:t>Магнитное</w:t>
      </w:r>
      <w:r>
        <w:tab/>
      </w:r>
      <w:r>
        <w:rPr>
          <w:spacing w:val="-4"/>
        </w:rPr>
        <w:t>поле</w:t>
      </w:r>
      <w:r>
        <w:tab/>
      </w:r>
      <w:r>
        <w:rPr>
          <w:spacing w:val="-2"/>
        </w:rPr>
        <w:t>проводника</w:t>
      </w:r>
      <w:r>
        <w:tab/>
      </w:r>
      <w:r>
        <w:rPr>
          <w:spacing w:val="-10"/>
        </w:rPr>
        <w:t>с</w:t>
      </w:r>
      <w:r>
        <w:tab/>
      </w:r>
      <w:r>
        <w:rPr>
          <w:spacing w:val="-2"/>
        </w:rPr>
        <w:t>током</w:t>
      </w:r>
      <w:r>
        <w:tab/>
      </w:r>
      <w:r>
        <w:rPr>
          <w:spacing w:val="-2"/>
        </w:rPr>
        <w:t>(прямого</w:t>
      </w:r>
      <w:r>
        <w:tab/>
      </w:r>
      <w:r>
        <w:rPr>
          <w:spacing w:val="-2"/>
        </w:rPr>
        <w:t>проводника,</w:t>
      </w:r>
      <w:r>
        <w:tab/>
      </w:r>
      <w:r>
        <w:rPr>
          <w:spacing w:val="-2"/>
        </w:rPr>
        <w:t xml:space="preserve">катушки </w:t>
      </w:r>
      <w:r>
        <w:t>и кругового витка). Опыт Эрстеда.</w:t>
      </w:r>
    </w:p>
    <w:p w:rsidR="008075EE" w:rsidRDefault="000F3E53">
      <w:pPr>
        <w:pStyle w:val="a3"/>
        <w:spacing w:line="275" w:lineRule="exact"/>
        <w:ind w:left="1366" w:firstLine="0"/>
        <w:jc w:val="left"/>
      </w:pPr>
      <w:r>
        <w:t>Сила</w:t>
      </w:r>
      <w:r>
        <w:rPr>
          <w:spacing w:val="-2"/>
        </w:rPr>
        <w:t xml:space="preserve"> </w:t>
      </w:r>
      <w:r>
        <w:t>Ампера,</w:t>
      </w:r>
      <w:r>
        <w:rPr>
          <w:spacing w:val="2"/>
        </w:rPr>
        <w:t xml:space="preserve"> </w:t>
      </w:r>
      <w:r>
        <w:t>её</w:t>
      </w:r>
      <w:r>
        <w:rPr>
          <w:spacing w:val="-2"/>
        </w:rPr>
        <w:t xml:space="preserve"> </w:t>
      </w:r>
      <w:r>
        <w:t>направление</w:t>
      </w:r>
      <w:r>
        <w:rPr>
          <w:spacing w:val="-6"/>
        </w:rPr>
        <w:t xml:space="preserve"> </w:t>
      </w:r>
      <w:r>
        <w:t>и</w:t>
      </w:r>
      <w:r>
        <w:rPr>
          <w:spacing w:val="-4"/>
        </w:rPr>
        <w:t xml:space="preserve"> </w:t>
      </w:r>
      <w:r>
        <w:rPr>
          <w:spacing w:val="-2"/>
        </w:rPr>
        <w:t>модуль.</w:t>
      </w:r>
    </w:p>
    <w:p w:rsidR="008075EE" w:rsidRDefault="000F3E53">
      <w:pPr>
        <w:pStyle w:val="a3"/>
        <w:tabs>
          <w:tab w:val="left" w:pos="2205"/>
          <w:tab w:val="left" w:pos="3467"/>
          <w:tab w:val="left" w:pos="4004"/>
          <w:tab w:val="left" w:pos="5620"/>
          <w:tab w:val="left" w:pos="6071"/>
          <w:tab w:val="left" w:pos="7193"/>
          <w:tab w:val="left" w:pos="8565"/>
          <w:tab w:val="left" w:pos="10099"/>
        </w:tabs>
        <w:spacing w:before="40" w:line="280" w:lineRule="auto"/>
        <w:ind w:right="95"/>
        <w:jc w:val="left"/>
      </w:pPr>
      <w:r>
        <w:rPr>
          <w:spacing w:val="-4"/>
        </w:rPr>
        <w:t>Сила</w:t>
      </w:r>
      <w:r>
        <w:tab/>
      </w:r>
      <w:r>
        <w:rPr>
          <w:spacing w:val="-2"/>
        </w:rPr>
        <w:t>Лоренца,</w:t>
      </w:r>
      <w:r>
        <w:tab/>
      </w:r>
      <w:r>
        <w:rPr>
          <w:spacing w:val="-6"/>
        </w:rPr>
        <w:t>её</w:t>
      </w:r>
      <w:r>
        <w:tab/>
      </w:r>
      <w:r>
        <w:rPr>
          <w:spacing w:val="-2"/>
        </w:rPr>
        <w:t>направление</w:t>
      </w:r>
      <w:r>
        <w:tab/>
      </w:r>
      <w:r>
        <w:rPr>
          <w:spacing w:val="-10"/>
        </w:rPr>
        <w:t>и</w:t>
      </w:r>
      <w:r>
        <w:tab/>
      </w:r>
      <w:r>
        <w:rPr>
          <w:spacing w:val="-2"/>
        </w:rPr>
        <w:t>модуль.</w:t>
      </w:r>
      <w:r>
        <w:tab/>
      </w:r>
      <w:r>
        <w:rPr>
          <w:spacing w:val="-2"/>
        </w:rPr>
        <w:t>Движение</w:t>
      </w:r>
      <w:r>
        <w:tab/>
      </w:r>
      <w:r>
        <w:rPr>
          <w:spacing w:val="-2"/>
        </w:rPr>
        <w:t>заряженной</w:t>
      </w:r>
      <w:r>
        <w:tab/>
      </w:r>
      <w:r>
        <w:rPr>
          <w:spacing w:val="-2"/>
        </w:rPr>
        <w:t xml:space="preserve">частицы </w:t>
      </w:r>
      <w:r>
        <w:t>в однородном магнитном поле. Работа силы Лоренца.</w:t>
      </w:r>
    </w:p>
    <w:p w:rsidR="008075EE" w:rsidRDefault="000F3E53">
      <w:pPr>
        <w:pStyle w:val="a3"/>
        <w:spacing w:line="269" w:lineRule="exact"/>
        <w:ind w:left="1366" w:firstLine="0"/>
        <w:jc w:val="left"/>
      </w:pPr>
      <w:r>
        <w:t>Магнитное</w:t>
      </w:r>
      <w:r>
        <w:rPr>
          <w:spacing w:val="-3"/>
        </w:rPr>
        <w:t xml:space="preserve"> </w:t>
      </w:r>
      <w:r>
        <w:t>поле</w:t>
      </w:r>
      <w:r>
        <w:rPr>
          <w:spacing w:val="-5"/>
        </w:rPr>
        <w:t xml:space="preserve"> </w:t>
      </w:r>
      <w:r>
        <w:t>в</w:t>
      </w:r>
      <w:r>
        <w:rPr>
          <w:spacing w:val="-2"/>
        </w:rPr>
        <w:t xml:space="preserve"> </w:t>
      </w:r>
      <w:r>
        <w:t>веществе.</w:t>
      </w:r>
      <w:r>
        <w:rPr>
          <w:spacing w:val="-3"/>
        </w:rPr>
        <w:t xml:space="preserve"> </w:t>
      </w:r>
      <w:r>
        <w:t>Ферромагнетики,</w:t>
      </w:r>
      <w:r>
        <w:rPr>
          <w:spacing w:val="-6"/>
        </w:rPr>
        <w:t xml:space="preserve"> </w:t>
      </w:r>
      <w:r>
        <w:t>пара-</w:t>
      </w:r>
      <w:r>
        <w:rPr>
          <w:spacing w:val="3"/>
        </w:rPr>
        <w:t xml:space="preserve"> </w:t>
      </w:r>
      <w:r>
        <w:t>и</w:t>
      </w:r>
      <w:r>
        <w:rPr>
          <w:spacing w:val="2"/>
        </w:rPr>
        <w:t xml:space="preserve"> </w:t>
      </w:r>
      <w:r>
        <w:rPr>
          <w:spacing w:val="-2"/>
        </w:rPr>
        <w:t>диамагнетики.</w:t>
      </w:r>
    </w:p>
    <w:p w:rsidR="008075EE" w:rsidRDefault="000F3E53">
      <w:pPr>
        <w:pStyle w:val="a3"/>
        <w:spacing w:before="40" w:line="276"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39"/>
        </w:rPr>
        <w:t xml:space="preserve"> </w:t>
      </w:r>
      <w:r>
        <w:t>применение</w:t>
      </w:r>
      <w:r>
        <w:rPr>
          <w:spacing w:val="40"/>
        </w:rPr>
        <w:t xml:space="preserve"> </w:t>
      </w:r>
      <w:r>
        <w:t>постоянных</w:t>
      </w:r>
      <w:r>
        <w:rPr>
          <w:spacing w:val="39"/>
        </w:rPr>
        <w:t xml:space="preserve"> </w:t>
      </w:r>
      <w:r>
        <w:t>магнитов, электромагнитов, тестер-мультиметр, электродвигатель Якоби, ускорители элементарных частиц.</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2" w:line="276" w:lineRule="auto"/>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w:t>
      </w:r>
      <w:r>
        <w:rPr>
          <w:spacing w:val="40"/>
        </w:rPr>
        <w:t xml:space="preserve"> </w:t>
      </w:r>
      <w:r>
        <w:t xml:space="preserve">постоянных </w:t>
      </w:r>
      <w:r>
        <w:rPr>
          <w:spacing w:val="-2"/>
        </w:rPr>
        <w:t>магнитов.</w:t>
      </w:r>
    </w:p>
    <w:p w:rsidR="008075EE" w:rsidRDefault="000F3E53">
      <w:pPr>
        <w:pStyle w:val="a3"/>
        <w:tabs>
          <w:tab w:val="left" w:pos="2579"/>
          <w:tab w:val="left" w:pos="3572"/>
          <w:tab w:val="left" w:pos="5025"/>
          <w:tab w:val="left" w:pos="6382"/>
          <w:tab w:val="left" w:pos="7222"/>
          <w:tab w:val="left" w:pos="8545"/>
          <w:tab w:val="left" w:pos="9750"/>
        </w:tabs>
        <w:spacing w:line="280" w:lineRule="auto"/>
        <w:ind w:right="97"/>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 xml:space="preserve">проводника </w:t>
      </w:r>
      <w:r>
        <w:t>и замкнутого кольцевого проводника, катушки с током.</w:t>
      </w:r>
    </w:p>
    <w:p w:rsidR="008075EE" w:rsidRDefault="000F3E53">
      <w:pPr>
        <w:pStyle w:val="a3"/>
        <w:spacing w:line="276" w:lineRule="auto"/>
        <w:ind w:left="1366" w:right="4940" w:firstLine="0"/>
        <w:jc w:val="left"/>
      </w:pPr>
      <w:r>
        <w:t>Взаимодействие</w:t>
      </w:r>
      <w:r>
        <w:rPr>
          <w:spacing w:val="-9"/>
        </w:rPr>
        <w:t xml:space="preserve"> </w:t>
      </w:r>
      <w:r>
        <w:t>двух</w:t>
      </w:r>
      <w:r>
        <w:rPr>
          <w:spacing w:val="-13"/>
        </w:rPr>
        <w:t xml:space="preserve"> </w:t>
      </w:r>
      <w:r>
        <w:t>проводников</w:t>
      </w:r>
      <w:r>
        <w:rPr>
          <w:spacing w:val="-11"/>
        </w:rPr>
        <w:t xml:space="preserve"> </w:t>
      </w:r>
      <w:r>
        <w:t>с</w:t>
      </w:r>
      <w:r>
        <w:rPr>
          <w:spacing w:val="-9"/>
        </w:rPr>
        <w:t xml:space="preserve"> </w:t>
      </w:r>
      <w:r>
        <w:t>током. Сила Ампера.</w:t>
      </w:r>
    </w:p>
    <w:p w:rsidR="008075EE" w:rsidRDefault="000F3E53">
      <w:pPr>
        <w:pStyle w:val="a3"/>
        <w:spacing w:line="275" w:lineRule="exact"/>
        <w:ind w:left="1366" w:firstLine="0"/>
        <w:jc w:val="left"/>
      </w:pPr>
      <w:r>
        <w:t>Действие</w:t>
      </w:r>
      <w:r>
        <w:rPr>
          <w:spacing w:val="-2"/>
        </w:rPr>
        <w:t xml:space="preserve"> </w:t>
      </w:r>
      <w:r>
        <w:t>силы</w:t>
      </w:r>
      <w:r>
        <w:rPr>
          <w:spacing w:val="-3"/>
        </w:rPr>
        <w:t xml:space="preserve"> </w:t>
      </w:r>
      <w:r>
        <w:t>Лоренца</w:t>
      </w:r>
      <w:r>
        <w:rPr>
          <w:spacing w:val="-5"/>
        </w:rPr>
        <w:t xml:space="preserve"> </w:t>
      </w:r>
      <w:r>
        <w:t>на</w:t>
      </w:r>
      <w:r>
        <w:rPr>
          <w:spacing w:val="-1"/>
        </w:rPr>
        <w:t xml:space="preserve"> </w:t>
      </w:r>
      <w:r>
        <w:t>ионы</w:t>
      </w:r>
      <w:r>
        <w:rPr>
          <w:spacing w:val="-3"/>
        </w:rPr>
        <w:t xml:space="preserve"> </w:t>
      </w:r>
      <w:r>
        <w:rPr>
          <w:spacing w:val="-2"/>
        </w:rPr>
        <w:t>электролита.</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Наблюдение</w:t>
      </w:r>
      <w:r>
        <w:rPr>
          <w:spacing w:val="-6"/>
        </w:rPr>
        <w:t xml:space="preserve"> </w:t>
      </w:r>
      <w:r>
        <w:t>движения</w:t>
      </w:r>
      <w:r>
        <w:rPr>
          <w:spacing w:val="-8"/>
        </w:rPr>
        <w:t xml:space="preserve"> </w:t>
      </w:r>
      <w:r>
        <w:t>пучка</w:t>
      </w:r>
      <w:r>
        <w:rPr>
          <w:spacing w:val="-3"/>
        </w:rPr>
        <w:t xml:space="preserve"> </w:t>
      </w:r>
      <w:r>
        <w:t>электронов</w:t>
      </w:r>
      <w:r>
        <w:rPr>
          <w:spacing w:val="-6"/>
        </w:rPr>
        <w:t xml:space="preserve"> </w:t>
      </w:r>
      <w:r>
        <w:t>в</w:t>
      </w:r>
      <w:r>
        <w:rPr>
          <w:spacing w:val="-2"/>
        </w:rPr>
        <w:t xml:space="preserve"> </w:t>
      </w:r>
      <w:r>
        <w:t>магнитном</w:t>
      </w:r>
      <w:r>
        <w:rPr>
          <w:spacing w:val="-5"/>
        </w:rPr>
        <w:t xml:space="preserve"> </w:t>
      </w:r>
      <w:r>
        <w:rPr>
          <w:spacing w:val="-2"/>
        </w:rPr>
        <w:t>поле.</w:t>
      </w:r>
    </w:p>
    <w:p w:rsidR="008075EE" w:rsidRDefault="000F3E53">
      <w:pPr>
        <w:pStyle w:val="a3"/>
        <w:spacing w:before="41"/>
        <w:ind w:left="1366" w:firstLine="0"/>
        <w:jc w:val="left"/>
      </w:pPr>
      <w:r>
        <w:t>Принцип</w:t>
      </w:r>
      <w:r>
        <w:rPr>
          <w:spacing w:val="-14"/>
        </w:rPr>
        <w:t xml:space="preserve"> </w:t>
      </w:r>
      <w:r>
        <w:t>действия</w:t>
      </w:r>
      <w:r>
        <w:rPr>
          <w:spacing w:val="-8"/>
        </w:rPr>
        <w:t xml:space="preserve"> </w:t>
      </w:r>
      <w:r>
        <w:t>электроизмерительного</w:t>
      </w:r>
      <w:r>
        <w:rPr>
          <w:spacing w:val="-4"/>
        </w:rPr>
        <w:t xml:space="preserve"> </w:t>
      </w:r>
      <w:r>
        <w:t>прибора</w:t>
      </w:r>
      <w:r>
        <w:rPr>
          <w:spacing w:val="-9"/>
        </w:rPr>
        <w:t xml:space="preserve"> </w:t>
      </w:r>
      <w:r>
        <w:t>магнитоэлектрической</w:t>
      </w:r>
      <w:r>
        <w:rPr>
          <w:spacing w:val="-11"/>
        </w:rPr>
        <w:t xml:space="preserve"> </w:t>
      </w:r>
      <w:r>
        <w:rPr>
          <w:spacing w:val="-2"/>
        </w:rPr>
        <w:t>системы.</w:t>
      </w:r>
    </w:p>
    <w:p w:rsidR="008075EE" w:rsidRDefault="000F3E53">
      <w:pPr>
        <w:spacing w:before="41"/>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0" w:line="276" w:lineRule="auto"/>
        <w:ind w:left="1366" w:right="3397" w:firstLine="0"/>
        <w:jc w:val="left"/>
      </w:pPr>
      <w:r>
        <w:t>Исследование</w:t>
      </w:r>
      <w:r>
        <w:rPr>
          <w:spacing w:val="-9"/>
        </w:rPr>
        <w:t xml:space="preserve"> </w:t>
      </w:r>
      <w:r>
        <w:t>магнитного</w:t>
      </w:r>
      <w:r>
        <w:rPr>
          <w:spacing w:val="-8"/>
        </w:rPr>
        <w:t xml:space="preserve"> </w:t>
      </w:r>
      <w:r>
        <w:t>поля</w:t>
      </w:r>
      <w:r>
        <w:rPr>
          <w:spacing w:val="-12"/>
        </w:rPr>
        <w:t xml:space="preserve"> </w:t>
      </w:r>
      <w:r>
        <w:t>постоянных</w:t>
      </w:r>
      <w:r>
        <w:rPr>
          <w:spacing w:val="-12"/>
        </w:rPr>
        <w:t xml:space="preserve"> </w:t>
      </w:r>
      <w:r>
        <w:t>магнитов. Исследование свойств ферромагнетиков.</w:t>
      </w:r>
    </w:p>
    <w:p w:rsidR="008075EE" w:rsidRDefault="000F3E53">
      <w:pPr>
        <w:pStyle w:val="a3"/>
        <w:spacing w:line="276" w:lineRule="auto"/>
        <w:ind w:left="1366" w:right="2256" w:firstLine="0"/>
        <w:jc w:val="left"/>
      </w:pPr>
      <w:r>
        <w:t>Исследование</w:t>
      </w:r>
      <w:r>
        <w:rPr>
          <w:spacing w:val="-5"/>
        </w:rPr>
        <w:t xml:space="preserve"> </w:t>
      </w:r>
      <w:r>
        <w:t>действия</w:t>
      </w:r>
      <w:r>
        <w:rPr>
          <w:spacing w:val="-8"/>
        </w:rPr>
        <w:t xml:space="preserve"> </w:t>
      </w:r>
      <w:r>
        <w:t>постоянного</w:t>
      </w:r>
      <w:r>
        <w:rPr>
          <w:spacing w:val="-4"/>
        </w:rPr>
        <w:t xml:space="preserve"> </w:t>
      </w:r>
      <w:r>
        <w:t>магнита</w:t>
      </w:r>
      <w:r>
        <w:rPr>
          <w:spacing w:val="-5"/>
        </w:rPr>
        <w:t xml:space="preserve"> </w:t>
      </w:r>
      <w:r>
        <w:t>на</w:t>
      </w:r>
      <w:r>
        <w:rPr>
          <w:spacing w:val="-5"/>
        </w:rPr>
        <w:t xml:space="preserve"> </w:t>
      </w:r>
      <w:r>
        <w:t>рамку</w:t>
      </w:r>
      <w:r>
        <w:rPr>
          <w:spacing w:val="-13"/>
        </w:rPr>
        <w:t xml:space="preserve"> </w:t>
      </w:r>
      <w:r>
        <w:t>с</w:t>
      </w:r>
      <w:r>
        <w:rPr>
          <w:spacing w:val="-5"/>
        </w:rPr>
        <w:t xml:space="preserve"> </w:t>
      </w:r>
      <w:r>
        <w:t>током. Измерение силы Ампера.</w:t>
      </w:r>
    </w:p>
    <w:p w:rsidR="008075EE" w:rsidRDefault="000F3E53">
      <w:pPr>
        <w:pStyle w:val="a3"/>
        <w:spacing w:before="4"/>
        <w:ind w:left="1366" w:firstLine="0"/>
        <w:jc w:val="left"/>
      </w:pPr>
      <w:r>
        <w:t>Изучение</w:t>
      </w:r>
      <w:r>
        <w:rPr>
          <w:spacing w:val="-3"/>
        </w:rPr>
        <w:t xml:space="preserve"> </w:t>
      </w:r>
      <w:r>
        <w:t>зависимости силы</w:t>
      </w:r>
      <w:r>
        <w:rPr>
          <w:spacing w:val="1"/>
        </w:rPr>
        <w:t xml:space="preserve"> </w:t>
      </w:r>
      <w:r>
        <w:t>Ампера</w:t>
      </w:r>
      <w:r>
        <w:rPr>
          <w:spacing w:val="-7"/>
        </w:rPr>
        <w:t xml:space="preserve"> </w:t>
      </w:r>
      <w:r>
        <w:t>от</w:t>
      </w:r>
      <w:r>
        <w:rPr>
          <w:spacing w:val="-5"/>
        </w:rPr>
        <w:t xml:space="preserve"> </w:t>
      </w:r>
      <w:r>
        <w:t>силы</w:t>
      </w:r>
      <w:r>
        <w:rPr>
          <w:spacing w:val="-4"/>
        </w:rPr>
        <w:t xml:space="preserve"> </w:t>
      </w:r>
      <w:r>
        <w:rPr>
          <w:spacing w:val="-2"/>
        </w:rPr>
        <w:t>тока.</w:t>
      </w:r>
    </w:p>
    <w:p w:rsidR="008075EE" w:rsidRDefault="000F3E53">
      <w:pPr>
        <w:pStyle w:val="a3"/>
        <w:spacing w:before="40" w:line="276" w:lineRule="auto"/>
        <w:ind w:left="1366" w:right="2256" w:firstLine="0"/>
        <w:jc w:val="left"/>
      </w:pPr>
      <w:r>
        <w:t>Определение</w:t>
      </w:r>
      <w:r>
        <w:rPr>
          <w:spacing w:val="-5"/>
        </w:rPr>
        <w:t xml:space="preserve"> </w:t>
      </w:r>
      <w:r>
        <w:t>магнитной</w:t>
      </w:r>
      <w:r>
        <w:rPr>
          <w:spacing w:val="-8"/>
        </w:rPr>
        <w:t xml:space="preserve"> </w:t>
      </w:r>
      <w:r>
        <w:t>индукции</w:t>
      </w:r>
      <w:r>
        <w:rPr>
          <w:spacing w:val="-3"/>
        </w:rPr>
        <w:t xml:space="preserve"> </w:t>
      </w:r>
      <w:r>
        <w:t>на</w:t>
      </w:r>
      <w:r>
        <w:rPr>
          <w:spacing w:val="-9"/>
        </w:rPr>
        <w:t xml:space="preserve"> </w:t>
      </w:r>
      <w:r>
        <w:t>основе</w:t>
      </w:r>
      <w:r>
        <w:rPr>
          <w:spacing w:val="-9"/>
        </w:rPr>
        <w:t xml:space="preserve"> </w:t>
      </w:r>
      <w:r>
        <w:t>измерения</w:t>
      </w:r>
      <w:r>
        <w:rPr>
          <w:spacing w:val="-4"/>
        </w:rPr>
        <w:t xml:space="preserve"> </w:t>
      </w:r>
      <w:r>
        <w:t>силы</w:t>
      </w:r>
      <w:r>
        <w:rPr>
          <w:spacing w:val="-3"/>
        </w:rPr>
        <w:t xml:space="preserve"> </w:t>
      </w:r>
      <w:r>
        <w:t>Ампера. Тема 5. Электромагнитная индукция.</w:t>
      </w:r>
    </w:p>
    <w:p w:rsidR="008075EE" w:rsidRDefault="000F3E53">
      <w:pPr>
        <w:pStyle w:val="a3"/>
        <w:spacing w:line="275" w:lineRule="exact"/>
        <w:ind w:left="1366" w:firstLine="0"/>
        <w:jc w:val="left"/>
      </w:pPr>
      <w:r>
        <w:t>Явление</w:t>
      </w:r>
      <w:r>
        <w:rPr>
          <w:spacing w:val="17"/>
        </w:rPr>
        <w:t xml:space="preserve"> </w:t>
      </w:r>
      <w:r>
        <w:t>электромагнитной</w:t>
      </w:r>
      <w:r>
        <w:rPr>
          <w:spacing w:val="16"/>
        </w:rPr>
        <w:t xml:space="preserve"> </w:t>
      </w:r>
      <w:r>
        <w:t>индукции.</w:t>
      </w:r>
      <w:r>
        <w:rPr>
          <w:spacing w:val="22"/>
        </w:rPr>
        <w:t xml:space="preserve"> </w:t>
      </w:r>
      <w:r>
        <w:t>Поток</w:t>
      </w:r>
      <w:r>
        <w:rPr>
          <w:spacing w:val="14"/>
        </w:rPr>
        <w:t xml:space="preserve"> </w:t>
      </w:r>
      <w:r>
        <w:t>вектора</w:t>
      </w:r>
      <w:r>
        <w:rPr>
          <w:spacing w:val="15"/>
        </w:rPr>
        <w:t xml:space="preserve"> </w:t>
      </w:r>
      <w:r>
        <w:t>магнитной</w:t>
      </w:r>
      <w:r>
        <w:rPr>
          <w:spacing w:val="16"/>
        </w:rPr>
        <w:t xml:space="preserve"> </w:t>
      </w:r>
      <w:r>
        <w:t>индукции.</w:t>
      </w:r>
      <w:r>
        <w:rPr>
          <w:spacing w:val="22"/>
        </w:rPr>
        <w:t xml:space="preserve"> </w:t>
      </w:r>
      <w:r>
        <w:t>ЭДС</w:t>
      </w:r>
      <w:r>
        <w:rPr>
          <w:spacing w:val="19"/>
        </w:rPr>
        <w:t xml:space="preserve"> </w:t>
      </w:r>
      <w:r>
        <w:rPr>
          <w:spacing w:val="-2"/>
        </w:rPr>
        <w:t>индукции.</w:t>
      </w:r>
    </w:p>
    <w:p w:rsidR="008075EE" w:rsidRDefault="000F3E53">
      <w:pPr>
        <w:pStyle w:val="a3"/>
        <w:spacing w:before="41"/>
        <w:ind w:firstLine="0"/>
        <w:jc w:val="left"/>
      </w:pPr>
      <w:r>
        <w:t>Закон</w:t>
      </w:r>
      <w:r>
        <w:rPr>
          <w:spacing w:val="-5"/>
        </w:rPr>
        <w:t xml:space="preserve"> </w:t>
      </w:r>
      <w:r>
        <w:t>электромагнитной</w:t>
      </w:r>
      <w:r>
        <w:rPr>
          <w:spacing w:val="-7"/>
        </w:rPr>
        <w:t xml:space="preserve"> </w:t>
      </w:r>
      <w:r>
        <w:t>индукции</w:t>
      </w:r>
      <w:r>
        <w:rPr>
          <w:spacing w:val="-2"/>
        </w:rPr>
        <w:t xml:space="preserve"> </w:t>
      </w:r>
      <w:r>
        <w:t>Фарадея.</w:t>
      </w:r>
      <w:r>
        <w:rPr>
          <w:spacing w:val="-1"/>
        </w:rPr>
        <w:t xml:space="preserve"> </w:t>
      </w:r>
      <w:r>
        <w:t>Вихревое</w:t>
      </w:r>
      <w:r>
        <w:rPr>
          <w:spacing w:val="-5"/>
        </w:rPr>
        <w:t xml:space="preserve"> </w:t>
      </w:r>
      <w:r>
        <w:t>электрическое</w:t>
      </w:r>
      <w:r>
        <w:rPr>
          <w:spacing w:val="-4"/>
        </w:rPr>
        <w:t xml:space="preserve"> </w:t>
      </w:r>
      <w:r>
        <w:t>поле.</w:t>
      </w:r>
      <w:r>
        <w:rPr>
          <w:spacing w:val="-6"/>
        </w:rPr>
        <w:t xml:space="preserve"> </w:t>
      </w:r>
      <w:r>
        <w:t>Токи</w:t>
      </w:r>
      <w:r>
        <w:rPr>
          <w:spacing w:val="-6"/>
        </w:rPr>
        <w:t xml:space="preserve"> </w:t>
      </w:r>
      <w:r>
        <w:rPr>
          <w:spacing w:val="-2"/>
        </w:rPr>
        <w:t>Фуко.</w:t>
      </w:r>
    </w:p>
    <w:p w:rsidR="008075EE" w:rsidRDefault="000F3E53">
      <w:pPr>
        <w:pStyle w:val="a3"/>
        <w:spacing w:before="41" w:line="276" w:lineRule="auto"/>
        <w:ind w:left="1366" w:right="1504" w:firstLine="0"/>
        <w:jc w:val="left"/>
      </w:pPr>
      <w:r>
        <w:t>ЭДС</w:t>
      </w:r>
      <w:r>
        <w:rPr>
          <w:spacing w:val="-6"/>
        </w:rPr>
        <w:t xml:space="preserve"> </w:t>
      </w:r>
      <w:r>
        <w:t>индукции</w:t>
      </w:r>
      <w:r>
        <w:rPr>
          <w:spacing w:val="-3"/>
        </w:rPr>
        <w:t xml:space="preserve"> </w:t>
      </w:r>
      <w:r>
        <w:t>в</w:t>
      </w:r>
      <w:r>
        <w:rPr>
          <w:spacing w:val="-3"/>
        </w:rPr>
        <w:t xml:space="preserve"> </w:t>
      </w:r>
      <w:r>
        <w:t>проводнике,</w:t>
      </w:r>
      <w:r>
        <w:rPr>
          <w:spacing w:val="-3"/>
        </w:rPr>
        <w:t xml:space="preserve"> </w:t>
      </w:r>
      <w:r>
        <w:t>движущемся</w:t>
      </w:r>
      <w:r>
        <w:rPr>
          <w:spacing w:val="-4"/>
        </w:rPr>
        <w:t xml:space="preserve"> </w:t>
      </w:r>
      <w:r>
        <w:t>в</w:t>
      </w:r>
      <w:r>
        <w:rPr>
          <w:spacing w:val="-7"/>
        </w:rPr>
        <w:t xml:space="preserve"> </w:t>
      </w:r>
      <w:r>
        <w:t>однородном</w:t>
      </w:r>
      <w:r>
        <w:rPr>
          <w:spacing w:val="-7"/>
        </w:rPr>
        <w:t xml:space="preserve"> </w:t>
      </w:r>
      <w:r>
        <w:t>магнитном</w:t>
      </w:r>
      <w:r>
        <w:rPr>
          <w:spacing w:val="-7"/>
        </w:rPr>
        <w:t xml:space="preserve"> </w:t>
      </w:r>
      <w:r>
        <w:t>поле. Правило Ленца.</w:t>
      </w:r>
    </w:p>
    <w:p w:rsidR="008075EE" w:rsidRDefault="000F3E53">
      <w:pPr>
        <w:pStyle w:val="a3"/>
        <w:spacing w:line="275" w:lineRule="exact"/>
        <w:ind w:left="1366" w:firstLine="0"/>
        <w:jc w:val="left"/>
      </w:pPr>
      <w:r>
        <w:t>Индуктивность.</w:t>
      </w:r>
      <w:r>
        <w:rPr>
          <w:spacing w:val="20"/>
        </w:rPr>
        <w:t xml:space="preserve"> </w:t>
      </w:r>
      <w:r>
        <w:t>Катушка</w:t>
      </w:r>
      <w:r>
        <w:rPr>
          <w:spacing w:val="24"/>
        </w:rPr>
        <w:t xml:space="preserve"> </w:t>
      </w:r>
      <w:r>
        <w:t>индуктивности</w:t>
      </w:r>
      <w:r>
        <w:rPr>
          <w:spacing w:val="18"/>
        </w:rPr>
        <w:t xml:space="preserve"> </w:t>
      </w:r>
      <w:r>
        <w:t>в</w:t>
      </w:r>
      <w:r>
        <w:rPr>
          <w:spacing w:val="22"/>
        </w:rPr>
        <w:t xml:space="preserve"> </w:t>
      </w:r>
      <w:r>
        <w:t>цепи</w:t>
      </w:r>
      <w:r>
        <w:rPr>
          <w:spacing w:val="25"/>
        </w:rPr>
        <w:t xml:space="preserve"> </w:t>
      </w:r>
      <w:r>
        <w:t>постоянного</w:t>
      </w:r>
      <w:r>
        <w:rPr>
          <w:spacing w:val="24"/>
        </w:rPr>
        <w:t xml:space="preserve"> </w:t>
      </w:r>
      <w:r>
        <w:t>тока.</w:t>
      </w:r>
      <w:r>
        <w:rPr>
          <w:spacing w:val="22"/>
        </w:rPr>
        <w:t xml:space="preserve"> </w:t>
      </w:r>
      <w:r>
        <w:t>Явление</w:t>
      </w:r>
      <w:r>
        <w:rPr>
          <w:spacing w:val="25"/>
        </w:rPr>
        <w:t xml:space="preserve"> </w:t>
      </w:r>
      <w:r>
        <w:rPr>
          <w:spacing w:val="-2"/>
        </w:rPr>
        <w:t>самоиндукции.</w:t>
      </w:r>
    </w:p>
    <w:p w:rsidR="008075EE" w:rsidRDefault="000F3E53">
      <w:pPr>
        <w:pStyle w:val="a3"/>
        <w:spacing w:before="46"/>
        <w:ind w:firstLine="0"/>
        <w:jc w:val="left"/>
      </w:pPr>
      <w:r>
        <w:t xml:space="preserve">ЭДС </w:t>
      </w:r>
      <w:r>
        <w:rPr>
          <w:spacing w:val="-2"/>
        </w:rPr>
        <w:t>самоиндукции.</w:t>
      </w:r>
    </w:p>
    <w:p w:rsidR="008075EE" w:rsidRDefault="000F3E53">
      <w:pPr>
        <w:pStyle w:val="a3"/>
        <w:spacing w:before="41" w:line="276" w:lineRule="auto"/>
        <w:ind w:left="1366" w:right="3397" w:firstLine="0"/>
        <w:jc w:val="left"/>
      </w:pPr>
      <w:r>
        <w:t>Энергия</w:t>
      </w:r>
      <w:r>
        <w:rPr>
          <w:spacing w:val="-11"/>
        </w:rPr>
        <w:t xml:space="preserve"> </w:t>
      </w:r>
      <w:r>
        <w:t>магнитного</w:t>
      </w:r>
      <w:r>
        <w:rPr>
          <w:spacing w:val="-6"/>
        </w:rPr>
        <w:t xml:space="preserve"> </w:t>
      </w:r>
      <w:r>
        <w:t>поля</w:t>
      </w:r>
      <w:r>
        <w:rPr>
          <w:spacing w:val="-11"/>
        </w:rPr>
        <w:t xml:space="preserve"> </w:t>
      </w:r>
      <w:r>
        <w:t>катушки</w:t>
      </w:r>
      <w:r>
        <w:rPr>
          <w:spacing w:val="-5"/>
        </w:rPr>
        <w:t xml:space="preserve"> </w:t>
      </w:r>
      <w:r>
        <w:t>с</w:t>
      </w:r>
      <w:r>
        <w:rPr>
          <w:spacing w:val="-7"/>
        </w:rPr>
        <w:t xml:space="preserve"> </w:t>
      </w:r>
      <w:r>
        <w:t>током. Электромагнитное поле.</w:t>
      </w:r>
    </w:p>
    <w:p w:rsidR="008075EE" w:rsidRDefault="000F3E53">
      <w:pPr>
        <w:pStyle w:val="a3"/>
        <w:spacing w:line="276" w:lineRule="auto"/>
        <w:jc w:val="left"/>
      </w:pPr>
      <w:r>
        <w:t>Технические устройства</w:t>
      </w:r>
      <w:r>
        <w:rPr>
          <w:spacing w:val="-1"/>
        </w:rPr>
        <w:t xml:space="preserve"> </w:t>
      </w:r>
      <w:r>
        <w:t>и</w:t>
      </w:r>
      <w:r>
        <w:rPr>
          <w:spacing w:val="-4"/>
        </w:rPr>
        <w:t xml:space="preserve"> </w:t>
      </w:r>
      <w:r>
        <w:t>технологические</w:t>
      </w:r>
      <w:r>
        <w:rPr>
          <w:spacing w:val="-1"/>
        </w:rPr>
        <w:t xml:space="preserve"> </w:t>
      </w:r>
      <w:r>
        <w:t>процессы:</w:t>
      </w:r>
      <w:r>
        <w:rPr>
          <w:spacing w:val="-4"/>
        </w:rPr>
        <w:t xml:space="preserve"> </w:t>
      </w:r>
      <w:r>
        <w:t>индукционная</w:t>
      </w:r>
      <w:r>
        <w:rPr>
          <w:spacing w:val="-1"/>
        </w:rPr>
        <w:t xml:space="preserve"> </w:t>
      </w:r>
      <w:r>
        <w:t>печь, соленоид,</w:t>
      </w:r>
      <w:r>
        <w:rPr>
          <w:spacing w:val="-3"/>
        </w:rPr>
        <w:t xml:space="preserve"> </w:t>
      </w:r>
      <w:r>
        <w:t>защита от электризации тел при движении в магнитном поле Земли.</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0"/>
        <w:ind w:left="1366" w:firstLine="0"/>
        <w:jc w:val="left"/>
      </w:pPr>
      <w:r>
        <w:t>Наблюдение</w:t>
      </w:r>
      <w:r>
        <w:rPr>
          <w:spacing w:val="-9"/>
        </w:rPr>
        <w:t xml:space="preserve"> </w:t>
      </w:r>
      <w:r>
        <w:t>явления</w:t>
      </w:r>
      <w:r>
        <w:rPr>
          <w:spacing w:val="-6"/>
        </w:rPr>
        <w:t xml:space="preserve"> </w:t>
      </w:r>
      <w:r>
        <w:t>электромагнитной</w:t>
      </w:r>
      <w:r>
        <w:rPr>
          <w:spacing w:val="-4"/>
        </w:rPr>
        <w:t xml:space="preserve"> </w:t>
      </w:r>
      <w:r>
        <w:rPr>
          <w:spacing w:val="-2"/>
        </w:rPr>
        <w:t>индукции.</w:t>
      </w:r>
    </w:p>
    <w:p w:rsidR="008075EE" w:rsidRDefault="000F3E53">
      <w:pPr>
        <w:pStyle w:val="a3"/>
        <w:spacing w:before="41" w:line="280" w:lineRule="auto"/>
        <w:ind w:left="1366" w:right="91" w:firstLine="0"/>
        <w:jc w:val="left"/>
      </w:pPr>
      <w:r>
        <w:t>Исследование</w:t>
      </w:r>
      <w:r>
        <w:rPr>
          <w:spacing w:val="-5"/>
        </w:rPr>
        <w:t xml:space="preserve"> </w:t>
      </w:r>
      <w:r>
        <w:t>зависимости</w:t>
      </w:r>
      <w:r>
        <w:rPr>
          <w:spacing w:val="-7"/>
        </w:rPr>
        <w:t xml:space="preserve"> </w:t>
      </w:r>
      <w:r>
        <w:t>ЭДС</w:t>
      </w:r>
      <w:r>
        <w:rPr>
          <w:spacing w:val="-6"/>
        </w:rPr>
        <w:t xml:space="preserve"> </w:t>
      </w:r>
      <w:r>
        <w:t>индукции</w:t>
      </w:r>
      <w:r>
        <w:rPr>
          <w:spacing w:val="-3"/>
        </w:rPr>
        <w:t xml:space="preserve"> </w:t>
      </w:r>
      <w:r>
        <w:t>от</w:t>
      </w:r>
      <w:r>
        <w:rPr>
          <w:spacing w:val="-7"/>
        </w:rPr>
        <w:t xml:space="preserve"> </w:t>
      </w:r>
      <w:r>
        <w:t>скорости</w:t>
      </w:r>
      <w:r>
        <w:rPr>
          <w:spacing w:val="-7"/>
        </w:rPr>
        <w:t xml:space="preserve"> </w:t>
      </w:r>
      <w:r>
        <w:t>изменения</w:t>
      </w:r>
      <w:r>
        <w:rPr>
          <w:spacing w:val="-8"/>
        </w:rPr>
        <w:t xml:space="preserve"> </w:t>
      </w:r>
      <w:r>
        <w:t>магнитного</w:t>
      </w:r>
      <w:r>
        <w:rPr>
          <w:spacing w:val="-4"/>
        </w:rPr>
        <w:t xml:space="preserve"> </w:t>
      </w:r>
      <w:r>
        <w:t>потока. Правило Ленца.</w:t>
      </w:r>
    </w:p>
    <w:p w:rsidR="008075EE" w:rsidRDefault="000F3E53">
      <w:pPr>
        <w:pStyle w:val="a3"/>
        <w:spacing w:line="276" w:lineRule="auto"/>
        <w:ind w:left="1366" w:right="4322" w:firstLine="0"/>
        <w:jc w:val="left"/>
      </w:pPr>
      <w:r>
        <w:t>Падение</w:t>
      </w:r>
      <w:r>
        <w:rPr>
          <w:spacing w:val="-8"/>
        </w:rPr>
        <w:t xml:space="preserve"> </w:t>
      </w:r>
      <w:r>
        <w:t>магнита</w:t>
      </w:r>
      <w:r>
        <w:rPr>
          <w:spacing w:val="-11"/>
        </w:rPr>
        <w:t xml:space="preserve"> </w:t>
      </w:r>
      <w:r>
        <w:t>в</w:t>
      </w:r>
      <w:r>
        <w:rPr>
          <w:spacing w:val="-6"/>
        </w:rPr>
        <w:t xml:space="preserve"> </w:t>
      </w:r>
      <w:r>
        <w:t>алюминиевой</w:t>
      </w:r>
      <w:r>
        <w:rPr>
          <w:spacing w:val="-10"/>
        </w:rPr>
        <w:t xml:space="preserve"> </w:t>
      </w:r>
      <w:r>
        <w:t>(медной)</w:t>
      </w:r>
      <w:r>
        <w:rPr>
          <w:spacing w:val="-9"/>
        </w:rPr>
        <w:t xml:space="preserve"> </w:t>
      </w:r>
      <w:r>
        <w:t>трубе. Явление самоиндукции.</w:t>
      </w:r>
    </w:p>
    <w:p w:rsidR="008075EE" w:rsidRDefault="000F3E53">
      <w:pPr>
        <w:pStyle w:val="a3"/>
        <w:spacing w:line="275" w:lineRule="exact"/>
        <w:ind w:left="1366" w:firstLine="0"/>
        <w:jc w:val="left"/>
      </w:pPr>
      <w:r>
        <w:t>Исследование</w:t>
      </w:r>
      <w:r>
        <w:rPr>
          <w:spacing w:val="-6"/>
        </w:rPr>
        <w:t xml:space="preserve"> </w:t>
      </w:r>
      <w:r>
        <w:t>зависимости</w:t>
      </w:r>
      <w:r>
        <w:rPr>
          <w:spacing w:val="-5"/>
        </w:rPr>
        <w:t xml:space="preserve"> </w:t>
      </w:r>
      <w:r>
        <w:t>ЭДС</w:t>
      </w:r>
      <w:r>
        <w:rPr>
          <w:spacing w:val="-5"/>
        </w:rPr>
        <w:t xml:space="preserve"> </w:t>
      </w:r>
      <w:r>
        <w:t>самоиндукции</w:t>
      </w:r>
      <w:r>
        <w:rPr>
          <w:spacing w:val="-1"/>
        </w:rPr>
        <w:t xml:space="preserve"> </w:t>
      </w:r>
      <w:r>
        <w:t>от</w:t>
      </w:r>
      <w:r>
        <w:rPr>
          <w:spacing w:val="-3"/>
        </w:rPr>
        <w:t xml:space="preserve"> </w:t>
      </w:r>
      <w:r>
        <w:t>скорости</w:t>
      </w:r>
      <w:r>
        <w:rPr>
          <w:spacing w:val="-5"/>
        </w:rPr>
        <w:t xml:space="preserve"> </w:t>
      </w:r>
      <w:r>
        <w:t>изменения</w:t>
      </w:r>
      <w:r>
        <w:rPr>
          <w:spacing w:val="-2"/>
        </w:rPr>
        <w:t xml:space="preserve"> </w:t>
      </w:r>
      <w:r>
        <w:t>силы</w:t>
      </w:r>
      <w:r>
        <w:rPr>
          <w:spacing w:val="-2"/>
        </w:rPr>
        <w:t xml:space="preserve"> </w:t>
      </w:r>
      <w:r>
        <w:t>тока</w:t>
      </w:r>
      <w:r>
        <w:rPr>
          <w:spacing w:val="-8"/>
        </w:rPr>
        <w:t xml:space="preserve"> </w:t>
      </w:r>
      <w:r>
        <w:t>в</w:t>
      </w:r>
      <w:r>
        <w:rPr>
          <w:spacing w:val="-1"/>
        </w:rPr>
        <w:t xml:space="preserve"> </w:t>
      </w:r>
      <w:r>
        <w:rPr>
          <w:spacing w:val="-2"/>
        </w:rPr>
        <w:t>цепи.</w:t>
      </w:r>
    </w:p>
    <w:p w:rsidR="008075EE" w:rsidRDefault="000F3E53">
      <w:pPr>
        <w:spacing w:before="33"/>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line="276" w:lineRule="auto"/>
        <w:ind w:left="1366" w:right="4302" w:firstLine="0"/>
      </w:pPr>
      <w:r>
        <w:t>Исследование</w:t>
      </w:r>
      <w:r>
        <w:rPr>
          <w:spacing w:val="-14"/>
        </w:rPr>
        <w:t xml:space="preserve"> </w:t>
      </w:r>
      <w:r>
        <w:t>явления</w:t>
      </w:r>
      <w:r>
        <w:rPr>
          <w:spacing w:val="-13"/>
        </w:rPr>
        <w:t xml:space="preserve"> </w:t>
      </w:r>
      <w:r>
        <w:t>электромагнитной</w:t>
      </w:r>
      <w:r>
        <w:rPr>
          <w:spacing w:val="-15"/>
        </w:rPr>
        <w:t xml:space="preserve"> </w:t>
      </w:r>
      <w:r>
        <w:t>индукции. Определение</w:t>
      </w:r>
      <w:r>
        <w:rPr>
          <w:spacing w:val="-4"/>
        </w:rPr>
        <w:t xml:space="preserve"> </w:t>
      </w:r>
      <w:r>
        <w:t>индукции</w:t>
      </w:r>
      <w:r>
        <w:rPr>
          <w:spacing w:val="-2"/>
        </w:rPr>
        <w:t xml:space="preserve"> </w:t>
      </w:r>
      <w:r>
        <w:t>вихревого</w:t>
      </w:r>
      <w:r>
        <w:rPr>
          <w:spacing w:val="-3"/>
        </w:rPr>
        <w:t xml:space="preserve"> </w:t>
      </w:r>
      <w:r>
        <w:t>магнитного</w:t>
      </w:r>
      <w:r>
        <w:rPr>
          <w:spacing w:val="-3"/>
        </w:rPr>
        <w:t xml:space="preserve"> </w:t>
      </w:r>
      <w:r>
        <w:t>поля. Исследование явления самоиндукции.</w:t>
      </w:r>
    </w:p>
    <w:p w:rsidR="008075EE" w:rsidRDefault="000F3E53">
      <w:pPr>
        <w:pStyle w:val="a3"/>
        <w:spacing w:line="280" w:lineRule="auto"/>
        <w:ind w:left="1366" w:right="4853" w:firstLine="0"/>
      </w:pPr>
      <w:r>
        <w:t>Сборка</w:t>
      </w:r>
      <w:r>
        <w:rPr>
          <w:spacing w:val="-14"/>
        </w:rPr>
        <w:t xml:space="preserve"> </w:t>
      </w:r>
      <w:r>
        <w:t>модели</w:t>
      </w:r>
      <w:r>
        <w:rPr>
          <w:spacing w:val="-12"/>
        </w:rPr>
        <w:t xml:space="preserve"> </w:t>
      </w:r>
      <w:r>
        <w:t>электромагнитного</w:t>
      </w:r>
      <w:r>
        <w:rPr>
          <w:spacing w:val="-13"/>
        </w:rPr>
        <w:t xml:space="preserve"> </w:t>
      </w:r>
      <w:r>
        <w:t>генератора. Раздел 5. Колебания и волны.</w:t>
      </w:r>
    </w:p>
    <w:p w:rsidR="008075EE" w:rsidRDefault="000F3E53">
      <w:pPr>
        <w:pStyle w:val="a3"/>
        <w:spacing w:line="276" w:lineRule="auto"/>
        <w:ind w:left="1366" w:right="4836" w:firstLine="0"/>
      </w:pPr>
      <w:r>
        <w:t>Тема 1. Механические колебания. Колебательная</w:t>
      </w:r>
      <w:r>
        <w:rPr>
          <w:spacing w:val="-3"/>
        </w:rPr>
        <w:t xml:space="preserve"> </w:t>
      </w:r>
      <w:r>
        <w:t>система.</w:t>
      </w:r>
      <w:r>
        <w:rPr>
          <w:spacing w:val="-6"/>
        </w:rPr>
        <w:t xml:space="preserve"> </w:t>
      </w:r>
      <w:r>
        <w:t>Свободные</w:t>
      </w:r>
      <w:r>
        <w:rPr>
          <w:spacing w:val="-3"/>
        </w:rPr>
        <w:t xml:space="preserve"> </w:t>
      </w:r>
      <w:r>
        <w:rPr>
          <w:spacing w:val="-2"/>
        </w:rPr>
        <w:t>колебания.</w:t>
      </w:r>
    </w:p>
    <w:p w:rsidR="008075EE" w:rsidRDefault="000F3E53">
      <w:pPr>
        <w:pStyle w:val="a3"/>
        <w:spacing w:line="276" w:lineRule="auto"/>
        <w:ind w:right="97"/>
      </w:pPr>
      <w:r>
        <w:t>Гармонические колебания. Кинематическое и динамическое описание. Энергетическое описание</w:t>
      </w:r>
      <w:r>
        <w:rPr>
          <w:spacing w:val="-15"/>
        </w:rPr>
        <w:t xml:space="preserve"> </w:t>
      </w:r>
      <w:r>
        <w:t>(закон</w:t>
      </w:r>
      <w:r>
        <w:rPr>
          <w:spacing w:val="-15"/>
        </w:rPr>
        <w:t xml:space="preserve"> </w:t>
      </w:r>
      <w:r>
        <w:t>сохранения</w:t>
      </w:r>
      <w:r>
        <w:rPr>
          <w:spacing w:val="-15"/>
        </w:rPr>
        <w:t xml:space="preserve"> </w:t>
      </w:r>
      <w:r>
        <w:t>механической</w:t>
      </w:r>
      <w:r>
        <w:rPr>
          <w:spacing w:val="-15"/>
        </w:rPr>
        <w:t xml:space="preserve"> </w:t>
      </w:r>
      <w:r>
        <w:t>энергии).</w:t>
      </w:r>
      <w:r>
        <w:rPr>
          <w:spacing w:val="-15"/>
        </w:rPr>
        <w:t xml:space="preserve"> </w:t>
      </w:r>
      <w:r>
        <w:t>Вывод</w:t>
      </w:r>
      <w:r>
        <w:rPr>
          <w:spacing w:val="-15"/>
        </w:rPr>
        <w:t xml:space="preserve"> </w:t>
      </w:r>
      <w:r>
        <w:t>динамического</w:t>
      </w:r>
      <w:r>
        <w:rPr>
          <w:spacing w:val="-15"/>
        </w:rPr>
        <w:t xml:space="preserve"> </w:t>
      </w:r>
      <w:r>
        <w:t>описания</w:t>
      </w:r>
      <w:r>
        <w:rPr>
          <w:spacing w:val="-15"/>
        </w:rPr>
        <w:t xml:space="preserve"> </w:t>
      </w:r>
      <w:r>
        <w:t>гармонических колебаний из их энергетического и кинематического описания.</w:t>
      </w:r>
    </w:p>
    <w:p w:rsidR="008075EE" w:rsidRDefault="000F3E53">
      <w:pPr>
        <w:pStyle w:val="a3"/>
        <w:spacing w:line="276" w:lineRule="auto"/>
        <w:ind w:right="94"/>
      </w:pPr>
      <w:r>
        <w:t>Амплитуда и фаза колебаний. Связь амплитуды колебаний исходной величины с амплитудами колебаний её скорости и ускорения.</w:t>
      </w:r>
    </w:p>
    <w:p w:rsidR="008075EE" w:rsidRDefault="000F3E53">
      <w:pPr>
        <w:pStyle w:val="a3"/>
        <w:spacing w:line="276" w:lineRule="auto"/>
        <w:ind w:right="97"/>
      </w:pPr>
      <w:r>
        <w:t>Период и частота колебаний. Период малых свободных колебаний математического маятника. Период свободных колебаний пружинного маятника.</w:t>
      </w:r>
    </w:p>
    <w:p w:rsidR="008075EE" w:rsidRDefault="000F3E53">
      <w:pPr>
        <w:pStyle w:val="a3"/>
        <w:spacing w:line="275" w:lineRule="exact"/>
        <w:ind w:left="1366" w:firstLine="0"/>
      </w:pPr>
      <w:r>
        <w:t>Понятие</w:t>
      </w:r>
      <w:r>
        <w:rPr>
          <w:spacing w:val="-11"/>
        </w:rPr>
        <w:t xml:space="preserve"> </w:t>
      </w:r>
      <w:r>
        <w:t>о</w:t>
      </w:r>
      <w:r>
        <w:rPr>
          <w:spacing w:val="-3"/>
        </w:rPr>
        <w:t xml:space="preserve"> </w:t>
      </w:r>
      <w:r>
        <w:t>затухающих</w:t>
      </w:r>
      <w:r>
        <w:rPr>
          <w:spacing w:val="-8"/>
        </w:rPr>
        <w:t xml:space="preserve"> </w:t>
      </w:r>
      <w:r>
        <w:t>колебаниях.</w:t>
      </w:r>
      <w:r>
        <w:rPr>
          <w:spacing w:val="-1"/>
        </w:rPr>
        <w:t xml:space="preserve"> </w:t>
      </w:r>
      <w:r>
        <w:t>Вынужденные</w:t>
      </w:r>
      <w:r>
        <w:rPr>
          <w:spacing w:val="-4"/>
        </w:rPr>
        <w:t xml:space="preserve"> </w:t>
      </w:r>
      <w:r>
        <w:t>колебания.</w:t>
      </w:r>
      <w:r>
        <w:rPr>
          <w:spacing w:val="-6"/>
        </w:rPr>
        <w:t xml:space="preserve"> </w:t>
      </w:r>
      <w:r>
        <w:t>Резонанс.</w:t>
      </w:r>
      <w:r>
        <w:rPr>
          <w:spacing w:val="-5"/>
        </w:rPr>
        <w:t xml:space="preserve"> </w:t>
      </w:r>
      <w:r>
        <w:t>Резонансная</w:t>
      </w:r>
      <w:r>
        <w:rPr>
          <w:spacing w:val="-3"/>
        </w:rPr>
        <w:t xml:space="preserve"> </w:t>
      </w:r>
      <w:r>
        <w:rPr>
          <w:spacing w:val="-2"/>
        </w:rPr>
        <w:t>кривая.</w:t>
      </w:r>
    </w:p>
    <w:p w:rsidR="008075EE" w:rsidRDefault="000F3E53">
      <w:pPr>
        <w:pStyle w:val="a3"/>
        <w:spacing w:before="34"/>
        <w:ind w:firstLine="0"/>
      </w:pPr>
      <w:r>
        <w:t>Влияние</w:t>
      </w:r>
      <w:r>
        <w:rPr>
          <w:spacing w:val="-6"/>
        </w:rPr>
        <w:t xml:space="preserve"> </w:t>
      </w:r>
      <w:r>
        <w:t>затухания</w:t>
      </w:r>
      <w:r>
        <w:rPr>
          <w:spacing w:val="-3"/>
        </w:rPr>
        <w:t xml:space="preserve"> </w:t>
      </w:r>
      <w:r>
        <w:t>на</w:t>
      </w:r>
      <w:r>
        <w:rPr>
          <w:spacing w:val="-4"/>
        </w:rPr>
        <w:t xml:space="preserve"> </w:t>
      </w:r>
      <w:r>
        <w:t>вид</w:t>
      </w:r>
      <w:r>
        <w:rPr>
          <w:spacing w:val="-4"/>
        </w:rPr>
        <w:t xml:space="preserve"> </w:t>
      </w:r>
      <w:r>
        <w:t>резонансной</w:t>
      </w:r>
      <w:r>
        <w:rPr>
          <w:spacing w:val="-2"/>
        </w:rPr>
        <w:t xml:space="preserve"> </w:t>
      </w:r>
      <w:r>
        <w:t>кривой.</w:t>
      </w:r>
      <w:r>
        <w:rPr>
          <w:spacing w:val="-5"/>
        </w:rPr>
        <w:t xml:space="preserve"> </w:t>
      </w:r>
      <w:r>
        <w:rPr>
          <w:spacing w:val="-2"/>
        </w:rPr>
        <w:t>Автоколебания.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Технические</w:t>
      </w:r>
      <w:r>
        <w:rPr>
          <w:spacing w:val="-1"/>
        </w:rPr>
        <w:t xml:space="preserve"> </w:t>
      </w:r>
      <w:r>
        <w:t>устройства</w:t>
      </w:r>
      <w:r>
        <w:rPr>
          <w:spacing w:val="-5"/>
        </w:rPr>
        <w:t xml:space="preserve"> </w:t>
      </w:r>
      <w:r>
        <w:t>и</w:t>
      </w:r>
      <w:r>
        <w:rPr>
          <w:spacing w:val="-8"/>
        </w:rPr>
        <w:t xml:space="preserve"> </w:t>
      </w:r>
      <w:r>
        <w:t>технологические</w:t>
      </w:r>
      <w:r>
        <w:rPr>
          <w:spacing w:val="-5"/>
        </w:rPr>
        <w:t xml:space="preserve"> </w:t>
      </w:r>
      <w:r>
        <w:t>процессы:</w:t>
      </w:r>
      <w:r>
        <w:rPr>
          <w:spacing w:val="-9"/>
        </w:rPr>
        <w:t xml:space="preserve"> </w:t>
      </w:r>
      <w:r>
        <w:t>метроном,</w:t>
      </w:r>
      <w:r>
        <w:rPr>
          <w:spacing w:val="-3"/>
        </w:rPr>
        <w:t xml:space="preserve"> </w:t>
      </w:r>
      <w:r>
        <w:t>часы,</w:t>
      </w:r>
      <w:r>
        <w:rPr>
          <w:spacing w:val="-3"/>
        </w:rPr>
        <w:t xml:space="preserve"> </w:t>
      </w:r>
      <w:r>
        <w:t>качели,</w:t>
      </w:r>
      <w:r>
        <w:rPr>
          <w:spacing w:val="-7"/>
        </w:rPr>
        <w:t xml:space="preserve"> </w:t>
      </w:r>
      <w:r>
        <w:t>музыкальные инструменты, сейсмограф.</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41"/>
        <w:ind w:left="1366" w:firstLine="0"/>
        <w:jc w:val="left"/>
      </w:pPr>
      <w:r>
        <w:t>Запись</w:t>
      </w:r>
      <w:r>
        <w:rPr>
          <w:spacing w:val="-7"/>
        </w:rPr>
        <w:t xml:space="preserve"> </w:t>
      </w:r>
      <w:r>
        <w:t>колебательного</w:t>
      </w:r>
      <w:r>
        <w:rPr>
          <w:spacing w:val="-2"/>
        </w:rPr>
        <w:t xml:space="preserve"> движения.</w:t>
      </w:r>
    </w:p>
    <w:p w:rsidR="008075EE" w:rsidRDefault="000F3E53">
      <w:pPr>
        <w:pStyle w:val="a3"/>
        <w:tabs>
          <w:tab w:val="left" w:pos="3078"/>
          <w:tab w:val="left" w:pos="5025"/>
          <w:tab w:val="left" w:pos="6273"/>
          <w:tab w:val="left" w:pos="7352"/>
          <w:tab w:val="left" w:pos="8848"/>
          <w:tab w:val="left" w:pos="9803"/>
          <w:tab w:val="left" w:pos="10460"/>
        </w:tabs>
        <w:spacing w:before="41" w:line="276" w:lineRule="auto"/>
        <w:ind w:right="94"/>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8075EE" w:rsidRDefault="000F3E53">
      <w:pPr>
        <w:pStyle w:val="a3"/>
        <w:spacing w:line="280" w:lineRule="auto"/>
        <w:jc w:val="left"/>
      </w:pPr>
      <w:r>
        <w:t>Исследование</w:t>
      </w:r>
      <w:r>
        <w:rPr>
          <w:spacing w:val="40"/>
        </w:rPr>
        <w:t xml:space="preserve"> </w:t>
      </w:r>
      <w:r>
        <w:t>затухающих</w:t>
      </w:r>
      <w:r>
        <w:rPr>
          <w:spacing w:val="40"/>
        </w:rPr>
        <w:t xml:space="preserve"> </w:t>
      </w:r>
      <w:r>
        <w:t>колебаний</w:t>
      </w:r>
      <w:r>
        <w:rPr>
          <w:spacing w:val="40"/>
        </w:rPr>
        <w:t xml:space="preserve"> </w:t>
      </w:r>
      <w:r>
        <w:t>и</w:t>
      </w:r>
      <w:r>
        <w:rPr>
          <w:spacing w:val="40"/>
        </w:rPr>
        <w:t xml:space="preserve"> </w:t>
      </w:r>
      <w:r>
        <w:t>зависимости</w:t>
      </w:r>
      <w:r>
        <w:rPr>
          <w:spacing w:val="8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от</w:t>
      </w:r>
      <w:r>
        <w:rPr>
          <w:spacing w:val="80"/>
        </w:rPr>
        <w:t xml:space="preserve"> </w:t>
      </w:r>
      <w:r>
        <w:rPr>
          <w:spacing w:val="-2"/>
        </w:rPr>
        <w:t>сопротивления.</w:t>
      </w:r>
    </w:p>
    <w:p w:rsidR="008075EE" w:rsidRDefault="000F3E53">
      <w:pPr>
        <w:pStyle w:val="a3"/>
        <w:spacing w:line="276" w:lineRule="auto"/>
        <w:jc w:val="left"/>
      </w:pPr>
      <w:r>
        <w:t>Исследование</w:t>
      </w:r>
      <w:r>
        <w:rPr>
          <w:spacing w:val="-4"/>
        </w:rPr>
        <w:t xml:space="preserve"> </w:t>
      </w:r>
      <w:r>
        <w:t>колебаний</w:t>
      </w:r>
      <w:r>
        <w:rPr>
          <w:spacing w:val="-7"/>
        </w:rPr>
        <w:t xml:space="preserve"> </w:t>
      </w:r>
      <w:r>
        <w:t>груза</w:t>
      </w:r>
      <w:r>
        <w:rPr>
          <w:spacing w:val="-4"/>
        </w:rPr>
        <w:t xml:space="preserve"> </w:t>
      </w:r>
      <w:r>
        <w:t>на</w:t>
      </w:r>
      <w:r>
        <w:rPr>
          <w:spacing w:val="-4"/>
        </w:rPr>
        <w:t xml:space="preserve"> </w:t>
      </w:r>
      <w:r>
        <w:t>массивной</w:t>
      </w:r>
      <w:r>
        <w:rPr>
          <w:spacing w:val="-2"/>
        </w:rPr>
        <w:t xml:space="preserve"> </w:t>
      </w:r>
      <w:r>
        <w:t>пружине</w:t>
      </w:r>
      <w:r>
        <w:rPr>
          <w:spacing w:val="-4"/>
        </w:rPr>
        <w:t xml:space="preserve"> </w:t>
      </w:r>
      <w:r>
        <w:t>с</w:t>
      </w:r>
      <w:r>
        <w:rPr>
          <w:spacing w:val="-4"/>
        </w:rPr>
        <w:t xml:space="preserve"> </w:t>
      </w:r>
      <w:r>
        <w:t>целью</w:t>
      </w:r>
      <w:r>
        <w:rPr>
          <w:spacing w:val="-5"/>
        </w:rPr>
        <w:t xml:space="preserve"> </w:t>
      </w:r>
      <w:r>
        <w:t>формирования</w:t>
      </w:r>
      <w:r>
        <w:rPr>
          <w:spacing w:val="-8"/>
        </w:rPr>
        <w:t xml:space="preserve"> </w:t>
      </w:r>
      <w:r>
        <w:t>представлений об идеальной модели пружинного маятника.</w:t>
      </w:r>
    </w:p>
    <w:p w:rsidR="008075EE" w:rsidRDefault="000F3E53">
      <w:pPr>
        <w:pStyle w:val="a3"/>
        <w:spacing w:line="276" w:lineRule="auto"/>
        <w:ind w:left="1366" w:right="3397" w:firstLine="0"/>
        <w:jc w:val="left"/>
      </w:pPr>
      <w:r>
        <w:t>Закон</w:t>
      </w:r>
      <w:r>
        <w:rPr>
          <w:spacing w:val="-6"/>
        </w:rPr>
        <w:t xml:space="preserve"> </w:t>
      </w:r>
      <w:r>
        <w:t>сохранения</w:t>
      </w:r>
      <w:r>
        <w:rPr>
          <w:spacing w:val="-7"/>
        </w:rPr>
        <w:t xml:space="preserve"> </w:t>
      </w:r>
      <w:r>
        <w:t>энергии</w:t>
      </w:r>
      <w:r>
        <w:rPr>
          <w:spacing w:val="-6"/>
        </w:rPr>
        <w:t xml:space="preserve"> </w:t>
      </w:r>
      <w:r>
        <w:t>при</w:t>
      </w:r>
      <w:r>
        <w:rPr>
          <w:spacing w:val="-6"/>
        </w:rPr>
        <w:t xml:space="preserve"> </w:t>
      </w:r>
      <w:r>
        <w:t>колебаниях</w:t>
      </w:r>
      <w:r>
        <w:rPr>
          <w:spacing w:val="-11"/>
        </w:rPr>
        <w:t xml:space="preserve"> </w:t>
      </w:r>
      <w:r>
        <w:t>груза</w:t>
      </w:r>
      <w:r>
        <w:rPr>
          <w:spacing w:val="-8"/>
        </w:rPr>
        <w:t xml:space="preserve"> </w:t>
      </w:r>
      <w:r>
        <w:t>на</w:t>
      </w:r>
      <w:r>
        <w:rPr>
          <w:spacing w:val="-8"/>
        </w:rPr>
        <w:t xml:space="preserve"> </w:t>
      </w:r>
      <w:r>
        <w:t>пружине. Исследование вынужденных колебаний.</w:t>
      </w:r>
    </w:p>
    <w:p w:rsidR="008075EE" w:rsidRDefault="000F3E53">
      <w:pPr>
        <w:pStyle w:val="a3"/>
        <w:spacing w:line="275" w:lineRule="exact"/>
        <w:ind w:left="1366" w:firstLine="0"/>
        <w:jc w:val="left"/>
      </w:pPr>
      <w:r>
        <w:t>Наблюдение</w:t>
      </w:r>
      <w:r>
        <w:rPr>
          <w:spacing w:val="-6"/>
        </w:rPr>
        <w:t xml:space="preserve"> </w:t>
      </w:r>
      <w:r>
        <w:rPr>
          <w:spacing w:val="-2"/>
        </w:rPr>
        <w:t>резонанса.</w:t>
      </w:r>
    </w:p>
    <w:p w:rsidR="008075EE" w:rsidRDefault="000F3E53">
      <w:pPr>
        <w:spacing w:before="32"/>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line="280" w:lineRule="auto"/>
        <w:ind w:left="1366" w:right="832" w:firstLine="0"/>
        <w:jc w:val="left"/>
      </w:pPr>
      <w:r>
        <w:t>Измерение</w:t>
      </w:r>
      <w:r>
        <w:rPr>
          <w:spacing w:val="-6"/>
        </w:rPr>
        <w:t xml:space="preserve"> </w:t>
      </w:r>
      <w:r>
        <w:t>периода</w:t>
      </w:r>
      <w:r>
        <w:rPr>
          <w:spacing w:val="-6"/>
        </w:rPr>
        <w:t xml:space="preserve"> </w:t>
      </w:r>
      <w:r>
        <w:t>свободных</w:t>
      </w:r>
      <w:r>
        <w:rPr>
          <w:spacing w:val="-9"/>
        </w:rPr>
        <w:t xml:space="preserve"> </w:t>
      </w:r>
      <w:r>
        <w:t>колебаний</w:t>
      </w:r>
      <w:r>
        <w:rPr>
          <w:spacing w:val="-9"/>
        </w:rPr>
        <w:t xml:space="preserve"> </w:t>
      </w:r>
      <w:r>
        <w:t>нитяного</w:t>
      </w:r>
      <w:r>
        <w:rPr>
          <w:spacing w:val="-1"/>
        </w:rPr>
        <w:t xml:space="preserve"> </w:t>
      </w:r>
      <w:r>
        <w:t>и</w:t>
      </w:r>
      <w:r>
        <w:rPr>
          <w:spacing w:val="-9"/>
        </w:rPr>
        <w:t xml:space="preserve"> </w:t>
      </w:r>
      <w:r>
        <w:t>пружинного</w:t>
      </w:r>
      <w:r>
        <w:rPr>
          <w:spacing w:val="-5"/>
        </w:rPr>
        <w:t xml:space="preserve"> </w:t>
      </w:r>
      <w:r>
        <w:t>маятников. Изучение законов движения тела в ходе колебаний на упругом подвесе.</w:t>
      </w:r>
    </w:p>
    <w:p w:rsidR="008075EE" w:rsidRDefault="000F3E53">
      <w:pPr>
        <w:pStyle w:val="a3"/>
        <w:spacing w:line="276" w:lineRule="auto"/>
        <w:ind w:left="1366" w:right="4322" w:firstLine="0"/>
        <w:jc w:val="left"/>
      </w:pPr>
      <w:r>
        <w:t>Изучение движения нитяного маятника. Преобразование</w:t>
      </w:r>
      <w:r>
        <w:rPr>
          <w:spacing w:val="-9"/>
        </w:rPr>
        <w:t xml:space="preserve"> </w:t>
      </w:r>
      <w:r>
        <w:t>энергии</w:t>
      </w:r>
      <w:r>
        <w:rPr>
          <w:spacing w:val="-11"/>
        </w:rPr>
        <w:t xml:space="preserve"> </w:t>
      </w:r>
      <w:r>
        <w:t>в</w:t>
      </w:r>
      <w:r>
        <w:rPr>
          <w:spacing w:val="-10"/>
        </w:rPr>
        <w:t xml:space="preserve"> </w:t>
      </w:r>
      <w:r>
        <w:t>пружинном</w:t>
      </w:r>
      <w:r>
        <w:rPr>
          <w:spacing w:val="-10"/>
        </w:rPr>
        <w:t xml:space="preserve"> </w:t>
      </w:r>
      <w:r>
        <w:t>маятнике.</w:t>
      </w:r>
    </w:p>
    <w:p w:rsidR="008075EE" w:rsidRDefault="000F3E53">
      <w:pPr>
        <w:pStyle w:val="a3"/>
        <w:spacing w:line="276" w:lineRule="auto"/>
        <w:ind w:left="1366" w:right="3397" w:firstLine="0"/>
        <w:jc w:val="left"/>
      </w:pPr>
      <w:r>
        <w:t>Исследование</w:t>
      </w:r>
      <w:r>
        <w:rPr>
          <w:spacing w:val="-11"/>
        </w:rPr>
        <w:t xml:space="preserve"> </w:t>
      </w:r>
      <w:r>
        <w:t>убывания</w:t>
      </w:r>
      <w:r>
        <w:rPr>
          <w:spacing w:val="-10"/>
        </w:rPr>
        <w:t xml:space="preserve"> </w:t>
      </w:r>
      <w:r>
        <w:t>амплитуды</w:t>
      </w:r>
      <w:r>
        <w:rPr>
          <w:spacing w:val="-9"/>
        </w:rPr>
        <w:t xml:space="preserve"> </w:t>
      </w:r>
      <w:r>
        <w:t>затухающих</w:t>
      </w:r>
      <w:r>
        <w:rPr>
          <w:spacing w:val="-14"/>
        </w:rPr>
        <w:t xml:space="preserve"> </w:t>
      </w:r>
      <w:r>
        <w:t>колебаний. Исследование вынужденных колебаний.</w:t>
      </w:r>
    </w:p>
    <w:p w:rsidR="008075EE" w:rsidRDefault="000F3E53">
      <w:pPr>
        <w:pStyle w:val="a3"/>
        <w:spacing w:line="275" w:lineRule="exact"/>
        <w:ind w:left="1366" w:firstLine="0"/>
        <w:jc w:val="left"/>
      </w:pPr>
      <w:r>
        <w:t>Тема</w:t>
      </w:r>
      <w:r>
        <w:rPr>
          <w:spacing w:val="-3"/>
        </w:rPr>
        <w:t xml:space="preserve"> </w:t>
      </w:r>
      <w:r>
        <w:t>2.</w:t>
      </w:r>
      <w:r>
        <w:rPr>
          <w:spacing w:val="-3"/>
        </w:rPr>
        <w:t xml:space="preserve"> </w:t>
      </w:r>
      <w:r>
        <w:t>Электромагнитные</w:t>
      </w:r>
      <w:r>
        <w:rPr>
          <w:spacing w:val="-2"/>
        </w:rPr>
        <w:t xml:space="preserve"> колебания.</w:t>
      </w:r>
    </w:p>
    <w:p w:rsidR="008075EE" w:rsidRDefault="000F3E53">
      <w:pPr>
        <w:pStyle w:val="a3"/>
        <w:spacing w:before="32" w:line="278" w:lineRule="auto"/>
        <w:ind w:right="87"/>
      </w:pPr>
      <w:r>
        <w:t>Колебательный</w:t>
      </w:r>
      <w:r>
        <w:rPr>
          <w:spacing w:val="-13"/>
        </w:rPr>
        <w:t xml:space="preserve"> </w:t>
      </w:r>
      <w:r>
        <w:t>контур.</w:t>
      </w:r>
      <w:r>
        <w:rPr>
          <w:spacing w:val="-7"/>
        </w:rPr>
        <w:t xml:space="preserve"> </w:t>
      </w:r>
      <w:r>
        <w:t>Свободные</w:t>
      </w:r>
      <w:r>
        <w:rPr>
          <w:spacing w:val="-15"/>
        </w:rPr>
        <w:t xml:space="preserve"> </w:t>
      </w:r>
      <w:r>
        <w:t>электромагнитные</w:t>
      </w:r>
      <w:r>
        <w:rPr>
          <w:spacing w:val="-15"/>
        </w:rPr>
        <w:t xml:space="preserve"> </w:t>
      </w:r>
      <w:r>
        <w:t>колебания</w:t>
      </w:r>
      <w:r>
        <w:rPr>
          <w:spacing w:val="-14"/>
        </w:rPr>
        <w:t xml:space="preserve"> </w:t>
      </w:r>
      <w:r>
        <w:t>в</w:t>
      </w:r>
      <w:r>
        <w:rPr>
          <w:spacing w:val="-12"/>
        </w:rPr>
        <w:t xml:space="preserve"> </w:t>
      </w:r>
      <w:r>
        <w:t>идеальном</w:t>
      </w:r>
      <w:r>
        <w:rPr>
          <w:spacing w:val="-12"/>
        </w:rPr>
        <w:t xml:space="preserve"> </w:t>
      </w:r>
      <w:r>
        <w:t>колебательном контуре. Формула Томсона. Связь амплитуды заряда конденсатора с амплитудой силы тока в колебательном контуре.</w:t>
      </w:r>
    </w:p>
    <w:p w:rsidR="008075EE" w:rsidRDefault="000F3E53">
      <w:pPr>
        <w:pStyle w:val="a3"/>
        <w:spacing w:line="271" w:lineRule="exact"/>
        <w:ind w:left="1366" w:firstLine="0"/>
      </w:pPr>
      <w:r>
        <w:t>Закон</w:t>
      </w:r>
      <w:r>
        <w:rPr>
          <w:spacing w:val="-5"/>
        </w:rPr>
        <w:t xml:space="preserve"> </w:t>
      </w:r>
      <w:r>
        <w:t>сохранения</w:t>
      </w:r>
      <w:r>
        <w:rPr>
          <w:spacing w:val="-3"/>
        </w:rPr>
        <w:t xml:space="preserve"> </w:t>
      </w:r>
      <w:r>
        <w:t>энергии</w:t>
      </w:r>
      <w:r>
        <w:rPr>
          <w:spacing w:val="-3"/>
        </w:rPr>
        <w:t xml:space="preserve"> </w:t>
      </w:r>
      <w:r>
        <w:t>в</w:t>
      </w:r>
      <w:r>
        <w:rPr>
          <w:spacing w:val="-6"/>
        </w:rPr>
        <w:t xml:space="preserve"> </w:t>
      </w:r>
      <w:r>
        <w:t>идеальном</w:t>
      </w:r>
      <w:r>
        <w:rPr>
          <w:spacing w:val="-6"/>
        </w:rPr>
        <w:t xml:space="preserve"> </w:t>
      </w:r>
      <w:r>
        <w:t>колебательном</w:t>
      </w:r>
      <w:r>
        <w:rPr>
          <w:spacing w:val="-2"/>
        </w:rPr>
        <w:t xml:space="preserve"> контуре.</w:t>
      </w:r>
    </w:p>
    <w:p w:rsidR="008075EE" w:rsidRDefault="000F3E53">
      <w:pPr>
        <w:pStyle w:val="a3"/>
        <w:spacing w:before="41"/>
        <w:ind w:left="1366" w:firstLine="0"/>
      </w:pPr>
      <w:r>
        <w:t>Затухающие</w:t>
      </w:r>
      <w:r>
        <w:rPr>
          <w:spacing w:val="-10"/>
        </w:rPr>
        <w:t xml:space="preserve"> </w:t>
      </w:r>
      <w:r>
        <w:t>электромагнитные</w:t>
      </w:r>
      <w:r>
        <w:rPr>
          <w:spacing w:val="-7"/>
        </w:rPr>
        <w:t xml:space="preserve"> </w:t>
      </w:r>
      <w:r>
        <w:t>колебания.</w:t>
      </w:r>
      <w:r>
        <w:rPr>
          <w:spacing w:val="-5"/>
        </w:rPr>
        <w:t xml:space="preserve"> </w:t>
      </w:r>
      <w:r>
        <w:t>Вынужденные</w:t>
      </w:r>
      <w:r>
        <w:rPr>
          <w:spacing w:val="-7"/>
        </w:rPr>
        <w:t xml:space="preserve"> </w:t>
      </w:r>
      <w:r>
        <w:t>электромагнитные</w:t>
      </w:r>
      <w:r>
        <w:rPr>
          <w:spacing w:val="-7"/>
        </w:rPr>
        <w:t xml:space="preserve"> </w:t>
      </w:r>
      <w:r>
        <w:rPr>
          <w:spacing w:val="-2"/>
        </w:rPr>
        <w:t>колебания.</w:t>
      </w:r>
    </w:p>
    <w:p w:rsidR="008075EE" w:rsidRDefault="000F3E53">
      <w:pPr>
        <w:pStyle w:val="a3"/>
        <w:spacing w:before="42" w:line="276" w:lineRule="auto"/>
        <w:ind w:right="92"/>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8075EE" w:rsidRDefault="000F3E53">
      <w:pPr>
        <w:pStyle w:val="a3"/>
        <w:spacing w:line="276" w:lineRule="auto"/>
        <w:ind w:right="97"/>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8075EE" w:rsidRDefault="000F3E53">
      <w:pPr>
        <w:pStyle w:val="a3"/>
        <w:spacing w:line="275" w:lineRule="exact"/>
        <w:ind w:left="1366" w:firstLine="0"/>
      </w:pPr>
      <w:r>
        <w:t>Идеальный</w:t>
      </w:r>
      <w:r>
        <w:rPr>
          <w:spacing w:val="-6"/>
        </w:rPr>
        <w:t xml:space="preserve"> </w:t>
      </w:r>
      <w:r>
        <w:t>трансформатор.</w:t>
      </w:r>
      <w:r>
        <w:rPr>
          <w:spacing w:val="-7"/>
        </w:rPr>
        <w:t xml:space="preserve"> </w:t>
      </w:r>
      <w:r>
        <w:t>Производство,</w:t>
      </w:r>
      <w:r>
        <w:rPr>
          <w:spacing w:val="-7"/>
        </w:rPr>
        <w:t xml:space="preserve"> </w:t>
      </w:r>
      <w:r>
        <w:t>передача</w:t>
      </w:r>
      <w:r>
        <w:rPr>
          <w:spacing w:val="-6"/>
        </w:rPr>
        <w:t xml:space="preserve"> </w:t>
      </w:r>
      <w:r>
        <w:t>и</w:t>
      </w:r>
      <w:r>
        <w:rPr>
          <w:spacing w:val="-3"/>
        </w:rPr>
        <w:t xml:space="preserve"> </w:t>
      </w:r>
      <w:r>
        <w:t>потребление</w:t>
      </w:r>
      <w:r>
        <w:rPr>
          <w:spacing w:val="-6"/>
        </w:rPr>
        <w:t xml:space="preserve"> </w:t>
      </w:r>
      <w:r>
        <w:t>электрической</w:t>
      </w:r>
      <w:r>
        <w:rPr>
          <w:spacing w:val="-3"/>
        </w:rPr>
        <w:t xml:space="preserve"> </w:t>
      </w:r>
      <w:r>
        <w:rPr>
          <w:spacing w:val="-2"/>
        </w:rPr>
        <w:t>энергии.</w:t>
      </w:r>
    </w:p>
    <w:p w:rsidR="008075EE" w:rsidRDefault="000F3E53">
      <w:pPr>
        <w:pStyle w:val="a3"/>
        <w:spacing w:before="39" w:line="280" w:lineRule="auto"/>
        <w:ind w:right="98"/>
      </w:pPr>
      <w:r>
        <w:t>Экологические риски при производстве электроэнергии. Культура использования электроэнергии в повседневной жизни.</w:t>
      </w:r>
    </w:p>
    <w:p w:rsidR="008075EE" w:rsidRDefault="000F3E53">
      <w:pPr>
        <w:pStyle w:val="a3"/>
        <w:spacing w:line="276" w:lineRule="auto"/>
        <w:ind w:right="90"/>
      </w:pPr>
      <w:r>
        <w:t>Технические устройства и технологические процессы: электрический звонок, генератор переменного тока, линии электропередач.</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4"/>
        <w:ind w:left="1366" w:firstLine="0"/>
        <w:jc w:val="left"/>
      </w:pPr>
      <w:r>
        <w:t>Свободные</w:t>
      </w:r>
      <w:r>
        <w:rPr>
          <w:spacing w:val="-4"/>
        </w:rPr>
        <w:t xml:space="preserve"> </w:t>
      </w:r>
      <w:r>
        <w:t>электромагнитные</w:t>
      </w:r>
      <w:r>
        <w:rPr>
          <w:spacing w:val="-7"/>
        </w:rPr>
        <w:t xml:space="preserve"> </w:t>
      </w:r>
      <w:r>
        <w:rPr>
          <w:spacing w:val="-2"/>
        </w:rPr>
        <w:t>колебания.</w:t>
      </w:r>
    </w:p>
    <w:p w:rsidR="008075EE" w:rsidRDefault="000F3E53">
      <w:pPr>
        <w:pStyle w:val="a3"/>
        <w:spacing w:before="41" w:line="276" w:lineRule="auto"/>
        <w:ind w:left="1366" w:firstLine="0"/>
        <w:jc w:val="left"/>
      </w:pPr>
      <w:r>
        <w:t>Зависимость</w:t>
      </w:r>
      <w:r>
        <w:rPr>
          <w:spacing w:val="-6"/>
        </w:rPr>
        <w:t xml:space="preserve"> </w:t>
      </w:r>
      <w:r>
        <w:t>частоты</w:t>
      </w:r>
      <w:r>
        <w:rPr>
          <w:spacing w:val="-3"/>
        </w:rPr>
        <w:t xml:space="preserve"> </w:t>
      </w:r>
      <w:r>
        <w:t>свободных</w:t>
      </w:r>
      <w:r>
        <w:rPr>
          <w:spacing w:val="-8"/>
        </w:rPr>
        <w:t xml:space="preserve"> </w:t>
      </w:r>
      <w:r>
        <w:t>колебаний</w:t>
      </w:r>
      <w:r>
        <w:rPr>
          <w:spacing w:val="-12"/>
        </w:rPr>
        <w:t xml:space="preserve"> </w:t>
      </w:r>
      <w:r>
        <w:t>от</w:t>
      </w:r>
      <w:r>
        <w:rPr>
          <w:spacing w:val="-12"/>
        </w:rPr>
        <w:t xml:space="preserve"> </w:t>
      </w:r>
      <w:r>
        <w:t>индуктивности</w:t>
      </w:r>
      <w:r>
        <w:rPr>
          <w:spacing w:val="-6"/>
        </w:rPr>
        <w:t xml:space="preserve"> </w:t>
      </w:r>
      <w:r>
        <w:t>и</w:t>
      </w:r>
      <w:r>
        <w:rPr>
          <w:spacing w:val="-3"/>
        </w:rPr>
        <w:t xml:space="preserve"> </w:t>
      </w:r>
      <w:r>
        <w:t>ёмкости</w:t>
      </w:r>
      <w:r>
        <w:rPr>
          <w:spacing w:val="-6"/>
        </w:rPr>
        <w:t xml:space="preserve"> </w:t>
      </w:r>
      <w:r>
        <w:t>контура. Осциллограммы электромагнитных колебаний.</w:t>
      </w:r>
    </w:p>
    <w:p w:rsidR="008075EE" w:rsidRDefault="000F3E53">
      <w:pPr>
        <w:pStyle w:val="a3"/>
        <w:spacing w:line="280" w:lineRule="auto"/>
        <w:ind w:left="1366" w:right="3397" w:firstLine="0"/>
        <w:jc w:val="left"/>
      </w:pPr>
      <w:r>
        <w:t>Генератор</w:t>
      </w:r>
      <w:r>
        <w:rPr>
          <w:spacing w:val="-14"/>
        </w:rPr>
        <w:t xml:space="preserve"> </w:t>
      </w:r>
      <w:r>
        <w:t>незатухающих</w:t>
      </w:r>
      <w:r>
        <w:rPr>
          <w:spacing w:val="-14"/>
        </w:rPr>
        <w:t xml:space="preserve"> </w:t>
      </w:r>
      <w:r>
        <w:t>электромагнитных</w:t>
      </w:r>
      <w:r>
        <w:rPr>
          <w:spacing w:val="-14"/>
        </w:rPr>
        <w:t xml:space="preserve"> </w:t>
      </w:r>
      <w:r>
        <w:t>колебаний. Модель электромагнитного генератора.</w:t>
      </w:r>
    </w:p>
    <w:p w:rsidR="008075EE" w:rsidRDefault="000F3E53">
      <w:pPr>
        <w:pStyle w:val="a3"/>
        <w:spacing w:line="269" w:lineRule="exact"/>
        <w:ind w:left="1366" w:firstLine="0"/>
        <w:jc w:val="left"/>
      </w:pPr>
      <w:r>
        <w:t>Вынужденные</w:t>
      </w:r>
      <w:r>
        <w:rPr>
          <w:spacing w:val="-7"/>
        </w:rPr>
        <w:t xml:space="preserve"> </w:t>
      </w:r>
      <w:r>
        <w:t>синусоидальные</w:t>
      </w:r>
      <w:r>
        <w:rPr>
          <w:spacing w:val="-6"/>
        </w:rPr>
        <w:t xml:space="preserve"> </w:t>
      </w:r>
      <w:r>
        <w:rPr>
          <w:spacing w:val="-2"/>
        </w:rPr>
        <w:t>колебания.</w:t>
      </w:r>
    </w:p>
    <w:p w:rsidR="008075EE" w:rsidRDefault="000F3E53">
      <w:pPr>
        <w:pStyle w:val="a3"/>
        <w:spacing w:before="40"/>
        <w:ind w:left="1366" w:firstLine="0"/>
        <w:jc w:val="left"/>
      </w:pPr>
      <w:r>
        <w:t>Резистор,</w:t>
      </w:r>
      <w:r>
        <w:rPr>
          <w:spacing w:val="-3"/>
        </w:rPr>
        <w:t xml:space="preserve"> </w:t>
      </w:r>
      <w:r>
        <w:t>катушка</w:t>
      </w:r>
      <w:r>
        <w:rPr>
          <w:spacing w:val="-3"/>
        </w:rPr>
        <w:t xml:space="preserve"> </w:t>
      </w:r>
      <w:r>
        <w:t>индуктивности</w:t>
      </w:r>
      <w:r>
        <w:rPr>
          <w:spacing w:val="-2"/>
        </w:rPr>
        <w:t xml:space="preserve"> </w:t>
      </w:r>
      <w:r>
        <w:t>и</w:t>
      </w:r>
      <w:r>
        <w:rPr>
          <w:spacing w:val="-6"/>
        </w:rPr>
        <w:t xml:space="preserve"> </w:t>
      </w:r>
      <w:r>
        <w:t>конденсатор</w:t>
      </w:r>
      <w:r>
        <w:rPr>
          <w:spacing w:val="-3"/>
        </w:rPr>
        <w:t xml:space="preserve"> </w:t>
      </w:r>
      <w:r>
        <w:t>в</w:t>
      </w:r>
      <w:r>
        <w:rPr>
          <w:spacing w:val="-5"/>
        </w:rPr>
        <w:t xml:space="preserve"> </w:t>
      </w:r>
      <w:r>
        <w:t>цепи</w:t>
      </w:r>
      <w:r>
        <w:rPr>
          <w:spacing w:val="-6"/>
        </w:rPr>
        <w:t xml:space="preserve"> </w:t>
      </w:r>
      <w:r>
        <w:t>переменного</w:t>
      </w:r>
      <w:r>
        <w:rPr>
          <w:spacing w:val="-2"/>
        </w:rPr>
        <w:t xml:space="preserve"> тока.</w:t>
      </w:r>
    </w:p>
    <w:p w:rsidR="008075EE" w:rsidRDefault="000F3E53">
      <w:pPr>
        <w:pStyle w:val="a3"/>
        <w:tabs>
          <w:tab w:val="left" w:pos="2517"/>
          <w:tab w:val="left" w:pos="3121"/>
          <w:tab w:val="left" w:pos="5227"/>
          <w:tab w:val="left" w:pos="6656"/>
          <w:tab w:val="left" w:pos="7950"/>
          <w:tab w:val="left" w:pos="9044"/>
          <w:tab w:val="left" w:pos="10823"/>
        </w:tabs>
        <w:spacing w:before="42"/>
        <w:ind w:left="1366" w:firstLine="0"/>
        <w:jc w:val="left"/>
      </w:pPr>
      <w:r>
        <w:rPr>
          <w:spacing w:val="-2"/>
        </w:rPr>
        <w:t>Резонанс</w:t>
      </w:r>
      <w:r>
        <w:tab/>
      </w:r>
      <w:r>
        <w:rPr>
          <w:spacing w:val="-5"/>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конденсатора.</w:t>
      </w:r>
    </w:p>
    <w:p w:rsidR="008075EE" w:rsidRDefault="000F3E53">
      <w:pPr>
        <w:pStyle w:val="a3"/>
        <w:spacing w:before="41" w:line="276" w:lineRule="auto"/>
        <w:ind w:left="1366" w:right="4322" w:firstLine="0"/>
        <w:jc w:val="left"/>
      </w:pPr>
      <w:r>
        <w:t>Устройство</w:t>
      </w:r>
      <w:r>
        <w:rPr>
          <w:spacing w:val="-10"/>
        </w:rPr>
        <w:t xml:space="preserve"> </w:t>
      </w:r>
      <w:r>
        <w:t>и</w:t>
      </w:r>
      <w:r>
        <w:rPr>
          <w:spacing w:val="-14"/>
        </w:rPr>
        <w:t xml:space="preserve"> </w:t>
      </w:r>
      <w:r>
        <w:t>принцип</w:t>
      </w:r>
      <w:r>
        <w:rPr>
          <w:spacing w:val="-10"/>
        </w:rPr>
        <w:t xml:space="preserve"> </w:t>
      </w:r>
      <w:r>
        <w:t>действия</w:t>
      </w:r>
      <w:r>
        <w:rPr>
          <w:spacing w:val="-10"/>
        </w:rPr>
        <w:t xml:space="preserve"> </w:t>
      </w:r>
      <w:r>
        <w:t>трансформатора. Модель линии электропередачи.</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Изучение</w:t>
      </w:r>
      <w:r>
        <w:rPr>
          <w:spacing w:val="-6"/>
        </w:rPr>
        <w:t xml:space="preserve"> </w:t>
      </w:r>
      <w:r>
        <w:rPr>
          <w:spacing w:val="-2"/>
        </w:rPr>
        <w:t>трансформатора.</w:t>
      </w:r>
    </w:p>
    <w:p w:rsidR="008075EE" w:rsidRDefault="000F3E53">
      <w:pPr>
        <w:pStyle w:val="a3"/>
        <w:spacing w:before="41" w:line="276" w:lineRule="auto"/>
        <w:jc w:val="left"/>
      </w:pPr>
      <w:r>
        <w:t>Исследование</w:t>
      </w:r>
      <w:r>
        <w:rPr>
          <w:spacing w:val="-15"/>
        </w:rPr>
        <w:t xml:space="preserve"> </w:t>
      </w:r>
      <w:r>
        <w:t>переменного</w:t>
      </w:r>
      <w:r>
        <w:rPr>
          <w:spacing w:val="-14"/>
        </w:rPr>
        <w:t xml:space="preserve"> </w:t>
      </w:r>
      <w:r>
        <w:t>тока</w:t>
      </w:r>
      <w:r>
        <w:rPr>
          <w:spacing w:val="-15"/>
        </w:rPr>
        <w:t xml:space="preserve"> </w:t>
      </w:r>
      <w:r>
        <w:t>через</w:t>
      </w:r>
      <w:r>
        <w:rPr>
          <w:spacing w:val="-9"/>
        </w:rPr>
        <w:t xml:space="preserve"> </w:t>
      </w:r>
      <w:r>
        <w:t>последовательно</w:t>
      </w:r>
      <w:r>
        <w:rPr>
          <w:spacing w:val="-11"/>
        </w:rPr>
        <w:t xml:space="preserve"> </w:t>
      </w:r>
      <w:r>
        <w:t>соединённые</w:t>
      </w:r>
      <w:r>
        <w:rPr>
          <w:spacing w:val="-11"/>
        </w:rPr>
        <w:t xml:space="preserve"> </w:t>
      </w:r>
      <w:r>
        <w:t>конденсатор,</w:t>
      </w:r>
      <w:r>
        <w:rPr>
          <w:spacing w:val="-12"/>
        </w:rPr>
        <w:t xml:space="preserve"> </w:t>
      </w:r>
      <w:r>
        <w:t>катушку</w:t>
      </w:r>
      <w:r>
        <w:rPr>
          <w:spacing w:val="-15"/>
        </w:rPr>
        <w:t xml:space="preserve"> </w:t>
      </w:r>
      <w:r>
        <w:t xml:space="preserve">и </w:t>
      </w:r>
      <w:r>
        <w:rPr>
          <w:spacing w:val="-2"/>
        </w:rPr>
        <w:t>резистор.</w:t>
      </w:r>
    </w:p>
    <w:p w:rsidR="008075EE" w:rsidRDefault="000F3E53">
      <w:pPr>
        <w:pStyle w:val="a3"/>
        <w:spacing w:before="4"/>
        <w:ind w:left="1366" w:firstLine="0"/>
        <w:jc w:val="left"/>
      </w:pPr>
      <w:r>
        <w:t>Наблюдение</w:t>
      </w:r>
      <w:r>
        <w:rPr>
          <w:spacing w:val="-8"/>
        </w:rPr>
        <w:t xml:space="preserve"> </w:t>
      </w:r>
      <w:r>
        <w:t>электромагнитного</w:t>
      </w:r>
      <w:r>
        <w:rPr>
          <w:spacing w:val="-3"/>
        </w:rPr>
        <w:t xml:space="preserve"> </w:t>
      </w:r>
      <w:r>
        <w:rPr>
          <w:spacing w:val="-2"/>
        </w:rPr>
        <w:t>резонанса.</w:t>
      </w:r>
    </w:p>
    <w:p w:rsidR="008075EE" w:rsidRDefault="000F3E53">
      <w:pPr>
        <w:pStyle w:val="a3"/>
        <w:spacing w:before="41" w:line="276" w:lineRule="auto"/>
        <w:ind w:left="1366" w:right="2585" w:firstLine="0"/>
        <w:jc w:val="left"/>
      </w:pPr>
      <w:r>
        <w:t>Исследование</w:t>
      </w:r>
      <w:r>
        <w:rPr>
          <w:spacing w:val="-6"/>
        </w:rPr>
        <w:t xml:space="preserve"> </w:t>
      </w:r>
      <w:r>
        <w:t>работы</w:t>
      </w:r>
      <w:r>
        <w:rPr>
          <w:spacing w:val="-6"/>
        </w:rPr>
        <w:t xml:space="preserve"> </w:t>
      </w:r>
      <w:r>
        <w:t>источников</w:t>
      </w:r>
      <w:r>
        <w:rPr>
          <w:spacing w:val="-7"/>
        </w:rPr>
        <w:t xml:space="preserve"> </w:t>
      </w:r>
      <w:r>
        <w:t>света</w:t>
      </w:r>
      <w:r>
        <w:rPr>
          <w:spacing w:val="-6"/>
        </w:rPr>
        <w:t xml:space="preserve"> </w:t>
      </w:r>
      <w:r>
        <w:t>в</w:t>
      </w:r>
      <w:r>
        <w:rPr>
          <w:spacing w:val="-7"/>
        </w:rPr>
        <w:t xml:space="preserve"> </w:t>
      </w:r>
      <w:r>
        <w:t>цепи</w:t>
      </w:r>
      <w:r>
        <w:rPr>
          <w:spacing w:val="-8"/>
        </w:rPr>
        <w:t xml:space="preserve"> </w:t>
      </w:r>
      <w:r>
        <w:t>переменного</w:t>
      </w:r>
      <w:r>
        <w:rPr>
          <w:spacing w:val="-5"/>
        </w:rPr>
        <w:t xml:space="preserve"> </w:t>
      </w:r>
      <w:r>
        <w:t>тока. Тема 3. Механические и электромагнитные волны.</w:t>
      </w:r>
    </w:p>
    <w:p w:rsidR="008075EE" w:rsidRDefault="000F3E53">
      <w:pPr>
        <w:pStyle w:val="a3"/>
        <w:spacing w:line="276" w:lineRule="auto"/>
        <w:ind w:right="94"/>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8075EE" w:rsidRDefault="000F3E53">
      <w:pPr>
        <w:pStyle w:val="a3"/>
        <w:spacing w:line="276" w:lineRule="auto"/>
        <w:ind w:left="1366" w:right="2256" w:firstLine="0"/>
        <w:jc w:val="left"/>
      </w:pPr>
      <w:r>
        <w:t>Звук.</w:t>
      </w:r>
      <w:r>
        <w:rPr>
          <w:spacing w:val="-3"/>
        </w:rPr>
        <w:t xml:space="preserve"> </w:t>
      </w:r>
      <w:r>
        <w:t>Скорость</w:t>
      </w:r>
      <w:r>
        <w:rPr>
          <w:spacing w:val="-5"/>
        </w:rPr>
        <w:t xml:space="preserve"> </w:t>
      </w:r>
      <w:r>
        <w:t>звука.</w:t>
      </w:r>
      <w:r>
        <w:rPr>
          <w:spacing w:val="-3"/>
        </w:rPr>
        <w:t xml:space="preserve"> </w:t>
      </w:r>
      <w:r>
        <w:t>Громкость</w:t>
      </w:r>
      <w:r>
        <w:rPr>
          <w:spacing w:val="-5"/>
        </w:rPr>
        <w:t xml:space="preserve"> </w:t>
      </w:r>
      <w:r>
        <w:t>звука.</w:t>
      </w:r>
      <w:r>
        <w:rPr>
          <w:spacing w:val="-3"/>
        </w:rPr>
        <w:t xml:space="preserve"> </w:t>
      </w:r>
      <w:r>
        <w:t>Высота</w:t>
      </w:r>
      <w:r>
        <w:rPr>
          <w:spacing w:val="-9"/>
        </w:rPr>
        <w:t xml:space="preserve"> </w:t>
      </w:r>
      <w:r>
        <w:t>тона.</w:t>
      </w:r>
      <w:r>
        <w:rPr>
          <w:spacing w:val="-8"/>
        </w:rPr>
        <w:t xml:space="preserve"> </w:t>
      </w:r>
      <w:r>
        <w:t>Тембр</w:t>
      </w:r>
      <w:r>
        <w:rPr>
          <w:spacing w:val="-9"/>
        </w:rPr>
        <w:t xml:space="preserve"> </w:t>
      </w:r>
      <w:r>
        <w:t>звука. Шумовое загрязнение окружающей среды.</w:t>
      </w:r>
    </w:p>
    <w:p w:rsidR="008075EE" w:rsidRDefault="000F3E53">
      <w:pPr>
        <w:pStyle w:val="a3"/>
        <w:spacing w:before="1"/>
        <w:ind w:left="1366" w:firstLine="0"/>
        <w:jc w:val="left"/>
      </w:pPr>
      <w:r>
        <w:t>Электромагнитные</w:t>
      </w:r>
      <w:r>
        <w:rPr>
          <w:spacing w:val="-17"/>
        </w:rPr>
        <w:t xml:space="preserve"> </w:t>
      </w:r>
      <w:r>
        <w:t>волны.</w:t>
      </w:r>
      <w:r>
        <w:rPr>
          <w:spacing w:val="-11"/>
        </w:rPr>
        <w:t xml:space="preserve"> </w:t>
      </w:r>
      <w:r>
        <w:t>Условия</w:t>
      </w:r>
      <w:r>
        <w:rPr>
          <w:spacing w:val="-14"/>
        </w:rPr>
        <w:t xml:space="preserve"> </w:t>
      </w:r>
      <w:r>
        <w:t>излучения</w:t>
      </w:r>
      <w:r>
        <w:rPr>
          <w:spacing w:val="-8"/>
        </w:rPr>
        <w:t xml:space="preserve"> </w:t>
      </w:r>
      <w:r>
        <w:t>электромагнитных</w:t>
      </w:r>
      <w:r>
        <w:rPr>
          <w:spacing w:val="-13"/>
        </w:rPr>
        <w:t xml:space="preserve"> </w:t>
      </w:r>
      <w:r>
        <w:t>волн.</w:t>
      </w:r>
      <w:r>
        <w:rPr>
          <w:spacing w:val="-10"/>
        </w:rPr>
        <w:t xml:space="preserve"> </w:t>
      </w:r>
      <w:r>
        <w:t>Взаимная</w:t>
      </w:r>
      <w:r>
        <w:rPr>
          <w:spacing w:val="-15"/>
        </w:rPr>
        <w:t xml:space="preserve"> </w:t>
      </w:r>
      <w:r>
        <w:rPr>
          <w:spacing w:val="-2"/>
        </w:rPr>
        <w:t>ориентация</w:t>
      </w:r>
    </w:p>
    <w:p w:rsidR="008075EE" w:rsidRDefault="000F3E53">
      <w:pPr>
        <w:tabs>
          <w:tab w:val="left" w:pos="2076"/>
        </w:tabs>
        <w:spacing w:before="42"/>
        <w:ind w:left="655"/>
        <w:rPr>
          <w:sz w:val="24"/>
        </w:rPr>
      </w:pPr>
      <w:r>
        <w:rPr>
          <w:sz w:val="24"/>
        </w:rPr>
        <w:t>векторов</w:t>
      </w:r>
      <w:r>
        <w:rPr>
          <w:spacing w:val="-3"/>
          <w:sz w:val="24"/>
        </w:rPr>
        <w:t xml:space="preserve"> </w:t>
      </w:r>
      <w:r>
        <w:rPr>
          <w:rFonts w:ascii="Cambria Math" w:eastAsia="Cambria Math" w:hAnsi="Cambria Math"/>
          <w:spacing w:val="-32"/>
          <w:w w:val="80"/>
          <w:position w:val="-3"/>
          <w:sz w:val="28"/>
        </w:rPr>
        <w:t>𝐸⃗⃗⃗</w:t>
      </w:r>
      <w:r>
        <w:rPr>
          <w:rFonts w:ascii="Cambria Math" w:eastAsia="Cambria Math" w:hAnsi="Cambria Math"/>
          <w:spacing w:val="-32"/>
          <w:w w:val="80"/>
          <w:position w:val="1"/>
          <w:sz w:val="28"/>
        </w:rPr>
        <w:t>→</w:t>
      </w:r>
      <w:r>
        <w:rPr>
          <w:rFonts w:ascii="Cambria Math" w:eastAsia="Cambria Math" w:hAnsi="Cambria Math"/>
          <w:spacing w:val="-32"/>
          <w:w w:val="80"/>
          <w:position w:val="-3"/>
          <w:sz w:val="28"/>
        </w:rPr>
        <w:t>,</w:t>
      </w:r>
      <w:r>
        <w:rPr>
          <w:rFonts w:ascii="Cambria Math" w:eastAsia="Cambria Math" w:hAnsi="Cambria Math"/>
          <w:position w:val="-3"/>
          <w:sz w:val="28"/>
        </w:rPr>
        <w:tab/>
      </w:r>
      <w:r>
        <w:rPr>
          <w:rFonts w:ascii="Cambria Math" w:eastAsia="Cambria Math" w:hAnsi="Cambria Math"/>
          <w:spacing w:val="-4"/>
          <w:w w:val="90"/>
          <w:position w:val="-3"/>
          <w:sz w:val="28"/>
        </w:rPr>
        <w:t>𝐵⃗⃗⃗</w:t>
      </w:r>
      <w:r>
        <w:rPr>
          <w:rFonts w:ascii="Cambria Math" w:eastAsia="Cambria Math" w:hAnsi="Cambria Math"/>
          <w:spacing w:val="-4"/>
          <w:w w:val="90"/>
          <w:position w:val="1"/>
          <w:sz w:val="28"/>
        </w:rPr>
        <w:t>→</w:t>
      </w:r>
      <w:r>
        <w:rPr>
          <w:rFonts w:ascii="Cambria Math" w:eastAsia="Cambria Math" w:hAnsi="Cambria Math"/>
          <w:spacing w:val="-4"/>
          <w:w w:val="90"/>
          <w:position w:val="-3"/>
          <w:sz w:val="28"/>
        </w:rPr>
        <w:t>,</w:t>
      </w:r>
      <w:r>
        <w:rPr>
          <w:rFonts w:ascii="Cambria Math" w:eastAsia="Cambria Math" w:hAnsi="Cambria Math"/>
          <w:spacing w:val="13"/>
          <w:position w:val="-3"/>
          <w:sz w:val="28"/>
        </w:rPr>
        <w:t xml:space="preserve"> </w:t>
      </w:r>
      <w:r>
        <w:rPr>
          <w:rFonts w:ascii="Cambria Math" w:eastAsia="Cambria Math" w:hAnsi="Cambria Math"/>
          <w:spacing w:val="-104"/>
          <w:w w:val="118"/>
          <w:position w:val="-3"/>
          <w:sz w:val="28"/>
        </w:rPr>
        <w:t>𝑣</w:t>
      </w:r>
      <w:r>
        <w:rPr>
          <w:rFonts w:ascii="Cambria Math" w:eastAsia="Cambria Math" w:hAnsi="Cambria Math"/>
          <w:w w:val="62"/>
          <w:position w:val="-3"/>
          <w:sz w:val="28"/>
        </w:rPr>
        <w:t>→</w:t>
      </w:r>
      <w:r>
        <w:rPr>
          <w:rFonts w:ascii="Cambria Math" w:eastAsia="Cambria Math" w:hAnsi="Cambria Math"/>
          <w:spacing w:val="13"/>
          <w:position w:val="-3"/>
          <w:sz w:val="28"/>
        </w:rPr>
        <w:t xml:space="preserve"> </w:t>
      </w:r>
      <w:r>
        <w:rPr>
          <w:spacing w:val="-4"/>
          <w:w w:val="90"/>
          <w:sz w:val="24"/>
        </w:rPr>
        <w:t>в</w:t>
      </w:r>
      <w:r>
        <w:rPr>
          <w:spacing w:val="-7"/>
          <w:sz w:val="24"/>
        </w:rPr>
        <w:t xml:space="preserve"> </w:t>
      </w:r>
      <w:r>
        <w:rPr>
          <w:spacing w:val="-4"/>
          <w:w w:val="90"/>
          <w:sz w:val="24"/>
        </w:rPr>
        <w:t>электромагнитной</w:t>
      </w:r>
      <w:r>
        <w:rPr>
          <w:spacing w:val="-5"/>
          <w:w w:val="90"/>
          <w:sz w:val="24"/>
        </w:rPr>
        <w:t xml:space="preserve"> </w:t>
      </w:r>
      <w:r>
        <w:rPr>
          <w:spacing w:val="-4"/>
          <w:w w:val="90"/>
          <w:sz w:val="24"/>
        </w:rPr>
        <w:t>волне.</w:t>
      </w:r>
    </w:p>
    <w:p w:rsidR="008075EE" w:rsidRDefault="000F3E53">
      <w:pPr>
        <w:pStyle w:val="a3"/>
        <w:spacing w:before="43" w:line="280" w:lineRule="auto"/>
        <w:ind w:right="82"/>
      </w:pPr>
      <w:r>
        <w:t xml:space="preserve">Свойства электромагнитных волн: отражение, преломление, поляризация, интерференция и </w:t>
      </w:r>
      <w:r>
        <w:rPr>
          <w:spacing w:val="-2"/>
        </w:rPr>
        <w:t>дифракция.</w:t>
      </w:r>
    </w:p>
    <w:p w:rsidR="008075EE" w:rsidRDefault="000F3E53">
      <w:pPr>
        <w:pStyle w:val="a3"/>
        <w:spacing w:line="276" w:lineRule="auto"/>
        <w:ind w:left="1366" w:right="705" w:firstLine="0"/>
      </w:pPr>
      <w:r>
        <w:t>Шкала</w:t>
      </w:r>
      <w:r>
        <w:rPr>
          <w:spacing w:val="-6"/>
        </w:rPr>
        <w:t xml:space="preserve"> </w:t>
      </w:r>
      <w:r>
        <w:t>электромагнитных</w:t>
      </w:r>
      <w:r>
        <w:rPr>
          <w:spacing w:val="-9"/>
        </w:rPr>
        <w:t xml:space="preserve"> </w:t>
      </w:r>
      <w:r>
        <w:t>волн.</w:t>
      </w:r>
      <w:r>
        <w:rPr>
          <w:spacing w:val="-7"/>
        </w:rPr>
        <w:t xml:space="preserve"> </w:t>
      </w:r>
      <w:r>
        <w:t>Применение</w:t>
      </w:r>
      <w:r>
        <w:rPr>
          <w:spacing w:val="-6"/>
        </w:rPr>
        <w:t xml:space="preserve"> </w:t>
      </w:r>
      <w:r>
        <w:t>электромагнитных</w:t>
      </w:r>
      <w:r>
        <w:rPr>
          <w:spacing w:val="-9"/>
        </w:rPr>
        <w:t xml:space="preserve"> </w:t>
      </w:r>
      <w:r>
        <w:t>волн</w:t>
      </w:r>
      <w:r>
        <w:rPr>
          <w:spacing w:val="-8"/>
        </w:rPr>
        <w:t xml:space="preserve"> </w:t>
      </w:r>
      <w:r>
        <w:t>в</w:t>
      </w:r>
      <w:r>
        <w:rPr>
          <w:spacing w:val="-4"/>
        </w:rPr>
        <w:t xml:space="preserve"> </w:t>
      </w:r>
      <w:r>
        <w:t>технике</w:t>
      </w:r>
      <w:r>
        <w:rPr>
          <w:spacing w:val="-6"/>
        </w:rPr>
        <w:t xml:space="preserve"> </w:t>
      </w:r>
      <w:r>
        <w:t>и</w:t>
      </w:r>
      <w:r>
        <w:rPr>
          <w:spacing w:val="-4"/>
        </w:rPr>
        <w:t xml:space="preserve"> </w:t>
      </w:r>
      <w:r>
        <w:t>быту. Принципы радиосвязи и телевидения. Радиолокация.</w:t>
      </w:r>
    </w:p>
    <w:p w:rsidR="008075EE" w:rsidRDefault="000F3E53">
      <w:pPr>
        <w:pStyle w:val="a3"/>
        <w:spacing w:line="275" w:lineRule="exact"/>
        <w:ind w:left="1366" w:firstLine="0"/>
      </w:pPr>
      <w:r>
        <w:t>Электромагнитное</w:t>
      </w:r>
      <w:r>
        <w:rPr>
          <w:spacing w:val="-11"/>
        </w:rPr>
        <w:t xml:space="preserve"> </w:t>
      </w:r>
      <w:r>
        <w:t>загрязнение</w:t>
      </w:r>
      <w:r>
        <w:rPr>
          <w:spacing w:val="-8"/>
        </w:rPr>
        <w:t xml:space="preserve"> </w:t>
      </w:r>
      <w:r>
        <w:t>окружающей</w:t>
      </w:r>
      <w:r>
        <w:rPr>
          <w:spacing w:val="-2"/>
        </w:rPr>
        <w:t xml:space="preserve"> среды.</w:t>
      </w:r>
    </w:p>
    <w:p w:rsidR="008075EE" w:rsidRDefault="000F3E53">
      <w:pPr>
        <w:pStyle w:val="a3"/>
        <w:spacing w:before="34" w:line="276" w:lineRule="auto"/>
        <w:ind w:right="91"/>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rsidR="008075EE" w:rsidRDefault="000F3E53">
      <w:pPr>
        <w:spacing w:line="274" w:lineRule="exact"/>
        <w:ind w:left="1366"/>
        <w:rPr>
          <w:i/>
          <w:sz w:val="24"/>
        </w:rPr>
      </w:pPr>
      <w:r>
        <w:rPr>
          <w:i/>
          <w:spacing w:val="-2"/>
          <w:sz w:val="24"/>
        </w:rPr>
        <w:t>Демонстрации.</w:t>
      </w:r>
    </w:p>
    <w:p w:rsidR="008075EE" w:rsidRDefault="000F3E53">
      <w:pPr>
        <w:pStyle w:val="a3"/>
        <w:spacing w:before="46" w:line="276" w:lineRule="auto"/>
        <w:ind w:left="1366" w:right="2256" w:firstLine="0"/>
        <w:jc w:val="left"/>
      </w:pPr>
      <w:r>
        <w:t>Образование</w:t>
      </w:r>
      <w:r>
        <w:rPr>
          <w:spacing w:val="-9"/>
        </w:rPr>
        <w:t xml:space="preserve"> </w:t>
      </w:r>
      <w:r>
        <w:t>и</w:t>
      </w:r>
      <w:r>
        <w:rPr>
          <w:spacing w:val="-3"/>
        </w:rPr>
        <w:t xml:space="preserve"> </w:t>
      </w:r>
      <w:r>
        <w:t>распространение</w:t>
      </w:r>
      <w:r>
        <w:rPr>
          <w:spacing w:val="-4"/>
        </w:rPr>
        <w:t xml:space="preserve"> </w:t>
      </w:r>
      <w:r>
        <w:t>поперечных</w:t>
      </w:r>
      <w:r>
        <w:rPr>
          <w:spacing w:val="-8"/>
        </w:rPr>
        <w:t xml:space="preserve"> </w:t>
      </w:r>
      <w:r>
        <w:t>и</w:t>
      </w:r>
      <w:r>
        <w:rPr>
          <w:spacing w:val="-12"/>
        </w:rPr>
        <w:t xml:space="preserve"> </w:t>
      </w:r>
      <w:r>
        <w:t>продольных</w:t>
      </w:r>
      <w:r>
        <w:rPr>
          <w:spacing w:val="-8"/>
        </w:rPr>
        <w:t xml:space="preserve"> </w:t>
      </w:r>
      <w:r>
        <w:t>волн. Колеблющееся тело как источник звука.</w:t>
      </w:r>
    </w:p>
    <w:p w:rsidR="008075EE" w:rsidRDefault="000F3E53">
      <w:pPr>
        <w:pStyle w:val="a3"/>
        <w:spacing w:line="276" w:lineRule="auto"/>
        <w:ind w:left="1366" w:right="3256" w:firstLine="0"/>
        <w:jc w:val="left"/>
      </w:pPr>
      <w:r>
        <w:t>Зависимость длины волны от частоты колебаний.</w:t>
      </w:r>
      <w:r>
        <w:rPr>
          <w:spacing w:val="40"/>
        </w:rPr>
        <w:t xml:space="preserve"> </w:t>
      </w:r>
      <w:r>
        <w:t>Наблюдение отражения и преломления механических волн. Наблюдение</w:t>
      </w:r>
      <w:r>
        <w:rPr>
          <w:spacing w:val="-7"/>
        </w:rPr>
        <w:t xml:space="preserve"> </w:t>
      </w:r>
      <w:r>
        <w:t>интерференции</w:t>
      </w:r>
      <w:r>
        <w:rPr>
          <w:spacing w:val="-10"/>
        </w:rPr>
        <w:t xml:space="preserve"> </w:t>
      </w:r>
      <w:r>
        <w:t>и</w:t>
      </w:r>
      <w:r>
        <w:rPr>
          <w:spacing w:val="-6"/>
        </w:rPr>
        <w:t xml:space="preserve"> </w:t>
      </w:r>
      <w:r>
        <w:t>дифракции</w:t>
      </w:r>
      <w:r>
        <w:rPr>
          <w:spacing w:val="-10"/>
        </w:rPr>
        <w:t xml:space="preserve"> </w:t>
      </w:r>
      <w:r>
        <w:t>механических</w:t>
      </w:r>
      <w:r>
        <w:rPr>
          <w:spacing w:val="-11"/>
        </w:rPr>
        <w:t xml:space="preserve"> </w:t>
      </w:r>
      <w:r>
        <w:t>волн. Акустический резонанс.</w:t>
      </w:r>
    </w:p>
    <w:p w:rsidR="008075EE" w:rsidRDefault="000F3E53">
      <w:pPr>
        <w:pStyle w:val="a3"/>
        <w:spacing w:line="274" w:lineRule="exact"/>
        <w:ind w:left="1366" w:firstLine="0"/>
        <w:jc w:val="left"/>
      </w:pPr>
      <w:r>
        <w:t>Свойства</w:t>
      </w:r>
      <w:r>
        <w:rPr>
          <w:spacing w:val="-4"/>
        </w:rPr>
        <w:t xml:space="preserve"> </w:t>
      </w:r>
      <w:r>
        <w:t>ультразвука</w:t>
      </w:r>
      <w:r>
        <w:rPr>
          <w:spacing w:val="-3"/>
        </w:rPr>
        <w:t xml:space="preserve"> </w:t>
      </w:r>
      <w:r>
        <w:t>и</w:t>
      </w:r>
      <w:r>
        <w:rPr>
          <w:spacing w:val="-2"/>
        </w:rPr>
        <w:t xml:space="preserve"> </w:t>
      </w:r>
      <w:r>
        <w:t>его</w:t>
      </w:r>
      <w:r>
        <w:rPr>
          <w:spacing w:val="-2"/>
        </w:rPr>
        <w:t xml:space="preserve"> применение.</w:t>
      </w:r>
    </w:p>
    <w:p w:rsidR="008075EE" w:rsidRDefault="000F3E53">
      <w:pPr>
        <w:pStyle w:val="a3"/>
        <w:spacing w:before="39" w:line="276" w:lineRule="auto"/>
        <w:ind w:left="1366" w:firstLine="0"/>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8075EE" w:rsidRDefault="000F3E53">
      <w:pPr>
        <w:pStyle w:val="a3"/>
        <w:spacing w:before="4"/>
        <w:ind w:firstLine="0"/>
        <w:jc w:val="left"/>
      </w:pPr>
      <w:r>
        <w:t>дифракция,</w:t>
      </w:r>
      <w:r>
        <w:rPr>
          <w:spacing w:val="-4"/>
        </w:rPr>
        <w:t xml:space="preserve"> </w:t>
      </w:r>
      <w:r>
        <w:rPr>
          <w:spacing w:val="-2"/>
        </w:rPr>
        <w:t>интерференция.</w:t>
      </w:r>
    </w:p>
    <w:p w:rsidR="008075EE" w:rsidRDefault="000F3E53">
      <w:pPr>
        <w:spacing w:before="41" w:line="276" w:lineRule="auto"/>
        <w:ind w:left="1366" w:right="2256"/>
        <w:rPr>
          <w:sz w:val="24"/>
        </w:rPr>
      </w:pPr>
      <w:r>
        <w:rPr>
          <w:sz w:val="24"/>
        </w:rPr>
        <w:t xml:space="preserve">Обнаружение инфракрасного и ультрафиолетового излучений. </w:t>
      </w:r>
      <w:r>
        <w:rPr>
          <w:i/>
          <w:sz w:val="24"/>
        </w:rPr>
        <w:t>Ученический</w:t>
      </w:r>
      <w:r>
        <w:rPr>
          <w:i/>
          <w:spacing w:val="-11"/>
          <w:sz w:val="24"/>
        </w:rPr>
        <w:t xml:space="preserve"> </w:t>
      </w:r>
      <w:r>
        <w:rPr>
          <w:i/>
          <w:sz w:val="24"/>
        </w:rPr>
        <w:t>эксперимент,</w:t>
      </w:r>
      <w:r>
        <w:rPr>
          <w:i/>
          <w:spacing w:val="-9"/>
          <w:sz w:val="24"/>
        </w:rPr>
        <w:t xml:space="preserve"> </w:t>
      </w:r>
      <w:r>
        <w:rPr>
          <w:i/>
          <w:sz w:val="24"/>
        </w:rPr>
        <w:t>лабораторные</w:t>
      </w:r>
      <w:r>
        <w:rPr>
          <w:i/>
          <w:spacing w:val="-12"/>
          <w:sz w:val="24"/>
        </w:rPr>
        <w:t xml:space="preserve"> </w:t>
      </w:r>
      <w:r>
        <w:rPr>
          <w:i/>
          <w:sz w:val="24"/>
        </w:rPr>
        <w:t>работы,</w:t>
      </w:r>
      <w:r>
        <w:rPr>
          <w:i/>
          <w:spacing w:val="-9"/>
          <w:sz w:val="24"/>
        </w:rPr>
        <w:t xml:space="preserve"> </w:t>
      </w:r>
      <w:r>
        <w:rPr>
          <w:i/>
          <w:sz w:val="24"/>
        </w:rPr>
        <w:t xml:space="preserve">практикум. </w:t>
      </w:r>
      <w:r>
        <w:rPr>
          <w:sz w:val="24"/>
        </w:rPr>
        <w:t>Изучение параметров звуковой волны.</w:t>
      </w:r>
    </w:p>
    <w:p w:rsidR="008075EE" w:rsidRDefault="000F3E53">
      <w:pPr>
        <w:pStyle w:val="a3"/>
        <w:spacing w:line="276" w:lineRule="auto"/>
        <w:ind w:left="1366" w:right="2256" w:firstLine="0"/>
        <w:jc w:val="left"/>
      </w:pPr>
      <w:r>
        <w:t>Изучение</w:t>
      </w:r>
      <w:r>
        <w:rPr>
          <w:spacing w:val="-5"/>
        </w:rPr>
        <w:t xml:space="preserve"> </w:t>
      </w:r>
      <w:r>
        <w:t>распространения</w:t>
      </w:r>
      <w:r>
        <w:rPr>
          <w:spacing w:val="-9"/>
        </w:rPr>
        <w:t xml:space="preserve"> </w:t>
      </w:r>
      <w:r>
        <w:t>звуковых</w:t>
      </w:r>
      <w:r>
        <w:rPr>
          <w:spacing w:val="-9"/>
        </w:rPr>
        <w:t xml:space="preserve"> </w:t>
      </w:r>
      <w:r>
        <w:t>волн</w:t>
      </w:r>
      <w:r>
        <w:rPr>
          <w:spacing w:val="-8"/>
        </w:rPr>
        <w:t xml:space="preserve"> </w:t>
      </w:r>
      <w:r>
        <w:t>в</w:t>
      </w:r>
      <w:r>
        <w:rPr>
          <w:spacing w:val="-4"/>
        </w:rPr>
        <w:t xml:space="preserve"> </w:t>
      </w:r>
      <w:r>
        <w:t>замкнутом</w:t>
      </w:r>
      <w:r>
        <w:rPr>
          <w:spacing w:val="-7"/>
        </w:rPr>
        <w:t xml:space="preserve"> </w:t>
      </w:r>
      <w:r>
        <w:t>пространстве. Тема 4. Оптика.</w:t>
      </w:r>
    </w:p>
    <w:p w:rsidR="008075EE" w:rsidRDefault="000F3E53">
      <w:pPr>
        <w:pStyle w:val="a3"/>
        <w:spacing w:line="275" w:lineRule="exact"/>
        <w:ind w:left="1366" w:firstLine="0"/>
        <w:jc w:val="left"/>
      </w:pPr>
      <w:r>
        <w:t>Прямолинейное</w:t>
      </w:r>
      <w:r>
        <w:rPr>
          <w:spacing w:val="15"/>
        </w:rPr>
        <w:t xml:space="preserve"> </w:t>
      </w:r>
      <w:r>
        <w:t>распространение</w:t>
      </w:r>
      <w:r>
        <w:rPr>
          <w:spacing w:val="12"/>
        </w:rPr>
        <w:t xml:space="preserve"> </w:t>
      </w:r>
      <w:r>
        <w:t>света</w:t>
      </w:r>
      <w:r>
        <w:rPr>
          <w:spacing w:val="18"/>
        </w:rPr>
        <w:t xml:space="preserve"> </w:t>
      </w:r>
      <w:r>
        <w:t>в</w:t>
      </w:r>
      <w:r>
        <w:rPr>
          <w:spacing w:val="10"/>
        </w:rPr>
        <w:t xml:space="preserve"> </w:t>
      </w:r>
      <w:r>
        <w:t>однородной</w:t>
      </w:r>
      <w:r>
        <w:rPr>
          <w:spacing w:val="19"/>
        </w:rPr>
        <w:t xml:space="preserve"> </w:t>
      </w:r>
      <w:r>
        <w:t>среде.</w:t>
      </w:r>
      <w:r>
        <w:rPr>
          <w:spacing w:val="20"/>
        </w:rPr>
        <w:t xml:space="preserve"> </w:t>
      </w:r>
      <w:r>
        <w:t>Луч</w:t>
      </w:r>
      <w:r>
        <w:rPr>
          <w:spacing w:val="17"/>
        </w:rPr>
        <w:t xml:space="preserve"> </w:t>
      </w:r>
      <w:r>
        <w:t>света.</w:t>
      </w:r>
      <w:r>
        <w:rPr>
          <w:spacing w:val="20"/>
        </w:rPr>
        <w:t xml:space="preserve"> </w:t>
      </w:r>
      <w:r>
        <w:t>Точечный</w:t>
      </w:r>
      <w:r>
        <w:rPr>
          <w:spacing w:val="15"/>
        </w:rPr>
        <w:t xml:space="preserve"> </w:t>
      </w:r>
      <w:r>
        <w:rPr>
          <w:spacing w:val="-2"/>
        </w:rPr>
        <w:t>источник</w:t>
      </w:r>
    </w:p>
    <w:p w:rsidR="008075EE" w:rsidRDefault="000F3E53">
      <w:pPr>
        <w:pStyle w:val="a3"/>
        <w:spacing w:before="39"/>
        <w:ind w:firstLine="0"/>
        <w:jc w:val="left"/>
      </w:pPr>
      <w:r>
        <w:rPr>
          <w:spacing w:val="-2"/>
        </w:rPr>
        <w:t>света.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Отражение</w:t>
      </w:r>
      <w:r>
        <w:rPr>
          <w:spacing w:val="53"/>
        </w:rPr>
        <w:t xml:space="preserve"> </w:t>
      </w:r>
      <w:r>
        <w:t>света.</w:t>
      </w:r>
      <w:r>
        <w:rPr>
          <w:spacing w:val="54"/>
        </w:rPr>
        <w:t xml:space="preserve"> </w:t>
      </w:r>
      <w:r>
        <w:t>Законы</w:t>
      </w:r>
      <w:r>
        <w:rPr>
          <w:spacing w:val="49"/>
        </w:rPr>
        <w:t xml:space="preserve"> </w:t>
      </w:r>
      <w:r>
        <w:t>отражения</w:t>
      </w:r>
      <w:r>
        <w:rPr>
          <w:spacing w:val="60"/>
        </w:rPr>
        <w:t xml:space="preserve"> </w:t>
      </w:r>
      <w:r>
        <w:t>света.</w:t>
      </w:r>
      <w:r>
        <w:rPr>
          <w:spacing w:val="49"/>
        </w:rPr>
        <w:t xml:space="preserve"> </w:t>
      </w:r>
      <w:r>
        <w:t>Построение</w:t>
      </w:r>
      <w:r>
        <w:rPr>
          <w:spacing w:val="51"/>
        </w:rPr>
        <w:t xml:space="preserve"> </w:t>
      </w:r>
      <w:r>
        <w:t>изображений</w:t>
      </w:r>
      <w:r>
        <w:rPr>
          <w:spacing w:val="54"/>
        </w:rPr>
        <w:t xml:space="preserve"> </w:t>
      </w:r>
      <w:r>
        <w:t>в</w:t>
      </w:r>
      <w:r>
        <w:rPr>
          <w:spacing w:val="53"/>
        </w:rPr>
        <w:t xml:space="preserve"> </w:t>
      </w:r>
      <w:r>
        <w:t>плоском</w:t>
      </w:r>
      <w:r>
        <w:rPr>
          <w:spacing w:val="54"/>
        </w:rPr>
        <w:t xml:space="preserve"> </w:t>
      </w:r>
      <w:r>
        <w:rPr>
          <w:spacing w:val="-2"/>
        </w:rPr>
        <w:t>зеркале.</w:t>
      </w:r>
    </w:p>
    <w:p w:rsidR="008075EE" w:rsidRDefault="000F3E53">
      <w:pPr>
        <w:pStyle w:val="a3"/>
        <w:spacing w:before="41"/>
        <w:ind w:firstLine="0"/>
      </w:pPr>
      <w:r>
        <w:t>Сферические</w:t>
      </w:r>
      <w:r>
        <w:rPr>
          <w:spacing w:val="-10"/>
        </w:rPr>
        <w:t xml:space="preserve"> </w:t>
      </w:r>
      <w:r>
        <w:rPr>
          <w:spacing w:val="-2"/>
        </w:rPr>
        <w:t>зеркала.</w:t>
      </w:r>
    </w:p>
    <w:p w:rsidR="008075EE" w:rsidRDefault="000F3E53">
      <w:pPr>
        <w:pStyle w:val="a3"/>
        <w:spacing w:before="41" w:line="276" w:lineRule="auto"/>
        <w:ind w:right="95"/>
      </w:pPr>
      <w:r>
        <w:t>Преломление света. Законы преломления света. Абсолютный показатель преломления. Относительный</w:t>
      </w:r>
      <w:r>
        <w:rPr>
          <w:spacing w:val="-2"/>
        </w:rPr>
        <w:t xml:space="preserve"> </w:t>
      </w:r>
      <w:r>
        <w:t>показатель преломления. Постоянство частоты света и соотношение</w:t>
      </w:r>
      <w:r>
        <w:rPr>
          <w:spacing w:val="-4"/>
        </w:rPr>
        <w:t xml:space="preserve"> </w:t>
      </w:r>
      <w:r>
        <w:t>длин волн при переходе монохроматического света через границу раздела двух оптических сред.</w:t>
      </w:r>
    </w:p>
    <w:p w:rsidR="008075EE" w:rsidRDefault="000F3E53">
      <w:pPr>
        <w:pStyle w:val="a3"/>
        <w:spacing w:line="276" w:lineRule="auto"/>
        <w:ind w:left="1366" w:right="1195" w:firstLine="0"/>
      </w:pPr>
      <w:r>
        <w:t>Ход лучей в призме. Дисперсия света. Сложный состав белого света. Цвет.</w:t>
      </w:r>
      <w:r>
        <w:rPr>
          <w:spacing w:val="40"/>
        </w:rPr>
        <w:t xml:space="preserve"> </w:t>
      </w:r>
      <w:r>
        <w:t>Полное</w:t>
      </w:r>
      <w:r>
        <w:rPr>
          <w:spacing w:val="-11"/>
        </w:rPr>
        <w:t xml:space="preserve"> </w:t>
      </w:r>
      <w:r>
        <w:t>внутреннее</w:t>
      </w:r>
      <w:r>
        <w:rPr>
          <w:spacing w:val="-5"/>
        </w:rPr>
        <w:t xml:space="preserve"> </w:t>
      </w:r>
      <w:r>
        <w:t>отражение.</w:t>
      </w:r>
      <w:r>
        <w:rPr>
          <w:spacing w:val="-3"/>
        </w:rPr>
        <w:t xml:space="preserve"> </w:t>
      </w:r>
      <w:r>
        <w:t>Предельный</w:t>
      </w:r>
      <w:r>
        <w:rPr>
          <w:spacing w:val="-4"/>
        </w:rPr>
        <w:t xml:space="preserve"> </w:t>
      </w:r>
      <w:r>
        <w:t>угол</w:t>
      </w:r>
      <w:r>
        <w:rPr>
          <w:spacing w:val="-9"/>
        </w:rPr>
        <w:t xml:space="preserve"> </w:t>
      </w:r>
      <w:r>
        <w:t>полного</w:t>
      </w:r>
      <w:r>
        <w:rPr>
          <w:spacing w:val="-5"/>
        </w:rPr>
        <w:t xml:space="preserve"> </w:t>
      </w:r>
      <w:r>
        <w:t>внутреннего</w:t>
      </w:r>
      <w:r>
        <w:rPr>
          <w:spacing w:val="-4"/>
        </w:rPr>
        <w:t xml:space="preserve"> </w:t>
      </w:r>
      <w:r>
        <w:rPr>
          <w:spacing w:val="-2"/>
        </w:rPr>
        <w:t>отражения.</w:t>
      </w:r>
    </w:p>
    <w:p w:rsidR="008075EE" w:rsidRDefault="000F3E53">
      <w:pPr>
        <w:pStyle w:val="a3"/>
        <w:spacing w:before="2" w:line="276" w:lineRule="auto"/>
        <w:ind w:right="91"/>
      </w:pPr>
      <w:r>
        <w:t>Собирающие</w:t>
      </w:r>
      <w:r>
        <w:rPr>
          <w:spacing w:val="79"/>
          <w:w w:val="150"/>
        </w:rPr>
        <w:t xml:space="preserve">  </w:t>
      </w:r>
      <w:r>
        <w:t>и</w:t>
      </w:r>
      <w:r>
        <w:rPr>
          <w:spacing w:val="80"/>
          <w:w w:val="150"/>
        </w:rPr>
        <w:t xml:space="preserve">  </w:t>
      </w:r>
      <w:r>
        <w:t>рассеивающие</w:t>
      </w:r>
      <w:r>
        <w:rPr>
          <w:spacing w:val="77"/>
          <w:w w:val="150"/>
        </w:rPr>
        <w:t xml:space="preserve">  </w:t>
      </w:r>
      <w:r>
        <w:t>линзы.</w:t>
      </w:r>
      <w:r>
        <w:rPr>
          <w:spacing w:val="78"/>
          <w:w w:val="150"/>
        </w:rPr>
        <w:t xml:space="preserve">  </w:t>
      </w:r>
      <w:r>
        <w:t>Тонкая</w:t>
      </w:r>
      <w:r>
        <w:rPr>
          <w:spacing w:val="80"/>
          <w:w w:val="150"/>
        </w:rPr>
        <w:t xml:space="preserve">  </w:t>
      </w:r>
      <w:r>
        <w:t>линза.</w:t>
      </w:r>
      <w:r>
        <w:rPr>
          <w:spacing w:val="78"/>
          <w:w w:val="150"/>
        </w:rPr>
        <w:t xml:space="preserve">  </w:t>
      </w:r>
      <w:r>
        <w:t>Фокусное</w:t>
      </w:r>
      <w:r>
        <w:rPr>
          <w:spacing w:val="79"/>
          <w:w w:val="150"/>
        </w:rPr>
        <w:t xml:space="preserve">  </w:t>
      </w:r>
      <w:r>
        <w:t>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8075EE" w:rsidRDefault="000F3E53">
      <w:pPr>
        <w:pStyle w:val="a3"/>
        <w:spacing w:line="275" w:lineRule="exact"/>
        <w:ind w:left="1366" w:firstLine="0"/>
      </w:pPr>
      <w:r>
        <w:t>Формула</w:t>
      </w:r>
      <w:r>
        <w:rPr>
          <w:spacing w:val="-7"/>
        </w:rPr>
        <w:t xml:space="preserve"> </w:t>
      </w:r>
      <w:r>
        <w:t>тонкой</w:t>
      </w:r>
      <w:r>
        <w:rPr>
          <w:spacing w:val="-3"/>
        </w:rPr>
        <w:t xml:space="preserve"> </w:t>
      </w:r>
      <w:r>
        <w:t>линзы.</w:t>
      </w:r>
      <w:r>
        <w:rPr>
          <w:spacing w:val="-2"/>
        </w:rPr>
        <w:t xml:space="preserve"> </w:t>
      </w:r>
      <w:r>
        <w:t>Увеличение,</w:t>
      </w:r>
      <w:r>
        <w:rPr>
          <w:spacing w:val="-1"/>
        </w:rPr>
        <w:t xml:space="preserve"> </w:t>
      </w:r>
      <w:r>
        <w:t>даваемое</w:t>
      </w:r>
      <w:r>
        <w:rPr>
          <w:spacing w:val="-9"/>
        </w:rPr>
        <w:t xml:space="preserve"> </w:t>
      </w:r>
      <w:r>
        <w:rPr>
          <w:spacing w:val="-2"/>
        </w:rPr>
        <w:t>линзой.</w:t>
      </w:r>
    </w:p>
    <w:p w:rsidR="008075EE" w:rsidRDefault="000F3E53">
      <w:pPr>
        <w:pStyle w:val="a3"/>
        <w:spacing w:before="41" w:line="276" w:lineRule="auto"/>
        <w:ind w:right="88"/>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w:t>
      </w:r>
      <w:r>
        <w:rPr>
          <w:spacing w:val="-2"/>
        </w:rPr>
        <w:t>системах.</w:t>
      </w:r>
    </w:p>
    <w:p w:rsidR="008075EE" w:rsidRDefault="000F3E53">
      <w:pPr>
        <w:pStyle w:val="a3"/>
        <w:spacing w:line="280" w:lineRule="auto"/>
        <w:ind w:left="1366" w:right="1496" w:firstLine="0"/>
      </w:pPr>
      <w:r>
        <w:t>Оптические</w:t>
      </w:r>
      <w:r>
        <w:rPr>
          <w:spacing w:val="-5"/>
        </w:rPr>
        <w:t xml:space="preserve"> </w:t>
      </w:r>
      <w:r>
        <w:t>приборы.</w:t>
      </w:r>
      <w:r>
        <w:rPr>
          <w:spacing w:val="-7"/>
        </w:rPr>
        <w:t xml:space="preserve"> </w:t>
      </w:r>
      <w:r>
        <w:t>Разрешающая</w:t>
      </w:r>
      <w:r>
        <w:rPr>
          <w:spacing w:val="-9"/>
        </w:rPr>
        <w:t xml:space="preserve"> </w:t>
      </w:r>
      <w:r>
        <w:t>способность.</w:t>
      </w:r>
      <w:r>
        <w:rPr>
          <w:spacing w:val="-3"/>
        </w:rPr>
        <w:t xml:space="preserve"> </w:t>
      </w:r>
      <w:r>
        <w:t>Глаз</w:t>
      </w:r>
      <w:r>
        <w:rPr>
          <w:spacing w:val="-4"/>
        </w:rPr>
        <w:t xml:space="preserve"> </w:t>
      </w:r>
      <w:r>
        <w:t>как</w:t>
      </w:r>
      <w:r>
        <w:rPr>
          <w:spacing w:val="-10"/>
        </w:rPr>
        <w:t xml:space="preserve"> </w:t>
      </w:r>
      <w:r>
        <w:t>оптическая</w:t>
      </w:r>
      <w:r>
        <w:rPr>
          <w:spacing w:val="-5"/>
        </w:rPr>
        <w:t xml:space="preserve"> </w:t>
      </w:r>
      <w:r>
        <w:t>система. Пределы применимости геометрической оптики.</w:t>
      </w:r>
    </w:p>
    <w:p w:rsidR="008075EE" w:rsidRDefault="000F3E53">
      <w:pPr>
        <w:pStyle w:val="a3"/>
        <w:spacing w:line="276" w:lineRule="auto"/>
        <w:ind w:right="96"/>
      </w:pPr>
      <w:r>
        <w:t>Волновая оптика. Интерференция света. Когерентные источники. Условия наблюдения максимумов</w:t>
      </w:r>
      <w:r>
        <w:rPr>
          <w:spacing w:val="-15"/>
        </w:rPr>
        <w:t xml:space="preserve"> </w:t>
      </w:r>
      <w:r>
        <w:t>и</w:t>
      </w:r>
      <w:r>
        <w:rPr>
          <w:spacing w:val="-15"/>
        </w:rPr>
        <w:t xml:space="preserve"> </w:t>
      </w:r>
      <w:r>
        <w:t>минимумов</w:t>
      </w:r>
      <w:r>
        <w:rPr>
          <w:spacing w:val="-15"/>
        </w:rPr>
        <w:t xml:space="preserve"> </w:t>
      </w:r>
      <w:r>
        <w:t>в</w:t>
      </w:r>
      <w:r>
        <w:rPr>
          <w:spacing w:val="-15"/>
        </w:rPr>
        <w:t xml:space="preserve"> </w:t>
      </w:r>
      <w:r>
        <w:t>интерференционной</w:t>
      </w:r>
      <w:r>
        <w:rPr>
          <w:spacing w:val="-15"/>
        </w:rPr>
        <w:t xml:space="preserve"> </w:t>
      </w:r>
      <w:r>
        <w:t>картине</w:t>
      </w:r>
      <w:r>
        <w:rPr>
          <w:spacing w:val="-15"/>
        </w:rPr>
        <w:t xml:space="preserve"> </w:t>
      </w:r>
      <w:r>
        <w:t>от</w:t>
      </w:r>
      <w:r>
        <w:rPr>
          <w:spacing w:val="-15"/>
        </w:rPr>
        <w:t xml:space="preserve"> </w:t>
      </w:r>
      <w:r>
        <w:t>двух</w:t>
      </w:r>
      <w:r>
        <w:rPr>
          <w:spacing w:val="-15"/>
        </w:rPr>
        <w:t xml:space="preserve"> </w:t>
      </w:r>
      <w:r>
        <w:t>когерентных</w:t>
      </w:r>
      <w:r>
        <w:rPr>
          <w:spacing w:val="-15"/>
        </w:rPr>
        <w:t xml:space="preserve"> </w:t>
      </w:r>
      <w:r>
        <w:t>источников.</w:t>
      </w:r>
      <w:r>
        <w:rPr>
          <w:spacing w:val="-15"/>
        </w:rPr>
        <w:t xml:space="preserve"> </w:t>
      </w:r>
      <w:r>
        <w:t>Примеры классических интерференционных схем.</w:t>
      </w:r>
    </w:p>
    <w:p w:rsidR="008075EE" w:rsidRDefault="000F3E53">
      <w:pPr>
        <w:pStyle w:val="a3"/>
        <w:spacing w:line="276" w:lineRule="auto"/>
        <w:ind w:right="8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075EE" w:rsidRDefault="000F3E53">
      <w:pPr>
        <w:pStyle w:val="a3"/>
        <w:spacing w:line="275" w:lineRule="exact"/>
        <w:ind w:left="1366" w:firstLine="0"/>
      </w:pPr>
      <w:r>
        <w:t>Поляризация</w:t>
      </w:r>
      <w:r>
        <w:rPr>
          <w:spacing w:val="-2"/>
        </w:rPr>
        <w:t xml:space="preserve"> света.</w:t>
      </w:r>
    </w:p>
    <w:p w:rsidR="008075EE" w:rsidRDefault="000F3E53">
      <w:pPr>
        <w:pStyle w:val="a3"/>
        <w:spacing w:before="31" w:line="278" w:lineRule="auto"/>
        <w:ind w:right="83"/>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rsidR="008075EE" w:rsidRDefault="000F3E53">
      <w:pPr>
        <w:spacing w:line="271" w:lineRule="exact"/>
        <w:ind w:left="1366"/>
        <w:rPr>
          <w:i/>
          <w:sz w:val="24"/>
        </w:rPr>
      </w:pPr>
      <w:r>
        <w:rPr>
          <w:i/>
          <w:spacing w:val="-2"/>
          <w:sz w:val="24"/>
        </w:rPr>
        <w:t>Демонстрации.</w:t>
      </w:r>
    </w:p>
    <w:p w:rsidR="008075EE" w:rsidRDefault="000F3E53">
      <w:pPr>
        <w:pStyle w:val="a3"/>
        <w:spacing w:before="41" w:line="276" w:lineRule="auto"/>
        <w:ind w:left="1366" w:right="6060" w:firstLine="0"/>
        <w:jc w:val="left"/>
      </w:pPr>
      <w:r>
        <w:t>Законы отражения света. Исследование</w:t>
      </w:r>
      <w:r>
        <w:rPr>
          <w:spacing w:val="-15"/>
        </w:rPr>
        <w:t xml:space="preserve"> </w:t>
      </w:r>
      <w:r>
        <w:t>преломления</w:t>
      </w:r>
      <w:r>
        <w:rPr>
          <w:spacing w:val="-15"/>
        </w:rPr>
        <w:t xml:space="preserve"> </w:t>
      </w:r>
      <w:r>
        <w:t>света.</w:t>
      </w:r>
    </w:p>
    <w:p w:rsidR="008075EE" w:rsidRDefault="000F3E53">
      <w:pPr>
        <w:pStyle w:val="a3"/>
        <w:spacing w:line="275" w:lineRule="exact"/>
        <w:ind w:left="1366" w:firstLine="0"/>
        <w:jc w:val="left"/>
      </w:pPr>
      <w:r>
        <w:t>Наблюдение</w:t>
      </w:r>
      <w:r>
        <w:rPr>
          <w:spacing w:val="-7"/>
        </w:rPr>
        <w:t xml:space="preserve"> </w:t>
      </w:r>
      <w:r>
        <w:t>полного</w:t>
      </w:r>
      <w:r>
        <w:rPr>
          <w:spacing w:val="-3"/>
        </w:rPr>
        <w:t xml:space="preserve"> </w:t>
      </w:r>
      <w:r>
        <w:t>внутреннего</w:t>
      </w:r>
      <w:r>
        <w:rPr>
          <w:spacing w:val="-9"/>
        </w:rPr>
        <w:t xml:space="preserve"> </w:t>
      </w:r>
      <w:r>
        <w:t>отражения.</w:t>
      </w:r>
      <w:r>
        <w:rPr>
          <w:spacing w:val="-6"/>
        </w:rPr>
        <w:t xml:space="preserve"> </w:t>
      </w:r>
      <w:r>
        <w:t>Модель</w:t>
      </w:r>
      <w:r>
        <w:rPr>
          <w:spacing w:val="-2"/>
        </w:rPr>
        <w:t xml:space="preserve"> световода.</w:t>
      </w:r>
    </w:p>
    <w:p w:rsidR="008075EE" w:rsidRDefault="000F3E53">
      <w:pPr>
        <w:pStyle w:val="a3"/>
        <w:tabs>
          <w:tab w:val="left" w:pos="3198"/>
          <w:tab w:val="left" w:pos="4057"/>
          <w:tab w:val="left" w:pos="5395"/>
          <w:tab w:val="left" w:pos="6503"/>
          <w:tab w:val="left" w:pos="7443"/>
          <w:tab w:val="left" w:pos="10005"/>
        </w:tabs>
        <w:spacing w:before="41" w:line="276" w:lineRule="auto"/>
        <w:ind w:right="92"/>
        <w:jc w:val="left"/>
      </w:pPr>
      <w:r>
        <w:rPr>
          <w:spacing w:val="-2"/>
        </w:rPr>
        <w:t>Исследование</w:t>
      </w:r>
      <w:r>
        <w:tab/>
      </w:r>
      <w:r>
        <w:rPr>
          <w:spacing w:val="-4"/>
        </w:rPr>
        <w:t>хода</w:t>
      </w:r>
      <w:r>
        <w:tab/>
      </w:r>
      <w:r>
        <w:rPr>
          <w:spacing w:val="-2"/>
        </w:rPr>
        <w:t>световых</w:t>
      </w:r>
      <w:r>
        <w:tab/>
      </w:r>
      <w:r>
        <w:rPr>
          <w:spacing w:val="-2"/>
        </w:rPr>
        <w:t>пучков</w:t>
      </w:r>
      <w:r>
        <w:tab/>
      </w:r>
      <w:r>
        <w:rPr>
          <w:spacing w:val="-2"/>
        </w:rPr>
        <w:t>через</w:t>
      </w:r>
      <w:r>
        <w:tab/>
      </w:r>
      <w:r>
        <w:rPr>
          <w:spacing w:val="-2"/>
        </w:rPr>
        <w:t>плоскопараллельную</w:t>
      </w:r>
      <w:r>
        <w:tab/>
      </w:r>
      <w:r>
        <w:rPr>
          <w:spacing w:val="-2"/>
        </w:rPr>
        <w:t xml:space="preserve">пластину </w:t>
      </w:r>
      <w:r>
        <w:t>и призму.</w:t>
      </w:r>
    </w:p>
    <w:p w:rsidR="008075EE" w:rsidRDefault="000F3E53">
      <w:pPr>
        <w:pStyle w:val="a3"/>
        <w:spacing w:line="280" w:lineRule="auto"/>
        <w:ind w:left="1366" w:right="4322" w:firstLine="0"/>
        <w:jc w:val="left"/>
      </w:pPr>
      <w:r>
        <w:t>Исследование</w:t>
      </w:r>
      <w:r>
        <w:rPr>
          <w:spacing w:val="-8"/>
        </w:rPr>
        <w:t xml:space="preserve"> </w:t>
      </w:r>
      <w:r>
        <w:t>свойств</w:t>
      </w:r>
      <w:r>
        <w:rPr>
          <w:spacing w:val="-10"/>
        </w:rPr>
        <w:t xml:space="preserve"> </w:t>
      </w:r>
      <w:r>
        <w:t>изображений</w:t>
      </w:r>
      <w:r>
        <w:rPr>
          <w:spacing w:val="-11"/>
        </w:rPr>
        <w:t xml:space="preserve"> </w:t>
      </w:r>
      <w:r>
        <w:t>в</w:t>
      </w:r>
      <w:r>
        <w:rPr>
          <w:spacing w:val="-10"/>
        </w:rPr>
        <w:t xml:space="preserve"> </w:t>
      </w:r>
      <w:r>
        <w:t>линзах. Модели микроскопа, телескопа.</w:t>
      </w:r>
    </w:p>
    <w:p w:rsidR="008075EE" w:rsidRDefault="000F3E53">
      <w:pPr>
        <w:pStyle w:val="a3"/>
        <w:spacing w:line="276" w:lineRule="auto"/>
        <w:ind w:left="1366" w:right="6024" w:firstLine="0"/>
      </w:pPr>
      <w:r>
        <w:t>Наблюдение интерференции света. Наблюдение</w:t>
      </w:r>
      <w:r>
        <w:rPr>
          <w:spacing w:val="-12"/>
        </w:rPr>
        <w:t xml:space="preserve"> </w:t>
      </w:r>
      <w:r>
        <w:t>цветов</w:t>
      </w:r>
      <w:r>
        <w:rPr>
          <w:spacing w:val="-13"/>
        </w:rPr>
        <w:t xml:space="preserve"> </w:t>
      </w:r>
      <w:r>
        <w:t>тонких</w:t>
      </w:r>
      <w:r>
        <w:rPr>
          <w:spacing w:val="-15"/>
        </w:rPr>
        <w:t xml:space="preserve"> </w:t>
      </w:r>
      <w:r>
        <w:t>плёнок. Наблюдение дифракции света.</w:t>
      </w:r>
    </w:p>
    <w:p w:rsidR="008075EE" w:rsidRDefault="000F3E53">
      <w:pPr>
        <w:pStyle w:val="a3"/>
        <w:spacing w:line="276" w:lineRule="auto"/>
        <w:ind w:left="1366" w:right="5215" w:firstLine="0"/>
        <w:jc w:val="left"/>
      </w:pPr>
      <w:r>
        <w:t>Изучение дифракционной решётки. Наблюдение</w:t>
      </w:r>
      <w:r>
        <w:rPr>
          <w:spacing w:val="-15"/>
        </w:rPr>
        <w:t xml:space="preserve"> </w:t>
      </w:r>
      <w:r>
        <w:t>дифракционного</w:t>
      </w:r>
      <w:r>
        <w:rPr>
          <w:spacing w:val="-15"/>
        </w:rPr>
        <w:t xml:space="preserve"> </w:t>
      </w:r>
      <w:r>
        <w:t>спектра. Наблюдение дисперсии света.</w:t>
      </w:r>
    </w:p>
    <w:p w:rsidR="008075EE" w:rsidRDefault="000F3E53">
      <w:pPr>
        <w:pStyle w:val="a3"/>
        <w:spacing w:line="275" w:lineRule="exact"/>
        <w:ind w:left="1366" w:firstLine="0"/>
        <w:jc w:val="left"/>
      </w:pPr>
      <w:r>
        <w:t>Наблюдение</w:t>
      </w:r>
      <w:r>
        <w:rPr>
          <w:spacing w:val="-5"/>
        </w:rPr>
        <w:t xml:space="preserve"> </w:t>
      </w:r>
      <w:r>
        <w:t>поляризации</w:t>
      </w:r>
      <w:r>
        <w:rPr>
          <w:spacing w:val="-2"/>
        </w:rPr>
        <w:t xml:space="preserve"> света.</w:t>
      </w:r>
    </w:p>
    <w:p w:rsidR="008075EE" w:rsidRDefault="000F3E53">
      <w:pPr>
        <w:pStyle w:val="a3"/>
        <w:spacing w:before="36"/>
        <w:ind w:left="1366" w:firstLine="0"/>
        <w:jc w:val="left"/>
      </w:pPr>
      <w:r>
        <w:t>Применение</w:t>
      </w:r>
      <w:r>
        <w:rPr>
          <w:spacing w:val="-9"/>
        </w:rPr>
        <w:t xml:space="preserve"> </w:t>
      </w:r>
      <w:r>
        <w:t>поляроидов</w:t>
      </w:r>
      <w:r>
        <w:rPr>
          <w:spacing w:val="-4"/>
        </w:rPr>
        <w:t xml:space="preserve"> </w:t>
      </w:r>
      <w:r>
        <w:t>для</w:t>
      </w:r>
      <w:r>
        <w:rPr>
          <w:spacing w:val="-10"/>
        </w:rPr>
        <w:t xml:space="preserve"> </w:t>
      </w:r>
      <w:r>
        <w:t>изучения</w:t>
      </w:r>
      <w:r>
        <w:rPr>
          <w:spacing w:val="-5"/>
        </w:rPr>
        <w:t xml:space="preserve"> </w:t>
      </w:r>
      <w:r>
        <w:t>механических</w:t>
      </w:r>
      <w:r>
        <w:rPr>
          <w:spacing w:val="-9"/>
        </w:rPr>
        <w:t xml:space="preserve"> </w:t>
      </w:r>
      <w:r>
        <w:rPr>
          <w:spacing w:val="-2"/>
        </w:rPr>
        <w:t>напряжений.</w:t>
      </w:r>
    </w:p>
    <w:p w:rsidR="008075EE" w:rsidRDefault="000F3E53">
      <w:pPr>
        <w:spacing w:before="40"/>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Измерение</w:t>
      </w:r>
      <w:r>
        <w:rPr>
          <w:spacing w:val="-2"/>
        </w:rPr>
        <w:t xml:space="preserve"> </w:t>
      </w:r>
      <w:r>
        <w:t>показателя</w:t>
      </w:r>
      <w:r>
        <w:rPr>
          <w:spacing w:val="-5"/>
        </w:rPr>
        <w:t xml:space="preserve"> </w:t>
      </w:r>
      <w:r>
        <w:t>преломления</w:t>
      </w:r>
      <w:r>
        <w:rPr>
          <w:spacing w:val="-4"/>
        </w:rPr>
        <w:t xml:space="preserve"> </w:t>
      </w:r>
      <w:r>
        <w:rPr>
          <w:spacing w:val="-2"/>
        </w:rPr>
        <w:t>стекла.</w:t>
      </w:r>
    </w:p>
    <w:p w:rsidR="008075EE" w:rsidRDefault="000F3E53">
      <w:pPr>
        <w:pStyle w:val="a3"/>
        <w:spacing w:before="42"/>
        <w:ind w:left="1366" w:firstLine="0"/>
        <w:jc w:val="left"/>
      </w:pPr>
      <w:r>
        <w:t>Исследование</w:t>
      </w:r>
      <w:r>
        <w:rPr>
          <w:spacing w:val="-3"/>
        </w:rPr>
        <w:t xml:space="preserve"> </w:t>
      </w:r>
      <w:r>
        <w:t>зависимости</w:t>
      </w:r>
      <w:r>
        <w:rPr>
          <w:spacing w:val="-4"/>
        </w:rPr>
        <w:t xml:space="preserve"> </w:t>
      </w:r>
      <w:r>
        <w:t>фокусного</w:t>
      </w:r>
      <w:r>
        <w:rPr>
          <w:spacing w:val="3"/>
        </w:rPr>
        <w:t xml:space="preserve"> </w:t>
      </w:r>
      <w:r>
        <w:t>расстояния</w:t>
      </w:r>
      <w:r>
        <w:rPr>
          <w:spacing w:val="-6"/>
        </w:rPr>
        <w:t xml:space="preserve"> </w:t>
      </w:r>
      <w:r>
        <w:t>от</w:t>
      </w:r>
      <w:r>
        <w:rPr>
          <w:spacing w:val="-6"/>
        </w:rPr>
        <w:t xml:space="preserve"> </w:t>
      </w:r>
      <w:r>
        <w:t>вещества</w:t>
      </w:r>
      <w:r>
        <w:rPr>
          <w:spacing w:val="-6"/>
        </w:rPr>
        <w:t xml:space="preserve"> </w:t>
      </w:r>
      <w:r>
        <w:t>(на</w:t>
      </w:r>
      <w:r>
        <w:rPr>
          <w:spacing w:val="-7"/>
        </w:rPr>
        <w:t xml:space="preserve"> </w:t>
      </w:r>
      <w:r>
        <w:t>примере</w:t>
      </w:r>
      <w:r>
        <w:rPr>
          <w:spacing w:val="-7"/>
        </w:rPr>
        <w:t xml:space="preserve"> </w:t>
      </w:r>
      <w:r>
        <w:t>жидких</w:t>
      </w:r>
      <w:r>
        <w:rPr>
          <w:spacing w:val="-6"/>
        </w:rPr>
        <w:t xml:space="preserve"> </w:t>
      </w:r>
      <w:r>
        <w:rPr>
          <w:spacing w:val="-2"/>
        </w:rPr>
        <w:t>линз).</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3027" w:firstLine="0"/>
        <w:jc w:val="left"/>
      </w:pPr>
      <w:r>
        <w:lastRenderedPageBreak/>
        <w:t>Измерение фокусного расстояния рассеивающих линз. Получение</w:t>
      </w:r>
      <w:r>
        <w:rPr>
          <w:spacing w:val="-5"/>
        </w:rPr>
        <w:t xml:space="preserve"> </w:t>
      </w:r>
      <w:r>
        <w:t>изображения</w:t>
      </w:r>
      <w:r>
        <w:rPr>
          <w:spacing w:val="-8"/>
        </w:rPr>
        <w:t xml:space="preserve"> </w:t>
      </w:r>
      <w:r>
        <w:t>в</w:t>
      </w:r>
      <w:r>
        <w:rPr>
          <w:spacing w:val="-3"/>
        </w:rPr>
        <w:t xml:space="preserve"> </w:t>
      </w:r>
      <w:r>
        <w:t>системе</w:t>
      </w:r>
      <w:r>
        <w:rPr>
          <w:spacing w:val="-5"/>
        </w:rPr>
        <w:t xml:space="preserve"> </w:t>
      </w:r>
      <w:r>
        <w:t>из</w:t>
      </w:r>
      <w:r>
        <w:rPr>
          <w:spacing w:val="-8"/>
        </w:rPr>
        <w:t xml:space="preserve"> </w:t>
      </w:r>
      <w:r>
        <w:t>плоского</w:t>
      </w:r>
      <w:r>
        <w:rPr>
          <w:spacing w:val="-8"/>
        </w:rPr>
        <w:t xml:space="preserve"> </w:t>
      </w:r>
      <w:r>
        <w:t>зеркала</w:t>
      </w:r>
      <w:r>
        <w:rPr>
          <w:spacing w:val="-5"/>
        </w:rPr>
        <w:t xml:space="preserve"> </w:t>
      </w:r>
      <w:r>
        <w:t>и</w:t>
      </w:r>
      <w:r>
        <w:rPr>
          <w:spacing w:val="-3"/>
        </w:rPr>
        <w:t xml:space="preserve"> </w:t>
      </w:r>
      <w:r>
        <w:t>линзы. Получение изображения в системе из двух линз.</w:t>
      </w:r>
    </w:p>
    <w:p w:rsidR="008075EE" w:rsidRDefault="000F3E53">
      <w:pPr>
        <w:pStyle w:val="a3"/>
        <w:spacing w:line="274" w:lineRule="exact"/>
        <w:ind w:left="1366" w:firstLine="0"/>
        <w:jc w:val="left"/>
      </w:pPr>
      <w:r>
        <w:t>Конструирование</w:t>
      </w:r>
      <w:r>
        <w:rPr>
          <w:spacing w:val="-7"/>
        </w:rPr>
        <w:t xml:space="preserve"> </w:t>
      </w:r>
      <w:r>
        <w:t>телескопических</w:t>
      </w:r>
      <w:r>
        <w:rPr>
          <w:spacing w:val="-9"/>
        </w:rPr>
        <w:t xml:space="preserve"> </w:t>
      </w:r>
      <w:r>
        <w:rPr>
          <w:spacing w:val="-2"/>
        </w:rPr>
        <w:t>систем.</w:t>
      </w:r>
    </w:p>
    <w:p w:rsidR="008075EE" w:rsidRDefault="000F3E53">
      <w:pPr>
        <w:pStyle w:val="a3"/>
        <w:spacing w:before="41" w:line="276" w:lineRule="auto"/>
        <w:ind w:left="1366" w:right="2267" w:firstLine="0"/>
        <w:jc w:val="left"/>
      </w:pPr>
      <w:r>
        <w:t>Наблюдение дифракции, интерференции и поляризации света.</w:t>
      </w:r>
      <w:r>
        <w:rPr>
          <w:spacing w:val="40"/>
        </w:rPr>
        <w:t xml:space="preserve"> </w:t>
      </w:r>
      <w:r>
        <w:t>Изучение</w:t>
      </w:r>
      <w:r>
        <w:rPr>
          <w:spacing w:val="-8"/>
        </w:rPr>
        <w:t xml:space="preserve"> </w:t>
      </w:r>
      <w:r>
        <w:t>поляризации</w:t>
      </w:r>
      <w:r>
        <w:rPr>
          <w:spacing w:val="-6"/>
        </w:rPr>
        <w:t xml:space="preserve"> </w:t>
      </w:r>
      <w:r>
        <w:t>света,</w:t>
      </w:r>
      <w:r>
        <w:rPr>
          <w:spacing w:val="-10"/>
        </w:rPr>
        <w:t xml:space="preserve"> </w:t>
      </w:r>
      <w:r>
        <w:t>отражённого</w:t>
      </w:r>
      <w:r>
        <w:rPr>
          <w:spacing w:val="-7"/>
        </w:rPr>
        <w:t xml:space="preserve"> </w:t>
      </w:r>
      <w:r>
        <w:t>от</w:t>
      </w:r>
      <w:r>
        <w:rPr>
          <w:spacing w:val="-10"/>
        </w:rPr>
        <w:t xml:space="preserve"> </w:t>
      </w:r>
      <w:r>
        <w:t>поверхности</w:t>
      </w:r>
      <w:r>
        <w:rPr>
          <w:spacing w:val="-6"/>
        </w:rPr>
        <w:t xml:space="preserve"> </w:t>
      </w:r>
      <w:r>
        <w:t>диэлектрика. Изучение интерференции лазерного излучения на двух щелях.</w:t>
      </w:r>
    </w:p>
    <w:p w:rsidR="008075EE" w:rsidRDefault="000F3E53">
      <w:pPr>
        <w:pStyle w:val="a3"/>
        <w:spacing w:before="3"/>
        <w:ind w:left="1366" w:firstLine="0"/>
        <w:jc w:val="left"/>
      </w:pPr>
      <w:r>
        <w:t>Наблюдение</w:t>
      </w:r>
      <w:r>
        <w:rPr>
          <w:spacing w:val="-6"/>
        </w:rPr>
        <w:t xml:space="preserve"> </w:t>
      </w:r>
      <w:r>
        <w:rPr>
          <w:spacing w:val="-2"/>
        </w:rPr>
        <w:t>дисперсии.</w:t>
      </w:r>
    </w:p>
    <w:p w:rsidR="008075EE" w:rsidRDefault="000F3E53">
      <w:pPr>
        <w:pStyle w:val="a3"/>
        <w:spacing w:before="41" w:line="276" w:lineRule="auto"/>
        <w:ind w:left="1366" w:right="3397" w:firstLine="0"/>
        <w:jc w:val="left"/>
      </w:pPr>
      <w:r>
        <w:t>Наблюдение</w:t>
      </w:r>
      <w:r>
        <w:rPr>
          <w:spacing w:val="-13"/>
        </w:rPr>
        <w:t xml:space="preserve"> </w:t>
      </w:r>
      <w:r>
        <w:t>и</w:t>
      </w:r>
      <w:r>
        <w:rPr>
          <w:spacing w:val="-11"/>
        </w:rPr>
        <w:t xml:space="preserve"> </w:t>
      </w:r>
      <w:r>
        <w:t>исследование</w:t>
      </w:r>
      <w:r>
        <w:rPr>
          <w:spacing w:val="-13"/>
        </w:rPr>
        <w:t xml:space="preserve"> </w:t>
      </w:r>
      <w:r>
        <w:t>дифракционного</w:t>
      </w:r>
      <w:r>
        <w:rPr>
          <w:spacing w:val="-9"/>
        </w:rPr>
        <w:t xml:space="preserve"> </w:t>
      </w:r>
      <w:r>
        <w:t>спектра. Измерение длины световой волны.</w:t>
      </w:r>
    </w:p>
    <w:p w:rsidR="008075EE" w:rsidRDefault="000F3E53">
      <w:pPr>
        <w:pStyle w:val="a3"/>
        <w:spacing w:line="276" w:lineRule="auto"/>
        <w:ind w:left="1366" w:right="832" w:firstLine="0"/>
        <w:jc w:val="left"/>
      </w:pPr>
      <w:r>
        <w:t>Получение</w:t>
      </w:r>
      <w:r>
        <w:rPr>
          <w:spacing w:val="-4"/>
        </w:rPr>
        <w:t xml:space="preserve"> </w:t>
      </w:r>
      <w:r>
        <w:t>спектра</w:t>
      </w:r>
      <w:r>
        <w:rPr>
          <w:spacing w:val="-4"/>
        </w:rPr>
        <w:t xml:space="preserve"> </w:t>
      </w:r>
      <w:r>
        <w:t>излучения</w:t>
      </w:r>
      <w:r>
        <w:rPr>
          <w:spacing w:val="-3"/>
        </w:rPr>
        <w:t xml:space="preserve"> </w:t>
      </w:r>
      <w:r>
        <w:t>светодиода</w:t>
      </w:r>
      <w:r>
        <w:rPr>
          <w:spacing w:val="-4"/>
        </w:rPr>
        <w:t xml:space="preserve"> </w:t>
      </w:r>
      <w:r>
        <w:t>при</w:t>
      </w:r>
      <w:r>
        <w:rPr>
          <w:spacing w:val="-12"/>
        </w:rPr>
        <w:t xml:space="preserve"> </w:t>
      </w:r>
      <w:r>
        <w:t>помощи</w:t>
      </w:r>
      <w:r>
        <w:rPr>
          <w:spacing w:val="-7"/>
        </w:rPr>
        <w:t xml:space="preserve"> </w:t>
      </w:r>
      <w:r>
        <w:t>дифракционной</w:t>
      </w:r>
      <w:r>
        <w:rPr>
          <w:spacing w:val="-7"/>
        </w:rPr>
        <w:t xml:space="preserve"> </w:t>
      </w:r>
      <w:r>
        <w:t>решётки. Раздел 6. Основы специальной теории относительности.</w:t>
      </w:r>
    </w:p>
    <w:p w:rsidR="008075EE" w:rsidRDefault="000F3E53">
      <w:pPr>
        <w:pStyle w:val="a3"/>
        <w:tabs>
          <w:tab w:val="left" w:pos="2550"/>
          <w:tab w:val="left" w:pos="4320"/>
          <w:tab w:val="left" w:pos="5970"/>
          <w:tab w:val="left" w:pos="7279"/>
          <w:tab w:val="left" w:pos="8661"/>
          <w:tab w:val="left" w:pos="10248"/>
        </w:tabs>
        <w:spacing w:line="276" w:lineRule="auto"/>
        <w:ind w:right="94"/>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rsidR="008075EE" w:rsidRDefault="000F3E53">
      <w:pPr>
        <w:pStyle w:val="a3"/>
        <w:spacing w:line="275" w:lineRule="exact"/>
        <w:ind w:left="1366" w:firstLine="0"/>
        <w:jc w:val="left"/>
      </w:pPr>
      <w:r>
        <w:t>Пространственно-временной</w:t>
      </w:r>
      <w:r>
        <w:rPr>
          <w:spacing w:val="51"/>
          <w:w w:val="150"/>
        </w:rPr>
        <w:t xml:space="preserve"> </w:t>
      </w:r>
      <w:r>
        <w:t>интервал.</w:t>
      </w:r>
      <w:r>
        <w:rPr>
          <w:spacing w:val="63"/>
          <w:w w:val="150"/>
        </w:rPr>
        <w:t xml:space="preserve"> </w:t>
      </w:r>
      <w:r>
        <w:t>Преобразования</w:t>
      </w:r>
      <w:r>
        <w:rPr>
          <w:spacing w:val="57"/>
          <w:w w:val="150"/>
        </w:rPr>
        <w:t xml:space="preserve"> </w:t>
      </w:r>
      <w:r>
        <w:t>Лоренца.</w:t>
      </w:r>
      <w:r>
        <w:rPr>
          <w:spacing w:val="59"/>
          <w:w w:val="150"/>
        </w:rPr>
        <w:t xml:space="preserve"> </w:t>
      </w:r>
      <w:r>
        <w:t>Условие</w:t>
      </w:r>
      <w:r>
        <w:rPr>
          <w:spacing w:val="57"/>
          <w:w w:val="150"/>
        </w:rPr>
        <w:t xml:space="preserve"> </w:t>
      </w:r>
      <w:r>
        <w:rPr>
          <w:spacing w:val="-2"/>
        </w:rPr>
        <w:t>причинности.</w:t>
      </w:r>
    </w:p>
    <w:p w:rsidR="008075EE" w:rsidRDefault="000F3E53">
      <w:pPr>
        <w:pStyle w:val="a3"/>
        <w:spacing w:before="45"/>
        <w:ind w:firstLine="0"/>
        <w:jc w:val="left"/>
      </w:pPr>
      <w:r>
        <w:t>Относительность</w:t>
      </w:r>
      <w:r>
        <w:rPr>
          <w:spacing w:val="-8"/>
        </w:rPr>
        <w:t xml:space="preserve"> </w:t>
      </w:r>
      <w:r>
        <w:t>одновременности.</w:t>
      </w:r>
      <w:r>
        <w:rPr>
          <w:spacing w:val="-2"/>
        </w:rPr>
        <w:t xml:space="preserve"> </w:t>
      </w:r>
      <w:r>
        <w:t>Замедление</w:t>
      </w:r>
      <w:r>
        <w:rPr>
          <w:spacing w:val="-4"/>
        </w:rPr>
        <w:t xml:space="preserve"> </w:t>
      </w:r>
      <w:r>
        <w:t>времени</w:t>
      </w:r>
      <w:r>
        <w:rPr>
          <w:spacing w:val="-3"/>
        </w:rPr>
        <w:t xml:space="preserve"> </w:t>
      </w:r>
      <w:r>
        <w:t>и</w:t>
      </w:r>
      <w:r>
        <w:rPr>
          <w:spacing w:val="-2"/>
        </w:rPr>
        <w:t xml:space="preserve"> </w:t>
      </w:r>
      <w:r>
        <w:t>сокращение</w:t>
      </w:r>
      <w:r>
        <w:rPr>
          <w:spacing w:val="-4"/>
        </w:rPr>
        <w:t xml:space="preserve"> </w:t>
      </w:r>
      <w:r>
        <w:rPr>
          <w:spacing w:val="-2"/>
        </w:rPr>
        <w:t>длины.</w:t>
      </w:r>
    </w:p>
    <w:p w:rsidR="008075EE" w:rsidRDefault="000F3E53">
      <w:pPr>
        <w:pStyle w:val="a3"/>
        <w:spacing w:before="40"/>
        <w:ind w:left="1366" w:firstLine="0"/>
        <w:jc w:val="left"/>
      </w:pPr>
      <w:r>
        <w:t>Энергия</w:t>
      </w:r>
      <w:r>
        <w:rPr>
          <w:spacing w:val="-7"/>
        </w:rPr>
        <w:t xml:space="preserve"> </w:t>
      </w:r>
      <w:r>
        <w:t>и</w:t>
      </w:r>
      <w:r>
        <w:rPr>
          <w:spacing w:val="-1"/>
        </w:rPr>
        <w:t xml:space="preserve"> </w:t>
      </w:r>
      <w:r>
        <w:t>импульс</w:t>
      </w:r>
      <w:r>
        <w:rPr>
          <w:spacing w:val="-2"/>
        </w:rPr>
        <w:t xml:space="preserve"> </w:t>
      </w:r>
      <w:r>
        <w:t>релятивистской</w:t>
      </w:r>
      <w:r>
        <w:rPr>
          <w:spacing w:val="-5"/>
        </w:rPr>
        <w:t xml:space="preserve"> </w:t>
      </w:r>
      <w:r>
        <w:rPr>
          <w:spacing w:val="-2"/>
        </w:rPr>
        <w:t>частицы.</w:t>
      </w:r>
    </w:p>
    <w:p w:rsidR="008075EE" w:rsidRDefault="000F3E53">
      <w:pPr>
        <w:pStyle w:val="a3"/>
        <w:spacing w:before="41"/>
        <w:ind w:left="1366" w:firstLine="0"/>
        <w:jc w:val="left"/>
      </w:pPr>
      <w:r>
        <w:t>Связь</w:t>
      </w:r>
      <w:r>
        <w:rPr>
          <w:spacing w:val="-4"/>
        </w:rPr>
        <w:t xml:space="preserve"> </w:t>
      </w:r>
      <w:r>
        <w:t>массы</w:t>
      </w:r>
      <w:r>
        <w:rPr>
          <w:spacing w:val="-5"/>
        </w:rPr>
        <w:t xml:space="preserve"> </w:t>
      </w:r>
      <w:r>
        <w:t>с</w:t>
      </w:r>
      <w:r>
        <w:rPr>
          <w:spacing w:val="-3"/>
        </w:rPr>
        <w:t xml:space="preserve"> </w:t>
      </w:r>
      <w:r>
        <w:t>энергией</w:t>
      </w:r>
      <w:r>
        <w:rPr>
          <w:spacing w:val="-6"/>
        </w:rPr>
        <w:t xml:space="preserve"> </w:t>
      </w:r>
      <w:r>
        <w:t>и</w:t>
      </w:r>
      <w:r>
        <w:rPr>
          <w:spacing w:val="-5"/>
        </w:rPr>
        <w:t xml:space="preserve"> </w:t>
      </w:r>
      <w:r>
        <w:t>импульсом</w:t>
      </w:r>
      <w:r>
        <w:rPr>
          <w:spacing w:val="-1"/>
        </w:rPr>
        <w:t xml:space="preserve"> </w:t>
      </w:r>
      <w:r>
        <w:t>релятивистской</w:t>
      </w:r>
      <w:r>
        <w:rPr>
          <w:spacing w:val="-1"/>
        </w:rPr>
        <w:t xml:space="preserve"> </w:t>
      </w:r>
      <w:r>
        <w:t>частицы.</w:t>
      </w:r>
      <w:r>
        <w:rPr>
          <w:spacing w:val="-5"/>
        </w:rPr>
        <w:t xml:space="preserve"> </w:t>
      </w:r>
      <w:r>
        <w:t>Энергия</w:t>
      </w:r>
      <w:r>
        <w:rPr>
          <w:spacing w:val="-6"/>
        </w:rPr>
        <w:t xml:space="preserve"> </w:t>
      </w:r>
      <w:r>
        <w:rPr>
          <w:spacing w:val="-2"/>
        </w:rPr>
        <w:t>покоя.</w:t>
      </w:r>
    </w:p>
    <w:p w:rsidR="008075EE" w:rsidRDefault="000F3E53">
      <w:pPr>
        <w:pStyle w:val="a3"/>
        <w:spacing w:before="41" w:line="276" w:lineRule="auto"/>
        <w:jc w:val="left"/>
      </w:pPr>
      <w:r>
        <w:t>Технические устройства и технологические процессы: спутниковые приёмники, ускорители заряженных частиц.</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tabs>
          <w:tab w:val="left" w:pos="2915"/>
          <w:tab w:val="left" w:pos="4085"/>
          <w:tab w:val="left" w:pos="4421"/>
          <w:tab w:val="left" w:pos="5442"/>
          <w:tab w:val="left" w:pos="7255"/>
          <w:tab w:val="left" w:pos="8157"/>
          <w:tab w:val="left" w:pos="8694"/>
          <w:tab w:val="left" w:pos="10272"/>
        </w:tabs>
        <w:spacing w:before="41" w:line="276" w:lineRule="auto"/>
        <w:ind w:right="95"/>
        <w:jc w:val="left"/>
      </w:pPr>
      <w:r>
        <w:rPr>
          <w:spacing w:val="-2"/>
        </w:rPr>
        <w:t>Определение</w:t>
      </w:r>
      <w:r>
        <w:tab/>
      </w:r>
      <w:r>
        <w:rPr>
          <w:spacing w:val="-2"/>
        </w:rPr>
        <w:t>импульса</w:t>
      </w:r>
      <w:r>
        <w:tab/>
      </w:r>
      <w:r>
        <w:rPr>
          <w:spacing w:val="-10"/>
        </w:rPr>
        <w:t>и</w:t>
      </w:r>
      <w:r>
        <w:tab/>
      </w:r>
      <w:r>
        <w:rPr>
          <w:spacing w:val="-2"/>
        </w:rPr>
        <w:t>энергии</w:t>
      </w:r>
      <w:r>
        <w:tab/>
      </w:r>
      <w:r>
        <w:rPr>
          <w:spacing w:val="-2"/>
        </w:rPr>
        <w:t>релятивистских</w:t>
      </w:r>
      <w:r>
        <w:tab/>
      </w:r>
      <w:r>
        <w:rPr>
          <w:spacing w:val="-2"/>
        </w:rPr>
        <w:t>частиц</w:t>
      </w:r>
      <w:r>
        <w:tab/>
      </w:r>
      <w:r>
        <w:rPr>
          <w:spacing w:val="-4"/>
        </w:rPr>
        <w:t>(по</w:t>
      </w:r>
      <w:r>
        <w:tab/>
      </w:r>
      <w:r>
        <w:rPr>
          <w:spacing w:val="-2"/>
        </w:rPr>
        <w:t>фотографиям</w:t>
      </w:r>
      <w:r>
        <w:tab/>
      </w:r>
      <w:r>
        <w:rPr>
          <w:spacing w:val="-2"/>
        </w:rPr>
        <w:t xml:space="preserve">треков </w:t>
      </w:r>
      <w:r>
        <w:t>заряженных частиц в магнитном поле).</w:t>
      </w:r>
    </w:p>
    <w:p w:rsidR="008075EE" w:rsidRDefault="000F3E53">
      <w:pPr>
        <w:pStyle w:val="a3"/>
        <w:spacing w:before="4"/>
        <w:ind w:left="1366" w:firstLine="0"/>
        <w:jc w:val="left"/>
      </w:pPr>
      <w:r>
        <w:t>Раздел</w:t>
      </w:r>
      <w:r>
        <w:rPr>
          <w:spacing w:val="-3"/>
        </w:rPr>
        <w:t xml:space="preserve"> </w:t>
      </w:r>
      <w:r>
        <w:t>7. Квантовая</w:t>
      </w:r>
      <w:r>
        <w:rPr>
          <w:spacing w:val="-2"/>
        </w:rPr>
        <w:t xml:space="preserve"> физика.</w:t>
      </w:r>
    </w:p>
    <w:p w:rsidR="008075EE" w:rsidRDefault="000F3E53">
      <w:pPr>
        <w:pStyle w:val="a3"/>
        <w:spacing w:before="40"/>
        <w:ind w:left="1366" w:firstLine="0"/>
        <w:jc w:val="left"/>
      </w:pPr>
      <w:r>
        <w:t>Тема</w:t>
      </w:r>
      <w:r>
        <w:rPr>
          <w:spacing w:val="-2"/>
        </w:rPr>
        <w:t xml:space="preserve"> </w:t>
      </w:r>
      <w:r>
        <w:t>1.</w:t>
      </w:r>
      <w:r>
        <w:rPr>
          <w:spacing w:val="-4"/>
        </w:rPr>
        <w:t xml:space="preserve"> </w:t>
      </w:r>
      <w:r>
        <w:t>Корпускулярно-волновой</w:t>
      </w:r>
      <w:r>
        <w:rPr>
          <w:spacing w:val="-5"/>
        </w:rPr>
        <w:t xml:space="preserve"> </w:t>
      </w:r>
      <w:r>
        <w:rPr>
          <w:spacing w:val="-2"/>
        </w:rPr>
        <w:t>дуализм.</w:t>
      </w:r>
    </w:p>
    <w:p w:rsidR="008075EE" w:rsidRDefault="000F3E53">
      <w:pPr>
        <w:pStyle w:val="a3"/>
        <w:spacing w:before="41"/>
        <w:ind w:left="1366" w:firstLine="0"/>
        <w:jc w:val="left"/>
      </w:pPr>
      <w:r>
        <w:t>Равновесное</w:t>
      </w:r>
      <w:r>
        <w:rPr>
          <w:spacing w:val="-10"/>
        </w:rPr>
        <w:t xml:space="preserve"> </w:t>
      </w:r>
      <w:r>
        <w:t>тепловое</w:t>
      </w:r>
      <w:r>
        <w:rPr>
          <w:spacing w:val="-10"/>
        </w:rPr>
        <w:t xml:space="preserve"> </w:t>
      </w:r>
      <w:r>
        <w:t>излучение</w:t>
      </w:r>
      <w:r>
        <w:rPr>
          <w:spacing w:val="-10"/>
        </w:rPr>
        <w:t xml:space="preserve"> </w:t>
      </w:r>
      <w:r>
        <w:t>(излучение</w:t>
      </w:r>
      <w:r>
        <w:rPr>
          <w:spacing w:val="-10"/>
        </w:rPr>
        <w:t xml:space="preserve"> </w:t>
      </w:r>
      <w:r>
        <w:t>абсолютно</w:t>
      </w:r>
      <w:r>
        <w:rPr>
          <w:spacing w:val="-4"/>
        </w:rPr>
        <w:t xml:space="preserve"> </w:t>
      </w:r>
      <w:r>
        <w:t>чёрного</w:t>
      </w:r>
      <w:r>
        <w:rPr>
          <w:spacing w:val="-5"/>
        </w:rPr>
        <w:t xml:space="preserve"> </w:t>
      </w:r>
      <w:r>
        <w:t>тела). Закон</w:t>
      </w:r>
      <w:r>
        <w:rPr>
          <w:spacing w:val="-8"/>
        </w:rPr>
        <w:t xml:space="preserve"> </w:t>
      </w:r>
      <w:r>
        <w:t>смещения</w:t>
      </w:r>
      <w:r>
        <w:rPr>
          <w:spacing w:val="-8"/>
        </w:rPr>
        <w:t xml:space="preserve"> </w:t>
      </w:r>
      <w:r>
        <w:rPr>
          <w:spacing w:val="-2"/>
        </w:rPr>
        <w:t>Вина.</w:t>
      </w:r>
    </w:p>
    <w:p w:rsidR="008075EE" w:rsidRDefault="000F3E53">
      <w:pPr>
        <w:pStyle w:val="a3"/>
        <w:spacing w:before="41"/>
        <w:ind w:firstLine="0"/>
        <w:jc w:val="left"/>
      </w:pPr>
      <w:r>
        <w:t>Гипотеза</w:t>
      </w:r>
      <w:r>
        <w:rPr>
          <w:spacing w:val="-1"/>
        </w:rPr>
        <w:t xml:space="preserve"> </w:t>
      </w:r>
      <w:r>
        <w:t>Планка</w:t>
      </w:r>
      <w:r>
        <w:rPr>
          <w:spacing w:val="-5"/>
        </w:rPr>
        <w:t xml:space="preserve"> </w:t>
      </w:r>
      <w:r>
        <w:t>о</w:t>
      </w:r>
      <w:r>
        <w:rPr>
          <w:spacing w:val="1"/>
        </w:rPr>
        <w:t xml:space="preserve"> </w:t>
      </w:r>
      <w:r>
        <w:rPr>
          <w:spacing w:val="-2"/>
        </w:rPr>
        <w:t>квантах.</w:t>
      </w:r>
    </w:p>
    <w:p w:rsidR="008075EE" w:rsidRDefault="000F3E53">
      <w:pPr>
        <w:pStyle w:val="a3"/>
        <w:spacing w:before="41"/>
        <w:ind w:left="1366" w:firstLine="0"/>
        <w:jc w:val="left"/>
      </w:pPr>
      <w:r>
        <w:t>Фотоны.</w:t>
      </w:r>
      <w:r>
        <w:rPr>
          <w:spacing w:val="-1"/>
        </w:rPr>
        <w:t xml:space="preserve"> </w:t>
      </w:r>
      <w:r>
        <w:t>Энергия</w:t>
      </w:r>
      <w:r>
        <w:rPr>
          <w:spacing w:val="-8"/>
        </w:rPr>
        <w:t xml:space="preserve"> </w:t>
      </w:r>
      <w:r>
        <w:t>и</w:t>
      </w:r>
      <w:r>
        <w:rPr>
          <w:spacing w:val="-6"/>
        </w:rPr>
        <w:t xml:space="preserve"> </w:t>
      </w:r>
      <w:r>
        <w:t>импульс</w:t>
      </w:r>
      <w:r>
        <w:rPr>
          <w:spacing w:val="-3"/>
        </w:rPr>
        <w:t xml:space="preserve"> </w:t>
      </w:r>
      <w:r>
        <w:rPr>
          <w:spacing w:val="-2"/>
        </w:rPr>
        <w:t>фотона.</w:t>
      </w:r>
    </w:p>
    <w:p w:rsidR="008075EE" w:rsidRDefault="000F3E53">
      <w:pPr>
        <w:pStyle w:val="a3"/>
        <w:spacing w:before="41" w:line="276" w:lineRule="auto"/>
        <w:ind w:right="89"/>
      </w:pPr>
      <w:r>
        <w:t>Фотоэффект. Опыты А.Г. Столетова. Законы фотоэффекта. Уравнение Эйнштейна для фотоэффекта. «Красная граница» фотоэффекта.</w:t>
      </w:r>
    </w:p>
    <w:p w:rsidR="008075EE" w:rsidRDefault="000F3E53">
      <w:pPr>
        <w:pStyle w:val="a3"/>
        <w:spacing w:line="276" w:lineRule="auto"/>
        <w:ind w:right="99"/>
      </w:pPr>
      <w:r>
        <w:t>Давление</w:t>
      </w:r>
      <w:r>
        <w:rPr>
          <w:spacing w:val="80"/>
        </w:rPr>
        <w:t xml:space="preserve">  </w:t>
      </w:r>
      <w:r>
        <w:t>света</w:t>
      </w:r>
      <w:r>
        <w:rPr>
          <w:spacing w:val="80"/>
        </w:rPr>
        <w:t xml:space="preserve">  </w:t>
      </w:r>
      <w:r>
        <w:t>(в</w:t>
      </w:r>
      <w:r>
        <w:rPr>
          <w:spacing w:val="80"/>
        </w:rPr>
        <w:t xml:space="preserve">  </w:t>
      </w:r>
      <w:r>
        <w:t>частности,</w:t>
      </w:r>
      <w:r>
        <w:rPr>
          <w:spacing w:val="80"/>
        </w:rPr>
        <w:t xml:space="preserve">  </w:t>
      </w:r>
      <w:r>
        <w:t>давление</w:t>
      </w:r>
      <w:r>
        <w:rPr>
          <w:spacing w:val="80"/>
        </w:rPr>
        <w:t xml:space="preserve">  </w:t>
      </w:r>
      <w:r>
        <w:t>света</w:t>
      </w:r>
      <w:r>
        <w:rPr>
          <w:spacing w:val="80"/>
        </w:rPr>
        <w:t xml:space="preserve">  </w:t>
      </w:r>
      <w:r>
        <w:t>на</w:t>
      </w:r>
      <w:r>
        <w:rPr>
          <w:spacing w:val="80"/>
        </w:rPr>
        <w:t xml:space="preserve">  </w:t>
      </w:r>
      <w:r>
        <w:t>абсолютно</w:t>
      </w:r>
      <w:r>
        <w:rPr>
          <w:spacing w:val="80"/>
        </w:rPr>
        <w:t xml:space="preserve">  </w:t>
      </w:r>
      <w:r>
        <w:t>поглощающую</w:t>
      </w:r>
      <w:r>
        <w:rPr>
          <w:spacing w:val="80"/>
        </w:rPr>
        <w:t xml:space="preserve"> </w:t>
      </w:r>
      <w:r>
        <w:t>и абсолютно отражающую поверхность). Опыты П.Н. Лебедева.</w:t>
      </w:r>
    </w:p>
    <w:p w:rsidR="008075EE" w:rsidRDefault="000F3E53">
      <w:pPr>
        <w:pStyle w:val="a3"/>
        <w:spacing w:before="3" w:line="276" w:lineRule="auto"/>
        <w:ind w:right="87"/>
      </w:pPr>
      <w:r>
        <w:t>Волновые</w:t>
      </w:r>
      <w:r>
        <w:rPr>
          <w:spacing w:val="71"/>
        </w:rPr>
        <w:t xml:space="preserve">   </w:t>
      </w:r>
      <w:r>
        <w:t>свойства</w:t>
      </w:r>
      <w:r>
        <w:rPr>
          <w:spacing w:val="71"/>
        </w:rPr>
        <w:t xml:space="preserve">   </w:t>
      </w:r>
      <w:r>
        <w:t>частиц.</w:t>
      </w:r>
      <w:r>
        <w:rPr>
          <w:spacing w:val="72"/>
        </w:rPr>
        <w:t xml:space="preserve">   </w:t>
      </w:r>
      <w:r>
        <w:t>Волны</w:t>
      </w:r>
      <w:r>
        <w:rPr>
          <w:spacing w:val="71"/>
        </w:rPr>
        <w:t xml:space="preserve">   </w:t>
      </w:r>
      <w:r>
        <w:t>де</w:t>
      </w:r>
      <w:r>
        <w:rPr>
          <w:spacing w:val="4"/>
        </w:rPr>
        <w:t xml:space="preserve"> </w:t>
      </w:r>
      <w:r>
        <w:t>Бройля.</w:t>
      </w:r>
      <w:r>
        <w:rPr>
          <w:spacing w:val="72"/>
        </w:rPr>
        <w:t xml:space="preserve">   </w:t>
      </w:r>
      <w:r>
        <w:t>Длина</w:t>
      </w:r>
      <w:r>
        <w:rPr>
          <w:spacing w:val="71"/>
        </w:rPr>
        <w:t xml:space="preserve">   </w:t>
      </w:r>
      <w:r>
        <w:t>волны</w:t>
      </w:r>
      <w:r>
        <w:rPr>
          <w:spacing w:val="72"/>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8075EE" w:rsidRDefault="000F3E53">
      <w:pPr>
        <w:pStyle w:val="a3"/>
        <w:spacing w:line="276" w:lineRule="auto"/>
        <w:ind w:left="1366" w:right="85" w:firstLine="0"/>
      </w:pPr>
      <w:r>
        <w:t>Специфика измерений в микромире. Соотношения неопределённостей Гейзенберга. Технические</w:t>
      </w:r>
      <w:r>
        <w:rPr>
          <w:spacing w:val="66"/>
        </w:rPr>
        <w:t xml:space="preserve">  </w:t>
      </w:r>
      <w:r>
        <w:t>устройства</w:t>
      </w:r>
      <w:r>
        <w:rPr>
          <w:spacing w:val="61"/>
        </w:rPr>
        <w:t xml:space="preserve">  </w:t>
      </w:r>
      <w:r>
        <w:t>и</w:t>
      </w:r>
      <w:r>
        <w:rPr>
          <w:spacing w:val="65"/>
        </w:rPr>
        <w:t xml:space="preserve">  </w:t>
      </w:r>
      <w:r>
        <w:t>технологические</w:t>
      </w:r>
      <w:r>
        <w:rPr>
          <w:spacing w:val="63"/>
        </w:rPr>
        <w:t xml:space="preserve">  </w:t>
      </w:r>
      <w:r>
        <w:t>процессы:</w:t>
      </w:r>
      <w:r>
        <w:rPr>
          <w:spacing w:val="64"/>
        </w:rPr>
        <w:t xml:space="preserve">  </w:t>
      </w:r>
      <w:r>
        <w:t>спектрометр,</w:t>
      </w:r>
      <w:r>
        <w:rPr>
          <w:spacing w:val="66"/>
        </w:rPr>
        <w:t xml:space="preserve">  </w:t>
      </w:r>
      <w:r>
        <w:rPr>
          <w:spacing w:val="-2"/>
        </w:rPr>
        <w:t>фотоэлемент,</w:t>
      </w:r>
    </w:p>
    <w:p w:rsidR="008075EE" w:rsidRDefault="000F3E53">
      <w:pPr>
        <w:pStyle w:val="a3"/>
        <w:spacing w:line="275" w:lineRule="exact"/>
        <w:ind w:firstLine="0"/>
      </w:pPr>
      <w:r>
        <w:t>фотодатчик,</w:t>
      </w:r>
      <w:r>
        <w:rPr>
          <w:spacing w:val="-5"/>
        </w:rPr>
        <w:t xml:space="preserve"> </w:t>
      </w:r>
      <w:r>
        <w:t>туннельный</w:t>
      </w:r>
      <w:r>
        <w:rPr>
          <w:spacing w:val="-9"/>
        </w:rPr>
        <w:t xml:space="preserve"> </w:t>
      </w:r>
      <w:r>
        <w:t>микроскоп,</w:t>
      </w:r>
      <w:r>
        <w:rPr>
          <w:spacing w:val="-2"/>
        </w:rPr>
        <w:t xml:space="preserve"> </w:t>
      </w:r>
      <w:r>
        <w:t>солнечная</w:t>
      </w:r>
      <w:r>
        <w:rPr>
          <w:spacing w:val="-10"/>
        </w:rPr>
        <w:t xml:space="preserve"> </w:t>
      </w:r>
      <w:r>
        <w:t>батарея,</w:t>
      </w:r>
      <w:r>
        <w:rPr>
          <w:spacing w:val="-2"/>
        </w:rPr>
        <w:t xml:space="preserve"> светодиод.</w:t>
      </w:r>
    </w:p>
    <w:p w:rsidR="008075EE" w:rsidRDefault="000F3E53">
      <w:pPr>
        <w:spacing w:before="39"/>
        <w:ind w:left="1366"/>
        <w:rPr>
          <w:i/>
          <w:sz w:val="24"/>
        </w:rPr>
      </w:pPr>
      <w:r>
        <w:rPr>
          <w:i/>
          <w:spacing w:val="-2"/>
          <w:sz w:val="24"/>
        </w:rPr>
        <w:t>Демонстрации.</w:t>
      </w:r>
    </w:p>
    <w:p w:rsidR="008075EE" w:rsidRDefault="000F3E53">
      <w:pPr>
        <w:pStyle w:val="a3"/>
        <w:spacing w:before="41" w:line="280" w:lineRule="auto"/>
        <w:ind w:left="1366" w:right="3397" w:firstLine="0"/>
        <w:jc w:val="left"/>
      </w:pPr>
      <w:r>
        <w:t>Фотоэффект</w:t>
      </w:r>
      <w:r>
        <w:rPr>
          <w:spacing w:val="-8"/>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2"/>
        </w:rPr>
        <w:t xml:space="preserve"> </w:t>
      </w:r>
      <w:r>
        <w:t>пластиной. Исследование законов внешнего фотоэффекта.</w:t>
      </w:r>
    </w:p>
    <w:p w:rsidR="008075EE" w:rsidRDefault="000F3E53">
      <w:pPr>
        <w:pStyle w:val="a3"/>
        <w:spacing w:line="276" w:lineRule="auto"/>
        <w:ind w:left="1366" w:right="832" w:firstLine="0"/>
        <w:jc w:val="left"/>
      </w:pPr>
      <w:r>
        <w:t>Исследование</w:t>
      </w:r>
      <w:r>
        <w:rPr>
          <w:spacing w:val="-7"/>
        </w:rPr>
        <w:t xml:space="preserve"> </w:t>
      </w:r>
      <w:r>
        <w:t>зависимости</w:t>
      </w:r>
      <w:r>
        <w:rPr>
          <w:spacing w:val="-8"/>
        </w:rPr>
        <w:t xml:space="preserve"> </w:t>
      </w:r>
      <w:r>
        <w:t>сопротивления</w:t>
      </w:r>
      <w:r>
        <w:rPr>
          <w:spacing w:val="-10"/>
        </w:rPr>
        <w:t xml:space="preserve"> </w:t>
      </w:r>
      <w:r>
        <w:t>полупроводников</w:t>
      </w:r>
      <w:r>
        <w:rPr>
          <w:spacing w:val="-8"/>
        </w:rPr>
        <w:t xml:space="preserve"> </w:t>
      </w:r>
      <w:r>
        <w:t>от</w:t>
      </w:r>
      <w:r>
        <w:rPr>
          <w:spacing w:val="-14"/>
        </w:rPr>
        <w:t xml:space="preserve"> </w:t>
      </w:r>
      <w:r>
        <w:t xml:space="preserve">освещённости. </w:t>
      </w:r>
      <w:r>
        <w:rPr>
          <w:spacing w:val="-2"/>
        </w:rPr>
        <w:t>Светодиод.</w:t>
      </w:r>
    </w:p>
    <w:p w:rsidR="008075EE" w:rsidRDefault="000F3E53">
      <w:pPr>
        <w:pStyle w:val="a3"/>
        <w:spacing w:line="275" w:lineRule="exact"/>
        <w:ind w:left="1366" w:firstLine="0"/>
        <w:jc w:val="left"/>
      </w:pPr>
      <w:r>
        <w:t>Солнечная</w:t>
      </w:r>
      <w:r>
        <w:rPr>
          <w:spacing w:val="1"/>
        </w:rPr>
        <w:t xml:space="preserve"> </w:t>
      </w:r>
      <w:r>
        <w:rPr>
          <w:spacing w:val="-2"/>
        </w:rPr>
        <w:t>батарея.</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spacing w:before="98"/>
        <w:ind w:left="1366"/>
        <w:rPr>
          <w:i/>
          <w:sz w:val="24"/>
        </w:rPr>
      </w:pPr>
      <w:r>
        <w:rPr>
          <w:i/>
          <w:sz w:val="24"/>
        </w:rPr>
        <w:lastRenderedPageBreak/>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Исследование</w:t>
      </w:r>
      <w:r>
        <w:rPr>
          <w:spacing w:val="-2"/>
        </w:rPr>
        <w:t xml:space="preserve"> фоторезистора.</w:t>
      </w:r>
    </w:p>
    <w:p w:rsidR="008075EE" w:rsidRDefault="000F3E53">
      <w:pPr>
        <w:pStyle w:val="a3"/>
        <w:spacing w:before="41" w:line="276" w:lineRule="auto"/>
        <w:ind w:left="1366" w:right="2256" w:firstLine="0"/>
        <w:jc w:val="left"/>
      </w:pPr>
      <w:r>
        <w:t>Измерение постоянной Планка на основе исследования фотоэффекта. Исследование</w:t>
      </w:r>
      <w:r>
        <w:rPr>
          <w:spacing w:val="-5"/>
        </w:rPr>
        <w:t xml:space="preserve"> </w:t>
      </w:r>
      <w:r>
        <w:t>зависимости</w:t>
      </w:r>
      <w:r>
        <w:rPr>
          <w:spacing w:val="-6"/>
        </w:rPr>
        <w:t xml:space="preserve"> </w:t>
      </w:r>
      <w:r>
        <w:t>силы</w:t>
      </w:r>
      <w:r>
        <w:rPr>
          <w:spacing w:val="-6"/>
        </w:rPr>
        <w:t xml:space="preserve"> </w:t>
      </w:r>
      <w:r>
        <w:t>тока</w:t>
      </w:r>
      <w:r>
        <w:rPr>
          <w:spacing w:val="-5"/>
        </w:rPr>
        <w:t xml:space="preserve"> </w:t>
      </w:r>
      <w:r>
        <w:t>через</w:t>
      </w:r>
      <w:r>
        <w:rPr>
          <w:spacing w:val="-3"/>
        </w:rPr>
        <w:t xml:space="preserve"> </w:t>
      </w:r>
      <w:r>
        <w:t>светодиод</w:t>
      </w:r>
      <w:r>
        <w:rPr>
          <w:spacing w:val="-10"/>
        </w:rPr>
        <w:t xml:space="preserve"> </w:t>
      </w:r>
      <w:r>
        <w:t>от</w:t>
      </w:r>
      <w:r>
        <w:rPr>
          <w:spacing w:val="-7"/>
        </w:rPr>
        <w:t xml:space="preserve"> </w:t>
      </w:r>
      <w:r>
        <w:t>напряжения. Тема 2. Физика атома.</w:t>
      </w:r>
    </w:p>
    <w:p w:rsidR="008075EE" w:rsidRDefault="000F3E53">
      <w:pPr>
        <w:pStyle w:val="a3"/>
        <w:spacing w:line="275" w:lineRule="exact"/>
        <w:ind w:left="1366" w:firstLine="0"/>
        <w:jc w:val="left"/>
      </w:pPr>
      <w:r>
        <w:t>Опыты</w:t>
      </w:r>
      <w:r>
        <w:rPr>
          <w:spacing w:val="-6"/>
        </w:rPr>
        <w:t xml:space="preserve"> </w:t>
      </w:r>
      <w:r>
        <w:t>по</w:t>
      </w:r>
      <w:r>
        <w:rPr>
          <w:spacing w:val="-2"/>
        </w:rPr>
        <w:t xml:space="preserve"> </w:t>
      </w:r>
      <w:r>
        <w:t>исследованию</w:t>
      </w:r>
      <w:r>
        <w:rPr>
          <w:spacing w:val="-9"/>
        </w:rPr>
        <w:t xml:space="preserve"> </w:t>
      </w:r>
      <w:r>
        <w:t>строения</w:t>
      </w:r>
      <w:r>
        <w:rPr>
          <w:spacing w:val="-2"/>
        </w:rPr>
        <w:t xml:space="preserve"> </w:t>
      </w:r>
      <w:r>
        <w:t>атома. Планетарная</w:t>
      </w:r>
      <w:r>
        <w:rPr>
          <w:spacing w:val="-2"/>
        </w:rPr>
        <w:t xml:space="preserve"> </w:t>
      </w:r>
      <w:r>
        <w:t>модель</w:t>
      </w:r>
      <w:r>
        <w:rPr>
          <w:spacing w:val="-1"/>
        </w:rPr>
        <w:t xml:space="preserve"> </w:t>
      </w:r>
      <w:r>
        <w:t>атома</w:t>
      </w:r>
      <w:r>
        <w:rPr>
          <w:spacing w:val="-7"/>
        </w:rPr>
        <w:t xml:space="preserve"> </w:t>
      </w:r>
      <w:r>
        <w:rPr>
          <w:spacing w:val="-2"/>
        </w:rPr>
        <w:t>Резерфорда.</w:t>
      </w:r>
    </w:p>
    <w:p w:rsidR="008075EE" w:rsidRDefault="000F3E53">
      <w:pPr>
        <w:pStyle w:val="a3"/>
        <w:tabs>
          <w:tab w:val="left" w:pos="2820"/>
          <w:tab w:val="left" w:pos="3707"/>
          <w:tab w:val="left" w:pos="5136"/>
          <w:tab w:val="left" w:pos="5606"/>
          <w:tab w:val="left" w:pos="7184"/>
          <w:tab w:val="left" w:pos="8378"/>
          <w:tab w:val="left" w:pos="9093"/>
          <w:tab w:val="left" w:pos="10359"/>
        </w:tabs>
        <w:spacing w:before="40" w:line="280" w:lineRule="auto"/>
        <w:ind w:right="96"/>
        <w:jc w:val="left"/>
      </w:pP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фотонов</w:t>
      </w:r>
      <w:r>
        <w:tab/>
      </w:r>
      <w:r>
        <w:rPr>
          <w:spacing w:val="-4"/>
        </w:rPr>
        <w:t>при</w:t>
      </w:r>
      <w:r>
        <w:tab/>
      </w:r>
      <w:r>
        <w:rPr>
          <w:spacing w:val="-2"/>
        </w:rPr>
        <w:t>переходе</w:t>
      </w:r>
      <w:r>
        <w:tab/>
      </w:r>
      <w:r>
        <w:rPr>
          <w:spacing w:val="-2"/>
        </w:rPr>
        <w:t xml:space="preserve">атома </w:t>
      </w:r>
      <w:r>
        <w:t>с одного уровня энергии на другой.</w:t>
      </w:r>
    </w:p>
    <w:p w:rsidR="008075EE" w:rsidRDefault="000F3E53">
      <w:pPr>
        <w:pStyle w:val="a3"/>
        <w:spacing w:line="276" w:lineRule="auto"/>
        <w:ind w:left="1366" w:right="3397" w:firstLine="0"/>
        <w:jc w:val="left"/>
      </w:pPr>
      <w:r>
        <w:t>Виды</w:t>
      </w:r>
      <w:r>
        <w:rPr>
          <w:spacing w:val="-5"/>
        </w:rPr>
        <w:t xml:space="preserve"> </w:t>
      </w:r>
      <w:r>
        <w:t>спектров.</w:t>
      </w:r>
      <w:r>
        <w:rPr>
          <w:spacing w:val="-8"/>
        </w:rPr>
        <w:t xml:space="preserve"> </w:t>
      </w:r>
      <w:r>
        <w:t>Спектр</w:t>
      </w:r>
      <w:r>
        <w:rPr>
          <w:spacing w:val="-5"/>
        </w:rPr>
        <w:t xml:space="preserve"> </w:t>
      </w:r>
      <w:r>
        <w:t>уровней</w:t>
      </w:r>
      <w:r>
        <w:rPr>
          <w:spacing w:val="-5"/>
        </w:rPr>
        <w:t xml:space="preserve"> </w:t>
      </w:r>
      <w:r>
        <w:t>энергии</w:t>
      </w:r>
      <w:r>
        <w:rPr>
          <w:spacing w:val="-9"/>
        </w:rPr>
        <w:t xml:space="preserve"> </w:t>
      </w:r>
      <w:r>
        <w:t>атома</w:t>
      </w:r>
      <w:r>
        <w:rPr>
          <w:spacing w:val="-15"/>
        </w:rPr>
        <w:t xml:space="preserve"> </w:t>
      </w:r>
      <w:r>
        <w:t>водорода. Спонтанное и вынужденное излучение света. Лазер.</w:t>
      </w:r>
    </w:p>
    <w:p w:rsidR="008075EE" w:rsidRDefault="000F3E53">
      <w:pPr>
        <w:pStyle w:val="a3"/>
        <w:spacing w:line="276" w:lineRule="auto"/>
        <w:jc w:val="left"/>
      </w:pPr>
      <w:r>
        <w:t>Технические</w:t>
      </w:r>
      <w:r>
        <w:rPr>
          <w:spacing w:val="28"/>
        </w:rPr>
        <w:t xml:space="preserve"> </w:t>
      </w:r>
      <w:r>
        <w:t>устройства и технологические процессы: спектральный анализ (спектроскоп), лазер, квантовый компьютер.</w:t>
      </w:r>
    </w:p>
    <w:p w:rsidR="008075EE" w:rsidRDefault="000F3E53">
      <w:pPr>
        <w:spacing w:line="275" w:lineRule="exact"/>
        <w:ind w:left="1366"/>
        <w:rPr>
          <w:i/>
          <w:sz w:val="24"/>
        </w:rPr>
      </w:pPr>
      <w:r>
        <w:rPr>
          <w:i/>
          <w:spacing w:val="-2"/>
          <w:sz w:val="24"/>
        </w:rPr>
        <w:t>Демонстрации.</w:t>
      </w:r>
    </w:p>
    <w:p w:rsidR="008075EE" w:rsidRDefault="000F3E53">
      <w:pPr>
        <w:pStyle w:val="a3"/>
        <w:spacing w:before="33" w:line="276" w:lineRule="auto"/>
        <w:ind w:left="1366" w:right="6060" w:firstLine="0"/>
        <w:jc w:val="left"/>
      </w:pPr>
      <w:r>
        <w:t>Модель опыта Резерфорда. Наблюдение</w:t>
      </w:r>
      <w:r>
        <w:rPr>
          <w:spacing w:val="-15"/>
        </w:rPr>
        <w:t xml:space="preserve"> </w:t>
      </w:r>
      <w:r>
        <w:t>линейчатых</w:t>
      </w:r>
      <w:r>
        <w:rPr>
          <w:spacing w:val="-15"/>
        </w:rPr>
        <w:t xml:space="preserve"> </w:t>
      </w:r>
      <w:r>
        <w:t>спектров.</w:t>
      </w:r>
    </w:p>
    <w:p w:rsidR="008075EE" w:rsidRDefault="000F3E53">
      <w:pPr>
        <w:pStyle w:val="a3"/>
        <w:spacing w:before="4" w:line="276" w:lineRule="auto"/>
        <w:ind w:left="1366" w:right="3397" w:firstLine="0"/>
        <w:jc w:val="left"/>
      </w:pPr>
      <w:r>
        <w:t>Устройство</w:t>
      </w:r>
      <w:r>
        <w:rPr>
          <w:spacing w:val="-7"/>
        </w:rPr>
        <w:t xml:space="preserve"> </w:t>
      </w:r>
      <w:r>
        <w:t>и</w:t>
      </w:r>
      <w:r>
        <w:rPr>
          <w:spacing w:val="-6"/>
        </w:rPr>
        <w:t xml:space="preserve"> </w:t>
      </w:r>
      <w:r>
        <w:t>действие</w:t>
      </w:r>
      <w:r>
        <w:rPr>
          <w:spacing w:val="-8"/>
        </w:rPr>
        <w:t xml:space="preserve"> </w:t>
      </w:r>
      <w:r>
        <w:t>счётчика</w:t>
      </w:r>
      <w:r>
        <w:rPr>
          <w:spacing w:val="-8"/>
        </w:rPr>
        <w:t xml:space="preserve"> </w:t>
      </w:r>
      <w:r>
        <w:t>ионизирующих</w:t>
      </w:r>
      <w:r>
        <w:rPr>
          <w:spacing w:val="-11"/>
        </w:rPr>
        <w:t xml:space="preserve"> </w:t>
      </w:r>
      <w:r>
        <w:t>частиц. Определение длины волны лазерного излучения.</w:t>
      </w:r>
    </w:p>
    <w:p w:rsidR="008075EE" w:rsidRDefault="000F3E53">
      <w:pPr>
        <w:spacing w:line="275" w:lineRule="exact"/>
        <w:ind w:left="1366"/>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1"/>
        <w:ind w:left="1366" w:firstLine="0"/>
        <w:jc w:val="left"/>
      </w:pPr>
      <w:r>
        <w:t>Наблюдение</w:t>
      </w:r>
      <w:r>
        <w:rPr>
          <w:spacing w:val="-6"/>
        </w:rPr>
        <w:t xml:space="preserve"> </w:t>
      </w:r>
      <w:r>
        <w:t>линейчатого</w:t>
      </w:r>
      <w:r>
        <w:rPr>
          <w:spacing w:val="-5"/>
        </w:rPr>
        <w:t xml:space="preserve"> </w:t>
      </w:r>
      <w:r>
        <w:rPr>
          <w:spacing w:val="-2"/>
        </w:rPr>
        <w:t>спектра.</w:t>
      </w:r>
    </w:p>
    <w:p w:rsidR="008075EE" w:rsidRDefault="000F3E53">
      <w:pPr>
        <w:pStyle w:val="a3"/>
        <w:spacing w:before="41" w:line="276" w:lineRule="auto"/>
        <w:ind w:left="1366" w:firstLine="0"/>
        <w:jc w:val="left"/>
      </w:pPr>
      <w:r>
        <w:t>Исследование</w:t>
      </w:r>
      <w:r>
        <w:rPr>
          <w:spacing w:val="-11"/>
        </w:rPr>
        <w:t xml:space="preserve"> </w:t>
      </w:r>
      <w:r>
        <w:t>спектра</w:t>
      </w:r>
      <w:r>
        <w:rPr>
          <w:spacing w:val="-10"/>
        </w:rPr>
        <w:t xml:space="preserve"> </w:t>
      </w:r>
      <w:r>
        <w:t>разреженного</w:t>
      </w:r>
      <w:r>
        <w:rPr>
          <w:spacing w:val="-10"/>
        </w:rPr>
        <w:t xml:space="preserve"> </w:t>
      </w:r>
      <w:r>
        <w:t>атомарного</w:t>
      </w:r>
      <w:r>
        <w:rPr>
          <w:spacing w:val="-10"/>
        </w:rPr>
        <w:t xml:space="preserve"> </w:t>
      </w:r>
      <w:r>
        <w:t>водорода</w:t>
      </w:r>
      <w:r>
        <w:rPr>
          <w:spacing w:val="-11"/>
        </w:rPr>
        <w:t xml:space="preserve"> </w:t>
      </w:r>
      <w:r>
        <w:t>и</w:t>
      </w:r>
      <w:r>
        <w:rPr>
          <w:spacing w:val="-14"/>
        </w:rPr>
        <w:t xml:space="preserve"> </w:t>
      </w:r>
      <w:r>
        <w:t>измерение</w:t>
      </w:r>
      <w:r>
        <w:rPr>
          <w:spacing w:val="-11"/>
        </w:rPr>
        <w:t xml:space="preserve"> </w:t>
      </w:r>
      <w:r>
        <w:t>постоянной</w:t>
      </w:r>
      <w:r>
        <w:rPr>
          <w:spacing w:val="-14"/>
        </w:rPr>
        <w:t xml:space="preserve"> </w:t>
      </w:r>
      <w:r>
        <w:t>Ридберга. Тема 3. Физика атомного ядра и элементарных частиц.</w:t>
      </w:r>
    </w:p>
    <w:p w:rsidR="008075EE" w:rsidRDefault="000F3E53">
      <w:pPr>
        <w:pStyle w:val="a3"/>
        <w:spacing w:line="276" w:lineRule="auto"/>
        <w:ind w:left="1366" w:firstLine="0"/>
        <w:jc w:val="left"/>
      </w:pPr>
      <w:r>
        <w:t xml:space="preserve">Нуклонная модель ядра Гейзенберга–Иваненко. Заряд ядра. Массовое число ядра. Изотопы. </w:t>
      </w:r>
      <w:r>
        <w:rPr>
          <w:spacing w:val="-2"/>
        </w:rPr>
        <w:t>Радиоактивность.</w:t>
      </w:r>
      <w:r>
        <w:rPr>
          <w:spacing w:val="7"/>
        </w:rPr>
        <w:t xml:space="preserve"> </w:t>
      </w:r>
      <w:r>
        <w:rPr>
          <w:spacing w:val="-2"/>
        </w:rPr>
        <w:t>Альфа-распад.</w:t>
      </w:r>
      <w:r>
        <w:rPr>
          <w:spacing w:val="10"/>
        </w:rPr>
        <w:t xml:space="preserve"> </w:t>
      </w:r>
      <w:r>
        <w:rPr>
          <w:spacing w:val="-2"/>
        </w:rPr>
        <w:t>Электронный</w:t>
      </w:r>
      <w:r>
        <w:rPr>
          <w:spacing w:val="1"/>
        </w:rPr>
        <w:t xml:space="preserve"> </w:t>
      </w:r>
      <w:r>
        <w:rPr>
          <w:spacing w:val="-2"/>
        </w:rPr>
        <w:t>и</w:t>
      </w:r>
      <w:r>
        <w:rPr>
          <w:spacing w:val="7"/>
        </w:rPr>
        <w:t xml:space="preserve"> </w:t>
      </w:r>
      <w:r>
        <w:rPr>
          <w:spacing w:val="-2"/>
        </w:rPr>
        <w:t>позитронный</w:t>
      </w:r>
      <w:r>
        <w:rPr>
          <w:spacing w:val="1"/>
        </w:rPr>
        <w:t xml:space="preserve"> </w:t>
      </w:r>
      <w:r>
        <w:rPr>
          <w:spacing w:val="-2"/>
        </w:rPr>
        <w:t>бета-распад.</w:t>
      </w:r>
      <w:r>
        <w:rPr>
          <w:spacing w:val="10"/>
        </w:rPr>
        <w:t xml:space="preserve"> </w:t>
      </w:r>
      <w:r>
        <w:rPr>
          <w:spacing w:val="-2"/>
        </w:rPr>
        <w:t>Гамма-излучение.</w:t>
      </w:r>
    </w:p>
    <w:p w:rsidR="008075EE" w:rsidRDefault="000F3E53">
      <w:pPr>
        <w:pStyle w:val="a3"/>
        <w:spacing w:before="3" w:line="276" w:lineRule="auto"/>
        <w:ind w:right="92"/>
      </w:pPr>
      <w:r>
        <w:t>Закон</w:t>
      </w:r>
      <w:r>
        <w:rPr>
          <w:spacing w:val="-8"/>
        </w:rPr>
        <w:t xml:space="preserve"> </w:t>
      </w:r>
      <w:r>
        <w:t>радиоактивного</w:t>
      </w:r>
      <w:r>
        <w:rPr>
          <w:spacing w:val="-5"/>
        </w:rPr>
        <w:t xml:space="preserve"> </w:t>
      </w:r>
      <w:r>
        <w:t>распада.</w:t>
      </w:r>
      <w:r>
        <w:rPr>
          <w:spacing w:val="-8"/>
        </w:rPr>
        <w:t xml:space="preserve"> </w:t>
      </w:r>
      <w:r>
        <w:t>Радиоактивные</w:t>
      </w:r>
      <w:r>
        <w:rPr>
          <w:spacing w:val="-15"/>
        </w:rPr>
        <w:t xml:space="preserve"> </w:t>
      </w:r>
      <w:r>
        <w:t>изотопы</w:t>
      </w:r>
      <w:r>
        <w:rPr>
          <w:spacing w:val="-12"/>
        </w:rPr>
        <w:t xml:space="preserve"> </w:t>
      </w:r>
      <w:r>
        <w:t>в</w:t>
      </w:r>
      <w:r>
        <w:rPr>
          <w:spacing w:val="-12"/>
        </w:rPr>
        <w:t xml:space="preserve"> </w:t>
      </w:r>
      <w:r>
        <w:t>природе.</w:t>
      </w:r>
      <w:r>
        <w:rPr>
          <w:spacing w:val="-8"/>
        </w:rPr>
        <w:t xml:space="preserve"> </w:t>
      </w:r>
      <w:r>
        <w:t>Свойства</w:t>
      </w:r>
      <w:r>
        <w:rPr>
          <w:spacing w:val="-10"/>
        </w:rPr>
        <w:t xml:space="preserve"> </w:t>
      </w:r>
      <w:r>
        <w:t xml:space="preserve">ионизирующего излучения. Влияние радиоактивности на живые организмы. Естественный фон излучения. </w:t>
      </w:r>
      <w:r>
        <w:rPr>
          <w:spacing w:val="-2"/>
        </w:rPr>
        <w:t>Дозиметрия.</w:t>
      </w:r>
    </w:p>
    <w:p w:rsidR="008075EE" w:rsidRDefault="000F3E53">
      <w:pPr>
        <w:pStyle w:val="a3"/>
        <w:spacing w:line="275" w:lineRule="exact"/>
        <w:ind w:left="1366" w:firstLine="0"/>
      </w:pPr>
      <w:r>
        <w:t>Энергия</w:t>
      </w:r>
      <w:r>
        <w:rPr>
          <w:spacing w:val="-4"/>
        </w:rPr>
        <w:t xml:space="preserve"> </w:t>
      </w:r>
      <w:r>
        <w:t>связи</w:t>
      </w:r>
      <w:r>
        <w:rPr>
          <w:spacing w:val="-6"/>
        </w:rPr>
        <w:t xml:space="preserve"> </w:t>
      </w:r>
      <w:r>
        <w:t>нуклонов</w:t>
      </w:r>
      <w:r>
        <w:rPr>
          <w:spacing w:val="-4"/>
        </w:rPr>
        <w:t xml:space="preserve"> </w:t>
      </w:r>
      <w:r>
        <w:t>в</w:t>
      </w:r>
      <w:r>
        <w:rPr>
          <w:spacing w:val="-5"/>
        </w:rPr>
        <w:t xml:space="preserve"> </w:t>
      </w:r>
      <w:r>
        <w:t>ядре. Ядерные</w:t>
      </w:r>
      <w:r>
        <w:rPr>
          <w:spacing w:val="-3"/>
        </w:rPr>
        <w:t xml:space="preserve"> </w:t>
      </w:r>
      <w:r>
        <w:t>силы.</w:t>
      </w:r>
      <w:r>
        <w:rPr>
          <w:spacing w:val="-8"/>
        </w:rPr>
        <w:t xml:space="preserve"> </w:t>
      </w:r>
      <w:r>
        <w:t>Дефект</w:t>
      </w:r>
      <w:r>
        <w:rPr>
          <w:spacing w:val="-2"/>
        </w:rPr>
        <w:t xml:space="preserve"> </w:t>
      </w:r>
      <w:r>
        <w:t xml:space="preserve">массы </w:t>
      </w:r>
      <w:r>
        <w:rPr>
          <w:spacing w:val="-2"/>
        </w:rPr>
        <w:t>ядра.</w:t>
      </w:r>
    </w:p>
    <w:p w:rsidR="008075EE" w:rsidRDefault="000F3E53">
      <w:pPr>
        <w:pStyle w:val="a3"/>
        <w:spacing w:before="41" w:line="276" w:lineRule="auto"/>
        <w:ind w:right="89"/>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8075EE" w:rsidRDefault="000F3E53">
      <w:pPr>
        <w:pStyle w:val="a3"/>
        <w:spacing w:line="275" w:lineRule="exact"/>
        <w:ind w:left="1366" w:firstLine="0"/>
      </w:pPr>
      <w:r>
        <w:t>Методы</w:t>
      </w:r>
      <w:r>
        <w:rPr>
          <w:spacing w:val="-4"/>
        </w:rPr>
        <w:t xml:space="preserve"> </w:t>
      </w:r>
      <w:r>
        <w:t>регистрации</w:t>
      </w:r>
      <w:r>
        <w:rPr>
          <w:spacing w:val="-6"/>
        </w:rPr>
        <w:t xml:space="preserve"> </w:t>
      </w:r>
      <w:r>
        <w:t>и</w:t>
      </w:r>
      <w:r>
        <w:rPr>
          <w:spacing w:val="-6"/>
        </w:rPr>
        <w:t xml:space="preserve"> </w:t>
      </w:r>
      <w:r>
        <w:t>исследования</w:t>
      </w:r>
      <w:r>
        <w:rPr>
          <w:spacing w:val="-7"/>
        </w:rPr>
        <w:t xml:space="preserve"> </w:t>
      </w:r>
      <w:r>
        <w:t>элементарных</w:t>
      </w:r>
      <w:r>
        <w:rPr>
          <w:spacing w:val="-7"/>
        </w:rPr>
        <w:t xml:space="preserve"> </w:t>
      </w:r>
      <w:r>
        <w:rPr>
          <w:spacing w:val="-2"/>
        </w:rPr>
        <w:t>частиц.</w:t>
      </w:r>
    </w:p>
    <w:p w:rsidR="008075EE" w:rsidRDefault="000F3E53">
      <w:pPr>
        <w:pStyle w:val="a3"/>
        <w:spacing w:before="41" w:line="276" w:lineRule="auto"/>
        <w:ind w:right="98"/>
      </w:pPr>
      <w:r>
        <w:t>Фундаментальные взаимодействия. Барионы, мезоны и лептоны. Представление о Стандартной модели. Кварк-глюонная модель адронов.</w:t>
      </w:r>
    </w:p>
    <w:p w:rsidR="008075EE" w:rsidRDefault="000F3E53">
      <w:pPr>
        <w:pStyle w:val="a3"/>
        <w:spacing w:before="4" w:line="276" w:lineRule="auto"/>
        <w:ind w:left="1366" w:right="1679" w:firstLine="0"/>
      </w:pPr>
      <w:r>
        <w:t>Физика</w:t>
      </w:r>
      <w:r>
        <w:rPr>
          <w:spacing w:val="-9"/>
        </w:rPr>
        <w:t xml:space="preserve"> </w:t>
      </w:r>
      <w:r>
        <w:t>за</w:t>
      </w:r>
      <w:r>
        <w:rPr>
          <w:spacing w:val="-4"/>
        </w:rPr>
        <w:t xml:space="preserve"> </w:t>
      </w:r>
      <w:r>
        <w:t>пределами</w:t>
      </w:r>
      <w:r>
        <w:rPr>
          <w:spacing w:val="-2"/>
        </w:rPr>
        <w:t xml:space="preserve"> </w:t>
      </w:r>
      <w:r>
        <w:t>Стандартной</w:t>
      </w:r>
      <w:r>
        <w:rPr>
          <w:spacing w:val="-7"/>
        </w:rPr>
        <w:t xml:space="preserve"> </w:t>
      </w:r>
      <w:r>
        <w:t>модели.</w:t>
      </w:r>
      <w:r>
        <w:rPr>
          <w:spacing w:val="-6"/>
        </w:rPr>
        <w:t xml:space="preserve"> </w:t>
      </w:r>
      <w:r>
        <w:t>Тёмная</w:t>
      </w:r>
      <w:r>
        <w:rPr>
          <w:spacing w:val="-3"/>
        </w:rPr>
        <w:t xml:space="preserve"> </w:t>
      </w:r>
      <w:r>
        <w:t>материя</w:t>
      </w:r>
      <w:r>
        <w:rPr>
          <w:spacing w:val="-8"/>
        </w:rPr>
        <w:t xml:space="preserve"> </w:t>
      </w:r>
      <w:r>
        <w:t>и</w:t>
      </w:r>
      <w:r>
        <w:rPr>
          <w:spacing w:val="-2"/>
        </w:rPr>
        <w:t xml:space="preserve"> </w:t>
      </w:r>
      <w:r>
        <w:t>тёмная</w:t>
      </w:r>
      <w:r>
        <w:rPr>
          <w:spacing w:val="-3"/>
        </w:rPr>
        <w:t xml:space="preserve"> </w:t>
      </w:r>
      <w:r>
        <w:t>энергия. Единство физической картины мира.</w:t>
      </w:r>
    </w:p>
    <w:p w:rsidR="008075EE" w:rsidRDefault="000F3E53">
      <w:pPr>
        <w:pStyle w:val="a3"/>
        <w:spacing w:line="276" w:lineRule="auto"/>
        <w:ind w:right="95"/>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8075EE" w:rsidRDefault="000F3E53">
      <w:pPr>
        <w:spacing w:line="275" w:lineRule="exact"/>
        <w:ind w:left="1366"/>
        <w:jc w:val="both"/>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8075EE" w:rsidRDefault="000F3E53">
      <w:pPr>
        <w:pStyle w:val="a3"/>
        <w:spacing w:before="40" w:line="276" w:lineRule="auto"/>
        <w:ind w:left="1366" w:right="2585" w:firstLine="0"/>
        <w:jc w:val="left"/>
      </w:pPr>
      <w:r>
        <w:t>Исследование треков частиц (по готовым фотографиям). Исследование</w:t>
      </w:r>
      <w:r>
        <w:rPr>
          <w:spacing w:val="-9"/>
        </w:rPr>
        <w:t xml:space="preserve"> </w:t>
      </w:r>
      <w:r>
        <w:t>радиоактивного</w:t>
      </w:r>
      <w:r>
        <w:rPr>
          <w:spacing w:val="-4"/>
        </w:rPr>
        <w:t xml:space="preserve"> </w:t>
      </w:r>
      <w:r>
        <w:t>фона</w:t>
      </w:r>
      <w:r>
        <w:rPr>
          <w:spacing w:val="-9"/>
        </w:rPr>
        <w:t xml:space="preserve"> </w:t>
      </w:r>
      <w:r>
        <w:t>с</w:t>
      </w:r>
      <w:r>
        <w:rPr>
          <w:spacing w:val="-13"/>
        </w:rPr>
        <w:t xml:space="preserve"> </w:t>
      </w:r>
      <w:r>
        <w:t>использованием</w:t>
      </w:r>
      <w:r>
        <w:rPr>
          <w:spacing w:val="-7"/>
        </w:rPr>
        <w:t xml:space="preserve"> </w:t>
      </w:r>
      <w:r>
        <w:t>дозиметра. Изучение поглощения бета-частиц алюминием.</w:t>
      </w:r>
    </w:p>
    <w:p w:rsidR="008075EE" w:rsidRDefault="000F3E53">
      <w:pPr>
        <w:pStyle w:val="a3"/>
        <w:spacing w:before="3"/>
        <w:ind w:left="1366" w:firstLine="0"/>
        <w:jc w:val="left"/>
      </w:pPr>
      <w:r>
        <w:t>Раздел</w:t>
      </w:r>
      <w:r>
        <w:rPr>
          <w:spacing w:val="-1"/>
        </w:rPr>
        <w:t xml:space="preserve"> </w:t>
      </w:r>
      <w:r>
        <w:t>8.</w:t>
      </w:r>
      <w:r>
        <w:rPr>
          <w:spacing w:val="1"/>
        </w:rPr>
        <w:t xml:space="preserve"> </w:t>
      </w:r>
      <w:r>
        <w:t>Элементы</w:t>
      </w:r>
      <w:r>
        <w:rPr>
          <w:spacing w:val="-2"/>
        </w:rPr>
        <w:t xml:space="preserve"> </w:t>
      </w:r>
      <w:r>
        <w:t>астрономии</w:t>
      </w:r>
      <w:r>
        <w:rPr>
          <w:spacing w:val="-5"/>
        </w:rPr>
        <w:t xml:space="preserve"> </w:t>
      </w:r>
      <w:r>
        <w:t>и</w:t>
      </w:r>
      <w:r>
        <w:rPr>
          <w:spacing w:val="-4"/>
        </w:rPr>
        <w:t xml:space="preserve"> </w:t>
      </w:r>
      <w:r>
        <w:rPr>
          <w:spacing w:val="-2"/>
        </w:rPr>
        <w:t>астрофизики.</w:t>
      </w:r>
    </w:p>
    <w:p w:rsidR="008075EE" w:rsidRDefault="000F3E53">
      <w:pPr>
        <w:pStyle w:val="a3"/>
        <w:spacing w:before="41"/>
        <w:ind w:left="1366" w:firstLine="0"/>
        <w:jc w:val="left"/>
      </w:pPr>
      <w:r>
        <w:t>Этапы</w:t>
      </w:r>
      <w:r>
        <w:rPr>
          <w:spacing w:val="77"/>
          <w:w w:val="150"/>
        </w:rPr>
        <w:t xml:space="preserve"> </w:t>
      </w:r>
      <w:r>
        <w:t>развития</w:t>
      </w:r>
      <w:r>
        <w:rPr>
          <w:spacing w:val="77"/>
          <w:w w:val="150"/>
        </w:rPr>
        <w:t xml:space="preserve"> </w:t>
      </w:r>
      <w:r>
        <w:t>астрономии.</w:t>
      </w:r>
      <w:r>
        <w:rPr>
          <w:spacing w:val="79"/>
          <w:w w:val="150"/>
        </w:rPr>
        <w:t xml:space="preserve"> </w:t>
      </w:r>
      <w:r>
        <w:t>Прикладное</w:t>
      </w:r>
      <w:r>
        <w:rPr>
          <w:spacing w:val="77"/>
          <w:w w:val="150"/>
        </w:rPr>
        <w:t xml:space="preserve"> </w:t>
      </w:r>
      <w:r>
        <w:t>и</w:t>
      </w:r>
      <w:r>
        <w:rPr>
          <w:spacing w:val="78"/>
          <w:w w:val="150"/>
        </w:rPr>
        <w:t xml:space="preserve"> </w:t>
      </w:r>
      <w:r>
        <w:t>мировоззренческое</w:t>
      </w:r>
      <w:r>
        <w:rPr>
          <w:spacing w:val="76"/>
          <w:w w:val="150"/>
        </w:rPr>
        <w:t xml:space="preserve"> </w:t>
      </w:r>
      <w:r>
        <w:t>значение</w:t>
      </w:r>
      <w:r>
        <w:rPr>
          <w:spacing w:val="77"/>
          <w:w w:val="150"/>
        </w:rPr>
        <w:t xml:space="preserve"> </w:t>
      </w:r>
      <w:r>
        <w:rPr>
          <w:spacing w:val="-2"/>
        </w:rPr>
        <w:t>астрономии.</w:t>
      </w:r>
    </w:p>
    <w:p w:rsidR="008075EE" w:rsidRDefault="000F3E53">
      <w:pPr>
        <w:pStyle w:val="a3"/>
        <w:spacing w:before="41"/>
        <w:ind w:firstLine="0"/>
        <w:jc w:val="left"/>
      </w:pPr>
      <w:r>
        <w:t>Применимость</w:t>
      </w:r>
      <w:r>
        <w:rPr>
          <w:spacing w:val="-8"/>
        </w:rPr>
        <w:t xml:space="preserve"> </w:t>
      </w:r>
      <w:r>
        <w:t>законов</w:t>
      </w:r>
      <w:r>
        <w:rPr>
          <w:spacing w:val="-6"/>
        </w:rPr>
        <w:t xml:space="preserve"> </w:t>
      </w:r>
      <w:r>
        <w:t>физики</w:t>
      </w:r>
      <w:r>
        <w:rPr>
          <w:spacing w:val="-7"/>
        </w:rPr>
        <w:t xml:space="preserve"> </w:t>
      </w:r>
      <w:r>
        <w:t>для</w:t>
      </w:r>
      <w:r>
        <w:rPr>
          <w:spacing w:val="-8"/>
        </w:rPr>
        <w:t xml:space="preserve"> </w:t>
      </w:r>
      <w:r>
        <w:t>объяснения</w:t>
      </w:r>
      <w:r>
        <w:rPr>
          <w:spacing w:val="-8"/>
        </w:rPr>
        <w:t xml:space="preserve"> </w:t>
      </w:r>
      <w:r>
        <w:t>природы</w:t>
      </w:r>
      <w:r>
        <w:rPr>
          <w:spacing w:val="-2"/>
        </w:rPr>
        <w:t xml:space="preserve"> </w:t>
      </w:r>
      <w:r>
        <w:t>космических</w:t>
      </w:r>
      <w:r>
        <w:rPr>
          <w:spacing w:val="-7"/>
        </w:rPr>
        <w:t xml:space="preserve"> </w:t>
      </w:r>
      <w:r>
        <w:rPr>
          <w:spacing w:val="-2"/>
        </w:rPr>
        <w:t>объектов.</w:t>
      </w:r>
    </w:p>
    <w:p w:rsidR="008075EE" w:rsidRDefault="000F3E53">
      <w:pPr>
        <w:pStyle w:val="a3"/>
        <w:tabs>
          <w:tab w:val="left" w:pos="2560"/>
          <w:tab w:val="left" w:pos="4700"/>
          <w:tab w:val="left" w:pos="6537"/>
          <w:tab w:val="left" w:pos="8292"/>
          <w:tab w:val="left" w:pos="9836"/>
        </w:tabs>
        <w:spacing w:before="41"/>
        <w:ind w:left="1366" w:firstLine="0"/>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телескопы,</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радиотелескопы,</w:t>
      </w:r>
      <w:r>
        <w:rPr>
          <w:spacing w:val="-6"/>
        </w:rPr>
        <w:t xml:space="preserve"> </w:t>
      </w:r>
      <w:r>
        <w:t>внеатмосферная</w:t>
      </w:r>
      <w:r>
        <w:rPr>
          <w:spacing w:val="-2"/>
        </w:rPr>
        <w:t xml:space="preserve"> астрономия.</w:t>
      </w:r>
    </w:p>
    <w:p w:rsidR="008075EE" w:rsidRDefault="000F3E53">
      <w:pPr>
        <w:pStyle w:val="a3"/>
        <w:spacing w:before="41" w:line="276" w:lineRule="auto"/>
        <w:ind w:left="1366" w:right="1676" w:firstLine="0"/>
      </w:pPr>
      <w:r>
        <w:t>Вид</w:t>
      </w:r>
      <w:r>
        <w:rPr>
          <w:spacing w:val="-6"/>
        </w:rPr>
        <w:t xml:space="preserve"> </w:t>
      </w:r>
      <w:r>
        <w:t>звёздного</w:t>
      </w:r>
      <w:r>
        <w:rPr>
          <w:spacing w:val="-4"/>
        </w:rPr>
        <w:t xml:space="preserve"> </w:t>
      </w:r>
      <w:r>
        <w:t>неба.</w:t>
      </w:r>
      <w:r>
        <w:rPr>
          <w:spacing w:val="-3"/>
        </w:rPr>
        <w:t xml:space="preserve"> </w:t>
      </w:r>
      <w:r>
        <w:t>Созвездия,</w:t>
      </w:r>
      <w:r>
        <w:rPr>
          <w:spacing w:val="-3"/>
        </w:rPr>
        <w:t xml:space="preserve"> </w:t>
      </w:r>
      <w:r>
        <w:t>яркие</w:t>
      </w:r>
      <w:r>
        <w:rPr>
          <w:spacing w:val="-10"/>
        </w:rPr>
        <w:t xml:space="preserve"> </w:t>
      </w:r>
      <w:r>
        <w:t>звёзды,</w:t>
      </w:r>
      <w:r>
        <w:rPr>
          <w:spacing w:val="-3"/>
        </w:rPr>
        <w:t xml:space="preserve"> </w:t>
      </w:r>
      <w:r>
        <w:t>планеты,</w:t>
      </w:r>
      <w:r>
        <w:rPr>
          <w:spacing w:val="-7"/>
        </w:rPr>
        <w:t xml:space="preserve"> </w:t>
      </w:r>
      <w:r>
        <w:t>их</w:t>
      </w:r>
      <w:r>
        <w:rPr>
          <w:spacing w:val="-9"/>
        </w:rPr>
        <w:t xml:space="preserve"> </w:t>
      </w:r>
      <w:r>
        <w:t>видимое</w:t>
      </w:r>
      <w:r>
        <w:rPr>
          <w:spacing w:val="-5"/>
        </w:rPr>
        <w:t xml:space="preserve"> </w:t>
      </w:r>
      <w:r>
        <w:t>движение. Солнечная система.</w:t>
      </w:r>
    </w:p>
    <w:p w:rsidR="008075EE" w:rsidRDefault="000F3E53">
      <w:pPr>
        <w:pStyle w:val="a3"/>
        <w:spacing w:line="275" w:lineRule="exact"/>
        <w:ind w:left="1366" w:firstLine="0"/>
      </w:pPr>
      <w:r>
        <w:t>Солнце.</w:t>
      </w:r>
      <w:r>
        <w:rPr>
          <w:spacing w:val="-4"/>
        </w:rPr>
        <w:t xml:space="preserve"> </w:t>
      </w:r>
      <w:r>
        <w:t>Солнечная</w:t>
      </w:r>
      <w:r>
        <w:rPr>
          <w:spacing w:val="-3"/>
        </w:rPr>
        <w:t xml:space="preserve"> </w:t>
      </w:r>
      <w:r>
        <w:t>активность.</w:t>
      </w:r>
      <w:r>
        <w:rPr>
          <w:spacing w:val="-6"/>
        </w:rPr>
        <w:t xml:space="preserve"> </w:t>
      </w:r>
      <w:r>
        <w:t>Источник</w:t>
      </w:r>
      <w:r>
        <w:rPr>
          <w:spacing w:val="-5"/>
        </w:rPr>
        <w:t xml:space="preserve"> </w:t>
      </w:r>
      <w:r>
        <w:t>энергии</w:t>
      </w:r>
      <w:r>
        <w:rPr>
          <w:spacing w:val="-2"/>
        </w:rPr>
        <w:t xml:space="preserve"> </w:t>
      </w:r>
      <w:r>
        <w:t>Солнца</w:t>
      </w:r>
      <w:r>
        <w:rPr>
          <w:spacing w:val="-5"/>
        </w:rPr>
        <w:t xml:space="preserve"> </w:t>
      </w:r>
      <w:r>
        <w:t>и</w:t>
      </w:r>
      <w:r>
        <w:rPr>
          <w:spacing w:val="-6"/>
        </w:rPr>
        <w:t xml:space="preserve"> </w:t>
      </w:r>
      <w:r>
        <w:rPr>
          <w:spacing w:val="-2"/>
        </w:rPr>
        <w:t>звёзд.</w:t>
      </w:r>
    </w:p>
    <w:p w:rsidR="008075EE" w:rsidRDefault="000F3E53">
      <w:pPr>
        <w:pStyle w:val="a3"/>
        <w:spacing w:before="41" w:line="276" w:lineRule="auto"/>
        <w:ind w:right="86"/>
      </w:pPr>
      <w:r>
        <w:t>Звёзды,</w:t>
      </w:r>
      <w:r>
        <w:rPr>
          <w:spacing w:val="-12"/>
        </w:rPr>
        <w:t xml:space="preserve"> </w:t>
      </w:r>
      <w:r>
        <w:t>их</w:t>
      </w:r>
      <w:r>
        <w:rPr>
          <w:spacing w:val="-15"/>
        </w:rPr>
        <w:t xml:space="preserve"> </w:t>
      </w:r>
      <w:r>
        <w:t>основные</w:t>
      </w:r>
      <w:r>
        <w:rPr>
          <w:spacing w:val="-10"/>
        </w:rPr>
        <w:t xml:space="preserve"> </w:t>
      </w:r>
      <w:r>
        <w:t>характеристики.</w:t>
      </w:r>
      <w:r>
        <w:rPr>
          <w:spacing w:val="-7"/>
        </w:rPr>
        <w:t xml:space="preserve"> </w:t>
      </w:r>
      <w:r>
        <w:t>Диаграмма</w:t>
      </w:r>
      <w:r>
        <w:rPr>
          <w:spacing w:val="-10"/>
        </w:rPr>
        <w:t xml:space="preserve"> </w:t>
      </w:r>
      <w:r>
        <w:t>«спектральный</w:t>
      </w:r>
      <w:r>
        <w:rPr>
          <w:spacing w:val="-8"/>
        </w:rPr>
        <w:t xml:space="preserve"> </w:t>
      </w:r>
      <w:r>
        <w:t>класс</w:t>
      </w:r>
      <w:r>
        <w:rPr>
          <w:spacing w:val="-7"/>
        </w:rPr>
        <w:t xml:space="preserve"> </w:t>
      </w:r>
      <w:r>
        <w:t>–</w:t>
      </w:r>
      <w:r>
        <w:rPr>
          <w:spacing w:val="-13"/>
        </w:rPr>
        <w:t xml:space="preserve"> </w:t>
      </w:r>
      <w:r>
        <w:t>светимость».</w:t>
      </w:r>
      <w:r>
        <w:rPr>
          <w:spacing w:val="-7"/>
        </w:rPr>
        <w:t xml:space="preserve"> </w:t>
      </w:r>
      <w:r>
        <w:t>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075EE" w:rsidRDefault="000F3E53">
      <w:pPr>
        <w:pStyle w:val="a3"/>
        <w:spacing w:before="3"/>
        <w:ind w:left="1366" w:firstLine="0"/>
      </w:pPr>
      <w:r>
        <w:rPr>
          <w:spacing w:val="-2"/>
        </w:rPr>
        <w:t>Млечный</w:t>
      </w:r>
      <w:r>
        <w:rPr>
          <w:spacing w:val="-6"/>
        </w:rPr>
        <w:t xml:space="preserve"> </w:t>
      </w:r>
      <w:r>
        <w:rPr>
          <w:spacing w:val="-2"/>
        </w:rPr>
        <w:t>Путь</w:t>
      </w:r>
      <w:r>
        <w:t xml:space="preserve"> </w:t>
      </w:r>
      <w:r>
        <w:rPr>
          <w:spacing w:val="-2"/>
        </w:rPr>
        <w:t>–</w:t>
      </w:r>
      <w:r>
        <w:rPr>
          <w:spacing w:val="-4"/>
        </w:rPr>
        <w:t xml:space="preserve"> </w:t>
      </w:r>
      <w:r>
        <w:rPr>
          <w:spacing w:val="-2"/>
        </w:rPr>
        <w:t>наша</w:t>
      </w:r>
      <w:r>
        <w:rPr>
          <w:spacing w:val="-5"/>
        </w:rPr>
        <w:t xml:space="preserve"> </w:t>
      </w:r>
      <w:r>
        <w:rPr>
          <w:spacing w:val="-2"/>
        </w:rPr>
        <w:t>Галактика.</w:t>
      </w:r>
      <w:r>
        <w:rPr>
          <w:spacing w:val="-7"/>
        </w:rPr>
        <w:t xml:space="preserve"> </w:t>
      </w:r>
      <w:r>
        <w:rPr>
          <w:spacing w:val="-2"/>
        </w:rPr>
        <w:t>Положение</w:t>
      </w:r>
      <w:r>
        <w:rPr>
          <w:spacing w:val="-11"/>
        </w:rPr>
        <w:t xml:space="preserve"> </w:t>
      </w:r>
      <w:r>
        <w:rPr>
          <w:spacing w:val="-2"/>
        </w:rPr>
        <w:t>и</w:t>
      </w:r>
      <w:r>
        <w:rPr>
          <w:spacing w:val="-9"/>
        </w:rPr>
        <w:t xml:space="preserve"> </w:t>
      </w:r>
      <w:r>
        <w:rPr>
          <w:spacing w:val="-2"/>
        </w:rPr>
        <w:t>движение</w:t>
      </w:r>
      <w:r>
        <w:rPr>
          <w:spacing w:val="-4"/>
        </w:rPr>
        <w:t xml:space="preserve"> </w:t>
      </w:r>
      <w:r>
        <w:rPr>
          <w:spacing w:val="-2"/>
        </w:rPr>
        <w:t>Солнца</w:t>
      </w:r>
      <w:r>
        <w:rPr>
          <w:spacing w:val="-11"/>
        </w:rPr>
        <w:t xml:space="preserve"> </w:t>
      </w:r>
      <w:r>
        <w:rPr>
          <w:spacing w:val="-2"/>
        </w:rPr>
        <w:t>в</w:t>
      </w:r>
      <w:r>
        <w:rPr>
          <w:spacing w:val="-3"/>
        </w:rPr>
        <w:t xml:space="preserve"> </w:t>
      </w:r>
      <w:r>
        <w:rPr>
          <w:spacing w:val="-2"/>
        </w:rPr>
        <w:t>Галактике.</w:t>
      </w:r>
      <w:r>
        <w:rPr>
          <w:spacing w:val="-7"/>
        </w:rPr>
        <w:t xml:space="preserve"> </w:t>
      </w:r>
      <w:r>
        <w:rPr>
          <w:spacing w:val="-2"/>
        </w:rPr>
        <w:t>Типы</w:t>
      </w:r>
      <w:r>
        <w:rPr>
          <w:spacing w:val="-8"/>
        </w:rPr>
        <w:t xml:space="preserve"> </w:t>
      </w:r>
      <w:r>
        <w:rPr>
          <w:spacing w:val="-2"/>
        </w:rPr>
        <w:t>галактик.</w:t>
      </w:r>
    </w:p>
    <w:p w:rsidR="008075EE" w:rsidRDefault="000F3E53">
      <w:pPr>
        <w:pStyle w:val="a3"/>
        <w:spacing w:before="41"/>
        <w:ind w:firstLine="0"/>
      </w:pPr>
      <w:r>
        <w:t>Радиогалактики</w:t>
      </w:r>
      <w:r>
        <w:rPr>
          <w:spacing w:val="-7"/>
        </w:rPr>
        <w:t xml:space="preserve"> </w:t>
      </w:r>
      <w:r>
        <w:t>и квазары.</w:t>
      </w:r>
      <w:r>
        <w:rPr>
          <w:spacing w:val="-4"/>
        </w:rPr>
        <w:t xml:space="preserve"> </w:t>
      </w:r>
      <w:r>
        <w:t>Чёрные</w:t>
      </w:r>
      <w:r>
        <w:rPr>
          <w:spacing w:val="-2"/>
        </w:rPr>
        <w:t xml:space="preserve"> </w:t>
      </w:r>
      <w:r>
        <w:t>дыры</w:t>
      </w:r>
      <w:r>
        <w:rPr>
          <w:spacing w:val="-4"/>
        </w:rPr>
        <w:t xml:space="preserve"> </w:t>
      </w:r>
      <w:r>
        <w:t>в</w:t>
      </w:r>
      <w:r>
        <w:rPr>
          <w:spacing w:val="-4"/>
        </w:rPr>
        <w:t xml:space="preserve"> </w:t>
      </w:r>
      <w:r>
        <w:t>ядрах</w:t>
      </w:r>
      <w:r>
        <w:rPr>
          <w:spacing w:val="-5"/>
        </w:rPr>
        <w:t xml:space="preserve"> </w:t>
      </w:r>
      <w:r>
        <w:rPr>
          <w:spacing w:val="-2"/>
        </w:rPr>
        <w:t>галактик.</w:t>
      </w:r>
    </w:p>
    <w:p w:rsidR="008075EE" w:rsidRDefault="000F3E53">
      <w:pPr>
        <w:pStyle w:val="a3"/>
        <w:spacing w:before="41" w:line="276" w:lineRule="auto"/>
        <w:ind w:right="97"/>
      </w:pPr>
      <w:r>
        <w:t>Вселенная. Расширение Вселенной. Закон Хаббла. Разбегание галактик. Теория Большого взрыва. Реликтовое излучение.</w:t>
      </w:r>
    </w:p>
    <w:p w:rsidR="008075EE" w:rsidRDefault="000F3E53">
      <w:pPr>
        <w:pStyle w:val="a3"/>
        <w:spacing w:line="276" w:lineRule="auto"/>
        <w:ind w:left="1366" w:right="4435" w:firstLine="0"/>
      </w:pPr>
      <w:r>
        <w:t>Масштабная</w:t>
      </w:r>
      <w:r>
        <w:rPr>
          <w:spacing w:val="-13"/>
        </w:rPr>
        <w:t xml:space="preserve"> </w:t>
      </w:r>
      <w:r>
        <w:t>структура</w:t>
      </w:r>
      <w:r>
        <w:rPr>
          <w:spacing w:val="-14"/>
        </w:rPr>
        <w:t xml:space="preserve"> </w:t>
      </w:r>
      <w:r>
        <w:t>Вселенной.</w:t>
      </w:r>
      <w:r>
        <w:rPr>
          <w:spacing w:val="-15"/>
        </w:rPr>
        <w:t xml:space="preserve"> </w:t>
      </w:r>
      <w:r>
        <w:t>Метагалактика. Нерешённые проблемы астрономии.</w:t>
      </w:r>
    </w:p>
    <w:p w:rsidR="008075EE" w:rsidRDefault="000F3E53">
      <w:pPr>
        <w:spacing w:line="275" w:lineRule="exact"/>
        <w:ind w:left="1366"/>
        <w:jc w:val="both"/>
        <w:rPr>
          <w:i/>
          <w:sz w:val="24"/>
        </w:rPr>
      </w:pPr>
      <w:r>
        <w:rPr>
          <w:i/>
          <w:sz w:val="24"/>
        </w:rPr>
        <w:t>Ученические</w:t>
      </w:r>
      <w:r>
        <w:rPr>
          <w:i/>
          <w:spacing w:val="-7"/>
          <w:sz w:val="24"/>
        </w:rPr>
        <w:t xml:space="preserve"> </w:t>
      </w:r>
      <w:r>
        <w:rPr>
          <w:i/>
          <w:spacing w:val="-2"/>
          <w:sz w:val="24"/>
        </w:rPr>
        <w:t>наблюдения.</w:t>
      </w:r>
    </w:p>
    <w:p w:rsidR="008075EE" w:rsidRDefault="000F3E53">
      <w:pPr>
        <w:pStyle w:val="a3"/>
        <w:spacing w:before="45" w:line="276" w:lineRule="auto"/>
        <w:ind w:right="83"/>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075EE" w:rsidRDefault="000F3E53">
      <w:pPr>
        <w:pStyle w:val="a3"/>
        <w:spacing w:line="276" w:lineRule="auto"/>
        <w:ind w:left="1366" w:right="1981" w:firstLine="0"/>
      </w:pPr>
      <w:r>
        <w:t>Наблюдения</w:t>
      </w:r>
      <w:r>
        <w:rPr>
          <w:spacing w:val="-5"/>
        </w:rPr>
        <w:t xml:space="preserve"> </w:t>
      </w:r>
      <w:r>
        <w:t>в</w:t>
      </w:r>
      <w:r>
        <w:rPr>
          <w:spacing w:val="-4"/>
        </w:rPr>
        <w:t xml:space="preserve"> </w:t>
      </w:r>
      <w:r>
        <w:t>телескоп</w:t>
      </w:r>
      <w:r>
        <w:rPr>
          <w:spacing w:val="-4"/>
        </w:rPr>
        <w:t xml:space="preserve"> </w:t>
      </w:r>
      <w:r>
        <w:t>Луны,</w:t>
      </w:r>
      <w:r>
        <w:rPr>
          <w:spacing w:val="-3"/>
        </w:rPr>
        <w:t xml:space="preserve"> </w:t>
      </w:r>
      <w:r>
        <w:t>планет,</w:t>
      </w:r>
      <w:r>
        <w:rPr>
          <w:spacing w:val="-8"/>
        </w:rPr>
        <w:t xml:space="preserve"> </w:t>
      </w:r>
      <w:r>
        <w:t>туманностей</w:t>
      </w:r>
      <w:r>
        <w:rPr>
          <w:spacing w:val="-5"/>
        </w:rPr>
        <w:t xml:space="preserve"> </w:t>
      </w:r>
      <w:r>
        <w:t>и</w:t>
      </w:r>
      <w:r>
        <w:rPr>
          <w:spacing w:val="-9"/>
        </w:rPr>
        <w:t xml:space="preserve"> </w:t>
      </w:r>
      <w:r>
        <w:t>звёздных</w:t>
      </w:r>
      <w:r>
        <w:rPr>
          <w:spacing w:val="-9"/>
        </w:rPr>
        <w:t xml:space="preserve"> </w:t>
      </w:r>
      <w:r>
        <w:t>скоплений. Физический практикум.</w:t>
      </w:r>
    </w:p>
    <w:p w:rsidR="008075EE" w:rsidRDefault="000F3E53">
      <w:pPr>
        <w:pStyle w:val="a3"/>
        <w:spacing w:line="276" w:lineRule="auto"/>
        <w:ind w:right="89"/>
      </w:pPr>
      <w:r>
        <w:t>Способы</w:t>
      </w:r>
      <w:r>
        <w:rPr>
          <w:spacing w:val="80"/>
        </w:rPr>
        <w:t xml:space="preserve">   </w:t>
      </w:r>
      <w:r>
        <w:t>измерения</w:t>
      </w:r>
      <w:r>
        <w:rPr>
          <w:spacing w:val="80"/>
        </w:rPr>
        <w:t xml:space="preserve">   </w:t>
      </w:r>
      <w:r>
        <w:t>физических</w:t>
      </w:r>
      <w:r>
        <w:rPr>
          <w:spacing w:val="79"/>
        </w:rPr>
        <w:t xml:space="preserve">   </w:t>
      </w:r>
      <w:r>
        <w:t>величин</w:t>
      </w:r>
      <w:r>
        <w:rPr>
          <w:spacing w:val="80"/>
        </w:rPr>
        <w:t xml:space="preserve">   </w:t>
      </w:r>
      <w:r>
        <w:t>с</w:t>
      </w:r>
      <w:r>
        <w:rPr>
          <w:spacing w:val="80"/>
        </w:rPr>
        <w:t xml:space="preserve">   </w:t>
      </w:r>
      <w:r>
        <w:t>использованием</w:t>
      </w:r>
      <w:r>
        <w:rPr>
          <w:spacing w:val="80"/>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075EE" w:rsidRDefault="000F3E53">
      <w:pPr>
        <w:pStyle w:val="a3"/>
        <w:tabs>
          <w:tab w:val="left" w:pos="2315"/>
          <w:tab w:val="left" w:pos="4566"/>
          <w:tab w:val="left" w:pos="6077"/>
          <w:tab w:val="left" w:pos="7522"/>
          <w:tab w:val="left" w:pos="8472"/>
          <w:tab w:val="left" w:pos="9826"/>
        </w:tabs>
        <w:spacing w:line="276" w:lineRule="auto"/>
        <w:ind w:right="82"/>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8075EE" w:rsidRDefault="000F3E53">
      <w:pPr>
        <w:pStyle w:val="a3"/>
        <w:spacing w:line="275" w:lineRule="exact"/>
        <w:ind w:left="1366" w:firstLine="0"/>
      </w:pPr>
      <w:r>
        <w:t>Обобщающее</w:t>
      </w:r>
      <w:r>
        <w:rPr>
          <w:spacing w:val="-1"/>
        </w:rPr>
        <w:t xml:space="preserve"> </w:t>
      </w:r>
      <w:r>
        <w:rPr>
          <w:spacing w:val="-2"/>
        </w:rPr>
        <w:t>повторение.</w:t>
      </w:r>
    </w:p>
    <w:p w:rsidR="008075EE" w:rsidRDefault="000F3E53">
      <w:pPr>
        <w:pStyle w:val="a3"/>
        <w:spacing w:before="41" w:line="276" w:lineRule="auto"/>
        <w:ind w:right="91"/>
      </w:pPr>
      <w:r>
        <w:t>Обобщение и систематизация содержания разделов курса «Механика», «Молекулярная физика</w:t>
      </w:r>
      <w:r>
        <w:rPr>
          <w:spacing w:val="-15"/>
        </w:rPr>
        <w:t xml:space="preserve"> </w:t>
      </w:r>
      <w:r>
        <w:t>и</w:t>
      </w:r>
      <w:r>
        <w:rPr>
          <w:spacing w:val="-15"/>
        </w:rPr>
        <w:t xml:space="preserve"> </w:t>
      </w:r>
      <w:r>
        <w:t>термодинамика»,</w:t>
      </w:r>
      <w:r>
        <w:rPr>
          <w:spacing w:val="-15"/>
        </w:rPr>
        <w:t xml:space="preserve"> </w:t>
      </w:r>
      <w:r>
        <w:t>«Электродинамика»,</w:t>
      </w:r>
      <w:r>
        <w:rPr>
          <w:spacing w:val="-15"/>
        </w:rPr>
        <w:t xml:space="preserve"> </w:t>
      </w:r>
      <w:r>
        <w:t>«Колебания</w:t>
      </w:r>
      <w:r>
        <w:rPr>
          <w:spacing w:val="-15"/>
        </w:rPr>
        <w:t xml:space="preserve"> </w:t>
      </w:r>
      <w:r>
        <w:t>и</w:t>
      </w:r>
      <w:r>
        <w:rPr>
          <w:spacing w:val="-15"/>
        </w:rPr>
        <w:t xml:space="preserve"> </w:t>
      </w:r>
      <w:r>
        <w:t>волны»,</w:t>
      </w:r>
      <w:r>
        <w:rPr>
          <w:spacing w:val="-15"/>
        </w:rPr>
        <w:t xml:space="preserve"> </w:t>
      </w:r>
      <w:r>
        <w:t>«Основы</w:t>
      </w:r>
      <w:r>
        <w:rPr>
          <w:spacing w:val="-15"/>
        </w:rPr>
        <w:t xml:space="preserve"> </w:t>
      </w:r>
      <w:r>
        <w:t>специальной</w:t>
      </w:r>
      <w:r>
        <w:rPr>
          <w:spacing w:val="-15"/>
        </w:rPr>
        <w:t xml:space="preserve"> </w:t>
      </w:r>
      <w:r>
        <w:t>теории относительности», «Квантовая физика», «Элементы астрономии и астрофизики».</w:t>
      </w:r>
    </w:p>
    <w:p w:rsidR="008075EE" w:rsidRDefault="000F3E53">
      <w:pPr>
        <w:pStyle w:val="a3"/>
        <w:spacing w:line="276" w:lineRule="auto"/>
        <w:ind w:right="81"/>
      </w:pPr>
      <w:r>
        <w:t>Роль</w:t>
      </w:r>
      <w:r>
        <w:rPr>
          <w:spacing w:val="68"/>
          <w:w w:val="150"/>
        </w:rPr>
        <w:t xml:space="preserve">  </w:t>
      </w:r>
      <w:r>
        <w:t>физики</w:t>
      </w:r>
      <w:r>
        <w:rPr>
          <w:spacing w:val="68"/>
          <w:w w:val="150"/>
        </w:rPr>
        <w:t xml:space="preserve">  </w:t>
      </w:r>
      <w:r>
        <w:t>и</w:t>
      </w:r>
      <w:r>
        <w:rPr>
          <w:spacing w:val="71"/>
          <w:w w:val="150"/>
        </w:rPr>
        <w:t xml:space="preserve">  </w:t>
      </w:r>
      <w:r>
        <w:t>астрономии</w:t>
      </w:r>
      <w:r>
        <w:rPr>
          <w:spacing w:val="68"/>
          <w:w w:val="150"/>
        </w:rPr>
        <w:t xml:space="preserve">  </w:t>
      </w:r>
      <w:r>
        <w:t>в</w:t>
      </w:r>
      <w:r>
        <w:rPr>
          <w:spacing w:val="71"/>
          <w:w w:val="150"/>
        </w:rPr>
        <w:t xml:space="preserve">  </w:t>
      </w:r>
      <w:r>
        <w:t>экономической,</w:t>
      </w:r>
      <w:r>
        <w:rPr>
          <w:spacing w:val="71"/>
          <w:w w:val="150"/>
        </w:rPr>
        <w:t xml:space="preserve">  </w:t>
      </w:r>
      <w:r>
        <w:t>технологической,</w:t>
      </w:r>
      <w:r>
        <w:rPr>
          <w:spacing w:val="71"/>
          <w:w w:val="150"/>
        </w:rPr>
        <w:t xml:space="preserve">  </w:t>
      </w:r>
      <w:r>
        <w:t>социальной и</w:t>
      </w:r>
      <w:r>
        <w:rPr>
          <w:spacing w:val="79"/>
        </w:rPr>
        <w:t xml:space="preserve">  </w:t>
      </w:r>
      <w:r>
        <w:t>этической</w:t>
      </w:r>
      <w:r>
        <w:rPr>
          <w:spacing w:val="77"/>
        </w:rPr>
        <w:t xml:space="preserve">  </w:t>
      </w:r>
      <w:r>
        <w:t>сферах</w:t>
      </w:r>
      <w:r>
        <w:rPr>
          <w:spacing w:val="76"/>
        </w:rPr>
        <w:t xml:space="preserve">  </w:t>
      </w:r>
      <w:r>
        <w:t>деятельности</w:t>
      </w:r>
      <w:r>
        <w:rPr>
          <w:spacing w:val="79"/>
        </w:rPr>
        <w:t xml:space="preserve">  </w:t>
      </w:r>
      <w:r>
        <w:t>человека,</w:t>
      </w:r>
      <w:r>
        <w:rPr>
          <w:spacing w:val="80"/>
        </w:rPr>
        <w:t xml:space="preserve">  </w:t>
      </w:r>
      <w:r>
        <w:t>роль</w:t>
      </w:r>
      <w:r>
        <w:rPr>
          <w:spacing w:val="77"/>
        </w:rPr>
        <w:t xml:space="preserve">  </w:t>
      </w:r>
      <w:r>
        <w:t>и</w:t>
      </w:r>
      <w:r>
        <w:rPr>
          <w:spacing w:val="77"/>
        </w:rPr>
        <w:t xml:space="preserve">  </w:t>
      </w:r>
      <w:r>
        <w:t>место</w:t>
      </w:r>
      <w:r>
        <w:rPr>
          <w:spacing w:val="80"/>
        </w:rPr>
        <w:t xml:space="preserve">  </w:t>
      </w:r>
      <w:r>
        <w:t>физики</w:t>
      </w:r>
      <w:r>
        <w:rPr>
          <w:spacing w:val="77"/>
        </w:rPr>
        <w:t xml:space="preserve">  </w:t>
      </w:r>
      <w:r>
        <w:t>и</w:t>
      </w:r>
      <w:r>
        <w:rPr>
          <w:spacing w:val="79"/>
        </w:rPr>
        <w:t xml:space="preserve">  </w:t>
      </w:r>
      <w:r>
        <w:t>астрономии в</w:t>
      </w:r>
      <w:r>
        <w:rPr>
          <w:spacing w:val="-11"/>
        </w:rPr>
        <w:t xml:space="preserve"> </w:t>
      </w:r>
      <w:r>
        <w:t>современной</w:t>
      </w:r>
      <w:r>
        <w:rPr>
          <w:spacing w:val="-11"/>
        </w:rPr>
        <w:t xml:space="preserve"> </w:t>
      </w:r>
      <w:r>
        <w:t>научной</w:t>
      </w:r>
      <w:r>
        <w:rPr>
          <w:spacing w:val="-11"/>
        </w:rPr>
        <w:t xml:space="preserve"> </w:t>
      </w:r>
      <w:r>
        <w:t>картине</w:t>
      </w:r>
      <w:r>
        <w:rPr>
          <w:spacing w:val="-13"/>
        </w:rPr>
        <w:t xml:space="preserve"> </w:t>
      </w:r>
      <w:r>
        <w:t>мира,</w:t>
      </w:r>
      <w:r>
        <w:rPr>
          <w:spacing w:val="-13"/>
        </w:rPr>
        <w:t xml:space="preserve"> </w:t>
      </w:r>
      <w:r>
        <w:t>значение</w:t>
      </w:r>
      <w:r>
        <w:rPr>
          <w:spacing w:val="-15"/>
        </w:rPr>
        <w:t xml:space="preserve"> </w:t>
      </w:r>
      <w:r>
        <w:t>описательной,</w:t>
      </w:r>
      <w:r>
        <w:rPr>
          <w:spacing w:val="-13"/>
        </w:rPr>
        <w:t xml:space="preserve"> </w:t>
      </w:r>
      <w:r>
        <w:t>систематизирующей,</w:t>
      </w:r>
      <w:r>
        <w:rPr>
          <w:spacing w:val="-10"/>
        </w:rPr>
        <w:t xml:space="preserve"> </w:t>
      </w:r>
      <w:r>
        <w:t>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075EE" w:rsidRDefault="000F3E53">
      <w:pPr>
        <w:pStyle w:val="a3"/>
        <w:spacing w:before="1"/>
        <w:ind w:left="1366" w:firstLine="0"/>
      </w:pPr>
      <w:r>
        <w:t>Межпредметные</w:t>
      </w:r>
      <w:r>
        <w:rPr>
          <w:spacing w:val="-5"/>
        </w:rPr>
        <w:t xml:space="preserve"> </w:t>
      </w:r>
      <w:r>
        <w:rPr>
          <w:spacing w:val="-2"/>
        </w:rPr>
        <w:t>связи.</w:t>
      </w:r>
    </w:p>
    <w:p w:rsidR="008075EE" w:rsidRDefault="000F3E53">
      <w:pPr>
        <w:pStyle w:val="a3"/>
        <w:spacing w:before="41" w:line="276" w:lineRule="auto"/>
        <w:ind w:right="96"/>
      </w:pPr>
      <w:r>
        <w:t>Изучение</w:t>
      </w:r>
      <w:r>
        <w:rPr>
          <w:spacing w:val="66"/>
          <w:w w:val="150"/>
        </w:rPr>
        <w:t xml:space="preserve">  </w:t>
      </w:r>
      <w:r>
        <w:t>курса</w:t>
      </w:r>
      <w:r>
        <w:rPr>
          <w:spacing w:val="66"/>
          <w:w w:val="150"/>
        </w:rPr>
        <w:t xml:space="preserve">  </w:t>
      </w:r>
      <w:r>
        <w:t>физики</w:t>
      </w:r>
      <w:r>
        <w:rPr>
          <w:spacing w:val="67"/>
          <w:w w:val="150"/>
        </w:rPr>
        <w:t xml:space="preserve">  </w:t>
      </w:r>
      <w:r>
        <w:t>углублённого</w:t>
      </w:r>
      <w:r>
        <w:rPr>
          <w:spacing w:val="67"/>
          <w:w w:val="150"/>
        </w:rPr>
        <w:t xml:space="preserve">  </w:t>
      </w:r>
      <w:r>
        <w:t>уровня</w:t>
      </w:r>
      <w:r>
        <w:rPr>
          <w:spacing w:val="64"/>
          <w:w w:val="150"/>
        </w:rPr>
        <w:t xml:space="preserve">  </w:t>
      </w:r>
      <w:r>
        <w:t>в</w:t>
      </w:r>
      <w:r>
        <w:rPr>
          <w:spacing w:val="65"/>
          <w:w w:val="150"/>
        </w:rPr>
        <w:t xml:space="preserve">  </w:t>
      </w:r>
      <w:r>
        <w:t>11</w:t>
      </w:r>
      <w:r>
        <w:rPr>
          <w:spacing w:val="67"/>
          <w:w w:val="150"/>
        </w:rPr>
        <w:t xml:space="preserve">  </w:t>
      </w:r>
      <w:r>
        <w:t>классе</w:t>
      </w:r>
      <w:r>
        <w:rPr>
          <w:spacing w:val="64"/>
          <w:w w:val="150"/>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8075EE" w:rsidRDefault="000F3E53">
      <w:pPr>
        <w:spacing w:before="3" w:line="276" w:lineRule="auto"/>
        <w:ind w:left="655" w:right="85" w:firstLine="710"/>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9"/>
      </w:pPr>
      <w:r>
        <w:rPr>
          <w:i/>
        </w:rPr>
        <w:lastRenderedPageBreak/>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075EE" w:rsidRDefault="000F3E53">
      <w:pPr>
        <w:pStyle w:val="a3"/>
        <w:tabs>
          <w:tab w:val="left" w:pos="2929"/>
          <w:tab w:val="left" w:pos="5331"/>
          <w:tab w:val="left" w:pos="7063"/>
          <w:tab w:val="left" w:pos="9688"/>
        </w:tabs>
        <w:spacing w:line="276" w:lineRule="auto"/>
        <w:ind w:right="91"/>
      </w:pPr>
      <w:r>
        <w:rPr>
          <w:i/>
        </w:rPr>
        <w:t>Биология:</w:t>
      </w:r>
      <w:r>
        <w:rPr>
          <w:i/>
          <w:spacing w:val="80"/>
        </w:rPr>
        <w:t xml:space="preserve">  </w:t>
      </w:r>
      <w:r>
        <w:t>электрические</w:t>
      </w:r>
      <w:r>
        <w:rPr>
          <w:spacing w:val="80"/>
        </w:rPr>
        <w:t xml:space="preserve">  </w:t>
      </w:r>
      <w:r>
        <w:t>явления</w:t>
      </w:r>
      <w:r>
        <w:rPr>
          <w:spacing w:val="80"/>
        </w:rPr>
        <w:t xml:space="preserve">  </w:t>
      </w:r>
      <w:r>
        <w:t>в</w:t>
      </w:r>
      <w:r>
        <w:rPr>
          <w:spacing w:val="80"/>
        </w:rPr>
        <w:t xml:space="preserve">  </w:t>
      </w:r>
      <w:r>
        <w:t>живой</w:t>
      </w:r>
      <w:r>
        <w:rPr>
          <w:spacing w:val="80"/>
        </w:rPr>
        <w:t xml:space="preserve">  </w:t>
      </w:r>
      <w:r>
        <w:t>природе,</w:t>
      </w:r>
      <w:r>
        <w:rPr>
          <w:spacing w:val="80"/>
        </w:rPr>
        <w:t xml:space="preserve">  </w:t>
      </w:r>
      <w:r>
        <w:t>колебательные</w:t>
      </w:r>
      <w:r>
        <w:rPr>
          <w:spacing w:val="80"/>
        </w:rPr>
        <w:t xml:space="preserve">  </w:t>
      </w:r>
      <w:r>
        <w:t xml:space="preserve">движения в живой природе, экологические риски при производстве электроэнергии, электромагнитное </w:t>
      </w:r>
      <w:r>
        <w:rPr>
          <w:spacing w:val="-2"/>
        </w:rPr>
        <w:t>загрязнение</w:t>
      </w:r>
      <w:r>
        <w:tab/>
      </w:r>
      <w:r>
        <w:rPr>
          <w:spacing w:val="-2"/>
        </w:rPr>
        <w:t>окружающей</w:t>
      </w:r>
      <w:r>
        <w:tab/>
      </w:r>
      <w:r>
        <w:rPr>
          <w:spacing w:val="-2"/>
        </w:rPr>
        <w:t>среды,</w:t>
      </w:r>
      <w:r>
        <w:tab/>
      </w:r>
      <w:r>
        <w:rPr>
          <w:spacing w:val="-2"/>
        </w:rPr>
        <w:t>ультразвуковая</w:t>
      </w:r>
      <w:r>
        <w:tab/>
      </w:r>
      <w:r>
        <w:rPr>
          <w:spacing w:val="-2"/>
        </w:rPr>
        <w:t xml:space="preserve">диагностика </w:t>
      </w:r>
      <w:r>
        <w:t>в медицине, оптические явления в живой природе.</w:t>
      </w:r>
    </w:p>
    <w:p w:rsidR="008075EE" w:rsidRDefault="000F3E53">
      <w:pPr>
        <w:pStyle w:val="a3"/>
        <w:spacing w:before="1" w:line="276" w:lineRule="auto"/>
        <w:ind w:right="94"/>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8075EE" w:rsidRDefault="000F3E53">
      <w:pPr>
        <w:pStyle w:val="a3"/>
        <w:spacing w:line="276" w:lineRule="auto"/>
        <w:ind w:right="91"/>
      </w:pPr>
      <w:r>
        <w:rPr>
          <w:i/>
        </w:rPr>
        <w:t xml:space="preserve">География: </w:t>
      </w:r>
      <w:r>
        <w:t>магнитные полюса Земли, залежи магнитных руд, фотосъёмка земной поверхности, сейсмограф.</w:t>
      </w:r>
    </w:p>
    <w:p w:rsidR="008075EE" w:rsidRDefault="000F3E53">
      <w:pPr>
        <w:pStyle w:val="a3"/>
        <w:spacing w:line="276" w:lineRule="auto"/>
        <w:ind w:right="95"/>
      </w:pPr>
      <w:r>
        <w:rPr>
          <w:i/>
        </w:rPr>
        <w:t xml:space="preserve">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8075EE" w:rsidRDefault="000F3E53">
      <w:pPr>
        <w:pStyle w:val="a3"/>
        <w:spacing w:line="276" w:lineRule="auto"/>
        <w:ind w:right="94"/>
      </w:pPr>
      <w:r>
        <w:t xml:space="preserve">Планируемые результаты освоения программы по физике на уровне среднего общего </w:t>
      </w:r>
      <w:r>
        <w:rPr>
          <w:spacing w:val="-2"/>
        </w:rPr>
        <w:t>образования</w:t>
      </w:r>
    </w:p>
    <w:p w:rsidR="008075EE" w:rsidRDefault="000F3E53">
      <w:pPr>
        <w:pStyle w:val="a3"/>
        <w:spacing w:line="276" w:lineRule="auto"/>
        <w:ind w:right="99"/>
      </w:pPr>
      <w:r>
        <w:rPr>
          <w:spacing w:val="-2"/>
        </w:rPr>
        <w:t>Освоение</w:t>
      </w:r>
      <w:r>
        <w:rPr>
          <w:spacing w:val="-7"/>
        </w:rPr>
        <w:t xml:space="preserve"> </w:t>
      </w:r>
      <w:r>
        <w:rPr>
          <w:spacing w:val="-2"/>
        </w:rPr>
        <w:t>учебного предмета «Физика»</w:t>
      </w:r>
      <w:r>
        <w:rPr>
          <w:spacing w:val="-6"/>
        </w:rPr>
        <w:t xml:space="preserve"> </w:t>
      </w:r>
      <w:r>
        <w:rPr>
          <w:spacing w:val="-2"/>
        </w:rPr>
        <w:t>на уровне среднего</w:t>
      </w:r>
      <w:r>
        <w:rPr>
          <w:spacing w:val="-6"/>
        </w:rPr>
        <w:t xml:space="preserve"> </w:t>
      </w:r>
      <w:r>
        <w:rPr>
          <w:spacing w:val="-2"/>
        </w:rPr>
        <w:t>общего образования</w:t>
      </w:r>
      <w:r>
        <w:rPr>
          <w:spacing w:val="-6"/>
        </w:rPr>
        <w:t xml:space="preserve"> </w:t>
      </w:r>
      <w:r>
        <w:rPr>
          <w:spacing w:val="-2"/>
        </w:rPr>
        <w:t xml:space="preserve">(углубленный </w:t>
      </w:r>
      <w:r>
        <w:t>уровень) должно обеспечить достижение следующих личностных, метапредметных и предметных образовательных результатов.</w:t>
      </w:r>
    </w:p>
    <w:p w:rsidR="008075EE" w:rsidRDefault="000F3E53">
      <w:pPr>
        <w:pStyle w:val="a3"/>
        <w:tabs>
          <w:tab w:val="left" w:pos="3309"/>
          <w:tab w:val="left" w:pos="5123"/>
          <w:tab w:val="left" w:pos="6730"/>
          <w:tab w:val="left" w:pos="8333"/>
          <w:tab w:val="left" w:pos="9950"/>
        </w:tabs>
        <w:spacing w:line="276" w:lineRule="auto"/>
        <w:ind w:right="94"/>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075EE" w:rsidRDefault="000F3E53">
      <w:pPr>
        <w:pStyle w:val="a4"/>
        <w:numPr>
          <w:ilvl w:val="0"/>
          <w:numId w:val="227"/>
        </w:numPr>
        <w:tabs>
          <w:tab w:val="left" w:pos="1628"/>
        </w:tabs>
        <w:ind w:left="1628"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2"/>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80" w:lineRule="auto"/>
        <w:ind w:left="1366" w:right="95" w:firstLine="0"/>
      </w:pPr>
      <w:r>
        <w:t>принятие</w:t>
      </w:r>
      <w:r>
        <w:rPr>
          <w:spacing w:val="-1"/>
        </w:rPr>
        <w:t xml:space="preserve"> </w:t>
      </w:r>
      <w:r>
        <w:t>традиционных общечеловеческих гуманистических и демократических ценностей; 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w:t>
      </w:r>
    </w:p>
    <w:p w:rsidR="008075EE" w:rsidRDefault="000F3E53">
      <w:pPr>
        <w:pStyle w:val="a3"/>
        <w:spacing w:line="269" w:lineRule="exact"/>
        <w:ind w:firstLine="0"/>
      </w:pPr>
      <w:r>
        <w:t>в</w:t>
      </w:r>
      <w:r>
        <w:rPr>
          <w:spacing w:val="-2"/>
        </w:rPr>
        <w:t xml:space="preserve"> </w:t>
      </w:r>
      <w:r>
        <w:t>самоуправлении в</w:t>
      </w:r>
      <w:r>
        <w:rPr>
          <w:spacing w:val="-4"/>
        </w:rPr>
        <w:t xml:space="preserve"> </w:t>
      </w:r>
      <w:r>
        <w:t>школе</w:t>
      </w:r>
      <w:r>
        <w:rPr>
          <w:spacing w:val="-2"/>
        </w:rPr>
        <w:t xml:space="preserve"> </w:t>
      </w:r>
      <w:r>
        <w:t>и</w:t>
      </w:r>
      <w:r>
        <w:rPr>
          <w:spacing w:val="-5"/>
        </w:rPr>
        <w:t xml:space="preserve"> </w:t>
      </w:r>
      <w:r>
        <w:t>детско-юношеских</w:t>
      </w:r>
      <w:r>
        <w:rPr>
          <w:spacing w:val="-5"/>
        </w:rPr>
        <w:t xml:space="preserve"> </w:t>
      </w:r>
      <w:r>
        <w:rPr>
          <w:spacing w:val="-2"/>
        </w:rPr>
        <w:t>организациях;</w:t>
      </w:r>
    </w:p>
    <w:p w:rsidR="008075EE" w:rsidRDefault="000F3E53">
      <w:pPr>
        <w:pStyle w:val="a3"/>
        <w:tabs>
          <w:tab w:val="left" w:pos="2541"/>
          <w:tab w:val="left" w:pos="4934"/>
          <w:tab w:val="left" w:pos="5476"/>
          <w:tab w:val="left" w:pos="7298"/>
          <w:tab w:val="left" w:pos="9044"/>
          <w:tab w:val="left" w:pos="9595"/>
        </w:tabs>
        <w:spacing w:before="39" w:line="276" w:lineRule="auto"/>
        <w:ind w:right="9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8075EE" w:rsidRDefault="000F3E53">
      <w:pPr>
        <w:pStyle w:val="a3"/>
        <w:spacing w:line="275" w:lineRule="exact"/>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27"/>
        </w:numPr>
        <w:tabs>
          <w:tab w:val="left" w:pos="1623"/>
        </w:tabs>
        <w:spacing w:before="41"/>
        <w:ind w:left="1623" w:hanging="262"/>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ind w:left="1366" w:firstLine="0"/>
        <w:jc w:val="left"/>
      </w:pPr>
      <w:r>
        <w:t>сформированность</w:t>
      </w:r>
      <w:r>
        <w:rPr>
          <w:spacing w:val="-4"/>
        </w:rPr>
        <w:t xml:space="preserve"> </w:t>
      </w:r>
      <w:r>
        <w:t>российской</w:t>
      </w:r>
      <w:r>
        <w:rPr>
          <w:spacing w:val="-7"/>
        </w:rPr>
        <w:t xml:space="preserve"> </w:t>
      </w:r>
      <w:r>
        <w:t>гражданской</w:t>
      </w:r>
      <w:r>
        <w:rPr>
          <w:spacing w:val="-8"/>
        </w:rPr>
        <w:t xml:space="preserve"> </w:t>
      </w:r>
      <w:r>
        <w:t>идентичности,</w:t>
      </w:r>
      <w:r>
        <w:rPr>
          <w:spacing w:val="-6"/>
        </w:rPr>
        <w:t xml:space="preserve"> </w:t>
      </w:r>
      <w:r>
        <w:rPr>
          <w:spacing w:val="-2"/>
        </w:rPr>
        <w:t>патриотизма;</w:t>
      </w:r>
    </w:p>
    <w:p w:rsidR="008075EE" w:rsidRDefault="000F3E53">
      <w:pPr>
        <w:pStyle w:val="a3"/>
        <w:spacing w:before="41" w:line="280" w:lineRule="auto"/>
        <w:jc w:val="left"/>
      </w:pP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достижениям</w:t>
      </w:r>
      <w:r>
        <w:rPr>
          <w:spacing w:val="40"/>
        </w:rPr>
        <w:t xml:space="preserve"> </w:t>
      </w:r>
      <w:r>
        <w:t>российских</w:t>
      </w:r>
      <w:r>
        <w:rPr>
          <w:spacing w:val="40"/>
        </w:rPr>
        <w:t xml:space="preserve"> </w:t>
      </w:r>
      <w:r>
        <w:t>учёных</w:t>
      </w:r>
      <w:r>
        <w:rPr>
          <w:spacing w:val="40"/>
        </w:rPr>
        <w:t xml:space="preserve"> </w:t>
      </w:r>
      <w:r>
        <w:t>в области физики и технике;</w:t>
      </w:r>
    </w:p>
    <w:p w:rsidR="008075EE" w:rsidRDefault="000F3E53">
      <w:pPr>
        <w:pStyle w:val="a4"/>
        <w:numPr>
          <w:ilvl w:val="0"/>
          <w:numId w:val="227"/>
        </w:numPr>
        <w:tabs>
          <w:tab w:val="left" w:pos="1628"/>
        </w:tabs>
        <w:spacing w:line="269" w:lineRule="exact"/>
        <w:ind w:left="1628" w:hanging="262"/>
        <w:rPr>
          <w:sz w:val="24"/>
        </w:rPr>
      </w:pPr>
      <w:r>
        <w:rPr>
          <w:sz w:val="24"/>
        </w:rPr>
        <w:t>духовно-нравственного</w:t>
      </w:r>
      <w:r>
        <w:rPr>
          <w:spacing w:val="-10"/>
          <w:sz w:val="24"/>
        </w:rPr>
        <w:t xml:space="preserve"> </w:t>
      </w:r>
      <w:r>
        <w:rPr>
          <w:spacing w:val="-2"/>
          <w:sz w:val="24"/>
        </w:rPr>
        <w:t>воспитания:</w:t>
      </w:r>
    </w:p>
    <w:p w:rsidR="008075EE" w:rsidRDefault="000F3E53">
      <w:pPr>
        <w:pStyle w:val="a3"/>
        <w:spacing w:before="41"/>
        <w:ind w:left="1366" w:firstLine="0"/>
        <w:jc w:val="left"/>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1"/>
        <w:ind w:left="1366" w:firstLine="0"/>
        <w:jc w:val="left"/>
      </w:pPr>
      <w:r>
        <w:t>способность</w:t>
      </w:r>
      <w:r>
        <w:rPr>
          <w:spacing w:val="58"/>
          <w:w w:val="150"/>
        </w:rPr>
        <w:t xml:space="preserve"> </w:t>
      </w:r>
      <w:r>
        <w:t>оценивать</w:t>
      </w:r>
      <w:r>
        <w:rPr>
          <w:spacing w:val="60"/>
          <w:w w:val="150"/>
        </w:rPr>
        <w:t xml:space="preserve"> </w:t>
      </w:r>
      <w:r>
        <w:t>ситуацию</w:t>
      </w:r>
      <w:r>
        <w:rPr>
          <w:spacing w:val="61"/>
          <w:w w:val="150"/>
        </w:rPr>
        <w:t xml:space="preserve"> </w:t>
      </w:r>
      <w:r>
        <w:t>и</w:t>
      </w:r>
      <w:r>
        <w:rPr>
          <w:spacing w:val="64"/>
          <w:w w:val="150"/>
        </w:rPr>
        <w:t xml:space="preserve"> </w:t>
      </w:r>
      <w:r>
        <w:t>принимать</w:t>
      </w:r>
      <w:r>
        <w:rPr>
          <w:spacing w:val="59"/>
          <w:w w:val="150"/>
        </w:rPr>
        <w:t xml:space="preserve"> </w:t>
      </w:r>
      <w:r>
        <w:t>осознанные</w:t>
      </w:r>
      <w:r>
        <w:rPr>
          <w:spacing w:val="68"/>
          <w:w w:val="150"/>
        </w:rPr>
        <w:t xml:space="preserve"> </w:t>
      </w:r>
      <w:r>
        <w:t>решения,</w:t>
      </w:r>
      <w:r>
        <w:rPr>
          <w:spacing w:val="60"/>
          <w:w w:val="150"/>
        </w:rPr>
        <w:t xml:space="preserve"> </w:t>
      </w:r>
      <w:r>
        <w:t>ориентируясь</w:t>
      </w:r>
      <w:r>
        <w:rPr>
          <w:spacing w:val="63"/>
          <w:w w:val="150"/>
        </w:rPr>
        <w:t xml:space="preserve"> </w:t>
      </w:r>
      <w:r>
        <w:rPr>
          <w:spacing w:val="-5"/>
        </w:rPr>
        <w:t>на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left="1366" w:right="2113" w:hanging="711"/>
      </w:pPr>
      <w:r>
        <w:lastRenderedPageBreak/>
        <w:t>морально-нравственные</w:t>
      </w:r>
      <w:r>
        <w:rPr>
          <w:spacing w:val="-4"/>
        </w:rPr>
        <w:t xml:space="preserve"> </w:t>
      </w:r>
      <w:r>
        <w:t>нормы</w:t>
      </w:r>
      <w:r>
        <w:rPr>
          <w:spacing w:val="-6"/>
        </w:rPr>
        <w:t xml:space="preserve"> </w:t>
      </w:r>
      <w:r>
        <w:t>и</w:t>
      </w:r>
      <w:r>
        <w:rPr>
          <w:spacing w:val="-2"/>
        </w:rPr>
        <w:t xml:space="preserve"> </w:t>
      </w:r>
      <w:r>
        <w:t>ценности,</w:t>
      </w:r>
      <w:r>
        <w:rPr>
          <w:spacing w:val="-1"/>
        </w:rPr>
        <w:t xml:space="preserve"> </w:t>
      </w:r>
      <w:r>
        <w:t>в</w:t>
      </w:r>
      <w:r>
        <w:rPr>
          <w:spacing w:val="-6"/>
        </w:rPr>
        <w:t xml:space="preserve"> </w:t>
      </w:r>
      <w:r>
        <w:t>том</w:t>
      </w:r>
      <w:r>
        <w:rPr>
          <w:spacing w:val="-6"/>
        </w:rPr>
        <w:t xml:space="preserve"> </w:t>
      </w:r>
      <w:r>
        <w:t>числе</w:t>
      </w:r>
      <w:r>
        <w:rPr>
          <w:spacing w:val="-8"/>
        </w:rPr>
        <w:t xml:space="preserve"> </w:t>
      </w:r>
      <w:r>
        <w:t>в</w:t>
      </w:r>
      <w:r>
        <w:rPr>
          <w:spacing w:val="-2"/>
        </w:rPr>
        <w:t xml:space="preserve"> </w:t>
      </w:r>
      <w:r>
        <w:t>деятельности</w:t>
      </w:r>
      <w:r>
        <w:rPr>
          <w:spacing w:val="-6"/>
        </w:rPr>
        <w:t xml:space="preserve"> </w:t>
      </w:r>
      <w:r>
        <w:t>учёного; осознание личного вклада в построение устойчивого будущего;</w:t>
      </w:r>
    </w:p>
    <w:p w:rsidR="008075EE" w:rsidRDefault="000F3E53">
      <w:pPr>
        <w:pStyle w:val="a4"/>
        <w:numPr>
          <w:ilvl w:val="0"/>
          <w:numId w:val="227"/>
        </w:numPr>
        <w:tabs>
          <w:tab w:val="left" w:pos="1629"/>
        </w:tabs>
        <w:spacing w:line="275" w:lineRule="exact"/>
        <w:ind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right="98"/>
      </w:pPr>
      <w:r>
        <w:t>эстетическое отношение к миру, включая эстетику научного творчества, присущего физической науке;</w:t>
      </w:r>
    </w:p>
    <w:p w:rsidR="008075EE" w:rsidRDefault="000F3E53">
      <w:pPr>
        <w:pStyle w:val="a4"/>
        <w:numPr>
          <w:ilvl w:val="0"/>
          <w:numId w:val="227"/>
        </w:numPr>
        <w:tabs>
          <w:tab w:val="left" w:pos="1629"/>
        </w:tabs>
        <w:spacing w:line="275" w:lineRule="exact"/>
        <w:ind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line="278" w:lineRule="auto"/>
        <w:ind w:right="84"/>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075EE" w:rsidRDefault="000F3E53">
      <w:pPr>
        <w:pStyle w:val="a3"/>
        <w:spacing w:line="276" w:lineRule="auto"/>
        <w:ind w:right="93"/>
      </w:pPr>
      <w:r>
        <w:t>готовность</w:t>
      </w:r>
      <w:r>
        <w:rPr>
          <w:spacing w:val="-15"/>
        </w:rPr>
        <w:t xml:space="preserve"> </w:t>
      </w:r>
      <w:r>
        <w:t>и</w:t>
      </w:r>
      <w:r>
        <w:rPr>
          <w:spacing w:val="-15"/>
        </w:rPr>
        <w:t xml:space="preserve"> </w:t>
      </w:r>
      <w:r>
        <w:t>способность</w:t>
      </w:r>
      <w:r>
        <w:rPr>
          <w:spacing w:val="-15"/>
        </w:rPr>
        <w:t xml:space="preserve"> </w:t>
      </w:r>
      <w:r>
        <w:t>к</w:t>
      </w:r>
      <w:r>
        <w:rPr>
          <w:spacing w:val="-15"/>
        </w:rPr>
        <w:t xml:space="preserve"> </w:t>
      </w:r>
      <w:r>
        <w:t>образованию</w:t>
      </w:r>
      <w:r>
        <w:rPr>
          <w:spacing w:val="-15"/>
        </w:rPr>
        <w:t xml:space="preserve"> </w:t>
      </w:r>
      <w:r>
        <w:t>и</w:t>
      </w:r>
      <w:r>
        <w:rPr>
          <w:spacing w:val="-15"/>
        </w:rPr>
        <w:t xml:space="preserve"> </w:t>
      </w:r>
      <w:r>
        <w:t>самообразованию</w:t>
      </w:r>
      <w:r>
        <w:rPr>
          <w:spacing w:val="-15"/>
        </w:rPr>
        <w:t xml:space="preserve"> </w:t>
      </w:r>
      <w:r>
        <w:t>в</w:t>
      </w:r>
      <w:r>
        <w:rPr>
          <w:spacing w:val="-15"/>
        </w:rPr>
        <w:t xml:space="preserve"> </w:t>
      </w:r>
      <w:r>
        <w:t>области</w:t>
      </w:r>
      <w:r>
        <w:rPr>
          <w:spacing w:val="-15"/>
        </w:rPr>
        <w:t xml:space="preserve"> </w:t>
      </w:r>
      <w:r>
        <w:t>физики</w:t>
      </w:r>
      <w:r>
        <w:rPr>
          <w:spacing w:val="-15"/>
        </w:rPr>
        <w:t xml:space="preserve"> </w:t>
      </w:r>
      <w:r>
        <w:t>на</w:t>
      </w:r>
      <w:r>
        <w:rPr>
          <w:spacing w:val="-15"/>
        </w:rPr>
        <w:t xml:space="preserve"> </w:t>
      </w:r>
      <w:r>
        <w:t>протяжении всей жизни;</w:t>
      </w:r>
    </w:p>
    <w:p w:rsidR="008075EE" w:rsidRDefault="000F3E53">
      <w:pPr>
        <w:pStyle w:val="a4"/>
        <w:numPr>
          <w:ilvl w:val="0"/>
          <w:numId w:val="227"/>
        </w:numPr>
        <w:tabs>
          <w:tab w:val="left" w:pos="1629"/>
        </w:tabs>
        <w:spacing w:line="275" w:lineRule="exact"/>
        <w:ind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36" w:line="276" w:lineRule="auto"/>
        <w:jc w:val="left"/>
      </w:pPr>
      <w:r>
        <w:t>сформированность</w:t>
      </w:r>
      <w:r>
        <w:rPr>
          <w:spacing w:val="-15"/>
        </w:rPr>
        <w:t xml:space="preserve"> </w:t>
      </w:r>
      <w:r>
        <w:t>экологической</w:t>
      </w:r>
      <w:r>
        <w:rPr>
          <w:spacing w:val="-15"/>
        </w:rPr>
        <w:t xml:space="preserve"> </w:t>
      </w:r>
      <w:r>
        <w:t>культуры,</w:t>
      </w:r>
      <w:r>
        <w:rPr>
          <w:spacing w:val="-15"/>
        </w:rPr>
        <w:t xml:space="preserve"> </w:t>
      </w:r>
      <w:r>
        <w:t>осознание</w:t>
      </w:r>
      <w:r>
        <w:rPr>
          <w:spacing w:val="-15"/>
        </w:rPr>
        <w:t xml:space="preserve"> </w:t>
      </w:r>
      <w:r>
        <w:t>глобального</w:t>
      </w:r>
      <w:r>
        <w:rPr>
          <w:spacing w:val="-15"/>
        </w:rPr>
        <w:t xml:space="preserve"> </w:t>
      </w:r>
      <w:r>
        <w:t>характера</w:t>
      </w:r>
      <w:r>
        <w:rPr>
          <w:spacing w:val="-15"/>
        </w:rPr>
        <w:t xml:space="preserve"> </w:t>
      </w:r>
      <w:r>
        <w:t xml:space="preserve">экологических </w:t>
      </w:r>
      <w:r>
        <w:rPr>
          <w:spacing w:val="-2"/>
        </w:rPr>
        <w:t>проблем;</w:t>
      </w:r>
    </w:p>
    <w:p w:rsidR="008075EE" w:rsidRDefault="000F3E53">
      <w:pPr>
        <w:pStyle w:val="a3"/>
        <w:spacing w:line="28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w:t>
      </w:r>
      <w:r>
        <w:rPr>
          <w:spacing w:val="40"/>
        </w:rPr>
        <w:t xml:space="preserve"> </w:t>
      </w:r>
      <w:r>
        <w:t>устойчивого развития человечества;</w:t>
      </w:r>
    </w:p>
    <w:p w:rsidR="008075EE" w:rsidRDefault="000F3E53">
      <w:pPr>
        <w:pStyle w:val="a3"/>
        <w:spacing w:line="276" w:lineRule="auto"/>
        <w:jc w:val="left"/>
      </w:pPr>
      <w:r>
        <w:t>Расширение</w:t>
      </w:r>
      <w:r>
        <w:rPr>
          <w:spacing w:val="40"/>
        </w:rPr>
        <w:t xml:space="preserve"> </w:t>
      </w:r>
      <w:r>
        <w:t>опыта</w:t>
      </w:r>
      <w:r>
        <w:rPr>
          <w:spacing w:val="80"/>
        </w:rPr>
        <w:t xml:space="preserve"> </w:t>
      </w:r>
      <w:r>
        <w:t>деятельности</w:t>
      </w:r>
      <w:r>
        <w:rPr>
          <w:spacing w:val="80"/>
        </w:rPr>
        <w:t xml:space="preserve"> </w:t>
      </w:r>
      <w:r>
        <w:t>экологической</w:t>
      </w:r>
      <w:r>
        <w:rPr>
          <w:spacing w:val="40"/>
        </w:rPr>
        <w:t xml:space="preserve"> </w:t>
      </w:r>
      <w:r>
        <w:t>направленности</w:t>
      </w:r>
      <w:r>
        <w:rPr>
          <w:spacing w:val="80"/>
        </w:rPr>
        <w:t xml:space="preserve"> </w:t>
      </w:r>
      <w:r>
        <w:t>на</w:t>
      </w:r>
      <w:r>
        <w:rPr>
          <w:spacing w:val="40"/>
        </w:rPr>
        <w:t xml:space="preserve"> </w:t>
      </w:r>
      <w:r>
        <w:t>основе</w:t>
      </w:r>
      <w:r>
        <w:rPr>
          <w:spacing w:val="40"/>
        </w:rPr>
        <w:t xml:space="preserve"> </w:t>
      </w:r>
      <w:r>
        <w:t>имеющихся знаний по физике;</w:t>
      </w:r>
    </w:p>
    <w:p w:rsidR="008075EE" w:rsidRDefault="000F3E53">
      <w:pPr>
        <w:pStyle w:val="a4"/>
        <w:numPr>
          <w:ilvl w:val="0"/>
          <w:numId w:val="227"/>
        </w:numPr>
        <w:tabs>
          <w:tab w:val="left" w:pos="1629"/>
        </w:tabs>
        <w:spacing w:line="275" w:lineRule="exact"/>
        <w:ind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33" w:line="276" w:lineRule="auto"/>
        <w:ind w:right="94"/>
      </w:pPr>
      <w:r>
        <w:t>сформированность мировоззрения, соответствующего современному уровню развития физической науки;</w:t>
      </w:r>
    </w:p>
    <w:p w:rsidR="008075EE" w:rsidRDefault="000F3E53">
      <w:pPr>
        <w:pStyle w:val="a3"/>
        <w:spacing w:line="276" w:lineRule="auto"/>
        <w:ind w:right="100"/>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075EE" w:rsidRDefault="000F3E53">
      <w:pPr>
        <w:pStyle w:val="a3"/>
        <w:spacing w:before="2" w:line="276" w:lineRule="auto"/>
        <w:ind w:right="94"/>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83"/>
      </w:pPr>
      <w:r>
        <w:t>саморегулирования,</w:t>
      </w:r>
      <w:r>
        <w:rPr>
          <w:spacing w:val="-6"/>
        </w:rPr>
        <w:t xml:space="preserve"> </w:t>
      </w:r>
      <w:r>
        <w:t>включающего</w:t>
      </w:r>
      <w:r>
        <w:rPr>
          <w:spacing w:val="-3"/>
        </w:rPr>
        <w:t xml:space="preserve"> </w:t>
      </w:r>
      <w:r>
        <w:t>самоконтроль,</w:t>
      </w:r>
      <w:r>
        <w:rPr>
          <w:spacing w:val="-1"/>
        </w:rPr>
        <w:t xml:space="preserve"> </w:t>
      </w:r>
      <w:r>
        <w:t>умение</w:t>
      </w:r>
      <w:r>
        <w:rPr>
          <w:spacing w:val="-4"/>
        </w:rPr>
        <w:t xml:space="preserve"> </w:t>
      </w:r>
      <w:r>
        <w:t>принимать</w:t>
      </w:r>
      <w:r>
        <w:rPr>
          <w:spacing w:val="-7"/>
        </w:rPr>
        <w:t xml:space="preserve"> </w:t>
      </w:r>
      <w:r>
        <w:t>ответственность</w:t>
      </w:r>
      <w:r>
        <w:rPr>
          <w:spacing w:val="-6"/>
        </w:rPr>
        <w:t xml:space="preserve"> </w:t>
      </w:r>
      <w:r>
        <w:t>за</w:t>
      </w:r>
      <w:r>
        <w:rPr>
          <w:spacing w:val="-4"/>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80"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101"/>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96"/>
      </w:pPr>
      <w:r>
        <w:t xml:space="preserve">Метапредметные результаты освоения программы среднего общего образования должны </w:t>
      </w:r>
      <w:r>
        <w:rPr>
          <w:spacing w:val="-2"/>
        </w:rPr>
        <w:t>отражать:</w:t>
      </w:r>
    </w:p>
    <w:p w:rsidR="008075EE" w:rsidRDefault="000F3E53">
      <w:pPr>
        <w:pStyle w:val="a3"/>
        <w:spacing w:line="275" w:lineRule="exact"/>
        <w:ind w:left="1366" w:firstLine="0"/>
      </w:pPr>
      <w:r>
        <w:t>Овладение</w:t>
      </w:r>
      <w:r>
        <w:rPr>
          <w:spacing w:val="-4"/>
        </w:rPr>
        <w:t xml:space="preserve"> </w:t>
      </w:r>
      <w:r>
        <w:t>универсальными</w:t>
      </w:r>
      <w:r>
        <w:rPr>
          <w:spacing w:val="-11"/>
        </w:rPr>
        <w:t xml:space="preserve"> </w:t>
      </w:r>
      <w:r>
        <w:t>познавательными</w:t>
      </w:r>
      <w:r>
        <w:rPr>
          <w:spacing w:val="-10"/>
        </w:rPr>
        <w:t xml:space="preserve"> </w:t>
      </w:r>
      <w:r>
        <w:rPr>
          <w:spacing w:val="-2"/>
        </w:rPr>
        <w:t>действиями:</w:t>
      </w:r>
    </w:p>
    <w:p w:rsidR="008075EE" w:rsidRDefault="000F3E53">
      <w:pPr>
        <w:pStyle w:val="a4"/>
        <w:numPr>
          <w:ilvl w:val="0"/>
          <w:numId w:val="226"/>
        </w:numPr>
        <w:tabs>
          <w:tab w:val="left" w:pos="1628"/>
        </w:tabs>
        <w:spacing w:before="33"/>
        <w:ind w:left="1628"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1" w:line="276" w:lineRule="auto"/>
        <w:ind w:left="1366" w:right="153" w:firstLine="0"/>
      </w:pPr>
      <w:r>
        <w:t>самостоятельно</w:t>
      </w:r>
      <w:r>
        <w:rPr>
          <w:spacing w:val="-6"/>
        </w:rPr>
        <w:t xml:space="preserve"> </w:t>
      </w:r>
      <w:r>
        <w:t>формулировать</w:t>
      </w:r>
      <w:r>
        <w:rPr>
          <w:spacing w:val="-9"/>
        </w:rPr>
        <w:t xml:space="preserve"> </w:t>
      </w:r>
      <w:r>
        <w:t>и</w:t>
      </w:r>
      <w:r>
        <w:rPr>
          <w:spacing w:val="-5"/>
        </w:rPr>
        <w:t xml:space="preserve"> </w:t>
      </w:r>
      <w:r>
        <w:t>актуализировать</w:t>
      </w:r>
      <w:r>
        <w:rPr>
          <w:spacing w:val="-5"/>
        </w:rPr>
        <w:t xml:space="preserve"> </w:t>
      </w:r>
      <w:r>
        <w:t>проблему,</w:t>
      </w:r>
      <w:r>
        <w:rPr>
          <w:spacing w:val="-4"/>
        </w:rPr>
        <w:t xml:space="preserve"> </w:t>
      </w:r>
      <w:r>
        <w:t>рассматривать</w:t>
      </w:r>
      <w:r>
        <w:rPr>
          <w:spacing w:val="-5"/>
        </w:rPr>
        <w:t xml:space="preserve"> </w:t>
      </w:r>
      <w:r>
        <w:t>её</w:t>
      </w:r>
      <w:r>
        <w:rPr>
          <w:spacing w:val="-7"/>
        </w:rPr>
        <w:t xml:space="preserve"> </w:t>
      </w:r>
      <w:r>
        <w:t>всесторонне; определять цели деятельности, задавать параметры и критерии их достижения;</w:t>
      </w:r>
    </w:p>
    <w:p w:rsidR="008075EE" w:rsidRDefault="000F3E53">
      <w:pPr>
        <w:pStyle w:val="a3"/>
        <w:spacing w:line="275" w:lineRule="exact"/>
        <w:ind w:left="1366" w:firstLine="0"/>
      </w:pPr>
      <w:r>
        <w:t>выявлять</w:t>
      </w:r>
      <w:r>
        <w:rPr>
          <w:spacing w:val="-6"/>
        </w:rPr>
        <w:t xml:space="preserve"> </w:t>
      </w:r>
      <w:r>
        <w:t>закономерности</w:t>
      </w:r>
      <w:r>
        <w:rPr>
          <w:spacing w:val="-6"/>
        </w:rPr>
        <w:t xml:space="preserve"> </w:t>
      </w:r>
      <w:r>
        <w:t>и</w:t>
      </w:r>
      <w:r>
        <w:rPr>
          <w:spacing w:val="-2"/>
        </w:rPr>
        <w:t xml:space="preserve"> </w:t>
      </w:r>
      <w:r>
        <w:t>противоречия</w:t>
      </w:r>
      <w:r>
        <w:rPr>
          <w:spacing w:val="-8"/>
        </w:rPr>
        <w:t xml:space="preserve"> </w:t>
      </w:r>
      <w:r>
        <w:t>в</w:t>
      </w:r>
      <w:r>
        <w:rPr>
          <w:spacing w:val="-2"/>
        </w:rPr>
        <w:t xml:space="preserve"> </w:t>
      </w:r>
      <w:r>
        <w:t>рассматриваемых</w:t>
      </w:r>
      <w:r>
        <w:rPr>
          <w:spacing w:val="-8"/>
        </w:rPr>
        <w:t xml:space="preserve"> </w:t>
      </w:r>
      <w:r>
        <w:t>физических</w:t>
      </w:r>
      <w:r>
        <w:rPr>
          <w:spacing w:val="-7"/>
        </w:rPr>
        <w:t xml:space="preserve"> </w:t>
      </w:r>
      <w:r>
        <w:rPr>
          <w:spacing w:val="-2"/>
        </w:rPr>
        <w:t>явлениях;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80"/>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right="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0F3E53">
      <w:pPr>
        <w:pStyle w:val="a3"/>
        <w:spacing w:line="275" w:lineRule="exact"/>
        <w:ind w:left="1366"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4"/>
        <w:numPr>
          <w:ilvl w:val="0"/>
          <w:numId w:val="226"/>
        </w:numPr>
        <w:tabs>
          <w:tab w:val="left" w:pos="1628"/>
        </w:tabs>
        <w:spacing w:before="44"/>
        <w:ind w:left="1628" w:hanging="262"/>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tabs>
          <w:tab w:val="left" w:pos="2647"/>
          <w:tab w:val="left" w:pos="4157"/>
          <w:tab w:val="left" w:pos="7397"/>
          <w:tab w:val="left" w:pos="8025"/>
          <w:tab w:val="left" w:pos="9594"/>
        </w:tabs>
        <w:spacing w:before="41" w:line="276" w:lineRule="auto"/>
        <w:ind w:left="1366" w:right="87" w:firstLine="0"/>
        <w:jc w:val="left"/>
      </w:pPr>
      <w:r>
        <w:t xml:space="preserve">владеть научной терминологией, ключевыми понятиями и методами физической 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8075EE" w:rsidRDefault="000F3E53">
      <w:pPr>
        <w:pStyle w:val="a3"/>
        <w:spacing w:line="276" w:lineRule="auto"/>
        <w:ind w:firstLine="0"/>
        <w:jc w:val="left"/>
      </w:pPr>
      <w:r>
        <w:t>в области физики, способностью</w:t>
      </w:r>
      <w:r>
        <w:rPr>
          <w:spacing w:val="-3"/>
        </w:rPr>
        <w:t xml:space="preserve"> </w:t>
      </w:r>
      <w:r>
        <w:t>и готовностью</w:t>
      </w:r>
      <w:r>
        <w:rPr>
          <w:spacing w:val="-3"/>
        </w:rPr>
        <w:t xml:space="preserve"> </w:t>
      </w:r>
      <w:r>
        <w:t>к</w:t>
      </w:r>
      <w:r>
        <w:rPr>
          <w:spacing w:val="-3"/>
        </w:rPr>
        <w:t xml:space="preserve"> </w:t>
      </w:r>
      <w:r>
        <w:t>самостоятельному</w:t>
      </w:r>
      <w:r>
        <w:rPr>
          <w:spacing w:val="-11"/>
        </w:rPr>
        <w:t xml:space="preserve"> </w:t>
      </w:r>
      <w:r>
        <w:t>поиску</w:t>
      </w:r>
      <w:r>
        <w:rPr>
          <w:spacing w:val="-11"/>
        </w:rPr>
        <w:t xml:space="preserve"> </w:t>
      </w:r>
      <w:r>
        <w:t>методов решения</w:t>
      </w:r>
      <w:r>
        <w:rPr>
          <w:spacing w:val="-1"/>
        </w:rPr>
        <w:t xml:space="preserve"> </w:t>
      </w:r>
      <w:r>
        <w:t>задач физического содержания, применению различных методов познания;</w:t>
      </w:r>
    </w:p>
    <w:p w:rsidR="008075EE" w:rsidRDefault="000F3E53">
      <w:pPr>
        <w:pStyle w:val="a3"/>
        <w:tabs>
          <w:tab w:val="left" w:pos="2791"/>
          <w:tab w:val="left" w:pos="4183"/>
          <w:tab w:val="left" w:pos="6184"/>
          <w:tab w:val="left" w:pos="7077"/>
          <w:tab w:val="left" w:pos="8862"/>
          <w:tab w:val="left" w:pos="10201"/>
        </w:tabs>
        <w:spacing w:line="276" w:lineRule="auto"/>
        <w:ind w:right="91"/>
      </w:pPr>
      <w:r>
        <w:rPr>
          <w:spacing w:val="-2"/>
        </w:rPr>
        <w:t>владеть</w:t>
      </w:r>
      <w:r>
        <w:tab/>
      </w:r>
      <w:r>
        <w:rPr>
          <w:spacing w:val="-2"/>
        </w:rPr>
        <w:t>видами</w:t>
      </w:r>
      <w:r>
        <w:tab/>
      </w:r>
      <w:r>
        <w:rPr>
          <w:spacing w:val="-2"/>
        </w:rPr>
        <w:t>деятельности</w:t>
      </w:r>
      <w:r>
        <w:tab/>
      </w:r>
      <w:r>
        <w:rPr>
          <w:spacing w:val="-6"/>
        </w:rPr>
        <w:t>по</w:t>
      </w:r>
      <w:r>
        <w:tab/>
      </w:r>
      <w:r>
        <w:rPr>
          <w:spacing w:val="-2"/>
        </w:rPr>
        <w:t>получению</w:t>
      </w:r>
      <w:r>
        <w:tab/>
      </w:r>
      <w:r>
        <w:rPr>
          <w:spacing w:val="-2"/>
        </w:rPr>
        <w:t>нового</w:t>
      </w:r>
      <w:r>
        <w:tab/>
      </w:r>
      <w:r>
        <w:rPr>
          <w:spacing w:val="-2"/>
        </w:rPr>
        <w:t xml:space="preserve">знания, </w:t>
      </w:r>
      <w:r>
        <w:t>его</w:t>
      </w:r>
      <w:r>
        <w:rPr>
          <w:spacing w:val="-15"/>
        </w:rPr>
        <w:t xml:space="preserve"> </w:t>
      </w:r>
      <w:r>
        <w:t>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1"/>
        </w:rPr>
        <w:t xml:space="preserve"> </w:t>
      </w:r>
      <w:r>
        <w:t>в</w:t>
      </w:r>
      <w:r>
        <w:rPr>
          <w:spacing w:val="-11"/>
        </w:rPr>
        <w:t xml:space="preserve"> </w:t>
      </w:r>
      <w:r>
        <w:t>том</w:t>
      </w:r>
      <w:r>
        <w:rPr>
          <w:spacing w:val="-11"/>
        </w:rPr>
        <w:t xml:space="preserve"> </w:t>
      </w:r>
      <w:r>
        <w:t>числе</w:t>
      </w:r>
      <w:r>
        <w:rPr>
          <w:spacing w:val="-13"/>
        </w:rPr>
        <w:t xml:space="preserve"> </w:t>
      </w:r>
      <w:r>
        <w:t>при создании учебных проектов в области физики;</w:t>
      </w:r>
    </w:p>
    <w:p w:rsidR="008075EE" w:rsidRDefault="000F3E53">
      <w:pPr>
        <w:pStyle w:val="a3"/>
        <w:spacing w:before="2" w:line="276" w:lineRule="auto"/>
        <w:ind w:right="9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6" w:lineRule="auto"/>
        <w:ind w:right="84"/>
      </w:pPr>
      <w:r>
        <w:t>ставить и формулировать собственные задачи в образовательной деятельности, в том числе при изучении физики;</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43" w:line="276" w:lineRule="auto"/>
        <w:ind w:left="1366" w:right="832" w:firstLine="0"/>
        <w:jc w:val="left"/>
      </w:pPr>
      <w:r>
        <w:t>уметь</w:t>
      </w:r>
      <w:r>
        <w:rPr>
          <w:spacing w:val="-4"/>
        </w:rPr>
        <w:t xml:space="preserve"> </w:t>
      </w:r>
      <w:r>
        <w:t>переносить</w:t>
      </w:r>
      <w:r>
        <w:rPr>
          <w:spacing w:val="-4"/>
        </w:rPr>
        <w:t xml:space="preserve"> </w:t>
      </w:r>
      <w:r>
        <w:t>знания</w:t>
      </w:r>
      <w:r>
        <w:rPr>
          <w:spacing w:val="-9"/>
        </w:rPr>
        <w:t xml:space="preserve"> </w:t>
      </w:r>
      <w:r>
        <w:t>по</w:t>
      </w:r>
      <w:r>
        <w:rPr>
          <w:spacing w:val="-1"/>
        </w:rPr>
        <w:t xml:space="preserve"> </w:t>
      </w:r>
      <w:r>
        <w:t>физике</w:t>
      </w:r>
      <w:r>
        <w:rPr>
          <w:spacing w:val="-10"/>
        </w:rPr>
        <w:t xml:space="preserve"> </w:t>
      </w:r>
      <w:r>
        <w:t>в</w:t>
      </w:r>
      <w:r>
        <w:rPr>
          <w:spacing w:val="-7"/>
        </w:rPr>
        <w:t xml:space="preserve"> </w:t>
      </w:r>
      <w:r>
        <w:t>практическую</w:t>
      </w:r>
      <w:r>
        <w:rPr>
          <w:spacing w:val="-6"/>
        </w:rPr>
        <w:t xml:space="preserve"> </w:t>
      </w:r>
      <w:r>
        <w:t>область</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left="1366" w:right="2256" w:firstLine="0"/>
        <w:jc w:val="left"/>
      </w:pPr>
      <w:r>
        <w:t>выдвигать</w:t>
      </w:r>
      <w:r>
        <w:rPr>
          <w:spacing w:val="-2"/>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8075EE" w:rsidRDefault="000F3E53">
      <w:pPr>
        <w:pStyle w:val="a4"/>
        <w:numPr>
          <w:ilvl w:val="0"/>
          <w:numId w:val="226"/>
        </w:numPr>
        <w:tabs>
          <w:tab w:val="left" w:pos="1628"/>
        </w:tabs>
        <w:spacing w:line="275" w:lineRule="exact"/>
        <w:ind w:left="1628" w:hanging="262"/>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39" w:line="276" w:lineRule="auto"/>
        <w:ind w:right="91"/>
      </w:pPr>
      <w:r>
        <w:t>владеть</w:t>
      </w:r>
      <w:r>
        <w:rPr>
          <w:spacing w:val="80"/>
        </w:rPr>
        <w:t xml:space="preserve">    </w:t>
      </w:r>
      <w:r>
        <w:t>навыками</w:t>
      </w:r>
      <w:r>
        <w:rPr>
          <w:spacing w:val="80"/>
          <w:w w:val="15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4" w:lineRule="exact"/>
        <w:ind w:left="1366" w:firstLine="0"/>
      </w:pPr>
      <w:r>
        <w:t>оценивать</w:t>
      </w:r>
      <w:r>
        <w:rPr>
          <w:spacing w:val="-7"/>
        </w:rPr>
        <w:t xml:space="preserve"> </w:t>
      </w:r>
      <w:r>
        <w:t>достоверность</w:t>
      </w:r>
      <w:r>
        <w:rPr>
          <w:spacing w:val="-6"/>
        </w:rPr>
        <w:t xml:space="preserve"> </w:t>
      </w:r>
      <w:r>
        <w:rPr>
          <w:spacing w:val="-2"/>
        </w:rPr>
        <w:t>информации;</w:t>
      </w:r>
    </w:p>
    <w:p w:rsidR="008075EE" w:rsidRDefault="000F3E53">
      <w:pPr>
        <w:pStyle w:val="a3"/>
        <w:spacing w:before="47" w:line="276" w:lineRule="auto"/>
        <w:ind w:right="93"/>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w:t>
      </w:r>
      <w:r>
        <w:rPr>
          <w:spacing w:val="-5"/>
        </w:rPr>
        <w:t xml:space="preserve"> </w:t>
      </w:r>
      <w:r>
        <w:t>техники</w:t>
      </w:r>
      <w:r>
        <w:rPr>
          <w:spacing w:val="-1"/>
        </w:rPr>
        <w:t xml:space="preserve"> </w:t>
      </w:r>
      <w:r>
        <w:t>безопасности,</w:t>
      </w:r>
      <w:r>
        <w:rPr>
          <w:spacing w:val="-5"/>
        </w:rPr>
        <w:t xml:space="preserve"> </w:t>
      </w:r>
      <w:r>
        <w:t>гигиены,</w:t>
      </w:r>
      <w:r>
        <w:rPr>
          <w:spacing w:val="-5"/>
        </w:rPr>
        <w:t xml:space="preserve"> </w:t>
      </w:r>
      <w:r>
        <w:t>ресурсосбережения, правовых</w:t>
      </w:r>
      <w:r>
        <w:rPr>
          <w:spacing w:val="-7"/>
        </w:rPr>
        <w:t xml:space="preserve"> </w:t>
      </w:r>
      <w:r>
        <w:t>и</w:t>
      </w:r>
      <w:r>
        <w:rPr>
          <w:spacing w:val="-6"/>
        </w:rPr>
        <w:t xml:space="preserve"> </w:t>
      </w:r>
      <w:r>
        <w:t>этических</w:t>
      </w:r>
      <w:r>
        <w:rPr>
          <w:spacing w:val="-7"/>
        </w:rPr>
        <w:t xml:space="preserve"> </w:t>
      </w:r>
      <w:r>
        <w:t>норм,</w:t>
      </w:r>
      <w:r>
        <w:rPr>
          <w:spacing w:val="-5"/>
        </w:rPr>
        <w:t xml:space="preserve"> </w:t>
      </w:r>
      <w:r>
        <w:t>норм информационной безопасности;</w:t>
      </w:r>
    </w:p>
    <w:p w:rsidR="008075EE" w:rsidRDefault="000F3E53">
      <w:pPr>
        <w:pStyle w:val="a3"/>
        <w:spacing w:line="276" w:lineRule="auto"/>
        <w:ind w:right="94"/>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075EE" w:rsidRDefault="000F3E53">
      <w:pPr>
        <w:pStyle w:val="a3"/>
        <w:spacing w:line="275" w:lineRule="exact"/>
        <w:ind w:left="1366" w:firstLine="0"/>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rPr>
          <w:spacing w:val="-2"/>
        </w:rPr>
        <w:t>действиями:</w:t>
      </w:r>
    </w:p>
    <w:p w:rsidR="008075EE" w:rsidRDefault="000F3E53">
      <w:pPr>
        <w:pStyle w:val="a4"/>
        <w:numPr>
          <w:ilvl w:val="0"/>
          <w:numId w:val="225"/>
        </w:numPr>
        <w:tabs>
          <w:tab w:val="left" w:pos="1624"/>
        </w:tabs>
        <w:spacing w:before="38"/>
        <w:ind w:left="1624" w:hanging="258"/>
        <w:rPr>
          <w:sz w:val="24"/>
        </w:rPr>
      </w:pPr>
      <w:r>
        <w:rPr>
          <w:spacing w:val="-2"/>
          <w:sz w:val="24"/>
        </w:rPr>
        <w:t>общение:</w:t>
      </w:r>
    </w:p>
    <w:p w:rsidR="008075EE" w:rsidRDefault="000F3E53">
      <w:pPr>
        <w:pStyle w:val="a3"/>
        <w:spacing w:before="46" w:line="276" w:lineRule="auto"/>
        <w:ind w:left="1366" w:right="832" w:firstLine="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9"/>
        </w:rPr>
        <w:t xml:space="preserve"> </w:t>
      </w:r>
      <w:r>
        <w:t>конфликтных</w:t>
      </w:r>
      <w:r>
        <w:rPr>
          <w:spacing w:val="-10"/>
        </w:rPr>
        <w:t xml:space="preserve"> </w:t>
      </w:r>
      <w:r>
        <w:t>ситуаций</w:t>
      </w:r>
      <w:r>
        <w:rPr>
          <w:spacing w:val="-5"/>
        </w:rPr>
        <w:t xml:space="preserve"> </w:t>
      </w:r>
      <w:r>
        <w:t>и</w:t>
      </w:r>
      <w:r>
        <w:rPr>
          <w:spacing w:val="-2"/>
        </w:rPr>
        <w:t xml:space="preserve"> </w:t>
      </w:r>
      <w:r>
        <w:t>смягчать</w:t>
      </w:r>
      <w:r>
        <w:rPr>
          <w:spacing w:val="-5"/>
        </w:rPr>
        <w:t xml:space="preserve"> </w:t>
      </w:r>
      <w:r>
        <w:t>конфликты;</w:t>
      </w:r>
    </w:p>
    <w:p w:rsidR="008075EE" w:rsidRDefault="000F3E53">
      <w:pPr>
        <w:pStyle w:val="a3"/>
        <w:spacing w:line="275" w:lineRule="exact"/>
        <w:ind w:left="1366"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4"/>
        <w:numPr>
          <w:ilvl w:val="0"/>
          <w:numId w:val="225"/>
        </w:numPr>
        <w:tabs>
          <w:tab w:val="left" w:pos="1628"/>
        </w:tabs>
        <w:spacing w:before="41"/>
        <w:ind w:left="1628" w:hanging="262"/>
        <w:rPr>
          <w:sz w:val="24"/>
        </w:rPr>
      </w:pPr>
      <w:r>
        <w:rPr>
          <w:sz w:val="24"/>
        </w:rPr>
        <w:t>совместная</w:t>
      </w:r>
      <w:r>
        <w:rPr>
          <w:spacing w:val="-6"/>
          <w:sz w:val="24"/>
        </w:rPr>
        <w:t xml:space="preserve"> </w:t>
      </w:r>
      <w:r>
        <w:rPr>
          <w:spacing w:val="-2"/>
          <w:sz w:val="24"/>
        </w:rPr>
        <w:t>деятельность:</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8075EE" w:rsidRDefault="000F3E53">
      <w:pPr>
        <w:pStyle w:val="a3"/>
        <w:spacing w:before="41" w:line="276" w:lineRule="auto"/>
        <w:ind w:right="95"/>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6" w:lineRule="auto"/>
        <w:ind w:right="94"/>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80"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75" w:lineRule="exact"/>
        <w:ind w:left="1366" w:firstLine="0"/>
      </w:pPr>
      <w:r>
        <w:t>Овладение</w:t>
      </w:r>
      <w:r>
        <w:rPr>
          <w:spacing w:val="-4"/>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8075EE" w:rsidRDefault="000F3E53">
      <w:pPr>
        <w:pStyle w:val="a4"/>
        <w:numPr>
          <w:ilvl w:val="0"/>
          <w:numId w:val="224"/>
        </w:numPr>
        <w:tabs>
          <w:tab w:val="left" w:pos="1628"/>
        </w:tabs>
        <w:spacing w:before="30"/>
        <w:ind w:left="1628" w:hanging="262"/>
        <w:rPr>
          <w:sz w:val="24"/>
        </w:rPr>
      </w:pPr>
      <w:r>
        <w:rPr>
          <w:spacing w:val="-2"/>
          <w:sz w:val="24"/>
        </w:rPr>
        <w:t>самоорганизация:</w:t>
      </w:r>
    </w:p>
    <w:p w:rsidR="008075EE" w:rsidRDefault="000F3E53">
      <w:pPr>
        <w:pStyle w:val="a3"/>
        <w:spacing w:before="41" w:line="280" w:lineRule="auto"/>
        <w:jc w:val="left"/>
      </w:pPr>
      <w:r>
        <w:t>самостоятельно</w:t>
      </w:r>
      <w:r>
        <w:rPr>
          <w:spacing w:val="-7"/>
        </w:rPr>
        <w:t xml:space="preserve"> </w:t>
      </w:r>
      <w:r>
        <w:t>осуществлять</w:t>
      </w:r>
      <w:r>
        <w:rPr>
          <w:spacing w:val="-3"/>
        </w:rPr>
        <w:t xml:space="preserve"> </w:t>
      </w:r>
      <w:r>
        <w:t>познавательную</w:t>
      </w:r>
      <w:r>
        <w:rPr>
          <w:spacing w:val="-5"/>
        </w:rPr>
        <w:t xml:space="preserve"> </w:t>
      </w:r>
      <w:r>
        <w:t>деятельность</w:t>
      </w:r>
      <w:r>
        <w:rPr>
          <w:spacing w:val="-6"/>
        </w:rPr>
        <w:t xml:space="preserve"> </w:t>
      </w:r>
      <w:r>
        <w:t>в</w:t>
      </w:r>
      <w:r>
        <w:rPr>
          <w:spacing w:val="-10"/>
        </w:rPr>
        <w:t xml:space="preserve"> </w:t>
      </w:r>
      <w:r>
        <w:t>области</w:t>
      </w:r>
      <w:r>
        <w:rPr>
          <w:spacing w:val="-2"/>
        </w:rPr>
        <w:t xml:space="preserve"> </w:t>
      </w:r>
      <w:r>
        <w:t>физики</w:t>
      </w:r>
      <w:r>
        <w:rPr>
          <w:spacing w:val="-7"/>
        </w:rPr>
        <w:t xml:space="preserve"> </w:t>
      </w:r>
      <w:r>
        <w:t>и</w:t>
      </w:r>
      <w:r>
        <w:rPr>
          <w:spacing w:val="-7"/>
        </w:rPr>
        <w:t xml:space="preserve"> </w:t>
      </w:r>
      <w:r>
        <w:t>астрономии, выявлять проблемы, ставить и формулировать собственные задачи;</w:t>
      </w:r>
    </w:p>
    <w:p w:rsidR="008075EE" w:rsidRDefault="000F3E53">
      <w:pPr>
        <w:pStyle w:val="a3"/>
        <w:spacing w:line="276" w:lineRule="auto"/>
        <w:jc w:val="left"/>
      </w:pPr>
      <w:r>
        <w:t>самостоятельно</w:t>
      </w:r>
      <w:r>
        <w:rPr>
          <w:spacing w:val="-3"/>
        </w:rPr>
        <w:t xml:space="preserve"> </w:t>
      </w:r>
      <w:r>
        <w:t>составлять</w:t>
      </w:r>
      <w:r>
        <w:rPr>
          <w:spacing w:val="-7"/>
        </w:rPr>
        <w:t xml:space="preserve"> </w:t>
      </w:r>
      <w:r>
        <w:t>план</w:t>
      </w:r>
      <w:r>
        <w:rPr>
          <w:spacing w:val="-2"/>
        </w:rPr>
        <w:t xml:space="preserve"> </w:t>
      </w:r>
      <w:r>
        <w:t>решения</w:t>
      </w:r>
      <w:r>
        <w:rPr>
          <w:spacing w:val="-3"/>
        </w:rPr>
        <w:t xml:space="preserve"> </w:t>
      </w:r>
      <w:r>
        <w:t>расчётных</w:t>
      </w:r>
      <w:r>
        <w:rPr>
          <w:spacing w:val="-8"/>
        </w:rPr>
        <w:t xml:space="preserve"> </w:t>
      </w:r>
      <w:r>
        <w:t>и</w:t>
      </w:r>
      <w:r>
        <w:rPr>
          <w:spacing w:val="-2"/>
        </w:rPr>
        <w:t xml:space="preserve"> </w:t>
      </w:r>
      <w:r>
        <w:t>качественных</w:t>
      </w:r>
      <w:r>
        <w:rPr>
          <w:spacing w:val="-8"/>
        </w:rPr>
        <w:t xml:space="preserve"> </w:t>
      </w:r>
      <w:r>
        <w:t>задач,</w:t>
      </w:r>
      <w:r>
        <w:rPr>
          <w:spacing w:val="-1"/>
        </w:rPr>
        <w:t xml:space="preserve"> </w:t>
      </w:r>
      <w:r>
        <w:t>план</w:t>
      </w:r>
      <w:r>
        <w:rPr>
          <w:spacing w:val="-7"/>
        </w:rPr>
        <w:t xml:space="preserve"> </w:t>
      </w:r>
      <w:r>
        <w:t>выполнения практической работы с учётом имеющихся ресурсов, собственных возможностей и предпочтений;</w:t>
      </w:r>
    </w:p>
    <w:p w:rsidR="008075EE" w:rsidRDefault="000F3E53">
      <w:pPr>
        <w:pStyle w:val="a3"/>
        <w:spacing w:line="275" w:lineRule="exact"/>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34"/>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1" w:line="276" w:lineRule="auto"/>
        <w:ind w:left="1366" w:firstLine="0"/>
        <w:jc w:val="left"/>
      </w:pPr>
      <w:r>
        <w:t>делать</w:t>
      </w:r>
      <w:r>
        <w:rPr>
          <w:spacing w:val="-4"/>
        </w:rPr>
        <w:t xml:space="preserve"> </w:t>
      </w:r>
      <w:r>
        <w:t>осознанный</w:t>
      </w:r>
      <w:r>
        <w:rPr>
          <w:spacing w:val="-8"/>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4"/>
        </w:rPr>
        <w:t xml:space="preserve"> </w:t>
      </w:r>
      <w:r>
        <w:t>на</w:t>
      </w:r>
      <w:r>
        <w:rPr>
          <w:spacing w:val="-10"/>
        </w:rPr>
        <w:t xml:space="preserve"> </w:t>
      </w:r>
      <w:r>
        <w:t>себя</w:t>
      </w:r>
      <w:r>
        <w:rPr>
          <w:spacing w:val="-5"/>
        </w:rPr>
        <w:t xml:space="preserve"> </w:t>
      </w:r>
      <w:r>
        <w:t>ответственность</w:t>
      </w:r>
      <w:r>
        <w:rPr>
          <w:spacing w:val="-7"/>
        </w:rPr>
        <w:t xml:space="preserve"> </w:t>
      </w:r>
      <w:r>
        <w:t>за</w:t>
      </w:r>
      <w:r>
        <w:rPr>
          <w:spacing w:val="-5"/>
        </w:rPr>
        <w:t xml:space="preserve"> </w:t>
      </w:r>
      <w:r>
        <w:t>решение; оценивать приобретённый опыт;</w:t>
      </w:r>
    </w:p>
    <w:p w:rsidR="008075EE" w:rsidRDefault="000F3E53">
      <w:pPr>
        <w:pStyle w:val="a3"/>
        <w:spacing w:line="28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8075EE" w:rsidRDefault="000F3E53">
      <w:pPr>
        <w:pStyle w:val="a4"/>
        <w:numPr>
          <w:ilvl w:val="0"/>
          <w:numId w:val="224"/>
        </w:numPr>
        <w:tabs>
          <w:tab w:val="left" w:pos="1628"/>
        </w:tabs>
        <w:spacing w:line="269" w:lineRule="exact"/>
        <w:ind w:left="1628" w:hanging="262"/>
        <w:rPr>
          <w:sz w:val="24"/>
        </w:rPr>
      </w:pPr>
      <w:r>
        <w:rPr>
          <w:spacing w:val="-2"/>
          <w:sz w:val="24"/>
        </w:rPr>
        <w:t>самоконтроль:</w:t>
      </w:r>
    </w:p>
    <w:p w:rsidR="008075EE" w:rsidRDefault="000F3E53">
      <w:pPr>
        <w:pStyle w:val="a3"/>
        <w:spacing w:before="40" w:line="276" w:lineRule="auto"/>
        <w:jc w:val="left"/>
      </w:pPr>
      <w:r>
        <w:t>давать</w:t>
      </w:r>
      <w:r>
        <w:rPr>
          <w:spacing w:val="-15"/>
        </w:rPr>
        <w:t xml:space="preserve"> </w:t>
      </w:r>
      <w:r>
        <w:t>оценку</w:t>
      </w:r>
      <w:r>
        <w:rPr>
          <w:spacing w:val="-17"/>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8075EE" w:rsidRDefault="000F3E53">
      <w:pPr>
        <w:pStyle w:val="a3"/>
        <w:spacing w:line="276" w:lineRule="auto"/>
        <w:ind w:left="1366" w:right="832"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8075EE" w:rsidRDefault="000F3E53">
      <w:pPr>
        <w:pStyle w:val="a4"/>
        <w:numPr>
          <w:ilvl w:val="0"/>
          <w:numId w:val="224"/>
        </w:numPr>
        <w:tabs>
          <w:tab w:val="left" w:pos="1628"/>
        </w:tabs>
        <w:spacing w:before="2"/>
        <w:ind w:left="1628"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8075EE" w:rsidRDefault="000F3E53">
      <w:pPr>
        <w:pStyle w:val="a3"/>
        <w:spacing w:before="41"/>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0"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6" w:lineRule="auto"/>
        <w:ind w:right="103"/>
      </w:pPr>
      <w:r>
        <w:t>Предметные результаты освоения программы по физике. В процессе изучения курса курса физики углубленного уровня в 10 классе ученик научится:</w:t>
      </w:r>
    </w:p>
    <w:p w:rsidR="008075EE" w:rsidRDefault="000F3E53">
      <w:pPr>
        <w:pStyle w:val="a3"/>
        <w:spacing w:line="276" w:lineRule="auto"/>
        <w:ind w:right="88"/>
      </w:pPr>
      <w:r>
        <w:t>понимать роль физики в экономической, технологической, экологической, социальной и этической</w:t>
      </w:r>
      <w:r>
        <w:rPr>
          <w:spacing w:val="62"/>
          <w:w w:val="150"/>
        </w:rPr>
        <w:t xml:space="preserve">    </w:t>
      </w:r>
      <w:r>
        <w:t>сферах</w:t>
      </w:r>
      <w:r>
        <w:rPr>
          <w:spacing w:val="60"/>
          <w:w w:val="150"/>
        </w:rPr>
        <w:t xml:space="preserve">    </w:t>
      </w:r>
      <w:r>
        <w:t>деятельности</w:t>
      </w:r>
      <w:r>
        <w:rPr>
          <w:spacing w:val="61"/>
          <w:w w:val="150"/>
        </w:rPr>
        <w:t xml:space="preserve">    </w:t>
      </w:r>
      <w:r>
        <w:t>человека,</w:t>
      </w:r>
      <w:r>
        <w:rPr>
          <w:spacing w:val="61"/>
          <w:w w:val="150"/>
        </w:rPr>
        <w:t xml:space="preserve">    </w:t>
      </w:r>
      <w:r>
        <w:t>роль</w:t>
      </w:r>
      <w:r>
        <w:rPr>
          <w:spacing w:val="61"/>
          <w:w w:val="150"/>
        </w:rPr>
        <w:t xml:space="preserve">    </w:t>
      </w:r>
      <w:r>
        <w:t>и</w:t>
      </w:r>
      <w:r>
        <w:rPr>
          <w:spacing w:val="61"/>
          <w:w w:val="150"/>
        </w:rPr>
        <w:t xml:space="preserve">    </w:t>
      </w:r>
      <w:r>
        <w:t>место</w:t>
      </w:r>
      <w:r>
        <w:rPr>
          <w:spacing w:val="61"/>
          <w:w w:val="150"/>
        </w:rPr>
        <w:t xml:space="preserve">    </w:t>
      </w:r>
      <w:r>
        <w:t>физики в</w:t>
      </w:r>
      <w:r>
        <w:rPr>
          <w:spacing w:val="-12"/>
        </w:rPr>
        <w:t xml:space="preserve"> </w:t>
      </w:r>
      <w:r>
        <w:t>современной</w:t>
      </w:r>
      <w:r>
        <w:rPr>
          <w:spacing w:val="-12"/>
        </w:rPr>
        <w:t xml:space="preserve"> </w:t>
      </w:r>
      <w:r>
        <w:t>научной</w:t>
      </w:r>
      <w:r>
        <w:rPr>
          <w:spacing w:val="-12"/>
        </w:rPr>
        <w:t xml:space="preserve"> </w:t>
      </w:r>
      <w:r>
        <w:t>картине</w:t>
      </w:r>
      <w:r>
        <w:rPr>
          <w:spacing w:val="-13"/>
        </w:rPr>
        <w:t xml:space="preserve"> </w:t>
      </w:r>
      <w:r>
        <w:t>мира,</w:t>
      </w:r>
      <w:r>
        <w:rPr>
          <w:spacing w:val="-14"/>
        </w:rPr>
        <w:t xml:space="preserve"> </w:t>
      </w:r>
      <w:r>
        <w:t>значение</w:t>
      </w:r>
      <w:r>
        <w:rPr>
          <w:spacing w:val="-15"/>
        </w:rPr>
        <w:t xml:space="preserve"> </w:t>
      </w:r>
      <w:r>
        <w:t>описательной,</w:t>
      </w:r>
      <w:r>
        <w:rPr>
          <w:spacing w:val="-14"/>
        </w:rPr>
        <w:t xml:space="preserve"> </w:t>
      </w:r>
      <w:r>
        <w:t>систематизирующей,</w:t>
      </w:r>
      <w:r>
        <w:rPr>
          <w:spacing w:val="-11"/>
        </w:rPr>
        <w:t xml:space="preserve"> </w:t>
      </w:r>
      <w:r>
        <w:t xml:space="preserve">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w:t>
      </w:r>
      <w:r>
        <w:rPr>
          <w:spacing w:val="-2"/>
        </w:rPr>
        <w:t>мира;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w:t>
      </w:r>
      <w:r>
        <w:rPr>
          <w:spacing w:val="-4"/>
        </w:rPr>
        <w:t xml:space="preserve"> </w:t>
      </w:r>
      <w:r>
        <w:t>столкновения,</w:t>
      </w:r>
      <w:r>
        <w:rPr>
          <w:spacing w:val="-6"/>
        </w:rPr>
        <w:t xml:space="preserve"> </w:t>
      </w:r>
      <w:r>
        <w:t>модели</w:t>
      </w:r>
      <w:r>
        <w:rPr>
          <w:spacing w:val="-7"/>
        </w:rPr>
        <w:t xml:space="preserve"> </w:t>
      </w:r>
      <w:r>
        <w:t>газа,</w:t>
      </w:r>
      <w:r>
        <w:rPr>
          <w:spacing w:val="-10"/>
        </w:rPr>
        <w:t xml:space="preserve"> </w:t>
      </w:r>
      <w:r>
        <w:t>жидкости</w:t>
      </w:r>
      <w:r>
        <w:rPr>
          <w:spacing w:val="-2"/>
        </w:rPr>
        <w:t xml:space="preserve"> </w:t>
      </w:r>
      <w:r>
        <w:t>и</w:t>
      </w:r>
      <w:r>
        <w:rPr>
          <w:spacing w:val="-7"/>
        </w:rPr>
        <w:t xml:space="preserve"> </w:t>
      </w:r>
      <w:r>
        <w:t>твёрдого</w:t>
      </w:r>
      <w:r>
        <w:rPr>
          <w:spacing w:val="-3"/>
        </w:rPr>
        <w:t xml:space="preserve"> </w:t>
      </w:r>
      <w:r>
        <w:t>(кристаллического)</w:t>
      </w:r>
      <w:r>
        <w:rPr>
          <w:spacing w:val="-6"/>
        </w:rPr>
        <w:t xml:space="preserve"> </w:t>
      </w:r>
      <w:r>
        <w:t>тела,</w:t>
      </w:r>
      <w:r>
        <w:rPr>
          <w:spacing w:val="-10"/>
        </w:rPr>
        <w:t xml:space="preserve"> </w:t>
      </w:r>
      <w:r>
        <w:t>идеальный</w:t>
      </w:r>
      <w:r>
        <w:rPr>
          <w:spacing w:val="-7"/>
        </w:rPr>
        <w:t xml:space="preserve"> </w:t>
      </w:r>
      <w:r>
        <w:t>газ, точечный заряд, однородное электрическое поле;</w:t>
      </w:r>
    </w:p>
    <w:p w:rsidR="008075EE" w:rsidRDefault="000F3E53">
      <w:pPr>
        <w:pStyle w:val="a3"/>
        <w:spacing w:line="276" w:lineRule="auto"/>
        <w:ind w:right="95"/>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075EE" w:rsidRDefault="000F3E53">
      <w:pPr>
        <w:pStyle w:val="a3"/>
        <w:spacing w:before="1" w:line="276" w:lineRule="auto"/>
        <w:ind w:right="86"/>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w:t>
      </w:r>
      <w:r>
        <w:rPr>
          <w:spacing w:val="-8"/>
        </w:rPr>
        <w:t xml:space="preserve"> </w:t>
      </w:r>
      <w:r>
        <w:t>и</w:t>
      </w:r>
      <w:r>
        <w:rPr>
          <w:spacing w:val="-6"/>
        </w:rPr>
        <w:t xml:space="preserve"> </w:t>
      </w:r>
      <w:r>
        <w:t>механической</w:t>
      </w:r>
      <w:r>
        <w:rPr>
          <w:spacing w:val="-6"/>
        </w:rPr>
        <w:t xml:space="preserve"> </w:t>
      </w:r>
      <w:r>
        <w:t>энергии,</w:t>
      </w:r>
      <w:r>
        <w:rPr>
          <w:spacing w:val="-5"/>
        </w:rPr>
        <w:t xml:space="preserve"> </w:t>
      </w:r>
      <w:r>
        <w:t>связь</w:t>
      </w:r>
      <w:r>
        <w:rPr>
          <w:spacing w:val="-6"/>
        </w:rPr>
        <w:t xml:space="preserve"> </w:t>
      </w:r>
      <w:r>
        <w:t>работы</w:t>
      </w:r>
      <w:r>
        <w:rPr>
          <w:spacing w:val="-5"/>
        </w:rPr>
        <w:t xml:space="preserve"> </w:t>
      </w:r>
      <w:r>
        <w:t>силы</w:t>
      </w:r>
      <w:r>
        <w:rPr>
          <w:spacing w:val="-5"/>
        </w:rPr>
        <w:t xml:space="preserve"> </w:t>
      </w:r>
      <w:r>
        <w:t>с</w:t>
      </w:r>
      <w:r>
        <w:rPr>
          <w:spacing w:val="-8"/>
        </w:rPr>
        <w:t xml:space="preserve"> </w:t>
      </w:r>
      <w:r>
        <w:t>изменением</w:t>
      </w:r>
      <w:r>
        <w:rPr>
          <w:spacing w:val="-9"/>
        </w:rPr>
        <w:t xml:space="preserve"> </w:t>
      </w:r>
      <w:r>
        <w:t>механической</w:t>
      </w:r>
      <w:r>
        <w:rPr>
          <w:spacing w:val="-6"/>
        </w:rPr>
        <w:t xml:space="preserve"> </w:t>
      </w:r>
      <w:r>
        <w:t>энергии,</w:t>
      </w:r>
      <w:r>
        <w:rPr>
          <w:spacing w:val="-5"/>
        </w:rPr>
        <w:t xml:space="preserve"> </w:t>
      </w:r>
      <w:r>
        <w:t>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8075EE" w:rsidRDefault="000F3E53">
      <w:pPr>
        <w:pStyle w:val="a3"/>
        <w:spacing w:before="2" w:line="276" w:lineRule="auto"/>
        <w:ind w:right="88"/>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w:t>
      </w:r>
      <w:r>
        <w:rPr>
          <w:spacing w:val="80"/>
        </w:rPr>
        <w:t xml:space="preserve">  </w:t>
      </w:r>
      <w:r>
        <w:t>закон</w:t>
      </w:r>
      <w:r>
        <w:rPr>
          <w:spacing w:val="80"/>
        </w:rPr>
        <w:t xml:space="preserve">  </w:t>
      </w:r>
      <w:r>
        <w:t>термодинамики,</w:t>
      </w:r>
      <w:r>
        <w:rPr>
          <w:spacing w:val="80"/>
        </w:rPr>
        <w:t xml:space="preserve">  </w:t>
      </w:r>
      <w:r>
        <w:t>закон</w:t>
      </w:r>
      <w:r>
        <w:rPr>
          <w:spacing w:val="80"/>
        </w:rPr>
        <w:t xml:space="preserve">  </w:t>
      </w:r>
      <w:r>
        <w:t>сохранения</w:t>
      </w:r>
      <w:r>
        <w:rPr>
          <w:spacing w:val="80"/>
        </w:rPr>
        <w:t xml:space="preserve">  </w:t>
      </w:r>
      <w:r>
        <w:t>энергии</w:t>
      </w:r>
      <w:r>
        <w:rPr>
          <w:spacing w:val="80"/>
        </w:rPr>
        <w:t xml:space="preserve">  </w:t>
      </w:r>
      <w:r>
        <w:t>в</w:t>
      </w:r>
      <w:r>
        <w:rPr>
          <w:spacing w:val="80"/>
        </w:rPr>
        <w:t xml:space="preserve">  </w:t>
      </w:r>
      <w:r>
        <w:t>тепловых</w:t>
      </w:r>
      <w:r>
        <w:rPr>
          <w:spacing w:val="80"/>
        </w:rPr>
        <w:t xml:space="preserve">  </w:t>
      </w:r>
      <w:r>
        <w:t>процессах), при этом использовать математическое выражение законов, указывать условия применимости уравнения Менделеева–Клапейрона;</w:t>
      </w:r>
    </w:p>
    <w:p w:rsidR="008075EE" w:rsidRDefault="000F3E53">
      <w:pPr>
        <w:pStyle w:val="a3"/>
        <w:spacing w:line="276" w:lineRule="auto"/>
        <w:ind w:right="87"/>
      </w:pPr>
      <w:r>
        <w:t>анализировать</w:t>
      </w:r>
      <w:r>
        <w:rPr>
          <w:spacing w:val="-1"/>
        </w:rPr>
        <w:t xml:space="preserve"> </w:t>
      </w:r>
      <w:r>
        <w:t>и</w:t>
      </w:r>
      <w:r>
        <w:rPr>
          <w:spacing w:val="-5"/>
        </w:rPr>
        <w:t xml:space="preserve"> </w:t>
      </w:r>
      <w:r>
        <w:t>объяснять</w:t>
      </w:r>
      <w:r>
        <w:rPr>
          <w:spacing w:val="-1"/>
        </w:rPr>
        <w:t xml:space="preserve"> </w:t>
      </w:r>
      <w:r>
        <w:t>электрические явления, используя основные</w:t>
      </w:r>
      <w:r>
        <w:rPr>
          <w:spacing w:val="-3"/>
        </w:rPr>
        <w:t xml:space="preserve"> </w:t>
      </w:r>
      <w:r>
        <w:t>положения</w:t>
      </w:r>
      <w:r>
        <w:rPr>
          <w:spacing w:val="-2"/>
        </w:rPr>
        <w:t xml:space="preserve"> </w:t>
      </w:r>
      <w:r>
        <w:t>и</w:t>
      </w:r>
      <w:r>
        <w:rPr>
          <w:spacing w:val="-1"/>
        </w:rPr>
        <w:t xml:space="preserve"> </w:t>
      </w:r>
      <w:r>
        <w:t>законы электродинамики (закон сохранения электрического заряда, закон Кулона, потенциальность электростатического</w:t>
      </w:r>
      <w:r>
        <w:rPr>
          <w:spacing w:val="-4"/>
        </w:rPr>
        <w:t xml:space="preserve"> </w:t>
      </w:r>
      <w:r>
        <w:t>поля,</w:t>
      </w:r>
      <w:r>
        <w:rPr>
          <w:spacing w:val="-3"/>
        </w:rPr>
        <w:t xml:space="preserve"> </w:t>
      </w:r>
      <w:r>
        <w:t>принцип</w:t>
      </w:r>
      <w:r>
        <w:rPr>
          <w:spacing w:val="-3"/>
        </w:rPr>
        <w:t xml:space="preserve"> </w:t>
      </w:r>
      <w:r>
        <w:t>суперпозиции</w:t>
      </w:r>
      <w:r>
        <w:rPr>
          <w:spacing w:val="-3"/>
        </w:rPr>
        <w:t xml:space="preserve"> </w:t>
      </w:r>
      <w:r>
        <w:t>электрических</w:t>
      </w:r>
      <w:r>
        <w:rPr>
          <w:spacing w:val="-9"/>
        </w:rPr>
        <w:t xml:space="preserve"> </w:t>
      </w:r>
      <w:r>
        <w:t>полей,</w:t>
      </w:r>
      <w:r>
        <w:rPr>
          <w:spacing w:val="-7"/>
        </w:rPr>
        <w:t xml:space="preserve"> </w:t>
      </w:r>
      <w:r>
        <w:t>при</w:t>
      </w:r>
      <w:r>
        <w:rPr>
          <w:spacing w:val="-3"/>
        </w:rPr>
        <w:t xml:space="preserve"> </w:t>
      </w:r>
      <w:r>
        <w:t>этом</w:t>
      </w:r>
      <w:r>
        <w:rPr>
          <w:spacing w:val="-7"/>
        </w:rPr>
        <w:t xml:space="preserve"> </w:t>
      </w:r>
      <w:r>
        <w:t>указывая</w:t>
      </w:r>
      <w:r>
        <w:rPr>
          <w:spacing w:val="-1"/>
        </w:rPr>
        <w:t xml:space="preserve"> </w:t>
      </w:r>
      <w:r>
        <w:t>условия применимости закона Кулона, а также практически важные соотношения: законы Ома для участка цепи</w:t>
      </w:r>
      <w:r>
        <w:rPr>
          <w:spacing w:val="-14"/>
        </w:rPr>
        <w:t xml:space="preserve"> </w:t>
      </w:r>
      <w:r>
        <w:t>и</w:t>
      </w:r>
      <w:r>
        <w:rPr>
          <w:spacing w:val="-14"/>
        </w:rPr>
        <w:t xml:space="preserve"> </w:t>
      </w:r>
      <w:r>
        <w:t>для</w:t>
      </w:r>
      <w:r>
        <w:rPr>
          <w:spacing w:val="-15"/>
        </w:rPr>
        <w:t xml:space="preserve"> </w:t>
      </w:r>
      <w:r>
        <w:t>замкнутой</w:t>
      </w:r>
      <w:r>
        <w:rPr>
          <w:spacing w:val="-11"/>
        </w:rPr>
        <w:t xml:space="preserve"> </w:t>
      </w:r>
      <w:r>
        <w:t>электрической</w:t>
      </w:r>
      <w:r>
        <w:rPr>
          <w:spacing w:val="-15"/>
        </w:rPr>
        <w:t xml:space="preserve"> </w:t>
      </w:r>
      <w:r>
        <w:t>цепи,</w:t>
      </w:r>
      <w:r>
        <w:rPr>
          <w:spacing w:val="-14"/>
        </w:rPr>
        <w:t xml:space="preserve"> </w:t>
      </w:r>
      <w:r>
        <w:t>закон</w:t>
      </w:r>
      <w:r>
        <w:rPr>
          <w:spacing w:val="-11"/>
        </w:rPr>
        <w:t xml:space="preserve"> </w:t>
      </w:r>
      <w:r>
        <w:t>Джоуля–Ленца,</w:t>
      </w:r>
      <w:r>
        <w:rPr>
          <w:spacing w:val="-10"/>
        </w:rPr>
        <w:t xml:space="preserve"> </w:t>
      </w:r>
      <w:r>
        <w:t>правила</w:t>
      </w:r>
      <w:r>
        <w:rPr>
          <w:spacing w:val="-15"/>
        </w:rPr>
        <w:t xml:space="preserve"> </w:t>
      </w:r>
      <w:r>
        <w:t>Кирхгофа,</w:t>
      </w:r>
      <w:r>
        <w:rPr>
          <w:spacing w:val="-14"/>
        </w:rPr>
        <w:t xml:space="preserve"> </w:t>
      </w:r>
      <w:r>
        <w:t>законы</w:t>
      </w:r>
      <w:r>
        <w:rPr>
          <w:spacing w:val="-15"/>
        </w:rPr>
        <w:t xml:space="preserve"> </w:t>
      </w:r>
      <w:r>
        <w:t>Фарадея для электролиза);</w:t>
      </w:r>
    </w:p>
    <w:p w:rsidR="008075EE" w:rsidRDefault="000F3E53">
      <w:pPr>
        <w:pStyle w:val="a3"/>
        <w:spacing w:line="276" w:lineRule="auto"/>
        <w:ind w:right="83"/>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w:t>
      </w:r>
      <w:r>
        <w:rPr>
          <w:spacing w:val="-5"/>
        </w:rPr>
        <w:t xml:space="preserve"> </w:t>
      </w:r>
      <w:r>
        <w:t>энергия</w:t>
      </w:r>
      <w:r>
        <w:rPr>
          <w:spacing w:val="-3"/>
        </w:rPr>
        <w:t xml:space="preserve"> </w:t>
      </w:r>
      <w:r>
        <w:t>упругой</w:t>
      </w:r>
      <w:r>
        <w:rPr>
          <w:spacing w:val="-2"/>
        </w:rPr>
        <w:t xml:space="preserve"> </w:t>
      </w:r>
      <w:r>
        <w:t>деформации</w:t>
      </w:r>
      <w:r>
        <w:rPr>
          <w:spacing w:val="-6"/>
        </w:rPr>
        <w:t xml:space="preserve"> </w:t>
      </w:r>
      <w:r>
        <w:t>пружины,</w:t>
      </w:r>
      <w:r>
        <w:rPr>
          <w:spacing w:val="-1"/>
        </w:rPr>
        <w:t xml:space="preserve"> </w:t>
      </w:r>
      <w:r>
        <w:t>количество</w:t>
      </w:r>
      <w:r>
        <w:rPr>
          <w:spacing w:val="-3"/>
        </w:rPr>
        <w:t xml:space="preserve"> </w:t>
      </w:r>
      <w:r>
        <w:t>теплоты,</w:t>
      </w:r>
      <w:r>
        <w:rPr>
          <w:spacing w:val="-1"/>
        </w:rPr>
        <w:t xml:space="preserve"> </w:t>
      </w:r>
      <w:r>
        <w:t>абсолютная</w:t>
      </w:r>
      <w:r>
        <w:rPr>
          <w:spacing w:val="-3"/>
        </w:rPr>
        <w:t xml:space="preserve"> </w:t>
      </w:r>
      <w:r>
        <w:t>температура тела,</w:t>
      </w:r>
      <w:r>
        <w:rPr>
          <w:spacing w:val="-15"/>
        </w:rPr>
        <w:t xml:space="preserve"> </w:t>
      </w:r>
      <w:r>
        <w:t>работа</w:t>
      </w:r>
      <w:r>
        <w:rPr>
          <w:spacing w:val="-15"/>
        </w:rPr>
        <w:t xml:space="preserve"> </w:t>
      </w:r>
      <w:r>
        <w:t>в</w:t>
      </w:r>
      <w:r>
        <w:rPr>
          <w:spacing w:val="-15"/>
        </w:rPr>
        <w:t xml:space="preserve"> </w:t>
      </w:r>
      <w:r>
        <w:t>термодинамике,</w:t>
      </w:r>
      <w:r>
        <w:rPr>
          <w:spacing w:val="-15"/>
        </w:rPr>
        <w:t xml:space="preserve"> </w:t>
      </w:r>
      <w:r>
        <w:t>внутренняя</w:t>
      </w:r>
      <w:r>
        <w:rPr>
          <w:spacing w:val="-15"/>
        </w:rPr>
        <w:t xml:space="preserve"> </w:t>
      </w:r>
      <w:r>
        <w:t>энергия</w:t>
      </w:r>
      <w:r>
        <w:rPr>
          <w:spacing w:val="-15"/>
        </w:rPr>
        <w:t xml:space="preserve"> </w:t>
      </w:r>
      <w:r>
        <w:t>идеального</w:t>
      </w:r>
      <w:r>
        <w:rPr>
          <w:spacing w:val="-15"/>
        </w:rPr>
        <w:t xml:space="preserve"> </w:t>
      </w:r>
      <w:r>
        <w:t>одноатомного</w:t>
      </w:r>
      <w:r>
        <w:rPr>
          <w:spacing w:val="-9"/>
        </w:rPr>
        <w:t xml:space="preserve"> </w:t>
      </w:r>
      <w:r>
        <w:t>газа,</w:t>
      </w:r>
      <w:r>
        <w:rPr>
          <w:spacing w:val="-15"/>
        </w:rPr>
        <w:t xml:space="preserve"> </w:t>
      </w:r>
      <w:r>
        <w:t>работа</w:t>
      </w:r>
      <w:r>
        <w:rPr>
          <w:spacing w:val="-15"/>
        </w:rPr>
        <w:t xml:space="preserve"> </w:t>
      </w:r>
      <w:r>
        <w:t>идеального газа, относительная влажность воздуха, КПД идеального теплового двигателя; электрическое поле, напряжённость</w:t>
      </w:r>
      <w:r>
        <w:rPr>
          <w:spacing w:val="-10"/>
        </w:rPr>
        <w:t xml:space="preserve"> </w:t>
      </w:r>
      <w:r>
        <w:t>электрического</w:t>
      </w:r>
      <w:r>
        <w:rPr>
          <w:spacing w:val="-7"/>
        </w:rPr>
        <w:t xml:space="preserve"> </w:t>
      </w:r>
      <w:r>
        <w:t>поля,</w:t>
      </w:r>
      <w:r>
        <w:rPr>
          <w:spacing w:val="-9"/>
        </w:rPr>
        <w:t xml:space="preserve"> </w:t>
      </w:r>
      <w:r>
        <w:t>напряжённость</w:t>
      </w:r>
      <w:r>
        <w:rPr>
          <w:spacing w:val="-10"/>
        </w:rPr>
        <w:t xml:space="preserve"> </w:t>
      </w:r>
      <w:r>
        <w:t>поля</w:t>
      </w:r>
      <w:r>
        <w:rPr>
          <w:spacing w:val="-11"/>
        </w:rPr>
        <w:t xml:space="preserve"> </w:t>
      </w:r>
      <w:r>
        <w:t>точечного</w:t>
      </w:r>
      <w:r>
        <w:rPr>
          <w:spacing w:val="-7"/>
        </w:rPr>
        <w:t xml:space="preserve"> </w:t>
      </w:r>
      <w:r>
        <w:t>заряда</w:t>
      </w:r>
      <w:r>
        <w:rPr>
          <w:spacing w:val="-8"/>
        </w:rPr>
        <w:t xml:space="preserve"> </w:t>
      </w:r>
      <w:r>
        <w:t>или</w:t>
      </w:r>
      <w:r>
        <w:rPr>
          <w:spacing w:val="-6"/>
        </w:rPr>
        <w:t xml:space="preserve"> </w:t>
      </w:r>
      <w:r>
        <w:t>заряженного шара</w:t>
      </w:r>
      <w:r>
        <w:rPr>
          <w:spacing w:val="-7"/>
        </w:rPr>
        <w:t xml:space="preserve"> </w:t>
      </w:r>
      <w: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8075EE" w:rsidRDefault="000F3E53">
      <w:pPr>
        <w:pStyle w:val="a3"/>
        <w:spacing w:before="1" w:line="276" w:lineRule="auto"/>
        <w:ind w:right="90"/>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w:t>
      </w:r>
      <w:r>
        <w:rPr>
          <w:spacing w:val="-1"/>
        </w:rPr>
        <w:t xml:space="preserve"> </w:t>
      </w:r>
      <w:r>
        <w:t>плавление и кристаллизация,</w:t>
      </w:r>
      <w:r>
        <w:rPr>
          <w:spacing w:val="-1"/>
        </w:rPr>
        <w:t xml:space="preserve"> </w:t>
      </w:r>
      <w:r>
        <w:t>направленность теплопередачи, электризация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тел,</w:t>
      </w:r>
      <w:r>
        <w:rPr>
          <w:spacing w:val="-6"/>
        </w:rPr>
        <w:t xml:space="preserve"> </w:t>
      </w:r>
      <w:r>
        <w:t>эквипотенциальность</w:t>
      </w:r>
      <w:r>
        <w:rPr>
          <w:spacing w:val="-7"/>
        </w:rPr>
        <w:t xml:space="preserve"> </w:t>
      </w:r>
      <w:r>
        <w:t>поверхности</w:t>
      </w:r>
      <w:r>
        <w:rPr>
          <w:spacing w:val="-8"/>
        </w:rPr>
        <w:t xml:space="preserve"> </w:t>
      </w:r>
      <w:r>
        <w:t>заряженного</w:t>
      </w:r>
      <w:r>
        <w:rPr>
          <w:spacing w:val="4"/>
        </w:rPr>
        <w:t xml:space="preserve"> </w:t>
      </w:r>
      <w:r>
        <w:rPr>
          <w:spacing w:val="-2"/>
        </w:rPr>
        <w:t>проводника;</w:t>
      </w:r>
    </w:p>
    <w:p w:rsidR="008075EE" w:rsidRDefault="000F3E53">
      <w:pPr>
        <w:pStyle w:val="a3"/>
        <w:spacing w:before="41" w:line="276" w:lineRule="auto"/>
        <w:ind w:right="95"/>
      </w:pPr>
      <w:r>
        <w:t>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 с</w:t>
      </w:r>
      <w:r>
        <w:rPr>
          <w:spacing w:val="-4"/>
        </w:rPr>
        <w:t xml:space="preserve"> </w:t>
      </w:r>
      <w:r>
        <w:t>использованием</w:t>
      </w:r>
      <w:r>
        <w:rPr>
          <w:spacing w:val="-2"/>
        </w:rPr>
        <w:t xml:space="preserve"> </w:t>
      </w:r>
      <w:r>
        <w:t>прямых</w:t>
      </w:r>
      <w:r>
        <w:rPr>
          <w:spacing w:val="-8"/>
        </w:rPr>
        <w:t xml:space="preserve"> </w:t>
      </w:r>
      <w:r>
        <w:t>измерений,</w:t>
      </w:r>
      <w:r>
        <w:rPr>
          <w:spacing w:val="-1"/>
        </w:rPr>
        <w:t xml:space="preserve"> </w:t>
      </w:r>
      <w:r>
        <w:t>при</w:t>
      </w:r>
      <w:r>
        <w:rPr>
          <w:spacing w:val="-2"/>
        </w:rPr>
        <w:t xml:space="preserve"> </w:t>
      </w:r>
      <w:r>
        <w:t>этом</w:t>
      </w:r>
      <w:r>
        <w:rPr>
          <w:spacing w:val="-6"/>
        </w:rPr>
        <w:t xml:space="preserve"> </w:t>
      </w:r>
      <w:r>
        <w:t>конструировать</w:t>
      </w:r>
      <w:r>
        <w:rPr>
          <w:spacing w:val="-2"/>
        </w:rPr>
        <w:t xml:space="preserve"> </w:t>
      </w:r>
      <w:r>
        <w:t>установку,</w:t>
      </w:r>
      <w:r>
        <w:rPr>
          <w:spacing w:val="-1"/>
        </w:rPr>
        <w:t xml:space="preserve"> </w:t>
      </w:r>
      <w:r>
        <w:t>фиксировать</w:t>
      </w:r>
      <w:r>
        <w:rPr>
          <w:spacing w:val="-2"/>
        </w:rPr>
        <w:t xml:space="preserve"> </w:t>
      </w:r>
      <w:r>
        <w:t>результаты полученной</w:t>
      </w:r>
      <w:r>
        <w:rPr>
          <w:spacing w:val="-2"/>
        </w:rPr>
        <w:t xml:space="preserve"> </w:t>
      </w:r>
      <w:r>
        <w:t>зависимости физических</w:t>
      </w:r>
      <w:r>
        <w:rPr>
          <w:spacing w:val="-3"/>
        </w:rPr>
        <w:t xml:space="preserve"> </w:t>
      </w:r>
      <w:r>
        <w:t>величин</w:t>
      </w:r>
      <w:r>
        <w:rPr>
          <w:spacing w:val="-2"/>
        </w:rPr>
        <w:t xml:space="preserve"> </w:t>
      </w:r>
      <w:r>
        <w:t>в виде графиков с</w:t>
      </w:r>
      <w:r>
        <w:rPr>
          <w:spacing w:val="-4"/>
        </w:rPr>
        <w:t xml:space="preserve"> </w:t>
      </w:r>
      <w:r>
        <w:t>учётом абсолютных</w:t>
      </w:r>
      <w:r>
        <w:rPr>
          <w:spacing w:val="-3"/>
        </w:rPr>
        <w:t xml:space="preserve"> </w:t>
      </w:r>
      <w:r>
        <w:t>погрешностей измерений, делать выводы по результатам исследования;</w:t>
      </w:r>
    </w:p>
    <w:p w:rsidR="008075EE" w:rsidRDefault="000F3E53">
      <w:pPr>
        <w:pStyle w:val="a3"/>
        <w:spacing w:line="276" w:lineRule="auto"/>
        <w:ind w:right="91"/>
      </w:pPr>
      <w:r>
        <w:t>проводить</w:t>
      </w:r>
      <w:r>
        <w:rPr>
          <w:spacing w:val="-15"/>
        </w:rPr>
        <w:t xml:space="preserve"> </w:t>
      </w:r>
      <w:r>
        <w:t>косвенные</w:t>
      </w:r>
      <w:r>
        <w:rPr>
          <w:spacing w:val="-15"/>
        </w:rPr>
        <w:t xml:space="preserve"> </w:t>
      </w:r>
      <w:r>
        <w:t>измерения</w:t>
      </w:r>
      <w:r>
        <w:rPr>
          <w:spacing w:val="-15"/>
        </w:rPr>
        <w:t xml:space="preserve"> </w:t>
      </w:r>
      <w:r>
        <w:t>физических</w:t>
      </w:r>
      <w:r>
        <w:rPr>
          <w:spacing w:val="-15"/>
        </w:rPr>
        <w:t xml:space="preserve"> </w:t>
      </w:r>
      <w:r>
        <w:t>величин,</w:t>
      </w:r>
      <w:r>
        <w:rPr>
          <w:spacing w:val="-15"/>
        </w:rPr>
        <w:t xml:space="preserve"> </w:t>
      </w:r>
      <w:r>
        <w:t>при</w:t>
      </w:r>
      <w:r>
        <w:rPr>
          <w:spacing w:val="-15"/>
        </w:rPr>
        <w:t xml:space="preserve"> </w:t>
      </w:r>
      <w:r>
        <w:t>этом</w:t>
      </w:r>
      <w:r>
        <w:rPr>
          <w:spacing w:val="-15"/>
        </w:rPr>
        <w:t xml:space="preserve"> </w:t>
      </w:r>
      <w:r>
        <w:t>выбирать</w:t>
      </w:r>
      <w:r>
        <w:rPr>
          <w:spacing w:val="-15"/>
        </w:rPr>
        <w:t xml:space="preserve"> </w:t>
      </w:r>
      <w:r>
        <w:t>оптимальный</w:t>
      </w:r>
      <w:r>
        <w:rPr>
          <w:spacing w:val="-15"/>
        </w:rPr>
        <w:t xml:space="preserve"> </w:t>
      </w:r>
      <w:r>
        <w:t>метод измерения, оценивать абсолютные и относительные погрешности прямых и косвенных измерений;</w:t>
      </w:r>
    </w:p>
    <w:p w:rsidR="008075EE" w:rsidRDefault="000F3E53">
      <w:pPr>
        <w:pStyle w:val="a3"/>
        <w:spacing w:before="2" w:line="276" w:lineRule="auto"/>
        <w:ind w:right="96"/>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075EE" w:rsidRDefault="000F3E53">
      <w:pPr>
        <w:pStyle w:val="a3"/>
        <w:spacing w:line="276" w:lineRule="auto"/>
        <w:ind w:right="94"/>
      </w:pPr>
      <w:r>
        <w:t>соблюдать правила безопасного труда при проведении исследований в рамках учебного эксперимента,</w:t>
      </w:r>
      <w:r>
        <w:rPr>
          <w:spacing w:val="-8"/>
        </w:rPr>
        <w:t xml:space="preserve"> </w:t>
      </w:r>
      <w:r>
        <w:t>практикума</w:t>
      </w:r>
      <w:r>
        <w:rPr>
          <w:spacing w:val="-11"/>
        </w:rPr>
        <w:t xml:space="preserve"> </w:t>
      </w:r>
      <w:r>
        <w:t>и</w:t>
      </w:r>
      <w:r>
        <w:rPr>
          <w:spacing w:val="-9"/>
        </w:rPr>
        <w:t xml:space="preserve"> </w:t>
      </w:r>
      <w:r>
        <w:t>учебно-исследовательской</w:t>
      </w:r>
      <w:r>
        <w:rPr>
          <w:spacing w:val="-14"/>
        </w:rPr>
        <w:t xml:space="preserve"> </w:t>
      </w:r>
      <w:r>
        <w:t>и</w:t>
      </w:r>
      <w:r>
        <w:rPr>
          <w:spacing w:val="-14"/>
        </w:rPr>
        <w:t xml:space="preserve"> </w:t>
      </w:r>
      <w:r>
        <w:t>проектной</w:t>
      </w:r>
      <w:r>
        <w:rPr>
          <w:spacing w:val="-14"/>
        </w:rPr>
        <w:t xml:space="preserve"> </w:t>
      </w:r>
      <w:r>
        <w:t>деятельности</w:t>
      </w:r>
      <w:r>
        <w:rPr>
          <w:spacing w:val="-13"/>
        </w:rPr>
        <w:t xml:space="preserve"> </w:t>
      </w:r>
      <w:r>
        <w:t>с</w:t>
      </w:r>
      <w:r>
        <w:rPr>
          <w:spacing w:val="-15"/>
        </w:rPr>
        <w:t xml:space="preserve"> </w:t>
      </w:r>
      <w:r>
        <w:t>использованием измерительных устройств и лабораторного оборудования;</w:t>
      </w:r>
    </w:p>
    <w:p w:rsidR="008075EE" w:rsidRDefault="000F3E53">
      <w:pPr>
        <w:pStyle w:val="a3"/>
        <w:spacing w:line="276" w:lineRule="auto"/>
        <w:ind w:right="88"/>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075EE" w:rsidRDefault="000F3E53">
      <w:pPr>
        <w:pStyle w:val="a3"/>
        <w:spacing w:line="276" w:lineRule="auto"/>
        <w:ind w:right="90"/>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8075EE" w:rsidRDefault="000F3E53">
      <w:pPr>
        <w:pStyle w:val="a3"/>
        <w:spacing w:before="2" w:line="276" w:lineRule="auto"/>
        <w:ind w:right="86"/>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075EE" w:rsidRDefault="000F3E53">
      <w:pPr>
        <w:pStyle w:val="a3"/>
        <w:spacing w:line="276" w:lineRule="auto"/>
        <w:ind w:right="8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61"/>
        </w:rPr>
        <w:t xml:space="preserve">  </w:t>
      </w:r>
      <w:r>
        <w:t>развитие</w:t>
      </w:r>
      <w:r>
        <w:rPr>
          <w:spacing w:val="57"/>
        </w:rPr>
        <w:t xml:space="preserve">  </w:t>
      </w:r>
      <w:r>
        <w:t>науки,</w:t>
      </w:r>
      <w:r>
        <w:rPr>
          <w:spacing w:val="61"/>
        </w:rPr>
        <w:t xml:space="preserve">  </w:t>
      </w:r>
      <w:r>
        <w:t>в</w:t>
      </w:r>
      <w:r>
        <w:rPr>
          <w:spacing w:val="59"/>
        </w:rPr>
        <w:t xml:space="preserve">  </w:t>
      </w:r>
      <w:r>
        <w:t>объяснение</w:t>
      </w:r>
      <w:r>
        <w:rPr>
          <w:spacing w:val="57"/>
        </w:rPr>
        <w:t xml:space="preserve">  </w:t>
      </w:r>
      <w:r>
        <w:t>процессов</w:t>
      </w:r>
      <w:r>
        <w:rPr>
          <w:spacing w:val="56"/>
        </w:rPr>
        <w:t xml:space="preserve">  </w:t>
      </w:r>
      <w:r>
        <w:t>окружающего</w:t>
      </w:r>
      <w:r>
        <w:rPr>
          <w:spacing w:val="60"/>
        </w:rPr>
        <w:t xml:space="preserve">  </w:t>
      </w:r>
      <w:r>
        <w:t>мира,</w:t>
      </w:r>
      <w:r>
        <w:rPr>
          <w:spacing w:val="61"/>
        </w:rPr>
        <w:t xml:space="preserve">  </w:t>
      </w:r>
      <w:r>
        <w:t>в</w:t>
      </w:r>
      <w:r>
        <w:rPr>
          <w:spacing w:val="59"/>
        </w:rPr>
        <w:t xml:space="preserve">  </w:t>
      </w:r>
      <w:r>
        <w:t>развитие</w:t>
      </w:r>
      <w:r>
        <w:rPr>
          <w:spacing w:val="60"/>
        </w:rPr>
        <w:t xml:space="preserve">  </w:t>
      </w:r>
      <w:r>
        <w:t>техники и технологий;</w:t>
      </w:r>
    </w:p>
    <w:p w:rsidR="008075EE" w:rsidRDefault="000F3E53">
      <w:pPr>
        <w:pStyle w:val="a3"/>
        <w:spacing w:line="276" w:lineRule="auto"/>
        <w:ind w:right="94"/>
      </w:pPr>
      <w:r>
        <w:t>анализировать</w:t>
      </w:r>
      <w:r>
        <w:rPr>
          <w:spacing w:val="-11"/>
        </w:rPr>
        <w:t xml:space="preserve"> </w:t>
      </w:r>
      <w:r>
        <w:t>и</w:t>
      </w:r>
      <w:r>
        <w:rPr>
          <w:spacing w:val="-12"/>
        </w:rPr>
        <w:t xml:space="preserve"> </w:t>
      </w:r>
      <w:r>
        <w:t>оценивать</w:t>
      </w:r>
      <w:r>
        <w:rPr>
          <w:spacing w:val="-11"/>
        </w:rPr>
        <w:t xml:space="preserve"> </w:t>
      </w:r>
      <w:r>
        <w:t>последствия</w:t>
      </w:r>
      <w:r>
        <w:rPr>
          <w:spacing w:val="-13"/>
        </w:rPr>
        <w:t xml:space="preserve"> </w:t>
      </w:r>
      <w:r>
        <w:t>бытовой</w:t>
      </w:r>
      <w:r>
        <w:rPr>
          <w:spacing w:val="-7"/>
        </w:rPr>
        <w:t xml:space="preserve"> </w:t>
      </w:r>
      <w:r>
        <w:t>и</w:t>
      </w:r>
      <w:r>
        <w:rPr>
          <w:spacing w:val="-12"/>
        </w:rPr>
        <w:t xml:space="preserve"> </w:t>
      </w:r>
      <w:r>
        <w:t>производственной</w:t>
      </w:r>
      <w:r>
        <w:rPr>
          <w:spacing w:val="-7"/>
        </w:rPr>
        <w:t xml:space="preserve"> </w:t>
      </w:r>
      <w:r>
        <w:t>деятельности</w:t>
      </w:r>
      <w:r>
        <w:rPr>
          <w:spacing w:val="-7"/>
        </w:rPr>
        <w:t xml:space="preserve"> </w:t>
      </w:r>
      <w:r>
        <w:t>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075EE" w:rsidRDefault="000F3E53">
      <w:pPr>
        <w:pStyle w:val="a3"/>
        <w:spacing w:line="276" w:lineRule="auto"/>
        <w:ind w:right="88"/>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075EE" w:rsidRDefault="000F3E53">
      <w:pPr>
        <w:pStyle w:val="a3"/>
        <w:spacing w:line="276" w:lineRule="auto"/>
        <w:ind w:right="93"/>
      </w:pPr>
      <w:r>
        <w:t>проявлять</w:t>
      </w:r>
      <w:r>
        <w:rPr>
          <w:spacing w:val="-15"/>
        </w:rPr>
        <w:t xml:space="preserve"> </w:t>
      </w:r>
      <w:r>
        <w:t>организационные</w:t>
      </w:r>
      <w:r>
        <w:rPr>
          <w:spacing w:val="-15"/>
        </w:rPr>
        <w:t xml:space="preserve"> </w:t>
      </w:r>
      <w:r>
        <w:t>и</w:t>
      </w:r>
      <w:r>
        <w:rPr>
          <w:spacing w:val="-15"/>
        </w:rPr>
        <w:t xml:space="preserve"> </w:t>
      </w:r>
      <w:r>
        <w:t>познавательные</w:t>
      </w:r>
      <w:r>
        <w:rPr>
          <w:spacing w:val="-15"/>
        </w:rPr>
        <w:t xml:space="preserve"> </w:t>
      </w:r>
      <w:r>
        <w:t>умения</w:t>
      </w:r>
      <w:r>
        <w:rPr>
          <w:spacing w:val="-15"/>
        </w:rPr>
        <w:t xml:space="preserve"> </w:t>
      </w:r>
      <w:r>
        <w:t>самостоятельного</w:t>
      </w:r>
      <w:r>
        <w:rPr>
          <w:spacing w:val="-15"/>
        </w:rPr>
        <w:t xml:space="preserve"> </w:t>
      </w:r>
      <w:r>
        <w:t>приобретения</w:t>
      </w:r>
      <w:r>
        <w:rPr>
          <w:spacing w:val="-15"/>
        </w:rPr>
        <w:t xml:space="preserve"> </w:t>
      </w:r>
      <w:r>
        <w:t>новых знаний в процессе выполнения проектных и учебно-исследовательских работ;</w:t>
      </w:r>
    </w:p>
    <w:p w:rsidR="008075EE" w:rsidRDefault="000F3E53">
      <w:pPr>
        <w:pStyle w:val="a3"/>
        <w:spacing w:before="1" w:line="276" w:lineRule="auto"/>
        <w:ind w:right="90"/>
      </w:pPr>
      <w:r>
        <w:t>работать в группе с исполнением различных</w:t>
      </w:r>
      <w:r>
        <w:rPr>
          <w:spacing w:val="-1"/>
        </w:rPr>
        <w:t xml:space="preserve"> </w:t>
      </w:r>
      <w:r>
        <w:t>социальных</w:t>
      </w:r>
      <w:r>
        <w:rPr>
          <w:spacing w:val="-1"/>
        </w:rPr>
        <w:t xml:space="preserve"> </w:t>
      </w:r>
      <w:r>
        <w:t>ролей, планировать работу</w:t>
      </w:r>
      <w:r>
        <w:rPr>
          <w:spacing w:val="-5"/>
        </w:rPr>
        <w:t xml:space="preserve"> </w:t>
      </w:r>
      <w:r>
        <w:t>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8075EE" w:rsidRDefault="000F3E53">
      <w:pPr>
        <w:pStyle w:val="a3"/>
        <w:spacing w:line="275" w:lineRule="exact"/>
        <w:ind w:left="1366" w:firstLine="0"/>
      </w:pPr>
      <w:r>
        <w:t>проявлять</w:t>
      </w:r>
      <w:r>
        <w:rPr>
          <w:spacing w:val="66"/>
          <w:w w:val="150"/>
        </w:rPr>
        <w:t xml:space="preserve"> </w:t>
      </w:r>
      <w:r>
        <w:t>мотивацию</w:t>
      </w:r>
      <w:r>
        <w:rPr>
          <w:spacing w:val="72"/>
          <w:w w:val="150"/>
        </w:rPr>
        <w:t xml:space="preserve"> </w:t>
      </w:r>
      <w:r>
        <w:t>к</w:t>
      </w:r>
      <w:r>
        <w:rPr>
          <w:spacing w:val="71"/>
          <w:w w:val="150"/>
        </w:rPr>
        <w:t xml:space="preserve"> </w:t>
      </w:r>
      <w:r>
        <w:t>будущей</w:t>
      </w:r>
      <w:r>
        <w:rPr>
          <w:spacing w:val="73"/>
          <w:w w:val="150"/>
        </w:rPr>
        <w:t xml:space="preserve"> </w:t>
      </w:r>
      <w:r>
        <w:t>профессиональной</w:t>
      </w:r>
      <w:r>
        <w:rPr>
          <w:spacing w:val="74"/>
          <w:w w:val="150"/>
        </w:rPr>
        <w:t xml:space="preserve"> </w:t>
      </w:r>
      <w:r>
        <w:t>деятельности</w:t>
      </w:r>
      <w:r>
        <w:rPr>
          <w:spacing w:val="79"/>
          <w:w w:val="150"/>
        </w:rPr>
        <w:t xml:space="preserve"> </w:t>
      </w:r>
      <w:r>
        <w:t>по</w:t>
      </w:r>
      <w:r>
        <w:rPr>
          <w:spacing w:val="78"/>
          <w:w w:val="150"/>
        </w:rPr>
        <w:t xml:space="preserve"> </w:t>
      </w:r>
      <w:r>
        <w:rPr>
          <w:spacing w:val="-2"/>
        </w:rPr>
        <w:t>специальностям</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физико-технического</w:t>
      </w:r>
      <w:r>
        <w:rPr>
          <w:spacing w:val="-6"/>
        </w:rPr>
        <w:t xml:space="preserve"> </w:t>
      </w:r>
      <w:r>
        <w:rPr>
          <w:spacing w:val="-2"/>
        </w:rPr>
        <w:t>профиля.</w:t>
      </w:r>
    </w:p>
    <w:p w:rsidR="008075EE" w:rsidRDefault="000F3E53">
      <w:pPr>
        <w:pStyle w:val="a3"/>
        <w:spacing w:before="41" w:line="276" w:lineRule="auto"/>
        <w:ind w:right="103"/>
      </w:pPr>
      <w:r>
        <w:t>Предметные результаты освоения программы по физике. В процессе изучения курса курса физики углубленного уровня в 11 классе ученик научится:</w:t>
      </w:r>
    </w:p>
    <w:p w:rsidR="008075EE" w:rsidRDefault="000F3E53">
      <w:pPr>
        <w:pStyle w:val="a3"/>
        <w:tabs>
          <w:tab w:val="left" w:pos="1936"/>
          <w:tab w:val="left" w:pos="3112"/>
          <w:tab w:val="left" w:pos="5036"/>
          <w:tab w:val="left" w:pos="5857"/>
          <w:tab w:val="left" w:pos="7973"/>
          <w:tab w:val="left" w:pos="10042"/>
        </w:tabs>
        <w:spacing w:line="276" w:lineRule="auto"/>
        <w:ind w:right="87"/>
      </w:pPr>
      <w:r>
        <w:t>понимать</w:t>
      </w:r>
      <w:r>
        <w:rPr>
          <w:spacing w:val="80"/>
        </w:rPr>
        <w:t xml:space="preserve">   </w:t>
      </w:r>
      <w:r>
        <w:t>роль</w:t>
      </w:r>
      <w:r>
        <w:rPr>
          <w:spacing w:val="80"/>
        </w:rPr>
        <w:t xml:space="preserve">   </w:t>
      </w:r>
      <w:r>
        <w:t>физики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 xml:space="preserve">социальной и этической сферах деятельности человека, роль и место физики в современной научной картине </w:t>
      </w:r>
      <w:r>
        <w:rPr>
          <w:spacing w:val="-2"/>
        </w:rPr>
        <w:t>мира,</w:t>
      </w:r>
      <w:r>
        <w:tab/>
      </w:r>
      <w:r>
        <w:rPr>
          <w:spacing w:val="-4"/>
        </w:rPr>
        <w:t>роль</w:t>
      </w:r>
      <w:r>
        <w:tab/>
      </w:r>
      <w:r>
        <w:rPr>
          <w:spacing w:val="-2"/>
        </w:rPr>
        <w:t>астрономии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075EE" w:rsidRDefault="000F3E53">
      <w:pPr>
        <w:pStyle w:val="a3"/>
        <w:spacing w:line="276" w:lineRule="auto"/>
        <w:ind w:right="89"/>
      </w:pPr>
      <w:r>
        <w:t>различать</w:t>
      </w:r>
      <w:r>
        <w:rPr>
          <w:spacing w:val="-15"/>
        </w:rPr>
        <w:t xml:space="preserve"> </w:t>
      </w:r>
      <w:r>
        <w:t>условия</w:t>
      </w:r>
      <w:r>
        <w:rPr>
          <w:spacing w:val="-15"/>
        </w:rPr>
        <w:t xml:space="preserve"> </w:t>
      </w:r>
      <w:r>
        <w:t>применимости</w:t>
      </w:r>
      <w:r>
        <w:rPr>
          <w:spacing w:val="-15"/>
        </w:rPr>
        <w:t xml:space="preserve"> </w:t>
      </w:r>
      <w:r>
        <w:t>моделей</w:t>
      </w:r>
      <w:r>
        <w:rPr>
          <w:spacing w:val="-15"/>
        </w:rPr>
        <w:t xml:space="preserve"> </w:t>
      </w:r>
      <w:r>
        <w:t>физических</w:t>
      </w:r>
      <w:r>
        <w:rPr>
          <w:spacing w:val="-15"/>
        </w:rPr>
        <w:t xml:space="preserve"> </w:t>
      </w:r>
      <w:r>
        <w:t>тел</w:t>
      </w:r>
      <w:r>
        <w:rPr>
          <w:spacing w:val="-15"/>
        </w:rPr>
        <w:t xml:space="preserve"> </w:t>
      </w:r>
      <w:r>
        <w:t>и</w:t>
      </w:r>
      <w:r>
        <w:rPr>
          <w:spacing w:val="-15"/>
        </w:rPr>
        <w:t xml:space="preserve"> </w:t>
      </w:r>
      <w:r>
        <w:t>процессов</w:t>
      </w:r>
      <w:r>
        <w:rPr>
          <w:spacing w:val="-15"/>
        </w:rPr>
        <w:t xml:space="preserve"> </w:t>
      </w:r>
      <w:r>
        <w:t>(явлений):</w:t>
      </w:r>
      <w:r>
        <w:rPr>
          <w:spacing w:val="-15"/>
        </w:rPr>
        <w:t xml:space="preserve"> </w:t>
      </w:r>
      <w:r>
        <w:t>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075EE" w:rsidRDefault="000F3E53">
      <w:pPr>
        <w:pStyle w:val="a3"/>
        <w:spacing w:before="3" w:line="276" w:lineRule="auto"/>
        <w:ind w:right="95"/>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075EE" w:rsidRDefault="000F3E53">
      <w:pPr>
        <w:pStyle w:val="a3"/>
        <w:spacing w:line="276" w:lineRule="auto"/>
        <w:ind w:right="96"/>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w:t>
      </w:r>
      <w:r>
        <w:rPr>
          <w:spacing w:val="-6"/>
        </w:rPr>
        <w:t xml:space="preserve"> </w:t>
      </w:r>
      <w:r>
        <w:t>связь</w:t>
      </w:r>
      <w:r>
        <w:rPr>
          <w:spacing w:val="-12"/>
        </w:rPr>
        <w:t xml:space="preserve"> </w:t>
      </w:r>
      <w:r>
        <w:t>ЭДС</w:t>
      </w:r>
      <w:r>
        <w:rPr>
          <w:spacing w:val="-10"/>
        </w:rPr>
        <w:t xml:space="preserve"> </w:t>
      </w:r>
      <w:r>
        <w:t>самоиндукции</w:t>
      </w:r>
      <w:r>
        <w:rPr>
          <w:spacing w:val="-7"/>
        </w:rPr>
        <w:t xml:space="preserve"> </w:t>
      </w:r>
      <w:r>
        <w:t>в</w:t>
      </w:r>
      <w:r>
        <w:rPr>
          <w:spacing w:val="-11"/>
        </w:rPr>
        <w:t xml:space="preserve"> </w:t>
      </w:r>
      <w:r>
        <w:t>элементе</w:t>
      </w:r>
      <w:r>
        <w:rPr>
          <w:spacing w:val="-8"/>
        </w:rPr>
        <w:t xml:space="preserve"> </w:t>
      </w:r>
      <w:r>
        <w:t>электрической</w:t>
      </w:r>
      <w:r>
        <w:rPr>
          <w:spacing w:val="-7"/>
        </w:rPr>
        <w:t xml:space="preserve"> </w:t>
      </w:r>
      <w:r>
        <w:t>цепи</w:t>
      </w:r>
      <w:r>
        <w:rPr>
          <w:spacing w:val="-7"/>
        </w:rPr>
        <w:t xml:space="preserve"> </w:t>
      </w:r>
      <w:r>
        <w:t>со</w:t>
      </w:r>
      <w:r>
        <w:rPr>
          <w:spacing w:val="-8"/>
        </w:rPr>
        <w:t xml:space="preserve"> </w:t>
      </w:r>
      <w:r>
        <w:t>скоростью</w:t>
      </w:r>
      <w:r>
        <w:rPr>
          <w:spacing w:val="-13"/>
        </w:rPr>
        <w:t xml:space="preserve"> </w:t>
      </w:r>
      <w:r>
        <w:t>изменения</w:t>
      </w:r>
      <w:r>
        <w:rPr>
          <w:spacing w:val="-8"/>
        </w:rPr>
        <w:t xml:space="preserve"> </w:t>
      </w:r>
      <w:r>
        <w:t>силы</w:t>
      </w:r>
      <w:r>
        <w:rPr>
          <w:spacing w:val="-14"/>
        </w:rPr>
        <w:t xml:space="preserve"> </w:t>
      </w:r>
      <w:r>
        <w:t>тока, постулаты специальной теории относительности Эйнштейна);</w:t>
      </w:r>
    </w:p>
    <w:p w:rsidR="008075EE" w:rsidRDefault="000F3E53">
      <w:pPr>
        <w:pStyle w:val="a3"/>
        <w:spacing w:line="276" w:lineRule="auto"/>
        <w:ind w:right="84"/>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8075EE" w:rsidRDefault="000F3E53">
      <w:pPr>
        <w:pStyle w:val="a3"/>
        <w:spacing w:line="276" w:lineRule="auto"/>
        <w:ind w:right="87"/>
      </w:pPr>
      <w:r>
        <w:t>описывать физические процессы и явления, используя величины: напряжённость электрического</w:t>
      </w:r>
      <w:r>
        <w:rPr>
          <w:spacing w:val="-15"/>
        </w:rPr>
        <w:t xml:space="preserve"> </w:t>
      </w:r>
      <w:r>
        <w:t>поля,</w:t>
      </w:r>
      <w:r>
        <w:rPr>
          <w:spacing w:val="-15"/>
        </w:rPr>
        <w:t xml:space="preserve"> </w:t>
      </w:r>
      <w:r>
        <w:t>потенциал</w:t>
      </w:r>
      <w:r>
        <w:rPr>
          <w:spacing w:val="-15"/>
        </w:rPr>
        <w:t xml:space="preserve"> </w:t>
      </w:r>
      <w:r>
        <w:t>электростатического</w:t>
      </w:r>
      <w:r>
        <w:rPr>
          <w:spacing w:val="-15"/>
        </w:rPr>
        <w:t xml:space="preserve"> </w:t>
      </w:r>
      <w:r>
        <w:t>поля,</w:t>
      </w:r>
      <w:r>
        <w:rPr>
          <w:spacing w:val="-15"/>
        </w:rPr>
        <w:t xml:space="preserve"> </w:t>
      </w:r>
      <w:r>
        <w:t>разность</w:t>
      </w:r>
      <w:r>
        <w:rPr>
          <w:spacing w:val="-15"/>
        </w:rPr>
        <w:t xml:space="preserve"> </w:t>
      </w:r>
      <w:r>
        <w:t>потенциалов,</w:t>
      </w:r>
      <w:r>
        <w:rPr>
          <w:spacing w:val="-15"/>
        </w:rPr>
        <w:t xml:space="preserve"> </w:t>
      </w:r>
      <w:r>
        <w:t>электродвижущая сила,</w:t>
      </w:r>
      <w:r>
        <w:rPr>
          <w:spacing w:val="-2"/>
        </w:rPr>
        <w:t xml:space="preserve"> </w:t>
      </w:r>
      <w:r>
        <w:t>индукция</w:t>
      </w:r>
      <w:r>
        <w:rPr>
          <w:spacing w:val="-4"/>
        </w:rPr>
        <w:t xml:space="preserve"> </w:t>
      </w:r>
      <w:r>
        <w:t>магнитного поля,</w:t>
      </w:r>
      <w:r>
        <w:rPr>
          <w:spacing w:val="-6"/>
        </w:rPr>
        <w:t xml:space="preserve"> </w:t>
      </w:r>
      <w:r>
        <w:t>магнитный</w:t>
      </w:r>
      <w:r>
        <w:rPr>
          <w:spacing w:val="-7"/>
        </w:rPr>
        <w:t xml:space="preserve"> </w:t>
      </w:r>
      <w:r>
        <w:t>поток,</w:t>
      </w:r>
      <w:r>
        <w:rPr>
          <w:spacing w:val="-6"/>
        </w:rPr>
        <w:t xml:space="preserve"> </w:t>
      </w:r>
      <w:r>
        <w:t>сила</w:t>
      </w:r>
      <w:r>
        <w:rPr>
          <w:spacing w:val="-4"/>
        </w:rPr>
        <w:t xml:space="preserve"> </w:t>
      </w:r>
      <w:r>
        <w:t>Ампера,</w:t>
      </w:r>
      <w:r>
        <w:rPr>
          <w:spacing w:val="-2"/>
        </w:rPr>
        <w:t xml:space="preserve"> </w:t>
      </w:r>
      <w:r>
        <w:t>индуктивность,</w:t>
      </w:r>
      <w:r>
        <w:rPr>
          <w:spacing w:val="-2"/>
        </w:rPr>
        <w:t xml:space="preserve"> </w:t>
      </w:r>
      <w:r>
        <w:t>электродвижущая сила</w:t>
      </w:r>
      <w:r>
        <w:rPr>
          <w:spacing w:val="-4"/>
        </w:rPr>
        <w:t xml:space="preserve"> </w:t>
      </w:r>
      <w:r>
        <w:t>самоиндукции,</w:t>
      </w:r>
      <w:r>
        <w:rPr>
          <w:spacing w:val="-2"/>
        </w:rPr>
        <w:t xml:space="preserve"> </w:t>
      </w:r>
      <w:r>
        <w:t>энергия</w:t>
      </w:r>
      <w:r>
        <w:rPr>
          <w:spacing w:val="-8"/>
        </w:rPr>
        <w:t xml:space="preserve"> </w:t>
      </w:r>
      <w:r>
        <w:t>магнитного</w:t>
      </w:r>
      <w:r>
        <w:rPr>
          <w:spacing w:val="-3"/>
        </w:rPr>
        <w:t xml:space="preserve"> </w:t>
      </w:r>
      <w:r>
        <w:t>поля</w:t>
      </w:r>
      <w:r>
        <w:rPr>
          <w:spacing w:val="-3"/>
        </w:rPr>
        <w:t xml:space="preserve"> </w:t>
      </w:r>
      <w:r>
        <w:t>проводника</w:t>
      </w:r>
      <w:r>
        <w:rPr>
          <w:spacing w:val="-9"/>
        </w:rPr>
        <w:t xml:space="preserve"> </w:t>
      </w:r>
      <w:r>
        <w:t>с</w:t>
      </w:r>
      <w:r>
        <w:rPr>
          <w:spacing w:val="-4"/>
        </w:rPr>
        <w:t xml:space="preserve"> </w:t>
      </w:r>
      <w:r>
        <w:t>током,</w:t>
      </w:r>
      <w:r>
        <w:rPr>
          <w:spacing w:val="-6"/>
        </w:rPr>
        <w:t xml:space="preserve"> </w:t>
      </w:r>
      <w:r>
        <w:t>релятивистский</w:t>
      </w:r>
      <w:r>
        <w:rPr>
          <w:spacing w:val="-7"/>
        </w:rPr>
        <w:t xml:space="preserve"> </w:t>
      </w:r>
      <w:r>
        <w:t>импульс,</w:t>
      </w:r>
      <w:r>
        <w:rPr>
          <w:spacing w:val="-2"/>
        </w:rPr>
        <w:t xml:space="preserve"> </w:t>
      </w:r>
      <w:r>
        <w:t>полная энергия,</w:t>
      </w:r>
      <w:r>
        <w:rPr>
          <w:spacing w:val="-4"/>
        </w:rPr>
        <w:t xml:space="preserve"> </w:t>
      </w:r>
      <w:r>
        <w:t>энергия</w:t>
      </w:r>
      <w:r>
        <w:rPr>
          <w:spacing w:val="-11"/>
        </w:rPr>
        <w:t xml:space="preserve"> </w:t>
      </w:r>
      <w:r>
        <w:t>покоя</w:t>
      </w:r>
      <w:r>
        <w:rPr>
          <w:spacing w:val="-6"/>
        </w:rPr>
        <w:t xml:space="preserve"> </w:t>
      </w:r>
      <w:r>
        <w:t>свободной</w:t>
      </w:r>
      <w:r>
        <w:rPr>
          <w:spacing w:val="-5"/>
        </w:rPr>
        <w:t xml:space="preserve"> </w:t>
      </w:r>
      <w:r>
        <w:t>частицы,</w:t>
      </w:r>
      <w:r>
        <w:rPr>
          <w:spacing w:val="-4"/>
        </w:rPr>
        <w:t xml:space="preserve"> </w:t>
      </w:r>
      <w:r>
        <w:t>энергия</w:t>
      </w:r>
      <w:r>
        <w:rPr>
          <w:spacing w:val="-6"/>
        </w:rPr>
        <w:t xml:space="preserve"> </w:t>
      </w:r>
      <w:r>
        <w:t>и импульс</w:t>
      </w:r>
      <w:r>
        <w:rPr>
          <w:spacing w:val="-7"/>
        </w:rPr>
        <w:t xml:space="preserve"> </w:t>
      </w:r>
      <w:r>
        <w:t>фотона,</w:t>
      </w:r>
      <w:r>
        <w:rPr>
          <w:spacing w:val="-9"/>
        </w:rPr>
        <w:t xml:space="preserve"> </w:t>
      </w:r>
      <w:r>
        <w:t>массовое</w:t>
      </w:r>
      <w:r>
        <w:rPr>
          <w:spacing w:val="-7"/>
        </w:rPr>
        <w:t xml:space="preserve"> </w:t>
      </w:r>
      <w:r>
        <w:t>число</w:t>
      </w:r>
      <w:r>
        <w:rPr>
          <w:spacing w:val="-2"/>
        </w:rPr>
        <w:t xml:space="preserve"> </w:t>
      </w:r>
      <w:r>
        <w:t>и</w:t>
      </w:r>
      <w:r>
        <w:rPr>
          <w:spacing w:val="-5"/>
        </w:rPr>
        <w:t xml:space="preserve"> </w:t>
      </w:r>
      <w:r>
        <w:t>заряд</w:t>
      </w:r>
      <w:r>
        <w:rPr>
          <w:spacing w:val="-12"/>
        </w:rPr>
        <w:t xml:space="preserve"> </w:t>
      </w:r>
      <w:r>
        <w:t>ядра, энергия связи ядра;</w:t>
      </w:r>
    </w:p>
    <w:p w:rsidR="008075EE" w:rsidRDefault="000F3E53">
      <w:pPr>
        <w:pStyle w:val="a3"/>
        <w:spacing w:before="1" w:line="276" w:lineRule="auto"/>
        <w:ind w:right="91"/>
      </w:pPr>
      <w:r>
        <w:t xml:space="preserve">объяснять особенности протекания физических явлений: электромагнитная индукция, </w:t>
      </w:r>
      <w:r>
        <w:rPr>
          <w:spacing w:val="-2"/>
        </w:rPr>
        <w:t>самоиндукция, резонанс, интерференция волн,</w:t>
      </w:r>
      <w:r>
        <w:rPr>
          <w:spacing w:val="-6"/>
        </w:rPr>
        <w:t xml:space="preserve"> </w:t>
      </w:r>
      <w:r>
        <w:rPr>
          <w:spacing w:val="-2"/>
        </w:rPr>
        <w:t>дифракция, дисперсия, полное</w:t>
      </w:r>
      <w:r>
        <w:rPr>
          <w:spacing w:val="-3"/>
        </w:rPr>
        <w:t xml:space="preserve"> </w:t>
      </w:r>
      <w:r>
        <w:rPr>
          <w:spacing w:val="-2"/>
        </w:rPr>
        <w:t xml:space="preserve">внутреннее отражение, </w:t>
      </w:r>
      <w:r>
        <w:t>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8075EE" w:rsidRDefault="000F3E53">
      <w:pPr>
        <w:pStyle w:val="a3"/>
        <w:spacing w:line="276" w:lineRule="auto"/>
        <w:ind w:right="95"/>
      </w:pPr>
      <w:r>
        <w:t>определять</w:t>
      </w:r>
      <w:r>
        <w:rPr>
          <w:spacing w:val="-15"/>
        </w:rPr>
        <w:t xml:space="preserve"> </w:t>
      </w:r>
      <w:r>
        <w:t>направление</w:t>
      </w:r>
      <w:r>
        <w:rPr>
          <w:spacing w:val="-15"/>
        </w:rPr>
        <w:t xml:space="preserve"> </w:t>
      </w:r>
      <w:r>
        <w:t>индукции</w:t>
      </w:r>
      <w:r>
        <w:rPr>
          <w:spacing w:val="-15"/>
        </w:rPr>
        <w:t xml:space="preserve"> </w:t>
      </w:r>
      <w:r>
        <w:t>магнитного</w:t>
      </w:r>
      <w:r>
        <w:rPr>
          <w:spacing w:val="-14"/>
        </w:rPr>
        <w:t xml:space="preserve"> </w:t>
      </w:r>
      <w:r>
        <w:t>поля</w:t>
      </w:r>
      <w:r>
        <w:rPr>
          <w:spacing w:val="-15"/>
        </w:rPr>
        <w:t xml:space="preserve"> </w:t>
      </w:r>
      <w:r>
        <w:t>проводника</w:t>
      </w:r>
      <w:r>
        <w:rPr>
          <w:spacing w:val="-14"/>
        </w:rPr>
        <w:t xml:space="preserve"> </w:t>
      </w:r>
      <w:r>
        <w:t>с</w:t>
      </w:r>
      <w:r>
        <w:rPr>
          <w:spacing w:val="-14"/>
        </w:rPr>
        <w:t xml:space="preserve"> </w:t>
      </w:r>
      <w:r>
        <w:t>током,</w:t>
      </w:r>
      <w:r>
        <w:rPr>
          <w:spacing w:val="-11"/>
        </w:rPr>
        <w:t xml:space="preserve"> </w:t>
      </w:r>
      <w:r>
        <w:t>силы</w:t>
      </w:r>
      <w:r>
        <w:rPr>
          <w:spacing w:val="-11"/>
        </w:rPr>
        <w:t xml:space="preserve"> </w:t>
      </w:r>
      <w:r>
        <w:t>Ампера</w:t>
      </w:r>
      <w:r>
        <w:rPr>
          <w:spacing w:val="-14"/>
        </w:rPr>
        <w:t xml:space="preserve"> </w:t>
      </w:r>
      <w:r>
        <w:t>и</w:t>
      </w:r>
      <w:r>
        <w:rPr>
          <w:spacing w:val="-12"/>
        </w:rPr>
        <w:t xml:space="preserve"> </w:t>
      </w:r>
      <w:r>
        <w:t xml:space="preserve">силы </w:t>
      </w:r>
      <w:r>
        <w:rPr>
          <w:spacing w:val="-2"/>
        </w:rPr>
        <w:t>Лоренца;</w:t>
      </w:r>
    </w:p>
    <w:p w:rsidR="008075EE" w:rsidRDefault="000F3E53">
      <w:pPr>
        <w:pStyle w:val="a3"/>
        <w:spacing w:line="276" w:lineRule="auto"/>
        <w:ind w:right="95"/>
      </w:pPr>
      <w:r>
        <w:t>строить</w:t>
      </w:r>
      <w:r>
        <w:rPr>
          <w:spacing w:val="63"/>
          <w:w w:val="150"/>
        </w:rPr>
        <w:t xml:space="preserve">   </w:t>
      </w:r>
      <w:r>
        <w:t>изображение,</w:t>
      </w:r>
      <w:r>
        <w:rPr>
          <w:spacing w:val="63"/>
          <w:w w:val="150"/>
        </w:rPr>
        <w:t xml:space="preserve">   </w:t>
      </w:r>
      <w:r>
        <w:t>создаваемое</w:t>
      </w:r>
      <w:r>
        <w:rPr>
          <w:spacing w:val="80"/>
        </w:rPr>
        <w:t xml:space="preserve">   </w:t>
      </w:r>
      <w:r>
        <w:t>плоским</w:t>
      </w:r>
      <w:r>
        <w:rPr>
          <w:spacing w:val="61"/>
          <w:w w:val="150"/>
        </w:rPr>
        <w:t xml:space="preserve">   </w:t>
      </w:r>
      <w:r>
        <w:t>зеркалом,</w:t>
      </w:r>
      <w:r>
        <w:rPr>
          <w:spacing w:val="63"/>
          <w:w w:val="150"/>
        </w:rPr>
        <w:t xml:space="preserve">   </w:t>
      </w:r>
      <w:r>
        <w:t>тонкой</w:t>
      </w:r>
      <w:r>
        <w:rPr>
          <w:spacing w:val="63"/>
          <w:w w:val="150"/>
        </w:rPr>
        <w:t xml:space="preserve">   </w:t>
      </w:r>
      <w:r>
        <w:t>линзой, и рассчитывать его характеристики;</w:t>
      </w:r>
    </w:p>
    <w:p w:rsidR="008075EE" w:rsidRDefault="000F3E53">
      <w:pPr>
        <w:pStyle w:val="a3"/>
        <w:spacing w:before="1" w:line="276" w:lineRule="auto"/>
        <w:ind w:right="89"/>
      </w:pPr>
      <w:r>
        <w:t>применять</w:t>
      </w:r>
      <w:r>
        <w:rPr>
          <w:spacing w:val="80"/>
          <w:w w:val="150"/>
        </w:rPr>
        <w:t xml:space="preserve">  </w:t>
      </w:r>
      <w:r>
        <w:t>основополагающие</w:t>
      </w:r>
      <w:r>
        <w:rPr>
          <w:spacing w:val="80"/>
          <w:w w:val="150"/>
        </w:rPr>
        <w:t xml:space="preserve">  </w:t>
      </w:r>
      <w:r>
        <w:t>астрономические</w:t>
      </w:r>
      <w:r>
        <w:rPr>
          <w:spacing w:val="80"/>
          <w:w w:val="150"/>
        </w:rPr>
        <w:t xml:space="preserve">  </w:t>
      </w:r>
      <w:r>
        <w:t>понятия,</w:t>
      </w:r>
      <w:r>
        <w:rPr>
          <w:spacing w:val="80"/>
          <w:w w:val="150"/>
        </w:rPr>
        <w:t xml:space="preserve">  </w:t>
      </w:r>
      <w:r>
        <w:t>теории</w:t>
      </w:r>
      <w:r>
        <w:rPr>
          <w:spacing w:val="80"/>
          <w:w w:val="150"/>
        </w:rPr>
        <w:t xml:space="preserve">  </w:t>
      </w:r>
      <w:r>
        <w:t>и</w:t>
      </w:r>
      <w:r>
        <w:rPr>
          <w:spacing w:val="80"/>
          <w:w w:val="150"/>
        </w:rPr>
        <w:t xml:space="preserve">  </w:t>
      </w:r>
      <w:r>
        <w:t>законы для</w:t>
      </w:r>
      <w:r>
        <w:rPr>
          <w:spacing w:val="68"/>
        </w:rPr>
        <w:t xml:space="preserve">   </w:t>
      </w:r>
      <w:r>
        <w:t>анализа</w:t>
      </w:r>
      <w:r>
        <w:rPr>
          <w:spacing w:val="68"/>
        </w:rPr>
        <w:t xml:space="preserve">   </w:t>
      </w:r>
      <w:r>
        <w:t>и</w:t>
      </w:r>
      <w:r>
        <w:rPr>
          <w:spacing w:val="65"/>
        </w:rPr>
        <w:t xml:space="preserve">   </w:t>
      </w:r>
      <w:r>
        <w:t>объяснения</w:t>
      </w:r>
      <w:r>
        <w:rPr>
          <w:spacing w:val="66"/>
        </w:rPr>
        <w:t xml:space="preserve">   </w:t>
      </w:r>
      <w:r>
        <w:t>физических</w:t>
      </w:r>
      <w:r>
        <w:rPr>
          <w:spacing w:val="66"/>
        </w:rPr>
        <w:t xml:space="preserve">   </w:t>
      </w:r>
      <w:r>
        <w:t>процессов,</w:t>
      </w:r>
      <w:r>
        <w:rPr>
          <w:spacing w:val="67"/>
        </w:rPr>
        <w:t xml:space="preserve">   </w:t>
      </w:r>
      <w:r>
        <w:t>происходящих</w:t>
      </w:r>
      <w:r>
        <w:rPr>
          <w:spacing w:val="66"/>
        </w:rPr>
        <w:t xml:space="preserve">   </w:t>
      </w:r>
      <w:r>
        <w:t>в</w:t>
      </w:r>
      <w:r>
        <w:rPr>
          <w:spacing w:val="67"/>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w:t>
      </w:r>
      <w:r>
        <w:rPr>
          <w:spacing w:val="-15"/>
        </w:rPr>
        <w:t xml:space="preserve"> </w:t>
      </w:r>
      <w:r>
        <w:t>величин</w:t>
      </w:r>
      <w:r>
        <w:rPr>
          <w:spacing w:val="-15"/>
        </w:rPr>
        <w:t xml:space="preserve"> </w:t>
      </w:r>
      <w:r>
        <w:t>в</w:t>
      </w:r>
      <w:r>
        <w:rPr>
          <w:spacing w:val="-14"/>
        </w:rPr>
        <w:t xml:space="preserve"> </w:t>
      </w:r>
      <w:r>
        <w:t>виде</w:t>
      </w:r>
      <w:r>
        <w:rPr>
          <w:spacing w:val="-15"/>
        </w:rPr>
        <w:t xml:space="preserve"> </w:t>
      </w:r>
      <w:r>
        <w:t>графиков</w:t>
      </w:r>
      <w:r>
        <w:rPr>
          <w:spacing w:val="-14"/>
        </w:rPr>
        <w:t xml:space="preserve"> </w:t>
      </w:r>
      <w:r>
        <w:t>с</w:t>
      </w:r>
      <w:r>
        <w:rPr>
          <w:spacing w:val="-15"/>
        </w:rPr>
        <w:t xml:space="preserve"> </w:t>
      </w:r>
      <w:r>
        <w:t>учётом</w:t>
      </w:r>
      <w:r>
        <w:rPr>
          <w:spacing w:val="-14"/>
        </w:rPr>
        <w:t xml:space="preserve"> </w:t>
      </w:r>
      <w:r>
        <w:t>абсолютных</w:t>
      </w:r>
      <w:r>
        <w:rPr>
          <w:spacing w:val="-15"/>
        </w:rPr>
        <w:t xml:space="preserve"> </w:t>
      </w:r>
      <w:r>
        <w:t>погрешностей</w:t>
      </w:r>
      <w:r>
        <w:rPr>
          <w:spacing w:val="-15"/>
        </w:rPr>
        <w:t xml:space="preserve"> </w:t>
      </w:r>
      <w:r>
        <w:t>измерений,</w:t>
      </w:r>
      <w:r>
        <w:rPr>
          <w:spacing w:val="-13"/>
        </w:rPr>
        <w:t xml:space="preserve"> </w:t>
      </w:r>
      <w:r>
        <w:t>делать</w:t>
      </w:r>
      <w:r>
        <w:rPr>
          <w:spacing w:val="-14"/>
        </w:rPr>
        <w:t xml:space="preserve"> </w:t>
      </w:r>
      <w:r>
        <w:t>выводы по результатам исследования;</w:t>
      </w:r>
    </w:p>
    <w:p w:rsidR="008075EE" w:rsidRDefault="000F3E53">
      <w:pPr>
        <w:pStyle w:val="a3"/>
        <w:spacing w:line="276" w:lineRule="auto"/>
        <w:ind w:right="90"/>
      </w:pPr>
      <w:r>
        <w:t>проводить</w:t>
      </w:r>
      <w:r>
        <w:rPr>
          <w:spacing w:val="-15"/>
        </w:rPr>
        <w:t xml:space="preserve"> </w:t>
      </w:r>
      <w:r>
        <w:t>косвенные</w:t>
      </w:r>
      <w:r>
        <w:rPr>
          <w:spacing w:val="-15"/>
        </w:rPr>
        <w:t xml:space="preserve"> </w:t>
      </w:r>
      <w:r>
        <w:t>измерения</w:t>
      </w:r>
      <w:r>
        <w:rPr>
          <w:spacing w:val="-15"/>
        </w:rPr>
        <w:t xml:space="preserve"> </w:t>
      </w:r>
      <w:r>
        <w:t>физических</w:t>
      </w:r>
      <w:r>
        <w:rPr>
          <w:spacing w:val="-15"/>
        </w:rPr>
        <w:t xml:space="preserve"> </w:t>
      </w:r>
      <w:r>
        <w:t>величин,</w:t>
      </w:r>
      <w:r>
        <w:rPr>
          <w:spacing w:val="-15"/>
        </w:rPr>
        <w:t xml:space="preserve"> </w:t>
      </w:r>
      <w:r>
        <w:t>при</w:t>
      </w:r>
      <w:r>
        <w:rPr>
          <w:spacing w:val="-15"/>
        </w:rPr>
        <w:t xml:space="preserve"> </w:t>
      </w:r>
      <w:r>
        <w:t>этом</w:t>
      </w:r>
      <w:r>
        <w:rPr>
          <w:spacing w:val="-15"/>
        </w:rPr>
        <w:t xml:space="preserve"> </w:t>
      </w:r>
      <w:r>
        <w:t>выбирать</w:t>
      </w:r>
      <w:r>
        <w:rPr>
          <w:spacing w:val="-15"/>
        </w:rPr>
        <w:t xml:space="preserve"> </w:t>
      </w:r>
      <w:r>
        <w:t>оптимальный</w:t>
      </w:r>
      <w:r>
        <w:rPr>
          <w:spacing w:val="-15"/>
        </w:rPr>
        <w:t xml:space="preserve"> </w:t>
      </w:r>
      <w:r>
        <w:t>метод измерения, оценивать абсолютные и относительные погрешности прямых и косвенных измерений;</w:t>
      </w:r>
    </w:p>
    <w:p w:rsidR="008075EE" w:rsidRDefault="000F3E53">
      <w:pPr>
        <w:pStyle w:val="a3"/>
        <w:spacing w:line="278" w:lineRule="auto"/>
        <w:ind w:right="96"/>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8075EE" w:rsidRDefault="000F3E53">
      <w:pPr>
        <w:pStyle w:val="a3"/>
        <w:spacing w:line="271" w:lineRule="exact"/>
        <w:ind w:left="1366" w:firstLine="0"/>
      </w:pPr>
      <w:r>
        <w:t>описывать</w:t>
      </w:r>
      <w:r>
        <w:rPr>
          <w:spacing w:val="-7"/>
        </w:rPr>
        <w:t xml:space="preserve"> </w:t>
      </w:r>
      <w:r>
        <w:t>методы</w:t>
      </w:r>
      <w:r>
        <w:rPr>
          <w:spacing w:val="-6"/>
        </w:rPr>
        <w:t xml:space="preserve"> </w:t>
      </w:r>
      <w:r>
        <w:t>получения</w:t>
      </w:r>
      <w:r>
        <w:rPr>
          <w:spacing w:val="-3"/>
        </w:rPr>
        <w:t xml:space="preserve"> </w:t>
      </w:r>
      <w:r>
        <w:t>научных</w:t>
      </w:r>
      <w:r>
        <w:rPr>
          <w:spacing w:val="-8"/>
        </w:rPr>
        <w:t xml:space="preserve"> </w:t>
      </w:r>
      <w:r>
        <w:t>астрономических</w:t>
      </w:r>
      <w:r>
        <w:rPr>
          <w:spacing w:val="-7"/>
        </w:rPr>
        <w:t xml:space="preserve"> </w:t>
      </w:r>
      <w:r>
        <w:rPr>
          <w:spacing w:val="-2"/>
        </w:rPr>
        <w:t>знаний;</w:t>
      </w:r>
    </w:p>
    <w:p w:rsidR="008075EE" w:rsidRDefault="000F3E53">
      <w:pPr>
        <w:pStyle w:val="a3"/>
        <w:spacing w:before="38" w:line="276" w:lineRule="auto"/>
        <w:ind w:right="94"/>
      </w:pPr>
      <w:r>
        <w:t>соблюдать правила безопасного труда при проведении исследований в рамках учебного эксперимента,</w:t>
      </w:r>
      <w:r>
        <w:rPr>
          <w:spacing w:val="-8"/>
        </w:rPr>
        <w:t xml:space="preserve"> </w:t>
      </w:r>
      <w:r>
        <w:t>практикума</w:t>
      </w:r>
      <w:r>
        <w:rPr>
          <w:spacing w:val="-11"/>
        </w:rPr>
        <w:t xml:space="preserve"> </w:t>
      </w:r>
      <w:r>
        <w:t>и</w:t>
      </w:r>
      <w:r>
        <w:rPr>
          <w:spacing w:val="-9"/>
        </w:rPr>
        <w:t xml:space="preserve"> </w:t>
      </w:r>
      <w:r>
        <w:t>учебно-исследовательской</w:t>
      </w:r>
      <w:r>
        <w:rPr>
          <w:spacing w:val="-14"/>
        </w:rPr>
        <w:t xml:space="preserve"> </w:t>
      </w:r>
      <w:r>
        <w:t>и</w:t>
      </w:r>
      <w:r>
        <w:rPr>
          <w:spacing w:val="-14"/>
        </w:rPr>
        <w:t xml:space="preserve"> </w:t>
      </w:r>
      <w:r>
        <w:t>проектной</w:t>
      </w:r>
      <w:r>
        <w:rPr>
          <w:spacing w:val="-14"/>
        </w:rPr>
        <w:t xml:space="preserve"> </w:t>
      </w:r>
      <w:r>
        <w:t>деятельности</w:t>
      </w:r>
      <w:r>
        <w:rPr>
          <w:spacing w:val="-13"/>
        </w:rPr>
        <w:t xml:space="preserve"> </w:t>
      </w:r>
      <w:r>
        <w:t>с</w:t>
      </w:r>
      <w:r>
        <w:rPr>
          <w:spacing w:val="-15"/>
        </w:rPr>
        <w:t xml:space="preserve"> </w:t>
      </w:r>
      <w:r>
        <w:t>использованием измерительных устройств и лабораторного оборудования;</w:t>
      </w:r>
    </w:p>
    <w:p w:rsidR="008075EE" w:rsidRDefault="000F3E53">
      <w:pPr>
        <w:pStyle w:val="a3"/>
        <w:spacing w:line="276" w:lineRule="auto"/>
        <w:ind w:right="85"/>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075EE" w:rsidRDefault="000F3E53">
      <w:pPr>
        <w:pStyle w:val="a3"/>
        <w:spacing w:before="1" w:line="276" w:lineRule="auto"/>
        <w:ind w:right="90"/>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8075EE" w:rsidRDefault="000F3E53">
      <w:pPr>
        <w:pStyle w:val="a3"/>
        <w:spacing w:line="280" w:lineRule="auto"/>
        <w:ind w:right="95"/>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075EE" w:rsidRDefault="000F3E53">
      <w:pPr>
        <w:pStyle w:val="a3"/>
        <w:spacing w:line="276" w:lineRule="auto"/>
        <w:ind w:right="8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учёных-физиков</w:t>
      </w:r>
      <w:r>
        <w:rPr>
          <w:spacing w:val="40"/>
        </w:rPr>
        <w:t xml:space="preserve"> </w:t>
      </w:r>
      <w:r>
        <w:t>в</w:t>
      </w:r>
      <w:r>
        <w:rPr>
          <w:spacing w:val="61"/>
        </w:rPr>
        <w:t xml:space="preserve">  </w:t>
      </w:r>
      <w:r>
        <w:t>развитие</w:t>
      </w:r>
      <w:r>
        <w:rPr>
          <w:spacing w:val="57"/>
        </w:rPr>
        <w:t xml:space="preserve">  </w:t>
      </w:r>
      <w:r>
        <w:t>науки,</w:t>
      </w:r>
      <w:r>
        <w:rPr>
          <w:spacing w:val="61"/>
        </w:rPr>
        <w:t xml:space="preserve">  </w:t>
      </w:r>
      <w:r>
        <w:t>в</w:t>
      </w:r>
      <w:r>
        <w:rPr>
          <w:spacing w:val="59"/>
        </w:rPr>
        <w:t xml:space="preserve">  </w:t>
      </w:r>
      <w:r>
        <w:t>объяснение</w:t>
      </w:r>
      <w:r>
        <w:rPr>
          <w:spacing w:val="57"/>
        </w:rPr>
        <w:t xml:space="preserve">  </w:t>
      </w:r>
      <w:r>
        <w:t>процессов</w:t>
      </w:r>
      <w:r>
        <w:rPr>
          <w:spacing w:val="56"/>
        </w:rPr>
        <w:t xml:space="preserve">  </w:t>
      </w:r>
      <w:r>
        <w:t>окружающего</w:t>
      </w:r>
      <w:r>
        <w:rPr>
          <w:spacing w:val="60"/>
        </w:rPr>
        <w:t xml:space="preserve">  </w:t>
      </w:r>
      <w:r>
        <w:t>мира,</w:t>
      </w:r>
      <w:r>
        <w:rPr>
          <w:spacing w:val="61"/>
        </w:rPr>
        <w:t xml:space="preserve">  </w:t>
      </w:r>
      <w:r>
        <w:t>в</w:t>
      </w:r>
      <w:r>
        <w:rPr>
          <w:spacing w:val="59"/>
        </w:rPr>
        <w:t xml:space="preserve">  </w:t>
      </w:r>
      <w:r>
        <w:t>развитие</w:t>
      </w:r>
      <w:r>
        <w:rPr>
          <w:spacing w:val="60"/>
        </w:rPr>
        <w:t xml:space="preserve">  </w:t>
      </w:r>
      <w:r>
        <w:t>техники и технологий;</w:t>
      </w:r>
    </w:p>
    <w:p w:rsidR="008075EE" w:rsidRDefault="000F3E53">
      <w:pPr>
        <w:pStyle w:val="a3"/>
        <w:spacing w:line="276" w:lineRule="auto"/>
        <w:ind w:right="95"/>
      </w:pPr>
      <w:r>
        <w:t>анализировать</w:t>
      </w:r>
      <w:r>
        <w:rPr>
          <w:spacing w:val="-11"/>
        </w:rPr>
        <w:t xml:space="preserve"> </w:t>
      </w:r>
      <w:r>
        <w:t>и</w:t>
      </w:r>
      <w:r>
        <w:rPr>
          <w:spacing w:val="-12"/>
        </w:rPr>
        <w:t xml:space="preserve"> </w:t>
      </w:r>
      <w:r>
        <w:t>оценивать</w:t>
      </w:r>
      <w:r>
        <w:rPr>
          <w:spacing w:val="-11"/>
        </w:rPr>
        <w:t xml:space="preserve"> </w:t>
      </w:r>
      <w:r>
        <w:t>последствия</w:t>
      </w:r>
      <w:r>
        <w:rPr>
          <w:spacing w:val="-13"/>
        </w:rPr>
        <w:t xml:space="preserve"> </w:t>
      </w:r>
      <w:r>
        <w:t>бытовой</w:t>
      </w:r>
      <w:r>
        <w:rPr>
          <w:spacing w:val="-8"/>
        </w:rPr>
        <w:t xml:space="preserve"> </w:t>
      </w:r>
      <w:r>
        <w:t>и</w:t>
      </w:r>
      <w:r>
        <w:rPr>
          <w:spacing w:val="-12"/>
        </w:rPr>
        <w:t xml:space="preserve"> </w:t>
      </w:r>
      <w:r>
        <w:t>производственной</w:t>
      </w:r>
      <w:r>
        <w:rPr>
          <w:spacing w:val="-8"/>
        </w:rPr>
        <w:t xml:space="preserve"> </w:t>
      </w:r>
      <w:r>
        <w:t>деятельности</w:t>
      </w:r>
      <w:r>
        <w:rPr>
          <w:spacing w:val="-8"/>
        </w:rPr>
        <w:t xml:space="preserve"> </w:t>
      </w:r>
      <w:r>
        <w:t>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075EE" w:rsidRDefault="000F3E53">
      <w:pPr>
        <w:pStyle w:val="a3"/>
        <w:spacing w:line="276" w:lineRule="auto"/>
        <w:ind w:right="84"/>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075EE" w:rsidRDefault="000F3E53">
      <w:pPr>
        <w:pStyle w:val="a3"/>
        <w:spacing w:line="276" w:lineRule="auto"/>
        <w:ind w:right="85"/>
      </w:pPr>
      <w:r>
        <w:t>проявлять</w:t>
      </w:r>
      <w:r>
        <w:rPr>
          <w:spacing w:val="-15"/>
        </w:rPr>
        <w:t xml:space="preserve"> </w:t>
      </w:r>
      <w:r>
        <w:t>организационные</w:t>
      </w:r>
      <w:r>
        <w:rPr>
          <w:spacing w:val="-15"/>
        </w:rPr>
        <w:t xml:space="preserve"> </w:t>
      </w:r>
      <w:r>
        <w:t>и</w:t>
      </w:r>
      <w:r>
        <w:rPr>
          <w:spacing w:val="-15"/>
        </w:rPr>
        <w:t xml:space="preserve"> </w:t>
      </w:r>
      <w:r>
        <w:t>познавательные</w:t>
      </w:r>
      <w:r>
        <w:rPr>
          <w:spacing w:val="-15"/>
        </w:rPr>
        <w:t xml:space="preserve"> </w:t>
      </w:r>
      <w:r>
        <w:t>умения</w:t>
      </w:r>
      <w:r>
        <w:rPr>
          <w:spacing w:val="-15"/>
        </w:rPr>
        <w:t xml:space="preserve"> </w:t>
      </w:r>
      <w:r>
        <w:t>самостоятельного</w:t>
      </w:r>
      <w:r>
        <w:rPr>
          <w:spacing w:val="-15"/>
        </w:rPr>
        <w:t xml:space="preserve"> </w:t>
      </w:r>
      <w:r>
        <w:t>приобретения</w:t>
      </w:r>
      <w:r>
        <w:rPr>
          <w:spacing w:val="-15"/>
        </w:rPr>
        <w:t xml:space="preserve"> </w:t>
      </w:r>
      <w:r>
        <w:t>новых знаний в процессе выполнения проектных и учебно-исследовательских работ;</w:t>
      </w:r>
    </w:p>
    <w:p w:rsidR="008075EE" w:rsidRDefault="000F3E53">
      <w:pPr>
        <w:pStyle w:val="a3"/>
        <w:spacing w:line="278" w:lineRule="auto"/>
        <w:ind w:right="93"/>
      </w:pPr>
      <w:r>
        <w:t>работать в группе с исполнением различных</w:t>
      </w:r>
      <w:r>
        <w:rPr>
          <w:spacing w:val="-1"/>
        </w:rPr>
        <w:t xml:space="preserve"> </w:t>
      </w:r>
      <w:r>
        <w:t>социальных</w:t>
      </w:r>
      <w:r>
        <w:rPr>
          <w:spacing w:val="-1"/>
        </w:rPr>
        <w:t xml:space="preserve"> </w:t>
      </w:r>
      <w:r>
        <w:t>ролей, планировать работу</w:t>
      </w:r>
      <w:r>
        <w:rPr>
          <w:spacing w:val="-5"/>
        </w:rPr>
        <w:t xml:space="preserve"> </w:t>
      </w:r>
      <w:r>
        <w:t>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8075EE" w:rsidRDefault="000F3E53">
      <w:pPr>
        <w:pStyle w:val="a3"/>
        <w:spacing w:line="276" w:lineRule="auto"/>
        <w:ind w:right="86"/>
      </w:pPr>
      <w:r>
        <w:t>проявлять мотивацию к будущей профессиональной деятельности по специальностям физико-технического профиля.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8075EE">
      <w:pPr>
        <w:pStyle w:val="a3"/>
        <w:spacing w:before="139"/>
        <w:ind w:left="0" w:firstLine="0"/>
        <w:jc w:val="left"/>
      </w:pPr>
    </w:p>
    <w:p w:rsidR="008075EE" w:rsidRDefault="000F3E53">
      <w:pPr>
        <w:pStyle w:val="1"/>
        <w:numPr>
          <w:ilvl w:val="2"/>
          <w:numId w:val="248"/>
        </w:numPr>
        <w:tabs>
          <w:tab w:val="left" w:pos="2099"/>
        </w:tabs>
        <w:ind w:left="2099" w:hanging="719"/>
        <w:jc w:val="both"/>
      </w:pPr>
      <w:r>
        <w:rPr>
          <w:b w:val="0"/>
        </w:rPr>
        <w:t>Р</w:t>
      </w:r>
      <w:r>
        <w:t>абочая</w:t>
      </w:r>
      <w:r>
        <w:rPr>
          <w:spacing w:val="-6"/>
        </w:rPr>
        <w:t xml:space="preserve"> </w:t>
      </w:r>
      <w:r>
        <w:t>программа</w:t>
      </w:r>
      <w:r>
        <w:rPr>
          <w:spacing w:val="-5"/>
        </w:rPr>
        <w:t xml:space="preserve"> </w:t>
      </w:r>
      <w:r>
        <w:t>по</w:t>
      </w:r>
      <w:r>
        <w:rPr>
          <w:spacing w:val="-4"/>
        </w:rPr>
        <w:t xml:space="preserve"> </w:t>
      </w:r>
      <w:r>
        <w:t>учебному предмету</w:t>
      </w:r>
      <w:r>
        <w:rPr>
          <w:spacing w:val="1"/>
        </w:rPr>
        <w:t xml:space="preserve"> </w:t>
      </w:r>
      <w:r>
        <w:t>«Химия»</w:t>
      </w:r>
      <w:r>
        <w:rPr>
          <w:spacing w:val="-4"/>
        </w:rPr>
        <w:t xml:space="preserve"> </w:t>
      </w:r>
      <w:r>
        <w:t>(базовый</w:t>
      </w:r>
      <w:r>
        <w:rPr>
          <w:spacing w:val="-2"/>
        </w:rPr>
        <w:t xml:space="preserve"> уровень).</w:t>
      </w:r>
    </w:p>
    <w:p w:rsidR="008075EE" w:rsidRDefault="000F3E53">
      <w:pPr>
        <w:pStyle w:val="a3"/>
        <w:spacing w:before="41"/>
        <w:ind w:left="1366" w:firstLine="0"/>
      </w:pPr>
      <w:r>
        <w:t>Рабочая</w:t>
      </w:r>
      <w:r>
        <w:rPr>
          <w:spacing w:val="12"/>
        </w:rPr>
        <w:t xml:space="preserve"> </w:t>
      </w:r>
      <w:r>
        <w:t>программа</w:t>
      </w:r>
      <w:r>
        <w:rPr>
          <w:spacing w:val="7"/>
        </w:rPr>
        <w:t xml:space="preserve"> </w:t>
      </w:r>
      <w:r>
        <w:t>по</w:t>
      </w:r>
      <w:r>
        <w:rPr>
          <w:spacing w:val="12"/>
        </w:rPr>
        <w:t xml:space="preserve"> </w:t>
      </w:r>
      <w:r>
        <w:t>учебному</w:t>
      </w:r>
      <w:r>
        <w:rPr>
          <w:spacing w:val="3"/>
        </w:rPr>
        <w:t xml:space="preserve"> </w:t>
      </w:r>
      <w:r>
        <w:t>предмету</w:t>
      </w:r>
      <w:r>
        <w:rPr>
          <w:spacing w:val="7"/>
        </w:rPr>
        <w:t xml:space="preserve"> </w:t>
      </w:r>
      <w:r>
        <w:t>«Химия»</w:t>
      </w:r>
      <w:r>
        <w:rPr>
          <w:spacing w:val="8"/>
        </w:rPr>
        <w:t xml:space="preserve"> </w:t>
      </w:r>
      <w:r>
        <w:t>(базовый</w:t>
      </w:r>
      <w:r>
        <w:rPr>
          <w:spacing w:val="8"/>
        </w:rPr>
        <w:t xml:space="preserve"> </w:t>
      </w:r>
      <w:r>
        <w:t>уровень)</w:t>
      </w:r>
      <w:r>
        <w:rPr>
          <w:spacing w:val="10"/>
        </w:rPr>
        <w:t xml:space="preserve"> </w:t>
      </w:r>
      <w:r>
        <w:t>(предметная</w:t>
      </w:r>
      <w:r>
        <w:rPr>
          <w:spacing w:val="8"/>
        </w:rPr>
        <w:t xml:space="preserve"> </w:t>
      </w:r>
      <w:r>
        <w:rPr>
          <w:spacing w:val="-2"/>
        </w:rPr>
        <w:t>область</w:t>
      </w:r>
    </w:p>
    <w:p w:rsidR="008075EE" w:rsidRDefault="000F3E53">
      <w:pPr>
        <w:pStyle w:val="a3"/>
        <w:spacing w:before="40" w:line="276" w:lineRule="auto"/>
        <w:ind w:right="97" w:firstLine="0"/>
      </w:pPr>
      <w:r>
        <w:t xml:space="preserve">«Естественно-научные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w:t>
      </w:r>
      <w:r>
        <w:rPr>
          <w:spacing w:val="-2"/>
        </w:rPr>
        <w:t>химии.</w:t>
      </w:r>
    </w:p>
    <w:p w:rsidR="008075EE" w:rsidRDefault="000F3E53">
      <w:pPr>
        <w:pStyle w:val="a3"/>
        <w:spacing w:line="276" w:lineRule="auto"/>
        <w:ind w:right="94"/>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0F3E53">
      <w:pPr>
        <w:pStyle w:val="a3"/>
        <w:spacing w:before="2"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93"/>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before="3"/>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82"/>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w:t>
      </w:r>
      <w:r>
        <w:rPr>
          <w:spacing w:val="-5"/>
        </w:rPr>
        <w:t xml:space="preserve"> </w:t>
      </w:r>
      <w:r>
        <w:t>представленных</w:t>
      </w:r>
      <w:r>
        <w:rPr>
          <w:spacing w:val="-11"/>
        </w:rPr>
        <w:t xml:space="preserve"> </w:t>
      </w:r>
      <w:r>
        <w:t>в</w:t>
      </w:r>
      <w:r>
        <w:rPr>
          <w:spacing w:val="-5"/>
        </w:rPr>
        <w:t xml:space="preserve"> </w:t>
      </w:r>
      <w:r>
        <w:t>Федеральном</w:t>
      </w:r>
      <w:r>
        <w:rPr>
          <w:spacing w:val="-9"/>
        </w:rPr>
        <w:t xml:space="preserve"> </w:t>
      </w:r>
      <w:r>
        <w:t>государственном</w:t>
      </w:r>
      <w:r>
        <w:rPr>
          <w:spacing w:val="-14"/>
        </w:rPr>
        <w:t xml:space="preserve"> </w:t>
      </w:r>
      <w:r>
        <w:t>образовательном</w:t>
      </w:r>
      <w:r>
        <w:rPr>
          <w:spacing w:val="-9"/>
        </w:rPr>
        <w:t xml:space="preserve"> </w:t>
      </w:r>
      <w:r>
        <w:t>стандарте</w:t>
      </w:r>
      <w:r>
        <w:rPr>
          <w:spacing w:val="-7"/>
        </w:rPr>
        <w:t xml:space="preserve"> </w:t>
      </w:r>
      <w:r>
        <w:t>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8075EE" w:rsidRDefault="000F3E53">
      <w:pPr>
        <w:pStyle w:val="a3"/>
        <w:spacing w:before="1" w:line="276" w:lineRule="auto"/>
        <w:ind w:right="87"/>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8075EE" w:rsidRDefault="000F3E53">
      <w:pPr>
        <w:pStyle w:val="a3"/>
        <w:spacing w:line="276" w:lineRule="auto"/>
        <w:ind w:right="95" w:firstLine="773"/>
      </w:pPr>
      <w:r>
        <w:t>В соответствии с данными положениями программа по химии (базовый уровень) на уровне среднего общего образования:</w:t>
      </w:r>
    </w:p>
    <w:p w:rsidR="008075EE" w:rsidRDefault="000F3E53">
      <w:pPr>
        <w:pStyle w:val="a3"/>
        <w:spacing w:line="276" w:lineRule="auto"/>
        <w:ind w:right="93"/>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8075EE" w:rsidRDefault="000F3E53">
      <w:pPr>
        <w:pStyle w:val="a3"/>
        <w:tabs>
          <w:tab w:val="left" w:pos="2651"/>
          <w:tab w:val="left" w:pos="5529"/>
          <w:tab w:val="left" w:pos="7285"/>
          <w:tab w:val="left" w:pos="9200"/>
          <w:tab w:val="left" w:pos="10381"/>
        </w:tabs>
        <w:spacing w:line="276" w:lineRule="auto"/>
        <w:ind w:right="98"/>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8075EE" w:rsidRDefault="000F3E53">
      <w:pPr>
        <w:pStyle w:val="a3"/>
        <w:spacing w:line="276" w:lineRule="auto"/>
        <w:ind w:right="83"/>
      </w:pPr>
      <w:r>
        <w:t>даёт методическую интерпретацию целей изучения предмета на уровне современных приоритетов</w:t>
      </w:r>
      <w:r>
        <w:rPr>
          <w:spacing w:val="-14"/>
        </w:rPr>
        <w:t xml:space="preserve"> </w:t>
      </w:r>
      <w:r>
        <w:t>в</w:t>
      </w:r>
      <w:r>
        <w:rPr>
          <w:spacing w:val="-10"/>
        </w:rPr>
        <w:t xml:space="preserve"> </w:t>
      </w:r>
      <w:r>
        <w:t>системе</w:t>
      </w:r>
      <w:r>
        <w:rPr>
          <w:spacing w:val="-12"/>
        </w:rPr>
        <w:t xml:space="preserve"> </w:t>
      </w:r>
      <w:r>
        <w:t>среднего</w:t>
      </w:r>
      <w:r>
        <w:rPr>
          <w:spacing w:val="-11"/>
        </w:rPr>
        <w:t xml:space="preserve"> </w:t>
      </w:r>
      <w:r>
        <w:t>общего</w:t>
      </w:r>
      <w:r>
        <w:rPr>
          <w:spacing w:val="-11"/>
        </w:rPr>
        <w:t xml:space="preserve"> </w:t>
      </w:r>
      <w:r>
        <w:t>образования,</w:t>
      </w:r>
      <w:r>
        <w:rPr>
          <w:spacing w:val="-10"/>
        </w:rPr>
        <w:t xml:space="preserve"> </w:t>
      </w:r>
      <w:r>
        <w:t>содержательной</w:t>
      </w:r>
      <w:r>
        <w:rPr>
          <w:spacing w:val="-14"/>
        </w:rPr>
        <w:t xml:space="preserve"> </w:t>
      </w:r>
      <w:r>
        <w:t>характеристики</w:t>
      </w:r>
      <w:r>
        <w:rPr>
          <w:spacing w:val="-10"/>
        </w:rPr>
        <w:t xml:space="preserve"> </w:t>
      </w:r>
      <w:r>
        <w:t>планируемых результатов освоения основной образовательной программы среднего общего образования (личностных,</w:t>
      </w:r>
      <w:r>
        <w:rPr>
          <w:spacing w:val="-3"/>
        </w:rPr>
        <w:t xml:space="preserve"> </w:t>
      </w:r>
      <w:r>
        <w:t>метапредметных, предметных),</w:t>
      </w:r>
      <w:r>
        <w:rPr>
          <w:spacing w:val="-3"/>
        </w:rPr>
        <w:t xml:space="preserve"> </w:t>
      </w:r>
      <w:r>
        <w:t>основных</w:t>
      </w:r>
      <w:r>
        <w:rPr>
          <w:spacing w:val="-5"/>
        </w:rPr>
        <w:t xml:space="preserve"> </w:t>
      </w:r>
      <w:r>
        <w:t>видов</w:t>
      </w:r>
      <w:r>
        <w:rPr>
          <w:spacing w:val="-3"/>
        </w:rPr>
        <w:t xml:space="preserve"> </w:t>
      </w:r>
      <w:r>
        <w:t>учебно-познавательной</w:t>
      </w:r>
      <w:r>
        <w:rPr>
          <w:spacing w:val="-4"/>
        </w:rPr>
        <w:t xml:space="preserve"> </w:t>
      </w:r>
      <w:r>
        <w:t>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химии</w:t>
      </w:r>
      <w:r>
        <w:rPr>
          <w:spacing w:val="-2"/>
        </w:rPr>
        <w:t xml:space="preserve"> </w:t>
      </w:r>
      <w:r>
        <w:t>(для</w:t>
      </w:r>
      <w:r>
        <w:rPr>
          <w:spacing w:val="-1"/>
        </w:rPr>
        <w:t xml:space="preserve"> </w:t>
      </w:r>
      <w:r>
        <w:t>8–9</w:t>
      </w:r>
      <w:r>
        <w:rPr>
          <w:spacing w:val="-6"/>
        </w:rPr>
        <w:t xml:space="preserve"> </w:t>
      </w:r>
      <w:r>
        <w:t>классов</w:t>
      </w:r>
      <w:r>
        <w:rPr>
          <w:spacing w:val="-8"/>
        </w:rPr>
        <w:t xml:space="preserve"> </w:t>
      </w:r>
      <w:r>
        <w:t>образовательных</w:t>
      </w:r>
      <w:r>
        <w:rPr>
          <w:spacing w:val="-11"/>
        </w:rPr>
        <w:t xml:space="preserve"> </w:t>
      </w:r>
      <w:r>
        <w:t>организаций,</w:t>
      </w:r>
      <w:r>
        <w:rPr>
          <w:spacing w:val="1"/>
        </w:rPr>
        <w:t xml:space="preserve"> </w:t>
      </w:r>
      <w:r>
        <w:t>базовый</w:t>
      </w:r>
      <w:r>
        <w:rPr>
          <w:spacing w:val="1"/>
        </w:rPr>
        <w:t xml:space="preserve"> </w:t>
      </w:r>
      <w:r>
        <w:rPr>
          <w:spacing w:val="-2"/>
        </w:rPr>
        <w:t>уровень)</w:t>
      </w:r>
      <w:r>
        <w:rPr>
          <w:spacing w:val="-2"/>
          <w:vertAlign w:val="superscript"/>
        </w:rPr>
        <w:t>.</w:t>
      </w:r>
    </w:p>
    <w:p w:rsidR="008075EE" w:rsidRDefault="000F3E53">
      <w:pPr>
        <w:pStyle w:val="a3"/>
        <w:tabs>
          <w:tab w:val="left" w:pos="2248"/>
          <w:tab w:val="left" w:pos="3563"/>
          <w:tab w:val="left" w:pos="5516"/>
          <w:tab w:val="left" w:pos="6716"/>
          <w:tab w:val="left" w:pos="8175"/>
          <w:tab w:val="left" w:pos="9020"/>
        </w:tabs>
        <w:spacing w:before="41" w:line="276" w:lineRule="auto"/>
        <w:ind w:right="92"/>
      </w:pPr>
      <w:r>
        <w:t xml:space="preserve">Программа по химии является ориентиром для составления рабочих программ, авторы </w:t>
      </w:r>
      <w:r>
        <w:rPr>
          <w:spacing w:val="-2"/>
        </w:rPr>
        <w:t>которых</w:t>
      </w:r>
      <w:r>
        <w:tab/>
      </w:r>
      <w:r>
        <w:rPr>
          <w:spacing w:val="-4"/>
        </w:rPr>
        <w:t>могут</w:t>
      </w:r>
      <w:r>
        <w:tab/>
      </w:r>
      <w:r>
        <w:rPr>
          <w:spacing w:val="-2"/>
        </w:rPr>
        <w:t>предложить</w:t>
      </w:r>
      <w:r>
        <w:tab/>
      </w:r>
      <w:r>
        <w:rPr>
          <w:spacing w:val="-4"/>
        </w:rPr>
        <w:t>свой</w:t>
      </w:r>
      <w:r>
        <w:tab/>
      </w:r>
      <w:r>
        <w:rPr>
          <w:spacing w:val="-2"/>
        </w:rPr>
        <w:t>подход</w:t>
      </w:r>
      <w:r>
        <w:tab/>
      </w:r>
      <w:r>
        <w:rPr>
          <w:spacing w:val="-10"/>
        </w:rPr>
        <w:t>к</w:t>
      </w:r>
      <w:r>
        <w:tab/>
      </w:r>
      <w:r>
        <w:rPr>
          <w:spacing w:val="-2"/>
        </w:rPr>
        <w:t xml:space="preserve">структурированию </w:t>
      </w:r>
      <w: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075EE" w:rsidRDefault="000F3E53">
      <w:pPr>
        <w:pStyle w:val="a3"/>
        <w:spacing w:line="276" w:lineRule="auto"/>
        <w:ind w:right="88"/>
      </w:pPr>
      <w:r>
        <w:t>Химическое</w:t>
      </w:r>
      <w:r>
        <w:rPr>
          <w:spacing w:val="-15"/>
        </w:rPr>
        <w:t xml:space="preserve"> </w:t>
      </w:r>
      <w:r>
        <w:t>образование,</w:t>
      </w:r>
      <w:r>
        <w:rPr>
          <w:spacing w:val="-15"/>
        </w:rPr>
        <w:t xml:space="preserve"> </w:t>
      </w:r>
      <w:r>
        <w:t>получаемое</w:t>
      </w:r>
      <w:r>
        <w:rPr>
          <w:spacing w:val="-14"/>
        </w:rPr>
        <w:t xml:space="preserve"> </w:t>
      </w:r>
      <w:r>
        <w:t>выпускниками</w:t>
      </w:r>
      <w:r>
        <w:rPr>
          <w:spacing w:val="-12"/>
        </w:rPr>
        <w:t xml:space="preserve"> </w:t>
      </w:r>
      <w:r>
        <w:t>средней</w:t>
      </w:r>
      <w:r>
        <w:rPr>
          <w:spacing w:val="-12"/>
        </w:rPr>
        <w:t xml:space="preserve"> </w:t>
      </w:r>
      <w:r>
        <w:t>школы,</w:t>
      </w:r>
      <w:r>
        <w:rPr>
          <w:spacing w:val="-11"/>
        </w:rPr>
        <w:t xml:space="preserve"> </w:t>
      </w:r>
      <w:r>
        <w:t>является</w:t>
      </w:r>
      <w:r>
        <w:rPr>
          <w:spacing w:val="-12"/>
        </w:rPr>
        <w:t xml:space="preserve"> </w:t>
      </w:r>
      <w:r>
        <w:t>неотъемлемой частью их</w:t>
      </w:r>
      <w:r>
        <w:rPr>
          <w:spacing w:val="-3"/>
        </w:rPr>
        <w:t xml:space="preserve"> </w:t>
      </w:r>
      <w:r>
        <w:t>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w:t>
      </w:r>
      <w:r>
        <w:rPr>
          <w:spacing w:val="80"/>
        </w:rPr>
        <w:t xml:space="preserve"> </w:t>
      </w:r>
      <w:r>
        <w:t>при</w:t>
      </w:r>
      <w:r>
        <w:rPr>
          <w:spacing w:val="80"/>
        </w:rPr>
        <w:t xml:space="preserve"> </w:t>
      </w:r>
      <w:r>
        <w:t>формировании</w:t>
      </w:r>
      <w:r>
        <w:rPr>
          <w:spacing w:val="80"/>
        </w:rPr>
        <w:t xml:space="preserve"> </w:t>
      </w:r>
      <w:r>
        <w:t>содержания</w:t>
      </w:r>
      <w:r>
        <w:rPr>
          <w:spacing w:val="80"/>
        </w:rPr>
        <w:t xml:space="preserve"> </w:t>
      </w:r>
      <w:r>
        <w:t>предмета</w:t>
      </w:r>
      <w:r>
        <w:rPr>
          <w:spacing w:val="80"/>
        </w:rPr>
        <w:t xml:space="preserve"> </w:t>
      </w:r>
      <w:r>
        <w:t>«Химия»</w:t>
      </w:r>
      <w:r>
        <w:rPr>
          <w:spacing w:val="80"/>
        </w:rPr>
        <w:t xml:space="preserve"> </w:t>
      </w:r>
      <w:r>
        <w:t>учтены</w:t>
      </w:r>
      <w:r>
        <w:rPr>
          <w:spacing w:val="80"/>
        </w:rPr>
        <w:t xml:space="preserve"> </w:t>
      </w:r>
      <w:r>
        <w:t>следующие</w:t>
      </w:r>
      <w:r>
        <w:rPr>
          <w:spacing w:val="80"/>
        </w:rPr>
        <w:t xml:space="preserve"> </w:t>
      </w:r>
      <w:r>
        <w:t>положения о специфике и значении науки химии.</w:t>
      </w:r>
    </w:p>
    <w:p w:rsidR="008075EE" w:rsidRDefault="000F3E53">
      <w:pPr>
        <w:pStyle w:val="a3"/>
        <w:spacing w:before="1" w:line="276" w:lineRule="auto"/>
        <w:ind w:right="85"/>
      </w:pPr>
      <w:r>
        <w:t>Химия</w:t>
      </w:r>
      <w:r>
        <w:rPr>
          <w:spacing w:val="68"/>
        </w:rPr>
        <w:t xml:space="preserve">   </w:t>
      </w:r>
      <w:r>
        <w:t>как</w:t>
      </w:r>
      <w:r>
        <w:rPr>
          <w:spacing w:val="67"/>
        </w:rPr>
        <w:t xml:space="preserve">   </w:t>
      </w:r>
      <w:r>
        <w:t>элемент</w:t>
      </w:r>
      <w:r>
        <w:rPr>
          <w:spacing w:val="68"/>
        </w:rPr>
        <w:t xml:space="preserve">   </w:t>
      </w:r>
      <w:r>
        <w:t>системы</w:t>
      </w:r>
      <w:r>
        <w:rPr>
          <w:spacing w:val="68"/>
        </w:rPr>
        <w:t xml:space="preserve">   </w:t>
      </w:r>
      <w:r>
        <w:t>естественных</w:t>
      </w:r>
      <w:r>
        <w:rPr>
          <w:spacing w:val="66"/>
        </w:rPr>
        <w:t xml:space="preserve">   </w:t>
      </w:r>
      <w:r>
        <w:t>наук</w:t>
      </w:r>
      <w:r>
        <w:rPr>
          <w:spacing w:val="67"/>
        </w:rPr>
        <w:t xml:space="preserve">   </w:t>
      </w:r>
      <w:r>
        <w:t>играет</w:t>
      </w:r>
      <w:r>
        <w:rPr>
          <w:spacing w:val="68"/>
        </w:rPr>
        <w:t xml:space="preserve">   </w:t>
      </w:r>
      <w:r>
        <w:t>особую</w:t>
      </w:r>
      <w:r>
        <w:rPr>
          <w:spacing w:val="67"/>
        </w:rPr>
        <w:t xml:space="preserve">   </w:t>
      </w:r>
      <w:r>
        <w:t>роль в</w:t>
      </w:r>
      <w:r>
        <w:rPr>
          <w:spacing w:val="80"/>
          <w:w w:val="150"/>
        </w:rPr>
        <w:t xml:space="preserve">  </w:t>
      </w:r>
      <w:r>
        <w:t>современной</w:t>
      </w:r>
      <w:r>
        <w:rPr>
          <w:spacing w:val="80"/>
          <w:w w:val="150"/>
        </w:rPr>
        <w:t xml:space="preserve">  </w:t>
      </w:r>
      <w:r>
        <w:t>цивилизации,</w:t>
      </w:r>
      <w:r>
        <w:rPr>
          <w:spacing w:val="80"/>
          <w:w w:val="150"/>
        </w:rPr>
        <w:t xml:space="preserve">  </w:t>
      </w:r>
      <w:r>
        <w:t>в</w:t>
      </w:r>
      <w:r>
        <w:rPr>
          <w:spacing w:val="80"/>
          <w:w w:val="150"/>
        </w:rPr>
        <w:t xml:space="preserve">  </w:t>
      </w:r>
      <w:r>
        <w:t>создании</w:t>
      </w:r>
      <w:r>
        <w:rPr>
          <w:spacing w:val="80"/>
          <w:w w:val="150"/>
        </w:rPr>
        <w:t xml:space="preserve">  </w:t>
      </w:r>
      <w:r>
        <w:t>новой</w:t>
      </w:r>
      <w:r>
        <w:rPr>
          <w:spacing w:val="80"/>
          <w:w w:val="150"/>
        </w:rPr>
        <w:t xml:space="preserve">  </w:t>
      </w:r>
      <w:r>
        <w:t>базы</w:t>
      </w:r>
      <w:r>
        <w:rPr>
          <w:spacing w:val="80"/>
          <w:w w:val="150"/>
        </w:rPr>
        <w:t xml:space="preserve">  </w:t>
      </w:r>
      <w:r>
        <w:t>материальной</w:t>
      </w:r>
      <w:r>
        <w:rPr>
          <w:spacing w:val="80"/>
          <w:w w:val="150"/>
        </w:rPr>
        <w:t xml:space="preserve">  </w:t>
      </w:r>
      <w:r>
        <w:t>культуры. Она</w:t>
      </w:r>
      <w:r>
        <w:rPr>
          <w:spacing w:val="80"/>
          <w:w w:val="150"/>
        </w:rPr>
        <w:t xml:space="preserve">  </w:t>
      </w:r>
      <w:r>
        <w:t>вносит</w:t>
      </w:r>
      <w:r>
        <w:rPr>
          <w:spacing w:val="80"/>
          <w:w w:val="150"/>
        </w:rPr>
        <w:t xml:space="preserve">  </w:t>
      </w:r>
      <w:r>
        <w:t>свой</w:t>
      </w:r>
      <w:r>
        <w:rPr>
          <w:spacing w:val="80"/>
          <w:w w:val="150"/>
        </w:rPr>
        <w:t xml:space="preserve">  </w:t>
      </w:r>
      <w:r>
        <w:t>вклад</w:t>
      </w:r>
      <w:r>
        <w:rPr>
          <w:spacing w:val="80"/>
          <w:w w:val="150"/>
        </w:rPr>
        <w:t xml:space="preserve">  </w:t>
      </w:r>
      <w:r>
        <w:t>в</w:t>
      </w:r>
      <w:r>
        <w:rPr>
          <w:spacing w:val="80"/>
          <w:w w:val="150"/>
        </w:rPr>
        <w:t xml:space="preserve">  </w:t>
      </w:r>
      <w:r>
        <w:t>формирование</w:t>
      </w:r>
      <w:r>
        <w:rPr>
          <w:spacing w:val="80"/>
          <w:w w:val="150"/>
        </w:rPr>
        <w:t xml:space="preserve">  </w:t>
      </w:r>
      <w:r>
        <w:t>рационального</w:t>
      </w:r>
      <w:r>
        <w:rPr>
          <w:spacing w:val="80"/>
          <w:w w:val="150"/>
        </w:rPr>
        <w:t xml:space="preserve">  </w:t>
      </w:r>
      <w:r>
        <w:t>научного</w:t>
      </w:r>
      <w:r>
        <w:rPr>
          <w:spacing w:val="80"/>
          <w:w w:val="150"/>
        </w:rPr>
        <w:t xml:space="preserve">  </w:t>
      </w:r>
      <w:r>
        <w:t>мышления,</w:t>
      </w:r>
      <w:r>
        <w:rPr>
          <w:spacing w:val="80"/>
        </w:rPr>
        <w:t xml:space="preserve"> </w:t>
      </w:r>
      <w: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rsidR="008075EE" w:rsidRDefault="000F3E53">
      <w:pPr>
        <w:pStyle w:val="a3"/>
        <w:spacing w:before="1" w:line="276" w:lineRule="auto"/>
        <w:ind w:right="83"/>
      </w:pPr>
      <w:r>
        <w:t>Тесно</w:t>
      </w:r>
      <w:r>
        <w:rPr>
          <w:spacing w:val="-6"/>
        </w:rPr>
        <w:t xml:space="preserve"> </w:t>
      </w:r>
      <w:r>
        <w:t>взаимодействуя</w:t>
      </w:r>
      <w:r>
        <w:rPr>
          <w:spacing w:val="-6"/>
        </w:rPr>
        <w:t xml:space="preserve"> </w:t>
      </w:r>
      <w:r>
        <w:t>с</w:t>
      </w:r>
      <w:r>
        <w:rPr>
          <w:spacing w:val="-7"/>
        </w:rPr>
        <w:t xml:space="preserve"> </w:t>
      </w:r>
      <w:r>
        <w:t>другими</w:t>
      </w:r>
      <w:r>
        <w:rPr>
          <w:spacing w:val="-5"/>
        </w:rPr>
        <w:t xml:space="preserve"> </w:t>
      </w:r>
      <w:r>
        <w:t>естественными</w:t>
      </w:r>
      <w:r>
        <w:rPr>
          <w:spacing w:val="-5"/>
        </w:rPr>
        <w:t xml:space="preserve"> </w:t>
      </w:r>
      <w:r>
        <w:t>науками,</w:t>
      </w:r>
      <w:r>
        <w:rPr>
          <w:spacing w:val="-4"/>
        </w:rPr>
        <w:t xml:space="preserve"> </w:t>
      </w:r>
      <w:r>
        <w:t>химия стала</w:t>
      </w:r>
      <w:r>
        <w:rPr>
          <w:spacing w:val="-11"/>
        </w:rPr>
        <w:t xml:space="preserve"> </w:t>
      </w:r>
      <w:r>
        <w:t>неотъемлемой</w:t>
      </w:r>
      <w:r>
        <w:rPr>
          <w:spacing w:val="-5"/>
        </w:rPr>
        <w:t xml:space="preserve"> </w:t>
      </w:r>
      <w:r>
        <w:t>частью мировой культуры, необходимым условием успешного труда и жизни каждого члена общества. Современная</w:t>
      </w:r>
      <w:r>
        <w:rPr>
          <w:spacing w:val="-4"/>
        </w:rPr>
        <w:t xml:space="preserve"> </w:t>
      </w:r>
      <w:r>
        <w:t>химия</w:t>
      </w:r>
      <w:r>
        <w:rPr>
          <w:spacing w:val="-6"/>
        </w:rPr>
        <w:t xml:space="preserve"> </w:t>
      </w:r>
      <w:r>
        <w:t>как</w:t>
      </w:r>
      <w:r>
        <w:rPr>
          <w:spacing w:val="-6"/>
        </w:rPr>
        <w:t xml:space="preserve"> </w:t>
      </w:r>
      <w:r>
        <w:t>наука</w:t>
      </w:r>
      <w:r>
        <w:rPr>
          <w:spacing w:val="-6"/>
        </w:rPr>
        <w:t xml:space="preserve"> </w:t>
      </w:r>
      <w:r>
        <w:t>созидательная, как</w:t>
      </w:r>
      <w:r>
        <w:rPr>
          <w:spacing w:val="-6"/>
        </w:rPr>
        <w:t xml:space="preserve"> </w:t>
      </w:r>
      <w:r>
        <w:t>наука</w:t>
      </w:r>
      <w:r>
        <w:rPr>
          <w:spacing w:val="-6"/>
        </w:rPr>
        <w:t xml:space="preserve"> </w:t>
      </w:r>
      <w:r>
        <w:t>высоких</w:t>
      </w:r>
      <w:r>
        <w:rPr>
          <w:spacing w:val="-10"/>
        </w:rPr>
        <w:t xml:space="preserve"> </w:t>
      </w:r>
      <w:r>
        <w:t>технологий</w:t>
      </w:r>
      <w:r>
        <w:rPr>
          <w:spacing w:val="-9"/>
        </w:rPr>
        <w:t xml:space="preserve"> </w:t>
      </w:r>
      <w:r>
        <w:t>направлена</w:t>
      </w:r>
      <w:r>
        <w:rPr>
          <w:spacing w:val="-6"/>
        </w:rPr>
        <w:t xml:space="preserve"> </w:t>
      </w:r>
      <w:r>
        <w:t>на</w:t>
      </w:r>
      <w:r>
        <w:rPr>
          <w:spacing w:val="-6"/>
        </w:rPr>
        <w:t xml:space="preserve"> </w:t>
      </w:r>
      <w:r>
        <w:t>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075EE" w:rsidRDefault="000F3E53">
      <w:pPr>
        <w:pStyle w:val="a3"/>
        <w:spacing w:line="276" w:lineRule="auto"/>
        <w:ind w:right="81"/>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075EE" w:rsidRDefault="000F3E53">
      <w:pPr>
        <w:pStyle w:val="a3"/>
        <w:spacing w:before="1"/>
        <w:ind w:left="1366" w:firstLine="0"/>
      </w:pPr>
      <w:r>
        <w:t>Составляющими</w:t>
      </w:r>
      <w:r>
        <w:rPr>
          <w:spacing w:val="48"/>
        </w:rPr>
        <w:t xml:space="preserve"> </w:t>
      </w:r>
      <w:r>
        <w:t>предмета</w:t>
      </w:r>
      <w:r>
        <w:rPr>
          <w:spacing w:val="54"/>
        </w:rPr>
        <w:t xml:space="preserve"> </w:t>
      </w:r>
      <w:r>
        <w:t>«Химия»</w:t>
      </w:r>
      <w:r>
        <w:rPr>
          <w:spacing w:val="54"/>
        </w:rPr>
        <w:t xml:space="preserve"> </w:t>
      </w:r>
      <w:r>
        <w:t>являются</w:t>
      </w:r>
      <w:r>
        <w:rPr>
          <w:spacing w:val="49"/>
        </w:rPr>
        <w:t xml:space="preserve"> </w:t>
      </w:r>
      <w:r>
        <w:t>базовые</w:t>
      </w:r>
      <w:r>
        <w:rPr>
          <w:spacing w:val="49"/>
        </w:rPr>
        <w:t xml:space="preserve"> </w:t>
      </w:r>
      <w:r>
        <w:t>курсы</w:t>
      </w:r>
      <w:r>
        <w:rPr>
          <w:spacing w:val="58"/>
        </w:rPr>
        <w:t xml:space="preserve"> </w:t>
      </w:r>
      <w:r>
        <w:t>–</w:t>
      </w:r>
      <w:r>
        <w:rPr>
          <w:spacing w:val="50"/>
        </w:rPr>
        <w:t xml:space="preserve"> </w:t>
      </w:r>
      <w:r>
        <w:t>«Органическая</w:t>
      </w:r>
      <w:r>
        <w:rPr>
          <w:spacing w:val="54"/>
        </w:rPr>
        <w:t xml:space="preserve"> </w:t>
      </w:r>
      <w:r>
        <w:t>химия»</w:t>
      </w:r>
      <w:r>
        <w:rPr>
          <w:spacing w:val="49"/>
        </w:rPr>
        <w:t xml:space="preserve"> </w:t>
      </w:r>
      <w:r>
        <w:rPr>
          <w:spacing w:val="-10"/>
        </w:rPr>
        <w:t>и</w:t>
      </w:r>
    </w:p>
    <w:p w:rsidR="008075EE" w:rsidRDefault="000F3E53">
      <w:pPr>
        <w:pStyle w:val="a3"/>
        <w:spacing w:before="40" w:line="276" w:lineRule="auto"/>
        <w:ind w:right="94" w:firstLine="0"/>
      </w:pPr>
      <w:r>
        <w:t>«Общая и неорганическая химия», основным компонентом содержания которых являются основы базовой</w:t>
      </w:r>
      <w:r>
        <w:rPr>
          <w:spacing w:val="-1"/>
        </w:rPr>
        <w:t xml:space="preserve"> </w:t>
      </w:r>
      <w:r>
        <w:t>науки: система знаний по неорганической</w:t>
      </w:r>
      <w:r>
        <w:rPr>
          <w:spacing w:val="-1"/>
        </w:rPr>
        <w:t xml:space="preserve"> </w:t>
      </w:r>
      <w:r>
        <w:t>химии</w:t>
      </w:r>
      <w:r>
        <w:rPr>
          <w:spacing w:val="-1"/>
        </w:rPr>
        <w:t xml:space="preserve"> </w:t>
      </w:r>
      <w:r>
        <w:t>(с включением</w:t>
      </w:r>
      <w:r>
        <w:rPr>
          <w:spacing w:val="-1"/>
        </w:rPr>
        <w:t xml:space="preserve"> </w:t>
      </w:r>
      <w:r>
        <w:t>знаний</w:t>
      </w:r>
      <w:r>
        <w:rPr>
          <w:spacing w:val="-1"/>
        </w:rPr>
        <w:t xml:space="preserve"> </w:t>
      </w:r>
      <w:r>
        <w:t>из</w:t>
      </w:r>
      <w:r>
        <w:rPr>
          <w:spacing w:val="-1"/>
        </w:rPr>
        <w:t xml:space="preserve"> </w:t>
      </w:r>
      <w:r>
        <w:t>общей химии)</w:t>
      </w:r>
      <w:r>
        <w:rPr>
          <w:spacing w:val="-1"/>
        </w:rPr>
        <w:t xml:space="preserve"> </w:t>
      </w:r>
      <w:r>
        <w:t>и органической химии. Формирование данной системы знаний при изучении предмета обеспечивает возможность</w:t>
      </w:r>
      <w:r>
        <w:rPr>
          <w:spacing w:val="-5"/>
        </w:rPr>
        <w:t xml:space="preserve"> </w:t>
      </w:r>
      <w:r>
        <w:t>рассмотрения</w:t>
      </w:r>
      <w:r>
        <w:rPr>
          <w:spacing w:val="-11"/>
        </w:rPr>
        <w:t xml:space="preserve"> </w:t>
      </w:r>
      <w:r>
        <w:t>всего</w:t>
      </w:r>
      <w:r>
        <w:rPr>
          <w:spacing w:val="-6"/>
        </w:rPr>
        <w:t xml:space="preserve"> </w:t>
      </w:r>
      <w:r>
        <w:t>многообразия</w:t>
      </w:r>
      <w:r>
        <w:rPr>
          <w:spacing w:val="-6"/>
        </w:rPr>
        <w:t xml:space="preserve"> </w:t>
      </w:r>
      <w:r>
        <w:t>веществ</w:t>
      </w:r>
      <w:r>
        <w:rPr>
          <w:spacing w:val="-8"/>
        </w:rPr>
        <w:t xml:space="preserve"> </w:t>
      </w:r>
      <w:r>
        <w:t>на</w:t>
      </w:r>
      <w:r>
        <w:rPr>
          <w:spacing w:val="-15"/>
        </w:rPr>
        <w:t xml:space="preserve"> </w:t>
      </w:r>
      <w:r>
        <w:t>основе</w:t>
      </w:r>
      <w:r>
        <w:rPr>
          <w:spacing w:val="-12"/>
        </w:rPr>
        <w:t xml:space="preserve"> </w:t>
      </w:r>
      <w:r>
        <w:t>общих</w:t>
      </w:r>
      <w:r>
        <w:rPr>
          <w:spacing w:val="-11"/>
        </w:rPr>
        <w:t xml:space="preserve"> </w:t>
      </w:r>
      <w:r>
        <w:t>понятий,</w:t>
      </w:r>
      <w:r>
        <w:rPr>
          <w:spacing w:val="-8"/>
        </w:rPr>
        <w:t xml:space="preserve"> </w:t>
      </w:r>
      <w:r>
        <w:t>законов</w:t>
      </w:r>
      <w:r>
        <w:rPr>
          <w:spacing w:val="-9"/>
        </w:rPr>
        <w:t xml:space="preserve"> </w:t>
      </w:r>
      <w:r>
        <w:t>и</w:t>
      </w:r>
      <w:r>
        <w:rPr>
          <w:spacing w:val="-10"/>
        </w:rPr>
        <w:t xml:space="preserve"> </w:t>
      </w:r>
      <w:r>
        <w:t xml:space="preserve">теорий </w:t>
      </w:r>
      <w:r>
        <w:rPr>
          <w:spacing w:val="-2"/>
        </w:rPr>
        <w:t>химии.</w:t>
      </w:r>
    </w:p>
    <w:p w:rsidR="008075EE" w:rsidRDefault="000F3E53">
      <w:pPr>
        <w:pStyle w:val="a3"/>
        <w:spacing w:before="3" w:line="276" w:lineRule="auto"/>
        <w:ind w:right="88"/>
      </w:pPr>
      <w:r>
        <w:t>Структура содержания курсов – «Органическая химия» и «Общая и неорганическая химия» сформирована</w:t>
      </w:r>
      <w:r>
        <w:rPr>
          <w:spacing w:val="-13"/>
        </w:rPr>
        <w:t xml:space="preserve"> </w:t>
      </w:r>
      <w:r>
        <w:t>в</w:t>
      </w:r>
      <w:r>
        <w:rPr>
          <w:spacing w:val="-9"/>
        </w:rPr>
        <w:t xml:space="preserve"> </w:t>
      </w:r>
      <w:r>
        <w:t>программе</w:t>
      </w:r>
      <w:r>
        <w:rPr>
          <w:spacing w:val="-12"/>
        </w:rPr>
        <w:t xml:space="preserve"> </w:t>
      </w:r>
      <w:r>
        <w:t>по</w:t>
      </w:r>
      <w:r>
        <w:rPr>
          <w:spacing w:val="-6"/>
        </w:rPr>
        <w:t xml:space="preserve"> </w:t>
      </w:r>
      <w:r>
        <w:t>химии</w:t>
      </w:r>
      <w:r>
        <w:rPr>
          <w:spacing w:val="-10"/>
        </w:rPr>
        <w:t xml:space="preserve"> </w:t>
      </w:r>
      <w:r>
        <w:t>на</w:t>
      </w:r>
      <w:r>
        <w:rPr>
          <w:spacing w:val="-15"/>
        </w:rPr>
        <w:t xml:space="preserve"> </w:t>
      </w:r>
      <w:r>
        <w:t>основе</w:t>
      </w:r>
      <w:r>
        <w:rPr>
          <w:spacing w:val="-12"/>
        </w:rPr>
        <w:t xml:space="preserve"> </w:t>
      </w:r>
      <w:r>
        <w:t>системного</w:t>
      </w:r>
      <w:r>
        <w:rPr>
          <w:spacing w:val="-6"/>
        </w:rPr>
        <w:t xml:space="preserve"> </w:t>
      </w:r>
      <w:r>
        <w:t>подхода</w:t>
      </w:r>
      <w:r>
        <w:rPr>
          <w:spacing w:val="-7"/>
        </w:rPr>
        <w:t xml:space="preserve"> </w:t>
      </w:r>
      <w:r>
        <w:t>к</w:t>
      </w:r>
      <w:r>
        <w:rPr>
          <w:spacing w:val="-7"/>
        </w:rPr>
        <w:t xml:space="preserve"> </w:t>
      </w:r>
      <w:r>
        <w:t>изучению</w:t>
      </w:r>
      <w:r>
        <w:rPr>
          <w:spacing w:val="-4"/>
        </w:rPr>
        <w:t xml:space="preserve"> </w:t>
      </w:r>
      <w:r>
        <w:t>учебного</w:t>
      </w:r>
      <w:r>
        <w:rPr>
          <w:spacing w:val="-6"/>
        </w:rPr>
        <w:t xml:space="preserve"> </w:t>
      </w:r>
      <w:r>
        <w:t>материала и</w:t>
      </w:r>
      <w:r>
        <w:rPr>
          <w:spacing w:val="74"/>
        </w:rPr>
        <w:t xml:space="preserve"> </w:t>
      </w:r>
      <w:r>
        <w:t>обусловлена</w:t>
      </w:r>
      <w:r>
        <w:rPr>
          <w:spacing w:val="77"/>
        </w:rPr>
        <w:t xml:space="preserve"> </w:t>
      </w:r>
      <w:r>
        <w:t>исторически</w:t>
      </w:r>
      <w:r>
        <w:rPr>
          <w:spacing w:val="74"/>
        </w:rPr>
        <w:t xml:space="preserve"> </w:t>
      </w:r>
      <w:r>
        <w:t>обоснованным</w:t>
      </w:r>
      <w:r>
        <w:rPr>
          <w:spacing w:val="80"/>
        </w:rPr>
        <w:t xml:space="preserve"> </w:t>
      </w:r>
      <w:r>
        <w:t>развитием</w:t>
      </w:r>
      <w:r>
        <w:rPr>
          <w:spacing w:val="75"/>
        </w:rPr>
        <w:t xml:space="preserve"> </w:t>
      </w:r>
      <w:r>
        <w:t>знаний</w:t>
      </w:r>
      <w:r>
        <w:rPr>
          <w:spacing w:val="74"/>
        </w:rPr>
        <w:t xml:space="preserve"> </w:t>
      </w:r>
      <w:r>
        <w:t>на</w:t>
      </w:r>
      <w:r>
        <w:rPr>
          <w:spacing w:val="73"/>
        </w:rPr>
        <w:t xml:space="preserve"> </w:t>
      </w:r>
      <w:r>
        <w:t>определённых</w:t>
      </w:r>
      <w:r>
        <w:rPr>
          <w:spacing w:val="80"/>
        </w:rPr>
        <w:t xml:space="preserve"> </w:t>
      </w:r>
      <w:r>
        <w:t>теоретических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1" w:firstLine="0"/>
      </w:pPr>
      <w:r>
        <w:lastRenderedPageBreak/>
        <w:t>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w:t>
      </w:r>
      <w:r>
        <w:rPr>
          <w:spacing w:val="-1"/>
        </w:rPr>
        <w:t xml:space="preserve"> </w:t>
      </w:r>
      <w:r>
        <w:t>об изучаемых</w:t>
      </w:r>
      <w:r>
        <w:rPr>
          <w:spacing w:val="-1"/>
        </w:rPr>
        <w:t xml:space="preserve"> </w:t>
      </w:r>
      <w:r>
        <w:t xml:space="preserve">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w:t>
      </w:r>
      <w:r>
        <w:rPr>
          <w:spacing w:val="-2"/>
        </w:rPr>
        <w:t>представления</w:t>
      </w:r>
    </w:p>
    <w:p w:rsidR="008075EE" w:rsidRDefault="000F3E53">
      <w:pPr>
        <w:pStyle w:val="a3"/>
        <w:spacing w:line="280" w:lineRule="auto"/>
        <w:ind w:right="101" w:firstLine="0"/>
      </w:pPr>
      <w:r>
        <w:t>о химической связи, классификационных признаках веществ, зависимости свойств веществ от их строения, о химической реакции.</w:t>
      </w:r>
    </w:p>
    <w:p w:rsidR="008075EE" w:rsidRDefault="000F3E53">
      <w:pPr>
        <w:pStyle w:val="a3"/>
        <w:spacing w:line="276" w:lineRule="auto"/>
        <w:ind w:right="90"/>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w:t>
      </w:r>
      <w:r>
        <w:rPr>
          <w:spacing w:val="40"/>
        </w:rPr>
        <w:t xml:space="preserve"> </w:t>
      </w:r>
      <w:r>
        <w:t>предоставляется</w:t>
      </w:r>
      <w:r>
        <w:rPr>
          <w:spacing w:val="40"/>
        </w:rPr>
        <w:t xml:space="preserve"> </w:t>
      </w:r>
      <w:r>
        <w:t>возможность</w:t>
      </w:r>
      <w:r>
        <w:rPr>
          <w:spacing w:val="40"/>
        </w:rPr>
        <w:t xml:space="preserve"> </w:t>
      </w:r>
      <w:r>
        <w:t>осознать значение периодического закона</w:t>
      </w:r>
      <w:r>
        <w:rPr>
          <w:spacing w:val="40"/>
        </w:rPr>
        <w:t xml:space="preserve"> </w:t>
      </w:r>
      <w:r>
        <w:t>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8075EE" w:rsidRDefault="000F3E53">
      <w:pPr>
        <w:pStyle w:val="a3"/>
        <w:spacing w:line="276" w:lineRule="auto"/>
        <w:ind w:right="87"/>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w:t>
      </w:r>
      <w:r>
        <w:rPr>
          <w:spacing w:val="-8"/>
        </w:rPr>
        <w:t xml:space="preserve"> </w:t>
      </w:r>
      <w:r>
        <w:t>характер.</w:t>
      </w:r>
      <w:r>
        <w:rPr>
          <w:spacing w:val="-2"/>
        </w:rPr>
        <w:t xml:space="preserve"> </w:t>
      </w:r>
      <w:r>
        <w:t>Эти</w:t>
      </w:r>
      <w:r>
        <w:rPr>
          <w:spacing w:val="-5"/>
        </w:rPr>
        <w:t xml:space="preserve"> </w:t>
      </w:r>
      <w:r>
        <w:t>знания</w:t>
      </w:r>
      <w:r>
        <w:rPr>
          <w:spacing w:val="-9"/>
        </w:rPr>
        <w:t xml:space="preserve"> </w:t>
      </w:r>
      <w:r>
        <w:t>способствуют</w:t>
      </w:r>
      <w:r>
        <w:rPr>
          <w:spacing w:val="-4"/>
        </w:rPr>
        <w:t xml:space="preserve"> </w:t>
      </w:r>
      <w:r>
        <w:t>пониманию</w:t>
      </w:r>
      <w:r>
        <w:rPr>
          <w:spacing w:val="-10"/>
        </w:rPr>
        <w:t xml:space="preserve"> </w:t>
      </w:r>
      <w:r>
        <w:t>взаимосвязи</w:t>
      </w:r>
      <w:r>
        <w:rPr>
          <w:spacing w:val="-8"/>
        </w:rPr>
        <w:t xml:space="preserve"> </w:t>
      </w:r>
      <w:r>
        <w:t>химии с</w:t>
      </w:r>
      <w:r>
        <w:rPr>
          <w:spacing w:val="-5"/>
        </w:rPr>
        <w:t xml:space="preserve"> </w:t>
      </w:r>
      <w:r>
        <w:t>другими</w:t>
      </w:r>
      <w:r>
        <w:rPr>
          <w:spacing w:val="-8"/>
        </w:rPr>
        <w:t xml:space="preserve"> </w:t>
      </w:r>
      <w:r>
        <w:t>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w:t>
      </w:r>
      <w:r>
        <w:rPr>
          <w:spacing w:val="-15"/>
        </w:rPr>
        <w:t xml:space="preserve"> </w:t>
      </w:r>
      <w:r>
        <w:t>выпускнику</w:t>
      </w:r>
      <w:r>
        <w:rPr>
          <w:spacing w:val="-15"/>
        </w:rPr>
        <w:t xml:space="preserve"> </w:t>
      </w:r>
      <w:r>
        <w:t>ориентироваться</w:t>
      </w:r>
      <w:r>
        <w:rPr>
          <w:spacing w:val="-15"/>
        </w:rPr>
        <w:t xml:space="preserve"> </w:t>
      </w:r>
      <w:r>
        <w:t>в</w:t>
      </w:r>
      <w:r>
        <w:rPr>
          <w:spacing w:val="-15"/>
        </w:rPr>
        <w:t xml:space="preserve"> </w:t>
      </w:r>
      <w:r>
        <w:t>общественно</w:t>
      </w:r>
      <w:r>
        <w:rPr>
          <w:spacing w:val="-15"/>
        </w:rPr>
        <w:t xml:space="preserve"> </w:t>
      </w:r>
      <w:r>
        <w:t>и</w:t>
      </w:r>
      <w:r>
        <w:rPr>
          <w:spacing w:val="-15"/>
        </w:rPr>
        <w:t xml:space="preserve"> </w:t>
      </w:r>
      <w:r>
        <w:t>личностно</w:t>
      </w:r>
      <w:r>
        <w:rPr>
          <w:spacing w:val="-15"/>
        </w:rPr>
        <w:t xml:space="preserve"> </w:t>
      </w:r>
      <w:r>
        <w:t>значимых</w:t>
      </w:r>
      <w:r>
        <w:rPr>
          <w:spacing w:val="-15"/>
        </w:rPr>
        <w:t xml:space="preserve"> </w:t>
      </w:r>
      <w:r>
        <w:t>проблемах,</w:t>
      </w:r>
      <w:r>
        <w:rPr>
          <w:spacing w:val="-15"/>
        </w:rPr>
        <w:t xml:space="preserve"> </w:t>
      </w:r>
      <w:r>
        <w:t>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w:t>
      </w:r>
      <w:r>
        <w:rPr>
          <w:spacing w:val="65"/>
        </w:rPr>
        <w:t xml:space="preserve">   </w:t>
      </w:r>
      <w:r>
        <w:t>«Химия»</w:t>
      </w:r>
      <w:r>
        <w:rPr>
          <w:spacing w:val="64"/>
        </w:rPr>
        <w:t xml:space="preserve">   </w:t>
      </w:r>
      <w:r>
        <w:t>данного</w:t>
      </w:r>
      <w:r>
        <w:rPr>
          <w:spacing w:val="65"/>
        </w:rPr>
        <w:t xml:space="preserve">   </w:t>
      </w:r>
      <w:r>
        <w:t>уровня</w:t>
      </w:r>
      <w:r>
        <w:rPr>
          <w:spacing w:val="65"/>
        </w:rPr>
        <w:t xml:space="preserve">   </w:t>
      </w:r>
      <w:r>
        <w:t>изучения</w:t>
      </w:r>
      <w:r>
        <w:rPr>
          <w:spacing w:val="65"/>
        </w:rPr>
        <w:t xml:space="preserve">   </w:t>
      </w:r>
      <w:r>
        <w:t>ориентировано</w:t>
      </w:r>
      <w:r>
        <w:rPr>
          <w:spacing w:val="65"/>
        </w:rPr>
        <w:t xml:space="preserve">   </w:t>
      </w:r>
      <w:r>
        <w:t>на</w:t>
      </w:r>
      <w:r>
        <w:rPr>
          <w:spacing w:val="65"/>
        </w:rPr>
        <w:t xml:space="preserve">   </w:t>
      </w:r>
      <w:r>
        <w:t>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075EE" w:rsidRDefault="000F3E53">
      <w:pPr>
        <w:pStyle w:val="a3"/>
        <w:spacing w:line="276" w:lineRule="auto"/>
        <w:ind w:right="93"/>
      </w:pPr>
      <w:r>
        <w:t>В плане решения задач воспитания, развития и социализации обучающихся принятые программой</w:t>
      </w:r>
      <w:r>
        <w:rPr>
          <w:spacing w:val="-15"/>
        </w:rPr>
        <w:t xml:space="preserve"> </w:t>
      </w:r>
      <w:r>
        <w:t>по</w:t>
      </w:r>
      <w:r>
        <w:rPr>
          <w:spacing w:val="-15"/>
        </w:rPr>
        <w:t xml:space="preserve"> </w:t>
      </w:r>
      <w:r>
        <w:t>химии</w:t>
      </w:r>
      <w:r>
        <w:rPr>
          <w:spacing w:val="-15"/>
        </w:rPr>
        <w:t xml:space="preserve"> </w:t>
      </w:r>
      <w:r>
        <w:t>подходы</w:t>
      </w:r>
      <w:r>
        <w:rPr>
          <w:spacing w:val="-15"/>
        </w:rPr>
        <w:t xml:space="preserve"> </w:t>
      </w:r>
      <w:r>
        <w:t>к</w:t>
      </w:r>
      <w:r>
        <w:rPr>
          <w:spacing w:val="-15"/>
        </w:rPr>
        <w:t xml:space="preserve"> </w:t>
      </w:r>
      <w:r>
        <w:t>определению</w:t>
      </w:r>
      <w:r>
        <w:rPr>
          <w:spacing w:val="-15"/>
        </w:rPr>
        <w:t xml:space="preserve"> </w:t>
      </w:r>
      <w:r>
        <w:t>содержания</w:t>
      </w:r>
      <w:r>
        <w:rPr>
          <w:spacing w:val="-15"/>
        </w:rPr>
        <w:t xml:space="preserve"> </w:t>
      </w:r>
      <w:r>
        <w:t>и</w:t>
      </w:r>
      <w:r>
        <w:rPr>
          <w:spacing w:val="-15"/>
        </w:rPr>
        <w:t xml:space="preserve"> </w:t>
      </w:r>
      <w:r>
        <w:t>построения</w:t>
      </w:r>
      <w:r>
        <w:rPr>
          <w:spacing w:val="-15"/>
        </w:rPr>
        <w:t xml:space="preserve"> </w:t>
      </w:r>
      <w:r>
        <w:t>предмета</w:t>
      </w:r>
      <w:r>
        <w:rPr>
          <w:spacing w:val="-15"/>
        </w:rPr>
        <w:t xml:space="preserve"> </w:t>
      </w:r>
      <w:r>
        <w:t>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075EE" w:rsidRDefault="000F3E53">
      <w:pPr>
        <w:pStyle w:val="a3"/>
        <w:spacing w:line="276" w:lineRule="auto"/>
        <w:ind w:right="81"/>
      </w:pPr>
      <w:r>
        <w:t>В</w:t>
      </w:r>
      <w:r>
        <w:rPr>
          <w:spacing w:val="-11"/>
        </w:rPr>
        <w:t xml:space="preserve"> </w:t>
      </w:r>
      <w:r>
        <w:t>практике</w:t>
      </w:r>
      <w:r>
        <w:rPr>
          <w:spacing w:val="-11"/>
        </w:rPr>
        <w:t xml:space="preserve"> </w:t>
      </w:r>
      <w:r>
        <w:t>преподавания</w:t>
      </w:r>
      <w:r>
        <w:rPr>
          <w:spacing w:val="-14"/>
        </w:rPr>
        <w:t xml:space="preserve"> </w:t>
      </w:r>
      <w:r>
        <w:t>химии</w:t>
      </w:r>
      <w:r>
        <w:rPr>
          <w:spacing w:val="-9"/>
        </w:rPr>
        <w:t xml:space="preserve"> </w:t>
      </w:r>
      <w:r>
        <w:t>как</w:t>
      </w:r>
      <w:r>
        <w:rPr>
          <w:spacing w:val="-11"/>
        </w:rPr>
        <w:t xml:space="preserve"> </w:t>
      </w:r>
      <w:r>
        <w:t>на</w:t>
      </w:r>
      <w:r>
        <w:rPr>
          <w:spacing w:val="-11"/>
        </w:rPr>
        <w:t xml:space="preserve"> </w:t>
      </w:r>
      <w:r>
        <w:t>уровне</w:t>
      </w:r>
      <w:r>
        <w:rPr>
          <w:spacing w:val="-15"/>
        </w:rPr>
        <w:t xml:space="preserve"> </w:t>
      </w:r>
      <w:r>
        <w:t>основного</w:t>
      </w:r>
      <w:r>
        <w:rPr>
          <w:spacing w:val="-14"/>
        </w:rPr>
        <w:t xml:space="preserve"> </w:t>
      </w:r>
      <w:r>
        <w:t>общего</w:t>
      </w:r>
      <w:r>
        <w:rPr>
          <w:spacing w:val="-10"/>
        </w:rPr>
        <w:t xml:space="preserve"> </w:t>
      </w:r>
      <w:r>
        <w:t>образования</w:t>
      </w:r>
      <w:r>
        <w:rPr>
          <w:spacing w:val="-10"/>
        </w:rPr>
        <w:t xml:space="preserve"> </w:t>
      </w:r>
      <w:r>
        <w:t>так</w:t>
      </w:r>
      <w:r>
        <w:rPr>
          <w:spacing w:val="-11"/>
        </w:rPr>
        <w:t xml:space="preserve"> </w:t>
      </w:r>
      <w:r>
        <w:t>и</w:t>
      </w:r>
      <w:r>
        <w:rPr>
          <w:spacing w:val="-14"/>
        </w:rPr>
        <w:t xml:space="preserve"> </w:t>
      </w:r>
      <w:r>
        <w:t>на</w:t>
      </w:r>
      <w:r>
        <w:rPr>
          <w:spacing w:val="-11"/>
        </w:rPr>
        <w:t xml:space="preserve"> </w:t>
      </w:r>
      <w:r>
        <w:t>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w:t>
      </w:r>
      <w:r>
        <w:rPr>
          <w:spacing w:val="-3"/>
        </w:rPr>
        <w:t xml:space="preserve"> </w:t>
      </w:r>
      <w:r>
        <w:t>культуры. С методической точки зрения такой подход к определению целей изучения предмета является вполне оправданным.</w:t>
      </w:r>
    </w:p>
    <w:p w:rsidR="008075EE" w:rsidRDefault="000F3E53">
      <w:pPr>
        <w:pStyle w:val="a3"/>
        <w:spacing w:line="276" w:lineRule="auto"/>
        <w:ind w:right="93"/>
      </w:pPr>
      <w:r>
        <w:t>Согласно данной точке зрения главными целями изучения предмета «Химия» на уровне среднего общего образования на базовом уровне являются: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075EE" w:rsidRDefault="000F3E53">
      <w:pPr>
        <w:pStyle w:val="a3"/>
        <w:spacing w:line="276" w:lineRule="auto"/>
        <w:ind w:right="89"/>
      </w:pPr>
      <w:r>
        <w:t>формирование</w:t>
      </w:r>
      <w:r>
        <w:rPr>
          <w:spacing w:val="-7"/>
        </w:rPr>
        <w:t xml:space="preserve"> </w:t>
      </w:r>
      <w:r>
        <w:t>и</w:t>
      </w:r>
      <w:r>
        <w:rPr>
          <w:spacing w:val="-5"/>
        </w:rPr>
        <w:t xml:space="preserve"> </w:t>
      </w:r>
      <w:r>
        <w:t>развитие</w:t>
      </w:r>
      <w:r>
        <w:rPr>
          <w:spacing w:val="-12"/>
        </w:rPr>
        <w:t xml:space="preserve"> </w:t>
      </w:r>
      <w:r>
        <w:t>представлений</w:t>
      </w:r>
      <w:r>
        <w:rPr>
          <w:spacing w:val="-10"/>
        </w:rPr>
        <w:t xml:space="preserve"> </w:t>
      </w:r>
      <w:r>
        <w:t>о</w:t>
      </w:r>
      <w:r>
        <w:rPr>
          <w:spacing w:val="-6"/>
        </w:rPr>
        <w:t xml:space="preserve"> </w:t>
      </w:r>
      <w:r>
        <w:t>научных</w:t>
      </w:r>
      <w:r>
        <w:rPr>
          <w:spacing w:val="-11"/>
        </w:rPr>
        <w:t xml:space="preserve"> </w:t>
      </w:r>
      <w:r>
        <w:t>методах</w:t>
      </w:r>
      <w:r>
        <w:rPr>
          <w:spacing w:val="-11"/>
        </w:rPr>
        <w:t xml:space="preserve"> </w:t>
      </w:r>
      <w:r>
        <w:t>познания</w:t>
      </w:r>
      <w:r>
        <w:rPr>
          <w:spacing w:val="-6"/>
        </w:rPr>
        <w:t xml:space="preserve"> </w:t>
      </w:r>
      <w:r>
        <w:t>веществ</w:t>
      </w:r>
      <w:r>
        <w:rPr>
          <w:spacing w:val="-4"/>
        </w:rPr>
        <w:t xml:space="preserve"> </w:t>
      </w:r>
      <w:r>
        <w:t>и</w:t>
      </w:r>
      <w:r>
        <w:rPr>
          <w:spacing w:val="-5"/>
        </w:rPr>
        <w:t xml:space="preserve"> </w:t>
      </w:r>
      <w:r>
        <w:t>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075EE" w:rsidRDefault="000F3E53">
      <w:pPr>
        <w:pStyle w:val="a3"/>
        <w:spacing w:before="1" w:line="276" w:lineRule="auto"/>
        <w:ind w:right="93"/>
      </w:pPr>
      <w:r>
        <w:t>развитие</w:t>
      </w:r>
      <w:r>
        <w:rPr>
          <w:spacing w:val="73"/>
        </w:rPr>
        <w:t xml:space="preserve">   </w:t>
      </w:r>
      <w:r>
        <w:t>умений</w:t>
      </w:r>
      <w:r>
        <w:rPr>
          <w:spacing w:val="74"/>
        </w:rPr>
        <w:t xml:space="preserve">   </w:t>
      </w:r>
      <w:r>
        <w:t>и</w:t>
      </w:r>
      <w:r>
        <w:rPr>
          <w:spacing w:val="74"/>
        </w:rPr>
        <w:t xml:space="preserve">   </w:t>
      </w:r>
      <w:r>
        <w:t>способов</w:t>
      </w:r>
      <w:r>
        <w:rPr>
          <w:spacing w:val="74"/>
        </w:rPr>
        <w:t xml:space="preserve">   </w:t>
      </w:r>
      <w:r>
        <w:t>деятельности,</w:t>
      </w:r>
      <w:r>
        <w:rPr>
          <w:spacing w:val="74"/>
        </w:rPr>
        <w:t xml:space="preserve">   </w:t>
      </w:r>
      <w:r>
        <w:t>связанных</w:t>
      </w:r>
      <w:r>
        <w:rPr>
          <w:spacing w:val="72"/>
        </w:rPr>
        <w:t xml:space="preserve">   </w:t>
      </w:r>
      <w:r>
        <w:t>с</w:t>
      </w:r>
      <w:r>
        <w:rPr>
          <w:spacing w:val="73"/>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8075EE" w:rsidRDefault="000F3E53">
      <w:pPr>
        <w:pStyle w:val="a3"/>
        <w:spacing w:line="276" w:lineRule="auto"/>
        <w:ind w:right="84"/>
      </w:pPr>
      <w:r>
        <w:t>Наряду</w:t>
      </w:r>
      <w:r>
        <w:rPr>
          <w:spacing w:val="-12"/>
        </w:rPr>
        <w:t xml:space="preserve"> </w:t>
      </w:r>
      <w:r>
        <w:t>с</w:t>
      </w:r>
      <w:r>
        <w:rPr>
          <w:spacing w:val="-3"/>
        </w:rPr>
        <w:t xml:space="preserve"> </w:t>
      </w:r>
      <w:r>
        <w:t>этим</w:t>
      </w:r>
      <w:r>
        <w:rPr>
          <w:spacing w:val="-1"/>
        </w:rPr>
        <w:t xml:space="preserve"> </w:t>
      </w:r>
      <w:r>
        <w:t>содержательная</w:t>
      </w:r>
      <w:r>
        <w:rPr>
          <w:spacing w:val="-7"/>
        </w:rPr>
        <w:t xml:space="preserve"> </w:t>
      </w:r>
      <w:r>
        <w:t>характеристика</w:t>
      </w:r>
      <w:r>
        <w:rPr>
          <w:spacing w:val="-3"/>
        </w:rPr>
        <w:t xml:space="preserve"> </w:t>
      </w:r>
      <w:r>
        <w:t>целей</w:t>
      </w:r>
      <w:r>
        <w:rPr>
          <w:spacing w:val="-1"/>
        </w:rPr>
        <w:t xml:space="preserve"> </w:t>
      </w:r>
      <w:r>
        <w:t>и</w:t>
      </w:r>
      <w:r>
        <w:rPr>
          <w:spacing w:val="-6"/>
        </w:rPr>
        <w:t xml:space="preserve"> </w:t>
      </w:r>
      <w:r>
        <w:t>задач</w:t>
      </w:r>
      <w:r>
        <w:rPr>
          <w:spacing w:val="-3"/>
        </w:rPr>
        <w:t xml:space="preserve"> </w:t>
      </w:r>
      <w:r>
        <w:t>изучения</w:t>
      </w:r>
      <w:r>
        <w:rPr>
          <w:spacing w:val="-2"/>
        </w:rPr>
        <w:t xml:space="preserve"> </w:t>
      </w:r>
      <w:r>
        <w:t>предмета</w:t>
      </w:r>
      <w:r>
        <w:rPr>
          <w:spacing w:val="-3"/>
        </w:rPr>
        <w:t xml:space="preserve"> </w:t>
      </w:r>
      <w:r>
        <w:t>в</w:t>
      </w:r>
      <w:r>
        <w:rPr>
          <w:spacing w:val="-5"/>
        </w:rPr>
        <w:t xml:space="preserve"> </w:t>
      </w:r>
      <w:r>
        <w:t>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075EE" w:rsidRDefault="000F3E53">
      <w:pPr>
        <w:pStyle w:val="a3"/>
        <w:spacing w:line="276" w:lineRule="auto"/>
        <w:ind w:right="89"/>
      </w:pPr>
      <w:r>
        <w:t>В этой связи при изучении предмета «Химия» доминирующее значение приобретают такие цели и задачи, как:</w:t>
      </w:r>
    </w:p>
    <w:p w:rsidR="008075EE" w:rsidRDefault="000F3E53">
      <w:pPr>
        <w:pStyle w:val="a3"/>
        <w:spacing w:line="276" w:lineRule="auto"/>
        <w:ind w:right="92"/>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w:t>
      </w:r>
      <w:r>
        <w:rPr>
          <w:spacing w:val="-6"/>
        </w:rPr>
        <w:t xml:space="preserve"> </w:t>
      </w:r>
      <w:r>
        <w:t>принятию грамотных</w:t>
      </w:r>
      <w:r>
        <w:rPr>
          <w:spacing w:val="-1"/>
        </w:rPr>
        <w:t xml:space="preserve"> </w:t>
      </w:r>
      <w:r>
        <w:t>решений в конкретных</w:t>
      </w:r>
      <w:r>
        <w:rPr>
          <w:spacing w:val="-1"/>
        </w:rPr>
        <w:t xml:space="preserve"> </w:t>
      </w:r>
      <w:r>
        <w:t>жизненных</w:t>
      </w:r>
      <w:r>
        <w:rPr>
          <w:spacing w:val="-1"/>
        </w:rPr>
        <w:t xml:space="preserve"> </w:t>
      </w:r>
      <w:r>
        <w:t>ситуациях, связанных</w:t>
      </w:r>
      <w:r>
        <w:rPr>
          <w:spacing w:val="-1"/>
        </w:rPr>
        <w:t xml:space="preserve"> </w:t>
      </w:r>
      <w:r>
        <w:t>с веществами и их применением;</w:t>
      </w:r>
    </w:p>
    <w:p w:rsidR="008075EE" w:rsidRDefault="000F3E53">
      <w:pPr>
        <w:pStyle w:val="a3"/>
        <w:spacing w:before="2" w:line="276" w:lineRule="auto"/>
        <w:ind w:right="91"/>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075EE" w:rsidRDefault="000F3E53">
      <w:pPr>
        <w:pStyle w:val="a3"/>
        <w:spacing w:line="276" w:lineRule="auto"/>
        <w:ind w:right="91"/>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w:t>
      </w:r>
      <w:r>
        <w:rPr>
          <w:spacing w:val="-3"/>
        </w:rPr>
        <w:t xml:space="preserve"> </w:t>
      </w:r>
      <w:r>
        <w:t>потребностями,</w:t>
      </w:r>
      <w:r>
        <w:rPr>
          <w:spacing w:val="-7"/>
        </w:rPr>
        <w:t xml:space="preserve"> </w:t>
      </w:r>
      <w:r>
        <w:t>использовать</w:t>
      </w:r>
      <w:r>
        <w:rPr>
          <w:spacing w:val="-3"/>
        </w:rPr>
        <w:t xml:space="preserve"> </w:t>
      </w:r>
      <w:r>
        <w:t>современные</w:t>
      </w:r>
      <w:r>
        <w:rPr>
          <w:spacing w:val="-5"/>
        </w:rPr>
        <w:t xml:space="preserve"> </w:t>
      </w:r>
      <w:r>
        <w:t>информационные</w:t>
      </w:r>
      <w:r>
        <w:rPr>
          <w:spacing w:val="-5"/>
        </w:rPr>
        <w:t xml:space="preserve"> </w:t>
      </w:r>
      <w:r>
        <w:t>технологии</w:t>
      </w:r>
      <w:r>
        <w:rPr>
          <w:spacing w:val="-8"/>
        </w:rPr>
        <w:t xml:space="preserve"> </w:t>
      </w:r>
      <w:r>
        <w:t>для</w:t>
      </w:r>
      <w:r>
        <w:rPr>
          <w:spacing w:val="-4"/>
        </w:rPr>
        <w:t xml:space="preserve"> </w:t>
      </w:r>
      <w:r>
        <w:t>поиска</w:t>
      </w:r>
      <w:r>
        <w:rPr>
          <w:spacing w:val="-5"/>
        </w:rPr>
        <w:t xml:space="preserve"> </w:t>
      </w:r>
      <w:r>
        <w:t>и анализа учебной и научно-популярной информации химического содержания;</w:t>
      </w:r>
    </w:p>
    <w:p w:rsidR="008075EE" w:rsidRDefault="000F3E53">
      <w:pPr>
        <w:pStyle w:val="a3"/>
        <w:spacing w:before="1" w:line="276" w:lineRule="auto"/>
        <w:ind w:right="96"/>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075EE" w:rsidRDefault="000F3E53">
      <w:pPr>
        <w:pStyle w:val="a3"/>
        <w:spacing w:line="276" w:lineRule="auto"/>
        <w:ind w:right="90"/>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8075EE" w:rsidRDefault="000F3E53">
      <w:pPr>
        <w:pStyle w:val="a3"/>
        <w:spacing w:line="276" w:lineRule="auto"/>
        <w:ind w:right="9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w:t>
      </w:r>
      <w:r>
        <w:rPr>
          <w:spacing w:val="27"/>
        </w:rPr>
        <w:t xml:space="preserve"> </w:t>
      </w:r>
      <w:r>
        <w:t>чёткое</w:t>
      </w:r>
      <w:r>
        <w:rPr>
          <w:spacing w:val="18"/>
        </w:rPr>
        <w:t xml:space="preserve"> </w:t>
      </w:r>
      <w:r>
        <w:t>представление</w:t>
      </w:r>
      <w:r>
        <w:rPr>
          <w:spacing w:val="18"/>
        </w:rPr>
        <w:t xml:space="preserve"> </w:t>
      </w:r>
      <w:r>
        <w:t>о</w:t>
      </w:r>
      <w:r>
        <w:rPr>
          <w:spacing w:val="27"/>
        </w:rPr>
        <w:t xml:space="preserve"> </w:t>
      </w:r>
      <w:r>
        <w:t>том,</w:t>
      </w:r>
      <w:r>
        <w:rPr>
          <w:spacing w:val="21"/>
        </w:rPr>
        <w:t xml:space="preserve"> </w:t>
      </w:r>
      <w:r>
        <w:t>какие</w:t>
      </w:r>
      <w:r>
        <w:rPr>
          <w:spacing w:val="23"/>
        </w:rPr>
        <w:t xml:space="preserve"> </w:t>
      </w:r>
      <w:r>
        <w:t>знания</w:t>
      </w:r>
      <w:r>
        <w:rPr>
          <w:spacing w:val="24"/>
        </w:rPr>
        <w:t xml:space="preserve"> </w:t>
      </w:r>
      <w:r>
        <w:t>и</w:t>
      </w:r>
      <w:r>
        <w:rPr>
          <w:spacing w:val="25"/>
        </w:rPr>
        <w:t xml:space="preserve"> </w:t>
      </w:r>
      <w:r>
        <w:t>умения</w:t>
      </w:r>
      <w:r>
        <w:rPr>
          <w:spacing w:val="24"/>
        </w:rPr>
        <w:t xml:space="preserve"> </w:t>
      </w:r>
      <w:r>
        <w:t>имеют</w:t>
      </w:r>
      <w:r>
        <w:rPr>
          <w:spacing w:val="24"/>
        </w:rPr>
        <w:t xml:space="preserve"> </w:t>
      </w:r>
      <w:r>
        <w:t>прямое</w:t>
      </w:r>
      <w:r>
        <w:rPr>
          <w:spacing w:val="18"/>
        </w:rPr>
        <w:t xml:space="preserve"> </w:t>
      </w:r>
      <w:r>
        <w:t>отношение</w:t>
      </w:r>
      <w:r>
        <w:rPr>
          <w:spacing w:val="23"/>
        </w:rPr>
        <w:t xml:space="preserve"> </w:t>
      </w:r>
      <w:r>
        <w:t>к</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реализации</w:t>
      </w:r>
      <w:r>
        <w:rPr>
          <w:spacing w:val="-2"/>
        </w:rPr>
        <w:t xml:space="preserve"> </w:t>
      </w:r>
      <w:r>
        <w:t>конкретной</w:t>
      </w:r>
      <w:r>
        <w:rPr>
          <w:spacing w:val="-6"/>
        </w:rPr>
        <w:t xml:space="preserve"> </w:t>
      </w:r>
      <w:r>
        <w:rPr>
          <w:spacing w:val="-4"/>
        </w:rPr>
        <w:t>цели.</w:t>
      </w:r>
    </w:p>
    <w:p w:rsidR="008075EE" w:rsidRDefault="000F3E53">
      <w:pPr>
        <w:pStyle w:val="a3"/>
        <w:spacing w:before="41" w:line="276" w:lineRule="auto"/>
        <w:ind w:right="92"/>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075EE" w:rsidRDefault="000F3E53">
      <w:pPr>
        <w:pStyle w:val="a3"/>
        <w:spacing w:line="276" w:lineRule="auto"/>
        <w:ind w:right="82"/>
      </w:pPr>
      <w:r>
        <w:t>Общее</w:t>
      </w:r>
      <w:r>
        <w:rPr>
          <w:spacing w:val="-7"/>
        </w:rPr>
        <w:t xml:space="preserve"> </w:t>
      </w:r>
      <w:r>
        <w:t>число</w:t>
      </w:r>
      <w:r>
        <w:rPr>
          <w:spacing w:val="-1"/>
        </w:rPr>
        <w:t xml:space="preserve"> </w:t>
      </w:r>
      <w:r>
        <w:t>часов,</w:t>
      </w:r>
      <w:r>
        <w:rPr>
          <w:spacing w:val="-4"/>
        </w:rPr>
        <w:t xml:space="preserve"> </w:t>
      </w:r>
      <w:r>
        <w:t>рекомендованных</w:t>
      </w:r>
      <w:r>
        <w:rPr>
          <w:spacing w:val="-11"/>
        </w:rPr>
        <w:t xml:space="preserve"> </w:t>
      </w:r>
      <w:r>
        <w:t>для</w:t>
      </w:r>
      <w:r>
        <w:rPr>
          <w:spacing w:val="-6"/>
        </w:rPr>
        <w:t xml:space="preserve"> </w:t>
      </w:r>
      <w:r>
        <w:t>изучения</w:t>
      </w:r>
      <w:r>
        <w:rPr>
          <w:spacing w:val="-6"/>
        </w:rPr>
        <w:t xml:space="preserve"> </w:t>
      </w:r>
      <w:r>
        <w:t>химии -</w:t>
      </w:r>
      <w:r>
        <w:rPr>
          <w:spacing w:val="-4"/>
        </w:rPr>
        <w:t xml:space="preserve"> </w:t>
      </w:r>
      <w:r>
        <w:rPr>
          <w:position w:val="1"/>
        </w:rPr>
        <w:t>68</w:t>
      </w:r>
      <w:r>
        <w:rPr>
          <w:spacing w:val="-6"/>
          <w:position w:val="1"/>
        </w:rPr>
        <w:t xml:space="preserve"> </w:t>
      </w:r>
      <w:r>
        <w:rPr>
          <w:position w:val="1"/>
        </w:rPr>
        <w:t>часов:</w:t>
      </w:r>
      <w:r>
        <w:rPr>
          <w:spacing w:val="-10"/>
          <w:position w:val="1"/>
        </w:rPr>
        <w:t xml:space="preserve"> </w:t>
      </w:r>
      <w:r>
        <w:rPr>
          <w:position w:val="1"/>
        </w:rPr>
        <w:t>в</w:t>
      </w:r>
      <w:r>
        <w:rPr>
          <w:spacing w:val="-4"/>
          <w:position w:val="1"/>
        </w:rPr>
        <w:t xml:space="preserve"> </w:t>
      </w:r>
      <w:r>
        <w:rPr>
          <w:position w:val="1"/>
        </w:rPr>
        <w:t>10</w:t>
      </w:r>
      <w:r>
        <w:rPr>
          <w:spacing w:val="-6"/>
          <w:position w:val="1"/>
        </w:rPr>
        <w:t xml:space="preserve"> </w:t>
      </w:r>
      <w:r>
        <w:rPr>
          <w:position w:val="1"/>
        </w:rPr>
        <w:t>классе</w:t>
      </w:r>
      <w:r>
        <w:rPr>
          <w:spacing w:val="-5"/>
          <w:position w:val="1"/>
        </w:rPr>
        <w:t xml:space="preserve"> </w:t>
      </w:r>
      <w:r>
        <w:rPr>
          <w:position w:val="1"/>
        </w:rPr>
        <w:t>–</w:t>
      </w:r>
      <w:r>
        <w:rPr>
          <w:spacing w:val="-6"/>
          <w:position w:val="1"/>
        </w:rPr>
        <w:t xml:space="preserve"> </w:t>
      </w:r>
      <w:r>
        <w:rPr>
          <w:position w:val="1"/>
        </w:rPr>
        <w:t>34</w:t>
      </w:r>
      <w:r>
        <w:rPr>
          <w:spacing w:val="-6"/>
          <w:position w:val="1"/>
        </w:rPr>
        <w:t xml:space="preserve"> </w:t>
      </w:r>
      <w:r>
        <w:rPr>
          <w:position w:val="1"/>
        </w:rPr>
        <w:t>часа</w:t>
      </w:r>
      <w:r>
        <w:rPr>
          <w:spacing w:val="-7"/>
          <w:position w:val="1"/>
        </w:rPr>
        <w:t xml:space="preserve"> </w:t>
      </w:r>
      <w:r>
        <w:rPr>
          <w:position w:val="1"/>
        </w:rPr>
        <w:t xml:space="preserve">(1 </w:t>
      </w:r>
      <w:r>
        <w:t>час в неделю), в 11 классе - 34 часа (1 час в неделю).</w:t>
      </w:r>
    </w:p>
    <w:p w:rsidR="008075EE" w:rsidRDefault="000F3E53">
      <w:pPr>
        <w:pStyle w:val="a3"/>
        <w:spacing w:line="280"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Органическая химия.</w:t>
      </w:r>
    </w:p>
    <w:p w:rsidR="008075EE" w:rsidRDefault="000F3E53">
      <w:pPr>
        <w:pStyle w:val="a3"/>
        <w:spacing w:line="276" w:lineRule="auto"/>
        <w:ind w:right="97"/>
      </w:pPr>
      <w:r>
        <w:t>(</w:t>
      </w:r>
      <w:r>
        <w:rPr>
          <w:i/>
        </w:rPr>
        <w:t xml:space="preserve">Курсивом </w:t>
      </w:r>
      <w:r>
        <w:t>в</w:t>
      </w:r>
      <w:r>
        <w:rPr>
          <w:spacing w:val="-3"/>
        </w:rPr>
        <w:t xml:space="preserve"> </w:t>
      </w:r>
      <w:r>
        <w:t>тексте</w:t>
      </w:r>
      <w:r>
        <w:rPr>
          <w:spacing w:val="-1"/>
        </w:rPr>
        <w:t xml:space="preserve"> </w:t>
      </w:r>
      <w:r>
        <w:t>выделены элементы содержания</w:t>
      </w:r>
      <w:r>
        <w:rPr>
          <w:spacing w:val="-1"/>
        </w:rPr>
        <w:t xml:space="preserve"> </w:t>
      </w:r>
      <w:r>
        <w:t>учебного</w:t>
      </w:r>
      <w:r>
        <w:rPr>
          <w:spacing w:val="-1"/>
        </w:rPr>
        <w:t xml:space="preserve"> </w:t>
      </w:r>
      <w:r>
        <w:t>материала,</w:t>
      </w:r>
      <w:r>
        <w:rPr>
          <w:spacing w:val="-3"/>
        </w:rPr>
        <w:t xml:space="preserve"> </w:t>
      </w:r>
      <w:r>
        <w:t>которые</w:t>
      </w:r>
      <w:r>
        <w:rPr>
          <w:spacing w:val="-5"/>
        </w:rPr>
        <w:t xml:space="preserve"> </w:t>
      </w:r>
      <w:r>
        <w:t>изучаются в</w:t>
      </w:r>
      <w:r>
        <w:rPr>
          <w:spacing w:val="-9"/>
        </w:rPr>
        <w:t xml:space="preserve"> </w:t>
      </w:r>
      <w:r>
        <w:t>ознакомительном</w:t>
      </w:r>
      <w:r>
        <w:rPr>
          <w:spacing w:val="-9"/>
        </w:rPr>
        <w:t xml:space="preserve"> </w:t>
      </w:r>
      <w:r>
        <w:t>плане</w:t>
      </w:r>
      <w:r>
        <w:rPr>
          <w:spacing w:val="-7"/>
        </w:rPr>
        <w:t xml:space="preserve"> </w:t>
      </w:r>
      <w:r>
        <w:t>и</w:t>
      </w:r>
      <w:r>
        <w:rPr>
          <w:spacing w:val="-10"/>
        </w:rPr>
        <w:t xml:space="preserve"> </w:t>
      </w:r>
      <w:r>
        <w:t>не</w:t>
      </w:r>
      <w:r>
        <w:rPr>
          <w:spacing w:val="-7"/>
        </w:rPr>
        <w:t xml:space="preserve"> </w:t>
      </w:r>
      <w:r>
        <w:t>включаются</w:t>
      </w:r>
      <w:r>
        <w:rPr>
          <w:spacing w:val="-6"/>
        </w:rPr>
        <w:t xml:space="preserve"> </w:t>
      </w:r>
      <w:r>
        <w:t>в</w:t>
      </w:r>
      <w:r>
        <w:rPr>
          <w:spacing w:val="-4"/>
        </w:rPr>
        <w:t xml:space="preserve"> </w:t>
      </w:r>
      <w:r>
        <w:t>состав</w:t>
      </w:r>
      <w:r>
        <w:rPr>
          <w:spacing w:val="-4"/>
        </w:rPr>
        <w:t xml:space="preserve"> </w:t>
      </w:r>
      <w:r>
        <w:t>предметных</w:t>
      </w:r>
      <w:r>
        <w:rPr>
          <w:spacing w:val="-11"/>
        </w:rPr>
        <w:t xml:space="preserve"> </w:t>
      </w:r>
      <w:r>
        <w:t>результатов</w:t>
      </w:r>
      <w:r>
        <w:rPr>
          <w:spacing w:val="-9"/>
        </w:rPr>
        <w:t xml:space="preserve"> </w:t>
      </w:r>
      <w:r>
        <w:t>освоения</w:t>
      </w:r>
      <w:r>
        <w:rPr>
          <w:spacing w:val="-6"/>
        </w:rPr>
        <w:t xml:space="preserve"> </w:t>
      </w:r>
      <w:r>
        <w:t>ООП</w:t>
      </w:r>
      <w:r>
        <w:rPr>
          <w:spacing w:val="-6"/>
        </w:rPr>
        <w:t xml:space="preserve"> </w:t>
      </w:r>
      <w:r>
        <w:t>СОО</w:t>
      </w:r>
      <w:r>
        <w:rPr>
          <w:spacing w:val="-7"/>
        </w:rPr>
        <w:t xml:space="preserve"> </w:t>
      </w:r>
      <w:r>
        <w:t>на базовом уровне).</w:t>
      </w:r>
    </w:p>
    <w:p w:rsidR="008075EE" w:rsidRDefault="000F3E53">
      <w:pPr>
        <w:pStyle w:val="a3"/>
        <w:spacing w:line="275" w:lineRule="exact"/>
        <w:ind w:left="1366" w:firstLine="0"/>
      </w:pPr>
      <w:r>
        <w:t>Теоретические</w:t>
      </w:r>
      <w:r>
        <w:rPr>
          <w:spacing w:val="-6"/>
        </w:rPr>
        <w:t xml:space="preserve"> </w:t>
      </w:r>
      <w:r>
        <w:t>основы</w:t>
      </w:r>
      <w:r>
        <w:rPr>
          <w:spacing w:val="-7"/>
        </w:rPr>
        <w:t xml:space="preserve"> </w:t>
      </w:r>
      <w:r>
        <w:t>органической</w:t>
      </w:r>
      <w:r>
        <w:rPr>
          <w:spacing w:val="2"/>
        </w:rPr>
        <w:t xml:space="preserve"> </w:t>
      </w:r>
      <w:r>
        <w:rPr>
          <w:spacing w:val="-2"/>
        </w:rPr>
        <w:t>химии.</w:t>
      </w:r>
    </w:p>
    <w:p w:rsidR="008075EE" w:rsidRDefault="000F3E53">
      <w:pPr>
        <w:pStyle w:val="a3"/>
        <w:spacing w:before="31" w:line="276" w:lineRule="auto"/>
        <w:ind w:right="88"/>
      </w:pPr>
      <w:r>
        <w:t>Предмет</w:t>
      </w:r>
      <w:r>
        <w:rPr>
          <w:spacing w:val="72"/>
        </w:rPr>
        <w:t xml:space="preserve">   </w:t>
      </w:r>
      <w:r>
        <w:t>органической</w:t>
      </w:r>
      <w:r>
        <w:rPr>
          <w:spacing w:val="73"/>
        </w:rPr>
        <w:t xml:space="preserve">   </w:t>
      </w:r>
      <w:r>
        <w:t>химии:</w:t>
      </w:r>
      <w:r>
        <w:rPr>
          <w:spacing w:val="72"/>
        </w:rPr>
        <w:t xml:space="preserve">   </w:t>
      </w:r>
      <w:r>
        <w:t>её</w:t>
      </w:r>
      <w:r>
        <w:rPr>
          <w:spacing w:val="70"/>
        </w:rPr>
        <w:t xml:space="preserve">   </w:t>
      </w:r>
      <w:r>
        <w:t>возникновение,</w:t>
      </w:r>
      <w:r>
        <w:rPr>
          <w:spacing w:val="73"/>
        </w:rPr>
        <w:t xml:space="preserve">   </w:t>
      </w:r>
      <w:r>
        <w:t>развитие</w:t>
      </w:r>
      <w:r>
        <w:rPr>
          <w:spacing w:val="72"/>
        </w:rPr>
        <w:t xml:space="preserve">   </w:t>
      </w:r>
      <w:r>
        <w:t>и</w:t>
      </w:r>
      <w:r>
        <w:rPr>
          <w:spacing w:val="73"/>
        </w:rPr>
        <w:t xml:space="preserve">   </w:t>
      </w:r>
      <w:r>
        <w:t>значение в</w:t>
      </w:r>
      <w:r>
        <w:rPr>
          <w:spacing w:val="80"/>
          <w:w w:val="150"/>
        </w:rPr>
        <w:t xml:space="preserve"> </w:t>
      </w:r>
      <w:r>
        <w:t>получении</w:t>
      </w:r>
      <w:r>
        <w:rPr>
          <w:spacing w:val="80"/>
          <w:w w:val="150"/>
        </w:rPr>
        <w:t xml:space="preserve"> </w:t>
      </w:r>
      <w:r>
        <w:t>новых</w:t>
      </w:r>
      <w:r>
        <w:rPr>
          <w:spacing w:val="80"/>
          <w:w w:val="150"/>
        </w:rPr>
        <w:t xml:space="preserve"> </w:t>
      </w:r>
      <w:r>
        <w:t>веществ</w:t>
      </w:r>
      <w:r>
        <w:rPr>
          <w:spacing w:val="80"/>
          <w:w w:val="150"/>
        </w:rPr>
        <w:t xml:space="preserve"> </w:t>
      </w:r>
      <w:r>
        <w:t>и</w:t>
      </w:r>
      <w:r>
        <w:rPr>
          <w:spacing w:val="80"/>
          <w:w w:val="150"/>
        </w:rPr>
        <w:t xml:space="preserve"> </w:t>
      </w:r>
      <w:r>
        <w:t>материалов.</w:t>
      </w:r>
      <w:r>
        <w:rPr>
          <w:spacing w:val="80"/>
          <w:w w:val="150"/>
        </w:rPr>
        <w:t xml:space="preserve"> </w:t>
      </w:r>
      <w:r>
        <w:t>Теория</w:t>
      </w:r>
      <w:r>
        <w:rPr>
          <w:spacing w:val="80"/>
          <w:w w:val="150"/>
        </w:rPr>
        <w:t xml:space="preserve"> </w:t>
      </w:r>
      <w:r>
        <w:t>строения</w:t>
      </w:r>
      <w:r>
        <w:rPr>
          <w:spacing w:val="80"/>
          <w:w w:val="150"/>
        </w:rPr>
        <w:t xml:space="preserve"> </w:t>
      </w:r>
      <w:r>
        <w:t>органических</w:t>
      </w:r>
      <w:r>
        <w:rPr>
          <w:spacing w:val="80"/>
          <w:w w:val="150"/>
        </w:rPr>
        <w:t xml:space="preserve"> </w:t>
      </w:r>
      <w:r>
        <w:t>соединений А.М.</w:t>
      </w:r>
      <w:r>
        <w:rPr>
          <w:spacing w:val="-2"/>
        </w:rPr>
        <w:t xml:space="preserve"> </w:t>
      </w:r>
      <w:r>
        <w:t>Бутлерова,</w:t>
      </w:r>
      <w:r>
        <w:rPr>
          <w:spacing w:val="-7"/>
        </w:rPr>
        <w:t xml:space="preserve"> </w:t>
      </w:r>
      <w:r>
        <w:t>её</w:t>
      </w:r>
      <w:r>
        <w:rPr>
          <w:spacing w:val="-10"/>
        </w:rPr>
        <w:t xml:space="preserve"> </w:t>
      </w:r>
      <w:r>
        <w:t>основные</w:t>
      </w:r>
      <w:r>
        <w:rPr>
          <w:spacing w:val="-6"/>
        </w:rPr>
        <w:t xml:space="preserve"> </w:t>
      </w:r>
      <w:r>
        <w:t>положения.</w:t>
      </w:r>
      <w:r>
        <w:rPr>
          <w:spacing w:val="-7"/>
        </w:rPr>
        <w:t xml:space="preserve"> </w:t>
      </w:r>
      <w:r>
        <w:t>Структурные</w:t>
      </w:r>
      <w:r>
        <w:rPr>
          <w:spacing w:val="-6"/>
        </w:rPr>
        <w:t xml:space="preserve"> </w:t>
      </w:r>
      <w:r>
        <w:t>формулы</w:t>
      </w:r>
      <w:r>
        <w:rPr>
          <w:spacing w:val="-7"/>
        </w:rPr>
        <w:t xml:space="preserve"> </w:t>
      </w:r>
      <w:r>
        <w:t>органических веществ.</w:t>
      </w:r>
      <w:r>
        <w:rPr>
          <w:spacing w:val="-7"/>
        </w:rPr>
        <w:t xml:space="preserve"> </w:t>
      </w:r>
      <w:r>
        <w:t>Гомология, изомерия. Химическая связь в органических соединениях – одинарные и кратные связи.</w:t>
      </w:r>
    </w:p>
    <w:p w:rsidR="008075EE" w:rsidRDefault="000F3E53">
      <w:pPr>
        <w:pStyle w:val="a3"/>
        <w:spacing w:before="3" w:line="276" w:lineRule="auto"/>
        <w:ind w:right="8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075EE" w:rsidRDefault="000F3E53">
      <w:pPr>
        <w:pStyle w:val="a3"/>
        <w:spacing w:line="276" w:lineRule="auto"/>
        <w:ind w:right="89"/>
      </w:pPr>
      <w:r>
        <w:t>Экспериментальные</w:t>
      </w:r>
      <w:r>
        <w:rPr>
          <w:spacing w:val="-7"/>
        </w:rPr>
        <w:t xml:space="preserve"> </w:t>
      </w:r>
      <w:r>
        <w:t>методы</w:t>
      </w:r>
      <w:r>
        <w:rPr>
          <w:spacing w:val="-5"/>
        </w:rPr>
        <w:t xml:space="preserve"> </w:t>
      </w:r>
      <w:r>
        <w:t>изучения</w:t>
      </w:r>
      <w:r>
        <w:rPr>
          <w:spacing w:val="-2"/>
        </w:rPr>
        <w:t xml:space="preserve"> </w:t>
      </w:r>
      <w:r>
        <w:t>веществ</w:t>
      </w:r>
      <w:r>
        <w:rPr>
          <w:spacing w:val="-5"/>
        </w:rPr>
        <w:t xml:space="preserve"> </w:t>
      </w:r>
      <w:r>
        <w:t>и</w:t>
      </w:r>
      <w:r>
        <w:rPr>
          <w:spacing w:val="-1"/>
        </w:rPr>
        <w:t xml:space="preserve"> </w:t>
      </w:r>
      <w:r>
        <w:t>их</w:t>
      </w:r>
      <w:r>
        <w:rPr>
          <w:spacing w:val="-6"/>
        </w:rPr>
        <w:t xml:space="preserve"> </w:t>
      </w:r>
      <w:r>
        <w:t>превращений:</w:t>
      </w:r>
      <w:r>
        <w:rPr>
          <w:spacing w:val="-10"/>
        </w:rPr>
        <w:t xml:space="preserve"> </w:t>
      </w:r>
      <w:r>
        <w:t>ознакомление</w:t>
      </w:r>
      <w:r>
        <w:rPr>
          <w:spacing w:val="-3"/>
        </w:rPr>
        <w:t xml:space="preserve"> </w:t>
      </w:r>
      <w:r>
        <w:t>с</w:t>
      </w:r>
      <w:r>
        <w:rPr>
          <w:spacing w:val="-7"/>
        </w:rPr>
        <w:t xml:space="preserve"> </w:t>
      </w:r>
      <w:r>
        <w:t>образцами органических</w:t>
      </w:r>
      <w:r>
        <w:rPr>
          <w:spacing w:val="-1"/>
        </w:rPr>
        <w:t xml:space="preserve"> </w:t>
      </w:r>
      <w:r>
        <w:t>веществ и материалами на их</w:t>
      </w:r>
      <w:r>
        <w:rPr>
          <w:spacing w:val="-5"/>
        </w:rPr>
        <w:t xml:space="preserve"> </w:t>
      </w:r>
      <w:r>
        <w:t>основе, моделирование</w:t>
      </w:r>
      <w:r>
        <w:rPr>
          <w:spacing w:val="-2"/>
        </w:rPr>
        <w:t xml:space="preserve"> </w:t>
      </w:r>
      <w:r>
        <w:t>молекул органических</w:t>
      </w:r>
      <w:r>
        <w:rPr>
          <w:spacing w:val="-1"/>
        </w:rPr>
        <w:t xml:space="preserve"> </w:t>
      </w:r>
      <w:r>
        <w:t>веществ, наблюдение и описание демонстрационных опытов по превращению органических веществ при нагревании (плавление, обугливание и горение).</w:t>
      </w:r>
    </w:p>
    <w:p w:rsidR="008075EE" w:rsidRDefault="000F3E53">
      <w:pPr>
        <w:pStyle w:val="a3"/>
        <w:spacing w:line="274" w:lineRule="exact"/>
        <w:ind w:left="1366" w:firstLine="0"/>
        <w:jc w:val="left"/>
      </w:pPr>
      <w:r>
        <w:rPr>
          <w:spacing w:val="-2"/>
        </w:rPr>
        <w:t>Углеводороды.</w:t>
      </w:r>
    </w:p>
    <w:p w:rsidR="008075EE" w:rsidRDefault="000F3E53">
      <w:pPr>
        <w:pStyle w:val="a3"/>
        <w:tabs>
          <w:tab w:val="left" w:pos="2195"/>
          <w:tab w:val="left" w:pos="4047"/>
          <w:tab w:val="left" w:pos="4835"/>
          <w:tab w:val="left" w:pos="6701"/>
          <w:tab w:val="left" w:pos="8261"/>
          <w:tab w:val="left" w:pos="9834"/>
        </w:tabs>
        <w:spacing w:before="44" w:line="276" w:lineRule="auto"/>
        <w:ind w:right="86"/>
      </w:pPr>
      <w:r>
        <w:t xml:space="preserve">Алканы: состав и строение, гомологический ряд. Метан и этан – простейшие представители </w:t>
      </w:r>
      <w:r>
        <w:rPr>
          <w:spacing w:val="-2"/>
        </w:rPr>
        <w:t>алканов: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замещения </w:t>
      </w:r>
      <w:r>
        <w:t>и горения), нахождение в природе, получение и применение.</w:t>
      </w:r>
    </w:p>
    <w:p w:rsidR="008075EE" w:rsidRDefault="000F3E53">
      <w:pPr>
        <w:pStyle w:val="a3"/>
        <w:spacing w:line="276" w:lineRule="auto"/>
        <w:ind w:right="82"/>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8075EE" w:rsidRDefault="000F3E53">
      <w:pPr>
        <w:pStyle w:val="a3"/>
        <w:spacing w:line="276" w:lineRule="auto"/>
        <w:ind w:right="8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075EE" w:rsidRDefault="000F3E53">
      <w:pPr>
        <w:pStyle w:val="a3"/>
        <w:spacing w:before="1" w:line="276" w:lineRule="auto"/>
        <w:ind w:right="84"/>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8075EE" w:rsidRDefault="000F3E53">
      <w:pPr>
        <w:spacing w:line="276" w:lineRule="auto"/>
        <w:ind w:left="655" w:right="84" w:firstLine="710"/>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Толуол: состав, строение, физические и химические</w:t>
      </w:r>
      <w:r>
        <w:rPr>
          <w:i/>
          <w:spacing w:val="-15"/>
          <w:sz w:val="24"/>
        </w:rPr>
        <w:t xml:space="preserve"> </w:t>
      </w:r>
      <w:r>
        <w:rPr>
          <w:i/>
          <w:sz w:val="24"/>
        </w:rPr>
        <w:t>свойства</w:t>
      </w:r>
      <w:r>
        <w:rPr>
          <w:i/>
          <w:spacing w:val="-15"/>
          <w:sz w:val="24"/>
        </w:rPr>
        <w:t xml:space="preserve"> </w:t>
      </w:r>
      <w:r>
        <w:rPr>
          <w:i/>
          <w:sz w:val="24"/>
        </w:rPr>
        <w:t>(реакции</w:t>
      </w:r>
      <w:r>
        <w:rPr>
          <w:i/>
          <w:spacing w:val="-15"/>
          <w:sz w:val="24"/>
        </w:rPr>
        <w:t xml:space="preserve"> </w:t>
      </w:r>
      <w:r>
        <w:rPr>
          <w:i/>
          <w:sz w:val="24"/>
        </w:rPr>
        <w:t>галогенирования</w:t>
      </w:r>
      <w:r>
        <w:rPr>
          <w:i/>
          <w:spacing w:val="-15"/>
          <w:sz w:val="24"/>
        </w:rPr>
        <w:t xml:space="preserve"> </w:t>
      </w:r>
      <w:r>
        <w:rPr>
          <w:i/>
          <w:sz w:val="24"/>
        </w:rPr>
        <w:t>и</w:t>
      </w:r>
      <w:r>
        <w:rPr>
          <w:i/>
          <w:spacing w:val="-15"/>
          <w:sz w:val="24"/>
        </w:rPr>
        <w:t xml:space="preserve"> </w:t>
      </w:r>
      <w:r>
        <w:rPr>
          <w:i/>
          <w:sz w:val="24"/>
        </w:rPr>
        <w:t>нитрования),</w:t>
      </w:r>
      <w:r>
        <w:rPr>
          <w:i/>
          <w:spacing w:val="-15"/>
          <w:sz w:val="24"/>
        </w:rPr>
        <w:t xml:space="preserve"> </w:t>
      </w:r>
      <w:r>
        <w:rPr>
          <w:i/>
          <w:sz w:val="24"/>
        </w:rPr>
        <w:t>получение</w:t>
      </w:r>
      <w:r>
        <w:rPr>
          <w:i/>
          <w:spacing w:val="-15"/>
          <w:sz w:val="24"/>
        </w:rPr>
        <w:t xml:space="preserve"> </w:t>
      </w:r>
      <w:r>
        <w:rPr>
          <w:i/>
          <w:sz w:val="24"/>
        </w:rPr>
        <w:t>и</w:t>
      </w:r>
      <w:r>
        <w:rPr>
          <w:i/>
          <w:spacing w:val="-15"/>
          <w:sz w:val="24"/>
        </w:rPr>
        <w:t xml:space="preserve"> </w:t>
      </w:r>
      <w:r>
        <w:rPr>
          <w:i/>
          <w:sz w:val="24"/>
        </w:rPr>
        <w:t>применение.</w:t>
      </w:r>
      <w:r>
        <w:rPr>
          <w:i/>
          <w:spacing w:val="-15"/>
          <w:sz w:val="24"/>
        </w:rPr>
        <w:t xml:space="preserve"> </w:t>
      </w:r>
      <w:r>
        <w:rPr>
          <w:sz w:val="24"/>
        </w:rPr>
        <w:t>Токсичность аренов. Генетическая связь между углеводородами, принадлежащими к различным классам.</w:t>
      </w:r>
    </w:p>
    <w:p w:rsidR="008075EE" w:rsidRDefault="000F3E53">
      <w:pPr>
        <w:pStyle w:val="a3"/>
        <w:spacing w:line="276" w:lineRule="auto"/>
        <w:ind w:right="90"/>
      </w:pPr>
      <w:r>
        <w:t>Природные</w:t>
      </w:r>
      <w:r>
        <w:rPr>
          <w:spacing w:val="-12"/>
        </w:rPr>
        <w:t xml:space="preserve"> </w:t>
      </w:r>
      <w:r>
        <w:t>источники</w:t>
      </w:r>
      <w:r>
        <w:rPr>
          <w:spacing w:val="-10"/>
        </w:rPr>
        <w:t xml:space="preserve"> </w:t>
      </w:r>
      <w:r>
        <w:t>углеводородов.</w:t>
      </w:r>
      <w:r>
        <w:rPr>
          <w:spacing w:val="-8"/>
        </w:rPr>
        <w:t xml:space="preserve"> </w:t>
      </w:r>
      <w:r>
        <w:t>Природный</w:t>
      </w:r>
      <w:r>
        <w:rPr>
          <w:spacing w:val="-10"/>
        </w:rPr>
        <w:t xml:space="preserve"> </w:t>
      </w:r>
      <w:r>
        <w:t>газ</w:t>
      </w:r>
      <w:r>
        <w:rPr>
          <w:spacing w:val="-10"/>
        </w:rPr>
        <w:t xml:space="preserve"> </w:t>
      </w:r>
      <w:r>
        <w:t>и</w:t>
      </w:r>
      <w:r>
        <w:rPr>
          <w:spacing w:val="-5"/>
        </w:rPr>
        <w:t xml:space="preserve"> </w:t>
      </w:r>
      <w:r>
        <w:t>попутные</w:t>
      </w:r>
      <w:r>
        <w:rPr>
          <w:spacing w:val="-7"/>
        </w:rPr>
        <w:t xml:space="preserve"> </w:t>
      </w:r>
      <w:r>
        <w:t>нефтяные</w:t>
      </w:r>
      <w:r>
        <w:rPr>
          <w:spacing w:val="-12"/>
        </w:rPr>
        <w:t xml:space="preserve"> </w:t>
      </w:r>
      <w:r>
        <w:t>газы.</w:t>
      </w:r>
      <w:r>
        <w:rPr>
          <w:spacing w:val="-4"/>
        </w:rPr>
        <w:t xml:space="preserve"> </w:t>
      </w:r>
      <w:r>
        <w:t>Нефть</w:t>
      </w:r>
      <w:r>
        <w:rPr>
          <w:spacing w:val="-4"/>
        </w:rPr>
        <w:t xml:space="preserve"> </w:t>
      </w:r>
      <w:r>
        <w:t>и</w:t>
      </w:r>
      <w:r>
        <w:rPr>
          <w:spacing w:val="-10"/>
        </w:rPr>
        <w:t xml:space="preserve"> </w:t>
      </w:r>
      <w:r>
        <w:t xml:space="preserve">её происхождение. Способы переработки нефти: перегонка, крекинг (термический, каталитический), </w:t>
      </w:r>
      <w:r>
        <w:rPr>
          <w:spacing w:val="-2"/>
        </w:rPr>
        <w:t>пиролиз. Продукты переработки</w:t>
      </w:r>
      <w:r>
        <w:rPr>
          <w:spacing w:val="-7"/>
        </w:rPr>
        <w:t xml:space="preserve"> </w:t>
      </w:r>
      <w:r>
        <w:rPr>
          <w:spacing w:val="-2"/>
        </w:rPr>
        <w:t>нефти, их</w:t>
      </w:r>
      <w:r>
        <w:rPr>
          <w:spacing w:val="-8"/>
        </w:rPr>
        <w:t xml:space="preserve"> </w:t>
      </w:r>
      <w:r>
        <w:rPr>
          <w:spacing w:val="-2"/>
        </w:rPr>
        <w:t>применение</w:t>
      </w:r>
      <w:r>
        <w:rPr>
          <w:spacing w:val="-4"/>
        </w:rPr>
        <w:t xml:space="preserve"> </w:t>
      </w:r>
      <w:r>
        <w:rPr>
          <w:spacing w:val="-2"/>
        </w:rPr>
        <w:t>в</w:t>
      </w:r>
      <w:r>
        <w:rPr>
          <w:spacing w:val="-6"/>
        </w:rPr>
        <w:t xml:space="preserve"> </w:t>
      </w:r>
      <w:r>
        <w:rPr>
          <w:spacing w:val="-2"/>
        </w:rPr>
        <w:t>промышленности</w:t>
      </w:r>
      <w:r>
        <w:rPr>
          <w:spacing w:val="-7"/>
        </w:rPr>
        <w:t xml:space="preserve"> </w:t>
      </w:r>
      <w:r>
        <w:rPr>
          <w:spacing w:val="-2"/>
        </w:rPr>
        <w:t>и в</w:t>
      </w:r>
      <w:r>
        <w:rPr>
          <w:spacing w:val="-6"/>
        </w:rPr>
        <w:t xml:space="preserve"> </w:t>
      </w:r>
      <w:r>
        <w:rPr>
          <w:spacing w:val="-2"/>
        </w:rPr>
        <w:t>быту. Каменный</w:t>
      </w:r>
      <w:r>
        <w:rPr>
          <w:spacing w:val="-13"/>
        </w:rPr>
        <w:t xml:space="preserve"> </w:t>
      </w:r>
      <w:r>
        <w:rPr>
          <w:spacing w:val="-2"/>
        </w:rPr>
        <w:t xml:space="preserve">уголь </w:t>
      </w:r>
      <w:r>
        <w:t>и продукты его переработки.</w:t>
      </w:r>
    </w:p>
    <w:p w:rsidR="008075EE" w:rsidRDefault="000F3E53">
      <w:pPr>
        <w:pStyle w:val="a3"/>
        <w:spacing w:line="276" w:lineRule="auto"/>
        <w:ind w:right="96"/>
      </w:pPr>
      <w:r>
        <w:t>Экспериментальные</w:t>
      </w:r>
      <w:r>
        <w:rPr>
          <w:spacing w:val="-8"/>
        </w:rPr>
        <w:t xml:space="preserve"> </w:t>
      </w:r>
      <w:r>
        <w:t>методы</w:t>
      </w:r>
      <w:r>
        <w:rPr>
          <w:spacing w:val="-5"/>
        </w:rPr>
        <w:t xml:space="preserve"> </w:t>
      </w:r>
      <w:r>
        <w:t>изучения</w:t>
      </w:r>
      <w:r>
        <w:rPr>
          <w:spacing w:val="-3"/>
        </w:rPr>
        <w:t xml:space="preserve"> </w:t>
      </w:r>
      <w:r>
        <w:t>веществ</w:t>
      </w:r>
      <w:r>
        <w:rPr>
          <w:spacing w:val="-5"/>
        </w:rPr>
        <w:t xml:space="preserve"> </w:t>
      </w:r>
      <w:r>
        <w:t>и</w:t>
      </w:r>
      <w:r>
        <w:rPr>
          <w:spacing w:val="-2"/>
        </w:rPr>
        <w:t xml:space="preserve"> </w:t>
      </w:r>
      <w:r>
        <w:t>их</w:t>
      </w:r>
      <w:r>
        <w:rPr>
          <w:spacing w:val="-7"/>
        </w:rPr>
        <w:t xml:space="preserve"> </w:t>
      </w:r>
      <w:r>
        <w:t>превращений:</w:t>
      </w:r>
      <w:r>
        <w:rPr>
          <w:spacing w:val="-11"/>
        </w:rPr>
        <w:t xml:space="preserve"> </w:t>
      </w:r>
      <w:r>
        <w:t>ознакомление</w:t>
      </w:r>
      <w:r>
        <w:rPr>
          <w:spacing w:val="-3"/>
        </w:rPr>
        <w:t xml:space="preserve"> </w:t>
      </w:r>
      <w:r>
        <w:t>с</w:t>
      </w:r>
      <w:r>
        <w:rPr>
          <w:spacing w:val="-8"/>
        </w:rPr>
        <w:t xml:space="preserve"> </w:t>
      </w:r>
      <w:r>
        <w:t>образцами пластмасс,</w:t>
      </w:r>
      <w:r>
        <w:rPr>
          <w:spacing w:val="42"/>
        </w:rPr>
        <w:t xml:space="preserve">  </w:t>
      </w:r>
      <w:r>
        <w:t>каучуков</w:t>
      </w:r>
      <w:r>
        <w:rPr>
          <w:spacing w:val="44"/>
        </w:rPr>
        <w:t xml:space="preserve">  </w:t>
      </w:r>
      <w:r>
        <w:t>и</w:t>
      </w:r>
      <w:r>
        <w:rPr>
          <w:spacing w:val="44"/>
        </w:rPr>
        <w:t xml:space="preserve">  </w:t>
      </w:r>
      <w:r>
        <w:t>резины,</w:t>
      </w:r>
      <w:r>
        <w:rPr>
          <w:spacing w:val="44"/>
        </w:rPr>
        <w:t xml:space="preserve">  </w:t>
      </w:r>
      <w:r>
        <w:t>коллекции</w:t>
      </w:r>
      <w:r>
        <w:rPr>
          <w:spacing w:val="42"/>
        </w:rPr>
        <w:t xml:space="preserve">  </w:t>
      </w:r>
      <w:r>
        <w:t>«Нефть»</w:t>
      </w:r>
      <w:r>
        <w:rPr>
          <w:spacing w:val="43"/>
        </w:rPr>
        <w:t xml:space="preserve">  </w:t>
      </w:r>
      <w:r>
        <w:t>и</w:t>
      </w:r>
      <w:r>
        <w:rPr>
          <w:spacing w:val="46"/>
        </w:rPr>
        <w:t xml:space="preserve">  </w:t>
      </w:r>
      <w:r>
        <w:t>«Уголь»,</w:t>
      </w:r>
      <w:r>
        <w:rPr>
          <w:spacing w:val="44"/>
        </w:rPr>
        <w:t xml:space="preserve">  </w:t>
      </w:r>
      <w:r>
        <w:t>моделирование</w:t>
      </w:r>
      <w:r>
        <w:rPr>
          <w:spacing w:val="44"/>
        </w:rPr>
        <w:t xml:space="preserve">  </w:t>
      </w:r>
      <w:r>
        <w:rPr>
          <w:spacing w:val="-2"/>
        </w:rPr>
        <w:t>молекул</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углеводородов и галогенопроизводных, проведение практической работы: получение этилена и изучение его свойств.</w:t>
      </w:r>
    </w:p>
    <w:p w:rsidR="008075EE" w:rsidRDefault="000F3E53">
      <w:pPr>
        <w:pStyle w:val="a3"/>
        <w:spacing w:line="275" w:lineRule="exact"/>
        <w:ind w:left="1366" w:firstLine="0"/>
      </w:pPr>
      <w:r>
        <w:t>Расчётные</w:t>
      </w:r>
      <w:r>
        <w:rPr>
          <w:spacing w:val="-2"/>
        </w:rPr>
        <w:t xml:space="preserve"> задачи.</w:t>
      </w:r>
    </w:p>
    <w:p w:rsidR="008075EE" w:rsidRDefault="000F3E53">
      <w:pPr>
        <w:pStyle w:val="a3"/>
        <w:spacing w:before="41" w:line="276" w:lineRule="auto"/>
        <w:ind w:right="8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075EE" w:rsidRDefault="000F3E53">
      <w:pPr>
        <w:pStyle w:val="a3"/>
        <w:spacing w:line="275" w:lineRule="exact"/>
        <w:ind w:left="1366" w:firstLine="0"/>
      </w:pPr>
      <w:r>
        <w:t>Кислородсодержащие</w:t>
      </w:r>
      <w:r>
        <w:rPr>
          <w:spacing w:val="-10"/>
        </w:rPr>
        <w:t xml:space="preserve"> </w:t>
      </w:r>
      <w:r>
        <w:t>органические</w:t>
      </w:r>
      <w:r>
        <w:rPr>
          <w:spacing w:val="-5"/>
        </w:rPr>
        <w:t xml:space="preserve"> </w:t>
      </w:r>
      <w:r>
        <w:rPr>
          <w:spacing w:val="-2"/>
        </w:rPr>
        <w:t>соединения.</w:t>
      </w:r>
    </w:p>
    <w:p w:rsidR="008075EE" w:rsidRDefault="000F3E53">
      <w:pPr>
        <w:pStyle w:val="a3"/>
        <w:spacing w:before="45" w:line="276" w:lineRule="auto"/>
        <w:ind w:right="96"/>
      </w:pPr>
      <w:r>
        <w:t>Предельные</w:t>
      </w:r>
      <w:r>
        <w:rPr>
          <w:spacing w:val="80"/>
        </w:rPr>
        <w:t xml:space="preserve">  </w:t>
      </w:r>
      <w:r>
        <w:t>одноатомные</w:t>
      </w:r>
      <w:r>
        <w:rPr>
          <w:spacing w:val="80"/>
        </w:rPr>
        <w:t xml:space="preserve">  </w:t>
      </w:r>
      <w:r>
        <w:t>спирты.</w:t>
      </w:r>
      <w:r>
        <w:rPr>
          <w:spacing w:val="80"/>
        </w:rPr>
        <w:t xml:space="preserve">  </w:t>
      </w:r>
      <w:r>
        <w:t>Метанол</w:t>
      </w:r>
      <w:r>
        <w:rPr>
          <w:spacing w:val="80"/>
        </w:rPr>
        <w:t xml:space="preserve">  </w:t>
      </w:r>
      <w:r>
        <w:t>и</w:t>
      </w:r>
      <w:r>
        <w:rPr>
          <w:spacing w:val="65"/>
          <w:w w:val="150"/>
        </w:rPr>
        <w:t xml:space="preserve">  </w:t>
      </w:r>
      <w:r>
        <w:t>этанол:</w:t>
      </w:r>
      <w:r>
        <w:rPr>
          <w:spacing w:val="65"/>
          <w:w w:val="150"/>
        </w:rPr>
        <w:t xml:space="preserve">  </w:t>
      </w:r>
      <w:r>
        <w:t>строение,</w:t>
      </w:r>
      <w:r>
        <w:rPr>
          <w:spacing w:val="65"/>
          <w:w w:val="15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8075EE" w:rsidRDefault="000F3E53">
      <w:pPr>
        <w:pStyle w:val="a3"/>
        <w:spacing w:line="276" w:lineRule="auto"/>
        <w:ind w:right="96"/>
      </w:pPr>
      <w:r>
        <w:t>Многоатомные</w:t>
      </w:r>
      <w:r>
        <w:rPr>
          <w:spacing w:val="67"/>
        </w:rPr>
        <w:t xml:space="preserve">   </w:t>
      </w:r>
      <w:r>
        <w:t>спирты.</w:t>
      </w:r>
      <w:r>
        <w:rPr>
          <w:spacing w:val="68"/>
        </w:rPr>
        <w:t xml:space="preserve">   </w:t>
      </w:r>
      <w:r>
        <w:t>Этиленгликоль</w:t>
      </w:r>
      <w:r>
        <w:rPr>
          <w:spacing w:val="67"/>
        </w:rPr>
        <w:t xml:space="preserve">   </w:t>
      </w:r>
      <w:r>
        <w:t>и</w:t>
      </w:r>
      <w:r>
        <w:rPr>
          <w:spacing w:val="66"/>
        </w:rPr>
        <w:t xml:space="preserve">   </w:t>
      </w:r>
      <w:r>
        <w:t>глицерин:</w:t>
      </w:r>
      <w:r>
        <w:rPr>
          <w:spacing w:val="67"/>
        </w:rPr>
        <w:t xml:space="preserve">   </w:t>
      </w:r>
      <w:r>
        <w:t>строение,</w:t>
      </w:r>
      <w:r>
        <w:rPr>
          <w:spacing w:val="68"/>
        </w:rPr>
        <w:t xml:space="preserve">   </w:t>
      </w:r>
      <w:r>
        <w:t>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8075EE" w:rsidRDefault="000F3E53">
      <w:pPr>
        <w:pStyle w:val="a3"/>
        <w:spacing w:line="274" w:lineRule="exact"/>
        <w:ind w:left="1366" w:firstLine="0"/>
      </w:pPr>
      <w:r>
        <w:t>Фенол:</w:t>
      </w:r>
      <w:r>
        <w:rPr>
          <w:spacing w:val="62"/>
          <w:w w:val="150"/>
        </w:rPr>
        <w:t xml:space="preserve"> </w:t>
      </w:r>
      <w:r>
        <w:t>строение</w:t>
      </w:r>
      <w:r>
        <w:rPr>
          <w:spacing w:val="63"/>
          <w:w w:val="150"/>
        </w:rPr>
        <w:t xml:space="preserve"> </w:t>
      </w:r>
      <w:r>
        <w:t>молекулы,</w:t>
      </w:r>
      <w:r>
        <w:rPr>
          <w:spacing w:val="65"/>
          <w:w w:val="150"/>
        </w:rPr>
        <w:t xml:space="preserve"> </w:t>
      </w:r>
      <w:r>
        <w:t>физические</w:t>
      </w:r>
      <w:r>
        <w:rPr>
          <w:spacing w:val="63"/>
          <w:w w:val="150"/>
        </w:rPr>
        <w:t xml:space="preserve"> </w:t>
      </w:r>
      <w:r>
        <w:t>и</w:t>
      </w:r>
      <w:r>
        <w:rPr>
          <w:spacing w:val="65"/>
          <w:w w:val="150"/>
        </w:rPr>
        <w:t xml:space="preserve"> </w:t>
      </w:r>
      <w:r>
        <w:t>химические</w:t>
      </w:r>
      <w:r>
        <w:rPr>
          <w:spacing w:val="63"/>
          <w:w w:val="150"/>
        </w:rPr>
        <w:t xml:space="preserve"> </w:t>
      </w:r>
      <w:r>
        <w:t>свойства.</w:t>
      </w:r>
      <w:r>
        <w:rPr>
          <w:spacing w:val="62"/>
          <w:w w:val="150"/>
        </w:rPr>
        <w:t xml:space="preserve"> </w:t>
      </w:r>
      <w:r>
        <w:t>Токсичность</w:t>
      </w:r>
      <w:r>
        <w:rPr>
          <w:spacing w:val="65"/>
          <w:w w:val="150"/>
        </w:rPr>
        <w:t xml:space="preserve"> </w:t>
      </w:r>
      <w:r>
        <w:rPr>
          <w:spacing w:val="-2"/>
        </w:rPr>
        <w:t>фенола.</w:t>
      </w:r>
    </w:p>
    <w:p w:rsidR="008075EE" w:rsidRDefault="000F3E53">
      <w:pPr>
        <w:pStyle w:val="a3"/>
        <w:spacing w:before="45"/>
        <w:ind w:firstLine="0"/>
      </w:pPr>
      <w:r>
        <w:t>Применение</w:t>
      </w:r>
      <w:r>
        <w:rPr>
          <w:spacing w:val="-2"/>
        </w:rPr>
        <w:t xml:space="preserve"> фенола.</w:t>
      </w:r>
    </w:p>
    <w:p w:rsidR="008075EE" w:rsidRDefault="000F3E53">
      <w:pPr>
        <w:pStyle w:val="a3"/>
        <w:spacing w:before="41" w:line="276" w:lineRule="auto"/>
        <w:ind w:right="93"/>
      </w:pPr>
      <w:r>
        <w:t>Альдегиды</w:t>
      </w:r>
      <w:r>
        <w:rPr>
          <w:spacing w:val="66"/>
        </w:rPr>
        <w:t xml:space="preserve">   </w:t>
      </w:r>
      <w:r>
        <w:t>и</w:t>
      </w:r>
      <w:r>
        <w:rPr>
          <w:spacing w:val="67"/>
        </w:rPr>
        <w:t xml:space="preserve">   </w:t>
      </w:r>
      <w:r>
        <w:rPr>
          <w:i/>
        </w:rPr>
        <w:t>кетоны</w:t>
      </w:r>
      <w:r>
        <w:t>.</w:t>
      </w:r>
      <w:r>
        <w:rPr>
          <w:spacing w:val="65"/>
        </w:rPr>
        <w:t xml:space="preserve">   </w:t>
      </w:r>
      <w:r>
        <w:t>Формальдегид,</w:t>
      </w:r>
      <w:r>
        <w:rPr>
          <w:spacing w:val="65"/>
        </w:rPr>
        <w:t xml:space="preserve">   </w:t>
      </w:r>
      <w:r>
        <w:t>ацетальдегид:</w:t>
      </w:r>
      <w:r>
        <w:rPr>
          <w:spacing w:val="66"/>
        </w:rPr>
        <w:t xml:space="preserve">   </w:t>
      </w:r>
      <w:r>
        <w:t>строение,</w:t>
      </w:r>
      <w:r>
        <w:rPr>
          <w:spacing w:val="65"/>
        </w:rPr>
        <w:t xml:space="preserve">   </w:t>
      </w:r>
      <w:r>
        <w:t>физические и химические свойства (реакции</w:t>
      </w:r>
      <w:r>
        <w:rPr>
          <w:spacing w:val="-1"/>
        </w:rPr>
        <w:t xml:space="preserve"> </w:t>
      </w:r>
      <w:r>
        <w:t xml:space="preserve">окисления и восстановления, качественные реакции), получение и </w:t>
      </w:r>
      <w:r>
        <w:rPr>
          <w:spacing w:val="-2"/>
        </w:rPr>
        <w:t>применение.</w:t>
      </w:r>
    </w:p>
    <w:p w:rsidR="008075EE" w:rsidRDefault="000F3E53">
      <w:pPr>
        <w:spacing w:line="276" w:lineRule="auto"/>
        <w:ind w:left="655" w:right="92" w:firstLine="710"/>
        <w:jc w:val="both"/>
        <w:rPr>
          <w:i/>
          <w:sz w:val="24"/>
        </w:rPr>
      </w:pPr>
      <w:r>
        <w:rPr>
          <w:i/>
          <w:sz w:val="24"/>
        </w:rPr>
        <w:t>Ацетон:</w:t>
      </w:r>
      <w:r>
        <w:rPr>
          <w:i/>
          <w:spacing w:val="77"/>
          <w:w w:val="150"/>
          <w:sz w:val="24"/>
        </w:rPr>
        <w:t xml:space="preserve">  </w:t>
      </w:r>
      <w:r>
        <w:rPr>
          <w:i/>
          <w:sz w:val="24"/>
        </w:rPr>
        <w:t>строение,</w:t>
      </w:r>
      <w:r>
        <w:rPr>
          <w:i/>
          <w:spacing w:val="73"/>
          <w:w w:val="150"/>
          <w:sz w:val="24"/>
        </w:rPr>
        <w:t xml:space="preserve">  </w:t>
      </w:r>
      <w:r>
        <w:rPr>
          <w:i/>
          <w:sz w:val="24"/>
        </w:rPr>
        <w:t>физические</w:t>
      </w:r>
      <w:r>
        <w:rPr>
          <w:i/>
          <w:spacing w:val="76"/>
          <w:w w:val="150"/>
          <w:sz w:val="24"/>
        </w:rPr>
        <w:t xml:space="preserve">  </w:t>
      </w:r>
      <w:r>
        <w:rPr>
          <w:i/>
          <w:sz w:val="24"/>
        </w:rPr>
        <w:t>и</w:t>
      </w:r>
      <w:r>
        <w:rPr>
          <w:i/>
          <w:spacing w:val="74"/>
          <w:w w:val="150"/>
          <w:sz w:val="24"/>
        </w:rPr>
        <w:t xml:space="preserve">  </w:t>
      </w:r>
      <w:r>
        <w:rPr>
          <w:i/>
          <w:sz w:val="24"/>
        </w:rPr>
        <w:t>химические</w:t>
      </w:r>
      <w:r>
        <w:rPr>
          <w:i/>
          <w:spacing w:val="76"/>
          <w:w w:val="150"/>
          <w:sz w:val="24"/>
        </w:rPr>
        <w:t xml:space="preserve">  </w:t>
      </w:r>
      <w:r>
        <w:rPr>
          <w:i/>
          <w:sz w:val="24"/>
        </w:rPr>
        <w:t>свойства</w:t>
      </w:r>
      <w:r>
        <w:rPr>
          <w:i/>
          <w:spacing w:val="76"/>
          <w:w w:val="150"/>
          <w:sz w:val="24"/>
        </w:rPr>
        <w:t xml:space="preserve">  </w:t>
      </w:r>
      <w:r>
        <w:rPr>
          <w:i/>
          <w:sz w:val="24"/>
        </w:rPr>
        <w:t>(реакции</w:t>
      </w:r>
      <w:r>
        <w:rPr>
          <w:i/>
          <w:spacing w:val="76"/>
          <w:w w:val="150"/>
          <w:sz w:val="24"/>
        </w:rPr>
        <w:t xml:space="preserve">  </w:t>
      </w:r>
      <w:r>
        <w:rPr>
          <w:i/>
          <w:sz w:val="24"/>
        </w:rPr>
        <w:t>окисления и восстановления), получение и применение.</w:t>
      </w:r>
    </w:p>
    <w:p w:rsidR="008075EE" w:rsidRDefault="000F3E53">
      <w:pPr>
        <w:pStyle w:val="a3"/>
        <w:spacing w:line="276" w:lineRule="auto"/>
        <w:ind w:right="91"/>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 Муравьиная</w:t>
      </w:r>
      <w:r>
        <w:rPr>
          <w:spacing w:val="-1"/>
        </w:rPr>
        <w:t xml:space="preserve"> </w:t>
      </w:r>
      <w:r>
        <w:t>и уксусная</w:t>
      </w:r>
      <w:r>
        <w:rPr>
          <w:spacing w:val="-1"/>
        </w:rPr>
        <w:t xml:space="preserve"> </w:t>
      </w:r>
      <w:r>
        <w:t>кислоты:</w:t>
      </w:r>
      <w:r>
        <w:rPr>
          <w:spacing w:val="-4"/>
        </w:rPr>
        <w:t xml:space="preserve"> </w:t>
      </w:r>
      <w:r>
        <w:t>строение, физические и химические свойства (свойства, общие для класса кислот, реакция этерификации), получение</w:t>
      </w:r>
      <w:r>
        <w:rPr>
          <w:spacing w:val="-4"/>
        </w:rPr>
        <w:t xml:space="preserve"> </w:t>
      </w:r>
      <w:r>
        <w:t>и</w:t>
      </w:r>
      <w:r>
        <w:rPr>
          <w:spacing w:val="-6"/>
        </w:rPr>
        <w:t xml:space="preserve"> </w:t>
      </w:r>
      <w:r>
        <w:t>применение.</w:t>
      </w:r>
      <w:r>
        <w:rPr>
          <w:spacing w:val="-5"/>
        </w:rPr>
        <w:t xml:space="preserve"> </w:t>
      </w:r>
      <w:r>
        <w:t>Стеариновая</w:t>
      </w:r>
      <w:r>
        <w:rPr>
          <w:spacing w:val="-7"/>
        </w:rPr>
        <w:t xml:space="preserve"> </w:t>
      </w:r>
      <w:r>
        <w:t>и</w:t>
      </w:r>
      <w:r>
        <w:rPr>
          <w:spacing w:val="-11"/>
        </w:rPr>
        <w:t xml:space="preserve"> </w:t>
      </w:r>
      <w:r>
        <w:t>олеиновая</w:t>
      </w:r>
      <w:r>
        <w:rPr>
          <w:spacing w:val="-7"/>
        </w:rPr>
        <w:t xml:space="preserve"> </w:t>
      </w:r>
      <w:r>
        <w:t>кислоты</w:t>
      </w:r>
      <w:r>
        <w:rPr>
          <w:spacing w:val="-5"/>
        </w:rPr>
        <w:t xml:space="preserve"> </w:t>
      </w:r>
      <w:r>
        <w:t>как</w:t>
      </w:r>
      <w:r>
        <w:rPr>
          <w:spacing w:val="-5"/>
        </w:rPr>
        <w:t xml:space="preserve"> </w:t>
      </w:r>
      <w:r>
        <w:t>представители</w:t>
      </w:r>
      <w:r>
        <w:rPr>
          <w:spacing w:val="-6"/>
        </w:rPr>
        <w:t xml:space="preserve"> </w:t>
      </w:r>
      <w:r>
        <w:t>высших</w:t>
      </w:r>
      <w:r>
        <w:rPr>
          <w:spacing w:val="-7"/>
        </w:rPr>
        <w:t xml:space="preserve"> </w:t>
      </w:r>
      <w:r>
        <w:t>карбоновых кислот. Мыла как соли высших карбоновых кислот, их моющее действие.</w:t>
      </w:r>
    </w:p>
    <w:p w:rsidR="008075EE" w:rsidRDefault="000F3E53">
      <w:pPr>
        <w:pStyle w:val="a3"/>
        <w:ind w:left="1366" w:firstLine="0"/>
      </w:pPr>
      <w:r>
        <w:t>Сложные</w:t>
      </w:r>
      <w:r>
        <w:rPr>
          <w:spacing w:val="36"/>
        </w:rPr>
        <w:t xml:space="preserve"> </w:t>
      </w:r>
      <w:r>
        <w:t>эфиры</w:t>
      </w:r>
      <w:r>
        <w:rPr>
          <w:spacing w:val="37"/>
        </w:rPr>
        <w:t xml:space="preserve"> </w:t>
      </w:r>
      <w:r>
        <w:t>как</w:t>
      </w:r>
      <w:r>
        <w:rPr>
          <w:spacing w:val="37"/>
        </w:rPr>
        <w:t xml:space="preserve"> </w:t>
      </w:r>
      <w:r>
        <w:t>производные</w:t>
      </w:r>
      <w:r>
        <w:rPr>
          <w:spacing w:val="39"/>
        </w:rPr>
        <w:t xml:space="preserve"> </w:t>
      </w:r>
      <w:r>
        <w:t>карбоновых</w:t>
      </w:r>
      <w:r>
        <w:rPr>
          <w:spacing w:val="34"/>
        </w:rPr>
        <w:t xml:space="preserve"> </w:t>
      </w:r>
      <w:r>
        <w:t>кислот.</w:t>
      </w:r>
      <w:r>
        <w:rPr>
          <w:spacing w:val="38"/>
        </w:rPr>
        <w:t xml:space="preserve"> </w:t>
      </w:r>
      <w:r>
        <w:t>Гидролиз</w:t>
      </w:r>
      <w:r>
        <w:rPr>
          <w:spacing w:val="40"/>
        </w:rPr>
        <w:t xml:space="preserve"> </w:t>
      </w:r>
      <w:r>
        <w:t>сложных</w:t>
      </w:r>
      <w:r>
        <w:rPr>
          <w:spacing w:val="35"/>
        </w:rPr>
        <w:t xml:space="preserve"> </w:t>
      </w:r>
      <w:r>
        <w:t>эфиров.</w:t>
      </w:r>
      <w:r>
        <w:rPr>
          <w:spacing w:val="37"/>
        </w:rPr>
        <w:t xml:space="preserve"> </w:t>
      </w:r>
      <w:r>
        <w:rPr>
          <w:spacing w:val="-2"/>
        </w:rPr>
        <w:t>Жиры.</w:t>
      </w:r>
    </w:p>
    <w:p w:rsidR="008075EE" w:rsidRDefault="000F3E53">
      <w:pPr>
        <w:pStyle w:val="a3"/>
        <w:spacing w:before="41"/>
        <w:ind w:firstLine="0"/>
      </w:pPr>
      <w:r>
        <w:t>Гидролиз</w:t>
      </w:r>
      <w:r>
        <w:rPr>
          <w:spacing w:val="-9"/>
        </w:rPr>
        <w:t xml:space="preserve"> </w:t>
      </w:r>
      <w:r>
        <w:t>жиров.</w:t>
      </w:r>
      <w:r>
        <w:rPr>
          <w:spacing w:val="-1"/>
        </w:rPr>
        <w:t xml:space="preserve"> </w:t>
      </w:r>
      <w:r>
        <w:t>Применение</w:t>
      </w:r>
      <w:r>
        <w:rPr>
          <w:spacing w:val="-8"/>
        </w:rPr>
        <w:t xml:space="preserve"> </w:t>
      </w:r>
      <w:r>
        <w:t>жиров.</w:t>
      </w:r>
      <w:r>
        <w:rPr>
          <w:spacing w:val="-6"/>
        </w:rPr>
        <w:t xml:space="preserve"> </w:t>
      </w:r>
      <w:r>
        <w:t>Биологическая</w:t>
      </w:r>
      <w:r>
        <w:rPr>
          <w:spacing w:val="-3"/>
        </w:rPr>
        <w:t xml:space="preserve"> </w:t>
      </w:r>
      <w:r>
        <w:t>роль</w:t>
      </w:r>
      <w:r>
        <w:rPr>
          <w:spacing w:val="-6"/>
        </w:rPr>
        <w:t xml:space="preserve"> </w:t>
      </w:r>
      <w:r>
        <w:rPr>
          <w:spacing w:val="-2"/>
        </w:rPr>
        <w:t>жиров.</w:t>
      </w:r>
    </w:p>
    <w:p w:rsidR="008075EE" w:rsidRDefault="000F3E53">
      <w:pPr>
        <w:pStyle w:val="a3"/>
        <w:spacing w:before="41" w:line="276" w:lineRule="auto"/>
        <w:ind w:right="81"/>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8075EE" w:rsidRDefault="000F3E53">
      <w:pPr>
        <w:spacing w:before="2"/>
        <w:ind w:left="1366"/>
        <w:jc w:val="both"/>
        <w:rPr>
          <w:i/>
          <w:sz w:val="24"/>
        </w:rPr>
      </w:pPr>
      <w:r>
        <w:rPr>
          <w:i/>
          <w:sz w:val="24"/>
        </w:rPr>
        <w:t>Сахароза</w:t>
      </w:r>
      <w:r>
        <w:rPr>
          <w:i/>
          <w:spacing w:val="-4"/>
          <w:sz w:val="24"/>
        </w:rPr>
        <w:t xml:space="preserve"> </w:t>
      </w:r>
      <w:r>
        <w:rPr>
          <w:i/>
          <w:sz w:val="24"/>
        </w:rPr>
        <w:t>–</w:t>
      </w:r>
      <w:r>
        <w:rPr>
          <w:i/>
          <w:spacing w:val="-1"/>
          <w:sz w:val="24"/>
        </w:rPr>
        <w:t xml:space="preserve"> </w:t>
      </w:r>
      <w:r>
        <w:rPr>
          <w:i/>
          <w:sz w:val="24"/>
        </w:rPr>
        <w:t>представитель дисахаридов,</w:t>
      </w:r>
      <w:r>
        <w:rPr>
          <w:i/>
          <w:spacing w:val="-2"/>
          <w:sz w:val="24"/>
        </w:rPr>
        <w:t xml:space="preserve"> </w:t>
      </w:r>
      <w:r>
        <w:rPr>
          <w:i/>
          <w:sz w:val="24"/>
        </w:rPr>
        <w:t>гидролиз,</w:t>
      </w:r>
      <w:r>
        <w:rPr>
          <w:i/>
          <w:spacing w:val="-4"/>
          <w:sz w:val="24"/>
        </w:rPr>
        <w:t xml:space="preserve"> </w:t>
      </w:r>
      <w:r>
        <w:rPr>
          <w:i/>
          <w:sz w:val="24"/>
        </w:rPr>
        <w:t>нахождение</w:t>
      </w:r>
      <w:r>
        <w:rPr>
          <w:i/>
          <w:spacing w:val="-6"/>
          <w:sz w:val="24"/>
        </w:rPr>
        <w:t xml:space="preserve"> </w:t>
      </w:r>
      <w:r>
        <w:rPr>
          <w:i/>
          <w:sz w:val="24"/>
        </w:rPr>
        <w:t>в</w:t>
      </w:r>
      <w:r>
        <w:rPr>
          <w:i/>
          <w:spacing w:val="-1"/>
          <w:sz w:val="24"/>
        </w:rPr>
        <w:t xml:space="preserve"> </w:t>
      </w:r>
      <w:r>
        <w:rPr>
          <w:i/>
          <w:sz w:val="24"/>
        </w:rPr>
        <w:t>природе</w:t>
      </w:r>
      <w:r>
        <w:rPr>
          <w:i/>
          <w:spacing w:val="1"/>
          <w:sz w:val="24"/>
        </w:rPr>
        <w:t xml:space="preserve"> </w:t>
      </w:r>
      <w:r>
        <w:rPr>
          <w:i/>
          <w:sz w:val="24"/>
        </w:rPr>
        <w:t>и</w:t>
      </w:r>
      <w:r>
        <w:rPr>
          <w:i/>
          <w:spacing w:val="-5"/>
          <w:sz w:val="24"/>
        </w:rPr>
        <w:t xml:space="preserve"> </w:t>
      </w:r>
      <w:r>
        <w:rPr>
          <w:i/>
          <w:spacing w:val="-2"/>
          <w:sz w:val="24"/>
        </w:rPr>
        <w:t>применение.</w:t>
      </w:r>
    </w:p>
    <w:p w:rsidR="008075EE" w:rsidRDefault="000F3E53">
      <w:pPr>
        <w:pStyle w:val="a3"/>
        <w:spacing w:before="41" w:line="276" w:lineRule="auto"/>
        <w:ind w:right="91"/>
      </w:pPr>
      <w:r>
        <w:t>Крахмал</w:t>
      </w:r>
      <w:r>
        <w:rPr>
          <w:spacing w:val="80"/>
        </w:rPr>
        <w:t xml:space="preserve">   </w:t>
      </w:r>
      <w:r>
        <w:t>и</w:t>
      </w:r>
      <w:r>
        <w:rPr>
          <w:spacing w:val="80"/>
        </w:rPr>
        <w:t xml:space="preserve">   </w:t>
      </w:r>
      <w:r>
        <w:t>целлюлоза</w:t>
      </w:r>
      <w:r>
        <w:rPr>
          <w:spacing w:val="80"/>
        </w:rPr>
        <w:t xml:space="preserve">   </w:t>
      </w:r>
      <w:r>
        <w:t>как</w:t>
      </w:r>
      <w:r>
        <w:rPr>
          <w:spacing w:val="80"/>
        </w:rPr>
        <w:t xml:space="preserve">   </w:t>
      </w:r>
      <w:r>
        <w:t>природные</w:t>
      </w:r>
      <w:r>
        <w:rPr>
          <w:spacing w:val="80"/>
        </w:rPr>
        <w:t xml:space="preserve">   </w:t>
      </w:r>
      <w:r>
        <w:t>полимеры.</w:t>
      </w:r>
      <w:r>
        <w:rPr>
          <w:spacing w:val="80"/>
        </w:rPr>
        <w:t xml:space="preserve">   </w:t>
      </w:r>
      <w:r>
        <w:t>Строение</w:t>
      </w:r>
      <w:r>
        <w:rPr>
          <w:spacing w:val="80"/>
        </w:rPr>
        <w:t xml:space="preserve">   </w:t>
      </w:r>
      <w:r>
        <w:t xml:space="preserve">крахмала и целлюлозы. Физические и химические свойства крахмала (гидролиз, качественная реакция с </w:t>
      </w:r>
      <w:r>
        <w:rPr>
          <w:spacing w:val="-2"/>
        </w:rPr>
        <w:t>иодом).</w:t>
      </w:r>
    </w:p>
    <w:p w:rsidR="008075EE" w:rsidRDefault="000F3E53">
      <w:pPr>
        <w:pStyle w:val="a3"/>
        <w:spacing w:line="276" w:lineRule="auto"/>
        <w:ind w:right="88"/>
      </w:pPr>
      <w:r>
        <w:t>Экспериментальные</w:t>
      </w:r>
      <w:r>
        <w:rPr>
          <w:spacing w:val="-8"/>
        </w:rPr>
        <w:t xml:space="preserve"> </w:t>
      </w:r>
      <w:r>
        <w:t>методы</w:t>
      </w:r>
      <w:r>
        <w:rPr>
          <w:spacing w:val="-5"/>
        </w:rPr>
        <w:t xml:space="preserve"> </w:t>
      </w:r>
      <w:r>
        <w:t>изучения</w:t>
      </w:r>
      <w:r>
        <w:rPr>
          <w:spacing w:val="-2"/>
        </w:rPr>
        <w:t xml:space="preserve"> </w:t>
      </w:r>
      <w:r>
        <w:t>веществ</w:t>
      </w:r>
      <w:r>
        <w:rPr>
          <w:spacing w:val="-9"/>
        </w:rPr>
        <w:t xml:space="preserve"> </w:t>
      </w:r>
      <w:r>
        <w:t>и</w:t>
      </w:r>
      <w:r>
        <w:rPr>
          <w:spacing w:val="-1"/>
        </w:rPr>
        <w:t xml:space="preserve"> </w:t>
      </w:r>
      <w:r>
        <w:t>их</w:t>
      </w:r>
      <w:r>
        <w:rPr>
          <w:spacing w:val="-7"/>
        </w:rPr>
        <w:t xml:space="preserve"> </w:t>
      </w:r>
      <w:r>
        <w:t>превращений:</w:t>
      </w:r>
      <w:r>
        <w:rPr>
          <w:spacing w:val="-7"/>
        </w:rPr>
        <w:t xml:space="preserve"> </w:t>
      </w:r>
      <w:r>
        <w:t>проведение,</w:t>
      </w:r>
      <w:r>
        <w:rPr>
          <w:spacing w:val="-5"/>
        </w:rPr>
        <w:t xml:space="preserve"> </w:t>
      </w:r>
      <w:r>
        <w:t>наблюдение</w:t>
      </w:r>
      <w:r>
        <w:rPr>
          <w:spacing w:val="-3"/>
        </w:rPr>
        <w:t xml:space="preserve"> </w:t>
      </w:r>
      <w:r>
        <w:t>и описание</w:t>
      </w:r>
      <w:r>
        <w:rPr>
          <w:spacing w:val="-12"/>
        </w:rPr>
        <w:t xml:space="preserve"> </w:t>
      </w:r>
      <w:r>
        <w:t>демонстрационных</w:t>
      </w:r>
      <w:r>
        <w:rPr>
          <w:spacing w:val="-15"/>
        </w:rPr>
        <w:t xml:space="preserve"> </w:t>
      </w:r>
      <w:r>
        <w:t>опытов:</w:t>
      </w:r>
      <w:r>
        <w:rPr>
          <w:spacing w:val="-15"/>
        </w:rPr>
        <w:t xml:space="preserve"> </w:t>
      </w:r>
      <w:r>
        <w:t>горение</w:t>
      </w:r>
      <w:r>
        <w:rPr>
          <w:spacing w:val="-12"/>
        </w:rPr>
        <w:t xml:space="preserve"> </w:t>
      </w:r>
      <w:r>
        <w:t>спиртов,</w:t>
      </w:r>
      <w:r>
        <w:rPr>
          <w:spacing w:val="-9"/>
        </w:rPr>
        <w:t xml:space="preserve"> </w:t>
      </w:r>
      <w:r>
        <w:t>качественные</w:t>
      </w:r>
      <w:r>
        <w:rPr>
          <w:spacing w:val="-12"/>
        </w:rPr>
        <w:t xml:space="preserve"> </w:t>
      </w:r>
      <w:r>
        <w:t>реакции</w:t>
      </w:r>
      <w:r>
        <w:rPr>
          <w:spacing w:val="-15"/>
        </w:rPr>
        <w:t xml:space="preserve"> </w:t>
      </w:r>
      <w:r>
        <w:t>одноатомных</w:t>
      </w:r>
      <w:r>
        <w:rPr>
          <w:spacing w:val="-15"/>
        </w:rPr>
        <w:t xml:space="preserve"> </w:t>
      </w:r>
      <w:r>
        <w:t>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075EE" w:rsidRDefault="000F3E53">
      <w:pPr>
        <w:pStyle w:val="a3"/>
        <w:ind w:left="1366" w:firstLine="0"/>
      </w:pPr>
      <w:r>
        <w:t>Расчётные</w:t>
      </w:r>
      <w:r>
        <w:rPr>
          <w:spacing w:val="-2"/>
        </w:rPr>
        <w:t xml:space="preserve"> задачи.</w:t>
      </w:r>
    </w:p>
    <w:p w:rsidR="008075EE" w:rsidRDefault="000F3E53">
      <w:pPr>
        <w:pStyle w:val="a3"/>
        <w:spacing w:before="41"/>
        <w:ind w:left="1366" w:firstLine="0"/>
      </w:pPr>
      <w:r>
        <w:t>Вычисления</w:t>
      </w:r>
      <w:r>
        <w:rPr>
          <w:spacing w:val="71"/>
        </w:rPr>
        <w:t xml:space="preserve"> </w:t>
      </w:r>
      <w:r>
        <w:t>по</w:t>
      </w:r>
      <w:r>
        <w:rPr>
          <w:spacing w:val="78"/>
        </w:rPr>
        <w:t xml:space="preserve"> </w:t>
      </w:r>
      <w:r>
        <w:t>уравнению</w:t>
      </w:r>
      <w:r>
        <w:rPr>
          <w:spacing w:val="77"/>
        </w:rPr>
        <w:t xml:space="preserve"> </w:t>
      </w:r>
      <w:r>
        <w:t>химической</w:t>
      </w:r>
      <w:r>
        <w:rPr>
          <w:spacing w:val="75"/>
        </w:rPr>
        <w:t xml:space="preserve"> </w:t>
      </w:r>
      <w:r>
        <w:t>реакции</w:t>
      </w:r>
      <w:r>
        <w:rPr>
          <w:spacing w:val="74"/>
        </w:rPr>
        <w:t xml:space="preserve"> </w:t>
      </w:r>
      <w:r>
        <w:t>(массы,</w:t>
      </w:r>
      <w:r>
        <w:rPr>
          <w:spacing w:val="72"/>
        </w:rPr>
        <w:t xml:space="preserve"> </w:t>
      </w:r>
      <w:r>
        <w:t>объёма,</w:t>
      </w:r>
      <w:r>
        <w:rPr>
          <w:spacing w:val="76"/>
        </w:rPr>
        <w:t xml:space="preserve"> </w:t>
      </w:r>
      <w:r>
        <w:t>количества</w:t>
      </w:r>
      <w:r>
        <w:rPr>
          <w:spacing w:val="69"/>
        </w:rPr>
        <w:t xml:space="preserve"> </w:t>
      </w:r>
      <w:r>
        <w:rPr>
          <w:spacing w:val="-2"/>
        </w:rPr>
        <w:t>исходного</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0"/>
      </w:pPr>
      <w:r>
        <w:lastRenderedPageBreak/>
        <w:t>вещества или продукта реакции по известным массе, объёму, количеству одного из исходных веществ или продуктов реакции).</w:t>
      </w:r>
    </w:p>
    <w:p w:rsidR="008075EE" w:rsidRDefault="000F3E53">
      <w:pPr>
        <w:pStyle w:val="a3"/>
        <w:spacing w:line="275" w:lineRule="exact"/>
        <w:ind w:left="1366" w:firstLine="0"/>
      </w:pPr>
      <w:r>
        <w:t>Азотсодержащие</w:t>
      </w:r>
      <w:r>
        <w:rPr>
          <w:spacing w:val="-7"/>
        </w:rPr>
        <w:t xml:space="preserve"> </w:t>
      </w:r>
      <w:r>
        <w:t>органические</w:t>
      </w:r>
      <w:r>
        <w:rPr>
          <w:spacing w:val="-2"/>
        </w:rPr>
        <w:t xml:space="preserve"> соединения.</w:t>
      </w:r>
    </w:p>
    <w:p w:rsidR="008075EE" w:rsidRDefault="000F3E53">
      <w:pPr>
        <w:spacing w:before="41" w:line="276" w:lineRule="auto"/>
        <w:ind w:left="655" w:right="92" w:firstLine="710"/>
        <w:jc w:val="both"/>
        <w:rPr>
          <w:i/>
          <w:sz w:val="24"/>
        </w:rPr>
      </w:pPr>
      <w:r>
        <w:rPr>
          <w:i/>
          <w:sz w:val="24"/>
        </w:rPr>
        <w:t>Амины.</w:t>
      </w:r>
      <w:r>
        <w:rPr>
          <w:i/>
          <w:spacing w:val="-10"/>
          <w:sz w:val="24"/>
        </w:rPr>
        <w:t xml:space="preserve"> </w:t>
      </w:r>
      <w:r>
        <w:rPr>
          <w:i/>
          <w:sz w:val="24"/>
        </w:rPr>
        <w:t>Метиламин</w:t>
      </w:r>
      <w:r>
        <w:rPr>
          <w:i/>
          <w:spacing w:val="-12"/>
          <w:sz w:val="24"/>
        </w:rPr>
        <w:t xml:space="preserve"> </w:t>
      </w:r>
      <w:r>
        <w:rPr>
          <w:i/>
          <w:sz w:val="24"/>
        </w:rPr>
        <w:t>и</w:t>
      </w:r>
      <w:r>
        <w:rPr>
          <w:i/>
          <w:spacing w:val="-8"/>
          <w:sz w:val="24"/>
        </w:rPr>
        <w:t xml:space="preserve"> </w:t>
      </w:r>
      <w:r>
        <w:rPr>
          <w:i/>
          <w:sz w:val="24"/>
        </w:rPr>
        <w:t>анилин:</w:t>
      </w:r>
      <w:r>
        <w:rPr>
          <w:i/>
          <w:spacing w:val="-11"/>
          <w:sz w:val="24"/>
        </w:rPr>
        <w:t xml:space="preserve"> </w:t>
      </w:r>
      <w:r>
        <w:rPr>
          <w:i/>
          <w:sz w:val="24"/>
        </w:rPr>
        <w:t>состав,</w:t>
      </w:r>
      <w:r>
        <w:rPr>
          <w:i/>
          <w:spacing w:val="-10"/>
          <w:sz w:val="24"/>
        </w:rPr>
        <w:t xml:space="preserve"> </w:t>
      </w:r>
      <w:r>
        <w:rPr>
          <w:i/>
          <w:sz w:val="24"/>
        </w:rPr>
        <w:t>строение,</w:t>
      </w:r>
      <w:r>
        <w:rPr>
          <w:i/>
          <w:spacing w:val="-6"/>
          <w:sz w:val="24"/>
        </w:rPr>
        <w:t xml:space="preserve"> </w:t>
      </w:r>
      <w:r>
        <w:rPr>
          <w:i/>
          <w:sz w:val="24"/>
        </w:rPr>
        <w:t>физические</w:t>
      </w:r>
      <w:r>
        <w:rPr>
          <w:i/>
          <w:spacing w:val="-9"/>
          <w:sz w:val="24"/>
        </w:rPr>
        <w:t xml:space="preserve"> </w:t>
      </w:r>
      <w:r>
        <w:rPr>
          <w:i/>
          <w:sz w:val="24"/>
        </w:rPr>
        <w:t>и</w:t>
      </w:r>
      <w:r>
        <w:rPr>
          <w:i/>
          <w:spacing w:val="-8"/>
          <w:sz w:val="24"/>
        </w:rPr>
        <w:t xml:space="preserve"> </w:t>
      </w:r>
      <w:r>
        <w:rPr>
          <w:i/>
          <w:sz w:val="24"/>
        </w:rPr>
        <w:t>химические</w:t>
      </w:r>
      <w:r>
        <w:rPr>
          <w:i/>
          <w:spacing w:val="-9"/>
          <w:sz w:val="24"/>
        </w:rPr>
        <w:t xml:space="preserve"> </w:t>
      </w:r>
      <w:r>
        <w:rPr>
          <w:i/>
          <w:sz w:val="24"/>
        </w:rPr>
        <w:t>свойства</w:t>
      </w:r>
      <w:r>
        <w:rPr>
          <w:i/>
          <w:spacing w:val="-8"/>
          <w:sz w:val="24"/>
        </w:rPr>
        <w:t xml:space="preserve"> </w:t>
      </w:r>
      <w:r>
        <w:rPr>
          <w:i/>
          <w:sz w:val="24"/>
        </w:rPr>
        <w:t>(горение, взаимодействие с водой и кислотами).</w:t>
      </w:r>
    </w:p>
    <w:p w:rsidR="008075EE" w:rsidRDefault="000F3E53">
      <w:pPr>
        <w:pStyle w:val="a3"/>
        <w:spacing w:line="278" w:lineRule="auto"/>
        <w:ind w:right="90"/>
      </w:pPr>
      <w:r>
        <w:t>Аминокислоты</w:t>
      </w:r>
      <w:r>
        <w:rPr>
          <w:spacing w:val="79"/>
          <w:w w:val="150"/>
        </w:rPr>
        <w:t xml:space="preserve">   </w:t>
      </w:r>
      <w:r>
        <w:t>как</w:t>
      </w:r>
      <w:r>
        <w:rPr>
          <w:spacing w:val="79"/>
          <w:w w:val="150"/>
        </w:rPr>
        <w:t xml:space="preserve">   </w:t>
      </w:r>
      <w:r>
        <w:t>амфотерные</w:t>
      </w:r>
      <w:r>
        <w:rPr>
          <w:spacing w:val="78"/>
          <w:w w:val="150"/>
        </w:rPr>
        <w:t xml:space="preserve">   </w:t>
      </w:r>
      <w:r>
        <w:t>органические</w:t>
      </w:r>
      <w:r>
        <w:rPr>
          <w:spacing w:val="79"/>
          <w:w w:val="150"/>
        </w:rPr>
        <w:t xml:space="preserve">   </w:t>
      </w:r>
      <w:r>
        <w:t>соединения.</w:t>
      </w:r>
      <w:r>
        <w:rPr>
          <w:spacing w:val="77"/>
          <w:w w:val="150"/>
        </w:rPr>
        <w:t xml:space="preserve">   </w:t>
      </w:r>
      <w:r>
        <w:t xml:space="preserve">Физические и химические свойства аминокислот (на примере глицина). Биологическое значение аминокислот. </w:t>
      </w:r>
      <w:r>
        <w:rPr>
          <w:spacing w:val="-2"/>
        </w:rPr>
        <w:t>Пептиды.</w:t>
      </w:r>
    </w:p>
    <w:p w:rsidR="008075EE" w:rsidRDefault="000F3E53">
      <w:pPr>
        <w:pStyle w:val="a3"/>
        <w:spacing w:line="276" w:lineRule="auto"/>
        <w:ind w:right="94"/>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8075EE" w:rsidRDefault="000F3E53">
      <w:pPr>
        <w:pStyle w:val="a3"/>
        <w:spacing w:line="276" w:lineRule="auto"/>
        <w:ind w:right="91"/>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075EE" w:rsidRDefault="000F3E53">
      <w:pPr>
        <w:pStyle w:val="a3"/>
        <w:spacing w:line="275" w:lineRule="exact"/>
        <w:ind w:left="1366" w:firstLine="0"/>
      </w:pPr>
      <w:r>
        <w:t>Высокомолекулярные</w:t>
      </w:r>
      <w:r>
        <w:rPr>
          <w:spacing w:val="-14"/>
        </w:rPr>
        <w:t xml:space="preserve"> </w:t>
      </w:r>
      <w:r>
        <w:rPr>
          <w:spacing w:val="-2"/>
        </w:rPr>
        <w:t>соединения.</w:t>
      </w:r>
    </w:p>
    <w:p w:rsidR="008075EE" w:rsidRDefault="000F3E53">
      <w:pPr>
        <w:pStyle w:val="a3"/>
        <w:spacing w:before="34" w:line="278" w:lineRule="auto"/>
        <w:ind w:right="86"/>
      </w:pPr>
      <w:r>
        <w:t>Основные</w:t>
      </w:r>
      <w:r>
        <w:rPr>
          <w:spacing w:val="-9"/>
        </w:rPr>
        <w:t xml:space="preserve"> </w:t>
      </w:r>
      <w:r>
        <w:t>понятия</w:t>
      </w:r>
      <w:r>
        <w:rPr>
          <w:spacing w:val="-8"/>
        </w:rPr>
        <w:t xml:space="preserve"> </w:t>
      </w:r>
      <w:r>
        <w:t>химии</w:t>
      </w:r>
      <w:r>
        <w:rPr>
          <w:spacing w:val="-7"/>
        </w:rPr>
        <w:t xml:space="preserve"> </w:t>
      </w:r>
      <w:r>
        <w:t>высокомолекулярных</w:t>
      </w:r>
      <w:r>
        <w:rPr>
          <w:spacing w:val="-12"/>
        </w:rPr>
        <w:t xml:space="preserve"> </w:t>
      </w:r>
      <w:r>
        <w:t>соединений:</w:t>
      </w:r>
      <w:r>
        <w:rPr>
          <w:spacing w:val="-7"/>
        </w:rPr>
        <w:t xml:space="preserve"> </w:t>
      </w:r>
      <w:r>
        <w:t>мономер,</w:t>
      </w:r>
      <w:r>
        <w:rPr>
          <w:spacing w:val="-6"/>
        </w:rPr>
        <w:t xml:space="preserve"> </w:t>
      </w:r>
      <w:r>
        <w:t>полимер,</w:t>
      </w:r>
      <w:r>
        <w:rPr>
          <w:spacing w:val="-6"/>
        </w:rPr>
        <w:t xml:space="preserve"> </w:t>
      </w:r>
      <w:r>
        <w:t>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8075EE" w:rsidRDefault="000F3E53">
      <w:pPr>
        <w:tabs>
          <w:tab w:val="left" w:pos="3818"/>
          <w:tab w:val="left" w:pos="6199"/>
          <w:tab w:val="left" w:pos="9417"/>
        </w:tabs>
        <w:spacing w:line="276" w:lineRule="auto"/>
        <w:ind w:left="655" w:right="85" w:firstLine="710"/>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w:t>
      </w:r>
      <w:r>
        <w:rPr>
          <w:i/>
          <w:spacing w:val="-9"/>
          <w:sz w:val="24"/>
        </w:rPr>
        <w:t xml:space="preserve"> </w:t>
      </w:r>
      <w:r>
        <w:rPr>
          <w:i/>
          <w:sz w:val="24"/>
        </w:rPr>
        <w:t>изопреновый).</w:t>
      </w:r>
      <w:r>
        <w:rPr>
          <w:i/>
          <w:spacing w:val="-11"/>
          <w:sz w:val="24"/>
        </w:rPr>
        <w:t xml:space="preserve"> </w:t>
      </w:r>
      <w:r>
        <w:rPr>
          <w:i/>
          <w:sz w:val="24"/>
        </w:rPr>
        <w:t>Волокна:</w:t>
      </w:r>
      <w:r>
        <w:rPr>
          <w:i/>
          <w:spacing w:val="-12"/>
          <w:sz w:val="24"/>
        </w:rPr>
        <w:t xml:space="preserve"> </w:t>
      </w:r>
      <w:r>
        <w:rPr>
          <w:i/>
          <w:sz w:val="24"/>
        </w:rPr>
        <w:t>натуральные</w:t>
      </w:r>
      <w:r>
        <w:rPr>
          <w:i/>
          <w:spacing w:val="-14"/>
          <w:sz w:val="24"/>
        </w:rPr>
        <w:t xml:space="preserve"> </w:t>
      </w:r>
      <w:r>
        <w:rPr>
          <w:i/>
          <w:sz w:val="24"/>
        </w:rPr>
        <w:t>(хлопок,</w:t>
      </w:r>
      <w:r>
        <w:rPr>
          <w:i/>
          <w:spacing w:val="-7"/>
          <w:sz w:val="24"/>
        </w:rPr>
        <w:t xml:space="preserve"> </w:t>
      </w:r>
      <w:r>
        <w:rPr>
          <w:i/>
          <w:sz w:val="24"/>
        </w:rPr>
        <w:t>шерсть,</w:t>
      </w:r>
      <w:r>
        <w:rPr>
          <w:i/>
          <w:spacing w:val="-14"/>
          <w:sz w:val="24"/>
        </w:rPr>
        <w:t xml:space="preserve"> </w:t>
      </w:r>
      <w:r>
        <w:rPr>
          <w:i/>
          <w:sz w:val="24"/>
        </w:rPr>
        <w:t>шёлк),</w:t>
      </w:r>
      <w:r>
        <w:rPr>
          <w:i/>
          <w:spacing w:val="-11"/>
          <w:sz w:val="24"/>
        </w:rPr>
        <w:t xml:space="preserve"> </w:t>
      </w:r>
      <w:r>
        <w:rPr>
          <w:i/>
          <w:sz w:val="24"/>
        </w:rPr>
        <w:t>искусственные</w:t>
      </w:r>
      <w:r>
        <w:rPr>
          <w:i/>
          <w:spacing w:val="-10"/>
          <w:sz w:val="24"/>
        </w:rPr>
        <w:t xml:space="preserve"> </w:t>
      </w:r>
      <w:r>
        <w:rPr>
          <w:i/>
          <w:sz w:val="24"/>
        </w:rPr>
        <w:t>(ацетатное</w:t>
      </w:r>
      <w:r>
        <w:rPr>
          <w:i/>
          <w:spacing w:val="-10"/>
          <w:sz w:val="24"/>
        </w:rPr>
        <w:t xml:space="preserve"> </w:t>
      </w:r>
      <w:r>
        <w:rPr>
          <w:i/>
          <w:sz w:val="24"/>
        </w:rPr>
        <w:t>волокно, вискоза), синтетические (капрон и лавсан).</w:t>
      </w:r>
    </w:p>
    <w:p w:rsidR="008075EE" w:rsidRDefault="000F3E53">
      <w:pPr>
        <w:pStyle w:val="a3"/>
        <w:spacing w:line="276" w:lineRule="auto"/>
        <w:ind w:right="96"/>
      </w:pPr>
      <w:r>
        <w:t>Экспериментальные</w:t>
      </w:r>
      <w:r>
        <w:rPr>
          <w:spacing w:val="-8"/>
        </w:rPr>
        <w:t xml:space="preserve"> </w:t>
      </w:r>
      <w:r>
        <w:t>методы</w:t>
      </w:r>
      <w:r>
        <w:rPr>
          <w:spacing w:val="-5"/>
        </w:rPr>
        <w:t xml:space="preserve"> </w:t>
      </w:r>
      <w:r>
        <w:t>изучения</w:t>
      </w:r>
      <w:r>
        <w:rPr>
          <w:spacing w:val="-3"/>
        </w:rPr>
        <w:t xml:space="preserve"> </w:t>
      </w:r>
      <w:r>
        <w:t>веществ</w:t>
      </w:r>
      <w:r>
        <w:rPr>
          <w:spacing w:val="-5"/>
        </w:rPr>
        <w:t xml:space="preserve"> </w:t>
      </w:r>
      <w:r>
        <w:t>и</w:t>
      </w:r>
      <w:r>
        <w:rPr>
          <w:spacing w:val="-2"/>
        </w:rPr>
        <w:t xml:space="preserve"> </w:t>
      </w:r>
      <w:r>
        <w:t>их</w:t>
      </w:r>
      <w:r>
        <w:rPr>
          <w:spacing w:val="-7"/>
        </w:rPr>
        <w:t xml:space="preserve"> </w:t>
      </w:r>
      <w:r>
        <w:t>превращений:</w:t>
      </w:r>
      <w:r>
        <w:rPr>
          <w:spacing w:val="-11"/>
        </w:rPr>
        <w:t xml:space="preserve"> </w:t>
      </w:r>
      <w:r>
        <w:t>ознакомление</w:t>
      </w:r>
      <w:r>
        <w:rPr>
          <w:spacing w:val="-3"/>
        </w:rPr>
        <w:t xml:space="preserve"> </w:t>
      </w:r>
      <w:r>
        <w:t>с</w:t>
      </w:r>
      <w:r>
        <w:rPr>
          <w:spacing w:val="-8"/>
        </w:rPr>
        <w:t xml:space="preserve"> </w:t>
      </w:r>
      <w:r>
        <w:t>образцами природных и искусственных волокон, пластмасс, каучуков.</w:t>
      </w:r>
    </w:p>
    <w:p w:rsidR="008075EE" w:rsidRDefault="000F3E53">
      <w:pPr>
        <w:pStyle w:val="a3"/>
        <w:ind w:left="1366" w:firstLine="0"/>
      </w:pPr>
      <w:r>
        <w:t>Межпредметные</w:t>
      </w:r>
      <w:r>
        <w:rPr>
          <w:spacing w:val="-5"/>
        </w:rPr>
        <w:t xml:space="preserve"> </w:t>
      </w:r>
      <w:r>
        <w:rPr>
          <w:spacing w:val="-2"/>
        </w:rPr>
        <w:t>связи.</w:t>
      </w:r>
    </w:p>
    <w:p w:rsidR="008075EE" w:rsidRDefault="000F3E53">
      <w:pPr>
        <w:pStyle w:val="a3"/>
        <w:spacing w:before="38" w:line="276" w:lineRule="auto"/>
        <w:ind w:right="86"/>
      </w:pPr>
      <w:r>
        <w:t>Реализация</w:t>
      </w:r>
      <w:r>
        <w:rPr>
          <w:spacing w:val="80"/>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w:t>
      </w:r>
      <w:r>
        <w:rPr>
          <w:spacing w:val="80"/>
        </w:rPr>
        <w:t xml:space="preserve"> </w:t>
      </w:r>
      <w: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075EE" w:rsidRDefault="000F3E53">
      <w:pPr>
        <w:pStyle w:val="a3"/>
        <w:spacing w:line="276" w:lineRule="auto"/>
        <w:ind w:right="94"/>
      </w:pPr>
      <w:r>
        <w:rPr>
          <w:spacing w:val="-2"/>
        </w:rPr>
        <w:t>Общие естественно-научные понятия: явление,</w:t>
      </w:r>
      <w:r>
        <w:rPr>
          <w:spacing w:val="-10"/>
        </w:rPr>
        <w:t xml:space="preserve"> </w:t>
      </w:r>
      <w:r>
        <w:rPr>
          <w:spacing w:val="-2"/>
        </w:rPr>
        <w:t>научный факт, гипотеза,</w:t>
      </w:r>
      <w:r>
        <w:rPr>
          <w:spacing w:val="-4"/>
        </w:rPr>
        <w:t xml:space="preserve"> </w:t>
      </w:r>
      <w:r>
        <w:rPr>
          <w:spacing w:val="-2"/>
        </w:rPr>
        <w:t xml:space="preserve">закон, теория, анализ, </w:t>
      </w:r>
      <w:r>
        <w:t>синтез, классификация, периодичность, наблюдение, измерение, эксперимент, моделирование.</w:t>
      </w:r>
    </w:p>
    <w:p w:rsidR="008075EE" w:rsidRDefault="000F3E53">
      <w:pPr>
        <w:pStyle w:val="a3"/>
        <w:spacing w:line="276" w:lineRule="auto"/>
        <w:ind w:right="93"/>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8075EE" w:rsidRDefault="000F3E53">
      <w:pPr>
        <w:pStyle w:val="a3"/>
        <w:spacing w:before="1" w:line="276" w:lineRule="auto"/>
        <w:ind w:right="99"/>
      </w:pPr>
      <w:r>
        <w:t>Биология:</w:t>
      </w:r>
      <w:r>
        <w:rPr>
          <w:spacing w:val="-15"/>
        </w:rPr>
        <w:t xml:space="preserve"> </w:t>
      </w:r>
      <w:r>
        <w:t>клетка,</w:t>
      </w:r>
      <w:r>
        <w:rPr>
          <w:spacing w:val="-15"/>
        </w:rPr>
        <w:t xml:space="preserve"> </w:t>
      </w:r>
      <w:r>
        <w:t>организм,</w:t>
      </w:r>
      <w:r>
        <w:rPr>
          <w:spacing w:val="-15"/>
        </w:rPr>
        <w:t xml:space="preserve"> </w:t>
      </w:r>
      <w:r>
        <w:t>биосфера,</w:t>
      </w:r>
      <w:r>
        <w:rPr>
          <w:spacing w:val="-15"/>
        </w:rPr>
        <w:t xml:space="preserve"> </w:t>
      </w:r>
      <w:r>
        <w:t>обмен</w:t>
      </w:r>
      <w:r>
        <w:rPr>
          <w:spacing w:val="-15"/>
        </w:rPr>
        <w:t xml:space="preserve"> </w:t>
      </w:r>
      <w:r>
        <w:t>веществ</w:t>
      </w:r>
      <w:r>
        <w:rPr>
          <w:spacing w:val="-15"/>
        </w:rPr>
        <w:t xml:space="preserve"> </w:t>
      </w:r>
      <w:r>
        <w:t>в</w:t>
      </w:r>
      <w:r>
        <w:rPr>
          <w:spacing w:val="-15"/>
        </w:rPr>
        <w:t xml:space="preserve"> </w:t>
      </w:r>
      <w:r>
        <w:t>организме,</w:t>
      </w:r>
      <w:r>
        <w:rPr>
          <w:spacing w:val="-12"/>
        </w:rPr>
        <w:t xml:space="preserve"> </w:t>
      </w:r>
      <w:r>
        <w:t>фотосинтез,</w:t>
      </w:r>
      <w:r>
        <w:rPr>
          <w:spacing w:val="-12"/>
        </w:rPr>
        <w:t xml:space="preserve"> </w:t>
      </w:r>
      <w:r>
        <w:t>биологически активные вещества (белки, углеводы, жиры, ферменты).</w:t>
      </w:r>
    </w:p>
    <w:p w:rsidR="008075EE" w:rsidRDefault="000F3E53">
      <w:pPr>
        <w:pStyle w:val="a3"/>
        <w:spacing w:line="276" w:lineRule="auto"/>
        <w:ind w:left="1366" w:right="97" w:firstLine="0"/>
      </w:pPr>
      <w:r>
        <w:t>География: минералы, горные породы, полезные ископаемые, топливо, ресурсы.</w:t>
      </w:r>
      <w:r>
        <w:rPr>
          <w:spacing w:val="40"/>
        </w:rPr>
        <w:t xml:space="preserve"> </w:t>
      </w:r>
      <w:r>
        <w:t>Технология:</w:t>
      </w:r>
      <w:r>
        <w:rPr>
          <w:spacing w:val="80"/>
          <w:w w:val="150"/>
        </w:rPr>
        <w:t xml:space="preserve"> </w:t>
      </w:r>
      <w:r>
        <w:t>пищевые</w:t>
      </w:r>
      <w:r>
        <w:rPr>
          <w:spacing w:val="80"/>
          <w:w w:val="150"/>
        </w:rPr>
        <w:t xml:space="preserve"> </w:t>
      </w:r>
      <w:r>
        <w:t>продукты,</w:t>
      </w:r>
      <w:r>
        <w:rPr>
          <w:spacing w:val="80"/>
          <w:w w:val="150"/>
        </w:rPr>
        <w:t xml:space="preserve"> </w:t>
      </w:r>
      <w:r>
        <w:t>основы</w:t>
      </w:r>
      <w:r>
        <w:rPr>
          <w:spacing w:val="80"/>
          <w:w w:val="150"/>
        </w:rPr>
        <w:t xml:space="preserve"> </w:t>
      </w:r>
      <w:r>
        <w:t>рационального</w:t>
      </w:r>
      <w:r>
        <w:rPr>
          <w:spacing w:val="80"/>
          <w:w w:val="150"/>
        </w:rPr>
        <w:t xml:space="preserve"> </w:t>
      </w:r>
      <w:r>
        <w:t>питания,</w:t>
      </w:r>
      <w:r>
        <w:rPr>
          <w:spacing w:val="80"/>
          <w:w w:val="150"/>
        </w:rPr>
        <w:t xml:space="preserve"> </w:t>
      </w:r>
      <w:r>
        <w:t>моющие</w:t>
      </w:r>
      <w:r>
        <w:rPr>
          <w:spacing w:val="80"/>
          <w:w w:val="150"/>
        </w:rPr>
        <w:t xml:space="preserve"> </w:t>
      </w:r>
      <w:r>
        <w:t>средства,</w:t>
      </w:r>
    </w:p>
    <w:p w:rsidR="008075EE" w:rsidRDefault="000F3E53">
      <w:pPr>
        <w:pStyle w:val="a3"/>
        <w:spacing w:line="276" w:lineRule="auto"/>
        <w:ind w:right="84" w:firstLine="0"/>
      </w:pPr>
      <w:r>
        <w:t>лекарственные</w:t>
      </w:r>
      <w:r>
        <w:rPr>
          <w:spacing w:val="80"/>
          <w:w w:val="150"/>
        </w:rPr>
        <w:t xml:space="preserve">   </w:t>
      </w:r>
      <w:r>
        <w:t>и</w:t>
      </w:r>
      <w:r>
        <w:rPr>
          <w:spacing w:val="80"/>
          <w:w w:val="150"/>
        </w:rPr>
        <w:t xml:space="preserve">   </w:t>
      </w:r>
      <w:r>
        <w:t>косметические</w:t>
      </w:r>
      <w:r>
        <w:rPr>
          <w:spacing w:val="80"/>
          <w:w w:val="150"/>
        </w:rPr>
        <w:t xml:space="preserve">   </w:t>
      </w:r>
      <w:r>
        <w:t>препараты,</w:t>
      </w:r>
      <w:r>
        <w:rPr>
          <w:spacing w:val="80"/>
          <w:w w:val="150"/>
        </w:rPr>
        <w:t xml:space="preserve">   </w:t>
      </w:r>
      <w:r>
        <w:t>материалы</w:t>
      </w:r>
      <w:r>
        <w:rPr>
          <w:spacing w:val="80"/>
          <w:w w:val="150"/>
        </w:rPr>
        <w:t xml:space="preserve">   </w:t>
      </w:r>
      <w:r>
        <w:t>из</w:t>
      </w:r>
      <w:r>
        <w:rPr>
          <w:spacing w:val="80"/>
          <w:w w:val="150"/>
        </w:rPr>
        <w:t xml:space="preserve">   </w:t>
      </w:r>
      <w:r>
        <w:t>искусственных и синтетических волокон.</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Общая и неорганическая химия.</w:t>
      </w:r>
    </w:p>
    <w:p w:rsidR="008075EE" w:rsidRDefault="000F3E53">
      <w:pPr>
        <w:pStyle w:val="a3"/>
        <w:spacing w:line="276" w:lineRule="auto"/>
        <w:ind w:right="97"/>
      </w:pPr>
      <w:r>
        <w:rPr>
          <w:i/>
        </w:rPr>
        <w:t xml:space="preserve">(Курсивом </w:t>
      </w:r>
      <w:r>
        <w:t>в тексте</w:t>
      </w:r>
      <w:r>
        <w:rPr>
          <w:spacing w:val="-1"/>
        </w:rPr>
        <w:t xml:space="preserve"> </w:t>
      </w:r>
      <w:r>
        <w:t>выделены элементы содержания</w:t>
      </w:r>
      <w:r>
        <w:rPr>
          <w:spacing w:val="-1"/>
        </w:rPr>
        <w:t xml:space="preserve"> </w:t>
      </w:r>
      <w:r>
        <w:t>учебного</w:t>
      </w:r>
      <w:r>
        <w:rPr>
          <w:spacing w:val="-1"/>
        </w:rPr>
        <w:t xml:space="preserve"> </w:t>
      </w:r>
      <w:r>
        <w:t>материала,</w:t>
      </w:r>
      <w:r>
        <w:rPr>
          <w:spacing w:val="-3"/>
        </w:rPr>
        <w:t xml:space="preserve"> </w:t>
      </w:r>
      <w:r>
        <w:t>которые</w:t>
      </w:r>
      <w:r>
        <w:rPr>
          <w:spacing w:val="-6"/>
        </w:rPr>
        <w:t xml:space="preserve"> </w:t>
      </w:r>
      <w:r>
        <w:t>изучаются в</w:t>
      </w:r>
      <w:r>
        <w:rPr>
          <w:spacing w:val="-9"/>
        </w:rPr>
        <w:t xml:space="preserve"> </w:t>
      </w:r>
      <w:r>
        <w:t>ознакомительном</w:t>
      </w:r>
      <w:r>
        <w:rPr>
          <w:spacing w:val="-9"/>
        </w:rPr>
        <w:t xml:space="preserve"> </w:t>
      </w:r>
      <w:r>
        <w:t>плане</w:t>
      </w:r>
      <w:r>
        <w:rPr>
          <w:spacing w:val="-7"/>
        </w:rPr>
        <w:t xml:space="preserve"> </w:t>
      </w:r>
      <w:r>
        <w:t>и</w:t>
      </w:r>
      <w:r>
        <w:rPr>
          <w:spacing w:val="-10"/>
        </w:rPr>
        <w:t xml:space="preserve"> </w:t>
      </w:r>
      <w:r>
        <w:t>не</w:t>
      </w:r>
      <w:r>
        <w:rPr>
          <w:spacing w:val="-7"/>
        </w:rPr>
        <w:t xml:space="preserve"> </w:t>
      </w:r>
      <w:r>
        <w:t>включаются</w:t>
      </w:r>
      <w:r>
        <w:rPr>
          <w:spacing w:val="-6"/>
        </w:rPr>
        <w:t xml:space="preserve"> </w:t>
      </w:r>
      <w:r>
        <w:t>в</w:t>
      </w:r>
      <w:r>
        <w:rPr>
          <w:spacing w:val="-4"/>
        </w:rPr>
        <w:t xml:space="preserve"> </w:t>
      </w:r>
      <w:r>
        <w:t>состав</w:t>
      </w:r>
      <w:r>
        <w:rPr>
          <w:spacing w:val="-4"/>
        </w:rPr>
        <w:t xml:space="preserve"> </w:t>
      </w:r>
      <w:r>
        <w:t>предметных</w:t>
      </w:r>
      <w:r>
        <w:rPr>
          <w:spacing w:val="-11"/>
        </w:rPr>
        <w:t xml:space="preserve"> </w:t>
      </w:r>
      <w:r>
        <w:t>результатов</w:t>
      </w:r>
      <w:r>
        <w:rPr>
          <w:spacing w:val="-9"/>
        </w:rPr>
        <w:t xml:space="preserve"> </w:t>
      </w:r>
      <w:r>
        <w:t>освоения</w:t>
      </w:r>
      <w:r>
        <w:rPr>
          <w:spacing w:val="-6"/>
        </w:rPr>
        <w:t xml:space="preserve"> </w:t>
      </w:r>
      <w:r>
        <w:t>ООП</w:t>
      </w:r>
      <w:r>
        <w:rPr>
          <w:spacing w:val="-6"/>
        </w:rPr>
        <w:t xml:space="preserve"> </w:t>
      </w:r>
      <w:r>
        <w:t>СОО</w:t>
      </w:r>
      <w:r>
        <w:rPr>
          <w:spacing w:val="-7"/>
        </w:rPr>
        <w:t xml:space="preserve"> </w:t>
      </w:r>
      <w:r>
        <w:t>на базовом уровне).</w:t>
      </w:r>
    </w:p>
    <w:p w:rsidR="008075EE" w:rsidRDefault="000F3E53">
      <w:pPr>
        <w:pStyle w:val="a3"/>
        <w:spacing w:line="275" w:lineRule="exact"/>
        <w:ind w:left="1366" w:firstLine="0"/>
      </w:pPr>
      <w:r>
        <w:t>Теоретические</w:t>
      </w:r>
      <w:r>
        <w:rPr>
          <w:spacing w:val="-6"/>
        </w:rPr>
        <w:t xml:space="preserve"> </w:t>
      </w:r>
      <w:r>
        <w:t>основы</w:t>
      </w:r>
      <w:r>
        <w:rPr>
          <w:spacing w:val="-2"/>
        </w:rPr>
        <w:t xml:space="preserve"> химии.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Химический элемент. Атом. Ядро атома, изотопы. Электронная оболочка. Энергетические уровни,</w:t>
      </w:r>
      <w:r>
        <w:rPr>
          <w:spacing w:val="-1"/>
        </w:rPr>
        <w:t xml:space="preserve"> </w:t>
      </w:r>
      <w:r>
        <w:t>подуровни.</w:t>
      </w:r>
      <w:r>
        <w:rPr>
          <w:spacing w:val="-1"/>
        </w:rPr>
        <w:t xml:space="preserve"> </w:t>
      </w:r>
      <w:r>
        <w:t>Атомные</w:t>
      </w:r>
      <w:r>
        <w:rPr>
          <w:spacing w:val="-4"/>
        </w:rPr>
        <w:t xml:space="preserve"> </w:t>
      </w:r>
      <w:r>
        <w:t>орбитали, s-,</w:t>
      </w:r>
      <w:r>
        <w:rPr>
          <w:spacing w:val="-1"/>
        </w:rPr>
        <w:t xml:space="preserve"> </w:t>
      </w:r>
      <w:r>
        <w:t>p-, d- элементы. Особенности распределения электронов по орбиталям в атомах элементов первых четырёх периодов. Электронная конфигурация атомов.</w:t>
      </w:r>
    </w:p>
    <w:p w:rsidR="008075EE" w:rsidRDefault="000F3E53">
      <w:pPr>
        <w:pStyle w:val="a3"/>
        <w:spacing w:line="276" w:lineRule="auto"/>
        <w:ind w:right="85"/>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w:t>
      </w:r>
      <w:r>
        <w:rPr>
          <w:spacing w:val="-11"/>
        </w:rPr>
        <w:t xml:space="preserve"> </w:t>
      </w:r>
      <w:r>
        <w:t>теорией</w:t>
      </w:r>
      <w:r>
        <w:rPr>
          <w:spacing w:val="-11"/>
        </w:rPr>
        <w:t xml:space="preserve"> </w:t>
      </w:r>
      <w:r>
        <w:t>строения</w:t>
      </w:r>
      <w:r>
        <w:rPr>
          <w:spacing w:val="-12"/>
        </w:rPr>
        <w:t xml:space="preserve"> </w:t>
      </w:r>
      <w:r>
        <w:t>атомов.</w:t>
      </w:r>
      <w:r>
        <w:rPr>
          <w:spacing w:val="-5"/>
        </w:rPr>
        <w:t xml:space="preserve"> </w:t>
      </w:r>
      <w:r>
        <w:t>Закономерности</w:t>
      </w:r>
      <w:r>
        <w:rPr>
          <w:spacing w:val="-11"/>
        </w:rPr>
        <w:t xml:space="preserve"> </w:t>
      </w:r>
      <w:r>
        <w:t>изменения</w:t>
      </w:r>
      <w:r>
        <w:rPr>
          <w:spacing w:val="-7"/>
        </w:rPr>
        <w:t xml:space="preserve"> </w:t>
      </w:r>
      <w:r>
        <w:t>свойств</w:t>
      </w:r>
      <w:r>
        <w:rPr>
          <w:spacing w:val="-9"/>
        </w:rPr>
        <w:t xml:space="preserve"> </w:t>
      </w:r>
      <w:r>
        <w:t>химических</w:t>
      </w:r>
      <w:r>
        <w:rPr>
          <w:spacing w:val="-12"/>
        </w:rPr>
        <w:t xml:space="preserve"> </w:t>
      </w:r>
      <w:r>
        <w:t>элементов</w:t>
      </w:r>
      <w:r>
        <w:rPr>
          <w:spacing w:val="-9"/>
        </w:rPr>
        <w:t xml:space="preserve"> </w:t>
      </w:r>
      <w:r>
        <w:t>и образуемых ими простых и сложных веществ по группам и периодам. Значение периодического закона в развитии науки.</w:t>
      </w:r>
    </w:p>
    <w:p w:rsidR="008075EE" w:rsidRDefault="000F3E53">
      <w:pPr>
        <w:pStyle w:val="a3"/>
        <w:spacing w:before="1" w:line="276" w:lineRule="auto"/>
        <w:ind w:right="89"/>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8075EE" w:rsidRDefault="000F3E53">
      <w:pPr>
        <w:pStyle w:val="a3"/>
        <w:spacing w:line="276" w:lineRule="auto"/>
        <w:ind w:right="96"/>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8075EE" w:rsidRDefault="000F3E53">
      <w:pPr>
        <w:pStyle w:val="a3"/>
        <w:spacing w:line="280" w:lineRule="auto"/>
        <w:ind w:right="91"/>
      </w:pPr>
      <w:r>
        <w:t>Понятие</w:t>
      </w:r>
      <w:r>
        <w:rPr>
          <w:spacing w:val="-13"/>
        </w:rPr>
        <w:t xml:space="preserve"> </w:t>
      </w:r>
      <w:r>
        <w:t>о</w:t>
      </w:r>
      <w:r>
        <w:rPr>
          <w:spacing w:val="-2"/>
        </w:rPr>
        <w:t xml:space="preserve"> </w:t>
      </w:r>
      <w:r>
        <w:t>дисперсных</w:t>
      </w:r>
      <w:r>
        <w:rPr>
          <w:spacing w:val="-12"/>
        </w:rPr>
        <w:t xml:space="preserve"> </w:t>
      </w:r>
      <w:r>
        <w:t>системах.</w:t>
      </w:r>
      <w:r>
        <w:rPr>
          <w:spacing w:val="-5"/>
        </w:rPr>
        <w:t xml:space="preserve"> </w:t>
      </w:r>
      <w:r>
        <w:t>Истинные</w:t>
      </w:r>
      <w:r>
        <w:rPr>
          <w:spacing w:val="-13"/>
        </w:rPr>
        <w:t xml:space="preserve"> </w:t>
      </w:r>
      <w:r>
        <w:t>и</w:t>
      </w:r>
      <w:r>
        <w:rPr>
          <w:spacing w:val="-6"/>
        </w:rPr>
        <w:t xml:space="preserve"> </w:t>
      </w:r>
      <w:r>
        <w:t>коллоидные</w:t>
      </w:r>
      <w:r>
        <w:rPr>
          <w:spacing w:val="-8"/>
        </w:rPr>
        <w:t xml:space="preserve"> </w:t>
      </w:r>
      <w:r>
        <w:t>растворы.</w:t>
      </w:r>
      <w:r>
        <w:rPr>
          <w:spacing w:val="-5"/>
        </w:rPr>
        <w:t xml:space="preserve"> </w:t>
      </w:r>
      <w:r>
        <w:t>Массовая</w:t>
      </w:r>
      <w:r>
        <w:rPr>
          <w:spacing w:val="-7"/>
        </w:rPr>
        <w:t xml:space="preserve"> </w:t>
      </w:r>
      <w:r>
        <w:t>доля</w:t>
      </w:r>
      <w:r>
        <w:rPr>
          <w:spacing w:val="-11"/>
        </w:rPr>
        <w:t xml:space="preserve"> </w:t>
      </w:r>
      <w:r>
        <w:t>вещества в растворе.</w:t>
      </w:r>
    </w:p>
    <w:p w:rsidR="008075EE" w:rsidRDefault="000F3E53">
      <w:pPr>
        <w:pStyle w:val="a3"/>
        <w:spacing w:line="269" w:lineRule="exact"/>
        <w:ind w:left="1366" w:firstLine="0"/>
      </w:pPr>
      <w:r>
        <w:t>Классификация</w:t>
      </w:r>
      <w:r>
        <w:rPr>
          <w:spacing w:val="45"/>
        </w:rPr>
        <w:t xml:space="preserve">  </w:t>
      </w:r>
      <w:r>
        <w:t>неорганических</w:t>
      </w:r>
      <w:r>
        <w:rPr>
          <w:spacing w:val="44"/>
        </w:rPr>
        <w:t xml:space="preserve">  </w:t>
      </w:r>
      <w:r>
        <w:t>соединений.</w:t>
      </w:r>
      <w:r>
        <w:rPr>
          <w:spacing w:val="46"/>
        </w:rPr>
        <w:t xml:space="preserve">  </w:t>
      </w:r>
      <w:r>
        <w:t>Номенклатура</w:t>
      </w:r>
      <w:r>
        <w:rPr>
          <w:spacing w:val="46"/>
        </w:rPr>
        <w:t xml:space="preserve">  </w:t>
      </w:r>
      <w:r>
        <w:t>неорганических</w:t>
      </w:r>
      <w:r>
        <w:rPr>
          <w:spacing w:val="43"/>
        </w:rPr>
        <w:t xml:space="preserve">  </w:t>
      </w:r>
      <w:r>
        <w:rPr>
          <w:spacing w:val="-2"/>
        </w:rPr>
        <w:t>веществ.</w:t>
      </w:r>
    </w:p>
    <w:p w:rsidR="008075EE" w:rsidRDefault="000F3E53">
      <w:pPr>
        <w:pStyle w:val="a3"/>
        <w:spacing w:before="38"/>
        <w:ind w:firstLine="0"/>
      </w:pPr>
      <w:r>
        <w:t>Генетическая</w:t>
      </w:r>
      <w:r>
        <w:rPr>
          <w:spacing w:val="-4"/>
        </w:rPr>
        <w:t xml:space="preserve"> </w:t>
      </w:r>
      <w:r>
        <w:t>связь</w:t>
      </w:r>
      <w:r>
        <w:rPr>
          <w:spacing w:val="-3"/>
        </w:rPr>
        <w:t xml:space="preserve"> </w:t>
      </w:r>
      <w:r>
        <w:t>неорганических</w:t>
      </w:r>
      <w:r>
        <w:rPr>
          <w:spacing w:val="-8"/>
        </w:rPr>
        <w:t xml:space="preserve"> </w:t>
      </w:r>
      <w:r>
        <w:t>веществ,</w:t>
      </w:r>
      <w:r>
        <w:rPr>
          <w:spacing w:val="-5"/>
        </w:rPr>
        <w:t xml:space="preserve"> </w:t>
      </w:r>
      <w:r>
        <w:t>принадлежащих</w:t>
      </w:r>
      <w:r>
        <w:rPr>
          <w:spacing w:val="-8"/>
        </w:rPr>
        <w:t xml:space="preserve"> </w:t>
      </w:r>
      <w:r>
        <w:t>к</w:t>
      </w:r>
      <w:r>
        <w:rPr>
          <w:spacing w:val="-5"/>
        </w:rPr>
        <w:t xml:space="preserve"> </w:t>
      </w:r>
      <w:r>
        <w:t>различным</w:t>
      </w:r>
      <w:r>
        <w:rPr>
          <w:spacing w:val="-1"/>
        </w:rPr>
        <w:t xml:space="preserve"> </w:t>
      </w:r>
      <w:r>
        <w:rPr>
          <w:spacing w:val="-2"/>
        </w:rPr>
        <w:t>классам.</w:t>
      </w:r>
    </w:p>
    <w:p w:rsidR="008075EE" w:rsidRDefault="000F3E53">
      <w:pPr>
        <w:pStyle w:val="a3"/>
        <w:spacing w:before="40" w:line="276" w:lineRule="auto"/>
        <w:ind w:right="93"/>
      </w:pPr>
      <w:r>
        <w:t>Химическая</w:t>
      </w:r>
      <w:r>
        <w:rPr>
          <w:spacing w:val="78"/>
          <w:w w:val="150"/>
        </w:rPr>
        <w:t xml:space="preserve">  </w:t>
      </w:r>
      <w:r>
        <w:t>реакция.</w:t>
      </w:r>
      <w:r>
        <w:rPr>
          <w:spacing w:val="77"/>
          <w:w w:val="150"/>
        </w:rPr>
        <w:t xml:space="preserve">  </w:t>
      </w:r>
      <w:r>
        <w:t>Классификация</w:t>
      </w:r>
      <w:r>
        <w:rPr>
          <w:spacing w:val="78"/>
          <w:w w:val="150"/>
        </w:rPr>
        <w:t xml:space="preserve">  </w:t>
      </w:r>
      <w:r>
        <w:t>химических</w:t>
      </w:r>
      <w:r>
        <w:rPr>
          <w:spacing w:val="76"/>
          <w:w w:val="150"/>
        </w:rPr>
        <w:t xml:space="preserve">  </w:t>
      </w:r>
      <w:r>
        <w:t>реакций</w:t>
      </w:r>
      <w:r>
        <w:rPr>
          <w:spacing w:val="78"/>
          <w:w w:val="150"/>
        </w:rPr>
        <w:t xml:space="preserve">  </w:t>
      </w:r>
      <w:r>
        <w:t>в</w:t>
      </w:r>
      <w:r>
        <w:rPr>
          <w:spacing w:val="77"/>
          <w:w w:val="150"/>
        </w:rPr>
        <w:t xml:space="preserve">  </w:t>
      </w:r>
      <w:r>
        <w:t>неорганической и</w:t>
      </w:r>
      <w:r>
        <w:rPr>
          <w:spacing w:val="63"/>
        </w:rPr>
        <w:t xml:space="preserve">   </w:t>
      </w:r>
      <w:r>
        <w:t>органической</w:t>
      </w:r>
      <w:r>
        <w:rPr>
          <w:spacing w:val="64"/>
        </w:rPr>
        <w:t xml:space="preserve">   </w:t>
      </w:r>
      <w:r>
        <w:t>химии.</w:t>
      </w:r>
      <w:r>
        <w:rPr>
          <w:spacing w:val="65"/>
        </w:rPr>
        <w:t xml:space="preserve">   </w:t>
      </w:r>
      <w:r>
        <w:t>Закон</w:t>
      </w:r>
      <w:r>
        <w:rPr>
          <w:spacing w:val="63"/>
        </w:rPr>
        <w:t xml:space="preserve">   </w:t>
      </w:r>
      <w:r>
        <w:t>сохранения</w:t>
      </w:r>
      <w:r>
        <w:rPr>
          <w:spacing w:val="64"/>
        </w:rPr>
        <w:t xml:space="preserve">   </w:t>
      </w:r>
      <w:r>
        <w:t>массы</w:t>
      </w:r>
      <w:r>
        <w:rPr>
          <w:spacing w:val="63"/>
        </w:rPr>
        <w:t xml:space="preserve">   </w:t>
      </w:r>
      <w:r>
        <w:t>веществ,</w:t>
      </w:r>
      <w:r>
        <w:rPr>
          <w:spacing w:val="63"/>
        </w:rPr>
        <w:t xml:space="preserve">   </w:t>
      </w:r>
      <w:r>
        <w:t>закон</w:t>
      </w:r>
      <w:r>
        <w:rPr>
          <w:spacing w:val="63"/>
        </w:rPr>
        <w:t xml:space="preserve">   </w:t>
      </w:r>
      <w:r>
        <w:t>сохранения и превращения энергии при химических реакциях.</w:t>
      </w:r>
    </w:p>
    <w:p w:rsidR="008075EE" w:rsidRDefault="000F3E53">
      <w:pPr>
        <w:pStyle w:val="a3"/>
        <w:spacing w:line="276" w:lineRule="auto"/>
        <w:ind w:right="92"/>
      </w:pPr>
      <w:r>
        <w:t>Скорость реакции, её зависимость</w:t>
      </w:r>
      <w:r>
        <w:rPr>
          <w:spacing w:val="-6"/>
        </w:rPr>
        <w:t xml:space="preserve"> </w:t>
      </w:r>
      <w:r>
        <w:t>от различных</w:t>
      </w:r>
      <w:r>
        <w:rPr>
          <w:spacing w:val="-3"/>
        </w:rPr>
        <w:t xml:space="preserve"> </w:t>
      </w:r>
      <w:r>
        <w:t>факторов. Обратимые реакции.</w:t>
      </w:r>
      <w:r>
        <w:rPr>
          <w:spacing w:val="-1"/>
        </w:rPr>
        <w:t xml:space="preserve"> </w:t>
      </w:r>
      <w:r>
        <w:t>Химическое равновесие. Факторы, влияющие на состояние химического равновесия. Принцип Ле Шателье.</w:t>
      </w:r>
    </w:p>
    <w:p w:rsidR="008075EE" w:rsidRDefault="000F3E53">
      <w:pPr>
        <w:spacing w:before="3" w:line="276" w:lineRule="auto"/>
        <w:ind w:left="655" w:right="88" w:firstLine="710"/>
        <w:jc w:val="both"/>
        <w:rPr>
          <w:i/>
          <w:sz w:val="24"/>
        </w:rPr>
      </w:pPr>
      <w:r>
        <w:rPr>
          <w:sz w:val="24"/>
        </w:rPr>
        <w:t>Электролитическая диссоциация. Сильные и слабые электролиты. Среда водных растворов веществ:</w:t>
      </w:r>
      <w:r>
        <w:rPr>
          <w:spacing w:val="-15"/>
          <w:sz w:val="24"/>
        </w:rPr>
        <w:t xml:space="preserve"> </w:t>
      </w:r>
      <w:r>
        <w:rPr>
          <w:sz w:val="24"/>
        </w:rPr>
        <w:t>кислая,</w:t>
      </w:r>
      <w:r>
        <w:rPr>
          <w:spacing w:val="-15"/>
          <w:sz w:val="24"/>
        </w:rPr>
        <w:t xml:space="preserve"> </w:t>
      </w:r>
      <w:r>
        <w:rPr>
          <w:sz w:val="24"/>
        </w:rPr>
        <w:t>нейтральная,</w:t>
      </w:r>
      <w:r>
        <w:rPr>
          <w:spacing w:val="-15"/>
          <w:sz w:val="24"/>
        </w:rPr>
        <w:t xml:space="preserve"> </w:t>
      </w:r>
      <w:r>
        <w:rPr>
          <w:sz w:val="24"/>
        </w:rPr>
        <w:t>щелочная.</w:t>
      </w:r>
      <w:r>
        <w:rPr>
          <w:spacing w:val="-15"/>
          <w:sz w:val="24"/>
        </w:rPr>
        <w:t xml:space="preserve"> </w:t>
      </w:r>
      <w:r>
        <w:rPr>
          <w:i/>
          <w:sz w:val="24"/>
        </w:rPr>
        <w:t>Понятие</w:t>
      </w:r>
      <w:r>
        <w:rPr>
          <w:i/>
          <w:spacing w:val="-15"/>
          <w:sz w:val="24"/>
        </w:rPr>
        <w:t xml:space="preserve"> </w:t>
      </w:r>
      <w:r>
        <w:rPr>
          <w:i/>
          <w:sz w:val="24"/>
        </w:rPr>
        <w:t>о</w:t>
      </w:r>
      <w:r>
        <w:rPr>
          <w:i/>
          <w:spacing w:val="-15"/>
          <w:sz w:val="24"/>
        </w:rPr>
        <w:t xml:space="preserve"> </w:t>
      </w:r>
      <w:r>
        <w:rPr>
          <w:i/>
          <w:sz w:val="24"/>
        </w:rPr>
        <w:t>водородном</w:t>
      </w:r>
      <w:r>
        <w:rPr>
          <w:i/>
          <w:spacing w:val="-15"/>
          <w:sz w:val="24"/>
        </w:rPr>
        <w:t xml:space="preserve"> </w:t>
      </w:r>
      <w:r>
        <w:rPr>
          <w:i/>
          <w:sz w:val="24"/>
        </w:rPr>
        <w:t>показателе</w:t>
      </w:r>
      <w:r>
        <w:rPr>
          <w:i/>
          <w:spacing w:val="-15"/>
          <w:sz w:val="24"/>
        </w:rPr>
        <w:t xml:space="preserve"> </w:t>
      </w:r>
      <w:r>
        <w:rPr>
          <w:i/>
          <w:sz w:val="24"/>
        </w:rPr>
        <w:t>(pH)</w:t>
      </w:r>
      <w:r>
        <w:rPr>
          <w:i/>
          <w:spacing w:val="-15"/>
          <w:sz w:val="24"/>
        </w:rPr>
        <w:t xml:space="preserve"> </w:t>
      </w:r>
      <w:r>
        <w:rPr>
          <w:i/>
          <w:sz w:val="24"/>
        </w:rPr>
        <w:t>раствора.</w:t>
      </w:r>
      <w:r>
        <w:rPr>
          <w:i/>
          <w:spacing w:val="-15"/>
          <w:sz w:val="24"/>
        </w:rPr>
        <w:t xml:space="preserve"> </w:t>
      </w:r>
      <w:r>
        <w:rPr>
          <w:sz w:val="24"/>
        </w:rPr>
        <w:t xml:space="preserve">Реакции ионного обмена. </w:t>
      </w:r>
      <w:r>
        <w:rPr>
          <w:i/>
          <w:sz w:val="24"/>
        </w:rPr>
        <w:t>Гидролиз неорганических и органических веществ.</w:t>
      </w:r>
    </w:p>
    <w:p w:rsidR="008075EE" w:rsidRDefault="000F3E53">
      <w:pPr>
        <w:spacing w:line="276" w:lineRule="auto"/>
        <w:ind w:left="655" w:right="87" w:firstLine="710"/>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8075EE" w:rsidRDefault="000F3E53">
      <w:pPr>
        <w:pStyle w:val="a3"/>
        <w:spacing w:line="275" w:lineRule="exact"/>
        <w:ind w:left="1366" w:firstLine="0"/>
      </w:pPr>
      <w:r>
        <w:t>Экспериментальные</w:t>
      </w:r>
      <w:r>
        <w:rPr>
          <w:spacing w:val="56"/>
        </w:rPr>
        <w:t xml:space="preserve"> </w:t>
      </w:r>
      <w:r>
        <w:t>методы</w:t>
      </w:r>
      <w:r>
        <w:rPr>
          <w:spacing w:val="61"/>
        </w:rPr>
        <w:t xml:space="preserve"> </w:t>
      </w:r>
      <w:r>
        <w:t>изучения</w:t>
      </w:r>
      <w:r>
        <w:rPr>
          <w:spacing w:val="63"/>
        </w:rPr>
        <w:t xml:space="preserve"> </w:t>
      </w:r>
      <w:r>
        <w:t>веществ</w:t>
      </w:r>
      <w:r>
        <w:rPr>
          <w:spacing w:val="61"/>
        </w:rPr>
        <w:t xml:space="preserve"> </w:t>
      </w:r>
      <w:r>
        <w:t>и</w:t>
      </w:r>
      <w:r>
        <w:rPr>
          <w:spacing w:val="60"/>
        </w:rPr>
        <w:t xml:space="preserve"> </w:t>
      </w:r>
      <w:r>
        <w:t>их</w:t>
      </w:r>
      <w:r>
        <w:rPr>
          <w:spacing w:val="59"/>
        </w:rPr>
        <w:t xml:space="preserve"> </w:t>
      </w:r>
      <w:r>
        <w:t>превращений:</w:t>
      </w:r>
      <w:r>
        <w:rPr>
          <w:spacing w:val="60"/>
        </w:rPr>
        <w:t xml:space="preserve"> </w:t>
      </w:r>
      <w:r>
        <w:t>демонстрация</w:t>
      </w:r>
      <w:r>
        <w:rPr>
          <w:spacing w:val="60"/>
        </w:rPr>
        <w:t xml:space="preserve"> </w:t>
      </w:r>
      <w:r>
        <w:rPr>
          <w:spacing w:val="-2"/>
        </w:rPr>
        <w:t>таблиц</w:t>
      </w:r>
    </w:p>
    <w:p w:rsidR="008075EE" w:rsidRDefault="000F3E53">
      <w:pPr>
        <w:pStyle w:val="a3"/>
        <w:spacing w:before="39" w:line="276" w:lineRule="auto"/>
        <w:ind w:right="86"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w:t>
      </w:r>
      <w:r>
        <w:rPr>
          <w:spacing w:val="-15"/>
        </w:rPr>
        <w:t xml:space="preserve"> </w:t>
      </w:r>
      <w:r>
        <w:t>пероксида</w:t>
      </w:r>
      <w:r>
        <w:rPr>
          <w:spacing w:val="-15"/>
        </w:rPr>
        <w:t xml:space="preserve"> </w:t>
      </w:r>
      <w:r>
        <w:t>водорода</w:t>
      </w:r>
      <w:r>
        <w:rPr>
          <w:spacing w:val="-15"/>
        </w:rPr>
        <w:t xml:space="preserve"> </w:t>
      </w:r>
      <w:r>
        <w:t>в</w:t>
      </w:r>
      <w:r>
        <w:rPr>
          <w:spacing w:val="-15"/>
        </w:rPr>
        <w:t xml:space="preserve"> </w:t>
      </w:r>
      <w:r>
        <w:t>присутствии</w:t>
      </w:r>
      <w:r>
        <w:rPr>
          <w:spacing w:val="-12"/>
        </w:rPr>
        <w:t xml:space="preserve"> </w:t>
      </w:r>
      <w:r>
        <w:t>катализатора,</w:t>
      </w:r>
      <w:r>
        <w:rPr>
          <w:spacing w:val="-15"/>
        </w:rPr>
        <w:t xml:space="preserve"> </w:t>
      </w:r>
      <w:r>
        <w:t>определение</w:t>
      </w:r>
      <w:r>
        <w:rPr>
          <w:spacing w:val="-6"/>
        </w:rPr>
        <w:t xml:space="preserve"> </w:t>
      </w:r>
      <w:r>
        <w:t>среды</w:t>
      </w:r>
      <w:r>
        <w:rPr>
          <w:spacing w:val="-11"/>
        </w:rPr>
        <w:t xml:space="preserve"> </w:t>
      </w:r>
      <w:r>
        <w:t>растворов</w:t>
      </w:r>
      <w:r>
        <w:rPr>
          <w:spacing w:val="-15"/>
        </w:rPr>
        <w:t xml:space="preserve"> </w:t>
      </w:r>
      <w:r>
        <w:t>веществ с</w:t>
      </w:r>
      <w:r>
        <w:rPr>
          <w:spacing w:val="-14"/>
        </w:rPr>
        <w:t xml:space="preserve"> </w:t>
      </w:r>
      <w:r>
        <w:t>помощью</w:t>
      </w:r>
      <w:r>
        <w:rPr>
          <w:spacing w:val="-14"/>
        </w:rPr>
        <w:t xml:space="preserve"> </w:t>
      </w:r>
      <w:r>
        <w:t>универсального</w:t>
      </w:r>
      <w:r>
        <w:rPr>
          <w:spacing w:val="-8"/>
        </w:rPr>
        <w:t xml:space="preserve"> </w:t>
      </w:r>
      <w:r>
        <w:t>индикатора,</w:t>
      </w:r>
      <w:r>
        <w:rPr>
          <w:spacing w:val="-15"/>
        </w:rPr>
        <w:t xml:space="preserve"> </w:t>
      </w:r>
      <w:r>
        <w:t>реакции</w:t>
      </w:r>
      <w:r>
        <w:rPr>
          <w:spacing w:val="-12"/>
        </w:rPr>
        <w:t xml:space="preserve"> </w:t>
      </w:r>
      <w:r>
        <w:t>ионного</w:t>
      </w:r>
      <w:r>
        <w:rPr>
          <w:spacing w:val="-13"/>
        </w:rPr>
        <w:t xml:space="preserve"> </w:t>
      </w:r>
      <w:r>
        <w:t>обмена),</w:t>
      </w:r>
      <w:r>
        <w:rPr>
          <w:spacing w:val="-11"/>
        </w:rPr>
        <w:t xml:space="preserve"> </w:t>
      </w:r>
      <w:r>
        <w:t>проведение</w:t>
      </w:r>
      <w:r>
        <w:rPr>
          <w:spacing w:val="-14"/>
        </w:rPr>
        <w:t xml:space="preserve"> </w:t>
      </w:r>
      <w:r>
        <w:t>практической</w:t>
      </w:r>
      <w:r>
        <w:rPr>
          <w:spacing w:val="-15"/>
        </w:rPr>
        <w:t xml:space="preserve"> </w:t>
      </w:r>
      <w:r>
        <w:t>работы</w:t>
      </w:r>
    </w:p>
    <w:p w:rsidR="008075EE" w:rsidRDefault="000F3E53">
      <w:pPr>
        <w:pStyle w:val="a3"/>
        <w:spacing w:before="3"/>
        <w:ind w:firstLine="0"/>
      </w:pPr>
      <w:r>
        <w:t>«Влияние</w:t>
      </w:r>
      <w:r>
        <w:rPr>
          <w:spacing w:val="-6"/>
        </w:rPr>
        <w:t xml:space="preserve"> </w:t>
      </w:r>
      <w:r>
        <w:t>различных</w:t>
      </w:r>
      <w:r>
        <w:rPr>
          <w:spacing w:val="-7"/>
        </w:rPr>
        <w:t xml:space="preserve"> </w:t>
      </w:r>
      <w:r>
        <w:t>факторов</w:t>
      </w:r>
      <w:r>
        <w:rPr>
          <w:spacing w:val="-6"/>
        </w:rPr>
        <w:t xml:space="preserve"> </w:t>
      </w:r>
      <w:r>
        <w:t>на</w:t>
      </w:r>
      <w:r>
        <w:rPr>
          <w:spacing w:val="-3"/>
        </w:rPr>
        <w:t xml:space="preserve"> </w:t>
      </w:r>
      <w:r>
        <w:t>скорость</w:t>
      </w:r>
      <w:r>
        <w:rPr>
          <w:spacing w:val="-3"/>
        </w:rPr>
        <w:t xml:space="preserve"> </w:t>
      </w:r>
      <w:r>
        <w:t>химической</w:t>
      </w:r>
      <w:r>
        <w:rPr>
          <w:spacing w:val="-1"/>
        </w:rPr>
        <w:t xml:space="preserve"> </w:t>
      </w:r>
      <w:r>
        <w:rPr>
          <w:spacing w:val="-2"/>
        </w:rPr>
        <w:t>реакции».</w:t>
      </w:r>
    </w:p>
    <w:p w:rsidR="008075EE" w:rsidRDefault="000F3E53">
      <w:pPr>
        <w:pStyle w:val="a3"/>
        <w:spacing w:before="41"/>
        <w:ind w:left="1366" w:firstLine="0"/>
      </w:pPr>
      <w:r>
        <w:t>Расчётные</w:t>
      </w:r>
      <w:r>
        <w:rPr>
          <w:spacing w:val="-2"/>
        </w:rPr>
        <w:t xml:space="preserve"> задачи.</w:t>
      </w:r>
    </w:p>
    <w:p w:rsidR="008075EE" w:rsidRDefault="000F3E53">
      <w:pPr>
        <w:pStyle w:val="a3"/>
        <w:spacing w:before="41" w:line="276" w:lineRule="auto"/>
        <w:ind w:right="94"/>
      </w:pPr>
      <w:r>
        <w:t>Расчёты</w:t>
      </w:r>
      <w:r>
        <w:rPr>
          <w:spacing w:val="-6"/>
        </w:rPr>
        <w:t xml:space="preserve"> </w:t>
      </w:r>
      <w:r>
        <w:t>по</w:t>
      </w:r>
      <w:r>
        <w:rPr>
          <w:spacing w:val="-4"/>
        </w:rPr>
        <w:t xml:space="preserve"> </w:t>
      </w:r>
      <w:r>
        <w:t>уравнениям</w:t>
      </w:r>
      <w:r>
        <w:rPr>
          <w:spacing w:val="-7"/>
        </w:rPr>
        <w:t xml:space="preserve"> </w:t>
      </w:r>
      <w:r>
        <w:t>химических</w:t>
      </w:r>
      <w:r>
        <w:rPr>
          <w:spacing w:val="-13"/>
        </w:rPr>
        <w:t xml:space="preserve"> </w:t>
      </w:r>
      <w:r>
        <w:t>реакций,</w:t>
      </w:r>
      <w:r>
        <w:rPr>
          <w:spacing w:val="-7"/>
        </w:rPr>
        <w:t xml:space="preserve"> </w:t>
      </w:r>
      <w:r>
        <w:t>в</w:t>
      </w:r>
      <w:r>
        <w:rPr>
          <w:spacing w:val="-11"/>
        </w:rPr>
        <w:t xml:space="preserve"> </w:t>
      </w:r>
      <w:r>
        <w:t>том</w:t>
      </w:r>
      <w:r>
        <w:rPr>
          <w:spacing w:val="-7"/>
        </w:rPr>
        <w:t xml:space="preserve"> </w:t>
      </w:r>
      <w:r>
        <w:t>числе</w:t>
      </w:r>
      <w:r>
        <w:rPr>
          <w:spacing w:val="-10"/>
        </w:rPr>
        <w:t xml:space="preserve"> </w:t>
      </w:r>
      <w:r>
        <w:t>термохимические</w:t>
      </w:r>
      <w:r>
        <w:rPr>
          <w:spacing w:val="-10"/>
        </w:rPr>
        <w:t xml:space="preserve"> </w:t>
      </w:r>
      <w:r>
        <w:t>расчёты,</w:t>
      </w:r>
      <w:r>
        <w:rPr>
          <w:spacing w:val="-7"/>
        </w:rPr>
        <w:t xml:space="preserve"> </w:t>
      </w:r>
      <w:r>
        <w:t>расчёты с использованием понятия «массовая доля вещества».</w:t>
      </w:r>
    </w:p>
    <w:p w:rsidR="008075EE" w:rsidRDefault="000F3E53">
      <w:pPr>
        <w:pStyle w:val="a3"/>
        <w:spacing w:line="275" w:lineRule="exact"/>
        <w:ind w:left="1366" w:firstLine="0"/>
      </w:pPr>
      <w:r>
        <w:t>Раздел</w:t>
      </w:r>
      <w:r>
        <w:rPr>
          <w:spacing w:val="-4"/>
        </w:rPr>
        <w:t xml:space="preserve"> </w:t>
      </w:r>
      <w:r>
        <w:t>2.</w:t>
      </w:r>
      <w:r>
        <w:rPr>
          <w:spacing w:val="-3"/>
        </w:rPr>
        <w:t xml:space="preserve"> </w:t>
      </w:r>
      <w:r>
        <w:t>Неорганическая</w:t>
      </w:r>
      <w:r>
        <w:rPr>
          <w:spacing w:val="-3"/>
        </w:rPr>
        <w:t xml:space="preserve"> </w:t>
      </w:r>
      <w:r>
        <w:rPr>
          <w:spacing w:val="-2"/>
        </w:rPr>
        <w:t>химия.</w:t>
      </w:r>
    </w:p>
    <w:p w:rsidR="008075EE" w:rsidRDefault="000F3E53">
      <w:pPr>
        <w:pStyle w:val="a3"/>
        <w:spacing w:before="41" w:line="278" w:lineRule="auto"/>
        <w:ind w:right="85"/>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8075EE" w:rsidRDefault="000F3E53">
      <w:pPr>
        <w:pStyle w:val="a3"/>
        <w:spacing w:line="276" w:lineRule="auto"/>
        <w:ind w:right="94"/>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075EE" w:rsidRDefault="000F3E53">
      <w:pPr>
        <w:pStyle w:val="a3"/>
        <w:spacing w:line="275" w:lineRule="exact"/>
        <w:ind w:left="1366" w:firstLine="0"/>
      </w:pPr>
      <w:r>
        <w:t>Применение</w:t>
      </w:r>
      <w:r>
        <w:rPr>
          <w:spacing w:val="-6"/>
        </w:rPr>
        <w:t xml:space="preserve"> </w:t>
      </w:r>
      <w:r>
        <w:t>важнейших</w:t>
      </w:r>
      <w:r>
        <w:rPr>
          <w:spacing w:val="-4"/>
        </w:rPr>
        <w:t xml:space="preserve"> </w:t>
      </w:r>
      <w:r>
        <w:t>неметаллов</w:t>
      </w:r>
      <w:r>
        <w:rPr>
          <w:spacing w:val="-3"/>
        </w:rPr>
        <w:t xml:space="preserve"> </w:t>
      </w:r>
      <w:r>
        <w:t>и</w:t>
      </w:r>
      <w:r>
        <w:rPr>
          <w:spacing w:val="-3"/>
        </w:rPr>
        <w:t xml:space="preserve"> </w:t>
      </w:r>
      <w:r>
        <w:t>их</w:t>
      </w:r>
      <w:r>
        <w:rPr>
          <w:spacing w:val="-4"/>
        </w:rPr>
        <w:t xml:space="preserve"> </w:t>
      </w:r>
      <w:r>
        <w:rPr>
          <w:spacing w:val="-2"/>
        </w:rPr>
        <w:t>соединений.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0"/>
      </w:pPr>
      <w:r>
        <w:lastRenderedPageBreak/>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40"/>
        </w:rPr>
        <w:t xml:space="preserve"> </w:t>
      </w:r>
      <w:r>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075EE" w:rsidRDefault="000F3E53">
      <w:pPr>
        <w:pStyle w:val="a3"/>
        <w:spacing w:line="276" w:lineRule="auto"/>
        <w:ind w:right="98"/>
      </w:pPr>
      <w:r>
        <w:t>Химические свойства важнейших металлов (натрий, калий, кальций, магний, алюминий, цинк, хром, железо, медь) и их соединений.</w:t>
      </w:r>
    </w:p>
    <w:p w:rsidR="008075EE" w:rsidRDefault="000F3E53">
      <w:pPr>
        <w:spacing w:line="276" w:lineRule="auto"/>
        <w:ind w:left="655" w:right="86" w:firstLine="710"/>
        <w:jc w:val="both"/>
        <w:rPr>
          <w:sz w:val="24"/>
        </w:rPr>
      </w:pPr>
      <w:r>
        <w:rPr>
          <w:sz w:val="24"/>
        </w:rPr>
        <w:t>Общие</w:t>
      </w:r>
      <w:r>
        <w:rPr>
          <w:spacing w:val="-15"/>
          <w:sz w:val="24"/>
        </w:rPr>
        <w:t xml:space="preserve"> </w:t>
      </w:r>
      <w:r>
        <w:rPr>
          <w:sz w:val="24"/>
        </w:rPr>
        <w:t>способы</w:t>
      </w:r>
      <w:r>
        <w:rPr>
          <w:spacing w:val="-15"/>
          <w:sz w:val="24"/>
        </w:rPr>
        <w:t xml:space="preserve"> </w:t>
      </w:r>
      <w:r>
        <w:rPr>
          <w:sz w:val="24"/>
        </w:rPr>
        <w:t>получения</w:t>
      </w:r>
      <w:r>
        <w:rPr>
          <w:spacing w:val="-15"/>
          <w:sz w:val="24"/>
        </w:rPr>
        <w:t xml:space="preserve"> </w:t>
      </w:r>
      <w:r>
        <w:rPr>
          <w:sz w:val="24"/>
        </w:rPr>
        <w:t>металлов.</w:t>
      </w:r>
      <w:r>
        <w:rPr>
          <w:spacing w:val="-14"/>
          <w:sz w:val="24"/>
        </w:rPr>
        <w:t xml:space="preserve"> </w:t>
      </w:r>
      <w:r>
        <w:rPr>
          <w:i/>
          <w:sz w:val="24"/>
        </w:rPr>
        <w:t>Металлургия.</w:t>
      </w:r>
      <w:r>
        <w:rPr>
          <w:i/>
          <w:spacing w:val="-14"/>
          <w:sz w:val="24"/>
        </w:rPr>
        <w:t xml:space="preserve"> </w:t>
      </w:r>
      <w:r>
        <w:rPr>
          <w:i/>
          <w:sz w:val="24"/>
        </w:rPr>
        <w:t>Коррозия</w:t>
      </w:r>
      <w:r>
        <w:rPr>
          <w:i/>
          <w:spacing w:val="-15"/>
          <w:sz w:val="24"/>
        </w:rPr>
        <w:t xml:space="preserve"> </w:t>
      </w:r>
      <w:r>
        <w:rPr>
          <w:i/>
          <w:sz w:val="24"/>
        </w:rPr>
        <w:t>металлов.</w:t>
      </w:r>
      <w:r>
        <w:rPr>
          <w:i/>
          <w:spacing w:val="-15"/>
          <w:sz w:val="24"/>
        </w:rPr>
        <w:t xml:space="preserve"> </w:t>
      </w:r>
      <w:r>
        <w:rPr>
          <w:i/>
          <w:sz w:val="24"/>
        </w:rPr>
        <w:t>Способы</w:t>
      </w:r>
      <w:r>
        <w:rPr>
          <w:i/>
          <w:spacing w:val="-15"/>
          <w:sz w:val="24"/>
        </w:rPr>
        <w:t xml:space="preserve"> </w:t>
      </w:r>
      <w:r>
        <w:rPr>
          <w:i/>
          <w:sz w:val="24"/>
        </w:rPr>
        <w:t>защиты</w:t>
      </w:r>
      <w:r>
        <w:rPr>
          <w:i/>
          <w:spacing w:val="-15"/>
          <w:sz w:val="24"/>
        </w:rPr>
        <w:t xml:space="preserve"> </w:t>
      </w:r>
      <w:r>
        <w:rPr>
          <w:i/>
          <w:sz w:val="24"/>
        </w:rPr>
        <w:t xml:space="preserve">от коррозии. </w:t>
      </w:r>
      <w:r>
        <w:rPr>
          <w:sz w:val="24"/>
        </w:rPr>
        <w:t>в том числе в части: Применение металлов в быту и технике.</w:t>
      </w:r>
    </w:p>
    <w:p w:rsidR="008075EE" w:rsidRDefault="000F3E53">
      <w:pPr>
        <w:pStyle w:val="a3"/>
        <w:spacing w:before="1"/>
        <w:ind w:left="1366" w:firstLine="0"/>
      </w:pPr>
      <w:r>
        <w:t>Экспериментальные</w:t>
      </w:r>
      <w:r>
        <w:rPr>
          <w:spacing w:val="70"/>
        </w:rPr>
        <w:t xml:space="preserve"> </w:t>
      </w:r>
      <w:r>
        <w:t>методы</w:t>
      </w:r>
      <w:r>
        <w:rPr>
          <w:spacing w:val="75"/>
        </w:rPr>
        <w:t xml:space="preserve"> </w:t>
      </w:r>
      <w:r>
        <w:t>изучения</w:t>
      </w:r>
      <w:r>
        <w:rPr>
          <w:spacing w:val="78"/>
        </w:rPr>
        <w:t xml:space="preserve"> </w:t>
      </w:r>
      <w:r>
        <w:t>веществ</w:t>
      </w:r>
      <w:r>
        <w:rPr>
          <w:spacing w:val="51"/>
          <w:w w:val="150"/>
        </w:rPr>
        <w:t xml:space="preserve"> </w:t>
      </w:r>
      <w:r>
        <w:t>и</w:t>
      </w:r>
      <w:r>
        <w:rPr>
          <w:spacing w:val="75"/>
        </w:rPr>
        <w:t xml:space="preserve"> </w:t>
      </w:r>
      <w:r>
        <w:t>их</w:t>
      </w:r>
      <w:r>
        <w:rPr>
          <w:spacing w:val="73"/>
        </w:rPr>
        <w:t xml:space="preserve"> </w:t>
      </w:r>
      <w:r>
        <w:t>превращений:</w:t>
      </w:r>
      <w:r>
        <w:rPr>
          <w:spacing w:val="74"/>
        </w:rPr>
        <w:t xml:space="preserve"> </w:t>
      </w:r>
      <w:r>
        <w:t>изучение</w:t>
      </w:r>
      <w:r>
        <w:rPr>
          <w:spacing w:val="77"/>
        </w:rPr>
        <w:t xml:space="preserve"> </w:t>
      </w:r>
      <w:r>
        <w:rPr>
          <w:spacing w:val="-2"/>
        </w:rPr>
        <w:t>коллекции</w:t>
      </w:r>
    </w:p>
    <w:p w:rsidR="008075EE" w:rsidRDefault="000F3E53">
      <w:pPr>
        <w:pStyle w:val="a3"/>
        <w:spacing w:before="41" w:line="276" w:lineRule="auto"/>
        <w:ind w:right="92"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075EE" w:rsidRDefault="000F3E53">
      <w:pPr>
        <w:pStyle w:val="a3"/>
        <w:spacing w:line="275" w:lineRule="exact"/>
        <w:ind w:left="1366" w:firstLine="0"/>
      </w:pPr>
      <w:r>
        <w:t>Расчётные</w:t>
      </w:r>
      <w:r>
        <w:rPr>
          <w:spacing w:val="-2"/>
        </w:rPr>
        <w:t xml:space="preserve"> задачи.</w:t>
      </w:r>
    </w:p>
    <w:p w:rsidR="008075EE" w:rsidRDefault="000F3E53">
      <w:pPr>
        <w:pStyle w:val="a3"/>
        <w:spacing w:before="41" w:line="276" w:lineRule="auto"/>
        <w:ind w:right="94"/>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075EE" w:rsidRDefault="000F3E53">
      <w:pPr>
        <w:pStyle w:val="a3"/>
        <w:spacing w:before="4"/>
        <w:ind w:left="1366" w:firstLine="0"/>
      </w:pPr>
      <w:r>
        <w:t>Химия</w:t>
      </w:r>
      <w:r>
        <w:rPr>
          <w:spacing w:val="-3"/>
        </w:rPr>
        <w:t xml:space="preserve"> </w:t>
      </w:r>
      <w:r>
        <w:t>и</w:t>
      </w:r>
      <w:r>
        <w:rPr>
          <w:spacing w:val="3"/>
        </w:rPr>
        <w:t xml:space="preserve"> </w:t>
      </w:r>
      <w:r>
        <w:rPr>
          <w:spacing w:val="-2"/>
        </w:rPr>
        <w:t>жизнь.</w:t>
      </w:r>
    </w:p>
    <w:p w:rsidR="008075EE" w:rsidRDefault="000F3E53">
      <w:pPr>
        <w:pStyle w:val="a3"/>
        <w:spacing w:before="41" w:line="276" w:lineRule="auto"/>
        <w:ind w:right="90"/>
      </w:pPr>
      <w:r>
        <w:t>Роль</w:t>
      </w:r>
      <w:r>
        <w:rPr>
          <w:spacing w:val="-11"/>
        </w:rPr>
        <w:t xml:space="preserve"> </w:t>
      </w:r>
      <w:r>
        <w:t>химии</w:t>
      </w:r>
      <w:r>
        <w:rPr>
          <w:spacing w:val="-15"/>
        </w:rPr>
        <w:t xml:space="preserve"> </w:t>
      </w:r>
      <w:r>
        <w:t>в</w:t>
      </w:r>
      <w:r>
        <w:rPr>
          <w:spacing w:val="-15"/>
        </w:rPr>
        <w:t xml:space="preserve"> </w:t>
      </w:r>
      <w:r>
        <w:t>обеспечении</w:t>
      </w:r>
      <w:r>
        <w:rPr>
          <w:spacing w:val="-7"/>
        </w:rPr>
        <w:t xml:space="preserve"> </w:t>
      </w:r>
      <w:r>
        <w:t>экологической,</w:t>
      </w:r>
      <w:r>
        <w:rPr>
          <w:spacing w:val="-10"/>
        </w:rPr>
        <w:t xml:space="preserve"> </w:t>
      </w:r>
      <w:r>
        <w:t>энергетической</w:t>
      </w:r>
      <w:r>
        <w:rPr>
          <w:spacing w:val="-11"/>
        </w:rPr>
        <w:t xml:space="preserve"> </w:t>
      </w:r>
      <w:r>
        <w:t>и</w:t>
      </w:r>
      <w:r>
        <w:rPr>
          <w:spacing w:val="-11"/>
        </w:rPr>
        <w:t xml:space="preserve"> </w:t>
      </w:r>
      <w:r>
        <w:t>пищевой</w:t>
      </w:r>
      <w:r>
        <w:rPr>
          <w:spacing w:val="-11"/>
        </w:rPr>
        <w:t xml:space="preserve"> </w:t>
      </w:r>
      <w:r>
        <w:t>безопасности,</w:t>
      </w:r>
      <w:r>
        <w:rPr>
          <w:spacing w:val="-10"/>
        </w:rPr>
        <w:t xml:space="preserve"> </w:t>
      </w:r>
      <w:r>
        <w:t>развитии медицины. Понятие о научных методах познания веществ и химических реакций.</w:t>
      </w:r>
    </w:p>
    <w:p w:rsidR="008075EE" w:rsidRDefault="000F3E53">
      <w:pPr>
        <w:pStyle w:val="a3"/>
        <w:spacing w:line="276" w:lineRule="auto"/>
        <w:ind w:right="95"/>
      </w:pPr>
      <w:r>
        <w:t xml:space="preserve">Представления об общих научных принципах промышленного получения важнейших </w:t>
      </w:r>
      <w:r>
        <w:rPr>
          <w:spacing w:val="-2"/>
        </w:rPr>
        <w:t>веществ.</w:t>
      </w:r>
    </w:p>
    <w:p w:rsidR="008075EE" w:rsidRDefault="000F3E53">
      <w:pPr>
        <w:pStyle w:val="a3"/>
        <w:spacing w:line="276" w:lineRule="auto"/>
        <w:ind w:right="9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8075EE" w:rsidRDefault="000F3E53">
      <w:pPr>
        <w:pStyle w:val="a3"/>
        <w:spacing w:before="1" w:line="276" w:lineRule="auto"/>
        <w:ind w:right="93"/>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8075EE" w:rsidRDefault="000F3E53">
      <w:pPr>
        <w:pStyle w:val="a3"/>
        <w:spacing w:line="275" w:lineRule="exact"/>
        <w:ind w:left="1366" w:firstLine="0"/>
      </w:pPr>
      <w:r>
        <w:t>Межпредметные</w:t>
      </w:r>
      <w:r>
        <w:rPr>
          <w:spacing w:val="-5"/>
        </w:rPr>
        <w:t xml:space="preserve"> </w:t>
      </w:r>
      <w:r>
        <w:rPr>
          <w:spacing w:val="-2"/>
        </w:rPr>
        <w:t>связи.</w:t>
      </w:r>
    </w:p>
    <w:p w:rsidR="008075EE" w:rsidRDefault="000F3E53">
      <w:pPr>
        <w:pStyle w:val="a3"/>
        <w:spacing w:before="41" w:line="276" w:lineRule="auto"/>
        <w:ind w:right="85"/>
      </w:pPr>
      <w:r>
        <w:t>Реализация</w:t>
      </w:r>
      <w:r>
        <w:rPr>
          <w:spacing w:val="-1"/>
        </w:rPr>
        <w:t xml:space="preserve"> </w:t>
      </w:r>
      <w:r>
        <w:t>межпредметных</w:t>
      </w:r>
      <w:r>
        <w:rPr>
          <w:spacing w:val="-6"/>
        </w:rPr>
        <w:t xml:space="preserve"> </w:t>
      </w:r>
      <w:r>
        <w:t>связей</w:t>
      </w:r>
      <w:r>
        <w:rPr>
          <w:spacing w:val="-5"/>
        </w:rPr>
        <w:t xml:space="preserve"> </w:t>
      </w:r>
      <w:r>
        <w:t>при</w:t>
      </w:r>
      <w:r>
        <w:rPr>
          <w:spacing w:val="-5"/>
        </w:rPr>
        <w:t xml:space="preserve"> </w:t>
      </w:r>
      <w:r>
        <w:t>изучении</w:t>
      </w:r>
      <w:r>
        <w:rPr>
          <w:spacing w:val="-5"/>
        </w:rPr>
        <w:t xml:space="preserve"> </w:t>
      </w:r>
      <w:r>
        <w:t>общей</w:t>
      </w:r>
      <w:r>
        <w:rPr>
          <w:spacing w:val="-5"/>
        </w:rPr>
        <w:t xml:space="preserve"> </w:t>
      </w:r>
      <w:r>
        <w:t>и неорганической химии</w:t>
      </w:r>
      <w:r>
        <w:rPr>
          <w:spacing w:val="-5"/>
        </w:rPr>
        <w:t xml:space="preserve"> </w:t>
      </w:r>
      <w:r>
        <w:t>в 11</w:t>
      </w:r>
      <w:r>
        <w:rPr>
          <w:spacing w:val="-6"/>
        </w:rPr>
        <w:t xml:space="preserve"> </w:t>
      </w:r>
      <w: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075EE" w:rsidRDefault="000F3E53">
      <w:pPr>
        <w:pStyle w:val="a3"/>
        <w:spacing w:line="276" w:lineRule="auto"/>
        <w:ind w:right="96"/>
      </w:pPr>
      <w:r>
        <w:t>Общие</w:t>
      </w:r>
      <w:r>
        <w:rPr>
          <w:spacing w:val="-5"/>
        </w:rPr>
        <w:t xml:space="preserve"> </w:t>
      </w:r>
      <w:r>
        <w:t>естественно-научные</w:t>
      </w:r>
      <w:r>
        <w:rPr>
          <w:spacing w:val="-5"/>
        </w:rPr>
        <w:t xml:space="preserve"> </w:t>
      </w:r>
      <w:r>
        <w:t>понятия:</w:t>
      </w:r>
      <w:r>
        <w:rPr>
          <w:spacing w:val="-4"/>
        </w:rPr>
        <w:t xml:space="preserve"> </w:t>
      </w:r>
      <w:r>
        <w:t>научный</w:t>
      </w:r>
      <w:r>
        <w:rPr>
          <w:spacing w:val="-3"/>
        </w:rPr>
        <w:t xml:space="preserve"> </w:t>
      </w:r>
      <w:r>
        <w:t>факт,</w:t>
      </w:r>
      <w:r>
        <w:rPr>
          <w:spacing w:val="-1"/>
        </w:rPr>
        <w:t xml:space="preserve"> </w:t>
      </w:r>
      <w:r>
        <w:t>гипотеза,</w:t>
      </w:r>
      <w:r>
        <w:rPr>
          <w:spacing w:val="-6"/>
        </w:rPr>
        <w:t xml:space="preserve"> </w:t>
      </w:r>
      <w:r>
        <w:t>закон,</w:t>
      </w:r>
      <w:r>
        <w:rPr>
          <w:spacing w:val="-2"/>
        </w:rPr>
        <w:t xml:space="preserve"> </w:t>
      </w:r>
      <w:r>
        <w:t>теория,</w:t>
      </w:r>
      <w:r>
        <w:rPr>
          <w:spacing w:val="-2"/>
        </w:rPr>
        <w:t xml:space="preserve"> </w:t>
      </w:r>
      <w:r>
        <w:t>анализ,</w:t>
      </w:r>
      <w:r>
        <w:rPr>
          <w:spacing w:val="-2"/>
        </w:rPr>
        <w:t xml:space="preserve"> </w:t>
      </w:r>
      <w:r>
        <w:t>синтез, классификация, периодичность, наблюдение, эксперимент, моделирование, измерение, явление.</w:t>
      </w:r>
    </w:p>
    <w:p w:rsidR="008075EE" w:rsidRDefault="000F3E53">
      <w:pPr>
        <w:pStyle w:val="a3"/>
        <w:spacing w:line="278" w:lineRule="auto"/>
        <w:ind w:right="97"/>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075EE" w:rsidRDefault="000F3E53">
      <w:pPr>
        <w:pStyle w:val="a3"/>
        <w:spacing w:line="276" w:lineRule="auto"/>
        <w:ind w:right="88"/>
      </w:pPr>
      <w:r>
        <w:t>Биология: клетка, организм, экосистема, биосфера, макро- и микроэлементы, витамины, обмен веществ в организме.</w:t>
      </w:r>
    </w:p>
    <w:p w:rsidR="008075EE" w:rsidRDefault="000F3E53">
      <w:pPr>
        <w:pStyle w:val="a3"/>
        <w:spacing w:line="275" w:lineRule="exact"/>
        <w:ind w:left="1366" w:firstLine="0"/>
      </w:pPr>
      <w:r>
        <w:t>География:</w:t>
      </w:r>
      <w:r>
        <w:rPr>
          <w:spacing w:val="-9"/>
        </w:rPr>
        <w:t xml:space="preserve"> </w:t>
      </w:r>
      <w:r>
        <w:t>минералы,</w:t>
      </w:r>
      <w:r>
        <w:rPr>
          <w:spacing w:val="-4"/>
        </w:rPr>
        <w:t xml:space="preserve"> </w:t>
      </w:r>
      <w:r>
        <w:t>горные</w:t>
      </w:r>
      <w:r>
        <w:rPr>
          <w:spacing w:val="-3"/>
        </w:rPr>
        <w:t xml:space="preserve"> </w:t>
      </w:r>
      <w:r>
        <w:t>породы,</w:t>
      </w:r>
      <w:r>
        <w:rPr>
          <w:spacing w:val="-5"/>
        </w:rPr>
        <w:t xml:space="preserve"> </w:t>
      </w:r>
      <w:r>
        <w:t>полезные</w:t>
      </w:r>
      <w:r>
        <w:rPr>
          <w:spacing w:val="-2"/>
        </w:rPr>
        <w:t xml:space="preserve"> </w:t>
      </w:r>
      <w:r>
        <w:t>ископаемые,</w:t>
      </w:r>
      <w:r>
        <w:rPr>
          <w:spacing w:val="-5"/>
        </w:rPr>
        <w:t xml:space="preserve"> </w:t>
      </w:r>
      <w:r>
        <w:t>топливо,</w:t>
      </w:r>
      <w:r>
        <w:rPr>
          <w:spacing w:val="-4"/>
        </w:rPr>
        <w:t xml:space="preserve"> </w:t>
      </w:r>
      <w:r>
        <w:rPr>
          <w:spacing w:val="-2"/>
        </w:rPr>
        <w:t>ресурсы.</w:t>
      </w:r>
    </w:p>
    <w:p w:rsidR="008075EE" w:rsidRDefault="000F3E53">
      <w:pPr>
        <w:pStyle w:val="a3"/>
        <w:spacing w:before="34" w:line="276" w:lineRule="auto"/>
        <w:ind w:right="83"/>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075EE" w:rsidRDefault="000F3E53">
      <w:pPr>
        <w:pStyle w:val="a3"/>
        <w:spacing w:before="2" w:line="276" w:lineRule="auto"/>
        <w:ind w:right="97"/>
      </w:pPr>
      <w:r>
        <w:t xml:space="preserve">Планируемые результаты освоения программы по химии на уровне среднего общего </w:t>
      </w:r>
      <w:r>
        <w:rPr>
          <w:spacing w:val="-2"/>
        </w:rPr>
        <w:t>образования.</w:t>
      </w:r>
    </w:p>
    <w:p w:rsidR="008075EE" w:rsidRDefault="000F3E53">
      <w:pPr>
        <w:pStyle w:val="a3"/>
        <w:spacing w:line="275" w:lineRule="exact"/>
        <w:ind w:left="1366" w:firstLine="0"/>
      </w:pPr>
      <w:r>
        <w:t>Федеральный</w:t>
      </w:r>
      <w:r>
        <w:rPr>
          <w:spacing w:val="70"/>
        </w:rPr>
        <w:t xml:space="preserve"> </w:t>
      </w:r>
      <w:r>
        <w:t>государственный</w:t>
      </w:r>
      <w:r>
        <w:rPr>
          <w:spacing w:val="69"/>
        </w:rPr>
        <w:t xml:space="preserve"> </w:t>
      </w:r>
      <w:r>
        <w:t>образовательный</w:t>
      </w:r>
      <w:r>
        <w:rPr>
          <w:spacing w:val="73"/>
        </w:rPr>
        <w:t xml:space="preserve"> </w:t>
      </w:r>
      <w:r>
        <w:t>стандарт</w:t>
      </w:r>
      <w:r>
        <w:rPr>
          <w:spacing w:val="73"/>
        </w:rPr>
        <w:t xml:space="preserve"> </w:t>
      </w:r>
      <w:r>
        <w:t>среднего</w:t>
      </w:r>
      <w:r>
        <w:rPr>
          <w:spacing w:val="72"/>
        </w:rPr>
        <w:t xml:space="preserve"> </w:t>
      </w:r>
      <w:r>
        <w:t>общего</w:t>
      </w:r>
      <w:r>
        <w:rPr>
          <w:spacing w:val="72"/>
        </w:rPr>
        <w:t xml:space="preserve"> </w:t>
      </w:r>
      <w:r>
        <w:rPr>
          <w:spacing w:val="-2"/>
        </w:rPr>
        <w:t>образования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075EE" w:rsidRDefault="000F3E53">
      <w:pPr>
        <w:pStyle w:val="a3"/>
        <w:spacing w:line="276" w:lineRule="auto"/>
        <w:ind w:right="86"/>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rsidR="008075EE" w:rsidRDefault="000F3E53">
      <w:pPr>
        <w:pStyle w:val="a3"/>
        <w:spacing w:before="1" w:line="276" w:lineRule="auto"/>
        <w:ind w:right="82"/>
      </w:pPr>
      <w:r>
        <w:t>осознание обучающимися российской гражданской идентичности – готовности к саморазвитию, самостоятельности и самоопределению;</w:t>
      </w:r>
    </w:p>
    <w:p w:rsidR="008075EE" w:rsidRDefault="000F3E53">
      <w:pPr>
        <w:pStyle w:val="a3"/>
        <w:spacing w:line="275" w:lineRule="exact"/>
        <w:ind w:left="1366" w:firstLine="0"/>
      </w:pPr>
      <w:r>
        <w:t>наличие</w:t>
      </w:r>
      <w:r>
        <w:rPr>
          <w:spacing w:val="-1"/>
        </w:rPr>
        <w:t xml:space="preserve"> </w:t>
      </w:r>
      <w:r>
        <w:t>мотивации</w:t>
      </w:r>
      <w:r>
        <w:rPr>
          <w:spacing w:val="-4"/>
        </w:rPr>
        <w:t xml:space="preserve"> </w:t>
      </w:r>
      <w:r>
        <w:t>к</w:t>
      </w:r>
      <w:r>
        <w:rPr>
          <w:spacing w:val="-5"/>
        </w:rPr>
        <w:t xml:space="preserve"> </w:t>
      </w:r>
      <w:r>
        <w:rPr>
          <w:spacing w:val="-2"/>
        </w:rPr>
        <w:t>обучению;</w:t>
      </w:r>
    </w:p>
    <w:p w:rsidR="008075EE" w:rsidRDefault="000F3E53">
      <w:pPr>
        <w:pStyle w:val="a3"/>
        <w:spacing w:before="41" w:line="276" w:lineRule="auto"/>
        <w:ind w:right="95"/>
      </w:pPr>
      <w:r>
        <w:t>целенаправленное развитие</w:t>
      </w:r>
      <w:r>
        <w:rPr>
          <w:spacing w:val="-4"/>
        </w:rPr>
        <w:t xml:space="preserve"> </w:t>
      </w:r>
      <w:r>
        <w:t>внутренних убеждений</w:t>
      </w:r>
      <w:r>
        <w:rPr>
          <w:spacing w:val="-2"/>
        </w:rPr>
        <w:t xml:space="preserve"> </w:t>
      </w:r>
      <w:r>
        <w:t>личности</w:t>
      </w:r>
      <w:r>
        <w:rPr>
          <w:spacing w:val="-1"/>
        </w:rPr>
        <w:t xml:space="preserve"> </w:t>
      </w:r>
      <w:r>
        <w:t>на</w:t>
      </w:r>
      <w:r>
        <w:rPr>
          <w:spacing w:val="-9"/>
        </w:rPr>
        <w:t xml:space="preserve"> </w:t>
      </w:r>
      <w:r>
        <w:t>основе</w:t>
      </w:r>
      <w:r>
        <w:rPr>
          <w:spacing w:val="-4"/>
        </w:rPr>
        <w:t xml:space="preserve"> </w:t>
      </w:r>
      <w:r>
        <w:t>ключевых</w:t>
      </w:r>
      <w:r>
        <w:rPr>
          <w:spacing w:val="-3"/>
        </w:rPr>
        <w:t xml:space="preserve"> </w:t>
      </w:r>
      <w:r>
        <w:t>ценностей и исторических традиций базовой науки химии;</w:t>
      </w:r>
    </w:p>
    <w:p w:rsidR="008075EE" w:rsidRDefault="000F3E53">
      <w:pPr>
        <w:pStyle w:val="a3"/>
        <w:spacing w:line="276" w:lineRule="auto"/>
        <w:ind w:right="83"/>
      </w:pPr>
      <w:r>
        <w:t>готовность и способность</w:t>
      </w:r>
      <w:r>
        <w:rPr>
          <w:spacing w:val="-4"/>
        </w:rPr>
        <w:t xml:space="preserve"> </w:t>
      </w:r>
      <w:r>
        <w:t>обучающихся руководствоваться</w:t>
      </w:r>
      <w:r>
        <w:rPr>
          <w:spacing w:val="-1"/>
        </w:rPr>
        <w:t xml:space="preserve"> </w:t>
      </w:r>
      <w:r>
        <w:t>в своей деятельности ценностно- смысловыми установками, присущими целостной системе химического образования;</w:t>
      </w:r>
    </w:p>
    <w:p w:rsidR="008075EE" w:rsidRDefault="000F3E53">
      <w:pPr>
        <w:pStyle w:val="a3"/>
        <w:spacing w:line="280" w:lineRule="auto"/>
        <w:ind w:right="94"/>
      </w:pPr>
      <w:r>
        <w:t>наличие</w:t>
      </w:r>
      <w:r>
        <w:rPr>
          <w:spacing w:val="80"/>
        </w:rPr>
        <w:t xml:space="preserve">  </w:t>
      </w:r>
      <w:r>
        <w:t>правосознания</w:t>
      </w:r>
      <w:r>
        <w:rPr>
          <w:spacing w:val="80"/>
        </w:rPr>
        <w:t xml:space="preserve">  </w:t>
      </w:r>
      <w:r>
        <w:t>экологической</w:t>
      </w:r>
      <w:r>
        <w:rPr>
          <w:spacing w:val="80"/>
        </w:rPr>
        <w:t xml:space="preserve">  </w:t>
      </w:r>
      <w:r>
        <w:t>культуры</w:t>
      </w:r>
      <w:r>
        <w:rPr>
          <w:spacing w:val="80"/>
        </w:rPr>
        <w:t xml:space="preserve">  </w:t>
      </w:r>
      <w:r>
        <w:t>и</w:t>
      </w:r>
      <w:r>
        <w:rPr>
          <w:spacing w:val="80"/>
        </w:rPr>
        <w:t xml:space="preserve">  </w:t>
      </w:r>
      <w:r>
        <w:t>способности</w:t>
      </w:r>
      <w:r>
        <w:rPr>
          <w:spacing w:val="80"/>
        </w:rPr>
        <w:t xml:space="preserve">  </w:t>
      </w:r>
      <w:r>
        <w:t>ставить</w:t>
      </w:r>
      <w:r>
        <w:rPr>
          <w:spacing w:val="80"/>
        </w:rPr>
        <w:t xml:space="preserve">  </w:t>
      </w:r>
      <w:r>
        <w:t>цели и строить жизненные планы.</w:t>
      </w:r>
    </w:p>
    <w:p w:rsidR="008075EE" w:rsidRDefault="000F3E53">
      <w:pPr>
        <w:pStyle w:val="a3"/>
        <w:spacing w:line="276" w:lineRule="auto"/>
        <w:ind w:right="92"/>
      </w:pPr>
      <w:r>
        <w:t>Личностные</w:t>
      </w:r>
      <w:r>
        <w:rPr>
          <w:spacing w:val="61"/>
          <w:w w:val="150"/>
        </w:rPr>
        <w:t xml:space="preserve">    </w:t>
      </w:r>
      <w:r>
        <w:t>результаты</w:t>
      </w:r>
      <w:r>
        <w:rPr>
          <w:spacing w:val="62"/>
          <w:w w:val="150"/>
        </w:rPr>
        <w:t xml:space="preserve">    </w:t>
      </w:r>
      <w:r>
        <w:t>освоения</w:t>
      </w:r>
      <w:r>
        <w:rPr>
          <w:spacing w:val="61"/>
          <w:w w:val="150"/>
        </w:rPr>
        <w:t xml:space="preserve">    </w:t>
      </w:r>
      <w:r>
        <w:t>предмета</w:t>
      </w:r>
      <w:r>
        <w:rPr>
          <w:spacing w:val="61"/>
          <w:w w:val="150"/>
        </w:rPr>
        <w:t xml:space="preserve">    </w:t>
      </w:r>
      <w:r>
        <w:t>«Химия»</w:t>
      </w:r>
      <w:r>
        <w:rPr>
          <w:spacing w:val="61"/>
          <w:w w:val="150"/>
        </w:rPr>
        <w:t xml:space="preserve">    </w:t>
      </w:r>
      <w:r>
        <w:t>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075EE" w:rsidRDefault="000F3E53">
      <w:pPr>
        <w:pStyle w:val="a3"/>
        <w:spacing w:line="278" w:lineRule="auto"/>
        <w:ind w:right="98"/>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075EE" w:rsidRDefault="000F3E53">
      <w:pPr>
        <w:pStyle w:val="a4"/>
        <w:numPr>
          <w:ilvl w:val="0"/>
          <w:numId w:val="223"/>
        </w:numPr>
        <w:tabs>
          <w:tab w:val="left" w:pos="1629"/>
        </w:tabs>
        <w:spacing w:line="271" w:lineRule="exact"/>
        <w:ind w:left="1629" w:hanging="263"/>
        <w:rPr>
          <w:sz w:val="24"/>
        </w:rPr>
      </w:pPr>
      <w:r>
        <w:rPr>
          <w:sz w:val="24"/>
        </w:rPr>
        <w:t>гражданского</w:t>
      </w:r>
      <w:r>
        <w:rPr>
          <w:spacing w:val="-6"/>
          <w:sz w:val="24"/>
        </w:rPr>
        <w:t xml:space="preserve"> </w:t>
      </w:r>
      <w:r>
        <w:rPr>
          <w:spacing w:val="-2"/>
          <w:sz w:val="24"/>
        </w:rPr>
        <w:t>воспитания:</w:t>
      </w:r>
    </w:p>
    <w:p w:rsidR="008075EE" w:rsidRDefault="000F3E53">
      <w:pPr>
        <w:pStyle w:val="a3"/>
        <w:spacing w:before="29" w:line="276" w:lineRule="auto"/>
        <w:jc w:val="left"/>
      </w:pPr>
      <w:r>
        <w:t>осознания</w:t>
      </w:r>
      <w:r>
        <w:rPr>
          <w:spacing w:val="-7"/>
        </w:rPr>
        <w:t xml:space="preserve"> </w:t>
      </w:r>
      <w:r>
        <w:t>обучающимися</w:t>
      </w:r>
      <w:r>
        <w:rPr>
          <w:spacing w:val="-3"/>
        </w:rPr>
        <w:t xml:space="preserve"> </w:t>
      </w:r>
      <w:r>
        <w:t>своих</w:t>
      </w:r>
      <w:r>
        <w:rPr>
          <w:spacing w:val="-7"/>
        </w:rPr>
        <w:t xml:space="preserve"> </w:t>
      </w:r>
      <w:r>
        <w:t>конституционных</w:t>
      </w:r>
      <w:r>
        <w:rPr>
          <w:spacing w:val="-7"/>
        </w:rPr>
        <w:t xml:space="preserve"> </w:t>
      </w:r>
      <w:r>
        <w:t>прав</w:t>
      </w:r>
      <w:r>
        <w:rPr>
          <w:spacing w:val="-5"/>
        </w:rPr>
        <w:t xml:space="preserve"> </w:t>
      </w:r>
      <w:r>
        <w:t>и</w:t>
      </w:r>
      <w:r>
        <w:rPr>
          <w:spacing w:val="-6"/>
        </w:rPr>
        <w:t xml:space="preserve"> </w:t>
      </w:r>
      <w:r>
        <w:t>обязанностей,</w:t>
      </w:r>
      <w:r>
        <w:rPr>
          <w:spacing w:val="-5"/>
        </w:rPr>
        <w:t xml:space="preserve"> </w:t>
      </w:r>
      <w:r>
        <w:t>уважения</w:t>
      </w:r>
      <w:r>
        <w:rPr>
          <w:spacing w:val="-3"/>
        </w:rPr>
        <w:t xml:space="preserve"> </w:t>
      </w:r>
      <w:r>
        <w:t>к</w:t>
      </w:r>
      <w:r>
        <w:rPr>
          <w:spacing w:val="-5"/>
        </w:rPr>
        <w:t xml:space="preserve"> </w:t>
      </w:r>
      <w:r>
        <w:t>закону</w:t>
      </w:r>
      <w:r>
        <w:rPr>
          <w:spacing w:val="-12"/>
        </w:rPr>
        <w:t xml:space="preserve"> </w:t>
      </w:r>
      <w:r>
        <w:t xml:space="preserve">и </w:t>
      </w:r>
      <w:r>
        <w:rPr>
          <w:spacing w:val="-2"/>
        </w:rPr>
        <w:t>правопорядку;</w:t>
      </w:r>
    </w:p>
    <w:p w:rsidR="008075EE" w:rsidRDefault="000F3E53">
      <w:pPr>
        <w:pStyle w:val="a3"/>
        <w:tabs>
          <w:tab w:val="left" w:pos="3169"/>
          <w:tab w:val="left" w:pos="3591"/>
          <w:tab w:val="left" w:pos="5117"/>
          <w:tab w:val="left" w:pos="6167"/>
          <w:tab w:val="left" w:pos="6598"/>
          <w:tab w:val="left" w:pos="7841"/>
          <w:tab w:val="left" w:pos="9802"/>
        </w:tabs>
        <w:spacing w:line="276" w:lineRule="auto"/>
        <w:ind w:right="94"/>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8075EE" w:rsidRDefault="000F3E53">
      <w:pPr>
        <w:pStyle w:val="a3"/>
        <w:spacing w:line="276" w:lineRule="auto"/>
        <w:jc w:val="left"/>
      </w:pPr>
      <w:r>
        <w:t>готовности</w:t>
      </w:r>
      <w:r>
        <w:rPr>
          <w:spacing w:val="-2"/>
        </w:rPr>
        <w:t xml:space="preserve"> </w:t>
      </w:r>
      <w:r>
        <w:t>к</w:t>
      </w:r>
      <w:r>
        <w:rPr>
          <w:spacing w:val="-5"/>
        </w:rPr>
        <w:t xml:space="preserve"> </w:t>
      </w:r>
      <w:r>
        <w:t>совместной</w:t>
      </w:r>
      <w:r>
        <w:rPr>
          <w:spacing w:val="-7"/>
        </w:rPr>
        <w:t xml:space="preserve"> </w:t>
      </w:r>
      <w:r>
        <w:t>творческой</w:t>
      </w:r>
      <w:r>
        <w:rPr>
          <w:spacing w:val="-7"/>
        </w:rPr>
        <w:t xml:space="preserve"> </w:t>
      </w:r>
      <w:r>
        <w:t>деятельности</w:t>
      </w:r>
      <w:r>
        <w:rPr>
          <w:spacing w:val="-2"/>
        </w:rPr>
        <w:t xml:space="preserve"> </w:t>
      </w:r>
      <w:r>
        <w:t>при</w:t>
      </w:r>
      <w:r>
        <w:rPr>
          <w:spacing w:val="-7"/>
        </w:rPr>
        <w:t xml:space="preserve"> </w:t>
      </w:r>
      <w:r>
        <w:t>создании</w:t>
      </w:r>
      <w:r>
        <w:rPr>
          <w:spacing w:val="-7"/>
        </w:rPr>
        <w:t xml:space="preserve"> </w:t>
      </w:r>
      <w:r>
        <w:t>учебных</w:t>
      </w:r>
      <w:r>
        <w:rPr>
          <w:spacing w:val="-8"/>
        </w:rPr>
        <w:t xml:space="preserve"> </w:t>
      </w:r>
      <w:r>
        <w:t>проектов,</w:t>
      </w:r>
      <w:r>
        <w:rPr>
          <w:spacing w:val="-6"/>
        </w:rPr>
        <w:t xml:space="preserve"> </w:t>
      </w:r>
      <w:r>
        <w:t>решении учебных и познавательных задач, выполнении химических экспериментов;</w:t>
      </w:r>
    </w:p>
    <w:p w:rsidR="008075EE" w:rsidRDefault="000F3E53">
      <w:pPr>
        <w:pStyle w:val="a3"/>
        <w:spacing w:line="280" w:lineRule="auto"/>
        <w:jc w:val="left"/>
      </w:pPr>
      <w:r>
        <w:t>способности</w:t>
      </w:r>
      <w:r>
        <w:rPr>
          <w:spacing w:val="40"/>
        </w:rPr>
        <w:t xml:space="preserve"> </w:t>
      </w:r>
      <w:r>
        <w:t>понимать</w:t>
      </w:r>
      <w:r>
        <w:rPr>
          <w:spacing w:val="40"/>
        </w:rPr>
        <w:t xml:space="preserve"> </w:t>
      </w:r>
      <w:r>
        <w:t>и</w:t>
      </w:r>
      <w:r>
        <w:rPr>
          <w:spacing w:val="40"/>
        </w:rPr>
        <w:t xml:space="preserve"> </w:t>
      </w:r>
      <w:r>
        <w:t>принимать</w:t>
      </w:r>
      <w:r>
        <w:rPr>
          <w:spacing w:val="40"/>
        </w:rPr>
        <w:t xml:space="preserve"> </w:t>
      </w:r>
      <w:r>
        <w:t>мотивы,</w:t>
      </w:r>
      <w:r>
        <w:rPr>
          <w:spacing w:val="40"/>
        </w:rPr>
        <w:t xml:space="preserve"> </w:t>
      </w:r>
      <w:r>
        <w:t>намерения,</w:t>
      </w:r>
      <w:r>
        <w:rPr>
          <w:spacing w:val="40"/>
        </w:rPr>
        <w:t xml:space="preserve"> </w:t>
      </w:r>
      <w:r>
        <w:t>логику</w:t>
      </w:r>
      <w:r>
        <w:rPr>
          <w:spacing w:val="36"/>
        </w:rPr>
        <w:t xml:space="preserve"> </w:t>
      </w:r>
      <w:r>
        <w:t>и</w:t>
      </w:r>
      <w:r>
        <w:rPr>
          <w:spacing w:val="40"/>
        </w:rPr>
        <w:t xml:space="preserve"> </w:t>
      </w:r>
      <w:r>
        <w:t>аргументы</w:t>
      </w:r>
      <w:r>
        <w:rPr>
          <w:spacing w:val="40"/>
        </w:rPr>
        <w:t xml:space="preserve"> </w:t>
      </w:r>
      <w:r>
        <w:t>других</w:t>
      </w:r>
      <w:r>
        <w:rPr>
          <w:spacing w:val="40"/>
        </w:rPr>
        <w:t xml:space="preserve"> </w:t>
      </w:r>
      <w:r>
        <w:t>при анализе различных видов учебной деятельности;</w:t>
      </w:r>
    </w:p>
    <w:p w:rsidR="008075EE" w:rsidRDefault="000F3E53">
      <w:pPr>
        <w:pStyle w:val="a4"/>
        <w:numPr>
          <w:ilvl w:val="0"/>
          <w:numId w:val="223"/>
        </w:numPr>
        <w:tabs>
          <w:tab w:val="left" w:pos="1629"/>
        </w:tabs>
        <w:spacing w:line="269" w:lineRule="exact"/>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38" w:line="276" w:lineRule="auto"/>
        <w:ind w:left="1366" w:firstLine="0"/>
        <w:jc w:val="left"/>
      </w:pPr>
      <w:r>
        <w:t>ценностного отношения к историческому и научному наследию отечественной химии; уважения</w:t>
      </w:r>
      <w:r>
        <w:rPr>
          <w:spacing w:val="59"/>
        </w:rPr>
        <w:t xml:space="preserve"> </w:t>
      </w:r>
      <w:r>
        <w:t>к</w:t>
      </w:r>
      <w:r>
        <w:rPr>
          <w:spacing w:val="61"/>
        </w:rPr>
        <w:t xml:space="preserve"> </w:t>
      </w:r>
      <w:r>
        <w:t>процессу</w:t>
      </w:r>
      <w:r>
        <w:rPr>
          <w:spacing w:val="53"/>
        </w:rPr>
        <w:t xml:space="preserve"> </w:t>
      </w:r>
      <w:r>
        <w:t>творчества</w:t>
      </w:r>
      <w:r>
        <w:rPr>
          <w:spacing w:val="61"/>
        </w:rPr>
        <w:t xml:space="preserve"> </w:t>
      </w:r>
      <w:r>
        <w:t>в</w:t>
      </w:r>
      <w:r>
        <w:rPr>
          <w:spacing w:val="54"/>
        </w:rPr>
        <w:t xml:space="preserve"> </w:t>
      </w:r>
      <w:r>
        <w:t>области</w:t>
      </w:r>
      <w:r>
        <w:rPr>
          <w:spacing w:val="59"/>
        </w:rPr>
        <w:t xml:space="preserve"> </w:t>
      </w:r>
      <w:r>
        <w:t>теории</w:t>
      </w:r>
      <w:r>
        <w:rPr>
          <w:spacing w:val="58"/>
        </w:rPr>
        <w:t xml:space="preserve"> </w:t>
      </w:r>
      <w:r>
        <w:t>и</w:t>
      </w:r>
      <w:r>
        <w:rPr>
          <w:spacing w:val="63"/>
        </w:rPr>
        <w:t xml:space="preserve"> </w:t>
      </w:r>
      <w:r>
        <w:t>практического</w:t>
      </w:r>
      <w:r>
        <w:rPr>
          <w:spacing w:val="62"/>
        </w:rPr>
        <w:t xml:space="preserve"> </w:t>
      </w:r>
      <w:r>
        <w:t>применения</w:t>
      </w:r>
      <w:r>
        <w:rPr>
          <w:spacing w:val="62"/>
        </w:rPr>
        <w:t xml:space="preserve"> </w:t>
      </w:r>
      <w:r>
        <w:rPr>
          <w:spacing w:val="-2"/>
        </w:rPr>
        <w:t>химии,</w:t>
      </w:r>
    </w:p>
    <w:p w:rsidR="008075EE" w:rsidRDefault="000F3E53">
      <w:pPr>
        <w:pStyle w:val="a3"/>
        <w:spacing w:line="276"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достижения</w:t>
      </w:r>
      <w:r>
        <w:rPr>
          <w:spacing w:val="40"/>
        </w:rPr>
        <w:t xml:space="preserve"> </w:t>
      </w:r>
      <w:r>
        <w:t>науки</w:t>
      </w:r>
      <w:r>
        <w:rPr>
          <w:spacing w:val="77"/>
        </w:rPr>
        <w:t xml:space="preserve"> </w:t>
      </w:r>
      <w:r>
        <w:t>есть</w:t>
      </w:r>
      <w:r>
        <w:rPr>
          <w:spacing w:val="80"/>
        </w:rPr>
        <w:t xml:space="preserve"> </w:t>
      </w:r>
      <w:r>
        <w:t>результат</w:t>
      </w:r>
      <w:r>
        <w:rPr>
          <w:spacing w:val="77"/>
        </w:rPr>
        <w:t xml:space="preserve"> </w:t>
      </w:r>
      <w:r>
        <w:t>длительных</w:t>
      </w:r>
      <w:r>
        <w:rPr>
          <w:spacing w:val="40"/>
        </w:rPr>
        <w:t xml:space="preserve"> </w:t>
      </w:r>
      <w:r>
        <w:t>наблюдений,</w:t>
      </w:r>
      <w:r>
        <w:rPr>
          <w:spacing w:val="78"/>
        </w:rPr>
        <w:t xml:space="preserve"> </w:t>
      </w:r>
      <w:r>
        <w:t>кропотливых экспериментальных поисков, постоянного труда учёных и практиков;</w:t>
      </w:r>
    </w:p>
    <w:p w:rsidR="008075EE" w:rsidRDefault="000F3E53">
      <w:pPr>
        <w:pStyle w:val="a3"/>
        <w:spacing w:line="276" w:lineRule="auto"/>
        <w:jc w:val="left"/>
      </w:pPr>
      <w:r>
        <w:t>интереса</w:t>
      </w:r>
      <w:r>
        <w:rPr>
          <w:spacing w:val="40"/>
        </w:rPr>
        <w:t xml:space="preserve"> </w:t>
      </w:r>
      <w:r>
        <w:t>и</w:t>
      </w:r>
      <w:r>
        <w:rPr>
          <w:spacing w:val="40"/>
        </w:rPr>
        <w:t xml:space="preserve"> </w:t>
      </w:r>
      <w:r>
        <w:t>познавательных</w:t>
      </w:r>
      <w:r>
        <w:rPr>
          <w:spacing w:val="40"/>
        </w:rPr>
        <w:t xml:space="preserve"> </w:t>
      </w:r>
      <w:r>
        <w:t>мотивов</w:t>
      </w:r>
      <w:r>
        <w:rPr>
          <w:spacing w:val="40"/>
        </w:rPr>
        <w:t xml:space="preserve"> </w:t>
      </w:r>
      <w:r>
        <w:t>в</w:t>
      </w:r>
      <w:r>
        <w:rPr>
          <w:spacing w:val="38"/>
        </w:rPr>
        <w:t xml:space="preserve"> </w:t>
      </w:r>
      <w:r>
        <w:t>получении</w:t>
      </w:r>
      <w:r>
        <w:rPr>
          <w:spacing w:val="40"/>
        </w:rPr>
        <w:t xml:space="preserve"> </w:t>
      </w:r>
      <w:r>
        <w:t>и</w:t>
      </w:r>
      <w:r>
        <w:rPr>
          <w:spacing w:val="40"/>
        </w:rPr>
        <w:t xml:space="preserve"> </w:t>
      </w:r>
      <w:r>
        <w:t>последующем</w:t>
      </w:r>
      <w:r>
        <w:rPr>
          <w:spacing w:val="40"/>
        </w:rPr>
        <w:t xml:space="preserve"> </w:t>
      </w:r>
      <w:r>
        <w:t>анализе</w:t>
      </w:r>
      <w:r>
        <w:rPr>
          <w:spacing w:val="40"/>
        </w:rPr>
        <w:t xml:space="preserve"> </w:t>
      </w:r>
      <w:r>
        <w:t>информации</w:t>
      </w:r>
      <w:r>
        <w:rPr>
          <w:spacing w:val="37"/>
        </w:rPr>
        <w:t xml:space="preserve"> </w:t>
      </w:r>
      <w:r>
        <w:t>о передовых достижениях современной отечественной химии;</w:t>
      </w:r>
    </w:p>
    <w:p w:rsidR="008075EE" w:rsidRDefault="000F3E53">
      <w:pPr>
        <w:pStyle w:val="a4"/>
        <w:numPr>
          <w:ilvl w:val="0"/>
          <w:numId w:val="223"/>
        </w:numPr>
        <w:tabs>
          <w:tab w:val="left" w:pos="1629"/>
        </w:tabs>
        <w:spacing w:before="2"/>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1"/>
        <w:ind w:left="1366" w:firstLine="0"/>
        <w:jc w:val="left"/>
      </w:pPr>
      <w:r>
        <w:t>нравственного</w:t>
      </w:r>
      <w:r>
        <w:rPr>
          <w:spacing w:val="-3"/>
        </w:rPr>
        <w:t xml:space="preserve"> </w:t>
      </w:r>
      <w:r>
        <w:t>сознания,</w:t>
      </w:r>
      <w:r>
        <w:rPr>
          <w:spacing w:val="-8"/>
        </w:rPr>
        <w:t xml:space="preserve"> </w:t>
      </w:r>
      <w:r>
        <w:t>этического</w:t>
      </w:r>
      <w:r>
        <w:rPr>
          <w:spacing w:val="-5"/>
        </w:rPr>
        <w:t xml:space="preserve"> </w:t>
      </w:r>
      <w:r>
        <w:rPr>
          <w:spacing w:val="-2"/>
        </w:rPr>
        <w:t>поведения;</w:t>
      </w:r>
    </w:p>
    <w:p w:rsidR="008075EE" w:rsidRDefault="000F3E53">
      <w:pPr>
        <w:pStyle w:val="a3"/>
        <w:tabs>
          <w:tab w:val="left" w:pos="3078"/>
          <w:tab w:val="left" w:pos="4550"/>
          <w:tab w:val="left" w:pos="5979"/>
          <w:tab w:val="left" w:pos="7456"/>
          <w:tab w:val="left" w:pos="7984"/>
          <w:tab w:val="left" w:pos="9792"/>
        </w:tabs>
        <w:spacing w:before="41" w:line="276" w:lineRule="auto"/>
        <w:ind w:right="85"/>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6"/>
        <w:jc w:val="left"/>
      </w:pPr>
      <w:r>
        <w:lastRenderedPageBreak/>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075EE" w:rsidRDefault="000F3E53">
      <w:pPr>
        <w:pStyle w:val="a4"/>
        <w:numPr>
          <w:ilvl w:val="0"/>
          <w:numId w:val="223"/>
        </w:numPr>
        <w:tabs>
          <w:tab w:val="left" w:pos="1629"/>
        </w:tabs>
        <w:spacing w:line="275" w:lineRule="exact"/>
        <w:ind w:left="1629" w:hanging="263"/>
        <w:rPr>
          <w:sz w:val="24"/>
        </w:rPr>
      </w:pPr>
      <w:r>
        <w:rPr>
          <w:sz w:val="24"/>
        </w:rPr>
        <w:t>формирования</w:t>
      </w:r>
      <w:r>
        <w:rPr>
          <w:spacing w:val="-7"/>
          <w:sz w:val="24"/>
        </w:rPr>
        <w:t xml:space="preserve"> </w:t>
      </w:r>
      <w:r>
        <w:rPr>
          <w:sz w:val="24"/>
        </w:rPr>
        <w:t>культуры</w:t>
      </w:r>
      <w:r>
        <w:rPr>
          <w:spacing w:val="-7"/>
          <w:sz w:val="24"/>
        </w:rPr>
        <w:t xml:space="preserve"> </w:t>
      </w:r>
      <w:r>
        <w:rPr>
          <w:spacing w:val="-2"/>
          <w:sz w:val="24"/>
        </w:rPr>
        <w:t>здоровья:</w:t>
      </w:r>
    </w:p>
    <w:p w:rsidR="008075EE" w:rsidRDefault="000F3E53">
      <w:pPr>
        <w:pStyle w:val="a3"/>
        <w:spacing w:before="41" w:line="276" w:lineRule="auto"/>
        <w:jc w:val="left"/>
      </w:pPr>
      <w:r>
        <w:t>понимания</w:t>
      </w:r>
      <w:r>
        <w:rPr>
          <w:spacing w:val="-12"/>
        </w:rPr>
        <w:t xml:space="preserve"> </w:t>
      </w:r>
      <w:r>
        <w:t>ценностей</w:t>
      </w:r>
      <w:r>
        <w:rPr>
          <w:spacing w:val="-7"/>
        </w:rPr>
        <w:t xml:space="preserve"> </w:t>
      </w:r>
      <w:r>
        <w:t>здорового</w:t>
      </w:r>
      <w:r>
        <w:rPr>
          <w:spacing w:val="-3"/>
        </w:rPr>
        <w:t xml:space="preserve"> </w:t>
      </w:r>
      <w:r>
        <w:t>и</w:t>
      </w:r>
      <w:r>
        <w:rPr>
          <w:spacing w:val="-7"/>
        </w:rPr>
        <w:t xml:space="preserve"> </w:t>
      </w:r>
      <w:r>
        <w:t>безопасного</w:t>
      </w:r>
      <w:r>
        <w:rPr>
          <w:spacing w:val="-8"/>
        </w:rPr>
        <w:t xml:space="preserve"> </w:t>
      </w:r>
      <w:r>
        <w:t>образа</w:t>
      </w:r>
      <w:r>
        <w:rPr>
          <w:spacing w:val="-9"/>
        </w:rPr>
        <w:t xml:space="preserve"> </w:t>
      </w:r>
      <w:r>
        <w:t>жизни,</w:t>
      </w:r>
      <w:r>
        <w:rPr>
          <w:spacing w:val="-10"/>
        </w:rPr>
        <w:t xml:space="preserve"> </w:t>
      </w:r>
      <w:r>
        <w:t>необходимости</w:t>
      </w:r>
      <w:r>
        <w:rPr>
          <w:spacing w:val="-11"/>
        </w:rPr>
        <w:t xml:space="preserve"> </w:t>
      </w:r>
      <w:r>
        <w:t>ответственного отношения к собственному физическому и психическому здоровью;</w:t>
      </w:r>
    </w:p>
    <w:p w:rsidR="008075EE" w:rsidRDefault="000F3E53">
      <w:pPr>
        <w:pStyle w:val="a3"/>
        <w:spacing w:line="276" w:lineRule="auto"/>
        <w:jc w:val="left"/>
      </w:pPr>
      <w:r>
        <w:t>соблюдения правил безопасного обращения с веществами в быту, повседневной жизни и в</w:t>
      </w:r>
      <w:r>
        <w:rPr>
          <w:spacing w:val="40"/>
        </w:rPr>
        <w:t xml:space="preserve"> </w:t>
      </w:r>
      <w:r>
        <w:t>трудовой деятельности;</w:t>
      </w:r>
    </w:p>
    <w:p w:rsidR="008075EE" w:rsidRDefault="000F3E53">
      <w:pPr>
        <w:pStyle w:val="a3"/>
        <w:spacing w:before="3" w:line="276" w:lineRule="auto"/>
        <w:jc w:val="left"/>
      </w:pPr>
      <w:r>
        <w:t>понимания</w:t>
      </w:r>
      <w:r>
        <w:rPr>
          <w:spacing w:val="40"/>
        </w:rPr>
        <w:t xml:space="preserve"> </w:t>
      </w:r>
      <w:r>
        <w:t>ценности</w:t>
      </w:r>
      <w:r>
        <w:rPr>
          <w:spacing w:val="40"/>
        </w:rPr>
        <w:t xml:space="preserve"> </w:t>
      </w:r>
      <w:r>
        <w:t>правил</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w:t>
      </w:r>
      <w:r>
        <w:rPr>
          <w:spacing w:val="40"/>
        </w:rPr>
        <w:t xml:space="preserve"> </w:t>
      </w:r>
      <w:r>
        <w:t>поведения</w:t>
      </w:r>
      <w:r>
        <w:rPr>
          <w:spacing w:val="40"/>
        </w:rPr>
        <w:t xml:space="preserve"> </w:t>
      </w:r>
      <w:r>
        <w:t>в ситуациях, угрожающих здоровью и жизни людей;</w:t>
      </w:r>
    </w:p>
    <w:p w:rsidR="008075EE" w:rsidRDefault="000F3E53">
      <w:pPr>
        <w:pStyle w:val="a3"/>
        <w:spacing w:line="276" w:lineRule="auto"/>
        <w:jc w:val="left"/>
      </w:pPr>
      <w:r>
        <w:t>осознания</w:t>
      </w:r>
      <w:r>
        <w:rPr>
          <w:spacing w:val="-3"/>
        </w:rPr>
        <w:t xml:space="preserve"> </w:t>
      </w:r>
      <w:r>
        <w:t>последствий</w:t>
      </w:r>
      <w:r>
        <w:rPr>
          <w:spacing w:val="-3"/>
        </w:rPr>
        <w:t xml:space="preserve"> </w:t>
      </w:r>
      <w:r>
        <w:t>и</w:t>
      </w:r>
      <w:r>
        <w:rPr>
          <w:spacing w:val="-3"/>
        </w:rPr>
        <w:t xml:space="preserve"> </w:t>
      </w:r>
      <w:r>
        <w:t>неприятия</w:t>
      </w:r>
      <w:r>
        <w:rPr>
          <w:spacing w:val="-3"/>
        </w:rPr>
        <w:t xml:space="preserve"> </w:t>
      </w:r>
      <w:r>
        <w:t>вредных</w:t>
      </w:r>
      <w:r>
        <w:rPr>
          <w:spacing w:val="-8"/>
        </w:rPr>
        <w:t xml:space="preserve"> </w:t>
      </w:r>
      <w:r>
        <w:t>привычек</w:t>
      </w:r>
      <w:r>
        <w:rPr>
          <w:spacing w:val="-5"/>
        </w:rPr>
        <w:t xml:space="preserve"> </w:t>
      </w:r>
      <w:r>
        <w:t>(употребления алкоголя,</w:t>
      </w:r>
      <w:r>
        <w:rPr>
          <w:spacing w:val="-2"/>
        </w:rPr>
        <w:t xml:space="preserve"> </w:t>
      </w:r>
      <w:r>
        <w:t xml:space="preserve">наркотиков, </w:t>
      </w:r>
      <w:r>
        <w:rPr>
          <w:spacing w:val="-2"/>
        </w:rPr>
        <w:t>курения);</w:t>
      </w:r>
    </w:p>
    <w:p w:rsidR="008075EE" w:rsidRDefault="000F3E53">
      <w:pPr>
        <w:pStyle w:val="a4"/>
        <w:numPr>
          <w:ilvl w:val="0"/>
          <w:numId w:val="223"/>
        </w:numPr>
        <w:tabs>
          <w:tab w:val="left" w:pos="1629"/>
        </w:tabs>
        <w:spacing w:line="275" w:lineRule="exact"/>
        <w:ind w:left="1629" w:hanging="263"/>
        <w:rPr>
          <w:sz w:val="24"/>
        </w:rPr>
      </w:pPr>
      <w:r>
        <w:rPr>
          <w:sz w:val="24"/>
        </w:rPr>
        <w:t>трудового</w:t>
      </w:r>
      <w:r>
        <w:rPr>
          <w:spacing w:val="-3"/>
          <w:sz w:val="24"/>
        </w:rPr>
        <w:t xml:space="preserve"> </w:t>
      </w:r>
      <w:r>
        <w:rPr>
          <w:spacing w:val="-2"/>
          <w:sz w:val="24"/>
        </w:rPr>
        <w:t>воспитания:</w:t>
      </w:r>
    </w:p>
    <w:p w:rsidR="008075EE" w:rsidRDefault="000F3E53">
      <w:pPr>
        <w:pStyle w:val="a3"/>
        <w:spacing w:before="40" w:line="276"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8075EE" w:rsidRDefault="000F3E53">
      <w:pPr>
        <w:pStyle w:val="a3"/>
        <w:spacing w:line="280" w:lineRule="auto"/>
        <w:jc w:val="left"/>
      </w:pPr>
      <w:r>
        <w:t>установки</w:t>
      </w:r>
      <w:r>
        <w:rPr>
          <w:spacing w:val="-3"/>
        </w:rPr>
        <w:t xml:space="preserve"> </w:t>
      </w:r>
      <w:r>
        <w:t>на</w:t>
      </w:r>
      <w:r>
        <w:rPr>
          <w:spacing w:val="-9"/>
        </w:rPr>
        <w:t xml:space="preserve"> </w:t>
      </w:r>
      <w:r>
        <w:t>активное</w:t>
      </w:r>
      <w:r>
        <w:rPr>
          <w:spacing w:val="-5"/>
        </w:rPr>
        <w:t xml:space="preserve"> </w:t>
      </w:r>
      <w:r>
        <w:t>участие</w:t>
      </w:r>
      <w:r>
        <w:rPr>
          <w:spacing w:val="-5"/>
        </w:rPr>
        <w:t xml:space="preserve"> </w:t>
      </w:r>
      <w:r>
        <w:t>в</w:t>
      </w:r>
      <w:r>
        <w:rPr>
          <w:spacing w:val="-3"/>
        </w:rPr>
        <w:t xml:space="preserve"> </w:t>
      </w:r>
      <w:r>
        <w:t>решении</w:t>
      </w:r>
      <w:r>
        <w:rPr>
          <w:spacing w:val="-7"/>
        </w:rPr>
        <w:t xml:space="preserve"> </w:t>
      </w:r>
      <w:r>
        <w:t>практических</w:t>
      </w:r>
      <w:r>
        <w:rPr>
          <w:spacing w:val="-8"/>
        </w:rPr>
        <w:t xml:space="preserve"> </w:t>
      </w:r>
      <w:r>
        <w:t>задач</w:t>
      </w:r>
      <w:r>
        <w:rPr>
          <w:spacing w:val="-5"/>
        </w:rPr>
        <w:t xml:space="preserve"> </w:t>
      </w:r>
      <w:r>
        <w:t>социальной</w:t>
      </w:r>
      <w:r>
        <w:rPr>
          <w:spacing w:val="-7"/>
        </w:rPr>
        <w:t xml:space="preserve"> </w:t>
      </w:r>
      <w:r>
        <w:t>направленности</w:t>
      </w:r>
      <w:r>
        <w:rPr>
          <w:spacing w:val="-7"/>
        </w:rPr>
        <w:t xml:space="preserve"> </w:t>
      </w:r>
      <w:r>
        <w:t>(в рамках своего класса, школы);</w:t>
      </w:r>
    </w:p>
    <w:p w:rsidR="008075EE" w:rsidRDefault="000F3E53">
      <w:pPr>
        <w:pStyle w:val="a3"/>
        <w:spacing w:line="276" w:lineRule="auto"/>
        <w:jc w:val="left"/>
      </w:pPr>
      <w:r>
        <w:t>интереса</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 применения предметных знаний по химии;</w:t>
      </w:r>
    </w:p>
    <w:p w:rsidR="008075EE" w:rsidRDefault="000F3E53">
      <w:pPr>
        <w:pStyle w:val="a3"/>
        <w:spacing w:line="275" w:lineRule="exact"/>
        <w:ind w:left="1366" w:firstLine="0"/>
        <w:jc w:val="left"/>
      </w:pPr>
      <w:r>
        <w:t>уважения</w:t>
      </w:r>
      <w:r>
        <w:rPr>
          <w:spacing w:val="-5"/>
        </w:rPr>
        <w:t xml:space="preserve"> </w:t>
      </w:r>
      <w:r>
        <w:t>к</w:t>
      </w:r>
      <w:r>
        <w:rPr>
          <w:spacing w:val="-5"/>
        </w:rPr>
        <w:t xml:space="preserve"> </w:t>
      </w:r>
      <w:r>
        <w:t>труду,</w:t>
      </w:r>
      <w:r>
        <w:rPr>
          <w:spacing w:val="-1"/>
        </w:rPr>
        <w:t xml:space="preserve"> </w:t>
      </w:r>
      <w:r>
        <w:t>людям</w:t>
      </w:r>
      <w:r>
        <w:rPr>
          <w:spacing w:val="-2"/>
        </w:rPr>
        <w:t xml:space="preserve"> </w:t>
      </w:r>
      <w:r>
        <w:t>труда</w:t>
      </w:r>
      <w:r>
        <w:rPr>
          <w:spacing w:val="-4"/>
        </w:rPr>
        <w:t xml:space="preserve"> </w:t>
      </w:r>
      <w:r>
        <w:t>и</w:t>
      </w:r>
      <w:r>
        <w:rPr>
          <w:spacing w:val="-2"/>
        </w:rPr>
        <w:t xml:space="preserve"> </w:t>
      </w:r>
      <w:r>
        <w:t>результатам</w:t>
      </w:r>
      <w:r>
        <w:rPr>
          <w:spacing w:val="-2"/>
        </w:rPr>
        <w:t xml:space="preserve"> </w:t>
      </w:r>
      <w:r>
        <w:t>трудовой</w:t>
      </w:r>
      <w:r>
        <w:rPr>
          <w:spacing w:val="-6"/>
        </w:rPr>
        <w:t xml:space="preserve"> </w:t>
      </w:r>
      <w:r>
        <w:rPr>
          <w:spacing w:val="-2"/>
        </w:rPr>
        <w:t>деятельности;</w:t>
      </w:r>
    </w:p>
    <w:p w:rsidR="008075EE" w:rsidRDefault="000F3E53">
      <w:pPr>
        <w:pStyle w:val="a3"/>
        <w:spacing w:before="33" w:line="276" w:lineRule="auto"/>
        <w:ind w:right="96"/>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075EE" w:rsidRDefault="000F3E53">
      <w:pPr>
        <w:pStyle w:val="a4"/>
        <w:numPr>
          <w:ilvl w:val="0"/>
          <w:numId w:val="223"/>
        </w:numPr>
        <w:tabs>
          <w:tab w:val="left" w:pos="1629"/>
        </w:tabs>
        <w:spacing w:line="275" w:lineRule="exact"/>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6"/>
        <w:ind w:left="1366" w:firstLine="0"/>
      </w:pPr>
      <w:r>
        <w:t>экологически</w:t>
      </w:r>
      <w:r>
        <w:rPr>
          <w:spacing w:val="-8"/>
        </w:rPr>
        <w:t xml:space="preserve"> </w:t>
      </w:r>
      <w:r>
        <w:t>целесообразного</w:t>
      </w:r>
      <w:r>
        <w:rPr>
          <w:spacing w:val="-11"/>
        </w:rPr>
        <w:t xml:space="preserve"> </w:t>
      </w:r>
      <w:r>
        <w:t>отношения</w:t>
      </w:r>
      <w:r>
        <w:rPr>
          <w:spacing w:val="-11"/>
        </w:rPr>
        <w:t xml:space="preserve"> </w:t>
      </w:r>
      <w:r>
        <w:t>к</w:t>
      </w:r>
      <w:r>
        <w:rPr>
          <w:spacing w:val="-7"/>
        </w:rPr>
        <w:t xml:space="preserve"> </w:t>
      </w:r>
      <w:r>
        <w:t>природе,</w:t>
      </w:r>
      <w:r>
        <w:rPr>
          <w:spacing w:val="-8"/>
        </w:rPr>
        <w:t xml:space="preserve"> </w:t>
      </w:r>
      <w:r>
        <w:t>как</w:t>
      </w:r>
      <w:r>
        <w:rPr>
          <w:spacing w:val="-7"/>
        </w:rPr>
        <w:t xml:space="preserve"> </w:t>
      </w:r>
      <w:r>
        <w:t>источнику</w:t>
      </w:r>
      <w:r>
        <w:rPr>
          <w:spacing w:val="-15"/>
        </w:rPr>
        <w:t xml:space="preserve"> </w:t>
      </w:r>
      <w:r>
        <w:t>существования</w:t>
      </w:r>
      <w:r>
        <w:rPr>
          <w:spacing w:val="-11"/>
        </w:rPr>
        <w:t xml:space="preserve"> </w:t>
      </w:r>
      <w:r>
        <w:t>жизни</w:t>
      </w:r>
      <w:r>
        <w:rPr>
          <w:spacing w:val="-9"/>
        </w:rPr>
        <w:t xml:space="preserve"> </w:t>
      </w:r>
      <w:r>
        <w:rPr>
          <w:spacing w:val="-5"/>
        </w:rPr>
        <w:t>на</w:t>
      </w:r>
    </w:p>
    <w:p w:rsidR="008075EE" w:rsidRDefault="000F3E53">
      <w:pPr>
        <w:pStyle w:val="a3"/>
        <w:spacing w:before="40"/>
        <w:ind w:firstLine="0"/>
        <w:jc w:val="left"/>
      </w:pPr>
      <w:r>
        <w:rPr>
          <w:spacing w:val="-2"/>
        </w:rPr>
        <w:t>Земле;</w:t>
      </w:r>
    </w:p>
    <w:p w:rsidR="008075EE" w:rsidRDefault="000F3E53">
      <w:pPr>
        <w:pStyle w:val="a3"/>
        <w:tabs>
          <w:tab w:val="left" w:pos="2722"/>
          <w:tab w:val="left" w:pos="4209"/>
          <w:tab w:val="left" w:pos="5438"/>
          <w:tab w:val="left" w:pos="7165"/>
          <w:tab w:val="left" w:pos="8321"/>
          <w:tab w:val="left" w:pos="9385"/>
        </w:tabs>
        <w:spacing w:before="41"/>
        <w:ind w:left="1366" w:firstLine="0"/>
        <w:jc w:val="left"/>
      </w:pPr>
      <w:r>
        <w:rPr>
          <w:spacing w:val="-2"/>
        </w:rPr>
        <w:t>понимания</w:t>
      </w:r>
      <w:r>
        <w:tab/>
      </w:r>
      <w:r>
        <w:rPr>
          <w:spacing w:val="-2"/>
        </w:rPr>
        <w:t>глобального</w:t>
      </w:r>
      <w:r>
        <w:tab/>
      </w:r>
      <w:r>
        <w:rPr>
          <w:spacing w:val="-2"/>
        </w:rPr>
        <w:t>характера</w:t>
      </w:r>
      <w:r>
        <w:tab/>
      </w:r>
      <w:r>
        <w:rPr>
          <w:spacing w:val="-2"/>
        </w:rPr>
        <w:t>экологических</w:t>
      </w:r>
      <w:r>
        <w:tab/>
      </w:r>
      <w:r>
        <w:rPr>
          <w:spacing w:val="-2"/>
        </w:rPr>
        <w:t>проблем,</w:t>
      </w:r>
      <w:r>
        <w:tab/>
      </w:r>
      <w:r>
        <w:rPr>
          <w:spacing w:val="-2"/>
        </w:rPr>
        <w:t>влияния</w:t>
      </w:r>
      <w:r>
        <w:tab/>
      </w:r>
      <w:r>
        <w:rPr>
          <w:spacing w:val="-2"/>
        </w:rPr>
        <w:t>экономических</w:t>
      </w:r>
    </w:p>
    <w:p w:rsidR="008075EE" w:rsidRDefault="000F3E53">
      <w:pPr>
        <w:pStyle w:val="a3"/>
        <w:spacing w:before="41"/>
        <w:ind w:firstLine="0"/>
      </w:pPr>
      <w:r>
        <w:t>процессов</w:t>
      </w:r>
      <w:r>
        <w:rPr>
          <w:spacing w:val="-7"/>
        </w:rPr>
        <w:t xml:space="preserve"> </w:t>
      </w:r>
      <w:r>
        <w:t>на</w:t>
      </w:r>
      <w:r>
        <w:rPr>
          <w:spacing w:val="-3"/>
        </w:rPr>
        <w:t xml:space="preserve"> </w:t>
      </w:r>
      <w:r>
        <w:t>состояние</w:t>
      </w:r>
      <w:r>
        <w:rPr>
          <w:spacing w:val="-4"/>
        </w:rPr>
        <w:t xml:space="preserve"> </w:t>
      </w:r>
      <w:r>
        <w:t>природной</w:t>
      </w:r>
      <w:r>
        <w:rPr>
          <w:spacing w:val="-1"/>
        </w:rPr>
        <w:t xml:space="preserve"> </w:t>
      </w:r>
      <w:r>
        <w:t>и</w:t>
      </w:r>
      <w:r>
        <w:rPr>
          <w:spacing w:val="-6"/>
        </w:rPr>
        <w:t xml:space="preserve"> </w:t>
      </w:r>
      <w:r>
        <w:t>социальной</w:t>
      </w:r>
      <w:r>
        <w:rPr>
          <w:spacing w:val="-5"/>
        </w:rPr>
        <w:t xml:space="preserve"> </w:t>
      </w:r>
      <w:r>
        <w:rPr>
          <w:spacing w:val="-2"/>
        </w:rPr>
        <w:t>среды;</w:t>
      </w:r>
    </w:p>
    <w:p w:rsidR="008075EE" w:rsidRDefault="000F3E53">
      <w:pPr>
        <w:pStyle w:val="a3"/>
        <w:spacing w:before="41" w:line="276" w:lineRule="auto"/>
        <w:ind w:right="96"/>
      </w:pPr>
      <w:r>
        <w:t>осознания необходимости использования достижений химии для решения вопросов рационального природопользования;</w:t>
      </w:r>
    </w:p>
    <w:p w:rsidR="008075EE" w:rsidRDefault="000F3E53">
      <w:pPr>
        <w:pStyle w:val="a3"/>
        <w:spacing w:line="276" w:lineRule="auto"/>
        <w:ind w:right="96"/>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075EE" w:rsidRDefault="000F3E53">
      <w:pPr>
        <w:pStyle w:val="a3"/>
        <w:spacing w:before="3" w:line="276" w:lineRule="auto"/>
        <w:ind w:right="88"/>
      </w:pPr>
      <w:r>
        <w:t>наличия развитого экологического мышления, экологической</w:t>
      </w:r>
      <w:r>
        <w:rPr>
          <w:spacing w:val="-3"/>
        </w:rPr>
        <w:t xml:space="preserve"> </w:t>
      </w:r>
      <w:r>
        <w:t>культуры, опыта деятельности экологической</w:t>
      </w:r>
      <w:r>
        <w:rPr>
          <w:spacing w:val="-15"/>
        </w:rPr>
        <w:t xml:space="preserve"> </w:t>
      </w:r>
      <w:r>
        <w:t>направленности,</w:t>
      </w:r>
      <w:r>
        <w:rPr>
          <w:spacing w:val="-15"/>
        </w:rPr>
        <w:t xml:space="preserve"> </w:t>
      </w:r>
      <w:r>
        <w:t>умения</w:t>
      </w:r>
      <w:r>
        <w:rPr>
          <w:spacing w:val="-15"/>
        </w:rPr>
        <w:t xml:space="preserve"> </w:t>
      </w:r>
      <w:r>
        <w:t>руководствоваться</w:t>
      </w:r>
      <w:r>
        <w:rPr>
          <w:spacing w:val="-14"/>
        </w:rPr>
        <w:t xml:space="preserve"> </w:t>
      </w:r>
      <w:r>
        <w:t>ими</w:t>
      </w:r>
      <w:r>
        <w:rPr>
          <w:spacing w:val="-14"/>
        </w:rPr>
        <w:t xml:space="preserve"> </w:t>
      </w:r>
      <w:r>
        <w:t>в</w:t>
      </w:r>
      <w:r>
        <w:rPr>
          <w:spacing w:val="-15"/>
        </w:rPr>
        <w:t xml:space="preserve"> </w:t>
      </w:r>
      <w:r>
        <w:t>познавательной,</w:t>
      </w:r>
      <w:r>
        <w:rPr>
          <w:spacing w:val="-13"/>
        </w:rPr>
        <w:t xml:space="preserve"> </w:t>
      </w:r>
      <w:r>
        <w:t>коммуникативной и социальной практике, способности и умения активно противостоять идеологии хемофобии;</w:t>
      </w:r>
    </w:p>
    <w:p w:rsidR="008075EE" w:rsidRDefault="000F3E53">
      <w:pPr>
        <w:pStyle w:val="a4"/>
        <w:numPr>
          <w:ilvl w:val="0"/>
          <w:numId w:val="223"/>
        </w:numPr>
        <w:tabs>
          <w:tab w:val="left" w:pos="1629"/>
        </w:tabs>
        <w:spacing w:line="274"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105"/>
      </w:pPr>
      <w:r>
        <w:t>сформированности</w:t>
      </w:r>
      <w:r>
        <w:rPr>
          <w:spacing w:val="-9"/>
        </w:rPr>
        <w:t xml:space="preserve"> </w:t>
      </w:r>
      <w:r>
        <w:t>мировоззрения,</w:t>
      </w:r>
      <w:r>
        <w:rPr>
          <w:spacing w:val="-5"/>
        </w:rPr>
        <w:t xml:space="preserve"> </w:t>
      </w:r>
      <w:r>
        <w:t>соответствующего</w:t>
      </w:r>
      <w:r>
        <w:rPr>
          <w:spacing w:val="-7"/>
        </w:rPr>
        <w:t xml:space="preserve"> </w:t>
      </w:r>
      <w:r>
        <w:t>современному</w:t>
      </w:r>
      <w:r>
        <w:rPr>
          <w:spacing w:val="-11"/>
        </w:rPr>
        <w:t xml:space="preserve"> </w:t>
      </w:r>
      <w:r>
        <w:t>уровню</w:t>
      </w:r>
      <w:r>
        <w:rPr>
          <w:spacing w:val="-8"/>
        </w:rPr>
        <w:t xml:space="preserve"> </w:t>
      </w:r>
      <w:r>
        <w:t>развития</w:t>
      </w:r>
      <w:r>
        <w:rPr>
          <w:spacing w:val="-11"/>
        </w:rPr>
        <w:t xml:space="preserve"> </w:t>
      </w:r>
      <w:r>
        <w:t>науки и общественной практики;</w:t>
      </w:r>
    </w:p>
    <w:p w:rsidR="008075EE" w:rsidRDefault="000F3E53">
      <w:pPr>
        <w:pStyle w:val="a3"/>
        <w:tabs>
          <w:tab w:val="left" w:pos="2752"/>
          <w:tab w:val="left" w:pos="5060"/>
          <w:tab w:val="left" w:pos="7147"/>
          <w:tab w:val="left" w:pos="9450"/>
        </w:tabs>
        <w:spacing w:line="276" w:lineRule="auto"/>
        <w:ind w:right="94"/>
      </w:pPr>
      <w:r>
        <w:t xml:space="preserve">понимания специфики химии как науки, осознания её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075EE" w:rsidRDefault="000F3E53">
      <w:pPr>
        <w:pStyle w:val="a3"/>
        <w:spacing w:before="1" w:line="276" w:lineRule="auto"/>
        <w:ind w:right="94"/>
      </w:pPr>
      <w:r>
        <w:t>убеждённости</w:t>
      </w:r>
      <w:r>
        <w:rPr>
          <w:spacing w:val="75"/>
          <w:w w:val="150"/>
        </w:rPr>
        <w:t xml:space="preserve">  </w:t>
      </w:r>
      <w:r>
        <w:t>в</w:t>
      </w:r>
      <w:r>
        <w:rPr>
          <w:spacing w:val="75"/>
          <w:w w:val="150"/>
        </w:rPr>
        <w:t xml:space="preserve">  </w:t>
      </w:r>
      <w:r>
        <w:t>особой</w:t>
      </w:r>
      <w:r>
        <w:rPr>
          <w:spacing w:val="77"/>
          <w:w w:val="150"/>
        </w:rPr>
        <w:t xml:space="preserve">  </w:t>
      </w:r>
      <w:r>
        <w:t>значимости</w:t>
      </w:r>
      <w:r>
        <w:rPr>
          <w:spacing w:val="73"/>
          <w:w w:val="150"/>
        </w:rPr>
        <w:t xml:space="preserve">  </w:t>
      </w:r>
      <w:r>
        <w:t>химии</w:t>
      </w:r>
      <w:r>
        <w:rPr>
          <w:spacing w:val="77"/>
          <w:w w:val="150"/>
        </w:rPr>
        <w:t xml:space="preserve">  </w:t>
      </w:r>
      <w:r>
        <w:t>для</w:t>
      </w:r>
      <w:r>
        <w:rPr>
          <w:spacing w:val="77"/>
          <w:w w:val="150"/>
        </w:rPr>
        <w:t xml:space="preserve">  </w:t>
      </w:r>
      <w:r>
        <w:t>современной</w:t>
      </w:r>
      <w:r>
        <w:rPr>
          <w:spacing w:val="77"/>
          <w:w w:val="150"/>
        </w:rPr>
        <w:t xml:space="preserve">  </w:t>
      </w:r>
      <w:r>
        <w:t>цивилизации: в</w:t>
      </w:r>
      <w:r>
        <w:rPr>
          <w:spacing w:val="-15"/>
        </w:rPr>
        <w:t xml:space="preserve"> </w:t>
      </w:r>
      <w:r>
        <w:t>её</w:t>
      </w:r>
      <w:r>
        <w:rPr>
          <w:spacing w:val="-15"/>
        </w:rPr>
        <w:t xml:space="preserve"> </w:t>
      </w:r>
      <w:r>
        <w:t>гуманистической</w:t>
      </w:r>
      <w:r>
        <w:rPr>
          <w:spacing w:val="-15"/>
        </w:rPr>
        <w:t xml:space="preserve"> </w:t>
      </w:r>
      <w:r>
        <w:t>направленности</w:t>
      </w:r>
      <w:r>
        <w:rPr>
          <w:spacing w:val="-16"/>
        </w:rPr>
        <w:t xml:space="preserve"> </w:t>
      </w:r>
      <w:r>
        <w:t>и</w:t>
      </w:r>
      <w:r>
        <w:rPr>
          <w:spacing w:val="-15"/>
        </w:rPr>
        <w:t xml:space="preserve"> </w:t>
      </w:r>
      <w:r>
        <w:t>важной</w:t>
      </w:r>
      <w:r>
        <w:rPr>
          <w:spacing w:val="-16"/>
        </w:rPr>
        <w:t xml:space="preserve"> </w:t>
      </w:r>
      <w:r>
        <w:t>роли</w:t>
      </w:r>
      <w:r>
        <w:rPr>
          <w:spacing w:val="-16"/>
        </w:rPr>
        <w:t xml:space="preserve"> </w:t>
      </w:r>
      <w:r>
        <w:t>в</w:t>
      </w:r>
      <w:r>
        <w:rPr>
          <w:spacing w:val="-15"/>
        </w:rPr>
        <w:t xml:space="preserve"> </w:t>
      </w:r>
      <w:r>
        <w:t>создании</w:t>
      </w:r>
      <w:r>
        <w:rPr>
          <w:spacing w:val="-16"/>
        </w:rPr>
        <w:t xml:space="preserve"> </w:t>
      </w:r>
      <w:r>
        <w:t>новой</w:t>
      </w:r>
      <w:r>
        <w:rPr>
          <w:spacing w:val="-15"/>
        </w:rPr>
        <w:t xml:space="preserve"> </w:t>
      </w:r>
      <w:r>
        <w:t>базы</w:t>
      </w:r>
      <w:r>
        <w:rPr>
          <w:spacing w:val="-16"/>
        </w:rPr>
        <w:t xml:space="preserve"> </w:t>
      </w:r>
      <w:r>
        <w:t>материальной</w:t>
      </w:r>
      <w:r>
        <w:rPr>
          <w:spacing w:val="-15"/>
        </w:rPr>
        <w:t xml:space="preserve"> </w:t>
      </w:r>
      <w:r>
        <w:t>культуры,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075EE" w:rsidRDefault="000F3E53">
      <w:pPr>
        <w:pStyle w:val="a3"/>
        <w:spacing w:line="276" w:lineRule="auto"/>
        <w:ind w:right="89"/>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8075EE" w:rsidRDefault="000F3E53">
      <w:pPr>
        <w:pStyle w:val="a3"/>
        <w:spacing w:before="1" w:line="276" w:lineRule="auto"/>
        <w:ind w:right="95"/>
      </w:pPr>
      <w:r>
        <w:t>способности самостоятельно использовать химические знания для решения проблем в реальных жизненных ситуациях;</w:t>
      </w:r>
    </w:p>
    <w:p w:rsidR="008075EE" w:rsidRDefault="000F3E53">
      <w:pPr>
        <w:pStyle w:val="a3"/>
        <w:spacing w:line="275" w:lineRule="exact"/>
        <w:ind w:left="1366" w:firstLine="0"/>
      </w:pPr>
      <w:r>
        <w:t>интереса</w:t>
      </w:r>
      <w:r>
        <w:rPr>
          <w:spacing w:val="-4"/>
        </w:rPr>
        <w:t xml:space="preserve"> </w:t>
      </w:r>
      <w:r>
        <w:t>к</w:t>
      </w:r>
      <w:r>
        <w:rPr>
          <w:spacing w:val="-3"/>
        </w:rPr>
        <w:t xml:space="preserve"> </w:t>
      </w:r>
      <w:r>
        <w:t>познанию</w:t>
      </w:r>
      <w:r>
        <w:rPr>
          <w:spacing w:val="-3"/>
        </w:rPr>
        <w:t xml:space="preserve"> </w:t>
      </w:r>
      <w:r>
        <w:t>и</w:t>
      </w:r>
      <w:r>
        <w:rPr>
          <w:spacing w:val="-5"/>
        </w:rPr>
        <w:t xml:space="preserve"> </w:t>
      </w:r>
      <w:r>
        <w:t>исследовательской</w:t>
      </w:r>
      <w:r>
        <w:rPr>
          <w:spacing w:val="-4"/>
        </w:rPr>
        <w:t xml:space="preserve"> </w:t>
      </w:r>
      <w:r>
        <w:rPr>
          <w:spacing w:val="-2"/>
        </w:rPr>
        <w:t>деятельности;</w:t>
      </w:r>
    </w:p>
    <w:p w:rsidR="008075EE" w:rsidRDefault="000F3E53">
      <w:pPr>
        <w:pStyle w:val="a3"/>
        <w:spacing w:before="41" w:line="276" w:lineRule="auto"/>
        <w:ind w:right="95"/>
      </w:pPr>
      <w:r>
        <w:t>готовности</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 к активному получению новых знаний по химии в соответствии с жизненными потребностями;</w:t>
      </w:r>
    </w:p>
    <w:p w:rsidR="008075EE" w:rsidRDefault="000F3E53">
      <w:pPr>
        <w:pStyle w:val="a3"/>
        <w:spacing w:line="276" w:lineRule="auto"/>
        <w:ind w:left="1366" w:right="90" w:firstLine="0"/>
      </w:pPr>
      <w:r>
        <w:t>интереса к особенностям труда в различных сферах профессиональной деятельности. Метапредметные</w:t>
      </w:r>
      <w:r>
        <w:rPr>
          <w:spacing w:val="52"/>
          <w:w w:val="150"/>
        </w:rPr>
        <w:t xml:space="preserve">    </w:t>
      </w:r>
      <w:r>
        <w:t>результаты</w:t>
      </w:r>
      <w:r>
        <w:rPr>
          <w:spacing w:val="55"/>
          <w:w w:val="150"/>
        </w:rPr>
        <w:t xml:space="preserve">    </w:t>
      </w:r>
      <w:r>
        <w:t>освоения</w:t>
      </w:r>
      <w:r>
        <w:rPr>
          <w:spacing w:val="56"/>
          <w:w w:val="150"/>
        </w:rPr>
        <w:t xml:space="preserve">    </w:t>
      </w:r>
      <w:r>
        <w:t>учебного</w:t>
      </w:r>
      <w:r>
        <w:rPr>
          <w:spacing w:val="56"/>
          <w:w w:val="150"/>
        </w:rPr>
        <w:t xml:space="preserve">    </w:t>
      </w:r>
      <w:r>
        <w:t>предмета</w:t>
      </w:r>
      <w:r>
        <w:rPr>
          <w:spacing w:val="55"/>
          <w:w w:val="150"/>
        </w:rPr>
        <w:t xml:space="preserve">    </w:t>
      </w:r>
      <w:r>
        <w:rPr>
          <w:spacing w:val="-2"/>
        </w:rPr>
        <w:t>«Химия»</w:t>
      </w:r>
    </w:p>
    <w:p w:rsidR="008075EE" w:rsidRDefault="000F3E53">
      <w:pPr>
        <w:pStyle w:val="a3"/>
        <w:spacing w:before="3"/>
        <w:ind w:firstLine="0"/>
      </w:pPr>
      <w:r>
        <w:t>на</w:t>
      </w:r>
      <w:r>
        <w:rPr>
          <w:spacing w:val="-4"/>
        </w:rPr>
        <w:t xml:space="preserve"> </w:t>
      </w:r>
      <w:r>
        <w:t>уровне</w:t>
      </w:r>
      <w:r>
        <w:rPr>
          <w:spacing w:val="-1"/>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rPr>
          <w:spacing w:val="-2"/>
        </w:rPr>
        <w:t>включают:</w:t>
      </w:r>
    </w:p>
    <w:p w:rsidR="008075EE" w:rsidRDefault="000F3E53">
      <w:pPr>
        <w:pStyle w:val="a3"/>
        <w:spacing w:before="41" w:line="276" w:lineRule="auto"/>
        <w:ind w:right="91"/>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075EE" w:rsidRDefault="000F3E53">
      <w:pPr>
        <w:pStyle w:val="a3"/>
        <w:spacing w:line="278" w:lineRule="auto"/>
        <w:ind w:right="87"/>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8075EE" w:rsidRDefault="000F3E53">
      <w:pPr>
        <w:pStyle w:val="a3"/>
        <w:spacing w:line="276" w:lineRule="auto"/>
        <w:ind w:right="86"/>
      </w:pPr>
      <w:r>
        <w:t>способность</w:t>
      </w:r>
      <w:r>
        <w:rPr>
          <w:spacing w:val="-15"/>
        </w:rPr>
        <w:t xml:space="preserve"> </w:t>
      </w:r>
      <w:r>
        <w:t>обучающихся</w:t>
      </w:r>
      <w:r>
        <w:rPr>
          <w:spacing w:val="-15"/>
        </w:rPr>
        <w:t xml:space="preserve"> </w:t>
      </w:r>
      <w:r>
        <w:t>использовать</w:t>
      </w:r>
      <w:r>
        <w:rPr>
          <w:spacing w:val="-15"/>
        </w:rPr>
        <w:t xml:space="preserve"> </w:t>
      </w:r>
      <w:r>
        <w:t>освоенные</w:t>
      </w:r>
      <w:r>
        <w:rPr>
          <w:spacing w:val="-15"/>
        </w:rPr>
        <w:t xml:space="preserve"> </w:t>
      </w:r>
      <w:r>
        <w:t>междисциплинарные,</w:t>
      </w:r>
      <w:r>
        <w:rPr>
          <w:spacing w:val="-15"/>
        </w:rPr>
        <w:t xml:space="preserve"> </w:t>
      </w:r>
      <w:r>
        <w:t>мировоззренческие знания и универсальные учебные действия в познавательной и социальной практике.</w:t>
      </w:r>
    </w:p>
    <w:p w:rsidR="008075EE" w:rsidRDefault="000F3E53">
      <w:pPr>
        <w:pStyle w:val="a3"/>
        <w:spacing w:line="276" w:lineRule="auto"/>
        <w:ind w:right="98"/>
      </w:pPr>
      <w:r>
        <w:t>Метапредметные результаты отражают овладение универсальными учебными познавательными, коммуникативными и регулятивными действиями.</w:t>
      </w:r>
    </w:p>
    <w:p w:rsidR="008075EE" w:rsidRDefault="000F3E53">
      <w:pPr>
        <w:pStyle w:val="a3"/>
        <w:spacing w:line="275" w:lineRule="exact"/>
        <w:ind w:left="1366" w:firstLine="0"/>
      </w:pPr>
      <w:r>
        <w:t>Овладение</w:t>
      </w:r>
      <w:r>
        <w:rPr>
          <w:spacing w:val="-5"/>
        </w:rPr>
        <w:t xml:space="preserve"> </w:t>
      </w:r>
      <w:r>
        <w:t>универсальными</w:t>
      </w:r>
      <w:r>
        <w:rPr>
          <w:spacing w:val="-9"/>
        </w:rPr>
        <w:t xml:space="preserve"> </w:t>
      </w:r>
      <w:r>
        <w:t>учебными</w:t>
      </w:r>
      <w:r>
        <w:rPr>
          <w:spacing w:val="-1"/>
        </w:rPr>
        <w:t xml:space="preserve"> </w:t>
      </w:r>
      <w:r>
        <w:t>познавательными</w:t>
      </w:r>
      <w:r>
        <w:rPr>
          <w:spacing w:val="-9"/>
        </w:rPr>
        <w:t xml:space="preserve"> </w:t>
      </w:r>
      <w:r>
        <w:rPr>
          <w:spacing w:val="-2"/>
        </w:rPr>
        <w:t>действиями:</w:t>
      </w:r>
    </w:p>
    <w:p w:rsidR="008075EE" w:rsidRDefault="000F3E53">
      <w:pPr>
        <w:pStyle w:val="a4"/>
        <w:numPr>
          <w:ilvl w:val="0"/>
          <w:numId w:val="222"/>
        </w:numPr>
        <w:tabs>
          <w:tab w:val="left" w:pos="1628"/>
        </w:tabs>
        <w:spacing w:before="32"/>
        <w:ind w:left="1628"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1" w:line="276" w:lineRule="auto"/>
        <w:ind w:right="92"/>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всесторонне её рассматривать;</w:t>
      </w:r>
    </w:p>
    <w:p w:rsidR="008075EE" w:rsidRDefault="000F3E53">
      <w:pPr>
        <w:pStyle w:val="a3"/>
        <w:spacing w:before="4" w:line="276" w:lineRule="auto"/>
        <w:ind w:right="95"/>
      </w:pPr>
      <w:r>
        <w:t>определять цели деятельности, задавая параметры и критерии их достижения, соотносить результаты деятельности с поставленными целями;</w:t>
      </w:r>
    </w:p>
    <w:p w:rsidR="008075EE" w:rsidRDefault="000F3E53">
      <w:pPr>
        <w:pStyle w:val="a3"/>
        <w:spacing w:line="276" w:lineRule="auto"/>
        <w:ind w:right="88"/>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075EE" w:rsidRDefault="000F3E53">
      <w:pPr>
        <w:pStyle w:val="a3"/>
        <w:spacing w:line="276" w:lineRule="auto"/>
        <w:ind w:left="1366" w:right="1014" w:firstLine="0"/>
      </w:pPr>
      <w:r>
        <w:t>выбирать</w:t>
      </w:r>
      <w:r>
        <w:rPr>
          <w:spacing w:val="-7"/>
        </w:rPr>
        <w:t xml:space="preserve"> </w:t>
      </w:r>
      <w:r>
        <w:t>основания</w:t>
      </w:r>
      <w:r>
        <w:rPr>
          <w:spacing w:val="-9"/>
        </w:rPr>
        <w:t xml:space="preserve"> </w:t>
      </w:r>
      <w:r>
        <w:t>и</w:t>
      </w:r>
      <w:r>
        <w:rPr>
          <w:spacing w:val="-3"/>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7"/>
        </w:rPr>
        <w:t xml:space="preserve"> </w:t>
      </w:r>
      <w:r>
        <w:t>и</w:t>
      </w:r>
      <w:r>
        <w:rPr>
          <w:spacing w:val="-3"/>
        </w:rPr>
        <w:t xml:space="preserve"> </w:t>
      </w:r>
      <w:r>
        <w:t>химических</w:t>
      </w:r>
      <w:r>
        <w:rPr>
          <w:spacing w:val="-9"/>
        </w:rPr>
        <w:t xml:space="preserve"> </w:t>
      </w:r>
      <w:r>
        <w:t>реакций; устанавливать причинно-следственные связи между изучаемыми явлениями;</w:t>
      </w:r>
    </w:p>
    <w:p w:rsidR="008075EE" w:rsidRDefault="000F3E53">
      <w:pPr>
        <w:pStyle w:val="a3"/>
        <w:spacing w:line="278" w:lineRule="auto"/>
        <w:ind w:right="8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8075EE" w:rsidRDefault="000F3E53">
      <w:pPr>
        <w:pStyle w:val="a3"/>
        <w:spacing w:line="276" w:lineRule="auto"/>
        <w:ind w:right="98"/>
      </w:pPr>
      <w:r>
        <w:t>применять в процессе познания, используемые в химии символические (знаковые) модели, преобразовывать</w:t>
      </w:r>
      <w:r>
        <w:rPr>
          <w:spacing w:val="40"/>
        </w:rPr>
        <w:t xml:space="preserve"> </w:t>
      </w:r>
      <w:r>
        <w:t>модельные</w:t>
      </w:r>
      <w:r>
        <w:rPr>
          <w:spacing w:val="40"/>
        </w:rPr>
        <w:t xml:space="preserve"> </w:t>
      </w:r>
      <w:r>
        <w:t>представления</w:t>
      </w:r>
      <w:r>
        <w:rPr>
          <w:spacing w:val="72"/>
        </w:rPr>
        <w:t xml:space="preserve"> </w:t>
      </w:r>
      <w:r>
        <w:t>–</w:t>
      </w:r>
      <w:r>
        <w:rPr>
          <w:spacing w:val="40"/>
        </w:rPr>
        <w:t xml:space="preserve"> </w:t>
      </w:r>
      <w:r>
        <w:t>химический</w:t>
      </w:r>
      <w:r>
        <w:rPr>
          <w:spacing w:val="40"/>
        </w:rPr>
        <w:t xml:space="preserve"> </w:t>
      </w:r>
      <w:r>
        <w:t>знак</w:t>
      </w:r>
      <w:r>
        <w:rPr>
          <w:spacing w:val="40"/>
        </w:rPr>
        <w:t xml:space="preserve"> </w:t>
      </w:r>
      <w:r>
        <w:t>(символ)</w:t>
      </w:r>
      <w:r>
        <w:rPr>
          <w:spacing w:val="40"/>
        </w:rPr>
        <w:t xml:space="preserve"> </w:t>
      </w:r>
      <w:r>
        <w:t>элемента,</w:t>
      </w:r>
      <w:r>
        <w:rPr>
          <w:spacing w:val="40"/>
        </w:rPr>
        <w:t xml:space="preserve"> </w:t>
      </w:r>
      <w:r>
        <w:t>химическая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075EE" w:rsidRDefault="000F3E53">
      <w:pPr>
        <w:pStyle w:val="a4"/>
        <w:numPr>
          <w:ilvl w:val="0"/>
          <w:numId w:val="222"/>
        </w:numPr>
        <w:tabs>
          <w:tab w:val="left" w:pos="1629"/>
        </w:tabs>
        <w:spacing w:line="274" w:lineRule="exact"/>
        <w:ind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41" w:line="276" w:lineRule="auto"/>
        <w:ind w:left="1366" w:right="92" w:firstLine="0"/>
      </w:pPr>
      <w:r>
        <w:t>владеть основами методов научного познания веществ и химических реакций; формулировать</w:t>
      </w:r>
      <w:r>
        <w:rPr>
          <w:spacing w:val="74"/>
        </w:rPr>
        <w:t xml:space="preserve">   </w:t>
      </w:r>
      <w:r>
        <w:t>цели</w:t>
      </w:r>
      <w:r>
        <w:rPr>
          <w:spacing w:val="76"/>
        </w:rPr>
        <w:t xml:space="preserve">   </w:t>
      </w:r>
      <w:r>
        <w:t>и</w:t>
      </w:r>
      <w:r>
        <w:rPr>
          <w:spacing w:val="74"/>
        </w:rPr>
        <w:t xml:space="preserve">   </w:t>
      </w:r>
      <w:r>
        <w:t>задачи</w:t>
      </w:r>
      <w:r>
        <w:rPr>
          <w:spacing w:val="75"/>
        </w:rPr>
        <w:t xml:space="preserve">   </w:t>
      </w:r>
      <w:r>
        <w:t>исследования,</w:t>
      </w:r>
      <w:r>
        <w:rPr>
          <w:spacing w:val="76"/>
        </w:rPr>
        <w:t xml:space="preserve">   </w:t>
      </w:r>
      <w:r>
        <w:t>использовать</w:t>
      </w:r>
      <w:r>
        <w:rPr>
          <w:spacing w:val="76"/>
        </w:rPr>
        <w:t xml:space="preserve">   </w:t>
      </w:r>
      <w:r>
        <w:rPr>
          <w:spacing w:val="-2"/>
        </w:rPr>
        <w:t>поставленные</w:t>
      </w:r>
    </w:p>
    <w:p w:rsidR="008075EE" w:rsidRDefault="000F3E53">
      <w:pPr>
        <w:pStyle w:val="a3"/>
        <w:spacing w:line="280" w:lineRule="auto"/>
        <w:ind w:right="98" w:firstLine="0"/>
      </w:pPr>
      <w:r>
        <w:t>и</w:t>
      </w:r>
      <w:r>
        <w:rPr>
          <w:spacing w:val="80"/>
          <w:w w:val="150"/>
        </w:rPr>
        <w:t xml:space="preserve">  </w:t>
      </w:r>
      <w:r>
        <w:t>самостоятельно</w:t>
      </w:r>
      <w:r>
        <w:rPr>
          <w:spacing w:val="80"/>
          <w:w w:val="150"/>
        </w:rPr>
        <w:t xml:space="preserve">  </w:t>
      </w:r>
      <w:r>
        <w:t>сформулированные</w:t>
      </w:r>
      <w:r>
        <w:rPr>
          <w:spacing w:val="78"/>
          <w:w w:val="150"/>
        </w:rPr>
        <w:t xml:space="preserve">  </w:t>
      </w:r>
      <w:r>
        <w:t>вопросы</w:t>
      </w:r>
      <w:r>
        <w:rPr>
          <w:spacing w:val="80"/>
          <w:w w:val="150"/>
        </w:rPr>
        <w:t xml:space="preserve">  </w:t>
      </w:r>
      <w:r>
        <w:t>в</w:t>
      </w:r>
      <w:r>
        <w:rPr>
          <w:spacing w:val="80"/>
          <w:w w:val="150"/>
        </w:rPr>
        <w:t xml:space="preserve">  </w:t>
      </w:r>
      <w:r>
        <w:t>качестве</w:t>
      </w:r>
      <w:r>
        <w:rPr>
          <w:spacing w:val="80"/>
          <w:w w:val="150"/>
        </w:rPr>
        <w:t xml:space="preserve">  </w:t>
      </w:r>
      <w:r>
        <w:t>инструмента</w:t>
      </w:r>
      <w:r>
        <w:rPr>
          <w:spacing w:val="80"/>
          <w:w w:val="150"/>
        </w:rPr>
        <w:t xml:space="preserve">  </w:t>
      </w:r>
      <w:r>
        <w:t>познания и основы для формирования гипотезы по проверке правильности высказываемых суждений;</w:t>
      </w:r>
    </w:p>
    <w:p w:rsidR="008075EE" w:rsidRDefault="000F3E53">
      <w:pPr>
        <w:pStyle w:val="a3"/>
        <w:spacing w:line="276" w:lineRule="auto"/>
        <w:ind w:right="84"/>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075EE" w:rsidRDefault="000F3E53">
      <w:pPr>
        <w:pStyle w:val="a3"/>
        <w:spacing w:line="276" w:lineRule="auto"/>
        <w:ind w:right="9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075EE" w:rsidRDefault="000F3E53">
      <w:pPr>
        <w:pStyle w:val="a4"/>
        <w:numPr>
          <w:ilvl w:val="0"/>
          <w:numId w:val="222"/>
        </w:numPr>
        <w:tabs>
          <w:tab w:val="left" w:pos="1629"/>
        </w:tabs>
        <w:ind w:hanging="263"/>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34" w:line="276" w:lineRule="auto"/>
        <w:ind w:right="92"/>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8075EE" w:rsidRDefault="000F3E53">
      <w:pPr>
        <w:pStyle w:val="a3"/>
        <w:spacing w:line="276" w:lineRule="auto"/>
        <w:ind w:right="9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075EE" w:rsidRDefault="000F3E53">
      <w:pPr>
        <w:pStyle w:val="a3"/>
        <w:spacing w:line="280" w:lineRule="auto"/>
        <w:ind w:right="88"/>
      </w:pPr>
      <w:r>
        <w:t>приобретать опыт использования информационно-коммуникативных технологий и различных поисковых систем;</w:t>
      </w:r>
    </w:p>
    <w:p w:rsidR="008075EE" w:rsidRDefault="000F3E53">
      <w:pPr>
        <w:pStyle w:val="a3"/>
        <w:spacing w:line="276" w:lineRule="auto"/>
        <w:ind w:right="96"/>
      </w:pPr>
      <w:r>
        <w:t>самостоятельно</w:t>
      </w:r>
      <w:r>
        <w:rPr>
          <w:spacing w:val="-3"/>
        </w:rPr>
        <w:t xml:space="preserve"> </w:t>
      </w:r>
      <w:r>
        <w:t>выбирать</w:t>
      </w:r>
      <w:r>
        <w:rPr>
          <w:spacing w:val="-6"/>
        </w:rPr>
        <w:t xml:space="preserve"> </w:t>
      </w:r>
      <w:r>
        <w:t>оптимальную форму</w:t>
      </w:r>
      <w:r>
        <w:rPr>
          <w:spacing w:val="-8"/>
        </w:rPr>
        <w:t xml:space="preserve"> </w:t>
      </w:r>
      <w:r>
        <w:t>представления информации</w:t>
      </w:r>
      <w:r>
        <w:rPr>
          <w:spacing w:val="-2"/>
        </w:rPr>
        <w:t xml:space="preserve"> </w:t>
      </w:r>
      <w:r>
        <w:t>(схемы,</w:t>
      </w:r>
      <w:r>
        <w:rPr>
          <w:spacing w:val="-1"/>
        </w:rPr>
        <w:t xml:space="preserve"> </w:t>
      </w:r>
      <w:r>
        <w:t>графики, диаграммы, таблицы, рисунки и другие);</w:t>
      </w:r>
    </w:p>
    <w:p w:rsidR="008075EE" w:rsidRDefault="000F3E53">
      <w:pPr>
        <w:pStyle w:val="a3"/>
        <w:tabs>
          <w:tab w:val="left" w:pos="2516"/>
          <w:tab w:val="left" w:pos="4944"/>
          <w:tab w:val="left" w:pos="6983"/>
          <w:tab w:val="left" w:pos="7886"/>
          <w:tab w:val="left" w:pos="10383"/>
        </w:tabs>
        <w:spacing w:line="276" w:lineRule="auto"/>
        <w:ind w:right="89"/>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8075EE" w:rsidRDefault="000F3E53">
      <w:pPr>
        <w:pStyle w:val="a3"/>
        <w:spacing w:line="276" w:lineRule="auto"/>
        <w:ind w:left="1366" w:right="1490" w:firstLine="0"/>
      </w:pPr>
      <w:r>
        <w:t>использовать</w:t>
      </w:r>
      <w:r>
        <w:rPr>
          <w:spacing w:val="-9"/>
        </w:rPr>
        <w:t xml:space="preserve"> </w:t>
      </w:r>
      <w:r>
        <w:t>и</w:t>
      </w:r>
      <w:r>
        <w:rPr>
          <w:spacing w:val="-10"/>
        </w:rPr>
        <w:t xml:space="preserve"> </w:t>
      </w:r>
      <w:r>
        <w:t>преобразовывать</w:t>
      </w:r>
      <w:r>
        <w:rPr>
          <w:spacing w:val="-6"/>
        </w:rPr>
        <w:t xml:space="preserve"> </w:t>
      </w:r>
      <w:r>
        <w:t>знаково-символические</w:t>
      </w:r>
      <w:r>
        <w:rPr>
          <w:spacing w:val="-7"/>
        </w:rPr>
        <w:t xml:space="preserve"> </w:t>
      </w:r>
      <w:r>
        <w:t>средства</w:t>
      </w:r>
      <w:r>
        <w:rPr>
          <w:spacing w:val="-7"/>
        </w:rPr>
        <w:t xml:space="preserve"> </w:t>
      </w:r>
      <w:r>
        <w:t>наглядности. Овладение универсальными коммуникативными действиями:</w:t>
      </w:r>
    </w:p>
    <w:p w:rsidR="008075EE" w:rsidRDefault="000F3E53">
      <w:pPr>
        <w:pStyle w:val="a3"/>
        <w:spacing w:line="278" w:lineRule="auto"/>
        <w:ind w:right="92"/>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w:t>
      </w:r>
      <w:r>
        <w:rPr>
          <w:spacing w:val="80"/>
        </w:rPr>
        <w:t xml:space="preserve"> </w:t>
      </w:r>
      <w:r>
        <w:t>и/или дискуссии, высказывать идеи, формулировать свои предложения относительно выполнения предложенной задачи;</w:t>
      </w:r>
    </w:p>
    <w:p w:rsidR="008075EE" w:rsidRDefault="000F3E53">
      <w:pPr>
        <w:pStyle w:val="a3"/>
        <w:spacing w:line="276" w:lineRule="auto"/>
        <w:ind w:right="8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w:t>
      </w:r>
      <w:r>
        <w:rPr>
          <w:spacing w:val="-3"/>
        </w:rPr>
        <w:t xml:space="preserve"> </w:t>
      </w:r>
      <w:r>
        <w:t>работы</w:t>
      </w:r>
      <w:r>
        <w:rPr>
          <w:spacing w:val="-3"/>
        </w:rPr>
        <w:t xml:space="preserve"> </w:t>
      </w:r>
      <w:r>
        <w:t>по</w:t>
      </w:r>
      <w:r>
        <w:rPr>
          <w:spacing w:val="-4"/>
        </w:rPr>
        <w:t xml:space="preserve"> </w:t>
      </w:r>
      <w:r>
        <w:t>исследованию</w:t>
      </w:r>
      <w:r>
        <w:rPr>
          <w:spacing w:val="-5"/>
        </w:rPr>
        <w:t xml:space="preserve"> </w:t>
      </w:r>
      <w:r>
        <w:t>свойств</w:t>
      </w:r>
      <w:r>
        <w:rPr>
          <w:spacing w:val="-6"/>
        </w:rPr>
        <w:t xml:space="preserve"> </w:t>
      </w:r>
      <w:r>
        <w:t>изучаемых</w:t>
      </w:r>
      <w:r>
        <w:rPr>
          <w:spacing w:val="-8"/>
        </w:rPr>
        <w:t xml:space="preserve"> </w:t>
      </w:r>
      <w:r>
        <w:t>веществ,</w:t>
      </w:r>
      <w:r>
        <w:rPr>
          <w:spacing w:val="-2"/>
        </w:rPr>
        <w:t xml:space="preserve"> </w:t>
      </w:r>
      <w:r>
        <w:t>реализации</w:t>
      </w:r>
      <w:r>
        <w:rPr>
          <w:spacing w:val="-3"/>
        </w:rPr>
        <w:t xml:space="preserve"> </w:t>
      </w:r>
      <w:r>
        <w:t>учебного проекта</w:t>
      </w:r>
      <w:r>
        <w:rPr>
          <w:spacing w:val="-4"/>
        </w:rPr>
        <w:t xml:space="preserve"> </w:t>
      </w:r>
      <w:r>
        <w:t>и формулировать выводы по результатам проведённых исследований путём согласования позиций в ходе обсуждения и обмена мнениями.</w:t>
      </w:r>
    </w:p>
    <w:p w:rsidR="008075EE" w:rsidRDefault="000F3E53">
      <w:pPr>
        <w:pStyle w:val="a3"/>
        <w:spacing w:line="274" w:lineRule="exact"/>
        <w:ind w:left="1366" w:firstLine="0"/>
      </w:pPr>
      <w:r>
        <w:t>Овладение</w:t>
      </w:r>
      <w:r>
        <w:rPr>
          <w:spacing w:val="-1"/>
        </w:rPr>
        <w:t xml:space="preserve"> </w:t>
      </w:r>
      <w:r>
        <w:t>универсальными</w:t>
      </w:r>
      <w:r>
        <w:rPr>
          <w:spacing w:val="-8"/>
        </w:rPr>
        <w:t xml:space="preserve"> </w:t>
      </w:r>
      <w:r>
        <w:t>регулятивными</w:t>
      </w:r>
      <w:r>
        <w:rPr>
          <w:spacing w:val="-7"/>
        </w:rPr>
        <w:t xml:space="preserve"> </w:t>
      </w:r>
      <w:r>
        <w:rPr>
          <w:spacing w:val="-2"/>
        </w:rPr>
        <w:t>действиями:</w:t>
      </w:r>
    </w:p>
    <w:p w:rsidR="008075EE" w:rsidRDefault="000F3E53">
      <w:pPr>
        <w:pStyle w:val="a3"/>
        <w:spacing w:before="27" w:line="276" w:lineRule="auto"/>
        <w:ind w:right="89"/>
      </w:pPr>
      <w:r>
        <w:t>самостоятельно планировать и осуществлять свою познавательную деятельность, определяя её</w:t>
      </w:r>
      <w:r>
        <w:rPr>
          <w:spacing w:val="-3"/>
        </w:rPr>
        <w:t xml:space="preserve"> </w:t>
      </w:r>
      <w:r>
        <w:t>цели</w:t>
      </w:r>
      <w:r>
        <w:rPr>
          <w:spacing w:val="-6"/>
        </w:rPr>
        <w:t xml:space="preserve"> </w:t>
      </w:r>
      <w:r>
        <w:t>и</w:t>
      </w:r>
      <w:r>
        <w:rPr>
          <w:spacing w:val="-6"/>
        </w:rPr>
        <w:t xml:space="preserve"> </w:t>
      </w:r>
      <w:r>
        <w:t>задачи,</w:t>
      </w:r>
      <w:r>
        <w:rPr>
          <w:spacing w:val="-1"/>
        </w:rPr>
        <w:t xml:space="preserve"> </w:t>
      </w:r>
      <w:r>
        <w:t>контролировать</w:t>
      </w:r>
      <w:r>
        <w:rPr>
          <w:spacing w:val="-5"/>
        </w:rPr>
        <w:t xml:space="preserve"> </w:t>
      </w:r>
      <w:r>
        <w:t>и</w:t>
      </w:r>
      <w:r>
        <w:rPr>
          <w:spacing w:val="-6"/>
        </w:rPr>
        <w:t xml:space="preserve"> </w:t>
      </w:r>
      <w:r>
        <w:t>по</w:t>
      </w:r>
      <w:r>
        <w:rPr>
          <w:spacing w:val="-2"/>
        </w:rPr>
        <w:t xml:space="preserve"> </w:t>
      </w:r>
      <w:r>
        <w:t>мере</w:t>
      </w:r>
      <w:r>
        <w:rPr>
          <w:spacing w:val="-3"/>
        </w:rPr>
        <w:t xml:space="preserve"> </w:t>
      </w:r>
      <w:r>
        <w:t>необходимости</w:t>
      </w:r>
      <w:r>
        <w:rPr>
          <w:spacing w:val="-5"/>
        </w:rPr>
        <w:t xml:space="preserve"> </w:t>
      </w:r>
      <w:r>
        <w:t>корректировать</w:t>
      </w:r>
      <w:r>
        <w:rPr>
          <w:spacing w:val="-5"/>
        </w:rPr>
        <w:t xml:space="preserve"> </w:t>
      </w:r>
      <w:r>
        <w:t>предлагаемый</w:t>
      </w:r>
      <w:r>
        <w:rPr>
          <w:spacing w:val="-6"/>
        </w:rPr>
        <w:t xml:space="preserve"> </w:t>
      </w:r>
      <w:r>
        <w:t>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осуществлять</w:t>
      </w:r>
      <w:r>
        <w:rPr>
          <w:spacing w:val="80"/>
        </w:rPr>
        <w:t xml:space="preserve">   </w:t>
      </w:r>
      <w:r>
        <w:t>самоконтроль</w:t>
      </w:r>
      <w:r>
        <w:rPr>
          <w:spacing w:val="80"/>
        </w:rPr>
        <w:t xml:space="preserve">   </w:t>
      </w:r>
      <w:r>
        <w:t>своей</w:t>
      </w:r>
      <w:r>
        <w:rPr>
          <w:spacing w:val="80"/>
        </w:rPr>
        <w:t xml:space="preserve">   </w:t>
      </w:r>
      <w:r>
        <w:t>деятельности</w:t>
      </w:r>
      <w:r>
        <w:rPr>
          <w:spacing w:val="80"/>
        </w:rPr>
        <w:t xml:space="preserve">   </w:t>
      </w:r>
      <w:r>
        <w:t>на</w:t>
      </w:r>
      <w:r>
        <w:rPr>
          <w:spacing w:val="80"/>
        </w:rPr>
        <w:t xml:space="preserve">   </w:t>
      </w:r>
      <w:r>
        <w:t>основе</w:t>
      </w:r>
      <w:r>
        <w:rPr>
          <w:spacing w:val="80"/>
        </w:rPr>
        <w:t xml:space="preserve">   </w:t>
      </w:r>
      <w:r>
        <w:t>самоанализа и самооценки.</w:t>
      </w:r>
    </w:p>
    <w:p w:rsidR="008075EE" w:rsidRDefault="000F3E53">
      <w:pPr>
        <w:pStyle w:val="a3"/>
        <w:spacing w:line="276" w:lineRule="auto"/>
        <w:ind w:right="86"/>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rsidR="008075EE" w:rsidRDefault="000F3E53">
      <w:pPr>
        <w:pStyle w:val="a3"/>
        <w:spacing w:line="276" w:lineRule="auto"/>
        <w:ind w:right="91" w:firstLine="0"/>
      </w:pPr>
      <w:r>
        <w:t>«Химия»</w:t>
      </w:r>
      <w:r>
        <w:rPr>
          <w:spacing w:val="59"/>
        </w:rPr>
        <w:t xml:space="preserve">  </w:t>
      </w:r>
      <w:r>
        <w:t>научные</w:t>
      </w:r>
      <w:r>
        <w:rPr>
          <w:spacing w:val="61"/>
        </w:rPr>
        <w:t xml:space="preserve">  </w:t>
      </w:r>
      <w:r>
        <w:t>знания,</w:t>
      </w:r>
      <w:r>
        <w:rPr>
          <w:spacing w:val="60"/>
        </w:rPr>
        <w:t xml:space="preserve">  </w:t>
      </w:r>
      <w:r>
        <w:t>умения</w:t>
      </w:r>
      <w:r>
        <w:rPr>
          <w:spacing w:val="62"/>
        </w:rPr>
        <w:t xml:space="preserve">  </w:t>
      </w:r>
      <w:r>
        <w:t>и</w:t>
      </w:r>
      <w:r>
        <w:rPr>
          <w:spacing w:val="60"/>
        </w:rPr>
        <w:t xml:space="preserve">  </w:t>
      </w:r>
      <w:r>
        <w:t>способы</w:t>
      </w:r>
      <w:r>
        <w:rPr>
          <w:spacing w:val="60"/>
        </w:rPr>
        <w:t xml:space="preserve">  </w:t>
      </w:r>
      <w:r>
        <w:t>действий</w:t>
      </w:r>
      <w:r>
        <w:rPr>
          <w:spacing w:val="60"/>
        </w:rPr>
        <w:t xml:space="preserve">  </w:t>
      </w:r>
      <w:r>
        <w:t>по</w:t>
      </w:r>
      <w:r>
        <w:rPr>
          <w:spacing w:val="59"/>
        </w:rPr>
        <w:t xml:space="preserve">  </w:t>
      </w:r>
      <w:r>
        <w:t>освоению,</w:t>
      </w:r>
      <w:r>
        <w:rPr>
          <w:spacing w:val="60"/>
        </w:rPr>
        <w:t xml:space="preserve">  </w:t>
      </w:r>
      <w:r>
        <w:t>интерпретации и</w:t>
      </w:r>
      <w:r>
        <w:rPr>
          <w:spacing w:val="64"/>
        </w:rPr>
        <w:t xml:space="preserve">   </w:t>
      </w:r>
      <w:r>
        <w:t>преобразованию</w:t>
      </w:r>
      <w:r>
        <w:rPr>
          <w:spacing w:val="62"/>
        </w:rPr>
        <w:t xml:space="preserve">   </w:t>
      </w:r>
      <w:r>
        <w:t>знаний,</w:t>
      </w:r>
      <w:r>
        <w:rPr>
          <w:spacing w:val="63"/>
        </w:rPr>
        <w:t xml:space="preserve">   </w:t>
      </w:r>
      <w:r>
        <w:t>виды</w:t>
      </w:r>
      <w:r>
        <w:rPr>
          <w:spacing w:val="63"/>
        </w:rPr>
        <w:t xml:space="preserve">   </w:t>
      </w:r>
      <w:r>
        <w:t>деятельности</w:t>
      </w:r>
      <w:r>
        <w:rPr>
          <w:spacing w:val="64"/>
        </w:rPr>
        <w:t xml:space="preserve">   </w:t>
      </w:r>
      <w:r>
        <w:t>по</w:t>
      </w:r>
      <w:r>
        <w:rPr>
          <w:spacing w:val="64"/>
        </w:rPr>
        <w:t xml:space="preserve">   </w:t>
      </w:r>
      <w:r>
        <w:t>получению</w:t>
      </w:r>
      <w:r>
        <w:rPr>
          <w:spacing w:val="64"/>
        </w:rPr>
        <w:t xml:space="preserve">   </w:t>
      </w:r>
      <w:r>
        <w:t>нового</w:t>
      </w:r>
      <w:r>
        <w:rPr>
          <w:spacing w:val="64"/>
        </w:rPr>
        <w:t xml:space="preserve">   </w:t>
      </w:r>
      <w:r>
        <w:t>знания и</w:t>
      </w:r>
      <w:r>
        <w:rPr>
          <w:spacing w:val="-4"/>
        </w:rPr>
        <w:t xml:space="preserve"> </w:t>
      </w:r>
      <w:r>
        <w:t>применению</w:t>
      </w:r>
      <w:r>
        <w:rPr>
          <w:spacing w:val="-7"/>
        </w:rPr>
        <w:t xml:space="preserve"> </w:t>
      </w:r>
      <w:r>
        <w:t>знаний</w:t>
      </w:r>
      <w:r>
        <w:rPr>
          <w:spacing w:val="-9"/>
        </w:rPr>
        <w:t xml:space="preserve"> </w:t>
      </w:r>
      <w:r>
        <w:t>в</w:t>
      </w:r>
      <w:r>
        <w:rPr>
          <w:spacing w:val="-3"/>
        </w:rPr>
        <w:t xml:space="preserve"> </w:t>
      </w:r>
      <w:r>
        <w:t>различных</w:t>
      </w:r>
      <w:r>
        <w:rPr>
          <w:spacing w:val="-5"/>
        </w:rPr>
        <w:t xml:space="preserve"> </w:t>
      </w:r>
      <w:r>
        <w:t>учебных</w:t>
      </w:r>
      <w:r>
        <w:rPr>
          <w:spacing w:val="-10"/>
        </w:rPr>
        <w:t xml:space="preserve"> </w:t>
      </w:r>
      <w:r>
        <w:t>и</w:t>
      </w:r>
      <w:r>
        <w:rPr>
          <w:spacing w:val="-4"/>
        </w:rPr>
        <w:t xml:space="preserve"> </w:t>
      </w:r>
      <w:r>
        <w:t>реальных</w:t>
      </w:r>
      <w:r>
        <w:rPr>
          <w:spacing w:val="-10"/>
        </w:rPr>
        <w:t xml:space="preserve"> </w:t>
      </w:r>
      <w:r>
        <w:t>жизненных</w:t>
      </w:r>
      <w:r>
        <w:rPr>
          <w:spacing w:val="-10"/>
        </w:rPr>
        <w:t xml:space="preserve"> </w:t>
      </w:r>
      <w:r>
        <w:t>ситуациях,</w:t>
      </w:r>
      <w:r>
        <w:rPr>
          <w:spacing w:val="-3"/>
        </w:rPr>
        <w:t xml:space="preserve"> </w:t>
      </w:r>
      <w:r>
        <w:t>связанных</w:t>
      </w:r>
      <w:r>
        <w:rPr>
          <w:spacing w:val="-10"/>
        </w:rPr>
        <w:t xml:space="preserve"> </w:t>
      </w:r>
      <w:r>
        <w:t>с</w:t>
      </w:r>
      <w:r>
        <w:rPr>
          <w:spacing w:val="-6"/>
        </w:rPr>
        <w:t xml:space="preserve"> </w:t>
      </w:r>
      <w:r>
        <w:t>химией. В программе по химии предметные результаты представлены по годам изучения.</w:t>
      </w:r>
    </w:p>
    <w:p w:rsidR="008075EE" w:rsidRDefault="000F3E53">
      <w:pPr>
        <w:pStyle w:val="a3"/>
        <w:spacing w:before="1" w:line="276" w:lineRule="auto"/>
        <w:ind w:right="93"/>
      </w:pPr>
      <w:r>
        <w:t>К</w:t>
      </w:r>
      <w:r>
        <w:rPr>
          <w:spacing w:val="-5"/>
        </w:rPr>
        <w:t xml:space="preserve"> </w:t>
      </w:r>
      <w:r>
        <w:t>концу</w:t>
      </w:r>
      <w:r>
        <w:rPr>
          <w:spacing w:val="-12"/>
        </w:rPr>
        <w:t xml:space="preserve"> </w:t>
      </w:r>
      <w:r>
        <w:t>обучения</w:t>
      </w:r>
      <w:r>
        <w:rPr>
          <w:spacing w:val="-3"/>
        </w:rPr>
        <w:t xml:space="preserve"> </w:t>
      </w:r>
      <w:r>
        <w:t>в</w:t>
      </w:r>
      <w:r>
        <w:rPr>
          <w:spacing w:val="-2"/>
        </w:rPr>
        <w:t xml:space="preserve"> </w:t>
      </w:r>
      <w:r>
        <w:t>10</w:t>
      </w:r>
      <w:r>
        <w:rPr>
          <w:spacing w:val="-8"/>
        </w:rPr>
        <w:t xml:space="preserve"> </w:t>
      </w:r>
      <w:r>
        <w:t>классе</w:t>
      </w:r>
      <w:r>
        <w:rPr>
          <w:spacing w:val="-4"/>
        </w:rPr>
        <w:t xml:space="preserve"> </w:t>
      </w:r>
      <w:r>
        <w:t>предметные</w:t>
      </w:r>
      <w:r>
        <w:rPr>
          <w:spacing w:val="-4"/>
        </w:rPr>
        <w:t xml:space="preserve"> </w:t>
      </w:r>
      <w:r>
        <w:t>результаты</w:t>
      </w:r>
      <w:r>
        <w:rPr>
          <w:spacing w:val="-6"/>
        </w:rPr>
        <w:t xml:space="preserve"> </w:t>
      </w:r>
      <w:r>
        <w:t>освоения</w:t>
      </w:r>
      <w:r>
        <w:rPr>
          <w:spacing w:val="-3"/>
        </w:rPr>
        <w:t xml:space="preserve"> </w:t>
      </w:r>
      <w:r>
        <w:t>курса «Органическая</w:t>
      </w:r>
      <w:r>
        <w:rPr>
          <w:spacing w:val="-3"/>
        </w:rPr>
        <w:t xml:space="preserve"> </w:t>
      </w:r>
      <w:r>
        <w:t xml:space="preserve">химия» </w:t>
      </w:r>
      <w:r>
        <w:rPr>
          <w:spacing w:val="-2"/>
        </w:rPr>
        <w:t>отражают:</w:t>
      </w:r>
    </w:p>
    <w:p w:rsidR="008075EE" w:rsidRDefault="000F3E53">
      <w:pPr>
        <w:pStyle w:val="a3"/>
        <w:spacing w:line="276" w:lineRule="auto"/>
        <w:ind w:right="84"/>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075EE" w:rsidRDefault="000F3E53">
      <w:pPr>
        <w:pStyle w:val="a3"/>
        <w:spacing w:before="2"/>
        <w:ind w:left="1366"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8075EE" w:rsidRDefault="000F3E53">
      <w:pPr>
        <w:pStyle w:val="a3"/>
        <w:spacing w:before="40" w:line="276" w:lineRule="auto"/>
        <w:ind w:right="91"/>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w:t>
      </w:r>
      <w:r>
        <w:rPr>
          <w:spacing w:val="-15"/>
        </w:rPr>
        <w:t xml:space="preserve"> </w:t>
      </w:r>
      <w:r>
        <w:t>группа,</w:t>
      </w:r>
      <w:r>
        <w:rPr>
          <w:spacing w:val="-15"/>
        </w:rPr>
        <w:t xml:space="preserve"> </w:t>
      </w:r>
      <w:r>
        <w:t>радикал,</w:t>
      </w:r>
      <w:r>
        <w:rPr>
          <w:spacing w:val="-15"/>
        </w:rPr>
        <w:t xml:space="preserve"> </w:t>
      </w:r>
      <w:r>
        <w:t>изомерия,</w:t>
      </w:r>
      <w:r>
        <w:rPr>
          <w:spacing w:val="-15"/>
        </w:rPr>
        <w:t xml:space="preserve"> </w:t>
      </w:r>
      <w:r>
        <w:t>изомеры,</w:t>
      </w:r>
      <w:r>
        <w:rPr>
          <w:spacing w:val="-15"/>
        </w:rPr>
        <w:t xml:space="preserve"> </w:t>
      </w:r>
      <w:r>
        <w:t>гомологический</w:t>
      </w:r>
      <w:r>
        <w:rPr>
          <w:spacing w:val="-15"/>
        </w:rPr>
        <w:t xml:space="preserve"> </w:t>
      </w:r>
      <w:r>
        <w:t>ряд,</w:t>
      </w:r>
      <w:r>
        <w:rPr>
          <w:spacing w:val="-15"/>
        </w:rPr>
        <w:t xml:space="preserve"> </w:t>
      </w:r>
      <w:r>
        <w:t>гомологи,</w:t>
      </w:r>
      <w:r>
        <w:rPr>
          <w:spacing w:val="-15"/>
        </w:rPr>
        <w:t xml:space="preserve"> </w:t>
      </w:r>
      <w:r>
        <w:t>углеводороды, кислород и азотсодержащие соединения, мономер, полимер, структурное звено, высокомолекулярные соединения);</w:t>
      </w:r>
    </w:p>
    <w:p w:rsidR="008075EE" w:rsidRDefault="000F3E53">
      <w:pPr>
        <w:pStyle w:val="a3"/>
        <w:spacing w:line="280" w:lineRule="auto"/>
        <w:ind w:right="86"/>
      </w:pPr>
      <w:r>
        <w:t>теории и законы (теория строения органических веществ А.М. Бутлерова, закон сохранения массы веществ);</w:t>
      </w:r>
    </w:p>
    <w:p w:rsidR="008075EE" w:rsidRDefault="000F3E53">
      <w:pPr>
        <w:pStyle w:val="a3"/>
        <w:spacing w:line="269" w:lineRule="exact"/>
        <w:ind w:left="1366" w:firstLine="0"/>
      </w:pPr>
      <w:r>
        <w:t>закономерности,</w:t>
      </w:r>
      <w:r>
        <w:rPr>
          <w:spacing w:val="-7"/>
        </w:rPr>
        <w:t xml:space="preserve"> </w:t>
      </w:r>
      <w:r>
        <w:t>символический</w:t>
      </w:r>
      <w:r>
        <w:rPr>
          <w:spacing w:val="-4"/>
        </w:rPr>
        <w:t xml:space="preserve"> </w:t>
      </w:r>
      <w:r>
        <w:t>язык</w:t>
      </w:r>
      <w:r>
        <w:rPr>
          <w:spacing w:val="-5"/>
        </w:rPr>
        <w:t xml:space="preserve"> </w:t>
      </w:r>
      <w:r>
        <w:rPr>
          <w:spacing w:val="-2"/>
        </w:rPr>
        <w:t>химии;</w:t>
      </w:r>
    </w:p>
    <w:p w:rsidR="008075EE" w:rsidRDefault="000F3E53">
      <w:pPr>
        <w:pStyle w:val="a3"/>
        <w:spacing w:before="38" w:line="276" w:lineRule="auto"/>
        <w:ind w:right="91"/>
      </w:pPr>
      <w:r>
        <w:t>мировоззренческие</w:t>
      </w:r>
      <w:r>
        <w:rPr>
          <w:spacing w:val="80"/>
        </w:rPr>
        <w:t xml:space="preserve">   </w:t>
      </w:r>
      <w:r>
        <w:t>знания,</w:t>
      </w:r>
      <w:r>
        <w:rPr>
          <w:spacing w:val="80"/>
        </w:rPr>
        <w:t xml:space="preserve">   </w:t>
      </w:r>
      <w:r>
        <w:t>лежащие</w:t>
      </w:r>
      <w:r>
        <w:rPr>
          <w:spacing w:val="80"/>
        </w:rPr>
        <w:t xml:space="preserve">   </w:t>
      </w:r>
      <w:r>
        <w:t>в</w:t>
      </w:r>
      <w:r>
        <w:rPr>
          <w:spacing w:val="80"/>
        </w:rPr>
        <w:t xml:space="preserve">   </w:t>
      </w:r>
      <w:r>
        <w:t>основе</w:t>
      </w:r>
      <w:r>
        <w:rPr>
          <w:spacing w:val="80"/>
        </w:rPr>
        <w:t xml:space="preserve">   </w:t>
      </w:r>
      <w:r>
        <w:t>понимания</w:t>
      </w:r>
      <w:r>
        <w:rPr>
          <w:spacing w:val="80"/>
        </w:rPr>
        <w:t xml:space="preserve">   </w:t>
      </w:r>
      <w:r>
        <w:t>причинности и системности химических явлений, фактологические сведения о свойствах, составе, получении и безопасном</w:t>
      </w:r>
      <w:r>
        <w:rPr>
          <w:spacing w:val="80"/>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w:t>
      </w:r>
      <w:r>
        <w:rPr>
          <w:spacing w:val="40"/>
        </w:rPr>
        <w:t xml:space="preserve"> </w:t>
      </w:r>
      <w:r>
        <w:t>и практической деятельности человека;</w:t>
      </w:r>
    </w:p>
    <w:p w:rsidR="008075EE" w:rsidRDefault="000F3E53">
      <w:pPr>
        <w:pStyle w:val="a3"/>
        <w:spacing w:line="276" w:lineRule="auto"/>
        <w:ind w:right="93"/>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075EE" w:rsidRDefault="000F3E53">
      <w:pPr>
        <w:pStyle w:val="a3"/>
        <w:tabs>
          <w:tab w:val="left" w:pos="4096"/>
          <w:tab w:val="left" w:pos="5640"/>
          <w:tab w:val="left" w:pos="7790"/>
          <w:tab w:val="left" w:pos="9843"/>
        </w:tabs>
        <w:spacing w:before="2" w:line="276" w:lineRule="auto"/>
        <w:ind w:right="87"/>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молекулярных и структурных (развёрнутой, сокращённой) формул органических веществ</w:t>
      </w:r>
      <w:r>
        <w:rPr>
          <w:spacing w:val="-15"/>
        </w:rPr>
        <w:t xml:space="preserve"> </w:t>
      </w:r>
      <w:r>
        <w:t>и</w:t>
      </w:r>
      <w:r>
        <w:rPr>
          <w:spacing w:val="-15"/>
        </w:rPr>
        <w:t xml:space="preserve"> </w:t>
      </w:r>
      <w:r>
        <w:t>уравнений</w:t>
      </w:r>
      <w:r>
        <w:rPr>
          <w:spacing w:val="-15"/>
        </w:rPr>
        <w:t xml:space="preserve"> </w:t>
      </w:r>
      <w:r>
        <w:t>химических</w:t>
      </w:r>
      <w:r>
        <w:rPr>
          <w:spacing w:val="-15"/>
        </w:rPr>
        <w:t xml:space="preserve"> </w:t>
      </w:r>
      <w:r>
        <w:t>реакций,</w:t>
      </w:r>
      <w:r>
        <w:rPr>
          <w:spacing w:val="-15"/>
        </w:rPr>
        <w:t xml:space="preserve"> </w:t>
      </w:r>
      <w:r>
        <w:t>изготавливать</w:t>
      </w:r>
      <w:r>
        <w:rPr>
          <w:spacing w:val="-15"/>
        </w:rPr>
        <w:t xml:space="preserve"> </w:t>
      </w:r>
      <w:r>
        <w:t>модели</w:t>
      </w:r>
      <w:r>
        <w:rPr>
          <w:spacing w:val="-15"/>
        </w:rPr>
        <w:t xml:space="preserve"> </w:t>
      </w:r>
      <w:r>
        <w:t>молекул</w:t>
      </w:r>
      <w:r>
        <w:rPr>
          <w:spacing w:val="-15"/>
        </w:rPr>
        <w:t xml:space="preserve"> </w:t>
      </w:r>
      <w:r>
        <w:t>органических</w:t>
      </w:r>
      <w:r>
        <w:rPr>
          <w:spacing w:val="-15"/>
        </w:rPr>
        <w:t xml:space="preserve"> </w:t>
      </w:r>
      <w:r>
        <w:t>веществ</w:t>
      </w:r>
      <w:r>
        <w:rPr>
          <w:spacing w:val="-5"/>
        </w:rPr>
        <w:t xml:space="preserve"> </w:t>
      </w:r>
      <w:r>
        <w:t>для иллюстрации их химического и пространственного строения;</w:t>
      </w:r>
    </w:p>
    <w:p w:rsidR="008075EE" w:rsidRDefault="000F3E53">
      <w:pPr>
        <w:pStyle w:val="a3"/>
        <w:spacing w:line="276" w:lineRule="auto"/>
        <w:ind w:right="84"/>
      </w:pPr>
      <w:r>
        <w:t>сформированность</w:t>
      </w:r>
      <w:r>
        <w:rPr>
          <w:spacing w:val="-4"/>
        </w:rPr>
        <w:t xml:space="preserve"> </w:t>
      </w:r>
      <w:r>
        <w:t>умений устанавливать</w:t>
      </w:r>
      <w:r>
        <w:rPr>
          <w:spacing w:val="-4"/>
        </w:rPr>
        <w:t xml:space="preserve"> </w:t>
      </w:r>
      <w:r>
        <w:t>принадлежность</w:t>
      </w:r>
      <w:r>
        <w:rPr>
          <w:spacing w:val="-4"/>
        </w:rPr>
        <w:t xml:space="preserve"> </w:t>
      </w:r>
      <w:r>
        <w:t>изученных</w:t>
      </w:r>
      <w:r>
        <w:rPr>
          <w:spacing w:val="-4"/>
        </w:rPr>
        <w:t xml:space="preserve"> </w:t>
      </w:r>
      <w:r>
        <w:t>органических</w:t>
      </w:r>
      <w:r>
        <w:rPr>
          <w:spacing w:val="-4"/>
        </w:rPr>
        <w:t xml:space="preserve"> </w:t>
      </w:r>
      <w:r>
        <w:t>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w:t>
      </w:r>
      <w:r>
        <w:rPr>
          <w:spacing w:val="-15"/>
        </w:rPr>
        <w:t xml:space="preserve"> </w:t>
      </w:r>
      <w:r>
        <w:t>веществ</w:t>
      </w:r>
      <w:r>
        <w:rPr>
          <w:spacing w:val="-11"/>
        </w:rPr>
        <w:t xml:space="preserve"> </w:t>
      </w:r>
      <w:r>
        <w:t>(этилен,</w:t>
      </w:r>
      <w:r>
        <w:rPr>
          <w:spacing w:val="-11"/>
        </w:rPr>
        <w:t xml:space="preserve"> </w:t>
      </w:r>
      <w:r>
        <w:t>пропилен,</w:t>
      </w:r>
      <w:r>
        <w:rPr>
          <w:spacing w:val="-15"/>
        </w:rPr>
        <w:t xml:space="preserve"> </w:t>
      </w:r>
      <w:r>
        <w:t>ацетилен,</w:t>
      </w:r>
      <w:r>
        <w:rPr>
          <w:spacing w:val="-11"/>
        </w:rPr>
        <w:t xml:space="preserve"> </w:t>
      </w:r>
      <w:r>
        <w:t>этиленгликоль,</w:t>
      </w:r>
      <w:r>
        <w:rPr>
          <w:spacing w:val="-15"/>
        </w:rPr>
        <w:t xml:space="preserve"> </w:t>
      </w:r>
      <w:r>
        <w:t>глицерин,</w:t>
      </w:r>
      <w:r>
        <w:rPr>
          <w:spacing w:val="-15"/>
        </w:rPr>
        <w:t xml:space="preserve"> </w:t>
      </w:r>
      <w:r>
        <w:t>фенол,</w:t>
      </w:r>
      <w:r>
        <w:rPr>
          <w:spacing w:val="-11"/>
        </w:rPr>
        <w:t xml:space="preserve"> </w:t>
      </w:r>
      <w:r>
        <w:t>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075EE" w:rsidRDefault="000F3E53">
      <w:pPr>
        <w:pStyle w:val="a3"/>
        <w:ind w:left="1366" w:firstLine="0"/>
      </w:pPr>
      <w:r>
        <w:t>сформированность</w:t>
      </w:r>
      <w:r>
        <w:rPr>
          <w:spacing w:val="15"/>
        </w:rPr>
        <w:t xml:space="preserve"> </w:t>
      </w:r>
      <w:r>
        <w:t>умения</w:t>
      </w:r>
      <w:r>
        <w:rPr>
          <w:spacing w:val="11"/>
        </w:rPr>
        <w:t xml:space="preserve"> </w:t>
      </w:r>
      <w:r>
        <w:t>определять</w:t>
      </w:r>
      <w:r>
        <w:rPr>
          <w:spacing w:val="18"/>
        </w:rPr>
        <w:t xml:space="preserve"> </w:t>
      </w:r>
      <w:r>
        <w:t>виды</w:t>
      </w:r>
      <w:r>
        <w:rPr>
          <w:spacing w:val="18"/>
        </w:rPr>
        <w:t xml:space="preserve"> </w:t>
      </w:r>
      <w:r>
        <w:t>химической</w:t>
      </w:r>
      <w:r>
        <w:rPr>
          <w:spacing w:val="13"/>
        </w:rPr>
        <w:t xml:space="preserve"> </w:t>
      </w:r>
      <w:r>
        <w:t>связи</w:t>
      </w:r>
      <w:r>
        <w:rPr>
          <w:spacing w:val="17"/>
        </w:rPr>
        <w:t xml:space="preserve"> </w:t>
      </w:r>
      <w:r>
        <w:t>в</w:t>
      </w:r>
      <w:r>
        <w:rPr>
          <w:spacing w:val="9"/>
        </w:rPr>
        <w:t xml:space="preserve"> </w:t>
      </w:r>
      <w:r>
        <w:t>органических</w:t>
      </w:r>
      <w:r>
        <w:rPr>
          <w:spacing w:val="12"/>
        </w:rPr>
        <w:t xml:space="preserve"> </w:t>
      </w:r>
      <w:r>
        <w:rPr>
          <w:spacing w:val="-2"/>
        </w:rPr>
        <w:t>соединениях</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(одинарные</w:t>
      </w:r>
      <w:r>
        <w:rPr>
          <w:spacing w:val="-1"/>
        </w:rPr>
        <w:t xml:space="preserve"> </w:t>
      </w:r>
      <w:r>
        <w:t>и</w:t>
      </w:r>
      <w:r>
        <w:rPr>
          <w:spacing w:val="-3"/>
        </w:rPr>
        <w:t xml:space="preserve"> </w:t>
      </w:r>
      <w:r>
        <w:rPr>
          <w:spacing w:val="-2"/>
        </w:rPr>
        <w:t>кратные);</w:t>
      </w:r>
    </w:p>
    <w:p w:rsidR="008075EE" w:rsidRDefault="000F3E53">
      <w:pPr>
        <w:pStyle w:val="a3"/>
        <w:spacing w:before="41" w:line="276" w:lineRule="auto"/>
        <w:ind w:right="95"/>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075EE" w:rsidRDefault="000F3E53">
      <w:pPr>
        <w:pStyle w:val="a3"/>
        <w:spacing w:line="276" w:lineRule="auto"/>
        <w:ind w:right="88"/>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w:t>
      </w:r>
      <w:r>
        <w:rPr>
          <w:spacing w:val="80"/>
        </w:rPr>
        <w:t xml:space="preserve"> </w:t>
      </w:r>
      <w:r>
        <w:t>и химические свойства типичных</w:t>
      </w:r>
      <w:r>
        <w:rPr>
          <w:spacing w:val="-4"/>
        </w:rPr>
        <w:t xml:space="preserve"> </w:t>
      </w:r>
      <w:r>
        <w:t>представителей различных</w:t>
      </w:r>
      <w:r>
        <w:rPr>
          <w:spacing w:val="-4"/>
        </w:rPr>
        <w:t xml:space="preserve"> </w:t>
      </w:r>
      <w:r>
        <w:t>классов</w:t>
      </w:r>
      <w:r>
        <w:rPr>
          <w:spacing w:val="-7"/>
        </w:rPr>
        <w:t xml:space="preserve"> </w:t>
      </w:r>
      <w:r>
        <w:t>органических</w:t>
      </w:r>
      <w:r>
        <w:rPr>
          <w:spacing w:val="-4"/>
        </w:rPr>
        <w:t xml:space="preserve"> </w:t>
      </w:r>
      <w:r>
        <w:t>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w:t>
      </w:r>
      <w:r>
        <w:rPr>
          <w:spacing w:val="-5"/>
        </w:rPr>
        <w:t xml:space="preserve"> </w:t>
      </w:r>
      <w:r>
        <w:t>аминоуксусная</w:t>
      </w:r>
      <w:r>
        <w:rPr>
          <w:spacing w:val="-3"/>
        </w:rPr>
        <w:t xml:space="preserve"> </w:t>
      </w:r>
      <w:r>
        <w:t>кислота),</w:t>
      </w:r>
      <w:r>
        <w:rPr>
          <w:spacing w:val="-5"/>
        </w:rPr>
        <w:t xml:space="preserve"> </w:t>
      </w:r>
      <w:r>
        <w:t>иллюстрировать</w:t>
      </w:r>
      <w:r>
        <w:rPr>
          <w:spacing w:val="-6"/>
        </w:rPr>
        <w:t xml:space="preserve"> </w:t>
      </w:r>
      <w:r>
        <w:t>генетическую</w:t>
      </w:r>
      <w:r>
        <w:rPr>
          <w:spacing w:val="-5"/>
        </w:rPr>
        <w:t xml:space="preserve"> </w:t>
      </w:r>
      <w:r>
        <w:t>связь</w:t>
      </w:r>
      <w:r>
        <w:rPr>
          <w:spacing w:val="-6"/>
        </w:rPr>
        <w:t xml:space="preserve"> </w:t>
      </w:r>
      <w:r>
        <w:t>между</w:t>
      </w:r>
      <w:r>
        <w:rPr>
          <w:spacing w:val="-12"/>
        </w:rPr>
        <w:t xml:space="preserve"> </w:t>
      </w:r>
      <w:r>
        <w:t>ними</w:t>
      </w:r>
      <w:r>
        <w:rPr>
          <w:spacing w:val="-6"/>
        </w:rPr>
        <w:t xml:space="preserve"> </w:t>
      </w:r>
      <w:r>
        <w:t>уравнениями соответствующих химических реакций с использованием структурных формул;</w:t>
      </w:r>
    </w:p>
    <w:p w:rsidR="008075EE" w:rsidRDefault="000F3E53">
      <w:pPr>
        <w:pStyle w:val="a3"/>
        <w:tabs>
          <w:tab w:val="left" w:pos="2152"/>
          <w:tab w:val="left" w:pos="3995"/>
          <w:tab w:val="left" w:pos="5761"/>
          <w:tab w:val="left" w:pos="7402"/>
          <w:tab w:val="left" w:pos="8482"/>
          <w:tab w:val="left" w:pos="10123"/>
        </w:tabs>
        <w:spacing w:line="276" w:lineRule="auto"/>
        <w:ind w:right="85"/>
        <w:jc w:val="right"/>
      </w:pPr>
      <w:r>
        <w:t>сформированность</w:t>
      </w:r>
      <w:r>
        <w:rPr>
          <w:spacing w:val="80"/>
        </w:rPr>
        <w:t xml:space="preserve"> </w:t>
      </w:r>
      <w:r>
        <w:t>умения</w:t>
      </w:r>
      <w:r>
        <w:rPr>
          <w:spacing w:val="80"/>
        </w:rPr>
        <w:t xml:space="preserve"> </w:t>
      </w:r>
      <w:r>
        <w:t>характеризовать</w:t>
      </w:r>
      <w:r>
        <w:rPr>
          <w:spacing w:val="80"/>
        </w:rPr>
        <w:t xml:space="preserve"> </w:t>
      </w:r>
      <w:r>
        <w:t>источники</w:t>
      </w:r>
      <w:r>
        <w:rPr>
          <w:spacing w:val="80"/>
        </w:rPr>
        <w:t xml:space="preserve"> </w:t>
      </w:r>
      <w:r>
        <w:t>углеводородного</w:t>
      </w:r>
      <w:r>
        <w:rPr>
          <w:spacing w:val="80"/>
        </w:rPr>
        <w:t xml:space="preserve"> </w:t>
      </w:r>
      <w:r>
        <w:t>сырья</w:t>
      </w:r>
      <w:r>
        <w:rPr>
          <w:spacing w:val="80"/>
        </w:rPr>
        <w:t xml:space="preserve"> </w:t>
      </w:r>
      <w:r>
        <w:t>(нефть, природный</w:t>
      </w:r>
      <w:r>
        <w:rPr>
          <w:spacing w:val="-12"/>
        </w:rPr>
        <w:t xml:space="preserve"> </w:t>
      </w:r>
      <w:r>
        <w:t>газ,</w:t>
      </w:r>
      <w:r>
        <w:rPr>
          <w:spacing w:val="-11"/>
        </w:rPr>
        <w:t xml:space="preserve"> </w:t>
      </w:r>
      <w:r>
        <w:t>уголь),</w:t>
      </w:r>
      <w:r>
        <w:rPr>
          <w:spacing w:val="-11"/>
        </w:rPr>
        <w:t xml:space="preserve"> </w:t>
      </w:r>
      <w:r>
        <w:t>способы</w:t>
      </w:r>
      <w:r>
        <w:rPr>
          <w:spacing w:val="-11"/>
        </w:rPr>
        <w:t xml:space="preserve"> </w:t>
      </w:r>
      <w:r>
        <w:t>их</w:t>
      </w:r>
      <w:r>
        <w:rPr>
          <w:spacing w:val="-15"/>
        </w:rPr>
        <w:t xml:space="preserve"> </w:t>
      </w:r>
      <w:r>
        <w:t>переработки</w:t>
      </w:r>
      <w:r>
        <w:rPr>
          <w:spacing w:val="-11"/>
        </w:rPr>
        <w:t xml:space="preserve"> </w:t>
      </w:r>
      <w:r>
        <w:t>и</w:t>
      </w:r>
      <w:r>
        <w:rPr>
          <w:spacing w:val="-11"/>
        </w:rPr>
        <w:t xml:space="preserve"> </w:t>
      </w:r>
      <w:r>
        <w:t>практическое</w:t>
      </w:r>
      <w:r>
        <w:rPr>
          <w:spacing w:val="-13"/>
        </w:rPr>
        <w:t xml:space="preserve"> </w:t>
      </w:r>
      <w:r>
        <w:t>применение</w:t>
      </w:r>
      <w:r>
        <w:rPr>
          <w:spacing w:val="-3"/>
        </w:rPr>
        <w:t xml:space="preserve"> </w:t>
      </w:r>
      <w:r>
        <w:t>продуктов</w:t>
      </w:r>
      <w:r>
        <w:rPr>
          <w:spacing w:val="-11"/>
        </w:rPr>
        <w:t xml:space="preserve"> </w:t>
      </w:r>
      <w:r>
        <w:t>переработки; сформированность</w:t>
      </w:r>
      <w:r>
        <w:rPr>
          <w:spacing w:val="80"/>
        </w:rPr>
        <w:t xml:space="preserve"> </w:t>
      </w:r>
      <w:r>
        <w:t>умений</w:t>
      </w:r>
      <w:r>
        <w:rPr>
          <w:spacing w:val="80"/>
        </w:rPr>
        <w:t xml:space="preserve"> </w:t>
      </w:r>
      <w:r>
        <w:t>проводить</w:t>
      </w:r>
      <w:r>
        <w:rPr>
          <w:spacing w:val="80"/>
        </w:rPr>
        <w:t xml:space="preserve"> </w:t>
      </w:r>
      <w:r>
        <w:t>вычисления</w:t>
      </w:r>
      <w:r>
        <w:rPr>
          <w:spacing w:val="80"/>
        </w:rPr>
        <w:t xml:space="preserve"> </w:t>
      </w:r>
      <w:r>
        <w:t>по</w:t>
      </w:r>
      <w:r>
        <w:rPr>
          <w:spacing w:val="80"/>
        </w:rPr>
        <w:t xml:space="preserve"> </w:t>
      </w:r>
      <w:r>
        <w:t>химическим</w:t>
      </w:r>
      <w:r>
        <w:rPr>
          <w:spacing w:val="80"/>
        </w:rPr>
        <w:t xml:space="preserve"> </w:t>
      </w:r>
      <w:r>
        <w:t>уравнениям</w:t>
      </w:r>
      <w:r>
        <w:rPr>
          <w:spacing w:val="80"/>
        </w:rPr>
        <w:t xml:space="preserve"> </w:t>
      </w:r>
      <w:r>
        <w:t>(массы,</w:t>
      </w:r>
      <w:r>
        <w:rPr>
          <w:spacing w:val="80"/>
        </w:rPr>
        <w:t xml:space="preserve"> </w:t>
      </w:r>
      <w:r>
        <w:rPr>
          <w:spacing w:val="-2"/>
        </w:rPr>
        <w:t>объёма,</w:t>
      </w:r>
      <w:r>
        <w:tab/>
      </w:r>
      <w:r>
        <w:rPr>
          <w:spacing w:val="-2"/>
        </w:rPr>
        <w:t>количества</w:t>
      </w:r>
      <w:r>
        <w:tab/>
      </w:r>
      <w:r>
        <w:rPr>
          <w:spacing w:val="-2"/>
        </w:rPr>
        <w:t>исходного</w:t>
      </w:r>
      <w:r>
        <w:tab/>
      </w:r>
      <w:r>
        <w:rPr>
          <w:spacing w:val="-2"/>
        </w:rPr>
        <w:t>вещества</w:t>
      </w:r>
      <w:r>
        <w:tab/>
      </w:r>
      <w:r>
        <w:rPr>
          <w:spacing w:val="-5"/>
        </w:rPr>
        <w:t>или</w:t>
      </w:r>
      <w:r>
        <w:tab/>
      </w:r>
      <w:r>
        <w:rPr>
          <w:spacing w:val="-2"/>
        </w:rPr>
        <w:t>продукта</w:t>
      </w:r>
      <w:r>
        <w:tab/>
      </w:r>
      <w:r>
        <w:rPr>
          <w:spacing w:val="-2"/>
        </w:rPr>
        <w:t>реакции</w:t>
      </w:r>
    </w:p>
    <w:p w:rsidR="008075EE" w:rsidRDefault="000F3E53">
      <w:pPr>
        <w:pStyle w:val="a3"/>
        <w:spacing w:line="280" w:lineRule="auto"/>
        <w:ind w:left="1366" w:right="96" w:hanging="711"/>
      </w:pPr>
      <w:r>
        <w:t>по известным массе, объёму, количеству одного из исходных веществ или продуктов реакции); сформированность</w:t>
      </w:r>
      <w:r>
        <w:rPr>
          <w:spacing w:val="-15"/>
        </w:rPr>
        <w:t xml:space="preserve"> </w:t>
      </w:r>
      <w:r>
        <w:t>умений</w:t>
      </w:r>
      <w:r>
        <w:rPr>
          <w:spacing w:val="-15"/>
        </w:rPr>
        <w:t xml:space="preserve"> </w:t>
      </w:r>
      <w:r>
        <w:t>владеть</w:t>
      </w:r>
      <w:r>
        <w:rPr>
          <w:spacing w:val="-15"/>
        </w:rPr>
        <w:t xml:space="preserve"> </w:t>
      </w:r>
      <w:r>
        <w:t>системой</w:t>
      </w:r>
      <w:r>
        <w:rPr>
          <w:spacing w:val="-16"/>
        </w:rPr>
        <w:t xml:space="preserve"> </w:t>
      </w:r>
      <w:r>
        <w:t>знаний</w:t>
      </w:r>
      <w:r>
        <w:rPr>
          <w:spacing w:val="-16"/>
        </w:rPr>
        <w:t xml:space="preserve"> </w:t>
      </w:r>
      <w:r>
        <w:t>об</w:t>
      </w:r>
      <w:r>
        <w:rPr>
          <w:spacing w:val="-19"/>
        </w:rPr>
        <w:t xml:space="preserve"> </w:t>
      </w:r>
      <w:r>
        <w:t>основных</w:t>
      </w:r>
      <w:r>
        <w:rPr>
          <w:spacing w:val="-17"/>
        </w:rPr>
        <w:t xml:space="preserve"> </w:t>
      </w:r>
      <w:r>
        <w:t>методах</w:t>
      </w:r>
      <w:r>
        <w:rPr>
          <w:spacing w:val="-17"/>
        </w:rPr>
        <w:t xml:space="preserve"> </w:t>
      </w:r>
      <w:r>
        <w:t>научного</w:t>
      </w:r>
      <w:r>
        <w:rPr>
          <w:spacing w:val="-15"/>
        </w:rPr>
        <w:t xml:space="preserve"> </w:t>
      </w:r>
      <w:r>
        <w:t>познания,</w:t>
      </w:r>
    </w:p>
    <w:p w:rsidR="008075EE" w:rsidRDefault="000F3E53">
      <w:pPr>
        <w:pStyle w:val="a3"/>
        <w:spacing w:line="276" w:lineRule="auto"/>
        <w:ind w:right="89" w:firstLine="0"/>
      </w:pPr>
      <w:r>
        <w:t>используемых в химии при изучении веществ и химических явлений (наблюдение, измерение, эксперимент,</w:t>
      </w:r>
      <w:r>
        <w:rPr>
          <w:spacing w:val="-5"/>
        </w:rPr>
        <w:t xml:space="preserve"> </w:t>
      </w:r>
      <w:r>
        <w:t>моделирование),</w:t>
      </w:r>
      <w:r>
        <w:rPr>
          <w:spacing w:val="-6"/>
        </w:rPr>
        <w:t xml:space="preserve"> </w:t>
      </w:r>
      <w:r>
        <w:t>использовать</w:t>
      </w:r>
      <w:r>
        <w:rPr>
          <w:spacing w:val="-6"/>
        </w:rPr>
        <w:t xml:space="preserve"> </w:t>
      </w:r>
      <w:r>
        <w:t>системные</w:t>
      </w:r>
      <w:r>
        <w:rPr>
          <w:spacing w:val="-4"/>
        </w:rPr>
        <w:t xml:space="preserve"> </w:t>
      </w:r>
      <w:r>
        <w:t>химические</w:t>
      </w:r>
      <w:r>
        <w:rPr>
          <w:spacing w:val="-9"/>
        </w:rPr>
        <w:t xml:space="preserve"> </w:t>
      </w:r>
      <w:r>
        <w:t>знания</w:t>
      </w:r>
      <w:r>
        <w:rPr>
          <w:spacing w:val="-8"/>
        </w:rPr>
        <w:t xml:space="preserve"> </w:t>
      </w:r>
      <w:r>
        <w:t>для</w:t>
      </w:r>
      <w:r>
        <w:rPr>
          <w:spacing w:val="-8"/>
        </w:rPr>
        <w:t xml:space="preserve"> </w:t>
      </w:r>
      <w:r>
        <w:t>принятия</w:t>
      </w:r>
      <w:r>
        <w:rPr>
          <w:spacing w:val="-3"/>
        </w:rPr>
        <w:t xml:space="preserve"> </w:t>
      </w:r>
      <w:r>
        <w:t>решений</w:t>
      </w:r>
      <w:r>
        <w:rPr>
          <w:spacing w:val="-7"/>
        </w:rPr>
        <w:t xml:space="preserve"> </w:t>
      </w:r>
      <w:r>
        <w:t>в конкретных жизненных ситуациях, связанных с веществами и их применением;</w:t>
      </w:r>
    </w:p>
    <w:p w:rsidR="008075EE" w:rsidRDefault="000F3E53">
      <w:pPr>
        <w:pStyle w:val="a3"/>
        <w:spacing w:line="276" w:lineRule="auto"/>
        <w:ind w:right="9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075EE" w:rsidRDefault="000F3E53">
      <w:pPr>
        <w:pStyle w:val="a3"/>
        <w:spacing w:line="276" w:lineRule="auto"/>
        <w:ind w:right="90"/>
      </w:pPr>
      <w:r>
        <w:t>сформированность</w:t>
      </w:r>
      <w:r>
        <w:rPr>
          <w:spacing w:val="-8"/>
        </w:rPr>
        <w:t xml:space="preserve"> </w:t>
      </w:r>
      <w:r>
        <w:t>умений</w:t>
      </w:r>
      <w:r>
        <w:rPr>
          <w:spacing w:val="-5"/>
        </w:rPr>
        <w:t xml:space="preserve"> </w:t>
      </w:r>
      <w:r>
        <w:t>планировать</w:t>
      </w:r>
      <w:r>
        <w:rPr>
          <w:spacing w:val="-8"/>
        </w:rPr>
        <w:t xml:space="preserve"> </w:t>
      </w:r>
      <w:r>
        <w:t>и</w:t>
      </w:r>
      <w:r>
        <w:rPr>
          <w:spacing w:val="-9"/>
        </w:rPr>
        <w:t xml:space="preserve"> </w:t>
      </w:r>
      <w:r>
        <w:t>выполнять</w:t>
      </w:r>
      <w:r>
        <w:rPr>
          <w:spacing w:val="-8"/>
        </w:rPr>
        <w:t xml:space="preserve"> </w:t>
      </w:r>
      <w:r>
        <w:t>химический</w:t>
      </w:r>
      <w:r>
        <w:rPr>
          <w:spacing w:val="-5"/>
        </w:rPr>
        <w:t xml:space="preserve"> </w:t>
      </w:r>
      <w:r>
        <w:t>эксперимент</w:t>
      </w:r>
      <w:r>
        <w:rPr>
          <w:spacing w:val="-9"/>
        </w:rPr>
        <w:t xml:space="preserve"> </w:t>
      </w:r>
      <w:r>
        <w:t>(превращения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075EE" w:rsidRDefault="000F3E53">
      <w:pPr>
        <w:pStyle w:val="a3"/>
        <w:spacing w:line="276" w:lineRule="auto"/>
        <w:ind w:right="97"/>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075EE" w:rsidRDefault="000F3E53">
      <w:pPr>
        <w:pStyle w:val="a3"/>
        <w:spacing w:line="276" w:lineRule="auto"/>
        <w:ind w:right="87"/>
      </w:pPr>
      <w:r>
        <w:t>сформированность умений соблюдать правила экологически целесообразного поведения в быту</w:t>
      </w:r>
      <w:r>
        <w:rPr>
          <w:spacing w:val="68"/>
          <w:w w:val="150"/>
        </w:rPr>
        <w:t xml:space="preserve">   </w:t>
      </w:r>
      <w:r>
        <w:t>и</w:t>
      </w:r>
      <w:r>
        <w:rPr>
          <w:spacing w:val="72"/>
          <w:w w:val="150"/>
        </w:rPr>
        <w:t xml:space="preserve">   </w:t>
      </w:r>
      <w:r>
        <w:t>трудовой</w:t>
      </w:r>
      <w:r>
        <w:rPr>
          <w:spacing w:val="72"/>
          <w:w w:val="150"/>
        </w:rPr>
        <w:t xml:space="preserve">   </w:t>
      </w:r>
      <w:r>
        <w:t>деятельности</w:t>
      </w:r>
      <w:r>
        <w:rPr>
          <w:spacing w:val="69"/>
          <w:w w:val="150"/>
        </w:rPr>
        <w:t xml:space="preserve">   </w:t>
      </w:r>
      <w:r>
        <w:t>в</w:t>
      </w:r>
      <w:r>
        <w:rPr>
          <w:spacing w:val="72"/>
          <w:w w:val="150"/>
        </w:rPr>
        <w:t xml:space="preserve">   </w:t>
      </w:r>
      <w:r>
        <w:t>целях</w:t>
      </w:r>
      <w:r>
        <w:rPr>
          <w:spacing w:val="70"/>
          <w:w w:val="150"/>
        </w:rPr>
        <w:t xml:space="preserve">   </w:t>
      </w:r>
      <w:r>
        <w:t>сохранения</w:t>
      </w:r>
      <w:r>
        <w:rPr>
          <w:spacing w:val="71"/>
          <w:w w:val="150"/>
        </w:rPr>
        <w:t xml:space="preserve">   </w:t>
      </w:r>
      <w:r>
        <w:t>своего</w:t>
      </w:r>
      <w:r>
        <w:rPr>
          <w:spacing w:val="73"/>
          <w:w w:val="150"/>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075EE" w:rsidRDefault="000F3E53">
      <w:pPr>
        <w:pStyle w:val="a3"/>
        <w:spacing w:line="276" w:lineRule="auto"/>
        <w:ind w:right="9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075EE" w:rsidRDefault="000F3E53">
      <w:pPr>
        <w:pStyle w:val="a3"/>
        <w:spacing w:line="276" w:lineRule="auto"/>
        <w:ind w:right="91"/>
      </w:pPr>
      <w:r>
        <w:t>для</w:t>
      </w:r>
      <w:r>
        <w:rPr>
          <w:spacing w:val="-9"/>
        </w:rPr>
        <w:t xml:space="preserve"> </w:t>
      </w:r>
      <w:r>
        <w:t>слепых</w:t>
      </w:r>
      <w:r>
        <w:rPr>
          <w:spacing w:val="-13"/>
        </w:rPr>
        <w:t xml:space="preserve"> </w:t>
      </w:r>
      <w:r>
        <w:t>и</w:t>
      </w:r>
      <w:r>
        <w:rPr>
          <w:spacing w:val="-7"/>
        </w:rPr>
        <w:t xml:space="preserve"> </w:t>
      </w:r>
      <w:r>
        <w:t>слабовидящих</w:t>
      </w:r>
      <w:r>
        <w:rPr>
          <w:spacing w:val="-15"/>
        </w:rPr>
        <w:t xml:space="preserve"> </w:t>
      </w:r>
      <w:r>
        <w:t>обучающихся:</w:t>
      </w:r>
      <w:r>
        <w:rPr>
          <w:spacing w:val="-4"/>
        </w:rPr>
        <w:t xml:space="preserve"> </w:t>
      </w:r>
      <w:r>
        <w:t>умение</w:t>
      </w:r>
      <w:r>
        <w:rPr>
          <w:spacing w:val="-9"/>
        </w:rPr>
        <w:t xml:space="preserve"> </w:t>
      </w:r>
      <w:r>
        <w:t>использовать</w:t>
      </w:r>
      <w:r>
        <w:rPr>
          <w:spacing w:val="-6"/>
        </w:rPr>
        <w:t xml:space="preserve"> </w:t>
      </w:r>
      <w:r>
        <w:t>рельефно</w:t>
      </w:r>
      <w:r>
        <w:rPr>
          <w:spacing w:val="-4"/>
        </w:rPr>
        <w:t xml:space="preserve"> </w:t>
      </w:r>
      <w:r>
        <w:t>точечную</w:t>
      </w:r>
      <w:r>
        <w:rPr>
          <w:spacing w:val="-10"/>
        </w:rPr>
        <w:t xml:space="preserve"> </w:t>
      </w:r>
      <w:r>
        <w:t>систему обозначений Л. Брайля для записи химических формул.</w:t>
      </w:r>
    </w:p>
    <w:p w:rsidR="008075EE" w:rsidRDefault="000F3E53">
      <w:pPr>
        <w:pStyle w:val="a3"/>
        <w:spacing w:line="280" w:lineRule="auto"/>
        <w:ind w:right="97"/>
      </w:pPr>
      <w:r>
        <w:t>К концу обучения в 11 классе предметные результаты освоения курса «Общая и неорганическая химия» отражают:</w:t>
      </w:r>
    </w:p>
    <w:p w:rsidR="008075EE" w:rsidRDefault="000F3E53">
      <w:pPr>
        <w:pStyle w:val="a3"/>
        <w:tabs>
          <w:tab w:val="left" w:pos="4115"/>
          <w:tab w:val="left" w:pos="6504"/>
          <w:tab w:val="left" w:pos="7440"/>
          <w:tab w:val="left" w:pos="9470"/>
        </w:tabs>
        <w:spacing w:line="276" w:lineRule="auto"/>
        <w:ind w:right="90"/>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5"/>
          <w:w w:val="150"/>
        </w:rPr>
        <w:t xml:space="preserve">  </w:t>
      </w:r>
      <w:r>
        <w:t>картины</w:t>
      </w:r>
      <w:r>
        <w:rPr>
          <w:spacing w:val="76"/>
          <w:w w:val="150"/>
        </w:rPr>
        <w:t xml:space="preserve">  </w:t>
      </w:r>
      <w:r>
        <w:t>мира,</w:t>
      </w:r>
      <w:r>
        <w:rPr>
          <w:spacing w:val="76"/>
          <w:w w:val="150"/>
        </w:rPr>
        <w:t xml:space="preserve">  </w:t>
      </w:r>
      <w:r>
        <w:t>роли</w:t>
      </w:r>
      <w:r>
        <w:rPr>
          <w:spacing w:val="75"/>
          <w:w w:val="150"/>
        </w:rPr>
        <w:t xml:space="preserve">  </w:t>
      </w:r>
      <w:r>
        <w:t>химии</w:t>
      </w:r>
      <w:r>
        <w:rPr>
          <w:spacing w:val="75"/>
          <w:w w:val="150"/>
        </w:rPr>
        <w:t xml:space="preserve">  </w:t>
      </w:r>
      <w:r>
        <w:t>в</w:t>
      </w:r>
      <w:r>
        <w:rPr>
          <w:spacing w:val="76"/>
          <w:w w:val="150"/>
        </w:rPr>
        <w:t xml:space="preserve">  </w:t>
      </w:r>
      <w:r>
        <w:t>познании</w:t>
      </w:r>
      <w:r>
        <w:rPr>
          <w:spacing w:val="75"/>
          <w:w w:val="150"/>
        </w:rPr>
        <w:t xml:space="preserve">  </w:t>
      </w:r>
      <w:r>
        <w:t>явлений</w:t>
      </w:r>
      <w:r>
        <w:rPr>
          <w:spacing w:val="73"/>
          <w:w w:val="150"/>
        </w:rPr>
        <w:t xml:space="preserve">  </w:t>
      </w:r>
      <w:r>
        <w:t>природы, в</w:t>
      </w:r>
      <w:r>
        <w:rPr>
          <w:spacing w:val="26"/>
        </w:rPr>
        <w:t xml:space="preserve"> </w:t>
      </w:r>
      <w:r>
        <w:t>формировании мышления и</w:t>
      </w:r>
      <w:r>
        <w:rPr>
          <w:spacing w:val="25"/>
        </w:rPr>
        <w:t xml:space="preserve"> </w:t>
      </w:r>
      <w:r>
        <w:t>культуры</w:t>
      </w:r>
      <w:r>
        <w:rPr>
          <w:spacing w:val="26"/>
        </w:rPr>
        <w:t xml:space="preserve"> </w:t>
      </w:r>
      <w:r>
        <w:t>личности,</w:t>
      </w:r>
      <w:r>
        <w:rPr>
          <w:spacing w:val="27"/>
        </w:rPr>
        <w:t xml:space="preserve"> </w:t>
      </w:r>
      <w:r>
        <w:t>её функциональной грамотности, необходимой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для решения практических задач и экологически обоснованного отношения к своему здоровью и природной среде;</w:t>
      </w:r>
    </w:p>
    <w:p w:rsidR="008075EE" w:rsidRDefault="000F3E53">
      <w:pPr>
        <w:pStyle w:val="a3"/>
        <w:spacing w:line="275" w:lineRule="exact"/>
        <w:ind w:left="1366" w:firstLine="0"/>
      </w:pPr>
      <w:r>
        <w:t>владение</w:t>
      </w:r>
      <w:r>
        <w:rPr>
          <w:spacing w:val="-7"/>
        </w:rPr>
        <w:t xml:space="preserve"> </w:t>
      </w:r>
      <w:r>
        <w:t>системой</w:t>
      </w:r>
      <w:r>
        <w:rPr>
          <w:spacing w:val="-4"/>
        </w:rPr>
        <w:t xml:space="preserve"> </w:t>
      </w:r>
      <w:r>
        <w:t>химических</w:t>
      </w:r>
      <w:r>
        <w:rPr>
          <w:spacing w:val="-8"/>
        </w:rPr>
        <w:t xml:space="preserve"> </w:t>
      </w:r>
      <w:r>
        <w:t>знаний,</w:t>
      </w:r>
      <w:r>
        <w:rPr>
          <w:spacing w:val="-2"/>
        </w:rPr>
        <w:t xml:space="preserve"> </w:t>
      </w:r>
      <w:r>
        <w:t>которая</w:t>
      </w:r>
      <w:r>
        <w:rPr>
          <w:spacing w:val="-4"/>
        </w:rPr>
        <w:t xml:space="preserve"> </w:t>
      </w:r>
      <w:r>
        <w:rPr>
          <w:spacing w:val="-2"/>
        </w:rPr>
        <w:t>включает:</w:t>
      </w:r>
    </w:p>
    <w:p w:rsidR="008075EE" w:rsidRDefault="000F3E53">
      <w:pPr>
        <w:pStyle w:val="a3"/>
        <w:spacing w:before="41" w:line="276" w:lineRule="auto"/>
        <w:ind w:right="81"/>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8075EE" w:rsidRDefault="000F3E53">
      <w:pPr>
        <w:pStyle w:val="a3"/>
        <w:spacing w:before="2" w:line="276" w:lineRule="auto"/>
        <w:ind w:right="92"/>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40"/>
        </w:rPr>
        <w:t xml:space="preserve">  </w:t>
      </w:r>
      <w:r>
        <w:t>электролитической</w:t>
      </w:r>
      <w:r>
        <w:rPr>
          <w:spacing w:val="40"/>
        </w:rPr>
        <w:t xml:space="preserve">  </w:t>
      </w:r>
      <w:r>
        <w:t>диссоциации,</w:t>
      </w:r>
      <w:r>
        <w:rPr>
          <w:spacing w:val="80"/>
          <w:w w:val="150"/>
        </w:rPr>
        <w:t xml:space="preserve"> </w:t>
      </w:r>
      <w:r>
        <w:t>периодический</w:t>
      </w:r>
      <w:r>
        <w:rPr>
          <w:spacing w:val="40"/>
        </w:rPr>
        <w:t xml:space="preserve">  </w:t>
      </w:r>
      <w:r>
        <w:t>закон</w:t>
      </w:r>
      <w:r>
        <w:rPr>
          <w:spacing w:val="40"/>
        </w:rPr>
        <w:t xml:space="preserve"> </w:t>
      </w:r>
      <w:r>
        <w:t>Д.И. Менделеева,</w:t>
      </w:r>
      <w:r>
        <w:rPr>
          <w:spacing w:val="80"/>
        </w:rPr>
        <w:t xml:space="preserve">    </w:t>
      </w:r>
      <w:r>
        <w:t>закон</w:t>
      </w:r>
      <w:r>
        <w:rPr>
          <w:spacing w:val="80"/>
        </w:rPr>
        <w:t xml:space="preserve">    </w:t>
      </w:r>
      <w:r>
        <w:t>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075EE" w:rsidRDefault="000F3E53">
      <w:pPr>
        <w:pStyle w:val="a3"/>
        <w:spacing w:before="2" w:line="276" w:lineRule="auto"/>
        <w:ind w:right="95"/>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8075EE" w:rsidRDefault="000F3E53">
      <w:pPr>
        <w:pStyle w:val="a3"/>
        <w:spacing w:line="276" w:lineRule="auto"/>
        <w:ind w:right="94"/>
      </w:pPr>
      <w:r>
        <w:t>сформированность умений использовать химическую символику для составления формул веществ и</w:t>
      </w:r>
      <w:r>
        <w:rPr>
          <w:spacing w:val="-1"/>
        </w:rPr>
        <w:t xml:space="preserve"> </w:t>
      </w:r>
      <w:r>
        <w:t>уравнений</w:t>
      </w:r>
      <w:r>
        <w:rPr>
          <w:spacing w:val="-1"/>
        </w:rPr>
        <w:t xml:space="preserve"> </w:t>
      </w:r>
      <w:r>
        <w:t>химических</w:t>
      </w:r>
      <w:r>
        <w:rPr>
          <w:spacing w:val="-7"/>
        </w:rPr>
        <w:t xml:space="preserve"> </w:t>
      </w:r>
      <w:r>
        <w:t>реакций, систематическую</w:t>
      </w:r>
      <w:r>
        <w:rPr>
          <w:spacing w:val="-4"/>
        </w:rPr>
        <w:t xml:space="preserve"> </w:t>
      </w:r>
      <w:r>
        <w:t>номенклатуру</w:t>
      </w:r>
      <w:r>
        <w:rPr>
          <w:spacing w:val="-7"/>
        </w:rPr>
        <w:t xml:space="preserve"> </w:t>
      </w:r>
      <w:r>
        <w:t>(IUPAC)</w:t>
      </w:r>
      <w:r>
        <w:rPr>
          <w:spacing w:val="-1"/>
        </w:rPr>
        <w:t xml:space="preserve"> </w:t>
      </w:r>
      <w:r>
        <w:t>и</w:t>
      </w:r>
      <w:r>
        <w:rPr>
          <w:spacing w:val="-1"/>
        </w:rPr>
        <w:t xml:space="preserve"> </w:t>
      </w:r>
      <w:r>
        <w:t>тривиальные названия</w:t>
      </w:r>
      <w:r>
        <w:rPr>
          <w:spacing w:val="-15"/>
        </w:rPr>
        <w:t xml:space="preserve"> </w:t>
      </w:r>
      <w:r>
        <w:t>отдельных</w:t>
      </w:r>
      <w:r>
        <w:rPr>
          <w:spacing w:val="-15"/>
        </w:rPr>
        <w:t xml:space="preserve"> </w:t>
      </w:r>
      <w:r>
        <w:t>неорганических</w:t>
      </w:r>
      <w:r>
        <w:rPr>
          <w:spacing w:val="-15"/>
        </w:rPr>
        <w:t xml:space="preserve"> </w:t>
      </w:r>
      <w:r>
        <w:t>веществ</w:t>
      </w:r>
      <w:r>
        <w:rPr>
          <w:spacing w:val="-15"/>
        </w:rPr>
        <w:t xml:space="preserve"> </w:t>
      </w:r>
      <w:r>
        <w:t>(угарный</w:t>
      </w:r>
      <w:r>
        <w:rPr>
          <w:spacing w:val="-15"/>
        </w:rPr>
        <w:t xml:space="preserve"> </w:t>
      </w:r>
      <w:r>
        <w:t>газ,</w:t>
      </w:r>
      <w:r>
        <w:rPr>
          <w:spacing w:val="-15"/>
        </w:rPr>
        <w:t xml:space="preserve"> </w:t>
      </w:r>
      <w:r>
        <w:t>углекислый</w:t>
      </w:r>
      <w:r>
        <w:rPr>
          <w:spacing w:val="-15"/>
        </w:rPr>
        <w:t xml:space="preserve"> </w:t>
      </w:r>
      <w:r>
        <w:t>газ,</w:t>
      </w:r>
      <w:r>
        <w:rPr>
          <w:spacing w:val="-15"/>
        </w:rPr>
        <w:t xml:space="preserve"> </w:t>
      </w:r>
      <w:r>
        <w:t>аммиак,</w:t>
      </w:r>
      <w:r>
        <w:rPr>
          <w:spacing w:val="-15"/>
        </w:rPr>
        <w:t xml:space="preserve"> </w:t>
      </w:r>
      <w:r>
        <w:t>гашёная</w:t>
      </w:r>
      <w:r>
        <w:rPr>
          <w:spacing w:val="-15"/>
        </w:rPr>
        <w:t xml:space="preserve"> </w:t>
      </w:r>
      <w:r>
        <w:t>известь, негашёная известь, питьевая сода, пирит и другие);</w:t>
      </w:r>
    </w:p>
    <w:p w:rsidR="008075EE" w:rsidRDefault="000F3E53">
      <w:pPr>
        <w:pStyle w:val="a3"/>
        <w:spacing w:line="276" w:lineRule="auto"/>
        <w:ind w:right="87"/>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075EE" w:rsidRDefault="000F3E53">
      <w:pPr>
        <w:pStyle w:val="a3"/>
        <w:spacing w:line="276" w:lineRule="auto"/>
        <w:ind w:right="86"/>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075EE" w:rsidRDefault="000F3E53">
      <w:pPr>
        <w:pStyle w:val="a3"/>
        <w:spacing w:line="276" w:lineRule="auto"/>
        <w:ind w:right="84"/>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8075EE" w:rsidRDefault="000F3E53">
      <w:pPr>
        <w:pStyle w:val="a3"/>
        <w:spacing w:before="1" w:line="276" w:lineRule="auto"/>
        <w:ind w:right="8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w:t>
      </w:r>
      <w:r>
        <w:rPr>
          <w:spacing w:val="-1"/>
        </w:rPr>
        <w:t xml:space="preserve"> </w:t>
      </w:r>
      <w:r>
        <w:t>изменения</w:t>
      </w:r>
      <w:r>
        <w:rPr>
          <w:spacing w:val="-2"/>
        </w:rPr>
        <w:t xml:space="preserve"> </w:t>
      </w:r>
      <w:r>
        <w:t>свойств химических</w:t>
      </w:r>
      <w:r>
        <w:rPr>
          <w:spacing w:val="-2"/>
        </w:rPr>
        <w:t xml:space="preserve"> </w:t>
      </w:r>
      <w:r>
        <w:t>элементов и</w:t>
      </w:r>
      <w:r>
        <w:rPr>
          <w:spacing w:val="-1"/>
        </w:rPr>
        <w:t xml:space="preserve"> </w:t>
      </w:r>
      <w:r>
        <w:t>их</w:t>
      </w:r>
      <w:r>
        <w:rPr>
          <w:spacing w:val="-2"/>
        </w:rPr>
        <w:t xml:space="preserve"> </w:t>
      </w:r>
      <w:r>
        <w:t>соединений</w:t>
      </w:r>
      <w:r>
        <w:rPr>
          <w:spacing w:val="-1"/>
        </w:rPr>
        <w:t xml:space="preserve"> </w:t>
      </w:r>
      <w:r>
        <w:t>по периодам</w:t>
      </w:r>
      <w:r>
        <w:rPr>
          <w:spacing w:val="-1"/>
        </w:rPr>
        <w:t xml:space="preserve"> </w:t>
      </w:r>
      <w:r>
        <w:t>и</w:t>
      </w:r>
      <w:r>
        <w:rPr>
          <w:spacing w:val="-1"/>
        </w:rPr>
        <w:t xml:space="preserve"> </w:t>
      </w:r>
      <w:r>
        <w:t>группам Периодической системы химических элементов Д.И. Менделеева;</w:t>
      </w:r>
    </w:p>
    <w:p w:rsidR="008075EE" w:rsidRDefault="000F3E53">
      <w:pPr>
        <w:pStyle w:val="a3"/>
        <w:tabs>
          <w:tab w:val="left" w:pos="3337"/>
          <w:tab w:val="left" w:pos="3509"/>
          <w:tab w:val="left" w:pos="4468"/>
          <w:tab w:val="left" w:pos="4820"/>
          <w:tab w:val="left" w:pos="7459"/>
          <w:tab w:val="left" w:pos="9412"/>
          <w:tab w:val="left" w:pos="10050"/>
        </w:tabs>
        <w:spacing w:line="276" w:lineRule="auto"/>
        <w:ind w:right="81"/>
        <w:jc w:val="right"/>
      </w:pPr>
      <w:r>
        <w:rPr>
          <w:spacing w:val="-2"/>
        </w:rPr>
        <w:t>сформированность</w:t>
      </w:r>
      <w:r>
        <w:tab/>
      </w:r>
      <w:r>
        <w:tab/>
      </w:r>
      <w:r>
        <w:rPr>
          <w:spacing w:val="-2"/>
        </w:rPr>
        <w:t>умений</w:t>
      </w:r>
      <w:r>
        <w:tab/>
        <w:t>характеризовать</w:t>
      </w:r>
      <w:r>
        <w:rPr>
          <w:spacing w:val="80"/>
        </w:rPr>
        <w:t xml:space="preserve"> </w:t>
      </w:r>
      <w:r>
        <w:t>(описывать)</w:t>
      </w:r>
      <w:r>
        <w:rPr>
          <w:spacing w:val="80"/>
        </w:rPr>
        <w:t xml:space="preserve"> </w:t>
      </w:r>
      <w:r>
        <w:t>общие</w:t>
      </w:r>
      <w:r>
        <w:rPr>
          <w:spacing w:val="80"/>
        </w:rPr>
        <w:t xml:space="preserve"> </w:t>
      </w:r>
      <w:r>
        <w:t>химические</w:t>
      </w:r>
      <w:r>
        <w:tab/>
      </w:r>
      <w:r>
        <w:rPr>
          <w:spacing w:val="-2"/>
        </w:rPr>
        <w:t xml:space="preserve">свойства </w:t>
      </w:r>
      <w:r>
        <w:t>неорганических</w:t>
      </w:r>
      <w:r>
        <w:rPr>
          <w:spacing w:val="40"/>
        </w:rPr>
        <w:t xml:space="preserve"> </w:t>
      </w:r>
      <w:r>
        <w:t>веществ</w:t>
      </w:r>
      <w:r>
        <w:rPr>
          <w:spacing w:val="40"/>
        </w:rPr>
        <w:t xml:space="preserve"> </w:t>
      </w:r>
      <w:r>
        <w:t>различных</w:t>
      </w:r>
      <w:r>
        <w:rPr>
          <w:spacing w:val="40"/>
        </w:rPr>
        <w:t xml:space="preserve"> </w:t>
      </w:r>
      <w:r>
        <w:t>классов,</w:t>
      </w:r>
      <w:r>
        <w:rPr>
          <w:spacing w:val="40"/>
        </w:rPr>
        <w:t xml:space="preserve"> </w:t>
      </w:r>
      <w:r>
        <w:t>подтверждать</w:t>
      </w:r>
      <w:r>
        <w:rPr>
          <w:spacing w:val="40"/>
        </w:rPr>
        <w:t xml:space="preserve"> </w:t>
      </w:r>
      <w:r>
        <w:t>существование</w:t>
      </w:r>
      <w:r>
        <w:rPr>
          <w:spacing w:val="40"/>
        </w:rPr>
        <w:t xml:space="preserve"> </w:t>
      </w:r>
      <w:r>
        <w:t>генетической</w:t>
      </w:r>
      <w:r>
        <w:rPr>
          <w:spacing w:val="40"/>
        </w:rPr>
        <w:t xml:space="preserve"> </w:t>
      </w:r>
      <w:r>
        <w:t>связи</w:t>
      </w:r>
      <w:r>
        <w:rPr>
          <w:spacing w:val="40"/>
        </w:rPr>
        <w:t xml:space="preserve"> </w:t>
      </w:r>
      <w:r>
        <w:t>между</w:t>
      </w:r>
      <w:r>
        <w:rPr>
          <w:spacing w:val="-11"/>
        </w:rPr>
        <w:t xml:space="preserve"> </w:t>
      </w:r>
      <w:r>
        <w:t>неорганическими</w:t>
      </w:r>
      <w:r>
        <w:rPr>
          <w:spacing w:val="-6"/>
        </w:rPr>
        <w:t xml:space="preserve"> </w:t>
      </w:r>
      <w:r>
        <w:t>веществами</w:t>
      </w:r>
      <w:r>
        <w:rPr>
          <w:spacing w:val="-1"/>
        </w:rPr>
        <w:t xml:space="preserve"> </w:t>
      </w:r>
      <w:r>
        <w:t>с</w:t>
      </w:r>
      <w:r>
        <w:rPr>
          <w:spacing w:val="-7"/>
        </w:rPr>
        <w:t xml:space="preserve"> </w:t>
      </w:r>
      <w:r>
        <w:t>помощью уравнений</w:t>
      </w:r>
      <w:r>
        <w:rPr>
          <w:spacing w:val="-1"/>
        </w:rPr>
        <w:t xml:space="preserve"> </w:t>
      </w:r>
      <w:r>
        <w:t>соответствующих</w:t>
      </w:r>
      <w:r>
        <w:rPr>
          <w:spacing w:val="-7"/>
        </w:rPr>
        <w:t xml:space="preserve"> </w:t>
      </w:r>
      <w:r>
        <w:t>химических</w:t>
      </w:r>
      <w:r>
        <w:rPr>
          <w:spacing w:val="-7"/>
        </w:rPr>
        <w:t xml:space="preserve"> </w:t>
      </w:r>
      <w:r>
        <w:t xml:space="preserve">реакций; </w:t>
      </w:r>
      <w:r>
        <w:rPr>
          <w:spacing w:val="-2"/>
        </w:rPr>
        <w:t>сформированность</w:t>
      </w:r>
      <w:r>
        <w:tab/>
      </w:r>
      <w:r>
        <w:rPr>
          <w:spacing w:val="-2"/>
        </w:rPr>
        <w:t>умения</w:t>
      </w:r>
      <w:r>
        <w:tab/>
      </w:r>
      <w:r>
        <w:tab/>
      </w:r>
      <w:r>
        <w:rPr>
          <w:spacing w:val="-2"/>
        </w:rPr>
        <w:t>классифицировать</w:t>
      </w:r>
      <w:r>
        <w:tab/>
      </w:r>
      <w:r>
        <w:rPr>
          <w:spacing w:val="-2"/>
        </w:rPr>
        <w:t>химические</w:t>
      </w:r>
      <w:r>
        <w:tab/>
      </w:r>
      <w:r>
        <w:rPr>
          <w:spacing w:val="-2"/>
        </w:rPr>
        <w:t>реакции</w:t>
      </w:r>
    </w:p>
    <w:p w:rsidR="008075EE" w:rsidRDefault="000F3E53">
      <w:pPr>
        <w:pStyle w:val="a3"/>
        <w:spacing w:line="276" w:lineRule="auto"/>
        <w:ind w:right="96" w:firstLine="0"/>
      </w:pP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075EE" w:rsidRDefault="000F3E53">
      <w:pPr>
        <w:pStyle w:val="a3"/>
        <w:spacing w:line="275" w:lineRule="exact"/>
        <w:ind w:left="1366" w:firstLine="0"/>
      </w:pPr>
      <w:r>
        <w:t>сформированность</w:t>
      </w:r>
      <w:r>
        <w:rPr>
          <w:spacing w:val="57"/>
          <w:w w:val="150"/>
        </w:rPr>
        <w:t xml:space="preserve"> </w:t>
      </w:r>
      <w:r>
        <w:t>умений</w:t>
      </w:r>
      <w:r>
        <w:rPr>
          <w:spacing w:val="63"/>
          <w:w w:val="150"/>
        </w:rPr>
        <w:t xml:space="preserve"> </w:t>
      </w:r>
      <w:r>
        <w:t>составлять</w:t>
      </w:r>
      <w:r>
        <w:rPr>
          <w:spacing w:val="63"/>
          <w:w w:val="150"/>
        </w:rPr>
        <w:t xml:space="preserve"> </w:t>
      </w:r>
      <w:r>
        <w:t>уравнения</w:t>
      </w:r>
      <w:r>
        <w:rPr>
          <w:spacing w:val="62"/>
          <w:w w:val="150"/>
        </w:rPr>
        <w:t xml:space="preserve"> </w:t>
      </w:r>
      <w:r>
        <w:t>реакций</w:t>
      </w:r>
      <w:r>
        <w:rPr>
          <w:spacing w:val="58"/>
          <w:w w:val="150"/>
        </w:rPr>
        <w:t xml:space="preserve"> </w:t>
      </w:r>
      <w:r>
        <w:t>различных</w:t>
      </w:r>
      <w:r>
        <w:rPr>
          <w:spacing w:val="58"/>
          <w:w w:val="150"/>
        </w:rPr>
        <w:t xml:space="preserve"> </w:t>
      </w:r>
      <w:r>
        <w:t>типов,</w:t>
      </w:r>
      <w:r>
        <w:rPr>
          <w:spacing w:val="59"/>
          <w:w w:val="150"/>
        </w:rPr>
        <w:t xml:space="preserve"> </w:t>
      </w:r>
      <w:r>
        <w:t>полные</w:t>
      </w:r>
      <w:r>
        <w:rPr>
          <w:spacing w:val="62"/>
          <w:w w:val="150"/>
        </w:rPr>
        <w:t xml:space="preserve"> </w:t>
      </w:r>
      <w:r>
        <w:rPr>
          <w:spacing w:val="-10"/>
        </w:rPr>
        <w:t>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rPr>
        <w:t xml:space="preserve">    </w:t>
      </w:r>
      <w:r>
        <w:t>условия,</w:t>
      </w:r>
      <w:r>
        <w:rPr>
          <w:spacing w:val="40"/>
        </w:rPr>
        <w:t xml:space="preserve"> </w:t>
      </w:r>
      <w:r>
        <w:t>при которых эти реакции идут до конца;</w:t>
      </w:r>
    </w:p>
    <w:p w:rsidR="008075EE" w:rsidRDefault="000F3E53">
      <w:pPr>
        <w:pStyle w:val="a3"/>
        <w:spacing w:line="276" w:lineRule="auto"/>
        <w:ind w:right="89"/>
      </w:pPr>
      <w:r>
        <w:t>сформированность умений проводить реакции, подтверждающие качественный состав различных</w:t>
      </w:r>
      <w:r>
        <w:rPr>
          <w:spacing w:val="-8"/>
        </w:rPr>
        <w:t xml:space="preserve"> </w:t>
      </w:r>
      <w:r>
        <w:t>неорганических</w:t>
      </w:r>
      <w:r>
        <w:rPr>
          <w:spacing w:val="-8"/>
        </w:rPr>
        <w:t xml:space="preserve"> </w:t>
      </w:r>
      <w:r>
        <w:t>веществ,</w:t>
      </w:r>
      <w:r>
        <w:rPr>
          <w:spacing w:val="-6"/>
        </w:rPr>
        <w:t xml:space="preserve"> </w:t>
      </w:r>
      <w:r>
        <w:t>распознавать</w:t>
      </w:r>
      <w:r>
        <w:rPr>
          <w:spacing w:val="-6"/>
        </w:rPr>
        <w:t xml:space="preserve"> </w:t>
      </w:r>
      <w:r>
        <w:t>опытным</w:t>
      </w:r>
      <w:r>
        <w:rPr>
          <w:spacing w:val="-6"/>
        </w:rPr>
        <w:t xml:space="preserve"> </w:t>
      </w:r>
      <w:r>
        <w:t>путём</w:t>
      </w:r>
      <w:r>
        <w:rPr>
          <w:spacing w:val="-2"/>
        </w:rPr>
        <w:t xml:space="preserve"> </w:t>
      </w:r>
      <w:r>
        <w:t>ионы,</w:t>
      </w:r>
      <w:r>
        <w:rPr>
          <w:spacing w:val="-6"/>
        </w:rPr>
        <w:t xml:space="preserve"> </w:t>
      </w:r>
      <w:r>
        <w:t>присутствующие</w:t>
      </w:r>
      <w:r>
        <w:rPr>
          <w:spacing w:val="-4"/>
        </w:rPr>
        <w:t xml:space="preserve"> </w:t>
      </w:r>
      <w:r>
        <w:t>в</w:t>
      </w:r>
      <w:r>
        <w:rPr>
          <w:spacing w:val="-6"/>
        </w:rPr>
        <w:t xml:space="preserve"> </w:t>
      </w:r>
      <w:r>
        <w:t>водных растворах неорганических веществ;</w:t>
      </w:r>
    </w:p>
    <w:p w:rsidR="008075EE" w:rsidRDefault="000F3E53">
      <w:pPr>
        <w:pStyle w:val="a3"/>
        <w:spacing w:line="276" w:lineRule="auto"/>
        <w:ind w:right="86"/>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075EE" w:rsidRDefault="000F3E53">
      <w:pPr>
        <w:pStyle w:val="a3"/>
        <w:spacing w:before="1" w:line="276" w:lineRule="auto"/>
        <w:ind w:right="85"/>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075EE" w:rsidRDefault="000F3E53">
      <w:pPr>
        <w:pStyle w:val="a3"/>
        <w:spacing w:line="276" w:lineRule="auto"/>
        <w:ind w:right="88"/>
      </w:pPr>
      <w:r>
        <w:t>сформированность</w:t>
      </w:r>
      <w:r>
        <w:rPr>
          <w:spacing w:val="73"/>
        </w:rPr>
        <w:t xml:space="preserve">   </w:t>
      </w:r>
      <w:r>
        <w:t>умений</w:t>
      </w:r>
      <w:r>
        <w:rPr>
          <w:spacing w:val="73"/>
        </w:rPr>
        <w:t xml:space="preserve">   </w:t>
      </w:r>
      <w:r>
        <w:t>характеризовать</w:t>
      </w:r>
      <w:r>
        <w:rPr>
          <w:spacing w:val="73"/>
        </w:rPr>
        <w:t xml:space="preserve">   </w:t>
      </w:r>
      <w:r>
        <w:t>химические</w:t>
      </w:r>
      <w:r>
        <w:rPr>
          <w:spacing w:val="72"/>
        </w:rPr>
        <w:t xml:space="preserve">   </w:t>
      </w:r>
      <w:r>
        <w:t>процессы,</w:t>
      </w:r>
      <w:r>
        <w:rPr>
          <w:spacing w:val="73"/>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8075EE" w:rsidRDefault="000F3E53">
      <w:pPr>
        <w:pStyle w:val="a3"/>
        <w:spacing w:line="276" w:lineRule="auto"/>
        <w:ind w:right="95"/>
      </w:pPr>
      <w:r>
        <w:t>сформированность</w:t>
      </w:r>
      <w:r>
        <w:rPr>
          <w:spacing w:val="-4"/>
        </w:rPr>
        <w:t xml:space="preserve"> </w:t>
      </w:r>
      <w:r>
        <w:t>умений</w:t>
      </w:r>
      <w:r>
        <w:rPr>
          <w:spacing w:val="-4"/>
        </w:rPr>
        <w:t xml:space="preserve"> </w:t>
      </w:r>
      <w:r>
        <w:t>проводить</w:t>
      </w:r>
      <w:r>
        <w:rPr>
          <w:spacing w:val="-7"/>
        </w:rPr>
        <w:t xml:space="preserve"> </w:t>
      </w:r>
      <w:r>
        <w:t>вычисления</w:t>
      </w:r>
      <w:r>
        <w:rPr>
          <w:spacing w:val="-5"/>
        </w:rPr>
        <w:t xml:space="preserve"> </w:t>
      </w:r>
      <w:r>
        <w:t>с</w:t>
      </w:r>
      <w:r>
        <w:rPr>
          <w:spacing w:val="-5"/>
        </w:rPr>
        <w:t xml:space="preserve"> </w:t>
      </w:r>
      <w:r>
        <w:t>использованием</w:t>
      </w:r>
      <w:r>
        <w:rPr>
          <w:spacing w:val="-4"/>
        </w:rPr>
        <w:t xml:space="preserve"> </w:t>
      </w:r>
      <w:r>
        <w:t>понятия</w:t>
      </w:r>
      <w:r>
        <w:rPr>
          <w:spacing w:val="-9"/>
        </w:rPr>
        <w:t xml:space="preserve"> </w:t>
      </w:r>
      <w:r>
        <w:t>«массовая</w:t>
      </w:r>
      <w:r>
        <w:rPr>
          <w:spacing w:val="-5"/>
        </w:rPr>
        <w:t xml:space="preserve"> </w:t>
      </w:r>
      <w:r>
        <w:t>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075EE" w:rsidRDefault="000F3E53">
      <w:pPr>
        <w:pStyle w:val="a3"/>
        <w:spacing w:line="276" w:lineRule="auto"/>
        <w:ind w:right="9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075EE" w:rsidRDefault="000F3E53">
      <w:pPr>
        <w:pStyle w:val="a3"/>
        <w:spacing w:line="276" w:lineRule="auto"/>
        <w:ind w:right="84"/>
      </w:pPr>
      <w:r>
        <w:t>сформированность умений планировать и выполнять химический эксперимент (разложение пероксида водорода</w:t>
      </w:r>
      <w:r>
        <w:rPr>
          <w:spacing w:val="-3"/>
        </w:rPr>
        <w:t xml:space="preserve"> </w:t>
      </w:r>
      <w:r>
        <w:t>в</w:t>
      </w:r>
      <w:r>
        <w:rPr>
          <w:spacing w:val="-1"/>
        </w:rPr>
        <w:t xml:space="preserve"> </w:t>
      </w:r>
      <w:r>
        <w:t>присутствии катализатора, определение</w:t>
      </w:r>
      <w:r>
        <w:rPr>
          <w:spacing w:val="-3"/>
        </w:rPr>
        <w:t xml:space="preserve"> </w:t>
      </w:r>
      <w:r>
        <w:t>среды растворов</w:t>
      </w:r>
      <w:r>
        <w:rPr>
          <w:spacing w:val="-1"/>
        </w:rPr>
        <w:t xml:space="preserve"> </w:t>
      </w:r>
      <w:r>
        <w:t>веществ с</w:t>
      </w:r>
      <w:r>
        <w:rPr>
          <w:spacing w:val="-3"/>
        </w:rPr>
        <w:t xml:space="preserve"> </w:t>
      </w:r>
      <w:r>
        <w:t>помощью универсального</w:t>
      </w:r>
      <w:r>
        <w:rPr>
          <w:spacing w:val="-15"/>
        </w:rPr>
        <w:t xml:space="preserve"> </w:t>
      </w:r>
      <w:r>
        <w:t>индикатора,</w:t>
      </w:r>
      <w:r>
        <w:rPr>
          <w:spacing w:val="-15"/>
        </w:rPr>
        <w:t xml:space="preserve"> </w:t>
      </w:r>
      <w:r>
        <w:t>влияние</w:t>
      </w:r>
      <w:r>
        <w:rPr>
          <w:spacing w:val="-15"/>
        </w:rPr>
        <w:t xml:space="preserve"> </w:t>
      </w:r>
      <w:r>
        <w:t>различных</w:t>
      </w:r>
      <w:r>
        <w:rPr>
          <w:spacing w:val="-15"/>
        </w:rPr>
        <w:t xml:space="preserve"> </w:t>
      </w:r>
      <w:r>
        <w:t>факторов</w:t>
      </w:r>
      <w:r>
        <w:rPr>
          <w:spacing w:val="-15"/>
        </w:rPr>
        <w:t xml:space="preserve"> </w:t>
      </w:r>
      <w:r>
        <w:t>на</w:t>
      </w:r>
      <w:r>
        <w:rPr>
          <w:spacing w:val="-15"/>
        </w:rPr>
        <w:t xml:space="preserve"> </w:t>
      </w:r>
      <w:r>
        <w:t>скорость</w:t>
      </w:r>
      <w:r>
        <w:rPr>
          <w:spacing w:val="-11"/>
        </w:rPr>
        <w:t xml:space="preserve"> </w:t>
      </w:r>
      <w:r>
        <w:t>химической</w:t>
      </w:r>
      <w:r>
        <w:rPr>
          <w:spacing w:val="-12"/>
        </w:rPr>
        <w:t xml:space="preserve"> </w:t>
      </w:r>
      <w:r>
        <w:t>реакции,</w:t>
      </w:r>
      <w:r>
        <w:rPr>
          <w:spacing w:val="-14"/>
        </w:rPr>
        <w:t xml:space="preserve"> </w:t>
      </w:r>
      <w:r>
        <w:t>реакции ионного</w:t>
      </w:r>
      <w:r>
        <w:rPr>
          <w:spacing w:val="-15"/>
        </w:rPr>
        <w:t xml:space="preserve"> </w:t>
      </w:r>
      <w:r>
        <w:t>обмена,</w:t>
      </w:r>
      <w:r>
        <w:rPr>
          <w:spacing w:val="-15"/>
        </w:rPr>
        <w:t xml:space="preserve"> </w:t>
      </w:r>
      <w:r>
        <w:t>качественные</w:t>
      </w:r>
      <w:r>
        <w:rPr>
          <w:spacing w:val="-13"/>
        </w:rPr>
        <w:t xml:space="preserve"> </w:t>
      </w:r>
      <w:r>
        <w:t>реакции</w:t>
      </w:r>
      <w:r>
        <w:rPr>
          <w:spacing w:val="-11"/>
        </w:rPr>
        <w:t xml:space="preserve"> </w:t>
      </w:r>
      <w:r>
        <w:t>на</w:t>
      </w:r>
      <w:r>
        <w:rPr>
          <w:spacing w:val="-15"/>
        </w:rPr>
        <w:t xml:space="preserve"> </w:t>
      </w:r>
      <w:r>
        <w:t>сульфат-,</w:t>
      </w:r>
      <w:r>
        <w:rPr>
          <w:spacing w:val="-10"/>
        </w:rPr>
        <w:t xml:space="preserve"> </w:t>
      </w:r>
      <w:r>
        <w:t>карбонат-</w:t>
      </w:r>
      <w:r>
        <w:rPr>
          <w:spacing w:val="-15"/>
        </w:rPr>
        <w:t xml:space="preserve"> </w:t>
      </w:r>
      <w:r>
        <w:t>и</w:t>
      </w:r>
      <w:r>
        <w:rPr>
          <w:spacing w:val="-11"/>
        </w:rPr>
        <w:t xml:space="preserve"> </w:t>
      </w:r>
      <w:r>
        <w:t>хлорид-анионы,</w:t>
      </w:r>
      <w:r>
        <w:rPr>
          <w:spacing w:val="-14"/>
        </w:rPr>
        <w:t xml:space="preserve"> </w:t>
      </w:r>
      <w:r>
        <w:t>на</w:t>
      </w:r>
      <w:r>
        <w:rPr>
          <w:spacing w:val="-13"/>
        </w:rPr>
        <w:t xml:space="preserve"> </w:t>
      </w:r>
      <w:r>
        <w:t>катион</w:t>
      </w:r>
      <w:r>
        <w:rPr>
          <w:spacing w:val="-15"/>
        </w:rPr>
        <w:t xml:space="preserve"> </w:t>
      </w:r>
      <w:r>
        <w:t>аммония, решение</w:t>
      </w:r>
      <w:r>
        <w:rPr>
          <w:spacing w:val="-15"/>
        </w:rPr>
        <w:t xml:space="preserve"> </w:t>
      </w:r>
      <w:r>
        <w:t>экспериментальных</w:t>
      </w:r>
      <w:r>
        <w:rPr>
          <w:spacing w:val="-15"/>
        </w:rPr>
        <w:t xml:space="preserve"> </w:t>
      </w:r>
      <w:r>
        <w:t>задач</w:t>
      </w:r>
      <w:r>
        <w:rPr>
          <w:spacing w:val="-15"/>
        </w:rPr>
        <w:t xml:space="preserve"> </w:t>
      </w:r>
      <w:r>
        <w:t>по</w:t>
      </w:r>
      <w:r>
        <w:rPr>
          <w:spacing w:val="-15"/>
        </w:rPr>
        <w:t xml:space="preserve"> </w:t>
      </w:r>
      <w:r>
        <w:t>темам</w:t>
      </w:r>
      <w:r>
        <w:rPr>
          <w:spacing w:val="-15"/>
        </w:rPr>
        <w:t xml:space="preserve"> </w:t>
      </w:r>
      <w:r>
        <w:t>«Металлы»</w:t>
      </w:r>
      <w:r>
        <w:rPr>
          <w:spacing w:val="-15"/>
        </w:rPr>
        <w:t xml:space="preserve"> </w:t>
      </w:r>
      <w:r>
        <w:t>и</w:t>
      </w:r>
      <w:r>
        <w:rPr>
          <w:spacing w:val="-15"/>
        </w:rPr>
        <w:t xml:space="preserve"> </w:t>
      </w:r>
      <w:r>
        <w:t>«Неметаллы»)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075EE" w:rsidRDefault="000F3E53">
      <w:pPr>
        <w:pStyle w:val="a3"/>
        <w:spacing w:line="276" w:lineRule="auto"/>
        <w:ind w:right="97"/>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075EE" w:rsidRDefault="000F3E53">
      <w:pPr>
        <w:pStyle w:val="a3"/>
        <w:spacing w:before="3" w:line="276" w:lineRule="auto"/>
        <w:ind w:right="91"/>
      </w:pPr>
      <w:r>
        <w:t>сформированность умений соблюдать правила экологически целесообразного поведения в быту</w:t>
      </w:r>
      <w:r>
        <w:rPr>
          <w:spacing w:val="68"/>
          <w:w w:val="150"/>
        </w:rPr>
        <w:t xml:space="preserve">   </w:t>
      </w:r>
      <w:r>
        <w:t>и</w:t>
      </w:r>
      <w:r>
        <w:rPr>
          <w:spacing w:val="71"/>
          <w:w w:val="150"/>
        </w:rPr>
        <w:t xml:space="preserve">   </w:t>
      </w:r>
      <w:r>
        <w:t>трудовой</w:t>
      </w:r>
      <w:r>
        <w:rPr>
          <w:spacing w:val="71"/>
          <w:w w:val="150"/>
        </w:rPr>
        <w:t xml:space="preserve">   </w:t>
      </w:r>
      <w:r>
        <w:t>деятельности</w:t>
      </w:r>
      <w:r>
        <w:rPr>
          <w:spacing w:val="68"/>
          <w:w w:val="150"/>
        </w:rPr>
        <w:t xml:space="preserve">   </w:t>
      </w:r>
      <w:r>
        <w:t>в</w:t>
      </w:r>
      <w:r>
        <w:rPr>
          <w:spacing w:val="72"/>
          <w:w w:val="150"/>
        </w:rPr>
        <w:t xml:space="preserve">   </w:t>
      </w:r>
      <w:r>
        <w:t>целях</w:t>
      </w:r>
      <w:r>
        <w:rPr>
          <w:spacing w:val="69"/>
          <w:w w:val="150"/>
        </w:rPr>
        <w:t xml:space="preserve">   </w:t>
      </w:r>
      <w:r>
        <w:t>сохранения</w:t>
      </w:r>
      <w:r>
        <w:rPr>
          <w:spacing w:val="71"/>
          <w:w w:val="150"/>
        </w:rPr>
        <w:t xml:space="preserve">   </w:t>
      </w:r>
      <w:r>
        <w:t>своего</w:t>
      </w:r>
      <w:r>
        <w:rPr>
          <w:spacing w:val="72"/>
          <w:w w:val="150"/>
        </w:rPr>
        <w:t xml:space="preserve">   </w:t>
      </w:r>
      <w:r>
        <w:t>здоровья и окружающей природной среды, осознавать опасность воздействия на живые организмы определённых</w:t>
      </w:r>
      <w:r>
        <w:rPr>
          <w:spacing w:val="-15"/>
        </w:rPr>
        <w:t xml:space="preserve"> </w:t>
      </w:r>
      <w:r>
        <w:t>веществ,</w:t>
      </w:r>
      <w:r>
        <w:rPr>
          <w:spacing w:val="-15"/>
        </w:rPr>
        <w:t xml:space="preserve"> </w:t>
      </w:r>
      <w:r>
        <w:t>понимая</w:t>
      </w:r>
      <w:r>
        <w:rPr>
          <w:spacing w:val="-15"/>
        </w:rPr>
        <w:t xml:space="preserve"> </w:t>
      </w:r>
      <w:r>
        <w:t>смысл</w:t>
      </w:r>
      <w:r>
        <w:rPr>
          <w:spacing w:val="-15"/>
        </w:rPr>
        <w:t xml:space="preserve"> </w:t>
      </w:r>
      <w:r>
        <w:t>показателя</w:t>
      </w:r>
      <w:r>
        <w:rPr>
          <w:spacing w:val="-15"/>
        </w:rPr>
        <w:t xml:space="preserve"> </w:t>
      </w:r>
      <w:r>
        <w:t>ПДК,</w:t>
      </w:r>
      <w:r>
        <w:rPr>
          <w:spacing w:val="-15"/>
        </w:rPr>
        <w:t xml:space="preserve"> </w:t>
      </w:r>
      <w:r>
        <w:t>пояснять</w:t>
      </w:r>
      <w:r>
        <w:rPr>
          <w:spacing w:val="-15"/>
        </w:rPr>
        <w:t xml:space="preserve"> </w:t>
      </w:r>
      <w:r>
        <w:t>на</w:t>
      </w:r>
      <w:r>
        <w:rPr>
          <w:spacing w:val="-15"/>
        </w:rPr>
        <w:t xml:space="preserve"> </w:t>
      </w:r>
      <w:r>
        <w:t>примерах</w:t>
      </w:r>
      <w:r>
        <w:rPr>
          <w:spacing w:val="-15"/>
        </w:rPr>
        <w:t xml:space="preserve"> </w:t>
      </w:r>
      <w:r>
        <w:t>способы</w:t>
      </w:r>
      <w:r>
        <w:rPr>
          <w:spacing w:val="-15"/>
        </w:rPr>
        <w:t xml:space="preserve"> </w:t>
      </w:r>
      <w:r>
        <w:t>уменьшения и предотвращения их вредного воздействия на организм человека;</w:t>
      </w:r>
    </w:p>
    <w:p w:rsidR="008075EE" w:rsidRDefault="000F3E53">
      <w:pPr>
        <w:pStyle w:val="a3"/>
        <w:spacing w:line="276" w:lineRule="auto"/>
        <w:ind w:right="9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075EE" w:rsidRDefault="000F3E53">
      <w:pPr>
        <w:pStyle w:val="a3"/>
        <w:spacing w:line="280" w:lineRule="auto"/>
        <w:ind w:right="92"/>
      </w:pPr>
      <w:r>
        <w:t>для</w:t>
      </w:r>
      <w:r>
        <w:rPr>
          <w:spacing w:val="-9"/>
        </w:rPr>
        <w:t xml:space="preserve"> </w:t>
      </w:r>
      <w:r>
        <w:t>слепых</w:t>
      </w:r>
      <w:r>
        <w:rPr>
          <w:spacing w:val="-13"/>
        </w:rPr>
        <w:t xml:space="preserve"> </w:t>
      </w:r>
      <w:r>
        <w:t>и</w:t>
      </w:r>
      <w:r>
        <w:rPr>
          <w:spacing w:val="-7"/>
        </w:rPr>
        <w:t xml:space="preserve"> </w:t>
      </w:r>
      <w:r>
        <w:t>слабовидящих</w:t>
      </w:r>
      <w:r>
        <w:rPr>
          <w:spacing w:val="-15"/>
        </w:rPr>
        <w:t xml:space="preserve"> </w:t>
      </w:r>
      <w:r>
        <w:t>обучающихся:</w:t>
      </w:r>
      <w:r>
        <w:rPr>
          <w:spacing w:val="-4"/>
        </w:rPr>
        <w:t xml:space="preserve"> </w:t>
      </w:r>
      <w:r>
        <w:t>умение</w:t>
      </w:r>
      <w:r>
        <w:rPr>
          <w:spacing w:val="-9"/>
        </w:rPr>
        <w:t xml:space="preserve"> </w:t>
      </w:r>
      <w:r>
        <w:t>использовать</w:t>
      </w:r>
      <w:r>
        <w:rPr>
          <w:spacing w:val="-6"/>
        </w:rPr>
        <w:t xml:space="preserve"> </w:t>
      </w:r>
      <w:r>
        <w:t>рельефно</w:t>
      </w:r>
      <w:r>
        <w:rPr>
          <w:spacing w:val="-4"/>
        </w:rPr>
        <w:t xml:space="preserve"> </w:t>
      </w:r>
      <w:r>
        <w:t>точечную</w:t>
      </w:r>
      <w:r>
        <w:rPr>
          <w:spacing w:val="-10"/>
        </w:rPr>
        <w:t xml:space="preserve"> </w:t>
      </w:r>
      <w:r>
        <w:t>систему обозначений Л. Брайля для записи химических формул.</w:t>
      </w:r>
    </w:p>
    <w:p w:rsidR="008075EE" w:rsidRDefault="000F3E53">
      <w:pPr>
        <w:pStyle w:val="1"/>
        <w:numPr>
          <w:ilvl w:val="2"/>
          <w:numId w:val="248"/>
        </w:numPr>
        <w:tabs>
          <w:tab w:val="left" w:pos="2085"/>
        </w:tabs>
        <w:spacing w:line="273" w:lineRule="exact"/>
        <w:ind w:left="2085" w:hanging="724"/>
        <w:jc w:val="both"/>
      </w:pPr>
      <w:r>
        <w:t>Рабочая</w:t>
      </w:r>
      <w:r>
        <w:rPr>
          <w:spacing w:val="-5"/>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«Химия»</w:t>
      </w:r>
      <w:r>
        <w:rPr>
          <w:spacing w:val="-7"/>
        </w:rPr>
        <w:t xml:space="preserve"> </w:t>
      </w:r>
      <w:r>
        <w:t>(углублённый</w:t>
      </w:r>
      <w:r>
        <w:rPr>
          <w:spacing w:val="-5"/>
        </w:rPr>
        <w:t xml:space="preserve"> </w:t>
      </w:r>
      <w:r>
        <w:rPr>
          <w:spacing w:val="-2"/>
        </w:rPr>
        <w:t>уровень).</w:t>
      </w:r>
    </w:p>
    <w:p w:rsidR="008075EE" w:rsidRDefault="000F3E53">
      <w:pPr>
        <w:pStyle w:val="a3"/>
        <w:spacing w:before="32" w:line="276" w:lineRule="auto"/>
        <w:ind w:right="84"/>
      </w:pPr>
      <w:r>
        <w:t>Рабочая программа по учебному предмету «Химия» (углублённый уровень) (предметная область</w:t>
      </w:r>
      <w:r>
        <w:rPr>
          <w:spacing w:val="31"/>
        </w:rPr>
        <w:t xml:space="preserve"> </w:t>
      </w:r>
      <w:r>
        <w:t>«Естественно-научные</w:t>
      </w:r>
      <w:r>
        <w:rPr>
          <w:spacing w:val="28"/>
        </w:rPr>
        <w:t xml:space="preserve"> </w:t>
      </w:r>
      <w:r>
        <w:t>предметы»)</w:t>
      </w:r>
      <w:r>
        <w:rPr>
          <w:spacing w:val="31"/>
        </w:rPr>
        <w:t xml:space="preserve"> </w:t>
      </w:r>
      <w:r>
        <w:t>(далее</w:t>
      </w:r>
      <w:r>
        <w:rPr>
          <w:spacing w:val="28"/>
        </w:rPr>
        <w:t xml:space="preserve"> </w:t>
      </w:r>
      <w:r>
        <w:t>соответственно</w:t>
      </w:r>
      <w:r>
        <w:rPr>
          <w:spacing w:val="35"/>
        </w:rPr>
        <w:t xml:space="preserve"> </w:t>
      </w:r>
      <w:r>
        <w:t>–</w:t>
      </w:r>
      <w:r>
        <w:rPr>
          <w:spacing w:val="25"/>
        </w:rPr>
        <w:t xml:space="preserve"> </w:t>
      </w:r>
      <w:r>
        <w:t>программа</w:t>
      </w:r>
      <w:r>
        <w:rPr>
          <w:spacing w:val="24"/>
        </w:rPr>
        <w:t xml:space="preserve"> </w:t>
      </w:r>
      <w:r>
        <w:t>по</w:t>
      </w:r>
      <w:r>
        <w:rPr>
          <w:spacing w:val="29"/>
        </w:rPr>
        <w:t xml:space="preserve"> </w:t>
      </w:r>
      <w:r>
        <w:t>химии,</w:t>
      </w:r>
      <w:r>
        <w:rPr>
          <w:spacing w:val="27"/>
        </w:rPr>
        <w:t xml:space="preserve"> </w:t>
      </w:r>
      <w:r>
        <w:t>химия)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включает пояснительную записку, содержание обучения, планируемые результаты освоения программы по химии.</w:t>
      </w:r>
    </w:p>
    <w:p w:rsidR="008075EE" w:rsidRDefault="000F3E53">
      <w:pPr>
        <w:pStyle w:val="a3"/>
        <w:spacing w:line="276" w:lineRule="auto"/>
        <w:ind w:right="84"/>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0F3E53">
      <w:pPr>
        <w:pStyle w:val="a3"/>
        <w:spacing w:line="280"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9"/>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31" w:line="276" w:lineRule="auto"/>
        <w:ind w:right="82"/>
      </w:pPr>
      <w:r>
        <w:t>Программа по химии на уровне среднего общего образования</w:t>
      </w:r>
      <w:r>
        <w:rPr>
          <w:spacing w:val="40"/>
        </w:rPr>
        <w:t xml:space="preserve"> </w:t>
      </w:r>
      <w:r>
        <w:t>разработана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Pr>
          <w:spacing w:val="-15"/>
        </w:rPr>
        <w:t xml:space="preserve"> </w:t>
      </w:r>
      <w: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w:t>
      </w:r>
      <w:r>
        <w:rPr>
          <w:spacing w:val="-14"/>
        </w:rPr>
        <w:t xml:space="preserve"> </w:t>
      </w:r>
      <w:r>
        <w:t>учебного</w:t>
      </w:r>
      <w:r>
        <w:rPr>
          <w:spacing w:val="-5"/>
        </w:rPr>
        <w:t xml:space="preserve"> </w:t>
      </w:r>
      <w:r>
        <w:t>предмета</w:t>
      </w:r>
      <w:r>
        <w:rPr>
          <w:spacing w:val="-10"/>
        </w:rPr>
        <w:t xml:space="preserve"> </w:t>
      </w:r>
      <w:r>
        <w:t>«Химия»</w:t>
      </w:r>
      <w:r>
        <w:rPr>
          <w:spacing w:val="-14"/>
        </w:rPr>
        <w:t xml:space="preserve"> </w:t>
      </w:r>
      <w:r>
        <w:t>в</w:t>
      </w:r>
      <w:r>
        <w:rPr>
          <w:spacing w:val="-8"/>
        </w:rPr>
        <w:t xml:space="preserve"> </w:t>
      </w:r>
      <w:r>
        <w:t>образовательных</w:t>
      </w:r>
      <w:r>
        <w:rPr>
          <w:spacing w:val="-14"/>
        </w:rPr>
        <w:t xml:space="preserve"> </w:t>
      </w:r>
      <w:r>
        <w:t>организациях</w:t>
      </w:r>
      <w:r>
        <w:rPr>
          <w:spacing w:val="-14"/>
        </w:rPr>
        <w:t xml:space="preserve"> </w:t>
      </w:r>
      <w:r>
        <w:t>Российской</w:t>
      </w:r>
      <w:r>
        <w:rPr>
          <w:spacing w:val="-14"/>
        </w:rPr>
        <w:t xml:space="preserve"> </w:t>
      </w:r>
      <w:r>
        <w:t>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8075EE" w:rsidRDefault="000F3E53">
      <w:pPr>
        <w:pStyle w:val="a3"/>
        <w:spacing w:before="3" w:line="276" w:lineRule="auto"/>
        <w:ind w:right="87"/>
      </w:pPr>
      <w: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w:t>
      </w:r>
      <w:r>
        <w:rPr>
          <w:spacing w:val="-5"/>
        </w:rPr>
        <w:t xml:space="preserve"> </w:t>
      </w:r>
      <w:r>
        <w:t>их</w:t>
      </w:r>
      <w:r>
        <w:rPr>
          <w:spacing w:val="-11"/>
        </w:rPr>
        <w:t xml:space="preserve"> </w:t>
      </w:r>
      <w:r>
        <w:t>к</w:t>
      </w:r>
      <w:r>
        <w:rPr>
          <w:spacing w:val="-7"/>
        </w:rPr>
        <w:t xml:space="preserve"> </w:t>
      </w:r>
      <w:r>
        <w:t>быстро</w:t>
      </w:r>
      <w:r>
        <w:rPr>
          <w:spacing w:val="-1"/>
        </w:rPr>
        <w:t xml:space="preserve"> </w:t>
      </w:r>
      <w:r>
        <w:t>меняющимся</w:t>
      </w:r>
      <w:r>
        <w:rPr>
          <w:spacing w:val="-6"/>
        </w:rPr>
        <w:t xml:space="preserve"> </w:t>
      </w:r>
      <w:r>
        <w:t>условиям</w:t>
      </w:r>
      <w:r>
        <w:rPr>
          <w:spacing w:val="-9"/>
        </w:rPr>
        <w:t xml:space="preserve"> </w:t>
      </w:r>
      <w:r>
        <w:t>жизни</w:t>
      </w:r>
      <w:r>
        <w:rPr>
          <w:spacing w:val="-10"/>
        </w:rPr>
        <w:t xml:space="preserve"> </w:t>
      </w:r>
      <w:r>
        <w:t>в</w:t>
      </w:r>
      <w:r>
        <w:rPr>
          <w:spacing w:val="-4"/>
        </w:rPr>
        <w:t xml:space="preserve"> </w:t>
      </w:r>
      <w:r>
        <w:t>социуме,</w:t>
      </w:r>
      <w:r>
        <w:rPr>
          <w:spacing w:val="-4"/>
        </w:rPr>
        <w:t xml:space="preserve"> </w:t>
      </w:r>
      <w:r>
        <w:t>а</w:t>
      </w:r>
      <w:r>
        <w:rPr>
          <w:spacing w:val="-7"/>
        </w:rPr>
        <w:t xml:space="preserve"> </w:t>
      </w:r>
      <w:r>
        <w:t>также</w:t>
      </w:r>
      <w:r>
        <w:rPr>
          <w:spacing w:val="-7"/>
        </w:rPr>
        <w:t xml:space="preserve"> </w:t>
      </w:r>
      <w:r>
        <w:t>для продолжения</w:t>
      </w:r>
      <w:r>
        <w:rPr>
          <w:spacing w:val="-9"/>
        </w:rPr>
        <w:t xml:space="preserve"> </w:t>
      </w:r>
      <w:r>
        <w:t>обучения в средних специальных и высших учебных заведениях, в которых химия является одной из приоритетных дисциплин.</w:t>
      </w:r>
    </w:p>
    <w:p w:rsidR="008075EE" w:rsidRDefault="000F3E53">
      <w:pPr>
        <w:pStyle w:val="a3"/>
        <w:spacing w:before="1" w:line="276" w:lineRule="auto"/>
        <w:ind w:right="86"/>
      </w:pPr>
      <w:r>
        <w:t>В</w:t>
      </w:r>
      <w:r>
        <w:rPr>
          <w:spacing w:val="-4"/>
        </w:rPr>
        <w:t xml:space="preserve"> </w:t>
      </w:r>
      <w:r>
        <w:t>программе</w:t>
      </w:r>
      <w:r>
        <w:rPr>
          <w:spacing w:val="-3"/>
        </w:rPr>
        <w:t xml:space="preserve"> </w:t>
      </w:r>
      <w:r>
        <w:t>по</w:t>
      </w:r>
      <w:r>
        <w:rPr>
          <w:spacing w:val="-2"/>
        </w:rPr>
        <w:t xml:space="preserve"> </w:t>
      </w:r>
      <w:r>
        <w:t>химии</w:t>
      </w:r>
      <w:r>
        <w:rPr>
          <w:spacing w:val="-6"/>
        </w:rPr>
        <w:t xml:space="preserve"> </w:t>
      </w:r>
      <w:r>
        <w:t>назначение</w:t>
      </w:r>
      <w:r>
        <w:rPr>
          <w:spacing w:val="-8"/>
        </w:rPr>
        <w:t xml:space="preserve"> </w:t>
      </w:r>
      <w:r>
        <w:t>предмета</w:t>
      </w:r>
      <w:r>
        <w:rPr>
          <w:spacing w:val="-3"/>
        </w:rPr>
        <w:t xml:space="preserve"> </w:t>
      </w:r>
      <w:r>
        <w:t>«Химия»</w:t>
      </w:r>
      <w:r>
        <w:rPr>
          <w:spacing w:val="-7"/>
        </w:rPr>
        <w:t xml:space="preserve"> </w:t>
      </w:r>
      <w:r>
        <w:t>получает</w:t>
      </w:r>
      <w:r>
        <w:rPr>
          <w:spacing w:val="-2"/>
        </w:rPr>
        <w:t xml:space="preserve"> </w:t>
      </w:r>
      <w:r>
        <w:t>подробную</w:t>
      </w:r>
      <w:r>
        <w:rPr>
          <w:spacing w:val="-4"/>
        </w:rPr>
        <w:t xml:space="preserve"> </w:t>
      </w:r>
      <w:r>
        <w:t>интерпретацию</w:t>
      </w:r>
      <w:r>
        <w:rPr>
          <w:spacing w:val="-4"/>
        </w:rPr>
        <w:t xml:space="preserve"> </w:t>
      </w:r>
      <w:r>
        <w:t>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8075EE" w:rsidRDefault="000F3E53">
      <w:pPr>
        <w:pStyle w:val="a3"/>
        <w:spacing w:line="278" w:lineRule="auto"/>
        <w:ind w:right="88"/>
      </w:pPr>
      <w:r>
        <w:t>информационно-методическая,</w:t>
      </w:r>
      <w:r>
        <w:rPr>
          <w:spacing w:val="-8"/>
        </w:rPr>
        <w:t xml:space="preserve"> </w:t>
      </w:r>
      <w:r>
        <w:t>реализация</w:t>
      </w:r>
      <w:r>
        <w:rPr>
          <w:spacing w:val="-9"/>
        </w:rPr>
        <w:t xml:space="preserve"> </w:t>
      </w:r>
      <w:r>
        <w:t>которой</w:t>
      </w:r>
      <w:r>
        <w:rPr>
          <w:spacing w:val="-15"/>
        </w:rPr>
        <w:t xml:space="preserve"> </w:t>
      </w:r>
      <w:r>
        <w:t>обеспечивает</w:t>
      </w:r>
      <w:r>
        <w:rPr>
          <w:spacing w:val="-8"/>
        </w:rPr>
        <w:t xml:space="preserve"> </w:t>
      </w:r>
      <w:r>
        <w:t>получение</w:t>
      </w:r>
      <w:r>
        <w:rPr>
          <w:spacing w:val="-10"/>
        </w:rPr>
        <w:t xml:space="preserve"> </w:t>
      </w:r>
      <w:r>
        <w:t>представления</w:t>
      </w:r>
      <w:r>
        <w:rPr>
          <w:spacing w:val="-13"/>
        </w:rPr>
        <w:t xml:space="preserve"> </w:t>
      </w:r>
      <w:r>
        <w:t>о целях, содержании, общей стратегии обучения, воспитания и развития обучающихся средствами предмета, изучаемого в рамках конкретного профиля;</w:t>
      </w:r>
    </w:p>
    <w:p w:rsidR="008075EE" w:rsidRDefault="000F3E53">
      <w:pPr>
        <w:pStyle w:val="a3"/>
        <w:spacing w:line="271" w:lineRule="exact"/>
        <w:ind w:left="1366" w:firstLine="0"/>
      </w:pPr>
      <w:r>
        <w:t>организационно-планирующая,</w:t>
      </w:r>
      <w:r>
        <w:rPr>
          <w:spacing w:val="-8"/>
        </w:rPr>
        <w:t xml:space="preserve"> </w:t>
      </w:r>
      <w:r>
        <w:t>которая</w:t>
      </w:r>
      <w:r>
        <w:rPr>
          <w:spacing w:val="-6"/>
        </w:rPr>
        <w:t xml:space="preserve"> </w:t>
      </w:r>
      <w:r>
        <w:t>предусматривает</w:t>
      </w:r>
      <w:r>
        <w:rPr>
          <w:spacing w:val="-10"/>
        </w:rPr>
        <w:t xml:space="preserve"> </w:t>
      </w:r>
      <w:r>
        <w:rPr>
          <w:spacing w:val="-2"/>
        </w:rPr>
        <w:t>определение:</w:t>
      </w:r>
    </w:p>
    <w:p w:rsidR="008075EE" w:rsidRDefault="000F3E53">
      <w:pPr>
        <w:pStyle w:val="a3"/>
        <w:spacing w:before="39"/>
        <w:ind w:left="1366" w:firstLine="0"/>
      </w:pPr>
      <w:r>
        <w:t>принципов</w:t>
      </w:r>
      <w:r>
        <w:rPr>
          <w:spacing w:val="51"/>
        </w:rPr>
        <w:t xml:space="preserve">  </w:t>
      </w:r>
      <w:r>
        <w:t>структурирования</w:t>
      </w:r>
      <w:r>
        <w:rPr>
          <w:spacing w:val="53"/>
        </w:rPr>
        <w:t xml:space="preserve">  </w:t>
      </w:r>
      <w:r>
        <w:t>и</w:t>
      </w:r>
      <w:r>
        <w:rPr>
          <w:spacing w:val="54"/>
        </w:rPr>
        <w:t xml:space="preserve">  </w:t>
      </w:r>
      <w:r>
        <w:t>последовательности</w:t>
      </w:r>
      <w:r>
        <w:rPr>
          <w:spacing w:val="54"/>
        </w:rPr>
        <w:t xml:space="preserve">  </w:t>
      </w:r>
      <w:r>
        <w:t>изучения</w:t>
      </w:r>
      <w:r>
        <w:rPr>
          <w:spacing w:val="58"/>
        </w:rPr>
        <w:t xml:space="preserve">  </w:t>
      </w:r>
      <w:r>
        <w:t>учебного</w:t>
      </w:r>
      <w:r>
        <w:rPr>
          <w:spacing w:val="56"/>
        </w:rPr>
        <w:t xml:space="preserve">  </w:t>
      </w:r>
      <w:r>
        <w:rPr>
          <w:spacing w:val="-2"/>
        </w:rPr>
        <w:t>материала,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количественных</w:t>
      </w:r>
      <w:r>
        <w:rPr>
          <w:spacing w:val="-7"/>
        </w:rPr>
        <w:t xml:space="preserve"> </w:t>
      </w:r>
      <w:r>
        <w:t>и качественных</w:t>
      </w:r>
      <w:r>
        <w:rPr>
          <w:spacing w:val="-6"/>
        </w:rPr>
        <w:t xml:space="preserve"> </w:t>
      </w:r>
      <w:r>
        <w:t>его</w:t>
      </w:r>
      <w:r>
        <w:rPr>
          <w:spacing w:val="-1"/>
        </w:rPr>
        <w:t xml:space="preserve"> </w:t>
      </w:r>
      <w:r>
        <w:rPr>
          <w:spacing w:val="-2"/>
        </w:rPr>
        <w:t>характеристик;</w:t>
      </w:r>
    </w:p>
    <w:p w:rsidR="008075EE" w:rsidRDefault="000F3E53">
      <w:pPr>
        <w:pStyle w:val="a3"/>
        <w:spacing w:before="41" w:line="276" w:lineRule="auto"/>
        <w:ind w:right="94"/>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8075EE" w:rsidRDefault="000F3E53">
      <w:pPr>
        <w:pStyle w:val="a3"/>
        <w:spacing w:line="275" w:lineRule="exact"/>
        <w:ind w:left="1366" w:firstLine="0"/>
      </w:pPr>
      <w:r>
        <w:t>Программа</w:t>
      </w:r>
      <w:r>
        <w:rPr>
          <w:spacing w:val="-8"/>
        </w:rPr>
        <w:t xml:space="preserve"> </w:t>
      </w:r>
      <w:r>
        <w:t>для</w:t>
      </w:r>
      <w:r>
        <w:rPr>
          <w:spacing w:val="-4"/>
        </w:rPr>
        <w:t xml:space="preserve"> </w:t>
      </w:r>
      <w:r>
        <w:t>углублённого</w:t>
      </w:r>
      <w:r>
        <w:rPr>
          <w:spacing w:val="-5"/>
        </w:rPr>
        <w:t xml:space="preserve"> </w:t>
      </w:r>
      <w:r>
        <w:t>изучения</w:t>
      </w:r>
      <w:r>
        <w:rPr>
          <w:spacing w:val="-4"/>
        </w:rPr>
        <w:t xml:space="preserve"> </w:t>
      </w:r>
      <w:r>
        <w:rPr>
          <w:spacing w:val="-2"/>
        </w:rPr>
        <w:t>химии:</w:t>
      </w:r>
    </w:p>
    <w:p w:rsidR="008075EE" w:rsidRDefault="000F3E53">
      <w:pPr>
        <w:pStyle w:val="a3"/>
        <w:spacing w:before="41" w:line="278" w:lineRule="auto"/>
        <w:ind w:right="89"/>
      </w:pPr>
      <w:r>
        <w:t>устанавливает инвариантное предметное содержание, обязательное для изучения в рамках отдельных</w:t>
      </w:r>
      <w:r>
        <w:rPr>
          <w:spacing w:val="-15"/>
        </w:rPr>
        <w:t xml:space="preserve"> </w:t>
      </w:r>
      <w:r>
        <w:t>профилей,</w:t>
      </w:r>
      <w:r>
        <w:rPr>
          <w:spacing w:val="-15"/>
        </w:rPr>
        <w:t xml:space="preserve"> </w:t>
      </w:r>
      <w:r>
        <w:t>предусматривает</w:t>
      </w:r>
      <w:r>
        <w:rPr>
          <w:spacing w:val="-15"/>
        </w:rPr>
        <w:t xml:space="preserve"> </w:t>
      </w:r>
      <w:r>
        <w:t>распределение</w:t>
      </w:r>
      <w:r>
        <w:rPr>
          <w:spacing w:val="-15"/>
        </w:rPr>
        <w:t xml:space="preserve"> </w:t>
      </w:r>
      <w:r>
        <w:t>и</w:t>
      </w:r>
      <w:r>
        <w:rPr>
          <w:spacing w:val="-15"/>
        </w:rPr>
        <w:t xml:space="preserve"> </w:t>
      </w:r>
      <w:r>
        <w:t>структурирование</w:t>
      </w:r>
      <w:r>
        <w:rPr>
          <w:spacing w:val="-15"/>
        </w:rPr>
        <w:t xml:space="preserve"> </w:t>
      </w:r>
      <w:r>
        <w:t>его</w:t>
      </w:r>
      <w:r>
        <w:rPr>
          <w:spacing w:val="-15"/>
        </w:rPr>
        <w:t xml:space="preserve"> </w:t>
      </w:r>
      <w:r>
        <w:t>по</w:t>
      </w:r>
      <w:r>
        <w:rPr>
          <w:spacing w:val="-15"/>
        </w:rPr>
        <w:t xml:space="preserve"> </w:t>
      </w:r>
      <w:r>
        <w:t>классам,</w:t>
      </w:r>
      <w:r>
        <w:rPr>
          <w:spacing w:val="-15"/>
        </w:rPr>
        <w:t xml:space="preserve"> </w:t>
      </w:r>
      <w:r>
        <w:t>основным содержательным линиям/разделам курса;</w:t>
      </w:r>
    </w:p>
    <w:p w:rsidR="008075EE" w:rsidRDefault="000F3E53">
      <w:pPr>
        <w:pStyle w:val="a3"/>
        <w:spacing w:line="271" w:lineRule="exact"/>
        <w:ind w:left="1366" w:firstLine="0"/>
      </w:pPr>
      <w:r>
        <w:t>даёт</w:t>
      </w:r>
      <w:r>
        <w:rPr>
          <w:spacing w:val="9"/>
        </w:rPr>
        <w:t xml:space="preserve"> </w:t>
      </w:r>
      <w:r>
        <w:t>примерное</w:t>
      </w:r>
      <w:r>
        <w:rPr>
          <w:spacing w:val="9"/>
        </w:rPr>
        <w:t xml:space="preserve"> </w:t>
      </w:r>
      <w:r>
        <w:t>распределение</w:t>
      </w:r>
      <w:r>
        <w:rPr>
          <w:spacing w:val="14"/>
        </w:rPr>
        <w:t xml:space="preserve"> </w:t>
      </w:r>
      <w:r>
        <w:t>учебного</w:t>
      </w:r>
      <w:r>
        <w:rPr>
          <w:spacing w:val="10"/>
        </w:rPr>
        <w:t xml:space="preserve"> </w:t>
      </w:r>
      <w:r>
        <w:t>времени,</w:t>
      </w:r>
      <w:r>
        <w:rPr>
          <w:spacing w:val="12"/>
        </w:rPr>
        <w:t xml:space="preserve"> </w:t>
      </w:r>
      <w:r>
        <w:t>рекомендуемого</w:t>
      </w:r>
      <w:r>
        <w:rPr>
          <w:spacing w:val="20"/>
        </w:rPr>
        <w:t xml:space="preserve"> </w:t>
      </w:r>
      <w:r>
        <w:t>для</w:t>
      </w:r>
      <w:r>
        <w:rPr>
          <w:spacing w:val="10"/>
        </w:rPr>
        <w:t xml:space="preserve"> </w:t>
      </w:r>
      <w:r>
        <w:t>изучения</w:t>
      </w:r>
      <w:r>
        <w:rPr>
          <w:spacing w:val="11"/>
        </w:rPr>
        <w:t xml:space="preserve"> </w:t>
      </w:r>
      <w:r>
        <w:rPr>
          <w:spacing w:val="-2"/>
        </w:rPr>
        <w:t>отдельных</w:t>
      </w:r>
    </w:p>
    <w:p w:rsidR="008075EE" w:rsidRDefault="000F3E53">
      <w:pPr>
        <w:pStyle w:val="a3"/>
        <w:spacing w:before="41"/>
        <w:ind w:firstLine="0"/>
        <w:jc w:val="left"/>
      </w:pPr>
      <w:r>
        <w:rPr>
          <w:spacing w:val="-4"/>
        </w:rPr>
        <w:t>тем;</w:t>
      </w:r>
    </w:p>
    <w:p w:rsidR="008075EE" w:rsidRDefault="000F3E53">
      <w:pPr>
        <w:pStyle w:val="a3"/>
        <w:tabs>
          <w:tab w:val="left" w:pos="2949"/>
          <w:tab w:val="left" w:pos="4589"/>
          <w:tab w:val="left" w:pos="7108"/>
          <w:tab w:val="left" w:pos="8508"/>
          <w:tab w:val="left" w:pos="9904"/>
        </w:tabs>
        <w:spacing w:before="41"/>
        <w:ind w:left="1366" w:firstLine="0"/>
        <w:jc w:val="left"/>
      </w:pPr>
      <w:r>
        <w:rPr>
          <w:spacing w:val="-2"/>
        </w:rPr>
        <w:t>предлагает</w:t>
      </w:r>
      <w:r>
        <w:tab/>
      </w:r>
      <w:r>
        <w:rPr>
          <w:spacing w:val="-2"/>
        </w:rPr>
        <w:t>примерную</w:t>
      </w:r>
      <w:r>
        <w:tab/>
      </w:r>
      <w:r>
        <w:rPr>
          <w:spacing w:val="-2"/>
        </w:rPr>
        <w:t>последовательность</w:t>
      </w:r>
      <w:r>
        <w:tab/>
      </w:r>
      <w:r>
        <w:rPr>
          <w:spacing w:val="-2"/>
        </w:rPr>
        <w:t>изучения</w:t>
      </w:r>
      <w:r>
        <w:tab/>
      </w:r>
      <w:r>
        <w:rPr>
          <w:spacing w:val="-2"/>
        </w:rPr>
        <w:t>учебного</w:t>
      </w:r>
      <w:r>
        <w:tab/>
      </w:r>
      <w:r>
        <w:rPr>
          <w:spacing w:val="-2"/>
        </w:rPr>
        <w:t>материала</w:t>
      </w:r>
    </w:p>
    <w:p w:rsidR="008075EE" w:rsidRDefault="000F3E53">
      <w:pPr>
        <w:pStyle w:val="a3"/>
        <w:spacing w:before="41"/>
        <w:ind w:firstLine="0"/>
      </w:pPr>
      <w:r>
        <w:t>с</w:t>
      </w:r>
      <w:r>
        <w:rPr>
          <w:spacing w:val="1"/>
        </w:rPr>
        <w:t xml:space="preserve"> </w:t>
      </w:r>
      <w:r>
        <w:t>учётом</w:t>
      </w:r>
      <w:r>
        <w:rPr>
          <w:spacing w:val="-2"/>
        </w:rPr>
        <w:t xml:space="preserve"> </w:t>
      </w:r>
      <w:r>
        <w:t>логики</w:t>
      </w:r>
      <w:r>
        <w:rPr>
          <w:spacing w:val="-6"/>
        </w:rPr>
        <w:t xml:space="preserve"> </w:t>
      </w:r>
      <w:r>
        <w:t>построения</w:t>
      </w:r>
      <w:r>
        <w:rPr>
          <w:spacing w:val="-2"/>
        </w:rPr>
        <w:t xml:space="preserve"> </w:t>
      </w:r>
      <w:r>
        <w:t>курса, внутрипредметных</w:t>
      </w:r>
      <w:r>
        <w:rPr>
          <w:spacing w:val="-7"/>
        </w:rPr>
        <w:t xml:space="preserve"> </w:t>
      </w:r>
      <w:r>
        <w:t>и</w:t>
      </w:r>
      <w:r>
        <w:rPr>
          <w:spacing w:val="-6"/>
        </w:rPr>
        <w:t xml:space="preserve"> </w:t>
      </w:r>
      <w:r>
        <w:t>межпредметных</w:t>
      </w:r>
      <w:r>
        <w:rPr>
          <w:spacing w:val="-7"/>
        </w:rPr>
        <w:t xml:space="preserve"> </w:t>
      </w:r>
      <w:r>
        <w:rPr>
          <w:spacing w:val="-2"/>
        </w:rPr>
        <w:t>связей;</w:t>
      </w:r>
    </w:p>
    <w:p w:rsidR="008075EE" w:rsidRDefault="000F3E53">
      <w:pPr>
        <w:pStyle w:val="a3"/>
        <w:spacing w:before="40" w:line="276" w:lineRule="auto"/>
        <w:ind w:right="86"/>
      </w:pPr>
      <w:r>
        <w:t>даёт</w:t>
      </w:r>
      <w:r>
        <w:rPr>
          <w:spacing w:val="78"/>
        </w:rPr>
        <w:t xml:space="preserve">   </w:t>
      </w:r>
      <w:r>
        <w:t>методическую</w:t>
      </w:r>
      <w:r>
        <w:rPr>
          <w:spacing w:val="77"/>
        </w:rPr>
        <w:t xml:space="preserve">   </w:t>
      </w:r>
      <w:r>
        <w:t>интерпретацию</w:t>
      </w:r>
      <w:r>
        <w:rPr>
          <w:spacing w:val="76"/>
        </w:rPr>
        <w:t xml:space="preserve">   </w:t>
      </w:r>
      <w:r>
        <w:t>целей</w:t>
      </w:r>
      <w:r>
        <w:rPr>
          <w:spacing w:val="78"/>
        </w:rPr>
        <w:t xml:space="preserve">   </w:t>
      </w:r>
      <w:r>
        <w:t>и</w:t>
      </w:r>
      <w:r>
        <w:rPr>
          <w:spacing w:val="77"/>
        </w:rPr>
        <w:t xml:space="preserve">   </w:t>
      </w:r>
      <w:r>
        <w:t>задач</w:t>
      </w:r>
      <w:r>
        <w:rPr>
          <w:spacing w:val="76"/>
        </w:rPr>
        <w:t xml:space="preserve">   </w:t>
      </w:r>
      <w:r>
        <w:t>изучения</w:t>
      </w:r>
      <w:r>
        <w:rPr>
          <w:spacing w:val="78"/>
        </w:rPr>
        <w:t xml:space="preserve">   </w:t>
      </w:r>
      <w:r>
        <w:t xml:space="preserve">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w:t>
      </w:r>
      <w:r>
        <w:rPr>
          <w:spacing w:val="-2"/>
        </w:rPr>
        <w:t>предмета.</w:t>
      </w:r>
    </w:p>
    <w:p w:rsidR="008075EE" w:rsidRDefault="000F3E53">
      <w:pPr>
        <w:pStyle w:val="a3"/>
        <w:spacing w:before="2" w:line="276" w:lineRule="auto"/>
        <w:ind w:right="99"/>
      </w:pPr>
      <w:r>
        <w:t>По всем названным позициям в программе по химии предусмотрена преемственность с обучением химии на уровне основного общего образования.</w:t>
      </w:r>
    </w:p>
    <w:p w:rsidR="008075EE" w:rsidRDefault="000F3E53">
      <w:pPr>
        <w:pStyle w:val="a3"/>
        <w:spacing w:line="276" w:lineRule="auto"/>
        <w:ind w:right="93"/>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w:t>
      </w:r>
      <w:r>
        <w:rPr>
          <w:spacing w:val="-12"/>
        </w:rPr>
        <w:t xml:space="preserve"> </w:t>
      </w:r>
      <w:r>
        <w:t>системы</w:t>
      </w:r>
      <w:r>
        <w:rPr>
          <w:spacing w:val="-10"/>
        </w:rPr>
        <w:t xml:space="preserve"> </w:t>
      </w:r>
      <w:r>
        <w:t>предметных</w:t>
      </w:r>
      <w:r>
        <w:rPr>
          <w:spacing w:val="-15"/>
        </w:rPr>
        <w:t xml:space="preserve"> </w:t>
      </w:r>
      <w:r>
        <w:t>знаний,</w:t>
      </w:r>
      <w:r>
        <w:rPr>
          <w:spacing w:val="-10"/>
        </w:rPr>
        <w:t xml:space="preserve"> </w:t>
      </w:r>
      <w:r>
        <w:t>умений</w:t>
      </w:r>
      <w:r>
        <w:rPr>
          <w:spacing w:val="-11"/>
        </w:rPr>
        <w:t xml:space="preserve"> </w:t>
      </w:r>
      <w:r>
        <w:t>и</w:t>
      </w:r>
      <w:r>
        <w:rPr>
          <w:spacing w:val="-15"/>
        </w:rPr>
        <w:t xml:space="preserve"> </w:t>
      </w:r>
      <w:r>
        <w:t>видов</w:t>
      </w:r>
      <w:r>
        <w:rPr>
          <w:spacing w:val="-10"/>
        </w:rPr>
        <w:t xml:space="preserve"> </w:t>
      </w:r>
      <w:r>
        <w:t>учебной</w:t>
      </w:r>
      <w:r>
        <w:rPr>
          <w:spacing w:val="-11"/>
        </w:rPr>
        <w:t xml:space="preserve"> </w:t>
      </w:r>
      <w:r>
        <w:t>деятельности,</w:t>
      </w:r>
      <w:r>
        <w:rPr>
          <w:spacing w:val="-14"/>
        </w:rPr>
        <w:t xml:space="preserve"> </w:t>
      </w:r>
      <w:r>
        <w:t>а</w:t>
      </w:r>
      <w:r>
        <w:rPr>
          <w:spacing w:val="-13"/>
        </w:rPr>
        <w:t xml:space="preserve"> </w:t>
      </w:r>
      <w:r>
        <w:t>также</w:t>
      </w:r>
      <w:r>
        <w:rPr>
          <w:spacing w:val="-13"/>
        </w:rPr>
        <w:t xml:space="preserve"> </w:t>
      </w:r>
      <w:r>
        <w:t>системы способов и методических приёмов по развитию и воспитанию обучающихся.</w:t>
      </w:r>
    </w:p>
    <w:p w:rsidR="008075EE" w:rsidRDefault="000F3E53">
      <w:pPr>
        <w:pStyle w:val="a3"/>
        <w:spacing w:line="276" w:lineRule="auto"/>
        <w:ind w:right="86"/>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w:t>
      </w:r>
      <w:r>
        <w:rPr>
          <w:spacing w:val="-5"/>
        </w:rPr>
        <w:t xml:space="preserve"> </w:t>
      </w:r>
      <w:r>
        <w:t>преемственности</w:t>
      </w:r>
      <w:r>
        <w:rPr>
          <w:spacing w:val="-6"/>
        </w:rPr>
        <w:t xml:space="preserve"> </w:t>
      </w:r>
      <w:r>
        <w:t>с</w:t>
      </w:r>
      <w:r>
        <w:rPr>
          <w:spacing w:val="-8"/>
        </w:rPr>
        <w:t xml:space="preserve"> </w:t>
      </w:r>
      <w:r>
        <w:t>последующим</w:t>
      </w:r>
      <w:r>
        <w:rPr>
          <w:spacing w:val="-2"/>
        </w:rPr>
        <w:t xml:space="preserve"> </w:t>
      </w:r>
      <w:r>
        <w:t>этапом</w:t>
      </w:r>
      <w:r>
        <w:rPr>
          <w:spacing w:val="-6"/>
        </w:rPr>
        <w:t xml:space="preserve"> </w:t>
      </w:r>
      <w:r>
        <w:t>получения</w:t>
      </w:r>
      <w:r>
        <w:rPr>
          <w:spacing w:val="-3"/>
        </w:rPr>
        <w:t xml:space="preserve"> </w:t>
      </w:r>
      <w:r>
        <w:t>химического</w:t>
      </w:r>
      <w:r>
        <w:rPr>
          <w:spacing w:val="-7"/>
        </w:rPr>
        <w:t xml:space="preserve"> </w:t>
      </w:r>
      <w:r>
        <w:t>образования</w:t>
      </w:r>
      <w:r>
        <w:rPr>
          <w:spacing w:val="-12"/>
        </w:rPr>
        <w:t xml:space="preserve"> </w:t>
      </w:r>
      <w:r>
        <w:t>в</w:t>
      </w:r>
      <w:r>
        <w:rPr>
          <w:spacing w:val="-2"/>
        </w:rPr>
        <w:t xml:space="preserve"> </w:t>
      </w:r>
      <w:r>
        <w:t>рамках изучения специальных естественно-научных и химических дисциплин в вузах и организациях среднего</w:t>
      </w:r>
      <w:r>
        <w:rPr>
          <w:spacing w:val="-2"/>
        </w:rPr>
        <w:t xml:space="preserve"> </w:t>
      </w:r>
      <w:r>
        <w:t>профессионального</w:t>
      </w:r>
      <w:r>
        <w:rPr>
          <w:spacing w:val="-7"/>
        </w:rPr>
        <w:t xml:space="preserve"> </w:t>
      </w:r>
      <w:r>
        <w:t>образования.</w:t>
      </w:r>
      <w:r>
        <w:rPr>
          <w:spacing w:val="-5"/>
        </w:rPr>
        <w:t xml:space="preserve"> </w:t>
      </w:r>
      <w:r>
        <w:t>В</w:t>
      </w:r>
      <w:r>
        <w:rPr>
          <w:spacing w:val="-9"/>
        </w:rPr>
        <w:t xml:space="preserve"> </w:t>
      </w:r>
      <w:r>
        <w:t>этой</w:t>
      </w:r>
      <w:r>
        <w:rPr>
          <w:spacing w:val="-6"/>
        </w:rPr>
        <w:t xml:space="preserve"> </w:t>
      </w:r>
      <w:r>
        <w:t>связи</w:t>
      </w:r>
      <w:r>
        <w:rPr>
          <w:spacing w:val="-11"/>
        </w:rPr>
        <w:t xml:space="preserve"> </w:t>
      </w:r>
      <w:r>
        <w:t>изучение</w:t>
      </w:r>
      <w:r>
        <w:rPr>
          <w:spacing w:val="-8"/>
        </w:rPr>
        <w:t xml:space="preserve"> </w:t>
      </w:r>
      <w:r>
        <w:t>предмета</w:t>
      </w:r>
      <w:r>
        <w:rPr>
          <w:spacing w:val="-7"/>
        </w:rPr>
        <w:t xml:space="preserve"> </w:t>
      </w:r>
      <w:r>
        <w:t>«Химия»</w:t>
      </w:r>
      <w:r>
        <w:rPr>
          <w:spacing w:val="-12"/>
        </w:rPr>
        <w:t xml:space="preserve"> </w:t>
      </w:r>
      <w:r>
        <w:t>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w:t>
      </w:r>
      <w:r>
        <w:rPr>
          <w:spacing w:val="-11"/>
        </w:rPr>
        <w:t xml:space="preserve"> </w:t>
      </w:r>
      <w:r>
        <w:t>с</w:t>
      </w:r>
      <w:r>
        <w:rPr>
          <w:spacing w:val="-2"/>
        </w:rPr>
        <w:t xml:space="preserve"> </w:t>
      </w:r>
      <w:r>
        <w:t>этим, в свете</w:t>
      </w:r>
      <w:r>
        <w:rPr>
          <w:spacing w:val="-6"/>
        </w:rPr>
        <w:t xml:space="preserve"> </w:t>
      </w:r>
      <w:r>
        <w:t>требований ФГОС</w:t>
      </w:r>
      <w:r>
        <w:rPr>
          <w:spacing w:val="-3"/>
        </w:rPr>
        <w:t xml:space="preserve"> </w:t>
      </w:r>
      <w:r>
        <w:t>СОО</w:t>
      </w:r>
      <w:r>
        <w:rPr>
          <w:spacing w:val="-2"/>
        </w:rPr>
        <w:t xml:space="preserve"> </w:t>
      </w:r>
      <w:r>
        <w:t>к</w:t>
      </w:r>
      <w:r>
        <w:rPr>
          <w:spacing w:val="-7"/>
        </w:rPr>
        <w:t xml:space="preserve"> </w:t>
      </w:r>
      <w:r>
        <w:t>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8075EE" w:rsidRDefault="000F3E53">
      <w:pPr>
        <w:pStyle w:val="a3"/>
        <w:spacing w:before="3" w:line="276" w:lineRule="auto"/>
        <w:ind w:right="93"/>
      </w:pPr>
      <w:r>
        <w:t>Составляющими</w:t>
      </w:r>
      <w:r>
        <w:rPr>
          <w:spacing w:val="-13"/>
        </w:rPr>
        <w:t xml:space="preserve"> </w:t>
      </w:r>
      <w:r>
        <w:t>предмета</w:t>
      </w:r>
      <w:r>
        <w:rPr>
          <w:spacing w:val="-10"/>
        </w:rPr>
        <w:t xml:space="preserve"> </w:t>
      </w:r>
      <w:r>
        <w:t>«Химия»</w:t>
      </w:r>
      <w:r>
        <w:rPr>
          <w:spacing w:val="-14"/>
        </w:rPr>
        <w:t xml:space="preserve"> </w:t>
      </w:r>
      <w:r>
        <w:t>на</w:t>
      </w:r>
      <w:r>
        <w:rPr>
          <w:spacing w:val="-15"/>
        </w:rPr>
        <w:t xml:space="preserve"> </w:t>
      </w:r>
      <w:r>
        <w:t>уровне</w:t>
      </w:r>
      <w:r>
        <w:rPr>
          <w:spacing w:val="-15"/>
        </w:rPr>
        <w:t xml:space="preserve"> </w:t>
      </w:r>
      <w:r>
        <w:t>углублённого</w:t>
      </w:r>
      <w:r>
        <w:rPr>
          <w:spacing w:val="-10"/>
        </w:rPr>
        <w:t xml:space="preserve"> </w:t>
      </w:r>
      <w:r>
        <w:t>изучения</w:t>
      </w:r>
      <w:r>
        <w:rPr>
          <w:spacing w:val="-10"/>
        </w:rPr>
        <w:t xml:space="preserve"> </w:t>
      </w:r>
      <w:r>
        <w:t>являются</w:t>
      </w:r>
      <w:r>
        <w:rPr>
          <w:spacing w:val="-10"/>
        </w:rPr>
        <w:t xml:space="preserve"> </w:t>
      </w:r>
      <w:r>
        <w:t>углублённые курсы</w:t>
      </w:r>
      <w:r>
        <w:rPr>
          <w:spacing w:val="18"/>
        </w:rPr>
        <w:t xml:space="preserve"> </w:t>
      </w:r>
      <w:r>
        <w:t>– «Органическая химия» и «Общая и неорганическая химия». При определении подходов к</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отбору</w:t>
      </w:r>
      <w:r>
        <w:rPr>
          <w:spacing w:val="-15"/>
        </w:rPr>
        <w:t xml:space="preserve"> </w:t>
      </w:r>
      <w:r>
        <w:t>и</w:t>
      </w:r>
      <w:r>
        <w:rPr>
          <w:spacing w:val="-15"/>
        </w:rPr>
        <w:t xml:space="preserve"> </w:t>
      </w:r>
      <w:r>
        <w:t>структурной</w:t>
      </w:r>
      <w:r>
        <w:rPr>
          <w:spacing w:val="-15"/>
        </w:rPr>
        <w:t xml:space="preserve"> </w:t>
      </w:r>
      <w:r>
        <w:t>организации</w:t>
      </w:r>
      <w:r>
        <w:rPr>
          <w:spacing w:val="-15"/>
        </w:rPr>
        <w:t xml:space="preserve"> </w:t>
      </w:r>
      <w:r>
        <w:t>содержания</w:t>
      </w:r>
      <w:r>
        <w:rPr>
          <w:spacing w:val="-15"/>
        </w:rPr>
        <w:t xml:space="preserve"> </w:t>
      </w:r>
      <w:r>
        <w:t>этих</w:t>
      </w:r>
      <w:r>
        <w:rPr>
          <w:spacing w:val="-15"/>
        </w:rPr>
        <w:t xml:space="preserve"> </w:t>
      </w:r>
      <w:r>
        <w:t>курсов</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химии</w:t>
      </w:r>
      <w:r>
        <w:rPr>
          <w:spacing w:val="-15"/>
        </w:rPr>
        <w:t xml:space="preserve"> </w:t>
      </w:r>
      <w:r>
        <w:t>за</w:t>
      </w:r>
      <w:r>
        <w:rPr>
          <w:spacing w:val="-15"/>
        </w:rPr>
        <w:t xml:space="preserve"> </w:t>
      </w:r>
      <w:r>
        <w:t>основу</w:t>
      </w:r>
      <w:r>
        <w:rPr>
          <w:spacing w:val="-15"/>
        </w:rPr>
        <w:t xml:space="preserve"> </w:t>
      </w:r>
      <w:r>
        <w:t>приняты положения ФГОС СОО о различиях базового и углублённого уровней изучения предмета.</w:t>
      </w:r>
    </w:p>
    <w:p w:rsidR="008075EE" w:rsidRDefault="000F3E53">
      <w:pPr>
        <w:pStyle w:val="a3"/>
        <w:spacing w:line="276" w:lineRule="auto"/>
        <w:ind w:right="85"/>
      </w:pPr>
      <w:r>
        <w:t>Основу</w:t>
      </w:r>
      <w:r>
        <w:rPr>
          <w:spacing w:val="59"/>
          <w:w w:val="150"/>
        </w:rPr>
        <w:t xml:space="preserve">    </w:t>
      </w:r>
      <w:r>
        <w:t>содержания</w:t>
      </w:r>
      <w:r>
        <w:rPr>
          <w:spacing w:val="62"/>
          <w:w w:val="150"/>
        </w:rPr>
        <w:t xml:space="preserve">    </w:t>
      </w:r>
      <w:r>
        <w:t>курсов</w:t>
      </w:r>
      <w:r>
        <w:rPr>
          <w:spacing w:val="62"/>
          <w:w w:val="150"/>
        </w:rPr>
        <w:t xml:space="preserve">    </w:t>
      </w:r>
      <w:r>
        <w:t>«Органическая</w:t>
      </w:r>
      <w:r>
        <w:rPr>
          <w:spacing w:val="62"/>
          <w:w w:val="150"/>
        </w:rPr>
        <w:t xml:space="preserve">    </w:t>
      </w:r>
      <w:r>
        <w:t>химия»</w:t>
      </w:r>
      <w:r>
        <w:rPr>
          <w:spacing w:val="60"/>
          <w:w w:val="150"/>
        </w:rPr>
        <w:t xml:space="preserve">    </w:t>
      </w:r>
      <w:r>
        <w:t>и</w:t>
      </w:r>
      <w:r>
        <w:rPr>
          <w:spacing w:val="62"/>
          <w:w w:val="150"/>
        </w:rPr>
        <w:t xml:space="preserve">    </w:t>
      </w:r>
      <w:r>
        <w:t>«Общая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13"/>
        </w:rPr>
        <w:t xml:space="preserve"> </w:t>
      </w:r>
      <w:r>
        <w:t>и</w:t>
      </w:r>
      <w:r>
        <w:rPr>
          <w:spacing w:val="-15"/>
        </w:rPr>
        <w:t xml:space="preserve"> </w:t>
      </w:r>
      <w:r>
        <w:t>углубления</w:t>
      </w:r>
      <w:r>
        <w:rPr>
          <w:spacing w:val="-13"/>
        </w:rPr>
        <w:t xml:space="preserve"> </w:t>
      </w:r>
      <w:r>
        <w:t>представлений</w:t>
      </w:r>
      <w:r>
        <w:rPr>
          <w:spacing w:val="-12"/>
        </w:rPr>
        <w:t xml:space="preserve"> </w:t>
      </w:r>
      <w:r>
        <w:t>о</w:t>
      </w:r>
      <w:r>
        <w:rPr>
          <w:spacing w:val="-13"/>
        </w:rPr>
        <w:t xml:space="preserve"> </w:t>
      </w:r>
      <w:r>
        <w:t>строении</w:t>
      </w:r>
      <w:r>
        <w:rPr>
          <w:spacing w:val="-12"/>
        </w:rPr>
        <w:t xml:space="preserve"> </w:t>
      </w:r>
      <w:r>
        <w:t>вещества,</w:t>
      </w:r>
      <w:r>
        <w:rPr>
          <w:spacing w:val="-15"/>
        </w:rPr>
        <w:t xml:space="preserve"> </w:t>
      </w:r>
      <w:r>
        <w:t>химической</w:t>
      </w:r>
      <w:r>
        <w:rPr>
          <w:spacing w:val="-12"/>
        </w:rPr>
        <w:t xml:space="preserve"> </w:t>
      </w:r>
      <w:r>
        <w:t>связи</w:t>
      </w:r>
      <w:r>
        <w:rPr>
          <w:spacing w:val="-12"/>
        </w:rPr>
        <w:t xml:space="preserve"> </w:t>
      </w:r>
      <w:r>
        <w:t>и</w:t>
      </w:r>
      <w:r>
        <w:rPr>
          <w:spacing w:val="-12"/>
        </w:rPr>
        <w:t xml:space="preserve"> </w:t>
      </w:r>
      <w:r>
        <w:t>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w:t>
      </w:r>
      <w:r>
        <w:rPr>
          <w:spacing w:val="68"/>
        </w:rPr>
        <w:t xml:space="preserve">   </w:t>
      </w:r>
      <w:r>
        <w:t>с</w:t>
      </w:r>
      <w:r>
        <w:rPr>
          <w:spacing w:val="66"/>
        </w:rPr>
        <w:t xml:space="preserve">   </w:t>
      </w:r>
      <w:r>
        <w:t>точки</w:t>
      </w:r>
      <w:r>
        <w:rPr>
          <w:spacing w:val="68"/>
        </w:rPr>
        <w:t xml:space="preserve">   </w:t>
      </w:r>
      <w:r>
        <w:t>зрения</w:t>
      </w:r>
      <w:r>
        <w:rPr>
          <w:spacing w:val="68"/>
        </w:rPr>
        <w:t xml:space="preserve">   </w:t>
      </w:r>
      <w:r>
        <w:t>энергетических</w:t>
      </w:r>
      <w:r>
        <w:rPr>
          <w:spacing w:val="66"/>
        </w:rPr>
        <w:t xml:space="preserve">   </w:t>
      </w:r>
      <w:r>
        <w:t>изменений</w:t>
      </w:r>
      <w:r>
        <w:rPr>
          <w:spacing w:val="67"/>
        </w:rPr>
        <w:t xml:space="preserve">   </w:t>
      </w:r>
      <w:r>
        <w:t>при</w:t>
      </w:r>
      <w:r>
        <w:rPr>
          <w:spacing w:val="68"/>
        </w:rPr>
        <w:t xml:space="preserve">   </w:t>
      </w:r>
      <w:r>
        <w:t>её</w:t>
      </w:r>
      <w:r>
        <w:rPr>
          <w:spacing w:val="65"/>
        </w:rPr>
        <w:t xml:space="preserve">   </w:t>
      </w:r>
      <w:r>
        <w:t>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8075EE" w:rsidRDefault="000F3E53">
      <w:pPr>
        <w:pStyle w:val="a3"/>
        <w:spacing w:before="1" w:line="276" w:lineRule="auto"/>
        <w:ind w:right="83"/>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w:t>
      </w:r>
      <w:r>
        <w:rPr>
          <w:spacing w:val="-15"/>
        </w:rPr>
        <w:t xml:space="preserve"> </w:t>
      </w:r>
      <w:r>
        <w:t>сделан</w:t>
      </w:r>
      <w:r>
        <w:rPr>
          <w:spacing w:val="-15"/>
        </w:rPr>
        <w:t xml:space="preserve"> </w:t>
      </w:r>
      <w:r>
        <w:t>на</w:t>
      </w:r>
      <w:r>
        <w:rPr>
          <w:spacing w:val="-15"/>
        </w:rPr>
        <w:t xml:space="preserve"> </w:t>
      </w:r>
      <w:r>
        <w:t>общность</w:t>
      </w:r>
      <w:r>
        <w:rPr>
          <w:spacing w:val="-15"/>
        </w:rPr>
        <w:t xml:space="preserve"> </w:t>
      </w:r>
      <w:r>
        <w:t>методов</w:t>
      </w:r>
      <w:r>
        <w:rPr>
          <w:spacing w:val="-15"/>
        </w:rPr>
        <w:t xml:space="preserve"> </w:t>
      </w:r>
      <w:r>
        <w:t>познания,</w:t>
      </w:r>
      <w:r>
        <w:rPr>
          <w:spacing w:val="-15"/>
        </w:rPr>
        <w:t xml:space="preserve"> </w:t>
      </w:r>
      <w:r>
        <w:t>общность</w:t>
      </w:r>
      <w:r>
        <w:rPr>
          <w:spacing w:val="-14"/>
        </w:rPr>
        <w:t xml:space="preserve"> </w:t>
      </w:r>
      <w:r>
        <w:t>законов</w:t>
      </w:r>
      <w:r>
        <w:rPr>
          <w:spacing w:val="-15"/>
        </w:rPr>
        <w:t xml:space="preserve"> </w:t>
      </w:r>
      <w:r>
        <w:t>и</w:t>
      </w:r>
      <w:r>
        <w:rPr>
          <w:spacing w:val="-15"/>
        </w:rPr>
        <w:t xml:space="preserve"> </w:t>
      </w:r>
      <w:r>
        <w:t>теорий</w:t>
      </w:r>
      <w:r>
        <w:rPr>
          <w:spacing w:val="-15"/>
        </w:rPr>
        <w:t xml:space="preserve"> </w:t>
      </w:r>
      <w:r>
        <w:t>в</w:t>
      </w:r>
      <w:r>
        <w:rPr>
          <w:spacing w:val="-14"/>
        </w:rPr>
        <w:t xml:space="preserve"> </w:t>
      </w:r>
      <w:r>
        <w:t>химии</w:t>
      </w:r>
      <w:r>
        <w:rPr>
          <w:spacing w:val="-15"/>
        </w:rPr>
        <w:t xml:space="preserve"> </w:t>
      </w:r>
      <w:r>
        <w:t>и</w:t>
      </w:r>
      <w:r>
        <w:rPr>
          <w:spacing w:val="-15"/>
        </w:rPr>
        <w:t xml:space="preserve"> </w:t>
      </w:r>
      <w:r>
        <w:t>в</w:t>
      </w:r>
      <w:r>
        <w:rPr>
          <w:spacing w:val="-15"/>
        </w:rPr>
        <w:t xml:space="preserve"> </w:t>
      </w:r>
      <w:r>
        <w:t>физике:</w:t>
      </w:r>
      <w:r>
        <w:rPr>
          <w:spacing w:val="-15"/>
        </w:rPr>
        <w:t xml:space="preserve"> </w:t>
      </w:r>
      <w:r>
        <w:t>атомно- 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rsidR="008075EE" w:rsidRDefault="000F3E53">
      <w:pPr>
        <w:pStyle w:val="a3"/>
        <w:spacing w:before="1" w:line="276" w:lineRule="auto"/>
        <w:ind w:right="83"/>
      </w:pPr>
      <w:r>
        <w:t>В</w:t>
      </w:r>
      <w:r>
        <w:rPr>
          <w:spacing w:val="-8"/>
        </w:rPr>
        <w:t xml:space="preserve"> </w:t>
      </w:r>
      <w:r>
        <w:t>то</w:t>
      </w:r>
      <w:r>
        <w:rPr>
          <w:spacing w:val="-1"/>
        </w:rPr>
        <w:t xml:space="preserve"> </w:t>
      </w:r>
      <w:r>
        <w:t>же</w:t>
      </w:r>
      <w:r>
        <w:rPr>
          <w:spacing w:val="-12"/>
        </w:rPr>
        <w:t xml:space="preserve"> </w:t>
      </w:r>
      <w:r>
        <w:t>время</w:t>
      </w:r>
      <w:r>
        <w:rPr>
          <w:spacing w:val="-6"/>
        </w:rPr>
        <w:t xml:space="preserve"> </w:t>
      </w:r>
      <w:r>
        <w:t>в</w:t>
      </w:r>
      <w:r>
        <w:rPr>
          <w:spacing w:val="-4"/>
        </w:rPr>
        <w:t xml:space="preserve"> </w:t>
      </w:r>
      <w:r>
        <w:t>содержании</w:t>
      </w:r>
      <w:r>
        <w:rPr>
          <w:spacing w:val="-10"/>
        </w:rPr>
        <w:t xml:space="preserve"> </w:t>
      </w:r>
      <w:r>
        <w:t>предмета</w:t>
      </w:r>
      <w:r>
        <w:rPr>
          <w:spacing w:val="-6"/>
        </w:rPr>
        <w:t xml:space="preserve"> </w:t>
      </w:r>
      <w:r>
        <w:t>для</w:t>
      </w:r>
      <w:r>
        <w:rPr>
          <w:spacing w:val="-6"/>
        </w:rPr>
        <w:t xml:space="preserve"> </w:t>
      </w:r>
      <w:r>
        <w:t>классов</w:t>
      </w:r>
      <w:r>
        <w:rPr>
          <w:spacing w:val="-1"/>
        </w:rPr>
        <w:t xml:space="preserve"> </w:t>
      </w:r>
      <w:r>
        <w:t>химико-биологического</w:t>
      </w:r>
      <w:r>
        <w:rPr>
          <w:spacing w:val="-6"/>
        </w:rPr>
        <w:t xml:space="preserve"> </w:t>
      </w:r>
      <w:r>
        <w:t>профиля</w:t>
      </w:r>
      <w:r>
        <w:rPr>
          <w:spacing w:val="-6"/>
        </w:rPr>
        <w:t xml:space="preserve"> </w:t>
      </w:r>
      <w:r>
        <w:t>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w:t>
      </w:r>
      <w:r>
        <w:rPr>
          <w:spacing w:val="-4"/>
        </w:rPr>
        <w:t xml:space="preserve"> </w:t>
      </w:r>
      <w:r>
        <w:t>веществ служат основой для изучения сущности процессов фотосинтеза, дыхания, пищеварения.</w:t>
      </w:r>
    </w:p>
    <w:p w:rsidR="008075EE" w:rsidRDefault="000F3E53">
      <w:pPr>
        <w:pStyle w:val="a3"/>
        <w:spacing w:before="1" w:line="276" w:lineRule="auto"/>
        <w:ind w:right="91"/>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w:t>
      </w:r>
      <w:r>
        <w:rPr>
          <w:spacing w:val="40"/>
        </w:rPr>
        <w:t xml:space="preserve"> </w:t>
      </w:r>
      <w:r>
        <w:t>предметных</w:t>
      </w:r>
      <w:r>
        <w:rPr>
          <w:spacing w:val="35"/>
        </w:rPr>
        <w:t xml:space="preserve"> </w:t>
      </w:r>
      <w:r>
        <w:t>областей</w:t>
      </w:r>
      <w:r>
        <w:rPr>
          <w:spacing w:val="40"/>
        </w:rPr>
        <w:t xml:space="preserve"> </w:t>
      </w:r>
      <w:r>
        <w:t>«Естественно-научные</w:t>
      </w:r>
      <w:r>
        <w:rPr>
          <w:spacing w:val="39"/>
        </w:rPr>
        <w:t xml:space="preserve"> </w:t>
      </w:r>
      <w:r>
        <w:t>предметы»,</w:t>
      </w:r>
      <w:r>
        <w:rPr>
          <w:spacing w:val="40"/>
        </w:rPr>
        <w:t xml:space="preserve"> </w:t>
      </w:r>
      <w:r>
        <w:t>«Математика</w:t>
      </w:r>
      <w:r>
        <w:rPr>
          <w:spacing w:val="39"/>
        </w:rPr>
        <w:t xml:space="preserve"> </w:t>
      </w:r>
      <w:r>
        <w:t>и</w:t>
      </w:r>
      <w:r>
        <w:rPr>
          <w:spacing w:val="40"/>
        </w:rPr>
        <w:t xml:space="preserve"> </w:t>
      </w:r>
      <w:r>
        <w:t>информатика»</w:t>
      </w:r>
      <w:r>
        <w:rPr>
          <w:spacing w:val="40"/>
        </w:rPr>
        <w:t xml:space="preserve"> </w:t>
      </w:r>
      <w:r>
        <w:t>и</w:t>
      </w:r>
    </w:p>
    <w:p w:rsidR="008075EE" w:rsidRDefault="000F3E53">
      <w:pPr>
        <w:pStyle w:val="a3"/>
        <w:spacing w:line="274" w:lineRule="exact"/>
        <w:ind w:firstLine="0"/>
      </w:pPr>
      <w:r>
        <w:t>«Русский язык</w:t>
      </w:r>
      <w:r>
        <w:rPr>
          <w:spacing w:val="-3"/>
        </w:rPr>
        <w:t xml:space="preserve"> </w:t>
      </w:r>
      <w:r>
        <w:t>и</w:t>
      </w:r>
      <w:r>
        <w:rPr>
          <w:spacing w:val="1"/>
        </w:rPr>
        <w:t xml:space="preserve"> </w:t>
      </w:r>
      <w:r>
        <w:rPr>
          <w:spacing w:val="-2"/>
        </w:rPr>
        <w:t>литература».</w:t>
      </w:r>
    </w:p>
    <w:p w:rsidR="008075EE" w:rsidRDefault="000F3E53">
      <w:pPr>
        <w:pStyle w:val="a3"/>
        <w:spacing w:before="41" w:line="276" w:lineRule="auto"/>
        <w:ind w:right="88"/>
      </w:pPr>
      <w:r>
        <w:t>При изучении учебного предмета «Химия» на углублённом уровне также, как на уровне основного</w:t>
      </w:r>
      <w:r>
        <w:rPr>
          <w:spacing w:val="-6"/>
        </w:rPr>
        <w:t xml:space="preserve"> </w:t>
      </w:r>
      <w:r>
        <w:t>и</w:t>
      </w:r>
      <w:r>
        <w:rPr>
          <w:spacing w:val="-5"/>
        </w:rPr>
        <w:t xml:space="preserve"> </w:t>
      </w:r>
      <w:r>
        <w:t>среднего</w:t>
      </w:r>
      <w:r>
        <w:rPr>
          <w:spacing w:val="-6"/>
        </w:rPr>
        <w:t xml:space="preserve"> </w:t>
      </w:r>
      <w:r>
        <w:t>общего</w:t>
      </w:r>
      <w:r>
        <w:rPr>
          <w:spacing w:val="-6"/>
        </w:rPr>
        <w:t xml:space="preserve"> </w:t>
      </w:r>
      <w:r>
        <w:t>образования</w:t>
      </w:r>
      <w:r>
        <w:rPr>
          <w:spacing w:val="-11"/>
        </w:rPr>
        <w:t xml:space="preserve"> </w:t>
      </w:r>
      <w:r>
        <w:t>(на</w:t>
      </w:r>
      <w:r>
        <w:rPr>
          <w:spacing w:val="-7"/>
        </w:rPr>
        <w:t xml:space="preserve"> </w:t>
      </w:r>
      <w:r>
        <w:t>базовом</w:t>
      </w:r>
      <w:r>
        <w:rPr>
          <w:spacing w:val="-4"/>
        </w:rPr>
        <w:t xml:space="preserve"> </w:t>
      </w:r>
      <w:r>
        <w:t>уровне),</w:t>
      </w:r>
      <w:r>
        <w:rPr>
          <w:spacing w:val="-9"/>
        </w:rPr>
        <w:t xml:space="preserve"> </w:t>
      </w:r>
      <w:r>
        <w:t>задачей</w:t>
      </w:r>
      <w:r>
        <w:rPr>
          <w:spacing w:val="-5"/>
        </w:rPr>
        <w:t xml:space="preserve"> </w:t>
      </w:r>
      <w:r>
        <w:t>первостепенной</w:t>
      </w:r>
      <w:r>
        <w:rPr>
          <w:spacing w:val="-5"/>
        </w:rPr>
        <w:t xml:space="preserve"> </w:t>
      </w:r>
      <w:r>
        <w:t>значимости является</w:t>
      </w:r>
      <w:r>
        <w:rPr>
          <w:spacing w:val="-14"/>
        </w:rPr>
        <w:t xml:space="preserve"> </w:t>
      </w:r>
      <w:r>
        <w:t>формирование</w:t>
      </w:r>
      <w:r>
        <w:rPr>
          <w:spacing w:val="-15"/>
        </w:rPr>
        <w:t xml:space="preserve"> </w:t>
      </w:r>
      <w:r>
        <w:t>основ</w:t>
      </w:r>
      <w:r>
        <w:rPr>
          <w:spacing w:val="-15"/>
        </w:rPr>
        <w:t xml:space="preserve"> </w:t>
      </w:r>
      <w:r>
        <w:t>науки</w:t>
      </w:r>
      <w:r>
        <w:rPr>
          <w:spacing w:val="-7"/>
        </w:rPr>
        <w:t xml:space="preserve"> </w:t>
      </w:r>
      <w:r>
        <w:t>химии</w:t>
      </w:r>
      <w:r>
        <w:rPr>
          <w:spacing w:val="-3"/>
        </w:rPr>
        <w:t xml:space="preserve"> </w:t>
      </w:r>
      <w:r>
        <w:t>как</w:t>
      </w:r>
      <w:r>
        <w:rPr>
          <w:spacing w:val="-15"/>
        </w:rPr>
        <w:t xml:space="preserve"> </w:t>
      </w:r>
      <w:r>
        <w:t>области</w:t>
      </w:r>
      <w:r>
        <w:rPr>
          <w:spacing w:val="-11"/>
        </w:rPr>
        <w:t xml:space="preserve"> </w:t>
      </w:r>
      <w:r>
        <w:t>современного</w:t>
      </w:r>
      <w:r>
        <w:rPr>
          <w:spacing w:val="-9"/>
        </w:rPr>
        <w:t xml:space="preserve"> </w:t>
      </w:r>
      <w:r>
        <w:t>естествознания,</w:t>
      </w:r>
      <w:r>
        <w:rPr>
          <w:spacing w:val="-11"/>
        </w:rPr>
        <w:t xml:space="preserve"> </w:t>
      </w:r>
      <w:r>
        <w:t>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8075EE" w:rsidRDefault="000F3E53">
      <w:pPr>
        <w:pStyle w:val="a3"/>
        <w:spacing w:before="3"/>
        <w:ind w:left="1366" w:firstLine="0"/>
      </w:pPr>
      <w:r>
        <w:t>формирование</w:t>
      </w:r>
      <w:r>
        <w:rPr>
          <w:spacing w:val="-2"/>
        </w:rPr>
        <w:t xml:space="preserve"> представлений:</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2"/>
      </w:pPr>
      <w:r>
        <w:lastRenderedPageBreak/>
        <w:t>о материальном единстве мира,</w:t>
      </w:r>
      <w:r>
        <w:rPr>
          <w:spacing w:val="-1"/>
        </w:rPr>
        <w:t xml:space="preserve"> </w:t>
      </w:r>
      <w:r>
        <w:t>закономерностях</w:t>
      </w:r>
      <w:r>
        <w:rPr>
          <w:spacing w:val="-3"/>
        </w:rPr>
        <w:t xml:space="preserve"> </w:t>
      </w:r>
      <w:r>
        <w:t>и познаваемости явлений</w:t>
      </w:r>
      <w:r>
        <w:rPr>
          <w:spacing w:val="-2"/>
        </w:rPr>
        <w:t xml:space="preserve"> </w:t>
      </w:r>
      <w:r>
        <w:t>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w:t>
      </w:r>
      <w:r>
        <w:rPr>
          <w:spacing w:val="-1"/>
        </w:rPr>
        <w:t xml:space="preserve"> </w:t>
      </w:r>
      <w:r>
        <w:t>природопользования,</w:t>
      </w:r>
      <w:r>
        <w:rPr>
          <w:spacing w:val="-4"/>
        </w:rPr>
        <w:t xml:space="preserve"> </w:t>
      </w:r>
      <w:r>
        <w:t>в формировании мировоззрения</w:t>
      </w:r>
      <w:r>
        <w:rPr>
          <w:spacing w:val="-1"/>
        </w:rPr>
        <w:t xml:space="preserve"> </w:t>
      </w:r>
      <w:r>
        <w:t>и</w:t>
      </w:r>
      <w:r>
        <w:rPr>
          <w:spacing w:val="-5"/>
        </w:rPr>
        <w:t xml:space="preserve"> </w:t>
      </w:r>
      <w:r>
        <w:t>общей</w:t>
      </w:r>
      <w:r>
        <w:rPr>
          <w:spacing w:val="-5"/>
        </w:rPr>
        <w:t xml:space="preserve"> </w:t>
      </w:r>
      <w:r>
        <w:t>культуры человека, а также экологически обоснованного отношения к своему здоровью и природной среде;</w:t>
      </w:r>
    </w:p>
    <w:p w:rsidR="008075EE" w:rsidRDefault="000F3E53">
      <w:pPr>
        <w:pStyle w:val="a3"/>
        <w:spacing w:line="276" w:lineRule="auto"/>
        <w:ind w:right="88"/>
      </w:pPr>
      <w:r>
        <w:t>освоение</w:t>
      </w:r>
      <w:r>
        <w:rPr>
          <w:spacing w:val="-15"/>
        </w:rPr>
        <w:t xml:space="preserve"> </w:t>
      </w:r>
      <w:r>
        <w:t>системы</w:t>
      </w:r>
      <w:r>
        <w:rPr>
          <w:spacing w:val="-15"/>
        </w:rPr>
        <w:t xml:space="preserve"> </w:t>
      </w:r>
      <w:r>
        <w:t>знаний,</w:t>
      </w:r>
      <w:r>
        <w:rPr>
          <w:spacing w:val="-13"/>
        </w:rPr>
        <w:t xml:space="preserve"> </w:t>
      </w:r>
      <w:r>
        <w:t>лежащих</w:t>
      </w:r>
      <w:r>
        <w:rPr>
          <w:spacing w:val="-15"/>
        </w:rPr>
        <w:t xml:space="preserve"> </w:t>
      </w:r>
      <w:r>
        <w:t>в</w:t>
      </w:r>
      <w:r>
        <w:rPr>
          <w:spacing w:val="-15"/>
        </w:rPr>
        <w:t xml:space="preserve"> </w:t>
      </w:r>
      <w:r>
        <w:t>основе</w:t>
      </w:r>
      <w:r>
        <w:rPr>
          <w:spacing w:val="-14"/>
        </w:rPr>
        <w:t xml:space="preserve"> </w:t>
      </w:r>
      <w:r>
        <w:t>химической</w:t>
      </w:r>
      <w:r>
        <w:rPr>
          <w:spacing w:val="-15"/>
        </w:rPr>
        <w:t xml:space="preserve"> </w:t>
      </w:r>
      <w:r>
        <w:t>составляющей</w:t>
      </w:r>
      <w:r>
        <w:rPr>
          <w:spacing w:val="-12"/>
        </w:rPr>
        <w:t xml:space="preserve"> </w:t>
      </w:r>
      <w:r>
        <w:t>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8075EE" w:rsidRDefault="000F3E53">
      <w:pPr>
        <w:pStyle w:val="a3"/>
        <w:spacing w:line="276" w:lineRule="auto"/>
        <w:ind w:right="90"/>
      </w:pPr>
      <w:r>
        <w:t>формирование у обучающихся осознанного понимания востребованности системных химических</w:t>
      </w:r>
      <w:r>
        <w:rPr>
          <w:spacing w:val="-1"/>
        </w:rPr>
        <w:t xml:space="preserve"> </w:t>
      </w:r>
      <w:r>
        <w:t>знаний для</w:t>
      </w:r>
      <w:r>
        <w:rPr>
          <w:spacing w:val="-1"/>
        </w:rPr>
        <w:t xml:space="preserve"> </w:t>
      </w:r>
      <w:r>
        <w:t>объяснения</w:t>
      </w:r>
      <w:r>
        <w:rPr>
          <w:spacing w:val="-1"/>
        </w:rPr>
        <w:t xml:space="preserve"> </w:t>
      </w:r>
      <w:r>
        <w:t>ключевых</w:t>
      </w:r>
      <w:r>
        <w:rPr>
          <w:spacing w:val="-1"/>
        </w:rPr>
        <w:t xml:space="preserve"> </w:t>
      </w:r>
      <w:r>
        <w:t>идей и проблем современной химии, для</w:t>
      </w:r>
      <w:r>
        <w:rPr>
          <w:spacing w:val="-1"/>
        </w:rPr>
        <w:t xml:space="preserve"> </w:t>
      </w:r>
      <w:r>
        <w:t>объяснения и</w:t>
      </w:r>
      <w:r>
        <w:rPr>
          <w:spacing w:val="-15"/>
        </w:rPr>
        <w:t xml:space="preserve"> </w:t>
      </w:r>
      <w:r>
        <w:t>прогнозирования</w:t>
      </w:r>
      <w:r>
        <w:rPr>
          <w:spacing w:val="-15"/>
        </w:rPr>
        <w:t xml:space="preserve"> </w:t>
      </w:r>
      <w:r>
        <w:t>явлений,</w:t>
      </w:r>
      <w:r>
        <w:rPr>
          <w:spacing w:val="-15"/>
        </w:rPr>
        <w:t xml:space="preserve"> </w:t>
      </w:r>
      <w:r>
        <w:t>имеющих</w:t>
      </w:r>
      <w:r>
        <w:rPr>
          <w:spacing w:val="-15"/>
        </w:rPr>
        <w:t xml:space="preserve"> </w:t>
      </w:r>
      <w:r>
        <w:t>естественно-научную</w:t>
      </w:r>
      <w:r>
        <w:rPr>
          <w:spacing w:val="-15"/>
        </w:rPr>
        <w:t xml:space="preserve"> </w:t>
      </w:r>
      <w:r>
        <w:t>природу;</w:t>
      </w:r>
      <w:r>
        <w:rPr>
          <w:spacing w:val="-15"/>
        </w:rPr>
        <w:t xml:space="preserve"> </w:t>
      </w:r>
      <w:r>
        <w:t>грамотного</w:t>
      </w:r>
      <w:r>
        <w:rPr>
          <w:spacing w:val="-15"/>
        </w:rPr>
        <w:t xml:space="preserve"> </w:t>
      </w:r>
      <w:r>
        <w:t>решения</w:t>
      </w:r>
      <w:r>
        <w:rPr>
          <w:spacing w:val="-15"/>
        </w:rPr>
        <w:t xml:space="preserve"> </w:t>
      </w:r>
      <w:r>
        <w:t>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w:t>
      </w:r>
      <w:r>
        <w:rPr>
          <w:spacing w:val="-2"/>
        </w:rPr>
        <w:t xml:space="preserve"> </w:t>
      </w:r>
      <w:r>
        <w:t>связанной с химическим производством, использованием и переработкой веществ;</w:t>
      </w:r>
    </w:p>
    <w:p w:rsidR="008075EE" w:rsidRDefault="000F3E53">
      <w:pPr>
        <w:pStyle w:val="a3"/>
        <w:spacing w:before="1" w:line="276" w:lineRule="auto"/>
        <w:ind w:right="84"/>
      </w:pPr>
      <w:r>
        <w:t>углубление</w:t>
      </w:r>
      <w:r>
        <w:rPr>
          <w:spacing w:val="80"/>
        </w:rPr>
        <w:t xml:space="preserve">   </w:t>
      </w:r>
      <w:r>
        <w:t>представлений</w:t>
      </w:r>
      <w:r>
        <w:rPr>
          <w:spacing w:val="80"/>
        </w:rPr>
        <w:t xml:space="preserve">   </w:t>
      </w:r>
      <w:r>
        <w:t>о</w:t>
      </w:r>
      <w:r>
        <w:rPr>
          <w:spacing w:val="80"/>
        </w:rPr>
        <w:t xml:space="preserve">   </w:t>
      </w:r>
      <w:r>
        <w:t>научных</w:t>
      </w:r>
      <w:r>
        <w:rPr>
          <w:spacing w:val="80"/>
        </w:rPr>
        <w:t xml:space="preserve">   </w:t>
      </w:r>
      <w:r>
        <w:t>методах</w:t>
      </w:r>
      <w:r>
        <w:rPr>
          <w:spacing w:val="80"/>
        </w:rPr>
        <w:t xml:space="preserve">   </w:t>
      </w:r>
      <w:r>
        <w:t>познания,</w:t>
      </w:r>
      <w:r>
        <w:rPr>
          <w:spacing w:val="80"/>
        </w:rPr>
        <w:t xml:space="preserve">   </w:t>
      </w:r>
      <w:r>
        <w:t>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8075EE" w:rsidRDefault="000F3E53">
      <w:pPr>
        <w:pStyle w:val="a3"/>
        <w:spacing w:line="278" w:lineRule="auto"/>
        <w:ind w:right="95"/>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8075EE" w:rsidRDefault="000F3E53">
      <w:pPr>
        <w:pStyle w:val="a3"/>
        <w:spacing w:line="276" w:lineRule="auto"/>
        <w:ind w:right="93"/>
      </w:pPr>
      <w:r>
        <w:t>воспитание</w:t>
      </w:r>
      <w:r>
        <w:rPr>
          <w:spacing w:val="79"/>
        </w:rPr>
        <w:t xml:space="preserve">   </w:t>
      </w:r>
      <w:r>
        <w:t>убеждённости</w:t>
      </w:r>
      <w:r>
        <w:rPr>
          <w:spacing w:val="78"/>
        </w:rPr>
        <w:t xml:space="preserve">   </w:t>
      </w:r>
      <w:r>
        <w:t>в</w:t>
      </w:r>
      <w:r>
        <w:rPr>
          <w:spacing w:val="80"/>
        </w:rPr>
        <w:t xml:space="preserve">   </w:t>
      </w:r>
      <w:r>
        <w:t>познаваемости</w:t>
      </w:r>
      <w:r>
        <w:rPr>
          <w:spacing w:val="79"/>
        </w:rPr>
        <w:t xml:space="preserve">   </w:t>
      </w:r>
      <w:r>
        <w:t>явлений</w:t>
      </w:r>
      <w:r>
        <w:rPr>
          <w:spacing w:val="80"/>
        </w:rPr>
        <w:t xml:space="preserve">   </w:t>
      </w:r>
      <w:r>
        <w:t>природы,</w:t>
      </w:r>
      <w:r>
        <w:rPr>
          <w:spacing w:val="80"/>
        </w:rPr>
        <w:t xml:space="preserve">   </w:t>
      </w:r>
      <w:r>
        <w:t>уважения к</w:t>
      </w:r>
      <w:r>
        <w:rPr>
          <w:spacing w:val="80"/>
          <w:w w:val="150"/>
        </w:rPr>
        <w:t xml:space="preserve">  </w:t>
      </w:r>
      <w:r>
        <w:t>процессу</w:t>
      </w:r>
      <w:r>
        <w:rPr>
          <w:spacing w:val="80"/>
          <w:w w:val="150"/>
        </w:rPr>
        <w:t xml:space="preserve">  </w:t>
      </w:r>
      <w:r>
        <w:t>творчества</w:t>
      </w:r>
      <w:r>
        <w:rPr>
          <w:spacing w:val="80"/>
          <w:w w:val="150"/>
        </w:rPr>
        <w:t xml:space="preserve">  </w:t>
      </w:r>
      <w:r>
        <w:t>в</w:t>
      </w:r>
      <w:r>
        <w:rPr>
          <w:spacing w:val="80"/>
          <w:w w:val="150"/>
        </w:rPr>
        <w:t xml:space="preserve">  </w:t>
      </w:r>
      <w:r>
        <w:t>области</w:t>
      </w:r>
      <w:r>
        <w:rPr>
          <w:spacing w:val="62"/>
        </w:rPr>
        <w:t xml:space="preserve">   </w:t>
      </w:r>
      <w:r>
        <w:t>теоретических</w:t>
      </w:r>
      <w:r>
        <w:rPr>
          <w:spacing w:val="80"/>
          <w:w w:val="150"/>
        </w:rPr>
        <w:t xml:space="preserve">  </w:t>
      </w:r>
      <w:r>
        <w:t>и</w:t>
      </w:r>
      <w:r>
        <w:rPr>
          <w:spacing w:val="80"/>
          <w:w w:val="150"/>
        </w:rPr>
        <w:t xml:space="preserve">  </w:t>
      </w:r>
      <w:r>
        <w:t>прикладных</w:t>
      </w:r>
      <w:r>
        <w:rPr>
          <w:spacing w:val="80"/>
          <w:w w:val="150"/>
        </w:rPr>
        <w:t xml:space="preserve">  </w:t>
      </w:r>
      <w:r>
        <w:t>исследований</w:t>
      </w:r>
      <w:r>
        <w:rPr>
          <w:spacing w:val="80"/>
        </w:rPr>
        <w:t xml:space="preserve"> </w:t>
      </w:r>
      <w:r>
        <w:t>в химии, формирование мировоззрения, соответствующего современному уровню развития науки;</w:t>
      </w:r>
    </w:p>
    <w:p w:rsidR="008075EE" w:rsidRDefault="000F3E53">
      <w:pPr>
        <w:pStyle w:val="a3"/>
        <w:spacing w:line="276" w:lineRule="auto"/>
        <w:ind w:right="97"/>
      </w:pPr>
      <w:r>
        <w:t>развитие</w:t>
      </w:r>
      <w:r>
        <w:rPr>
          <w:spacing w:val="76"/>
        </w:rPr>
        <w:t xml:space="preserve">  </w:t>
      </w:r>
      <w:r>
        <w:t>мотивации</w:t>
      </w:r>
      <w:r>
        <w:rPr>
          <w:spacing w:val="77"/>
        </w:rPr>
        <w:t xml:space="preserve">  </w:t>
      </w:r>
      <w:r>
        <w:t>к</w:t>
      </w:r>
      <w:r>
        <w:rPr>
          <w:spacing w:val="73"/>
        </w:rPr>
        <w:t xml:space="preserve">  </w:t>
      </w:r>
      <w:r>
        <w:t>обучению</w:t>
      </w:r>
      <w:r>
        <w:rPr>
          <w:spacing w:val="75"/>
        </w:rPr>
        <w:t xml:space="preserve">  </w:t>
      </w:r>
      <w:r>
        <w:t>и</w:t>
      </w:r>
      <w:r>
        <w:rPr>
          <w:spacing w:val="77"/>
        </w:rPr>
        <w:t xml:space="preserve">  </w:t>
      </w:r>
      <w:r>
        <w:t>познанию,</w:t>
      </w:r>
      <w:r>
        <w:rPr>
          <w:spacing w:val="77"/>
        </w:rPr>
        <w:t xml:space="preserve">  </w:t>
      </w:r>
      <w:r>
        <w:t>способностей</w:t>
      </w:r>
      <w:r>
        <w:rPr>
          <w:spacing w:val="76"/>
        </w:rPr>
        <w:t xml:space="preserve">  </w:t>
      </w:r>
      <w:r>
        <w:t>к</w:t>
      </w:r>
      <w:r>
        <w:rPr>
          <w:spacing w:val="75"/>
        </w:rPr>
        <w:t xml:space="preserve">  </w:t>
      </w:r>
      <w:r>
        <w:t>самоконтролю и самовоспитанию на основе усвоения общечеловеческих ценностей;</w:t>
      </w:r>
    </w:p>
    <w:p w:rsidR="008075EE" w:rsidRDefault="000F3E53">
      <w:pPr>
        <w:pStyle w:val="a3"/>
        <w:spacing w:line="276" w:lineRule="auto"/>
        <w:ind w:right="84"/>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8075EE" w:rsidRDefault="000F3E53">
      <w:pPr>
        <w:pStyle w:val="a3"/>
        <w:spacing w:line="276" w:lineRule="auto"/>
        <w:ind w:right="91"/>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8075EE" w:rsidRDefault="000F3E53">
      <w:pPr>
        <w:pStyle w:val="a3"/>
        <w:tabs>
          <w:tab w:val="left" w:pos="2705"/>
          <w:tab w:val="left" w:pos="3953"/>
          <w:tab w:val="left" w:pos="5225"/>
          <w:tab w:val="left" w:pos="7719"/>
          <w:tab w:val="left" w:pos="8718"/>
          <w:tab w:val="left" w:pos="10301"/>
        </w:tabs>
        <w:spacing w:line="276" w:lineRule="auto"/>
        <w:ind w:right="89"/>
      </w:pPr>
      <w:r>
        <w:rPr>
          <w:color w:val="0D0D0D"/>
          <w:spacing w:val="-2"/>
        </w:rPr>
        <w:t>Общее</w:t>
      </w:r>
      <w:r>
        <w:rPr>
          <w:color w:val="0D0D0D"/>
        </w:rPr>
        <w:tab/>
      </w:r>
      <w:r>
        <w:rPr>
          <w:color w:val="0D0D0D"/>
          <w:spacing w:val="-4"/>
        </w:rPr>
        <w:t>число</w:t>
      </w:r>
      <w:r>
        <w:rPr>
          <w:color w:val="0D0D0D"/>
        </w:rPr>
        <w:tab/>
      </w:r>
      <w:r>
        <w:rPr>
          <w:color w:val="0D0D0D"/>
          <w:spacing w:val="-2"/>
        </w:rPr>
        <w:t>часов,</w:t>
      </w:r>
      <w:r>
        <w:rPr>
          <w:color w:val="0D0D0D"/>
        </w:rPr>
        <w:tab/>
      </w:r>
      <w:r>
        <w:rPr>
          <w:color w:val="0D0D0D"/>
          <w:spacing w:val="-2"/>
        </w:rPr>
        <w:t>рекомендованных</w:t>
      </w:r>
      <w:r>
        <w:rPr>
          <w:color w:val="0D0D0D"/>
        </w:rPr>
        <w:tab/>
      </w:r>
      <w:r>
        <w:rPr>
          <w:color w:val="0D0D0D"/>
          <w:spacing w:val="-4"/>
        </w:rPr>
        <w:t>для</w:t>
      </w:r>
      <w:r>
        <w:rPr>
          <w:color w:val="0D0D0D"/>
        </w:rPr>
        <w:tab/>
      </w:r>
      <w:r>
        <w:rPr>
          <w:color w:val="0D0D0D"/>
          <w:spacing w:val="-2"/>
        </w:rPr>
        <w:t>изучения</w:t>
      </w:r>
      <w:r>
        <w:rPr>
          <w:color w:val="0D0D0D"/>
        </w:rPr>
        <w:tab/>
      </w:r>
      <w:r>
        <w:rPr>
          <w:color w:val="0D0D0D"/>
          <w:spacing w:val="-2"/>
        </w:rPr>
        <w:t xml:space="preserve">химии </w:t>
      </w:r>
      <w:r>
        <w:rPr>
          <w:color w:val="0D0D0D"/>
        </w:rPr>
        <w:t>на</w:t>
      </w:r>
      <w:r>
        <w:rPr>
          <w:color w:val="0D0D0D"/>
          <w:spacing w:val="-2"/>
        </w:rPr>
        <w:t xml:space="preserve"> </w:t>
      </w:r>
      <w:r>
        <w:rPr>
          <w:color w:val="0D0D0D"/>
        </w:rPr>
        <w:t>углубленном</w:t>
      </w:r>
      <w:r>
        <w:rPr>
          <w:color w:val="0D0D0D"/>
          <w:spacing w:val="-4"/>
        </w:rPr>
        <w:t xml:space="preserve"> </w:t>
      </w:r>
      <w:r>
        <w:rPr>
          <w:color w:val="0D0D0D"/>
        </w:rPr>
        <w:t>уровне,</w:t>
      </w:r>
      <w:r>
        <w:rPr>
          <w:color w:val="0D0D0D"/>
          <w:spacing w:val="-5"/>
        </w:rPr>
        <w:t xml:space="preserve"> </w:t>
      </w:r>
      <w:r>
        <w:rPr>
          <w:color w:val="0D0D0D"/>
        </w:rPr>
        <w:t>-</w:t>
      </w:r>
      <w:r>
        <w:rPr>
          <w:color w:val="0D0D0D"/>
          <w:spacing w:val="-4"/>
        </w:rPr>
        <w:t xml:space="preserve"> </w:t>
      </w:r>
      <w:r>
        <w:rPr>
          <w:color w:val="0D0D0D"/>
          <w:position w:val="1"/>
        </w:rPr>
        <w:t>204</w:t>
      </w:r>
      <w:r>
        <w:rPr>
          <w:color w:val="0D0D0D"/>
          <w:spacing w:val="-6"/>
          <w:position w:val="1"/>
        </w:rPr>
        <w:t xml:space="preserve"> </w:t>
      </w:r>
      <w:r>
        <w:rPr>
          <w:color w:val="0D0D0D"/>
          <w:position w:val="1"/>
        </w:rPr>
        <w:t>часов:</w:t>
      </w:r>
      <w:r>
        <w:rPr>
          <w:color w:val="0D0D0D"/>
          <w:spacing w:val="-10"/>
          <w:position w:val="1"/>
        </w:rPr>
        <w:t xml:space="preserve"> </w:t>
      </w:r>
      <w:r>
        <w:rPr>
          <w:color w:val="0D0D0D"/>
          <w:position w:val="1"/>
        </w:rPr>
        <w:t>в</w:t>
      </w:r>
      <w:r>
        <w:rPr>
          <w:color w:val="0D0D0D"/>
          <w:spacing w:val="-4"/>
          <w:position w:val="1"/>
        </w:rPr>
        <w:t xml:space="preserve"> </w:t>
      </w:r>
      <w:r>
        <w:rPr>
          <w:color w:val="0D0D0D"/>
          <w:position w:val="1"/>
        </w:rPr>
        <w:t>10</w:t>
      </w:r>
      <w:r>
        <w:rPr>
          <w:color w:val="0D0D0D"/>
          <w:spacing w:val="-11"/>
          <w:position w:val="1"/>
        </w:rPr>
        <w:t xml:space="preserve"> </w:t>
      </w:r>
      <w:r>
        <w:rPr>
          <w:color w:val="0D0D0D"/>
          <w:position w:val="1"/>
        </w:rPr>
        <w:t>классе</w:t>
      </w:r>
      <w:r>
        <w:rPr>
          <w:color w:val="0D0D0D"/>
          <w:spacing w:val="-5"/>
          <w:position w:val="1"/>
        </w:rPr>
        <w:t xml:space="preserve"> </w:t>
      </w:r>
      <w:r>
        <w:rPr>
          <w:color w:val="0D0D0D"/>
          <w:position w:val="1"/>
        </w:rPr>
        <w:t>-</w:t>
      </w:r>
      <w:r>
        <w:rPr>
          <w:color w:val="0D0D0D"/>
          <w:spacing w:val="-4"/>
          <w:position w:val="1"/>
        </w:rPr>
        <w:t xml:space="preserve"> </w:t>
      </w:r>
      <w:r>
        <w:rPr>
          <w:color w:val="0D0D0D"/>
          <w:position w:val="1"/>
        </w:rPr>
        <w:t>102</w:t>
      </w:r>
      <w:r>
        <w:rPr>
          <w:color w:val="0D0D0D"/>
          <w:spacing w:val="-6"/>
          <w:position w:val="1"/>
        </w:rPr>
        <w:t xml:space="preserve"> </w:t>
      </w:r>
      <w:r>
        <w:rPr>
          <w:color w:val="0D0D0D"/>
          <w:position w:val="1"/>
        </w:rPr>
        <w:t>часа</w:t>
      </w:r>
      <w:r>
        <w:rPr>
          <w:color w:val="0D0D0D"/>
          <w:spacing w:val="-7"/>
          <w:position w:val="1"/>
        </w:rPr>
        <w:t xml:space="preserve"> </w:t>
      </w:r>
      <w:r>
        <w:rPr>
          <w:color w:val="0D0D0D"/>
          <w:position w:val="1"/>
        </w:rPr>
        <w:t>(3</w:t>
      </w:r>
      <w:r>
        <w:rPr>
          <w:color w:val="0D0D0D"/>
          <w:spacing w:val="-6"/>
          <w:position w:val="1"/>
        </w:rPr>
        <w:t xml:space="preserve"> </w:t>
      </w:r>
      <w:r>
        <w:rPr>
          <w:color w:val="0D0D0D"/>
          <w:position w:val="1"/>
        </w:rPr>
        <w:t>часа</w:t>
      </w:r>
      <w:r>
        <w:rPr>
          <w:color w:val="0D0D0D"/>
          <w:spacing w:val="-7"/>
          <w:position w:val="1"/>
        </w:rPr>
        <w:t xml:space="preserve"> </w:t>
      </w:r>
      <w:r>
        <w:rPr>
          <w:color w:val="0D0D0D"/>
          <w:position w:val="1"/>
        </w:rPr>
        <w:t>в</w:t>
      </w:r>
      <w:r>
        <w:rPr>
          <w:color w:val="0D0D0D"/>
          <w:spacing w:val="-9"/>
          <w:position w:val="1"/>
        </w:rPr>
        <w:t xml:space="preserve"> </w:t>
      </w:r>
      <w:r>
        <w:rPr>
          <w:color w:val="0D0D0D"/>
          <w:position w:val="1"/>
        </w:rPr>
        <w:t>неделю),</w:t>
      </w:r>
      <w:r>
        <w:rPr>
          <w:color w:val="0D0D0D"/>
          <w:spacing w:val="-4"/>
          <w:position w:val="1"/>
        </w:rPr>
        <w:t xml:space="preserve"> </w:t>
      </w:r>
      <w:r>
        <w:rPr>
          <w:color w:val="0D0D0D"/>
          <w:position w:val="1"/>
        </w:rPr>
        <w:t>в</w:t>
      </w:r>
      <w:r>
        <w:rPr>
          <w:color w:val="0D0D0D"/>
          <w:spacing w:val="-4"/>
          <w:position w:val="1"/>
        </w:rPr>
        <w:t xml:space="preserve"> </w:t>
      </w:r>
      <w:r>
        <w:rPr>
          <w:color w:val="0D0D0D"/>
          <w:position w:val="1"/>
        </w:rPr>
        <w:t>11</w:t>
      </w:r>
      <w:r>
        <w:rPr>
          <w:color w:val="0D0D0D"/>
          <w:spacing w:val="-11"/>
          <w:position w:val="1"/>
        </w:rPr>
        <w:t xml:space="preserve"> </w:t>
      </w:r>
      <w:r>
        <w:rPr>
          <w:color w:val="0D0D0D"/>
          <w:position w:val="1"/>
        </w:rPr>
        <w:t>классе</w:t>
      </w:r>
      <w:r>
        <w:rPr>
          <w:color w:val="0D0D0D"/>
          <w:spacing w:val="-3"/>
          <w:position w:val="1"/>
        </w:rPr>
        <w:t xml:space="preserve"> </w:t>
      </w:r>
      <w:r>
        <w:rPr>
          <w:color w:val="0D0D0D"/>
          <w:position w:val="1"/>
        </w:rPr>
        <w:t>-</w:t>
      </w:r>
      <w:r>
        <w:rPr>
          <w:color w:val="0D0D0D"/>
          <w:spacing w:val="-4"/>
          <w:position w:val="1"/>
        </w:rPr>
        <w:t xml:space="preserve"> </w:t>
      </w:r>
      <w:r>
        <w:rPr>
          <w:color w:val="0D0D0D"/>
          <w:position w:val="1"/>
        </w:rPr>
        <w:t>102</w:t>
      </w:r>
      <w:r>
        <w:rPr>
          <w:color w:val="0D0D0D"/>
          <w:spacing w:val="-6"/>
          <w:position w:val="1"/>
        </w:rPr>
        <w:t xml:space="preserve"> </w:t>
      </w:r>
      <w:r>
        <w:rPr>
          <w:color w:val="0D0D0D"/>
          <w:position w:val="1"/>
        </w:rPr>
        <w:t>часа</w:t>
      </w:r>
      <w:r>
        <w:rPr>
          <w:color w:val="0D0D0D"/>
          <w:spacing w:val="-7"/>
          <w:position w:val="1"/>
        </w:rPr>
        <w:t xml:space="preserve"> </w:t>
      </w:r>
      <w:r>
        <w:rPr>
          <w:color w:val="0D0D0D"/>
          <w:position w:val="1"/>
        </w:rPr>
        <w:t xml:space="preserve">(3 </w:t>
      </w:r>
      <w:r>
        <w:rPr>
          <w:color w:val="0D0D0D"/>
        </w:rPr>
        <w:t>часа в неделю).</w:t>
      </w:r>
    </w:p>
    <w:p w:rsidR="008075EE" w:rsidRDefault="000F3E53">
      <w:pPr>
        <w:pStyle w:val="a3"/>
        <w:spacing w:line="280"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Органическая химия.</w:t>
      </w:r>
    </w:p>
    <w:p w:rsidR="008075EE" w:rsidRDefault="000F3E53">
      <w:pPr>
        <w:pStyle w:val="a3"/>
        <w:spacing w:line="276" w:lineRule="auto"/>
        <w:ind w:right="94"/>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8075EE" w:rsidRDefault="000F3E53">
      <w:pPr>
        <w:pStyle w:val="a3"/>
        <w:spacing w:line="275" w:lineRule="exact"/>
        <w:ind w:left="1366" w:firstLine="0"/>
        <w:jc w:val="left"/>
      </w:pPr>
      <w:r>
        <w:t>Теоретические</w:t>
      </w:r>
      <w:r>
        <w:rPr>
          <w:spacing w:val="-6"/>
        </w:rPr>
        <w:t xml:space="preserve"> </w:t>
      </w:r>
      <w:r>
        <w:t>основы</w:t>
      </w:r>
      <w:r>
        <w:rPr>
          <w:spacing w:val="-8"/>
        </w:rPr>
        <w:t xml:space="preserve"> </w:t>
      </w:r>
      <w:r>
        <w:t>органической</w:t>
      </w:r>
      <w:r>
        <w:rPr>
          <w:spacing w:val="2"/>
        </w:rPr>
        <w:t xml:space="preserve"> </w:t>
      </w:r>
      <w:r>
        <w:rPr>
          <w:spacing w:val="-2"/>
        </w:rPr>
        <w:t>химии.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 xml:space="preserve">Предмет и значение органической химии, представление о многообразии органических </w:t>
      </w:r>
      <w:r>
        <w:rPr>
          <w:spacing w:val="-2"/>
        </w:rPr>
        <w:t>соединений.</w:t>
      </w:r>
    </w:p>
    <w:p w:rsidR="008075EE" w:rsidRDefault="000F3E53">
      <w:pPr>
        <w:pStyle w:val="a3"/>
        <w:spacing w:line="276" w:lineRule="auto"/>
        <w:ind w:right="83"/>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w:t>
      </w:r>
      <w:r>
        <w:rPr>
          <w:spacing w:val="-3"/>
        </w:rPr>
        <w:t xml:space="preserve"> </w:t>
      </w:r>
      <w:r>
        <w:t>перекрывания</w:t>
      </w:r>
      <w:r>
        <w:rPr>
          <w:spacing w:val="-1"/>
        </w:rPr>
        <w:t xml:space="preserve"> </w:t>
      </w:r>
      <w:r>
        <w:t>атомных</w:t>
      </w:r>
      <w:r>
        <w:rPr>
          <w:spacing w:val="-5"/>
        </w:rPr>
        <w:t xml:space="preserve"> </w:t>
      </w:r>
      <w:r>
        <w:t>орбиталей, σ- и</w:t>
      </w:r>
      <w:r>
        <w:rPr>
          <w:spacing w:val="-4"/>
        </w:rPr>
        <w:t xml:space="preserve"> </w:t>
      </w:r>
      <w:r>
        <w:t>π-связи. Одинарная,</w:t>
      </w:r>
      <w:r>
        <w:rPr>
          <w:spacing w:val="-3"/>
        </w:rPr>
        <w:t xml:space="preserve"> </w:t>
      </w:r>
      <w:r>
        <w:t>двойная</w:t>
      </w:r>
      <w:r>
        <w:rPr>
          <w:spacing w:val="-1"/>
        </w:rPr>
        <w:t xml:space="preserve"> </w:t>
      </w:r>
      <w:r>
        <w:t>и</w:t>
      </w:r>
      <w:r>
        <w:rPr>
          <w:spacing w:val="-4"/>
        </w:rPr>
        <w:t xml:space="preserve"> </w:t>
      </w:r>
      <w:r>
        <w:t>тройная связь. Способы разрыва связей в молекулах</w:t>
      </w:r>
      <w:r>
        <w:rPr>
          <w:spacing w:val="-1"/>
        </w:rPr>
        <w:t xml:space="preserve"> </w:t>
      </w:r>
      <w:r>
        <w:t>органических</w:t>
      </w:r>
      <w:r>
        <w:rPr>
          <w:spacing w:val="-2"/>
        </w:rPr>
        <w:t xml:space="preserve"> </w:t>
      </w:r>
      <w:r>
        <w:t>веществ. Понятие о свободном радикале, нуклеофиле и электрофиле.</w:t>
      </w:r>
    </w:p>
    <w:p w:rsidR="008075EE" w:rsidRDefault="000F3E53">
      <w:pPr>
        <w:pStyle w:val="a3"/>
        <w:spacing w:before="1" w:line="276" w:lineRule="auto"/>
        <w:ind w:right="92"/>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Pr>
          <w:spacing w:val="-2"/>
        </w:rPr>
        <w:t>скелетная.</w:t>
      </w:r>
    </w:p>
    <w:p w:rsidR="008075EE" w:rsidRDefault="000F3E53">
      <w:pPr>
        <w:pStyle w:val="a3"/>
        <w:spacing w:line="274" w:lineRule="exact"/>
        <w:ind w:left="1366" w:firstLine="0"/>
      </w:pPr>
      <w:r>
        <w:t>Изомерия.</w:t>
      </w:r>
      <w:r>
        <w:rPr>
          <w:spacing w:val="-8"/>
        </w:rPr>
        <w:t xml:space="preserve"> </w:t>
      </w:r>
      <w:r>
        <w:t>Виды</w:t>
      </w:r>
      <w:r>
        <w:rPr>
          <w:spacing w:val="-4"/>
        </w:rPr>
        <w:t xml:space="preserve"> </w:t>
      </w:r>
      <w:r>
        <w:t>изомерии:</w:t>
      </w:r>
      <w:r>
        <w:rPr>
          <w:spacing w:val="-9"/>
        </w:rPr>
        <w:t xml:space="preserve"> </w:t>
      </w:r>
      <w:r>
        <w:t>структурная,</w:t>
      </w:r>
      <w:r>
        <w:rPr>
          <w:spacing w:val="-2"/>
        </w:rPr>
        <w:t xml:space="preserve"> пространственная.</w:t>
      </w:r>
    </w:p>
    <w:p w:rsidR="008075EE" w:rsidRDefault="000F3E53">
      <w:pPr>
        <w:pStyle w:val="a3"/>
        <w:spacing w:before="41" w:line="276" w:lineRule="auto"/>
        <w:ind w:right="94"/>
      </w:pPr>
      <w:r>
        <w:t>Электронные</w:t>
      </w:r>
      <w:r>
        <w:rPr>
          <w:spacing w:val="78"/>
          <w:w w:val="150"/>
        </w:rPr>
        <w:t xml:space="preserve">  </w:t>
      </w:r>
      <w:r>
        <w:t>эффекты</w:t>
      </w:r>
      <w:r>
        <w:rPr>
          <w:spacing w:val="80"/>
          <w:w w:val="150"/>
        </w:rPr>
        <w:t xml:space="preserve">  </w:t>
      </w:r>
      <w:r>
        <w:t>в</w:t>
      </w:r>
      <w:r>
        <w:rPr>
          <w:spacing w:val="77"/>
          <w:w w:val="150"/>
        </w:rPr>
        <w:t xml:space="preserve">  </w:t>
      </w:r>
      <w:r>
        <w:t>молекулах</w:t>
      </w:r>
      <w:r>
        <w:rPr>
          <w:spacing w:val="76"/>
          <w:w w:val="150"/>
        </w:rPr>
        <w:t xml:space="preserve">  </w:t>
      </w:r>
      <w:r>
        <w:t>органических</w:t>
      </w:r>
      <w:r>
        <w:rPr>
          <w:spacing w:val="76"/>
          <w:w w:val="150"/>
        </w:rPr>
        <w:t xml:space="preserve">  </w:t>
      </w:r>
      <w:r>
        <w:t>соединений</w:t>
      </w:r>
      <w:r>
        <w:rPr>
          <w:spacing w:val="77"/>
          <w:w w:val="150"/>
        </w:rPr>
        <w:t xml:space="preserve">  </w:t>
      </w:r>
      <w:r>
        <w:t>(индуктивный и мезомерный эффекты).</w:t>
      </w:r>
    </w:p>
    <w:p w:rsidR="008075EE" w:rsidRDefault="000F3E53">
      <w:pPr>
        <w:pStyle w:val="a3"/>
        <w:tabs>
          <w:tab w:val="left" w:pos="3545"/>
          <w:tab w:val="left" w:pos="4308"/>
          <w:tab w:val="left" w:pos="6515"/>
          <w:tab w:val="left" w:pos="8549"/>
          <w:tab w:val="left" w:pos="10085"/>
        </w:tabs>
        <w:spacing w:before="4" w:line="276" w:lineRule="auto"/>
        <w:ind w:right="92"/>
      </w:pPr>
      <w:r>
        <w:rPr>
          <w:spacing w:val="-2"/>
        </w:rPr>
        <w:t>Представление</w:t>
      </w:r>
      <w:r>
        <w:tab/>
      </w:r>
      <w:r>
        <w:rPr>
          <w:spacing w:val="-10"/>
        </w:rPr>
        <w:t>о</w:t>
      </w:r>
      <w:r>
        <w:tab/>
      </w:r>
      <w:r>
        <w:rPr>
          <w:spacing w:val="-2"/>
        </w:rPr>
        <w:t>классификации</w:t>
      </w:r>
      <w:r>
        <w:tab/>
      </w:r>
      <w:r>
        <w:rPr>
          <w:spacing w:val="-2"/>
        </w:rPr>
        <w:t>органических</w:t>
      </w:r>
      <w:r>
        <w:tab/>
      </w:r>
      <w:r>
        <w:rPr>
          <w:spacing w:val="-2"/>
        </w:rPr>
        <w:t>веществ.</w:t>
      </w:r>
      <w:r>
        <w:tab/>
      </w:r>
      <w:r>
        <w:rPr>
          <w:spacing w:val="-2"/>
        </w:rPr>
        <w:t xml:space="preserve">Понятие </w:t>
      </w:r>
      <w: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8075EE" w:rsidRDefault="000F3E53">
      <w:pPr>
        <w:pStyle w:val="a3"/>
        <w:spacing w:line="276" w:lineRule="auto"/>
        <w:ind w:right="83"/>
      </w:pPr>
      <w:r>
        <w:t>Особенности и классификация органических реакций. Окислительно-восстановительные реакции в органической химии.</w:t>
      </w:r>
    </w:p>
    <w:p w:rsidR="008075EE" w:rsidRDefault="000F3E53">
      <w:pPr>
        <w:pStyle w:val="a3"/>
        <w:spacing w:line="276" w:lineRule="auto"/>
        <w:ind w:right="86"/>
      </w:pPr>
      <w:r>
        <w:t>Экспериментальные</w:t>
      </w:r>
      <w:r>
        <w:rPr>
          <w:spacing w:val="-8"/>
        </w:rPr>
        <w:t xml:space="preserve"> </w:t>
      </w:r>
      <w:r>
        <w:t>методы</w:t>
      </w:r>
      <w:r>
        <w:rPr>
          <w:spacing w:val="-5"/>
        </w:rPr>
        <w:t xml:space="preserve"> </w:t>
      </w:r>
      <w:r>
        <w:t>изучения</w:t>
      </w:r>
      <w:r>
        <w:rPr>
          <w:spacing w:val="-2"/>
        </w:rPr>
        <w:t xml:space="preserve"> </w:t>
      </w:r>
      <w:r>
        <w:t>веществ</w:t>
      </w:r>
      <w:r>
        <w:rPr>
          <w:spacing w:val="-5"/>
        </w:rPr>
        <w:t xml:space="preserve"> </w:t>
      </w:r>
      <w:r>
        <w:t>и</w:t>
      </w:r>
      <w:r>
        <w:rPr>
          <w:spacing w:val="-1"/>
        </w:rPr>
        <w:t xml:space="preserve"> </w:t>
      </w:r>
      <w:r>
        <w:t>их</w:t>
      </w:r>
      <w:r>
        <w:rPr>
          <w:spacing w:val="-7"/>
        </w:rPr>
        <w:t xml:space="preserve"> </w:t>
      </w:r>
      <w:r>
        <w:t>превращений:</w:t>
      </w:r>
      <w:r>
        <w:rPr>
          <w:spacing w:val="-2"/>
        </w:rPr>
        <w:t xml:space="preserve"> </w:t>
      </w:r>
      <w:r>
        <w:t>ознакомление</w:t>
      </w:r>
      <w:r>
        <w:rPr>
          <w:spacing w:val="-3"/>
        </w:rPr>
        <w:t xml:space="preserve"> </w:t>
      </w:r>
      <w:r>
        <w:t>с</w:t>
      </w:r>
      <w:r>
        <w:rPr>
          <w:spacing w:val="-8"/>
        </w:rPr>
        <w:t xml:space="preserve"> </w:t>
      </w:r>
      <w:r>
        <w:t>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8075EE" w:rsidRDefault="000F3E53">
      <w:pPr>
        <w:pStyle w:val="a3"/>
        <w:ind w:left="1366" w:firstLine="0"/>
        <w:jc w:val="left"/>
      </w:pPr>
      <w:r>
        <w:rPr>
          <w:spacing w:val="-2"/>
        </w:rPr>
        <w:t>Углеводороды.</w:t>
      </w:r>
    </w:p>
    <w:p w:rsidR="008075EE" w:rsidRDefault="000F3E53">
      <w:pPr>
        <w:pStyle w:val="a3"/>
        <w:tabs>
          <w:tab w:val="left" w:pos="1245"/>
          <w:tab w:val="left" w:pos="2142"/>
          <w:tab w:val="left" w:pos="2694"/>
          <w:tab w:val="left" w:pos="3264"/>
          <w:tab w:val="left" w:pos="4362"/>
          <w:tab w:val="left" w:pos="4502"/>
          <w:tab w:val="left" w:pos="4865"/>
          <w:tab w:val="left" w:pos="5087"/>
          <w:tab w:val="left" w:pos="5417"/>
          <w:tab w:val="left" w:pos="5676"/>
          <w:tab w:val="left" w:pos="6819"/>
          <w:tab w:val="left" w:pos="7005"/>
          <w:tab w:val="left" w:pos="7394"/>
          <w:tab w:val="left" w:pos="8118"/>
          <w:tab w:val="left" w:pos="8536"/>
          <w:tab w:val="left" w:pos="8771"/>
          <w:tab w:val="left" w:pos="9528"/>
          <w:tab w:val="left" w:pos="10081"/>
        </w:tabs>
        <w:spacing w:before="41" w:line="273" w:lineRule="auto"/>
        <w:ind w:right="88"/>
        <w:jc w:val="right"/>
        <w:rPr>
          <w:i/>
        </w:rPr>
      </w:pPr>
      <w:r>
        <w:rPr>
          <w:spacing w:val="-2"/>
        </w:rPr>
        <w:t>Алканы.</w:t>
      </w:r>
      <w:r>
        <w:tab/>
      </w:r>
      <w:r>
        <w:rPr>
          <w:spacing w:val="-2"/>
        </w:rPr>
        <w:t>Гомологический</w:t>
      </w:r>
      <w:r>
        <w:tab/>
      </w:r>
      <w:r>
        <w:tab/>
      </w:r>
      <w:r>
        <w:rPr>
          <w:spacing w:val="-4"/>
        </w:rPr>
        <w:t>ряд</w:t>
      </w:r>
      <w:r>
        <w:tab/>
      </w:r>
      <w:r>
        <w:tab/>
      </w:r>
      <w:r>
        <w:rPr>
          <w:spacing w:val="-2"/>
        </w:rPr>
        <w:t>алканов,</w:t>
      </w:r>
      <w:r>
        <w:tab/>
      </w:r>
      <w:r>
        <w:tab/>
      </w:r>
      <w:r>
        <w:rPr>
          <w:spacing w:val="-2"/>
        </w:rPr>
        <w:t>общая</w:t>
      </w:r>
      <w:r>
        <w:tab/>
      </w:r>
      <w:r>
        <w:rPr>
          <w:spacing w:val="-2"/>
        </w:rPr>
        <w:t>формула,</w:t>
      </w:r>
      <w:r>
        <w:tab/>
      </w:r>
      <w:r>
        <w:rPr>
          <w:spacing w:val="-2"/>
        </w:rPr>
        <w:t xml:space="preserve">номенклатура </w:t>
      </w:r>
      <w:r>
        <w:rPr>
          <w:spacing w:val="-10"/>
        </w:rPr>
        <w:t>и</w:t>
      </w:r>
      <w:r>
        <w:tab/>
      </w:r>
      <w:r>
        <w:rPr>
          <w:spacing w:val="-2"/>
        </w:rPr>
        <w:t>изомерия.</w:t>
      </w:r>
      <w:r>
        <w:tab/>
      </w:r>
      <w:r>
        <w:rPr>
          <w:spacing w:val="-33"/>
        </w:rPr>
        <w:t xml:space="preserve"> </w:t>
      </w:r>
      <w:r>
        <w:t>Электронное</w:t>
      </w:r>
      <w:r>
        <w:tab/>
      </w:r>
      <w:r>
        <w:tab/>
      </w:r>
      <w:r>
        <w:rPr>
          <w:spacing w:val="-10"/>
        </w:rPr>
        <w:t>и</w:t>
      </w:r>
      <w:r>
        <w:tab/>
      </w:r>
      <w:r>
        <w:tab/>
      </w:r>
      <w:r>
        <w:rPr>
          <w:spacing w:val="-2"/>
        </w:rPr>
        <w:t>пространственное</w:t>
      </w:r>
      <w:r>
        <w:tab/>
      </w:r>
      <w:r>
        <w:tab/>
      </w:r>
      <w:r>
        <w:rPr>
          <w:spacing w:val="-2"/>
        </w:rPr>
        <w:t>строение</w:t>
      </w:r>
      <w:r>
        <w:tab/>
      </w:r>
      <w:r>
        <w:tab/>
      </w:r>
      <w:r>
        <w:rPr>
          <w:spacing w:val="-2"/>
        </w:rPr>
        <w:t>молекул</w:t>
      </w:r>
      <w:r>
        <w:tab/>
      </w:r>
      <w:r>
        <w:rPr>
          <w:spacing w:val="-2"/>
        </w:rPr>
        <w:t xml:space="preserve">алканов, </w:t>
      </w:r>
      <w:r>
        <w:t>sp</w:t>
      </w:r>
      <w:r>
        <w:rPr>
          <w:position w:val="8"/>
          <w:sz w:val="16"/>
        </w:rPr>
        <w:t>3</w:t>
      </w:r>
      <w:r>
        <w:t>-гибридизация</w:t>
      </w:r>
      <w:r>
        <w:rPr>
          <w:spacing w:val="-15"/>
        </w:rPr>
        <w:t xml:space="preserve"> </w:t>
      </w:r>
      <w:r>
        <w:t>атомных</w:t>
      </w:r>
      <w:r>
        <w:rPr>
          <w:spacing w:val="-22"/>
        </w:rPr>
        <w:t xml:space="preserve"> </w:t>
      </w:r>
      <w:r>
        <w:t>орбиталей</w:t>
      </w:r>
      <w:r>
        <w:rPr>
          <w:spacing w:val="-15"/>
        </w:rPr>
        <w:t xml:space="preserve"> </w:t>
      </w:r>
      <w:r>
        <w:t>углерода,</w:t>
      </w:r>
      <w:r>
        <w:rPr>
          <w:spacing w:val="-15"/>
        </w:rPr>
        <w:t xml:space="preserve"> </w:t>
      </w:r>
      <w:r>
        <w:t>σ-связь.</w:t>
      </w:r>
      <w:r>
        <w:rPr>
          <w:spacing w:val="-15"/>
        </w:rPr>
        <w:t xml:space="preserve"> </w:t>
      </w:r>
      <w:r>
        <w:rPr>
          <w:i/>
        </w:rPr>
        <w:t>Конформеры</w:t>
      </w:r>
      <w:r>
        <w:t>.</w:t>
      </w:r>
      <w:r>
        <w:rPr>
          <w:spacing w:val="-15"/>
        </w:rPr>
        <w:t xml:space="preserve"> </w:t>
      </w:r>
      <w:r>
        <w:t>Физические</w:t>
      </w:r>
      <w:r>
        <w:rPr>
          <w:spacing w:val="-15"/>
        </w:rPr>
        <w:t xml:space="preserve"> </w:t>
      </w:r>
      <w:r>
        <w:t>свойства</w:t>
      </w:r>
      <w:r>
        <w:rPr>
          <w:spacing w:val="-15"/>
        </w:rPr>
        <w:t xml:space="preserve"> </w:t>
      </w:r>
      <w:r>
        <w:t xml:space="preserve">алканов. </w:t>
      </w:r>
      <w:r>
        <w:rPr>
          <w:spacing w:val="-2"/>
        </w:rPr>
        <w:t>Химические</w:t>
      </w:r>
      <w:r>
        <w:tab/>
      </w:r>
      <w:r>
        <w:rPr>
          <w:spacing w:val="-2"/>
        </w:rPr>
        <w:t>свойства</w:t>
      </w:r>
      <w:r>
        <w:tab/>
      </w:r>
      <w:r>
        <w:rPr>
          <w:spacing w:val="-2"/>
        </w:rPr>
        <w:t>алканов:</w:t>
      </w:r>
      <w:r>
        <w:tab/>
      </w:r>
      <w:r>
        <w:rPr>
          <w:spacing w:val="-2"/>
        </w:rPr>
        <w:t>реакции</w:t>
      </w:r>
      <w:r>
        <w:tab/>
      </w:r>
      <w:r>
        <w:rPr>
          <w:spacing w:val="-2"/>
        </w:rPr>
        <w:t>замещения,</w:t>
      </w:r>
      <w:r>
        <w:tab/>
      </w:r>
      <w:r>
        <w:rPr>
          <w:spacing w:val="-2"/>
        </w:rPr>
        <w:t>изомеризации,</w:t>
      </w:r>
      <w:r>
        <w:tab/>
      </w:r>
      <w:r>
        <w:rPr>
          <w:spacing w:val="-2"/>
        </w:rPr>
        <w:t xml:space="preserve">дегидрирования, </w:t>
      </w:r>
      <w:r>
        <w:t>циклизации,</w:t>
      </w:r>
      <w:r>
        <w:rPr>
          <w:spacing w:val="52"/>
          <w:w w:val="150"/>
        </w:rPr>
        <w:t xml:space="preserve"> </w:t>
      </w:r>
      <w:r>
        <w:t>пиролиза,</w:t>
      </w:r>
      <w:r>
        <w:rPr>
          <w:spacing w:val="54"/>
          <w:w w:val="150"/>
        </w:rPr>
        <w:t xml:space="preserve"> </w:t>
      </w:r>
      <w:r>
        <w:t>крекинга,</w:t>
      </w:r>
      <w:r>
        <w:rPr>
          <w:spacing w:val="54"/>
          <w:w w:val="150"/>
        </w:rPr>
        <w:t xml:space="preserve"> </w:t>
      </w:r>
      <w:r>
        <w:t>горения.</w:t>
      </w:r>
      <w:r>
        <w:rPr>
          <w:spacing w:val="61"/>
          <w:w w:val="150"/>
        </w:rPr>
        <w:t xml:space="preserve"> </w:t>
      </w:r>
      <w:r>
        <w:rPr>
          <w:i/>
        </w:rPr>
        <w:t>Представление</w:t>
      </w:r>
      <w:r>
        <w:rPr>
          <w:i/>
          <w:spacing w:val="58"/>
          <w:w w:val="150"/>
        </w:rPr>
        <w:t xml:space="preserve"> </w:t>
      </w:r>
      <w:r>
        <w:rPr>
          <w:i/>
        </w:rPr>
        <w:t>о</w:t>
      </w:r>
      <w:r>
        <w:rPr>
          <w:i/>
          <w:spacing w:val="52"/>
          <w:w w:val="150"/>
        </w:rPr>
        <w:t xml:space="preserve"> </w:t>
      </w:r>
      <w:r>
        <w:rPr>
          <w:i/>
        </w:rPr>
        <w:t>механизме</w:t>
      </w:r>
      <w:r>
        <w:rPr>
          <w:i/>
          <w:spacing w:val="52"/>
          <w:w w:val="150"/>
        </w:rPr>
        <w:t xml:space="preserve"> </w:t>
      </w:r>
      <w:r>
        <w:rPr>
          <w:i/>
        </w:rPr>
        <w:t>реакций</w:t>
      </w:r>
      <w:r>
        <w:rPr>
          <w:i/>
          <w:spacing w:val="58"/>
          <w:w w:val="150"/>
        </w:rPr>
        <w:t xml:space="preserve"> </w:t>
      </w:r>
      <w:r>
        <w:rPr>
          <w:i/>
          <w:spacing w:val="-2"/>
        </w:rPr>
        <w:t>радикального</w:t>
      </w:r>
    </w:p>
    <w:p w:rsidR="008075EE" w:rsidRDefault="000F3E53">
      <w:pPr>
        <w:spacing w:before="6"/>
        <w:ind w:left="655"/>
        <w:rPr>
          <w:i/>
          <w:sz w:val="24"/>
        </w:rPr>
      </w:pPr>
      <w:r>
        <w:rPr>
          <w:i/>
          <w:spacing w:val="-2"/>
          <w:sz w:val="24"/>
        </w:rPr>
        <w:t>замещения.</w:t>
      </w:r>
    </w:p>
    <w:p w:rsidR="008075EE" w:rsidRDefault="000F3E53">
      <w:pPr>
        <w:pStyle w:val="a3"/>
        <w:spacing w:before="41"/>
        <w:ind w:left="1366" w:firstLine="0"/>
      </w:pPr>
      <w:r>
        <w:t>Нахождение</w:t>
      </w:r>
      <w:r>
        <w:rPr>
          <w:spacing w:val="-6"/>
        </w:rPr>
        <w:t xml:space="preserve"> </w:t>
      </w:r>
      <w:r>
        <w:t>в</w:t>
      </w:r>
      <w:r>
        <w:rPr>
          <w:spacing w:val="-5"/>
        </w:rPr>
        <w:t xml:space="preserve"> </w:t>
      </w:r>
      <w:r>
        <w:t>природе. Способы</w:t>
      </w:r>
      <w:r>
        <w:rPr>
          <w:spacing w:val="-5"/>
        </w:rPr>
        <w:t xml:space="preserve"> </w:t>
      </w:r>
      <w:r>
        <w:t>получения</w:t>
      </w:r>
      <w:r>
        <w:rPr>
          <w:spacing w:val="-3"/>
        </w:rPr>
        <w:t xml:space="preserve"> </w:t>
      </w:r>
      <w:r>
        <w:t>и</w:t>
      </w:r>
      <w:r>
        <w:rPr>
          <w:spacing w:val="-6"/>
        </w:rPr>
        <w:t xml:space="preserve"> </w:t>
      </w:r>
      <w:r>
        <w:t>применение</w:t>
      </w:r>
      <w:r>
        <w:rPr>
          <w:spacing w:val="-7"/>
        </w:rPr>
        <w:t xml:space="preserve"> </w:t>
      </w:r>
      <w:r>
        <w:rPr>
          <w:spacing w:val="-2"/>
        </w:rPr>
        <w:t>алканов.</w:t>
      </w:r>
    </w:p>
    <w:p w:rsidR="008075EE" w:rsidRDefault="000F3E53">
      <w:pPr>
        <w:pStyle w:val="a3"/>
        <w:spacing w:before="46" w:line="276" w:lineRule="auto"/>
        <w:ind w:right="85"/>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8075EE" w:rsidRDefault="000F3E53">
      <w:pPr>
        <w:pStyle w:val="a3"/>
        <w:spacing w:line="273" w:lineRule="auto"/>
        <w:ind w:right="88"/>
      </w:pPr>
      <w:r>
        <w:t>Алкены. Гомологический ряд алкенов, общая формула, номенклатура. Электронное и пространственное</w:t>
      </w:r>
      <w:r>
        <w:rPr>
          <w:spacing w:val="-9"/>
        </w:rPr>
        <w:t xml:space="preserve"> </w:t>
      </w:r>
      <w:r>
        <w:t>строение</w:t>
      </w:r>
      <w:r>
        <w:rPr>
          <w:spacing w:val="-8"/>
        </w:rPr>
        <w:t xml:space="preserve"> </w:t>
      </w:r>
      <w:r>
        <w:t>молекул</w:t>
      </w:r>
      <w:r>
        <w:rPr>
          <w:spacing w:val="-7"/>
        </w:rPr>
        <w:t xml:space="preserve"> </w:t>
      </w:r>
      <w:r>
        <w:t>алкенов,</w:t>
      </w:r>
      <w:r>
        <w:rPr>
          <w:spacing w:val="-6"/>
        </w:rPr>
        <w:t xml:space="preserve"> </w:t>
      </w:r>
      <w:r>
        <w:t>sp</w:t>
      </w:r>
      <w:r>
        <w:rPr>
          <w:position w:val="8"/>
          <w:sz w:val="16"/>
        </w:rPr>
        <w:t>2</w:t>
      </w:r>
      <w:r>
        <w:t>-гибридизация</w:t>
      </w:r>
      <w:r>
        <w:rPr>
          <w:spacing w:val="-7"/>
        </w:rPr>
        <w:t xml:space="preserve"> </w:t>
      </w:r>
      <w:r>
        <w:t>атомных</w:t>
      </w:r>
      <w:r>
        <w:rPr>
          <w:spacing w:val="-15"/>
        </w:rPr>
        <w:t xml:space="preserve"> </w:t>
      </w:r>
      <w:r>
        <w:t>орбиталей</w:t>
      </w:r>
      <w:r>
        <w:rPr>
          <w:spacing w:val="-6"/>
        </w:rPr>
        <w:t xml:space="preserve"> </w:t>
      </w:r>
      <w:r>
        <w:t>углерода,</w:t>
      </w:r>
      <w:r>
        <w:rPr>
          <w:spacing w:val="-10"/>
        </w:rPr>
        <w:t xml:space="preserve"> </w:t>
      </w:r>
      <w:r>
        <w:t>σ-</w:t>
      </w:r>
      <w:r>
        <w:rPr>
          <w:spacing w:val="-6"/>
        </w:rPr>
        <w:t xml:space="preserve"> </w:t>
      </w:r>
      <w:r>
        <w:t>и</w:t>
      </w:r>
      <w:r>
        <w:rPr>
          <w:spacing w:val="-11"/>
        </w:rPr>
        <w:t xml:space="preserve"> </w:t>
      </w:r>
      <w:r>
        <w:t>π- связи. Структурная и геометрическая (цис-транс-) изомерия. Физические свойства алкенов.</w:t>
      </w:r>
    </w:p>
    <w:p w:rsidR="008075EE" w:rsidRDefault="000F3E53">
      <w:pPr>
        <w:spacing w:line="278" w:lineRule="auto"/>
        <w:ind w:left="655" w:right="82" w:firstLine="710"/>
        <w:jc w:val="both"/>
        <w:rPr>
          <w:sz w:val="24"/>
        </w:rPr>
      </w:pPr>
      <w:r>
        <w:rPr>
          <w:sz w:val="24"/>
        </w:rPr>
        <w:t>Химические</w:t>
      </w:r>
      <w:r>
        <w:rPr>
          <w:spacing w:val="80"/>
          <w:w w:val="150"/>
          <w:sz w:val="24"/>
        </w:rPr>
        <w:t xml:space="preserve">  </w:t>
      </w:r>
      <w:r>
        <w:rPr>
          <w:sz w:val="24"/>
        </w:rPr>
        <w:t>свойства:</w:t>
      </w:r>
      <w:r>
        <w:rPr>
          <w:spacing w:val="80"/>
          <w:w w:val="150"/>
          <w:sz w:val="24"/>
        </w:rPr>
        <w:t xml:space="preserve">  </w:t>
      </w:r>
      <w:r>
        <w:rPr>
          <w:sz w:val="24"/>
        </w:rPr>
        <w:t>реакции</w:t>
      </w:r>
      <w:r>
        <w:rPr>
          <w:spacing w:val="80"/>
          <w:w w:val="150"/>
          <w:sz w:val="24"/>
        </w:rPr>
        <w:t xml:space="preserve">  </w:t>
      </w:r>
      <w:r>
        <w:rPr>
          <w:sz w:val="24"/>
        </w:rPr>
        <w:t>присоединения,</w:t>
      </w:r>
      <w:r>
        <w:rPr>
          <w:spacing w:val="80"/>
          <w:w w:val="150"/>
          <w:sz w:val="24"/>
        </w:rPr>
        <w:t xml:space="preserve">  </w:t>
      </w:r>
      <w:r>
        <w:rPr>
          <w:sz w:val="24"/>
        </w:rPr>
        <w:t>замещения</w:t>
      </w:r>
      <w:r>
        <w:rPr>
          <w:spacing w:val="80"/>
          <w:w w:val="150"/>
          <w:sz w:val="24"/>
        </w:rPr>
        <w:t xml:space="preserve">  </w:t>
      </w:r>
      <w:r>
        <w:rPr>
          <w:sz w:val="24"/>
        </w:rPr>
        <w:t>в</w:t>
      </w:r>
      <w:r>
        <w:rPr>
          <w:spacing w:val="80"/>
          <w:w w:val="15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w:t>
      </w:r>
      <w:r>
        <w:rPr>
          <w:i/>
          <w:spacing w:val="-8"/>
          <w:sz w:val="24"/>
        </w:rPr>
        <w:t xml:space="preserve"> </w:t>
      </w:r>
      <w:r>
        <w:rPr>
          <w:i/>
          <w:sz w:val="24"/>
        </w:rPr>
        <w:t>присоединения</w:t>
      </w:r>
      <w:r>
        <w:rPr>
          <w:sz w:val="24"/>
        </w:rPr>
        <w:t>.</w:t>
      </w:r>
      <w:r>
        <w:rPr>
          <w:spacing w:val="-6"/>
          <w:sz w:val="24"/>
        </w:rPr>
        <w:t xml:space="preserve"> </w:t>
      </w:r>
      <w:r>
        <w:rPr>
          <w:sz w:val="24"/>
        </w:rPr>
        <w:t>Правило</w:t>
      </w:r>
      <w:r>
        <w:rPr>
          <w:spacing w:val="-3"/>
          <w:sz w:val="24"/>
        </w:rPr>
        <w:t xml:space="preserve"> </w:t>
      </w:r>
      <w:r>
        <w:rPr>
          <w:sz w:val="24"/>
        </w:rPr>
        <w:t>Марковникова.</w:t>
      </w:r>
      <w:r>
        <w:rPr>
          <w:spacing w:val="-6"/>
          <w:sz w:val="24"/>
        </w:rPr>
        <w:t xml:space="preserve"> </w:t>
      </w:r>
      <w:r>
        <w:rPr>
          <w:sz w:val="24"/>
        </w:rPr>
        <w:t>Качественные</w:t>
      </w:r>
      <w:r>
        <w:rPr>
          <w:spacing w:val="-9"/>
          <w:sz w:val="24"/>
        </w:rPr>
        <w:t xml:space="preserve"> </w:t>
      </w:r>
      <w:r>
        <w:rPr>
          <w:sz w:val="24"/>
        </w:rPr>
        <w:t>реакции</w:t>
      </w:r>
      <w:r>
        <w:rPr>
          <w:spacing w:val="-7"/>
          <w:sz w:val="24"/>
        </w:rPr>
        <w:t xml:space="preserve"> </w:t>
      </w:r>
      <w:r>
        <w:rPr>
          <w:sz w:val="24"/>
        </w:rPr>
        <w:t>на</w:t>
      </w:r>
      <w:r>
        <w:rPr>
          <w:spacing w:val="-9"/>
          <w:sz w:val="24"/>
        </w:rPr>
        <w:t xml:space="preserve"> </w:t>
      </w:r>
      <w:r>
        <w:rPr>
          <w:sz w:val="24"/>
        </w:rPr>
        <w:t>двойную</w:t>
      </w:r>
      <w:r>
        <w:rPr>
          <w:spacing w:val="-5"/>
          <w:sz w:val="24"/>
        </w:rPr>
        <w:t xml:space="preserve"> </w:t>
      </w:r>
      <w:r>
        <w:rPr>
          <w:sz w:val="24"/>
        </w:rPr>
        <w:t>связь.</w:t>
      </w:r>
    </w:p>
    <w:p w:rsidR="008075EE" w:rsidRDefault="000F3E53">
      <w:pPr>
        <w:pStyle w:val="a3"/>
        <w:spacing w:line="271" w:lineRule="exact"/>
        <w:ind w:left="1366" w:firstLine="0"/>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алкенов.</w:t>
      </w:r>
    </w:p>
    <w:p w:rsidR="008075EE" w:rsidRDefault="000F3E53">
      <w:pPr>
        <w:pStyle w:val="a3"/>
        <w:spacing w:before="41" w:line="276" w:lineRule="auto"/>
        <w:ind w:right="83"/>
      </w:pPr>
      <w:r>
        <w:t xml:space="preserve">Алкадиены. Классификация алкадиенов (сопряжённые, изолированные, </w:t>
      </w:r>
      <w:r>
        <w:rPr>
          <w:i/>
        </w:rPr>
        <w:t>кумулированные</w:t>
      </w:r>
      <w:r>
        <w:t>). Особенности</w:t>
      </w:r>
      <w:r>
        <w:rPr>
          <w:spacing w:val="52"/>
          <w:w w:val="150"/>
        </w:rPr>
        <w:t xml:space="preserve"> </w:t>
      </w:r>
      <w:r>
        <w:t>электронного</w:t>
      </w:r>
      <w:r>
        <w:rPr>
          <w:spacing w:val="56"/>
          <w:w w:val="150"/>
        </w:rPr>
        <w:t xml:space="preserve"> </w:t>
      </w:r>
      <w:r>
        <w:t>строения</w:t>
      </w:r>
      <w:r>
        <w:rPr>
          <w:spacing w:val="50"/>
          <w:w w:val="150"/>
        </w:rPr>
        <w:t xml:space="preserve"> </w:t>
      </w:r>
      <w:r>
        <w:t>и</w:t>
      </w:r>
      <w:r>
        <w:rPr>
          <w:spacing w:val="52"/>
          <w:w w:val="150"/>
        </w:rPr>
        <w:t xml:space="preserve"> </w:t>
      </w:r>
      <w:r>
        <w:t>химических</w:t>
      </w:r>
      <w:r>
        <w:rPr>
          <w:spacing w:val="75"/>
        </w:rPr>
        <w:t xml:space="preserve"> </w:t>
      </w:r>
      <w:r>
        <w:t>свойств</w:t>
      </w:r>
      <w:r>
        <w:rPr>
          <w:spacing w:val="79"/>
        </w:rPr>
        <w:t xml:space="preserve"> </w:t>
      </w:r>
      <w:r>
        <w:t>сопряжённых</w:t>
      </w:r>
      <w:r>
        <w:rPr>
          <w:spacing w:val="76"/>
        </w:rPr>
        <w:t xml:space="preserve"> </w:t>
      </w:r>
      <w:r>
        <w:t>диенов,</w:t>
      </w:r>
      <w:r>
        <w:rPr>
          <w:spacing w:val="52"/>
          <w:w w:val="150"/>
        </w:rPr>
        <w:t xml:space="preserve"> </w:t>
      </w:r>
      <w:r>
        <w:t>1,2-</w:t>
      </w:r>
      <w:r>
        <w:rPr>
          <w:spacing w:val="53"/>
          <w:w w:val="150"/>
        </w:rPr>
        <w:t xml:space="preserve"> </w:t>
      </w:r>
      <w:r>
        <w:t>и</w:t>
      </w:r>
      <w:r>
        <w:rPr>
          <w:spacing w:val="78"/>
        </w:rPr>
        <w:t xml:space="preserve"> </w:t>
      </w:r>
      <w:r>
        <w:rPr>
          <w:spacing w:val="-4"/>
        </w:rPr>
        <w:t>1,4-</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 xml:space="preserve">присоединение. Полимеризация сопряжённых диенов. Способы получения и применение </w:t>
      </w:r>
      <w:r>
        <w:rPr>
          <w:spacing w:val="-2"/>
        </w:rPr>
        <w:t>алкадиенов.</w:t>
      </w:r>
    </w:p>
    <w:p w:rsidR="008075EE" w:rsidRDefault="000F3E53">
      <w:pPr>
        <w:pStyle w:val="a3"/>
        <w:spacing w:line="276" w:lineRule="auto"/>
        <w:ind w:right="95"/>
      </w:pPr>
      <w:r>
        <w:t>Алкины.</w:t>
      </w:r>
      <w:r>
        <w:rPr>
          <w:spacing w:val="80"/>
        </w:rPr>
        <w:t xml:space="preserve">   </w:t>
      </w:r>
      <w:r>
        <w:t>Гомологический</w:t>
      </w:r>
      <w:r>
        <w:rPr>
          <w:spacing w:val="80"/>
        </w:rPr>
        <w:t xml:space="preserve">   </w:t>
      </w:r>
      <w:r>
        <w:t>ряд</w:t>
      </w:r>
      <w:r>
        <w:rPr>
          <w:spacing w:val="80"/>
        </w:rPr>
        <w:t xml:space="preserve">   </w:t>
      </w:r>
      <w:r>
        <w:t>алкинов,</w:t>
      </w:r>
      <w:r>
        <w:rPr>
          <w:spacing w:val="80"/>
        </w:rPr>
        <w:t xml:space="preserve">   </w:t>
      </w:r>
      <w:r>
        <w:t>общая</w:t>
      </w:r>
      <w:r>
        <w:rPr>
          <w:spacing w:val="80"/>
        </w:rPr>
        <w:t xml:space="preserve">   </w:t>
      </w:r>
      <w:r>
        <w:t>формула,</w:t>
      </w:r>
      <w:r>
        <w:rPr>
          <w:spacing w:val="80"/>
        </w:rPr>
        <w:t xml:space="preserve">   </w:t>
      </w:r>
      <w:r>
        <w:t>номенклатура</w:t>
      </w:r>
      <w:r>
        <w:rPr>
          <w:spacing w:val="80"/>
        </w:rPr>
        <w:t xml:space="preserve"> </w:t>
      </w:r>
      <w:r>
        <w:t>и</w:t>
      </w:r>
      <w:r>
        <w:rPr>
          <w:spacing w:val="80"/>
        </w:rPr>
        <w:t xml:space="preserve">   </w:t>
      </w:r>
      <w:r>
        <w:t>изомерия.</w:t>
      </w:r>
      <w:r>
        <w:rPr>
          <w:spacing w:val="80"/>
        </w:rPr>
        <w:t xml:space="preserve">   </w:t>
      </w:r>
      <w:r>
        <w:t>Электронное</w:t>
      </w:r>
      <w:r>
        <w:rPr>
          <w:spacing w:val="80"/>
        </w:rPr>
        <w:t xml:space="preserve">   </w:t>
      </w:r>
      <w:r>
        <w:t>и</w:t>
      </w:r>
      <w:r>
        <w:rPr>
          <w:spacing w:val="80"/>
        </w:rPr>
        <w:t xml:space="preserve">   </w:t>
      </w:r>
      <w:r>
        <w:t>пространственное</w:t>
      </w:r>
      <w:r>
        <w:rPr>
          <w:spacing w:val="80"/>
        </w:rPr>
        <w:t xml:space="preserve">   </w:t>
      </w:r>
      <w:r>
        <w:t>строение</w:t>
      </w:r>
      <w:r>
        <w:rPr>
          <w:spacing w:val="80"/>
        </w:rPr>
        <w:t xml:space="preserve">   </w:t>
      </w:r>
      <w:r>
        <w:t>молекул</w:t>
      </w:r>
      <w:r>
        <w:rPr>
          <w:spacing w:val="80"/>
        </w:rPr>
        <w:t xml:space="preserve">   </w:t>
      </w:r>
      <w:r>
        <w:t>алкинов, sp-гибридизация атомных орбиталей углерода. Физические свойства алкинов.</w:t>
      </w:r>
    </w:p>
    <w:p w:rsidR="008075EE" w:rsidRDefault="000F3E53">
      <w:pPr>
        <w:pStyle w:val="a3"/>
        <w:spacing w:line="278" w:lineRule="auto"/>
        <w:ind w:right="91"/>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8075EE" w:rsidRDefault="000F3E53">
      <w:pPr>
        <w:pStyle w:val="a3"/>
        <w:spacing w:line="271" w:lineRule="exact"/>
        <w:ind w:left="1366" w:firstLine="0"/>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3"/>
        </w:rPr>
        <w:t xml:space="preserve"> </w:t>
      </w:r>
      <w:r>
        <w:rPr>
          <w:spacing w:val="-2"/>
        </w:rPr>
        <w:t>алкинов.</w:t>
      </w:r>
    </w:p>
    <w:p w:rsidR="008075EE" w:rsidRDefault="000F3E53">
      <w:pPr>
        <w:spacing w:before="39" w:line="276" w:lineRule="auto"/>
        <w:ind w:left="655" w:right="87" w:firstLine="710"/>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8075EE" w:rsidRDefault="000F3E53">
      <w:pPr>
        <w:pStyle w:val="a3"/>
        <w:spacing w:line="276" w:lineRule="auto"/>
        <w:ind w:right="86"/>
      </w:pPr>
      <w:r>
        <w:t>Химические</w:t>
      </w:r>
      <w:r>
        <w:rPr>
          <w:spacing w:val="80"/>
        </w:rPr>
        <w:t xml:space="preserve">   </w:t>
      </w:r>
      <w:r>
        <w:t>свойства</w:t>
      </w:r>
      <w:r>
        <w:rPr>
          <w:spacing w:val="80"/>
        </w:rPr>
        <w:t xml:space="preserve">   </w:t>
      </w:r>
      <w:r>
        <w:t>бензола</w:t>
      </w:r>
      <w:r>
        <w:rPr>
          <w:spacing w:val="80"/>
        </w:rPr>
        <w:t xml:space="preserve">   </w:t>
      </w:r>
      <w:r>
        <w:t>и</w:t>
      </w:r>
      <w:r>
        <w:rPr>
          <w:spacing w:val="80"/>
        </w:rPr>
        <w:t xml:space="preserve">   </w:t>
      </w:r>
      <w:r>
        <w:t>его</w:t>
      </w:r>
      <w:r>
        <w:rPr>
          <w:spacing w:val="80"/>
        </w:rPr>
        <w:t xml:space="preserve">   </w:t>
      </w:r>
      <w:r>
        <w:t>гомологов:</w:t>
      </w:r>
      <w:r>
        <w:rPr>
          <w:spacing w:val="80"/>
        </w:rPr>
        <w:t xml:space="preserve">   </w:t>
      </w:r>
      <w:r>
        <w:t>реакции</w:t>
      </w:r>
      <w:r>
        <w:rPr>
          <w:spacing w:val="80"/>
        </w:rPr>
        <w:t xml:space="preserve">   </w:t>
      </w:r>
      <w:r>
        <w:t>замещения</w:t>
      </w:r>
      <w:r>
        <w:rPr>
          <w:spacing w:val="40"/>
        </w:rPr>
        <w:t xml:space="preserve"> </w:t>
      </w:r>
      <w:r>
        <w:t xml:space="preserve">в 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8075EE" w:rsidRDefault="000F3E53">
      <w:pPr>
        <w:pStyle w:val="a3"/>
        <w:spacing w:before="1" w:line="276" w:lineRule="auto"/>
        <w:ind w:left="1366" w:right="2667" w:firstLine="0"/>
      </w:pPr>
      <w:r>
        <w:t>Особенности</w:t>
      </w:r>
      <w:r>
        <w:rPr>
          <w:spacing w:val="-6"/>
        </w:rPr>
        <w:t xml:space="preserve"> </w:t>
      </w:r>
      <w:r>
        <w:t>химических</w:t>
      </w:r>
      <w:r>
        <w:rPr>
          <w:spacing w:val="-11"/>
        </w:rPr>
        <w:t xml:space="preserve"> </w:t>
      </w:r>
      <w:r>
        <w:t>свойств</w:t>
      </w:r>
      <w:r>
        <w:rPr>
          <w:spacing w:val="-5"/>
        </w:rPr>
        <w:t xml:space="preserve"> </w:t>
      </w:r>
      <w:r>
        <w:t>стирола.</w:t>
      </w:r>
      <w:r>
        <w:rPr>
          <w:spacing w:val="-9"/>
        </w:rPr>
        <w:t xml:space="preserve"> </w:t>
      </w:r>
      <w:r>
        <w:t>Полимеризация</w:t>
      </w:r>
      <w:r>
        <w:rPr>
          <w:spacing w:val="-11"/>
        </w:rPr>
        <w:t xml:space="preserve"> </w:t>
      </w:r>
      <w:r>
        <w:t>стирола. Способы получения и применение ароматических углеводородов.</w:t>
      </w:r>
    </w:p>
    <w:p w:rsidR="008075EE" w:rsidRDefault="000F3E53">
      <w:pPr>
        <w:pStyle w:val="a3"/>
        <w:spacing w:line="276" w:lineRule="auto"/>
        <w:ind w:right="84"/>
      </w:pPr>
      <w:r>
        <w:t>Природный газ. Попутные нефтяные газы. Нефть и её происхождение. Каменный уголь и продукты его переработки.</w:t>
      </w:r>
    </w:p>
    <w:p w:rsidR="008075EE" w:rsidRDefault="000F3E53">
      <w:pPr>
        <w:pStyle w:val="a3"/>
        <w:spacing w:line="276" w:lineRule="auto"/>
        <w:ind w:right="94"/>
      </w:pPr>
      <w:r>
        <w:t>Способы</w:t>
      </w:r>
      <w:r>
        <w:rPr>
          <w:spacing w:val="-15"/>
        </w:rPr>
        <w:t xml:space="preserve"> </w:t>
      </w:r>
      <w:r>
        <w:t>переработки</w:t>
      </w:r>
      <w:r>
        <w:rPr>
          <w:spacing w:val="-15"/>
        </w:rPr>
        <w:t xml:space="preserve"> </w:t>
      </w:r>
      <w:r>
        <w:t>нефти:</w:t>
      </w:r>
      <w:r>
        <w:rPr>
          <w:spacing w:val="-15"/>
        </w:rPr>
        <w:t xml:space="preserve"> </w:t>
      </w:r>
      <w:r>
        <w:t>перегонка,</w:t>
      </w:r>
      <w:r>
        <w:rPr>
          <w:spacing w:val="-15"/>
        </w:rPr>
        <w:t xml:space="preserve"> </w:t>
      </w:r>
      <w:r>
        <w:t>крекинг</w:t>
      </w:r>
      <w:r>
        <w:rPr>
          <w:spacing w:val="-13"/>
        </w:rPr>
        <w:t xml:space="preserve"> </w:t>
      </w:r>
      <w:r>
        <w:t>(термический,</w:t>
      </w:r>
      <w:r>
        <w:rPr>
          <w:spacing w:val="-13"/>
        </w:rPr>
        <w:t xml:space="preserve"> </w:t>
      </w:r>
      <w:r>
        <w:t>каталитический),</w:t>
      </w:r>
      <w:r>
        <w:rPr>
          <w:spacing w:val="-13"/>
        </w:rPr>
        <w:t xml:space="preserve"> </w:t>
      </w:r>
      <w:r>
        <w:t>риформинг, пиролиз. Продукты переработки нефти, их применение в промышленности и в быту.</w:t>
      </w:r>
    </w:p>
    <w:p w:rsidR="008075EE" w:rsidRDefault="000F3E53">
      <w:pPr>
        <w:pStyle w:val="a3"/>
        <w:spacing w:before="2"/>
        <w:ind w:left="1366" w:firstLine="0"/>
      </w:pPr>
      <w:r>
        <w:t>Генетическая</w:t>
      </w:r>
      <w:r>
        <w:rPr>
          <w:spacing w:val="-4"/>
        </w:rPr>
        <w:t xml:space="preserve"> </w:t>
      </w:r>
      <w:r>
        <w:t>связь</w:t>
      </w:r>
      <w:r>
        <w:rPr>
          <w:spacing w:val="-2"/>
        </w:rPr>
        <w:t xml:space="preserve"> </w:t>
      </w:r>
      <w:r>
        <w:t>между</w:t>
      </w:r>
      <w:r>
        <w:rPr>
          <w:spacing w:val="-11"/>
        </w:rPr>
        <w:t xml:space="preserve"> </w:t>
      </w:r>
      <w:r>
        <w:t>различными</w:t>
      </w:r>
      <w:r>
        <w:rPr>
          <w:spacing w:val="-5"/>
        </w:rPr>
        <w:t xml:space="preserve"> </w:t>
      </w:r>
      <w:r>
        <w:t xml:space="preserve">классами </w:t>
      </w:r>
      <w:r>
        <w:rPr>
          <w:spacing w:val="-2"/>
        </w:rPr>
        <w:t>углеводородов.</w:t>
      </w:r>
    </w:p>
    <w:p w:rsidR="008075EE" w:rsidRDefault="000F3E53">
      <w:pPr>
        <w:pStyle w:val="a3"/>
        <w:spacing w:before="40" w:line="276" w:lineRule="auto"/>
        <w:ind w:right="86"/>
      </w:pPr>
      <w:r>
        <w:t>Электронное строение галогенпроизводных углеводородов. Реакции замещения галогена на гидроксогруппу,</w:t>
      </w:r>
      <w:r>
        <w:rPr>
          <w:spacing w:val="-4"/>
        </w:rPr>
        <w:t xml:space="preserve"> </w:t>
      </w:r>
      <w:r>
        <w:rPr>
          <w:i/>
        </w:rPr>
        <w:t>нитрогруппу</w:t>
      </w:r>
      <w:r>
        <w:t>,</w:t>
      </w:r>
      <w:r>
        <w:rPr>
          <w:spacing w:val="-6"/>
        </w:rPr>
        <w:t xml:space="preserve"> </w:t>
      </w:r>
      <w:r>
        <w:rPr>
          <w:i/>
        </w:rPr>
        <w:t>цианогруппу</w:t>
      </w:r>
      <w:r>
        <w:t>,</w:t>
      </w:r>
      <w:r>
        <w:rPr>
          <w:spacing w:val="-6"/>
        </w:rPr>
        <w:t xml:space="preserve"> </w:t>
      </w:r>
      <w:r>
        <w:rPr>
          <w:i/>
        </w:rPr>
        <w:t>аминогруппу</w:t>
      </w:r>
      <w:r>
        <w:t>.</w:t>
      </w:r>
      <w:r>
        <w:rPr>
          <w:spacing w:val="-7"/>
        </w:rPr>
        <w:t xml:space="preserve"> </w:t>
      </w:r>
      <w:r>
        <w:t>Действие</w:t>
      </w:r>
      <w:r>
        <w:rPr>
          <w:spacing w:val="-10"/>
        </w:rPr>
        <w:t xml:space="preserve"> </w:t>
      </w:r>
      <w:r>
        <w:t>на</w:t>
      </w:r>
      <w:r>
        <w:rPr>
          <w:spacing w:val="-14"/>
        </w:rPr>
        <w:t xml:space="preserve"> </w:t>
      </w:r>
      <w:r>
        <w:t>галогенпроизводные</w:t>
      </w:r>
      <w:r>
        <w:rPr>
          <w:spacing w:val="-14"/>
        </w:rPr>
        <w:t xml:space="preserve"> </w:t>
      </w:r>
      <w:r>
        <w:t xml:space="preserve">водного и спиртового раствора щёлочи. Взаимодействие дигалогеналканов с магнием и цинком. </w:t>
      </w:r>
      <w:r>
        <w:rPr>
          <w:i/>
        </w:rPr>
        <w:t>Понятие о металлоорганических соединениях</w:t>
      </w:r>
      <w:r>
        <w:t>. Использование галогенпроизводных углеводородов в быту, технике и при синтезе органических веществ.</w:t>
      </w:r>
    </w:p>
    <w:p w:rsidR="008075EE" w:rsidRDefault="000F3E53">
      <w:pPr>
        <w:pStyle w:val="a3"/>
        <w:spacing w:line="276" w:lineRule="auto"/>
        <w:ind w:right="90"/>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8075EE" w:rsidRDefault="000F3E53">
      <w:pPr>
        <w:pStyle w:val="a3"/>
        <w:ind w:left="1366" w:firstLine="0"/>
      </w:pPr>
      <w:r>
        <w:t>Кислородсодержащие</w:t>
      </w:r>
      <w:r>
        <w:rPr>
          <w:spacing w:val="-10"/>
        </w:rPr>
        <w:t xml:space="preserve"> </w:t>
      </w:r>
      <w:r>
        <w:t>органические</w:t>
      </w:r>
      <w:r>
        <w:rPr>
          <w:spacing w:val="-5"/>
        </w:rPr>
        <w:t xml:space="preserve"> </w:t>
      </w:r>
      <w:r>
        <w:rPr>
          <w:spacing w:val="-2"/>
        </w:rPr>
        <w:t>соединения.</w:t>
      </w:r>
    </w:p>
    <w:p w:rsidR="008075EE" w:rsidRDefault="000F3E53">
      <w:pPr>
        <w:pStyle w:val="a3"/>
        <w:spacing w:before="40" w:line="276" w:lineRule="auto"/>
        <w:ind w:right="94"/>
      </w:pPr>
      <w:r>
        <w:t>Предельные</w:t>
      </w:r>
      <w:r>
        <w:rPr>
          <w:spacing w:val="65"/>
          <w:w w:val="150"/>
        </w:rPr>
        <w:t xml:space="preserve">  </w:t>
      </w:r>
      <w:r>
        <w:t>одноатомные</w:t>
      </w:r>
      <w:r>
        <w:rPr>
          <w:spacing w:val="65"/>
          <w:w w:val="150"/>
        </w:rPr>
        <w:t xml:space="preserve">  </w:t>
      </w:r>
      <w:r>
        <w:t>спирты.</w:t>
      </w:r>
      <w:r>
        <w:rPr>
          <w:spacing w:val="80"/>
        </w:rPr>
        <w:t xml:space="preserve">  </w:t>
      </w:r>
      <w:r>
        <w:t>Строение</w:t>
      </w:r>
      <w:r>
        <w:rPr>
          <w:spacing w:val="65"/>
          <w:w w:val="150"/>
        </w:rPr>
        <w:t xml:space="preserve">  </w:t>
      </w:r>
      <w:r>
        <w:t>молекул</w:t>
      </w:r>
      <w:r>
        <w:rPr>
          <w:spacing w:val="65"/>
          <w:w w:val="150"/>
        </w:rPr>
        <w:t xml:space="preserve">  </w:t>
      </w:r>
      <w:r>
        <w:t>(на</w:t>
      </w:r>
      <w:r>
        <w:rPr>
          <w:spacing w:val="65"/>
          <w:w w:val="150"/>
        </w:rPr>
        <w:t xml:space="preserve">  </w:t>
      </w:r>
      <w:r>
        <w:t>примере</w:t>
      </w:r>
      <w:r>
        <w:rPr>
          <w:spacing w:val="80"/>
        </w:rPr>
        <w:t xml:space="preserve">  </w:t>
      </w:r>
      <w:r>
        <w:t>метанола и</w:t>
      </w:r>
      <w:r>
        <w:rPr>
          <w:spacing w:val="80"/>
        </w:rPr>
        <w:t xml:space="preserve">   </w:t>
      </w:r>
      <w:r>
        <w:t>этанола).</w:t>
      </w:r>
      <w:r>
        <w:rPr>
          <w:spacing w:val="80"/>
        </w:rPr>
        <w:t xml:space="preserve">   </w:t>
      </w:r>
      <w:r>
        <w:t>Гомологический</w:t>
      </w:r>
      <w:r>
        <w:rPr>
          <w:spacing w:val="80"/>
        </w:rPr>
        <w:t xml:space="preserve">   </w:t>
      </w:r>
      <w:r>
        <w:t>ряд,</w:t>
      </w:r>
      <w:r>
        <w:rPr>
          <w:spacing w:val="80"/>
        </w:rPr>
        <w:t xml:space="preserve">   </w:t>
      </w:r>
      <w:r>
        <w:t>общая</w:t>
      </w:r>
      <w:r>
        <w:rPr>
          <w:spacing w:val="80"/>
        </w:rPr>
        <w:t xml:space="preserve">   </w:t>
      </w:r>
      <w:r>
        <w:t>формула,</w:t>
      </w:r>
      <w:r>
        <w:rPr>
          <w:spacing w:val="80"/>
        </w:rPr>
        <w:t xml:space="preserve">   </w:t>
      </w:r>
      <w:r>
        <w:t>изомерия,</w:t>
      </w:r>
      <w:r>
        <w:rPr>
          <w:spacing w:val="80"/>
        </w:rPr>
        <w:t xml:space="preserve">   </w:t>
      </w:r>
      <w:r>
        <w:t>номенклатура и</w:t>
      </w:r>
      <w:r>
        <w:rPr>
          <w:spacing w:val="-15"/>
        </w:rPr>
        <w:t xml:space="preserve"> </w:t>
      </w:r>
      <w:r>
        <w:t>классификация.</w:t>
      </w:r>
      <w:r>
        <w:rPr>
          <w:spacing w:val="-15"/>
        </w:rPr>
        <w:t xml:space="preserve"> </w:t>
      </w:r>
      <w:r>
        <w:t>Физические</w:t>
      </w:r>
      <w:r>
        <w:rPr>
          <w:spacing w:val="-15"/>
        </w:rPr>
        <w:t xml:space="preserve"> </w:t>
      </w:r>
      <w:r>
        <w:t>свойства</w:t>
      </w:r>
      <w:r>
        <w:rPr>
          <w:spacing w:val="-15"/>
        </w:rPr>
        <w:t xml:space="preserve"> </w:t>
      </w:r>
      <w:r>
        <w:t>предельных</w:t>
      </w:r>
      <w:r>
        <w:rPr>
          <w:spacing w:val="-15"/>
        </w:rPr>
        <w:t xml:space="preserve"> </w:t>
      </w:r>
      <w:r>
        <w:t>одноатомных</w:t>
      </w:r>
      <w:r>
        <w:rPr>
          <w:spacing w:val="-15"/>
        </w:rPr>
        <w:t xml:space="preserve"> </w:t>
      </w:r>
      <w:r>
        <w:t>спиртов.</w:t>
      </w:r>
      <w:r>
        <w:rPr>
          <w:spacing w:val="-15"/>
        </w:rPr>
        <w:t xml:space="preserve"> </w:t>
      </w:r>
      <w:r>
        <w:t>Водородные</w:t>
      </w:r>
      <w:r>
        <w:rPr>
          <w:spacing w:val="-15"/>
        </w:rPr>
        <w:t xml:space="preserve"> </w:t>
      </w:r>
      <w:r>
        <w:t>связи</w:t>
      </w:r>
      <w:r>
        <w:rPr>
          <w:spacing w:val="-15"/>
        </w:rPr>
        <w:t xml:space="preserve"> </w:t>
      </w:r>
      <w:r>
        <w:t>между молекулами спиртов.</w:t>
      </w:r>
    </w:p>
    <w:p w:rsidR="008075EE" w:rsidRDefault="000F3E53">
      <w:pPr>
        <w:pStyle w:val="a3"/>
        <w:spacing w:before="3" w:line="276" w:lineRule="auto"/>
        <w:ind w:right="83"/>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w:t>
      </w:r>
      <w:r>
        <w:rPr>
          <w:spacing w:val="-12"/>
        </w:rPr>
        <w:t xml:space="preserve"> </w:t>
      </w:r>
      <w:r>
        <w:t>этанола</w:t>
      </w:r>
      <w:r>
        <w:rPr>
          <w:spacing w:val="-11"/>
        </w:rPr>
        <w:t xml:space="preserve"> </w:t>
      </w:r>
      <w:r>
        <w:t>и</w:t>
      </w:r>
      <w:r>
        <w:rPr>
          <w:spacing w:val="-15"/>
        </w:rPr>
        <w:t xml:space="preserve"> </w:t>
      </w:r>
      <w:r>
        <w:t>метанола</w:t>
      </w:r>
      <w:r>
        <w:rPr>
          <w:spacing w:val="-11"/>
        </w:rPr>
        <w:t xml:space="preserve"> </w:t>
      </w:r>
      <w:r>
        <w:t>на</w:t>
      </w:r>
      <w:r>
        <w:rPr>
          <w:spacing w:val="-15"/>
        </w:rPr>
        <w:t xml:space="preserve"> </w:t>
      </w:r>
      <w:r>
        <w:t>организм</w:t>
      </w:r>
      <w:r>
        <w:rPr>
          <w:spacing w:val="-9"/>
        </w:rPr>
        <w:t xml:space="preserve"> </w:t>
      </w:r>
      <w:r>
        <w:t>человека.</w:t>
      </w:r>
      <w:r>
        <w:rPr>
          <w:spacing w:val="-9"/>
        </w:rPr>
        <w:t xml:space="preserve"> </w:t>
      </w:r>
      <w:r>
        <w:t>Способы</w:t>
      </w:r>
      <w:r>
        <w:rPr>
          <w:spacing w:val="-9"/>
        </w:rPr>
        <w:t xml:space="preserve"> </w:t>
      </w:r>
      <w:r>
        <w:t>получения</w:t>
      </w:r>
      <w:r>
        <w:rPr>
          <w:spacing w:val="-11"/>
        </w:rPr>
        <w:t xml:space="preserve"> </w:t>
      </w:r>
      <w:r>
        <w:t>и</w:t>
      </w:r>
      <w:r>
        <w:rPr>
          <w:spacing w:val="-10"/>
        </w:rPr>
        <w:t xml:space="preserve"> </w:t>
      </w:r>
      <w:r>
        <w:t>применение</w:t>
      </w:r>
      <w:r>
        <w:rPr>
          <w:spacing w:val="-1"/>
        </w:rPr>
        <w:t xml:space="preserve"> </w:t>
      </w:r>
      <w:r>
        <w:t>одноатомных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спиртов.</w:t>
      </w:r>
    </w:p>
    <w:p w:rsidR="008075EE" w:rsidRDefault="000F3E53">
      <w:pPr>
        <w:pStyle w:val="a3"/>
        <w:spacing w:before="41" w:line="276" w:lineRule="auto"/>
        <w:ind w:right="96"/>
      </w:pPr>
      <w:r>
        <w:t>Простые</w:t>
      </w:r>
      <w:r>
        <w:rPr>
          <w:spacing w:val="64"/>
          <w:w w:val="150"/>
        </w:rPr>
        <w:t xml:space="preserve">   </w:t>
      </w:r>
      <w:r>
        <w:t>эфиры,</w:t>
      </w:r>
      <w:r>
        <w:rPr>
          <w:spacing w:val="65"/>
          <w:w w:val="150"/>
        </w:rPr>
        <w:t xml:space="preserve">   </w:t>
      </w:r>
      <w:r>
        <w:t>номенклатура</w:t>
      </w:r>
      <w:r>
        <w:rPr>
          <w:spacing w:val="64"/>
          <w:w w:val="150"/>
        </w:rPr>
        <w:t xml:space="preserve">   </w:t>
      </w:r>
      <w:r>
        <w:t>и</w:t>
      </w:r>
      <w:r>
        <w:rPr>
          <w:spacing w:val="65"/>
          <w:w w:val="150"/>
        </w:rPr>
        <w:t xml:space="preserve">   </w:t>
      </w:r>
      <w:r>
        <w:t>изомерия.</w:t>
      </w:r>
      <w:r>
        <w:rPr>
          <w:spacing w:val="65"/>
          <w:w w:val="150"/>
        </w:rPr>
        <w:t xml:space="preserve">   </w:t>
      </w:r>
      <w:r>
        <w:t>Особенности</w:t>
      </w:r>
      <w:r>
        <w:rPr>
          <w:spacing w:val="65"/>
          <w:w w:val="150"/>
        </w:rPr>
        <w:t xml:space="preserve">   </w:t>
      </w:r>
      <w:r>
        <w:t>физических и химических свойств.</w:t>
      </w:r>
    </w:p>
    <w:p w:rsidR="008075EE" w:rsidRDefault="000F3E53">
      <w:pPr>
        <w:pStyle w:val="a3"/>
        <w:spacing w:line="276" w:lineRule="auto"/>
        <w:ind w:right="90"/>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w:t>
      </w:r>
      <w:r>
        <w:rPr>
          <w:spacing w:val="-3"/>
        </w:rPr>
        <w:t xml:space="preserve"> </w:t>
      </w:r>
      <w:r>
        <w:t>на</w:t>
      </w:r>
      <w:r>
        <w:rPr>
          <w:spacing w:val="-4"/>
        </w:rPr>
        <w:t xml:space="preserve"> </w:t>
      </w:r>
      <w:r>
        <w:t>многоатомные</w:t>
      </w:r>
      <w:r>
        <w:rPr>
          <w:spacing w:val="-4"/>
        </w:rPr>
        <w:t xml:space="preserve"> </w:t>
      </w:r>
      <w:r>
        <w:t>спирты.</w:t>
      </w:r>
      <w:r>
        <w:rPr>
          <w:spacing w:val="-1"/>
        </w:rPr>
        <w:t xml:space="preserve"> </w:t>
      </w:r>
      <w:r>
        <w:rPr>
          <w:i/>
        </w:rPr>
        <w:t>Представление</w:t>
      </w:r>
      <w:r>
        <w:rPr>
          <w:i/>
          <w:spacing w:val="-3"/>
        </w:rPr>
        <w:t xml:space="preserve"> </w:t>
      </w:r>
      <w:r>
        <w:rPr>
          <w:i/>
        </w:rPr>
        <w:t>о</w:t>
      </w:r>
      <w:r>
        <w:rPr>
          <w:i/>
          <w:spacing w:val="-3"/>
        </w:rPr>
        <w:t xml:space="preserve"> </w:t>
      </w:r>
      <w:r>
        <w:rPr>
          <w:i/>
        </w:rPr>
        <w:t>механизме</w:t>
      </w:r>
      <w:r>
        <w:rPr>
          <w:i/>
          <w:spacing w:val="-8"/>
        </w:rPr>
        <w:t xml:space="preserve"> </w:t>
      </w:r>
      <w:r>
        <w:rPr>
          <w:i/>
        </w:rPr>
        <w:t>реакций</w:t>
      </w:r>
      <w:r>
        <w:rPr>
          <w:i/>
          <w:spacing w:val="-3"/>
        </w:rPr>
        <w:t xml:space="preserve"> </w:t>
      </w:r>
      <w:r>
        <w:rPr>
          <w:i/>
        </w:rPr>
        <w:t>нуклеофильного</w:t>
      </w:r>
      <w:r>
        <w:rPr>
          <w:i/>
          <w:spacing w:val="-8"/>
        </w:rPr>
        <w:t xml:space="preserve"> </w:t>
      </w:r>
      <w:r>
        <w:rPr>
          <w:i/>
        </w:rPr>
        <w:t xml:space="preserve">замещения. </w:t>
      </w:r>
      <w:r>
        <w:t>Действие на организм человека. Способы получения и применение многоатомных спиртов.</w:t>
      </w:r>
    </w:p>
    <w:p w:rsidR="008075EE" w:rsidRDefault="000F3E53">
      <w:pPr>
        <w:pStyle w:val="a3"/>
        <w:spacing w:before="2" w:line="276" w:lineRule="auto"/>
        <w:ind w:right="89"/>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w:t>
      </w:r>
      <w:r>
        <w:rPr>
          <w:spacing w:val="-2"/>
        </w:rPr>
        <w:t>смола.</w:t>
      </w:r>
    </w:p>
    <w:p w:rsidR="008075EE" w:rsidRDefault="000F3E53">
      <w:pPr>
        <w:pStyle w:val="a3"/>
        <w:spacing w:line="276" w:lineRule="auto"/>
        <w:ind w:right="89"/>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8075EE" w:rsidRDefault="000F3E53">
      <w:pPr>
        <w:spacing w:line="278" w:lineRule="auto"/>
        <w:ind w:left="655" w:right="81" w:firstLine="710"/>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w:t>
      </w:r>
      <w:r>
        <w:rPr>
          <w:i/>
          <w:spacing w:val="-13"/>
          <w:sz w:val="24"/>
        </w:rPr>
        <w:t xml:space="preserve"> </w:t>
      </w:r>
      <w:r>
        <w:rPr>
          <w:i/>
          <w:sz w:val="24"/>
        </w:rPr>
        <w:t>реакций</w:t>
      </w:r>
      <w:r>
        <w:rPr>
          <w:i/>
          <w:spacing w:val="-13"/>
          <w:sz w:val="24"/>
        </w:rPr>
        <w:t xml:space="preserve"> </w:t>
      </w:r>
      <w:r>
        <w:rPr>
          <w:i/>
          <w:sz w:val="24"/>
        </w:rPr>
        <w:t>нуклеофильного</w:t>
      </w:r>
      <w:r>
        <w:rPr>
          <w:i/>
          <w:spacing w:val="-13"/>
          <w:sz w:val="24"/>
        </w:rPr>
        <w:t xml:space="preserve"> </w:t>
      </w:r>
      <w:r>
        <w:rPr>
          <w:i/>
          <w:sz w:val="24"/>
        </w:rPr>
        <w:t>присоединения</w:t>
      </w:r>
      <w:r>
        <w:rPr>
          <w:sz w:val="24"/>
        </w:rPr>
        <w:t>.</w:t>
      </w:r>
      <w:r>
        <w:rPr>
          <w:spacing w:val="-11"/>
          <w:sz w:val="24"/>
        </w:rPr>
        <w:t xml:space="preserve"> </w:t>
      </w:r>
      <w:r>
        <w:rPr>
          <w:sz w:val="24"/>
        </w:rPr>
        <w:t>Окисление</w:t>
      </w:r>
      <w:r>
        <w:rPr>
          <w:spacing w:val="-14"/>
          <w:sz w:val="24"/>
        </w:rPr>
        <w:t xml:space="preserve"> </w:t>
      </w:r>
      <w:r>
        <w:rPr>
          <w:sz w:val="24"/>
        </w:rPr>
        <w:t>альдегидов,</w:t>
      </w:r>
      <w:r>
        <w:rPr>
          <w:spacing w:val="-11"/>
          <w:sz w:val="24"/>
        </w:rPr>
        <w:t xml:space="preserve"> </w:t>
      </w:r>
      <w:r>
        <w:rPr>
          <w:sz w:val="24"/>
        </w:rPr>
        <w:t>качественные</w:t>
      </w:r>
      <w:r>
        <w:rPr>
          <w:spacing w:val="-14"/>
          <w:sz w:val="24"/>
        </w:rPr>
        <w:t xml:space="preserve"> </w:t>
      </w:r>
      <w:r>
        <w:rPr>
          <w:sz w:val="24"/>
        </w:rPr>
        <w:t>реакции</w:t>
      </w:r>
      <w:r>
        <w:rPr>
          <w:spacing w:val="-12"/>
          <w:sz w:val="24"/>
        </w:rPr>
        <w:t xml:space="preserve"> </w:t>
      </w:r>
      <w:r>
        <w:rPr>
          <w:sz w:val="24"/>
        </w:rPr>
        <w:t>на альдегиды. Способы получения и применение альдегидов и кетонов.</w:t>
      </w:r>
    </w:p>
    <w:p w:rsidR="008075EE" w:rsidRDefault="000F3E53">
      <w:pPr>
        <w:pStyle w:val="a3"/>
        <w:spacing w:line="276" w:lineRule="auto"/>
        <w:ind w:right="82"/>
      </w:pPr>
      <w:r>
        <w:t>Одноосновные</w:t>
      </w:r>
      <w:r>
        <w:rPr>
          <w:spacing w:val="-13"/>
        </w:rPr>
        <w:t xml:space="preserve"> </w:t>
      </w:r>
      <w:r>
        <w:t>предельные</w:t>
      </w:r>
      <w:r>
        <w:rPr>
          <w:spacing w:val="-13"/>
        </w:rPr>
        <w:t xml:space="preserve"> </w:t>
      </w:r>
      <w:r>
        <w:t>карбоновые</w:t>
      </w:r>
      <w:r>
        <w:rPr>
          <w:spacing w:val="-13"/>
        </w:rPr>
        <w:t xml:space="preserve"> </w:t>
      </w:r>
      <w:r>
        <w:t>кислоты.</w:t>
      </w:r>
      <w:r>
        <w:rPr>
          <w:spacing w:val="-10"/>
        </w:rPr>
        <w:t xml:space="preserve"> </w:t>
      </w:r>
      <w:r>
        <w:t>Особенности</w:t>
      </w:r>
      <w:r>
        <w:rPr>
          <w:spacing w:val="-10"/>
        </w:rPr>
        <w:t xml:space="preserve"> </w:t>
      </w:r>
      <w:r>
        <w:t>строения</w:t>
      </w:r>
      <w:r>
        <w:rPr>
          <w:spacing w:val="-12"/>
        </w:rPr>
        <w:t xml:space="preserve"> </w:t>
      </w:r>
      <w:r>
        <w:t>молекул</w:t>
      </w:r>
      <w:r>
        <w:rPr>
          <w:spacing w:val="-11"/>
        </w:rPr>
        <w:t xml:space="preserve"> </w:t>
      </w:r>
      <w:r>
        <w:t>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8075EE" w:rsidRDefault="000F3E53">
      <w:pPr>
        <w:pStyle w:val="a3"/>
        <w:spacing w:line="276" w:lineRule="auto"/>
        <w:ind w:right="93"/>
      </w:pPr>
      <w:r>
        <w:t>Химические</w:t>
      </w:r>
      <w:r>
        <w:rPr>
          <w:spacing w:val="80"/>
          <w:w w:val="150"/>
        </w:rPr>
        <w:t xml:space="preserve">  </w:t>
      </w:r>
      <w:r>
        <w:t>свойства:</w:t>
      </w:r>
      <w:r>
        <w:rPr>
          <w:spacing w:val="80"/>
          <w:w w:val="150"/>
        </w:rPr>
        <w:t xml:space="preserve">  </w:t>
      </w:r>
      <w:r>
        <w:t>кислотные</w:t>
      </w:r>
      <w:r>
        <w:rPr>
          <w:spacing w:val="80"/>
          <w:w w:val="150"/>
        </w:rPr>
        <w:t xml:space="preserve">  </w:t>
      </w:r>
      <w:r>
        <w:t>свойства,</w:t>
      </w:r>
      <w:r>
        <w:rPr>
          <w:spacing w:val="80"/>
          <w:w w:val="150"/>
        </w:rPr>
        <w:t xml:space="preserve">  </w:t>
      </w:r>
      <w:r>
        <w:t>реакция</w:t>
      </w:r>
      <w:r>
        <w:rPr>
          <w:spacing w:val="80"/>
          <w:w w:val="150"/>
        </w:rPr>
        <w:t xml:space="preserve">  </w:t>
      </w:r>
      <w:r>
        <w:t>этерификации,</w:t>
      </w:r>
      <w:r>
        <w:rPr>
          <w:spacing w:val="80"/>
          <w:w w:val="150"/>
        </w:rPr>
        <w:t xml:space="preserve">  </w:t>
      </w:r>
      <w:r>
        <w:t>реакции с участием углеводородного радикала.</w:t>
      </w:r>
    </w:p>
    <w:p w:rsidR="008075EE" w:rsidRDefault="000F3E53">
      <w:pPr>
        <w:pStyle w:val="a3"/>
        <w:spacing w:line="275" w:lineRule="exact"/>
        <w:ind w:left="1366" w:firstLine="0"/>
      </w:pPr>
      <w:r>
        <w:t>Особенности</w:t>
      </w:r>
      <w:r>
        <w:rPr>
          <w:spacing w:val="-3"/>
        </w:rPr>
        <w:t xml:space="preserve"> </w:t>
      </w:r>
      <w:r>
        <w:t>свойств</w:t>
      </w:r>
      <w:r>
        <w:rPr>
          <w:spacing w:val="-6"/>
        </w:rPr>
        <w:t xml:space="preserve"> </w:t>
      </w:r>
      <w:r>
        <w:t>муравьиной</w:t>
      </w:r>
      <w:r>
        <w:rPr>
          <w:spacing w:val="-7"/>
        </w:rPr>
        <w:t xml:space="preserve"> </w:t>
      </w:r>
      <w:r>
        <w:rPr>
          <w:spacing w:val="-2"/>
        </w:rPr>
        <w:t>кислоты.</w:t>
      </w:r>
    </w:p>
    <w:p w:rsidR="008075EE" w:rsidRDefault="000F3E53">
      <w:pPr>
        <w:spacing w:before="36" w:line="276" w:lineRule="auto"/>
        <w:ind w:left="655" w:right="89" w:firstLine="710"/>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8075EE" w:rsidRDefault="000F3E53">
      <w:pPr>
        <w:pStyle w:val="a3"/>
        <w:spacing w:line="276" w:lineRule="auto"/>
        <w:ind w:right="85"/>
      </w:pPr>
      <w:r>
        <w:t>Многообразие</w:t>
      </w:r>
      <w:r>
        <w:rPr>
          <w:spacing w:val="77"/>
          <w:w w:val="150"/>
        </w:rPr>
        <w:t xml:space="preserve">   </w:t>
      </w:r>
      <w:r>
        <w:t>карбоновых</w:t>
      </w:r>
      <w:r>
        <w:rPr>
          <w:spacing w:val="75"/>
          <w:w w:val="150"/>
        </w:rPr>
        <w:t xml:space="preserve">   </w:t>
      </w:r>
      <w:r>
        <w:t>кислот.</w:t>
      </w:r>
      <w:r>
        <w:rPr>
          <w:spacing w:val="76"/>
          <w:w w:val="150"/>
        </w:rPr>
        <w:t xml:space="preserve">   </w:t>
      </w:r>
      <w:r>
        <w:t>Особенности</w:t>
      </w:r>
      <w:r>
        <w:rPr>
          <w:spacing w:val="76"/>
          <w:w w:val="150"/>
        </w:rPr>
        <w:t xml:space="preserve">   </w:t>
      </w:r>
      <w:r>
        <w:t>свойств</w:t>
      </w:r>
      <w:r>
        <w:rPr>
          <w:spacing w:val="77"/>
          <w:w w:val="150"/>
        </w:rPr>
        <w:t xml:space="preserve">   </w:t>
      </w:r>
      <w:r>
        <w:t xml:space="preserve">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8075EE" w:rsidRDefault="000F3E53">
      <w:pPr>
        <w:pStyle w:val="a3"/>
        <w:spacing w:line="276" w:lineRule="auto"/>
        <w:ind w:right="96"/>
      </w:pPr>
      <w:r>
        <w:t>Сложные</w:t>
      </w:r>
      <w:r>
        <w:rPr>
          <w:spacing w:val="80"/>
          <w:w w:val="150"/>
        </w:rPr>
        <w:t xml:space="preserve">   </w:t>
      </w:r>
      <w:r>
        <w:t>эфиры.</w:t>
      </w:r>
      <w:r>
        <w:rPr>
          <w:spacing w:val="80"/>
          <w:w w:val="150"/>
        </w:rPr>
        <w:t xml:space="preserve">   </w:t>
      </w:r>
      <w:r>
        <w:t>Гомологический</w:t>
      </w:r>
      <w:r>
        <w:rPr>
          <w:spacing w:val="80"/>
          <w:w w:val="150"/>
        </w:rPr>
        <w:t xml:space="preserve">   </w:t>
      </w:r>
      <w:r>
        <w:t>ряд,</w:t>
      </w:r>
      <w:r>
        <w:rPr>
          <w:spacing w:val="80"/>
          <w:w w:val="150"/>
        </w:rPr>
        <w:t xml:space="preserve">   </w:t>
      </w:r>
      <w:r>
        <w:t>общая</w:t>
      </w:r>
      <w:r>
        <w:rPr>
          <w:spacing w:val="80"/>
          <w:w w:val="150"/>
        </w:rPr>
        <w:t xml:space="preserve">   </w:t>
      </w:r>
      <w:r>
        <w:t>формула,</w:t>
      </w:r>
      <w:r>
        <w:rPr>
          <w:spacing w:val="80"/>
          <w:w w:val="150"/>
        </w:rPr>
        <w:t xml:space="preserve">   </w:t>
      </w:r>
      <w:r>
        <w:t>изомерия</w:t>
      </w:r>
      <w:r>
        <w:rPr>
          <w:spacing w:val="40"/>
        </w:rPr>
        <w:t xml:space="preserve"> </w:t>
      </w:r>
      <w:r>
        <w:t>и номенклатура. Физические и химические свойства: гидролиз в кислой и щелочной среде.</w:t>
      </w:r>
    </w:p>
    <w:p w:rsidR="008075EE" w:rsidRDefault="000F3E53">
      <w:pPr>
        <w:pStyle w:val="a3"/>
        <w:spacing w:line="278" w:lineRule="auto"/>
        <w:ind w:right="94"/>
      </w:pPr>
      <w:r>
        <w:t>Жиры.</w:t>
      </w:r>
      <w:r>
        <w:rPr>
          <w:spacing w:val="71"/>
        </w:rPr>
        <w:t xml:space="preserve">   </w:t>
      </w:r>
      <w:r>
        <w:t>Строение,</w:t>
      </w:r>
      <w:r>
        <w:rPr>
          <w:spacing w:val="71"/>
        </w:rPr>
        <w:t xml:space="preserve">   </w:t>
      </w:r>
      <w:r>
        <w:t>физические</w:t>
      </w:r>
      <w:r>
        <w:rPr>
          <w:spacing w:val="71"/>
        </w:rPr>
        <w:t xml:space="preserve">   </w:t>
      </w:r>
      <w:r>
        <w:t>и</w:t>
      </w:r>
      <w:r>
        <w:rPr>
          <w:spacing w:val="70"/>
        </w:rPr>
        <w:t xml:space="preserve">   </w:t>
      </w:r>
      <w:r>
        <w:t>химические</w:t>
      </w:r>
      <w:r>
        <w:rPr>
          <w:spacing w:val="71"/>
        </w:rPr>
        <w:t xml:space="preserve">   </w:t>
      </w:r>
      <w:r>
        <w:t>свойства</w:t>
      </w:r>
      <w:r>
        <w:rPr>
          <w:spacing w:val="70"/>
        </w:rPr>
        <w:t xml:space="preserve">   </w:t>
      </w:r>
      <w:r>
        <w:t>жиров:</w:t>
      </w:r>
      <w:r>
        <w:rPr>
          <w:spacing w:val="70"/>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8075EE" w:rsidRDefault="000F3E53">
      <w:pPr>
        <w:spacing w:line="276" w:lineRule="auto"/>
        <w:ind w:left="655" w:right="86" w:firstLine="710"/>
        <w:jc w:val="both"/>
        <w:rPr>
          <w:i/>
          <w:sz w:val="24"/>
        </w:rPr>
      </w:pPr>
      <w:r>
        <w:rPr>
          <w:sz w:val="24"/>
        </w:rPr>
        <w:t>Мыла́</w:t>
      </w:r>
      <w:r>
        <w:rPr>
          <w:spacing w:val="71"/>
          <w:sz w:val="24"/>
        </w:rPr>
        <w:t xml:space="preserve">  </w:t>
      </w:r>
      <w:r>
        <w:rPr>
          <w:sz w:val="24"/>
        </w:rPr>
        <w:t>как</w:t>
      </w:r>
      <w:r>
        <w:rPr>
          <w:spacing w:val="71"/>
          <w:sz w:val="24"/>
        </w:rPr>
        <w:t xml:space="preserve">  </w:t>
      </w:r>
      <w:r>
        <w:rPr>
          <w:sz w:val="24"/>
        </w:rPr>
        <w:t>соли</w:t>
      </w:r>
      <w:r>
        <w:rPr>
          <w:spacing w:val="70"/>
          <w:sz w:val="24"/>
        </w:rPr>
        <w:t xml:space="preserve">  </w:t>
      </w:r>
      <w:r>
        <w:rPr>
          <w:sz w:val="24"/>
        </w:rPr>
        <w:t>высших</w:t>
      </w:r>
      <w:r>
        <w:rPr>
          <w:spacing w:val="69"/>
          <w:sz w:val="24"/>
        </w:rPr>
        <w:t xml:space="preserve">  </w:t>
      </w:r>
      <w:r>
        <w:rPr>
          <w:sz w:val="24"/>
        </w:rPr>
        <w:t>карбоновых</w:t>
      </w:r>
      <w:r>
        <w:rPr>
          <w:spacing w:val="69"/>
          <w:sz w:val="24"/>
        </w:rPr>
        <w:t xml:space="preserve">  </w:t>
      </w:r>
      <w:r>
        <w:rPr>
          <w:sz w:val="24"/>
        </w:rPr>
        <w:t>кислот,</w:t>
      </w:r>
      <w:r>
        <w:rPr>
          <w:spacing w:val="70"/>
          <w:sz w:val="24"/>
        </w:rPr>
        <w:t xml:space="preserve">  </w:t>
      </w:r>
      <w:r>
        <w:rPr>
          <w:sz w:val="24"/>
        </w:rPr>
        <w:t>их</w:t>
      </w:r>
      <w:r>
        <w:rPr>
          <w:spacing w:val="69"/>
          <w:sz w:val="24"/>
        </w:rPr>
        <w:t xml:space="preserve">  </w:t>
      </w:r>
      <w:r>
        <w:rPr>
          <w:sz w:val="24"/>
        </w:rPr>
        <w:t>моющее</w:t>
      </w:r>
      <w:r>
        <w:rPr>
          <w:spacing w:val="69"/>
          <w:sz w:val="24"/>
        </w:rPr>
        <w:t xml:space="preserve">  </w:t>
      </w:r>
      <w:r>
        <w:rPr>
          <w:sz w:val="24"/>
        </w:rPr>
        <w:t>действие.</w:t>
      </w:r>
      <w:r>
        <w:rPr>
          <w:spacing w:val="70"/>
          <w:sz w:val="24"/>
        </w:rPr>
        <w:t xml:space="preserve">  </w:t>
      </w:r>
      <w:r>
        <w:rPr>
          <w:i/>
          <w:sz w:val="24"/>
        </w:rPr>
        <w:t>Понятие о синтетических моющих средствах (СМС).</w:t>
      </w:r>
    </w:p>
    <w:p w:rsidR="008075EE" w:rsidRDefault="000F3E53">
      <w:pPr>
        <w:pStyle w:val="a3"/>
        <w:spacing w:line="276" w:lineRule="auto"/>
        <w:ind w:right="83"/>
      </w:pPr>
      <w:r>
        <w:t>Общая</w:t>
      </w:r>
      <w:r>
        <w:rPr>
          <w:spacing w:val="77"/>
        </w:rPr>
        <w:t xml:space="preserve">   </w:t>
      </w:r>
      <w:r>
        <w:t>характеристика</w:t>
      </w:r>
      <w:r>
        <w:rPr>
          <w:spacing w:val="78"/>
        </w:rPr>
        <w:t xml:space="preserve">   </w:t>
      </w:r>
      <w:r>
        <w:t>углеводов.</w:t>
      </w:r>
      <w:r>
        <w:rPr>
          <w:spacing w:val="77"/>
        </w:rPr>
        <w:t xml:space="preserve">   </w:t>
      </w:r>
      <w:r>
        <w:t>Классификация</w:t>
      </w:r>
      <w:r>
        <w:rPr>
          <w:spacing w:val="78"/>
        </w:rPr>
        <w:t xml:space="preserve">   </w:t>
      </w:r>
      <w:r>
        <w:t>углеводов</w:t>
      </w:r>
      <w:r>
        <w:rPr>
          <w:spacing w:val="76"/>
        </w:rPr>
        <w:t xml:space="preserve">   </w:t>
      </w:r>
      <w:r>
        <w:t>(моно-,</w:t>
      </w:r>
      <w:r>
        <w:rPr>
          <w:spacing w:val="76"/>
        </w:rPr>
        <w:t xml:space="preserve">   </w:t>
      </w:r>
      <w:r>
        <w:t>ди- и полисахариды).</w:t>
      </w:r>
    </w:p>
    <w:p w:rsidR="008075EE" w:rsidRDefault="000F3E53">
      <w:pPr>
        <w:spacing w:line="278" w:lineRule="auto"/>
        <w:ind w:left="655" w:right="85" w:firstLine="710"/>
        <w:jc w:val="both"/>
        <w:rPr>
          <w:i/>
          <w:sz w:val="24"/>
        </w:rPr>
      </w:pPr>
      <w:r>
        <w:rPr>
          <w:sz w:val="24"/>
        </w:rPr>
        <w:t>Моносахариды:</w:t>
      </w:r>
      <w:r>
        <w:rPr>
          <w:spacing w:val="-12"/>
          <w:sz w:val="24"/>
        </w:rPr>
        <w:t xml:space="preserve"> </w:t>
      </w:r>
      <w:r>
        <w:rPr>
          <w:sz w:val="24"/>
        </w:rPr>
        <w:t>глюкоза,</w:t>
      </w:r>
      <w:r>
        <w:rPr>
          <w:spacing w:val="-11"/>
          <w:sz w:val="24"/>
        </w:rPr>
        <w:t xml:space="preserve"> </w:t>
      </w:r>
      <w:r>
        <w:rPr>
          <w:sz w:val="24"/>
        </w:rPr>
        <w:t>фруктоза,</w:t>
      </w:r>
      <w:r>
        <w:rPr>
          <w:spacing w:val="-7"/>
          <w:sz w:val="24"/>
        </w:rPr>
        <w:t xml:space="preserve"> </w:t>
      </w:r>
      <w:r>
        <w:rPr>
          <w:i/>
          <w:sz w:val="24"/>
        </w:rPr>
        <w:t>галактоза</w:t>
      </w:r>
      <w:r>
        <w:rPr>
          <w:sz w:val="24"/>
        </w:rPr>
        <w:t>,</w:t>
      </w:r>
      <w:r>
        <w:rPr>
          <w:spacing w:val="-15"/>
          <w:sz w:val="24"/>
        </w:rPr>
        <w:t xml:space="preserve"> </w:t>
      </w:r>
      <w:r>
        <w:rPr>
          <w:i/>
          <w:sz w:val="24"/>
        </w:rPr>
        <w:t>рибоза</w:t>
      </w:r>
      <w:r>
        <w:rPr>
          <w:sz w:val="24"/>
        </w:rPr>
        <w:t>,</w:t>
      </w:r>
      <w:r>
        <w:rPr>
          <w:spacing w:val="-10"/>
          <w:sz w:val="24"/>
        </w:rPr>
        <w:t xml:space="preserve"> </w:t>
      </w:r>
      <w:r>
        <w:rPr>
          <w:i/>
          <w:sz w:val="24"/>
        </w:rPr>
        <w:t>дезоксирибоза</w:t>
      </w:r>
      <w:r>
        <w:rPr>
          <w:sz w:val="24"/>
        </w:rPr>
        <w:t>.</w:t>
      </w:r>
      <w:r>
        <w:rPr>
          <w:spacing w:val="-15"/>
          <w:sz w:val="24"/>
        </w:rPr>
        <w:t xml:space="preserve"> </w:t>
      </w:r>
      <w:r>
        <w:rPr>
          <w:sz w:val="24"/>
        </w:rPr>
        <w:t>Физические</w:t>
      </w:r>
      <w:r>
        <w:rPr>
          <w:spacing w:val="-14"/>
          <w:sz w:val="24"/>
        </w:rPr>
        <w:t xml:space="preserve"> </w:t>
      </w:r>
      <w:r>
        <w:rPr>
          <w:sz w:val="24"/>
        </w:rPr>
        <w:t>свойства</w:t>
      </w:r>
      <w:r>
        <w:rPr>
          <w:spacing w:val="-14"/>
          <w:sz w:val="24"/>
        </w:rPr>
        <w:t xml:space="preserve"> </w:t>
      </w:r>
      <w:r>
        <w:rPr>
          <w:sz w:val="24"/>
        </w:rPr>
        <w:t xml:space="preserve">и нахождение в природе. Фотосинтез. </w:t>
      </w:r>
      <w:r>
        <w:rPr>
          <w:i/>
          <w:sz w:val="24"/>
        </w:rPr>
        <w:t>Оптическая изомерия. Кольчато-цепная таутомерия на примере молекулы глюкозы, проекции Хеуорса, α- и β-аномеры глюкозы.</w:t>
      </w:r>
    </w:p>
    <w:p w:rsidR="008075EE" w:rsidRDefault="000F3E53">
      <w:pPr>
        <w:pStyle w:val="a3"/>
        <w:spacing w:line="276" w:lineRule="auto"/>
        <w:ind w:right="97"/>
      </w:pPr>
      <w:r>
        <w:t>Химические свойства глюкозы: реакции с участием спиртовых и альдегидной групп, спиртовое</w:t>
      </w:r>
      <w:r>
        <w:rPr>
          <w:spacing w:val="80"/>
        </w:rPr>
        <w:t xml:space="preserve">   </w:t>
      </w:r>
      <w:r>
        <w:t>и</w:t>
      </w:r>
      <w:r>
        <w:rPr>
          <w:spacing w:val="80"/>
        </w:rPr>
        <w:t xml:space="preserve">   </w:t>
      </w:r>
      <w:r>
        <w:t>молочнокислое</w:t>
      </w:r>
      <w:r>
        <w:rPr>
          <w:spacing w:val="80"/>
        </w:rPr>
        <w:t xml:space="preserve">   </w:t>
      </w:r>
      <w:r>
        <w:t>брожение.</w:t>
      </w:r>
      <w:r>
        <w:rPr>
          <w:spacing w:val="80"/>
        </w:rPr>
        <w:t xml:space="preserve">   </w:t>
      </w:r>
      <w:r>
        <w:t>Применение</w:t>
      </w:r>
      <w:r>
        <w:rPr>
          <w:spacing w:val="80"/>
        </w:rPr>
        <w:t xml:space="preserve">   </w:t>
      </w:r>
      <w:r>
        <w:t>глюкозы,</w:t>
      </w:r>
      <w:r>
        <w:rPr>
          <w:spacing w:val="80"/>
        </w:rPr>
        <w:t xml:space="preserve">   </w:t>
      </w:r>
      <w:r>
        <w:t>её</w:t>
      </w:r>
      <w:r>
        <w:rPr>
          <w:spacing w:val="80"/>
        </w:rPr>
        <w:t xml:space="preserve">   </w:t>
      </w:r>
      <w:r>
        <w:t>значение</w:t>
      </w:r>
      <w:r>
        <w:rPr>
          <w:spacing w:val="80"/>
        </w:rPr>
        <w:t xml:space="preserve"> </w:t>
      </w:r>
      <w:r>
        <w:t>в жизнедеятельности организма.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3348"/>
          <w:tab w:val="left" w:pos="4941"/>
          <w:tab w:val="left" w:pos="6508"/>
          <w:tab w:val="left" w:pos="7291"/>
          <w:tab w:val="left" w:pos="8847"/>
        </w:tabs>
        <w:spacing w:before="98" w:line="276" w:lineRule="auto"/>
        <w:ind w:right="88"/>
        <w:jc w:val="right"/>
      </w:pPr>
      <w:r>
        <w:rPr>
          <w:spacing w:val="-2"/>
        </w:rPr>
        <w:lastRenderedPageBreak/>
        <w:t>Дисахариды:</w:t>
      </w:r>
      <w:r>
        <w:tab/>
      </w:r>
      <w:r>
        <w:rPr>
          <w:spacing w:val="-2"/>
        </w:rPr>
        <w:t>сахароза,</w:t>
      </w:r>
      <w:r>
        <w:tab/>
      </w:r>
      <w:r>
        <w:rPr>
          <w:spacing w:val="-2"/>
        </w:rPr>
        <w:t>мальтоза</w:t>
      </w:r>
      <w:r>
        <w:tab/>
      </w:r>
      <w:r>
        <w:rPr>
          <w:spacing w:val="-10"/>
        </w:rPr>
        <w:t>и</w:t>
      </w:r>
      <w:r>
        <w:tab/>
      </w:r>
      <w:r>
        <w:rPr>
          <w:i/>
          <w:spacing w:val="-2"/>
        </w:rPr>
        <w:t>лактоза</w:t>
      </w:r>
      <w:r>
        <w:rPr>
          <w:spacing w:val="-2"/>
        </w:rPr>
        <w:t>.</w:t>
      </w:r>
      <w:r>
        <w:tab/>
      </w:r>
      <w:r>
        <w:rPr>
          <w:spacing w:val="-2"/>
        </w:rPr>
        <w:t xml:space="preserve">Восстанавливающие </w:t>
      </w:r>
      <w:r>
        <w:t>и невосстанавливающие дисахариды. Гидролиз</w:t>
      </w:r>
      <w:r>
        <w:rPr>
          <w:spacing w:val="-1"/>
        </w:rPr>
        <w:t xml:space="preserve"> </w:t>
      </w:r>
      <w:r>
        <w:t>дисахаридов. Нахождение</w:t>
      </w:r>
      <w:r>
        <w:rPr>
          <w:spacing w:val="-3"/>
        </w:rPr>
        <w:t xml:space="preserve"> </w:t>
      </w:r>
      <w:r>
        <w:t>в природе и</w:t>
      </w:r>
      <w:r>
        <w:rPr>
          <w:spacing w:val="-1"/>
        </w:rPr>
        <w:t xml:space="preserve"> </w:t>
      </w:r>
      <w:r>
        <w:t>применение.</w:t>
      </w:r>
    </w:p>
    <w:p w:rsidR="008075EE" w:rsidRDefault="000F3E53">
      <w:pPr>
        <w:pStyle w:val="a3"/>
        <w:spacing w:line="276" w:lineRule="auto"/>
        <w:ind w:right="91"/>
      </w:pPr>
      <w:r>
        <w:t>Полисахариды:</w:t>
      </w:r>
      <w:r>
        <w:rPr>
          <w:spacing w:val="-9"/>
        </w:rPr>
        <w:t xml:space="preserve"> </w:t>
      </w:r>
      <w:r>
        <w:t>крахмал,</w:t>
      </w:r>
      <w:r>
        <w:rPr>
          <w:spacing w:val="-8"/>
        </w:rPr>
        <w:t xml:space="preserve"> </w:t>
      </w:r>
      <w:r>
        <w:t>гликоген</w:t>
      </w:r>
      <w:r>
        <w:rPr>
          <w:spacing w:val="-14"/>
        </w:rPr>
        <w:t xml:space="preserve"> </w:t>
      </w:r>
      <w:r>
        <w:t>и</w:t>
      </w:r>
      <w:r>
        <w:rPr>
          <w:spacing w:val="-9"/>
        </w:rPr>
        <w:t xml:space="preserve"> </w:t>
      </w:r>
      <w:r>
        <w:t>целлюлоза.</w:t>
      </w:r>
      <w:r>
        <w:rPr>
          <w:spacing w:val="-12"/>
        </w:rPr>
        <w:t xml:space="preserve"> </w:t>
      </w:r>
      <w:r>
        <w:t>Строение</w:t>
      </w:r>
      <w:r>
        <w:rPr>
          <w:spacing w:val="-15"/>
        </w:rPr>
        <w:t xml:space="preserve"> </w:t>
      </w:r>
      <w:r>
        <w:t>макромолекул</w:t>
      </w:r>
      <w:r>
        <w:rPr>
          <w:spacing w:val="-10"/>
        </w:rPr>
        <w:t xml:space="preserve"> </w:t>
      </w:r>
      <w:r>
        <w:t>крахмала,</w:t>
      </w:r>
      <w:r>
        <w:rPr>
          <w:spacing w:val="-8"/>
        </w:rPr>
        <w:t xml:space="preserve"> </w:t>
      </w:r>
      <w:r>
        <w:t>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8075EE" w:rsidRDefault="000F3E53">
      <w:pPr>
        <w:pStyle w:val="a3"/>
        <w:spacing w:line="276" w:lineRule="auto"/>
        <w:ind w:right="85"/>
      </w:pPr>
      <w:r>
        <w:t>Экспериментальные методы</w:t>
      </w:r>
      <w:r>
        <w:rPr>
          <w:spacing w:val="-2"/>
        </w:rPr>
        <w:t xml:space="preserve"> </w:t>
      </w:r>
      <w:r>
        <w:t>изучения веществ и их</w:t>
      </w:r>
      <w:r>
        <w:rPr>
          <w:spacing w:val="-2"/>
        </w:rPr>
        <w:t xml:space="preserve"> </w:t>
      </w:r>
      <w:r>
        <w:t>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w:t>
      </w:r>
      <w:r>
        <w:rPr>
          <w:spacing w:val="-7"/>
        </w:rPr>
        <w:t xml:space="preserve"> </w:t>
      </w:r>
      <w:r>
        <w:t>и</w:t>
      </w:r>
      <w:r>
        <w:rPr>
          <w:spacing w:val="-12"/>
        </w:rPr>
        <w:t xml:space="preserve"> </w:t>
      </w:r>
      <w:r>
        <w:t>гидроксидом</w:t>
      </w:r>
      <w:r>
        <w:rPr>
          <w:spacing w:val="-12"/>
        </w:rPr>
        <w:t xml:space="preserve"> </w:t>
      </w:r>
      <w:r>
        <w:t>меди(II)),</w:t>
      </w:r>
      <w:r>
        <w:rPr>
          <w:spacing w:val="-7"/>
        </w:rPr>
        <w:t xml:space="preserve"> </w:t>
      </w:r>
      <w:r>
        <w:t>реакция</w:t>
      </w:r>
      <w:r>
        <w:rPr>
          <w:spacing w:val="-9"/>
        </w:rPr>
        <w:t xml:space="preserve"> </w:t>
      </w:r>
      <w:r>
        <w:t>глицерина</w:t>
      </w:r>
      <w:r>
        <w:rPr>
          <w:spacing w:val="-10"/>
        </w:rPr>
        <w:t xml:space="preserve"> </w:t>
      </w:r>
      <w:r>
        <w:t>с</w:t>
      </w:r>
      <w:r>
        <w:rPr>
          <w:spacing w:val="-14"/>
        </w:rPr>
        <w:t xml:space="preserve"> </w:t>
      </w:r>
      <w:r>
        <w:t>гидроксидом</w:t>
      </w:r>
      <w:r>
        <w:rPr>
          <w:spacing w:val="-12"/>
        </w:rPr>
        <w:t xml:space="preserve"> </w:t>
      </w:r>
      <w:r>
        <w:t>меди(II), химические свойства раствора уксусной кислоты, взаимодействие раствора глюкозы с гидроксидом меди(II), взаимодействие</w:t>
      </w:r>
      <w:r>
        <w:rPr>
          <w:spacing w:val="-15"/>
        </w:rPr>
        <w:t xml:space="preserve"> </w:t>
      </w:r>
      <w:r>
        <w:t>крахмала</w:t>
      </w:r>
      <w:r>
        <w:rPr>
          <w:spacing w:val="-15"/>
        </w:rPr>
        <w:t xml:space="preserve"> </w:t>
      </w:r>
      <w:r>
        <w:t>с</w:t>
      </w:r>
      <w:r>
        <w:rPr>
          <w:spacing w:val="-14"/>
        </w:rPr>
        <w:t xml:space="preserve"> </w:t>
      </w:r>
      <w:r>
        <w:t>иодом,</w:t>
      </w:r>
      <w:r>
        <w:rPr>
          <w:spacing w:val="-15"/>
        </w:rPr>
        <w:t xml:space="preserve"> </w:t>
      </w:r>
      <w:r>
        <w:t>решение</w:t>
      </w:r>
      <w:r>
        <w:rPr>
          <w:spacing w:val="-14"/>
        </w:rPr>
        <w:t xml:space="preserve"> </w:t>
      </w:r>
      <w:r>
        <w:t>экспериментальных</w:t>
      </w:r>
      <w:r>
        <w:rPr>
          <w:spacing w:val="-15"/>
        </w:rPr>
        <w:t xml:space="preserve"> </w:t>
      </w:r>
      <w:r>
        <w:t>задач</w:t>
      </w:r>
      <w:r>
        <w:rPr>
          <w:spacing w:val="-13"/>
        </w:rPr>
        <w:t xml:space="preserve"> </w:t>
      </w:r>
      <w:r>
        <w:t>по</w:t>
      </w:r>
      <w:r>
        <w:rPr>
          <w:spacing w:val="-13"/>
        </w:rPr>
        <w:t xml:space="preserve"> </w:t>
      </w:r>
      <w:r>
        <w:t>темам</w:t>
      </w:r>
      <w:r>
        <w:rPr>
          <w:spacing w:val="-15"/>
        </w:rPr>
        <w:t xml:space="preserve"> </w:t>
      </w:r>
      <w:r>
        <w:t>«Спирты</w:t>
      </w:r>
      <w:r>
        <w:rPr>
          <w:spacing w:val="-10"/>
        </w:rPr>
        <w:t xml:space="preserve"> </w:t>
      </w:r>
      <w:r>
        <w:t>и</w:t>
      </w:r>
      <w:r>
        <w:rPr>
          <w:spacing w:val="-15"/>
        </w:rPr>
        <w:t xml:space="preserve"> </w:t>
      </w:r>
      <w:r>
        <w:t>фенолы»,</w:t>
      </w:r>
    </w:p>
    <w:p w:rsidR="008075EE" w:rsidRDefault="000F3E53">
      <w:pPr>
        <w:pStyle w:val="a3"/>
        <w:ind w:firstLine="0"/>
      </w:pPr>
      <w:r>
        <w:t>«Карбоновые</w:t>
      </w:r>
      <w:r>
        <w:rPr>
          <w:spacing w:val="-5"/>
        </w:rPr>
        <w:t xml:space="preserve"> </w:t>
      </w:r>
      <w:r>
        <w:t>кислоты.</w:t>
      </w:r>
      <w:r>
        <w:rPr>
          <w:spacing w:val="-5"/>
        </w:rPr>
        <w:t xml:space="preserve"> </w:t>
      </w:r>
      <w:r>
        <w:t>Сложные</w:t>
      </w:r>
      <w:r>
        <w:rPr>
          <w:spacing w:val="-4"/>
        </w:rPr>
        <w:t xml:space="preserve"> </w:t>
      </w:r>
      <w:r>
        <w:rPr>
          <w:spacing w:val="-2"/>
        </w:rPr>
        <w:t>эфиры».</w:t>
      </w:r>
    </w:p>
    <w:p w:rsidR="008075EE" w:rsidRDefault="000F3E53">
      <w:pPr>
        <w:pStyle w:val="a3"/>
        <w:spacing w:before="39"/>
        <w:ind w:left="1366" w:firstLine="0"/>
      </w:pPr>
      <w:r>
        <w:t>Азотсодержащие</w:t>
      </w:r>
      <w:r>
        <w:rPr>
          <w:spacing w:val="-8"/>
        </w:rPr>
        <w:t xml:space="preserve"> </w:t>
      </w:r>
      <w:r>
        <w:t>органические</w:t>
      </w:r>
      <w:r>
        <w:rPr>
          <w:spacing w:val="-2"/>
        </w:rPr>
        <w:t xml:space="preserve"> соединения.</w:t>
      </w:r>
    </w:p>
    <w:p w:rsidR="008075EE" w:rsidRDefault="000F3E53">
      <w:pPr>
        <w:pStyle w:val="a3"/>
        <w:spacing w:before="46" w:line="276" w:lineRule="auto"/>
        <w:ind w:right="84"/>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Pr>
          <w:spacing w:val="-2"/>
        </w:rPr>
        <w:t>алкиламмония.</w:t>
      </w:r>
    </w:p>
    <w:p w:rsidR="008075EE" w:rsidRDefault="000F3E53">
      <w:pPr>
        <w:pStyle w:val="a3"/>
        <w:spacing w:line="276" w:lineRule="auto"/>
        <w:ind w:right="91"/>
      </w:pPr>
      <w:r>
        <w:t>Анилин – представитель</w:t>
      </w:r>
      <w:r>
        <w:rPr>
          <w:spacing w:val="-2"/>
        </w:rPr>
        <w:t xml:space="preserve"> </w:t>
      </w:r>
      <w:r>
        <w:t>аминов</w:t>
      </w:r>
      <w:r>
        <w:rPr>
          <w:spacing w:val="-1"/>
        </w:rPr>
        <w:t xml:space="preserve"> </w:t>
      </w:r>
      <w:r>
        <w:t>ароматического ряда.</w:t>
      </w:r>
      <w:r>
        <w:rPr>
          <w:spacing w:val="-1"/>
        </w:rPr>
        <w:t xml:space="preserve"> </w:t>
      </w:r>
      <w:r>
        <w:t>Строение анилина.</w:t>
      </w:r>
      <w:r>
        <w:rPr>
          <w:spacing w:val="-1"/>
        </w:rPr>
        <w:t xml:space="preserve"> </w:t>
      </w:r>
      <w:r>
        <w:t>Взаимное</w:t>
      </w:r>
      <w:r>
        <w:rPr>
          <w:spacing w:val="-4"/>
        </w:rPr>
        <w:t xml:space="preserve"> </w:t>
      </w:r>
      <w:r>
        <w:t xml:space="preserve">влияние </w:t>
      </w:r>
      <w:r>
        <w:rPr>
          <w:spacing w:val="-2"/>
        </w:rPr>
        <w:t>групп атомов</w:t>
      </w:r>
      <w:r>
        <w:rPr>
          <w:spacing w:val="-3"/>
        </w:rPr>
        <w:t xml:space="preserve"> </w:t>
      </w:r>
      <w:r>
        <w:rPr>
          <w:spacing w:val="-2"/>
        </w:rPr>
        <w:t>в</w:t>
      </w:r>
      <w:r>
        <w:rPr>
          <w:spacing w:val="-3"/>
        </w:rPr>
        <w:t xml:space="preserve"> </w:t>
      </w:r>
      <w:r>
        <w:rPr>
          <w:spacing w:val="-2"/>
        </w:rPr>
        <w:t>молекуле анилина. Особенности</w:t>
      </w:r>
      <w:r>
        <w:rPr>
          <w:spacing w:val="-9"/>
        </w:rPr>
        <w:t xml:space="preserve"> </w:t>
      </w:r>
      <w:r>
        <w:rPr>
          <w:spacing w:val="-2"/>
        </w:rPr>
        <w:t>химических</w:t>
      </w:r>
      <w:r>
        <w:rPr>
          <w:spacing w:val="-6"/>
        </w:rPr>
        <w:t xml:space="preserve"> </w:t>
      </w:r>
      <w:r>
        <w:rPr>
          <w:spacing w:val="-2"/>
        </w:rPr>
        <w:t>свойств анилина.</w:t>
      </w:r>
      <w:r>
        <w:rPr>
          <w:spacing w:val="-3"/>
        </w:rPr>
        <w:t xml:space="preserve"> </w:t>
      </w:r>
      <w:r>
        <w:rPr>
          <w:spacing w:val="-2"/>
        </w:rPr>
        <w:t>Качественные</w:t>
      </w:r>
      <w:r>
        <w:rPr>
          <w:spacing w:val="-7"/>
        </w:rPr>
        <w:t xml:space="preserve"> </w:t>
      </w:r>
      <w:r>
        <w:rPr>
          <w:spacing w:val="-2"/>
        </w:rPr>
        <w:t xml:space="preserve">реакции </w:t>
      </w:r>
      <w:r>
        <w:t>на анилин.</w:t>
      </w:r>
    </w:p>
    <w:p w:rsidR="008075EE" w:rsidRDefault="000F3E53">
      <w:pPr>
        <w:pStyle w:val="a3"/>
        <w:spacing w:before="1" w:line="276" w:lineRule="auto"/>
        <w:ind w:right="95"/>
      </w:pPr>
      <w:r>
        <w:t xml:space="preserve">Способы получения и применение алифатических аминов. Получение анилина из </w:t>
      </w:r>
      <w:r>
        <w:rPr>
          <w:spacing w:val="-2"/>
        </w:rPr>
        <w:t>нитробензола.</w:t>
      </w:r>
    </w:p>
    <w:p w:rsidR="008075EE" w:rsidRDefault="000F3E53">
      <w:pPr>
        <w:spacing w:line="276" w:lineRule="auto"/>
        <w:ind w:left="655" w:right="89" w:firstLine="710"/>
        <w:jc w:val="both"/>
        <w:rPr>
          <w:sz w:val="24"/>
        </w:rPr>
      </w:pPr>
      <w:r>
        <w:rPr>
          <w:sz w:val="24"/>
        </w:rPr>
        <w:t>Аминокислоты.</w:t>
      </w:r>
      <w:r>
        <w:rPr>
          <w:spacing w:val="80"/>
          <w:w w:val="150"/>
          <w:sz w:val="24"/>
        </w:rPr>
        <w:t xml:space="preserve">   </w:t>
      </w:r>
      <w:r>
        <w:rPr>
          <w:sz w:val="24"/>
        </w:rPr>
        <w:t>Номенклатура</w:t>
      </w:r>
      <w:r>
        <w:rPr>
          <w:spacing w:val="80"/>
          <w:w w:val="150"/>
          <w:sz w:val="24"/>
        </w:rPr>
        <w:t xml:space="preserve">   </w:t>
      </w:r>
      <w:r>
        <w:rPr>
          <w:sz w:val="24"/>
        </w:rPr>
        <w:t>и</w:t>
      </w:r>
      <w:r>
        <w:rPr>
          <w:spacing w:val="80"/>
          <w:w w:val="150"/>
          <w:sz w:val="24"/>
        </w:rPr>
        <w:t xml:space="preserve">   </w:t>
      </w:r>
      <w:r>
        <w:rPr>
          <w:sz w:val="24"/>
        </w:rPr>
        <w:t>изомерия.</w:t>
      </w:r>
      <w:r>
        <w:rPr>
          <w:spacing w:val="80"/>
          <w:w w:val="150"/>
          <w:sz w:val="24"/>
        </w:rPr>
        <w:t xml:space="preserve">   </w:t>
      </w:r>
      <w:r>
        <w:rPr>
          <w:sz w:val="24"/>
        </w:rPr>
        <w:t>Отдельные</w:t>
      </w:r>
      <w:r>
        <w:rPr>
          <w:spacing w:val="80"/>
          <w:w w:val="150"/>
          <w:sz w:val="24"/>
        </w:rPr>
        <w:t xml:space="preserve">   </w:t>
      </w:r>
      <w:r>
        <w:rPr>
          <w:sz w:val="24"/>
        </w:rPr>
        <w:t xml:space="preserve">представители 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8075EE" w:rsidRDefault="000F3E53">
      <w:pPr>
        <w:pStyle w:val="a3"/>
        <w:spacing w:line="273" w:lineRule="exact"/>
        <w:ind w:left="1366" w:firstLine="0"/>
      </w:pPr>
      <w:r>
        <w:t>Белки</w:t>
      </w:r>
      <w:r>
        <w:rPr>
          <w:spacing w:val="76"/>
        </w:rPr>
        <w:t xml:space="preserve"> </w:t>
      </w:r>
      <w:r>
        <w:t>как</w:t>
      </w:r>
      <w:r>
        <w:rPr>
          <w:spacing w:val="72"/>
        </w:rPr>
        <w:t xml:space="preserve"> </w:t>
      </w:r>
      <w:r>
        <w:t>природные</w:t>
      </w:r>
      <w:r>
        <w:rPr>
          <w:spacing w:val="74"/>
        </w:rPr>
        <w:t xml:space="preserve"> </w:t>
      </w:r>
      <w:r>
        <w:t>полимеры.</w:t>
      </w:r>
      <w:r>
        <w:rPr>
          <w:spacing w:val="75"/>
        </w:rPr>
        <w:t xml:space="preserve"> </w:t>
      </w:r>
      <w:r>
        <w:t>Первичная,</w:t>
      </w:r>
      <w:r>
        <w:rPr>
          <w:spacing w:val="76"/>
        </w:rPr>
        <w:t xml:space="preserve"> </w:t>
      </w:r>
      <w:r>
        <w:t>вторичная</w:t>
      </w:r>
      <w:r>
        <w:rPr>
          <w:spacing w:val="74"/>
        </w:rPr>
        <w:t xml:space="preserve"> </w:t>
      </w:r>
      <w:r>
        <w:t>и</w:t>
      </w:r>
      <w:r>
        <w:rPr>
          <w:spacing w:val="75"/>
        </w:rPr>
        <w:t xml:space="preserve"> </w:t>
      </w:r>
      <w:r>
        <w:t>третичная</w:t>
      </w:r>
      <w:r>
        <w:rPr>
          <w:spacing w:val="73"/>
        </w:rPr>
        <w:t xml:space="preserve"> </w:t>
      </w:r>
      <w:r>
        <w:t>структура</w:t>
      </w:r>
      <w:r>
        <w:rPr>
          <w:spacing w:val="77"/>
        </w:rPr>
        <w:t xml:space="preserve"> </w:t>
      </w:r>
      <w:r>
        <w:rPr>
          <w:spacing w:val="-2"/>
        </w:rPr>
        <w:t>белков.</w:t>
      </w:r>
    </w:p>
    <w:p w:rsidR="008075EE" w:rsidRDefault="000F3E53">
      <w:pPr>
        <w:pStyle w:val="a3"/>
        <w:spacing w:before="45"/>
        <w:ind w:firstLine="0"/>
      </w:pPr>
      <w:r>
        <w:t>Химические</w:t>
      </w:r>
      <w:r>
        <w:rPr>
          <w:spacing w:val="-6"/>
        </w:rPr>
        <w:t xml:space="preserve"> </w:t>
      </w:r>
      <w:r>
        <w:t>свойства</w:t>
      </w:r>
      <w:r>
        <w:rPr>
          <w:spacing w:val="-7"/>
        </w:rPr>
        <w:t xml:space="preserve"> </w:t>
      </w:r>
      <w:r>
        <w:t>белков:</w:t>
      </w:r>
      <w:r>
        <w:rPr>
          <w:spacing w:val="-7"/>
        </w:rPr>
        <w:t xml:space="preserve"> </w:t>
      </w:r>
      <w:r>
        <w:t>гидролиз,</w:t>
      </w:r>
      <w:r>
        <w:rPr>
          <w:spacing w:val="-5"/>
        </w:rPr>
        <w:t xml:space="preserve"> </w:t>
      </w:r>
      <w:r>
        <w:t>денатурация, качественные</w:t>
      </w:r>
      <w:r>
        <w:rPr>
          <w:spacing w:val="-4"/>
        </w:rPr>
        <w:t xml:space="preserve"> </w:t>
      </w:r>
      <w:r>
        <w:t>реакции</w:t>
      </w:r>
      <w:r>
        <w:rPr>
          <w:spacing w:val="-5"/>
        </w:rPr>
        <w:t xml:space="preserve"> </w:t>
      </w:r>
      <w:r>
        <w:t>на</w:t>
      </w:r>
      <w:r>
        <w:rPr>
          <w:spacing w:val="-3"/>
        </w:rPr>
        <w:t xml:space="preserve"> </w:t>
      </w:r>
      <w:r>
        <w:rPr>
          <w:spacing w:val="-2"/>
        </w:rPr>
        <w:t>белки.</w:t>
      </w:r>
    </w:p>
    <w:p w:rsidR="008075EE" w:rsidRDefault="000F3E53">
      <w:pPr>
        <w:spacing w:before="41" w:line="276" w:lineRule="auto"/>
        <w:ind w:left="655" w:right="86" w:firstLine="710"/>
        <w:jc w:val="both"/>
        <w:rPr>
          <w:i/>
          <w:sz w:val="24"/>
        </w:rPr>
      </w:pPr>
      <w:r>
        <w:rPr>
          <w:i/>
          <w:sz w:val="24"/>
        </w:rPr>
        <w:t>Понятие об азотсодержащих</w:t>
      </w:r>
      <w:r>
        <w:rPr>
          <w:i/>
          <w:spacing w:val="-4"/>
          <w:sz w:val="24"/>
        </w:rPr>
        <w:t xml:space="preserve"> </w:t>
      </w:r>
      <w:r>
        <w:rPr>
          <w:i/>
          <w:sz w:val="24"/>
        </w:rPr>
        <w:t>гетероциклических соединениях. Пиримидиновые и пуриновые основания. Нуклеиновые кислоты: состав, строение и биологическая роль.</w:t>
      </w:r>
    </w:p>
    <w:p w:rsidR="008075EE" w:rsidRDefault="000F3E53">
      <w:pPr>
        <w:pStyle w:val="a3"/>
        <w:spacing w:line="276" w:lineRule="auto"/>
        <w:ind w:right="86"/>
      </w:pPr>
      <w:r>
        <w:t>Экспериментальные</w:t>
      </w:r>
      <w:r>
        <w:rPr>
          <w:spacing w:val="-13"/>
        </w:rPr>
        <w:t xml:space="preserve"> </w:t>
      </w:r>
      <w:r>
        <w:t>методы</w:t>
      </w:r>
      <w:r>
        <w:rPr>
          <w:spacing w:val="-6"/>
        </w:rPr>
        <w:t xml:space="preserve"> </w:t>
      </w:r>
      <w:r>
        <w:t>изучения</w:t>
      </w:r>
      <w:r>
        <w:rPr>
          <w:spacing w:val="-8"/>
        </w:rPr>
        <w:t xml:space="preserve"> </w:t>
      </w:r>
      <w:r>
        <w:t>веществ</w:t>
      </w:r>
      <w:r>
        <w:rPr>
          <w:spacing w:val="-14"/>
        </w:rPr>
        <w:t xml:space="preserve"> </w:t>
      </w:r>
      <w:r>
        <w:t>и</w:t>
      </w:r>
      <w:r>
        <w:rPr>
          <w:spacing w:val="-7"/>
        </w:rPr>
        <w:t xml:space="preserve"> </w:t>
      </w:r>
      <w:r>
        <w:t>их</w:t>
      </w:r>
      <w:r>
        <w:rPr>
          <w:spacing w:val="-12"/>
        </w:rPr>
        <w:t xml:space="preserve"> </w:t>
      </w:r>
      <w:r>
        <w:t>превращений: растворение</w:t>
      </w:r>
      <w:r>
        <w:rPr>
          <w:spacing w:val="-9"/>
        </w:rPr>
        <w:t xml:space="preserve"> </w:t>
      </w:r>
      <w:r>
        <w:t>белков</w:t>
      </w:r>
      <w:r>
        <w:rPr>
          <w:spacing w:val="-11"/>
        </w:rPr>
        <w:t xml:space="preserve"> </w:t>
      </w:r>
      <w:r>
        <w:t>в</w:t>
      </w:r>
      <w:r>
        <w:rPr>
          <w:spacing w:val="-6"/>
        </w:rPr>
        <w:t xml:space="preserve"> </w:t>
      </w:r>
      <w:r>
        <w:t>воде, денатурация белков при нагревании, цветные реакции на белки, решение экспериментальных</w:t>
      </w:r>
      <w:r>
        <w:rPr>
          <w:spacing w:val="-1"/>
        </w:rPr>
        <w:t xml:space="preserve"> </w:t>
      </w:r>
      <w:r>
        <w:t xml:space="preserve">задач по темам «Азотсодержащие органические соединения» и «Распознавание органических </w:t>
      </w:r>
      <w:r>
        <w:rPr>
          <w:spacing w:val="-2"/>
        </w:rPr>
        <w:t>соединений».</w:t>
      </w:r>
    </w:p>
    <w:p w:rsidR="008075EE" w:rsidRDefault="000F3E53">
      <w:pPr>
        <w:pStyle w:val="a3"/>
        <w:spacing w:line="274" w:lineRule="exact"/>
        <w:ind w:left="1366" w:firstLine="0"/>
      </w:pPr>
      <w:r>
        <w:t>Высокомолекулярные</w:t>
      </w:r>
      <w:r>
        <w:rPr>
          <w:spacing w:val="-14"/>
        </w:rPr>
        <w:t xml:space="preserve"> </w:t>
      </w:r>
      <w:r>
        <w:rPr>
          <w:spacing w:val="-2"/>
        </w:rPr>
        <w:t>соединения.</w:t>
      </w:r>
    </w:p>
    <w:p w:rsidR="008075EE" w:rsidRDefault="000F3E53">
      <w:pPr>
        <w:spacing w:before="44" w:line="276" w:lineRule="auto"/>
        <w:ind w:left="655" w:right="83" w:firstLine="710"/>
        <w:jc w:val="both"/>
        <w:rPr>
          <w:i/>
          <w:sz w:val="24"/>
        </w:rPr>
      </w:pPr>
      <w:r>
        <w:rPr>
          <w:sz w:val="24"/>
        </w:rPr>
        <w:t>Основные</w:t>
      </w:r>
      <w:r>
        <w:rPr>
          <w:spacing w:val="-8"/>
          <w:sz w:val="24"/>
        </w:rPr>
        <w:t xml:space="preserve"> </w:t>
      </w:r>
      <w:r>
        <w:rPr>
          <w:sz w:val="24"/>
        </w:rPr>
        <w:t>понятия</w:t>
      </w:r>
      <w:r>
        <w:rPr>
          <w:spacing w:val="-7"/>
          <w:sz w:val="24"/>
        </w:rPr>
        <w:t xml:space="preserve"> </w:t>
      </w:r>
      <w:r>
        <w:rPr>
          <w:sz w:val="24"/>
        </w:rPr>
        <w:t>химии</w:t>
      </w:r>
      <w:r>
        <w:rPr>
          <w:spacing w:val="-7"/>
          <w:sz w:val="24"/>
        </w:rPr>
        <w:t xml:space="preserve"> </w:t>
      </w:r>
      <w:r>
        <w:rPr>
          <w:sz w:val="24"/>
        </w:rPr>
        <w:t>высокомолекулярных</w:t>
      </w:r>
      <w:r>
        <w:rPr>
          <w:spacing w:val="-12"/>
          <w:sz w:val="24"/>
        </w:rPr>
        <w:t xml:space="preserve"> </w:t>
      </w:r>
      <w:r>
        <w:rPr>
          <w:sz w:val="24"/>
        </w:rPr>
        <w:t>соединений:</w:t>
      </w:r>
      <w:r>
        <w:rPr>
          <w:spacing w:val="-7"/>
          <w:sz w:val="24"/>
        </w:rPr>
        <w:t xml:space="preserve"> </w:t>
      </w:r>
      <w:r>
        <w:rPr>
          <w:sz w:val="24"/>
        </w:rPr>
        <w:t>мономер,</w:t>
      </w:r>
      <w:r>
        <w:rPr>
          <w:spacing w:val="-6"/>
          <w:sz w:val="24"/>
        </w:rPr>
        <w:t xml:space="preserve"> </w:t>
      </w:r>
      <w:r>
        <w:rPr>
          <w:sz w:val="24"/>
        </w:rPr>
        <w:t>полимер,</w:t>
      </w:r>
      <w:r>
        <w:rPr>
          <w:spacing w:val="-6"/>
          <w:sz w:val="24"/>
        </w:rPr>
        <w:t xml:space="preserve"> </w:t>
      </w:r>
      <w:r>
        <w:rPr>
          <w:sz w:val="24"/>
        </w:rPr>
        <w:t xml:space="preserve">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Pr>
          <w:i/>
          <w:sz w:val="24"/>
        </w:rPr>
        <w:t>Представление о стереорегулярности и надмолекулярной</w:t>
      </w:r>
      <w:r>
        <w:rPr>
          <w:i/>
          <w:spacing w:val="1"/>
          <w:sz w:val="24"/>
        </w:rPr>
        <w:t xml:space="preserve"> </w:t>
      </w:r>
      <w:r>
        <w:rPr>
          <w:i/>
          <w:sz w:val="24"/>
        </w:rPr>
        <w:t>структуре полимеров,</w:t>
      </w:r>
      <w:r>
        <w:rPr>
          <w:i/>
          <w:spacing w:val="-1"/>
          <w:sz w:val="24"/>
        </w:rPr>
        <w:t xml:space="preserve"> </w:t>
      </w:r>
      <w:r>
        <w:rPr>
          <w:i/>
          <w:sz w:val="24"/>
        </w:rPr>
        <w:t>зависимость</w:t>
      </w:r>
      <w:r>
        <w:rPr>
          <w:i/>
          <w:spacing w:val="1"/>
          <w:sz w:val="24"/>
        </w:rPr>
        <w:t xml:space="preserve"> </w:t>
      </w:r>
      <w:r>
        <w:rPr>
          <w:i/>
          <w:sz w:val="24"/>
        </w:rPr>
        <w:t>свойств</w:t>
      </w:r>
      <w:r>
        <w:rPr>
          <w:i/>
          <w:spacing w:val="4"/>
          <w:sz w:val="24"/>
        </w:rPr>
        <w:t xml:space="preserve"> </w:t>
      </w:r>
      <w:r>
        <w:rPr>
          <w:i/>
          <w:sz w:val="24"/>
        </w:rPr>
        <w:t>полимеров</w:t>
      </w:r>
      <w:r>
        <w:rPr>
          <w:i/>
          <w:spacing w:val="3"/>
          <w:sz w:val="24"/>
        </w:rPr>
        <w:t xml:space="preserve"> </w:t>
      </w:r>
      <w:r>
        <w:rPr>
          <w:i/>
          <w:spacing w:val="-5"/>
          <w:sz w:val="24"/>
        </w:rPr>
        <w:t>от</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ind w:left="655"/>
        <w:jc w:val="both"/>
        <w:rPr>
          <w:i/>
          <w:sz w:val="24"/>
        </w:rPr>
      </w:pPr>
      <w:r>
        <w:rPr>
          <w:i/>
          <w:sz w:val="24"/>
        </w:rPr>
        <w:lastRenderedPageBreak/>
        <w:t>их</w:t>
      </w:r>
      <w:r>
        <w:rPr>
          <w:i/>
          <w:spacing w:val="-3"/>
          <w:sz w:val="24"/>
        </w:rPr>
        <w:t xml:space="preserve"> </w:t>
      </w:r>
      <w:r>
        <w:rPr>
          <w:i/>
          <w:sz w:val="24"/>
        </w:rPr>
        <w:t>молекулярного и</w:t>
      </w:r>
      <w:r>
        <w:rPr>
          <w:i/>
          <w:spacing w:val="-5"/>
          <w:sz w:val="24"/>
        </w:rPr>
        <w:t xml:space="preserve"> </w:t>
      </w:r>
      <w:r>
        <w:rPr>
          <w:i/>
          <w:sz w:val="24"/>
        </w:rPr>
        <w:t>надмолекулярного</w:t>
      </w:r>
      <w:r>
        <w:rPr>
          <w:i/>
          <w:spacing w:val="-1"/>
          <w:sz w:val="24"/>
        </w:rPr>
        <w:t xml:space="preserve"> </w:t>
      </w:r>
      <w:r>
        <w:rPr>
          <w:i/>
          <w:spacing w:val="-2"/>
          <w:sz w:val="24"/>
        </w:rPr>
        <w:t>строения.</w:t>
      </w:r>
    </w:p>
    <w:p w:rsidR="008075EE" w:rsidRDefault="000F3E53">
      <w:pPr>
        <w:pStyle w:val="a3"/>
        <w:spacing w:before="41" w:line="276" w:lineRule="auto"/>
        <w:ind w:right="96"/>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8075EE" w:rsidRDefault="000F3E53">
      <w:pPr>
        <w:pStyle w:val="a3"/>
        <w:spacing w:line="276" w:lineRule="auto"/>
        <w:ind w:right="93"/>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8075EE" w:rsidRDefault="000F3E53">
      <w:pPr>
        <w:pStyle w:val="a3"/>
        <w:spacing w:line="280" w:lineRule="auto"/>
        <w:ind w:right="97"/>
      </w:pPr>
      <w:r>
        <w:t>Волокна: натуральные (хлопок, шерсть, шёлк), искусственные (вискоза, ацетатное волокно), синтетические (капрон и лавсан).</w:t>
      </w:r>
    </w:p>
    <w:p w:rsidR="008075EE" w:rsidRDefault="000F3E53">
      <w:pPr>
        <w:spacing w:line="276" w:lineRule="auto"/>
        <w:ind w:left="655" w:right="87" w:firstLine="710"/>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8075EE" w:rsidRDefault="000F3E53">
      <w:pPr>
        <w:pStyle w:val="a3"/>
        <w:spacing w:line="276" w:lineRule="auto"/>
        <w:ind w:right="86"/>
      </w:pPr>
      <w:r>
        <w:t>Экспериментальные</w:t>
      </w:r>
      <w:r>
        <w:rPr>
          <w:spacing w:val="-8"/>
        </w:rPr>
        <w:t xml:space="preserve"> </w:t>
      </w:r>
      <w:r>
        <w:t>методы</w:t>
      </w:r>
      <w:r>
        <w:rPr>
          <w:spacing w:val="-5"/>
        </w:rPr>
        <w:t xml:space="preserve"> </w:t>
      </w:r>
      <w:r>
        <w:t>изучения</w:t>
      </w:r>
      <w:r>
        <w:rPr>
          <w:spacing w:val="-2"/>
        </w:rPr>
        <w:t xml:space="preserve"> </w:t>
      </w:r>
      <w:r>
        <w:t>веществ</w:t>
      </w:r>
      <w:r>
        <w:rPr>
          <w:spacing w:val="-5"/>
        </w:rPr>
        <w:t xml:space="preserve"> </w:t>
      </w:r>
      <w:r>
        <w:t>и</w:t>
      </w:r>
      <w:r>
        <w:rPr>
          <w:spacing w:val="-1"/>
        </w:rPr>
        <w:t xml:space="preserve"> </w:t>
      </w:r>
      <w:r>
        <w:t>их</w:t>
      </w:r>
      <w:r>
        <w:rPr>
          <w:spacing w:val="-7"/>
        </w:rPr>
        <w:t xml:space="preserve"> </w:t>
      </w:r>
      <w:r>
        <w:t>превращений:</w:t>
      </w:r>
      <w:r>
        <w:rPr>
          <w:spacing w:val="-2"/>
        </w:rPr>
        <w:t xml:space="preserve"> </w:t>
      </w:r>
      <w:r>
        <w:t>ознакомление</w:t>
      </w:r>
      <w:r>
        <w:rPr>
          <w:spacing w:val="-3"/>
        </w:rPr>
        <w:t xml:space="preserve"> </w:t>
      </w:r>
      <w:r>
        <w:t>с</w:t>
      </w:r>
      <w:r>
        <w:rPr>
          <w:spacing w:val="-8"/>
        </w:rPr>
        <w:t xml:space="preserve"> </w:t>
      </w:r>
      <w:r>
        <w:t>образцами природных и искусственных волокон, пластмасс, каучуков, решение экспериментальных задач по теме «Распознавание пластмасс и волокон».</w:t>
      </w:r>
    </w:p>
    <w:p w:rsidR="008075EE" w:rsidRDefault="000F3E53">
      <w:pPr>
        <w:pStyle w:val="a3"/>
        <w:spacing w:line="274" w:lineRule="exact"/>
        <w:ind w:left="1366" w:firstLine="0"/>
      </w:pPr>
      <w:r>
        <w:t>Расчётные</w:t>
      </w:r>
      <w:r>
        <w:rPr>
          <w:spacing w:val="-2"/>
        </w:rPr>
        <w:t xml:space="preserve"> задачи.</w:t>
      </w:r>
    </w:p>
    <w:p w:rsidR="008075EE" w:rsidRDefault="000F3E53">
      <w:pPr>
        <w:pStyle w:val="a3"/>
        <w:spacing w:before="30" w:line="276" w:lineRule="auto"/>
        <w:ind w:right="87"/>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w:t>
      </w:r>
      <w:r>
        <w:rPr>
          <w:spacing w:val="-6"/>
        </w:rPr>
        <w:t xml:space="preserve"> </w:t>
      </w:r>
      <w:r>
        <w:t>вещества (массе, объёму) продуктов реакции и/или</w:t>
      </w:r>
      <w:r>
        <w:rPr>
          <w:spacing w:val="-11"/>
        </w:rPr>
        <w:t xml:space="preserve"> </w:t>
      </w:r>
      <w:r>
        <w:t>исходных</w:t>
      </w:r>
      <w:r>
        <w:rPr>
          <w:spacing w:val="-15"/>
        </w:rPr>
        <w:t xml:space="preserve"> </w:t>
      </w:r>
      <w:r>
        <w:t>веществ,</w:t>
      </w:r>
      <w:r>
        <w:rPr>
          <w:spacing w:val="-13"/>
        </w:rPr>
        <w:t xml:space="preserve"> </w:t>
      </w:r>
      <w:r>
        <w:t>установление</w:t>
      </w:r>
      <w:r>
        <w:rPr>
          <w:spacing w:val="-15"/>
        </w:rPr>
        <w:t xml:space="preserve"> </w:t>
      </w:r>
      <w:r>
        <w:t>структурной</w:t>
      </w:r>
      <w:r>
        <w:rPr>
          <w:spacing w:val="-10"/>
        </w:rPr>
        <w:t xml:space="preserve"> </w:t>
      </w:r>
      <w:r>
        <w:t>формулы</w:t>
      </w:r>
      <w:r>
        <w:rPr>
          <w:spacing w:val="-9"/>
        </w:rPr>
        <w:t xml:space="preserve"> </w:t>
      </w:r>
      <w:r>
        <w:t>органического</w:t>
      </w:r>
      <w:r>
        <w:rPr>
          <w:spacing w:val="-11"/>
        </w:rPr>
        <w:t xml:space="preserve"> </w:t>
      </w:r>
      <w:r>
        <w:t>вещества</w:t>
      </w:r>
      <w:r>
        <w:rPr>
          <w:spacing w:val="-15"/>
        </w:rPr>
        <w:t xml:space="preserve"> </w:t>
      </w:r>
      <w:r>
        <w:t>на</w:t>
      </w:r>
      <w:r>
        <w:rPr>
          <w:spacing w:val="-15"/>
        </w:rPr>
        <w:t xml:space="preserve"> </w:t>
      </w:r>
      <w:r>
        <w:t>основе</w:t>
      </w:r>
      <w:r>
        <w:rPr>
          <w:spacing w:val="-12"/>
        </w:rPr>
        <w:t xml:space="preserve"> </w:t>
      </w:r>
      <w:r>
        <w:t>его химических свойств или способов получения, определение доли выхода продукта реакции от теоретически возможного.</w:t>
      </w:r>
    </w:p>
    <w:p w:rsidR="008075EE" w:rsidRDefault="000F3E53">
      <w:pPr>
        <w:pStyle w:val="a3"/>
        <w:spacing w:before="3"/>
        <w:ind w:left="1366" w:firstLine="0"/>
      </w:pPr>
      <w:r>
        <w:t>Межпредметные</w:t>
      </w:r>
      <w:r>
        <w:rPr>
          <w:spacing w:val="-4"/>
        </w:rPr>
        <w:t xml:space="preserve"> </w:t>
      </w:r>
      <w:r>
        <w:rPr>
          <w:spacing w:val="-2"/>
        </w:rPr>
        <w:t>связи.</w:t>
      </w:r>
    </w:p>
    <w:p w:rsidR="008075EE" w:rsidRDefault="000F3E53">
      <w:pPr>
        <w:pStyle w:val="a3"/>
        <w:spacing w:before="40" w:line="278" w:lineRule="auto"/>
        <w:ind w:right="86"/>
      </w:pPr>
      <w:r>
        <w:t>Реализация</w:t>
      </w:r>
      <w:r>
        <w:rPr>
          <w:spacing w:val="80"/>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w:t>
      </w:r>
      <w:r>
        <w:rPr>
          <w:spacing w:val="80"/>
        </w:rPr>
        <w:t xml:space="preserve"> </w:t>
      </w:r>
      <w: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8075EE" w:rsidRDefault="000F3E53">
      <w:pPr>
        <w:pStyle w:val="a3"/>
        <w:spacing w:line="276" w:lineRule="auto"/>
        <w:ind w:right="94"/>
      </w:pPr>
      <w:r>
        <w:rPr>
          <w:spacing w:val="-2"/>
        </w:rPr>
        <w:t>Общие естественно-научные понятия: явление,</w:t>
      </w:r>
      <w:r>
        <w:rPr>
          <w:spacing w:val="-10"/>
        </w:rPr>
        <w:t xml:space="preserve"> </w:t>
      </w:r>
      <w:r>
        <w:rPr>
          <w:spacing w:val="-2"/>
        </w:rPr>
        <w:t>научный факт, гипотеза, теория,</w:t>
      </w:r>
      <w:r>
        <w:rPr>
          <w:spacing w:val="-4"/>
        </w:rPr>
        <w:t xml:space="preserve"> </w:t>
      </w:r>
      <w:r>
        <w:rPr>
          <w:spacing w:val="-2"/>
        </w:rPr>
        <w:t xml:space="preserve">закон, анализ, </w:t>
      </w:r>
      <w:r>
        <w:t>синтез, классификация, наблюдение, измерение, эксперимент, модель, моделирование.</w:t>
      </w:r>
    </w:p>
    <w:p w:rsidR="008075EE" w:rsidRDefault="000F3E53">
      <w:pPr>
        <w:pStyle w:val="a3"/>
        <w:spacing w:line="276" w:lineRule="auto"/>
        <w:ind w:right="96"/>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8075EE" w:rsidRDefault="000F3E53">
      <w:pPr>
        <w:pStyle w:val="a3"/>
        <w:spacing w:line="276" w:lineRule="auto"/>
        <w:ind w:right="87"/>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8075EE" w:rsidRDefault="000F3E53">
      <w:pPr>
        <w:pStyle w:val="a3"/>
        <w:ind w:left="1366" w:firstLine="0"/>
      </w:pPr>
      <w:r>
        <w:t>География:</w:t>
      </w:r>
      <w:r>
        <w:rPr>
          <w:spacing w:val="-7"/>
        </w:rPr>
        <w:t xml:space="preserve"> </w:t>
      </w:r>
      <w:r>
        <w:t>полезные</w:t>
      </w:r>
      <w:r>
        <w:rPr>
          <w:spacing w:val="-3"/>
        </w:rPr>
        <w:t xml:space="preserve"> </w:t>
      </w:r>
      <w:r>
        <w:t>ископаемые,</w:t>
      </w:r>
      <w:r>
        <w:rPr>
          <w:spacing w:val="1"/>
        </w:rPr>
        <w:t xml:space="preserve"> </w:t>
      </w:r>
      <w:r>
        <w:rPr>
          <w:spacing w:val="-2"/>
        </w:rPr>
        <w:t>топливо.</w:t>
      </w:r>
    </w:p>
    <w:p w:rsidR="008075EE" w:rsidRDefault="000F3E53">
      <w:pPr>
        <w:pStyle w:val="a3"/>
        <w:spacing w:before="37" w:line="276" w:lineRule="auto"/>
        <w:ind w:right="97"/>
      </w:pPr>
      <w:r>
        <w:t>Технология: пищевые продукты, основы рационального питания, моющие средства, материалы из искусственных и синтетических волокон.</w:t>
      </w:r>
    </w:p>
    <w:p w:rsidR="008075EE" w:rsidRDefault="000F3E53">
      <w:pPr>
        <w:pStyle w:val="a3"/>
        <w:spacing w:line="276" w:lineRule="auto"/>
        <w:ind w:left="1366" w:right="6144" w:firstLine="0"/>
      </w:pPr>
      <w:r>
        <w:t>Содержание</w:t>
      </w:r>
      <w:r>
        <w:rPr>
          <w:spacing w:val="-14"/>
        </w:rPr>
        <w:t xml:space="preserve"> </w:t>
      </w:r>
      <w:r>
        <w:t>обучения</w:t>
      </w:r>
      <w:r>
        <w:rPr>
          <w:spacing w:val="-8"/>
        </w:rPr>
        <w:t xml:space="preserve"> </w:t>
      </w:r>
      <w:r>
        <w:t>в</w:t>
      </w:r>
      <w:r>
        <w:rPr>
          <w:spacing w:val="-8"/>
        </w:rPr>
        <w:t xml:space="preserve"> </w:t>
      </w:r>
      <w:r>
        <w:t>11</w:t>
      </w:r>
      <w:r>
        <w:rPr>
          <w:spacing w:val="-9"/>
        </w:rPr>
        <w:t xml:space="preserve"> </w:t>
      </w:r>
      <w:r>
        <w:t>классе. Общая и неорганическая химия.</w:t>
      </w:r>
    </w:p>
    <w:p w:rsidR="008075EE" w:rsidRDefault="000F3E53">
      <w:pPr>
        <w:pStyle w:val="a3"/>
        <w:spacing w:line="276" w:lineRule="auto"/>
        <w:ind w:right="94"/>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8075EE" w:rsidRDefault="000F3E53">
      <w:pPr>
        <w:pStyle w:val="a3"/>
        <w:spacing w:before="1"/>
        <w:ind w:left="1366" w:firstLine="0"/>
        <w:jc w:val="left"/>
      </w:pPr>
      <w:r>
        <w:t>Теоретические</w:t>
      </w:r>
      <w:r>
        <w:rPr>
          <w:spacing w:val="-6"/>
        </w:rPr>
        <w:t xml:space="preserve"> </w:t>
      </w:r>
      <w:r>
        <w:t>основы</w:t>
      </w:r>
      <w:r>
        <w:rPr>
          <w:spacing w:val="-2"/>
        </w:rPr>
        <w:t xml:space="preserve"> химии.</w:t>
      </w:r>
    </w:p>
    <w:p w:rsidR="008075EE" w:rsidRDefault="000F3E53">
      <w:pPr>
        <w:pStyle w:val="a3"/>
        <w:spacing w:before="41"/>
        <w:ind w:left="1366" w:firstLine="0"/>
        <w:jc w:val="left"/>
      </w:pPr>
      <w:r>
        <w:t>Атом.</w:t>
      </w:r>
      <w:r>
        <w:rPr>
          <w:spacing w:val="-3"/>
        </w:rPr>
        <w:t xml:space="preserve"> </w:t>
      </w:r>
      <w:r>
        <w:t>Состав</w:t>
      </w:r>
      <w:r>
        <w:rPr>
          <w:spacing w:val="-4"/>
        </w:rPr>
        <w:t xml:space="preserve"> </w:t>
      </w:r>
      <w:r>
        <w:t>атомных</w:t>
      </w:r>
      <w:r>
        <w:rPr>
          <w:spacing w:val="-7"/>
        </w:rPr>
        <w:t xml:space="preserve"> </w:t>
      </w:r>
      <w:r>
        <w:t>ядер. Химический</w:t>
      </w:r>
      <w:r>
        <w:rPr>
          <w:spacing w:val="-5"/>
        </w:rPr>
        <w:t xml:space="preserve"> </w:t>
      </w:r>
      <w:r>
        <w:t>элемент.</w:t>
      </w:r>
      <w:r>
        <w:rPr>
          <w:spacing w:val="1"/>
        </w:rPr>
        <w:t xml:space="preserve"> </w:t>
      </w:r>
      <w:r>
        <w:rPr>
          <w:spacing w:val="-2"/>
        </w:rPr>
        <w:t>Изотопы.</w:t>
      </w:r>
    </w:p>
    <w:p w:rsidR="008075EE" w:rsidRDefault="000F3E53">
      <w:pPr>
        <w:tabs>
          <w:tab w:val="left" w:pos="2502"/>
          <w:tab w:val="left" w:pos="4182"/>
          <w:tab w:val="left" w:pos="6149"/>
          <w:tab w:val="left" w:pos="7695"/>
          <w:tab w:val="left" w:pos="10228"/>
        </w:tabs>
        <w:spacing w:before="41" w:line="276" w:lineRule="auto"/>
        <w:ind w:left="655" w:right="84" w:firstLine="710"/>
        <w:rPr>
          <w:sz w:val="24"/>
        </w:rPr>
      </w:pPr>
      <w:r>
        <w:rPr>
          <w:i/>
          <w:sz w:val="24"/>
        </w:rPr>
        <w:t xml:space="preserve">Корпускулярно-волновой дуализм, двойственная природа электрона. </w:t>
      </w:r>
      <w:r>
        <w:rPr>
          <w:sz w:val="24"/>
        </w:rPr>
        <w:t xml:space="preserve">Строение электронных </w:t>
      </w:r>
      <w:r>
        <w:rPr>
          <w:spacing w:val="-2"/>
          <w:sz w:val="24"/>
        </w:rPr>
        <w:t>оболочек</w:t>
      </w:r>
      <w:r>
        <w:rPr>
          <w:sz w:val="24"/>
        </w:rPr>
        <w:tab/>
      </w:r>
      <w:r>
        <w:rPr>
          <w:spacing w:val="-2"/>
          <w:sz w:val="24"/>
        </w:rPr>
        <w:t>атомов,</w:t>
      </w:r>
      <w:r>
        <w:rPr>
          <w:sz w:val="24"/>
        </w:rPr>
        <w:tab/>
      </w:r>
      <w:r>
        <w:rPr>
          <w:spacing w:val="-2"/>
          <w:sz w:val="24"/>
        </w:rPr>
        <w:t>квантовые</w:t>
      </w:r>
      <w:r>
        <w:rPr>
          <w:sz w:val="24"/>
        </w:rPr>
        <w:tab/>
      </w:r>
      <w:r>
        <w:rPr>
          <w:spacing w:val="-2"/>
          <w:sz w:val="24"/>
        </w:rPr>
        <w:t>числа.</w:t>
      </w:r>
      <w:r>
        <w:rPr>
          <w:sz w:val="24"/>
        </w:rPr>
        <w:tab/>
      </w:r>
      <w:r>
        <w:rPr>
          <w:spacing w:val="-2"/>
          <w:sz w:val="24"/>
        </w:rPr>
        <w:t>Энергетические</w:t>
      </w:r>
      <w:r>
        <w:rPr>
          <w:sz w:val="24"/>
        </w:rPr>
        <w:tab/>
      </w:r>
      <w:r>
        <w:rPr>
          <w:spacing w:val="-2"/>
          <w:sz w:val="24"/>
        </w:rPr>
        <w:t>уровни</w:t>
      </w:r>
    </w:p>
    <w:p w:rsidR="008075EE" w:rsidRDefault="008075EE">
      <w:pPr>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и</w:t>
      </w:r>
      <w:r>
        <w:rPr>
          <w:spacing w:val="69"/>
        </w:rPr>
        <w:t xml:space="preserve">  </w:t>
      </w:r>
      <w:r>
        <w:t>подуровни.</w:t>
      </w:r>
      <w:r>
        <w:rPr>
          <w:spacing w:val="68"/>
        </w:rPr>
        <w:t xml:space="preserve">  </w:t>
      </w:r>
      <w:r>
        <w:t>Атомные</w:t>
      </w:r>
      <w:r>
        <w:rPr>
          <w:spacing w:val="64"/>
        </w:rPr>
        <w:t xml:space="preserve">  </w:t>
      </w:r>
      <w:r>
        <w:t>орбитали.</w:t>
      </w:r>
      <w:r>
        <w:rPr>
          <w:spacing w:val="70"/>
        </w:rPr>
        <w:t xml:space="preserve">  </w:t>
      </w:r>
      <w:r>
        <w:t>Классификация</w:t>
      </w:r>
      <w:r>
        <w:rPr>
          <w:spacing w:val="69"/>
        </w:rPr>
        <w:t xml:space="preserve">  </w:t>
      </w:r>
      <w:r>
        <w:t>химических</w:t>
      </w:r>
      <w:r>
        <w:rPr>
          <w:spacing w:val="66"/>
        </w:rPr>
        <w:t xml:space="preserve">  </w:t>
      </w:r>
      <w:r>
        <w:t>элементов</w:t>
      </w:r>
      <w:r>
        <w:rPr>
          <w:spacing w:val="68"/>
        </w:rPr>
        <w:t xml:space="preserve">  </w:t>
      </w:r>
      <w:r>
        <w:t>(s-,</w:t>
      </w:r>
      <w:r>
        <w:rPr>
          <w:spacing w:val="68"/>
        </w:rPr>
        <w:t xml:space="preserve">  </w:t>
      </w:r>
      <w:r>
        <w:t>p-,</w:t>
      </w:r>
      <w:r>
        <w:rPr>
          <w:spacing w:val="68"/>
        </w:rPr>
        <w:t xml:space="preserve">  </w:t>
      </w:r>
      <w:r>
        <w:t>d-, f-элементы).</w:t>
      </w:r>
      <w:r>
        <w:rPr>
          <w:spacing w:val="-15"/>
        </w:rPr>
        <w:t xml:space="preserve"> </w:t>
      </w:r>
      <w:r>
        <w:t>Распределение</w:t>
      </w:r>
      <w:r>
        <w:rPr>
          <w:spacing w:val="-14"/>
        </w:rPr>
        <w:t xml:space="preserve"> </w:t>
      </w:r>
      <w:r>
        <w:t>электронов</w:t>
      </w:r>
      <w:r>
        <w:rPr>
          <w:spacing w:val="-15"/>
        </w:rPr>
        <w:t xml:space="preserve"> </w:t>
      </w:r>
      <w:r>
        <w:t>по</w:t>
      </w:r>
      <w:r>
        <w:rPr>
          <w:spacing w:val="-9"/>
        </w:rPr>
        <w:t xml:space="preserve"> </w:t>
      </w:r>
      <w:r>
        <w:t>атомным</w:t>
      </w:r>
      <w:r>
        <w:rPr>
          <w:spacing w:val="-15"/>
        </w:rPr>
        <w:t xml:space="preserve"> </w:t>
      </w:r>
      <w:r>
        <w:t>орбиталям,</w:t>
      </w:r>
      <w:r>
        <w:rPr>
          <w:spacing w:val="-5"/>
        </w:rPr>
        <w:t xml:space="preserve"> </w:t>
      </w:r>
      <w:r>
        <w:rPr>
          <w:i/>
        </w:rPr>
        <w:t>принцип</w:t>
      </w:r>
      <w:r>
        <w:rPr>
          <w:i/>
          <w:spacing w:val="-14"/>
        </w:rPr>
        <w:t xml:space="preserve"> </w:t>
      </w:r>
      <w:r>
        <w:rPr>
          <w:i/>
        </w:rPr>
        <w:t>минимума</w:t>
      </w:r>
      <w:r>
        <w:rPr>
          <w:i/>
          <w:spacing w:val="-15"/>
        </w:rPr>
        <w:t xml:space="preserve"> </w:t>
      </w:r>
      <w:r>
        <w:rPr>
          <w:i/>
        </w:rPr>
        <w:t>энергии,</w:t>
      </w:r>
      <w:r>
        <w:rPr>
          <w:i/>
          <w:spacing w:val="-12"/>
        </w:rPr>
        <w:t xml:space="preserve"> </w:t>
      </w:r>
      <w:r>
        <w:rPr>
          <w:i/>
        </w:rPr>
        <w:t>принцип Паули, правило</w:t>
      </w:r>
      <w:r>
        <w:rPr>
          <w:i/>
          <w:spacing w:val="-3"/>
        </w:rPr>
        <w:t xml:space="preserve"> </w:t>
      </w:r>
      <w:r>
        <w:rPr>
          <w:i/>
        </w:rPr>
        <w:t xml:space="preserve">Хунда. </w:t>
      </w:r>
      <w:r>
        <w:t>Электронные</w:t>
      </w:r>
      <w:r>
        <w:rPr>
          <w:spacing w:val="-4"/>
        </w:rPr>
        <w:t xml:space="preserve"> </w:t>
      </w:r>
      <w:r>
        <w:t>конфигурации атомов</w:t>
      </w:r>
      <w:r>
        <w:rPr>
          <w:spacing w:val="-1"/>
        </w:rPr>
        <w:t xml:space="preserve"> </w:t>
      </w:r>
      <w:r>
        <w:t>элементов</w:t>
      </w:r>
      <w:r>
        <w:rPr>
          <w:spacing w:val="-1"/>
        </w:rPr>
        <w:t xml:space="preserve"> </w:t>
      </w:r>
      <w:r>
        <w:t>первого–четвёртого периодов в основном и возбуждённом состоянии, электронные конфигурации ионов.</w:t>
      </w:r>
    </w:p>
    <w:p w:rsidR="008075EE" w:rsidRDefault="000F3E53">
      <w:pPr>
        <w:spacing w:line="276" w:lineRule="auto"/>
        <w:ind w:left="1366" w:right="85"/>
        <w:jc w:val="both"/>
        <w:rPr>
          <w:sz w:val="24"/>
        </w:rPr>
      </w:pPr>
      <w:r>
        <w:rPr>
          <w:i/>
          <w:sz w:val="24"/>
        </w:rPr>
        <w:t>Понятие об энергии ионизации, энергии сродства к электрону</w:t>
      </w:r>
      <w:r>
        <w:rPr>
          <w:sz w:val="24"/>
        </w:rPr>
        <w:t>. Электроотрицательность. Периодический</w:t>
      </w:r>
      <w:r>
        <w:rPr>
          <w:spacing w:val="53"/>
          <w:sz w:val="24"/>
        </w:rPr>
        <w:t xml:space="preserve"> </w:t>
      </w:r>
      <w:r>
        <w:rPr>
          <w:sz w:val="24"/>
        </w:rPr>
        <w:t>закон</w:t>
      </w:r>
      <w:r>
        <w:rPr>
          <w:spacing w:val="50"/>
          <w:sz w:val="24"/>
        </w:rPr>
        <w:t xml:space="preserve"> </w:t>
      </w:r>
      <w:r>
        <w:rPr>
          <w:sz w:val="24"/>
        </w:rPr>
        <w:t>и</w:t>
      </w:r>
      <w:r>
        <w:rPr>
          <w:spacing w:val="55"/>
          <w:sz w:val="24"/>
        </w:rPr>
        <w:t xml:space="preserve"> </w:t>
      </w:r>
      <w:r>
        <w:rPr>
          <w:sz w:val="24"/>
        </w:rPr>
        <w:t>Периодическая</w:t>
      </w:r>
      <w:r>
        <w:rPr>
          <w:spacing w:val="55"/>
          <w:sz w:val="24"/>
        </w:rPr>
        <w:t xml:space="preserve"> </w:t>
      </w:r>
      <w:r>
        <w:rPr>
          <w:sz w:val="24"/>
        </w:rPr>
        <w:t>система</w:t>
      </w:r>
      <w:r>
        <w:rPr>
          <w:spacing w:val="53"/>
          <w:sz w:val="24"/>
        </w:rPr>
        <w:t xml:space="preserve"> </w:t>
      </w:r>
      <w:r>
        <w:rPr>
          <w:sz w:val="24"/>
        </w:rPr>
        <w:t>химических</w:t>
      </w:r>
      <w:r>
        <w:rPr>
          <w:spacing w:val="49"/>
          <w:sz w:val="24"/>
        </w:rPr>
        <w:t xml:space="preserve"> </w:t>
      </w:r>
      <w:r>
        <w:rPr>
          <w:sz w:val="24"/>
        </w:rPr>
        <w:t>элементов</w:t>
      </w:r>
      <w:r>
        <w:rPr>
          <w:spacing w:val="56"/>
          <w:sz w:val="24"/>
        </w:rPr>
        <w:t xml:space="preserve"> </w:t>
      </w:r>
      <w:r>
        <w:rPr>
          <w:sz w:val="24"/>
        </w:rPr>
        <w:t>Д.И.</w:t>
      </w:r>
      <w:r>
        <w:rPr>
          <w:spacing w:val="12"/>
          <w:sz w:val="24"/>
        </w:rPr>
        <w:t xml:space="preserve"> </w:t>
      </w:r>
      <w:r>
        <w:rPr>
          <w:spacing w:val="-2"/>
          <w:sz w:val="24"/>
        </w:rPr>
        <w:t>Менделеева.</w:t>
      </w:r>
    </w:p>
    <w:p w:rsidR="008075EE" w:rsidRDefault="000F3E53">
      <w:pPr>
        <w:pStyle w:val="a3"/>
        <w:spacing w:line="276" w:lineRule="auto"/>
        <w:ind w:right="90" w:firstLine="0"/>
      </w:pPr>
      <w:r>
        <w:t>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w:t>
      </w:r>
      <w:r>
        <w:rPr>
          <w:spacing w:val="-2"/>
        </w:rPr>
        <w:t xml:space="preserve"> </w:t>
      </w:r>
      <w:r>
        <w:t>элементов и</w:t>
      </w:r>
      <w:r>
        <w:rPr>
          <w:spacing w:val="-1"/>
        </w:rPr>
        <w:t xml:space="preserve"> </w:t>
      </w:r>
      <w:r>
        <w:t>образуемых ими</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веществ</w:t>
      </w:r>
      <w:r>
        <w:rPr>
          <w:spacing w:val="40"/>
        </w:rPr>
        <w:t xml:space="preserve"> </w:t>
      </w:r>
      <w:r>
        <w:t>по</w:t>
      </w:r>
      <w:r>
        <w:rPr>
          <w:spacing w:val="40"/>
        </w:rPr>
        <w:t xml:space="preserve"> </w:t>
      </w:r>
      <w:r>
        <w:t>группам</w:t>
      </w:r>
      <w:r>
        <w:rPr>
          <w:spacing w:val="40"/>
        </w:rPr>
        <w:t xml:space="preserve"> </w:t>
      </w:r>
      <w:r>
        <w:t>и</w:t>
      </w:r>
      <w:r>
        <w:rPr>
          <w:spacing w:val="40"/>
        </w:rPr>
        <w:t xml:space="preserve"> </w:t>
      </w:r>
      <w:r>
        <w:t>периодам.</w:t>
      </w:r>
      <w:r>
        <w:rPr>
          <w:spacing w:val="40"/>
        </w:rPr>
        <w:t xml:space="preserve"> </w:t>
      </w:r>
      <w:r>
        <w:t>Значение</w:t>
      </w:r>
      <w:r>
        <w:rPr>
          <w:spacing w:val="40"/>
        </w:rPr>
        <w:t xml:space="preserve"> </w:t>
      </w:r>
      <w:r>
        <w:t>периодического</w:t>
      </w:r>
      <w:r>
        <w:rPr>
          <w:spacing w:val="40"/>
        </w:rPr>
        <w:t xml:space="preserve"> </w:t>
      </w:r>
      <w:r>
        <w:t>закона</w:t>
      </w:r>
      <w:r>
        <w:rPr>
          <w:spacing w:val="40"/>
        </w:rPr>
        <w:t xml:space="preserve"> </w:t>
      </w:r>
      <w:r>
        <w:t>Д.И. Менделеева.</w:t>
      </w:r>
    </w:p>
    <w:p w:rsidR="008075EE" w:rsidRDefault="000F3E53">
      <w:pPr>
        <w:pStyle w:val="a3"/>
        <w:spacing w:line="276" w:lineRule="auto"/>
        <w:ind w:right="89"/>
      </w:pPr>
      <w:r>
        <w:t>Химическая</w:t>
      </w:r>
      <w:r>
        <w:rPr>
          <w:spacing w:val="-9"/>
        </w:rPr>
        <w:t xml:space="preserve"> </w:t>
      </w:r>
      <w:r>
        <w:t>связь.</w:t>
      </w:r>
      <w:r>
        <w:rPr>
          <w:spacing w:val="-11"/>
        </w:rPr>
        <w:t xml:space="preserve"> </w:t>
      </w:r>
      <w:r>
        <w:t>Виды</w:t>
      </w:r>
      <w:r>
        <w:rPr>
          <w:spacing w:val="-7"/>
        </w:rPr>
        <w:t xml:space="preserve"> </w:t>
      </w:r>
      <w:r>
        <w:t>химической</w:t>
      </w:r>
      <w:r>
        <w:rPr>
          <w:spacing w:val="-8"/>
        </w:rPr>
        <w:t xml:space="preserve"> </w:t>
      </w:r>
      <w:r>
        <w:t>связи:</w:t>
      </w:r>
      <w:r>
        <w:rPr>
          <w:spacing w:val="-12"/>
        </w:rPr>
        <w:t xml:space="preserve"> </w:t>
      </w:r>
      <w:r>
        <w:t>ковалентная,</w:t>
      </w:r>
      <w:r>
        <w:rPr>
          <w:spacing w:val="-7"/>
        </w:rPr>
        <w:t xml:space="preserve"> </w:t>
      </w:r>
      <w:r>
        <w:t>ионная,</w:t>
      </w:r>
      <w:r>
        <w:rPr>
          <w:spacing w:val="-11"/>
        </w:rPr>
        <w:t xml:space="preserve"> </w:t>
      </w:r>
      <w:r>
        <w:t>металлическая.</w:t>
      </w:r>
      <w:r>
        <w:rPr>
          <w:spacing w:val="-7"/>
        </w:rPr>
        <w:t xml:space="preserve"> </w:t>
      </w:r>
      <w:r>
        <w:t>Механизмы образования ковалентной связи: обменный и донорно-акцепторный. Энергия и длина связи. Полярность,</w:t>
      </w:r>
      <w:r>
        <w:rPr>
          <w:spacing w:val="-2"/>
        </w:rPr>
        <w:t xml:space="preserve"> </w:t>
      </w:r>
      <w:r>
        <w:t>направленность</w:t>
      </w:r>
      <w:r>
        <w:rPr>
          <w:spacing w:val="-3"/>
        </w:rPr>
        <w:t xml:space="preserve"> </w:t>
      </w:r>
      <w:r>
        <w:t>и</w:t>
      </w:r>
      <w:r>
        <w:rPr>
          <w:spacing w:val="-2"/>
        </w:rPr>
        <w:t xml:space="preserve"> </w:t>
      </w:r>
      <w:r>
        <w:t>насыщаемость</w:t>
      </w:r>
      <w:r>
        <w:rPr>
          <w:spacing w:val="-2"/>
        </w:rPr>
        <w:t xml:space="preserve"> </w:t>
      </w:r>
      <w:r>
        <w:t>ковалентной</w:t>
      </w:r>
      <w:r>
        <w:rPr>
          <w:spacing w:val="-2"/>
        </w:rPr>
        <w:t xml:space="preserve"> </w:t>
      </w:r>
      <w:r>
        <w:t>связи.</w:t>
      </w:r>
      <w:r>
        <w:rPr>
          <w:spacing w:val="-2"/>
        </w:rPr>
        <w:t xml:space="preserve"> </w:t>
      </w:r>
      <w:r>
        <w:t>Кратные</w:t>
      </w:r>
      <w:r>
        <w:rPr>
          <w:spacing w:val="-4"/>
        </w:rPr>
        <w:t xml:space="preserve"> </w:t>
      </w:r>
      <w:r>
        <w:t>связи.</w:t>
      </w:r>
      <w:r>
        <w:rPr>
          <w:spacing w:val="-6"/>
        </w:rPr>
        <w:t xml:space="preserve"> </w:t>
      </w:r>
      <w:r>
        <w:t>Водородная</w:t>
      </w:r>
      <w:r>
        <w:rPr>
          <w:spacing w:val="-8"/>
        </w:rPr>
        <w:t xml:space="preserve"> </w:t>
      </w:r>
      <w:r>
        <w:t>связь. Межмолекулярные взаимодействия.</w:t>
      </w:r>
    </w:p>
    <w:p w:rsidR="008075EE" w:rsidRDefault="000F3E53">
      <w:pPr>
        <w:pStyle w:val="a3"/>
        <w:spacing w:line="278" w:lineRule="auto"/>
        <w:ind w:right="83"/>
      </w:pPr>
      <w:r>
        <w:t xml:space="preserve">Валентность и валентные возможности атомов. </w:t>
      </w:r>
      <w:r>
        <w:rPr>
          <w:i/>
        </w:rPr>
        <w:t xml:space="preserve">Гибридизация атомных орбиталей. </w:t>
      </w:r>
      <w:r>
        <w:t>Связь электронной</w:t>
      </w:r>
      <w:r>
        <w:rPr>
          <w:spacing w:val="-11"/>
        </w:rPr>
        <w:t xml:space="preserve"> </w:t>
      </w:r>
      <w:r>
        <w:t>структуры</w:t>
      </w:r>
      <w:r>
        <w:rPr>
          <w:spacing w:val="-5"/>
        </w:rPr>
        <w:t xml:space="preserve"> </w:t>
      </w:r>
      <w:r>
        <w:t>молекул</w:t>
      </w:r>
      <w:r>
        <w:rPr>
          <w:spacing w:val="-7"/>
        </w:rPr>
        <w:t xml:space="preserve"> </w:t>
      </w:r>
      <w:r>
        <w:t>с</w:t>
      </w:r>
      <w:r>
        <w:rPr>
          <w:spacing w:val="-8"/>
        </w:rPr>
        <w:t xml:space="preserve"> </w:t>
      </w:r>
      <w:r>
        <w:t>их</w:t>
      </w:r>
      <w:r>
        <w:rPr>
          <w:spacing w:val="-12"/>
        </w:rPr>
        <w:t xml:space="preserve"> </w:t>
      </w:r>
      <w:r>
        <w:t>геометрическим</w:t>
      </w:r>
      <w:r>
        <w:rPr>
          <w:spacing w:val="-5"/>
        </w:rPr>
        <w:t xml:space="preserve"> </w:t>
      </w:r>
      <w:r>
        <w:t>строением</w:t>
      </w:r>
      <w:r>
        <w:rPr>
          <w:spacing w:val="-10"/>
        </w:rPr>
        <w:t xml:space="preserve"> </w:t>
      </w:r>
      <w:r>
        <w:t>(на</w:t>
      </w:r>
      <w:r>
        <w:rPr>
          <w:spacing w:val="-13"/>
        </w:rPr>
        <w:t xml:space="preserve"> </w:t>
      </w:r>
      <w:r>
        <w:t>примере</w:t>
      </w:r>
      <w:r>
        <w:rPr>
          <w:spacing w:val="-8"/>
        </w:rPr>
        <w:t xml:space="preserve"> </w:t>
      </w:r>
      <w:r>
        <w:t>соединений</w:t>
      </w:r>
      <w:r>
        <w:rPr>
          <w:spacing w:val="-11"/>
        </w:rPr>
        <w:t xml:space="preserve"> </w:t>
      </w:r>
      <w:r>
        <w:t>элементов второго периода).</w:t>
      </w:r>
    </w:p>
    <w:p w:rsidR="008075EE" w:rsidRDefault="000F3E53">
      <w:pPr>
        <w:spacing w:line="276" w:lineRule="auto"/>
        <w:ind w:left="655" w:right="82" w:firstLine="710"/>
        <w:jc w:val="both"/>
        <w:rPr>
          <w:sz w:val="24"/>
        </w:rPr>
      </w:pPr>
      <w:r>
        <w:rPr>
          <w:sz w:val="24"/>
        </w:rPr>
        <w:t>Представление о комплексных соединениях. Состав комплексного иона: комплексообразователь,</w:t>
      </w:r>
      <w:r>
        <w:rPr>
          <w:spacing w:val="-7"/>
          <w:sz w:val="24"/>
        </w:rPr>
        <w:t xml:space="preserve"> </w:t>
      </w:r>
      <w:r>
        <w:rPr>
          <w:sz w:val="24"/>
        </w:rPr>
        <w:t xml:space="preserve">лиганды. </w:t>
      </w:r>
      <w:r>
        <w:rPr>
          <w:i/>
          <w:sz w:val="24"/>
        </w:rPr>
        <w:t>Координационное</w:t>
      </w:r>
      <w:r>
        <w:rPr>
          <w:i/>
          <w:spacing w:val="-5"/>
          <w:sz w:val="24"/>
        </w:rPr>
        <w:t xml:space="preserve"> </w:t>
      </w:r>
      <w:r>
        <w:rPr>
          <w:i/>
          <w:sz w:val="24"/>
        </w:rPr>
        <w:t>число.</w:t>
      </w:r>
      <w:r>
        <w:rPr>
          <w:i/>
          <w:spacing w:val="-7"/>
          <w:sz w:val="24"/>
        </w:rPr>
        <w:t xml:space="preserve"> </w:t>
      </w:r>
      <w:r>
        <w:rPr>
          <w:i/>
          <w:sz w:val="24"/>
        </w:rPr>
        <w:t>Номенклатура</w:t>
      </w:r>
      <w:r>
        <w:rPr>
          <w:i/>
          <w:spacing w:val="-4"/>
          <w:sz w:val="24"/>
        </w:rPr>
        <w:t xml:space="preserve"> </w:t>
      </w:r>
      <w:r>
        <w:rPr>
          <w:i/>
          <w:sz w:val="24"/>
        </w:rPr>
        <w:t>комплексных</w:t>
      </w:r>
      <w:r>
        <w:rPr>
          <w:i/>
          <w:spacing w:val="-5"/>
          <w:sz w:val="24"/>
        </w:rPr>
        <w:t xml:space="preserve"> </w:t>
      </w:r>
      <w:r>
        <w:rPr>
          <w:i/>
          <w:sz w:val="24"/>
        </w:rPr>
        <w:t xml:space="preserve">соединений. </w:t>
      </w:r>
      <w:r>
        <w:rPr>
          <w:sz w:val="24"/>
        </w:rPr>
        <w:t>Значение комплексных соединений. Понятие о координационной химии.</w:t>
      </w:r>
    </w:p>
    <w:p w:rsidR="008075EE" w:rsidRDefault="000F3E53">
      <w:pPr>
        <w:pStyle w:val="a3"/>
        <w:spacing w:line="276" w:lineRule="auto"/>
        <w:ind w:right="95"/>
      </w:pPr>
      <w:r>
        <w:t>Вещества молекулярного и немолекулярного строения. Типы кристаллических решёток (структур) и свойства веществ.</w:t>
      </w:r>
    </w:p>
    <w:p w:rsidR="008075EE" w:rsidRDefault="000F3E53">
      <w:pPr>
        <w:pStyle w:val="a3"/>
        <w:spacing w:line="276" w:lineRule="auto"/>
        <w:ind w:right="86"/>
      </w:pPr>
      <w:r>
        <w:t>Понятие</w:t>
      </w:r>
      <w:r>
        <w:rPr>
          <w:spacing w:val="80"/>
        </w:rPr>
        <w:t xml:space="preserve">   </w:t>
      </w:r>
      <w:r>
        <w:t>о</w:t>
      </w:r>
      <w:r>
        <w:rPr>
          <w:spacing w:val="80"/>
        </w:rPr>
        <w:t xml:space="preserve">   </w:t>
      </w:r>
      <w:r>
        <w:t>дисперсных</w:t>
      </w:r>
      <w:r>
        <w:rPr>
          <w:spacing w:val="80"/>
        </w:rPr>
        <w:t xml:space="preserve">   </w:t>
      </w:r>
      <w:r>
        <w:t>системах.</w:t>
      </w:r>
      <w:r>
        <w:rPr>
          <w:spacing w:val="61"/>
          <w:w w:val="150"/>
        </w:rPr>
        <w:t xml:space="preserve">   </w:t>
      </w:r>
      <w:r>
        <w:t>Истинные</w:t>
      </w:r>
      <w:r>
        <w:rPr>
          <w:spacing w:val="80"/>
        </w:rPr>
        <w:t xml:space="preserve">   </w:t>
      </w:r>
      <w:r>
        <w:t>растворы.</w:t>
      </w:r>
      <w:r>
        <w:rPr>
          <w:spacing w:val="62"/>
          <w:w w:val="150"/>
        </w:rPr>
        <w:t xml:space="preserve">   </w:t>
      </w:r>
      <w:r>
        <w:rPr>
          <w:i/>
        </w:rPr>
        <w:t>Представление</w:t>
      </w:r>
      <w:r>
        <w:rPr>
          <w:i/>
          <w:spacing w:val="40"/>
        </w:rPr>
        <w:t xml:space="preserve"> </w:t>
      </w:r>
      <w:r>
        <w:rPr>
          <w:i/>
        </w:rPr>
        <w:t>о коллоидных растворах</w:t>
      </w:r>
      <w:r>
        <w:t xml:space="preserve">. Способы выражения концентрации растворов: массовая доля вещества в растворе, молярная концентрация. Насыщенные и ненасыщенные растворы, растворимость. </w:t>
      </w:r>
      <w:r>
        <w:rPr>
          <w:spacing w:val="-2"/>
        </w:rPr>
        <w:t>Кристаллогидраты.</w:t>
      </w:r>
    </w:p>
    <w:p w:rsidR="008075EE" w:rsidRDefault="000F3E53">
      <w:pPr>
        <w:pStyle w:val="a3"/>
        <w:spacing w:line="276" w:lineRule="auto"/>
        <w:ind w:right="94"/>
      </w:pPr>
      <w:r>
        <w:t>Классификация и номенклатура неорганических веществ. Тривиальные названия отдельных представителей неорганических веществ.</w:t>
      </w:r>
    </w:p>
    <w:p w:rsidR="008075EE" w:rsidRDefault="000F3E53">
      <w:pPr>
        <w:pStyle w:val="a3"/>
        <w:spacing w:line="276" w:lineRule="auto"/>
        <w:ind w:right="90"/>
      </w:pPr>
      <w:r>
        <w:t>Классификация химических реакций в неорганической и органической химии. Закон сохранения</w:t>
      </w:r>
      <w:r>
        <w:rPr>
          <w:spacing w:val="77"/>
          <w:w w:val="150"/>
        </w:rPr>
        <w:t xml:space="preserve">   </w:t>
      </w:r>
      <w:r>
        <w:t>массы</w:t>
      </w:r>
      <w:r>
        <w:rPr>
          <w:spacing w:val="78"/>
          <w:w w:val="150"/>
        </w:rPr>
        <w:t xml:space="preserve">   </w:t>
      </w:r>
      <w:r>
        <w:t>веществ;</w:t>
      </w:r>
      <w:r>
        <w:rPr>
          <w:spacing w:val="76"/>
          <w:w w:val="150"/>
        </w:rPr>
        <w:t xml:space="preserve">   </w:t>
      </w:r>
      <w:r>
        <w:t>закон</w:t>
      </w:r>
      <w:r>
        <w:rPr>
          <w:spacing w:val="76"/>
          <w:w w:val="150"/>
        </w:rPr>
        <w:t xml:space="preserve">   </w:t>
      </w:r>
      <w:r>
        <w:t>сохранения</w:t>
      </w:r>
      <w:r>
        <w:rPr>
          <w:spacing w:val="77"/>
          <w:w w:val="150"/>
        </w:rPr>
        <w:t xml:space="preserve">   </w:t>
      </w:r>
      <w:r>
        <w:t>и</w:t>
      </w:r>
      <w:r>
        <w:rPr>
          <w:spacing w:val="78"/>
          <w:w w:val="150"/>
        </w:rPr>
        <w:t xml:space="preserve">   </w:t>
      </w:r>
      <w:r>
        <w:t>превращения</w:t>
      </w:r>
      <w:r>
        <w:rPr>
          <w:spacing w:val="76"/>
          <w:w w:val="150"/>
        </w:rPr>
        <w:t xml:space="preserve">   </w:t>
      </w:r>
      <w:r>
        <w:t>энергии при химических реакциях. Тепловые эффекты химических реакций. Термохимические уравнения.</w:t>
      </w:r>
    </w:p>
    <w:p w:rsidR="008075EE" w:rsidRDefault="000F3E53">
      <w:pPr>
        <w:pStyle w:val="a3"/>
        <w:spacing w:line="280" w:lineRule="auto"/>
        <w:ind w:right="94"/>
      </w:pPr>
      <w:r>
        <w:t>Скорость химической реакции, её зависимость от различных факторов. Гомогенные и гетерогенные реакции. Катализ и катализаторы.</w:t>
      </w:r>
    </w:p>
    <w:p w:rsidR="008075EE" w:rsidRDefault="000F3E53">
      <w:pPr>
        <w:pStyle w:val="a3"/>
        <w:spacing w:line="276" w:lineRule="auto"/>
        <w:ind w:right="84"/>
      </w:pPr>
      <w:r>
        <w:t xml:space="preserve">Обратимые и необратимые реакции. Химическое равновесие. </w:t>
      </w:r>
      <w:r>
        <w:rPr>
          <w:i/>
        </w:rPr>
        <w:t>Константа химического равновесия</w:t>
      </w:r>
      <w:r>
        <w:t>. Факторы, влияющие на положение химического равновесия: температура, давление и концентрации веществ, участвующих в реакции. Принцип Ле Шателье.</w:t>
      </w:r>
    </w:p>
    <w:p w:rsidR="008075EE" w:rsidRDefault="000F3E53">
      <w:pPr>
        <w:pStyle w:val="a3"/>
        <w:spacing w:line="276" w:lineRule="auto"/>
        <w:ind w:right="94"/>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8075EE" w:rsidRDefault="000F3E53">
      <w:pPr>
        <w:pStyle w:val="a3"/>
        <w:spacing w:line="278" w:lineRule="auto"/>
        <w:ind w:right="88"/>
      </w:pPr>
      <w:r>
        <w:t>Окислительно-восстановительные</w:t>
      </w:r>
      <w:r>
        <w:rPr>
          <w:spacing w:val="73"/>
          <w:w w:val="150"/>
        </w:rPr>
        <w:t xml:space="preserve">   </w:t>
      </w:r>
      <w:r>
        <w:t>реакции.</w:t>
      </w:r>
      <w:r>
        <w:rPr>
          <w:spacing w:val="74"/>
          <w:w w:val="150"/>
        </w:rPr>
        <w:t xml:space="preserve">   </w:t>
      </w:r>
      <w:r>
        <w:t>Степень</w:t>
      </w:r>
      <w:r>
        <w:rPr>
          <w:spacing w:val="70"/>
          <w:w w:val="150"/>
        </w:rPr>
        <w:t xml:space="preserve">   </w:t>
      </w:r>
      <w:r>
        <w:t>окисления.</w:t>
      </w:r>
      <w:r>
        <w:rPr>
          <w:spacing w:val="72"/>
          <w:w w:val="150"/>
        </w:rPr>
        <w:t xml:space="preserve">   </w:t>
      </w:r>
      <w:r>
        <w:t>Окислитель и</w:t>
      </w:r>
      <w:r>
        <w:rPr>
          <w:spacing w:val="69"/>
          <w:w w:val="150"/>
        </w:rPr>
        <w:t xml:space="preserve">  </w:t>
      </w:r>
      <w:r>
        <w:t>восстановитель.</w:t>
      </w:r>
      <w:r>
        <w:rPr>
          <w:spacing w:val="67"/>
          <w:w w:val="150"/>
        </w:rPr>
        <w:t xml:space="preserve">  </w:t>
      </w:r>
      <w:r>
        <w:t>Процессы</w:t>
      </w:r>
      <w:r>
        <w:rPr>
          <w:spacing w:val="67"/>
          <w:w w:val="150"/>
        </w:rPr>
        <w:t xml:space="preserve">  </w:t>
      </w:r>
      <w:r>
        <w:t>окисления</w:t>
      </w:r>
      <w:r>
        <w:rPr>
          <w:spacing w:val="66"/>
          <w:w w:val="150"/>
        </w:rPr>
        <w:t xml:space="preserve">  </w:t>
      </w:r>
      <w:r>
        <w:t>и</w:t>
      </w:r>
      <w:r>
        <w:rPr>
          <w:spacing w:val="69"/>
          <w:w w:val="150"/>
        </w:rPr>
        <w:t xml:space="preserve">  </w:t>
      </w:r>
      <w:r>
        <w:t>восстановления.</w:t>
      </w:r>
      <w:r>
        <w:rPr>
          <w:spacing w:val="67"/>
          <w:w w:val="150"/>
        </w:rPr>
        <w:t xml:space="preserve">  </w:t>
      </w:r>
      <w:r>
        <w:t>Важнейшие</w:t>
      </w:r>
      <w:r>
        <w:rPr>
          <w:spacing w:val="65"/>
          <w:w w:val="150"/>
        </w:rPr>
        <w:t xml:space="preserve">  </w:t>
      </w:r>
      <w:r>
        <w:t>окислители и восстановители. Метод электронного баланса. Электролиз растворов и расплавов веществ.</w:t>
      </w:r>
    </w:p>
    <w:p w:rsidR="008075EE" w:rsidRDefault="000F3E53">
      <w:pPr>
        <w:pStyle w:val="a3"/>
        <w:spacing w:line="276" w:lineRule="auto"/>
        <w:ind w:right="83"/>
      </w:pPr>
      <w:r>
        <w:t>Экспериментальные методы изучения веществ и их превращений: разложение пероксида водорода</w:t>
      </w:r>
      <w:r>
        <w:rPr>
          <w:spacing w:val="78"/>
        </w:rPr>
        <w:t xml:space="preserve"> </w:t>
      </w:r>
      <w:r>
        <w:t>в</w:t>
      </w:r>
      <w:r>
        <w:rPr>
          <w:spacing w:val="76"/>
        </w:rPr>
        <w:t xml:space="preserve"> </w:t>
      </w:r>
      <w:r>
        <w:t>присутствии</w:t>
      </w:r>
      <w:r>
        <w:rPr>
          <w:spacing w:val="80"/>
        </w:rPr>
        <w:t xml:space="preserve"> </w:t>
      </w:r>
      <w:r>
        <w:t>катализатора,</w:t>
      </w:r>
      <w:r>
        <w:rPr>
          <w:spacing w:val="72"/>
        </w:rPr>
        <w:t xml:space="preserve"> </w:t>
      </w:r>
      <w:r>
        <w:t>модели</w:t>
      </w:r>
      <w:r>
        <w:rPr>
          <w:spacing w:val="80"/>
        </w:rPr>
        <w:t xml:space="preserve"> </w:t>
      </w:r>
      <w:r>
        <w:t>кристаллических</w:t>
      </w:r>
      <w:r>
        <w:rPr>
          <w:spacing w:val="74"/>
        </w:rPr>
        <w:t xml:space="preserve"> </w:t>
      </w:r>
      <w:r>
        <w:t>решёток,</w:t>
      </w:r>
      <w:r>
        <w:rPr>
          <w:spacing w:val="77"/>
        </w:rPr>
        <w:t xml:space="preserve"> </w:t>
      </w:r>
      <w:r>
        <w:t>проведение</w:t>
      </w:r>
      <w:r>
        <w:rPr>
          <w:spacing w:val="78"/>
        </w:rPr>
        <w:t xml:space="preserve"> </w:t>
      </w:r>
      <w:r>
        <w:t>реакций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pPr>
      <w:r>
        <w:lastRenderedPageBreak/>
        <w:t>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8075EE" w:rsidRDefault="000F3E53">
      <w:pPr>
        <w:pStyle w:val="a3"/>
        <w:spacing w:line="275" w:lineRule="exact"/>
        <w:ind w:left="1366" w:firstLine="0"/>
      </w:pPr>
      <w:r>
        <w:t>Неорганическая</w:t>
      </w:r>
      <w:r>
        <w:rPr>
          <w:spacing w:val="-6"/>
        </w:rPr>
        <w:t xml:space="preserve"> </w:t>
      </w:r>
      <w:r>
        <w:rPr>
          <w:spacing w:val="-2"/>
        </w:rPr>
        <w:t>химия.</w:t>
      </w:r>
    </w:p>
    <w:p w:rsidR="008075EE" w:rsidRDefault="000F3E53">
      <w:pPr>
        <w:pStyle w:val="a3"/>
        <w:spacing w:before="41" w:line="276" w:lineRule="auto"/>
        <w:ind w:right="89"/>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8075EE" w:rsidRDefault="000F3E53">
      <w:pPr>
        <w:pStyle w:val="a3"/>
        <w:spacing w:line="280" w:lineRule="auto"/>
        <w:ind w:right="93"/>
        <w:rPr>
          <w:i/>
        </w:rPr>
      </w:pPr>
      <w:r>
        <w:t>Водород.</w:t>
      </w:r>
      <w:r>
        <w:rPr>
          <w:spacing w:val="80"/>
          <w:w w:val="150"/>
        </w:rPr>
        <w:t xml:space="preserve">   </w:t>
      </w:r>
      <w:r>
        <w:t>Получение,</w:t>
      </w:r>
      <w:r>
        <w:rPr>
          <w:spacing w:val="80"/>
          <w:w w:val="150"/>
        </w:rPr>
        <w:t xml:space="preserve">   </w:t>
      </w: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 xml:space="preserve">реакции с металлами и неметаллами, восстановительные свойства. Гидриды. </w:t>
      </w:r>
      <w:r>
        <w:rPr>
          <w:i/>
        </w:rPr>
        <w:t>Топливные элементы.</w:t>
      </w:r>
    </w:p>
    <w:p w:rsidR="008075EE" w:rsidRDefault="000F3E53">
      <w:pPr>
        <w:pStyle w:val="a3"/>
        <w:spacing w:line="276" w:lineRule="auto"/>
        <w:ind w:right="95"/>
      </w:pPr>
      <w:r>
        <w:t>Галогены.</w:t>
      </w:r>
      <w:r>
        <w:rPr>
          <w:spacing w:val="77"/>
          <w:w w:val="150"/>
        </w:rPr>
        <w:t xml:space="preserve">   </w:t>
      </w:r>
      <w:r>
        <w:t>Нахождение</w:t>
      </w:r>
      <w:r>
        <w:rPr>
          <w:spacing w:val="76"/>
          <w:w w:val="150"/>
        </w:rPr>
        <w:t xml:space="preserve">   </w:t>
      </w:r>
      <w:r>
        <w:t>в</w:t>
      </w:r>
      <w:r>
        <w:rPr>
          <w:spacing w:val="77"/>
          <w:w w:val="150"/>
        </w:rPr>
        <w:t xml:space="preserve">   </w:t>
      </w:r>
      <w:r>
        <w:t>природе,</w:t>
      </w:r>
      <w:r>
        <w:rPr>
          <w:spacing w:val="77"/>
          <w:w w:val="150"/>
        </w:rPr>
        <w:t xml:space="preserve">   </w:t>
      </w:r>
      <w:r>
        <w:t>способы</w:t>
      </w:r>
      <w:r>
        <w:rPr>
          <w:spacing w:val="77"/>
          <w:w w:val="150"/>
        </w:rPr>
        <w:t xml:space="preserve">   </w:t>
      </w:r>
      <w:r>
        <w:t>получения,</w:t>
      </w:r>
      <w:r>
        <w:rPr>
          <w:spacing w:val="78"/>
          <w:w w:val="150"/>
        </w:rPr>
        <w:t xml:space="preserve">   </w:t>
      </w:r>
      <w:r>
        <w:t>физические и химические свойства. Галогеноводороды. Важнейшие кислородсодержащие соединения галогенов.</w:t>
      </w:r>
      <w:r>
        <w:rPr>
          <w:spacing w:val="-1"/>
        </w:rPr>
        <w:t xml:space="preserve"> </w:t>
      </w:r>
      <w:r>
        <w:t>Лабораторные</w:t>
      </w:r>
      <w:r>
        <w:rPr>
          <w:spacing w:val="-4"/>
        </w:rPr>
        <w:t xml:space="preserve"> </w:t>
      </w:r>
      <w:r>
        <w:t>и</w:t>
      </w:r>
      <w:r>
        <w:rPr>
          <w:spacing w:val="-2"/>
        </w:rPr>
        <w:t xml:space="preserve"> </w:t>
      </w:r>
      <w:r>
        <w:t>промышленные</w:t>
      </w:r>
      <w:r>
        <w:rPr>
          <w:spacing w:val="-4"/>
        </w:rPr>
        <w:t xml:space="preserve"> </w:t>
      </w:r>
      <w:r>
        <w:t>способы</w:t>
      </w:r>
      <w:r>
        <w:rPr>
          <w:spacing w:val="-1"/>
        </w:rPr>
        <w:t xml:space="preserve"> </w:t>
      </w:r>
      <w:r>
        <w:t>получения галогенов.</w:t>
      </w:r>
      <w:r>
        <w:rPr>
          <w:spacing w:val="-1"/>
        </w:rPr>
        <w:t xml:space="preserve"> </w:t>
      </w:r>
      <w:r>
        <w:t>Применение</w:t>
      </w:r>
      <w:r>
        <w:rPr>
          <w:spacing w:val="-4"/>
        </w:rPr>
        <w:t xml:space="preserve"> </w:t>
      </w:r>
      <w:r>
        <w:t>галогенов</w:t>
      </w:r>
      <w:r>
        <w:rPr>
          <w:spacing w:val="-1"/>
        </w:rPr>
        <w:t xml:space="preserve"> </w:t>
      </w:r>
      <w:r>
        <w:t>и их соединений.</w:t>
      </w:r>
    </w:p>
    <w:p w:rsidR="008075EE" w:rsidRDefault="000F3E53">
      <w:pPr>
        <w:pStyle w:val="a3"/>
        <w:spacing w:line="276" w:lineRule="auto"/>
        <w:ind w:right="98"/>
      </w:pPr>
      <w:r>
        <w:t>Кислород,</w:t>
      </w:r>
      <w:r>
        <w:rPr>
          <w:spacing w:val="-6"/>
        </w:rPr>
        <w:t xml:space="preserve"> </w:t>
      </w:r>
      <w:r>
        <w:t>озон.</w:t>
      </w:r>
      <w:r>
        <w:rPr>
          <w:spacing w:val="-2"/>
        </w:rPr>
        <w:t xml:space="preserve"> </w:t>
      </w:r>
      <w:r>
        <w:t>Лабораторные</w:t>
      </w:r>
      <w:r>
        <w:rPr>
          <w:spacing w:val="-9"/>
        </w:rPr>
        <w:t xml:space="preserve"> </w:t>
      </w:r>
      <w:r>
        <w:t>и</w:t>
      </w:r>
      <w:r>
        <w:rPr>
          <w:spacing w:val="-3"/>
        </w:rPr>
        <w:t xml:space="preserve"> </w:t>
      </w:r>
      <w:r>
        <w:t>промышленные</w:t>
      </w:r>
      <w:r>
        <w:rPr>
          <w:spacing w:val="-5"/>
        </w:rPr>
        <w:t xml:space="preserve"> </w:t>
      </w:r>
      <w:r>
        <w:t>способы</w:t>
      </w:r>
      <w:r>
        <w:rPr>
          <w:spacing w:val="-6"/>
        </w:rPr>
        <w:t xml:space="preserve"> </w:t>
      </w:r>
      <w:r>
        <w:t>получения</w:t>
      </w:r>
      <w:r>
        <w:rPr>
          <w:spacing w:val="-4"/>
        </w:rPr>
        <w:t xml:space="preserve"> </w:t>
      </w:r>
      <w:r>
        <w:t>кислорода.</w:t>
      </w:r>
      <w:r>
        <w:rPr>
          <w:spacing w:val="-2"/>
        </w:rPr>
        <w:t xml:space="preserve"> </w:t>
      </w:r>
      <w:r>
        <w:t>Физические и химические свойства и применение кислорода и озона. Оксиды и пероксиды.</w:t>
      </w:r>
    </w:p>
    <w:p w:rsidR="008075EE" w:rsidRDefault="000F3E53">
      <w:pPr>
        <w:pStyle w:val="a3"/>
        <w:spacing w:line="276" w:lineRule="auto"/>
        <w:ind w:right="92"/>
      </w:pPr>
      <w:r>
        <w:t>Сера. Нахождение в природе, способы получения, физические и химические свойства. Сероводород,</w:t>
      </w:r>
      <w:r>
        <w:rPr>
          <w:spacing w:val="80"/>
        </w:rPr>
        <w:t xml:space="preserve">    </w:t>
      </w:r>
      <w:r>
        <w:t>сульфиды.</w:t>
      </w:r>
      <w:r>
        <w:rPr>
          <w:spacing w:val="80"/>
        </w:rPr>
        <w:t xml:space="preserve">    </w:t>
      </w:r>
      <w:r>
        <w:t>Оксид</w:t>
      </w:r>
      <w:r>
        <w:rPr>
          <w:spacing w:val="80"/>
        </w:rPr>
        <w:t xml:space="preserve">    </w:t>
      </w:r>
      <w:r>
        <w:t>серы(IV),</w:t>
      </w:r>
      <w:r>
        <w:rPr>
          <w:spacing w:val="80"/>
        </w:rPr>
        <w:t xml:space="preserve">    </w:t>
      </w:r>
      <w:r>
        <w:t>оксид</w:t>
      </w:r>
      <w:r>
        <w:rPr>
          <w:spacing w:val="80"/>
        </w:rPr>
        <w:t xml:space="preserve">    </w:t>
      </w:r>
      <w:r>
        <w:t>серы(VI).</w:t>
      </w:r>
      <w:r>
        <w:rPr>
          <w:spacing w:val="80"/>
        </w:rPr>
        <w:t xml:space="preserve">    </w:t>
      </w:r>
      <w:r>
        <w:t>Сернистая</w:t>
      </w:r>
      <w:r>
        <w:rPr>
          <w:spacing w:val="80"/>
        </w:rPr>
        <w:t xml:space="preserve"> </w:t>
      </w:r>
      <w:r>
        <w:t xml:space="preserve">и серная кислоты и их соли. Особенности свойств серной кислоты. Применение серы и её </w:t>
      </w:r>
      <w:r>
        <w:rPr>
          <w:spacing w:val="-2"/>
        </w:rPr>
        <w:t>соединений.</w:t>
      </w:r>
    </w:p>
    <w:p w:rsidR="008075EE" w:rsidRDefault="000F3E53">
      <w:pPr>
        <w:pStyle w:val="a3"/>
        <w:spacing w:line="276" w:lineRule="auto"/>
        <w:ind w:right="97"/>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8075EE" w:rsidRDefault="000F3E53">
      <w:pPr>
        <w:spacing w:line="276" w:lineRule="auto"/>
        <w:ind w:left="655" w:right="91" w:firstLine="710"/>
        <w:jc w:val="both"/>
        <w:rPr>
          <w:sz w:val="24"/>
        </w:rPr>
      </w:pPr>
      <w:r>
        <w:rPr>
          <w:sz w:val="24"/>
        </w:rPr>
        <w:t>Фосфор.</w:t>
      </w:r>
      <w:r>
        <w:rPr>
          <w:spacing w:val="80"/>
          <w:w w:val="150"/>
          <w:sz w:val="24"/>
        </w:rPr>
        <w:t xml:space="preserve">   </w:t>
      </w:r>
      <w:r>
        <w:rPr>
          <w:sz w:val="24"/>
        </w:rPr>
        <w:t>Нахождение</w:t>
      </w:r>
      <w:r>
        <w:rPr>
          <w:spacing w:val="80"/>
          <w:w w:val="150"/>
          <w:sz w:val="24"/>
        </w:rPr>
        <w:t xml:space="preserve">   </w:t>
      </w:r>
      <w:r>
        <w:rPr>
          <w:sz w:val="24"/>
        </w:rPr>
        <w:t>в</w:t>
      </w:r>
      <w:r>
        <w:rPr>
          <w:spacing w:val="80"/>
          <w:w w:val="150"/>
          <w:sz w:val="24"/>
        </w:rPr>
        <w:t xml:space="preserve">   </w:t>
      </w:r>
      <w:r>
        <w:rPr>
          <w:sz w:val="24"/>
        </w:rPr>
        <w:t>природе,</w:t>
      </w:r>
      <w:r>
        <w:rPr>
          <w:spacing w:val="80"/>
          <w:w w:val="150"/>
          <w:sz w:val="24"/>
        </w:rPr>
        <w:t xml:space="preserve">   </w:t>
      </w:r>
      <w:r>
        <w:rPr>
          <w:sz w:val="24"/>
        </w:rPr>
        <w:t>способы</w:t>
      </w:r>
      <w:r>
        <w:rPr>
          <w:spacing w:val="80"/>
          <w:w w:val="150"/>
          <w:sz w:val="24"/>
        </w:rPr>
        <w:t xml:space="preserve">   </w:t>
      </w:r>
      <w:r>
        <w:rPr>
          <w:sz w:val="24"/>
        </w:rPr>
        <w:t>получения,</w:t>
      </w:r>
      <w:r>
        <w:rPr>
          <w:spacing w:val="80"/>
          <w:w w:val="150"/>
          <w:sz w:val="24"/>
        </w:rPr>
        <w:t xml:space="preserve">   </w:t>
      </w:r>
      <w:r>
        <w:rPr>
          <w:sz w:val="24"/>
        </w:rPr>
        <w:t>физические</w:t>
      </w:r>
      <w:r>
        <w:rPr>
          <w:spacing w:val="40"/>
          <w:sz w:val="24"/>
        </w:rPr>
        <w:t xml:space="preserve"> </w:t>
      </w:r>
      <w:r>
        <w:rPr>
          <w:sz w:val="24"/>
        </w:rPr>
        <w:t>и</w:t>
      </w:r>
      <w:r>
        <w:rPr>
          <w:spacing w:val="69"/>
          <w:sz w:val="24"/>
        </w:rPr>
        <w:t xml:space="preserve">  </w:t>
      </w:r>
      <w:r>
        <w:rPr>
          <w:sz w:val="24"/>
        </w:rPr>
        <w:t>химические</w:t>
      </w:r>
      <w:r>
        <w:rPr>
          <w:spacing w:val="68"/>
          <w:sz w:val="24"/>
        </w:rPr>
        <w:t xml:space="preserve">  </w:t>
      </w:r>
      <w:r>
        <w:rPr>
          <w:sz w:val="24"/>
        </w:rPr>
        <w:t>свойства.</w:t>
      </w:r>
      <w:r>
        <w:rPr>
          <w:spacing w:val="68"/>
          <w:sz w:val="24"/>
        </w:rPr>
        <w:t xml:space="preserve">  </w:t>
      </w:r>
      <w:r>
        <w:rPr>
          <w:sz w:val="24"/>
        </w:rPr>
        <w:t>Фосфиды</w:t>
      </w:r>
      <w:r>
        <w:rPr>
          <w:spacing w:val="67"/>
          <w:sz w:val="24"/>
        </w:rPr>
        <w:t xml:space="preserve">  </w:t>
      </w:r>
      <w:r>
        <w:rPr>
          <w:sz w:val="24"/>
        </w:rPr>
        <w:t>и</w:t>
      </w:r>
      <w:r>
        <w:rPr>
          <w:spacing w:val="69"/>
          <w:sz w:val="24"/>
        </w:rPr>
        <w:t xml:space="preserve">  </w:t>
      </w:r>
      <w:r>
        <w:rPr>
          <w:sz w:val="24"/>
        </w:rPr>
        <w:t>фосфин.</w:t>
      </w:r>
      <w:r>
        <w:rPr>
          <w:spacing w:val="68"/>
          <w:sz w:val="24"/>
        </w:rPr>
        <w:t xml:space="preserve">  </w:t>
      </w:r>
      <w:r>
        <w:rPr>
          <w:sz w:val="24"/>
        </w:rPr>
        <w:t>Оксиды</w:t>
      </w:r>
      <w:r>
        <w:rPr>
          <w:spacing w:val="70"/>
          <w:sz w:val="24"/>
        </w:rPr>
        <w:t xml:space="preserve">  </w:t>
      </w:r>
      <w:r>
        <w:rPr>
          <w:sz w:val="24"/>
        </w:rPr>
        <w:t>фосфора,</w:t>
      </w:r>
      <w:r>
        <w:rPr>
          <w:spacing w:val="68"/>
          <w:sz w:val="24"/>
        </w:rPr>
        <w:t xml:space="preserve">  </w:t>
      </w:r>
      <w:r>
        <w:rPr>
          <w:sz w:val="24"/>
        </w:rPr>
        <w:t>фосфорная</w:t>
      </w:r>
      <w:r>
        <w:rPr>
          <w:spacing w:val="66"/>
          <w:sz w:val="24"/>
        </w:rPr>
        <w:t xml:space="preserve">  </w:t>
      </w:r>
      <w:r>
        <w:rPr>
          <w:sz w:val="24"/>
        </w:rPr>
        <w:t>кислота и</w:t>
      </w:r>
      <w:r>
        <w:rPr>
          <w:spacing w:val="75"/>
          <w:w w:val="150"/>
          <w:sz w:val="24"/>
        </w:rPr>
        <w:t xml:space="preserve">   </w:t>
      </w:r>
      <w:r>
        <w:rPr>
          <w:sz w:val="24"/>
        </w:rPr>
        <w:t>её</w:t>
      </w:r>
      <w:r>
        <w:rPr>
          <w:spacing w:val="75"/>
          <w:w w:val="150"/>
          <w:sz w:val="24"/>
        </w:rPr>
        <w:t xml:space="preserve">   </w:t>
      </w:r>
      <w:r>
        <w:rPr>
          <w:sz w:val="24"/>
        </w:rPr>
        <w:t>соли.</w:t>
      </w:r>
      <w:r>
        <w:rPr>
          <w:spacing w:val="77"/>
          <w:w w:val="150"/>
          <w:sz w:val="24"/>
        </w:rPr>
        <w:t xml:space="preserve">   </w:t>
      </w:r>
      <w:r>
        <w:rPr>
          <w:i/>
          <w:sz w:val="24"/>
        </w:rPr>
        <w:t>Метафосфорная</w:t>
      </w:r>
      <w:r>
        <w:rPr>
          <w:i/>
          <w:spacing w:val="75"/>
          <w:w w:val="150"/>
          <w:sz w:val="24"/>
        </w:rPr>
        <w:t xml:space="preserve">   </w:t>
      </w:r>
      <w:r>
        <w:rPr>
          <w:i/>
          <w:sz w:val="24"/>
        </w:rPr>
        <w:t>и</w:t>
      </w:r>
      <w:r>
        <w:rPr>
          <w:i/>
          <w:spacing w:val="73"/>
          <w:w w:val="150"/>
          <w:sz w:val="24"/>
        </w:rPr>
        <w:t xml:space="preserve">   </w:t>
      </w:r>
      <w:r>
        <w:rPr>
          <w:i/>
          <w:sz w:val="24"/>
        </w:rPr>
        <w:t>пирофосфорная</w:t>
      </w:r>
      <w:r>
        <w:rPr>
          <w:i/>
          <w:spacing w:val="75"/>
          <w:w w:val="150"/>
          <w:sz w:val="24"/>
        </w:rPr>
        <w:t xml:space="preserve">   </w:t>
      </w:r>
      <w:r>
        <w:rPr>
          <w:i/>
          <w:sz w:val="24"/>
        </w:rPr>
        <w:t>кислоты,</w:t>
      </w:r>
      <w:r>
        <w:rPr>
          <w:i/>
          <w:spacing w:val="74"/>
          <w:w w:val="150"/>
          <w:sz w:val="24"/>
        </w:rPr>
        <w:t xml:space="preserve">   </w:t>
      </w:r>
      <w:r>
        <w:rPr>
          <w:i/>
          <w:sz w:val="24"/>
        </w:rPr>
        <w:t>фосфористая и фосфорноватистая кислоты</w:t>
      </w:r>
      <w:r>
        <w:rPr>
          <w:sz w:val="24"/>
        </w:rPr>
        <w:t>. Применение фосфора и его соединений. Фосфорные удобрения.</w:t>
      </w:r>
    </w:p>
    <w:p w:rsidR="008075EE" w:rsidRDefault="000F3E53">
      <w:pPr>
        <w:pStyle w:val="a3"/>
        <w:tabs>
          <w:tab w:val="left" w:pos="2671"/>
          <w:tab w:val="left" w:pos="4287"/>
          <w:tab w:val="left" w:pos="4790"/>
          <w:tab w:val="left" w:pos="6080"/>
          <w:tab w:val="left" w:pos="7865"/>
          <w:tab w:val="left" w:pos="9725"/>
        </w:tabs>
        <w:spacing w:line="276" w:lineRule="auto"/>
        <w:ind w:right="87"/>
        <w:jc w:val="right"/>
      </w:pPr>
      <w:r>
        <w:rPr>
          <w:spacing w:val="-2"/>
        </w:rPr>
        <w:t>Углерод,</w:t>
      </w:r>
      <w:r>
        <w:tab/>
      </w:r>
      <w:r>
        <w:rPr>
          <w:spacing w:val="-2"/>
        </w:rPr>
        <w:t>нахождение</w:t>
      </w:r>
      <w:r>
        <w:tab/>
      </w:r>
      <w:r>
        <w:rPr>
          <w:spacing w:val="-10"/>
        </w:rPr>
        <w:t>в</w:t>
      </w:r>
      <w:r>
        <w:tab/>
      </w:r>
      <w:r>
        <w:rPr>
          <w:spacing w:val="-2"/>
        </w:rPr>
        <w:t>природе.</w:t>
      </w:r>
      <w:r>
        <w:tab/>
      </w:r>
      <w:r>
        <w:rPr>
          <w:spacing w:val="-2"/>
        </w:rPr>
        <w:t>Аллотропные</w:t>
      </w:r>
      <w:r>
        <w:tab/>
      </w:r>
      <w:r>
        <w:rPr>
          <w:spacing w:val="-2"/>
        </w:rPr>
        <w:t>модификации.</w:t>
      </w:r>
      <w:r>
        <w:tab/>
      </w:r>
      <w:r>
        <w:rPr>
          <w:spacing w:val="-2"/>
        </w:rPr>
        <w:t xml:space="preserve">Физические </w:t>
      </w:r>
      <w:r>
        <w:t>и</w:t>
      </w:r>
      <w:r>
        <w:rPr>
          <w:spacing w:val="40"/>
        </w:rPr>
        <w:t xml:space="preserve"> </w:t>
      </w:r>
      <w:r>
        <w:t>химические</w:t>
      </w:r>
      <w:r>
        <w:rPr>
          <w:spacing w:val="40"/>
        </w:rPr>
        <w:t xml:space="preserve"> </w:t>
      </w:r>
      <w:r>
        <w:t>свойства</w:t>
      </w:r>
      <w:r>
        <w:rPr>
          <w:spacing w:val="40"/>
        </w:rPr>
        <w:t xml:space="preserve"> </w:t>
      </w:r>
      <w:r>
        <w:t>простых</w:t>
      </w:r>
      <w:r>
        <w:rPr>
          <w:spacing w:val="40"/>
        </w:rPr>
        <w:t xml:space="preserve"> </w:t>
      </w:r>
      <w:r>
        <w:t>веществ,</w:t>
      </w:r>
      <w:r>
        <w:rPr>
          <w:spacing w:val="40"/>
        </w:rPr>
        <w:t xml:space="preserve"> </w:t>
      </w:r>
      <w:r>
        <w:t>образованных</w:t>
      </w:r>
      <w:r>
        <w:rPr>
          <w:spacing w:val="40"/>
        </w:rPr>
        <w:t xml:space="preserve"> </w:t>
      </w:r>
      <w:r>
        <w:t>углеродом.</w:t>
      </w:r>
      <w:r>
        <w:rPr>
          <w:spacing w:val="40"/>
        </w:rPr>
        <w:t xml:space="preserve"> </w:t>
      </w:r>
      <w:r>
        <w:t>Оксид</w:t>
      </w:r>
      <w:r>
        <w:rPr>
          <w:spacing w:val="40"/>
        </w:rPr>
        <w:t xml:space="preserve"> </w:t>
      </w:r>
      <w:r>
        <w:t>углерода(II),</w:t>
      </w:r>
      <w:r>
        <w:rPr>
          <w:spacing w:val="40"/>
        </w:rPr>
        <w:t xml:space="preserve"> </w:t>
      </w:r>
      <w:r>
        <w:t>оксид</w:t>
      </w:r>
      <w:r>
        <w:rPr>
          <w:spacing w:val="40"/>
        </w:rPr>
        <w:t xml:space="preserve"> </w:t>
      </w:r>
      <w:r>
        <w:t xml:space="preserve">углерода(IV), угольная кислота и её соли. Активированный уголь, </w:t>
      </w:r>
      <w:r>
        <w:rPr>
          <w:i/>
        </w:rPr>
        <w:t>адсорбция</w:t>
      </w:r>
      <w:r>
        <w:t xml:space="preserve">. </w:t>
      </w:r>
      <w:r>
        <w:rPr>
          <w:i/>
        </w:rPr>
        <w:t>Фуллерены, графен, углеродные</w:t>
      </w:r>
      <w:r>
        <w:rPr>
          <w:i/>
          <w:spacing w:val="-8"/>
        </w:rPr>
        <w:t xml:space="preserve"> </w:t>
      </w:r>
      <w:r>
        <w:rPr>
          <w:i/>
        </w:rPr>
        <w:t>нанотрубки</w:t>
      </w:r>
      <w:r>
        <w:t>.</w:t>
      </w:r>
      <w:r>
        <w:rPr>
          <w:spacing w:val="-5"/>
        </w:rPr>
        <w:t xml:space="preserve"> </w:t>
      </w:r>
      <w:r>
        <w:t>Применение</w:t>
      </w:r>
      <w:r>
        <w:rPr>
          <w:spacing w:val="-8"/>
        </w:rPr>
        <w:t xml:space="preserve"> </w:t>
      </w:r>
      <w:r>
        <w:t>простых</w:t>
      </w:r>
      <w:r>
        <w:rPr>
          <w:spacing w:val="-11"/>
        </w:rPr>
        <w:t xml:space="preserve"> </w:t>
      </w:r>
      <w:r>
        <w:t>веществ,</w:t>
      </w:r>
      <w:r>
        <w:rPr>
          <w:spacing w:val="-10"/>
        </w:rPr>
        <w:t xml:space="preserve"> </w:t>
      </w:r>
      <w:r>
        <w:t>образованных</w:t>
      </w:r>
      <w:r>
        <w:rPr>
          <w:spacing w:val="-7"/>
        </w:rPr>
        <w:t xml:space="preserve"> </w:t>
      </w:r>
      <w:r>
        <w:t>углеродом,</w:t>
      </w:r>
      <w:r>
        <w:rPr>
          <w:spacing w:val="-5"/>
        </w:rPr>
        <w:t xml:space="preserve"> </w:t>
      </w:r>
      <w:r>
        <w:t>и</w:t>
      </w:r>
      <w:r>
        <w:rPr>
          <w:spacing w:val="-5"/>
        </w:rPr>
        <w:t xml:space="preserve"> </w:t>
      </w:r>
      <w:r>
        <w:t>его</w:t>
      </w:r>
      <w:r>
        <w:rPr>
          <w:spacing w:val="-2"/>
        </w:rPr>
        <w:t xml:space="preserve"> соединений.</w:t>
      </w:r>
    </w:p>
    <w:p w:rsidR="008075EE" w:rsidRDefault="000F3E53">
      <w:pPr>
        <w:pStyle w:val="a3"/>
        <w:spacing w:line="276" w:lineRule="auto"/>
        <w:ind w:right="92"/>
      </w:pPr>
      <w:r>
        <w:t>Кремний.</w:t>
      </w:r>
      <w:r>
        <w:rPr>
          <w:spacing w:val="80"/>
          <w:w w:val="150"/>
        </w:rPr>
        <w:t xml:space="preserve">   </w:t>
      </w:r>
      <w:r>
        <w:t>Нахождение</w:t>
      </w:r>
      <w:r>
        <w:rPr>
          <w:spacing w:val="79"/>
          <w:w w:val="150"/>
        </w:rPr>
        <w:t xml:space="preserve">   </w:t>
      </w:r>
      <w:r>
        <w:t>в</w:t>
      </w:r>
      <w:r>
        <w:rPr>
          <w:spacing w:val="80"/>
          <w:w w:val="150"/>
        </w:rPr>
        <w:t xml:space="preserve">   </w:t>
      </w:r>
      <w:r>
        <w:t>природе,</w:t>
      </w:r>
      <w:r>
        <w:rPr>
          <w:spacing w:val="80"/>
          <w:w w:val="150"/>
        </w:rPr>
        <w:t xml:space="preserve">   </w:t>
      </w:r>
      <w:r>
        <w:t>способы</w:t>
      </w:r>
      <w:r>
        <w:rPr>
          <w:spacing w:val="80"/>
          <w:w w:val="150"/>
        </w:rPr>
        <w:t xml:space="preserve">   </w:t>
      </w:r>
      <w:r>
        <w:t>получения,</w:t>
      </w:r>
      <w:r>
        <w:rPr>
          <w:spacing w:val="80"/>
          <w:w w:val="150"/>
        </w:rPr>
        <w:t xml:space="preserve">   </w:t>
      </w:r>
      <w:r>
        <w:t>физические и химические свойства. Оксид</w:t>
      </w:r>
      <w:r>
        <w:rPr>
          <w:spacing w:val="-1"/>
        </w:rPr>
        <w:t xml:space="preserve"> </w:t>
      </w:r>
      <w:r>
        <w:t>кремния(IV), кремниевая кислота, силикаты. Применение кремния и его соединений. Стекло, его получение, виды стекла.</w:t>
      </w:r>
    </w:p>
    <w:p w:rsidR="008075EE" w:rsidRDefault="000F3E53">
      <w:pPr>
        <w:pStyle w:val="a3"/>
        <w:spacing w:line="276" w:lineRule="auto"/>
        <w:ind w:right="94"/>
      </w:pPr>
      <w:r>
        <w:t>Положение металлов в Периодической системе химических элементов. Особенности строения электронных оболочек атомов металлов.</w:t>
      </w:r>
    </w:p>
    <w:p w:rsidR="008075EE" w:rsidRDefault="000F3E53">
      <w:pPr>
        <w:spacing w:line="275" w:lineRule="exact"/>
        <w:ind w:left="1366"/>
        <w:jc w:val="both"/>
        <w:rPr>
          <w:i/>
          <w:sz w:val="24"/>
        </w:rPr>
      </w:pPr>
      <w:r>
        <w:rPr>
          <w:i/>
          <w:sz w:val="24"/>
        </w:rPr>
        <w:t>Распространение</w:t>
      </w:r>
      <w:r>
        <w:rPr>
          <w:i/>
          <w:spacing w:val="-4"/>
          <w:sz w:val="24"/>
        </w:rPr>
        <w:t xml:space="preserve"> </w:t>
      </w:r>
      <w:r>
        <w:rPr>
          <w:i/>
          <w:sz w:val="24"/>
        </w:rPr>
        <w:t>химических</w:t>
      </w:r>
      <w:r>
        <w:rPr>
          <w:i/>
          <w:spacing w:val="-3"/>
          <w:sz w:val="24"/>
        </w:rPr>
        <w:t xml:space="preserve"> </w:t>
      </w:r>
      <w:r>
        <w:rPr>
          <w:i/>
          <w:sz w:val="24"/>
        </w:rPr>
        <w:t>элементов-металлов</w:t>
      </w:r>
      <w:r>
        <w:rPr>
          <w:i/>
          <w:spacing w:val="-5"/>
          <w:sz w:val="24"/>
        </w:rPr>
        <w:t xml:space="preserve"> </w:t>
      </w:r>
      <w:r>
        <w:rPr>
          <w:i/>
          <w:sz w:val="24"/>
        </w:rPr>
        <w:t>в</w:t>
      </w:r>
      <w:r>
        <w:rPr>
          <w:i/>
          <w:spacing w:val="-6"/>
          <w:sz w:val="24"/>
        </w:rPr>
        <w:t xml:space="preserve"> </w:t>
      </w:r>
      <w:r>
        <w:rPr>
          <w:i/>
          <w:sz w:val="24"/>
        </w:rPr>
        <w:t>земной</w:t>
      </w:r>
      <w:r>
        <w:rPr>
          <w:i/>
          <w:spacing w:val="-2"/>
          <w:sz w:val="24"/>
        </w:rPr>
        <w:t xml:space="preserve"> коре.</w:t>
      </w:r>
    </w:p>
    <w:p w:rsidR="008075EE" w:rsidRDefault="000F3E53">
      <w:pPr>
        <w:pStyle w:val="a3"/>
        <w:spacing w:before="35" w:line="276" w:lineRule="auto"/>
        <w:ind w:right="92"/>
      </w:pPr>
      <w:r>
        <w:t>Общие</w:t>
      </w:r>
      <w:r>
        <w:rPr>
          <w:spacing w:val="78"/>
        </w:rPr>
        <w:t xml:space="preserve">   </w:t>
      </w:r>
      <w:r>
        <w:t>физические</w:t>
      </w:r>
      <w:r>
        <w:rPr>
          <w:spacing w:val="78"/>
        </w:rPr>
        <w:t xml:space="preserve">   </w:t>
      </w:r>
      <w:r>
        <w:t>свойства</w:t>
      </w:r>
      <w:r>
        <w:rPr>
          <w:spacing w:val="78"/>
        </w:rPr>
        <w:t xml:space="preserve">   </w:t>
      </w:r>
      <w:r>
        <w:t>металлов.</w:t>
      </w:r>
      <w:r>
        <w:rPr>
          <w:spacing w:val="79"/>
        </w:rPr>
        <w:t xml:space="preserve">   </w:t>
      </w:r>
      <w:r>
        <w:t>Применение</w:t>
      </w:r>
      <w:r>
        <w:rPr>
          <w:spacing w:val="76"/>
        </w:rPr>
        <w:t xml:space="preserve">   </w:t>
      </w:r>
      <w:r>
        <w:t>металлов</w:t>
      </w:r>
      <w:r>
        <w:rPr>
          <w:spacing w:val="77"/>
        </w:rPr>
        <w:t xml:space="preserve">   </w:t>
      </w:r>
      <w:r>
        <w:t>в</w:t>
      </w:r>
      <w:r>
        <w:rPr>
          <w:spacing w:val="77"/>
        </w:rPr>
        <w:t xml:space="preserve">   </w:t>
      </w:r>
      <w:r>
        <w:t>быту и технике. Сплавы металлов.</w:t>
      </w:r>
    </w:p>
    <w:p w:rsidR="008075EE" w:rsidRDefault="000F3E53">
      <w:pPr>
        <w:pStyle w:val="a3"/>
        <w:spacing w:line="276" w:lineRule="auto"/>
        <w:ind w:right="88"/>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8075EE" w:rsidRDefault="000F3E53">
      <w:pPr>
        <w:pStyle w:val="a3"/>
        <w:spacing w:before="3" w:line="276" w:lineRule="auto"/>
        <w:ind w:right="92"/>
      </w:pPr>
      <w:r>
        <w:t>Общая характеристика металлов</w:t>
      </w:r>
      <w:r>
        <w:rPr>
          <w:spacing w:val="-2"/>
        </w:rPr>
        <w:t xml:space="preserve"> </w:t>
      </w:r>
      <w:r>
        <w:t>IA-группы Периодической системы химических</w:t>
      </w:r>
      <w:r>
        <w:rPr>
          <w:spacing w:val="-3"/>
        </w:rPr>
        <w:t xml:space="preserve"> </w:t>
      </w:r>
      <w:r>
        <w:t>элементов. Натрий и калий: получение, физические и химические свойства, применение простых</w:t>
      </w:r>
      <w:r>
        <w:rPr>
          <w:spacing w:val="-1"/>
        </w:rPr>
        <w:t xml:space="preserve"> </w:t>
      </w:r>
      <w:r>
        <w:t xml:space="preserve">веществ и их </w:t>
      </w:r>
      <w:r>
        <w:rPr>
          <w:spacing w:val="-2"/>
        </w:rPr>
        <w:t>соединений.</w:t>
      </w:r>
    </w:p>
    <w:p w:rsidR="008075EE" w:rsidRDefault="000F3E53">
      <w:pPr>
        <w:pStyle w:val="a3"/>
        <w:spacing w:line="275" w:lineRule="exact"/>
        <w:ind w:left="1366" w:firstLine="0"/>
      </w:pPr>
      <w:r>
        <w:t>Общая</w:t>
      </w:r>
      <w:r>
        <w:rPr>
          <w:spacing w:val="-12"/>
        </w:rPr>
        <w:t xml:space="preserve"> </w:t>
      </w:r>
      <w:r>
        <w:t>характеристика</w:t>
      </w:r>
      <w:r>
        <w:rPr>
          <w:spacing w:val="-10"/>
        </w:rPr>
        <w:t xml:space="preserve"> </w:t>
      </w:r>
      <w:r>
        <w:t>металлов</w:t>
      </w:r>
      <w:r>
        <w:rPr>
          <w:spacing w:val="-12"/>
        </w:rPr>
        <w:t xml:space="preserve"> </w:t>
      </w:r>
      <w:r>
        <w:t>IIA-группы</w:t>
      </w:r>
      <w:r>
        <w:rPr>
          <w:spacing w:val="-7"/>
        </w:rPr>
        <w:t xml:space="preserve"> </w:t>
      </w:r>
      <w:r>
        <w:t>Периодической</w:t>
      </w:r>
      <w:r>
        <w:rPr>
          <w:spacing w:val="-8"/>
        </w:rPr>
        <w:t xml:space="preserve"> </w:t>
      </w:r>
      <w:r>
        <w:t>системы</w:t>
      </w:r>
      <w:r>
        <w:rPr>
          <w:spacing w:val="-8"/>
        </w:rPr>
        <w:t xml:space="preserve"> </w:t>
      </w:r>
      <w:r>
        <w:t>химических</w:t>
      </w:r>
      <w:r>
        <w:rPr>
          <w:spacing w:val="-13"/>
        </w:rPr>
        <w:t xml:space="preserve"> </w:t>
      </w:r>
      <w:r>
        <w:rPr>
          <w:spacing w:val="-2"/>
        </w:rPr>
        <w:t>элементов.</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8075EE" w:rsidRDefault="000F3E53">
      <w:pPr>
        <w:pStyle w:val="a3"/>
        <w:spacing w:line="276" w:lineRule="auto"/>
        <w:ind w:right="92"/>
      </w:pPr>
      <w:r>
        <w:t>Алюминий:</w:t>
      </w:r>
      <w:r>
        <w:rPr>
          <w:spacing w:val="-4"/>
        </w:rPr>
        <w:t xml:space="preserve"> </w:t>
      </w:r>
      <w:r>
        <w:t>получение,</w:t>
      </w:r>
      <w:r>
        <w:rPr>
          <w:spacing w:val="-3"/>
        </w:rPr>
        <w:t xml:space="preserve"> </w:t>
      </w:r>
      <w:r>
        <w:t>физические</w:t>
      </w:r>
      <w:r>
        <w:rPr>
          <w:spacing w:val="-5"/>
        </w:rPr>
        <w:t xml:space="preserve"> </w:t>
      </w:r>
      <w:r>
        <w:t>и</w:t>
      </w:r>
      <w:r>
        <w:rPr>
          <w:spacing w:val="-8"/>
        </w:rPr>
        <w:t xml:space="preserve"> </w:t>
      </w:r>
      <w:r>
        <w:t>химические</w:t>
      </w:r>
      <w:r>
        <w:rPr>
          <w:spacing w:val="-5"/>
        </w:rPr>
        <w:t xml:space="preserve"> </w:t>
      </w:r>
      <w:r>
        <w:t>свойства,</w:t>
      </w:r>
      <w:r>
        <w:rPr>
          <w:spacing w:val="-7"/>
        </w:rPr>
        <w:t xml:space="preserve"> </w:t>
      </w:r>
      <w:r>
        <w:t>применение</w:t>
      </w:r>
      <w:r>
        <w:rPr>
          <w:spacing w:val="-10"/>
        </w:rPr>
        <w:t xml:space="preserve"> </w:t>
      </w:r>
      <w:r>
        <w:t>простого</w:t>
      </w:r>
      <w:r>
        <w:rPr>
          <w:spacing w:val="-4"/>
        </w:rPr>
        <w:t xml:space="preserve"> </w:t>
      </w:r>
      <w:r>
        <w:t>вещества</w:t>
      </w:r>
      <w:r>
        <w:rPr>
          <w:spacing w:val="-5"/>
        </w:rPr>
        <w:t xml:space="preserve"> </w:t>
      </w:r>
      <w:r>
        <w:t xml:space="preserve">и его соединений. Амфотерные свойства оксида и гидроксида алюминия, гидроксокомплексы </w:t>
      </w:r>
      <w:r>
        <w:rPr>
          <w:spacing w:val="-2"/>
        </w:rPr>
        <w:t>алюминия.</w:t>
      </w:r>
    </w:p>
    <w:p w:rsidR="008075EE" w:rsidRDefault="000F3E53">
      <w:pPr>
        <w:pStyle w:val="a3"/>
        <w:spacing w:line="276" w:lineRule="auto"/>
        <w:ind w:right="87"/>
      </w:pPr>
      <w:r>
        <w:t>Общая характеристика металлов побочных подгрупп (Б-групп) Периодической системы химических элементов.</w:t>
      </w:r>
    </w:p>
    <w:p w:rsidR="008075EE" w:rsidRDefault="000F3E53">
      <w:pPr>
        <w:pStyle w:val="a3"/>
        <w:spacing w:before="1" w:line="276" w:lineRule="auto"/>
        <w:ind w:right="97"/>
      </w:pPr>
      <w:r>
        <w:t>Физические</w:t>
      </w:r>
      <w:r>
        <w:rPr>
          <w:spacing w:val="62"/>
        </w:rPr>
        <w:t xml:space="preserve">   </w:t>
      </w:r>
      <w:r>
        <w:t>и</w:t>
      </w:r>
      <w:r>
        <w:rPr>
          <w:spacing w:val="80"/>
          <w:w w:val="150"/>
        </w:rPr>
        <w:t xml:space="preserve">  </w:t>
      </w:r>
      <w:r>
        <w:t>химические</w:t>
      </w:r>
      <w:r>
        <w:rPr>
          <w:spacing w:val="62"/>
        </w:rPr>
        <w:t xml:space="preserve">   </w:t>
      </w:r>
      <w:r>
        <w:t>свойства</w:t>
      </w:r>
      <w:r>
        <w:rPr>
          <w:spacing w:val="80"/>
          <w:w w:val="150"/>
        </w:rPr>
        <w:t xml:space="preserve">  </w:t>
      </w:r>
      <w:r>
        <w:t>хрома</w:t>
      </w:r>
      <w:r>
        <w:rPr>
          <w:spacing w:val="62"/>
        </w:rPr>
        <w:t xml:space="preserve">   </w:t>
      </w:r>
      <w:r>
        <w:t>и</w:t>
      </w:r>
      <w:r>
        <w:rPr>
          <w:spacing w:val="80"/>
          <w:w w:val="150"/>
        </w:rPr>
        <w:t xml:space="preserve">  </w:t>
      </w:r>
      <w:r>
        <w:t>его</w:t>
      </w:r>
      <w:r>
        <w:rPr>
          <w:spacing w:val="64"/>
        </w:rPr>
        <w:t xml:space="preserve">   </w:t>
      </w:r>
      <w:r>
        <w:t>соединений.</w:t>
      </w:r>
      <w:r>
        <w:rPr>
          <w:spacing w:val="80"/>
          <w:w w:val="150"/>
        </w:rPr>
        <w:t xml:space="preserve">  </w:t>
      </w:r>
      <w:r>
        <w:t>Оксиды и</w:t>
      </w:r>
      <w:r>
        <w:rPr>
          <w:spacing w:val="80"/>
        </w:rPr>
        <w:t xml:space="preserve">   </w:t>
      </w:r>
      <w:r>
        <w:t>гидроксиды</w:t>
      </w:r>
      <w:r>
        <w:rPr>
          <w:spacing w:val="80"/>
        </w:rPr>
        <w:t xml:space="preserve">   </w:t>
      </w:r>
      <w:r>
        <w:t>хрома(II),</w:t>
      </w:r>
      <w:r>
        <w:rPr>
          <w:spacing w:val="80"/>
        </w:rPr>
        <w:t xml:space="preserve">   </w:t>
      </w:r>
      <w:r>
        <w:t>хрома(III)</w:t>
      </w:r>
      <w:r>
        <w:rPr>
          <w:spacing w:val="80"/>
        </w:rPr>
        <w:t xml:space="preserve">   </w:t>
      </w:r>
      <w:r>
        <w:t>и</w:t>
      </w:r>
      <w:r>
        <w:rPr>
          <w:spacing w:val="80"/>
        </w:rPr>
        <w:t xml:space="preserve">   </w:t>
      </w:r>
      <w:r>
        <w:t>хрома(VI).</w:t>
      </w:r>
      <w:r>
        <w:rPr>
          <w:spacing w:val="80"/>
        </w:rPr>
        <w:t xml:space="preserve">   </w:t>
      </w:r>
      <w:r>
        <w:t>Хроматы</w:t>
      </w:r>
      <w:r>
        <w:rPr>
          <w:spacing w:val="80"/>
        </w:rPr>
        <w:t xml:space="preserve">   </w:t>
      </w:r>
      <w:r>
        <w:t>и</w:t>
      </w:r>
      <w:r>
        <w:rPr>
          <w:spacing w:val="80"/>
        </w:rPr>
        <w:t xml:space="preserve">   </w:t>
      </w:r>
      <w:r>
        <w:t>дихроматы, их окислительные свойства. Получение и применение хрома.</w:t>
      </w:r>
    </w:p>
    <w:p w:rsidR="008075EE" w:rsidRDefault="000F3E53">
      <w:pPr>
        <w:pStyle w:val="a3"/>
        <w:spacing w:line="276" w:lineRule="auto"/>
        <w:ind w:right="84"/>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w:t>
      </w:r>
      <w:r>
        <w:rPr>
          <w:spacing w:val="-2"/>
        </w:rPr>
        <w:t>свойства.</w:t>
      </w:r>
    </w:p>
    <w:p w:rsidR="008075EE" w:rsidRDefault="000F3E53">
      <w:pPr>
        <w:pStyle w:val="a3"/>
        <w:spacing w:line="276" w:lineRule="auto"/>
        <w:ind w:right="96"/>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8075EE" w:rsidRDefault="000F3E53">
      <w:pPr>
        <w:pStyle w:val="a3"/>
        <w:spacing w:before="2" w:line="276" w:lineRule="auto"/>
        <w:ind w:right="101"/>
      </w:pPr>
      <w:r>
        <w:t>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меди</w:t>
      </w:r>
      <w:r>
        <w:rPr>
          <w:spacing w:val="80"/>
          <w:w w:val="150"/>
        </w:rPr>
        <w:t xml:space="preserve">  </w:t>
      </w:r>
      <w:r>
        <w:t>и</w:t>
      </w:r>
      <w:r>
        <w:rPr>
          <w:spacing w:val="80"/>
          <w:w w:val="150"/>
        </w:rPr>
        <w:t xml:space="preserve">  </w:t>
      </w:r>
      <w:r>
        <w:t>её</w:t>
      </w:r>
      <w:r>
        <w:rPr>
          <w:spacing w:val="80"/>
          <w:w w:val="150"/>
        </w:rPr>
        <w:t xml:space="preserve">  </w:t>
      </w:r>
      <w:r>
        <w:t>соединений.</w:t>
      </w:r>
      <w:r>
        <w:rPr>
          <w:spacing w:val="80"/>
          <w:w w:val="150"/>
        </w:rPr>
        <w:t xml:space="preserve">  </w:t>
      </w:r>
      <w:r>
        <w:t>Получение</w:t>
      </w:r>
      <w:r>
        <w:rPr>
          <w:spacing w:val="40"/>
        </w:rPr>
        <w:t xml:space="preserve"> </w:t>
      </w:r>
      <w:r>
        <w:t>и применение меди и её соединений.</w:t>
      </w:r>
    </w:p>
    <w:p w:rsidR="008075EE" w:rsidRDefault="000F3E53">
      <w:pPr>
        <w:pStyle w:val="a3"/>
        <w:spacing w:line="276" w:lineRule="auto"/>
        <w:ind w:right="100"/>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8075EE" w:rsidRDefault="000F3E53">
      <w:pPr>
        <w:pStyle w:val="a3"/>
        <w:spacing w:line="276" w:lineRule="auto"/>
        <w:ind w:right="85"/>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8075EE" w:rsidRDefault="000F3E53">
      <w:pPr>
        <w:pStyle w:val="a3"/>
        <w:ind w:left="1366" w:firstLine="0"/>
        <w:jc w:val="left"/>
      </w:pPr>
      <w:r>
        <w:t>Химия</w:t>
      </w:r>
      <w:r>
        <w:rPr>
          <w:spacing w:val="-3"/>
        </w:rPr>
        <w:t xml:space="preserve"> </w:t>
      </w:r>
      <w:r>
        <w:t>и</w:t>
      </w:r>
      <w:r>
        <w:rPr>
          <w:spacing w:val="3"/>
        </w:rPr>
        <w:t xml:space="preserve"> </w:t>
      </w:r>
      <w:r>
        <w:rPr>
          <w:spacing w:val="-2"/>
        </w:rPr>
        <w:t>жизнь.</w:t>
      </w:r>
    </w:p>
    <w:p w:rsidR="008075EE" w:rsidRDefault="000F3E53">
      <w:pPr>
        <w:pStyle w:val="a3"/>
        <w:spacing w:before="39"/>
        <w:ind w:left="1366" w:firstLine="0"/>
        <w:jc w:val="left"/>
      </w:pPr>
      <w:r>
        <w:t>Роль</w:t>
      </w:r>
      <w:r>
        <w:rPr>
          <w:spacing w:val="-8"/>
        </w:rPr>
        <w:t xml:space="preserve"> </w:t>
      </w:r>
      <w:r>
        <w:t>химии</w:t>
      </w:r>
      <w:r>
        <w:rPr>
          <w:spacing w:val="-6"/>
        </w:rPr>
        <w:t xml:space="preserve"> </w:t>
      </w:r>
      <w:r>
        <w:t>в</w:t>
      </w:r>
      <w:r>
        <w:rPr>
          <w:spacing w:val="-5"/>
        </w:rPr>
        <w:t xml:space="preserve"> </w:t>
      </w:r>
      <w:r>
        <w:t>обеспечении</w:t>
      </w:r>
      <w:r>
        <w:rPr>
          <w:spacing w:val="-5"/>
        </w:rPr>
        <w:t xml:space="preserve"> </w:t>
      </w:r>
      <w:r>
        <w:t>устойчивого</w:t>
      </w:r>
      <w:r>
        <w:rPr>
          <w:spacing w:val="1"/>
        </w:rPr>
        <w:t xml:space="preserve"> </w:t>
      </w:r>
      <w:r>
        <w:t>развития</w:t>
      </w:r>
      <w:r>
        <w:rPr>
          <w:spacing w:val="-1"/>
        </w:rPr>
        <w:t xml:space="preserve"> </w:t>
      </w:r>
      <w:r>
        <w:rPr>
          <w:spacing w:val="-2"/>
        </w:rPr>
        <w:t>человечества.</w:t>
      </w:r>
    </w:p>
    <w:p w:rsidR="008075EE" w:rsidRDefault="000F3E53">
      <w:pPr>
        <w:pStyle w:val="a3"/>
        <w:spacing w:before="41"/>
        <w:ind w:left="1366" w:firstLine="0"/>
        <w:jc w:val="left"/>
      </w:pPr>
      <w:r>
        <w:t>Понятие</w:t>
      </w:r>
      <w:r>
        <w:rPr>
          <w:spacing w:val="-9"/>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1"/>
        </w:rPr>
        <w:t xml:space="preserve"> </w:t>
      </w:r>
      <w:r>
        <w:t>и</w:t>
      </w:r>
      <w:r>
        <w:rPr>
          <w:spacing w:val="-5"/>
        </w:rPr>
        <w:t xml:space="preserve"> </w:t>
      </w:r>
      <w:r>
        <w:t>методологии</w:t>
      </w:r>
      <w:r>
        <w:rPr>
          <w:spacing w:val="-4"/>
        </w:rPr>
        <w:t xml:space="preserve"> </w:t>
      </w:r>
      <w:r>
        <w:t>научного</w:t>
      </w:r>
      <w:r>
        <w:rPr>
          <w:spacing w:val="-1"/>
        </w:rPr>
        <w:t xml:space="preserve"> </w:t>
      </w:r>
      <w:r>
        <w:rPr>
          <w:spacing w:val="-2"/>
        </w:rPr>
        <w:t>исследования.</w:t>
      </w:r>
    </w:p>
    <w:p w:rsidR="008075EE" w:rsidRDefault="000F3E53">
      <w:pPr>
        <w:pStyle w:val="a3"/>
        <w:spacing w:before="41" w:line="276" w:lineRule="auto"/>
        <w:ind w:right="86"/>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Принципы «зелёной химии».</w:t>
      </w:r>
    </w:p>
    <w:p w:rsidR="008075EE" w:rsidRDefault="000F3E53">
      <w:pPr>
        <w:pStyle w:val="a3"/>
        <w:spacing w:before="2" w:line="276" w:lineRule="auto"/>
        <w:ind w:right="91"/>
      </w:pPr>
      <w:r>
        <w:t>Химия</w:t>
      </w:r>
      <w:r>
        <w:rPr>
          <w:spacing w:val="-8"/>
        </w:rPr>
        <w:t xml:space="preserve"> </w:t>
      </w:r>
      <w:r>
        <w:t>и</w:t>
      </w:r>
      <w:r>
        <w:rPr>
          <w:spacing w:val="-7"/>
        </w:rPr>
        <w:t xml:space="preserve"> </w:t>
      </w:r>
      <w:r>
        <w:t>здоровье</w:t>
      </w:r>
      <w:r>
        <w:rPr>
          <w:spacing w:val="-9"/>
        </w:rPr>
        <w:t xml:space="preserve"> </w:t>
      </w:r>
      <w:r>
        <w:t>человека.</w:t>
      </w:r>
      <w:r>
        <w:rPr>
          <w:spacing w:val="-6"/>
        </w:rPr>
        <w:t xml:space="preserve"> </w:t>
      </w:r>
      <w:r>
        <w:t>Лекарственные</w:t>
      </w:r>
      <w:r>
        <w:rPr>
          <w:spacing w:val="-9"/>
        </w:rPr>
        <w:t xml:space="preserve"> </w:t>
      </w:r>
      <w:r>
        <w:t>средства.</w:t>
      </w:r>
      <w:r>
        <w:rPr>
          <w:spacing w:val="-6"/>
        </w:rPr>
        <w:t xml:space="preserve"> </w:t>
      </w:r>
      <w:r>
        <w:t>Правила</w:t>
      </w:r>
      <w:r>
        <w:rPr>
          <w:spacing w:val="-9"/>
        </w:rPr>
        <w:t xml:space="preserve"> </w:t>
      </w:r>
      <w:r>
        <w:t>использования</w:t>
      </w:r>
      <w:r>
        <w:rPr>
          <w:spacing w:val="-8"/>
        </w:rPr>
        <w:t xml:space="preserve"> </w:t>
      </w:r>
      <w:r>
        <w:t>лекарственных препаратов. Роль химии в развитии медицины.</w:t>
      </w:r>
    </w:p>
    <w:p w:rsidR="008075EE" w:rsidRDefault="000F3E53">
      <w:pPr>
        <w:pStyle w:val="a3"/>
        <w:spacing w:line="276" w:lineRule="auto"/>
        <w:ind w:right="94"/>
      </w:pPr>
      <w:r>
        <w:t>Химия</w:t>
      </w:r>
      <w:r>
        <w:rPr>
          <w:spacing w:val="80"/>
        </w:rPr>
        <w:t xml:space="preserve">   </w:t>
      </w:r>
      <w:r>
        <w:t>пищи:</w:t>
      </w:r>
      <w:r>
        <w:rPr>
          <w:spacing w:val="79"/>
        </w:rPr>
        <w:t xml:space="preserve">   </w:t>
      </w:r>
      <w:r>
        <w:t>основные</w:t>
      </w:r>
      <w:r>
        <w:rPr>
          <w:spacing w:val="80"/>
        </w:rPr>
        <w:t xml:space="preserve">   </w:t>
      </w:r>
      <w:r>
        <w:t>компоненты,</w:t>
      </w:r>
      <w:r>
        <w:rPr>
          <w:spacing w:val="80"/>
        </w:rPr>
        <w:t xml:space="preserve">   </w:t>
      </w:r>
      <w:r>
        <w:t>пищевые</w:t>
      </w:r>
      <w:r>
        <w:rPr>
          <w:spacing w:val="80"/>
        </w:rPr>
        <w:t xml:space="preserve">   </w:t>
      </w:r>
      <w:r>
        <w:t>добавки.</w:t>
      </w:r>
      <w:r>
        <w:rPr>
          <w:spacing w:val="80"/>
        </w:rPr>
        <w:t xml:space="preserve">   </w:t>
      </w:r>
      <w:r>
        <w:t>Роль</w:t>
      </w:r>
      <w:r>
        <w:rPr>
          <w:spacing w:val="80"/>
        </w:rPr>
        <w:t xml:space="preserve">   </w:t>
      </w:r>
      <w:r>
        <w:t>химии в обеспечении пищевой безопасности.</w:t>
      </w:r>
    </w:p>
    <w:p w:rsidR="008075EE" w:rsidRDefault="000F3E53">
      <w:pPr>
        <w:pStyle w:val="a3"/>
        <w:spacing w:line="280" w:lineRule="auto"/>
        <w:ind w:right="96"/>
      </w:pPr>
      <w:r>
        <w:t>Косметические и парфюмерные средства. Бытовая химия. Правила безопасного использования препаратов бытовой химии в повседневной жизни.</w:t>
      </w:r>
    </w:p>
    <w:p w:rsidR="008075EE" w:rsidRDefault="000F3E53">
      <w:pPr>
        <w:pStyle w:val="a3"/>
        <w:spacing w:line="276" w:lineRule="auto"/>
        <w:ind w:left="1366" w:right="1504" w:firstLine="0"/>
        <w:jc w:val="left"/>
      </w:pPr>
      <w:r>
        <w:t>Химия</w:t>
      </w:r>
      <w:r>
        <w:rPr>
          <w:spacing w:val="-9"/>
        </w:rPr>
        <w:t xml:space="preserve"> </w:t>
      </w:r>
      <w:r>
        <w:t>в</w:t>
      </w:r>
      <w:r>
        <w:rPr>
          <w:spacing w:val="-4"/>
        </w:rPr>
        <w:t xml:space="preserve"> </w:t>
      </w:r>
      <w:r>
        <w:t>строительстве:</w:t>
      </w:r>
      <w:r>
        <w:rPr>
          <w:spacing w:val="-8"/>
        </w:rPr>
        <w:t xml:space="preserve"> </w:t>
      </w:r>
      <w:r>
        <w:t>важнейшие</w:t>
      </w:r>
      <w:r>
        <w:rPr>
          <w:spacing w:val="-6"/>
        </w:rPr>
        <w:t xml:space="preserve"> </w:t>
      </w:r>
      <w:r>
        <w:t>строительные</w:t>
      </w:r>
      <w:r>
        <w:rPr>
          <w:spacing w:val="-6"/>
        </w:rPr>
        <w:t xml:space="preserve"> </w:t>
      </w:r>
      <w:r>
        <w:t>материалы</w:t>
      </w:r>
      <w:r>
        <w:rPr>
          <w:spacing w:val="-8"/>
        </w:rPr>
        <w:t xml:space="preserve"> </w:t>
      </w:r>
      <w:r>
        <w:t>(цемент,</w:t>
      </w:r>
      <w:r>
        <w:rPr>
          <w:spacing w:val="-7"/>
        </w:rPr>
        <w:t xml:space="preserve"> </w:t>
      </w:r>
      <w:r>
        <w:t>бетон). Химия в сельском хозяйстве. Органические и минеральные удобрения.</w:t>
      </w:r>
    </w:p>
    <w:p w:rsidR="008075EE" w:rsidRDefault="000F3E53">
      <w:pPr>
        <w:pStyle w:val="a3"/>
        <w:spacing w:line="275" w:lineRule="exact"/>
        <w:ind w:left="1366" w:firstLine="0"/>
        <w:jc w:val="left"/>
        <w:rPr>
          <w:i/>
        </w:rPr>
      </w:pPr>
      <w:r>
        <w:t>Современные</w:t>
      </w:r>
      <w:r>
        <w:rPr>
          <w:spacing w:val="65"/>
          <w:w w:val="150"/>
        </w:rPr>
        <w:t xml:space="preserve"> </w:t>
      </w:r>
      <w:r>
        <w:t>конструкционные</w:t>
      </w:r>
      <w:r>
        <w:rPr>
          <w:spacing w:val="63"/>
          <w:w w:val="150"/>
        </w:rPr>
        <w:t xml:space="preserve"> </w:t>
      </w:r>
      <w:r>
        <w:t>материалы,</w:t>
      </w:r>
      <w:r>
        <w:rPr>
          <w:spacing w:val="60"/>
          <w:w w:val="150"/>
        </w:rPr>
        <w:t xml:space="preserve"> </w:t>
      </w:r>
      <w:r>
        <w:t>краски,</w:t>
      </w:r>
      <w:r>
        <w:rPr>
          <w:spacing w:val="71"/>
          <w:w w:val="150"/>
        </w:rPr>
        <w:t xml:space="preserve"> </w:t>
      </w:r>
      <w:r>
        <w:t>стекло,</w:t>
      </w:r>
      <w:r>
        <w:rPr>
          <w:spacing w:val="66"/>
          <w:w w:val="150"/>
        </w:rPr>
        <w:t xml:space="preserve"> </w:t>
      </w:r>
      <w:r>
        <w:t>керамика.</w:t>
      </w:r>
      <w:r>
        <w:rPr>
          <w:spacing w:val="74"/>
          <w:w w:val="150"/>
        </w:rPr>
        <w:t xml:space="preserve"> </w:t>
      </w:r>
      <w:r>
        <w:rPr>
          <w:i/>
        </w:rPr>
        <w:t>Материалы</w:t>
      </w:r>
      <w:r>
        <w:rPr>
          <w:i/>
          <w:spacing w:val="64"/>
          <w:w w:val="150"/>
        </w:rPr>
        <w:t xml:space="preserve"> </w:t>
      </w:r>
      <w:r>
        <w:rPr>
          <w:i/>
          <w:spacing w:val="-5"/>
        </w:rPr>
        <w:t>для</w:t>
      </w:r>
    </w:p>
    <w:p w:rsidR="008075EE" w:rsidRDefault="008075EE">
      <w:pPr>
        <w:pStyle w:val="a3"/>
        <w:spacing w:line="275" w:lineRule="exact"/>
        <w:jc w:val="left"/>
        <w:rPr>
          <w:i/>
        </w:rPr>
        <w:sectPr w:rsidR="008075EE">
          <w:pgSz w:w="11900" w:h="16840"/>
          <w:pgMar w:top="1360" w:right="425" w:bottom="280" w:left="425" w:header="1025" w:footer="0" w:gutter="0"/>
          <w:cols w:space="720"/>
        </w:sectPr>
      </w:pPr>
    </w:p>
    <w:p w:rsidR="008075EE" w:rsidRDefault="000F3E53">
      <w:pPr>
        <w:spacing w:before="98"/>
        <w:ind w:right="6521"/>
        <w:jc w:val="center"/>
        <w:rPr>
          <w:sz w:val="24"/>
        </w:rPr>
      </w:pPr>
      <w:r>
        <w:rPr>
          <w:i/>
          <w:sz w:val="24"/>
        </w:rPr>
        <w:lastRenderedPageBreak/>
        <w:t>электроники</w:t>
      </w:r>
      <w:r>
        <w:rPr>
          <w:sz w:val="24"/>
        </w:rPr>
        <w:t>.</w:t>
      </w:r>
      <w:r>
        <w:rPr>
          <w:spacing w:val="-1"/>
          <w:sz w:val="24"/>
        </w:rPr>
        <w:t xml:space="preserve"> </w:t>
      </w:r>
      <w:r>
        <w:rPr>
          <w:i/>
          <w:spacing w:val="-2"/>
          <w:sz w:val="24"/>
        </w:rPr>
        <w:t>Нанотехнологии</w:t>
      </w:r>
      <w:r>
        <w:rPr>
          <w:spacing w:val="-2"/>
          <w:sz w:val="24"/>
        </w:rPr>
        <w:t>.</w:t>
      </w:r>
    </w:p>
    <w:p w:rsidR="008075EE" w:rsidRDefault="000F3E53">
      <w:pPr>
        <w:pStyle w:val="a3"/>
        <w:spacing w:before="41"/>
        <w:ind w:left="80" w:right="6521" w:firstLine="0"/>
        <w:jc w:val="center"/>
      </w:pPr>
      <w:r>
        <w:t>Расчётные</w:t>
      </w:r>
      <w:r>
        <w:rPr>
          <w:spacing w:val="-1"/>
        </w:rPr>
        <w:t xml:space="preserve"> </w:t>
      </w:r>
      <w:r>
        <w:rPr>
          <w:spacing w:val="-2"/>
        </w:rPr>
        <w:t>задачи.</w:t>
      </w:r>
    </w:p>
    <w:p w:rsidR="008075EE" w:rsidRDefault="000F3E53">
      <w:pPr>
        <w:pStyle w:val="a3"/>
        <w:spacing w:before="41" w:line="276" w:lineRule="auto"/>
        <w:ind w:right="83"/>
      </w:pPr>
      <w:r>
        <w:t>Расчёты: массы вещества или объёма газов по известному количеству вещества, массе или объёму</w:t>
      </w:r>
      <w:r>
        <w:rPr>
          <w:spacing w:val="-11"/>
        </w:rPr>
        <w:t xml:space="preserve"> </w:t>
      </w:r>
      <w:r>
        <w:t>одного</w:t>
      </w:r>
      <w:r>
        <w:rPr>
          <w:spacing w:val="-1"/>
        </w:rPr>
        <w:t xml:space="preserve"> </w:t>
      </w:r>
      <w:r>
        <w:t>из</w:t>
      </w:r>
      <w:r>
        <w:rPr>
          <w:spacing w:val="-5"/>
        </w:rPr>
        <w:t xml:space="preserve"> </w:t>
      </w:r>
      <w:r>
        <w:t>участвующих</w:t>
      </w:r>
      <w:r>
        <w:rPr>
          <w:spacing w:val="-6"/>
        </w:rPr>
        <w:t xml:space="preserve"> </w:t>
      </w:r>
      <w:r>
        <w:t>в реакции</w:t>
      </w:r>
      <w:r>
        <w:rPr>
          <w:spacing w:val="-5"/>
        </w:rPr>
        <w:t xml:space="preserve"> </w:t>
      </w:r>
      <w:r>
        <w:t>веществ,</w:t>
      </w:r>
      <w:r>
        <w:rPr>
          <w:spacing w:val="-4"/>
        </w:rPr>
        <w:t xml:space="preserve"> </w:t>
      </w:r>
      <w:r>
        <w:t>массы</w:t>
      </w:r>
      <w:r>
        <w:rPr>
          <w:spacing w:val="-4"/>
        </w:rPr>
        <w:t xml:space="preserve"> </w:t>
      </w:r>
      <w:r>
        <w:t>(объёма,</w:t>
      </w:r>
      <w:r>
        <w:rPr>
          <w:spacing w:val="-4"/>
        </w:rPr>
        <w:t xml:space="preserve"> </w:t>
      </w:r>
      <w:r>
        <w:t>количества</w:t>
      </w:r>
      <w:r>
        <w:rPr>
          <w:spacing w:val="-7"/>
        </w:rPr>
        <w:t xml:space="preserve"> </w:t>
      </w:r>
      <w:r>
        <w:t>вещества)</w:t>
      </w:r>
      <w:r>
        <w:rPr>
          <w:spacing w:val="-4"/>
        </w:rPr>
        <w:t xml:space="preserve"> </w:t>
      </w:r>
      <w:r>
        <w:t>продуктов реакции,</w:t>
      </w:r>
      <w:r>
        <w:rPr>
          <w:spacing w:val="80"/>
        </w:rPr>
        <w:t xml:space="preserve">   </w:t>
      </w:r>
      <w:r>
        <w:t>если</w:t>
      </w:r>
      <w:r>
        <w:rPr>
          <w:spacing w:val="80"/>
        </w:rPr>
        <w:t xml:space="preserve">   </w:t>
      </w:r>
      <w:r>
        <w:t>одно</w:t>
      </w:r>
      <w:r>
        <w:rPr>
          <w:spacing w:val="80"/>
        </w:rPr>
        <w:t xml:space="preserve">   </w:t>
      </w:r>
      <w:r>
        <w:t>из</w:t>
      </w:r>
      <w:r>
        <w:rPr>
          <w:spacing w:val="80"/>
        </w:rPr>
        <w:t xml:space="preserve">   </w:t>
      </w:r>
      <w:r>
        <w:t>веществ</w:t>
      </w:r>
      <w:r>
        <w:rPr>
          <w:spacing w:val="80"/>
        </w:rPr>
        <w:t xml:space="preserve">   </w:t>
      </w:r>
      <w:r>
        <w:t>имеет</w:t>
      </w:r>
      <w:r>
        <w:rPr>
          <w:spacing w:val="80"/>
        </w:rPr>
        <w:t xml:space="preserve">   </w:t>
      </w:r>
      <w:r>
        <w:t>примеси,</w:t>
      </w:r>
      <w:r>
        <w:rPr>
          <w:spacing w:val="80"/>
        </w:rPr>
        <w:t xml:space="preserve">   </w:t>
      </w:r>
      <w:r>
        <w:t>массы</w:t>
      </w:r>
      <w:r>
        <w:rPr>
          <w:spacing w:val="80"/>
        </w:rPr>
        <w:t xml:space="preserve">   </w:t>
      </w:r>
      <w:r>
        <w:t>(объёма, количества</w:t>
      </w:r>
      <w:r>
        <w:rPr>
          <w:spacing w:val="-6"/>
        </w:rPr>
        <w:t xml:space="preserve"> </w:t>
      </w:r>
      <w:r>
        <w:t>вещества)</w:t>
      </w:r>
      <w:r>
        <w:rPr>
          <w:spacing w:val="-3"/>
        </w:rPr>
        <w:t xml:space="preserve"> </w:t>
      </w:r>
      <w:r>
        <w:t>продукта реакции, если</w:t>
      </w:r>
      <w:r>
        <w:rPr>
          <w:spacing w:val="-5"/>
        </w:rPr>
        <w:t xml:space="preserve"> </w:t>
      </w:r>
      <w:r>
        <w:t>одно из веществ дано в</w:t>
      </w:r>
      <w:r>
        <w:rPr>
          <w:spacing w:val="-4"/>
        </w:rPr>
        <w:t xml:space="preserve"> </w:t>
      </w:r>
      <w:r>
        <w:t>виде</w:t>
      </w:r>
      <w:r>
        <w:rPr>
          <w:spacing w:val="-2"/>
        </w:rPr>
        <w:t xml:space="preserve"> </w:t>
      </w:r>
      <w:r>
        <w:t>раствора</w:t>
      </w:r>
      <w:r>
        <w:rPr>
          <w:spacing w:val="-2"/>
        </w:rPr>
        <w:t xml:space="preserve"> </w:t>
      </w:r>
      <w:r>
        <w:t>с</w:t>
      </w:r>
      <w:r>
        <w:rPr>
          <w:spacing w:val="-7"/>
        </w:rPr>
        <w:t xml:space="preserve"> </w:t>
      </w:r>
      <w:r>
        <w:t>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8075EE" w:rsidRDefault="000F3E53">
      <w:pPr>
        <w:pStyle w:val="a3"/>
        <w:spacing w:before="2"/>
        <w:ind w:left="1366" w:firstLine="0"/>
      </w:pPr>
      <w:r>
        <w:t>Межпредметные</w:t>
      </w:r>
      <w:r>
        <w:rPr>
          <w:spacing w:val="-4"/>
        </w:rPr>
        <w:t xml:space="preserve"> </w:t>
      </w:r>
      <w:r>
        <w:rPr>
          <w:spacing w:val="-2"/>
        </w:rPr>
        <w:t>связи.</w:t>
      </w:r>
    </w:p>
    <w:p w:rsidR="008075EE" w:rsidRDefault="000F3E53">
      <w:pPr>
        <w:pStyle w:val="a3"/>
        <w:spacing w:before="41" w:line="276" w:lineRule="auto"/>
        <w:ind w:right="89"/>
      </w:pPr>
      <w:r>
        <w:t>Реализация</w:t>
      </w:r>
      <w:r>
        <w:rPr>
          <w:spacing w:val="-1"/>
        </w:rPr>
        <w:t xml:space="preserve"> </w:t>
      </w:r>
      <w:r>
        <w:t>межпредметных</w:t>
      </w:r>
      <w:r>
        <w:rPr>
          <w:spacing w:val="-6"/>
        </w:rPr>
        <w:t xml:space="preserve"> </w:t>
      </w:r>
      <w:r>
        <w:t>связей</w:t>
      </w:r>
      <w:r>
        <w:rPr>
          <w:spacing w:val="-5"/>
        </w:rPr>
        <w:t xml:space="preserve"> </w:t>
      </w:r>
      <w:r>
        <w:t>при</w:t>
      </w:r>
      <w:r>
        <w:rPr>
          <w:spacing w:val="-5"/>
        </w:rPr>
        <w:t xml:space="preserve"> </w:t>
      </w:r>
      <w:r>
        <w:t>изучении</w:t>
      </w:r>
      <w:r>
        <w:rPr>
          <w:spacing w:val="-5"/>
        </w:rPr>
        <w:t xml:space="preserve"> </w:t>
      </w:r>
      <w:r>
        <w:t>общей</w:t>
      </w:r>
      <w:r>
        <w:rPr>
          <w:spacing w:val="-5"/>
        </w:rPr>
        <w:t xml:space="preserve"> </w:t>
      </w:r>
      <w:r>
        <w:t>и неорганической химии</w:t>
      </w:r>
      <w:r>
        <w:rPr>
          <w:spacing w:val="-5"/>
        </w:rPr>
        <w:t xml:space="preserve"> </w:t>
      </w:r>
      <w:r>
        <w:t>в 11</w:t>
      </w:r>
      <w:r>
        <w:rPr>
          <w:spacing w:val="-6"/>
        </w:rPr>
        <w:t xml:space="preserve"> </w:t>
      </w:r>
      <w:r>
        <w:t>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8075EE" w:rsidRDefault="000F3E53">
      <w:pPr>
        <w:pStyle w:val="a3"/>
        <w:spacing w:line="276" w:lineRule="auto"/>
        <w:ind w:right="94"/>
      </w:pPr>
      <w:r>
        <w:rPr>
          <w:spacing w:val="-2"/>
        </w:rPr>
        <w:t>Общие естественно-научные понятия: явление,</w:t>
      </w:r>
      <w:r>
        <w:rPr>
          <w:spacing w:val="-10"/>
        </w:rPr>
        <w:t xml:space="preserve"> </w:t>
      </w:r>
      <w:r>
        <w:rPr>
          <w:spacing w:val="-2"/>
        </w:rPr>
        <w:t>научный факт, гипотеза, теория,</w:t>
      </w:r>
      <w:r>
        <w:rPr>
          <w:spacing w:val="-4"/>
        </w:rPr>
        <w:t xml:space="preserve"> </w:t>
      </w:r>
      <w:r>
        <w:rPr>
          <w:spacing w:val="-2"/>
        </w:rPr>
        <w:t xml:space="preserve">закон, анализ, </w:t>
      </w:r>
      <w:r>
        <w:t xml:space="preserve">синтез, классификация, периодичность, наблюдение, измерение, эксперимент, модель, </w:t>
      </w:r>
      <w:r>
        <w:rPr>
          <w:spacing w:val="-2"/>
        </w:rPr>
        <w:t>моделирование.</w:t>
      </w:r>
    </w:p>
    <w:p w:rsidR="008075EE" w:rsidRDefault="000F3E53">
      <w:pPr>
        <w:pStyle w:val="a3"/>
        <w:spacing w:before="2" w:line="276" w:lineRule="auto"/>
        <w:ind w:right="85"/>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8075EE" w:rsidRDefault="000F3E53">
      <w:pPr>
        <w:pStyle w:val="a3"/>
        <w:spacing w:line="276" w:lineRule="auto"/>
        <w:ind w:right="83"/>
      </w:pPr>
      <w:r>
        <w:t>Биология:</w:t>
      </w:r>
      <w:r>
        <w:rPr>
          <w:spacing w:val="80"/>
        </w:rPr>
        <w:t xml:space="preserve">   </w:t>
      </w:r>
      <w:r>
        <w:t>клетка,</w:t>
      </w:r>
      <w:r>
        <w:rPr>
          <w:spacing w:val="80"/>
        </w:rPr>
        <w:t xml:space="preserve">   </w:t>
      </w:r>
      <w:r>
        <w:t>организм,</w:t>
      </w:r>
      <w:r>
        <w:rPr>
          <w:spacing w:val="80"/>
        </w:rPr>
        <w:t xml:space="preserve">   </w:t>
      </w:r>
      <w:r>
        <w:t>экосистема,</w:t>
      </w:r>
      <w:r>
        <w:rPr>
          <w:spacing w:val="80"/>
        </w:rPr>
        <w:t xml:space="preserve">   </w:t>
      </w:r>
      <w:r>
        <w:t>биосфера,</w:t>
      </w:r>
      <w:r>
        <w:rPr>
          <w:spacing w:val="80"/>
        </w:rPr>
        <w:t xml:space="preserve">   </w:t>
      </w:r>
      <w:r>
        <w:t>метаболизм,</w:t>
      </w:r>
      <w:r>
        <w:rPr>
          <w:spacing w:val="80"/>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rsidR="008075EE" w:rsidRDefault="000F3E53">
      <w:pPr>
        <w:pStyle w:val="a3"/>
        <w:spacing w:line="276" w:lineRule="auto"/>
        <w:ind w:left="1366" w:right="88" w:firstLine="0"/>
      </w:pPr>
      <w:r>
        <w:t>География: минералы, горные породы, полезные ископаемые, топливо, ресурсы.</w:t>
      </w:r>
      <w:r>
        <w:rPr>
          <w:spacing w:val="40"/>
        </w:rPr>
        <w:t xml:space="preserve"> </w:t>
      </w:r>
      <w:r>
        <w:t>Технология:</w:t>
      </w:r>
      <w:r>
        <w:rPr>
          <w:spacing w:val="69"/>
        </w:rPr>
        <w:t xml:space="preserve">  </w:t>
      </w:r>
      <w:r>
        <w:t>химическая</w:t>
      </w:r>
      <w:r>
        <w:rPr>
          <w:spacing w:val="74"/>
        </w:rPr>
        <w:t xml:space="preserve">  </w:t>
      </w:r>
      <w:r>
        <w:t>промышленность,</w:t>
      </w:r>
      <w:r>
        <w:rPr>
          <w:spacing w:val="72"/>
        </w:rPr>
        <w:t xml:space="preserve">  </w:t>
      </w:r>
      <w:r>
        <w:t>металлургия,</w:t>
      </w:r>
      <w:r>
        <w:rPr>
          <w:spacing w:val="75"/>
        </w:rPr>
        <w:t xml:space="preserve">  </w:t>
      </w:r>
      <w:r>
        <w:t>строительные</w:t>
      </w:r>
      <w:r>
        <w:rPr>
          <w:spacing w:val="71"/>
        </w:rPr>
        <w:t xml:space="preserve">  </w:t>
      </w:r>
      <w:r>
        <w:rPr>
          <w:spacing w:val="-2"/>
        </w:rPr>
        <w:t>материалы,</w:t>
      </w:r>
    </w:p>
    <w:p w:rsidR="008075EE" w:rsidRDefault="000F3E53">
      <w:pPr>
        <w:pStyle w:val="a3"/>
        <w:spacing w:line="276" w:lineRule="auto"/>
        <w:ind w:right="94"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075EE" w:rsidRDefault="000F3E53">
      <w:pPr>
        <w:pStyle w:val="a3"/>
        <w:spacing w:line="276" w:lineRule="auto"/>
        <w:ind w:right="98"/>
      </w:pPr>
      <w:r>
        <w:t>Планируемые результаты освоения программы по химии (углублённый уровень) на уровне среднего общего образования.»</w:t>
      </w:r>
    </w:p>
    <w:p w:rsidR="008075EE" w:rsidRDefault="000F3E53">
      <w:pPr>
        <w:pStyle w:val="a3"/>
        <w:spacing w:line="276" w:lineRule="auto"/>
        <w:ind w:right="88"/>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8075EE" w:rsidRDefault="000F3E53">
      <w:pPr>
        <w:pStyle w:val="a3"/>
        <w:spacing w:line="278" w:lineRule="auto"/>
        <w:ind w:right="91" w:firstLine="773"/>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rsidR="008075EE" w:rsidRDefault="000F3E53">
      <w:pPr>
        <w:pStyle w:val="a3"/>
        <w:spacing w:line="276" w:lineRule="auto"/>
        <w:ind w:left="1366" w:right="2256" w:firstLine="0"/>
        <w:jc w:val="left"/>
      </w:pPr>
      <w:r>
        <w:t>осознание обучающимися российской гражданской идентичности; готовность</w:t>
      </w:r>
      <w:r>
        <w:rPr>
          <w:spacing w:val="-10"/>
        </w:rPr>
        <w:t xml:space="preserve"> </w:t>
      </w:r>
      <w:r>
        <w:t>к</w:t>
      </w:r>
      <w:r>
        <w:rPr>
          <w:spacing w:val="-9"/>
        </w:rPr>
        <w:t xml:space="preserve"> </w:t>
      </w:r>
      <w:r>
        <w:t>саморазвитию,</w:t>
      </w:r>
      <w:r>
        <w:rPr>
          <w:spacing w:val="-10"/>
        </w:rPr>
        <w:t xml:space="preserve"> </w:t>
      </w:r>
      <w:r>
        <w:t>самостоятельности</w:t>
      </w:r>
      <w:r>
        <w:rPr>
          <w:spacing w:val="-10"/>
        </w:rPr>
        <w:t xml:space="preserve"> </w:t>
      </w:r>
      <w:r>
        <w:t>и</w:t>
      </w:r>
      <w:r>
        <w:rPr>
          <w:spacing w:val="-6"/>
        </w:rPr>
        <w:t xml:space="preserve"> </w:t>
      </w:r>
      <w:r>
        <w:t>самоопределению; наличие мотивации к обучению;</w:t>
      </w:r>
    </w:p>
    <w:p w:rsidR="008075EE" w:rsidRDefault="000F3E53">
      <w:pPr>
        <w:pStyle w:val="a3"/>
        <w:tabs>
          <w:tab w:val="left" w:pos="3006"/>
          <w:tab w:val="left" w:pos="3644"/>
          <w:tab w:val="left" w:pos="5424"/>
          <w:tab w:val="left" w:pos="7352"/>
          <w:tab w:val="left" w:pos="9793"/>
        </w:tabs>
        <w:spacing w:line="276" w:lineRule="auto"/>
        <w:ind w:right="93"/>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2"/>
        </w:rPr>
        <w:t xml:space="preserve">принятыми </w:t>
      </w:r>
      <w:r>
        <w:t>в обществе правилами и нормами поведения;</w:t>
      </w:r>
    </w:p>
    <w:p w:rsidR="008075EE" w:rsidRDefault="000F3E53">
      <w:pPr>
        <w:pStyle w:val="a3"/>
        <w:spacing w:line="280" w:lineRule="auto"/>
        <w:ind w:left="1366" w:right="3397" w:firstLine="0"/>
        <w:jc w:val="left"/>
      </w:pPr>
      <w:r>
        <w:t>наличие правосознания, экологической культуры; способность</w:t>
      </w:r>
      <w:r>
        <w:rPr>
          <w:spacing w:val="-5"/>
        </w:rPr>
        <w:t xml:space="preserve"> </w:t>
      </w:r>
      <w:r>
        <w:t>ставить</w:t>
      </w:r>
      <w:r>
        <w:rPr>
          <w:spacing w:val="-8"/>
        </w:rPr>
        <w:t xml:space="preserve"> </w:t>
      </w:r>
      <w:r>
        <w:t>цели</w:t>
      </w:r>
      <w:r>
        <w:rPr>
          <w:spacing w:val="-9"/>
        </w:rPr>
        <w:t xml:space="preserve"> </w:t>
      </w:r>
      <w:r>
        <w:t>и</w:t>
      </w:r>
      <w:r>
        <w:rPr>
          <w:spacing w:val="-5"/>
        </w:rPr>
        <w:t xml:space="preserve"> </w:t>
      </w:r>
      <w:r>
        <w:t>строить</w:t>
      </w:r>
      <w:r>
        <w:rPr>
          <w:spacing w:val="-8"/>
        </w:rPr>
        <w:t xml:space="preserve"> </w:t>
      </w:r>
      <w:r>
        <w:t>жизненные</w:t>
      </w:r>
      <w:r>
        <w:rPr>
          <w:spacing w:val="-11"/>
        </w:rPr>
        <w:t xml:space="preserve"> </w:t>
      </w:r>
      <w:r>
        <w:t>планы.</w:t>
      </w:r>
    </w:p>
    <w:p w:rsidR="008075EE" w:rsidRDefault="000F3E53">
      <w:pPr>
        <w:pStyle w:val="a3"/>
        <w:spacing w:line="276" w:lineRule="auto"/>
        <w:ind w:right="86"/>
      </w:pPr>
      <w:r>
        <w:t>Личностные результаты освоения предмета «Химия» отражают сформированность опыта познавательной</w:t>
      </w:r>
      <w:r>
        <w:rPr>
          <w:spacing w:val="-11"/>
        </w:rPr>
        <w:t xml:space="preserve"> </w:t>
      </w:r>
      <w:r>
        <w:t>и</w:t>
      </w:r>
      <w:r>
        <w:rPr>
          <w:spacing w:val="-11"/>
        </w:rPr>
        <w:t xml:space="preserve"> </w:t>
      </w:r>
      <w:r>
        <w:t>практической</w:t>
      </w:r>
      <w:r>
        <w:rPr>
          <w:spacing w:val="-11"/>
        </w:rPr>
        <w:t xml:space="preserve"> </w:t>
      </w:r>
      <w:r>
        <w:t>деятельности</w:t>
      </w:r>
      <w:r>
        <w:rPr>
          <w:spacing w:val="-10"/>
        </w:rPr>
        <w:t xml:space="preserve"> </w:t>
      </w:r>
      <w:r>
        <w:t>обучающихся</w:t>
      </w:r>
      <w:r>
        <w:rPr>
          <w:spacing w:val="-7"/>
        </w:rPr>
        <w:t xml:space="preserve"> </w:t>
      </w:r>
      <w:r>
        <w:t>в</w:t>
      </w:r>
      <w:r>
        <w:rPr>
          <w:spacing w:val="-5"/>
        </w:rPr>
        <w:t xml:space="preserve"> </w:t>
      </w:r>
      <w:r>
        <w:t>процессе</w:t>
      </w:r>
      <w:r>
        <w:rPr>
          <w:spacing w:val="-8"/>
        </w:rPr>
        <w:t xml:space="preserve"> </w:t>
      </w:r>
      <w:r>
        <w:t>реализации</w:t>
      </w:r>
      <w:r>
        <w:rPr>
          <w:spacing w:val="-11"/>
        </w:rPr>
        <w:t xml:space="preserve"> </w:t>
      </w:r>
      <w:r>
        <w:t xml:space="preserve">образовательной </w:t>
      </w:r>
      <w:r>
        <w:rPr>
          <w:spacing w:val="-2"/>
        </w:rPr>
        <w:t>деятельности.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Личностные результаты освоения предмета «Химия» отражают сформированность опыта познавательной</w:t>
      </w:r>
      <w:r>
        <w:rPr>
          <w:spacing w:val="-11"/>
        </w:rPr>
        <w:t xml:space="preserve"> </w:t>
      </w:r>
      <w:r>
        <w:t>и</w:t>
      </w:r>
      <w:r>
        <w:rPr>
          <w:spacing w:val="-11"/>
        </w:rPr>
        <w:t xml:space="preserve"> </w:t>
      </w:r>
      <w:r>
        <w:t>практической</w:t>
      </w:r>
      <w:r>
        <w:rPr>
          <w:spacing w:val="-11"/>
        </w:rPr>
        <w:t xml:space="preserve"> </w:t>
      </w:r>
      <w:r>
        <w:t>деятельности</w:t>
      </w:r>
      <w:r>
        <w:rPr>
          <w:spacing w:val="-10"/>
        </w:rPr>
        <w:t xml:space="preserve"> </w:t>
      </w:r>
      <w:r>
        <w:t>обучающихся</w:t>
      </w:r>
      <w:r>
        <w:rPr>
          <w:spacing w:val="-7"/>
        </w:rPr>
        <w:t xml:space="preserve"> </w:t>
      </w:r>
      <w:r>
        <w:t>в</w:t>
      </w:r>
      <w:r>
        <w:rPr>
          <w:spacing w:val="-5"/>
        </w:rPr>
        <w:t xml:space="preserve"> </w:t>
      </w:r>
      <w:r>
        <w:t>процессе</w:t>
      </w:r>
      <w:r>
        <w:rPr>
          <w:spacing w:val="-8"/>
        </w:rPr>
        <w:t xml:space="preserve"> </w:t>
      </w:r>
      <w:r>
        <w:t>реализации</w:t>
      </w:r>
      <w:r>
        <w:rPr>
          <w:spacing w:val="-11"/>
        </w:rPr>
        <w:t xml:space="preserve"> </w:t>
      </w:r>
      <w:r>
        <w:t>образовательной деятельности, в том числе в части:</w:t>
      </w:r>
    </w:p>
    <w:p w:rsidR="008075EE" w:rsidRDefault="000F3E53">
      <w:pPr>
        <w:pStyle w:val="a4"/>
        <w:numPr>
          <w:ilvl w:val="0"/>
          <w:numId w:val="221"/>
        </w:numPr>
        <w:tabs>
          <w:tab w:val="left" w:pos="1629"/>
        </w:tabs>
        <w:spacing w:line="274" w:lineRule="exact"/>
        <w:ind w:left="1629" w:hanging="263"/>
        <w:jc w:val="both"/>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101"/>
      </w:pPr>
      <w:r>
        <w:t>осознания</w:t>
      </w:r>
      <w:r>
        <w:rPr>
          <w:spacing w:val="-7"/>
        </w:rPr>
        <w:t xml:space="preserve"> </w:t>
      </w:r>
      <w:r>
        <w:t>обучающимися</w:t>
      </w:r>
      <w:r>
        <w:rPr>
          <w:spacing w:val="-3"/>
        </w:rPr>
        <w:t xml:space="preserve"> </w:t>
      </w:r>
      <w:r>
        <w:t>своих</w:t>
      </w:r>
      <w:r>
        <w:rPr>
          <w:spacing w:val="-7"/>
        </w:rPr>
        <w:t xml:space="preserve"> </w:t>
      </w:r>
      <w:r>
        <w:t>конституционных</w:t>
      </w:r>
      <w:r>
        <w:rPr>
          <w:spacing w:val="-7"/>
        </w:rPr>
        <w:t xml:space="preserve"> </w:t>
      </w:r>
      <w:r>
        <w:t>прав</w:t>
      </w:r>
      <w:r>
        <w:rPr>
          <w:spacing w:val="-5"/>
        </w:rPr>
        <w:t xml:space="preserve"> </w:t>
      </w:r>
      <w:r>
        <w:t>и</w:t>
      </w:r>
      <w:r>
        <w:rPr>
          <w:spacing w:val="-6"/>
        </w:rPr>
        <w:t xml:space="preserve"> </w:t>
      </w:r>
      <w:r>
        <w:t>обязанностей,</w:t>
      </w:r>
      <w:r>
        <w:rPr>
          <w:spacing w:val="-5"/>
        </w:rPr>
        <w:t xml:space="preserve"> </w:t>
      </w:r>
      <w:r>
        <w:t>уважения</w:t>
      </w:r>
      <w:r>
        <w:rPr>
          <w:spacing w:val="-3"/>
        </w:rPr>
        <w:t xml:space="preserve"> </w:t>
      </w:r>
      <w:r>
        <w:t>к</w:t>
      </w:r>
      <w:r>
        <w:rPr>
          <w:spacing w:val="-5"/>
        </w:rPr>
        <w:t xml:space="preserve"> </w:t>
      </w:r>
      <w:r>
        <w:t>закону</w:t>
      </w:r>
      <w:r>
        <w:rPr>
          <w:spacing w:val="-12"/>
        </w:rPr>
        <w:t xml:space="preserve"> </w:t>
      </w:r>
      <w:r>
        <w:t xml:space="preserve">и </w:t>
      </w:r>
      <w:r>
        <w:rPr>
          <w:spacing w:val="-2"/>
        </w:rPr>
        <w:t>правопорядку;</w:t>
      </w:r>
    </w:p>
    <w:p w:rsidR="008075EE" w:rsidRDefault="000F3E53">
      <w:pPr>
        <w:pStyle w:val="a3"/>
        <w:spacing w:line="280" w:lineRule="auto"/>
        <w:ind w:left="1366" w:right="95" w:firstLine="0"/>
      </w:pPr>
      <w:r>
        <w:t>представления о социальных нормах и правилах межличностных отношений в коллективе; готовности</w:t>
      </w:r>
      <w:r>
        <w:rPr>
          <w:spacing w:val="-2"/>
        </w:rPr>
        <w:t xml:space="preserve"> </w:t>
      </w:r>
      <w:r>
        <w:t>к</w:t>
      </w:r>
      <w:r>
        <w:rPr>
          <w:spacing w:val="-5"/>
        </w:rPr>
        <w:t xml:space="preserve"> </w:t>
      </w:r>
      <w:r>
        <w:t>совместной</w:t>
      </w:r>
      <w:r>
        <w:rPr>
          <w:spacing w:val="-7"/>
        </w:rPr>
        <w:t xml:space="preserve"> </w:t>
      </w:r>
      <w:r>
        <w:t>творческой</w:t>
      </w:r>
      <w:r>
        <w:rPr>
          <w:spacing w:val="-7"/>
        </w:rPr>
        <w:t xml:space="preserve"> </w:t>
      </w:r>
      <w:r>
        <w:t>деятельности</w:t>
      </w:r>
      <w:r>
        <w:rPr>
          <w:spacing w:val="-2"/>
        </w:rPr>
        <w:t xml:space="preserve"> </w:t>
      </w:r>
      <w:r>
        <w:t>при</w:t>
      </w:r>
      <w:r>
        <w:rPr>
          <w:spacing w:val="-7"/>
        </w:rPr>
        <w:t xml:space="preserve"> </w:t>
      </w:r>
      <w:r>
        <w:t>создании</w:t>
      </w:r>
      <w:r>
        <w:rPr>
          <w:spacing w:val="-7"/>
        </w:rPr>
        <w:t xml:space="preserve"> </w:t>
      </w:r>
      <w:r>
        <w:t>учебных</w:t>
      </w:r>
      <w:r>
        <w:rPr>
          <w:spacing w:val="-8"/>
        </w:rPr>
        <w:t xml:space="preserve"> </w:t>
      </w:r>
      <w:r>
        <w:t>проектов,</w:t>
      </w:r>
      <w:r>
        <w:rPr>
          <w:spacing w:val="-6"/>
        </w:rPr>
        <w:t xml:space="preserve"> </w:t>
      </w:r>
      <w:r>
        <w:t>решении</w:t>
      </w:r>
    </w:p>
    <w:p w:rsidR="008075EE" w:rsidRDefault="000F3E53">
      <w:pPr>
        <w:pStyle w:val="a3"/>
        <w:spacing w:line="269" w:lineRule="exact"/>
        <w:ind w:firstLine="0"/>
      </w:pPr>
      <w:r>
        <w:t>учебных</w:t>
      </w:r>
      <w:r>
        <w:rPr>
          <w:spacing w:val="-10"/>
        </w:rPr>
        <w:t xml:space="preserve"> </w:t>
      </w:r>
      <w:r>
        <w:t>и</w:t>
      </w:r>
      <w:r>
        <w:rPr>
          <w:spacing w:val="-2"/>
        </w:rPr>
        <w:t xml:space="preserve"> </w:t>
      </w:r>
      <w:r>
        <w:t>познавательных</w:t>
      </w:r>
      <w:r>
        <w:rPr>
          <w:spacing w:val="-8"/>
        </w:rPr>
        <w:t xml:space="preserve"> </w:t>
      </w:r>
      <w:r>
        <w:t>задач,</w:t>
      </w:r>
      <w:r>
        <w:rPr>
          <w:spacing w:val="-1"/>
        </w:rPr>
        <w:t xml:space="preserve"> </w:t>
      </w:r>
      <w:r>
        <w:t>выполнении</w:t>
      </w:r>
      <w:r>
        <w:rPr>
          <w:spacing w:val="-7"/>
        </w:rPr>
        <w:t xml:space="preserve"> </w:t>
      </w:r>
      <w:r>
        <w:t>химических</w:t>
      </w:r>
      <w:r>
        <w:rPr>
          <w:spacing w:val="-7"/>
        </w:rPr>
        <w:t xml:space="preserve"> </w:t>
      </w:r>
      <w:r>
        <w:rPr>
          <w:spacing w:val="-2"/>
        </w:rPr>
        <w:t>экспериментов;</w:t>
      </w:r>
    </w:p>
    <w:p w:rsidR="008075EE" w:rsidRDefault="000F3E53">
      <w:pPr>
        <w:pStyle w:val="a3"/>
        <w:spacing w:before="40" w:line="276" w:lineRule="auto"/>
        <w:ind w:right="102"/>
      </w:pPr>
      <w:r>
        <w:t>способности понимать и принимать мотивы, намерения, логику и аргументы других при анализе различных видов учебной деятельности;</w:t>
      </w:r>
    </w:p>
    <w:p w:rsidR="008075EE" w:rsidRDefault="000F3E53">
      <w:pPr>
        <w:pStyle w:val="a4"/>
        <w:numPr>
          <w:ilvl w:val="0"/>
          <w:numId w:val="221"/>
        </w:numPr>
        <w:tabs>
          <w:tab w:val="left" w:pos="1629"/>
        </w:tabs>
        <w:spacing w:line="275" w:lineRule="exact"/>
        <w:ind w:left="1629" w:hanging="263"/>
        <w:jc w:val="both"/>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left="1366" w:right="96" w:firstLine="0"/>
      </w:pPr>
      <w:r>
        <w:t>ценностного отношения к историческому и научному наследию отечественной химии; уважения</w:t>
      </w:r>
      <w:r>
        <w:rPr>
          <w:spacing w:val="40"/>
        </w:rPr>
        <w:t xml:space="preserve"> </w:t>
      </w:r>
      <w:r>
        <w:t>к</w:t>
      </w:r>
      <w:r>
        <w:rPr>
          <w:spacing w:val="40"/>
        </w:rPr>
        <w:t xml:space="preserve"> </w:t>
      </w:r>
      <w:r>
        <w:t>процессу</w:t>
      </w:r>
      <w:r>
        <w:rPr>
          <w:spacing w:val="40"/>
        </w:rPr>
        <w:t xml:space="preserve"> </w:t>
      </w:r>
      <w:r>
        <w:t>творчества</w:t>
      </w:r>
      <w:r>
        <w:rPr>
          <w:spacing w:val="40"/>
        </w:rPr>
        <w:t xml:space="preserve"> </w:t>
      </w:r>
      <w:r>
        <w:t>в</w:t>
      </w:r>
      <w:r>
        <w:rPr>
          <w:spacing w:val="40"/>
        </w:rPr>
        <w:t xml:space="preserve"> </w:t>
      </w:r>
      <w:r>
        <w:t>области</w:t>
      </w:r>
      <w:r>
        <w:rPr>
          <w:spacing w:val="62"/>
        </w:rPr>
        <w:t xml:space="preserve"> </w:t>
      </w:r>
      <w:r>
        <w:t>теории</w:t>
      </w:r>
      <w:r>
        <w:rPr>
          <w:spacing w:val="40"/>
        </w:rPr>
        <w:t xml:space="preserve"> </w:t>
      </w:r>
      <w:r>
        <w:t>и</w:t>
      </w:r>
      <w:r>
        <w:rPr>
          <w:spacing w:val="40"/>
        </w:rPr>
        <w:t xml:space="preserve"> </w:t>
      </w:r>
      <w:r>
        <w:t>практического</w:t>
      </w:r>
      <w:r>
        <w:rPr>
          <w:spacing w:val="40"/>
        </w:rPr>
        <w:t xml:space="preserve"> </w:t>
      </w:r>
      <w:r>
        <w:t>приложения</w:t>
      </w:r>
      <w:r>
        <w:rPr>
          <w:spacing w:val="40"/>
        </w:rPr>
        <w:t xml:space="preserve"> </w:t>
      </w:r>
      <w:r>
        <w:t>химии,</w:t>
      </w:r>
    </w:p>
    <w:p w:rsidR="008075EE" w:rsidRDefault="000F3E53">
      <w:pPr>
        <w:pStyle w:val="a3"/>
        <w:spacing w:line="280" w:lineRule="auto"/>
        <w:ind w:right="93" w:firstLine="0"/>
      </w:pPr>
      <w:r>
        <w:t>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8075EE" w:rsidRDefault="000F3E53">
      <w:pPr>
        <w:pStyle w:val="a3"/>
        <w:spacing w:line="276" w:lineRule="auto"/>
        <w:jc w:val="left"/>
      </w:pPr>
      <w:r>
        <w:t>интереса</w:t>
      </w:r>
      <w:r>
        <w:rPr>
          <w:spacing w:val="40"/>
        </w:rPr>
        <w:t xml:space="preserve"> </w:t>
      </w:r>
      <w:r>
        <w:t>и</w:t>
      </w:r>
      <w:r>
        <w:rPr>
          <w:spacing w:val="40"/>
        </w:rPr>
        <w:t xml:space="preserve"> </w:t>
      </w:r>
      <w:r>
        <w:t>познавательных</w:t>
      </w:r>
      <w:r>
        <w:rPr>
          <w:spacing w:val="40"/>
        </w:rPr>
        <w:t xml:space="preserve"> </w:t>
      </w:r>
      <w:r>
        <w:t>мотивов</w:t>
      </w:r>
      <w:r>
        <w:rPr>
          <w:spacing w:val="40"/>
        </w:rPr>
        <w:t xml:space="preserve"> </w:t>
      </w:r>
      <w:r>
        <w:t>в</w:t>
      </w:r>
      <w:r>
        <w:rPr>
          <w:spacing w:val="37"/>
        </w:rPr>
        <w:t xml:space="preserve"> </w:t>
      </w:r>
      <w:r>
        <w:t>получении</w:t>
      </w:r>
      <w:r>
        <w:rPr>
          <w:spacing w:val="40"/>
        </w:rPr>
        <w:t xml:space="preserve"> </w:t>
      </w:r>
      <w:r>
        <w:t>и</w:t>
      </w:r>
      <w:r>
        <w:rPr>
          <w:spacing w:val="40"/>
        </w:rPr>
        <w:t xml:space="preserve"> </w:t>
      </w:r>
      <w:r>
        <w:t>последующем</w:t>
      </w:r>
      <w:r>
        <w:rPr>
          <w:spacing w:val="40"/>
        </w:rPr>
        <w:t xml:space="preserve"> </w:t>
      </w:r>
      <w:r>
        <w:t>анализе</w:t>
      </w:r>
      <w:r>
        <w:rPr>
          <w:spacing w:val="39"/>
        </w:rPr>
        <w:t xml:space="preserve"> </w:t>
      </w:r>
      <w:r>
        <w:t>информации</w:t>
      </w:r>
      <w:r>
        <w:rPr>
          <w:spacing w:val="36"/>
        </w:rPr>
        <w:t xml:space="preserve"> </w:t>
      </w:r>
      <w:r>
        <w:t>о передовых достижениях современной отечественной химии;</w:t>
      </w:r>
    </w:p>
    <w:p w:rsidR="008075EE" w:rsidRDefault="000F3E53">
      <w:pPr>
        <w:pStyle w:val="a4"/>
        <w:numPr>
          <w:ilvl w:val="0"/>
          <w:numId w:val="221"/>
        </w:numPr>
        <w:tabs>
          <w:tab w:val="left" w:pos="1629"/>
        </w:tabs>
        <w:spacing w:line="275" w:lineRule="exact"/>
        <w:ind w:left="1629" w:hanging="263"/>
        <w:jc w:val="left"/>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3"/>
        <w:ind w:left="1366" w:firstLine="0"/>
        <w:jc w:val="left"/>
      </w:pPr>
      <w:r>
        <w:t>нравственного</w:t>
      </w:r>
      <w:r>
        <w:rPr>
          <w:spacing w:val="-3"/>
        </w:rPr>
        <w:t xml:space="preserve"> </w:t>
      </w:r>
      <w:r>
        <w:t>сознания,</w:t>
      </w:r>
      <w:r>
        <w:rPr>
          <w:spacing w:val="-8"/>
        </w:rPr>
        <w:t xml:space="preserve"> </w:t>
      </w:r>
      <w:r>
        <w:t>этического</w:t>
      </w:r>
      <w:r>
        <w:rPr>
          <w:spacing w:val="-5"/>
        </w:rPr>
        <w:t xml:space="preserve"> </w:t>
      </w:r>
      <w:r>
        <w:rPr>
          <w:spacing w:val="-2"/>
        </w:rPr>
        <w:t>поведения;</w:t>
      </w:r>
    </w:p>
    <w:p w:rsidR="008075EE" w:rsidRDefault="000F3E53">
      <w:pPr>
        <w:pStyle w:val="a3"/>
        <w:tabs>
          <w:tab w:val="left" w:pos="3078"/>
          <w:tab w:val="left" w:pos="4550"/>
          <w:tab w:val="left" w:pos="5979"/>
          <w:tab w:val="left" w:pos="7456"/>
          <w:tab w:val="left" w:pos="7984"/>
          <w:tab w:val="left" w:pos="9792"/>
        </w:tabs>
        <w:spacing w:before="41" w:line="276" w:lineRule="auto"/>
        <w:ind w:right="96"/>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8075EE" w:rsidRDefault="000F3E53">
      <w:pPr>
        <w:pStyle w:val="a3"/>
        <w:spacing w:line="280" w:lineRule="auto"/>
        <w:ind w:right="96"/>
        <w:jc w:val="left"/>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8075EE" w:rsidRDefault="000F3E53">
      <w:pPr>
        <w:pStyle w:val="a4"/>
        <w:numPr>
          <w:ilvl w:val="0"/>
          <w:numId w:val="221"/>
        </w:numPr>
        <w:tabs>
          <w:tab w:val="left" w:pos="1629"/>
        </w:tabs>
        <w:spacing w:line="269" w:lineRule="exact"/>
        <w:ind w:left="1629" w:hanging="263"/>
        <w:jc w:val="left"/>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8075EE" w:rsidRDefault="000F3E53">
      <w:pPr>
        <w:pStyle w:val="a3"/>
        <w:spacing w:before="40" w:line="276" w:lineRule="auto"/>
        <w:jc w:val="left"/>
      </w:pPr>
      <w:r>
        <w:t>понимания</w:t>
      </w:r>
      <w:r>
        <w:rPr>
          <w:spacing w:val="-12"/>
        </w:rPr>
        <w:t xml:space="preserve"> </w:t>
      </w:r>
      <w:r>
        <w:t>ценностей</w:t>
      </w:r>
      <w:r>
        <w:rPr>
          <w:spacing w:val="-7"/>
        </w:rPr>
        <w:t xml:space="preserve"> </w:t>
      </w:r>
      <w:r>
        <w:t>здорового</w:t>
      </w:r>
      <w:r>
        <w:rPr>
          <w:spacing w:val="-3"/>
        </w:rPr>
        <w:t xml:space="preserve"> </w:t>
      </w:r>
      <w:r>
        <w:t>и</w:t>
      </w:r>
      <w:r>
        <w:rPr>
          <w:spacing w:val="-7"/>
        </w:rPr>
        <w:t xml:space="preserve"> </w:t>
      </w:r>
      <w:r>
        <w:t>безопасного</w:t>
      </w:r>
      <w:r>
        <w:rPr>
          <w:spacing w:val="-8"/>
        </w:rPr>
        <w:t xml:space="preserve"> </w:t>
      </w:r>
      <w:r>
        <w:t>образа</w:t>
      </w:r>
      <w:r>
        <w:rPr>
          <w:spacing w:val="-9"/>
        </w:rPr>
        <w:t xml:space="preserve"> </w:t>
      </w:r>
      <w:r>
        <w:t>жизни,</w:t>
      </w:r>
      <w:r>
        <w:rPr>
          <w:spacing w:val="-10"/>
        </w:rPr>
        <w:t xml:space="preserve"> </w:t>
      </w:r>
      <w:r>
        <w:t>необходимости</w:t>
      </w:r>
      <w:r>
        <w:rPr>
          <w:spacing w:val="-11"/>
        </w:rPr>
        <w:t xml:space="preserve"> </w:t>
      </w:r>
      <w:r>
        <w:t>ответственного отношения к собственному физическому и психическому здоровью;</w:t>
      </w:r>
    </w:p>
    <w:p w:rsidR="008075EE" w:rsidRDefault="000F3E53">
      <w:pPr>
        <w:pStyle w:val="a3"/>
        <w:spacing w:line="276" w:lineRule="auto"/>
        <w:jc w:val="left"/>
      </w:pPr>
      <w:r>
        <w:t>соблюдения</w:t>
      </w:r>
      <w:r>
        <w:rPr>
          <w:spacing w:val="35"/>
        </w:rPr>
        <w:t xml:space="preserve"> </w:t>
      </w:r>
      <w:r>
        <w:t>правил</w:t>
      </w:r>
      <w:r>
        <w:rPr>
          <w:spacing w:val="35"/>
        </w:rPr>
        <w:t xml:space="preserve"> </w:t>
      </w:r>
      <w:r>
        <w:t>безопасного</w:t>
      </w:r>
      <w:r>
        <w:rPr>
          <w:spacing w:val="35"/>
        </w:rPr>
        <w:t xml:space="preserve"> </w:t>
      </w:r>
      <w:r>
        <w:t>обращения</w:t>
      </w:r>
      <w:r>
        <w:rPr>
          <w:spacing w:val="35"/>
        </w:rPr>
        <w:t xml:space="preserve"> </w:t>
      </w:r>
      <w:r>
        <w:t>с</w:t>
      </w:r>
      <w:r>
        <w:rPr>
          <w:spacing w:val="30"/>
        </w:rPr>
        <w:t xml:space="preserve"> </w:t>
      </w:r>
      <w:r>
        <w:t>веществами</w:t>
      </w:r>
      <w:r>
        <w:rPr>
          <w:spacing w:val="32"/>
        </w:rPr>
        <w:t xml:space="preserve"> </w:t>
      </w:r>
      <w:r>
        <w:t>в</w:t>
      </w:r>
      <w:r>
        <w:rPr>
          <w:spacing w:val="37"/>
        </w:rPr>
        <w:t xml:space="preserve"> </w:t>
      </w:r>
      <w:r>
        <w:t>быту,</w:t>
      </w:r>
      <w:r>
        <w:rPr>
          <w:spacing w:val="37"/>
        </w:rPr>
        <w:t xml:space="preserve"> </w:t>
      </w:r>
      <w:r>
        <w:t>повседневной</w:t>
      </w:r>
      <w:r>
        <w:rPr>
          <w:spacing w:val="36"/>
        </w:rPr>
        <w:t xml:space="preserve"> </w:t>
      </w:r>
      <w:r>
        <w:t>жизни,</w:t>
      </w:r>
      <w:r>
        <w:rPr>
          <w:spacing w:val="37"/>
        </w:rPr>
        <w:t xml:space="preserve"> </w:t>
      </w:r>
      <w:r>
        <w:t>в трудовой деятельности;</w:t>
      </w:r>
    </w:p>
    <w:p w:rsidR="008075EE" w:rsidRDefault="000F3E53">
      <w:pPr>
        <w:pStyle w:val="a3"/>
        <w:spacing w:line="276" w:lineRule="auto"/>
        <w:jc w:val="left"/>
      </w:pPr>
      <w:r>
        <w:t>понимания</w:t>
      </w:r>
      <w:r>
        <w:rPr>
          <w:spacing w:val="40"/>
        </w:rPr>
        <w:t xml:space="preserve"> </w:t>
      </w:r>
      <w:r>
        <w:t>ценности</w:t>
      </w:r>
      <w:r>
        <w:rPr>
          <w:spacing w:val="40"/>
        </w:rPr>
        <w:t xml:space="preserve"> </w:t>
      </w:r>
      <w:r>
        <w:t>правил</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w:t>
      </w:r>
      <w:r>
        <w:rPr>
          <w:spacing w:val="40"/>
        </w:rPr>
        <w:t xml:space="preserve"> </w:t>
      </w:r>
      <w:r>
        <w:t>поведения</w:t>
      </w:r>
      <w:r>
        <w:rPr>
          <w:spacing w:val="40"/>
        </w:rPr>
        <w:t xml:space="preserve"> </w:t>
      </w:r>
      <w:r>
        <w:t>в ситуациях, угрожающих здоровью и жизни людей;</w:t>
      </w:r>
    </w:p>
    <w:p w:rsidR="008075EE" w:rsidRDefault="000F3E53">
      <w:pPr>
        <w:pStyle w:val="a3"/>
        <w:spacing w:line="280" w:lineRule="auto"/>
        <w:jc w:val="left"/>
      </w:pPr>
      <w:r>
        <w:t>осознания</w:t>
      </w:r>
      <w:r>
        <w:rPr>
          <w:spacing w:val="-3"/>
        </w:rPr>
        <w:t xml:space="preserve"> </w:t>
      </w:r>
      <w:r>
        <w:t>последствий</w:t>
      </w:r>
      <w:r>
        <w:rPr>
          <w:spacing w:val="-3"/>
        </w:rPr>
        <w:t xml:space="preserve"> </w:t>
      </w:r>
      <w:r>
        <w:t>и</w:t>
      </w:r>
      <w:r>
        <w:rPr>
          <w:spacing w:val="-3"/>
        </w:rPr>
        <w:t xml:space="preserve"> </w:t>
      </w:r>
      <w:r>
        <w:t>неприятия</w:t>
      </w:r>
      <w:r>
        <w:rPr>
          <w:spacing w:val="-3"/>
        </w:rPr>
        <w:t xml:space="preserve"> </w:t>
      </w:r>
      <w:r>
        <w:t>вредных</w:t>
      </w:r>
      <w:r>
        <w:rPr>
          <w:spacing w:val="-8"/>
        </w:rPr>
        <w:t xml:space="preserve"> </w:t>
      </w:r>
      <w:r>
        <w:t>привычек</w:t>
      </w:r>
      <w:r>
        <w:rPr>
          <w:spacing w:val="-5"/>
        </w:rPr>
        <w:t xml:space="preserve"> </w:t>
      </w:r>
      <w:r>
        <w:t>(употребления алкоголя,</w:t>
      </w:r>
      <w:r>
        <w:rPr>
          <w:spacing w:val="-2"/>
        </w:rPr>
        <w:t xml:space="preserve"> </w:t>
      </w:r>
      <w:r>
        <w:t xml:space="preserve">наркотиков, </w:t>
      </w:r>
      <w:r>
        <w:rPr>
          <w:spacing w:val="-2"/>
        </w:rPr>
        <w:t>курения);</w:t>
      </w:r>
    </w:p>
    <w:p w:rsidR="008075EE" w:rsidRDefault="000F3E53">
      <w:pPr>
        <w:pStyle w:val="a4"/>
        <w:numPr>
          <w:ilvl w:val="0"/>
          <w:numId w:val="221"/>
        </w:numPr>
        <w:tabs>
          <w:tab w:val="left" w:pos="1629"/>
        </w:tabs>
        <w:spacing w:line="269" w:lineRule="exact"/>
        <w:ind w:left="1629" w:hanging="263"/>
        <w:jc w:val="left"/>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8" w:line="276"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8075EE" w:rsidRDefault="000F3E53">
      <w:pPr>
        <w:pStyle w:val="a3"/>
        <w:spacing w:line="276" w:lineRule="auto"/>
        <w:jc w:val="left"/>
      </w:pPr>
      <w:r>
        <w:t>установки</w:t>
      </w:r>
      <w:r>
        <w:rPr>
          <w:spacing w:val="-3"/>
        </w:rPr>
        <w:t xml:space="preserve"> </w:t>
      </w:r>
      <w:r>
        <w:t>на</w:t>
      </w:r>
      <w:r>
        <w:rPr>
          <w:spacing w:val="-9"/>
        </w:rPr>
        <w:t xml:space="preserve"> </w:t>
      </w:r>
      <w:r>
        <w:t>активное</w:t>
      </w:r>
      <w:r>
        <w:rPr>
          <w:spacing w:val="-5"/>
        </w:rPr>
        <w:t xml:space="preserve"> </w:t>
      </w:r>
      <w:r>
        <w:t>участие</w:t>
      </w:r>
      <w:r>
        <w:rPr>
          <w:spacing w:val="-5"/>
        </w:rPr>
        <w:t xml:space="preserve"> </w:t>
      </w:r>
      <w:r>
        <w:t>в</w:t>
      </w:r>
      <w:r>
        <w:rPr>
          <w:spacing w:val="-3"/>
        </w:rPr>
        <w:t xml:space="preserve"> </w:t>
      </w:r>
      <w:r>
        <w:t>решении</w:t>
      </w:r>
      <w:r>
        <w:rPr>
          <w:spacing w:val="-7"/>
        </w:rPr>
        <w:t xml:space="preserve"> </w:t>
      </w:r>
      <w:r>
        <w:t>практических</w:t>
      </w:r>
      <w:r>
        <w:rPr>
          <w:spacing w:val="-8"/>
        </w:rPr>
        <w:t xml:space="preserve"> </w:t>
      </w:r>
      <w:r>
        <w:t>задач</w:t>
      </w:r>
      <w:r>
        <w:rPr>
          <w:spacing w:val="-5"/>
        </w:rPr>
        <w:t xml:space="preserve"> </w:t>
      </w:r>
      <w:r>
        <w:t>социальной</w:t>
      </w:r>
      <w:r>
        <w:rPr>
          <w:spacing w:val="-7"/>
        </w:rPr>
        <w:t xml:space="preserve"> </w:t>
      </w:r>
      <w:r>
        <w:t>направленности</w:t>
      </w:r>
      <w:r>
        <w:rPr>
          <w:spacing w:val="-7"/>
        </w:rPr>
        <w:t xml:space="preserve"> </w:t>
      </w:r>
      <w:r>
        <w:t>(в рамках своего класса, школы);</w:t>
      </w:r>
    </w:p>
    <w:p w:rsidR="008075EE" w:rsidRDefault="000F3E53">
      <w:pPr>
        <w:pStyle w:val="a3"/>
        <w:spacing w:line="276" w:lineRule="auto"/>
        <w:jc w:val="left"/>
      </w:pPr>
      <w:r>
        <w:t>интереса</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 применения предметных знаний по химии;</w:t>
      </w:r>
    </w:p>
    <w:p w:rsidR="008075EE" w:rsidRDefault="000F3E53">
      <w:pPr>
        <w:pStyle w:val="a3"/>
        <w:spacing w:before="2"/>
        <w:ind w:left="1366" w:firstLine="0"/>
      </w:pPr>
      <w:r>
        <w:t>уважения</w:t>
      </w:r>
      <w:r>
        <w:rPr>
          <w:spacing w:val="-5"/>
        </w:rPr>
        <w:t xml:space="preserve"> </w:t>
      </w:r>
      <w:r>
        <w:t>к</w:t>
      </w:r>
      <w:r>
        <w:rPr>
          <w:spacing w:val="-5"/>
        </w:rPr>
        <w:t xml:space="preserve"> </w:t>
      </w:r>
      <w:r>
        <w:t>труду,</w:t>
      </w:r>
      <w:r>
        <w:rPr>
          <w:spacing w:val="-1"/>
        </w:rPr>
        <w:t xml:space="preserve"> </w:t>
      </w:r>
      <w:r>
        <w:t>людям</w:t>
      </w:r>
      <w:r>
        <w:rPr>
          <w:spacing w:val="-2"/>
        </w:rPr>
        <w:t xml:space="preserve"> </w:t>
      </w:r>
      <w:r>
        <w:t>труда</w:t>
      </w:r>
      <w:r>
        <w:rPr>
          <w:spacing w:val="-4"/>
        </w:rPr>
        <w:t xml:space="preserve"> </w:t>
      </w:r>
      <w:r>
        <w:t>и</w:t>
      </w:r>
      <w:r>
        <w:rPr>
          <w:spacing w:val="-2"/>
        </w:rPr>
        <w:t xml:space="preserve"> </w:t>
      </w:r>
      <w:r>
        <w:t>результатам</w:t>
      </w:r>
      <w:r>
        <w:rPr>
          <w:spacing w:val="-2"/>
        </w:rPr>
        <w:t xml:space="preserve"> </w:t>
      </w:r>
      <w:r>
        <w:t>трудовой</w:t>
      </w:r>
      <w:r>
        <w:rPr>
          <w:spacing w:val="-6"/>
        </w:rPr>
        <w:t xml:space="preserve"> </w:t>
      </w:r>
      <w:r>
        <w:rPr>
          <w:spacing w:val="-2"/>
        </w:rPr>
        <w:t>деятельности;</w:t>
      </w:r>
    </w:p>
    <w:p w:rsidR="008075EE" w:rsidRDefault="000F3E53">
      <w:pPr>
        <w:pStyle w:val="a3"/>
        <w:spacing w:before="40" w:line="276" w:lineRule="auto"/>
        <w:ind w:right="102"/>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8075EE">
      <w:pPr>
        <w:pStyle w:val="a3"/>
        <w:ind w:left="0" w:firstLine="0"/>
        <w:jc w:val="left"/>
      </w:pPr>
    </w:p>
    <w:p w:rsidR="008075EE" w:rsidRDefault="008075EE">
      <w:pPr>
        <w:pStyle w:val="a3"/>
        <w:spacing w:before="179"/>
        <w:ind w:left="0" w:firstLine="0"/>
        <w:jc w:val="left"/>
      </w:pPr>
    </w:p>
    <w:p w:rsidR="008075EE" w:rsidRDefault="000F3E53">
      <w:pPr>
        <w:pStyle w:val="a3"/>
        <w:spacing w:before="1"/>
        <w:ind w:firstLine="0"/>
        <w:jc w:val="left"/>
      </w:pPr>
      <w:r>
        <w:rPr>
          <w:spacing w:val="-2"/>
        </w:rPr>
        <w:t>Земле;</w:t>
      </w:r>
    </w:p>
    <w:p w:rsidR="008075EE" w:rsidRDefault="000F3E53">
      <w:pPr>
        <w:pStyle w:val="a4"/>
        <w:numPr>
          <w:ilvl w:val="0"/>
          <w:numId w:val="221"/>
        </w:numPr>
        <w:tabs>
          <w:tab w:val="left" w:pos="263"/>
        </w:tabs>
        <w:spacing w:before="98"/>
        <w:ind w:left="263" w:hanging="263"/>
        <w:jc w:val="left"/>
        <w:rPr>
          <w:sz w:val="24"/>
        </w:rPr>
      </w:pPr>
      <w:r>
        <w:br w:type="column"/>
      </w:r>
      <w:r>
        <w:rPr>
          <w:sz w:val="24"/>
        </w:rPr>
        <w:t>экологического</w:t>
      </w:r>
      <w:r>
        <w:rPr>
          <w:spacing w:val="-12"/>
          <w:sz w:val="24"/>
        </w:rPr>
        <w:t xml:space="preserve"> </w:t>
      </w:r>
      <w:r>
        <w:rPr>
          <w:spacing w:val="-2"/>
          <w:sz w:val="24"/>
        </w:rPr>
        <w:t>воспитания:</w:t>
      </w:r>
    </w:p>
    <w:p w:rsidR="008075EE" w:rsidRDefault="000F3E53">
      <w:pPr>
        <w:pStyle w:val="a3"/>
        <w:spacing w:before="41"/>
        <w:ind w:left="0" w:firstLine="0"/>
        <w:jc w:val="left"/>
      </w:pPr>
      <w:r>
        <w:t>экологически</w:t>
      </w:r>
      <w:r>
        <w:rPr>
          <w:spacing w:val="-1"/>
        </w:rPr>
        <w:t xml:space="preserve"> </w:t>
      </w:r>
      <w:r>
        <w:t>целесообразного</w:t>
      </w:r>
      <w:r>
        <w:rPr>
          <w:spacing w:val="-1"/>
        </w:rPr>
        <w:t xml:space="preserve"> </w:t>
      </w:r>
      <w:r>
        <w:t>отношения</w:t>
      </w:r>
      <w:r>
        <w:rPr>
          <w:spacing w:val="-6"/>
        </w:rPr>
        <w:t xml:space="preserve"> </w:t>
      </w:r>
      <w:r>
        <w:t>к</w:t>
      </w:r>
      <w:r>
        <w:rPr>
          <w:spacing w:val="-4"/>
        </w:rPr>
        <w:t xml:space="preserve"> </w:t>
      </w:r>
      <w:r>
        <w:t>природе</w:t>
      </w:r>
      <w:r>
        <w:rPr>
          <w:spacing w:val="-2"/>
        </w:rPr>
        <w:t xml:space="preserve"> </w:t>
      </w:r>
      <w:r>
        <w:t>как</w:t>
      </w:r>
      <w:r>
        <w:rPr>
          <w:spacing w:val="-3"/>
        </w:rPr>
        <w:t xml:space="preserve"> </w:t>
      </w:r>
      <w:r>
        <w:t>источнику</w:t>
      </w:r>
      <w:r>
        <w:rPr>
          <w:spacing w:val="-11"/>
        </w:rPr>
        <w:t xml:space="preserve"> </w:t>
      </w:r>
      <w:r>
        <w:t>существования</w:t>
      </w:r>
      <w:r>
        <w:rPr>
          <w:spacing w:val="-6"/>
        </w:rPr>
        <w:t xml:space="preserve"> </w:t>
      </w:r>
      <w:r>
        <w:t xml:space="preserve">жизни </w:t>
      </w:r>
      <w:r>
        <w:rPr>
          <w:spacing w:val="-5"/>
        </w:rPr>
        <w:t>на</w:t>
      </w:r>
    </w:p>
    <w:p w:rsidR="008075EE" w:rsidRDefault="008075EE">
      <w:pPr>
        <w:pStyle w:val="a3"/>
        <w:spacing w:before="81"/>
        <w:ind w:left="0" w:firstLine="0"/>
        <w:jc w:val="left"/>
      </w:pPr>
    </w:p>
    <w:p w:rsidR="008075EE" w:rsidRDefault="000F3E53">
      <w:pPr>
        <w:pStyle w:val="a3"/>
        <w:tabs>
          <w:tab w:val="left" w:pos="1356"/>
          <w:tab w:val="left" w:pos="2843"/>
          <w:tab w:val="left" w:pos="4072"/>
          <w:tab w:val="left" w:pos="5799"/>
          <w:tab w:val="left" w:pos="6954"/>
          <w:tab w:val="left" w:pos="8019"/>
        </w:tabs>
        <w:ind w:left="0" w:firstLine="0"/>
        <w:jc w:val="left"/>
      </w:pPr>
      <w:r>
        <w:rPr>
          <w:spacing w:val="-2"/>
        </w:rPr>
        <w:t>понимания</w:t>
      </w:r>
      <w:r>
        <w:tab/>
      </w:r>
      <w:r>
        <w:rPr>
          <w:spacing w:val="-2"/>
        </w:rPr>
        <w:t>глобального</w:t>
      </w:r>
      <w:r>
        <w:tab/>
      </w:r>
      <w:r>
        <w:rPr>
          <w:spacing w:val="-2"/>
        </w:rPr>
        <w:t>характера</w:t>
      </w:r>
      <w:r>
        <w:tab/>
      </w:r>
      <w:r>
        <w:rPr>
          <w:spacing w:val="-2"/>
        </w:rPr>
        <w:t>экологических</w:t>
      </w:r>
      <w:r>
        <w:tab/>
      </w:r>
      <w:r>
        <w:rPr>
          <w:spacing w:val="-2"/>
        </w:rPr>
        <w:t>проблем,</w:t>
      </w:r>
      <w:r>
        <w:tab/>
      </w:r>
      <w:r>
        <w:rPr>
          <w:spacing w:val="-2"/>
        </w:rPr>
        <w:t>влияния</w:t>
      </w:r>
      <w:r>
        <w:tab/>
      </w:r>
      <w:r>
        <w:rPr>
          <w:spacing w:val="-2"/>
        </w:rPr>
        <w:t>экономических</w:t>
      </w:r>
    </w:p>
    <w:p w:rsidR="008075EE" w:rsidRDefault="008075EE">
      <w:pPr>
        <w:pStyle w:val="a3"/>
        <w:jc w:val="left"/>
        <w:sectPr w:rsidR="008075EE">
          <w:pgSz w:w="11900" w:h="16840"/>
          <w:pgMar w:top="1360" w:right="425" w:bottom="280" w:left="425" w:header="1025" w:footer="0" w:gutter="0"/>
          <w:cols w:num="2" w:space="720" w:equalWidth="0">
            <w:col w:w="1327" w:space="39"/>
            <w:col w:w="9684"/>
          </w:cols>
        </w:sectPr>
      </w:pPr>
    </w:p>
    <w:p w:rsidR="008075EE" w:rsidRDefault="000F3E53">
      <w:pPr>
        <w:pStyle w:val="a3"/>
        <w:spacing w:before="42"/>
        <w:ind w:firstLine="0"/>
      </w:pPr>
      <w:r>
        <w:t>процессов</w:t>
      </w:r>
      <w:r>
        <w:rPr>
          <w:spacing w:val="-7"/>
        </w:rPr>
        <w:t xml:space="preserve"> </w:t>
      </w:r>
      <w:r>
        <w:t>на</w:t>
      </w:r>
      <w:r>
        <w:rPr>
          <w:spacing w:val="-3"/>
        </w:rPr>
        <w:t xml:space="preserve"> </w:t>
      </w:r>
      <w:r>
        <w:t>состояние</w:t>
      </w:r>
      <w:r>
        <w:rPr>
          <w:spacing w:val="-4"/>
        </w:rPr>
        <w:t xml:space="preserve"> </w:t>
      </w:r>
      <w:r>
        <w:t>природной</w:t>
      </w:r>
      <w:r>
        <w:rPr>
          <w:spacing w:val="-1"/>
        </w:rPr>
        <w:t xml:space="preserve"> </w:t>
      </w:r>
      <w:r>
        <w:t>и</w:t>
      </w:r>
      <w:r>
        <w:rPr>
          <w:spacing w:val="-6"/>
        </w:rPr>
        <w:t xml:space="preserve"> </w:t>
      </w:r>
      <w:r>
        <w:t>социальной</w:t>
      </w:r>
      <w:r>
        <w:rPr>
          <w:spacing w:val="-5"/>
        </w:rPr>
        <w:t xml:space="preserve"> </w:t>
      </w:r>
      <w:r>
        <w:rPr>
          <w:spacing w:val="-2"/>
        </w:rPr>
        <w:t>среды;</w:t>
      </w:r>
    </w:p>
    <w:p w:rsidR="008075EE" w:rsidRDefault="000F3E53">
      <w:pPr>
        <w:pStyle w:val="a3"/>
        <w:spacing w:before="41" w:line="276" w:lineRule="auto"/>
        <w:ind w:right="96"/>
      </w:pPr>
      <w:r>
        <w:t>осознания необходимости использования достижений химии для решения вопросов рационального природопользования;</w:t>
      </w:r>
    </w:p>
    <w:p w:rsidR="008075EE" w:rsidRDefault="000F3E53">
      <w:pPr>
        <w:pStyle w:val="a3"/>
        <w:spacing w:before="3" w:line="276" w:lineRule="auto"/>
        <w:ind w:right="96"/>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075EE" w:rsidRDefault="000F3E53">
      <w:pPr>
        <w:pStyle w:val="a3"/>
        <w:spacing w:line="276" w:lineRule="auto"/>
        <w:ind w:right="88"/>
      </w:pPr>
      <w:r>
        <w:t>наличия развитого экологического мышления,</w:t>
      </w:r>
      <w:r>
        <w:rPr>
          <w:spacing w:val="-1"/>
        </w:rPr>
        <w:t xml:space="preserve"> </w:t>
      </w:r>
      <w:r>
        <w:t>экологической</w:t>
      </w:r>
      <w:r>
        <w:rPr>
          <w:spacing w:val="-2"/>
        </w:rPr>
        <w:t xml:space="preserve"> </w:t>
      </w:r>
      <w:r>
        <w:t>культуры, опыта деятельности экологической</w:t>
      </w:r>
      <w:r>
        <w:rPr>
          <w:spacing w:val="-15"/>
        </w:rPr>
        <w:t xml:space="preserve"> </w:t>
      </w:r>
      <w:r>
        <w:t>направленности,</w:t>
      </w:r>
      <w:r>
        <w:rPr>
          <w:spacing w:val="-15"/>
        </w:rPr>
        <w:t xml:space="preserve"> </w:t>
      </w:r>
      <w:r>
        <w:t>умения</w:t>
      </w:r>
      <w:r>
        <w:rPr>
          <w:spacing w:val="-15"/>
        </w:rPr>
        <w:t xml:space="preserve"> </w:t>
      </w:r>
      <w:r>
        <w:t>руководствоваться</w:t>
      </w:r>
      <w:r>
        <w:rPr>
          <w:spacing w:val="-15"/>
        </w:rPr>
        <w:t xml:space="preserve"> </w:t>
      </w:r>
      <w:r>
        <w:t>ими</w:t>
      </w:r>
      <w:r>
        <w:rPr>
          <w:spacing w:val="-13"/>
        </w:rPr>
        <w:t xml:space="preserve"> </w:t>
      </w:r>
      <w:r>
        <w:t>в</w:t>
      </w:r>
      <w:r>
        <w:rPr>
          <w:spacing w:val="-15"/>
        </w:rPr>
        <w:t xml:space="preserve"> </w:t>
      </w:r>
      <w:r>
        <w:t>познавательной,</w:t>
      </w:r>
      <w:r>
        <w:rPr>
          <w:spacing w:val="-12"/>
        </w:rPr>
        <w:t xml:space="preserve"> </w:t>
      </w:r>
      <w:r>
        <w:t>коммуникативной и социальной практике, способности и умения активно противостоять идеологии хемофобии;</w:t>
      </w:r>
    </w:p>
    <w:p w:rsidR="008075EE" w:rsidRDefault="000F3E53">
      <w:pPr>
        <w:pStyle w:val="a4"/>
        <w:numPr>
          <w:ilvl w:val="0"/>
          <w:numId w:val="221"/>
        </w:numPr>
        <w:tabs>
          <w:tab w:val="left" w:pos="1629"/>
        </w:tabs>
        <w:spacing w:line="274" w:lineRule="exact"/>
        <w:ind w:left="1629"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0" w:line="280" w:lineRule="auto"/>
        <w:ind w:right="104"/>
      </w:pP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w:t>
      </w:r>
      <w:r>
        <w:rPr>
          <w:spacing w:val="80"/>
        </w:rPr>
        <w:t xml:space="preserve"> </w:t>
      </w:r>
      <w:r>
        <w:t>и общественной практики;</w:t>
      </w:r>
    </w:p>
    <w:p w:rsidR="008075EE" w:rsidRDefault="000F3E53">
      <w:pPr>
        <w:pStyle w:val="a3"/>
        <w:spacing w:line="276" w:lineRule="auto"/>
        <w:ind w:right="86"/>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075EE" w:rsidRDefault="000F3E53">
      <w:pPr>
        <w:pStyle w:val="a3"/>
        <w:spacing w:line="276" w:lineRule="auto"/>
        <w:ind w:right="88"/>
      </w:pPr>
      <w:r>
        <w:t>убеждённости</w:t>
      </w:r>
      <w:r>
        <w:rPr>
          <w:spacing w:val="76"/>
          <w:w w:val="150"/>
        </w:rPr>
        <w:t xml:space="preserve">  </w:t>
      </w:r>
      <w:r>
        <w:t>в</w:t>
      </w:r>
      <w:r>
        <w:rPr>
          <w:spacing w:val="76"/>
          <w:w w:val="150"/>
        </w:rPr>
        <w:t xml:space="preserve">  </w:t>
      </w:r>
      <w:r>
        <w:t>особой</w:t>
      </w:r>
      <w:r>
        <w:rPr>
          <w:spacing w:val="78"/>
          <w:w w:val="150"/>
        </w:rPr>
        <w:t xml:space="preserve">  </w:t>
      </w:r>
      <w:r>
        <w:t>значимости</w:t>
      </w:r>
      <w:r>
        <w:rPr>
          <w:spacing w:val="73"/>
          <w:w w:val="150"/>
        </w:rPr>
        <w:t xml:space="preserve">  </w:t>
      </w:r>
      <w:r>
        <w:t>химии</w:t>
      </w:r>
      <w:r>
        <w:rPr>
          <w:spacing w:val="78"/>
          <w:w w:val="150"/>
        </w:rPr>
        <w:t xml:space="preserve">  </w:t>
      </w:r>
      <w:r>
        <w:t>для</w:t>
      </w:r>
      <w:r>
        <w:rPr>
          <w:spacing w:val="77"/>
          <w:w w:val="150"/>
        </w:rPr>
        <w:t xml:space="preserve">  </w:t>
      </w:r>
      <w:r>
        <w:t>современной</w:t>
      </w:r>
      <w:r>
        <w:rPr>
          <w:spacing w:val="78"/>
          <w:w w:val="150"/>
        </w:rPr>
        <w:t xml:space="preserve">  </w:t>
      </w:r>
      <w:r>
        <w:t>цивилизации: в</w:t>
      </w:r>
      <w:r>
        <w:rPr>
          <w:spacing w:val="-15"/>
        </w:rPr>
        <w:t xml:space="preserve"> </w:t>
      </w:r>
      <w:r>
        <w:t>её</w:t>
      </w:r>
      <w:r>
        <w:rPr>
          <w:spacing w:val="-15"/>
        </w:rPr>
        <w:t xml:space="preserve"> </w:t>
      </w:r>
      <w:r>
        <w:t>гуманистической</w:t>
      </w:r>
      <w:r>
        <w:rPr>
          <w:spacing w:val="-15"/>
        </w:rPr>
        <w:t xml:space="preserve"> </w:t>
      </w:r>
      <w:r>
        <w:t>направленности</w:t>
      </w:r>
      <w:r>
        <w:rPr>
          <w:spacing w:val="-15"/>
        </w:rPr>
        <w:t xml:space="preserve"> </w:t>
      </w:r>
      <w:r>
        <w:t>и</w:t>
      </w:r>
      <w:r>
        <w:rPr>
          <w:spacing w:val="-15"/>
        </w:rPr>
        <w:t xml:space="preserve"> </w:t>
      </w:r>
      <w:r>
        <w:t>важной</w:t>
      </w:r>
      <w:r>
        <w:rPr>
          <w:spacing w:val="-15"/>
        </w:rPr>
        <w:t xml:space="preserve"> </w:t>
      </w:r>
      <w:r>
        <w:t>роли</w:t>
      </w:r>
      <w:r>
        <w:rPr>
          <w:spacing w:val="-15"/>
        </w:rPr>
        <w:t xml:space="preserve"> </w:t>
      </w:r>
      <w:r>
        <w:t>в</w:t>
      </w:r>
      <w:r>
        <w:rPr>
          <w:spacing w:val="-15"/>
        </w:rPr>
        <w:t xml:space="preserve"> </w:t>
      </w:r>
      <w:r>
        <w:t>создании</w:t>
      </w:r>
      <w:r>
        <w:rPr>
          <w:spacing w:val="-15"/>
        </w:rPr>
        <w:t xml:space="preserve"> </w:t>
      </w:r>
      <w:r>
        <w:t>новой</w:t>
      </w:r>
      <w:r>
        <w:rPr>
          <w:spacing w:val="-15"/>
        </w:rPr>
        <w:t xml:space="preserve"> </w:t>
      </w:r>
      <w:r>
        <w:t>базы</w:t>
      </w:r>
      <w:r>
        <w:rPr>
          <w:spacing w:val="-15"/>
        </w:rPr>
        <w:t xml:space="preserve"> </w:t>
      </w:r>
      <w:r>
        <w:t>материальной</w:t>
      </w:r>
      <w:r>
        <w:rPr>
          <w:spacing w:val="-15"/>
        </w:rPr>
        <w:t xml:space="preserve"> </w:t>
      </w:r>
      <w:r>
        <w:t>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075EE" w:rsidRDefault="000F3E53">
      <w:pPr>
        <w:pStyle w:val="a3"/>
        <w:spacing w:line="276" w:lineRule="auto"/>
        <w:ind w:right="88"/>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8075EE" w:rsidRDefault="000F3E53">
      <w:pPr>
        <w:pStyle w:val="a3"/>
        <w:spacing w:line="276" w:lineRule="auto"/>
        <w:ind w:right="95"/>
      </w:pPr>
      <w:r>
        <w:t>способности самостоятельно использовать химические знания для решения проблем в реальных жизненных ситуациях;</w:t>
      </w:r>
    </w:p>
    <w:p w:rsidR="008075EE" w:rsidRDefault="000F3E53">
      <w:pPr>
        <w:pStyle w:val="a3"/>
        <w:ind w:left="1366" w:firstLine="0"/>
      </w:pPr>
      <w:r>
        <w:t>интереса</w:t>
      </w:r>
      <w:r>
        <w:rPr>
          <w:spacing w:val="-6"/>
        </w:rPr>
        <w:t xml:space="preserve"> </w:t>
      </w:r>
      <w:r>
        <w:t>к</w:t>
      </w:r>
      <w:r>
        <w:rPr>
          <w:spacing w:val="-5"/>
        </w:rPr>
        <w:t xml:space="preserve"> </w:t>
      </w:r>
      <w:r>
        <w:t>познанию,</w:t>
      </w:r>
      <w:r>
        <w:rPr>
          <w:spacing w:val="-5"/>
        </w:rPr>
        <w:t xml:space="preserve"> </w:t>
      </w:r>
      <w:r>
        <w:t>исследовательской</w:t>
      </w:r>
      <w:r>
        <w:rPr>
          <w:spacing w:val="3"/>
        </w:rPr>
        <w:t xml:space="preserve"> </w:t>
      </w:r>
      <w:r>
        <w:rPr>
          <w:spacing w:val="-2"/>
        </w:rPr>
        <w:t>деятельности;</w:t>
      </w:r>
    </w:p>
    <w:p w:rsidR="008075EE" w:rsidRDefault="000F3E53">
      <w:pPr>
        <w:pStyle w:val="a3"/>
        <w:spacing w:before="36" w:line="276" w:lineRule="auto"/>
        <w:ind w:right="95"/>
      </w:pPr>
      <w:r>
        <w:t>готовности</w:t>
      </w:r>
      <w:r>
        <w:rPr>
          <w:spacing w:val="80"/>
        </w:rPr>
        <w:t xml:space="preserve">  </w:t>
      </w:r>
      <w:r>
        <w:t>и</w:t>
      </w:r>
      <w:r>
        <w:rPr>
          <w:spacing w:val="80"/>
        </w:rPr>
        <w:t xml:space="preserve">  </w:t>
      </w:r>
      <w:r>
        <w:t>способности</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 к активному получению новых знаний по химии в соответствии с жизненными потребностями;</w:t>
      </w:r>
    </w:p>
    <w:p w:rsidR="008075EE" w:rsidRDefault="000F3E53">
      <w:pPr>
        <w:pStyle w:val="a3"/>
        <w:spacing w:line="275" w:lineRule="exact"/>
        <w:ind w:left="1366" w:firstLine="0"/>
      </w:pPr>
      <w:r>
        <w:t>интереса</w:t>
      </w:r>
      <w:r>
        <w:rPr>
          <w:spacing w:val="-4"/>
        </w:rPr>
        <w:t xml:space="preserve"> </w:t>
      </w:r>
      <w:r>
        <w:t>к</w:t>
      </w:r>
      <w:r>
        <w:rPr>
          <w:spacing w:val="-7"/>
        </w:rPr>
        <w:t xml:space="preserve"> </w:t>
      </w:r>
      <w:r>
        <w:t>особенностям труда</w:t>
      </w:r>
      <w:r>
        <w:rPr>
          <w:spacing w:val="-2"/>
        </w:rPr>
        <w:t xml:space="preserve"> </w:t>
      </w:r>
      <w:r>
        <w:t>в различных</w:t>
      </w:r>
      <w:r>
        <w:rPr>
          <w:spacing w:val="-6"/>
        </w:rPr>
        <w:t xml:space="preserve"> </w:t>
      </w:r>
      <w:r>
        <w:t>сферах</w:t>
      </w:r>
      <w:r>
        <w:rPr>
          <w:spacing w:val="-6"/>
        </w:rPr>
        <w:t xml:space="preserve"> </w:t>
      </w:r>
      <w:r>
        <w:t>профессиональной</w:t>
      </w:r>
      <w:r>
        <w:rPr>
          <w:spacing w:val="-4"/>
        </w:rPr>
        <w:t xml:space="preserve"> </w:t>
      </w:r>
      <w:r>
        <w:rPr>
          <w:spacing w:val="-2"/>
        </w:rPr>
        <w:t>деятельности.</w:t>
      </w:r>
    </w:p>
    <w:p w:rsidR="008075EE" w:rsidRDefault="000F3E53">
      <w:pPr>
        <w:pStyle w:val="a3"/>
        <w:spacing w:before="41" w:line="276" w:lineRule="auto"/>
        <w:ind w:right="99"/>
      </w:pPr>
      <w:r>
        <w:t>Метапредметные результаты освоения программы по химии на уровне среднего общего образования включают:</w:t>
      </w:r>
    </w:p>
    <w:p w:rsidR="008075EE" w:rsidRDefault="000F3E53">
      <w:pPr>
        <w:pStyle w:val="a3"/>
        <w:spacing w:line="276" w:lineRule="auto"/>
        <w:ind w:right="91"/>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075EE" w:rsidRDefault="000F3E53">
      <w:pPr>
        <w:pStyle w:val="a3"/>
        <w:spacing w:before="1"/>
        <w:ind w:left="1366" w:firstLine="0"/>
      </w:pPr>
      <w:r>
        <w:t>универсальные</w:t>
      </w:r>
      <w:r>
        <w:rPr>
          <w:spacing w:val="33"/>
        </w:rPr>
        <w:t xml:space="preserve">  </w:t>
      </w:r>
      <w:r>
        <w:t>учебные</w:t>
      </w:r>
      <w:r>
        <w:rPr>
          <w:spacing w:val="33"/>
        </w:rPr>
        <w:t xml:space="preserve">  </w:t>
      </w:r>
      <w:r>
        <w:t>действия</w:t>
      </w:r>
      <w:r>
        <w:rPr>
          <w:spacing w:val="33"/>
        </w:rPr>
        <w:t xml:space="preserve">  </w:t>
      </w:r>
      <w:r>
        <w:t>(познавательные,</w:t>
      </w:r>
      <w:r>
        <w:rPr>
          <w:spacing w:val="34"/>
        </w:rPr>
        <w:t xml:space="preserve">  </w:t>
      </w:r>
      <w:r>
        <w:t>коммуникативные,</w:t>
      </w:r>
      <w:r>
        <w:rPr>
          <w:spacing w:val="35"/>
        </w:rPr>
        <w:t xml:space="preserve">  </w:t>
      </w:r>
      <w:r>
        <w:rPr>
          <w:spacing w:val="-2"/>
        </w:rPr>
        <w:t>регулятивные),</w:t>
      </w:r>
    </w:p>
    <w:p w:rsidR="008075EE" w:rsidRDefault="008075EE">
      <w:pPr>
        <w:pStyle w:val="a3"/>
        <w:sectPr w:rsidR="008075EE">
          <w:type w:val="continuous"/>
          <w:pgSz w:w="11900" w:h="16840"/>
          <w:pgMar w:top="60" w:right="425" w:bottom="280" w:left="425" w:header="1025" w:footer="0" w:gutter="0"/>
          <w:cols w:space="720"/>
        </w:sectPr>
      </w:pPr>
    </w:p>
    <w:p w:rsidR="008075EE" w:rsidRDefault="000F3E53">
      <w:pPr>
        <w:pStyle w:val="a3"/>
        <w:tabs>
          <w:tab w:val="left" w:pos="3754"/>
          <w:tab w:val="left" w:pos="6585"/>
          <w:tab w:val="left" w:pos="9660"/>
        </w:tabs>
        <w:spacing w:before="98" w:line="276" w:lineRule="auto"/>
        <w:ind w:right="97" w:firstLine="0"/>
        <w:jc w:val="left"/>
      </w:pPr>
      <w:r>
        <w:rPr>
          <w:spacing w:val="-2"/>
        </w:rPr>
        <w:lastRenderedPageBreak/>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8075EE" w:rsidRDefault="000F3E53">
      <w:pPr>
        <w:pStyle w:val="a3"/>
        <w:spacing w:line="276" w:lineRule="auto"/>
        <w:ind w:right="88"/>
        <w:jc w:val="left"/>
      </w:pPr>
      <w:r>
        <w:t>способность</w:t>
      </w:r>
      <w:r>
        <w:rPr>
          <w:spacing w:val="-16"/>
        </w:rPr>
        <w:t xml:space="preserve"> </w:t>
      </w:r>
      <w:r>
        <w:t>обучающихся</w:t>
      </w:r>
      <w:r>
        <w:rPr>
          <w:spacing w:val="-15"/>
        </w:rPr>
        <w:t xml:space="preserve"> </w:t>
      </w:r>
      <w:r>
        <w:t>использовать</w:t>
      </w:r>
      <w:r>
        <w:rPr>
          <w:spacing w:val="-16"/>
        </w:rPr>
        <w:t xml:space="preserve"> </w:t>
      </w:r>
      <w:r>
        <w:t>освоенные</w:t>
      </w:r>
      <w:r>
        <w:rPr>
          <w:spacing w:val="-15"/>
        </w:rPr>
        <w:t xml:space="preserve"> </w:t>
      </w:r>
      <w:r>
        <w:t>междисциплинарные,</w:t>
      </w:r>
      <w:r>
        <w:rPr>
          <w:spacing w:val="-15"/>
        </w:rPr>
        <w:t xml:space="preserve"> </w:t>
      </w:r>
      <w:r>
        <w:t>мировоззренческие знания и универсальные учебные действия в познавательной и социальной практике.</w:t>
      </w:r>
    </w:p>
    <w:p w:rsidR="008075EE" w:rsidRDefault="000F3E53">
      <w:pPr>
        <w:pStyle w:val="a3"/>
        <w:tabs>
          <w:tab w:val="left" w:pos="3500"/>
          <w:tab w:val="left" w:pos="5016"/>
          <w:tab w:val="left" w:pos="6393"/>
          <w:tab w:val="left" w:pos="7818"/>
          <w:tab w:val="left" w:pos="9913"/>
        </w:tabs>
        <w:spacing w:line="276" w:lineRule="auto"/>
        <w:ind w:right="98"/>
        <w:jc w:val="left"/>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8075EE" w:rsidRDefault="000F3E53">
      <w:pPr>
        <w:pStyle w:val="a3"/>
        <w:spacing w:line="275" w:lineRule="exact"/>
        <w:ind w:left="1366" w:firstLine="0"/>
        <w:jc w:val="left"/>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rsidR="008075EE" w:rsidRDefault="000F3E53">
      <w:pPr>
        <w:pStyle w:val="a4"/>
        <w:numPr>
          <w:ilvl w:val="0"/>
          <w:numId w:val="220"/>
        </w:numPr>
        <w:tabs>
          <w:tab w:val="left" w:pos="1628"/>
        </w:tabs>
        <w:spacing w:before="44"/>
        <w:ind w:left="1628"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1" w:line="276" w:lineRule="auto"/>
        <w:ind w:left="1366" w:firstLine="0"/>
        <w:jc w:val="left"/>
      </w:pPr>
      <w:r>
        <w:t>самостоятельно формулировать</w:t>
      </w:r>
      <w:r>
        <w:rPr>
          <w:spacing w:val="-1"/>
        </w:rPr>
        <w:t xml:space="preserve"> </w:t>
      </w:r>
      <w:r>
        <w:t>и актуализировать проблему, рассматривать её всесторонне; определять</w:t>
      </w:r>
      <w:r>
        <w:rPr>
          <w:spacing w:val="36"/>
        </w:rPr>
        <w:t xml:space="preserve"> </w:t>
      </w:r>
      <w:r>
        <w:t>цели</w:t>
      </w:r>
      <w:r>
        <w:rPr>
          <w:spacing w:val="36"/>
        </w:rPr>
        <w:t xml:space="preserve"> </w:t>
      </w:r>
      <w:r>
        <w:t>деятельности,</w:t>
      </w:r>
      <w:r>
        <w:rPr>
          <w:spacing w:val="37"/>
        </w:rPr>
        <w:t xml:space="preserve"> </w:t>
      </w:r>
      <w:r>
        <w:t>задавая</w:t>
      </w:r>
      <w:r>
        <w:rPr>
          <w:spacing w:val="35"/>
        </w:rPr>
        <w:t xml:space="preserve"> </w:t>
      </w:r>
      <w:r>
        <w:t>параметры</w:t>
      </w:r>
      <w:r>
        <w:rPr>
          <w:spacing w:val="38"/>
        </w:rPr>
        <w:t xml:space="preserve"> </w:t>
      </w:r>
      <w:r>
        <w:t>и</w:t>
      </w:r>
      <w:r>
        <w:rPr>
          <w:spacing w:val="36"/>
        </w:rPr>
        <w:t xml:space="preserve"> </w:t>
      </w:r>
      <w:r>
        <w:t>критерии</w:t>
      </w:r>
      <w:r>
        <w:rPr>
          <w:spacing w:val="36"/>
        </w:rPr>
        <w:t xml:space="preserve"> </w:t>
      </w:r>
      <w:r>
        <w:t>их</w:t>
      </w:r>
      <w:r>
        <w:rPr>
          <w:spacing w:val="30"/>
        </w:rPr>
        <w:t xml:space="preserve"> </w:t>
      </w:r>
      <w:r>
        <w:t>достижения,</w:t>
      </w:r>
      <w:r>
        <w:rPr>
          <w:spacing w:val="33"/>
        </w:rPr>
        <w:t xml:space="preserve"> </w:t>
      </w:r>
      <w:r>
        <w:t>соотносить</w:t>
      </w:r>
    </w:p>
    <w:p w:rsidR="008075EE" w:rsidRDefault="000F3E53">
      <w:pPr>
        <w:pStyle w:val="a3"/>
        <w:spacing w:line="275" w:lineRule="exact"/>
        <w:ind w:firstLine="0"/>
        <w:jc w:val="left"/>
      </w:pPr>
      <w:r>
        <w:t>результаты</w:t>
      </w:r>
      <w:r>
        <w:rPr>
          <w:spacing w:val="-2"/>
        </w:rPr>
        <w:t xml:space="preserve"> </w:t>
      </w:r>
      <w:r>
        <w:t>деятельности</w:t>
      </w:r>
      <w:r>
        <w:rPr>
          <w:spacing w:val="-6"/>
        </w:rPr>
        <w:t xml:space="preserve"> </w:t>
      </w:r>
      <w:r>
        <w:t>с</w:t>
      </w:r>
      <w:r>
        <w:rPr>
          <w:spacing w:val="-4"/>
        </w:rPr>
        <w:t xml:space="preserve"> </w:t>
      </w:r>
      <w:r>
        <w:t>поставленными</w:t>
      </w:r>
      <w:r>
        <w:rPr>
          <w:spacing w:val="-7"/>
        </w:rPr>
        <w:t xml:space="preserve"> </w:t>
      </w:r>
      <w:r>
        <w:rPr>
          <w:spacing w:val="-2"/>
        </w:rPr>
        <w:t>целями;</w:t>
      </w:r>
    </w:p>
    <w:p w:rsidR="008075EE" w:rsidRDefault="000F3E53">
      <w:pPr>
        <w:pStyle w:val="a3"/>
        <w:spacing w:before="41" w:line="276" w:lineRule="auto"/>
        <w:ind w:right="101"/>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075EE" w:rsidRDefault="000F3E53">
      <w:pPr>
        <w:pStyle w:val="a3"/>
        <w:spacing w:line="280" w:lineRule="auto"/>
        <w:ind w:left="1366" w:right="1010" w:firstLine="0"/>
      </w:pPr>
      <w:r>
        <w:t>выбирать</w:t>
      </w:r>
      <w:r>
        <w:rPr>
          <w:spacing w:val="-7"/>
        </w:rPr>
        <w:t xml:space="preserve"> </w:t>
      </w:r>
      <w:r>
        <w:t>основания</w:t>
      </w:r>
      <w:r>
        <w:rPr>
          <w:spacing w:val="-9"/>
        </w:rPr>
        <w:t xml:space="preserve"> </w:t>
      </w:r>
      <w:r>
        <w:t>и</w:t>
      </w:r>
      <w:r>
        <w:rPr>
          <w:spacing w:val="-3"/>
        </w:rPr>
        <w:t xml:space="preserve"> </w:t>
      </w:r>
      <w:r>
        <w:t>критерии</w:t>
      </w:r>
      <w:r>
        <w:rPr>
          <w:spacing w:val="-3"/>
        </w:rPr>
        <w:t xml:space="preserve"> </w:t>
      </w:r>
      <w:r>
        <w:t>для классификации</w:t>
      </w:r>
      <w:r>
        <w:rPr>
          <w:spacing w:val="-3"/>
        </w:rPr>
        <w:t xml:space="preserve"> </w:t>
      </w:r>
      <w:r>
        <w:t>веществ</w:t>
      </w:r>
      <w:r>
        <w:rPr>
          <w:spacing w:val="-7"/>
        </w:rPr>
        <w:t xml:space="preserve"> </w:t>
      </w:r>
      <w:r>
        <w:t>и</w:t>
      </w:r>
      <w:r>
        <w:rPr>
          <w:spacing w:val="-3"/>
        </w:rPr>
        <w:t xml:space="preserve"> </w:t>
      </w:r>
      <w:r>
        <w:t>химических</w:t>
      </w:r>
      <w:r>
        <w:rPr>
          <w:spacing w:val="-9"/>
        </w:rPr>
        <w:t xml:space="preserve"> </w:t>
      </w:r>
      <w:r>
        <w:t>реакций; устанавливать причинно-следственные связи между изучаемыми явлениями;</w:t>
      </w:r>
    </w:p>
    <w:p w:rsidR="008075EE" w:rsidRDefault="000F3E53">
      <w:pPr>
        <w:pStyle w:val="a3"/>
        <w:spacing w:line="276" w:lineRule="auto"/>
        <w:ind w:right="86"/>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8075EE" w:rsidRDefault="000F3E53">
      <w:pPr>
        <w:pStyle w:val="a3"/>
        <w:spacing w:line="276" w:lineRule="auto"/>
        <w:ind w:right="92"/>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075EE" w:rsidRDefault="000F3E53">
      <w:pPr>
        <w:pStyle w:val="a4"/>
        <w:numPr>
          <w:ilvl w:val="0"/>
          <w:numId w:val="220"/>
        </w:numPr>
        <w:tabs>
          <w:tab w:val="left" w:pos="1629"/>
        </w:tabs>
        <w:ind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33" w:line="276" w:lineRule="auto"/>
        <w:ind w:left="1366" w:right="92" w:firstLine="0"/>
      </w:pPr>
      <w:r>
        <w:t>владеть основами методов научного познания веществ и химических реакций; формулировать</w:t>
      </w:r>
      <w:r>
        <w:rPr>
          <w:spacing w:val="74"/>
        </w:rPr>
        <w:t xml:space="preserve">   </w:t>
      </w:r>
      <w:r>
        <w:t>цели</w:t>
      </w:r>
      <w:r>
        <w:rPr>
          <w:spacing w:val="76"/>
        </w:rPr>
        <w:t xml:space="preserve">   </w:t>
      </w:r>
      <w:r>
        <w:t>и</w:t>
      </w:r>
      <w:r>
        <w:rPr>
          <w:spacing w:val="74"/>
        </w:rPr>
        <w:t xml:space="preserve">   </w:t>
      </w:r>
      <w:r>
        <w:t>задачи</w:t>
      </w:r>
      <w:r>
        <w:rPr>
          <w:spacing w:val="75"/>
        </w:rPr>
        <w:t xml:space="preserve">   </w:t>
      </w:r>
      <w:r>
        <w:t>исследования,</w:t>
      </w:r>
      <w:r>
        <w:rPr>
          <w:spacing w:val="76"/>
        </w:rPr>
        <w:t xml:space="preserve">   </w:t>
      </w:r>
      <w:r>
        <w:t>использовать</w:t>
      </w:r>
      <w:r>
        <w:rPr>
          <w:spacing w:val="76"/>
        </w:rPr>
        <w:t xml:space="preserve">   </w:t>
      </w:r>
      <w:r>
        <w:rPr>
          <w:spacing w:val="-2"/>
        </w:rPr>
        <w:t>поставленные</w:t>
      </w:r>
    </w:p>
    <w:p w:rsidR="008075EE" w:rsidRDefault="000F3E53">
      <w:pPr>
        <w:pStyle w:val="a3"/>
        <w:spacing w:line="276" w:lineRule="auto"/>
        <w:ind w:right="98" w:firstLine="0"/>
      </w:pPr>
      <w:r>
        <w:t>и</w:t>
      </w:r>
      <w:r>
        <w:rPr>
          <w:spacing w:val="80"/>
          <w:w w:val="150"/>
        </w:rPr>
        <w:t xml:space="preserve">  </w:t>
      </w:r>
      <w:r>
        <w:t>самостоятельно</w:t>
      </w:r>
      <w:r>
        <w:rPr>
          <w:spacing w:val="80"/>
          <w:w w:val="150"/>
        </w:rPr>
        <w:t xml:space="preserve">  </w:t>
      </w:r>
      <w:r>
        <w:t>сформулированные</w:t>
      </w:r>
      <w:r>
        <w:rPr>
          <w:spacing w:val="78"/>
          <w:w w:val="150"/>
        </w:rPr>
        <w:t xml:space="preserve">  </w:t>
      </w:r>
      <w:r>
        <w:t>вопросы</w:t>
      </w:r>
      <w:r>
        <w:rPr>
          <w:spacing w:val="80"/>
          <w:w w:val="150"/>
        </w:rPr>
        <w:t xml:space="preserve">  </w:t>
      </w:r>
      <w:r>
        <w:t>в</w:t>
      </w:r>
      <w:r>
        <w:rPr>
          <w:spacing w:val="80"/>
          <w:w w:val="150"/>
        </w:rPr>
        <w:t xml:space="preserve">  </w:t>
      </w:r>
      <w:r>
        <w:t>качестве</w:t>
      </w:r>
      <w:r>
        <w:rPr>
          <w:spacing w:val="80"/>
          <w:w w:val="150"/>
        </w:rPr>
        <w:t xml:space="preserve">  </w:t>
      </w:r>
      <w:r>
        <w:t>инструмента</w:t>
      </w:r>
      <w:r>
        <w:rPr>
          <w:spacing w:val="80"/>
          <w:w w:val="150"/>
        </w:rPr>
        <w:t xml:space="preserve">  </w:t>
      </w:r>
      <w:r>
        <w:t>познания и основы для формирования гипотезы по проверке правильности высказываемых суждений;</w:t>
      </w:r>
    </w:p>
    <w:p w:rsidR="008075EE" w:rsidRDefault="000F3E53">
      <w:pPr>
        <w:pStyle w:val="a3"/>
        <w:spacing w:line="276" w:lineRule="auto"/>
        <w:ind w:right="92"/>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075EE" w:rsidRDefault="000F3E53">
      <w:pPr>
        <w:pStyle w:val="a3"/>
        <w:spacing w:before="1" w:line="276" w:lineRule="auto"/>
        <w:ind w:right="9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075EE" w:rsidRDefault="000F3E53">
      <w:pPr>
        <w:pStyle w:val="a4"/>
        <w:numPr>
          <w:ilvl w:val="0"/>
          <w:numId w:val="220"/>
        </w:numPr>
        <w:tabs>
          <w:tab w:val="left" w:pos="1691"/>
        </w:tabs>
        <w:spacing w:line="274" w:lineRule="exact"/>
        <w:ind w:left="1691" w:hanging="325"/>
        <w:rPr>
          <w:sz w:val="24"/>
        </w:rPr>
      </w:pPr>
      <w:r>
        <w:rPr>
          <w:sz w:val="24"/>
        </w:rPr>
        <w:t>работа</w:t>
      </w:r>
      <w:r>
        <w:rPr>
          <w:spacing w:val="-2"/>
          <w:sz w:val="24"/>
        </w:rPr>
        <w:t xml:space="preserve"> </w:t>
      </w:r>
      <w:r>
        <w:rPr>
          <w:sz w:val="24"/>
        </w:rPr>
        <w:t>с</w:t>
      </w:r>
      <w:r>
        <w:rPr>
          <w:spacing w:val="-5"/>
          <w:sz w:val="24"/>
        </w:rPr>
        <w:t xml:space="preserve"> </w:t>
      </w:r>
      <w:r>
        <w:rPr>
          <w:spacing w:val="-2"/>
          <w:sz w:val="24"/>
        </w:rPr>
        <w:t>информацией:</w:t>
      </w:r>
    </w:p>
    <w:p w:rsidR="008075EE" w:rsidRDefault="000F3E53">
      <w:pPr>
        <w:pStyle w:val="a3"/>
        <w:spacing w:before="41" w:line="276" w:lineRule="auto"/>
        <w:ind w:right="88"/>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8075EE" w:rsidRDefault="000F3E53">
      <w:pPr>
        <w:pStyle w:val="a3"/>
        <w:spacing w:before="2" w:line="276" w:lineRule="auto"/>
        <w:ind w:right="97"/>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075EE" w:rsidRDefault="000F3E53">
      <w:pPr>
        <w:pStyle w:val="a3"/>
        <w:spacing w:line="275" w:lineRule="exact"/>
        <w:ind w:left="1366" w:firstLine="0"/>
      </w:pPr>
      <w:r>
        <w:t>приобретать</w:t>
      </w:r>
      <w:r>
        <w:rPr>
          <w:spacing w:val="71"/>
        </w:rPr>
        <w:t xml:space="preserve">  </w:t>
      </w:r>
      <w:r>
        <w:t>опыт</w:t>
      </w:r>
      <w:r>
        <w:rPr>
          <w:spacing w:val="71"/>
        </w:rPr>
        <w:t xml:space="preserve">  </w:t>
      </w:r>
      <w:r>
        <w:t>использования</w:t>
      </w:r>
      <w:r>
        <w:rPr>
          <w:spacing w:val="70"/>
        </w:rPr>
        <w:t xml:space="preserve">  </w:t>
      </w:r>
      <w:r>
        <w:t>информационно-коммуникативных</w:t>
      </w:r>
      <w:r>
        <w:rPr>
          <w:spacing w:val="71"/>
        </w:rPr>
        <w:t xml:space="preserve">  </w:t>
      </w:r>
      <w:r>
        <w:t>технологий</w:t>
      </w:r>
      <w:r>
        <w:rPr>
          <w:spacing w:val="71"/>
        </w:rPr>
        <w:t xml:space="preserve">  </w:t>
      </w:r>
      <w:r>
        <w:rPr>
          <w:spacing w:val="-10"/>
        </w:rPr>
        <w:t>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различных</w:t>
      </w:r>
      <w:r>
        <w:rPr>
          <w:spacing w:val="-5"/>
        </w:rPr>
        <w:t xml:space="preserve"> </w:t>
      </w:r>
      <w:r>
        <w:t>поисковых</w:t>
      </w:r>
      <w:r>
        <w:rPr>
          <w:spacing w:val="-4"/>
        </w:rPr>
        <w:t xml:space="preserve"> </w:t>
      </w:r>
      <w:r>
        <w:rPr>
          <w:spacing w:val="-2"/>
        </w:rPr>
        <w:t>систем;</w:t>
      </w:r>
    </w:p>
    <w:p w:rsidR="008075EE" w:rsidRDefault="000F3E53">
      <w:pPr>
        <w:pStyle w:val="a3"/>
        <w:spacing w:before="41" w:line="276" w:lineRule="auto"/>
        <w:ind w:right="96"/>
      </w:pPr>
      <w:r>
        <w:t>самостоятельно</w:t>
      </w:r>
      <w:r>
        <w:rPr>
          <w:spacing w:val="-3"/>
        </w:rPr>
        <w:t xml:space="preserve"> </w:t>
      </w:r>
      <w:r>
        <w:t>выбирать</w:t>
      </w:r>
      <w:r>
        <w:rPr>
          <w:spacing w:val="-6"/>
        </w:rPr>
        <w:t xml:space="preserve"> </w:t>
      </w:r>
      <w:r>
        <w:t>оптимальную форму</w:t>
      </w:r>
      <w:r>
        <w:rPr>
          <w:spacing w:val="-8"/>
        </w:rPr>
        <w:t xml:space="preserve"> </w:t>
      </w:r>
      <w:r>
        <w:t>представления информации</w:t>
      </w:r>
      <w:r>
        <w:rPr>
          <w:spacing w:val="-2"/>
        </w:rPr>
        <w:t xml:space="preserve"> </w:t>
      </w:r>
      <w:r>
        <w:t>(схемы,</w:t>
      </w:r>
      <w:r>
        <w:rPr>
          <w:spacing w:val="-1"/>
        </w:rPr>
        <w:t xml:space="preserve"> </w:t>
      </w:r>
      <w:r>
        <w:t>графики, диаграммы, таблицы, рисунки и другие);</w:t>
      </w:r>
    </w:p>
    <w:p w:rsidR="008075EE" w:rsidRDefault="000F3E53">
      <w:pPr>
        <w:pStyle w:val="a3"/>
        <w:tabs>
          <w:tab w:val="left" w:pos="2518"/>
          <w:tab w:val="left" w:pos="4946"/>
          <w:tab w:val="left" w:pos="6985"/>
          <w:tab w:val="left" w:pos="7887"/>
          <w:tab w:val="left" w:pos="10378"/>
        </w:tabs>
        <w:spacing w:line="276" w:lineRule="auto"/>
        <w:ind w:right="94"/>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8075EE" w:rsidRDefault="000F3E53">
      <w:pPr>
        <w:pStyle w:val="a3"/>
        <w:spacing w:line="280" w:lineRule="auto"/>
        <w:ind w:left="1366" w:right="3346" w:firstLine="0"/>
      </w:pPr>
      <w:r>
        <w:t>использовать знаково-символические средства наглядности. Овладение</w:t>
      </w:r>
      <w:r>
        <w:rPr>
          <w:spacing w:val="-7"/>
        </w:rPr>
        <w:t xml:space="preserve"> </w:t>
      </w:r>
      <w:r>
        <w:t>универсальными</w:t>
      </w:r>
      <w:r>
        <w:rPr>
          <w:spacing w:val="-12"/>
        </w:rPr>
        <w:t xml:space="preserve"> </w:t>
      </w:r>
      <w:r>
        <w:t>коммуникативными</w:t>
      </w:r>
      <w:r>
        <w:rPr>
          <w:spacing w:val="-7"/>
        </w:rPr>
        <w:t xml:space="preserve"> </w:t>
      </w:r>
      <w:r>
        <w:rPr>
          <w:spacing w:val="-2"/>
        </w:rPr>
        <w:t>действиями:</w:t>
      </w:r>
    </w:p>
    <w:p w:rsidR="008075EE" w:rsidRDefault="000F3E53">
      <w:pPr>
        <w:pStyle w:val="a3"/>
        <w:spacing w:line="276" w:lineRule="auto"/>
        <w:ind w:right="84"/>
      </w:pPr>
      <w:r>
        <w:t>задавать</w:t>
      </w:r>
      <w:r>
        <w:rPr>
          <w:spacing w:val="80"/>
          <w:w w:val="150"/>
        </w:rPr>
        <w:t xml:space="preserve">  </w:t>
      </w:r>
      <w:r>
        <w:t>вопросы</w:t>
      </w:r>
      <w:r>
        <w:rPr>
          <w:spacing w:val="80"/>
          <w:w w:val="150"/>
        </w:rPr>
        <w:t xml:space="preserve">  </w:t>
      </w:r>
      <w:r>
        <w:t>по</w:t>
      </w:r>
      <w:r>
        <w:rPr>
          <w:spacing w:val="8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8075EE" w:rsidRDefault="000F3E53">
      <w:pPr>
        <w:pStyle w:val="a3"/>
        <w:spacing w:line="276" w:lineRule="auto"/>
        <w:ind w:right="83"/>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w:t>
      </w:r>
      <w:r>
        <w:rPr>
          <w:spacing w:val="-7"/>
        </w:rPr>
        <w:t xml:space="preserve"> </w:t>
      </w:r>
      <w:r>
        <w:t>работы</w:t>
      </w:r>
      <w:r>
        <w:rPr>
          <w:spacing w:val="-10"/>
        </w:rPr>
        <w:t xml:space="preserve"> </w:t>
      </w:r>
      <w:r>
        <w:t>по</w:t>
      </w:r>
      <w:r>
        <w:rPr>
          <w:spacing w:val="-3"/>
        </w:rPr>
        <w:t xml:space="preserve"> </w:t>
      </w:r>
      <w:r>
        <w:t>исследованию</w:t>
      </w:r>
      <w:r>
        <w:rPr>
          <w:spacing w:val="-10"/>
        </w:rPr>
        <w:t xml:space="preserve"> </w:t>
      </w:r>
      <w:r>
        <w:t>свойств</w:t>
      </w:r>
      <w:r>
        <w:rPr>
          <w:spacing w:val="-10"/>
        </w:rPr>
        <w:t xml:space="preserve"> </w:t>
      </w:r>
      <w:r>
        <w:t>изучаемых</w:t>
      </w:r>
      <w:r>
        <w:rPr>
          <w:spacing w:val="-12"/>
        </w:rPr>
        <w:t xml:space="preserve"> </w:t>
      </w:r>
      <w:r>
        <w:t>веществ,</w:t>
      </w:r>
      <w:r>
        <w:rPr>
          <w:spacing w:val="-10"/>
        </w:rPr>
        <w:t xml:space="preserve"> </w:t>
      </w:r>
      <w:r>
        <w:t>реализации</w:t>
      </w:r>
      <w:r>
        <w:rPr>
          <w:spacing w:val="-11"/>
        </w:rPr>
        <w:t xml:space="preserve"> </w:t>
      </w:r>
      <w:r>
        <w:t>учебного</w:t>
      </w:r>
      <w:r>
        <w:rPr>
          <w:spacing w:val="-3"/>
        </w:rPr>
        <w:t xml:space="preserve"> </w:t>
      </w:r>
      <w:r>
        <w:t>проекта,</w:t>
      </w:r>
      <w:r>
        <w:rPr>
          <w:spacing w:val="-6"/>
        </w:rPr>
        <w:t xml:space="preserve"> </w:t>
      </w:r>
      <w:r>
        <w:t>и формулировать выводы по результатам проведённых исследований путём согласования позиций в ходе обсуждения и обмена мнениями.</w:t>
      </w:r>
    </w:p>
    <w:p w:rsidR="008075EE" w:rsidRDefault="000F3E53">
      <w:pPr>
        <w:pStyle w:val="a3"/>
        <w:ind w:left="1366" w:firstLine="0"/>
      </w:pPr>
      <w:r>
        <w:t>Овладение</w:t>
      </w:r>
      <w:r>
        <w:rPr>
          <w:spacing w:val="-4"/>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8075EE" w:rsidRDefault="000F3E53">
      <w:pPr>
        <w:pStyle w:val="a3"/>
        <w:spacing w:before="32" w:line="276" w:lineRule="auto"/>
        <w:ind w:right="84"/>
      </w:pPr>
      <w:r>
        <w:t>самостоятельно планировать и осуществлять свою познавательную деятельность, определяя её</w:t>
      </w:r>
      <w:r>
        <w:rPr>
          <w:spacing w:val="-3"/>
        </w:rPr>
        <w:t xml:space="preserve"> </w:t>
      </w:r>
      <w:r>
        <w:t>цели</w:t>
      </w:r>
      <w:r>
        <w:rPr>
          <w:spacing w:val="-6"/>
        </w:rPr>
        <w:t xml:space="preserve"> </w:t>
      </w:r>
      <w:r>
        <w:t>и</w:t>
      </w:r>
      <w:r>
        <w:rPr>
          <w:spacing w:val="-6"/>
        </w:rPr>
        <w:t xml:space="preserve"> </w:t>
      </w:r>
      <w:r>
        <w:t>задачи, контролировать</w:t>
      </w:r>
      <w:r>
        <w:rPr>
          <w:spacing w:val="-5"/>
        </w:rPr>
        <w:t xml:space="preserve"> </w:t>
      </w:r>
      <w:r>
        <w:t>и</w:t>
      </w:r>
      <w:r>
        <w:rPr>
          <w:spacing w:val="-6"/>
        </w:rPr>
        <w:t xml:space="preserve"> </w:t>
      </w:r>
      <w:r>
        <w:t>по</w:t>
      </w:r>
      <w:r>
        <w:rPr>
          <w:spacing w:val="-2"/>
        </w:rPr>
        <w:t xml:space="preserve"> </w:t>
      </w:r>
      <w:r>
        <w:t>мере</w:t>
      </w:r>
      <w:r>
        <w:rPr>
          <w:spacing w:val="-3"/>
        </w:rPr>
        <w:t xml:space="preserve"> </w:t>
      </w:r>
      <w:r>
        <w:t>необходимости</w:t>
      </w:r>
      <w:r>
        <w:rPr>
          <w:spacing w:val="-5"/>
        </w:rPr>
        <w:t xml:space="preserve"> </w:t>
      </w:r>
      <w:r>
        <w:t>корректировать</w:t>
      </w:r>
      <w:r>
        <w:rPr>
          <w:spacing w:val="-5"/>
        </w:rPr>
        <w:t xml:space="preserve"> </w:t>
      </w:r>
      <w:r>
        <w:t>предлагаемый</w:t>
      </w:r>
      <w:r>
        <w:rPr>
          <w:spacing w:val="-6"/>
        </w:rPr>
        <w:t xml:space="preserve"> </w:t>
      </w:r>
      <w:r>
        <w:t>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8075EE" w:rsidRDefault="000F3E53">
      <w:pPr>
        <w:pStyle w:val="a3"/>
        <w:spacing w:line="274" w:lineRule="exact"/>
        <w:ind w:left="1366" w:firstLine="0"/>
      </w:pPr>
      <w:r>
        <w:t>осуществлять</w:t>
      </w:r>
      <w:r>
        <w:rPr>
          <w:spacing w:val="-4"/>
        </w:rPr>
        <w:t xml:space="preserve"> </w:t>
      </w:r>
      <w:r>
        <w:t>самоконтроль деятельности</w:t>
      </w:r>
      <w:r>
        <w:rPr>
          <w:spacing w:val="-4"/>
        </w:rPr>
        <w:t xml:space="preserve"> </w:t>
      </w:r>
      <w:r>
        <w:t>на</w:t>
      </w:r>
      <w:r>
        <w:rPr>
          <w:spacing w:val="-8"/>
        </w:rPr>
        <w:t xml:space="preserve"> </w:t>
      </w:r>
      <w:r>
        <w:t>основе</w:t>
      </w:r>
      <w:r>
        <w:rPr>
          <w:spacing w:val="-2"/>
        </w:rPr>
        <w:t xml:space="preserve"> </w:t>
      </w:r>
      <w:r>
        <w:t>самоанализа</w:t>
      </w:r>
      <w:r>
        <w:rPr>
          <w:spacing w:val="-3"/>
        </w:rPr>
        <w:t xml:space="preserve"> </w:t>
      </w:r>
      <w:r>
        <w:t xml:space="preserve">и </w:t>
      </w:r>
      <w:r>
        <w:rPr>
          <w:spacing w:val="-2"/>
        </w:rPr>
        <w:t>самооценки.</w:t>
      </w:r>
    </w:p>
    <w:p w:rsidR="008075EE" w:rsidRDefault="000F3E53">
      <w:pPr>
        <w:pStyle w:val="a3"/>
        <w:spacing w:before="41" w:line="276" w:lineRule="auto"/>
        <w:ind w:right="91"/>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w:t>
      </w:r>
      <w:r>
        <w:rPr>
          <w:spacing w:val="-10"/>
        </w:rPr>
        <w:t xml:space="preserve"> </w:t>
      </w:r>
      <w:r>
        <w:t>по</w:t>
      </w:r>
      <w:r>
        <w:rPr>
          <w:spacing w:val="-2"/>
        </w:rPr>
        <w:t xml:space="preserve"> </w:t>
      </w:r>
      <w:r>
        <w:t>получению</w:t>
      </w:r>
      <w:r>
        <w:rPr>
          <w:spacing w:val="-9"/>
        </w:rPr>
        <w:t xml:space="preserve"> </w:t>
      </w:r>
      <w:r>
        <w:t>нового</w:t>
      </w:r>
      <w:r>
        <w:rPr>
          <w:spacing w:val="-2"/>
        </w:rPr>
        <w:t xml:space="preserve"> </w:t>
      </w:r>
      <w:r>
        <w:t>знания</w:t>
      </w:r>
      <w:r>
        <w:rPr>
          <w:spacing w:val="-7"/>
        </w:rPr>
        <w:t xml:space="preserve"> </w:t>
      </w:r>
      <w:r>
        <w:t>и</w:t>
      </w:r>
      <w:r>
        <w:rPr>
          <w:spacing w:val="-11"/>
        </w:rPr>
        <w:t xml:space="preserve"> </w:t>
      </w:r>
      <w:r>
        <w:t>применению</w:t>
      </w:r>
      <w:r>
        <w:rPr>
          <w:spacing w:val="-9"/>
        </w:rPr>
        <w:t xml:space="preserve"> </w:t>
      </w:r>
      <w:r>
        <w:t>знаний</w:t>
      </w:r>
      <w:r>
        <w:rPr>
          <w:spacing w:val="-11"/>
        </w:rPr>
        <w:t xml:space="preserve"> </w:t>
      </w:r>
      <w:r>
        <w:t>в</w:t>
      </w:r>
      <w:r>
        <w:rPr>
          <w:spacing w:val="-5"/>
        </w:rPr>
        <w:t xml:space="preserve"> </w:t>
      </w:r>
      <w:r>
        <w:t>различных</w:t>
      </w:r>
      <w:r>
        <w:rPr>
          <w:spacing w:val="-7"/>
        </w:rPr>
        <w:t xml:space="preserve"> </w:t>
      </w:r>
      <w:r>
        <w:t>учебных</w:t>
      </w:r>
      <w:r>
        <w:rPr>
          <w:spacing w:val="-12"/>
        </w:rPr>
        <w:t xml:space="preserve"> </w:t>
      </w:r>
      <w:r>
        <w:t>ситуациях,</w:t>
      </w:r>
      <w:r>
        <w:rPr>
          <w:spacing w:val="-5"/>
        </w:rPr>
        <w:t xml:space="preserve"> </w:t>
      </w:r>
      <w:r>
        <w:t>а также в реальных жизненных ситуациях, связанных</w:t>
      </w:r>
      <w:r>
        <w:rPr>
          <w:spacing w:val="-4"/>
        </w:rPr>
        <w:t xml:space="preserve"> </w:t>
      </w:r>
      <w:r>
        <w:t>с</w:t>
      </w:r>
      <w:r>
        <w:rPr>
          <w:spacing w:val="-3"/>
        </w:rPr>
        <w:t xml:space="preserve"> </w:t>
      </w:r>
      <w:r>
        <w:t>химией. В программе по химии предметные результаты представлены по годам изучения.</w:t>
      </w:r>
    </w:p>
    <w:p w:rsidR="008075EE" w:rsidRDefault="000F3E53">
      <w:pPr>
        <w:pStyle w:val="a3"/>
        <w:spacing w:before="2"/>
        <w:ind w:left="1366" w:firstLine="0"/>
      </w:pPr>
      <w:r>
        <w:t>Предметные</w:t>
      </w:r>
      <w:r>
        <w:rPr>
          <w:spacing w:val="-6"/>
        </w:rPr>
        <w:t xml:space="preserve"> </w:t>
      </w:r>
      <w:r>
        <w:t>результаты</w:t>
      </w:r>
      <w:r>
        <w:rPr>
          <w:spacing w:val="-1"/>
        </w:rPr>
        <w:t xml:space="preserve"> </w:t>
      </w:r>
      <w:r>
        <w:t>освоения</w:t>
      </w:r>
      <w:r>
        <w:rPr>
          <w:spacing w:val="-7"/>
        </w:rPr>
        <w:t xml:space="preserve"> </w:t>
      </w:r>
      <w:r>
        <w:t>курса</w:t>
      </w:r>
      <w:r>
        <w:rPr>
          <w:spacing w:val="-4"/>
        </w:rPr>
        <w:t xml:space="preserve"> </w:t>
      </w:r>
      <w:r>
        <w:t>«Органическая</w:t>
      </w:r>
      <w:r>
        <w:rPr>
          <w:spacing w:val="-2"/>
        </w:rPr>
        <w:t xml:space="preserve"> </w:t>
      </w:r>
      <w:r>
        <w:t>химия»</w:t>
      </w:r>
      <w:r>
        <w:rPr>
          <w:spacing w:val="-7"/>
        </w:rPr>
        <w:t xml:space="preserve"> </w:t>
      </w:r>
      <w:r>
        <w:rPr>
          <w:spacing w:val="-2"/>
        </w:rPr>
        <w:t>отражают:</w:t>
      </w:r>
    </w:p>
    <w:p w:rsidR="008075EE" w:rsidRDefault="000F3E53">
      <w:pPr>
        <w:pStyle w:val="a3"/>
        <w:spacing w:before="41" w:line="276" w:lineRule="auto"/>
        <w:ind w:right="91"/>
      </w:pPr>
      <w:r>
        <w:rPr>
          <w:i/>
        </w:rPr>
        <w:t>сформированность</w:t>
      </w:r>
      <w:r>
        <w:rPr>
          <w:i/>
          <w:spacing w:val="80"/>
        </w:rPr>
        <w:t xml:space="preserve">  </w:t>
      </w:r>
      <w:r>
        <w:t>представлений:</w:t>
      </w:r>
      <w:r>
        <w:rPr>
          <w:spacing w:val="80"/>
        </w:rPr>
        <w:t xml:space="preserve">  </w:t>
      </w:r>
      <w:r>
        <w:t>о</w:t>
      </w:r>
      <w:r>
        <w:rPr>
          <w:spacing w:val="65"/>
          <w:w w:val="150"/>
        </w:rPr>
        <w:t xml:space="preserve">  </w:t>
      </w:r>
      <w:r>
        <w:t>месте</w:t>
      </w:r>
      <w:r>
        <w:rPr>
          <w:spacing w:val="80"/>
        </w:rPr>
        <w:t xml:space="preserve">  </w:t>
      </w:r>
      <w:r>
        <w:t>и</w:t>
      </w:r>
      <w:r>
        <w:rPr>
          <w:spacing w:val="63"/>
          <w:w w:val="150"/>
        </w:rPr>
        <w:t xml:space="preserve">  </w:t>
      </w:r>
      <w:r>
        <w:t>значении</w:t>
      </w:r>
      <w:r>
        <w:rPr>
          <w:spacing w:val="80"/>
        </w:rPr>
        <w:t xml:space="preserve">  </w:t>
      </w:r>
      <w:r>
        <w:t>органической</w:t>
      </w:r>
      <w:r>
        <w:rPr>
          <w:spacing w:val="80"/>
        </w:rPr>
        <w:t xml:space="preserve">  </w:t>
      </w:r>
      <w:r>
        <w:t>химии</w:t>
      </w:r>
      <w:r>
        <w:rPr>
          <w:spacing w:val="40"/>
        </w:rPr>
        <w:t xml:space="preserve"> </w:t>
      </w:r>
      <w:r>
        <w:t>в</w:t>
      </w:r>
      <w:r>
        <w:rPr>
          <w:spacing w:val="-5"/>
        </w:rPr>
        <w:t xml:space="preserve"> </w:t>
      </w:r>
      <w:r>
        <w:t>системе</w:t>
      </w:r>
      <w:r>
        <w:rPr>
          <w:spacing w:val="-7"/>
        </w:rPr>
        <w:t xml:space="preserve"> </w:t>
      </w:r>
      <w:r>
        <w:t>естественных</w:t>
      </w:r>
      <w:r>
        <w:rPr>
          <w:spacing w:val="-11"/>
        </w:rPr>
        <w:t xml:space="preserve"> </w:t>
      </w:r>
      <w:r>
        <w:t>наук</w:t>
      </w:r>
      <w:r>
        <w:rPr>
          <w:spacing w:val="-7"/>
        </w:rPr>
        <w:t xml:space="preserve"> </w:t>
      </w:r>
      <w:r>
        <w:t>и</w:t>
      </w:r>
      <w:r>
        <w:rPr>
          <w:spacing w:val="-6"/>
        </w:rPr>
        <w:t xml:space="preserve"> </w:t>
      </w:r>
      <w:r>
        <w:t>её</w:t>
      </w:r>
      <w:r>
        <w:rPr>
          <w:spacing w:val="-7"/>
        </w:rPr>
        <w:t xml:space="preserve"> </w:t>
      </w:r>
      <w:r>
        <w:t>роли</w:t>
      </w:r>
      <w:r>
        <w:rPr>
          <w:spacing w:val="-9"/>
        </w:rPr>
        <w:t xml:space="preserve"> </w:t>
      </w:r>
      <w:r>
        <w:t>в</w:t>
      </w:r>
      <w:r>
        <w:rPr>
          <w:spacing w:val="-14"/>
        </w:rPr>
        <w:t xml:space="preserve"> </w:t>
      </w:r>
      <w:r>
        <w:t>обеспечении</w:t>
      </w:r>
      <w:r>
        <w:rPr>
          <w:spacing w:val="-6"/>
        </w:rPr>
        <w:t xml:space="preserve"> </w:t>
      </w:r>
      <w:r>
        <w:t>устойчивого</w:t>
      </w:r>
      <w:r>
        <w:rPr>
          <w:spacing w:val="-7"/>
        </w:rPr>
        <w:t xml:space="preserve"> </w:t>
      </w:r>
      <w:r>
        <w:t>развития</w:t>
      </w:r>
      <w:r>
        <w:rPr>
          <w:spacing w:val="-7"/>
        </w:rPr>
        <w:t xml:space="preserve"> </w:t>
      </w:r>
      <w:r>
        <w:t>человечества</w:t>
      </w:r>
      <w:r>
        <w:rPr>
          <w:spacing w:val="-12"/>
        </w:rPr>
        <w:t xml:space="preserve"> </w:t>
      </w:r>
      <w:r>
        <w:t>в</w:t>
      </w:r>
      <w:r>
        <w:rPr>
          <w:spacing w:val="-9"/>
        </w:rPr>
        <w:t xml:space="preserve"> </w:t>
      </w:r>
      <w:r>
        <w:t>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8075EE" w:rsidRDefault="000F3E53">
      <w:pPr>
        <w:pStyle w:val="a3"/>
        <w:spacing w:before="2"/>
        <w:ind w:left="1366" w:firstLine="0"/>
      </w:pPr>
      <w:r>
        <w:t>владение</w:t>
      </w:r>
      <w:r>
        <w:rPr>
          <w:spacing w:val="-7"/>
        </w:rPr>
        <w:t xml:space="preserve"> </w:t>
      </w:r>
      <w:r>
        <w:t>системой</w:t>
      </w:r>
      <w:r>
        <w:rPr>
          <w:spacing w:val="-3"/>
        </w:rPr>
        <w:t xml:space="preserve"> </w:t>
      </w:r>
      <w:r>
        <w:t>химических</w:t>
      </w:r>
      <w:r>
        <w:rPr>
          <w:spacing w:val="-9"/>
        </w:rPr>
        <w:t xml:space="preserve"> </w:t>
      </w:r>
      <w:r>
        <w:t>знаний,</w:t>
      </w:r>
      <w:r>
        <w:rPr>
          <w:spacing w:val="-2"/>
        </w:rPr>
        <w:t xml:space="preserve"> </w:t>
      </w:r>
      <w:r>
        <w:t>которая</w:t>
      </w:r>
      <w:r>
        <w:rPr>
          <w:spacing w:val="-3"/>
        </w:rPr>
        <w:t xml:space="preserve"> </w:t>
      </w:r>
      <w:r>
        <w:rPr>
          <w:spacing w:val="-2"/>
        </w:rPr>
        <w:t>включает:</w:t>
      </w:r>
    </w:p>
    <w:p w:rsidR="008075EE" w:rsidRDefault="000F3E53">
      <w:pPr>
        <w:pStyle w:val="a3"/>
        <w:spacing w:before="40" w:line="276" w:lineRule="auto"/>
        <w:ind w:right="90"/>
      </w:pPr>
      <w:r>
        <w:t>основополагающие</w:t>
      </w:r>
      <w:r>
        <w:rPr>
          <w:spacing w:val="-14"/>
        </w:rPr>
        <w:t xml:space="preserve"> </w:t>
      </w:r>
      <w:r>
        <w:t>понятия</w:t>
      </w:r>
      <w:r>
        <w:rPr>
          <w:spacing w:val="-10"/>
        </w:rPr>
        <w:t xml:space="preserve"> </w:t>
      </w:r>
      <w:r>
        <w:t>–</w:t>
      </w:r>
      <w:r>
        <w:rPr>
          <w:spacing w:val="-13"/>
        </w:rPr>
        <w:t xml:space="preserve"> </w:t>
      </w:r>
      <w:r>
        <w:t>химический</w:t>
      </w:r>
      <w:r>
        <w:rPr>
          <w:spacing w:val="-8"/>
        </w:rPr>
        <w:t xml:space="preserve"> </w:t>
      </w:r>
      <w:r>
        <w:t>элемент,</w:t>
      </w:r>
      <w:r>
        <w:rPr>
          <w:spacing w:val="-10"/>
        </w:rPr>
        <w:t xml:space="preserve"> </w:t>
      </w:r>
      <w:r>
        <w:t>атом,</w:t>
      </w:r>
      <w:r>
        <w:rPr>
          <w:spacing w:val="-10"/>
        </w:rPr>
        <w:t xml:space="preserve"> </w:t>
      </w:r>
      <w:r>
        <w:t>ядро</w:t>
      </w:r>
      <w:r>
        <w:rPr>
          <w:spacing w:val="-9"/>
        </w:rPr>
        <w:t xml:space="preserve"> </w:t>
      </w:r>
      <w:r>
        <w:t>и</w:t>
      </w:r>
      <w:r>
        <w:rPr>
          <w:spacing w:val="-12"/>
        </w:rPr>
        <w:t xml:space="preserve"> </w:t>
      </w:r>
      <w:r>
        <w:t>электронная</w:t>
      </w:r>
      <w:r>
        <w:rPr>
          <w:spacing w:val="-13"/>
        </w:rPr>
        <w:t xml:space="preserve"> </w:t>
      </w:r>
      <w:r>
        <w:t>оболочка</w:t>
      </w:r>
      <w:r>
        <w:rPr>
          <w:spacing w:val="-9"/>
        </w:rPr>
        <w:t xml:space="preserve"> </w:t>
      </w:r>
      <w:r>
        <w:t>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w:t>
      </w:r>
      <w:r>
        <w:rPr>
          <w:spacing w:val="-15"/>
        </w:rPr>
        <w:t xml:space="preserve"> </w:t>
      </w:r>
      <w:r>
        <w:t>моль,</w:t>
      </w:r>
      <w:r>
        <w:rPr>
          <w:spacing w:val="-13"/>
        </w:rPr>
        <w:t xml:space="preserve"> </w:t>
      </w:r>
      <w:r>
        <w:t>молярная</w:t>
      </w:r>
      <w:r>
        <w:rPr>
          <w:spacing w:val="-15"/>
        </w:rPr>
        <w:t xml:space="preserve"> </w:t>
      </w:r>
      <w:r>
        <w:t>масса,</w:t>
      </w:r>
      <w:r>
        <w:rPr>
          <w:spacing w:val="-9"/>
        </w:rPr>
        <w:t xml:space="preserve"> </w:t>
      </w:r>
      <w:r>
        <w:t>молярный</w:t>
      </w:r>
      <w:r>
        <w:rPr>
          <w:spacing w:val="-15"/>
        </w:rPr>
        <w:t xml:space="preserve"> </w:t>
      </w:r>
      <w:r>
        <w:t>объём,</w:t>
      </w:r>
      <w:r>
        <w:rPr>
          <w:spacing w:val="-15"/>
        </w:rPr>
        <w:t xml:space="preserve"> </w:t>
      </w:r>
      <w:r>
        <w:t>углеродный</w:t>
      </w:r>
      <w:r>
        <w:rPr>
          <w:spacing w:val="-10"/>
        </w:rPr>
        <w:t xml:space="preserve"> </w:t>
      </w:r>
      <w:r>
        <w:t>скелет,</w:t>
      </w:r>
      <w:r>
        <w:rPr>
          <w:spacing w:val="-8"/>
        </w:rPr>
        <w:t xml:space="preserve"> </w:t>
      </w:r>
      <w:r>
        <w:t>функциональная</w:t>
      </w:r>
      <w:r>
        <w:rPr>
          <w:spacing w:val="-11"/>
        </w:rPr>
        <w:t xml:space="preserve"> </w:t>
      </w:r>
      <w:r>
        <w:t>группа,</w:t>
      </w:r>
      <w:r>
        <w:rPr>
          <w:spacing w:val="-9"/>
        </w:rPr>
        <w:t xml:space="preserve"> </w:t>
      </w:r>
      <w:r>
        <w:t xml:space="preserve">радикал, структурные формулы (развёрнутые, сокращённые, скелетные), изомерия структурная и пространственная (геометрическая, </w:t>
      </w:r>
      <w:r>
        <w:rPr>
          <w:i/>
        </w:rPr>
        <w:t>оптическая</w:t>
      </w:r>
      <w:r>
        <w:t>),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теории, законы (периодический закон Д.И. Менделеева, теория строения органических веществ</w:t>
      </w:r>
      <w:r>
        <w:rPr>
          <w:spacing w:val="-15"/>
        </w:rPr>
        <w:t xml:space="preserve"> </w:t>
      </w:r>
      <w:r>
        <w:t>А.М.</w:t>
      </w:r>
      <w:r>
        <w:rPr>
          <w:spacing w:val="-10"/>
        </w:rPr>
        <w:t xml:space="preserve"> </w:t>
      </w:r>
      <w:r>
        <w:t>Бутлерова,</w:t>
      </w:r>
      <w:r>
        <w:rPr>
          <w:spacing w:val="-15"/>
        </w:rPr>
        <w:t xml:space="preserve"> </w:t>
      </w:r>
      <w:r>
        <w:t>закон</w:t>
      </w:r>
      <w:r>
        <w:rPr>
          <w:spacing w:val="-15"/>
        </w:rPr>
        <w:t xml:space="preserve"> </w:t>
      </w:r>
      <w:r>
        <w:t>сохранения</w:t>
      </w:r>
      <w:r>
        <w:rPr>
          <w:spacing w:val="-14"/>
        </w:rPr>
        <w:t xml:space="preserve"> </w:t>
      </w:r>
      <w:r>
        <w:t>массы</w:t>
      </w:r>
      <w:r>
        <w:rPr>
          <w:spacing w:val="-15"/>
        </w:rPr>
        <w:t xml:space="preserve"> </w:t>
      </w:r>
      <w:r>
        <w:t>веществ,</w:t>
      </w:r>
      <w:r>
        <w:rPr>
          <w:spacing w:val="-15"/>
        </w:rPr>
        <w:t xml:space="preserve"> </w:t>
      </w:r>
      <w:r>
        <w:t>закон</w:t>
      </w:r>
      <w:r>
        <w:rPr>
          <w:spacing w:val="-13"/>
        </w:rPr>
        <w:t xml:space="preserve"> </w:t>
      </w:r>
      <w:r>
        <w:t>сохранения</w:t>
      </w:r>
      <w:r>
        <w:rPr>
          <w:spacing w:val="-15"/>
        </w:rPr>
        <w:t xml:space="preserve"> </w:t>
      </w:r>
      <w:r>
        <w:t>и</w:t>
      </w:r>
      <w:r>
        <w:rPr>
          <w:spacing w:val="-15"/>
        </w:rPr>
        <w:t xml:space="preserve"> </w:t>
      </w:r>
      <w:r>
        <w:t>превращения</w:t>
      </w:r>
      <w:r>
        <w:rPr>
          <w:spacing w:val="-15"/>
        </w:rPr>
        <w:t xml:space="preserve"> </w:t>
      </w:r>
      <w:r>
        <w:t>энергии при</w:t>
      </w:r>
      <w:r>
        <w:rPr>
          <w:spacing w:val="-15"/>
        </w:rPr>
        <w:t xml:space="preserve"> </w:t>
      </w:r>
      <w:r>
        <w:t>химических</w:t>
      </w:r>
      <w:r>
        <w:rPr>
          <w:spacing w:val="-15"/>
        </w:rPr>
        <w:t xml:space="preserve"> </w:t>
      </w:r>
      <w:r>
        <w:t>реакциях),</w:t>
      </w:r>
      <w:r>
        <w:rPr>
          <w:spacing w:val="-15"/>
        </w:rPr>
        <w:t xml:space="preserve"> </w:t>
      </w:r>
      <w:r>
        <w:t>закономерности,</w:t>
      </w:r>
      <w:r>
        <w:rPr>
          <w:spacing w:val="-15"/>
        </w:rPr>
        <w:t xml:space="preserve"> </w:t>
      </w:r>
      <w:r>
        <w:t>символический</w:t>
      </w:r>
      <w:r>
        <w:rPr>
          <w:spacing w:val="-15"/>
        </w:rPr>
        <w:t xml:space="preserve"> </w:t>
      </w:r>
      <w:r>
        <w:t>язык</w:t>
      </w:r>
      <w:r>
        <w:rPr>
          <w:spacing w:val="-15"/>
        </w:rPr>
        <w:t xml:space="preserve"> </w:t>
      </w:r>
      <w:r>
        <w:t>химии,</w:t>
      </w:r>
      <w:r>
        <w:rPr>
          <w:spacing w:val="-15"/>
        </w:rPr>
        <w:t xml:space="preserve"> </w:t>
      </w:r>
      <w:r>
        <w:t>мировоззренческие</w:t>
      </w:r>
      <w:r>
        <w:rPr>
          <w:spacing w:val="-15"/>
        </w:rPr>
        <w:t xml:space="preserve"> </w:t>
      </w:r>
      <w:r>
        <w:t>знания, лежащие в основе понимания причинности и системности химических явлений;</w:t>
      </w:r>
    </w:p>
    <w:p w:rsidR="008075EE" w:rsidRDefault="000F3E53">
      <w:pPr>
        <w:pStyle w:val="a3"/>
        <w:spacing w:line="276" w:lineRule="auto"/>
        <w:ind w:right="84"/>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8075EE" w:rsidRDefault="000F3E53">
      <w:pPr>
        <w:pStyle w:val="a3"/>
        <w:spacing w:before="1" w:line="276" w:lineRule="auto"/>
        <w:ind w:right="95"/>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8075EE" w:rsidRDefault="000F3E53">
      <w:pPr>
        <w:pStyle w:val="a3"/>
        <w:spacing w:line="276" w:lineRule="auto"/>
        <w:ind w:right="82"/>
      </w:pPr>
      <w:r>
        <w:rPr>
          <w:i/>
        </w:rPr>
        <w:t xml:space="preserve">сформированность умений: </w:t>
      </w:r>
      <w:r>
        <w:t xml:space="preserve">выявлять характерные признаки понятий, </w:t>
      </w:r>
      <w:r>
        <w:rPr>
          <w:i/>
        </w:rPr>
        <w:t xml:space="preserve">устанавливать </w:t>
      </w:r>
      <w:r>
        <w:t>их взаимосвязь, использовать соответствующие понятия при описании состава, строения и свойств органических соединений;</w:t>
      </w:r>
    </w:p>
    <w:p w:rsidR="008075EE" w:rsidRDefault="000F3E53">
      <w:pPr>
        <w:spacing w:line="274" w:lineRule="exact"/>
        <w:ind w:left="1366"/>
        <w:jc w:val="both"/>
        <w:rPr>
          <w:i/>
          <w:sz w:val="24"/>
        </w:rPr>
      </w:pPr>
      <w:r>
        <w:rPr>
          <w:i/>
          <w:sz w:val="24"/>
        </w:rPr>
        <w:t>сформированность</w:t>
      </w:r>
      <w:r>
        <w:rPr>
          <w:i/>
          <w:spacing w:val="-9"/>
          <w:sz w:val="24"/>
        </w:rPr>
        <w:t xml:space="preserve"> </w:t>
      </w:r>
      <w:r>
        <w:rPr>
          <w:i/>
          <w:spacing w:val="-2"/>
          <w:sz w:val="24"/>
        </w:rPr>
        <w:t>умений:</w:t>
      </w:r>
    </w:p>
    <w:p w:rsidR="008075EE" w:rsidRDefault="000F3E53">
      <w:pPr>
        <w:pStyle w:val="a3"/>
        <w:spacing w:before="40" w:line="280" w:lineRule="auto"/>
        <w:ind w:right="97"/>
      </w:pPr>
      <w:r>
        <w:t>использовать</w:t>
      </w:r>
      <w:r>
        <w:rPr>
          <w:spacing w:val="80"/>
          <w:w w:val="150"/>
        </w:rPr>
        <w:t xml:space="preserve">   </w:t>
      </w:r>
      <w:r>
        <w:t>химическую</w:t>
      </w:r>
      <w:r>
        <w:rPr>
          <w:spacing w:val="80"/>
          <w:w w:val="150"/>
        </w:rPr>
        <w:t xml:space="preserve">   </w:t>
      </w:r>
      <w:r>
        <w:t>символику</w:t>
      </w:r>
      <w:r>
        <w:rPr>
          <w:spacing w:val="80"/>
          <w:w w:val="150"/>
        </w:rPr>
        <w:t xml:space="preserve">   </w:t>
      </w:r>
      <w:r>
        <w:t>для</w:t>
      </w:r>
      <w:r>
        <w:rPr>
          <w:spacing w:val="80"/>
          <w:w w:val="150"/>
        </w:rPr>
        <w:t xml:space="preserve">   </w:t>
      </w:r>
      <w:r>
        <w:t>составления</w:t>
      </w:r>
      <w:r>
        <w:rPr>
          <w:spacing w:val="80"/>
          <w:w w:val="150"/>
        </w:rPr>
        <w:t xml:space="preserve">   </w:t>
      </w:r>
      <w:r>
        <w:t>молекулярных</w:t>
      </w:r>
      <w:r>
        <w:rPr>
          <w:spacing w:val="80"/>
        </w:rPr>
        <w:t xml:space="preserve"> </w:t>
      </w:r>
      <w:r>
        <w:t>и структурных (развёрнутых, сокращённых и скелетных) формул органических веществ;</w:t>
      </w:r>
    </w:p>
    <w:p w:rsidR="008075EE" w:rsidRDefault="000F3E53">
      <w:pPr>
        <w:pStyle w:val="a3"/>
        <w:spacing w:line="276" w:lineRule="auto"/>
        <w:ind w:right="83"/>
      </w:pPr>
      <w:r>
        <w:rPr>
          <w:i/>
        </w:rPr>
        <w:t xml:space="preserve">составлять </w:t>
      </w:r>
      <w:r>
        <w:t>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8075EE" w:rsidRDefault="000F3E53">
      <w:pPr>
        <w:pStyle w:val="a3"/>
        <w:spacing w:line="276" w:lineRule="auto"/>
        <w:ind w:right="96"/>
      </w:pPr>
      <w:r>
        <w:rPr>
          <w:i/>
        </w:rPr>
        <w:t>изготавливать</w:t>
      </w:r>
      <w:r>
        <w:rPr>
          <w:i/>
          <w:spacing w:val="76"/>
        </w:rPr>
        <w:t xml:space="preserve">   </w:t>
      </w:r>
      <w:r>
        <w:t>модели</w:t>
      </w:r>
      <w:r>
        <w:rPr>
          <w:spacing w:val="73"/>
        </w:rPr>
        <w:t xml:space="preserve">   </w:t>
      </w:r>
      <w:r>
        <w:t>молекул</w:t>
      </w:r>
      <w:r>
        <w:rPr>
          <w:spacing w:val="75"/>
        </w:rPr>
        <w:t xml:space="preserve">   </w:t>
      </w:r>
      <w:r>
        <w:t>органических</w:t>
      </w:r>
      <w:r>
        <w:rPr>
          <w:spacing w:val="73"/>
        </w:rPr>
        <w:t xml:space="preserve">   </w:t>
      </w:r>
      <w:r>
        <w:t>веществ</w:t>
      </w:r>
      <w:r>
        <w:rPr>
          <w:spacing w:val="75"/>
        </w:rPr>
        <w:t xml:space="preserve">   </w:t>
      </w:r>
      <w:r>
        <w:t>для</w:t>
      </w:r>
      <w:r>
        <w:rPr>
          <w:spacing w:val="75"/>
        </w:rPr>
        <w:t xml:space="preserve">   </w:t>
      </w:r>
      <w:r>
        <w:t>иллюстрации их химического и пространственного строения;</w:t>
      </w:r>
    </w:p>
    <w:p w:rsidR="008075EE" w:rsidRDefault="000F3E53">
      <w:pPr>
        <w:pStyle w:val="a3"/>
        <w:spacing w:line="276" w:lineRule="auto"/>
        <w:ind w:right="87"/>
      </w:pPr>
      <w:r>
        <w:rPr>
          <w:i/>
        </w:rPr>
        <w:t>сформированность</w:t>
      </w:r>
      <w:r>
        <w:rPr>
          <w:i/>
          <w:spacing w:val="-15"/>
        </w:rPr>
        <w:t xml:space="preserve"> </w:t>
      </w:r>
      <w:r>
        <w:rPr>
          <w:i/>
        </w:rPr>
        <w:t>умений:</w:t>
      </w:r>
      <w:r>
        <w:rPr>
          <w:i/>
          <w:spacing w:val="-15"/>
        </w:rPr>
        <w:t xml:space="preserve"> </w:t>
      </w:r>
      <w:r>
        <w:t>устанавливать</w:t>
      </w:r>
      <w:r>
        <w:rPr>
          <w:spacing w:val="-15"/>
        </w:rPr>
        <w:t xml:space="preserve"> </w:t>
      </w:r>
      <w:r>
        <w:t>принадлежность</w:t>
      </w:r>
      <w:r>
        <w:rPr>
          <w:spacing w:val="-15"/>
        </w:rPr>
        <w:t xml:space="preserve"> </w:t>
      </w:r>
      <w:r>
        <w:t>изученных</w:t>
      </w:r>
      <w:r>
        <w:rPr>
          <w:spacing w:val="-15"/>
        </w:rPr>
        <w:t xml:space="preserve"> </w:t>
      </w:r>
      <w:r>
        <w:t>органических</w:t>
      </w:r>
      <w:r>
        <w:rPr>
          <w:spacing w:val="-15"/>
        </w:rPr>
        <w:t xml:space="preserve"> </w:t>
      </w:r>
      <w:r>
        <w:t xml:space="preserve">веществ по их составу и строению к определённому классу/группе соединений, </w:t>
      </w:r>
      <w:r>
        <w:rPr>
          <w:i/>
        </w:rPr>
        <w:t xml:space="preserve">давать </w:t>
      </w:r>
      <w:r>
        <w:t xml:space="preserve">им названия по систематической номенклатуре (IUPAC) и </w:t>
      </w:r>
      <w:r>
        <w:rPr>
          <w:i/>
        </w:rPr>
        <w:t xml:space="preserve">приводить </w:t>
      </w:r>
      <w:r>
        <w:t>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w:t>
      </w:r>
      <w:r>
        <w:rPr>
          <w:spacing w:val="-3"/>
        </w:rPr>
        <w:t xml:space="preserve"> </w:t>
      </w:r>
      <w:r>
        <w:t>пальмитиновая</w:t>
      </w:r>
      <w:r>
        <w:rPr>
          <w:spacing w:val="-4"/>
        </w:rPr>
        <w:t xml:space="preserve"> </w:t>
      </w:r>
      <w:r>
        <w:t>кислоты,</w:t>
      </w:r>
      <w:r>
        <w:rPr>
          <w:spacing w:val="-7"/>
        </w:rPr>
        <w:t xml:space="preserve"> </w:t>
      </w:r>
      <w:r>
        <w:t>глицин,</w:t>
      </w:r>
      <w:r>
        <w:rPr>
          <w:spacing w:val="-3"/>
        </w:rPr>
        <w:t xml:space="preserve"> </w:t>
      </w:r>
      <w:r>
        <w:t>аланин,</w:t>
      </w:r>
      <w:r>
        <w:rPr>
          <w:spacing w:val="-7"/>
        </w:rPr>
        <w:t xml:space="preserve"> </w:t>
      </w:r>
      <w:r>
        <w:t>мальтоза,</w:t>
      </w:r>
      <w:r>
        <w:rPr>
          <w:spacing w:val="-3"/>
        </w:rPr>
        <w:t xml:space="preserve"> </w:t>
      </w:r>
      <w:r>
        <w:t>фруктоза,</w:t>
      </w:r>
      <w:r>
        <w:rPr>
          <w:spacing w:val="-3"/>
        </w:rPr>
        <w:t xml:space="preserve"> </w:t>
      </w:r>
      <w:r>
        <w:t>анилин, дивинил,</w:t>
      </w:r>
      <w:r>
        <w:rPr>
          <w:spacing w:val="-3"/>
        </w:rPr>
        <w:t xml:space="preserve"> </w:t>
      </w:r>
      <w:r>
        <w:t>изопрен, хлоропрен, стирол и другие);</w:t>
      </w:r>
    </w:p>
    <w:p w:rsidR="008075EE" w:rsidRDefault="000F3E53">
      <w:pPr>
        <w:pStyle w:val="a3"/>
        <w:spacing w:line="276" w:lineRule="auto"/>
        <w:ind w:right="96"/>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rsidR="008075EE" w:rsidRDefault="000F3E53">
      <w:pPr>
        <w:pStyle w:val="a3"/>
        <w:spacing w:line="276" w:lineRule="auto"/>
        <w:ind w:right="87"/>
      </w:pPr>
      <w:r>
        <w:rPr>
          <w:i/>
        </w:rPr>
        <w:t xml:space="preserve">сформированность умения </w:t>
      </w:r>
      <w:r>
        <w:t>применять положения теории строения органических веществ А.М. Бутлерова для объяснения зависимости свойств веществ от их состава и строения;</w:t>
      </w:r>
    </w:p>
    <w:p w:rsidR="008075EE" w:rsidRDefault="000F3E53">
      <w:pPr>
        <w:pStyle w:val="a3"/>
        <w:spacing w:line="276" w:lineRule="auto"/>
        <w:ind w:right="84"/>
      </w:pPr>
      <w:r>
        <w:rPr>
          <w:i/>
        </w:rPr>
        <w:t>сформированность</w:t>
      </w:r>
      <w:r>
        <w:rPr>
          <w:i/>
          <w:spacing w:val="80"/>
        </w:rPr>
        <w:t xml:space="preserve">   </w:t>
      </w:r>
      <w:r>
        <w:rPr>
          <w:i/>
        </w:rPr>
        <w:t>умений</w:t>
      </w:r>
      <w:r>
        <w:rPr>
          <w:i/>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w:t>
      </w:r>
      <w:r>
        <w:rPr>
          <w:spacing w:val="80"/>
        </w:rPr>
        <w:t xml:space="preserve"> </w:t>
      </w:r>
      <w: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8075EE" w:rsidRDefault="000F3E53">
      <w:pPr>
        <w:pStyle w:val="a3"/>
        <w:tabs>
          <w:tab w:val="left" w:pos="2752"/>
          <w:tab w:val="left" w:pos="4800"/>
          <w:tab w:val="left" w:pos="6960"/>
          <w:tab w:val="left" w:pos="8933"/>
          <w:tab w:val="left" w:pos="9927"/>
        </w:tabs>
        <w:spacing w:line="276" w:lineRule="auto"/>
        <w:ind w:right="85"/>
      </w:pPr>
      <w:r>
        <w:rPr>
          <w:i/>
        </w:rPr>
        <w:t xml:space="preserve">сформированность умения </w:t>
      </w:r>
      <w:r>
        <w:t xml:space="preserve">подтверждать на конкретных примерах характер зависимости </w:t>
      </w:r>
      <w:r>
        <w:rPr>
          <w:spacing w:val="-2"/>
        </w:rPr>
        <w:t>реакционной</w:t>
      </w:r>
      <w:r>
        <w:tab/>
      </w:r>
      <w:r>
        <w:rPr>
          <w:spacing w:val="-2"/>
        </w:rPr>
        <w:t>способности</w:t>
      </w:r>
      <w:r>
        <w:tab/>
      </w:r>
      <w:r>
        <w:rPr>
          <w:spacing w:val="-2"/>
        </w:rPr>
        <w:t>органических</w:t>
      </w:r>
      <w:r>
        <w:tab/>
      </w:r>
      <w:r>
        <w:rPr>
          <w:spacing w:val="-2"/>
        </w:rPr>
        <w:t>соединений</w:t>
      </w:r>
      <w:r>
        <w:tab/>
      </w:r>
      <w:r>
        <w:rPr>
          <w:spacing w:val="-6"/>
        </w:rPr>
        <w:t>от</w:t>
      </w:r>
      <w:r>
        <w:tab/>
      </w:r>
      <w:r>
        <w:rPr>
          <w:spacing w:val="-2"/>
        </w:rPr>
        <w:t xml:space="preserve">кратности </w:t>
      </w:r>
      <w:r>
        <w:t>и</w:t>
      </w:r>
      <w:r>
        <w:rPr>
          <w:spacing w:val="40"/>
        </w:rPr>
        <w:t xml:space="preserve">  </w:t>
      </w:r>
      <w:r>
        <w:t>типа</w:t>
      </w:r>
      <w:r>
        <w:rPr>
          <w:spacing w:val="40"/>
        </w:rPr>
        <w:t xml:space="preserve">  </w:t>
      </w:r>
      <w:r>
        <w:t>ковалентной</w:t>
      </w:r>
      <w:r>
        <w:rPr>
          <w:spacing w:val="40"/>
        </w:rPr>
        <w:t xml:space="preserve">  </w:t>
      </w:r>
      <w:r>
        <w:t>связи</w:t>
      </w:r>
      <w:r>
        <w:rPr>
          <w:spacing w:val="40"/>
        </w:rPr>
        <w:t xml:space="preserve">  </w:t>
      </w:r>
      <w:r>
        <w:t>(σ-</w:t>
      </w:r>
      <w:r>
        <w:rPr>
          <w:spacing w:val="40"/>
        </w:rPr>
        <w:t xml:space="preserve">  </w:t>
      </w:r>
      <w:r>
        <w:t>и</w:t>
      </w:r>
      <w:r>
        <w:rPr>
          <w:spacing w:val="40"/>
        </w:rPr>
        <w:t xml:space="preserve">  </w:t>
      </w:r>
      <w:r>
        <w:t>π-связи),</w:t>
      </w:r>
      <w:r>
        <w:rPr>
          <w:spacing w:val="40"/>
        </w:rPr>
        <w:t xml:space="preserve">  </w:t>
      </w:r>
      <w:r>
        <w:t>взаимного</w:t>
      </w:r>
      <w:r>
        <w:rPr>
          <w:spacing w:val="40"/>
        </w:rPr>
        <w:t xml:space="preserve">  </w:t>
      </w:r>
      <w:r>
        <w:t>влияния</w:t>
      </w:r>
      <w:r>
        <w:rPr>
          <w:spacing w:val="40"/>
        </w:rPr>
        <w:t xml:space="preserve">  </w:t>
      </w:r>
      <w:r>
        <w:t>атомов</w:t>
      </w:r>
      <w:r>
        <w:rPr>
          <w:spacing w:val="40"/>
        </w:rPr>
        <w:t xml:space="preserve">  </w:t>
      </w:r>
      <w:r>
        <w:t>и</w:t>
      </w:r>
      <w:r>
        <w:rPr>
          <w:spacing w:val="40"/>
        </w:rPr>
        <w:t xml:space="preserve">  </w:t>
      </w:r>
      <w:r>
        <w:t>групп</w:t>
      </w:r>
      <w:r>
        <w:rPr>
          <w:spacing w:val="40"/>
        </w:rPr>
        <w:t xml:space="preserve">  </w:t>
      </w:r>
      <w:r>
        <w:t>атомов в молекулах;</w:t>
      </w:r>
    </w:p>
    <w:p w:rsidR="008075EE" w:rsidRDefault="000F3E53">
      <w:pPr>
        <w:ind w:left="1366"/>
        <w:jc w:val="both"/>
        <w:rPr>
          <w:sz w:val="24"/>
        </w:rPr>
      </w:pPr>
      <w:r>
        <w:rPr>
          <w:i/>
          <w:sz w:val="24"/>
        </w:rPr>
        <w:t>сформированность</w:t>
      </w:r>
      <w:r>
        <w:rPr>
          <w:i/>
          <w:spacing w:val="70"/>
          <w:w w:val="150"/>
          <w:sz w:val="24"/>
        </w:rPr>
        <w:t xml:space="preserve"> </w:t>
      </w:r>
      <w:r>
        <w:rPr>
          <w:i/>
          <w:sz w:val="24"/>
        </w:rPr>
        <w:t>умения</w:t>
      </w:r>
      <w:r>
        <w:rPr>
          <w:i/>
          <w:spacing w:val="73"/>
          <w:w w:val="150"/>
          <w:sz w:val="24"/>
        </w:rPr>
        <w:t xml:space="preserve"> </w:t>
      </w:r>
      <w:r>
        <w:rPr>
          <w:sz w:val="24"/>
        </w:rPr>
        <w:t>характеризовать</w:t>
      </w:r>
      <w:r>
        <w:rPr>
          <w:spacing w:val="68"/>
          <w:w w:val="150"/>
          <w:sz w:val="24"/>
        </w:rPr>
        <w:t xml:space="preserve"> </w:t>
      </w:r>
      <w:r>
        <w:rPr>
          <w:sz w:val="24"/>
        </w:rPr>
        <w:t>источники</w:t>
      </w:r>
      <w:r>
        <w:rPr>
          <w:spacing w:val="77"/>
          <w:w w:val="150"/>
          <w:sz w:val="24"/>
        </w:rPr>
        <w:t xml:space="preserve"> </w:t>
      </w:r>
      <w:r>
        <w:rPr>
          <w:sz w:val="24"/>
        </w:rPr>
        <w:t>углеводородного</w:t>
      </w:r>
      <w:r>
        <w:rPr>
          <w:spacing w:val="76"/>
          <w:w w:val="150"/>
          <w:sz w:val="24"/>
        </w:rPr>
        <w:t xml:space="preserve"> </w:t>
      </w:r>
      <w:r>
        <w:rPr>
          <w:sz w:val="24"/>
        </w:rPr>
        <w:t>сырья</w:t>
      </w:r>
      <w:r>
        <w:rPr>
          <w:spacing w:val="67"/>
          <w:w w:val="150"/>
          <w:sz w:val="24"/>
        </w:rPr>
        <w:t xml:space="preserve"> </w:t>
      </w:r>
      <w:r>
        <w:rPr>
          <w:spacing w:val="-2"/>
          <w:sz w:val="24"/>
        </w:rPr>
        <w:t>(нефть,</w:t>
      </w:r>
    </w:p>
    <w:p w:rsidR="008075EE" w:rsidRDefault="008075EE">
      <w:pPr>
        <w:jc w:val="both"/>
        <w:rPr>
          <w:sz w:val="24"/>
        </w:rPr>
        <w:sectPr w:rsidR="008075EE">
          <w:pgSz w:w="11900" w:h="16840"/>
          <w:pgMar w:top="1360" w:right="425" w:bottom="280" w:left="425" w:header="1025" w:footer="0" w:gutter="0"/>
          <w:cols w:space="720"/>
        </w:sectPr>
      </w:pPr>
    </w:p>
    <w:p w:rsidR="008075EE" w:rsidRDefault="000F3E53">
      <w:pPr>
        <w:pStyle w:val="a3"/>
        <w:tabs>
          <w:tab w:val="left" w:pos="2915"/>
          <w:tab w:val="left" w:pos="4997"/>
          <w:tab w:val="left" w:pos="7578"/>
          <w:tab w:val="left" w:pos="9910"/>
        </w:tabs>
        <w:spacing w:before="98" w:line="276" w:lineRule="auto"/>
        <w:ind w:right="81" w:firstLine="0"/>
        <w:jc w:val="right"/>
      </w:pPr>
      <w:r>
        <w:lastRenderedPageBreak/>
        <w:t>природный</w:t>
      </w:r>
      <w:r>
        <w:rPr>
          <w:spacing w:val="-16"/>
        </w:rPr>
        <w:t xml:space="preserve"> </w:t>
      </w:r>
      <w:r>
        <w:t>газ,</w:t>
      </w:r>
      <w:r>
        <w:rPr>
          <w:spacing w:val="-15"/>
        </w:rPr>
        <w:t xml:space="preserve"> </w:t>
      </w:r>
      <w:r>
        <w:t>уголь),</w:t>
      </w:r>
      <w:r>
        <w:rPr>
          <w:spacing w:val="-15"/>
        </w:rPr>
        <w:t xml:space="preserve"> </w:t>
      </w:r>
      <w:r>
        <w:t>способы</w:t>
      </w:r>
      <w:r>
        <w:rPr>
          <w:spacing w:val="-15"/>
        </w:rPr>
        <w:t xml:space="preserve"> </w:t>
      </w:r>
      <w:r>
        <w:t>его</w:t>
      </w:r>
      <w:r>
        <w:rPr>
          <w:spacing w:val="-15"/>
        </w:rPr>
        <w:t xml:space="preserve"> </w:t>
      </w:r>
      <w:r>
        <w:t>переработки</w:t>
      </w:r>
      <w:r>
        <w:rPr>
          <w:spacing w:val="-15"/>
        </w:rPr>
        <w:t xml:space="preserve"> </w:t>
      </w:r>
      <w:r>
        <w:t>и</w:t>
      </w:r>
      <w:r>
        <w:rPr>
          <w:spacing w:val="-16"/>
        </w:rPr>
        <w:t xml:space="preserve"> </w:t>
      </w:r>
      <w:r>
        <w:t>практическое</w:t>
      </w:r>
      <w:r>
        <w:rPr>
          <w:spacing w:val="-18"/>
        </w:rPr>
        <w:t xml:space="preserve"> </w:t>
      </w:r>
      <w:r>
        <w:t>применение</w:t>
      </w:r>
      <w:r>
        <w:rPr>
          <w:spacing w:val="-15"/>
        </w:rPr>
        <w:t xml:space="preserve"> </w:t>
      </w:r>
      <w:r>
        <w:t>продуктов</w:t>
      </w:r>
      <w:r>
        <w:rPr>
          <w:spacing w:val="-15"/>
        </w:rPr>
        <w:t xml:space="preserve"> </w:t>
      </w:r>
      <w:r>
        <w:t xml:space="preserve">переработки; </w:t>
      </w:r>
      <w:r>
        <w:rPr>
          <w:i/>
        </w:rPr>
        <w:t>сформированность</w:t>
      </w:r>
      <w:r>
        <w:rPr>
          <w:i/>
          <w:spacing w:val="40"/>
        </w:rPr>
        <w:t xml:space="preserve"> </w:t>
      </w:r>
      <w:r>
        <w:t>владения</w:t>
      </w:r>
      <w:r>
        <w:rPr>
          <w:spacing w:val="40"/>
        </w:rPr>
        <w:t xml:space="preserve"> </w:t>
      </w:r>
      <w:r>
        <w:t>системой</w:t>
      </w:r>
      <w:r>
        <w:rPr>
          <w:spacing w:val="40"/>
        </w:rPr>
        <w:t xml:space="preserve"> </w:t>
      </w:r>
      <w:r>
        <w:t>знаний о</w:t>
      </w:r>
      <w:r>
        <w:rPr>
          <w:spacing w:val="40"/>
        </w:rPr>
        <w:t xml:space="preserve"> </w:t>
      </w:r>
      <w:r>
        <w:t>естественно-научных</w:t>
      </w:r>
      <w:r>
        <w:rPr>
          <w:spacing w:val="40"/>
        </w:rPr>
        <w:t xml:space="preserve"> </w:t>
      </w:r>
      <w:r>
        <w:t>методах</w:t>
      </w:r>
      <w:r>
        <w:rPr>
          <w:spacing w:val="40"/>
        </w:rPr>
        <w:t xml:space="preserve"> </w:t>
      </w:r>
      <w:r>
        <w:t>познания</w:t>
      </w:r>
      <w:r>
        <w:rPr>
          <w:spacing w:val="40"/>
        </w:rPr>
        <w:t xml:space="preserve"> </w:t>
      </w:r>
      <w:r>
        <w:t xml:space="preserve">– </w:t>
      </w:r>
      <w:r>
        <w:rPr>
          <w:spacing w:val="-2"/>
        </w:rPr>
        <w:t>наблюдении,</w:t>
      </w:r>
      <w:r>
        <w:tab/>
      </w:r>
      <w:r>
        <w:rPr>
          <w:spacing w:val="-2"/>
        </w:rPr>
        <w:t>измерении,</w:t>
      </w:r>
      <w:r>
        <w:tab/>
      </w:r>
      <w:r>
        <w:rPr>
          <w:spacing w:val="-2"/>
        </w:rPr>
        <w:t>моделировании,</w:t>
      </w:r>
      <w:r>
        <w:tab/>
      </w:r>
      <w:r>
        <w:rPr>
          <w:spacing w:val="-2"/>
        </w:rPr>
        <w:t>эксперименте</w:t>
      </w:r>
      <w:r>
        <w:tab/>
      </w:r>
      <w:r>
        <w:rPr>
          <w:spacing w:val="-2"/>
        </w:rPr>
        <w:t>(реальном</w:t>
      </w:r>
    </w:p>
    <w:p w:rsidR="008075EE" w:rsidRDefault="000F3E53">
      <w:pPr>
        <w:pStyle w:val="a3"/>
        <w:spacing w:line="274" w:lineRule="exact"/>
        <w:ind w:firstLine="0"/>
      </w:pPr>
      <w:r>
        <w:t>и</w:t>
      </w:r>
      <w:r>
        <w:rPr>
          <w:spacing w:val="-3"/>
        </w:rPr>
        <w:t xml:space="preserve"> </w:t>
      </w:r>
      <w:r>
        <w:t>мысленном)</w:t>
      </w:r>
      <w:r>
        <w:rPr>
          <w:spacing w:val="-5"/>
        </w:rPr>
        <w:t xml:space="preserve"> </w:t>
      </w:r>
      <w:r>
        <w:t>и</w:t>
      </w:r>
      <w:r>
        <w:rPr>
          <w:spacing w:val="-5"/>
        </w:rPr>
        <w:t xml:space="preserve"> </w:t>
      </w:r>
      <w:r>
        <w:t>умения</w:t>
      </w:r>
      <w:r>
        <w:rPr>
          <w:spacing w:val="-1"/>
        </w:rPr>
        <w:t xml:space="preserve"> </w:t>
      </w:r>
      <w:r>
        <w:t>применять</w:t>
      </w:r>
      <w:r>
        <w:rPr>
          <w:spacing w:val="-5"/>
        </w:rPr>
        <w:t xml:space="preserve"> </w:t>
      </w:r>
      <w:r>
        <w:t xml:space="preserve">эти </w:t>
      </w:r>
      <w:r>
        <w:rPr>
          <w:spacing w:val="-2"/>
        </w:rPr>
        <w:t>знания;</w:t>
      </w:r>
    </w:p>
    <w:p w:rsidR="008075EE" w:rsidRDefault="000F3E53">
      <w:pPr>
        <w:pStyle w:val="a3"/>
        <w:spacing w:before="41" w:line="276" w:lineRule="auto"/>
        <w:ind w:right="81"/>
      </w:pPr>
      <w:r>
        <w:rPr>
          <w:i/>
        </w:rPr>
        <w:t xml:space="preserve">сформированность </w:t>
      </w:r>
      <w:r>
        <w:t xml:space="preserve">умения </w:t>
      </w:r>
      <w:r>
        <w:rPr>
          <w:i/>
        </w:rPr>
        <w:t xml:space="preserve">применять </w:t>
      </w:r>
      <w:r>
        <w:t>основные операции мыслительной деятельности – анализ</w:t>
      </w:r>
      <w:r>
        <w:rPr>
          <w:spacing w:val="-6"/>
        </w:rPr>
        <w:t xml:space="preserve"> </w:t>
      </w:r>
      <w:r>
        <w:t>и</w:t>
      </w:r>
      <w:r>
        <w:rPr>
          <w:spacing w:val="-6"/>
        </w:rPr>
        <w:t xml:space="preserve"> </w:t>
      </w:r>
      <w:r>
        <w:t>синтез,</w:t>
      </w:r>
      <w:r>
        <w:rPr>
          <w:spacing w:val="-5"/>
        </w:rPr>
        <w:t xml:space="preserve"> </w:t>
      </w:r>
      <w:r>
        <w:t>сравнение,</w:t>
      </w:r>
      <w:r>
        <w:rPr>
          <w:spacing w:val="-9"/>
        </w:rPr>
        <w:t xml:space="preserve"> </w:t>
      </w:r>
      <w:r>
        <w:t>обобщение,</w:t>
      </w:r>
      <w:r>
        <w:rPr>
          <w:spacing w:val="-5"/>
        </w:rPr>
        <w:t xml:space="preserve"> </w:t>
      </w:r>
      <w:r>
        <w:t>систематизацию,</w:t>
      </w:r>
      <w:r>
        <w:rPr>
          <w:spacing w:val="-5"/>
        </w:rPr>
        <w:t xml:space="preserve"> </w:t>
      </w:r>
      <w:r>
        <w:t>выявление</w:t>
      </w:r>
      <w:r>
        <w:rPr>
          <w:spacing w:val="-8"/>
        </w:rPr>
        <w:t xml:space="preserve"> </w:t>
      </w:r>
      <w:r>
        <w:t>причинно-следственных</w:t>
      </w:r>
      <w:r>
        <w:rPr>
          <w:spacing w:val="-11"/>
        </w:rPr>
        <w:t xml:space="preserve"> </w:t>
      </w:r>
      <w:r>
        <w:t>связей – для изучения свойств веществ и химических реакций;</w:t>
      </w:r>
    </w:p>
    <w:p w:rsidR="008075EE" w:rsidRDefault="000F3E53">
      <w:pPr>
        <w:pStyle w:val="a3"/>
        <w:spacing w:before="3" w:line="276" w:lineRule="auto"/>
        <w:ind w:right="90"/>
      </w:pPr>
      <w:r>
        <w:rPr>
          <w:i/>
        </w:rPr>
        <w:t>сформированность</w:t>
      </w:r>
      <w:r>
        <w:rPr>
          <w:i/>
          <w:spacing w:val="80"/>
          <w:w w:val="150"/>
        </w:rPr>
        <w:t xml:space="preserve">   </w:t>
      </w:r>
      <w:r>
        <w:rPr>
          <w:i/>
        </w:rPr>
        <w:t>умений:</w:t>
      </w:r>
      <w:r>
        <w:rPr>
          <w:i/>
          <w:spacing w:val="80"/>
          <w:w w:val="150"/>
        </w:rPr>
        <w:t xml:space="preserve">   </w:t>
      </w:r>
      <w:r>
        <w:t>выявлять</w:t>
      </w:r>
      <w:r>
        <w:rPr>
          <w:spacing w:val="80"/>
          <w:w w:val="150"/>
        </w:rPr>
        <w:t xml:space="preserve">   </w:t>
      </w:r>
      <w:r>
        <w:t>взаимосвязь</w:t>
      </w:r>
      <w:r>
        <w:rPr>
          <w:spacing w:val="80"/>
          <w:w w:val="150"/>
        </w:rPr>
        <w:t xml:space="preserve">   </w:t>
      </w:r>
      <w:r>
        <w:t>химических</w:t>
      </w:r>
      <w:r>
        <w:rPr>
          <w:spacing w:val="80"/>
          <w:w w:val="150"/>
        </w:rPr>
        <w:t xml:space="preserve">   </w:t>
      </w:r>
      <w:r>
        <w:t xml:space="preserve">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 xml:space="preserve">системные знания по органической химии для объяснения и прогнозирования явлений, имеющих естественно-научную </w:t>
      </w:r>
      <w:r>
        <w:rPr>
          <w:spacing w:val="-2"/>
        </w:rPr>
        <w:t>природу;</w:t>
      </w:r>
    </w:p>
    <w:p w:rsidR="008075EE" w:rsidRDefault="000F3E53">
      <w:pPr>
        <w:pStyle w:val="a3"/>
        <w:spacing w:line="276" w:lineRule="auto"/>
        <w:ind w:right="94"/>
      </w:pPr>
      <w:r>
        <w:rPr>
          <w:i/>
        </w:rPr>
        <w:t>сформированность</w:t>
      </w:r>
      <w:r>
        <w:rPr>
          <w:i/>
          <w:spacing w:val="66"/>
        </w:rPr>
        <w:t xml:space="preserve">   </w:t>
      </w:r>
      <w:r>
        <w:rPr>
          <w:i/>
        </w:rPr>
        <w:t>умений:</w:t>
      </w:r>
      <w:r>
        <w:rPr>
          <w:i/>
          <w:spacing w:val="68"/>
        </w:rPr>
        <w:t xml:space="preserve">   </w:t>
      </w:r>
      <w:r>
        <w:t>проводить</w:t>
      </w:r>
      <w:r>
        <w:rPr>
          <w:spacing w:val="67"/>
        </w:rPr>
        <w:t xml:space="preserve">   </w:t>
      </w:r>
      <w:r>
        <w:t>расчёты</w:t>
      </w:r>
      <w:r>
        <w:rPr>
          <w:spacing w:val="67"/>
        </w:rPr>
        <w:t xml:space="preserve">   </w:t>
      </w:r>
      <w:r>
        <w:t>по</w:t>
      </w:r>
      <w:r>
        <w:rPr>
          <w:spacing w:val="68"/>
        </w:rPr>
        <w:t xml:space="preserve">   </w:t>
      </w:r>
      <w:r>
        <w:t>химическим</w:t>
      </w:r>
      <w:r>
        <w:rPr>
          <w:spacing w:val="68"/>
        </w:rPr>
        <w:t xml:space="preserve">   </w:t>
      </w:r>
      <w:r>
        <w:t>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w:t>
      </w:r>
      <w:r>
        <w:rPr>
          <w:spacing w:val="-5"/>
        </w:rPr>
        <w:t xml:space="preserve"> </w:t>
      </w:r>
      <w:r>
        <w:t>химической</w:t>
      </w:r>
      <w:r>
        <w:rPr>
          <w:spacing w:val="-2"/>
        </w:rPr>
        <w:t xml:space="preserve"> </w:t>
      </w:r>
      <w:r>
        <w:t>формулы</w:t>
      </w:r>
      <w:r>
        <w:rPr>
          <w:spacing w:val="-1"/>
        </w:rPr>
        <w:t xml:space="preserve"> </w:t>
      </w:r>
      <w:r>
        <w:t>вещества</w:t>
      </w:r>
      <w:r>
        <w:rPr>
          <w:spacing w:val="-4"/>
        </w:rPr>
        <w:t xml:space="preserve"> </w:t>
      </w:r>
      <w:r>
        <w:t>по</w:t>
      </w:r>
      <w:r>
        <w:rPr>
          <w:spacing w:val="-3"/>
        </w:rPr>
        <w:t xml:space="preserve"> </w:t>
      </w:r>
      <w:r>
        <w:t>известным</w:t>
      </w:r>
      <w:r>
        <w:rPr>
          <w:spacing w:val="-6"/>
        </w:rPr>
        <w:t xml:space="preserve"> </w:t>
      </w:r>
      <w:r>
        <w:t>массовым</w:t>
      </w:r>
      <w:r>
        <w:rPr>
          <w:spacing w:val="-6"/>
        </w:rPr>
        <w:t xml:space="preserve"> </w:t>
      </w:r>
      <w:r>
        <w:t>долям</w:t>
      </w:r>
      <w:r>
        <w:rPr>
          <w:spacing w:val="-2"/>
        </w:rPr>
        <w:t xml:space="preserve"> </w:t>
      </w:r>
      <w:r>
        <w:t>химических</w:t>
      </w:r>
      <w:r>
        <w:rPr>
          <w:spacing w:val="-8"/>
        </w:rPr>
        <w:t xml:space="preserve"> </w:t>
      </w:r>
      <w:r>
        <w:t>элементов, продуктам сгорания, плотности газообразных веществ;</w:t>
      </w:r>
    </w:p>
    <w:p w:rsidR="008075EE" w:rsidRDefault="000F3E53">
      <w:pPr>
        <w:spacing w:before="1" w:line="276" w:lineRule="auto"/>
        <w:ind w:left="655" w:right="83" w:firstLine="710"/>
        <w:jc w:val="both"/>
        <w:rPr>
          <w:sz w:val="24"/>
        </w:rPr>
      </w:pPr>
      <w:r>
        <w:rPr>
          <w:i/>
          <w:sz w:val="24"/>
        </w:rPr>
        <w:t>сформированность</w:t>
      </w:r>
      <w:r>
        <w:rPr>
          <w:i/>
          <w:spacing w:val="63"/>
          <w:w w:val="150"/>
          <w:sz w:val="24"/>
        </w:rPr>
        <w:t xml:space="preserve">   </w:t>
      </w:r>
      <w:r>
        <w:rPr>
          <w:i/>
          <w:sz w:val="24"/>
        </w:rPr>
        <w:t>умений:</w:t>
      </w:r>
      <w:r>
        <w:rPr>
          <w:i/>
          <w:spacing w:val="64"/>
          <w:w w:val="150"/>
          <w:sz w:val="24"/>
        </w:rPr>
        <w:t xml:space="preserve">   </w:t>
      </w:r>
      <w:r>
        <w:rPr>
          <w:sz w:val="24"/>
        </w:rPr>
        <w:t>прогнозировать,</w:t>
      </w:r>
      <w:r>
        <w:rPr>
          <w:spacing w:val="65"/>
          <w:w w:val="150"/>
          <w:sz w:val="24"/>
        </w:rPr>
        <w:t xml:space="preserve">   </w:t>
      </w:r>
      <w:r>
        <w:rPr>
          <w:i/>
          <w:sz w:val="24"/>
        </w:rPr>
        <w:t>анализировать</w:t>
      </w:r>
      <w:r>
        <w:rPr>
          <w:i/>
          <w:spacing w:val="64"/>
          <w:w w:val="150"/>
          <w:sz w:val="24"/>
        </w:rPr>
        <w:t xml:space="preserve">   </w:t>
      </w:r>
      <w:r>
        <w:rPr>
          <w:sz w:val="24"/>
        </w:rPr>
        <w:t>и</w:t>
      </w:r>
      <w:r>
        <w:rPr>
          <w:spacing w:val="64"/>
          <w:w w:val="150"/>
          <w:sz w:val="24"/>
        </w:rPr>
        <w:t xml:space="preserve">   </w:t>
      </w:r>
      <w:r>
        <w:rPr>
          <w:i/>
          <w:sz w:val="24"/>
        </w:rPr>
        <w:t xml:space="preserve">оценивать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rsidR="008075EE" w:rsidRDefault="000F3E53">
      <w:pPr>
        <w:pStyle w:val="a3"/>
        <w:spacing w:line="276" w:lineRule="auto"/>
        <w:ind w:right="82"/>
      </w:pPr>
      <w:r>
        <w:rPr>
          <w:i/>
        </w:rPr>
        <w:t xml:space="preserve">сформированность умений: </w:t>
      </w:r>
      <w:r>
        <w:t>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w:t>
      </w:r>
      <w:r>
        <w:rPr>
          <w:spacing w:val="80"/>
          <w:w w:val="150"/>
        </w:rPr>
        <w:t xml:space="preserve"> </w:t>
      </w:r>
      <w:r>
        <w:t>обращения</w:t>
      </w:r>
      <w:r>
        <w:rPr>
          <w:spacing w:val="80"/>
          <w:w w:val="150"/>
        </w:rPr>
        <w:t xml:space="preserve"> </w:t>
      </w:r>
      <w:r>
        <w:t>с</w:t>
      </w:r>
      <w:r>
        <w:rPr>
          <w:spacing w:val="80"/>
          <w:w w:val="150"/>
        </w:rPr>
        <w:t xml:space="preserve"> </w:t>
      </w:r>
      <w:r>
        <w:t>веществами</w:t>
      </w:r>
      <w:r>
        <w:rPr>
          <w:spacing w:val="80"/>
          <w:w w:val="150"/>
        </w:rPr>
        <w:t xml:space="preserve"> </w:t>
      </w:r>
      <w:r>
        <w:t>и</w:t>
      </w:r>
      <w:r>
        <w:rPr>
          <w:spacing w:val="80"/>
          <w:w w:val="150"/>
        </w:rPr>
        <w:t xml:space="preserve"> </w:t>
      </w:r>
      <w:r>
        <w:t>лабораторным</w:t>
      </w:r>
      <w:r>
        <w:rPr>
          <w:spacing w:val="80"/>
          <w:w w:val="150"/>
        </w:rPr>
        <w:t xml:space="preserve"> </w:t>
      </w:r>
      <w:r>
        <w:t>оборудованием,</w:t>
      </w:r>
      <w:r>
        <w:rPr>
          <w:spacing w:val="80"/>
          <w:w w:val="150"/>
        </w:rPr>
        <w:t xml:space="preserve"> </w:t>
      </w:r>
      <w:r>
        <w:rPr>
          <w:i/>
        </w:rPr>
        <w:t>формулировать</w:t>
      </w:r>
      <w:r>
        <w:rPr>
          <w:i/>
          <w:spacing w:val="80"/>
        </w:rPr>
        <w:t xml:space="preserve"> </w:t>
      </w:r>
      <w:r>
        <w:t xml:space="preserve">цель исследования, </w:t>
      </w:r>
      <w:r>
        <w:rPr>
          <w:i/>
        </w:rPr>
        <w:t>представлять</w:t>
      </w:r>
      <w:r>
        <w:rPr>
          <w:i/>
          <w:spacing w:val="80"/>
          <w:w w:val="150"/>
        </w:rPr>
        <w:t xml:space="preserve"> </w:t>
      </w:r>
      <w:r>
        <w:t>в</w:t>
      </w:r>
      <w:r>
        <w:rPr>
          <w:spacing w:val="80"/>
          <w:w w:val="150"/>
        </w:rPr>
        <w:t xml:space="preserve"> </w:t>
      </w:r>
      <w:r>
        <w:t>различной</w:t>
      </w:r>
      <w:r>
        <w:rPr>
          <w:spacing w:val="80"/>
          <w:w w:val="150"/>
        </w:rPr>
        <w:t xml:space="preserve"> </w:t>
      </w:r>
      <w:r>
        <w:t>форме</w:t>
      </w:r>
      <w:r>
        <w:rPr>
          <w:spacing w:val="80"/>
          <w:w w:val="150"/>
        </w:rPr>
        <w:t xml:space="preserve"> </w:t>
      </w:r>
      <w:r>
        <w:t>результаты</w:t>
      </w:r>
      <w:r>
        <w:rPr>
          <w:spacing w:val="80"/>
          <w:w w:val="150"/>
        </w:rPr>
        <w:t xml:space="preserve"> </w:t>
      </w:r>
      <w:r>
        <w:t xml:space="preserve">эксперимента, </w:t>
      </w:r>
      <w:r>
        <w:rPr>
          <w:i/>
        </w:rPr>
        <w:t xml:space="preserve">анализировать </w:t>
      </w:r>
      <w:r>
        <w:t xml:space="preserve">и </w:t>
      </w:r>
      <w:r>
        <w:rPr>
          <w:i/>
        </w:rPr>
        <w:t xml:space="preserve">оценивать </w:t>
      </w:r>
      <w:r>
        <w:t>их достоверность;</w:t>
      </w:r>
    </w:p>
    <w:p w:rsidR="008075EE" w:rsidRDefault="000F3E53">
      <w:pPr>
        <w:ind w:left="1366"/>
        <w:jc w:val="both"/>
        <w:rPr>
          <w:i/>
          <w:sz w:val="24"/>
        </w:rPr>
      </w:pPr>
      <w:r>
        <w:rPr>
          <w:i/>
          <w:sz w:val="24"/>
        </w:rPr>
        <w:t>сформированность</w:t>
      </w:r>
      <w:r>
        <w:rPr>
          <w:i/>
          <w:spacing w:val="-9"/>
          <w:sz w:val="24"/>
        </w:rPr>
        <w:t xml:space="preserve"> </w:t>
      </w:r>
      <w:r>
        <w:rPr>
          <w:i/>
          <w:spacing w:val="-2"/>
          <w:sz w:val="24"/>
        </w:rPr>
        <w:t>умений:</w:t>
      </w:r>
    </w:p>
    <w:p w:rsidR="008075EE" w:rsidRDefault="000F3E53">
      <w:pPr>
        <w:pStyle w:val="a3"/>
        <w:spacing w:before="40" w:line="276" w:lineRule="auto"/>
        <w:ind w:right="91"/>
      </w:pPr>
      <w:r>
        <w:t>соблюдать</w:t>
      </w:r>
      <w:r>
        <w:rPr>
          <w:spacing w:val="69"/>
          <w:w w:val="150"/>
        </w:rPr>
        <w:t xml:space="preserve">   </w:t>
      </w:r>
      <w:r>
        <w:t>правила</w:t>
      </w:r>
      <w:r>
        <w:rPr>
          <w:spacing w:val="67"/>
          <w:w w:val="150"/>
        </w:rPr>
        <w:t xml:space="preserve">   </w:t>
      </w:r>
      <w:r>
        <w:t>экологически</w:t>
      </w:r>
      <w:r>
        <w:rPr>
          <w:spacing w:val="69"/>
          <w:w w:val="150"/>
        </w:rPr>
        <w:t xml:space="preserve">   </w:t>
      </w:r>
      <w:r>
        <w:t>целесообразного</w:t>
      </w:r>
      <w:r>
        <w:rPr>
          <w:spacing w:val="69"/>
          <w:w w:val="150"/>
        </w:rPr>
        <w:t xml:space="preserve">   </w:t>
      </w:r>
      <w:r>
        <w:t>поведения</w:t>
      </w:r>
      <w:r>
        <w:rPr>
          <w:spacing w:val="67"/>
          <w:w w:val="150"/>
        </w:rPr>
        <w:t xml:space="preserve">   </w:t>
      </w:r>
      <w:r>
        <w:t>в</w:t>
      </w:r>
      <w:r>
        <w:rPr>
          <w:spacing w:val="68"/>
          <w:w w:val="150"/>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8075EE" w:rsidRDefault="000F3E53">
      <w:pPr>
        <w:pStyle w:val="a3"/>
        <w:spacing w:before="3" w:line="276" w:lineRule="auto"/>
        <w:ind w:right="82"/>
      </w:pPr>
      <w:r>
        <w:t>осознавать опасность токсического действия на живые организмы определённых органических веществ, понимая смысл показателя ПДК;</w:t>
      </w:r>
    </w:p>
    <w:p w:rsidR="008075EE" w:rsidRDefault="000F3E53">
      <w:pPr>
        <w:pStyle w:val="a3"/>
        <w:tabs>
          <w:tab w:val="left" w:pos="3558"/>
          <w:tab w:val="left" w:pos="6077"/>
          <w:tab w:val="left" w:pos="8011"/>
          <w:tab w:val="left" w:pos="10117"/>
        </w:tabs>
        <w:spacing w:line="276" w:lineRule="auto"/>
        <w:ind w:right="92"/>
      </w:pPr>
      <w:r>
        <w:rPr>
          <w:spacing w:val="-2"/>
        </w:rPr>
        <w:t>анализировать</w:t>
      </w:r>
      <w:r>
        <w:tab/>
      </w:r>
      <w:r>
        <w:rPr>
          <w:spacing w:val="-2"/>
        </w:rPr>
        <w:t>целесообразность</w:t>
      </w:r>
      <w:r>
        <w:tab/>
      </w:r>
      <w:r>
        <w:rPr>
          <w:spacing w:val="-2"/>
        </w:rPr>
        <w:t>применения</w:t>
      </w:r>
      <w:r>
        <w:tab/>
      </w:r>
      <w:r>
        <w:rPr>
          <w:spacing w:val="-2"/>
        </w:rPr>
        <w:t>органических</w:t>
      </w:r>
      <w:r>
        <w:tab/>
      </w:r>
      <w:r>
        <w:rPr>
          <w:spacing w:val="-2"/>
        </w:rPr>
        <w:t xml:space="preserve">веществ </w:t>
      </w:r>
      <w:r>
        <w:t>в промышленности и в быту с точки зрения соотношения риск-польза;</w:t>
      </w:r>
    </w:p>
    <w:p w:rsidR="008075EE" w:rsidRDefault="000F3E53">
      <w:pPr>
        <w:spacing w:line="276" w:lineRule="auto"/>
        <w:ind w:left="655" w:right="83" w:firstLine="710"/>
        <w:jc w:val="both"/>
        <w:rPr>
          <w:sz w:val="24"/>
        </w:rPr>
      </w:pPr>
      <w:r>
        <w:rPr>
          <w:i/>
          <w:sz w:val="24"/>
        </w:rPr>
        <w:t>сформированность</w:t>
      </w:r>
      <w:r>
        <w:rPr>
          <w:i/>
          <w:spacing w:val="-13"/>
          <w:sz w:val="24"/>
        </w:rPr>
        <w:t xml:space="preserve"> </w:t>
      </w:r>
      <w:r>
        <w:rPr>
          <w:i/>
          <w:sz w:val="24"/>
        </w:rPr>
        <w:t>умений:</w:t>
      </w:r>
      <w:r>
        <w:rPr>
          <w:i/>
          <w:spacing w:val="-14"/>
          <w:sz w:val="24"/>
        </w:rPr>
        <w:t xml:space="preserve"> </w:t>
      </w:r>
      <w:r>
        <w:rPr>
          <w:sz w:val="24"/>
        </w:rPr>
        <w:t>осуществлять</w:t>
      </w:r>
      <w:r>
        <w:rPr>
          <w:spacing w:val="-8"/>
          <w:sz w:val="24"/>
        </w:rPr>
        <w:t xml:space="preserve"> </w:t>
      </w:r>
      <w:r>
        <w:rPr>
          <w:sz w:val="24"/>
        </w:rPr>
        <w:t>целенаправленный</w:t>
      </w:r>
      <w:r>
        <w:rPr>
          <w:spacing w:val="-13"/>
          <w:sz w:val="24"/>
        </w:rPr>
        <w:t xml:space="preserve"> </w:t>
      </w:r>
      <w:r>
        <w:rPr>
          <w:sz w:val="24"/>
        </w:rPr>
        <w:t>поиск</w:t>
      </w:r>
      <w:r>
        <w:rPr>
          <w:spacing w:val="-15"/>
          <w:sz w:val="24"/>
        </w:rPr>
        <w:t xml:space="preserve"> </w:t>
      </w:r>
      <w:r>
        <w:rPr>
          <w:sz w:val="24"/>
        </w:rPr>
        <w:t>химической</w:t>
      </w:r>
      <w:r>
        <w:rPr>
          <w:spacing w:val="-13"/>
          <w:sz w:val="24"/>
        </w:rPr>
        <w:t xml:space="preserve"> </w:t>
      </w:r>
      <w:r>
        <w:rPr>
          <w:sz w:val="24"/>
        </w:rPr>
        <w:t xml:space="preserve">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 xml:space="preserve">использовать </w:t>
      </w:r>
      <w:r>
        <w:rPr>
          <w:sz w:val="24"/>
        </w:rPr>
        <w:t>в соответствии с поставленной учебной задачей.</w:t>
      </w:r>
    </w:p>
    <w:p w:rsidR="008075EE" w:rsidRDefault="000F3E53">
      <w:pPr>
        <w:pStyle w:val="a3"/>
        <w:spacing w:before="1" w:line="276" w:lineRule="auto"/>
        <w:ind w:left="1366" w:right="879" w:firstLine="0"/>
      </w:pPr>
      <w:r>
        <w:t>Предметные</w:t>
      </w:r>
      <w:r>
        <w:rPr>
          <w:spacing w:val="-4"/>
        </w:rPr>
        <w:t xml:space="preserve"> </w:t>
      </w:r>
      <w:r>
        <w:t>результаты</w:t>
      </w:r>
      <w:r>
        <w:rPr>
          <w:spacing w:val="-1"/>
        </w:rPr>
        <w:t xml:space="preserve"> </w:t>
      </w:r>
      <w:r>
        <w:t>освоения</w:t>
      </w:r>
      <w:r>
        <w:rPr>
          <w:spacing w:val="-7"/>
        </w:rPr>
        <w:t xml:space="preserve"> </w:t>
      </w:r>
      <w:r>
        <w:t>курса</w:t>
      </w:r>
      <w:r>
        <w:rPr>
          <w:spacing w:val="-4"/>
        </w:rPr>
        <w:t xml:space="preserve"> </w:t>
      </w:r>
      <w:r>
        <w:t>«Общая</w:t>
      </w:r>
      <w:r>
        <w:rPr>
          <w:spacing w:val="-3"/>
        </w:rPr>
        <w:t xml:space="preserve"> </w:t>
      </w:r>
      <w:r>
        <w:t>и</w:t>
      </w:r>
      <w:r>
        <w:rPr>
          <w:spacing w:val="-7"/>
        </w:rPr>
        <w:t xml:space="preserve"> </w:t>
      </w:r>
      <w:r>
        <w:t>неорганическая</w:t>
      </w:r>
      <w:r>
        <w:rPr>
          <w:spacing w:val="-3"/>
        </w:rPr>
        <w:t xml:space="preserve"> </w:t>
      </w:r>
      <w:r>
        <w:t>химия»</w:t>
      </w:r>
      <w:r>
        <w:rPr>
          <w:spacing w:val="-7"/>
        </w:rPr>
        <w:t xml:space="preserve"> </w:t>
      </w:r>
      <w:r>
        <w:t>отражают: сформированность представлений:</w:t>
      </w:r>
    </w:p>
    <w:p w:rsidR="008075EE" w:rsidRDefault="000F3E53">
      <w:pPr>
        <w:pStyle w:val="a3"/>
        <w:spacing w:line="276" w:lineRule="auto"/>
        <w:ind w:right="94"/>
      </w:pPr>
      <w:r>
        <w:t>о материальном единстве мира,</w:t>
      </w:r>
      <w:r>
        <w:rPr>
          <w:spacing w:val="-2"/>
        </w:rPr>
        <w:t xml:space="preserve"> </w:t>
      </w:r>
      <w:r>
        <w:t>закономерностях</w:t>
      </w:r>
      <w:r>
        <w:rPr>
          <w:spacing w:val="-3"/>
        </w:rPr>
        <w:t xml:space="preserve"> </w:t>
      </w:r>
      <w:r>
        <w:t>и познаваемости явлений</w:t>
      </w:r>
      <w:r>
        <w:rPr>
          <w:spacing w:val="-2"/>
        </w:rPr>
        <w:t xml:space="preserve"> </w:t>
      </w:r>
      <w:r>
        <w:t>природы,</w:t>
      </w:r>
      <w:r>
        <w:rPr>
          <w:spacing w:val="-2"/>
        </w:rPr>
        <w:t xml:space="preserve"> </w:t>
      </w:r>
      <w:r>
        <w:t>о месте и</w:t>
      </w:r>
      <w:r>
        <w:rPr>
          <w:spacing w:val="77"/>
        </w:rPr>
        <w:t xml:space="preserve">    </w:t>
      </w:r>
      <w:r>
        <w:t>значении</w:t>
      </w:r>
      <w:r>
        <w:rPr>
          <w:spacing w:val="76"/>
        </w:rPr>
        <w:t xml:space="preserve">    </w:t>
      </w:r>
      <w:r>
        <w:t>химии</w:t>
      </w:r>
      <w:r>
        <w:rPr>
          <w:spacing w:val="78"/>
        </w:rPr>
        <w:t xml:space="preserve">    </w:t>
      </w:r>
      <w:r>
        <w:t>в</w:t>
      </w:r>
      <w:r>
        <w:rPr>
          <w:spacing w:val="78"/>
        </w:rPr>
        <w:t xml:space="preserve">    </w:t>
      </w:r>
      <w:r>
        <w:t>системе</w:t>
      </w:r>
      <w:r>
        <w:rPr>
          <w:spacing w:val="76"/>
        </w:rPr>
        <w:t xml:space="preserve">    </w:t>
      </w:r>
      <w:r>
        <w:t>естественных</w:t>
      </w:r>
      <w:r>
        <w:rPr>
          <w:spacing w:val="76"/>
        </w:rPr>
        <w:t xml:space="preserve">    </w:t>
      </w:r>
      <w:r>
        <w:t>наук</w:t>
      </w:r>
      <w:r>
        <w:rPr>
          <w:spacing w:val="77"/>
        </w:rPr>
        <w:t xml:space="preserve">    </w:t>
      </w:r>
      <w:r>
        <w:t>и</w:t>
      </w:r>
      <w:r>
        <w:rPr>
          <w:spacing w:val="77"/>
        </w:rPr>
        <w:t xml:space="preserve">    </w:t>
      </w:r>
      <w:r>
        <w:t>её</w:t>
      </w:r>
      <w:r>
        <w:rPr>
          <w:spacing w:val="77"/>
        </w:rPr>
        <w:t xml:space="preserve">    </w:t>
      </w:r>
      <w:r>
        <w:rPr>
          <w:spacing w:val="-4"/>
        </w:rPr>
        <w:t>роли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в</w:t>
      </w:r>
      <w:r>
        <w:rPr>
          <w:spacing w:val="-10"/>
        </w:rPr>
        <w:t xml:space="preserve"> </w:t>
      </w:r>
      <w:r>
        <w:t>обеспечении</w:t>
      </w:r>
      <w:r>
        <w:rPr>
          <w:spacing w:val="-6"/>
        </w:rPr>
        <w:t xml:space="preserve"> </w:t>
      </w:r>
      <w:r>
        <w:t>устойчивого</w:t>
      </w:r>
      <w:r>
        <w:rPr>
          <w:spacing w:val="-7"/>
        </w:rPr>
        <w:t xml:space="preserve"> </w:t>
      </w:r>
      <w:r>
        <w:t>развития,</w:t>
      </w:r>
      <w:r>
        <w:rPr>
          <w:spacing w:val="-9"/>
        </w:rPr>
        <w:t xml:space="preserve"> </w:t>
      </w:r>
      <w:r>
        <w:t>в</w:t>
      </w:r>
      <w:r>
        <w:rPr>
          <w:spacing w:val="-10"/>
        </w:rPr>
        <w:t xml:space="preserve"> </w:t>
      </w:r>
      <w:r>
        <w:t>решении</w:t>
      </w:r>
      <w:r>
        <w:rPr>
          <w:spacing w:val="-6"/>
        </w:rPr>
        <w:t xml:space="preserve"> </w:t>
      </w:r>
      <w:r>
        <w:t>проблем</w:t>
      </w:r>
      <w:r>
        <w:rPr>
          <w:spacing w:val="-6"/>
        </w:rPr>
        <w:t xml:space="preserve"> </w:t>
      </w:r>
      <w:r>
        <w:t>экологической,</w:t>
      </w:r>
      <w:r>
        <w:rPr>
          <w:spacing w:val="-9"/>
        </w:rPr>
        <w:t xml:space="preserve"> </w:t>
      </w:r>
      <w:r>
        <w:t>энергетической</w:t>
      </w:r>
      <w:r>
        <w:rPr>
          <w:spacing w:val="-11"/>
        </w:rPr>
        <w:t xml:space="preserve"> </w:t>
      </w:r>
      <w:r>
        <w:t>и</w:t>
      </w:r>
      <w:r>
        <w:rPr>
          <w:spacing w:val="-11"/>
        </w:rPr>
        <w:t xml:space="preserve"> </w:t>
      </w:r>
      <w:r>
        <w:t>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w:t>
      </w:r>
      <w:r>
        <w:rPr>
          <w:spacing w:val="-15"/>
        </w:rPr>
        <w:t xml:space="preserve"> </w:t>
      </w:r>
      <w:r>
        <w:t>человека,</w:t>
      </w:r>
      <w:r>
        <w:rPr>
          <w:spacing w:val="-12"/>
        </w:rPr>
        <w:t xml:space="preserve"> </w:t>
      </w:r>
      <w:r>
        <w:t>а</w:t>
      </w:r>
      <w:r>
        <w:rPr>
          <w:spacing w:val="-15"/>
        </w:rPr>
        <w:t xml:space="preserve"> </w:t>
      </w:r>
      <w:r>
        <w:t>также</w:t>
      </w:r>
      <w:r>
        <w:rPr>
          <w:spacing w:val="-13"/>
        </w:rPr>
        <w:t xml:space="preserve"> </w:t>
      </w:r>
      <w:r>
        <w:t>экологически</w:t>
      </w:r>
      <w:r>
        <w:rPr>
          <w:spacing w:val="-15"/>
        </w:rPr>
        <w:t xml:space="preserve"> </w:t>
      </w:r>
      <w:r>
        <w:t>обоснованного</w:t>
      </w:r>
      <w:r>
        <w:rPr>
          <w:spacing w:val="-15"/>
        </w:rPr>
        <w:t xml:space="preserve"> </w:t>
      </w:r>
      <w:r>
        <w:t>отношения</w:t>
      </w:r>
      <w:r>
        <w:rPr>
          <w:spacing w:val="-15"/>
        </w:rPr>
        <w:t xml:space="preserve"> </w:t>
      </w:r>
      <w:r>
        <w:t>к</w:t>
      </w:r>
      <w:r>
        <w:rPr>
          <w:spacing w:val="-13"/>
        </w:rPr>
        <w:t xml:space="preserve"> </w:t>
      </w:r>
      <w:r>
        <w:t>своему</w:t>
      </w:r>
      <w:r>
        <w:rPr>
          <w:spacing w:val="-15"/>
        </w:rPr>
        <w:t xml:space="preserve"> </w:t>
      </w:r>
      <w:r>
        <w:t>здоровью</w:t>
      </w:r>
      <w:r>
        <w:rPr>
          <w:spacing w:val="-13"/>
        </w:rPr>
        <w:t xml:space="preserve"> </w:t>
      </w:r>
      <w:r>
        <w:t>и</w:t>
      </w:r>
      <w:r>
        <w:rPr>
          <w:spacing w:val="-14"/>
        </w:rPr>
        <w:t xml:space="preserve"> </w:t>
      </w:r>
      <w:r>
        <w:t xml:space="preserve">природной </w:t>
      </w:r>
      <w:r>
        <w:rPr>
          <w:spacing w:val="-2"/>
        </w:rPr>
        <w:t>среде;</w:t>
      </w:r>
    </w:p>
    <w:p w:rsidR="008075EE" w:rsidRDefault="000F3E53">
      <w:pPr>
        <w:pStyle w:val="a3"/>
        <w:spacing w:line="276" w:lineRule="auto"/>
        <w:ind w:left="1366" w:right="89" w:firstLine="0"/>
      </w:pPr>
      <w:r>
        <w:t>сформированность владения системой химических знаний, которая включает: основополагающие</w:t>
      </w:r>
      <w:r>
        <w:rPr>
          <w:spacing w:val="8"/>
        </w:rPr>
        <w:t xml:space="preserve"> </w:t>
      </w:r>
      <w:r>
        <w:t>понятия</w:t>
      </w:r>
      <w:r>
        <w:rPr>
          <w:spacing w:val="16"/>
        </w:rPr>
        <w:t xml:space="preserve"> </w:t>
      </w:r>
      <w:r>
        <w:t>–</w:t>
      </w:r>
      <w:r>
        <w:rPr>
          <w:spacing w:val="12"/>
        </w:rPr>
        <w:t xml:space="preserve"> </w:t>
      </w:r>
      <w:r>
        <w:t>химический</w:t>
      </w:r>
      <w:r>
        <w:rPr>
          <w:spacing w:val="12"/>
        </w:rPr>
        <w:t xml:space="preserve"> </w:t>
      </w:r>
      <w:r>
        <w:t>элемент,</w:t>
      </w:r>
      <w:r>
        <w:rPr>
          <w:spacing w:val="15"/>
        </w:rPr>
        <w:t xml:space="preserve"> </w:t>
      </w:r>
      <w:r>
        <w:t>атом,</w:t>
      </w:r>
      <w:r>
        <w:rPr>
          <w:spacing w:val="13"/>
        </w:rPr>
        <w:t xml:space="preserve"> </w:t>
      </w:r>
      <w:r>
        <w:t>ядро</w:t>
      </w:r>
      <w:r>
        <w:rPr>
          <w:spacing w:val="17"/>
        </w:rPr>
        <w:t xml:space="preserve"> </w:t>
      </w:r>
      <w:r>
        <w:t>атома,</w:t>
      </w:r>
      <w:r>
        <w:rPr>
          <w:spacing w:val="9"/>
        </w:rPr>
        <w:t xml:space="preserve"> </w:t>
      </w:r>
      <w:r>
        <w:t>изотопы,</w:t>
      </w:r>
      <w:r>
        <w:rPr>
          <w:spacing w:val="14"/>
        </w:rPr>
        <w:t xml:space="preserve"> </w:t>
      </w:r>
      <w:r>
        <w:rPr>
          <w:spacing w:val="-2"/>
        </w:rPr>
        <w:t>электронная</w:t>
      </w:r>
    </w:p>
    <w:p w:rsidR="008075EE" w:rsidRDefault="000F3E53">
      <w:pPr>
        <w:pStyle w:val="a3"/>
        <w:spacing w:before="1" w:line="276" w:lineRule="auto"/>
        <w:ind w:right="95" w:firstLine="0"/>
      </w:pPr>
      <w:r>
        <w:rPr>
          <w:spacing w:val="-2"/>
        </w:rPr>
        <w:t>оболочка атома, s-, p-, d-атомные</w:t>
      </w:r>
      <w:r>
        <w:rPr>
          <w:spacing w:val="-13"/>
        </w:rPr>
        <w:t xml:space="preserve"> </w:t>
      </w:r>
      <w:r>
        <w:rPr>
          <w:spacing w:val="-2"/>
        </w:rPr>
        <w:t>орбитали,</w:t>
      </w:r>
      <w:r>
        <w:rPr>
          <w:spacing w:val="-9"/>
        </w:rPr>
        <w:t xml:space="preserve"> </w:t>
      </w:r>
      <w:r>
        <w:rPr>
          <w:spacing w:val="-2"/>
        </w:rPr>
        <w:t>основное и</w:t>
      </w:r>
      <w:r>
        <w:rPr>
          <w:spacing w:val="-4"/>
        </w:rPr>
        <w:t xml:space="preserve"> </w:t>
      </w:r>
      <w:r>
        <w:rPr>
          <w:spacing w:val="-2"/>
        </w:rPr>
        <w:t xml:space="preserve">возбуждённое состояния атома, гибридизация </w:t>
      </w:r>
      <w:r>
        <w:t>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8075EE" w:rsidRDefault="000F3E53">
      <w:pPr>
        <w:pStyle w:val="a3"/>
        <w:tabs>
          <w:tab w:val="left" w:pos="2330"/>
          <w:tab w:val="left" w:pos="2670"/>
          <w:tab w:val="left" w:pos="2709"/>
          <w:tab w:val="left" w:pos="3044"/>
          <w:tab w:val="left" w:pos="3303"/>
          <w:tab w:val="left" w:pos="3687"/>
          <w:tab w:val="left" w:pos="4191"/>
          <w:tab w:val="left" w:pos="4713"/>
          <w:tab w:val="left" w:pos="5025"/>
          <w:tab w:val="left" w:pos="5941"/>
          <w:tab w:val="left" w:pos="6766"/>
          <w:tab w:val="left" w:pos="6934"/>
          <w:tab w:val="left" w:pos="7155"/>
          <w:tab w:val="left" w:pos="8176"/>
          <w:tab w:val="left" w:pos="8574"/>
          <w:tab w:val="left" w:pos="8633"/>
          <w:tab w:val="left" w:pos="9779"/>
          <w:tab w:val="left" w:pos="10387"/>
        </w:tabs>
        <w:spacing w:line="276" w:lineRule="auto"/>
        <w:ind w:right="88"/>
        <w:jc w:val="right"/>
      </w:pPr>
      <w:r>
        <w:rPr>
          <w:spacing w:val="-2"/>
        </w:rPr>
        <w:t>теории</w:t>
      </w:r>
      <w:r>
        <w:tab/>
      </w:r>
      <w:r>
        <w:rPr>
          <w:spacing w:val="-10"/>
        </w:rPr>
        <w:t>и</w:t>
      </w:r>
      <w:r>
        <w:tab/>
      </w:r>
      <w:r>
        <w:tab/>
      </w:r>
      <w:r>
        <w:rPr>
          <w:spacing w:val="-2"/>
        </w:rPr>
        <w:t>законы</w:t>
      </w:r>
      <w:r>
        <w:tab/>
      </w:r>
      <w:r>
        <w:rPr>
          <w:spacing w:val="-2"/>
        </w:rPr>
        <w:t>(теория</w:t>
      </w:r>
      <w:r>
        <w:tab/>
      </w:r>
      <w:r>
        <w:rPr>
          <w:spacing w:val="-2"/>
        </w:rPr>
        <w:t>электролитической</w:t>
      </w:r>
      <w:r>
        <w:tab/>
      </w:r>
      <w:r>
        <w:tab/>
      </w:r>
      <w:r>
        <w:rPr>
          <w:spacing w:val="-2"/>
        </w:rPr>
        <w:t>диссоциации,</w:t>
      </w:r>
      <w:r>
        <w:tab/>
      </w:r>
      <w:r>
        <w:rPr>
          <w:spacing w:val="-2"/>
        </w:rPr>
        <w:t>периодический</w:t>
      </w:r>
      <w:r>
        <w:tab/>
      </w:r>
      <w:r>
        <w:rPr>
          <w:spacing w:val="-2"/>
        </w:rPr>
        <w:t xml:space="preserve">закон </w:t>
      </w:r>
      <w:r>
        <w:t>Д.И. Менделеева,</w:t>
      </w:r>
      <w:r>
        <w:tab/>
      </w:r>
      <w:r>
        <w:tab/>
      </w:r>
      <w:r>
        <w:tab/>
      </w:r>
      <w:r>
        <w:rPr>
          <w:spacing w:val="-4"/>
        </w:rPr>
        <w:t>закон</w:t>
      </w:r>
      <w:r>
        <w:tab/>
      </w:r>
      <w:r>
        <w:tab/>
      </w:r>
      <w:r>
        <w:rPr>
          <w:spacing w:val="-2"/>
        </w:rPr>
        <w:t>сохранения</w:t>
      </w:r>
      <w:r>
        <w:tab/>
      </w:r>
      <w:r>
        <w:rPr>
          <w:spacing w:val="-2"/>
        </w:rPr>
        <w:t>массы</w:t>
      </w:r>
      <w:r>
        <w:tab/>
      </w:r>
      <w:r>
        <w:tab/>
      </w:r>
      <w:r>
        <w:tab/>
      </w:r>
      <w:r>
        <w:rPr>
          <w:spacing w:val="-2"/>
        </w:rPr>
        <w:t>веществ,</w:t>
      </w:r>
      <w:r>
        <w:tab/>
      </w:r>
      <w:r>
        <w:tab/>
      </w:r>
      <w:r>
        <w:tab/>
      </w:r>
      <w:r>
        <w:rPr>
          <w:spacing w:val="-2"/>
        </w:rPr>
        <w:t>закон</w:t>
      </w:r>
      <w:r>
        <w:tab/>
      </w:r>
      <w:r>
        <w:rPr>
          <w:spacing w:val="-2"/>
        </w:rPr>
        <w:t xml:space="preserve">сохранения </w:t>
      </w:r>
      <w:r>
        <w:t>и</w:t>
      </w:r>
      <w:r>
        <w:rPr>
          <w:spacing w:val="76"/>
        </w:rPr>
        <w:t xml:space="preserve"> </w:t>
      </w:r>
      <w:r>
        <w:t>превращения</w:t>
      </w:r>
      <w:r>
        <w:rPr>
          <w:spacing w:val="40"/>
        </w:rPr>
        <w:t xml:space="preserve"> </w:t>
      </w:r>
      <w:r>
        <w:t>энергии</w:t>
      </w:r>
      <w:r>
        <w:rPr>
          <w:spacing w:val="40"/>
        </w:rPr>
        <w:t xml:space="preserve"> </w:t>
      </w:r>
      <w:r>
        <w:t>при</w:t>
      </w:r>
      <w:r>
        <w:rPr>
          <w:spacing w:val="40"/>
        </w:rPr>
        <w:t xml:space="preserve"> </w:t>
      </w:r>
      <w:r>
        <w:t>химических</w:t>
      </w:r>
      <w:r>
        <w:rPr>
          <w:spacing w:val="40"/>
        </w:rPr>
        <w:t xml:space="preserve"> </w:t>
      </w:r>
      <w:r>
        <w:t>реакциях,</w:t>
      </w:r>
      <w:r>
        <w:rPr>
          <w:spacing w:val="78"/>
        </w:rPr>
        <w:t xml:space="preserve"> </w:t>
      </w:r>
      <w:r>
        <w:t>закон</w:t>
      </w:r>
      <w:r>
        <w:rPr>
          <w:spacing w:val="40"/>
        </w:rPr>
        <w:t xml:space="preserve"> </w:t>
      </w:r>
      <w:r>
        <w:t>постоянства</w:t>
      </w:r>
      <w:r>
        <w:rPr>
          <w:spacing w:val="75"/>
        </w:rPr>
        <w:t xml:space="preserve"> </w:t>
      </w:r>
      <w:r>
        <w:t>состава</w:t>
      </w:r>
      <w:r>
        <w:rPr>
          <w:spacing w:val="40"/>
        </w:rPr>
        <w:t xml:space="preserve"> </w:t>
      </w:r>
      <w:r>
        <w:t>веществ,</w:t>
      </w:r>
      <w:r>
        <w:rPr>
          <w:spacing w:val="40"/>
        </w:rPr>
        <w:t xml:space="preserve"> </w:t>
      </w:r>
      <w:r>
        <w:t>закон действующих</w:t>
      </w:r>
      <w:r>
        <w:rPr>
          <w:spacing w:val="40"/>
        </w:rPr>
        <w:t xml:space="preserve"> </w:t>
      </w:r>
      <w:r>
        <w:t>масс),</w:t>
      </w:r>
      <w:r>
        <w:rPr>
          <w:spacing w:val="40"/>
        </w:rPr>
        <w:t xml:space="preserve"> </w:t>
      </w:r>
      <w:r>
        <w:t>закономерности,</w:t>
      </w:r>
      <w:r>
        <w:rPr>
          <w:spacing w:val="40"/>
        </w:rPr>
        <w:t xml:space="preserve"> </w:t>
      </w:r>
      <w:r>
        <w:t>символический</w:t>
      </w:r>
      <w:r>
        <w:rPr>
          <w:spacing w:val="80"/>
        </w:rPr>
        <w:t xml:space="preserve"> </w:t>
      </w:r>
      <w:r>
        <w:t>язык</w:t>
      </w:r>
      <w:r>
        <w:rPr>
          <w:spacing w:val="40"/>
        </w:rPr>
        <w:t xml:space="preserve"> </w:t>
      </w:r>
      <w:r>
        <w:t>химии,</w:t>
      </w:r>
      <w:r>
        <w:rPr>
          <w:spacing w:val="40"/>
        </w:rPr>
        <w:t xml:space="preserve"> </w:t>
      </w:r>
      <w:r>
        <w:t>мировоззренческие</w:t>
      </w:r>
      <w:r>
        <w:rPr>
          <w:spacing w:val="40"/>
        </w:rPr>
        <w:t xml:space="preserve"> </w:t>
      </w:r>
      <w:r>
        <w:t>знания,</w:t>
      </w:r>
      <w:r>
        <w:rPr>
          <w:spacing w:val="40"/>
        </w:rPr>
        <w:t xml:space="preserve"> </w:t>
      </w:r>
      <w:r>
        <w:t>лежащие</w:t>
      </w:r>
      <w:r>
        <w:rPr>
          <w:spacing w:val="40"/>
        </w:rPr>
        <w:t xml:space="preserve"> </w:t>
      </w:r>
      <w:r>
        <w:t>в</w:t>
      </w:r>
      <w:r>
        <w:rPr>
          <w:spacing w:val="40"/>
        </w:rPr>
        <w:t xml:space="preserve"> </w:t>
      </w:r>
      <w:r>
        <w:t>основе</w:t>
      </w:r>
      <w:r>
        <w:rPr>
          <w:spacing w:val="40"/>
        </w:rPr>
        <w:t xml:space="preserve"> </w:t>
      </w:r>
      <w:r>
        <w:t>понимания</w:t>
      </w:r>
      <w:r>
        <w:rPr>
          <w:spacing w:val="40"/>
        </w:rPr>
        <w:t xml:space="preserve"> </w:t>
      </w:r>
      <w:r>
        <w:t>причинности</w:t>
      </w:r>
      <w:r>
        <w:rPr>
          <w:spacing w:val="40"/>
        </w:rPr>
        <w:t xml:space="preserve"> </w:t>
      </w:r>
      <w:r>
        <w:t>и</w:t>
      </w:r>
      <w:r>
        <w:rPr>
          <w:spacing w:val="40"/>
        </w:rPr>
        <w:t xml:space="preserve"> </w:t>
      </w:r>
      <w:r>
        <w:t>системности</w:t>
      </w:r>
      <w:r>
        <w:rPr>
          <w:spacing w:val="40"/>
        </w:rPr>
        <w:t xml:space="preserve"> </w:t>
      </w:r>
      <w:r>
        <w:t>химических</w:t>
      </w:r>
      <w:r>
        <w:rPr>
          <w:spacing w:val="40"/>
        </w:rPr>
        <w:t xml:space="preserve"> </w:t>
      </w:r>
      <w:r>
        <w:t>явлений;</w:t>
      </w:r>
      <w:r>
        <w:rPr>
          <w:spacing w:val="40"/>
        </w:rPr>
        <w:t xml:space="preserve"> </w:t>
      </w:r>
      <w:r>
        <w:t>современные</w:t>
      </w:r>
      <w:r>
        <w:rPr>
          <w:spacing w:val="80"/>
        </w:rPr>
        <w:t xml:space="preserve"> </w:t>
      </w:r>
      <w:r>
        <w:t>представления</w:t>
      </w:r>
      <w:r>
        <w:rPr>
          <w:spacing w:val="-5"/>
        </w:rPr>
        <w:t xml:space="preserve"> </w:t>
      </w:r>
      <w:r>
        <w:t>о строении</w:t>
      </w:r>
      <w:r>
        <w:rPr>
          <w:spacing w:val="-4"/>
        </w:rPr>
        <w:t xml:space="preserve"> </w:t>
      </w:r>
      <w:r>
        <w:t>вещества</w:t>
      </w:r>
      <w:r>
        <w:rPr>
          <w:spacing w:val="-6"/>
        </w:rPr>
        <w:t xml:space="preserve"> </w:t>
      </w:r>
      <w:r>
        <w:t>на</w:t>
      </w:r>
      <w:r>
        <w:rPr>
          <w:spacing w:val="-1"/>
        </w:rPr>
        <w:t xml:space="preserve"> </w:t>
      </w:r>
      <w:r>
        <w:t>атомном,</w:t>
      </w:r>
      <w:r>
        <w:rPr>
          <w:spacing w:val="-3"/>
        </w:rPr>
        <w:t xml:space="preserve"> </w:t>
      </w:r>
      <w:r>
        <w:t>ионно-молекулярном</w:t>
      </w:r>
      <w:r>
        <w:rPr>
          <w:spacing w:val="-3"/>
        </w:rPr>
        <w:t xml:space="preserve"> </w:t>
      </w:r>
      <w:r>
        <w:t>и</w:t>
      </w:r>
      <w:r>
        <w:rPr>
          <w:spacing w:val="-4"/>
        </w:rPr>
        <w:t xml:space="preserve"> </w:t>
      </w:r>
      <w:r>
        <w:t xml:space="preserve">надмолекулярном уровнях; </w:t>
      </w:r>
      <w:r>
        <w:rPr>
          <w:spacing w:val="-2"/>
        </w:rPr>
        <w:t>представления</w:t>
      </w:r>
      <w:r>
        <w:tab/>
      </w:r>
      <w:r>
        <w:tab/>
      </w:r>
      <w:r>
        <w:rPr>
          <w:spacing w:val="-10"/>
        </w:rPr>
        <w:t>о</w:t>
      </w:r>
      <w:r>
        <w:tab/>
      </w:r>
      <w:r>
        <w:tab/>
      </w:r>
      <w:r>
        <w:rPr>
          <w:spacing w:val="-2"/>
        </w:rPr>
        <w:t>механизмах</w:t>
      </w:r>
      <w:r>
        <w:tab/>
      </w:r>
      <w:r>
        <w:tab/>
      </w:r>
      <w:r>
        <w:rPr>
          <w:spacing w:val="-2"/>
        </w:rPr>
        <w:t>химических</w:t>
      </w:r>
      <w:r>
        <w:tab/>
      </w:r>
      <w:r>
        <w:rPr>
          <w:spacing w:val="-2"/>
        </w:rPr>
        <w:t>реакций,</w:t>
      </w:r>
      <w:r>
        <w:tab/>
      </w:r>
      <w:r>
        <w:rPr>
          <w:spacing w:val="-2"/>
        </w:rPr>
        <w:t>термодинамических</w:t>
      </w:r>
    </w:p>
    <w:p w:rsidR="008075EE" w:rsidRDefault="000F3E53">
      <w:pPr>
        <w:pStyle w:val="a3"/>
        <w:spacing w:line="276" w:lineRule="auto"/>
        <w:ind w:right="97" w:firstLine="0"/>
      </w:pPr>
      <w:r>
        <w:t>и</w:t>
      </w:r>
      <w:r>
        <w:rPr>
          <w:spacing w:val="-7"/>
        </w:rPr>
        <w:t xml:space="preserve"> </w:t>
      </w:r>
      <w:r>
        <w:t>кинетических</w:t>
      </w:r>
      <w:r>
        <w:rPr>
          <w:spacing w:val="-12"/>
        </w:rPr>
        <w:t xml:space="preserve"> </w:t>
      </w:r>
      <w:r>
        <w:t>закономерностях</w:t>
      </w:r>
      <w:r>
        <w:rPr>
          <w:spacing w:val="-11"/>
        </w:rPr>
        <w:t xml:space="preserve"> </w:t>
      </w:r>
      <w:r>
        <w:t>их</w:t>
      </w:r>
      <w:r>
        <w:rPr>
          <w:spacing w:val="-12"/>
        </w:rPr>
        <w:t xml:space="preserve"> </w:t>
      </w:r>
      <w:r>
        <w:t>протекания,</w:t>
      </w:r>
      <w:r>
        <w:rPr>
          <w:spacing w:val="-10"/>
        </w:rPr>
        <w:t xml:space="preserve"> </w:t>
      </w:r>
      <w:r>
        <w:t>о</w:t>
      </w:r>
      <w:r>
        <w:rPr>
          <w:spacing w:val="-8"/>
        </w:rPr>
        <w:t xml:space="preserve"> </w:t>
      </w:r>
      <w:r>
        <w:t>химическом</w:t>
      </w:r>
      <w:r>
        <w:rPr>
          <w:spacing w:val="-10"/>
        </w:rPr>
        <w:t xml:space="preserve"> </w:t>
      </w:r>
      <w:r>
        <w:t>равновесии,</w:t>
      </w:r>
      <w:r>
        <w:rPr>
          <w:spacing w:val="-9"/>
        </w:rPr>
        <w:t xml:space="preserve"> </w:t>
      </w:r>
      <w:r>
        <w:t>растворах</w:t>
      </w:r>
      <w:r>
        <w:rPr>
          <w:spacing w:val="-12"/>
        </w:rPr>
        <w:t xml:space="preserve"> </w:t>
      </w:r>
      <w:r>
        <w:t>и</w:t>
      </w:r>
      <w:r>
        <w:rPr>
          <w:spacing w:val="-7"/>
        </w:rPr>
        <w:t xml:space="preserve"> </w:t>
      </w:r>
      <w:r>
        <w:t xml:space="preserve">дисперсных </w:t>
      </w:r>
      <w:r>
        <w:rPr>
          <w:spacing w:val="-2"/>
        </w:rPr>
        <w:t>системах;</w:t>
      </w:r>
    </w:p>
    <w:p w:rsidR="008075EE" w:rsidRDefault="000F3E53">
      <w:pPr>
        <w:pStyle w:val="a3"/>
        <w:spacing w:line="278" w:lineRule="auto"/>
        <w:ind w:right="91"/>
      </w:pPr>
      <w:r>
        <w:t>фактологические сведения о свойствах, составе, получении и безопасном использовании важнейших</w:t>
      </w:r>
      <w:r>
        <w:rPr>
          <w:spacing w:val="-6"/>
        </w:rPr>
        <w:t xml:space="preserve"> </w:t>
      </w:r>
      <w:r>
        <w:t>неорганических</w:t>
      </w:r>
      <w:r>
        <w:rPr>
          <w:spacing w:val="-6"/>
        </w:rPr>
        <w:t xml:space="preserve"> </w:t>
      </w:r>
      <w:r>
        <w:t>веществ</w:t>
      </w:r>
      <w:r>
        <w:rPr>
          <w:spacing w:val="-4"/>
        </w:rPr>
        <w:t xml:space="preserve"> </w:t>
      </w:r>
      <w:r>
        <w:t>в</w:t>
      </w:r>
      <w:r>
        <w:rPr>
          <w:spacing w:val="-4"/>
        </w:rPr>
        <w:t xml:space="preserve"> </w:t>
      </w:r>
      <w:r>
        <w:t>быту</w:t>
      </w:r>
      <w:r>
        <w:rPr>
          <w:spacing w:val="-10"/>
        </w:rPr>
        <w:t xml:space="preserve"> </w:t>
      </w:r>
      <w:r>
        <w:t>и</w:t>
      </w:r>
      <w:r>
        <w:rPr>
          <w:spacing w:val="-1"/>
        </w:rPr>
        <w:t xml:space="preserve"> </w:t>
      </w:r>
      <w:r>
        <w:t>практической</w:t>
      </w:r>
      <w:r>
        <w:rPr>
          <w:spacing w:val="-1"/>
        </w:rPr>
        <w:t xml:space="preserve"> </w:t>
      </w:r>
      <w:r>
        <w:t>деятельности</w:t>
      </w:r>
      <w:r>
        <w:rPr>
          <w:spacing w:val="-4"/>
        </w:rPr>
        <w:t xml:space="preserve"> </w:t>
      </w:r>
      <w:r>
        <w:t>человека,</w:t>
      </w:r>
      <w:r>
        <w:rPr>
          <w:spacing w:val="-4"/>
        </w:rPr>
        <w:t xml:space="preserve"> </w:t>
      </w:r>
      <w:r>
        <w:t>общих</w:t>
      </w:r>
      <w:r>
        <w:rPr>
          <w:spacing w:val="-6"/>
        </w:rPr>
        <w:t xml:space="preserve"> </w:t>
      </w:r>
      <w:r>
        <w:t>научных принципах химического производства;</w:t>
      </w:r>
    </w:p>
    <w:p w:rsidR="008075EE" w:rsidRDefault="000F3E53">
      <w:pPr>
        <w:spacing w:line="276" w:lineRule="auto"/>
        <w:ind w:left="655" w:right="82" w:firstLine="710"/>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взаимосвязь, </w:t>
      </w:r>
      <w:r>
        <w:rPr>
          <w:i/>
          <w:sz w:val="24"/>
        </w:rPr>
        <w:t xml:space="preserve">использовать </w:t>
      </w:r>
      <w:r>
        <w:rPr>
          <w:sz w:val="24"/>
        </w:rPr>
        <w:t xml:space="preserve">соответствующие понятия при описании неорганических веществ и их </w:t>
      </w:r>
      <w:r>
        <w:rPr>
          <w:spacing w:val="-2"/>
          <w:sz w:val="24"/>
        </w:rPr>
        <w:t>превращений;</w:t>
      </w:r>
    </w:p>
    <w:p w:rsidR="008075EE" w:rsidRDefault="000F3E53">
      <w:pPr>
        <w:pStyle w:val="a3"/>
        <w:tabs>
          <w:tab w:val="left" w:pos="4154"/>
          <w:tab w:val="left" w:pos="5654"/>
          <w:tab w:val="left" w:pos="7798"/>
          <w:tab w:val="left" w:pos="9847"/>
        </w:tabs>
        <w:spacing w:line="276" w:lineRule="auto"/>
        <w:ind w:right="87"/>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для</w:t>
      </w:r>
      <w:r>
        <w:rPr>
          <w:spacing w:val="-7"/>
        </w:rPr>
        <w:t xml:space="preserve"> </w:t>
      </w:r>
      <w:r>
        <w:t>составления</w:t>
      </w:r>
      <w:r>
        <w:rPr>
          <w:spacing w:val="-12"/>
        </w:rPr>
        <w:t xml:space="preserve"> </w:t>
      </w:r>
      <w:r>
        <w:t>формул</w:t>
      </w:r>
      <w:r>
        <w:rPr>
          <w:spacing w:val="-7"/>
        </w:rPr>
        <w:t xml:space="preserve"> </w:t>
      </w:r>
      <w:r>
        <w:t>веществ</w:t>
      </w:r>
      <w:r>
        <w:rPr>
          <w:spacing w:val="-5"/>
        </w:rPr>
        <w:t xml:space="preserve"> </w:t>
      </w:r>
      <w:r>
        <w:t>и</w:t>
      </w:r>
      <w:r>
        <w:rPr>
          <w:spacing w:val="-6"/>
        </w:rPr>
        <w:t xml:space="preserve"> </w:t>
      </w:r>
      <w:r>
        <w:t>уравнений</w:t>
      </w:r>
      <w:r>
        <w:rPr>
          <w:spacing w:val="-6"/>
        </w:rPr>
        <w:t xml:space="preserve"> </w:t>
      </w:r>
      <w:r>
        <w:t>химических</w:t>
      </w:r>
      <w:r>
        <w:rPr>
          <w:spacing w:val="-12"/>
        </w:rPr>
        <w:t xml:space="preserve"> </w:t>
      </w:r>
      <w:r>
        <w:t>реакций,</w:t>
      </w:r>
      <w:r>
        <w:rPr>
          <w:spacing w:val="-5"/>
        </w:rPr>
        <w:t xml:space="preserve"> </w:t>
      </w:r>
      <w:r>
        <w:t>систематическую</w:t>
      </w:r>
      <w:r>
        <w:rPr>
          <w:spacing w:val="-9"/>
        </w:rPr>
        <w:t xml:space="preserve"> </w:t>
      </w:r>
      <w:r>
        <w:t>номенклатуру (IUPAC) и тривиальные названия отдельных веществ;</w:t>
      </w:r>
    </w:p>
    <w:p w:rsidR="008075EE" w:rsidRDefault="000F3E53">
      <w:pPr>
        <w:pStyle w:val="a3"/>
        <w:spacing w:line="278" w:lineRule="auto"/>
        <w:ind w:right="94"/>
      </w:pPr>
      <w:r>
        <w:rPr>
          <w:i/>
        </w:rPr>
        <w:t xml:space="preserve">сформированность умения </w:t>
      </w:r>
      <w:r>
        <w:t>определять валентность и степень окисления химических элементов</w:t>
      </w:r>
      <w:r>
        <w:rPr>
          <w:spacing w:val="-7"/>
        </w:rPr>
        <w:t xml:space="preserve"> </w:t>
      </w:r>
      <w:r>
        <w:t>в</w:t>
      </w:r>
      <w:r>
        <w:rPr>
          <w:spacing w:val="-3"/>
        </w:rPr>
        <w:t xml:space="preserve"> </w:t>
      </w:r>
      <w:r>
        <w:t>соединениях,</w:t>
      </w:r>
      <w:r>
        <w:rPr>
          <w:spacing w:val="-2"/>
        </w:rPr>
        <w:t xml:space="preserve"> </w:t>
      </w:r>
      <w:r>
        <w:t>вид</w:t>
      </w:r>
      <w:r>
        <w:rPr>
          <w:spacing w:val="-6"/>
        </w:rPr>
        <w:t xml:space="preserve"> </w:t>
      </w:r>
      <w:r>
        <w:t>химической</w:t>
      </w:r>
      <w:r>
        <w:rPr>
          <w:spacing w:val="-3"/>
        </w:rPr>
        <w:t xml:space="preserve"> </w:t>
      </w:r>
      <w:r>
        <w:t>связи</w:t>
      </w:r>
      <w:r>
        <w:rPr>
          <w:spacing w:val="-3"/>
        </w:rPr>
        <w:t xml:space="preserve"> </w:t>
      </w:r>
      <w:r>
        <w:t>(ковалентная,</w:t>
      </w:r>
      <w:r>
        <w:rPr>
          <w:spacing w:val="-2"/>
        </w:rPr>
        <w:t xml:space="preserve"> </w:t>
      </w:r>
      <w:r>
        <w:t>ионная,</w:t>
      </w:r>
      <w:r>
        <w:rPr>
          <w:spacing w:val="-7"/>
        </w:rPr>
        <w:t xml:space="preserve"> </w:t>
      </w:r>
      <w:r>
        <w:t>металлическая,</w:t>
      </w:r>
      <w:r>
        <w:rPr>
          <w:spacing w:val="-2"/>
        </w:rPr>
        <w:t xml:space="preserve"> </w:t>
      </w:r>
      <w:r>
        <w:t>водородная), тип кристаллической решётки конкретного вещества;</w:t>
      </w:r>
    </w:p>
    <w:p w:rsidR="008075EE" w:rsidRDefault="000F3E53">
      <w:pPr>
        <w:pStyle w:val="a3"/>
        <w:spacing w:line="276" w:lineRule="auto"/>
        <w:ind w:right="89"/>
      </w:pPr>
      <w:r>
        <w:rPr>
          <w:i/>
        </w:rPr>
        <w:t>сформированность</w:t>
      </w:r>
      <w:r>
        <w:rPr>
          <w:i/>
          <w:spacing w:val="80"/>
        </w:rPr>
        <w:t xml:space="preserve">    </w:t>
      </w:r>
      <w:r>
        <w:rPr>
          <w:i/>
        </w:rPr>
        <w:t>умения</w:t>
      </w:r>
      <w:r>
        <w:rPr>
          <w:i/>
          <w:spacing w:val="80"/>
        </w:rPr>
        <w:t xml:space="preserve">    </w:t>
      </w:r>
      <w:r>
        <w:t>объяснять</w:t>
      </w:r>
      <w:r>
        <w:rPr>
          <w:spacing w:val="80"/>
        </w:rPr>
        <w:t xml:space="preserve">    </w:t>
      </w:r>
      <w:r>
        <w:t>зависимость</w:t>
      </w:r>
      <w:r>
        <w:rPr>
          <w:spacing w:val="80"/>
        </w:rPr>
        <w:t xml:space="preserve">    </w:t>
      </w:r>
      <w:r>
        <w:t>свойств</w:t>
      </w:r>
      <w:r>
        <w:rPr>
          <w:spacing w:val="80"/>
        </w:rPr>
        <w:t xml:space="preserve">    </w:t>
      </w:r>
      <w:r>
        <w:t>веществ от</w:t>
      </w:r>
      <w:r>
        <w:rPr>
          <w:spacing w:val="80"/>
        </w:rPr>
        <w:t xml:space="preserve">   </w:t>
      </w:r>
      <w:r>
        <w:t>вида</w:t>
      </w:r>
      <w:r>
        <w:rPr>
          <w:spacing w:val="80"/>
        </w:rPr>
        <w:t xml:space="preserve">   </w:t>
      </w:r>
      <w:r>
        <w:t>химической</w:t>
      </w:r>
      <w:r>
        <w:rPr>
          <w:spacing w:val="80"/>
        </w:rPr>
        <w:t xml:space="preserve">   </w:t>
      </w:r>
      <w:r>
        <w:t>связи</w:t>
      </w:r>
      <w:r>
        <w:rPr>
          <w:spacing w:val="80"/>
        </w:rPr>
        <w:t xml:space="preserve">   </w:t>
      </w:r>
      <w:r>
        <w:t>и</w:t>
      </w:r>
      <w:r>
        <w:rPr>
          <w:spacing w:val="80"/>
        </w:rPr>
        <w:t xml:space="preserve">   </w:t>
      </w:r>
      <w:r>
        <w:t>типа</w:t>
      </w:r>
      <w:r>
        <w:rPr>
          <w:spacing w:val="80"/>
        </w:rPr>
        <w:t xml:space="preserve">   </w:t>
      </w:r>
      <w:r>
        <w:t>кристаллической</w:t>
      </w:r>
      <w:r>
        <w:rPr>
          <w:spacing w:val="80"/>
        </w:rPr>
        <w:t xml:space="preserve">   </w:t>
      </w:r>
      <w:r>
        <w:t>решётки,</w:t>
      </w:r>
      <w:r>
        <w:rPr>
          <w:spacing w:val="80"/>
        </w:rPr>
        <w:t xml:space="preserve">   </w:t>
      </w:r>
      <w:r>
        <w:t>обменный</w:t>
      </w:r>
      <w:r>
        <w:rPr>
          <w:spacing w:val="40"/>
        </w:rPr>
        <w:t xml:space="preserve"> </w:t>
      </w:r>
      <w:r>
        <w:t>и донорно-акцепторный механизмы образования ковалентной связи;</w:t>
      </w:r>
    </w:p>
    <w:p w:rsidR="008075EE" w:rsidRDefault="000F3E53">
      <w:pPr>
        <w:spacing w:line="275" w:lineRule="exact"/>
        <w:ind w:left="1366"/>
        <w:jc w:val="both"/>
        <w:rPr>
          <w:i/>
          <w:sz w:val="24"/>
        </w:rPr>
      </w:pPr>
      <w:r>
        <w:rPr>
          <w:i/>
          <w:sz w:val="24"/>
        </w:rPr>
        <w:t>сформированность</w:t>
      </w:r>
      <w:r>
        <w:rPr>
          <w:i/>
          <w:spacing w:val="-9"/>
          <w:sz w:val="24"/>
        </w:rPr>
        <w:t xml:space="preserve"> </w:t>
      </w:r>
      <w:r>
        <w:rPr>
          <w:i/>
          <w:spacing w:val="-2"/>
          <w:sz w:val="24"/>
        </w:rPr>
        <w:t>умений:</w:t>
      </w:r>
    </w:p>
    <w:p w:rsidR="008075EE" w:rsidRDefault="000F3E53">
      <w:pPr>
        <w:pStyle w:val="a3"/>
        <w:spacing w:before="26" w:line="278" w:lineRule="auto"/>
        <w:ind w:right="96"/>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8075EE" w:rsidRDefault="000F3E53">
      <w:pPr>
        <w:pStyle w:val="a3"/>
        <w:spacing w:line="276" w:lineRule="auto"/>
        <w:ind w:right="92"/>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rsidR="008075EE" w:rsidRDefault="000F3E53">
      <w:pPr>
        <w:spacing w:line="275" w:lineRule="exact"/>
        <w:ind w:left="1366"/>
        <w:jc w:val="both"/>
        <w:rPr>
          <w:sz w:val="24"/>
        </w:rPr>
      </w:pPr>
      <w:r>
        <w:rPr>
          <w:i/>
          <w:sz w:val="24"/>
        </w:rPr>
        <w:t>сформированность</w:t>
      </w:r>
      <w:r>
        <w:rPr>
          <w:i/>
          <w:spacing w:val="59"/>
          <w:sz w:val="24"/>
        </w:rPr>
        <w:t xml:space="preserve"> </w:t>
      </w:r>
      <w:r>
        <w:rPr>
          <w:i/>
          <w:sz w:val="24"/>
        </w:rPr>
        <w:t>умения</w:t>
      </w:r>
      <w:r>
        <w:rPr>
          <w:i/>
          <w:spacing w:val="60"/>
          <w:sz w:val="24"/>
        </w:rPr>
        <w:t xml:space="preserve"> </w:t>
      </w:r>
      <w:r>
        <w:rPr>
          <w:sz w:val="24"/>
        </w:rPr>
        <w:t>раскрывать</w:t>
      </w:r>
      <w:r>
        <w:rPr>
          <w:spacing w:val="59"/>
          <w:sz w:val="24"/>
        </w:rPr>
        <w:t xml:space="preserve"> </w:t>
      </w:r>
      <w:r>
        <w:rPr>
          <w:sz w:val="24"/>
        </w:rPr>
        <w:t>смысл</w:t>
      </w:r>
      <w:r>
        <w:rPr>
          <w:spacing w:val="54"/>
          <w:sz w:val="24"/>
        </w:rPr>
        <w:t xml:space="preserve"> </w:t>
      </w:r>
      <w:r>
        <w:rPr>
          <w:sz w:val="24"/>
        </w:rPr>
        <w:t>периодического</w:t>
      </w:r>
      <w:r>
        <w:rPr>
          <w:spacing w:val="63"/>
          <w:sz w:val="24"/>
        </w:rPr>
        <w:t xml:space="preserve"> </w:t>
      </w:r>
      <w:r>
        <w:rPr>
          <w:sz w:val="24"/>
        </w:rPr>
        <w:t>закона</w:t>
      </w:r>
      <w:r>
        <w:rPr>
          <w:spacing w:val="57"/>
          <w:sz w:val="24"/>
        </w:rPr>
        <w:t xml:space="preserve"> </w:t>
      </w:r>
      <w:r>
        <w:rPr>
          <w:sz w:val="24"/>
        </w:rPr>
        <w:t>Д.И.</w:t>
      </w:r>
      <w:r>
        <w:rPr>
          <w:spacing w:val="6"/>
          <w:sz w:val="24"/>
        </w:rPr>
        <w:t xml:space="preserve"> </w:t>
      </w:r>
      <w:r>
        <w:rPr>
          <w:sz w:val="24"/>
        </w:rPr>
        <w:t>Менделеева</w:t>
      </w:r>
      <w:r>
        <w:rPr>
          <w:spacing w:val="58"/>
          <w:sz w:val="24"/>
        </w:rPr>
        <w:t xml:space="preserve"> </w:t>
      </w:r>
      <w:r>
        <w:rPr>
          <w:spacing w:val="-10"/>
          <w:sz w:val="24"/>
        </w:rPr>
        <w:t>и</w:t>
      </w:r>
    </w:p>
    <w:p w:rsidR="008075EE" w:rsidRDefault="008075EE">
      <w:pPr>
        <w:spacing w:line="275" w:lineRule="exact"/>
        <w:jc w:val="both"/>
        <w:rPr>
          <w:sz w:val="24"/>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демонстрировать</w:t>
      </w:r>
      <w:r>
        <w:rPr>
          <w:spacing w:val="-8"/>
        </w:rPr>
        <w:t xml:space="preserve"> </w:t>
      </w:r>
      <w:r>
        <w:t>его</w:t>
      </w:r>
      <w:r>
        <w:rPr>
          <w:spacing w:val="-4"/>
        </w:rPr>
        <w:t xml:space="preserve"> </w:t>
      </w:r>
      <w:r>
        <w:t>систематизирующую,</w:t>
      </w:r>
      <w:r>
        <w:rPr>
          <w:spacing w:val="-6"/>
        </w:rPr>
        <w:t xml:space="preserve"> </w:t>
      </w:r>
      <w:r>
        <w:t>объяснительную</w:t>
      </w:r>
      <w:r>
        <w:rPr>
          <w:spacing w:val="-7"/>
        </w:rPr>
        <w:t xml:space="preserve"> </w:t>
      </w:r>
      <w:r>
        <w:t>и</w:t>
      </w:r>
      <w:r>
        <w:rPr>
          <w:spacing w:val="-7"/>
        </w:rPr>
        <w:t xml:space="preserve"> </w:t>
      </w:r>
      <w:r>
        <w:t>прогностическую</w:t>
      </w:r>
      <w:r>
        <w:rPr>
          <w:spacing w:val="-9"/>
        </w:rPr>
        <w:t xml:space="preserve"> </w:t>
      </w:r>
      <w:r>
        <w:rPr>
          <w:spacing w:val="-2"/>
        </w:rPr>
        <w:t>функции;</w:t>
      </w:r>
    </w:p>
    <w:p w:rsidR="008075EE" w:rsidRDefault="000F3E53">
      <w:pPr>
        <w:spacing w:before="41"/>
        <w:ind w:left="1366"/>
        <w:jc w:val="both"/>
        <w:rPr>
          <w:i/>
          <w:sz w:val="24"/>
        </w:rPr>
      </w:pPr>
      <w:r>
        <w:rPr>
          <w:i/>
          <w:sz w:val="24"/>
        </w:rPr>
        <w:t>сформированность</w:t>
      </w:r>
      <w:r>
        <w:rPr>
          <w:i/>
          <w:spacing w:val="-9"/>
          <w:sz w:val="24"/>
        </w:rPr>
        <w:t xml:space="preserve"> </w:t>
      </w:r>
      <w:r>
        <w:rPr>
          <w:i/>
          <w:spacing w:val="-2"/>
          <w:sz w:val="24"/>
        </w:rPr>
        <w:t>умений:</w:t>
      </w:r>
    </w:p>
    <w:p w:rsidR="008075EE" w:rsidRDefault="000F3E53">
      <w:pPr>
        <w:pStyle w:val="a3"/>
        <w:spacing w:before="41" w:line="276" w:lineRule="auto"/>
        <w:ind w:right="81"/>
      </w:pPr>
      <w:r>
        <w:t>характеризовать электронное строение атомов и ионов химических элементов первого– четвёртого</w:t>
      </w:r>
      <w:r>
        <w:rPr>
          <w:spacing w:val="-3"/>
        </w:rPr>
        <w:t xml:space="preserve"> </w:t>
      </w:r>
      <w:r>
        <w:t>периодов</w:t>
      </w:r>
      <w:r>
        <w:rPr>
          <w:spacing w:val="-11"/>
        </w:rPr>
        <w:t xml:space="preserve"> </w:t>
      </w:r>
      <w:r>
        <w:t>Периодической</w:t>
      </w:r>
      <w:r>
        <w:rPr>
          <w:spacing w:val="-12"/>
        </w:rPr>
        <w:t xml:space="preserve"> </w:t>
      </w:r>
      <w:r>
        <w:t>системы</w:t>
      </w:r>
      <w:r>
        <w:rPr>
          <w:spacing w:val="-15"/>
        </w:rPr>
        <w:t xml:space="preserve"> </w:t>
      </w:r>
      <w:r>
        <w:t>Д.И. Менделеева,</w:t>
      </w:r>
      <w:r>
        <w:rPr>
          <w:spacing w:val="-6"/>
        </w:rPr>
        <w:t xml:space="preserve"> </w:t>
      </w:r>
      <w:r>
        <w:t>используя</w:t>
      </w:r>
      <w:r>
        <w:rPr>
          <w:spacing w:val="-8"/>
        </w:rPr>
        <w:t xml:space="preserve"> </w:t>
      </w:r>
      <w:r>
        <w:t>понятия</w:t>
      </w:r>
      <w:r>
        <w:rPr>
          <w:spacing w:val="-12"/>
        </w:rPr>
        <w:t xml:space="preserve"> </w:t>
      </w:r>
      <w:r>
        <w:t>«энергетические уровни», «энергетические подуровни», «s-, p-, d-атомные орбитали», «основное и возбуждённое энергетические состояния атома»;</w:t>
      </w:r>
    </w:p>
    <w:p w:rsidR="008075EE" w:rsidRDefault="000F3E53">
      <w:pPr>
        <w:pStyle w:val="a3"/>
        <w:spacing w:line="278" w:lineRule="auto"/>
        <w:ind w:right="88"/>
      </w:pPr>
      <w:r>
        <w:rPr>
          <w:i/>
        </w:rPr>
        <w:t>объяснять</w:t>
      </w:r>
      <w:r>
        <w:rPr>
          <w:i/>
          <w:spacing w:val="80"/>
          <w:w w:val="150"/>
        </w:rPr>
        <w:t xml:space="preserve">   </w:t>
      </w:r>
      <w:r>
        <w:t>закономерности</w:t>
      </w:r>
      <w:r>
        <w:rPr>
          <w:spacing w:val="80"/>
          <w:w w:val="150"/>
        </w:rPr>
        <w:t xml:space="preserve">   </w:t>
      </w:r>
      <w:r>
        <w:t>изменения</w:t>
      </w:r>
      <w:r>
        <w:rPr>
          <w:spacing w:val="80"/>
          <w:w w:val="150"/>
        </w:rPr>
        <w:t xml:space="preserve">   </w:t>
      </w:r>
      <w:r>
        <w:t>свойств</w:t>
      </w:r>
      <w:r>
        <w:rPr>
          <w:spacing w:val="80"/>
          <w:w w:val="150"/>
        </w:rPr>
        <w:t xml:space="preserve">   </w:t>
      </w:r>
      <w:r>
        <w:t>химических</w:t>
      </w:r>
      <w:r>
        <w:rPr>
          <w:spacing w:val="80"/>
          <w:w w:val="150"/>
        </w:rPr>
        <w:t xml:space="preserve">   </w:t>
      </w:r>
      <w:r>
        <w:t>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8075EE" w:rsidRDefault="000F3E53">
      <w:pPr>
        <w:pStyle w:val="a3"/>
        <w:spacing w:line="276" w:lineRule="auto"/>
        <w:ind w:right="88"/>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rsidR="008075EE" w:rsidRDefault="000F3E53">
      <w:pPr>
        <w:spacing w:line="274" w:lineRule="exact"/>
        <w:ind w:left="1366"/>
        <w:jc w:val="both"/>
        <w:rPr>
          <w:sz w:val="24"/>
        </w:rPr>
      </w:pPr>
      <w:r>
        <w:rPr>
          <w:i/>
          <w:sz w:val="24"/>
        </w:rPr>
        <w:t>сформированность</w:t>
      </w:r>
      <w:r>
        <w:rPr>
          <w:i/>
          <w:spacing w:val="-6"/>
          <w:sz w:val="24"/>
        </w:rPr>
        <w:t xml:space="preserve"> </w:t>
      </w:r>
      <w:r>
        <w:rPr>
          <w:i/>
          <w:sz w:val="24"/>
        </w:rPr>
        <w:t>умения</w:t>
      </w:r>
      <w:r>
        <w:rPr>
          <w:i/>
          <w:spacing w:val="-2"/>
          <w:sz w:val="24"/>
        </w:rPr>
        <w:t xml:space="preserve"> </w:t>
      </w:r>
      <w:r>
        <w:rPr>
          <w:sz w:val="24"/>
        </w:rPr>
        <w:t>раскрывать</w:t>
      </w:r>
      <w:r>
        <w:rPr>
          <w:spacing w:val="-4"/>
          <w:sz w:val="24"/>
        </w:rPr>
        <w:t xml:space="preserve"> </w:t>
      </w:r>
      <w:r>
        <w:rPr>
          <w:spacing w:val="-2"/>
          <w:sz w:val="24"/>
        </w:rPr>
        <w:t>сущность:</w:t>
      </w:r>
    </w:p>
    <w:p w:rsidR="008075EE" w:rsidRDefault="000F3E53">
      <w:pPr>
        <w:pStyle w:val="a3"/>
        <w:spacing w:before="34" w:line="278" w:lineRule="auto"/>
        <w:ind w:right="87"/>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w:t>
      </w:r>
      <w:r>
        <w:rPr>
          <w:spacing w:val="-2"/>
        </w:rPr>
        <w:t>уравнений;</w:t>
      </w:r>
    </w:p>
    <w:p w:rsidR="008075EE" w:rsidRDefault="000F3E53">
      <w:pPr>
        <w:pStyle w:val="a3"/>
        <w:spacing w:line="271" w:lineRule="exact"/>
        <w:ind w:left="1366" w:firstLine="0"/>
      </w:pPr>
      <w:r>
        <w:t>реакций</w:t>
      </w:r>
      <w:r>
        <w:rPr>
          <w:spacing w:val="-1"/>
        </w:rPr>
        <w:t xml:space="preserve"> </w:t>
      </w:r>
      <w:r>
        <w:rPr>
          <w:spacing w:val="-2"/>
        </w:rPr>
        <w:t>гидролиза;</w:t>
      </w:r>
    </w:p>
    <w:p w:rsidR="008075EE" w:rsidRDefault="000F3E53">
      <w:pPr>
        <w:pStyle w:val="a3"/>
        <w:spacing w:before="41"/>
        <w:ind w:left="1366" w:firstLine="0"/>
      </w:pPr>
      <w:r>
        <w:t>реакций</w:t>
      </w:r>
      <w:r>
        <w:rPr>
          <w:spacing w:val="-3"/>
        </w:rPr>
        <w:t xml:space="preserve"> </w:t>
      </w:r>
      <w:r>
        <w:t>комплексообразования</w:t>
      </w:r>
      <w:r>
        <w:rPr>
          <w:spacing w:val="-2"/>
        </w:rPr>
        <w:t xml:space="preserve"> </w:t>
      </w:r>
      <w:r>
        <w:t>(на</w:t>
      </w:r>
      <w:r>
        <w:rPr>
          <w:spacing w:val="-3"/>
        </w:rPr>
        <w:t xml:space="preserve"> </w:t>
      </w:r>
      <w:r>
        <w:t>примере</w:t>
      </w:r>
      <w:r>
        <w:rPr>
          <w:spacing w:val="-8"/>
        </w:rPr>
        <w:t xml:space="preserve"> </w:t>
      </w:r>
      <w:r>
        <w:t>гидроксокомплексов</w:t>
      </w:r>
      <w:r>
        <w:rPr>
          <w:spacing w:val="-5"/>
        </w:rPr>
        <w:t xml:space="preserve"> </w:t>
      </w:r>
      <w:r>
        <w:t>цинка</w:t>
      </w:r>
      <w:r>
        <w:rPr>
          <w:spacing w:val="-2"/>
        </w:rPr>
        <w:t xml:space="preserve"> </w:t>
      </w:r>
      <w:r>
        <w:t>и</w:t>
      </w:r>
      <w:r>
        <w:rPr>
          <w:spacing w:val="-1"/>
        </w:rPr>
        <w:t xml:space="preserve"> </w:t>
      </w:r>
      <w:r>
        <w:rPr>
          <w:spacing w:val="-2"/>
        </w:rPr>
        <w:t>алюминия);</w:t>
      </w:r>
    </w:p>
    <w:p w:rsidR="008075EE" w:rsidRDefault="000F3E53">
      <w:pPr>
        <w:pStyle w:val="a3"/>
        <w:spacing w:before="41" w:line="276" w:lineRule="auto"/>
        <w:ind w:right="89"/>
      </w:pPr>
      <w:r>
        <w:rPr>
          <w:i/>
        </w:rPr>
        <w:t xml:space="preserve">сформированность умения </w:t>
      </w:r>
      <w: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8075EE" w:rsidRDefault="000F3E53">
      <w:pPr>
        <w:pStyle w:val="a3"/>
        <w:spacing w:line="276" w:lineRule="auto"/>
        <w:ind w:right="87"/>
      </w:pPr>
      <w:r>
        <w:rPr>
          <w:i/>
        </w:rPr>
        <w:t>сформированность</w:t>
      </w:r>
      <w:r>
        <w:rPr>
          <w:i/>
          <w:spacing w:val="80"/>
        </w:rPr>
        <w:t xml:space="preserve">   </w:t>
      </w:r>
      <w:r>
        <w:rPr>
          <w:i/>
        </w:rPr>
        <w:t>умения</w:t>
      </w:r>
      <w:r>
        <w:rPr>
          <w:i/>
          <w:spacing w:val="80"/>
        </w:rPr>
        <w:t xml:space="preserve">   </w:t>
      </w:r>
      <w:r>
        <w:t>характеризовать</w:t>
      </w:r>
      <w:r>
        <w:rPr>
          <w:spacing w:val="80"/>
        </w:rPr>
        <w:t xml:space="preserve">   </w:t>
      </w:r>
      <w:r>
        <w:t>химические</w:t>
      </w:r>
      <w:r>
        <w:rPr>
          <w:spacing w:val="80"/>
        </w:rPr>
        <w:t xml:space="preserve">   </w:t>
      </w:r>
      <w:r>
        <w:t>реакции,</w:t>
      </w:r>
      <w:r>
        <w:rPr>
          <w:spacing w:val="80"/>
        </w:rPr>
        <w:t xml:space="preserve">   </w:t>
      </w:r>
      <w:r>
        <w:t>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8075EE" w:rsidRDefault="000F3E53">
      <w:pPr>
        <w:pStyle w:val="a3"/>
        <w:spacing w:before="1" w:line="276" w:lineRule="auto"/>
        <w:ind w:right="85"/>
      </w:pPr>
      <w:r>
        <w:rPr>
          <w:i/>
        </w:rPr>
        <w:t>сформированность</w:t>
      </w:r>
      <w:r>
        <w:rPr>
          <w:i/>
          <w:spacing w:val="-15"/>
        </w:rPr>
        <w:t xml:space="preserve"> </w:t>
      </w:r>
      <w:r>
        <w:t>владения</w:t>
      </w:r>
      <w:r>
        <w:rPr>
          <w:spacing w:val="-15"/>
        </w:rPr>
        <w:t xml:space="preserve"> </w:t>
      </w:r>
      <w:r>
        <w:t>системой</w:t>
      </w:r>
      <w:r>
        <w:rPr>
          <w:spacing w:val="-15"/>
        </w:rPr>
        <w:t xml:space="preserve"> </w:t>
      </w:r>
      <w:r>
        <w:t>знаний</w:t>
      </w:r>
      <w:r>
        <w:rPr>
          <w:spacing w:val="-15"/>
        </w:rPr>
        <w:t xml:space="preserve"> </w:t>
      </w:r>
      <w:r>
        <w:t>о</w:t>
      </w:r>
      <w:r>
        <w:rPr>
          <w:spacing w:val="-15"/>
        </w:rPr>
        <w:t xml:space="preserve"> </w:t>
      </w:r>
      <w:r>
        <w:t>методах</w:t>
      </w:r>
      <w:r>
        <w:rPr>
          <w:spacing w:val="-15"/>
        </w:rPr>
        <w:t xml:space="preserve"> </w:t>
      </w:r>
      <w:r>
        <w:t>научного</w:t>
      </w:r>
      <w:r>
        <w:rPr>
          <w:spacing w:val="-15"/>
        </w:rPr>
        <w:t xml:space="preserve"> </w:t>
      </w:r>
      <w:r>
        <w:t>познания</w:t>
      </w:r>
      <w:r>
        <w:rPr>
          <w:spacing w:val="-15"/>
        </w:rPr>
        <w:t xml:space="preserve"> </w:t>
      </w:r>
      <w:r>
        <w:t>явлений</w:t>
      </w:r>
      <w:r>
        <w:rPr>
          <w:spacing w:val="-15"/>
        </w:rPr>
        <w:t xml:space="preserve"> </w:t>
      </w:r>
      <w:r>
        <w:t>природы – наблюдение, измерение, моделирование, эксперимент (реальный и мысленный), используемых в естественных</w:t>
      </w:r>
      <w:r>
        <w:rPr>
          <w:spacing w:val="-4"/>
        </w:rPr>
        <w:t xml:space="preserve"> </w:t>
      </w:r>
      <w:r>
        <w:t xml:space="preserve">науках, умения </w:t>
      </w:r>
      <w:r>
        <w:rPr>
          <w:i/>
        </w:rPr>
        <w:t xml:space="preserve">применять </w:t>
      </w:r>
      <w:r>
        <w:t>эти</w:t>
      </w:r>
      <w:r>
        <w:rPr>
          <w:spacing w:val="-3"/>
        </w:rPr>
        <w:t xml:space="preserve"> </w:t>
      </w:r>
      <w:r>
        <w:t>знания</w:t>
      </w:r>
      <w:r>
        <w:rPr>
          <w:spacing w:val="-1"/>
        </w:rPr>
        <w:t xml:space="preserve"> </w:t>
      </w:r>
      <w:r>
        <w:t>при экспериментальном</w:t>
      </w:r>
      <w:r>
        <w:rPr>
          <w:spacing w:val="-4"/>
        </w:rPr>
        <w:t xml:space="preserve"> </w:t>
      </w:r>
      <w:r>
        <w:t>исследовании</w:t>
      </w:r>
      <w:r>
        <w:rPr>
          <w:spacing w:val="-4"/>
        </w:rPr>
        <w:t xml:space="preserve"> </w:t>
      </w:r>
      <w:r>
        <w:t>веществ и для объяснения химических явлений, имеющих место в природе, практической деятельности человека и в повседневной жизни;</w:t>
      </w:r>
    </w:p>
    <w:p w:rsidR="008075EE" w:rsidRDefault="000F3E53">
      <w:pPr>
        <w:pStyle w:val="a3"/>
        <w:spacing w:line="278" w:lineRule="auto"/>
        <w:ind w:right="89"/>
      </w:pPr>
      <w:r>
        <w:rPr>
          <w:i/>
        </w:rPr>
        <w:t>сформированность</w:t>
      </w:r>
      <w:r>
        <w:rPr>
          <w:i/>
          <w:spacing w:val="80"/>
          <w:w w:val="150"/>
        </w:rPr>
        <w:t xml:space="preserve">   </w:t>
      </w:r>
      <w:r>
        <w:rPr>
          <w:i/>
        </w:rPr>
        <w:t>умения</w:t>
      </w:r>
      <w:r>
        <w:rPr>
          <w:i/>
          <w:spacing w:val="80"/>
          <w:w w:val="150"/>
        </w:rPr>
        <w:t xml:space="preserve">   </w:t>
      </w:r>
      <w:r>
        <w:t>выявлять</w:t>
      </w:r>
      <w:r>
        <w:rPr>
          <w:spacing w:val="80"/>
          <w:w w:val="150"/>
        </w:rPr>
        <w:t xml:space="preserve">   </w:t>
      </w:r>
      <w:r>
        <w:t>взаимосвязь</w:t>
      </w:r>
      <w:r>
        <w:rPr>
          <w:spacing w:val="80"/>
          <w:w w:val="150"/>
        </w:rPr>
        <w:t xml:space="preserve">   </w:t>
      </w:r>
      <w:r>
        <w:t>химических</w:t>
      </w:r>
      <w:r>
        <w:rPr>
          <w:spacing w:val="80"/>
          <w:w w:val="150"/>
        </w:rPr>
        <w:t xml:space="preserve">   </w:t>
      </w:r>
      <w:r>
        <w:t>знаний</w:t>
      </w:r>
      <w:r>
        <w:rPr>
          <w:spacing w:val="80"/>
        </w:rPr>
        <w:t xml:space="preserve"> </w:t>
      </w:r>
      <w:r>
        <w:t>с понятиями и представлениями других естественно-научных предметов для более осознанного понимания материального единства мира;</w:t>
      </w:r>
    </w:p>
    <w:p w:rsidR="008075EE" w:rsidRDefault="000F3E53">
      <w:pPr>
        <w:spacing w:line="271" w:lineRule="exact"/>
        <w:ind w:left="1366"/>
        <w:jc w:val="both"/>
        <w:rPr>
          <w:sz w:val="24"/>
        </w:rPr>
      </w:pPr>
      <w:r>
        <w:rPr>
          <w:i/>
          <w:sz w:val="24"/>
        </w:rPr>
        <w:t>сформированность</w:t>
      </w:r>
      <w:r>
        <w:rPr>
          <w:i/>
          <w:spacing w:val="-7"/>
          <w:sz w:val="24"/>
        </w:rPr>
        <w:t xml:space="preserve"> </w:t>
      </w:r>
      <w:r>
        <w:rPr>
          <w:i/>
          <w:sz w:val="24"/>
        </w:rPr>
        <w:t>умения</w:t>
      </w:r>
      <w:r>
        <w:rPr>
          <w:i/>
          <w:spacing w:val="-2"/>
          <w:sz w:val="24"/>
        </w:rPr>
        <w:t xml:space="preserve"> </w:t>
      </w:r>
      <w:r>
        <w:rPr>
          <w:sz w:val="24"/>
        </w:rPr>
        <w:t>проводить</w:t>
      </w:r>
      <w:r>
        <w:rPr>
          <w:spacing w:val="-3"/>
          <w:sz w:val="24"/>
        </w:rPr>
        <w:t xml:space="preserve"> </w:t>
      </w:r>
      <w:r>
        <w:rPr>
          <w:spacing w:val="-2"/>
          <w:sz w:val="24"/>
        </w:rPr>
        <w:t>расчёты:</w:t>
      </w:r>
    </w:p>
    <w:p w:rsidR="008075EE" w:rsidRDefault="000F3E53">
      <w:pPr>
        <w:pStyle w:val="a3"/>
        <w:spacing w:before="38" w:line="276" w:lineRule="auto"/>
        <w:ind w:left="1366" w:right="93" w:firstLine="0"/>
      </w:pPr>
      <w:r>
        <w:t>с</w:t>
      </w:r>
      <w:r>
        <w:rPr>
          <w:spacing w:val="-8"/>
        </w:rPr>
        <w:t xml:space="preserve"> </w:t>
      </w:r>
      <w:r>
        <w:t>использованием</w:t>
      </w:r>
      <w:r>
        <w:rPr>
          <w:spacing w:val="-10"/>
        </w:rPr>
        <w:t xml:space="preserve"> </w:t>
      </w:r>
      <w:r>
        <w:t>понятий</w:t>
      </w:r>
      <w:r>
        <w:rPr>
          <w:spacing w:val="-11"/>
        </w:rPr>
        <w:t xml:space="preserve"> </w:t>
      </w:r>
      <w:r>
        <w:t>«массовая</w:t>
      </w:r>
      <w:r>
        <w:rPr>
          <w:spacing w:val="-8"/>
        </w:rPr>
        <w:t xml:space="preserve"> </w:t>
      </w:r>
      <w:r>
        <w:t>доля</w:t>
      </w:r>
      <w:r>
        <w:rPr>
          <w:spacing w:val="-11"/>
        </w:rPr>
        <w:t xml:space="preserve"> </w:t>
      </w:r>
      <w:r>
        <w:t>вещества</w:t>
      </w:r>
      <w:r>
        <w:rPr>
          <w:spacing w:val="-8"/>
        </w:rPr>
        <w:t xml:space="preserve"> </w:t>
      </w:r>
      <w:r>
        <w:t>в</w:t>
      </w:r>
      <w:r>
        <w:rPr>
          <w:spacing w:val="-6"/>
        </w:rPr>
        <w:t xml:space="preserve"> </w:t>
      </w:r>
      <w:r>
        <w:t>растворе»</w:t>
      </w:r>
      <w:r>
        <w:rPr>
          <w:spacing w:val="-12"/>
        </w:rPr>
        <w:t xml:space="preserve"> </w:t>
      </w:r>
      <w:r>
        <w:t>и</w:t>
      </w:r>
      <w:r>
        <w:rPr>
          <w:spacing w:val="-7"/>
        </w:rPr>
        <w:t xml:space="preserve"> </w:t>
      </w:r>
      <w:r>
        <w:t>«молярная</w:t>
      </w:r>
      <w:r>
        <w:rPr>
          <w:spacing w:val="-8"/>
        </w:rPr>
        <w:t xml:space="preserve"> </w:t>
      </w:r>
      <w:r>
        <w:t>концентрация»; массы</w:t>
      </w:r>
      <w:r>
        <w:rPr>
          <w:spacing w:val="54"/>
        </w:rPr>
        <w:t xml:space="preserve"> </w:t>
      </w:r>
      <w:r>
        <w:t>вещества</w:t>
      </w:r>
      <w:r>
        <w:rPr>
          <w:spacing w:val="48"/>
        </w:rPr>
        <w:t xml:space="preserve"> </w:t>
      </w:r>
      <w:r>
        <w:t>или</w:t>
      </w:r>
      <w:r>
        <w:rPr>
          <w:spacing w:val="45"/>
        </w:rPr>
        <w:t xml:space="preserve"> </w:t>
      </w:r>
      <w:r>
        <w:t>объёма</w:t>
      </w:r>
      <w:r>
        <w:rPr>
          <w:spacing w:val="47"/>
        </w:rPr>
        <w:t xml:space="preserve"> </w:t>
      </w:r>
      <w:r>
        <w:t>газа</w:t>
      </w:r>
      <w:r>
        <w:rPr>
          <w:spacing w:val="48"/>
        </w:rPr>
        <w:t xml:space="preserve"> </w:t>
      </w:r>
      <w:r>
        <w:t>по</w:t>
      </w:r>
      <w:r>
        <w:rPr>
          <w:spacing w:val="53"/>
        </w:rPr>
        <w:t xml:space="preserve"> </w:t>
      </w:r>
      <w:r>
        <w:t>известному</w:t>
      </w:r>
      <w:r>
        <w:rPr>
          <w:spacing w:val="44"/>
        </w:rPr>
        <w:t xml:space="preserve"> </w:t>
      </w:r>
      <w:r>
        <w:t>количеству</w:t>
      </w:r>
      <w:r>
        <w:rPr>
          <w:spacing w:val="43"/>
        </w:rPr>
        <w:t xml:space="preserve"> </w:t>
      </w:r>
      <w:r>
        <w:t>вещества,</w:t>
      </w:r>
      <w:r>
        <w:rPr>
          <w:spacing w:val="46"/>
        </w:rPr>
        <w:t xml:space="preserve"> </w:t>
      </w:r>
      <w:r>
        <w:t>массе</w:t>
      </w:r>
      <w:r>
        <w:rPr>
          <w:spacing w:val="53"/>
        </w:rPr>
        <w:t xml:space="preserve"> </w:t>
      </w:r>
      <w:r>
        <w:t>или</w:t>
      </w:r>
      <w:r>
        <w:rPr>
          <w:spacing w:val="45"/>
        </w:rPr>
        <w:t xml:space="preserve"> </w:t>
      </w:r>
      <w:r>
        <w:rPr>
          <w:spacing w:val="-2"/>
        </w:rPr>
        <w:t>объёму</w:t>
      </w:r>
    </w:p>
    <w:p w:rsidR="008075EE" w:rsidRDefault="000F3E53">
      <w:pPr>
        <w:pStyle w:val="a3"/>
        <w:spacing w:line="276" w:lineRule="auto"/>
        <w:ind w:left="1366" w:right="5903" w:hanging="711"/>
      </w:pPr>
      <w:r>
        <w:t>одного</w:t>
      </w:r>
      <w:r>
        <w:rPr>
          <w:spacing w:val="-6"/>
        </w:rPr>
        <w:t xml:space="preserve"> </w:t>
      </w:r>
      <w:r>
        <w:t>из</w:t>
      </w:r>
      <w:r>
        <w:rPr>
          <w:spacing w:val="-9"/>
        </w:rPr>
        <w:t xml:space="preserve"> </w:t>
      </w:r>
      <w:r>
        <w:t>участвующих</w:t>
      </w:r>
      <w:r>
        <w:rPr>
          <w:spacing w:val="-10"/>
        </w:rPr>
        <w:t xml:space="preserve"> </w:t>
      </w:r>
      <w:r>
        <w:t>в</w:t>
      </w:r>
      <w:r>
        <w:rPr>
          <w:spacing w:val="-5"/>
        </w:rPr>
        <w:t xml:space="preserve"> </w:t>
      </w:r>
      <w:r>
        <w:t>реакции</w:t>
      </w:r>
      <w:r>
        <w:rPr>
          <w:spacing w:val="-9"/>
        </w:rPr>
        <w:t xml:space="preserve"> </w:t>
      </w:r>
      <w:r>
        <w:t>веществ; теплового эффекта реакции;</w:t>
      </w:r>
    </w:p>
    <w:p w:rsidR="008075EE" w:rsidRDefault="000F3E53">
      <w:pPr>
        <w:pStyle w:val="a3"/>
        <w:spacing w:line="280" w:lineRule="auto"/>
        <w:ind w:right="96"/>
      </w:pPr>
      <w:r>
        <w:t xml:space="preserve">значения водородного показателя растворов кислот и щелочей с известной степенью </w:t>
      </w:r>
      <w:r>
        <w:rPr>
          <w:spacing w:val="-2"/>
        </w:rPr>
        <w:t>диссоциации;</w:t>
      </w:r>
    </w:p>
    <w:p w:rsidR="008075EE" w:rsidRDefault="000F3E53">
      <w:pPr>
        <w:pStyle w:val="a3"/>
        <w:spacing w:line="276" w:lineRule="auto"/>
        <w:ind w:right="90"/>
      </w:pPr>
      <w:r>
        <w:t>массы</w:t>
      </w:r>
      <w:r>
        <w:rPr>
          <w:spacing w:val="-7"/>
        </w:rPr>
        <w:t xml:space="preserve"> </w:t>
      </w:r>
      <w:r>
        <w:t>(объёма,</w:t>
      </w:r>
      <w:r>
        <w:rPr>
          <w:spacing w:val="-7"/>
        </w:rPr>
        <w:t xml:space="preserve"> </w:t>
      </w:r>
      <w:r>
        <w:t>количества</w:t>
      </w:r>
      <w:r>
        <w:rPr>
          <w:spacing w:val="-14"/>
        </w:rPr>
        <w:t xml:space="preserve"> </w:t>
      </w:r>
      <w:r>
        <w:t>вещества)</w:t>
      </w:r>
      <w:r>
        <w:rPr>
          <w:spacing w:val="-11"/>
        </w:rPr>
        <w:t xml:space="preserve"> </w:t>
      </w:r>
      <w:r>
        <w:t>продукта</w:t>
      </w:r>
      <w:r>
        <w:rPr>
          <w:spacing w:val="-9"/>
        </w:rPr>
        <w:t xml:space="preserve"> </w:t>
      </w:r>
      <w:r>
        <w:t>реакции,</w:t>
      </w:r>
      <w:r>
        <w:rPr>
          <w:spacing w:val="-3"/>
        </w:rPr>
        <w:t xml:space="preserve"> </w:t>
      </w:r>
      <w:r>
        <w:t>если</w:t>
      </w:r>
      <w:r>
        <w:rPr>
          <w:spacing w:val="-15"/>
        </w:rPr>
        <w:t xml:space="preserve"> </w:t>
      </w:r>
      <w:r>
        <w:t>одно</w:t>
      </w:r>
      <w:r>
        <w:rPr>
          <w:spacing w:val="-9"/>
        </w:rPr>
        <w:t xml:space="preserve"> </w:t>
      </w:r>
      <w:r>
        <w:t>из</w:t>
      </w:r>
      <w:r>
        <w:rPr>
          <w:spacing w:val="-11"/>
        </w:rPr>
        <w:t xml:space="preserve"> </w:t>
      </w:r>
      <w:r>
        <w:t>исходных</w:t>
      </w:r>
      <w:r>
        <w:rPr>
          <w:spacing w:val="-13"/>
        </w:rPr>
        <w:t xml:space="preserve"> </w:t>
      </w:r>
      <w:r>
        <w:t>веществ</w:t>
      </w:r>
      <w:r>
        <w:rPr>
          <w:spacing w:val="-7"/>
        </w:rPr>
        <w:t xml:space="preserve"> </w:t>
      </w:r>
      <w:r>
        <w:t>дано в</w:t>
      </w:r>
      <w:r>
        <w:rPr>
          <w:spacing w:val="-1"/>
        </w:rPr>
        <w:t xml:space="preserve"> </w:t>
      </w:r>
      <w:r>
        <w:t>виде раствора с</w:t>
      </w:r>
      <w:r>
        <w:rPr>
          <w:spacing w:val="-7"/>
        </w:rPr>
        <w:t xml:space="preserve"> </w:t>
      </w:r>
      <w:r>
        <w:t>определённой</w:t>
      </w:r>
      <w:r>
        <w:rPr>
          <w:spacing w:val="-5"/>
        </w:rPr>
        <w:t xml:space="preserve"> </w:t>
      </w:r>
      <w:r>
        <w:t>массовой</w:t>
      </w:r>
      <w:r>
        <w:rPr>
          <w:spacing w:val="-1"/>
        </w:rPr>
        <w:t xml:space="preserve"> </w:t>
      </w:r>
      <w:r>
        <w:t>долей растворённого</w:t>
      </w:r>
      <w:r>
        <w:rPr>
          <w:spacing w:val="-2"/>
        </w:rPr>
        <w:t xml:space="preserve"> </w:t>
      </w:r>
      <w:r>
        <w:t>вещества</w:t>
      </w:r>
      <w:r>
        <w:rPr>
          <w:spacing w:val="-3"/>
        </w:rPr>
        <w:t xml:space="preserve"> </w:t>
      </w:r>
      <w:r>
        <w:t>или</w:t>
      </w:r>
      <w:r>
        <w:rPr>
          <w:spacing w:val="-1"/>
        </w:rPr>
        <w:t xml:space="preserve"> </w:t>
      </w:r>
      <w:r>
        <w:t>дано в</w:t>
      </w:r>
      <w:r>
        <w:rPr>
          <w:spacing w:val="-5"/>
        </w:rPr>
        <w:t xml:space="preserve"> </w:t>
      </w:r>
      <w:r>
        <w:t>избытке</w:t>
      </w:r>
      <w:r>
        <w:rPr>
          <w:spacing w:val="-3"/>
        </w:rPr>
        <w:t xml:space="preserve"> </w:t>
      </w:r>
      <w:r>
        <w:t xml:space="preserve">(имеет </w:t>
      </w:r>
      <w:r>
        <w:rPr>
          <w:spacing w:val="-2"/>
        </w:rPr>
        <w:t>примеси);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6430" w:firstLine="0"/>
      </w:pPr>
      <w:r>
        <w:lastRenderedPageBreak/>
        <w:t>доли</w:t>
      </w:r>
      <w:r>
        <w:rPr>
          <w:spacing w:val="-15"/>
        </w:rPr>
        <w:t xml:space="preserve"> </w:t>
      </w:r>
      <w:r>
        <w:t>выхода</w:t>
      </w:r>
      <w:r>
        <w:rPr>
          <w:spacing w:val="-13"/>
        </w:rPr>
        <w:t xml:space="preserve"> </w:t>
      </w:r>
      <w:r>
        <w:t>продукта</w:t>
      </w:r>
      <w:r>
        <w:rPr>
          <w:spacing w:val="-13"/>
        </w:rPr>
        <w:t xml:space="preserve"> </w:t>
      </w:r>
      <w:r>
        <w:t>реакции; объёмных отношений газов;</w:t>
      </w:r>
    </w:p>
    <w:p w:rsidR="008075EE" w:rsidRDefault="000F3E53">
      <w:pPr>
        <w:pStyle w:val="a3"/>
        <w:spacing w:line="276" w:lineRule="auto"/>
        <w:ind w:right="89"/>
      </w:pPr>
      <w:r>
        <w:rPr>
          <w:i/>
        </w:rPr>
        <w:t xml:space="preserve">сформированность умений: </w:t>
      </w:r>
      <w: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w:t>
      </w:r>
      <w:r>
        <w:rPr>
          <w:spacing w:val="-2"/>
        </w:rPr>
        <w:t xml:space="preserve"> </w:t>
      </w:r>
      <w:r>
        <w:t>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w:t>
      </w:r>
      <w:r>
        <w:rPr>
          <w:spacing w:val="-2"/>
        </w:rPr>
        <w:t xml:space="preserve"> </w:t>
      </w:r>
      <w:r>
        <w:t>и «Неметаллы») с соблюдением правил безопасного обращения с</w:t>
      </w:r>
      <w:r>
        <w:rPr>
          <w:spacing w:val="-2"/>
        </w:rPr>
        <w:t xml:space="preserve"> </w:t>
      </w:r>
      <w:r>
        <w:t xml:space="preserve">веществами и лабораторным оборудованием, </w:t>
      </w:r>
      <w:r>
        <w:rPr>
          <w:i/>
        </w:rPr>
        <w:t xml:space="preserve">формулировать </w:t>
      </w:r>
      <w:r>
        <w:t xml:space="preserve">цель исследования, </w:t>
      </w:r>
      <w:r>
        <w:rPr>
          <w:i/>
        </w:rPr>
        <w:t xml:space="preserve">представлять </w:t>
      </w:r>
      <w:r>
        <w:t xml:space="preserve">в различной форме результаты эксперимента, </w:t>
      </w:r>
      <w:r>
        <w:rPr>
          <w:i/>
        </w:rPr>
        <w:t xml:space="preserve">анализировать </w:t>
      </w:r>
      <w:r>
        <w:t xml:space="preserve">и </w:t>
      </w:r>
      <w:r>
        <w:rPr>
          <w:i/>
        </w:rPr>
        <w:t xml:space="preserve">оценивать </w:t>
      </w:r>
      <w:r>
        <w:t>их достоверность;</w:t>
      </w:r>
    </w:p>
    <w:p w:rsidR="008075EE" w:rsidRDefault="000F3E53">
      <w:pPr>
        <w:pStyle w:val="a3"/>
        <w:spacing w:before="1" w:line="276" w:lineRule="auto"/>
        <w:ind w:right="86"/>
      </w:pPr>
      <w:r>
        <w:rPr>
          <w:i/>
        </w:rPr>
        <w:t xml:space="preserve">сформированность умений: </w:t>
      </w:r>
      <w:r>
        <w:t>соблюдать правила пользования химической посудой и лабораторным</w:t>
      </w:r>
      <w:r>
        <w:rPr>
          <w:spacing w:val="80"/>
          <w:w w:val="150"/>
        </w:rPr>
        <w:t xml:space="preserve">   </w:t>
      </w:r>
      <w:r>
        <w:t>оборудованием,</w:t>
      </w:r>
      <w:r>
        <w:rPr>
          <w:spacing w:val="80"/>
          <w:w w:val="150"/>
        </w:rPr>
        <w:t xml:space="preserve">   </w:t>
      </w:r>
      <w:r>
        <w:t>обращения</w:t>
      </w:r>
      <w:r>
        <w:rPr>
          <w:spacing w:val="80"/>
          <w:w w:val="150"/>
        </w:rPr>
        <w:t xml:space="preserve">   </w:t>
      </w:r>
      <w:r>
        <w:t>с</w:t>
      </w:r>
      <w:r>
        <w:rPr>
          <w:spacing w:val="80"/>
          <w:w w:val="150"/>
        </w:rPr>
        <w:t xml:space="preserve">   </w:t>
      </w:r>
      <w:r>
        <w:t>веществами</w:t>
      </w:r>
      <w:r>
        <w:rPr>
          <w:spacing w:val="80"/>
          <w:w w:val="150"/>
        </w:rPr>
        <w:t xml:space="preserve">   </w:t>
      </w:r>
      <w:r>
        <w:t>в</w:t>
      </w:r>
      <w:r>
        <w:rPr>
          <w:spacing w:val="80"/>
          <w:w w:val="150"/>
        </w:rPr>
        <w:t xml:space="preserve">   </w:t>
      </w:r>
      <w:r>
        <w:t>соответствии</w:t>
      </w:r>
      <w:r>
        <w:rPr>
          <w:spacing w:val="80"/>
        </w:rPr>
        <w:t xml:space="preserve"> </w:t>
      </w:r>
      <w: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 xml:space="preserve">опасность токсического действия на живые организмы определённых неорганических веществ, понимая смысл показателя </w:t>
      </w:r>
      <w:r>
        <w:rPr>
          <w:spacing w:val="-4"/>
        </w:rPr>
        <w:t>ПДК;</w:t>
      </w:r>
    </w:p>
    <w:p w:rsidR="008075EE" w:rsidRDefault="000F3E53">
      <w:pPr>
        <w:spacing w:before="1" w:line="276" w:lineRule="auto"/>
        <w:ind w:left="655" w:right="83" w:firstLine="710"/>
        <w:jc w:val="both"/>
        <w:rPr>
          <w:sz w:val="24"/>
        </w:rPr>
      </w:pPr>
      <w:r>
        <w:rPr>
          <w:i/>
          <w:sz w:val="24"/>
        </w:rPr>
        <w:t>сформированность</w:t>
      </w:r>
      <w:r>
        <w:rPr>
          <w:i/>
          <w:spacing w:val="-15"/>
          <w:sz w:val="24"/>
        </w:rPr>
        <w:t xml:space="preserve"> </w:t>
      </w:r>
      <w:r>
        <w:rPr>
          <w:i/>
          <w:sz w:val="24"/>
        </w:rPr>
        <w:t>умений:</w:t>
      </w:r>
      <w:r>
        <w:rPr>
          <w:i/>
          <w:spacing w:val="-14"/>
          <w:sz w:val="24"/>
        </w:rPr>
        <w:t xml:space="preserve"> </w:t>
      </w:r>
      <w:r>
        <w:rPr>
          <w:i/>
          <w:sz w:val="24"/>
        </w:rPr>
        <w:t>осуществлять</w:t>
      </w:r>
      <w:r>
        <w:rPr>
          <w:i/>
          <w:spacing w:val="-15"/>
          <w:sz w:val="24"/>
        </w:rPr>
        <w:t xml:space="preserve"> </w:t>
      </w:r>
      <w:r>
        <w:rPr>
          <w:i/>
          <w:sz w:val="24"/>
        </w:rPr>
        <w:t>целенаправленный</w:t>
      </w:r>
      <w:r>
        <w:rPr>
          <w:i/>
          <w:spacing w:val="-15"/>
          <w:sz w:val="24"/>
        </w:rPr>
        <w:t xml:space="preserve"> </w:t>
      </w:r>
      <w:r>
        <w:rPr>
          <w:i/>
          <w:sz w:val="24"/>
        </w:rPr>
        <w:t>поиск</w:t>
      </w:r>
      <w:r>
        <w:rPr>
          <w:i/>
          <w:spacing w:val="-12"/>
          <w:sz w:val="24"/>
        </w:rPr>
        <w:t xml:space="preserve"> </w:t>
      </w:r>
      <w:r>
        <w:rPr>
          <w:sz w:val="24"/>
        </w:rPr>
        <w:t>химической</w:t>
      </w:r>
      <w:r>
        <w:rPr>
          <w:spacing w:val="-15"/>
          <w:sz w:val="24"/>
        </w:rPr>
        <w:t xml:space="preserve"> </w:t>
      </w:r>
      <w:r>
        <w:rPr>
          <w:sz w:val="24"/>
        </w:rPr>
        <w:t xml:space="preserve">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 xml:space="preserve">использовать </w:t>
      </w:r>
      <w:r>
        <w:rPr>
          <w:sz w:val="24"/>
        </w:rPr>
        <w:t>в соответствии с поставленной учебной задачей.</w:t>
      </w:r>
    </w:p>
    <w:p w:rsidR="008075EE" w:rsidRDefault="000F3E53">
      <w:pPr>
        <w:pStyle w:val="1"/>
        <w:numPr>
          <w:ilvl w:val="2"/>
          <w:numId w:val="248"/>
        </w:numPr>
        <w:tabs>
          <w:tab w:val="left" w:pos="2085"/>
        </w:tabs>
        <w:spacing w:line="274" w:lineRule="exact"/>
        <w:ind w:left="2085" w:hanging="724"/>
        <w:jc w:val="both"/>
      </w:pPr>
      <w:r>
        <w:rPr>
          <w:b w:val="0"/>
        </w:rPr>
        <w:t>Р</w:t>
      </w:r>
      <w:r>
        <w:t>абочая</w:t>
      </w:r>
      <w:r>
        <w:rPr>
          <w:spacing w:val="-8"/>
        </w:rPr>
        <w:t xml:space="preserve"> </w:t>
      </w:r>
      <w:r>
        <w:t>программа</w:t>
      </w:r>
      <w:r>
        <w:rPr>
          <w:spacing w:val="-6"/>
        </w:rPr>
        <w:t xml:space="preserve"> </w:t>
      </w:r>
      <w:r>
        <w:t>по</w:t>
      </w:r>
      <w:r>
        <w:rPr>
          <w:spacing w:val="-1"/>
        </w:rPr>
        <w:t xml:space="preserve"> </w:t>
      </w:r>
      <w:r>
        <w:t>учебному</w:t>
      </w:r>
      <w:r>
        <w:rPr>
          <w:spacing w:val="-5"/>
        </w:rPr>
        <w:t xml:space="preserve"> </w:t>
      </w:r>
      <w:r>
        <w:t>предмету</w:t>
      </w:r>
      <w:r>
        <w:rPr>
          <w:spacing w:val="-1"/>
        </w:rPr>
        <w:t xml:space="preserve"> </w:t>
      </w:r>
      <w:r>
        <w:t>«Биология»</w:t>
      </w:r>
      <w:r>
        <w:rPr>
          <w:spacing w:val="-5"/>
        </w:rPr>
        <w:t xml:space="preserve"> </w:t>
      </w:r>
      <w:r>
        <w:t>(базовый</w:t>
      </w:r>
      <w:r>
        <w:rPr>
          <w:spacing w:val="-4"/>
        </w:rPr>
        <w:t xml:space="preserve"> </w:t>
      </w:r>
      <w:r>
        <w:rPr>
          <w:spacing w:val="-2"/>
        </w:rPr>
        <w:t>уровень).</w:t>
      </w:r>
    </w:p>
    <w:p w:rsidR="008075EE" w:rsidRDefault="000F3E53">
      <w:pPr>
        <w:pStyle w:val="a3"/>
        <w:spacing w:before="41" w:line="276" w:lineRule="auto"/>
        <w:ind w:right="87"/>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w:t>
      </w:r>
      <w:r>
        <w:rPr>
          <w:spacing w:val="80"/>
          <w:w w:val="150"/>
        </w:rPr>
        <w:t xml:space="preserve"> </w:t>
      </w:r>
      <w:r>
        <w:t>включает</w:t>
      </w:r>
      <w:r>
        <w:rPr>
          <w:spacing w:val="80"/>
          <w:w w:val="150"/>
        </w:rPr>
        <w:t xml:space="preserve"> </w:t>
      </w:r>
      <w:r>
        <w:t>пояснительную</w:t>
      </w:r>
      <w:r>
        <w:rPr>
          <w:spacing w:val="80"/>
          <w:w w:val="150"/>
        </w:rPr>
        <w:t xml:space="preserve"> </w:t>
      </w:r>
      <w:r>
        <w:t>записку,</w:t>
      </w:r>
      <w:r>
        <w:rPr>
          <w:spacing w:val="80"/>
          <w:w w:val="150"/>
        </w:rPr>
        <w:t xml:space="preserve"> </w:t>
      </w:r>
      <w:r>
        <w:t>содержание</w:t>
      </w:r>
      <w:r>
        <w:rPr>
          <w:spacing w:val="80"/>
          <w:w w:val="150"/>
        </w:rPr>
        <w:t xml:space="preserve"> </w:t>
      </w:r>
      <w:r>
        <w:t>обучения,</w:t>
      </w:r>
      <w:r>
        <w:rPr>
          <w:spacing w:val="80"/>
          <w:w w:val="150"/>
        </w:rPr>
        <w:t xml:space="preserve"> </w:t>
      </w:r>
      <w:r>
        <w:t>планируемые</w:t>
      </w:r>
      <w:r>
        <w:rPr>
          <w:spacing w:val="80"/>
        </w:rPr>
        <w:t xml:space="preserve"> </w:t>
      </w:r>
      <w:r>
        <w:t>результаты освоения программы по биологии.</w:t>
      </w:r>
    </w:p>
    <w:p w:rsidR="008075EE" w:rsidRDefault="000F3E53">
      <w:pPr>
        <w:pStyle w:val="a3"/>
        <w:spacing w:before="2" w:line="276" w:lineRule="auto"/>
        <w:ind w:right="8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8" w:lineRule="auto"/>
        <w:ind w:right="87"/>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1" w:lineRule="exact"/>
        <w:ind w:left="1366" w:firstLine="0"/>
      </w:pPr>
      <w:r>
        <w:t>Пояснительная</w:t>
      </w:r>
      <w:r>
        <w:rPr>
          <w:spacing w:val="-3"/>
        </w:rPr>
        <w:t xml:space="preserve"> </w:t>
      </w:r>
      <w:r>
        <w:rPr>
          <w:spacing w:val="-2"/>
        </w:rPr>
        <w:t>записка.</w:t>
      </w:r>
    </w:p>
    <w:p w:rsidR="008075EE" w:rsidRDefault="000F3E53">
      <w:pPr>
        <w:pStyle w:val="a3"/>
        <w:spacing w:before="39" w:line="276" w:lineRule="auto"/>
        <w:ind w:right="89"/>
      </w:pPr>
      <w:r>
        <w:t>При</w:t>
      </w:r>
      <w:r>
        <w:rPr>
          <w:spacing w:val="80"/>
          <w:w w:val="150"/>
        </w:rPr>
        <w:t xml:space="preserve">   </w:t>
      </w:r>
      <w:r>
        <w:t>разработке</w:t>
      </w:r>
      <w:r>
        <w:rPr>
          <w:spacing w:val="80"/>
          <w:w w:val="150"/>
        </w:rPr>
        <w:t xml:space="preserve">   </w:t>
      </w:r>
      <w:r>
        <w:t>программы</w:t>
      </w:r>
      <w:r>
        <w:rPr>
          <w:spacing w:val="80"/>
          <w:w w:val="150"/>
        </w:rPr>
        <w:t xml:space="preserve">   </w:t>
      </w:r>
      <w:r>
        <w:t>по</w:t>
      </w:r>
      <w:r>
        <w:rPr>
          <w:spacing w:val="80"/>
          <w:w w:val="150"/>
        </w:rPr>
        <w:t xml:space="preserve">   </w:t>
      </w:r>
      <w:r>
        <w:t>биологии</w:t>
      </w:r>
      <w:r>
        <w:rPr>
          <w:spacing w:val="80"/>
          <w:w w:val="150"/>
        </w:rPr>
        <w:t xml:space="preserve">   </w:t>
      </w:r>
      <w:r>
        <w:t>теоретическую</w:t>
      </w:r>
      <w:r>
        <w:rPr>
          <w:spacing w:val="80"/>
          <w:w w:val="150"/>
        </w:rPr>
        <w:t xml:space="preserve">   </w:t>
      </w:r>
      <w:r>
        <w:t>основу</w:t>
      </w:r>
      <w:r>
        <w:rPr>
          <w:spacing w:val="40"/>
        </w:rPr>
        <w:t xml:space="preserve"> </w:t>
      </w:r>
      <w:r>
        <w:t>для определения подходов к формированию содержания учебного предмета «Биология»</w:t>
      </w:r>
      <w:r>
        <w:rPr>
          <w:spacing w:val="-2"/>
        </w:rPr>
        <w:t xml:space="preserve"> </w:t>
      </w:r>
      <w:r>
        <w:t>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075EE" w:rsidRDefault="000F3E53">
      <w:pPr>
        <w:pStyle w:val="a3"/>
        <w:ind w:left="1366" w:firstLine="0"/>
      </w:pPr>
      <w:r>
        <w:t>Программа</w:t>
      </w:r>
      <w:r>
        <w:rPr>
          <w:spacing w:val="62"/>
          <w:w w:val="150"/>
        </w:rPr>
        <w:t xml:space="preserve"> </w:t>
      </w:r>
      <w:r>
        <w:t>по</w:t>
      </w:r>
      <w:r>
        <w:rPr>
          <w:spacing w:val="73"/>
          <w:w w:val="150"/>
        </w:rPr>
        <w:t xml:space="preserve"> </w:t>
      </w:r>
      <w:r>
        <w:t>биологии</w:t>
      </w:r>
      <w:r>
        <w:rPr>
          <w:spacing w:val="66"/>
          <w:w w:val="150"/>
        </w:rPr>
        <w:t xml:space="preserve"> </w:t>
      </w:r>
      <w:r>
        <w:t>даёт</w:t>
      </w:r>
      <w:r>
        <w:rPr>
          <w:spacing w:val="70"/>
          <w:w w:val="150"/>
        </w:rPr>
        <w:t xml:space="preserve"> </w:t>
      </w:r>
      <w:r>
        <w:t>представление</w:t>
      </w:r>
      <w:r>
        <w:rPr>
          <w:spacing w:val="69"/>
          <w:w w:val="150"/>
        </w:rPr>
        <w:t xml:space="preserve"> </w:t>
      </w:r>
      <w:r>
        <w:t>о</w:t>
      </w:r>
      <w:r>
        <w:rPr>
          <w:spacing w:val="69"/>
          <w:w w:val="150"/>
        </w:rPr>
        <w:t xml:space="preserve"> </w:t>
      </w:r>
      <w:r>
        <w:t>целях,</w:t>
      </w:r>
      <w:r>
        <w:rPr>
          <w:spacing w:val="67"/>
          <w:w w:val="150"/>
        </w:rPr>
        <w:t xml:space="preserve"> </w:t>
      </w:r>
      <w:r>
        <w:t>об</w:t>
      </w:r>
      <w:r>
        <w:rPr>
          <w:spacing w:val="58"/>
          <w:w w:val="150"/>
        </w:rPr>
        <w:t xml:space="preserve"> </w:t>
      </w:r>
      <w:r>
        <w:t>общей</w:t>
      </w:r>
      <w:r>
        <w:rPr>
          <w:spacing w:val="70"/>
          <w:w w:val="150"/>
        </w:rPr>
        <w:t xml:space="preserve"> </w:t>
      </w:r>
      <w:r>
        <w:t>стратегии</w:t>
      </w:r>
      <w:r>
        <w:rPr>
          <w:spacing w:val="62"/>
          <w:w w:val="150"/>
        </w:rPr>
        <w:t xml:space="preserve"> </w:t>
      </w:r>
      <w:r>
        <w:rPr>
          <w:spacing w:val="-2"/>
        </w:rPr>
        <w:t>обучения,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tabs>
          <w:tab w:val="left" w:pos="3644"/>
          <w:tab w:val="left" w:pos="5395"/>
          <w:tab w:val="left" w:pos="7128"/>
          <w:tab w:val="left" w:pos="9974"/>
        </w:tabs>
        <w:spacing w:before="98" w:line="276" w:lineRule="auto"/>
        <w:ind w:right="92" w:firstLine="0"/>
      </w:pPr>
      <w:r>
        <w:lastRenderedPageBreak/>
        <w:t xml:space="preserve">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r>
        <w:rPr>
          <w:spacing w:val="-2"/>
        </w:rPr>
        <w:t>внутрипредметных</w:t>
      </w:r>
      <w:r>
        <w:tab/>
      </w:r>
      <w:r>
        <w:rPr>
          <w:spacing w:val="-2"/>
        </w:rPr>
        <w:t>связей,</w:t>
      </w:r>
      <w:r>
        <w:tab/>
      </w:r>
      <w:r>
        <w:rPr>
          <w:spacing w:val="-2"/>
        </w:rPr>
        <w:t>логики</w:t>
      </w:r>
      <w:r>
        <w:tab/>
      </w:r>
      <w:r>
        <w:rPr>
          <w:spacing w:val="-2"/>
        </w:rPr>
        <w:t>образовательного</w:t>
      </w:r>
      <w:r>
        <w:tab/>
      </w:r>
      <w:r>
        <w:rPr>
          <w:spacing w:val="-2"/>
        </w:rPr>
        <w:t xml:space="preserve">процесса, </w:t>
      </w:r>
      <w:r>
        <w:t>возрастных особенностей обучающихся.</w:t>
      </w:r>
    </w:p>
    <w:p w:rsidR="008075EE" w:rsidRDefault="000F3E53">
      <w:pPr>
        <w:pStyle w:val="a3"/>
        <w:spacing w:line="276" w:lineRule="auto"/>
        <w:ind w:right="83" w:firstLine="0"/>
      </w:pPr>
      <w:r>
        <w:t>В программе по биологии также учитываются требования к планируемым личностным, метапредметным</w:t>
      </w:r>
      <w:r>
        <w:rPr>
          <w:spacing w:val="-1"/>
        </w:rPr>
        <w:t xml:space="preserve"> </w:t>
      </w:r>
      <w:r>
        <w:t>и</w:t>
      </w:r>
      <w:r>
        <w:rPr>
          <w:spacing w:val="-3"/>
        </w:rPr>
        <w:t xml:space="preserve"> </w:t>
      </w:r>
      <w:r>
        <w:t>предметным</w:t>
      </w:r>
      <w:r>
        <w:rPr>
          <w:spacing w:val="-2"/>
        </w:rPr>
        <w:t xml:space="preserve"> </w:t>
      </w:r>
      <w:r>
        <w:t>результатам обучения</w:t>
      </w:r>
      <w:r>
        <w:rPr>
          <w:spacing w:val="40"/>
        </w:rPr>
        <w:t xml:space="preserve"> </w:t>
      </w:r>
      <w:r>
        <w:t>в</w:t>
      </w:r>
      <w:r>
        <w:rPr>
          <w:spacing w:val="40"/>
        </w:rPr>
        <w:t xml:space="preserve"> </w:t>
      </w:r>
      <w:r>
        <w:t>формировании основных видов</w:t>
      </w:r>
      <w:r>
        <w:rPr>
          <w:spacing w:val="40"/>
        </w:rPr>
        <w:t xml:space="preserve"> </w:t>
      </w:r>
      <w:r>
        <w:t>учебно- познавательной деятельности/учебных действий обучающихся по освоению содержания биологического образования.</w:t>
      </w:r>
    </w:p>
    <w:p w:rsidR="008075EE" w:rsidRDefault="000F3E53">
      <w:pPr>
        <w:pStyle w:val="a3"/>
        <w:spacing w:before="1" w:line="276" w:lineRule="auto"/>
        <w:ind w:right="87"/>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w:t>
      </w:r>
      <w:r>
        <w:rPr>
          <w:spacing w:val="-15"/>
        </w:rPr>
        <w:t xml:space="preserve"> </w:t>
      </w:r>
      <w:r>
        <w:t>протекающих</w:t>
      </w:r>
      <w:r>
        <w:rPr>
          <w:spacing w:val="-15"/>
        </w:rPr>
        <w:t xml:space="preserve"> </w:t>
      </w:r>
      <w:r>
        <w:t>в</w:t>
      </w:r>
      <w:r>
        <w:rPr>
          <w:spacing w:val="-15"/>
        </w:rPr>
        <w:t xml:space="preserve"> </w:t>
      </w:r>
      <w:r>
        <w:t>них</w:t>
      </w:r>
      <w:r>
        <w:rPr>
          <w:spacing w:val="-15"/>
        </w:rPr>
        <w:t xml:space="preserve"> </w:t>
      </w:r>
      <w:r>
        <w:t>процессов</w:t>
      </w:r>
      <w:r>
        <w:rPr>
          <w:spacing w:val="-15"/>
        </w:rPr>
        <w:t xml:space="preserve"> </w:t>
      </w:r>
      <w:r>
        <w:t>в</w:t>
      </w:r>
      <w:r>
        <w:rPr>
          <w:spacing w:val="-15"/>
        </w:rPr>
        <w:t xml:space="preserve"> </w:t>
      </w:r>
      <w:r>
        <w:t>программе</w:t>
      </w:r>
      <w:r>
        <w:rPr>
          <w:spacing w:val="-15"/>
        </w:rPr>
        <w:t xml:space="preserve"> </w:t>
      </w:r>
      <w:r>
        <w:t>по</w:t>
      </w:r>
      <w:r>
        <w:rPr>
          <w:spacing w:val="-15"/>
        </w:rPr>
        <w:t xml:space="preserve"> </w:t>
      </w:r>
      <w:r>
        <w:t>биологии</w:t>
      </w:r>
      <w:r>
        <w:rPr>
          <w:spacing w:val="-15"/>
        </w:rPr>
        <w:t xml:space="preserve"> </w:t>
      </w:r>
      <w:r>
        <w:t>уделено</w:t>
      </w:r>
      <w:r>
        <w:rPr>
          <w:spacing w:val="-15"/>
        </w:rPr>
        <w:t xml:space="preserve"> </w:t>
      </w:r>
      <w:r>
        <w:t>внимание</w:t>
      </w:r>
      <w:r>
        <w:rPr>
          <w:spacing w:val="-15"/>
        </w:rPr>
        <w:t xml:space="preserve"> </w:t>
      </w:r>
      <w:r>
        <w:t>использованию полученных знаний в повседневной</w:t>
      </w:r>
      <w:r>
        <w:rPr>
          <w:spacing w:val="-2"/>
        </w:rPr>
        <w:t xml:space="preserve"> </w:t>
      </w:r>
      <w:r>
        <w:t>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w:t>
      </w:r>
      <w:r>
        <w:rPr>
          <w:spacing w:val="80"/>
          <w:w w:val="150"/>
        </w:rPr>
        <w:t xml:space="preserve">   </w:t>
      </w:r>
      <w:r>
        <w:t>хозяйственной</w:t>
      </w:r>
      <w:r>
        <w:rPr>
          <w:spacing w:val="80"/>
          <w:w w:val="150"/>
        </w:rPr>
        <w:t xml:space="preserve">   </w:t>
      </w:r>
      <w:r>
        <w:t>деятельности</w:t>
      </w:r>
      <w:r>
        <w:rPr>
          <w:spacing w:val="80"/>
          <w:w w:val="150"/>
        </w:rPr>
        <w:t xml:space="preserve">   </w:t>
      </w:r>
      <w:r>
        <w:t>человека</w:t>
      </w:r>
      <w:r>
        <w:rPr>
          <w:spacing w:val="80"/>
          <w:w w:val="150"/>
        </w:rPr>
        <w:t xml:space="preserve">   </w:t>
      </w:r>
      <w:r>
        <w:t>на</w:t>
      </w:r>
      <w:r>
        <w:rPr>
          <w:spacing w:val="80"/>
          <w:w w:val="150"/>
        </w:rPr>
        <w:t xml:space="preserve">   </w:t>
      </w:r>
      <w:r>
        <w:t>состояние</w:t>
      </w:r>
      <w:r>
        <w:rPr>
          <w:spacing w:val="80"/>
          <w:w w:val="150"/>
        </w:rPr>
        <w:t xml:space="preserve">   </w:t>
      </w:r>
      <w:r>
        <w:t>природных</w:t>
      </w:r>
      <w:r>
        <w:rPr>
          <w:spacing w:val="80"/>
        </w:rPr>
        <w:t xml:space="preserve"> </w:t>
      </w:r>
      <w:r>
        <w:t>и искусственных экосистем. Усиление внимания к прикладной направленности учебного предмета</w:t>
      </w:r>
    </w:p>
    <w:p w:rsidR="008075EE" w:rsidRDefault="000F3E53">
      <w:pPr>
        <w:pStyle w:val="a3"/>
        <w:spacing w:line="278" w:lineRule="auto"/>
        <w:ind w:right="91" w:firstLine="0"/>
      </w:pPr>
      <w:r>
        <w:t>«Биология»</w:t>
      </w:r>
      <w:r>
        <w:rPr>
          <w:spacing w:val="-7"/>
        </w:rPr>
        <w:t xml:space="preserve"> </w:t>
      </w:r>
      <w:r>
        <w:t>продиктовано</w:t>
      </w:r>
      <w:r>
        <w:rPr>
          <w:spacing w:val="-3"/>
        </w:rPr>
        <w:t xml:space="preserve"> </w:t>
      </w:r>
      <w:r>
        <w:t>необходимостью</w:t>
      </w:r>
      <w:r>
        <w:rPr>
          <w:spacing w:val="-9"/>
        </w:rPr>
        <w:t xml:space="preserve"> </w:t>
      </w:r>
      <w:r>
        <w:t>обеспечения</w:t>
      </w:r>
      <w:r>
        <w:rPr>
          <w:spacing w:val="-3"/>
        </w:rPr>
        <w:t xml:space="preserve"> </w:t>
      </w:r>
      <w:r>
        <w:t>условий</w:t>
      </w:r>
      <w:r>
        <w:rPr>
          <w:spacing w:val="-6"/>
        </w:rPr>
        <w:t xml:space="preserve"> </w:t>
      </w:r>
      <w:r>
        <w:t>для</w:t>
      </w:r>
      <w:r>
        <w:rPr>
          <w:spacing w:val="-3"/>
        </w:rPr>
        <w:t xml:space="preserve"> </w:t>
      </w:r>
      <w:r>
        <w:t>решения</w:t>
      </w:r>
      <w:r>
        <w:rPr>
          <w:spacing w:val="-12"/>
        </w:rPr>
        <w:t xml:space="preserve"> </w:t>
      </w:r>
      <w:r>
        <w:t>одной</w:t>
      </w:r>
      <w:r>
        <w:rPr>
          <w:spacing w:val="-2"/>
        </w:rPr>
        <w:t xml:space="preserve"> </w:t>
      </w:r>
      <w:r>
        <w:t>из</w:t>
      </w:r>
      <w:r>
        <w:rPr>
          <w:spacing w:val="-2"/>
        </w:rPr>
        <w:t xml:space="preserve"> </w:t>
      </w:r>
      <w:r>
        <w:t>актуальных задач</w:t>
      </w:r>
      <w:r>
        <w:rPr>
          <w:spacing w:val="-3"/>
        </w:rPr>
        <w:t xml:space="preserve"> </w:t>
      </w:r>
      <w:r>
        <w:t>школьного</w:t>
      </w:r>
      <w:r>
        <w:rPr>
          <w:spacing w:val="-2"/>
        </w:rPr>
        <w:t xml:space="preserve"> </w:t>
      </w:r>
      <w:r>
        <w:t>биологического</w:t>
      </w:r>
      <w:r>
        <w:rPr>
          <w:spacing w:val="-7"/>
        </w:rPr>
        <w:t xml:space="preserve"> </w:t>
      </w:r>
      <w:r>
        <w:t>образования,</w:t>
      </w:r>
      <w:r>
        <w:rPr>
          <w:spacing w:val="-9"/>
        </w:rPr>
        <w:t xml:space="preserve"> </w:t>
      </w:r>
      <w:r>
        <w:t>которая</w:t>
      </w:r>
      <w:r>
        <w:rPr>
          <w:spacing w:val="-7"/>
        </w:rPr>
        <w:t xml:space="preserve"> </w:t>
      </w:r>
      <w:r>
        <w:t>предполагает</w:t>
      </w:r>
      <w:r>
        <w:rPr>
          <w:spacing w:val="-2"/>
        </w:rPr>
        <w:t xml:space="preserve"> </w:t>
      </w:r>
      <w:r>
        <w:t>формирование</w:t>
      </w:r>
      <w:r>
        <w:rPr>
          <w:spacing w:val="-8"/>
        </w:rPr>
        <w:t xml:space="preserve"> </w:t>
      </w:r>
      <w:r>
        <w:t>у</w:t>
      </w:r>
      <w:r>
        <w:rPr>
          <w:spacing w:val="-12"/>
        </w:rPr>
        <w:t xml:space="preserve"> </w:t>
      </w:r>
      <w:r>
        <w:t>обучающихся способности адаптироваться к изменениям динамично развивающегося современного мира.</w:t>
      </w:r>
    </w:p>
    <w:p w:rsidR="008075EE" w:rsidRDefault="000F3E53">
      <w:pPr>
        <w:pStyle w:val="a3"/>
        <w:spacing w:line="276" w:lineRule="auto"/>
        <w:ind w:right="88"/>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8075EE" w:rsidRDefault="000F3E53">
      <w:pPr>
        <w:pStyle w:val="a3"/>
        <w:spacing w:line="276" w:lineRule="auto"/>
        <w:ind w:right="86"/>
      </w:pPr>
      <w: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075EE" w:rsidRDefault="000F3E53">
      <w:pPr>
        <w:pStyle w:val="a3"/>
        <w:spacing w:line="276" w:lineRule="auto"/>
        <w:ind w:right="84"/>
      </w:pPr>
      <w:r>
        <w:t>Большое</w:t>
      </w:r>
      <w:r>
        <w:rPr>
          <w:spacing w:val="80"/>
        </w:rPr>
        <w:t xml:space="preserve">    </w:t>
      </w:r>
      <w:r>
        <w:t>значение</w:t>
      </w:r>
      <w:r>
        <w:rPr>
          <w:spacing w:val="80"/>
        </w:rPr>
        <w:t xml:space="preserve">    </w:t>
      </w:r>
      <w:r>
        <w:t>учебный</w:t>
      </w:r>
      <w:r>
        <w:rPr>
          <w:spacing w:val="80"/>
        </w:rPr>
        <w:t xml:space="preserve">    </w:t>
      </w:r>
      <w:r>
        <w:t>предмет</w:t>
      </w:r>
      <w:r>
        <w:rPr>
          <w:spacing w:val="80"/>
        </w:rPr>
        <w:t xml:space="preserve">    </w:t>
      </w:r>
      <w:r>
        <w:t>«Биология»</w:t>
      </w:r>
      <w:r>
        <w:rPr>
          <w:spacing w:val="80"/>
        </w:rPr>
        <w:t xml:space="preserve">    </w:t>
      </w:r>
      <w:r>
        <w:t>имеет</w:t>
      </w:r>
      <w:r>
        <w:rPr>
          <w:spacing w:val="80"/>
        </w:rPr>
        <w:t xml:space="preserve">    </w:t>
      </w:r>
      <w:r>
        <w:t>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w:t>
      </w:r>
      <w:r>
        <w:rPr>
          <w:spacing w:val="-3"/>
        </w:rPr>
        <w:t xml:space="preserve"> </w:t>
      </w:r>
      <w:r>
        <w:t>и</w:t>
      </w:r>
      <w:r>
        <w:rPr>
          <w:spacing w:val="-2"/>
        </w:rPr>
        <w:t xml:space="preserve"> </w:t>
      </w:r>
      <w:r>
        <w:t>информационных</w:t>
      </w:r>
      <w:r>
        <w:rPr>
          <w:spacing w:val="-3"/>
        </w:rPr>
        <w:t xml:space="preserve"> </w:t>
      </w:r>
      <w:r>
        <w:t>навыков,</w:t>
      </w:r>
      <w:r>
        <w:rPr>
          <w:spacing w:val="-1"/>
        </w:rPr>
        <w:t xml:space="preserve"> </w:t>
      </w:r>
      <w:r>
        <w:t>эстетической культуры, способствует интеграции биологических</w:t>
      </w:r>
      <w:r>
        <w:rPr>
          <w:spacing w:val="-15"/>
        </w:rPr>
        <w:t xml:space="preserve"> </w:t>
      </w:r>
      <w:r>
        <w:t>знаний</w:t>
      </w:r>
      <w:r>
        <w:rPr>
          <w:spacing w:val="-13"/>
        </w:rPr>
        <w:t xml:space="preserve"> </w:t>
      </w:r>
      <w:r>
        <w:t>с</w:t>
      </w:r>
      <w:r>
        <w:rPr>
          <w:spacing w:val="-15"/>
        </w:rPr>
        <w:t xml:space="preserve"> </w:t>
      </w:r>
      <w:r>
        <w:t>представлениями</w:t>
      </w:r>
      <w:r>
        <w:rPr>
          <w:spacing w:val="-15"/>
        </w:rPr>
        <w:t xml:space="preserve"> </w:t>
      </w:r>
      <w:r>
        <w:t>из</w:t>
      </w:r>
      <w:r>
        <w:rPr>
          <w:spacing w:val="-11"/>
        </w:rPr>
        <w:t xml:space="preserve"> </w:t>
      </w:r>
      <w:r>
        <w:t>других</w:t>
      </w:r>
      <w:r>
        <w:rPr>
          <w:spacing w:val="-13"/>
        </w:rPr>
        <w:t xml:space="preserve"> </w:t>
      </w:r>
      <w:r>
        <w:t>учебных</w:t>
      </w:r>
      <w:r>
        <w:rPr>
          <w:spacing w:val="-15"/>
        </w:rPr>
        <w:t xml:space="preserve"> </w:t>
      </w:r>
      <w:r>
        <w:t>предметов,</w:t>
      </w:r>
      <w:r>
        <w:rPr>
          <w:spacing w:val="-14"/>
        </w:rPr>
        <w:t xml:space="preserve"> </w:t>
      </w:r>
      <w:r>
        <w:t>в</w:t>
      </w:r>
      <w:r>
        <w:rPr>
          <w:spacing w:val="-11"/>
        </w:rPr>
        <w:t xml:space="preserve"> </w:t>
      </w:r>
      <w:r>
        <w:t>частности,</w:t>
      </w:r>
      <w:r>
        <w:rPr>
          <w:spacing w:val="-14"/>
        </w:rPr>
        <w:t xml:space="preserve"> </w:t>
      </w:r>
      <w:r>
        <w:t>физики,</w:t>
      </w:r>
      <w:r>
        <w:rPr>
          <w:spacing w:val="-11"/>
        </w:rPr>
        <w:t xml:space="preserve"> </w:t>
      </w:r>
      <w:r>
        <w:t>химии и географии. Названные положения о предназначении учебного предмета «Биология» составили основу</w:t>
      </w:r>
      <w:r>
        <w:rPr>
          <w:spacing w:val="-11"/>
        </w:rPr>
        <w:t xml:space="preserve"> </w:t>
      </w:r>
      <w:r>
        <w:t>для</w:t>
      </w:r>
      <w:r>
        <w:rPr>
          <w:spacing w:val="-5"/>
        </w:rPr>
        <w:t xml:space="preserve"> </w:t>
      </w:r>
      <w:r>
        <w:t>определения</w:t>
      </w:r>
      <w:r>
        <w:rPr>
          <w:spacing w:val="-2"/>
        </w:rPr>
        <w:t xml:space="preserve"> </w:t>
      </w:r>
      <w:r>
        <w:t>подходов</w:t>
      </w:r>
      <w:r>
        <w:rPr>
          <w:spacing w:val="-5"/>
        </w:rPr>
        <w:t xml:space="preserve"> </w:t>
      </w:r>
      <w:r>
        <w:t>к</w:t>
      </w:r>
      <w:r>
        <w:rPr>
          <w:spacing w:val="-7"/>
        </w:rPr>
        <w:t xml:space="preserve"> </w:t>
      </w:r>
      <w:r>
        <w:t>отбору</w:t>
      </w:r>
      <w:r>
        <w:rPr>
          <w:spacing w:val="-7"/>
        </w:rPr>
        <w:t xml:space="preserve"> </w:t>
      </w:r>
      <w:r>
        <w:t>и</w:t>
      </w:r>
      <w:r>
        <w:rPr>
          <w:spacing w:val="-1"/>
        </w:rPr>
        <w:t xml:space="preserve"> </w:t>
      </w:r>
      <w:r>
        <w:t>структурированию</w:t>
      </w:r>
      <w:r>
        <w:rPr>
          <w:spacing w:val="-4"/>
        </w:rPr>
        <w:t xml:space="preserve"> </w:t>
      </w:r>
      <w:r>
        <w:t>его содержания,</w:t>
      </w:r>
      <w:r>
        <w:rPr>
          <w:spacing w:val="-5"/>
        </w:rPr>
        <w:t xml:space="preserve"> </w:t>
      </w:r>
      <w:r>
        <w:t>представленного</w:t>
      </w:r>
      <w:r>
        <w:rPr>
          <w:spacing w:val="-6"/>
        </w:rPr>
        <w:t xml:space="preserve"> </w:t>
      </w:r>
      <w:r>
        <w:t>в программе по биологии.</w:t>
      </w:r>
    </w:p>
    <w:p w:rsidR="008075EE" w:rsidRDefault="000F3E53">
      <w:pPr>
        <w:pStyle w:val="a3"/>
        <w:ind w:left="1366" w:firstLine="0"/>
      </w:pPr>
      <w:r>
        <w:t>Отбор</w:t>
      </w:r>
      <w:r>
        <w:rPr>
          <w:spacing w:val="-3"/>
        </w:rPr>
        <w:t xml:space="preserve"> </w:t>
      </w:r>
      <w:r>
        <w:t>содержания</w:t>
      </w:r>
      <w:r>
        <w:rPr>
          <w:spacing w:val="-7"/>
        </w:rPr>
        <w:t xml:space="preserve"> </w:t>
      </w:r>
      <w:r>
        <w:t>учебного</w:t>
      </w:r>
      <w:r>
        <w:rPr>
          <w:spacing w:val="2"/>
        </w:rPr>
        <w:t xml:space="preserve"> </w:t>
      </w:r>
      <w:r>
        <w:t>предмета</w:t>
      </w:r>
      <w:r>
        <w:rPr>
          <w:spacing w:val="-7"/>
        </w:rPr>
        <w:t xml:space="preserve"> </w:t>
      </w:r>
      <w:r>
        <w:t>«Биология»</w:t>
      </w:r>
      <w:r>
        <w:rPr>
          <w:spacing w:val="-7"/>
        </w:rPr>
        <w:t xml:space="preserve"> </w:t>
      </w:r>
      <w:r>
        <w:t>на</w:t>
      </w:r>
      <w:r>
        <w:rPr>
          <w:spacing w:val="-4"/>
        </w:rPr>
        <w:t xml:space="preserve"> </w:t>
      </w:r>
      <w:r>
        <w:t>базовом</w:t>
      </w:r>
      <w:r>
        <w:rPr>
          <w:spacing w:val="-1"/>
        </w:rPr>
        <w:t xml:space="preserve"> </w:t>
      </w:r>
      <w:r>
        <w:t>уровне</w:t>
      </w:r>
      <w:r>
        <w:rPr>
          <w:spacing w:val="-8"/>
        </w:rPr>
        <w:t xml:space="preserve"> </w:t>
      </w:r>
      <w:r>
        <w:t>осуществлён</w:t>
      </w:r>
      <w:r>
        <w:rPr>
          <w:spacing w:val="-1"/>
        </w:rPr>
        <w:t xml:space="preserve"> </w:t>
      </w:r>
      <w:r>
        <w:t>с</w:t>
      </w:r>
      <w:r>
        <w:rPr>
          <w:spacing w:val="-3"/>
        </w:rPr>
        <w:t xml:space="preserve"> </w:t>
      </w:r>
      <w:r>
        <w:rPr>
          <w:spacing w:val="-2"/>
        </w:rPr>
        <w:t>позиций</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w:t>
      </w:r>
      <w:r>
        <w:rPr>
          <w:spacing w:val="-6"/>
        </w:rPr>
        <w:t xml:space="preserve"> </w:t>
      </w:r>
      <w:r>
        <w:t>Особое</w:t>
      </w:r>
      <w:r>
        <w:rPr>
          <w:spacing w:val="-14"/>
        </w:rPr>
        <w:t xml:space="preserve"> </w:t>
      </w:r>
      <w:r>
        <w:t>место</w:t>
      </w:r>
      <w:r>
        <w:rPr>
          <w:spacing w:val="-8"/>
        </w:rPr>
        <w:t xml:space="preserve"> </w:t>
      </w:r>
      <w:r>
        <w:t>в</w:t>
      </w:r>
      <w:r>
        <w:rPr>
          <w:spacing w:val="-6"/>
        </w:rPr>
        <w:t xml:space="preserve"> </w:t>
      </w:r>
      <w:r>
        <w:t>этой</w:t>
      </w:r>
      <w:r>
        <w:rPr>
          <w:spacing w:val="-12"/>
        </w:rPr>
        <w:t xml:space="preserve"> </w:t>
      </w:r>
      <w:r>
        <w:t>системе</w:t>
      </w:r>
      <w:r>
        <w:rPr>
          <w:spacing w:val="-9"/>
        </w:rPr>
        <w:t xml:space="preserve"> </w:t>
      </w:r>
      <w:r>
        <w:t>знаний</w:t>
      </w:r>
      <w:r>
        <w:rPr>
          <w:spacing w:val="-7"/>
        </w:rPr>
        <w:t xml:space="preserve"> </w:t>
      </w:r>
      <w:r>
        <w:t>занимают</w:t>
      </w:r>
      <w:r>
        <w:rPr>
          <w:spacing w:val="-7"/>
        </w:rPr>
        <w:t xml:space="preserve"> </w:t>
      </w:r>
      <w:r>
        <w:t>элементы</w:t>
      </w:r>
      <w:r>
        <w:rPr>
          <w:spacing w:val="-6"/>
        </w:rPr>
        <w:t xml:space="preserve"> </w:t>
      </w:r>
      <w:r>
        <w:t>содержания,</w:t>
      </w:r>
      <w:r>
        <w:rPr>
          <w:spacing w:val="-6"/>
        </w:rPr>
        <w:t xml:space="preserve"> </w:t>
      </w:r>
      <w:r>
        <w:t>которые</w:t>
      </w:r>
      <w:r>
        <w:rPr>
          <w:spacing w:val="-14"/>
        </w:rPr>
        <w:t xml:space="preserve"> </w:t>
      </w:r>
      <w:r>
        <w:t>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075EE" w:rsidRDefault="000F3E53">
      <w:pPr>
        <w:pStyle w:val="a3"/>
        <w:tabs>
          <w:tab w:val="left" w:pos="1245"/>
          <w:tab w:val="left" w:pos="1427"/>
          <w:tab w:val="left" w:pos="2909"/>
          <w:tab w:val="left" w:pos="3163"/>
          <w:tab w:val="left" w:pos="3937"/>
          <w:tab w:val="left" w:pos="4871"/>
          <w:tab w:val="left" w:pos="4904"/>
          <w:tab w:val="left" w:pos="5495"/>
          <w:tab w:val="left" w:pos="5804"/>
          <w:tab w:val="left" w:pos="5907"/>
          <w:tab w:val="left" w:pos="6084"/>
          <w:tab w:val="left" w:pos="6742"/>
          <w:tab w:val="left" w:pos="7115"/>
          <w:tab w:val="left" w:pos="7211"/>
          <w:tab w:val="left" w:pos="7387"/>
          <w:tab w:val="left" w:pos="7686"/>
          <w:tab w:val="left" w:pos="8242"/>
          <w:tab w:val="left" w:pos="8798"/>
          <w:tab w:val="left" w:pos="9090"/>
          <w:tab w:val="left" w:pos="9591"/>
          <w:tab w:val="left" w:pos="9657"/>
          <w:tab w:val="left" w:pos="9854"/>
          <w:tab w:val="left" w:pos="10242"/>
          <w:tab w:val="left" w:pos="10618"/>
        </w:tabs>
        <w:spacing w:line="276" w:lineRule="auto"/>
        <w:ind w:right="88"/>
        <w:jc w:val="right"/>
      </w:pPr>
      <w:r>
        <w:rPr>
          <w:spacing w:val="-2"/>
        </w:rPr>
        <w:t>Структурирование</w:t>
      </w:r>
      <w:r>
        <w:tab/>
      </w:r>
      <w:r>
        <w:rPr>
          <w:spacing w:val="-2"/>
        </w:rPr>
        <w:t>содержания</w:t>
      </w:r>
      <w:r>
        <w:tab/>
      </w:r>
      <w:r>
        <w:tab/>
      </w:r>
      <w:r>
        <w:rPr>
          <w:spacing w:val="-2"/>
        </w:rPr>
        <w:t>учебного</w:t>
      </w:r>
      <w:r>
        <w:tab/>
      </w:r>
      <w:r>
        <w:tab/>
      </w:r>
      <w:r>
        <w:tab/>
      </w:r>
      <w:r>
        <w:tab/>
      </w:r>
      <w:r>
        <w:rPr>
          <w:spacing w:val="-2"/>
        </w:rPr>
        <w:t>материала</w:t>
      </w:r>
      <w:r>
        <w:tab/>
      </w:r>
      <w:r>
        <w:tab/>
      </w:r>
      <w:r>
        <w:rPr>
          <w:spacing w:val="-10"/>
        </w:rPr>
        <w:t>в</w:t>
      </w:r>
      <w:r>
        <w:tab/>
      </w:r>
      <w:r>
        <w:tab/>
      </w:r>
      <w:r>
        <w:tab/>
      </w:r>
      <w:r>
        <w:rPr>
          <w:spacing w:val="-2"/>
        </w:rPr>
        <w:t xml:space="preserve">программе </w:t>
      </w:r>
      <w:r>
        <w:rPr>
          <w:spacing w:val="-6"/>
        </w:rPr>
        <w:t>по</w:t>
      </w:r>
      <w:r>
        <w:tab/>
      </w:r>
      <w:r>
        <w:tab/>
      </w:r>
      <w:r>
        <w:rPr>
          <w:spacing w:val="-2"/>
        </w:rPr>
        <w:t>биологии</w:t>
      </w:r>
      <w:r>
        <w:tab/>
      </w:r>
      <w:r>
        <w:rPr>
          <w:spacing w:val="-2"/>
        </w:rPr>
        <w:t>осуществлено</w:t>
      </w:r>
      <w:r>
        <w:tab/>
      </w:r>
      <w:r>
        <w:rPr>
          <w:spacing w:val="-10"/>
        </w:rPr>
        <w:t>с</w:t>
      </w:r>
      <w:r>
        <w:tab/>
      </w:r>
      <w:r>
        <w:rPr>
          <w:spacing w:val="-2"/>
        </w:rPr>
        <w:t>учётом</w:t>
      </w:r>
      <w:r>
        <w:tab/>
      </w:r>
      <w:r>
        <w:rPr>
          <w:spacing w:val="-2"/>
        </w:rPr>
        <w:t>приоритетного</w:t>
      </w:r>
      <w:r>
        <w:tab/>
      </w:r>
      <w:r>
        <w:rPr>
          <w:spacing w:val="-2"/>
        </w:rPr>
        <w:t>значения</w:t>
      </w:r>
      <w:r>
        <w:tab/>
      </w:r>
      <w:r>
        <w:tab/>
      </w:r>
      <w:r>
        <w:rPr>
          <w:spacing w:val="-2"/>
        </w:rPr>
        <w:t xml:space="preserve">знаний </w:t>
      </w:r>
      <w:r>
        <w:rPr>
          <w:spacing w:val="-6"/>
        </w:rPr>
        <w:t>об</w:t>
      </w:r>
      <w:r>
        <w:tab/>
      </w:r>
      <w:r>
        <w:rPr>
          <w:spacing w:val="-2"/>
        </w:rPr>
        <w:t>отличительных</w:t>
      </w:r>
      <w:r>
        <w:tab/>
      </w:r>
      <w:r>
        <w:tab/>
      </w:r>
      <w:r>
        <w:rPr>
          <w:spacing w:val="-2"/>
        </w:rPr>
        <w:t>особенностях</w:t>
      </w:r>
      <w:r>
        <w:tab/>
      </w:r>
      <w:r>
        <w:tab/>
      </w:r>
      <w:r>
        <w:rPr>
          <w:spacing w:val="-4"/>
        </w:rPr>
        <w:t>живой</w:t>
      </w:r>
      <w:r>
        <w:tab/>
      </w:r>
      <w:r>
        <w:tab/>
      </w:r>
      <w:r>
        <w:rPr>
          <w:spacing w:val="-2"/>
        </w:rPr>
        <w:t>природы,</w:t>
      </w:r>
      <w:r>
        <w:tab/>
      </w:r>
      <w:r>
        <w:tab/>
      </w:r>
      <w:r>
        <w:rPr>
          <w:spacing w:val="-10"/>
        </w:rPr>
        <w:t>о</w:t>
      </w:r>
      <w:r>
        <w:tab/>
      </w:r>
      <w:r>
        <w:tab/>
      </w:r>
      <w:r>
        <w:rPr>
          <w:spacing w:val="-6"/>
        </w:rPr>
        <w:t>её</w:t>
      </w:r>
      <w:r>
        <w:tab/>
      </w:r>
      <w:r>
        <w:rPr>
          <w:spacing w:val="-2"/>
        </w:rPr>
        <w:t>уровневой</w:t>
      </w:r>
      <w:r>
        <w:tab/>
      </w:r>
      <w:r>
        <w:tab/>
      </w:r>
      <w:r>
        <w:rPr>
          <w:spacing w:val="-2"/>
        </w:rPr>
        <w:t xml:space="preserve">организации </w:t>
      </w:r>
      <w:r>
        <w:t>и</w:t>
      </w:r>
      <w:r>
        <w:rPr>
          <w:spacing w:val="-15"/>
        </w:rPr>
        <w:t xml:space="preserve"> </w:t>
      </w:r>
      <w:r>
        <w:t>эволюции.</w:t>
      </w:r>
      <w:r>
        <w:rPr>
          <w:spacing w:val="-15"/>
        </w:rPr>
        <w:t xml:space="preserve"> </w:t>
      </w:r>
      <w:r>
        <w:t>В</w:t>
      </w:r>
      <w:r>
        <w:rPr>
          <w:spacing w:val="-15"/>
        </w:rPr>
        <w:t xml:space="preserve"> </w:t>
      </w:r>
      <w:r>
        <w:t>соответствии</w:t>
      </w:r>
      <w:r>
        <w:rPr>
          <w:spacing w:val="-16"/>
        </w:rPr>
        <w:t xml:space="preserve"> </w:t>
      </w:r>
      <w:r>
        <w:t>с</w:t>
      </w:r>
      <w:r>
        <w:rPr>
          <w:spacing w:val="-15"/>
        </w:rPr>
        <w:t xml:space="preserve"> </w:t>
      </w:r>
      <w:r>
        <w:t>этим</w:t>
      </w:r>
      <w:r>
        <w:rPr>
          <w:spacing w:val="-15"/>
        </w:rPr>
        <w:t xml:space="preserve"> </w:t>
      </w:r>
      <w:r>
        <w:t>в</w:t>
      </w:r>
      <w:r>
        <w:rPr>
          <w:spacing w:val="-15"/>
        </w:rPr>
        <w:t xml:space="preserve"> </w:t>
      </w:r>
      <w:r>
        <w:t>структуре</w:t>
      </w:r>
      <w:r>
        <w:rPr>
          <w:spacing w:val="-15"/>
        </w:rPr>
        <w:t xml:space="preserve"> </w:t>
      </w:r>
      <w:r>
        <w:t>учебного</w:t>
      </w:r>
      <w:r>
        <w:rPr>
          <w:spacing w:val="-15"/>
        </w:rPr>
        <w:t xml:space="preserve"> </w:t>
      </w:r>
      <w:r>
        <w:t>предмета</w:t>
      </w:r>
      <w:r>
        <w:rPr>
          <w:spacing w:val="-15"/>
        </w:rPr>
        <w:t xml:space="preserve"> </w:t>
      </w:r>
      <w:r>
        <w:t>«Биология»</w:t>
      </w:r>
      <w:r>
        <w:rPr>
          <w:spacing w:val="-17"/>
        </w:rPr>
        <w:t xml:space="preserve"> </w:t>
      </w:r>
      <w:r>
        <w:t>выделены</w:t>
      </w:r>
      <w:r>
        <w:rPr>
          <w:spacing w:val="-15"/>
        </w:rPr>
        <w:t xml:space="preserve"> </w:t>
      </w:r>
      <w:r>
        <w:t>следующие содержательные</w:t>
      </w:r>
      <w:r>
        <w:rPr>
          <w:spacing w:val="80"/>
        </w:rPr>
        <w:t xml:space="preserve"> </w:t>
      </w:r>
      <w:r>
        <w:t>линии:</w:t>
      </w:r>
      <w:r>
        <w:rPr>
          <w:spacing w:val="80"/>
        </w:rPr>
        <w:t xml:space="preserve"> </w:t>
      </w:r>
      <w:r>
        <w:t>«Биология</w:t>
      </w:r>
      <w:r>
        <w:rPr>
          <w:spacing w:val="80"/>
        </w:rPr>
        <w:t xml:space="preserve"> </w:t>
      </w:r>
      <w:r>
        <w:t>как</w:t>
      </w:r>
      <w:r>
        <w:rPr>
          <w:spacing w:val="80"/>
        </w:rPr>
        <w:t xml:space="preserve"> </w:t>
      </w:r>
      <w:r>
        <w:t>наука.</w:t>
      </w:r>
      <w:r>
        <w:tab/>
      </w:r>
      <w:r>
        <w:tab/>
      </w:r>
      <w:r>
        <w:tab/>
      </w:r>
      <w:r>
        <w:rPr>
          <w:spacing w:val="-2"/>
        </w:rPr>
        <w:t>Методы</w:t>
      </w:r>
      <w:r>
        <w:tab/>
      </w:r>
      <w:r>
        <w:rPr>
          <w:spacing w:val="-2"/>
        </w:rPr>
        <w:t>научного</w:t>
      </w:r>
      <w:r>
        <w:tab/>
      </w:r>
      <w:r>
        <w:rPr>
          <w:spacing w:val="-47"/>
        </w:rPr>
        <w:t xml:space="preserve"> </w:t>
      </w:r>
      <w:r>
        <w:t>познания»,</w:t>
      </w:r>
      <w:r>
        <w:tab/>
      </w:r>
      <w:r>
        <w:rPr>
          <w:spacing w:val="-2"/>
        </w:rPr>
        <w:t>«Клетка</w:t>
      </w:r>
      <w:r>
        <w:tab/>
      </w:r>
      <w:r>
        <w:rPr>
          <w:spacing w:val="-4"/>
        </w:rPr>
        <w:t xml:space="preserve">как </w:t>
      </w:r>
      <w:r>
        <w:t>биологическая</w:t>
      </w:r>
      <w:r>
        <w:rPr>
          <w:spacing w:val="80"/>
        </w:rPr>
        <w:t xml:space="preserve"> </w:t>
      </w:r>
      <w:r>
        <w:t>система»,</w:t>
      </w:r>
      <w:r>
        <w:rPr>
          <w:spacing w:val="80"/>
        </w:rPr>
        <w:t xml:space="preserve"> </w:t>
      </w:r>
      <w:r>
        <w:t>«Организм</w:t>
      </w:r>
      <w:r>
        <w:rPr>
          <w:spacing w:val="80"/>
        </w:rPr>
        <w:t xml:space="preserve"> </w:t>
      </w:r>
      <w:r>
        <w:t>как</w:t>
      </w:r>
      <w:r>
        <w:rPr>
          <w:spacing w:val="80"/>
        </w:rPr>
        <w:t xml:space="preserve"> </w:t>
      </w:r>
      <w:r>
        <w:t>биологическая</w:t>
      </w:r>
      <w:r>
        <w:rPr>
          <w:spacing w:val="80"/>
        </w:rPr>
        <w:t xml:space="preserve"> </w:t>
      </w:r>
      <w:r>
        <w:t>система»,</w:t>
      </w:r>
      <w:r>
        <w:rPr>
          <w:spacing w:val="80"/>
        </w:rPr>
        <w:t xml:space="preserve"> </w:t>
      </w:r>
      <w:r>
        <w:t>«Система</w:t>
      </w:r>
      <w:r>
        <w:rPr>
          <w:spacing w:val="80"/>
        </w:rPr>
        <w:t xml:space="preserve"> </w:t>
      </w:r>
      <w:r>
        <w:t>и</w:t>
      </w:r>
      <w:r>
        <w:rPr>
          <w:spacing w:val="80"/>
        </w:rPr>
        <w:t xml:space="preserve"> </w:t>
      </w:r>
      <w:r>
        <w:t>многообразие органического</w:t>
      </w:r>
      <w:r>
        <w:rPr>
          <w:spacing w:val="-1"/>
        </w:rPr>
        <w:t xml:space="preserve"> </w:t>
      </w:r>
      <w:r>
        <w:t>мира», «Эволюция</w:t>
      </w:r>
      <w:r>
        <w:rPr>
          <w:spacing w:val="-6"/>
        </w:rPr>
        <w:t xml:space="preserve"> </w:t>
      </w:r>
      <w:r>
        <w:t>живой</w:t>
      </w:r>
      <w:r>
        <w:rPr>
          <w:spacing w:val="-5"/>
        </w:rPr>
        <w:t xml:space="preserve"> </w:t>
      </w:r>
      <w:r>
        <w:t>природы», «Экосистемы и</w:t>
      </w:r>
      <w:r>
        <w:rPr>
          <w:spacing w:val="-5"/>
        </w:rPr>
        <w:t xml:space="preserve"> </w:t>
      </w:r>
      <w:r>
        <w:t>присущие</w:t>
      </w:r>
      <w:r>
        <w:rPr>
          <w:spacing w:val="-2"/>
        </w:rPr>
        <w:t xml:space="preserve"> </w:t>
      </w:r>
      <w:r>
        <w:t>им закономерности». Цель изучения учебного предмета «Биология»</w:t>
      </w:r>
      <w:r>
        <w:rPr>
          <w:spacing w:val="-3"/>
        </w:rPr>
        <w:t xml:space="preserve"> </w:t>
      </w:r>
      <w:r>
        <w:t>на базовом уровне –</w:t>
      </w:r>
      <w:r>
        <w:rPr>
          <w:spacing w:val="-3"/>
        </w:rPr>
        <w:t xml:space="preserve"> </w:t>
      </w:r>
      <w:r>
        <w:t>овладение обучающимися знаниями о структурно-функциональной организации живых систем разного ранга и приобретение умений</w:t>
      </w:r>
      <w:r>
        <w:rPr>
          <w:spacing w:val="11"/>
        </w:rPr>
        <w:t xml:space="preserve"> </w:t>
      </w:r>
      <w:r>
        <w:t>использовать</w:t>
      </w:r>
      <w:r>
        <w:rPr>
          <w:spacing w:val="10"/>
        </w:rPr>
        <w:t xml:space="preserve"> </w:t>
      </w:r>
      <w:r>
        <w:t>эти</w:t>
      </w:r>
      <w:r>
        <w:rPr>
          <w:spacing w:val="9"/>
        </w:rPr>
        <w:t xml:space="preserve"> </w:t>
      </w:r>
      <w:r>
        <w:t>знания</w:t>
      </w:r>
      <w:r>
        <w:rPr>
          <w:spacing w:val="8"/>
        </w:rPr>
        <w:t xml:space="preserve"> </w:t>
      </w:r>
      <w:r>
        <w:t>для</w:t>
      </w:r>
      <w:r>
        <w:rPr>
          <w:spacing w:val="9"/>
        </w:rPr>
        <w:t xml:space="preserve"> </w:t>
      </w:r>
      <w:r>
        <w:t>грамотных</w:t>
      </w:r>
      <w:r>
        <w:rPr>
          <w:spacing w:val="8"/>
        </w:rPr>
        <w:t xml:space="preserve"> </w:t>
      </w:r>
      <w:r>
        <w:t>действий</w:t>
      </w:r>
      <w:r>
        <w:rPr>
          <w:spacing w:val="8"/>
        </w:rPr>
        <w:t xml:space="preserve"> </w:t>
      </w:r>
      <w:r>
        <w:t>в</w:t>
      </w:r>
      <w:r>
        <w:rPr>
          <w:spacing w:val="5"/>
        </w:rPr>
        <w:t xml:space="preserve"> </w:t>
      </w:r>
      <w:r>
        <w:t>отношении</w:t>
      </w:r>
      <w:r>
        <w:rPr>
          <w:spacing w:val="5"/>
        </w:rPr>
        <w:t xml:space="preserve"> </w:t>
      </w:r>
      <w:r>
        <w:t>объектов</w:t>
      </w:r>
      <w:r>
        <w:rPr>
          <w:spacing w:val="5"/>
        </w:rPr>
        <w:t xml:space="preserve"> </w:t>
      </w:r>
      <w:r>
        <w:t>живой</w:t>
      </w:r>
      <w:r>
        <w:rPr>
          <w:spacing w:val="5"/>
        </w:rPr>
        <w:t xml:space="preserve"> </w:t>
      </w:r>
      <w:r>
        <w:t>природы</w:t>
      </w:r>
      <w:r>
        <w:rPr>
          <w:spacing w:val="10"/>
        </w:rPr>
        <w:t xml:space="preserve"> </w:t>
      </w:r>
      <w:r>
        <w:rPr>
          <w:spacing w:val="-10"/>
        </w:rPr>
        <w:t>и</w:t>
      </w:r>
    </w:p>
    <w:p w:rsidR="008075EE" w:rsidRDefault="000F3E53">
      <w:pPr>
        <w:pStyle w:val="a3"/>
        <w:spacing w:before="2"/>
        <w:ind w:firstLine="0"/>
      </w:pPr>
      <w:r>
        <w:t>решения</w:t>
      </w:r>
      <w:r>
        <w:rPr>
          <w:spacing w:val="-2"/>
        </w:rPr>
        <w:t xml:space="preserve"> </w:t>
      </w:r>
      <w:r>
        <w:t>различных</w:t>
      </w:r>
      <w:r>
        <w:rPr>
          <w:spacing w:val="-6"/>
        </w:rPr>
        <w:t xml:space="preserve"> </w:t>
      </w:r>
      <w:r>
        <w:t>жизненных</w:t>
      </w:r>
      <w:r>
        <w:rPr>
          <w:spacing w:val="-5"/>
        </w:rPr>
        <w:t xml:space="preserve"> </w:t>
      </w:r>
      <w:r>
        <w:rPr>
          <w:spacing w:val="-2"/>
        </w:rPr>
        <w:t>проблем.</w:t>
      </w:r>
    </w:p>
    <w:p w:rsidR="008075EE" w:rsidRDefault="000F3E53">
      <w:pPr>
        <w:pStyle w:val="a3"/>
        <w:spacing w:before="41" w:line="276" w:lineRule="auto"/>
        <w:ind w:right="95"/>
      </w:pPr>
      <w:r>
        <w:t>Достижение</w:t>
      </w:r>
      <w:r>
        <w:rPr>
          <w:spacing w:val="-15"/>
        </w:rPr>
        <w:t xml:space="preserve"> </w:t>
      </w:r>
      <w:r>
        <w:t>цели</w:t>
      </w:r>
      <w:r>
        <w:rPr>
          <w:spacing w:val="-15"/>
        </w:rPr>
        <w:t xml:space="preserve"> </w:t>
      </w:r>
      <w:r>
        <w:t>изучения</w:t>
      </w:r>
      <w:r>
        <w:rPr>
          <w:spacing w:val="-8"/>
        </w:rPr>
        <w:t xml:space="preserve"> </w:t>
      </w:r>
      <w:r>
        <w:t>учебного</w:t>
      </w:r>
      <w:r>
        <w:rPr>
          <w:spacing w:val="-12"/>
        </w:rPr>
        <w:t xml:space="preserve"> </w:t>
      </w:r>
      <w:r>
        <w:t>предмета</w:t>
      </w:r>
      <w:r>
        <w:rPr>
          <w:spacing w:val="-15"/>
        </w:rPr>
        <w:t xml:space="preserve"> </w:t>
      </w:r>
      <w:r>
        <w:t>«Биология»</w:t>
      </w:r>
      <w:r>
        <w:rPr>
          <w:spacing w:val="-15"/>
        </w:rPr>
        <w:t xml:space="preserve"> </w:t>
      </w:r>
      <w:r>
        <w:t>на</w:t>
      </w:r>
      <w:r>
        <w:rPr>
          <w:spacing w:val="-13"/>
        </w:rPr>
        <w:t xml:space="preserve"> </w:t>
      </w:r>
      <w:r>
        <w:t>базовом</w:t>
      </w:r>
      <w:r>
        <w:rPr>
          <w:spacing w:val="-10"/>
        </w:rPr>
        <w:t xml:space="preserve"> </w:t>
      </w:r>
      <w:r>
        <w:t>уровне</w:t>
      </w:r>
      <w:r>
        <w:rPr>
          <w:spacing w:val="-15"/>
        </w:rPr>
        <w:t xml:space="preserve"> </w:t>
      </w:r>
      <w:r>
        <w:t>обеспечивается решением следующих задач:</w:t>
      </w:r>
    </w:p>
    <w:p w:rsidR="008075EE" w:rsidRDefault="000F3E53">
      <w:pPr>
        <w:pStyle w:val="a3"/>
        <w:spacing w:line="276" w:lineRule="auto"/>
        <w:ind w:right="87"/>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075EE" w:rsidRDefault="000F3E53">
      <w:pPr>
        <w:pStyle w:val="a3"/>
        <w:tabs>
          <w:tab w:val="left" w:pos="3606"/>
          <w:tab w:val="left" w:pos="4456"/>
          <w:tab w:val="left" w:pos="6610"/>
          <w:tab w:val="left" w:pos="9052"/>
        </w:tabs>
        <w:spacing w:before="1" w:line="276" w:lineRule="auto"/>
        <w:ind w:right="88"/>
      </w:pPr>
      <w:r>
        <w:rPr>
          <w:spacing w:val="-2"/>
        </w:rPr>
        <w:t>формирование</w:t>
      </w:r>
      <w:r>
        <w:tab/>
      </w:r>
      <w:r>
        <w:rPr>
          <w:spacing w:val="-10"/>
        </w:rPr>
        <w:t>у</w:t>
      </w:r>
      <w:r>
        <w:tab/>
      </w:r>
      <w:r>
        <w:rPr>
          <w:spacing w:val="-2"/>
        </w:rPr>
        <w:t>обучающихся</w:t>
      </w:r>
      <w:r>
        <w:tab/>
      </w:r>
      <w:r>
        <w:rPr>
          <w:spacing w:val="-2"/>
        </w:rPr>
        <w:t>познавательных,</w:t>
      </w:r>
      <w:r>
        <w:tab/>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075EE" w:rsidRDefault="000F3E53">
      <w:pPr>
        <w:pStyle w:val="a3"/>
        <w:spacing w:line="276" w:lineRule="auto"/>
        <w:ind w:right="86"/>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075EE" w:rsidRDefault="000F3E53">
      <w:pPr>
        <w:pStyle w:val="a3"/>
        <w:spacing w:line="278" w:lineRule="auto"/>
        <w:ind w:right="91"/>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8075EE" w:rsidRDefault="000F3E53">
      <w:pPr>
        <w:pStyle w:val="a3"/>
        <w:spacing w:line="276" w:lineRule="auto"/>
        <w:ind w:right="96"/>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075EE" w:rsidRDefault="000F3E53">
      <w:pPr>
        <w:pStyle w:val="a3"/>
        <w:spacing w:line="276" w:lineRule="auto"/>
        <w:ind w:right="101"/>
      </w:pPr>
      <w:r>
        <w:t>осознание ценности биологических знаний для повышения уровня экологической культуры, для формирования научного мировоззрения;</w:t>
      </w:r>
    </w:p>
    <w:p w:rsidR="008075EE" w:rsidRDefault="000F3E53">
      <w:pPr>
        <w:pStyle w:val="a3"/>
        <w:spacing w:line="278" w:lineRule="auto"/>
        <w:ind w:right="83"/>
      </w:pPr>
      <w:r>
        <w:t>применение</w:t>
      </w:r>
      <w:r>
        <w:rPr>
          <w:spacing w:val="79"/>
        </w:rPr>
        <w:t xml:space="preserve">   </w:t>
      </w:r>
      <w:r>
        <w:t>приобретённых</w:t>
      </w:r>
      <w:r>
        <w:rPr>
          <w:spacing w:val="79"/>
        </w:rPr>
        <w:t xml:space="preserve">   </w:t>
      </w:r>
      <w:r>
        <w:t>знаний</w:t>
      </w:r>
      <w:r>
        <w:rPr>
          <w:spacing w:val="79"/>
        </w:rPr>
        <w:t xml:space="preserve">   </w:t>
      </w:r>
      <w:r>
        <w:t>и</w:t>
      </w:r>
      <w:r>
        <w:rPr>
          <w:spacing w:val="80"/>
        </w:rPr>
        <w:t xml:space="preserve">   </w:t>
      </w:r>
      <w:r>
        <w:t>умений</w:t>
      </w:r>
      <w:r>
        <w:rPr>
          <w:spacing w:val="80"/>
        </w:rPr>
        <w:t xml:space="preserve">   </w:t>
      </w:r>
      <w:r>
        <w:t>в</w:t>
      </w:r>
      <w:r>
        <w:rPr>
          <w:spacing w:val="80"/>
        </w:rPr>
        <w:t xml:space="preserve">   </w:t>
      </w:r>
      <w:r>
        <w:t>повседневной</w:t>
      </w:r>
      <w:r>
        <w:rPr>
          <w:spacing w:val="79"/>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075EE" w:rsidRDefault="000F3E53">
      <w:pPr>
        <w:pStyle w:val="a3"/>
        <w:spacing w:line="276" w:lineRule="auto"/>
        <w:ind w:right="96"/>
      </w:pPr>
      <w:r>
        <w:t>В</w:t>
      </w:r>
      <w:r>
        <w:rPr>
          <w:spacing w:val="80"/>
          <w:w w:val="150"/>
        </w:rPr>
        <w:t xml:space="preserve">   </w:t>
      </w:r>
      <w:r>
        <w:t>системе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«Биология»,</w:t>
      </w:r>
      <w:r>
        <w:rPr>
          <w:spacing w:val="80"/>
          <w:w w:val="150"/>
        </w:rPr>
        <w:t xml:space="preserve">   </w:t>
      </w:r>
      <w:r>
        <w:t>изучаемая</w:t>
      </w:r>
      <w:r>
        <w:rPr>
          <w:spacing w:val="80"/>
        </w:rPr>
        <w:t xml:space="preserve"> </w:t>
      </w:r>
      <w:r>
        <w:t>на базовом уровне, является обязательным учебным предметом, входящим в состав предметной области «Естественно-научные предметы».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78"/>
        </w:rPr>
        <w:t xml:space="preserve">  </w:t>
      </w:r>
      <w:r>
        <w:t>для</w:t>
      </w:r>
      <w:r>
        <w:rPr>
          <w:spacing w:val="80"/>
        </w:rPr>
        <w:t xml:space="preserve">  </w:t>
      </w:r>
      <w:r>
        <w:t>изучения</w:t>
      </w:r>
      <w:r>
        <w:rPr>
          <w:spacing w:val="80"/>
        </w:rPr>
        <w:t xml:space="preserve">  </w:t>
      </w:r>
      <w:r>
        <w:t>биологии</w:t>
      </w:r>
      <w:r>
        <w:rPr>
          <w:spacing w:val="80"/>
        </w:rPr>
        <w:t xml:space="preserve">  </w:t>
      </w:r>
      <w:r>
        <w:t>–</w:t>
      </w:r>
      <w:r>
        <w:rPr>
          <w:spacing w:val="79"/>
        </w:rPr>
        <w:t xml:space="preserve">  </w:t>
      </w:r>
      <w:r>
        <w:t>68</w:t>
      </w:r>
      <w:r>
        <w:rPr>
          <w:spacing w:val="80"/>
        </w:rPr>
        <w:t xml:space="preserve">  </w:t>
      </w:r>
      <w:r>
        <w:t>часов: в 10 классе - 34 часов (1 час в неделю), в 11 классе - 34 часов (1 час в неделю).</w:t>
      </w:r>
    </w:p>
    <w:p w:rsidR="008075EE" w:rsidRDefault="000F3E53">
      <w:pPr>
        <w:pStyle w:val="a3"/>
        <w:spacing w:line="275" w:lineRule="exact"/>
        <w:ind w:left="1366" w:firstLine="0"/>
      </w:pPr>
      <w:r>
        <w:t>Тема</w:t>
      </w:r>
      <w:r>
        <w:rPr>
          <w:spacing w:val="-1"/>
        </w:rPr>
        <w:t xml:space="preserve"> </w:t>
      </w:r>
      <w:r>
        <w:t>1.</w:t>
      </w:r>
      <w:r>
        <w:rPr>
          <w:spacing w:val="-3"/>
        </w:rPr>
        <w:t xml:space="preserve"> </w:t>
      </w:r>
      <w:r>
        <w:t>Биология</w:t>
      </w:r>
      <w:r>
        <w:rPr>
          <w:spacing w:val="-5"/>
        </w:rPr>
        <w:t xml:space="preserve"> </w:t>
      </w:r>
      <w:r>
        <w:t>как</w:t>
      </w:r>
      <w:r>
        <w:rPr>
          <w:spacing w:val="-2"/>
        </w:rPr>
        <w:t xml:space="preserve"> </w:t>
      </w:r>
      <w:r>
        <w:t>наука</w:t>
      </w:r>
      <w:r>
        <w:rPr>
          <w:spacing w:val="-1"/>
        </w:rPr>
        <w:t xml:space="preserve"> </w:t>
      </w:r>
      <w:r>
        <w:t>(2</w:t>
      </w:r>
      <w:r>
        <w:rPr>
          <w:spacing w:val="1"/>
        </w:rPr>
        <w:t xml:space="preserve"> </w:t>
      </w:r>
      <w:r>
        <w:rPr>
          <w:spacing w:val="-5"/>
        </w:rPr>
        <w:t>ч).</w:t>
      </w:r>
    </w:p>
    <w:p w:rsidR="008075EE" w:rsidRDefault="000F3E53">
      <w:pPr>
        <w:pStyle w:val="a3"/>
        <w:spacing w:before="41" w:line="276" w:lineRule="auto"/>
        <w:ind w:right="88"/>
      </w:pPr>
      <w:r>
        <w:t>Биология</w:t>
      </w:r>
      <w:r>
        <w:rPr>
          <w:spacing w:val="72"/>
        </w:rPr>
        <w:t xml:space="preserve">   </w:t>
      </w:r>
      <w:r>
        <w:t>как</w:t>
      </w:r>
      <w:r>
        <w:rPr>
          <w:spacing w:val="71"/>
        </w:rPr>
        <w:t xml:space="preserve">   </w:t>
      </w:r>
      <w:r>
        <w:t>наука.</w:t>
      </w:r>
      <w:r>
        <w:rPr>
          <w:spacing w:val="73"/>
        </w:rPr>
        <w:t xml:space="preserve">   </w:t>
      </w:r>
      <w:r>
        <w:t>Связь</w:t>
      </w:r>
      <w:r>
        <w:rPr>
          <w:spacing w:val="72"/>
        </w:rPr>
        <w:t xml:space="preserve">   </w:t>
      </w:r>
      <w:r>
        <w:t>биологии</w:t>
      </w:r>
      <w:r>
        <w:rPr>
          <w:spacing w:val="72"/>
        </w:rPr>
        <w:t xml:space="preserve">   </w:t>
      </w:r>
      <w:r>
        <w:t>с</w:t>
      </w:r>
      <w:r>
        <w:rPr>
          <w:spacing w:val="72"/>
        </w:rPr>
        <w:t xml:space="preserve">   </w:t>
      </w:r>
      <w:r>
        <w:t>общественными,</w:t>
      </w:r>
      <w:r>
        <w:rPr>
          <w:spacing w:val="73"/>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8075EE" w:rsidRDefault="000F3E53">
      <w:pPr>
        <w:pStyle w:val="a3"/>
        <w:spacing w:line="280" w:lineRule="auto"/>
        <w:ind w:right="97"/>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8075EE" w:rsidRDefault="000F3E53">
      <w:pPr>
        <w:pStyle w:val="a3"/>
        <w:spacing w:line="269" w:lineRule="exact"/>
        <w:ind w:left="1366" w:firstLine="0"/>
        <w:jc w:val="left"/>
      </w:pPr>
      <w:r>
        <w:rPr>
          <w:spacing w:val="-2"/>
        </w:rPr>
        <w:t>Демонстрации:</w:t>
      </w:r>
    </w:p>
    <w:p w:rsidR="008075EE" w:rsidRDefault="000F3E53">
      <w:pPr>
        <w:pStyle w:val="a3"/>
        <w:spacing w:before="40" w:line="276" w:lineRule="auto"/>
        <w:ind w:left="1366" w:right="1504" w:firstLine="0"/>
        <w:jc w:val="left"/>
      </w:pPr>
      <w:r>
        <w:t>Портреты:</w:t>
      </w:r>
      <w:r>
        <w:rPr>
          <w:spacing w:val="-7"/>
        </w:rPr>
        <w:t xml:space="preserve"> </w:t>
      </w:r>
      <w:r>
        <w:t>Ч.</w:t>
      </w:r>
      <w:r>
        <w:rPr>
          <w:spacing w:val="-5"/>
        </w:rPr>
        <w:t xml:space="preserve"> </w:t>
      </w:r>
      <w:r>
        <w:t>Дарвин,</w:t>
      </w:r>
      <w:r>
        <w:rPr>
          <w:spacing w:val="-1"/>
        </w:rPr>
        <w:t xml:space="preserve"> </w:t>
      </w:r>
      <w:r>
        <w:t>Г. Мендель,</w:t>
      </w:r>
      <w:r>
        <w:rPr>
          <w:spacing w:val="-6"/>
        </w:rPr>
        <w:t xml:space="preserve"> </w:t>
      </w:r>
      <w:r>
        <w:t>Н.К.</w:t>
      </w:r>
      <w:r>
        <w:rPr>
          <w:spacing w:val="-4"/>
        </w:rPr>
        <w:t xml:space="preserve"> </w:t>
      </w:r>
      <w:r>
        <w:t>Кольцов,</w:t>
      </w:r>
      <w:r>
        <w:rPr>
          <w:spacing w:val="-1"/>
        </w:rPr>
        <w:t xml:space="preserve"> </w:t>
      </w:r>
      <w:r>
        <w:t>Дж.</w:t>
      </w:r>
      <w:r>
        <w:rPr>
          <w:spacing w:val="-4"/>
        </w:rPr>
        <w:t xml:space="preserve"> </w:t>
      </w:r>
      <w:r>
        <w:t>Уотсон</w:t>
      </w:r>
      <w:r>
        <w:rPr>
          <w:spacing w:val="-3"/>
        </w:rPr>
        <w:t xml:space="preserve"> </w:t>
      </w:r>
      <w:r>
        <w:t>и</w:t>
      </w:r>
      <w:r>
        <w:rPr>
          <w:spacing w:val="-7"/>
        </w:rPr>
        <w:t xml:space="preserve"> </w:t>
      </w:r>
      <w:r>
        <w:t>Ф. Крик. Таблицы и схемы: «Методы познания живой природы».</w:t>
      </w:r>
    </w:p>
    <w:p w:rsidR="008075EE" w:rsidRDefault="000F3E53">
      <w:pPr>
        <w:pStyle w:val="a3"/>
        <w:spacing w:line="275" w:lineRule="exact"/>
        <w:ind w:left="1366"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1" w:line="276" w:lineRule="auto"/>
        <w:ind w:right="95"/>
      </w:pPr>
      <w:r>
        <w:t>Практическая работа №</w:t>
      </w:r>
      <w:r>
        <w:rPr>
          <w:spacing w:val="-5"/>
        </w:rPr>
        <w:t xml:space="preserve"> </w:t>
      </w:r>
      <w:r>
        <w:t xml:space="preserve">1. «Использование различных методов при изучении биологических </w:t>
      </w:r>
      <w:r>
        <w:rPr>
          <w:spacing w:val="-2"/>
        </w:rPr>
        <w:t>объектов».</w:t>
      </w:r>
    </w:p>
    <w:p w:rsidR="008075EE" w:rsidRDefault="000F3E53">
      <w:pPr>
        <w:pStyle w:val="a3"/>
        <w:spacing w:line="275" w:lineRule="exact"/>
        <w:ind w:left="1366" w:firstLine="0"/>
      </w:pPr>
      <w:r>
        <w:t>Тема</w:t>
      </w:r>
      <w:r>
        <w:rPr>
          <w:spacing w:val="-2"/>
        </w:rPr>
        <w:t xml:space="preserve"> </w:t>
      </w:r>
      <w:r>
        <w:t>2.</w:t>
      </w:r>
      <w:r>
        <w:rPr>
          <w:spacing w:val="-2"/>
        </w:rPr>
        <w:t xml:space="preserve"> </w:t>
      </w:r>
      <w:r>
        <w:t>Живые</w:t>
      </w:r>
      <w:r>
        <w:rPr>
          <w:spacing w:val="-5"/>
        </w:rPr>
        <w:t xml:space="preserve"> </w:t>
      </w:r>
      <w:r>
        <w:t>системы</w:t>
      </w:r>
      <w:r>
        <w:rPr>
          <w:spacing w:val="-1"/>
        </w:rPr>
        <w:t xml:space="preserve"> </w:t>
      </w:r>
      <w:r>
        <w:t>и</w:t>
      </w:r>
      <w:r>
        <w:rPr>
          <w:spacing w:val="-3"/>
        </w:rPr>
        <w:t xml:space="preserve"> </w:t>
      </w:r>
      <w:r>
        <w:t>их</w:t>
      </w:r>
      <w:r>
        <w:rPr>
          <w:spacing w:val="-4"/>
        </w:rPr>
        <w:t xml:space="preserve"> </w:t>
      </w:r>
      <w:r>
        <w:t>организация</w:t>
      </w:r>
      <w:r>
        <w:rPr>
          <w:spacing w:val="1"/>
        </w:rPr>
        <w:t xml:space="preserve"> </w:t>
      </w:r>
      <w:r>
        <w:t>(1</w:t>
      </w:r>
      <w:r>
        <w:rPr>
          <w:spacing w:val="-3"/>
        </w:rPr>
        <w:t xml:space="preserve"> </w:t>
      </w:r>
      <w:r>
        <w:rPr>
          <w:spacing w:val="-5"/>
        </w:rPr>
        <w:t>ч).</w:t>
      </w:r>
    </w:p>
    <w:p w:rsidR="008075EE" w:rsidRDefault="000F3E53">
      <w:pPr>
        <w:pStyle w:val="a3"/>
        <w:spacing w:before="46" w:line="276" w:lineRule="auto"/>
        <w:ind w:right="94"/>
      </w:pPr>
      <w:r>
        <w:t>Живые системы (биосистемы) как предмет изучения биологии. Отличие живых систем от неорганической природы.</w:t>
      </w:r>
    </w:p>
    <w:p w:rsidR="008075EE" w:rsidRDefault="000F3E53">
      <w:pPr>
        <w:pStyle w:val="a3"/>
        <w:tabs>
          <w:tab w:val="left" w:pos="2454"/>
          <w:tab w:val="left" w:pos="6398"/>
          <w:tab w:val="left" w:pos="9499"/>
        </w:tabs>
        <w:spacing w:line="276" w:lineRule="auto"/>
        <w:ind w:right="86"/>
      </w:pPr>
      <w:r>
        <w:t xml:space="preserve">Свойства биосистем и их разнообразие. Уровни организации биосистем: молекулярный, </w:t>
      </w:r>
      <w:r>
        <w:rPr>
          <w:spacing w:val="-2"/>
        </w:rPr>
        <w:t>клеточный,</w:t>
      </w:r>
      <w:r>
        <w:tab/>
        <w:t>тканевый,</w:t>
      </w:r>
      <w:r>
        <w:rPr>
          <w:spacing w:val="80"/>
        </w:rPr>
        <w:t xml:space="preserve">   </w:t>
      </w:r>
      <w:r>
        <w:t>организменный,</w:t>
      </w:r>
      <w:r>
        <w:tab/>
      </w:r>
      <w:r>
        <w:rPr>
          <w:spacing w:val="-2"/>
        </w:rPr>
        <w:t>популяционно-видовой,</w:t>
      </w:r>
      <w:r>
        <w:tab/>
      </w:r>
      <w:r>
        <w:rPr>
          <w:spacing w:val="-2"/>
        </w:rPr>
        <w:t xml:space="preserve">экосистемный </w:t>
      </w:r>
      <w:r>
        <w:t>(биогеоценотический), биосферный.</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0" w:line="276" w:lineRule="auto"/>
        <w:ind w:left="1366" w:firstLine="0"/>
        <w:jc w:val="left"/>
      </w:pPr>
      <w:r>
        <w:t>Таблицы</w:t>
      </w:r>
      <w:r>
        <w:rPr>
          <w:spacing w:val="-6"/>
        </w:rPr>
        <w:t xml:space="preserve"> </w:t>
      </w:r>
      <w:r>
        <w:t>и</w:t>
      </w:r>
      <w:r>
        <w:rPr>
          <w:spacing w:val="-2"/>
        </w:rPr>
        <w:t xml:space="preserve"> </w:t>
      </w:r>
      <w:r>
        <w:t>схемы:</w:t>
      </w:r>
      <w:r>
        <w:rPr>
          <w:spacing w:val="-3"/>
        </w:rPr>
        <w:t xml:space="preserve"> </w:t>
      </w:r>
      <w:r>
        <w:t>«Основные</w:t>
      </w:r>
      <w:r>
        <w:rPr>
          <w:spacing w:val="-9"/>
        </w:rPr>
        <w:t xml:space="preserve"> </w:t>
      </w:r>
      <w:r>
        <w:t>признаки</w:t>
      </w:r>
      <w:r>
        <w:rPr>
          <w:spacing w:val="-7"/>
        </w:rPr>
        <w:t xml:space="preserve"> </w:t>
      </w:r>
      <w:r>
        <w:t>жизни»,</w:t>
      </w:r>
      <w:r>
        <w:rPr>
          <w:spacing w:val="-1"/>
        </w:rPr>
        <w:t xml:space="preserve"> </w:t>
      </w:r>
      <w:r>
        <w:t>«Уровни</w:t>
      </w:r>
      <w:r>
        <w:rPr>
          <w:spacing w:val="-7"/>
        </w:rPr>
        <w:t xml:space="preserve"> </w:t>
      </w:r>
      <w:r>
        <w:t>организации</w:t>
      </w:r>
      <w:r>
        <w:rPr>
          <w:spacing w:val="-7"/>
        </w:rPr>
        <w:t xml:space="preserve"> </w:t>
      </w:r>
      <w:r>
        <w:t>живой</w:t>
      </w:r>
      <w:r>
        <w:rPr>
          <w:spacing w:val="-7"/>
        </w:rPr>
        <w:t xml:space="preserve"> </w:t>
      </w:r>
      <w:r>
        <w:t>природы». Оборудование: модель молекулы ДНК.</w:t>
      </w:r>
    </w:p>
    <w:p w:rsidR="008075EE" w:rsidRDefault="000F3E53">
      <w:pPr>
        <w:pStyle w:val="a3"/>
        <w:spacing w:before="3"/>
        <w:ind w:left="1366" w:firstLine="0"/>
        <w:jc w:val="left"/>
      </w:pPr>
      <w:r>
        <w:t>Тема</w:t>
      </w:r>
      <w:r>
        <w:rPr>
          <w:spacing w:val="-5"/>
        </w:rPr>
        <w:t xml:space="preserve"> </w:t>
      </w:r>
      <w:r>
        <w:t>3.</w:t>
      </w:r>
      <w:r>
        <w:rPr>
          <w:spacing w:val="-4"/>
        </w:rPr>
        <w:t xml:space="preserve"> </w:t>
      </w:r>
      <w:r>
        <w:t>Химический состав</w:t>
      </w:r>
      <w:r>
        <w:rPr>
          <w:spacing w:val="-4"/>
        </w:rPr>
        <w:t xml:space="preserve"> </w:t>
      </w:r>
      <w:r>
        <w:t>и строение</w:t>
      </w:r>
      <w:r>
        <w:rPr>
          <w:spacing w:val="-7"/>
        </w:rPr>
        <w:t xml:space="preserve"> </w:t>
      </w:r>
      <w:r>
        <w:t>клетки (8</w:t>
      </w:r>
      <w:r>
        <w:rPr>
          <w:spacing w:val="-1"/>
        </w:rPr>
        <w:t xml:space="preserve"> </w:t>
      </w:r>
      <w:r>
        <w:rPr>
          <w:spacing w:val="-5"/>
        </w:rPr>
        <w:t>ч).</w:t>
      </w:r>
    </w:p>
    <w:p w:rsidR="008075EE" w:rsidRDefault="000F3E53">
      <w:pPr>
        <w:pStyle w:val="a3"/>
        <w:spacing w:before="41" w:line="276" w:lineRule="auto"/>
        <w:ind w:right="95"/>
      </w:pPr>
      <w:r>
        <w:t>Химический состав клетки. Химические элементы: макроэлементы, микроэлементы. Вода и минеральные вещества.</w:t>
      </w:r>
    </w:p>
    <w:p w:rsidR="008075EE" w:rsidRDefault="000F3E53">
      <w:pPr>
        <w:pStyle w:val="a3"/>
        <w:spacing w:line="275" w:lineRule="exact"/>
        <w:ind w:left="1366" w:firstLine="0"/>
      </w:pPr>
      <w:r>
        <w:t>Функции</w:t>
      </w:r>
      <w:r>
        <w:rPr>
          <w:spacing w:val="-3"/>
        </w:rPr>
        <w:t xml:space="preserve"> </w:t>
      </w:r>
      <w:r>
        <w:t>воды</w:t>
      </w:r>
      <w:r>
        <w:rPr>
          <w:spacing w:val="-5"/>
        </w:rPr>
        <w:t xml:space="preserve"> </w:t>
      </w:r>
      <w:r>
        <w:t>и</w:t>
      </w:r>
      <w:r>
        <w:rPr>
          <w:spacing w:val="-6"/>
        </w:rPr>
        <w:t xml:space="preserve"> </w:t>
      </w:r>
      <w:r>
        <w:t>минеральных</w:t>
      </w:r>
      <w:r>
        <w:rPr>
          <w:spacing w:val="-6"/>
        </w:rPr>
        <w:t xml:space="preserve"> </w:t>
      </w:r>
      <w:r>
        <w:t>веществ</w:t>
      </w:r>
      <w:r>
        <w:rPr>
          <w:spacing w:val="-5"/>
        </w:rPr>
        <w:t xml:space="preserve"> </w:t>
      </w:r>
      <w:r>
        <w:t>в</w:t>
      </w:r>
      <w:r>
        <w:rPr>
          <w:spacing w:val="-4"/>
        </w:rPr>
        <w:t xml:space="preserve"> </w:t>
      </w:r>
      <w:r>
        <w:t>клетке. Поддержание</w:t>
      </w:r>
      <w:r>
        <w:rPr>
          <w:spacing w:val="-8"/>
        </w:rPr>
        <w:t xml:space="preserve"> </w:t>
      </w:r>
      <w:r>
        <w:t>осмотического</w:t>
      </w:r>
      <w:r>
        <w:rPr>
          <w:spacing w:val="-1"/>
        </w:rPr>
        <w:t xml:space="preserve"> </w:t>
      </w:r>
      <w:r>
        <w:rPr>
          <w:spacing w:val="-2"/>
        </w:rPr>
        <w:t>баланса.</w:t>
      </w:r>
    </w:p>
    <w:p w:rsidR="008075EE" w:rsidRDefault="000F3E53">
      <w:pPr>
        <w:pStyle w:val="a3"/>
        <w:spacing w:before="41" w:line="276" w:lineRule="auto"/>
        <w:ind w:right="87"/>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075EE" w:rsidRDefault="000F3E53">
      <w:pPr>
        <w:pStyle w:val="a3"/>
        <w:spacing w:line="280" w:lineRule="auto"/>
        <w:ind w:right="101"/>
      </w:pPr>
      <w:r>
        <w:t>Ферменты – биологические</w:t>
      </w:r>
      <w:r>
        <w:rPr>
          <w:spacing w:val="-1"/>
        </w:rPr>
        <w:t xml:space="preserve"> </w:t>
      </w:r>
      <w:r>
        <w:t>катализаторы. Строение</w:t>
      </w:r>
      <w:r>
        <w:rPr>
          <w:spacing w:val="-1"/>
        </w:rPr>
        <w:t xml:space="preserve"> </w:t>
      </w:r>
      <w:r>
        <w:t>фермента: активный</w:t>
      </w:r>
      <w:r>
        <w:rPr>
          <w:spacing w:val="-3"/>
        </w:rPr>
        <w:t xml:space="preserve"> </w:t>
      </w:r>
      <w:r>
        <w:t>центр, субстратная специфичность. Коферменты. Витамины. Отличия ферментов от неорганических катализаторов.</w:t>
      </w:r>
    </w:p>
    <w:p w:rsidR="008075EE" w:rsidRDefault="000F3E53">
      <w:pPr>
        <w:pStyle w:val="a3"/>
        <w:spacing w:line="276" w:lineRule="auto"/>
        <w:ind w:right="87"/>
      </w:pPr>
      <w:r>
        <w:t>Углеводы:</w:t>
      </w:r>
      <w:r>
        <w:rPr>
          <w:spacing w:val="-9"/>
        </w:rPr>
        <w:t xml:space="preserve"> </w:t>
      </w:r>
      <w:r>
        <w:t>моносахариды (глюкоза,</w:t>
      </w:r>
      <w:r>
        <w:rPr>
          <w:spacing w:val="-2"/>
        </w:rPr>
        <w:t xml:space="preserve"> </w:t>
      </w:r>
      <w:r>
        <w:t>рибоза</w:t>
      </w:r>
      <w:r>
        <w:rPr>
          <w:spacing w:val="-5"/>
        </w:rPr>
        <w:t xml:space="preserve"> </w:t>
      </w:r>
      <w:r>
        <w:t>и</w:t>
      </w:r>
      <w:r>
        <w:rPr>
          <w:spacing w:val="-3"/>
        </w:rPr>
        <w:t xml:space="preserve"> </w:t>
      </w:r>
      <w:r>
        <w:t>дезоксирибоза), дисахариды (сахароза, лактоза) и полисахариды (крахмал, гликоген, целлюлоза). Биологические функции углеводов.</w:t>
      </w:r>
    </w:p>
    <w:p w:rsidR="008075EE" w:rsidRDefault="000F3E53">
      <w:pPr>
        <w:pStyle w:val="a3"/>
        <w:spacing w:line="276" w:lineRule="auto"/>
        <w:ind w:right="87"/>
        <w:jc w:val="right"/>
      </w:pPr>
      <w:r>
        <w:t>Липиды:</w:t>
      </w:r>
      <w:r>
        <w:rPr>
          <w:spacing w:val="80"/>
        </w:rPr>
        <w:t xml:space="preserve"> </w:t>
      </w:r>
      <w:r>
        <w:t>триглицериды,</w:t>
      </w:r>
      <w:r>
        <w:rPr>
          <w:spacing w:val="80"/>
        </w:rPr>
        <w:t xml:space="preserve"> </w:t>
      </w:r>
      <w:r>
        <w:t>фосфолипиды,</w:t>
      </w:r>
      <w:r>
        <w:rPr>
          <w:spacing w:val="80"/>
        </w:rPr>
        <w:t xml:space="preserve"> </w:t>
      </w:r>
      <w:r>
        <w:t>стероиды.</w:t>
      </w:r>
      <w:r>
        <w:rPr>
          <w:spacing w:val="80"/>
        </w:rPr>
        <w:t xml:space="preserve"> </w:t>
      </w:r>
      <w:r>
        <w:t>Гидрофильно-гидрофобные</w:t>
      </w:r>
      <w:r>
        <w:rPr>
          <w:spacing w:val="80"/>
        </w:rPr>
        <w:t xml:space="preserve"> </w:t>
      </w:r>
      <w:r>
        <w:t>свойства. Биологические функции липидов. Сравнение углеводов, белков и липидов как источников энергии.</w:t>
      </w:r>
    </w:p>
    <w:p w:rsidR="008075EE" w:rsidRDefault="000F3E53">
      <w:pPr>
        <w:pStyle w:val="a3"/>
        <w:spacing w:line="276" w:lineRule="auto"/>
        <w:ind w:right="91"/>
        <w:jc w:val="left"/>
      </w:pPr>
      <w:r>
        <w:t>Нуклеиновые</w:t>
      </w:r>
      <w:r>
        <w:rPr>
          <w:spacing w:val="-9"/>
        </w:rPr>
        <w:t xml:space="preserve"> </w:t>
      </w:r>
      <w:r>
        <w:t>кислоты:</w:t>
      </w:r>
      <w:r>
        <w:rPr>
          <w:spacing w:val="-7"/>
        </w:rPr>
        <w:t xml:space="preserve"> </w:t>
      </w:r>
      <w:r>
        <w:t>ДНК</w:t>
      </w:r>
      <w:r>
        <w:rPr>
          <w:spacing w:val="-9"/>
        </w:rPr>
        <w:t xml:space="preserve"> </w:t>
      </w:r>
      <w:r>
        <w:t>и</w:t>
      </w:r>
      <w:r>
        <w:rPr>
          <w:spacing w:val="-7"/>
        </w:rPr>
        <w:t xml:space="preserve"> </w:t>
      </w:r>
      <w:r>
        <w:t>РНК.</w:t>
      </w:r>
      <w:r>
        <w:rPr>
          <w:spacing w:val="-6"/>
        </w:rPr>
        <w:t xml:space="preserve"> </w:t>
      </w:r>
      <w:r>
        <w:t>Нуклеотиды</w:t>
      </w:r>
      <w:r>
        <w:rPr>
          <w:spacing w:val="-1"/>
        </w:rPr>
        <w:t xml:space="preserve"> </w:t>
      </w:r>
      <w:r>
        <w:t>–</w:t>
      </w:r>
      <w:r>
        <w:rPr>
          <w:spacing w:val="-8"/>
        </w:rPr>
        <w:t xml:space="preserve"> </w:t>
      </w:r>
      <w:r>
        <w:t>мономеры</w:t>
      </w:r>
      <w:r>
        <w:rPr>
          <w:spacing w:val="-6"/>
        </w:rPr>
        <w:t xml:space="preserve"> </w:t>
      </w:r>
      <w:r>
        <w:t>нуклеиновых</w:t>
      </w:r>
      <w:r>
        <w:rPr>
          <w:spacing w:val="-12"/>
        </w:rPr>
        <w:t xml:space="preserve"> </w:t>
      </w:r>
      <w:r>
        <w:t>кислот.</w:t>
      </w:r>
      <w:r>
        <w:rPr>
          <w:spacing w:val="-5"/>
        </w:rPr>
        <w:t xml:space="preserve"> </w:t>
      </w:r>
      <w:r>
        <w:t>Строение и функции ДНК. Строение и функции РНК. Виды РНК. АТФ: строение и функции.</w:t>
      </w:r>
    </w:p>
    <w:p w:rsidR="008075EE" w:rsidRDefault="000F3E53">
      <w:pPr>
        <w:pStyle w:val="a3"/>
        <w:spacing w:line="280" w:lineRule="auto"/>
        <w:jc w:val="left"/>
      </w:pPr>
      <w:r>
        <w:t>Цитология</w:t>
      </w:r>
      <w:r>
        <w:rPr>
          <w:spacing w:val="28"/>
        </w:rPr>
        <w:t xml:space="preserve"> </w:t>
      </w:r>
      <w:r>
        <w:t>–</w:t>
      </w:r>
      <w:r>
        <w:rPr>
          <w:spacing w:val="32"/>
        </w:rPr>
        <w:t xml:space="preserve"> </w:t>
      </w:r>
      <w:r>
        <w:t>наука</w:t>
      </w:r>
      <w:r>
        <w:rPr>
          <w:spacing w:val="30"/>
        </w:rPr>
        <w:t xml:space="preserve"> </w:t>
      </w:r>
      <w:r>
        <w:t>о</w:t>
      </w:r>
      <w:r>
        <w:rPr>
          <w:spacing w:val="36"/>
        </w:rPr>
        <w:t xml:space="preserve"> </w:t>
      </w:r>
      <w:r>
        <w:t>клетке.</w:t>
      </w:r>
      <w:r>
        <w:rPr>
          <w:spacing w:val="33"/>
        </w:rPr>
        <w:t xml:space="preserve"> </w:t>
      </w:r>
      <w:r>
        <w:t>Клеточная</w:t>
      </w:r>
      <w:r>
        <w:rPr>
          <w:spacing w:val="31"/>
        </w:rPr>
        <w:t xml:space="preserve"> </w:t>
      </w:r>
      <w:r>
        <w:t>теория</w:t>
      </w:r>
      <w:r>
        <w:rPr>
          <w:spacing w:val="35"/>
        </w:rPr>
        <w:t xml:space="preserve"> </w:t>
      </w:r>
      <w:r>
        <w:t>–</w:t>
      </w:r>
      <w:r>
        <w:rPr>
          <w:spacing w:val="32"/>
        </w:rPr>
        <w:t xml:space="preserve"> </w:t>
      </w:r>
      <w:r>
        <w:t>пример</w:t>
      </w:r>
      <w:r>
        <w:rPr>
          <w:spacing w:val="26"/>
        </w:rPr>
        <w:t xml:space="preserve"> </w:t>
      </w:r>
      <w:r>
        <w:t>взаимодействия</w:t>
      </w:r>
      <w:r>
        <w:rPr>
          <w:spacing w:val="26"/>
        </w:rPr>
        <w:t xml:space="preserve"> </w:t>
      </w:r>
      <w:r>
        <w:t>идей</w:t>
      </w:r>
      <w:r>
        <w:rPr>
          <w:spacing w:val="27"/>
        </w:rPr>
        <w:t xml:space="preserve"> </w:t>
      </w:r>
      <w:r>
        <w:t>и</w:t>
      </w:r>
      <w:r>
        <w:rPr>
          <w:spacing w:val="32"/>
        </w:rPr>
        <w:t xml:space="preserve"> </w:t>
      </w:r>
      <w:r>
        <w:t>фактов</w:t>
      </w:r>
      <w:r>
        <w:rPr>
          <w:spacing w:val="29"/>
        </w:rPr>
        <w:t xml:space="preserve"> </w:t>
      </w:r>
      <w:r>
        <w:t>в научном познании. Методы изучения клетки.</w:t>
      </w:r>
    </w:p>
    <w:p w:rsidR="008075EE" w:rsidRDefault="000F3E53">
      <w:pPr>
        <w:pStyle w:val="a3"/>
        <w:spacing w:line="276" w:lineRule="auto"/>
        <w:jc w:val="left"/>
      </w:pPr>
      <w:r>
        <w:t>Клетка</w:t>
      </w:r>
      <w:r>
        <w:rPr>
          <w:spacing w:val="-14"/>
        </w:rPr>
        <w:t xml:space="preserve"> </w:t>
      </w:r>
      <w:r>
        <w:t>как</w:t>
      </w:r>
      <w:r>
        <w:rPr>
          <w:spacing w:val="-14"/>
        </w:rPr>
        <w:t xml:space="preserve"> </w:t>
      </w:r>
      <w:r>
        <w:t>целостная</w:t>
      </w:r>
      <w:r>
        <w:rPr>
          <w:spacing w:val="-13"/>
        </w:rPr>
        <w:t xml:space="preserve"> </w:t>
      </w:r>
      <w:r>
        <w:t>живая</w:t>
      </w:r>
      <w:r>
        <w:rPr>
          <w:spacing w:val="-13"/>
        </w:rPr>
        <w:t xml:space="preserve"> </w:t>
      </w:r>
      <w:r>
        <w:t>система.</w:t>
      </w:r>
      <w:r>
        <w:rPr>
          <w:spacing w:val="-15"/>
        </w:rPr>
        <w:t xml:space="preserve"> </w:t>
      </w:r>
      <w:r>
        <w:t>Общие</w:t>
      </w:r>
      <w:r>
        <w:rPr>
          <w:spacing w:val="-14"/>
        </w:rPr>
        <w:t xml:space="preserve"> </w:t>
      </w:r>
      <w:r>
        <w:t>признаки</w:t>
      </w:r>
      <w:r>
        <w:rPr>
          <w:spacing w:val="-13"/>
        </w:rPr>
        <w:t xml:space="preserve"> </w:t>
      </w:r>
      <w:r>
        <w:t>клеток:</w:t>
      </w:r>
      <w:r>
        <w:rPr>
          <w:spacing w:val="-13"/>
        </w:rPr>
        <w:t xml:space="preserve"> </w:t>
      </w:r>
      <w:r>
        <w:t>замкнутая</w:t>
      </w:r>
      <w:r>
        <w:rPr>
          <w:spacing w:val="-13"/>
        </w:rPr>
        <w:t xml:space="preserve"> </w:t>
      </w:r>
      <w:r>
        <w:t>наружная</w:t>
      </w:r>
      <w:r>
        <w:rPr>
          <w:spacing w:val="-13"/>
        </w:rPr>
        <w:t xml:space="preserve"> </w:t>
      </w:r>
      <w:r>
        <w:t>мембрана, молекулы ДНК как генетический аппарат, система синтеза белка.</w:t>
      </w:r>
    </w:p>
    <w:p w:rsidR="008075EE" w:rsidRDefault="000F3E53">
      <w:pPr>
        <w:pStyle w:val="a3"/>
        <w:spacing w:line="275" w:lineRule="exact"/>
        <w:ind w:left="1366" w:firstLine="0"/>
        <w:jc w:val="left"/>
      </w:pPr>
      <w:r>
        <w:t>Типы</w:t>
      </w:r>
      <w:r>
        <w:rPr>
          <w:spacing w:val="-17"/>
        </w:rPr>
        <w:t xml:space="preserve"> </w:t>
      </w:r>
      <w:r>
        <w:t>клеток:</w:t>
      </w:r>
      <w:r>
        <w:rPr>
          <w:spacing w:val="-15"/>
        </w:rPr>
        <w:t xml:space="preserve"> </w:t>
      </w:r>
      <w:r>
        <w:t>эукариотическая</w:t>
      </w:r>
      <w:r>
        <w:rPr>
          <w:spacing w:val="-14"/>
        </w:rPr>
        <w:t xml:space="preserve"> </w:t>
      </w:r>
      <w:r>
        <w:t>и</w:t>
      </w:r>
      <w:r>
        <w:rPr>
          <w:spacing w:val="-15"/>
        </w:rPr>
        <w:t xml:space="preserve"> </w:t>
      </w:r>
      <w:r>
        <w:t>прокариотическая.</w:t>
      </w:r>
      <w:r>
        <w:rPr>
          <w:spacing w:val="-11"/>
        </w:rPr>
        <w:t xml:space="preserve"> </w:t>
      </w:r>
      <w:r>
        <w:t>Особенности</w:t>
      </w:r>
      <w:r>
        <w:rPr>
          <w:spacing w:val="-15"/>
        </w:rPr>
        <w:t xml:space="preserve"> </w:t>
      </w:r>
      <w:r>
        <w:t>строения</w:t>
      </w:r>
      <w:r>
        <w:rPr>
          <w:spacing w:val="-15"/>
        </w:rPr>
        <w:t xml:space="preserve"> </w:t>
      </w:r>
      <w:r>
        <w:rPr>
          <w:spacing w:val="-2"/>
        </w:rPr>
        <w:t>прокариотической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клетки. Клеточная стенка бактерий. Строение эукариотической клетки. Основные отличия растительной, животной и грибной клетки.</w:t>
      </w:r>
    </w:p>
    <w:p w:rsidR="008075EE" w:rsidRDefault="000F3E53">
      <w:pPr>
        <w:pStyle w:val="a3"/>
        <w:spacing w:line="276" w:lineRule="auto"/>
        <w:ind w:right="9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075EE" w:rsidRDefault="000F3E53">
      <w:pPr>
        <w:pStyle w:val="a3"/>
        <w:spacing w:before="1" w:line="276" w:lineRule="auto"/>
        <w:ind w:right="93"/>
      </w:pPr>
      <w:r>
        <w:t>Ядро</w:t>
      </w:r>
      <w:r>
        <w:rPr>
          <w:spacing w:val="-15"/>
        </w:rPr>
        <w:t xml:space="preserve"> </w:t>
      </w:r>
      <w:r>
        <w:t>–</w:t>
      </w:r>
      <w:r>
        <w:rPr>
          <w:spacing w:val="-15"/>
        </w:rPr>
        <w:t xml:space="preserve"> </w:t>
      </w:r>
      <w:r>
        <w:t>регуляторный</w:t>
      </w:r>
      <w:r>
        <w:rPr>
          <w:spacing w:val="-15"/>
        </w:rPr>
        <w:t xml:space="preserve"> </w:t>
      </w:r>
      <w:r>
        <w:t>центр</w:t>
      </w:r>
      <w:r>
        <w:rPr>
          <w:spacing w:val="-15"/>
        </w:rPr>
        <w:t xml:space="preserve"> </w:t>
      </w:r>
      <w:r>
        <w:t>клетки.</w:t>
      </w:r>
      <w:r>
        <w:rPr>
          <w:spacing w:val="-15"/>
        </w:rPr>
        <w:t xml:space="preserve"> </w:t>
      </w:r>
      <w:r>
        <w:t>Строение</w:t>
      </w:r>
      <w:r>
        <w:rPr>
          <w:spacing w:val="-15"/>
        </w:rPr>
        <w:t xml:space="preserve"> </w:t>
      </w:r>
      <w:r>
        <w:t>ядра:</w:t>
      </w:r>
      <w:r>
        <w:rPr>
          <w:spacing w:val="-15"/>
        </w:rPr>
        <w:t xml:space="preserve"> </w:t>
      </w:r>
      <w:r>
        <w:t>ядерная</w:t>
      </w:r>
      <w:r>
        <w:rPr>
          <w:spacing w:val="-15"/>
        </w:rPr>
        <w:t xml:space="preserve"> </w:t>
      </w:r>
      <w:r>
        <w:t>оболочка,</w:t>
      </w:r>
      <w:r>
        <w:rPr>
          <w:spacing w:val="-15"/>
        </w:rPr>
        <w:t xml:space="preserve"> </w:t>
      </w:r>
      <w:r>
        <w:t>кариоплазма,</w:t>
      </w:r>
      <w:r>
        <w:rPr>
          <w:spacing w:val="-15"/>
        </w:rPr>
        <w:t xml:space="preserve"> </w:t>
      </w:r>
      <w:r>
        <w:t>хроматин, ядрышко. Хромосомы.</w:t>
      </w:r>
    </w:p>
    <w:p w:rsidR="008075EE" w:rsidRDefault="000F3E53">
      <w:pPr>
        <w:pStyle w:val="a3"/>
        <w:spacing w:line="276" w:lineRule="auto"/>
        <w:ind w:left="1366" w:right="6742" w:firstLine="0"/>
      </w:pPr>
      <w:r>
        <w:t>Транспорт</w:t>
      </w:r>
      <w:r>
        <w:rPr>
          <w:spacing w:val="-14"/>
        </w:rPr>
        <w:t xml:space="preserve"> </w:t>
      </w:r>
      <w:r>
        <w:t>веществ</w:t>
      </w:r>
      <w:r>
        <w:rPr>
          <w:spacing w:val="-13"/>
        </w:rPr>
        <w:t xml:space="preserve"> </w:t>
      </w:r>
      <w:r>
        <w:t>в</w:t>
      </w:r>
      <w:r>
        <w:rPr>
          <w:spacing w:val="-13"/>
        </w:rPr>
        <w:t xml:space="preserve"> </w:t>
      </w:r>
      <w:r>
        <w:t xml:space="preserve">клетке. </w:t>
      </w:r>
      <w:r>
        <w:rPr>
          <w:spacing w:val="-2"/>
        </w:rPr>
        <w:t>Демонстрации:</w:t>
      </w:r>
    </w:p>
    <w:p w:rsidR="008075EE" w:rsidRDefault="000F3E53">
      <w:pPr>
        <w:pStyle w:val="a3"/>
        <w:spacing w:line="276" w:lineRule="auto"/>
        <w:ind w:right="84"/>
      </w:pPr>
      <w:r>
        <w:t>Портреты:</w:t>
      </w:r>
      <w:r>
        <w:rPr>
          <w:spacing w:val="40"/>
        </w:rPr>
        <w:t xml:space="preserve"> </w:t>
      </w:r>
      <w:r>
        <w:t>А. Левенгук,</w:t>
      </w:r>
      <w:r>
        <w:rPr>
          <w:spacing w:val="40"/>
        </w:rPr>
        <w:t xml:space="preserve"> </w:t>
      </w:r>
      <w:r>
        <w:t>Р. Гук,</w:t>
      </w:r>
      <w:r>
        <w:rPr>
          <w:spacing w:val="40"/>
        </w:rPr>
        <w:t xml:space="preserve"> </w:t>
      </w:r>
      <w:r>
        <w:t>Т. Шванн,</w:t>
      </w:r>
      <w:r>
        <w:rPr>
          <w:spacing w:val="40"/>
        </w:rPr>
        <w:t xml:space="preserve"> </w:t>
      </w:r>
      <w:r>
        <w:t>М.</w:t>
      </w:r>
      <w:r>
        <w:rPr>
          <w:spacing w:val="-3"/>
        </w:rPr>
        <w:t xml:space="preserve"> </w:t>
      </w:r>
      <w:r>
        <w:t>Шлейден,</w:t>
      </w:r>
      <w:r>
        <w:rPr>
          <w:spacing w:val="40"/>
        </w:rPr>
        <w:t xml:space="preserve"> </w:t>
      </w:r>
      <w:r>
        <w:t>Р.</w:t>
      </w:r>
      <w:r>
        <w:rPr>
          <w:spacing w:val="-3"/>
        </w:rPr>
        <w:t xml:space="preserve"> </w:t>
      </w:r>
      <w:r>
        <w:t>Вирхов,</w:t>
      </w:r>
      <w:r>
        <w:rPr>
          <w:spacing w:val="40"/>
        </w:rPr>
        <w:t xml:space="preserve"> </w:t>
      </w:r>
      <w:r>
        <w:t>Дж. Уотсон,</w:t>
      </w:r>
      <w:r>
        <w:rPr>
          <w:spacing w:val="40"/>
        </w:rPr>
        <w:t xml:space="preserve"> </w:t>
      </w:r>
      <w:r>
        <w:t>Ф. Крик, М. Уилкинс, Р. Франклин, К.М. Бэр.</w:t>
      </w:r>
    </w:p>
    <w:p w:rsidR="008075EE" w:rsidRDefault="000F3E53">
      <w:pPr>
        <w:pStyle w:val="a3"/>
        <w:spacing w:line="280" w:lineRule="auto"/>
        <w:ind w:right="102"/>
      </w:pPr>
      <w:r>
        <w:t>Диаграммы: «Распределение химических элементов в неживой природе», «Распределение химических элементов в живой природе».</w:t>
      </w:r>
    </w:p>
    <w:p w:rsidR="008075EE" w:rsidRDefault="000F3E53">
      <w:pPr>
        <w:pStyle w:val="a3"/>
        <w:spacing w:line="276" w:lineRule="auto"/>
        <w:ind w:right="93"/>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w w:val="150"/>
        </w:rPr>
        <w:t xml:space="preserve"> </w:t>
      </w:r>
      <w:r>
        <w:t>«Строение</w:t>
      </w:r>
      <w:r>
        <w:rPr>
          <w:spacing w:val="80"/>
        </w:rPr>
        <w:t xml:space="preserve"> </w:t>
      </w:r>
      <w:r>
        <w:t>прокариотической</w:t>
      </w:r>
      <w:r>
        <w:rPr>
          <w:spacing w:val="80"/>
        </w:rPr>
        <w:t xml:space="preserve"> </w:t>
      </w:r>
      <w:r>
        <w:t>клетки»,</w:t>
      </w:r>
    </w:p>
    <w:p w:rsidR="008075EE" w:rsidRDefault="000F3E53">
      <w:pPr>
        <w:pStyle w:val="a3"/>
        <w:spacing w:line="274" w:lineRule="exact"/>
        <w:ind w:firstLine="0"/>
      </w:pPr>
      <w:r>
        <w:t>«Строение</w:t>
      </w:r>
      <w:r>
        <w:rPr>
          <w:spacing w:val="-5"/>
        </w:rPr>
        <w:t xml:space="preserve"> </w:t>
      </w:r>
      <w:r>
        <w:t>ядра</w:t>
      </w:r>
      <w:r>
        <w:rPr>
          <w:spacing w:val="-5"/>
        </w:rPr>
        <w:t xml:space="preserve"> </w:t>
      </w:r>
      <w:r>
        <w:t>клетки»,</w:t>
      </w:r>
      <w:r>
        <w:rPr>
          <w:spacing w:val="-2"/>
        </w:rPr>
        <w:t xml:space="preserve"> </w:t>
      </w:r>
      <w:r>
        <w:t>«Углеводы»,</w:t>
      </w:r>
      <w:r>
        <w:rPr>
          <w:spacing w:val="-1"/>
        </w:rPr>
        <w:t xml:space="preserve"> </w:t>
      </w:r>
      <w:r>
        <w:rPr>
          <w:spacing w:val="-2"/>
        </w:rPr>
        <w:t>«Липиды».</w:t>
      </w:r>
    </w:p>
    <w:p w:rsidR="008075EE" w:rsidRDefault="000F3E53">
      <w:pPr>
        <w:pStyle w:val="a3"/>
        <w:spacing w:before="31" w:line="276" w:lineRule="auto"/>
        <w:ind w:right="97"/>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075EE" w:rsidRDefault="000F3E53">
      <w:pPr>
        <w:pStyle w:val="a3"/>
        <w:spacing w:before="3"/>
        <w:ind w:left="1366"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1" w:line="276" w:lineRule="auto"/>
        <w:ind w:right="93"/>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8075EE" w:rsidRDefault="000F3E53">
      <w:pPr>
        <w:pStyle w:val="a3"/>
        <w:spacing w:line="276" w:lineRule="auto"/>
        <w:ind w:right="93"/>
      </w:pPr>
      <w:r>
        <w:t>Лабораторная</w:t>
      </w:r>
      <w:r>
        <w:rPr>
          <w:spacing w:val="69"/>
          <w:w w:val="150"/>
        </w:rPr>
        <w:t xml:space="preserve">  </w:t>
      </w:r>
      <w:r>
        <w:t>работа</w:t>
      </w:r>
      <w:r>
        <w:rPr>
          <w:spacing w:val="66"/>
          <w:w w:val="150"/>
        </w:rPr>
        <w:t xml:space="preserve">  </w:t>
      </w:r>
      <w:r>
        <w:t>№ 2.</w:t>
      </w:r>
      <w:r>
        <w:rPr>
          <w:spacing w:val="70"/>
          <w:w w:val="150"/>
        </w:rPr>
        <w:t xml:space="preserve">  </w:t>
      </w:r>
      <w:r>
        <w:t>«Изучение</w:t>
      </w:r>
      <w:r>
        <w:rPr>
          <w:spacing w:val="70"/>
          <w:w w:val="150"/>
        </w:rPr>
        <w:t xml:space="preserve">  </w:t>
      </w:r>
      <w:r>
        <w:t>строения</w:t>
      </w:r>
      <w:r>
        <w:rPr>
          <w:spacing w:val="69"/>
          <w:w w:val="150"/>
        </w:rPr>
        <w:t xml:space="preserve">  </w:t>
      </w:r>
      <w:r>
        <w:t>клеток</w:t>
      </w:r>
      <w:r>
        <w:rPr>
          <w:spacing w:val="68"/>
          <w:w w:val="150"/>
        </w:rPr>
        <w:t xml:space="preserve">  </w:t>
      </w:r>
      <w:r>
        <w:t>растений,</w:t>
      </w:r>
      <w:r>
        <w:rPr>
          <w:spacing w:val="70"/>
          <w:w w:val="150"/>
        </w:rPr>
        <w:t xml:space="preserve">  </w:t>
      </w:r>
      <w:r>
        <w:t>животных и бактерий под микроскопом на готовых микропрепаратах и их описание».</w:t>
      </w:r>
    </w:p>
    <w:p w:rsidR="008075EE" w:rsidRDefault="000F3E53">
      <w:pPr>
        <w:pStyle w:val="a3"/>
        <w:spacing w:line="275" w:lineRule="exact"/>
        <w:ind w:left="1366" w:firstLine="0"/>
      </w:pPr>
      <w:r>
        <w:t>Тема</w:t>
      </w:r>
      <w:r>
        <w:rPr>
          <w:spacing w:val="-3"/>
        </w:rPr>
        <w:t xml:space="preserve"> </w:t>
      </w:r>
      <w:r>
        <w:t>4.</w:t>
      </w:r>
      <w:r>
        <w:rPr>
          <w:spacing w:val="-4"/>
        </w:rPr>
        <w:t xml:space="preserve"> </w:t>
      </w:r>
      <w:r>
        <w:t>Жизнедеятельность</w:t>
      </w:r>
      <w:r>
        <w:rPr>
          <w:spacing w:val="-1"/>
        </w:rPr>
        <w:t xml:space="preserve"> </w:t>
      </w:r>
      <w:r>
        <w:t>клетки</w:t>
      </w:r>
      <w:r>
        <w:rPr>
          <w:spacing w:val="-5"/>
        </w:rPr>
        <w:t xml:space="preserve"> </w:t>
      </w:r>
      <w:r>
        <w:t>(6</w:t>
      </w:r>
      <w:r>
        <w:rPr>
          <w:spacing w:val="-1"/>
        </w:rPr>
        <w:t xml:space="preserve"> </w:t>
      </w:r>
      <w:r>
        <w:rPr>
          <w:spacing w:val="-5"/>
        </w:rPr>
        <w:t>ч).</w:t>
      </w:r>
    </w:p>
    <w:p w:rsidR="008075EE" w:rsidRDefault="000F3E53">
      <w:pPr>
        <w:pStyle w:val="a3"/>
        <w:spacing w:before="40" w:line="276" w:lineRule="auto"/>
        <w:ind w:right="89"/>
      </w:pPr>
      <w:r>
        <w:t>Обмен</w:t>
      </w:r>
      <w:r>
        <w:rPr>
          <w:spacing w:val="63"/>
          <w:w w:val="150"/>
        </w:rPr>
        <w:t xml:space="preserve">   </w:t>
      </w:r>
      <w:r>
        <w:t>веществ,</w:t>
      </w:r>
      <w:r>
        <w:rPr>
          <w:spacing w:val="63"/>
          <w:w w:val="150"/>
        </w:rPr>
        <w:t xml:space="preserve">   </w:t>
      </w:r>
      <w:r>
        <w:t>или</w:t>
      </w:r>
      <w:r>
        <w:rPr>
          <w:spacing w:val="61"/>
          <w:w w:val="150"/>
        </w:rPr>
        <w:t xml:space="preserve">   </w:t>
      </w:r>
      <w:r>
        <w:t>метаболизм.</w:t>
      </w:r>
      <w:r>
        <w:rPr>
          <w:spacing w:val="62"/>
          <w:w w:val="150"/>
        </w:rPr>
        <w:t xml:space="preserve">   </w:t>
      </w:r>
      <w:r>
        <w:t>Ассимиляция</w:t>
      </w:r>
      <w:r>
        <w:rPr>
          <w:spacing w:val="63"/>
          <w:w w:val="150"/>
        </w:rPr>
        <w:t xml:space="preserve">   </w:t>
      </w:r>
      <w:r>
        <w:t>(пластический</w:t>
      </w:r>
      <w:r>
        <w:rPr>
          <w:spacing w:val="61"/>
          <w:w w:val="150"/>
        </w:rPr>
        <w:t xml:space="preserve">   </w:t>
      </w:r>
      <w:r>
        <w:t>обмен) и</w:t>
      </w:r>
      <w:r>
        <w:rPr>
          <w:spacing w:val="-8"/>
        </w:rPr>
        <w:t xml:space="preserve"> </w:t>
      </w:r>
      <w:r>
        <w:t>диссимиляция</w:t>
      </w:r>
      <w:r>
        <w:rPr>
          <w:spacing w:val="-13"/>
        </w:rPr>
        <w:t xml:space="preserve"> </w:t>
      </w:r>
      <w:r>
        <w:t>(энергетический</w:t>
      </w:r>
      <w:r>
        <w:rPr>
          <w:spacing w:val="-12"/>
        </w:rPr>
        <w:t xml:space="preserve"> </w:t>
      </w:r>
      <w:r>
        <w:t>обмен)</w:t>
      </w:r>
      <w:r>
        <w:rPr>
          <w:spacing w:val="-2"/>
        </w:rPr>
        <w:t xml:space="preserve"> </w:t>
      </w:r>
      <w:r>
        <w:t>–</w:t>
      </w:r>
      <w:r>
        <w:rPr>
          <w:spacing w:val="-12"/>
        </w:rPr>
        <w:t xml:space="preserve"> </w:t>
      </w:r>
      <w:r>
        <w:t>две</w:t>
      </w:r>
      <w:r>
        <w:rPr>
          <w:spacing w:val="-14"/>
        </w:rPr>
        <w:t xml:space="preserve"> </w:t>
      </w:r>
      <w:r>
        <w:t>стороны</w:t>
      </w:r>
      <w:r>
        <w:rPr>
          <w:spacing w:val="-12"/>
        </w:rPr>
        <w:t xml:space="preserve"> </w:t>
      </w:r>
      <w:r>
        <w:t>единого</w:t>
      </w:r>
      <w:r>
        <w:rPr>
          <w:spacing w:val="-9"/>
        </w:rPr>
        <w:t xml:space="preserve"> </w:t>
      </w:r>
      <w:r>
        <w:t>процесса</w:t>
      </w:r>
      <w:r>
        <w:rPr>
          <w:spacing w:val="-10"/>
        </w:rPr>
        <w:t xml:space="preserve"> </w:t>
      </w:r>
      <w:r>
        <w:t>метаболизма.</w:t>
      </w:r>
      <w:r>
        <w:rPr>
          <w:spacing w:val="-11"/>
        </w:rPr>
        <w:t xml:space="preserve"> </w:t>
      </w:r>
      <w:r>
        <w:t>Роль</w:t>
      </w:r>
      <w:r>
        <w:rPr>
          <w:spacing w:val="-12"/>
        </w:rPr>
        <w:t xml:space="preserve"> </w:t>
      </w:r>
      <w:r>
        <w:t>законов сохранения веществ и энергии в понимании метаболизма.</w:t>
      </w:r>
    </w:p>
    <w:p w:rsidR="008075EE" w:rsidRDefault="000F3E53">
      <w:pPr>
        <w:pStyle w:val="a3"/>
        <w:spacing w:before="4" w:line="276" w:lineRule="auto"/>
        <w:ind w:right="94"/>
      </w:pPr>
      <w:r>
        <w:t>Типы</w:t>
      </w:r>
      <w:r>
        <w:rPr>
          <w:spacing w:val="63"/>
        </w:rPr>
        <w:t xml:space="preserve">   </w:t>
      </w:r>
      <w:r>
        <w:t>обмена</w:t>
      </w:r>
      <w:r>
        <w:rPr>
          <w:spacing w:val="65"/>
        </w:rPr>
        <w:t xml:space="preserve">   </w:t>
      </w:r>
      <w:r>
        <w:t>веществ:</w:t>
      </w:r>
      <w:r>
        <w:rPr>
          <w:spacing w:val="64"/>
        </w:rPr>
        <w:t xml:space="preserve">   </w:t>
      </w:r>
      <w:r>
        <w:t>автотрофный</w:t>
      </w:r>
      <w:r>
        <w:rPr>
          <w:spacing w:val="65"/>
        </w:rPr>
        <w:t xml:space="preserve">   </w:t>
      </w:r>
      <w:r>
        <w:t>и</w:t>
      </w:r>
      <w:r>
        <w:rPr>
          <w:spacing w:val="64"/>
        </w:rPr>
        <w:t xml:space="preserve">   </w:t>
      </w:r>
      <w:r>
        <w:t>гетеротрофный.</w:t>
      </w:r>
      <w:r>
        <w:rPr>
          <w:spacing w:val="66"/>
        </w:rPr>
        <w:t xml:space="preserve">   </w:t>
      </w:r>
      <w:r>
        <w:t>Роль</w:t>
      </w:r>
      <w:r>
        <w:rPr>
          <w:spacing w:val="66"/>
        </w:rPr>
        <w:t xml:space="preserve">   </w:t>
      </w:r>
      <w:r>
        <w:t>ферментов в обмене веществ и превращении энергии в клетке.</w:t>
      </w:r>
    </w:p>
    <w:p w:rsidR="008075EE" w:rsidRDefault="000F3E53">
      <w:pPr>
        <w:pStyle w:val="a3"/>
        <w:spacing w:line="276" w:lineRule="auto"/>
        <w:ind w:right="97"/>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075EE" w:rsidRDefault="000F3E53">
      <w:pPr>
        <w:pStyle w:val="a3"/>
        <w:spacing w:line="275" w:lineRule="exact"/>
        <w:ind w:left="1366" w:firstLine="0"/>
      </w:pPr>
      <w:r>
        <w:t>Хемосинтез.</w:t>
      </w:r>
      <w:r>
        <w:rPr>
          <w:spacing w:val="-8"/>
        </w:rPr>
        <w:t xml:space="preserve"> </w:t>
      </w:r>
      <w:r>
        <w:t>Хемосинтезирующие</w:t>
      </w:r>
      <w:r>
        <w:rPr>
          <w:spacing w:val="-4"/>
        </w:rPr>
        <w:t xml:space="preserve"> </w:t>
      </w:r>
      <w:r>
        <w:t>бактерии.</w:t>
      </w:r>
      <w:r>
        <w:rPr>
          <w:spacing w:val="-2"/>
        </w:rPr>
        <w:t xml:space="preserve"> </w:t>
      </w:r>
      <w:r>
        <w:t>Значение</w:t>
      </w:r>
      <w:r>
        <w:rPr>
          <w:spacing w:val="-4"/>
        </w:rPr>
        <w:t xml:space="preserve"> </w:t>
      </w:r>
      <w:r>
        <w:t>хемосинтеза</w:t>
      </w:r>
      <w:r>
        <w:rPr>
          <w:spacing w:val="-4"/>
        </w:rPr>
        <w:t xml:space="preserve"> </w:t>
      </w:r>
      <w:r>
        <w:t>для</w:t>
      </w:r>
      <w:r>
        <w:rPr>
          <w:spacing w:val="-8"/>
        </w:rPr>
        <w:t xml:space="preserve"> </w:t>
      </w:r>
      <w:r>
        <w:t>жизни</w:t>
      </w:r>
      <w:r>
        <w:rPr>
          <w:spacing w:val="-6"/>
        </w:rPr>
        <w:t xml:space="preserve"> </w:t>
      </w:r>
      <w:r>
        <w:t>на</w:t>
      </w:r>
      <w:r>
        <w:rPr>
          <w:spacing w:val="-4"/>
        </w:rPr>
        <w:t xml:space="preserve"> </w:t>
      </w:r>
      <w:r>
        <w:rPr>
          <w:spacing w:val="-2"/>
        </w:rPr>
        <w:t>Земле.</w:t>
      </w:r>
    </w:p>
    <w:p w:rsidR="008075EE" w:rsidRDefault="000F3E53">
      <w:pPr>
        <w:pStyle w:val="a3"/>
        <w:spacing w:before="40" w:line="276" w:lineRule="auto"/>
        <w:ind w:right="84"/>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8075EE" w:rsidRDefault="000F3E53">
      <w:pPr>
        <w:pStyle w:val="a3"/>
        <w:spacing w:before="2" w:line="276" w:lineRule="auto"/>
        <w:ind w:right="92"/>
      </w:pPr>
      <w:r>
        <w:t>Реакции матричного синтеза. Генетическая информация и ДНК. Реализация генетической информации</w:t>
      </w:r>
      <w:r>
        <w:rPr>
          <w:spacing w:val="24"/>
        </w:rPr>
        <w:t xml:space="preserve"> </w:t>
      </w:r>
      <w:r>
        <w:t>в</w:t>
      </w:r>
      <w:r>
        <w:rPr>
          <w:spacing w:val="20"/>
        </w:rPr>
        <w:t xml:space="preserve"> </w:t>
      </w:r>
      <w:r>
        <w:t>клетке.</w:t>
      </w:r>
      <w:r>
        <w:rPr>
          <w:spacing w:val="25"/>
        </w:rPr>
        <w:t xml:space="preserve"> </w:t>
      </w:r>
      <w:r>
        <w:t>Генетический</w:t>
      </w:r>
      <w:r>
        <w:rPr>
          <w:spacing w:val="24"/>
        </w:rPr>
        <w:t xml:space="preserve"> </w:t>
      </w:r>
      <w:r>
        <w:t>код</w:t>
      </w:r>
      <w:r>
        <w:rPr>
          <w:spacing w:val="21"/>
        </w:rPr>
        <w:t xml:space="preserve"> </w:t>
      </w:r>
      <w:r>
        <w:t>и</w:t>
      </w:r>
      <w:r>
        <w:rPr>
          <w:spacing w:val="24"/>
        </w:rPr>
        <w:t xml:space="preserve"> </w:t>
      </w:r>
      <w:r>
        <w:t>его</w:t>
      </w:r>
      <w:r>
        <w:rPr>
          <w:spacing w:val="23"/>
        </w:rPr>
        <w:t xml:space="preserve"> </w:t>
      </w:r>
      <w:r>
        <w:t>свойства.</w:t>
      </w:r>
      <w:r>
        <w:rPr>
          <w:spacing w:val="20"/>
        </w:rPr>
        <w:t xml:space="preserve"> </w:t>
      </w:r>
      <w:r>
        <w:t>Транскрипция</w:t>
      </w:r>
      <w:r>
        <w:rPr>
          <w:spacing w:val="32"/>
        </w:rPr>
        <w:t xml:space="preserve"> </w:t>
      </w:r>
      <w:r>
        <w:t>–</w:t>
      </w:r>
      <w:r>
        <w:rPr>
          <w:spacing w:val="19"/>
        </w:rPr>
        <w:t xml:space="preserve"> </w:t>
      </w:r>
      <w:r>
        <w:t>матричный</w:t>
      </w:r>
      <w:r>
        <w:rPr>
          <w:spacing w:val="24"/>
        </w:rPr>
        <w:t xml:space="preserve"> </w:t>
      </w:r>
      <w:r>
        <w:t>синтез РНК.</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Трансляция – биосинтез белка. Этапы трансляции. Кодирование аминокислот. Роль рибосом в биосинтезе белка.</w:t>
      </w:r>
    </w:p>
    <w:p w:rsidR="008075EE" w:rsidRDefault="000F3E53">
      <w:pPr>
        <w:pStyle w:val="a3"/>
        <w:spacing w:line="276" w:lineRule="auto"/>
        <w:ind w:right="86"/>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8075EE" w:rsidRDefault="000F3E53">
      <w:pPr>
        <w:pStyle w:val="a3"/>
        <w:spacing w:before="1"/>
        <w:ind w:left="1366" w:firstLine="0"/>
        <w:jc w:val="left"/>
      </w:pPr>
      <w:r>
        <w:rPr>
          <w:spacing w:val="-2"/>
        </w:rPr>
        <w:t>Демонстрации:</w:t>
      </w:r>
    </w:p>
    <w:p w:rsidR="008075EE" w:rsidRDefault="000F3E53">
      <w:pPr>
        <w:pStyle w:val="a3"/>
        <w:spacing w:before="41"/>
        <w:ind w:left="1366" w:firstLine="0"/>
        <w:jc w:val="left"/>
      </w:pPr>
      <w:r>
        <w:t>Портреты:</w:t>
      </w:r>
      <w:r>
        <w:rPr>
          <w:spacing w:val="-5"/>
        </w:rPr>
        <w:t xml:space="preserve"> </w:t>
      </w:r>
      <w:r>
        <w:t>Н.К.</w:t>
      </w:r>
      <w:r>
        <w:rPr>
          <w:spacing w:val="1"/>
        </w:rPr>
        <w:t xml:space="preserve"> </w:t>
      </w:r>
      <w:r>
        <w:t>Кольцов,</w:t>
      </w:r>
      <w:r>
        <w:rPr>
          <w:spacing w:val="-5"/>
        </w:rPr>
        <w:t xml:space="preserve"> </w:t>
      </w:r>
      <w:r>
        <w:t>Д.И.</w:t>
      </w:r>
      <w:r>
        <w:rPr>
          <w:spacing w:val="-4"/>
        </w:rPr>
        <w:t xml:space="preserve"> </w:t>
      </w:r>
      <w:r>
        <w:t>Ивановский,</w:t>
      </w:r>
      <w:r>
        <w:rPr>
          <w:spacing w:val="-5"/>
        </w:rPr>
        <w:t xml:space="preserve"> </w:t>
      </w:r>
      <w:r>
        <w:t>К.А.</w:t>
      </w:r>
      <w:r>
        <w:rPr>
          <w:spacing w:val="3"/>
        </w:rPr>
        <w:t xml:space="preserve"> </w:t>
      </w:r>
      <w:r>
        <w:rPr>
          <w:spacing w:val="-2"/>
        </w:rPr>
        <w:t>Тимирязев.</w:t>
      </w:r>
    </w:p>
    <w:p w:rsidR="008075EE" w:rsidRDefault="000F3E53">
      <w:pPr>
        <w:pStyle w:val="a3"/>
        <w:spacing w:before="41" w:line="276" w:lineRule="auto"/>
        <w:ind w:right="100"/>
      </w:pPr>
      <w:r>
        <w:t>Таблицы и схемы: «Типы питания», «Метаболизм», «Митохондрия», «Энергетический обмен»,</w:t>
      </w:r>
      <w:r>
        <w:rPr>
          <w:spacing w:val="40"/>
        </w:rPr>
        <w:t xml:space="preserve"> </w:t>
      </w:r>
      <w:r>
        <w:t>«Хлоропласт»,</w:t>
      </w:r>
      <w:r>
        <w:rPr>
          <w:spacing w:val="40"/>
        </w:rPr>
        <w:t xml:space="preserve"> </w:t>
      </w:r>
      <w:r>
        <w:t>«Фотосинтез»,</w:t>
      </w:r>
      <w:r>
        <w:rPr>
          <w:spacing w:val="40"/>
        </w:rPr>
        <w:t xml:space="preserve"> </w:t>
      </w:r>
      <w:r>
        <w:t>«Строение</w:t>
      </w:r>
      <w:r>
        <w:rPr>
          <w:spacing w:val="40"/>
        </w:rPr>
        <w:t xml:space="preserve"> </w:t>
      </w:r>
      <w:r>
        <w:t>ДНК»,</w:t>
      </w:r>
      <w:r>
        <w:rPr>
          <w:spacing w:val="40"/>
        </w:rPr>
        <w:t xml:space="preserve"> </w:t>
      </w:r>
      <w:r>
        <w:t>«Строение</w:t>
      </w:r>
      <w:r>
        <w:rPr>
          <w:spacing w:val="40"/>
        </w:rPr>
        <w:t xml:space="preserve"> </w:t>
      </w:r>
      <w:r>
        <w:t>и</w:t>
      </w:r>
      <w:r>
        <w:rPr>
          <w:spacing w:val="40"/>
        </w:rPr>
        <w:t xml:space="preserve"> </w:t>
      </w:r>
      <w:r>
        <w:t>функционирование</w:t>
      </w:r>
      <w:r>
        <w:rPr>
          <w:spacing w:val="37"/>
        </w:rPr>
        <w:t xml:space="preserve"> </w:t>
      </w:r>
      <w:r>
        <w:t>гена»,</w:t>
      </w:r>
    </w:p>
    <w:p w:rsidR="008075EE" w:rsidRDefault="000F3E53">
      <w:pPr>
        <w:pStyle w:val="a3"/>
        <w:spacing w:line="276" w:lineRule="auto"/>
        <w:ind w:right="96" w:firstLine="0"/>
      </w:pPr>
      <w:r>
        <w:t>«Синтез белка», «Генетический код», «Вирусы», «Бактериофаги», «Строение и жизненный цикл вируса СПИДа, бактериофага», «Репликация ДНК».</w:t>
      </w:r>
    </w:p>
    <w:p w:rsidR="008075EE" w:rsidRDefault="000F3E53">
      <w:pPr>
        <w:pStyle w:val="a3"/>
        <w:spacing w:line="275" w:lineRule="exact"/>
        <w:ind w:left="1366" w:firstLine="0"/>
      </w:pPr>
      <w:r>
        <w:t>Оборудование:</w:t>
      </w:r>
      <w:r>
        <w:rPr>
          <w:spacing w:val="33"/>
        </w:rPr>
        <w:t xml:space="preserve"> </w:t>
      </w:r>
      <w:r>
        <w:t>модели-аппликации</w:t>
      </w:r>
      <w:r>
        <w:rPr>
          <w:spacing w:val="37"/>
        </w:rPr>
        <w:t xml:space="preserve"> </w:t>
      </w:r>
      <w:r>
        <w:t>«Удвоение</w:t>
      </w:r>
      <w:r>
        <w:rPr>
          <w:spacing w:val="38"/>
        </w:rPr>
        <w:t xml:space="preserve"> </w:t>
      </w:r>
      <w:r>
        <w:t>ДНК</w:t>
      </w:r>
      <w:r>
        <w:rPr>
          <w:spacing w:val="37"/>
        </w:rPr>
        <w:t xml:space="preserve"> </w:t>
      </w:r>
      <w:r>
        <w:t>и</w:t>
      </w:r>
      <w:r>
        <w:rPr>
          <w:spacing w:val="40"/>
        </w:rPr>
        <w:t xml:space="preserve"> </w:t>
      </w:r>
      <w:r>
        <w:t>транскрипция»,</w:t>
      </w:r>
      <w:r>
        <w:rPr>
          <w:spacing w:val="40"/>
        </w:rPr>
        <w:t xml:space="preserve"> </w:t>
      </w:r>
      <w:r>
        <w:t>«Биосинтез</w:t>
      </w:r>
      <w:r>
        <w:rPr>
          <w:spacing w:val="36"/>
        </w:rPr>
        <w:t xml:space="preserve"> </w:t>
      </w:r>
      <w:r>
        <w:rPr>
          <w:spacing w:val="-2"/>
        </w:rPr>
        <w:t>белка»,</w:t>
      </w:r>
    </w:p>
    <w:p w:rsidR="008075EE" w:rsidRDefault="000F3E53">
      <w:pPr>
        <w:pStyle w:val="a3"/>
        <w:spacing w:before="40"/>
        <w:ind w:firstLine="0"/>
      </w:pPr>
      <w:r>
        <w:t>«Строение</w:t>
      </w:r>
      <w:r>
        <w:rPr>
          <w:spacing w:val="-4"/>
        </w:rPr>
        <w:t xml:space="preserve"> </w:t>
      </w:r>
      <w:r>
        <w:t>клетки»,</w:t>
      </w:r>
      <w:r>
        <w:rPr>
          <w:spacing w:val="-2"/>
        </w:rPr>
        <w:t xml:space="preserve"> </w:t>
      </w:r>
      <w:r>
        <w:t>модель</w:t>
      </w:r>
      <w:r>
        <w:rPr>
          <w:spacing w:val="-6"/>
        </w:rPr>
        <w:t xml:space="preserve"> </w:t>
      </w:r>
      <w:r>
        <w:t>структуры</w:t>
      </w:r>
      <w:r>
        <w:rPr>
          <w:spacing w:val="-2"/>
        </w:rPr>
        <w:t xml:space="preserve"> </w:t>
      </w:r>
      <w:r>
        <w:rPr>
          <w:spacing w:val="-4"/>
        </w:rPr>
        <w:t>ДНК.</w:t>
      </w:r>
    </w:p>
    <w:p w:rsidR="008075EE" w:rsidRDefault="000F3E53">
      <w:pPr>
        <w:pStyle w:val="a3"/>
        <w:spacing w:before="46"/>
        <w:ind w:left="1366" w:firstLine="0"/>
      </w:pPr>
      <w:r>
        <w:t>Тема</w:t>
      </w:r>
      <w:r>
        <w:rPr>
          <w:spacing w:val="-3"/>
        </w:rPr>
        <w:t xml:space="preserve"> </w:t>
      </w:r>
      <w:r>
        <w:t>5.</w:t>
      </w:r>
      <w:r>
        <w:rPr>
          <w:spacing w:val="-4"/>
        </w:rPr>
        <w:t xml:space="preserve"> </w:t>
      </w:r>
      <w:r>
        <w:t>Размножение</w:t>
      </w:r>
      <w:r>
        <w:rPr>
          <w:spacing w:val="-3"/>
        </w:rPr>
        <w:t xml:space="preserve"> </w:t>
      </w:r>
      <w:r>
        <w:t>и</w:t>
      </w:r>
      <w:r>
        <w:rPr>
          <w:spacing w:val="-5"/>
        </w:rPr>
        <w:t xml:space="preserve"> </w:t>
      </w:r>
      <w:r>
        <w:t>индивидуальное</w:t>
      </w:r>
      <w:r>
        <w:rPr>
          <w:spacing w:val="-3"/>
        </w:rPr>
        <w:t xml:space="preserve"> </w:t>
      </w:r>
      <w:r>
        <w:t>развитие</w:t>
      </w:r>
      <w:r>
        <w:rPr>
          <w:spacing w:val="-7"/>
        </w:rPr>
        <w:t xml:space="preserve"> </w:t>
      </w:r>
      <w:r>
        <w:t>организмов</w:t>
      </w:r>
      <w:r>
        <w:rPr>
          <w:spacing w:val="-4"/>
        </w:rPr>
        <w:t xml:space="preserve"> </w:t>
      </w:r>
      <w:r>
        <w:t>(5</w:t>
      </w:r>
      <w:r>
        <w:rPr>
          <w:spacing w:val="-6"/>
        </w:rPr>
        <w:t xml:space="preserve"> </w:t>
      </w:r>
      <w:r>
        <w:rPr>
          <w:spacing w:val="-5"/>
        </w:rPr>
        <w:t>ч).</w:t>
      </w:r>
    </w:p>
    <w:p w:rsidR="008075EE" w:rsidRDefault="000F3E53">
      <w:pPr>
        <w:pStyle w:val="a3"/>
        <w:spacing w:before="41" w:line="276" w:lineRule="auto"/>
        <w:ind w:right="86"/>
      </w:pPr>
      <w:r>
        <w:t>Клеточный</w:t>
      </w:r>
      <w:r>
        <w:rPr>
          <w:spacing w:val="-10"/>
        </w:rPr>
        <w:t xml:space="preserve"> </w:t>
      </w:r>
      <w:r>
        <w:t>цикл,</w:t>
      </w:r>
      <w:r>
        <w:rPr>
          <w:spacing w:val="-4"/>
        </w:rPr>
        <w:t xml:space="preserve"> </w:t>
      </w:r>
      <w:r>
        <w:t>или</w:t>
      </w:r>
      <w:r>
        <w:rPr>
          <w:spacing w:val="-5"/>
        </w:rPr>
        <w:t xml:space="preserve"> </w:t>
      </w:r>
      <w:r>
        <w:t>жизненный</w:t>
      </w:r>
      <w:r>
        <w:rPr>
          <w:spacing w:val="-10"/>
        </w:rPr>
        <w:t xml:space="preserve"> </w:t>
      </w:r>
      <w:r>
        <w:t>цикл</w:t>
      </w:r>
      <w:r>
        <w:rPr>
          <w:spacing w:val="-6"/>
        </w:rPr>
        <w:t xml:space="preserve"> </w:t>
      </w:r>
      <w:r>
        <w:t>клетки.</w:t>
      </w:r>
      <w:r>
        <w:rPr>
          <w:spacing w:val="-13"/>
        </w:rPr>
        <w:t xml:space="preserve"> </w:t>
      </w:r>
      <w:r>
        <w:t>Интерфаза</w:t>
      </w:r>
      <w:r>
        <w:rPr>
          <w:spacing w:val="-7"/>
        </w:rPr>
        <w:t xml:space="preserve"> </w:t>
      </w:r>
      <w:r>
        <w:t>и</w:t>
      </w:r>
      <w:r>
        <w:rPr>
          <w:spacing w:val="-5"/>
        </w:rPr>
        <w:t xml:space="preserve"> </w:t>
      </w:r>
      <w:r>
        <w:t>митоз.</w:t>
      </w:r>
      <w:r>
        <w:rPr>
          <w:spacing w:val="-8"/>
        </w:rPr>
        <w:t xml:space="preserve"> </w:t>
      </w:r>
      <w:r>
        <w:t>Процессы,</w:t>
      </w:r>
      <w:r>
        <w:rPr>
          <w:spacing w:val="-9"/>
        </w:rPr>
        <w:t xml:space="preserve"> </w:t>
      </w:r>
      <w:r>
        <w:t>протекающие</w:t>
      </w:r>
      <w:r>
        <w:rPr>
          <w:spacing w:val="-7"/>
        </w:rPr>
        <w:t xml:space="preserve"> </w:t>
      </w:r>
      <w:r>
        <w:t>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075EE" w:rsidRDefault="000F3E53">
      <w:pPr>
        <w:pStyle w:val="a3"/>
        <w:spacing w:line="274" w:lineRule="exact"/>
        <w:ind w:left="1366" w:firstLine="0"/>
      </w:pPr>
      <w:r>
        <w:t>Деление</w:t>
      </w:r>
      <w:r>
        <w:rPr>
          <w:spacing w:val="-7"/>
        </w:rPr>
        <w:t xml:space="preserve"> </w:t>
      </w:r>
      <w:r>
        <w:t>клетки</w:t>
      </w:r>
      <w:r>
        <w:rPr>
          <w:spacing w:val="-4"/>
        </w:rPr>
        <w:t xml:space="preserve"> </w:t>
      </w:r>
      <w:r>
        <w:t>–</w:t>
      </w:r>
      <w:r>
        <w:rPr>
          <w:spacing w:val="-6"/>
        </w:rPr>
        <w:t xml:space="preserve"> </w:t>
      </w:r>
      <w:r>
        <w:t>митоз.</w:t>
      </w:r>
      <w:r>
        <w:rPr>
          <w:spacing w:val="-4"/>
        </w:rPr>
        <w:t xml:space="preserve"> </w:t>
      </w:r>
      <w:r>
        <w:t>Стадии</w:t>
      </w:r>
      <w:r>
        <w:rPr>
          <w:spacing w:val="-5"/>
        </w:rPr>
        <w:t xml:space="preserve"> </w:t>
      </w:r>
      <w:r>
        <w:t>митоза. Процессы,</w:t>
      </w:r>
      <w:r>
        <w:rPr>
          <w:spacing w:val="-4"/>
        </w:rPr>
        <w:t xml:space="preserve"> </w:t>
      </w:r>
      <w:r>
        <w:t>происходящие</w:t>
      </w:r>
      <w:r>
        <w:rPr>
          <w:spacing w:val="-7"/>
        </w:rPr>
        <w:t xml:space="preserve"> </w:t>
      </w:r>
      <w:r>
        <w:t>на</w:t>
      </w:r>
      <w:r>
        <w:rPr>
          <w:spacing w:val="-7"/>
        </w:rPr>
        <w:t xml:space="preserve"> </w:t>
      </w:r>
      <w:r>
        <w:t>разных</w:t>
      </w:r>
      <w:r>
        <w:rPr>
          <w:spacing w:val="-11"/>
        </w:rPr>
        <w:t xml:space="preserve"> </w:t>
      </w:r>
      <w:r>
        <w:t>стадиях</w:t>
      </w:r>
      <w:r>
        <w:rPr>
          <w:spacing w:val="-10"/>
        </w:rPr>
        <w:t xml:space="preserve"> </w:t>
      </w:r>
      <w:r>
        <w:rPr>
          <w:spacing w:val="-2"/>
        </w:rPr>
        <w:t>митоза.</w:t>
      </w:r>
    </w:p>
    <w:p w:rsidR="008075EE" w:rsidRDefault="000F3E53">
      <w:pPr>
        <w:pStyle w:val="a3"/>
        <w:spacing w:before="41"/>
        <w:ind w:firstLine="0"/>
      </w:pPr>
      <w:r>
        <w:t>Биологический</w:t>
      </w:r>
      <w:r>
        <w:rPr>
          <w:spacing w:val="-4"/>
        </w:rPr>
        <w:t xml:space="preserve"> </w:t>
      </w:r>
      <w:r>
        <w:t>смысл</w:t>
      </w:r>
      <w:r>
        <w:rPr>
          <w:spacing w:val="-4"/>
        </w:rPr>
        <w:t xml:space="preserve"> </w:t>
      </w:r>
      <w:r>
        <w:rPr>
          <w:spacing w:val="-2"/>
        </w:rPr>
        <w:t>митоза.</w:t>
      </w:r>
    </w:p>
    <w:p w:rsidR="008075EE" w:rsidRDefault="000F3E53">
      <w:pPr>
        <w:pStyle w:val="a3"/>
        <w:spacing w:before="41"/>
        <w:ind w:left="1366" w:firstLine="0"/>
      </w:pPr>
      <w:r>
        <w:t>Программируемая</w:t>
      </w:r>
      <w:r>
        <w:rPr>
          <w:spacing w:val="-2"/>
        </w:rPr>
        <w:t xml:space="preserve"> </w:t>
      </w:r>
      <w:r>
        <w:t>гибель</w:t>
      </w:r>
      <w:r>
        <w:rPr>
          <w:spacing w:val="-1"/>
        </w:rPr>
        <w:t xml:space="preserve"> </w:t>
      </w:r>
      <w:r>
        <w:t>клетки</w:t>
      </w:r>
      <w:r>
        <w:rPr>
          <w:spacing w:val="2"/>
        </w:rPr>
        <w:t xml:space="preserve"> </w:t>
      </w:r>
      <w:r>
        <w:t>–</w:t>
      </w:r>
      <w:r>
        <w:rPr>
          <w:spacing w:val="-1"/>
        </w:rPr>
        <w:t xml:space="preserve"> </w:t>
      </w:r>
      <w:r>
        <w:rPr>
          <w:spacing w:val="-2"/>
        </w:rPr>
        <w:t>апоптоз.</w:t>
      </w:r>
    </w:p>
    <w:p w:rsidR="008075EE" w:rsidRDefault="000F3E53">
      <w:pPr>
        <w:pStyle w:val="a3"/>
        <w:spacing w:before="45" w:line="276" w:lineRule="auto"/>
        <w:ind w:right="89"/>
      </w:pPr>
      <w:r>
        <w:t>Формы</w:t>
      </w:r>
      <w:r>
        <w:rPr>
          <w:spacing w:val="-15"/>
        </w:rPr>
        <w:t xml:space="preserve"> </w:t>
      </w:r>
      <w:r>
        <w:t>размножения</w:t>
      </w:r>
      <w:r>
        <w:rPr>
          <w:spacing w:val="-15"/>
        </w:rPr>
        <w:t xml:space="preserve"> </w:t>
      </w:r>
      <w:r>
        <w:t>организмов:</w:t>
      </w:r>
      <w:r>
        <w:rPr>
          <w:spacing w:val="-15"/>
        </w:rPr>
        <w:t xml:space="preserve"> </w:t>
      </w:r>
      <w:r>
        <w:t>бесполое</w:t>
      </w:r>
      <w:r>
        <w:rPr>
          <w:spacing w:val="-15"/>
        </w:rPr>
        <w:t xml:space="preserve"> </w:t>
      </w:r>
      <w:r>
        <w:t>и</w:t>
      </w:r>
      <w:r>
        <w:rPr>
          <w:spacing w:val="-15"/>
        </w:rPr>
        <w:t xml:space="preserve"> </w:t>
      </w:r>
      <w:r>
        <w:t>половое.</w:t>
      </w:r>
      <w:r>
        <w:rPr>
          <w:spacing w:val="-15"/>
        </w:rPr>
        <w:t xml:space="preserve"> </w:t>
      </w:r>
      <w:r>
        <w:t>Виды</w:t>
      </w:r>
      <w:r>
        <w:rPr>
          <w:spacing w:val="-15"/>
        </w:rPr>
        <w:t xml:space="preserve"> </w:t>
      </w:r>
      <w:r>
        <w:t>бесполого</w:t>
      </w:r>
      <w:r>
        <w:rPr>
          <w:spacing w:val="-15"/>
        </w:rPr>
        <w:t xml:space="preserve"> </w:t>
      </w:r>
      <w:r>
        <w:t>размножения:</w:t>
      </w:r>
      <w:r>
        <w:rPr>
          <w:spacing w:val="-15"/>
        </w:rPr>
        <w:t xml:space="preserve"> </w:t>
      </w:r>
      <w:r>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075EE" w:rsidRDefault="000F3E53">
      <w:pPr>
        <w:pStyle w:val="a3"/>
        <w:spacing w:line="275" w:lineRule="exact"/>
        <w:ind w:left="1366"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8"/>
        </w:rPr>
        <w:t xml:space="preserve"> </w:t>
      </w:r>
      <w:r>
        <w:t>от</w:t>
      </w:r>
      <w:r>
        <w:rPr>
          <w:spacing w:val="3"/>
        </w:rPr>
        <w:t xml:space="preserve"> </w:t>
      </w:r>
      <w:r>
        <w:rPr>
          <w:spacing w:val="-2"/>
        </w:rPr>
        <w:t>бесполого.</w:t>
      </w:r>
    </w:p>
    <w:p w:rsidR="008075EE" w:rsidRDefault="000F3E53">
      <w:pPr>
        <w:pStyle w:val="a3"/>
        <w:spacing w:before="41" w:line="276" w:lineRule="auto"/>
        <w:ind w:right="96"/>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075EE" w:rsidRDefault="000F3E53">
      <w:pPr>
        <w:pStyle w:val="a3"/>
        <w:spacing w:line="276" w:lineRule="auto"/>
        <w:ind w:right="86"/>
      </w:pPr>
      <w:r>
        <w:t>Гаметогенез</w:t>
      </w:r>
      <w:r>
        <w:rPr>
          <w:spacing w:val="-15"/>
        </w:rPr>
        <w:t xml:space="preserve"> </w:t>
      </w:r>
      <w:r>
        <w:t>–</w:t>
      </w:r>
      <w:r>
        <w:rPr>
          <w:spacing w:val="-14"/>
        </w:rPr>
        <w:t xml:space="preserve"> </w:t>
      </w:r>
      <w:r>
        <w:t>процесс</w:t>
      </w:r>
      <w:r>
        <w:rPr>
          <w:spacing w:val="-15"/>
        </w:rPr>
        <w:t xml:space="preserve"> </w:t>
      </w:r>
      <w:r>
        <w:t>образования</w:t>
      </w:r>
      <w:r>
        <w:rPr>
          <w:spacing w:val="-15"/>
        </w:rPr>
        <w:t xml:space="preserve"> </w:t>
      </w:r>
      <w:r>
        <w:t>половых</w:t>
      </w:r>
      <w:r>
        <w:rPr>
          <w:spacing w:val="-15"/>
        </w:rPr>
        <w:t xml:space="preserve"> </w:t>
      </w:r>
      <w:r>
        <w:t>клеток</w:t>
      </w:r>
      <w:r>
        <w:rPr>
          <w:spacing w:val="-12"/>
        </w:rPr>
        <w:t xml:space="preserve"> </w:t>
      </w:r>
      <w:r>
        <w:t>у</w:t>
      </w:r>
      <w:r>
        <w:rPr>
          <w:spacing w:val="-15"/>
        </w:rPr>
        <w:t xml:space="preserve"> </w:t>
      </w:r>
      <w:r>
        <w:t>животных.</w:t>
      </w:r>
      <w:r>
        <w:rPr>
          <w:spacing w:val="-9"/>
        </w:rPr>
        <w:t xml:space="preserve"> </w:t>
      </w:r>
      <w:r>
        <w:t>Половые</w:t>
      </w:r>
      <w:r>
        <w:rPr>
          <w:spacing w:val="-15"/>
        </w:rPr>
        <w:t xml:space="preserve"> </w:t>
      </w:r>
      <w:r>
        <w:t>железы:</w:t>
      </w:r>
      <w:r>
        <w:rPr>
          <w:spacing w:val="-15"/>
        </w:rPr>
        <w:t xml:space="preserve"> </w:t>
      </w:r>
      <w:r>
        <w:t xml:space="preserve">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w:t>
      </w:r>
      <w:r>
        <w:rPr>
          <w:spacing w:val="-2"/>
        </w:rPr>
        <w:t>Партеногенез.</w:t>
      </w:r>
    </w:p>
    <w:p w:rsidR="008075EE" w:rsidRDefault="000F3E53">
      <w:pPr>
        <w:pStyle w:val="a3"/>
        <w:spacing w:before="2" w:line="276" w:lineRule="auto"/>
        <w:ind w:right="91"/>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w:t>
      </w:r>
      <w:r>
        <w:rPr>
          <w:spacing w:val="-14"/>
        </w:rPr>
        <w:t xml:space="preserve"> </w:t>
      </w:r>
      <w:r>
        <w:t>развитие.</w:t>
      </w:r>
      <w:r>
        <w:rPr>
          <w:spacing w:val="-10"/>
        </w:rPr>
        <w:t xml:space="preserve"> </w:t>
      </w:r>
      <w:r>
        <w:t>Типы</w:t>
      </w:r>
      <w:r>
        <w:rPr>
          <w:spacing w:val="-11"/>
        </w:rPr>
        <w:t xml:space="preserve"> </w:t>
      </w:r>
      <w:r>
        <w:t>постэмбрионального</w:t>
      </w:r>
      <w:r>
        <w:rPr>
          <w:spacing w:val="-9"/>
        </w:rPr>
        <w:t xml:space="preserve"> </w:t>
      </w:r>
      <w:r>
        <w:t>развития:</w:t>
      </w:r>
      <w:r>
        <w:rPr>
          <w:spacing w:val="-12"/>
        </w:rPr>
        <w:t xml:space="preserve"> </w:t>
      </w:r>
      <w:r>
        <w:t>прямое,</w:t>
      </w:r>
      <w:r>
        <w:rPr>
          <w:spacing w:val="-10"/>
        </w:rPr>
        <w:t xml:space="preserve"> </w:t>
      </w:r>
      <w:r>
        <w:t>непрямое</w:t>
      </w:r>
      <w:r>
        <w:rPr>
          <w:spacing w:val="-10"/>
        </w:rPr>
        <w:t xml:space="preserve"> </w:t>
      </w:r>
      <w:r>
        <w:t>(личиночное). Влияние среды на развитие организмов, факторы, способные вызывать врождённые уродства.</w:t>
      </w:r>
    </w:p>
    <w:p w:rsidR="008075EE" w:rsidRDefault="000F3E53">
      <w:pPr>
        <w:pStyle w:val="a3"/>
        <w:spacing w:line="276" w:lineRule="auto"/>
        <w:ind w:left="1366" w:right="94" w:firstLine="0"/>
      </w:pPr>
      <w:r>
        <w:t>Рост</w:t>
      </w:r>
      <w:r>
        <w:rPr>
          <w:spacing w:val="-13"/>
        </w:rPr>
        <w:t xml:space="preserve"> </w:t>
      </w:r>
      <w:r>
        <w:t>и</w:t>
      </w:r>
      <w:r>
        <w:rPr>
          <w:spacing w:val="-9"/>
        </w:rPr>
        <w:t xml:space="preserve"> </w:t>
      </w:r>
      <w:r>
        <w:t>развитие</w:t>
      </w:r>
      <w:r>
        <w:rPr>
          <w:spacing w:val="-10"/>
        </w:rPr>
        <w:t xml:space="preserve"> </w:t>
      </w:r>
      <w:r>
        <w:t>растений.</w:t>
      </w:r>
      <w:r>
        <w:rPr>
          <w:spacing w:val="-8"/>
        </w:rPr>
        <w:t xml:space="preserve"> </w:t>
      </w:r>
      <w:r>
        <w:t>Онтогенез</w:t>
      </w:r>
      <w:r>
        <w:rPr>
          <w:spacing w:val="-12"/>
        </w:rPr>
        <w:t xml:space="preserve"> </w:t>
      </w:r>
      <w:r>
        <w:t>цветкового</w:t>
      </w:r>
      <w:r>
        <w:rPr>
          <w:spacing w:val="-9"/>
        </w:rPr>
        <w:t xml:space="preserve"> </w:t>
      </w:r>
      <w:r>
        <w:t>растения:</w:t>
      </w:r>
      <w:r>
        <w:rPr>
          <w:spacing w:val="-9"/>
        </w:rPr>
        <w:t xml:space="preserve"> </w:t>
      </w:r>
      <w:r>
        <w:t>строение</w:t>
      </w:r>
      <w:r>
        <w:rPr>
          <w:spacing w:val="-10"/>
        </w:rPr>
        <w:t xml:space="preserve"> </w:t>
      </w:r>
      <w:r>
        <w:t>семени,</w:t>
      </w:r>
      <w:r>
        <w:rPr>
          <w:spacing w:val="-8"/>
        </w:rPr>
        <w:t xml:space="preserve"> </w:t>
      </w:r>
      <w:r>
        <w:t>стадии</w:t>
      </w:r>
      <w:r>
        <w:rPr>
          <w:spacing w:val="-9"/>
        </w:rPr>
        <w:t xml:space="preserve"> </w:t>
      </w:r>
      <w:r>
        <w:t xml:space="preserve">развития. </w:t>
      </w:r>
      <w:r>
        <w:rPr>
          <w:spacing w:val="-2"/>
        </w:rPr>
        <w:t>Демонстрации:</w:t>
      </w:r>
    </w:p>
    <w:p w:rsidR="008075EE" w:rsidRDefault="000F3E53">
      <w:pPr>
        <w:pStyle w:val="a3"/>
        <w:spacing w:line="280" w:lineRule="auto"/>
        <w:jc w:val="left"/>
      </w:pPr>
      <w:r>
        <w:t>Таблицы</w:t>
      </w:r>
      <w:r>
        <w:rPr>
          <w:spacing w:val="80"/>
        </w:rPr>
        <w:t xml:space="preserve"> </w:t>
      </w:r>
      <w:r>
        <w:t>и</w:t>
      </w:r>
      <w:r>
        <w:rPr>
          <w:spacing w:val="80"/>
          <w:w w:val="150"/>
        </w:rPr>
        <w:t xml:space="preserve"> </w:t>
      </w:r>
      <w:r>
        <w:t>схемы:</w:t>
      </w:r>
      <w:r>
        <w:rPr>
          <w:spacing w:val="80"/>
        </w:rPr>
        <w:t xml:space="preserve"> </w:t>
      </w:r>
      <w:r>
        <w:t>«Формы</w:t>
      </w:r>
      <w:r>
        <w:rPr>
          <w:spacing w:val="80"/>
          <w:w w:val="150"/>
        </w:rPr>
        <w:t xml:space="preserve"> </w:t>
      </w:r>
      <w:r>
        <w:t>размножения</w:t>
      </w:r>
      <w:r>
        <w:rPr>
          <w:spacing w:val="80"/>
        </w:rPr>
        <w:t xml:space="preserve"> </w:t>
      </w:r>
      <w:r>
        <w:t>организмов»,</w:t>
      </w:r>
      <w:r>
        <w:rPr>
          <w:spacing w:val="80"/>
          <w:w w:val="150"/>
        </w:rPr>
        <w:t xml:space="preserve"> </w:t>
      </w:r>
      <w:r>
        <w:t>«Двойное</w:t>
      </w:r>
      <w:r>
        <w:rPr>
          <w:spacing w:val="80"/>
        </w:rPr>
        <w:t xml:space="preserve"> </w:t>
      </w:r>
      <w:r>
        <w:t>оплодотворение</w:t>
      </w:r>
      <w:r>
        <w:rPr>
          <w:spacing w:val="80"/>
          <w:w w:val="150"/>
        </w:rPr>
        <w:t xml:space="preserve"> </w:t>
      </w:r>
      <w:r>
        <w:t>у цветковых</w:t>
      </w:r>
      <w:r>
        <w:rPr>
          <w:spacing w:val="32"/>
        </w:rPr>
        <w:t xml:space="preserve">  </w:t>
      </w:r>
      <w:r>
        <w:t>растений»,</w:t>
      </w:r>
      <w:r>
        <w:rPr>
          <w:spacing w:val="33"/>
        </w:rPr>
        <w:t xml:space="preserve">  </w:t>
      </w:r>
      <w:r>
        <w:t>«Вегетативное</w:t>
      </w:r>
      <w:r>
        <w:rPr>
          <w:spacing w:val="32"/>
        </w:rPr>
        <w:t xml:space="preserve">  </w:t>
      </w:r>
      <w:r>
        <w:t>размножение</w:t>
      </w:r>
      <w:r>
        <w:rPr>
          <w:spacing w:val="34"/>
        </w:rPr>
        <w:t xml:space="preserve">  </w:t>
      </w:r>
      <w:r>
        <w:t>растений»,</w:t>
      </w:r>
      <w:r>
        <w:rPr>
          <w:spacing w:val="36"/>
        </w:rPr>
        <w:t xml:space="preserve">  </w:t>
      </w:r>
      <w:r>
        <w:t>«Деление</w:t>
      </w:r>
      <w:r>
        <w:rPr>
          <w:spacing w:val="34"/>
        </w:rPr>
        <w:t xml:space="preserve">  </w:t>
      </w:r>
      <w:r>
        <w:t>клетки</w:t>
      </w:r>
      <w:r>
        <w:rPr>
          <w:spacing w:val="35"/>
        </w:rPr>
        <w:t xml:space="preserve">  </w:t>
      </w:r>
      <w:r>
        <w:rPr>
          <w:spacing w:val="-2"/>
        </w:rPr>
        <w:t>бактерий»,</w:t>
      </w:r>
    </w:p>
    <w:p w:rsidR="008075EE" w:rsidRDefault="000F3E53">
      <w:pPr>
        <w:pStyle w:val="a3"/>
        <w:spacing w:line="269" w:lineRule="exact"/>
        <w:ind w:firstLine="0"/>
        <w:jc w:val="left"/>
      </w:pPr>
      <w:r>
        <w:t>«Строение</w:t>
      </w:r>
      <w:r>
        <w:rPr>
          <w:spacing w:val="66"/>
        </w:rPr>
        <w:t xml:space="preserve"> </w:t>
      </w:r>
      <w:r>
        <w:t>половых</w:t>
      </w:r>
      <w:r>
        <w:rPr>
          <w:spacing w:val="64"/>
        </w:rPr>
        <w:t xml:space="preserve"> </w:t>
      </w:r>
      <w:r>
        <w:t>клеток»,</w:t>
      </w:r>
      <w:r>
        <w:rPr>
          <w:spacing w:val="71"/>
        </w:rPr>
        <w:t xml:space="preserve"> </w:t>
      </w:r>
      <w:r>
        <w:t>«Строение</w:t>
      </w:r>
      <w:r>
        <w:rPr>
          <w:spacing w:val="69"/>
        </w:rPr>
        <w:t xml:space="preserve"> </w:t>
      </w:r>
      <w:r>
        <w:t>хромосомы»,</w:t>
      </w:r>
      <w:r>
        <w:rPr>
          <w:spacing w:val="71"/>
        </w:rPr>
        <w:t xml:space="preserve"> </w:t>
      </w:r>
      <w:r>
        <w:t>«Клеточный</w:t>
      </w:r>
      <w:r>
        <w:rPr>
          <w:spacing w:val="65"/>
        </w:rPr>
        <w:t xml:space="preserve"> </w:t>
      </w:r>
      <w:r>
        <w:t>цикл»,</w:t>
      </w:r>
      <w:r>
        <w:rPr>
          <w:spacing w:val="71"/>
        </w:rPr>
        <w:t xml:space="preserve"> </w:t>
      </w:r>
      <w:r>
        <w:t>«Репликация</w:t>
      </w:r>
      <w:r>
        <w:rPr>
          <w:spacing w:val="70"/>
        </w:rPr>
        <w:t xml:space="preserve"> </w:t>
      </w:r>
      <w:r>
        <w:rPr>
          <w:spacing w:val="-2"/>
        </w:rPr>
        <w:t>ДНК»,</w:t>
      </w:r>
    </w:p>
    <w:p w:rsidR="008075EE" w:rsidRDefault="000F3E53">
      <w:pPr>
        <w:pStyle w:val="a3"/>
        <w:spacing w:before="38"/>
        <w:ind w:firstLine="0"/>
        <w:jc w:val="left"/>
      </w:pPr>
      <w:r>
        <w:t>«Митоз»,</w:t>
      </w:r>
      <w:r>
        <w:rPr>
          <w:spacing w:val="26"/>
        </w:rPr>
        <w:t xml:space="preserve"> </w:t>
      </w:r>
      <w:r>
        <w:t>«Мейоз»,</w:t>
      </w:r>
      <w:r>
        <w:rPr>
          <w:spacing w:val="29"/>
        </w:rPr>
        <w:t xml:space="preserve"> </w:t>
      </w:r>
      <w:r>
        <w:t>«Прямое</w:t>
      </w:r>
      <w:r>
        <w:rPr>
          <w:spacing w:val="22"/>
        </w:rPr>
        <w:t xml:space="preserve"> </w:t>
      </w:r>
      <w:r>
        <w:t>и</w:t>
      </w:r>
      <w:r>
        <w:rPr>
          <w:spacing w:val="23"/>
        </w:rPr>
        <w:t xml:space="preserve"> </w:t>
      </w:r>
      <w:r>
        <w:t>непрямое</w:t>
      </w:r>
      <w:r>
        <w:rPr>
          <w:spacing w:val="21"/>
        </w:rPr>
        <w:t xml:space="preserve"> </w:t>
      </w:r>
      <w:r>
        <w:t>развитие»,</w:t>
      </w:r>
      <w:r>
        <w:rPr>
          <w:spacing w:val="29"/>
        </w:rPr>
        <w:t xml:space="preserve"> </w:t>
      </w:r>
      <w:r>
        <w:t>«Гаметогенез</w:t>
      </w:r>
      <w:r>
        <w:rPr>
          <w:spacing w:val="27"/>
        </w:rPr>
        <w:t xml:space="preserve"> </w:t>
      </w:r>
      <w:r>
        <w:t>у</w:t>
      </w:r>
      <w:r>
        <w:rPr>
          <w:spacing w:val="17"/>
        </w:rPr>
        <w:t xml:space="preserve"> </w:t>
      </w:r>
      <w:r>
        <w:t>млекопитающих</w:t>
      </w:r>
      <w:r>
        <w:rPr>
          <w:spacing w:val="22"/>
        </w:rPr>
        <w:t xml:space="preserve"> </w:t>
      </w:r>
      <w:r>
        <w:t>и</w:t>
      </w:r>
      <w:r>
        <w:rPr>
          <w:spacing w:val="24"/>
        </w:rPr>
        <w:t xml:space="preserve"> </w:t>
      </w:r>
      <w:r>
        <w:rPr>
          <w:spacing w:val="-2"/>
        </w:rPr>
        <w:t>человека»,</w:t>
      </w:r>
    </w:p>
    <w:p w:rsidR="008075EE" w:rsidRDefault="000F3E53">
      <w:pPr>
        <w:pStyle w:val="a3"/>
        <w:spacing w:before="41"/>
        <w:ind w:firstLine="0"/>
        <w:jc w:val="left"/>
      </w:pPr>
      <w:r>
        <w:t>«Основные</w:t>
      </w:r>
      <w:r>
        <w:rPr>
          <w:spacing w:val="-2"/>
        </w:rPr>
        <w:t xml:space="preserve"> </w:t>
      </w:r>
      <w:r>
        <w:t>стадии</w:t>
      </w:r>
      <w:r>
        <w:rPr>
          <w:spacing w:val="-9"/>
        </w:rPr>
        <w:t xml:space="preserve"> </w:t>
      </w:r>
      <w:r>
        <w:rPr>
          <w:spacing w:val="-2"/>
        </w:rPr>
        <w:t>онтогенеза».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Оборудование:</w:t>
      </w:r>
      <w:r>
        <w:rPr>
          <w:spacing w:val="59"/>
        </w:rPr>
        <w:t xml:space="preserve">   </w:t>
      </w:r>
      <w:r>
        <w:t>микроскоп,</w:t>
      </w:r>
      <w:r>
        <w:rPr>
          <w:spacing w:val="58"/>
        </w:rPr>
        <w:t xml:space="preserve">   </w:t>
      </w:r>
      <w:r>
        <w:t>микропрепараты</w:t>
      </w:r>
      <w:r>
        <w:rPr>
          <w:spacing w:val="60"/>
        </w:rPr>
        <w:t xml:space="preserve">   </w:t>
      </w:r>
      <w:r>
        <w:t>«Сперматозоиды</w:t>
      </w:r>
      <w:r>
        <w:rPr>
          <w:spacing w:val="60"/>
        </w:rPr>
        <w:t xml:space="preserve">   </w:t>
      </w:r>
      <w:r>
        <w:rPr>
          <w:spacing w:val="-2"/>
        </w:rPr>
        <w:t>млекопитающего»,</w:t>
      </w:r>
    </w:p>
    <w:p w:rsidR="008075EE" w:rsidRDefault="000F3E53">
      <w:pPr>
        <w:pStyle w:val="a3"/>
        <w:spacing w:before="41" w:line="276" w:lineRule="auto"/>
        <w:ind w:right="93" w:firstLine="0"/>
      </w:pPr>
      <w:r>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8075EE" w:rsidRDefault="000F3E53">
      <w:pPr>
        <w:pStyle w:val="a3"/>
        <w:spacing w:line="275" w:lineRule="exact"/>
        <w:ind w:left="1366"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1" w:line="276" w:lineRule="auto"/>
        <w:ind w:right="90"/>
      </w:pPr>
      <w:r>
        <w:t xml:space="preserve">Лабораторная работа № 3. «Наблюдение митоза в клетках кончика корешка лука на готовых </w:t>
      </w:r>
      <w:r>
        <w:rPr>
          <w:spacing w:val="-2"/>
        </w:rPr>
        <w:t>микропрепаратах».</w:t>
      </w:r>
    </w:p>
    <w:p w:rsidR="008075EE" w:rsidRDefault="000F3E53">
      <w:pPr>
        <w:pStyle w:val="a3"/>
        <w:spacing w:line="280" w:lineRule="auto"/>
        <w:ind w:right="87"/>
      </w:pPr>
      <w:r>
        <w:t xml:space="preserve">Лабораторная работа № 4. «Изучение строения половых клеток на готовых </w:t>
      </w:r>
      <w:r>
        <w:rPr>
          <w:spacing w:val="-2"/>
        </w:rPr>
        <w:t>микропрепаратах».</w:t>
      </w:r>
    </w:p>
    <w:p w:rsidR="008075EE" w:rsidRDefault="000F3E53">
      <w:pPr>
        <w:pStyle w:val="a3"/>
        <w:spacing w:line="269" w:lineRule="exact"/>
        <w:ind w:left="1366" w:firstLine="0"/>
      </w:pPr>
      <w:r>
        <w:t>Тема</w:t>
      </w:r>
      <w:r>
        <w:rPr>
          <w:spacing w:val="-3"/>
        </w:rPr>
        <w:t xml:space="preserve"> </w:t>
      </w:r>
      <w:r>
        <w:t>6.</w:t>
      </w:r>
      <w:r>
        <w:rPr>
          <w:spacing w:val="-4"/>
        </w:rPr>
        <w:t xml:space="preserve"> </w:t>
      </w:r>
      <w:r>
        <w:t>Наследственность</w:t>
      </w:r>
      <w:r>
        <w:rPr>
          <w:spacing w:val="-1"/>
        </w:rPr>
        <w:t xml:space="preserve"> </w:t>
      </w:r>
      <w:r>
        <w:t>и</w:t>
      </w:r>
      <w:r>
        <w:rPr>
          <w:spacing w:val="-5"/>
        </w:rPr>
        <w:t xml:space="preserve"> </w:t>
      </w:r>
      <w:r>
        <w:t>изменчивость</w:t>
      </w:r>
      <w:r>
        <w:rPr>
          <w:spacing w:val="-5"/>
        </w:rPr>
        <w:t xml:space="preserve"> </w:t>
      </w:r>
      <w:r>
        <w:t>организмов (8</w:t>
      </w:r>
      <w:r>
        <w:rPr>
          <w:spacing w:val="-6"/>
        </w:rPr>
        <w:t xml:space="preserve"> </w:t>
      </w:r>
      <w:r>
        <w:rPr>
          <w:spacing w:val="-5"/>
        </w:rPr>
        <w:t>ч).</w:t>
      </w:r>
    </w:p>
    <w:p w:rsidR="008075EE" w:rsidRDefault="000F3E53">
      <w:pPr>
        <w:pStyle w:val="a3"/>
        <w:spacing w:before="40" w:line="276" w:lineRule="auto"/>
        <w:ind w:right="83"/>
      </w:pPr>
      <w:r>
        <w:t>Предмет</w:t>
      </w:r>
      <w:r>
        <w:rPr>
          <w:spacing w:val="73"/>
          <w:w w:val="150"/>
        </w:rPr>
        <w:t xml:space="preserve">  </w:t>
      </w:r>
      <w:r>
        <w:t>и</w:t>
      </w:r>
      <w:r>
        <w:rPr>
          <w:spacing w:val="71"/>
          <w:w w:val="150"/>
        </w:rPr>
        <w:t xml:space="preserve">  </w:t>
      </w:r>
      <w:r>
        <w:t>задачи</w:t>
      </w:r>
      <w:r>
        <w:rPr>
          <w:spacing w:val="71"/>
          <w:w w:val="150"/>
        </w:rPr>
        <w:t xml:space="preserve">  </w:t>
      </w:r>
      <w:r>
        <w:t>генетики.</w:t>
      </w:r>
      <w:r>
        <w:rPr>
          <w:spacing w:val="74"/>
          <w:w w:val="150"/>
        </w:rPr>
        <w:t xml:space="preserve">  </w:t>
      </w:r>
      <w:r>
        <w:t>История</w:t>
      </w:r>
      <w:r>
        <w:rPr>
          <w:spacing w:val="70"/>
          <w:w w:val="150"/>
        </w:rPr>
        <w:t xml:space="preserve">  </w:t>
      </w:r>
      <w:r>
        <w:t>развития</w:t>
      </w:r>
      <w:r>
        <w:rPr>
          <w:spacing w:val="68"/>
          <w:w w:val="150"/>
        </w:rPr>
        <w:t xml:space="preserve">  </w:t>
      </w:r>
      <w:r>
        <w:t>генетики.</w:t>
      </w:r>
      <w:r>
        <w:rPr>
          <w:spacing w:val="71"/>
          <w:w w:val="150"/>
        </w:rPr>
        <w:t xml:space="preserve">  </w:t>
      </w:r>
      <w:r>
        <w:t>Роль</w:t>
      </w:r>
      <w:r>
        <w:rPr>
          <w:spacing w:val="71"/>
          <w:w w:val="150"/>
        </w:rPr>
        <w:t xml:space="preserve">  </w:t>
      </w:r>
      <w:r>
        <w:t>цитологии и</w:t>
      </w:r>
      <w:r>
        <w:rPr>
          <w:spacing w:val="79"/>
        </w:rPr>
        <w:t xml:space="preserve">  </w:t>
      </w:r>
      <w:r>
        <w:t>эмбриологии</w:t>
      </w:r>
      <w:r>
        <w:rPr>
          <w:spacing w:val="77"/>
        </w:rPr>
        <w:t xml:space="preserve">  </w:t>
      </w:r>
      <w:r>
        <w:t>в</w:t>
      </w:r>
      <w:r>
        <w:rPr>
          <w:spacing w:val="77"/>
        </w:rPr>
        <w:t xml:space="preserve">  </w:t>
      </w:r>
      <w:r>
        <w:t>становлении</w:t>
      </w:r>
      <w:r>
        <w:rPr>
          <w:spacing w:val="77"/>
        </w:rPr>
        <w:t xml:space="preserve">  </w:t>
      </w:r>
      <w:r>
        <w:t>генетики.</w:t>
      </w:r>
      <w:r>
        <w:rPr>
          <w:spacing w:val="80"/>
        </w:rPr>
        <w:t xml:space="preserve">  </w:t>
      </w:r>
      <w:r>
        <w:t>Вклад</w:t>
      </w:r>
      <w:r>
        <w:rPr>
          <w:spacing w:val="77"/>
        </w:rPr>
        <w:t xml:space="preserve">  </w:t>
      </w:r>
      <w:r>
        <w:t>российских</w:t>
      </w:r>
      <w:r>
        <w:rPr>
          <w:spacing w:val="76"/>
        </w:rPr>
        <w:t xml:space="preserve">  </w:t>
      </w:r>
      <w:r>
        <w:t>и</w:t>
      </w:r>
      <w:r>
        <w:rPr>
          <w:spacing w:val="77"/>
        </w:rPr>
        <w:t xml:space="preserve">  </w:t>
      </w:r>
      <w:r>
        <w:t>зарубежных</w:t>
      </w:r>
      <w:r>
        <w:rPr>
          <w:spacing w:val="78"/>
        </w:rPr>
        <w:t xml:space="preserve">  </w:t>
      </w:r>
      <w:r>
        <w:t xml:space="preserve">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8075EE" w:rsidRDefault="000F3E53">
      <w:pPr>
        <w:pStyle w:val="a3"/>
        <w:spacing w:line="278" w:lineRule="auto"/>
        <w:ind w:right="83"/>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075EE" w:rsidRDefault="000F3E53">
      <w:pPr>
        <w:pStyle w:val="a3"/>
        <w:spacing w:line="276" w:lineRule="auto"/>
        <w:ind w:right="87"/>
      </w:pPr>
      <w:r>
        <w:t>Дигибридное скрещивание. Закон независимого наследования</w:t>
      </w:r>
      <w:r>
        <w:rPr>
          <w:spacing w:val="-2"/>
        </w:rPr>
        <w:t xml:space="preserve"> </w:t>
      </w:r>
      <w:r>
        <w:t>признаков. Цитогенетические основы</w:t>
      </w:r>
      <w:r>
        <w:rPr>
          <w:spacing w:val="-15"/>
        </w:rPr>
        <w:t xml:space="preserve"> </w:t>
      </w:r>
      <w:r>
        <w:t>дигибридного</w:t>
      </w:r>
      <w:r>
        <w:rPr>
          <w:spacing w:val="-15"/>
        </w:rPr>
        <w:t xml:space="preserve"> </w:t>
      </w:r>
      <w:r>
        <w:t>скрещивания.</w:t>
      </w:r>
      <w:r>
        <w:rPr>
          <w:spacing w:val="-15"/>
        </w:rPr>
        <w:t xml:space="preserve"> </w:t>
      </w:r>
      <w:r>
        <w:t>Анализирующее</w:t>
      </w:r>
      <w:r>
        <w:rPr>
          <w:spacing w:val="-15"/>
        </w:rPr>
        <w:t xml:space="preserve"> </w:t>
      </w:r>
      <w:r>
        <w:t>скрещивание.</w:t>
      </w:r>
      <w:r>
        <w:rPr>
          <w:spacing w:val="-15"/>
        </w:rPr>
        <w:t xml:space="preserve"> </w:t>
      </w:r>
      <w:r>
        <w:t>Использование</w:t>
      </w:r>
      <w:r>
        <w:rPr>
          <w:spacing w:val="-15"/>
        </w:rPr>
        <w:t xml:space="preserve"> </w:t>
      </w:r>
      <w:r>
        <w:t>анализирующего скрещивания для определения генотипа особи.</w:t>
      </w:r>
    </w:p>
    <w:p w:rsidR="008075EE" w:rsidRDefault="000F3E53">
      <w:pPr>
        <w:pStyle w:val="a3"/>
        <w:spacing w:line="276" w:lineRule="auto"/>
        <w:ind w:right="86"/>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075EE" w:rsidRDefault="000F3E53">
      <w:pPr>
        <w:pStyle w:val="a3"/>
        <w:spacing w:line="275" w:lineRule="exact"/>
        <w:ind w:left="1366" w:firstLine="0"/>
      </w:pPr>
      <w:r>
        <w:t>Хромосомная</w:t>
      </w:r>
      <w:r>
        <w:rPr>
          <w:spacing w:val="-7"/>
        </w:rPr>
        <w:t xml:space="preserve"> </w:t>
      </w:r>
      <w:r>
        <w:t>теория</w:t>
      </w:r>
      <w:r>
        <w:rPr>
          <w:spacing w:val="-10"/>
        </w:rPr>
        <w:t xml:space="preserve"> </w:t>
      </w:r>
      <w:r>
        <w:t>наследственности.</w:t>
      </w:r>
      <w:r>
        <w:rPr>
          <w:spacing w:val="-8"/>
        </w:rPr>
        <w:t xml:space="preserve"> </w:t>
      </w:r>
      <w:r>
        <w:t>Генетические</w:t>
      </w:r>
      <w:r>
        <w:rPr>
          <w:spacing w:val="-5"/>
        </w:rPr>
        <w:t xml:space="preserve"> </w:t>
      </w:r>
      <w:r>
        <w:rPr>
          <w:spacing w:val="-2"/>
        </w:rPr>
        <w:t>карты.</w:t>
      </w:r>
    </w:p>
    <w:p w:rsidR="008075EE" w:rsidRDefault="000F3E53">
      <w:pPr>
        <w:pStyle w:val="a3"/>
        <w:spacing w:before="37"/>
        <w:ind w:left="1366" w:firstLine="0"/>
      </w:pPr>
      <w:r>
        <w:t>Генетика</w:t>
      </w:r>
      <w:r>
        <w:rPr>
          <w:spacing w:val="38"/>
        </w:rPr>
        <w:t xml:space="preserve">  </w:t>
      </w:r>
      <w:r>
        <w:t>пола.</w:t>
      </w:r>
      <w:r>
        <w:rPr>
          <w:spacing w:val="37"/>
        </w:rPr>
        <w:t xml:space="preserve">  </w:t>
      </w:r>
      <w:r>
        <w:t>Хромосомное</w:t>
      </w:r>
      <w:r>
        <w:rPr>
          <w:spacing w:val="36"/>
        </w:rPr>
        <w:t xml:space="preserve">  </w:t>
      </w:r>
      <w:r>
        <w:t>определение</w:t>
      </w:r>
      <w:r>
        <w:rPr>
          <w:spacing w:val="36"/>
        </w:rPr>
        <w:t xml:space="preserve">  </w:t>
      </w:r>
      <w:r>
        <w:t>пола.</w:t>
      </w:r>
      <w:r>
        <w:rPr>
          <w:spacing w:val="37"/>
        </w:rPr>
        <w:t xml:space="preserve">  </w:t>
      </w:r>
      <w:r>
        <w:t>Аутосомы</w:t>
      </w:r>
      <w:r>
        <w:rPr>
          <w:spacing w:val="37"/>
        </w:rPr>
        <w:t xml:space="preserve">  </w:t>
      </w:r>
      <w:r>
        <w:t>и</w:t>
      </w:r>
      <w:r>
        <w:rPr>
          <w:spacing w:val="39"/>
        </w:rPr>
        <w:t xml:space="preserve">  </w:t>
      </w:r>
      <w:r>
        <w:t>половые</w:t>
      </w:r>
      <w:r>
        <w:rPr>
          <w:spacing w:val="36"/>
        </w:rPr>
        <w:t xml:space="preserve">  </w:t>
      </w:r>
      <w:r>
        <w:rPr>
          <w:spacing w:val="-2"/>
        </w:rPr>
        <w:t>хромосомы.</w:t>
      </w:r>
    </w:p>
    <w:p w:rsidR="008075EE" w:rsidRDefault="000F3E53">
      <w:pPr>
        <w:pStyle w:val="a3"/>
        <w:spacing w:before="41"/>
        <w:ind w:firstLine="0"/>
      </w:pPr>
      <w:r>
        <w:t>Гомогаметные</w:t>
      </w:r>
      <w:r>
        <w:rPr>
          <w:spacing w:val="-5"/>
        </w:rPr>
        <w:t xml:space="preserve"> </w:t>
      </w:r>
      <w:r>
        <w:t>и</w:t>
      </w:r>
      <w:r>
        <w:rPr>
          <w:spacing w:val="-5"/>
        </w:rPr>
        <w:t xml:space="preserve"> </w:t>
      </w:r>
      <w:r>
        <w:t>гетерогаметные</w:t>
      </w:r>
      <w:r>
        <w:rPr>
          <w:spacing w:val="-12"/>
        </w:rPr>
        <w:t xml:space="preserve"> </w:t>
      </w:r>
      <w:r>
        <w:t>организмы.</w:t>
      </w:r>
      <w:r>
        <w:rPr>
          <w:spacing w:val="-4"/>
        </w:rPr>
        <w:t xml:space="preserve"> </w:t>
      </w:r>
      <w:r>
        <w:t>Наследование</w:t>
      </w:r>
      <w:r>
        <w:rPr>
          <w:spacing w:val="-3"/>
        </w:rPr>
        <w:t xml:space="preserve"> </w:t>
      </w:r>
      <w:r>
        <w:t>признаков,</w:t>
      </w:r>
      <w:r>
        <w:rPr>
          <w:spacing w:val="-4"/>
        </w:rPr>
        <w:t xml:space="preserve"> </w:t>
      </w:r>
      <w:r>
        <w:t>сцепленных</w:t>
      </w:r>
      <w:r>
        <w:rPr>
          <w:spacing w:val="-6"/>
        </w:rPr>
        <w:t xml:space="preserve"> </w:t>
      </w:r>
      <w:r>
        <w:t>с</w:t>
      </w:r>
      <w:r>
        <w:rPr>
          <w:spacing w:val="-2"/>
        </w:rPr>
        <w:t xml:space="preserve"> полом.</w:t>
      </w:r>
    </w:p>
    <w:p w:rsidR="008075EE" w:rsidRDefault="000F3E53">
      <w:pPr>
        <w:pStyle w:val="a3"/>
        <w:spacing w:before="41" w:line="276" w:lineRule="auto"/>
        <w:ind w:right="87"/>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075EE" w:rsidRDefault="000F3E53">
      <w:pPr>
        <w:pStyle w:val="a3"/>
        <w:spacing w:line="276" w:lineRule="auto"/>
        <w:ind w:right="92"/>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w:t>
      </w:r>
      <w:r>
        <w:rPr>
          <w:spacing w:val="-2"/>
        </w:rPr>
        <w:t xml:space="preserve"> </w:t>
      </w:r>
      <w:r>
        <w:t>Закон</w:t>
      </w:r>
      <w:r>
        <w:rPr>
          <w:spacing w:val="-3"/>
        </w:rPr>
        <w:t xml:space="preserve"> </w:t>
      </w:r>
      <w:r>
        <w:t>гомологических</w:t>
      </w:r>
      <w:r>
        <w:rPr>
          <w:spacing w:val="-4"/>
        </w:rPr>
        <w:t xml:space="preserve"> </w:t>
      </w:r>
      <w:r>
        <w:t>рядов</w:t>
      </w:r>
      <w:r>
        <w:rPr>
          <w:spacing w:val="-2"/>
        </w:rPr>
        <w:t xml:space="preserve"> </w:t>
      </w:r>
      <w:r>
        <w:t>в</w:t>
      </w:r>
      <w:r>
        <w:rPr>
          <w:spacing w:val="-2"/>
        </w:rPr>
        <w:t xml:space="preserve"> </w:t>
      </w:r>
      <w:r>
        <w:t>наследственной изменчивости Н.И. Вавилова.</w:t>
      </w:r>
    </w:p>
    <w:p w:rsidR="008075EE" w:rsidRDefault="000F3E53">
      <w:pPr>
        <w:pStyle w:val="a3"/>
        <w:spacing w:before="1"/>
        <w:ind w:left="1366" w:firstLine="0"/>
      </w:pPr>
      <w:r>
        <w:t>Внеядерная</w:t>
      </w:r>
      <w:r>
        <w:rPr>
          <w:spacing w:val="-3"/>
        </w:rPr>
        <w:t xml:space="preserve"> </w:t>
      </w:r>
      <w:r>
        <w:t>наследственность</w:t>
      </w:r>
      <w:r>
        <w:rPr>
          <w:spacing w:val="-6"/>
        </w:rPr>
        <w:t xml:space="preserve"> </w:t>
      </w:r>
      <w:r>
        <w:t>и</w:t>
      </w:r>
      <w:r>
        <w:rPr>
          <w:spacing w:val="-1"/>
        </w:rPr>
        <w:t xml:space="preserve"> </w:t>
      </w:r>
      <w:r>
        <w:rPr>
          <w:spacing w:val="-2"/>
        </w:rPr>
        <w:t>изменчивость.</w:t>
      </w:r>
    </w:p>
    <w:p w:rsidR="008075EE" w:rsidRDefault="000F3E53">
      <w:pPr>
        <w:pStyle w:val="a3"/>
        <w:spacing w:before="41" w:line="276" w:lineRule="auto"/>
        <w:ind w:right="86"/>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w:t>
      </w:r>
      <w:r>
        <w:rPr>
          <w:spacing w:val="-7"/>
        </w:rPr>
        <w:t xml:space="preserve"> </w:t>
      </w:r>
      <w:r>
        <w:t>определение</w:t>
      </w:r>
      <w:r>
        <w:rPr>
          <w:spacing w:val="-3"/>
        </w:rPr>
        <w:t xml:space="preserve"> </w:t>
      </w:r>
      <w:r>
        <w:t>генотипа:</w:t>
      </w:r>
      <w:r>
        <w:rPr>
          <w:spacing w:val="-2"/>
        </w:rPr>
        <w:t xml:space="preserve"> </w:t>
      </w:r>
      <w:r>
        <w:t>полногеномное</w:t>
      </w:r>
      <w:r>
        <w:rPr>
          <w:spacing w:val="-3"/>
        </w:rPr>
        <w:t xml:space="preserve"> </w:t>
      </w:r>
      <w:r>
        <w:t>секвенирование, генотипирование,</w:t>
      </w:r>
      <w:r>
        <w:rPr>
          <w:spacing w:val="-5"/>
        </w:rPr>
        <w:t xml:space="preserve"> </w:t>
      </w:r>
      <w:r>
        <w:t>в</w:t>
      </w:r>
      <w:r>
        <w:rPr>
          <w:spacing w:val="-1"/>
        </w:rPr>
        <w:t xml:space="preserve"> </w:t>
      </w:r>
      <w:r>
        <w:t>том</w:t>
      </w:r>
      <w:r>
        <w:rPr>
          <w:spacing w:val="-5"/>
        </w:rPr>
        <w:t xml:space="preserve"> </w:t>
      </w:r>
      <w:r>
        <w:t>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075EE" w:rsidRDefault="000F3E53">
      <w:pPr>
        <w:pStyle w:val="a3"/>
        <w:ind w:left="1366" w:firstLine="0"/>
        <w:jc w:val="left"/>
      </w:pPr>
      <w:r>
        <w:rPr>
          <w:spacing w:val="-2"/>
        </w:rPr>
        <w:t>Демонстрации:</w:t>
      </w:r>
    </w:p>
    <w:p w:rsidR="008075EE" w:rsidRDefault="000F3E53">
      <w:pPr>
        <w:pStyle w:val="a3"/>
        <w:spacing w:before="42"/>
        <w:ind w:left="1366" w:firstLine="0"/>
        <w:jc w:val="left"/>
      </w:pPr>
      <w:r>
        <w:t>Портреты:</w:t>
      </w:r>
      <w:r>
        <w:rPr>
          <w:spacing w:val="42"/>
        </w:rPr>
        <w:t xml:space="preserve"> </w:t>
      </w:r>
      <w:r>
        <w:t>Г.</w:t>
      </w:r>
      <w:r>
        <w:rPr>
          <w:spacing w:val="-2"/>
        </w:rPr>
        <w:t xml:space="preserve"> </w:t>
      </w:r>
      <w:r>
        <w:t>Мендель,</w:t>
      </w:r>
      <w:r>
        <w:rPr>
          <w:spacing w:val="46"/>
        </w:rPr>
        <w:t xml:space="preserve"> </w:t>
      </w:r>
      <w:r>
        <w:t>Т.</w:t>
      </w:r>
      <w:r>
        <w:rPr>
          <w:spacing w:val="3"/>
        </w:rPr>
        <w:t xml:space="preserve"> </w:t>
      </w:r>
      <w:r>
        <w:t>Морган,</w:t>
      </w:r>
      <w:r>
        <w:rPr>
          <w:spacing w:val="46"/>
        </w:rPr>
        <w:t xml:space="preserve"> </w:t>
      </w:r>
      <w:r>
        <w:t>Г.</w:t>
      </w:r>
      <w:r>
        <w:rPr>
          <w:spacing w:val="3"/>
        </w:rPr>
        <w:t xml:space="preserve"> </w:t>
      </w:r>
      <w:r>
        <w:t>де</w:t>
      </w:r>
      <w:r>
        <w:rPr>
          <w:spacing w:val="-2"/>
        </w:rPr>
        <w:t xml:space="preserve"> </w:t>
      </w:r>
      <w:r>
        <w:t>Фриз,</w:t>
      </w:r>
      <w:r>
        <w:rPr>
          <w:spacing w:val="42"/>
        </w:rPr>
        <w:t xml:space="preserve"> </w:t>
      </w:r>
      <w:r>
        <w:t>С.С.</w:t>
      </w:r>
      <w:r>
        <w:rPr>
          <w:spacing w:val="2"/>
        </w:rPr>
        <w:t xml:space="preserve"> </w:t>
      </w:r>
      <w:r>
        <w:t>Четвериков,</w:t>
      </w:r>
      <w:r>
        <w:rPr>
          <w:spacing w:val="47"/>
        </w:rPr>
        <w:t xml:space="preserve"> </w:t>
      </w:r>
      <w:r>
        <w:t>Н.В.</w:t>
      </w:r>
      <w:r>
        <w:rPr>
          <w:spacing w:val="-1"/>
        </w:rPr>
        <w:t xml:space="preserve"> </w:t>
      </w:r>
      <w:r>
        <w:t>Тимофеев-</w:t>
      </w:r>
      <w:r>
        <w:rPr>
          <w:spacing w:val="-2"/>
        </w:rPr>
        <w:t>Ресовский,</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Н.И.</w:t>
      </w:r>
      <w:r>
        <w:rPr>
          <w:spacing w:val="5"/>
        </w:rPr>
        <w:t xml:space="preserve"> </w:t>
      </w:r>
      <w:r>
        <w:rPr>
          <w:spacing w:val="-2"/>
        </w:rPr>
        <w:t>Вавилов.</w:t>
      </w:r>
    </w:p>
    <w:p w:rsidR="008075EE" w:rsidRDefault="000F3E53">
      <w:pPr>
        <w:pStyle w:val="a3"/>
        <w:spacing w:before="41" w:line="276" w:lineRule="auto"/>
        <w:ind w:right="92"/>
      </w:pPr>
      <w:r>
        <w:t>Таблицы и схемы: «Моногибридное скрещивание и его цитогенетическая основа», «Закон расщепления</w:t>
      </w:r>
      <w:r>
        <w:rPr>
          <w:spacing w:val="-14"/>
        </w:rPr>
        <w:t xml:space="preserve"> </w:t>
      </w:r>
      <w:r>
        <w:t>и</w:t>
      </w:r>
      <w:r>
        <w:rPr>
          <w:spacing w:val="-8"/>
        </w:rPr>
        <w:t xml:space="preserve"> </w:t>
      </w:r>
      <w:r>
        <w:t>его</w:t>
      </w:r>
      <w:r>
        <w:rPr>
          <w:spacing w:val="-9"/>
        </w:rPr>
        <w:t xml:space="preserve"> </w:t>
      </w:r>
      <w:r>
        <w:t>цитогенетическая</w:t>
      </w:r>
      <w:r>
        <w:rPr>
          <w:spacing w:val="-14"/>
        </w:rPr>
        <w:t xml:space="preserve"> </w:t>
      </w:r>
      <w:r>
        <w:t>основа»,</w:t>
      </w:r>
      <w:r>
        <w:rPr>
          <w:spacing w:val="-7"/>
        </w:rPr>
        <w:t xml:space="preserve"> </w:t>
      </w:r>
      <w:r>
        <w:t>«Закон</w:t>
      </w:r>
      <w:r>
        <w:rPr>
          <w:spacing w:val="-13"/>
        </w:rPr>
        <w:t xml:space="preserve"> </w:t>
      </w:r>
      <w:r>
        <w:t>чистоты</w:t>
      </w:r>
      <w:r>
        <w:rPr>
          <w:spacing w:val="-11"/>
        </w:rPr>
        <w:t xml:space="preserve"> </w:t>
      </w:r>
      <w:r>
        <w:t>гамет»,</w:t>
      </w:r>
      <w:r>
        <w:rPr>
          <w:spacing w:val="-7"/>
        </w:rPr>
        <w:t xml:space="preserve"> </w:t>
      </w:r>
      <w:r>
        <w:t>«Дигибридное</w:t>
      </w:r>
      <w:r>
        <w:rPr>
          <w:spacing w:val="-15"/>
        </w:rPr>
        <w:t xml:space="preserve"> </w:t>
      </w:r>
      <w:r>
        <w:t>скрещивание»,</w:t>
      </w:r>
    </w:p>
    <w:p w:rsidR="008075EE" w:rsidRDefault="000F3E53">
      <w:pPr>
        <w:pStyle w:val="a3"/>
        <w:spacing w:line="276" w:lineRule="auto"/>
        <w:ind w:right="91" w:firstLine="0"/>
      </w:pPr>
      <w:r>
        <w:t>«Цитологические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w:t>
      </w:r>
      <w:r>
        <w:rPr>
          <w:spacing w:val="23"/>
        </w:rPr>
        <w:t xml:space="preserve"> </w:t>
      </w:r>
      <w:r>
        <w:t>сцепленного</w:t>
      </w:r>
      <w:r>
        <w:rPr>
          <w:spacing w:val="23"/>
        </w:rPr>
        <w:t xml:space="preserve"> </w:t>
      </w:r>
      <w:r>
        <w:t>с</w:t>
      </w:r>
      <w:r>
        <w:rPr>
          <w:spacing w:val="19"/>
        </w:rPr>
        <w:t xml:space="preserve"> </w:t>
      </w:r>
      <w:r>
        <w:t>полом»,</w:t>
      </w:r>
      <w:r>
        <w:rPr>
          <w:spacing w:val="25"/>
        </w:rPr>
        <w:t xml:space="preserve"> </w:t>
      </w:r>
      <w:r>
        <w:t>«Кариотипы</w:t>
      </w:r>
      <w:r>
        <w:rPr>
          <w:spacing w:val="21"/>
        </w:rPr>
        <w:t xml:space="preserve"> </w:t>
      </w:r>
      <w:r>
        <w:t>человека</w:t>
      </w:r>
      <w:r>
        <w:rPr>
          <w:spacing w:val="23"/>
        </w:rPr>
        <w:t xml:space="preserve"> </w:t>
      </w:r>
      <w:r>
        <w:t>и</w:t>
      </w:r>
      <w:r>
        <w:rPr>
          <w:spacing w:val="16"/>
        </w:rPr>
        <w:t xml:space="preserve"> </w:t>
      </w:r>
      <w:r>
        <w:t>животных»,</w:t>
      </w:r>
      <w:r>
        <w:rPr>
          <w:spacing w:val="26"/>
        </w:rPr>
        <w:t xml:space="preserve"> </w:t>
      </w:r>
      <w:r>
        <w:t>«Виды</w:t>
      </w:r>
      <w:r>
        <w:rPr>
          <w:spacing w:val="25"/>
        </w:rPr>
        <w:t xml:space="preserve"> </w:t>
      </w:r>
      <w:r>
        <w:rPr>
          <w:spacing w:val="-2"/>
        </w:rPr>
        <w:t>изменчивости»,</w:t>
      </w:r>
    </w:p>
    <w:p w:rsidR="008075EE" w:rsidRDefault="000F3E53">
      <w:pPr>
        <w:pStyle w:val="a3"/>
        <w:spacing w:line="275" w:lineRule="exact"/>
        <w:ind w:firstLine="0"/>
      </w:pPr>
      <w:r>
        <w:t>«Модификационная</w:t>
      </w:r>
      <w:r>
        <w:rPr>
          <w:spacing w:val="70"/>
          <w:w w:val="150"/>
        </w:rPr>
        <w:t xml:space="preserve"> </w:t>
      </w:r>
      <w:r>
        <w:t>изменчивость»,</w:t>
      </w:r>
      <w:r>
        <w:rPr>
          <w:spacing w:val="75"/>
          <w:w w:val="150"/>
        </w:rPr>
        <w:t xml:space="preserve"> </w:t>
      </w:r>
      <w:r>
        <w:t>«Наследование</w:t>
      </w:r>
      <w:r>
        <w:rPr>
          <w:spacing w:val="72"/>
          <w:w w:val="150"/>
        </w:rPr>
        <w:t xml:space="preserve"> </w:t>
      </w:r>
      <w:r>
        <w:t>резус-фактора»,</w:t>
      </w:r>
      <w:r>
        <w:rPr>
          <w:spacing w:val="75"/>
          <w:w w:val="150"/>
        </w:rPr>
        <w:t xml:space="preserve"> </w:t>
      </w:r>
      <w:r>
        <w:t>«Генетика</w:t>
      </w:r>
      <w:r>
        <w:rPr>
          <w:spacing w:val="72"/>
          <w:w w:val="150"/>
        </w:rPr>
        <w:t xml:space="preserve"> </w:t>
      </w:r>
      <w:r>
        <w:t>групп</w:t>
      </w:r>
      <w:r>
        <w:rPr>
          <w:spacing w:val="74"/>
          <w:w w:val="150"/>
        </w:rPr>
        <w:t xml:space="preserve"> </w:t>
      </w:r>
      <w:r>
        <w:rPr>
          <w:spacing w:val="-2"/>
        </w:rPr>
        <w:t>крови»,</w:t>
      </w:r>
    </w:p>
    <w:p w:rsidR="008075EE" w:rsidRDefault="000F3E53">
      <w:pPr>
        <w:pStyle w:val="a3"/>
        <w:spacing w:before="44"/>
        <w:ind w:firstLine="0"/>
      </w:pPr>
      <w:r>
        <w:t>«Мутационная</w:t>
      </w:r>
      <w:r>
        <w:rPr>
          <w:spacing w:val="-5"/>
        </w:rPr>
        <w:t xml:space="preserve"> </w:t>
      </w:r>
      <w:r>
        <w:rPr>
          <w:spacing w:val="-2"/>
        </w:rPr>
        <w:t>изменчивость».</w:t>
      </w:r>
    </w:p>
    <w:p w:rsidR="008075EE" w:rsidRDefault="000F3E53">
      <w:pPr>
        <w:pStyle w:val="a3"/>
        <w:spacing w:before="41" w:line="276" w:lineRule="auto"/>
        <w:ind w:right="89"/>
      </w:pPr>
      <w:r>
        <w:t>Оборудование: модели-аппликации «Моногибридное скрещивание», «Неполное доминирование»,</w:t>
      </w:r>
      <w:r>
        <w:rPr>
          <w:spacing w:val="-15"/>
        </w:rPr>
        <w:t xml:space="preserve"> </w:t>
      </w:r>
      <w:r>
        <w:t>«Дигибридное</w:t>
      </w:r>
      <w:r>
        <w:rPr>
          <w:spacing w:val="-15"/>
        </w:rPr>
        <w:t xml:space="preserve"> </w:t>
      </w:r>
      <w:r>
        <w:t>скрещивание»,</w:t>
      </w:r>
      <w:r>
        <w:rPr>
          <w:spacing w:val="-15"/>
        </w:rPr>
        <w:t xml:space="preserve"> </w:t>
      </w:r>
      <w:r>
        <w:t>«Перекрёст</w:t>
      </w:r>
      <w:r>
        <w:rPr>
          <w:spacing w:val="-15"/>
        </w:rPr>
        <w:t xml:space="preserve"> </w:t>
      </w:r>
      <w:r>
        <w:t>хромосом»,</w:t>
      </w:r>
      <w:r>
        <w:rPr>
          <w:spacing w:val="-15"/>
        </w:rPr>
        <w:t xml:space="preserve"> </w:t>
      </w:r>
      <w:r>
        <w:t>микроскоп</w:t>
      </w:r>
      <w:r>
        <w:rPr>
          <w:spacing w:val="-15"/>
        </w:rPr>
        <w:t xml:space="preserve"> </w:t>
      </w:r>
      <w:r>
        <w:t>и</w:t>
      </w:r>
      <w:r>
        <w:rPr>
          <w:spacing w:val="-15"/>
        </w:rPr>
        <w:t xml:space="preserve"> </w:t>
      </w:r>
      <w:r>
        <w:t>микропрепарат</w:t>
      </w:r>
    </w:p>
    <w:p w:rsidR="008075EE" w:rsidRDefault="000F3E53">
      <w:pPr>
        <w:pStyle w:val="a3"/>
        <w:spacing w:line="275" w:lineRule="exact"/>
        <w:ind w:firstLine="0"/>
      </w:pPr>
      <w:r>
        <w:t>«Дрозофила»</w:t>
      </w:r>
      <w:r>
        <w:rPr>
          <w:spacing w:val="-8"/>
        </w:rPr>
        <w:t xml:space="preserve"> </w:t>
      </w:r>
      <w:r>
        <w:t>(норма,</w:t>
      </w:r>
      <w:r>
        <w:rPr>
          <w:spacing w:val="-4"/>
        </w:rPr>
        <w:t xml:space="preserve"> </w:t>
      </w:r>
      <w:r>
        <w:t>мутации формы</w:t>
      </w:r>
      <w:r>
        <w:rPr>
          <w:spacing w:val="-4"/>
        </w:rPr>
        <w:t xml:space="preserve"> </w:t>
      </w:r>
      <w:r>
        <w:t>крыльев</w:t>
      </w:r>
      <w:r>
        <w:rPr>
          <w:spacing w:val="-8"/>
        </w:rPr>
        <w:t xml:space="preserve"> </w:t>
      </w:r>
      <w:r>
        <w:t>и</w:t>
      </w:r>
      <w:r>
        <w:rPr>
          <w:spacing w:val="-5"/>
        </w:rPr>
        <w:t xml:space="preserve"> </w:t>
      </w:r>
      <w:r>
        <w:t>окраски тела),</w:t>
      </w:r>
      <w:r>
        <w:rPr>
          <w:spacing w:val="-4"/>
        </w:rPr>
        <w:t xml:space="preserve"> </w:t>
      </w:r>
      <w:r>
        <w:t>гербарий «Горох</w:t>
      </w:r>
      <w:r>
        <w:rPr>
          <w:spacing w:val="-5"/>
        </w:rPr>
        <w:t xml:space="preserve"> </w:t>
      </w:r>
      <w:r>
        <w:rPr>
          <w:spacing w:val="-2"/>
        </w:rPr>
        <w:t>посевной».</w:t>
      </w:r>
    </w:p>
    <w:p w:rsidR="008075EE" w:rsidRDefault="000F3E53">
      <w:pPr>
        <w:pStyle w:val="a3"/>
        <w:spacing w:before="41"/>
        <w:ind w:left="1366"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1" w:line="276" w:lineRule="auto"/>
        <w:ind w:right="91"/>
      </w:pPr>
      <w:r>
        <w:t>Лабораторная</w:t>
      </w:r>
      <w:r>
        <w:rPr>
          <w:spacing w:val="80"/>
        </w:rPr>
        <w:t xml:space="preserve">    </w:t>
      </w:r>
      <w:r>
        <w:t>работа</w:t>
      </w:r>
      <w:r>
        <w:rPr>
          <w:spacing w:val="80"/>
        </w:rPr>
        <w:t xml:space="preserve">    </w:t>
      </w:r>
      <w:r>
        <w:t>№</w:t>
      </w:r>
      <w:r>
        <w:rPr>
          <w:spacing w:val="-1"/>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w:t>
      </w:r>
      <w:r>
        <w:rPr>
          <w:spacing w:val="80"/>
        </w:rPr>
        <w:t xml:space="preserve"> </w:t>
      </w:r>
      <w:r>
        <w:t>и дигибридного скрещивания у дрозофилы на готовых микропрепаратах».</w:t>
      </w:r>
    </w:p>
    <w:p w:rsidR="008075EE" w:rsidRDefault="000F3E53">
      <w:pPr>
        <w:pStyle w:val="a3"/>
        <w:spacing w:line="280" w:lineRule="auto"/>
        <w:ind w:right="89"/>
      </w:pPr>
      <w:r>
        <w:t>Лабораторная работа № 6. «Изучение модификационной изменчивости, построение вариационного ряда и вариационной кривой».</w:t>
      </w:r>
    </w:p>
    <w:p w:rsidR="008075EE" w:rsidRDefault="000F3E53">
      <w:pPr>
        <w:pStyle w:val="a3"/>
        <w:spacing w:line="276" w:lineRule="auto"/>
        <w:ind w:left="1366" w:right="534" w:firstLine="0"/>
      </w:pPr>
      <w:r>
        <w:t>Лабораторная</w:t>
      </w:r>
      <w:r>
        <w:rPr>
          <w:spacing w:val="-3"/>
        </w:rPr>
        <w:t xml:space="preserve"> </w:t>
      </w:r>
      <w:r>
        <w:t>работа</w:t>
      </w:r>
      <w:r>
        <w:rPr>
          <w:spacing w:val="-4"/>
        </w:rPr>
        <w:t xml:space="preserve"> </w:t>
      </w:r>
      <w:r>
        <w:t>№</w:t>
      </w:r>
      <w:r>
        <w:rPr>
          <w:spacing w:val="-5"/>
        </w:rPr>
        <w:t xml:space="preserve"> </w:t>
      </w:r>
      <w:r>
        <w:t>7.</w:t>
      </w:r>
      <w:r>
        <w:rPr>
          <w:spacing w:val="-6"/>
        </w:rPr>
        <w:t xml:space="preserve"> </w:t>
      </w:r>
      <w:r>
        <w:t>«Анализ</w:t>
      </w:r>
      <w:r>
        <w:rPr>
          <w:spacing w:val="-2"/>
        </w:rPr>
        <w:t xml:space="preserve"> </w:t>
      </w:r>
      <w:r>
        <w:t>мутаций у</w:t>
      </w:r>
      <w:r>
        <w:rPr>
          <w:spacing w:val="-12"/>
        </w:rPr>
        <w:t xml:space="preserve"> </w:t>
      </w:r>
      <w:r>
        <w:t>дрозофилы</w:t>
      </w:r>
      <w:r>
        <w:rPr>
          <w:spacing w:val="-6"/>
        </w:rPr>
        <w:t xml:space="preserve"> </w:t>
      </w:r>
      <w:r>
        <w:t>на</w:t>
      </w:r>
      <w:r>
        <w:rPr>
          <w:spacing w:val="-9"/>
        </w:rPr>
        <w:t xml:space="preserve"> </w:t>
      </w:r>
      <w:r>
        <w:t>готовых</w:t>
      </w:r>
      <w:r>
        <w:rPr>
          <w:spacing w:val="-8"/>
        </w:rPr>
        <w:t xml:space="preserve"> </w:t>
      </w:r>
      <w:r>
        <w:t>микропрепаратах». Практическая работа № 2. «Составление и анализ родословных человека».</w:t>
      </w:r>
    </w:p>
    <w:p w:rsidR="008075EE" w:rsidRDefault="000F3E53">
      <w:pPr>
        <w:pStyle w:val="a3"/>
        <w:spacing w:line="275" w:lineRule="exact"/>
        <w:ind w:left="1428" w:firstLine="0"/>
      </w:pPr>
      <w:r>
        <w:t>Тема</w:t>
      </w:r>
      <w:r>
        <w:rPr>
          <w:spacing w:val="-3"/>
        </w:rPr>
        <w:t xml:space="preserve"> </w:t>
      </w:r>
      <w:r>
        <w:t>7.</w:t>
      </w:r>
      <w:r>
        <w:rPr>
          <w:spacing w:val="-1"/>
        </w:rPr>
        <w:t xml:space="preserve"> </w:t>
      </w:r>
      <w:r>
        <w:t>Селекция</w:t>
      </w:r>
      <w:r>
        <w:rPr>
          <w:spacing w:val="-11"/>
        </w:rPr>
        <w:t xml:space="preserve"> </w:t>
      </w:r>
      <w:r>
        <w:t>организмов. Основы</w:t>
      </w:r>
      <w:r>
        <w:rPr>
          <w:spacing w:val="-5"/>
        </w:rPr>
        <w:t xml:space="preserve"> </w:t>
      </w:r>
      <w:r>
        <w:t>биотехнологии</w:t>
      </w:r>
      <w:r>
        <w:rPr>
          <w:spacing w:val="-6"/>
        </w:rPr>
        <w:t xml:space="preserve"> </w:t>
      </w:r>
      <w:r>
        <w:t>(3</w:t>
      </w:r>
      <w:r>
        <w:rPr>
          <w:spacing w:val="-1"/>
        </w:rPr>
        <w:t xml:space="preserve"> </w:t>
      </w:r>
      <w:r>
        <w:rPr>
          <w:spacing w:val="-5"/>
        </w:rPr>
        <w:t>ч).</w:t>
      </w:r>
    </w:p>
    <w:p w:rsidR="008075EE" w:rsidRDefault="000F3E53">
      <w:pPr>
        <w:pStyle w:val="a3"/>
        <w:spacing w:before="33" w:line="276" w:lineRule="auto"/>
        <w:ind w:right="82"/>
      </w:pPr>
      <w:r>
        <w:t>Селекция как наука и процесс. Зарождение селекции и доместикация. Учение Н.И. Вавилова о</w:t>
      </w:r>
      <w:r>
        <w:rPr>
          <w:spacing w:val="-1"/>
        </w:rPr>
        <w:t xml:space="preserve"> </w:t>
      </w:r>
      <w:r>
        <w:t>центрах</w:t>
      </w:r>
      <w:r>
        <w:rPr>
          <w:spacing w:val="-5"/>
        </w:rPr>
        <w:t xml:space="preserve"> </w:t>
      </w:r>
      <w:r>
        <w:t>происхождения</w:t>
      </w:r>
      <w:r>
        <w:rPr>
          <w:spacing w:val="-5"/>
        </w:rPr>
        <w:t xml:space="preserve"> </w:t>
      </w:r>
      <w:r>
        <w:t>и</w:t>
      </w:r>
      <w:r>
        <w:rPr>
          <w:spacing w:val="-4"/>
        </w:rPr>
        <w:t xml:space="preserve"> </w:t>
      </w:r>
      <w:r>
        <w:t>многообразия</w:t>
      </w:r>
      <w:r>
        <w:rPr>
          <w:spacing w:val="-5"/>
        </w:rPr>
        <w:t xml:space="preserve"> </w:t>
      </w:r>
      <w:r>
        <w:t>культурных</w:t>
      </w:r>
      <w:r>
        <w:rPr>
          <w:spacing w:val="-5"/>
        </w:rPr>
        <w:t xml:space="preserve"> </w:t>
      </w:r>
      <w:r>
        <w:t>растений. Центры</w:t>
      </w:r>
      <w:r>
        <w:rPr>
          <w:spacing w:val="-2"/>
        </w:rPr>
        <w:t xml:space="preserve"> </w:t>
      </w:r>
      <w:r>
        <w:t>происхождения</w:t>
      </w:r>
      <w:r>
        <w:rPr>
          <w:spacing w:val="-5"/>
        </w:rPr>
        <w:t xml:space="preserve"> </w:t>
      </w:r>
      <w:r>
        <w:t>домашних животных. Сорт, порода, штамм.</w:t>
      </w:r>
    </w:p>
    <w:p w:rsidR="008075EE" w:rsidRDefault="000F3E53">
      <w:pPr>
        <w:pStyle w:val="a3"/>
        <w:spacing w:line="276" w:lineRule="auto"/>
        <w:ind w:right="84"/>
      </w:pPr>
      <w:r>
        <w:t>Современные</w:t>
      </w:r>
      <w:r>
        <w:rPr>
          <w:spacing w:val="80"/>
        </w:rPr>
        <w:t xml:space="preserve">   </w:t>
      </w:r>
      <w:r>
        <w:t>методы</w:t>
      </w:r>
      <w:r>
        <w:rPr>
          <w:spacing w:val="60"/>
          <w:w w:val="150"/>
        </w:rPr>
        <w:t xml:space="preserve">   </w:t>
      </w:r>
      <w:r>
        <w:t>селекции.</w:t>
      </w:r>
      <w:r>
        <w:rPr>
          <w:spacing w:val="61"/>
          <w:w w:val="150"/>
        </w:rPr>
        <w:t xml:space="preserve">   </w:t>
      </w:r>
      <w:r>
        <w:t>Массовый</w:t>
      </w:r>
      <w:r>
        <w:rPr>
          <w:spacing w:val="80"/>
        </w:rPr>
        <w:t xml:space="preserve">   </w:t>
      </w:r>
      <w:r>
        <w:t>и</w:t>
      </w:r>
      <w:r>
        <w:rPr>
          <w:spacing w:val="80"/>
        </w:rPr>
        <w:t xml:space="preserve">   </w:t>
      </w:r>
      <w:r>
        <w:t>индивидуальный</w:t>
      </w:r>
      <w:r>
        <w:rPr>
          <w:spacing w:val="80"/>
        </w:rPr>
        <w:t xml:space="preserve">   </w:t>
      </w:r>
      <w:r>
        <w:t>отборы</w:t>
      </w:r>
      <w:r>
        <w:rPr>
          <w:spacing w:val="40"/>
        </w:rPr>
        <w:t xml:space="preserve"> </w:t>
      </w:r>
      <w:r>
        <w:t>в</w:t>
      </w:r>
      <w:r>
        <w:rPr>
          <w:spacing w:val="-7"/>
        </w:rPr>
        <w:t xml:space="preserve"> </w:t>
      </w:r>
      <w:r>
        <w:t>селекции</w:t>
      </w:r>
      <w:r>
        <w:rPr>
          <w:spacing w:val="-12"/>
        </w:rPr>
        <w:t xml:space="preserve"> </w:t>
      </w:r>
      <w:r>
        <w:t>растений</w:t>
      </w:r>
      <w:r>
        <w:rPr>
          <w:spacing w:val="-12"/>
        </w:rPr>
        <w:t xml:space="preserve"> </w:t>
      </w:r>
      <w:r>
        <w:t>и</w:t>
      </w:r>
      <w:r>
        <w:rPr>
          <w:spacing w:val="-12"/>
        </w:rPr>
        <w:t xml:space="preserve"> </w:t>
      </w:r>
      <w:r>
        <w:t>животных.</w:t>
      </w:r>
      <w:r>
        <w:rPr>
          <w:spacing w:val="-7"/>
        </w:rPr>
        <w:t xml:space="preserve"> </w:t>
      </w:r>
      <w:r>
        <w:t>Оценка</w:t>
      </w:r>
      <w:r>
        <w:rPr>
          <w:spacing w:val="-9"/>
        </w:rPr>
        <w:t xml:space="preserve"> </w:t>
      </w:r>
      <w:r>
        <w:t>экстерьера.</w:t>
      </w:r>
      <w:r>
        <w:rPr>
          <w:spacing w:val="-7"/>
        </w:rPr>
        <w:t xml:space="preserve"> </w:t>
      </w:r>
      <w:r>
        <w:t>Близкородственное</w:t>
      </w:r>
      <w:r>
        <w:rPr>
          <w:spacing w:val="-9"/>
        </w:rPr>
        <w:t xml:space="preserve"> </w:t>
      </w:r>
      <w:r>
        <w:t>скрещивание</w:t>
      </w:r>
      <w:r>
        <w:rPr>
          <w:spacing w:val="-5"/>
        </w:rPr>
        <w:t xml:space="preserve"> </w:t>
      </w:r>
      <w:r>
        <w:t>–</w:t>
      </w:r>
      <w:r>
        <w:rPr>
          <w:spacing w:val="-13"/>
        </w:rPr>
        <w:t xml:space="preserve"> </w:t>
      </w:r>
      <w:r>
        <w:t>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075EE" w:rsidRDefault="000F3E53">
      <w:pPr>
        <w:pStyle w:val="a3"/>
        <w:spacing w:before="1" w:line="276" w:lineRule="auto"/>
        <w:ind w:right="91"/>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075EE" w:rsidRDefault="000F3E53">
      <w:pPr>
        <w:pStyle w:val="a3"/>
        <w:spacing w:before="2"/>
        <w:ind w:left="1366" w:firstLine="0"/>
        <w:jc w:val="left"/>
      </w:pPr>
      <w:r>
        <w:rPr>
          <w:spacing w:val="-2"/>
        </w:rPr>
        <w:t>Демонстрации:</w:t>
      </w:r>
    </w:p>
    <w:p w:rsidR="008075EE" w:rsidRDefault="000F3E53">
      <w:pPr>
        <w:pStyle w:val="a3"/>
        <w:spacing w:before="41"/>
        <w:ind w:left="1366" w:firstLine="0"/>
        <w:jc w:val="left"/>
      </w:pPr>
      <w:r>
        <w:t>Портреты:</w:t>
      </w:r>
      <w:r>
        <w:rPr>
          <w:spacing w:val="-5"/>
        </w:rPr>
        <w:t xml:space="preserve"> </w:t>
      </w:r>
      <w:r>
        <w:t>Н.И.</w:t>
      </w:r>
      <w:r>
        <w:rPr>
          <w:spacing w:val="1"/>
        </w:rPr>
        <w:t xml:space="preserve"> </w:t>
      </w:r>
      <w:r>
        <w:t>Вавилов,</w:t>
      </w:r>
      <w:r>
        <w:rPr>
          <w:spacing w:val="-5"/>
        </w:rPr>
        <w:t xml:space="preserve"> </w:t>
      </w:r>
      <w:r>
        <w:t>И.В.</w:t>
      </w:r>
      <w:r>
        <w:rPr>
          <w:spacing w:val="-3"/>
        </w:rPr>
        <w:t xml:space="preserve"> </w:t>
      </w:r>
      <w:r>
        <w:t>Мичурин, Г.Д.</w:t>
      </w:r>
      <w:r>
        <w:rPr>
          <w:spacing w:val="-3"/>
        </w:rPr>
        <w:t xml:space="preserve"> </w:t>
      </w:r>
      <w:r>
        <w:t>Карпеченко,</w:t>
      </w:r>
      <w:r>
        <w:rPr>
          <w:spacing w:val="-5"/>
        </w:rPr>
        <w:t xml:space="preserve"> </w:t>
      </w:r>
      <w:r>
        <w:t>М.Ф.</w:t>
      </w:r>
      <w:r>
        <w:rPr>
          <w:spacing w:val="2"/>
        </w:rPr>
        <w:t xml:space="preserve"> </w:t>
      </w:r>
      <w:r>
        <w:rPr>
          <w:spacing w:val="-2"/>
        </w:rPr>
        <w:t>Иванов.</w:t>
      </w:r>
    </w:p>
    <w:p w:rsidR="008075EE" w:rsidRDefault="000F3E53">
      <w:pPr>
        <w:pStyle w:val="a3"/>
        <w:spacing w:before="41"/>
        <w:ind w:left="1366" w:firstLine="0"/>
        <w:jc w:val="left"/>
      </w:pPr>
      <w:r>
        <w:t>Таблицы</w:t>
      </w:r>
      <w:r>
        <w:rPr>
          <w:spacing w:val="29"/>
        </w:rPr>
        <w:t xml:space="preserve"> </w:t>
      </w:r>
      <w:r>
        <w:t>и</w:t>
      </w:r>
      <w:r>
        <w:rPr>
          <w:spacing w:val="36"/>
        </w:rPr>
        <w:t xml:space="preserve"> </w:t>
      </w:r>
      <w:r>
        <w:t>схемы:</w:t>
      </w:r>
      <w:r>
        <w:rPr>
          <w:spacing w:val="35"/>
        </w:rPr>
        <w:t xml:space="preserve"> </w:t>
      </w:r>
      <w:r>
        <w:t>карта</w:t>
      </w:r>
      <w:r>
        <w:rPr>
          <w:spacing w:val="35"/>
        </w:rPr>
        <w:t xml:space="preserve"> </w:t>
      </w:r>
      <w:r>
        <w:t>«Центры</w:t>
      </w:r>
      <w:r>
        <w:rPr>
          <w:spacing w:val="33"/>
        </w:rPr>
        <w:t xml:space="preserve"> </w:t>
      </w:r>
      <w:r>
        <w:t>происхождения</w:t>
      </w:r>
      <w:r>
        <w:rPr>
          <w:spacing w:val="34"/>
        </w:rPr>
        <w:t xml:space="preserve"> </w:t>
      </w:r>
      <w:r>
        <w:t>и</w:t>
      </w:r>
      <w:r>
        <w:rPr>
          <w:spacing w:val="31"/>
        </w:rPr>
        <w:t xml:space="preserve"> </w:t>
      </w:r>
      <w:r>
        <w:t>многообразия</w:t>
      </w:r>
      <w:r>
        <w:rPr>
          <w:spacing w:val="35"/>
        </w:rPr>
        <w:t xml:space="preserve"> </w:t>
      </w:r>
      <w:r>
        <w:t>культурных</w:t>
      </w:r>
      <w:r>
        <w:rPr>
          <w:spacing w:val="30"/>
        </w:rPr>
        <w:t xml:space="preserve"> </w:t>
      </w:r>
      <w:r>
        <w:rPr>
          <w:spacing w:val="-2"/>
        </w:rPr>
        <w:t>растений»,</w:t>
      </w:r>
    </w:p>
    <w:p w:rsidR="008075EE" w:rsidRDefault="000F3E53">
      <w:pPr>
        <w:pStyle w:val="a3"/>
        <w:spacing w:before="41"/>
        <w:ind w:firstLine="0"/>
        <w:jc w:val="left"/>
      </w:pPr>
      <w:r>
        <w:t>«Породы</w:t>
      </w:r>
      <w:r>
        <w:rPr>
          <w:spacing w:val="60"/>
          <w:w w:val="150"/>
        </w:rPr>
        <w:t xml:space="preserve"> </w:t>
      </w:r>
      <w:r>
        <w:t>домашних</w:t>
      </w:r>
      <w:r>
        <w:rPr>
          <w:spacing w:val="57"/>
          <w:w w:val="150"/>
        </w:rPr>
        <w:t xml:space="preserve"> </w:t>
      </w:r>
      <w:r>
        <w:t>животных»,</w:t>
      </w:r>
      <w:r>
        <w:rPr>
          <w:spacing w:val="64"/>
          <w:w w:val="150"/>
        </w:rPr>
        <w:t xml:space="preserve"> </w:t>
      </w:r>
      <w:r>
        <w:t>«Сорта</w:t>
      </w:r>
      <w:r>
        <w:rPr>
          <w:spacing w:val="60"/>
          <w:w w:val="150"/>
        </w:rPr>
        <w:t xml:space="preserve"> </w:t>
      </w:r>
      <w:r>
        <w:t>культурных</w:t>
      </w:r>
      <w:r>
        <w:rPr>
          <w:spacing w:val="57"/>
          <w:w w:val="150"/>
        </w:rPr>
        <w:t xml:space="preserve"> </w:t>
      </w:r>
      <w:r>
        <w:t>растений»,</w:t>
      </w:r>
      <w:r>
        <w:rPr>
          <w:spacing w:val="64"/>
          <w:w w:val="150"/>
        </w:rPr>
        <w:t xml:space="preserve"> </w:t>
      </w:r>
      <w:r>
        <w:t>«Отдалённая</w:t>
      </w:r>
      <w:r>
        <w:rPr>
          <w:spacing w:val="62"/>
          <w:w w:val="150"/>
        </w:rPr>
        <w:t xml:space="preserve"> </w:t>
      </w:r>
      <w:r>
        <w:rPr>
          <w:spacing w:val="-2"/>
        </w:rPr>
        <w:t>гибридизация»,</w:t>
      </w:r>
    </w:p>
    <w:p w:rsidR="008075EE" w:rsidRDefault="000F3E53">
      <w:pPr>
        <w:pStyle w:val="a3"/>
        <w:spacing w:before="40" w:line="276" w:lineRule="auto"/>
        <w:ind w:firstLine="0"/>
        <w:jc w:val="left"/>
      </w:pPr>
      <w:r>
        <w:t>«Работы</w:t>
      </w:r>
      <w:r>
        <w:rPr>
          <w:spacing w:val="80"/>
        </w:rPr>
        <w:t xml:space="preserve"> </w:t>
      </w:r>
      <w:r>
        <w:t>академика</w:t>
      </w:r>
      <w:r>
        <w:rPr>
          <w:spacing w:val="80"/>
        </w:rPr>
        <w:t xml:space="preserve"> </w:t>
      </w:r>
      <w:r>
        <w:t>М.Ф.</w:t>
      </w:r>
      <w:r>
        <w:rPr>
          <w:spacing w:val="-1"/>
        </w:rPr>
        <w:t xml:space="preserve"> </w:t>
      </w:r>
      <w:r>
        <w:t>Иванова»,</w:t>
      </w:r>
      <w:r>
        <w:rPr>
          <w:spacing w:val="80"/>
        </w:rPr>
        <w:t xml:space="preserve"> </w:t>
      </w:r>
      <w:r>
        <w:t>«Полиплоидия»,</w:t>
      </w:r>
      <w:r>
        <w:rPr>
          <w:spacing w:val="80"/>
        </w:rPr>
        <w:t xml:space="preserve"> </w:t>
      </w:r>
      <w:r>
        <w:t>«Объекты</w:t>
      </w:r>
      <w:r>
        <w:rPr>
          <w:spacing w:val="80"/>
        </w:rPr>
        <w:t xml:space="preserve"> </w:t>
      </w:r>
      <w:r>
        <w:t>биотехнологии»,</w:t>
      </w:r>
      <w:r>
        <w:rPr>
          <w:spacing w:val="80"/>
        </w:rPr>
        <w:t xml:space="preserve"> </w:t>
      </w:r>
      <w:r>
        <w:t>«Клеточные культуры и клонирование», «Конструирование и перенос генов, хромосом».</w:t>
      </w:r>
    </w:p>
    <w:p w:rsidR="008075EE" w:rsidRDefault="000F3E53">
      <w:pPr>
        <w:pStyle w:val="a3"/>
        <w:spacing w:line="276" w:lineRule="auto"/>
        <w:ind w:right="97"/>
      </w:pPr>
      <w:r>
        <w:t>Оборудование: муляжи плодов и корнеплодов диких форм и культурных сортов растений, гербарий «Сельскохозяйственные растения».</w:t>
      </w:r>
    </w:p>
    <w:p w:rsidR="008075EE" w:rsidRDefault="000F3E53">
      <w:pPr>
        <w:pStyle w:val="a3"/>
        <w:spacing w:before="3"/>
        <w:ind w:left="1366"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1" w:line="276" w:lineRule="auto"/>
        <w:ind w:right="89"/>
      </w:pPr>
      <w:r>
        <w:t>Экскурсия «Основные методы и достижения селекции растений и животных (на селекционную</w:t>
      </w:r>
      <w:r>
        <w:rPr>
          <w:spacing w:val="80"/>
        </w:rPr>
        <w:t xml:space="preserve">    </w:t>
      </w:r>
      <w:r>
        <w:t>станцию,</w:t>
      </w:r>
      <w:r>
        <w:rPr>
          <w:spacing w:val="80"/>
        </w:rPr>
        <w:t xml:space="preserve">    </w:t>
      </w:r>
      <w:r>
        <w:t>племенную</w:t>
      </w:r>
      <w:r>
        <w:rPr>
          <w:spacing w:val="80"/>
        </w:rPr>
        <w:t xml:space="preserve">    </w:t>
      </w:r>
      <w:r>
        <w:t>ферму,</w:t>
      </w:r>
      <w:r>
        <w:rPr>
          <w:spacing w:val="80"/>
        </w:rPr>
        <w:t xml:space="preserve">    </w:t>
      </w:r>
      <w:r>
        <w:t>сортоиспытательный</w:t>
      </w:r>
      <w:r>
        <w:rPr>
          <w:spacing w:val="80"/>
        </w:rPr>
        <w:t xml:space="preserve">    </w:t>
      </w:r>
      <w:r>
        <w:t>участок,</w:t>
      </w:r>
      <w:r>
        <w:rPr>
          <w:spacing w:val="40"/>
        </w:rPr>
        <w:t xml:space="preserve"> </w:t>
      </w:r>
      <w:r>
        <w:t>в тепличное хозяйство, лабораторию агроуниверситета или научного центра)».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Содержание</w:t>
      </w:r>
      <w:r>
        <w:rPr>
          <w:spacing w:val="-7"/>
        </w:rPr>
        <w:t xml:space="preserve"> </w:t>
      </w:r>
      <w:r>
        <w:t>обучения в</w:t>
      </w:r>
      <w:r>
        <w:rPr>
          <w:spacing w:val="1"/>
        </w:rPr>
        <w:t xml:space="preserve"> </w:t>
      </w:r>
      <w:r>
        <w:t>11</w:t>
      </w:r>
      <w:r>
        <w:rPr>
          <w:spacing w:val="-5"/>
        </w:rPr>
        <w:t xml:space="preserve"> </w:t>
      </w:r>
      <w:r>
        <w:rPr>
          <w:spacing w:val="-2"/>
        </w:rPr>
        <w:t>классе.</w:t>
      </w:r>
    </w:p>
    <w:p w:rsidR="008075EE" w:rsidRDefault="000F3E53">
      <w:pPr>
        <w:pStyle w:val="a3"/>
        <w:spacing w:before="41" w:line="276" w:lineRule="auto"/>
        <w:ind w:left="1366" w:right="3325" w:firstLine="0"/>
      </w:pPr>
      <w:r>
        <w:t>1</w:t>
      </w:r>
      <w:r>
        <w:rPr>
          <w:spacing w:val="-2"/>
        </w:rPr>
        <w:t xml:space="preserve"> </w:t>
      </w:r>
      <w:r>
        <w:t>час</w:t>
      </w:r>
      <w:r>
        <w:rPr>
          <w:spacing w:val="-3"/>
        </w:rPr>
        <w:t xml:space="preserve"> </w:t>
      </w:r>
      <w:r>
        <w:t>в</w:t>
      </w:r>
      <w:r>
        <w:rPr>
          <w:spacing w:val="-5"/>
        </w:rPr>
        <w:t xml:space="preserve"> </w:t>
      </w:r>
      <w:r>
        <w:t>неделю,</w:t>
      </w:r>
      <w:r>
        <w:rPr>
          <w:spacing w:val="-1"/>
        </w:rPr>
        <w:t xml:space="preserve"> </w:t>
      </w:r>
      <w:r>
        <w:t>всего</w:t>
      </w:r>
      <w:r>
        <w:rPr>
          <w:spacing w:val="-2"/>
        </w:rPr>
        <w:t xml:space="preserve"> </w:t>
      </w:r>
      <w:r>
        <w:t>34</w:t>
      </w:r>
      <w:r>
        <w:rPr>
          <w:spacing w:val="-2"/>
        </w:rPr>
        <w:t xml:space="preserve"> </w:t>
      </w:r>
      <w:r>
        <w:t>часа,</w:t>
      </w:r>
      <w:r>
        <w:rPr>
          <w:spacing w:val="-1"/>
        </w:rPr>
        <w:t xml:space="preserve"> </w:t>
      </w:r>
      <w:r>
        <w:t>из</w:t>
      </w:r>
      <w:r>
        <w:rPr>
          <w:spacing w:val="-6"/>
        </w:rPr>
        <w:t xml:space="preserve"> </w:t>
      </w:r>
      <w:r>
        <w:t>них</w:t>
      </w:r>
      <w:r>
        <w:rPr>
          <w:spacing w:val="-7"/>
        </w:rPr>
        <w:t xml:space="preserve"> </w:t>
      </w:r>
      <w:r>
        <w:t>2</w:t>
      </w:r>
      <w:r>
        <w:rPr>
          <w:spacing w:val="-2"/>
        </w:rPr>
        <w:t xml:space="preserve"> </w:t>
      </w:r>
      <w:r>
        <w:t>часа</w:t>
      </w:r>
      <w:r>
        <w:rPr>
          <w:spacing w:val="-1"/>
        </w:rPr>
        <w:t xml:space="preserve"> </w:t>
      </w:r>
      <w:r>
        <w:t>–</w:t>
      </w:r>
      <w:r>
        <w:rPr>
          <w:spacing w:val="-2"/>
        </w:rPr>
        <w:t xml:space="preserve"> </w:t>
      </w:r>
      <w:r>
        <w:t>резервное</w:t>
      </w:r>
      <w:r>
        <w:rPr>
          <w:spacing w:val="-3"/>
        </w:rPr>
        <w:t xml:space="preserve"> </w:t>
      </w:r>
      <w:r>
        <w:t>время Тема 1. Эволюционная биология (9 ч).</w:t>
      </w:r>
    </w:p>
    <w:p w:rsidR="008075EE" w:rsidRDefault="000F3E53">
      <w:pPr>
        <w:pStyle w:val="a3"/>
        <w:spacing w:line="276" w:lineRule="auto"/>
        <w:ind w:right="92"/>
      </w:pPr>
      <w:r>
        <w:t>Предпосылки</w:t>
      </w:r>
      <w:r>
        <w:rPr>
          <w:spacing w:val="79"/>
        </w:rPr>
        <w:t xml:space="preserve">   </w:t>
      </w:r>
      <w:r>
        <w:t>возникновения</w:t>
      </w:r>
      <w:r>
        <w:rPr>
          <w:spacing w:val="79"/>
        </w:rPr>
        <w:t xml:space="preserve">   </w:t>
      </w:r>
      <w:r>
        <w:t>эволюционной</w:t>
      </w:r>
      <w:r>
        <w:rPr>
          <w:spacing w:val="79"/>
        </w:rPr>
        <w:t xml:space="preserve">   </w:t>
      </w:r>
      <w:r>
        <w:t>теории.</w:t>
      </w:r>
      <w:r>
        <w:rPr>
          <w:spacing w:val="80"/>
        </w:rPr>
        <w:t xml:space="preserve">   </w:t>
      </w:r>
      <w:r>
        <w:t>Эволюционная</w:t>
      </w:r>
      <w:r>
        <w:rPr>
          <w:spacing w:val="79"/>
        </w:rPr>
        <w:t xml:space="preserve">   </w:t>
      </w:r>
      <w:r>
        <w:t>теория и</w:t>
      </w:r>
      <w:r>
        <w:rPr>
          <w:spacing w:val="80"/>
        </w:rPr>
        <w:t xml:space="preserve">  </w:t>
      </w:r>
      <w:r>
        <w:t>её</w:t>
      </w:r>
      <w:r>
        <w:rPr>
          <w:spacing w:val="80"/>
        </w:rPr>
        <w:t xml:space="preserve">  </w:t>
      </w:r>
      <w:r>
        <w:t>место</w:t>
      </w:r>
      <w:r>
        <w:rPr>
          <w:spacing w:val="80"/>
        </w:rPr>
        <w:t xml:space="preserve">  </w:t>
      </w:r>
      <w:r>
        <w:t>в</w:t>
      </w:r>
      <w:r>
        <w:rPr>
          <w:spacing w:val="80"/>
        </w:rPr>
        <w:t xml:space="preserve">  </w:t>
      </w:r>
      <w:r>
        <w:t>биологии.</w:t>
      </w:r>
      <w:r>
        <w:rPr>
          <w:spacing w:val="80"/>
        </w:rPr>
        <w:t xml:space="preserve">  </w:t>
      </w:r>
      <w:r>
        <w:t>Влияние</w:t>
      </w:r>
      <w:r>
        <w:rPr>
          <w:spacing w:val="80"/>
        </w:rPr>
        <w:t xml:space="preserve">  </w:t>
      </w:r>
      <w:r>
        <w:t>эволюционной</w:t>
      </w:r>
      <w:r>
        <w:rPr>
          <w:spacing w:val="80"/>
        </w:rPr>
        <w:t xml:space="preserve">  </w:t>
      </w:r>
      <w:r>
        <w:t>теории</w:t>
      </w:r>
      <w:r>
        <w:rPr>
          <w:spacing w:val="80"/>
        </w:rPr>
        <w:t xml:space="preserve">  </w:t>
      </w:r>
      <w:r>
        <w:t>на</w:t>
      </w:r>
      <w:r>
        <w:rPr>
          <w:spacing w:val="80"/>
        </w:rPr>
        <w:t xml:space="preserve">  </w:t>
      </w:r>
      <w:r>
        <w:t>развитие</w:t>
      </w:r>
      <w:r>
        <w:rPr>
          <w:spacing w:val="80"/>
        </w:rPr>
        <w:t xml:space="preserve">  </w:t>
      </w:r>
      <w:r>
        <w:t>биологии</w:t>
      </w:r>
      <w:r>
        <w:rPr>
          <w:spacing w:val="80"/>
        </w:rPr>
        <w:t xml:space="preserve"> </w:t>
      </w:r>
      <w:r>
        <w:t>и других наук.</w:t>
      </w:r>
    </w:p>
    <w:p w:rsidR="008075EE" w:rsidRDefault="000F3E53">
      <w:pPr>
        <w:pStyle w:val="a3"/>
        <w:spacing w:line="278" w:lineRule="auto"/>
        <w:ind w:right="90"/>
      </w:pPr>
      <w:r>
        <w:t>Свидетельства эволюции. Палеонтологические: последовательность появления видов в палеонтологической</w:t>
      </w:r>
      <w:r>
        <w:rPr>
          <w:spacing w:val="-4"/>
        </w:rPr>
        <w:t xml:space="preserve"> </w:t>
      </w:r>
      <w:r>
        <w:t>летописи,</w:t>
      </w:r>
      <w:r>
        <w:rPr>
          <w:spacing w:val="-7"/>
        </w:rPr>
        <w:t xml:space="preserve"> </w:t>
      </w:r>
      <w:r>
        <w:t>переходные</w:t>
      </w:r>
      <w:r>
        <w:rPr>
          <w:spacing w:val="-10"/>
        </w:rPr>
        <w:t xml:space="preserve"> </w:t>
      </w:r>
      <w:r>
        <w:t>формы.</w:t>
      </w:r>
      <w:r>
        <w:rPr>
          <w:spacing w:val="-7"/>
        </w:rPr>
        <w:t xml:space="preserve"> </w:t>
      </w:r>
      <w:r>
        <w:t>Биогеографические:</w:t>
      </w:r>
      <w:r>
        <w:rPr>
          <w:spacing w:val="-4"/>
        </w:rPr>
        <w:t xml:space="preserve"> </w:t>
      </w:r>
      <w:r>
        <w:t>сходство</w:t>
      </w:r>
      <w:r>
        <w:rPr>
          <w:spacing w:val="-4"/>
        </w:rPr>
        <w:t xml:space="preserve"> </w:t>
      </w:r>
      <w:r>
        <w:t>и</w:t>
      </w:r>
      <w:r>
        <w:rPr>
          <w:spacing w:val="-4"/>
        </w:rPr>
        <w:t xml:space="preserve"> </w:t>
      </w:r>
      <w:r>
        <w:t>различие</w:t>
      </w:r>
      <w:r>
        <w:rPr>
          <w:spacing w:val="-5"/>
        </w:rPr>
        <w:t xml:space="preserve"> </w:t>
      </w:r>
      <w:r>
        <w:t>фаун</w:t>
      </w:r>
      <w:r>
        <w:rPr>
          <w:spacing w:val="-4"/>
        </w:rPr>
        <w:t xml:space="preserve"> </w:t>
      </w:r>
      <w:r>
        <w:t>и флор материков и островов.</w:t>
      </w:r>
    </w:p>
    <w:p w:rsidR="008075EE" w:rsidRDefault="000F3E53">
      <w:pPr>
        <w:pStyle w:val="a3"/>
        <w:spacing w:line="276" w:lineRule="auto"/>
        <w:ind w:right="95"/>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075EE" w:rsidRDefault="000F3E53">
      <w:pPr>
        <w:pStyle w:val="a3"/>
        <w:spacing w:line="278" w:lineRule="auto"/>
        <w:ind w:right="86"/>
      </w:pPr>
      <w:r>
        <w:t>Эволюционная</w:t>
      </w:r>
      <w:r>
        <w:rPr>
          <w:spacing w:val="-15"/>
        </w:rPr>
        <w:t xml:space="preserve"> </w:t>
      </w:r>
      <w:r>
        <w:t>теория</w:t>
      </w:r>
      <w:r>
        <w:rPr>
          <w:spacing w:val="-15"/>
        </w:rPr>
        <w:t xml:space="preserve"> </w:t>
      </w:r>
      <w:r>
        <w:t>Ч.</w:t>
      </w:r>
      <w:r>
        <w:rPr>
          <w:spacing w:val="-15"/>
        </w:rPr>
        <w:t xml:space="preserve"> </w:t>
      </w:r>
      <w:r>
        <w:t>Дарвина.</w:t>
      </w:r>
      <w:r>
        <w:rPr>
          <w:spacing w:val="-15"/>
        </w:rPr>
        <w:t xml:space="preserve"> </w:t>
      </w:r>
      <w:r>
        <w:t>Предпосылки</w:t>
      </w:r>
      <w:r>
        <w:rPr>
          <w:spacing w:val="-15"/>
        </w:rPr>
        <w:t xml:space="preserve"> </w:t>
      </w:r>
      <w:r>
        <w:t>возникновения</w:t>
      </w:r>
      <w:r>
        <w:rPr>
          <w:spacing w:val="-15"/>
        </w:rPr>
        <w:t xml:space="preserve"> </w:t>
      </w:r>
      <w:r>
        <w:t>дарвинизма.</w:t>
      </w:r>
      <w:r>
        <w:rPr>
          <w:spacing w:val="-15"/>
        </w:rPr>
        <w:t xml:space="preserve"> </w:t>
      </w:r>
      <w:r>
        <w:t>Движущие</w:t>
      </w:r>
      <w:r>
        <w:rPr>
          <w:spacing w:val="-15"/>
        </w:rPr>
        <w:t xml:space="preserve"> </w:t>
      </w:r>
      <w:r>
        <w:t>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075EE" w:rsidRDefault="000F3E53">
      <w:pPr>
        <w:pStyle w:val="a3"/>
        <w:spacing w:line="276" w:lineRule="auto"/>
        <w:ind w:left="1366" w:right="2887" w:firstLine="0"/>
      </w:pPr>
      <w:r>
        <w:t>Синтетическая</w:t>
      </w:r>
      <w:r>
        <w:rPr>
          <w:spacing w:val="-3"/>
        </w:rPr>
        <w:t xml:space="preserve"> </w:t>
      </w:r>
      <w:r>
        <w:t>теория</w:t>
      </w:r>
      <w:r>
        <w:rPr>
          <w:spacing w:val="-7"/>
        </w:rPr>
        <w:t xml:space="preserve"> </w:t>
      </w:r>
      <w:r>
        <w:t>эволюции</w:t>
      </w:r>
      <w:r>
        <w:rPr>
          <w:spacing w:val="-6"/>
        </w:rPr>
        <w:t xml:space="preserve"> </w:t>
      </w:r>
      <w:r>
        <w:t>(СТЭ)</w:t>
      </w:r>
      <w:r>
        <w:rPr>
          <w:spacing w:val="-6"/>
        </w:rPr>
        <w:t xml:space="preserve"> </w:t>
      </w:r>
      <w:r>
        <w:t>и</w:t>
      </w:r>
      <w:r>
        <w:rPr>
          <w:spacing w:val="-6"/>
        </w:rPr>
        <w:t xml:space="preserve"> </w:t>
      </w:r>
      <w:r>
        <w:t>её</w:t>
      </w:r>
      <w:r>
        <w:rPr>
          <w:spacing w:val="-8"/>
        </w:rPr>
        <w:t xml:space="preserve"> </w:t>
      </w:r>
      <w:r>
        <w:t>основные</w:t>
      </w:r>
      <w:r>
        <w:rPr>
          <w:spacing w:val="-8"/>
        </w:rPr>
        <w:t xml:space="preserve"> </w:t>
      </w:r>
      <w:r>
        <w:t>положения. Микроэволюция. Популяция как единица вида и эволюции.</w:t>
      </w:r>
    </w:p>
    <w:p w:rsidR="008075EE" w:rsidRDefault="000F3E53">
      <w:pPr>
        <w:pStyle w:val="a3"/>
        <w:spacing w:line="276" w:lineRule="auto"/>
        <w:ind w:right="95"/>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80"/>
          <w:w w:val="150"/>
        </w:rPr>
        <w:t xml:space="preserve">  </w:t>
      </w:r>
      <w:r>
        <w:t>волны</w:t>
      </w:r>
      <w:r>
        <w:rPr>
          <w:spacing w:val="80"/>
          <w:w w:val="150"/>
        </w:rPr>
        <w:t xml:space="preserve">  </w:t>
      </w:r>
      <w:r>
        <w:t>и</w:t>
      </w:r>
      <w:r>
        <w:rPr>
          <w:spacing w:val="80"/>
          <w:w w:val="150"/>
        </w:rPr>
        <w:t xml:space="preserve">  </w:t>
      </w:r>
      <w:r>
        <w:t>дрейф</w:t>
      </w:r>
      <w:r>
        <w:rPr>
          <w:spacing w:val="80"/>
          <w:w w:val="150"/>
        </w:rPr>
        <w:t xml:space="preserve">  </w:t>
      </w:r>
      <w:r>
        <w:t>генов.</w:t>
      </w:r>
      <w:r>
        <w:rPr>
          <w:spacing w:val="80"/>
          <w:w w:val="150"/>
        </w:rPr>
        <w:t xml:space="preserve">  </w:t>
      </w:r>
      <w:r>
        <w:t>Изоляция</w:t>
      </w:r>
      <w:r>
        <w:rPr>
          <w:spacing w:val="80"/>
        </w:rPr>
        <w:t xml:space="preserve"> </w:t>
      </w:r>
      <w:r>
        <w:t>и миграция.</w:t>
      </w:r>
    </w:p>
    <w:p w:rsidR="008075EE" w:rsidRDefault="000F3E53">
      <w:pPr>
        <w:pStyle w:val="a3"/>
        <w:spacing w:line="275" w:lineRule="exact"/>
        <w:ind w:left="1366" w:firstLine="0"/>
      </w:pPr>
      <w:r>
        <w:t>Естественный</w:t>
      </w:r>
      <w:r>
        <w:rPr>
          <w:spacing w:val="-7"/>
        </w:rPr>
        <w:t xml:space="preserve"> </w:t>
      </w:r>
      <w:r>
        <w:t>отбор –</w:t>
      </w:r>
      <w:r>
        <w:rPr>
          <w:spacing w:val="-6"/>
        </w:rPr>
        <w:t xml:space="preserve"> </w:t>
      </w:r>
      <w:r>
        <w:t>направляющий</w:t>
      </w:r>
      <w:r>
        <w:rPr>
          <w:spacing w:val="-4"/>
        </w:rPr>
        <w:t xml:space="preserve"> </w:t>
      </w:r>
      <w:r>
        <w:t>фактор</w:t>
      </w:r>
      <w:r>
        <w:rPr>
          <w:spacing w:val="-2"/>
        </w:rPr>
        <w:t xml:space="preserve"> </w:t>
      </w:r>
      <w:r>
        <w:t>эволюции.</w:t>
      </w:r>
      <w:r>
        <w:rPr>
          <w:spacing w:val="-4"/>
        </w:rPr>
        <w:t xml:space="preserve"> </w:t>
      </w:r>
      <w:r>
        <w:t>Формы</w:t>
      </w:r>
      <w:r>
        <w:rPr>
          <w:spacing w:val="-4"/>
        </w:rPr>
        <w:t xml:space="preserve"> </w:t>
      </w:r>
      <w:r>
        <w:t>естественного</w:t>
      </w:r>
      <w:r>
        <w:rPr>
          <w:spacing w:val="-5"/>
        </w:rPr>
        <w:t xml:space="preserve"> </w:t>
      </w:r>
      <w:r>
        <w:rPr>
          <w:spacing w:val="-2"/>
        </w:rPr>
        <w:t>отбора.</w:t>
      </w:r>
    </w:p>
    <w:p w:rsidR="008075EE" w:rsidRDefault="000F3E53">
      <w:pPr>
        <w:pStyle w:val="a3"/>
        <w:spacing w:before="26" w:line="280" w:lineRule="auto"/>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rsidR="008075EE" w:rsidRDefault="000F3E53">
      <w:pPr>
        <w:pStyle w:val="a3"/>
        <w:spacing w:line="276" w:lineRule="auto"/>
        <w:jc w:val="left"/>
      </w:pPr>
      <w:r>
        <w:t>Вид</w:t>
      </w:r>
      <w:r>
        <w:rPr>
          <w:spacing w:val="-7"/>
        </w:rPr>
        <w:t xml:space="preserve"> </w:t>
      </w:r>
      <w:r>
        <w:t>и</w:t>
      </w:r>
      <w:r>
        <w:rPr>
          <w:spacing w:val="-4"/>
        </w:rPr>
        <w:t xml:space="preserve"> </w:t>
      </w:r>
      <w:r>
        <w:t>видообразование.</w:t>
      </w:r>
      <w:r>
        <w:rPr>
          <w:spacing w:val="-3"/>
        </w:rPr>
        <w:t xml:space="preserve"> </w:t>
      </w:r>
      <w:r>
        <w:t>Критерии</w:t>
      </w:r>
      <w:r>
        <w:rPr>
          <w:spacing w:val="-9"/>
        </w:rPr>
        <w:t xml:space="preserve"> </w:t>
      </w:r>
      <w:r>
        <w:t>вида.</w:t>
      </w:r>
      <w:r>
        <w:rPr>
          <w:spacing w:val="-3"/>
        </w:rPr>
        <w:t xml:space="preserve"> </w:t>
      </w:r>
      <w:r>
        <w:t>Основные</w:t>
      </w:r>
      <w:r>
        <w:rPr>
          <w:spacing w:val="-6"/>
        </w:rPr>
        <w:t xml:space="preserve"> </w:t>
      </w:r>
      <w:r>
        <w:t>формы</w:t>
      </w:r>
      <w:r>
        <w:rPr>
          <w:spacing w:val="-8"/>
        </w:rPr>
        <w:t xml:space="preserve"> </w:t>
      </w:r>
      <w:r>
        <w:t>видообразования:</w:t>
      </w:r>
      <w:r>
        <w:rPr>
          <w:spacing w:val="-9"/>
        </w:rPr>
        <w:t xml:space="preserve"> </w:t>
      </w:r>
      <w:r>
        <w:t xml:space="preserve">географическое, </w:t>
      </w:r>
      <w:r>
        <w:rPr>
          <w:spacing w:val="-2"/>
        </w:rPr>
        <w:t>экологическое.</w:t>
      </w:r>
    </w:p>
    <w:p w:rsidR="008075EE" w:rsidRDefault="000F3E53">
      <w:pPr>
        <w:pStyle w:val="a3"/>
        <w:tabs>
          <w:tab w:val="left" w:pos="3418"/>
          <w:tab w:val="left" w:pos="4479"/>
          <w:tab w:val="left" w:pos="5883"/>
          <w:tab w:val="left" w:pos="7663"/>
          <w:tab w:val="left" w:pos="9414"/>
        </w:tabs>
        <w:spacing w:line="276" w:lineRule="auto"/>
        <w:ind w:right="91"/>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8075EE" w:rsidRDefault="000F3E53">
      <w:pPr>
        <w:pStyle w:val="a3"/>
        <w:spacing w:line="275" w:lineRule="exact"/>
        <w:ind w:left="1366" w:firstLine="0"/>
        <w:jc w:val="left"/>
      </w:pPr>
      <w:r>
        <w:t>Происхождение</w:t>
      </w:r>
      <w:r>
        <w:rPr>
          <w:spacing w:val="28"/>
        </w:rPr>
        <w:t xml:space="preserve">  </w:t>
      </w:r>
      <w:r>
        <w:t>от</w:t>
      </w:r>
      <w:r>
        <w:rPr>
          <w:spacing w:val="31"/>
        </w:rPr>
        <w:t xml:space="preserve">  </w:t>
      </w:r>
      <w:r>
        <w:t>неспециализированных</w:t>
      </w:r>
      <w:r>
        <w:rPr>
          <w:spacing w:val="28"/>
        </w:rPr>
        <w:t xml:space="preserve">  </w:t>
      </w:r>
      <w:r>
        <w:t>предков.</w:t>
      </w:r>
      <w:r>
        <w:rPr>
          <w:spacing w:val="32"/>
        </w:rPr>
        <w:t xml:space="preserve">  </w:t>
      </w:r>
      <w:r>
        <w:t>Прогрессирующая</w:t>
      </w:r>
      <w:r>
        <w:rPr>
          <w:spacing w:val="33"/>
        </w:rPr>
        <w:t xml:space="preserve">  </w:t>
      </w:r>
      <w:r>
        <w:rPr>
          <w:spacing w:val="-2"/>
        </w:rPr>
        <w:t>специализация.</w:t>
      </w:r>
    </w:p>
    <w:p w:rsidR="008075EE" w:rsidRDefault="000F3E53">
      <w:pPr>
        <w:pStyle w:val="a3"/>
        <w:spacing w:before="32"/>
        <w:ind w:left="0" w:right="8096" w:firstLine="0"/>
        <w:jc w:val="right"/>
      </w:pPr>
      <w:r>
        <w:t>Адаптивная</w:t>
      </w:r>
      <w:r>
        <w:rPr>
          <w:spacing w:val="-2"/>
        </w:rPr>
        <w:t xml:space="preserve"> радиация.</w:t>
      </w:r>
    </w:p>
    <w:p w:rsidR="008075EE" w:rsidRDefault="000F3E53">
      <w:pPr>
        <w:pStyle w:val="a3"/>
        <w:spacing w:before="41"/>
        <w:ind w:left="0" w:right="8117" w:firstLine="0"/>
        <w:jc w:val="right"/>
      </w:pPr>
      <w:r>
        <w:rPr>
          <w:spacing w:val="-2"/>
        </w:rPr>
        <w:t>Демонстрации:</w:t>
      </w:r>
    </w:p>
    <w:p w:rsidR="008075EE" w:rsidRDefault="000F3E53">
      <w:pPr>
        <w:pStyle w:val="a3"/>
        <w:spacing w:before="41" w:line="280" w:lineRule="auto"/>
        <w:ind w:right="84"/>
      </w:pPr>
      <w:r>
        <w:t>Портреты:</w:t>
      </w:r>
      <w:r>
        <w:rPr>
          <w:spacing w:val="80"/>
        </w:rPr>
        <w:t xml:space="preserve"> </w:t>
      </w:r>
      <w:r>
        <w:t>К. Линней,</w:t>
      </w:r>
      <w:r>
        <w:rPr>
          <w:spacing w:val="80"/>
        </w:rPr>
        <w:t xml:space="preserve"> </w:t>
      </w:r>
      <w:r>
        <w:t>Ж.Б.</w:t>
      </w:r>
      <w:r>
        <w:rPr>
          <w:spacing w:val="-1"/>
        </w:rPr>
        <w:t xml:space="preserve"> </w:t>
      </w:r>
      <w:r>
        <w:t>Ламарк,</w:t>
      </w:r>
      <w:r>
        <w:rPr>
          <w:spacing w:val="80"/>
        </w:rPr>
        <w:t xml:space="preserve"> </w:t>
      </w:r>
      <w:r>
        <w:t>Ч.</w:t>
      </w:r>
      <w:r>
        <w:rPr>
          <w:spacing w:val="-2"/>
        </w:rPr>
        <w:t xml:space="preserve"> </w:t>
      </w:r>
      <w:r>
        <w:t>Дарвин,</w:t>
      </w:r>
      <w:r>
        <w:rPr>
          <w:spacing w:val="80"/>
        </w:rPr>
        <w:t xml:space="preserve"> </w:t>
      </w:r>
      <w:r>
        <w:t>В.О. Ковалевский,</w:t>
      </w:r>
      <w:r>
        <w:rPr>
          <w:spacing w:val="80"/>
        </w:rPr>
        <w:t xml:space="preserve"> </w:t>
      </w:r>
      <w:r>
        <w:t>К.М.</w:t>
      </w:r>
      <w:r>
        <w:rPr>
          <w:spacing w:val="-2"/>
        </w:rPr>
        <w:t xml:space="preserve"> </w:t>
      </w:r>
      <w:r>
        <w:t>Бэр,</w:t>
      </w:r>
      <w:r>
        <w:rPr>
          <w:spacing w:val="80"/>
        </w:rPr>
        <w:t xml:space="preserve"> </w:t>
      </w:r>
      <w:r>
        <w:t>Э. Геккель, Ф. Мюллер, А.Н. Северцов.</w:t>
      </w:r>
    </w:p>
    <w:p w:rsidR="008075EE" w:rsidRDefault="000F3E53">
      <w:pPr>
        <w:pStyle w:val="a3"/>
        <w:spacing w:line="276" w:lineRule="auto"/>
        <w:ind w:right="95"/>
      </w:pPr>
      <w:r>
        <w:t>Таблицы и схемы: «Развитие органического мира на Земле», «Зародыши позвоночных животных»,</w:t>
      </w:r>
      <w:r>
        <w:rPr>
          <w:spacing w:val="40"/>
        </w:rPr>
        <w:t xml:space="preserve">  </w:t>
      </w:r>
      <w:r>
        <w:t>«Археоптерикс»,</w:t>
      </w:r>
      <w:r>
        <w:rPr>
          <w:spacing w:val="40"/>
        </w:rPr>
        <w:t xml:space="preserve">  </w:t>
      </w:r>
      <w:r>
        <w:t>«Формы</w:t>
      </w:r>
      <w:r>
        <w:rPr>
          <w:spacing w:val="39"/>
        </w:rPr>
        <w:t xml:space="preserve">  </w:t>
      </w:r>
      <w:r>
        <w:t>борьбы</w:t>
      </w:r>
      <w:r>
        <w:rPr>
          <w:spacing w:val="40"/>
        </w:rPr>
        <w:t xml:space="preserve">  </w:t>
      </w:r>
      <w:r>
        <w:t>за</w:t>
      </w:r>
      <w:r>
        <w:rPr>
          <w:spacing w:val="80"/>
          <w:w w:val="150"/>
        </w:rPr>
        <w:t xml:space="preserve"> </w:t>
      </w:r>
      <w:r>
        <w:t>существование»,</w:t>
      </w:r>
      <w:r>
        <w:rPr>
          <w:spacing w:val="40"/>
        </w:rPr>
        <w:t xml:space="preserve">  </w:t>
      </w:r>
      <w:r>
        <w:t>«Естественный</w:t>
      </w:r>
      <w:r>
        <w:rPr>
          <w:spacing w:val="39"/>
        </w:rPr>
        <w:t xml:space="preserve">  </w:t>
      </w:r>
      <w:r>
        <w:t>отбор»,</w:t>
      </w:r>
    </w:p>
    <w:p w:rsidR="008075EE" w:rsidRDefault="000F3E53">
      <w:pPr>
        <w:pStyle w:val="a3"/>
        <w:spacing w:line="276" w:lineRule="auto"/>
        <w:ind w:right="90" w:firstLine="0"/>
      </w:pPr>
      <w:r>
        <w:t>«Многообразие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w:t>
      </w:r>
      <w:r>
        <w:rPr>
          <w:spacing w:val="32"/>
        </w:rPr>
        <w:t xml:space="preserve">  </w:t>
      </w:r>
      <w:r>
        <w:t>«Карта-схема</w:t>
      </w:r>
      <w:r>
        <w:rPr>
          <w:spacing w:val="31"/>
        </w:rPr>
        <w:t xml:space="preserve">  </w:t>
      </w:r>
      <w:r>
        <w:t>маршрута</w:t>
      </w:r>
      <w:r>
        <w:rPr>
          <w:spacing w:val="30"/>
        </w:rPr>
        <w:t xml:space="preserve">  </w:t>
      </w:r>
      <w:r>
        <w:t>путешествия</w:t>
      </w:r>
      <w:r>
        <w:rPr>
          <w:spacing w:val="29"/>
        </w:rPr>
        <w:t xml:space="preserve">  </w:t>
      </w:r>
      <w:r>
        <w:t>Ч.</w:t>
      </w:r>
      <w:r>
        <w:rPr>
          <w:spacing w:val="4"/>
        </w:rPr>
        <w:t xml:space="preserve"> </w:t>
      </w:r>
      <w:r>
        <w:t>Дарвина»,</w:t>
      </w:r>
      <w:r>
        <w:rPr>
          <w:spacing w:val="32"/>
        </w:rPr>
        <w:t xml:space="preserve">  </w:t>
      </w:r>
      <w:r>
        <w:t>«Борьба</w:t>
      </w:r>
      <w:r>
        <w:rPr>
          <w:spacing w:val="28"/>
        </w:rPr>
        <w:t xml:space="preserve">  </w:t>
      </w:r>
      <w:r>
        <w:t>за</w:t>
      </w:r>
      <w:r>
        <w:rPr>
          <w:spacing w:val="31"/>
        </w:rPr>
        <w:t xml:space="preserve">  </w:t>
      </w:r>
      <w:r>
        <w:rPr>
          <w:spacing w:val="-2"/>
        </w:rPr>
        <w:t>существование»,</w:t>
      </w:r>
    </w:p>
    <w:p w:rsidR="008075EE" w:rsidRDefault="000F3E53">
      <w:pPr>
        <w:pStyle w:val="a3"/>
        <w:spacing w:line="276" w:lineRule="auto"/>
        <w:ind w:right="91" w:firstLine="0"/>
      </w:pPr>
      <w:r>
        <w:t xml:space="preserve">«Приспособленность организмов», «Географическое видообразование», «Экологическое </w:t>
      </w:r>
      <w:r>
        <w:rPr>
          <w:spacing w:val="-2"/>
        </w:rPr>
        <w:t>видообразование».</w:t>
      </w:r>
    </w:p>
    <w:p w:rsidR="008075EE" w:rsidRDefault="000F3E53">
      <w:pPr>
        <w:pStyle w:val="a3"/>
        <w:spacing w:line="276" w:lineRule="auto"/>
        <w:ind w:right="97"/>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075EE" w:rsidRDefault="000F3E53">
      <w:pPr>
        <w:pStyle w:val="a3"/>
        <w:spacing w:line="275" w:lineRule="exact"/>
        <w:ind w:left="1366" w:firstLine="0"/>
      </w:pPr>
      <w:r>
        <w:t>Биогеографическая</w:t>
      </w:r>
      <w:r>
        <w:rPr>
          <w:spacing w:val="43"/>
        </w:rPr>
        <w:t xml:space="preserve"> </w:t>
      </w:r>
      <w:r>
        <w:t>карта</w:t>
      </w:r>
      <w:r>
        <w:rPr>
          <w:spacing w:val="41"/>
        </w:rPr>
        <w:t xml:space="preserve"> </w:t>
      </w:r>
      <w:r>
        <w:t>мира,</w:t>
      </w:r>
      <w:r>
        <w:rPr>
          <w:spacing w:val="43"/>
        </w:rPr>
        <w:t xml:space="preserve"> </w:t>
      </w:r>
      <w:r>
        <w:t>коллекция</w:t>
      </w:r>
      <w:r>
        <w:rPr>
          <w:spacing w:val="40"/>
        </w:rPr>
        <w:t xml:space="preserve"> </w:t>
      </w:r>
      <w:r>
        <w:t>«Формы</w:t>
      </w:r>
      <w:r>
        <w:rPr>
          <w:spacing w:val="43"/>
        </w:rPr>
        <w:t xml:space="preserve"> </w:t>
      </w:r>
      <w:r>
        <w:t>сохранности</w:t>
      </w:r>
      <w:r>
        <w:rPr>
          <w:spacing w:val="43"/>
        </w:rPr>
        <w:t xml:space="preserve"> </w:t>
      </w:r>
      <w:r>
        <w:t>ископаемых</w:t>
      </w:r>
      <w:r>
        <w:rPr>
          <w:spacing w:val="36"/>
        </w:rPr>
        <w:t xml:space="preserve"> </w:t>
      </w:r>
      <w:r>
        <w:t>животных</w:t>
      </w:r>
      <w:r>
        <w:rPr>
          <w:spacing w:val="41"/>
        </w:rPr>
        <w:t xml:space="preserve"> </w:t>
      </w:r>
      <w:r>
        <w:rPr>
          <w:spacing w:val="-10"/>
        </w:rPr>
        <w:t>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растений», модель аппликация «Перекрёст хромосом»,</w:t>
      </w:r>
      <w:r>
        <w:rPr>
          <w:spacing w:val="3"/>
        </w:rPr>
        <w:t xml:space="preserve"> </w:t>
      </w:r>
      <w:r>
        <w:t>влажные</w:t>
      </w:r>
      <w:r>
        <w:rPr>
          <w:spacing w:val="-5"/>
        </w:rPr>
        <w:t xml:space="preserve"> </w:t>
      </w:r>
      <w:r>
        <w:t>препараты</w:t>
      </w:r>
      <w:r>
        <w:rPr>
          <w:spacing w:val="-3"/>
        </w:rPr>
        <w:t xml:space="preserve"> </w:t>
      </w:r>
      <w:r>
        <w:t>«Развитие</w:t>
      </w:r>
      <w:r>
        <w:rPr>
          <w:spacing w:val="-4"/>
        </w:rPr>
        <w:t xml:space="preserve"> </w:t>
      </w:r>
      <w:r>
        <w:rPr>
          <w:spacing w:val="-2"/>
        </w:rPr>
        <w:t>насекомого»,</w:t>
      </w:r>
    </w:p>
    <w:p w:rsidR="008075EE" w:rsidRDefault="000F3E53">
      <w:pPr>
        <w:pStyle w:val="a3"/>
        <w:spacing w:before="41"/>
        <w:ind w:firstLine="0"/>
      </w:pPr>
      <w:r>
        <w:t>«Развитие</w:t>
      </w:r>
      <w:r>
        <w:rPr>
          <w:spacing w:val="-10"/>
        </w:rPr>
        <w:t xml:space="preserve"> </w:t>
      </w:r>
      <w:r>
        <w:t>лягушки»,</w:t>
      </w:r>
      <w:r>
        <w:rPr>
          <w:spacing w:val="-5"/>
        </w:rPr>
        <w:t xml:space="preserve"> </w:t>
      </w:r>
      <w:r>
        <w:t>микропрепарат</w:t>
      </w:r>
      <w:r>
        <w:rPr>
          <w:spacing w:val="-6"/>
        </w:rPr>
        <w:t xml:space="preserve"> </w:t>
      </w:r>
      <w:r>
        <w:t>«Дрозофила»</w:t>
      </w:r>
      <w:r>
        <w:rPr>
          <w:spacing w:val="-11"/>
        </w:rPr>
        <w:t xml:space="preserve"> </w:t>
      </w:r>
      <w:r>
        <w:t>(норма,</w:t>
      </w:r>
      <w:r>
        <w:rPr>
          <w:spacing w:val="-8"/>
        </w:rPr>
        <w:t xml:space="preserve"> </w:t>
      </w:r>
      <w:r>
        <w:t>мутации</w:t>
      </w:r>
      <w:r>
        <w:rPr>
          <w:spacing w:val="-6"/>
        </w:rPr>
        <w:t xml:space="preserve"> </w:t>
      </w:r>
      <w:r>
        <w:t>формы</w:t>
      </w:r>
      <w:r>
        <w:rPr>
          <w:spacing w:val="-5"/>
        </w:rPr>
        <w:t xml:space="preserve"> </w:t>
      </w:r>
      <w:r>
        <w:t>крыльев</w:t>
      </w:r>
      <w:r>
        <w:rPr>
          <w:spacing w:val="-5"/>
        </w:rPr>
        <w:t xml:space="preserve"> </w:t>
      </w:r>
      <w:r>
        <w:t>и</w:t>
      </w:r>
      <w:r>
        <w:rPr>
          <w:spacing w:val="-14"/>
        </w:rPr>
        <w:t xml:space="preserve"> </w:t>
      </w:r>
      <w:r>
        <w:t>окраски</w:t>
      </w:r>
      <w:r>
        <w:rPr>
          <w:spacing w:val="-5"/>
        </w:rPr>
        <w:t xml:space="preserve"> </w:t>
      </w:r>
      <w:r>
        <w:rPr>
          <w:spacing w:val="-2"/>
        </w:rPr>
        <w:t>тела).</w:t>
      </w:r>
    </w:p>
    <w:p w:rsidR="008075EE" w:rsidRDefault="000F3E53">
      <w:pPr>
        <w:pStyle w:val="a3"/>
        <w:spacing w:before="41"/>
        <w:ind w:left="1366"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spacing w:before="40"/>
        <w:ind w:left="1366" w:firstLine="0"/>
      </w:pPr>
      <w:r>
        <w:t>Лабораторная</w:t>
      </w:r>
      <w:r>
        <w:rPr>
          <w:spacing w:val="-4"/>
        </w:rPr>
        <w:t xml:space="preserve"> </w:t>
      </w:r>
      <w:r>
        <w:t>работа</w:t>
      </w:r>
      <w:r>
        <w:rPr>
          <w:spacing w:val="-2"/>
        </w:rPr>
        <w:t xml:space="preserve"> </w:t>
      </w:r>
      <w:r>
        <w:t>№</w:t>
      </w:r>
      <w:r>
        <w:rPr>
          <w:spacing w:val="-3"/>
        </w:rPr>
        <w:t xml:space="preserve"> </w:t>
      </w:r>
      <w:r>
        <w:t>1.</w:t>
      </w:r>
      <w:r>
        <w:rPr>
          <w:spacing w:val="-4"/>
        </w:rPr>
        <w:t xml:space="preserve"> </w:t>
      </w:r>
      <w:r>
        <w:t>«Сравнение</w:t>
      </w:r>
      <w:r>
        <w:rPr>
          <w:spacing w:val="-2"/>
        </w:rPr>
        <w:t xml:space="preserve"> </w:t>
      </w:r>
      <w:r>
        <w:t>видов</w:t>
      </w:r>
      <w:r>
        <w:rPr>
          <w:spacing w:val="-4"/>
        </w:rPr>
        <w:t xml:space="preserve"> </w:t>
      </w:r>
      <w:r>
        <w:t>по</w:t>
      </w:r>
      <w:r>
        <w:rPr>
          <w:spacing w:val="-1"/>
        </w:rPr>
        <w:t xml:space="preserve"> </w:t>
      </w:r>
      <w:r>
        <w:t>морфологическому</w:t>
      </w:r>
      <w:r>
        <w:rPr>
          <w:spacing w:val="-10"/>
        </w:rPr>
        <w:t xml:space="preserve"> </w:t>
      </w:r>
      <w:r>
        <w:rPr>
          <w:spacing w:val="-2"/>
        </w:rPr>
        <w:t>критерию».</w:t>
      </w:r>
    </w:p>
    <w:p w:rsidR="008075EE" w:rsidRDefault="000F3E53">
      <w:pPr>
        <w:pStyle w:val="a3"/>
        <w:spacing w:before="42" w:line="276" w:lineRule="auto"/>
        <w:ind w:right="89"/>
      </w:pPr>
      <w:r>
        <w:t xml:space="preserve">Лабораторная работа № 2. «Описание приспособленности организма и её относительного </w:t>
      </w:r>
      <w:r>
        <w:rPr>
          <w:spacing w:val="-2"/>
        </w:rPr>
        <w:t>характера».</w:t>
      </w:r>
    </w:p>
    <w:p w:rsidR="008075EE" w:rsidRDefault="000F3E53">
      <w:pPr>
        <w:pStyle w:val="a3"/>
        <w:spacing w:line="275" w:lineRule="exact"/>
        <w:ind w:left="1366" w:firstLine="0"/>
      </w:pPr>
      <w:r>
        <w:t>Тема</w:t>
      </w:r>
      <w:r>
        <w:rPr>
          <w:spacing w:val="-2"/>
        </w:rPr>
        <w:t xml:space="preserve"> </w:t>
      </w:r>
      <w:r>
        <w:t>2.</w:t>
      </w:r>
      <w:r>
        <w:rPr>
          <w:spacing w:val="-3"/>
        </w:rPr>
        <w:t xml:space="preserve"> </w:t>
      </w:r>
      <w:r>
        <w:t>Возникновение</w:t>
      </w:r>
      <w:r>
        <w:rPr>
          <w:spacing w:val="-6"/>
        </w:rPr>
        <w:t xml:space="preserve"> </w:t>
      </w:r>
      <w:r>
        <w:t>и</w:t>
      </w:r>
      <w:r>
        <w:rPr>
          <w:spacing w:val="1"/>
        </w:rPr>
        <w:t xml:space="preserve"> </w:t>
      </w:r>
      <w:r>
        <w:t>развитие</w:t>
      </w:r>
      <w:r>
        <w:rPr>
          <w:spacing w:val="-6"/>
        </w:rPr>
        <w:t xml:space="preserve"> </w:t>
      </w:r>
      <w:r>
        <w:t>жизни</w:t>
      </w:r>
      <w:r>
        <w:rPr>
          <w:spacing w:val="-4"/>
        </w:rPr>
        <w:t xml:space="preserve"> </w:t>
      </w:r>
      <w:r>
        <w:t>на</w:t>
      </w:r>
      <w:r>
        <w:rPr>
          <w:spacing w:val="-1"/>
        </w:rPr>
        <w:t xml:space="preserve"> </w:t>
      </w:r>
      <w:r>
        <w:t>Земле</w:t>
      </w:r>
      <w:r>
        <w:rPr>
          <w:spacing w:val="-1"/>
        </w:rPr>
        <w:t xml:space="preserve"> </w:t>
      </w:r>
      <w:r>
        <w:t>(9</w:t>
      </w:r>
      <w:r>
        <w:rPr>
          <w:spacing w:val="-5"/>
        </w:rPr>
        <w:t xml:space="preserve"> ч).</w:t>
      </w:r>
    </w:p>
    <w:p w:rsidR="008075EE" w:rsidRDefault="000F3E53">
      <w:pPr>
        <w:pStyle w:val="a3"/>
        <w:spacing w:before="46" w:line="276" w:lineRule="auto"/>
        <w:ind w:right="92"/>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w:t>
      </w:r>
      <w:r>
        <w:rPr>
          <w:spacing w:val="-15"/>
        </w:rPr>
        <w:t xml:space="preserve"> </w:t>
      </w:r>
      <w:r>
        <w:t>эволюции.</w:t>
      </w:r>
      <w:r>
        <w:rPr>
          <w:spacing w:val="-15"/>
        </w:rPr>
        <w:t xml:space="preserve"> </w:t>
      </w:r>
      <w:r>
        <w:t>Гипотеза</w:t>
      </w:r>
      <w:r>
        <w:rPr>
          <w:spacing w:val="-15"/>
        </w:rPr>
        <w:t xml:space="preserve"> </w:t>
      </w:r>
      <w:r>
        <w:t>РНК-мира.</w:t>
      </w:r>
      <w:r>
        <w:rPr>
          <w:spacing w:val="-15"/>
        </w:rPr>
        <w:t xml:space="preserve"> </w:t>
      </w:r>
      <w:r>
        <w:t>Формирование</w:t>
      </w:r>
      <w:r>
        <w:rPr>
          <w:spacing w:val="-15"/>
        </w:rPr>
        <w:t xml:space="preserve"> </w:t>
      </w:r>
      <w:r>
        <w:t>мебранных</w:t>
      </w:r>
      <w:r>
        <w:rPr>
          <w:spacing w:val="-15"/>
        </w:rPr>
        <w:t xml:space="preserve"> </w:t>
      </w:r>
      <w:r>
        <w:t>структур</w:t>
      </w:r>
      <w:r>
        <w:rPr>
          <w:spacing w:val="-15"/>
        </w:rPr>
        <w:t xml:space="preserve"> </w:t>
      </w:r>
      <w:r>
        <w:t>и</w:t>
      </w:r>
      <w:r>
        <w:rPr>
          <w:spacing w:val="-15"/>
        </w:rPr>
        <w:t xml:space="preserve"> </w:t>
      </w:r>
      <w:r>
        <w:t>возникновение протоклетки. Первые клетки и их эволюция. Формирование основных групп живых организмов.</w:t>
      </w:r>
    </w:p>
    <w:p w:rsidR="008075EE" w:rsidRDefault="000F3E53">
      <w:pPr>
        <w:pStyle w:val="a3"/>
        <w:spacing w:line="276" w:lineRule="auto"/>
        <w:ind w:right="98"/>
      </w:pPr>
      <w:r>
        <w:t>Развитие</w:t>
      </w:r>
      <w:r>
        <w:rPr>
          <w:spacing w:val="80"/>
          <w:w w:val="150"/>
        </w:rPr>
        <w:t xml:space="preserve">  </w:t>
      </w:r>
      <w:r>
        <w:t>жизни</w:t>
      </w:r>
      <w:r>
        <w:rPr>
          <w:spacing w:val="80"/>
          <w:w w:val="150"/>
        </w:rPr>
        <w:t xml:space="preserve">  </w:t>
      </w:r>
      <w:r>
        <w:t>на</w:t>
      </w:r>
      <w:r>
        <w:rPr>
          <w:spacing w:val="80"/>
          <w:w w:val="150"/>
        </w:rPr>
        <w:t xml:space="preserve">  </w:t>
      </w:r>
      <w:r>
        <w:t>Земле</w:t>
      </w:r>
      <w:r>
        <w:rPr>
          <w:spacing w:val="80"/>
          <w:w w:val="150"/>
        </w:rPr>
        <w:t xml:space="preserve">  </w:t>
      </w:r>
      <w:r>
        <w:t>по</w:t>
      </w:r>
      <w:r>
        <w:rPr>
          <w:spacing w:val="80"/>
          <w:w w:val="150"/>
        </w:rPr>
        <w:t xml:space="preserve">  </w:t>
      </w:r>
      <w:r>
        <w:t>эрам</w:t>
      </w:r>
      <w:r>
        <w:rPr>
          <w:spacing w:val="80"/>
          <w:w w:val="150"/>
        </w:rPr>
        <w:t xml:space="preserve">  </w:t>
      </w:r>
      <w:r>
        <w:t>и</w:t>
      </w:r>
      <w:r>
        <w:rPr>
          <w:spacing w:val="80"/>
          <w:w w:val="150"/>
        </w:rPr>
        <w:t xml:space="preserve">  </w:t>
      </w:r>
      <w:r>
        <w:t>периодам.</w:t>
      </w:r>
      <w:r>
        <w:rPr>
          <w:spacing w:val="80"/>
          <w:w w:val="150"/>
        </w:rPr>
        <w:t xml:space="preserve">  </w:t>
      </w:r>
      <w:r>
        <w:t>Катархей.</w:t>
      </w:r>
      <w:r>
        <w:rPr>
          <w:spacing w:val="80"/>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8075EE" w:rsidRDefault="000F3E53">
      <w:pPr>
        <w:pStyle w:val="a3"/>
        <w:spacing w:before="1"/>
        <w:ind w:left="1366" w:firstLine="0"/>
      </w:pPr>
      <w:r>
        <w:t>Мезозойская</w:t>
      </w:r>
      <w:r>
        <w:rPr>
          <w:spacing w:val="-4"/>
        </w:rPr>
        <w:t xml:space="preserve"> </w:t>
      </w:r>
      <w:r>
        <w:t>эра</w:t>
      </w:r>
      <w:r>
        <w:rPr>
          <w:spacing w:val="-2"/>
        </w:rPr>
        <w:t xml:space="preserve"> </w:t>
      </w:r>
      <w:r>
        <w:t>и</w:t>
      </w:r>
      <w:r>
        <w:rPr>
          <w:spacing w:val="-5"/>
        </w:rPr>
        <w:t xml:space="preserve"> </w:t>
      </w:r>
      <w:r>
        <w:t>её</w:t>
      </w:r>
      <w:r>
        <w:rPr>
          <w:spacing w:val="-3"/>
        </w:rPr>
        <w:t xml:space="preserve"> </w:t>
      </w:r>
      <w:r>
        <w:t>периоды:</w:t>
      </w:r>
      <w:r>
        <w:rPr>
          <w:spacing w:val="-6"/>
        </w:rPr>
        <w:t xml:space="preserve"> </w:t>
      </w:r>
      <w:r>
        <w:t>триасовый,</w:t>
      </w:r>
      <w:r>
        <w:rPr>
          <w:spacing w:val="-4"/>
        </w:rPr>
        <w:t xml:space="preserve"> </w:t>
      </w:r>
      <w:r>
        <w:t>юрский,</w:t>
      </w:r>
      <w:r>
        <w:rPr>
          <w:spacing w:val="-4"/>
        </w:rPr>
        <w:t xml:space="preserve"> </w:t>
      </w:r>
      <w:r>
        <w:rPr>
          <w:spacing w:val="-2"/>
        </w:rPr>
        <w:t>меловой.</w:t>
      </w:r>
    </w:p>
    <w:p w:rsidR="008075EE" w:rsidRDefault="000F3E53">
      <w:pPr>
        <w:pStyle w:val="a3"/>
        <w:spacing w:before="41"/>
        <w:ind w:left="1366" w:firstLine="0"/>
      </w:pPr>
      <w:r>
        <w:t>Кайнозойская</w:t>
      </w:r>
      <w:r>
        <w:rPr>
          <w:spacing w:val="-4"/>
        </w:rPr>
        <w:t xml:space="preserve"> </w:t>
      </w:r>
      <w:r>
        <w:t>эра</w:t>
      </w:r>
      <w:r>
        <w:rPr>
          <w:spacing w:val="-2"/>
        </w:rPr>
        <w:t xml:space="preserve"> </w:t>
      </w:r>
      <w:r>
        <w:t>и</w:t>
      </w:r>
      <w:r>
        <w:rPr>
          <w:spacing w:val="-4"/>
        </w:rPr>
        <w:t xml:space="preserve"> </w:t>
      </w:r>
      <w:r>
        <w:t>её</w:t>
      </w:r>
      <w:r>
        <w:rPr>
          <w:spacing w:val="-2"/>
        </w:rPr>
        <w:t xml:space="preserve"> </w:t>
      </w:r>
      <w:r>
        <w:t>периоды:</w:t>
      </w:r>
      <w:r>
        <w:rPr>
          <w:spacing w:val="-6"/>
        </w:rPr>
        <w:t xml:space="preserve"> </w:t>
      </w:r>
      <w:r>
        <w:t>палеогеновый,</w:t>
      </w:r>
      <w:r>
        <w:rPr>
          <w:spacing w:val="-4"/>
        </w:rPr>
        <w:t xml:space="preserve"> </w:t>
      </w:r>
      <w:r>
        <w:t>неогеновый,</w:t>
      </w:r>
      <w:r>
        <w:rPr>
          <w:spacing w:val="-4"/>
        </w:rPr>
        <w:t xml:space="preserve"> </w:t>
      </w:r>
      <w:r>
        <w:rPr>
          <w:spacing w:val="-2"/>
        </w:rPr>
        <w:t>антропогеновый.</w:t>
      </w:r>
    </w:p>
    <w:p w:rsidR="008075EE" w:rsidRDefault="000F3E53">
      <w:pPr>
        <w:pStyle w:val="a3"/>
        <w:spacing w:before="40" w:line="276" w:lineRule="auto"/>
        <w:ind w:right="93"/>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075EE" w:rsidRDefault="000F3E53">
      <w:pPr>
        <w:pStyle w:val="a3"/>
        <w:spacing w:line="276" w:lineRule="auto"/>
        <w:ind w:right="99"/>
      </w:pPr>
      <w:r>
        <w:t xml:space="preserve">Система органического мира как отражение эволюции. Основные систематические группы </w:t>
      </w:r>
      <w:r>
        <w:rPr>
          <w:spacing w:val="-2"/>
        </w:rPr>
        <w:t>организмов.</w:t>
      </w:r>
    </w:p>
    <w:p w:rsidR="008075EE" w:rsidRDefault="000F3E53">
      <w:pPr>
        <w:pStyle w:val="a3"/>
        <w:spacing w:line="278" w:lineRule="auto"/>
        <w:ind w:right="93"/>
      </w:pPr>
      <w:r>
        <w:t>Эволюция</w:t>
      </w:r>
      <w:r>
        <w:rPr>
          <w:spacing w:val="80"/>
        </w:rPr>
        <w:t xml:space="preserve">   </w:t>
      </w:r>
      <w:r>
        <w:t>человека.</w:t>
      </w:r>
      <w:r>
        <w:rPr>
          <w:spacing w:val="80"/>
        </w:rPr>
        <w:t xml:space="preserve">   </w:t>
      </w:r>
      <w:r>
        <w:t>Антропология</w:t>
      </w:r>
      <w:r>
        <w:rPr>
          <w:spacing w:val="80"/>
        </w:rPr>
        <w:t xml:space="preserve">   </w:t>
      </w:r>
      <w:r>
        <w:t>как</w:t>
      </w:r>
      <w:r>
        <w:rPr>
          <w:spacing w:val="80"/>
        </w:rPr>
        <w:t xml:space="preserve">   </w:t>
      </w:r>
      <w:r>
        <w:t>наука.</w:t>
      </w:r>
      <w:r>
        <w:rPr>
          <w:spacing w:val="80"/>
        </w:rPr>
        <w:t xml:space="preserve">   </w:t>
      </w:r>
      <w:r>
        <w:t>Развитие</w:t>
      </w:r>
      <w:r>
        <w:rPr>
          <w:spacing w:val="80"/>
        </w:rPr>
        <w:t xml:space="preserve">   </w:t>
      </w:r>
      <w:r>
        <w:t>представлений</w:t>
      </w:r>
      <w:r>
        <w:rPr>
          <w:spacing w:val="40"/>
        </w:rPr>
        <w:t xml:space="preserve"> </w:t>
      </w:r>
      <w:r>
        <w:t>о происхождении человека. Методы изучения антропогенеза. Сходства и различия человека и животных. Систематическое положение человека.</w:t>
      </w:r>
    </w:p>
    <w:p w:rsidR="008075EE" w:rsidRDefault="000F3E53">
      <w:pPr>
        <w:pStyle w:val="a3"/>
        <w:spacing w:line="276" w:lineRule="auto"/>
        <w:ind w:right="93"/>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w:t>
      </w:r>
      <w:r>
        <w:rPr>
          <w:spacing w:val="80"/>
          <w:w w:val="150"/>
        </w:rPr>
        <w:t xml:space="preserve"> </w:t>
      </w:r>
      <w:r>
        <w:t>и естественный отбор. Общественный образ жизни, изготовление орудий труда, мышление, речь.</w:t>
      </w:r>
    </w:p>
    <w:p w:rsidR="008075EE" w:rsidRDefault="000F3E53">
      <w:pPr>
        <w:pStyle w:val="a3"/>
        <w:spacing w:line="276" w:lineRule="auto"/>
        <w:ind w:right="88"/>
      </w:pPr>
      <w:r>
        <w:t>Основные стадии и ветви эволюции человека: австралопитеки, Человек умелый, Человек прямоходящий,</w:t>
      </w:r>
      <w:r>
        <w:rPr>
          <w:spacing w:val="-4"/>
        </w:rPr>
        <w:t xml:space="preserve"> </w:t>
      </w:r>
      <w:r>
        <w:t>Человек</w:t>
      </w:r>
      <w:r>
        <w:rPr>
          <w:spacing w:val="-7"/>
        </w:rPr>
        <w:t xml:space="preserve"> </w:t>
      </w:r>
      <w:r>
        <w:t>неандертальский,</w:t>
      </w:r>
      <w:r>
        <w:rPr>
          <w:spacing w:val="-9"/>
        </w:rPr>
        <w:t xml:space="preserve"> </w:t>
      </w:r>
      <w:r>
        <w:t>Человек</w:t>
      </w:r>
      <w:r>
        <w:rPr>
          <w:spacing w:val="-7"/>
        </w:rPr>
        <w:t xml:space="preserve"> </w:t>
      </w:r>
      <w:r>
        <w:t>разумный.</w:t>
      </w:r>
      <w:r>
        <w:rPr>
          <w:spacing w:val="-4"/>
        </w:rPr>
        <w:t xml:space="preserve"> </w:t>
      </w:r>
      <w:r>
        <w:t>Находки</w:t>
      </w:r>
      <w:r>
        <w:rPr>
          <w:spacing w:val="-5"/>
        </w:rPr>
        <w:t xml:space="preserve"> </w:t>
      </w:r>
      <w:r>
        <w:t>ископаемых</w:t>
      </w:r>
      <w:r>
        <w:rPr>
          <w:spacing w:val="-11"/>
        </w:rPr>
        <w:t xml:space="preserve"> </w:t>
      </w:r>
      <w:r>
        <w:t>остатков,</w:t>
      </w:r>
      <w:r>
        <w:rPr>
          <w:spacing w:val="-9"/>
        </w:rPr>
        <w:t xml:space="preserve"> </w:t>
      </w:r>
      <w:r>
        <w:t>время существования, область распространения, объём головного мозга, образ жизни, орудия.</w:t>
      </w:r>
    </w:p>
    <w:p w:rsidR="008075EE" w:rsidRDefault="000F3E53">
      <w:pPr>
        <w:pStyle w:val="a3"/>
        <w:spacing w:line="276" w:lineRule="auto"/>
        <w:ind w:right="83"/>
      </w:pPr>
      <w:r>
        <w:t>Человеческие расы. Основные большие расы: европеоидная (евразийская), негро- австралоидная</w:t>
      </w:r>
      <w:r>
        <w:rPr>
          <w:spacing w:val="-13"/>
        </w:rPr>
        <w:t xml:space="preserve"> </w:t>
      </w:r>
      <w:r>
        <w:t>(экваториальная),</w:t>
      </w:r>
      <w:r>
        <w:rPr>
          <w:spacing w:val="-7"/>
        </w:rPr>
        <w:t xml:space="preserve"> </w:t>
      </w:r>
      <w:r>
        <w:t>монголоидная</w:t>
      </w:r>
      <w:r>
        <w:rPr>
          <w:spacing w:val="-13"/>
        </w:rPr>
        <w:t xml:space="preserve"> </w:t>
      </w:r>
      <w:r>
        <w:t>(азиатско-американская).</w:t>
      </w:r>
      <w:r>
        <w:rPr>
          <w:spacing w:val="-10"/>
        </w:rPr>
        <w:t xml:space="preserve"> </w:t>
      </w:r>
      <w:r>
        <w:t>Черты</w:t>
      </w:r>
      <w:r>
        <w:rPr>
          <w:spacing w:val="-10"/>
        </w:rPr>
        <w:t xml:space="preserve"> </w:t>
      </w:r>
      <w:r>
        <w:t xml:space="preserve">приспособленности представителей человеческих рас к условиям существования. Единство человеческих рас. Критика </w:t>
      </w:r>
      <w:r>
        <w:rPr>
          <w:spacing w:val="-2"/>
        </w:rPr>
        <w:t>расизма.</w:t>
      </w:r>
    </w:p>
    <w:p w:rsidR="008075EE" w:rsidRDefault="000F3E53">
      <w:pPr>
        <w:pStyle w:val="a3"/>
        <w:ind w:left="1366" w:firstLine="0"/>
        <w:jc w:val="left"/>
      </w:pPr>
      <w:r>
        <w:rPr>
          <w:spacing w:val="-2"/>
        </w:rPr>
        <w:t>Демонстрации:</w:t>
      </w:r>
    </w:p>
    <w:p w:rsidR="008075EE" w:rsidRDefault="000F3E53">
      <w:pPr>
        <w:pStyle w:val="a3"/>
        <w:spacing w:before="34"/>
        <w:ind w:left="1366" w:firstLine="0"/>
        <w:jc w:val="left"/>
      </w:pPr>
      <w:r>
        <w:t>Портреты:</w:t>
      </w:r>
      <w:r>
        <w:rPr>
          <w:spacing w:val="-7"/>
        </w:rPr>
        <w:t xml:space="preserve"> </w:t>
      </w:r>
      <w:r>
        <w:t>Ф.</w:t>
      </w:r>
      <w:r>
        <w:rPr>
          <w:spacing w:val="-2"/>
        </w:rPr>
        <w:t xml:space="preserve"> </w:t>
      </w:r>
      <w:r>
        <w:t>Реди,</w:t>
      </w:r>
      <w:r>
        <w:rPr>
          <w:spacing w:val="1"/>
        </w:rPr>
        <w:t xml:space="preserve"> </w:t>
      </w:r>
      <w:r>
        <w:t>Л.</w:t>
      </w:r>
      <w:r>
        <w:rPr>
          <w:spacing w:val="3"/>
        </w:rPr>
        <w:t xml:space="preserve"> </w:t>
      </w:r>
      <w:r>
        <w:t>Пастер,</w:t>
      </w:r>
      <w:r>
        <w:rPr>
          <w:spacing w:val="-3"/>
        </w:rPr>
        <w:t xml:space="preserve"> </w:t>
      </w:r>
      <w:r>
        <w:t>А.И.</w:t>
      </w:r>
      <w:r>
        <w:rPr>
          <w:spacing w:val="1"/>
        </w:rPr>
        <w:t xml:space="preserve"> </w:t>
      </w:r>
      <w:r>
        <w:t>Опарин,</w:t>
      </w:r>
      <w:r>
        <w:rPr>
          <w:spacing w:val="-4"/>
        </w:rPr>
        <w:t xml:space="preserve"> </w:t>
      </w:r>
      <w:r>
        <w:t>С.</w:t>
      </w:r>
      <w:r>
        <w:rPr>
          <w:spacing w:val="-1"/>
        </w:rPr>
        <w:t xml:space="preserve"> </w:t>
      </w:r>
      <w:r>
        <w:t>Миллер, Г.</w:t>
      </w:r>
      <w:r>
        <w:rPr>
          <w:spacing w:val="-1"/>
        </w:rPr>
        <w:t xml:space="preserve"> </w:t>
      </w:r>
      <w:r>
        <w:t>Юри,</w:t>
      </w:r>
      <w:r>
        <w:rPr>
          <w:spacing w:val="-4"/>
        </w:rPr>
        <w:t xml:space="preserve"> </w:t>
      </w:r>
      <w:r>
        <w:t>Ч.</w:t>
      </w:r>
      <w:r>
        <w:rPr>
          <w:spacing w:val="3"/>
        </w:rPr>
        <w:t xml:space="preserve"> </w:t>
      </w:r>
      <w:r>
        <w:rPr>
          <w:spacing w:val="-2"/>
        </w:rPr>
        <w:t>Дарвин.</w:t>
      </w:r>
    </w:p>
    <w:p w:rsidR="008075EE" w:rsidRDefault="000F3E53">
      <w:pPr>
        <w:pStyle w:val="a3"/>
        <w:spacing w:before="41"/>
        <w:ind w:left="1366" w:firstLine="0"/>
        <w:jc w:val="left"/>
      </w:pPr>
      <w:r>
        <w:t>Таблицы</w:t>
      </w:r>
      <w:r>
        <w:rPr>
          <w:spacing w:val="24"/>
        </w:rPr>
        <w:t xml:space="preserve"> </w:t>
      </w:r>
      <w:r>
        <w:t>и</w:t>
      </w:r>
      <w:r>
        <w:rPr>
          <w:spacing w:val="30"/>
        </w:rPr>
        <w:t xml:space="preserve"> </w:t>
      </w:r>
      <w:r>
        <w:t>схемы:</w:t>
      </w:r>
      <w:r>
        <w:rPr>
          <w:spacing w:val="30"/>
        </w:rPr>
        <w:t xml:space="preserve"> </w:t>
      </w:r>
      <w:r>
        <w:t>«Возникновение</w:t>
      </w:r>
      <w:r>
        <w:rPr>
          <w:spacing w:val="25"/>
        </w:rPr>
        <w:t xml:space="preserve"> </w:t>
      </w:r>
      <w:r>
        <w:t>Солнечной</w:t>
      </w:r>
      <w:r>
        <w:rPr>
          <w:spacing w:val="30"/>
        </w:rPr>
        <w:t xml:space="preserve"> </w:t>
      </w:r>
      <w:r>
        <w:t>системы»,</w:t>
      </w:r>
      <w:r>
        <w:rPr>
          <w:spacing w:val="27"/>
        </w:rPr>
        <w:t xml:space="preserve"> </w:t>
      </w:r>
      <w:r>
        <w:t>«Развитие</w:t>
      </w:r>
      <w:r>
        <w:rPr>
          <w:spacing w:val="24"/>
        </w:rPr>
        <w:t xml:space="preserve"> </w:t>
      </w:r>
      <w:r>
        <w:t>органического</w:t>
      </w:r>
      <w:r>
        <w:rPr>
          <w:spacing w:val="30"/>
        </w:rPr>
        <w:t xml:space="preserve"> </w:t>
      </w:r>
      <w:r>
        <w:rPr>
          <w:spacing w:val="-2"/>
        </w:rPr>
        <w:t>мира»,</w:t>
      </w:r>
    </w:p>
    <w:p w:rsidR="008075EE" w:rsidRDefault="000F3E53">
      <w:pPr>
        <w:pStyle w:val="a3"/>
        <w:spacing w:before="41" w:line="276" w:lineRule="auto"/>
        <w:ind w:right="88"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w w:val="150"/>
        </w:rPr>
        <w:t xml:space="preserve"> </w:t>
      </w:r>
      <w:r>
        <w:t>палеонтологических</w:t>
      </w:r>
      <w:r>
        <w:rPr>
          <w:spacing w:val="80"/>
          <w:w w:val="150"/>
        </w:rPr>
        <w:t xml:space="preserve"> </w:t>
      </w:r>
      <w:r>
        <w:t>находок</w:t>
      </w:r>
      <w:r>
        <w:rPr>
          <w:spacing w:val="80"/>
          <w:w w:val="150"/>
        </w:rPr>
        <w:t xml:space="preserve"> </w:t>
      </w:r>
      <w:r>
        <w:t>предков</w:t>
      </w:r>
      <w:r>
        <w:rPr>
          <w:spacing w:val="80"/>
          <w:w w:val="150"/>
        </w:rPr>
        <w:t xml:space="preserve"> </w:t>
      </w:r>
      <w:r>
        <w:t>современного</w:t>
      </w:r>
      <w:r>
        <w:rPr>
          <w:spacing w:val="80"/>
          <w:w w:val="150"/>
        </w:rPr>
        <w:t xml:space="preserve"> </w:t>
      </w:r>
      <w:r>
        <w:t>человека»,</w:t>
      </w:r>
    </w:p>
    <w:p w:rsidR="008075EE" w:rsidRDefault="000F3E53">
      <w:pPr>
        <w:pStyle w:val="a3"/>
        <w:spacing w:before="3"/>
        <w:ind w:firstLine="0"/>
      </w:pPr>
      <w:r>
        <w:t>«Древнейшие</w:t>
      </w:r>
      <w:r>
        <w:rPr>
          <w:spacing w:val="-6"/>
        </w:rPr>
        <w:t xml:space="preserve"> </w:t>
      </w:r>
      <w:r>
        <w:t>люди»,</w:t>
      </w:r>
      <w:r>
        <w:rPr>
          <w:spacing w:val="-2"/>
        </w:rPr>
        <w:t xml:space="preserve"> </w:t>
      </w:r>
      <w:r>
        <w:t>«Древние</w:t>
      </w:r>
      <w:r>
        <w:rPr>
          <w:spacing w:val="-6"/>
        </w:rPr>
        <w:t xml:space="preserve"> </w:t>
      </w:r>
      <w:r>
        <w:t>люди»,</w:t>
      </w:r>
      <w:r>
        <w:rPr>
          <w:spacing w:val="-2"/>
        </w:rPr>
        <w:t xml:space="preserve"> </w:t>
      </w:r>
      <w:r>
        <w:t>«Первые</w:t>
      </w:r>
      <w:r>
        <w:rPr>
          <w:spacing w:val="-6"/>
        </w:rPr>
        <w:t xml:space="preserve"> </w:t>
      </w:r>
      <w:r>
        <w:t>современные</w:t>
      </w:r>
      <w:r>
        <w:rPr>
          <w:spacing w:val="-10"/>
        </w:rPr>
        <w:t xml:space="preserve"> </w:t>
      </w:r>
      <w:r>
        <w:t>люди»,</w:t>
      </w:r>
      <w:r>
        <w:rPr>
          <w:spacing w:val="-2"/>
        </w:rPr>
        <w:t xml:space="preserve"> </w:t>
      </w:r>
      <w:r>
        <w:t>«Человеческие</w:t>
      </w:r>
      <w:r>
        <w:rPr>
          <w:spacing w:val="-5"/>
        </w:rPr>
        <w:t xml:space="preserve"> </w:t>
      </w:r>
      <w:r>
        <w:rPr>
          <w:spacing w:val="-2"/>
        </w:rPr>
        <w:t>расы».</w:t>
      </w:r>
    </w:p>
    <w:p w:rsidR="008075EE" w:rsidRDefault="000F3E53">
      <w:pPr>
        <w:pStyle w:val="a3"/>
        <w:spacing w:before="41" w:line="276" w:lineRule="auto"/>
        <w:ind w:right="8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w:t>
      </w:r>
      <w:r>
        <w:rPr>
          <w:spacing w:val="31"/>
        </w:rPr>
        <w:t xml:space="preserve"> </w:t>
      </w:r>
      <w:r>
        <w:t>рубила,</w:t>
      </w:r>
      <w:r>
        <w:rPr>
          <w:spacing w:val="35"/>
        </w:rPr>
        <w:t xml:space="preserve"> </w:t>
      </w:r>
      <w:r>
        <w:t>скребла),</w:t>
      </w:r>
      <w:r>
        <w:rPr>
          <w:spacing w:val="35"/>
        </w:rPr>
        <w:t xml:space="preserve"> </w:t>
      </w:r>
      <w:r>
        <w:t>геохронологическая</w:t>
      </w:r>
      <w:r>
        <w:rPr>
          <w:spacing w:val="33"/>
        </w:rPr>
        <w:t xml:space="preserve"> </w:t>
      </w:r>
      <w:r>
        <w:t>таблица,</w:t>
      </w:r>
      <w:r>
        <w:rPr>
          <w:spacing w:val="35"/>
        </w:rPr>
        <w:t xml:space="preserve"> </w:t>
      </w:r>
      <w:r>
        <w:t>коллекция</w:t>
      </w:r>
      <w:r>
        <w:rPr>
          <w:spacing w:val="28"/>
        </w:rPr>
        <w:t xml:space="preserve"> </w:t>
      </w:r>
      <w:r>
        <w:t>«Формы</w:t>
      </w:r>
      <w:r>
        <w:rPr>
          <w:spacing w:val="30"/>
        </w:rPr>
        <w:t xml:space="preserve"> </w:t>
      </w:r>
      <w:r>
        <w:t>сохранности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ископаемых</w:t>
      </w:r>
      <w:r>
        <w:rPr>
          <w:spacing w:val="-7"/>
        </w:rPr>
        <w:t xml:space="preserve"> </w:t>
      </w:r>
      <w:r>
        <w:t>животных</w:t>
      </w:r>
      <w:r>
        <w:rPr>
          <w:spacing w:val="-4"/>
        </w:rPr>
        <w:t xml:space="preserve"> </w:t>
      </w:r>
      <w:r>
        <w:t>и</w:t>
      </w:r>
      <w:r>
        <w:rPr>
          <w:spacing w:val="2"/>
        </w:rPr>
        <w:t xml:space="preserve"> </w:t>
      </w:r>
      <w:r>
        <w:rPr>
          <w:spacing w:val="-2"/>
        </w:rPr>
        <w:t>растений».</w:t>
      </w:r>
    </w:p>
    <w:p w:rsidR="008075EE" w:rsidRDefault="000F3E53">
      <w:pPr>
        <w:pStyle w:val="a3"/>
        <w:spacing w:before="41"/>
        <w:ind w:left="1366"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8075EE" w:rsidRDefault="000F3E53">
      <w:pPr>
        <w:pStyle w:val="a3"/>
        <w:tabs>
          <w:tab w:val="left" w:pos="3257"/>
          <w:tab w:val="left" w:pos="4418"/>
          <w:tab w:val="left" w:pos="5365"/>
          <w:tab w:val="left" w:pos="6938"/>
          <w:tab w:val="left" w:pos="8655"/>
          <w:tab w:val="left" w:pos="10028"/>
        </w:tabs>
        <w:spacing w:before="41" w:line="276" w:lineRule="auto"/>
        <w:ind w:right="89"/>
        <w:jc w:val="left"/>
      </w:pPr>
      <w:r>
        <w:rPr>
          <w:spacing w:val="-2"/>
        </w:rPr>
        <w:t>Практическая</w:t>
      </w:r>
      <w:r>
        <w:tab/>
      </w:r>
      <w:r>
        <w:rPr>
          <w:spacing w:val="-2"/>
        </w:rPr>
        <w:t>работа</w:t>
      </w:r>
      <w:r>
        <w:tab/>
        <w:t>№ 1.</w:t>
      </w:r>
      <w:r>
        <w:tab/>
      </w:r>
      <w:r>
        <w:rPr>
          <w:spacing w:val="-2"/>
        </w:rPr>
        <w:t>«Изучение</w:t>
      </w:r>
      <w:r>
        <w:tab/>
      </w:r>
      <w:r>
        <w:rPr>
          <w:spacing w:val="-2"/>
        </w:rPr>
        <w:t>ископаемых</w:t>
      </w:r>
      <w:r>
        <w:tab/>
      </w:r>
      <w:r>
        <w:rPr>
          <w:spacing w:val="-2"/>
        </w:rPr>
        <w:t>остатков</w:t>
      </w:r>
      <w:r>
        <w:tab/>
      </w:r>
      <w:r>
        <w:rPr>
          <w:spacing w:val="-2"/>
        </w:rPr>
        <w:t xml:space="preserve">растений </w:t>
      </w:r>
      <w:r>
        <w:t>и животных в коллекциях».</w:t>
      </w:r>
    </w:p>
    <w:p w:rsidR="008075EE" w:rsidRDefault="000F3E53">
      <w:pPr>
        <w:pStyle w:val="a3"/>
        <w:tabs>
          <w:tab w:val="left" w:pos="2647"/>
          <w:tab w:val="left" w:pos="5716"/>
          <w:tab w:val="left" w:pos="6858"/>
          <w:tab w:val="left" w:pos="8176"/>
          <w:tab w:val="left" w:pos="10583"/>
        </w:tabs>
        <w:spacing w:line="276" w:lineRule="auto"/>
        <w:ind w:right="85"/>
        <w:jc w:val="left"/>
      </w:pPr>
      <w:r>
        <w:rPr>
          <w:spacing w:val="-2"/>
        </w:rPr>
        <w:t>Экскурсия</w:t>
      </w:r>
      <w:r>
        <w:tab/>
        <w:t>«Эволюция</w:t>
      </w:r>
      <w:r>
        <w:rPr>
          <w:spacing w:val="80"/>
        </w:rPr>
        <w:t xml:space="preserve"> </w:t>
      </w:r>
      <w:r>
        <w:t>органического</w:t>
      </w:r>
      <w:r>
        <w:tab/>
        <w:t>мира</w:t>
      </w:r>
      <w:r>
        <w:rPr>
          <w:spacing w:val="80"/>
        </w:rPr>
        <w:t xml:space="preserve"> </w:t>
      </w:r>
      <w:r>
        <w:t>на</w:t>
      </w:r>
      <w:r>
        <w:tab/>
        <w:t>Земле»</w:t>
      </w:r>
      <w:r>
        <w:rPr>
          <w:spacing w:val="80"/>
        </w:rPr>
        <w:t xml:space="preserve"> </w:t>
      </w:r>
      <w:r>
        <w:t>(в</w:t>
      </w:r>
      <w:r>
        <w:tab/>
      </w:r>
      <w:r>
        <w:rPr>
          <w:spacing w:val="-2"/>
        </w:rPr>
        <w:t>естественно-научный</w:t>
      </w:r>
      <w:r>
        <w:tab/>
      </w:r>
      <w:r>
        <w:rPr>
          <w:spacing w:val="-4"/>
        </w:rPr>
        <w:t xml:space="preserve">или </w:t>
      </w:r>
      <w:r>
        <w:t>краеведческий музей).</w:t>
      </w:r>
    </w:p>
    <w:p w:rsidR="008075EE" w:rsidRDefault="000F3E53">
      <w:pPr>
        <w:pStyle w:val="a3"/>
        <w:spacing w:line="275" w:lineRule="exact"/>
        <w:ind w:left="1366" w:firstLine="0"/>
        <w:jc w:val="left"/>
      </w:pPr>
      <w:r>
        <w:t>Тема</w:t>
      </w:r>
      <w:r>
        <w:rPr>
          <w:spacing w:val="-2"/>
        </w:rPr>
        <w:t xml:space="preserve"> </w:t>
      </w:r>
      <w:r>
        <w:t>3.</w:t>
      </w:r>
      <w:r>
        <w:rPr>
          <w:spacing w:val="-3"/>
        </w:rPr>
        <w:t xml:space="preserve"> </w:t>
      </w:r>
      <w:r>
        <w:t>Организмы и</w:t>
      </w:r>
      <w:r>
        <w:rPr>
          <w:spacing w:val="-9"/>
        </w:rPr>
        <w:t xml:space="preserve"> </w:t>
      </w:r>
      <w:r>
        <w:t>окружающая</w:t>
      </w:r>
      <w:r>
        <w:rPr>
          <w:spacing w:val="3"/>
        </w:rPr>
        <w:t xml:space="preserve"> </w:t>
      </w:r>
      <w:r>
        <w:t>среда</w:t>
      </w:r>
      <w:r>
        <w:rPr>
          <w:spacing w:val="-1"/>
        </w:rPr>
        <w:t xml:space="preserve"> </w:t>
      </w:r>
      <w:r>
        <w:t xml:space="preserve">(5 </w:t>
      </w:r>
      <w:r>
        <w:rPr>
          <w:spacing w:val="-5"/>
        </w:rPr>
        <w:t>ч).</w:t>
      </w:r>
    </w:p>
    <w:p w:rsidR="008075EE" w:rsidRDefault="000F3E53">
      <w:pPr>
        <w:pStyle w:val="a3"/>
        <w:spacing w:before="45"/>
        <w:ind w:left="1366" w:firstLine="0"/>
        <w:jc w:val="left"/>
      </w:pPr>
      <w:r>
        <w:t>Экология</w:t>
      </w:r>
      <w:r>
        <w:rPr>
          <w:spacing w:val="66"/>
        </w:rPr>
        <w:t xml:space="preserve"> </w:t>
      </w:r>
      <w:r>
        <w:t>как</w:t>
      </w:r>
      <w:r>
        <w:rPr>
          <w:spacing w:val="62"/>
        </w:rPr>
        <w:t xml:space="preserve"> </w:t>
      </w:r>
      <w:r>
        <w:t>наука.</w:t>
      </w:r>
      <w:r>
        <w:rPr>
          <w:spacing w:val="70"/>
        </w:rPr>
        <w:t xml:space="preserve"> </w:t>
      </w:r>
      <w:r>
        <w:t>Задачи</w:t>
      </w:r>
      <w:r>
        <w:rPr>
          <w:spacing w:val="69"/>
        </w:rPr>
        <w:t xml:space="preserve"> </w:t>
      </w:r>
      <w:r>
        <w:t>и</w:t>
      </w:r>
      <w:r>
        <w:rPr>
          <w:spacing w:val="69"/>
        </w:rPr>
        <w:t xml:space="preserve"> </w:t>
      </w:r>
      <w:r>
        <w:t>разделы</w:t>
      </w:r>
      <w:r>
        <w:rPr>
          <w:spacing w:val="66"/>
        </w:rPr>
        <w:t xml:space="preserve"> </w:t>
      </w:r>
      <w:r>
        <w:t>экологии.</w:t>
      </w:r>
      <w:r>
        <w:rPr>
          <w:spacing w:val="65"/>
        </w:rPr>
        <w:t xml:space="preserve"> </w:t>
      </w:r>
      <w:r>
        <w:t>Методы</w:t>
      </w:r>
      <w:r>
        <w:rPr>
          <w:spacing w:val="66"/>
        </w:rPr>
        <w:t xml:space="preserve"> </w:t>
      </w:r>
      <w:r>
        <w:t>экологических</w:t>
      </w:r>
      <w:r>
        <w:rPr>
          <w:spacing w:val="64"/>
        </w:rPr>
        <w:t xml:space="preserve"> </w:t>
      </w:r>
      <w:r>
        <w:rPr>
          <w:spacing w:val="-2"/>
        </w:rPr>
        <w:t>исследований.</w:t>
      </w:r>
    </w:p>
    <w:p w:rsidR="008075EE" w:rsidRDefault="000F3E53">
      <w:pPr>
        <w:pStyle w:val="a3"/>
        <w:spacing w:before="41"/>
        <w:ind w:firstLine="0"/>
        <w:jc w:val="left"/>
      </w:pPr>
      <w:r>
        <w:t>Экологическое</w:t>
      </w:r>
      <w:r>
        <w:rPr>
          <w:spacing w:val="-9"/>
        </w:rPr>
        <w:t xml:space="preserve"> </w:t>
      </w:r>
      <w:r>
        <w:t>мировоззрение</w:t>
      </w:r>
      <w:r>
        <w:rPr>
          <w:spacing w:val="-6"/>
        </w:rPr>
        <w:t xml:space="preserve"> </w:t>
      </w:r>
      <w:r>
        <w:t>современного</w:t>
      </w:r>
      <w:r>
        <w:rPr>
          <w:spacing w:val="-5"/>
        </w:rPr>
        <w:t xml:space="preserve"> </w:t>
      </w:r>
      <w:r>
        <w:rPr>
          <w:spacing w:val="-2"/>
        </w:rPr>
        <w:t>человека.</w:t>
      </w:r>
    </w:p>
    <w:p w:rsidR="008075EE" w:rsidRDefault="000F3E53">
      <w:pPr>
        <w:pStyle w:val="a3"/>
        <w:tabs>
          <w:tab w:val="left" w:pos="3217"/>
          <w:tab w:val="left" w:pos="4465"/>
          <w:tab w:val="left" w:pos="6372"/>
          <w:tab w:val="left" w:pos="8176"/>
          <w:tab w:val="left" w:pos="9504"/>
        </w:tabs>
        <w:spacing w:before="41" w:line="276" w:lineRule="auto"/>
        <w:ind w:left="1366" w:right="91" w:firstLine="0"/>
        <w:jc w:val="left"/>
      </w:pPr>
      <w:r>
        <w:t>Среды обитания</w:t>
      </w:r>
      <w:r>
        <w:rPr>
          <w:spacing w:val="-1"/>
        </w:rPr>
        <w:t xml:space="preserve"> </w:t>
      </w:r>
      <w:r>
        <w:t xml:space="preserve">организмов: водная, наземно-воздушная, почвенная, внутриорганизменная. </w:t>
      </w:r>
      <w:r>
        <w:rPr>
          <w:spacing w:val="-2"/>
        </w:rPr>
        <w:t>Экологические</w:t>
      </w:r>
      <w:r>
        <w:tab/>
      </w:r>
      <w:r>
        <w:rPr>
          <w:spacing w:val="-2"/>
        </w:rPr>
        <w:t>факторы.</w:t>
      </w:r>
      <w:r>
        <w:tab/>
      </w:r>
      <w:r>
        <w:rPr>
          <w:spacing w:val="-2"/>
        </w:rPr>
        <w:t>Классификация</w:t>
      </w:r>
      <w:r>
        <w:tab/>
      </w:r>
      <w:r>
        <w:rPr>
          <w:spacing w:val="-2"/>
        </w:rPr>
        <w:t>экологических</w:t>
      </w:r>
      <w:r>
        <w:tab/>
      </w:r>
      <w:r>
        <w:rPr>
          <w:spacing w:val="-2"/>
        </w:rPr>
        <w:t>факторов:</w:t>
      </w:r>
      <w:r>
        <w:tab/>
      </w:r>
      <w:r>
        <w:rPr>
          <w:spacing w:val="-2"/>
        </w:rPr>
        <w:t>абиотические,</w:t>
      </w:r>
    </w:p>
    <w:p w:rsidR="008075EE" w:rsidRDefault="000F3E53">
      <w:pPr>
        <w:pStyle w:val="a3"/>
        <w:spacing w:line="275" w:lineRule="exact"/>
        <w:ind w:firstLine="0"/>
        <w:jc w:val="left"/>
      </w:pPr>
      <w:r>
        <w:t>биотические</w:t>
      </w:r>
      <w:r>
        <w:rPr>
          <w:spacing w:val="-6"/>
        </w:rPr>
        <w:t xml:space="preserve"> </w:t>
      </w:r>
      <w:r>
        <w:t>и</w:t>
      </w:r>
      <w:r>
        <w:rPr>
          <w:spacing w:val="-6"/>
        </w:rPr>
        <w:t xml:space="preserve"> </w:t>
      </w:r>
      <w:r>
        <w:t>антропогенные.</w:t>
      </w:r>
      <w:r>
        <w:rPr>
          <w:spacing w:val="-1"/>
        </w:rPr>
        <w:t xml:space="preserve"> </w:t>
      </w:r>
      <w:r>
        <w:t>Действие</w:t>
      </w:r>
      <w:r>
        <w:rPr>
          <w:spacing w:val="-3"/>
        </w:rPr>
        <w:t xml:space="preserve"> </w:t>
      </w:r>
      <w:r>
        <w:t>экологических</w:t>
      </w:r>
      <w:r>
        <w:rPr>
          <w:spacing w:val="-7"/>
        </w:rPr>
        <w:t xml:space="preserve"> </w:t>
      </w:r>
      <w:r>
        <w:t>факторов</w:t>
      </w:r>
      <w:r>
        <w:rPr>
          <w:spacing w:val="-1"/>
        </w:rPr>
        <w:t xml:space="preserve"> </w:t>
      </w:r>
      <w:r>
        <w:t>на</w:t>
      </w:r>
      <w:r>
        <w:rPr>
          <w:spacing w:val="-8"/>
        </w:rPr>
        <w:t xml:space="preserve"> </w:t>
      </w:r>
      <w:r>
        <w:rPr>
          <w:spacing w:val="-2"/>
        </w:rPr>
        <w:t>организмы.</w:t>
      </w:r>
    </w:p>
    <w:p w:rsidR="008075EE" w:rsidRDefault="000F3E53">
      <w:pPr>
        <w:pStyle w:val="a3"/>
        <w:spacing w:before="41" w:line="276" w:lineRule="auto"/>
        <w:ind w:right="93"/>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075EE" w:rsidRDefault="000F3E53">
      <w:pPr>
        <w:pStyle w:val="a3"/>
        <w:spacing w:line="276" w:lineRule="auto"/>
        <w:ind w:right="92"/>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075EE" w:rsidRDefault="000F3E53">
      <w:pPr>
        <w:pStyle w:val="a3"/>
        <w:spacing w:before="2" w:line="276" w:lineRule="auto"/>
        <w:ind w:right="95"/>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0"/>
        <w:ind w:left="1366" w:firstLine="0"/>
        <w:jc w:val="left"/>
      </w:pPr>
      <w:r>
        <w:t>Портреты:</w:t>
      </w:r>
      <w:r>
        <w:rPr>
          <w:spacing w:val="-4"/>
        </w:rPr>
        <w:t xml:space="preserve"> </w:t>
      </w:r>
      <w:r>
        <w:t>А. Гумбольдт, К.Ф.</w:t>
      </w:r>
      <w:r>
        <w:rPr>
          <w:spacing w:val="-4"/>
        </w:rPr>
        <w:t xml:space="preserve"> </w:t>
      </w:r>
      <w:r>
        <w:t>Рулье,</w:t>
      </w:r>
      <w:r>
        <w:rPr>
          <w:spacing w:val="-1"/>
        </w:rPr>
        <w:t xml:space="preserve"> </w:t>
      </w:r>
      <w:r>
        <w:t>Э.</w:t>
      </w:r>
      <w:r>
        <w:rPr>
          <w:spacing w:val="1"/>
        </w:rPr>
        <w:t xml:space="preserve"> </w:t>
      </w:r>
      <w:r>
        <w:rPr>
          <w:spacing w:val="-2"/>
        </w:rPr>
        <w:t>Геккель.</w:t>
      </w:r>
    </w:p>
    <w:p w:rsidR="008075EE" w:rsidRDefault="000F3E53">
      <w:pPr>
        <w:pStyle w:val="a3"/>
        <w:spacing w:before="46"/>
        <w:ind w:left="1366" w:firstLine="0"/>
        <w:jc w:val="left"/>
      </w:pPr>
      <w:r>
        <w:t>Таблицы</w:t>
      </w:r>
      <w:r>
        <w:rPr>
          <w:spacing w:val="77"/>
          <w:w w:val="150"/>
        </w:rPr>
        <w:t xml:space="preserve"> </w:t>
      </w:r>
      <w:r>
        <w:t>и</w:t>
      </w:r>
      <w:r>
        <w:rPr>
          <w:spacing w:val="27"/>
        </w:rPr>
        <w:t xml:space="preserve">  </w:t>
      </w:r>
      <w:r>
        <w:t>схемы:</w:t>
      </w:r>
      <w:r>
        <w:rPr>
          <w:spacing w:val="26"/>
        </w:rPr>
        <w:t xml:space="preserve">  </w:t>
      </w:r>
      <w:r>
        <w:t>карта</w:t>
      </w:r>
      <w:r>
        <w:rPr>
          <w:spacing w:val="79"/>
          <w:w w:val="150"/>
        </w:rPr>
        <w:t xml:space="preserve"> </w:t>
      </w:r>
      <w:r>
        <w:t>«Природные</w:t>
      </w:r>
      <w:r>
        <w:rPr>
          <w:spacing w:val="76"/>
          <w:w w:val="150"/>
        </w:rPr>
        <w:t xml:space="preserve"> </w:t>
      </w:r>
      <w:r>
        <w:t>зоны</w:t>
      </w:r>
      <w:r>
        <w:rPr>
          <w:spacing w:val="27"/>
        </w:rPr>
        <w:t xml:space="preserve">  </w:t>
      </w:r>
      <w:r>
        <w:t>Земли»,</w:t>
      </w:r>
      <w:r>
        <w:rPr>
          <w:spacing w:val="25"/>
        </w:rPr>
        <w:t xml:space="preserve">  </w:t>
      </w:r>
      <w:r>
        <w:t>«Среды</w:t>
      </w:r>
      <w:r>
        <w:rPr>
          <w:spacing w:val="28"/>
        </w:rPr>
        <w:t xml:space="preserve">  </w:t>
      </w:r>
      <w:r>
        <w:t>обитания</w:t>
      </w:r>
      <w:r>
        <w:rPr>
          <w:spacing w:val="73"/>
          <w:w w:val="150"/>
        </w:rPr>
        <w:t xml:space="preserve"> </w:t>
      </w:r>
      <w:r>
        <w:rPr>
          <w:spacing w:val="-2"/>
        </w:rPr>
        <w:t>организмов»,</w:t>
      </w:r>
    </w:p>
    <w:p w:rsidR="008075EE" w:rsidRDefault="000F3E53">
      <w:pPr>
        <w:pStyle w:val="a3"/>
        <w:spacing w:before="41" w:line="276" w:lineRule="auto"/>
        <w:ind w:firstLine="0"/>
        <w:jc w:val="left"/>
      </w:pPr>
      <w:r>
        <w:t>«Фотопериодизм»,</w:t>
      </w:r>
      <w:r>
        <w:rPr>
          <w:spacing w:val="80"/>
        </w:rPr>
        <w:t xml:space="preserve"> </w:t>
      </w:r>
      <w:r>
        <w:t>«Популяции»,</w:t>
      </w:r>
      <w:r>
        <w:rPr>
          <w:spacing w:val="80"/>
        </w:rPr>
        <w:t xml:space="preserve"> </w:t>
      </w:r>
      <w:r>
        <w:t>«Закономерности</w:t>
      </w:r>
      <w:r>
        <w:rPr>
          <w:spacing w:val="80"/>
        </w:rPr>
        <w:t xml:space="preserve"> </w:t>
      </w:r>
      <w:r>
        <w:t>роста</w:t>
      </w:r>
      <w:r>
        <w:rPr>
          <w:spacing w:val="80"/>
        </w:rPr>
        <w:t xml:space="preserve"> </w:t>
      </w:r>
      <w:r>
        <w:t>численности</w:t>
      </w:r>
      <w:r>
        <w:rPr>
          <w:spacing w:val="80"/>
        </w:rPr>
        <w:t xml:space="preserve"> </w:t>
      </w:r>
      <w:r>
        <w:t>популяции</w:t>
      </w:r>
      <w:r>
        <w:rPr>
          <w:spacing w:val="80"/>
        </w:rPr>
        <w:t xml:space="preserve"> </w:t>
      </w:r>
      <w:r>
        <w:t>инфузории- туфельки», «Пищевые цепи».</w:t>
      </w:r>
    </w:p>
    <w:p w:rsidR="008075EE" w:rsidRDefault="000F3E53">
      <w:pPr>
        <w:pStyle w:val="a3"/>
        <w:spacing w:line="275" w:lineRule="exact"/>
        <w:ind w:left="1366" w:firstLine="0"/>
        <w:jc w:val="left"/>
      </w:pPr>
      <w:r>
        <w:t>Лабораторные</w:t>
      </w:r>
      <w:r>
        <w:rPr>
          <w:spacing w:val="-6"/>
        </w:rPr>
        <w:t xml:space="preserve"> </w:t>
      </w:r>
      <w:r>
        <w:t>и</w:t>
      </w:r>
      <w:r>
        <w:rPr>
          <w:spacing w:val="1"/>
        </w:rPr>
        <w:t xml:space="preserve"> </w:t>
      </w:r>
      <w:r>
        <w:t xml:space="preserve">практические </w:t>
      </w:r>
      <w:r>
        <w:rPr>
          <w:spacing w:val="-2"/>
        </w:rPr>
        <w:t>работы:</w:t>
      </w:r>
    </w:p>
    <w:p w:rsidR="008075EE" w:rsidRDefault="000F3E53">
      <w:pPr>
        <w:pStyle w:val="a3"/>
        <w:tabs>
          <w:tab w:val="left" w:pos="3357"/>
          <w:tab w:val="left" w:pos="4590"/>
          <w:tab w:val="left" w:pos="5624"/>
          <w:tab w:val="left" w:pos="8176"/>
          <w:tab w:val="left" w:pos="10027"/>
        </w:tabs>
        <w:spacing w:before="41" w:line="276" w:lineRule="auto"/>
        <w:ind w:right="89"/>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8075EE" w:rsidRDefault="000F3E53">
      <w:pPr>
        <w:pStyle w:val="a3"/>
        <w:spacing w:line="276" w:lineRule="auto"/>
        <w:ind w:left="1366" w:right="832" w:firstLine="0"/>
        <w:jc w:val="left"/>
      </w:pPr>
      <w:r>
        <w:t>Лабораторная работа № 4. «Влияние света на рост и развитие черенков колеуса». Практическая</w:t>
      </w:r>
      <w:r>
        <w:rPr>
          <w:spacing w:val="-3"/>
        </w:rPr>
        <w:t xml:space="preserve"> </w:t>
      </w:r>
      <w:r>
        <w:t>работа</w:t>
      </w:r>
      <w:r>
        <w:rPr>
          <w:spacing w:val="-4"/>
        </w:rPr>
        <w:t xml:space="preserve"> </w:t>
      </w:r>
      <w:r>
        <w:t>№</w:t>
      </w:r>
      <w:r>
        <w:rPr>
          <w:spacing w:val="-1"/>
        </w:rPr>
        <w:t xml:space="preserve"> </w:t>
      </w:r>
      <w:r>
        <w:t>2.</w:t>
      </w:r>
      <w:r>
        <w:rPr>
          <w:spacing w:val="-6"/>
        </w:rPr>
        <w:t xml:space="preserve"> </w:t>
      </w:r>
      <w:r>
        <w:t>«Подсчёт</w:t>
      </w:r>
      <w:r>
        <w:rPr>
          <w:spacing w:val="-3"/>
        </w:rPr>
        <w:t xml:space="preserve"> </w:t>
      </w:r>
      <w:r>
        <w:t>плотности</w:t>
      </w:r>
      <w:r>
        <w:rPr>
          <w:spacing w:val="-7"/>
        </w:rPr>
        <w:t xml:space="preserve"> </w:t>
      </w:r>
      <w:r>
        <w:t>популяций</w:t>
      </w:r>
      <w:r>
        <w:rPr>
          <w:spacing w:val="-3"/>
        </w:rPr>
        <w:t xml:space="preserve"> </w:t>
      </w:r>
      <w:r>
        <w:t>разных</w:t>
      </w:r>
      <w:r>
        <w:rPr>
          <w:spacing w:val="-8"/>
        </w:rPr>
        <w:t xml:space="preserve"> </w:t>
      </w:r>
      <w:r>
        <w:t>видов</w:t>
      </w:r>
      <w:r>
        <w:rPr>
          <w:spacing w:val="-3"/>
        </w:rPr>
        <w:t xml:space="preserve"> </w:t>
      </w:r>
      <w:r>
        <w:t>растений». Тема 4. Сообщества и экологические системы (9 ч).</w:t>
      </w:r>
    </w:p>
    <w:p w:rsidR="008075EE" w:rsidRDefault="000F3E53">
      <w:pPr>
        <w:pStyle w:val="a3"/>
        <w:spacing w:before="2" w:line="276" w:lineRule="auto"/>
        <w:ind w:right="86"/>
      </w:pPr>
      <w:r>
        <w:t>Сообщество организмов – биоценоз. Структуры биоценоза: видовая, пространственная, трофическая (пищевая). Виды-доминанты. Связи в биоценозе.</w:t>
      </w:r>
    </w:p>
    <w:p w:rsidR="008075EE" w:rsidRDefault="000F3E53">
      <w:pPr>
        <w:pStyle w:val="a3"/>
        <w:spacing w:line="276" w:lineRule="auto"/>
        <w:ind w:right="86"/>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w:t>
      </w:r>
      <w:r>
        <w:rPr>
          <w:spacing w:val="-4"/>
        </w:rPr>
        <w:t xml:space="preserve"> </w:t>
      </w:r>
      <w:r>
        <w:t>Трофические (пищевые) уровни экосистемы. Пищевые</w:t>
      </w:r>
      <w:r>
        <w:rPr>
          <w:spacing w:val="-2"/>
        </w:rPr>
        <w:t xml:space="preserve"> </w:t>
      </w:r>
      <w:r>
        <w:t xml:space="preserve">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8075EE" w:rsidRDefault="000F3E53">
      <w:pPr>
        <w:pStyle w:val="a3"/>
        <w:spacing w:before="1" w:line="276" w:lineRule="auto"/>
        <w:ind w:right="96"/>
      </w:pPr>
      <w:r>
        <w:t>Природные</w:t>
      </w:r>
      <w:r>
        <w:rPr>
          <w:spacing w:val="80"/>
          <w:w w:val="150"/>
        </w:rPr>
        <w:t xml:space="preserve">  </w:t>
      </w:r>
      <w:r>
        <w:t>экосистемы.</w:t>
      </w:r>
      <w:r>
        <w:rPr>
          <w:spacing w:val="80"/>
          <w:w w:val="150"/>
        </w:rPr>
        <w:t xml:space="preserve">  </w:t>
      </w:r>
      <w:r>
        <w:t>Экосистемы</w:t>
      </w:r>
      <w:r>
        <w:rPr>
          <w:spacing w:val="80"/>
          <w:w w:val="150"/>
        </w:rPr>
        <w:t xml:space="preserve">  </w:t>
      </w:r>
      <w:r>
        <w:t>озёр</w:t>
      </w:r>
      <w:r>
        <w:rPr>
          <w:spacing w:val="80"/>
          <w:w w:val="150"/>
        </w:rPr>
        <w:t xml:space="preserve">  </w:t>
      </w:r>
      <w:r>
        <w:t>и</w:t>
      </w:r>
      <w:r>
        <w:rPr>
          <w:spacing w:val="80"/>
          <w:w w:val="150"/>
        </w:rPr>
        <w:t xml:space="preserve">  </w:t>
      </w:r>
      <w:r>
        <w:t>рек.</w:t>
      </w:r>
      <w:r>
        <w:rPr>
          <w:spacing w:val="80"/>
          <w:w w:val="150"/>
        </w:rPr>
        <w:t xml:space="preserve">  </w:t>
      </w:r>
      <w:r>
        <w:t>Экосистема</w:t>
      </w:r>
      <w:r>
        <w:rPr>
          <w:spacing w:val="80"/>
          <w:w w:val="150"/>
        </w:rPr>
        <w:t xml:space="preserve">  </w:t>
      </w:r>
      <w:r>
        <w:t>хвойного или широколиственного леса.</w:t>
      </w:r>
    </w:p>
    <w:p w:rsidR="008075EE" w:rsidRDefault="000F3E53">
      <w:pPr>
        <w:pStyle w:val="a3"/>
        <w:spacing w:line="276" w:lineRule="auto"/>
        <w:ind w:right="88"/>
      </w:pPr>
      <w:r>
        <w:t>Антропогенные экосистемы. Агроэкосистемы. Урбоэкосистемы. Биологическое и хозяйственное значение агроэкосистем и урбоэкосистем.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pPr>
      <w:r>
        <w:lastRenderedPageBreak/>
        <w:t>Биоразнообразие как фактор устойчивости экосистем. Сохранение биологического разнообразия на Земле.</w:t>
      </w:r>
    </w:p>
    <w:p w:rsidR="008075EE" w:rsidRDefault="000F3E53">
      <w:pPr>
        <w:pStyle w:val="a3"/>
        <w:spacing w:line="276" w:lineRule="auto"/>
        <w:ind w:right="88"/>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075EE" w:rsidRDefault="000F3E53">
      <w:pPr>
        <w:pStyle w:val="a3"/>
        <w:spacing w:line="276" w:lineRule="auto"/>
        <w:ind w:right="96"/>
      </w:pPr>
      <w:r>
        <w:t>Круговороты веществ и биогеохимические циклы элементов (углерода, азота). Зональность биосферы. Основные биомы суши.</w:t>
      </w:r>
    </w:p>
    <w:p w:rsidR="008075EE" w:rsidRDefault="000F3E53">
      <w:pPr>
        <w:pStyle w:val="a3"/>
        <w:spacing w:before="1" w:line="276" w:lineRule="auto"/>
        <w:ind w:right="92"/>
      </w:pPr>
      <w:r>
        <w:t>Человечество в биосфере Земли. Антропогенные изменения в биосфере. Глобальные экологические проблемы.</w:t>
      </w:r>
    </w:p>
    <w:p w:rsidR="008075EE" w:rsidRDefault="000F3E53">
      <w:pPr>
        <w:pStyle w:val="a3"/>
        <w:spacing w:line="276" w:lineRule="auto"/>
        <w:ind w:right="87"/>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40"/>
        <w:ind w:left="1366" w:firstLine="0"/>
        <w:jc w:val="left"/>
      </w:pPr>
      <w:r>
        <w:t>Портреты:</w:t>
      </w:r>
      <w:r>
        <w:rPr>
          <w:spacing w:val="-4"/>
        </w:rPr>
        <w:t xml:space="preserve"> </w:t>
      </w:r>
      <w:r>
        <w:t>А.Дж.</w:t>
      </w:r>
      <w:r>
        <w:rPr>
          <w:spacing w:val="-2"/>
        </w:rPr>
        <w:t xml:space="preserve"> </w:t>
      </w:r>
      <w:r>
        <w:t>Тенсли, В.Н.</w:t>
      </w:r>
      <w:r>
        <w:rPr>
          <w:spacing w:val="-2"/>
        </w:rPr>
        <w:t xml:space="preserve"> </w:t>
      </w:r>
      <w:r>
        <w:t>Сукачёв, В.И.</w:t>
      </w:r>
      <w:r>
        <w:rPr>
          <w:spacing w:val="-2"/>
        </w:rPr>
        <w:t xml:space="preserve"> Вернадский.</w:t>
      </w:r>
    </w:p>
    <w:p w:rsidR="008075EE" w:rsidRDefault="000F3E53">
      <w:pPr>
        <w:pStyle w:val="a3"/>
        <w:spacing w:before="41" w:line="278" w:lineRule="auto"/>
        <w:ind w:right="95"/>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w w:val="150"/>
        </w:rPr>
        <w:t xml:space="preserve"> </w:t>
      </w:r>
      <w:r>
        <w:t>леса»,</w:t>
      </w:r>
      <w:r>
        <w:rPr>
          <w:spacing w:val="80"/>
          <w:w w:val="150"/>
        </w:rPr>
        <w:t xml:space="preserve"> </w:t>
      </w:r>
      <w:r>
        <w:t>«Экосистема</w:t>
      </w:r>
      <w:r>
        <w:rPr>
          <w:spacing w:val="80"/>
        </w:rPr>
        <w:t xml:space="preserve"> </w:t>
      </w:r>
      <w:r>
        <w:t>хвойного</w:t>
      </w:r>
      <w:r>
        <w:rPr>
          <w:spacing w:val="80"/>
        </w:rPr>
        <w:t xml:space="preserve"> </w:t>
      </w:r>
      <w:r>
        <w:t>леса»,</w:t>
      </w:r>
      <w:r>
        <w:rPr>
          <w:spacing w:val="80"/>
          <w:w w:val="150"/>
        </w:rPr>
        <w:t xml:space="preserve"> </w:t>
      </w:r>
      <w:r>
        <w:t>«Биоценоз</w:t>
      </w:r>
      <w:r>
        <w:rPr>
          <w:spacing w:val="80"/>
        </w:rPr>
        <w:t xml:space="preserve"> </w:t>
      </w:r>
      <w:r>
        <w:t>водоёма»,</w:t>
      </w:r>
      <w:r>
        <w:rPr>
          <w:spacing w:val="80"/>
          <w:w w:val="150"/>
        </w:rPr>
        <w:t xml:space="preserve"> </w:t>
      </w:r>
      <w:r>
        <w:t>«Агроценоз»,</w:t>
      </w:r>
    </w:p>
    <w:p w:rsidR="008075EE" w:rsidRDefault="000F3E53">
      <w:pPr>
        <w:pStyle w:val="a3"/>
        <w:spacing w:line="276" w:lineRule="auto"/>
        <w:ind w:right="95" w:firstLine="0"/>
      </w:pPr>
      <w:r>
        <w:t>«Примерные</w:t>
      </w:r>
      <w:r>
        <w:rPr>
          <w:spacing w:val="-6"/>
        </w:rPr>
        <w:t xml:space="preserve"> </w:t>
      </w:r>
      <w:r>
        <w:t>антропогенные</w:t>
      </w:r>
      <w:r>
        <w:rPr>
          <w:spacing w:val="-15"/>
        </w:rPr>
        <w:t xml:space="preserve"> </w:t>
      </w:r>
      <w:r>
        <w:t>воздействия</w:t>
      </w:r>
      <w:r>
        <w:rPr>
          <w:spacing w:val="-5"/>
        </w:rPr>
        <w:t xml:space="preserve"> </w:t>
      </w:r>
      <w:r>
        <w:t>на</w:t>
      </w:r>
      <w:r>
        <w:rPr>
          <w:spacing w:val="-10"/>
        </w:rPr>
        <w:t xml:space="preserve"> </w:t>
      </w:r>
      <w:r>
        <w:t>природу»,</w:t>
      </w:r>
      <w:r>
        <w:rPr>
          <w:spacing w:val="-3"/>
        </w:rPr>
        <w:t xml:space="preserve"> </w:t>
      </w:r>
      <w:r>
        <w:t>«Важнейшие</w:t>
      </w:r>
      <w:r>
        <w:rPr>
          <w:spacing w:val="-6"/>
        </w:rPr>
        <w:t xml:space="preserve"> </w:t>
      </w:r>
      <w:r>
        <w:t>источники</w:t>
      </w:r>
      <w:r>
        <w:rPr>
          <w:spacing w:val="-9"/>
        </w:rPr>
        <w:t xml:space="preserve"> </w:t>
      </w:r>
      <w:r>
        <w:t>загрязнения</w:t>
      </w:r>
      <w:r>
        <w:rPr>
          <w:spacing w:val="-9"/>
        </w:rPr>
        <w:t xml:space="preserve"> </w:t>
      </w:r>
      <w:r>
        <w:t>воздуха и</w:t>
      </w:r>
      <w:r>
        <w:rPr>
          <w:spacing w:val="34"/>
        </w:rPr>
        <w:t xml:space="preserve"> </w:t>
      </w:r>
      <w:r>
        <w:t>грунтовых</w:t>
      </w:r>
      <w:r>
        <w:rPr>
          <w:spacing w:val="32"/>
        </w:rPr>
        <w:t xml:space="preserve"> </w:t>
      </w:r>
      <w:r>
        <w:t>вод»,</w:t>
      </w:r>
      <w:r>
        <w:rPr>
          <w:spacing w:val="38"/>
        </w:rPr>
        <w:t xml:space="preserve"> </w:t>
      </w:r>
      <w:r>
        <w:t>«Почва</w:t>
      </w:r>
      <w:r>
        <w:rPr>
          <w:spacing w:val="38"/>
        </w:rPr>
        <w:t xml:space="preserve"> </w:t>
      </w:r>
      <w:r>
        <w:t>–</w:t>
      </w:r>
      <w:r>
        <w:rPr>
          <w:spacing w:val="33"/>
        </w:rPr>
        <w:t xml:space="preserve"> </w:t>
      </w:r>
      <w:r>
        <w:t>важнейшая</w:t>
      </w:r>
      <w:r>
        <w:rPr>
          <w:spacing w:val="36"/>
        </w:rPr>
        <w:t xml:space="preserve"> </w:t>
      </w:r>
      <w:r>
        <w:t>составляющая</w:t>
      </w:r>
      <w:r>
        <w:rPr>
          <w:spacing w:val="36"/>
        </w:rPr>
        <w:t xml:space="preserve"> </w:t>
      </w:r>
      <w:r>
        <w:t>биосферы»,</w:t>
      </w:r>
      <w:r>
        <w:rPr>
          <w:spacing w:val="37"/>
        </w:rPr>
        <w:t xml:space="preserve"> </w:t>
      </w:r>
      <w:r>
        <w:t>«Факторы</w:t>
      </w:r>
      <w:r>
        <w:rPr>
          <w:spacing w:val="38"/>
        </w:rPr>
        <w:t xml:space="preserve"> </w:t>
      </w:r>
      <w:r>
        <w:t>деградации</w:t>
      </w:r>
      <w:r>
        <w:rPr>
          <w:spacing w:val="33"/>
        </w:rPr>
        <w:t xml:space="preserve"> </w:t>
      </w:r>
      <w:r>
        <w:rPr>
          <w:spacing w:val="-2"/>
        </w:rPr>
        <w:t>почв»,</w:t>
      </w:r>
    </w:p>
    <w:p w:rsidR="008075EE" w:rsidRDefault="000F3E53">
      <w:pPr>
        <w:pStyle w:val="a3"/>
        <w:spacing w:line="276" w:lineRule="auto"/>
        <w:ind w:right="101" w:firstLine="0"/>
      </w:pPr>
      <w:r>
        <w:t>«Парниковый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075EE" w:rsidRDefault="000F3E53">
      <w:pPr>
        <w:pStyle w:val="a3"/>
        <w:spacing w:line="276" w:lineRule="auto"/>
        <w:ind w:right="90"/>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8075EE" w:rsidRDefault="000F3E53">
      <w:pPr>
        <w:pStyle w:val="a3"/>
        <w:spacing w:line="276" w:lineRule="auto"/>
        <w:ind w:right="99"/>
      </w:pPr>
      <w:r>
        <w:t>Планируемые результаты освоения программы по биологии (базовый уровень) на уровне среднего общего образования.</w:t>
      </w:r>
    </w:p>
    <w:p w:rsidR="008075EE" w:rsidRDefault="000F3E53">
      <w:pPr>
        <w:pStyle w:val="a3"/>
        <w:spacing w:line="276" w:lineRule="auto"/>
        <w:ind w:right="88"/>
      </w:pPr>
      <w: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075EE" w:rsidRDefault="000F3E53">
      <w:pPr>
        <w:pStyle w:val="a3"/>
        <w:spacing w:line="276" w:lineRule="auto"/>
        <w:ind w:right="82"/>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075EE" w:rsidRDefault="000F3E53">
      <w:pPr>
        <w:pStyle w:val="a3"/>
        <w:spacing w:line="276" w:lineRule="auto"/>
        <w:ind w:right="97"/>
      </w:pPr>
      <w:r>
        <w:t>Личностные</w:t>
      </w:r>
      <w:r>
        <w:rPr>
          <w:spacing w:val="78"/>
        </w:rPr>
        <w:t xml:space="preserve">    </w:t>
      </w:r>
      <w:r>
        <w:t>результаты</w:t>
      </w:r>
      <w:r>
        <w:rPr>
          <w:spacing w:val="78"/>
        </w:rPr>
        <w:t xml:space="preserve">    </w:t>
      </w:r>
      <w:r>
        <w:t>освоения</w:t>
      </w:r>
      <w:r>
        <w:rPr>
          <w:spacing w:val="77"/>
        </w:rPr>
        <w:t xml:space="preserve">    </w:t>
      </w:r>
      <w:r>
        <w:t>предмета</w:t>
      </w:r>
      <w:r>
        <w:rPr>
          <w:spacing w:val="78"/>
        </w:rPr>
        <w:t xml:space="preserve">    </w:t>
      </w:r>
      <w:r>
        <w:t>«Биология»</w:t>
      </w:r>
      <w:r>
        <w:rPr>
          <w:spacing w:val="77"/>
        </w:rPr>
        <w:t xml:space="preserve">    </w:t>
      </w:r>
      <w:r>
        <w:t>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w:t>
      </w:r>
      <w:r>
        <w:rPr>
          <w:spacing w:val="65"/>
        </w:rPr>
        <w:t xml:space="preserve"> </w:t>
      </w:r>
      <w:r>
        <w:t>и</w:t>
      </w:r>
      <w:r>
        <w:rPr>
          <w:spacing w:val="65"/>
        </w:rPr>
        <w:t xml:space="preserve"> </w:t>
      </w:r>
      <w:r>
        <w:t>нормами</w:t>
      </w:r>
      <w:r>
        <w:rPr>
          <w:spacing w:val="65"/>
        </w:rPr>
        <w:t xml:space="preserve"> </w:t>
      </w:r>
      <w:r>
        <w:t>поведения</w:t>
      </w:r>
      <w:r>
        <w:rPr>
          <w:spacing w:val="64"/>
        </w:rPr>
        <w:t xml:space="preserve"> </w:t>
      </w:r>
      <w:r>
        <w:t>и</w:t>
      </w:r>
      <w:r>
        <w:rPr>
          <w:spacing w:val="69"/>
        </w:rPr>
        <w:t xml:space="preserve"> </w:t>
      </w:r>
      <w:r>
        <w:t>способствуют</w:t>
      </w:r>
      <w:r>
        <w:rPr>
          <w:spacing w:val="69"/>
        </w:rPr>
        <w:t xml:space="preserve"> </w:t>
      </w:r>
      <w:r>
        <w:t>процессам</w:t>
      </w:r>
      <w:r>
        <w:rPr>
          <w:spacing w:val="66"/>
        </w:rPr>
        <w:t xml:space="preserve"> </w:t>
      </w:r>
      <w:r>
        <w:t>самопознания,</w:t>
      </w:r>
      <w:r>
        <w:rPr>
          <w:spacing w:val="66"/>
        </w:rPr>
        <w:t xml:space="preserve"> </w:t>
      </w:r>
      <w:r>
        <w:t>самовоспитания</w:t>
      </w:r>
      <w:r>
        <w:rPr>
          <w:spacing w:val="69"/>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саморазвития, развития внутренней позиции личности, патриотизма, уважения к закону и правопорядку,</w:t>
      </w:r>
      <w:r>
        <w:rPr>
          <w:spacing w:val="-8"/>
        </w:rPr>
        <w:t xml:space="preserve"> </w:t>
      </w:r>
      <w:r>
        <w:t>человеку</w:t>
      </w:r>
      <w:r>
        <w:rPr>
          <w:spacing w:val="-15"/>
        </w:rPr>
        <w:t xml:space="preserve"> </w:t>
      </w:r>
      <w:r>
        <w:t>труда</w:t>
      </w:r>
      <w:r>
        <w:rPr>
          <w:spacing w:val="-9"/>
        </w:rPr>
        <w:t xml:space="preserve"> </w:t>
      </w:r>
      <w:r>
        <w:t>и</w:t>
      </w:r>
      <w:r>
        <w:rPr>
          <w:spacing w:val="-7"/>
        </w:rPr>
        <w:t xml:space="preserve"> </w:t>
      </w:r>
      <w:r>
        <w:t>старшему</w:t>
      </w:r>
      <w:r>
        <w:rPr>
          <w:spacing w:val="-15"/>
        </w:rPr>
        <w:t xml:space="preserve"> </w:t>
      </w:r>
      <w:r>
        <w:t>поколению,</w:t>
      </w:r>
      <w:r>
        <w:rPr>
          <w:spacing w:val="-11"/>
        </w:rPr>
        <w:t xml:space="preserve"> </w:t>
      </w:r>
      <w:r>
        <w:t>взаимного</w:t>
      </w:r>
      <w:r>
        <w:rPr>
          <w:spacing w:val="-8"/>
        </w:rPr>
        <w:t xml:space="preserve"> </w:t>
      </w:r>
      <w:r>
        <w:t>уважения,</w:t>
      </w:r>
      <w:r>
        <w:rPr>
          <w:spacing w:val="-6"/>
        </w:rPr>
        <w:t xml:space="preserve"> </w:t>
      </w:r>
      <w:r>
        <w:t>бережного</w:t>
      </w:r>
      <w:r>
        <w:rPr>
          <w:spacing w:val="-13"/>
        </w:rPr>
        <w:t xml:space="preserve"> </w:t>
      </w:r>
      <w:r>
        <w:t>отношения</w:t>
      </w:r>
      <w:r>
        <w:rPr>
          <w:spacing w:val="-8"/>
        </w:rPr>
        <w:t xml:space="preserve"> </w:t>
      </w:r>
      <w:r>
        <w:t>к культурному</w:t>
      </w:r>
      <w:r>
        <w:rPr>
          <w:spacing w:val="-15"/>
        </w:rPr>
        <w:t xml:space="preserve"> </w:t>
      </w:r>
      <w:r>
        <w:t>наследию</w:t>
      </w:r>
      <w:r>
        <w:rPr>
          <w:spacing w:val="-9"/>
        </w:rPr>
        <w:t xml:space="preserve"> </w:t>
      </w:r>
      <w:r>
        <w:t>и</w:t>
      </w:r>
      <w:r>
        <w:rPr>
          <w:spacing w:val="-6"/>
        </w:rPr>
        <w:t xml:space="preserve"> </w:t>
      </w:r>
      <w:r>
        <w:t>традициям</w:t>
      </w:r>
      <w:r>
        <w:rPr>
          <w:spacing w:val="-5"/>
        </w:rPr>
        <w:t xml:space="preserve"> </w:t>
      </w:r>
      <w:r>
        <w:t>многонационального</w:t>
      </w:r>
      <w:r>
        <w:rPr>
          <w:spacing w:val="-3"/>
        </w:rPr>
        <w:t xml:space="preserve"> </w:t>
      </w:r>
      <w:r>
        <w:t>народа</w:t>
      </w:r>
      <w:r>
        <w:rPr>
          <w:spacing w:val="-8"/>
        </w:rPr>
        <w:t xml:space="preserve"> </w:t>
      </w:r>
      <w:r>
        <w:t>Российской</w:t>
      </w:r>
      <w:r>
        <w:rPr>
          <w:spacing w:val="-11"/>
        </w:rPr>
        <w:t xml:space="preserve"> </w:t>
      </w:r>
      <w:r>
        <w:t>Федерации,</w:t>
      </w:r>
      <w:r>
        <w:rPr>
          <w:spacing w:val="-5"/>
        </w:rPr>
        <w:t xml:space="preserve"> </w:t>
      </w:r>
      <w:r>
        <w:t>природе</w:t>
      </w:r>
      <w:r>
        <w:rPr>
          <w:spacing w:val="-8"/>
        </w:rPr>
        <w:t xml:space="preserve"> </w:t>
      </w:r>
      <w:r>
        <w:t>и окружающей среде.</w:t>
      </w:r>
    </w:p>
    <w:p w:rsidR="008075EE" w:rsidRDefault="000F3E53">
      <w:pPr>
        <w:pStyle w:val="a3"/>
        <w:spacing w:line="276" w:lineRule="auto"/>
        <w:ind w:right="95"/>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w:t>
      </w:r>
      <w:r>
        <w:rPr>
          <w:spacing w:val="-11"/>
        </w:rPr>
        <w:t xml:space="preserve"> </w:t>
      </w:r>
      <w:r>
        <w:t>системой</w:t>
      </w:r>
      <w:r>
        <w:rPr>
          <w:spacing w:val="-13"/>
        </w:rPr>
        <w:t xml:space="preserve"> </w:t>
      </w:r>
      <w:r>
        <w:t>ценностных</w:t>
      </w:r>
      <w:r>
        <w:rPr>
          <w:spacing w:val="-14"/>
        </w:rPr>
        <w:t xml:space="preserve"> </w:t>
      </w:r>
      <w:r>
        <w:t>ориентаций,</w:t>
      </w:r>
      <w:r>
        <w:rPr>
          <w:spacing w:val="-7"/>
        </w:rPr>
        <w:t xml:space="preserve"> </w:t>
      </w:r>
      <w:r>
        <w:t>позитивных</w:t>
      </w:r>
      <w:r>
        <w:rPr>
          <w:spacing w:val="-14"/>
        </w:rPr>
        <w:t xml:space="preserve"> </w:t>
      </w:r>
      <w:r>
        <w:t>внутренних</w:t>
      </w:r>
      <w:r>
        <w:rPr>
          <w:spacing w:val="-9"/>
        </w:rPr>
        <w:t xml:space="preserve"> </w:t>
      </w:r>
      <w:r>
        <w:t>убеждений,</w:t>
      </w:r>
      <w:r>
        <w:rPr>
          <w:spacing w:val="-7"/>
        </w:rPr>
        <w:t xml:space="preserve"> </w:t>
      </w:r>
      <w:r>
        <w:t>соответствующих традиционным</w:t>
      </w:r>
      <w:r>
        <w:rPr>
          <w:spacing w:val="80"/>
          <w:w w:val="150"/>
        </w:rPr>
        <w:t xml:space="preserve">   </w:t>
      </w:r>
      <w:r>
        <w:t>ценностям</w:t>
      </w:r>
      <w:r>
        <w:rPr>
          <w:spacing w:val="80"/>
          <w:w w:val="150"/>
        </w:rPr>
        <w:t xml:space="preserve">   </w:t>
      </w:r>
      <w:r>
        <w:t>российского</w:t>
      </w:r>
      <w:r>
        <w:rPr>
          <w:spacing w:val="80"/>
          <w:w w:val="150"/>
        </w:rPr>
        <w:t xml:space="preserve">   </w:t>
      </w:r>
      <w:r>
        <w:t>общества,</w:t>
      </w:r>
      <w:r>
        <w:rPr>
          <w:spacing w:val="80"/>
          <w:w w:val="150"/>
        </w:rPr>
        <w:t xml:space="preserve">   </w:t>
      </w:r>
      <w:r>
        <w:t>расширение</w:t>
      </w:r>
      <w:r>
        <w:rPr>
          <w:spacing w:val="80"/>
          <w:w w:val="150"/>
        </w:rPr>
        <w:t xml:space="preserve">   </w:t>
      </w:r>
      <w:r>
        <w:t>жизненного опыта и</w:t>
      </w:r>
      <w:r>
        <w:rPr>
          <w:spacing w:val="-7"/>
        </w:rPr>
        <w:t xml:space="preserve"> </w:t>
      </w:r>
      <w:r>
        <w:t>опыта деятельности в процессе реализации основных направлений воспитательной деятельности, в том числе в части:</w:t>
      </w:r>
    </w:p>
    <w:p w:rsidR="008075EE" w:rsidRDefault="000F3E53">
      <w:pPr>
        <w:pStyle w:val="a4"/>
        <w:numPr>
          <w:ilvl w:val="0"/>
          <w:numId w:val="219"/>
        </w:numPr>
        <w:tabs>
          <w:tab w:val="left" w:pos="1629"/>
        </w:tabs>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line="276" w:lineRule="auto"/>
        <w:ind w:right="96"/>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76" w:lineRule="auto"/>
        <w:ind w:right="90"/>
      </w:pPr>
      <w:r>
        <w:t>осознание</w:t>
      </w:r>
      <w:r>
        <w:rPr>
          <w:spacing w:val="80"/>
          <w:w w:val="150"/>
        </w:rPr>
        <w:t xml:space="preserve">  </w:t>
      </w:r>
      <w:r>
        <w:t>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78"/>
          <w:w w:val="150"/>
        </w:rPr>
        <w:t xml:space="preserve">  </w:t>
      </w:r>
      <w:r>
        <w:t>обязанностей,</w:t>
      </w:r>
      <w:r>
        <w:rPr>
          <w:spacing w:val="80"/>
          <w:w w:val="150"/>
        </w:rPr>
        <w:t xml:space="preserve">  </w:t>
      </w:r>
      <w:r>
        <w:t>уважение</w:t>
      </w:r>
      <w:r>
        <w:rPr>
          <w:spacing w:val="80"/>
          <w:w w:val="150"/>
        </w:rPr>
        <w:t xml:space="preserve">  </w:t>
      </w:r>
      <w:r>
        <w:t>закона и правопорядка;</w:t>
      </w:r>
    </w:p>
    <w:p w:rsidR="008075EE" w:rsidRDefault="000F3E53">
      <w:pPr>
        <w:pStyle w:val="a3"/>
        <w:spacing w:before="3" w:line="276" w:lineRule="auto"/>
        <w:ind w:right="95"/>
      </w:pPr>
      <w:r>
        <w:t>готовность</w:t>
      </w:r>
      <w:r>
        <w:rPr>
          <w:spacing w:val="-5"/>
        </w:rPr>
        <w:t xml:space="preserve"> </w:t>
      </w:r>
      <w:r>
        <w:t>к</w:t>
      </w:r>
      <w:r>
        <w:rPr>
          <w:spacing w:val="-4"/>
        </w:rPr>
        <w:t xml:space="preserve"> </w:t>
      </w:r>
      <w:r>
        <w:t>совместной</w:t>
      </w:r>
      <w:r>
        <w:rPr>
          <w:spacing w:val="-6"/>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проектов,</w:t>
      </w:r>
      <w:r>
        <w:rPr>
          <w:spacing w:val="-5"/>
        </w:rPr>
        <w:t xml:space="preserve"> </w:t>
      </w:r>
      <w:r>
        <w:t>решении учебных и познавательных задач, выполнении биологических экспериментов;</w:t>
      </w:r>
    </w:p>
    <w:p w:rsidR="008075EE" w:rsidRDefault="000F3E53">
      <w:pPr>
        <w:pStyle w:val="a3"/>
        <w:spacing w:line="276" w:lineRule="auto"/>
        <w:ind w:right="91"/>
      </w:pPr>
      <w:r>
        <w:t>способность</w:t>
      </w:r>
      <w:r>
        <w:rPr>
          <w:spacing w:val="-15"/>
        </w:rPr>
        <w:t xml:space="preserve"> </w:t>
      </w:r>
      <w:r>
        <w:t>определять</w:t>
      </w:r>
      <w:r>
        <w:rPr>
          <w:spacing w:val="-15"/>
        </w:rPr>
        <w:t xml:space="preserve"> </w:t>
      </w:r>
      <w:r>
        <w:t>собственную</w:t>
      </w:r>
      <w:r>
        <w:rPr>
          <w:spacing w:val="-15"/>
        </w:rPr>
        <w:t xml:space="preserve"> </w:t>
      </w:r>
      <w:r>
        <w:t>позицию</w:t>
      </w:r>
      <w:r>
        <w:rPr>
          <w:spacing w:val="-15"/>
        </w:rPr>
        <w:t xml:space="preserve"> </w:t>
      </w:r>
      <w:r>
        <w:t>по</w:t>
      </w:r>
      <w:r>
        <w:rPr>
          <w:spacing w:val="-15"/>
        </w:rPr>
        <w:t xml:space="preserve"> </w:t>
      </w:r>
      <w:r>
        <w:t>отношению</w:t>
      </w:r>
      <w:r>
        <w:rPr>
          <w:spacing w:val="-15"/>
        </w:rPr>
        <w:t xml:space="preserve"> </w:t>
      </w:r>
      <w:r>
        <w:t>к</w:t>
      </w:r>
      <w:r>
        <w:rPr>
          <w:spacing w:val="-15"/>
        </w:rPr>
        <w:t xml:space="preserve"> </w:t>
      </w:r>
      <w:r>
        <w:t>явлениям</w:t>
      </w:r>
      <w:r>
        <w:rPr>
          <w:spacing w:val="-15"/>
        </w:rPr>
        <w:t xml:space="preserve"> </w:t>
      </w:r>
      <w:r>
        <w:t>современной</w:t>
      </w:r>
      <w:r>
        <w:rPr>
          <w:spacing w:val="-15"/>
        </w:rPr>
        <w:t xml:space="preserve"> </w:t>
      </w:r>
      <w:r>
        <w:t>жизни и объяснять её;</w:t>
      </w:r>
    </w:p>
    <w:p w:rsidR="008075EE" w:rsidRDefault="000F3E53">
      <w:pPr>
        <w:pStyle w:val="a3"/>
        <w:spacing w:line="276" w:lineRule="auto"/>
        <w:ind w:right="99"/>
      </w:pPr>
      <w:r>
        <w:t>умение</w:t>
      </w:r>
      <w:r>
        <w:rPr>
          <w:spacing w:val="-7"/>
        </w:rPr>
        <w:t xml:space="preserve"> </w:t>
      </w:r>
      <w:r>
        <w:t>учитывать</w:t>
      </w:r>
      <w:r>
        <w:rPr>
          <w:spacing w:val="-8"/>
        </w:rPr>
        <w:t xml:space="preserve"> </w:t>
      </w:r>
      <w:r>
        <w:t>в</w:t>
      </w:r>
      <w:r>
        <w:rPr>
          <w:spacing w:val="-13"/>
        </w:rPr>
        <w:t xml:space="preserve"> </w:t>
      </w:r>
      <w:r>
        <w:t>своих</w:t>
      </w:r>
      <w:r>
        <w:rPr>
          <w:spacing w:val="-14"/>
        </w:rPr>
        <w:t xml:space="preserve"> </w:t>
      </w:r>
      <w:r>
        <w:t>действиях</w:t>
      </w:r>
      <w:r>
        <w:rPr>
          <w:spacing w:val="-14"/>
        </w:rPr>
        <w:t xml:space="preserve"> </w:t>
      </w:r>
      <w:r>
        <w:t>необходимость</w:t>
      </w:r>
      <w:r>
        <w:rPr>
          <w:spacing w:val="-9"/>
        </w:rPr>
        <w:t xml:space="preserve"> </w:t>
      </w:r>
      <w:r>
        <w:t>конструктивного</w:t>
      </w:r>
      <w:r>
        <w:rPr>
          <w:spacing w:val="-10"/>
        </w:rPr>
        <w:t xml:space="preserve"> </w:t>
      </w:r>
      <w:r>
        <w:t>взаимодействия</w:t>
      </w:r>
      <w:r>
        <w:rPr>
          <w:spacing w:val="-14"/>
        </w:rPr>
        <w:t xml:space="preserve"> </w:t>
      </w:r>
      <w:r>
        <w:t>людей с разными убеждениями, культурными ценностями и социальным положением;</w:t>
      </w:r>
    </w:p>
    <w:p w:rsidR="008075EE" w:rsidRDefault="000F3E53">
      <w:pPr>
        <w:pStyle w:val="a3"/>
        <w:spacing w:line="278" w:lineRule="auto"/>
        <w:ind w:right="91"/>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075EE" w:rsidRDefault="000F3E53">
      <w:pPr>
        <w:pStyle w:val="a3"/>
        <w:spacing w:line="271"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19"/>
        </w:numPr>
        <w:tabs>
          <w:tab w:val="left" w:pos="1629"/>
        </w:tabs>
        <w:spacing w:before="38"/>
        <w:ind w:left="1629" w:hanging="263"/>
        <w:rPr>
          <w:sz w:val="24"/>
        </w:rPr>
      </w:pPr>
      <w:r>
        <w:rPr>
          <w:sz w:val="24"/>
        </w:rPr>
        <w:t>патриотического</w:t>
      </w:r>
      <w:r>
        <w:rPr>
          <w:spacing w:val="-8"/>
          <w:sz w:val="24"/>
        </w:rPr>
        <w:t xml:space="preserve"> </w:t>
      </w:r>
      <w:r>
        <w:rPr>
          <w:spacing w:val="-2"/>
          <w:sz w:val="24"/>
        </w:rPr>
        <w:t>воспитания:</w:t>
      </w:r>
    </w:p>
    <w:p w:rsidR="008075EE" w:rsidRDefault="000F3E53">
      <w:pPr>
        <w:pStyle w:val="a3"/>
        <w:spacing w:before="41" w:line="276" w:lineRule="auto"/>
        <w:ind w:right="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6" w:lineRule="auto"/>
        <w:ind w:right="94"/>
      </w:pPr>
      <w:r>
        <w:t>ценностное</w:t>
      </w:r>
      <w:r>
        <w:rPr>
          <w:spacing w:val="-14"/>
        </w:rPr>
        <w:t xml:space="preserve"> </w:t>
      </w:r>
      <w:r>
        <w:t>отношение</w:t>
      </w:r>
      <w:r>
        <w:rPr>
          <w:spacing w:val="-13"/>
        </w:rPr>
        <w:t xml:space="preserve"> </w:t>
      </w:r>
      <w:r>
        <w:t>к</w:t>
      </w:r>
      <w:r>
        <w:rPr>
          <w:spacing w:val="-9"/>
        </w:rPr>
        <w:t xml:space="preserve"> </w:t>
      </w:r>
      <w:r>
        <w:t>природному</w:t>
      </w:r>
      <w:r>
        <w:rPr>
          <w:spacing w:val="-15"/>
        </w:rPr>
        <w:t xml:space="preserve"> </w:t>
      </w:r>
      <w:r>
        <w:t>наследию</w:t>
      </w:r>
      <w:r>
        <w:rPr>
          <w:spacing w:val="-5"/>
        </w:rPr>
        <w:t xml:space="preserve"> </w:t>
      </w:r>
      <w:r>
        <w:t>и</w:t>
      </w:r>
      <w:r>
        <w:rPr>
          <w:spacing w:val="-11"/>
        </w:rPr>
        <w:t xml:space="preserve"> </w:t>
      </w:r>
      <w:r>
        <w:t>памятникам</w:t>
      </w:r>
      <w:r>
        <w:rPr>
          <w:spacing w:val="-6"/>
        </w:rPr>
        <w:t xml:space="preserve"> </w:t>
      </w:r>
      <w:r>
        <w:t>природы,</w:t>
      </w:r>
      <w:r>
        <w:rPr>
          <w:spacing w:val="-9"/>
        </w:rPr>
        <w:t xml:space="preserve"> </w:t>
      </w:r>
      <w:r>
        <w:t>достижениям</w:t>
      </w:r>
      <w:r>
        <w:rPr>
          <w:spacing w:val="-10"/>
        </w:rPr>
        <w:t xml:space="preserve"> </w:t>
      </w:r>
      <w:r>
        <w:t>России в науке, искусстве, спорте, технологиях, труде;</w:t>
      </w:r>
    </w:p>
    <w:p w:rsidR="008075EE" w:rsidRDefault="000F3E53">
      <w:pPr>
        <w:pStyle w:val="a3"/>
        <w:spacing w:line="278" w:lineRule="auto"/>
        <w:ind w:right="96"/>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8075EE" w:rsidRDefault="000F3E53">
      <w:pPr>
        <w:pStyle w:val="a3"/>
        <w:spacing w:line="276" w:lineRule="auto"/>
        <w:ind w:right="98"/>
      </w:pPr>
      <w:r>
        <w:t>идейная убеждённость, готовность к служению Отечеству и его защите, ответственность за его судьбу;</w:t>
      </w:r>
    </w:p>
    <w:p w:rsidR="008075EE" w:rsidRDefault="000F3E53">
      <w:pPr>
        <w:pStyle w:val="a4"/>
        <w:numPr>
          <w:ilvl w:val="0"/>
          <w:numId w:val="219"/>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4"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80" w:lineRule="auto"/>
        <w:ind w:right="9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69"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39"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4"/>
        <w:numPr>
          <w:ilvl w:val="0"/>
          <w:numId w:val="219"/>
        </w:numPr>
        <w:tabs>
          <w:tab w:val="left" w:pos="1629"/>
        </w:tabs>
        <w:spacing w:before="98"/>
        <w:ind w:left="1629" w:hanging="263"/>
        <w:rPr>
          <w:sz w:val="24"/>
        </w:rPr>
      </w:pPr>
      <w:r>
        <w:rPr>
          <w:sz w:val="24"/>
        </w:rPr>
        <w:lastRenderedPageBreak/>
        <w:t>эстетического</w:t>
      </w:r>
      <w:r>
        <w:rPr>
          <w:spacing w:val="-8"/>
          <w:sz w:val="24"/>
        </w:rPr>
        <w:t xml:space="preserve"> </w:t>
      </w:r>
      <w:r>
        <w:rPr>
          <w:spacing w:val="-2"/>
          <w:sz w:val="24"/>
        </w:rPr>
        <w:t>воспитания:</w:t>
      </w:r>
    </w:p>
    <w:p w:rsidR="008075EE" w:rsidRDefault="000F3E53">
      <w:pPr>
        <w:pStyle w:val="a3"/>
        <w:spacing w:before="41" w:line="276" w:lineRule="auto"/>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3"/>
        </w:rPr>
        <w:t xml:space="preserve"> </w:t>
      </w:r>
      <w:r>
        <w:t>включая</w:t>
      </w:r>
      <w:r>
        <w:rPr>
          <w:spacing w:val="-12"/>
        </w:rPr>
        <w:t xml:space="preserve"> </w:t>
      </w:r>
      <w:r>
        <w:t>эстетику</w:t>
      </w:r>
      <w:r>
        <w:rPr>
          <w:spacing w:val="-17"/>
        </w:rPr>
        <w:t xml:space="preserve"> </w:t>
      </w:r>
      <w:r>
        <w:t>быта,</w:t>
      </w:r>
      <w:r>
        <w:rPr>
          <w:spacing w:val="-11"/>
        </w:rPr>
        <w:t xml:space="preserve"> </w:t>
      </w:r>
      <w:r>
        <w:t>научного</w:t>
      </w:r>
      <w:r>
        <w:rPr>
          <w:spacing w:val="-9"/>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line="275" w:lineRule="exact"/>
        <w:ind w:left="1366" w:firstLine="0"/>
        <w:jc w:val="left"/>
      </w:pPr>
      <w:r>
        <w:t>понимание</w:t>
      </w:r>
      <w:r>
        <w:rPr>
          <w:spacing w:val="-10"/>
        </w:rPr>
        <w:t xml:space="preserve"> </w:t>
      </w:r>
      <w:r>
        <w:t>эмоционального</w:t>
      </w:r>
      <w:r>
        <w:rPr>
          <w:spacing w:val="-1"/>
        </w:rPr>
        <w:t xml:space="preserve"> </w:t>
      </w:r>
      <w:r>
        <w:t>воздействия</w:t>
      </w:r>
      <w:r>
        <w:rPr>
          <w:spacing w:val="-7"/>
        </w:rPr>
        <w:t xml:space="preserve"> </w:t>
      </w:r>
      <w:r>
        <w:t>живой</w:t>
      </w:r>
      <w:r>
        <w:rPr>
          <w:spacing w:val="-5"/>
        </w:rPr>
        <w:t xml:space="preserve"> </w:t>
      </w:r>
      <w:r>
        <w:t>природы</w:t>
      </w:r>
      <w:r>
        <w:rPr>
          <w:spacing w:val="-5"/>
        </w:rPr>
        <w:t xml:space="preserve"> </w:t>
      </w:r>
      <w:r>
        <w:t>и её</w:t>
      </w:r>
      <w:r>
        <w:rPr>
          <w:spacing w:val="-7"/>
        </w:rPr>
        <w:t xml:space="preserve"> </w:t>
      </w:r>
      <w:r>
        <w:rPr>
          <w:spacing w:val="-2"/>
        </w:rPr>
        <w:t>ценности;</w:t>
      </w:r>
    </w:p>
    <w:p w:rsidR="008075EE" w:rsidRDefault="000F3E53">
      <w:pPr>
        <w:pStyle w:val="a3"/>
        <w:spacing w:before="41"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8075EE" w:rsidRDefault="000F3E53">
      <w:pPr>
        <w:pStyle w:val="a4"/>
        <w:numPr>
          <w:ilvl w:val="0"/>
          <w:numId w:val="219"/>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6" w:line="276" w:lineRule="auto"/>
        <w:ind w:right="88"/>
      </w:pPr>
      <w:r>
        <w:t>понимание и реализация здорового и безопасного образа жизни (здоровое питание, соблюдение гигиенических</w:t>
      </w:r>
      <w:r>
        <w:rPr>
          <w:spacing w:val="-2"/>
        </w:rPr>
        <w:t xml:space="preserve"> </w:t>
      </w:r>
      <w:r>
        <w:t>правил и</w:t>
      </w:r>
      <w:r>
        <w:rPr>
          <w:spacing w:val="-1"/>
        </w:rPr>
        <w:t xml:space="preserve"> </w:t>
      </w:r>
      <w:r>
        <w:t>норм, сбалансированный режим</w:t>
      </w:r>
      <w:r>
        <w:rPr>
          <w:spacing w:val="-1"/>
        </w:rPr>
        <w:t xml:space="preserve"> </w:t>
      </w:r>
      <w:r>
        <w:t>занятий</w:t>
      </w:r>
      <w:r>
        <w:rPr>
          <w:spacing w:val="-1"/>
        </w:rPr>
        <w:t xml:space="preserve"> </w:t>
      </w:r>
      <w:r>
        <w:t>и</w:t>
      </w:r>
      <w:r>
        <w:rPr>
          <w:spacing w:val="-1"/>
        </w:rPr>
        <w:t xml:space="preserve"> </w:t>
      </w:r>
      <w:r>
        <w:t>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075EE" w:rsidRDefault="000F3E53">
      <w:pPr>
        <w:pStyle w:val="a3"/>
        <w:spacing w:line="276" w:lineRule="auto"/>
        <w:ind w:right="97"/>
      </w:pPr>
      <w:r>
        <w:t>понимание ценности правил индивидуального и коллективного безопасного поведения в ситуациях, угрожающих здоровью и жизни людей;</w:t>
      </w:r>
    </w:p>
    <w:p w:rsidR="008075EE" w:rsidRDefault="000F3E53">
      <w:pPr>
        <w:pStyle w:val="a3"/>
        <w:spacing w:line="276" w:lineRule="auto"/>
        <w:ind w:right="96"/>
      </w:pPr>
      <w:r>
        <w:t>осознание последствий</w:t>
      </w:r>
      <w:r>
        <w:rPr>
          <w:spacing w:val="-2"/>
        </w:rPr>
        <w:t xml:space="preserve"> </w:t>
      </w:r>
      <w:r>
        <w:t>и</w:t>
      </w:r>
      <w:r>
        <w:rPr>
          <w:spacing w:val="-2"/>
        </w:rPr>
        <w:t xml:space="preserve"> </w:t>
      </w:r>
      <w:r>
        <w:t>неприятие</w:t>
      </w:r>
      <w:r>
        <w:rPr>
          <w:spacing w:val="-4"/>
        </w:rPr>
        <w:t xml:space="preserve"> </w:t>
      </w:r>
      <w:r>
        <w:t>вредных</w:t>
      </w:r>
      <w:r>
        <w:rPr>
          <w:spacing w:val="-3"/>
        </w:rPr>
        <w:t xml:space="preserve"> </w:t>
      </w:r>
      <w:r>
        <w:t>привычек</w:t>
      </w:r>
      <w:r>
        <w:rPr>
          <w:spacing w:val="-5"/>
        </w:rPr>
        <w:t xml:space="preserve"> </w:t>
      </w:r>
      <w:r>
        <w:t>(употребления алкоголя,</w:t>
      </w:r>
      <w:r>
        <w:rPr>
          <w:spacing w:val="-2"/>
        </w:rPr>
        <w:t xml:space="preserve"> </w:t>
      </w:r>
      <w:r>
        <w:t xml:space="preserve">наркотиков, </w:t>
      </w:r>
      <w:r>
        <w:rPr>
          <w:spacing w:val="-2"/>
        </w:rPr>
        <w:t>курения);</w:t>
      </w:r>
    </w:p>
    <w:p w:rsidR="008075EE" w:rsidRDefault="000F3E53">
      <w:pPr>
        <w:pStyle w:val="a4"/>
        <w:numPr>
          <w:ilvl w:val="0"/>
          <w:numId w:val="219"/>
        </w:numPr>
        <w:tabs>
          <w:tab w:val="left" w:pos="1629"/>
        </w:tabs>
        <w:spacing w:before="1"/>
        <w:ind w:left="1629" w:hanging="263"/>
        <w:rPr>
          <w:sz w:val="24"/>
        </w:rPr>
      </w:pPr>
      <w:r>
        <w:rPr>
          <w:sz w:val="24"/>
        </w:rPr>
        <w:t>трудового</w:t>
      </w:r>
      <w:r>
        <w:rPr>
          <w:spacing w:val="-5"/>
          <w:sz w:val="24"/>
        </w:rPr>
        <w:t xml:space="preserve"> </w:t>
      </w:r>
      <w:r>
        <w:rPr>
          <w:spacing w:val="-2"/>
          <w:sz w:val="24"/>
        </w:rPr>
        <w:t>воспитания:</w:t>
      </w:r>
    </w:p>
    <w:p w:rsidR="008075EE" w:rsidRDefault="000F3E53">
      <w:pPr>
        <w:pStyle w:val="a3"/>
        <w:spacing w:before="41"/>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rsidR="008075EE" w:rsidRDefault="000F3E53">
      <w:pPr>
        <w:pStyle w:val="a3"/>
        <w:spacing w:line="276" w:lineRule="auto"/>
        <w:jc w:val="left"/>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6"/>
        </w:rPr>
        <w:t xml:space="preserve"> </w:t>
      </w:r>
      <w:r>
        <w:t>осознанный выбор будущей профессии и реализовывать собственные жизненные планы;</w:t>
      </w:r>
    </w:p>
    <w:p w:rsidR="008075EE" w:rsidRDefault="000F3E53">
      <w:pPr>
        <w:pStyle w:val="a3"/>
        <w:spacing w:line="275" w:lineRule="exact"/>
        <w:ind w:left="1366"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219"/>
        </w:numPr>
        <w:tabs>
          <w:tab w:val="left" w:pos="1629"/>
        </w:tabs>
        <w:spacing w:before="39"/>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6" w:line="276" w:lineRule="auto"/>
        <w:ind w:right="83"/>
      </w:pPr>
      <w:r>
        <w:t>экологически</w:t>
      </w:r>
      <w:r>
        <w:rPr>
          <w:spacing w:val="-4"/>
        </w:rPr>
        <w:t xml:space="preserve"> </w:t>
      </w:r>
      <w:r>
        <w:t>целесообразное</w:t>
      </w:r>
      <w:r>
        <w:rPr>
          <w:spacing w:val="-11"/>
        </w:rPr>
        <w:t xml:space="preserve"> </w:t>
      </w:r>
      <w:r>
        <w:t>отношение к</w:t>
      </w:r>
      <w:r>
        <w:rPr>
          <w:spacing w:val="-7"/>
        </w:rPr>
        <w:t xml:space="preserve"> </w:t>
      </w:r>
      <w:r>
        <w:t>природе</w:t>
      </w:r>
      <w:r>
        <w:rPr>
          <w:spacing w:val="-1"/>
        </w:rPr>
        <w:t xml:space="preserve"> </w:t>
      </w:r>
      <w:r>
        <w:t>как</w:t>
      </w:r>
      <w:r>
        <w:rPr>
          <w:spacing w:val="-6"/>
        </w:rPr>
        <w:t xml:space="preserve"> </w:t>
      </w:r>
      <w:r>
        <w:t>источнику</w:t>
      </w:r>
      <w:r>
        <w:rPr>
          <w:spacing w:val="-10"/>
        </w:rPr>
        <w:t xml:space="preserve"> </w:t>
      </w:r>
      <w:r>
        <w:t>жизни на</w:t>
      </w:r>
      <w:r>
        <w:rPr>
          <w:spacing w:val="-6"/>
        </w:rPr>
        <w:t xml:space="preserve"> </w:t>
      </w:r>
      <w:r>
        <w:t>Земле,</w:t>
      </w:r>
      <w:r>
        <w:rPr>
          <w:spacing w:val="-7"/>
        </w:rPr>
        <w:t xml:space="preserve"> </w:t>
      </w:r>
      <w:r>
        <w:t>основе</w:t>
      </w:r>
      <w:r>
        <w:rPr>
          <w:spacing w:val="-6"/>
        </w:rPr>
        <w:t xml:space="preserve"> </w:t>
      </w:r>
      <w:r>
        <w:t xml:space="preserve">её </w:t>
      </w:r>
      <w:r>
        <w:rPr>
          <w:spacing w:val="-2"/>
        </w:rPr>
        <w:t>существования;</w:t>
      </w:r>
    </w:p>
    <w:p w:rsidR="008075EE" w:rsidRDefault="000F3E53">
      <w:pPr>
        <w:pStyle w:val="a3"/>
        <w:spacing w:line="276" w:lineRule="auto"/>
        <w:ind w:right="101"/>
      </w:pPr>
      <w:r>
        <w:t>повышение</w:t>
      </w:r>
      <w:r>
        <w:rPr>
          <w:spacing w:val="-5"/>
        </w:rPr>
        <w:t xml:space="preserve"> </w:t>
      </w:r>
      <w:r>
        <w:t>уровня</w:t>
      </w:r>
      <w:r>
        <w:rPr>
          <w:spacing w:val="-4"/>
        </w:rPr>
        <w:t xml:space="preserve"> </w:t>
      </w:r>
      <w:r>
        <w:t>экологической</w:t>
      </w:r>
      <w:r>
        <w:rPr>
          <w:spacing w:val="-3"/>
        </w:rPr>
        <w:t xml:space="preserve"> </w:t>
      </w:r>
      <w:r>
        <w:t>культуры:</w:t>
      </w:r>
      <w:r>
        <w:rPr>
          <w:spacing w:val="-4"/>
        </w:rPr>
        <w:t xml:space="preserve"> </w:t>
      </w:r>
      <w:r>
        <w:t>приобретение</w:t>
      </w:r>
      <w:r>
        <w:rPr>
          <w:spacing w:val="-9"/>
        </w:rPr>
        <w:t xml:space="preserve"> </w:t>
      </w:r>
      <w:r>
        <w:t>опыта</w:t>
      </w:r>
      <w:r>
        <w:rPr>
          <w:spacing w:val="-5"/>
        </w:rPr>
        <w:t xml:space="preserve"> </w:t>
      </w:r>
      <w:r>
        <w:t>планирования</w:t>
      </w:r>
      <w:r>
        <w:rPr>
          <w:spacing w:val="-8"/>
        </w:rPr>
        <w:t xml:space="preserve"> </w:t>
      </w:r>
      <w:r>
        <w:t>поступков</w:t>
      </w:r>
      <w:r>
        <w:rPr>
          <w:spacing w:val="-3"/>
        </w:rPr>
        <w:t xml:space="preserve"> </w:t>
      </w:r>
      <w:r>
        <w:t>и оценки их возможных последствий для окружающей среды;</w:t>
      </w:r>
    </w:p>
    <w:p w:rsidR="008075EE" w:rsidRDefault="000F3E53">
      <w:pPr>
        <w:pStyle w:val="a3"/>
        <w:spacing w:line="275" w:lineRule="exact"/>
        <w:ind w:left="1366" w:firstLine="0"/>
      </w:pPr>
      <w:r>
        <w:t>осознание</w:t>
      </w:r>
      <w:r>
        <w:rPr>
          <w:spacing w:val="-6"/>
        </w:rPr>
        <w:t xml:space="preserve"> </w:t>
      </w:r>
      <w:r>
        <w:t>глобального характера</w:t>
      </w:r>
      <w:r>
        <w:rPr>
          <w:spacing w:val="-4"/>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rsidR="008075EE" w:rsidRDefault="000F3E53">
      <w:pPr>
        <w:pStyle w:val="a3"/>
        <w:spacing w:before="40" w:line="276" w:lineRule="auto"/>
        <w:ind w:right="93"/>
      </w:pPr>
      <w:r>
        <w:t>способность</w:t>
      </w:r>
      <w:r>
        <w:rPr>
          <w:spacing w:val="69"/>
        </w:rPr>
        <w:t xml:space="preserve">   </w:t>
      </w:r>
      <w:r>
        <w:t>использовать</w:t>
      </w:r>
      <w:r>
        <w:rPr>
          <w:spacing w:val="70"/>
        </w:rPr>
        <w:t xml:space="preserve">   </w:t>
      </w:r>
      <w:r>
        <w:t>приобретаемые</w:t>
      </w:r>
      <w:r>
        <w:rPr>
          <w:spacing w:val="70"/>
        </w:rPr>
        <w:t xml:space="preserve">   </w:t>
      </w:r>
      <w:r>
        <w:t>при</w:t>
      </w:r>
      <w:r>
        <w:rPr>
          <w:spacing w:val="70"/>
        </w:rPr>
        <w:t xml:space="preserve">   </w:t>
      </w:r>
      <w:r>
        <w:t>изучении</w:t>
      </w:r>
      <w:r>
        <w:rPr>
          <w:spacing w:val="70"/>
        </w:rPr>
        <w:t xml:space="preserve">   </w:t>
      </w:r>
      <w:r>
        <w:t>биологии</w:t>
      </w:r>
      <w:r>
        <w:rPr>
          <w:spacing w:val="69"/>
        </w:rPr>
        <w:t xml:space="preserve">   </w:t>
      </w:r>
      <w:r>
        <w:t>знания и умения при решении проблем, связанных с рациональным природопользованием (соблюдение правил</w:t>
      </w:r>
      <w:r>
        <w:rPr>
          <w:spacing w:val="-6"/>
        </w:rPr>
        <w:t xml:space="preserve"> </w:t>
      </w:r>
      <w:r>
        <w:t>поведения</w:t>
      </w:r>
      <w:r>
        <w:rPr>
          <w:spacing w:val="-6"/>
        </w:rPr>
        <w:t xml:space="preserve"> </w:t>
      </w:r>
      <w:r>
        <w:t>в природе, направленных</w:t>
      </w:r>
      <w:r>
        <w:rPr>
          <w:spacing w:val="-6"/>
        </w:rPr>
        <w:t xml:space="preserve"> </w:t>
      </w:r>
      <w:r>
        <w:t>на</w:t>
      </w:r>
      <w:r>
        <w:rPr>
          <w:spacing w:val="-7"/>
        </w:rPr>
        <w:t xml:space="preserve"> </w:t>
      </w:r>
      <w:r>
        <w:t>сохранение</w:t>
      </w:r>
      <w:r>
        <w:rPr>
          <w:spacing w:val="-2"/>
        </w:rPr>
        <w:t xml:space="preserve"> </w:t>
      </w:r>
      <w:r>
        <w:t>равновесия</w:t>
      </w:r>
      <w:r>
        <w:rPr>
          <w:spacing w:val="-6"/>
        </w:rPr>
        <w:t xml:space="preserve"> </w:t>
      </w:r>
      <w:r>
        <w:t>в</w:t>
      </w:r>
      <w:r>
        <w:rPr>
          <w:spacing w:val="-4"/>
        </w:rPr>
        <w:t xml:space="preserve"> </w:t>
      </w:r>
      <w:r>
        <w:t>экосистемах,</w:t>
      </w:r>
      <w:r>
        <w:rPr>
          <w:spacing w:val="-4"/>
        </w:rPr>
        <w:t xml:space="preserve"> </w:t>
      </w:r>
      <w:r>
        <w:t>охрану</w:t>
      </w:r>
      <w:r>
        <w:rPr>
          <w:spacing w:val="-10"/>
        </w:rPr>
        <w:t xml:space="preserve"> </w:t>
      </w:r>
      <w:r>
        <w:t>видов, экосистем, биосферы);</w:t>
      </w:r>
    </w:p>
    <w:p w:rsidR="008075EE" w:rsidRDefault="000F3E53">
      <w:pPr>
        <w:pStyle w:val="a3"/>
        <w:spacing w:before="3" w:line="276" w:lineRule="auto"/>
        <w:ind w:right="96"/>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075EE" w:rsidRDefault="000F3E53">
      <w:pPr>
        <w:pStyle w:val="a3"/>
        <w:spacing w:line="276" w:lineRule="auto"/>
        <w:ind w:right="88"/>
      </w:pPr>
      <w:r>
        <w:t>наличие развитого экологического мышления,</w:t>
      </w:r>
      <w:r>
        <w:rPr>
          <w:spacing w:val="-3"/>
        </w:rPr>
        <w:t xml:space="preserve"> </w:t>
      </w:r>
      <w:r>
        <w:t>экологической культуры, опыта</w:t>
      </w:r>
      <w:r>
        <w:rPr>
          <w:spacing w:val="-1"/>
        </w:rPr>
        <w:t xml:space="preserve"> </w:t>
      </w:r>
      <w:r>
        <w:t>деятельности экологической</w:t>
      </w:r>
      <w:r>
        <w:rPr>
          <w:spacing w:val="-15"/>
        </w:rPr>
        <w:t xml:space="preserve"> </w:t>
      </w:r>
      <w:r>
        <w:t>направленности,</w:t>
      </w:r>
      <w:r>
        <w:rPr>
          <w:spacing w:val="-15"/>
        </w:rPr>
        <w:t xml:space="preserve"> </w:t>
      </w:r>
      <w:r>
        <w:t>умения</w:t>
      </w:r>
      <w:r>
        <w:rPr>
          <w:spacing w:val="-15"/>
        </w:rPr>
        <w:t xml:space="preserve"> </w:t>
      </w:r>
      <w:r>
        <w:t>руководствоваться</w:t>
      </w:r>
      <w:r>
        <w:rPr>
          <w:spacing w:val="-15"/>
        </w:rPr>
        <w:t xml:space="preserve"> </w:t>
      </w:r>
      <w:r>
        <w:t>ими</w:t>
      </w:r>
      <w:r>
        <w:rPr>
          <w:spacing w:val="-13"/>
        </w:rPr>
        <w:t xml:space="preserve"> </w:t>
      </w:r>
      <w:r>
        <w:t>в</w:t>
      </w:r>
      <w:r>
        <w:rPr>
          <w:spacing w:val="-15"/>
        </w:rPr>
        <w:t xml:space="preserve"> </w:t>
      </w:r>
      <w:r>
        <w:t>познавательной,</w:t>
      </w:r>
      <w:r>
        <w:rPr>
          <w:spacing w:val="-12"/>
        </w:rPr>
        <w:t xml:space="preserve"> </w:t>
      </w:r>
      <w:r>
        <w:t xml:space="preserve">коммуникативной и социальной практике, готовности к участию в практической деятельности экологической </w:t>
      </w:r>
      <w:r>
        <w:rPr>
          <w:spacing w:val="-2"/>
        </w:rPr>
        <w:t>направленности;</w:t>
      </w:r>
    </w:p>
    <w:p w:rsidR="008075EE" w:rsidRDefault="000F3E53">
      <w:pPr>
        <w:pStyle w:val="a4"/>
        <w:numPr>
          <w:ilvl w:val="0"/>
          <w:numId w:val="219"/>
        </w:numPr>
        <w:tabs>
          <w:tab w:val="left" w:pos="1629"/>
        </w:tabs>
        <w:spacing w:line="274"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4" w:line="276" w:lineRule="auto"/>
        <w:ind w:right="97"/>
      </w:pPr>
      <w:r>
        <w:t>сформированность</w:t>
      </w:r>
      <w:r>
        <w:rPr>
          <w:spacing w:val="-4"/>
        </w:rPr>
        <w:t xml:space="preserve"> </w:t>
      </w:r>
      <w:r>
        <w:t>мировоззрения,</w:t>
      </w:r>
      <w:r>
        <w:rPr>
          <w:spacing w:val="-4"/>
        </w:rPr>
        <w:t xml:space="preserve"> </w:t>
      </w:r>
      <w:r>
        <w:t>соответствующего</w:t>
      </w:r>
      <w:r>
        <w:rPr>
          <w:spacing w:val="-2"/>
        </w:rPr>
        <w:t xml:space="preserve"> </w:t>
      </w:r>
      <w:r>
        <w:t>современному</w:t>
      </w:r>
      <w:r>
        <w:rPr>
          <w:spacing w:val="-5"/>
        </w:rPr>
        <w:t xml:space="preserve"> </w:t>
      </w:r>
      <w:r>
        <w:t>уровню</w:t>
      </w:r>
      <w:r>
        <w:rPr>
          <w:spacing w:val="-3"/>
        </w:rPr>
        <w:t xml:space="preserve"> </w:t>
      </w:r>
      <w:r>
        <w:t>развития</w:t>
      </w:r>
      <w:r>
        <w:rPr>
          <w:spacing w:val="-5"/>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5" w:lineRule="exact"/>
        <w:ind w:left="1366" w:firstLine="0"/>
      </w:pPr>
      <w:r>
        <w:t>совершенствование</w:t>
      </w:r>
      <w:r>
        <w:rPr>
          <w:spacing w:val="8"/>
        </w:rPr>
        <w:t xml:space="preserve"> </w:t>
      </w:r>
      <w:r>
        <w:t>языковой</w:t>
      </w:r>
      <w:r>
        <w:rPr>
          <w:spacing w:val="12"/>
        </w:rPr>
        <w:t xml:space="preserve"> </w:t>
      </w:r>
      <w:r>
        <w:t>и</w:t>
      </w:r>
      <w:r>
        <w:rPr>
          <w:spacing w:val="13"/>
        </w:rPr>
        <w:t xml:space="preserve"> </w:t>
      </w:r>
      <w:r>
        <w:t>читательской</w:t>
      </w:r>
      <w:r>
        <w:rPr>
          <w:spacing w:val="12"/>
        </w:rPr>
        <w:t xml:space="preserve"> </w:t>
      </w:r>
      <w:r>
        <w:t>культуры</w:t>
      </w:r>
      <w:r>
        <w:rPr>
          <w:spacing w:val="13"/>
        </w:rPr>
        <w:t xml:space="preserve"> </w:t>
      </w:r>
      <w:r>
        <w:t>как</w:t>
      </w:r>
      <w:r>
        <w:rPr>
          <w:spacing w:val="11"/>
        </w:rPr>
        <w:t xml:space="preserve"> </w:t>
      </w:r>
      <w:r>
        <w:t>средства</w:t>
      </w:r>
      <w:r>
        <w:rPr>
          <w:spacing w:val="10"/>
        </w:rPr>
        <w:t xml:space="preserve"> </w:t>
      </w:r>
      <w:r>
        <w:t>взаимодействия</w:t>
      </w:r>
      <w:r>
        <w:rPr>
          <w:spacing w:val="12"/>
        </w:rPr>
        <w:t xml:space="preserve"> </w:t>
      </w:r>
      <w:r>
        <w:rPr>
          <w:spacing w:val="-2"/>
        </w:rPr>
        <w:t>между</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людьми и</w:t>
      </w:r>
      <w:r>
        <w:rPr>
          <w:spacing w:val="-4"/>
        </w:rPr>
        <w:t xml:space="preserve"> </w:t>
      </w:r>
      <w:r>
        <w:t>познания</w:t>
      </w:r>
      <w:r>
        <w:rPr>
          <w:spacing w:val="-4"/>
        </w:rPr>
        <w:t xml:space="preserve"> </w:t>
      </w:r>
      <w:r>
        <w:rPr>
          <w:spacing w:val="-2"/>
        </w:rPr>
        <w:t>мира;</w:t>
      </w:r>
    </w:p>
    <w:p w:rsidR="008075EE" w:rsidRDefault="000F3E53">
      <w:pPr>
        <w:pStyle w:val="a3"/>
        <w:spacing w:before="41" w:line="276" w:lineRule="auto"/>
        <w:ind w:right="91"/>
      </w:pPr>
      <w:r>
        <w:t>понимание</w:t>
      </w:r>
      <w:r>
        <w:rPr>
          <w:spacing w:val="-15"/>
        </w:rPr>
        <w:t xml:space="preserve"> </w:t>
      </w:r>
      <w:r>
        <w:t>специфики</w:t>
      </w:r>
      <w:r>
        <w:rPr>
          <w:spacing w:val="-15"/>
        </w:rPr>
        <w:t xml:space="preserve"> </w:t>
      </w:r>
      <w:r>
        <w:t>биологии</w:t>
      </w:r>
      <w:r>
        <w:rPr>
          <w:spacing w:val="-15"/>
        </w:rPr>
        <w:t xml:space="preserve"> </w:t>
      </w:r>
      <w:r>
        <w:t>как</w:t>
      </w:r>
      <w:r>
        <w:rPr>
          <w:spacing w:val="-15"/>
        </w:rPr>
        <w:t xml:space="preserve"> </w:t>
      </w:r>
      <w:r>
        <w:t>науки,</w:t>
      </w:r>
      <w:r>
        <w:rPr>
          <w:spacing w:val="-15"/>
        </w:rPr>
        <w:t xml:space="preserve"> </w:t>
      </w:r>
      <w:r>
        <w:t>осознание</w:t>
      </w:r>
      <w:r>
        <w:rPr>
          <w:spacing w:val="-15"/>
        </w:rPr>
        <w:t xml:space="preserve"> </w:t>
      </w:r>
      <w:r>
        <w:t>её</w:t>
      </w:r>
      <w:r>
        <w:rPr>
          <w:spacing w:val="-15"/>
        </w:rPr>
        <w:t xml:space="preserve"> </w:t>
      </w:r>
      <w:r>
        <w:t>роли</w:t>
      </w:r>
      <w:r>
        <w:rPr>
          <w:spacing w:val="-15"/>
        </w:rPr>
        <w:t xml:space="preserve"> </w:t>
      </w:r>
      <w:r>
        <w:t>в</w:t>
      </w:r>
      <w:r>
        <w:rPr>
          <w:spacing w:val="-15"/>
        </w:rPr>
        <w:t xml:space="preserve"> </w:t>
      </w:r>
      <w:r>
        <w:t>формировании</w:t>
      </w:r>
      <w:r>
        <w:rPr>
          <w:spacing w:val="-15"/>
        </w:rPr>
        <w:t xml:space="preserve"> </w:t>
      </w:r>
      <w:r>
        <w:t>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075EE" w:rsidRDefault="000F3E53">
      <w:pPr>
        <w:pStyle w:val="a3"/>
        <w:tabs>
          <w:tab w:val="left" w:pos="2742"/>
          <w:tab w:val="left" w:pos="4475"/>
          <w:tab w:val="left" w:pos="5397"/>
          <w:tab w:val="left" w:pos="7527"/>
          <w:tab w:val="left" w:pos="9370"/>
        </w:tabs>
        <w:spacing w:line="276" w:lineRule="auto"/>
        <w:ind w:right="89"/>
      </w:pPr>
      <w: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w:t>
      </w:r>
      <w:r>
        <w:rPr>
          <w:spacing w:val="-2"/>
        </w:rPr>
        <w:t>обеспечения</w:t>
      </w:r>
      <w:r>
        <w:tab/>
      </w:r>
      <w:r>
        <w:rPr>
          <w:spacing w:val="-2"/>
        </w:rPr>
        <w:t>перехода</w:t>
      </w:r>
      <w:r>
        <w:tab/>
      </w:r>
      <w:r>
        <w:rPr>
          <w:spacing w:val="-10"/>
        </w:rPr>
        <w:t>к</w:t>
      </w:r>
      <w:r>
        <w:tab/>
      </w:r>
      <w:r>
        <w:rPr>
          <w:spacing w:val="-2"/>
        </w:rPr>
        <w:t>устойчивому</w:t>
      </w:r>
      <w:r>
        <w:tab/>
      </w:r>
      <w:r>
        <w:rPr>
          <w:spacing w:val="-2"/>
        </w:rPr>
        <w:t>развитию,</w:t>
      </w:r>
      <w:r>
        <w:tab/>
      </w:r>
      <w:r>
        <w:rPr>
          <w:spacing w:val="-2"/>
        </w:rPr>
        <w:t xml:space="preserve">рациональному </w:t>
      </w:r>
      <w:r>
        <w:t>использованию природных ресурсов и формированию новых стандартов жизни;</w:t>
      </w:r>
    </w:p>
    <w:p w:rsidR="008075EE" w:rsidRDefault="000F3E53">
      <w:pPr>
        <w:pStyle w:val="a3"/>
        <w:spacing w:line="276" w:lineRule="auto"/>
        <w:ind w:right="99"/>
      </w:pPr>
      <w:r>
        <w:t>заинтересованность</w:t>
      </w:r>
      <w:r>
        <w:rPr>
          <w:spacing w:val="-10"/>
        </w:rPr>
        <w:t xml:space="preserve"> </w:t>
      </w:r>
      <w:r>
        <w:t>в</w:t>
      </w:r>
      <w:r>
        <w:rPr>
          <w:spacing w:val="-6"/>
        </w:rPr>
        <w:t xml:space="preserve"> </w:t>
      </w:r>
      <w:r>
        <w:t>получении</w:t>
      </w:r>
      <w:r>
        <w:rPr>
          <w:spacing w:val="-7"/>
        </w:rPr>
        <w:t xml:space="preserve"> </w:t>
      </w:r>
      <w:r>
        <w:t>биологических</w:t>
      </w:r>
      <w:r>
        <w:rPr>
          <w:spacing w:val="-12"/>
        </w:rPr>
        <w:t xml:space="preserve"> </w:t>
      </w:r>
      <w:r>
        <w:t>знаний</w:t>
      </w:r>
      <w:r>
        <w:rPr>
          <w:spacing w:val="-7"/>
        </w:rPr>
        <w:t xml:space="preserve"> </w:t>
      </w:r>
      <w:r>
        <w:t>в</w:t>
      </w:r>
      <w:r>
        <w:rPr>
          <w:spacing w:val="-6"/>
        </w:rPr>
        <w:t xml:space="preserve"> </w:t>
      </w:r>
      <w:r>
        <w:t>целях</w:t>
      </w:r>
      <w:r>
        <w:rPr>
          <w:spacing w:val="-11"/>
        </w:rPr>
        <w:t xml:space="preserve"> </w:t>
      </w:r>
      <w:r>
        <w:t>повышения</w:t>
      </w:r>
      <w:r>
        <w:rPr>
          <w:spacing w:val="-12"/>
        </w:rPr>
        <w:t xml:space="preserve"> </w:t>
      </w:r>
      <w:r>
        <w:t>общей</w:t>
      </w:r>
      <w:r>
        <w:rPr>
          <w:spacing w:val="-7"/>
        </w:rPr>
        <w:t xml:space="preserve"> </w:t>
      </w:r>
      <w:r>
        <w:t>культуры, естественно-научной</w:t>
      </w:r>
      <w:r>
        <w:rPr>
          <w:spacing w:val="-8"/>
        </w:rPr>
        <w:t xml:space="preserve"> </w:t>
      </w:r>
      <w:r>
        <w:t>грамотности</w:t>
      </w:r>
      <w:r>
        <w:rPr>
          <w:spacing w:val="-12"/>
        </w:rPr>
        <w:t xml:space="preserve"> </w:t>
      </w:r>
      <w:r>
        <w:t>как</w:t>
      </w:r>
      <w:r>
        <w:rPr>
          <w:spacing w:val="-10"/>
        </w:rPr>
        <w:t xml:space="preserve"> </w:t>
      </w:r>
      <w:r>
        <w:t>составной</w:t>
      </w:r>
      <w:r>
        <w:rPr>
          <w:spacing w:val="-8"/>
        </w:rPr>
        <w:t xml:space="preserve"> </w:t>
      </w:r>
      <w:r>
        <w:t>части</w:t>
      </w:r>
      <w:r>
        <w:rPr>
          <w:spacing w:val="-8"/>
        </w:rPr>
        <w:t xml:space="preserve"> </w:t>
      </w:r>
      <w:r>
        <w:t>функциональной</w:t>
      </w:r>
      <w:r>
        <w:rPr>
          <w:spacing w:val="-13"/>
        </w:rPr>
        <w:t xml:space="preserve"> </w:t>
      </w:r>
      <w:r>
        <w:t>грамотности</w:t>
      </w:r>
      <w:r>
        <w:rPr>
          <w:spacing w:val="-12"/>
        </w:rPr>
        <w:t xml:space="preserve"> </w:t>
      </w:r>
      <w:r>
        <w:t>обучающихся, формируемой при изучении биологии;</w:t>
      </w:r>
    </w:p>
    <w:p w:rsidR="008075EE" w:rsidRDefault="000F3E53">
      <w:pPr>
        <w:pStyle w:val="a3"/>
        <w:spacing w:line="276" w:lineRule="auto"/>
        <w:ind w:right="85"/>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w:t>
      </w:r>
      <w:r>
        <w:rPr>
          <w:spacing w:val="-15"/>
        </w:rPr>
        <w:t xml:space="preserve"> </w:t>
      </w:r>
      <w:r>
        <w:t>в</w:t>
      </w:r>
      <w:r>
        <w:rPr>
          <w:spacing w:val="-15"/>
        </w:rPr>
        <w:t xml:space="preserve"> </w:t>
      </w:r>
      <w:r>
        <w:t>нём</w:t>
      </w:r>
      <w:r>
        <w:rPr>
          <w:spacing w:val="-15"/>
        </w:rPr>
        <w:t xml:space="preserve"> </w:t>
      </w:r>
      <w:r>
        <w:t>изменений,</w:t>
      </w:r>
      <w:r>
        <w:rPr>
          <w:spacing w:val="-15"/>
        </w:rPr>
        <w:t xml:space="preserve"> </w:t>
      </w:r>
      <w:r>
        <w:t>умение</w:t>
      </w:r>
      <w:r>
        <w:rPr>
          <w:spacing w:val="-15"/>
        </w:rPr>
        <w:t xml:space="preserve"> </w:t>
      </w:r>
      <w:r>
        <w:t>делать</w:t>
      </w:r>
      <w:r>
        <w:rPr>
          <w:spacing w:val="-15"/>
        </w:rPr>
        <w:t xml:space="preserve"> </w:t>
      </w:r>
      <w:r>
        <w:t>обоснованные</w:t>
      </w:r>
      <w:r>
        <w:rPr>
          <w:spacing w:val="-15"/>
        </w:rPr>
        <w:t xml:space="preserve"> </w:t>
      </w:r>
      <w:r>
        <w:t>заключения</w:t>
      </w:r>
      <w:r>
        <w:rPr>
          <w:spacing w:val="-15"/>
        </w:rPr>
        <w:t xml:space="preserve"> </w:t>
      </w:r>
      <w:r>
        <w:t>на</w:t>
      </w:r>
      <w:r>
        <w:rPr>
          <w:spacing w:val="-15"/>
        </w:rPr>
        <w:t xml:space="preserve"> </w:t>
      </w:r>
      <w:r>
        <w:t>основе</w:t>
      </w:r>
      <w:r>
        <w:rPr>
          <w:spacing w:val="-15"/>
        </w:rPr>
        <w:t xml:space="preserve"> </w:t>
      </w:r>
      <w:r>
        <w:t>научных</w:t>
      </w:r>
      <w:r>
        <w:rPr>
          <w:spacing w:val="-15"/>
        </w:rPr>
        <w:t xml:space="preserve"> </w:t>
      </w:r>
      <w:r>
        <w:t>фактов и имеющихся данных с целью получения достоверных выводов;</w:t>
      </w:r>
    </w:p>
    <w:p w:rsidR="008075EE" w:rsidRDefault="000F3E53">
      <w:pPr>
        <w:pStyle w:val="a3"/>
        <w:spacing w:before="2" w:line="276" w:lineRule="auto"/>
        <w:ind w:right="95"/>
      </w:pPr>
      <w:r>
        <w:t>способность самостоятельно использовать биологические знания для решения проблем в реальных жизненных ситуациях;</w:t>
      </w:r>
    </w:p>
    <w:p w:rsidR="008075EE" w:rsidRDefault="000F3E53">
      <w:pPr>
        <w:pStyle w:val="a3"/>
        <w:spacing w:line="276" w:lineRule="auto"/>
        <w:ind w:right="9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6" w:lineRule="auto"/>
        <w:ind w:right="94"/>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непрерывному</w:t>
      </w:r>
      <w:r>
        <w:rPr>
          <w:spacing w:val="80"/>
        </w:rPr>
        <w:t xml:space="preserve">  </w:t>
      </w:r>
      <w:r>
        <w:t>образованию</w:t>
      </w:r>
      <w:r>
        <w:rPr>
          <w:spacing w:val="80"/>
        </w:rPr>
        <w:t xml:space="preserve">  </w:t>
      </w:r>
      <w:r>
        <w:t>и</w:t>
      </w:r>
      <w:r>
        <w:rPr>
          <w:spacing w:val="80"/>
        </w:rPr>
        <w:t xml:space="preserve">  </w:t>
      </w:r>
      <w:r>
        <w:t>самообразованию, к активному получению новых знаний по биологии в соответствии с жизненными потребностями.</w:t>
      </w:r>
    </w:p>
    <w:p w:rsidR="008075EE" w:rsidRDefault="000F3E53">
      <w:pPr>
        <w:pStyle w:val="a3"/>
        <w:spacing w:before="2" w:line="276" w:lineRule="auto"/>
        <w:ind w:right="89"/>
      </w:pPr>
      <w:r>
        <w:t>В процессе достижения личностных результатов освоения обучающимися программы по биологии</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обучающихся</w:t>
      </w:r>
      <w:r>
        <w:rPr>
          <w:spacing w:val="-15"/>
        </w:rPr>
        <w:t xml:space="preserve"> </w:t>
      </w:r>
      <w:r>
        <w:t>совершенствуется</w:t>
      </w:r>
      <w:r>
        <w:rPr>
          <w:spacing w:val="-15"/>
        </w:rPr>
        <w:t xml:space="preserve"> </w:t>
      </w:r>
      <w:r>
        <w:t>эмоциональный интеллект, предполагающий сформированность:</w:t>
      </w:r>
    </w:p>
    <w:p w:rsidR="008075EE" w:rsidRDefault="000F3E53">
      <w:pPr>
        <w:pStyle w:val="a3"/>
        <w:spacing w:line="276" w:lineRule="auto"/>
        <w:ind w:right="8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89"/>
      </w:pPr>
      <w:r>
        <w:t>саморегулирования,</w:t>
      </w:r>
      <w:r>
        <w:rPr>
          <w:spacing w:val="-7"/>
        </w:rPr>
        <w:t xml:space="preserve"> </w:t>
      </w:r>
      <w:r>
        <w:t>включающего</w:t>
      </w:r>
      <w:r>
        <w:rPr>
          <w:spacing w:val="-4"/>
        </w:rPr>
        <w:t xml:space="preserve"> </w:t>
      </w:r>
      <w:r>
        <w:t>самоконтроль,</w:t>
      </w:r>
      <w:r>
        <w:rPr>
          <w:spacing w:val="-2"/>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80"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88"/>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84"/>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w:t>
      </w:r>
      <w:r>
        <w:rPr>
          <w:spacing w:val="-1"/>
        </w:rPr>
        <w:t xml:space="preserve"> </w:t>
      </w:r>
      <w:r>
        <w:t>регулятивные),</w:t>
      </w:r>
      <w:r>
        <w:rPr>
          <w:spacing w:val="-6"/>
        </w:rPr>
        <w:t xml:space="preserve"> </w:t>
      </w:r>
      <w:r>
        <w:t>обеспечивающие формирование функциональной</w:t>
      </w:r>
      <w:r>
        <w:rPr>
          <w:spacing w:val="-2"/>
        </w:rPr>
        <w:t xml:space="preserve"> </w:t>
      </w:r>
      <w:r>
        <w:t>грамотности</w:t>
      </w:r>
      <w:r>
        <w:rPr>
          <w:spacing w:val="-1"/>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075EE" w:rsidRDefault="000F3E53">
      <w:pPr>
        <w:pStyle w:val="a3"/>
        <w:spacing w:line="276" w:lineRule="auto"/>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8075EE" w:rsidRDefault="000F3E53">
      <w:pPr>
        <w:pStyle w:val="a3"/>
        <w:spacing w:line="275" w:lineRule="exact"/>
        <w:ind w:left="1366" w:firstLine="0"/>
        <w:jc w:val="left"/>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rsidR="008075EE" w:rsidRDefault="000F3E53">
      <w:pPr>
        <w:pStyle w:val="a4"/>
        <w:numPr>
          <w:ilvl w:val="0"/>
          <w:numId w:val="218"/>
        </w:numPr>
        <w:tabs>
          <w:tab w:val="left" w:pos="1628"/>
        </w:tabs>
        <w:spacing w:before="39"/>
        <w:ind w:left="1628"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6" w:line="276" w:lineRule="auto"/>
        <w:ind w:right="97"/>
        <w:jc w:val="right"/>
      </w:pPr>
      <w:r>
        <w:t>самостоятельно формулировать</w:t>
      </w:r>
      <w:r>
        <w:rPr>
          <w:spacing w:val="-1"/>
        </w:rPr>
        <w:t xml:space="preserve"> </w:t>
      </w:r>
      <w:r>
        <w:t>и актуализировать проблему, рассматривать её всесторонне; использовать</w:t>
      </w:r>
      <w:r>
        <w:rPr>
          <w:spacing w:val="80"/>
        </w:rPr>
        <w:t xml:space="preserve"> </w:t>
      </w:r>
      <w:r>
        <w:t>при</w:t>
      </w:r>
      <w:r>
        <w:rPr>
          <w:spacing w:val="80"/>
        </w:rPr>
        <w:t xml:space="preserve"> </w:t>
      </w:r>
      <w:r>
        <w:t>освоении</w:t>
      </w:r>
      <w:r>
        <w:rPr>
          <w:spacing w:val="80"/>
        </w:rPr>
        <w:t xml:space="preserve"> </w:t>
      </w:r>
      <w:r>
        <w:t>знаний</w:t>
      </w:r>
      <w:r>
        <w:rPr>
          <w:spacing w:val="80"/>
        </w:rPr>
        <w:t xml:space="preserve"> </w:t>
      </w:r>
      <w:r>
        <w:t>приёмы</w:t>
      </w:r>
      <w:r>
        <w:rPr>
          <w:spacing w:val="80"/>
        </w:rPr>
        <w:t xml:space="preserve"> </w:t>
      </w:r>
      <w:r>
        <w:t>логического</w:t>
      </w:r>
      <w:r>
        <w:rPr>
          <w:spacing w:val="80"/>
        </w:rPr>
        <w:t xml:space="preserve"> </w:t>
      </w:r>
      <w:r>
        <w:t>мышления</w:t>
      </w:r>
      <w:r>
        <w:rPr>
          <w:spacing w:val="80"/>
        </w:rPr>
        <w:t xml:space="preserve"> </w:t>
      </w:r>
      <w:r>
        <w:t>(анализа,</w:t>
      </w:r>
      <w:r>
        <w:rPr>
          <w:spacing w:val="80"/>
        </w:rPr>
        <w:t xml:space="preserve"> </w:t>
      </w:r>
      <w:r>
        <w:t>синтеза, сравнения,</w:t>
      </w:r>
      <w:r>
        <w:rPr>
          <w:spacing w:val="34"/>
        </w:rPr>
        <w:t xml:space="preserve"> </w:t>
      </w:r>
      <w:r>
        <w:t>классификации,</w:t>
      </w:r>
      <w:r>
        <w:rPr>
          <w:spacing w:val="31"/>
        </w:rPr>
        <w:t xml:space="preserve"> </w:t>
      </w:r>
      <w:r>
        <w:t>обобщения),</w:t>
      </w:r>
      <w:r>
        <w:rPr>
          <w:spacing w:val="36"/>
        </w:rPr>
        <w:t xml:space="preserve"> </w:t>
      </w:r>
      <w:r>
        <w:t>раскрывать</w:t>
      </w:r>
      <w:r>
        <w:rPr>
          <w:spacing w:val="35"/>
        </w:rPr>
        <w:t xml:space="preserve"> </w:t>
      </w:r>
      <w:r>
        <w:t>смысл</w:t>
      </w:r>
      <w:r>
        <w:rPr>
          <w:spacing w:val="34"/>
        </w:rPr>
        <w:t xml:space="preserve"> </w:t>
      </w:r>
      <w:r>
        <w:t>биологических</w:t>
      </w:r>
      <w:r>
        <w:rPr>
          <w:spacing w:val="30"/>
        </w:rPr>
        <w:t xml:space="preserve"> </w:t>
      </w:r>
      <w:r>
        <w:t>понятий</w:t>
      </w:r>
      <w:r>
        <w:rPr>
          <w:spacing w:val="30"/>
        </w:rPr>
        <w:t xml:space="preserve"> </w:t>
      </w:r>
      <w:r>
        <w:t>(выделять</w:t>
      </w:r>
      <w:r>
        <w:rPr>
          <w:spacing w:val="36"/>
        </w:rPr>
        <w:t xml:space="preserve"> </w:t>
      </w:r>
      <w:r>
        <w:rPr>
          <w:spacing w:val="-5"/>
        </w:rPr>
        <w:t>их</w:t>
      </w:r>
    </w:p>
    <w:p w:rsidR="008075EE" w:rsidRDefault="000F3E53">
      <w:pPr>
        <w:pStyle w:val="a3"/>
        <w:spacing w:line="275" w:lineRule="exact"/>
        <w:ind w:firstLine="0"/>
      </w:pPr>
      <w:r>
        <w:t>характерные</w:t>
      </w:r>
      <w:r>
        <w:rPr>
          <w:spacing w:val="-8"/>
        </w:rPr>
        <w:t xml:space="preserve"> </w:t>
      </w:r>
      <w:r>
        <w:t>признаки,</w:t>
      </w:r>
      <w:r>
        <w:rPr>
          <w:spacing w:val="-3"/>
        </w:rPr>
        <w:t xml:space="preserve"> </w:t>
      </w:r>
      <w:r>
        <w:t>устанавливать</w:t>
      </w:r>
      <w:r>
        <w:rPr>
          <w:spacing w:val="-3"/>
        </w:rPr>
        <w:t xml:space="preserve"> </w:t>
      </w:r>
      <w:r>
        <w:t>связи</w:t>
      </w:r>
      <w:r>
        <w:rPr>
          <w:spacing w:val="-8"/>
        </w:rPr>
        <w:t xml:space="preserve"> </w:t>
      </w:r>
      <w:r>
        <w:t>с</w:t>
      </w:r>
      <w:r>
        <w:rPr>
          <w:spacing w:val="-6"/>
        </w:rPr>
        <w:t xml:space="preserve"> </w:t>
      </w:r>
      <w:r>
        <w:t>другими</w:t>
      </w:r>
      <w:r>
        <w:rPr>
          <w:spacing w:val="-3"/>
        </w:rPr>
        <w:t xml:space="preserve"> </w:t>
      </w:r>
      <w:r>
        <w:rPr>
          <w:spacing w:val="-2"/>
        </w:rPr>
        <w:t>понятиями);</w:t>
      </w:r>
    </w:p>
    <w:p w:rsidR="008075EE" w:rsidRDefault="000F3E53">
      <w:pPr>
        <w:pStyle w:val="a3"/>
        <w:spacing w:before="41" w:line="276" w:lineRule="auto"/>
        <w:ind w:right="94"/>
      </w:pPr>
      <w:r>
        <w:t>определять цели деятельности, задавая параметры и критерии их достижения, соотносить результаты деятельности с поставленными целями;</w:t>
      </w:r>
    </w:p>
    <w:p w:rsidR="008075EE" w:rsidRDefault="000F3E53">
      <w:pPr>
        <w:pStyle w:val="a3"/>
        <w:spacing w:line="276" w:lineRule="auto"/>
        <w:ind w:left="1366" w:right="88" w:firstLine="0"/>
      </w:pPr>
      <w:r>
        <w:t>использовать биологические понятия для объяснения фактов и явлений живой природы; строить</w:t>
      </w:r>
      <w:r>
        <w:rPr>
          <w:spacing w:val="72"/>
          <w:w w:val="150"/>
        </w:rPr>
        <w:t xml:space="preserve"> </w:t>
      </w:r>
      <w:r>
        <w:t>логические</w:t>
      </w:r>
      <w:r>
        <w:rPr>
          <w:spacing w:val="70"/>
          <w:w w:val="150"/>
        </w:rPr>
        <w:t xml:space="preserve"> </w:t>
      </w:r>
      <w:r>
        <w:t>рассуждения</w:t>
      </w:r>
      <w:r>
        <w:rPr>
          <w:spacing w:val="71"/>
          <w:w w:val="150"/>
        </w:rPr>
        <w:t xml:space="preserve"> </w:t>
      </w:r>
      <w:r>
        <w:t>(индуктивные,</w:t>
      </w:r>
      <w:r>
        <w:rPr>
          <w:spacing w:val="73"/>
          <w:w w:val="150"/>
        </w:rPr>
        <w:t xml:space="preserve"> </w:t>
      </w:r>
      <w:r>
        <w:t>дедуктивные,</w:t>
      </w:r>
      <w:r>
        <w:rPr>
          <w:spacing w:val="73"/>
          <w:w w:val="150"/>
        </w:rPr>
        <w:t xml:space="preserve"> </w:t>
      </w:r>
      <w:r>
        <w:t>по</w:t>
      </w:r>
      <w:r>
        <w:rPr>
          <w:spacing w:val="75"/>
          <w:w w:val="150"/>
        </w:rPr>
        <w:t xml:space="preserve"> </w:t>
      </w:r>
      <w:r>
        <w:t>аналогии),</w:t>
      </w:r>
      <w:r>
        <w:rPr>
          <w:spacing w:val="70"/>
          <w:w w:val="150"/>
        </w:rPr>
        <w:t xml:space="preserve"> </w:t>
      </w:r>
      <w:r>
        <w:rPr>
          <w:spacing w:val="-2"/>
        </w:rPr>
        <w:t>выявлять</w:t>
      </w:r>
    </w:p>
    <w:p w:rsidR="008075EE" w:rsidRDefault="000F3E53">
      <w:pPr>
        <w:pStyle w:val="a3"/>
        <w:spacing w:before="3" w:line="276" w:lineRule="auto"/>
        <w:ind w:right="95" w:firstLine="0"/>
      </w:pPr>
      <w:r>
        <w:t xml:space="preserve">закономерности и противоречия в рассматриваемых явлениях, формулировать выводы и </w:t>
      </w:r>
      <w:r>
        <w:rPr>
          <w:spacing w:val="-2"/>
        </w:rPr>
        <w:t>заключения;</w:t>
      </w:r>
    </w:p>
    <w:p w:rsidR="008075EE" w:rsidRDefault="000F3E53">
      <w:pPr>
        <w:pStyle w:val="a3"/>
        <w:spacing w:line="276" w:lineRule="auto"/>
        <w:ind w:right="91"/>
      </w:pPr>
      <w:r>
        <w:t>применять</w:t>
      </w:r>
      <w:r>
        <w:rPr>
          <w:spacing w:val="-15"/>
        </w:rPr>
        <w:t xml:space="preserve"> </w:t>
      </w:r>
      <w:r>
        <w:t>схемно-модельные</w:t>
      </w:r>
      <w:r>
        <w:rPr>
          <w:spacing w:val="-15"/>
        </w:rPr>
        <w:t xml:space="preserve"> </w:t>
      </w:r>
      <w:r>
        <w:t>средства</w:t>
      </w:r>
      <w:r>
        <w:rPr>
          <w:spacing w:val="-15"/>
        </w:rPr>
        <w:t xml:space="preserve"> </w:t>
      </w:r>
      <w:r>
        <w:t>для</w:t>
      </w:r>
      <w:r>
        <w:rPr>
          <w:spacing w:val="-15"/>
        </w:rPr>
        <w:t xml:space="preserve"> </w:t>
      </w:r>
      <w:r>
        <w:t>представления</w:t>
      </w:r>
      <w:r>
        <w:rPr>
          <w:spacing w:val="-15"/>
        </w:rPr>
        <w:t xml:space="preserve"> </w:t>
      </w:r>
      <w:r>
        <w:t>существенных</w:t>
      </w:r>
      <w:r>
        <w:rPr>
          <w:spacing w:val="-15"/>
        </w:rPr>
        <w:t xml:space="preserve"> </w:t>
      </w:r>
      <w:r>
        <w:t>связей</w:t>
      </w:r>
      <w:r>
        <w:rPr>
          <w:spacing w:val="-15"/>
        </w:rPr>
        <w:t xml:space="preserve"> </w:t>
      </w:r>
      <w:r>
        <w:t>и</w:t>
      </w:r>
      <w:r>
        <w:rPr>
          <w:spacing w:val="-15"/>
        </w:rPr>
        <w:t xml:space="preserve"> </w:t>
      </w:r>
      <w:r>
        <w:t>отношений в</w:t>
      </w:r>
      <w:r>
        <w:rPr>
          <w:spacing w:val="-5"/>
        </w:rPr>
        <w:t xml:space="preserve"> </w:t>
      </w:r>
      <w:r>
        <w:t>изучаемых</w:t>
      </w:r>
      <w:r>
        <w:rPr>
          <w:spacing w:val="-11"/>
        </w:rPr>
        <w:t xml:space="preserve"> </w:t>
      </w:r>
      <w:r>
        <w:t>биологических</w:t>
      </w:r>
      <w:r>
        <w:rPr>
          <w:spacing w:val="-11"/>
        </w:rPr>
        <w:t xml:space="preserve"> </w:t>
      </w:r>
      <w:r>
        <w:t>объектах,</w:t>
      </w:r>
      <w:r>
        <w:rPr>
          <w:spacing w:val="-5"/>
        </w:rPr>
        <w:t xml:space="preserve"> </w:t>
      </w:r>
      <w:r>
        <w:t>а</w:t>
      </w:r>
      <w:r>
        <w:rPr>
          <w:spacing w:val="-8"/>
        </w:rPr>
        <w:t xml:space="preserve"> </w:t>
      </w:r>
      <w:r>
        <w:t>также</w:t>
      </w:r>
      <w:r>
        <w:rPr>
          <w:spacing w:val="-8"/>
        </w:rPr>
        <w:t xml:space="preserve"> </w:t>
      </w:r>
      <w:r>
        <w:t>противоречий</w:t>
      </w:r>
      <w:r>
        <w:rPr>
          <w:spacing w:val="-6"/>
        </w:rPr>
        <w:t xml:space="preserve"> </w:t>
      </w:r>
      <w:r>
        <w:t>разного</w:t>
      </w:r>
      <w:r>
        <w:rPr>
          <w:spacing w:val="-2"/>
        </w:rPr>
        <w:t xml:space="preserve"> </w:t>
      </w:r>
      <w:r>
        <w:t>рода,</w:t>
      </w:r>
      <w:r>
        <w:rPr>
          <w:spacing w:val="-9"/>
        </w:rPr>
        <w:t xml:space="preserve"> </w:t>
      </w:r>
      <w:r>
        <w:t>выявленных</w:t>
      </w:r>
      <w:r>
        <w:rPr>
          <w:spacing w:val="-11"/>
        </w:rPr>
        <w:t xml:space="preserve"> </w:t>
      </w:r>
      <w:r>
        <w:t>в</w:t>
      </w:r>
      <w:r>
        <w:rPr>
          <w:spacing w:val="-5"/>
        </w:rPr>
        <w:t xml:space="preserve"> </w:t>
      </w:r>
      <w:r>
        <w:t>различных информационных источниках;</w:t>
      </w:r>
    </w:p>
    <w:p w:rsidR="008075EE" w:rsidRDefault="000F3E53">
      <w:pPr>
        <w:pStyle w:val="a3"/>
        <w:spacing w:line="276" w:lineRule="auto"/>
        <w:ind w:right="99"/>
      </w:pPr>
      <w:r>
        <w:t>разрабатывать план решения проблемы с учётом анализа имеющихся материальных и нематериальных ресурсов;</w:t>
      </w:r>
    </w:p>
    <w:p w:rsidR="008075EE" w:rsidRDefault="000F3E53">
      <w:pPr>
        <w:pStyle w:val="a3"/>
        <w:spacing w:line="280" w:lineRule="auto"/>
        <w:ind w:right="84"/>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spacing w:line="276" w:lineRule="auto"/>
        <w:ind w:right="98"/>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w:t>
      </w:r>
    </w:p>
    <w:p w:rsidR="008075EE" w:rsidRDefault="000F3E53">
      <w:pPr>
        <w:pStyle w:val="a3"/>
        <w:spacing w:line="275" w:lineRule="exact"/>
        <w:ind w:left="1366" w:firstLine="0"/>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4"/>
        <w:numPr>
          <w:ilvl w:val="0"/>
          <w:numId w:val="218"/>
        </w:numPr>
        <w:tabs>
          <w:tab w:val="left" w:pos="1629"/>
        </w:tabs>
        <w:spacing w:before="29"/>
        <w:ind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41" w:line="276" w:lineRule="auto"/>
        <w:ind w:right="89"/>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8" w:lineRule="auto"/>
        <w:ind w:right="90"/>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79"/>
          <w:w w:val="150"/>
        </w:rPr>
        <w:t xml:space="preserve">  </w:t>
      </w:r>
      <w:r>
        <w:t>получению</w:t>
      </w:r>
      <w:r>
        <w:rPr>
          <w:spacing w:val="80"/>
        </w:rPr>
        <w:t xml:space="preserve">  </w:t>
      </w:r>
      <w:r>
        <w:t>нового</w:t>
      </w:r>
      <w:r>
        <w:rPr>
          <w:spacing w:val="79"/>
          <w:w w:val="150"/>
        </w:rPr>
        <w:t xml:space="preserve">  </w:t>
      </w:r>
      <w:r>
        <w:t>знания, 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учебных</w:t>
      </w:r>
      <w:r>
        <w:rPr>
          <w:spacing w:val="80"/>
        </w:rPr>
        <w:t xml:space="preserve">   </w:t>
      </w:r>
      <w:r>
        <w:t>ситуациях,</w:t>
      </w:r>
      <w:r>
        <w:rPr>
          <w:spacing w:val="80"/>
        </w:rPr>
        <w:t xml:space="preserve"> </w:t>
      </w:r>
      <w:r>
        <w:t>в том числе при создании учебных и социальных проектов;</w:t>
      </w:r>
    </w:p>
    <w:p w:rsidR="008075EE" w:rsidRDefault="000F3E53">
      <w:pPr>
        <w:pStyle w:val="a3"/>
        <w:spacing w:line="276" w:lineRule="auto"/>
        <w:ind w:right="94"/>
      </w:pPr>
      <w:r>
        <w:t>формировать научный тип мышления, владеть научной терминологией, ключевыми понятиями и методами;</w:t>
      </w:r>
    </w:p>
    <w:p w:rsidR="008075EE" w:rsidRDefault="000F3E53">
      <w:pPr>
        <w:pStyle w:val="a3"/>
        <w:spacing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8" w:lineRule="auto"/>
        <w:ind w:right="9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91"/>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4"/>
        <w:numPr>
          <w:ilvl w:val="0"/>
          <w:numId w:val="218"/>
        </w:numPr>
        <w:tabs>
          <w:tab w:val="left" w:pos="1629"/>
        </w:tabs>
        <w:spacing w:line="275" w:lineRule="exact"/>
        <w:ind w:hanging="263"/>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44" w:line="276" w:lineRule="auto"/>
        <w:ind w:right="83"/>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075EE" w:rsidRDefault="000F3E53">
      <w:pPr>
        <w:pStyle w:val="a3"/>
        <w:spacing w:line="276" w:lineRule="auto"/>
        <w:ind w:right="82"/>
      </w:pPr>
      <w:r>
        <w:t>формулировать запросы и применять различные методы при поиске и</w:t>
      </w:r>
      <w:r>
        <w:rPr>
          <w:spacing w:val="-5"/>
        </w:rPr>
        <w:t xml:space="preserve"> </w:t>
      </w:r>
      <w:r>
        <w:t>отборе</w:t>
      </w:r>
      <w:r>
        <w:rPr>
          <w:spacing w:val="-2"/>
        </w:rPr>
        <w:t xml:space="preserve"> </w:t>
      </w:r>
      <w:r>
        <w:t>биологической информации, необходимой для выполнения учебных задач;</w:t>
      </w:r>
    </w:p>
    <w:p w:rsidR="008075EE" w:rsidRDefault="000F3E53">
      <w:pPr>
        <w:pStyle w:val="a3"/>
        <w:spacing w:line="276" w:lineRule="auto"/>
        <w:ind w:right="8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075EE" w:rsidRDefault="000F3E53">
      <w:pPr>
        <w:pStyle w:val="a3"/>
        <w:spacing w:before="1" w:line="276" w:lineRule="auto"/>
        <w:ind w:right="88"/>
      </w:pPr>
      <w:r>
        <w:t>самостоятельно выбирать оптимальную форму представления биологической информации (схемы, графики, диаграммы, таблицы, рисунки и другое);</w:t>
      </w:r>
    </w:p>
    <w:p w:rsidR="008075EE" w:rsidRDefault="000F3E53">
      <w:pPr>
        <w:pStyle w:val="a3"/>
        <w:spacing w:line="276" w:lineRule="auto"/>
        <w:ind w:right="94"/>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5" w:lineRule="exact"/>
        <w:ind w:left="1366" w:firstLine="0"/>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rPr>
          <w:spacing w:val="-2"/>
        </w:rPr>
        <w:t>действиями:</w:t>
      </w:r>
    </w:p>
    <w:p w:rsidR="008075EE" w:rsidRDefault="000F3E53">
      <w:pPr>
        <w:pStyle w:val="a4"/>
        <w:numPr>
          <w:ilvl w:val="0"/>
          <w:numId w:val="217"/>
        </w:numPr>
        <w:tabs>
          <w:tab w:val="left" w:pos="1624"/>
        </w:tabs>
        <w:spacing w:before="43"/>
        <w:ind w:left="1624" w:hanging="258"/>
        <w:rPr>
          <w:sz w:val="24"/>
        </w:rPr>
      </w:pPr>
      <w:r>
        <w:rPr>
          <w:spacing w:val="-2"/>
          <w:sz w:val="24"/>
        </w:rPr>
        <w:t>общение:</w:t>
      </w:r>
    </w:p>
    <w:p w:rsidR="008075EE" w:rsidRDefault="000F3E53">
      <w:pPr>
        <w:pStyle w:val="a3"/>
        <w:spacing w:before="41" w:line="276" w:lineRule="auto"/>
        <w:ind w:right="95"/>
      </w:pPr>
      <w:r>
        <w:t>осуществлять</w:t>
      </w:r>
      <w:r>
        <w:rPr>
          <w:spacing w:val="80"/>
          <w:w w:val="150"/>
        </w:rPr>
        <w:t xml:space="preserve">  </w:t>
      </w:r>
      <w:r>
        <w:t>коммуникации</w:t>
      </w:r>
      <w:r>
        <w:rPr>
          <w:spacing w:val="80"/>
          <w:w w:val="150"/>
        </w:rPr>
        <w:t xml:space="preserve">  </w:t>
      </w:r>
      <w:r>
        <w:t>во</w:t>
      </w:r>
      <w:r>
        <w:rPr>
          <w:spacing w:val="80"/>
          <w:w w:val="150"/>
        </w:rPr>
        <w:t xml:space="preserve">  </w:t>
      </w:r>
      <w:r>
        <w:t>всех</w:t>
      </w:r>
      <w:r>
        <w:rPr>
          <w:spacing w:val="80"/>
          <w:w w:val="150"/>
        </w:rPr>
        <w:t xml:space="preserve">  </w:t>
      </w:r>
      <w:r>
        <w:t>сферах</w:t>
      </w:r>
      <w:r>
        <w:rPr>
          <w:spacing w:val="80"/>
          <w:w w:val="150"/>
        </w:rPr>
        <w:t xml:space="preserve">  </w:t>
      </w:r>
      <w:r>
        <w:t>жизни,</w:t>
      </w:r>
      <w:r>
        <w:rPr>
          <w:spacing w:val="80"/>
          <w:w w:val="150"/>
        </w:rPr>
        <w:t xml:space="preserve">  </w:t>
      </w:r>
      <w:r>
        <w:t>активно</w:t>
      </w:r>
      <w:r>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075EE" w:rsidRDefault="000F3E53">
      <w:pPr>
        <w:pStyle w:val="a3"/>
        <w:spacing w:line="276" w:lineRule="auto"/>
        <w:ind w:right="97"/>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8075EE" w:rsidRDefault="000F3E53">
      <w:pPr>
        <w:pStyle w:val="a3"/>
        <w:spacing w:line="278" w:lineRule="auto"/>
        <w:ind w:right="93"/>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075EE" w:rsidRDefault="000F3E53">
      <w:pPr>
        <w:pStyle w:val="a3"/>
        <w:spacing w:line="271" w:lineRule="exact"/>
        <w:ind w:left="1366" w:firstLine="0"/>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4"/>
        <w:numPr>
          <w:ilvl w:val="0"/>
          <w:numId w:val="217"/>
        </w:numPr>
        <w:tabs>
          <w:tab w:val="left" w:pos="1628"/>
        </w:tabs>
        <w:spacing w:before="37"/>
        <w:ind w:left="1628" w:hanging="262"/>
        <w:rPr>
          <w:sz w:val="24"/>
        </w:rPr>
      </w:pPr>
      <w:r>
        <w:rPr>
          <w:sz w:val="24"/>
        </w:rPr>
        <w:t>совместная</w:t>
      </w:r>
      <w:r>
        <w:rPr>
          <w:spacing w:val="-4"/>
          <w:sz w:val="24"/>
        </w:rPr>
        <w:t xml:space="preserve"> </w:t>
      </w:r>
      <w:r>
        <w:rPr>
          <w:spacing w:val="-2"/>
          <w:sz w:val="24"/>
        </w:rPr>
        <w:t>деятельность:</w:t>
      </w:r>
    </w:p>
    <w:p w:rsidR="008075EE" w:rsidRDefault="000F3E53">
      <w:pPr>
        <w:pStyle w:val="a3"/>
        <w:spacing w:before="41" w:line="276" w:lineRule="auto"/>
        <w:ind w:right="9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075EE" w:rsidRDefault="000F3E53">
      <w:pPr>
        <w:pStyle w:val="a3"/>
        <w:spacing w:line="280" w:lineRule="auto"/>
        <w:ind w:right="88"/>
      </w:pPr>
      <w:r>
        <w:t>выбирать</w:t>
      </w:r>
      <w:r>
        <w:rPr>
          <w:spacing w:val="-15"/>
        </w:rPr>
        <w:t xml:space="preserve"> </w:t>
      </w:r>
      <w:r>
        <w:t>тематику</w:t>
      </w:r>
      <w:r>
        <w:rPr>
          <w:spacing w:val="-15"/>
        </w:rPr>
        <w:t xml:space="preserve"> </w:t>
      </w:r>
      <w:r>
        <w:t>и</w:t>
      </w:r>
      <w:r>
        <w:rPr>
          <w:spacing w:val="-15"/>
        </w:rPr>
        <w:t xml:space="preserve"> </w:t>
      </w:r>
      <w:r>
        <w:t>методы</w:t>
      </w:r>
      <w:r>
        <w:rPr>
          <w:spacing w:val="-15"/>
        </w:rPr>
        <w:t xml:space="preserve"> </w:t>
      </w:r>
      <w:r>
        <w:t>совместных</w:t>
      </w:r>
      <w:r>
        <w:rPr>
          <w:spacing w:val="-15"/>
        </w:rPr>
        <w:t xml:space="preserve"> </w:t>
      </w:r>
      <w:r>
        <w:t>действий</w:t>
      </w:r>
      <w:r>
        <w:rPr>
          <w:spacing w:val="-15"/>
        </w:rPr>
        <w:t xml:space="preserve"> </w:t>
      </w:r>
      <w:r>
        <w:t>с</w:t>
      </w:r>
      <w:r>
        <w:rPr>
          <w:spacing w:val="-15"/>
        </w:rPr>
        <w:t xml:space="preserve"> </w:t>
      </w:r>
      <w:r>
        <w:t>учётом</w:t>
      </w:r>
      <w:r>
        <w:rPr>
          <w:spacing w:val="-15"/>
        </w:rPr>
        <w:t xml:space="preserve"> </w:t>
      </w:r>
      <w:r>
        <w:t>общих</w:t>
      </w:r>
      <w:r>
        <w:rPr>
          <w:spacing w:val="-15"/>
        </w:rPr>
        <w:t xml:space="preserve"> </w:t>
      </w:r>
      <w:r>
        <w:t>интересов</w:t>
      </w:r>
      <w:r>
        <w:rPr>
          <w:spacing w:val="-15"/>
        </w:rPr>
        <w:t xml:space="preserve"> </w:t>
      </w:r>
      <w:r>
        <w:t>и</w:t>
      </w:r>
      <w:r>
        <w:rPr>
          <w:spacing w:val="-15"/>
        </w:rPr>
        <w:t xml:space="preserve"> </w:t>
      </w:r>
      <w:r>
        <w:t>возможностей каждого члена коллектива;</w:t>
      </w:r>
    </w:p>
    <w:p w:rsidR="008075EE" w:rsidRDefault="000F3E53">
      <w:pPr>
        <w:pStyle w:val="a3"/>
        <w:spacing w:line="276" w:lineRule="auto"/>
        <w:ind w:right="100"/>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4"/>
        </w:rPr>
        <w:t xml:space="preserve"> </w:t>
      </w:r>
      <w:r>
        <w:t>составлять</w:t>
      </w:r>
      <w:r>
        <w:rPr>
          <w:spacing w:val="-7"/>
        </w:rPr>
        <w:t xml:space="preserve"> </w:t>
      </w:r>
      <w:r>
        <w:t>план</w:t>
      </w:r>
      <w:r>
        <w:rPr>
          <w:spacing w:val="-3"/>
        </w:rPr>
        <w:t xml:space="preserve"> </w:t>
      </w:r>
      <w:r>
        <w:t>действий,</w:t>
      </w:r>
      <w:r>
        <w:rPr>
          <w:spacing w:val="-6"/>
        </w:rPr>
        <w:t xml:space="preserve"> </w:t>
      </w:r>
      <w:r>
        <w:t>распределять</w:t>
      </w:r>
      <w:r>
        <w:rPr>
          <w:spacing w:val="-4"/>
        </w:rPr>
        <w:t xml:space="preserve"> </w:t>
      </w:r>
      <w:r>
        <w:t>роли</w:t>
      </w:r>
      <w:r>
        <w:rPr>
          <w:spacing w:val="-7"/>
        </w:rPr>
        <w:t xml:space="preserve"> </w:t>
      </w:r>
      <w:r>
        <w:t>с</w:t>
      </w:r>
      <w:r>
        <w:rPr>
          <w:spacing w:val="-4"/>
        </w:rPr>
        <w:t xml:space="preserve"> </w:t>
      </w:r>
      <w:r>
        <w:t>учётом</w:t>
      </w:r>
      <w:r>
        <w:rPr>
          <w:spacing w:val="-3"/>
        </w:rPr>
        <w:t xml:space="preserve"> </w:t>
      </w:r>
      <w:r>
        <w:t>мнений</w:t>
      </w:r>
      <w:r>
        <w:rPr>
          <w:spacing w:val="-3"/>
        </w:rPr>
        <w:t xml:space="preserve"> </w:t>
      </w:r>
      <w:r>
        <w:t>участников,</w:t>
      </w:r>
      <w:r>
        <w:rPr>
          <w:spacing w:val="-6"/>
        </w:rPr>
        <w:t xml:space="preserve"> </w:t>
      </w:r>
      <w:r>
        <w:t>обсуждать результаты совместной работы;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8075EE" w:rsidRDefault="000F3E53">
      <w:pPr>
        <w:pStyle w:val="a3"/>
        <w:tabs>
          <w:tab w:val="left" w:pos="2714"/>
          <w:tab w:val="left" w:pos="3567"/>
          <w:tab w:val="left" w:pos="4704"/>
          <w:tab w:val="left" w:pos="5975"/>
          <w:tab w:val="left" w:pos="6679"/>
          <w:tab w:val="left" w:pos="7010"/>
          <w:tab w:val="left" w:pos="8089"/>
          <w:tab w:val="left" w:pos="9240"/>
        </w:tabs>
        <w:spacing w:line="276" w:lineRule="auto"/>
        <w:ind w:right="97"/>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8075EE" w:rsidRDefault="000F3E53">
      <w:pPr>
        <w:pStyle w:val="a3"/>
        <w:spacing w:line="276"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w:t>
      </w:r>
      <w:r>
        <w:rPr>
          <w:spacing w:val="80"/>
        </w:rPr>
        <w:t xml:space="preserve"> </w:t>
      </w:r>
      <w:r>
        <w:t>творчество и воображение, быть инициативным.</w:t>
      </w:r>
    </w:p>
    <w:p w:rsidR="008075EE" w:rsidRDefault="000F3E53">
      <w:pPr>
        <w:pStyle w:val="a3"/>
        <w:spacing w:line="275" w:lineRule="exact"/>
        <w:ind w:left="1366" w:firstLine="0"/>
        <w:jc w:val="left"/>
      </w:pPr>
      <w:r>
        <w:t>Овладение</w:t>
      </w:r>
      <w:r>
        <w:rPr>
          <w:spacing w:val="-4"/>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8075EE" w:rsidRDefault="000F3E53">
      <w:pPr>
        <w:pStyle w:val="a4"/>
        <w:numPr>
          <w:ilvl w:val="0"/>
          <w:numId w:val="216"/>
        </w:numPr>
        <w:tabs>
          <w:tab w:val="left" w:pos="1628"/>
        </w:tabs>
        <w:spacing w:before="44"/>
        <w:ind w:left="1628" w:hanging="262"/>
        <w:rPr>
          <w:sz w:val="24"/>
        </w:rPr>
      </w:pPr>
      <w:r>
        <w:rPr>
          <w:spacing w:val="-2"/>
          <w:sz w:val="24"/>
        </w:rPr>
        <w:t>самоорганизация:</w:t>
      </w:r>
    </w:p>
    <w:p w:rsidR="008075EE" w:rsidRDefault="000F3E53">
      <w:pPr>
        <w:pStyle w:val="a3"/>
        <w:spacing w:before="41" w:line="276" w:lineRule="auto"/>
        <w:ind w:right="93"/>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w:t>
      </w:r>
      <w:r>
        <w:rPr>
          <w:spacing w:val="80"/>
        </w:rPr>
        <w:t xml:space="preserve"> </w:t>
      </w:r>
      <w:r>
        <w:t>в жизненных и учебных ситуациях;</w:t>
      </w:r>
    </w:p>
    <w:p w:rsidR="008075EE" w:rsidRDefault="000F3E53">
      <w:pPr>
        <w:pStyle w:val="a3"/>
        <w:spacing w:line="276" w:lineRule="auto"/>
        <w:ind w:right="100"/>
      </w:pPr>
      <w:r>
        <w:t>выбирать</w:t>
      </w:r>
      <w:r>
        <w:rPr>
          <w:spacing w:val="80"/>
        </w:rPr>
        <w:t xml:space="preserve">  </w:t>
      </w:r>
      <w:r>
        <w:t>на</w:t>
      </w:r>
      <w:r>
        <w:rPr>
          <w:spacing w:val="79"/>
        </w:rPr>
        <w:t xml:space="preserve">  </w:t>
      </w:r>
      <w:r>
        <w:t>основе</w:t>
      </w:r>
      <w:r>
        <w:rPr>
          <w:spacing w:val="79"/>
        </w:rPr>
        <w:t xml:space="preserve">  </w:t>
      </w:r>
      <w:r>
        <w:t>биологических</w:t>
      </w:r>
      <w:r>
        <w:rPr>
          <w:spacing w:val="79"/>
        </w:rPr>
        <w:t xml:space="preserve">  </w:t>
      </w:r>
      <w:r>
        <w:t>знаний</w:t>
      </w:r>
      <w:r>
        <w:rPr>
          <w:spacing w:val="79"/>
        </w:rPr>
        <w:t xml:space="preserve">  </w:t>
      </w:r>
      <w:r>
        <w:t>целевые</w:t>
      </w:r>
      <w:r>
        <w:rPr>
          <w:spacing w:val="79"/>
        </w:rPr>
        <w:t xml:space="preserve">  </w:t>
      </w:r>
      <w:r>
        <w:t>и</w:t>
      </w:r>
      <w:r>
        <w:rPr>
          <w:spacing w:val="80"/>
        </w:rPr>
        <w:t xml:space="preserve">  </w:t>
      </w:r>
      <w:r>
        <w:t>смысловые</w:t>
      </w:r>
      <w:r>
        <w:rPr>
          <w:spacing w:val="79"/>
        </w:rPr>
        <w:t xml:space="preserve">  </w:t>
      </w:r>
      <w:r>
        <w:t>установки в</w:t>
      </w:r>
      <w:r>
        <w:rPr>
          <w:spacing w:val="56"/>
        </w:rPr>
        <w:t xml:space="preserve">  </w:t>
      </w:r>
      <w:r>
        <w:t>своих</w:t>
      </w:r>
      <w:r>
        <w:rPr>
          <w:spacing w:val="53"/>
        </w:rPr>
        <w:t xml:space="preserve">  </w:t>
      </w:r>
      <w:r>
        <w:t>действиях</w:t>
      </w:r>
      <w:r>
        <w:rPr>
          <w:spacing w:val="53"/>
        </w:rPr>
        <w:t xml:space="preserve">  </w:t>
      </w:r>
      <w:r>
        <w:t>и</w:t>
      </w:r>
      <w:r>
        <w:rPr>
          <w:spacing w:val="54"/>
        </w:rPr>
        <w:t xml:space="preserve">  </w:t>
      </w:r>
      <w:r>
        <w:t>поступках</w:t>
      </w:r>
      <w:r>
        <w:rPr>
          <w:spacing w:val="53"/>
        </w:rPr>
        <w:t xml:space="preserve">  </w:t>
      </w:r>
      <w:r>
        <w:t>по</w:t>
      </w:r>
      <w:r>
        <w:rPr>
          <w:spacing w:val="55"/>
        </w:rPr>
        <w:t xml:space="preserve">  </w:t>
      </w:r>
      <w:r>
        <w:t>отношению</w:t>
      </w:r>
      <w:r>
        <w:rPr>
          <w:spacing w:val="55"/>
        </w:rPr>
        <w:t xml:space="preserve">  </w:t>
      </w:r>
      <w:r>
        <w:t>к</w:t>
      </w:r>
      <w:r>
        <w:rPr>
          <w:spacing w:val="52"/>
        </w:rPr>
        <w:t xml:space="preserve">  </w:t>
      </w:r>
      <w:r>
        <w:t>живой</w:t>
      </w:r>
      <w:r>
        <w:rPr>
          <w:spacing w:val="54"/>
        </w:rPr>
        <w:t xml:space="preserve">  </w:t>
      </w:r>
      <w:r>
        <w:t>природе,</w:t>
      </w:r>
      <w:r>
        <w:rPr>
          <w:spacing w:val="54"/>
        </w:rPr>
        <w:t xml:space="preserve">  </w:t>
      </w:r>
      <w:r>
        <w:t>своему</w:t>
      </w:r>
      <w:r>
        <w:rPr>
          <w:spacing w:val="51"/>
        </w:rPr>
        <w:t xml:space="preserve">  </w:t>
      </w:r>
      <w:r>
        <w:t>здоровью и здоровью окружающих;</w:t>
      </w:r>
    </w:p>
    <w:p w:rsidR="008075EE" w:rsidRDefault="000F3E53">
      <w:pPr>
        <w:pStyle w:val="a3"/>
        <w:spacing w:line="276" w:lineRule="auto"/>
        <w:ind w:right="8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before="2"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1"/>
        </w:rPr>
        <w:t xml:space="preserve"> </w:t>
      </w:r>
      <w:r>
        <w:rPr>
          <w:spacing w:val="-2"/>
        </w:rPr>
        <w:t>ситуациям;</w:t>
      </w:r>
    </w:p>
    <w:p w:rsidR="008075EE" w:rsidRDefault="000F3E53">
      <w:pPr>
        <w:pStyle w:val="a3"/>
        <w:spacing w:before="40"/>
        <w:ind w:left="1366" w:firstLine="0"/>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1" w:line="276" w:lineRule="auto"/>
        <w:ind w:right="94"/>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8075EE" w:rsidRDefault="000F3E53">
      <w:pPr>
        <w:pStyle w:val="a3"/>
        <w:spacing w:line="275" w:lineRule="exact"/>
        <w:ind w:left="1366" w:firstLine="0"/>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80" w:lineRule="auto"/>
        <w:ind w:right="86"/>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075EE" w:rsidRDefault="000F3E53">
      <w:pPr>
        <w:pStyle w:val="a4"/>
        <w:numPr>
          <w:ilvl w:val="0"/>
          <w:numId w:val="216"/>
        </w:numPr>
        <w:tabs>
          <w:tab w:val="left" w:pos="1628"/>
        </w:tabs>
        <w:spacing w:line="269" w:lineRule="exact"/>
        <w:ind w:left="1628" w:hanging="262"/>
        <w:rPr>
          <w:sz w:val="24"/>
        </w:rPr>
      </w:pPr>
      <w:r>
        <w:rPr>
          <w:spacing w:val="-2"/>
          <w:sz w:val="24"/>
        </w:rPr>
        <w:t>самоконтроль:</w:t>
      </w:r>
    </w:p>
    <w:p w:rsidR="008075EE" w:rsidRDefault="000F3E53">
      <w:pPr>
        <w:pStyle w:val="a3"/>
        <w:spacing w:before="41"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87"/>
      </w:pPr>
      <w:r>
        <w:t>владеть навыками познавательной рефлексии как осознания совершаемых действий и мыслительных</w:t>
      </w:r>
      <w:r>
        <w:rPr>
          <w:spacing w:val="-6"/>
        </w:rPr>
        <w:t xml:space="preserve"> </w:t>
      </w:r>
      <w:r>
        <w:t>процессов, их</w:t>
      </w:r>
      <w:r>
        <w:rPr>
          <w:spacing w:val="-6"/>
        </w:rPr>
        <w:t xml:space="preserve"> </w:t>
      </w:r>
      <w:r>
        <w:t>результатов и</w:t>
      </w:r>
      <w:r>
        <w:rPr>
          <w:spacing w:val="-10"/>
        </w:rPr>
        <w:t xml:space="preserve"> </w:t>
      </w:r>
      <w:r>
        <w:t>оснований,</w:t>
      </w:r>
      <w:r>
        <w:rPr>
          <w:spacing w:val="-4"/>
        </w:rPr>
        <w:t xml:space="preserve"> </w:t>
      </w:r>
      <w:r>
        <w:t>использовать</w:t>
      </w:r>
      <w:r>
        <w:rPr>
          <w:spacing w:val="-4"/>
        </w:rPr>
        <w:t xml:space="preserve"> </w:t>
      </w:r>
      <w:r>
        <w:t>приёмы рефлексии для</w:t>
      </w:r>
      <w:r>
        <w:rPr>
          <w:spacing w:val="-1"/>
        </w:rPr>
        <w:t xml:space="preserve"> </w:t>
      </w:r>
      <w:r>
        <w:t>оценки ситуации, выбора верного решения;</w:t>
      </w:r>
    </w:p>
    <w:p w:rsidR="008075EE" w:rsidRDefault="000F3E53">
      <w:pPr>
        <w:pStyle w:val="a3"/>
        <w:spacing w:line="276" w:lineRule="auto"/>
        <w:ind w:left="1366" w:right="832"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8075EE" w:rsidRDefault="000F3E53">
      <w:pPr>
        <w:pStyle w:val="a4"/>
        <w:numPr>
          <w:ilvl w:val="0"/>
          <w:numId w:val="216"/>
        </w:numPr>
        <w:tabs>
          <w:tab w:val="left" w:pos="1628"/>
        </w:tabs>
        <w:spacing w:before="2"/>
        <w:ind w:left="1628" w:hanging="262"/>
        <w:rPr>
          <w:sz w:val="24"/>
        </w:rPr>
      </w:pPr>
      <w:r>
        <w:rPr>
          <w:sz w:val="24"/>
        </w:rPr>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8075EE" w:rsidRDefault="000F3E53">
      <w:pPr>
        <w:pStyle w:val="a3"/>
        <w:spacing w:before="40"/>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1"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5" w:lineRule="exact"/>
        <w:ind w:left="1366"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right="87"/>
      </w:pPr>
      <w:r>
        <w:t>Предметные результаты освоения</w:t>
      </w:r>
      <w:r>
        <w:rPr>
          <w:spacing w:val="-2"/>
        </w:rPr>
        <w:t xml:space="preserve"> </w:t>
      </w:r>
      <w:r>
        <w:t>прораммы СОО по биологии</w:t>
      </w:r>
      <w:r>
        <w:rPr>
          <w:spacing w:val="-1"/>
        </w:rPr>
        <w:t xml:space="preserve"> </w:t>
      </w:r>
      <w:r>
        <w:t>на</w:t>
      </w:r>
      <w:r>
        <w:rPr>
          <w:spacing w:val="-3"/>
        </w:rPr>
        <w:t xml:space="preserve"> </w:t>
      </w:r>
      <w:r>
        <w:t>базовом</w:t>
      </w:r>
      <w:r>
        <w:rPr>
          <w:spacing w:val="-1"/>
        </w:rPr>
        <w:t xml:space="preserve"> </w:t>
      </w:r>
      <w:r>
        <w:t>уровне</w:t>
      </w:r>
      <w:r>
        <w:rPr>
          <w:spacing w:val="-3"/>
        </w:rPr>
        <w:t xml:space="preserve"> </w:t>
      </w:r>
      <w:r>
        <w:t xml:space="preserve">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w:t>
      </w:r>
      <w:r>
        <w:rPr>
          <w:spacing w:val="-2"/>
        </w:rPr>
        <w:t>обучения.</w:t>
      </w:r>
    </w:p>
    <w:p w:rsidR="008075EE" w:rsidRDefault="000F3E53">
      <w:pPr>
        <w:pStyle w:val="a3"/>
        <w:spacing w:before="2"/>
        <w:ind w:left="1366" w:firstLine="0"/>
      </w:pPr>
      <w:r>
        <w:t>Предметные</w:t>
      </w:r>
      <w:r>
        <w:rPr>
          <w:spacing w:val="51"/>
          <w:w w:val="150"/>
        </w:rPr>
        <w:t xml:space="preserve"> </w:t>
      </w:r>
      <w:r>
        <w:t>результаты</w:t>
      </w:r>
      <w:r>
        <w:rPr>
          <w:spacing w:val="51"/>
          <w:w w:val="150"/>
        </w:rPr>
        <w:t xml:space="preserve"> </w:t>
      </w:r>
      <w:r>
        <w:t>освоения</w:t>
      </w:r>
      <w:r>
        <w:rPr>
          <w:spacing w:val="79"/>
        </w:rPr>
        <w:t xml:space="preserve"> </w:t>
      </w:r>
      <w:r>
        <w:t>учебного</w:t>
      </w:r>
      <w:r>
        <w:rPr>
          <w:spacing w:val="79"/>
        </w:rPr>
        <w:t xml:space="preserve"> </w:t>
      </w:r>
      <w:r>
        <w:t>предмета</w:t>
      </w:r>
      <w:r>
        <w:rPr>
          <w:spacing w:val="54"/>
          <w:w w:val="150"/>
        </w:rPr>
        <w:t xml:space="preserve"> </w:t>
      </w:r>
      <w:r>
        <w:t>«Биология»</w:t>
      </w:r>
      <w:r>
        <w:rPr>
          <w:spacing w:val="79"/>
        </w:rPr>
        <w:t xml:space="preserve"> </w:t>
      </w:r>
      <w:r>
        <w:t>в</w:t>
      </w:r>
      <w:r>
        <w:rPr>
          <w:spacing w:val="51"/>
          <w:w w:val="150"/>
        </w:rPr>
        <w:t xml:space="preserve"> </w:t>
      </w:r>
      <w:r>
        <w:t>10</w:t>
      </w:r>
      <w:r>
        <w:rPr>
          <w:spacing w:val="79"/>
        </w:rPr>
        <w:t xml:space="preserve"> </w:t>
      </w:r>
      <w:r>
        <w:t>клвссе</w:t>
      </w:r>
      <w:r>
        <w:rPr>
          <w:spacing w:val="54"/>
          <w:w w:val="150"/>
        </w:rPr>
        <w:t xml:space="preserve"> </w:t>
      </w:r>
      <w:r>
        <w:rPr>
          <w:spacing w:val="-2"/>
        </w:rPr>
        <w:t>должны</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отражать:</w:t>
      </w:r>
    </w:p>
    <w:p w:rsidR="008075EE" w:rsidRDefault="000F3E53">
      <w:pPr>
        <w:pStyle w:val="a3"/>
        <w:spacing w:before="41" w:line="276" w:lineRule="auto"/>
        <w:ind w:right="89"/>
      </w:pPr>
      <w:r>
        <w:t>сформированность знаний о</w:t>
      </w:r>
      <w:r>
        <w:rPr>
          <w:spacing w:val="-1"/>
        </w:rPr>
        <w:t xml:space="preserve"> </w:t>
      </w:r>
      <w:r>
        <w:t>месте и роли биологии в системе</w:t>
      </w:r>
      <w:r>
        <w:rPr>
          <w:spacing w:val="-2"/>
        </w:rPr>
        <w:t xml:space="preserve"> </w:t>
      </w:r>
      <w:r>
        <w:t>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075EE" w:rsidRDefault="000F3E53">
      <w:pPr>
        <w:pStyle w:val="a3"/>
        <w:spacing w:line="276" w:lineRule="auto"/>
        <w:ind w:right="95"/>
      </w:pPr>
      <w:r>
        <w:t>умение</w:t>
      </w:r>
      <w:r>
        <w:rPr>
          <w:spacing w:val="-9"/>
        </w:rPr>
        <w:t xml:space="preserve"> </w:t>
      </w:r>
      <w:r>
        <w:t>раскрывать</w:t>
      </w:r>
      <w:r>
        <w:rPr>
          <w:spacing w:val="-6"/>
        </w:rPr>
        <w:t xml:space="preserve"> </w:t>
      </w:r>
      <w:r>
        <w:t>содержание</w:t>
      </w:r>
      <w:r>
        <w:rPr>
          <w:spacing w:val="-9"/>
        </w:rPr>
        <w:t xml:space="preserve"> </w:t>
      </w:r>
      <w:r>
        <w:t>биологических</w:t>
      </w:r>
      <w:r>
        <w:rPr>
          <w:spacing w:val="-13"/>
        </w:rPr>
        <w:t xml:space="preserve"> </w:t>
      </w:r>
      <w:r>
        <w:t>терминов</w:t>
      </w:r>
      <w:r>
        <w:rPr>
          <w:spacing w:val="-11"/>
        </w:rPr>
        <w:t xml:space="preserve"> </w:t>
      </w:r>
      <w:r>
        <w:t>и</w:t>
      </w:r>
      <w:r>
        <w:rPr>
          <w:spacing w:val="-12"/>
        </w:rPr>
        <w:t xml:space="preserve"> </w:t>
      </w:r>
      <w:r>
        <w:t>понятий:</w:t>
      </w:r>
      <w:r>
        <w:rPr>
          <w:spacing w:val="-12"/>
        </w:rPr>
        <w:t xml:space="preserve"> </w:t>
      </w:r>
      <w:r>
        <w:t>жизнь,</w:t>
      </w:r>
      <w:r>
        <w:rPr>
          <w:spacing w:val="-10"/>
        </w:rPr>
        <w:t xml:space="preserve"> </w:t>
      </w:r>
      <w:r>
        <w:t>клетка,</w:t>
      </w:r>
      <w:r>
        <w:rPr>
          <w:spacing w:val="-11"/>
        </w:rPr>
        <w:t xml:space="preserve"> </w:t>
      </w:r>
      <w:r>
        <w:t>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075EE" w:rsidRDefault="000F3E53">
      <w:pPr>
        <w:pStyle w:val="a3"/>
        <w:spacing w:before="1" w:line="276" w:lineRule="auto"/>
        <w:ind w:right="86"/>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2"/>
        </w:rPr>
        <w:t xml:space="preserve"> </w:t>
      </w:r>
      <w:r>
        <w:t>Моргана, Н.И. Вавилова) и учения (о центрах</w:t>
      </w:r>
      <w:r>
        <w:rPr>
          <w:spacing w:val="-3"/>
        </w:rPr>
        <w:t xml:space="preserve"> </w:t>
      </w:r>
      <w:r>
        <w:t>многообразия и</w:t>
      </w:r>
      <w:r>
        <w:rPr>
          <w:spacing w:val="-1"/>
        </w:rPr>
        <w:t xml:space="preserve"> </w:t>
      </w:r>
      <w:r>
        <w:t>происхождения культурных</w:t>
      </w:r>
      <w:r>
        <w:rPr>
          <w:spacing w:val="-2"/>
        </w:rPr>
        <w:t xml:space="preserve"> </w:t>
      </w:r>
      <w:r>
        <w:t>растений Н.И. Вавилова), определять границы их применимости к живым системам;</w:t>
      </w:r>
    </w:p>
    <w:p w:rsidR="008075EE" w:rsidRDefault="000F3E53">
      <w:pPr>
        <w:pStyle w:val="a3"/>
        <w:spacing w:line="276" w:lineRule="auto"/>
        <w:ind w:right="88"/>
      </w:pPr>
      <w:r>
        <w:t>умение</w:t>
      </w:r>
      <w:r>
        <w:rPr>
          <w:spacing w:val="71"/>
        </w:rPr>
        <w:t xml:space="preserve">   </w:t>
      </w:r>
      <w:r>
        <w:t>владеть</w:t>
      </w:r>
      <w:r>
        <w:rPr>
          <w:spacing w:val="70"/>
        </w:rPr>
        <w:t xml:space="preserve">   </w:t>
      </w:r>
      <w:r>
        <w:t>методами</w:t>
      </w:r>
      <w:r>
        <w:rPr>
          <w:spacing w:val="70"/>
        </w:rPr>
        <w:t xml:space="preserve">   </w:t>
      </w:r>
      <w:r>
        <w:t>научного</w:t>
      </w:r>
      <w:r>
        <w:rPr>
          <w:spacing w:val="71"/>
        </w:rPr>
        <w:t xml:space="preserve">   </w:t>
      </w:r>
      <w:r>
        <w:t>познания</w:t>
      </w:r>
      <w:r>
        <w:rPr>
          <w:spacing w:val="72"/>
        </w:rPr>
        <w:t xml:space="preserve">   </w:t>
      </w:r>
      <w:r>
        <w:t>в</w:t>
      </w:r>
      <w:r>
        <w:rPr>
          <w:spacing w:val="71"/>
        </w:rPr>
        <w:t xml:space="preserve">   </w:t>
      </w:r>
      <w:r>
        <w:t>биологии:</w:t>
      </w:r>
      <w:r>
        <w:rPr>
          <w:spacing w:val="7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075EE" w:rsidRDefault="000F3E53">
      <w:pPr>
        <w:pStyle w:val="a3"/>
        <w:tabs>
          <w:tab w:val="left" w:pos="1509"/>
          <w:tab w:val="left" w:pos="3589"/>
          <w:tab w:val="left" w:pos="5124"/>
          <w:tab w:val="left" w:pos="5960"/>
          <w:tab w:val="left" w:pos="7414"/>
          <w:tab w:val="left" w:pos="9477"/>
        </w:tabs>
        <w:spacing w:line="276" w:lineRule="auto"/>
        <w:ind w:right="91"/>
      </w:pPr>
      <w:r>
        <w:t>умение</w:t>
      </w:r>
      <w:r>
        <w:rPr>
          <w:spacing w:val="65"/>
          <w:w w:val="150"/>
        </w:rPr>
        <w:t xml:space="preserve">   </w:t>
      </w:r>
      <w:r>
        <w:t>выделять</w:t>
      </w:r>
      <w:r>
        <w:rPr>
          <w:spacing w:val="66"/>
          <w:w w:val="150"/>
        </w:rPr>
        <w:t xml:space="preserve">   </w:t>
      </w:r>
      <w:r>
        <w:t>существенные</w:t>
      </w:r>
      <w:r>
        <w:rPr>
          <w:spacing w:val="65"/>
          <w:w w:val="150"/>
        </w:rPr>
        <w:t xml:space="preserve">   </w:t>
      </w:r>
      <w:r>
        <w:t>признаки</w:t>
      </w:r>
      <w:r>
        <w:rPr>
          <w:spacing w:val="66"/>
          <w:w w:val="150"/>
        </w:rPr>
        <w:t xml:space="preserve">   </w:t>
      </w:r>
      <w:r>
        <w:t>вирусов,</w:t>
      </w:r>
      <w:r>
        <w:rPr>
          <w:spacing w:val="66"/>
          <w:w w:val="150"/>
        </w:rPr>
        <w:t xml:space="preserve">   </w:t>
      </w:r>
      <w:r>
        <w:t>клеток</w:t>
      </w:r>
      <w:r>
        <w:rPr>
          <w:spacing w:val="65"/>
          <w:w w:val="150"/>
        </w:rPr>
        <w:t xml:space="preserve">   </w:t>
      </w:r>
      <w:r>
        <w:t>прокариот и эукариот,</w:t>
      </w:r>
      <w:r>
        <w:rPr>
          <w:spacing w:val="-3"/>
        </w:rPr>
        <w:t xml:space="preserve"> </w:t>
      </w:r>
      <w:r>
        <w:t>одноклеточных</w:t>
      </w:r>
      <w:r>
        <w:rPr>
          <w:spacing w:val="-5"/>
        </w:rPr>
        <w:t xml:space="preserve"> </w:t>
      </w:r>
      <w:r>
        <w:t>и</w:t>
      </w:r>
      <w:r>
        <w:rPr>
          <w:spacing w:val="-4"/>
        </w:rPr>
        <w:t xml:space="preserve"> </w:t>
      </w:r>
      <w:r>
        <w:t>многоклеточных</w:t>
      </w:r>
      <w:r>
        <w:rPr>
          <w:spacing w:val="-10"/>
        </w:rPr>
        <w:t xml:space="preserve"> </w:t>
      </w:r>
      <w:r>
        <w:t>организмов,</w:t>
      </w:r>
      <w:r>
        <w:rPr>
          <w:spacing w:val="-7"/>
        </w:rPr>
        <w:t xml:space="preserve"> </w:t>
      </w:r>
      <w:r>
        <w:t>особенности</w:t>
      </w:r>
      <w:r>
        <w:rPr>
          <w:spacing w:val="-4"/>
        </w:rPr>
        <w:t xml:space="preserve"> </w:t>
      </w:r>
      <w:r>
        <w:t>процессов:</w:t>
      </w:r>
      <w:r>
        <w:rPr>
          <w:spacing w:val="-4"/>
        </w:rPr>
        <w:t xml:space="preserve"> </w:t>
      </w:r>
      <w:r>
        <w:t>обмена</w:t>
      </w:r>
      <w:r>
        <w:rPr>
          <w:spacing w:val="-6"/>
        </w:rPr>
        <w:t xml:space="preserve"> </w:t>
      </w:r>
      <w:r>
        <w:t xml:space="preserve">веществ </w:t>
      </w:r>
      <w:r>
        <w:rPr>
          <w:spacing w:val="-10"/>
        </w:rPr>
        <w:t>и</w:t>
      </w:r>
      <w:r>
        <w:tab/>
      </w:r>
      <w:r>
        <w:rPr>
          <w:spacing w:val="-2"/>
        </w:rPr>
        <w:t>превращения</w:t>
      </w:r>
      <w:r>
        <w:tab/>
      </w:r>
      <w:r>
        <w:rPr>
          <w:spacing w:val="-2"/>
        </w:rPr>
        <w:t>энергии</w:t>
      </w:r>
      <w:r>
        <w:tab/>
      </w:r>
      <w:r>
        <w:rPr>
          <w:spacing w:val="-10"/>
        </w:rPr>
        <w:t>в</w:t>
      </w:r>
      <w:r>
        <w:tab/>
      </w:r>
      <w:r>
        <w:rPr>
          <w:spacing w:val="-2"/>
        </w:rPr>
        <w:t>клетке,</w:t>
      </w:r>
      <w:r>
        <w:tab/>
      </w:r>
      <w:r>
        <w:rPr>
          <w:spacing w:val="-2"/>
        </w:rPr>
        <w:t>фотосинтеза,</w:t>
      </w:r>
      <w:r>
        <w:tab/>
      </w:r>
      <w:r>
        <w:rPr>
          <w:spacing w:val="-2"/>
        </w:rPr>
        <w:t xml:space="preserve">пластического </w:t>
      </w:r>
      <w:r>
        <w:t>и энергетического обмена, хемосинтеза, митоза, мейоза, оплодотворения, размножения, индивидуального развития организма (онтогенез);</w:t>
      </w:r>
    </w:p>
    <w:p w:rsidR="008075EE" w:rsidRDefault="000F3E53">
      <w:pPr>
        <w:pStyle w:val="a3"/>
        <w:tabs>
          <w:tab w:val="left" w:pos="1759"/>
          <w:tab w:val="left" w:pos="3472"/>
          <w:tab w:val="left" w:pos="5622"/>
          <w:tab w:val="left" w:pos="7273"/>
          <w:tab w:val="left" w:pos="8137"/>
          <w:tab w:val="left" w:pos="10310"/>
        </w:tabs>
        <w:spacing w:before="3" w:line="276" w:lineRule="auto"/>
        <w:ind w:right="85"/>
      </w:pPr>
      <w:r>
        <w:t xml:space="preserve">умение применять полученные знания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Pr>
          <w:spacing w:val="-2"/>
        </w:rPr>
        <w:t>природопользования;</w:t>
      </w:r>
    </w:p>
    <w:p w:rsidR="008075EE" w:rsidRDefault="000F3E53">
      <w:pPr>
        <w:pStyle w:val="a3"/>
        <w:spacing w:line="276" w:lineRule="auto"/>
        <w:ind w:right="88"/>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075EE" w:rsidRDefault="000F3E53">
      <w:pPr>
        <w:pStyle w:val="a3"/>
        <w:spacing w:line="276" w:lineRule="auto"/>
        <w:ind w:right="92"/>
      </w:pPr>
      <w:r>
        <w:t>умение выполнять лабораторные и практические работы, соблюдать правила при работе с учебным и лабораторным оборудованием;</w:t>
      </w:r>
    </w:p>
    <w:p w:rsidR="008075EE" w:rsidRDefault="000F3E53">
      <w:pPr>
        <w:pStyle w:val="a3"/>
        <w:spacing w:line="276" w:lineRule="auto"/>
        <w:ind w:right="95"/>
      </w:pPr>
      <w:r>
        <w:t>умение</w:t>
      </w:r>
      <w:r>
        <w:rPr>
          <w:spacing w:val="-11"/>
        </w:rPr>
        <w:t xml:space="preserve"> </w:t>
      </w:r>
      <w:r>
        <w:t>критически</w:t>
      </w:r>
      <w:r>
        <w:rPr>
          <w:spacing w:val="-9"/>
        </w:rPr>
        <w:t xml:space="preserve"> </w:t>
      </w:r>
      <w:r>
        <w:t>оценивать</w:t>
      </w:r>
      <w:r>
        <w:rPr>
          <w:spacing w:val="-9"/>
        </w:rPr>
        <w:t xml:space="preserve"> </w:t>
      </w:r>
      <w:r>
        <w:t>и</w:t>
      </w:r>
      <w:r>
        <w:rPr>
          <w:spacing w:val="-9"/>
        </w:rPr>
        <w:t xml:space="preserve"> </w:t>
      </w:r>
      <w:r>
        <w:t>интерпретировать</w:t>
      </w:r>
      <w:r>
        <w:rPr>
          <w:spacing w:val="-8"/>
        </w:rPr>
        <w:t xml:space="preserve"> </w:t>
      </w:r>
      <w:r>
        <w:t>информацию</w:t>
      </w:r>
      <w:r>
        <w:rPr>
          <w:spacing w:val="-12"/>
        </w:rPr>
        <w:t xml:space="preserve"> </w:t>
      </w:r>
      <w:r>
        <w:t>биологического</w:t>
      </w:r>
      <w:r>
        <w:rPr>
          <w:spacing w:val="-6"/>
        </w:rPr>
        <w:t xml:space="preserve"> </w:t>
      </w:r>
      <w:r>
        <w:t>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075EE" w:rsidRDefault="000F3E53">
      <w:pPr>
        <w:pStyle w:val="a3"/>
        <w:spacing w:line="276" w:lineRule="auto"/>
        <w:ind w:right="9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075EE" w:rsidRDefault="000F3E53">
      <w:pPr>
        <w:pStyle w:val="a3"/>
        <w:tabs>
          <w:tab w:val="left" w:pos="5051"/>
          <w:tab w:val="left" w:pos="8180"/>
        </w:tabs>
        <w:spacing w:before="1" w:line="276" w:lineRule="auto"/>
        <w:ind w:right="93"/>
      </w:pPr>
      <w:r>
        <w:t>Предметные</w:t>
      </w:r>
      <w:r>
        <w:rPr>
          <w:spacing w:val="80"/>
        </w:rPr>
        <w:t xml:space="preserve">   </w:t>
      </w:r>
      <w:r>
        <w:t>результаты</w:t>
      </w:r>
      <w:r>
        <w:tab/>
        <w:t>освоения</w:t>
      </w:r>
      <w:r>
        <w:rPr>
          <w:spacing w:val="80"/>
        </w:rPr>
        <w:t xml:space="preserve">   </w:t>
      </w:r>
      <w:r>
        <w:t>учебного</w:t>
      </w:r>
      <w:r>
        <w:tab/>
        <w:t>предмета</w:t>
      </w:r>
      <w:r>
        <w:rPr>
          <w:spacing w:val="80"/>
        </w:rPr>
        <w:t xml:space="preserve">   </w:t>
      </w:r>
      <w:r>
        <w:t>«Биология»</w:t>
      </w:r>
      <w:r>
        <w:rPr>
          <w:spacing w:val="80"/>
        </w:rPr>
        <w:t xml:space="preserve"> </w:t>
      </w:r>
      <w:r>
        <w:t>в 11 классе далжны отражать:</w:t>
      </w:r>
    </w:p>
    <w:p w:rsidR="008075EE" w:rsidRDefault="000F3E53">
      <w:pPr>
        <w:pStyle w:val="a3"/>
        <w:spacing w:line="276" w:lineRule="auto"/>
        <w:ind w:right="83"/>
      </w:pPr>
      <w:r>
        <w:t>сформированность знаний о</w:t>
      </w:r>
      <w:r>
        <w:rPr>
          <w:spacing w:val="-1"/>
        </w:rPr>
        <w:t xml:space="preserve"> </w:t>
      </w:r>
      <w:r>
        <w:t>месте и роли биологии в системе</w:t>
      </w:r>
      <w:r>
        <w:rPr>
          <w:spacing w:val="-2"/>
        </w:rPr>
        <w:t xml:space="preserve"> </w:t>
      </w:r>
      <w:r>
        <w:t>научного знания</w:t>
      </w:r>
      <w:r>
        <w:rPr>
          <w:spacing w:val="-1"/>
        </w:rPr>
        <w:t xml:space="preserve"> </w:t>
      </w:r>
      <w:r>
        <w:t>естественных наук, в формировании современной естественно-научной картины мира и научного мировоззрения,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о вкладе российских и зарубежных учёных-биологов в развитие биологии, функциональной грамотности человека для решения жизненных задач;</w:t>
      </w:r>
    </w:p>
    <w:p w:rsidR="008075EE" w:rsidRDefault="000F3E53">
      <w:pPr>
        <w:pStyle w:val="a3"/>
        <w:spacing w:line="276" w:lineRule="auto"/>
        <w:ind w:right="97"/>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075EE" w:rsidRDefault="000F3E53">
      <w:pPr>
        <w:pStyle w:val="a3"/>
        <w:spacing w:line="276" w:lineRule="auto"/>
        <w:ind w:right="85"/>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075EE" w:rsidRDefault="000F3E53">
      <w:pPr>
        <w:pStyle w:val="a3"/>
        <w:spacing w:line="276" w:lineRule="auto"/>
        <w:ind w:right="88"/>
      </w:pPr>
      <w:r>
        <w:t>умение</w:t>
      </w:r>
      <w:r>
        <w:rPr>
          <w:spacing w:val="72"/>
        </w:rPr>
        <w:t xml:space="preserve">   </w:t>
      </w:r>
      <w:r>
        <w:t>владеть</w:t>
      </w:r>
      <w:r>
        <w:rPr>
          <w:spacing w:val="71"/>
        </w:rPr>
        <w:t xml:space="preserve">   </w:t>
      </w:r>
      <w:r>
        <w:t>методами</w:t>
      </w:r>
      <w:r>
        <w:rPr>
          <w:spacing w:val="71"/>
        </w:rPr>
        <w:t xml:space="preserve">   </w:t>
      </w:r>
      <w:r>
        <w:t>научного</w:t>
      </w:r>
      <w:r>
        <w:rPr>
          <w:spacing w:val="72"/>
        </w:rPr>
        <w:t xml:space="preserve">   </w:t>
      </w:r>
      <w:r>
        <w:t>познания</w:t>
      </w:r>
      <w:r>
        <w:rPr>
          <w:spacing w:val="70"/>
        </w:rPr>
        <w:t xml:space="preserve">   </w:t>
      </w:r>
      <w:r>
        <w:t>в</w:t>
      </w:r>
      <w:r>
        <w:rPr>
          <w:spacing w:val="71"/>
        </w:rPr>
        <w:t xml:space="preserve">   </w:t>
      </w:r>
      <w:r>
        <w:t>биологии:</w:t>
      </w:r>
      <w:r>
        <w:rPr>
          <w:spacing w:val="7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075EE" w:rsidRDefault="000F3E53">
      <w:pPr>
        <w:pStyle w:val="a3"/>
        <w:tabs>
          <w:tab w:val="left" w:pos="2741"/>
          <w:tab w:val="left" w:pos="5020"/>
          <w:tab w:val="left" w:pos="7309"/>
          <w:tab w:val="left" w:pos="9449"/>
        </w:tabs>
        <w:spacing w:before="3" w:line="276" w:lineRule="auto"/>
        <w:ind w:right="89"/>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и экосистем, особенности процессов: наследственной изменчивости, естественного отбора, видообразования, приспособленности</w:t>
      </w:r>
      <w:r>
        <w:rPr>
          <w:spacing w:val="-6"/>
        </w:rPr>
        <w:t xml:space="preserve"> </w:t>
      </w:r>
      <w:r>
        <w:t>организмов, действия</w:t>
      </w:r>
      <w:r>
        <w:rPr>
          <w:spacing w:val="-2"/>
        </w:rPr>
        <w:t xml:space="preserve"> </w:t>
      </w:r>
      <w:r>
        <w:t>экологических</w:t>
      </w:r>
      <w:r>
        <w:rPr>
          <w:spacing w:val="-7"/>
        </w:rPr>
        <w:t xml:space="preserve"> </w:t>
      </w:r>
      <w:r>
        <w:t>факторов</w:t>
      </w:r>
      <w:r>
        <w:rPr>
          <w:spacing w:val="-1"/>
        </w:rPr>
        <w:t xml:space="preserve"> </w:t>
      </w:r>
      <w:r>
        <w:t>на</w:t>
      </w:r>
      <w:r>
        <w:rPr>
          <w:spacing w:val="-8"/>
        </w:rPr>
        <w:t xml:space="preserve"> </w:t>
      </w:r>
      <w:r>
        <w:t>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075EE" w:rsidRDefault="000F3E53">
      <w:pPr>
        <w:pStyle w:val="a3"/>
        <w:tabs>
          <w:tab w:val="left" w:pos="1759"/>
          <w:tab w:val="left" w:pos="3472"/>
          <w:tab w:val="left" w:pos="5622"/>
          <w:tab w:val="left" w:pos="7273"/>
          <w:tab w:val="left" w:pos="8137"/>
          <w:tab w:val="left" w:pos="10310"/>
        </w:tabs>
        <w:spacing w:line="276" w:lineRule="auto"/>
        <w:ind w:right="88"/>
      </w:pPr>
      <w:r>
        <w:t xml:space="preserve">умение применять полученные знания для объяснения биологических процессов и явлений, </w:t>
      </w:r>
      <w:r>
        <w:rPr>
          <w:spacing w:val="-4"/>
        </w:rPr>
        <w:t>для</w:t>
      </w:r>
      <w:r>
        <w:tab/>
      </w:r>
      <w:r>
        <w:rPr>
          <w:spacing w:val="-2"/>
        </w:rPr>
        <w:t>принятия</w:t>
      </w:r>
      <w:r>
        <w:tab/>
      </w:r>
      <w:r>
        <w:rPr>
          <w:spacing w:val="-2"/>
        </w:rPr>
        <w:t>практических</w:t>
      </w:r>
      <w:r>
        <w:tab/>
      </w:r>
      <w:r>
        <w:rPr>
          <w:spacing w:val="-2"/>
        </w:rPr>
        <w:t>решений</w:t>
      </w:r>
      <w:r>
        <w:tab/>
      </w:r>
      <w:r>
        <w:rPr>
          <w:spacing w:val="-10"/>
        </w:rPr>
        <w:t>в</w:t>
      </w:r>
      <w:r>
        <w:tab/>
      </w:r>
      <w:r>
        <w:rPr>
          <w:spacing w:val="-2"/>
        </w:rPr>
        <w:t>повседневной</w:t>
      </w:r>
      <w:r>
        <w:tab/>
      </w:r>
      <w:r>
        <w:rPr>
          <w:spacing w:val="-2"/>
        </w:rPr>
        <w:t xml:space="preserve">жизни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075EE" w:rsidRDefault="000F3E53">
      <w:pPr>
        <w:pStyle w:val="a3"/>
        <w:spacing w:line="276" w:lineRule="auto"/>
        <w:ind w:right="95"/>
      </w:pPr>
      <w:r>
        <w:t>умение решать элементарные биологические задачи, составлять схемы переноса веществ и энергии в экосистемах (цепи питания);</w:t>
      </w:r>
    </w:p>
    <w:p w:rsidR="008075EE" w:rsidRDefault="000F3E53">
      <w:pPr>
        <w:pStyle w:val="a3"/>
        <w:spacing w:line="276" w:lineRule="auto"/>
        <w:ind w:right="84"/>
      </w:pPr>
      <w:r>
        <w:t>умение выполнять лабораторные и практические работы, соблюдать правила при работе с учебным и лабораторным оборудованием;</w:t>
      </w:r>
    </w:p>
    <w:p w:rsidR="008075EE" w:rsidRDefault="000F3E53">
      <w:pPr>
        <w:pStyle w:val="a3"/>
        <w:spacing w:line="276" w:lineRule="auto"/>
        <w:ind w:right="96"/>
      </w:pPr>
      <w:r>
        <w:t>умение</w:t>
      </w:r>
      <w:r>
        <w:rPr>
          <w:spacing w:val="-11"/>
        </w:rPr>
        <w:t xml:space="preserve"> </w:t>
      </w:r>
      <w:r>
        <w:t>критически</w:t>
      </w:r>
      <w:r>
        <w:rPr>
          <w:spacing w:val="-9"/>
        </w:rPr>
        <w:t xml:space="preserve"> </w:t>
      </w:r>
      <w:r>
        <w:t>оценивать</w:t>
      </w:r>
      <w:r>
        <w:rPr>
          <w:spacing w:val="-10"/>
        </w:rPr>
        <w:t xml:space="preserve"> </w:t>
      </w:r>
      <w:r>
        <w:t>и</w:t>
      </w:r>
      <w:r>
        <w:rPr>
          <w:spacing w:val="-9"/>
        </w:rPr>
        <w:t xml:space="preserve"> </w:t>
      </w:r>
      <w:r>
        <w:t>интерпретировать</w:t>
      </w:r>
      <w:r>
        <w:rPr>
          <w:spacing w:val="-9"/>
        </w:rPr>
        <w:t xml:space="preserve"> </w:t>
      </w:r>
      <w:r>
        <w:t>информацию</w:t>
      </w:r>
      <w:r>
        <w:rPr>
          <w:spacing w:val="-12"/>
        </w:rPr>
        <w:t xml:space="preserve"> </w:t>
      </w:r>
      <w:r>
        <w:t>биологического</w:t>
      </w:r>
      <w:r>
        <w:rPr>
          <w:spacing w:val="-6"/>
        </w:rPr>
        <w:t xml:space="preserve"> </w:t>
      </w:r>
      <w:r>
        <w:t>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8075EE" w:rsidRDefault="000F3E53">
      <w:pPr>
        <w:pStyle w:val="a3"/>
        <w:spacing w:line="276" w:lineRule="auto"/>
        <w:ind w:right="102"/>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075EE" w:rsidRDefault="000F3E53">
      <w:pPr>
        <w:pStyle w:val="1"/>
        <w:numPr>
          <w:ilvl w:val="2"/>
          <w:numId w:val="215"/>
        </w:numPr>
        <w:tabs>
          <w:tab w:val="left" w:pos="2022"/>
        </w:tabs>
        <w:spacing w:line="275" w:lineRule="exact"/>
        <w:ind w:left="2022" w:hanging="661"/>
      </w:pPr>
      <w:r>
        <w:rPr>
          <w:b w:val="0"/>
        </w:rPr>
        <w:t>Р</w:t>
      </w:r>
      <w:r>
        <w:t>абочая</w:t>
      </w:r>
      <w:r>
        <w:rPr>
          <w:spacing w:val="-3"/>
        </w:rPr>
        <w:t xml:space="preserve"> </w:t>
      </w:r>
      <w:r>
        <w:t>программа</w:t>
      </w:r>
      <w:r>
        <w:rPr>
          <w:spacing w:val="-3"/>
        </w:rPr>
        <w:t xml:space="preserve"> </w:t>
      </w:r>
      <w:r>
        <w:t>по</w:t>
      </w:r>
      <w:r>
        <w:rPr>
          <w:spacing w:val="-7"/>
        </w:rPr>
        <w:t xml:space="preserve"> </w:t>
      </w:r>
      <w:r>
        <w:t>учебному</w:t>
      </w:r>
      <w:r>
        <w:rPr>
          <w:spacing w:val="-2"/>
        </w:rPr>
        <w:t xml:space="preserve"> </w:t>
      </w:r>
      <w:r>
        <w:t>предмету</w:t>
      </w:r>
      <w:r>
        <w:rPr>
          <w:spacing w:val="-2"/>
        </w:rPr>
        <w:t xml:space="preserve"> </w:t>
      </w:r>
      <w:r>
        <w:t>«Биология»</w:t>
      </w:r>
      <w:r>
        <w:rPr>
          <w:spacing w:val="-7"/>
        </w:rPr>
        <w:t xml:space="preserve"> </w:t>
      </w:r>
      <w:r>
        <w:t>(углублённый</w:t>
      </w:r>
      <w:r>
        <w:rPr>
          <w:spacing w:val="-1"/>
        </w:rPr>
        <w:t xml:space="preserve"> </w:t>
      </w:r>
      <w:r>
        <w:rPr>
          <w:spacing w:val="-2"/>
        </w:rPr>
        <w:t>уровень).</w:t>
      </w:r>
    </w:p>
    <w:p w:rsidR="008075EE" w:rsidRDefault="000F3E53">
      <w:pPr>
        <w:pStyle w:val="a3"/>
        <w:spacing w:before="41" w:line="276" w:lineRule="auto"/>
        <w:ind w:right="88"/>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075EE" w:rsidRDefault="000F3E53">
      <w:pPr>
        <w:pStyle w:val="a3"/>
        <w:spacing w:before="2" w:line="276" w:lineRule="auto"/>
        <w:ind w:right="92"/>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w:t>
      </w:r>
      <w:r>
        <w:rPr>
          <w:spacing w:val="60"/>
        </w:rPr>
        <w:t xml:space="preserve"> </w:t>
      </w:r>
      <w:r>
        <w:t>подходы</w:t>
      </w:r>
      <w:r>
        <w:rPr>
          <w:spacing w:val="63"/>
        </w:rPr>
        <w:t xml:space="preserve"> </w:t>
      </w:r>
      <w:r>
        <w:t>к</w:t>
      </w:r>
      <w:r>
        <w:rPr>
          <w:spacing w:val="40"/>
        </w:rPr>
        <w:t xml:space="preserve"> </w:t>
      </w:r>
      <w:r>
        <w:t>отбору</w:t>
      </w:r>
      <w:r>
        <w:rPr>
          <w:spacing w:val="40"/>
        </w:rPr>
        <w:t xml:space="preserve"> </w:t>
      </w:r>
      <w:r>
        <w:t>содержания,</w:t>
      </w:r>
      <w:r>
        <w:rPr>
          <w:spacing w:val="63"/>
        </w:rPr>
        <w:t xml:space="preserve"> </w:t>
      </w:r>
      <w:r>
        <w:t>к</w:t>
      </w:r>
      <w:r>
        <w:rPr>
          <w:spacing w:val="40"/>
        </w:rPr>
        <w:t xml:space="preserve"> </w:t>
      </w:r>
      <w:r>
        <w:t>определению</w:t>
      </w:r>
      <w:r>
        <w:rPr>
          <w:spacing w:val="59"/>
        </w:rPr>
        <w:t xml:space="preserve"> </w:t>
      </w:r>
      <w:r>
        <w:t>планируемых</w:t>
      </w:r>
      <w:r>
        <w:rPr>
          <w:spacing w:val="40"/>
        </w:rPr>
        <w:t xml:space="preserve"> </w:t>
      </w:r>
      <w:r>
        <w:t>результатов</w:t>
      </w:r>
      <w:r>
        <w:rPr>
          <w:spacing w:val="58"/>
        </w:rPr>
        <w:t xml:space="preserve"> </w:t>
      </w:r>
      <w:r>
        <w:t>и</w:t>
      </w:r>
      <w:r>
        <w:rPr>
          <w:spacing w:val="62"/>
        </w:rPr>
        <w:t xml:space="preserve"> </w:t>
      </w:r>
      <w:r>
        <w:t>к</w:t>
      </w:r>
      <w:r>
        <w:rPr>
          <w:spacing w:val="60"/>
        </w:rPr>
        <w:t xml:space="preserve"> </w:t>
      </w:r>
      <w:r>
        <w:t>структуре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тематического</w:t>
      </w:r>
      <w:r>
        <w:rPr>
          <w:spacing w:val="-2"/>
        </w:rPr>
        <w:t xml:space="preserve"> планирования.</w:t>
      </w:r>
    </w:p>
    <w:p w:rsidR="008075EE" w:rsidRDefault="000F3E53">
      <w:pPr>
        <w:pStyle w:val="a3"/>
        <w:spacing w:before="41" w:line="276" w:lineRule="auto"/>
        <w:ind w:right="8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1"/>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0F3E53">
      <w:pPr>
        <w:pStyle w:val="a3"/>
        <w:spacing w:before="44" w:line="273" w:lineRule="auto"/>
        <w:ind w:right="82"/>
        <w:rPr>
          <w:position w:val="8"/>
          <w:sz w:val="16"/>
        </w:rPr>
      </w:pPr>
      <w: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Pr>
          <w:position w:val="8"/>
          <w:sz w:val="16"/>
        </w:rPr>
        <w:t>.</w:t>
      </w:r>
    </w:p>
    <w:p w:rsidR="008075EE" w:rsidRDefault="000F3E53">
      <w:pPr>
        <w:pStyle w:val="a3"/>
        <w:tabs>
          <w:tab w:val="left" w:pos="3016"/>
          <w:tab w:val="left" w:pos="4571"/>
          <w:tab w:val="left" w:pos="6481"/>
          <w:tab w:val="left" w:pos="8597"/>
          <w:tab w:val="left" w:pos="10017"/>
        </w:tabs>
        <w:spacing w:before="6" w:line="276" w:lineRule="auto"/>
        <w:ind w:right="87"/>
      </w:pPr>
      <w:r>
        <w:rPr>
          <w:spacing w:val="-2"/>
        </w:rPr>
        <w:t>Учебный</w:t>
      </w:r>
      <w:r>
        <w:tab/>
      </w:r>
      <w:r>
        <w:rPr>
          <w:spacing w:val="-2"/>
        </w:rPr>
        <w:t>предмет</w:t>
      </w:r>
      <w:r>
        <w:tab/>
      </w:r>
      <w:r>
        <w:rPr>
          <w:spacing w:val="-2"/>
        </w:rPr>
        <w:t>«Биология»</w:t>
      </w:r>
      <w:r>
        <w:tab/>
      </w:r>
      <w:r>
        <w:rPr>
          <w:spacing w:val="-2"/>
        </w:rPr>
        <w:t>углублённого</w:t>
      </w:r>
      <w:r>
        <w:tab/>
      </w:r>
      <w:r>
        <w:rPr>
          <w:spacing w:val="-2"/>
        </w:rPr>
        <w:t>уровня</w:t>
      </w:r>
      <w:r>
        <w:tab/>
      </w:r>
      <w:r>
        <w:rPr>
          <w:spacing w:val="-2"/>
        </w:rPr>
        <w:t xml:space="preserve">изучения </w:t>
      </w:r>
      <w:r>
        <w:t>(10–11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w:t>
      </w:r>
      <w:r>
        <w:rPr>
          <w:spacing w:val="-6"/>
        </w:rPr>
        <w:t xml:space="preserve"> </w:t>
      </w:r>
      <w:r>
        <w:t>области</w:t>
      </w:r>
      <w:r>
        <w:rPr>
          <w:spacing w:val="-1"/>
        </w:rPr>
        <w:t xml:space="preserve"> </w:t>
      </w:r>
      <w:r>
        <w:t>научного знания, связанного с</w:t>
      </w:r>
      <w:r>
        <w:rPr>
          <w:spacing w:val="-3"/>
        </w:rPr>
        <w:t xml:space="preserve"> </w:t>
      </w:r>
      <w:r>
        <w:t>биологией, медициной, экологией, психологией, спортом или военным делом.</w:t>
      </w:r>
    </w:p>
    <w:p w:rsidR="008075EE" w:rsidRDefault="000F3E53">
      <w:pPr>
        <w:pStyle w:val="a3"/>
        <w:ind w:left="1366" w:firstLine="0"/>
      </w:pPr>
      <w:r>
        <w:t>Программа</w:t>
      </w:r>
      <w:r>
        <w:rPr>
          <w:spacing w:val="21"/>
        </w:rPr>
        <w:t xml:space="preserve"> </w:t>
      </w:r>
      <w:r>
        <w:t>по</w:t>
      </w:r>
      <w:r>
        <w:rPr>
          <w:spacing w:val="27"/>
        </w:rPr>
        <w:t xml:space="preserve"> </w:t>
      </w:r>
      <w:r>
        <w:t>биологии</w:t>
      </w:r>
      <w:r>
        <w:rPr>
          <w:spacing w:val="23"/>
        </w:rPr>
        <w:t xml:space="preserve"> </w:t>
      </w:r>
      <w:r>
        <w:t>даёт</w:t>
      </w:r>
      <w:r>
        <w:rPr>
          <w:spacing w:val="23"/>
        </w:rPr>
        <w:t xml:space="preserve"> </w:t>
      </w:r>
      <w:r>
        <w:t>представление</w:t>
      </w:r>
      <w:r>
        <w:rPr>
          <w:spacing w:val="22"/>
        </w:rPr>
        <w:t xml:space="preserve"> </w:t>
      </w:r>
      <w:r>
        <w:t>о</w:t>
      </w:r>
      <w:r>
        <w:rPr>
          <w:spacing w:val="27"/>
        </w:rPr>
        <w:t xml:space="preserve"> </w:t>
      </w:r>
      <w:r>
        <w:t>цели</w:t>
      </w:r>
      <w:r>
        <w:rPr>
          <w:spacing w:val="23"/>
        </w:rPr>
        <w:t xml:space="preserve"> </w:t>
      </w:r>
      <w:r>
        <w:t>и</w:t>
      </w:r>
      <w:r>
        <w:rPr>
          <w:spacing w:val="24"/>
        </w:rPr>
        <w:t xml:space="preserve"> </w:t>
      </w:r>
      <w:r>
        <w:t>задачах</w:t>
      </w:r>
      <w:r>
        <w:rPr>
          <w:spacing w:val="23"/>
        </w:rPr>
        <w:t xml:space="preserve"> </w:t>
      </w:r>
      <w:r>
        <w:t>изучения</w:t>
      </w:r>
      <w:r>
        <w:rPr>
          <w:spacing w:val="31"/>
        </w:rPr>
        <w:t xml:space="preserve"> </w:t>
      </w:r>
      <w:r>
        <w:t>учебного</w:t>
      </w:r>
      <w:r>
        <w:rPr>
          <w:spacing w:val="27"/>
        </w:rPr>
        <w:t xml:space="preserve"> </w:t>
      </w:r>
      <w:r>
        <w:rPr>
          <w:spacing w:val="-2"/>
        </w:rPr>
        <w:t>предмета</w:t>
      </w:r>
    </w:p>
    <w:p w:rsidR="008075EE" w:rsidRDefault="000F3E53">
      <w:pPr>
        <w:pStyle w:val="a3"/>
        <w:spacing w:before="46" w:line="276" w:lineRule="auto"/>
        <w:ind w:right="83" w:firstLine="0"/>
      </w:pPr>
      <w:r>
        <w:t>«Биология»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w:t>
      </w:r>
      <w:r>
        <w:rPr>
          <w:spacing w:val="-1"/>
        </w:rPr>
        <w:t xml:space="preserve"> </w:t>
      </w:r>
      <w:r>
        <w:t>реализован</w:t>
      </w:r>
      <w:r>
        <w:rPr>
          <w:spacing w:val="-1"/>
        </w:rPr>
        <w:t xml:space="preserve"> </w:t>
      </w:r>
      <w:r>
        <w:t>принцип</w:t>
      </w:r>
      <w:r>
        <w:rPr>
          <w:spacing w:val="-1"/>
        </w:rPr>
        <w:t xml:space="preserve"> </w:t>
      </w:r>
      <w:r>
        <w:t>преемственности с</w:t>
      </w:r>
      <w:r>
        <w:rPr>
          <w:spacing w:val="-3"/>
        </w:rPr>
        <w:t xml:space="preserve"> </w:t>
      </w:r>
      <w:r>
        <w:t>изучением биологии</w:t>
      </w:r>
      <w:r>
        <w:rPr>
          <w:spacing w:val="-1"/>
        </w:rPr>
        <w:t xml:space="preserve"> </w:t>
      </w:r>
      <w:r>
        <w:t>на</w:t>
      </w:r>
      <w:r>
        <w:rPr>
          <w:spacing w:val="-3"/>
        </w:rPr>
        <w:t xml:space="preserve"> </w:t>
      </w:r>
      <w:r>
        <w:t>уровне</w:t>
      </w:r>
      <w:r>
        <w:rPr>
          <w:spacing w:val="-3"/>
        </w:rPr>
        <w:t xml:space="preserve"> </w:t>
      </w:r>
      <w:r>
        <w:t>основного общего образования, благодаря чему</w:t>
      </w:r>
      <w:r>
        <w:rPr>
          <w:spacing w:val="-9"/>
        </w:rPr>
        <w:t xml:space="preserve"> </w:t>
      </w:r>
      <w:r>
        <w:t>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Pr>
          <w:spacing w:val="-10"/>
        </w:rPr>
        <w:t xml:space="preserve"> </w:t>
      </w:r>
      <w:r>
        <w:t>к</w:t>
      </w:r>
      <w:r>
        <w:rPr>
          <w:spacing w:val="-15"/>
        </w:rPr>
        <w:t xml:space="preserve"> </w:t>
      </w:r>
      <w:r>
        <w:t>окружающей</w:t>
      </w:r>
      <w:r>
        <w:rPr>
          <w:spacing w:val="-9"/>
        </w:rPr>
        <w:t xml:space="preserve"> </w:t>
      </w:r>
      <w:r>
        <w:t>природной</w:t>
      </w:r>
      <w:r>
        <w:rPr>
          <w:spacing w:val="-9"/>
        </w:rPr>
        <w:t xml:space="preserve"> </w:t>
      </w:r>
      <w:r>
        <w:t>среде.</w:t>
      </w:r>
      <w:r>
        <w:rPr>
          <w:spacing w:val="-8"/>
        </w:rPr>
        <w:t xml:space="preserve"> </w:t>
      </w:r>
      <w:r>
        <w:t>В</w:t>
      </w:r>
      <w:r>
        <w:rPr>
          <w:spacing w:val="-15"/>
        </w:rPr>
        <w:t xml:space="preserve"> </w:t>
      </w:r>
      <w:r>
        <w:t>программе</w:t>
      </w:r>
      <w:r>
        <w:rPr>
          <w:spacing w:val="-15"/>
        </w:rPr>
        <w:t xml:space="preserve"> </w:t>
      </w:r>
      <w:r>
        <w:t>по</w:t>
      </w:r>
      <w:r>
        <w:rPr>
          <w:spacing w:val="-6"/>
        </w:rPr>
        <w:t xml:space="preserve"> </w:t>
      </w:r>
      <w:r>
        <w:t>биологии</w:t>
      </w:r>
      <w:r>
        <w:rPr>
          <w:spacing w:val="-9"/>
        </w:rPr>
        <w:t xml:space="preserve"> </w:t>
      </w:r>
      <w:r>
        <w:t>также</w:t>
      </w:r>
      <w:r>
        <w:rPr>
          <w:spacing w:val="-11"/>
        </w:rPr>
        <w:t xml:space="preserve"> </w:t>
      </w:r>
      <w:r>
        <w:t>показаны</w:t>
      </w:r>
      <w:r>
        <w:rPr>
          <w:spacing w:val="-13"/>
        </w:rPr>
        <w:t xml:space="preserve"> </w:t>
      </w:r>
      <w:r>
        <w:t>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 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8075EE" w:rsidRDefault="000F3E53">
      <w:pPr>
        <w:pStyle w:val="a3"/>
        <w:spacing w:line="276" w:lineRule="auto"/>
        <w:ind w:right="95"/>
      </w:pPr>
      <w:r>
        <w:t>Программа по биологии является</w:t>
      </w:r>
      <w:r>
        <w:rPr>
          <w:spacing w:val="-3"/>
        </w:rPr>
        <w:t xml:space="preserve"> </w:t>
      </w:r>
      <w:r>
        <w:t>ориентиром</w:t>
      </w:r>
      <w:r>
        <w:rPr>
          <w:spacing w:val="-5"/>
        </w:rPr>
        <w:t xml:space="preserve"> </w:t>
      </w:r>
      <w:r>
        <w:t>для составления</w:t>
      </w:r>
      <w:r>
        <w:rPr>
          <w:spacing w:val="-2"/>
        </w:rPr>
        <w:t xml:space="preserve"> </w:t>
      </w:r>
      <w:r>
        <w:t>авторских</w:t>
      </w:r>
      <w:r>
        <w:rPr>
          <w:spacing w:val="-2"/>
        </w:rPr>
        <w:t xml:space="preserve"> </w:t>
      </w:r>
      <w:r>
        <w:t>рабочих</w:t>
      </w:r>
      <w:r>
        <w:rPr>
          <w:spacing w:val="-2"/>
        </w:rPr>
        <w:t xml:space="preserve"> </w:t>
      </w:r>
      <w:r>
        <w:t>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8075EE" w:rsidRDefault="000F3E53">
      <w:pPr>
        <w:pStyle w:val="a3"/>
        <w:spacing w:before="1" w:line="276" w:lineRule="auto"/>
        <w:ind w:right="94"/>
      </w:pPr>
      <w:r>
        <w:t>Учебный предмет «Биология» на уровне среднего общего образования завершает биологическое</w:t>
      </w:r>
      <w:r>
        <w:rPr>
          <w:spacing w:val="80"/>
          <w:w w:val="150"/>
        </w:rPr>
        <w:t xml:space="preserve">   </w:t>
      </w:r>
      <w:r>
        <w:t>образование</w:t>
      </w:r>
      <w:r>
        <w:rPr>
          <w:spacing w:val="80"/>
          <w:w w:val="150"/>
        </w:rPr>
        <w:t xml:space="preserve">   </w:t>
      </w:r>
      <w:r>
        <w:t>в</w:t>
      </w:r>
      <w:r>
        <w:rPr>
          <w:spacing w:val="80"/>
          <w:w w:val="150"/>
        </w:rPr>
        <w:t xml:space="preserve">   </w:t>
      </w:r>
      <w:r>
        <w:t>школе</w:t>
      </w:r>
      <w:r>
        <w:rPr>
          <w:spacing w:val="80"/>
          <w:w w:val="150"/>
        </w:rPr>
        <w:t xml:space="preserve">   </w:t>
      </w:r>
      <w:r>
        <w:t>и</w:t>
      </w:r>
      <w:r>
        <w:rPr>
          <w:spacing w:val="80"/>
          <w:w w:val="150"/>
        </w:rPr>
        <w:t xml:space="preserve">   </w:t>
      </w:r>
      <w:r>
        <w:t>ориентирован</w:t>
      </w:r>
      <w:r>
        <w:rPr>
          <w:spacing w:val="80"/>
          <w:w w:val="150"/>
        </w:rPr>
        <w:t xml:space="preserve">   </w:t>
      </w:r>
      <w:r>
        <w:t>на</w:t>
      </w:r>
      <w:r>
        <w:rPr>
          <w:spacing w:val="80"/>
          <w:w w:val="150"/>
        </w:rPr>
        <w:t xml:space="preserve">   </w:t>
      </w:r>
      <w:r>
        <w:t>расширение</w:t>
      </w:r>
      <w:r>
        <w:rPr>
          <w:spacing w:val="40"/>
        </w:rPr>
        <w:t xml:space="preserve"> </w:t>
      </w:r>
      <w:r>
        <w:t>и</w:t>
      </w:r>
      <w:r>
        <w:rPr>
          <w:spacing w:val="80"/>
          <w:w w:val="150"/>
        </w:rPr>
        <w:t xml:space="preserve">  </w:t>
      </w:r>
      <w:r>
        <w:t>углубление</w:t>
      </w:r>
      <w:r>
        <w:rPr>
          <w:spacing w:val="80"/>
          <w:w w:val="150"/>
        </w:rPr>
        <w:t xml:space="preserve">  </w:t>
      </w:r>
      <w:r>
        <w:t>знаний</w:t>
      </w:r>
      <w:r>
        <w:rPr>
          <w:spacing w:val="80"/>
          <w:w w:val="150"/>
        </w:rPr>
        <w:t xml:space="preserve">  </w:t>
      </w:r>
      <w:r>
        <w:t>обучающихся</w:t>
      </w:r>
      <w:r>
        <w:rPr>
          <w:spacing w:val="80"/>
          <w:w w:val="150"/>
        </w:rPr>
        <w:t xml:space="preserve">  </w:t>
      </w:r>
      <w:r>
        <w:t>о</w:t>
      </w:r>
      <w:r>
        <w:rPr>
          <w:spacing w:val="80"/>
          <w:w w:val="150"/>
        </w:rPr>
        <w:t xml:space="preserve">  </w:t>
      </w:r>
      <w:r>
        <w:t>живой</w:t>
      </w:r>
      <w:r>
        <w:rPr>
          <w:spacing w:val="80"/>
          <w:w w:val="150"/>
        </w:rPr>
        <w:t xml:space="preserve">  </w:t>
      </w:r>
      <w:r>
        <w:t>природе,</w:t>
      </w:r>
      <w:r>
        <w:rPr>
          <w:spacing w:val="80"/>
          <w:w w:val="150"/>
        </w:rPr>
        <w:t xml:space="preserve">  </w:t>
      </w:r>
      <w:r>
        <w:t>основах</w:t>
      </w:r>
      <w:r>
        <w:rPr>
          <w:spacing w:val="80"/>
          <w:w w:val="150"/>
        </w:rPr>
        <w:t xml:space="preserve">  </w:t>
      </w:r>
      <w:r>
        <w:t>молекулярной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и клеточной биологии, эмбриологии и биологии развития, генетики, селекции, биотехнологии, эволюционного учения и экологии.</w:t>
      </w:r>
    </w:p>
    <w:p w:rsidR="008075EE" w:rsidRDefault="000F3E53">
      <w:pPr>
        <w:pStyle w:val="a3"/>
        <w:spacing w:line="276" w:lineRule="auto"/>
        <w:ind w:right="83"/>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w:t>
      </w:r>
      <w:r>
        <w:rPr>
          <w:spacing w:val="-11"/>
        </w:rPr>
        <w:t xml:space="preserve"> </w:t>
      </w:r>
      <w:r>
        <w:t>среднего</w:t>
      </w:r>
      <w:r>
        <w:rPr>
          <w:spacing w:val="-7"/>
        </w:rPr>
        <w:t xml:space="preserve"> </w:t>
      </w:r>
      <w:r>
        <w:t>профессионального</w:t>
      </w:r>
      <w:r>
        <w:rPr>
          <w:spacing w:val="-11"/>
        </w:rPr>
        <w:t xml:space="preserve"> </w:t>
      </w:r>
      <w:r>
        <w:t>образования.</w:t>
      </w:r>
      <w:r>
        <w:rPr>
          <w:spacing w:val="-9"/>
        </w:rPr>
        <w:t xml:space="preserve"> </w:t>
      </w:r>
      <w:r>
        <w:t>Основу</w:t>
      </w:r>
      <w:r>
        <w:rPr>
          <w:spacing w:val="-15"/>
        </w:rPr>
        <w:t xml:space="preserve"> </w:t>
      </w:r>
      <w:r>
        <w:t>его</w:t>
      </w:r>
      <w:r>
        <w:rPr>
          <w:spacing w:val="-7"/>
        </w:rPr>
        <w:t xml:space="preserve"> </w:t>
      </w:r>
      <w:r>
        <w:t>содержания</w:t>
      </w:r>
      <w:r>
        <w:rPr>
          <w:spacing w:val="-7"/>
        </w:rPr>
        <w:t xml:space="preserve"> </w:t>
      </w:r>
      <w:r>
        <w:t>составляет</w:t>
      </w:r>
      <w:r>
        <w:rPr>
          <w:spacing w:val="-10"/>
        </w:rPr>
        <w:t xml:space="preserve"> </w:t>
      </w:r>
      <w:r>
        <w:t>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8075EE" w:rsidRDefault="000F3E53">
      <w:pPr>
        <w:pStyle w:val="a3"/>
        <w:spacing w:line="276" w:lineRule="auto"/>
        <w:ind w:right="84"/>
      </w:pPr>
      <w:r>
        <w:t>Структура</w:t>
      </w:r>
      <w:r>
        <w:rPr>
          <w:spacing w:val="61"/>
          <w:w w:val="150"/>
        </w:rPr>
        <w:t xml:space="preserve">    </w:t>
      </w:r>
      <w:r>
        <w:t>программы</w:t>
      </w:r>
      <w:r>
        <w:rPr>
          <w:spacing w:val="61"/>
          <w:w w:val="150"/>
        </w:rPr>
        <w:t xml:space="preserve">    </w:t>
      </w:r>
      <w:r>
        <w:t>по</w:t>
      </w:r>
      <w:r>
        <w:rPr>
          <w:spacing w:val="63"/>
          <w:w w:val="150"/>
        </w:rPr>
        <w:t xml:space="preserve">    </w:t>
      </w:r>
      <w:r>
        <w:t>биологии</w:t>
      </w:r>
      <w:r>
        <w:rPr>
          <w:spacing w:val="60"/>
          <w:w w:val="150"/>
        </w:rPr>
        <w:t xml:space="preserve">    </w:t>
      </w:r>
      <w:r>
        <w:t>отражает</w:t>
      </w:r>
      <w:r>
        <w:rPr>
          <w:spacing w:val="62"/>
          <w:w w:val="150"/>
        </w:rPr>
        <w:t xml:space="preserve">    </w:t>
      </w:r>
      <w:r>
        <w:t>системно-уровневый и</w:t>
      </w:r>
      <w:r>
        <w:rPr>
          <w:spacing w:val="66"/>
        </w:rPr>
        <w:t xml:space="preserve">  </w:t>
      </w:r>
      <w:r>
        <w:t>эволюционный</w:t>
      </w:r>
      <w:r>
        <w:rPr>
          <w:spacing w:val="64"/>
        </w:rPr>
        <w:t xml:space="preserve">  </w:t>
      </w:r>
      <w:r>
        <w:t>подходы</w:t>
      </w:r>
      <w:r>
        <w:rPr>
          <w:spacing w:val="65"/>
        </w:rPr>
        <w:t xml:space="preserve">  </w:t>
      </w:r>
      <w:r>
        <w:t>к</w:t>
      </w:r>
      <w:r>
        <w:rPr>
          <w:spacing w:val="65"/>
        </w:rPr>
        <w:t xml:space="preserve">  </w:t>
      </w:r>
      <w:r>
        <w:t>изучению</w:t>
      </w:r>
      <w:r>
        <w:rPr>
          <w:spacing w:val="67"/>
        </w:rPr>
        <w:t xml:space="preserve">  </w:t>
      </w:r>
      <w:r>
        <w:t>биологии.</w:t>
      </w:r>
      <w:r>
        <w:rPr>
          <w:spacing w:val="65"/>
        </w:rPr>
        <w:t xml:space="preserve">  </w:t>
      </w:r>
      <w:r>
        <w:t>Согласно</w:t>
      </w:r>
      <w:r>
        <w:rPr>
          <w:spacing w:val="66"/>
        </w:rPr>
        <w:t xml:space="preserve">  </w:t>
      </w:r>
      <w:r>
        <w:t>им,</w:t>
      </w:r>
      <w:r>
        <w:rPr>
          <w:spacing w:val="65"/>
        </w:rPr>
        <w:t xml:space="preserve">  </w:t>
      </w:r>
      <w:r>
        <w:t>изучаются</w:t>
      </w:r>
      <w:r>
        <w:rPr>
          <w:spacing w:val="66"/>
        </w:rPr>
        <w:t xml:space="preserve">  </w:t>
      </w:r>
      <w:r>
        <w:t>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w:t>
      </w:r>
      <w:r>
        <w:rPr>
          <w:spacing w:val="-15"/>
        </w:rPr>
        <w:t xml:space="preserve"> </w:t>
      </w:r>
      <w:r>
        <w:t>основы</w:t>
      </w:r>
      <w:r>
        <w:rPr>
          <w:spacing w:val="-15"/>
        </w:rPr>
        <w:t xml:space="preserve"> </w:t>
      </w:r>
      <w:r>
        <w:t>молекулярной</w:t>
      </w:r>
      <w:r>
        <w:rPr>
          <w:spacing w:val="-15"/>
        </w:rPr>
        <w:t xml:space="preserve"> </w:t>
      </w:r>
      <w:r>
        <w:t>и</w:t>
      </w:r>
      <w:r>
        <w:rPr>
          <w:spacing w:val="-15"/>
        </w:rPr>
        <w:t xml:space="preserve"> </w:t>
      </w:r>
      <w:r>
        <w:t>клеточной</w:t>
      </w:r>
      <w:r>
        <w:rPr>
          <w:spacing w:val="-15"/>
        </w:rPr>
        <w:t xml:space="preserve"> </w:t>
      </w:r>
      <w:r>
        <w:t>биологии,</w:t>
      </w:r>
      <w:r>
        <w:rPr>
          <w:spacing w:val="-15"/>
        </w:rPr>
        <w:t xml:space="preserve"> </w:t>
      </w:r>
      <w:r>
        <w:t>эмбриологии</w:t>
      </w:r>
      <w:r>
        <w:rPr>
          <w:spacing w:val="-15"/>
        </w:rPr>
        <w:t xml:space="preserve"> </w:t>
      </w:r>
      <w:r>
        <w:t>и</w:t>
      </w:r>
      <w:r>
        <w:rPr>
          <w:spacing w:val="-15"/>
        </w:rPr>
        <w:t xml:space="preserve"> </w:t>
      </w:r>
      <w:r>
        <w:t>биологии</w:t>
      </w:r>
      <w:r>
        <w:rPr>
          <w:spacing w:val="-15"/>
        </w:rPr>
        <w:t xml:space="preserve"> </w:t>
      </w:r>
      <w:r>
        <w:t>развития,</w:t>
      </w:r>
      <w:r>
        <w:rPr>
          <w:spacing w:val="-15"/>
        </w:rPr>
        <w:t xml:space="preserve"> </w:t>
      </w:r>
      <w:r>
        <w:t>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8075EE" w:rsidRDefault="000F3E53">
      <w:pPr>
        <w:pStyle w:val="a3"/>
        <w:spacing w:line="276" w:lineRule="auto"/>
        <w:ind w:right="84"/>
      </w:pPr>
      <w: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w:t>
      </w:r>
      <w:r>
        <w:rPr>
          <w:spacing w:val="-8"/>
        </w:rPr>
        <w:t xml:space="preserve"> </w:t>
      </w:r>
      <w:r>
        <w:t>к</w:t>
      </w:r>
      <w:r>
        <w:rPr>
          <w:spacing w:val="-8"/>
        </w:rPr>
        <w:t xml:space="preserve"> </w:t>
      </w:r>
      <w:r>
        <w:t>биологии</w:t>
      </w:r>
      <w:r>
        <w:rPr>
          <w:spacing w:val="-11"/>
        </w:rPr>
        <w:t xml:space="preserve"> </w:t>
      </w:r>
      <w:r>
        <w:t>наряду</w:t>
      </w:r>
      <w:r>
        <w:rPr>
          <w:spacing w:val="-15"/>
        </w:rPr>
        <w:t xml:space="preserve"> </w:t>
      </w:r>
      <w:r>
        <w:t>со</w:t>
      </w:r>
      <w:r>
        <w:rPr>
          <w:spacing w:val="-7"/>
        </w:rPr>
        <w:t xml:space="preserve"> </w:t>
      </w:r>
      <w:r>
        <w:t>значительным</w:t>
      </w:r>
      <w:r>
        <w:rPr>
          <w:spacing w:val="-15"/>
        </w:rPr>
        <w:t xml:space="preserve"> </w:t>
      </w:r>
      <w:r>
        <w:t>объёмом</w:t>
      </w:r>
      <w:r>
        <w:rPr>
          <w:spacing w:val="-10"/>
        </w:rPr>
        <w:t xml:space="preserve"> </w:t>
      </w:r>
      <w:r>
        <w:t>теоретического</w:t>
      </w:r>
      <w:r>
        <w:rPr>
          <w:spacing w:val="-7"/>
        </w:rPr>
        <w:t xml:space="preserve"> </w:t>
      </w:r>
      <w:r>
        <w:t>материала</w:t>
      </w:r>
      <w:r>
        <w:rPr>
          <w:spacing w:val="-12"/>
        </w:rPr>
        <w:t xml:space="preserve"> </w:t>
      </w:r>
      <w:r>
        <w:t>в</w:t>
      </w:r>
      <w:r>
        <w:rPr>
          <w:spacing w:val="-10"/>
        </w:rPr>
        <w:t xml:space="preserve"> </w:t>
      </w:r>
      <w:r>
        <w:t>содержании программы</w:t>
      </w:r>
      <w:r>
        <w:rPr>
          <w:spacing w:val="-9"/>
        </w:rPr>
        <w:t xml:space="preserve"> </w:t>
      </w:r>
      <w:r>
        <w:t>по</w:t>
      </w:r>
      <w:r>
        <w:rPr>
          <w:spacing w:val="-11"/>
        </w:rPr>
        <w:t xml:space="preserve"> </w:t>
      </w:r>
      <w:r>
        <w:t>биологии</w:t>
      </w:r>
      <w:r>
        <w:rPr>
          <w:spacing w:val="-14"/>
        </w:rPr>
        <w:t xml:space="preserve"> </w:t>
      </w:r>
      <w:r>
        <w:t>предусмотрено</w:t>
      </w:r>
      <w:r>
        <w:rPr>
          <w:spacing w:val="-6"/>
        </w:rPr>
        <w:t xml:space="preserve"> </w:t>
      </w:r>
      <w:r>
        <w:t>знакомство</w:t>
      </w:r>
      <w:r>
        <w:rPr>
          <w:spacing w:val="-11"/>
        </w:rPr>
        <w:t xml:space="preserve"> </w:t>
      </w:r>
      <w:r>
        <w:t>с</w:t>
      </w:r>
      <w:r>
        <w:rPr>
          <w:spacing w:val="-5"/>
        </w:rPr>
        <w:t xml:space="preserve"> </w:t>
      </w:r>
      <w:r>
        <w:t>историей</w:t>
      </w:r>
      <w:r>
        <w:rPr>
          <w:spacing w:val="-14"/>
        </w:rPr>
        <w:t xml:space="preserve"> </w:t>
      </w:r>
      <w:r>
        <w:t>становления</w:t>
      </w:r>
      <w:r>
        <w:rPr>
          <w:spacing w:val="-15"/>
        </w:rPr>
        <w:t xml:space="preserve"> </w:t>
      </w:r>
      <w:r>
        <w:t>и</w:t>
      </w:r>
      <w:r>
        <w:rPr>
          <w:spacing w:val="-10"/>
        </w:rPr>
        <w:t xml:space="preserve"> </w:t>
      </w:r>
      <w:r>
        <w:t>развития</w:t>
      </w:r>
      <w:r>
        <w:rPr>
          <w:spacing w:val="-15"/>
        </w:rPr>
        <w:t xml:space="preserve"> </w:t>
      </w:r>
      <w:r>
        <w:t>той</w:t>
      </w:r>
      <w:r>
        <w:rPr>
          <w:spacing w:val="-15"/>
        </w:rPr>
        <w:t xml:space="preserve"> </w:t>
      </w:r>
      <w:r>
        <w:t>или</w:t>
      </w:r>
      <w:r>
        <w:rPr>
          <w:spacing w:val="-14"/>
        </w:rPr>
        <w:t xml:space="preserve"> </w:t>
      </w:r>
      <w:r>
        <w:t>иной области биологии, вкладом отечественных и зарубежных учёных в решение важнейших биологических и экологических проблем.</w:t>
      </w:r>
    </w:p>
    <w:p w:rsidR="008075EE" w:rsidRDefault="000F3E53">
      <w:pPr>
        <w:pStyle w:val="a3"/>
        <w:spacing w:line="276" w:lineRule="auto"/>
        <w:ind w:right="81"/>
      </w:pPr>
      <w:r>
        <w:t>Цель изучения учебного предмета «Биология» на углублённом уровне – овладение обучающимися</w:t>
      </w:r>
      <w:r>
        <w:rPr>
          <w:spacing w:val="-6"/>
        </w:rPr>
        <w:t xml:space="preserve"> </w:t>
      </w:r>
      <w:r>
        <w:t>знаниями</w:t>
      </w:r>
      <w:r>
        <w:rPr>
          <w:spacing w:val="-14"/>
        </w:rPr>
        <w:t xml:space="preserve"> </w:t>
      </w:r>
      <w:r>
        <w:t>о</w:t>
      </w:r>
      <w:r>
        <w:rPr>
          <w:spacing w:val="-6"/>
        </w:rPr>
        <w:t xml:space="preserve"> </w:t>
      </w:r>
      <w:r>
        <w:t>структурно-функциональной</w:t>
      </w:r>
      <w:r>
        <w:rPr>
          <w:spacing w:val="-14"/>
        </w:rPr>
        <w:t xml:space="preserve"> </w:t>
      </w:r>
      <w:r>
        <w:t>организации</w:t>
      </w:r>
      <w:r>
        <w:rPr>
          <w:spacing w:val="-10"/>
        </w:rPr>
        <w:t xml:space="preserve"> </w:t>
      </w:r>
      <w:r>
        <w:t>живых</w:t>
      </w:r>
      <w:r>
        <w:rPr>
          <w:spacing w:val="-11"/>
        </w:rPr>
        <w:t xml:space="preserve"> </w:t>
      </w:r>
      <w:r>
        <w:t>систем</w:t>
      </w:r>
      <w:r>
        <w:rPr>
          <w:spacing w:val="-9"/>
        </w:rPr>
        <w:t xml:space="preserve"> </w:t>
      </w:r>
      <w:r>
        <w:t>разного</w:t>
      </w:r>
      <w:r>
        <w:rPr>
          <w:spacing w:val="-6"/>
        </w:rPr>
        <w:t xml:space="preserve"> </w:t>
      </w:r>
      <w:r>
        <w:t>ранга</w:t>
      </w:r>
      <w:r>
        <w:rPr>
          <w:spacing w:val="-7"/>
        </w:rPr>
        <w:t xml:space="preserve"> </w:t>
      </w:r>
      <w:r>
        <w:t>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8075EE" w:rsidRDefault="000F3E53">
      <w:pPr>
        <w:pStyle w:val="a3"/>
        <w:tabs>
          <w:tab w:val="left" w:pos="3391"/>
          <w:tab w:val="left" w:pos="4638"/>
          <w:tab w:val="left" w:pos="6341"/>
          <w:tab w:val="left" w:pos="8045"/>
          <w:tab w:val="left" w:pos="9754"/>
        </w:tabs>
        <w:spacing w:before="2" w:line="276" w:lineRule="auto"/>
        <w:ind w:right="89"/>
      </w:pPr>
      <w:r>
        <w:rPr>
          <w:spacing w:val="-2"/>
        </w:rPr>
        <w:t>Достижение</w:t>
      </w:r>
      <w:r>
        <w:tab/>
      </w:r>
      <w:r>
        <w:rPr>
          <w:spacing w:val="-4"/>
        </w:rPr>
        <w:t>цели</w:t>
      </w:r>
      <w:r>
        <w:tab/>
      </w:r>
      <w:r>
        <w:rPr>
          <w:spacing w:val="-2"/>
        </w:rPr>
        <w:t>изучения</w:t>
      </w:r>
      <w:r>
        <w:tab/>
      </w:r>
      <w:r>
        <w:rPr>
          <w:spacing w:val="-2"/>
        </w:rPr>
        <w:t>учебного</w:t>
      </w:r>
      <w:r>
        <w:tab/>
      </w:r>
      <w:r>
        <w:rPr>
          <w:spacing w:val="-2"/>
        </w:rPr>
        <w:t>предмета</w:t>
      </w:r>
      <w:r>
        <w:tab/>
      </w:r>
      <w:r>
        <w:rPr>
          <w:spacing w:val="-2"/>
        </w:rPr>
        <w:t xml:space="preserve">«Биология» </w:t>
      </w:r>
      <w:r>
        <w:t>на углублённом уровне обеспечивается решением следующих задач:</w:t>
      </w:r>
    </w:p>
    <w:p w:rsidR="008075EE" w:rsidRDefault="000F3E53">
      <w:pPr>
        <w:pStyle w:val="a3"/>
        <w:spacing w:line="276" w:lineRule="auto"/>
        <w:ind w:right="94"/>
      </w:pPr>
      <w:r>
        <w:t>освоение обучающимися системы биологических знаний: об основных биологических теориях,</w:t>
      </w:r>
      <w:r>
        <w:rPr>
          <w:spacing w:val="-8"/>
        </w:rPr>
        <w:t xml:space="preserve"> </w:t>
      </w:r>
      <w:r>
        <w:t>концепциях,</w:t>
      </w:r>
      <w:r>
        <w:rPr>
          <w:spacing w:val="-8"/>
        </w:rPr>
        <w:t xml:space="preserve"> </w:t>
      </w:r>
      <w:r>
        <w:t>гипотезах,</w:t>
      </w:r>
      <w:r>
        <w:rPr>
          <w:spacing w:val="-3"/>
        </w:rPr>
        <w:t xml:space="preserve"> </w:t>
      </w:r>
      <w:r>
        <w:t>законах,</w:t>
      </w:r>
      <w:r>
        <w:rPr>
          <w:spacing w:val="-8"/>
        </w:rPr>
        <w:t xml:space="preserve"> </w:t>
      </w:r>
      <w:r>
        <w:t>закономерностях</w:t>
      </w:r>
      <w:r>
        <w:rPr>
          <w:spacing w:val="-10"/>
        </w:rPr>
        <w:t xml:space="preserve"> </w:t>
      </w:r>
      <w:r>
        <w:t>и</w:t>
      </w:r>
      <w:r>
        <w:rPr>
          <w:spacing w:val="-9"/>
        </w:rPr>
        <w:t xml:space="preserve"> </w:t>
      </w:r>
      <w:r>
        <w:t>правилах,</w:t>
      </w:r>
      <w:r>
        <w:rPr>
          <w:spacing w:val="-3"/>
        </w:rPr>
        <w:t xml:space="preserve"> </w:t>
      </w:r>
      <w:r>
        <w:t>составляющих</w:t>
      </w:r>
      <w:r>
        <w:rPr>
          <w:spacing w:val="-10"/>
        </w:rPr>
        <w:t xml:space="preserve"> </w:t>
      </w:r>
      <w:r>
        <w:t>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8075EE" w:rsidRDefault="000F3E53">
      <w:pPr>
        <w:pStyle w:val="a3"/>
        <w:spacing w:before="1" w:line="276" w:lineRule="auto"/>
        <w:ind w:right="95"/>
      </w:pPr>
      <w:r>
        <w:t>ознакомление обучающихся с методами познания живой природы: исследовательскими методами</w:t>
      </w:r>
      <w:r>
        <w:rPr>
          <w:spacing w:val="40"/>
        </w:rPr>
        <w:t xml:space="preserve"> </w:t>
      </w:r>
      <w:r>
        <w:t>биологических</w:t>
      </w:r>
      <w:r>
        <w:rPr>
          <w:spacing w:val="40"/>
        </w:rPr>
        <w:t xml:space="preserve"> </w:t>
      </w:r>
      <w:r>
        <w:t>наук</w:t>
      </w:r>
      <w:r>
        <w:rPr>
          <w:spacing w:val="40"/>
        </w:rPr>
        <w:t xml:space="preserve"> </w:t>
      </w:r>
      <w:r>
        <w:t>(молекулярной</w:t>
      </w:r>
      <w:r>
        <w:rPr>
          <w:spacing w:val="40"/>
        </w:rPr>
        <w:t xml:space="preserve"> </w:t>
      </w:r>
      <w:r>
        <w:t>и</w:t>
      </w:r>
      <w:r>
        <w:rPr>
          <w:spacing w:val="40"/>
        </w:rPr>
        <w:t xml:space="preserve"> </w:t>
      </w:r>
      <w:r>
        <w:t>клеточной</w:t>
      </w:r>
      <w:r>
        <w:rPr>
          <w:spacing w:val="40"/>
        </w:rPr>
        <w:t xml:space="preserve"> </w:t>
      </w:r>
      <w:r>
        <w:t>биологии,</w:t>
      </w:r>
      <w:r>
        <w:rPr>
          <w:spacing w:val="40"/>
        </w:rPr>
        <w:t xml:space="preserve"> </w:t>
      </w:r>
      <w:r>
        <w:t>эмбриологии</w:t>
      </w:r>
      <w:r>
        <w:rPr>
          <w:spacing w:val="40"/>
        </w:rPr>
        <w:t xml:space="preserve"> </w:t>
      </w:r>
      <w:r>
        <w:t>и</w:t>
      </w:r>
      <w:r>
        <w:rPr>
          <w:spacing w:val="40"/>
        </w:rPr>
        <w:t xml:space="preserve"> </w:t>
      </w:r>
      <w:r>
        <w:t>биологии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rPr>
          <w:spacing w:val="-2"/>
        </w:rPr>
        <w:lastRenderedPageBreak/>
        <w:t>развития, генетики и селекции, биотехнологии</w:t>
      </w:r>
      <w:r>
        <w:rPr>
          <w:spacing w:val="-4"/>
        </w:rPr>
        <w:t xml:space="preserve"> </w:t>
      </w:r>
      <w:r>
        <w:rPr>
          <w:spacing w:val="-2"/>
        </w:rPr>
        <w:t xml:space="preserve">и синтетической биологии, палеонтологии, экологии); </w:t>
      </w:r>
      <w:r>
        <w:t>методами самостоятельного проведения биологических исследований в лаборатории и в природе (наблюдение, измерение, эксперимент, моделирование);</w:t>
      </w:r>
    </w:p>
    <w:p w:rsidR="008075EE" w:rsidRDefault="000F3E53">
      <w:pPr>
        <w:pStyle w:val="a3"/>
        <w:spacing w:line="276" w:lineRule="auto"/>
        <w:ind w:right="82"/>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w:t>
      </w:r>
      <w:r>
        <w:rPr>
          <w:spacing w:val="-12"/>
        </w:rPr>
        <w:t xml:space="preserve"> </w:t>
      </w:r>
      <w:r>
        <w:t>природного</w:t>
      </w:r>
      <w:r>
        <w:rPr>
          <w:spacing w:val="-7"/>
        </w:rPr>
        <w:t xml:space="preserve"> </w:t>
      </w:r>
      <w:r>
        <w:t>и</w:t>
      </w:r>
      <w:r>
        <w:rPr>
          <w:spacing w:val="-11"/>
        </w:rPr>
        <w:t xml:space="preserve"> </w:t>
      </w:r>
      <w:r>
        <w:t>техногенного</w:t>
      </w:r>
      <w:r>
        <w:rPr>
          <w:spacing w:val="-7"/>
        </w:rPr>
        <w:t xml:space="preserve"> </w:t>
      </w:r>
      <w:r>
        <w:t>характера;</w:t>
      </w:r>
      <w:r>
        <w:rPr>
          <w:spacing w:val="-11"/>
        </w:rPr>
        <w:t xml:space="preserve"> </w:t>
      </w:r>
      <w:r>
        <w:t>характеризовать</w:t>
      </w:r>
      <w:r>
        <w:rPr>
          <w:spacing w:val="-10"/>
        </w:rPr>
        <w:t xml:space="preserve"> </w:t>
      </w:r>
      <w:r>
        <w:t>современные</w:t>
      </w:r>
      <w:r>
        <w:rPr>
          <w:spacing w:val="-13"/>
        </w:rPr>
        <w:t xml:space="preserve"> </w:t>
      </w:r>
      <w:r>
        <w:t>научные</w:t>
      </w:r>
      <w:r>
        <w:rPr>
          <w:spacing w:val="-8"/>
        </w:rPr>
        <w:t xml:space="preserve"> </w:t>
      </w:r>
      <w:r>
        <w:t>открытия</w:t>
      </w:r>
      <w:r>
        <w:rPr>
          <w:spacing w:val="-12"/>
        </w:rPr>
        <w:t xml:space="preserve"> </w:t>
      </w:r>
      <w:r>
        <w:t>в области биологии;</w:t>
      </w:r>
    </w:p>
    <w:p w:rsidR="008075EE" w:rsidRDefault="000F3E53">
      <w:pPr>
        <w:pStyle w:val="a3"/>
        <w:spacing w:line="276" w:lineRule="auto"/>
        <w:ind w:right="88"/>
      </w:pPr>
      <w:r>
        <w:t>развитие</w:t>
      </w:r>
      <w:r>
        <w:rPr>
          <w:spacing w:val="80"/>
        </w:rPr>
        <w:t xml:space="preserve">   </w:t>
      </w:r>
      <w:r>
        <w:t>у</w:t>
      </w:r>
      <w:r>
        <w:rPr>
          <w:spacing w:val="79"/>
        </w:rPr>
        <w:t xml:space="preserve">   </w:t>
      </w:r>
      <w:r>
        <w:t>обучающихся</w:t>
      </w:r>
      <w:r>
        <w:rPr>
          <w:spacing w:val="80"/>
        </w:rPr>
        <w:t xml:space="preserve">   </w:t>
      </w:r>
      <w:r>
        <w:t>интеллектуальных</w:t>
      </w:r>
      <w:r>
        <w:rPr>
          <w:spacing w:val="80"/>
        </w:rPr>
        <w:t xml:space="preserve">   </w:t>
      </w:r>
      <w:r>
        <w:t>и</w:t>
      </w:r>
      <w:r>
        <w:rPr>
          <w:spacing w:val="80"/>
        </w:rPr>
        <w:t xml:space="preserve">   </w:t>
      </w:r>
      <w:r>
        <w:t>творческих</w:t>
      </w:r>
      <w:r>
        <w:rPr>
          <w:spacing w:val="80"/>
        </w:rPr>
        <w:t xml:space="preserve">   </w:t>
      </w:r>
      <w:r>
        <w:t>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8075EE" w:rsidRDefault="000F3E53">
      <w:pPr>
        <w:pStyle w:val="a3"/>
        <w:spacing w:before="1" w:line="276" w:lineRule="auto"/>
        <w:ind w:right="91"/>
      </w:pPr>
      <w:r>
        <w:t>воспитание</w:t>
      </w:r>
      <w:r>
        <w:rPr>
          <w:spacing w:val="-3"/>
        </w:rPr>
        <w:t xml:space="preserve"> </w:t>
      </w:r>
      <w:r>
        <w:t>у</w:t>
      </w:r>
      <w:r>
        <w:rPr>
          <w:spacing w:val="-11"/>
        </w:rPr>
        <w:t xml:space="preserve"> </w:t>
      </w:r>
      <w:r>
        <w:t>обучающихся</w:t>
      </w:r>
      <w:r>
        <w:rPr>
          <w:spacing w:val="-2"/>
        </w:rPr>
        <w:t xml:space="preserve"> </w:t>
      </w:r>
      <w:r>
        <w:t>ценностного отношения</w:t>
      </w:r>
      <w:r>
        <w:rPr>
          <w:spacing w:val="-2"/>
        </w:rPr>
        <w:t xml:space="preserve"> </w:t>
      </w:r>
      <w:r>
        <w:t>к</w:t>
      </w:r>
      <w:r>
        <w:rPr>
          <w:spacing w:val="-4"/>
        </w:rPr>
        <w:t xml:space="preserve"> </w:t>
      </w:r>
      <w:r>
        <w:t>живой</w:t>
      </w:r>
      <w:r>
        <w:rPr>
          <w:spacing w:val="-1"/>
        </w:rPr>
        <w:t xml:space="preserve"> </w:t>
      </w:r>
      <w:r>
        <w:t>природе</w:t>
      </w:r>
      <w:r>
        <w:rPr>
          <w:spacing w:val="-3"/>
        </w:rPr>
        <w:t xml:space="preserve"> </w:t>
      </w:r>
      <w:r>
        <w:t>в</w:t>
      </w:r>
      <w:r>
        <w:rPr>
          <w:spacing w:val="-1"/>
        </w:rPr>
        <w:t xml:space="preserve"> </w:t>
      </w:r>
      <w:r>
        <w:t>целом</w:t>
      </w:r>
      <w:r>
        <w:rPr>
          <w:spacing w:val="-1"/>
        </w:rPr>
        <w:t xml:space="preserve"> </w:t>
      </w:r>
      <w:r>
        <w:t>и</w:t>
      </w:r>
      <w:r>
        <w:rPr>
          <w:spacing w:val="-1"/>
        </w:rPr>
        <w:t xml:space="preserve"> </w:t>
      </w:r>
      <w:r>
        <w:t>к</w:t>
      </w:r>
      <w:r>
        <w:rPr>
          <w:spacing w:val="-8"/>
        </w:rPr>
        <w:t xml:space="preserve"> </w:t>
      </w:r>
      <w:r>
        <w:t>отдельным её</w:t>
      </w:r>
      <w:r>
        <w:rPr>
          <w:spacing w:val="-3"/>
        </w:rPr>
        <w:t xml:space="preserve"> </w:t>
      </w:r>
      <w:r>
        <w:t>объектам</w:t>
      </w:r>
      <w:r>
        <w:rPr>
          <w:spacing w:val="-2"/>
        </w:rPr>
        <w:t xml:space="preserve"> </w:t>
      </w:r>
      <w:r>
        <w:t>и</w:t>
      </w:r>
      <w:r>
        <w:rPr>
          <w:spacing w:val="-2"/>
        </w:rPr>
        <w:t xml:space="preserve"> </w:t>
      </w:r>
      <w:r>
        <w:t>явлениям;</w:t>
      </w:r>
      <w:r>
        <w:rPr>
          <w:spacing w:val="-7"/>
        </w:rPr>
        <w:t xml:space="preserve"> </w:t>
      </w:r>
      <w:r>
        <w:t>формирование</w:t>
      </w:r>
      <w:r>
        <w:rPr>
          <w:spacing w:val="-3"/>
        </w:rPr>
        <w:t xml:space="preserve"> </w:t>
      </w:r>
      <w:r>
        <w:t>экологической,</w:t>
      </w:r>
      <w:r>
        <w:rPr>
          <w:spacing w:val="-5"/>
        </w:rPr>
        <w:t xml:space="preserve"> </w:t>
      </w:r>
      <w:r>
        <w:t>генетической</w:t>
      </w:r>
      <w:r>
        <w:rPr>
          <w:spacing w:val="-2"/>
        </w:rPr>
        <w:t xml:space="preserve"> </w:t>
      </w:r>
      <w:r>
        <w:t>грамотности,</w:t>
      </w:r>
      <w:r>
        <w:rPr>
          <w:spacing w:val="-5"/>
        </w:rPr>
        <w:t xml:space="preserve"> </w:t>
      </w:r>
      <w:r>
        <w:t>общей</w:t>
      </w:r>
      <w:r>
        <w:rPr>
          <w:spacing w:val="-2"/>
        </w:rPr>
        <w:t xml:space="preserve"> </w:t>
      </w:r>
      <w:r>
        <w:t>культуры поведения в природе; интеграции естественно-научных знаний;</w:t>
      </w:r>
    </w:p>
    <w:p w:rsidR="008075EE" w:rsidRDefault="000F3E53">
      <w:pPr>
        <w:pStyle w:val="a3"/>
        <w:spacing w:line="276" w:lineRule="auto"/>
        <w:ind w:right="85"/>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w:t>
      </w:r>
      <w:r>
        <w:rPr>
          <w:spacing w:val="-15"/>
        </w:rPr>
        <w:t xml:space="preserve"> </w:t>
      </w:r>
      <w:r>
        <w:t>здоровья</w:t>
      </w:r>
      <w:r>
        <w:rPr>
          <w:spacing w:val="-13"/>
        </w:rPr>
        <w:t xml:space="preserve"> </w:t>
      </w:r>
      <w:r>
        <w:t>и</w:t>
      </w:r>
      <w:r>
        <w:rPr>
          <w:spacing w:val="-15"/>
        </w:rPr>
        <w:t xml:space="preserve"> </w:t>
      </w:r>
      <w:r>
        <w:t>здоровья</w:t>
      </w:r>
      <w:r>
        <w:rPr>
          <w:spacing w:val="-15"/>
        </w:rPr>
        <w:t xml:space="preserve"> </w:t>
      </w:r>
      <w:r>
        <w:t>окружающих</w:t>
      </w:r>
      <w:r>
        <w:rPr>
          <w:spacing w:val="-13"/>
        </w:rPr>
        <w:t xml:space="preserve"> </w:t>
      </w:r>
      <w:r>
        <w:t>людей</w:t>
      </w:r>
      <w:r>
        <w:rPr>
          <w:spacing w:val="-12"/>
        </w:rPr>
        <w:t xml:space="preserve"> </w:t>
      </w:r>
      <w:r>
        <w:t>(соблюдения</w:t>
      </w:r>
      <w:r>
        <w:rPr>
          <w:spacing w:val="-13"/>
        </w:rPr>
        <w:t xml:space="preserve"> </w:t>
      </w:r>
      <w:r>
        <w:t>мер</w:t>
      </w:r>
      <w:r>
        <w:rPr>
          <w:spacing w:val="-13"/>
        </w:rPr>
        <w:t xml:space="preserve"> </w:t>
      </w:r>
      <w:r>
        <w:t>профилактики</w:t>
      </w:r>
      <w:r>
        <w:rPr>
          <w:spacing w:val="-15"/>
        </w:rPr>
        <w:t xml:space="preserve"> </w:t>
      </w:r>
      <w:r>
        <w:t xml:space="preserve">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w:t>
      </w:r>
      <w:r>
        <w:rPr>
          <w:spacing w:val="-2"/>
        </w:rPr>
        <w:t>жизни;</w:t>
      </w:r>
    </w:p>
    <w:p w:rsidR="008075EE" w:rsidRDefault="000F3E53">
      <w:pPr>
        <w:pStyle w:val="a3"/>
        <w:spacing w:before="1" w:line="276" w:lineRule="auto"/>
        <w:ind w:right="88"/>
      </w:pPr>
      <w:r>
        <w:t>создание условий для</w:t>
      </w:r>
      <w:r>
        <w:rPr>
          <w:spacing w:val="-2"/>
        </w:rPr>
        <w:t xml:space="preserve"> </w:t>
      </w:r>
      <w:r>
        <w:t>осознанного выбора обучающимися индивидуальной</w:t>
      </w:r>
      <w:r>
        <w:rPr>
          <w:spacing w:val="-1"/>
        </w:rPr>
        <w:t xml:space="preserve"> </w:t>
      </w:r>
      <w:r>
        <w:t>образовательной траектории,</w:t>
      </w:r>
      <w:r>
        <w:rPr>
          <w:spacing w:val="-15"/>
        </w:rPr>
        <w:t xml:space="preserve"> </w:t>
      </w:r>
      <w:r>
        <w:t>способствующей</w:t>
      </w:r>
      <w:r>
        <w:rPr>
          <w:spacing w:val="-15"/>
        </w:rPr>
        <w:t xml:space="preserve"> </w:t>
      </w:r>
      <w:r>
        <w:t>последующему</w:t>
      </w:r>
      <w:r>
        <w:rPr>
          <w:spacing w:val="-15"/>
        </w:rPr>
        <w:t xml:space="preserve"> </w:t>
      </w:r>
      <w:r>
        <w:t>профессиональному</w:t>
      </w:r>
      <w:r>
        <w:rPr>
          <w:spacing w:val="-15"/>
        </w:rPr>
        <w:t xml:space="preserve"> </w:t>
      </w:r>
      <w:r>
        <w:t>самоопределению,</w:t>
      </w:r>
      <w:r>
        <w:rPr>
          <w:spacing w:val="-12"/>
        </w:rPr>
        <w:t xml:space="preserve"> </w:t>
      </w:r>
      <w:r>
        <w:t>в</w:t>
      </w:r>
      <w:r>
        <w:rPr>
          <w:spacing w:val="-10"/>
        </w:rPr>
        <w:t xml:space="preserve"> </w:t>
      </w:r>
      <w:r>
        <w:t>соответствии с индивидуальными интересами и потребностями региона.</w:t>
      </w:r>
    </w:p>
    <w:p w:rsidR="008075EE" w:rsidRDefault="000F3E53">
      <w:pPr>
        <w:pStyle w:val="a3"/>
        <w:spacing w:line="276" w:lineRule="auto"/>
        <w:ind w:right="82"/>
      </w:pPr>
      <w:r>
        <w:rPr>
          <w:color w:val="0D0D0D"/>
        </w:rPr>
        <w:t xml:space="preserve">Общее число часов, рекомендованных для изучения биологии на углубленном уровне, - </w:t>
      </w:r>
      <w:r>
        <w:rPr>
          <w:color w:val="0D0D0D"/>
          <w:position w:val="1"/>
        </w:rPr>
        <w:t xml:space="preserve">204 </w:t>
      </w:r>
      <w:r>
        <w:rPr>
          <w:color w:val="0D0D0D"/>
        </w:rPr>
        <w:t>часа: в 10 классе - 102 часа (3 часа в неделю), в</w:t>
      </w:r>
      <w:r>
        <w:rPr>
          <w:color w:val="0D0D0D"/>
          <w:spacing w:val="-1"/>
        </w:rPr>
        <w:t xml:space="preserve"> </w:t>
      </w:r>
      <w:r>
        <w:rPr>
          <w:color w:val="0D0D0D"/>
        </w:rPr>
        <w:t>11 классе - 102 часа (3 часа в неделю).</w:t>
      </w:r>
    </w:p>
    <w:p w:rsidR="008075EE" w:rsidRDefault="000F3E53">
      <w:pPr>
        <w:pStyle w:val="a3"/>
        <w:spacing w:before="1" w:line="276" w:lineRule="auto"/>
        <w:ind w:right="88"/>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rsidR="008075EE" w:rsidRDefault="000F3E53">
      <w:pPr>
        <w:pStyle w:val="a3"/>
        <w:spacing w:line="276" w:lineRule="auto"/>
        <w:ind w:right="91"/>
      </w:pPr>
      <w:r>
        <w:t>Обязательным</w:t>
      </w:r>
      <w:r>
        <w:rPr>
          <w:spacing w:val="-12"/>
        </w:rPr>
        <w:t xml:space="preserve"> </w:t>
      </w:r>
      <w:r>
        <w:t>условием</w:t>
      </w:r>
      <w:r>
        <w:rPr>
          <w:spacing w:val="-12"/>
        </w:rPr>
        <w:t xml:space="preserve"> </w:t>
      </w:r>
      <w:r>
        <w:t>при</w:t>
      </w:r>
      <w:r>
        <w:rPr>
          <w:spacing w:val="-15"/>
        </w:rPr>
        <w:t xml:space="preserve"> </w:t>
      </w:r>
      <w:r>
        <w:t>обучении</w:t>
      </w:r>
      <w:r>
        <w:rPr>
          <w:spacing w:val="-8"/>
        </w:rPr>
        <w:t xml:space="preserve"> </w:t>
      </w:r>
      <w:r>
        <w:t>биологии</w:t>
      </w:r>
      <w:r>
        <w:rPr>
          <w:spacing w:val="-8"/>
        </w:rPr>
        <w:t xml:space="preserve"> </w:t>
      </w:r>
      <w:r>
        <w:t>на</w:t>
      </w:r>
      <w:r>
        <w:rPr>
          <w:spacing w:val="-14"/>
        </w:rPr>
        <w:t xml:space="preserve"> </w:t>
      </w:r>
      <w:r>
        <w:t>углублённом</w:t>
      </w:r>
      <w:r>
        <w:rPr>
          <w:spacing w:val="-12"/>
        </w:rPr>
        <w:t xml:space="preserve"> </w:t>
      </w:r>
      <w:r>
        <w:t>уровне</w:t>
      </w:r>
      <w:r>
        <w:rPr>
          <w:spacing w:val="-10"/>
        </w:rPr>
        <w:t xml:space="preserve"> </w:t>
      </w:r>
      <w:r>
        <w:t>является</w:t>
      </w:r>
      <w:r>
        <w:rPr>
          <w:spacing w:val="-13"/>
        </w:rPr>
        <w:t xml:space="preserve"> </w:t>
      </w:r>
      <w:r>
        <w:t>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8075EE" w:rsidRDefault="000F3E53">
      <w:pPr>
        <w:pStyle w:val="a3"/>
        <w:spacing w:line="280" w:lineRule="auto"/>
        <w:ind w:left="1366" w:right="6021" w:firstLine="0"/>
      </w:pPr>
      <w:r>
        <w:t>Содержание обучения в 10 классе. 102</w:t>
      </w:r>
      <w:r>
        <w:rPr>
          <w:spacing w:val="1"/>
        </w:rPr>
        <w:t xml:space="preserve"> </w:t>
      </w:r>
      <w:r>
        <w:t>ч,</w:t>
      </w:r>
      <w:r>
        <w:rPr>
          <w:spacing w:val="-1"/>
        </w:rPr>
        <w:t xml:space="preserve"> </w:t>
      </w:r>
      <w:r>
        <w:t>из</w:t>
      </w:r>
      <w:r>
        <w:rPr>
          <w:spacing w:val="-3"/>
        </w:rPr>
        <w:t xml:space="preserve"> </w:t>
      </w:r>
      <w:r>
        <w:t>них</w:t>
      </w:r>
      <w:r>
        <w:rPr>
          <w:spacing w:val="-3"/>
        </w:rPr>
        <w:t xml:space="preserve"> </w:t>
      </w:r>
      <w:r>
        <w:t>1</w:t>
      </w:r>
      <w:r>
        <w:rPr>
          <w:spacing w:val="2"/>
        </w:rPr>
        <w:t xml:space="preserve"> </w:t>
      </w:r>
      <w:r>
        <w:t>ч</w:t>
      </w:r>
      <w:r>
        <w:rPr>
          <w:spacing w:val="3"/>
        </w:rPr>
        <w:t xml:space="preserve"> </w:t>
      </w:r>
      <w:r>
        <w:t>–</w:t>
      </w:r>
      <w:r>
        <w:rPr>
          <w:spacing w:val="-3"/>
        </w:rPr>
        <w:t xml:space="preserve"> </w:t>
      </w:r>
      <w:r>
        <w:t>резервное</w:t>
      </w:r>
      <w:r>
        <w:rPr>
          <w:spacing w:val="-4"/>
        </w:rPr>
        <w:t xml:space="preserve"> </w:t>
      </w:r>
      <w:r>
        <w:rPr>
          <w:spacing w:val="-2"/>
        </w:rPr>
        <w:t>время.</w:t>
      </w:r>
    </w:p>
    <w:p w:rsidR="008075EE" w:rsidRDefault="000F3E53">
      <w:pPr>
        <w:pStyle w:val="a3"/>
        <w:spacing w:line="276" w:lineRule="auto"/>
        <w:jc w:val="left"/>
      </w:pPr>
      <w:r>
        <w:t>Содержание</w:t>
      </w:r>
      <w:r>
        <w:rPr>
          <w:spacing w:val="40"/>
        </w:rPr>
        <w:t xml:space="preserve"> </w:t>
      </w:r>
      <w:r>
        <w:t>программы,</w:t>
      </w:r>
      <w:r>
        <w:rPr>
          <w:spacing w:val="40"/>
        </w:rPr>
        <w:t xml:space="preserve"> </w:t>
      </w:r>
      <w:r>
        <w:t>выделенное</w:t>
      </w:r>
      <w:r>
        <w:rPr>
          <w:spacing w:val="40"/>
        </w:rPr>
        <w:t xml:space="preserve"> </w:t>
      </w:r>
      <w:r>
        <w:t>курсивом,</w:t>
      </w:r>
      <w:r>
        <w:rPr>
          <w:spacing w:val="40"/>
        </w:rPr>
        <w:t xml:space="preserve"> </w:t>
      </w:r>
      <w:r>
        <w:t>не</w:t>
      </w:r>
      <w:r>
        <w:rPr>
          <w:spacing w:val="40"/>
        </w:rPr>
        <w:t xml:space="preserve"> </w:t>
      </w:r>
      <w:r>
        <w:t>входит</w:t>
      </w:r>
      <w:r>
        <w:rPr>
          <w:spacing w:val="40"/>
        </w:rPr>
        <w:t xml:space="preserve"> </w:t>
      </w:r>
      <w:r>
        <w:t>в</w:t>
      </w:r>
      <w:r>
        <w:rPr>
          <w:spacing w:val="40"/>
        </w:rPr>
        <w:t xml:space="preserve"> </w:t>
      </w:r>
      <w:r>
        <w:t>проверку</w:t>
      </w:r>
      <w:r>
        <w:rPr>
          <w:spacing w:val="40"/>
        </w:rPr>
        <w:t xml:space="preserve"> </w:t>
      </w:r>
      <w:r>
        <w:t>Государственной</w:t>
      </w:r>
      <w:r>
        <w:rPr>
          <w:spacing w:val="40"/>
        </w:rPr>
        <w:t xml:space="preserve"> </w:t>
      </w:r>
      <w:r>
        <w:t>итоговой аттстации (ГИА).</w:t>
      </w:r>
    </w:p>
    <w:p w:rsidR="008075EE" w:rsidRDefault="000F3E53">
      <w:pPr>
        <w:pStyle w:val="a3"/>
        <w:spacing w:line="275" w:lineRule="exact"/>
        <w:ind w:left="1366" w:firstLine="0"/>
        <w:jc w:val="left"/>
      </w:pPr>
      <w:r>
        <w:t>Тема</w:t>
      </w:r>
      <w:r>
        <w:rPr>
          <w:spacing w:val="-1"/>
        </w:rPr>
        <w:t xml:space="preserve"> </w:t>
      </w:r>
      <w:r>
        <w:t>1.</w:t>
      </w:r>
      <w:r>
        <w:rPr>
          <w:spacing w:val="-3"/>
        </w:rPr>
        <w:t xml:space="preserve"> </w:t>
      </w:r>
      <w:r>
        <w:t>Биология</w:t>
      </w:r>
      <w:r>
        <w:rPr>
          <w:spacing w:val="-4"/>
        </w:rPr>
        <w:t xml:space="preserve"> </w:t>
      </w:r>
      <w:r>
        <w:t>как</w:t>
      </w:r>
      <w:r>
        <w:rPr>
          <w:spacing w:val="-2"/>
        </w:rPr>
        <w:t xml:space="preserve"> </w:t>
      </w:r>
      <w:r>
        <w:t>наука</w:t>
      </w:r>
      <w:r>
        <w:rPr>
          <w:spacing w:val="-1"/>
        </w:rPr>
        <w:t xml:space="preserve"> </w:t>
      </w:r>
      <w:r>
        <w:t>(1</w:t>
      </w:r>
      <w:r>
        <w:rPr>
          <w:spacing w:val="1"/>
        </w:rPr>
        <w:t xml:space="preserve"> </w:t>
      </w:r>
      <w:r>
        <w:rPr>
          <w:spacing w:val="-5"/>
        </w:rPr>
        <w:t>ч).</w:t>
      </w:r>
    </w:p>
    <w:p w:rsidR="008075EE" w:rsidRDefault="000F3E53">
      <w:pPr>
        <w:pStyle w:val="a3"/>
        <w:tabs>
          <w:tab w:val="left" w:pos="2925"/>
          <w:tab w:val="left" w:pos="4084"/>
          <w:tab w:val="left" w:pos="4410"/>
          <w:tab w:val="left" w:pos="5921"/>
          <w:tab w:val="left" w:pos="6765"/>
          <w:tab w:val="left" w:pos="7792"/>
          <w:tab w:val="left" w:pos="8823"/>
          <w:tab w:val="left" w:pos="9936"/>
        </w:tabs>
        <w:spacing w:before="31"/>
        <w:ind w:left="1366" w:firstLine="0"/>
        <w:jc w:val="left"/>
      </w:pPr>
      <w:r>
        <w:rPr>
          <w:spacing w:val="-2"/>
        </w:rPr>
        <w:t>Современная</w:t>
      </w:r>
      <w:r>
        <w:tab/>
      </w:r>
      <w:r>
        <w:rPr>
          <w:spacing w:val="-2"/>
        </w:rPr>
        <w:t>биология</w:t>
      </w:r>
      <w:r>
        <w:tab/>
      </w:r>
      <w:r>
        <w:rPr>
          <w:spacing w:val="-10"/>
        </w:rPr>
        <w:t>–</w:t>
      </w:r>
      <w:r>
        <w:tab/>
      </w:r>
      <w:r>
        <w:rPr>
          <w:spacing w:val="-2"/>
        </w:rPr>
        <w:t>комплексная</w:t>
      </w:r>
      <w:r>
        <w:tab/>
      </w:r>
      <w:r>
        <w:rPr>
          <w:spacing w:val="-2"/>
        </w:rPr>
        <w:t>наука.</w:t>
      </w:r>
      <w:r>
        <w:tab/>
      </w:r>
      <w:r>
        <w:rPr>
          <w:spacing w:val="-2"/>
        </w:rPr>
        <w:t>Краткая</w:t>
      </w:r>
      <w:r>
        <w:tab/>
      </w:r>
      <w:r>
        <w:rPr>
          <w:spacing w:val="-2"/>
        </w:rPr>
        <w:t>история</w:t>
      </w:r>
      <w:r>
        <w:tab/>
      </w:r>
      <w:r>
        <w:rPr>
          <w:spacing w:val="-2"/>
        </w:rPr>
        <w:t>развития</w:t>
      </w:r>
      <w:r>
        <w:tab/>
      </w:r>
      <w:r>
        <w:rPr>
          <w:spacing w:val="-2"/>
        </w:rPr>
        <w:t>биологии.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0"/>
      </w:pPr>
      <w:r>
        <w:lastRenderedPageBreak/>
        <w:t>Биологические науки и изучаемые ими проблемы. Фундаментальные, прикладные и поисковые научные исследования в биологии.</w:t>
      </w:r>
    </w:p>
    <w:p w:rsidR="008075EE" w:rsidRDefault="000F3E53">
      <w:pPr>
        <w:pStyle w:val="a3"/>
        <w:spacing w:line="276" w:lineRule="auto"/>
        <w:ind w:right="88"/>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0" w:line="278" w:lineRule="auto"/>
        <w:ind w:right="85"/>
      </w:pPr>
      <w:r>
        <w:t>Портреты:</w:t>
      </w:r>
      <w:r>
        <w:rPr>
          <w:spacing w:val="-12"/>
        </w:rPr>
        <w:t xml:space="preserve"> </w:t>
      </w:r>
      <w:r>
        <w:t>Аристотель,</w:t>
      </w:r>
      <w:r>
        <w:rPr>
          <w:spacing w:val="-14"/>
        </w:rPr>
        <w:t xml:space="preserve"> </w:t>
      </w:r>
      <w:r>
        <w:t>Теофраст,</w:t>
      </w:r>
      <w:r>
        <w:rPr>
          <w:spacing w:val="-10"/>
        </w:rPr>
        <w:t xml:space="preserve"> </w:t>
      </w:r>
      <w:r>
        <w:t>К. Линней,</w:t>
      </w:r>
      <w:r>
        <w:rPr>
          <w:spacing w:val="-11"/>
        </w:rPr>
        <w:t xml:space="preserve"> </w:t>
      </w:r>
      <w:r>
        <w:t>Ж.Б.</w:t>
      </w:r>
      <w:r>
        <w:rPr>
          <w:spacing w:val="-4"/>
        </w:rPr>
        <w:t xml:space="preserve"> </w:t>
      </w:r>
      <w:r>
        <w:t>Ламарк,</w:t>
      </w:r>
      <w:r>
        <w:rPr>
          <w:spacing w:val="-14"/>
        </w:rPr>
        <w:t xml:space="preserve"> </w:t>
      </w:r>
      <w:r>
        <w:t>Ч.</w:t>
      </w:r>
      <w:r>
        <w:rPr>
          <w:spacing w:val="-4"/>
        </w:rPr>
        <w:t xml:space="preserve"> </w:t>
      </w:r>
      <w:r>
        <w:t>Дарвин,</w:t>
      </w:r>
      <w:r>
        <w:rPr>
          <w:spacing w:val="-11"/>
        </w:rPr>
        <w:t xml:space="preserve"> </w:t>
      </w:r>
      <w:r>
        <w:t>У.</w:t>
      </w:r>
      <w:r>
        <w:rPr>
          <w:spacing w:val="-1"/>
        </w:rPr>
        <w:t xml:space="preserve"> </w:t>
      </w:r>
      <w:r>
        <w:t>Гарвей,</w:t>
      </w:r>
      <w:r>
        <w:rPr>
          <w:spacing w:val="-11"/>
        </w:rPr>
        <w:t xml:space="preserve"> </w:t>
      </w:r>
      <w:r>
        <w:t>Г. Мендель, В.И. Вернадский,</w:t>
      </w:r>
      <w:r>
        <w:rPr>
          <w:spacing w:val="80"/>
        </w:rPr>
        <w:t xml:space="preserve">  </w:t>
      </w:r>
      <w:r>
        <w:t>И.П.</w:t>
      </w:r>
      <w:r>
        <w:rPr>
          <w:spacing w:val="-2"/>
        </w:rPr>
        <w:t xml:space="preserve"> </w:t>
      </w:r>
      <w:r>
        <w:t>Павлов,</w:t>
      </w:r>
      <w:r>
        <w:rPr>
          <w:spacing w:val="80"/>
        </w:rPr>
        <w:t xml:space="preserve">  </w:t>
      </w:r>
      <w:r>
        <w:t>И.И. Мечников,</w:t>
      </w:r>
      <w:r>
        <w:rPr>
          <w:spacing w:val="80"/>
        </w:rPr>
        <w:t xml:space="preserve">  </w:t>
      </w:r>
      <w:r>
        <w:t>Н.И. Вавилов,</w:t>
      </w:r>
      <w:r>
        <w:rPr>
          <w:spacing w:val="80"/>
        </w:rPr>
        <w:t xml:space="preserve">  </w:t>
      </w:r>
      <w:r>
        <w:t>Н.В.</w:t>
      </w:r>
      <w:r>
        <w:rPr>
          <w:spacing w:val="-1"/>
        </w:rPr>
        <w:t xml:space="preserve"> </w:t>
      </w:r>
      <w:r>
        <w:t>Тимофеев-Ресовский, Дж. Уотсон, Ф. Крик, Д.К. Беляев.</w:t>
      </w:r>
    </w:p>
    <w:p w:rsidR="008075EE" w:rsidRDefault="000F3E53">
      <w:pPr>
        <w:pStyle w:val="a3"/>
        <w:spacing w:line="276" w:lineRule="auto"/>
        <w:ind w:left="1366" w:right="472" w:firstLine="0"/>
      </w:pPr>
      <w:r>
        <w:t>Таблицы</w:t>
      </w:r>
      <w:r>
        <w:rPr>
          <w:spacing w:val="-6"/>
        </w:rPr>
        <w:t xml:space="preserve"> </w:t>
      </w:r>
      <w:r>
        <w:t>и</w:t>
      </w:r>
      <w:r>
        <w:rPr>
          <w:spacing w:val="-3"/>
        </w:rPr>
        <w:t xml:space="preserve"> </w:t>
      </w:r>
      <w:r>
        <w:t>схемы:</w:t>
      </w:r>
      <w:r>
        <w:rPr>
          <w:spacing w:val="-1"/>
        </w:rPr>
        <w:t xml:space="preserve"> </w:t>
      </w:r>
      <w:r>
        <w:t>«Связь</w:t>
      </w:r>
      <w:r>
        <w:rPr>
          <w:spacing w:val="-4"/>
        </w:rPr>
        <w:t xml:space="preserve"> </w:t>
      </w:r>
      <w:r>
        <w:t>биологии</w:t>
      </w:r>
      <w:r>
        <w:rPr>
          <w:spacing w:val="-3"/>
        </w:rPr>
        <w:t xml:space="preserve"> </w:t>
      </w:r>
      <w:r>
        <w:t>с</w:t>
      </w:r>
      <w:r>
        <w:rPr>
          <w:spacing w:val="-9"/>
        </w:rPr>
        <w:t xml:space="preserve"> </w:t>
      </w:r>
      <w:r>
        <w:t>другими</w:t>
      </w:r>
      <w:r>
        <w:rPr>
          <w:spacing w:val="-7"/>
        </w:rPr>
        <w:t xml:space="preserve"> </w:t>
      </w:r>
      <w:r>
        <w:t>науками»,</w:t>
      </w:r>
      <w:r>
        <w:rPr>
          <w:spacing w:val="-2"/>
        </w:rPr>
        <w:t xml:space="preserve"> </w:t>
      </w:r>
      <w:r>
        <w:t>«Система</w:t>
      </w:r>
      <w:r>
        <w:rPr>
          <w:spacing w:val="-5"/>
        </w:rPr>
        <w:t xml:space="preserve"> </w:t>
      </w:r>
      <w:r>
        <w:t>биологических</w:t>
      </w:r>
      <w:r>
        <w:rPr>
          <w:spacing w:val="-8"/>
        </w:rPr>
        <w:t xml:space="preserve"> </w:t>
      </w:r>
      <w:r>
        <w:t>наук». Тема 2. Живые системы и их изучение (2 ч).</w:t>
      </w:r>
    </w:p>
    <w:p w:rsidR="008075EE" w:rsidRDefault="000F3E53">
      <w:pPr>
        <w:pStyle w:val="a3"/>
        <w:tabs>
          <w:tab w:val="left" w:pos="3530"/>
          <w:tab w:val="left" w:pos="5391"/>
          <w:tab w:val="left" w:pos="8134"/>
          <w:tab w:val="left" w:pos="9871"/>
        </w:tabs>
        <w:spacing w:line="276" w:lineRule="auto"/>
        <w:ind w:right="97"/>
        <w:jc w:val="right"/>
      </w:pPr>
      <w:r>
        <w:t>Живые</w:t>
      </w:r>
      <w:r>
        <w:rPr>
          <w:spacing w:val="80"/>
        </w:rPr>
        <w:t xml:space="preserve"> </w:t>
      </w:r>
      <w:r>
        <w:t>системы</w:t>
      </w:r>
      <w:r>
        <w:rPr>
          <w:spacing w:val="80"/>
        </w:rPr>
        <w:t xml:space="preserve"> </w:t>
      </w:r>
      <w:r>
        <w:t>как</w:t>
      </w:r>
      <w:r>
        <w:rPr>
          <w:spacing w:val="80"/>
        </w:rPr>
        <w:t xml:space="preserve"> </w:t>
      </w:r>
      <w:r>
        <w:t>предмет</w:t>
      </w:r>
      <w:r>
        <w:rPr>
          <w:spacing w:val="80"/>
        </w:rPr>
        <w:t xml:space="preserve"> </w:t>
      </w:r>
      <w:r>
        <w:t>изучения</w:t>
      </w:r>
      <w:r>
        <w:rPr>
          <w:spacing w:val="80"/>
        </w:rPr>
        <w:t xml:space="preserve"> </w:t>
      </w:r>
      <w:r>
        <w:t>биологии.</w:t>
      </w:r>
      <w:r>
        <w:rPr>
          <w:spacing w:val="80"/>
        </w:rPr>
        <w:t xml:space="preserve"> </w:t>
      </w:r>
      <w:r>
        <w:t>Свойства</w:t>
      </w:r>
      <w:r>
        <w:rPr>
          <w:spacing w:val="80"/>
        </w:rPr>
        <w:t xml:space="preserve"> </w:t>
      </w:r>
      <w:r>
        <w:t>живых</w:t>
      </w:r>
      <w:r>
        <w:rPr>
          <w:spacing w:val="80"/>
        </w:rPr>
        <w:t xml:space="preserve"> </w:t>
      </w:r>
      <w:r>
        <w:t>систем:</w:t>
      </w:r>
      <w:r>
        <w:rPr>
          <w:spacing w:val="80"/>
        </w:rPr>
        <w:t xml:space="preserve"> </w:t>
      </w:r>
      <w:r>
        <w:t>единство химического</w:t>
      </w:r>
      <w:r>
        <w:rPr>
          <w:spacing w:val="80"/>
        </w:rPr>
        <w:t xml:space="preserve"> </w:t>
      </w:r>
      <w:r>
        <w:t>состава,</w:t>
      </w:r>
      <w:r>
        <w:rPr>
          <w:spacing w:val="80"/>
        </w:rPr>
        <w:t xml:space="preserve"> </w:t>
      </w:r>
      <w:r>
        <w:t>дискретность</w:t>
      </w:r>
      <w:r>
        <w:rPr>
          <w:spacing w:val="80"/>
        </w:rPr>
        <w:t xml:space="preserve"> </w:t>
      </w:r>
      <w:r>
        <w:t>и</w:t>
      </w:r>
      <w:r>
        <w:rPr>
          <w:spacing w:val="80"/>
        </w:rPr>
        <w:t xml:space="preserve"> </w:t>
      </w:r>
      <w:r>
        <w:t>целостность,</w:t>
      </w:r>
      <w:r>
        <w:rPr>
          <w:spacing w:val="80"/>
        </w:rPr>
        <w:t xml:space="preserve"> </w:t>
      </w:r>
      <w:r>
        <w:t>сложность</w:t>
      </w:r>
      <w:r>
        <w:rPr>
          <w:spacing w:val="80"/>
        </w:rPr>
        <w:t xml:space="preserve"> </w:t>
      </w:r>
      <w:r>
        <w:t>и</w:t>
      </w:r>
      <w:r>
        <w:rPr>
          <w:spacing w:val="80"/>
        </w:rPr>
        <w:t xml:space="preserve"> </w:t>
      </w:r>
      <w:r>
        <w:t>упорядоченность</w:t>
      </w:r>
      <w:r>
        <w:rPr>
          <w:spacing w:val="80"/>
        </w:rPr>
        <w:t xml:space="preserve"> </w:t>
      </w:r>
      <w:r>
        <w:t>структуры, открытость,</w:t>
      </w:r>
      <w:r>
        <w:rPr>
          <w:spacing w:val="-15"/>
        </w:rPr>
        <w:t xml:space="preserve"> </w:t>
      </w:r>
      <w:r>
        <w:t>самоорганизация,</w:t>
      </w:r>
      <w:r>
        <w:rPr>
          <w:spacing w:val="-15"/>
        </w:rPr>
        <w:t xml:space="preserve"> </w:t>
      </w:r>
      <w:r>
        <w:t>самовоспроизведение,</w:t>
      </w:r>
      <w:r>
        <w:rPr>
          <w:spacing w:val="-15"/>
        </w:rPr>
        <w:t xml:space="preserve"> </w:t>
      </w:r>
      <w:r>
        <w:t>раздражимость,</w:t>
      </w:r>
      <w:r>
        <w:rPr>
          <w:spacing w:val="-15"/>
        </w:rPr>
        <w:t xml:space="preserve"> </w:t>
      </w:r>
      <w:r>
        <w:t>изменчивость,</w:t>
      </w:r>
      <w:r>
        <w:rPr>
          <w:spacing w:val="-15"/>
        </w:rPr>
        <w:t xml:space="preserve"> </w:t>
      </w:r>
      <w:r>
        <w:t>рост</w:t>
      </w:r>
      <w:r>
        <w:rPr>
          <w:spacing w:val="-15"/>
        </w:rPr>
        <w:t xml:space="preserve"> </w:t>
      </w:r>
      <w:r>
        <w:t>и</w:t>
      </w:r>
      <w:r>
        <w:rPr>
          <w:spacing w:val="-15"/>
        </w:rPr>
        <w:t xml:space="preserve"> </w:t>
      </w:r>
      <w:r>
        <w:t>развитие. Уровни организации живых систем: молекулярный,</w:t>
      </w:r>
      <w:r>
        <w:rPr>
          <w:spacing w:val="40"/>
        </w:rPr>
        <w:t xml:space="preserve"> </w:t>
      </w:r>
      <w:r>
        <w:t>клеточный,</w:t>
      </w:r>
      <w:r>
        <w:rPr>
          <w:spacing w:val="40"/>
        </w:rPr>
        <w:t xml:space="preserve"> </w:t>
      </w:r>
      <w:r>
        <w:t xml:space="preserve">тканевый, организменный, </w:t>
      </w:r>
      <w:r>
        <w:rPr>
          <w:spacing w:val="-2"/>
        </w:rPr>
        <w:t>популяционно-видовой,</w:t>
      </w:r>
      <w:r>
        <w:tab/>
      </w:r>
      <w:r>
        <w:rPr>
          <w:spacing w:val="-2"/>
        </w:rPr>
        <w:t>экосистемный</w:t>
      </w:r>
      <w:r>
        <w:tab/>
      </w:r>
      <w:r>
        <w:rPr>
          <w:spacing w:val="-2"/>
        </w:rPr>
        <w:t>(биогеоценотический),</w:t>
      </w:r>
      <w:r>
        <w:tab/>
      </w:r>
      <w:r>
        <w:rPr>
          <w:spacing w:val="-2"/>
        </w:rPr>
        <w:t>биосферный.</w:t>
      </w:r>
      <w:r>
        <w:tab/>
      </w:r>
      <w:r>
        <w:rPr>
          <w:spacing w:val="-2"/>
        </w:rPr>
        <w:t xml:space="preserve">Процессы, </w:t>
      </w:r>
      <w:r>
        <w:t>происходящие</w:t>
      </w:r>
      <w:r>
        <w:rPr>
          <w:spacing w:val="34"/>
        </w:rPr>
        <w:t xml:space="preserve"> </w:t>
      </w:r>
      <w:r>
        <w:t>в</w:t>
      </w:r>
      <w:r>
        <w:rPr>
          <w:spacing w:val="35"/>
        </w:rPr>
        <w:t xml:space="preserve"> </w:t>
      </w:r>
      <w:r>
        <w:t>живых</w:t>
      </w:r>
      <w:r>
        <w:rPr>
          <w:spacing w:val="37"/>
        </w:rPr>
        <w:t xml:space="preserve"> </w:t>
      </w:r>
      <w:r>
        <w:t>системах.</w:t>
      </w:r>
      <w:r>
        <w:rPr>
          <w:spacing w:val="39"/>
        </w:rPr>
        <w:t xml:space="preserve"> </w:t>
      </w:r>
      <w:r>
        <w:t>Основные</w:t>
      </w:r>
      <w:r>
        <w:rPr>
          <w:spacing w:val="32"/>
        </w:rPr>
        <w:t xml:space="preserve"> </w:t>
      </w:r>
      <w:r>
        <w:t>признаки</w:t>
      </w:r>
      <w:r>
        <w:rPr>
          <w:spacing w:val="39"/>
        </w:rPr>
        <w:t xml:space="preserve"> </w:t>
      </w:r>
      <w:r>
        <w:t>живого.</w:t>
      </w:r>
      <w:r>
        <w:rPr>
          <w:spacing w:val="34"/>
        </w:rPr>
        <w:t xml:space="preserve"> </w:t>
      </w:r>
      <w:r>
        <w:t>Жизнь</w:t>
      </w:r>
      <w:r>
        <w:rPr>
          <w:spacing w:val="34"/>
        </w:rPr>
        <w:t xml:space="preserve"> </w:t>
      </w:r>
      <w:r>
        <w:t>как</w:t>
      </w:r>
      <w:r>
        <w:rPr>
          <w:spacing w:val="37"/>
        </w:rPr>
        <w:t xml:space="preserve"> </w:t>
      </w:r>
      <w:r>
        <w:t>форма</w:t>
      </w:r>
      <w:r>
        <w:rPr>
          <w:spacing w:val="37"/>
        </w:rPr>
        <w:t xml:space="preserve"> </w:t>
      </w:r>
      <w:r>
        <w:rPr>
          <w:spacing w:val="-2"/>
        </w:rPr>
        <w:t>существования</w:t>
      </w:r>
    </w:p>
    <w:p w:rsidR="008075EE" w:rsidRDefault="000F3E53">
      <w:pPr>
        <w:pStyle w:val="a3"/>
        <w:ind w:firstLine="0"/>
      </w:pPr>
      <w:r>
        <w:t>материи.</w:t>
      </w:r>
      <w:r>
        <w:rPr>
          <w:spacing w:val="-5"/>
        </w:rPr>
        <w:t xml:space="preserve"> </w:t>
      </w:r>
      <w:r>
        <w:t>Науки,</w:t>
      </w:r>
      <w:r>
        <w:rPr>
          <w:spacing w:val="-1"/>
        </w:rPr>
        <w:t xml:space="preserve"> </w:t>
      </w:r>
      <w:r>
        <w:t>изучающие</w:t>
      </w:r>
      <w:r>
        <w:rPr>
          <w:spacing w:val="-3"/>
        </w:rPr>
        <w:t xml:space="preserve"> </w:t>
      </w:r>
      <w:r>
        <w:t>живые</w:t>
      </w:r>
      <w:r>
        <w:rPr>
          <w:spacing w:val="-3"/>
        </w:rPr>
        <w:t xml:space="preserve"> </w:t>
      </w:r>
      <w:r>
        <w:t>системы</w:t>
      </w:r>
      <w:r>
        <w:rPr>
          <w:spacing w:val="-1"/>
        </w:rPr>
        <w:t xml:space="preserve"> </w:t>
      </w:r>
      <w:r>
        <w:t>на</w:t>
      </w:r>
      <w:r>
        <w:rPr>
          <w:spacing w:val="-8"/>
        </w:rPr>
        <w:t xml:space="preserve"> </w:t>
      </w:r>
      <w:r>
        <w:t>разных</w:t>
      </w:r>
      <w:r>
        <w:rPr>
          <w:spacing w:val="-7"/>
        </w:rPr>
        <w:t xml:space="preserve"> </w:t>
      </w:r>
      <w:r>
        <w:t>уровнях</w:t>
      </w:r>
      <w:r>
        <w:rPr>
          <w:spacing w:val="-6"/>
        </w:rPr>
        <w:t xml:space="preserve"> </w:t>
      </w:r>
      <w:r>
        <w:rPr>
          <w:spacing w:val="-2"/>
        </w:rPr>
        <w:t>организации.</w:t>
      </w:r>
    </w:p>
    <w:p w:rsidR="008075EE" w:rsidRDefault="000F3E53">
      <w:pPr>
        <w:pStyle w:val="a3"/>
        <w:spacing w:before="37" w:line="276" w:lineRule="auto"/>
        <w:ind w:right="88"/>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w:t>
      </w:r>
      <w:r>
        <w:rPr>
          <w:spacing w:val="-8"/>
        </w:rPr>
        <w:t xml:space="preserve"> </w:t>
      </w:r>
      <w:r>
        <w:t>эксперимента.</w:t>
      </w:r>
      <w:r>
        <w:rPr>
          <w:spacing w:val="-5"/>
        </w:rPr>
        <w:t xml:space="preserve"> </w:t>
      </w:r>
      <w:r>
        <w:t>Постановка</w:t>
      </w:r>
      <w:r>
        <w:rPr>
          <w:spacing w:val="-8"/>
        </w:rPr>
        <w:t xml:space="preserve"> </w:t>
      </w:r>
      <w:r>
        <w:t>и</w:t>
      </w:r>
      <w:r>
        <w:rPr>
          <w:spacing w:val="-6"/>
        </w:rPr>
        <w:t xml:space="preserve"> </w:t>
      </w:r>
      <w:r>
        <w:t>проверка</w:t>
      </w:r>
      <w:r>
        <w:rPr>
          <w:spacing w:val="-8"/>
        </w:rPr>
        <w:t xml:space="preserve"> </w:t>
      </w:r>
      <w:r>
        <w:t>гипотез.</w:t>
      </w:r>
      <w:r>
        <w:rPr>
          <w:spacing w:val="-5"/>
        </w:rPr>
        <w:t xml:space="preserve"> </w:t>
      </w:r>
      <w:r>
        <w:t>Нулевая</w:t>
      </w:r>
      <w:r>
        <w:rPr>
          <w:spacing w:val="-7"/>
        </w:rPr>
        <w:t xml:space="preserve"> </w:t>
      </w:r>
      <w:r>
        <w:t>гипотеза.</w:t>
      </w:r>
      <w:r>
        <w:rPr>
          <w:spacing w:val="-5"/>
        </w:rPr>
        <w:t xml:space="preserve"> </w:t>
      </w:r>
      <w:r>
        <w:t>Понятие</w:t>
      </w:r>
      <w:r>
        <w:rPr>
          <w:spacing w:val="-8"/>
        </w:rPr>
        <w:t xml:space="preserve"> </w:t>
      </w:r>
      <w:r>
        <w:t>выборки</w:t>
      </w:r>
      <w:r>
        <w:rPr>
          <w:spacing w:val="-6"/>
        </w:rPr>
        <w:t xml:space="preserve"> </w:t>
      </w:r>
      <w:r>
        <w:t>и её</w:t>
      </w:r>
      <w:r>
        <w:rPr>
          <w:spacing w:val="-11"/>
        </w:rPr>
        <w:t xml:space="preserve"> </w:t>
      </w:r>
      <w:r>
        <w:t>достоверность.</w:t>
      </w:r>
      <w:r>
        <w:rPr>
          <w:spacing w:val="-12"/>
        </w:rPr>
        <w:t xml:space="preserve"> </w:t>
      </w:r>
      <w:r>
        <w:t>Разброс</w:t>
      </w:r>
      <w:r>
        <w:rPr>
          <w:spacing w:val="-13"/>
        </w:rPr>
        <w:t xml:space="preserve"> </w:t>
      </w:r>
      <w:r>
        <w:t>в</w:t>
      </w:r>
      <w:r>
        <w:rPr>
          <w:spacing w:val="-9"/>
        </w:rPr>
        <w:t xml:space="preserve"> </w:t>
      </w:r>
      <w:r>
        <w:t>биологических</w:t>
      </w:r>
      <w:r>
        <w:rPr>
          <w:spacing w:val="-14"/>
        </w:rPr>
        <w:t xml:space="preserve"> </w:t>
      </w:r>
      <w:r>
        <w:t>данных.</w:t>
      </w:r>
      <w:r>
        <w:rPr>
          <w:spacing w:val="-9"/>
        </w:rPr>
        <w:t xml:space="preserve"> </w:t>
      </w:r>
      <w:r>
        <w:t>Оценка</w:t>
      </w:r>
      <w:r>
        <w:rPr>
          <w:spacing w:val="-11"/>
        </w:rPr>
        <w:t xml:space="preserve"> </w:t>
      </w:r>
      <w:r>
        <w:t>достоверности</w:t>
      </w:r>
      <w:r>
        <w:rPr>
          <w:spacing w:val="-13"/>
        </w:rPr>
        <w:t xml:space="preserve"> </w:t>
      </w:r>
      <w:r>
        <w:t>полученных</w:t>
      </w:r>
      <w:r>
        <w:rPr>
          <w:spacing w:val="-14"/>
        </w:rPr>
        <w:t xml:space="preserve"> </w:t>
      </w:r>
      <w:r>
        <w:t>результатов. Причины искажения результатов эксперимента. Понятие статистического теста.</w:t>
      </w:r>
    </w:p>
    <w:p w:rsidR="008075EE" w:rsidRDefault="000F3E53">
      <w:pPr>
        <w:pStyle w:val="a3"/>
        <w:spacing w:before="2" w:line="276" w:lineRule="auto"/>
        <w:ind w:right="93"/>
      </w:pPr>
      <w:r>
        <w:t>Таблицы</w:t>
      </w:r>
      <w:r>
        <w:rPr>
          <w:spacing w:val="-14"/>
        </w:rPr>
        <w:t xml:space="preserve"> </w:t>
      </w:r>
      <w:r>
        <w:t>и</w:t>
      </w:r>
      <w:r>
        <w:rPr>
          <w:spacing w:val="-12"/>
        </w:rPr>
        <w:t xml:space="preserve"> </w:t>
      </w:r>
      <w:r>
        <w:t>схемы:</w:t>
      </w:r>
      <w:r>
        <w:rPr>
          <w:spacing w:val="-11"/>
        </w:rPr>
        <w:t xml:space="preserve"> </w:t>
      </w:r>
      <w:r>
        <w:t>«Основные</w:t>
      </w:r>
      <w:r>
        <w:rPr>
          <w:spacing w:val="-14"/>
        </w:rPr>
        <w:t xml:space="preserve"> </w:t>
      </w:r>
      <w:r>
        <w:t>признаки</w:t>
      </w:r>
      <w:r>
        <w:rPr>
          <w:spacing w:val="-12"/>
        </w:rPr>
        <w:t xml:space="preserve"> </w:t>
      </w:r>
      <w:r>
        <w:t>жизни»,</w:t>
      </w:r>
      <w:r>
        <w:rPr>
          <w:spacing w:val="-11"/>
        </w:rPr>
        <w:t xml:space="preserve"> </w:t>
      </w:r>
      <w:r>
        <w:t>«Биологические</w:t>
      </w:r>
      <w:r>
        <w:rPr>
          <w:spacing w:val="-14"/>
        </w:rPr>
        <w:t xml:space="preserve"> </w:t>
      </w:r>
      <w:r>
        <w:t>системы»,</w:t>
      </w:r>
      <w:r>
        <w:rPr>
          <w:spacing w:val="-11"/>
        </w:rPr>
        <w:t xml:space="preserve"> </w:t>
      </w:r>
      <w:r>
        <w:t>«Свойства</w:t>
      </w:r>
      <w:r>
        <w:rPr>
          <w:spacing w:val="-15"/>
        </w:rPr>
        <w:t xml:space="preserve"> </w:t>
      </w:r>
      <w:r>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8075EE" w:rsidRDefault="000F3E53">
      <w:pPr>
        <w:pStyle w:val="a3"/>
        <w:spacing w:line="276" w:lineRule="auto"/>
        <w:ind w:right="94"/>
      </w:pPr>
      <w:r>
        <w:t xml:space="preserve">Оборудование: лабораторное оборудование для проведения наблюдений, измерений, </w:t>
      </w:r>
      <w:r>
        <w:rPr>
          <w:spacing w:val="-2"/>
        </w:rPr>
        <w:t>экспериментов.</w:t>
      </w:r>
    </w:p>
    <w:p w:rsidR="008075EE" w:rsidRDefault="000F3E53">
      <w:pPr>
        <w:pStyle w:val="a3"/>
        <w:spacing w:line="276" w:lineRule="auto"/>
        <w:ind w:left="1366" w:right="595" w:firstLine="0"/>
      </w:pPr>
      <w:r>
        <w:t>Практическая</w:t>
      </w:r>
      <w:r>
        <w:rPr>
          <w:spacing w:val="-4"/>
        </w:rPr>
        <w:t xml:space="preserve"> </w:t>
      </w:r>
      <w:r>
        <w:t>работа</w:t>
      </w:r>
      <w:r>
        <w:rPr>
          <w:spacing w:val="-5"/>
        </w:rPr>
        <w:t xml:space="preserve"> </w:t>
      </w:r>
      <w:r>
        <w:t>«Использование</w:t>
      </w:r>
      <w:r>
        <w:rPr>
          <w:spacing w:val="-9"/>
        </w:rPr>
        <w:t xml:space="preserve"> </w:t>
      </w:r>
      <w:r>
        <w:t>различных</w:t>
      </w:r>
      <w:r>
        <w:rPr>
          <w:spacing w:val="-9"/>
        </w:rPr>
        <w:t xml:space="preserve"> </w:t>
      </w:r>
      <w:r>
        <w:t>методов</w:t>
      </w:r>
      <w:r>
        <w:rPr>
          <w:spacing w:val="-7"/>
        </w:rPr>
        <w:t xml:space="preserve"> </w:t>
      </w:r>
      <w:r>
        <w:t>при</w:t>
      </w:r>
      <w:r>
        <w:rPr>
          <w:spacing w:val="-8"/>
        </w:rPr>
        <w:t xml:space="preserve"> </w:t>
      </w:r>
      <w:r>
        <w:t>изучении</w:t>
      </w:r>
      <w:r>
        <w:rPr>
          <w:spacing w:val="-3"/>
        </w:rPr>
        <w:t xml:space="preserve"> </w:t>
      </w:r>
      <w:r>
        <w:t>живых</w:t>
      </w:r>
      <w:r>
        <w:rPr>
          <w:spacing w:val="-9"/>
        </w:rPr>
        <w:t xml:space="preserve"> </w:t>
      </w:r>
      <w:r>
        <w:t>систем». Тема 3. Биология клетки (2 ч).</w:t>
      </w:r>
    </w:p>
    <w:p w:rsidR="008075EE" w:rsidRDefault="000F3E53">
      <w:pPr>
        <w:pStyle w:val="a3"/>
        <w:spacing w:line="278" w:lineRule="auto"/>
        <w:ind w:right="91"/>
      </w:pPr>
      <w:r>
        <w:t>Клетка</w:t>
      </w:r>
      <w:r>
        <w:rPr>
          <w:spacing w:val="40"/>
        </w:rPr>
        <w:t xml:space="preserve"> </w:t>
      </w:r>
      <w:r>
        <w:t>–</w:t>
      </w:r>
      <w:r>
        <w:rPr>
          <w:spacing w:val="40"/>
        </w:rPr>
        <w:t xml:space="preserve"> </w:t>
      </w:r>
      <w:r>
        <w:t>структурно-функциональная</w:t>
      </w:r>
      <w:r>
        <w:rPr>
          <w:spacing w:val="36"/>
        </w:rPr>
        <w:t xml:space="preserve"> </w:t>
      </w:r>
      <w:r>
        <w:t>единица</w:t>
      </w:r>
      <w:r>
        <w:rPr>
          <w:spacing w:val="40"/>
        </w:rPr>
        <w:t xml:space="preserve"> </w:t>
      </w:r>
      <w:r>
        <w:t>живого.</w:t>
      </w:r>
      <w:r>
        <w:rPr>
          <w:spacing w:val="38"/>
        </w:rPr>
        <w:t xml:space="preserve"> </w:t>
      </w:r>
      <w:r>
        <w:t>История открытия</w:t>
      </w:r>
      <w:r>
        <w:rPr>
          <w:spacing w:val="36"/>
        </w:rPr>
        <w:t xml:space="preserve"> </w:t>
      </w:r>
      <w:r>
        <w:t>клетки.</w:t>
      </w:r>
      <w:r>
        <w:rPr>
          <w:spacing w:val="38"/>
        </w:rPr>
        <w:t xml:space="preserve"> </w:t>
      </w:r>
      <w:r>
        <w:t>Работы Р.</w:t>
      </w:r>
      <w:r>
        <w:rPr>
          <w:spacing w:val="-2"/>
        </w:rPr>
        <w:t xml:space="preserve"> </w:t>
      </w:r>
      <w:r>
        <w:t>Гука, А.</w:t>
      </w:r>
      <w:r>
        <w:rPr>
          <w:spacing w:val="-1"/>
        </w:rPr>
        <w:t xml:space="preserve"> </w:t>
      </w:r>
      <w:r>
        <w:t>Левенгука. Клеточная теория</w:t>
      </w:r>
      <w:r>
        <w:rPr>
          <w:spacing w:val="-3"/>
        </w:rPr>
        <w:t xml:space="preserve"> </w:t>
      </w:r>
      <w:r>
        <w:t>(Т. Шванн, М.</w:t>
      </w:r>
      <w:r>
        <w:rPr>
          <w:spacing w:val="-4"/>
        </w:rPr>
        <w:t xml:space="preserve"> </w:t>
      </w:r>
      <w:r>
        <w:t>Шлейден, Р. Вирхов). Основные</w:t>
      </w:r>
      <w:r>
        <w:rPr>
          <w:spacing w:val="-4"/>
        </w:rPr>
        <w:t xml:space="preserve"> </w:t>
      </w:r>
      <w:r>
        <w:t>положения современной клеточной теории.</w:t>
      </w:r>
    </w:p>
    <w:p w:rsidR="008075EE" w:rsidRDefault="000F3E53">
      <w:pPr>
        <w:spacing w:line="276" w:lineRule="auto"/>
        <w:ind w:left="655" w:right="85" w:firstLine="710"/>
        <w:jc w:val="both"/>
        <w:rPr>
          <w:i/>
          <w:sz w:val="24"/>
        </w:rPr>
      </w:pPr>
      <w:r>
        <w:rPr>
          <w:sz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32"/>
        <w:ind w:left="1366" w:firstLine="0"/>
        <w:jc w:val="left"/>
      </w:pPr>
      <w:r>
        <w:t>Портреты:</w:t>
      </w:r>
      <w:r>
        <w:rPr>
          <w:spacing w:val="-2"/>
        </w:rPr>
        <w:t xml:space="preserve"> </w:t>
      </w:r>
      <w:r>
        <w:t>Р. Гук, А. Левенгук,</w:t>
      </w:r>
      <w:r>
        <w:rPr>
          <w:spacing w:val="-1"/>
        </w:rPr>
        <w:t xml:space="preserve"> </w:t>
      </w:r>
      <w:r>
        <w:t>Т.</w:t>
      </w:r>
      <w:r>
        <w:rPr>
          <w:spacing w:val="2"/>
        </w:rPr>
        <w:t xml:space="preserve"> </w:t>
      </w:r>
      <w:r>
        <w:t>Шванн, М.</w:t>
      </w:r>
      <w:r>
        <w:rPr>
          <w:spacing w:val="-9"/>
        </w:rPr>
        <w:t xml:space="preserve"> </w:t>
      </w:r>
      <w:r>
        <w:t>Шлейден,</w:t>
      </w:r>
      <w:r>
        <w:rPr>
          <w:spacing w:val="-1"/>
        </w:rPr>
        <w:t xml:space="preserve"> </w:t>
      </w:r>
      <w:r>
        <w:t>Р.</w:t>
      </w:r>
      <w:r>
        <w:rPr>
          <w:spacing w:val="-2"/>
        </w:rPr>
        <w:t xml:space="preserve"> </w:t>
      </w:r>
      <w:r>
        <w:t>Вирхов,</w:t>
      </w:r>
      <w:r>
        <w:rPr>
          <w:spacing w:val="-5"/>
        </w:rPr>
        <w:t xml:space="preserve"> </w:t>
      </w:r>
      <w:r>
        <w:t>К.М.</w:t>
      </w:r>
      <w:r>
        <w:rPr>
          <w:spacing w:val="-3"/>
        </w:rPr>
        <w:t xml:space="preserve"> </w:t>
      </w:r>
      <w:r>
        <w:rPr>
          <w:spacing w:val="-4"/>
        </w:rPr>
        <w:t>Бэр.</w:t>
      </w:r>
    </w:p>
    <w:p w:rsidR="008075EE" w:rsidRDefault="000F3E53">
      <w:pPr>
        <w:pStyle w:val="a3"/>
        <w:spacing w:before="46" w:line="276" w:lineRule="auto"/>
        <w:jc w:val="left"/>
      </w:pPr>
      <w:r>
        <w:t>Таблицы</w:t>
      </w:r>
      <w:r>
        <w:rPr>
          <w:spacing w:val="30"/>
        </w:rPr>
        <w:t xml:space="preserve"> </w:t>
      </w:r>
      <w:r>
        <w:t>и</w:t>
      </w:r>
      <w:r>
        <w:rPr>
          <w:spacing w:val="29"/>
        </w:rPr>
        <w:t xml:space="preserve"> </w:t>
      </w:r>
      <w:r>
        <w:t>схемы:</w:t>
      </w:r>
      <w:r>
        <w:rPr>
          <w:spacing w:val="35"/>
        </w:rPr>
        <w:t xml:space="preserve"> </w:t>
      </w:r>
      <w:r>
        <w:t>«Световой</w:t>
      </w:r>
      <w:r>
        <w:rPr>
          <w:spacing w:val="29"/>
        </w:rPr>
        <w:t xml:space="preserve"> </w:t>
      </w:r>
      <w:r>
        <w:t>микроскоп»,</w:t>
      </w:r>
      <w:r>
        <w:rPr>
          <w:spacing w:val="34"/>
        </w:rPr>
        <w:t xml:space="preserve"> </w:t>
      </w:r>
      <w:r>
        <w:t>«Электронный</w:t>
      </w:r>
      <w:r>
        <w:rPr>
          <w:spacing w:val="29"/>
        </w:rPr>
        <w:t xml:space="preserve"> </w:t>
      </w:r>
      <w:r>
        <w:t>микроскоп»,</w:t>
      </w:r>
      <w:r>
        <w:rPr>
          <w:spacing w:val="34"/>
        </w:rPr>
        <w:t xml:space="preserve"> </w:t>
      </w:r>
      <w:r>
        <w:t>«История</w:t>
      </w:r>
      <w:r>
        <w:rPr>
          <w:spacing w:val="28"/>
        </w:rPr>
        <w:t xml:space="preserve"> </w:t>
      </w:r>
      <w:r>
        <w:t>развития методов микроскопии».</w:t>
      </w:r>
    </w:p>
    <w:p w:rsidR="008075EE" w:rsidRDefault="000F3E53">
      <w:pPr>
        <w:pStyle w:val="a3"/>
        <w:tabs>
          <w:tab w:val="left" w:pos="3185"/>
          <w:tab w:val="left" w:pos="4361"/>
          <w:tab w:val="left" w:pos="5797"/>
          <w:tab w:val="left" w:pos="7782"/>
          <w:tab w:val="left" w:pos="9519"/>
          <w:tab w:val="left" w:pos="10828"/>
        </w:tabs>
        <w:spacing w:line="276" w:lineRule="auto"/>
        <w:ind w:right="90"/>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Практическая</w:t>
      </w:r>
      <w:r>
        <w:rPr>
          <w:spacing w:val="-11"/>
        </w:rPr>
        <w:t xml:space="preserve"> </w:t>
      </w:r>
      <w:r>
        <w:t>работа</w:t>
      </w:r>
      <w:r>
        <w:rPr>
          <w:spacing w:val="-10"/>
        </w:rPr>
        <w:t xml:space="preserve"> </w:t>
      </w:r>
      <w:r>
        <w:t>«Изучение</w:t>
      </w:r>
      <w:r>
        <w:rPr>
          <w:spacing w:val="-11"/>
        </w:rPr>
        <w:t xml:space="preserve"> </w:t>
      </w:r>
      <w:r>
        <w:t>методов</w:t>
      </w:r>
      <w:r>
        <w:rPr>
          <w:spacing w:val="-13"/>
        </w:rPr>
        <w:t xml:space="preserve"> </w:t>
      </w:r>
      <w:r>
        <w:t>клеточной</w:t>
      </w:r>
      <w:r>
        <w:rPr>
          <w:spacing w:val="-14"/>
        </w:rPr>
        <w:t xml:space="preserve"> </w:t>
      </w:r>
      <w:r>
        <w:t>биологии</w:t>
      </w:r>
      <w:r>
        <w:rPr>
          <w:spacing w:val="-14"/>
        </w:rPr>
        <w:t xml:space="preserve"> </w:t>
      </w:r>
      <w:r>
        <w:t>(хроматография,</w:t>
      </w:r>
      <w:r>
        <w:rPr>
          <w:spacing w:val="-12"/>
        </w:rPr>
        <w:t xml:space="preserve"> </w:t>
      </w:r>
      <w:r>
        <w:t>электрофорез, дифференциальное центрифугирование, ПЦР)».</w:t>
      </w:r>
    </w:p>
    <w:p w:rsidR="008075EE" w:rsidRDefault="000F3E53">
      <w:pPr>
        <w:pStyle w:val="a3"/>
        <w:spacing w:line="275" w:lineRule="exact"/>
        <w:ind w:left="1366" w:firstLine="0"/>
      </w:pPr>
      <w:r>
        <w:t>Тема</w:t>
      </w:r>
      <w:r>
        <w:rPr>
          <w:spacing w:val="-3"/>
        </w:rPr>
        <w:t xml:space="preserve"> </w:t>
      </w:r>
      <w:r>
        <w:t>4.</w:t>
      </w:r>
      <w:r>
        <w:rPr>
          <w:spacing w:val="-3"/>
        </w:rPr>
        <w:t xml:space="preserve"> </w:t>
      </w:r>
      <w:r>
        <w:t>Химическая</w:t>
      </w:r>
      <w:r>
        <w:rPr>
          <w:spacing w:val="-1"/>
        </w:rPr>
        <w:t xml:space="preserve"> </w:t>
      </w:r>
      <w:r>
        <w:t>организация</w:t>
      </w:r>
      <w:r>
        <w:rPr>
          <w:spacing w:val="-2"/>
        </w:rPr>
        <w:t xml:space="preserve"> </w:t>
      </w:r>
      <w:r>
        <w:t>клетки</w:t>
      </w:r>
      <w:r>
        <w:rPr>
          <w:spacing w:val="-4"/>
        </w:rPr>
        <w:t xml:space="preserve"> </w:t>
      </w:r>
      <w:r>
        <w:t>(10</w:t>
      </w:r>
      <w:r>
        <w:rPr>
          <w:spacing w:val="-1"/>
        </w:rPr>
        <w:t xml:space="preserve"> </w:t>
      </w:r>
      <w:r>
        <w:rPr>
          <w:spacing w:val="-5"/>
        </w:rPr>
        <w:t>ч).</w:t>
      </w:r>
    </w:p>
    <w:p w:rsidR="008075EE" w:rsidRDefault="000F3E53">
      <w:pPr>
        <w:pStyle w:val="a3"/>
        <w:spacing w:before="41" w:line="276" w:lineRule="auto"/>
        <w:ind w:right="84"/>
      </w:pPr>
      <w:r>
        <w:t>Химический</w:t>
      </w:r>
      <w:r>
        <w:rPr>
          <w:spacing w:val="77"/>
          <w:w w:val="150"/>
        </w:rPr>
        <w:t xml:space="preserve">  </w:t>
      </w:r>
      <w:r>
        <w:t>состав</w:t>
      </w:r>
      <w:r>
        <w:rPr>
          <w:spacing w:val="75"/>
          <w:w w:val="150"/>
        </w:rPr>
        <w:t xml:space="preserve">  </w:t>
      </w:r>
      <w:r>
        <w:t>клетки.</w:t>
      </w:r>
      <w:r>
        <w:rPr>
          <w:spacing w:val="76"/>
          <w:w w:val="150"/>
        </w:rPr>
        <w:t xml:space="preserve">  </w:t>
      </w:r>
      <w:r>
        <w:t>Макро-,</w:t>
      </w:r>
      <w:r>
        <w:rPr>
          <w:spacing w:val="75"/>
          <w:w w:val="150"/>
        </w:rPr>
        <w:t xml:space="preserve">  </w:t>
      </w:r>
      <w:r>
        <w:t>микро-</w:t>
      </w:r>
      <w:r>
        <w:rPr>
          <w:spacing w:val="76"/>
          <w:w w:val="150"/>
        </w:rPr>
        <w:t xml:space="preserve">  </w:t>
      </w:r>
      <w:r>
        <w:t>и</w:t>
      </w:r>
      <w:r>
        <w:rPr>
          <w:spacing w:val="77"/>
          <w:w w:val="150"/>
        </w:rPr>
        <w:t xml:space="preserve">  </w:t>
      </w:r>
      <w:r>
        <w:t>ультрамикроэлементы.</w:t>
      </w:r>
      <w:r>
        <w:rPr>
          <w:spacing w:val="76"/>
          <w:w w:val="150"/>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8075EE" w:rsidRDefault="000F3E53">
      <w:pPr>
        <w:pStyle w:val="a3"/>
        <w:spacing w:line="276" w:lineRule="auto"/>
        <w:ind w:right="93"/>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rsidR="008075EE" w:rsidRDefault="000F3E53">
      <w:pPr>
        <w:pStyle w:val="a3"/>
        <w:spacing w:before="2" w:line="276" w:lineRule="auto"/>
        <w:ind w:right="94"/>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8075EE" w:rsidRDefault="000F3E53">
      <w:pPr>
        <w:pStyle w:val="a3"/>
        <w:spacing w:line="276" w:lineRule="auto"/>
        <w:ind w:right="86"/>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8075EE" w:rsidRDefault="000F3E53">
      <w:pPr>
        <w:pStyle w:val="a3"/>
        <w:spacing w:before="2" w:line="276" w:lineRule="auto"/>
        <w:ind w:right="88"/>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8075EE" w:rsidRDefault="000F3E53">
      <w:pPr>
        <w:spacing w:line="276" w:lineRule="auto"/>
        <w:ind w:left="655" w:right="89" w:firstLine="710"/>
        <w:jc w:val="both"/>
        <w:rPr>
          <w:i/>
          <w:sz w:val="24"/>
        </w:rPr>
      </w:pPr>
      <w:r>
        <w:rPr>
          <w:sz w:val="24"/>
        </w:rPr>
        <w:t>Строение</w:t>
      </w:r>
      <w:r>
        <w:rPr>
          <w:spacing w:val="-5"/>
          <w:sz w:val="24"/>
        </w:rPr>
        <w:t xml:space="preserve"> </w:t>
      </w:r>
      <w:r>
        <w:rPr>
          <w:sz w:val="24"/>
        </w:rPr>
        <w:t>молекулы АТФ.</w:t>
      </w:r>
      <w:r>
        <w:rPr>
          <w:spacing w:val="-2"/>
          <w:sz w:val="24"/>
        </w:rPr>
        <w:t xml:space="preserve"> </w:t>
      </w:r>
      <w:r>
        <w:rPr>
          <w:sz w:val="24"/>
        </w:rPr>
        <w:t>Макроэргические связи</w:t>
      </w:r>
      <w:r>
        <w:rPr>
          <w:spacing w:val="-3"/>
          <w:sz w:val="24"/>
        </w:rPr>
        <w:t xml:space="preserve"> </w:t>
      </w:r>
      <w:r>
        <w:rPr>
          <w:sz w:val="24"/>
        </w:rPr>
        <w:t>в молекуле АТФ.</w:t>
      </w:r>
      <w:r>
        <w:rPr>
          <w:spacing w:val="-2"/>
          <w:sz w:val="24"/>
        </w:rPr>
        <w:t xml:space="preserve"> </w:t>
      </w:r>
      <w:r>
        <w:rPr>
          <w:sz w:val="24"/>
        </w:rPr>
        <w:t xml:space="preserve">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Методы геномики, транскриптомики, протеомики.</w:t>
      </w:r>
    </w:p>
    <w:p w:rsidR="008075EE" w:rsidRDefault="000F3E53">
      <w:pPr>
        <w:spacing w:line="278" w:lineRule="auto"/>
        <w:ind w:left="655" w:right="86" w:firstLine="710"/>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8075EE" w:rsidRDefault="000F3E53">
      <w:pPr>
        <w:pStyle w:val="a3"/>
        <w:spacing w:line="271" w:lineRule="exact"/>
        <w:ind w:left="1366" w:firstLine="0"/>
        <w:jc w:val="left"/>
      </w:pPr>
      <w:r>
        <w:rPr>
          <w:spacing w:val="-2"/>
        </w:rPr>
        <w:t>Демонстрации:</w:t>
      </w:r>
    </w:p>
    <w:p w:rsidR="008075EE" w:rsidRDefault="000F3E53">
      <w:pPr>
        <w:pStyle w:val="a3"/>
        <w:spacing w:before="38" w:line="276" w:lineRule="auto"/>
        <w:ind w:right="85"/>
      </w:pPr>
      <w:r>
        <w:t>Портреты:</w:t>
      </w:r>
      <w:r>
        <w:rPr>
          <w:spacing w:val="64"/>
        </w:rPr>
        <w:t xml:space="preserve">  </w:t>
      </w:r>
      <w:r>
        <w:t>Л.</w:t>
      </w:r>
      <w:r>
        <w:rPr>
          <w:spacing w:val="-3"/>
        </w:rPr>
        <w:t xml:space="preserve"> </w:t>
      </w:r>
      <w:r>
        <w:t>Полинг,</w:t>
      </w:r>
      <w:r>
        <w:rPr>
          <w:spacing w:val="62"/>
        </w:rPr>
        <w:t xml:space="preserve">  </w:t>
      </w:r>
      <w:r>
        <w:t>Дж.</w:t>
      </w:r>
      <w:r>
        <w:rPr>
          <w:spacing w:val="-1"/>
        </w:rPr>
        <w:t xml:space="preserve"> </w:t>
      </w:r>
      <w:r>
        <w:t>Уотсон,</w:t>
      </w:r>
      <w:r>
        <w:rPr>
          <w:spacing w:val="62"/>
        </w:rPr>
        <w:t xml:space="preserve">  </w:t>
      </w:r>
      <w:r>
        <w:t>Ф.</w:t>
      </w:r>
      <w:r>
        <w:rPr>
          <w:spacing w:val="-1"/>
        </w:rPr>
        <w:t xml:space="preserve"> </w:t>
      </w:r>
      <w:r>
        <w:t>Крик,</w:t>
      </w:r>
      <w:r>
        <w:rPr>
          <w:spacing w:val="64"/>
        </w:rPr>
        <w:t xml:space="preserve">  </w:t>
      </w:r>
      <w:r>
        <w:t>М. Уилкинс,</w:t>
      </w:r>
      <w:r>
        <w:rPr>
          <w:spacing w:val="64"/>
        </w:rPr>
        <w:t xml:space="preserve">  </w:t>
      </w:r>
      <w:r>
        <w:t>Р. Франклин,</w:t>
      </w:r>
      <w:r>
        <w:rPr>
          <w:spacing w:val="62"/>
        </w:rPr>
        <w:t xml:space="preserve">  </w:t>
      </w:r>
      <w:r>
        <w:t>Ф. Сэнгер, С. Прузинер.</w:t>
      </w:r>
    </w:p>
    <w:p w:rsidR="008075EE" w:rsidRDefault="000F3E53">
      <w:pPr>
        <w:pStyle w:val="a3"/>
        <w:spacing w:line="276" w:lineRule="auto"/>
        <w:ind w:right="102"/>
      </w:pPr>
      <w:r>
        <w:t>Диаграммы: «Распределение химических элементов в неживой природе», «Распределение химических элементов в живой природе».</w:t>
      </w:r>
    </w:p>
    <w:p w:rsidR="008075EE" w:rsidRDefault="000F3E53">
      <w:pPr>
        <w:pStyle w:val="a3"/>
        <w:spacing w:line="276" w:lineRule="auto"/>
        <w:ind w:right="96"/>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w:t>
      </w:r>
      <w:r>
        <w:rPr>
          <w:spacing w:val="-15"/>
        </w:rPr>
        <w:t xml:space="preserve"> </w:t>
      </w:r>
      <w:r>
        <w:t>«Строение</w:t>
      </w:r>
      <w:r>
        <w:rPr>
          <w:spacing w:val="-15"/>
        </w:rPr>
        <w:t xml:space="preserve"> </w:t>
      </w:r>
      <w:r>
        <w:t>молекул</w:t>
      </w:r>
      <w:r>
        <w:rPr>
          <w:spacing w:val="-15"/>
        </w:rPr>
        <w:t xml:space="preserve"> </w:t>
      </w:r>
      <w:r>
        <w:t>углеводов»,</w:t>
      </w:r>
      <w:r>
        <w:rPr>
          <w:spacing w:val="-15"/>
        </w:rPr>
        <w:t xml:space="preserve"> </w:t>
      </w:r>
      <w:r>
        <w:t>«Строение</w:t>
      </w:r>
      <w:r>
        <w:rPr>
          <w:spacing w:val="-15"/>
        </w:rPr>
        <w:t xml:space="preserve"> </w:t>
      </w:r>
      <w:r>
        <w:t>молекул</w:t>
      </w:r>
      <w:r>
        <w:rPr>
          <w:spacing w:val="-15"/>
        </w:rPr>
        <w:t xml:space="preserve"> </w:t>
      </w:r>
      <w:r>
        <w:t>липидов»,</w:t>
      </w:r>
      <w:r>
        <w:rPr>
          <w:spacing w:val="-15"/>
        </w:rPr>
        <w:t xml:space="preserve"> </w:t>
      </w:r>
      <w:r>
        <w:t>«Нуклеиновые</w:t>
      </w:r>
      <w:r>
        <w:rPr>
          <w:spacing w:val="-15"/>
        </w:rPr>
        <w:t xml:space="preserve"> </w:t>
      </w:r>
      <w:r>
        <w:t>кислоты»,</w:t>
      </w:r>
    </w:p>
    <w:p w:rsidR="008075EE" w:rsidRDefault="000F3E53">
      <w:pPr>
        <w:pStyle w:val="a3"/>
        <w:spacing w:before="2"/>
        <w:ind w:firstLine="0"/>
      </w:pPr>
      <w:r>
        <w:t>«Строение</w:t>
      </w:r>
      <w:r>
        <w:rPr>
          <w:spacing w:val="-5"/>
        </w:rPr>
        <w:t xml:space="preserve"> </w:t>
      </w:r>
      <w:r>
        <w:t>молекулы</w:t>
      </w:r>
      <w:r>
        <w:rPr>
          <w:spacing w:val="-1"/>
        </w:rPr>
        <w:t xml:space="preserve"> </w:t>
      </w:r>
      <w:r>
        <w:rPr>
          <w:spacing w:val="-4"/>
        </w:rPr>
        <w:t>АТФ».</w:t>
      </w:r>
    </w:p>
    <w:p w:rsidR="008075EE" w:rsidRDefault="000F3E53">
      <w:pPr>
        <w:pStyle w:val="a3"/>
        <w:spacing w:before="41"/>
        <w:ind w:left="1366" w:firstLine="0"/>
      </w:pPr>
      <w:r>
        <w:t>Оборудование:</w:t>
      </w:r>
      <w:r>
        <w:rPr>
          <w:spacing w:val="-3"/>
        </w:rPr>
        <w:t xml:space="preserve"> </w:t>
      </w:r>
      <w:r>
        <w:t>химическая</w:t>
      </w:r>
      <w:r>
        <w:rPr>
          <w:spacing w:val="-4"/>
        </w:rPr>
        <w:t xml:space="preserve"> </w:t>
      </w:r>
      <w:r>
        <w:t>посуда</w:t>
      </w:r>
      <w:r>
        <w:rPr>
          <w:spacing w:val="-4"/>
        </w:rPr>
        <w:t xml:space="preserve"> </w:t>
      </w:r>
      <w:r>
        <w:t>и</w:t>
      </w:r>
      <w:r>
        <w:rPr>
          <w:spacing w:val="-3"/>
        </w:rPr>
        <w:t xml:space="preserve"> </w:t>
      </w:r>
      <w:r>
        <w:rPr>
          <w:spacing w:val="-2"/>
        </w:rPr>
        <w:t>оборудование.</w:t>
      </w:r>
    </w:p>
    <w:p w:rsidR="008075EE" w:rsidRDefault="000F3E53">
      <w:pPr>
        <w:pStyle w:val="a3"/>
        <w:spacing w:before="40"/>
        <w:ind w:left="1366" w:firstLine="0"/>
      </w:pPr>
      <w:r>
        <w:t>Лабораторная</w:t>
      </w:r>
      <w:r>
        <w:rPr>
          <w:spacing w:val="-5"/>
        </w:rPr>
        <w:t xml:space="preserve"> </w:t>
      </w:r>
      <w:r>
        <w:t>работа</w:t>
      </w:r>
      <w:r>
        <w:rPr>
          <w:spacing w:val="-1"/>
        </w:rPr>
        <w:t xml:space="preserve"> </w:t>
      </w:r>
      <w:r>
        <w:t>«Обнаружение</w:t>
      </w:r>
      <w:r>
        <w:rPr>
          <w:spacing w:val="-3"/>
        </w:rPr>
        <w:t xml:space="preserve"> </w:t>
      </w:r>
      <w:r>
        <w:t>белков</w:t>
      </w:r>
      <w:r>
        <w:rPr>
          <w:spacing w:val="-1"/>
        </w:rPr>
        <w:t xml:space="preserve"> </w:t>
      </w:r>
      <w:r>
        <w:t>с</w:t>
      </w:r>
      <w:r>
        <w:rPr>
          <w:spacing w:val="-4"/>
        </w:rPr>
        <w:t xml:space="preserve"> </w:t>
      </w:r>
      <w:r>
        <w:t>помощью</w:t>
      </w:r>
      <w:r>
        <w:rPr>
          <w:spacing w:val="-4"/>
        </w:rPr>
        <w:t xml:space="preserve"> </w:t>
      </w:r>
      <w:r>
        <w:t>качественных</w:t>
      </w:r>
      <w:r>
        <w:rPr>
          <w:spacing w:val="-6"/>
        </w:rPr>
        <w:t xml:space="preserve"> </w:t>
      </w:r>
      <w:r>
        <w:rPr>
          <w:spacing w:val="-2"/>
        </w:rPr>
        <w:t>реакций».</w:t>
      </w:r>
    </w:p>
    <w:p w:rsidR="008075EE" w:rsidRDefault="000F3E53">
      <w:pPr>
        <w:pStyle w:val="a3"/>
        <w:spacing w:before="41" w:line="276" w:lineRule="auto"/>
        <w:ind w:right="89"/>
      </w:pPr>
      <w:r>
        <w:t>Лабораторная</w:t>
      </w:r>
      <w:r>
        <w:rPr>
          <w:spacing w:val="77"/>
          <w:w w:val="150"/>
        </w:rPr>
        <w:t xml:space="preserve">   </w:t>
      </w:r>
      <w:r>
        <w:t>работа</w:t>
      </w:r>
      <w:r>
        <w:rPr>
          <w:spacing w:val="78"/>
          <w:w w:val="150"/>
        </w:rPr>
        <w:t xml:space="preserve">   </w:t>
      </w:r>
      <w:r>
        <w:t>«Исследование</w:t>
      </w:r>
      <w:r>
        <w:rPr>
          <w:spacing w:val="75"/>
          <w:w w:val="150"/>
        </w:rPr>
        <w:t xml:space="preserve">   </w:t>
      </w:r>
      <w:r>
        <w:t>нуклеиновых</w:t>
      </w:r>
      <w:r>
        <w:rPr>
          <w:spacing w:val="76"/>
          <w:w w:val="150"/>
        </w:rPr>
        <w:t xml:space="preserve">   </w:t>
      </w:r>
      <w:r>
        <w:t>кислот,</w:t>
      </w:r>
      <w:r>
        <w:rPr>
          <w:spacing w:val="76"/>
          <w:w w:val="150"/>
        </w:rPr>
        <w:t xml:space="preserve">   </w:t>
      </w:r>
      <w:r>
        <w:t>выделенных из клеток различных организмов».</w:t>
      </w:r>
    </w:p>
    <w:p w:rsidR="008075EE" w:rsidRDefault="000F3E53">
      <w:pPr>
        <w:pStyle w:val="a3"/>
        <w:spacing w:line="275" w:lineRule="exact"/>
        <w:ind w:left="1366" w:firstLine="0"/>
      </w:pPr>
      <w:r>
        <w:t>127.6.5.</w:t>
      </w:r>
      <w:r>
        <w:rPr>
          <w:spacing w:val="1"/>
        </w:rPr>
        <w:t xml:space="preserve"> </w:t>
      </w:r>
      <w:r>
        <w:t>Тема</w:t>
      </w:r>
      <w:r>
        <w:rPr>
          <w:spacing w:val="-2"/>
        </w:rPr>
        <w:t xml:space="preserve"> </w:t>
      </w:r>
      <w:r>
        <w:t>5.</w:t>
      </w:r>
      <w:r>
        <w:rPr>
          <w:spacing w:val="-4"/>
        </w:rPr>
        <w:t xml:space="preserve"> </w:t>
      </w:r>
      <w:r>
        <w:t>Строение</w:t>
      </w:r>
      <w:r>
        <w:rPr>
          <w:spacing w:val="-7"/>
        </w:rPr>
        <w:t xml:space="preserve"> </w:t>
      </w:r>
      <w:r>
        <w:t>и</w:t>
      </w:r>
      <w:r>
        <w:rPr>
          <w:spacing w:val="-1"/>
        </w:rPr>
        <w:t xml:space="preserve"> </w:t>
      </w:r>
      <w:r>
        <w:t>функции клетки (8</w:t>
      </w:r>
      <w:r>
        <w:rPr>
          <w:spacing w:val="-6"/>
        </w:rPr>
        <w:t xml:space="preserve"> </w:t>
      </w:r>
      <w:r>
        <w:rPr>
          <w:spacing w:val="-5"/>
        </w:rPr>
        <w:t>ч).</w:t>
      </w:r>
    </w:p>
    <w:p w:rsidR="008075EE" w:rsidRDefault="000F3E53">
      <w:pPr>
        <w:pStyle w:val="a3"/>
        <w:spacing w:before="41" w:line="276" w:lineRule="auto"/>
        <w:ind w:right="88"/>
      </w:pPr>
      <w:r>
        <w:t>Типы клеток: эукариотическая и прокариотическая. Структурно-функциональные образования клетки.</w:t>
      </w:r>
    </w:p>
    <w:p w:rsidR="008075EE" w:rsidRDefault="000F3E53">
      <w:pPr>
        <w:pStyle w:val="a3"/>
        <w:spacing w:before="4" w:line="276" w:lineRule="auto"/>
        <w:ind w:right="84"/>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8075EE" w:rsidRDefault="000F3E53">
      <w:pPr>
        <w:pStyle w:val="a3"/>
        <w:spacing w:line="275" w:lineRule="exact"/>
        <w:ind w:left="1366" w:firstLine="0"/>
      </w:pPr>
      <w:r>
        <w:t>Строение</w:t>
      </w:r>
      <w:r>
        <w:rPr>
          <w:spacing w:val="46"/>
        </w:rPr>
        <w:t xml:space="preserve">  </w:t>
      </w:r>
      <w:r>
        <w:t>и</w:t>
      </w:r>
      <w:r>
        <w:rPr>
          <w:spacing w:val="53"/>
        </w:rPr>
        <w:t xml:space="preserve">  </w:t>
      </w:r>
      <w:r>
        <w:t>функционирование</w:t>
      </w:r>
      <w:r>
        <w:rPr>
          <w:spacing w:val="51"/>
        </w:rPr>
        <w:t xml:space="preserve">  </w:t>
      </w:r>
      <w:r>
        <w:t>эукариотической</w:t>
      </w:r>
      <w:r>
        <w:rPr>
          <w:spacing w:val="52"/>
        </w:rPr>
        <w:t xml:space="preserve">  </w:t>
      </w:r>
      <w:r>
        <w:t>клетки.</w:t>
      </w:r>
      <w:r>
        <w:rPr>
          <w:spacing w:val="51"/>
        </w:rPr>
        <w:t xml:space="preserve">  </w:t>
      </w:r>
      <w:r>
        <w:t>Плазматическая</w:t>
      </w:r>
      <w:r>
        <w:rPr>
          <w:spacing w:val="52"/>
        </w:rPr>
        <w:t xml:space="preserve">  </w:t>
      </w:r>
      <w:r>
        <w:rPr>
          <w:spacing w:val="-2"/>
        </w:rPr>
        <w:t>мембрана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8075EE" w:rsidRDefault="000F3E53">
      <w:pPr>
        <w:pStyle w:val="a3"/>
        <w:spacing w:line="276" w:lineRule="auto"/>
        <w:ind w:right="85"/>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 xml:space="preserve">Модификация белков в аппарате Гольджи. Сортировка белков в аппарате Гольджи. </w:t>
      </w:r>
      <w:r>
        <w:t>Транспорт веществ в клетке. Вакуоли растительных клеток. Клеточный сок. Тургор.</w:t>
      </w:r>
    </w:p>
    <w:p w:rsidR="008075EE" w:rsidRDefault="000F3E53">
      <w:pPr>
        <w:spacing w:line="276" w:lineRule="auto"/>
        <w:ind w:left="655" w:right="83" w:firstLine="710"/>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 Мережковский, Л.</w:t>
      </w:r>
      <w:r>
        <w:rPr>
          <w:i/>
          <w:spacing w:val="-3"/>
          <w:sz w:val="24"/>
        </w:rPr>
        <w:t xml:space="preserve"> </w:t>
      </w:r>
      <w:r>
        <w:rPr>
          <w:i/>
          <w:sz w:val="24"/>
        </w:rPr>
        <w:t>Маргулис)</w:t>
      </w:r>
      <w:r>
        <w:rPr>
          <w:sz w:val="24"/>
        </w:rPr>
        <w:t>. Строение и функции митохондрий и пластид. Первичные, вторичные</w:t>
      </w:r>
      <w:r>
        <w:rPr>
          <w:spacing w:val="-3"/>
          <w:sz w:val="24"/>
        </w:rPr>
        <w:t xml:space="preserve"> </w:t>
      </w:r>
      <w:r>
        <w:rPr>
          <w:sz w:val="24"/>
        </w:rPr>
        <w:t>и сложные</w:t>
      </w:r>
      <w:r>
        <w:rPr>
          <w:spacing w:val="-3"/>
          <w:sz w:val="24"/>
        </w:rPr>
        <w:t xml:space="preserve"> </w:t>
      </w:r>
      <w:r>
        <w:rPr>
          <w:sz w:val="24"/>
        </w:rPr>
        <w:t>пластиды фотосинтезирующих</w:t>
      </w:r>
      <w:r>
        <w:rPr>
          <w:spacing w:val="-2"/>
          <w:sz w:val="24"/>
        </w:rPr>
        <w:t xml:space="preserve"> </w:t>
      </w:r>
      <w:r>
        <w:rPr>
          <w:sz w:val="24"/>
        </w:rPr>
        <w:t>эукариот. Хлоропласты, хромопласты, лейкопласты высших растений.</w:t>
      </w:r>
    </w:p>
    <w:p w:rsidR="008075EE" w:rsidRDefault="000F3E53">
      <w:pPr>
        <w:spacing w:before="2" w:line="276" w:lineRule="auto"/>
        <w:ind w:left="655" w:right="84" w:firstLine="710"/>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 xml:space="preserve">Микротрубочки. Клеточный центр. Строение и движение жгутиков и ресничек. Микротрубочки цитоплазмы. Центриоль. </w:t>
      </w:r>
      <w:r>
        <w:rPr>
          <w:i/>
          <w:sz w:val="24"/>
        </w:rPr>
        <w:t>Белки, ассоциированные с микрофиламентами и микротрубочками. Моторные белки.</w:t>
      </w:r>
    </w:p>
    <w:p w:rsidR="008075EE" w:rsidRDefault="000F3E53">
      <w:pPr>
        <w:spacing w:line="276" w:lineRule="auto"/>
        <w:ind w:left="655" w:right="85" w:firstLine="710"/>
        <w:jc w:val="both"/>
        <w:rPr>
          <w:i/>
          <w:sz w:val="24"/>
        </w:rPr>
      </w:pPr>
      <w:r>
        <w:rPr>
          <w:sz w:val="24"/>
        </w:rPr>
        <w:t>Ядро.</w:t>
      </w:r>
      <w:r>
        <w:rPr>
          <w:spacing w:val="78"/>
          <w:sz w:val="24"/>
        </w:rPr>
        <w:t xml:space="preserve">   </w:t>
      </w:r>
      <w:r>
        <w:rPr>
          <w:sz w:val="24"/>
        </w:rPr>
        <w:t>Оболочка</w:t>
      </w:r>
      <w:r>
        <w:rPr>
          <w:spacing w:val="77"/>
          <w:sz w:val="24"/>
        </w:rPr>
        <w:t xml:space="preserve">   </w:t>
      </w:r>
      <w:r>
        <w:rPr>
          <w:sz w:val="24"/>
        </w:rPr>
        <w:t>ядра,</w:t>
      </w:r>
      <w:r>
        <w:rPr>
          <w:spacing w:val="78"/>
          <w:sz w:val="24"/>
        </w:rPr>
        <w:t xml:space="preserve">   </w:t>
      </w:r>
      <w:r>
        <w:rPr>
          <w:sz w:val="24"/>
        </w:rPr>
        <w:t>хроматин,</w:t>
      </w:r>
      <w:r>
        <w:rPr>
          <w:spacing w:val="76"/>
          <w:sz w:val="24"/>
        </w:rPr>
        <w:t xml:space="preserve">   </w:t>
      </w:r>
      <w:r>
        <w:rPr>
          <w:sz w:val="24"/>
        </w:rPr>
        <w:t>кариоплазма,</w:t>
      </w:r>
      <w:r>
        <w:rPr>
          <w:spacing w:val="78"/>
          <w:sz w:val="24"/>
        </w:rPr>
        <w:t xml:space="preserve">   </w:t>
      </w:r>
      <w:r>
        <w:rPr>
          <w:sz w:val="24"/>
        </w:rPr>
        <w:t>ядрышки,</w:t>
      </w:r>
      <w:r>
        <w:rPr>
          <w:spacing w:val="78"/>
          <w:sz w:val="24"/>
        </w:rPr>
        <w:t xml:space="preserve">   </w:t>
      </w:r>
      <w:r>
        <w:rPr>
          <w:sz w:val="24"/>
        </w:rPr>
        <w:t>их</w:t>
      </w:r>
      <w:r>
        <w:rPr>
          <w:spacing w:val="75"/>
          <w:sz w:val="24"/>
        </w:rPr>
        <w:t xml:space="preserve">   </w:t>
      </w:r>
      <w:r>
        <w:rPr>
          <w:sz w:val="24"/>
        </w:rPr>
        <w:t>строение и функции. Ядерный</w:t>
      </w:r>
      <w:r>
        <w:rPr>
          <w:spacing w:val="-2"/>
          <w:sz w:val="24"/>
        </w:rPr>
        <w:t xml:space="preserve"> </w:t>
      </w:r>
      <w:r>
        <w:rPr>
          <w:sz w:val="24"/>
        </w:rPr>
        <w:t>белковый</w:t>
      </w:r>
      <w:r>
        <w:rPr>
          <w:spacing w:val="-2"/>
          <w:sz w:val="24"/>
        </w:rPr>
        <w:t xml:space="preserve"> </w:t>
      </w:r>
      <w:r>
        <w:rPr>
          <w:sz w:val="24"/>
        </w:rPr>
        <w:t>матрикс.</w:t>
      </w:r>
      <w:r>
        <w:rPr>
          <w:spacing w:val="-1"/>
          <w:sz w:val="24"/>
        </w:rPr>
        <w:t xml:space="preserve"> </w:t>
      </w:r>
      <w:r>
        <w:rPr>
          <w:sz w:val="24"/>
        </w:rPr>
        <w:t>Пространственное расположение хромосом</w:t>
      </w:r>
      <w:r>
        <w:rPr>
          <w:spacing w:val="-2"/>
          <w:sz w:val="24"/>
        </w:rPr>
        <w:t xml:space="preserve"> </w:t>
      </w:r>
      <w:r>
        <w:rPr>
          <w:sz w:val="24"/>
        </w:rPr>
        <w:t>в</w:t>
      </w:r>
      <w:r>
        <w:rPr>
          <w:spacing w:val="-1"/>
          <w:sz w:val="24"/>
        </w:rPr>
        <w:t xml:space="preserve"> </w:t>
      </w:r>
      <w:r>
        <w:rPr>
          <w:sz w:val="24"/>
        </w:rPr>
        <w:t xml:space="preserve">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8075EE" w:rsidRDefault="000F3E53">
      <w:pPr>
        <w:pStyle w:val="a3"/>
        <w:spacing w:line="276" w:lineRule="auto"/>
        <w:ind w:right="94"/>
      </w:pPr>
      <w:r>
        <w:t>Клеточные включения. Сравнительная характеристика клеток эукариот (растительной, животной, грибной).</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1"/>
        <w:ind w:left="1366" w:firstLine="0"/>
        <w:jc w:val="left"/>
      </w:pPr>
      <w:r>
        <w:t>Портреты: К.С.</w:t>
      </w:r>
      <w:r>
        <w:rPr>
          <w:spacing w:val="-3"/>
        </w:rPr>
        <w:t xml:space="preserve"> </w:t>
      </w:r>
      <w:r>
        <w:t>Мережковский,</w:t>
      </w:r>
      <w:r>
        <w:rPr>
          <w:spacing w:val="-3"/>
        </w:rPr>
        <w:t xml:space="preserve"> </w:t>
      </w:r>
      <w:r>
        <w:t xml:space="preserve">Л. </w:t>
      </w:r>
      <w:r>
        <w:rPr>
          <w:spacing w:val="-2"/>
        </w:rPr>
        <w:t>Маргулис.</w:t>
      </w:r>
    </w:p>
    <w:p w:rsidR="008075EE" w:rsidRDefault="000F3E53">
      <w:pPr>
        <w:pStyle w:val="a3"/>
        <w:spacing w:before="41"/>
        <w:ind w:left="1366" w:firstLine="0"/>
        <w:jc w:val="left"/>
      </w:pPr>
      <w:r>
        <w:t>Таблицы</w:t>
      </w:r>
      <w:r>
        <w:rPr>
          <w:spacing w:val="48"/>
          <w:w w:val="150"/>
        </w:rPr>
        <w:t xml:space="preserve"> </w:t>
      </w:r>
      <w:r>
        <w:t>и</w:t>
      </w:r>
      <w:r>
        <w:rPr>
          <w:spacing w:val="50"/>
          <w:w w:val="150"/>
        </w:rPr>
        <w:t xml:space="preserve"> </w:t>
      </w:r>
      <w:r>
        <w:t>схемы:</w:t>
      </w:r>
      <w:r>
        <w:rPr>
          <w:spacing w:val="53"/>
          <w:w w:val="150"/>
        </w:rPr>
        <w:t xml:space="preserve"> </w:t>
      </w:r>
      <w:r>
        <w:t>«Строение</w:t>
      </w:r>
      <w:r>
        <w:rPr>
          <w:spacing w:val="77"/>
        </w:rPr>
        <w:t xml:space="preserve"> </w:t>
      </w:r>
      <w:r>
        <w:t>эукариотической</w:t>
      </w:r>
      <w:r>
        <w:rPr>
          <w:spacing w:val="50"/>
          <w:w w:val="150"/>
        </w:rPr>
        <w:t xml:space="preserve"> </w:t>
      </w:r>
      <w:r>
        <w:t>клетки»,</w:t>
      </w:r>
      <w:r>
        <w:rPr>
          <w:spacing w:val="51"/>
          <w:w w:val="150"/>
        </w:rPr>
        <w:t xml:space="preserve"> </w:t>
      </w:r>
      <w:r>
        <w:t>«Строение</w:t>
      </w:r>
      <w:r>
        <w:rPr>
          <w:spacing w:val="78"/>
        </w:rPr>
        <w:t xml:space="preserve"> </w:t>
      </w:r>
      <w:r>
        <w:t>животной</w:t>
      </w:r>
      <w:r>
        <w:rPr>
          <w:spacing w:val="80"/>
        </w:rPr>
        <w:t xml:space="preserve"> </w:t>
      </w:r>
      <w:r>
        <w:rPr>
          <w:spacing w:val="-2"/>
        </w:rPr>
        <w:t>клетки»,</w:t>
      </w:r>
    </w:p>
    <w:p w:rsidR="008075EE" w:rsidRDefault="000F3E53">
      <w:pPr>
        <w:pStyle w:val="a3"/>
        <w:spacing w:before="41" w:line="276" w:lineRule="auto"/>
        <w:ind w:firstLine="0"/>
        <w:jc w:val="left"/>
      </w:pPr>
      <w:r>
        <w:t>«Строение растительной клетки», «Строение</w:t>
      </w:r>
      <w:r>
        <w:rPr>
          <w:spacing w:val="-1"/>
        </w:rPr>
        <w:t xml:space="preserve"> </w:t>
      </w:r>
      <w:r>
        <w:t xml:space="preserve">митохондрии», «Ядро», «Строение прокариотической </w:t>
      </w:r>
      <w:r>
        <w:rPr>
          <w:spacing w:val="-2"/>
        </w:rPr>
        <w:t>клетки».</w:t>
      </w:r>
    </w:p>
    <w:p w:rsidR="008075EE" w:rsidRDefault="000F3E53">
      <w:pPr>
        <w:pStyle w:val="a3"/>
        <w:spacing w:before="4" w:line="276"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клеток, микропрепараты бактериальных клеток.</w:t>
      </w:r>
    </w:p>
    <w:p w:rsidR="008075EE" w:rsidRDefault="000F3E53">
      <w:pPr>
        <w:pStyle w:val="a3"/>
        <w:spacing w:line="276" w:lineRule="auto"/>
        <w:ind w:left="1366" w:right="832" w:firstLine="0"/>
        <w:jc w:val="left"/>
      </w:pPr>
      <w:r>
        <w:t>Лабораторная</w:t>
      </w:r>
      <w:r>
        <w:rPr>
          <w:spacing w:val="-5"/>
        </w:rPr>
        <w:t xml:space="preserve"> </w:t>
      </w:r>
      <w:r>
        <w:t>работа</w:t>
      </w:r>
      <w:r>
        <w:rPr>
          <w:spacing w:val="-4"/>
        </w:rPr>
        <w:t xml:space="preserve"> </w:t>
      </w:r>
      <w:r>
        <w:t>«Изучение</w:t>
      </w:r>
      <w:r>
        <w:rPr>
          <w:spacing w:val="-6"/>
        </w:rPr>
        <w:t xml:space="preserve"> </w:t>
      </w:r>
      <w:r>
        <w:t>строения</w:t>
      </w:r>
      <w:r>
        <w:rPr>
          <w:spacing w:val="-5"/>
        </w:rPr>
        <w:t xml:space="preserve"> </w:t>
      </w:r>
      <w:r>
        <w:t>клеток</w:t>
      </w:r>
      <w:r>
        <w:rPr>
          <w:spacing w:val="-7"/>
        </w:rPr>
        <w:t xml:space="preserve"> </w:t>
      </w:r>
      <w:r>
        <w:t>различных</w:t>
      </w:r>
      <w:r>
        <w:rPr>
          <w:spacing w:val="-14"/>
        </w:rPr>
        <w:t xml:space="preserve"> </w:t>
      </w:r>
      <w:r>
        <w:t>организмов». Практическая работа «Изучение свойств клеточной мембраны».</w:t>
      </w:r>
    </w:p>
    <w:p w:rsidR="008075EE" w:rsidRDefault="000F3E53">
      <w:pPr>
        <w:pStyle w:val="a3"/>
        <w:spacing w:line="276" w:lineRule="auto"/>
        <w:ind w:left="1366" w:firstLine="0"/>
        <w:jc w:val="left"/>
      </w:pPr>
      <w:r>
        <w:t>Лабораторная</w:t>
      </w:r>
      <w:r>
        <w:rPr>
          <w:spacing w:val="-5"/>
        </w:rPr>
        <w:t xml:space="preserve"> </w:t>
      </w:r>
      <w:r>
        <w:t>работа</w:t>
      </w:r>
      <w:r>
        <w:rPr>
          <w:spacing w:val="-4"/>
        </w:rPr>
        <w:t xml:space="preserve"> </w:t>
      </w:r>
      <w:r>
        <w:t>«Исследование</w:t>
      </w:r>
      <w:r>
        <w:rPr>
          <w:spacing w:val="-6"/>
        </w:rPr>
        <w:t xml:space="preserve"> </w:t>
      </w:r>
      <w:r>
        <w:t>плазмолиза</w:t>
      </w:r>
      <w:r>
        <w:rPr>
          <w:spacing w:val="-6"/>
        </w:rPr>
        <w:t xml:space="preserve"> </w:t>
      </w:r>
      <w:r>
        <w:t>и</w:t>
      </w:r>
      <w:r>
        <w:rPr>
          <w:spacing w:val="-4"/>
        </w:rPr>
        <w:t xml:space="preserve"> </w:t>
      </w:r>
      <w:r>
        <w:t>деплазмолиза</w:t>
      </w:r>
      <w:r>
        <w:rPr>
          <w:spacing w:val="-3"/>
        </w:rPr>
        <w:t xml:space="preserve"> </w:t>
      </w:r>
      <w:r>
        <w:t>в</w:t>
      </w:r>
      <w:r>
        <w:rPr>
          <w:spacing w:val="-8"/>
        </w:rPr>
        <w:t xml:space="preserve"> </w:t>
      </w:r>
      <w:r>
        <w:t>растительных</w:t>
      </w:r>
      <w:r>
        <w:rPr>
          <w:spacing w:val="-10"/>
        </w:rPr>
        <w:t xml:space="preserve"> </w:t>
      </w:r>
      <w:r>
        <w:t>клетках». Практическая работа «Изучение движения цитоплазмы в растительных клетках».</w:t>
      </w:r>
    </w:p>
    <w:p w:rsidR="008075EE" w:rsidRDefault="000F3E53">
      <w:pPr>
        <w:pStyle w:val="a3"/>
        <w:spacing w:line="275" w:lineRule="exact"/>
        <w:ind w:left="1366" w:firstLine="0"/>
      </w:pPr>
      <w:r>
        <w:t>Тема</w:t>
      </w:r>
      <w:r>
        <w:rPr>
          <w:spacing w:val="-1"/>
        </w:rPr>
        <w:t xml:space="preserve"> </w:t>
      </w:r>
      <w:r>
        <w:t>6.</w:t>
      </w:r>
      <w:r>
        <w:rPr>
          <w:spacing w:val="-2"/>
        </w:rPr>
        <w:t xml:space="preserve"> </w:t>
      </w:r>
      <w:r>
        <w:t>Обмен</w:t>
      </w:r>
      <w:r>
        <w:rPr>
          <w:spacing w:val="-3"/>
        </w:rPr>
        <w:t xml:space="preserve"> </w:t>
      </w:r>
      <w:r>
        <w:t>веществ</w:t>
      </w:r>
      <w:r>
        <w:rPr>
          <w:spacing w:val="-3"/>
        </w:rPr>
        <w:t xml:space="preserve"> </w:t>
      </w:r>
      <w:r>
        <w:t>и</w:t>
      </w:r>
      <w:r>
        <w:rPr>
          <w:spacing w:val="-3"/>
        </w:rPr>
        <w:t xml:space="preserve"> </w:t>
      </w:r>
      <w:r>
        <w:t>превращение энергии</w:t>
      </w:r>
      <w:r>
        <w:rPr>
          <w:spacing w:val="-4"/>
        </w:rPr>
        <w:t xml:space="preserve"> </w:t>
      </w:r>
      <w:r>
        <w:t>в</w:t>
      </w:r>
      <w:r>
        <w:rPr>
          <w:spacing w:val="2"/>
        </w:rPr>
        <w:t xml:space="preserve"> </w:t>
      </w:r>
      <w:r>
        <w:t>клетке</w:t>
      </w:r>
      <w:r>
        <w:rPr>
          <w:spacing w:val="-5"/>
        </w:rPr>
        <w:t xml:space="preserve"> </w:t>
      </w:r>
      <w:r>
        <w:t>(9</w:t>
      </w:r>
      <w:r>
        <w:rPr>
          <w:spacing w:val="1"/>
        </w:rPr>
        <w:t xml:space="preserve"> </w:t>
      </w:r>
      <w:r>
        <w:rPr>
          <w:spacing w:val="-5"/>
        </w:rPr>
        <w:t>ч).</w:t>
      </w:r>
    </w:p>
    <w:p w:rsidR="008075EE" w:rsidRDefault="000F3E53">
      <w:pPr>
        <w:pStyle w:val="a3"/>
        <w:spacing w:before="38" w:line="276" w:lineRule="auto"/>
        <w:ind w:right="89"/>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w:t>
      </w:r>
      <w:r>
        <w:rPr>
          <w:spacing w:val="73"/>
        </w:rPr>
        <w:t xml:space="preserve"> </w:t>
      </w:r>
      <w:r>
        <w:t>ферментов</w:t>
      </w:r>
      <w:r>
        <w:rPr>
          <w:spacing w:val="70"/>
        </w:rPr>
        <w:t xml:space="preserve"> </w:t>
      </w:r>
      <w:r>
        <w:t>от</w:t>
      </w:r>
      <w:r>
        <w:rPr>
          <w:spacing w:val="69"/>
        </w:rPr>
        <w:t xml:space="preserve"> </w:t>
      </w:r>
      <w:r>
        <w:t>неорганических</w:t>
      </w:r>
      <w:r>
        <w:rPr>
          <w:spacing w:val="69"/>
        </w:rPr>
        <w:t xml:space="preserve"> </w:t>
      </w:r>
      <w:r>
        <w:t>катализаторов.</w:t>
      </w:r>
      <w:r>
        <w:rPr>
          <w:spacing w:val="71"/>
        </w:rPr>
        <w:t xml:space="preserve"> </w:t>
      </w:r>
      <w:r>
        <w:t>Белки-активаторы</w:t>
      </w:r>
      <w:r>
        <w:rPr>
          <w:spacing w:val="71"/>
        </w:rPr>
        <w:t xml:space="preserve"> </w:t>
      </w:r>
      <w:r>
        <w:t>и</w:t>
      </w:r>
      <w:r>
        <w:rPr>
          <w:spacing w:val="70"/>
        </w:rPr>
        <w:t xml:space="preserve"> </w:t>
      </w:r>
      <w:r>
        <w:t>белки-ингибиторы.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Зависимость</w:t>
      </w:r>
      <w:r>
        <w:rPr>
          <w:spacing w:val="-7"/>
        </w:rPr>
        <w:t xml:space="preserve"> </w:t>
      </w:r>
      <w:r>
        <w:t>скорости</w:t>
      </w:r>
      <w:r>
        <w:rPr>
          <w:spacing w:val="-4"/>
        </w:rPr>
        <w:t xml:space="preserve"> </w:t>
      </w:r>
      <w:r>
        <w:t>ферментативных</w:t>
      </w:r>
      <w:r>
        <w:rPr>
          <w:spacing w:val="-5"/>
        </w:rPr>
        <w:t xml:space="preserve"> </w:t>
      </w:r>
      <w:r>
        <w:t>реакций</w:t>
      </w:r>
      <w:r>
        <w:rPr>
          <w:spacing w:val="-5"/>
        </w:rPr>
        <w:t xml:space="preserve"> </w:t>
      </w:r>
      <w:r>
        <w:t>от</w:t>
      </w:r>
      <w:r>
        <w:rPr>
          <w:spacing w:val="-2"/>
        </w:rPr>
        <w:t xml:space="preserve"> </w:t>
      </w:r>
      <w:r>
        <w:t>различных</w:t>
      </w:r>
      <w:r>
        <w:rPr>
          <w:spacing w:val="-5"/>
        </w:rPr>
        <w:t xml:space="preserve"> </w:t>
      </w:r>
      <w:r>
        <w:rPr>
          <w:spacing w:val="-2"/>
        </w:rPr>
        <w:t>факторов.</w:t>
      </w:r>
    </w:p>
    <w:p w:rsidR="008075EE" w:rsidRDefault="000F3E53">
      <w:pPr>
        <w:spacing w:before="41" w:line="276" w:lineRule="auto"/>
        <w:ind w:left="655" w:right="83" w:firstLine="710"/>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xml:space="preserve">. Роль </w:t>
      </w:r>
      <w:r>
        <w:rPr>
          <w:position w:val="2"/>
          <w:sz w:val="24"/>
        </w:rPr>
        <w:t xml:space="preserve">хлоропластов в процессе фотосинтеза. Световая и темновая фазы. </w:t>
      </w:r>
      <w:r>
        <w:rPr>
          <w:i/>
          <w:position w:val="2"/>
          <w:sz w:val="24"/>
        </w:rPr>
        <w:t>Фотодыхание, С</w:t>
      </w:r>
      <w:r>
        <w:rPr>
          <w:i/>
          <w:sz w:val="16"/>
        </w:rPr>
        <w:t>3-</w:t>
      </w:r>
      <w:r>
        <w:rPr>
          <w:i/>
          <w:position w:val="2"/>
          <w:sz w:val="24"/>
        </w:rPr>
        <w:t>, C</w:t>
      </w:r>
      <w:r>
        <w:rPr>
          <w:i/>
          <w:sz w:val="16"/>
        </w:rPr>
        <w:t>4-</w:t>
      </w:r>
      <w:r>
        <w:rPr>
          <w:i/>
          <w:spacing w:val="40"/>
          <w:sz w:val="16"/>
        </w:rPr>
        <w:t xml:space="preserve"> </w:t>
      </w:r>
      <w:r>
        <w:rPr>
          <w:i/>
          <w:position w:val="2"/>
          <w:sz w:val="24"/>
        </w:rPr>
        <w:t xml:space="preserve">и CAM- </w:t>
      </w:r>
      <w:r>
        <w:rPr>
          <w:i/>
          <w:sz w:val="24"/>
        </w:rPr>
        <w:t>типы фотосинтеза</w:t>
      </w:r>
      <w:r>
        <w:rPr>
          <w:sz w:val="24"/>
        </w:rPr>
        <w:t>. Продуктивность фотосинтеза. Влияние различных факторов на скорость фотосинтеза. Значение фотосинтеза.</w:t>
      </w:r>
    </w:p>
    <w:p w:rsidR="008075EE" w:rsidRDefault="000F3E53">
      <w:pPr>
        <w:pStyle w:val="a3"/>
        <w:spacing w:line="280" w:lineRule="auto"/>
        <w:ind w:right="95"/>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8075EE" w:rsidRDefault="000F3E53">
      <w:pPr>
        <w:pStyle w:val="a3"/>
        <w:spacing w:line="269" w:lineRule="exact"/>
        <w:ind w:left="1366" w:firstLine="0"/>
      </w:pPr>
      <w:r>
        <w:t>Анаэробные</w:t>
      </w:r>
      <w:r>
        <w:rPr>
          <w:spacing w:val="-17"/>
        </w:rPr>
        <w:t xml:space="preserve"> </w:t>
      </w:r>
      <w:r>
        <w:t>организмы.</w:t>
      </w:r>
      <w:r>
        <w:rPr>
          <w:spacing w:val="-15"/>
        </w:rPr>
        <w:t xml:space="preserve"> </w:t>
      </w:r>
      <w:r>
        <w:t>Виды</w:t>
      </w:r>
      <w:r>
        <w:rPr>
          <w:spacing w:val="-15"/>
        </w:rPr>
        <w:t xml:space="preserve"> </w:t>
      </w:r>
      <w:r>
        <w:t>брожения.</w:t>
      </w:r>
      <w:r>
        <w:rPr>
          <w:spacing w:val="-15"/>
        </w:rPr>
        <w:t xml:space="preserve"> </w:t>
      </w:r>
      <w:r>
        <w:t>Продукты</w:t>
      </w:r>
      <w:r>
        <w:rPr>
          <w:spacing w:val="-10"/>
        </w:rPr>
        <w:t xml:space="preserve"> </w:t>
      </w:r>
      <w:r>
        <w:t>брожения</w:t>
      </w:r>
      <w:r>
        <w:rPr>
          <w:spacing w:val="-15"/>
        </w:rPr>
        <w:t xml:space="preserve"> </w:t>
      </w:r>
      <w:r>
        <w:t>и</w:t>
      </w:r>
      <w:r>
        <w:rPr>
          <w:spacing w:val="-12"/>
        </w:rPr>
        <w:t xml:space="preserve"> </w:t>
      </w:r>
      <w:r>
        <w:t>их</w:t>
      </w:r>
      <w:r>
        <w:rPr>
          <w:spacing w:val="-15"/>
        </w:rPr>
        <w:t xml:space="preserve"> </w:t>
      </w:r>
      <w:r>
        <w:t>использование</w:t>
      </w:r>
      <w:r>
        <w:rPr>
          <w:spacing w:val="-15"/>
        </w:rPr>
        <w:t xml:space="preserve"> </w:t>
      </w:r>
      <w:r>
        <w:rPr>
          <w:spacing w:val="-2"/>
        </w:rPr>
        <w:t>человеком.</w:t>
      </w:r>
    </w:p>
    <w:p w:rsidR="008075EE" w:rsidRDefault="000F3E53">
      <w:pPr>
        <w:pStyle w:val="a3"/>
        <w:spacing w:before="36"/>
        <w:ind w:firstLine="0"/>
      </w:pPr>
      <w:r>
        <w:t>Анаэробные</w:t>
      </w:r>
      <w:r>
        <w:rPr>
          <w:spacing w:val="-7"/>
        </w:rPr>
        <w:t xml:space="preserve"> </w:t>
      </w:r>
      <w:r>
        <w:t>микроорганизмы</w:t>
      </w:r>
      <w:r>
        <w:rPr>
          <w:spacing w:val="-6"/>
        </w:rPr>
        <w:t xml:space="preserve"> </w:t>
      </w:r>
      <w:r>
        <w:t>как</w:t>
      </w:r>
      <w:r>
        <w:rPr>
          <w:spacing w:val="-5"/>
        </w:rPr>
        <w:t xml:space="preserve"> </w:t>
      </w:r>
      <w:r>
        <w:t>объекты</w:t>
      </w:r>
      <w:r>
        <w:rPr>
          <w:spacing w:val="-5"/>
        </w:rPr>
        <w:t xml:space="preserve"> </w:t>
      </w:r>
      <w:r>
        <w:t>биотехнологии</w:t>
      </w:r>
      <w:r>
        <w:rPr>
          <w:spacing w:val="-7"/>
        </w:rPr>
        <w:t xml:space="preserve"> </w:t>
      </w:r>
      <w:r>
        <w:t>и</w:t>
      </w:r>
      <w:r>
        <w:rPr>
          <w:spacing w:val="-7"/>
        </w:rPr>
        <w:t xml:space="preserve"> </w:t>
      </w:r>
      <w:r>
        <w:t>возбудители</w:t>
      </w:r>
      <w:r>
        <w:rPr>
          <w:spacing w:val="-2"/>
        </w:rPr>
        <w:t xml:space="preserve"> болезней.</w:t>
      </w:r>
    </w:p>
    <w:p w:rsidR="008075EE" w:rsidRDefault="000F3E53">
      <w:pPr>
        <w:pStyle w:val="a3"/>
        <w:spacing w:before="41" w:line="276" w:lineRule="auto"/>
        <w:ind w:right="81"/>
      </w:pPr>
      <w:r>
        <w:t>Аэробные организмы. Этапы энергетического обмена. Подготовительный этап. Гликолиз – бескислородное расщепление глюкозы.</w:t>
      </w:r>
    </w:p>
    <w:p w:rsidR="008075EE" w:rsidRDefault="000F3E53">
      <w:pPr>
        <w:spacing w:line="276" w:lineRule="auto"/>
        <w:ind w:left="655" w:right="89" w:firstLine="710"/>
        <w:jc w:val="both"/>
        <w:rPr>
          <w:sz w:val="24"/>
        </w:rPr>
      </w:pPr>
      <w:r>
        <w:rPr>
          <w:sz w:val="24"/>
        </w:rPr>
        <w:t>Биологическое</w:t>
      </w:r>
      <w:r>
        <w:rPr>
          <w:spacing w:val="80"/>
          <w:sz w:val="24"/>
        </w:rPr>
        <w:t xml:space="preserve">   </w:t>
      </w:r>
      <w:r>
        <w:rPr>
          <w:sz w:val="24"/>
        </w:rPr>
        <w:t>окисление,</w:t>
      </w:r>
      <w:r>
        <w:rPr>
          <w:spacing w:val="80"/>
          <w:sz w:val="24"/>
        </w:rPr>
        <w:t xml:space="preserve">   </w:t>
      </w:r>
      <w:r>
        <w:rPr>
          <w:sz w:val="24"/>
        </w:rPr>
        <w:t>или</w:t>
      </w:r>
      <w:r>
        <w:rPr>
          <w:spacing w:val="80"/>
          <w:sz w:val="24"/>
        </w:rPr>
        <w:t xml:space="preserve">   </w:t>
      </w:r>
      <w:r>
        <w:rPr>
          <w:sz w:val="24"/>
        </w:rPr>
        <w:t>клеточное</w:t>
      </w:r>
      <w:r>
        <w:rPr>
          <w:spacing w:val="80"/>
          <w:sz w:val="24"/>
        </w:rPr>
        <w:t xml:space="preserve">   </w:t>
      </w:r>
      <w:r>
        <w:rPr>
          <w:sz w:val="24"/>
        </w:rPr>
        <w:t>дыхание.</w:t>
      </w:r>
      <w:r>
        <w:rPr>
          <w:spacing w:val="80"/>
          <w:sz w:val="24"/>
        </w:rPr>
        <w:t xml:space="preserve">   </w:t>
      </w:r>
      <w:r>
        <w:rPr>
          <w:sz w:val="24"/>
        </w:rPr>
        <w:t>Роль</w:t>
      </w:r>
      <w:r>
        <w:rPr>
          <w:spacing w:val="80"/>
          <w:sz w:val="24"/>
        </w:rPr>
        <w:t xml:space="preserve">   </w:t>
      </w:r>
      <w:r>
        <w:rPr>
          <w:sz w:val="24"/>
        </w:rPr>
        <w:t>митохондрий</w:t>
      </w:r>
      <w:r>
        <w:rPr>
          <w:spacing w:val="80"/>
          <w:w w:val="150"/>
          <w:sz w:val="24"/>
        </w:rPr>
        <w:t xml:space="preserve"> </w:t>
      </w:r>
      <w:r>
        <w:rPr>
          <w:sz w:val="24"/>
        </w:rPr>
        <w:t xml:space="preserve">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w:t>
      </w:r>
      <w:r>
        <w:rPr>
          <w:spacing w:val="-4"/>
          <w:sz w:val="24"/>
        </w:rPr>
        <w:t xml:space="preserve"> </w:t>
      </w:r>
      <w:r>
        <w:rPr>
          <w:sz w:val="24"/>
        </w:rPr>
        <w:t>пути обмена</w:t>
      </w:r>
      <w:r>
        <w:rPr>
          <w:spacing w:val="-5"/>
          <w:sz w:val="24"/>
        </w:rPr>
        <w:t xml:space="preserve"> </w:t>
      </w:r>
      <w:r>
        <w:rPr>
          <w:sz w:val="24"/>
        </w:rPr>
        <w:t>веществ</w:t>
      </w:r>
      <w:r>
        <w:rPr>
          <w:spacing w:val="-2"/>
          <w:sz w:val="24"/>
        </w:rPr>
        <w:t xml:space="preserve"> </w:t>
      </w:r>
      <w:r>
        <w:rPr>
          <w:sz w:val="24"/>
        </w:rPr>
        <w:t>перед</w:t>
      </w:r>
      <w:r>
        <w:rPr>
          <w:spacing w:val="-2"/>
          <w:sz w:val="24"/>
        </w:rPr>
        <w:t xml:space="preserve"> </w:t>
      </w:r>
      <w:r>
        <w:rPr>
          <w:sz w:val="24"/>
        </w:rPr>
        <w:t>анаэробным.</w:t>
      </w:r>
      <w:r>
        <w:rPr>
          <w:spacing w:val="-2"/>
          <w:sz w:val="24"/>
        </w:rPr>
        <w:t xml:space="preserve"> </w:t>
      </w:r>
      <w:r>
        <w:rPr>
          <w:sz w:val="24"/>
        </w:rPr>
        <w:t>Эффективность</w:t>
      </w:r>
      <w:r>
        <w:rPr>
          <w:spacing w:val="-3"/>
          <w:sz w:val="24"/>
        </w:rPr>
        <w:t xml:space="preserve"> </w:t>
      </w:r>
      <w:r>
        <w:rPr>
          <w:sz w:val="24"/>
        </w:rPr>
        <w:t xml:space="preserve">энергетического </w:t>
      </w:r>
      <w:r>
        <w:rPr>
          <w:spacing w:val="-2"/>
          <w:sz w:val="24"/>
        </w:rPr>
        <w:t>обмена.</w:t>
      </w:r>
    </w:p>
    <w:p w:rsidR="008075EE" w:rsidRDefault="000F3E53">
      <w:pPr>
        <w:pStyle w:val="a3"/>
        <w:spacing w:before="1"/>
        <w:ind w:left="1366" w:firstLine="0"/>
        <w:jc w:val="left"/>
      </w:pPr>
      <w:r>
        <w:rPr>
          <w:spacing w:val="-2"/>
        </w:rPr>
        <w:t>Демонстрации:</w:t>
      </w:r>
    </w:p>
    <w:p w:rsidR="008075EE" w:rsidRDefault="000F3E53">
      <w:pPr>
        <w:pStyle w:val="a3"/>
        <w:tabs>
          <w:tab w:val="left" w:pos="2811"/>
          <w:tab w:val="left" w:pos="4562"/>
          <w:tab w:val="left" w:pos="6593"/>
          <w:tab w:val="left" w:pos="9051"/>
        </w:tabs>
        <w:spacing w:before="41" w:line="276" w:lineRule="auto"/>
        <w:ind w:right="87"/>
        <w:jc w:val="left"/>
      </w:pPr>
      <w:r>
        <w:rPr>
          <w:spacing w:val="-2"/>
        </w:rPr>
        <w:t>Портреты:</w:t>
      </w:r>
      <w:r>
        <w:tab/>
        <w:t>Дж. Пристли,</w:t>
      </w:r>
      <w:r>
        <w:tab/>
        <w:t>К.А. Тимирязев,</w:t>
      </w:r>
      <w:r>
        <w:tab/>
        <w:t>С. Н. Виноградский,</w:t>
      </w:r>
      <w:r>
        <w:tab/>
        <w:t>В.</w:t>
      </w:r>
      <w:r>
        <w:rPr>
          <w:spacing w:val="-17"/>
        </w:rPr>
        <w:t xml:space="preserve"> </w:t>
      </w:r>
      <w:r>
        <w:t>А.</w:t>
      </w:r>
      <w:r>
        <w:rPr>
          <w:spacing w:val="-15"/>
        </w:rPr>
        <w:t xml:space="preserve"> </w:t>
      </w:r>
      <w:r>
        <w:t>Энгельгардт, П. Митчелл, Г.А. Заварзин.</w:t>
      </w:r>
    </w:p>
    <w:p w:rsidR="008075EE" w:rsidRDefault="000F3E53">
      <w:pPr>
        <w:pStyle w:val="a3"/>
        <w:spacing w:line="276" w:lineRule="auto"/>
        <w:jc w:val="left"/>
      </w:pPr>
      <w:r>
        <w:t>Таблицы и схемы:</w:t>
      </w:r>
      <w:r>
        <w:rPr>
          <w:spacing w:val="26"/>
        </w:rPr>
        <w:t xml:space="preserve"> </w:t>
      </w:r>
      <w:r>
        <w:t>«Фотосинтез»,</w:t>
      </w:r>
      <w:r>
        <w:rPr>
          <w:spacing w:val="25"/>
        </w:rPr>
        <w:t xml:space="preserve"> </w:t>
      </w:r>
      <w:r>
        <w:t>«Энергетический обмен»,</w:t>
      </w:r>
      <w:r>
        <w:rPr>
          <w:spacing w:val="25"/>
        </w:rPr>
        <w:t xml:space="preserve"> </w:t>
      </w:r>
      <w:r>
        <w:t>«Биосинтез белка»,</w:t>
      </w:r>
      <w:r>
        <w:rPr>
          <w:spacing w:val="25"/>
        </w:rPr>
        <w:t xml:space="preserve"> </w:t>
      </w:r>
      <w:r>
        <w:t>«Строение фермента», «Хемосинтез».</w:t>
      </w:r>
    </w:p>
    <w:p w:rsidR="008075EE" w:rsidRDefault="000F3E53">
      <w:pPr>
        <w:pStyle w:val="a3"/>
        <w:spacing w:line="280" w:lineRule="auto"/>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оборудование</w:t>
      </w:r>
      <w:r>
        <w:rPr>
          <w:spacing w:val="80"/>
        </w:rPr>
        <w:t xml:space="preserve"> </w:t>
      </w:r>
      <w:r>
        <w:t>для</w:t>
      </w:r>
      <w:r>
        <w:rPr>
          <w:spacing w:val="80"/>
        </w:rPr>
        <w:t xml:space="preserve"> </w:t>
      </w:r>
      <w:r>
        <w:t>приготовления</w:t>
      </w:r>
      <w:r>
        <w:rPr>
          <w:spacing w:val="80"/>
        </w:rPr>
        <w:t xml:space="preserve"> </w:t>
      </w:r>
      <w:r>
        <w:t>постоянных</w:t>
      </w:r>
      <w:r>
        <w:rPr>
          <w:spacing w:val="80"/>
        </w:rPr>
        <w:t xml:space="preserve"> </w:t>
      </w:r>
      <w:r>
        <w:t>и</w:t>
      </w:r>
      <w:r>
        <w:rPr>
          <w:spacing w:val="80"/>
        </w:rPr>
        <w:t xml:space="preserve"> </w:t>
      </w:r>
      <w:r>
        <w:t>временных микропрепаратов.</w:t>
      </w:r>
    </w:p>
    <w:p w:rsidR="008075EE" w:rsidRDefault="000F3E53">
      <w:pPr>
        <w:pStyle w:val="a3"/>
        <w:tabs>
          <w:tab w:val="left" w:pos="3299"/>
          <w:tab w:val="left" w:pos="4480"/>
          <w:tab w:val="left" w:pos="6072"/>
          <w:tab w:val="left" w:pos="8188"/>
          <w:tab w:val="left" w:pos="9848"/>
        </w:tabs>
        <w:spacing w:line="276" w:lineRule="auto"/>
        <w:ind w:right="92"/>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8075EE" w:rsidRDefault="000F3E53">
      <w:pPr>
        <w:pStyle w:val="a3"/>
        <w:spacing w:line="276" w:lineRule="auto"/>
        <w:jc w:val="left"/>
      </w:pPr>
      <w:r>
        <w:t>Лабораторная</w:t>
      </w:r>
      <w:r>
        <w:rPr>
          <w:spacing w:val="80"/>
        </w:rPr>
        <w:t xml:space="preserve"> </w:t>
      </w:r>
      <w:r>
        <w:t>работа</w:t>
      </w:r>
      <w:r>
        <w:rPr>
          <w:spacing w:val="80"/>
        </w:rPr>
        <w:t xml:space="preserve"> </w:t>
      </w:r>
      <w:r>
        <w:t>«Изучение</w:t>
      </w:r>
      <w:r>
        <w:rPr>
          <w:spacing w:val="80"/>
        </w:rPr>
        <w:t xml:space="preserve"> </w:t>
      </w:r>
      <w:r>
        <w:t>ферментативного</w:t>
      </w:r>
      <w:r>
        <w:rPr>
          <w:spacing w:val="80"/>
        </w:rPr>
        <w:t xml:space="preserve"> </w:t>
      </w:r>
      <w:r>
        <w:t>расщепления</w:t>
      </w:r>
      <w:r>
        <w:rPr>
          <w:spacing w:val="80"/>
        </w:rPr>
        <w:t xml:space="preserve"> </w:t>
      </w:r>
      <w:r>
        <w:t>пероксида</w:t>
      </w:r>
      <w:r>
        <w:rPr>
          <w:spacing w:val="80"/>
        </w:rPr>
        <w:t xml:space="preserve"> </w:t>
      </w:r>
      <w:r>
        <w:t>водорода</w:t>
      </w:r>
      <w:r>
        <w:rPr>
          <w:spacing w:val="80"/>
        </w:rPr>
        <w:t xml:space="preserve"> </w:t>
      </w:r>
      <w:r>
        <w:t>в растительных и животных клетках».</w:t>
      </w:r>
    </w:p>
    <w:p w:rsidR="008075EE" w:rsidRDefault="000F3E53">
      <w:pPr>
        <w:pStyle w:val="a3"/>
        <w:spacing w:line="276" w:lineRule="auto"/>
        <w:ind w:left="1366" w:right="832" w:firstLine="0"/>
        <w:jc w:val="left"/>
      </w:pPr>
      <w:r>
        <w:t>Лабораторная</w:t>
      </w:r>
      <w:r>
        <w:rPr>
          <w:spacing w:val="-7"/>
        </w:rPr>
        <w:t xml:space="preserve"> </w:t>
      </w:r>
      <w:r>
        <w:t>работа</w:t>
      </w:r>
      <w:r>
        <w:rPr>
          <w:spacing w:val="-7"/>
        </w:rPr>
        <w:t xml:space="preserve"> </w:t>
      </w:r>
      <w:r>
        <w:t>«Сравнение</w:t>
      </w:r>
      <w:r>
        <w:rPr>
          <w:spacing w:val="-7"/>
        </w:rPr>
        <w:t xml:space="preserve"> </w:t>
      </w:r>
      <w:r>
        <w:t>процессов</w:t>
      </w:r>
      <w:r>
        <w:rPr>
          <w:spacing w:val="-6"/>
        </w:rPr>
        <w:t xml:space="preserve"> </w:t>
      </w:r>
      <w:r>
        <w:t>фотосинтеза</w:t>
      </w:r>
      <w:r>
        <w:rPr>
          <w:spacing w:val="-7"/>
        </w:rPr>
        <w:t xml:space="preserve"> </w:t>
      </w:r>
      <w:r>
        <w:t>и</w:t>
      </w:r>
      <w:r>
        <w:rPr>
          <w:spacing w:val="-10"/>
        </w:rPr>
        <w:t xml:space="preserve"> </w:t>
      </w:r>
      <w:r>
        <w:t>хемосинтеза». Лабораторная работа «Сравнение процессов брожения и дыхания».</w:t>
      </w:r>
    </w:p>
    <w:p w:rsidR="008075EE" w:rsidRDefault="000F3E53">
      <w:pPr>
        <w:pStyle w:val="a3"/>
        <w:spacing w:line="275" w:lineRule="exact"/>
        <w:ind w:left="1366" w:firstLine="0"/>
        <w:jc w:val="left"/>
      </w:pPr>
      <w:r>
        <w:t>Тема</w:t>
      </w:r>
      <w:r>
        <w:rPr>
          <w:spacing w:val="-2"/>
        </w:rPr>
        <w:t xml:space="preserve"> </w:t>
      </w:r>
      <w:r>
        <w:t>7.</w:t>
      </w:r>
      <w:r>
        <w:rPr>
          <w:spacing w:val="-4"/>
        </w:rPr>
        <w:t xml:space="preserve"> </w:t>
      </w:r>
      <w:r>
        <w:t>Наследственная</w:t>
      </w:r>
      <w:r>
        <w:rPr>
          <w:spacing w:val="-1"/>
        </w:rPr>
        <w:t xml:space="preserve"> </w:t>
      </w:r>
      <w:r>
        <w:t>информация и</w:t>
      </w:r>
      <w:r>
        <w:rPr>
          <w:spacing w:val="-5"/>
        </w:rPr>
        <w:t xml:space="preserve"> </w:t>
      </w:r>
      <w:r>
        <w:t>реализация</w:t>
      </w:r>
      <w:r>
        <w:rPr>
          <w:spacing w:val="-1"/>
        </w:rPr>
        <w:t xml:space="preserve"> </w:t>
      </w:r>
      <w:r>
        <w:t>её</w:t>
      </w:r>
      <w:r>
        <w:rPr>
          <w:spacing w:val="-6"/>
        </w:rPr>
        <w:t xml:space="preserve"> </w:t>
      </w:r>
      <w:r>
        <w:t>в клетке</w:t>
      </w:r>
      <w:r>
        <w:rPr>
          <w:spacing w:val="-2"/>
        </w:rPr>
        <w:t xml:space="preserve"> </w:t>
      </w:r>
      <w:r>
        <w:t>(9</w:t>
      </w:r>
      <w:r>
        <w:rPr>
          <w:spacing w:val="-5"/>
        </w:rPr>
        <w:t xml:space="preserve"> ч).</w:t>
      </w:r>
    </w:p>
    <w:p w:rsidR="008075EE" w:rsidRDefault="000F3E53">
      <w:pPr>
        <w:spacing w:before="30" w:line="276" w:lineRule="auto"/>
        <w:ind w:left="655" w:right="81" w:firstLine="710"/>
        <w:jc w:val="both"/>
        <w:rPr>
          <w:i/>
          <w:sz w:val="24"/>
        </w:rPr>
      </w:pPr>
      <w:r>
        <w:rPr>
          <w:sz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sz w:val="24"/>
        </w:rPr>
        <w:t>Созревание матричных РНК в эукариотической клетке. Некодирующие РНК.</w:t>
      </w:r>
    </w:p>
    <w:p w:rsidR="008075EE" w:rsidRDefault="000F3E53">
      <w:pPr>
        <w:pStyle w:val="a3"/>
        <w:spacing w:before="3" w:line="276" w:lineRule="auto"/>
        <w:ind w:right="98"/>
      </w:pPr>
      <w:r>
        <w:t>Трансляция</w:t>
      </w:r>
      <w:r>
        <w:rPr>
          <w:spacing w:val="-2"/>
        </w:rPr>
        <w:t xml:space="preserve"> </w:t>
      </w:r>
      <w:r>
        <w:t>и её этапы. Участие транспортных</w:t>
      </w:r>
      <w:r>
        <w:rPr>
          <w:spacing w:val="-7"/>
        </w:rPr>
        <w:t xml:space="preserve"> </w:t>
      </w:r>
      <w:r>
        <w:t>РНК</w:t>
      </w:r>
      <w:r>
        <w:rPr>
          <w:spacing w:val="-1"/>
        </w:rPr>
        <w:t xml:space="preserve"> </w:t>
      </w:r>
      <w:r>
        <w:t>в биосинтезе</w:t>
      </w:r>
      <w:r>
        <w:rPr>
          <w:spacing w:val="-3"/>
        </w:rPr>
        <w:t xml:space="preserve"> </w:t>
      </w:r>
      <w:r>
        <w:t>белка. Условия биосинтеза белка. Кодирование аминокислот. Роль рибосом в биосинтезе белка.</w:t>
      </w:r>
    </w:p>
    <w:p w:rsidR="008075EE" w:rsidRDefault="000F3E53">
      <w:pPr>
        <w:spacing w:line="276" w:lineRule="auto"/>
        <w:ind w:left="655" w:right="83" w:firstLine="710"/>
        <w:jc w:val="both"/>
        <w:rPr>
          <w:sz w:val="24"/>
        </w:rPr>
      </w:pPr>
      <w:r>
        <w:rPr>
          <w:i/>
          <w:sz w:val="24"/>
        </w:rPr>
        <w:t>Современные</w:t>
      </w:r>
      <w:r>
        <w:rPr>
          <w:i/>
          <w:spacing w:val="71"/>
          <w:w w:val="150"/>
          <w:sz w:val="24"/>
        </w:rPr>
        <w:t xml:space="preserve">   </w:t>
      </w:r>
      <w:r>
        <w:rPr>
          <w:i/>
          <w:sz w:val="24"/>
        </w:rPr>
        <w:t>представления</w:t>
      </w:r>
      <w:r>
        <w:rPr>
          <w:i/>
          <w:spacing w:val="71"/>
          <w:w w:val="150"/>
          <w:sz w:val="24"/>
        </w:rPr>
        <w:t xml:space="preserve">   </w:t>
      </w:r>
      <w:r>
        <w:rPr>
          <w:i/>
          <w:sz w:val="24"/>
        </w:rPr>
        <w:t>о</w:t>
      </w:r>
      <w:r>
        <w:rPr>
          <w:i/>
          <w:spacing w:val="71"/>
          <w:w w:val="150"/>
          <w:sz w:val="24"/>
        </w:rPr>
        <w:t xml:space="preserve">   </w:t>
      </w:r>
      <w:r>
        <w:rPr>
          <w:i/>
          <w:sz w:val="24"/>
        </w:rPr>
        <w:t>строении</w:t>
      </w:r>
      <w:r>
        <w:rPr>
          <w:i/>
          <w:spacing w:val="71"/>
          <w:w w:val="150"/>
          <w:sz w:val="24"/>
        </w:rPr>
        <w:t xml:space="preserve">   </w:t>
      </w:r>
      <w:r>
        <w:rPr>
          <w:i/>
          <w:sz w:val="24"/>
        </w:rPr>
        <w:t>генов</w:t>
      </w:r>
      <w:r>
        <w:rPr>
          <w:sz w:val="24"/>
        </w:rPr>
        <w:t>.</w:t>
      </w:r>
      <w:r>
        <w:rPr>
          <w:spacing w:val="72"/>
          <w:w w:val="150"/>
          <w:sz w:val="24"/>
        </w:rPr>
        <w:t xml:space="preserve">   </w:t>
      </w:r>
      <w:r>
        <w:rPr>
          <w:sz w:val="24"/>
        </w:rPr>
        <w:t>Организация</w:t>
      </w:r>
      <w:r>
        <w:rPr>
          <w:spacing w:val="71"/>
          <w:w w:val="150"/>
          <w:sz w:val="24"/>
        </w:rPr>
        <w:t xml:space="preserve">   </w:t>
      </w:r>
      <w:r>
        <w:rPr>
          <w:sz w:val="24"/>
        </w:rPr>
        <w:t>генома у</w:t>
      </w:r>
      <w:r>
        <w:rPr>
          <w:spacing w:val="33"/>
          <w:sz w:val="24"/>
        </w:rPr>
        <w:t xml:space="preserve"> </w:t>
      </w:r>
      <w:r>
        <w:rPr>
          <w:sz w:val="24"/>
        </w:rPr>
        <w:t>прокариот</w:t>
      </w:r>
      <w:r>
        <w:rPr>
          <w:spacing w:val="34"/>
          <w:sz w:val="24"/>
        </w:rPr>
        <w:t xml:space="preserve"> </w:t>
      </w:r>
      <w:r>
        <w:rPr>
          <w:sz w:val="24"/>
        </w:rPr>
        <w:t>и</w:t>
      </w:r>
      <w:r>
        <w:rPr>
          <w:spacing w:val="39"/>
          <w:sz w:val="24"/>
        </w:rPr>
        <w:t xml:space="preserve"> </w:t>
      </w:r>
      <w:r>
        <w:rPr>
          <w:sz w:val="24"/>
        </w:rPr>
        <w:t>эукариот.</w:t>
      </w:r>
      <w:r>
        <w:rPr>
          <w:spacing w:val="36"/>
          <w:sz w:val="24"/>
        </w:rPr>
        <w:t xml:space="preserve"> </w:t>
      </w:r>
      <w:r>
        <w:rPr>
          <w:sz w:val="24"/>
        </w:rPr>
        <w:t>Регуляция</w:t>
      </w:r>
      <w:r>
        <w:rPr>
          <w:spacing w:val="38"/>
          <w:sz w:val="24"/>
        </w:rPr>
        <w:t xml:space="preserve"> </w:t>
      </w:r>
      <w:r>
        <w:rPr>
          <w:sz w:val="24"/>
        </w:rPr>
        <w:t>активности</w:t>
      </w:r>
      <w:r>
        <w:rPr>
          <w:spacing w:val="39"/>
          <w:sz w:val="24"/>
        </w:rPr>
        <w:t xml:space="preserve"> </w:t>
      </w:r>
      <w:r>
        <w:rPr>
          <w:sz w:val="24"/>
        </w:rPr>
        <w:t>генов</w:t>
      </w:r>
      <w:r>
        <w:rPr>
          <w:spacing w:val="35"/>
          <w:sz w:val="24"/>
        </w:rPr>
        <w:t xml:space="preserve"> </w:t>
      </w:r>
      <w:r>
        <w:rPr>
          <w:sz w:val="24"/>
        </w:rPr>
        <w:t>у</w:t>
      </w:r>
      <w:r>
        <w:rPr>
          <w:spacing w:val="28"/>
          <w:sz w:val="24"/>
        </w:rPr>
        <w:t xml:space="preserve"> </w:t>
      </w:r>
      <w:r>
        <w:rPr>
          <w:sz w:val="24"/>
        </w:rPr>
        <w:t>прокариот.</w:t>
      </w:r>
      <w:r>
        <w:rPr>
          <w:spacing w:val="40"/>
          <w:sz w:val="24"/>
        </w:rPr>
        <w:t xml:space="preserve"> </w:t>
      </w:r>
      <w:r>
        <w:rPr>
          <w:sz w:val="24"/>
        </w:rPr>
        <w:t>Гипотеза</w:t>
      </w:r>
      <w:r>
        <w:rPr>
          <w:spacing w:val="32"/>
          <w:sz w:val="24"/>
        </w:rPr>
        <w:t xml:space="preserve"> </w:t>
      </w:r>
      <w:r>
        <w:rPr>
          <w:sz w:val="24"/>
        </w:rPr>
        <w:t>оперона</w:t>
      </w:r>
      <w:r>
        <w:rPr>
          <w:spacing w:val="32"/>
          <w:sz w:val="24"/>
        </w:rPr>
        <w:t xml:space="preserve"> </w:t>
      </w:r>
      <w:r>
        <w:rPr>
          <w:sz w:val="24"/>
        </w:rPr>
        <w:t xml:space="preserve">(Ф. Жакоб, Ж. 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8075EE" w:rsidRDefault="000F3E53">
      <w:pPr>
        <w:spacing w:before="2" w:line="276" w:lineRule="auto"/>
        <w:ind w:left="655" w:right="93" w:firstLine="710"/>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Жизненный цикл ДНК-содержащих вирусов, РНК- содержащих вирусов, бактериофагов. Обратная транскрипция, ревертаза, интеграза</w:t>
      </w:r>
      <w:r>
        <w:rPr>
          <w:sz w:val="24"/>
        </w:rPr>
        <w:t>.</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Вирусные заболевания человека, животных, растений. СПИД, COVID-19, социальные и медицинские проблемы.</w:t>
      </w:r>
    </w:p>
    <w:p w:rsidR="008075EE" w:rsidRDefault="000F3E53">
      <w:pPr>
        <w:spacing w:line="276" w:lineRule="auto"/>
        <w:ind w:left="655" w:right="93" w:firstLine="710"/>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0"/>
        <w:ind w:left="1366" w:firstLine="0"/>
        <w:jc w:val="left"/>
      </w:pPr>
      <w:r>
        <w:t>Портреты:</w:t>
      </w:r>
      <w:r>
        <w:rPr>
          <w:spacing w:val="-1"/>
        </w:rPr>
        <w:t xml:space="preserve"> </w:t>
      </w:r>
      <w:r>
        <w:t>Н.К.</w:t>
      </w:r>
      <w:r>
        <w:rPr>
          <w:spacing w:val="2"/>
        </w:rPr>
        <w:t xml:space="preserve"> </w:t>
      </w:r>
      <w:r>
        <w:t>Кольцов,</w:t>
      </w:r>
      <w:r>
        <w:rPr>
          <w:spacing w:val="-4"/>
        </w:rPr>
        <w:t xml:space="preserve"> </w:t>
      </w:r>
      <w:r>
        <w:t>Д.И.</w:t>
      </w:r>
      <w:r>
        <w:rPr>
          <w:spacing w:val="-1"/>
        </w:rPr>
        <w:t xml:space="preserve"> </w:t>
      </w:r>
      <w:r>
        <w:rPr>
          <w:spacing w:val="-2"/>
        </w:rPr>
        <w:t>Ивановский.</w:t>
      </w:r>
    </w:p>
    <w:p w:rsidR="008075EE" w:rsidRDefault="000F3E53">
      <w:pPr>
        <w:pStyle w:val="a3"/>
        <w:spacing w:before="45" w:line="276" w:lineRule="auto"/>
        <w:ind w:left="1366" w:firstLine="0"/>
        <w:jc w:val="left"/>
      </w:pPr>
      <w:r>
        <w:t>Таблицы</w:t>
      </w:r>
      <w:r>
        <w:rPr>
          <w:spacing w:val="-9"/>
        </w:rPr>
        <w:t xml:space="preserve"> </w:t>
      </w:r>
      <w:r>
        <w:t>и</w:t>
      </w:r>
      <w:r>
        <w:rPr>
          <w:spacing w:val="-6"/>
        </w:rPr>
        <w:t xml:space="preserve"> </w:t>
      </w:r>
      <w:r>
        <w:t>схемы:</w:t>
      </w:r>
      <w:r>
        <w:rPr>
          <w:spacing w:val="-4"/>
        </w:rPr>
        <w:t xml:space="preserve"> </w:t>
      </w:r>
      <w:r>
        <w:t>«Биосинтез</w:t>
      </w:r>
      <w:r>
        <w:rPr>
          <w:spacing w:val="-10"/>
        </w:rPr>
        <w:t xml:space="preserve"> </w:t>
      </w:r>
      <w:r>
        <w:t>белка»,</w:t>
      </w:r>
      <w:r>
        <w:rPr>
          <w:spacing w:val="-5"/>
        </w:rPr>
        <w:t xml:space="preserve"> </w:t>
      </w:r>
      <w:r>
        <w:t>«Генетический</w:t>
      </w:r>
      <w:r>
        <w:rPr>
          <w:spacing w:val="-6"/>
        </w:rPr>
        <w:t xml:space="preserve"> </w:t>
      </w:r>
      <w:r>
        <w:t>код»,</w:t>
      </w:r>
      <w:r>
        <w:rPr>
          <w:spacing w:val="-5"/>
        </w:rPr>
        <w:t xml:space="preserve"> </w:t>
      </w:r>
      <w:r>
        <w:t>«Вирусы»,</w:t>
      </w:r>
      <w:r>
        <w:rPr>
          <w:spacing w:val="-5"/>
        </w:rPr>
        <w:t xml:space="preserve"> </w:t>
      </w:r>
      <w:r>
        <w:t>«Бактериофаги». Практическая работа «Создание модели вируса».</w:t>
      </w:r>
    </w:p>
    <w:p w:rsidR="008075EE" w:rsidRDefault="000F3E53">
      <w:pPr>
        <w:pStyle w:val="a3"/>
        <w:spacing w:line="275" w:lineRule="exact"/>
        <w:ind w:left="1366" w:firstLine="0"/>
        <w:jc w:val="left"/>
      </w:pPr>
      <w:r>
        <w:t>Тема</w:t>
      </w:r>
      <w:r>
        <w:rPr>
          <w:spacing w:val="-4"/>
        </w:rPr>
        <w:t xml:space="preserve"> </w:t>
      </w:r>
      <w:r>
        <w:t>8.</w:t>
      </w:r>
      <w:r>
        <w:rPr>
          <w:spacing w:val="-2"/>
        </w:rPr>
        <w:t xml:space="preserve"> </w:t>
      </w:r>
      <w:r>
        <w:t>Жизненный</w:t>
      </w:r>
      <w:r>
        <w:rPr>
          <w:spacing w:val="-4"/>
        </w:rPr>
        <w:t xml:space="preserve"> </w:t>
      </w:r>
      <w:r>
        <w:t>цикл клетки</w:t>
      </w:r>
      <w:r>
        <w:rPr>
          <w:spacing w:val="-4"/>
        </w:rPr>
        <w:t xml:space="preserve"> </w:t>
      </w:r>
      <w:r>
        <w:t xml:space="preserve">(6 </w:t>
      </w:r>
      <w:r>
        <w:rPr>
          <w:spacing w:val="-5"/>
        </w:rPr>
        <w:t>ч).</w:t>
      </w:r>
    </w:p>
    <w:p w:rsidR="008075EE" w:rsidRDefault="000F3E53">
      <w:pPr>
        <w:pStyle w:val="a3"/>
        <w:spacing w:before="41" w:line="276" w:lineRule="auto"/>
        <w:ind w:right="95"/>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8075EE" w:rsidRDefault="000F3E53">
      <w:pPr>
        <w:pStyle w:val="a3"/>
        <w:spacing w:line="276" w:lineRule="auto"/>
        <w:ind w:right="90"/>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8075EE" w:rsidRDefault="000F3E53">
      <w:pPr>
        <w:pStyle w:val="a3"/>
        <w:spacing w:before="2"/>
        <w:ind w:left="1366" w:firstLine="0"/>
      </w:pPr>
      <w:r>
        <w:t>Деление</w:t>
      </w:r>
      <w:r>
        <w:rPr>
          <w:spacing w:val="47"/>
        </w:rPr>
        <w:t xml:space="preserve"> </w:t>
      </w:r>
      <w:r>
        <w:t>клетки</w:t>
      </w:r>
      <w:r>
        <w:rPr>
          <w:spacing w:val="50"/>
        </w:rPr>
        <w:t xml:space="preserve"> </w:t>
      </w:r>
      <w:r>
        <w:t>–</w:t>
      </w:r>
      <w:r>
        <w:rPr>
          <w:spacing w:val="48"/>
        </w:rPr>
        <w:t xml:space="preserve"> </w:t>
      </w:r>
      <w:r>
        <w:t>митоз.</w:t>
      </w:r>
      <w:r>
        <w:rPr>
          <w:spacing w:val="45"/>
        </w:rPr>
        <w:t xml:space="preserve"> </w:t>
      </w:r>
      <w:r>
        <w:t>Стадии</w:t>
      </w:r>
      <w:r>
        <w:rPr>
          <w:spacing w:val="50"/>
        </w:rPr>
        <w:t xml:space="preserve"> </w:t>
      </w:r>
      <w:r>
        <w:t>митоза</w:t>
      </w:r>
      <w:r>
        <w:rPr>
          <w:spacing w:val="47"/>
        </w:rPr>
        <w:t xml:space="preserve"> </w:t>
      </w:r>
      <w:r>
        <w:t>и</w:t>
      </w:r>
      <w:r>
        <w:rPr>
          <w:spacing w:val="44"/>
        </w:rPr>
        <w:t xml:space="preserve"> </w:t>
      </w:r>
      <w:r>
        <w:t>происходящие</w:t>
      </w:r>
      <w:r>
        <w:rPr>
          <w:spacing w:val="43"/>
        </w:rPr>
        <w:t xml:space="preserve"> </w:t>
      </w:r>
      <w:r>
        <w:t>в</w:t>
      </w:r>
      <w:r>
        <w:rPr>
          <w:spacing w:val="49"/>
        </w:rPr>
        <w:t xml:space="preserve"> </w:t>
      </w:r>
      <w:r>
        <w:t>них</w:t>
      </w:r>
      <w:r>
        <w:rPr>
          <w:spacing w:val="43"/>
        </w:rPr>
        <w:t xml:space="preserve"> </w:t>
      </w:r>
      <w:r>
        <w:t>процессы.</w:t>
      </w:r>
      <w:r>
        <w:rPr>
          <w:spacing w:val="45"/>
        </w:rPr>
        <w:t xml:space="preserve"> </w:t>
      </w:r>
      <w:r>
        <w:t>Типы</w:t>
      </w:r>
      <w:r>
        <w:rPr>
          <w:spacing w:val="50"/>
        </w:rPr>
        <w:t xml:space="preserve"> </w:t>
      </w:r>
      <w:r>
        <w:rPr>
          <w:spacing w:val="-2"/>
        </w:rPr>
        <w:t>митоза.</w:t>
      </w:r>
    </w:p>
    <w:p w:rsidR="008075EE" w:rsidRDefault="000F3E53">
      <w:pPr>
        <w:pStyle w:val="a3"/>
        <w:spacing w:before="40"/>
        <w:ind w:firstLine="0"/>
      </w:pPr>
      <w:r>
        <w:t>Кариокинез</w:t>
      </w:r>
      <w:r>
        <w:rPr>
          <w:spacing w:val="-10"/>
        </w:rPr>
        <w:t xml:space="preserve"> </w:t>
      </w:r>
      <w:r>
        <w:t>и</w:t>
      </w:r>
      <w:r>
        <w:rPr>
          <w:spacing w:val="-4"/>
        </w:rPr>
        <w:t xml:space="preserve"> </w:t>
      </w:r>
      <w:r>
        <w:t>цитокинез.</w:t>
      </w:r>
      <w:r>
        <w:rPr>
          <w:spacing w:val="-2"/>
        </w:rPr>
        <w:t xml:space="preserve"> </w:t>
      </w:r>
      <w:r>
        <w:t>Биологическое</w:t>
      </w:r>
      <w:r>
        <w:rPr>
          <w:spacing w:val="-5"/>
        </w:rPr>
        <w:t xml:space="preserve"> </w:t>
      </w:r>
      <w:r>
        <w:t>значение</w:t>
      </w:r>
      <w:r>
        <w:rPr>
          <w:spacing w:val="-5"/>
        </w:rPr>
        <w:t xml:space="preserve"> </w:t>
      </w:r>
      <w:r>
        <w:rPr>
          <w:spacing w:val="-2"/>
        </w:rPr>
        <w:t>митоза.</w:t>
      </w:r>
    </w:p>
    <w:p w:rsidR="008075EE" w:rsidRDefault="000F3E53">
      <w:pPr>
        <w:pStyle w:val="a3"/>
        <w:spacing w:before="41" w:line="276" w:lineRule="auto"/>
        <w:ind w:left="1366" w:right="87" w:firstLine="0"/>
        <w:rPr>
          <w:i/>
        </w:rPr>
      </w:pPr>
      <w:r>
        <w:t>Регуляция митотического цикла клетки. Программируемая клеточная гибель – апоптоз. Клеточное</w:t>
      </w:r>
      <w:r>
        <w:rPr>
          <w:spacing w:val="46"/>
        </w:rPr>
        <w:t xml:space="preserve">  </w:t>
      </w:r>
      <w:r>
        <w:t>ядро,</w:t>
      </w:r>
      <w:r>
        <w:rPr>
          <w:spacing w:val="47"/>
        </w:rPr>
        <w:t xml:space="preserve">  </w:t>
      </w:r>
      <w:r>
        <w:t>хромосомы,</w:t>
      </w:r>
      <w:r>
        <w:rPr>
          <w:spacing w:val="48"/>
        </w:rPr>
        <w:t xml:space="preserve">  </w:t>
      </w:r>
      <w:r>
        <w:t>функциональная</w:t>
      </w:r>
      <w:r>
        <w:rPr>
          <w:spacing w:val="46"/>
        </w:rPr>
        <w:t xml:space="preserve">  </w:t>
      </w:r>
      <w:r>
        <w:t>геномика.</w:t>
      </w:r>
      <w:r>
        <w:rPr>
          <w:spacing w:val="52"/>
        </w:rPr>
        <w:t xml:space="preserve">  </w:t>
      </w:r>
      <w:r>
        <w:rPr>
          <w:i/>
        </w:rPr>
        <w:t>Механизмы</w:t>
      </w:r>
      <w:r>
        <w:rPr>
          <w:i/>
          <w:spacing w:val="47"/>
        </w:rPr>
        <w:t xml:space="preserve">  </w:t>
      </w:r>
      <w:r>
        <w:rPr>
          <w:i/>
          <w:spacing w:val="-2"/>
        </w:rPr>
        <w:t>пролиферации,</w:t>
      </w:r>
    </w:p>
    <w:p w:rsidR="008075EE" w:rsidRDefault="000F3E53">
      <w:pPr>
        <w:spacing w:line="276" w:lineRule="auto"/>
        <w:ind w:left="655" w:right="93"/>
        <w:jc w:val="both"/>
        <w:rPr>
          <w:i/>
          <w:sz w:val="24"/>
        </w:rPr>
      </w:pPr>
      <w:r>
        <w:rPr>
          <w:i/>
          <w:sz w:val="24"/>
        </w:rPr>
        <w:t>дифференцировки, старения и гибели клеток. «Цифровая клетка» – биоинформатические модели функционирования клетки.</w:t>
      </w:r>
    </w:p>
    <w:p w:rsidR="008075EE" w:rsidRDefault="000F3E53">
      <w:pPr>
        <w:pStyle w:val="a3"/>
        <w:spacing w:before="3"/>
        <w:ind w:left="1366" w:firstLine="0"/>
        <w:jc w:val="left"/>
      </w:pPr>
      <w:r>
        <w:rPr>
          <w:spacing w:val="-2"/>
        </w:rPr>
        <w:t>Демонстрации:</w:t>
      </w:r>
    </w:p>
    <w:p w:rsidR="008075EE" w:rsidRDefault="000F3E53">
      <w:pPr>
        <w:pStyle w:val="a3"/>
        <w:spacing w:before="41"/>
        <w:ind w:left="1366" w:firstLine="0"/>
        <w:jc w:val="left"/>
      </w:pPr>
      <w:r>
        <w:t>Таблицы</w:t>
      </w:r>
      <w:r>
        <w:rPr>
          <w:spacing w:val="-4"/>
        </w:rPr>
        <w:t xml:space="preserve"> </w:t>
      </w:r>
      <w:r>
        <w:t>и</w:t>
      </w:r>
      <w:r>
        <w:rPr>
          <w:spacing w:val="-2"/>
        </w:rPr>
        <w:t xml:space="preserve"> </w:t>
      </w:r>
      <w:r>
        <w:t>схемы:</w:t>
      </w:r>
      <w:r>
        <w:rPr>
          <w:spacing w:val="1"/>
        </w:rPr>
        <w:t xml:space="preserve"> </w:t>
      </w:r>
      <w:r>
        <w:t>«Жизненный</w:t>
      </w:r>
      <w:r>
        <w:rPr>
          <w:spacing w:val="-2"/>
        </w:rPr>
        <w:t xml:space="preserve"> </w:t>
      </w:r>
      <w:r>
        <w:t>цикл</w:t>
      </w:r>
      <w:r>
        <w:rPr>
          <w:spacing w:val="-2"/>
        </w:rPr>
        <w:t xml:space="preserve"> </w:t>
      </w:r>
      <w:r>
        <w:t>клетки»,</w:t>
      </w:r>
      <w:r>
        <w:rPr>
          <w:spacing w:val="-1"/>
        </w:rPr>
        <w:t xml:space="preserve"> </w:t>
      </w:r>
      <w:r>
        <w:t>«Митоз», «Строение</w:t>
      </w:r>
      <w:r>
        <w:rPr>
          <w:spacing w:val="-4"/>
        </w:rPr>
        <w:t xml:space="preserve"> </w:t>
      </w:r>
      <w:r>
        <w:t xml:space="preserve">хромосом», </w:t>
      </w:r>
      <w:r>
        <w:rPr>
          <w:spacing w:val="-2"/>
        </w:rPr>
        <w:t>«Репликация</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41"/>
        <w:ind w:firstLine="0"/>
        <w:jc w:val="left"/>
      </w:pPr>
      <w:r>
        <w:rPr>
          <w:spacing w:val="-4"/>
        </w:rPr>
        <w:t>ДНК».</w:t>
      </w:r>
    </w:p>
    <w:p w:rsidR="008075EE" w:rsidRDefault="000F3E53">
      <w:pPr>
        <w:spacing w:before="82"/>
        <w:rPr>
          <w:sz w:val="24"/>
        </w:rPr>
      </w:pPr>
      <w:r>
        <w:br w:type="column"/>
      </w:r>
    </w:p>
    <w:p w:rsidR="008075EE" w:rsidRDefault="000F3E53">
      <w:pPr>
        <w:pStyle w:val="a3"/>
        <w:spacing w:line="276" w:lineRule="auto"/>
        <w:ind w:left="0" w:firstLine="0"/>
        <w:jc w:val="left"/>
      </w:pPr>
      <w:r>
        <w:t>Оборудование:</w:t>
      </w:r>
      <w:r>
        <w:rPr>
          <w:spacing w:val="-3"/>
        </w:rPr>
        <w:t xml:space="preserve"> </w:t>
      </w:r>
      <w:r>
        <w:t>световой</w:t>
      </w:r>
      <w:r>
        <w:rPr>
          <w:spacing w:val="-8"/>
        </w:rPr>
        <w:t xml:space="preserve"> </w:t>
      </w:r>
      <w:r>
        <w:t>микроскоп,</w:t>
      </w:r>
      <w:r>
        <w:rPr>
          <w:spacing w:val="-7"/>
        </w:rPr>
        <w:t xml:space="preserve"> </w:t>
      </w:r>
      <w:r>
        <w:t>микропрепараты:</w:t>
      </w:r>
      <w:r>
        <w:rPr>
          <w:spacing w:val="-4"/>
        </w:rPr>
        <w:t xml:space="preserve"> </w:t>
      </w:r>
      <w:r>
        <w:t>«Митоз</w:t>
      </w:r>
      <w:r>
        <w:rPr>
          <w:spacing w:val="-8"/>
        </w:rPr>
        <w:t xml:space="preserve"> </w:t>
      </w:r>
      <w:r>
        <w:t>в</w:t>
      </w:r>
      <w:r>
        <w:rPr>
          <w:spacing w:val="-7"/>
        </w:rPr>
        <w:t xml:space="preserve"> </w:t>
      </w:r>
      <w:r>
        <w:t>клетках</w:t>
      </w:r>
      <w:r>
        <w:rPr>
          <w:spacing w:val="-9"/>
        </w:rPr>
        <w:t xml:space="preserve"> </w:t>
      </w:r>
      <w:r>
        <w:t>корешка</w:t>
      </w:r>
      <w:r>
        <w:rPr>
          <w:spacing w:val="-5"/>
        </w:rPr>
        <w:t xml:space="preserve"> </w:t>
      </w:r>
      <w:r>
        <w:t>лука». Лабораторная работа «Изучение хромосом на готовых микропрепаратах».</w:t>
      </w:r>
    </w:p>
    <w:p w:rsidR="008075EE" w:rsidRDefault="000F3E53">
      <w:pPr>
        <w:pStyle w:val="a3"/>
        <w:spacing w:line="275" w:lineRule="exact"/>
        <w:ind w:left="0" w:firstLine="0"/>
        <w:jc w:val="left"/>
      </w:pPr>
      <w:r>
        <w:t>Лабораторная</w:t>
      </w:r>
      <w:r>
        <w:rPr>
          <w:spacing w:val="49"/>
        </w:rPr>
        <w:t xml:space="preserve"> </w:t>
      </w:r>
      <w:r>
        <w:t>работа</w:t>
      </w:r>
      <w:r>
        <w:rPr>
          <w:spacing w:val="47"/>
        </w:rPr>
        <w:t xml:space="preserve"> </w:t>
      </w:r>
      <w:r>
        <w:t>«Наблюдение</w:t>
      </w:r>
      <w:r>
        <w:rPr>
          <w:spacing w:val="51"/>
        </w:rPr>
        <w:t xml:space="preserve"> </w:t>
      </w:r>
      <w:r>
        <w:t>митоза</w:t>
      </w:r>
      <w:r>
        <w:rPr>
          <w:spacing w:val="52"/>
        </w:rPr>
        <w:t xml:space="preserve"> </w:t>
      </w:r>
      <w:r>
        <w:t>в</w:t>
      </w:r>
      <w:r>
        <w:rPr>
          <w:spacing w:val="49"/>
        </w:rPr>
        <w:t xml:space="preserve"> </w:t>
      </w:r>
      <w:r>
        <w:t>клетках</w:t>
      </w:r>
      <w:r>
        <w:rPr>
          <w:spacing w:val="47"/>
        </w:rPr>
        <w:t xml:space="preserve"> </w:t>
      </w:r>
      <w:r>
        <w:t>кончика</w:t>
      </w:r>
      <w:r>
        <w:rPr>
          <w:spacing w:val="52"/>
        </w:rPr>
        <w:t xml:space="preserve"> </w:t>
      </w:r>
      <w:r>
        <w:t>корешка</w:t>
      </w:r>
      <w:r>
        <w:rPr>
          <w:spacing w:val="51"/>
        </w:rPr>
        <w:t xml:space="preserve"> </w:t>
      </w:r>
      <w:r>
        <w:t>лука</w:t>
      </w:r>
      <w:r>
        <w:rPr>
          <w:spacing w:val="52"/>
        </w:rPr>
        <w:t xml:space="preserve"> </w:t>
      </w:r>
      <w:r>
        <w:t>(на</w:t>
      </w:r>
      <w:r>
        <w:rPr>
          <w:spacing w:val="52"/>
        </w:rPr>
        <w:t xml:space="preserve"> </w:t>
      </w:r>
      <w:r>
        <w:rPr>
          <w:spacing w:val="-2"/>
        </w:rPr>
        <w:t>готовых</w:t>
      </w:r>
    </w:p>
    <w:p w:rsidR="008075EE" w:rsidRDefault="008075EE">
      <w:pPr>
        <w:pStyle w:val="a3"/>
        <w:spacing w:line="275" w:lineRule="exact"/>
        <w:jc w:val="left"/>
        <w:sectPr w:rsidR="008075EE">
          <w:type w:val="continuous"/>
          <w:pgSz w:w="11900" w:h="16840"/>
          <w:pgMar w:top="60" w:right="425" w:bottom="280" w:left="425" w:header="1025" w:footer="0" w:gutter="0"/>
          <w:cols w:num="2" w:space="720" w:equalWidth="0">
            <w:col w:w="1330" w:space="36"/>
            <w:col w:w="9684"/>
          </w:cols>
        </w:sectPr>
      </w:pPr>
    </w:p>
    <w:p w:rsidR="008075EE" w:rsidRDefault="000F3E53">
      <w:pPr>
        <w:pStyle w:val="a3"/>
        <w:spacing w:before="41"/>
        <w:ind w:firstLine="0"/>
        <w:jc w:val="left"/>
      </w:pPr>
      <w:r>
        <w:rPr>
          <w:spacing w:val="-2"/>
        </w:rPr>
        <w:t>микропрепаратах)».</w:t>
      </w:r>
    </w:p>
    <w:p w:rsidR="008075EE" w:rsidRDefault="000F3E53">
      <w:pPr>
        <w:pStyle w:val="a3"/>
        <w:spacing w:before="41"/>
        <w:ind w:left="1366" w:firstLine="0"/>
      </w:pPr>
      <w:r>
        <w:t>Тема</w:t>
      </w:r>
      <w:r>
        <w:rPr>
          <w:spacing w:val="-5"/>
        </w:rPr>
        <w:t xml:space="preserve"> </w:t>
      </w:r>
      <w:r>
        <w:t>9.</w:t>
      </w:r>
      <w:r>
        <w:rPr>
          <w:spacing w:val="-4"/>
        </w:rPr>
        <w:t xml:space="preserve"> </w:t>
      </w:r>
      <w:r>
        <w:t>Строение</w:t>
      </w:r>
      <w:r>
        <w:rPr>
          <w:spacing w:val="-7"/>
        </w:rPr>
        <w:t xml:space="preserve"> </w:t>
      </w:r>
      <w:r>
        <w:t>и функции организмов</w:t>
      </w:r>
      <w:r>
        <w:rPr>
          <w:spacing w:val="-4"/>
        </w:rPr>
        <w:t xml:space="preserve"> </w:t>
      </w:r>
      <w:r>
        <w:t>(17</w:t>
      </w:r>
      <w:r>
        <w:rPr>
          <w:spacing w:val="-1"/>
        </w:rPr>
        <w:t xml:space="preserve"> </w:t>
      </w:r>
      <w:r>
        <w:rPr>
          <w:spacing w:val="-5"/>
        </w:rPr>
        <w:t>ч).</w:t>
      </w:r>
    </w:p>
    <w:p w:rsidR="008075EE" w:rsidRDefault="000F3E53">
      <w:pPr>
        <w:pStyle w:val="a3"/>
        <w:spacing w:before="40" w:line="280" w:lineRule="auto"/>
        <w:ind w:right="98"/>
      </w:pPr>
      <w:r>
        <w:t xml:space="preserve">Биологическое разнообразие организмов. Одноклеточные, колониальные, многоклеточные </w:t>
      </w:r>
      <w:r>
        <w:rPr>
          <w:spacing w:val="-2"/>
        </w:rPr>
        <w:t>организмы.</w:t>
      </w:r>
    </w:p>
    <w:p w:rsidR="008075EE" w:rsidRDefault="000F3E53">
      <w:pPr>
        <w:pStyle w:val="a3"/>
        <w:spacing w:line="276" w:lineRule="auto"/>
        <w:ind w:right="100"/>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8075EE" w:rsidRDefault="000F3E53">
      <w:pPr>
        <w:pStyle w:val="a3"/>
        <w:spacing w:line="276" w:lineRule="auto"/>
        <w:ind w:right="84"/>
      </w:pPr>
      <w:r>
        <w:t>Взаимосвязь</w:t>
      </w:r>
      <w:r>
        <w:rPr>
          <w:spacing w:val="-15"/>
        </w:rPr>
        <w:t xml:space="preserve"> </w:t>
      </w:r>
      <w:r>
        <w:t>частей</w:t>
      </w:r>
      <w:r>
        <w:rPr>
          <w:spacing w:val="-15"/>
        </w:rPr>
        <w:t xml:space="preserve"> </w:t>
      </w:r>
      <w:r>
        <w:t>многоклеточного</w:t>
      </w:r>
      <w:r>
        <w:rPr>
          <w:spacing w:val="-15"/>
        </w:rPr>
        <w:t xml:space="preserve"> </w:t>
      </w:r>
      <w:r>
        <w:t>организма.</w:t>
      </w:r>
      <w:r>
        <w:rPr>
          <w:spacing w:val="-10"/>
        </w:rPr>
        <w:t xml:space="preserve"> </w:t>
      </w:r>
      <w:r>
        <w:t>Ткани,</w:t>
      </w:r>
      <w:r>
        <w:rPr>
          <w:spacing w:val="-15"/>
        </w:rPr>
        <w:t xml:space="preserve"> </w:t>
      </w:r>
      <w:r>
        <w:t>органы</w:t>
      </w:r>
      <w:r>
        <w:rPr>
          <w:spacing w:val="-15"/>
        </w:rPr>
        <w:t xml:space="preserve"> </w:t>
      </w:r>
      <w:r>
        <w:t>и</w:t>
      </w:r>
      <w:r>
        <w:rPr>
          <w:spacing w:val="-15"/>
        </w:rPr>
        <w:t xml:space="preserve"> </w:t>
      </w:r>
      <w:r>
        <w:t>системы</w:t>
      </w:r>
      <w:r>
        <w:rPr>
          <w:spacing w:val="-15"/>
        </w:rPr>
        <w:t xml:space="preserve"> </w:t>
      </w:r>
      <w:r>
        <w:t>органов.</w:t>
      </w:r>
      <w:r>
        <w:rPr>
          <w:spacing w:val="-10"/>
        </w:rPr>
        <w:t xml:space="preserve"> </w:t>
      </w:r>
      <w:r>
        <w:t>Организм как единое целое. Гомеостаз.</w:t>
      </w:r>
    </w:p>
    <w:p w:rsidR="008075EE" w:rsidRDefault="000F3E53">
      <w:pPr>
        <w:pStyle w:val="a3"/>
        <w:tabs>
          <w:tab w:val="left" w:pos="2800"/>
          <w:tab w:val="left" w:pos="5415"/>
          <w:tab w:val="left" w:pos="7915"/>
          <w:tab w:val="left" w:pos="10050"/>
        </w:tabs>
        <w:spacing w:line="276" w:lineRule="auto"/>
        <w:ind w:right="95"/>
      </w:pPr>
      <w:r>
        <w:t xml:space="preserve">Ткани растений. Типы растительных тканей: образовательная, покровная, проводящая, </w:t>
      </w:r>
      <w:r>
        <w:rPr>
          <w:spacing w:val="-2"/>
        </w:rPr>
        <w:t>основная,</w:t>
      </w:r>
      <w:r>
        <w:tab/>
      </w:r>
      <w:r>
        <w:rPr>
          <w:spacing w:val="-2"/>
        </w:rPr>
        <w:t>механическая.</w:t>
      </w:r>
      <w:r>
        <w:tab/>
      </w:r>
      <w:r>
        <w:rPr>
          <w:spacing w:val="-2"/>
        </w:rPr>
        <w:t>Особенности</w:t>
      </w:r>
      <w:r>
        <w:tab/>
      </w:r>
      <w:r>
        <w:rPr>
          <w:spacing w:val="-2"/>
        </w:rPr>
        <w:t>строения,</w:t>
      </w:r>
      <w:r>
        <w:tab/>
      </w:r>
      <w:r>
        <w:rPr>
          <w:spacing w:val="-2"/>
        </w:rPr>
        <w:t xml:space="preserve">функций </w:t>
      </w:r>
      <w:r>
        <w:t>и расположения тканей в органах растений.</w:t>
      </w:r>
    </w:p>
    <w:p w:rsidR="008075EE" w:rsidRDefault="000F3E53">
      <w:pPr>
        <w:pStyle w:val="a3"/>
        <w:spacing w:line="276" w:lineRule="auto"/>
        <w:ind w:right="90"/>
      </w:pPr>
      <w:r>
        <w:t>Ткани животных и человека. Типы животных тканей: эпителиальная, соединительная, мышечная, нервная. Особенности строения, функций и</w:t>
      </w:r>
      <w:r>
        <w:rPr>
          <w:spacing w:val="-1"/>
        </w:rPr>
        <w:t xml:space="preserve"> </w:t>
      </w:r>
      <w:r>
        <w:t>расположения</w:t>
      </w:r>
      <w:r>
        <w:rPr>
          <w:spacing w:val="-2"/>
        </w:rPr>
        <w:t xml:space="preserve"> </w:t>
      </w:r>
      <w:r>
        <w:t>тканей</w:t>
      </w:r>
      <w:r>
        <w:rPr>
          <w:spacing w:val="-1"/>
        </w:rPr>
        <w:t xml:space="preserve"> </w:t>
      </w:r>
      <w:r>
        <w:t>в</w:t>
      </w:r>
      <w:r>
        <w:rPr>
          <w:spacing w:val="-5"/>
        </w:rPr>
        <w:t xml:space="preserve"> </w:t>
      </w:r>
      <w:r>
        <w:t>органах</w:t>
      </w:r>
      <w:r>
        <w:rPr>
          <w:spacing w:val="-2"/>
        </w:rPr>
        <w:t xml:space="preserve"> </w:t>
      </w:r>
      <w:r>
        <w:t>животных</w:t>
      </w:r>
      <w:r>
        <w:rPr>
          <w:spacing w:val="-2"/>
        </w:rPr>
        <w:t xml:space="preserve"> </w:t>
      </w:r>
      <w:r>
        <w:t xml:space="preserve">и </w:t>
      </w:r>
      <w:r>
        <w:rPr>
          <w:spacing w:val="-2"/>
        </w:rPr>
        <w:t>человека.</w:t>
      </w:r>
    </w:p>
    <w:p w:rsidR="008075EE" w:rsidRDefault="000F3E53">
      <w:pPr>
        <w:pStyle w:val="a3"/>
        <w:spacing w:line="275" w:lineRule="exact"/>
        <w:ind w:left="1366" w:firstLine="0"/>
      </w:pPr>
      <w:r>
        <w:t>Органы.</w:t>
      </w:r>
      <w:r>
        <w:rPr>
          <w:spacing w:val="69"/>
          <w:w w:val="150"/>
        </w:rPr>
        <w:t xml:space="preserve"> </w:t>
      </w:r>
      <w:r>
        <w:t>Вегетативные</w:t>
      </w:r>
      <w:r>
        <w:rPr>
          <w:spacing w:val="69"/>
          <w:w w:val="150"/>
        </w:rPr>
        <w:t xml:space="preserve"> </w:t>
      </w:r>
      <w:r>
        <w:t>и</w:t>
      </w:r>
      <w:r>
        <w:rPr>
          <w:spacing w:val="70"/>
          <w:w w:val="150"/>
        </w:rPr>
        <w:t xml:space="preserve"> </w:t>
      </w:r>
      <w:r>
        <w:t>генеративные</w:t>
      </w:r>
      <w:r>
        <w:rPr>
          <w:spacing w:val="64"/>
          <w:w w:val="150"/>
        </w:rPr>
        <w:t xml:space="preserve"> </w:t>
      </w:r>
      <w:r>
        <w:t>органы</w:t>
      </w:r>
      <w:r>
        <w:rPr>
          <w:spacing w:val="70"/>
          <w:w w:val="150"/>
        </w:rPr>
        <w:t xml:space="preserve"> </w:t>
      </w:r>
      <w:r>
        <w:t>растений.</w:t>
      </w:r>
      <w:r>
        <w:rPr>
          <w:spacing w:val="72"/>
          <w:w w:val="150"/>
        </w:rPr>
        <w:t xml:space="preserve"> </w:t>
      </w:r>
      <w:r>
        <w:t>Органы</w:t>
      </w:r>
      <w:r>
        <w:rPr>
          <w:spacing w:val="67"/>
          <w:w w:val="150"/>
        </w:rPr>
        <w:t xml:space="preserve"> </w:t>
      </w:r>
      <w:r>
        <w:t>и</w:t>
      </w:r>
      <w:r>
        <w:rPr>
          <w:spacing w:val="70"/>
          <w:w w:val="150"/>
        </w:rPr>
        <w:t xml:space="preserve"> </w:t>
      </w:r>
      <w:r>
        <w:t>системы</w:t>
      </w:r>
      <w:r>
        <w:rPr>
          <w:spacing w:val="66"/>
          <w:w w:val="150"/>
        </w:rPr>
        <w:t xml:space="preserve"> </w:t>
      </w:r>
      <w:r>
        <w:rPr>
          <w:spacing w:val="-2"/>
        </w:rPr>
        <w:t>органов</w:t>
      </w:r>
    </w:p>
    <w:p w:rsidR="008075EE" w:rsidRDefault="008075EE">
      <w:pPr>
        <w:pStyle w:val="a3"/>
        <w:spacing w:line="275" w:lineRule="exact"/>
        <w:sectPr w:rsidR="008075EE">
          <w:type w:val="continuous"/>
          <w:pgSz w:w="11900" w:h="16840"/>
          <w:pgMar w:top="60" w:right="425" w:bottom="280" w:left="425" w:header="1025" w:footer="0" w:gutter="0"/>
          <w:cols w:space="720"/>
        </w:sectPr>
      </w:pPr>
    </w:p>
    <w:p w:rsidR="008075EE" w:rsidRDefault="000F3E53">
      <w:pPr>
        <w:pStyle w:val="a3"/>
        <w:spacing w:before="98"/>
        <w:ind w:firstLine="0"/>
      </w:pPr>
      <w:r>
        <w:lastRenderedPageBreak/>
        <w:t>животных</w:t>
      </w:r>
      <w:r>
        <w:rPr>
          <w:spacing w:val="-9"/>
        </w:rPr>
        <w:t xml:space="preserve"> </w:t>
      </w:r>
      <w:r>
        <w:t>и</w:t>
      </w:r>
      <w:r>
        <w:rPr>
          <w:spacing w:val="-1"/>
        </w:rPr>
        <w:t xml:space="preserve"> </w:t>
      </w:r>
      <w:r>
        <w:t>человека.</w:t>
      </w:r>
      <w:r>
        <w:rPr>
          <w:spacing w:val="-4"/>
        </w:rPr>
        <w:t xml:space="preserve"> </w:t>
      </w:r>
      <w:r>
        <w:t>Функции</w:t>
      </w:r>
      <w:r>
        <w:rPr>
          <w:spacing w:val="-1"/>
        </w:rPr>
        <w:t xml:space="preserve"> </w:t>
      </w:r>
      <w:r>
        <w:t>органов</w:t>
      </w:r>
      <w:r>
        <w:rPr>
          <w:spacing w:val="-5"/>
        </w:rPr>
        <w:t xml:space="preserve"> </w:t>
      </w:r>
      <w:r>
        <w:t>и</w:t>
      </w:r>
      <w:r>
        <w:rPr>
          <w:spacing w:val="1"/>
        </w:rPr>
        <w:t xml:space="preserve"> </w:t>
      </w:r>
      <w:r>
        <w:t>систем</w:t>
      </w:r>
      <w:r>
        <w:rPr>
          <w:spacing w:val="-4"/>
        </w:rPr>
        <w:t xml:space="preserve"> </w:t>
      </w:r>
      <w:r>
        <w:rPr>
          <w:spacing w:val="-2"/>
        </w:rPr>
        <w:t>органов.</w:t>
      </w:r>
    </w:p>
    <w:p w:rsidR="008075EE" w:rsidRDefault="000F3E53">
      <w:pPr>
        <w:pStyle w:val="a3"/>
        <w:tabs>
          <w:tab w:val="left" w:pos="2531"/>
          <w:tab w:val="left" w:pos="3482"/>
          <w:tab w:val="left" w:pos="5242"/>
          <w:tab w:val="left" w:pos="6470"/>
          <w:tab w:val="left" w:pos="7976"/>
          <w:tab w:val="left" w:pos="9363"/>
        </w:tabs>
        <w:spacing w:before="41" w:line="276" w:lineRule="auto"/>
        <w:ind w:right="95"/>
        <w:jc w:val="right"/>
      </w:pPr>
      <w:r>
        <w:rPr>
          <w:spacing w:val="-2"/>
        </w:rPr>
        <w:t>Опора</w:t>
      </w:r>
      <w:r>
        <w:tab/>
      </w:r>
      <w:r>
        <w:rPr>
          <w:spacing w:val="-4"/>
        </w:rPr>
        <w:t>тела</w:t>
      </w:r>
      <w:r>
        <w:tab/>
      </w:r>
      <w:r>
        <w:rPr>
          <w:spacing w:val="-2"/>
        </w:rPr>
        <w:t>организмов.</w:t>
      </w:r>
      <w:r>
        <w:tab/>
      </w:r>
      <w:r>
        <w:rPr>
          <w:spacing w:val="-2"/>
        </w:rPr>
        <w:t>Каркас</w:t>
      </w:r>
      <w:r>
        <w:tab/>
      </w:r>
      <w:r>
        <w:rPr>
          <w:spacing w:val="-2"/>
        </w:rPr>
        <w:t>растений.</w:t>
      </w:r>
      <w:r>
        <w:tab/>
      </w:r>
      <w:r>
        <w:rPr>
          <w:spacing w:val="-2"/>
        </w:rPr>
        <w:t>Скелеты</w:t>
      </w:r>
      <w:r>
        <w:tab/>
      </w:r>
      <w:r>
        <w:rPr>
          <w:spacing w:val="-2"/>
        </w:rPr>
        <w:t xml:space="preserve">одноклеточных </w:t>
      </w:r>
      <w:r>
        <w:t>и</w:t>
      </w:r>
      <w:r>
        <w:rPr>
          <w:spacing w:val="-7"/>
        </w:rPr>
        <w:t xml:space="preserve"> </w:t>
      </w:r>
      <w:r>
        <w:t>многоклеточных</w:t>
      </w:r>
      <w:r>
        <w:rPr>
          <w:spacing w:val="-8"/>
        </w:rPr>
        <w:t xml:space="preserve"> </w:t>
      </w:r>
      <w:r>
        <w:t>животных.</w:t>
      </w:r>
      <w:r>
        <w:rPr>
          <w:spacing w:val="-6"/>
        </w:rPr>
        <w:t xml:space="preserve"> </w:t>
      </w:r>
      <w:r>
        <w:t>Наружный</w:t>
      </w:r>
      <w:r>
        <w:rPr>
          <w:spacing w:val="-7"/>
        </w:rPr>
        <w:t xml:space="preserve"> </w:t>
      </w:r>
      <w:r>
        <w:t>и</w:t>
      </w:r>
      <w:r>
        <w:rPr>
          <w:spacing w:val="-7"/>
        </w:rPr>
        <w:t xml:space="preserve"> </w:t>
      </w:r>
      <w:r>
        <w:t>внутренний</w:t>
      </w:r>
      <w:r>
        <w:rPr>
          <w:spacing w:val="-7"/>
        </w:rPr>
        <w:t xml:space="preserve"> </w:t>
      </w:r>
      <w:r>
        <w:t>скелет.</w:t>
      </w:r>
      <w:r>
        <w:rPr>
          <w:spacing w:val="-5"/>
        </w:rPr>
        <w:t xml:space="preserve"> </w:t>
      </w:r>
      <w:r>
        <w:t>Строение</w:t>
      </w:r>
      <w:r>
        <w:rPr>
          <w:spacing w:val="-8"/>
        </w:rPr>
        <w:t xml:space="preserve"> </w:t>
      </w:r>
      <w:r>
        <w:t>и</w:t>
      </w:r>
      <w:r>
        <w:rPr>
          <w:spacing w:val="-7"/>
        </w:rPr>
        <w:t xml:space="preserve"> </w:t>
      </w:r>
      <w:r>
        <w:t>типы</w:t>
      </w:r>
      <w:r>
        <w:rPr>
          <w:spacing w:val="-6"/>
        </w:rPr>
        <w:t xml:space="preserve"> </w:t>
      </w:r>
      <w:r>
        <w:t>соединения</w:t>
      </w:r>
      <w:r>
        <w:rPr>
          <w:spacing w:val="-3"/>
        </w:rPr>
        <w:t xml:space="preserve"> </w:t>
      </w:r>
      <w:r>
        <w:t>костей. Движение</w:t>
      </w:r>
      <w:r>
        <w:rPr>
          <w:spacing w:val="40"/>
        </w:rPr>
        <w:t xml:space="preserve"> </w:t>
      </w:r>
      <w:r>
        <w:t>организмов.</w:t>
      </w:r>
      <w:r>
        <w:rPr>
          <w:spacing w:val="40"/>
        </w:rPr>
        <w:t xml:space="preserve"> </w:t>
      </w:r>
      <w:r>
        <w:t>Движение</w:t>
      </w:r>
      <w:r>
        <w:rPr>
          <w:spacing w:val="40"/>
        </w:rPr>
        <w:t xml:space="preserve"> </w:t>
      </w:r>
      <w:r>
        <w:t>одноклеточных</w:t>
      </w:r>
      <w:r>
        <w:rPr>
          <w:spacing w:val="40"/>
        </w:rPr>
        <w:t xml:space="preserve"> </w:t>
      </w:r>
      <w:r>
        <w:t>организмов:</w:t>
      </w:r>
      <w:r>
        <w:rPr>
          <w:spacing w:val="40"/>
        </w:rPr>
        <w:t xml:space="preserve"> </w:t>
      </w:r>
      <w:r>
        <w:t>амёбоидное,</w:t>
      </w:r>
      <w:r>
        <w:rPr>
          <w:spacing w:val="40"/>
        </w:rPr>
        <w:t xml:space="preserve"> </w:t>
      </w:r>
      <w:r>
        <w:t>жгутиковое,</w:t>
      </w:r>
      <w:r>
        <w:rPr>
          <w:spacing w:val="40"/>
        </w:rPr>
        <w:t xml:space="preserve"> </w:t>
      </w:r>
      <w:r>
        <w:t>ресничное.</w:t>
      </w:r>
      <w:r>
        <w:rPr>
          <w:spacing w:val="30"/>
        </w:rPr>
        <w:t xml:space="preserve"> </w:t>
      </w:r>
      <w:r>
        <w:t>Движение</w:t>
      </w:r>
      <w:r>
        <w:rPr>
          <w:spacing w:val="29"/>
        </w:rPr>
        <w:t xml:space="preserve"> </w:t>
      </w:r>
      <w:r>
        <w:t>многоклеточных</w:t>
      </w:r>
      <w:r>
        <w:rPr>
          <w:spacing w:val="25"/>
        </w:rPr>
        <w:t xml:space="preserve"> </w:t>
      </w:r>
      <w:r>
        <w:t>растений:</w:t>
      </w:r>
      <w:r>
        <w:rPr>
          <w:spacing w:val="32"/>
        </w:rPr>
        <w:t xml:space="preserve"> </w:t>
      </w:r>
      <w:r>
        <w:t>тропизмы</w:t>
      </w:r>
      <w:r>
        <w:rPr>
          <w:spacing w:val="27"/>
        </w:rPr>
        <w:t xml:space="preserve"> </w:t>
      </w:r>
      <w:r>
        <w:t>и</w:t>
      </w:r>
      <w:r>
        <w:rPr>
          <w:spacing w:val="31"/>
        </w:rPr>
        <w:t xml:space="preserve"> </w:t>
      </w:r>
      <w:r>
        <w:t>настии.</w:t>
      </w:r>
      <w:r>
        <w:rPr>
          <w:spacing w:val="32"/>
        </w:rPr>
        <w:t xml:space="preserve"> </w:t>
      </w:r>
      <w:r>
        <w:t>Движение</w:t>
      </w:r>
      <w:r>
        <w:rPr>
          <w:spacing w:val="30"/>
        </w:rPr>
        <w:t xml:space="preserve"> </w:t>
      </w:r>
      <w:r>
        <w:rPr>
          <w:spacing w:val="-2"/>
        </w:rPr>
        <w:t>многоклеточных</w:t>
      </w:r>
    </w:p>
    <w:p w:rsidR="008075EE" w:rsidRDefault="000F3E53">
      <w:pPr>
        <w:pStyle w:val="a3"/>
        <w:spacing w:line="274" w:lineRule="exact"/>
        <w:ind w:firstLine="0"/>
      </w:pPr>
      <w:r>
        <w:t>животных</w:t>
      </w:r>
      <w:r>
        <w:rPr>
          <w:spacing w:val="-8"/>
        </w:rPr>
        <w:t xml:space="preserve"> </w:t>
      </w:r>
      <w:r>
        <w:t>и человека:</w:t>
      </w:r>
      <w:r>
        <w:rPr>
          <w:spacing w:val="-4"/>
        </w:rPr>
        <w:t xml:space="preserve"> </w:t>
      </w:r>
      <w:r>
        <w:t>мышечная</w:t>
      </w:r>
      <w:r>
        <w:rPr>
          <w:spacing w:val="-1"/>
        </w:rPr>
        <w:t xml:space="preserve"> </w:t>
      </w:r>
      <w:r>
        <w:t>система.</w:t>
      </w:r>
      <w:r>
        <w:rPr>
          <w:spacing w:val="-3"/>
        </w:rPr>
        <w:t xml:space="preserve"> </w:t>
      </w:r>
      <w:r>
        <w:t>Рефлекс.</w:t>
      </w:r>
      <w:r>
        <w:rPr>
          <w:spacing w:val="1"/>
        </w:rPr>
        <w:t xml:space="preserve"> </w:t>
      </w:r>
      <w:r>
        <w:t>Скелетные</w:t>
      </w:r>
      <w:r>
        <w:rPr>
          <w:spacing w:val="-1"/>
        </w:rPr>
        <w:t xml:space="preserve"> </w:t>
      </w:r>
      <w:r>
        <w:t>мышцы</w:t>
      </w:r>
      <w:r>
        <w:rPr>
          <w:spacing w:val="-4"/>
        </w:rPr>
        <w:t xml:space="preserve"> </w:t>
      </w:r>
      <w:r>
        <w:t>и</w:t>
      </w:r>
      <w:r>
        <w:rPr>
          <w:spacing w:val="-4"/>
        </w:rPr>
        <w:t xml:space="preserve"> </w:t>
      </w:r>
      <w:r>
        <w:t>их</w:t>
      </w:r>
      <w:r>
        <w:rPr>
          <w:spacing w:val="-5"/>
        </w:rPr>
        <w:t xml:space="preserve"> </w:t>
      </w:r>
      <w:r>
        <w:rPr>
          <w:spacing w:val="-2"/>
        </w:rPr>
        <w:t>работа.</w:t>
      </w:r>
    </w:p>
    <w:p w:rsidR="008075EE" w:rsidRDefault="000F3E53">
      <w:pPr>
        <w:pStyle w:val="a3"/>
        <w:spacing w:before="41" w:line="276" w:lineRule="auto"/>
        <w:ind w:right="96"/>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8075EE" w:rsidRDefault="000F3E53">
      <w:pPr>
        <w:pStyle w:val="a3"/>
        <w:spacing w:before="3" w:line="276" w:lineRule="auto"/>
        <w:ind w:right="95"/>
      </w:pPr>
      <w:r>
        <w:t>Дыхание организмов. Дыхание растений. Дыхание животных. Диффузия газов через поверхность</w:t>
      </w:r>
      <w:r>
        <w:rPr>
          <w:spacing w:val="65"/>
          <w:w w:val="150"/>
        </w:rPr>
        <w:t xml:space="preserve">   </w:t>
      </w:r>
      <w:r>
        <w:t>клетки.</w:t>
      </w:r>
      <w:r>
        <w:rPr>
          <w:spacing w:val="65"/>
          <w:w w:val="150"/>
        </w:rPr>
        <w:t xml:space="preserve">   </w:t>
      </w:r>
      <w:r>
        <w:t>Кожное</w:t>
      </w:r>
      <w:r>
        <w:rPr>
          <w:spacing w:val="64"/>
          <w:w w:val="150"/>
        </w:rPr>
        <w:t xml:space="preserve">   </w:t>
      </w:r>
      <w:r>
        <w:t>дыхание.</w:t>
      </w:r>
      <w:r>
        <w:rPr>
          <w:spacing w:val="65"/>
          <w:w w:val="150"/>
        </w:rPr>
        <w:t xml:space="preserve">   </w:t>
      </w:r>
      <w:r>
        <w:t>Дыхательная</w:t>
      </w:r>
      <w:r>
        <w:rPr>
          <w:spacing w:val="64"/>
          <w:w w:val="150"/>
        </w:rPr>
        <w:t xml:space="preserve">   </w:t>
      </w:r>
      <w:r>
        <w:t>поверхность.</w:t>
      </w:r>
      <w:r>
        <w:rPr>
          <w:spacing w:val="64"/>
          <w:w w:val="150"/>
        </w:rPr>
        <w:t xml:space="preserve">   </w:t>
      </w:r>
      <w:r>
        <w:t>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8075EE" w:rsidRDefault="000F3E53">
      <w:pPr>
        <w:pStyle w:val="a3"/>
        <w:spacing w:before="2" w:line="276" w:lineRule="auto"/>
        <w:ind w:right="94"/>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w:t>
      </w:r>
      <w:r>
        <w:rPr>
          <w:spacing w:val="-15"/>
        </w:rPr>
        <w:t xml:space="preserve"> </w:t>
      </w:r>
      <w:r>
        <w:t>Сердце,</w:t>
      </w:r>
      <w:r>
        <w:rPr>
          <w:spacing w:val="-12"/>
        </w:rPr>
        <w:t xml:space="preserve"> </w:t>
      </w:r>
      <w:r>
        <w:t>кровеносные</w:t>
      </w:r>
      <w:r>
        <w:rPr>
          <w:spacing w:val="-11"/>
        </w:rPr>
        <w:t xml:space="preserve"> </w:t>
      </w:r>
      <w:r>
        <w:t>сосуды</w:t>
      </w:r>
      <w:r>
        <w:rPr>
          <w:spacing w:val="-12"/>
        </w:rPr>
        <w:t xml:space="preserve"> </w:t>
      </w:r>
      <w:r>
        <w:t>и</w:t>
      </w:r>
      <w:r>
        <w:rPr>
          <w:spacing w:val="-13"/>
        </w:rPr>
        <w:t xml:space="preserve"> </w:t>
      </w:r>
      <w:r>
        <w:t>кровь.</w:t>
      </w:r>
      <w:r>
        <w:rPr>
          <w:spacing w:val="-15"/>
        </w:rPr>
        <w:t xml:space="preserve"> </w:t>
      </w:r>
      <w:r>
        <w:t>Круги</w:t>
      </w:r>
      <w:r>
        <w:rPr>
          <w:spacing w:val="-13"/>
        </w:rPr>
        <w:t xml:space="preserve"> </w:t>
      </w:r>
      <w:r>
        <w:t>кровообращения.</w:t>
      </w:r>
      <w:r>
        <w:rPr>
          <w:spacing w:val="-12"/>
        </w:rPr>
        <w:t xml:space="preserve"> </w:t>
      </w:r>
      <w:r>
        <w:t>Эволюционные</w:t>
      </w:r>
      <w:r>
        <w:rPr>
          <w:spacing w:val="-15"/>
        </w:rPr>
        <w:t xml:space="preserve"> </w:t>
      </w:r>
      <w:r>
        <w:t>усложнения строения кровеносной системы позвоночных животных. Работа сердца и её регуляция.</w:t>
      </w:r>
    </w:p>
    <w:p w:rsidR="008075EE" w:rsidRDefault="000F3E53">
      <w:pPr>
        <w:pStyle w:val="a3"/>
        <w:spacing w:line="276" w:lineRule="auto"/>
        <w:ind w:right="82"/>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8075EE" w:rsidRDefault="000F3E53">
      <w:pPr>
        <w:pStyle w:val="a3"/>
        <w:spacing w:line="276" w:lineRule="auto"/>
        <w:ind w:right="97"/>
      </w:pPr>
      <w:r>
        <w:t>Защита</w:t>
      </w:r>
      <w:r>
        <w:rPr>
          <w:spacing w:val="74"/>
        </w:rPr>
        <w:t xml:space="preserve">  </w:t>
      </w:r>
      <w:r>
        <w:t>у</w:t>
      </w:r>
      <w:r>
        <w:rPr>
          <w:spacing w:val="69"/>
        </w:rPr>
        <w:t xml:space="preserve">  </w:t>
      </w:r>
      <w:r>
        <w:t>организмов.</w:t>
      </w:r>
      <w:r>
        <w:rPr>
          <w:spacing w:val="72"/>
        </w:rPr>
        <w:t xml:space="preserve">  </w:t>
      </w:r>
      <w:r>
        <w:t>Защита</w:t>
      </w:r>
      <w:r>
        <w:rPr>
          <w:spacing w:val="71"/>
        </w:rPr>
        <w:t xml:space="preserve">  </w:t>
      </w:r>
      <w:r>
        <w:t>у</w:t>
      </w:r>
      <w:r>
        <w:rPr>
          <w:spacing w:val="69"/>
        </w:rPr>
        <w:t xml:space="preserve">  </w:t>
      </w:r>
      <w:r>
        <w:t>одноклеточных</w:t>
      </w:r>
      <w:r>
        <w:rPr>
          <w:spacing w:val="69"/>
        </w:rPr>
        <w:t xml:space="preserve">  </w:t>
      </w:r>
      <w:r>
        <w:t>организмов.</w:t>
      </w:r>
      <w:r>
        <w:rPr>
          <w:spacing w:val="75"/>
        </w:rPr>
        <w:t xml:space="preserve">  </w:t>
      </w:r>
      <w:r>
        <w:t>Споры</w:t>
      </w:r>
      <w:r>
        <w:rPr>
          <w:spacing w:val="72"/>
        </w:rPr>
        <w:t xml:space="preserve">  </w:t>
      </w:r>
      <w:r>
        <w:t>бактерий и цисты простейших. Защита у многоклеточных растений. Кутикула. Средства пассивной и химической защиты. Фитонциды.</w:t>
      </w:r>
    </w:p>
    <w:p w:rsidR="008075EE" w:rsidRDefault="000F3E53">
      <w:pPr>
        <w:pStyle w:val="a3"/>
        <w:spacing w:line="276" w:lineRule="auto"/>
        <w:ind w:right="85"/>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4"/>
        </w:rPr>
        <w:t xml:space="preserve"> </w:t>
      </w:r>
      <w:r>
        <w:t>специфический</w:t>
      </w:r>
      <w:r>
        <w:rPr>
          <w:spacing w:val="-4"/>
        </w:rPr>
        <w:t xml:space="preserve"> </w:t>
      </w:r>
      <w:r>
        <w:t>иммунитет.</w:t>
      </w:r>
      <w:r>
        <w:rPr>
          <w:spacing w:val="-3"/>
        </w:rPr>
        <w:t xml:space="preserve"> </w:t>
      </w:r>
      <w:r>
        <w:t>Теория</w:t>
      </w:r>
      <w:r>
        <w:rPr>
          <w:spacing w:val="-9"/>
        </w:rPr>
        <w:t xml:space="preserve"> </w:t>
      </w:r>
      <w:r>
        <w:t>клонально-селективного</w:t>
      </w:r>
      <w:r>
        <w:rPr>
          <w:spacing w:val="-5"/>
        </w:rPr>
        <w:t xml:space="preserve"> </w:t>
      </w:r>
      <w:r>
        <w:t>иммунитета</w:t>
      </w:r>
      <w:r>
        <w:rPr>
          <w:spacing w:val="-6"/>
        </w:rPr>
        <w:t xml:space="preserve"> </w:t>
      </w:r>
      <w:r>
        <w:t>(П.</w:t>
      </w:r>
      <w:r>
        <w:rPr>
          <w:spacing w:val="-4"/>
        </w:rPr>
        <w:t xml:space="preserve"> </w:t>
      </w:r>
      <w:r>
        <w:t>Эрлих, Ф.М.</w:t>
      </w:r>
      <w:r>
        <w:rPr>
          <w:spacing w:val="-3"/>
        </w:rPr>
        <w:t xml:space="preserve"> </w:t>
      </w:r>
      <w:r>
        <w:t>Бернет, С.</w:t>
      </w:r>
      <w:r>
        <w:rPr>
          <w:spacing w:val="-2"/>
        </w:rPr>
        <w:t xml:space="preserve"> </w:t>
      </w:r>
      <w:r>
        <w:t>Тонегава). Воспалительные ответы организмов. Роль врождённого иммунитета в развитии системных заболеваний.</w:t>
      </w:r>
    </w:p>
    <w:p w:rsidR="008075EE" w:rsidRDefault="000F3E53">
      <w:pPr>
        <w:pStyle w:val="a3"/>
        <w:spacing w:before="1" w:line="276" w:lineRule="auto"/>
        <w:ind w:right="97"/>
      </w:pPr>
      <w:r>
        <w:t>Раздражимость и регуляция у организмов. Раздражимость у одноклеточных организмов. Таксисы.</w:t>
      </w:r>
      <w:r>
        <w:rPr>
          <w:spacing w:val="79"/>
          <w:w w:val="150"/>
        </w:rPr>
        <w:t xml:space="preserve">   </w:t>
      </w:r>
      <w:r>
        <w:t>Раздражимость</w:t>
      </w:r>
      <w:r>
        <w:rPr>
          <w:spacing w:val="79"/>
          <w:w w:val="150"/>
        </w:rPr>
        <w:t xml:space="preserve">   </w:t>
      </w:r>
      <w:r>
        <w:t>и</w:t>
      </w:r>
      <w:r>
        <w:rPr>
          <w:spacing w:val="79"/>
          <w:w w:val="150"/>
        </w:rPr>
        <w:t xml:space="preserve">   </w:t>
      </w:r>
      <w:r>
        <w:t>регуляция</w:t>
      </w:r>
      <w:r>
        <w:rPr>
          <w:spacing w:val="80"/>
          <w:w w:val="150"/>
        </w:rPr>
        <w:t xml:space="preserve">   </w:t>
      </w:r>
      <w:r>
        <w:t>у</w:t>
      </w:r>
      <w:r>
        <w:rPr>
          <w:spacing w:val="77"/>
          <w:w w:val="150"/>
        </w:rPr>
        <w:t xml:space="preserve">   </w:t>
      </w:r>
      <w:r>
        <w:t>растений.</w:t>
      </w:r>
      <w:r>
        <w:rPr>
          <w:spacing w:val="80"/>
          <w:w w:val="150"/>
        </w:rPr>
        <w:t xml:space="preserve">   </w:t>
      </w:r>
      <w:r>
        <w:t>Ростовые</w:t>
      </w:r>
      <w:r>
        <w:rPr>
          <w:spacing w:val="78"/>
          <w:w w:val="150"/>
        </w:rPr>
        <w:t xml:space="preserve">   </w:t>
      </w:r>
      <w:r>
        <w:t>вещества и их значение.</w:t>
      </w:r>
    </w:p>
    <w:p w:rsidR="008075EE" w:rsidRDefault="000F3E53">
      <w:pPr>
        <w:pStyle w:val="a3"/>
        <w:spacing w:line="276" w:lineRule="auto"/>
        <w:ind w:right="92"/>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8075EE" w:rsidRDefault="000F3E53">
      <w:pPr>
        <w:pStyle w:val="a3"/>
        <w:spacing w:line="278" w:lineRule="auto"/>
        <w:ind w:right="90"/>
      </w:pPr>
      <w:r>
        <w:t>Гуморальная регуляция и эндокринная система животных и человека. Железы эндокринной системы</w:t>
      </w:r>
      <w:r>
        <w:rPr>
          <w:spacing w:val="80"/>
        </w:rPr>
        <w:t xml:space="preserve">    </w:t>
      </w:r>
      <w:r>
        <w:t>и</w:t>
      </w:r>
      <w:r>
        <w:rPr>
          <w:spacing w:val="80"/>
        </w:rPr>
        <w:t xml:space="preserve">    </w:t>
      </w:r>
      <w:r>
        <w:t>их</w:t>
      </w:r>
      <w:r>
        <w:rPr>
          <w:spacing w:val="79"/>
        </w:rPr>
        <w:t xml:space="preserve">    </w:t>
      </w:r>
      <w:r>
        <w:t>гормоны.</w:t>
      </w:r>
      <w:r>
        <w:rPr>
          <w:spacing w:val="80"/>
        </w:rPr>
        <w:t xml:space="preserve">    </w:t>
      </w:r>
      <w:r>
        <w:t>Действие</w:t>
      </w:r>
      <w:r>
        <w:rPr>
          <w:spacing w:val="80"/>
        </w:rPr>
        <w:t xml:space="preserve">    </w:t>
      </w:r>
      <w:r>
        <w:t>гормонов.</w:t>
      </w:r>
      <w:r>
        <w:rPr>
          <w:spacing w:val="80"/>
        </w:rPr>
        <w:t xml:space="preserve">    </w:t>
      </w:r>
      <w:r>
        <w:t>Взаимосвязь</w:t>
      </w:r>
      <w:r>
        <w:rPr>
          <w:spacing w:val="79"/>
        </w:rPr>
        <w:t xml:space="preserve">    </w:t>
      </w:r>
      <w:r>
        <w:t>нервной и эндокринной систем. Гипоталамо-гипофизарная система.</w:t>
      </w:r>
    </w:p>
    <w:p w:rsidR="008075EE" w:rsidRDefault="000F3E53">
      <w:pPr>
        <w:pStyle w:val="a3"/>
        <w:spacing w:line="271" w:lineRule="exact"/>
        <w:ind w:left="1366" w:firstLine="0"/>
        <w:jc w:val="left"/>
      </w:pPr>
      <w:r>
        <w:rPr>
          <w:spacing w:val="-2"/>
        </w:rPr>
        <w:t>Демонстрации:</w:t>
      </w:r>
    </w:p>
    <w:p w:rsidR="008075EE" w:rsidRDefault="000F3E53">
      <w:pPr>
        <w:pStyle w:val="a3"/>
        <w:spacing w:before="38"/>
        <w:ind w:left="1366" w:firstLine="0"/>
        <w:jc w:val="left"/>
      </w:pPr>
      <w:r>
        <w:t>Портрет: И.П.</w:t>
      </w:r>
      <w:r>
        <w:rPr>
          <w:spacing w:val="3"/>
        </w:rPr>
        <w:t xml:space="preserve"> </w:t>
      </w:r>
      <w:r>
        <w:rPr>
          <w:spacing w:val="-2"/>
        </w:rPr>
        <w:t>Павлов.</w:t>
      </w:r>
    </w:p>
    <w:p w:rsidR="008075EE" w:rsidRDefault="000F3E53">
      <w:pPr>
        <w:pStyle w:val="a3"/>
        <w:spacing w:before="41"/>
        <w:ind w:left="1366" w:firstLine="0"/>
        <w:jc w:val="left"/>
      </w:pPr>
      <w:r>
        <w:t>Таблицы</w:t>
      </w:r>
      <w:r>
        <w:rPr>
          <w:spacing w:val="-5"/>
        </w:rPr>
        <w:t xml:space="preserve"> </w:t>
      </w:r>
      <w:r>
        <w:t>и</w:t>
      </w:r>
      <w:r>
        <w:rPr>
          <w:spacing w:val="1"/>
        </w:rPr>
        <w:t xml:space="preserve"> </w:t>
      </w:r>
      <w:r>
        <w:t>схемы:</w:t>
      </w:r>
      <w:r>
        <w:rPr>
          <w:spacing w:val="4"/>
        </w:rPr>
        <w:t xml:space="preserve"> </w:t>
      </w:r>
      <w:r>
        <w:t>«Одноклеточные</w:t>
      </w:r>
      <w:r>
        <w:rPr>
          <w:spacing w:val="-4"/>
        </w:rPr>
        <w:t xml:space="preserve"> </w:t>
      </w:r>
      <w:r>
        <w:t>водоросли»,</w:t>
      </w:r>
      <w:r>
        <w:rPr>
          <w:spacing w:val="3"/>
        </w:rPr>
        <w:t xml:space="preserve"> </w:t>
      </w:r>
      <w:r>
        <w:t>«Многоклеточные водоросли»,</w:t>
      </w:r>
      <w:r>
        <w:rPr>
          <w:spacing w:val="4"/>
        </w:rPr>
        <w:t xml:space="preserve"> </w:t>
      </w:r>
      <w:r>
        <w:rPr>
          <w:spacing w:val="-2"/>
        </w:rPr>
        <w:t>«Бактерии»,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«Простейшие»,</w:t>
      </w:r>
      <w:r>
        <w:rPr>
          <w:spacing w:val="76"/>
          <w:w w:val="150"/>
        </w:rPr>
        <w:t xml:space="preserve"> </w:t>
      </w:r>
      <w:r>
        <w:t>«Органы</w:t>
      </w:r>
      <w:r>
        <w:rPr>
          <w:spacing w:val="78"/>
          <w:w w:val="150"/>
        </w:rPr>
        <w:t xml:space="preserve"> </w:t>
      </w:r>
      <w:r>
        <w:t>цветковых</w:t>
      </w:r>
      <w:r>
        <w:rPr>
          <w:spacing w:val="72"/>
          <w:w w:val="150"/>
        </w:rPr>
        <w:t xml:space="preserve"> </w:t>
      </w:r>
      <w:r>
        <w:t>растений»,</w:t>
      </w:r>
      <w:r>
        <w:rPr>
          <w:spacing w:val="78"/>
          <w:w w:val="150"/>
        </w:rPr>
        <w:t xml:space="preserve"> </w:t>
      </w:r>
      <w:r>
        <w:t>«Системы</w:t>
      </w:r>
      <w:r>
        <w:rPr>
          <w:spacing w:val="78"/>
          <w:w w:val="150"/>
        </w:rPr>
        <w:t xml:space="preserve"> </w:t>
      </w:r>
      <w:r>
        <w:t>органов</w:t>
      </w:r>
      <w:r>
        <w:rPr>
          <w:spacing w:val="74"/>
          <w:w w:val="150"/>
        </w:rPr>
        <w:t xml:space="preserve"> </w:t>
      </w:r>
      <w:r>
        <w:t>позвоночных</w:t>
      </w:r>
      <w:r>
        <w:rPr>
          <w:spacing w:val="72"/>
          <w:w w:val="150"/>
        </w:rPr>
        <w:t xml:space="preserve"> </w:t>
      </w:r>
      <w:r>
        <w:rPr>
          <w:spacing w:val="-2"/>
        </w:rPr>
        <w:t>животных»,</w:t>
      </w:r>
    </w:p>
    <w:p w:rsidR="008075EE" w:rsidRDefault="000F3E53">
      <w:pPr>
        <w:pStyle w:val="a3"/>
        <w:spacing w:before="41"/>
        <w:ind w:firstLine="0"/>
      </w:pPr>
      <w:r>
        <w:t>«Внутреннее</w:t>
      </w:r>
      <w:r>
        <w:rPr>
          <w:spacing w:val="28"/>
        </w:rPr>
        <w:t xml:space="preserve"> </w:t>
      </w:r>
      <w:r>
        <w:t>строение</w:t>
      </w:r>
      <w:r>
        <w:rPr>
          <w:spacing w:val="27"/>
        </w:rPr>
        <w:t xml:space="preserve"> </w:t>
      </w:r>
      <w:r>
        <w:t>насекомых»,</w:t>
      </w:r>
      <w:r>
        <w:rPr>
          <w:spacing w:val="33"/>
        </w:rPr>
        <w:t xml:space="preserve"> </w:t>
      </w:r>
      <w:r>
        <w:t>«Ткани</w:t>
      </w:r>
      <w:r>
        <w:rPr>
          <w:spacing w:val="33"/>
        </w:rPr>
        <w:t xml:space="preserve"> </w:t>
      </w:r>
      <w:r>
        <w:t>растений»,</w:t>
      </w:r>
      <w:r>
        <w:rPr>
          <w:spacing w:val="33"/>
        </w:rPr>
        <w:t xml:space="preserve"> </w:t>
      </w:r>
      <w:r>
        <w:t>«Корневые</w:t>
      </w:r>
      <w:r>
        <w:rPr>
          <w:spacing w:val="31"/>
        </w:rPr>
        <w:t xml:space="preserve"> </w:t>
      </w:r>
      <w:r>
        <w:t>системы»,</w:t>
      </w:r>
      <w:r>
        <w:rPr>
          <w:spacing w:val="34"/>
        </w:rPr>
        <w:t xml:space="preserve"> </w:t>
      </w:r>
      <w:r>
        <w:t>«Строение</w:t>
      </w:r>
      <w:r>
        <w:rPr>
          <w:spacing w:val="31"/>
        </w:rPr>
        <w:t xml:space="preserve"> </w:t>
      </w:r>
      <w:r>
        <w:rPr>
          <w:spacing w:val="-2"/>
        </w:rPr>
        <w:t>стебля»,</w:t>
      </w:r>
    </w:p>
    <w:p w:rsidR="008075EE" w:rsidRDefault="000F3E53">
      <w:pPr>
        <w:pStyle w:val="a3"/>
        <w:spacing w:before="41" w:line="276" w:lineRule="auto"/>
        <w:ind w:right="97" w:firstLine="0"/>
      </w:pPr>
      <w:r>
        <w:t>«Строение листовой пластинки», «Ткани животных», «Скелет человека», «Пищеварительная система»,</w:t>
      </w:r>
      <w:r>
        <w:rPr>
          <w:spacing w:val="51"/>
        </w:rPr>
        <w:t xml:space="preserve">  </w:t>
      </w:r>
      <w:r>
        <w:t>«Кровеносная</w:t>
      </w:r>
      <w:r>
        <w:rPr>
          <w:spacing w:val="52"/>
        </w:rPr>
        <w:t xml:space="preserve">  </w:t>
      </w:r>
      <w:r>
        <w:t>система»,</w:t>
      </w:r>
      <w:r>
        <w:rPr>
          <w:spacing w:val="53"/>
        </w:rPr>
        <w:t xml:space="preserve">  </w:t>
      </w:r>
      <w:r>
        <w:t>«Дыхательная</w:t>
      </w:r>
      <w:r>
        <w:rPr>
          <w:spacing w:val="52"/>
        </w:rPr>
        <w:t xml:space="preserve">  </w:t>
      </w:r>
      <w:r>
        <w:t>система»,</w:t>
      </w:r>
      <w:r>
        <w:rPr>
          <w:spacing w:val="53"/>
        </w:rPr>
        <w:t xml:space="preserve">  </w:t>
      </w:r>
      <w:r>
        <w:t>«Нервная</w:t>
      </w:r>
      <w:r>
        <w:rPr>
          <w:spacing w:val="52"/>
        </w:rPr>
        <w:t xml:space="preserve">  </w:t>
      </w:r>
      <w:r>
        <w:t>система»,</w:t>
      </w:r>
      <w:r>
        <w:rPr>
          <w:spacing w:val="54"/>
        </w:rPr>
        <w:t xml:space="preserve">  </w:t>
      </w:r>
      <w:r>
        <w:rPr>
          <w:spacing w:val="-2"/>
        </w:rPr>
        <w:t>«Кожа»,</w:t>
      </w:r>
    </w:p>
    <w:p w:rsidR="008075EE" w:rsidRDefault="000F3E53">
      <w:pPr>
        <w:pStyle w:val="a3"/>
        <w:spacing w:line="275" w:lineRule="exact"/>
        <w:ind w:firstLine="0"/>
      </w:pPr>
      <w:r>
        <w:t>«Мышечная</w:t>
      </w:r>
      <w:r>
        <w:rPr>
          <w:spacing w:val="49"/>
        </w:rPr>
        <w:t xml:space="preserve"> </w:t>
      </w:r>
      <w:r>
        <w:t>система»,</w:t>
      </w:r>
      <w:r>
        <w:rPr>
          <w:spacing w:val="57"/>
        </w:rPr>
        <w:t xml:space="preserve"> </w:t>
      </w:r>
      <w:r>
        <w:t>«Выделительная</w:t>
      </w:r>
      <w:r>
        <w:rPr>
          <w:spacing w:val="52"/>
        </w:rPr>
        <w:t xml:space="preserve"> </w:t>
      </w:r>
      <w:r>
        <w:t>система»,</w:t>
      </w:r>
      <w:r>
        <w:rPr>
          <w:spacing w:val="54"/>
        </w:rPr>
        <w:t xml:space="preserve"> </w:t>
      </w:r>
      <w:r>
        <w:t>«Эндокринная</w:t>
      </w:r>
      <w:r>
        <w:rPr>
          <w:spacing w:val="52"/>
        </w:rPr>
        <w:t xml:space="preserve"> </w:t>
      </w:r>
      <w:r>
        <w:t>система»,</w:t>
      </w:r>
      <w:r>
        <w:rPr>
          <w:spacing w:val="53"/>
        </w:rPr>
        <w:t xml:space="preserve"> </w:t>
      </w:r>
      <w:r>
        <w:t>«Строение</w:t>
      </w:r>
      <w:r>
        <w:rPr>
          <w:spacing w:val="48"/>
        </w:rPr>
        <w:t xml:space="preserve"> </w:t>
      </w:r>
      <w:r>
        <w:rPr>
          <w:spacing w:val="-2"/>
        </w:rPr>
        <w:t>мышцы»,</w:t>
      </w:r>
    </w:p>
    <w:p w:rsidR="008075EE" w:rsidRDefault="000F3E53">
      <w:pPr>
        <w:pStyle w:val="a3"/>
        <w:spacing w:before="40" w:line="276" w:lineRule="auto"/>
        <w:ind w:right="90" w:firstLine="0"/>
      </w:pPr>
      <w:r>
        <w:t>«Иммунитет»,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w:t>
      </w:r>
      <w:r>
        <w:rPr>
          <w:spacing w:val="-15"/>
        </w:rPr>
        <w:t xml:space="preserve"> </w:t>
      </w:r>
      <w:r>
        <w:t>«Нервная</w:t>
      </w:r>
      <w:r>
        <w:rPr>
          <w:spacing w:val="-15"/>
        </w:rPr>
        <w:t xml:space="preserve"> </w:t>
      </w:r>
      <w:r>
        <w:t>система</w:t>
      </w:r>
      <w:r>
        <w:rPr>
          <w:spacing w:val="-15"/>
        </w:rPr>
        <w:t xml:space="preserve"> </w:t>
      </w:r>
      <w:r>
        <w:t>птиц»,</w:t>
      </w:r>
      <w:r>
        <w:rPr>
          <w:spacing w:val="-15"/>
        </w:rPr>
        <w:t xml:space="preserve"> </w:t>
      </w:r>
      <w:r>
        <w:t>«Нервная</w:t>
      </w:r>
      <w:r>
        <w:rPr>
          <w:spacing w:val="-15"/>
        </w:rPr>
        <w:t xml:space="preserve"> </w:t>
      </w:r>
      <w:r>
        <w:t>система</w:t>
      </w:r>
      <w:r>
        <w:rPr>
          <w:spacing w:val="-15"/>
        </w:rPr>
        <w:t xml:space="preserve"> </w:t>
      </w:r>
      <w:r>
        <w:t>млекопитающих»,</w:t>
      </w:r>
      <w:r>
        <w:rPr>
          <w:spacing w:val="-15"/>
        </w:rPr>
        <w:t xml:space="preserve"> </w:t>
      </w:r>
      <w:r>
        <w:t>«Нервная</w:t>
      </w:r>
      <w:r>
        <w:rPr>
          <w:spacing w:val="-15"/>
        </w:rPr>
        <w:t xml:space="preserve"> </w:t>
      </w:r>
      <w:r>
        <w:t>система человека», «Рефлекс».</w:t>
      </w:r>
    </w:p>
    <w:p w:rsidR="008075EE" w:rsidRDefault="000F3E53">
      <w:pPr>
        <w:pStyle w:val="a3"/>
        <w:spacing w:before="3" w:line="276" w:lineRule="auto"/>
        <w:ind w:right="85"/>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w:t>
      </w:r>
      <w:r>
        <w:rPr>
          <w:spacing w:val="-15"/>
        </w:rPr>
        <w:t xml:space="preserve"> </w:t>
      </w:r>
      <w:r>
        <w:t>комнатных</w:t>
      </w:r>
      <w:r>
        <w:rPr>
          <w:spacing w:val="-15"/>
        </w:rPr>
        <w:t xml:space="preserve"> </w:t>
      </w:r>
      <w:r>
        <w:t>растений,</w:t>
      </w:r>
      <w:r>
        <w:rPr>
          <w:spacing w:val="-15"/>
        </w:rPr>
        <w:t xml:space="preserve"> </w:t>
      </w:r>
      <w:r>
        <w:t>гербарии</w:t>
      </w:r>
      <w:r>
        <w:rPr>
          <w:spacing w:val="-15"/>
        </w:rPr>
        <w:t xml:space="preserve"> </w:t>
      </w:r>
      <w:r>
        <w:t>растений</w:t>
      </w:r>
      <w:r>
        <w:rPr>
          <w:spacing w:val="-15"/>
        </w:rPr>
        <w:t xml:space="preserve"> </w:t>
      </w:r>
      <w:r>
        <w:t>разных</w:t>
      </w:r>
      <w:r>
        <w:rPr>
          <w:spacing w:val="-15"/>
        </w:rPr>
        <w:t xml:space="preserve"> </w:t>
      </w:r>
      <w:r>
        <w:t>отделов,</w:t>
      </w:r>
      <w:r>
        <w:rPr>
          <w:spacing w:val="-15"/>
        </w:rPr>
        <w:t xml:space="preserve"> </w:t>
      </w:r>
      <w:r>
        <w:t>влажные</w:t>
      </w:r>
      <w:r>
        <w:rPr>
          <w:spacing w:val="-15"/>
        </w:rPr>
        <w:t xml:space="preserve"> </w:t>
      </w:r>
      <w:r>
        <w:t>препараты</w:t>
      </w:r>
      <w:r>
        <w:rPr>
          <w:spacing w:val="-15"/>
        </w:rPr>
        <w:t xml:space="preserve"> </w:t>
      </w:r>
      <w:r>
        <w:t>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8075EE" w:rsidRDefault="000F3E53">
      <w:pPr>
        <w:pStyle w:val="a3"/>
        <w:spacing w:before="1" w:line="276" w:lineRule="auto"/>
        <w:ind w:left="1366" w:right="3027" w:firstLine="0"/>
        <w:jc w:val="left"/>
      </w:pPr>
      <w:r>
        <w:t>Лабораторная работа «Изучение тканей растений». Лабораторная работа «Изучение тканей животных». Лабораторная</w:t>
      </w:r>
      <w:r>
        <w:rPr>
          <w:spacing w:val="-8"/>
        </w:rPr>
        <w:t xml:space="preserve"> </w:t>
      </w:r>
      <w:r>
        <w:t>работа</w:t>
      </w:r>
      <w:r>
        <w:rPr>
          <w:spacing w:val="-9"/>
        </w:rPr>
        <w:t xml:space="preserve"> </w:t>
      </w:r>
      <w:r>
        <w:t>«Изучение</w:t>
      </w:r>
      <w:r>
        <w:rPr>
          <w:spacing w:val="-9"/>
        </w:rPr>
        <w:t xml:space="preserve"> </w:t>
      </w:r>
      <w:r>
        <w:t>органов</w:t>
      </w:r>
      <w:r>
        <w:rPr>
          <w:spacing w:val="-10"/>
        </w:rPr>
        <w:t xml:space="preserve"> </w:t>
      </w:r>
      <w:r>
        <w:t>цветкового</w:t>
      </w:r>
      <w:r>
        <w:rPr>
          <w:spacing w:val="-5"/>
        </w:rPr>
        <w:t xml:space="preserve"> </w:t>
      </w:r>
      <w:r>
        <w:t>растения». Тема 10. Размножение и развитие организмов (8 ч).</w:t>
      </w:r>
    </w:p>
    <w:p w:rsidR="008075EE" w:rsidRDefault="000F3E53">
      <w:pPr>
        <w:pStyle w:val="a3"/>
        <w:spacing w:line="276" w:lineRule="auto"/>
        <w:ind w:right="96"/>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8075EE" w:rsidRDefault="000F3E53">
      <w:pPr>
        <w:pStyle w:val="a3"/>
        <w:tabs>
          <w:tab w:val="left" w:pos="2334"/>
          <w:tab w:val="left" w:pos="3117"/>
          <w:tab w:val="left" w:pos="4552"/>
          <w:tab w:val="left" w:pos="6706"/>
          <w:tab w:val="left" w:pos="8932"/>
          <w:tab w:val="left" w:pos="10247"/>
        </w:tabs>
        <w:spacing w:before="2" w:line="276" w:lineRule="auto"/>
        <w:ind w:right="88"/>
      </w:pPr>
      <w:r>
        <w:t xml:space="preserve">Половое размножение. Половые клетки, или гаметы. Мейоз. Стадии мейоза. Поведение </w:t>
      </w:r>
      <w:r>
        <w:rPr>
          <w:spacing w:val="-2"/>
        </w:rPr>
        <w:t>хромосом</w:t>
      </w:r>
      <w:r>
        <w:tab/>
      </w:r>
      <w:r>
        <w:rPr>
          <w:spacing w:val="-10"/>
        </w:rPr>
        <w:t>в</w:t>
      </w:r>
      <w:r>
        <w:tab/>
      </w:r>
      <w:r>
        <w:rPr>
          <w:spacing w:val="-2"/>
        </w:rPr>
        <w:t>мейозе.</w:t>
      </w:r>
      <w:r>
        <w:tab/>
      </w:r>
      <w:r>
        <w:rPr>
          <w:spacing w:val="-2"/>
        </w:rPr>
        <w:t>Кроссинговер.</w:t>
      </w:r>
      <w:r>
        <w:tab/>
      </w:r>
      <w:r>
        <w:rPr>
          <w:spacing w:val="-2"/>
        </w:rPr>
        <w:t>Биологический</w:t>
      </w:r>
      <w:r>
        <w:tab/>
      </w:r>
      <w:r>
        <w:rPr>
          <w:spacing w:val="-2"/>
        </w:rPr>
        <w:t>смысл</w:t>
      </w:r>
      <w:r>
        <w:tab/>
      </w:r>
      <w:r>
        <w:rPr>
          <w:spacing w:val="-2"/>
        </w:rPr>
        <w:t xml:space="preserve">мейоза </w:t>
      </w:r>
      <w:r>
        <w:t>и полового процесса. Мейоз и его место в жизненном цикле организмов.</w:t>
      </w:r>
    </w:p>
    <w:p w:rsidR="008075EE" w:rsidRDefault="000F3E53">
      <w:pPr>
        <w:pStyle w:val="a3"/>
        <w:spacing w:line="276" w:lineRule="auto"/>
        <w:ind w:right="93"/>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8075EE" w:rsidRDefault="000F3E53">
      <w:pPr>
        <w:pStyle w:val="a3"/>
        <w:spacing w:line="276" w:lineRule="auto"/>
        <w:ind w:right="98"/>
      </w:pPr>
      <w:r>
        <w:t>Оплодотворение и эмбриональное развитие животных. Способы</w:t>
      </w:r>
      <w:r>
        <w:rPr>
          <w:spacing w:val="-2"/>
        </w:rPr>
        <w:t xml:space="preserve"> </w:t>
      </w:r>
      <w:r>
        <w:t>оплодотворения: наружное, внутреннее. Партеногенез.</w:t>
      </w:r>
    </w:p>
    <w:p w:rsidR="008075EE" w:rsidRDefault="000F3E53">
      <w:pPr>
        <w:spacing w:line="276" w:lineRule="auto"/>
        <w:ind w:left="655" w:right="86" w:firstLine="710"/>
        <w:jc w:val="both"/>
        <w:rPr>
          <w:sz w:val="24"/>
        </w:rPr>
      </w:pPr>
      <w:r>
        <w:rPr>
          <w:sz w:val="24"/>
        </w:rPr>
        <w:t>Индивидуальное</w:t>
      </w:r>
      <w:r>
        <w:rPr>
          <w:spacing w:val="75"/>
          <w:sz w:val="24"/>
        </w:rPr>
        <w:t xml:space="preserve">   </w:t>
      </w:r>
      <w:r>
        <w:rPr>
          <w:sz w:val="24"/>
        </w:rPr>
        <w:t>развитие</w:t>
      </w:r>
      <w:r>
        <w:rPr>
          <w:spacing w:val="73"/>
          <w:sz w:val="24"/>
        </w:rPr>
        <w:t xml:space="preserve">   </w:t>
      </w:r>
      <w:r>
        <w:rPr>
          <w:sz w:val="24"/>
        </w:rPr>
        <w:t>организмов</w:t>
      </w:r>
      <w:r>
        <w:rPr>
          <w:spacing w:val="74"/>
          <w:sz w:val="24"/>
        </w:rPr>
        <w:t xml:space="preserve">   </w:t>
      </w:r>
      <w:r>
        <w:rPr>
          <w:sz w:val="24"/>
        </w:rPr>
        <w:t>(онтогенез).</w:t>
      </w:r>
      <w:r>
        <w:rPr>
          <w:spacing w:val="76"/>
          <w:sz w:val="24"/>
        </w:rPr>
        <w:t xml:space="preserve">   </w:t>
      </w:r>
      <w:r>
        <w:rPr>
          <w:sz w:val="24"/>
        </w:rPr>
        <w:t>Эмбриология</w:t>
      </w:r>
      <w:r>
        <w:rPr>
          <w:spacing w:val="79"/>
          <w:sz w:val="24"/>
        </w:rPr>
        <w:t xml:space="preserve">   </w:t>
      </w:r>
      <w:r>
        <w:rPr>
          <w:sz w:val="24"/>
        </w:rPr>
        <w:t>–</w:t>
      </w:r>
      <w:r>
        <w:rPr>
          <w:spacing w:val="74"/>
          <w:sz w:val="24"/>
        </w:rPr>
        <w:t xml:space="preserve">   </w:t>
      </w:r>
      <w:r>
        <w:rPr>
          <w:sz w:val="24"/>
        </w:rPr>
        <w:t>наука о</w:t>
      </w:r>
      <w:r>
        <w:rPr>
          <w:spacing w:val="-3"/>
          <w:sz w:val="24"/>
        </w:rPr>
        <w:t xml:space="preserve"> </w:t>
      </w:r>
      <w:r>
        <w:rPr>
          <w:sz w:val="24"/>
        </w:rPr>
        <w:t>развитии</w:t>
      </w:r>
      <w:r>
        <w:rPr>
          <w:spacing w:val="-11"/>
          <w:sz w:val="24"/>
        </w:rPr>
        <w:t xml:space="preserve"> </w:t>
      </w:r>
      <w:r>
        <w:rPr>
          <w:sz w:val="24"/>
        </w:rPr>
        <w:t>организмов.</w:t>
      </w:r>
      <w:r>
        <w:rPr>
          <w:spacing w:val="-7"/>
          <w:sz w:val="24"/>
        </w:rPr>
        <w:t xml:space="preserve"> </w:t>
      </w:r>
      <w:r>
        <w:rPr>
          <w:i/>
          <w:sz w:val="24"/>
        </w:rPr>
        <w:t>Морфогенез</w:t>
      </w:r>
      <w:r>
        <w:rPr>
          <w:i/>
          <w:spacing w:val="-4"/>
          <w:sz w:val="24"/>
        </w:rPr>
        <w:t xml:space="preserve"> </w:t>
      </w:r>
      <w:r>
        <w:rPr>
          <w:i/>
          <w:sz w:val="24"/>
        </w:rPr>
        <w:t>–</w:t>
      </w:r>
      <w:r>
        <w:rPr>
          <w:i/>
          <w:spacing w:val="-8"/>
          <w:sz w:val="24"/>
        </w:rPr>
        <w:t xml:space="preserve"> </w:t>
      </w:r>
      <w:r>
        <w:rPr>
          <w:i/>
          <w:sz w:val="24"/>
        </w:rPr>
        <w:t>одна</w:t>
      </w:r>
      <w:r>
        <w:rPr>
          <w:i/>
          <w:spacing w:val="-12"/>
          <w:sz w:val="24"/>
        </w:rPr>
        <w:t xml:space="preserve"> </w:t>
      </w:r>
      <w:r>
        <w:rPr>
          <w:i/>
          <w:sz w:val="24"/>
        </w:rPr>
        <w:t>из</w:t>
      </w:r>
      <w:r>
        <w:rPr>
          <w:i/>
          <w:spacing w:val="-10"/>
          <w:sz w:val="24"/>
        </w:rPr>
        <w:t xml:space="preserve"> </w:t>
      </w:r>
      <w:r>
        <w:rPr>
          <w:i/>
          <w:sz w:val="24"/>
        </w:rPr>
        <w:t>главных</w:t>
      </w:r>
      <w:r>
        <w:rPr>
          <w:i/>
          <w:spacing w:val="-8"/>
          <w:sz w:val="24"/>
        </w:rPr>
        <w:t xml:space="preserve"> </w:t>
      </w:r>
      <w:r>
        <w:rPr>
          <w:i/>
          <w:sz w:val="24"/>
        </w:rPr>
        <w:t>проблем</w:t>
      </w:r>
      <w:r>
        <w:rPr>
          <w:i/>
          <w:spacing w:val="-7"/>
          <w:sz w:val="24"/>
        </w:rPr>
        <w:t xml:space="preserve"> </w:t>
      </w:r>
      <w:r>
        <w:rPr>
          <w:i/>
          <w:sz w:val="24"/>
        </w:rPr>
        <w:t>эмбриологии.</w:t>
      </w:r>
      <w:r>
        <w:rPr>
          <w:i/>
          <w:spacing w:val="-6"/>
          <w:sz w:val="24"/>
        </w:rPr>
        <w:t xml:space="preserve"> </w:t>
      </w:r>
      <w:r>
        <w:rPr>
          <w:i/>
          <w:sz w:val="24"/>
        </w:rPr>
        <w:t>Концепция</w:t>
      </w:r>
      <w:r>
        <w:rPr>
          <w:i/>
          <w:spacing w:val="-8"/>
          <w:sz w:val="24"/>
        </w:rPr>
        <w:t xml:space="preserve"> </w:t>
      </w:r>
      <w:r>
        <w:rPr>
          <w:i/>
          <w:sz w:val="24"/>
        </w:rPr>
        <w:t>морфогенов и модели морфогенеза</w:t>
      </w:r>
      <w:r>
        <w:rPr>
          <w:sz w:val="24"/>
        </w:rPr>
        <w:t xml:space="preserve">. Стадии эмбриогенеза животных (на примере лягушки). Дробление. Типы дробления. </w:t>
      </w:r>
      <w:r>
        <w:rPr>
          <w:i/>
          <w:sz w:val="24"/>
        </w:rPr>
        <w:t>Детерминированное и недерминированное дробление. Бластула, типы бластул</w:t>
      </w:r>
      <w:r>
        <w:rPr>
          <w:sz w:val="24"/>
        </w:rP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w:t>
      </w:r>
      <w:r>
        <w:rPr>
          <w:spacing w:val="-2"/>
          <w:sz w:val="24"/>
        </w:rPr>
        <w:t>среды.</w:t>
      </w:r>
    </w:p>
    <w:p w:rsidR="008075EE" w:rsidRDefault="000F3E53">
      <w:pPr>
        <w:pStyle w:val="a3"/>
        <w:spacing w:line="276" w:lineRule="auto"/>
        <w:ind w:right="90"/>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Размножение</w:t>
      </w:r>
      <w:r>
        <w:rPr>
          <w:spacing w:val="63"/>
          <w:w w:val="150"/>
        </w:rPr>
        <w:t xml:space="preserve">   </w:t>
      </w:r>
      <w:r>
        <w:t>и</w:t>
      </w:r>
      <w:r>
        <w:rPr>
          <w:spacing w:val="63"/>
          <w:w w:val="150"/>
        </w:rPr>
        <w:t xml:space="preserve">   </w:t>
      </w:r>
      <w:r>
        <w:t>развитие</w:t>
      </w:r>
      <w:r>
        <w:rPr>
          <w:spacing w:val="63"/>
          <w:w w:val="150"/>
        </w:rPr>
        <w:t xml:space="preserve">   </w:t>
      </w:r>
      <w:r>
        <w:t>растений.</w:t>
      </w:r>
      <w:r>
        <w:rPr>
          <w:spacing w:val="62"/>
          <w:w w:val="150"/>
        </w:rPr>
        <w:t xml:space="preserve">   </w:t>
      </w:r>
      <w:r>
        <w:t>Гаметофит</w:t>
      </w:r>
      <w:r>
        <w:rPr>
          <w:spacing w:val="63"/>
          <w:w w:val="150"/>
        </w:rPr>
        <w:t xml:space="preserve">   </w:t>
      </w:r>
      <w:r>
        <w:t>и</w:t>
      </w:r>
      <w:r>
        <w:rPr>
          <w:spacing w:val="62"/>
          <w:w w:val="150"/>
        </w:rPr>
        <w:t xml:space="preserve">   </w:t>
      </w:r>
      <w:r>
        <w:t>спорофит.</w:t>
      </w:r>
      <w:r>
        <w:rPr>
          <w:spacing w:val="62"/>
          <w:w w:val="150"/>
        </w:rPr>
        <w:t xml:space="preserve">   </w:t>
      </w:r>
      <w:r>
        <w:t>Мейоз в</w:t>
      </w:r>
      <w:r>
        <w:rPr>
          <w:spacing w:val="80"/>
        </w:rPr>
        <w:t xml:space="preserve">  </w:t>
      </w:r>
      <w:r>
        <w:t>жизненном</w:t>
      </w:r>
      <w:r>
        <w:rPr>
          <w:spacing w:val="79"/>
        </w:rPr>
        <w:t xml:space="preserve">  </w:t>
      </w:r>
      <w:r>
        <w:t>цикле</w:t>
      </w:r>
      <w:r>
        <w:rPr>
          <w:spacing w:val="80"/>
        </w:rPr>
        <w:t xml:space="preserve">  </w:t>
      </w:r>
      <w:r>
        <w:t>растений.</w:t>
      </w:r>
      <w:r>
        <w:rPr>
          <w:spacing w:val="80"/>
        </w:rPr>
        <w:t xml:space="preserve">  </w:t>
      </w:r>
      <w:r>
        <w:t>Образование</w:t>
      </w:r>
      <w:r>
        <w:rPr>
          <w:spacing w:val="80"/>
        </w:rPr>
        <w:t xml:space="preserve">  </w:t>
      </w:r>
      <w:r>
        <w:t>спор</w:t>
      </w:r>
      <w:r>
        <w:rPr>
          <w:spacing w:val="78"/>
        </w:rPr>
        <w:t xml:space="preserve">  </w:t>
      </w:r>
      <w:r>
        <w:t>в</w:t>
      </w:r>
      <w:r>
        <w:rPr>
          <w:spacing w:val="80"/>
        </w:rPr>
        <w:t xml:space="preserve">  </w:t>
      </w:r>
      <w:r>
        <w:t>процессе</w:t>
      </w:r>
      <w:r>
        <w:rPr>
          <w:spacing w:val="80"/>
        </w:rPr>
        <w:t xml:space="preserve">  </w:t>
      </w:r>
      <w:r>
        <w:t>мейоза.</w:t>
      </w:r>
      <w:r>
        <w:rPr>
          <w:spacing w:val="80"/>
        </w:rPr>
        <w:t xml:space="preserve">  </w:t>
      </w:r>
      <w:r>
        <w:t>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8075EE" w:rsidRDefault="000F3E53">
      <w:pPr>
        <w:pStyle w:val="a3"/>
        <w:spacing w:line="276" w:lineRule="auto"/>
        <w:ind w:left="1366" w:right="3661" w:firstLine="0"/>
      </w:pPr>
      <w:r>
        <w:t>Механизмы</w:t>
      </w:r>
      <w:r>
        <w:rPr>
          <w:spacing w:val="-5"/>
        </w:rPr>
        <w:t xml:space="preserve"> </w:t>
      </w:r>
      <w:r>
        <w:t>регуляции</w:t>
      </w:r>
      <w:r>
        <w:rPr>
          <w:spacing w:val="-5"/>
        </w:rPr>
        <w:t xml:space="preserve"> </w:t>
      </w:r>
      <w:r>
        <w:t>онтогенеза</w:t>
      </w:r>
      <w:r>
        <w:rPr>
          <w:spacing w:val="-7"/>
        </w:rPr>
        <w:t xml:space="preserve"> </w:t>
      </w:r>
      <w:r>
        <w:t>у</w:t>
      </w:r>
      <w:r>
        <w:rPr>
          <w:spacing w:val="-15"/>
        </w:rPr>
        <w:t xml:space="preserve"> </w:t>
      </w:r>
      <w:r>
        <w:t>растений</w:t>
      </w:r>
      <w:r>
        <w:rPr>
          <w:spacing w:val="-5"/>
        </w:rPr>
        <w:t xml:space="preserve"> </w:t>
      </w:r>
      <w:r>
        <w:t>и</w:t>
      </w:r>
      <w:r>
        <w:rPr>
          <w:spacing w:val="-10"/>
        </w:rPr>
        <w:t xml:space="preserve"> </w:t>
      </w:r>
      <w:r>
        <w:t xml:space="preserve">животных. </w:t>
      </w:r>
      <w:r>
        <w:rPr>
          <w:spacing w:val="-2"/>
        </w:rPr>
        <w:t>Демонстрации:</w:t>
      </w:r>
    </w:p>
    <w:p w:rsidR="008075EE" w:rsidRDefault="000F3E53">
      <w:pPr>
        <w:pStyle w:val="a3"/>
        <w:spacing w:line="275" w:lineRule="exact"/>
        <w:ind w:left="1366" w:firstLine="0"/>
      </w:pPr>
      <w:r>
        <w:t>Портреты:</w:t>
      </w:r>
      <w:r>
        <w:rPr>
          <w:spacing w:val="-2"/>
        </w:rPr>
        <w:t xml:space="preserve"> </w:t>
      </w:r>
      <w:r>
        <w:t>С.Г. Навашин,</w:t>
      </w:r>
      <w:r>
        <w:rPr>
          <w:spacing w:val="-1"/>
        </w:rPr>
        <w:t xml:space="preserve"> </w:t>
      </w:r>
      <w:r>
        <w:t>Х.</w:t>
      </w:r>
      <w:r>
        <w:rPr>
          <w:spacing w:val="2"/>
        </w:rPr>
        <w:t xml:space="preserve"> </w:t>
      </w:r>
      <w:r>
        <w:rPr>
          <w:spacing w:val="-2"/>
        </w:rPr>
        <w:t>Шпеман.</w:t>
      </w:r>
    </w:p>
    <w:p w:rsidR="008075EE" w:rsidRDefault="000F3E53">
      <w:pPr>
        <w:pStyle w:val="a3"/>
        <w:tabs>
          <w:tab w:val="left" w:pos="1131"/>
          <w:tab w:val="left" w:pos="1481"/>
          <w:tab w:val="left" w:pos="2415"/>
          <w:tab w:val="left" w:pos="4137"/>
          <w:tab w:val="left" w:pos="5887"/>
          <w:tab w:val="left" w:pos="6789"/>
          <w:tab w:val="left" w:pos="8050"/>
        </w:tabs>
        <w:spacing w:before="44"/>
        <w:ind w:left="0" w:right="92" w:firstLine="0"/>
        <w:jc w:val="right"/>
      </w:pPr>
      <w:r>
        <w:rPr>
          <w:spacing w:val="-2"/>
        </w:rPr>
        <w:t>Таблицы</w:t>
      </w:r>
      <w:r>
        <w:tab/>
      </w:r>
      <w:r>
        <w:rPr>
          <w:spacing w:val="-10"/>
        </w:rPr>
        <w:t>и</w:t>
      </w:r>
      <w:r>
        <w:tab/>
      </w:r>
      <w:r>
        <w:rPr>
          <w:spacing w:val="-2"/>
        </w:rPr>
        <w:t>схемы:</w:t>
      </w:r>
      <w:r>
        <w:tab/>
      </w:r>
      <w:r>
        <w:rPr>
          <w:spacing w:val="-2"/>
        </w:rPr>
        <w:t>«Вегетативное</w:t>
      </w:r>
      <w:r>
        <w:tab/>
      </w:r>
      <w:r>
        <w:rPr>
          <w:spacing w:val="-2"/>
        </w:rPr>
        <w:t>размножение»,</w:t>
      </w:r>
      <w:r>
        <w:tab/>
      </w:r>
      <w:r>
        <w:rPr>
          <w:spacing w:val="-2"/>
        </w:rPr>
        <w:t>«Типы</w:t>
      </w:r>
      <w:r>
        <w:tab/>
      </w:r>
      <w:r>
        <w:rPr>
          <w:spacing w:val="-2"/>
        </w:rPr>
        <w:t>бесполого</w:t>
      </w:r>
      <w:r>
        <w:tab/>
      </w:r>
      <w:r>
        <w:rPr>
          <w:spacing w:val="-2"/>
        </w:rPr>
        <w:t>размножения»,</w:t>
      </w:r>
    </w:p>
    <w:p w:rsidR="008075EE" w:rsidRDefault="000F3E53">
      <w:pPr>
        <w:pStyle w:val="a3"/>
        <w:tabs>
          <w:tab w:val="left" w:pos="1692"/>
          <w:tab w:val="left" w:pos="3730"/>
          <w:tab w:val="left" w:pos="5418"/>
          <w:tab w:val="left" w:pos="6631"/>
          <w:tab w:val="left" w:pos="8319"/>
          <w:tab w:val="left" w:pos="9330"/>
        </w:tabs>
        <w:spacing w:before="41"/>
        <w:ind w:left="0" w:right="104" w:firstLine="0"/>
        <w:jc w:val="right"/>
      </w:pPr>
      <w:r>
        <w:rPr>
          <w:spacing w:val="-2"/>
        </w:rPr>
        <w:t>«Размножение</w:t>
      </w:r>
      <w:r>
        <w:tab/>
      </w:r>
      <w:r>
        <w:rPr>
          <w:spacing w:val="-2"/>
        </w:rPr>
        <w:t>хламидомонады»,</w:t>
      </w:r>
      <w:r>
        <w:tab/>
      </w:r>
      <w:r>
        <w:rPr>
          <w:spacing w:val="-2"/>
        </w:rPr>
        <w:t>«Размножение</w:t>
      </w:r>
      <w:r>
        <w:tab/>
      </w:r>
      <w:r>
        <w:rPr>
          <w:spacing w:val="-2"/>
        </w:rPr>
        <w:t>эвглены»,</w:t>
      </w:r>
      <w:r>
        <w:tab/>
      </w:r>
      <w:r>
        <w:rPr>
          <w:spacing w:val="-2"/>
        </w:rPr>
        <w:t>«Размножение</w:t>
      </w:r>
      <w:r>
        <w:tab/>
      </w:r>
      <w:r>
        <w:rPr>
          <w:spacing w:val="-2"/>
        </w:rPr>
        <w:t>гидры»,</w:t>
      </w:r>
      <w:r>
        <w:tab/>
      </w:r>
      <w:r>
        <w:rPr>
          <w:spacing w:val="-2"/>
        </w:rPr>
        <w:t>«Мейоз»,</w:t>
      </w:r>
    </w:p>
    <w:p w:rsidR="008075EE" w:rsidRDefault="000F3E53">
      <w:pPr>
        <w:pStyle w:val="a3"/>
        <w:spacing w:before="41" w:line="276" w:lineRule="auto"/>
        <w:ind w:right="100" w:firstLine="0"/>
      </w:pPr>
      <w:r>
        <w:t>«Хромосомы», «Гаметогенез», «Строение яйцеклетки и сперматозоида», «Основные стадии онтогенеза»,</w:t>
      </w:r>
      <w:r>
        <w:rPr>
          <w:spacing w:val="73"/>
        </w:rPr>
        <w:t xml:space="preserve"> </w:t>
      </w:r>
      <w:r>
        <w:t>«Прямое</w:t>
      </w:r>
      <w:r>
        <w:rPr>
          <w:spacing w:val="65"/>
        </w:rPr>
        <w:t xml:space="preserve"> </w:t>
      </w:r>
      <w:r>
        <w:t>и</w:t>
      </w:r>
      <w:r>
        <w:rPr>
          <w:spacing w:val="67"/>
        </w:rPr>
        <w:t xml:space="preserve"> </w:t>
      </w:r>
      <w:r>
        <w:t>непрямое</w:t>
      </w:r>
      <w:r>
        <w:rPr>
          <w:spacing w:val="65"/>
        </w:rPr>
        <w:t xml:space="preserve"> </w:t>
      </w:r>
      <w:r>
        <w:t>развитие»,</w:t>
      </w:r>
      <w:r>
        <w:rPr>
          <w:spacing w:val="73"/>
        </w:rPr>
        <w:t xml:space="preserve"> </w:t>
      </w:r>
      <w:r>
        <w:t>«Развитие</w:t>
      </w:r>
      <w:r>
        <w:rPr>
          <w:spacing w:val="65"/>
        </w:rPr>
        <w:t xml:space="preserve"> </w:t>
      </w:r>
      <w:r>
        <w:t>майского</w:t>
      </w:r>
      <w:r>
        <w:rPr>
          <w:spacing w:val="70"/>
        </w:rPr>
        <w:t xml:space="preserve"> </w:t>
      </w:r>
      <w:r>
        <w:t>жука»,</w:t>
      </w:r>
      <w:r>
        <w:rPr>
          <w:spacing w:val="73"/>
        </w:rPr>
        <w:t xml:space="preserve"> </w:t>
      </w:r>
      <w:r>
        <w:t>«Развитие</w:t>
      </w:r>
      <w:r>
        <w:rPr>
          <w:spacing w:val="70"/>
        </w:rPr>
        <w:t xml:space="preserve"> </w:t>
      </w:r>
      <w:r>
        <w:t>саранчи»,</w:t>
      </w:r>
    </w:p>
    <w:p w:rsidR="008075EE" w:rsidRDefault="000F3E53">
      <w:pPr>
        <w:pStyle w:val="a3"/>
        <w:spacing w:line="276" w:lineRule="auto"/>
        <w:ind w:right="90" w:firstLine="0"/>
      </w:pPr>
      <w:r>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8075EE" w:rsidRDefault="000F3E53">
      <w:pPr>
        <w:pStyle w:val="a3"/>
        <w:tabs>
          <w:tab w:val="left" w:pos="3689"/>
          <w:tab w:val="left" w:pos="5369"/>
          <w:tab w:val="left" w:pos="7312"/>
          <w:tab w:val="left" w:pos="9802"/>
        </w:tabs>
        <w:spacing w:line="280" w:lineRule="auto"/>
        <w:ind w:right="86"/>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 xml:space="preserve">яйцеклеток </w:t>
      </w:r>
      <w:r>
        <w:t>и сперматозоидов, модель «Цикл развития лягушки».</w:t>
      </w:r>
    </w:p>
    <w:p w:rsidR="008075EE" w:rsidRDefault="000F3E53">
      <w:pPr>
        <w:pStyle w:val="a3"/>
        <w:spacing w:line="276" w:lineRule="auto"/>
        <w:ind w:left="1366" w:firstLine="0"/>
        <w:jc w:val="left"/>
      </w:pPr>
      <w:r>
        <w:t>Лабораторная работа «Изучение строения половых клеток на готовых микропрепаратах». Практическая</w:t>
      </w:r>
      <w:r>
        <w:rPr>
          <w:spacing w:val="-6"/>
        </w:rPr>
        <w:t xml:space="preserve"> </w:t>
      </w:r>
      <w:r>
        <w:t>работа</w:t>
      </w:r>
      <w:r>
        <w:rPr>
          <w:spacing w:val="-7"/>
        </w:rPr>
        <w:t xml:space="preserve"> </w:t>
      </w:r>
      <w:r>
        <w:t>«Выявление</w:t>
      </w:r>
      <w:r>
        <w:rPr>
          <w:spacing w:val="-7"/>
        </w:rPr>
        <w:t xml:space="preserve"> </w:t>
      </w:r>
      <w:r>
        <w:t>признаков</w:t>
      </w:r>
      <w:r>
        <w:rPr>
          <w:spacing w:val="-8"/>
        </w:rPr>
        <w:t xml:space="preserve"> </w:t>
      </w:r>
      <w:r>
        <w:t>сходства</w:t>
      </w:r>
      <w:r>
        <w:rPr>
          <w:spacing w:val="-7"/>
        </w:rPr>
        <w:t xml:space="preserve"> </w:t>
      </w:r>
      <w:r>
        <w:t>зародышей</w:t>
      </w:r>
      <w:r>
        <w:rPr>
          <w:spacing w:val="-9"/>
        </w:rPr>
        <w:t xml:space="preserve"> </w:t>
      </w:r>
      <w:r>
        <w:t>позвоночных</w:t>
      </w:r>
      <w:r>
        <w:rPr>
          <w:spacing w:val="-10"/>
        </w:rPr>
        <w:t xml:space="preserve"> </w:t>
      </w:r>
      <w:r>
        <w:t>животных». Лабораторная работа «Строение органов размножения высших растений».</w:t>
      </w:r>
    </w:p>
    <w:p w:rsidR="008075EE" w:rsidRDefault="000F3E53">
      <w:pPr>
        <w:pStyle w:val="a3"/>
        <w:spacing w:line="274" w:lineRule="exact"/>
        <w:ind w:left="1366" w:firstLine="0"/>
        <w:jc w:val="left"/>
      </w:pPr>
      <w:r>
        <w:t>Тема</w:t>
      </w:r>
      <w:r>
        <w:rPr>
          <w:spacing w:val="-2"/>
        </w:rPr>
        <w:t xml:space="preserve"> </w:t>
      </w:r>
      <w:r>
        <w:t>11.</w:t>
      </w:r>
      <w:r>
        <w:rPr>
          <w:spacing w:val="-4"/>
        </w:rPr>
        <w:t xml:space="preserve"> </w:t>
      </w:r>
      <w:r>
        <w:t>Генетика –</w:t>
      </w:r>
      <w:r>
        <w:rPr>
          <w:spacing w:val="-6"/>
        </w:rPr>
        <w:t xml:space="preserve"> </w:t>
      </w:r>
      <w:r>
        <w:t>наука</w:t>
      </w:r>
      <w:r>
        <w:rPr>
          <w:spacing w:val="-2"/>
        </w:rPr>
        <w:t xml:space="preserve"> </w:t>
      </w:r>
      <w:r>
        <w:t>о</w:t>
      </w:r>
      <w:r>
        <w:rPr>
          <w:spacing w:val="-1"/>
        </w:rPr>
        <w:t xml:space="preserve"> </w:t>
      </w:r>
      <w:r>
        <w:t>наследственности</w:t>
      </w:r>
      <w:r>
        <w:rPr>
          <w:spacing w:val="-5"/>
        </w:rPr>
        <w:t xml:space="preserve"> </w:t>
      </w:r>
      <w:r>
        <w:t>и изменчивости</w:t>
      </w:r>
      <w:r>
        <w:rPr>
          <w:spacing w:val="-9"/>
        </w:rPr>
        <w:t xml:space="preserve"> </w:t>
      </w:r>
      <w:r>
        <w:t>организмов</w:t>
      </w:r>
      <w:r>
        <w:rPr>
          <w:spacing w:val="-3"/>
        </w:rPr>
        <w:t xml:space="preserve"> </w:t>
      </w:r>
      <w:r>
        <w:t>(2</w:t>
      </w:r>
      <w:r>
        <w:rPr>
          <w:spacing w:val="-1"/>
        </w:rPr>
        <w:t xml:space="preserve"> </w:t>
      </w:r>
      <w:r>
        <w:rPr>
          <w:spacing w:val="-5"/>
        </w:rPr>
        <w:t>ч).</w:t>
      </w:r>
    </w:p>
    <w:p w:rsidR="008075EE" w:rsidRDefault="000F3E53">
      <w:pPr>
        <w:pStyle w:val="a3"/>
        <w:spacing w:before="32" w:line="276" w:lineRule="auto"/>
        <w:ind w:right="85"/>
      </w:pPr>
      <w:r>
        <w:t>История</w:t>
      </w:r>
      <w:r>
        <w:rPr>
          <w:spacing w:val="78"/>
        </w:rPr>
        <w:t xml:space="preserve"> </w:t>
      </w:r>
      <w:r>
        <w:t>становления</w:t>
      </w:r>
      <w:r>
        <w:rPr>
          <w:spacing w:val="74"/>
        </w:rPr>
        <w:t xml:space="preserve"> </w:t>
      </w:r>
      <w:r>
        <w:t>и</w:t>
      </w:r>
      <w:r>
        <w:rPr>
          <w:spacing w:val="79"/>
        </w:rPr>
        <w:t xml:space="preserve"> </w:t>
      </w:r>
      <w:r>
        <w:t>развития</w:t>
      </w:r>
      <w:r>
        <w:rPr>
          <w:spacing w:val="74"/>
        </w:rPr>
        <w:t xml:space="preserve"> </w:t>
      </w:r>
      <w:r>
        <w:t>генетики</w:t>
      </w:r>
      <w:r>
        <w:rPr>
          <w:spacing w:val="71"/>
        </w:rPr>
        <w:t xml:space="preserve"> </w:t>
      </w:r>
      <w:r>
        <w:t>как</w:t>
      </w:r>
      <w:r>
        <w:rPr>
          <w:spacing w:val="77"/>
        </w:rPr>
        <w:t xml:space="preserve"> </w:t>
      </w:r>
      <w:r>
        <w:t>науки.</w:t>
      </w:r>
      <w:r>
        <w:rPr>
          <w:spacing w:val="80"/>
        </w:rPr>
        <w:t xml:space="preserve"> </w:t>
      </w:r>
      <w:r>
        <w:t>Работы</w:t>
      </w:r>
      <w:r>
        <w:rPr>
          <w:spacing w:val="80"/>
        </w:rPr>
        <w:t xml:space="preserve"> </w:t>
      </w:r>
      <w:r>
        <w:t>Г. Менделя,</w:t>
      </w:r>
      <w:r>
        <w:rPr>
          <w:spacing w:val="80"/>
        </w:rPr>
        <w:t xml:space="preserve"> </w:t>
      </w:r>
      <w:r>
        <w:t>Г. де</w:t>
      </w:r>
      <w:r>
        <w:rPr>
          <w:spacing w:val="-1"/>
        </w:rPr>
        <w:t xml:space="preserve"> </w:t>
      </w:r>
      <w:r>
        <w:t>Фриза, Т.</w:t>
      </w:r>
      <w:r>
        <w:rPr>
          <w:spacing w:val="-9"/>
        </w:rPr>
        <w:t xml:space="preserve"> </w:t>
      </w:r>
      <w:r>
        <w:t>Моргана.</w:t>
      </w:r>
      <w:r>
        <w:rPr>
          <w:spacing w:val="-15"/>
        </w:rPr>
        <w:t xml:space="preserve"> </w:t>
      </w:r>
      <w:r>
        <w:t>Роль</w:t>
      </w:r>
      <w:r>
        <w:rPr>
          <w:spacing w:val="-15"/>
        </w:rPr>
        <w:t xml:space="preserve"> </w:t>
      </w:r>
      <w:r>
        <w:t>отечественных</w:t>
      </w:r>
      <w:r>
        <w:rPr>
          <w:spacing w:val="-13"/>
        </w:rPr>
        <w:t xml:space="preserve"> </w:t>
      </w:r>
      <w:r>
        <w:t>учёных</w:t>
      </w:r>
      <w:r>
        <w:rPr>
          <w:spacing w:val="-15"/>
        </w:rPr>
        <w:t xml:space="preserve"> </w:t>
      </w:r>
      <w:r>
        <w:t>в</w:t>
      </w:r>
      <w:r>
        <w:rPr>
          <w:spacing w:val="-11"/>
        </w:rPr>
        <w:t xml:space="preserve"> </w:t>
      </w:r>
      <w:r>
        <w:t>развитии</w:t>
      </w:r>
      <w:r>
        <w:rPr>
          <w:spacing w:val="-15"/>
        </w:rPr>
        <w:t xml:space="preserve"> </w:t>
      </w:r>
      <w:r>
        <w:t>генетики.</w:t>
      </w:r>
      <w:r>
        <w:rPr>
          <w:spacing w:val="-15"/>
        </w:rPr>
        <w:t xml:space="preserve"> </w:t>
      </w:r>
      <w:r>
        <w:t>Работы</w:t>
      </w:r>
      <w:r>
        <w:rPr>
          <w:spacing w:val="-15"/>
        </w:rPr>
        <w:t xml:space="preserve"> </w:t>
      </w:r>
      <w:r>
        <w:t>Н.К.</w:t>
      </w:r>
      <w:r>
        <w:rPr>
          <w:spacing w:val="6"/>
        </w:rPr>
        <w:t xml:space="preserve"> </w:t>
      </w:r>
      <w:r>
        <w:t>Кольцова,</w:t>
      </w:r>
      <w:r>
        <w:rPr>
          <w:spacing w:val="-15"/>
        </w:rPr>
        <w:t xml:space="preserve"> </w:t>
      </w:r>
      <w:r>
        <w:t>Н.И. Вавилова, А.Н. Белозерского, Г.Д. Карпеченко, Ю.А. Филипченко, Н.В. Тимофеева-Ресовского.</w:t>
      </w:r>
    </w:p>
    <w:p w:rsidR="008075EE" w:rsidRDefault="000F3E53">
      <w:pPr>
        <w:pStyle w:val="a3"/>
        <w:spacing w:before="3" w:line="276" w:lineRule="auto"/>
        <w:ind w:right="9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40" w:line="276" w:lineRule="auto"/>
        <w:jc w:val="left"/>
      </w:pPr>
      <w:r>
        <w:t>Портреты:</w:t>
      </w:r>
      <w:r>
        <w:rPr>
          <w:spacing w:val="-15"/>
        </w:rPr>
        <w:t xml:space="preserve"> </w:t>
      </w:r>
      <w:r>
        <w:t>Г.</w:t>
      </w:r>
      <w:r>
        <w:rPr>
          <w:spacing w:val="-15"/>
        </w:rPr>
        <w:t xml:space="preserve"> </w:t>
      </w:r>
      <w:r>
        <w:t>Мендель,</w:t>
      </w:r>
      <w:r>
        <w:rPr>
          <w:spacing w:val="-15"/>
        </w:rPr>
        <w:t xml:space="preserve"> </w:t>
      </w:r>
      <w:r>
        <w:t>Г.</w:t>
      </w:r>
      <w:r>
        <w:rPr>
          <w:spacing w:val="-10"/>
        </w:rPr>
        <w:t xml:space="preserve"> </w:t>
      </w:r>
      <w:r>
        <w:t>де</w:t>
      </w:r>
      <w:r>
        <w:rPr>
          <w:spacing w:val="-5"/>
        </w:rPr>
        <w:t xml:space="preserve"> </w:t>
      </w:r>
      <w:r>
        <w:t>Фриз,</w:t>
      </w:r>
      <w:r>
        <w:rPr>
          <w:spacing w:val="-15"/>
        </w:rPr>
        <w:t xml:space="preserve"> </w:t>
      </w:r>
      <w:r>
        <w:t>Т.</w:t>
      </w:r>
      <w:r>
        <w:rPr>
          <w:spacing w:val="-2"/>
        </w:rPr>
        <w:t xml:space="preserve"> </w:t>
      </w:r>
      <w:r>
        <w:t>Морган,</w:t>
      </w:r>
      <w:r>
        <w:rPr>
          <w:spacing w:val="-15"/>
        </w:rPr>
        <w:t xml:space="preserve"> </w:t>
      </w:r>
      <w:r>
        <w:t>Н.К.</w:t>
      </w:r>
      <w:r>
        <w:rPr>
          <w:spacing w:val="-1"/>
        </w:rPr>
        <w:t xml:space="preserve"> </w:t>
      </w:r>
      <w:r>
        <w:t>Кольцов,</w:t>
      </w:r>
      <w:r>
        <w:rPr>
          <w:spacing w:val="-15"/>
        </w:rPr>
        <w:t xml:space="preserve"> </w:t>
      </w:r>
      <w:r>
        <w:t>Н.И.</w:t>
      </w:r>
      <w:r>
        <w:rPr>
          <w:spacing w:val="-1"/>
        </w:rPr>
        <w:t xml:space="preserve"> </w:t>
      </w:r>
      <w:r>
        <w:t>Вавилов,</w:t>
      </w:r>
      <w:r>
        <w:rPr>
          <w:spacing w:val="-15"/>
        </w:rPr>
        <w:t xml:space="preserve"> </w:t>
      </w:r>
      <w:r>
        <w:t>А.Н.</w:t>
      </w:r>
      <w:r>
        <w:rPr>
          <w:spacing w:val="-1"/>
        </w:rPr>
        <w:t xml:space="preserve"> </w:t>
      </w:r>
      <w:r>
        <w:t>Белозерский, Г.Д. Карпеченко, Ю.А. Филипченко, Н.В. Тимофеев-Ресовский.</w:t>
      </w:r>
    </w:p>
    <w:p w:rsidR="008075EE" w:rsidRDefault="000F3E53">
      <w:pPr>
        <w:pStyle w:val="a3"/>
        <w:spacing w:line="278" w:lineRule="auto"/>
        <w:ind w:left="1366" w:right="1815" w:firstLine="0"/>
        <w:jc w:val="left"/>
      </w:pPr>
      <w:r>
        <w:t>Таблицы и схемы: «Методы генетики», «Схемы скрещивания». Лабораторная</w:t>
      </w:r>
      <w:r>
        <w:rPr>
          <w:spacing w:val="-5"/>
        </w:rPr>
        <w:t xml:space="preserve"> </w:t>
      </w:r>
      <w:r>
        <w:t>работа</w:t>
      </w:r>
      <w:r>
        <w:rPr>
          <w:spacing w:val="-6"/>
        </w:rPr>
        <w:t xml:space="preserve"> </w:t>
      </w:r>
      <w:r>
        <w:t>«Дрозофила</w:t>
      </w:r>
      <w:r>
        <w:rPr>
          <w:spacing w:val="-6"/>
        </w:rPr>
        <w:t xml:space="preserve"> </w:t>
      </w:r>
      <w:r>
        <w:t>как</w:t>
      </w:r>
      <w:r>
        <w:rPr>
          <w:spacing w:val="-11"/>
        </w:rPr>
        <w:t xml:space="preserve"> </w:t>
      </w:r>
      <w:r>
        <w:t>объект</w:t>
      </w:r>
      <w:r>
        <w:rPr>
          <w:spacing w:val="-5"/>
        </w:rPr>
        <w:t xml:space="preserve"> </w:t>
      </w:r>
      <w:r>
        <w:t>генетических</w:t>
      </w:r>
      <w:r>
        <w:rPr>
          <w:spacing w:val="-10"/>
        </w:rPr>
        <w:t xml:space="preserve"> </w:t>
      </w:r>
      <w:r>
        <w:t>исследований». Тема 12. Закономерности наследственности (10 ч).</w:t>
      </w:r>
    </w:p>
    <w:p w:rsidR="008075EE" w:rsidRDefault="000F3E53">
      <w:pPr>
        <w:pStyle w:val="a3"/>
        <w:spacing w:line="276" w:lineRule="auto"/>
        <w:ind w:right="87"/>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8075EE" w:rsidRDefault="000F3E53">
      <w:pPr>
        <w:pStyle w:val="a3"/>
        <w:spacing w:line="276" w:lineRule="auto"/>
        <w:ind w:right="91"/>
      </w:pPr>
      <w:r>
        <w:t>Анализирующее скрещивание. Промежуточный характер наследования. Расщепление признаков при неполном доминировании.</w:t>
      </w:r>
    </w:p>
    <w:p w:rsidR="008075EE" w:rsidRDefault="000F3E53">
      <w:pPr>
        <w:pStyle w:val="a3"/>
        <w:spacing w:line="276" w:lineRule="auto"/>
        <w:ind w:right="86"/>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8075EE" w:rsidRDefault="000F3E53">
      <w:pPr>
        <w:pStyle w:val="a3"/>
        <w:spacing w:line="276" w:lineRule="auto"/>
        <w:ind w:right="91"/>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8075EE" w:rsidRDefault="000F3E53">
      <w:pPr>
        <w:pStyle w:val="a3"/>
        <w:spacing w:line="276" w:lineRule="auto"/>
        <w:ind w:right="87"/>
      </w:pPr>
      <w:r>
        <w:t>Генетика</w:t>
      </w:r>
      <w:r>
        <w:rPr>
          <w:spacing w:val="80"/>
        </w:rPr>
        <w:t xml:space="preserve">   </w:t>
      </w:r>
      <w:r>
        <w:t>пола.</w:t>
      </w:r>
      <w:r>
        <w:rPr>
          <w:spacing w:val="62"/>
          <w:w w:val="150"/>
        </w:rPr>
        <w:t xml:space="preserve">   </w:t>
      </w:r>
      <w:r>
        <w:t>Хромосомный</w:t>
      </w:r>
      <w:r>
        <w:rPr>
          <w:spacing w:val="80"/>
        </w:rPr>
        <w:t xml:space="preserve">   </w:t>
      </w:r>
      <w:r>
        <w:t>механизм</w:t>
      </w:r>
      <w:r>
        <w:rPr>
          <w:spacing w:val="80"/>
        </w:rPr>
        <w:t xml:space="preserve">   </w:t>
      </w:r>
      <w:r>
        <w:t>определения</w:t>
      </w:r>
      <w:r>
        <w:rPr>
          <w:spacing w:val="61"/>
          <w:w w:val="150"/>
        </w:rPr>
        <w:t xml:space="preserve">   </w:t>
      </w:r>
      <w:r>
        <w:t>пола.</w:t>
      </w:r>
      <w:r>
        <w:rPr>
          <w:spacing w:val="62"/>
          <w:w w:val="150"/>
        </w:rPr>
        <w:t xml:space="preserve">   </w:t>
      </w:r>
      <w:r>
        <w:t>Аутосомы и</w:t>
      </w:r>
      <w:r>
        <w:rPr>
          <w:spacing w:val="40"/>
        </w:rPr>
        <w:t xml:space="preserve"> </w:t>
      </w:r>
      <w:r>
        <w:t>половые</w:t>
      </w:r>
      <w:r>
        <w:rPr>
          <w:spacing w:val="40"/>
        </w:rPr>
        <w:t xml:space="preserve"> </w:t>
      </w:r>
      <w:r>
        <w:t>хромосомы.</w:t>
      </w:r>
      <w:r>
        <w:rPr>
          <w:spacing w:val="40"/>
        </w:rPr>
        <w:t xml:space="preserve"> </w:t>
      </w:r>
      <w:r>
        <w:t>Гомогаметный</w:t>
      </w:r>
      <w:r>
        <w:rPr>
          <w:spacing w:val="40"/>
        </w:rPr>
        <w:t xml:space="preserve"> </w:t>
      </w:r>
      <w:r>
        <w:t>и</w:t>
      </w:r>
      <w:r>
        <w:rPr>
          <w:spacing w:val="40"/>
        </w:rPr>
        <w:t xml:space="preserve"> </w:t>
      </w:r>
      <w:r>
        <w:t>гетерогаметный</w:t>
      </w:r>
      <w:r>
        <w:rPr>
          <w:spacing w:val="40"/>
        </w:rPr>
        <w:t xml:space="preserve"> </w:t>
      </w:r>
      <w:r>
        <w:t>пол.</w:t>
      </w:r>
      <w:r>
        <w:rPr>
          <w:spacing w:val="40"/>
        </w:rPr>
        <w:t xml:space="preserve"> </w:t>
      </w:r>
      <w:r>
        <w:t>Генетическая</w:t>
      </w:r>
      <w:r>
        <w:rPr>
          <w:spacing w:val="40"/>
        </w:rPr>
        <w:t xml:space="preserve"> </w:t>
      </w:r>
      <w:r>
        <w:t>структура</w:t>
      </w:r>
      <w:r>
        <w:rPr>
          <w:spacing w:val="40"/>
        </w:rPr>
        <w:t xml:space="preserve"> </w:t>
      </w:r>
      <w:r>
        <w:t>половых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хромосом.</w:t>
      </w:r>
      <w:r>
        <w:rPr>
          <w:spacing w:val="-8"/>
        </w:rPr>
        <w:t xml:space="preserve"> </w:t>
      </w:r>
      <w:r>
        <w:t>Наследование</w:t>
      </w:r>
      <w:r>
        <w:rPr>
          <w:spacing w:val="-8"/>
        </w:rPr>
        <w:t xml:space="preserve"> </w:t>
      </w:r>
      <w:r>
        <w:t>признаков,</w:t>
      </w:r>
      <w:r>
        <w:rPr>
          <w:spacing w:val="-1"/>
        </w:rPr>
        <w:t xml:space="preserve"> </w:t>
      </w:r>
      <w:r>
        <w:t>сцепленных</w:t>
      </w:r>
      <w:r>
        <w:rPr>
          <w:spacing w:val="-7"/>
        </w:rPr>
        <w:t xml:space="preserve"> </w:t>
      </w:r>
      <w:r>
        <w:t>с</w:t>
      </w:r>
      <w:r>
        <w:rPr>
          <w:spacing w:val="-3"/>
        </w:rPr>
        <w:t xml:space="preserve"> </w:t>
      </w:r>
      <w:r>
        <w:rPr>
          <w:spacing w:val="-2"/>
        </w:rPr>
        <w:t>полом.</w:t>
      </w:r>
    </w:p>
    <w:p w:rsidR="008075EE" w:rsidRDefault="000F3E53">
      <w:pPr>
        <w:pStyle w:val="a3"/>
        <w:spacing w:before="41" w:line="276" w:lineRule="auto"/>
        <w:ind w:right="88"/>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8075EE" w:rsidRDefault="000F3E53">
      <w:pPr>
        <w:pStyle w:val="a3"/>
        <w:spacing w:line="276" w:lineRule="auto"/>
        <w:ind w:right="86"/>
      </w:pPr>
      <w:r>
        <w:t>Генетический контроль развития растений, животных и человека, а также физиологических процессов, поведения и когнитивных</w:t>
      </w:r>
      <w:r>
        <w:rPr>
          <w:spacing w:val="-3"/>
        </w:rPr>
        <w:t xml:space="preserve"> </w:t>
      </w:r>
      <w:r>
        <w:t>функций. Генетические механизмы симбиогенеза,</w:t>
      </w:r>
      <w:r>
        <w:rPr>
          <w:spacing w:val="-1"/>
        </w:rPr>
        <w:t xml:space="preserve"> </w:t>
      </w:r>
      <w:r>
        <w:t>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8075EE" w:rsidRDefault="000F3E53">
      <w:pPr>
        <w:pStyle w:val="a3"/>
        <w:spacing w:before="1"/>
        <w:ind w:left="1366" w:firstLine="0"/>
        <w:jc w:val="left"/>
      </w:pPr>
      <w:r>
        <w:rPr>
          <w:spacing w:val="-2"/>
        </w:rPr>
        <w:t>Демонстрации:</w:t>
      </w:r>
    </w:p>
    <w:p w:rsidR="008075EE" w:rsidRDefault="000F3E53">
      <w:pPr>
        <w:pStyle w:val="a3"/>
        <w:spacing w:before="41"/>
        <w:ind w:left="1366" w:firstLine="0"/>
        <w:jc w:val="left"/>
      </w:pPr>
      <w:r>
        <w:t>Портреты:</w:t>
      </w:r>
      <w:r>
        <w:rPr>
          <w:spacing w:val="-1"/>
        </w:rPr>
        <w:t xml:space="preserve"> </w:t>
      </w:r>
      <w:r>
        <w:t>Г.</w:t>
      </w:r>
      <w:r>
        <w:rPr>
          <w:spacing w:val="2"/>
        </w:rPr>
        <w:t xml:space="preserve"> </w:t>
      </w:r>
      <w:r>
        <w:t>Мендель,</w:t>
      </w:r>
      <w:r>
        <w:rPr>
          <w:spacing w:val="-4"/>
        </w:rPr>
        <w:t xml:space="preserve"> </w:t>
      </w:r>
      <w:r>
        <w:t>Т.</w:t>
      </w:r>
      <w:r>
        <w:rPr>
          <w:spacing w:val="-1"/>
        </w:rPr>
        <w:t xml:space="preserve"> </w:t>
      </w:r>
      <w:r>
        <w:rPr>
          <w:spacing w:val="-2"/>
        </w:rPr>
        <w:t>Морган.</w:t>
      </w:r>
    </w:p>
    <w:p w:rsidR="008075EE" w:rsidRDefault="000F3E53">
      <w:pPr>
        <w:pStyle w:val="a3"/>
        <w:spacing w:before="41"/>
        <w:ind w:left="1366" w:firstLine="0"/>
        <w:jc w:val="left"/>
      </w:pPr>
      <w:r>
        <w:t>Таблицы</w:t>
      </w:r>
      <w:r>
        <w:rPr>
          <w:spacing w:val="27"/>
        </w:rPr>
        <w:t xml:space="preserve">  </w:t>
      </w:r>
      <w:r>
        <w:t>и</w:t>
      </w:r>
      <w:r>
        <w:rPr>
          <w:spacing w:val="25"/>
        </w:rPr>
        <w:t xml:space="preserve">  </w:t>
      </w:r>
      <w:r>
        <w:t>схемы:</w:t>
      </w:r>
      <w:r>
        <w:rPr>
          <w:spacing w:val="27"/>
        </w:rPr>
        <w:t xml:space="preserve">  </w:t>
      </w:r>
      <w:r>
        <w:t>«Первый</w:t>
      </w:r>
      <w:r>
        <w:rPr>
          <w:spacing w:val="27"/>
        </w:rPr>
        <w:t xml:space="preserve">  </w:t>
      </w:r>
      <w:r>
        <w:t>и</w:t>
      </w:r>
      <w:r>
        <w:rPr>
          <w:spacing w:val="25"/>
        </w:rPr>
        <w:t xml:space="preserve">  </w:t>
      </w:r>
      <w:r>
        <w:t>второй</w:t>
      </w:r>
      <w:r>
        <w:rPr>
          <w:spacing w:val="25"/>
        </w:rPr>
        <w:t xml:space="preserve">  </w:t>
      </w:r>
      <w:r>
        <w:t>законы</w:t>
      </w:r>
      <w:r>
        <w:rPr>
          <w:spacing w:val="27"/>
        </w:rPr>
        <w:t xml:space="preserve">  </w:t>
      </w:r>
      <w:r>
        <w:t>Менделя»,</w:t>
      </w:r>
      <w:r>
        <w:rPr>
          <w:spacing w:val="27"/>
        </w:rPr>
        <w:t xml:space="preserve">  </w:t>
      </w:r>
      <w:r>
        <w:t>«Третий</w:t>
      </w:r>
      <w:r>
        <w:rPr>
          <w:spacing w:val="27"/>
        </w:rPr>
        <w:t xml:space="preserve">  </w:t>
      </w:r>
      <w:r>
        <w:t>закон</w:t>
      </w:r>
      <w:r>
        <w:rPr>
          <w:spacing w:val="25"/>
        </w:rPr>
        <w:t xml:space="preserve">  </w:t>
      </w:r>
      <w:r>
        <w:rPr>
          <w:spacing w:val="-2"/>
        </w:rPr>
        <w:t>Менделя»,</w:t>
      </w:r>
    </w:p>
    <w:p w:rsidR="008075EE" w:rsidRDefault="000F3E53">
      <w:pPr>
        <w:pStyle w:val="a3"/>
        <w:tabs>
          <w:tab w:val="left" w:pos="2732"/>
          <w:tab w:val="left" w:pos="4520"/>
          <w:tab w:val="left" w:pos="5902"/>
          <w:tab w:val="left" w:pos="7944"/>
          <w:tab w:val="left" w:pos="9556"/>
        </w:tabs>
        <w:spacing w:before="41" w:line="276" w:lineRule="auto"/>
        <w:ind w:right="93" w:firstLine="0"/>
        <w:jc w:val="left"/>
      </w:pPr>
      <w:r>
        <w:rPr>
          <w:spacing w:val="-2"/>
        </w:rPr>
        <w:t>«Анализирующее</w:t>
      </w:r>
      <w:r>
        <w:tab/>
      </w:r>
      <w:r>
        <w:rPr>
          <w:spacing w:val="-2"/>
        </w:rPr>
        <w:t>скрещивание»,</w:t>
      </w:r>
      <w:r>
        <w:tab/>
      </w:r>
      <w:r>
        <w:rPr>
          <w:spacing w:val="-2"/>
        </w:rPr>
        <w:t>«Неполное</w:t>
      </w:r>
      <w:r>
        <w:tab/>
      </w:r>
      <w:r>
        <w:rPr>
          <w:spacing w:val="-2"/>
        </w:rPr>
        <w:t>доминирование»,</w:t>
      </w:r>
      <w:r>
        <w:tab/>
      </w:r>
      <w:r>
        <w:rPr>
          <w:spacing w:val="-2"/>
        </w:rPr>
        <w:t>«Сцепленное</w:t>
      </w:r>
      <w:r>
        <w:tab/>
      </w:r>
      <w:r>
        <w:rPr>
          <w:spacing w:val="-2"/>
        </w:rPr>
        <w:t xml:space="preserve">наследование </w:t>
      </w:r>
      <w:r>
        <w:t>признаков</w:t>
      </w:r>
      <w:r>
        <w:rPr>
          <w:spacing w:val="29"/>
        </w:rPr>
        <w:t xml:space="preserve">  </w:t>
      </w:r>
      <w:r>
        <w:t>у</w:t>
      </w:r>
      <w:r>
        <w:rPr>
          <w:spacing w:val="79"/>
          <w:w w:val="150"/>
        </w:rPr>
        <w:t xml:space="preserve"> </w:t>
      </w:r>
      <w:r>
        <w:t>дрозофилы»,</w:t>
      </w:r>
      <w:r>
        <w:rPr>
          <w:spacing w:val="30"/>
        </w:rPr>
        <w:t xml:space="preserve">  </w:t>
      </w:r>
      <w:r>
        <w:t>«Генетика</w:t>
      </w:r>
      <w:r>
        <w:rPr>
          <w:spacing w:val="28"/>
        </w:rPr>
        <w:t xml:space="preserve">  </w:t>
      </w:r>
      <w:r>
        <w:t>пола»,</w:t>
      </w:r>
      <w:r>
        <w:rPr>
          <w:spacing w:val="30"/>
        </w:rPr>
        <w:t xml:space="preserve">  </w:t>
      </w:r>
      <w:r>
        <w:t>«Кариотип</w:t>
      </w:r>
      <w:r>
        <w:rPr>
          <w:spacing w:val="27"/>
        </w:rPr>
        <w:t xml:space="preserve">  </w:t>
      </w:r>
      <w:r>
        <w:t>человека»,</w:t>
      </w:r>
      <w:r>
        <w:rPr>
          <w:spacing w:val="30"/>
        </w:rPr>
        <w:t xml:space="preserve">  </w:t>
      </w:r>
      <w:r>
        <w:t>«Кариотип</w:t>
      </w:r>
      <w:r>
        <w:rPr>
          <w:spacing w:val="27"/>
        </w:rPr>
        <w:t xml:space="preserve">  </w:t>
      </w:r>
      <w:r>
        <w:rPr>
          <w:spacing w:val="-2"/>
        </w:rPr>
        <w:t>дрозофилы»,</w:t>
      </w:r>
    </w:p>
    <w:p w:rsidR="008075EE" w:rsidRDefault="000F3E53">
      <w:pPr>
        <w:pStyle w:val="a3"/>
        <w:spacing w:line="275" w:lineRule="exact"/>
        <w:ind w:firstLine="0"/>
        <w:jc w:val="left"/>
      </w:pPr>
      <w:r>
        <w:t>«Кариотип</w:t>
      </w:r>
      <w:r>
        <w:rPr>
          <w:spacing w:val="-13"/>
        </w:rPr>
        <w:t xml:space="preserve"> </w:t>
      </w:r>
      <w:r>
        <w:t>птицы»,</w:t>
      </w:r>
      <w:r>
        <w:rPr>
          <w:spacing w:val="-6"/>
        </w:rPr>
        <w:t xml:space="preserve"> </w:t>
      </w:r>
      <w:r>
        <w:t>«Множественный</w:t>
      </w:r>
      <w:r>
        <w:rPr>
          <w:spacing w:val="-7"/>
        </w:rPr>
        <w:t xml:space="preserve"> </w:t>
      </w:r>
      <w:r>
        <w:t>аллелизм»,</w:t>
      </w:r>
      <w:r>
        <w:rPr>
          <w:spacing w:val="-6"/>
        </w:rPr>
        <w:t xml:space="preserve"> </w:t>
      </w:r>
      <w:r>
        <w:t>«Взаимодействие</w:t>
      </w:r>
      <w:r>
        <w:rPr>
          <w:spacing w:val="-8"/>
        </w:rPr>
        <w:t xml:space="preserve"> </w:t>
      </w:r>
      <w:r>
        <w:rPr>
          <w:spacing w:val="-2"/>
        </w:rPr>
        <w:t>генов».</w:t>
      </w:r>
    </w:p>
    <w:p w:rsidR="008075EE" w:rsidRDefault="000F3E53">
      <w:pPr>
        <w:pStyle w:val="a3"/>
        <w:spacing w:before="41" w:line="276" w:lineRule="auto"/>
        <w:ind w:right="91"/>
      </w:pPr>
      <w:r>
        <w:t>Оборудование:</w:t>
      </w:r>
      <w:r>
        <w:rPr>
          <w:spacing w:val="-6"/>
        </w:rPr>
        <w:t xml:space="preserve"> </w:t>
      </w:r>
      <w:r>
        <w:t>модель</w:t>
      </w:r>
      <w:r>
        <w:rPr>
          <w:spacing w:val="-3"/>
        </w:rPr>
        <w:t xml:space="preserve"> </w:t>
      </w:r>
      <w:r>
        <w:t>для</w:t>
      </w:r>
      <w:r>
        <w:rPr>
          <w:spacing w:val="-8"/>
        </w:rPr>
        <w:t xml:space="preserve"> </w:t>
      </w:r>
      <w:r>
        <w:t>демонстрации</w:t>
      </w:r>
      <w:r>
        <w:rPr>
          <w:spacing w:val="-12"/>
        </w:rPr>
        <w:t xml:space="preserve"> </w:t>
      </w:r>
      <w:r>
        <w:t>законов</w:t>
      </w:r>
      <w:r>
        <w:rPr>
          <w:spacing w:val="-6"/>
        </w:rPr>
        <w:t xml:space="preserve"> </w:t>
      </w:r>
      <w:r>
        <w:t>единообразия</w:t>
      </w:r>
      <w:r>
        <w:rPr>
          <w:spacing w:val="-8"/>
        </w:rPr>
        <w:t xml:space="preserve"> </w:t>
      </w:r>
      <w:r>
        <w:t>гибридов</w:t>
      </w:r>
      <w:r>
        <w:rPr>
          <w:spacing w:val="-11"/>
        </w:rPr>
        <w:t xml:space="preserve"> </w:t>
      </w:r>
      <w:r>
        <w:t>первого</w:t>
      </w:r>
      <w:r>
        <w:rPr>
          <w:spacing w:val="-3"/>
        </w:rPr>
        <w:t xml:space="preserve"> </w:t>
      </w:r>
      <w:r>
        <w:t>поколения и расщепления</w:t>
      </w:r>
      <w:r>
        <w:rPr>
          <w:spacing w:val="-2"/>
        </w:rPr>
        <w:t xml:space="preserve"> </w:t>
      </w:r>
      <w:r>
        <w:t>признаков, модель для демонстрации закона</w:t>
      </w:r>
      <w:r>
        <w:rPr>
          <w:spacing w:val="-3"/>
        </w:rPr>
        <w:t xml:space="preserve"> </w:t>
      </w:r>
      <w:r>
        <w:t>независимого наследования</w:t>
      </w:r>
      <w:r>
        <w:rPr>
          <w:spacing w:val="-2"/>
        </w:rPr>
        <w:t xml:space="preserve"> </w:t>
      </w:r>
      <w:r>
        <w:t>признаков, модель для демонстрации сцепленного наследования признаков, световой микроскоп, микропрепарат: «Дрозофила».</w:t>
      </w:r>
    </w:p>
    <w:p w:rsidR="008075EE" w:rsidRDefault="000F3E53">
      <w:pPr>
        <w:pStyle w:val="a3"/>
        <w:spacing w:before="3" w:line="276" w:lineRule="auto"/>
        <w:ind w:left="1366" w:right="350" w:firstLine="0"/>
      </w:pPr>
      <w:r>
        <w:t>Практическая</w:t>
      </w:r>
      <w:r>
        <w:rPr>
          <w:spacing w:val="-4"/>
        </w:rPr>
        <w:t xml:space="preserve"> </w:t>
      </w:r>
      <w:r>
        <w:t>работа</w:t>
      </w:r>
      <w:r>
        <w:rPr>
          <w:spacing w:val="-5"/>
        </w:rPr>
        <w:t xml:space="preserve"> </w:t>
      </w:r>
      <w:r>
        <w:t>«Изучение</w:t>
      </w:r>
      <w:r>
        <w:rPr>
          <w:spacing w:val="-5"/>
        </w:rPr>
        <w:t xml:space="preserve"> </w:t>
      </w:r>
      <w:r>
        <w:t>результатов</w:t>
      </w:r>
      <w:r>
        <w:rPr>
          <w:spacing w:val="-7"/>
        </w:rPr>
        <w:t xml:space="preserve"> </w:t>
      </w:r>
      <w:r>
        <w:t>моногибридного</w:t>
      </w:r>
      <w:r>
        <w:rPr>
          <w:spacing w:val="-4"/>
        </w:rPr>
        <w:t xml:space="preserve"> </w:t>
      </w:r>
      <w:r>
        <w:t>скрещивания</w:t>
      </w:r>
      <w:r>
        <w:rPr>
          <w:spacing w:val="-4"/>
        </w:rPr>
        <w:t xml:space="preserve"> </w:t>
      </w:r>
      <w:r>
        <w:t>у</w:t>
      </w:r>
      <w:r>
        <w:rPr>
          <w:spacing w:val="-13"/>
        </w:rPr>
        <w:t xml:space="preserve"> </w:t>
      </w:r>
      <w:r>
        <w:t>дрозофилы». Практическая работа «Изучение результатов дигибридного скрещивания у дрозофилы».</w:t>
      </w:r>
    </w:p>
    <w:p w:rsidR="008075EE" w:rsidRDefault="000F3E53">
      <w:pPr>
        <w:pStyle w:val="a3"/>
        <w:spacing w:line="275" w:lineRule="exact"/>
        <w:ind w:left="1366" w:firstLine="0"/>
      </w:pPr>
      <w:r>
        <w:t>Тема</w:t>
      </w:r>
      <w:r>
        <w:rPr>
          <w:spacing w:val="-2"/>
        </w:rPr>
        <w:t xml:space="preserve"> </w:t>
      </w:r>
      <w:r>
        <w:t>13.</w:t>
      </w:r>
      <w:r>
        <w:rPr>
          <w:spacing w:val="-3"/>
        </w:rPr>
        <w:t xml:space="preserve"> </w:t>
      </w:r>
      <w:r>
        <w:t>Закономерности</w:t>
      </w:r>
      <w:r>
        <w:rPr>
          <w:spacing w:val="-4"/>
        </w:rPr>
        <w:t xml:space="preserve"> </w:t>
      </w:r>
      <w:r>
        <w:t>изменчивости</w:t>
      </w:r>
      <w:r>
        <w:rPr>
          <w:spacing w:val="-3"/>
        </w:rPr>
        <w:t xml:space="preserve"> </w:t>
      </w:r>
      <w:r>
        <w:t>(6</w:t>
      </w:r>
      <w:r>
        <w:rPr>
          <w:spacing w:val="-5"/>
        </w:rPr>
        <w:t xml:space="preserve"> ч).</w:t>
      </w:r>
    </w:p>
    <w:p w:rsidR="008075EE" w:rsidRDefault="000F3E53">
      <w:pPr>
        <w:pStyle w:val="a3"/>
        <w:spacing w:before="41" w:line="278" w:lineRule="auto"/>
        <w:ind w:right="90"/>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w:t>
      </w:r>
      <w:r>
        <w:rPr>
          <w:spacing w:val="-2"/>
        </w:rPr>
        <w:t>наследственная.</w:t>
      </w:r>
    </w:p>
    <w:p w:rsidR="008075EE" w:rsidRDefault="000F3E53">
      <w:pPr>
        <w:pStyle w:val="a3"/>
        <w:spacing w:line="276" w:lineRule="auto"/>
        <w:ind w:right="85"/>
      </w:pPr>
      <w:r>
        <w:t>Модификационная изменчивость. Роль среды в формировании модификационной изменчивости.</w:t>
      </w:r>
      <w:r>
        <w:rPr>
          <w:spacing w:val="-1"/>
        </w:rPr>
        <w:t xml:space="preserve"> </w:t>
      </w:r>
      <w:r>
        <w:t>Норма</w:t>
      </w:r>
      <w:r>
        <w:rPr>
          <w:spacing w:val="-4"/>
        </w:rPr>
        <w:t xml:space="preserve"> </w:t>
      </w:r>
      <w:r>
        <w:t>реакции</w:t>
      </w:r>
      <w:r>
        <w:rPr>
          <w:spacing w:val="-2"/>
        </w:rPr>
        <w:t xml:space="preserve"> </w:t>
      </w:r>
      <w:r>
        <w:t>признака. Вариационный ряд и</w:t>
      </w:r>
      <w:r>
        <w:rPr>
          <w:spacing w:val="-2"/>
        </w:rPr>
        <w:t xml:space="preserve"> </w:t>
      </w:r>
      <w:r>
        <w:t>вариационная</w:t>
      </w:r>
      <w:r>
        <w:rPr>
          <w:spacing w:val="-3"/>
        </w:rPr>
        <w:t xml:space="preserve"> </w:t>
      </w:r>
      <w:r>
        <w:t>кривая</w:t>
      </w:r>
      <w:r>
        <w:rPr>
          <w:spacing w:val="-3"/>
        </w:rPr>
        <w:t xml:space="preserve"> </w:t>
      </w:r>
      <w:r>
        <w:t>(В.</w:t>
      </w:r>
      <w:r>
        <w:rPr>
          <w:spacing w:val="-1"/>
        </w:rPr>
        <w:t xml:space="preserve"> </w:t>
      </w:r>
      <w:r>
        <w:t>Иоганнсен). Свойства модификационной изменчивости.</w:t>
      </w:r>
    </w:p>
    <w:p w:rsidR="008075EE" w:rsidRDefault="000F3E53">
      <w:pPr>
        <w:pStyle w:val="a3"/>
        <w:spacing w:line="276" w:lineRule="auto"/>
        <w:ind w:right="87"/>
      </w:pPr>
      <w:r>
        <w:t>Генотипическая изменчивость. Свойства генотипической изменчивости. Виды генотипической изменчивости: комбинативная, мутационная.</w:t>
      </w:r>
    </w:p>
    <w:p w:rsidR="008075EE" w:rsidRDefault="000F3E53">
      <w:pPr>
        <w:pStyle w:val="a3"/>
        <w:spacing w:line="276" w:lineRule="auto"/>
        <w:ind w:right="85" w:firstLine="773"/>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8075EE" w:rsidRDefault="000F3E53">
      <w:pPr>
        <w:pStyle w:val="a3"/>
        <w:spacing w:line="276" w:lineRule="auto"/>
        <w:ind w:right="84"/>
      </w:pPr>
      <w:r>
        <w:t>Мутационная</w:t>
      </w:r>
      <w:r>
        <w:rPr>
          <w:spacing w:val="-3"/>
        </w:rPr>
        <w:t xml:space="preserve"> </w:t>
      </w:r>
      <w:r>
        <w:t>изменчивость.</w:t>
      </w:r>
      <w:r>
        <w:rPr>
          <w:spacing w:val="-5"/>
        </w:rPr>
        <w:t xml:space="preserve"> </w:t>
      </w:r>
      <w:r>
        <w:t>Виды</w:t>
      </w:r>
      <w:r>
        <w:rPr>
          <w:spacing w:val="-2"/>
        </w:rPr>
        <w:t xml:space="preserve"> </w:t>
      </w:r>
      <w:r>
        <w:t>мутаций:</w:t>
      </w:r>
      <w:r>
        <w:rPr>
          <w:spacing w:val="-3"/>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Спонтанные</w:t>
      </w:r>
      <w:r>
        <w:rPr>
          <w:spacing w:val="-4"/>
        </w:rPr>
        <w:t xml:space="preserve"> </w:t>
      </w:r>
      <w:r>
        <w:t>и индуцированные мутации. Ядерные и цитоплазматические мутации. Соматические и половые мутации. Причины</w:t>
      </w:r>
      <w:r>
        <w:rPr>
          <w:spacing w:val="-1"/>
        </w:rPr>
        <w:t xml:space="preserve"> </w:t>
      </w:r>
      <w:r>
        <w:t>возникновения</w:t>
      </w:r>
      <w:r>
        <w:rPr>
          <w:spacing w:val="-2"/>
        </w:rPr>
        <w:t xml:space="preserve"> </w:t>
      </w:r>
      <w:r>
        <w:t>мутаций. Мутагены и</w:t>
      </w:r>
      <w:r>
        <w:rPr>
          <w:spacing w:val="-1"/>
        </w:rPr>
        <w:t xml:space="preserve"> </w:t>
      </w:r>
      <w:r>
        <w:t>их</w:t>
      </w:r>
      <w:r>
        <w:rPr>
          <w:spacing w:val="-7"/>
        </w:rPr>
        <w:t xml:space="preserve"> </w:t>
      </w:r>
      <w:r>
        <w:t>влияние</w:t>
      </w:r>
      <w:r>
        <w:rPr>
          <w:spacing w:val="-8"/>
        </w:rPr>
        <w:t xml:space="preserve"> </w:t>
      </w:r>
      <w:r>
        <w:t>на</w:t>
      </w:r>
      <w:r>
        <w:rPr>
          <w:spacing w:val="-8"/>
        </w:rPr>
        <w:t xml:space="preserve"> </w:t>
      </w:r>
      <w:r>
        <w:t>организмы. Закономерности мутационного</w:t>
      </w:r>
      <w:r>
        <w:rPr>
          <w:spacing w:val="40"/>
        </w:rPr>
        <w:t xml:space="preserve">  </w:t>
      </w:r>
      <w:r>
        <w:t>процесса.</w:t>
      </w:r>
      <w:r>
        <w:rPr>
          <w:spacing w:val="40"/>
        </w:rPr>
        <w:t xml:space="preserve">  </w:t>
      </w:r>
      <w:r>
        <w:t>Закон</w:t>
      </w:r>
      <w:r>
        <w:rPr>
          <w:spacing w:val="80"/>
          <w:w w:val="150"/>
        </w:rPr>
        <w:t xml:space="preserve"> </w:t>
      </w:r>
      <w:r>
        <w:t>гомологических</w:t>
      </w:r>
      <w:r>
        <w:rPr>
          <w:spacing w:val="40"/>
        </w:rPr>
        <w:t xml:space="preserve">  </w:t>
      </w:r>
      <w:r>
        <w:t>рядов</w:t>
      </w:r>
      <w:r>
        <w:rPr>
          <w:spacing w:val="40"/>
        </w:rPr>
        <w:t xml:space="preserve">  </w:t>
      </w:r>
      <w:r>
        <w:t>в</w:t>
      </w:r>
      <w:r>
        <w:rPr>
          <w:spacing w:val="40"/>
        </w:rPr>
        <w:t xml:space="preserve">  </w:t>
      </w:r>
      <w:r>
        <w:t>наследственной</w:t>
      </w:r>
      <w:r>
        <w:rPr>
          <w:spacing w:val="40"/>
        </w:rPr>
        <w:t xml:space="preserve">  </w:t>
      </w:r>
      <w:r>
        <w:t>изменчивости (Н.И. Вавилов). Внеядерная изменчивость и наследственность.</w:t>
      </w:r>
    </w:p>
    <w:p w:rsidR="008075EE" w:rsidRDefault="000F3E53">
      <w:pPr>
        <w:spacing w:line="276" w:lineRule="auto"/>
        <w:ind w:left="717" w:right="90" w:firstLine="648"/>
        <w:jc w:val="both"/>
        <w:rPr>
          <w:i/>
          <w:sz w:val="24"/>
        </w:rPr>
      </w:pPr>
      <w:r>
        <w:rPr>
          <w:i/>
          <w:sz w:val="24"/>
        </w:rPr>
        <w:t>Эпигенетика</w:t>
      </w:r>
      <w:r>
        <w:rPr>
          <w:i/>
          <w:spacing w:val="80"/>
          <w:sz w:val="24"/>
        </w:rPr>
        <w:t xml:space="preserve">  </w:t>
      </w:r>
      <w:r>
        <w:rPr>
          <w:i/>
          <w:sz w:val="24"/>
        </w:rPr>
        <w:t>и</w:t>
      </w:r>
      <w:r>
        <w:rPr>
          <w:i/>
          <w:spacing w:val="80"/>
          <w:sz w:val="24"/>
        </w:rPr>
        <w:t xml:space="preserve">  </w:t>
      </w:r>
      <w:r>
        <w:rPr>
          <w:i/>
          <w:sz w:val="24"/>
        </w:rPr>
        <w:t>эпигеномика,</w:t>
      </w:r>
      <w:r>
        <w:rPr>
          <w:i/>
          <w:spacing w:val="80"/>
          <w:sz w:val="24"/>
        </w:rPr>
        <w:t xml:space="preserve">  </w:t>
      </w:r>
      <w:r>
        <w:rPr>
          <w:i/>
          <w:sz w:val="24"/>
        </w:rPr>
        <w:t>роль</w:t>
      </w:r>
      <w:r>
        <w:rPr>
          <w:i/>
          <w:spacing w:val="80"/>
          <w:sz w:val="24"/>
        </w:rPr>
        <w:t xml:space="preserve">  </w:t>
      </w:r>
      <w:r>
        <w:rPr>
          <w:i/>
          <w:sz w:val="24"/>
        </w:rPr>
        <w:t>эпигенетических</w:t>
      </w:r>
      <w:r>
        <w:rPr>
          <w:i/>
          <w:spacing w:val="80"/>
          <w:sz w:val="24"/>
        </w:rPr>
        <w:t xml:space="preserve">  </w:t>
      </w:r>
      <w:r>
        <w:rPr>
          <w:i/>
          <w:sz w:val="24"/>
        </w:rPr>
        <w:t>факторов</w:t>
      </w:r>
      <w:r>
        <w:rPr>
          <w:i/>
          <w:spacing w:val="80"/>
          <w:sz w:val="24"/>
        </w:rPr>
        <w:t xml:space="preserve">  </w:t>
      </w:r>
      <w:r>
        <w:rPr>
          <w:i/>
          <w:sz w:val="24"/>
        </w:rPr>
        <w:t>в</w:t>
      </w:r>
      <w:r>
        <w:rPr>
          <w:i/>
          <w:spacing w:val="80"/>
          <w:sz w:val="24"/>
        </w:rPr>
        <w:t xml:space="preserve">  </w:t>
      </w:r>
      <w:r>
        <w:rPr>
          <w:i/>
          <w:sz w:val="24"/>
        </w:rPr>
        <w:t>наследовании и изменчивости фенотипических признаков у организмов.</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39"/>
        <w:ind w:left="1366" w:firstLine="0"/>
        <w:jc w:val="left"/>
      </w:pPr>
      <w:r>
        <w:t>Портреты:</w:t>
      </w:r>
      <w:r>
        <w:rPr>
          <w:spacing w:val="-1"/>
        </w:rPr>
        <w:t xml:space="preserve"> </w:t>
      </w:r>
      <w:r>
        <w:t>Г.</w:t>
      </w:r>
      <w:r>
        <w:rPr>
          <w:spacing w:val="2"/>
        </w:rPr>
        <w:t xml:space="preserve"> </w:t>
      </w:r>
      <w:r>
        <w:t>де</w:t>
      </w:r>
      <w:r>
        <w:rPr>
          <w:spacing w:val="-7"/>
        </w:rPr>
        <w:t xml:space="preserve"> </w:t>
      </w:r>
      <w:r>
        <w:t>Фриз, В.</w:t>
      </w:r>
      <w:r>
        <w:rPr>
          <w:spacing w:val="-2"/>
        </w:rPr>
        <w:t xml:space="preserve"> </w:t>
      </w:r>
      <w:r>
        <w:t>Иоганнсен,</w:t>
      </w:r>
      <w:r>
        <w:rPr>
          <w:spacing w:val="1"/>
        </w:rPr>
        <w:t xml:space="preserve"> </w:t>
      </w:r>
      <w:r>
        <w:t>Н.И.</w:t>
      </w:r>
      <w:r>
        <w:rPr>
          <w:spacing w:val="-2"/>
        </w:rPr>
        <w:t xml:space="preserve"> Вавилов.</w:t>
      </w:r>
    </w:p>
    <w:p w:rsidR="008075EE" w:rsidRDefault="000F3E53">
      <w:pPr>
        <w:pStyle w:val="a3"/>
        <w:tabs>
          <w:tab w:val="left" w:pos="2594"/>
          <w:tab w:val="left" w:pos="3035"/>
          <w:tab w:val="left" w:pos="4064"/>
          <w:tab w:val="left" w:pos="5067"/>
          <w:tab w:val="left" w:pos="6993"/>
          <w:tab w:val="left" w:pos="9367"/>
        </w:tabs>
        <w:spacing w:before="41"/>
        <w:ind w:left="1366"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rsidR="008075EE" w:rsidRDefault="000F3E53">
      <w:pPr>
        <w:pStyle w:val="a3"/>
        <w:tabs>
          <w:tab w:val="left" w:pos="2631"/>
          <w:tab w:val="left" w:pos="4467"/>
          <w:tab w:val="left" w:pos="5675"/>
          <w:tab w:val="left" w:pos="7930"/>
          <w:tab w:val="left" w:pos="9690"/>
        </w:tabs>
        <w:spacing w:before="41" w:line="276" w:lineRule="auto"/>
        <w:ind w:right="99" w:firstLine="0"/>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«Генетические</w:t>
      </w:r>
      <w:r>
        <w:tab/>
      </w:r>
      <w:r>
        <w:rPr>
          <w:spacing w:val="-2"/>
        </w:rPr>
        <w:t xml:space="preserve">заболевания </w:t>
      </w:r>
      <w:r>
        <w:t>человека», «Виды мутаций».</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Оборудование: живые и гербарные экземпляры комнатных растений, рисунки (фотографии) животных с различными видами изменчивости.</w:t>
      </w:r>
    </w:p>
    <w:p w:rsidR="008075EE" w:rsidRDefault="000F3E53">
      <w:pPr>
        <w:pStyle w:val="a3"/>
        <w:spacing w:line="275" w:lineRule="exact"/>
        <w:ind w:left="1366" w:firstLine="0"/>
        <w:jc w:val="left"/>
      </w:pPr>
      <w:r>
        <w:t>Лабораторная</w:t>
      </w:r>
      <w:r>
        <w:rPr>
          <w:spacing w:val="55"/>
          <w:w w:val="150"/>
        </w:rPr>
        <w:t xml:space="preserve"> </w:t>
      </w:r>
      <w:r>
        <w:t>работа</w:t>
      </w:r>
      <w:r>
        <w:rPr>
          <w:spacing w:val="58"/>
          <w:w w:val="150"/>
        </w:rPr>
        <w:t xml:space="preserve"> </w:t>
      </w:r>
      <w:r>
        <w:t>«Исследование</w:t>
      </w:r>
      <w:r>
        <w:rPr>
          <w:spacing w:val="57"/>
          <w:w w:val="150"/>
        </w:rPr>
        <w:t xml:space="preserve"> </w:t>
      </w:r>
      <w:r>
        <w:t>закономерностей</w:t>
      </w:r>
      <w:r>
        <w:rPr>
          <w:spacing w:val="54"/>
          <w:w w:val="150"/>
        </w:rPr>
        <w:t xml:space="preserve"> </w:t>
      </w:r>
      <w:r>
        <w:t>модификационной</w:t>
      </w:r>
      <w:r>
        <w:rPr>
          <w:spacing w:val="55"/>
          <w:w w:val="150"/>
        </w:rPr>
        <w:t xml:space="preserve"> </w:t>
      </w:r>
      <w:r>
        <w:rPr>
          <w:spacing w:val="-2"/>
        </w:rPr>
        <w:t>изменчивости.</w:t>
      </w:r>
    </w:p>
    <w:p w:rsidR="008075EE" w:rsidRDefault="000F3E53">
      <w:pPr>
        <w:pStyle w:val="a3"/>
        <w:spacing w:before="41"/>
        <w:ind w:firstLine="0"/>
        <w:jc w:val="left"/>
      </w:pPr>
      <w:r>
        <w:t>Построение</w:t>
      </w:r>
      <w:r>
        <w:rPr>
          <w:spacing w:val="-9"/>
        </w:rPr>
        <w:t xml:space="preserve"> </w:t>
      </w:r>
      <w:r>
        <w:t>вариационного</w:t>
      </w:r>
      <w:r>
        <w:rPr>
          <w:spacing w:val="-1"/>
        </w:rPr>
        <w:t xml:space="preserve"> </w:t>
      </w:r>
      <w:r>
        <w:t>ряда</w:t>
      </w:r>
      <w:r>
        <w:rPr>
          <w:spacing w:val="-1"/>
        </w:rPr>
        <w:t xml:space="preserve"> </w:t>
      </w:r>
      <w:r>
        <w:t>и</w:t>
      </w:r>
      <w:r>
        <w:rPr>
          <w:spacing w:val="-5"/>
        </w:rPr>
        <w:t xml:space="preserve"> </w:t>
      </w:r>
      <w:r>
        <w:t>вариационной</w:t>
      </w:r>
      <w:r>
        <w:rPr>
          <w:spacing w:val="-4"/>
        </w:rPr>
        <w:t xml:space="preserve"> </w:t>
      </w:r>
      <w:r>
        <w:rPr>
          <w:spacing w:val="-2"/>
        </w:rPr>
        <w:t>кривой».</w:t>
      </w:r>
    </w:p>
    <w:p w:rsidR="008075EE" w:rsidRDefault="000F3E53">
      <w:pPr>
        <w:pStyle w:val="a3"/>
        <w:spacing w:before="41" w:line="276" w:lineRule="auto"/>
        <w:ind w:left="1366" w:right="1504" w:firstLine="0"/>
        <w:jc w:val="left"/>
      </w:pPr>
      <w:r>
        <w:t>Практическая</w:t>
      </w:r>
      <w:r>
        <w:rPr>
          <w:spacing w:val="-6"/>
        </w:rPr>
        <w:t xml:space="preserve"> </w:t>
      </w:r>
      <w:r>
        <w:t>работа</w:t>
      </w:r>
      <w:r>
        <w:rPr>
          <w:spacing w:val="-7"/>
        </w:rPr>
        <w:t xml:space="preserve"> </w:t>
      </w:r>
      <w:r>
        <w:t>«Мутации</w:t>
      </w:r>
      <w:r>
        <w:rPr>
          <w:spacing w:val="-1"/>
        </w:rPr>
        <w:t xml:space="preserve"> </w:t>
      </w:r>
      <w:r>
        <w:t>у</w:t>
      </w:r>
      <w:r>
        <w:rPr>
          <w:spacing w:val="-15"/>
        </w:rPr>
        <w:t xml:space="preserve"> </w:t>
      </w:r>
      <w:r>
        <w:t>дрозофилы</w:t>
      </w:r>
      <w:r>
        <w:rPr>
          <w:spacing w:val="-5"/>
        </w:rPr>
        <w:t xml:space="preserve"> </w:t>
      </w:r>
      <w:r>
        <w:t>(на</w:t>
      </w:r>
      <w:r>
        <w:rPr>
          <w:spacing w:val="-7"/>
        </w:rPr>
        <w:t xml:space="preserve"> </w:t>
      </w:r>
      <w:r>
        <w:t>готовых</w:t>
      </w:r>
      <w:r>
        <w:rPr>
          <w:spacing w:val="-10"/>
        </w:rPr>
        <w:t xml:space="preserve"> </w:t>
      </w:r>
      <w:r>
        <w:t>микропрепаратах)». Тема 14. Генетика человека (3 ч).</w:t>
      </w:r>
    </w:p>
    <w:p w:rsidR="008075EE" w:rsidRDefault="000F3E53">
      <w:pPr>
        <w:pStyle w:val="a3"/>
        <w:spacing w:line="276" w:lineRule="auto"/>
        <w:ind w:right="85"/>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w:t>
      </w:r>
      <w:r>
        <w:rPr>
          <w:spacing w:val="80"/>
        </w:rPr>
        <w:t xml:space="preserve">   </w:t>
      </w:r>
      <w:r>
        <w:t>человека.</w:t>
      </w:r>
      <w:r>
        <w:rPr>
          <w:spacing w:val="59"/>
          <w:w w:val="150"/>
        </w:rPr>
        <w:t xml:space="preserve">   </w:t>
      </w:r>
      <w:r>
        <w:t>Генные</w:t>
      </w:r>
      <w:r>
        <w:rPr>
          <w:spacing w:val="80"/>
        </w:rPr>
        <w:t xml:space="preserve">   </w:t>
      </w:r>
      <w:r>
        <w:t>и</w:t>
      </w:r>
      <w:r>
        <w:rPr>
          <w:spacing w:val="80"/>
        </w:rPr>
        <w:t xml:space="preserve">   </w:t>
      </w:r>
      <w:r>
        <w:t>хромосомные</w:t>
      </w:r>
      <w:r>
        <w:rPr>
          <w:spacing w:val="80"/>
        </w:rPr>
        <w:t xml:space="preserve">   </w:t>
      </w:r>
      <w:r>
        <w:t>болезни</w:t>
      </w:r>
      <w:r>
        <w:rPr>
          <w:spacing w:val="80"/>
        </w:rPr>
        <w:t xml:space="preserve">   </w:t>
      </w:r>
      <w:r>
        <w:t>человека.</w:t>
      </w:r>
      <w:r>
        <w:rPr>
          <w:spacing w:val="80"/>
        </w:rPr>
        <w:t xml:space="preserve">   </w:t>
      </w:r>
      <w:r>
        <w:t>Болезни</w:t>
      </w:r>
      <w:r>
        <w:rPr>
          <w:spacing w:val="80"/>
        </w:rPr>
        <w:t xml:space="preserve"> </w:t>
      </w:r>
      <w:r>
        <w:t>с</w:t>
      </w:r>
      <w:r>
        <w:rPr>
          <w:spacing w:val="79"/>
        </w:rPr>
        <w:t xml:space="preserve">    </w:t>
      </w:r>
      <w:r>
        <w:t>наследственной</w:t>
      </w:r>
      <w:r>
        <w:rPr>
          <w:spacing w:val="80"/>
        </w:rPr>
        <w:t xml:space="preserve">    </w:t>
      </w:r>
      <w:r>
        <w:t>предрасположенностью.</w:t>
      </w:r>
      <w:r>
        <w:rPr>
          <w:spacing w:val="80"/>
        </w:rPr>
        <w:t xml:space="preserve">    </w:t>
      </w:r>
      <w:r>
        <w:t>Значение</w:t>
      </w:r>
      <w:r>
        <w:rPr>
          <w:spacing w:val="79"/>
        </w:rPr>
        <w:t xml:space="preserve">    </w:t>
      </w:r>
      <w:r>
        <w:t>медицинской</w:t>
      </w:r>
      <w:r>
        <w:rPr>
          <w:spacing w:val="79"/>
        </w:rPr>
        <w:t xml:space="preserve">    </w:t>
      </w:r>
      <w:r>
        <w:t>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8075EE" w:rsidRDefault="000F3E53">
      <w:pPr>
        <w:pStyle w:val="a3"/>
        <w:tabs>
          <w:tab w:val="left" w:pos="3573"/>
          <w:tab w:val="left" w:pos="5272"/>
          <w:tab w:val="left" w:pos="7403"/>
          <w:tab w:val="left" w:pos="10051"/>
        </w:tabs>
        <w:spacing w:before="5" w:line="276" w:lineRule="auto"/>
        <w:ind w:right="88"/>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w:t>
      </w:r>
      <w:r>
        <w:rPr>
          <w:spacing w:val="-15"/>
        </w:rPr>
        <w:t xml:space="preserve"> </w:t>
      </w:r>
      <w:r>
        <w:t>физическому</w:t>
      </w:r>
      <w:r>
        <w:rPr>
          <w:spacing w:val="-15"/>
        </w:rPr>
        <w:t xml:space="preserve"> </w:t>
      </w:r>
      <w:r>
        <w:t>и</w:t>
      </w:r>
      <w:r>
        <w:rPr>
          <w:spacing w:val="-15"/>
        </w:rPr>
        <w:t xml:space="preserve"> </w:t>
      </w:r>
      <w:r>
        <w:t>химическому</w:t>
      </w:r>
      <w:r>
        <w:rPr>
          <w:spacing w:val="-15"/>
        </w:rPr>
        <w:t xml:space="preserve"> </w:t>
      </w:r>
      <w:r>
        <w:t>загрязнению</w:t>
      </w:r>
      <w:r>
        <w:rPr>
          <w:spacing w:val="-15"/>
        </w:rPr>
        <w:t xml:space="preserve"> </w:t>
      </w:r>
      <w:r>
        <w:t>окружающей</w:t>
      </w:r>
      <w:r>
        <w:rPr>
          <w:spacing w:val="-15"/>
        </w:rPr>
        <w:t xml:space="preserve"> </w:t>
      </w:r>
      <w:r>
        <w:t>среды.</w:t>
      </w:r>
      <w:r>
        <w:rPr>
          <w:spacing w:val="-15"/>
        </w:rPr>
        <w:t xml:space="preserve"> </w:t>
      </w:r>
      <w:r>
        <w:t>Генетическая</w:t>
      </w:r>
      <w:r>
        <w:rPr>
          <w:spacing w:val="-15"/>
        </w:rPr>
        <w:t xml:space="preserve"> </w:t>
      </w:r>
      <w:r>
        <w:t>предрасположенность человека к патологиям.</w:t>
      </w:r>
    </w:p>
    <w:p w:rsidR="008075EE" w:rsidRDefault="000F3E53">
      <w:pPr>
        <w:pStyle w:val="a3"/>
        <w:spacing w:line="274" w:lineRule="exact"/>
        <w:ind w:left="1366" w:firstLine="0"/>
        <w:jc w:val="left"/>
      </w:pPr>
      <w:r>
        <w:rPr>
          <w:spacing w:val="-2"/>
        </w:rPr>
        <w:t>Демонстрации:</w:t>
      </w:r>
    </w:p>
    <w:p w:rsidR="008075EE" w:rsidRDefault="000F3E53">
      <w:pPr>
        <w:pStyle w:val="a3"/>
        <w:tabs>
          <w:tab w:val="left" w:pos="2498"/>
          <w:tab w:val="left" w:pos="2843"/>
          <w:tab w:val="left" w:pos="3776"/>
          <w:tab w:val="left" w:pos="5110"/>
          <w:tab w:val="left" w:pos="6414"/>
          <w:tab w:val="left" w:pos="7580"/>
          <w:tab w:val="left" w:pos="8731"/>
          <w:tab w:val="left" w:pos="9868"/>
        </w:tabs>
        <w:spacing w:before="40"/>
        <w:ind w:left="1366" w:firstLine="0"/>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генетики</w:t>
      </w:r>
      <w:r>
        <w:tab/>
      </w:r>
      <w:r>
        <w:rPr>
          <w:spacing w:val="-2"/>
        </w:rPr>
        <w:t>человека»,</w:t>
      </w:r>
    </w:p>
    <w:p w:rsidR="008075EE" w:rsidRDefault="000F3E53">
      <w:pPr>
        <w:pStyle w:val="a3"/>
        <w:spacing w:before="42"/>
        <w:ind w:firstLine="0"/>
        <w:jc w:val="left"/>
      </w:pPr>
      <w:r>
        <w:t>«Генетические</w:t>
      </w:r>
      <w:r>
        <w:rPr>
          <w:spacing w:val="-7"/>
        </w:rPr>
        <w:t xml:space="preserve"> </w:t>
      </w:r>
      <w:r>
        <w:t>заболевания</w:t>
      </w:r>
      <w:r>
        <w:rPr>
          <w:spacing w:val="-5"/>
        </w:rPr>
        <w:t xml:space="preserve"> </w:t>
      </w:r>
      <w:r>
        <w:rPr>
          <w:spacing w:val="-2"/>
        </w:rPr>
        <w:t>человека».</w:t>
      </w:r>
    </w:p>
    <w:p w:rsidR="008075EE" w:rsidRDefault="000F3E53">
      <w:pPr>
        <w:pStyle w:val="a3"/>
        <w:spacing w:before="40" w:line="276" w:lineRule="auto"/>
        <w:ind w:left="1428" w:right="3397" w:hanging="63"/>
        <w:jc w:val="left"/>
      </w:pPr>
      <w:r>
        <w:t>Практическая</w:t>
      </w:r>
      <w:r>
        <w:rPr>
          <w:spacing w:val="-8"/>
        </w:rPr>
        <w:t xml:space="preserve"> </w:t>
      </w:r>
      <w:r>
        <w:t>работа</w:t>
      </w:r>
      <w:r>
        <w:rPr>
          <w:spacing w:val="-9"/>
        </w:rPr>
        <w:t xml:space="preserve"> </w:t>
      </w:r>
      <w:r>
        <w:t>«Составление</w:t>
      </w:r>
      <w:r>
        <w:rPr>
          <w:spacing w:val="-9"/>
        </w:rPr>
        <w:t xml:space="preserve"> </w:t>
      </w:r>
      <w:r>
        <w:t>и</w:t>
      </w:r>
      <w:r>
        <w:rPr>
          <w:spacing w:val="-7"/>
        </w:rPr>
        <w:t xml:space="preserve"> </w:t>
      </w:r>
      <w:r>
        <w:t>анализ</w:t>
      </w:r>
      <w:r>
        <w:rPr>
          <w:spacing w:val="-7"/>
        </w:rPr>
        <w:t xml:space="preserve"> </w:t>
      </w:r>
      <w:r>
        <w:t>родословной». Тема 15. Селекция организмов (4 ч).</w:t>
      </w:r>
    </w:p>
    <w:p w:rsidR="008075EE" w:rsidRDefault="000F3E53">
      <w:pPr>
        <w:pStyle w:val="a3"/>
        <w:spacing w:before="4" w:line="276" w:lineRule="auto"/>
        <w:ind w:right="88"/>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8075EE" w:rsidRDefault="000F3E53">
      <w:pPr>
        <w:pStyle w:val="a3"/>
        <w:tabs>
          <w:tab w:val="left" w:pos="2854"/>
          <w:tab w:val="left" w:pos="4950"/>
          <w:tab w:val="left" w:pos="6395"/>
          <w:tab w:val="left" w:pos="8650"/>
          <w:tab w:val="left" w:pos="9960"/>
        </w:tabs>
        <w:spacing w:line="276" w:lineRule="auto"/>
        <w:ind w:right="87"/>
      </w:pPr>
      <w:r>
        <w:rPr>
          <w:spacing w:val="-2"/>
        </w:rPr>
        <w:t>Методы</w:t>
      </w:r>
      <w:r>
        <w:tab/>
      </w:r>
      <w:r>
        <w:rPr>
          <w:spacing w:val="-2"/>
        </w:rPr>
        <w:t>селекционной</w:t>
      </w:r>
      <w:r>
        <w:tab/>
      </w:r>
      <w:r>
        <w:rPr>
          <w:spacing w:val="-2"/>
        </w:rPr>
        <w:t>работы.</w:t>
      </w:r>
      <w:r>
        <w:tab/>
      </w:r>
      <w:r>
        <w:rPr>
          <w:spacing w:val="-2"/>
        </w:rPr>
        <w:t>Искусственный</w:t>
      </w:r>
      <w:r>
        <w:tab/>
      </w:r>
      <w:r>
        <w:rPr>
          <w:spacing w:val="-2"/>
        </w:rPr>
        <w:t>отбор:</w:t>
      </w:r>
      <w:r>
        <w:tab/>
      </w:r>
      <w:r>
        <w:rPr>
          <w:spacing w:val="-2"/>
        </w:rPr>
        <w:t xml:space="preserve">массовый </w:t>
      </w:r>
      <w:r>
        <w:t>и индивидуальный. Этапы комбинационной селекции. Испытание производителей по потомству. Отбор</w:t>
      </w:r>
      <w:r>
        <w:rPr>
          <w:spacing w:val="-5"/>
        </w:rPr>
        <w:t xml:space="preserve"> </w:t>
      </w:r>
      <w:r>
        <w:t>по генотипу</w:t>
      </w:r>
      <w:r>
        <w:rPr>
          <w:spacing w:val="-10"/>
        </w:rPr>
        <w:t xml:space="preserve"> </w:t>
      </w:r>
      <w:r>
        <w:t>с</w:t>
      </w:r>
      <w:r>
        <w:rPr>
          <w:spacing w:val="-1"/>
        </w:rPr>
        <w:t xml:space="preserve"> </w:t>
      </w:r>
      <w:r>
        <w:t>помощью</w:t>
      </w:r>
      <w:r>
        <w:rPr>
          <w:spacing w:val="-11"/>
        </w:rPr>
        <w:t xml:space="preserve"> </w:t>
      </w:r>
      <w:r>
        <w:t>оценки</w:t>
      </w:r>
      <w:r>
        <w:rPr>
          <w:spacing w:val="-4"/>
        </w:rPr>
        <w:t xml:space="preserve"> </w:t>
      </w:r>
      <w:r>
        <w:t>фенотипа</w:t>
      </w:r>
      <w:r>
        <w:rPr>
          <w:spacing w:val="-1"/>
        </w:rPr>
        <w:t xml:space="preserve"> </w:t>
      </w:r>
      <w:r>
        <w:t>потомства</w:t>
      </w:r>
      <w:r>
        <w:rPr>
          <w:spacing w:val="-6"/>
        </w:rPr>
        <w:t xml:space="preserve"> </w:t>
      </w:r>
      <w:r>
        <w:t>и</w:t>
      </w:r>
      <w:r>
        <w:rPr>
          <w:spacing w:val="-4"/>
        </w:rPr>
        <w:t xml:space="preserve"> </w:t>
      </w:r>
      <w:r>
        <w:t>отбор</w:t>
      </w:r>
      <w:r>
        <w:rPr>
          <w:spacing w:val="-5"/>
        </w:rPr>
        <w:t xml:space="preserve"> </w:t>
      </w:r>
      <w:r>
        <w:t>по генотипу</w:t>
      </w:r>
      <w:r>
        <w:rPr>
          <w:spacing w:val="-10"/>
        </w:rPr>
        <w:t xml:space="preserve"> </w:t>
      </w:r>
      <w:r>
        <w:t>с</w:t>
      </w:r>
      <w:r>
        <w:rPr>
          <w:spacing w:val="-1"/>
        </w:rPr>
        <w:t xml:space="preserve"> </w:t>
      </w:r>
      <w:r>
        <w:t>помощью</w:t>
      </w:r>
      <w:r>
        <w:rPr>
          <w:spacing w:val="-2"/>
        </w:rPr>
        <w:t xml:space="preserve"> </w:t>
      </w:r>
      <w:r>
        <w:t xml:space="preserve">анализа </w:t>
      </w:r>
      <w:r>
        <w:rPr>
          <w:spacing w:val="-4"/>
        </w:rPr>
        <w:t>ДНК.</w:t>
      </w:r>
    </w:p>
    <w:p w:rsidR="008075EE" w:rsidRDefault="000F3E53">
      <w:pPr>
        <w:pStyle w:val="a3"/>
        <w:spacing w:line="276" w:lineRule="auto"/>
        <w:ind w:right="87"/>
      </w:pPr>
      <w:r>
        <w:t>Искусственный</w:t>
      </w:r>
      <w:r>
        <w:rPr>
          <w:spacing w:val="80"/>
          <w:w w:val="150"/>
        </w:rPr>
        <w:t xml:space="preserve">  </w:t>
      </w:r>
      <w:r>
        <w:t>мутагенез</w:t>
      </w:r>
      <w:r>
        <w:rPr>
          <w:spacing w:val="80"/>
          <w:w w:val="150"/>
        </w:rPr>
        <w:t xml:space="preserve">  </w:t>
      </w:r>
      <w:r>
        <w:t>как</w:t>
      </w:r>
      <w:r>
        <w:rPr>
          <w:spacing w:val="80"/>
          <w:w w:val="150"/>
        </w:rPr>
        <w:t xml:space="preserve">  </w:t>
      </w:r>
      <w:r>
        <w:t>метод</w:t>
      </w:r>
      <w:r>
        <w:rPr>
          <w:spacing w:val="80"/>
          <w:w w:val="150"/>
        </w:rPr>
        <w:t xml:space="preserve">  </w:t>
      </w:r>
      <w:r>
        <w:t>селекционной</w:t>
      </w:r>
      <w:r>
        <w:rPr>
          <w:spacing w:val="80"/>
          <w:w w:val="150"/>
        </w:rPr>
        <w:t xml:space="preserve">  </w:t>
      </w:r>
      <w:r>
        <w:t>работы.</w:t>
      </w:r>
      <w:r>
        <w:rPr>
          <w:spacing w:val="65"/>
        </w:rPr>
        <w:t xml:space="preserve">   </w:t>
      </w:r>
      <w:r>
        <w:t>Радиационный</w:t>
      </w:r>
      <w:r>
        <w:rPr>
          <w:spacing w:val="80"/>
        </w:rPr>
        <w:t xml:space="preserve"> </w:t>
      </w:r>
      <w:r>
        <w:t>и химический мутагенез как источник мутаций у культурных форм организмов. Использование геномного</w:t>
      </w:r>
      <w:r>
        <w:rPr>
          <w:spacing w:val="-15"/>
        </w:rPr>
        <w:t xml:space="preserve"> </w:t>
      </w:r>
      <w:r>
        <w:t>редактирования</w:t>
      </w:r>
      <w:r>
        <w:rPr>
          <w:spacing w:val="-15"/>
        </w:rPr>
        <w:t xml:space="preserve"> </w:t>
      </w:r>
      <w:r>
        <w:t>и</w:t>
      </w:r>
      <w:r>
        <w:rPr>
          <w:spacing w:val="-15"/>
        </w:rPr>
        <w:t xml:space="preserve"> </w:t>
      </w:r>
      <w:r>
        <w:t>методов</w:t>
      </w:r>
      <w:r>
        <w:rPr>
          <w:spacing w:val="-15"/>
        </w:rPr>
        <w:t xml:space="preserve"> </w:t>
      </w:r>
      <w:r>
        <w:t>рекомбинантных</w:t>
      </w:r>
      <w:r>
        <w:rPr>
          <w:spacing w:val="-15"/>
        </w:rPr>
        <w:t xml:space="preserve"> </w:t>
      </w:r>
      <w:r>
        <w:t>ДНК</w:t>
      </w:r>
      <w:r>
        <w:rPr>
          <w:spacing w:val="-15"/>
        </w:rPr>
        <w:t xml:space="preserve"> </w:t>
      </w:r>
      <w:r>
        <w:t>для</w:t>
      </w:r>
      <w:r>
        <w:rPr>
          <w:spacing w:val="-15"/>
        </w:rPr>
        <w:t xml:space="preserve"> </w:t>
      </w:r>
      <w:r>
        <w:t>получения</w:t>
      </w:r>
      <w:r>
        <w:rPr>
          <w:spacing w:val="-15"/>
        </w:rPr>
        <w:t xml:space="preserve"> </w:t>
      </w:r>
      <w:r>
        <w:t>исходного</w:t>
      </w:r>
      <w:r>
        <w:rPr>
          <w:spacing w:val="-14"/>
        </w:rPr>
        <w:t xml:space="preserve"> </w:t>
      </w:r>
      <w:r>
        <w:t>материала</w:t>
      </w:r>
      <w:r>
        <w:rPr>
          <w:spacing w:val="-13"/>
        </w:rPr>
        <w:t xml:space="preserve"> </w:t>
      </w:r>
      <w:r>
        <w:t xml:space="preserve">для </w:t>
      </w:r>
      <w:r>
        <w:rPr>
          <w:spacing w:val="-2"/>
        </w:rPr>
        <w:t>селекции.</w:t>
      </w:r>
    </w:p>
    <w:p w:rsidR="008075EE" w:rsidRDefault="000F3E53">
      <w:pPr>
        <w:pStyle w:val="a3"/>
        <w:spacing w:line="276" w:lineRule="auto"/>
        <w:ind w:right="84"/>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rsidR="008075EE" w:rsidRDefault="000F3E53">
      <w:pPr>
        <w:spacing w:line="276" w:lineRule="auto"/>
        <w:ind w:left="655" w:right="93" w:firstLine="710"/>
        <w:jc w:val="both"/>
        <w:rPr>
          <w:i/>
          <w:sz w:val="24"/>
        </w:rPr>
      </w:pPr>
      <w:r>
        <w:rPr>
          <w:sz w:val="24"/>
        </w:rPr>
        <w:t>Сохранение</w:t>
      </w:r>
      <w:r>
        <w:rPr>
          <w:spacing w:val="-2"/>
          <w:sz w:val="24"/>
        </w:rPr>
        <w:t xml:space="preserve"> </w:t>
      </w:r>
      <w:r>
        <w:rPr>
          <w:sz w:val="24"/>
        </w:rPr>
        <w:t>и изучение</w:t>
      </w:r>
      <w:r>
        <w:rPr>
          <w:spacing w:val="-2"/>
          <w:sz w:val="24"/>
        </w:rPr>
        <w:t xml:space="preserve"> </w:t>
      </w:r>
      <w:r>
        <w:rPr>
          <w:sz w:val="24"/>
        </w:rPr>
        <w:t>генетических</w:t>
      </w:r>
      <w:r>
        <w:rPr>
          <w:spacing w:val="-6"/>
          <w:sz w:val="24"/>
        </w:rPr>
        <w:t xml:space="preserve"> </w:t>
      </w:r>
      <w:r>
        <w:rPr>
          <w:sz w:val="24"/>
        </w:rPr>
        <w:t>ресурсов культурных</w:t>
      </w:r>
      <w:r>
        <w:rPr>
          <w:spacing w:val="-6"/>
          <w:sz w:val="24"/>
        </w:rPr>
        <w:t xml:space="preserve"> </w:t>
      </w:r>
      <w:r>
        <w:rPr>
          <w:sz w:val="24"/>
        </w:rPr>
        <w:t>растений и их</w:t>
      </w:r>
      <w:r>
        <w:rPr>
          <w:spacing w:val="-6"/>
          <w:sz w:val="24"/>
        </w:rPr>
        <w:t xml:space="preserve"> </w:t>
      </w:r>
      <w:r>
        <w:rPr>
          <w:sz w:val="24"/>
        </w:rPr>
        <w:t>диких</w:t>
      </w:r>
      <w:r>
        <w:rPr>
          <w:spacing w:val="-6"/>
          <w:sz w:val="24"/>
        </w:rPr>
        <w:t xml:space="preserve"> </w:t>
      </w:r>
      <w:r>
        <w:rPr>
          <w:sz w:val="24"/>
        </w:rPr>
        <w:t xml:space="preserve">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rPr>
          <w:spacing w:val="-2"/>
        </w:rPr>
        <w:lastRenderedPageBreak/>
        <w:t>Демонстрации:</w:t>
      </w:r>
    </w:p>
    <w:p w:rsidR="008075EE" w:rsidRDefault="000F3E53">
      <w:pPr>
        <w:pStyle w:val="a3"/>
        <w:spacing w:before="41" w:line="276" w:lineRule="auto"/>
        <w:ind w:right="85"/>
      </w:pPr>
      <w:r>
        <w:t>Портреты: Н.И.</w:t>
      </w:r>
      <w:r>
        <w:rPr>
          <w:spacing w:val="-1"/>
        </w:rPr>
        <w:t xml:space="preserve"> </w:t>
      </w:r>
      <w:r>
        <w:t>Вавилов, И.В. Мичурин, Г.Д.</w:t>
      </w:r>
      <w:r>
        <w:rPr>
          <w:spacing w:val="-8"/>
        </w:rPr>
        <w:t xml:space="preserve"> </w:t>
      </w:r>
      <w:r>
        <w:t>Карпеченко, П.П.</w:t>
      </w:r>
      <w:r>
        <w:rPr>
          <w:spacing w:val="-4"/>
        </w:rPr>
        <w:t xml:space="preserve"> </w:t>
      </w:r>
      <w:r>
        <w:t>Лукьяненко, Б.Л.</w:t>
      </w:r>
      <w:r>
        <w:rPr>
          <w:spacing w:val="-3"/>
        </w:rPr>
        <w:t xml:space="preserve"> </w:t>
      </w:r>
      <w:r>
        <w:t>Астауров, Н. Борлоуг, Д.К. Беляев.</w:t>
      </w:r>
    </w:p>
    <w:p w:rsidR="008075EE" w:rsidRDefault="000F3E53">
      <w:pPr>
        <w:pStyle w:val="a3"/>
        <w:spacing w:line="276" w:lineRule="auto"/>
        <w:ind w:right="98"/>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8075EE" w:rsidRDefault="000F3E53">
      <w:pPr>
        <w:pStyle w:val="a3"/>
        <w:spacing w:line="280" w:lineRule="auto"/>
        <w:ind w:left="1366" w:right="94" w:firstLine="0"/>
      </w:pPr>
      <w:r>
        <w:t>Лабораторная</w:t>
      </w:r>
      <w:r>
        <w:rPr>
          <w:spacing w:val="-4"/>
        </w:rPr>
        <w:t xml:space="preserve"> </w:t>
      </w:r>
      <w:r>
        <w:t>работа</w:t>
      </w:r>
      <w:r>
        <w:rPr>
          <w:spacing w:val="-5"/>
        </w:rPr>
        <w:t xml:space="preserve"> </w:t>
      </w:r>
      <w:r>
        <w:t>«Изучение</w:t>
      </w:r>
      <w:r>
        <w:rPr>
          <w:spacing w:val="-5"/>
        </w:rPr>
        <w:t xml:space="preserve"> </w:t>
      </w:r>
      <w:r>
        <w:t>сортов</w:t>
      </w:r>
      <w:r>
        <w:rPr>
          <w:spacing w:val="-7"/>
        </w:rPr>
        <w:t xml:space="preserve"> </w:t>
      </w:r>
      <w:r>
        <w:t>культурных</w:t>
      </w:r>
      <w:r>
        <w:rPr>
          <w:spacing w:val="-9"/>
        </w:rPr>
        <w:t xml:space="preserve"> </w:t>
      </w:r>
      <w:r>
        <w:t>растений</w:t>
      </w:r>
      <w:r>
        <w:rPr>
          <w:spacing w:val="-8"/>
        </w:rPr>
        <w:t xml:space="preserve"> </w:t>
      </w:r>
      <w:r>
        <w:t>и</w:t>
      </w:r>
      <w:r>
        <w:rPr>
          <w:spacing w:val="-8"/>
        </w:rPr>
        <w:t xml:space="preserve"> </w:t>
      </w:r>
      <w:r>
        <w:t>пород</w:t>
      </w:r>
      <w:r>
        <w:rPr>
          <w:spacing w:val="-6"/>
        </w:rPr>
        <w:t xml:space="preserve"> </w:t>
      </w:r>
      <w:r>
        <w:t>домашних</w:t>
      </w:r>
      <w:r>
        <w:rPr>
          <w:spacing w:val="-9"/>
        </w:rPr>
        <w:t xml:space="preserve"> </w:t>
      </w:r>
      <w:r>
        <w:t>животных». Лабораторная работа «Изучение методов селекции растений».</w:t>
      </w:r>
    </w:p>
    <w:p w:rsidR="008075EE" w:rsidRDefault="000F3E53">
      <w:pPr>
        <w:pStyle w:val="a3"/>
        <w:spacing w:line="269" w:lineRule="exact"/>
        <w:ind w:left="1366" w:firstLine="0"/>
      </w:pPr>
      <w:r>
        <w:t>Практическая</w:t>
      </w:r>
      <w:r>
        <w:rPr>
          <w:spacing w:val="-4"/>
        </w:rPr>
        <w:t xml:space="preserve"> </w:t>
      </w:r>
      <w:r>
        <w:t>работа</w:t>
      </w:r>
      <w:r>
        <w:rPr>
          <w:spacing w:val="-5"/>
        </w:rPr>
        <w:t xml:space="preserve"> </w:t>
      </w:r>
      <w:r>
        <w:t>«Прививка</w:t>
      </w:r>
      <w:r>
        <w:rPr>
          <w:spacing w:val="-4"/>
        </w:rPr>
        <w:t xml:space="preserve"> </w:t>
      </w:r>
      <w:r>
        <w:rPr>
          <w:spacing w:val="-2"/>
        </w:rPr>
        <w:t>растений».</w:t>
      </w:r>
    </w:p>
    <w:p w:rsidR="008075EE" w:rsidRDefault="000F3E53">
      <w:pPr>
        <w:pStyle w:val="a3"/>
        <w:spacing w:before="39" w:line="276" w:lineRule="auto"/>
        <w:ind w:right="93"/>
      </w:pPr>
      <w:r>
        <w:t>Экскурсия «Основные методы и достижения селекции растений и животных (на селекционную</w:t>
      </w:r>
      <w:r>
        <w:rPr>
          <w:spacing w:val="80"/>
        </w:rPr>
        <w:t xml:space="preserve">    </w:t>
      </w:r>
      <w:r>
        <w:t>станцию,</w:t>
      </w:r>
      <w:r>
        <w:rPr>
          <w:spacing w:val="80"/>
        </w:rPr>
        <w:t xml:space="preserve">    </w:t>
      </w:r>
      <w:r>
        <w:t>племенную</w:t>
      </w:r>
      <w:r>
        <w:rPr>
          <w:spacing w:val="80"/>
        </w:rPr>
        <w:t xml:space="preserve">    </w:t>
      </w:r>
      <w:r>
        <w:t>ферму,</w:t>
      </w:r>
      <w:r>
        <w:rPr>
          <w:spacing w:val="80"/>
        </w:rPr>
        <w:t xml:space="preserve">    </w:t>
      </w:r>
      <w:r>
        <w:t>сортоиспытательный</w:t>
      </w:r>
      <w:r>
        <w:rPr>
          <w:spacing w:val="80"/>
        </w:rPr>
        <w:t xml:space="preserve">    </w:t>
      </w:r>
      <w:r>
        <w:t>участок,</w:t>
      </w:r>
      <w:r>
        <w:rPr>
          <w:spacing w:val="40"/>
        </w:rPr>
        <w:t xml:space="preserve"> </w:t>
      </w:r>
      <w:r>
        <w:t>в тепличное хозяйство, в лабораторию агроуниверситета или научного центра)».</w:t>
      </w:r>
    </w:p>
    <w:p w:rsidR="008075EE" w:rsidRDefault="000F3E53">
      <w:pPr>
        <w:pStyle w:val="a3"/>
        <w:spacing w:line="274" w:lineRule="exact"/>
        <w:ind w:left="1366" w:firstLine="0"/>
      </w:pPr>
      <w:r>
        <w:t>Тема</w:t>
      </w:r>
      <w:r>
        <w:rPr>
          <w:spacing w:val="-3"/>
        </w:rPr>
        <w:t xml:space="preserve"> </w:t>
      </w:r>
      <w:r>
        <w:t>16.</w:t>
      </w:r>
      <w:r>
        <w:rPr>
          <w:spacing w:val="-4"/>
        </w:rPr>
        <w:t xml:space="preserve"> </w:t>
      </w:r>
      <w:r>
        <w:t>Биотехнология</w:t>
      </w:r>
      <w:r>
        <w:rPr>
          <w:spacing w:val="-2"/>
        </w:rPr>
        <w:t xml:space="preserve"> </w:t>
      </w:r>
      <w:r>
        <w:t>и</w:t>
      </w:r>
      <w:r>
        <w:rPr>
          <w:spacing w:val="-5"/>
        </w:rPr>
        <w:t xml:space="preserve"> </w:t>
      </w:r>
      <w:r>
        <w:t>синтетическая</w:t>
      </w:r>
      <w:r>
        <w:rPr>
          <w:spacing w:val="-2"/>
        </w:rPr>
        <w:t xml:space="preserve"> </w:t>
      </w:r>
      <w:r>
        <w:t>биология</w:t>
      </w:r>
      <w:r>
        <w:rPr>
          <w:spacing w:val="-6"/>
        </w:rPr>
        <w:t xml:space="preserve"> </w:t>
      </w:r>
      <w:r>
        <w:t>(4</w:t>
      </w:r>
      <w:r>
        <w:rPr>
          <w:spacing w:val="-1"/>
        </w:rPr>
        <w:t xml:space="preserve"> </w:t>
      </w:r>
      <w:r>
        <w:rPr>
          <w:spacing w:val="-5"/>
        </w:rPr>
        <w:t>ч).</w:t>
      </w:r>
    </w:p>
    <w:p w:rsidR="008075EE" w:rsidRDefault="000F3E53">
      <w:pPr>
        <w:pStyle w:val="a3"/>
        <w:spacing w:before="41" w:line="276" w:lineRule="auto"/>
        <w:ind w:right="94"/>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w:t>
      </w:r>
      <w:r>
        <w:rPr>
          <w:spacing w:val="-11"/>
        </w:rPr>
        <w:t xml:space="preserve"> </w:t>
      </w:r>
      <w:r>
        <w:t>продуктов,</w:t>
      </w:r>
      <w:r>
        <w:rPr>
          <w:spacing w:val="-9"/>
        </w:rPr>
        <w:t xml:space="preserve"> </w:t>
      </w:r>
      <w:r>
        <w:t>виноделие.</w:t>
      </w:r>
      <w:r>
        <w:rPr>
          <w:spacing w:val="-5"/>
        </w:rPr>
        <w:t xml:space="preserve"> </w:t>
      </w:r>
      <w:r>
        <w:t>Микробиологический</w:t>
      </w:r>
      <w:r>
        <w:rPr>
          <w:spacing w:val="-6"/>
        </w:rPr>
        <w:t xml:space="preserve"> </w:t>
      </w:r>
      <w:r>
        <w:t>синтез.</w:t>
      </w:r>
      <w:r>
        <w:rPr>
          <w:spacing w:val="-9"/>
        </w:rPr>
        <w:t xml:space="preserve"> </w:t>
      </w:r>
      <w:r>
        <w:t>Объекты</w:t>
      </w:r>
      <w:r>
        <w:rPr>
          <w:spacing w:val="-8"/>
        </w:rPr>
        <w:t xml:space="preserve"> </w:t>
      </w:r>
      <w:r>
        <w:t>микробиологических технологий. Производство белка, аминокислот и витаминов.</w:t>
      </w:r>
    </w:p>
    <w:p w:rsidR="008075EE" w:rsidRDefault="000F3E53">
      <w:pPr>
        <w:pStyle w:val="a3"/>
        <w:spacing w:before="3" w:line="276" w:lineRule="auto"/>
        <w:ind w:right="92"/>
      </w:pPr>
      <w:r>
        <w:t>Создание</w:t>
      </w:r>
      <w:r>
        <w:rPr>
          <w:spacing w:val="79"/>
        </w:rPr>
        <w:t xml:space="preserve">    </w:t>
      </w:r>
      <w:r>
        <w:t>технологий</w:t>
      </w:r>
      <w:r>
        <w:rPr>
          <w:spacing w:val="78"/>
        </w:rPr>
        <w:t xml:space="preserve">    </w:t>
      </w:r>
      <w:r>
        <w:t>и</w:t>
      </w:r>
      <w:r>
        <w:rPr>
          <w:spacing w:val="78"/>
        </w:rPr>
        <w:t xml:space="preserve">    </w:t>
      </w:r>
      <w:r>
        <w:t>инструментов</w:t>
      </w:r>
      <w:r>
        <w:rPr>
          <w:spacing w:val="79"/>
        </w:rPr>
        <w:t xml:space="preserve">    </w:t>
      </w:r>
      <w:r>
        <w:t>целенаправленного</w:t>
      </w:r>
      <w:r>
        <w:rPr>
          <w:spacing w:val="79"/>
        </w:rPr>
        <w:t xml:space="preserve">    </w:t>
      </w:r>
      <w:r>
        <w:t>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8075EE" w:rsidRDefault="000F3E53">
      <w:pPr>
        <w:spacing w:line="276" w:lineRule="auto"/>
        <w:ind w:left="655" w:right="84" w:firstLine="710"/>
        <w:jc w:val="both"/>
        <w:rPr>
          <w:sz w:val="24"/>
        </w:rPr>
      </w:pPr>
      <w:r>
        <w:rPr>
          <w:sz w:val="24"/>
        </w:rPr>
        <w:t>Клеточная</w:t>
      </w:r>
      <w:r>
        <w:rPr>
          <w:spacing w:val="80"/>
          <w:sz w:val="24"/>
        </w:rPr>
        <w:t xml:space="preserve">   </w:t>
      </w:r>
      <w:r>
        <w:rPr>
          <w:sz w:val="24"/>
        </w:rPr>
        <w:t>инженерия.</w:t>
      </w:r>
      <w:r>
        <w:rPr>
          <w:spacing w:val="80"/>
          <w:sz w:val="24"/>
        </w:rPr>
        <w:t xml:space="preserve">   </w:t>
      </w:r>
      <w:r>
        <w:rPr>
          <w:sz w:val="24"/>
        </w:rPr>
        <w:t>Методы</w:t>
      </w:r>
      <w:r>
        <w:rPr>
          <w:spacing w:val="80"/>
          <w:sz w:val="24"/>
        </w:rPr>
        <w:t xml:space="preserve">   </w:t>
      </w:r>
      <w:r>
        <w:rPr>
          <w:sz w:val="24"/>
        </w:rPr>
        <w:t>культуры</w:t>
      </w:r>
      <w:r>
        <w:rPr>
          <w:spacing w:val="80"/>
          <w:sz w:val="24"/>
        </w:rPr>
        <w:t xml:space="preserve">   </w:t>
      </w:r>
      <w:r>
        <w:rPr>
          <w:sz w:val="24"/>
        </w:rPr>
        <w:t>клеток</w:t>
      </w:r>
      <w:r>
        <w:rPr>
          <w:spacing w:val="80"/>
          <w:sz w:val="24"/>
        </w:rPr>
        <w:t xml:space="preserve">   </w:t>
      </w:r>
      <w:r>
        <w:rPr>
          <w:sz w:val="24"/>
        </w:rPr>
        <w:t>и</w:t>
      </w:r>
      <w:r>
        <w:rPr>
          <w:spacing w:val="80"/>
          <w:sz w:val="24"/>
        </w:rPr>
        <w:t xml:space="preserve">   </w:t>
      </w:r>
      <w:r>
        <w:rPr>
          <w:sz w:val="24"/>
        </w:rPr>
        <w:t>тканей</w:t>
      </w:r>
      <w:r>
        <w:rPr>
          <w:spacing w:val="80"/>
          <w:sz w:val="24"/>
        </w:rPr>
        <w:t xml:space="preserve">   </w:t>
      </w:r>
      <w:r>
        <w:rPr>
          <w:sz w:val="24"/>
        </w:rPr>
        <w:t>растений</w:t>
      </w:r>
      <w:r>
        <w:rPr>
          <w:spacing w:val="40"/>
          <w:sz w:val="24"/>
        </w:rPr>
        <w:t xml:space="preserve"> </w:t>
      </w:r>
      <w:r>
        <w:rPr>
          <w:sz w:val="24"/>
        </w:rPr>
        <w:t xml:space="preserve">и животных. Криобанки. Соматическая гибридизация и соматический эмбриогенез. 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8075EE" w:rsidRDefault="000F3E53">
      <w:pPr>
        <w:pStyle w:val="a3"/>
        <w:tabs>
          <w:tab w:val="left" w:pos="2780"/>
          <w:tab w:val="left" w:pos="4968"/>
          <w:tab w:val="left" w:pos="5895"/>
          <w:tab w:val="left" w:pos="7406"/>
          <w:tab w:val="left" w:pos="9411"/>
        </w:tabs>
        <w:spacing w:line="276" w:lineRule="auto"/>
        <w:ind w:right="91"/>
      </w:pPr>
      <w:r>
        <w:t>Хромосомная</w:t>
      </w:r>
      <w:r>
        <w:rPr>
          <w:spacing w:val="80"/>
        </w:rPr>
        <w:t xml:space="preserve">    </w:t>
      </w:r>
      <w:r>
        <w:t>и</w:t>
      </w:r>
      <w:r>
        <w:rPr>
          <w:spacing w:val="80"/>
        </w:rPr>
        <w:t xml:space="preserve">    </w:t>
      </w:r>
      <w:r>
        <w:t>генная</w:t>
      </w:r>
      <w:r>
        <w:rPr>
          <w:spacing w:val="80"/>
        </w:rPr>
        <w:t xml:space="preserve">    </w:t>
      </w:r>
      <w:r>
        <w:t>инженерия.</w:t>
      </w:r>
      <w:r>
        <w:rPr>
          <w:spacing w:val="80"/>
        </w:rPr>
        <w:t xml:space="preserve">    </w:t>
      </w:r>
      <w:r>
        <w:t>Искусственный</w:t>
      </w:r>
      <w:r>
        <w:rPr>
          <w:spacing w:val="80"/>
        </w:rPr>
        <w:t xml:space="preserve">    </w:t>
      </w:r>
      <w:r>
        <w:t>синтез</w:t>
      </w:r>
      <w:r>
        <w:rPr>
          <w:spacing w:val="80"/>
        </w:rPr>
        <w:t xml:space="preserve">    </w:t>
      </w:r>
      <w:r>
        <w:t xml:space="preserve">гена и конструирование рекомбинантных ДНК. </w:t>
      </w:r>
      <w:r>
        <w:rPr>
          <w:i/>
        </w:rPr>
        <w:t>Создание трансгенных организмов</w:t>
      </w:r>
      <w:r>
        <w:t xml:space="preserve">. Достижения и </w:t>
      </w:r>
      <w:r>
        <w:rPr>
          <w:spacing w:val="-2"/>
        </w:rPr>
        <w:t>перспективы</w:t>
      </w:r>
      <w:r>
        <w:tab/>
      </w:r>
      <w:r>
        <w:rPr>
          <w:spacing w:val="-2"/>
        </w:rPr>
        <w:t>хромосомной</w:t>
      </w:r>
      <w:r>
        <w:tab/>
      </w:r>
      <w:r>
        <w:rPr>
          <w:spacing w:val="-10"/>
        </w:rPr>
        <w:t>и</w:t>
      </w:r>
      <w:r>
        <w:tab/>
      </w:r>
      <w:r>
        <w:rPr>
          <w:spacing w:val="-2"/>
        </w:rPr>
        <w:t>генной</w:t>
      </w:r>
      <w:r>
        <w:tab/>
      </w:r>
      <w:r>
        <w:rPr>
          <w:spacing w:val="-2"/>
        </w:rPr>
        <w:t>инженерии.</w:t>
      </w:r>
      <w:r>
        <w:tab/>
      </w:r>
      <w:r>
        <w:rPr>
          <w:spacing w:val="-2"/>
        </w:rPr>
        <w:t xml:space="preserve">Экологические </w:t>
      </w:r>
      <w:r>
        <w:t>и этические проблемы генной инженерии.</w:t>
      </w:r>
    </w:p>
    <w:p w:rsidR="008075EE" w:rsidRDefault="000F3E53">
      <w:pPr>
        <w:pStyle w:val="a3"/>
        <w:spacing w:line="276" w:lineRule="auto"/>
        <w:ind w:right="85"/>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8075EE" w:rsidRDefault="000F3E53">
      <w:pPr>
        <w:pStyle w:val="a3"/>
        <w:spacing w:line="276" w:lineRule="auto"/>
        <w:ind w:right="87"/>
      </w:pPr>
      <w:r>
        <w:t>Создание</w:t>
      </w:r>
      <w:r>
        <w:rPr>
          <w:spacing w:val="-7"/>
        </w:rPr>
        <w:t xml:space="preserve"> </w:t>
      </w:r>
      <w:r>
        <w:t>векторных</w:t>
      </w:r>
      <w:r>
        <w:rPr>
          <w:spacing w:val="-6"/>
        </w:rPr>
        <w:t xml:space="preserve"> </w:t>
      </w:r>
      <w:r>
        <w:t>вакцин</w:t>
      </w:r>
      <w:r>
        <w:rPr>
          <w:spacing w:val="-5"/>
        </w:rPr>
        <w:t xml:space="preserve"> </w:t>
      </w:r>
      <w:r>
        <w:t>с</w:t>
      </w:r>
      <w:r>
        <w:rPr>
          <w:spacing w:val="-7"/>
        </w:rPr>
        <w:t xml:space="preserve"> </w:t>
      </w:r>
      <w:r>
        <w:t>целью</w:t>
      </w:r>
      <w:r>
        <w:rPr>
          <w:spacing w:val="-8"/>
        </w:rPr>
        <w:t xml:space="preserve"> </w:t>
      </w:r>
      <w:r>
        <w:t>обеспечения</w:t>
      </w:r>
      <w:r>
        <w:rPr>
          <w:spacing w:val="-1"/>
        </w:rPr>
        <w:t xml:space="preserve"> </w:t>
      </w:r>
      <w:r>
        <w:t>комбинированной</w:t>
      </w:r>
      <w:r>
        <w:rPr>
          <w:spacing w:val="-9"/>
        </w:rPr>
        <w:t xml:space="preserve"> </w:t>
      </w:r>
      <w:r>
        <w:t>защиты</w:t>
      </w:r>
      <w:r>
        <w:rPr>
          <w:spacing w:val="-9"/>
        </w:rPr>
        <w:t xml:space="preserve"> </w:t>
      </w:r>
      <w:r>
        <w:t>от</w:t>
      </w:r>
      <w:r>
        <w:rPr>
          <w:spacing w:val="-5"/>
        </w:rPr>
        <w:t xml:space="preserve"> </w:t>
      </w:r>
      <w:r>
        <w:t>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8075EE" w:rsidRDefault="000F3E53">
      <w:pPr>
        <w:pStyle w:val="a3"/>
        <w:spacing w:before="3"/>
        <w:ind w:left="1366" w:firstLine="0"/>
        <w:jc w:val="left"/>
      </w:pPr>
      <w:r>
        <w:rPr>
          <w:spacing w:val="-2"/>
        </w:rPr>
        <w:t>Демонстрации:</w:t>
      </w:r>
    </w:p>
    <w:p w:rsidR="008075EE" w:rsidRDefault="000F3E53">
      <w:pPr>
        <w:pStyle w:val="a3"/>
        <w:spacing w:before="41"/>
        <w:ind w:left="1366" w:firstLine="0"/>
        <w:jc w:val="left"/>
      </w:pPr>
      <w:r>
        <w:t>Таблицы</w:t>
      </w:r>
      <w:r>
        <w:rPr>
          <w:spacing w:val="53"/>
          <w:w w:val="150"/>
        </w:rPr>
        <w:t xml:space="preserve"> </w:t>
      </w:r>
      <w:r>
        <w:t>и</w:t>
      </w:r>
      <w:r>
        <w:rPr>
          <w:spacing w:val="54"/>
          <w:w w:val="150"/>
        </w:rPr>
        <w:t xml:space="preserve"> </w:t>
      </w:r>
      <w:r>
        <w:t>схемы:</w:t>
      </w:r>
      <w:r>
        <w:rPr>
          <w:spacing w:val="60"/>
          <w:w w:val="150"/>
        </w:rPr>
        <w:t xml:space="preserve"> </w:t>
      </w:r>
      <w:r>
        <w:t>«Использование</w:t>
      </w:r>
      <w:r>
        <w:rPr>
          <w:spacing w:val="52"/>
          <w:w w:val="150"/>
        </w:rPr>
        <w:t xml:space="preserve"> </w:t>
      </w:r>
      <w:r>
        <w:t>микроорганизмов</w:t>
      </w:r>
      <w:r>
        <w:rPr>
          <w:spacing w:val="55"/>
          <w:w w:val="150"/>
        </w:rPr>
        <w:t xml:space="preserve"> </w:t>
      </w:r>
      <w:r>
        <w:t>в</w:t>
      </w:r>
      <w:r>
        <w:rPr>
          <w:spacing w:val="56"/>
          <w:w w:val="150"/>
        </w:rPr>
        <w:t xml:space="preserve"> </w:t>
      </w:r>
      <w:r>
        <w:t>промышленном</w:t>
      </w:r>
      <w:r>
        <w:rPr>
          <w:spacing w:val="55"/>
          <w:w w:val="150"/>
        </w:rPr>
        <w:t xml:space="preserve"> </w:t>
      </w:r>
      <w:r>
        <w:rPr>
          <w:spacing w:val="-2"/>
        </w:rPr>
        <w:t>производстве»,</w:t>
      </w:r>
    </w:p>
    <w:p w:rsidR="008075EE" w:rsidRDefault="000F3E53">
      <w:pPr>
        <w:pStyle w:val="a3"/>
        <w:spacing w:before="40"/>
        <w:ind w:firstLine="0"/>
        <w:jc w:val="left"/>
      </w:pPr>
      <w:r>
        <w:t>«Клеточная</w:t>
      </w:r>
      <w:r>
        <w:rPr>
          <w:spacing w:val="-5"/>
        </w:rPr>
        <w:t xml:space="preserve"> </w:t>
      </w:r>
      <w:r>
        <w:t>инженерия»,</w:t>
      </w:r>
      <w:r>
        <w:rPr>
          <w:spacing w:val="-3"/>
        </w:rPr>
        <w:t xml:space="preserve"> </w:t>
      </w:r>
      <w:r>
        <w:t>«Генная</w:t>
      </w:r>
      <w:r>
        <w:rPr>
          <w:spacing w:val="-4"/>
        </w:rPr>
        <w:t xml:space="preserve"> </w:t>
      </w:r>
      <w:r>
        <w:rPr>
          <w:spacing w:val="-2"/>
        </w:rPr>
        <w:t>инженерия».</w:t>
      </w:r>
    </w:p>
    <w:p w:rsidR="008075EE" w:rsidRDefault="000F3E53">
      <w:pPr>
        <w:pStyle w:val="a3"/>
        <w:spacing w:before="42"/>
        <w:ind w:left="1366" w:firstLine="0"/>
        <w:jc w:val="left"/>
      </w:pPr>
      <w:r>
        <w:t>Лабораторная</w:t>
      </w:r>
      <w:r>
        <w:rPr>
          <w:spacing w:val="-4"/>
        </w:rPr>
        <w:t xml:space="preserve"> </w:t>
      </w:r>
      <w:r>
        <w:t>работа</w:t>
      </w:r>
      <w:r>
        <w:rPr>
          <w:spacing w:val="-2"/>
        </w:rPr>
        <w:t xml:space="preserve"> </w:t>
      </w:r>
      <w:r>
        <w:t>«Изучение</w:t>
      </w:r>
      <w:r>
        <w:rPr>
          <w:spacing w:val="-2"/>
        </w:rPr>
        <w:t xml:space="preserve"> </w:t>
      </w:r>
      <w:r>
        <w:t>объектов</w:t>
      </w:r>
      <w:r>
        <w:rPr>
          <w:spacing w:val="-4"/>
        </w:rPr>
        <w:t xml:space="preserve"> </w:t>
      </w:r>
      <w:r>
        <w:rPr>
          <w:spacing w:val="-2"/>
        </w:rPr>
        <w:t>биотехнологии».</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Практическая</w:t>
      </w:r>
      <w:r>
        <w:rPr>
          <w:spacing w:val="-6"/>
        </w:rPr>
        <w:t xml:space="preserve"> </w:t>
      </w:r>
      <w:r>
        <w:t>работа</w:t>
      </w:r>
      <w:r>
        <w:rPr>
          <w:spacing w:val="-5"/>
        </w:rPr>
        <w:t xml:space="preserve"> </w:t>
      </w:r>
      <w:r>
        <w:t>«Получение</w:t>
      </w:r>
      <w:r>
        <w:rPr>
          <w:spacing w:val="-5"/>
        </w:rPr>
        <w:t xml:space="preserve"> </w:t>
      </w:r>
      <w:r>
        <w:t>молочнокислых</w:t>
      </w:r>
      <w:r>
        <w:rPr>
          <w:spacing w:val="-8"/>
        </w:rPr>
        <w:t xml:space="preserve"> </w:t>
      </w:r>
      <w:r>
        <w:rPr>
          <w:spacing w:val="-2"/>
        </w:rPr>
        <w:t>продуктов».</w:t>
      </w:r>
    </w:p>
    <w:p w:rsidR="008075EE" w:rsidRDefault="000F3E53">
      <w:pPr>
        <w:pStyle w:val="a3"/>
        <w:tabs>
          <w:tab w:val="left" w:pos="2647"/>
          <w:tab w:val="left" w:pos="4516"/>
          <w:tab w:val="left" w:pos="8904"/>
        </w:tabs>
        <w:spacing w:before="41" w:line="276" w:lineRule="auto"/>
        <w:ind w:right="91"/>
        <w:jc w:val="left"/>
      </w:pPr>
      <w:r>
        <w:rPr>
          <w:spacing w:val="-2"/>
        </w:rPr>
        <w:t>Экскурсия</w:t>
      </w:r>
      <w:r>
        <w:tab/>
      </w:r>
      <w:r>
        <w:rPr>
          <w:spacing w:val="-2"/>
        </w:rPr>
        <w:t>«Биотехнология</w:t>
      </w:r>
      <w:r>
        <w:tab/>
        <w:t>–</w:t>
      </w:r>
      <w:r>
        <w:rPr>
          <w:spacing w:val="80"/>
        </w:rPr>
        <w:t xml:space="preserve"> </w:t>
      </w:r>
      <w:r>
        <w:t>важнейшая</w:t>
      </w:r>
      <w:r>
        <w:rPr>
          <w:spacing w:val="80"/>
        </w:rPr>
        <w:t xml:space="preserve"> </w:t>
      </w:r>
      <w:r>
        <w:t>производительная</w:t>
      </w:r>
      <w:r>
        <w:rPr>
          <w:spacing w:val="80"/>
        </w:rPr>
        <w:t xml:space="preserve"> </w:t>
      </w:r>
      <w:r>
        <w:t>сила</w:t>
      </w:r>
      <w:r>
        <w:tab/>
        <w:t>современности</w:t>
      </w:r>
      <w:r>
        <w:rPr>
          <w:spacing w:val="80"/>
        </w:rPr>
        <w:t xml:space="preserve"> </w:t>
      </w:r>
      <w:r>
        <w:t>(на биотехнологическое производство)».</w:t>
      </w:r>
    </w:p>
    <w:p w:rsidR="008075EE" w:rsidRDefault="000F3E53">
      <w:pPr>
        <w:pStyle w:val="a3"/>
        <w:spacing w:line="276" w:lineRule="auto"/>
        <w:ind w:left="1366" w:right="6060" w:firstLine="0"/>
        <w:jc w:val="left"/>
      </w:pPr>
      <w:r>
        <w:t>Содержание обучения в 11 классе. 102</w:t>
      </w:r>
      <w:r>
        <w:rPr>
          <w:spacing w:val="-2"/>
        </w:rPr>
        <w:t xml:space="preserve"> </w:t>
      </w:r>
      <w:r>
        <w:t>ч,</w:t>
      </w:r>
      <w:r>
        <w:rPr>
          <w:spacing w:val="-5"/>
        </w:rPr>
        <w:t xml:space="preserve"> </w:t>
      </w:r>
      <w:r>
        <w:t>из</w:t>
      </w:r>
      <w:r>
        <w:rPr>
          <w:spacing w:val="-6"/>
        </w:rPr>
        <w:t xml:space="preserve"> </w:t>
      </w:r>
      <w:r>
        <w:t>них</w:t>
      </w:r>
      <w:r>
        <w:rPr>
          <w:spacing w:val="-7"/>
        </w:rPr>
        <w:t xml:space="preserve"> </w:t>
      </w:r>
      <w:r>
        <w:t>8</w:t>
      </w:r>
      <w:r>
        <w:rPr>
          <w:spacing w:val="-2"/>
        </w:rPr>
        <w:t xml:space="preserve"> </w:t>
      </w:r>
      <w:r>
        <w:t>ч –</w:t>
      </w:r>
      <w:r>
        <w:rPr>
          <w:spacing w:val="-7"/>
        </w:rPr>
        <w:t xml:space="preserve"> </w:t>
      </w:r>
      <w:r>
        <w:t>резервное</w:t>
      </w:r>
      <w:r>
        <w:rPr>
          <w:spacing w:val="-8"/>
        </w:rPr>
        <w:t xml:space="preserve"> </w:t>
      </w:r>
      <w:r>
        <w:t>время</w:t>
      </w:r>
    </w:p>
    <w:p w:rsidR="008075EE" w:rsidRDefault="000F3E53">
      <w:pPr>
        <w:pStyle w:val="a3"/>
        <w:spacing w:line="275" w:lineRule="exact"/>
        <w:ind w:left="1366" w:firstLine="0"/>
        <w:jc w:val="left"/>
      </w:pPr>
      <w:r>
        <w:t>Тема</w:t>
      </w:r>
      <w:r>
        <w:rPr>
          <w:spacing w:val="-2"/>
        </w:rPr>
        <w:t xml:space="preserve"> </w:t>
      </w:r>
      <w:r>
        <w:t>1.</w:t>
      </w:r>
      <w:r>
        <w:rPr>
          <w:spacing w:val="-4"/>
        </w:rPr>
        <w:t xml:space="preserve"> </w:t>
      </w:r>
      <w:r>
        <w:t>Зарождение</w:t>
      </w:r>
      <w:r>
        <w:rPr>
          <w:spacing w:val="-6"/>
        </w:rPr>
        <w:t xml:space="preserve"> </w:t>
      </w:r>
      <w:r>
        <w:t>и развитие</w:t>
      </w:r>
      <w:r>
        <w:rPr>
          <w:spacing w:val="-6"/>
        </w:rPr>
        <w:t xml:space="preserve"> </w:t>
      </w:r>
      <w:r>
        <w:t>эволюционных</w:t>
      </w:r>
      <w:r>
        <w:rPr>
          <w:spacing w:val="-6"/>
        </w:rPr>
        <w:t xml:space="preserve"> </w:t>
      </w:r>
      <w:r>
        <w:t>представлений</w:t>
      </w:r>
      <w:r>
        <w:rPr>
          <w:spacing w:val="4"/>
        </w:rPr>
        <w:t xml:space="preserve"> </w:t>
      </w:r>
      <w:r>
        <w:t>в</w:t>
      </w:r>
      <w:r>
        <w:rPr>
          <w:spacing w:val="-3"/>
        </w:rPr>
        <w:t xml:space="preserve"> </w:t>
      </w:r>
      <w:r>
        <w:t>биологии</w:t>
      </w:r>
      <w:r>
        <w:rPr>
          <w:spacing w:val="-5"/>
        </w:rPr>
        <w:t xml:space="preserve"> </w:t>
      </w:r>
      <w:r>
        <w:t xml:space="preserve">(4 </w:t>
      </w:r>
      <w:r>
        <w:rPr>
          <w:spacing w:val="-5"/>
        </w:rPr>
        <w:t>ч).</w:t>
      </w:r>
    </w:p>
    <w:p w:rsidR="008075EE" w:rsidRDefault="000F3E53">
      <w:pPr>
        <w:pStyle w:val="a3"/>
        <w:spacing w:before="39" w:line="280" w:lineRule="auto"/>
        <w:ind w:right="90"/>
      </w:pPr>
      <w:r>
        <w:t>Эволюционная теория Ч. Дарвина. Предпосылки возникновения дарвинизма. Жизнь и научная деятельность Ч. Дарвина.</w:t>
      </w:r>
    </w:p>
    <w:p w:rsidR="008075EE" w:rsidRDefault="000F3E53">
      <w:pPr>
        <w:pStyle w:val="a3"/>
        <w:spacing w:line="276" w:lineRule="auto"/>
        <w:ind w:right="89"/>
      </w:pPr>
      <w:r>
        <w:t>Движущие силы эволюции видов по Ч. Дарвину (высокая интенсивность размножения организмов,</w:t>
      </w:r>
      <w:r>
        <w:rPr>
          <w:spacing w:val="-15"/>
        </w:rPr>
        <w:t xml:space="preserve"> </w:t>
      </w:r>
      <w:r>
        <w:t>наследственная</w:t>
      </w:r>
      <w:r>
        <w:rPr>
          <w:spacing w:val="-15"/>
        </w:rPr>
        <w:t xml:space="preserve"> </w:t>
      </w:r>
      <w:r>
        <w:t>изменчивость,</w:t>
      </w:r>
      <w:r>
        <w:rPr>
          <w:spacing w:val="-15"/>
        </w:rPr>
        <w:t xml:space="preserve"> </w:t>
      </w:r>
      <w:r>
        <w:t>борьба</w:t>
      </w:r>
      <w:r>
        <w:rPr>
          <w:spacing w:val="-15"/>
        </w:rPr>
        <w:t xml:space="preserve"> </w:t>
      </w:r>
      <w:r>
        <w:t>за</w:t>
      </w:r>
      <w:r>
        <w:rPr>
          <w:spacing w:val="-14"/>
        </w:rPr>
        <w:t xml:space="preserve"> </w:t>
      </w:r>
      <w:r>
        <w:t>существование,</w:t>
      </w:r>
      <w:r>
        <w:rPr>
          <w:spacing w:val="-15"/>
        </w:rPr>
        <w:t xml:space="preserve"> </w:t>
      </w:r>
      <w:r>
        <w:t>естественный</w:t>
      </w:r>
      <w:r>
        <w:rPr>
          <w:spacing w:val="-15"/>
        </w:rPr>
        <w:t xml:space="preserve"> </w:t>
      </w:r>
      <w:r>
        <w:t>и</w:t>
      </w:r>
      <w:r>
        <w:rPr>
          <w:spacing w:val="-15"/>
        </w:rPr>
        <w:t xml:space="preserve"> </w:t>
      </w:r>
      <w:r>
        <w:t xml:space="preserve">искусственный </w:t>
      </w:r>
      <w:r>
        <w:rPr>
          <w:spacing w:val="-2"/>
        </w:rPr>
        <w:t>отбор).</w:t>
      </w:r>
    </w:p>
    <w:p w:rsidR="008075EE" w:rsidRDefault="000F3E53">
      <w:pPr>
        <w:pStyle w:val="a3"/>
        <w:tabs>
          <w:tab w:val="left" w:pos="2665"/>
          <w:tab w:val="left" w:pos="4810"/>
          <w:tab w:val="left" w:pos="6470"/>
          <w:tab w:val="left" w:pos="8073"/>
          <w:tab w:val="left" w:pos="10246"/>
        </w:tabs>
        <w:spacing w:line="276" w:lineRule="auto"/>
        <w:ind w:right="91"/>
      </w:pPr>
      <w:r>
        <w:t xml:space="preserve">Оформление синтетической теории эволюции (СТЭ). Нейтральная теория эволюции. </w:t>
      </w:r>
      <w:r>
        <w:rPr>
          <w:spacing w:val="-2"/>
        </w:rPr>
        <w:t>Современная</w:t>
      </w:r>
      <w:r>
        <w:tab/>
      </w:r>
      <w:r>
        <w:rPr>
          <w:spacing w:val="-2"/>
        </w:rPr>
        <w:t>эволюционная</w:t>
      </w:r>
      <w:r>
        <w:tab/>
      </w:r>
      <w:r>
        <w:rPr>
          <w:spacing w:val="-2"/>
        </w:rPr>
        <w:t>биология.</w:t>
      </w:r>
      <w:r>
        <w:tab/>
      </w:r>
      <w:r>
        <w:rPr>
          <w:spacing w:val="-2"/>
        </w:rPr>
        <w:t>Значение</w:t>
      </w:r>
      <w:r>
        <w:tab/>
      </w:r>
      <w:r>
        <w:rPr>
          <w:spacing w:val="-2"/>
        </w:rPr>
        <w:t>эволюционной</w:t>
      </w:r>
      <w:r>
        <w:tab/>
      </w:r>
      <w:r>
        <w:rPr>
          <w:spacing w:val="-2"/>
        </w:rPr>
        <w:t xml:space="preserve">теории </w:t>
      </w:r>
      <w:r>
        <w:t>в формировании естественно-научной картины мира.</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38" w:line="276" w:lineRule="auto"/>
        <w:ind w:right="85"/>
      </w:pPr>
      <w:r>
        <w:t>Портреты:</w:t>
      </w:r>
      <w:r>
        <w:rPr>
          <w:spacing w:val="40"/>
        </w:rPr>
        <w:t xml:space="preserve"> </w:t>
      </w:r>
      <w:r>
        <w:t>Аристотель,</w:t>
      </w:r>
      <w:r>
        <w:rPr>
          <w:spacing w:val="40"/>
        </w:rPr>
        <w:t xml:space="preserve"> </w:t>
      </w:r>
      <w:r>
        <w:t>К. Линней,</w:t>
      </w:r>
      <w:r>
        <w:rPr>
          <w:spacing w:val="40"/>
        </w:rPr>
        <w:t xml:space="preserve"> </w:t>
      </w:r>
      <w:r>
        <w:t>Ж.Б.</w:t>
      </w:r>
      <w:r>
        <w:rPr>
          <w:spacing w:val="-3"/>
        </w:rPr>
        <w:t xml:space="preserve"> </w:t>
      </w:r>
      <w:r>
        <w:t>Ламарк,</w:t>
      </w:r>
      <w:r>
        <w:rPr>
          <w:spacing w:val="40"/>
        </w:rPr>
        <w:t xml:space="preserve"> </w:t>
      </w:r>
      <w:r>
        <w:t>Э.Ж. Сент-Илер,</w:t>
      </w:r>
      <w:r>
        <w:rPr>
          <w:spacing w:val="40"/>
        </w:rPr>
        <w:t xml:space="preserve"> </w:t>
      </w:r>
      <w:r>
        <w:t>Ж. Кювье,</w:t>
      </w:r>
      <w:r>
        <w:rPr>
          <w:spacing w:val="40"/>
        </w:rPr>
        <w:t xml:space="preserve"> </w:t>
      </w:r>
      <w:r>
        <w:t>Ч.</w:t>
      </w:r>
      <w:r>
        <w:rPr>
          <w:spacing w:val="-3"/>
        </w:rPr>
        <w:t xml:space="preserve"> </w:t>
      </w:r>
      <w:r>
        <w:t>Дарвин, С.С. Четвериков, И.И. Шмальгаузен, Дж. Холдейн, Д.К. Беляев.</w:t>
      </w:r>
    </w:p>
    <w:p w:rsidR="008075EE" w:rsidRDefault="000F3E53">
      <w:pPr>
        <w:pStyle w:val="a3"/>
        <w:spacing w:line="276" w:lineRule="auto"/>
        <w:ind w:right="92"/>
      </w:pPr>
      <w:r>
        <w:t>Таблицы</w:t>
      </w:r>
      <w:r>
        <w:rPr>
          <w:spacing w:val="-6"/>
        </w:rPr>
        <w:t xml:space="preserve"> </w:t>
      </w:r>
      <w:r>
        <w:t>и</w:t>
      </w:r>
      <w:r>
        <w:rPr>
          <w:spacing w:val="-7"/>
        </w:rPr>
        <w:t xml:space="preserve"> </w:t>
      </w:r>
      <w:r>
        <w:t>схемы:</w:t>
      </w:r>
      <w:r>
        <w:rPr>
          <w:spacing w:val="-1"/>
        </w:rPr>
        <w:t xml:space="preserve"> </w:t>
      </w:r>
      <w:r>
        <w:t>«Система</w:t>
      </w:r>
      <w:r>
        <w:rPr>
          <w:spacing w:val="-4"/>
        </w:rPr>
        <w:t xml:space="preserve"> </w:t>
      </w:r>
      <w:r>
        <w:t>живой</w:t>
      </w:r>
      <w:r>
        <w:rPr>
          <w:spacing w:val="-7"/>
        </w:rPr>
        <w:t xml:space="preserve"> </w:t>
      </w:r>
      <w:r>
        <w:t>природы</w:t>
      </w:r>
      <w:r>
        <w:rPr>
          <w:spacing w:val="-11"/>
        </w:rPr>
        <w:t xml:space="preserve"> </w:t>
      </w:r>
      <w:r>
        <w:t>(по</w:t>
      </w:r>
      <w:r>
        <w:rPr>
          <w:spacing w:val="-4"/>
        </w:rPr>
        <w:t xml:space="preserve"> </w:t>
      </w:r>
      <w:r>
        <w:t>К.</w:t>
      </w:r>
      <w:r>
        <w:rPr>
          <w:spacing w:val="-2"/>
        </w:rPr>
        <w:t xml:space="preserve"> </w:t>
      </w:r>
      <w:r>
        <w:t>Линнею)»,</w:t>
      </w:r>
      <w:r>
        <w:rPr>
          <w:spacing w:val="-6"/>
        </w:rPr>
        <w:t xml:space="preserve"> </w:t>
      </w:r>
      <w:r>
        <w:t>«Лестница</w:t>
      </w:r>
      <w:r>
        <w:rPr>
          <w:spacing w:val="-4"/>
        </w:rPr>
        <w:t xml:space="preserve"> </w:t>
      </w:r>
      <w:r>
        <w:t>живых</w:t>
      </w:r>
      <w:r>
        <w:rPr>
          <w:spacing w:val="-8"/>
        </w:rPr>
        <w:t xml:space="preserve"> </w:t>
      </w:r>
      <w:r>
        <w:t>существ</w:t>
      </w:r>
      <w:r>
        <w:rPr>
          <w:spacing w:val="-2"/>
        </w:rPr>
        <w:t xml:space="preserve"> </w:t>
      </w:r>
      <w:r>
        <w:t>(по Ламарку)»,</w:t>
      </w:r>
      <w:r>
        <w:rPr>
          <w:spacing w:val="40"/>
        </w:rPr>
        <w:t xml:space="preserve"> </w:t>
      </w:r>
      <w:r>
        <w:t>«Механизм</w:t>
      </w:r>
      <w:r>
        <w:rPr>
          <w:spacing w:val="40"/>
        </w:rPr>
        <w:t xml:space="preserve"> </w:t>
      </w:r>
      <w:r>
        <w:t>формирования</w:t>
      </w:r>
      <w:r>
        <w:rPr>
          <w:spacing w:val="40"/>
        </w:rPr>
        <w:t xml:space="preserve"> </w:t>
      </w:r>
      <w:r>
        <w:t>приспособлений</w:t>
      </w:r>
      <w:r>
        <w:rPr>
          <w:spacing w:val="40"/>
        </w:rPr>
        <w:t xml:space="preserve"> </w:t>
      </w:r>
      <w:r>
        <w:t>у</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(по</w:t>
      </w:r>
      <w:r>
        <w:rPr>
          <w:spacing w:val="40"/>
        </w:rPr>
        <w:t xml:space="preserve"> </w:t>
      </w:r>
      <w:r>
        <w:t>Ламарку)»,</w:t>
      </w:r>
    </w:p>
    <w:p w:rsidR="008075EE" w:rsidRDefault="000F3E53">
      <w:pPr>
        <w:pStyle w:val="a3"/>
        <w:spacing w:line="276" w:lineRule="auto"/>
        <w:ind w:right="89" w:firstLine="0"/>
      </w:pPr>
      <w:r>
        <w:t>«Карта-схема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8075EE" w:rsidRDefault="000F3E53">
      <w:pPr>
        <w:pStyle w:val="a3"/>
        <w:spacing w:before="1"/>
        <w:ind w:left="1366" w:firstLine="0"/>
      </w:pPr>
      <w:r>
        <w:t>Тема</w:t>
      </w:r>
      <w:r>
        <w:rPr>
          <w:spacing w:val="-2"/>
        </w:rPr>
        <w:t xml:space="preserve"> </w:t>
      </w:r>
      <w:r>
        <w:t>2.</w:t>
      </w:r>
      <w:r>
        <w:rPr>
          <w:spacing w:val="-4"/>
        </w:rPr>
        <w:t xml:space="preserve"> </w:t>
      </w:r>
      <w:r>
        <w:t>Микроэволюция</w:t>
      </w:r>
      <w:r>
        <w:rPr>
          <w:spacing w:val="-1"/>
        </w:rPr>
        <w:t xml:space="preserve"> </w:t>
      </w:r>
      <w:r>
        <w:t>и</w:t>
      </w:r>
      <w:r>
        <w:rPr>
          <w:spacing w:val="-5"/>
        </w:rPr>
        <w:t xml:space="preserve"> </w:t>
      </w:r>
      <w:r>
        <w:t>её</w:t>
      </w:r>
      <w:r>
        <w:rPr>
          <w:spacing w:val="-2"/>
        </w:rPr>
        <w:t xml:space="preserve"> </w:t>
      </w:r>
      <w:r>
        <w:t>результаты</w:t>
      </w:r>
      <w:r>
        <w:rPr>
          <w:spacing w:val="1"/>
        </w:rPr>
        <w:t xml:space="preserve"> </w:t>
      </w:r>
      <w:r>
        <w:t>(14</w:t>
      </w:r>
      <w:r>
        <w:rPr>
          <w:spacing w:val="-1"/>
        </w:rPr>
        <w:t xml:space="preserve"> </w:t>
      </w:r>
      <w:r>
        <w:rPr>
          <w:spacing w:val="-5"/>
        </w:rPr>
        <w:t>ч).</w:t>
      </w:r>
    </w:p>
    <w:p w:rsidR="008075EE" w:rsidRDefault="000F3E53">
      <w:pPr>
        <w:pStyle w:val="a3"/>
        <w:spacing w:before="40" w:line="276" w:lineRule="auto"/>
        <w:ind w:right="88"/>
      </w:pPr>
      <w:r>
        <w:t>Популяция</w:t>
      </w:r>
      <w:r>
        <w:rPr>
          <w:spacing w:val="-10"/>
        </w:rPr>
        <w:t xml:space="preserve"> </w:t>
      </w:r>
      <w:r>
        <w:t>как</w:t>
      </w:r>
      <w:r>
        <w:rPr>
          <w:spacing w:val="-10"/>
        </w:rPr>
        <w:t xml:space="preserve"> </w:t>
      </w:r>
      <w:r>
        <w:t>элементарная</w:t>
      </w:r>
      <w:r>
        <w:rPr>
          <w:spacing w:val="-9"/>
        </w:rPr>
        <w:t xml:space="preserve"> </w:t>
      </w:r>
      <w:r>
        <w:t>единица</w:t>
      </w:r>
      <w:r>
        <w:rPr>
          <w:spacing w:val="-10"/>
        </w:rPr>
        <w:t xml:space="preserve"> </w:t>
      </w:r>
      <w:r>
        <w:t>эволюции.</w:t>
      </w:r>
      <w:r>
        <w:rPr>
          <w:spacing w:val="-11"/>
        </w:rPr>
        <w:t xml:space="preserve"> </w:t>
      </w:r>
      <w:r>
        <w:t>Современные</w:t>
      </w:r>
      <w:r>
        <w:rPr>
          <w:spacing w:val="-14"/>
        </w:rPr>
        <w:t xml:space="preserve"> </w:t>
      </w:r>
      <w:r>
        <w:t>методы</w:t>
      </w:r>
      <w:r>
        <w:rPr>
          <w:spacing w:val="-15"/>
        </w:rPr>
        <w:t xml:space="preserve"> </w:t>
      </w:r>
      <w:r>
        <w:t>оценки</w:t>
      </w:r>
      <w:r>
        <w:rPr>
          <w:spacing w:val="-9"/>
        </w:rPr>
        <w:t xml:space="preserve"> </w:t>
      </w:r>
      <w:r>
        <w:t>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8075EE" w:rsidRDefault="000F3E53">
      <w:pPr>
        <w:spacing w:line="276" w:lineRule="auto"/>
        <w:ind w:left="655" w:right="90" w:firstLine="710"/>
        <w:jc w:val="both"/>
        <w:rPr>
          <w:sz w:val="24"/>
        </w:rPr>
      </w:pPr>
      <w:r>
        <w:rPr>
          <w:sz w:val="24"/>
        </w:rPr>
        <w:t>Элементарные</w:t>
      </w:r>
      <w:r>
        <w:rPr>
          <w:spacing w:val="-6"/>
          <w:sz w:val="24"/>
        </w:rPr>
        <w:t xml:space="preserve"> </w:t>
      </w:r>
      <w:r>
        <w:rPr>
          <w:sz w:val="24"/>
        </w:rPr>
        <w:t>факторы</w:t>
      </w:r>
      <w:r>
        <w:rPr>
          <w:spacing w:val="-4"/>
          <w:sz w:val="24"/>
        </w:rPr>
        <w:t xml:space="preserve"> </w:t>
      </w:r>
      <w:r>
        <w:rPr>
          <w:sz w:val="24"/>
        </w:rPr>
        <w:t>(движущие</w:t>
      </w:r>
      <w:r>
        <w:rPr>
          <w:spacing w:val="-6"/>
          <w:sz w:val="24"/>
        </w:rPr>
        <w:t xml:space="preserve"> </w:t>
      </w:r>
      <w:r>
        <w:rPr>
          <w:sz w:val="24"/>
        </w:rPr>
        <w:t>силы)</w:t>
      </w:r>
      <w:r>
        <w:rPr>
          <w:spacing w:val="-4"/>
          <w:sz w:val="24"/>
        </w:rPr>
        <w:t xml:space="preserve"> </w:t>
      </w:r>
      <w:r>
        <w:rPr>
          <w:sz w:val="24"/>
        </w:rPr>
        <w:t>эволюции.</w:t>
      </w:r>
      <w:r>
        <w:rPr>
          <w:spacing w:val="-3"/>
          <w:sz w:val="24"/>
        </w:rPr>
        <w:t xml:space="preserve"> </w:t>
      </w:r>
      <w:r>
        <w:rPr>
          <w:sz w:val="24"/>
        </w:rPr>
        <w:t>Мутационный</w:t>
      </w:r>
      <w:r>
        <w:rPr>
          <w:spacing w:val="-8"/>
          <w:sz w:val="24"/>
        </w:rPr>
        <w:t xml:space="preserve"> </w:t>
      </w:r>
      <w:r>
        <w:rPr>
          <w:sz w:val="24"/>
        </w:rPr>
        <w:t>процесс.</w:t>
      </w:r>
      <w:r>
        <w:rPr>
          <w:spacing w:val="-3"/>
          <w:sz w:val="24"/>
        </w:rPr>
        <w:t xml:space="preserve"> </w:t>
      </w:r>
      <w:r>
        <w:rPr>
          <w:sz w:val="24"/>
        </w:rPr>
        <w:t xml:space="preserve">Комбинативная изменчивость. Дрейф генов – случайные ненаправленные изменения частот аллелей в популяциях. Эффект основателя. </w:t>
      </w:r>
      <w:r>
        <w:rPr>
          <w:i/>
          <w:sz w:val="24"/>
        </w:rPr>
        <w:t>Эффект бутылочного горлышка. Снижение генетического разнообразия: причины</w:t>
      </w:r>
      <w:r>
        <w:rPr>
          <w:i/>
          <w:spacing w:val="-2"/>
          <w:sz w:val="24"/>
        </w:rPr>
        <w:t xml:space="preserve"> </w:t>
      </w:r>
      <w:r>
        <w:rPr>
          <w:i/>
          <w:sz w:val="24"/>
        </w:rPr>
        <w:t>и</w:t>
      </w:r>
      <w:r>
        <w:rPr>
          <w:i/>
          <w:spacing w:val="-7"/>
          <w:sz w:val="24"/>
        </w:rPr>
        <w:t xml:space="preserve"> </w:t>
      </w:r>
      <w:r>
        <w:rPr>
          <w:i/>
          <w:sz w:val="24"/>
        </w:rPr>
        <w:t>следствия.</w:t>
      </w:r>
      <w:r>
        <w:rPr>
          <w:i/>
          <w:spacing w:val="-5"/>
          <w:sz w:val="24"/>
        </w:rPr>
        <w:t xml:space="preserve"> </w:t>
      </w:r>
      <w:r>
        <w:rPr>
          <w:i/>
          <w:sz w:val="24"/>
        </w:rPr>
        <w:t>Проявление</w:t>
      </w:r>
      <w:r>
        <w:rPr>
          <w:i/>
          <w:spacing w:val="-8"/>
          <w:sz w:val="24"/>
        </w:rPr>
        <w:t xml:space="preserve"> </w:t>
      </w:r>
      <w:r>
        <w:rPr>
          <w:i/>
          <w:sz w:val="24"/>
        </w:rPr>
        <w:t>эффекта</w:t>
      </w:r>
      <w:r>
        <w:rPr>
          <w:i/>
          <w:spacing w:val="-3"/>
          <w:sz w:val="24"/>
        </w:rPr>
        <w:t xml:space="preserve"> </w:t>
      </w:r>
      <w:r>
        <w:rPr>
          <w:i/>
          <w:sz w:val="24"/>
        </w:rPr>
        <w:t>дрейфа</w:t>
      </w:r>
      <w:r>
        <w:rPr>
          <w:i/>
          <w:spacing w:val="-7"/>
          <w:sz w:val="24"/>
        </w:rPr>
        <w:t xml:space="preserve"> </w:t>
      </w:r>
      <w:r>
        <w:rPr>
          <w:i/>
          <w:sz w:val="24"/>
        </w:rPr>
        <w:t>генов</w:t>
      </w:r>
      <w:r>
        <w:rPr>
          <w:i/>
          <w:spacing w:val="-6"/>
          <w:sz w:val="24"/>
        </w:rPr>
        <w:t xml:space="preserve"> </w:t>
      </w:r>
      <w:r>
        <w:rPr>
          <w:i/>
          <w:sz w:val="24"/>
        </w:rPr>
        <w:t>в</w:t>
      </w:r>
      <w:r>
        <w:rPr>
          <w:i/>
          <w:spacing w:val="-6"/>
          <w:sz w:val="24"/>
        </w:rPr>
        <w:t xml:space="preserve"> </w:t>
      </w:r>
      <w:r>
        <w:rPr>
          <w:i/>
          <w:sz w:val="24"/>
        </w:rPr>
        <w:t>больших</w:t>
      </w:r>
      <w:r>
        <w:rPr>
          <w:i/>
          <w:spacing w:val="-8"/>
          <w:sz w:val="24"/>
        </w:rPr>
        <w:t xml:space="preserve"> </w:t>
      </w:r>
      <w:r>
        <w:rPr>
          <w:i/>
          <w:sz w:val="24"/>
        </w:rPr>
        <w:t>и</w:t>
      </w:r>
      <w:r>
        <w:rPr>
          <w:i/>
          <w:spacing w:val="-7"/>
          <w:sz w:val="24"/>
        </w:rPr>
        <w:t xml:space="preserve"> </w:t>
      </w:r>
      <w:r>
        <w:rPr>
          <w:i/>
          <w:sz w:val="24"/>
        </w:rPr>
        <w:t>малых</w:t>
      </w:r>
      <w:r>
        <w:rPr>
          <w:i/>
          <w:spacing w:val="-8"/>
          <w:sz w:val="24"/>
        </w:rPr>
        <w:t xml:space="preserve"> </w:t>
      </w:r>
      <w:r>
        <w:rPr>
          <w:i/>
          <w:sz w:val="24"/>
        </w:rPr>
        <w:t xml:space="preserve">популяциях. </w:t>
      </w:r>
      <w:r>
        <w:rPr>
          <w:sz w:val="24"/>
        </w:rPr>
        <w:t>Миграции. Изоляция популяций: географическая (пространственная), биологическая (репродуктивная).</w:t>
      </w:r>
    </w:p>
    <w:p w:rsidR="008075EE" w:rsidRDefault="000F3E53">
      <w:pPr>
        <w:pStyle w:val="a3"/>
        <w:spacing w:before="2" w:line="276" w:lineRule="auto"/>
        <w:ind w:right="89"/>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8075EE" w:rsidRDefault="000F3E53">
      <w:pPr>
        <w:pStyle w:val="a3"/>
        <w:spacing w:line="276" w:lineRule="auto"/>
        <w:ind w:right="92"/>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w:t>
      </w:r>
      <w:r>
        <w:rPr>
          <w:spacing w:val="-2"/>
        </w:rPr>
        <w:t xml:space="preserve"> </w:t>
      </w:r>
      <w:r>
        <w:t>морфологические, физиологические, биохимические, поведенческие. Относительность приспособленности организмов.</w:t>
      </w:r>
    </w:p>
    <w:p w:rsidR="008075EE" w:rsidRDefault="000F3E53">
      <w:pPr>
        <w:pStyle w:val="a3"/>
        <w:spacing w:line="276" w:lineRule="auto"/>
        <w:ind w:right="81"/>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8075EE" w:rsidRDefault="000F3E53">
      <w:pPr>
        <w:pStyle w:val="a3"/>
        <w:ind w:left="1366" w:firstLine="0"/>
      </w:pPr>
      <w:r>
        <w:t>Механизмы</w:t>
      </w:r>
      <w:r>
        <w:rPr>
          <w:spacing w:val="-8"/>
        </w:rPr>
        <w:t xml:space="preserve"> </w:t>
      </w:r>
      <w:r>
        <w:t>формирования</w:t>
      </w:r>
      <w:r>
        <w:rPr>
          <w:spacing w:val="-10"/>
        </w:rPr>
        <w:t xml:space="preserve"> </w:t>
      </w:r>
      <w:r>
        <w:t>биологического</w:t>
      </w:r>
      <w:r>
        <w:rPr>
          <w:spacing w:val="-2"/>
        </w:rPr>
        <w:t xml:space="preserve"> разнообразия.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41"/>
        <w:ind w:left="1366" w:firstLine="0"/>
        <w:jc w:val="left"/>
      </w:pPr>
      <w:r>
        <w:t>Портреты:</w:t>
      </w:r>
      <w:r>
        <w:rPr>
          <w:spacing w:val="-2"/>
        </w:rPr>
        <w:t xml:space="preserve"> </w:t>
      </w:r>
      <w:r>
        <w:t>С.С.</w:t>
      </w:r>
      <w:r>
        <w:rPr>
          <w:spacing w:val="-2"/>
        </w:rPr>
        <w:t xml:space="preserve"> </w:t>
      </w:r>
      <w:r>
        <w:t>Четвериков,</w:t>
      </w:r>
      <w:r>
        <w:rPr>
          <w:spacing w:val="-2"/>
        </w:rPr>
        <w:t xml:space="preserve"> </w:t>
      </w:r>
      <w:r>
        <w:t xml:space="preserve">Э. </w:t>
      </w:r>
      <w:r>
        <w:rPr>
          <w:spacing w:val="-2"/>
        </w:rPr>
        <w:t>Майр.</w:t>
      </w:r>
    </w:p>
    <w:p w:rsidR="008075EE" w:rsidRDefault="000F3E53">
      <w:pPr>
        <w:pStyle w:val="a3"/>
        <w:spacing w:before="41" w:line="276" w:lineRule="auto"/>
        <w:ind w:right="90"/>
      </w:pPr>
      <w:r>
        <w:t>Таблицы и схемы: «Мутационная</w:t>
      </w:r>
      <w:r>
        <w:rPr>
          <w:spacing w:val="-1"/>
        </w:rPr>
        <w:t xml:space="preserve"> </w:t>
      </w:r>
      <w:r>
        <w:t>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w:t>
      </w:r>
      <w:r>
        <w:rPr>
          <w:spacing w:val="-1"/>
        </w:rPr>
        <w:t xml:space="preserve"> </w:t>
      </w:r>
      <w:r>
        <w:t>отбора», «Формы борьбы за существование», «Индустриальный меланизм», «Живые ископаемые», «Покровительственная</w:t>
      </w:r>
      <w:r>
        <w:rPr>
          <w:spacing w:val="-1"/>
        </w:rPr>
        <w:t xml:space="preserve"> </w:t>
      </w:r>
      <w:r>
        <w:t>окраска</w:t>
      </w:r>
      <w:r>
        <w:rPr>
          <w:spacing w:val="-1"/>
        </w:rPr>
        <w:t xml:space="preserve"> </w:t>
      </w:r>
      <w:r>
        <w:t>животных», «Предупреждающая окраска животных»,</w:t>
      </w:r>
    </w:p>
    <w:p w:rsidR="008075EE" w:rsidRDefault="000F3E53">
      <w:pPr>
        <w:pStyle w:val="a3"/>
        <w:spacing w:before="2" w:line="276" w:lineRule="auto"/>
        <w:ind w:right="90" w:firstLine="0"/>
      </w:pPr>
      <w:r>
        <w:t>«Физиологические</w:t>
      </w:r>
      <w:r>
        <w:rPr>
          <w:spacing w:val="-5"/>
        </w:rPr>
        <w:t xml:space="preserve"> </w:t>
      </w:r>
      <w:r>
        <w:t>адаптации»,</w:t>
      </w:r>
      <w:r>
        <w:rPr>
          <w:spacing w:val="-2"/>
        </w:rPr>
        <w:t xml:space="preserve"> </w:t>
      </w:r>
      <w:r>
        <w:t>«Приспособленность</w:t>
      </w:r>
      <w:r>
        <w:rPr>
          <w:spacing w:val="-11"/>
        </w:rPr>
        <w:t xml:space="preserve"> </w:t>
      </w:r>
      <w:r>
        <w:t>организмов</w:t>
      </w:r>
      <w:r>
        <w:rPr>
          <w:spacing w:val="-7"/>
        </w:rPr>
        <w:t xml:space="preserve"> </w:t>
      </w:r>
      <w:r>
        <w:t>и</w:t>
      </w:r>
      <w:r>
        <w:rPr>
          <w:spacing w:val="-3"/>
        </w:rPr>
        <w:t xml:space="preserve"> </w:t>
      </w:r>
      <w:r>
        <w:t>её</w:t>
      </w:r>
      <w:r>
        <w:rPr>
          <w:spacing w:val="-9"/>
        </w:rPr>
        <w:t xml:space="preserve"> </w:t>
      </w:r>
      <w:r>
        <w:t>относительность»,</w:t>
      </w:r>
      <w:r>
        <w:rPr>
          <w:spacing w:val="-2"/>
        </w:rPr>
        <w:t xml:space="preserve"> </w:t>
      </w:r>
      <w:r>
        <w:t>«Критерии вида»,</w:t>
      </w:r>
      <w:r>
        <w:rPr>
          <w:spacing w:val="76"/>
        </w:rPr>
        <w:t xml:space="preserve">  </w:t>
      </w:r>
      <w:r>
        <w:t>«Виды-двойники»,</w:t>
      </w:r>
      <w:r>
        <w:rPr>
          <w:spacing w:val="77"/>
        </w:rPr>
        <w:t xml:space="preserve">  </w:t>
      </w:r>
      <w:r>
        <w:t>«Структура</w:t>
      </w:r>
      <w:r>
        <w:rPr>
          <w:spacing w:val="76"/>
        </w:rPr>
        <w:t xml:space="preserve">  </w:t>
      </w:r>
      <w:r>
        <w:t>вида</w:t>
      </w:r>
      <w:r>
        <w:rPr>
          <w:spacing w:val="77"/>
        </w:rPr>
        <w:t xml:space="preserve">  </w:t>
      </w:r>
      <w:r>
        <w:t>в</w:t>
      </w:r>
      <w:r>
        <w:rPr>
          <w:spacing w:val="77"/>
        </w:rPr>
        <w:t xml:space="preserve">  </w:t>
      </w:r>
      <w:r>
        <w:t>природе»,</w:t>
      </w:r>
      <w:r>
        <w:rPr>
          <w:spacing w:val="77"/>
        </w:rPr>
        <w:t xml:space="preserve">  </w:t>
      </w:r>
      <w:r>
        <w:t>«Способы</w:t>
      </w:r>
      <w:r>
        <w:rPr>
          <w:spacing w:val="74"/>
        </w:rPr>
        <w:t xml:space="preserve">  </w:t>
      </w:r>
      <w:r>
        <w:rPr>
          <w:spacing w:val="-2"/>
        </w:rPr>
        <w:t>видообразования»,</w:t>
      </w:r>
    </w:p>
    <w:p w:rsidR="008075EE" w:rsidRDefault="000F3E53">
      <w:pPr>
        <w:pStyle w:val="a3"/>
        <w:spacing w:line="276" w:lineRule="auto"/>
        <w:ind w:right="102" w:firstLine="0"/>
      </w:pPr>
      <w:r>
        <w:t>«Географическое видообразование трёх видов ландышей», «Экологическое видообразование</w:t>
      </w:r>
      <w:r>
        <w:rPr>
          <w:spacing w:val="-4"/>
        </w:rPr>
        <w:t xml:space="preserve"> </w:t>
      </w:r>
      <w:r>
        <w:t>видов синиц», «Полиплоиды растений», «Капустно-редечный гибрид».</w:t>
      </w:r>
    </w:p>
    <w:p w:rsidR="008075EE" w:rsidRDefault="000F3E53">
      <w:pPr>
        <w:pStyle w:val="a3"/>
        <w:spacing w:before="3" w:line="276" w:lineRule="auto"/>
        <w:ind w:right="93"/>
      </w:pPr>
      <w:r>
        <w:t>Оборудование:</w:t>
      </w:r>
      <w:r>
        <w:rPr>
          <w:spacing w:val="-2"/>
        </w:rPr>
        <w:t xml:space="preserve"> </w:t>
      </w:r>
      <w:r>
        <w:t>гербарии</w:t>
      </w:r>
      <w:r>
        <w:rPr>
          <w:spacing w:val="-1"/>
        </w:rPr>
        <w:t xml:space="preserve"> </w:t>
      </w:r>
      <w:r>
        <w:t>растений, коллекции</w:t>
      </w:r>
      <w:r>
        <w:rPr>
          <w:spacing w:val="-6"/>
        </w:rPr>
        <w:t xml:space="preserve"> </w:t>
      </w:r>
      <w:r>
        <w:t>насекомых, чучела птиц</w:t>
      </w:r>
      <w:r>
        <w:rPr>
          <w:spacing w:val="-1"/>
        </w:rPr>
        <w:t xml:space="preserve"> </w:t>
      </w:r>
      <w:r>
        <w:t>и</w:t>
      </w:r>
      <w:r>
        <w:rPr>
          <w:spacing w:val="-1"/>
        </w:rPr>
        <w:t xml:space="preserve"> </w:t>
      </w:r>
      <w:r>
        <w:t>зверей</w:t>
      </w:r>
      <w:r>
        <w:rPr>
          <w:spacing w:val="-1"/>
        </w:rPr>
        <w:t xml:space="preserve"> </w:t>
      </w:r>
      <w:r>
        <w:t>с</w:t>
      </w:r>
      <w:r>
        <w:rPr>
          <w:spacing w:val="-3"/>
        </w:rPr>
        <w:t xml:space="preserve"> </w:t>
      </w:r>
      <w:r>
        <w:t>примерами различных</w:t>
      </w:r>
      <w:r>
        <w:rPr>
          <w:spacing w:val="-1"/>
        </w:rPr>
        <w:t xml:space="preserve"> </w:t>
      </w:r>
      <w:r>
        <w:t>приспособлений, чучела птиц и зверей разных</w:t>
      </w:r>
      <w:r>
        <w:rPr>
          <w:spacing w:val="-1"/>
        </w:rPr>
        <w:t xml:space="preserve"> </w:t>
      </w:r>
      <w:r>
        <w:t>видов, гербарии растений близких</w:t>
      </w:r>
      <w:r>
        <w:rPr>
          <w:spacing w:val="-1"/>
        </w:rPr>
        <w:t xml:space="preserve"> </w:t>
      </w:r>
      <w:r>
        <w:t>видов, образовавшихся различными способами.</w:t>
      </w:r>
    </w:p>
    <w:p w:rsidR="008075EE" w:rsidRDefault="000F3E53">
      <w:pPr>
        <w:pStyle w:val="a3"/>
        <w:spacing w:line="274" w:lineRule="exact"/>
        <w:ind w:left="1366" w:firstLine="0"/>
      </w:pPr>
      <w:r>
        <w:t>Лабораторная</w:t>
      </w:r>
      <w:r>
        <w:rPr>
          <w:spacing w:val="-4"/>
        </w:rPr>
        <w:t xml:space="preserve"> </w:t>
      </w:r>
      <w:r>
        <w:t>работа</w:t>
      </w:r>
      <w:r>
        <w:rPr>
          <w:spacing w:val="-3"/>
        </w:rPr>
        <w:t xml:space="preserve"> </w:t>
      </w:r>
      <w:r>
        <w:t>«Выявление</w:t>
      </w:r>
      <w:r>
        <w:rPr>
          <w:spacing w:val="-3"/>
        </w:rPr>
        <w:t xml:space="preserve"> </w:t>
      </w:r>
      <w:r>
        <w:t>изменчивости у</w:t>
      </w:r>
      <w:r>
        <w:rPr>
          <w:spacing w:val="-6"/>
        </w:rPr>
        <w:t xml:space="preserve"> </w:t>
      </w:r>
      <w:r>
        <w:t>особей</w:t>
      </w:r>
      <w:r>
        <w:rPr>
          <w:spacing w:val="-5"/>
        </w:rPr>
        <w:t xml:space="preserve"> </w:t>
      </w:r>
      <w:r>
        <w:t>одного</w:t>
      </w:r>
      <w:r>
        <w:rPr>
          <w:spacing w:val="2"/>
        </w:rPr>
        <w:t xml:space="preserve"> </w:t>
      </w:r>
      <w:r>
        <w:rPr>
          <w:spacing w:val="-2"/>
        </w:rPr>
        <w:t>вида».</w:t>
      </w:r>
    </w:p>
    <w:p w:rsidR="008075EE" w:rsidRDefault="000F3E53">
      <w:pPr>
        <w:pStyle w:val="a3"/>
        <w:spacing w:before="41" w:line="276" w:lineRule="auto"/>
        <w:ind w:left="1366" w:firstLine="0"/>
        <w:jc w:val="left"/>
      </w:pPr>
      <w:r>
        <w:t>Лабораторная</w:t>
      </w:r>
      <w:r>
        <w:rPr>
          <w:spacing w:val="-4"/>
        </w:rPr>
        <w:t xml:space="preserve"> </w:t>
      </w:r>
      <w:r>
        <w:t>работа</w:t>
      </w:r>
      <w:r>
        <w:rPr>
          <w:spacing w:val="-5"/>
        </w:rPr>
        <w:t xml:space="preserve"> </w:t>
      </w:r>
      <w:r>
        <w:t>«Приспособления</w:t>
      </w:r>
      <w:r>
        <w:rPr>
          <w:spacing w:val="-8"/>
        </w:rPr>
        <w:t xml:space="preserve"> </w:t>
      </w:r>
      <w:r>
        <w:t>организмов</w:t>
      </w:r>
      <w:r>
        <w:rPr>
          <w:spacing w:val="-6"/>
        </w:rPr>
        <w:t xml:space="preserve"> </w:t>
      </w:r>
      <w:r>
        <w:t>и</w:t>
      </w:r>
      <w:r>
        <w:rPr>
          <w:spacing w:val="-7"/>
        </w:rPr>
        <w:t xml:space="preserve"> </w:t>
      </w:r>
      <w:r>
        <w:t>их</w:t>
      </w:r>
      <w:r>
        <w:rPr>
          <w:spacing w:val="-8"/>
        </w:rPr>
        <w:t xml:space="preserve"> </w:t>
      </w:r>
      <w:r>
        <w:t>относительная</w:t>
      </w:r>
      <w:r>
        <w:rPr>
          <w:spacing w:val="-8"/>
        </w:rPr>
        <w:t xml:space="preserve"> </w:t>
      </w:r>
      <w:r>
        <w:t>целесообразность». Лабораторная работа «Сравнение видов по морфологическому критерию».</w:t>
      </w:r>
    </w:p>
    <w:p w:rsidR="008075EE" w:rsidRDefault="000F3E53">
      <w:pPr>
        <w:pStyle w:val="a3"/>
        <w:spacing w:line="275" w:lineRule="exact"/>
        <w:ind w:left="1366" w:firstLine="0"/>
        <w:jc w:val="left"/>
      </w:pPr>
      <w:r>
        <w:t>Тема</w:t>
      </w:r>
      <w:r>
        <w:rPr>
          <w:spacing w:val="-2"/>
        </w:rPr>
        <w:t xml:space="preserve"> </w:t>
      </w:r>
      <w:r>
        <w:t>3.</w:t>
      </w:r>
      <w:r>
        <w:rPr>
          <w:spacing w:val="-4"/>
        </w:rPr>
        <w:t xml:space="preserve"> </w:t>
      </w:r>
      <w:r>
        <w:t>Макроэволюция</w:t>
      </w:r>
      <w:r>
        <w:rPr>
          <w:spacing w:val="-5"/>
        </w:rPr>
        <w:t xml:space="preserve"> </w:t>
      </w:r>
      <w:r>
        <w:t>и её</w:t>
      </w:r>
      <w:r>
        <w:rPr>
          <w:spacing w:val="-6"/>
        </w:rPr>
        <w:t xml:space="preserve"> </w:t>
      </w:r>
      <w:r>
        <w:t>результаты</w:t>
      </w:r>
      <w:r>
        <w:rPr>
          <w:spacing w:val="1"/>
        </w:rPr>
        <w:t xml:space="preserve"> </w:t>
      </w:r>
      <w:r>
        <w:t xml:space="preserve">(6 </w:t>
      </w:r>
      <w:r>
        <w:rPr>
          <w:spacing w:val="-5"/>
        </w:rPr>
        <w:t>ч).</w:t>
      </w:r>
    </w:p>
    <w:p w:rsidR="008075EE" w:rsidRDefault="000F3E53">
      <w:pPr>
        <w:pStyle w:val="a3"/>
        <w:tabs>
          <w:tab w:val="left" w:pos="2397"/>
          <w:tab w:val="left" w:pos="3533"/>
          <w:tab w:val="left" w:pos="5433"/>
          <w:tab w:val="left" w:pos="7769"/>
          <w:tab w:val="left" w:pos="8738"/>
          <w:tab w:val="left" w:pos="9874"/>
        </w:tabs>
        <w:spacing w:before="41"/>
        <w:ind w:left="1366" w:firstLine="0"/>
        <w:jc w:val="left"/>
      </w:pPr>
      <w:r>
        <w:rPr>
          <w:spacing w:val="-2"/>
        </w:rPr>
        <w:t>Методы</w:t>
      </w:r>
      <w:r>
        <w:tab/>
      </w:r>
      <w:r>
        <w:rPr>
          <w:spacing w:val="-2"/>
        </w:rPr>
        <w:t>изучения</w:t>
      </w:r>
      <w:r>
        <w:tab/>
      </w:r>
      <w:r>
        <w:rPr>
          <w:spacing w:val="-2"/>
        </w:rPr>
        <w:t>макроэволюции.</w:t>
      </w:r>
      <w:r>
        <w:tab/>
      </w:r>
      <w:r>
        <w:rPr>
          <w:spacing w:val="-2"/>
        </w:rPr>
        <w:t>Палеонтологические</w:t>
      </w:r>
      <w:r>
        <w:tab/>
      </w:r>
      <w:r>
        <w:rPr>
          <w:spacing w:val="-2"/>
        </w:rPr>
        <w:t>методы</w:t>
      </w:r>
      <w:r>
        <w:tab/>
      </w:r>
      <w:r>
        <w:rPr>
          <w:spacing w:val="-2"/>
        </w:rPr>
        <w:t>изучения</w:t>
      </w:r>
      <w:r>
        <w:tab/>
      </w:r>
      <w:r>
        <w:rPr>
          <w:spacing w:val="-2"/>
        </w:rPr>
        <w:t>эволюции.</w:t>
      </w:r>
    </w:p>
    <w:p w:rsidR="008075EE" w:rsidRDefault="000F3E53">
      <w:pPr>
        <w:pStyle w:val="a3"/>
        <w:spacing w:before="45"/>
        <w:ind w:firstLine="0"/>
        <w:jc w:val="left"/>
      </w:pPr>
      <w:r>
        <w:t>Переходные</w:t>
      </w:r>
      <w:r>
        <w:rPr>
          <w:spacing w:val="-4"/>
        </w:rPr>
        <w:t xml:space="preserve"> </w:t>
      </w:r>
      <w:r>
        <w:t>формы</w:t>
      </w:r>
      <w:r>
        <w:rPr>
          <w:spacing w:val="-4"/>
        </w:rPr>
        <w:t xml:space="preserve"> </w:t>
      </w:r>
      <w:r>
        <w:t>и</w:t>
      </w:r>
      <w:r>
        <w:rPr>
          <w:spacing w:val="-5"/>
        </w:rPr>
        <w:t xml:space="preserve"> </w:t>
      </w:r>
      <w:r>
        <w:t>филогенетические</w:t>
      </w:r>
      <w:r>
        <w:rPr>
          <w:spacing w:val="-2"/>
        </w:rPr>
        <w:t xml:space="preserve"> </w:t>
      </w:r>
      <w:r>
        <w:t>ряды</w:t>
      </w:r>
      <w:r>
        <w:rPr>
          <w:spacing w:val="-8"/>
        </w:rPr>
        <w:t xml:space="preserve"> </w:t>
      </w:r>
      <w:r>
        <w:rPr>
          <w:spacing w:val="-2"/>
        </w:rPr>
        <w:t>организмов.</w:t>
      </w:r>
    </w:p>
    <w:p w:rsidR="008075EE" w:rsidRDefault="000F3E53">
      <w:pPr>
        <w:pStyle w:val="a3"/>
        <w:spacing w:before="41" w:line="276" w:lineRule="auto"/>
        <w:ind w:right="96"/>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8075EE" w:rsidRDefault="000F3E53">
      <w:pPr>
        <w:pStyle w:val="a3"/>
        <w:spacing w:line="276" w:lineRule="auto"/>
        <w:ind w:right="88"/>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8075EE" w:rsidRDefault="000F3E53">
      <w:pPr>
        <w:pStyle w:val="a3"/>
        <w:spacing w:line="273" w:lineRule="exact"/>
        <w:ind w:left="1366" w:firstLine="0"/>
      </w:pPr>
      <w:r>
        <w:t>Хромосомные</w:t>
      </w:r>
      <w:r>
        <w:rPr>
          <w:spacing w:val="-8"/>
        </w:rPr>
        <w:t xml:space="preserve"> </w:t>
      </w:r>
      <w:r>
        <w:t>мутации</w:t>
      </w:r>
      <w:r>
        <w:rPr>
          <w:spacing w:val="-2"/>
        </w:rPr>
        <w:t xml:space="preserve"> </w:t>
      </w:r>
      <w:r>
        <w:t>и</w:t>
      </w:r>
      <w:r>
        <w:rPr>
          <w:spacing w:val="-1"/>
        </w:rPr>
        <w:t xml:space="preserve"> </w:t>
      </w:r>
      <w:r>
        <w:t>эволюция</w:t>
      </w:r>
      <w:r>
        <w:rPr>
          <w:spacing w:val="-7"/>
        </w:rPr>
        <w:t xml:space="preserve"> </w:t>
      </w:r>
      <w:r>
        <w:rPr>
          <w:spacing w:val="-2"/>
        </w:rPr>
        <w:t>геномов.</w:t>
      </w:r>
    </w:p>
    <w:p w:rsidR="008075EE" w:rsidRDefault="000F3E53">
      <w:pPr>
        <w:pStyle w:val="a3"/>
        <w:spacing w:before="46" w:line="276" w:lineRule="auto"/>
        <w:ind w:right="84"/>
      </w:pPr>
      <w:r>
        <w:t xml:space="preserve">Общие закономерности (правила) эволюции. </w:t>
      </w:r>
      <w:r>
        <w:rPr>
          <w:i/>
        </w:rPr>
        <w:t>Принцип смены функций</w:t>
      </w:r>
      <w:r>
        <w:t>. Необратимость эволюции. Адаптивная радиация. Неравномерность темпов эволюции.</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40"/>
        <w:ind w:left="1366" w:firstLine="0"/>
        <w:jc w:val="left"/>
      </w:pPr>
      <w:r>
        <w:t>Портреты: К.М.</w:t>
      </w:r>
      <w:r>
        <w:rPr>
          <w:spacing w:val="-3"/>
        </w:rPr>
        <w:t xml:space="preserve"> </w:t>
      </w:r>
      <w:r>
        <w:t>Бэр,</w:t>
      </w:r>
      <w:r>
        <w:rPr>
          <w:spacing w:val="-3"/>
        </w:rPr>
        <w:t xml:space="preserve"> </w:t>
      </w:r>
      <w:r>
        <w:t>А.О.</w:t>
      </w:r>
      <w:r>
        <w:rPr>
          <w:spacing w:val="2"/>
        </w:rPr>
        <w:t xml:space="preserve"> </w:t>
      </w:r>
      <w:r>
        <w:t>Ковалевский,</w:t>
      </w:r>
      <w:r>
        <w:rPr>
          <w:spacing w:val="-4"/>
        </w:rPr>
        <w:t xml:space="preserve"> </w:t>
      </w:r>
      <w:r>
        <w:t>Ф.</w:t>
      </w:r>
      <w:r>
        <w:rPr>
          <w:spacing w:val="-1"/>
        </w:rPr>
        <w:t xml:space="preserve"> </w:t>
      </w:r>
      <w:r>
        <w:t>Мюллер, Э.</w:t>
      </w:r>
      <w:r>
        <w:rPr>
          <w:spacing w:val="-2"/>
        </w:rPr>
        <w:t xml:space="preserve"> Геккель.</w:t>
      </w:r>
    </w:p>
    <w:p w:rsidR="008075EE" w:rsidRDefault="000F3E53">
      <w:pPr>
        <w:pStyle w:val="a3"/>
        <w:spacing w:before="41"/>
        <w:ind w:left="1366" w:firstLine="0"/>
        <w:jc w:val="left"/>
      </w:pPr>
      <w:r>
        <w:t>Таблицы</w:t>
      </w:r>
      <w:r>
        <w:rPr>
          <w:spacing w:val="-1"/>
        </w:rPr>
        <w:t xml:space="preserve"> </w:t>
      </w:r>
      <w:r>
        <w:t>и</w:t>
      </w:r>
      <w:r>
        <w:rPr>
          <w:spacing w:val="1"/>
        </w:rPr>
        <w:t xml:space="preserve"> </w:t>
      </w:r>
      <w:r>
        <w:t>схемы:</w:t>
      </w:r>
      <w:r>
        <w:rPr>
          <w:spacing w:val="7"/>
        </w:rPr>
        <w:t xml:space="preserve"> </w:t>
      </w:r>
      <w:r>
        <w:t>«Филогенетический</w:t>
      </w:r>
      <w:r>
        <w:rPr>
          <w:spacing w:val="2"/>
        </w:rPr>
        <w:t xml:space="preserve"> </w:t>
      </w:r>
      <w:r>
        <w:t>ряд</w:t>
      </w:r>
      <w:r>
        <w:rPr>
          <w:spacing w:val="2"/>
        </w:rPr>
        <w:t xml:space="preserve"> </w:t>
      </w:r>
      <w:r>
        <w:t>лошади»,</w:t>
      </w:r>
      <w:r>
        <w:rPr>
          <w:spacing w:val="6"/>
        </w:rPr>
        <w:t xml:space="preserve"> </w:t>
      </w:r>
      <w:r>
        <w:t>«Археоптерикс»,</w:t>
      </w:r>
      <w:r>
        <w:rPr>
          <w:spacing w:val="6"/>
        </w:rPr>
        <w:t xml:space="preserve"> </w:t>
      </w:r>
      <w:r>
        <w:t>«Зверозубые</w:t>
      </w:r>
      <w:r>
        <w:rPr>
          <w:spacing w:val="4"/>
        </w:rPr>
        <w:t xml:space="preserve"> </w:t>
      </w:r>
      <w:r>
        <w:rPr>
          <w:spacing w:val="-2"/>
        </w:rPr>
        <w:t>ящеры»,</w:t>
      </w:r>
    </w:p>
    <w:p w:rsidR="008075EE" w:rsidRDefault="000F3E53">
      <w:pPr>
        <w:pStyle w:val="a3"/>
        <w:spacing w:before="42"/>
        <w:ind w:firstLine="0"/>
      </w:pPr>
      <w:r>
        <w:t>«Стегоцефалы»,</w:t>
      </w:r>
      <w:r>
        <w:rPr>
          <w:spacing w:val="74"/>
          <w:w w:val="150"/>
        </w:rPr>
        <w:t xml:space="preserve"> </w:t>
      </w:r>
      <w:r>
        <w:t>«Риниофиты»,</w:t>
      </w:r>
      <w:r>
        <w:rPr>
          <w:spacing w:val="76"/>
          <w:w w:val="150"/>
        </w:rPr>
        <w:t xml:space="preserve"> </w:t>
      </w:r>
      <w:r>
        <w:t>«Семенные</w:t>
      </w:r>
      <w:r>
        <w:rPr>
          <w:spacing w:val="69"/>
          <w:w w:val="150"/>
        </w:rPr>
        <w:t xml:space="preserve"> </w:t>
      </w:r>
      <w:r>
        <w:t>папоротники»,</w:t>
      </w:r>
      <w:r>
        <w:rPr>
          <w:spacing w:val="76"/>
          <w:w w:val="150"/>
        </w:rPr>
        <w:t xml:space="preserve"> </w:t>
      </w:r>
      <w:r>
        <w:t>«Биогеографические</w:t>
      </w:r>
      <w:r>
        <w:rPr>
          <w:spacing w:val="73"/>
          <w:w w:val="150"/>
        </w:rPr>
        <w:t xml:space="preserve"> </w:t>
      </w:r>
      <w:r>
        <w:t>зоны</w:t>
      </w:r>
      <w:r>
        <w:rPr>
          <w:spacing w:val="72"/>
          <w:w w:val="150"/>
        </w:rPr>
        <w:t xml:space="preserve"> </w:t>
      </w:r>
      <w:r>
        <w:rPr>
          <w:spacing w:val="-2"/>
        </w:rPr>
        <w:t>Земли»,</w:t>
      </w:r>
    </w:p>
    <w:p w:rsidR="008075EE" w:rsidRDefault="000F3E53">
      <w:pPr>
        <w:pStyle w:val="a3"/>
        <w:spacing w:before="40" w:line="276" w:lineRule="auto"/>
        <w:ind w:right="87" w:firstLine="0"/>
      </w:pPr>
      <w:r>
        <w:t xml:space="preserve">«Дрейф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w:t>
      </w:r>
      <w:r>
        <w:rPr>
          <w:spacing w:val="-2"/>
        </w:rPr>
        <w:t>эволюции».</w:t>
      </w:r>
    </w:p>
    <w:p w:rsidR="008075EE" w:rsidRDefault="000F3E53">
      <w:pPr>
        <w:pStyle w:val="a3"/>
        <w:spacing w:before="3" w:line="276" w:lineRule="auto"/>
        <w:ind w:right="98"/>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Тема</w:t>
      </w:r>
      <w:r>
        <w:rPr>
          <w:spacing w:val="-1"/>
        </w:rPr>
        <w:t xml:space="preserve"> </w:t>
      </w:r>
      <w:r>
        <w:t>4.</w:t>
      </w:r>
      <w:r>
        <w:rPr>
          <w:spacing w:val="-3"/>
        </w:rPr>
        <w:t xml:space="preserve"> </w:t>
      </w:r>
      <w:r>
        <w:t>Происхождение</w:t>
      </w:r>
      <w:r>
        <w:rPr>
          <w:spacing w:val="-6"/>
        </w:rPr>
        <w:t xml:space="preserve"> </w:t>
      </w:r>
      <w:r>
        <w:t>и</w:t>
      </w:r>
      <w:r>
        <w:rPr>
          <w:spacing w:val="1"/>
        </w:rPr>
        <w:t xml:space="preserve"> </w:t>
      </w:r>
      <w:r>
        <w:t>развитие</w:t>
      </w:r>
      <w:r>
        <w:rPr>
          <w:spacing w:val="-6"/>
        </w:rPr>
        <w:t xml:space="preserve"> </w:t>
      </w:r>
      <w:r>
        <w:t>жизни</w:t>
      </w:r>
      <w:r>
        <w:rPr>
          <w:spacing w:val="-4"/>
        </w:rPr>
        <w:t xml:space="preserve"> </w:t>
      </w:r>
      <w:r>
        <w:t>на</w:t>
      </w:r>
      <w:r>
        <w:rPr>
          <w:spacing w:val="-1"/>
        </w:rPr>
        <w:t xml:space="preserve"> </w:t>
      </w:r>
      <w:r>
        <w:t>Земле</w:t>
      </w:r>
      <w:r>
        <w:rPr>
          <w:spacing w:val="-1"/>
        </w:rPr>
        <w:t xml:space="preserve"> </w:t>
      </w:r>
      <w:r>
        <w:t>(15</w:t>
      </w:r>
      <w:r>
        <w:rPr>
          <w:spacing w:val="-4"/>
        </w:rPr>
        <w:t xml:space="preserve"> </w:t>
      </w:r>
      <w:r>
        <w:rPr>
          <w:spacing w:val="-5"/>
        </w:rPr>
        <w:t>ч).</w:t>
      </w:r>
    </w:p>
    <w:p w:rsidR="008075EE" w:rsidRDefault="000F3E53">
      <w:pPr>
        <w:pStyle w:val="a3"/>
        <w:spacing w:before="41" w:line="276" w:lineRule="auto"/>
        <w:ind w:right="87"/>
      </w:pPr>
      <w:r>
        <w:t>Научные гипотезы происхождения жизни на Земле. Абиогенез и панспермия. Донаучные представления</w:t>
      </w:r>
      <w:r>
        <w:rPr>
          <w:spacing w:val="-2"/>
        </w:rPr>
        <w:t xml:space="preserve"> </w:t>
      </w:r>
      <w:r>
        <w:t>о зарождении</w:t>
      </w:r>
      <w:r>
        <w:rPr>
          <w:spacing w:val="-1"/>
        </w:rPr>
        <w:t xml:space="preserve"> </w:t>
      </w:r>
      <w:r>
        <w:t>жизни (креационизм). Гипотеза постоянного самозарождения</w:t>
      </w:r>
      <w:r>
        <w:rPr>
          <w:spacing w:val="-2"/>
        </w:rPr>
        <w:t xml:space="preserve"> </w:t>
      </w:r>
      <w:r>
        <w:t xml:space="preserve">жизни и её опровержение опытами Ф. Реди, Л. Спалланцани, Л. Пастера. Происхождение жизни и </w:t>
      </w:r>
      <w:r>
        <w:rPr>
          <w:spacing w:val="-2"/>
        </w:rPr>
        <w:t>астробиология.</w:t>
      </w:r>
    </w:p>
    <w:p w:rsidR="008075EE" w:rsidRDefault="000F3E53">
      <w:pPr>
        <w:pStyle w:val="a3"/>
        <w:tabs>
          <w:tab w:val="left" w:pos="2661"/>
          <w:tab w:val="left" w:pos="4484"/>
          <w:tab w:val="left" w:pos="6537"/>
          <w:tab w:val="left" w:pos="7963"/>
          <w:tab w:val="left" w:pos="10122"/>
        </w:tabs>
        <w:spacing w:line="276" w:lineRule="auto"/>
        <w:ind w:right="85"/>
      </w:pPr>
      <w:r>
        <w:t xml:space="preserve">Основные этапы неорганической эволюции. Планетарная (геологическая) эволюция. </w:t>
      </w:r>
      <w:r>
        <w:rPr>
          <w:spacing w:val="-2"/>
        </w:rPr>
        <w:t>Химическая</w:t>
      </w:r>
      <w:r>
        <w:tab/>
      </w:r>
      <w:r>
        <w:rPr>
          <w:spacing w:val="-2"/>
        </w:rPr>
        <w:t>эволюция.</w:t>
      </w:r>
      <w:r>
        <w:tab/>
      </w:r>
      <w:r>
        <w:rPr>
          <w:spacing w:val="-2"/>
        </w:rPr>
        <w:t>Абиогенный</w:t>
      </w:r>
      <w:r>
        <w:tab/>
      </w:r>
      <w:r>
        <w:rPr>
          <w:spacing w:val="-2"/>
        </w:rPr>
        <w:t>синтез</w:t>
      </w:r>
      <w:r>
        <w:tab/>
      </w:r>
      <w:r>
        <w:rPr>
          <w:spacing w:val="-2"/>
        </w:rPr>
        <w:t>органических</w:t>
      </w:r>
      <w:r>
        <w:tab/>
      </w:r>
      <w:r>
        <w:rPr>
          <w:spacing w:val="-2"/>
        </w:rPr>
        <w:t xml:space="preserve">веществ </w:t>
      </w:r>
      <w:r>
        <w:t>из</w:t>
      </w:r>
      <w:r>
        <w:rPr>
          <w:spacing w:val="80"/>
        </w:rPr>
        <w:t xml:space="preserve">   </w:t>
      </w:r>
      <w:r>
        <w:t>неорганических.</w:t>
      </w:r>
      <w:r>
        <w:rPr>
          <w:spacing w:val="80"/>
        </w:rPr>
        <w:t xml:space="preserve">   </w:t>
      </w:r>
      <w:r>
        <w:t>Опыт</w:t>
      </w:r>
      <w:r>
        <w:rPr>
          <w:spacing w:val="80"/>
        </w:rPr>
        <w:t xml:space="preserve">   </w:t>
      </w:r>
      <w:r>
        <w:t>С. Миллера</w:t>
      </w:r>
      <w:r>
        <w:rPr>
          <w:spacing w:val="80"/>
        </w:rPr>
        <w:t xml:space="preserve">   </w:t>
      </w:r>
      <w:r>
        <w:t>и</w:t>
      </w:r>
      <w:r>
        <w:rPr>
          <w:spacing w:val="80"/>
        </w:rPr>
        <w:t xml:space="preserve">   </w:t>
      </w:r>
      <w:r>
        <w:t>Г. Юри.</w:t>
      </w:r>
      <w:r>
        <w:rPr>
          <w:spacing w:val="80"/>
        </w:rPr>
        <w:t xml:space="preserve">   </w:t>
      </w:r>
      <w:r>
        <w:t>Образование</w:t>
      </w:r>
      <w:r>
        <w:rPr>
          <w:spacing w:val="80"/>
        </w:rPr>
        <w:t xml:space="preserve">   </w:t>
      </w:r>
      <w:r>
        <w:t>полимеров</w:t>
      </w:r>
      <w:r>
        <w:rPr>
          <w:spacing w:val="80"/>
        </w:rPr>
        <w:t xml:space="preserve"> </w:t>
      </w:r>
      <w: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8075EE" w:rsidRDefault="000F3E53">
      <w:pPr>
        <w:pStyle w:val="a3"/>
        <w:spacing w:line="276" w:lineRule="auto"/>
        <w:ind w:right="91"/>
      </w:pPr>
      <w:r>
        <w:t>История</w:t>
      </w:r>
      <w:r>
        <w:rPr>
          <w:spacing w:val="-11"/>
        </w:rPr>
        <w:t xml:space="preserve"> </w:t>
      </w:r>
      <w:r>
        <w:t>Земли</w:t>
      </w:r>
      <w:r>
        <w:rPr>
          <w:spacing w:val="-9"/>
        </w:rPr>
        <w:t xml:space="preserve"> </w:t>
      </w:r>
      <w:r>
        <w:t>и</w:t>
      </w:r>
      <w:r>
        <w:rPr>
          <w:spacing w:val="-14"/>
        </w:rPr>
        <w:t xml:space="preserve"> </w:t>
      </w:r>
      <w:r>
        <w:t>методы</w:t>
      </w:r>
      <w:r>
        <w:rPr>
          <w:spacing w:val="-5"/>
        </w:rPr>
        <w:t xml:space="preserve"> </w:t>
      </w:r>
      <w:r>
        <w:t>её</w:t>
      </w:r>
      <w:r>
        <w:rPr>
          <w:spacing w:val="-12"/>
        </w:rPr>
        <w:t xml:space="preserve"> </w:t>
      </w:r>
      <w:r>
        <w:t>изучения.</w:t>
      </w:r>
      <w:r>
        <w:rPr>
          <w:spacing w:val="-5"/>
        </w:rPr>
        <w:t xml:space="preserve"> </w:t>
      </w:r>
      <w:r>
        <w:t>Ископаемые</w:t>
      </w:r>
      <w:r>
        <w:rPr>
          <w:spacing w:val="-12"/>
        </w:rPr>
        <w:t xml:space="preserve"> </w:t>
      </w:r>
      <w:r>
        <w:t>органические</w:t>
      </w:r>
      <w:r>
        <w:rPr>
          <w:spacing w:val="-12"/>
        </w:rPr>
        <w:t xml:space="preserve"> </w:t>
      </w:r>
      <w:r>
        <w:t>остатки.</w:t>
      </w:r>
      <w:r>
        <w:rPr>
          <w:spacing w:val="-9"/>
        </w:rPr>
        <w:t xml:space="preserve"> </w:t>
      </w:r>
      <w:r>
        <w:t>Геохронология</w:t>
      </w:r>
      <w:r>
        <w:rPr>
          <w:spacing w:val="-11"/>
        </w:rPr>
        <w:t xml:space="preserve"> </w:t>
      </w:r>
      <w:r>
        <w:t>и</w:t>
      </w:r>
      <w:r>
        <w:rPr>
          <w:spacing w:val="-10"/>
        </w:rPr>
        <w:t xml:space="preserve"> </w:t>
      </w:r>
      <w:r>
        <w:t>её методы. Относительная и абсолютная геохронология. Геохронологическая шкала: эоны, эры, периоды, эпохи.</w:t>
      </w:r>
    </w:p>
    <w:p w:rsidR="008075EE" w:rsidRDefault="000F3E53">
      <w:pPr>
        <w:pStyle w:val="a3"/>
        <w:spacing w:line="278" w:lineRule="auto"/>
        <w:ind w:right="94"/>
      </w:pPr>
      <w:r>
        <w:t>Начальные этапы</w:t>
      </w:r>
      <w:r>
        <w:rPr>
          <w:spacing w:val="-2"/>
        </w:rPr>
        <w:t xml:space="preserve"> </w:t>
      </w:r>
      <w:r>
        <w:t>органической</w:t>
      </w:r>
      <w:r>
        <w:rPr>
          <w:spacing w:val="-2"/>
        </w:rPr>
        <w:t xml:space="preserve"> </w:t>
      </w:r>
      <w:r>
        <w:t>эволюции. Появление и</w:t>
      </w:r>
      <w:r>
        <w:rPr>
          <w:spacing w:val="-2"/>
        </w:rPr>
        <w:t xml:space="preserve"> </w:t>
      </w:r>
      <w:r>
        <w:t>эволюция</w:t>
      </w:r>
      <w:r>
        <w:rPr>
          <w:spacing w:val="-3"/>
        </w:rPr>
        <w:t xml:space="preserve"> </w:t>
      </w:r>
      <w:r>
        <w:t>первых</w:t>
      </w:r>
      <w:r>
        <w:rPr>
          <w:spacing w:val="-3"/>
        </w:rPr>
        <w:t xml:space="preserve"> </w:t>
      </w: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8075EE" w:rsidRDefault="000F3E53">
      <w:pPr>
        <w:pStyle w:val="a3"/>
        <w:spacing w:line="276" w:lineRule="auto"/>
        <w:ind w:right="94"/>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8075EE" w:rsidRDefault="000F3E53">
      <w:pPr>
        <w:pStyle w:val="a3"/>
        <w:spacing w:line="276" w:lineRule="auto"/>
        <w:ind w:right="95"/>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8075EE" w:rsidRDefault="000F3E53">
      <w:pPr>
        <w:pStyle w:val="a3"/>
        <w:spacing w:line="276" w:lineRule="auto"/>
        <w:ind w:right="91"/>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8075EE" w:rsidRDefault="000F3E53">
      <w:pPr>
        <w:pStyle w:val="a3"/>
        <w:spacing w:line="276" w:lineRule="auto"/>
        <w:ind w:right="89"/>
      </w:pPr>
      <w:r>
        <w:t>Развитие</w:t>
      </w:r>
      <w:r>
        <w:rPr>
          <w:spacing w:val="-15"/>
        </w:rPr>
        <w:t xml:space="preserve"> </w:t>
      </w:r>
      <w:r>
        <w:t>жизни</w:t>
      </w:r>
      <w:r>
        <w:rPr>
          <w:spacing w:val="-15"/>
        </w:rPr>
        <w:t xml:space="preserve"> </w:t>
      </w:r>
      <w:r>
        <w:t>на</w:t>
      </w:r>
      <w:r>
        <w:rPr>
          <w:spacing w:val="-15"/>
        </w:rPr>
        <w:t xml:space="preserve"> </w:t>
      </w:r>
      <w:r>
        <w:t>Земле</w:t>
      </w:r>
      <w:r>
        <w:rPr>
          <w:spacing w:val="-15"/>
        </w:rPr>
        <w:t xml:space="preserve"> </w:t>
      </w:r>
      <w:r>
        <w:t>по</w:t>
      </w:r>
      <w:r>
        <w:rPr>
          <w:spacing w:val="-15"/>
        </w:rPr>
        <w:t xml:space="preserve"> </w:t>
      </w:r>
      <w:r>
        <w:t>эрам</w:t>
      </w:r>
      <w:r>
        <w:rPr>
          <w:spacing w:val="-15"/>
        </w:rPr>
        <w:t xml:space="preserve"> </w:t>
      </w:r>
      <w:r>
        <w:t>и</w:t>
      </w:r>
      <w:r>
        <w:rPr>
          <w:spacing w:val="-15"/>
        </w:rPr>
        <w:t xml:space="preserve"> </w:t>
      </w:r>
      <w:r>
        <w:t>периодам:</w:t>
      </w:r>
      <w:r>
        <w:rPr>
          <w:spacing w:val="-15"/>
        </w:rPr>
        <w:t xml:space="preserve"> </w:t>
      </w:r>
      <w:r>
        <w:t>архей,</w:t>
      </w:r>
      <w:r>
        <w:rPr>
          <w:spacing w:val="-15"/>
        </w:rPr>
        <w:t xml:space="preserve"> </w:t>
      </w:r>
      <w:r>
        <w:t>протерозой,</w:t>
      </w:r>
      <w:r>
        <w:rPr>
          <w:spacing w:val="-15"/>
        </w:rPr>
        <w:t xml:space="preserve"> </w:t>
      </w:r>
      <w:r>
        <w:t>палеозой,</w:t>
      </w:r>
      <w:r>
        <w:rPr>
          <w:spacing w:val="-15"/>
        </w:rPr>
        <w:t xml:space="preserve"> </w:t>
      </w:r>
      <w:r>
        <w:t>мезозой,</w:t>
      </w:r>
      <w:r>
        <w:rPr>
          <w:spacing w:val="-15"/>
        </w:rPr>
        <w:t xml:space="preserve"> </w:t>
      </w:r>
      <w:r>
        <w:t>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8075EE" w:rsidRDefault="000F3E53">
      <w:pPr>
        <w:pStyle w:val="a3"/>
        <w:spacing w:line="278" w:lineRule="auto"/>
        <w:ind w:right="85"/>
      </w:pPr>
      <w:r>
        <w:t>Массовые</w:t>
      </w:r>
      <w:r>
        <w:rPr>
          <w:spacing w:val="69"/>
          <w:w w:val="150"/>
        </w:rPr>
        <w:t xml:space="preserve">   </w:t>
      </w:r>
      <w:r>
        <w:t>вымирания</w:t>
      </w:r>
      <w:r>
        <w:rPr>
          <w:spacing w:val="70"/>
          <w:w w:val="150"/>
        </w:rPr>
        <w:t xml:space="preserve">   </w:t>
      </w:r>
      <w:r>
        <w:t>–</w:t>
      </w:r>
      <w:r>
        <w:rPr>
          <w:spacing w:val="69"/>
          <w:w w:val="150"/>
        </w:rPr>
        <w:t xml:space="preserve">   </w:t>
      </w:r>
      <w:r>
        <w:t>экологические</w:t>
      </w:r>
      <w:r>
        <w:rPr>
          <w:spacing w:val="70"/>
          <w:w w:val="150"/>
        </w:rPr>
        <w:t xml:space="preserve">   </w:t>
      </w:r>
      <w:r>
        <w:t>кризисы</w:t>
      </w:r>
      <w:r>
        <w:rPr>
          <w:spacing w:val="68"/>
          <w:w w:val="150"/>
        </w:rPr>
        <w:t xml:space="preserve">   </w:t>
      </w:r>
      <w:r>
        <w:t>прошлого.</w:t>
      </w:r>
      <w:r>
        <w:rPr>
          <w:spacing w:val="70"/>
          <w:w w:val="150"/>
        </w:rPr>
        <w:t xml:space="preserve">   </w:t>
      </w:r>
      <w:r>
        <w:t>Причины и</w:t>
      </w:r>
      <w:r>
        <w:rPr>
          <w:spacing w:val="-2"/>
        </w:rPr>
        <w:t xml:space="preserve"> </w:t>
      </w:r>
      <w:r>
        <w:t>следствия</w:t>
      </w:r>
      <w:r>
        <w:rPr>
          <w:spacing w:val="-3"/>
        </w:rPr>
        <w:t xml:space="preserve"> </w:t>
      </w:r>
      <w:r>
        <w:t>массовых</w:t>
      </w:r>
      <w:r>
        <w:rPr>
          <w:spacing w:val="-7"/>
        </w:rPr>
        <w:t xml:space="preserve"> </w:t>
      </w:r>
      <w:r>
        <w:t>вымираний.</w:t>
      </w:r>
      <w:r>
        <w:rPr>
          <w:spacing w:val="-1"/>
        </w:rPr>
        <w:t xml:space="preserve"> </w:t>
      </w:r>
      <w:r>
        <w:t>Современный</w:t>
      </w:r>
      <w:r>
        <w:rPr>
          <w:spacing w:val="-2"/>
        </w:rPr>
        <w:t xml:space="preserve"> </w:t>
      </w:r>
      <w:r>
        <w:t>экологический</w:t>
      </w:r>
      <w:r>
        <w:rPr>
          <w:spacing w:val="-2"/>
        </w:rPr>
        <w:t xml:space="preserve"> </w:t>
      </w:r>
      <w:r>
        <w:t>кризис,</w:t>
      </w:r>
      <w:r>
        <w:rPr>
          <w:spacing w:val="-1"/>
        </w:rPr>
        <w:t xml:space="preserve"> </w:t>
      </w:r>
      <w:r>
        <w:t>его</w:t>
      </w:r>
      <w:r>
        <w:rPr>
          <w:spacing w:val="-3"/>
        </w:rPr>
        <w:t xml:space="preserve"> </w:t>
      </w:r>
      <w:r>
        <w:t>особенности.</w:t>
      </w:r>
      <w:r>
        <w:rPr>
          <w:spacing w:val="-5"/>
        </w:rPr>
        <w:t xml:space="preserve"> </w:t>
      </w:r>
      <w:r>
        <w:t>Проблема сохранения биоразнообразия на Земле.</w:t>
      </w:r>
    </w:p>
    <w:p w:rsidR="008075EE" w:rsidRDefault="000F3E53">
      <w:pPr>
        <w:pStyle w:val="a3"/>
        <w:spacing w:line="276" w:lineRule="auto"/>
        <w:ind w:right="92"/>
      </w:pPr>
      <w:r>
        <w:t>Современная</w:t>
      </w:r>
      <w:r>
        <w:rPr>
          <w:spacing w:val="-4"/>
        </w:rPr>
        <w:t xml:space="preserve"> </w:t>
      </w:r>
      <w:r>
        <w:t>система</w:t>
      </w:r>
      <w:r>
        <w:rPr>
          <w:spacing w:val="-9"/>
        </w:rPr>
        <w:t xml:space="preserve"> </w:t>
      </w:r>
      <w:r>
        <w:t>органического</w:t>
      </w:r>
      <w:r>
        <w:rPr>
          <w:spacing w:val="-4"/>
        </w:rPr>
        <w:t xml:space="preserve"> </w:t>
      </w:r>
      <w:r>
        <w:t>мира.</w:t>
      </w:r>
      <w:r>
        <w:rPr>
          <w:spacing w:val="-7"/>
        </w:rPr>
        <w:t xml:space="preserve"> </w:t>
      </w:r>
      <w:r>
        <w:t>Принципы</w:t>
      </w:r>
      <w:r>
        <w:rPr>
          <w:spacing w:val="-7"/>
        </w:rPr>
        <w:t xml:space="preserve"> </w:t>
      </w:r>
      <w:r>
        <w:t>классификации</w:t>
      </w:r>
      <w:r>
        <w:rPr>
          <w:spacing w:val="-8"/>
        </w:rPr>
        <w:t xml:space="preserve"> </w:t>
      </w:r>
      <w:r>
        <w:t>организмов.</w:t>
      </w:r>
      <w:r>
        <w:rPr>
          <w:spacing w:val="-7"/>
        </w:rPr>
        <w:t xml:space="preserve"> </w:t>
      </w:r>
      <w:r>
        <w:t>Основные систематические группы организмов.</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28" w:line="276" w:lineRule="auto"/>
        <w:ind w:right="85"/>
      </w:pPr>
      <w:r>
        <w:t>Портреты: Ф.</w:t>
      </w:r>
      <w:r>
        <w:rPr>
          <w:spacing w:val="-5"/>
        </w:rPr>
        <w:t xml:space="preserve"> </w:t>
      </w:r>
      <w:r>
        <w:t>Реди, Л. Спалланцани, Л.</w:t>
      </w:r>
      <w:r>
        <w:rPr>
          <w:spacing w:val="-3"/>
        </w:rPr>
        <w:t xml:space="preserve"> </w:t>
      </w:r>
      <w:r>
        <w:t>Пастер, И.И. Мечников, А.И. Опарин, Дж. Холдейн, Г. Мёллер, С. Миллер, Г. Юри.</w:t>
      </w:r>
    </w:p>
    <w:p w:rsidR="008075EE" w:rsidRDefault="000F3E53">
      <w:pPr>
        <w:pStyle w:val="a3"/>
        <w:spacing w:line="276" w:lineRule="auto"/>
        <w:ind w:right="90"/>
      </w:pPr>
      <w:r>
        <w:t>Таблицы</w:t>
      </w:r>
      <w:r>
        <w:rPr>
          <w:spacing w:val="80"/>
          <w:w w:val="150"/>
        </w:rPr>
        <w:t xml:space="preserve">  </w:t>
      </w:r>
      <w:r>
        <w:t>и</w:t>
      </w:r>
      <w:r>
        <w:rPr>
          <w:spacing w:val="80"/>
          <w:w w:val="150"/>
        </w:rPr>
        <w:t xml:space="preserve">  </w:t>
      </w:r>
      <w:r>
        <w:t>схемы:</w:t>
      </w:r>
      <w:r>
        <w:rPr>
          <w:spacing w:val="80"/>
          <w:w w:val="150"/>
        </w:rPr>
        <w:t xml:space="preserve">  </w:t>
      </w:r>
      <w:r>
        <w:t>«Схема</w:t>
      </w:r>
      <w:r>
        <w:rPr>
          <w:spacing w:val="80"/>
          <w:w w:val="150"/>
        </w:rPr>
        <w:t xml:space="preserve">  </w:t>
      </w:r>
      <w:r>
        <w:t>опыта</w:t>
      </w:r>
      <w:r>
        <w:rPr>
          <w:spacing w:val="80"/>
          <w:w w:val="150"/>
        </w:rPr>
        <w:t xml:space="preserve">  </w:t>
      </w:r>
      <w:r>
        <w:t>Ф. Реди»,</w:t>
      </w:r>
      <w:r>
        <w:rPr>
          <w:spacing w:val="80"/>
          <w:w w:val="150"/>
        </w:rPr>
        <w:t xml:space="preserve">  </w:t>
      </w:r>
      <w:r>
        <w:t>«Схема</w:t>
      </w:r>
      <w:r>
        <w:rPr>
          <w:spacing w:val="80"/>
          <w:w w:val="150"/>
        </w:rPr>
        <w:t xml:space="preserve">  </w:t>
      </w:r>
      <w:r>
        <w:t>опыта</w:t>
      </w:r>
      <w:r>
        <w:rPr>
          <w:spacing w:val="80"/>
          <w:w w:val="150"/>
        </w:rPr>
        <w:t xml:space="preserve">  </w:t>
      </w:r>
      <w:r>
        <w:t>Л. Пастера по</w:t>
      </w:r>
      <w:r>
        <w:rPr>
          <w:spacing w:val="-4"/>
        </w:rPr>
        <w:t xml:space="preserve"> </w:t>
      </w:r>
      <w:r>
        <w:t>изучению</w:t>
      </w:r>
      <w:r>
        <w:rPr>
          <w:spacing w:val="-6"/>
        </w:rPr>
        <w:t xml:space="preserve"> </w:t>
      </w:r>
      <w:r>
        <w:t>самозарождения</w:t>
      </w:r>
      <w:r>
        <w:rPr>
          <w:spacing w:val="-9"/>
        </w:rPr>
        <w:t xml:space="preserve"> </w:t>
      </w:r>
      <w:r>
        <w:t>жизни»,</w:t>
      </w:r>
      <w:r>
        <w:rPr>
          <w:spacing w:val="-2"/>
        </w:rPr>
        <w:t xml:space="preserve"> </w:t>
      </w:r>
      <w:r>
        <w:t>«Схема</w:t>
      </w:r>
      <w:r>
        <w:rPr>
          <w:spacing w:val="-5"/>
        </w:rPr>
        <w:t xml:space="preserve"> </w:t>
      </w:r>
      <w:r>
        <w:t>опыта</w:t>
      </w:r>
      <w:r>
        <w:rPr>
          <w:spacing w:val="-5"/>
        </w:rPr>
        <w:t xml:space="preserve"> </w:t>
      </w:r>
      <w:r>
        <w:t>С. Миллера,</w:t>
      </w:r>
      <w:r>
        <w:rPr>
          <w:spacing w:val="-2"/>
        </w:rPr>
        <w:t xml:space="preserve"> </w:t>
      </w:r>
      <w:r>
        <w:t>Г.</w:t>
      </w:r>
      <w:r>
        <w:rPr>
          <w:spacing w:val="-1"/>
        </w:rPr>
        <w:t xml:space="preserve"> </w:t>
      </w:r>
      <w:r>
        <w:t>Юри»,</w:t>
      </w:r>
      <w:r>
        <w:rPr>
          <w:spacing w:val="-2"/>
        </w:rPr>
        <w:t xml:space="preserve"> </w:t>
      </w:r>
      <w:r>
        <w:t>«Этапы</w:t>
      </w:r>
      <w:r>
        <w:rPr>
          <w:spacing w:val="-3"/>
        </w:rPr>
        <w:t xml:space="preserve"> </w:t>
      </w:r>
      <w:r>
        <w:t>неорганической эволюции», «Геохронологическая шкала», «Начальные этапы органической эволюции», «Схема образования</w:t>
      </w:r>
      <w:r>
        <w:rPr>
          <w:spacing w:val="56"/>
          <w:w w:val="150"/>
        </w:rPr>
        <w:t xml:space="preserve"> </w:t>
      </w:r>
      <w:r>
        <w:t>эукариот</w:t>
      </w:r>
      <w:r>
        <w:rPr>
          <w:spacing w:val="58"/>
          <w:w w:val="150"/>
        </w:rPr>
        <w:t xml:space="preserve"> </w:t>
      </w:r>
      <w:r>
        <w:t>путём</w:t>
      </w:r>
      <w:r>
        <w:rPr>
          <w:spacing w:val="62"/>
          <w:w w:val="150"/>
        </w:rPr>
        <w:t xml:space="preserve"> </w:t>
      </w:r>
      <w:r>
        <w:t>симбиогенеза»,</w:t>
      </w:r>
      <w:r>
        <w:rPr>
          <w:spacing w:val="59"/>
          <w:w w:val="150"/>
        </w:rPr>
        <w:t xml:space="preserve"> </w:t>
      </w:r>
      <w:r>
        <w:t>«Система</w:t>
      </w:r>
      <w:r>
        <w:rPr>
          <w:spacing w:val="60"/>
          <w:w w:val="150"/>
        </w:rPr>
        <w:t xml:space="preserve"> </w:t>
      </w:r>
      <w:r>
        <w:t>живой</w:t>
      </w:r>
      <w:r>
        <w:rPr>
          <w:spacing w:val="58"/>
          <w:w w:val="150"/>
        </w:rPr>
        <w:t xml:space="preserve"> </w:t>
      </w:r>
      <w:r>
        <w:t>природы»,</w:t>
      </w:r>
      <w:r>
        <w:rPr>
          <w:spacing w:val="63"/>
          <w:w w:val="150"/>
        </w:rPr>
        <w:t xml:space="preserve"> </w:t>
      </w:r>
      <w:r>
        <w:t>«Строение</w:t>
      </w:r>
      <w:r>
        <w:rPr>
          <w:spacing w:val="56"/>
          <w:w w:val="150"/>
        </w:rPr>
        <w:t xml:space="preserve"> </w:t>
      </w:r>
      <w:r>
        <w:rPr>
          <w:spacing w:val="-2"/>
        </w:rPr>
        <w:t>вируса»,</w:t>
      </w:r>
    </w:p>
    <w:p w:rsidR="008075EE" w:rsidRDefault="000F3E53">
      <w:pPr>
        <w:pStyle w:val="a3"/>
        <w:spacing w:before="2"/>
        <w:ind w:firstLine="0"/>
      </w:pPr>
      <w:r>
        <w:t>«Ароморфозы</w:t>
      </w:r>
      <w:r>
        <w:rPr>
          <w:spacing w:val="72"/>
        </w:rPr>
        <w:t xml:space="preserve">  </w:t>
      </w:r>
      <w:r>
        <w:t>растений»,</w:t>
      </w:r>
      <w:r>
        <w:rPr>
          <w:spacing w:val="75"/>
        </w:rPr>
        <w:t xml:space="preserve">  </w:t>
      </w:r>
      <w:r>
        <w:t>«Риниофиты»,</w:t>
      </w:r>
      <w:r>
        <w:rPr>
          <w:spacing w:val="72"/>
        </w:rPr>
        <w:t xml:space="preserve">  </w:t>
      </w:r>
      <w:r>
        <w:t>«Одноклеточные</w:t>
      </w:r>
      <w:r>
        <w:rPr>
          <w:spacing w:val="74"/>
        </w:rPr>
        <w:t xml:space="preserve">  </w:t>
      </w:r>
      <w:r>
        <w:t>водоросли»,</w:t>
      </w:r>
      <w:r>
        <w:rPr>
          <w:spacing w:val="75"/>
        </w:rPr>
        <w:t xml:space="preserve">  </w:t>
      </w:r>
      <w:r>
        <w:rPr>
          <w:spacing w:val="-2"/>
        </w:rPr>
        <w:t>«Многоклеточные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водоросли»,</w:t>
      </w:r>
      <w:r>
        <w:rPr>
          <w:spacing w:val="48"/>
        </w:rPr>
        <w:t xml:space="preserve"> </w:t>
      </w:r>
      <w:r>
        <w:t>«Мхи»,</w:t>
      </w:r>
      <w:r>
        <w:rPr>
          <w:spacing w:val="50"/>
        </w:rPr>
        <w:t xml:space="preserve"> </w:t>
      </w:r>
      <w:r>
        <w:t>«Папоротники»,</w:t>
      </w:r>
      <w:r>
        <w:rPr>
          <w:spacing w:val="51"/>
        </w:rPr>
        <w:t xml:space="preserve"> </w:t>
      </w:r>
      <w:r>
        <w:t>«Голосеменные</w:t>
      </w:r>
      <w:r>
        <w:rPr>
          <w:spacing w:val="48"/>
        </w:rPr>
        <w:t xml:space="preserve"> </w:t>
      </w:r>
      <w:r>
        <w:t>растения»,</w:t>
      </w:r>
      <w:r>
        <w:rPr>
          <w:spacing w:val="50"/>
        </w:rPr>
        <w:t xml:space="preserve"> </w:t>
      </w:r>
      <w:r>
        <w:t>«Органы</w:t>
      </w:r>
      <w:r>
        <w:rPr>
          <w:spacing w:val="50"/>
        </w:rPr>
        <w:t xml:space="preserve"> </w:t>
      </w:r>
      <w:r>
        <w:t>цветковых</w:t>
      </w:r>
      <w:r>
        <w:rPr>
          <w:spacing w:val="44"/>
        </w:rPr>
        <w:t xml:space="preserve"> </w:t>
      </w:r>
      <w:r>
        <w:rPr>
          <w:spacing w:val="-2"/>
        </w:rPr>
        <w:t>растений»,</w:t>
      </w:r>
    </w:p>
    <w:p w:rsidR="008075EE" w:rsidRDefault="000F3E53">
      <w:pPr>
        <w:pStyle w:val="a3"/>
        <w:tabs>
          <w:tab w:val="left" w:pos="1849"/>
          <w:tab w:val="left" w:pos="3187"/>
          <w:tab w:val="left" w:pos="4718"/>
          <w:tab w:val="left" w:pos="5830"/>
          <w:tab w:val="left" w:pos="7716"/>
          <w:tab w:val="left" w:pos="9365"/>
        </w:tabs>
        <w:spacing w:before="41"/>
        <w:ind w:firstLine="0"/>
        <w:jc w:val="left"/>
      </w:pPr>
      <w:r>
        <w:rPr>
          <w:spacing w:val="-2"/>
        </w:rPr>
        <w:t>«Схема</w:t>
      </w:r>
      <w:r>
        <w:tab/>
      </w:r>
      <w:r>
        <w:rPr>
          <w:spacing w:val="-2"/>
        </w:rPr>
        <w:t>развития</w:t>
      </w:r>
      <w:r>
        <w:tab/>
      </w:r>
      <w:r>
        <w:rPr>
          <w:spacing w:val="-2"/>
        </w:rPr>
        <w:t>животного</w:t>
      </w:r>
      <w:r>
        <w:tab/>
      </w:r>
      <w:r>
        <w:rPr>
          <w:spacing w:val="-2"/>
        </w:rPr>
        <w:t>мира»,</w:t>
      </w:r>
      <w:r>
        <w:tab/>
      </w:r>
      <w:r>
        <w:rPr>
          <w:spacing w:val="-2"/>
        </w:rPr>
        <w:t>«Ароморфозы</w:t>
      </w:r>
      <w:r>
        <w:tab/>
      </w:r>
      <w:r>
        <w:rPr>
          <w:spacing w:val="-2"/>
        </w:rPr>
        <w:t>животных»,</w:t>
      </w:r>
      <w:r>
        <w:tab/>
      </w:r>
      <w:r>
        <w:rPr>
          <w:spacing w:val="-2"/>
        </w:rPr>
        <w:t>«Простейшие»,</w:t>
      </w:r>
    </w:p>
    <w:p w:rsidR="008075EE" w:rsidRDefault="000F3E53">
      <w:pPr>
        <w:pStyle w:val="a3"/>
        <w:tabs>
          <w:tab w:val="left" w:pos="3360"/>
          <w:tab w:val="left" w:pos="4708"/>
          <w:tab w:val="left" w:pos="5830"/>
          <w:tab w:val="left" w:pos="8041"/>
          <w:tab w:val="left" w:pos="9273"/>
        </w:tabs>
        <w:spacing w:before="41"/>
        <w:ind w:firstLine="0"/>
        <w:jc w:val="left"/>
      </w:pPr>
      <w:r>
        <w:rPr>
          <w:spacing w:val="-2"/>
        </w:rPr>
        <w:t>«Кишечнополостные»,</w:t>
      </w:r>
      <w:r>
        <w:tab/>
      </w:r>
      <w:r>
        <w:rPr>
          <w:spacing w:val="-2"/>
        </w:rPr>
        <w:t>«Плоские</w:t>
      </w:r>
      <w:r>
        <w:tab/>
      </w:r>
      <w:r>
        <w:rPr>
          <w:spacing w:val="-2"/>
        </w:rPr>
        <w:t>черви»,</w:t>
      </w:r>
      <w:r>
        <w:tab/>
      </w:r>
      <w:r>
        <w:rPr>
          <w:spacing w:val="-2"/>
        </w:rPr>
        <w:t>«Членистоногие»,</w:t>
      </w:r>
      <w:r>
        <w:tab/>
      </w:r>
      <w:r>
        <w:rPr>
          <w:spacing w:val="-2"/>
        </w:rPr>
        <w:t>«Рыбы»,</w:t>
      </w:r>
      <w:r>
        <w:tab/>
      </w:r>
      <w:r>
        <w:rPr>
          <w:spacing w:val="-2"/>
        </w:rPr>
        <w:t>«Земноводные»,</w:t>
      </w:r>
    </w:p>
    <w:p w:rsidR="008075EE" w:rsidRDefault="000F3E53">
      <w:pPr>
        <w:pStyle w:val="a3"/>
        <w:spacing w:before="40" w:line="276" w:lineRule="auto"/>
        <w:ind w:right="89" w:firstLine="0"/>
      </w:pPr>
      <w:r>
        <w:t>«Пресмыкающиеся», «Птицы», «Млекопитающие», «Развитие жизни в архейской эре», «Развитие жизни</w:t>
      </w:r>
      <w:r>
        <w:rPr>
          <w:spacing w:val="-15"/>
        </w:rPr>
        <w:t xml:space="preserve"> </w:t>
      </w:r>
      <w:r>
        <w:t>в</w:t>
      </w:r>
      <w:r>
        <w:rPr>
          <w:spacing w:val="-15"/>
        </w:rPr>
        <w:t xml:space="preserve"> </w:t>
      </w:r>
      <w:r>
        <w:t>протерозойской</w:t>
      </w:r>
      <w:r>
        <w:rPr>
          <w:spacing w:val="-15"/>
        </w:rPr>
        <w:t xml:space="preserve"> </w:t>
      </w:r>
      <w:r>
        <w:t>эре»,</w:t>
      </w:r>
      <w:r>
        <w:rPr>
          <w:spacing w:val="-4"/>
        </w:rPr>
        <w:t xml:space="preserve"> </w:t>
      </w:r>
      <w:r>
        <w:t>«Развитие</w:t>
      </w:r>
      <w:r>
        <w:rPr>
          <w:spacing w:val="-2"/>
        </w:rPr>
        <w:t xml:space="preserve"> </w:t>
      </w:r>
      <w:r>
        <w:t>жизни</w:t>
      </w:r>
      <w:r>
        <w:rPr>
          <w:spacing w:val="-15"/>
        </w:rPr>
        <w:t xml:space="preserve"> </w:t>
      </w:r>
      <w:r>
        <w:t>в</w:t>
      </w:r>
      <w:r>
        <w:rPr>
          <w:spacing w:val="-10"/>
        </w:rPr>
        <w:t xml:space="preserve"> </w:t>
      </w:r>
      <w:r>
        <w:t>палеозойской</w:t>
      </w:r>
      <w:r>
        <w:rPr>
          <w:spacing w:val="-15"/>
        </w:rPr>
        <w:t xml:space="preserve"> </w:t>
      </w:r>
      <w:r>
        <w:t>эре»,</w:t>
      </w:r>
      <w:r>
        <w:rPr>
          <w:spacing w:val="-10"/>
        </w:rPr>
        <w:t xml:space="preserve"> </w:t>
      </w:r>
      <w:r>
        <w:t>«Развитие</w:t>
      </w:r>
      <w:r>
        <w:rPr>
          <w:spacing w:val="-15"/>
        </w:rPr>
        <w:t xml:space="preserve"> </w:t>
      </w:r>
      <w:r>
        <w:t>жизни</w:t>
      </w:r>
      <w:r>
        <w:rPr>
          <w:spacing w:val="-15"/>
        </w:rPr>
        <w:t xml:space="preserve"> </w:t>
      </w:r>
      <w:r>
        <w:t>в</w:t>
      </w:r>
      <w:r>
        <w:rPr>
          <w:spacing w:val="-15"/>
        </w:rPr>
        <w:t xml:space="preserve"> </w:t>
      </w:r>
      <w:r>
        <w:t>мезозойской эре», «Развитие жизни в кайнозойской эре», «Современная система органического мира».</w:t>
      </w:r>
    </w:p>
    <w:p w:rsidR="008075EE" w:rsidRDefault="000F3E53">
      <w:pPr>
        <w:pStyle w:val="a3"/>
        <w:spacing w:line="276" w:lineRule="auto"/>
        <w:ind w:right="90"/>
      </w:pPr>
      <w:r>
        <w:t>Оборудование: гербарии растений различных отделов, коллекции насекомых, влажные препараты</w:t>
      </w:r>
      <w:r>
        <w:rPr>
          <w:spacing w:val="-15"/>
        </w:rPr>
        <w:t xml:space="preserve"> </w:t>
      </w:r>
      <w:r>
        <w:t>животных,</w:t>
      </w:r>
      <w:r>
        <w:rPr>
          <w:spacing w:val="-15"/>
        </w:rPr>
        <w:t xml:space="preserve"> </w:t>
      </w:r>
      <w:r>
        <w:t>раковины</w:t>
      </w:r>
      <w:r>
        <w:rPr>
          <w:spacing w:val="-15"/>
        </w:rPr>
        <w:t xml:space="preserve"> </w:t>
      </w:r>
      <w:r>
        <w:t>моллюсков,</w:t>
      </w:r>
      <w:r>
        <w:rPr>
          <w:spacing w:val="-15"/>
        </w:rPr>
        <w:t xml:space="preserve"> </w:t>
      </w:r>
      <w:r>
        <w:t>коллекции</w:t>
      </w:r>
      <w:r>
        <w:rPr>
          <w:spacing w:val="-15"/>
        </w:rPr>
        <w:t xml:space="preserve"> </w:t>
      </w:r>
      <w:r>
        <w:t>иглокожих,</w:t>
      </w:r>
      <w:r>
        <w:rPr>
          <w:spacing w:val="-15"/>
        </w:rPr>
        <w:t xml:space="preserve"> </w:t>
      </w:r>
      <w:r>
        <w:t>скелеты</w:t>
      </w:r>
      <w:r>
        <w:rPr>
          <w:spacing w:val="-15"/>
        </w:rPr>
        <w:t xml:space="preserve"> </w:t>
      </w:r>
      <w:r>
        <w:t>позвоночных</w:t>
      </w:r>
      <w:r>
        <w:rPr>
          <w:spacing w:val="-15"/>
        </w:rPr>
        <w:t xml:space="preserve"> </w:t>
      </w:r>
      <w:r>
        <w:t>животных, чучела птиц и зверей, коллекции окаменелостей, полезных ископаемых, муляжи органических остатков организмов.</w:t>
      </w:r>
    </w:p>
    <w:p w:rsidR="008075EE" w:rsidRDefault="000F3E53">
      <w:pPr>
        <w:pStyle w:val="a3"/>
        <w:spacing w:before="2" w:line="276" w:lineRule="auto"/>
        <w:ind w:right="83"/>
      </w:pPr>
      <w:r>
        <w:t>Виртуальная</w:t>
      </w:r>
      <w:r>
        <w:rPr>
          <w:spacing w:val="80"/>
        </w:rPr>
        <w:t xml:space="preserve">   </w:t>
      </w:r>
      <w:r>
        <w:t>лабораторная</w:t>
      </w:r>
      <w:r>
        <w:rPr>
          <w:spacing w:val="80"/>
        </w:rPr>
        <w:t xml:space="preserve">   </w:t>
      </w:r>
      <w:r>
        <w:t>работа</w:t>
      </w:r>
      <w:r>
        <w:rPr>
          <w:spacing w:val="80"/>
        </w:rPr>
        <w:t xml:space="preserve">   </w:t>
      </w:r>
      <w:r>
        <w:t>«Моделирование</w:t>
      </w:r>
      <w:r>
        <w:rPr>
          <w:spacing w:val="80"/>
        </w:rPr>
        <w:t xml:space="preserve">   </w:t>
      </w:r>
      <w:r>
        <w:t>опытов</w:t>
      </w:r>
      <w:r>
        <w:rPr>
          <w:spacing w:val="80"/>
        </w:rPr>
        <w:t xml:space="preserve">   </w:t>
      </w:r>
      <w:r>
        <w:t>Миллера–Юри по изучению абиогенного синтеза органических соединений в первичной атмосфере».</w:t>
      </w:r>
    </w:p>
    <w:p w:rsidR="008075EE" w:rsidRDefault="000F3E53">
      <w:pPr>
        <w:pStyle w:val="a3"/>
        <w:spacing w:line="276" w:lineRule="auto"/>
        <w:ind w:left="1366" w:firstLine="0"/>
        <w:jc w:val="left"/>
      </w:pPr>
      <w:r>
        <w:t>Лабораторная</w:t>
      </w:r>
      <w:r>
        <w:rPr>
          <w:spacing w:val="-4"/>
        </w:rPr>
        <w:t xml:space="preserve"> </w:t>
      </w:r>
      <w:r>
        <w:t>работа</w:t>
      </w:r>
      <w:r>
        <w:rPr>
          <w:spacing w:val="-5"/>
        </w:rPr>
        <w:t xml:space="preserve"> </w:t>
      </w:r>
      <w:r>
        <w:t>«Изучение</w:t>
      </w:r>
      <w:r>
        <w:rPr>
          <w:spacing w:val="-5"/>
        </w:rPr>
        <w:t xml:space="preserve"> </w:t>
      </w:r>
      <w:r>
        <w:t>и</w:t>
      </w:r>
      <w:r>
        <w:rPr>
          <w:spacing w:val="-3"/>
        </w:rPr>
        <w:t xml:space="preserve"> </w:t>
      </w:r>
      <w:r>
        <w:t>описание</w:t>
      </w:r>
      <w:r>
        <w:rPr>
          <w:spacing w:val="-5"/>
        </w:rPr>
        <w:t xml:space="preserve"> </w:t>
      </w:r>
      <w:r>
        <w:t>ископаемых</w:t>
      </w:r>
      <w:r>
        <w:rPr>
          <w:spacing w:val="-7"/>
        </w:rPr>
        <w:t xml:space="preserve"> </w:t>
      </w:r>
      <w:r>
        <w:t>остатков</w:t>
      </w:r>
      <w:r>
        <w:rPr>
          <w:spacing w:val="-3"/>
        </w:rPr>
        <w:t xml:space="preserve"> </w:t>
      </w:r>
      <w:r>
        <w:t>древних</w:t>
      </w:r>
      <w:r>
        <w:rPr>
          <w:spacing w:val="-9"/>
        </w:rPr>
        <w:t xml:space="preserve"> </w:t>
      </w:r>
      <w:r>
        <w:t>организмов». Практическая работа «Изучение особенностей строения растений разных отделов».</w:t>
      </w:r>
    </w:p>
    <w:p w:rsidR="008075EE" w:rsidRDefault="000F3E53">
      <w:pPr>
        <w:pStyle w:val="a3"/>
        <w:spacing w:line="280" w:lineRule="auto"/>
        <w:ind w:left="1366" w:right="832" w:firstLine="0"/>
        <w:jc w:val="left"/>
      </w:pPr>
      <w:r>
        <w:t>Практическая</w:t>
      </w:r>
      <w:r>
        <w:rPr>
          <w:spacing w:val="-6"/>
        </w:rPr>
        <w:t xml:space="preserve"> </w:t>
      </w:r>
      <w:r>
        <w:t>работа</w:t>
      </w:r>
      <w:r>
        <w:rPr>
          <w:spacing w:val="-7"/>
        </w:rPr>
        <w:t xml:space="preserve"> </w:t>
      </w:r>
      <w:r>
        <w:t>«Изучение</w:t>
      </w:r>
      <w:r>
        <w:rPr>
          <w:spacing w:val="-7"/>
        </w:rPr>
        <w:t xml:space="preserve"> </w:t>
      </w:r>
      <w:r>
        <w:t>особенностей</w:t>
      </w:r>
      <w:r>
        <w:rPr>
          <w:spacing w:val="-10"/>
        </w:rPr>
        <w:t xml:space="preserve"> </w:t>
      </w:r>
      <w:r>
        <w:t>строения</w:t>
      </w:r>
      <w:r>
        <w:rPr>
          <w:spacing w:val="-11"/>
        </w:rPr>
        <w:t xml:space="preserve"> </w:t>
      </w:r>
      <w:r>
        <w:t>позвоночных</w:t>
      </w:r>
      <w:r>
        <w:rPr>
          <w:spacing w:val="-11"/>
        </w:rPr>
        <w:t xml:space="preserve"> </w:t>
      </w:r>
      <w:r>
        <w:t>животных». Тема 5. Происхождение человека – антропогенез (10 ч).</w:t>
      </w:r>
    </w:p>
    <w:p w:rsidR="008075EE" w:rsidRDefault="000F3E53">
      <w:pPr>
        <w:pStyle w:val="a3"/>
        <w:spacing w:line="269" w:lineRule="exact"/>
        <w:ind w:left="1366" w:firstLine="0"/>
        <w:jc w:val="left"/>
      </w:pPr>
      <w:r>
        <w:t>Разделы</w:t>
      </w:r>
      <w:r>
        <w:rPr>
          <w:spacing w:val="-2"/>
        </w:rPr>
        <w:t xml:space="preserve"> </w:t>
      </w:r>
      <w:r>
        <w:t>и</w:t>
      </w:r>
      <w:r>
        <w:rPr>
          <w:spacing w:val="-5"/>
        </w:rPr>
        <w:t xml:space="preserve"> </w:t>
      </w:r>
      <w:r>
        <w:t>задачи антропологии.</w:t>
      </w:r>
      <w:r>
        <w:rPr>
          <w:spacing w:val="-4"/>
        </w:rPr>
        <w:t xml:space="preserve"> </w:t>
      </w:r>
      <w:r>
        <w:t>Методы</w:t>
      </w:r>
      <w:r>
        <w:rPr>
          <w:spacing w:val="-4"/>
        </w:rPr>
        <w:t xml:space="preserve"> </w:t>
      </w:r>
      <w:r>
        <w:rPr>
          <w:spacing w:val="-2"/>
        </w:rPr>
        <w:t>антропологии.</w:t>
      </w:r>
    </w:p>
    <w:p w:rsidR="008075EE" w:rsidRDefault="000F3E53">
      <w:pPr>
        <w:pStyle w:val="a3"/>
        <w:tabs>
          <w:tab w:val="left" w:pos="2963"/>
          <w:tab w:val="left" w:pos="4752"/>
          <w:tab w:val="left" w:pos="5145"/>
          <w:tab w:val="left" w:pos="7039"/>
          <w:tab w:val="left" w:pos="8282"/>
          <w:tab w:val="left" w:pos="9874"/>
        </w:tabs>
        <w:spacing w:before="39"/>
        <w:ind w:left="1366"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8075EE" w:rsidRDefault="000F3E53">
      <w:pPr>
        <w:pStyle w:val="a3"/>
        <w:spacing w:before="41"/>
        <w:ind w:firstLine="0"/>
        <w:jc w:val="left"/>
      </w:pPr>
      <w:r>
        <w:t>Современные</w:t>
      </w:r>
      <w:r>
        <w:rPr>
          <w:spacing w:val="-8"/>
        </w:rPr>
        <w:t xml:space="preserve"> </w:t>
      </w:r>
      <w:r>
        <w:t>научные</w:t>
      </w:r>
      <w:r>
        <w:rPr>
          <w:spacing w:val="-3"/>
        </w:rPr>
        <w:t xml:space="preserve"> </w:t>
      </w:r>
      <w:r>
        <w:rPr>
          <w:spacing w:val="-2"/>
        </w:rPr>
        <w:t>теории.</w:t>
      </w:r>
    </w:p>
    <w:p w:rsidR="008075EE" w:rsidRDefault="000F3E53">
      <w:pPr>
        <w:pStyle w:val="a3"/>
        <w:spacing w:before="40" w:line="276" w:lineRule="auto"/>
        <w:ind w:right="83"/>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8075EE" w:rsidRDefault="000F3E53">
      <w:pPr>
        <w:pStyle w:val="a3"/>
        <w:spacing w:before="3" w:line="276" w:lineRule="auto"/>
        <w:ind w:right="87"/>
      </w:pPr>
      <w:r>
        <w:t>Движущие силы (факторы) антропогенеза: биологические, социальные. Соотношение биологических и социальных факторов в антропогенезе.</w:t>
      </w:r>
    </w:p>
    <w:p w:rsidR="008075EE" w:rsidRDefault="000F3E53">
      <w:pPr>
        <w:pStyle w:val="a3"/>
        <w:spacing w:line="276" w:lineRule="auto"/>
        <w:ind w:right="88"/>
      </w:pPr>
      <w:r>
        <w:t>Основные стадии</w:t>
      </w:r>
      <w:r>
        <w:rPr>
          <w:spacing w:val="-2"/>
        </w:rPr>
        <w:t xml:space="preserve"> </w:t>
      </w:r>
      <w:r>
        <w:t>антропогенеза.</w:t>
      </w:r>
      <w:r>
        <w:rPr>
          <w:spacing w:val="-2"/>
        </w:rPr>
        <w:t xml:space="preserve"> </w:t>
      </w:r>
      <w:r>
        <w:t>Ранние человекообразные</w:t>
      </w:r>
      <w:r>
        <w:rPr>
          <w:spacing w:val="-4"/>
        </w:rPr>
        <w:t xml:space="preserve"> </w:t>
      </w:r>
      <w:r>
        <w:t>обезьяны</w:t>
      </w:r>
      <w:r>
        <w:rPr>
          <w:spacing w:val="-2"/>
        </w:rPr>
        <w:t xml:space="preserve"> </w:t>
      </w:r>
      <w:r>
        <w:t>(проконсулы) и ранние понгиды – общие предки человекообразных обезьян и людей. Австралопитеки – двуногие предки людей.</w:t>
      </w:r>
      <w:r>
        <w:rPr>
          <w:spacing w:val="-15"/>
        </w:rPr>
        <w:t xml:space="preserve"> </w:t>
      </w:r>
      <w:r>
        <w:t>Человек</w:t>
      </w:r>
      <w:r>
        <w:rPr>
          <w:spacing w:val="-15"/>
        </w:rPr>
        <w:t xml:space="preserve"> </w:t>
      </w:r>
      <w:r>
        <w:t>умелый,</w:t>
      </w:r>
      <w:r>
        <w:rPr>
          <w:spacing w:val="-15"/>
        </w:rPr>
        <w:t xml:space="preserve"> </w:t>
      </w:r>
      <w:r>
        <w:t>первые</w:t>
      </w:r>
      <w:r>
        <w:rPr>
          <w:spacing w:val="-15"/>
        </w:rPr>
        <w:t xml:space="preserve"> </w:t>
      </w:r>
      <w:r>
        <w:t>изготовления</w:t>
      </w:r>
      <w:r>
        <w:rPr>
          <w:spacing w:val="-15"/>
        </w:rPr>
        <w:t xml:space="preserve"> </w:t>
      </w:r>
      <w:r>
        <w:t>орудий</w:t>
      </w:r>
      <w:r>
        <w:rPr>
          <w:spacing w:val="-15"/>
        </w:rPr>
        <w:t xml:space="preserve"> </w:t>
      </w:r>
      <w:r>
        <w:t>труда.</w:t>
      </w:r>
      <w:r>
        <w:rPr>
          <w:spacing w:val="-15"/>
        </w:rPr>
        <w:t xml:space="preserve"> </w:t>
      </w:r>
      <w:r>
        <w:t>Человек</w:t>
      </w:r>
      <w:r>
        <w:rPr>
          <w:spacing w:val="-15"/>
        </w:rPr>
        <w:t xml:space="preserve"> </w:t>
      </w:r>
      <w:r>
        <w:t>прямоходящий</w:t>
      </w:r>
      <w:r>
        <w:rPr>
          <w:spacing w:val="-15"/>
        </w:rPr>
        <w:t xml:space="preserve"> </w:t>
      </w:r>
      <w:r>
        <w:t>и</w:t>
      </w:r>
      <w:r>
        <w:rPr>
          <w:spacing w:val="-15"/>
        </w:rPr>
        <w:t xml:space="preserve"> </w:t>
      </w:r>
      <w:r>
        <w:t>первый</w:t>
      </w:r>
      <w:r>
        <w:rPr>
          <w:spacing w:val="-15"/>
        </w:rPr>
        <w:t xml:space="preserve"> </w:t>
      </w:r>
      <w:r>
        <w:t>выход людей за пределы Африки. Человек гейдельбергский –</w:t>
      </w:r>
      <w:r>
        <w:rPr>
          <w:spacing w:val="-2"/>
        </w:rPr>
        <w:t xml:space="preserve"> </w:t>
      </w:r>
      <w:r>
        <w:t>общий предок неандертальского человека и человека</w:t>
      </w:r>
      <w:r>
        <w:rPr>
          <w:spacing w:val="-13"/>
        </w:rPr>
        <w:t xml:space="preserve"> </w:t>
      </w:r>
      <w:r>
        <w:t>разумного.</w:t>
      </w:r>
      <w:r>
        <w:rPr>
          <w:spacing w:val="-14"/>
        </w:rPr>
        <w:t xml:space="preserve"> </w:t>
      </w:r>
      <w:r>
        <w:t>Человек</w:t>
      </w:r>
      <w:r>
        <w:rPr>
          <w:spacing w:val="-13"/>
        </w:rPr>
        <w:t xml:space="preserve"> </w:t>
      </w:r>
      <w:r>
        <w:t>неандертальский</w:t>
      </w:r>
      <w:r>
        <w:rPr>
          <w:spacing w:val="-15"/>
        </w:rPr>
        <w:t xml:space="preserve"> </w:t>
      </w:r>
      <w:r>
        <w:t>как</w:t>
      </w:r>
      <w:r>
        <w:rPr>
          <w:spacing w:val="-13"/>
        </w:rPr>
        <w:t xml:space="preserve"> </w:t>
      </w:r>
      <w:r>
        <w:t>вид</w:t>
      </w:r>
      <w:r>
        <w:rPr>
          <w:spacing w:val="-14"/>
        </w:rPr>
        <w:t xml:space="preserve"> </w:t>
      </w:r>
      <w:r>
        <w:t>людей</w:t>
      </w:r>
      <w:r>
        <w:rPr>
          <w:spacing w:val="-6"/>
        </w:rPr>
        <w:t xml:space="preserve"> </w:t>
      </w:r>
      <w:r>
        <w:t>холодного</w:t>
      </w:r>
      <w:r>
        <w:rPr>
          <w:spacing w:val="-7"/>
        </w:rPr>
        <w:t xml:space="preserve"> </w:t>
      </w:r>
      <w:r>
        <w:t>климата.</w:t>
      </w:r>
      <w:r>
        <w:rPr>
          <w:spacing w:val="-14"/>
        </w:rPr>
        <w:t xml:space="preserve"> </w:t>
      </w:r>
      <w:r>
        <w:t>Человек</w:t>
      </w:r>
      <w:r>
        <w:rPr>
          <w:spacing w:val="-13"/>
        </w:rPr>
        <w:t xml:space="preserve"> </w:t>
      </w:r>
      <w:r>
        <w:t>разумный современного типа, денисовский человек, освоение континентов за пределами Африки. Палеогенетика и палеогеномика.</w:t>
      </w:r>
    </w:p>
    <w:p w:rsidR="008075EE" w:rsidRDefault="000F3E53">
      <w:pPr>
        <w:pStyle w:val="a3"/>
        <w:spacing w:before="1" w:line="276" w:lineRule="auto"/>
        <w:ind w:right="94"/>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8075EE" w:rsidRDefault="000F3E53">
      <w:pPr>
        <w:pStyle w:val="a3"/>
        <w:spacing w:line="276" w:lineRule="auto"/>
        <w:ind w:right="83"/>
      </w:pPr>
      <w:r>
        <w:t>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8075EE" w:rsidRDefault="000F3E53">
      <w:pPr>
        <w:pStyle w:val="a3"/>
        <w:spacing w:before="1" w:line="276" w:lineRule="auto"/>
        <w:ind w:right="94"/>
      </w:pPr>
      <w:r>
        <w:t xml:space="preserve">Междисциплинарные методы в физической (биологической) антропологии. Эволюционная </w:t>
      </w:r>
      <w:r>
        <w:rPr>
          <w:spacing w:val="-2"/>
        </w:rPr>
        <w:t xml:space="preserve">антропология и палеоантропология человеческих популяций. Биосоциальные исследования природы </w:t>
      </w:r>
      <w:r>
        <w:t>человека. Исследование коэволюции биологического и социального в человеке.</w:t>
      </w:r>
    </w:p>
    <w:p w:rsidR="008075EE" w:rsidRDefault="000F3E53">
      <w:pPr>
        <w:pStyle w:val="a3"/>
        <w:spacing w:line="275" w:lineRule="exact"/>
        <w:ind w:left="1366" w:firstLine="0"/>
        <w:jc w:val="left"/>
      </w:pPr>
      <w:r>
        <w:rPr>
          <w:spacing w:val="-2"/>
        </w:rPr>
        <w:t>Демонстрации: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Портреты:</w:t>
      </w:r>
      <w:r>
        <w:rPr>
          <w:spacing w:val="-8"/>
        </w:rPr>
        <w:t xml:space="preserve"> </w:t>
      </w:r>
      <w:r>
        <w:t>Ч.</w:t>
      </w:r>
      <w:r>
        <w:rPr>
          <w:spacing w:val="-3"/>
        </w:rPr>
        <w:t xml:space="preserve"> </w:t>
      </w:r>
      <w:r>
        <w:t>Дарвин,</w:t>
      </w:r>
      <w:r>
        <w:rPr>
          <w:spacing w:val="1"/>
        </w:rPr>
        <w:t xml:space="preserve"> </w:t>
      </w:r>
      <w:r>
        <w:t>Л.</w:t>
      </w:r>
      <w:r>
        <w:rPr>
          <w:spacing w:val="2"/>
        </w:rPr>
        <w:t xml:space="preserve"> </w:t>
      </w:r>
      <w:r>
        <w:t>Лики,</w:t>
      </w:r>
      <w:r>
        <w:rPr>
          <w:spacing w:val="-4"/>
        </w:rPr>
        <w:t xml:space="preserve"> </w:t>
      </w:r>
      <w:r>
        <w:t>Я.Я.</w:t>
      </w:r>
      <w:r>
        <w:rPr>
          <w:spacing w:val="-2"/>
        </w:rPr>
        <w:t xml:space="preserve"> </w:t>
      </w:r>
      <w:r>
        <w:t>Рогинский,</w:t>
      </w:r>
      <w:r>
        <w:rPr>
          <w:spacing w:val="-4"/>
        </w:rPr>
        <w:t xml:space="preserve"> </w:t>
      </w:r>
      <w:r>
        <w:t>М.М.</w:t>
      </w:r>
      <w:r>
        <w:rPr>
          <w:spacing w:val="3"/>
        </w:rPr>
        <w:t xml:space="preserve"> </w:t>
      </w:r>
      <w:r>
        <w:rPr>
          <w:spacing w:val="-2"/>
        </w:rPr>
        <w:t>Герасимов.</w:t>
      </w:r>
    </w:p>
    <w:p w:rsidR="008075EE" w:rsidRDefault="000F3E53">
      <w:pPr>
        <w:pStyle w:val="a3"/>
        <w:spacing w:before="41" w:line="276" w:lineRule="auto"/>
        <w:ind w:right="90"/>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w:t>
      </w:r>
      <w:r>
        <w:rPr>
          <w:spacing w:val="29"/>
        </w:rPr>
        <w:t xml:space="preserve"> </w:t>
      </w:r>
      <w:r>
        <w:t>«Денисовский</w:t>
      </w:r>
      <w:r>
        <w:rPr>
          <w:spacing w:val="27"/>
        </w:rPr>
        <w:t xml:space="preserve"> </w:t>
      </w:r>
      <w:r>
        <w:t>человек»</w:t>
      </w:r>
      <w:r>
        <w:rPr>
          <w:spacing w:val="27"/>
        </w:rPr>
        <w:t xml:space="preserve"> </w:t>
      </w:r>
      <w:r>
        <w:t>«Неандертальцы»,</w:t>
      </w:r>
      <w:r>
        <w:rPr>
          <w:spacing w:val="33"/>
        </w:rPr>
        <w:t xml:space="preserve"> </w:t>
      </w:r>
      <w:r>
        <w:t>«Кроманьонцы»,</w:t>
      </w:r>
      <w:r>
        <w:rPr>
          <w:spacing w:val="33"/>
        </w:rPr>
        <w:t xml:space="preserve"> </w:t>
      </w:r>
      <w:r>
        <w:t>«Предки</w:t>
      </w:r>
      <w:r>
        <w:rPr>
          <w:spacing w:val="32"/>
        </w:rPr>
        <w:t xml:space="preserve"> </w:t>
      </w:r>
      <w:r>
        <w:t>человека»,</w:t>
      </w:r>
    </w:p>
    <w:p w:rsidR="008075EE" w:rsidRDefault="000F3E53">
      <w:pPr>
        <w:pStyle w:val="a3"/>
        <w:spacing w:line="274" w:lineRule="exact"/>
        <w:ind w:firstLine="0"/>
      </w:pPr>
      <w:r>
        <w:t>«Этапы</w:t>
      </w:r>
      <w:r>
        <w:rPr>
          <w:spacing w:val="-5"/>
        </w:rPr>
        <w:t xml:space="preserve"> </w:t>
      </w:r>
      <w:r>
        <w:t>эволюции</w:t>
      </w:r>
      <w:r>
        <w:rPr>
          <w:spacing w:val="-4"/>
        </w:rPr>
        <w:t xml:space="preserve"> </w:t>
      </w:r>
      <w:r>
        <w:t>человека»,</w:t>
      </w:r>
      <w:r>
        <w:rPr>
          <w:spacing w:val="-3"/>
        </w:rPr>
        <w:t xml:space="preserve"> </w:t>
      </w:r>
      <w:r>
        <w:t>«Расы</w:t>
      </w:r>
      <w:r>
        <w:rPr>
          <w:spacing w:val="-4"/>
        </w:rPr>
        <w:t xml:space="preserve"> </w:t>
      </w:r>
      <w:r>
        <w:rPr>
          <w:spacing w:val="-2"/>
        </w:rPr>
        <w:t>человека».</w:t>
      </w:r>
    </w:p>
    <w:p w:rsidR="008075EE" w:rsidRDefault="000F3E53">
      <w:pPr>
        <w:pStyle w:val="a3"/>
        <w:spacing w:before="41" w:line="276" w:lineRule="auto"/>
        <w:ind w:right="93"/>
      </w:pPr>
      <w:r>
        <w:t>Оборудование:</w:t>
      </w:r>
      <w:r>
        <w:rPr>
          <w:spacing w:val="-10"/>
        </w:rPr>
        <w:t xml:space="preserve"> </w:t>
      </w:r>
      <w:r>
        <w:t>муляжи</w:t>
      </w:r>
      <w:r>
        <w:rPr>
          <w:spacing w:val="-11"/>
        </w:rPr>
        <w:t xml:space="preserve"> </w:t>
      </w:r>
      <w:r>
        <w:t>окаменелостей,</w:t>
      </w:r>
      <w:r>
        <w:rPr>
          <w:spacing w:val="-10"/>
        </w:rPr>
        <w:t xml:space="preserve"> </w:t>
      </w:r>
      <w:r>
        <w:t>предметов</w:t>
      </w:r>
      <w:r>
        <w:rPr>
          <w:spacing w:val="-10"/>
        </w:rPr>
        <w:t xml:space="preserve"> </w:t>
      </w:r>
      <w:r>
        <w:t>материальной</w:t>
      </w:r>
      <w:r>
        <w:rPr>
          <w:spacing w:val="-11"/>
        </w:rPr>
        <w:t xml:space="preserve"> </w:t>
      </w:r>
      <w:r>
        <w:t>культуры</w:t>
      </w:r>
      <w:r>
        <w:rPr>
          <w:spacing w:val="-10"/>
        </w:rPr>
        <w:t xml:space="preserve"> </w:t>
      </w:r>
      <w:r>
        <w:t>предков</w:t>
      </w:r>
      <w:r>
        <w:rPr>
          <w:spacing w:val="-10"/>
        </w:rPr>
        <w:t xml:space="preserve"> </w:t>
      </w:r>
      <w:r>
        <w:t xml:space="preserve">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w:t>
      </w:r>
      <w:r>
        <w:rPr>
          <w:spacing w:val="-2"/>
        </w:rPr>
        <w:t>человека.</w:t>
      </w:r>
    </w:p>
    <w:p w:rsidR="008075EE" w:rsidRDefault="000F3E53">
      <w:pPr>
        <w:pStyle w:val="a3"/>
        <w:spacing w:before="2" w:line="276" w:lineRule="auto"/>
        <w:ind w:right="93"/>
      </w:pPr>
      <w:r>
        <w:t xml:space="preserve">Лабораторная работа «Изучение особенностей строения скелета человека, связанных с </w:t>
      </w:r>
      <w:r>
        <w:rPr>
          <w:spacing w:val="-2"/>
        </w:rPr>
        <w:t>прямохождением».</w:t>
      </w:r>
    </w:p>
    <w:p w:rsidR="008075EE" w:rsidRDefault="000F3E53">
      <w:pPr>
        <w:pStyle w:val="a3"/>
        <w:spacing w:line="275" w:lineRule="exact"/>
        <w:ind w:left="1366" w:firstLine="0"/>
      </w:pPr>
      <w:r>
        <w:t>Практическая</w:t>
      </w:r>
      <w:r>
        <w:rPr>
          <w:spacing w:val="-7"/>
        </w:rPr>
        <w:t xml:space="preserve"> </w:t>
      </w:r>
      <w:r>
        <w:t>работа</w:t>
      </w:r>
      <w:r>
        <w:rPr>
          <w:spacing w:val="-4"/>
        </w:rPr>
        <w:t xml:space="preserve"> </w:t>
      </w:r>
      <w:r>
        <w:t>«Изучение</w:t>
      </w:r>
      <w:r>
        <w:rPr>
          <w:spacing w:val="-5"/>
        </w:rPr>
        <w:t xml:space="preserve"> </w:t>
      </w:r>
      <w:r>
        <w:t>экологических</w:t>
      </w:r>
      <w:r>
        <w:rPr>
          <w:spacing w:val="-4"/>
        </w:rPr>
        <w:t xml:space="preserve"> </w:t>
      </w:r>
      <w:r>
        <w:t>адаптаций</w:t>
      </w:r>
      <w:r>
        <w:rPr>
          <w:spacing w:val="-3"/>
        </w:rPr>
        <w:t xml:space="preserve"> </w:t>
      </w:r>
      <w:r>
        <w:rPr>
          <w:spacing w:val="-2"/>
        </w:rPr>
        <w:t>человека».</w:t>
      </w:r>
    </w:p>
    <w:p w:rsidR="008075EE" w:rsidRDefault="000F3E53">
      <w:pPr>
        <w:pStyle w:val="a3"/>
        <w:spacing w:before="41" w:line="280" w:lineRule="auto"/>
        <w:ind w:right="89"/>
      </w:pPr>
      <w:r>
        <w:t>Тема 6. Экология – наука о взаимоотношениях организмов и надорганизменных систем с окружающей средой (3 ч).</w:t>
      </w:r>
    </w:p>
    <w:p w:rsidR="008075EE" w:rsidRDefault="000F3E53">
      <w:pPr>
        <w:pStyle w:val="a3"/>
        <w:spacing w:line="276" w:lineRule="auto"/>
        <w:ind w:right="85"/>
      </w:pPr>
      <w:r>
        <w:t>Зарождение</w:t>
      </w:r>
      <w:r>
        <w:rPr>
          <w:spacing w:val="80"/>
        </w:rPr>
        <w:t xml:space="preserve"> </w:t>
      </w:r>
      <w:r>
        <w:t>и</w:t>
      </w:r>
      <w:r>
        <w:rPr>
          <w:spacing w:val="80"/>
        </w:rPr>
        <w:t xml:space="preserve"> </w:t>
      </w:r>
      <w:r>
        <w:t>развитие</w:t>
      </w:r>
      <w:r>
        <w:rPr>
          <w:spacing w:val="80"/>
        </w:rPr>
        <w:t xml:space="preserve"> </w:t>
      </w:r>
      <w:r>
        <w:t>экологии</w:t>
      </w:r>
      <w:r>
        <w:rPr>
          <w:spacing w:val="80"/>
        </w:rPr>
        <w:t xml:space="preserve"> </w:t>
      </w:r>
      <w:r>
        <w:t>в</w:t>
      </w:r>
      <w:r>
        <w:rPr>
          <w:spacing w:val="79"/>
        </w:rPr>
        <w:t xml:space="preserve"> </w:t>
      </w:r>
      <w:r>
        <w:t>трудах</w:t>
      </w:r>
      <w:r>
        <w:rPr>
          <w:spacing w:val="80"/>
        </w:rPr>
        <w:t xml:space="preserve"> </w:t>
      </w:r>
      <w:r>
        <w:t>А. Гумбольдта,</w:t>
      </w:r>
      <w:r>
        <w:rPr>
          <w:spacing w:val="80"/>
        </w:rPr>
        <w:t xml:space="preserve"> </w:t>
      </w:r>
      <w:r>
        <w:t>К.Ф. Рулье,</w:t>
      </w:r>
      <w:r>
        <w:rPr>
          <w:spacing w:val="80"/>
        </w:rPr>
        <w:t xml:space="preserve"> </w:t>
      </w:r>
      <w:r>
        <w:t>Н.А. Северцова, Э. Геккеля, А. Тенсли, В.Н.</w:t>
      </w:r>
      <w:r>
        <w:rPr>
          <w:spacing w:val="-1"/>
        </w:rPr>
        <w:t xml:space="preserve"> </w:t>
      </w:r>
      <w:r>
        <w:t xml:space="preserve">Сукачёва. Разделы и задачи экологии. Связь экологии с другими </w:t>
      </w:r>
      <w:r>
        <w:rPr>
          <w:spacing w:val="-2"/>
        </w:rPr>
        <w:t>науками.</w:t>
      </w:r>
    </w:p>
    <w:p w:rsidR="008075EE" w:rsidRDefault="000F3E53">
      <w:pPr>
        <w:pStyle w:val="a3"/>
        <w:spacing w:line="276" w:lineRule="auto"/>
        <w:ind w:right="94"/>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8075EE" w:rsidRDefault="000F3E53">
      <w:pPr>
        <w:pStyle w:val="a3"/>
        <w:spacing w:line="278" w:lineRule="auto"/>
        <w:ind w:right="88"/>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8075EE" w:rsidRDefault="000F3E53">
      <w:pPr>
        <w:pStyle w:val="a3"/>
        <w:spacing w:line="271" w:lineRule="exact"/>
        <w:ind w:left="1366" w:firstLine="0"/>
        <w:jc w:val="left"/>
      </w:pPr>
      <w:r>
        <w:rPr>
          <w:spacing w:val="-2"/>
        </w:rPr>
        <w:t>Демонстрации:</w:t>
      </w:r>
    </w:p>
    <w:p w:rsidR="008075EE" w:rsidRDefault="000F3E53">
      <w:pPr>
        <w:pStyle w:val="a3"/>
        <w:spacing w:before="31"/>
        <w:ind w:left="1366" w:firstLine="0"/>
        <w:jc w:val="left"/>
      </w:pPr>
      <w:r>
        <w:t>Портреты:</w:t>
      </w:r>
      <w:r>
        <w:rPr>
          <w:spacing w:val="-4"/>
        </w:rPr>
        <w:t xml:space="preserve"> </w:t>
      </w:r>
      <w:r>
        <w:t>А. Гумбольдт,</w:t>
      </w:r>
      <w:r>
        <w:rPr>
          <w:spacing w:val="-1"/>
        </w:rPr>
        <w:t xml:space="preserve"> </w:t>
      </w:r>
      <w:r>
        <w:t>К.Ф.</w:t>
      </w:r>
      <w:r>
        <w:rPr>
          <w:spacing w:val="-2"/>
        </w:rPr>
        <w:t xml:space="preserve"> </w:t>
      </w:r>
      <w:r>
        <w:t>Рулье,</w:t>
      </w:r>
      <w:r>
        <w:rPr>
          <w:spacing w:val="-1"/>
        </w:rPr>
        <w:t xml:space="preserve"> </w:t>
      </w:r>
      <w:r>
        <w:t>Н.А. Северцов,</w:t>
      </w:r>
      <w:r>
        <w:rPr>
          <w:spacing w:val="-5"/>
        </w:rPr>
        <w:t xml:space="preserve"> </w:t>
      </w:r>
      <w:r>
        <w:t>Э.</w:t>
      </w:r>
      <w:r>
        <w:rPr>
          <w:spacing w:val="-4"/>
        </w:rPr>
        <w:t xml:space="preserve"> </w:t>
      </w:r>
      <w:r>
        <w:t>Геккель,</w:t>
      </w:r>
      <w:r>
        <w:rPr>
          <w:spacing w:val="-1"/>
        </w:rPr>
        <w:t xml:space="preserve"> </w:t>
      </w:r>
      <w:r>
        <w:t>А.</w:t>
      </w:r>
      <w:r>
        <w:rPr>
          <w:spacing w:val="1"/>
        </w:rPr>
        <w:t xml:space="preserve"> </w:t>
      </w:r>
      <w:r>
        <w:t>Тенсли,</w:t>
      </w:r>
      <w:r>
        <w:rPr>
          <w:spacing w:val="-6"/>
        </w:rPr>
        <w:t xml:space="preserve"> </w:t>
      </w:r>
      <w:r>
        <w:t>В.Н.</w:t>
      </w:r>
      <w:r>
        <w:rPr>
          <w:spacing w:val="-3"/>
        </w:rPr>
        <w:t xml:space="preserve"> </w:t>
      </w:r>
      <w:r>
        <w:rPr>
          <w:spacing w:val="-2"/>
        </w:rPr>
        <w:t>Сукачёв.</w:t>
      </w:r>
    </w:p>
    <w:p w:rsidR="008075EE" w:rsidRDefault="000F3E53">
      <w:pPr>
        <w:pStyle w:val="a3"/>
        <w:tabs>
          <w:tab w:val="left" w:pos="2809"/>
          <w:tab w:val="left" w:pos="3724"/>
          <w:tab w:val="left" w:pos="4884"/>
          <w:tab w:val="left" w:pos="7344"/>
          <w:tab w:val="left" w:pos="8658"/>
          <w:tab w:val="left" w:pos="9613"/>
        </w:tabs>
        <w:spacing w:before="41" w:line="276" w:lineRule="auto"/>
        <w:ind w:right="90"/>
        <w:jc w:val="left"/>
      </w:pPr>
      <w:r>
        <w:t>Таблицы</w:t>
      </w:r>
      <w:r>
        <w:rPr>
          <w:spacing w:val="80"/>
        </w:rPr>
        <w:t xml:space="preserve"> </w:t>
      </w:r>
      <w:r>
        <w:t>и</w:t>
      </w:r>
      <w:r>
        <w:tab/>
      </w:r>
      <w:r>
        <w:rPr>
          <w:spacing w:val="-2"/>
        </w:rPr>
        <w:t>схемы:</w:t>
      </w:r>
      <w:r>
        <w:tab/>
      </w:r>
      <w:r>
        <w:rPr>
          <w:spacing w:val="-2"/>
        </w:rPr>
        <w:t>«Разделы</w:t>
      </w:r>
      <w:r>
        <w:tab/>
        <w:t>экологии»,</w:t>
      </w:r>
      <w:r>
        <w:rPr>
          <w:spacing w:val="80"/>
        </w:rPr>
        <w:t xml:space="preserve"> </w:t>
      </w:r>
      <w:r>
        <w:t>«Методы</w:t>
      </w:r>
      <w:r>
        <w:tab/>
      </w:r>
      <w:r>
        <w:rPr>
          <w:spacing w:val="-2"/>
        </w:rPr>
        <w:t>экологии»,</w:t>
      </w:r>
      <w:r>
        <w:tab/>
      </w:r>
      <w:r>
        <w:rPr>
          <w:spacing w:val="-2"/>
        </w:rPr>
        <w:t>«Схема</w:t>
      </w:r>
      <w:r>
        <w:tab/>
      </w:r>
      <w:r>
        <w:rPr>
          <w:spacing w:val="-2"/>
        </w:rPr>
        <w:t xml:space="preserve">мониторинга </w:t>
      </w:r>
      <w:r>
        <w:t>окружающей среды».</w:t>
      </w:r>
    </w:p>
    <w:p w:rsidR="008075EE" w:rsidRDefault="000F3E53">
      <w:pPr>
        <w:pStyle w:val="a3"/>
        <w:spacing w:line="276" w:lineRule="auto"/>
        <w:ind w:left="1366" w:right="1815" w:firstLine="0"/>
        <w:jc w:val="left"/>
      </w:pPr>
      <w:r>
        <w:t>Лабораторная</w:t>
      </w:r>
      <w:r>
        <w:rPr>
          <w:spacing w:val="-9"/>
        </w:rPr>
        <w:t xml:space="preserve"> </w:t>
      </w:r>
      <w:r>
        <w:t>работа</w:t>
      </w:r>
      <w:r>
        <w:rPr>
          <w:spacing w:val="-9"/>
        </w:rPr>
        <w:t xml:space="preserve"> </w:t>
      </w:r>
      <w:r>
        <w:t>«Изучение</w:t>
      </w:r>
      <w:r>
        <w:rPr>
          <w:spacing w:val="-7"/>
        </w:rPr>
        <w:t xml:space="preserve"> </w:t>
      </w:r>
      <w:r>
        <w:t>методов</w:t>
      </w:r>
      <w:r>
        <w:rPr>
          <w:spacing w:val="-8"/>
        </w:rPr>
        <w:t xml:space="preserve"> </w:t>
      </w:r>
      <w:r>
        <w:t>экологических</w:t>
      </w:r>
      <w:r>
        <w:rPr>
          <w:spacing w:val="-13"/>
        </w:rPr>
        <w:t xml:space="preserve"> </w:t>
      </w:r>
      <w:r>
        <w:t>исследований». Тема 7. Организмы и среда обитания (9 ч).</w:t>
      </w:r>
    </w:p>
    <w:p w:rsidR="008075EE" w:rsidRDefault="000F3E53">
      <w:pPr>
        <w:pStyle w:val="a3"/>
        <w:spacing w:line="276" w:lineRule="auto"/>
        <w:ind w:right="87"/>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1"/>
        </w:rPr>
        <w:t xml:space="preserve"> </w:t>
      </w:r>
      <w:r>
        <w:t>Либих). Толерантность. Эврибионтные и стенобионтные организмы.</w:t>
      </w:r>
    </w:p>
    <w:p w:rsidR="008075EE" w:rsidRDefault="000F3E53">
      <w:pPr>
        <w:pStyle w:val="a3"/>
        <w:spacing w:before="1" w:line="276" w:lineRule="auto"/>
        <w:ind w:right="88"/>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8075EE" w:rsidRDefault="000F3E53">
      <w:pPr>
        <w:pStyle w:val="a3"/>
        <w:spacing w:line="275" w:lineRule="exact"/>
        <w:ind w:left="1366" w:firstLine="0"/>
      </w:pPr>
      <w:r>
        <w:t>Температура</w:t>
      </w:r>
      <w:r>
        <w:rPr>
          <w:spacing w:val="76"/>
        </w:rPr>
        <w:t xml:space="preserve">  </w:t>
      </w:r>
      <w:r>
        <w:t>как</w:t>
      </w:r>
      <w:r>
        <w:rPr>
          <w:spacing w:val="76"/>
        </w:rPr>
        <w:t xml:space="preserve">  </w:t>
      </w:r>
      <w:r>
        <w:t>экологический</w:t>
      </w:r>
      <w:r>
        <w:rPr>
          <w:spacing w:val="78"/>
        </w:rPr>
        <w:t xml:space="preserve">  </w:t>
      </w:r>
      <w:r>
        <w:t>фактор.</w:t>
      </w:r>
      <w:r>
        <w:rPr>
          <w:spacing w:val="75"/>
        </w:rPr>
        <w:t xml:space="preserve">  </w:t>
      </w:r>
      <w:r>
        <w:t>Действие</w:t>
      </w:r>
      <w:r>
        <w:rPr>
          <w:spacing w:val="77"/>
        </w:rPr>
        <w:t xml:space="preserve">  </w:t>
      </w:r>
      <w:r>
        <w:t>температуры</w:t>
      </w:r>
      <w:r>
        <w:rPr>
          <w:spacing w:val="77"/>
        </w:rPr>
        <w:t xml:space="preserve">  </w:t>
      </w:r>
      <w:r>
        <w:t>на</w:t>
      </w:r>
      <w:r>
        <w:rPr>
          <w:spacing w:val="77"/>
        </w:rPr>
        <w:t xml:space="preserve">  </w:t>
      </w:r>
      <w:r>
        <w:rPr>
          <w:spacing w:val="-2"/>
        </w:rPr>
        <w:t>организмы.</w:t>
      </w:r>
    </w:p>
    <w:p w:rsidR="008075EE" w:rsidRDefault="000F3E53">
      <w:pPr>
        <w:pStyle w:val="a3"/>
        <w:spacing w:before="41"/>
        <w:ind w:firstLine="0"/>
      </w:pPr>
      <w:r>
        <w:t>Пойкилотермные</w:t>
      </w:r>
      <w:r>
        <w:rPr>
          <w:spacing w:val="-9"/>
        </w:rPr>
        <w:t xml:space="preserve"> </w:t>
      </w:r>
      <w:r>
        <w:t>и</w:t>
      </w:r>
      <w:r>
        <w:rPr>
          <w:spacing w:val="-5"/>
        </w:rPr>
        <w:t xml:space="preserve"> </w:t>
      </w:r>
      <w:r>
        <w:t>гомойотермные</w:t>
      </w:r>
      <w:r>
        <w:rPr>
          <w:spacing w:val="-11"/>
        </w:rPr>
        <w:t xml:space="preserve"> </w:t>
      </w:r>
      <w:r>
        <w:t>организмы.</w:t>
      </w:r>
      <w:r>
        <w:rPr>
          <w:spacing w:val="-4"/>
        </w:rPr>
        <w:t xml:space="preserve"> </w:t>
      </w:r>
      <w:r>
        <w:t>Эвритермные</w:t>
      </w:r>
      <w:r>
        <w:rPr>
          <w:spacing w:val="-6"/>
        </w:rPr>
        <w:t xml:space="preserve"> </w:t>
      </w:r>
      <w:r>
        <w:t>и стенотермные</w:t>
      </w:r>
      <w:r>
        <w:rPr>
          <w:spacing w:val="-11"/>
        </w:rPr>
        <w:t xml:space="preserve"> </w:t>
      </w:r>
      <w:r>
        <w:rPr>
          <w:spacing w:val="-2"/>
        </w:rPr>
        <w:t>организмы.</w:t>
      </w:r>
    </w:p>
    <w:p w:rsidR="008075EE" w:rsidRDefault="000F3E53">
      <w:pPr>
        <w:pStyle w:val="a3"/>
        <w:tabs>
          <w:tab w:val="left" w:pos="3127"/>
          <w:tab w:val="left" w:pos="4102"/>
          <w:tab w:val="left" w:pos="6251"/>
          <w:tab w:val="left" w:pos="7676"/>
          <w:tab w:val="left" w:pos="10036"/>
        </w:tabs>
        <w:spacing w:before="45" w:line="276" w:lineRule="auto"/>
        <w:ind w:right="85"/>
      </w:pPr>
      <w:r>
        <w:rPr>
          <w:spacing w:val="-2"/>
        </w:rPr>
        <w:t>Влажность</w:t>
      </w:r>
      <w:r>
        <w:tab/>
      </w:r>
      <w:r>
        <w:rPr>
          <w:spacing w:val="-4"/>
        </w:rPr>
        <w:t>как</w:t>
      </w:r>
      <w:r>
        <w:tab/>
      </w:r>
      <w:r>
        <w:rPr>
          <w:spacing w:val="-2"/>
        </w:rPr>
        <w:t>экологический</w:t>
      </w:r>
      <w:r>
        <w:tab/>
      </w:r>
      <w:r>
        <w:rPr>
          <w:spacing w:val="-2"/>
        </w:rPr>
        <w:t>фактор.</w:t>
      </w:r>
      <w:r>
        <w:tab/>
      </w:r>
      <w:r>
        <w:rPr>
          <w:spacing w:val="-2"/>
        </w:rPr>
        <w:t>Приспособления</w:t>
      </w:r>
      <w:r>
        <w:tab/>
      </w:r>
      <w:r>
        <w:rPr>
          <w:spacing w:val="-2"/>
        </w:rPr>
        <w:t xml:space="preserve">растений </w:t>
      </w:r>
      <w:r>
        <w:t>к поддержанию водного баланса. Классификация растений по отношению к воде. Приспособления животных к изменению водного режима.</w:t>
      </w:r>
    </w:p>
    <w:p w:rsidR="008075EE" w:rsidRDefault="000F3E53">
      <w:pPr>
        <w:pStyle w:val="a3"/>
        <w:spacing w:line="275" w:lineRule="exact"/>
        <w:ind w:left="1366" w:firstLine="0"/>
      </w:pPr>
      <w:r>
        <w:t>Среды</w:t>
      </w:r>
      <w:r>
        <w:rPr>
          <w:spacing w:val="51"/>
          <w:w w:val="150"/>
        </w:rPr>
        <w:t xml:space="preserve">  </w:t>
      </w:r>
      <w:r>
        <w:t>обитания</w:t>
      </w:r>
      <w:r>
        <w:rPr>
          <w:spacing w:val="77"/>
        </w:rPr>
        <w:t xml:space="preserve">  </w:t>
      </w:r>
      <w:r>
        <w:t>организмов:</w:t>
      </w:r>
      <w:r>
        <w:rPr>
          <w:spacing w:val="78"/>
        </w:rPr>
        <w:t xml:space="preserve">  </w:t>
      </w:r>
      <w:r>
        <w:t>водная,</w:t>
      </w:r>
      <w:r>
        <w:rPr>
          <w:spacing w:val="50"/>
          <w:w w:val="150"/>
        </w:rPr>
        <w:t xml:space="preserve">  </w:t>
      </w:r>
      <w:r>
        <w:t>наземно-воздушная,</w:t>
      </w:r>
      <w:r>
        <w:rPr>
          <w:spacing w:val="52"/>
          <w:w w:val="150"/>
        </w:rPr>
        <w:t xml:space="preserve">  </w:t>
      </w:r>
      <w:r>
        <w:t>почвенная,</w:t>
      </w:r>
      <w:r>
        <w:rPr>
          <w:spacing w:val="77"/>
        </w:rPr>
        <w:t xml:space="preserve">  </w:t>
      </w:r>
      <w:r>
        <w:rPr>
          <w:spacing w:val="-2"/>
        </w:rPr>
        <w:t>глубинная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подпочвенная, внутриорганизменная. Физико-химические особенности сред обитания организмов. Приспособления организмов к жизни в разных средах.</w:t>
      </w:r>
    </w:p>
    <w:p w:rsidR="008075EE" w:rsidRDefault="000F3E53">
      <w:pPr>
        <w:pStyle w:val="a3"/>
        <w:spacing w:line="275" w:lineRule="exact"/>
        <w:ind w:left="1366" w:firstLine="0"/>
      </w:pPr>
      <w:r>
        <w:t>Биологические</w:t>
      </w:r>
      <w:r>
        <w:rPr>
          <w:spacing w:val="71"/>
          <w:w w:val="150"/>
        </w:rPr>
        <w:t xml:space="preserve"> </w:t>
      </w:r>
      <w:r>
        <w:t>ритмы.</w:t>
      </w:r>
      <w:r>
        <w:rPr>
          <w:spacing w:val="71"/>
          <w:w w:val="150"/>
        </w:rPr>
        <w:t xml:space="preserve"> </w:t>
      </w:r>
      <w:r>
        <w:t>Внешние</w:t>
      </w:r>
      <w:r>
        <w:rPr>
          <w:spacing w:val="69"/>
          <w:w w:val="150"/>
        </w:rPr>
        <w:t xml:space="preserve"> </w:t>
      </w:r>
      <w:r>
        <w:t>и</w:t>
      </w:r>
      <w:r>
        <w:rPr>
          <w:spacing w:val="70"/>
          <w:w w:val="150"/>
        </w:rPr>
        <w:t xml:space="preserve"> </w:t>
      </w:r>
      <w:r>
        <w:t>внутренние</w:t>
      </w:r>
      <w:r>
        <w:rPr>
          <w:spacing w:val="71"/>
          <w:w w:val="150"/>
        </w:rPr>
        <w:t xml:space="preserve"> </w:t>
      </w:r>
      <w:r>
        <w:t>ритмы.</w:t>
      </w:r>
      <w:r>
        <w:rPr>
          <w:spacing w:val="75"/>
          <w:w w:val="150"/>
        </w:rPr>
        <w:t xml:space="preserve"> </w:t>
      </w:r>
      <w:r>
        <w:t>Суточные</w:t>
      </w:r>
      <w:r>
        <w:rPr>
          <w:spacing w:val="68"/>
          <w:w w:val="150"/>
        </w:rPr>
        <w:t xml:space="preserve"> </w:t>
      </w:r>
      <w:r>
        <w:t>и</w:t>
      </w:r>
      <w:r>
        <w:rPr>
          <w:spacing w:val="69"/>
          <w:w w:val="150"/>
        </w:rPr>
        <w:t xml:space="preserve"> </w:t>
      </w:r>
      <w:r>
        <w:t>годичные</w:t>
      </w:r>
      <w:r>
        <w:rPr>
          <w:spacing w:val="69"/>
          <w:w w:val="150"/>
        </w:rPr>
        <w:t xml:space="preserve"> </w:t>
      </w:r>
      <w:r>
        <w:rPr>
          <w:spacing w:val="-2"/>
        </w:rPr>
        <w:t>ритмы.</w:t>
      </w:r>
    </w:p>
    <w:p w:rsidR="008075EE" w:rsidRDefault="000F3E53">
      <w:pPr>
        <w:pStyle w:val="a3"/>
        <w:spacing w:before="41"/>
        <w:ind w:firstLine="0"/>
      </w:pPr>
      <w:r>
        <w:t>Приспособленность</w:t>
      </w:r>
      <w:r>
        <w:rPr>
          <w:spacing w:val="-11"/>
        </w:rPr>
        <w:t xml:space="preserve"> </w:t>
      </w:r>
      <w:r>
        <w:t>организмов</w:t>
      </w:r>
      <w:r>
        <w:rPr>
          <w:spacing w:val="-4"/>
        </w:rPr>
        <w:t xml:space="preserve"> </w:t>
      </w:r>
      <w:r>
        <w:t>к</w:t>
      </w:r>
      <w:r>
        <w:rPr>
          <w:spacing w:val="-3"/>
        </w:rPr>
        <w:t xml:space="preserve"> </w:t>
      </w:r>
      <w:r>
        <w:t>сезонным</w:t>
      </w:r>
      <w:r>
        <w:rPr>
          <w:spacing w:val="-4"/>
        </w:rPr>
        <w:t xml:space="preserve"> </w:t>
      </w:r>
      <w:r>
        <w:t>изменениям</w:t>
      </w:r>
      <w:r>
        <w:rPr>
          <w:spacing w:val="-4"/>
        </w:rPr>
        <w:t xml:space="preserve"> </w:t>
      </w:r>
      <w:r>
        <w:t>условий</w:t>
      </w:r>
      <w:r>
        <w:rPr>
          <w:spacing w:val="-5"/>
        </w:rPr>
        <w:t xml:space="preserve"> </w:t>
      </w:r>
      <w:r>
        <w:rPr>
          <w:spacing w:val="-2"/>
        </w:rPr>
        <w:t>жизни.</w:t>
      </w:r>
    </w:p>
    <w:p w:rsidR="008075EE" w:rsidRDefault="000F3E53">
      <w:pPr>
        <w:pStyle w:val="a3"/>
        <w:spacing w:before="41" w:line="276" w:lineRule="auto"/>
        <w:ind w:right="95"/>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8075EE" w:rsidRDefault="000F3E53">
      <w:pPr>
        <w:pStyle w:val="a3"/>
        <w:spacing w:before="3" w:line="276" w:lineRule="auto"/>
        <w:ind w:right="91"/>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w:t>
      </w:r>
      <w:r>
        <w:rPr>
          <w:spacing w:val="-15"/>
        </w:rPr>
        <w:t xml:space="preserve"> </w:t>
      </w:r>
      <w:r>
        <w:t>Нетрофические</w:t>
      </w:r>
      <w:r>
        <w:rPr>
          <w:spacing w:val="-13"/>
        </w:rPr>
        <w:t xml:space="preserve"> </w:t>
      </w:r>
      <w:r>
        <w:t>взаимодействия</w:t>
      </w:r>
      <w:r>
        <w:rPr>
          <w:spacing w:val="-15"/>
        </w:rPr>
        <w:t xml:space="preserve"> </w:t>
      </w:r>
      <w:r>
        <w:t>(топические,</w:t>
      </w:r>
      <w:r>
        <w:rPr>
          <w:spacing w:val="-14"/>
        </w:rPr>
        <w:t xml:space="preserve"> </w:t>
      </w:r>
      <w:r>
        <w:t>форические,</w:t>
      </w:r>
      <w:r>
        <w:rPr>
          <w:spacing w:val="-10"/>
        </w:rPr>
        <w:t xml:space="preserve"> </w:t>
      </w:r>
      <w:r>
        <w:t>фабрические).</w:t>
      </w:r>
      <w:r>
        <w:rPr>
          <w:spacing w:val="-14"/>
        </w:rPr>
        <w:t xml:space="preserve"> </w:t>
      </w:r>
      <w:r>
        <w:t>Значение биотических взаимодействий для существования организмов в среде обитания. Принцип конкурентного исключения.</w:t>
      </w:r>
    </w:p>
    <w:p w:rsidR="008075EE" w:rsidRDefault="000F3E53">
      <w:pPr>
        <w:pStyle w:val="a3"/>
        <w:spacing w:line="274" w:lineRule="exact"/>
        <w:ind w:left="1366" w:firstLine="0"/>
        <w:jc w:val="left"/>
      </w:pPr>
      <w:r>
        <w:rPr>
          <w:spacing w:val="-2"/>
        </w:rPr>
        <w:t>Демонстрации:</w:t>
      </w:r>
    </w:p>
    <w:p w:rsidR="008075EE" w:rsidRDefault="000F3E53">
      <w:pPr>
        <w:pStyle w:val="a3"/>
        <w:spacing w:before="41" w:line="276" w:lineRule="auto"/>
        <w:jc w:val="left"/>
      </w:pPr>
      <w:r>
        <w:t>Таблицы и схемы:</w:t>
      </w:r>
      <w:r>
        <w:rPr>
          <w:spacing w:val="30"/>
        </w:rPr>
        <w:t xml:space="preserve"> </w:t>
      </w:r>
      <w:r>
        <w:t>«Экологические</w:t>
      </w:r>
      <w:r>
        <w:rPr>
          <w:spacing w:val="26"/>
        </w:rPr>
        <w:t xml:space="preserve"> </w:t>
      </w:r>
      <w:r>
        <w:t>факторы»,</w:t>
      </w:r>
      <w:r>
        <w:rPr>
          <w:spacing w:val="29"/>
        </w:rPr>
        <w:t xml:space="preserve"> </w:t>
      </w:r>
      <w:r>
        <w:t>«Световой спектр»,</w:t>
      </w:r>
      <w:r>
        <w:rPr>
          <w:spacing w:val="29"/>
        </w:rPr>
        <w:t xml:space="preserve"> </w:t>
      </w:r>
      <w:r>
        <w:t>«Экологические группы животных</w:t>
      </w:r>
      <w:r>
        <w:rPr>
          <w:spacing w:val="62"/>
        </w:rPr>
        <w:t xml:space="preserve"> </w:t>
      </w:r>
      <w:r>
        <w:t>по</w:t>
      </w:r>
      <w:r>
        <w:rPr>
          <w:spacing w:val="65"/>
        </w:rPr>
        <w:t xml:space="preserve"> </w:t>
      </w:r>
      <w:r>
        <w:t>отношению</w:t>
      </w:r>
      <w:r>
        <w:rPr>
          <w:spacing w:val="68"/>
        </w:rPr>
        <w:t xml:space="preserve"> </w:t>
      </w:r>
      <w:r>
        <w:t>к</w:t>
      </w:r>
      <w:r>
        <w:rPr>
          <w:spacing w:val="63"/>
        </w:rPr>
        <w:t xml:space="preserve"> </w:t>
      </w:r>
      <w:r>
        <w:t>свету»,</w:t>
      </w:r>
      <w:r>
        <w:rPr>
          <w:spacing w:val="71"/>
        </w:rPr>
        <w:t xml:space="preserve"> </w:t>
      </w:r>
      <w:r>
        <w:t>«Теплокровные</w:t>
      </w:r>
      <w:r>
        <w:rPr>
          <w:spacing w:val="64"/>
        </w:rPr>
        <w:t xml:space="preserve"> </w:t>
      </w:r>
      <w:r>
        <w:t>животные»,</w:t>
      </w:r>
      <w:r>
        <w:rPr>
          <w:spacing w:val="52"/>
          <w:w w:val="150"/>
        </w:rPr>
        <w:t xml:space="preserve"> </w:t>
      </w:r>
      <w:r>
        <w:t>«Холоднокровные</w:t>
      </w:r>
      <w:r>
        <w:rPr>
          <w:spacing w:val="64"/>
        </w:rPr>
        <w:t xml:space="preserve"> </w:t>
      </w:r>
      <w:r>
        <w:rPr>
          <w:spacing w:val="-2"/>
        </w:rPr>
        <w:t>животные»,</w:t>
      </w:r>
    </w:p>
    <w:p w:rsidR="008075EE" w:rsidRDefault="000F3E53">
      <w:pPr>
        <w:pStyle w:val="a3"/>
        <w:spacing w:before="4"/>
        <w:ind w:firstLine="0"/>
        <w:jc w:val="left"/>
      </w:pPr>
      <w:r>
        <w:t>«Физиологические адаптации</w:t>
      </w:r>
      <w:r>
        <w:rPr>
          <w:spacing w:val="1"/>
        </w:rPr>
        <w:t xml:space="preserve"> </w:t>
      </w:r>
      <w:r>
        <w:t>животных»,</w:t>
      </w:r>
      <w:r>
        <w:rPr>
          <w:spacing w:val="5"/>
        </w:rPr>
        <w:t xml:space="preserve"> </w:t>
      </w:r>
      <w:r>
        <w:t>«Среды</w:t>
      </w:r>
      <w:r>
        <w:rPr>
          <w:spacing w:val="1"/>
        </w:rPr>
        <w:t xml:space="preserve"> </w:t>
      </w:r>
      <w:r>
        <w:t>обитания</w:t>
      </w:r>
      <w:r>
        <w:rPr>
          <w:spacing w:val="-5"/>
        </w:rPr>
        <w:t xml:space="preserve"> </w:t>
      </w:r>
      <w:r>
        <w:t>организмов»,</w:t>
      </w:r>
      <w:r>
        <w:rPr>
          <w:spacing w:val="2"/>
        </w:rPr>
        <w:t xml:space="preserve"> </w:t>
      </w:r>
      <w:r>
        <w:t>«Биологические</w:t>
      </w:r>
      <w:r>
        <w:rPr>
          <w:spacing w:val="3"/>
        </w:rPr>
        <w:t xml:space="preserve"> </w:t>
      </w:r>
      <w:r>
        <w:rPr>
          <w:spacing w:val="-2"/>
        </w:rPr>
        <w:t>ритмы»,</w:t>
      </w:r>
    </w:p>
    <w:p w:rsidR="008075EE" w:rsidRDefault="000F3E53">
      <w:pPr>
        <w:pStyle w:val="a3"/>
        <w:tabs>
          <w:tab w:val="left" w:pos="1547"/>
          <w:tab w:val="left" w:pos="3145"/>
          <w:tab w:val="left" w:pos="4363"/>
          <w:tab w:val="left" w:pos="5250"/>
          <w:tab w:val="left" w:pos="6176"/>
          <w:tab w:val="left" w:pos="7461"/>
          <w:tab w:val="left" w:pos="9450"/>
        </w:tabs>
        <w:spacing w:before="41" w:line="276" w:lineRule="auto"/>
        <w:ind w:right="94" w:firstLine="0"/>
        <w:jc w:val="left"/>
      </w:pPr>
      <w:r>
        <w:t xml:space="preserve">«Жизненные формы растений», «Жизненные формы животных», «Экосистема широколиственного </w:t>
      </w:r>
      <w:r>
        <w:rPr>
          <w:spacing w:val="-2"/>
        </w:rPr>
        <w:t>леса»,</w:t>
      </w:r>
      <w:r>
        <w:tab/>
      </w:r>
      <w:r>
        <w:rPr>
          <w:spacing w:val="-2"/>
        </w:rPr>
        <w:t>«Экосистема</w:t>
      </w:r>
      <w:r>
        <w:tab/>
      </w:r>
      <w:r>
        <w:rPr>
          <w:spacing w:val="-2"/>
        </w:rPr>
        <w:t>хвойного</w:t>
      </w:r>
      <w:r>
        <w:tab/>
      </w:r>
      <w:r>
        <w:rPr>
          <w:spacing w:val="-2"/>
        </w:rPr>
        <w:t>леса»,</w:t>
      </w:r>
      <w:r>
        <w:tab/>
      </w:r>
      <w:r>
        <w:rPr>
          <w:spacing w:val="-2"/>
        </w:rPr>
        <w:t>«Цепи</w:t>
      </w:r>
      <w:r>
        <w:tab/>
      </w:r>
      <w:r>
        <w:rPr>
          <w:spacing w:val="-2"/>
        </w:rPr>
        <w:t>питания»,</w:t>
      </w:r>
      <w:r>
        <w:tab/>
      </w:r>
      <w:r>
        <w:rPr>
          <w:spacing w:val="-2"/>
        </w:rPr>
        <w:t>«Хищничество»,</w:t>
      </w:r>
      <w:r>
        <w:tab/>
      </w:r>
      <w:r>
        <w:rPr>
          <w:spacing w:val="-2"/>
        </w:rPr>
        <w:t>«Паразитизм»,</w:t>
      </w:r>
    </w:p>
    <w:p w:rsidR="008075EE" w:rsidRDefault="000F3E53">
      <w:pPr>
        <w:pStyle w:val="a3"/>
        <w:spacing w:line="275" w:lineRule="exact"/>
        <w:ind w:firstLine="0"/>
        <w:jc w:val="left"/>
      </w:pPr>
      <w:r>
        <w:t>«Конкуренция»,</w:t>
      </w:r>
      <w:r>
        <w:rPr>
          <w:spacing w:val="-7"/>
        </w:rPr>
        <w:t xml:space="preserve"> </w:t>
      </w:r>
      <w:r>
        <w:t>«Симбиоз»,</w:t>
      </w:r>
      <w:r>
        <w:rPr>
          <w:spacing w:val="-7"/>
        </w:rPr>
        <w:t xml:space="preserve"> </w:t>
      </w:r>
      <w:r>
        <w:rPr>
          <w:spacing w:val="-2"/>
        </w:rPr>
        <w:t>«Комменсализм».</w:t>
      </w:r>
    </w:p>
    <w:p w:rsidR="008075EE" w:rsidRDefault="000F3E53">
      <w:pPr>
        <w:pStyle w:val="a3"/>
        <w:spacing w:before="41" w:line="276" w:lineRule="auto"/>
        <w:ind w:right="89"/>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w:t>
      </w:r>
      <w:r>
        <w:rPr>
          <w:spacing w:val="-15"/>
        </w:rPr>
        <w:t xml:space="preserve"> </w:t>
      </w:r>
      <w:r>
        <w:t>зимостойких,</w:t>
      </w:r>
      <w:r>
        <w:rPr>
          <w:spacing w:val="-15"/>
        </w:rPr>
        <w:t xml:space="preserve"> </w:t>
      </w:r>
      <w:r>
        <w:t>морозоустойчивых</w:t>
      </w:r>
      <w:r>
        <w:rPr>
          <w:spacing w:val="-15"/>
        </w:rPr>
        <w:t xml:space="preserve"> </w:t>
      </w:r>
      <w:r>
        <w:t>растений,</w:t>
      </w:r>
      <w:r>
        <w:rPr>
          <w:spacing w:val="-15"/>
        </w:rPr>
        <w:t xml:space="preserve"> </w:t>
      </w:r>
      <w:r>
        <w:t>чучела</w:t>
      </w:r>
      <w:r>
        <w:rPr>
          <w:spacing w:val="-15"/>
        </w:rPr>
        <w:t xml:space="preserve"> </w:t>
      </w:r>
      <w:r>
        <w:t>птиц</w:t>
      </w:r>
      <w:r>
        <w:rPr>
          <w:spacing w:val="-15"/>
        </w:rPr>
        <w:t xml:space="preserve"> </w:t>
      </w:r>
      <w:r>
        <w:t>и</w:t>
      </w:r>
      <w:r>
        <w:rPr>
          <w:spacing w:val="-15"/>
        </w:rPr>
        <w:t xml:space="preserve"> </w:t>
      </w:r>
      <w:r>
        <w:t>зверей,</w:t>
      </w:r>
      <w:r>
        <w:rPr>
          <w:spacing w:val="-15"/>
        </w:rPr>
        <w:t xml:space="preserve"> </w:t>
      </w:r>
      <w:r>
        <w:t>гербарии</w:t>
      </w:r>
      <w:r>
        <w:rPr>
          <w:spacing w:val="-15"/>
        </w:rPr>
        <w:t xml:space="preserve"> </w:t>
      </w:r>
      <w:r>
        <w:t>растений, относящихся к</w:t>
      </w:r>
      <w:r>
        <w:rPr>
          <w:spacing w:val="-5"/>
        </w:rPr>
        <w:t xml:space="preserve"> </w:t>
      </w:r>
      <w:r>
        <w:t>гигрофитам,</w:t>
      </w:r>
      <w:r>
        <w:rPr>
          <w:spacing w:val="-1"/>
        </w:rPr>
        <w:t xml:space="preserve"> </w:t>
      </w:r>
      <w:r>
        <w:t>ксерофитам,</w:t>
      </w:r>
      <w:r>
        <w:rPr>
          <w:spacing w:val="-1"/>
        </w:rPr>
        <w:t xml:space="preserve"> </w:t>
      </w:r>
      <w:r>
        <w:t>мезофитам,</w:t>
      </w:r>
      <w:r>
        <w:rPr>
          <w:spacing w:val="-1"/>
        </w:rPr>
        <w:t xml:space="preserve"> </w:t>
      </w:r>
      <w:r>
        <w:t>комнатные растения</w:t>
      </w:r>
      <w:r>
        <w:rPr>
          <w:spacing w:val="-3"/>
        </w:rPr>
        <w:t xml:space="preserve"> </w:t>
      </w:r>
      <w:r>
        <w:t>данных</w:t>
      </w:r>
      <w:r>
        <w:rPr>
          <w:spacing w:val="-3"/>
        </w:rPr>
        <w:t xml:space="preserve"> </w:t>
      </w:r>
      <w:r>
        <w:t>групп, коллекции животных, обитающих в разных средах, гербарии и коллекции растений и животных, обладающих чертами</w:t>
      </w:r>
      <w:r>
        <w:rPr>
          <w:spacing w:val="-15"/>
        </w:rPr>
        <w:t xml:space="preserve"> </w:t>
      </w:r>
      <w:r>
        <w:t>приспособленности</w:t>
      </w:r>
      <w:r>
        <w:rPr>
          <w:spacing w:val="-15"/>
        </w:rPr>
        <w:t xml:space="preserve"> </w:t>
      </w:r>
      <w:r>
        <w:t>к</w:t>
      </w:r>
      <w:r>
        <w:rPr>
          <w:spacing w:val="-15"/>
        </w:rPr>
        <w:t xml:space="preserve"> </w:t>
      </w:r>
      <w:r>
        <w:t>сезонным</w:t>
      </w:r>
      <w:r>
        <w:rPr>
          <w:spacing w:val="-15"/>
        </w:rPr>
        <w:t xml:space="preserve"> </w:t>
      </w:r>
      <w:r>
        <w:t>изменениям</w:t>
      </w:r>
      <w:r>
        <w:rPr>
          <w:spacing w:val="-15"/>
        </w:rPr>
        <w:t xml:space="preserve"> </w:t>
      </w:r>
      <w:r>
        <w:t>условий</w:t>
      </w:r>
      <w:r>
        <w:rPr>
          <w:spacing w:val="-15"/>
        </w:rPr>
        <w:t xml:space="preserve"> </w:t>
      </w:r>
      <w:r>
        <w:t>жизни,</w:t>
      </w:r>
      <w:r>
        <w:rPr>
          <w:spacing w:val="-15"/>
        </w:rPr>
        <w:t xml:space="preserve"> </w:t>
      </w:r>
      <w:r>
        <w:t>гербарии</w:t>
      </w:r>
      <w:r>
        <w:rPr>
          <w:spacing w:val="-15"/>
        </w:rPr>
        <w:t xml:space="preserve"> </w:t>
      </w:r>
      <w:r>
        <w:t>и</w:t>
      </w:r>
      <w:r>
        <w:rPr>
          <w:spacing w:val="-15"/>
        </w:rPr>
        <w:t xml:space="preserve"> </w:t>
      </w:r>
      <w:r>
        <w:t>коллекции</w:t>
      </w:r>
      <w:r>
        <w:rPr>
          <w:spacing w:val="-15"/>
        </w:rPr>
        <w:t xml:space="preserve"> </w:t>
      </w:r>
      <w:r>
        <w:t>растений и животных различных жизненных форм, коллекции животных, участвующих в различных биотических взаимодействиях.</w:t>
      </w:r>
    </w:p>
    <w:p w:rsidR="008075EE" w:rsidRDefault="000F3E53">
      <w:pPr>
        <w:pStyle w:val="a3"/>
        <w:spacing w:line="276" w:lineRule="auto"/>
        <w:ind w:left="1366" w:right="110" w:firstLine="0"/>
        <w:jc w:val="left"/>
      </w:pPr>
      <w:r>
        <w:t>Лабораторная работа «Выявление приспособлений организмов к влиянию света». Лабораторная</w:t>
      </w:r>
      <w:r>
        <w:rPr>
          <w:spacing w:val="-6"/>
        </w:rPr>
        <w:t xml:space="preserve"> </w:t>
      </w:r>
      <w:r>
        <w:t>работа</w:t>
      </w:r>
      <w:r>
        <w:rPr>
          <w:spacing w:val="-7"/>
        </w:rPr>
        <w:t xml:space="preserve"> </w:t>
      </w:r>
      <w:r>
        <w:t>«Выявление</w:t>
      </w:r>
      <w:r>
        <w:rPr>
          <w:spacing w:val="-7"/>
        </w:rPr>
        <w:t xml:space="preserve"> </w:t>
      </w:r>
      <w:r>
        <w:t>приспособлений</w:t>
      </w:r>
      <w:r>
        <w:rPr>
          <w:spacing w:val="-10"/>
        </w:rPr>
        <w:t xml:space="preserve"> </w:t>
      </w:r>
      <w:r>
        <w:t>организмов</w:t>
      </w:r>
      <w:r>
        <w:rPr>
          <w:spacing w:val="-9"/>
        </w:rPr>
        <w:t xml:space="preserve"> </w:t>
      </w:r>
      <w:r>
        <w:t>к</w:t>
      </w:r>
      <w:r>
        <w:rPr>
          <w:spacing w:val="-8"/>
        </w:rPr>
        <w:t xml:space="preserve"> </w:t>
      </w:r>
      <w:r>
        <w:t>влиянию</w:t>
      </w:r>
      <w:r>
        <w:rPr>
          <w:spacing w:val="-8"/>
        </w:rPr>
        <w:t xml:space="preserve"> </w:t>
      </w:r>
      <w:r>
        <w:t>температуры». Лабораторная работа «Анатомические особенности растений из разных мест обитания». Тема 8. Экология видов и популяций (9 ч).</w:t>
      </w:r>
    </w:p>
    <w:p w:rsidR="008075EE" w:rsidRDefault="000F3E53">
      <w:pPr>
        <w:pStyle w:val="a3"/>
        <w:spacing w:before="4" w:line="276" w:lineRule="auto"/>
        <w:ind w:right="94"/>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w:t>
      </w:r>
      <w:r>
        <w:rPr>
          <w:spacing w:val="-13"/>
        </w:rPr>
        <w:t xml:space="preserve"> </w:t>
      </w:r>
      <w:r>
        <w:t>структуры</w:t>
      </w:r>
      <w:r>
        <w:rPr>
          <w:spacing w:val="-8"/>
        </w:rPr>
        <w:t xml:space="preserve"> </w:t>
      </w:r>
      <w:r>
        <w:t>популяций.</w:t>
      </w:r>
      <w:r>
        <w:rPr>
          <w:spacing w:val="-8"/>
        </w:rPr>
        <w:t xml:space="preserve"> </w:t>
      </w:r>
      <w:r>
        <w:t>Основные</w:t>
      </w:r>
      <w:r>
        <w:rPr>
          <w:spacing w:val="-10"/>
        </w:rPr>
        <w:t xml:space="preserve"> </w:t>
      </w:r>
      <w:r>
        <w:t>показатели</w:t>
      </w:r>
      <w:r>
        <w:rPr>
          <w:spacing w:val="-13"/>
        </w:rPr>
        <w:t xml:space="preserve"> </w:t>
      </w:r>
      <w:r>
        <w:t>популяции:</w:t>
      </w:r>
      <w:r>
        <w:rPr>
          <w:spacing w:val="-9"/>
        </w:rPr>
        <w:t xml:space="preserve"> </w:t>
      </w:r>
      <w:r>
        <w:t>численность,</w:t>
      </w:r>
      <w:r>
        <w:rPr>
          <w:spacing w:val="-11"/>
        </w:rPr>
        <w:t xml:space="preserve"> </w:t>
      </w:r>
      <w:r>
        <w:t>плотность, возрастная и половая структура, рождаемость, прирост, темп роста, смертность, миграция.</w:t>
      </w:r>
    </w:p>
    <w:p w:rsidR="008075EE" w:rsidRDefault="000F3E53">
      <w:pPr>
        <w:pStyle w:val="a3"/>
        <w:spacing w:line="276" w:lineRule="auto"/>
        <w:ind w:right="84"/>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 </w:t>
      </w:r>
      <w:r>
        <w:rPr>
          <w:spacing w:val="-2"/>
        </w:rPr>
        <w:t>стратегии).</w:t>
      </w:r>
    </w:p>
    <w:p w:rsidR="008075EE" w:rsidRDefault="000F3E53">
      <w:pPr>
        <w:pStyle w:val="a3"/>
        <w:spacing w:line="276" w:lineRule="auto"/>
        <w:ind w:right="94"/>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8075EE" w:rsidRDefault="000F3E53">
      <w:pPr>
        <w:pStyle w:val="a3"/>
        <w:spacing w:line="275" w:lineRule="exact"/>
        <w:ind w:left="1366" w:firstLine="0"/>
      </w:pPr>
      <w:r>
        <w:t>Вид</w:t>
      </w:r>
      <w:r>
        <w:rPr>
          <w:spacing w:val="-3"/>
        </w:rPr>
        <w:t xml:space="preserve"> </w:t>
      </w:r>
      <w:r>
        <w:t>как</w:t>
      </w:r>
      <w:r>
        <w:rPr>
          <w:spacing w:val="1"/>
        </w:rPr>
        <w:t xml:space="preserve"> </w:t>
      </w:r>
      <w:r>
        <w:t>система</w:t>
      </w:r>
      <w:r>
        <w:rPr>
          <w:spacing w:val="2"/>
        </w:rPr>
        <w:t xml:space="preserve"> </w:t>
      </w:r>
      <w:r>
        <w:t>популяций.</w:t>
      </w:r>
      <w:r>
        <w:rPr>
          <w:spacing w:val="4"/>
        </w:rPr>
        <w:t xml:space="preserve"> </w:t>
      </w:r>
      <w:r>
        <w:t>Ареалы</w:t>
      </w:r>
      <w:r>
        <w:rPr>
          <w:spacing w:val="4"/>
        </w:rPr>
        <w:t xml:space="preserve"> </w:t>
      </w:r>
      <w:r>
        <w:t>видов.</w:t>
      </w:r>
      <w:r>
        <w:rPr>
          <w:spacing w:val="-1"/>
        </w:rPr>
        <w:t xml:space="preserve"> </w:t>
      </w:r>
      <w:r>
        <w:t>Виды</w:t>
      </w:r>
      <w:r>
        <w:rPr>
          <w:spacing w:val="4"/>
        </w:rPr>
        <w:t xml:space="preserve"> </w:t>
      </w:r>
      <w:r>
        <w:t>и</w:t>
      </w:r>
      <w:r>
        <w:rPr>
          <w:spacing w:val="-1"/>
        </w:rPr>
        <w:t xml:space="preserve"> </w:t>
      </w:r>
      <w:r>
        <w:t>их</w:t>
      </w:r>
      <w:r>
        <w:rPr>
          <w:spacing w:val="-2"/>
        </w:rPr>
        <w:t xml:space="preserve"> </w:t>
      </w:r>
      <w:r>
        <w:t>жизненные</w:t>
      </w:r>
      <w:r>
        <w:rPr>
          <w:spacing w:val="-3"/>
        </w:rPr>
        <w:t xml:space="preserve"> </w:t>
      </w:r>
      <w:r>
        <w:t xml:space="preserve">стратегии. </w:t>
      </w:r>
      <w:r>
        <w:rPr>
          <w:spacing w:val="-2"/>
        </w:rPr>
        <w:t>Экологические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эквиваленты.</w:t>
      </w:r>
    </w:p>
    <w:p w:rsidR="008075EE" w:rsidRDefault="000F3E53">
      <w:pPr>
        <w:pStyle w:val="a3"/>
        <w:spacing w:before="41"/>
        <w:ind w:left="1366" w:firstLine="0"/>
        <w:jc w:val="left"/>
      </w:pPr>
      <w:r>
        <w:t>Закономерности</w:t>
      </w:r>
      <w:r>
        <w:rPr>
          <w:spacing w:val="70"/>
        </w:rPr>
        <w:t xml:space="preserve"> </w:t>
      </w:r>
      <w:r>
        <w:t>поведения</w:t>
      </w:r>
      <w:r>
        <w:rPr>
          <w:spacing w:val="74"/>
        </w:rPr>
        <w:t xml:space="preserve"> </w:t>
      </w:r>
      <w:r>
        <w:t>и</w:t>
      </w:r>
      <w:r>
        <w:rPr>
          <w:spacing w:val="76"/>
        </w:rPr>
        <w:t xml:space="preserve"> </w:t>
      </w:r>
      <w:r>
        <w:t>миграций</w:t>
      </w:r>
      <w:r>
        <w:rPr>
          <w:spacing w:val="71"/>
        </w:rPr>
        <w:t xml:space="preserve"> </w:t>
      </w:r>
      <w:r>
        <w:t>животных.</w:t>
      </w:r>
      <w:r>
        <w:rPr>
          <w:spacing w:val="77"/>
        </w:rPr>
        <w:t xml:space="preserve"> </w:t>
      </w:r>
      <w:r>
        <w:t>Биологические</w:t>
      </w:r>
      <w:r>
        <w:rPr>
          <w:spacing w:val="78"/>
        </w:rPr>
        <w:t xml:space="preserve"> </w:t>
      </w:r>
      <w:r>
        <w:t>инвазии</w:t>
      </w:r>
      <w:r>
        <w:rPr>
          <w:spacing w:val="77"/>
        </w:rPr>
        <w:t xml:space="preserve"> </w:t>
      </w:r>
      <w:r>
        <w:rPr>
          <w:spacing w:val="-2"/>
        </w:rPr>
        <w:t>чужеродных</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41"/>
        <w:ind w:firstLine="0"/>
        <w:jc w:val="left"/>
      </w:pPr>
      <w:r>
        <w:rPr>
          <w:spacing w:val="-2"/>
        </w:rPr>
        <w:t>видов.</w:t>
      </w:r>
    </w:p>
    <w:p w:rsidR="008075EE" w:rsidRDefault="000F3E53">
      <w:pPr>
        <w:spacing w:before="81"/>
        <w:rPr>
          <w:sz w:val="24"/>
        </w:rPr>
      </w:pPr>
      <w:r>
        <w:br w:type="column"/>
      </w:r>
    </w:p>
    <w:p w:rsidR="008075EE" w:rsidRDefault="000F3E53">
      <w:pPr>
        <w:pStyle w:val="a3"/>
        <w:ind w:left="11" w:firstLine="0"/>
        <w:jc w:val="left"/>
      </w:pPr>
      <w:r>
        <w:rPr>
          <w:spacing w:val="-2"/>
        </w:rPr>
        <w:t>Демонстрации:</w:t>
      </w:r>
    </w:p>
    <w:p w:rsidR="008075EE" w:rsidRDefault="000F3E53">
      <w:pPr>
        <w:pStyle w:val="a3"/>
        <w:spacing w:before="42"/>
        <w:ind w:left="11" w:firstLine="0"/>
        <w:jc w:val="left"/>
      </w:pPr>
      <w:r>
        <w:t>Портрет:</w:t>
      </w:r>
      <w:r>
        <w:rPr>
          <w:spacing w:val="-2"/>
        </w:rPr>
        <w:t xml:space="preserve"> </w:t>
      </w:r>
      <w:r>
        <w:t>Дж.И.</w:t>
      </w:r>
      <w:r>
        <w:rPr>
          <w:spacing w:val="6"/>
        </w:rPr>
        <w:t xml:space="preserve"> </w:t>
      </w:r>
      <w:r>
        <w:rPr>
          <w:spacing w:val="-2"/>
        </w:rPr>
        <w:t>Хатчинсон.</w:t>
      </w:r>
    </w:p>
    <w:p w:rsidR="008075EE" w:rsidRDefault="000F3E53">
      <w:pPr>
        <w:pStyle w:val="a3"/>
        <w:tabs>
          <w:tab w:val="left" w:pos="1138"/>
          <w:tab w:val="left" w:pos="1474"/>
          <w:tab w:val="left" w:pos="2398"/>
          <w:tab w:val="left" w:pos="4273"/>
          <w:tab w:val="left" w:pos="6096"/>
          <w:tab w:val="left" w:pos="7592"/>
        </w:tabs>
        <w:spacing w:before="41"/>
        <w:ind w:left="11" w:firstLine="0"/>
        <w:jc w:val="left"/>
      </w:pPr>
      <w:r>
        <w:rPr>
          <w:spacing w:val="-2"/>
        </w:rPr>
        <w:t>Таблицы</w:t>
      </w:r>
      <w:r>
        <w:tab/>
      </w:r>
      <w:r>
        <w:rPr>
          <w:spacing w:val="-10"/>
        </w:rPr>
        <w:t>и</w:t>
      </w:r>
      <w:r>
        <w:tab/>
      </w:r>
      <w:r>
        <w:rPr>
          <w:spacing w:val="-2"/>
        </w:rPr>
        <w:t>схемы:</w:t>
      </w:r>
      <w:r>
        <w:tab/>
      </w:r>
      <w:r>
        <w:rPr>
          <w:spacing w:val="-2"/>
        </w:rPr>
        <w:t>«Экологические</w:t>
      </w:r>
      <w:r>
        <w:tab/>
      </w:r>
      <w:r>
        <w:rPr>
          <w:spacing w:val="-2"/>
        </w:rPr>
        <w:t>характеристики</w:t>
      </w:r>
      <w:r>
        <w:tab/>
      </w:r>
      <w:r>
        <w:rPr>
          <w:spacing w:val="-2"/>
        </w:rPr>
        <w:t>популяции»,</w:t>
      </w:r>
      <w:r>
        <w:tab/>
      </w:r>
      <w:r>
        <w:rPr>
          <w:spacing w:val="-2"/>
        </w:rPr>
        <w:t>«Пространственная</w:t>
      </w:r>
    </w:p>
    <w:p w:rsidR="008075EE" w:rsidRDefault="008075EE">
      <w:pPr>
        <w:pStyle w:val="a3"/>
        <w:jc w:val="left"/>
        <w:sectPr w:rsidR="008075EE">
          <w:type w:val="continuous"/>
          <w:pgSz w:w="11900" w:h="16840"/>
          <w:pgMar w:top="60" w:right="425" w:bottom="280" w:left="425" w:header="1025" w:footer="0" w:gutter="0"/>
          <w:cols w:num="2" w:space="720" w:equalWidth="0">
            <w:col w:w="1315" w:space="40"/>
            <w:col w:w="9695"/>
          </w:cols>
        </w:sectPr>
      </w:pPr>
    </w:p>
    <w:p w:rsidR="008075EE" w:rsidRDefault="000F3E53">
      <w:pPr>
        <w:pStyle w:val="a3"/>
        <w:spacing w:before="41" w:line="280" w:lineRule="auto"/>
        <w:ind w:firstLine="0"/>
        <w:jc w:val="left"/>
      </w:pPr>
      <w:r>
        <w:t>структура</w:t>
      </w:r>
      <w:r>
        <w:rPr>
          <w:spacing w:val="40"/>
        </w:rPr>
        <w:t xml:space="preserve"> </w:t>
      </w:r>
      <w:r>
        <w:t>популяции»,</w:t>
      </w:r>
      <w:r>
        <w:rPr>
          <w:spacing w:val="40"/>
        </w:rPr>
        <w:t xml:space="preserve"> </w:t>
      </w:r>
      <w:r>
        <w:t>«Возрастные</w:t>
      </w:r>
      <w:r>
        <w:rPr>
          <w:spacing w:val="40"/>
        </w:rPr>
        <w:t xml:space="preserve"> </w:t>
      </w:r>
      <w:r>
        <w:t>пирамиды</w:t>
      </w:r>
      <w:r>
        <w:rPr>
          <w:spacing w:val="40"/>
        </w:rPr>
        <w:t xml:space="preserve"> </w:t>
      </w:r>
      <w:r>
        <w:t>популяции»,</w:t>
      </w:r>
      <w:r>
        <w:rPr>
          <w:spacing w:val="40"/>
        </w:rPr>
        <w:t xml:space="preserve"> </w:t>
      </w:r>
      <w:r>
        <w:t>«Скорость</w:t>
      </w:r>
      <w:r>
        <w:rPr>
          <w:spacing w:val="40"/>
        </w:rPr>
        <w:t xml:space="preserve"> </w:t>
      </w:r>
      <w:r>
        <w:t>заселения</w:t>
      </w:r>
      <w:r>
        <w:rPr>
          <w:spacing w:val="40"/>
        </w:rPr>
        <w:t xml:space="preserve"> </w:t>
      </w:r>
      <w:r>
        <w:t>поверхности Земли различными организмами», «Модель экологической ниши Дж.И. Хатчинсона».</w:t>
      </w:r>
    </w:p>
    <w:p w:rsidR="008075EE" w:rsidRDefault="000F3E53">
      <w:pPr>
        <w:pStyle w:val="a3"/>
        <w:spacing w:line="276" w:lineRule="auto"/>
        <w:ind w:left="1366" w:right="2347" w:firstLine="0"/>
        <w:jc w:val="left"/>
      </w:pPr>
      <w:r>
        <w:t>Оборудование: гербарии растений, коллекции животных. Лабораторная</w:t>
      </w:r>
      <w:r>
        <w:rPr>
          <w:spacing w:val="-8"/>
        </w:rPr>
        <w:t xml:space="preserve"> </w:t>
      </w:r>
      <w:r>
        <w:t>работа</w:t>
      </w:r>
      <w:r>
        <w:rPr>
          <w:spacing w:val="-9"/>
        </w:rPr>
        <w:t xml:space="preserve"> </w:t>
      </w:r>
      <w:r>
        <w:t>«Приспособления</w:t>
      </w:r>
      <w:r>
        <w:rPr>
          <w:spacing w:val="-8"/>
        </w:rPr>
        <w:t xml:space="preserve"> </w:t>
      </w:r>
      <w:r>
        <w:t>семян</w:t>
      </w:r>
      <w:r>
        <w:rPr>
          <w:spacing w:val="-7"/>
        </w:rPr>
        <w:t xml:space="preserve"> </w:t>
      </w:r>
      <w:r>
        <w:t>растений</w:t>
      </w:r>
      <w:r>
        <w:rPr>
          <w:spacing w:val="-7"/>
        </w:rPr>
        <w:t xml:space="preserve"> </w:t>
      </w:r>
      <w:r>
        <w:t>к</w:t>
      </w:r>
      <w:r>
        <w:rPr>
          <w:spacing w:val="-10"/>
        </w:rPr>
        <w:t xml:space="preserve"> </w:t>
      </w:r>
      <w:r>
        <w:t>расселению». Тема 9. Экология сообществ. Экологические системы (12 ч).</w:t>
      </w:r>
    </w:p>
    <w:p w:rsidR="008075EE" w:rsidRDefault="000F3E53">
      <w:pPr>
        <w:pStyle w:val="a3"/>
        <w:spacing w:line="275" w:lineRule="exact"/>
        <w:ind w:left="1366" w:firstLine="0"/>
        <w:jc w:val="left"/>
      </w:pPr>
      <w:r>
        <w:t>Сообщества</w:t>
      </w:r>
      <w:r>
        <w:rPr>
          <w:spacing w:val="-10"/>
        </w:rPr>
        <w:t xml:space="preserve"> </w:t>
      </w:r>
      <w:r>
        <w:t>организмов. Биоценоз</w:t>
      </w:r>
      <w:r>
        <w:rPr>
          <w:spacing w:val="-5"/>
        </w:rPr>
        <w:t xml:space="preserve"> </w:t>
      </w:r>
      <w:r>
        <w:t>и</w:t>
      </w:r>
      <w:r>
        <w:rPr>
          <w:spacing w:val="-1"/>
        </w:rPr>
        <w:t xml:space="preserve"> </w:t>
      </w:r>
      <w:r>
        <w:t>его</w:t>
      </w:r>
      <w:r>
        <w:rPr>
          <w:spacing w:val="2"/>
        </w:rPr>
        <w:t xml:space="preserve"> </w:t>
      </w:r>
      <w:r>
        <w:t>структура. Связи между</w:t>
      </w:r>
      <w:r>
        <w:rPr>
          <w:spacing w:val="-12"/>
        </w:rPr>
        <w:t xml:space="preserve"> </w:t>
      </w:r>
      <w:r>
        <w:t>организмами</w:t>
      </w:r>
      <w:r>
        <w:rPr>
          <w:spacing w:val="-5"/>
        </w:rPr>
        <w:t xml:space="preserve"> </w:t>
      </w:r>
      <w:r>
        <w:t>в</w:t>
      </w:r>
      <w:r>
        <w:rPr>
          <w:spacing w:val="-4"/>
        </w:rPr>
        <w:t xml:space="preserve"> </w:t>
      </w:r>
      <w:r>
        <w:rPr>
          <w:spacing w:val="-2"/>
        </w:rPr>
        <w:t>биоценозе.</w:t>
      </w:r>
    </w:p>
    <w:p w:rsidR="008075EE" w:rsidRDefault="000F3E53">
      <w:pPr>
        <w:pStyle w:val="a3"/>
        <w:spacing w:before="33" w:line="276" w:lineRule="auto"/>
        <w:ind w:right="91"/>
      </w:pPr>
      <w:r>
        <w:t>Экосистема как открытая система (А.Дж.</w:t>
      </w:r>
      <w:r>
        <w:rPr>
          <w:spacing w:val="-1"/>
        </w:rPr>
        <w:t xml:space="preserve"> </w:t>
      </w:r>
      <w:r>
        <w:t>Тенсли). Функциональные блоки организмов в экосистеме: продуценты, консументы, редуценты. Трофические уровни. Трофические цепи и сети. Абиотические</w:t>
      </w:r>
      <w:r>
        <w:rPr>
          <w:spacing w:val="-3"/>
        </w:rPr>
        <w:t xml:space="preserve"> </w:t>
      </w:r>
      <w:r>
        <w:t>блоки</w:t>
      </w:r>
      <w:r>
        <w:rPr>
          <w:spacing w:val="-6"/>
        </w:rPr>
        <w:t xml:space="preserve"> </w:t>
      </w:r>
      <w:r>
        <w:t>экосистем. Почвы</w:t>
      </w:r>
      <w:r>
        <w:rPr>
          <w:spacing w:val="-5"/>
        </w:rPr>
        <w:t xml:space="preserve"> </w:t>
      </w:r>
      <w:r>
        <w:t>и</w:t>
      </w:r>
      <w:r>
        <w:rPr>
          <w:spacing w:val="-6"/>
        </w:rPr>
        <w:t xml:space="preserve"> </w:t>
      </w:r>
      <w:r>
        <w:t>илы</w:t>
      </w:r>
      <w:r>
        <w:rPr>
          <w:spacing w:val="-1"/>
        </w:rPr>
        <w:t xml:space="preserve"> </w:t>
      </w:r>
      <w:r>
        <w:t>в</w:t>
      </w:r>
      <w:r>
        <w:rPr>
          <w:spacing w:val="-5"/>
        </w:rPr>
        <w:t xml:space="preserve"> </w:t>
      </w:r>
      <w:r>
        <w:t>экосистемах. Круговорот</w:t>
      </w:r>
      <w:r>
        <w:rPr>
          <w:spacing w:val="-2"/>
        </w:rPr>
        <w:t xml:space="preserve"> </w:t>
      </w:r>
      <w:r>
        <w:t>веществ</w:t>
      </w:r>
      <w:r>
        <w:rPr>
          <w:spacing w:val="-5"/>
        </w:rPr>
        <w:t xml:space="preserve"> </w:t>
      </w:r>
      <w:r>
        <w:t>и</w:t>
      </w:r>
      <w:r>
        <w:rPr>
          <w:spacing w:val="-1"/>
        </w:rPr>
        <w:t xml:space="preserve"> </w:t>
      </w:r>
      <w:r>
        <w:t>поток</w:t>
      </w:r>
      <w:r>
        <w:rPr>
          <w:spacing w:val="-4"/>
        </w:rPr>
        <w:t xml:space="preserve"> </w:t>
      </w:r>
      <w:r>
        <w:t>энергии</w:t>
      </w:r>
      <w:r>
        <w:rPr>
          <w:spacing w:val="-6"/>
        </w:rPr>
        <w:t xml:space="preserve"> </w:t>
      </w:r>
      <w:r>
        <w:t xml:space="preserve">в </w:t>
      </w:r>
      <w:r>
        <w:rPr>
          <w:spacing w:val="-2"/>
        </w:rPr>
        <w:t>экосистеме.</w:t>
      </w:r>
    </w:p>
    <w:p w:rsidR="008075EE" w:rsidRDefault="000F3E53">
      <w:pPr>
        <w:pStyle w:val="a3"/>
        <w:spacing w:before="3" w:line="276" w:lineRule="auto"/>
        <w:ind w:right="96"/>
      </w:pPr>
      <w:r>
        <w:t>Основные показатели экосистемы. Биомасса и продукция. Экологические пирамиды чисел, биомассы и энергии.</w:t>
      </w:r>
    </w:p>
    <w:p w:rsidR="008075EE" w:rsidRDefault="000F3E53">
      <w:pPr>
        <w:spacing w:line="276" w:lineRule="auto"/>
        <w:ind w:left="655" w:right="82" w:firstLine="710"/>
        <w:jc w:val="both"/>
        <w:rPr>
          <w:sz w:val="24"/>
        </w:rPr>
      </w:pPr>
      <w:r>
        <w:rPr>
          <w:i/>
          <w:sz w:val="24"/>
        </w:rPr>
        <w:t xml:space="preserve">Динамика экосистем. Катастрофические перестройки. Флуктуации. </w:t>
      </w:r>
      <w:r>
        <w:rPr>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8075EE" w:rsidRDefault="000F3E53">
      <w:pPr>
        <w:spacing w:line="280" w:lineRule="auto"/>
        <w:ind w:left="655" w:right="89" w:firstLine="710"/>
        <w:jc w:val="both"/>
        <w:rPr>
          <w:i/>
          <w:sz w:val="24"/>
        </w:rPr>
      </w:pPr>
      <w:r>
        <w:rPr>
          <w:sz w:val="24"/>
        </w:rPr>
        <w:t>Природные</w:t>
      </w:r>
      <w:r>
        <w:rPr>
          <w:spacing w:val="-3"/>
          <w:sz w:val="24"/>
        </w:rPr>
        <w:t xml:space="preserve"> </w:t>
      </w:r>
      <w:r>
        <w:rPr>
          <w:sz w:val="24"/>
        </w:rPr>
        <w:t>экосистемы.</w:t>
      </w:r>
      <w:r>
        <w:rPr>
          <w:spacing w:val="-3"/>
          <w:sz w:val="24"/>
        </w:rPr>
        <w:t xml:space="preserve"> </w:t>
      </w:r>
      <w:r>
        <w:rPr>
          <w:i/>
          <w:sz w:val="24"/>
        </w:rPr>
        <w:t>Экосистемы озёр</w:t>
      </w:r>
      <w:r>
        <w:rPr>
          <w:i/>
          <w:spacing w:val="-3"/>
          <w:sz w:val="24"/>
        </w:rPr>
        <w:t xml:space="preserve"> </w:t>
      </w:r>
      <w:r>
        <w:rPr>
          <w:i/>
          <w:sz w:val="24"/>
        </w:rPr>
        <w:t>и</w:t>
      </w:r>
      <w:r>
        <w:rPr>
          <w:i/>
          <w:spacing w:val="-3"/>
          <w:sz w:val="24"/>
        </w:rPr>
        <w:t xml:space="preserve"> </w:t>
      </w:r>
      <w:r>
        <w:rPr>
          <w:i/>
          <w:sz w:val="24"/>
        </w:rPr>
        <w:t>рек. Экосистемы морей</w:t>
      </w:r>
      <w:r>
        <w:rPr>
          <w:i/>
          <w:spacing w:val="-3"/>
          <w:sz w:val="24"/>
        </w:rPr>
        <w:t xml:space="preserve"> </w:t>
      </w:r>
      <w:r>
        <w:rPr>
          <w:i/>
          <w:sz w:val="24"/>
        </w:rPr>
        <w:t>и</w:t>
      </w:r>
      <w:r>
        <w:rPr>
          <w:i/>
          <w:spacing w:val="-3"/>
          <w:sz w:val="24"/>
        </w:rPr>
        <w:t xml:space="preserve"> </w:t>
      </w:r>
      <w:r>
        <w:rPr>
          <w:i/>
          <w:sz w:val="24"/>
        </w:rPr>
        <w:t>океанов.</w:t>
      </w:r>
      <w:r>
        <w:rPr>
          <w:i/>
          <w:spacing w:val="-1"/>
          <w:sz w:val="24"/>
        </w:rPr>
        <w:t xml:space="preserve"> </w:t>
      </w:r>
      <w:r>
        <w:rPr>
          <w:i/>
          <w:sz w:val="24"/>
        </w:rPr>
        <w:t>Экосистемы тундр, лесов, степей, пустынь.</w:t>
      </w:r>
    </w:p>
    <w:p w:rsidR="008075EE" w:rsidRDefault="000F3E53">
      <w:pPr>
        <w:pStyle w:val="a3"/>
        <w:spacing w:line="276" w:lineRule="auto"/>
        <w:ind w:right="94"/>
      </w:pPr>
      <w:r>
        <w:t>Антропогенные</w:t>
      </w:r>
      <w:r>
        <w:rPr>
          <w:spacing w:val="-15"/>
        </w:rPr>
        <w:t xml:space="preserve"> </w:t>
      </w:r>
      <w:r>
        <w:t>экосистемы.</w:t>
      </w:r>
      <w:r>
        <w:rPr>
          <w:spacing w:val="-15"/>
        </w:rPr>
        <w:t xml:space="preserve"> </w:t>
      </w:r>
      <w:r>
        <w:t>Агроэкосистема.</w:t>
      </w:r>
      <w:r>
        <w:rPr>
          <w:spacing w:val="-14"/>
        </w:rPr>
        <w:t xml:space="preserve"> </w:t>
      </w:r>
      <w:r>
        <w:t>Агроценоз.</w:t>
      </w:r>
      <w:r>
        <w:rPr>
          <w:spacing w:val="-14"/>
        </w:rPr>
        <w:t xml:space="preserve"> </w:t>
      </w:r>
      <w:r>
        <w:t>Различия</w:t>
      </w:r>
      <w:r>
        <w:rPr>
          <w:spacing w:val="-15"/>
        </w:rPr>
        <w:t xml:space="preserve"> </w:t>
      </w:r>
      <w:r>
        <w:t>между</w:t>
      </w:r>
      <w:r>
        <w:rPr>
          <w:spacing w:val="-15"/>
        </w:rPr>
        <w:t xml:space="preserve"> </w:t>
      </w:r>
      <w:r>
        <w:t>антропогенными</w:t>
      </w:r>
      <w:r>
        <w:rPr>
          <w:spacing w:val="-14"/>
        </w:rPr>
        <w:t xml:space="preserve"> </w:t>
      </w:r>
      <w:r>
        <w:t>и природными экосистемами.</w:t>
      </w:r>
    </w:p>
    <w:p w:rsidR="008075EE" w:rsidRDefault="000F3E53">
      <w:pPr>
        <w:pStyle w:val="a3"/>
        <w:spacing w:line="276" w:lineRule="auto"/>
        <w:ind w:right="88"/>
      </w:pPr>
      <w:r>
        <w:t>Урбоэкосистемы.</w:t>
      </w:r>
      <w:r>
        <w:rPr>
          <w:spacing w:val="80"/>
        </w:rPr>
        <w:t xml:space="preserve">   </w:t>
      </w:r>
      <w:r>
        <w:t>Основные</w:t>
      </w:r>
      <w:r>
        <w:rPr>
          <w:spacing w:val="80"/>
        </w:rPr>
        <w:t xml:space="preserve">   </w:t>
      </w:r>
      <w:r>
        <w:t>компоненты</w:t>
      </w:r>
      <w:r>
        <w:rPr>
          <w:spacing w:val="80"/>
        </w:rPr>
        <w:t xml:space="preserve">   </w:t>
      </w:r>
      <w:r>
        <w:t>урбоэкосистем.</w:t>
      </w:r>
      <w:r>
        <w:rPr>
          <w:spacing w:val="80"/>
        </w:rPr>
        <w:t xml:space="preserve">   </w:t>
      </w:r>
      <w:r>
        <w:t>Городская</w:t>
      </w:r>
      <w:r>
        <w:rPr>
          <w:spacing w:val="80"/>
        </w:rPr>
        <w:t xml:space="preserve">   </w:t>
      </w:r>
      <w:r>
        <w:t>флора и фауна. Синантропизация городской фауны. Биологическое и хозяйственное значение агроэкосистем и урбоэкосистем.</w:t>
      </w:r>
    </w:p>
    <w:p w:rsidR="008075EE" w:rsidRDefault="000F3E53">
      <w:pPr>
        <w:tabs>
          <w:tab w:val="left" w:pos="3693"/>
          <w:tab w:val="left" w:pos="5833"/>
          <w:tab w:val="left" w:pos="7478"/>
          <w:tab w:val="left" w:pos="9771"/>
        </w:tabs>
        <w:spacing w:line="276" w:lineRule="auto"/>
        <w:ind w:left="655" w:right="92" w:firstLine="710"/>
        <w:jc w:val="both"/>
        <w:rPr>
          <w:sz w:val="24"/>
        </w:rPr>
      </w:pPr>
      <w:r>
        <w:rPr>
          <w:spacing w:val="-2"/>
          <w:sz w:val="24"/>
        </w:rPr>
        <w:t>Закономерности</w:t>
      </w:r>
      <w:r>
        <w:rPr>
          <w:sz w:val="24"/>
        </w:rPr>
        <w:tab/>
      </w:r>
      <w:r>
        <w:rPr>
          <w:spacing w:val="-2"/>
          <w:sz w:val="24"/>
        </w:rPr>
        <w:t>формирования</w:t>
      </w:r>
      <w:r>
        <w:rPr>
          <w:sz w:val="24"/>
        </w:rPr>
        <w:tab/>
      </w:r>
      <w:r>
        <w:rPr>
          <w:spacing w:val="-2"/>
          <w:sz w:val="24"/>
        </w:rPr>
        <w:t>основных</w:t>
      </w:r>
      <w:r>
        <w:rPr>
          <w:sz w:val="24"/>
        </w:rPr>
        <w:tab/>
      </w:r>
      <w:r>
        <w:rPr>
          <w:spacing w:val="-2"/>
          <w:sz w:val="24"/>
        </w:rPr>
        <w:t>взаимодействий</w:t>
      </w:r>
      <w:r>
        <w:rPr>
          <w:sz w:val="24"/>
        </w:rPr>
        <w:tab/>
      </w:r>
      <w:r>
        <w:rPr>
          <w:spacing w:val="-2"/>
          <w:sz w:val="24"/>
        </w:rPr>
        <w:t xml:space="preserve">организмов </w:t>
      </w:r>
      <w:r>
        <w:rPr>
          <w:sz w:val="24"/>
        </w:rPr>
        <w:t>в</w:t>
      </w:r>
      <w:r>
        <w:rPr>
          <w:spacing w:val="80"/>
          <w:sz w:val="24"/>
        </w:rPr>
        <w:t xml:space="preserve">  </w:t>
      </w:r>
      <w:r>
        <w:rPr>
          <w:sz w:val="24"/>
        </w:rPr>
        <w:t>экосистемах.</w:t>
      </w:r>
      <w:r>
        <w:rPr>
          <w:spacing w:val="80"/>
          <w:sz w:val="24"/>
        </w:rPr>
        <w:t xml:space="preserve">  </w:t>
      </w:r>
      <w:r>
        <w:rPr>
          <w:i/>
          <w:sz w:val="24"/>
        </w:rPr>
        <w:t>Роль</w:t>
      </w:r>
      <w:r>
        <w:rPr>
          <w:i/>
          <w:spacing w:val="78"/>
          <w:sz w:val="24"/>
        </w:rPr>
        <w:t xml:space="preserve">  </w:t>
      </w:r>
      <w:r>
        <w:rPr>
          <w:i/>
          <w:sz w:val="24"/>
        </w:rPr>
        <w:t>каскадного</w:t>
      </w:r>
      <w:r>
        <w:rPr>
          <w:i/>
          <w:spacing w:val="80"/>
          <w:sz w:val="24"/>
        </w:rPr>
        <w:t xml:space="preserve">  </w:t>
      </w:r>
      <w:r>
        <w:rPr>
          <w:i/>
          <w:sz w:val="24"/>
        </w:rPr>
        <w:t>эффекта</w:t>
      </w:r>
      <w:r>
        <w:rPr>
          <w:i/>
          <w:spacing w:val="80"/>
          <w:sz w:val="24"/>
        </w:rPr>
        <w:t xml:space="preserve">  </w:t>
      </w:r>
      <w:r>
        <w:rPr>
          <w:i/>
          <w:sz w:val="24"/>
        </w:rPr>
        <w:t>и</w:t>
      </w:r>
      <w:r>
        <w:rPr>
          <w:i/>
          <w:spacing w:val="80"/>
          <w:sz w:val="24"/>
        </w:rPr>
        <w:t xml:space="preserve">  </w:t>
      </w:r>
      <w:r>
        <w:rPr>
          <w:i/>
          <w:sz w:val="24"/>
        </w:rPr>
        <w:t>видов-эдификаторов</w:t>
      </w:r>
      <w:r>
        <w:rPr>
          <w:i/>
          <w:spacing w:val="80"/>
          <w:sz w:val="24"/>
        </w:rPr>
        <w:t xml:space="preserve">  </w:t>
      </w:r>
      <w:r>
        <w:rPr>
          <w:i/>
          <w:sz w:val="24"/>
        </w:rPr>
        <w:t>(ключевых</w:t>
      </w:r>
      <w:r>
        <w:rPr>
          <w:i/>
          <w:spacing w:val="79"/>
          <w:sz w:val="24"/>
        </w:rPr>
        <w:t xml:space="preserve">  </w:t>
      </w:r>
      <w:r>
        <w:rPr>
          <w:i/>
          <w:sz w:val="24"/>
        </w:rPr>
        <w:t>видов) 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rsidR="008075EE" w:rsidRDefault="000F3E53">
      <w:pPr>
        <w:spacing w:line="276" w:lineRule="auto"/>
        <w:ind w:left="655" w:right="86" w:firstLine="710"/>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 и антропогенных экосистем.</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31"/>
        <w:ind w:left="1366" w:firstLine="0"/>
        <w:jc w:val="left"/>
      </w:pPr>
      <w:r>
        <w:t>Портрет:</w:t>
      </w:r>
      <w:r>
        <w:rPr>
          <w:spacing w:val="-2"/>
        </w:rPr>
        <w:t xml:space="preserve"> </w:t>
      </w:r>
      <w:r>
        <w:t>А.Дж.</w:t>
      </w:r>
      <w:r>
        <w:rPr>
          <w:spacing w:val="1"/>
        </w:rPr>
        <w:t xml:space="preserve"> </w:t>
      </w:r>
      <w:r>
        <w:rPr>
          <w:spacing w:val="-2"/>
        </w:rPr>
        <w:t>Тенсли.</w:t>
      </w:r>
    </w:p>
    <w:p w:rsidR="008075EE" w:rsidRDefault="000F3E53">
      <w:pPr>
        <w:pStyle w:val="a3"/>
        <w:tabs>
          <w:tab w:val="left" w:pos="2483"/>
          <w:tab w:val="left" w:pos="3724"/>
          <w:tab w:val="left" w:pos="5110"/>
          <w:tab w:val="left" w:pos="6544"/>
          <w:tab w:val="left" w:pos="8069"/>
          <w:tab w:val="left" w:pos="10337"/>
        </w:tabs>
        <w:spacing w:before="40"/>
        <w:ind w:left="1366" w:firstLine="0"/>
        <w:jc w:val="left"/>
      </w:pPr>
      <w:r>
        <w:rPr>
          <w:spacing w:val="-2"/>
        </w:rPr>
        <w:t>Таблицы</w:t>
      </w:r>
      <w:r>
        <w:tab/>
        <w:t>и</w:t>
      </w:r>
      <w:r>
        <w:rPr>
          <w:spacing w:val="38"/>
        </w:rPr>
        <w:t xml:space="preserve">  </w:t>
      </w:r>
      <w:r>
        <w:rPr>
          <w:spacing w:val="-2"/>
        </w:rPr>
        <w:t>схемы:</w:t>
      </w:r>
      <w:r>
        <w:tab/>
      </w:r>
      <w:r>
        <w:rPr>
          <w:spacing w:val="-2"/>
        </w:rPr>
        <w:t>«Структура</w:t>
      </w:r>
      <w:r>
        <w:tab/>
      </w:r>
      <w:r>
        <w:rPr>
          <w:spacing w:val="-2"/>
        </w:rPr>
        <w:t>биоценоза»,</w:t>
      </w:r>
      <w:r>
        <w:tab/>
      </w:r>
      <w:r>
        <w:rPr>
          <w:spacing w:val="-2"/>
        </w:rPr>
        <w:t>«Экосистема</w:t>
      </w:r>
      <w:r>
        <w:tab/>
      </w:r>
      <w:r>
        <w:rPr>
          <w:spacing w:val="-2"/>
        </w:rPr>
        <w:t>широколиственного</w:t>
      </w:r>
      <w:r>
        <w:tab/>
      </w:r>
      <w:r>
        <w:rPr>
          <w:spacing w:val="-2"/>
        </w:rPr>
        <w:t>леса»,</w:t>
      </w:r>
    </w:p>
    <w:p w:rsidR="008075EE" w:rsidRDefault="000F3E53">
      <w:pPr>
        <w:pStyle w:val="a3"/>
        <w:tabs>
          <w:tab w:val="left" w:pos="2695"/>
          <w:tab w:val="left" w:pos="4355"/>
          <w:tab w:val="left" w:pos="5684"/>
          <w:tab w:val="left" w:pos="8307"/>
          <w:tab w:val="left" w:pos="9770"/>
        </w:tabs>
        <w:spacing w:before="46" w:line="276" w:lineRule="auto"/>
        <w:ind w:right="94" w:firstLine="0"/>
        <w:jc w:val="left"/>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 xml:space="preserve">организмов </w:t>
      </w:r>
      <w:r>
        <w:t>в</w:t>
      </w:r>
      <w:r>
        <w:rPr>
          <w:spacing w:val="58"/>
        </w:rPr>
        <w:t xml:space="preserve"> </w:t>
      </w:r>
      <w:r>
        <w:t>экосистеме»,</w:t>
      </w:r>
      <w:r>
        <w:rPr>
          <w:spacing w:val="61"/>
        </w:rPr>
        <w:t xml:space="preserve"> </w:t>
      </w:r>
      <w:r>
        <w:t>«Круговорот</w:t>
      </w:r>
      <w:r>
        <w:rPr>
          <w:spacing w:val="59"/>
        </w:rPr>
        <w:t xml:space="preserve"> </w:t>
      </w:r>
      <w:r>
        <w:t>веществ</w:t>
      </w:r>
      <w:r>
        <w:rPr>
          <w:spacing w:val="57"/>
        </w:rPr>
        <w:t xml:space="preserve"> </w:t>
      </w:r>
      <w:r>
        <w:t>в</w:t>
      </w:r>
      <w:r>
        <w:rPr>
          <w:spacing w:val="60"/>
        </w:rPr>
        <w:t xml:space="preserve"> </w:t>
      </w:r>
      <w:r>
        <w:t>экосистеме»,</w:t>
      </w:r>
      <w:r>
        <w:rPr>
          <w:spacing w:val="61"/>
        </w:rPr>
        <w:t xml:space="preserve"> </w:t>
      </w:r>
      <w:r>
        <w:t>«Цепи</w:t>
      </w:r>
      <w:r>
        <w:rPr>
          <w:spacing w:val="59"/>
        </w:rPr>
        <w:t xml:space="preserve"> </w:t>
      </w:r>
      <w:r>
        <w:t>питания</w:t>
      </w:r>
      <w:r>
        <w:rPr>
          <w:spacing w:val="59"/>
        </w:rPr>
        <w:t xml:space="preserve"> </w:t>
      </w:r>
      <w:r>
        <w:t>(пастбищная,</w:t>
      </w:r>
      <w:r>
        <w:rPr>
          <w:spacing w:val="61"/>
        </w:rPr>
        <w:t xml:space="preserve"> </w:t>
      </w:r>
      <w:r>
        <w:rPr>
          <w:spacing w:val="-2"/>
        </w:rPr>
        <w:t>детритная)»,</w:t>
      </w:r>
    </w:p>
    <w:p w:rsidR="008075EE" w:rsidRDefault="000F3E53">
      <w:pPr>
        <w:pStyle w:val="a3"/>
        <w:spacing w:line="276" w:lineRule="auto"/>
        <w:ind w:firstLine="0"/>
        <w:jc w:val="left"/>
      </w:pPr>
      <w:r>
        <w:t>«Экологическая</w:t>
      </w:r>
      <w:r>
        <w:rPr>
          <w:spacing w:val="-5"/>
        </w:rPr>
        <w:t xml:space="preserve"> </w:t>
      </w:r>
      <w:r>
        <w:t>пирамида</w:t>
      </w:r>
      <w:r>
        <w:rPr>
          <w:spacing w:val="-6"/>
        </w:rPr>
        <w:t xml:space="preserve"> </w:t>
      </w:r>
      <w:r>
        <w:t>чисел»,</w:t>
      </w:r>
      <w:r>
        <w:rPr>
          <w:spacing w:val="-3"/>
        </w:rPr>
        <w:t xml:space="preserve"> </w:t>
      </w:r>
      <w:r>
        <w:t>«Экологическая</w:t>
      </w:r>
      <w:r>
        <w:rPr>
          <w:spacing w:val="-5"/>
        </w:rPr>
        <w:t xml:space="preserve"> </w:t>
      </w:r>
      <w:r>
        <w:t>пирамида</w:t>
      </w:r>
      <w:r>
        <w:rPr>
          <w:spacing w:val="-6"/>
        </w:rPr>
        <w:t xml:space="preserve"> </w:t>
      </w:r>
      <w:r>
        <w:t>биомассы»,</w:t>
      </w:r>
      <w:r>
        <w:rPr>
          <w:spacing w:val="-3"/>
        </w:rPr>
        <w:t xml:space="preserve"> </w:t>
      </w:r>
      <w:r>
        <w:t>«Экологическая</w:t>
      </w:r>
      <w:r>
        <w:rPr>
          <w:spacing w:val="-5"/>
        </w:rPr>
        <w:t xml:space="preserve"> </w:t>
      </w:r>
      <w:r>
        <w:t>пирамида энергии»,</w:t>
      </w:r>
      <w:r>
        <w:rPr>
          <w:spacing w:val="38"/>
        </w:rPr>
        <w:t xml:space="preserve"> </w:t>
      </w:r>
      <w:r>
        <w:t>«Образование</w:t>
      </w:r>
      <w:r>
        <w:rPr>
          <w:spacing w:val="38"/>
        </w:rPr>
        <w:t xml:space="preserve"> </w:t>
      </w:r>
      <w:r>
        <w:t>болота»,</w:t>
      </w:r>
      <w:r>
        <w:rPr>
          <w:spacing w:val="41"/>
        </w:rPr>
        <w:t xml:space="preserve"> </w:t>
      </w:r>
      <w:r>
        <w:t>«Первичная</w:t>
      </w:r>
      <w:r>
        <w:rPr>
          <w:spacing w:val="49"/>
        </w:rPr>
        <w:t xml:space="preserve"> </w:t>
      </w:r>
      <w:r>
        <w:t>сукцессия»,</w:t>
      </w:r>
      <w:r>
        <w:rPr>
          <w:spacing w:val="41"/>
        </w:rPr>
        <w:t xml:space="preserve"> </w:t>
      </w:r>
      <w:r>
        <w:t>«Восстановление</w:t>
      </w:r>
      <w:r>
        <w:rPr>
          <w:spacing w:val="38"/>
        </w:rPr>
        <w:t xml:space="preserve"> </w:t>
      </w:r>
      <w:r>
        <w:t>леса</w:t>
      </w:r>
      <w:r>
        <w:rPr>
          <w:spacing w:val="38"/>
        </w:rPr>
        <w:t xml:space="preserve"> </w:t>
      </w:r>
      <w:r>
        <w:t>после</w:t>
      </w:r>
      <w:r>
        <w:rPr>
          <w:spacing w:val="38"/>
        </w:rPr>
        <w:t xml:space="preserve"> </w:t>
      </w:r>
      <w:r>
        <w:rPr>
          <w:spacing w:val="-2"/>
        </w:rPr>
        <w:t>пожара»,</w:t>
      </w:r>
    </w:p>
    <w:p w:rsidR="008075EE" w:rsidRDefault="008075EE">
      <w:pPr>
        <w:pStyle w:val="a3"/>
        <w:spacing w:line="276" w:lineRule="auto"/>
        <w:jc w:val="left"/>
        <w:sectPr w:rsidR="008075EE">
          <w:type w:val="continuous"/>
          <w:pgSz w:w="11900" w:h="16840"/>
          <w:pgMar w:top="60" w:right="425" w:bottom="280" w:left="425" w:header="1025" w:footer="0" w:gutter="0"/>
          <w:cols w:space="720"/>
        </w:sectPr>
      </w:pPr>
    </w:p>
    <w:p w:rsidR="008075EE" w:rsidRDefault="000F3E53">
      <w:pPr>
        <w:pStyle w:val="a3"/>
        <w:spacing w:before="98" w:line="276" w:lineRule="auto"/>
        <w:ind w:firstLine="0"/>
        <w:jc w:val="left"/>
      </w:pPr>
      <w:r>
        <w:lastRenderedPageBreak/>
        <w:t>«Экосистема озера», «Агроценоз», «Круговорот веществ и</w:t>
      </w:r>
      <w:r>
        <w:rPr>
          <w:spacing w:val="-2"/>
        </w:rPr>
        <w:t xml:space="preserve"> </w:t>
      </w:r>
      <w:r>
        <w:t>поток энергии</w:t>
      </w:r>
      <w:r>
        <w:rPr>
          <w:spacing w:val="-2"/>
        </w:rPr>
        <w:t xml:space="preserve"> </w:t>
      </w:r>
      <w:r>
        <w:t xml:space="preserve">в агроценозе», «Примеры </w:t>
      </w:r>
      <w:r>
        <w:rPr>
          <w:spacing w:val="-2"/>
        </w:rPr>
        <w:t>урбоэкосистем».</w:t>
      </w:r>
    </w:p>
    <w:p w:rsidR="008075EE" w:rsidRDefault="000F3E53">
      <w:pPr>
        <w:pStyle w:val="a3"/>
        <w:tabs>
          <w:tab w:val="left" w:pos="3363"/>
          <w:tab w:val="left" w:pos="4740"/>
          <w:tab w:val="left" w:pos="6169"/>
          <w:tab w:val="left" w:pos="7704"/>
          <w:tab w:val="left" w:pos="9325"/>
          <w:tab w:val="left" w:pos="10457"/>
        </w:tabs>
        <w:spacing w:line="276" w:lineRule="auto"/>
        <w:ind w:right="96"/>
        <w:jc w:val="left"/>
      </w:pPr>
      <w:r>
        <w:rPr>
          <w:spacing w:val="-2"/>
        </w:rPr>
        <w:t>Оборудование:</w:t>
      </w:r>
      <w:r>
        <w:tab/>
      </w:r>
      <w:r>
        <w:rPr>
          <w:spacing w:val="-2"/>
        </w:rPr>
        <w:t>гербарии</w:t>
      </w:r>
      <w:r>
        <w:tab/>
      </w:r>
      <w:r>
        <w:rPr>
          <w:spacing w:val="-2"/>
        </w:rPr>
        <w:t>растений,</w:t>
      </w:r>
      <w:r>
        <w:tab/>
      </w:r>
      <w:r>
        <w:rPr>
          <w:spacing w:val="-2"/>
        </w:rPr>
        <w:t>коллекции</w:t>
      </w:r>
      <w:r>
        <w:tab/>
      </w:r>
      <w:r>
        <w:rPr>
          <w:spacing w:val="-2"/>
        </w:rPr>
        <w:t>насекомых,</w:t>
      </w:r>
      <w:r>
        <w:tab/>
      </w:r>
      <w:r>
        <w:rPr>
          <w:spacing w:val="-2"/>
        </w:rPr>
        <w:t>чучела</w:t>
      </w:r>
      <w:r>
        <w:tab/>
      </w:r>
      <w:r>
        <w:rPr>
          <w:spacing w:val="-4"/>
        </w:rPr>
        <w:t xml:space="preserve">птиц </w:t>
      </w:r>
      <w:r>
        <w:t>и зверей, гербарии культурных и дикорастущих растений, аквариум как модель экосистемы.</w:t>
      </w:r>
    </w:p>
    <w:p w:rsidR="008075EE" w:rsidRDefault="000F3E53">
      <w:pPr>
        <w:pStyle w:val="a3"/>
        <w:spacing w:line="275" w:lineRule="exact"/>
        <w:ind w:left="1366" w:firstLine="0"/>
        <w:jc w:val="left"/>
      </w:pPr>
      <w:r>
        <w:t>Практическая</w:t>
      </w:r>
      <w:r>
        <w:rPr>
          <w:spacing w:val="-4"/>
        </w:rPr>
        <w:t xml:space="preserve"> </w:t>
      </w:r>
      <w:r>
        <w:t>работа</w:t>
      </w:r>
      <w:r>
        <w:rPr>
          <w:spacing w:val="-2"/>
        </w:rPr>
        <w:t xml:space="preserve"> </w:t>
      </w:r>
      <w:r>
        <w:t>«Изучение</w:t>
      </w:r>
      <w:r>
        <w:rPr>
          <w:spacing w:val="-2"/>
        </w:rPr>
        <w:t xml:space="preserve"> </w:t>
      </w:r>
      <w:r>
        <w:t>и</w:t>
      </w:r>
      <w:r>
        <w:rPr>
          <w:spacing w:val="-4"/>
        </w:rPr>
        <w:t xml:space="preserve"> </w:t>
      </w:r>
      <w:r>
        <w:t>описание</w:t>
      </w:r>
      <w:r>
        <w:rPr>
          <w:spacing w:val="-2"/>
        </w:rPr>
        <w:t xml:space="preserve"> урбоэкосистемы».</w:t>
      </w:r>
    </w:p>
    <w:p w:rsidR="008075EE" w:rsidRDefault="000F3E53">
      <w:pPr>
        <w:pStyle w:val="a3"/>
        <w:spacing w:before="40" w:line="276" w:lineRule="auto"/>
        <w:jc w:val="left"/>
      </w:pPr>
      <w:r>
        <w:t>Лабораторная</w:t>
      </w:r>
      <w:r>
        <w:rPr>
          <w:spacing w:val="33"/>
        </w:rPr>
        <w:t xml:space="preserve"> </w:t>
      </w:r>
      <w:r>
        <w:t>работа</w:t>
      </w:r>
      <w:r>
        <w:rPr>
          <w:spacing w:val="33"/>
        </w:rPr>
        <w:t xml:space="preserve"> </w:t>
      </w:r>
      <w:r>
        <w:t>«Изучение</w:t>
      </w:r>
      <w:r>
        <w:rPr>
          <w:spacing w:val="32"/>
        </w:rPr>
        <w:t xml:space="preserve"> </w:t>
      </w:r>
      <w:r>
        <w:t>разнообразия мелких почвенных членистоногих в</w:t>
      </w:r>
      <w:r>
        <w:rPr>
          <w:spacing w:val="35"/>
        </w:rPr>
        <w:t xml:space="preserve"> </w:t>
      </w:r>
      <w:r>
        <w:t xml:space="preserve">разных </w:t>
      </w:r>
      <w:r>
        <w:rPr>
          <w:spacing w:val="-2"/>
        </w:rPr>
        <w:t>экосистемах».</w:t>
      </w:r>
    </w:p>
    <w:p w:rsidR="008075EE" w:rsidRDefault="000F3E53">
      <w:pPr>
        <w:pStyle w:val="a3"/>
        <w:spacing w:before="3" w:line="276" w:lineRule="auto"/>
        <w:jc w:val="left"/>
      </w:pPr>
      <w:r>
        <w:t>Экскурсия</w:t>
      </w:r>
      <w:r>
        <w:rPr>
          <w:spacing w:val="-15"/>
        </w:rPr>
        <w:t xml:space="preserve"> </w:t>
      </w:r>
      <w:r>
        <w:t>«Экскурсия</w:t>
      </w:r>
      <w:r>
        <w:rPr>
          <w:spacing w:val="-15"/>
        </w:rPr>
        <w:t xml:space="preserve"> </w:t>
      </w:r>
      <w:r>
        <w:t>в</w:t>
      </w:r>
      <w:r>
        <w:rPr>
          <w:spacing w:val="-15"/>
        </w:rPr>
        <w:t xml:space="preserve"> </w:t>
      </w:r>
      <w:r>
        <w:t>типичный</w:t>
      </w:r>
      <w:r>
        <w:rPr>
          <w:spacing w:val="-15"/>
        </w:rPr>
        <w:t xml:space="preserve"> </w:t>
      </w:r>
      <w:r>
        <w:t>биогеоценоз</w:t>
      </w:r>
      <w:r>
        <w:rPr>
          <w:spacing w:val="-15"/>
        </w:rPr>
        <w:t xml:space="preserve"> </w:t>
      </w:r>
      <w:r>
        <w:t>(в</w:t>
      </w:r>
      <w:r>
        <w:rPr>
          <w:spacing w:val="-15"/>
        </w:rPr>
        <w:t xml:space="preserve"> </w:t>
      </w:r>
      <w:r>
        <w:t>дубраву,</w:t>
      </w:r>
      <w:r>
        <w:rPr>
          <w:spacing w:val="-15"/>
        </w:rPr>
        <w:t xml:space="preserve"> </w:t>
      </w:r>
      <w:r>
        <w:t>березняк,</w:t>
      </w:r>
      <w:r>
        <w:rPr>
          <w:spacing w:val="-15"/>
        </w:rPr>
        <w:t xml:space="preserve"> </w:t>
      </w:r>
      <w:r>
        <w:t>ельник,</w:t>
      </w:r>
      <w:r>
        <w:rPr>
          <w:spacing w:val="-15"/>
        </w:rPr>
        <w:t xml:space="preserve"> </w:t>
      </w:r>
      <w:r>
        <w:t>на</w:t>
      </w:r>
      <w:r>
        <w:rPr>
          <w:spacing w:val="-15"/>
        </w:rPr>
        <w:t xml:space="preserve"> </w:t>
      </w:r>
      <w:r>
        <w:t>суходольный или пойменный луг, озеро, болото)».</w:t>
      </w:r>
    </w:p>
    <w:p w:rsidR="008075EE" w:rsidRDefault="000F3E53">
      <w:pPr>
        <w:pStyle w:val="a3"/>
        <w:spacing w:line="276" w:lineRule="auto"/>
        <w:ind w:left="1366" w:right="1504" w:firstLine="0"/>
        <w:jc w:val="left"/>
      </w:pPr>
      <w:r>
        <w:t>Экскурсия</w:t>
      </w:r>
      <w:r>
        <w:rPr>
          <w:spacing w:val="-4"/>
        </w:rPr>
        <w:t xml:space="preserve"> </w:t>
      </w:r>
      <w:r>
        <w:t>«Экскурсия</w:t>
      </w:r>
      <w:r>
        <w:rPr>
          <w:spacing w:val="-4"/>
        </w:rPr>
        <w:t xml:space="preserve"> </w:t>
      </w:r>
      <w:r>
        <w:t>в</w:t>
      </w:r>
      <w:r>
        <w:rPr>
          <w:spacing w:val="-3"/>
        </w:rPr>
        <w:t xml:space="preserve"> </w:t>
      </w:r>
      <w:r>
        <w:t>агроэкосистему</w:t>
      </w:r>
      <w:r>
        <w:rPr>
          <w:spacing w:val="-13"/>
        </w:rPr>
        <w:t xml:space="preserve"> </w:t>
      </w:r>
      <w:r>
        <w:t>(на</w:t>
      </w:r>
      <w:r>
        <w:rPr>
          <w:spacing w:val="-5"/>
        </w:rPr>
        <w:t xml:space="preserve"> </w:t>
      </w:r>
      <w:r>
        <w:t>поле</w:t>
      </w:r>
      <w:r>
        <w:rPr>
          <w:spacing w:val="-5"/>
        </w:rPr>
        <w:t xml:space="preserve"> </w:t>
      </w:r>
      <w:r>
        <w:t>или</w:t>
      </w:r>
      <w:r>
        <w:rPr>
          <w:spacing w:val="-7"/>
        </w:rPr>
        <w:t xml:space="preserve"> </w:t>
      </w:r>
      <w:r>
        <w:t>в</w:t>
      </w:r>
      <w:r>
        <w:rPr>
          <w:spacing w:val="-3"/>
        </w:rPr>
        <w:t xml:space="preserve"> </w:t>
      </w:r>
      <w:r>
        <w:t>тепличное</w:t>
      </w:r>
      <w:r>
        <w:rPr>
          <w:spacing w:val="-5"/>
        </w:rPr>
        <w:t xml:space="preserve"> </w:t>
      </w:r>
      <w:r>
        <w:t>хозяйство)». Тема 10. Биосфера – глобальная экосистема (6 ч).</w:t>
      </w:r>
    </w:p>
    <w:p w:rsidR="008075EE" w:rsidRDefault="000F3E53">
      <w:pPr>
        <w:pStyle w:val="a3"/>
        <w:spacing w:line="276" w:lineRule="auto"/>
        <w:ind w:right="88"/>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8075EE" w:rsidRDefault="000F3E53">
      <w:pPr>
        <w:pStyle w:val="a3"/>
        <w:spacing w:line="278" w:lineRule="auto"/>
        <w:ind w:right="84"/>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8075EE" w:rsidRDefault="000F3E53">
      <w:pPr>
        <w:pStyle w:val="a3"/>
        <w:spacing w:line="276" w:lineRule="auto"/>
        <w:ind w:right="93"/>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8075EE" w:rsidRDefault="000F3E53">
      <w:pPr>
        <w:pStyle w:val="a3"/>
        <w:spacing w:line="276" w:lineRule="auto"/>
        <w:ind w:right="92"/>
      </w:pPr>
      <w:r>
        <w:t>Структура</w:t>
      </w:r>
      <w:r>
        <w:rPr>
          <w:spacing w:val="80"/>
          <w:w w:val="150"/>
        </w:rPr>
        <w:t xml:space="preserve">  </w:t>
      </w:r>
      <w:r>
        <w:t>и</w:t>
      </w:r>
      <w:r>
        <w:rPr>
          <w:spacing w:val="80"/>
          <w:w w:val="150"/>
        </w:rPr>
        <w:t xml:space="preserve">  </w:t>
      </w:r>
      <w:r>
        <w:t>функция</w:t>
      </w:r>
      <w:r>
        <w:rPr>
          <w:spacing w:val="80"/>
          <w:w w:val="150"/>
        </w:rPr>
        <w:t xml:space="preserve">  </w:t>
      </w:r>
      <w:r>
        <w:t>живых</w:t>
      </w:r>
      <w:r>
        <w:rPr>
          <w:spacing w:val="79"/>
          <w:w w:val="150"/>
        </w:rPr>
        <w:t xml:space="preserve">  </w:t>
      </w:r>
      <w:r>
        <w:t>систем,</w:t>
      </w:r>
      <w:r>
        <w:rPr>
          <w:spacing w:val="80"/>
          <w:w w:val="150"/>
        </w:rPr>
        <w:t xml:space="preserve">  </w:t>
      </w:r>
      <w:r>
        <w:t>оценка</w:t>
      </w:r>
      <w:r>
        <w:rPr>
          <w:spacing w:val="80"/>
          <w:w w:val="150"/>
        </w:rPr>
        <w:t xml:space="preserve">  </w:t>
      </w:r>
      <w:r>
        <w:t>их</w:t>
      </w:r>
      <w:r>
        <w:rPr>
          <w:spacing w:val="79"/>
          <w:w w:val="150"/>
        </w:rPr>
        <w:t xml:space="preserve">  </w:t>
      </w:r>
      <w:r>
        <w:t>ресурсного</w:t>
      </w:r>
      <w:r>
        <w:rPr>
          <w:spacing w:val="79"/>
          <w:w w:val="150"/>
        </w:rPr>
        <w:t xml:space="preserve">  </w:t>
      </w:r>
      <w:r>
        <w:t>потенциала и биосферных функций.</w:t>
      </w:r>
    </w:p>
    <w:p w:rsidR="008075EE" w:rsidRDefault="000F3E53">
      <w:pPr>
        <w:pStyle w:val="a3"/>
        <w:spacing w:line="275" w:lineRule="exact"/>
        <w:ind w:left="1366" w:firstLine="0"/>
        <w:jc w:val="left"/>
      </w:pPr>
      <w:r>
        <w:rPr>
          <w:spacing w:val="-2"/>
        </w:rPr>
        <w:t>Демонстрации:</w:t>
      </w:r>
    </w:p>
    <w:p w:rsidR="008075EE" w:rsidRDefault="000F3E53">
      <w:pPr>
        <w:pStyle w:val="a3"/>
        <w:spacing w:before="36"/>
        <w:ind w:left="1366" w:firstLine="0"/>
        <w:jc w:val="left"/>
      </w:pPr>
      <w:r>
        <w:t>Портреты:</w:t>
      </w:r>
      <w:r>
        <w:rPr>
          <w:spacing w:val="-3"/>
        </w:rPr>
        <w:t xml:space="preserve"> </w:t>
      </w:r>
      <w:r>
        <w:t>В.И. Вернадский,</w:t>
      </w:r>
      <w:r>
        <w:rPr>
          <w:spacing w:val="-1"/>
        </w:rPr>
        <w:t xml:space="preserve"> </w:t>
      </w:r>
      <w:r>
        <w:t>Э.</w:t>
      </w:r>
      <w:r>
        <w:rPr>
          <w:spacing w:val="1"/>
        </w:rPr>
        <w:t xml:space="preserve"> </w:t>
      </w:r>
      <w:r>
        <w:rPr>
          <w:spacing w:val="-2"/>
        </w:rPr>
        <w:t>Зюсс.</w:t>
      </w:r>
    </w:p>
    <w:p w:rsidR="008075EE" w:rsidRDefault="000F3E53">
      <w:pPr>
        <w:pStyle w:val="a3"/>
        <w:spacing w:before="41" w:line="276" w:lineRule="auto"/>
        <w:ind w:right="85"/>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w:t>
      </w:r>
      <w:r>
        <w:rPr>
          <w:spacing w:val="-6"/>
        </w:rPr>
        <w:t xml:space="preserve"> </w:t>
      </w:r>
      <w:r>
        <w:t>пояса</w:t>
      </w:r>
      <w:r>
        <w:rPr>
          <w:spacing w:val="-6"/>
        </w:rPr>
        <w:t xml:space="preserve"> </w:t>
      </w:r>
      <w:r>
        <w:t>Земли»,</w:t>
      </w:r>
      <w:r>
        <w:rPr>
          <w:spacing w:val="-4"/>
        </w:rPr>
        <w:t xml:space="preserve"> </w:t>
      </w:r>
      <w:r>
        <w:t>«Тундра»,</w:t>
      </w:r>
      <w:r>
        <w:rPr>
          <w:spacing w:val="-4"/>
        </w:rPr>
        <w:t xml:space="preserve"> </w:t>
      </w:r>
      <w:r>
        <w:t>«Тайга»,</w:t>
      </w:r>
      <w:r>
        <w:rPr>
          <w:spacing w:val="-4"/>
        </w:rPr>
        <w:t xml:space="preserve"> </w:t>
      </w:r>
      <w:r>
        <w:t>«Смешанный</w:t>
      </w:r>
      <w:r>
        <w:rPr>
          <w:spacing w:val="-4"/>
        </w:rPr>
        <w:t xml:space="preserve"> </w:t>
      </w:r>
      <w:r>
        <w:t>лес»,</w:t>
      </w:r>
      <w:r>
        <w:rPr>
          <w:spacing w:val="-4"/>
        </w:rPr>
        <w:t xml:space="preserve"> </w:t>
      </w:r>
      <w:r>
        <w:t>«Широколиственный лес», «Степь», «Саванна», «Пустыня», «Тропический лес».</w:t>
      </w:r>
    </w:p>
    <w:p w:rsidR="008075EE" w:rsidRDefault="000F3E53">
      <w:pPr>
        <w:pStyle w:val="a3"/>
        <w:spacing w:line="276" w:lineRule="auto"/>
        <w:ind w:left="1366" w:right="2185" w:firstLine="0"/>
      </w:pPr>
      <w:r>
        <w:t>Оборудование:</w:t>
      </w:r>
      <w:r>
        <w:rPr>
          <w:spacing w:val="-8"/>
        </w:rPr>
        <w:t xml:space="preserve"> </w:t>
      </w:r>
      <w:r>
        <w:t>гербарии</w:t>
      </w:r>
      <w:r>
        <w:rPr>
          <w:spacing w:val="-5"/>
        </w:rPr>
        <w:t xml:space="preserve"> </w:t>
      </w:r>
      <w:r>
        <w:t>растений</w:t>
      </w:r>
      <w:r>
        <w:rPr>
          <w:spacing w:val="-9"/>
        </w:rPr>
        <w:t xml:space="preserve"> </w:t>
      </w:r>
      <w:r>
        <w:t>разных</w:t>
      </w:r>
      <w:r>
        <w:rPr>
          <w:spacing w:val="-10"/>
        </w:rPr>
        <w:t xml:space="preserve"> </w:t>
      </w:r>
      <w:r>
        <w:t>биомов,</w:t>
      </w:r>
      <w:r>
        <w:rPr>
          <w:spacing w:val="-4"/>
        </w:rPr>
        <w:t xml:space="preserve"> </w:t>
      </w:r>
      <w:r>
        <w:t>коллекции</w:t>
      </w:r>
      <w:r>
        <w:rPr>
          <w:spacing w:val="-9"/>
        </w:rPr>
        <w:t xml:space="preserve"> </w:t>
      </w:r>
      <w:r>
        <w:t>животных. Тема 11. Человек и окружающая среда (6 ч).</w:t>
      </w:r>
    </w:p>
    <w:p w:rsidR="008075EE" w:rsidRDefault="000F3E53">
      <w:pPr>
        <w:pStyle w:val="a3"/>
        <w:spacing w:line="278" w:lineRule="auto"/>
        <w:ind w:right="82"/>
      </w:pPr>
      <w:r>
        <w:t>Экологические кризисы и их причины. Воздействие человека на биосферу. Загрязнение воздушной</w:t>
      </w:r>
      <w:r>
        <w:rPr>
          <w:spacing w:val="-15"/>
        </w:rPr>
        <w:t xml:space="preserve"> </w:t>
      </w:r>
      <w:r>
        <w:t>среды.</w:t>
      </w:r>
      <w:r>
        <w:rPr>
          <w:spacing w:val="-11"/>
        </w:rPr>
        <w:t xml:space="preserve"> </w:t>
      </w:r>
      <w:r>
        <w:t>Охрана</w:t>
      </w:r>
      <w:r>
        <w:rPr>
          <w:spacing w:val="-13"/>
        </w:rPr>
        <w:t xml:space="preserve"> </w:t>
      </w:r>
      <w:r>
        <w:t>воздуха.</w:t>
      </w:r>
      <w:r>
        <w:rPr>
          <w:spacing w:val="-10"/>
        </w:rPr>
        <w:t xml:space="preserve"> </w:t>
      </w:r>
      <w:r>
        <w:t>Загрязнение</w:t>
      </w:r>
      <w:r>
        <w:rPr>
          <w:spacing w:val="-15"/>
        </w:rPr>
        <w:t xml:space="preserve"> </w:t>
      </w:r>
      <w:r>
        <w:t>водной</w:t>
      </w:r>
      <w:r>
        <w:rPr>
          <w:spacing w:val="-15"/>
        </w:rPr>
        <w:t xml:space="preserve"> </w:t>
      </w:r>
      <w:r>
        <w:t>среды.</w:t>
      </w:r>
      <w:r>
        <w:rPr>
          <w:spacing w:val="-10"/>
        </w:rPr>
        <w:t xml:space="preserve"> </w:t>
      </w:r>
      <w:r>
        <w:t>Охрана</w:t>
      </w:r>
      <w:r>
        <w:rPr>
          <w:spacing w:val="-13"/>
        </w:rPr>
        <w:t xml:space="preserve"> </w:t>
      </w:r>
      <w:r>
        <w:t>водных</w:t>
      </w:r>
      <w:r>
        <w:rPr>
          <w:spacing w:val="-15"/>
        </w:rPr>
        <w:t xml:space="preserve"> </w:t>
      </w:r>
      <w:r>
        <w:t>ресурсов.</w:t>
      </w:r>
      <w:r>
        <w:rPr>
          <w:spacing w:val="-14"/>
        </w:rPr>
        <w:t xml:space="preserve"> </w:t>
      </w:r>
      <w:r>
        <w:t>Разрушение почвы. Охрана почвенных ресурсов. Изменение климата.</w:t>
      </w:r>
    </w:p>
    <w:p w:rsidR="008075EE" w:rsidRDefault="000F3E53">
      <w:pPr>
        <w:pStyle w:val="a3"/>
        <w:spacing w:line="276" w:lineRule="auto"/>
        <w:ind w:right="95"/>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8075EE" w:rsidRDefault="000F3E53">
      <w:pPr>
        <w:pStyle w:val="a3"/>
        <w:spacing w:line="276" w:lineRule="auto"/>
        <w:ind w:right="90"/>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rsidR="008075EE" w:rsidRDefault="000F3E53">
      <w:pPr>
        <w:spacing w:line="276" w:lineRule="auto"/>
        <w:ind w:left="655" w:right="86" w:firstLine="710"/>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w:t>
      </w:r>
      <w:r>
        <w:rPr>
          <w:i/>
          <w:spacing w:val="20"/>
          <w:sz w:val="24"/>
        </w:rPr>
        <w:t xml:space="preserve"> </w:t>
      </w:r>
      <w:r>
        <w:rPr>
          <w:i/>
          <w:sz w:val="24"/>
        </w:rPr>
        <w:t>по</w:t>
      </w:r>
      <w:r>
        <w:rPr>
          <w:i/>
          <w:spacing w:val="19"/>
          <w:sz w:val="24"/>
        </w:rPr>
        <w:t xml:space="preserve"> </w:t>
      </w:r>
      <w:r>
        <w:rPr>
          <w:i/>
          <w:sz w:val="24"/>
        </w:rPr>
        <w:t>состоянию</w:t>
      </w:r>
      <w:r>
        <w:rPr>
          <w:i/>
          <w:spacing w:val="21"/>
          <w:sz w:val="24"/>
        </w:rPr>
        <w:t xml:space="preserve"> </w:t>
      </w:r>
      <w:r>
        <w:rPr>
          <w:i/>
          <w:sz w:val="24"/>
        </w:rPr>
        <w:t>отдельных</w:t>
      </w:r>
      <w:r>
        <w:rPr>
          <w:i/>
          <w:spacing w:val="22"/>
          <w:sz w:val="24"/>
        </w:rPr>
        <w:t xml:space="preserve"> </w:t>
      </w:r>
      <w:r>
        <w:rPr>
          <w:i/>
          <w:sz w:val="24"/>
        </w:rPr>
        <w:t>видов</w:t>
      </w:r>
      <w:r>
        <w:rPr>
          <w:i/>
          <w:spacing w:val="19"/>
          <w:sz w:val="24"/>
        </w:rPr>
        <w:t xml:space="preserve"> </w:t>
      </w:r>
      <w:r>
        <w:rPr>
          <w:i/>
          <w:sz w:val="24"/>
        </w:rPr>
        <w:t>и</w:t>
      </w:r>
      <w:r>
        <w:rPr>
          <w:i/>
          <w:spacing w:val="18"/>
          <w:sz w:val="24"/>
        </w:rPr>
        <w:t xml:space="preserve"> </w:t>
      </w:r>
      <w:r>
        <w:rPr>
          <w:i/>
          <w:sz w:val="24"/>
        </w:rPr>
        <w:t>экосистем.</w:t>
      </w:r>
      <w:r>
        <w:rPr>
          <w:i/>
          <w:spacing w:val="25"/>
          <w:sz w:val="24"/>
        </w:rPr>
        <w:t xml:space="preserve"> </w:t>
      </w:r>
      <w:r>
        <w:rPr>
          <w:i/>
          <w:sz w:val="24"/>
        </w:rPr>
        <w:t>Основы</w:t>
      </w:r>
      <w:r>
        <w:rPr>
          <w:i/>
          <w:spacing w:val="23"/>
          <w:sz w:val="24"/>
        </w:rPr>
        <w:t xml:space="preserve"> </w:t>
      </w:r>
      <w:r>
        <w:rPr>
          <w:i/>
          <w:sz w:val="24"/>
        </w:rPr>
        <w:t>экореабилитации</w:t>
      </w:r>
      <w:r>
        <w:rPr>
          <w:i/>
          <w:spacing w:val="22"/>
          <w:sz w:val="24"/>
        </w:rPr>
        <w:t xml:space="preserve"> </w:t>
      </w:r>
      <w:r>
        <w:rPr>
          <w:i/>
          <w:sz w:val="24"/>
        </w:rPr>
        <w:t>экосистем</w:t>
      </w:r>
      <w:r>
        <w:rPr>
          <w:i/>
          <w:spacing w:val="23"/>
          <w:sz w:val="24"/>
        </w:rPr>
        <w:t xml:space="preserve"> </w:t>
      </w:r>
      <w:r>
        <w:rPr>
          <w:i/>
          <w:spacing w:val="-10"/>
          <w:sz w:val="24"/>
        </w:rPr>
        <w:t>и</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ind w:left="655"/>
        <w:rPr>
          <w:i/>
          <w:sz w:val="24"/>
        </w:rPr>
      </w:pPr>
      <w:r>
        <w:rPr>
          <w:i/>
          <w:sz w:val="24"/>
        </w:rPr>
        <w:lastRenderedPageBreak/>
        <w:t>способов</w:t>
      </w:r>
      <w:r>
        <w:rPr>
          <w:i/>
          <w:spacing w:val="-4"/>
          <w:sz w:val="24"/>
        </w:rPr>
        <w:t xml:space="preserve"> </w:t>
      </w:r>
      <w:r>
        <w:rPr>
          <w:i/>
          <w:sz w:val="24"/>
        </w:rPr>
        <w:t>борьбы</w:t>
      </w:r>
      <w:r>
        <w:rPr>
          <w:i/>
          <w:spacing w:val="-2"/>
          <w:sz w:val="24"/>
        </w:rPr>
        <w:t xml:space="preserve"> </w:t>
      </w:r>
      <w:r>
        <w:rPr>
          <w:i/>
          <w:sz w:val="24"/>
        </w:rPr>
        <w:t>с</w:t>
      </w:r>
      <w:r>
        <w:rPr>
          <w:i/>
          <w:spacing w:val="-3"/>
          <w:sz w:val="24"/>
        </w:rPr>
        <w:t xml:space="preserve"> </w:t>
      </w:r>
      <w:r>
        <w:rPr>
          <w:i/>
          <w:sz w:val="24"/>
        </w:rPr>
        <w:t>биоповреждениями.</w:t>
      </w:r>
      <w:r>
        <w:rPr>
          <w:i/>
          <w:spacing w:val="-1"/>
          <w:sz w:val="24"/>
        </w:rPr>
        <w:t xml:space="preserve"> </w:t>
      </w:r>
      <w:r>
        <w:rPr>
          <w:i/>
          <w:sz w:val="24"/>
        </w:rPr>
        <w:t>Реконструкция</w:t>
      </w:r>
      <w:r>
        <w:rPr>
          <w:i/>
          <w:spacing w:val="-3"/>
          <w:sz w:val="24"/>
        </w:rPr>
        <w:t xml:space="preserve"> </w:t>
      </w:r>
      <w:r>
        <w:rPr>
          <w:i/>
          <w:sz w:val="24"/>
        </w:rPr>
        <w:t>морских</w:t>
      </w:r>
      <w:r>
        <w:rPr>
          <w:i/>
          <w:spacing w:val="-3"/>
          <w:sz w:val="24"/>
        </w:rPr>
        <w:t xml:space="preserve"> </w:t>
      </w:r>
      <w:r>
        <w:rPr>
          <w:i/>
          <w:sz w:val="24"/>
        </w:rPr>
        <w:t>и</w:t>
      </w:r>
      <w:r>
        <w:rPr>
          <w:i/>
          <w:spacing w:val="-2"/>
          <w:sz w:val="24"/>
        </w:rPr>
        <w:t xml:space="preserve"> </w:t>
      </w:r>
      <w:r>
        <w:rPr>
          <w:i/>
          <w:sz w:val="24"/>
        </w:rPr>
        <w:t>наземных</w:t>
      </w:r>
      <w:r>
        <w:rPr>
          <w:i/>
          <w:spacing w:val="-3"/>
          <w:sz w:val="24"/>
        </w:rPr>
        <w:t xml:space="preserve"> </w:t>
      </w:r>
      <w:r>
        <w:rPr>
          <w:i/>
          <w:spacing w:val="-2"/>
          <w:sz w:val="24"/>
        </w:rPr>
        <w:t>экосистем.</w:t>
      </w:r>
    </w:p>
    <w:p w:rsidR="008075EE" w:rsidRDefault="000F3E53">
      <w:pPr>
        <w:pStyle w:val="a3"/>
        <w:spacing w:before="41"/>
        <w:ind w:left="1366" w:firstLine="0"/>
        <w:jc w:val="left"/>
      </w:pPr>
      <w:r>
        <w:rPr>
          <w:spacing w:val="-2"/>
        </w:rPr>
        <w:t>Демонстрации:</w:t>
      </w:r>
    </w:p>
    <w:p w:rsidR="008075EE" w:rsidRDefault="000F3E53">
      <w:pPr>
        <w:pStyle w:val="a3"/>
        <w:spacing w:before="41" w:line="276" w:lineRule="auto"/>
        <w:ind w:right="90"/>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8075EE" w:rsidRDefault="000F3E53">
      <w:pPr>
        <w:pStyle w:val="a3"/>
        <w:spacing w:line="276" w:lineRule="auto"/>
        <w:ind w:right="94"/>
      </w:pPr>
      <w:r>
        <w:t>Оборудование: фотографии охраняемых растений и животных Красной книги Российской Федерации, Красной книги региона.</w:t>
      </w:r>
    </w:p>
    <w:p w:rsidR="008075EE" w:rsidRDefault="000F3E53">
      <w:pPr>
        <w:pStyle w:val="a3"/>
        <w:spacing w:before="2" w:line="276" w:lineRule="auto"/>
        <w:ind w:right="99"/>
      </w:pPr>
      <w:r>
        <w:t xml:space="preserve">Планируемые результаты освоения программы по биологии на уровне среднего общего </w:t>
      </w:r>
      <w:r>
        <w:rPr>
          <w:spacing w:val="-2"/>
        </w:rPr>
        <w:t>образования.</w:t>
      </w:r>
    </w:p>
    <w:p w:rsidR="008075EE" w:rsidRDefault="000F3E53">
      <w:pPr>
        <w:pStyle w:val="a3"/>
        <w:spacing w:line="276" w:lineRule="auto"/>
        <w:ind w:right="89"/>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8075EE" w:rsidRDefault="000F3E53">
      <w:pPr>
        <w:pStyle w:val="a3"/>
        <w:spacing w:line="276" w:lineRule="auto"/>
        <w:ind w:right="86"/>
      </w:pPr>
      <w:r>
        <w:t>В</w:t>
      </w:r>
      <w:r>
        <w:rPr>
          <w:spacing w:val="-15"/>
        </w:rPr>
        <w:t xml:space="preserve"> </w:t>
      </w:r>
      <w:r>
        <w:t>структуре</w:t>
      </w:r>
      <w:r>
        <w:rPr>
          <w:spacing w:val="-13"/>
        </w:rPr>
        <w:t xml:space="preserve"> </w:t>
      </w:r>
      <w:r>
        <w:t>личностных</w:t>
      </w:r>
      <w:r>
        <w:rPr>
          <w:spacing w:val="-15"/>
        </w:rPr>
        <w:t xml:space="preserve"> </w:t>
      </w:r>
      <w:r>
        <w:t>результатов</w:t>
      </w:r>
      <w:r>
        <w:rPr>
          <w:spacing w:val="-15"/>
        </w:rPr>
        <w:t xml:space="preserve"> </w:t>
      </w:r>
      <w:r>
        <w:t>освоения</w:t>
      </w:r>
      <w:r>
        <w:rPr>
          <w:spacing w:val="-15"/>
        </w:rPr>
        <w:t xml:space="preserve"> </w:t>
      </w:r>
      <w:r>
        <w:t>программы</w:t>
      </w:r>
      <w:r>
        <w:rPr>
          <w:spacing w:val="-10"/>
        </w:rPr>
        <w:t xml:space="preserve"> </w:t>
      </w:r>
      <w:r>
        <w:t>по</w:t>
      </w:r>
      <w:r>
        <w:rPr>
          <w:spacing w:val="-12"/>
        </w:rPr>
        <w:t xml:space="preserve"> </w:t>
      </w:r>
      <w:r>
        <w:t>биологии</w:t>
      </w:r>
      <w:r>
        <w:rPr>
          <w:spacing w:val="-15"/>
        </w:rPr>
        <w:t xml:space="preserve"> </w:t>
      </w:r>
      <w:r>
        <w:t>выделены</w:t>
      </w:r>
      <w:r>
        <w:rPr>
          <w:spacing w:val="-10"/>
        </w:rPr>
        <w:t xml:space="preserve"> </w:t>
      </w:r>
      <w:r>
        <w:t xml:space="preserve">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rPr>
        <w:t xml:space="preserve">наличие мотивации </w:t>
      </w:r>
      <w:r>
        <w:t xml:space="preserve">к обучению биологии, </w:t>
      </w:r>
      <w:r>
        <w:rPr>
          <w:i/>
        </w:rPr>
        <w:t xml:space="preserve">целенаправленное развитие </w:t>
      </w:r>
      <w:r>
        <w:t>внутренних убеждений личности на основе ключевых ценностей и исторических</w:t>
      </w:r>
      <w:r>
        <w:rPr>
          <w:spacing w:val="-2"/>
        </w:rPr>
        <w:t xml:space="preserve"> </w:t>
      </w:r>
      <w:r>
        <w:t xml:space="preserve">традиций развития биологического знания, </w:t>
      </w:r>
      <w:r>
        <w:rPr>
          <w:i/>
        </w:rPr>
        <w:t xml:space="preserve">готовность и способность </w:t>
      </w:r>
      <w:r>
        <w:t>обучающихся руководствоваться в своей деятельности ценностно-смысловыми установками,</w:t>
      </w:r>
      <w:r>
        <w:rPr>
          <w:spacing w:val="-1"/>
        </w:rPr>
        <w:t xml:space="preserve"> </w:t>
      </w:r>
      <w:r>
        <w:t xml:space="preserve">присущими системе биологического образования, </w:t>
      </w:r>
      <w:r>
        <w:rPr>
          <w:i/>
        </w:rPr>
        <w:t xml:space="preserve">наличие правосознания </w:t>
      </w:r>
      <w:r>
        <w:t xml:space="preserve">экологической культуры, </w:t>
      </w:r>
      <w:r>
        <w:rPr>
          <w:i/>
        </w:rPr>
        <w:t xml:space="preserve">способности ставить </w:t>
      </w:r>
      <w:r>
        <w:t>цели и строить жизненные планы.</w:t>
      </w:r>
    </w:p>
    <w:p w:rsidR="008075EE" w:rsidRDefault="000F3E53">
      <w:pPr>
        <w:pStyle w:val="a3"/>
        <w:spacing w:line="276" w:lineRule="auto"/>
        <w:ind w:right="84"/>
      </w:pPr>
      <w:r>
        <w:t>Личностные</w:t>
      </w:r>
      <w:r>
        <w:rPr>
          <w:spacing w:val="-8"/>
        </w:rPr>
        <w:t xml:space="preserve"> </w:t>
      </w:r>
      <w:r>
        <w:t>результаты</w:t>
      </w:r>
      <w:r>
        <w:rPr>
          <w:spacing w:val="-5"/>
        </w:rPr>
        <w:t xml:space="preserve"> </w:t>
      </w:r>
      <w:r>
        <w:t>освоения</w:t>
      </w:r>
      <w:r>
        <w:rPr>
          <w:spacing w:val="-7"/>
        </w:rPr>
        <w:t xml:space="preserve"> </w:t>
      </w:r>
      <w:r>
        <w:t>программы</w:t>
      </w:r>
      <w:r>
        <w:rPr>
          <w:spacing w:val="-5"/>
        </w:rPr>
        <w:t xml:space="preserve"> </w:t>
      </w:r>
      <w:r>
        <w:t>по</w:t>
      </w:r>
      <w:r>
        <w:rPr>
          <w:spacing w:val="-2"/>
        </w:rPr>
        <w:t xml:space="preserve"> </w:t>
      </w:r>
      <w:r>
        <w:t>биологии</w:t>
      </w:r>
      <w:r>
        <w:rPr>
          <w:spacing w:val="-6"/>
        </w:rPr>
        <w:t xml:space="preserve"> </w:t>
      </w:r>
      <w:r>
        <w:t>достигаются</w:t>
      </w:r>
      <w:r>
        <w:rPr>
          <w:spacing w:val="-7"/>
        </w:rPr>
        <w:t xml:space="preserve"> </w:t>
      </w:r>
      <w:r>
        <w:t>в</w:t>
      </w:r>
      <w:r>
        <w:rPr>
          <w:spacing w:val="-5"/>
        </w:rPr>
        <w:t xml:space="preserve"> </w:t>
      </w:r>
      <w:r>
        <w:t>единстве</w:t>
      </w:r>
      <w:r>
        <w:rPr>
          <w:spacing w:val="-8"/>
        </w:rPr>
        <w:t xml:space="preserve"> </w:t>
      </w:r>
      <w:r>
        <w:t>учебной</w:t>
      </w:r>
      <w:r>
        <w:rPr>
          <w:spacing w:val="-6"/>
        </w:rPr>
        <w:t xml:space="preserve"> </w:t>
      </w:r>
      <w:r>
        <w:t>и воспитательной деятельности в соответствии с традиционными российскими социокультурными, историческими</w:t>
      </w:r>
      <w:r>
        <w:rPr>
          <w:spacing w:val="-15"/>
        </w:rPr>
        <w:t xml:space="preserve"> </w:t>
      </w:r>
      <w:r>
        <w:t>и</w:t>
      </w:r>
      <w:r>
        <w:rPr>
          <w:spacing w:val="-15"/>
        </w:rPr>
        <w:t xml:space="preserve"> </w:t>
      </w:r>
      <w:r>
        <w:t>духовно-нравственными</w:t>
      </w:r>
      <w:r>
        <w:rPr>
          <w:spacing w:val="-15"/>
        </w:rPr>
        <w:t xml:space="preserve"> </w:t>
      </w:r>
      <w:r>
        <w:t>ценностями,</w:t>
      </w:r>
      <w:r>
        <w:rPr>
          <w:spacing w:val="-15"/>
        </w:rPr>
        <w:t xml:space="preserve"> </w:t>
      </w:r>
      <w:r>
        <w:t>принятыми</w:t>
      </w:r>
      <w:r>
        <w:rPr>
          <w:spacing w:val="-15"/>
        </w:rPr>
        <w:t xml:space="preserve"> </w:t>
      </w:r>
      <w:r>
        <w:t>в</w:t>
      </w:r>
      <w:r>
        <w:rPr>
          <w:spacing w:val="-15"/>
        </w:rPr>
        <w:t xml:space="preserve"> </w:t>
      </w:r>
      <w:r>
        <w:t>обществе</w:t>
      </w:r>
      <w:r>
        <w:rPr>
          <w:spacing w:val="-15"/>
        </w:rPr>
        <w:t xml:space="preserve"> </w:t>
      </w:r>
      <w:r>
        <w:t>правилами</w:t>
      </w:r>
      <w:r>
        <w:rPr>
          <w:spacing w:val="-15"/>
        </w:rPr>
        <w:t xml:space="preserve"> </w:t>
      </w:r>
      <w:r>
        <w:t>и</w:t>
      </w:r>
      <w:r>
        <w:rPr>
          <w:spacing w:val="-15"/>
        </w:rPr>
        <w:t xml:space="preserve"> </w:t>
      </w:r>
      <w:r>
        <w:t>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w:t>
      </w:r>
      <w:r>
        <w:rPr>
          <w:spacing w:val="-4"/>
        </w:rPr>
        <w:t xml:space="preserve"> </w:t>
      </w:r>
      <w:r>
        <w:t>и правопорядку, человеку</w:t>
      </w:r>
      <w:r>
        <w:rPr>
          <w:spacing w:val="-4"/>
        </w:rPr>
        <w:t xml:space="preserve"> </w:t>
      </w:r>
      <w: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5EE" w:rsidRDefault="000F3E53">
      <w:pPr>
        <w:pStyle w:val="a3"/>
        <w:spacing w:before="1" w:line="276" w:lineRule="auto"/>
        <w:ind w:right="84"/>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w:t>
      </w:r>
      <w:r>
        <w:rPr>
          <w:spacing w:val="-9"/>
        </w:rPr>
        <w:t xml:space="preserve"> </w:t>
      </w:r>
      <w:r>
        <w:t>системой</w:t>
      </w:r>
      <w:r>
        <w:rPr>
          <w:spacing w:val="-11"/>
        </w:rPr>
        <w:t xml:space="preserve"> </w:t>
      </w:r>
      <w:r>
        <w:t>ценностных</w:t>
      </w:r>
      <w:r>
        <w:rPr>
          <w:spacing w:val="-12"/>
        </w:rPr>
        <w:t xml:space="preserve"> </w:t>
      </w:r>
      <w:r>
        <w:t>ориентаций,</w:t>
      </w:r>
      <w:r>
        <w:rPr>
          <w:spacing w:val="-6"/>
        </w:rPr>
        <w:t xml:space="preserve"> </w:t>
      </w:r>
      <w:r>
        <w:t>позитивных</w:t>
      </w:r>
      <w:r>
        <w:rPr>
          <w:spacing w:val="-12"/>
        </w:rPr>
        <w:t xml:space="preserve"> </w:t>
      </w:r>
      <w:r>
        <w:t>внутренних</w:t>
      </w:r>
      <w:r>
        <w:rPr>
          <w:spacing w:val="-8"/>
        </w:rPr>
        <w:t xml:space="preserve"> </w:t>
      </w:r>
      <w:r>
        <w:t>убеждений,</w:t>
      </w:r>
      <w:r>
        <w:rPr>
          <w:spacing w:val="-6"/>
        </w:rPr>
        <w:t xml:space="preserve"> </w:t>
      </w:r>
      <w:r>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075EE" w:rsidRDefault="000F3E53">
      <w:pPr>
        <w:pStyle w:val="a4"/>
        <w:numPr>
          <w:ilvl w:val="0"/>
          <w:numId w:val="214"/>
        </w:numPr>
        <w:tabs>
          <w:tab w:val="left" w:pos="1629"/>
        </w:tabs>
        <w:spacing w:before="2"/>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6"/>
          <w:tab w:val="left" w:pos="5668"/>
          <w:tab w:val="left" w:pos="7040"/>
          <w:tab w:val="left" w:pos="9059"/>
          <w:tab w:val="left" w:pos="9918"/>
        </w:tabs>
        <w:spacing w:before="40" w:line="276" w:lineRule="auto"/>
        <w:ind w:right="9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spacing w:line="276" w:lineRule="auto"/>
        <w:jc w:val="left"/>
      </w:pPr>
      <w:r>
        <w:t>готовность</w:t>
      </w:r>
      <w:r>
        <w:rPr>
          <w:spacing w:val="-5"/>
        </w:rPr>
        <w:t xml:space="preserve"> </w:t>
      </w:r>
      <w:r>
        <w:t>к</w:t>
      </w:r>
      <w:r>
        <w:rPr>
          <w:spacing w:val="-4"/>
        </w:rPr>
        <w:t xml:space="preserve"> </w:t>
      </w:r>
      <w:r>
        <w:t>совместной</w:t>
      </w:r>
      <w:r>
        <w:rPr>
          <w:spacing w:val="-6"/>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проектов,</w:t>
      </w:r>
      <w:r>
        <w:rPr>
          <w:spacing w:val="-5"/>
        </w:rPr>
        <w:t xml:space="preserve"> </w:t>
      </w:r>
      <w:r>
        <w:t>решении учебных и познавательных задач, выполнении биологических экспериментов;</w:t>
      </w:r>
    </w:p>
    <w:p w:rsidR="008075EE" w:rsidRDefault="000F3E53">
      <w:pPr>
        <w:pStyle w:val="a3"/>
        <w:spacing w:line="280" w:lineRule="auto"/>
        <w:ind w:right="81"/>
        <w:jc w:val="left"/>
      </w:pPr>
      <w:r>
        <w:t>способность</w:t>
      </w:r>
      <w:r>
        <w:rPr>
          <w:spacing w:val="-18"/>
        </w:rPr>
        <w:t xml:space="preserve"> </w:t>
      </w:r>
      <w:r>
        <w:t>определять</w:t>
      </w:r>
      <w:r>
        <w:rPr>
          <w:spacing w:val="-15"/>
        </w:rPr>
        <w:t xml:space="preserve"> </w:t>
      </w:r>
      <w:r>
        <w:t>собственную</w:t>
      </w:r>
      <w:r>
        <w:rPr>
          <w:spacing w:val="-15"/>
        </w:rPr>
        <w:t xml:space="preserve"> </w:t>
      </w:r>
      <w:r>
        <w:t>позицию</w:t>
      </w:r>
      <w:r>
        <w:rPr>
          <w:spacing w:val="-19"/>
        </w:rPr>
        <w:t xml:space="preserve"> </w:t>
      </w:r>
      <w:r>
        <w:t>по</w:t>
      </w:r>
      <w:r>
        <w:rPr>
          <w:spacing w:val="-17"/>
        </w:rPr>
        <w:t xml:space="preserve"> </w:t>
      </w:r>
      <w:r>
        <w:t>отношению</w:t>
      </w:r>
      <w:r>
        <w:rPr>
          <w:spacing w:val="-15"/>
        </w:rPr>
        <w:t xml:space="preserve"> </w:t>
      </w:r>
      <w:r>
        <w:t>к</w:t>
      </w:r>
      <w:r>
        <w:rPr>
          <w:spacing w:val="-15"/>
        </w:rPr>
        <w:t xml:space="preserve"> </w:t>
      </w:r>
      <w:r>
        <w:t>явлениям</w:t>
      </w:r>
      <w:r>
        <w:rPr>
          <w:spacing w:val="-15"/>
        </w:rPr>
        <w:t xml:space="preserve"> </w:t>
      </w:r>
      <w:r>
        <w:t>современной</w:t>
      </w:r>
      <w:r>
        <w:rPr>
          <w:spacing w:val="-16"/>
        </w:rPr>
        <w:t xml:space="preserve"> </w:t>
      </w:r>
      <w:r>
        <w:t>жизни и объяснять её;</w:t>
      </w:r>
    </w:p>
    <w:p w:rsidR="008075EE" w:rsidRDefault="000F3E53">
      <w:pPr>
        <w:pStyle w:val="a3"/>
        <w:spacing w:line="276" w:lineRule="auto"/>
        <w:ind w:right="91"/>
        <w:jc w:val="left"/>
      </w:pPr>
      <w:r>
        <w:t>умение</w:t>
      </w:r>
      <w:r>
        <w:rPr>
          <w:spacing w:val="-7"/>
        </w:rPr>
        <w:t xml:space="preserve"> </w:t>
      </w:r>
      <w:r>
        <w:t>учитывать</w:t>
      </w:r>
      <w:r>
        <w:rPr>
          <w:spacing w:val="-8"/>
        </w:rPr>
        <w:t xml:space="preserve"> </w:t>
      </w:r>
      <w:r>
        <w:t>в</w:t>
      </w:r>
      <w:r>
        <w:rPr>
          <w:spacing w:val="-13"/>
        </w:rPr>
        <w:t xml:space="preserve"> </w:t>
      </w:r>
      <w:r>
        <w:t>своих</w:t>
      </w:r>
      <w:r>
        <w:rPr>
          <w:spacing w:val="-14"/>
        </w:rPr>
        <w:t xml:space="preserve"> </w:t>
      </w:r>
      <w:r>
        <w:t>действиях</w:t>
      </w:r>
      <w:r>
        <w:rPr>
          <w:spacing w:val="-14"/>
        </w:rPr>
        <w:t xml:space="preserve"> </w:t>
      </w:r>
      <w:r>
        <w:t>необходимость</w:t>
      </w:r>
      <w:r>
        <w:rPr>
          <w:spacing w:val="-9"/>
        </w:rPr>
        <w:t xml:space="preserve"> </w:t>
      </w:r>
      <w:r>
        <w:t>конструктивного</w:t>
      </w:r>
      <w:r>
        <w:rPr>
          <w:spacing w:val="-10"/>
        </w:rPr>
        <w:t xml:space="preserve"> </w:t>
      </w:r>
      <w:r>
        <w:t>взаимодействия</w:t>
      </w:r>
      <w:r>
        <w:rPr>
          <w:spacing w:val="-14"/>
        </w:rPr>
        <w:t xml:space="preserve"> </w:t>
      </w:r>
      <w:r>
        <w:t>людей с разными убеждениями, культурными ценностями и социальным положением;</w:t>
      </w:r>
    </w:p>
    <w:p w:rsidR="008075EE" w:rsidRDefault="000F3E53">
      <w:pPr>
        <w:pStyle w:val="a3"/>
        <w:spacing w:line="275" w:lineRule="exact"/>
        <w:ind w:left="1366" w:firstLine="0"/>
        <w:jc w:val="left"/>
      </w:pPr>
      <w:r>
        <w:t>готовность</w:t>
      </w:r>
      <w:r>
        <w:rPr>
          <w:spacing w:val="5"/>
        </w:rPr>
        <w:t xml:space="preserve"> </w:t>
      </w:r>
      <w:r>
        <w:t>к</w:t>
      </w:r>
      <w:r>
        <w:rPr>
          <w:spacing w:val="5"/>
        </w:rPr>
        <w:t xml:space="preserve"> </w:t>
      </w:r>
      <w:r>
        <w:t>сотрудничеству в</w:t>
      </w:r>
      <w:r>
        <w:rPr>
          <w:spacing w:val="13"/>
        </w:rPr>
        <w:t xml:space="preserve"> </w:t>
      </w:r>
      <w:r>
        <w:t>процессе</w:t>
      </w:r>
      <w:r>
        <w:rPr>
          <w:spacing w:val="9"/>
        </w:rPr>
        <w:t xml:space="preserve"> </w:t>
      </w:r>
      <w:r>
        <w:t>совместного</w:t>
      </w:r>
      <w:r>
        <w:rPr>
          <w:spacing w:val="10"/>
        </w:rPr>
        <w:t xml:space="preserve"> </w:t>
      </w:r>
      <w:r>
        <w:t>выполнения</w:t>
      </w:r>
      <w:r>
        <w:rPr>
          <w:spacing w:val="5"/>
        </w:rPr>
        <w:t xml:space="preserve"> </w:t>
      </w:r>
      <w:r>
        <w:t>учебных,</w:t>
      </w:r>
      <w:r>
        <w:rPr>
          <w:spacing w:val="13"/>
        </w:rPr>
        <w:t xml:space="preserve"> </w:t>
      </w:r>
      <w:r>
        <w:rPr>
          <w:spacing w:val="-2"/>
        </w:rPr>
        <w:t>познавательных</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2" w:firstLine="0"/>
      </w:pPr>
      <w:r>
        <w:lastRenderedPageBreak/>
        <w:t>и исследовательских задач, уважительного отношения к мнению оппонентов при обсуждении спорных вопросов биологического содержания;</w:t>
      </w:r>
    </w:p>
    <w:p w:rsidR="008075EE" w:rsidRDefault="000F3E53">
      <w:pPr>
        <w:pStyle w:val="a3"/>
        <w:spacing w:line="275" w:lineRule="exact"/>
        <w:ind w:left="1366" w:firstLine="0"/>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214"/>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8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before="3" w:line="276" w:lineRule="auto"/>
        <w:ind w:right="88"/>
      </w:pPr>
      <w:r>
        <w:t>ценностное</w:t>
      </w:r>
      <w:r>
        <w:rPr>
          <w:spacing w:val="-14"/>
        </w:rPr>
        <w:t xml:space="preserve"> </w:t>
      </w:r>
      <w:r>
        <w:t>отношение</w:t>
      </w:r>
      <w:r>
        <w:rPr>
          <w:spacing w:val="-13"/>
        </w:rPr>
        <w:t xml:space="preserve"> </w:t>
      </w:r>
      <w:r>
        <w:t>к</w:t>
      </w:r>
      <w:r>
        <w:rPr>
          <w:spacing w:val="-9"/>
        </w:rPr>
        <w:t xml:space="preserve"> </w:t>
      </w:r>
      <w:r>
        <w:t>природному</w:t>
      </w:r>
      <w:r>
        <w:rPr>
          <w:spacing w:val="-15"/>
        </w:rPr>
        <w:t xml:space="preserve"> </w:t>
      </w:r>
      <w:r>
        <w:t>наследию</w:t>
      </w:r>
      <w:r>
        <w:rPr>
          <w:spacing w:val="-5"/>
        </w:rPr>
        <w:t xml:space="preserve"> </w:t>
      </w:r>
      <w:r>
        <w:t>и</w:t>
      </w:r>
      <w:r>
        <w:rPr>
          <w:spacing w:val="-6"/>
        </w:rPr>
        <w:t xml:space="preserve"> </w:t>
      </w:r>
      <w:r>
        <w:t>памятникам</w:t>
      </w:r>
      <w:r>
        <w:rPr>
          <w:spacing w:val="-6"/>
        </w:rPr>
        <w:t xml:space="preserve"> </w:t>
      </w:r>
      <w:r>
        <w:t>природы,</w:t>
      </w:r>
      <w:r>
        <w:rPr>
          <w:spacing w:val="-9"/>
        </w:rPr>
        <w:t xml:space="preserve"> </w:t>
      </w:r>
      <w:r>
        <w:t>достижениям</w:t>
      </w:r>
      <w:r>
        <w:rPr>
          <w:spacing w:val="-10"/>
        </w:rPr>
        <w:t xml:space="preserve"> </w:t>
      </w:r>
      <w:r>
        <w:t>России в науке, искусстве, спорте, технологиях, труде;</w:t>
      </w:r>
    </w:p>
    <w:p w:rsidR="008075EE" w:rsidRDefault="000F3E53">
      <w:pPr>
        <w:pStyle w:val="a3"/>
        <w:spacing w:line="276" w:lineRule="auto"/>
        <w:ind w:right="96"/>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8075EE" w:rsidRDefault="000F3E53">
      <w:pPr>
        <w:pStyle w:val="a3"/>
        <w:spacing w:line="276" w:lineRule="auto"/>
        <w:ind w:right="99"/>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214"/>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4"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76" w:lineRule="auto"/>
        <w:ind w:right="9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5"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0"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214"/>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tabs>
          <w:tab w:val="left" w:pos="3151"/>
          <w:tab w:val="left" w:pos="4738"/>
          <w:tab w:val="left" w:pos="5304"/>
          <w:tab w:val="left" w:pos="6335"/>
          <w:tab w:val="left" w:pos="7655"/>
          <w:tab w:val="left" w:pos="8998"/>
          <w:tab w:val="left" w:pos="10010"/>
        </w:tabs>
        <w:spacing w:before="46" w:line="276" w:lineRule="auto"/>
        <w:ind w:right="96"/>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8075EE" w:rsidRDefault="000F3E53">
      <w:pPr>
        <w:pStyle w:val="a3"/>
        <w:spacing w:line="275" w:lineRule="exact"/>
        <w:ind w:left="1366" w:firstLine="0"/>
        <w:jc w:val="left"/>
      </w:pPr>
      <w:r>
        <w:t>понимание</w:t>
      </w:r>
      <w:r>
        <w:rPr>
          <w:spacing w:val="-9"/>
        </w:rPr>
        <w:t xml:space="preserve"> </w:t>
      </w:r>
      <w:r>
        <w:t>эмоционального</w:t>
      </w:r>
      <w:r>
        <w:rPr>
          <w:spacing w:val="-2"/>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6"/>
        </w:rPr>
        <w:t xml:space="preserve"> </w:t>
      </w:r>
      <w:r>
        <w:rPr>
          <w:spacing w:val="-2"/>
        </w:rPr>
        <w:t>ценности;</w:t>
      </w:r>
    </w:p>
    <w:p w:rsidR="008075EE" w:rsidRDefault="000F3E53">
      <w:pPr>
        <w:pStyle w:val="a3"/>
        <w:spacing w:before="41"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8075EE" w:rsidRDefault="000F3E53">
      <w:pPr>
        <w:pStyle w:val="a4"/>
        <w:numPr>
          <w:ilvl w:val="0"/>
          <w:numId w:val="214"/>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ind w:right="84"/>
      </w:pPr>
      <w:r>
        <w:t>понимание и реализация здорового и безопасного образа жизни (здоровое питание, соблюдение гигиенических</w:t>
      </w:r>
      <w:r>
        <w:rPr>
          <w:spacing w:val="-1"/>
        </w:rPr>
        <w:t xml:space="preserve"> </w:t>
      </w:r>
      <w:r>
        <w:t>правил и</w:t>
      </w:r>
      <w:r>
        <w:rPr>
          <w:spacing w:val="-1"/>
        </w:rPr>
        <w:t xml:space="preserve"> </w:t>
      </w:r>
      <w:r>
        <w:t>норм, сбалансированный режим</w:t>
      </w:r>
      <w:r>
        <w:rPr>
          <w:spacing w:val="-1"/>
        </w:rPr>
        <w:t xml:space="preserve"> </w:t>
      </w:r>
      <w:r>
        <w:t>занятий</w:t>
      </w:r>
      <w:r>
        <w:rPr>
          <w:spacing w:val="-1"/>
        </w:rPr>
        <w:t xml:space="preserve"> </w:t>
      </w:r>
      <w:r>
        <w:t>и</w:t>
      </w:r>
      <w:r>
        <w:rPr>
          <w:spacing w:val="-1"/>
        </w:rPr>
        <w:t xml:space="preserve"> </w:t>
      </w:r>
      <w:r>
        <w:t>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075EE" w:rsidRDefault="000F3E53">
      <w:pPr>
        <w:pStyle w:val="a3"/>
        <w:spacing w:before="3" w:line="276" w:lineRule="auto"/>
        <w:ind w:right="90"/>
      </w:pPr>
      <w:r>
        <w:t>понимание ценности правил индивидуального и коллективного безопасного поведения в ситуациях, угрожающих здоровью и жизни людей;</w:t>
      </w:r>
    </w:p>
    <w:p w:rsidR="008075EE" w:rsidRDefault="000F3E53">
      <w:pPr>
        <w:pStyle w:val="a3"/>
        <w:spacing w:line="276" w:lineRule="auto"/>
        <w:ind w:right="96"/>
      </w:pPr>
      <w:r>
        <w:t>осознание</w:t>
      </w:r>
      <w:r>
        <w:rPr>
          <w:spacing w:val="-4"/>
        </w:rPr>
        <w:t xml:space="preserve"> </w:t>
      </w:r>
      <w:r>
        <w:t>последствий</w:t>
      </w:r>
      <w:r>
        <w:rPr>
          <w:spacing w:val="-3"/>
        </w:rPr>
        <w:t xml:space="preserve"> </w:t>
      </w:r>
      <w:r>
        <w:t>и</w:t>
      </w:r>
      <w:r>
        <w:rPr>
          <w:spacing w:val="-3"/>
        </w:rPr>
        <w:t xml:space="preserve"> </w:t>
      </w:r>
      <w:r>
        <w:t>неприятия</w:t>
      </w:r>
      <w:r>
        <w:rPr>
          <w:spacing w:val="-3"/>
        </w:rPr>
        <w:t xml:space="preserve"> </w:t>
      </w:r>
      <w:r>
        <w:t>вредных</w:t>
      </w:r>
      <w:r>
        <w:rPr>
          <w:spacing w:val="-3"/>
        </w:rPr>
        <w:t xml:space="preserve"> </w:t>
      </w:r>
      <w:r>
        <w:t>привычек</w:t>
      </w:r>
      <w:r>
        <w:rPr>
          <w:spacing w:val="-5"/>
        </w:rPr>
        <w:t xml:space="preserve"> </w:t>
      </w:r>
      <w:r>
        <w:t>(употребления алкоголя,</w:t>
      </w:r>
      <w:r>
        <w:rPr>
          <w:spacing w:val="-2"/>
        </w:rPr>
        <w:t xml:space="preserve"> </w:t>
      </w:r>
      <w:r>
        <w:t xml:space="preserve">наркотиков, </w:t>
      </w:r>
      <w:r>
        <w:rPr>
          <w:spacing w:val="-2"/>
        </w:rPr>
        <w:t>курения);</w:t>
      </w:r>
    </w:p>
    <w:p w:rsidR="008075EE" w:rsidRDefault="000F3E53">
      <w:pPr>
        <w:pStyle w:val="a4"/>
        <w:numPr>
          <w:ilvl w:val="0"/>
          <w:numId w:val="214"/>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0"/>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4"/>
        </w:rPr>
        <w:t xml:space="preserve"> </w:t>
      </w:r>
      <w:r>
        <w:t>мастерства,</w:t>
      </w:r>
      <w:r>
        <w:rPr>
          <w:spacing w:val="-1"/>
        </w:rPr>
        <w:t xml:space="preserve"> </w:t>
      </w:r>
      <w:r>
        <w:rPr>
          <w:spacing w:val="-2"/>
        </w:rPr>
        <w:t>трудолюбие;</w:t>
      </w:r>
    </w:p>
    <w:p w:rsidR="008075EE" w:rsidRDefault="000F3E53">
      <w:pPr>
        <w:pStyle w:val="a3"/>
        <w:spacing w:before="40" w:line="28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rsidR="008075EE" w:rsidRDefault="000F3E53">
      <w:pPr>
        <w:pStyle w:val="a3"/>
        <w:spacing w:line="276" w:lineRule="auto"/>
        <w:jc w:val="left"/>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4"/>
        </w:rPr>
        <w:t xml:space="preserve"> </w:t>
      </w:r>
      <w:r>
        <w:t>профессиональной</w:t>
      </w:r>
      <w:r>
        <w:rPr>
          <w:spacing w:val="-12"/>
        </w:rPr>
        <w:t xml:space="preserve"> </w:t>
      </w:r>
      <w:r>
        <w:t>деятельности,</w:t>
      </w:r>
      <w:r>
        <w:rPr>
          <w:spacing w:val="-15"/>
        </w:rPr>
        <w:t xml:space="preserve"> </w:t>
      </w:r>
      <w:r>
        <w:t>умение</w:t>
      </w:r>
      <w:r>
        <w:rPr>
          <w:spacing w:val="-14"/>
        </w:rPr>
        <w:t xml:space="preserve"> </w:t>
      </w:r>
      <w:r>
        <w:t>совершать</w:t>
      </w:r>
      <w:r>
        <w:rPr>
          <w:spacing w:val="-16"/>
        </w:rPr>
        <w:t xml:space="preserve"> </w:t>
      </w:r>
      <w:r>
        <w:t>осознанный выбор будущей профессии и реализовывать собственные жизненные планы;</w:t>
      </w:r>
    </w:p>
    <w:p w:rsidR="008075EE" w:rsidRDefault="000F3E53">
      <w:pPr>
        <w:pStyle w:val="a3"/>
        <w:spacing w:line="275" w:lineRule="exact"/>
        <w:ind w:left="1366"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4"/>
        <w:numPr>
          <w:ilvl w:val="0"/>
          <w:numId w:val="214"/>
        </w:numPr>
        <w:tabs>
          <w:tab w:val="left" w:pos="1629"/>
        </w:tabs>
        <w:spacing w:before="98"/>
        <w:ind w:left="1629" w:hanging="263"/>
        <w:rPr>
          <w:sz w:val="24"/>
        </w:rPr>
      </w:pPr>
      <w:r>
        <w:rPr>
          <w:sz w:val="24"/>
        </w:rPr>
        <w:lastRenderedPageBreak/>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85"/>
      </w:pPr>
      <w:r>
        <w:t>экологически</w:t>
      </w:r>
      <w:r>
        <w:rPr>
          <w:spacing w:val="80"/>
          <w:w w:val="150"/>
        </w:rPr>
        <w:t xml:space="preserve">  </w:t>
      </w:r>
      <w:r>
        <w:t>целесообразное</w:t>
      </w:r>
      <w:r>
        <w:rPr>
          <w:spacing w:val="80"/>
          <w:w w:val="150"/>
        </w:rPr>
        <w:t xml:space="preserve">  </w:t>
      </w:r>
      <w:r>
        <w:t>отношение</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79"/>
          <w:w w:val="150"/>
        </w:rPr>
        <w:t xml:space="preserve">  </w:t>
      </w:r>
      <w:r>
        <w:t>жизни на Земле, основе её существования;</w:t>
      </w:r>
    </w:p>
    <w:p w:rsidR="008075EE" w:rsidRDefault="000F3E53">
      <w:pPr>
        <w:pStyle w:val="a3"/>
        <w:spacing w:line="276" w:lineRule="auto"/>
        <w:ind w:right="101"/>
      </w:pPr>
      <w:r>
        <w:t>повышение</w:t>
      </w:r>
      <w:r>
        <w:rPr>
          <w:spacing w:val="-5"/>
        </w:rPr>
        <w:t xml:space="preserve"> </w:t>
      </w:r>
      <w:r>
        <w:t>уровня</w:t>
      </w:r>
      <w:r>
        <w:rPr>
          <w:spacing w:val="-4"/>
        </w:rPr>
        <w:t xml:space="preserve"> </w:t>
      </w:r>
      <w:r>
        <w:t>экологической</w:t>
      </w:r>
      <w:r>
        <w:rPr>
          <w:spacing w:val="-3"/>
        </w:rPr>
        <w:t xml:space="preserve"> </w:t>
      </w:r>
      <w:r>
        <w:t>культуры:</w:t>
      </w:r>
      <w:r>
        <w:rPr>
          <w:spacing w:val="-4"/>
        </w:rPr>
        <w:t xml:space="preserve"> </w:t>
      </w:r>
      <w:r>
        <w:t>приобретение</w:t>
      </w:r>
      <w:r>
        <w:rPr>
          <w:spacing w:val="-9"/>
        </w:rPr>
        <w:t xml:space="preserve"> </w:t>
      </w:r>
      <w:r>
        <w:t>опыта</w:t>
      </w:r>
      <w:r>
        <w:rPr>
          <w:spacing w:val="-5"/>
        </w:rPr>
        <w:t xml:space="preserve"> </w:t>
      </w:r>
      <w:r>
        <w:t>планирования</w:t>
      </w:r>
      <w:r>
        <w:rPr>
          <w:spacing w:val="-8"/>
        </w:rPr>
        <w:t xml:space="preserve"> </w:t>
      </w:r>
      <w:r>
        <w:t>поступков</w:t>
      </w:r>
      <w:r>
        <w:rPr>
          <w:spacing w:val="-3"/>
        </w:rPr>
        <w:t xml:space="preserve"> </w:t>
      </w:r>
      <w:r>
        <w:t>и оценки их возможных последствий для окружающей среды;</w:t>
      </w:r>
    </w:p>
    <w:p w:rsidR="008075EE" w:rsidRDefault="000F3E53">
      <w:pPr>
        <w:pStyle w:val="a3"/>
        <w:spacing w:line="275" w:lineRule="exact"/>
        <w:ind w:left="1366" w:firstLine="0"/>
      </w:pPr>
      <w:r>
        <w:t>осознание</w:t>
      </w:r>
      <w:r>
        <w:rPr>
          <w:spacing w:val="-7"/>
        </w:rPr>
        <w:t xml:space="preserve"> </w:t>
      </w:r>
      <w:r>
        <w:t>глобального</w:t>
      </w:r>
      <w:r>
        <w:rPr>
          <w:spacing w:val="1"/>
        </w:rPr>
        <w:t xml:space="preserve"> </w:t>
      </w:r>
      <w:r>
        <w:t>характера</w:t>
      </w:r>
      <w:r>
        <w:rPr>
          <w:spacing w:val="-4"/>
        </w:rPr>
        <w:t xml:space="preserve"> </w:t>
      </w:r>
      <w:r>
        <w:t>экологических</w:t>
      </w:r>
      <w:r>
        <w:rPr>
          <w:spacing w:val="-8"/>
        </w:rPr>
        <w:t xml:space="preserve"> </w:t>
      </w:r>
      <w:r>
        <w:t>проблем</w:t>
      </w:r>
      <w:r>
        <w:rPr>
          <w:spacing w:val="-3"/>
        </w:rPr>
        <w:t xml:space="preserve"> </w:t>
      </w:r>
      <w:r>
        <w:t>и</w:t>
      </w:r>
      <w:r>
        <w:rPr>
          <w:spacing w:val="-7"/>
        </w:rPr>
        <w:t xml:space="preserve"> </w:t>
      </w:r>
      <w:r>
        <w:t>путей</w:t>
      </w:r>
      <w:r>
        <w:rPr>
          <w:spacing w:val="-3"/>
        </w:rPr>
        <w:t xml:space="preserve"> </w:t>
      </w:r>
      <w:r>
        <w:t>их</w:t>
      </w:r>
      <w:r>
        <w:rPr>
          <w:spacing w:val="1"/>
        </w:rPr>
        <w:t xml:space="preserve"> </w:t>
      </w:r>
      <w:r>
        <w:rPr>
          <w:spacing w:val="-2"/>
        </w:rPr>
        <w:t>решения;</w:t>
      </w:r>
    </w:p>
    <w:p w:rsidR="008075EE" w:rsidRDefault="000F3E53">
      <w:pPr>
        <w:pStyle w:val="a3"/>
        <w:spacing w:before="39" w:line="276" w:lineRule="auto"/>
        <w:ind w:right="84"/>
      </w:pPr>
      <w:r>
        <w:t>способность</w:t>
      </w:r>
      <w:r>
        <w:rPr>
          <w:spacing w:val="69"/>
        </w:rPr>
        <w:t xml:space="preserve">   </w:t>
      </w:r>
      <w:r>
        <w:t>использовать</w:t>
      </w:r>
      <w:r>
        <w:rPr>
          <w:spacing w:val="70"/>
        </w:rPr>
        <w:t xml:space="preserve">   </w:t>
      </w:r>
      <w:r>
        <w:t>приобретаемые</w:t>
      </w:r>
      <w:r>
        <w:rPr>
          <w:spacing w:val="70"/>
        </w:rPr>
        <w:t xml:space="preserve">   </w:t>
      </w:r>
      <w:r>
        <w:t>при</w:t>
      </w:r>
      <w:r>
        <w:rPr>
          <w:spacing w:val="71"/>
        </w:rPr>
        <w:t xml:space="preserve">   </w:t>
      </w:r>
      <w:r>
        <w:t>изучении</w:t>
      </w:r>
      <w:r>
        <w:rPr>
          <w:spacing w:val="71"/>
        </w:rPr>
        <w:t xml:space="preserve">   </w:t>
      </w:r>
      <w:r>
        <w:t>биологии</w:t>
      </w:r>
      <w:r>
        <w:rPr>
          <w:spacing w:val="69"/>
        </w:rPr>
        <w:t xml:space="preserve">   </w:t>
      </w:r>
      <w:r>
        <w:t>знания и умения при решении проблем, связанных с рациональным природопользованием (соблюдение правил</w:t>
      </w:r>
      <w:r>
        <w:rPr>
          <w:spacing w:val="-5"/>
        </w:rPr>
        <w:t xml:space="preserve"> </w:t>
      </w:r>
      <w:r>
        <w:t>поведения</w:t>
      </w:r>
      <w:r>
        <w:rPr>
          <w:spacing w:val="-5"/>
        </w:rPr>
        <w:t xml:space="preserve"> </w:t>
      </w:r>
      <w:r>
        <w:t>в природе, направленных</w:t>
      </w:r>
      <w:r>
        <w:rPr>
          <w:spacing w:val="-5"/>
        </w:rPr>
        <w:t xml:space="preserve"> </w:t>
      </w:r>
      <w:r>
        <w:t>на</w:t>
      </w:r>
      <w:r>
        <w:rPr>
          <w:spacing w:val="-6"/>
        </w:rPr>
        <w:t xml:space="preserve"> </w:t>
      </w:r>
      <w:r>
        <w:t>сохранение</w:t>
      </w:r>
      <w:r>
        <w:rPr>
          <w:spacing w:val="-1"/>
        </w:rPr>
        <w:t xml:space="preserve"> </w:t>
      </w:r>
      <w:r>
        <w:t>равновесия</w:t>
      </w:r>
      <w:r>
        <w:rPr>
          <w:spacing w:val="-5"/>
        </w:rPr>
        <w:t xml:space="preserve"> </w:t>
      </w:r>
      <w:r>
        <w:t>в</w:t>
      </w:r>
      <w:r>
        <w:rPr>
          <w:spacing w:val="-3"/>
        </w:rPr>
        <w:t xml:space="preserve"> </w:t>
      </w:r>
      <w:r>
        <w:t>экосистемах,</w:t>
      </w:r>
      <w:r>
        <w:rPr>
          <w:spacing w:val="-3"/>
        </w:rPr>
        <w:t xml:space="preserve"> </w:t>
      </w:r>
      <w:r>
        <w:t>охрану</w:t>
      </w:r>
      <w:r>
        <w:rPr>
          <w:spacing w:val="-10"/>
        </w:rPr>
        <w:t xml:space="preserve"> </w:t>
      </w:r>
      <w:r>
        <w:t>видов, экосистем, биосферы);</w:t>
      </w:r>
    </w:p>
    <w:p w:rsidR="008075EE" w:rsidRDefault="000F3E53">
      <w:pPr>
        <w:pStyle w:val="a3"/>
        <w:spacing w:before="3" w:line="276" w:lineRule="auto"/>
        <w:ind w:right="96"/>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075EE" w:rsidRDefault="000F3E53">
      <w:pPr>
        <w:pStyle w:val="a3"/>
        <w:tabs>
          <w:tab w:val="left" w:pos="3165"/>
          <w:tab w:val="left" w:pos="5876"/>
          <w:tab w:val="left" w:pos="7618"/>
          <w:tab w:val="left" w:pos="10544"/>
        </w:tabs>
        <w:spacing w:line="276" w:lineRule="auto"/>
        <w:ind w:right="91"/>
      </w:pPr>
      <w:r>
        <w:t>наличие развитого экологического мышления,</w:t>
      </w:r>
      <w:r>
        <w:rPr>
          <w:spacing w:val="-3"/>
        </w:rPr>
        <w:t xml:space="preserve"> </w:t>
      </w:r>
      <w:r>
        <w:t>экологической культуры, опыта</w:t>
      </w:r>
      <w:r>
        <w:rPr>
          <w:spacing w:val="-2"/>
        </w:rPr>
        <w:t xml:space="preserve"> </w:t>
      </w:r>
      <w:r>
        <w:t xml:space="preserve">деятельности </w:t>
      </w:r>
      <w:r>
        <w:rPr>
          <w:spacing w:val="-2"/>
        </w:rPr>
        <w:t>экологической</w:t>
      </w:r>
      <w:r>
        <w:tab/>
      </w:r>
      <w:r>
        <w:rPr>
          <w:spacing w:val="-2"/>
        </w:rPr>
        <w:t>направленности,</w:t>
      </w:r>
      <w:r>
        <w:tab/>
      </w:r>
      <w:r>
        <w:rPr>
          <w:spacing w:val="-2"/>
        </w:rPr>
        <w:t>умения</w:t>
      </w:r>
      <w:r>
        <w:tab/>
      </w:r>
      <w:r>
        <w:rPr>
          <w:spacing w:val="-2"/>
        </w:rPr>
        <w:t>руководствоваться</w:t>
      </w:r>
      <w:r>
        <w:tab/>
      </w:r>
      <w:r>
        <w:rPr>
          <w:spacing w:val="-4"/>
        </w:rPr>
        <w:t xml:space="preserve">ими </w:t>
      </w:r>
      <w:r>
        <w:t>в</w:t>
      </w:r>
      <w:r>
        <w:rPr>
          <w:spacing w:val="76"/>
        </w:rPr>
        <w:t xml:space="preserve">  </w:t>
      </w:r>
      <w:r>
        <w:t>познавательной,</w:t>
      </w:r>
      <w:r>
        <w:rPr>
          <w:spacing w:val="77"/>
        </w:rPr>
        <w:t xml:space="preserve">  </w:t>
      </w:r>
      <w:r>
        <w:t>коммуникативной</w:t>
      </w:r>
      <w:r>
        <w:rPr>
          <w:spacing w:val="74"/>
        </w:rPr>
        <w:t xml:space="preserve">  </w:t>
      </w:r>
      <w:r>
        <w:t>и</w:t>
      </w:r>
      <w:r>
        <w:rPr>
          <w:spacing w:val="74"/>
        </w:rPr>
        <w:t xml:space="preserve">  </w:t>
      </w:r>
      <w:r>
        <w:t>социальной</w:t>
      </w:r>
      <w:r>
        <w:rPr>
          <w:spacing w:val="74"/>
        </w:rPr>
        <w:t xml:space="preserve">  </w:t>
      </w:r>
      <w:r>
        <w:t>практике,</w:t>
      </w:r>
      <w:r>
        <w:rPr>
          <w:spacing w:val="75"/>
        </w:rPr>
        <w:t xml:space="preserve">  </w:t>
      </w:r>
      <w:r>
        <w:t>готовности</w:t>
      </w:r>
      <w:r>
        <w:rPr>
          <w:spacing w:val="76"/>
        </w:rPr>
        <w:t xml:space="preserve">  </w:t>
      </w:r>
      <w:r>
        <w:t>к</w:t>
      </w:r>
      <w:r>
        <w:rPr>
          <w:spacing w:val="75"/>
        </w:rPr>
        <w:t xml:space="preserve">  </w:t>
      </w:r>
      <w:r>
        <w:t>участию в практической деятельности экологической направленности;</w:t>
      </w:r>
    </w:p>
    <w:p w:rsidR="008075EE" w:rsidRDefault="000F3E53">
      <w:pPr>
        <w:pStyle w:val="a4"/>
        <w:numPr>
          <w:ilvl w:val="0"/>
          <w:numId w:val="214"/>
        </w:numPr>
        <w:tabs>
          <w:tab w:val="left" w:pos="1629"/>
        </w:tabs>
        <w:spacing w:before="2"/>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100"/>
      </w:pPr>
      <w:r>
        <w:t>сформированность</w:t>
      </w:r>
      <w:r>
        <w:rPr>
          <w:spacing w:val="-5"/>
        </w:rPr>
        <w:t xml:space="preserve"> </w:t>
      </w:r>
      <w:r>
        <w:t>мировоззрения,</w:t>
      </w:r>
      <w:r>
        <w:rPr>
          <w:spacing w:val="-4"/>
        </w:rPr>
        <w:t xml:space="preserve"> </w:t>
      </w:r>
      <w:r>
        <w:t>соответствующего</w:t>
      </w:r>
      <w:r>
        <w:rPr>
          <w:spacing w:val="-2"/>
        </w:rPr>
        <w:t xml:space="preserve"> </w:t>
      </w:r>
      <w:r>
        <w:t>современному</w:t>
      </w:r>
      <w:r>
        <w:rPr>
          <w:spacing w:val="-6"/>
        </w:rPr>
        <w:t xml:space="preserve"> </w:t>
      </w:r>
      <w:r>
        <w:t>уровню</w:t>
      </w:r>
      <w:r>
        <w:rPr>
          <w:spacing w:val="-3"/>
        </w:rPr>
        <w:t xml:space="preserve"> </w:t>
      </w:r>
      <w:r>
        <w:t>развития</w:t>
      </w:r>
      <w:r>
        <w:rPr>
          <w:spacing w:val="-6"/>
        </w:rPr>
        <w:t xml:space="preserve"> </w:t>
      </w:r>
      <w:r>
        <w:t>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before="2" w:line="276" w:lineRule="auto"/>
        <w:ind w:right="90"/>
      </w:pPr>
      <w:r>
        <w:t>понимание</w:t>
      </w:r>
      <w:r>
        <w:rPr>
          <w:spacing w:val="-15"/>
        </w:rPr>
        <w:t xml:space="preserve"> </w:t>
      </w:r>
      <w:r>
        <w:t>специфики</w:t>
      </w:r>
      <w:r>
        <w:rPr>
          <w:spacing w:val="-15"/>
        </w:rPr>
        <w:t xml:space="preserve"> </w:t>
      </w:r>
      <w:r>
        <w:t>биологии</w:t>
      </w:r>
      <w:r>
        <w:rPr>
          <w:spacing w:val="-15"/>
        </w:rPr>
        <w:t xml:space="preserve"> </w:t>
      </w:r>
      <w:r>
        <w:t>как</w:t>
      </w:r>
      <w:r>
        <w:rPr>
          <w:spacing w:val="-15"/>
        </w:rPr>
        <w:t xml:space="preserve"> </w:t>
      </w:r>
      <w:r>
        <w:t>науки,</w:t>
      </w:r>
      <w:r>
        <w:rPr>
          <w:spacing w:val="-15"/>
        </w:rPr>
        <w:t xml:space="preserve"> </w:t>
      </w:r>
      <w:r>
        <w:t>осознания</w:t>
      </w:r>
      <w:r>
        <w:rPr>
          <w:spacing w:val="-15"/>
        </w:rPr>
        <w:t xml:space="preserve"> </w:t>
      </w:r>
      <w:r>
        <w:t>её</w:t>
      </w:r>
      <w:r>
        <w:rPr>
          <w:spacing w:val="-15"/>
        </w:rPr>
        <w:t xml:space="preserve"> </w:t>
      </w:r>
      <w:r>
        <w:t>роли</w:t>
      </w:r>
      <w:r>
        <w:rPr>
          <w:spacing w:val="-15"/>
        </w:rPr>
        <w:t xml:space="preserve"> </w:t>
      </w:r>
      <w:r>
        <w:t>в</w:t>
      </w:r>
      <w:r>
        <w:rPr>
          <w:spacing w:val="-15"/>
        </w:rPr>
        <w:t xml:space="preserve"> </w:t>
      </w:r>
      <w:r>
        <w:t>формировании</w:t>
      </w:r>
      <w:r>
        <w:rPr>
          <w:spacing w:val="-15"/>
        </w:rPr>
        <w:t xml:space="preserve"> </w:t>
      </w:r>
      <w:r>
        <w:t>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075EE" w:rsidRDefault="000F3E53">
      <w:pPr>
        <w:pStyle w:val="a3"/>
        <w:spacing w:line="276" w:lineRule="auto"/>
        <w:ind w:right="96"/>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w:t>
      </w:r>
      <w:r>
        <w:rPr>
          <w:spacing w:val="-2"/>
        </w:rPr>
        <w:t>обеспечения перехода к устойчивому</w:t>
      </w:r>
      <w:r>
        <w:rPr>
          <w:spacing w:val="-7"/>
        </w:rPr>
        <w:t xml:space="preserve"> </w:t>
      </w:r>
      <w:r>
        <w:rPr>
          <w:spacing w:val="-2"/>
        </w:rPr>
        <w:t>развитию, рациональному</w:t>
      </w:r>
      <w:r>
        <w:rPr>
          <w:spacing w:val="-7"/>
        </w:rPr>
        <w:t xml:space="preserve"> </w:t>
      </w:r>
      <w:r>
        <w:rPr>
          <w:spacing w:val="-2"/>
        </w:rPr>
        <w:t xml:space="preserve">использованию природных ресурсов </w:t>
      </w:r>
      <w:r>
        <w:t>и формированию новых стандартов жизни;</w:t>
      </w:r>
    </w:p>
    <w:p w:rsidR="008075EE" w:rsidRDefault="000F3E53">
      <w:pPr>
        <w:pStyle w:val="a3"/>
        <w:spacing w:before="1" w:line="276" w:lineRule="auto"/>
        <w:ind w:right="101"/>
      </w:pPr>
      <w:r>
        <w:t>заинтересованность</w:t>
      </w:r>
      <w:r>
        <w:rPr>
          <w:spacing w:val="-11"/>
        </w:rPr>
        <w:t xml:space="preserve"> </w:t>
      </w:r>
      <w:r>
        <w:t>в</w:t>
      </w:r>
      <w:r>
        <w:rPr>
          <w:spacing w:val="-6"/>
        </w:rPr>
        <w:t xml:space="preserve"> </w:t>
      </w:r>
      <w:r>
        <w:t>получении</w:t>
      </w:r>
      <w:r>
        <w:rPr>
          <w:spacing w:val="-7"/>
        </w:rPr>
        <w:t xml:space="preserve"> </w:t>
      </w:r>
      <w:r>
        <w:t>биологических</w:t>
      </w:r>
      <w:r>
        <w:rPr>
          <w:spacing w:val="-12"/>
        </w:rPr>
        <w:t xml:space="preserve"> </w:t>
      </w:r>
      <w:r>
        <w:t>знаний</w:t>
      </w:r>
      <w:r>
        <w:rPr>
          <w:spacing w:val="-7"/>
        </w:rPr>
        <w:t xml:space="preserve"> </w:t>
      </w:r>
      <w:r>
        <w:t>в</w:t>
      </w:r>
      <w:r>
        <w:rPr>
          <w:spacing w:val="-6"/>
        </w:rPr>
        <w:t xml:space="preserve"> </w:t>
      </w:r>
      <w:r>
        <w:t>целях</w:t>
      </w:r>
      <w:r>
        <w:rPr>
          <w:spacing w:val="-12"/>
        </w:rPr>
        <w:t xml:space="preserve"> </w:t>
      </w:r>
      <w:r>
        <w:t>повышения</w:t>
      </w:r>
      <w:r>
        <w:rPr>
          <w:spacing w:val="-12"/>
        </w:rPr>
        <w:t xml:space="preserve"> </w:t>
      </w:r>
      <w:r>
        <w:t>общей</w:t>
      </w:r>
      <w:r>
        <w:rPr>
          <w:spacing w:val="-7"/>
        </w:rPr>
        <w:t xml:space="preserve"> </w:t>
      </w:r>
      <w:r>
        <w:t>культуры, естественно-научной</w:t>
      </w:r>
      <w:r>
        <w:rPr>
          <w:spacing w:val="-15"/>
        </w:rPr>
        <w:t xml:space="preserve"> </w:t>
      </w:r>
      <w:r>
        <w:t>грамотности,</w:t>
      </w:r>
      <w:r>
        <w:rPr>
          <w:spacing w:val="-15"/>
        </w:rPr>
        <w:t xml:space="preserve"> </w:t>
      </w:r>
      <w:r>
        <w:t>как</w:t>
      </w:r>
      <w:r>
        <w:rPr>
          <w:spacing w:val="-15"/>
        </w:rPr>
        <w:t xml:space="preserve"> </w:t>
      </w:r>
      <w:r>
        <w:t>составной</w:t>
      </w:r>
      <w:r>
        <w:rPr>
          <w:spacing w:val="-15"/>
        </w:rPr>
        <w:t xml:space="preserve"> </w:t>
      </w:r>
      <w:r>
        <w:t>части</w:t>
      </w:r>
      <w:r>
        <w:rPr>
          <w:spacing w:val="-15"/>
        </w:rPr>
        <w:t xml:space="preserve"> </w:t>
      </w:r>
      <w:r>
        <w:t>функциональной</w:t>
      </w:r>
      <w:r>
        <w:rPr>
          <w:spacing w:val="-15"/>
        </w:rPr>
        <w:t xml:space="preserve"> </w:t>
      </w:r>
      <w:r>
        <w:t>грамотности</w:t>
      </w:r>
      <w:r>
        <w:rPr>
          <w:spacing w:val="-15"/>
        </w:rPr>
        <w:t xml:space="preserve"> </w:t>
      </w:r>
      <w:r>
        <w:t>обучающихся, формируемой при изучении биологии;</w:t>
      </w:r>
    </w:p>
    <w:p w:rsidR="008075EE" w:rsidRDefault="000F3E53">
      <w:pPr>
        <w:pStyle w:val="a3"/>
        <w:spacing w:line="276" w:lineRule="auto"/>
        <w:ind w:right="96"/>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Pr>
          <w:spacing w:val="-15"/>
        </w:rPr>
        <w:t xml:space="preserve"> </w:t>
      </w:r>
      <w:r>
        <w:t>в</w:t>
      </w:r>
      <w:r>
        <w:rPr>
          <w:spacing w:val="-15"/>
        </w:rPr>
        <w:t xml:space="preserve"> </w:t>
      </w:r>
      <w:r>
        <w:t>нём</w:t>
      </w:r>
      <w:r>
        <w:rPr>
          <w:spacing w:val="-15"/>
        </w:rPr>
        <w:t xml:space="preserve"> </w:t>
      </w:r>
      <w:r>
        <w:t>изменений,</w:t>
      </w:r>
      <w:r>
        <w:rPr>
          <w:spacing w:val="-15"/>
        </w:rPr>
        <w:t xml:space="preserve"> </w:t>
      </w:r>
      <w:r>
        <w:t>умение</w:t>
      </w:r>
      <w:r>
        <w:rPr>
          <w:spacing w:val="-15"/>
        </w:rPr>
        <w:t xml:space="preserve"> </w:t>
      </w:r>
      <w:r>
        <w:t>делать</w:t>
      </w:r>
      <w:r>
        <w:rPr>
          <w:spacing w:val="-15"/>
        </w:rPr>
        <w:t xml:space="preserve"> </w:t>
      </w:r>
      <w:r>
        <w:t>обоснованные</w:t>
      </w:r>
      <w:r>
        <w:rPr>
          <w:spacing w:val="-15"/>
        </w:rPr>
        <w:t xml:space="preserve"> </w:t>
      </w:r>
      <w:r>
        <w:t>заключения</w:t>
      </w:r>
      <w:r>
        <w:rPr>
          <w:spacing w:val="-15"/>
        </w:rPr>
        <w:t xml:space="preserve"> </w:t>
      </w:r>
      <w:r>
        <w:t>на</w:t>
      </w:r>
      <w:r>
        <w:rPr>
          <w:spacing w:val="-15"/>
        </w:rPr>
        <w:t xml:space="preserve"> </w:t>
      </w:r>
      <w:r>
        <w:t>основе</w:t>
      </w:r>
      <w:r>
        <w:rPr>
          <w:spacing w:val="-15"/>
        </w:rPr>
        <w:t xml:space="preserve"> </w:t>
      </w:r>
      <w:r>
        <w:t>научных</w:t>
      </w:r>
      <w:r>
        <w:rPr>
          <w:spacing w:val="-15"/>
        </w:rPr>
        <w:t xml:space="preserve"> </w:t>
      </w:r>
      <w:r>
        <w:t>фактов и имеющихся данных с целью получения достоверных выводов;</w:t>
      </w:r>
    </w:p>
    <w:p w:rsidR="008075EE" w:rsidRDefault="000F3E53">
      <w:pPr>
        <w:pStyle w:val="a3"/>
        <w:spacing w:line="280" w:lineRule="auto"/>
        <w:ind w:right="95"/>
      </w:pPr>
      <w:r>
        <w:t>способность самостоятельно использовать биологические знания для решения проблем в реальных жизненных ситуациях;</w:t>
      </w:r>
    </w:p>
    <w:p w:rsidR="008075EE" w:rsidRDefault="000F3E53">
      <w:pPr>
        <w:pStyle w:val="a3"/>
        <w:spacing w:line="276" w:lineRule="auto"/>
        <w:ind w:right="10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5" w:lineRule="exact"/>
        <w:ind w:left="1366" w:firstLine="0"/>
      </w:pPr>
      <w:r>
        <w:t>готовность</w:t>
      </w:r>
      <w:r>
        <w:rPr>
          <w:spacing w:val="56"/>
          <w:w w:val="150"/>
        </w:rPr>
        <w:t xml:space="preserve">  </w:t>
      </w:r>
      <w:r>
        <w:t>и</w:t>
      </w:r>
      <w:r>
        <w:rPr>
          <w:spacing w:val="58"/>
          <w:w w:val="150"/>
        </w:rPr>
        <w:t xml:space="preserve">  </w:t>
      </w:r>
      <w:r>
        <w:t>способность</w:t>
      </w:r>
      <w:r>
        <w:rPr>
          <w:spacing w:val="59"/>
          <w:w w:val="150"/>
        </w:rPr>
        <w:t xml:space="preserve">  </w:t>
      </w:r>
      <w:r>
        <w:t>к</w:t>
      </w:r>
      <w:r>
        <w:rPr>
          <w:spacing w:val="57"/>
          <w:w w:val="150"/>
        </w:rPr>
        <w:t xml:space="preserve">  </w:t>
      </w:r>
      <w:r>
        <w:t>непрерывному</w:t>
      </w:r>
      <w:r>
        <w:rPr>
          <w:spacing w:val="55"/>
          <w:w w:val="150"/>
        </w:rPr>
        <w:t xml:space="preserve">  </w:t>
      </w:r>
      <w:r>
        <w:t>образованию</w:t>
      </w:r>
      <w:r>
        <w:rPr>
          <w:spacing w:val="59"/>
          <w:w w:val="150"/>
        </w:rPr>
        <w:t xml:space="preserve">  </w:t>
      </w:r>
      <w:r>
        <w:t>и</w:t>
      </w:r>
      <w:r>
        <w:rPr>
          <w:spacing w:val="59"/>
          <w:w w:val="150"/>
        </w:rPr>
        <w:t xml:space="preserve">  </w:t>
      </w:r>
      <w:r>
        <w:rPr>
          <w:spacing w:val="-2"/>
        </w:rPr>
        <w:t>самообразованию,</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w:t>
      </w:r>
      <w:r>
        <w:rPr>
          <w:spacing w:val="-6"/>
        </w:rPr>
        <w:t xml:space="preserve"> </w:t>
      </w:r>
      <w:r>
        <w:t>активному</w:t>
      </w:r>
      <w:r>
        <w:rPr>
          <w:spacing w:val="-11"/>
        </w:rPr>
        <w:t xml:space="preserve"> </w:t>
      </w:r>
      <w:r>
        <w:t>получению</w:t>
      </w:r>
      <w:r>
        <w:rPr>
          <w:spacing w:val="-3"/>
        </w:rPr>
        <w:t xml:space="preserve"> </w:t>
      </w:r>
      <w:r>
        <w:t>новых</w:t>
      </w:r>
      <w:r>
        <w:rPr>
          <w:spacing w:val="-7"/>
        </w:rPr>
        <w:t xml:space="preserve"> </w:t>
      </w:r>
      <w:r>
        <w:t>знаний</w:t>
      </w:r>
      <w:r>
        <w:rPr>
          <w:spacing w:val="-5"/>
        </w:rPr>
        <w:t xml:space="preserve"> </w:t>
      </w:r>
      <w:r>
        <w:t>по</w:t>
      </w:r>
      <w:r>
        <w:rPr>
          <w:spacing w:val="2"/>
        </w:rPr>
        <w:t xml:space="preserve"> </w:t>
      </w:r>
      <w:r>
        <w:t>биологии</w:t>
      </w:r>
      <w:r>
        <w:rPr>
          <w:spacing w:val="-5"/>
        </w:rPr>
        <w:t xml:space="preserve"> </w:t>
      </w:r>
      <w:r>
        <w:t>в соответствии</w:t>
      </w:r>
      <w:r>
        <w:rPr>
          <w:spacing w:val="-1"/>
        </w:rPr>
        <w:t xml:space="preserve"> </w:t>
      </w:r>
      <w:r>
        <w:t>с</w:t>
      </w:r>
      <w:r>
        <w:rPr>
          <w:spacing w:val="-7"/>
        </w:rPr>
        <w:t xml:space="preserve"> </w:t>
      </w:r>
      <w:r>
        <w:t>жизненными</w:t>
      </w:r>
      <w:r>
        <w:rPr>
          <w:spacing w:val="-5"/>
        </w:rPr>
        <w:t xml:space="preserve"> </w:t>
      </w:r>
      <w:r>
        <w:rPr>
          <w:spacing w:val="-2"/>
        </w:rPr>
        <w:t>потребностями.</w:t>
      </w:r>
    </w:p>
    <w:p w:rsidR="008075EE" w:rsidRDefault="000F3E53">
      <w:pPr>
        <w:pStyle w:val="a3"/>
        <w:spacing w:before="41" w:line="276" w:lineRule="auto"/>
        <w:ind w:right="88"/>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предполагающий сформированность:</w:t>
      </w:r>
    </w:p>
    <w:p w:rsidR="008075EE" w:rsidRDefault="000F3E53">
      <w:pPr>
        <w:pStyle w:val="a3"/>
        <w:spacing w:line="276" w:lineRule="auto"/>
        <w:ind w:right="99"/>
      </w:pPr>
      <w:r>
        <w:rPr>
          <w:i/>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8" w:lineRule="auto"/>
        <w:ind w:right="96"/>
      </w:pPr>
      <w:r>
        <w:rPr>
          <w:i/>
        </w:rPr>
        <w:t>саморегулирования</w:t>
      </w:r>
      <w:r>
        <w:t>,</w:t>
      </w:r>
      <w:r>
        <w:rPr>
          <w:spacing w:val="-3"/>
        </w:rPr>
        <w:t xml:space="preserve"> </w:t>
      </w:r>
      <w:r>
        <w:t>включающего самоконтроль, умение</w:t>
      </w:r>
      <w:r>
        <w:rPr>
          <w:spacing w:val="-1"/>
        </w:rPr>
        <w:t xml:space="preserve"> </w:t>
      </w:r>
      <w:r>
        <w:t>принимать</w:t>
      </w:r>
      <w:r>
        <w:rPr>
          <w:spacing w:val="-4"/>
        </w:rPr>
        <w:t xml:space="preserve"> </w:t>
      </w:r>
      <w:r>
        <w:t>ответственность за</w:t>
      </w:r>
      <w:r>
        <w:rPr>
          <w:spacing w:val="-1"/>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0"/>
      </w:pPr>
      <w:r>
        <w:rPr>
          <w:i/>
        </w:rPr>
        <w:t>внутренней</w:t>
      </w:r>
      <w:r>
        <w:rPr>
          <w:i/>
          <w:spacing w:val="62"/>
          <w:w w:val="150"/>
        </w:rPr>
        <w:t xml:space="preserve">   </w:t>
      </w:r>
      <w:r>
        <w:rPr>
          <w:i/>
        </w:rPr>
        <w:t>мотивации</w:t>
      </w:r>
      <w:r>
        <w:t>,</w:t>
      </w:r>
      <w:r>
        <w:rPr>
          <w:spacing w:val="80"/>
        </w:rPr>
        <w:t xml:space="preserve">   </w:t>
      </w:r>
      <w:r>
        <w:t>включающей</w:t>
      </w:r>
      <w:r>
        <w:rPr>
          <w:spacing w:val="61"/>
          <w:w w:val="15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8075EE" w:rsidRDefault="000F3E53">
      <w:pPr>
        <w:pStyle w:val="a3"/>
        <w:spacing w:line="276" w:lineRule="auto"/>
        <w:ind w:right="95"/>
      </w:pPr>
      <w:r>
        <w:rPr>
          <w:i/>
        </w:rPr>
        <w:t>эмпатии</w:t>
      </w:r>
      <w: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3"/>
      </w:pPr>
      <w:r>
        <w:rPr>
          <w:i/>
        </w:rPr>
        <w:t>социальных</w:t>
      </w:r>
      <w:r>
        <w:rPr>
          <w:i/>
          <w:spacing w:val="71"/>
          <w:w w:val="150"/>
        </w:rPr>
        <w:t xml:space="preserve">   </w:t>
      </w:r>
      <w:r>
        <w:rPr>
          <w:i/>
        </w:rPr>
        <w:t>навыков</w:t>
      </w:r>
      <w:r>
        <w:t>,</w:t>
      </w:r>
      <w:r>
        <w:rPr>
          <w:spacing w:val="69"/>
          <w:w w:val="150"/>
        </w:rPr>
        <w:t xml:space="preserve">   </w:t>
      </w:r>
      <w:r>
        <w:t>включающих</w:t>
      </w:r>
      <w:r>
        <w:rPr>
          <w:spacing w:val="72"/>
          <w:w w:val="150"/>
        </w:rPr>
        <w:t xml:space="preserve">   </w:t>
      </w:r>
      <w:r>
        <w:t>способность</w:t>
      </w:r>
      <w:r>
        <w:rPr>
          <w:spacing w:val="71"/>
          <w:w w:val="150"/>
        </w:rPr>
        <w:t xml:space="preserve">   </w:t>
      </w:r>
      <w:r>
        <w:t>выстраивать</w:t>
      </w:r>
      <w:r>
        <w:rPr>
          <w:spacing w:val="69"/>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82"/>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w:t>
      </w:r>
      <w:r>
        <w:rPr>
          <w:spacing w:val="-1"/>
        </w:rPr>
        <w:t xml:space="preserve"> </w:t>
      </w:r>
      <w:r>
        <w:t>регулятивные),</w:t>
      </w:r>
      <w:r>
        <w:rPr>
          <w:spacing w:val="-5"/>
        </w:rPr>
        <w:t xml:space="preserve"> </w:t>
      </w:r>
      <w:r>
        <w:t>обеспечивающие формирование функциональной</w:t>
      </w:r>
      <w:r>
        <w:rPr>
          <w:spacing w:val="-2"/>
        </w:rPr>
        <w:t xml:space="preserve"> </w:t>
      </w:r>
      <w:r>
        <w:t>грамотности</w:t>
      </w:r>
      <w:r>
        <w:rPr>
          <w:spacing w:val="-1"/>
        </w:rPr>
        <w:t xml:space="preserve"> </w:t>
      </w:r>
      <w:r>
        <w:t>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075EE" w:rsidRDefault="000F3E53">
      <w:pPr>
        <w:pStyle w:val="a3"/>
        <w:spacing w:line="276" w:lineRule="auto"/>
        <w:ind w:right="92"/>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6" w:lineRule="auto"/>
        <w:ind w:right="96"/>
      </w:pPr>
      <w:r>
        <w:t xml:space="preserve">Метапредметные результаты освоения программы среднего общего образования должны </w:t>
      </w:r>
      <w:r>
        <w:rPr>
          <w:spacing w:val="-2"/>
        </w:rPr>
        <w:t>отражать:</w:t>
      </w:r>
    </w:p>
    <w:p w:rsidR="008075EE" w:rsidRDefault="000F3E53">
      <w:pPr>
        <w:pStyle w:val="a3"/>
        <w:spacing w:line="275" w:lineRule="exact"/>
        <w:ind w:left="1366" w:firstLine="0"/>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rsidR="008075EE" w:rsidRDefault="000F3E53">
      <w:pPr>
        <w:pStyle w:val="a4"/>
        <w:numPr>
          <w:ilvl w:val="0"/>
          <w:numId w:val="213"/>
        </w:numPr>
        <w:tabs>
          <w:tab w:val="left" w:pos="1629"/>
        </w:tabs>
        <w:spacing w:before="39"/>
        <w:ind w:left="1629" w:hanging="263"/>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8075EE" w:rsidRDefault="000F3E53">
      <w:pPr>
        <w:pStyle w:val="a3"/>
        <w:spacing w:before="40" w:line="276" w:lineRule="auto"/>
        <w:ind w:right="86"/>
        <w:jc w:val="right"/>
      </w:pPr>
      <w:r>
        <w:t>самостоятельно формулировать и актуализировать проблему, рассматривать её всесторонне; использовать</w:t>
      </w:r>
      <w:r>
        <w:rPr>
          <w:spacing w:val="80"/>
        </w:rPr>
        <w:t xml:space="preserve"> </w:t>
      </w:r>
      <w:r>
        <w:t>при</w:t>
      </w:r>
      <w:r>
        <w:rPr>
          <w:spacing w:val="80"/>
        </w:rPr>
        <w:t xml:space="preserve"> </w:t>
      </w:r>
      <w:r>
        <w:t>освоении</w:t>
      </w:r>
      <w:r>
        <w:rPr>
          <w:spacing w:val="80"/>
        </w:rPr>
        <w:t xml:space="preserve"> </w:t>
      </w:r>
      <w:r>
        <w:t>знаний</w:t>
      </w:r>
      <w:r>
        <w:rPr>
          <w:spacing w:val="80"/>
        </w:rPr>
        <w:t xml:space="preserve"> </w:t>
      </w:r>
      <w:r>
        <w:t>приёмы</w:t>
      </w:r>
      <w:r>
        <w:rPr>
          <w:spacing w:val="80"/>
        </w:rPr>
        <w:t xml:space="preserve"> </w:t>
      </w:r>
      <w:r>
        <w:t>логического</w:t>
      </w:r>
      <w:r>
        <w:rPr>
          <w:spacing w:val="80"/>
        </w:rPr>
        <w:t xml:space="preserve"> </w:t>
      </w:r>
      <w:r>
        <w:t>мышления</w:t>
      </w:r>
      <w:r>
        <w:rPr>
          <w:spacing w:val="80"/>
        </w:rPr>
        <w:t xml:space="preserve"> </w:t>
      </w:r>
      <w:r>
        <w:t>(анализа,</w:t>
      </w:r>
      <w:r>
        <w:rPr>
          <w:spacing w:val="80"/>
        </w:rPr>
        <w:t xml:space="preserve"> </w:t>
      </w:r>
      <w:r>
        <w:t>синтеза, сравнения,</w:t>
      </w:r>
      <w:r>
        <w:rPr>
          <w:spacing w:val="34"/>
        </w:rPr>
        <w:t xml:space="preserve"> </w:t>
      </w:r>
      <w:r>
        <w:t>классификации,</w:t>
      </w:r>
      <w:r>
        <w:rPr>
          <w:spacing w:val="31"/>
        </w:rPr>
        <w:t xml:space="preserve"> </w:t>
      </w:r>
      <w:r>
        <w:t>обобщения),</w:t>
      </w:r>
      <w:r>
        <w:rPr>
          <w:spacing w:val="36"/>
        </w:rPr>
        <w:t xml:space="preserve"> </w:t>
      </w:r>
      <w:r>
        <w:t>раскрывать</w:t>
      </w:r>
      <w:r>
        <w:rPr>
          <w:spacing w:val="35"/>
        </w:rPr>
        <w:t xml:space="preserve"> </w:t>
      </w:r>
      <w:r>
        <w:t>смысл</w:t>
      </w:r>
      <w:r>
        <w:rPr>
          <w:spacing w:val="34"/>
        </w:rPr>
        <w:t xml:space="preserve"> </w:t>
      </w:r>
      <w:r>
        <w:t>биологических</w:t>
      </w:r>
      <w:r>
        <w:rPr>
          <w:spacing w:val="30"/>
        </w:rPr>
        <w:t xml:space="preserve"> </w:t>
      </w:r>
      <w:r>
        <w:t>понятий</w:t>
      </w:r>
      <w:r>
        <w:rPr>
          <w:spacing w:val="30"/>
        </w:rPr>
        <w:t xml:space="preserve"> </w:t>
      </w:r>
      <w:r>
        <w:t>(выделять</w:t>
      </w:r>
      <w:r>
        <w:rPr>
          <w:spacing w:val="36"/>
        </w:rPr>
        <w:t xml:space="preserve"> </w:t>
      </w:r>
      <w:r>
        <w:rPr>
          <w:spacing w:val="-5"/>
        </w:rPr>
        <w:t>их</w:t>
      </w:r>
    </w:p>
    <w:p w:rsidR="008075EE" w:rsidRDefault="000F3E53">
      <w:pPr>
        <w:pStyle w:val="a3"/>
        <w:spacing w:line="274" w:lineRule="exact"/>
        <w:ind w:firstLine="0"/>
        <w:jc w:val="left"/>
      </w:pPr>
      <w:r>
        <w:t>характерные</w:t>
      </w:r>
      <w:r>
        <w:rPr>
          <w:spacing w:val="-8"/>
        </w:rPr>
        <w:t xml:space="preserve"> </w:t>
      </w:r>
      <w:r>
        <w:t>признаки,</w:t>
      </w:r>
      <w:r>
        <w:rPr>
          <w:spacing w:val="-3"/>
        </w:rPr>
        <w:t xml:space="preserve"> </w:t>
      </w:r>
      <w:r>
        <w:t>устанавливать</w:t>
      </w:r>
      <w:r>
        <w:rPr>
          <w:spacing w:val="-3"/>
        </w:rPr>
        <w:t xml:space="preserve"> </w:t>
      </w:r>
      <w:r>
        <w:t>связи</w:t>
      </w:r>
      <w:r>
        <w:rPr>
          <w:spacing w:val="-8"/>
        </w:rPr>
        <w:t xml:space="preserve"> </w:t>
      </w:r>
      <w:r>
        <w:t>с</w:t>
      </w:r>
      <w:r>
        <w:rPr>
          <w:spacing w:val="-6"/>
        </w:rPr>
        <w:t xml:space="preserve"> </w:t>
      </w:r>
      <w:r>
        <w:t>другими</w:t>
      </w:r>
      <w:r>
        <w:rPr>
          <w:spacing w:val="-3"/>
        </w:rPr>
        <w:t xml:space="preserve"> </w:t>
      </w:r>
      <w:r>
        <w:rPr>
          <w:spacing w:val="-2"/>
        </w:rPr>
        <w:t>понятиями);</w:t>
      </w:r>
    </w:p>
    <w:p w:rsidR="008075EE" w:rsidRDefault="000F3E53">
      <w:pPr>
        <w:pStyle w:val="a3"/>
        <w:spacing w:before="42" w:line="276" w:lineRule="auto"/>
        <w:jc w:val="left"/>
      </w:pPr>
      <w:r>
        <w:t>определять</w:t>
      </w:r>
      <w:r>
        <w:rPr>
          <w:spacing w:val="36"/>
        </w:rPr>
        <w:t xml:space="preserve"> </w:t>
      </w:r>
      <w:r>
        <w:t>цели</w:t>
      </w:r>
      <w:r>
        <w:rPr>
          <w:spacing w:val="36"/>
        </w:rPr>
        <w:t xml:space="preserve"> </w:t>
      </w:r>
      <w:r>
        <w:t>деятельности,</w:t>
      </w:r>
      <w:r>
        <w:rPr>
          <w:spacing w:val="37"/>
        </w:rPr>
        <w:t xml:space="preserve"> </w:t>
      </w:r>
      <w:r>
        <w:t>задавая</w:t>
      </w:r>
      <w:r>
        <w:rPr>
          <w:spacing w:val="35"/>
        </w:rPr>
        <w:t xml:space="preserve"> </w:t>
      </w:r>
      <w:r>
        <w:t>параметры</w:t>
      </w:r>
      <w:r>
        <w:rPr>
          <w:spacing w:val="38"/>
        </w:rPr>
        <w:t xml:space="preserve"> </w:t>
      </w:r>
      <w:r>
        <w:t>и</w:t>
      </w:r>
      <w:r>
        <w:rPr>
          <w:spacing w:val="36"/>
        </w:rPr>
        <w:t xml:space="preserve"> </w:t>
      </w:r>
      <w:r>
        <w:t>критерии</w:t>
      </w:r>
      <w:r>
        <w:rPr>
          <w:spacing w:val="36"/>
        </w:rPr>
        <w:t xml:space="preserve"> </w:t>
      </w:r>
      <w:r>
        <w:t>их</w:t>
      </w:r>
      <w:r>
        <w:rPr>
          <w:spacing w:val="30"/>
        </w:rPr>
        <w:t xml:space="preserve"> </w:t>
      </w:r>
      <w:r>
        <w:t>достижения,</w:t>
      </w:r>
      <w:r>
        <w:rPr>
          <w:spacing w:val="33"/>
        </w:rPr>
        <w:t xml:space="preserve"> </w:t>
      </w:r>
      <w:r>
        <w:t>соотносить результаты деятельности с поставленными целями;</w:t>
      </w:r>
    </w:p>
    <w:p w:rsidR="008075EE" w:rsidRDefault="000F3E53">
      <w:pPr>
        <w:pStyle w:val="a3"/>
        <w:spacing w:line="280" w:lineRule="auto"/>
        <w:ind w:left="1366" w:firstLine="0"/>
        <w:jc w:val="left"/>
      </w:pPr>
      <w:r>
        <w:t>использовать биологические понятия для объяснения фактов и явлений живой природы; строить</w:t>
      </w:r>
      <w:r>
        <w:rPr>
          <w:spacing w:val="70"/>
          <w:w w:val="150"/>
        </w:rPr>
        <w:t xml:space="preserve"> </w:t>
      </w:r>
      <w:r>
        <w:t>логические</w:t>
      </w:r>
      <w:r>
        <w:rPr>
          <w:spacing w:val="69"/>
          <w:w w:val="150"/>
        </w:rPr>
        <w:t xml:space="preserve"> </w:t>
      </w:r>
      <w:r>
        <w:t>рассуждения</w:t>
      </w:r>
      <w:r>
        <w:rPr>
          <w:spacing w:val="70"/>
          <w:w w:val="150"/>
        </w:rPr>
        <w:t xml:space="preserve"> </w:t>
      </w:r>
      <w:r>
        <w:t>(индуктивные,</w:t>
      </w:r>
      <w:r>
        <w:rPr>
          <w:spacing w:val="71"/>
          <w:w w:val="150"/>
        </w:rPr>
        <w:t xml:space="preserve"> </w:t>
      </w:r>
      <w:r>
        <w:t>дедуктивные,</w:t>
      </w:r>
      <w:r>
        <w:rPr>
          <w:spacing w:val="72"/>
          <w:w w:val="150"/>
        </w:rPr>
        <w:t xml:space="preserve"> </w:t>
      </w:r>
      <w:r>
        <w:t>по</w:t>
      </w:r>
      <w:r>
        <w:rPr>
          <w:spacing w:val="75"/>
          <w:w w:val="150"/>
        </w:rPr>
        <w:t xml:space="preserve"> </w:t>
      </w:r>
      <w:r>
        <w:t>аналогии),</w:t>
      </w:r>
      <w:r>
        <w:rPr>
          <w:spacing w:val="68"/>
          <w:w w:val="150"/>
        </w:rPr>
        <w:t xml:space="preserve"> </w:t>
      </w:r>
      <w:r>
        <w:rPr>
          <w:spacing w:val="-2"/>
        </w:rPr>
        <w:t>выявлять</w:t>
      </w:r>
    </w:p>
    <w:p w:rsidR="008075EE" w:rsidRDefault="000F3E53">
      <w:pPr>
        <w:pStyle w:val="a3"/>
        <w:tabs>
          <w:tab w:val="left" w:pos="2520"/>
          <w:tab w:val="left" w:pos="2856"/>
          <w:tab w:val="left" w:pos="4482"/>
          <w:tab w:val="left" w:pos="4803"/>
          <w:tab w:val="left" w:pos="6823"/>
          <w:tab w:val="left" w:pos="8026"/>
          <w:tab w:val="left" w:pos="9825"/>
          <w:tab w:val="left" w:pos="10822"/>
        </w:tabs>
        <w:spacing w:line="276" w:lineRule="auto"/>
        <w:ind w:right="95" w:firstLine="0"/>
        <w:jc w:val="left"/>
      </w:pP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явлениях,</w:t>
      </w:r>
      <w:r>
        <w:tab/>
      </w:r>
      <w:r>
        <w:rPr>
          <w:spacing w:val="-2"/>
        </w:rPr>
        <w:t>формулировать</w:t>
      </w:r>
      <w:r>
        <w:tab/>
      </w:r>
      <w:r>
        <w:rPr>
          <w:spacing w:val="-2"/>
        </w:rPr>
        <w:t>выводы</w:t>
      </w:r>
      <w:r>
        <w:tab/>
      </w:r>
      <w:r>
        <w:rPr>
          <w:spacing w:val="-10"/>
        </w:rPr>
        <w:t xml:space="preserve">и </w:t>
      </w:r>
      <w:r>
        <w:rPr>
          <w:spacing w:val="-2"/>
        </w:rPr>
        <w:t>заключения;</w:t>
      </w:r>
    </w:p>
    <w:p w:rsidR="008075EE" w:rsidRDefault="000F3E53">
      <w:pPr>
        <w:pStyle w:val="a3"/>
        <w:spacing w:line="275" w:lineRule="exact"/>
        <w:ind w:left="1366" w:firstLine="0"/>
        <w:jc w:val="left"/>
      </w:pPr>
      <w:r>
        <w:t>применять</w:t>
      </w:r>
      <w:r>
        <w:rPr>
          <w:spacing w:val="-15"/>
        </w:rPr>
        <w:t xml:space="preserve"> </w:t>
      </w:r>
      <w:r>
        <w:t>схемно-модельные</w:t>
      </w:r>
      <w:r>
        <w:rPr>
          <w:spacing w:val="-15"/>
        </w:rPr>
        <w:t xml:space="preserve"> </w:t>
      </w:r>
      <w:r>
        <w:t>средства</w:t>
      </w:r>
      <w:r>
        <w:rPr>
          <w:spacing w:val="-15"/>
        </w:rPr>
        <w:t xml:space="preserve"> </w:t>
      </w:r>
      <w:r>
        <w:t>для</w:t>
      </w:r>
      <w:r>
        <w:rPr>
          <w:spacing w:val="-15"/>
        </w:rPr>
        <w:t xml:space="preserve"> </w:t>
      </w:r>
      <w:r>
        <w:t>представления</w:t>
      </w:r>
      <w:r>
        <w:rPr>
          <w:spacing w:val="-15"/>
        </w:rPr>
        <w:t xml:space="preserve"> </w:t>
      </w:r>
      <w:r>
        <w:t>существенных</w:t>
      </w:r>
      <w:r>
        <w:rPr>
          <w:spacing w:val="-15"/>
        </w:rPr>
        <w:t xml:space="preserve"> </w:t>
      </w:r>
      <w:r>
        <w:t>связей</w:t>
      </w:r>
      <w:r>
        <w:rPr>
          <w:spacing w:val="-15"/>
        </w:rPr>
        <w:t xml:space="preserve"> </w:t>
      </w:r>
      <w:r>
        <w:t>и</w:t>
      </w:r>
      <w:r>
        <w:rPr>
          <w:spacing w:val="-16"/>
        </w:rPr>
        <w:t xml:space="preserve"> </w:t>
      </w:r>
      <w:r>
        <w:rPr>
          <w:spacing w:val="-2"/>
        </w:rPr>
        <w:t>отношений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в</w:t>
      </w:r>
      <w:r>
        <w:rPr>
          <w:spacing w:val="-6"/>
        </w:rPr>
        <w:t xml:space="preserve"> </w:t>
      </w:r>
      <w:r>
        <w:t>изучаемых</w:t>
      </w:r>
      <w:r>
        <w:rPr>
          <w:spacing w:val="-12"/>
        </w:rPr>
        <w:t xml:space="preserve"> </w:t>
      </w:r>
      <w:r>
        <w:t>биологических</w:t>
      </w:r>
      <w:r>
        <w:rPr>
          <w:spacing w:val="-12"/>
        </w:rPr>
        <w:t xml:space="preserve"> </w:t>
      </w:r>
      <w:r>
        <w:t>объектах,</w:t>
      </w:r>
      <w:r>
        <w:rPr>
          <w:spacing w:val="-6"/>
        </w:rPr>
        <w:t xml:space="preserve"> </w:t>
      </w:r>
      <w:r>
        <w:t>а</w:t>
      </w:r>
      <w:r>
        <w:rPr>
          <w:spacing w:val="-8"/>
        </w:rPr>
        <w:t xml:space="preserve"> </w:t>
      </w:r>
      <w:r>
        <w:t>также</w:t>
      </w:r>
      <w:r>
        <w:rPr>
          <w:spacing w:val="-8"/>
        </w:rPr>
        <w:t xml:space="preserve"> </w:t>
      </w:r>
      <w:r>
        <w:t>противоречий</w:t>
      </w:r>
      <w:r>
        <w:rPr>
          <w:spacing w:val="-6"/>
        </w:rPr>
        <w:t xml:space="preserve"> </w:t>
      </w:r>
      <w:r>
        <w:t>разного</w:t>
      </w:r>
      <w:r>
        <w:rPr>
          <w:spacing w:val="-3"/>
        </w:rPr>
        <w:t xml:space="preserve"> </w:t>
      </w:r>
      <w:r>
        <w:t>рода,</w:t>
      </w:r>
      <w:r>
        <w:rPr>
          <w:spacing w:val="-9"/>
        </w:rPr>
        <w:t xml:space="preserve"> </w:t>
      </w:r>
      <w:r>
        <w:t>выявленных</w:t>
      </w:r>
      <w:r>
        <w:rPr>
          <w:spacing w:val="-12"/>
        </w:rPr>
        <w:t xml:space="preserve"> </w:t>
      </w:r>
      <w:r>
        <w:t>в</w:t>
      </w:r>
      <w:r>
        <w:rPr>
          <w:spacing w:val="-6"/>
        </w:rPr>
        <w:t xml:space="preserve"> </w:t>
      </w:r>
      <w:r>
        <w:t>различных информационных источниках;</w:t>
      </w:r>
    </w:p>
    <w:p w:rsidR="008075EE" w:rsidRDefault="000F3E53">
      <w:pPr>
        <w:pStyle w:val="a3"/>
        <w:spacing w:line="276" w:lineRule="auto"/>
        <w:jc w:val="left"/>
      </w:pPr>
      <w:r>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spacing w:line="276" w:lineRule="auto"/>
        <w:jc w:val="left"/>
      </w:pPr>
      <w:r>
        <w:t>вносить коррективы в 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80" w:lineRule="auto"/>
        <w:ind w:right="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0F3E53">
      <w:pPr>
        <w:pStyle w:val="a3"/>
        <w:spacing w:line="269" w:lineRule="exact"/>
        <w:ind w:left="1366" w:firstLine="0"/>
        <w:jc w:val="left"/>
      </w:pPr>
      <w:r>
        <w:t>развивать</w:t>
      </w:r>
      <w:r>
        <w:rPr>
          <w:spacing w:val="-5"/>
        </w:rPr>
        <w:t xml:space="preserve"> </w:t>
      </w:r>
      <w:r>
        <w:t>креативное</w:t>
      </w:r>
      <w:r>
        <w:rPr>
          <w:spacing w:val="-5"/>
        </w:rPr>
        <w:t xml:space="preserve"> </w:t>
      </w:r>
      <w:r>
        <w:t>мышление</w:t>
      </w:r>
      <w:r>
        <w:rPr>
          <w:spacing w:val="-6"/>
        </w:rPr>
        <w:t xml:space="preserve"> </w:t>
      </w:r>
      <w:r>
        <w:t>при</w:t>
      </w:r>
      <w:r>
        <w:rPr>
          <w:spacing w:val="1"/>
        </w:rPr>
        <w:t xml:space="preserve"> </w:t>
      </w:r>
      <w:r>
        <w:t>решении</w:t>
      </w:r>
      <w:r>
        <w:rPr>
          <w:spacing w:val="-8"/>
        </w:rPr>
        <w:t xml:space="preserve"> </w:t>
      </w:r>
      <w:r>
        <w:t>жизненных</w:t>
      </w:r>
      <w:r>
        <w:rPr>
          <w:spacing w:val="-4"/>
        </w:rPr>
        <w:t xml:space="preserve"> </w:t>
      </w:r>
      <w:r>
        <w:rPr>
          <w:spacing w:val="-2"/>
        </w:rPr>
        <w:t>проблем.</w:t>
      </w:r>
    </w:p>
    <w:p w:rsidR="008075EE" w:rsidRDefault="000F3E53">
      <w:pPr>
        <w:pStyle w:val="a4"/>
        <w:numPr>
          <w:ilvl w:val="0"/>
          <w:numId w:val="213"/>
        </w:numPr>
        <w:tabs>
          <w:tab w:val="left" w:pos="1629"/>
        </w:tabs>
        <w:spacing w:before="38"/>
        <w:ind w:left="1629" w:hanging="263"/>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8075EE" w:rsidRDefault="000F3E53">
      <w:pPr>
        <w:pStyle w:val="a3"/>
        <w:spacing w:before="41" w:line="276" w:lineRule="auto"/>
        <w:ind w:right="9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spacing w:line="278" w:lineRule="auto"/>
        <w:ind w:right="96"/>
      </w:pPr>
      <w:r>
        <w:t>использовать</w:t>
      </w:r>
      <w:r>
        <w:rPr>
          <w:spacing w:val="-15"/>
        </w:rPr>
        <w:t xml:space="preserve"> </w:t>
      </w:r>
      <w:r>
        <w:t>различные</w:t>
      </w:r>
      <w:r>
        <w:rPr>
          <w:spacing w:val="-15"/>
        </w:rPr>
        <w:t xml:space="preserve"> </w:t>
      </w:r>
      <w:r>
        <w:t>виды</w:t>
      </w:r>
      <w:r>
        <w:rPr>
          <w:spacing w:val="-12"/>
        </w:rPr>
        <w:t xml:space="preserve"> </w:t>
      </w:r>
      <w:r>
        <w:t>деятельности</w:t>
      </w:r>
      <w:r>
        <w:rPr>
          <w:spacing w:val="-15"/>
        </w:rPr>
        <w:t xml:space="preserve"> </w:t>
      </w:r>
      <w:r>
        <w:t>по</w:t>
      </w:r>
      <w:r>
        <w:rPr>
          <w:spacing w:val="-12"/>
        </w:rPr>
        <w:t xml:space="preserve"> </w:t>
      </w:r>
      <w:r>
        <w:t>получению</w:t>
      </w:r>
      <w:r>
        <w:rPr>
          <w:spacing w:val="-13"/>
        </w:rPr>
        <w:t xml:space="preserve"> </w:t>
      </w:r>
      <w:r>
        <w:t>нового</w:t>
      </w:r>
      <w:r>
        <w:rPr>
          <w:spacing w:val="-12"/>
        </w:rPr>
        <w:t xml:space="preserve"> </w:t>
      </w:r>
      <w:r>
        <w:t>знания,</w:t>
      </w:r>
      <w:r>
        <w:rPr>
          <w:spacing w:val="-11"/>
        </w:rPr>
        <w:t xml:space="preserve"> </w:t>
      </w:r>
      <w:r>
        <w:t>его</w:t>
      </w:r>
      <w:r>
        <w:rPr>
          <w:spacing w:val="-12"/>
        </w:rPr>
        <w:t xml:space="preserve"> </w:t>
      </w:r>
      <w:r>
        <w:t>интерпретации, преобразованию и применению в учебных ситуациях, в том числе при создании учебных и социальных проектов;</w:t>
      </w:r>
    </w:p>
    <w:p w:rsidR="008075EE" w:rsidRDefault="000F3E53">
      <w:pPr>
        <w:pStyle w:val="a3"/>
        <w:spacing w:line="276" w:lineRule="auto"/>
        <w:ind w:right="90"/>
      </w:pPr>
      <w:r>
        <w:t>формировать научный тип мышления, владеть научной терминологией, ключевыми понятиями и методами;</w:t>
      </w:r>
    </w:p>
    <w:p w:rsidR="008075EE" w:rsidRDefault="000F3E53">
      <w:pPr>
        <w:pStyle w:val="a3"/>
        <w:spacing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1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36" w:line="276"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96"/>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4"/>
        <w:numPr>
          <w:ilvl w:val="0"/>
          <w:numId w:val="213"/>
        </w:numPr>
        <w:tabs>
          <w:tab w:val="left" w:pos="1629"/>
        </w:tabs>
        <w:spacing w:before="2"/>
        <w:ind w:left="1629" w:hanging="263"/>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8075EE" w:rsidRDefault="000F3E53">
      <w:pPr>
        <w:pStyle w:val="a3"/>
        <w:spacing w:before="41" w:line="276" w:lineRule="auto"/>
        <w:ind w:right="83"/>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075EE" w:rsidRDefault="000F3E53">
      <w:pPr>
        <w:pStyle w:val="a3"/>
        <w:spacing w:line="276" w:lineRule="auto"/>
        <w:ind w:right="96"/>
      </w:pPr>
      <w:r>
        <w:t>формулировать запросы и</w:t>
      </w:r>
      <w:r>
        <w:rPr>
          <w:spacing w:val="-1"/>
        </w:rPr>
        <w:t xml:space="preserve"> </w:t>
      </w:r>
      <w:r>
        <w:t>применять различные методы при</w:t>
      </w:r>
      <w:r>
        <w:rPr>
          <w:spacing w:val="-1"/>
        </w:rPr>
        <w:t xml:space="preserve"> </w:t>
      </w:r>
      <w:r>
        <w:t>поиске и</w:t>
      </w:r>
      <w:r>
        <w:rPr>
          <w:spacing w:val="-6"/>
        </w:rPr>
        <w:t xml:space="preserve"> </w:t>
      </w:r>
      <w:r>
        <w:t>отборе</w:t>
      </w:r>
      <w:r>
        <w:rPr>
          <w:spacing w:val="-3"/>
        </w:rPr>
        <w:t xml:space="preserve"> </w:t>
      </w:r>
      <w:r>
        <w:t>биологической информации, необходимой для выполнения учебных задач;</w:t>
      </w:r>
    </w:p>
    <w:p w:rsidR="008075EE" w:rsidRDefault="000F3E53">
      <w:pPr>
        <w:pStyle w:val="a3"/>
        <w:spacing w:line="280" w:lineRule="auto"/>
        <w:ind w:right="8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075EE" w:rsidRDefault="000F3E53">
      <w:pPr>
        <w:pStyle w:val="a3"/>
        <w:spacing w:line="276" w:lineRule="auto"/>
        <w:ind w:right="95"/>
      </w:pPr>
      <w:r>
        <w:t>самостоятельно выбирать оптимальную форму представления биологической информации (схемы, графики, диаграммы, таблицы, рисунки и другое);</w:t>
      </w:r>
    </w:p>
    <w:p w:rsidR="008075EE" w:rsidRDefault="000F3E53">
      <w:pPr>
        <w:pStyle w:val="a3"/>
        <w:spacing w:line="275" w:lineRule="exact"/>
        <w:ind w:left="1366" w:firstLine="0"/>
      </w:pPr>
      <w:r>
        <w:t>использовать</w:t>
      </w:r>
      <w:r>
        <w:rPr>
          <w:spacing w:val="12"/>
        </w:rPr>
        <w:t xml:space="preserve"> </w:t>
      </w:r>
      <w:r>
        <w:t>научный</w:t>
      </w:r>
      <w:r>
        <w:rPr>
          <w:spacing w:val="18"/>
        </w:rPr>
        <w:t xml:space="preserve"> </w:t>
      </w:r>
      <w:r>
        <w:t>язык</w:t>
      </w:r>
      <w:r>
        <w:rPr>
          <w:spacing w:val="16"/>
        </w:rPr>
        <w:t xml:space="preserve"> </w:t>
      </w:r>
      <w:r>
        <w:t>в</w:t>
      </w:r>
      <w:r>
        <w:rPr>
          <w:spacing w:val="19"/>
        </w:rPr>
        <w:t xml:space="preserve"> </w:t>
      </w:r>
      <w:r>
        <w:t>качестве</w:t>
      </w:r>
      <w:r>
        <w:rPr>
          <w:spacing w:val="17"/>
        </w:rPr>
        <w:t xml:space="preserve"> </w:t>
      </w:r>
      <w:r>
        <w:t>средства</w:t>
      </w:r>
      <w:r>
        <w:rPr>
          <w:spacing w:val="16"/>
        </w:rPr>
        <w:t xml:space="preserve"> </w:t>
      </w:r>
      <w:r>
        <w:t>при</w:t>
      </w:r>
      <w:r>
        <w:rPr>
          <w:spacing w:val="18"/>
        </w:rPr>
        <w:t xml:space="preserve"> </w:t>
      </w:r>
      <w:r>
        <w:t>работе</w:t>
      </w:r>
      <w:r>
        <w:rPr>
          <w:spacing w:val="18"/>
        </w:rPr>
        <w:t xml:space="preserve"> </w:t>
      </w:r>
      <w:r>
        <w:t>с</w:t>
      </w:r>
      <w:r>
        <w:rPr>
          <w:spacing w:val="16"/>
        </w:rPr>
        <w:t xml:space="preserve"> </w:t>
      </w:r>
      <w:r>
        <w:t>биологической</w:t>
      </w:r>
      <w:r>
        <w:rPr>
          <w:spacing w:val="19"/>
        </w:rPr>
        <w:t xml:space="preserve"> </w:t>
      </w:r>
      <w:r>
        <w:rPr>
          <w:spacing w:val="-2"/>
        </w:rPr>
        <w:t>информацией: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tabs>
          <w:tab w:val="left" w:pos="2627"/>
          <w:tab w:val="left" w:pos="4777"/>
          <w:tab w:val="left" w:pos="6845"/>
          <w:tab w:val="left" w:pos="7853"/>
          <w:tab w:val="left" w:pos="10377"/>
        </w:tabs>
        <w:spacing w:before="98" w:line="276" w:lineRule="auto"/>
        <w:ind w:right="83" w:firstLine="0"/>
      </w:pPr>
      <w:r>
        <w:rPr>
          <w:spacing w:val="-2"/>
        </w:rPr>
        <w:lastRenderedPageBreak/>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rsidR="008075EE" w:rsidRDefault="000F3E53">
      <w:pPr>
        <w:pStyle w:val="a3"/>
        <w:spacing w:line="276" w:lineRule="auto"/>
        <w:ind w:right="84"/>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5" w:lineRule="exact"/>
        <w:ind w:left="1366" w:firstLine="0"/>
      </w:pPr>
      <w:r>
        <w:t>Овладение</w:t>
      </w:r>
      <w:r>
        <w:rPr>
          <w:spacing w:val="-7"/>
        </w:rPr>
        <w:t xml:space="preserve"> </w:t>
      </w:r>
      <w:r>
        <w:t>универсальными</w:t>
      </w:r>
      <w:r>
        <w:rPr>
          <w:spacing w:val="-12"/>
        </w:rPr>
        <w:t xml:space="preserve"> </w:t>
      </w:r>
      <w:r>
        <w:t>коммуникативными</w:t>
      </w:r>
      <w:r>
        <w:rPr>
          <w:spacing w:val="-7"/>
        </w:rPr>
        <w:t xml:space="preserve"> </w:t>
      </w:r>
      <w:r>
        <w:rPr>
          <w:spacing w:val="-2"/>
        </w:rPr>
        <w:t>действиями:</w:t>
      </w:r>
    </w:p>
    <w:p w:rsidR="008075EE" w:rsidRDefault="000F3E53">
      <w:pPr>
        <w:pStyle w:val="a4"/>
        <w:numPr>
          <w:ilvl w:val="0"/>
          <w:numId w:val="212"/>
        </w:numPr>
        <w:tabs>
          <w:tab w:val="left" w:pos="1624"/>
        </w:tabs>
        <w:spacing w:before="39"/>
        <w:ind w:left="1624" w:hanging="258"/>
        <w:rPr>
          <w:sz w:val="24"/>
        </w:rPr>
      </w:pPr>
      <w:r>
        <w:rPr>
          <w:spacing w:val="-2"/>
          <w:sz w:val="24"/>
        </w:rPr>
        <w:t>общение:</w:t>
      </w:r>
    </w:p>
    <w:p w:rsidR="008075EE" w:rsidRDefault="000F3E53">
      <w:pPr>
        <w:pStyle w:val="a3"/>
        <w:spacing w:before="46" w:line="276" w:lineRule="auto"/>
        <w:ind w:right="95"/>
      </w:pPr>
      <w:r>
        <w:t>осуществлять</w:t>
      </w:r>
      <w:r>
        <w:rPr>
          <w:spacing w:val="80"/>
          <w:w w:val="150"/>
        </w:rPr>
        <w:t xml:space="preserve">  </w:t>
      </w:r>
      <w:r>
        <w:t>коммуникации</w:t>
      </w:r>
      <w:r>
        <w:rPr>
          <w:spacing w:val="80"/>
          <w:w w:val="150"/>
        </w:rPr>
        <w:t xml:space="preserve">  </w:t>
      </w:r>
      <w:r>
        <w:t>во</w:t>
      </w:r>
      <w:r>
        <w:rPr>
          <w:spacing w:val="80"/>
          <w:w w:val="150"/>
        </w:rPr>
        <w:t xml:space="preserve">  </w:t>
      </w:r>
      <w:r>
        <w:t>всех</w:t>
      </w:r>
      <w:r>
        <w:rPr>
          <w:spacing w:val="80"/>
          <w:w w:val="150"/>
        </w:rPr>
        <w:t xml:space="preserve">  </w:t>
      </w:r>
      <w:r>
        <w:t>сферах</w:t>
      </w:r>
      <w:r>
        <w:rPr>
          <w:spacing w:val="80"/>
          <w:w w:val="150"/>
        </w:rPr>
        <w:t xml:space="preserve">  </w:t>
      </w:r>
      <w:r>
        <w:t>жизни,</w:t>
      </w:r>
      <w:r>
        <w:rPr>
          <w:spacing w:val="80"/>
          <w:w w:val="150"/>
        </w:rPr>
        <w:t xml:space="preserve">  </w:t>
      </w:r>
      <w:r>
        <w:t>активно</w:t>
      </w:r>
      <w:r>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075EE" w:rsidRDefault="000F3E53">
      <w:pPr>
        <w:pStyle w:val="a3"/>
        <w:spacing w:line="276" w:lineRule="auto"/>
        <w:ind w:right="94"/>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8075EE" w:rsidRDefault="000F3E53">
      <w:pPr>
        <w:pStyle w:val="a3"/>
        <w:spacing w:line="278" w:lineRule="auto"/>
        <w:ind w:right="93"/>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075EE" w:rsidRDefault="000F3E53">
      <w:pPr>
        <w:pStyle w:val="a3"/>
        <w:spacing w:line="271" w:lineRule="exact"/>
        <w:ind w:left="1366"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8075EE" w:rsidRDefault="000F3E53">
      <w:pPr>
        <w:pStyle w:val="a4"/>
        <w:numPr>
          <w:ilvl w:val="0"/>
          <w:numId w:val="212"/>
        </w:numPr>
        <w:tabs>
          <w:tab w:val="left" w:pos="1629"/>
        </w:tabs>
        <w:spacing w:before="37"/>
        <w:ind w:left="1629" w:hanging="263"/>
        <w:rPr>
          <w:sz w:val="24"/>
        </w:rPr>
      </w:pPr>
      <w:r>
        <w:rPr>
          <w:sz w:val="24"/>
        </w:rPr>
        <w:t>совместная</w:t>
      </w:r>
      <w:r>
        <w:rPr>
          <w:spacing w:val="-6"/>
          <w:sz w:val="24"/>
        </w:rPr>
        <w:t xml:space="preserve"> </w:t>
      </w:r>
      <w:r>
        <w:rPr>
          <w:spacing w:val="-2"/>
          <w:sz w:val="24"/>
        </w:rPr>
        <w:t>деятельность:</w:t>
      </w:r>
    </w:p>
    <w:p w:rsidR="008075EE" w:rsidRDefault="000F3E53">
      <w:pPr>
        <w:pStyle w:val="a3"/>
        <w:spacing w:before="41" w:line="276" w:lineRule="auto"/>
        <w:ind w:right="96"/>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075EE" w:rsidRDefault="000F3E53">
      <w:pPr>
        <w:pStyle w:val="a3"/>
        <w:spacing w:line="280"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line="276" w:lineRule="auto"/>
        <w:ind w:right="99"/>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1"/>
      </w:pPr>
      <w:r>
        <w:t>предлагать новые проекты, оценивать идеи с позиции новизны, оригинальности, практической значимости;</w:t>
      </w:r>
    </w:p>
    <w:p w:rsidR="008075EE" w:rsidRDefault="000F3E53">
      <w:pPr>
        <w:pStyle w:val="a3"/>
        <w:spacing w:line="280"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69" w:lineRule="exact"/>
        <w:ind w:left="1366" w:firstLine="0"/>
      </w:pPr>
      <w:r>
        <w:t>Овладение</w:t>
      </w:r>
      <w:r>
        <w:rPr>
          <w:spacing w:val="-4"/>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8075EE" w:rsidRDefault="000F3E53">
      <w:pPr>
        <w:pStyle w:val="a4"/>
        <w:numPr>
          <w:ilvl w:val="0"/>
          <w:numId w:val="211"/>
        </w:numPr>
        <w:tabs>
          <w:tab w:val="left" w:pos="1628"/>
        </w:tabs>
        <w:spacing w:before="28"/>
        <w:ind w:left="1628" w:hanging="262"/>
        <w:rPr>
          <w:sz w:val="24"/>
        </w:rPr>
      </w:pPr>
      <w:r>
        <w:rPr>
          <w:spacing w:val="-2"/>
          <w:sz w:val="24"/>
        </w:rPr>
        <w:t>самоорганизация:</w:t>
      </w:r>
    </w:p>
    <w:p w:rsidR="008075EE" w:rsidRDefault="000F3E53">
      <w:pPr>
        <w:pStyle w:val="a3"/>
        <w:spacing w:before="41" w:line="276" w:lineRule="auto"/>
        <w:ind w:right="93"/>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w:t>
      </w:r>
      <w:r>
        <w:rPr>
          <w:spacing w:val="80"/>
        </w:rPr>
        <w:t xml:space="preserve"> </w:t>
      </w:r>
      <w:r>
        <w:t>в жизненных и учебных ситуациях;</w:t>
      </w:r>
    </w:p>
    <w:p w:rsidR="008075EE" w:rsidRDefault="000F3E53">
      <w:pPr>
        <w:pStyle w:val="a3"/>
        <w:spacing w:line="276" w:lineRule="auto"/>
        <w:ind w:right="100"/>
      </w:pPr>
      <w:r>
        <w:t>выбирать</w:t>
      </w:r>
      <w:r>
        <w:rPr>
          <w:spacing w:val="80"/>
        </w:rPr>
        <w:t xml:space="preserve">  </w:t>
      </w:r>
      <w:r>
        <w:t>на</w:t>
      </w:r>
      <w:r>
        <w:rPr>
          <w:spacing w:val="79"/>
        </w:rPr>
        <w:t xml:space="preserve">  </w:t>
      </w:r>
      <w:r>
        <w:t>основе</w:t>
      </w:r>
      <w:r>
        <w:rPr>
          <w:spacing w:val="79"/>
        </w:rPr>
        <w:t xml:space="preserve">  </w:t>
      </w:r>
      <w:r>
        <w:t>биологических</w:t>
      </w:r>
      <w:r>
        <w:rPr>
          <w:spacing w:val="79"/>
        </w:rPr>
        <w:t xml:space="preserve">  </w:t>
      </w:r>
      <w:r>
        <w:t>знаний</w:t>
      </w:r>
      <w:r>
        <w:rPr>
          <w:spacing w:val="79"/>
        </w:rPr>
        <w:t xml:space="preserve">  </w:t>
      </w:r>
      <w:r>
        <w:t>целевые</w:t>
      </w:r>
      <w:r>
        <w:rPr>
          <w:spacing w:val="79"/>
        </w:rPr>
        <w:t xml:space="preserve">  </w:t>
      </w:r>
      <w:r>
        <w:t>и</w:t>
      </w:r>
      <w:r>
        <w:rPr>
          <w:spacing w:val="80"/>
        </w:rPr>
        <w:t xml:space="preserve">  </w:t>
      </w:r>
      <w:r>
        <w:t>смысловые</w:t>
      </w:r>
      <w:r>
        <w:rPr>
          <w:spacing w:val="79"/>
        </w:rPr>
        <w:t xml:space="preserve">  </w:t>
      </w:r>
      <w:r>
        <w:t>установки в</w:t>
      </w:r>
      <w:r>
        <w:rPr>
          <w:spacing w:val="56"/>
        </w:rPr>
        <w:t xml:space="preserve">  </w:t>
      </w:r>
      <w:r>
        <w:t>своих</w:t>
      </w:r>
      <w:r>
        <w:rPr>
          <w:spacing w:val="53"/>
        </w:rPr>
        <w:t xml:space="preserve">  </w:t>
      </w:r>
      <w:r>
        <w:t>действиях</w:t>
      </w:r>
      <w:r>
        <w:rPr>
          <w:spacing w:val="53"/>
        </w:rPr>
        <w:t xml:space="preserve">  </w:t>
      </w:r>
      <w:r>
        <w:t>и</w:t>
      </w:r>
      <w:r>
        <w:rPr>
          <w:spacing w:val="54"/>
        </w:rPr>
        <w:t xml:space="preserve">  </w:t>
      </w:r>
      <w:r>
        <w:t>поступках</w:t>
      </w:r>
      <w:r>
        <w:rPr>
          <w:spacing w:val="53"/>
        </w:rPr>
        <w:t xml:space="preserve">  </w:t>
      </w:r>
      <w:r>
        <w:t>по</w:t>
      </w:r>
      <w:r>
        <w:rPr>
          <w:spacing w:val="55"/>
        </w:rPr>
        <w:t xml:space="preserve">  </w:t>
      </w:r>
      <w:r>
        <w:t>отношению</w:t>
      </w:r>
      <w:r>
        <w:rPr>
          <w:spacing w:val="55"/>
        </w:rPr>
        <w:t xml:space="preserve">  </w:t>
      </w:r>
      <w:r>
        <w:t>к</w:t>
      </w:r>
      <w:r>
        <w:rPr>
          <w:spacing w:val="52"/>
        </w:rPr>
        <w:t xml:space="preserve">  </w:t>
      </w:r>
      <w:r>
        <w:t>живой</w:t>
      </w:r>
      <w:r>
        <w:rPr>
          <w:spacing w:val="54"/>
        </w:rPr>
        <w:t xml:space="preserve">  </w:t>
      </w:r>
      <w:r>
        <w:t>природе,</w:t>
      </w:r>
      <w:r>
        <w:rPr>
          <w:spacing w:val="54"/>
        </w:rPr>
        <w:t xml:space="preserve">  </w:t>
      </w:r>
      <w:r>
        <w:t>своему</w:t>
      </w:r>
      <w:r>
        <w:rPr>
          <w:spacing w:val="51"/>
        </w:rPr>
        <w:t xml:space="preserve">  </w:t>
      </w:r>
      <w:r>
        <w:t>здоровью и здоровью окружающих;</w:t>
      </w:r>
    </w:p>
    <w:p w:rsidR="008075EE" w:rsidRDefault="000F3E53">
      <w:pPr>
        <w:pStyle w:val="a3"/>
        <w:spacing w:before="2" w:line="276" w:lineRule="auto"/>
        <w:ind w:right="9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1"/>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tabs>
          <w:tab w:val="left" w:pos="2474"/>
          <w:tab w:val="left" w:pos="4138"/>
          <w:tab w:val="left" w:pos="5275"/>
          <w:tab w:val="left" w:pos="7458"/>
          <w:tab w:val="left" w:pos="8279"/>
          <w:tab w:val="left" w:pos="9277"/>
        </w:tabs>
        <w:spacing w:before="41" w:line="276" w:lineRule="auto"/>
        <w:ind w:right="8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0" w:line="276" w:lineRule="auto"/>
        <w:jc w:val="left"/>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4"/>
        <w:numPr>
          <w:ilvl w:val="0"/>
          <w:numId w:val="211"/>
        </w:numPr>
        <w:tabs>
          <w:tab w:val="left" w:pos="1628"/>
        </w:tabs>
        <w:spacing w:before="4"/>
        <w:ind w:left="1628" w:hanging="262"/>
        <w:rPr>
          <w:sz w:val="24"/>
        </w:rPr>
      </w:pPr>
      <w:r>
        <w:rPr>
          <w:spacing w:val="-2"/>
          <w:sz w:val="24"/>
        </w:rPr>
        <w:t>самоконтроль:</w:t>
      </w:r>
    </w:p>
    <w:p w:rsidR="008075EE" w:rsidRDefault="000F3E53">
      <w:pPr>
        <w:pStyle w:val="a3"/>
        <w:spacing w:before="41" w:line="276" w:lineRule="auto"/>
        <w:ind w:right="90"/>
      </w:pPr>
      <w:r>
        <w:t>давать</w:t>
      </w:r>
      <w:r>
        <w:rPr>
          <w:spacing w:val="-15"/>
        </w:rPr>
        <w:t xml:space="preserve"> </w:t>
      </w:r>
      <w:r>
        <w:t>оценку</w:t>
      </w:r>
      <w:r>
        <w:rPr>
          <w:spacing w:val="-15"/>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4"/>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88"/>
      </w:pPr>
      <w:r>
        <w:t>владеть навыками познавательной рефлексии как осознания совершаемых действий и мыслительных</w:t>
      </w:r>
      <w:r>
        <w:rPr>
          <w:spacing w:val="-6"/>
        </w:rPr>
        <w:t xml:space="preserve"> </w:t>
      </w:r>
      <w:r>
        <w:t>процессов, их</w:t>
      </w:r>
      <w:r>
        <w:rPr>
          <w:spacing w:val="-6"/>
        </w:rPr>
        <w:t xml:space="preserve"> </w:t>
      </w:r>
      <w:r>
        <w:t>результатов и</w:t>
      </w:r>
      <w:r>
        <w:rPr>
          <w:spacing w:val="-10"/>
        </w:rPr>
        <w:t xml:space="preserve"> </w:t>
      </w:r>
      <w:r>
        <w:t>оснований,</w:t>
      </w:r>
      <w:r>
        <w:rPr>
          <w:spacing w:val="-4"/>
        </w:rPr>
        <w:t xml:space="preserve"> </w:t>
      </w:r>
      <w:r>
        <w:t>использовать</w:t>
      </w:r>
      <w:r>
        <w:rPr>
          <w:spacing w:val="-4"/>
        </w:rPr>
        <w:t xml:space="preserve"> </w:t>
      </w:r>
      <w:r>
        <w:t>приёмы рефлексии для</w:t>
      </w:r>
      <w:r>
        <w:rPr>
          <w:spacing w:val="-1"/>
        </w:rPr>
        <w:t xml:space="preserve"> </w:t>
      </w:r>
      <w:r>
        <w:t>оценки ситуации, выбора верного решения;</w:t>
      </w:r>
    </w:p>
    <w:p w:rsidR="008075EE" w:rsidRDefault="000F3E53">
      <w:pPr>
        <w:pStyle w:val="a3"/>
        <w:spacing w:line="276" w:lineRule="auto"/>
        <w:ind w:left="1366" w:right="832" w:firstLine="0"/>
        <w:jc w:val="left"/>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8075EE" w:rsidRDefault="000F3E53">
      <w:pPr>
        <w:pStyle w:val="a4"/>
        <w:numPr>
          <w:ilvl w:val="0"/>
          <w:numId w:val="211"/>
        </w:numPr>
        <w:tabs>
          <w:tab w:val="left" w:pos="1628"/>
        </w:tabs>
        <w:spacing w:before="2"/>
        <w:ind w:left="1628" w:hanging="262"/>
        <w:rPr>
          <w:sz w:val="24"/>
        </w:rPr>
      </w:pPr>
      <w:r>
        <w:rPr>
          <w:sz w:val="24"/>
        </w:rPr>
        <w:t>принятия</w:t>
      </w:r>
      <w:r>
        <w:rPr>
          <w:spacing w:val="-7"/>
          <w:sz w:val="24"/>
        </w:rPr>
        <w:t xml:space="preserve"> </w:t>
      </w:r>
      <w:r>
        <w:rPr>
          <w:sz w:val="24"/>
        </w:rPr>
        <w:t>себя</w:t>
      </w:r>
      <w:r>
        <w:rPr>
          <w:spacing w:val="-2"/>
          <w:sz w:val="24"/>
        </w:rPr>
        <w:t xml:space="preserve"> </w:t>
      </w:r>
      <w:r>
        <w:rPr>
          <w:sz w:val="24"/>
        </w:rPr>
        <w:t xml:space="preserve">и </w:t>
      </w:r>
      <w:r>
        <w:rPr>
          <w:spacing w:val="-2"/>
          <w:sz w:val="24"/>
        </w:rPr>
        <w:t>других:</w:t>
      </w:r>
    </w:p>
    <w:p w:rsidR="008075EE" w:rsidRDefault="000F3E53">
      <w:pPr>
        <w:pStyle w:val="a3"/>
        <w:spacing w:before="41"/>
        <w:ind w:left="1366" w:firstLine="0"/>
        <w:jc w:val="left"/>
      </w:pPr>
      <w:r>
        <w:t>принимать</w:t>
      </w:r>
      <w:r>
        <w:rPr>
          <w:spacing w:val="-4"/>
        </w:rPr>
        <w:t xml:space="preserve"> </w:t>
      </w:r>
      <w:r>
        <w:t>себя,</w:t>
      </w:r>
      <w:r>
        <w:rPr>
          <w:spacing w:val="1"/>
        </w:rPr>
        <w:t xml:space="preserve"> </w:t>
      </w:r>
      <w:r>
        <w:t>понимая</w:t>
      </w:r>
      <w:r>
        <w:rPr>
          <w:spacing w:val="-5"/>
        </w:rPr>
        <w:t xml:space="preserve"> </w:t>
      </w:r>
      <w:r>
        <w:t>свои</w:t>
      </w:r>
      <w:r>
        <w:rPr>
          <w:spacing w:val="-5"/>
        </w:rPr>
        <w:t xml:space="preserve"> </w:t>
      </w:r>
      <w:r>
        <w:t>недостатки</w:t>
      </w:r>
      <w:r>
        <w:rPr>
          <w:spacing w:val="-5"/>
        </w:rPr>
        <w:t xml:space="preserve"> </w:t>
      </w:r>
      <w:r>
        <w:t>и</w:t>
      </w:r>
      <w:r>
        <w:rPr>
          <w:spacing w:val="6"/>
        </w:rPr>
        <w:t xml:space="preserve"> </w:t>
      </w:r>
      <w:r>
        <w:rPr>
          <w:spacing w:val="-2"/>
        </w:rPr>
        <w:t>достоинства;</w:t>
      </w:r>
    </w:p>
    <w:p w:rsidR="008075EE" w:rsidRDefault="000F3E53">
      <w:pPr>
        <w:pStyle w:val="a3"/>
        <w:spacing w:before="40"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5" w:lineRule="exact"/>
        <w:ind w:left="1366"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2" w:line="276" w:lineRule="auto"/>
        <w:ind w:right="83"/>
      </w:pPr>
      <w: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w:t>
      </w:r>
      <w:r>
        <w:rPr>
          <w:spacing w:val="-14"/>
        </w:rPr>
        <w:t xml:space="preserve"> </w:t>
      </w:r>
      <w:r>
        <w:t>Они</w:t>
      </w:r>
      <w:r>
        <w:rPr>
          <w:spacing w:val="-15"/>
        </w:rPr>
        <w:t xml:space="preserve"> </w:t>
      </w:r>
      <w:r>
        <w:t>включают:</w:t>
      </w:r>
      <w:r>
        <w:rPr>
          <w:spacing w:val="-11"/>
        </w:rPr>
        <w:t xml:space="preserve"> </w:t>
      </w:r>
      <w:r>
        <w:t>специфические</w:t>
      </w:r>
      <w:r>
        <w:rPr>
          <w:spacing w:val="-13"/>
        </w:rPr>
        <w:t xml:space="preserve"> </w:t>
      </w:r>
      <w:r>
        <w:t>для</w:t>
      </w:r>
      <w:r>
        <w:rPr>
          <w:spacing w:val="-15"/>
        </w:rPr>
        <w:t xml:space="preserve"> </w:t>
      </w:r>
      <w:r>
        <w:t>биологии</w:t>
      </w:r>
      <w:r>
        <w:rPr>
          <w:spacing w:val="-15"/>
        </w:rPr>
        <w:t xml:space="preserve"> </w:t>
      </w:r>
      <w:r>
        <w:t>научные</w:t>
      </w:r>
      <w:r>
        <w:rPr>
          <w:spacing w:val="-13"/>
        </w:rPr>
        <w:t xml:space="preserve"> </w:t>
      </w:r>
      <w:r>
        <w:t>знания,</w:t>
      </w:r>
      <w:r>
        <w:rPr>
          <w:spacing w:val="-14"/>
        </w:rPr>
        <w:t xml:space="preserve"> </w:t>
      </w:r>
      <w:r>
        <w:t>умения</w:t>
      </w:r>
      <w:r>
        <w:rPr>
          <w:spacing w:val="-12"/>
        </w:rPr>
        <w:t xml:space="preserve"> </w:t>
      </w:r>
      <w:r>
        <w:t>и</w:t>
      </w:r>
      <w:r>
        <w:rPr>
          <w:spacing w:val="-11"/>
        </w:rPr>
        <w:t xml:space="preserve"> </w:t>
      </w:r>
      <w:r>
        <w:t>способы</w:t>
      </w:r>
      <w:r>
        <w:rPr>
          <w:spacing w:val="-15"/>
        </w:rPr>
        <w:t xml:space="preserve"> </w:t>
      </w:r>
      <w:r>
        <w:t>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8075EE" w:rsidRDefault="000F3E53">
      <w:pPr>
        <w:pStyle w:val="a3"/>
        <w:spacing w:before="1" w:line="276" w:lineRule="auto"/>
        <w:ind w:right="85"/>
      </w:pPr>
      <w:r>
        <w:t xml:space="preserve">Предметные результаты освоения учебного предмета «Биология» в 10 классе должны </w:t>
      </w:r>
      <w:r>
        <w:rPr>
          <w:spacing w:val="-2"/>
        </w:rPr>
        <w:t>отражать:</w:t>
      </w:r>
    </w:p>
    <w:p w:rsidR="008075EE" w:rsidRDefault="000F3E53">
      <w:pPr>
        <w:pStyle w:val="a3"/>
        <w:spacing w:line="276" w:lineRule="auto"/>
        <w:ind w:right="81"/>
      </w:pPr>
      <w:r>
        <w:t>сформированность знаний о месте и роли биологии в системе естественных наук, в формировании</w:t>
      </w:r>
      <w:r>
        <w:rPr>
          <w:spacing w:val="-14"/>
        </w:rPr>
        <w:t xml:space="preserve"> </w:t>
      </w:r>
      <w:r>
        <w:t>естественно-научной</w:t>
      </w:r>
      <w:r>
        <w:rPr>
          <w:spacing w:val="-10"/>
        </w:rPr>
        <w:t xml:space="preserve"> </w:t>
      </w:r>
      <w:r>
        <w:t>картины</w:t>
      </w:r>
      <w:r>
        <w:rPr>
          <w:spacing w:val="-14"/>
        </w:rPr>
        <w:t xml:space="preserve"> </w:t>
      </w:r>
      <w:r>
        <w:t>мира,</w:t>
      </w:r>
      <w:r>
        <w:rPr>
          <w:spacing w:val="-9"/>
        </w:rPr>
        <w:t xml:space="preserve"> </w:t>
      </w:r>
      <w:r>
        <w:t>в</w:t>
      </w:r>
      <w:r>
        <w:rPr>
          <w:spacing w:val="-14"/>
        </w:rPr>
        <w:t xml:space="preserve"> </w:t>
      </w:r>
      <w:r>
        <w:t>познании</w:t>
      </w:r>
      <w:r>
        <w:rPr>
          <w:spacing w:val="-14"/>
        </w:rPr>
        <w:t xml:space="preserve"> </w:t>
      </w:r>
      <w:r>
        <w:t>законов</w:t>
      </w:r>
      <w:r>
        <w:rPr>
          <w:spacing w:val="-14"/>
        </w:rPr>
        <w:t xml:space="preserve"> </w:t>
      </w:r>
      <w:r>
        <w:t>природы</w:t>
      </w:r>
      <w:r>
        <w:rPr>
          <w:spacing w:val="-14"/>
        </w:rPr>
        <w:t xml:space="preserve"> </w:t>
      </w:r>
      <w:r>
        <w:t>и</w:t>
      </w:r>
      <w:r>
        <w:rPr>
          <w:spacing w:val="-10"/>
        </w:rPr>
        <w:t xml:space="preserve"> </w:t>
      </w:r>
      <w:r>
        <w:t>решении</w:t>
      </w:r>
      <w:r>
        <w:rPr>
          <w:spacing w:val="-14"/>
        </w:rPr>
        <w:t xml:space="preserve"> </w:t>
      </w:r>
      <w:r>
        <w:t xml:space="preserve">проблем рационального природопользования, о вкладе российских и зарубежных учёных в развитие </w:t>
      </w:r>
      <w:r>
        <w:rPr>
          <w:spacing w:val="-2"/>
        </w:rPr>
        <w:t>биологии;</w:t>
      </w:r>
    </w:p>
    <w:p w:rsidR="008075EE" w:rsidRDefault="000F3E53">
      <w:pPr>
        <w:pStyle w:val="a3"/>
        <w:spacing w:before="2" w:line="276" w:lineRule="auto"/>
        <w:ind w:right="85"/>
      </w:pPr>
      <w:r>
        <w:t>владение системой биологических знаний, которая включает: основополагающие биологические</w:t>
      </w:r>
      <w:r>
        <w:rPr>
          <w:spacing w:val="-8"/>
        </w:rPr>
        <w:t xml:space="preserve"> </w:t>
      </w:r>
      <w:r>
        <w:t>термины</w:t>
      </w:r>
      <w:r>
        <w:rPr>
          <w:spacing w:val="-9"/>
        </w:rPr>
        <w:t xml:space="preserve"> </w:t>
      </w:r>
      <w:r>
        <w:t>и</w:t>
      </w:r>
      <w:r>
        <w:rPr>
          <w:spacing w:val="-10"/>
        </w:rPr>
        <w:t xml:space="preserve"> </w:t>
      </w:r>
      <w:r>
        <w:t>понятия</w:t>
      </w:r>
      <w:r>
        <w:rPr>
          <w:spacing w:val="-11"/>
        </w:rPr>
        <w:t xml:space="preserve"> </w:t>
      </w:r>
      <w:r>
        <w:t>(жизнь,</w:t>
      </w:r>
      <w:r>
        <w:rPr>
          <w:spacing w:val="-9"/>
        </w:rPr>
        <w:t xml:space="preserve"> </w:t>
      </w:r>
      <w:r>
        <w:t>клетка,</w:t>
      </w:r>
      <w:r>
        <w:rPr>
          <w:spacing w:val="-9"/>
        </w:rPr>
        <w:t xml:space="preserve"> </w:t>
      </w:r>
      <w:r>
        <w:t>организм,</w:t>
      </w:r>
      <w:r>
        <w:rPr>
          <w:spacing w:val="-9"/>
        </w:rPr>
        <w:t xml:space="preserve"> </w:t>
      </w:r>
      <w:r>
        <w:t>метаболизм,</w:t>
      </w:r>
      <w:r>
        <w:rPr>
          <w:spacing w:val="-13"/>
        </w:rPr>
        <w:t xml:space="preserve"> </w:t>
      </w:r>
      <w:r>
        <w:t>гомеостаз,</w:t>
      </w:r>
      <w:r>
        <w:rPr>
          <w:spacing w:val="-9"/>
        </w:rPr>
        <w:t xml:space="preserve"> </w:t>
      </w:r>
      <w:r>
        <w:t>саморегуляция, самовоспроизведение, наследственность, изменчивость, рост и развитие), биологические теории (клеточная</w:t>
      </w:r>
      <w:r>
        <w:rPr>
          <w:spacing w:val="40"/>
        </w:rPr>
        <w:t xml:space="preserve"> </w:t>
      </w:r>
      <w:r>
        <w:t>теория</w:t>
      </w:r>
      <w:r>
        <w:rPr>
          <w:spacing w:val="40"/>
        </w:rPr>
        <w:t xml:space="preserve"> </w:t>
      </w:r>
      <w:r>
        <w:t>Т.</w:t>
      </w:r>
      <w:r>
        <w:rPr>
          <w:spacing w:val="-1"/>
        </w:rPr>
        <w:t xml:space="preserve"> </w:t>
      </w:r>
      <w:r>
        <w:t>Шванна,</w:t>
      </w:r>
      <w:r>
        <w:rPr>
          <w:spacing w:val="40"/>
        </w:rPr>
        <w:t xml:space="preserve"> </w:t>
      </w:r>
      <w:r>
        <w:t>М. Шлейдена,</w:t>
      </w:r>
      <w:r>
        <w:rPr>
          <w:spacing w:val="40"/>
        </w:rPr>
        <w:t xml:space="preserve"> </w:t>
      </w:r>
      <w:r>
        <w:t>Р. Вирхова,</w:t>
      </w:r>
      <w:r>
        <w:rPr>
          <w:spacing w:val="40"/>
        </w:rPr>
        <w:t xml:space="preserve"> </w:t>
      </w:r>
      <w:r>
        <w:t>хромосомная</w:t>
      </w:r>
      <w:r>
        <w:rPr>
          <w:spacing w:val="40"/>
        </w:rPr>
        <w:t xml:space="preserve"> </w:t>
      </w:r>
      <w:r>
        <w:t>теория</w:t>
      </w:r>
      <w:r>
        <w:rPr>
          <w:spacing w:val="40"/>
        </w:rPr>
        <w:t xml:space="preserve"> </w:t>
      </w:r>
      <w:r>
        <w:t>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8075EE" w:rsidRDefault="000F3E53">
      <w:pPr>
        <w:pStyle w:val="a3"/>
        <w:tabs>
          <w:tab w:val="left" w:pos="1859"/>
          <w:tab w:val="left" w:pos="2916"/>
          <w:tab w:val="left" w:pos="3274"/>
          <w:tab w:val="left" w:pos="4696"/>
          <w:tab w:val="left" w:pos="5206"/>
          <w:tab w:val="left" w:pos="6303"/>
          <w:tab w:val="left" w:pos="6683"/>
          <w:tab w:val="left" w:pos="7867"/>
          <w:tab w:val="left" w:pos="8031"/>
          <w:tab w:val="left" w:pos="9178"/>
          <w:tab w:val="left" w:pos="9488"/>
        </w:tabs>
        <w:spacing w:before="1" w:line="276" w:lineRule="auto"/>
        <w:ind w:right="91"/>
        <w:jc w:val="right"/>
      </w:pPr>
      <w:r>
        <w:rPr>
          <w:spacing w:val="-2"/>
        </w:rPr>
        <w:t>владение</w:t>
      </w:r>
      <w:r>
        <w:tab/>
      </w:r>
      <w:r>
        <w:rPr>
          <w:spacing w:val="-2"/>
        </w:rPr>
        <w:t>основными</w:t>
      </w:r>
      <w:r>
        <w:tab/>
      </w:r>
      <w:r>
        <w:rPr>
          <w:spacing w:val="-2"/>
        </w:rPr>
        <w:t>методами</w:t>
      </w:r>
      <w:r>
        <w:tab/>
      </w:r>
      <w:r>
        <w:rPr>
          <w:spacing w:val="-2"/>
        </w:rPr>
        <w:t>научного</w:t>
      </w:r>
      <w:r>
        <w:tab/>
      </w:r>
      <w:r>
        <w:rPr>
          <w:spacing w:val="-2"/>
        </w:rPr>
        <w:t>познания,</w:t>
      </w:r>
      <w:r>
        <w:tab/>
      </w:r>
      <w:r>
        <w:tab/>
      </w:r>
      <w:r>
        <w:rPr>
          <w:spacing w:val="-2"/>
        </w:rPr>
        <w:t xml:space="preserve">используемых </w:t>
      </w:r>
      <w:r>
        <w:t>в биологических исследованиях живых</w:t>
      </w:r>
      <w:r>
        <w:rPr>
          <w:spacing w:val="-6"/>
        </w:rPr>
        <w:t xml:space="preserve"> </w:t>
      </w:r>
      <w:r>
        <w:t xml:space="preserve">объектов (описание, измерение, наблюдение, эксперимент); </w:t>
      </w:r>
      <w:r>
        <w:rPr>
          <w:spacing w:val="-2"/>
        </w:rPr>
        <w:t>умение</w:t>
      </w:r>
      <w:r>
        <w:tab/>
      </w:r>
      <w:r>
        <w:rPr>
          <w:spacing w:val="-2"/>
        </w:rPr>
        <w:t>выделять</w:t>
      </w:r>
      <w:r>
        <w:tab/>
      </w:r>
      <w:r>
        <w:tab/>
      </w:r>
      <w:r>
        <w:rPr>
          <w:spacing w:val="-2"/>
        </w:rPr>
        <w:t>существенные</w:t>
      </w:r>
      <w:r>
        <w:tab/>
      </w:r>
      <w:r>
        <w:rPr>
          <w:spacing w:val="-2"/>
        </w:rPr>
        <w:t>признаки:</w:t>
      </w:r>
      <w:r>
        <w:tab/>
      </w:r>
      <w:r>
        <w:tab/>
      </w:r>
      <w:r>
        <w:rPr>
          <w:spacing w:val="-2"/>
        </w:rPr>
        <w:t>вирусов,</w:t>
      </w:r>
      <w:r>
        <w:tab/>
      </w:r>
      <w:r>
        <w:tab/>
      </w:r>
      <w:r>
        <w:rPr>
          <w:spacing w:val="-2"/>
        </w:rPr>
        <w:t>клеток</w:t>
      </w:r>
      <w:r>
        <w:tab/>
      </w:r>
      <w:r>
        <w:rPr>
          <w:spacing w:val="-2"/>
        </w:rPr>
        <w:t>прокариот</w:t>
      </w:r>
    </w:p>
    <w:p w:rsidR="008075EE" w:rsidRDefault="000F3E53">
      <w:pPr>
        <w:pStyle w:val="a3"/>
        <w:spacing w:line="275" w:lineRule="exact"/>
        <w:ind w:left="0" w:right="102" w:firstLine="0"/>
        <w:jc w:val="right"/>
      </w:pPr>
      <w:r>
        <w:t>и эукариот,</w:t>
      </w:r>
      <w:r>
        <w:rPr>
          <w:spacing w:val="-4"/>
        </w:rPr>
        <w:t xml:space="preserve"> </w:t>
      </w:r>
      <w:r>
        <w:t>одноклеточных</w:t>
      </w:r>
      <w:r>
        <w:rPr>
          <w:spacing w:val="-2"/>
        </w:rPr>
        <w:t xml:space="preserve"> </w:t>
      </w:r>
      <w:r>
        <w:t>и</w:t>
      </w:r>
      <w:r>
        <w:rPr>
          <w:spacing w:val="-1"/>
        </w:rPr>
        <w:t xml:space="preserve"> </w:t>
      </w:r>
      <w:r>
        <w:t>многоклеточных</w:t>
      </w:r>
      <w:r>
        <w:rPr>
          <w:spacing w:val="-7"/>
        </w:rPr>
        <w:t xml:space="preserve"> </w:t>
      </w:r>
      <w:r>
        <w:t>организмов, в том</w:t>
      </w:r>
      <w:r>
        <w:rPr>
          <w:spacing w:val="3"/>
        </w:rPr>
        <w:t xml:space="preserve"> </w:t>
      </w:r>
      <w:r>
        <w:t>числе</w:t>
      </w:r>
      <w:r>
        <w:rPr>
          <w:spacing w:val="2"/>
        </w:rPr>
        <w:t xml:space="preserve"> </w:t>
      </w:r>
      <w:r>
        <w:t xml:space="preserve">бактерий, грибов, </w:t>
      </w:r>
      <w:r>
        <w:rPr>
          <w:spacing w:val="-2"/>
        </w:rPr>
        <w:t>растений,</w:t>
      </w:r>
    </w:p>
    <w:p w:rsidR="008075EE" w:rsidRDefault="008075EE">
      <w:pPr>
        <w:pStyle w:val="a3"/>
        <w:spacing w:line="275" w:lineRule="exact"/>
        <w:jc w:val="right"/>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животных</w:t>
      </w:r>
      <w:r>
        <w:rPr>
          <w:spacing w:val="-5"/>
        </w:rPr>
        <w:t xml:space="preserve"> </w:t>
      </w:r>
      <w:r>
        <w:t>и человека, строения</w:t>
      </w:r>
      <w:r>
        <w:rPr>
          <w:spacing w:val="-5"/>
        </w:rPr>
        <w:t xml:space="preserve"> </w:t>
      </w:r>
      <w:r>
        <w:t>органов</w:t>
      </w:r>
      <w:r>
        <w:rPr>
          <w:spacing w:val="-4"/>
        </w:rPr>
        <w:t xml:space="preserve"> </w:t>
      </w:r>
      <w:r>
        <w:t>и систем органов</w:t>
      </w:r>
      <w:r>
        <w:rPr>
          <w:spacing w:val="-4"/>
        </w:rPr>
        <w:t xml:space="preserve"> </w:t>
      </w:r>
      <w:r>
        <w:t>растений,</w:t>
      </w:r>
      <w:r>
        <w:rPr>
          <w:spacing w:val="-4"/>
        </w:rPr>
        <w:t xml:space="preserve"> </w:t>
      </w:r>
      <w:r>
        <w:t>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8075EE" w:rsidRDefault="000F3E53">
      <w:pPr>
        <w:pStyle w:val="a3"/>
        <w:spacing w:line="276" w:lineRule="auto"/>
        <w:ind w:right="88"/>
      </w:pPr>
      <w:r>
        <w:t>умение устанавливать взаимосвязи между органоидами клетки и их функциями, строением клеток</w:t>
      </w:r>
      <w:r>
        <w:rPr>
          <w:spacing w:val="-3"/>
        </w:rPr>
        <w:t xml:space="preserve"> </w:t>
      </w:r>
      <w:r>
        <w:t>разных</w:t>
      </w:r>
      <w:r>
        <w:rPr>
          <w:spacing w:val="-6"/>
        </w:rPr>
        <w:t xml:space="preserve"> </w:t>
      </w:r>
      <w:r>
        <w:t>тканей и их</w:t>
      </w:r>
      <w:r>
        <w:rPr>
          <w:spacing w:val="-6"/>
        </w:rPr>
        <w:t xml:space="preserve"> </w:t>
      </w:r>
      <w:r>
        <w:t>функциями,</w:t>
      </w:r>
      <w:r>
        <w:rPr>
          <w:spacing w:val="-4"/>
        </w:rPr>
        <w:t xml:space="preserve"> </w:t>
      </w:r>
      <w:r>
        <w:t>между</w:t>
      </w:r>
      <w:r>
        <w:rPr>
          <w:spacing w:val="-6"/>
        </w:rPr>
        <w:t xml:space="preserve"> </w:t>
      </w:r>
      <w:r>
        <w:t>органами и системами</w:t>
      </w:r>
      <w:r>
        <w:rPr>
          <w:spacing w:val="-5"/>
        </w:rPr>
        <w:t xml:space="preserve"> </w:t>
      </w:r>
      <w:r>
        <w:t>органов</w:t>
      </w:r>
      <w:r>
        <w:rPr>
          <w:spacing w:val="-4"/>
        </w:rPr>
        <w:t xml:space="preserve"> </w:t>
      </w:r>
      <w:r>
        <w:t>у</w:t>
      </w:r>
      <w:r>
        <w:rPr>
          <w:spacing w:val="-10"/>
        </w:rPr>
        <w:t xml:space="preserve"> </w:t>
      </w:r>
      <w:r>
        <w:t>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8075EE" w:rsidRDefault="000F3E53">
      <w:pPr>
        <w:pStyle w:val="a3"/>
        <w:spacing w:line="276" w:lineRule="auto"/>
        <w:ind w:right="97"/>
      </w:pPr>
      <w:r>
        <w:t>умение выявлять</w:t>
      </w:r>
      <w:r>
        <w:rPr>
          <w:spacing w:val="-2"/>
        </w:rPr>
        <w:t xml:space="preserve"> </w:t>
      </w:r>
      <w:r>
        <w:t>отличительные признаки</w:t>
      </w:r>
      <w:r>
        <w:rPr>
          <w:spacing w:val="-1"/>
        </w:rPr>
        <w:t xml:space="preserve"> </w:t>
      </w:r>
      <w:r>
        <w:t>живых</w:t>
      </w:r>
      <w:r>
        <w:rPr>
          <w:spacing w:val="-2"/>
        </w:rPr>
        <w:t xml:space="preserve"> </w:t>
      </w:r>
      <w:r>
        <w:t>систем, в том числе</w:t>
      </w:r>
      <w:r>
        <w:rPr>
          <w:spacing w:val="-3"/>
        </w:rPr>
        <w:t xml:space="preserve"> </w:t>
      </w:r>
      <w:r>
        <w:t>растений, животных</w:t>
      </w:r>
      <w:r>
        <w:rPr>
          <w:spacing w:val="-2"/>
        </w:rPr>
        <w:t xml:space="preserve"> </w:t>
      </w:r>
      <w:r>
        <w:t xml:space="preserve">и </w:t>
      </w:r>
      <w:r>
        <w:rPr>
          <w:spacing w:val="-2"/>
        </w:rPr>
        <w:t>человека;</w:t>
      </w:r>
    </w:p>
    <w:p w:rsidR="008075EE" w:rsidRDefault="000F3E53">
      <w:pPr>
        <w:pStyle w:val="a3"/>
        <w:spacing w:line="276" w:lineRule="auto"/>
        <w:ind w:right="92"/>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8075EE" w:rsidRDefault="000F3E53">
      <w:pPr>
        <w:pStyle w:val="a3"/>
        <w:spacing w:before="3" w:line="276" w:lineRule="auto"/>
        <w:ind w:right="85"/>
      </w:pPr>
      <w:r>
        <w:t>умение решать биологические задачи, выявлять причинно-следственные связи между исследуемыми</w:t>
      </w:r>
      <w:r>
        <w:rPr>
          <w:spacing w:val="80"/>
          <w:w w:val="150"/>
        </w:rPr>
        <w:t xml:space="preserve">   </w:t>
      </w:r>
      <w:r>
        <w:t>биологическими</w:t>
      </w:r>
      <w:r>
        <w:rPr>
          <w:spacing w:val="80"/>
          <w:w w:val="150"/>
        </w:rPr>
        <w:t xml:space="preserve">   </w:t>
      </w:r>
      <w:r>
        <w:t>процессами</w:t>
      </w:r>
      <w:r>
        <w:rPr>
          <w:spacing w:val="80"/>
          <w:w w:val="150"/>
        </w:rPr>
        <w:t xml:space="preserve">   </w:t>
      </w:r>
      <w:r>
        <w:t>и</w:t>
      </w:r>
      <w:r>
        <w:rPr>
          <w:spacing w:val="80"/>
          <w:w w:val="150"/>
        </w:rPr>
        <w:t xml:space="preserve">   </w:t>
      </w:r>
      <w:r>
        <w:t>явлениями,</w:t>
      </w:r>
      <w:r>
        <w:rPr>
          <w:spacing w:val="80"/>
          <w:w w:val="150"/>
        </w:rPr>
        <w:t xml:space="preserve">   </w:t>
      </w:r>
      <w:r>
        <w:t>делать</w:t>
      </w:r>
      <w:r>
        <w:rPr>
          <w:spacing w:val="80"/>
          <w:w w:val="150"/>
        </w:rPr>
        <w:t xml:space="preserve">   </w:t>
      </w:r>
      <w:r>
        <w:t>выводы и прогнозы на основании полученных результатов;</w:t>
      </w:r>
    </w:p>
    <w:p w:rsidR="008075EE" w:rsidRDefault="000F3E53">
      <w:pPr>
        <w:pStyle w:val="a3"/>
        <w:spacing w:line="276" w:lineRule="auto"/>
        <w:ind w:right="83"/>
      </w:pPr>
      <w:r>
        <w:t>умение выполнять лабораторные и практические работы, соблюдать правила при работе с учебным и лабораторным оборудованием;</w:t>
      </w:r>
    </w:p>
    <w:p w:rsidR="008075EE" w:rsidRDefault="000F3E53">
      <w:pPr>
        <w:pStyle w:val="a3"/>
        <w:spacing w:line="276" w:lineRule="auto"/>
        <w:ind w:right="10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075EE" w:rsidRDefault="000F3E53">
      <w:pPr>
        <w:pStyle w:val="a3"/>
        <w:spacing w:line="278" w:lineRule="auto"/>
        <w:ind w:right="92"/>
      </w:pPr>
      <w:r>
        <w:t>умение участвовать в учебно-исследовательской работе по биологии, экологии и медицине, проводимой на базе школьных</w:t>
      </w:r>
      <w:r>
        <w:rPr>
          <w:spacing w:val="-1"/>
        </w:rPr>
        <w:t xml:space="preserve"> </w:t>
      </w:r>
      <w:r>
        <w:t>научных</w:t>
      </w:r>
      <w:r>
        <w:rPr>
          <w:spacing w:val="-1"/>
        </w:rPr>
        <w:t xml:space="preserve"> </w:t>
      </w:r>
      <w:r>
        <w:t>обществ, и публично представлять полученные результаты на ученических конференциях;</w:t>
      </w:r>
    </w:p>
    <w:p w:rsidR="008075EE" w:rsidRDefault="000F3E53">
      <w:pPr>
        <w:pStyle w:val="a3"/>
        <w:spacing w:line="276" w:lineRule="auto"/>
        <w:ind w:right="95"/>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8075EE" w:rsidRDefault="000F3E53">
      <w:pPr>
        <w:pStyle w:val="a3"/>
        <w:spacing w:line="276" w:lineRule="auto"/>
        <w:ind w:right="90"/>
      </w:pPr>
      <w:r>
        <w:t>умение</w:t>
      </w:r>
      <w:r>
        <w:rPr>
          <w:spacing w:val="-8"/>
        </w:rPr>
        <w:t xml:space="preserve"> </w:t>
      </w:r>
      <w:r>
        <w:t>осуществлять</w:t>
      </w:r>
      <w:r>
        <w:rPr>
          <w:spacing w:val="-11"/>
        </w:rPr>
        <w:t xml:space="preserve"> </w:t>
      </w:r>
      <w:r>
        <w:t>осознанный</w:t>
      </w:r>
      <w:r>
        <w:rPr>
          <w:spacing w:val="-7"/>
        </w:rPr>
        <w:t xml:space="preserve"> </w:t>
      </w:r>
      <w:r>
        <w:t>выбор</w:t>
      </w:r>
      <w:r>
        <w:rPr>
          <w:spacing w:val="-8"/>
        </w:rPr>
        <w:t xml:space="preserve"> </w:t>
      </w:r>
      <w:r>
        <w:t>будущей</w:t>
      </w:r>
      <w:r>
        <w:rPr>
          <w:spacing w:val="-7"/>
        </w:rPr>
        <w:t xml:space="preserve"> </w:t>
      </w:r>
      <w:r>
        <w:t>профессиональной</w:t>
      </w:r>
      <w:r>
        <w:rPr>
          <w:spacing w:val="-7"/>
        </w:rPr>
        <w:t xml:space="preserve"> </w:t>
      </w:r>
      <w:r>
        <w:t>деятельности</w:t>
      </w:r>
      <w:r>
        <w:rPr>
          <w:spacing w:val="-7"/>
        </w:rPr>
        <w:t xml:space="preserve"> </w:t>
      </w:r>
      <w:r>
        <w:t>в</w:t>
      </w:r>
      <w:r>
        <w:rPr>
          <w:spacing w:val="-10"/>
        </w:rPr>
        <w:t xml:space="preserve"> </w:t>
      </w:r>
      <w:r>
        <w:t>области биологии,</w:t>
      </w:r>
      <w:r>
        <w:rPr>
          <w:spacing w:val="-15"/>
        </w:rPr>
        <w:t xml:space="preserve"> </w:t>
      </w:r>
      <w:r>
        <w:t>медицины,</w:t>
      </w:r>
      <w:r>
        <w:rPr>
          <w:spacing w:val="-15"/>
        </w:rPr>
        <w:t xml:space="preserve"> </w:t>
      </w:r>
      <w:r>
        <w:t>биотехнологии,</w:t>
      </w:r>
      <w:r>
        <w:rPr>
          <w:spacing w:val="-15"/>
        </w:rPr>
        <w:t xml:space="preserve"> </w:t>
      </w:r>
      <w:r>
        <w:t>ветеринарии,</w:t>
      </w:r>
      <w:r>
        <w:rPr>
          <w:spacing w:val="-14"/>
        </w:rPr>
        <w:t xml:space="preserve"> </w:t>
      </w:r>
      <w:r>
        <w:t>сельского</w:t>
      </w:r>
      <w:r>
        <w:rPr>
          <w:spacing w:val="-13"/>
        </w:rPr>
        <w:t xml:space="preserve"> </w:t>
      </w:r>
      <w:r>
        <w:t>хозяйства,</w:t>
      </w:r>
      <w:r>
        <w:rPr>
          <w:spacing w:val="-15"/>
        </w:rPr>
        <w:t xml:space="preserve"> </w:t>
      </w:r>
      <w:r>
        <w:t>пищевой</w:t>
      </w:r>
      <w:r>
        <w:rPr>
          <w:spacing w:val="-15"/>
        </w:rPr>
        <w:t xml:space="preserve"> </w:t>
      </w:r>
      <w:r>
        <w:t>промышленности, углублять познавательный интерес, направленный на осознанный выбор соответствующей профессии</w:t>
      </w:r>
      <w:r>
        <w:rPr>
          <w:spacing w:val="-13"/>
        </w:rPr>
        <w:t xml:space="preserve"> </w:t>
      </w:r>
      <w:r>
        <w:t>и</w:t>
      </w:r>
      <w:r>
        <w:rPr>
          <w:spacing w:val="-15"/>
        </w:rPr>
        <w:t xml:space="preserve"> </w:t>
      </w:r>
      <w:r>
        <w:t>продолжение</w:t>
      </w:r>
      <w:r>
        <w:rPr>
          <w:spacing w:val="-13"/>
        </w:rPr>
        <w:t xml:space="preserve"> </w:t>
      </w:r>
      <w:r>
        <w:t>биологического</w:t>
      </w:r>
      <w:r>
        <w:rPr>
          <w:spacing w:val="-13"/>
        </w:rPr>
        <w:t xml:space="preserve"> </w:t>
      </w:r>
      <w:r>
        <w:t>образования</w:t>
      </w:r>
      <w:r>
        <w:rPr>
          <w:spacing w:val="-15"/>
        </w:rPr>
        <w:t xml:space="preserve"> </w:t>
      </w:r>
      <w:r>
        <w:t>в</w:t>
      </w:r>
      <w:r>
        <w:rPr>
          <w:spacing w:val="-11"/>
        </w:rPr>
        <w:t xml:space="preserve"> </w:t>
      </w:r>
      <w:r>
        <w:t>учреждениях</w:t>
      </w:r>
      <w:r>
        <w:rPr>
          <w:spacing w:val="-15"/>
        </w:rPr>
        <w:t xml:space="preserve"> </w:t>
      </w:r>
      <w:r>
        <w:t>среднего</w:t>
      </w:r>
      <w:r>
        <w:rPr>
          <w:spacing w:val="-8"/>
        </w:rPr>
        <w:t xml:space="preserve"> </w:t>
      </w:r>
      <w:r>
        <w:t>профессионального и высшего образования.</w:t>
      </w:r>
    </w:p>
    <w:p w:rsidR="008075EE" w:rsidRDefault="000F3E53">
      <w:pPr>
        <w:pStyle w:val="a3"/>
        <w:spacing w:line="276" w:lineRule="auto"/>
        <w:ind w:right="93"/>
      </w:pPr>
      <w:r>
        <w:t xml:space="preserve">Предметные результаты освоения учебного предмета «Биология» в 11 классе должны </w:t>
      </w:r>
      <w:r>
        <w:rPr>
          <w:spacing w:val="-2"/>
        </w:rPr>
        <w:t>отражать:</w:t>
      </w:r>
    </w:p>
    <w:p w:rsidR="008075EE" w:rsidRDefault="000F3E53">
      <w:pPr>
        <w:pStyle w:val="a3"/>
        <w:spacing w:line="276" w:lineRule="auto"/>
        <w:ind w:right="92"/>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8075EE" w:rsidRDefault="000F3E53">
      <w:pPr>
        <w:pStyle w:val="a3"/>
        <w:spacing w:line="276" w:lineRule="auto"/>
        <w:ind w:right="86"/>
      </w:pPr>
      <w:r>
        <w:t>умение</w:t>
      </w:r>
      <w:r>
        <w:rPr>
          <w:spacing w:val="-8"/>
        </w:rPr>
        <w:t xml:space="preserve"> </w:t>
      </w:r>
      <w:r>
        <w:t>владеть</w:t>
      </w:r>
      <w:r>
        <w:rPr>
          <w:spacing w:val="-6"/>
        </w:rPr>
        <w:t xml:space="preserve"> </w:t>
      </w:r>
      <w:r>
        <w:t>системой</w:t>
      </w:r>
      <w:r>
        <w:rPr>
          <w:spacing w:val="-11"/>
        </w:rPr>
        <w:t xml:space="preserve"> </w:t>
      </w:r>
      <w:r>
        <w:t>биологических</w:t>
      </w:r>
      <w:r>
        <w:rPr>
          <w:spacing w:val="-12"/>
        </w:rPr>
        <w:t xml:space="preserve"> </w:t>
      </w:r>
      <w:r>
        <w:t>знаний,</w:t>
      </w:r>
      <w:r>
        <w:rPr>
          <w:spacing w:val="-9"/>
        </w:rPr>
        <w:t xml:space="preserve"> </w:t>
      </w:r>
      <w:r>
        <w:t>которая</w:t>
      </w:r>
      <w:r>
        <w:rPr>
          <w:spacing w:val="-12"/>
        </w:rPr>
        <w:t xml:space="preserve"> </w:t>
      </w:r>
      <w:r>
        <w:t>включает</w:t>
      </w:r>
      <w:r>
        <w:rPr>
          <w:spacing w:val="-11"/>
        </w:rPr>
        <w:t xml:space="preserve"> </w:t>
      </w:r>
      <w:r>
        <w:t>определения</w:t>
      </w:r>
      <w:r>
        <w:rPr>
          <w:spacing w:val="-12"/>
        </w:rPr>
        <w:t xml:space="preserve"> </w:t>
      </w:r>
      <w:r>
        <w:t>и</w:t>
      </w:r>
      <w:r>
        <w:rPr>
          <w:spacing w:val="-11"/>
        </w:rPr>
        <w:t xml:space="preserve"> </w:t>
      </w:r>
      <w:r>
        <w:t>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w:t>
      </w:r>
      <w:r>
        <w:rPr>
          <w:spacing w:val="-1"/>
        </w:rPr>
        <w:t xml:space="preserve"> </w:t>
      </w:r>
      <w:r>
        <w:t>Северцова</w:t>
      </w:r>
      <w:r>
        <w:rPr>
          <w:spacing w:val="51"/>
        </w:rPr>
        <w:t xml:space="preserve"> </w:t>
      </w:r>
      <w:r>
        <w:t>–</w:t>
      </w:r>
      <w:r>
        <w:rPr>
          <w:spacing w:val="51"/>
        </w:rPr>
        <w:t xml:space="preserve"> </w:t>
      </w:r>
      <w:r>
        <w:t>о</w:t>
      </w:r>
      <w:r>
        <w:rPr>
          <w:spacing w:val="55"/>
        </w:rPr>
        <w:t xml:space="preserve"> </w:t>
      </w:r>
      <w:r>
        <w:t>путях</w:t>
      </w:r>
      <w:r>
        <w:rPr>
          <w:spacing w:val="51"/>
        </w:rPr>
        <w:t xml:space="preserve"> </w:t>
      </w:r>
      <w:r>
        <w:t>и</w:t>
      </w:r>
      <w:r>
        <w:rPr>
          <w:spacing w:val="56"/>
        </w:rPr>
        <w:t xml:space="preserve"> </w:t>
      </w:r>
      <w:r>
        <w:t>направлениях</w:t>
      </w:r>
      <w:r>
        <w:rPr>
          <w:spacing w:val="50"/>
        </w:rPr>
        <w:t xml:space="preserve"> </w:t>
      </w:r>
      <w:r>
        <w:t>эволюции,</w:t>
      </w:r>
      <w:r>
        <w:rPr>
          <w:spacing w:val="53"/>
        </w:rPr>
        <w:t xml:space="preserve"> </w:t>
      </w:r>
      <w:r>
        <w:t>В.И.</w:t>
      </w:r>
      <w:r>
        <w:rPr>
          <w:spacing w:val="7"/>
        </w:rPr>
        <w:t xml:space="preserve"> </w:t>
      </w:r>
      <w:r>
        <w:t>Вернадского</w:t>
      </w:r>
      <w:r>
        <w:rPr>
          <w:spacing w:val="57"/>
        </w:rPr>
        <w:t xml:space="preserve"> </w:t>
      </w:r>
      <w:r>
        <w:t>–</w:t>
      </w:r>
      <w:r>
        <w:rPr>
          <w:spacing w:val="46"/>
        </w:rPr>
        <w:t xml:space="preserve"> </w:t>
      </w:r>
      <w:r>
        <w:t>о</w:t>
      </w:r>
      <w:r>
        <w:rPr>
          <w:spacing w:val="55"/>
        </w:rPr>
        <w:t xml:space="preserve"> </w:t>
      </w:r>
      <w:r>
        <w:t>биосфере),</w:t>
      </w:r>
      <w:r>
        <w:rPr>
          <w:spacing w:val="57"/>
        </w:rPr>
        <w:t xml:space="preserve"> </w:t>
      </w:r>
      <w:r>
        <w:rPr>
          <w:spacing w:val="-2"/>
        </w:rPr>
        <w:t>законы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(генетического равновесия Дж. Харди и В.</w:t>
      </w:r>
      <w:r>
        <w:rPr>
          <w:spacing w:val="-4"/>
        </w:rPr>
        <w:t xml:space="preserve"> </w:t>
      </w:r>
      <w:r>
        <w:t>Вайнберга, зародышевого сходства К.М.</w:t>
      </w:r>
      <w:r>
        <w:rPr>
          <w:spacing w:val="-1"/>
        </w:rPr>
        <w:t xml:space="preserve"> </w:t>
      </w:r>
      <w:r>
        <w:t>Бэра), правила (минимума</w:t>
      </w:r>
      <w:r>
        <w:rPr>
          <w:spacing w:val="80"/>
        </w:rPr>
        <w:t xml:space="preserve"> </w:t>
      </w:r>
      <w:r>
        <w:t>Ю. Либиха,</w:t>
      </w:r>
      <w:r>
        <w:rPr>
          <w:spacing w:val="80"/>
        </w:rPr>
        <w:t xml:space="preserve"> </w:t>
      </w:r>
      <w:r>
        <w:t>экологической</w:t>
      </w:r>
      <w:r>
        <w:rPr>
          <w:spacing w:val="80"/>
        </w:rPr>
        <w:t xml:space="preserve"> </w:t>
      </w:r>
      <w:r>
        <w:t>пирамиды</w:t>
      </w:r>
      <w:r>
        <w:rPr>
          <w:spacing w:val="80"/>
        </w:rPr>
        <w:t xml:space="preserve"> </w:t>
      </w:r>
      <w:r>
        <w:t>энергии),</w:t>
      </w:r>
      <w:r>
        <w:rPr>
          <w:spacing w:val="80"/>
        </w:rPr>
        <w:t xml:space="preserve"> </w:t>
      </w:r>
      <w:r>
        <w:t>гипотезы</w:t>
      </w:r>
      <w:r>
        <w:rPr>
          <w:spacing w:val="80"/>
        </w:rPr>
        <w:t xml:space="preserve"> </w:t>
      </w:r>
      <w:r>
        <w:t>(гипотеза</w:t>
      </w:r>
      <w:r>
        <w:rPr>
          <w:spacing w:val="80"/>
        </w:rPr>
        <w:t xml:space="preserve"> </w:t>
      </w:r>
      <w:r>
        <w:t>«мира</w:t>
      </w:r>
      <w:r>
        <w:rPr>
          <w:spacing w:val="80"/>
        </w:rPr>
        <w:t xml:space="preserve"> </w:t>
      </w:r>
      <w:r>
        <w:t>РНК» У. Гилберта);</w:t>
      </w:r>
    </w:p>
    <w:p w:rsidR="008075EE" w:rsidRDefault="000F3E53">
      <w:pPr>
        <w:pStyle w:val="a3"/>
        <w:spacing w:line="276" w:lineRule="auto"/>
        <w:ind w:right="99"/>
      </w:pPr>
      <w:r>
        <w:t>умение</w:t>
      </w:r>
      <w:r>
        <w:rPr>
          <w:spacing w:val="68"/>
        </w:rPr>
        <w:t xml:space="preserve">   </w:t>
      </w:r>
      <w:r>
        <w:t>владеть</w:t>
      </w:r>
      <w:r>
        <w:rPr>
          <w:spacing w:val="67"/>
        </w:rPr>
        <w:t xml:space="preserve">   </w:t>
      </w:r>
      <w:r>
        <w:t>основными</w:t>
      </w:r>
      <w:r>
        <w:rPr>
          <w:spacing w:val="67"/>
        </w:rPr>
        <w:t xml:space="preserve">   </w:t>
      </w:r>
      <w:r>
        <w:t>методами</w:t>
      </w:r>
      <w:r>
        <w:rPr>
          <w:spacing w:val="67"/>
        </w:rPr>
        <w:t xml:space="preserve">   </w:t>
      </w:r>
      <w:r>
        <w:t>научного</w:t>
      </w:r>
      <w:r>
        <w:rPr>
          <w:spacing w:val="68"/>
        </w:rPr>
        <w:t xml:space="preserve">   </w:t>
      </w:r>
      <w:r>
        <w:t>познания,</w:t>
      </w:r>
      <w:r>
        <w:rPr>
          <w:spacing w:val="67"/>
        </w:rPr>
        <w:t xml:space="preserve">   </w:t>
      </w:r>
      <w:r>
        <w:t>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8075EE" w:rsidRDefault="000F3E53">
      <w:pPr>
        <w:pStyle w:val="a3"/>
        <w:spacing w:line="276" w:lineRule="auto"/>
        <w:ind w:right="93"/>
      </w:pPr>
      <w:r>
        <w:t>умение</w:t>
      </w:r>
      <w:r>
        <w:rPr>
          <w:spacing w:val="80"/>
          <w:w w:val="150"/>
        </w:rPr>
        <w:t xml:space="preserve">  </w:t>
      </w:r>
      <w:r>
        <w:t>выделять</w:t>
      </w:r>
      <w:r>
        <w:rPr>
          <w:spacing w:val="80"/>
          <w:w w:val="150"/>
        </w:rPr>
        <w:t xml:space="preserve">  </w:t>
      </w:r>
      <w:r>
        <w:t>существенные</w:t>
      </w:r>
      <w:r>
        <w:rPr>
          <w:spacing w:val="80"/>
          <w:w w:val="150"/>
        </w:rPr>
        <w:t xml:space="preserve">  </w:t>
      </w:r>
      <w:r>
        <w:t>признаки:</w:t>
      </w:r>
      <w:r>
        <w:rPr>
          <w:spacing w:val="80"/>
          <w:w w:val="150"/>
        </w:rPr>
        <w:t xml:space="preserve">  </w:t>
      </w:r>
      <w:r>
        <w:t>видов,</w:t>
      </w:r>
      <w:r>
        <w:rPr>
          <w:spacing w:val="80"/>
          <w:w w:val="150"/>
        </w:rPr>
        <w:t xml:space="preserve">  </w:t>
      </w:r>
      <w:r>
        <w:t>биогеоценозов,</w:t>
      </w:r>
      <w:r>
        <w:rPr>
          <w:spacing w:val="80"/>
          <w:w w:val="150"/>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8075EE" w:rsidRDefault="000F3E53">
      <w:pPr>
        <w:pStyle w:val="a3"/>
        <w:spacing w:line="276" w:lineRule="auto"/>
        <w:ind w:right="95"/>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8075EE" w:rsidRDefault="000F3E53">
      <w:pPr>
        <w:pStyle w:val="a3"/>
        <w:spacing w:line="278" w:lineRule="auto"/>
        <w:ind w:right="98"/>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8075EE" w:rsidRDefault="000F3E53">
      <w:pPr>
        <w:pStyle w:val="a3"/>
        <w:spacing w:line="276" w:lineRule="auto"/>
        <w:ind w:right="88"/>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w:t>
      </w:r>
      <w:r>
        <w:rPr>
          <w:spacing w:val="-11"/>
        </w:rPr>
        <w:t xml:space="preserve"> </w:t>
      </w:r>
      <w:r>
        <w:t>и</w:t>
      </w:r>
      <w:r>
        <w:rPr>
          <w:spacing w:val="-8"/>
        </w:rPr>
        <w:t xml:space="preserve"> </w:t>
      </w:r>
      <w:r>
        <w:t>среды</w:t>
      </w:r>
      <w:r>
        <w:rPr>
          <w:spacing w:val="-11"/>
        </w:rPr>
        <w:t xml:space="preserve"> </w:t>
      </w:r>
      <w:r>
        <w:t>обитания,</w:t>
      </w:r>
      <w:r>
        <w:rPr>
          <w:spacing w:val="-10"/>
        </w:rPr>
        <w:t xml:space="preserve"> </w:t>
      </w:r>
      <w:r>
        <w:t>единства</w:t>
      </w:r>
      <w:r>
        <w:rPr>
          <w:spacing w:val="-9"/>
        </w:rPr>
        <w:t xml:space="preserve"> </w:t>
      </w:r>
      <w:r>
        <w:t>человеческих</w:t>
      </w:r>
      <w:r>
        <w:rPr>
          <w:spacing w:val="-13"/>
        </w:rPr>
        <w:t xml:space="preserve"> </w:t>
      </w:r>
      <w:r>
        <w:t>рас,</w:t>
      </w:r>
      <w:r>
        <w:rPr>
          <w:spacing w:val="-7"/>
        </w:rPr>
        <w:t xml:space="preserve"> </w:t>
      </w:r>
      <w:r>
        <w:t>необходимости</w:t>
      </w:r>
      <w:r>
        <w:rPr>
          <w:spacing w:val="-7"/>
        </w:rPr>
        <w:t xml:space="preserve"> </w:t>
      </w:r>
      <w:r>
        <w:t>сохранения</w:t>
      </w:r>
      <w:r>
        <w:rPr>
          <w:spacing w:val="-8"/>
        </w:rPr>
        <w:t xml:space="preserve"> </w:t>
      </w:r>
      <w:r>
        <w:t>многообразия видов и экосистем как условия сосуществования природы и человечества;</w:t>
      </w:r>
    </w:p>
    <w:p w:rsidR="008075EE" w:rsidRDefault="000F3E53">
      <w:pPr>
        <w:pStyle w:val="a3"/>
        <w:spacing w:line="276" w:lineRule="auto"/>
        <w:ind w:right="83"/>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8075EE" w:rsidRDefault="000F3E53">
      <w:pPr>
        <w:pStyle w:val="a3"/>
        <w:spacing w:line="276" w:lineRule="auto"/>
        <w:ind w:right="83"/>
      </w:pPr>
      <w:r>
        <w:t>умение выполнять лабораторные и практические работы, соблюдать правила при работе с учебным и лабораторным оборудованием;</w:t>
      </w:r>
    </w:p>
    <w:p w:rsidR="008075EE" w:rsidRDefault="000F3E53">
      <w:pPr>
        <w:pStyle w:val="a3"/>
        <w:spacing w:line="276" w:lineRule="auto"/>
        <w:ind w:right="103"/>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8075EE" w:rsidRDefault="000F3E53">
      <w:pPr>
        <w:pStyle w:val="a3"/>
        <w:spacing w:line="276" w:lineRule="auto"/>
        <w:ind w:right="92"/>
      </w:pPr>
      <w:r>
        <w:t>умение участвовать в учебно-исследовательской работе по биологии, экологии и медицине, проводимой на базе школьных</w:t>
      </w:r>
      <w:r>
        <w:rPr>
          <w:spacing w:val="-1"/>
        </w:rPr>
        <w:t xml:space="preserve"> </w:t>
      </w:r>
      <w:r>
        <w:t>научных</w:t>
      </w:r>
      <w:r>
        <w:rPr>
          <w:spacing w:val="-1"/>
        </w:rPr>
        <w:t xml:space="preserve"> </w:t>
      </w:r>
      <w:r>
        <w:t>обществ, и публично представлять полученные результаты на ученических конференциях;</w:t>
      </w:r>
    </w:p>
    <w:p w:rsidR="008075EE" w:rsidRDefault="000F3E53">
      <w:pPr>
        <w:pStyle w:val="a3"/>
        <w:spacing w:line="278" w:lineRule="auto"/>
        <w:ind w:right="92"/>
      </w:pPr>
      <w:r>
        <w:t>умение</w:t>
      </w:r>
      <w:r>
        <w:rPr>
          <w:spacing w:val="74"/>
          <w:w w:val="150"/>
        </w:rPr>
        <w:t xml:space="preserve">  </w:t>
      </w:r>
      <w:r>
        <w:t>оценивать</w:t>
      </w:r>
      <w:r>
        <w:rPr>
          <w:spacing w:val="73"/>
          <w:w w:val="150"/>
        </w:rPr>
        <w:t xml:space="preserve">  </w:t>
      </w:r>
      <w:r>
        <w:t>гипотезы</w:t>
      </w:r>
      <w:r>
        <w:rPr>
          <w:spacing w:val="73"/>
          <w:w w:val="150"/>
        </w:rPr>
        <w:t xml:space="preserve">  </w:t>
      </w:r>
      <w:r>
        <w:t>и</w:t>
      </w:r>
      <w:r>
        <w:rPr>
          <w:spacing w:val="73"/>
          <w:w w:val="150"/>
        </w:rPr>
        <w:t xml:space="preserve">  </w:t>
      </w:r>
      <w:r>
        <w:t>теории</w:t>
      </w:r>
      <w:r>
        <w:rPr>
          <w:spacing w:val="71"/>
          <w:w w:val="150"/>
        </w:rPr>
        <w:t xml:space="preserve">  </w:t>
      </w:r>
      <w:r>
        <w:t>о</w:t>
      </w:r>
      <w:r>
        <w:rPr>
          <w:spacing w:val="77"/>
          <w:w w:val="150"/>
        </w:rPr>
        <w:t xml:space="preserve">  </w:t>
      </w:r>
      <w:r>
        <w:t>происхождении</w:t>
      </w:r>
      <w:r>
        <w:rPr>
          <w:spacing w:val="73"/>
          <w:w w:val="150"/>
        </w:rPr>
        <w:t xml:space="preserve">  </w:t>
      </w:r>
      <w:r>
        <w:t>жизни,</w:t>
      </w:r>
      <w:r>
        <w:rPr>
          <w:spacing w:val="76"/>
          <w:w w:val="150"/>
        </w:rPr>
        <w:t xml:space="preserve">  </w:t>
      </w:r>
      <w:r>
        <w:t>человека и</w:t>
      </w:r>
      <w:r>
        <w:rPr>
          <w:spacing w:val="-1"/>
        </w:rPr>
        <w:t xml:space="preserve"> </w:t>
      </w:r>
      <w:r>
        <w:t>человеческих</w:t>
      </w:r>
      <w:r>
        <w:rPr>
          <w:spacing w:val="-7"/>
        </w:rPr>
        <w:t xml:space="preserve"> </w:t>
      </w:r>
      <w:r>
        <w:t>рас, о</w:t>
      </w:r>
      <w:r>
        <w:rPr>
          <w:spacing w:val="-2"/>
        </w:rPr>
        <w:t xml:space="preserve"> </w:t>
      </w:r>
      <w:r>
        <w:t>причинах, последствиях</w:t>
      </w:r>
      <w:r>
        <w:rPr>
          <w:spacing w:val="-7"/>
        </w:rPr>
        <w:t xml:space="preserve"> </w:t>
      </w:r>
      <w:r>
        <w:t>и</w:t>
      </w:r>
      <w:r>
        <w:rPr>
          <w:spacing w:val="-1"/>
        </w:rPr>
        <w:t xml:space="preserve"> </w:t>
      </w:r>
      <w:r>
        <w:t>способах</w:t>
      </w:r>
      <w:r>
        <w:rPr>
          <w:spacing w:val="-7"/>
        </w:rPr>
        <w:t xml:space="preserve"> </w:t>
      </w:r>
      <w:r>
        <w:t>предотвращения</w:t>
      </w:r>
      <w:r>
        <w:rPr>
          <w:spacing w:val="-7"/>
        </w:rPr>
        <w:t xml:space="preserve"> </w:t>
      </w:r>
      <w:r>
        <w:t>глобальных</w:t>
      </w:r>
      <w:r>
        <w:rPr>
          <w:spacing w:val="-7"/>
        </w:rPr>
        <w:t xml:space="preserve"> </w:t>
      </w:r>
      <w:r>
        <w:t>изменений</w:t>
      </w:r>
      <w:r>
        <w:rPr>
          <w:spacing w:val="-1"/>
        </w:rPr>
        <w:t xml:space="preserve"> </w:t>
      </w:r>
      <w:r>
        <w:t xml:space="preserve">в </w:t>
      </w:r>
      <w:r>
        <w:rPr>
          <w:spacing w:val="-2"/>
        </w:rPr>
        <w:t>биосфере;</w:t>
      </w:r>
    </w:p>
    <w:p w:rsidR="008075EE" w:rsidRDefault="000F3E53">
      <w:pPr>
        <w:pStyle w:val="a3"/>
        <w:spacing w:line="276" w:lineRule="auto"/>
        <w:ind w:right="82"/>
      </w:pPr>
      <w:r>
        <w:t>умение</w:t>
      </w:r>
      <w:r>
        <w:rPr>
          <w:spacing w:val="-7"/>
        </w:rPr>
        <w:t xml:space="preserve"> </w:t>
      </w:r>
      <w:r>
        <w:t>осуществлять</w:t>
      </w:r>
      <w:r>
        <w:rPr>
          <w:spacing w:val="-10"/>
        </w:rPr>
        <w:t xml:space="preserve"> </w:t>
      </w:r>
      <w:r>
        <w:t>осознанный</w:t>
      </w:r>
      <w:r>
        <w:rPr>
          <w:spacing w:val="-6"/>
        </w:rPr>
        <w:t xml:space="preserve"> </w:t>
      </w:r>
      <w:r>
        <w:t>выбор</w:t>
      </w:r>
      <w:r>
        <w:rPr>
          <w:spacing w:val="-7"/>
        </w:rPr>
        <w:t xml:space="preserve"> </w:t>
      </w:r>
      <w:r>
        <w:t>будущей</w:t>
      </w:r>
      <w:r>
        <w:rPr>
          <w:spacing w:val="-6"/>
        </w:rPr>
        <w:t xml:space="preserve"> </w:t>
      </w:r>
      <w:r>
        <w:t>профессиональной</w:t>
      </w:r>
      <w:r>
        <w:rPr>
          <w:spacing w:val="-6"/>
        </w:rPr>
        <w:t xml:space="preserve"> </w:t>
      </w:r>
      <w:r>
        <w:t>деятельности</w:t>
      </w:r>
      <w:r>
        <w:rPr>
          <w:spacing w:val="-6"/>
        </w:rPr>
        <w:t xml:space="preserve"> </w:t>
      </w:r>
      <w:r>
        <w:t>в</w:t>
      </w:r>
      <w:r>
        <w:rPr>
          <w:spacing w:val="-9"/>
        </w:rPr>
        <w:t xml:space="preserve"> </w:t>
      </w:r>
      <w:r>
        <w:t>области биологии, экологии, природопользования, медицины, биотехнологии, психологии, ветеринарии, сельского хозяйства,</w:t>
      </w:r>
      <w:r>
        <w:rPr>
          <w:spacing w:val="-6"/>
        </w:rPr>
        <w:t xml:space="preserve"> </w:t>
      </w:r>
      <w:r>
        <w:t>пищевой</w:t>
      </w:r>
      <w:r>
        <w:rPr>
          <w:spacing w:val="-2"/>
        </w:rPr>
        <w:t xml:space="preserve"> </w:t>
      </w:r>
      <w:r>
        <w:t>промышленности,</w:t>
      </w:r>
      <w:r>
        <w:rPr>
          <w:spacing w:val="-1"/>
        </w:rPr>
        <w:t xml:space="preserve"> </w:t>
      </w:r>
      <w:r>
        <w:t>углублять</w:t>
      </w:r>
      <w:r>
        <w:rPr>
          <w:spacing w:val="-3"/>
        </w:rPr>
        <w:t xml:space="preserve"> </w:t>
      </w:r>
      <w:r>
        <w:t>познавательный</w:t>
      </w:r>
      <w:r>
        <w:rPr>
          <w:spacing w:val="-7"/>
        </w:rPr>
        <w:t xml:space="preserve"> </w:t>
      </w:r>
      <w:r>
        <w:t>интерес,</w:t>
      </w:r>
      <w:r>
        <w:rPr>
          <w:spacing w:val="-1"/>
        </w:rPr>
        <w:t xml:space="preserve"> </w:t>
      </w:r>
      <w:r>
        <w:t>направленный на осознанный выбор соответствующей профессии и продолжение</w:t>
      </w:r>
      <w:r>
        <w:rPr>
          <w:spacing w:val="-5"/>
        </w:rPr>
        <w:t xml:space="preserve"> </w:t>
      </w:r>
      <w:r>
        <w:t>биологического</w:t>
      </w:r>
      <w:r>
        <w:rPr>
          <w:spacing w:val="-5"/>
        </w:rPr>
        <w:t xml:space="preserve"> </w:t>
      </w:r>
      <w:r>
        <w:t>образования в учреждениях среднего профессионального и высшего образования.</w:t>
      </w:r>
    </w:p>
    <w:p w:rsidR="008075EE" w:rsidRDefault="000F3E53">
      <w:pPr>
        <w:pStyle w:val="1"/>
        <w:numPr>
          <w:ilvl w:val="2"/>
          <w:numId w:val="215"/>
        </w:numPr>
        <w:tabs>
          <w:tab w:val="left" w:pos="2085"/>
        </w:tabs>
        <w:ind w:left="2085" w:hanging="724"/>
      </w:pPr>
      <w:r>
        <w:t>Рабочая</w:t>
      </w:r>
      <w:r>
        <w:rPr>
          <w:spacing w:val="-5"/>
        </w:rPr>
        <w:t xml:space="preserve"> </w:t>
      </w:r>
      <w:r>
        <w:t>программа</w:t>
      </w:r>
      <w:r>
        <w:rPr>
          <w:spacing w:val="-3"/>
        </w:rPr>
        <w:t xml:space="preserve"> </w:t>
      </w:r>
      <w:r>
        <w:t>по</w:t>
      </w:r>
      <w:r>
        <w:rPr>
          <w:spacing w:val="-6"/>
        </w:rPr>
        <w:t xml:space="preserve"> </w:t>
      </w:r>
      <w:r>
        <w:t>учебному</w:t>
      </w:r>
      <w:r>
        <w:rPr>
          <w:spacing w:val="-2"/>
        </w:rPr>
        <w:t xml:space="preserve"> </w:t>
      </w:r>
      <w:r>
        <w:t>предмету</w:t>
      </w:r>
      <w:r>
        <w:rPr>
          <w:spacing w:val="-2"/>
        </w:rPr>
        <w:t xml:space="preserve"> </w:t>
      </w:r>
      <w:r>
        <w:t>«История»</w:t>
      </w:r>
      <w:r>
        <w:rPr>
          <w:spacing w:val="-6"/>
        </w:rPr>
        <w:t xml:space="preserve"> </w:t>
      </w:r>
      <w:r>
        <w:t>(базовый</w:t>
      </w:r>
      <w:r>
        <w:rPr>
          <w:spacing w:val="-5"/>
        </w:rPr>
        <w:t xml:space="preserve"> </w:t>
      </w:r>
      <w:r>
        <w:rPr>
          <w:spacing w:val="-2"/>
        </w:rPr>
        <w:t>уровень).</w:t>
      </w:r>
    </w:p>
    <w:p w:rsidR="008075EE" w:rsidRDefault="000F3E53">
      <w:pPr>
        <w:pStyle w:val="a3"/>
        <w:spacing w:before="25" w:line="276" w:lineRule="auto"/>
        <w:ind w:right="83"/>
      </w:pPr>
      <w:r>
        <w:t xml:space="preserve">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Pr>
          <w:spacing w:val="-2"/>
        </w:rPr>
        <w:t>истории.</w:t>
      </w:r>
    </w:p>
    <w:p w:rsidR="008075EE" w:rsidRDefault="000F3E53">
      <w:pPr>
        <w:pStyle w:val="a3"/>
        <w:spacing w:before="3"/>
        <w:ind w:left="1366" w:firstLine="0"/>
      </w:pPr>
      <w:r>
        <w:t>Пояснительная</w:t>
      </w:r>
      <w:r>
        <w:rPr>
          <w:spacing w:val="-3"/>
        </w:rPr>
        <w:t xml:space="preserve"> </w:t>
      </w:r>
      <w:r>
        <w:rPr>
          <w:spacing w:val="-2"/>
        </w:rPr>
        <w:t>записка.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Программа</w:t>
      </w:r>
      <w:r>
        <w:rPr>
          <w:spacing w:val="-15"/>
        </w:rPr>
        <w:t xml:space="preserve"> </w:t>
      </w:r>
      <w:r>
        <w:t>по</w:t>
      </w:r>
      <w:r>
        <w:rPr>
          <w:spacing w:val="-15"/>
        </w:rPr>
        <w:t xml:space="preserve"> </w:t>
      </w:r>
      <w:r>
        <w:t>истории</w:t>
      </w:r>
      <w:r>
        <w:rPr>
          <w:spacing w:val="-15"/>
        </w:rPr>
        <w:t xml:space="preserve"> </w:t>
      </w:r>
      <w:r>
        <w:t>разработана</w:t>
      </w:r>
      <w:r>
        <w:rPr>
          <w:spacing w:val="-15"/>
        </w:rPr>
        <w:t xml:space="preserve"> </w:t>
      </w:r>
      <w:r>
        <w:t>с</w:t>
      </w:r>
      <w:r>
        <w:rPr>
          <w:spacing w:val="-15"/>
        </w:rPr>
        <w:t xml:space="preserve"> </w:t>
      </w:r>
      <w:r>
        <w:t>целью</w:t>
      </w:r>
      <w:r>
        <w:rPr>
          <w:spacing w:val="-15"/>
        </w:rPr>
        <w:t xml:space="preserve"> </w:t>
      </w:r>
      <w:r>
        <w:t>оказания</w:t>
      </w:r>
      <w:r>
        <w:rPr>
          <w:spacing w:val="-15"/>
        </w:rPr>
        <w:t xml:space="preserve"> </w:t>
      </w:r>
      <w:r>
        <w:t>методической</w:t>
      </w:r>
      <w:r>
        <w:rPr>
          <w:spacing w:val="-15"/>
        </w:rPr>
        <w:t xml:space="preserve"> </w:t>
      </w:r>
      <w:r>
        <w:t>помощи</w:t>
      </w:r>
      <w:r>
        <w:rPr>
          <w:spacing w:val="-15"/>
        </w:rPr>
        <w:t xml:space="preserve"> </w:t>
      </w:r>
      <w:r>
        <w:t>учителю</w:t>
      </w:r>
      <w:r>
        <w:rPr>
          <w:spacing w:val="-15"/>
        </w:rPr>
        <w:t xml:space="preserve"> </w:t>
      </w:r>
      <w:r>
        <w:t>истории в</w:t>
      </w:r>
      <w:r>
        <w:rPr>
          <w:spacing w:val="-6"/>
        </w:rPr>
        <w:t xml:space="preserve"> </w:t>
      </w:r>
      <w:r>
        <w:t>создании</w:t>
      </w:r>
      <w:r>
        <w:rPr>
          <w:spacing w:val="-11"/>
        </w:rPr>
        <w:t xml:space="preserve"> </w:t>
      </w:r>
      <w:r>
        <w:t>рабочей</w:t>
      </w:r>
      <w:r>
        <w:rPr>
          <w:spacing w:val="-11"/>
        </w:rPr>
        <w:t xml:space="preserve"> </w:t>
      </w:r>
      <w:r>
        <w:t>программы</w:t>
      </w:r>
      <w:r>
        <w:rPr>
          <w:spacing w:val="-10"/>
        </w:rPr>
        <w:t xml:space="preserve"> </w:t>
      </w:r>
      <w:r>
        <w:t>по</w:t>
      </w:r>
      <w:r>
        <w:rPr>
          <w:spacing w:val="-3"/>
        </w:rPr>
        <w:t xml:space="preserve"> </w:t>
      </w:r>
      <w:r>
        <w:t>учебному</w:t>
      </w:r>
      <w:r>
        <w:rPr>
          <w:spacing w:val="-15"/>
        </w:rPr>
        <w:t xml:space="preserve"> </w:t>
      </w:r>
      <w:r>
        <w:t>предмету,</w:t>
      </w:r>
      <w:r>
        <w:rPr>
          <w:spacing w:val="-5"/>
        </w:rPr>
        <w:t xml:space="preserve"> </w:t>
      </w:r>
      <w:r>
        <w:t>ориентированной</w:t>
      </w:r>
      <w:r>
        <w:rPr>
          <w:spacing w:val="-11"/>
        </w:rPr>
        <w:t xml:space="preserve"> </w:t>
      </w:r>
      <w:r>
        <w:t>на</w:t>
      </w:r>
      <w:r>
        <w:rPr>
          <w:spacing w:val="-8"/>
        </w:rPr>
        <w:t xml:space="preserve"> </w:t>
      </w:r>
      <w:r>
        <w:t>современные</w:t>
      </w:r>
      <w:r>
        <w:rPr>
          <w:spacing w:val="-13"/>
        </w:rPr>
        <w:t xml:space="preserve"> </w:t>
      </w:r>
      <w:r>
        <w:t>тенденции в образовании и активные методики обучения, и подлежит непосредственному применению при реализации обязательной части ООП СОО.</w:t>
      </w:r>
    </w:p>
    <w:p w:rsidR="008075EE" w:rsidRDefault="000F3E53">
      <w:pPr>
        <w:pStyle w:val="a3"/>
        <w:spacing w:line="276" w:lineRule="auto"/>
        <w:ind w:right="92"/>
      </w:pPr>
      <w:r>
        <w:t>Программа</w:t>
      </w:r>
      <w:r>
        <w:rPr>
          <w:spacing w:val="-4"/>
        </w:rPr>
        <w:t xml:space="preserve"> </w:t>
      </w:r>
      <w:r>
        <w:t>по</w:t>
      </w:r>
      <w:r>
        <w:rPr>
          <w:spacing w:val="-3"/>
        </w:rPr>
        <w:t xml:space="preserve"> </w:t>
      </w:r>
      <w:r>
        <w:t>истории</w:t>
      </w:r>
      <w:r>
        <w:rPr>
          <w:spacing w:val="-4"/>
        </w:rPr>
        <w:t xml:space="preserve"> </w:t>
      </w:r>
      <w:r>
        <w:t>дает</w:t>
      </w:r>
      <w:r>
        <w:rPr>
          <w:spacing w:val="-3"/>
        </w:rPr>
        <w:t xml:space="preserve"> </w:t>
      </w:r>
      <w:r>
        <w:t>представление</w:t>
      </w:r>
      <w:r>
        <w:rPr>
          <w:spacing w:val="-8"/>
        </w:rPr>
        <w:t xml:space="preserve"> </w:t>
      </w:r>
      <w:r>
        <w:t>о целях,</w:t>
      </w:r>
      <w:r>
        <w:rPr>
          <w:spacing w:val="-1"/>
        </w:rPr>
        <w:t xml:space="preserve"> </w:t>
      </w:r>
      <w:r>
        <w:t>общей</w:t>
      </w:r>
      <w:r>
        <w:rPr>
          <w:spacing w:val="-2"/>
        </w:rPr>
        <w:t xml:space="preserve"> </w:t>
      </w:r>
      <w:r>
        <w:t>стратегии</w:t>
      </w:r>
      <w:r>
        <w:rPr>
          <w:spacing w:val="-6"/>
        </w:rPr>
        <w:t xml:space="preserve"> </w:t>
      </w:r>
      <w:r>
        <w:t>обучения,</w:t>
      </w:r>
      <w:r>
        <w:rPr>
          <w:spacing w:val="-1"/>
        </w:rPr>
        <w:t xml:space="preserve"> </w:t>
      </w:r>
      <w:r>
        <w:t>воспитания</w:t>
      </w:r>
      <w:r>
        <w:rPr>
          <w:spacing w:val="-7"/>
        </w:rPr>
        <w:t xml:space="preserve"> </w:t>
      </w:r>
      <w:r>
        <w:t>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w:t>
      </w:r>
      <w:r>
        <w:rPr>
          <w:spacing w:val="-3"/>
        </w:rPr>
        <w:t xml:space="preserve"> </w:t>
      </w:r>
      <w:r>
        <w:t>темам</w:t>
      </w:r>
      <w:r>
        <w:rPr>
          <w:spacing w:val="-2"/>
        </w:rPr>
        <w:t xml:space="preserve"> </w:t>
      </w:r>
      <w:r>
        <w:t>курса.</w:t>
      </w:r>
    </w:p>
    <w:p w:rsidR="008075EE" w:rsidRDefault="000F3E53">
      <w:pPr>
        <w:pStyle w:val="a3"/>
        <w:spacing w:before="1" w:line="276" w:lineRule="auto"/>
        <w:ind w:right="85"/>
      </w:pPr>
      <w:r>
        <w:t>Место истории</w:t>
      </w:r>
      <w:r>
        <w:rPr>
          <w:spacing w:val="-5"/>
        </w:rPr>
        <w:t xml:space="preserve"> </w:t>
      </w:r>
      <w:r>
        <w:t>в</w:t>
      </w:r>
      <w:r>
        <w:rPr>
          <w:spacing w:val="-4"/>
        </w:rPr>
        <w:t xml:space="preserve"> </w:t>
      </w:r>
      <w:r>
        <w:t>системе</w:t>
      </w:r>
      <w:r>
        <w:rPr>
          <w:spacing w:val="-7"/>
        </w:rPr>
        <w:t xml:space="preserve"> </w:t>
      </w:r>
      <w:r>
        <w:t>основного</w:t>
      </w:r>
      <w:r>
        <w:rPr>
          <w:spacing w:val="-6"/>
        </w:rPr>
        <w:t xml:space="preserve"> </w:t>
      </w:r>
      <w:r>
        <w:t>общего</w:t>
      </w:r>
      <w:r>
        <w:rPr>
          <w:spacing w:val="-1"/>
        </w:rPr>
        <w:t xml:space="preserve"> </w:t>
      </w:r>
      <w:r>
        <w:t>образования</w:t>
      </w:r>
      <w:r>
        <w:rPr>
          <w:spacing w:val="-6"/>
        </w:rPr>
        <w:t xml:space="preserve"> </w:t>
      </w:r>
      <w:r>
        <w:t>определяется</w:t>
      </w:r>
      <w:r>
        <w:rPr>
          <w:spacing w:val="-2"/>
        </w:rPr>
        <w:t xml:space="preserve"> </w:t>
      </w:r>
      <w:r>
        <w:t>его</w:t>
      </w:r>
      <w:r>
        <w:rPr>
          <w:spacing w:val="-1"/>
        </w:rPr>
        <w:t xml:space="preserve"> </w:t>
      </w:r>
      <w:r>
        <w:t>познавательным</w:t>
      </w:r>
      <w:r>
        <w:rPr>
          <w:spacing w:val="-4"/>
        </w:rPr>
        <w:t xml:space="preserve"> </w:t>
      </w:r>
      <w:r>
        <w:t>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1"/>
        </w:rPr>
        <w:t xml:space="preserve"> </w:t>
      </w:r>
      <w:r>
        <w:t>жизни людей во времени, их социального, созидательного,</w:t>
      </w:r>
      <w:r>
        <w:rPr>
          <w:spacing w:val="-6"/>
        </w:rPr>
        <w:t xml:space="preserve"> </w:t>
      </w:r>
      <w:r>
        <w:t>нравственного</w:t>
      </w:r>
      <w:r>
        <w:rPr>
          <w:spacing w:val="-3"/>
        </w:rPr>
        <w:t xml:space="preserve"> </w:t>
      </w:r>
      <w:r>
        <w:t>опыта.</w:t>
      </w:r>
      <w:r>
        <w:rPr>
          <w:spacing w:val="-1"/>
        </w:rPr>
        <w:t xml:space="preserve"> </w:t>
      </w:r>
      <w:r>
        <w:t>Она</w:t>
      </w:r>
      <w:r>
        <w:rPr>
          <w:spacing w:val="-4"/>
        </w:rPr>
        <w:t xml:space="preserve"> </w:t>
      </w:r>
      <w:r>
        <w:t>служит</w:t>
      </w:r>
      <w:r>
        <w:rPr>
          <w:spacing w:val="-3"/>
        </w:rPr>
        <w:t xml:space="preserve"> </w:t>
      </w:r>
      <w:r>
        <w:t>важным</w:t>
      </w:r>
      <w:r>
        <w:rPr>
          <w:spacing w:val="-2"/>
        </w:rPr>
        <w:t xml:space="preserve"> </w:t>
      </w:r>
      <w:r>
        <w:t>ресурсом</w:t>
      </w:r>
      <w:r>
        <w:rPr>
          <w:spacing w:val="-2"/>
        </w:rPr>
        <w:t xml:space="preserve"> </w:t>
      </w:r>
      <w:r>
        <w:t>самоидентификации</w:t>
      </w:r>
      <w:r>
        <w:rPr>
          <w:spacing w:val="-2"/>
        </w:rPr>
        <w:t xml:space="preserve"> </w:t>
      </w:r>
      <w:r>
        <w:t>личности в</w:t>
      </w:r>
      <w:r>
        <w:rPr>
          <w:spacing w:val="-4"/>
        </w:rPr>
        <w:t xml:space="preserve"> </w:t>
      </w:r>
      <w:r>
        <w:t>окружающем социуме, культурной среде</w:t>
      </w:r>
      <w:r>
        <w:rPr>
          <w:spacing w:val="-2"/>
        </w:rPr>
        <w:t xml:space="preserve"> </w:t>
      </w:r>
      <w:r>
        <w:t>от</w:t>
      </w:r>
      <w:r>
        <w:rPr>
          <w:spacing w:val="-1"/>
        </w:rPr>
        <w:t xml:space="preserve"> </w:t>
      </w:r>
      <w:r>
        <w:t>уровня</w:t>
      </w:r>
      <w:r>
        <w:rPr>
          <w:spacing w:val="-1"/>
        </w:rPr>
        <w:t xml:space="preserve"> </w:t>
      </w:r>
      <w:r>
        <w:t>семьи</w:t>
      </w:r>
      <w:r>
        <w:rPr>
          <w:spacing w:val="-5"/>
        </w:rPr>
        <w:t xml:space="preserve"> </w:t>
      </w:r>
      <w:r>
        <w:t>до</w:t>
      </w:r>
      <w:r>
        <w:rPr>
          <w:spacing w:val="-1"/>
        </w:rPr>
        <w:t xml:space="preserve"> </w:t>
      </w:r>
      <w:r>
        <w:t>уровня</w:t>
      </w:r>
      <w:r>
        <w:rPr>
          <w:spacing w:val="-1"/>
        </w:rPr>
        <w:t xml:space="preserve"> </w:t>
      </w:r>
      <w:r>
        <w:t>своей страны и</w:t>
      </w:r>
      <w:r>
        <w:rPr>
          <w:spacing w:val="-5"/>
        </w:rPr>
        <w:t xml:space="preserve"> </w:t>
      </w:r>
      <w:r>
        <w:t>мира</w:t>
      </w:r>
      <w:r>
        <w:rPr>
          <w:spacing w:val="-7"/>
        </w:rPr>
        <w:t xml:space="preserve"> </w:t>
      </w:r>
      <w:r>
        <w:t>в целом. История дает возможность познания и</w:t>
      </w:r>
      <w:r>
        <w:rPr>
          <w:spacing w:val="-2"/>
        </w:rPr>
        <w:t xml:space="preserve"> </w:t>
      </w:r>
      <w:r>
        <w:t>понимания человека и общества в связи прошлого, настоящего и будущего.</w:t>
      </w:r>
    </w:p>
    <w:p w:rsidR="008075EE" w:rsidRDefault="000F3E53">
      <w:pPr>
        <w:pStyle w:val="a3"/>
        <w:spacing w:line="276" w:lineRule="auto"/>
        <w:ind w:right="86"/>
      </w:pPr>
      <w:r>
        <w:t>Целью</w:t>
      </w:r>
      <w:r>
        <w:rPr>
          <w:spacing w:val="80"/>
          <w:w w:val="150"/>
        </w:rPr>
        <w:t xml:space="preserve">   </w:t>
      </w:r>
      <w:r>
        <w:t>школьного</w:t>
      </w:r>
      <w:r>
        <w:rPr>
          <w:spacing w:val="80"/>
          <w:w w:val="150"/>
        </w:rPr>
        <w:t xml:space="preserve">   </w:t>
      </w:r>
      <w:r>
        <w:t>исторического</w:t>
      </w:r>
      <w:r>
        <w:rPr>
          <w:spacing w:val="80"/>
          <w:w w:val="150"/>
        </w:rPr>
        <w:t xml:space="preserve">   </w:t>
      </w:r>
      <w:r>
        <w:t>образования</w:t>
      </w:r>
      <w:r>
        <w:rPr>
          <w:spacing w:val="80"/>
          <w:w w:val="150"/>
        </w:rPr>
        <w:t xml:space="preserve">   </w:t>
      </w:r>
      <w:r>
        <w:t>является</w:t>
      </w:r>
      <w:r>
        <w:rPr>
          <w:spacing w:val="80"/>
          <w:w w:val="150"/>
        </w:rPr>
        <w:t xml:space="preserve">   </w:t>
      </w:r>
      <w: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Pr>
          <w:spacing w:val="-2"/>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6"/>
        </w:rPr>
        <w:t xml:space="preserve"> </w:t>
      </w:r>
      <w:r>
        <w:t>практике. Данная</w:t>
      </w:r>
      <w:r>
        <w:rPr>
          <w:spacing w:val="-2"/>
        </w:rPr>
        <w:t xml:space="preserve"> </w:t>
      </w:r>
      <w:r>
        <w:t>цель</w:t>
      </w:r>
      <w:r>
        <w:rPr>
          <w:spacing w:val="-1"/>
        </w:rPr>
        <w:t xml:space="preserve"> </w:t>
      </w:r>
      <w:r>
        <w:t>предполагает</w:t>
      </w:r>
      <w:r>
        <w:rPr>
          <w:spacing w:val="-2"/>
        </w:rPr>
        <w:t xml:space="preserve"> </w:t>
      </w:r>
      <w:r>
        <w:t>формирование</w:t>
      </w:r>
      <w:r>
        <w:rPr>
          <w:spacing w:val="-3"/>
        </w:rPr>
        <w:t xml:space="preserve"> </w:t>
      </w:r>
      <w:r>
        <w:t>у</w:t>
      </w:r>
      <w:r>
        <w:rPr>
          <w:spacing w:val="-11"/>
        </w:rPr>
        <w:t xml:space="preserve"> </w:t>
      </w:r>
      <w:r>
        <w:t>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w:t>
      </w:r>
      <w:r>
        <w:rPr>
          <w:spacing w:val="-2"/>
        </w:rPr>
        <w:t xml:space="preserve"> </w:t>
      </w:r>
      <w:r>
        <w:t>и настоящему</w:t>
      </w:r>
      <w:r>
        <w:rPr>
          <w:spacing w:val="-2"/>
        </w:rPr>
        <w:t xml:space="preserve"> </w:t>
      </w:r>
      <w:r>
        <w:t>Отечества.</w:t>
      </w:r>
    </w:p>
    <w:p w:rsidR="008075EE" w:rsidRDefault="000F3E53">
      <w:pPr>
        <w:pStyle w:val="a3"/>
        <w:ind w:left="1366"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rsidR="008075EE" w:rsidRDefault="000F3E53">
      <w:pPr>
        <w:pStyle w:val="a3"/>
        <w:spacing w:before="44" w:line="276" w:lineRule="auto"/>
        <w:ind w:right="95"/>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8075EE" w:rsidRDefault="000F3E53">
      <w:pPr>
        <w:pStyle w:val="a3"/>
        <w:spacing w:line="276" w:lineRule="auto"/>
        <w:ind w:right="95"/>
      </w:pPr>
      <w:r>
        <w:t>освоение</w:t>
      </w:r>
      <w:r>
        <w:rPr>
          <w:spacing w:val="80"/>
        </w:rPr>
        <w:t xml:space="preserve">  </w:t>
      </w:r>
      <w:r>
        <w:t>систематических</w:t>
      </w:r>
      <w:r>
        <w:rPr>
          <w:spacing w:val="80"/>
        </w:rPr>
        <w:t xml:space="preserve">  </w:t>
      </w:r>
      <w:r>
        <w:t>знаний</w:t>
      </w:r>
      <w:r>
        <w:rPr>
          <w:spacing w:val="80"/>
        </w:rPr>
        <w:t xml:space="preserve">  </w:t>
      </w:r>
      <w:r>
        <w:t>об</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XX — начала XXI в.;</w:t>
      </w:r>
    </w:p>
    <w:p w:rsidR="008075EE" w:rsidRDefault="000F3E53">
      <w:pPr>
        <w:pStyle w:val="a3"/>
        <w:spacing w:line="276" w:lineRule="auto"/>
        <w:ind w:right="88"/>
      </w:pPr>
      <w:r>
        <w:t>воспитание</w:t>
      </w:r>
      <w:r>
        <w:rPr>
          <w:spacing w:val="80"/>
          <w:w w:val="150"/>
        </w:rPr>
        <w:t xml:space="preserve">  </w:t>
      </w:r>
      <w:r>
        <w:t>обучающихся</w:t>
      </w:r>
      <w:r>
        <w:rPr>
          <w:spacing w:val="80"/>
          <w:w w:val="150"/>
        </w:rPr>
        <w:t xml:space="preserve">  </w:t>
      </w:r>
      <w:r>
        <w:t>в</w:t>
      </w:r>
      <w:r>
        <w:rPr>
          <w:spacing w:val="80"/>
          <w:w w:val="150"/>
        </w:rPr>
        <w:t xml:space="preserve">  </w:t>
      </w:r>
      <w:r>
        <w:t>духе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075EE" w:rsidRDefault="000F3E53">
      <w:pPr>
        <w:pStyle w:val="a3"/>
        <w:spacing w:line="280" w:lineRule="auto"/>
        <w:ind w:right="92"/>
      </w:pPr>
      <w:r>
        <w:t>формирование исторического мышления, способности рассматривать события и явления с точки</w:t>
      </w:r>
      <w:r>
        <w:rPr>
          <w:spacing w:val="32"/>
        </w:rPr>
        <w:t xml:space="preserve"> </w:t>
      </w:r>
      <w:r>
        <w:t>зрения</w:t>
      </w:r>
      <w:r>
        <w:rPr>
          <w:spacing w:val="31"/>
        </w:rPr>
        <w:t xml:space="preserve"> </w:t>
      </w:r>
      <w:r>
        <w:t>их</w:t>
      </w:r>
      <w:r>
        <w:rPr>
          <w:spacing w:val="26"/>
        </w:rPr>
        <w:t xml:space="preserve"> </w:t>
      </w:r>
      <w:r>
        <w:t>исторической</w:t>
      </w:r>
      <w:r>
        <w:rPr>
          <w:spacing w:val="32"/>
        </w:rPr>
        <w:t xml:space="preserve"> </w:t>
      </w:r>
      <w:r>
        <w:t>обусловленности</w:t>
      </w:r>
      <w:r>
        <w:rPr>
          <w:spacing w:val="33"/>
        </w:rPr>
        <w:t xml:space="preserve"> </w:t>
      </w:r>
      <w:r>
        <w:t>и</w:t>
      </w:r>
      <w:r>
        <w:rPr>
          <w:spacing w:val="32"/>
        </w:rPr>
        <w:t xml:space="preserve"> </w:t>
      </w:r>
      <w:r>
        <w:t>взаимосвязи,</w:t>
      </w:r>
      <w:r>
        <w:rPr>
          <w:spacing w:val="39"/>
        </w:rPr>
        <w:t xml:space="preserve"> </w:t>
      </w:r>
      <w:r>
        <w:t>в</w:t>
      </w:r>
      <w:r>
        <w:rPr>
          <w:spacing w:val="33"/>
        </w:rPr>
        <w:t xml:space="preserve"> </w:t>
      </w:r>
      <w:r>
        <w:t>развитии,</w:t>
      </w:r>
      <w:r>
        <w:rPr>
          <w:spacing w:val="29"/>
        </w:rPr>
        <w:t xml:space="preserve"> </w:t>
      </w:r>
      <w:r>
        <w:t>в</w:t>
      </w:r>
      <w:r>
        <w:rPr>
          <w:spacing w:val="33"/>
        </w:rPr>
        <w:t xml:space="preserve"> </w:t>
      </w:r>
      <w:r>
        <w:t>системе</w:t>
      </w:r>
      <w:r>
        <w:rPr>
          <w:spacing w:val="30"/>
        </w:rPr>
        <w:t xml:space="preserve"> </w:t>
      </w:r>
      <w:r>
        <w:t>координат</w:t>
      </w:r>
    </w:p>
    <w:p w:rsidR="008075EE" w:rsidRDefault="000F3E53">
      <w:pPr>
        <w:pStyle w:val="a3"/>
        <w:spacing w:line="269" w:lineRule="exact"/>
        <w:ind w:firstLine="0"/>
      </w:pPr>
      <w:r>
        <w:t>«прошлое</w:t>
      </w:r>
      <w:r>
        <w:rPr>
          <w:spacing w:val="1"/>
        </w:rPr>
        <w:t xml:space="preserve"> </w:t>
      </w:r>
      <w:r>
        <w:t>—</w:t>
      </w:r>
      <w:r>
        <w:rPr>
          <w:spacing w:val="-3"/>
        </w:rPr>
        <w:t xml:space="preserve"> </w:t>
      </w:r>
      <w:r>
        <w:t>настоящее</w:t>
      </w:r>
      <w:r>
        <w:rPr>
          <w:spacing w:val="1"/>
        </w:rPr>
        <w:t xml:space="preserve"> </w:t>
      </w:r>
      <w:r>
        <w:t>—</w:t>
      </w:r>
      <w:r>
        <w:rPr>
          <w:spacing w:val="-3"/>
        </w:rPr>
        <w:t xml:space="preserve"> </w:t>
      </w:r>
      <w:r>
        <w:rPr>
          <w:spacing w:val="-2"/>
        </w:rPr>
        <w:t>будущее»;</w:t>
      </w:r>
    </w:p>
    <w:p w:rsidR="008075EE" w:rsidRDefault="000F3E53">
      <w:pPr>
        <w:pStyle w:val="a3"/>
        <w:spacing w:before="36" w:line="276" w:lineRule="auto"/>
        <w:ind w:right="83"/>
      </w:pPr>
      <w:r>
        <w:t>работа</w:t>
      </w:r>
      <w:r>
        <w:rPr>
          <w:spacing w:val="-8"/>
        </w:rPr>
        <w:t xml:space="preserve"> </w:t>
      </w:r>
      <w:r>
        <w:t>с</w:t>
      </w:r>
      <w:r>
        <w:rPr>
          <w:spacing w:val="-13"/>
        </w:rPr>
        <w:t xml:space="preserve"> </w:t>
      </w:r>
      <w:r>
        <w:t>комплексами</w:t>
      </w:r>
      <w:r>
        <w:rPr>
          <w:spacing w:val="-11"/>
        </w:rPr>
        <w:t xml:space="preserve"> </w:t>
      </w:r>
      <w:r>
        <w:t>источников</w:t>
      </w:r>
      <w:r>
        <w:rPr>
          <w:spacing w:val="-10"/>
        </w:rPr>
        <w:t xml:space="preserve"> </w:t>
      </w:r>
      <w:r>
        <w:t>исторической</w:t>
      </w:r>
      <w:r>
        <w:rPr>
          <w:spacing w:val="-7"/>
        </w:rPr>
        <w:t xml:space="preserve"> </w:t>
      </w:r>
      <w:r>
        <w:t>и</w:t>
      </w:r>
      <w:r>
        <w:rPr>
          <w:spacing w:val="-11"/>
        </w:rPr>
        <w:t xml:space="preserve"> </w:t>
      </w:r>
      <w:r>
        <w:t>социальной</w:t>
      </w:r>
      <w:r>
        <w:rPr>
          <w:spacing w:val="-15"/>
        </w:rPr>
        <w:t xml:space="preserve"> </w:t>
      </w:r>
      <w:r>
        <w:t>информации,</w:t>
      </w:r>
      <w:r>
        <w:rPr>
          <w:spacing w:val="-9"/>
        </w:rPr>
        <w:t xml:space="preserve"> </w:t>
      </w:r>
      <w:r>
        <w:t>развитие</w:t>
      </w:r>
      <w:r>
        <w:rPr>
          <w:spacing w:val="-13"/>
        </w:rPr>
        <w:t xml:space="preserve"> </w:t>
      </w:r>
      <w:r>
        <w:t>учебно- проектной деятельности; в углубленных курсах — приобретение первичного опыта исследовательской деятельности;</w:t>
      </w:r>
    </w:p>
    <w:p w:rsidR="008075EE" w:rsidRDefault="000F3E53">
      <w:pPr>
        <w:pStyle w:val="a3"/>
        <w:spacing w:line="276" w:lineRule="auto"/>
        <w:ind w:right="91"/>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w:t>
      </w:r>
      <w:r>
        <w:rPr>
          <w:spacing w:val="-2"/>
        </w:rPr>
        <w:t>современности);</w:t>
      </w:r>
    </w:p>
    <w:p w:rsidR="008075EE" w:rsidRDefault="000F3E53">
      <w:pPr>
        <w:pStyle w:val="a3"/>
        <w:spacing w:before="1" w:line="276" w:lineRule="auto"/>
        <w:ind w:right="96"/>
      </w:pPr>
      <w:r>
        <w:t>развитие практики применения знаний и умений в социальной среде, общественной деятельности, межкультурном общении.</w:t>
      </w:r>
    </w:p>
    <w:p w:rsidR="008075EE" w:rsidRDefault="000F3E53">
      <w:pPr>
        <w:pStyle w:val="a3"/>
        <w:spacing w:line="275" w:lineRule="exact"/>
        <w:ind w:left="1366" w:firstLine="0"/>
      </w:pPr>
      <w:r>
        <w:t>Общее</w:t>
      </w:r>
      <w:r>
        <w:rPr>
          <w:spacing w:val="74"/>
          <w:w w:val="150"/>
        </w:rPr>
        <w:t xml:space="preserve">   </w:t>
      </w:r>
      <w:r>
        <w:t>число</w:t>
      </w:r>
      <w:r>
        <w:rPr>
          <w:spacing w:val="78"/>
          <w:w w:val="150"/>
        </w:rPr>
        <w:t xml:space="preserve">   </w:t>
      </w:r>
      <w:r>
        <w:t>часов,</w:t>
      </w:r>
      <w:r>
        <w:rPr>
          <w:spacing w:val="75"/>
          <w:w w:val="150"/>
        </w:rPr>
        <w:t xml:space="preserve">   </w:t>
      </w:r>
      <w:r>
        <w:t>рекомендованных</w:t>
      </w:r>
      <w:r>
        <w:rPr>
          <w:spacing w:val="75"/>
          <w:w w:val="150"/>
        </w:rPr>
        <w:t xml:space="preserve">   </w:t>
      </w:r>
      <w:r>
        <w:t>для</w:t>
      </w:r>
      <w:r>
        <w:rPr>
          <w:spacing w:val="77"/>
          <w:w w:val="150"/>
        </w:rPr>
        <w:t xml:space="preserve">   </w:t>
      </w:r>
      <w:r>
        <w:t>изучения</w:t>
      </w:r>
      <w:r>
        <w:rPr>
          <w:spacing w:val="76"/>
          <w:w w:val="150"/>
        </w:rPr>
        <w:t xml:space="preserve">   </w:t>
      </w:r>
      <w:r>
        <w:t>истории,</w:t>
      </w:r>
      <w:r>
        <w:rPr>
          <w:spacing w:val="68"/>
        </w:rPr>
        <w:t xml:space="preserve">    </w:t>
      </w:r>
      <w:r>
        <w:rPr>
          <w:spacing w:val="-10"/>
        </w:rPr>
        <w:t>–</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136, в</w:t>
      </w:r>
      <w:r>
        <w:rPr>
          <w:spacing w:val="-3"/>
        </w:rPr>
        <w:t xml:space="preserve"> </w:t>
      </w:r>
      <w:r>
        <w:t>10-11</w:t>
      </w:r>
      <w:r>
        <w:rPr>
          <w:spacing w:val="-4"/>
        </w:rPr>
        <w:t xml:space="preserve"> </w:t>
      </w:r>
      <w:r>
        <w:t>классах</w:t>
      </w:r>
      <w:r>
        <w:rPr>
          <w:spacing w:val="-5"/>
        </w:rPr>
        <w:t xml:space="preserve"> </w:t>
      </w:r>
      <w:r>
        <w:t>по</w:t>
      </w:r>
      <w:r>
        <w:rPr>
          <w:spacing w:val="4"/>
        </w:rPr>
        <w:t xml:space="preserve"> </w:t>
      </w:r>
      <w:r>
        <w:t>2</w:t>
      </w:r>
      <w:r>
        <w:rPr>
          <w:spacing w:val="-4"/>
        </w:rPr>
        <w:t xml:space="preserve"> </w:t>
      </w:r>
      <w:r>
        <w:t>часа</w:t>
      </w:r>
      <w:r>
        <w:rPr>
          <w:spacing w:val="-1"/>
        </w:rPr>
        <w:t xml:space="preserve"> </w:t>
      </w:r>
      <w:r>
        <w:t>в</w:t>
      </w:r>
      <w:r>
        <w:rPr>
          <w:spacing w:val="2"/>
        </w:rPr>
        <w:t xml:space="preserve"> </w:t>
      </w:r>
      <w:r>
        <w:t>неделю</w:t>
      </w:r>
      <w:r>
        <w:rPr>
          <w:spacing w:val="-2"/>
        </w:rPr>
        <w:t xml:space="preserve"> </w:t>
      </w:r>
      <w:r>
        <w:t>при</w:t>
      </w:r>
      <w:r>
        <w:rPr>
          <w:spacing w:val="-3"/>
        </w:rPr>
        <w:t xml:space="preserve"> </w:t>
      </w:r>
      <w:r>
        <w:t>34</w:t>
      </w:r>
      <w:r>
        <w:rPr>
          <w:spacing w:val="-5"/>
        </w:rPr>
        <w:t xml:space="preserve"> </w:t>
      </w:r>
      <w:r>
        <w:t>учебных</w:t>
      </w:r>
      <w:r>
        <w:rPr>
          <w:spacing w:val="-4"/>
        </w:rPr>
        <w:t xml:space="preserve"> </w:t>
      </w:r>
      <w:r>
        <w:rPr>
          <w:spacing w:val="-2"/>
        </w:rPr>
        <w:t>неделях.</w:t>
      </w:r>
    </w:p>
    <w:p w:rsidR="008075EE" w:rsidRDefault="000F3E53">
      <w:pPr>
        <w:pStyle w:val="a3"/>
        <w:spacing w:before="41" w:line="276" w:lineRule="auto"/>
        <w:ind w:right="93"/>
      </w:pPr>
      <w:r>
        <w:t>Последовательность</w:t>
      </w:r>
      <w:r>
        <w:rPr>
          <w:spacing w:val="80"/>
        </w:rPr>
        <w:t xml:space="preserve">   </w:t>
      </w:r>
      <w:r>
        <w:t>изучения</w:t>
      </w:r>
      <w:r>
        <w:rPr>
          <w:spacing w:val="80"/>
        </w:rPr>
        <w:t xml:space="preserve">   </w:t>
      </w:r>
      <w:r>
        <w:t>тем</w:t>
      </w:r>
      <w:r>
        <w:rPr>
          <w:spacing w:val="80"/>
        </w:rPr>
        <w:t xml:space="preserve">   </w:t>
      </w:r>
      <w:r>
        <w:t>в</w:t>
      </w:r>
      <w:r>
        <w:rPr>
          <w:spacing w:val="80"/>
        </w:rPr>
        <w:t xml:space="preserve">   </w:t>
      </w:r>
      <w:r>
        <w:t>рамках</w:t>
      </w:r>
      <w:r>
        <w:rPr>
          <w:spacing w:val="80"/>
        </w:rPr>
        <w:t xml:space="preserve">   </w:t>
      </w:r>
      <w:r>
        <w:t>программы</w:t>
      </w:r>
      <w:r>
        <w:rPr>
          <w:spacing w:val="80"/>
        </w:rPr>
        <w:t xml:space="preserve">   </w:t>
      </w:r>
      <w:r>
        <w:t>по</w:t>
      </w:r>
      <w:r>
        <w:rPr>
          <w:spacing w:val="80"/>
        </w:rPr>
        <w:t xml:space="preserve">   </w:t>
      </w:r>
      <w:r>
        <w:t>истории</w:t>
      </w:r>
      <w:r>
        <w:rPr>
          <w:spacing w:val="80"/>
        </w:rPr>
        <w:t xml:space="preserve"> </w:t>
      </w:r>
      <w:r>
        <w:t>в пределах одного класса может варьироваться.</w:t>
      </w:r>
    </w:p>
    <w:p w:rsidR="008075EE" w:rsidRDefault="000F3E53">
      <w:pPr>
        <w:pStyle w:val="a3"/>
        <w:spacing w:line="276" w:lineRule="auto"/>
        <w:ind w:left="1366" w:right="6145" w:firstLine="0"/>
      </w:pPr>
      <w:r>
        <w:t>Содержание</w:t>
      </w:r>
      <w:r>
        <w:rPr>
          <w:spacing w:val="-13"/>
        </w:rPr>
        <w:t xml:space="preserve"> </w:t>
      </w:r>
      <w:r>
        <w:t>обучения</w:t>
      </w:r>
      <w:r>
        <w:rPr>
          <w:spacing w:val="-8"/>
        </w:rPr>
        <w:t xml:space="preserve"> </w:t>
      </w:r>
      <w:r>
        <w:t>в</w:t>
      </w:r>
      <w:r>
        <w:rPr>
          <w:spacing w:val="-7"/>
        </w:rPr>
        <w:t xml:space="preserve"> </w:t>
      </w:r>
      <w:r>
        <w:t>10</w:t>
      </w:r>
      <w:r>
        <w:rPr>
          <w:spacing w:val="-12"/>
        </w:rPr>
        <w:t xml:space="preserve"> </w:t>
      </w:r>
      <w:r>
        <w:t>классе. Всеобщая</w:t>
      </w:r>
      <w:r>
        <w:rPr>
          <w:spacing w:val="-1"/>
        </w:rPr>
        <w:t xml:space="preserve"> </w:t>
      </w:r>
      <w:r>
        <w:t>история.</w:t>
      </w:r>
      <w:r>
        <w:rPr>
          <w:spacing w:val="2"/>
        </w:rPr>
        <w:t xml:space="preserve"> </w:t>
      </w:r>
      <w:r>
        <w:t>1914—1945</w:t>
      </w:r>
      <w:r>
        <w:rPr>
          <w:spacing w:val="-5"/>
        </w:rPr>
        <w:t xml:space="preserve"> гг.</w:t>
      </w:r>
    </w:p>
    <w:p w:rsidR="008075EE" w:rsidRDefault="000F3E53">
      <w:pPr>
        <w:pStyle w:val="a3"/>
        <w:tabs>
          <w:tab w:val="left" w:pos="3059"/>
          <w:tab w:val="left" w:pos="4595"/>
          <w:tab w:val="left" w:pos="6414"/>
          <w:tab w:val="left" w:pos="7858"/>
          <w:tab w:val="left" w:pos="10334"/>
        </w:tabs>
        <w:spacing w:line="278" w:lineRule="auto"/>
        <w:ind w:right="90"/>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8075EE" w:rsidRDefault="000F3E53">
      <w:pPr>
        <w:pStyle w:val="a3"/>
        <w:spacing w:line="271" w:lineRule="exact"/>
        <w:ind w:left="1366" w:firstLine="0"/>
      </w:pPr>
      <w:r>
        <w:t>Мир</w:t>
      </w:r>
      <w:r>
        <w:rPr>
          <w:spacing w:val="-3"/>
        </w:rPr>
        <w:t xml:space="preserve"> </w:t>
      </w:r>
      <w:r>
        <w:t>накануне</w:t>
      </w:r>
      <w:r>
        <w:rPr>
          <w:spacing w:val="-2"/>
        </w:rPr>
        <w:t xml:space="preserve"> </w:t>
      </w:r>
      <w:r>
        <w:t>и в</w:t>
      </w:r>
      <w:r>
        <w:rPr>
          <w:spacing w:val="-4"/>
        </w:rPr>
        <w:t xml:space="preserve"> </w:t>
      </w:r>
      <w:r>
        <w:t>годы Первой</w:t>
      </w:r>
      <w:r>
        <w:rPr>
          <w:spacing w:val="-5"/>
        </w:rPr>
        <w:t xml:space="preserve"> </w:t>
      </w:r>
      <w:r>
        <w:t>мировой</w:t>
      </w:r>
      <w:r>
        <w:rPr>
          <w:spacing w:val="-4"/>
        </w:rPr>
        <w:t xml:space="preserve"> </w:t>
      </w:r>
      <w:r>
        <w:rPr>
          <w:spacing w:val="-2"/>
        </w:rPr>
        <w:t>войны.</w:t>
      </w:r>
    </w:p>
    <w:p w:rsidR="008075EE" w:rsidRDefault="000F3E53">
      <w:pPr>
        <w:pStyle w:val="a3"/>
        <w:spacing w:before="39" w:line="276" w:lineRule="auto"/>
        <w:ind w:right="88" w:firstLine="773"/>
      </w:pPr>
      <w:r>
        <w:t>Мир</w:t>
      </w:r>
      <w:r>
        <w:rPr>
          <w:spacing w:val="-3"/>
        </w:rPr>
        <w:t xml:space="preserve"> </w:t>
      </w:r>
      <w:r>
        <w:t>в</w:t>
      </w:r>
      <w:r>
        <w:rPr>
          <w:spacing w:val="-2"/>
        </w:rPr>
        <w:t xml:space="preserve"> </w:t>
      </w:r>
      <w:r>
        <w:t>начале</w:t>
      </w:r>
      <w:r>
        <w:rPr>
          <w:spacing w:val="-4"/>
        </w:rPr>
        <w:t xml:space="preserve"> </w:t>
      </w:r>
      <w:r>
        <w:t>ХХ</w:t>
      </w:r>
      <w:r>
        <w:rPr>
          <w:spacing w:val="-4"/>
        </w:rPr>
        <w:t xml:space="preserve"> </w:t>
      </w:r>
      <w:r>
        <w:t>в.</w:t>
      </w:r>
      <w:r>
        <w:rPr>
          <w:spacing w:val="-1"/>
        </w:rPr>
        <w:t xml:space="preserve"> </w:t>
      </w:r>
      <w:r>
        <w:t>Развитие</w:t>
      </w:r>
      <w:r>
        <w:rPr>
          <w:spacing w:val="-4"/>
        </w:rPr>
        <w:t xml:space="preserve"> </w:t>
      </w:r>
      <w:r>
        <w:t>индустриального</w:t>
      </w:r>
      <w:r>
        <w:rPr>
          <w:spacing w:val="-3"/>
        </w:rPr>
        <w:t xml:space="preserve"> </w:t>
      </w:r>
      <w:r>
        <w:t>общества.</w:t>
      </w:r>
      <w:r>
        <w:rPr>
          <w:spacing w:val="-1"/>
        </w:rPr>
        <w:t xml:space="preserve"> </w:t>
      </w:r>
      <w:r>
        <w:t>Технический</w:t>
      </w:r>
      <w:r>
        <w:rPr>
          <w:spacing w:val="-2"/>
        </w:rPr>
        <w:t xml:space="preserve"> </w:t>
      </w:r>
      <w:r>
        <w:t>прогресс.</w:t>
      </w:r>
      <w:r>
        <w:rPr>
          <w:spacing w:val="-1"/>
        </w:rPr>
        <w:t xml:space="preserve"> </w:t>
      </w:r>
      <w:r>
        <w:t>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8075EE" w:rsidRDefault="000F3E53">
      <w:pPr>
        <w:pStyle w:val="a3"/>
        <w:spacing w:line="276" w:lineRule="auto"/>
        <w:ind w:right="87"/>
      </w:pPr>
      <w:r>
        <w:t>Мир</w:t>
      </w:r>
      <w:r>
        <w:rPr>
          <w:spacing w:val="80"/>
          <w:w w:val="150"/>
        </w:rPr>
        <w:t xml:space="preserve">  </w:t>
      </w:r>
      <w:r>
        <w:t>империй</w:t>
      </w:r>
      <w:r>
        <w:rPr>
          <w:spacing w:val="80"/>
          <w:w w:val="150"/>
        </w:rPr>
        <w:t xml:space="preserve">  </w:t>
      </w:r>
      <w:r>
        <w:t>—</w:t>
      </w:r>
      <w:r>
        <w:rPr>
          <w:spacing w:val="80"/>
          <w:w w:val="150"/>
        </w:rPr>
        <w:t xml:space="preserve">  </w:t>
      </w:r>
      <w:r>
        <w:t>наследие</w:t>
      </w:r>
      <w:r>
        <w:rPr>
          <w:spacing w:val="80"/>
          <w:w w:val="150"/>
        </w:rPr>
        <w:t xml:space="preserve">  </w:t>
      </w:r>
      <w:r>
        <w:t>XIX</w:t>
      </w:r>
      <w:r>
        <w:rPr>
          <w:spacing w:val="80"/>
          <w:w w:val="150"/>
        </w:rPr>
        <w:t xml:space="preserve">  </w:t>
      </w:r>
      <w:r>
        <w:t>в.</w:t>
      </w:r>
      <w:r>
        <w:rPr>
          <w:spacing w:val="80"/>
          <w:w w:val="150"/>
        </w:rPr>
        <w:t xml:space="preserve">  </w:t>
      </w:r>
      <w:r>
        <w:t>Империализм.</w:t>
      </w:r>
      <w:r>
        <w:rPr>
          <w:spacing w:val="80"/>
          <w:w w:val="150"/>
        </w:rPr>
        <w:t xml:space="preserve">  </w:t>
      </w:r>
      <w:r>
        <w:t>Национализм.</w:t>
      </w:r>
      <w:r>
        <w:rPr>
          <w:spacing w:val="80"/>
          <w:w w:val="150"/>
        </w:rPr>
        <w:t xml:space="preserve">  </w:t>
      </w:r>
      <w:r>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8075EE" w:rsidRDefault="000F3E53">
      <w:pPr>
        <w:pStyle w:val="a3"/>
        <w:spacing w:before="2" w:line="276" w:lineRule="auto"/>
        <w:ind w:right="92"/>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w:t>
      </w:r>
      <w:r>
        <w:rPr>
          <w:spacing w:val="-2"/>
        </w:rPr>
        <w:t xml:space="preserve"> </w:t>
      </w:r>
      <w:r>
        <w:t>на Марне. Позиционная</w:t>
      </w:r>
      <w:r>
        <w:rPr>
          <w:spacing w:val="-1"/>
        </w:rPr>
        <w:t xml:space="preserve"> </w:t>
      </w:r>
      <w:r>
        <w:t>война. Боевые</w:t>
      </w:r>
      <w:r>
        <w:rPr>
          <w:spacing w:val="-7"/>
        </w:rPr>
        <w:t xml:space="preserve"> </w:t>
      </w:r>
      <w:r>
        <w:t>операции на Восточном фронте, их</w:t>
      </w:r>
      <w:r>
        <w:rPr>
          <w:spacing w:val="-6"/>
        </w:rPr>
        <w:t xml:space="preserve"> </w:t>
      </w:r>
      <w:r>
        <w:t>роль</w:t>
      </w:r>
      <w:r>
        <w:rPr>
          <w:spacing w:val="-5"/>
        </w:rPr>
        <w:t xml:space="preserve"> </w:t>
      </w:r>
      <w:r>
        <w:t>в общем</w:t>
      </w:r>
      <w:r>
        <w:rPr>
          <w:spacing w:val="-9"/>
        </w:rPr>
        <w:t xml:space="preserve"> </w:t>
      </w:r>
      <w:r>
        <w:t>ходе</w:t>
      </w:r>
      <w:r>
        <w:rPr>
          <w:spacing w:val="-12"/>
        </w:rPr>
        <w:t xml:space="preserve"> </w:t>
      </w:r>
      <w:r>
        <w:t>войны.</w:t>
      </w:r>
      <w:r>
        <w:rPr>
          <w:spacing w:val="-8"/>
        </w:rPr>
        <w:t xml:space="preserve"> </w:t>
      </w:r>
      <w:r>
        <w:t>Изменения</w:t>
      </w:r>
      <w:r>
        <w:rPr>
          <w:spacing w:val="-15"/>
        </w:rPr>
        <w:t xml:space="preserve"> </w:t>
      </w:r>
      <w:r>
        <w:t>в</w:t>
      </w:r>
      <w:r>
        <w:rPr>
          <w:spacing w:val="-9"/>
        </w:rPr>
        <w:t xml:space="preserve"> </w:t>
      </w:r>
      <w:r>
        <w:t>составе</w:t>
      </w:r>
      <w:r>
        <w:rPr>
          <w:spacing w:val="-12"/>
        </w:rPr>
        <w:t xml:space="preserve"> </w:t>
      </w:r>
      <w:r>
        <w:t>воюющих</w:t>
      </w:r>
      <w:r>
        <w:rPr>
          <w:spacing w:val="-11"/>
        </w:rPr>
        <w:t xml:space="preserve"> </w:t>
      </w:r>
      <w:r>
        <w:t>блоков</w:t>
      </w:r>
      <w:r>
        <w:rPr>
          <w:spacing w:val="-14"/>
        </w:rPr>
        <w:t xml:space="preserve"> </w:t>
      </w:r>
      <w:r>
        <w:t>(вступление</w:t>
      </w:r>
      <w:r>
        <w:rPr>
          <w:spacing w:val="-7"/>
        </w:rPr>
        <w:t xml:space="preserve"> </w:t>
      </w:r>
      <w:r>
        <w:t>в</w:t>
      </w:r>
      <w:r>
        <w:rPr>
          <w:spacing w:val="-9"/>
        </w:rPr>
        <w:t xml:space="preserve"> </w:t>
      </w:r>
      <w:r>
        <w:t>войну</w:t>
      </w:r>
      <w:r>
        <w:rPr>
          <w:spacing w:val="-15"/>
        </w:rPr>
        <w:t xml:space="preserve"> </w:t>
      </w:r>
      <w:r>
        <w:t>Османской</w:t>
      </w:r>
      <w:r>
        <w:rPr>
          <w:spacing w:val="-10"/>
        </w:rPr>
        <w:t xml:space="preserve"> </w:t>
      </w:r>
      <w:r>
        <w:t>империи, Италии, Болгарии). Четверной союз. Верден. Сомма.</w:t>
      </w:r>
    </w:p>
    <w:p w:rsidR="008075EE" w:rsidRDefault="000F3E53">
      <w:pPr>
        <w:pStyle w:val="a3"/>
        <w:spacing w:line="276" w:lineRule="auto"/>
        <w:ind w:right="9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8075EE" w:rsidRDefault="000F3E53">
      <w:pPr>
        <w:pStyle w:val="a3"/>
        <w:spacing w:before="1" w:line="276" w:lineRule="auto"/>
        <w:ind w:right="83"/>
      </w:pPr>
      <w:r>
        <w:t>Завершающий</w:t>
      </w:r>
      <w:r>
        <w:rPr>
          <w:spacing w:val="80"/>
        </w:rPr>
        <w:t xml:space="preserve">   </w:t>
      </w:r>
      <w:r>
        <w:t>этап</w:t>
      </w:r>
      <w:r>
        <w:rPr>
          <w:spacing w:val="80"/>
        </w:rPr>
        <w:t xml:space="preserve">   </w:t>
      </w:r>
      <w:r>
        <w:t>войны.</w:t>
      </w:r>
      <w:r>
        <w:rPr>
          <w:spacing w:val="80"/>
        </w:rPr>
        <w:t xml:space="preserve">   </w:t>
      </w:r>
      <w:r>
        <w:t>Объявление</w:t>
      </w:r>
      <w:r>
        <w:rPr>
          <w:spacing w:val="80"/>
        </w:rPr>
        <w:t xml:space="preserve">   </w:t>
      </w:r>
      <w:r>
        <w:t>США</w:t>
      </w:r>
      <w:r>
        <w:rPr>
          <w:spacing w:val="80"/>
        </w:rPr>
        <w:t xml:space="preserve">   </w:t>
      </w:r>
      <w:r>
        <w:t>войны</w:t>
      </w:r>
      <w:r>
        <w:rPr>
          <w:spacing w:val="80"/>
        </w:rPr>
        <w:t xml:space="preserve">   </w:t>
      </w:r>
      <w:r>
        <w:t>Германии.</w:t>
      </w:r>
      <w:r>
        <w:rPr>
          <w:spacing w:val="80"/>
        </w:rPr>
        <w:t xml:space="preserve">   </w:t>
      </w:r>
      <w:r>
        <w:t>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075EE" w:rsidRDefault="000F3E53">
      <w:pPr>
        <w:pStyle w:val="a3"/>
        <w:spacing w:line="276" w:lineRule="auto"/>
        <w:ind w:left="1366" w:right="7465" w:firstLine="0"/>
      </w:pPr>
      <w:r>
        <w:t>Мир</w:t>
      </w:r>
      <w:r>
        <w:rPr>
          <w:spacing w:val="-10"/>
        </w:rPr>
        <w:t xml:space="preserve"> </w:t>
      </w:r>
      <w:r>
        <w:t>в</w:t>
      </w:r>
      <w:r>
        <w:rPr>
          <w:spacing w:val="-10"/>
        </w:rPr>
        <w:t xml:space="preserve"> </w:t>
      </w:r>
      <w:r>
        <w:t>1918—1939</w:t>
      </w:r>
      <w:r>
        <w:rPr>
          <w:spacing w:val="-15"/>
        </w:rPr>
        <w:t xml:space="preserve"> </w:t>
      </w:r>
      <w:r>
        <w:t>гг. От войны к миру.</w:t>
      </w:r>
    </w:p>
    <w:p w:rsidR="008075EE" w:rsidRDefault="000F3E53">
      <w:pPr>
        <w:pStyle w:val="a3"/>
        <w:spacing w:line="276" w:lineRule="auto"/>
        <w:ind w:right="94"/>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8075EE" w:rsidRDefault="000F3E53">
      <w:pPr>
        <w:pStyle w:val="a3"/>
        <w:spacing w:before="1" w:line="276" w:lineRule="auto"/>
        <w:ind w:right="87"/>
      </w:pPr>
      <w:r>
        <w:t>Революционные</w:t>
      </w:r>
      <w:r>
        <w:rPr>
          <w:spacing w:val="77"/>
          <w:w w:val="150"/>
        </w:rPr>
        <w:t xml:space="preserve">  </w:t>
      </w:r>
      <w:r>
        <w:t>события</w:t>
      </w:r>
      <w:r>
        <w:rPr>
          <w:spacing w:val="78"/>
          <w:w w:val="150"/>
        </w:rPr>
        <w:t xml:space="preserve">  </w:t>
      </w:r>
      <w:r>
        <w:t>1918—1919</w:t>
      </w:r>
      <w:r>
        <w:rPr>
          <w:spacing w:val="75"/>
          <w:w w:val="150"/>
        </w:rPr>
        <w:t xml:space="preserve">  </w:t>
      </w:r>
      <w:r>
        <w:t>гг.</w:t>
      </w:r>
      <w:r>
        <w:rPr>
          <w:spacing w:val="76"/>
          <w:w w:val="150"/>
        </w:rPr>
        <w:t xml:space="preserve">  </w:t>
      </w:r>
      <w:r>
        <w:t>в</w:t>
      </w:r>
      <w:r>
        <w:rPr>
          <w:spacing w:val="79"/>
          <w:w w:val="150"/>
        </w:rPr>
        <w:t xml:space="preserve">  </w:t>
      </w:r>
      <w:r>
        <w:t>Европе.</w:t>
      </w:r>
      <w:r>
        <w:rPr>
          <w:spacing w:val="77"/>
          <w:w w:val="150"/>
        </w:rPr>
        <w:t xml:space="preserve">  </w:t>
      </w:r>
      <w:r>
        <w:t>Ноябрьская</w:t>
      </w:r>
      <w:r>
        <w:rPr>
          <w:spacing w:val="78"/>
          <w:w w:val="150"/>
        </w:rPr>
        <w:t xml:space="preserve">  </w:t>
      </w:r>
      <w:r>
        <w:t>революция в Германии. Веймарская республика. Образование Коминтерна. Венгерская советская республика.</w:t>
      </w:r>
    </w:p>
    <w:p w:rsidR="008075EE" w:rsidRDefault="000F3E53">
      <w:pPr>
        <w:pStyle w:val="a3"/>
        <w:spacing w:line="275" w:lineRule="exact"/>
        <w:ind w:left="1366" w:firstLine="0"/>
      </w:pPr>
      <w:r>
        <w:t>Страны</w:t>
      </w:r>
      <w:r>
        <w:rPr>
          <w:spacing w:val="-1"/>
        </w:rPr>
        <w:t xml:space="preserve"> </w:t>
      </w:r>
      <w:r>
        <w:t>Европы</w:t>
      </w:r>
      <w:r>
        <w:rPr>
          <w:spacing w:val="-4"/>
        </w:rPr>
        <w:t xml:space="preserve"> </w:t>
      </w:r>
      <w:r>
        <w:t>и</w:t>
      </w:r>
      <w:r>
        <w:rPr>
          <w:spacing w:val="-4"/>
        </w:rPr>
        <w:t xml:space="preserve"> </w:t>
      </w:r>
      <w:r>
        <w:t>Северной Америки</w:t>
      </w:r>
      <w:r>
        <w:rPr>
          <w:spacing w:val="-1"/>
        </w:rPr>
        <w:t xml:space="preserve"> </w:t>
      </w:r>
      <w:r>
        <w:t>в</w:t>
      </w:r>
      <w:r>
        <w:rPr>
          <w:spacing w:val="-3"/>
        </w:rPr>
        <w:t xml:space="preserve"> </w:t>
      </w:r>
      <w:r>
        <w:t>1920—1930-е</w:t>
      </w:r>
      <w:r>
        <w:rPr>
          <w:spacing w:val="-2"/>
        </w:rPr>
        <w:t xml:space="preserve"> </w:t>
      </w:r>
      <w:r>
        <w:rPr>
          <w:spacing w:val="-5"/>
        </w:rPr>
        <w:t>гг.</w:t>
      </w:r>
    </w:p>
    <w:p w:rsidR="008075EE" w:rsidRDefault="000F3E53">
      <w:pPr>
        <w:pStyle w:val="a3"/>
        <w:spacing w:before="40" w:line="276" w:lineRule="auto"/>
        <w:ind w:right="87"/>
      </w:pPr>
      <w:r>
        <w:t>Рост</w:t>
      </w:r>
      <w:r>
        <w:rPr>
          <w:spacing w:val="80"/>
        </w:rPr>
        <w:t xml:space="preserve">  </w:t>
      </w:r>
      <w:r>
        <w:t>влияния</w:t>
      </w:r>
      <w:r>
        <w:rPr>
          <w:spacing w:val="80"/>
        </w:rPr>
        <w:t xml:space="preserve">  </w:t>
      </w:r>
      <w:r>
        <w:t>социалистических</w:t>
      </w:r>
      <w:r>
        <w:rPr>
          <w:spacing w:val="80"/>
        </w:rPr>
        <w:t xml:space="preserve">  </w:t>
      </w:r>
      <w:r>
        <w:t>партий</w:t>
      </w:r>
      <w:r>
        <w:rPr>
          <w:spacing w:val="80"/>
        </w:rPr>
        <w:t xml:space="preserve">  </w:t>
      </w:r>
      <w:r>
        <w:t>и</w:t>
      </w:r>
      <w:r>
        <w:rPr>
          <w:spacing w:val="80"/>
        </w:rPr>
        <w:t xml:space="preserve">  </w:t>
      </w:r>
      <w:r>
        <w:t>профсоюзов.</w:t>
      </w:r>
      <w:r>
        <w:rPr>
          <w:spacing w:val="80"/>
        </w:rPr>
        <w:t xml:space="preserve">  </w:t>
      </w:r>
      <w:r>
        <w:t>Приход</w:t>
      </w:r>
      <w:r>
        <w:rPr>
          <w:spacing w:val="80"/>
        </w:rPr>
        <w:t xml:space="preserve">  </w:t>
      </w:r>
      <w:r>
        <w:t>лейбористов</w:t>
      </w:r>
      <w:r>
        <w:rPr>
          <w:spacing w:val="80"/>
          <w:w w:val="150"/>
        </w:rPr>
        <w:t xml:space="preserve"> </w:t>
      </w:r>
      <w:r>
        <w:t>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8075EE" w:rsidRDefault="000F3E53">
      <w:pPr>
        <w:pStyle w:val="a3"/>
        <w:spacing w:line="276" w:lineRule="auto"/>
        <w:ind w:right="82"/>
      </w:pPr>
      <w:r>
        <w:t>Стабилизация 1920-х гг. Эра процветания в США. Мировой экономический кризис 1929— 1933</w:t>
      </w:r>
      <w:r>
        <w:rPr>
          <w:spacing w:val="5"/>
        </w:rPr>
        <w:t xml:space="preserve"> </w:t>
      </w:r>
      <w:r>
        <w:t>гг.</w:t>
      </w:r>
      <w:r>
        <w:rPr>
          <w:spacing w:val="5"/>
        </w:rPr>
        <w:t xml:space="preserve"> </w:t>
      </w:r>
      <w:r>
        <w:t>и</w:t>
      </w:r>
      <w:r>
        <w:rPr>
          <w:spacing w:val="4"/>
        </w:rPr>
        <w:t xml:space="preserve"> </w:t>
      </w:r>
      <w:r>
        <w:t>начало</w:t>
      </w:r>
      <w:r>
        <w:rPr>
          <w:spacing w:val="8"/>
        </w:rPr>
        <w:t xml:space="preserve"> </w:t>
      </w:r>
      <w:r>
        <w:t>Великой</w:t>
      </w:r>
      <w:r>
        <w:rPr>
          <w:spacing w:val="8"/>
        </w:rPr>
        <w:t xml:space="preserve"> </w:t>
      </w:r>
      <w:r>
        <w:t>депрессии.</w:t>
      </w:r>
      <w:r>
        <w:rPr>
          <w:spacing w:val="6"/>
        </w:rPr>
        <w:t xml:space="preserve"> </w:t>
      </w:r>
      <w:r>
        <w:t>Проявления</w:t>
      </w:r>
      <w:r>
        <w:rPr>
          <w:spacing w:val="7"/>
        </w:rPr>
        <w:t xml:space="preserve"> </w:t>
      </w:r>
      <w:r>
        <w:t>и</w:t>
      </w:r>
      <w:r>
        <w:rPr>
          <w:spacing w:val="4"/>
        </w:rPr>
        <w:t xml:space="preserve"> </w:t>
      </w:r>
      <w:r>
        <w:t>социально-политические</w:t>
      </w:r>
      <w:r>
        <w:rPr>
          <w:spacing w:val="6"/>
        </w:rPr>
        <w:t xml:space="preserve"> </w:t>
      </w:r>
      <w:r>
        <w:t>последствия</w:t>
      </w:r>
      <w:r>
        <w:rPr>
          <w:spacing w:val="8"/>
        </w:rPr>
        <w:t xml:space="preserve"> </w:t>
      </w:r>
      <w:r>
        <w:rPr>
          <w:spacing w:val="-2"/>
        </w:rPr>
        <w:t>кризиса.</w:t>
      </w:r>
    </w:p>
    <w:p w:rsidR="008075EE" w:rsidRDefault="000F3E53">
      <w:pPr>
        <w:pStyle w:val="a3"/>
        <w:spacing w:before="3" w:line="276" w:lineRule="auto"/>
        <w:ind w:right="96" w:firstLine="0"/>
      </w:pPr>
      <w:r>
        <w:t>«Новый курс» Ф.Д. Рузвельта (цель, мероприятия, итоги). Кейнсианство. Государственное регулирование экономики.</w:t>
      </w:r>
    </w:p>
    <w:p w:rsidR="008075EE" w:rsidRDefault="000F3E53">
      <w:pPr>
        <w:pStyle w:val="a3"/>
        <w:spacing w:line="276" w:lineRule="auto"/>
        <w:ind w:right="86"/>
      </w:pPr>
      <w:r>
        <w:t>Альтернативные стратегии выхода из мирового экономического кризиса. Становление нацизма</w:t>
      </w:r>
      <w:r>
        <w:rPr>
          <w:spacing w:val="-7"/>
        </w:rPr>
        <w:t xml:space="preserve"> </w:t>
      </w:r>
      <w:r>
        <w:t>в</w:t>
      </w:r>
      <w:r>
        <w:rPr>
          <w:spacing w:val="-4"/>
        </w:rPr>
        <w:t xml:space="preserve"> </w:t>
      </w:r>
      <w:r>
        <w:t>Германии.</w:t>
      </w:r>
      <w:r>
        <w:rPr>
          <w:spacing w:val="-4"/>
        </w:rPr>
        <w:t xml:space="preserve"> </w:t>
      </w:r>
      <w:r>
        <w:t>НСДАП;</w:t>
      </w:r>
      <w:r>
        <w:rPr>
          <w:spacing w:val="-6"/>
        </w:rPr>
        <w:t xml:space="preserve"> </w:t>
      </w:r>
      <w:r>
        <w:t>А. Гитлер.</w:t>
      </w:r>
      <w:r>
        <w:rPr>
          <w:spacing w:val="-4"/>
        </w:rPr>
        <w:t xml:space="preserve"> </w:t>
      </w:r>
      <w:r>
        <w:t>Приход</w:t>
      </w:r>
      <w:r>
        <w:rPr>
          <w:spacing w:val="-8"/>
        </w:rPr>
        <w:t xml:space="preserve"> </w:t>
      </w:r>
      <w:r>
        <w:t>нацистов</w:t>
      </w:r>
      <w:r>
        <w:rPr>
          <w:spacing w:val="-4"/>
        </w:rPr>
        <w:t xml:space="preserve"> </w:t>
      </w:r>
      <w:r>
        <w:t>к</w:t>
      </w:r>
      <w:r>
        <w:rPr>
          <w:spacing w:val="-8"/>
        </w:rPr>
        <w:t xml:space="preserve"> </w:t>
      </w:r>
      <w:r>
        <w:t>власти.</w:t>
      </w:r>
      <w:r>
        <w:rPr>
          <w:spacing w:val="-4"/>
        </w:rPr>
        <w:t xml:space="preserve"> </w:t>
      </w:r>
      <w:r>
        <w:t>Нацистский</w:t>
      </w:r>
      <w:r>
        <w:rPr>
          <w:spacing w:val="-5"/>
        </w:rPr>
        <w:t xml:space="preserve"> </w:t>
      </w:r>
      <w:r>
        <w:t>режим</w:t>
      </w:r>
      <w:r>
        <w:rPr>
          <w:spacing w:val="-4"/>
        </w:rPr>
        <w:t xml:space="preserve"> </w:t>
      </w:r>
      <w:r>
        <w:t>в</w:t>
      </w:r>
      <w:r>
        <w:rPr>
          <w:spacing w:val="-4"/>
        </w:rPr>
        <w:t xml:space="preserve"> </w:t>
      </w:r>
      <w:r>
        <w:t>Германии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8075EE" w:rsidRDefault="000F3E53">
      <w:pPr>
        <w:pStyle w:val="a3"/>
        <w:spacing w:line="276" w:lineRule="auto"/>
        <w:ind w:right="94"/>
      </w:pPr>
      <w:r>
        <w:t>Борьба</w:t>
      </w:r>
      <w:r>
        <w:rPr>
          <w:spacing w:val="80"/>
        </w:rPr>
        <w:t xml:space="preserve">   </w:t>
      </w:r>
      <w:r>
        <w:t>против</w:t>
      </w:r>
      <w:r>
        <w:rPr>
          <w:spacing w:val="80"/>
        </w:rPr>
        <w:t xml:space="preserve">   </w:t>
      </w:r>
      <w:r>
        <w:t>угрозы</w:t>
      </w:r>
      <w:r>
        <w:rPr>
          <w:spacing w:val="80"/>
        </w:rPr>
        <w:t xml:space="preserve">   </w:t>
      </w:r>
      <w:r>
        <w:t>фашизма.</w:t>
      </w:r>
      <w:r>
        <w:rPr>
          <w:spacing w:val="80"/>
        </w:rPr>
        <w:t xml:space="preserve">   </w:t>
      </w:r>
      <w:r>
        <w:t>Тактика</w:t>
      </w:r>
      <w:r>
        <w:rPr>
          <w:spacing w:val="80"/>
        </w:rPr>
        <w:t xml:space="preserve">   </w:t>
      </w:r>
      <w:r>
        <w:t>единого</w:t>
      </w:r>
      <w:r>
        <w:rPr>
          <w:spacing w:val="80"/>
        </w:rPr>
        <w:t xml:space="preserve">   </w:t>
      </w:r>
      <w:r>
        <w:t>рабочего</w:t>
      </w:r>
      <w:r>
        <w:rPr>
          <w:spacing w:val="80"/>
        </w:rPr>
        <w:t xml:space="preserve">   </w:t>
      </w:r>
      <w:r>
        <w:t>фронта</w:t>
      </w:r>
      <w:r>
        <w:rPr>
          <w:spacing w:val="80"/>
        </w:rPr>
        <w:t xml:space="preserve"> </w:t>
      </w: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w:t>
      </w:r>
      <w:r>
        <w:rPr>
          <w:spacing w:val="-2"/>
        </w:rPr>
        <w:t>Позиции</w:t>
      </w:r>
      <w:r>
        <w:rPr>
          <w:spacing w:val="-4"/>
        </w:rPr>
        <w:t xml:space="preserve"> </w:t>
      </w:r>
      <w:r>
        <w:rPr>
          <w:spacing w:val="-2"/>
        </w:rPr>
        <w:t>европейских</w:t>
      </w:r>
      <w:r>
        <w:rPr>
          <w:spacing w:val="-5"/>
        </w:rPr>
        <w:t xml:space="preserve"> </w:t>
      </w:r>
      <w:r>
        <w:rPr>
          <w:spacing w:val="-2"/>
        </w:rPr>
        <w:t>держав в</w:t>
      </w:r>
      <w:r>
        <w:rPr>
          <w:spacing w:val="-9"/>
        </w:rPr>
        <w:t xml:space="preserve"> </w:t>
      </w:r>
      <w:r>
        <w:rPr>
          <w:spacing w:val="-2"/>
        </w:rPr>
        <w:t>отношении</w:t>
      </w:r>
      <w:r>
        <w:rPr>
          <w:spacing w:val="-4"/>
        </w:rPr>
        <w:t xml:space="preserve"> </w:t>
      </w:r>
      <w:r>
        <w:rPr>
          <w:spacing w:val="-2"/>
        </w:rPr>
        <w:t>Испании. Советская помощь Испании. Оборона</w:t>
      </w:r>
      <w:r>
        <w:rPr>
          <w:spacing w:val="-6"/>
        </w:rPr>
        <w:t xml:space="preserve"> </w:t>
      </w:r>
      <w:r>
        <w:rPr>
          <w:spacing w:val="-2"/>
        </w:rPr>
        <w:t xml:space="preserve">Мадрида. </w:t>
      </w:r>
      <w:r>
        <w:t>Поражение Испанской Республики.</w:t>
      </w:r>
    </w:p>
    <w:p w:rsidR="008075EE" w:rsidRDefault="000F3E53">
      <w:pPr>
        <w:pStyle w:val="a3"/>
        <w:spacing w:before="1"/>
        <w:ind w:left="1366" w:firstLine="0"/>
      </w:pPr>
      <w:r>
        <w:t>Страны</w:t>
      </w:r>
      <w:r>
        <w:rPr>
          <w:spacing w:val="-2"/>
        </w:rPr>
        <w:t xml:space="preserve"> </w:t>
      </w:r>
      <w:r>
        <w:t>Азии,</w:t>
      </w:r>
      <w:r>
        <w:rPr>
          <w:spacing w:val="-5"/>
        </w:rPr>
        <w:t xml:space="preserve"> </w:t>
      </w:r>
      <w:r>
        <w:t>Латинской</w:t>
      </w:r>
      <w:r>
        <w:rPr>
          <w:spacing w:val="-1"/>
        </w:rPr>
        <w:t xml:space="preserve"> </w:t>
      </w:r>
      <w:r>
        <w:t>Америки</w:t>
      </w:r>
      <w:r>
        <w:rPr>
          <w:spacing w:val="-1"/>
        </w:rPr>
        <w:t xml:space="preserve"> </w:t>
      </w:r>
      <w:r>
        <w:t>в</w:t>
      </w:r>
      <w:r>
        <w:rPr>
          <w:spacing w:val="-5"/>
        </w:rPr>
        <w:t xml:space="preserve"> </w:t>
      </w:r>
      <w:r>
        <w:t>1918—1930-е</w:t>
      </w:r>
      <w:r>
        <w:rPr>
          <w:spacing w:val="-3"/>
        </w:rPr>
        <w:t xml:space="preserve"> </w:t>
      </w:r>
      <w:r>
        <w:rPr>
          <w:spacing w:val="-5"/>
        </w:rPr>
        <w:t>гг.</w:t>
      </w:r>
    </w:p>
    <w:p w:rsidR="008075EE" w:rsidRDefault="000F3E53">
      <w:pPr>
        <w:pStyle w:val="a3"/>
        <w:spacing w:before="41" w:line="276" w:lineRule="auto"/>
        <w:ind w:right="86"/>
      </w:pPr>
      <w:r>
        <w:t>Распад</w:t>
      </w:r>
      <w:r>
        <w:rPr>
          <w:spacing w:val="-15"/>
        </w:rPr>
        <w:t xml:space="preserve"> </w:t>
      </w:r>
      <w:r>
        <w:t>Османской</w:t>
      </w:r>
      <w:r>
        <w:rPr>
          <w:spacing w:val="-15"/>
        </w:rPr>
        <w:t xml:space="preserve"> </w:t>
      </w:r>
      <w:r>
        <w:t>империи.</w:t>
      </w:r>
      <w:r>
        <w:rPr>
          <w:spacing w:val="-15"/>
        </w:rPr>
        <w:t xml:space="preserve"> </w:t>
      </w:r>
      <w:r>
        <w:t>Провозглашение</w:t>
      </w:r>
      <w:r>
        <w:rPr>
          <w:spacing w:val="-15"/>
        </w:rPr>
        <w:t xml:space="preserve"> </w:t>
      </w:r>
      <w:r>
        <w:t>Турецкой</w:t>
      </w:r>
      <w:r>
        <w:rPr>
          <w:spacing w:val="-15"/>
        </w:rPr>
        <w:t xml:space="preserve"> </w:t>
      </w:r>
      <w:r>
        <w:t>Республики.</w:t>
      </w:r>
      <w:r>
        <w:rPr>
          <w:spacing w:val="-14"/>
        </w:rPr>
        <w:t xml:space="preserve"> </w:t>
      </w:r>
      <w:r>
        <w:t>Курс</w:t>
      </w:r>
      <w:r>
        <w:rPr>
          <w:spacing w:val="-15"/>
        </w:rPr>
        <w:t xml:space="preserve"> </w:t>
      </w:r>
      <w:r>
        <w:t>преобразований</w:t>
      </w:r>
      <w:r>
        <w:rPr>
          <w:spacing w:val="-13"/>
        </w:rPr>
        <w:t xml:space="preserve"> </w:t>
      </w:r>
      <w:r>
        <w:t>М. Кемаля</w:t>
      </w:r>
      <w:r>
        <w:rPr>
          <w:spacing w:val="-15"/>
        </w:rPr>
        <w:t xml:space="preserve"> </w:t>
      </w:r>
      <w:r>
        <w:t>Ататюрка.</w:t>
      </w:r>
      <w:r>
        <w:rPr>
          <w:spacing w:val="-11"/>
        </w:rPr>
        <w:t xml:space="preserve"> </w:t>
      </w:r>
      <w:r>
        <w:t>Страны</w:t>
      </w:r>
      <w:r>
        <w:rPr>
          <w:spacing w:val="-15"/>
        </w:rPr>
        <w:t xml:space="preserve"> </w:t>
      </w:r>
      <w:r>
        <w:t>Восточной</w:t>
      </w:r>
      <w:r>
        <w:rPr>
          <w:spacing w:val="-15"/>
        </w:rPr>
        <w:t xml:space="preserve"> </w:t>
      </w:r>
      <w:r>
        <w:t>и</w:t>
      </w:r>
      <w:r>
        <w:rPr>
          <w:spacing w:val="-15"/>
        </w:rPr>
        <w:t xml:space="preserve"> </w:t>
      </w:r>
      <w:r>
        <w:t>Южной</w:t>
      </w:r>
      <w:r>
        <w:rPr>
          <w:spacing w:val="-15"/>
        </w:rPr>
        <w:t xml:space="preserve"> </w:t>
      </w:r>
      <w:r>
        <w:t>Азии.</w:t>
      </w:r>
      <w:r>
        <w:rPr>
          <w:spacing w:val="-14"/>
        </w:rPr>
        <w:t xml:space="preserve"> </w:t>
      </w:r>
      <w:r>
        <w:t>Революция</w:t>
      </w:r>
      <w:r>
        <w:rPr>
          <w:spacing w:val="-15"/>
        </w:rPr>
        <w:t xml:space="preserve"> </w:t>
      </w:r>
      <w:r>
        <w:t>1925—1927</w:t>
      </w:r>
      <w:r>
        <w:rPr>
          <w:spacing w:val="-15"/>
        </w:rPr>
        <w:t xml:space="preserve"> </w:t>
      </w:r>
      <w:r>
        <w:t>гг.</w:t>
      </w:r>
      <w:r>
        <w:rPr>
          <w:spacing w:val="-14"/>
        </w:rPr>
        <w:t xml:space="preserve"> </w:t>
      </w:r>
      <w:r>
        <w:t>в</w:t>
      </w:r>
      <w:r>
        <w:rPr>
          <w:spacing w:val="-15"/>
        </w:rPr>
        <w:t xml:space="preserve"> </w:t>
      </w:r>
      <w:r>
        <w:t>Китае.</w:t>
      </w:r>
      <w:r>
        <w:rPr>
          <w:spacing w:val="-14"/>
        </w:rPr>
        <w:t xml:space="preserve"> </w:t>
      </w:r>
      <w:r>
        <w:t>Режим</w:t>
      </w:r>
      <w:r>
        <w:rPr>
          <w:spacing w:val="-15"/>
        </w:rPr>
        <w:t xml:space="preserve"> </w:t>
      </w:r>
      <w:r>
        <w:t>Чан Кайши</w:t>
      </w:r>
      <w:r>
        <w:rPr>
          <w:spacing w:val="-15"/>
        </w:rPr>
        <w:t xml:space="preserve"> </w:t>
      </w:r>
      <w:r>
        <w:t>и</w:t>
      </w:r>
      <w:r>
        <w:rPr>
          <w:spacing w:val="-15"/>
        </w:rPr>
        <w:t xml:space="preserve"> </w:t>
      </w:r>
      <w:r>
        <w:t>гражданская</w:t>
      </w:r>
      <w:r>
        <w:rPr>
          <w:spacing w:val="-15"/>
        </w:rPr>
        <w:t xml:space="preserve"> </w:t>
      </w:r>
      <w:r>
        <w:t>война</w:t>
      </w:r>
      <w:r>
        <w:rPr>
          <w:spacing w:val="-15"/>
        </w:rPr>
        <w:t xml:space="preserve"> </w:t>
      </w:r>
      <w:r>
        <w:t>с</w:t>
      </w:r>
      <w:r>
        <w:rPr>
          <w:spacing w:val="-15"/>
        </w:rPr>
        <w:t xml:space="preserve"> </w:t>
      </w:r>
      <w:r>
        <w:t>коммунистами.</w:t>
      </w:r>
      <w:r>
        <w:rPr>
          <w:spacing w:val="-13"/>
        </w:rPr>
        <w:t xml:space="preserve"> </w:t>
      </w:r>
      <w:r>
        <w:t>«Великий</w:t>
      </w:r>
      <w:r>
        <w:rPr>
          <w:spacing w:val="-11"/>
        </w:rPr>
        <w:t xml:space="preserve"> </w:t>
      </w:r>
      <w:r>
        <w:t>поход»</w:t>
      </w:r>
      <w:r>
        <w:rPr>
          <w:spacing w:val="-15"/>
        </w:rPr>
        <w:t xml:space="preserve"> </w:t>
      </w:r>
      <w:r>
        <w:t>Красной</w:t>
      </w:r>
      <w:r>
        <w:rPr>
          <w:spacing w:val="-15"/>
        </w:rPr>
        <w:t xml:space="preserve"> </w:t>
      </w:r>
      <w:r>
        <w:t>армии</w:t>
      </w:r>
      <w:r>
        <w:rPr>
          <w:spacing w:val="-15"/>
        </w:rPr>
        <w:t xml:space="preserve"> </w:t>
      </w:r>
      <w:r>
        <w:t>Китая.</w:t>
      </w:r>
      <w:r>
        <w:rPr>
          <w:spacing w:val="-15"/>
        </w:rPr>
        <w:t xml:space="preserve"> </w:t>
      </w:r>
      <w:r>
        <w:t xml:space="preserve">Национально- освободительное движение в Индии в 1919—1939 гг. Индийский национальный конгресс. М. К. </w:t>
      </w:r>
      <w:r>
        <w:rPr>
          <w:spacing w:val="-2"/>
        </w:rPr>
        <w:t>Ганди.</w:t>
      </w:r>
    </w:p>
    <w:p w:rsidR="008075EE" w:rsidRDefault="000F3E53">
      <w:pPr>
        <w:pStyle w:val="a3"/>
        <w:spacing w:line="276" w:lineRule="auto"/>
        <w:ind w:right="83"/>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8075EE" w:rsidRDefault="000F3E53">
      <w:pPr>
        <w:pStyle w:val="a3"/>
        <w:spacing w:before="2"/>
        <w:ind w:left="1366" w:firstLine="0"/>
      </w:pPr>
      <w:r>
        <w:t>Международные</w:t>
      </w:r>
      <w:r>
        <w:rPr>
          <w:spacing w:val="-6"/>
        </w:rPr>
        <w:t xml:space="preserve"> </w:t>
      </w:r>
      <w:r>
        <w:t>отношения</w:t>
      </w:r>
      <w:r>
        <w:rPr>
          <w:spacing w:val="-3"/>
        </w:rPr>
        <w:t xml:space="preserve"> </w:t>
      </w:r>
      <w:r>
        <w:t>в</w:t>
      </w:r>
      <w:r>
        <w:rPr>
          <w:spacing w:val="-1"/>
        </w:rPr>
        <w:t xml:space="preserve"> </w:t>
      </w:r>
      <w:r>
        <w:t>1920—1930-х</w:t>
      </w:r>
      <w:r>
        <w:rPr>
          <w:spacing w:val="-2"/>
        </w:rPr>
        <w:t xml:space="preserve"> </w:t>
      </w:r>
      <w:r>
        <w:rPr>
          <w:spacing w:val="-5"/>
        </w:rPr>
        <w:t>гг.</w:t>
      </w:r>
    </w:p>
    <w:p w:rsidR="008075EE" w:rsidRDefault="000F3E53">
      <w:pPr>
        <w:pStyle w:val="a3"/>
        <w:spacing w:before="41" w:line="276" w:lineRule="auto"/>
        <w:ind w:right="8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8075EE" w:rsidRDefault="000F3E53">
      <w:pPr>
        <w:pStyle w:val="a3"/>
        <w:spacing w:line="276" w:lineRule="auto"/>
        <w:ind w:right="83"/>
      </w:pPr>
      <w:r>
        <w:t>Нарастание</w:t>
      </w:r>
      <w:r>
        <w:rPr>
          <w:spacing w:val="-8"/>
        </w:rPr>
        <w:t xml:space="preserve"> </w:t>
      </w:r>
      <w:r>
        <w:t>агрессии</w:t>
      </w:r>
      <w:r>
        <w:rPr>
          <w:spacing w:val="-11"/>
        </w:rPr>
        <w:t xml:space="preserve"> </w:t>
      </w:r>
      <w:r>
        <w:t>в</w:t>
      </w:r>
      <w:r>
        <w:rPr>
          <w:spacing w:val="-10"/>
        </w:rPr>
        <w:t xml:space="preserve"> </w:t>
      </w:r>
      <w:r>
        <w:t>мире</w:t>
      </w:r>
      <w:r>
        <w:rPr>
          <w:spacing w:val="-12"/>
        </w:rPr>
        <w:t xml:space="preserve"> </w:t>
      </w:r>
      <w:r>
        <w:t>в</w:t>
      </w:r>
      <w:r>
        <w:rPr>
          <w:spacing w:val="-10"/>
        </w:rPr>
        <w:t xml:space="preserve"> </w:t>
      </w:r>
      <w:r>
        <w:t>1930-х</w:t>
      </w:r>
      <w:r>
        <w:rPr>
          <w:spacing w:val="-11"/>
        </w:rPr>
        <w:t xml:space="preserve"> </w:t>
      </w:r>
      <w:r>
        <w:t>гг.</w:t>
      </w:r>
      <w:r>
        <w:rPr>
          <w:spacing w:val="-9"/>
        </w:rPr>
        <w:t xml:space="preserve"> </w:t>
      </w:r>
      <w:r>
        <w:t>Агрессия</w:t>
      </w:r>
      <w:r>
        <w:rPr>
          <w:spacing w:val="-7"/>
        </w:rPr>
        <w:t xml:space="preserve"> </w:t>
      </w:r>
      <w:r>
        <w:t>Японии</w:t>
      </w:r>
      <w:r>
        <w:rPr>
          <w:spacing w:val="-11"/>
        </w:rPr>
        <w:t xml:space="preserve"> </w:t>
      </w:r>
      <w:r>
        <w:t>против</w:t>
      </w:r>
      <w:r>
        <w:rPr>
          <w:spacing w:val="-10"/>
        </w:rPr>
        <w:t xml:space="preserve"> </w:t>
      </w:r>
      <w:r>
        <w:t>Китая</w:t>
      </w:r>
      <w:r>
        <w:rPr>
          <w:spacing w:val="-11"/>
        </w:rPr>
        <w:t xml:space="preserve"> </w:t>
      </w:r>
      <w:r>
        <w:t>(1931—1933).</w:t>
      </w:r>
      <w:r>
        <w:rPr>
          <w:spacing w:val="-9"/>
        </w:rPr>
        <w:t xml:space="preserve"> </w:t>
      </w:r>
      <w:r>
        <w:t>Итало- эфиопская война (1935). Инициативы СССР по созданию системы коллективной безопасности. Агрессивная</w:t>
      </w:r>
      <w:r>
        <w:rPr>
          <w:spacing w:val="-6"/>
        </w:rPr>
        <w:t xml:space="preserve"> </w:t>
      </w:r>
      <w:r>
        <w:t>политика</w:t>
      </w:r>
      <w:r>
        <w:rPr>
          <w:spacing w:val="-7"/>
        </w:rPr>
        <w:t xml:space="preserve"> </w:t>
      </w:r>
      <w:r>
        <w:t>Германии</w:t>
      </w:r>
      <w:r>
        <w:rPr>
          <w:spacing w:val="-9"/>
        </w:rPr>
        <w:t xml:space="preserve"> </w:t>
      </w:r>
      <w:r>
        <w:t>в</w:t>
      </w:r>
      <w:r>
        <w:rPr>
          <w:spacing w:val="-4"/>
        </w:rPr>
        <w:t xml:space="preserve"> </w:t>
      </w:r>
      <w:r>
        <w:t>Европе</w:t>
      </w:r>
      <w:r>
        <w:rPr>
          <w:spacing w:val="-7"/>
        </w:rPr>
        <w:t xml:space="preserve"> </w:t>
      </w:r>
      <w:r>
        <w:t>(оккупация</w:t>
      </w:r>
      <w:r>
        <w:rPr>
          <w:spacing w:val="-6"/>
        </w:rPr>
        <w:t xml:space="preserve"> </w:t>
      </w:r>
      <w:r>
        <w:t>Рейнской</w:t>
      </w:r>
      <w:r>
        <w:rPr>
          <w:spacing w:val="-5"/>
        </w:rPr>
        <w:t xml:space="preserve"> </w:t>
      </w:r>
      <w:r>
        <w:t>зоны,</w:t>
      </w:r>
      <w:r>
        <w:rPr>
          <w:spacing w:val="-8"/>
        </w:rPr>
        <w:t xml:space="preserve"> </w:t>
      </w:r>
      <w:r>
        <w:t>аншлюс</w:t>
      </w:r>
      <w:r>
        <w:rPr>
          <w:spacing w:val="-7"/>
        </w:rPr>
        <w:t xml:space="preserve"> </w:t>
      </w:r>
      <w:r>
        <w:t>Австрии).</w:t>
      </w:r>
      <w:r>
        <w:rPr>
          <w:spacing w:val="-8"/>
        </w:rPr>
        <w:t xml:space="preserve"> </w:t>
      </w:r>
      <w:r>
        <w:t>Судетский кризис.</w:t>
      </w:r>
      <w:r>
        <w:rPr>
          <w:spacing w:val="-15"/>
        </w:rPr>
        <w:t xml:space="preserve"> </w:t>
      </w:r>
      <w:r>
        <w:t>Мюнхенское</w:t>
      </w:r>
      <w:r>
        <w:rPr>
          <w:spacing w:val="-15"/>
        </w:rPr>
        <w:t xml:space="preserve"> </w:t>
      </w:r>
      <w:r>
        <w:t>соглашение</w:t>
      </w:r>
      <w:r>
        <w:rPr>
          <w:spacing w:val="-15"/>
        </w:rPr>
        <w:t xml:space="preserve"> </w:t>
      </w:r>
      <w:r>
        <w:t>и</w:t>
      </w:r>
      <w:r>
        <w:rPr>
          <w:spacing w:val="-15"/>
        </w:rPr>
        <w:t xml:space="preserve"> </w:t>
      </w:r>
      <w:r>
        <w:t>его</w:t>
      </w:r>
      <w:r>
        <w:rPr>
          <w:spacing w:val="-15"/>
        </w:rPr>
        <w:t xml:space="preserve"> </w:t>
      </w:r>
      <w:r>
        <w:t>последствия.</w:t>
      </w:r>
      <w:r>
        <w:rPr>
          <w:spacing w:val="-15"/>
        </w:rPr>
        <w:t xml:space="preserve"> </w:t>
      </w:r>
      <w:r>
        <w:t>Политика</w:t>
      </w:r>
      <w:r>
        <w:rPr>
          <w:spacing w:val="-15"/>
        </w:rPr>
        <w:t xml:space="preserve"> </w:t>
      </w:r>
      <w:r>
        <w:t>«умиротворения»</w:t>
      </w:r>
      <w:r>
        <w:rPr>
          <w:spacing w:val="-15"/>
        </w:rPr>
        <w:t xml:space="preserve"> </w:t>
      </w:r>
      <w:r>
        <w:t>агрессора.</w:t>
      </w:r>
      <w:r>
        <w:rPr>
          <w:spacing w:val="-15"/>
        </w:rPr>
        <w:t xml:space="preserve"> </w:t>
      </w:r>
      <w:r>
        <w:t>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w:t>
      </w:r>
      <w:r>
        <w:rPr>
          <w:spacing w:val="-2"/>
        </w:rPr>
        <w:t xml:space="preserve"> </w:t>
      </w:r>
      <w:r>
        <w:t>о ненападении и его последствия.</w:t>
      </w:r>
    </w:p>
    <w:p w:rsidR="008075EE" w:rsidRDefault="000F3E53">
      <w:pPr>
        <w:pStyle w:val="a3"/>
        <w:ind w:left="1366" w:firstLine="0"/>
      </w:pPr>
      <w:r>
        <w:t>Развитие</w:t>
      </w:r>
      <w:r>
        <w:rPr>
          <w:spacing w:val="-6"/>
        </w:rPr>
        <w:t xml:space="preserve"> </w:t>
      </w:r>
      <w:r>
        <w:t>культуры</w:t>
      </w:r>
      <w:r>
        <w:rPr>
          <w:spacing w:val="1"/>
        </w:rPr>
        <w:t xml:space="preserve"> </w:t>
      </w:r>
      <w:r>
        <w:t>в 1914—1930-х</w:t>
      </w:r>
      <w:r>
        <w:rPr>
          <w:spacing w:val="-4"/>
        </w:rPr>
        <w:t xml:space="preserve"> </w:t>
      </w:r>
      <w:r>
        <w:rPr>
          <w:spacing w:val="-5"/>
        </w:rPr>
        <w:t>гг.</w:t>
      </w:r>
    </w:p>
    <w:p w:rsidR="008075EE" w:rsidRDefault="000F3E53">
      <w:pPr>
        <w:pStyle w:val="a3"/>
        <w:spacing w:before="41"/>
        <w:ind w:left="1366" w:firstLine="0"/>
      </w:pPr>
      <w:r>
        <w:t>Научные</w:t>
      </w:r>
      <w:r>
        <w:rPr>
          <w:spacing w:val="-10"/>
        </w:rPr>
        <w:t xml:space="preserve"> </w:t>
      </w:r>
      <w:r>
        <w:t>открытия</w:t>
      </w:r>
      <w:r>
        <w:rPr>
          <w:spacing w:val="-7"/>
        </w:rPr>
        <w:t xml:space="preserve"> </w:t>
      </w:r>
      <w:r>
        <w:t>первых</w:t>
      </w:r>
      <w:r>
        <w:rPr>
          <w:spacing w:val="-11"/>
        </w:rPr>
        <w:t xml:space="preserve"> </w:t>
      </w:r>
      <w:r>
        <w:t>десятилетий</w:t>
      </w:r>
      <w:r>
        <w:rPr>
          <w:spacing w:val="-6"/>
        </w:rPr>
        <w:t xml:space="preserve"> </w:t>
      </w:r>
      <w:r>
        <w:t>ХХ</w:t>
      </w:r>
      <w:r>
        <w:rPr>
          <w:spacing w:val="-8"/>
        </w:rPr>
        <w:t xml:space="preserve"> </w:t>
      </w:r>
      <w:r>
        <w:t>в.</w:t>
      </w:r>
      <w:r>
        <w:rPr>
          <w:spacing w:val="-5"/>
        </w:rPr>
        <w:t xml:space="preserve"> </w:t>
      </w:r>
      <w:r>
        <w:t>(физика,</w:t>
      </w:r>
      <w:r>
        <w:rPr>
          <w:spacing w:val="-4"/>
        </w:rPr>
        <w:t xml:space="preserve"> </w:t>
      </w:r>
      <w:r>
        <w:t>химия,</w:t>
      </w:r>
      <w:r>
        <w:rPr>
          <w:spacing w:val="-5"/>
        </w:rPr>
        <w:t xml:space="preserve"> </w:t>
      </w:r>
      <w:r>
        <w:t>биология,</w:t>
      </w:r>
      <w:r>
        <w:rPr>
          <w:spacing w:val="-5"/>
        </w:rPr>
        <w:t xml:space="preserve"> </w:t>
      </w:r>
      <w:r>
        <w:t>медицина</w:t>
      </w:r>
      <w:r>
        <w:rPr>
          <w:spacing w:val="-8"/>
        </w:rPr>
        <w:t xml:space="preserve"> </w:t>
      </w:r>
      <w:r>
        <w:t>и</w:t>
      </w:r>
      <w:r>
        <w:rPr>
          <w:spacing w:val="-5"/>
        </w:rPr>
        <w:t xml:space="preserve"> </w:t>
      </w:r>
      <w:r>
        <w:rPr>
          <w:spacing w:val="-2"/>
        </w:rPr>
        <w:t>другие).</w:t>
      </w:r>
    </w:p>
    <w:p w:rsidR="008075EE" w:rsidRDefault="000F3E53">
      <w:pPr>
        <w:pStyle w:val="a3"/>
        <w:spacing w:before="40"/>
        <w:ind w:firstLine="0"/>
      </w:pPr>
      <w:r>
        <w:t>Технический</w:t>
      </w:r>
      <w:r>
        <w:rPr>
          <w:spacing w:val="-3"/>
        </w:rPr>
        <w:t xml:space="preserve"> </w:t>
      </w:r>
      <w:r>
        <w:t>прогресс</w:t>
      </w:r>
      <w:r>
        <w:rPr>
          <w:spacing w:val="-2"/>
        </w:rPr>
        <w:t xml:space="preserve"> </w:t>
      </w:r>
      <w:r>
        <w:t>в</w:t>
      </w:r>
      <w:r>
        <w:rPr>
          <w:spacing w:val="-4"/>
        </w:rPr>
        <w:t xml:space="preserve"> </w:t>
      </w:r>
      <w:r>
        <w:t>1920—1930-х</w:t>
      </w:r>
      <w:r>
        <w:rPr>
          <w:spacing w:val="-6"/>
        </w:rPr>
        <w:t xml:space="preserve"> </w:t>
      </w:r>
      <w:r>
        <w:t>гг.</w:t>
      </w:r>
      <w:r>
        <w:rPr>
          <w:spacing w:val="1"/>
        </w:rPr>
        <w:t xml:space="preserve"> </w:t>
      </w:r>
      <w:r>
        <w:t>Изменение</w:t>
      </w:r>
      <w:r>
        <w:rPr>
          <w:spacing w:val="-7"/>
        </w:rPr>
        <w:t xml:space="preserve"> </w:t>
      </w:r>
      <w:r>
        <w:t>облика</w:t>
      </w:r>
      <w:r>
        <w:rPr>
          <w:spacing w:val="-2"/>
        </w:rPr>
        <w:t xml:space="preserve"> городов.</w:t>
      </w:r>
    </w:p>
    <w:p w:rsidR="008075EE" w:rsidRDefault="000F3E53">
      <w:pPr>
        <w:pStyle w:val="a3"/>
        <w:spacing w:before="41" w:line="276" w:lineRule="auto"/>
        <w:ind w:right="94"/>
      </w:pPr>
      <w:r>
        <w:t>«Потерянное поколение»: тема войны в литературе и художественной культуре. Основные направления</w:t>
      </w:r>
      <w:r>
        <w:rPr>
          <w:spacing w:val="-15"/>
        </w:rPr>
        <w:t xml:space="preserve"> </w:t>
      </w:r>
      <w:r>
        <w:t>в</w:t>
      </w:r>
      <w:r>
        <w:rPr>
          <w:spacing w:val="-15"/>
        </w:rPr>
        <w:t xml:space="preserve"> </w:t>
      </w:r>
      <w:r>
        <w:t>искусстве.</w:t>
      </w:r>
      <w:r>
        <w:rPr>
          <w:spacing w:val="-14"/>
        </w:rPr>
        <w:t xml:space="preserve"> </w:t>
      </w:r>
      <w:r>
        <w:t>Модернизм,</w:t>
      </w:r>
      <w:r>
        <w:rPr>
          <w:spacing w:val="-15"/>
        </w:rPr>
        <w:t xml:space="preserve"> </w:t>
      </w:r>
      <w:r>
        <w:t>авангардизм,</w:t>
      </w:r>
      <w:r>
        <w:rPr>
          <w:spacing w:val="-15"/>
        </w:rPr>
        <w:t xml:space="preserve"> </w:t>
      </w:r>
      <w:r>
        <w:t>сюрреализм,</w:t>
      </w:r>
      <w:r>
        <w:rPr>
          <w:spacing w:val="-15"/>
        </w:rPr>
        <w:t xml:space="preserve"> </w:t>
      </w:r>
      <w:r>
        <w:t>абстракционизм,</w:t>
      </w:r>
      <w:r>
        <w:rPr>
          <w:spacing w:val="-11"/>
        </w:rPr>
        <w:t xml:space="preserve"> </w:t>
      </w:r>
      <w:r>
        <w:t>реализм.</w:t>
      </w:r>
      <w:r>
        <w:rPr>
          <w:spacing w:val="-15"/>
        </w:rPr>
        <w:t xml:space="preserve"> </w:t>
      </w:r>
      <w:r>
        <w:t>Ведущие деятели культуры первой трети ХХ в. Кинематограф 1920—1930-х гг. Тоталитаризм и культура. Массовая культура. Олимпийское движение.</w:t>
      </w:r>
    </w:p>
    <w:p w:rsidR="008075EE" w:rsidRDefault="000F3E53">
      <w:pPr>
        <w:pStyle w:val="a3"/>
        <w:spacing w:before="3"/>
        <w:ind w:left="1366" w:firstLine="0"/>
      </w:pPr>
      <w:r>
        <w:t>Вторая</w:t>
      </w:r>
      <w:r>
        <w:rPr>
          <w:spacing w:val="1"/>
        </w:rPr>
        <w:t xml:space="preserve"> </w:t>
      </w:r>
      <w:r>
        <w:t>мировая</w:t>
      </w:r>
      <w:r>
        <w:rPr>
          <w:spacing w:val="-3"/>
        </w:rPr>
        <w:t xml:space="preserve"> </w:t>
      </w:r>
      <w:r>
        <w:t>война</w:t>
      </w:r>
      <w:r>
        <w:rPr>
          <w:spacing w:val="-4"/>
        </w:rPr>
        <w:t xml:space="preserve"> </w:t>
      </w:r>
      <w:r>
        <w:t>(4</w:t>
      </w:r>
      <w:r>
        <w:rPr>
          <w:spacing w:val="-3"/>
        </w:rPr>
        <w:t xml:space="preserve"> </w:t>
      </w:r>
      <w:r>
        <w:rPr>
          <w:spacing w:val="-5"/>
        </w:rPr>
        <w:t>ч).</w:t>
      </w:r>
    </w:p>
    <w:p w:rsidR="008075EE" w:rsidRDefault="000F3E53">
      <w:pPr>
        <w:pStyle w:val="a3"/>
        <w:spacing w:before="41" w:line="276" w:lineRule="auto"/>
        <w:ind w:right="87"/>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075EE" w:rsidRDefault="000F3E53">
      <w:pPr>
        <w:pStyle w:val="a3"/>
        <w:spacing w:line="276" w:lineRule="auto"/>
        <w:ind w:right="88"/>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pPr>
      <w:r>
        <w:lastRenderedPageBreak/>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075EE" w:rsidRDefault="000F3E53">
      <w:pPr>
        <w:pStyle w:val="a3"/>
        <w:spacing w:line="276" w:lineRule="auto"/>
        <w:ind w:right="97"/>
      </w:pPr>
      <w:r>
        <w:t>Коренной</w:t>
      </w:r>
      <w:r>
        <w:rPr>
          <w:spacing w:val="-11"/>
        </w:rPr>
        <w:t xml:space="preserve"> </w:t>
      </w:r>
      <w:r>
        <w:t>перелом</w:t>
      </w:r>
      <w:r>
        <w:rPr>
          <w:spacing w:val="-10"/>
        </w:rPr>
        <w:t xml:space="preserve"> </w:t>
      </w:r>
      <w:r>
        <w:t>в</w:t>
      </w:r>
      <w:r>
        <w:rPr>
          <w:spacing w:val="-10"/>
        </w:rPr>
        <w:t xml:space="preserve"> </w:t>
      </w:r>
      <w:r>
        <w:t>войне.</w:t>
      </w:r>
      <w:r>
        <w:rPr>
          <w:spacing w:val="-10"/>
        </w:rPr>
        <w:t xml:space="preserve"> </w:t>
      </w:r>
      <w:r>
        <w:t>Сталинградская</w:t>
      </w:r>
      <w:r>
        <w:rPr>
          <w:spacing w:val="-8"/>
        </w:rPr>
        <w:t xml:space="preserve"> </w:t>
      </w:r>
      <w:r>
        <w:t>битва.</w:t>
      </w:r>
      <w:r>
        <w:rPr>
          <w:spacing w:val="-6"/>
        </w:rPr>
        <w:t xml:space="preserve"> </w:t>
      </w:r>
      <w:r>
        <w:t>Курская</w:t>
      </w:r>
      <w:r>
        <w:rPr>
          <w:spacing w:val="-8"/>
        </w:rPr>
        <w:t xml:space="preserve"> </w:t>
      </w:r>
      <w:r>
        <w:t>битва.</w:t>
      </w:r>
      <w:r>
        <w:rPr>
          <w:spacing w:val="-6"/>
        </w:rPr>
        <w:t xml:space="preserve"> </w:t>
      </w:r>
      <w:r>
        <w:t>Война</w:t>
      </w:r>
      <w:r>
        <w:rPr>
          <w:spacing w:val="-9"/>
        </w:rPr>
        <w:t xml:space="preserve"> </w:t>
      </w:r>
      <w:r>
        <w:t>в</w:t>
      </w:r>
      <w:r>
        <w:rPr>
          <w:spacing w:val="-10"/>
        </w:rPr>
        <w:t xml:space="preserve"> </w:t>
      </w:r>
      <w:r>
        <w:t>Северной</w:t>
      </w:r>
      <w:r>
        <w:rPr>
          <w:spacing w:val="-11"/>
        </w:rPr>
        <w:t xml:space="preserve"> </w:t>
      </w:r>
      <w:r>
        <w:t>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8075EE" w:rsidRDefault="000F3E53">
      <w:pPr>
        <w:pStyle w:val="a3"/>
        <w:spacing w:line="276" w:lineRule="auto"/>
        <w:ind w:right="90"/>
      </w:pPr>
      <w:r>
        <w:t>Разгром</w:t>
      </w:r>
      <w:r>
        <w:rPr>
          <w:spacing w:val="-5"/>
        </w:rPr>
        <w:t xml:space="preserve"> </w:t>
      </w:r>
      <w:r>
        <w:t>Германии,</w:t>
      </w:r>
      <w:r>
        <w:rPr>
          <w:spacing w:val="-5"/>
        </w:rPr>
        <w:t xml:space="preserve"> </w:t>
      </w:r>
      <w:r>
        <w:t>Японии</w:t>
      </w:r>
      <w:r>
        <w:rPr>
          <w:spacing w:val="-6"/>
        </w:rPr>
        <w:t xml:space="preserve"> </w:t>
      </w:r>
      <w:r>
        <w:t>и</w:t>
      </w:r>
      <w:r>
        <w:rPr>
          <w:spacing w:val="-11"/>
        </w:rPr>
        <w:t xml:space="preserve"> </w:t>
      </w:r>
      <w:r>
        <w:t>их</w:t>
      </w:r>
      <w:r>
        <w:rPr>
          <w:spacing w:val="-12"/>
        </w:rPr>
        <w:t xml:space="preserve"> </w:t>
      </w:r>
      <w:r>
        <w:t>союзников.</w:t>
      </w:r>
      <w:r>
        <w:rPr>
          <w:spacing w:val="-5"/>
        </w:rPr>
        <w:t xml:space="preserve"> </w:t>
      </w:r>
      <w:r>
        <w:t>Открытие</w:t>
      </w:r>
      <w:r>
        <w:rPr>
          <w:spacing w:val="-8"/>
        </w:rPr>
        <w:t xml:space="preserve"> </w:t>
      </w:r>
      <w:r>
        <w:t>второго</w:t>
      </w:r>
      <w:r>
        <w:rPr>
          <w:spacing w:val="-3"/>
        </w:rPr>
        <w:t xml:space="preserve"> </w:t>
      </w:r>
      <w:r>
        <w:t>фронта</w:t>
      </w:r>
      <w:r>
        <w:rPr>
          <w:spacing w:val="-7"/>
        </w:rPr>
        <w:t xml:space="preserve"> </w:t>
      </w:r>
      <w:r>
        <w:t>в</w:t>
      </w:r>
      <w:r>
        <w:rPr>
          <w:spacing w:val="-10"/>
        </w:rPr>
        <w:t xml:space="preserve"> </w:t>
      </w:r>
      <w:r>
        <w:t>Европе,</w:t>
      </w:r>
      <w:r>
        <w:rPr>
          <w:spacing w:val="-10"/>
        </w:rPr>
        <w:t xml:space="preserve"> </w:t>
      </w:r>
      <w:r>
        <w:t>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w:t>
      </w:r>
      <w:r>
        <w:rPr>
          <w:spacing w:val="-12"/>
        </w:rPr>
        <w:t xml:space="preserve"> </w:t>
      </w:r>
      <w:r>
        <w:t>сил</w:t>
      </w:r>
      <w:r>
        <w:rPr>
          <w:spacing w:val="-11"/>
        </w:rPr>
        <w:t xml:space="preserve"> </w:t>
      </w:r>
      <w:r>
        <w:t>Германии</w:t>
      </w:r>
      <w:r>
        <w:rPr>
          <w:spacing w:val="-11"/>
        </w:rPr>
        <w:t xml:space="preserve"> </w:t>
      </w:r>
      <w:r>
        <w:t>и</w:t>
      </w:r>
      <w:r>
        <w:rPr>
          <w:spacing w:val="-11"/>
        </w:rPr>
        <w:t xml:space="preserve"> </w:t>
      </w:r>
      <w:r>
        <w:t>взятие</w:t>
      </w:r>
      <w:r>
        <w:rPr>
          <w:spacing w:val="-13"/>
        </w:rPr>
        <w:t xml:space="preserve"> </w:t>
      </w:r>
      <w:r>
        <w:t>Берлина.</w:t>
      </w:r>
      <w:r>
        <w:rPr>
          <w:spacing w:val="-9"/>
        </w:rPr>
        <w:t xml:space="preserve"> </w:t>
      </w:r>
      <w:r>
        <w:t>Капитуляция</w:t>
      </w:r>
      <w:r>
        <w:rPr>
          <w:spacing w:val="-7"/>
        </w:rPr>
        <w:t xml:space="preserve"> </w:t>
      </w:r>
      <w:r>
        <w:t>Германии.</w:t>
      </w:r>
      <w:r>
        <w:rPr>
          <w:spacing w:val="-10"/>
        </w:rPr>
        <w:t xml:space="preserve"> </w:t>
      </w:r>
      <w:r>
        <w:t>Роль</w:t>
      </w:r>
      <w:r>
        <w:rPr>
          <w:spacing w:val="-11"/>
        </w:rPr>
        <w:t xml:space="preserve"> </w:t>
      </w:r>
      <w:r>
        <w:t>СССР</w:t>
      </w:r>
      <w:r>
        <w:rPr>
          <w:spacing w:val="-2"/>
        </w:rPr>
        <w:t xml:space="preserve"> </w:t>
      </w:r>
      <w:r>
        <w:t>в</w:t>
      </w:r>
      <w:r>
        <w:rPr>
          <w:spacing w:val="-10"/>
        </w:rPr>
        <w:t xml:space="preserve"> </w:t>
      </w:r>
      <w:r>
        <w:t>разгроме</w:t>
      </w:r>
      <w:r>
        <w:rPr>
          <w:spacing w:val="-8"/>
        </w:rPr>
        <w:t xml:space="preserve"> </w:t>
      </w:r>
      <w:r>
        <w:t>нацистской Германии и освобождении народов Европы. Потсдамская конференция. Создание ООН.</w:t>
      </w:r>
    </w:p>
    <w:p w:rsidR="008075EE" w:rsidRDefault="000F3E53">
      <w:pPr>
        <w:pStyle w:val="a3"/>
        <w:spacing w:line="276" w:lineRule="auto"/>
        <w:ind w:right="9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w:t>
      </w:r>
      <w:r>
        <w:rPr>
          <w:spacing w:val="-2"/>
        </w:rPr>
        <w:t xml:space="preserve"> </w:t>
      </w:r>
      <w:r>
        <w:t>Нюрнбергский трибунал и</w:t>
      </w:r>
      <w:r>
        <w:rPr>
          <w:spacing w:val="-3"/>
        </w:rPr>
        <w:t xml:space="preserve"> </w:t>
      </w:r>
      <w:r>
        <w:t>Токийский процесс над</w:t>
      </w:r>
      <w:r>
        <w:rPr>
          <w:spacing w:val="-2"/>
        </w:rPr>
        <w:t xml:space="preserve"> </w:t>
      </w:r>
      <w:r>
        <w:t>военными</w:t>
      </w:r>
      <w:r>
        <w:rPr>
          <w:spacing w:val="-3"/>
        </w:rPr>
        <w:t xml:space="preserve"> </w:t>
      </w:r>
      <w:r>
        <w:t>преступниками Германии и Японии. Итоги Второй мировой войны.</w:t>
      </w:r>
    </w:p>
    <w:p w:rsidR="008075EE" w:rsidRDefault="000F3E53">
      <w:pPr>
        <w:pStyle w:val="a3"/>
        <w:spacing w:before="2"/>
        <w:ind w:left="1366" w:firstLine="0"/>
        <w:jc w:val="left"/>
      </w:pPr>
      <w:r>
        <w:rPr>
          <w:spacing w:val="-2"/>
        </w:rPr>
        <w:t>Обобщение.</w:t>
      </w:r>
    </w:p>
    <w:p w:rsidR="008075EE" w:rsidRDefault="000F3E53">
      <w:pPr>
        <w:pStyle w:val="a3"/>
        <w:spacing w:before="41" w:line="276" w:lineRule="auto"/>
        <w:ind w:left="1366" w:right="5583" w:firstLine="0"/>
        <w:jc w:val="left"/>
      </w:pPr>
      <w:r>
        <w:t>История России. 1914—1945 гг. Введение.</w:t>
      </w:r>
      <w:r>
        <w:rPr>
          <w:spacing w:val="-4"/>
        </w:rPr>
        <w:t xml:space="preserve"> </w:t>
      </w:r>
      <w:r>
        <w:t>Россия</w:t>
      </w:r>
      <w:r>
        <w:rPr>
          <w:spacing w:val="-11"/>
        </w:rPr>
        <w:t xml:space="preserve"> </w:t>
      </w:r>
      <w:r>
        <w:t>в</w:t>
      </w:r>
      <w:r>
        <w:rPr>
          <w:spacing w:val="-5"/>
        </w:rPr>
        <w:t xml:space="preserve"> </w:t>
      </w:r>
      <w:r>
        <w:t>начале</w:t>
      </w:r>
      <w:r>
        <w:rPr>
          <w:spacing w:val="-7"/>
        </w:rPr>
        <w:t xml:space="preserve"> </w:t>
      </w:r>
      <w:r>
        <w:t>ХХ</w:t>
      </w:r>
      <w:r>
        <w:rPr>
          <w:spacing w:val="-11"/>
        </w:rPr>
        <w:t xml:space="preserve"> </w:t>
      </w:r>
      <w:r>
        <w:t>в.</w:t>
      </w:r>
    </w:p>
    <w:p w:rsidR="008075EE" w:rsidRDefault="000F3E53">
      <w:pPr>
        <w:pStyle w:val="a3"/>
        <w:spacing w:line="276" w:lineRule="auto"/>
        <w:ind w:left="1366" w:right="91" w:firstLine="0"/>
        <w:jc w:val="left"/>
      </w:pPr>
      <w:r>
        <w:t>Россия</w:t>
      </w:r>
      <w:r>
        <w:rPr>
          <w:spacing w:val="-6"/>
        </w:rPr>
        <w:t xml:space="preserve"> </w:t>
      </w:r>
      <w:r>
        <w:t>в</w:t>
      </w:r>
      <w:r>
        <w:rPr>
          <w:spacing w:val="-4"/>
        </w:rPr>
        <w:t xml:space="preserve"> </w:t>
      </w:r>
      <w:r>
        <w:t>годы</w:t>
      </w:r>
      <w:r>
        <w:rPr>
          <w:spacing w:val="-1"/>
        </w:rPr>
        <w:t xml:space="preserve"> </w:t>
      </w:r>
      <w:r>
        <w:t>Первой</w:t>
      </w:r>
      <w:r>
        <w:rPr>
          <w:spacing w:val="-5"/>
        </w:rPr>
        <w:t xml:space="preserve"> </w:t>
      </w:r>
      <w:r>
        <w:t>мировой</w:t>
      </w:r>
      <w:r>
        <w:rPr>
          <w:spacing w:val="-1"/>
        </w:rPr>
        <w:t xml:space="preserve"> </w:t>
      </w:r>
      <w:r>
        <w:t>войны</w:t>
      </w:r>
      <w:r>
        <w:rPr>
          <w:spacing w:val="-4"/>
        </w:rPr>
        <w:t xml:space="preserve"> </w:t>
      </w:r>
      <w:r>
        <w:t>и</w:t>
      </w:r>
      <w:r>
        <w:rPr>
          <w:spacing w:val="-5"/>
        </w:rPr>
        <w:t xml:space="preserve"> </w:t>
      </w:r>
      <w:r>
        <w:t>Великой</w:t>
      </w:r>
      <w:r>
        <w:rPr>
          <w:spacing w:val="-5"/>
        </w:rPr>
        <w:t xml:space="preserve"> </w:t>
      </w:r>
      <w:r>
        <w:t>российской</w:t>
      </w:r>
      <w:r>
        <w:rPr>
          <w:spacing w:val="-1"/>
        </w:rPr>
        <w:t xml:space="preserve"> </w:t>
      </w:r>
      <w:r>
        <w:t>революции</w:t>
      </w:r>
      <w:r>
        <w:rPr>
          <w:spacing w:val="-5"/>
        </w:rPr>
        <w:t xml:space="preserve"> </w:t>
      </w:r>
      <w:r>
        <w:t>(1914—1922). Россия в Первой мировой войне (1914—1918).</w:t>
      </w:r>
    </w:p>
    <w:p w:rsidR="008075EE" w:rsidRDefault="000F3E53">
      <w:pPr>
        <w:pStyle w:val="a3"/>
        <w:tabs>
          <w:tab w:val="left" w:pos="1586"/>
          <w:tab w:val="left" w:pos="4740"/>
          <w:tab w:val="left" w:pos="6184"/>
          <w:tab w:val="left" w:pos="8492"/>
          <w:tab w:val="left" w:pos="10037"/>
        </w:tabs>
        <w:spacing w:line="276" w:lineRule="auto"/>
        <w:ind w:right="88"/>
      </w:pPr>
      <w:r>
        <w:t>Россия</w:t>
      </w:r>
      <w:r>
        <w:rPr>
          <w:spacing w:val="-15"/>
        </w:rPr>
        <w:t xml:space="preserve"> </w:t>
      </w:r>
      <w:r>
        <w:t>и</w:t>
      </w:r>
      <w:r>
        <w:rPr>
          <w:spacing w:val="-11"/>
        </w:rPr>
        <w:t xml:space="preserve"> </w:t>
      </w:r>
      <w:r>
        <w:t>мир</w:t>
      </w:r>
      <w:r>
        <w:rPr>
          <w:spacing w:val="-12"/>
        </w:rPr>
        <w:t xml:space="preserve"> </w:t>
      </w:r>
      <w:r>
        <w:t>накануне</w:t>
      </w:r>
      <w:r>
        <w:rPr>
          <w:spacing w:val="-12"/>
        </w:rPr>
        <w:t xml:space="preserve"> </w:t>
      </w:r>
      <w:r>
        <w:t>Первой</w:t>
      </w:r>
      <w:r>
        <w:rPr>
          <w:spacing w:val="-11"/>
        </w:rPr>
        <w:t xml:space="preserve"> </w:t>
      </w:r>
      <w:r>
        <w:t>мировой</w:t>
      </w:r>
      <w:r>
        <w:rPr>
          <w:spacing w:val="-15"/>
        </w:rPr>
        <w:t xml:space="preserve"> </w:t>
      </w:r>
      <w:r>
        <w:t>войны.</w:t>
      </w:r>
      <w:r>
        <w:rPr>
          <w:spacing w:val="-13"/>
        </w:rPr>
        <w:t xml:space="preserve"> </w:t>
      </w:r>
      <w:r>
        <w:t>Вступление</w:t>
      </w:r>
      <w:r>
        <w:rPr>
          <w:spacing w:val="-12"/>
        </w:rPr>
        <w:t xml:space="preserve"> </w:t>
      </w:r>
      <w:r>
        <w:t>России</w:t>
      </w:r>
      <w:r>
        <w:rPr>
          <w:spacing w:val="-11"/>
        </w:rPr>
        <w:t xml:space="preserve"> </w:t>
      </w:r>
      <w:r>
        <w:t>в</w:t>
      </w:r>
      <w:r>
        <w:rPr>
          <w:spacing w:val="-14"/>
        </w:rPr>
        <w:t xml:space="preserve"> </w:t>
      </w:r>
      <w:r>
        <w:t>войну.</w:t>
      </w:r>
      <w:r>
        <w:rPr>
          <w:spacing w:val="-10"/>
        </w:rPr>
        <w:t xml:space="preserve"> </w:t>
      </w:r>
      <w:r>
        <w:t xml:space="preserve">Геополитические </w:t>
      </w:r>
      <w:r>
        <w:rPr>
          <w:spacing w:val="-10"/>
        </w:rPr>
        <w:t>и</w:t>
      </w:r>
      <w:r>
        <w:tab/>
      </w:r>
      <w:r>
        <w:rPr>
          <w:spacing w:val="-2"/>
        </w:rPr>
        <w:t>военно-стратегические</w:t>
      </w:r>
      <w:r>
        <w:tab/>
      </w:r>
      <w:r>
        <w:rPr>
          <w:spacing w:val="-4"/>
        </w:rPr>
        <w:t>планы</w:t>
      </w:r>
      <w:r>
        <w:tab/>
      </w:r>
      <w:r>
        <w:rPr>
          <w:spacing w:val="-2"/>
        </w:rPr>
        <w:t>командования.</w:t>
      </w:r>
      <w:r>
        <w:tab/>
      </w:r>
      <w:r>
        <w:rPr>
          <w:spacing w:val="-2"/>
        </w:rPr>
        <w:t>Боевые</w:t>
      </w:r>
      <w:r>
        <w:tab/>
      </w:r>
      <w:r>
        <w:rPr>
          <w:spacing w:val="-2"/>
        </w:rPr>
        <w:t xml:space="preserve">действия </w:t>
      </w:r>
      <w:r>
        <w:t>на</w:t>
      </w:r>
      <w:r>
        <w:rPr>
          <w:spacing w:val="75"/>
        </w:rPr>
        <w:t xml:space="preserve">   </w:t>
      </w:r>
      <w:r>
        <w:t>австро-германском</w:t>
      </w:r>
      <w:r>
        <w:rPr>
          <w:spacing w:val="74"/>
        </w:rPr>
        <w:t xml:space="preserve">   </w:t>
      </w:r>
      <w:r>
        <w:t>и</w:t>
      </w:r>
      <w:r>
        <w:rPr>
          <w:spacing w:val="75"/>
        </w:rPr>
        <w:t xml:space="preserve">   </w:t>
      </w:r>
      <w:r>
        <w:t>Кавказском</w:t>
      </w:r>
      <w:r>
        <w:rPr>
          <w:spacing w:val="74"/>
        </w:rPr>
        <w:t xml:space="preserve">   </w:t>
      </w:r>
      <w:r>
        <w:t>фронтах,</w:t>
      </w:r>
      <w:r>
        <w:rPr>
          <w:spacing w:val="76"/>
        </w:rPr>
        <w:t xml:space="preserve">   </w:t>
      </w:r>
      <w:r>
        <w:t>взаимодействие</w:t>
      </w:r>
      <w:r>
        <w:rPr>
          <w:spacing w:val="75"/>
        </w:rPr>
        <w:t xml:space="preserve">   </w:t>
      </w:r>
      <w:r>
        <w:t>с</w:t>
      </w:r>
      <w:r>
        <w:rPr>
          <w:spacing w:val="75"/>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8075EE" w:rsidRDefault="000F3E53">
      <w:pPr>
        <w:pStyle w:val="a3"/>
        <w:spacing w:line="276" w:lineRule="auto"/>
        <w:ind w:right="89"/>
      </w:pPr>
      <w:r>
        <w:t>Власть,</w:t>
      </w:r>
      <w:r>
        <w:rPr>
          <w:spacing w:val="-1"/>
        </w:rPr>
        <w:t xml:space="preserve"> </w:t>
      </w:r>
      <w:r>
        <w:t>экономика</w:t>
      </w:r>
      <w:r>
        <w:rPr>
          <w:spacing w:val="-4"/>
        </w:rPr>
        <w:t xml:space="preserve"> </w:t>
      </w:r>
      <w:r>
        <w:t>и</w:t>
      </w:r>
      <w:r>
        <w:rPr>
          <w:spacing w:val="-11"/>
        </w:rPr>
        <w:t xml:space="preserve"> </w:t>
      </w:r>
      <w:r>
        <w:t>общество</w:t>
      </w:r>
      <w:r>
        <w:rPr>
          <w:spacing w:val="-3"/>
        </w:rPr>
        <w:t xml:space="preserve"> </w:t>
      </w:r>
      <w:r>
        <w:t>в</w:t>
      </w:r>
      <w:r>
        <w:rPr>
          <w:spacing w:val="-2"/>
        </w:rPr>
        <w:t xml:space="preserve"> </w:t>
      </w:r>
      <w:r>
        <w:t>условиях</w:t>
      </w:r>
      <w:r>
        <w:rPr>
          <w:spacing w:val="-7"/>
        </w:rPr>
        <w:t xml:space="preserve"> </w:t>
      </w:r>
      <w:r>
        <w:t>войны.</w:t>
      </w:r>
      <w:r>
        <w:rPr>
          <w:spacing w:val="-1"/>
        </w:rPr>
        <w:t xml:space="preserve"> </w:t>
      </w:r>
      <w:r>
        <w:t>Милитаризация</w:t>
      </w:r>
      <w:r>
        <w:rPr>
          <w:spacing w:val="-7"/>
        </w:rPr>
        <w:t xml:space="preserve"> </w:t>
      </w:r>
      <w:r>
        <w:t>экономики.</w:t>
      </w:r>
      <w:r>
        <w:rPr>
          <w:spacing w:val="-6"/>
        </w:rPr>
        <w:t xml:space="preserve"> </w:t>
      </w:r>
      <w:r>
        <w:t>Формирование военно-промышленных комитетов. Пропаганда патриотизма и восприятие войны обществом. Содействие</w:t>
      </w:r>
      <w:r>
        <w:rPr>
          <w:spacing w:val="-7"/>
        </w:rPr>
        <w:t xml:space="preserve"> </w:t>
      </w:r>
      <w:r>
        <w:t>гражданского населения</w:t>
      </w:r>
      <w:r>
        <w:rPr>
          <w:spacing w:val="-1"/>
        </w:rPr>
        <w:t xml:space="preserve"> </w:t>
      </w:r>
      <w:r>
        <w:t>армии</w:t>
      </w:r>
      <w:r>
        <w:rPr>
          <w:spacing w:val="-1"/>
        </w:rPr>
        <w:t xml:space="preserve"> </w:t>
      </w:r>
      <w:r>
        <w:t>и</w:t>
      </w:r>
      <w:r>
        <w:rPr>
          <w:spacing w:val="-1"/>
        </w:rPr>
        <w:t xml:space="preserve"> </w:t>
      </w:r>
      <w:r>
        <w:t>создание</w:t>
      </w:r>
      <w:r>
        <w:rPr>
          <w:spacing w:val="-7"/>
        </w:rPr>
        <w:t xml:space="preserve"> </w:t>
      </w:r>
      <w:r>
        <w:t>общественных</w:t>
      </w:r>
      <w:r>
        <w:rPr>
          <w:spacing w:val="-11"/>
        </w:rPr>
        <w:t xml:space="preserve"> </w:t>
      </w:r>
      <w:r>
        <w:t>организаций</w:t>
      </w:r>
      <w:r>
        <w:rPr>
          <w:spacing w:val="-5"/>
        </w:rPr>
        <w:t xml:space="preserve"> </w:t>
      </w:r>
      <w:r>
        <w:t>помощи</w:t>
      </w:r>
      <w:r>
        <w:rPr>
          <w:spacing w:val="-5"/>
        </w:rPr>
        <w:t xml:space="preserve"> </w:t>
      </w:r>
      <w:r>
        <w:t>фронту. Введение государством карточной системы снабжения в городе и разверстки в деревне.</w:t>
      </w:r>
    </w:p>
    <w:p w:rsidR="008075EE" w:rsidRDefault="000F3E53">
      <w:pPr>
        <w:pStyle w:val="a3"/>
        <w:spacing w:line="276" w:lineRule="auto"/>
        <w:ind w:right="94"/>
      </w:pPr>
      <w:r>
        <w:t>Нарастание экономического кризиса и смена</w:t>
      </w:r>
      <w:r>
        <w:rPr>
          <w:spacing w:val="-2"/>
        </w:rPr>
        <w:t xml:space="preserve"> </w:t>
      </w:r>
      <w:r>
        <w:t>общественных</w:t>
      </w:r>
      <w:r>
        <w:rPr>
          <w:spacing w:val="-1"/>
        </w:rPr>
        <w:t xml:space="preserve"> </w:t>
      </w:r>
      <w:r>
        <w:t>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w:t>
      </w:r>
      <w:r>
        <w:rPr>
          <w:spacing w:val="-15"/>
        </w:rPr>
        <w:t xml:space="preserve"> </w:t>
      </w:r>
      <w:r>
        <w:t>и</w:t>
      </w:r>
      <w:r>
        <w:rPr>
          <w:spacing w:val="-15"/>
        </w:rPr>
        <w:t xml:space="preserve"> </w:t>
      </w:r>
      <w:r>
        <w:t>война:</w:t>
      </w:r>
      <w:r>
        <w:rPr>
          <w:spacing w:val="-15"/>
        </w:rPr>
        <w:t xml:space="preserve"> </w:t>
      </w:r>
      <w:r>
        <w:t>оборонцы,</w:t>
      </w:r>
      <w:r>
        <w:rPr>
          <w:spacing w:val="-15"/>
        </w:rPr>
        <w:t xml:space="preserve"> </w:t>
      </w:r>
      <w:r>
        <w:t>интернационалисты</w:t>
      </w:r>
      <w:r>
        <w:rPr>
          <w:spacing w:val="-15"/>
        </w:rPr>
        <w:t xml:space="preserve"> </w:t>
      </w:r>
      <w:r>
        <w:t>и</w:t>
      </w:r>
      <w:r>
        <w:rPr>
          <w:spacing w:val="-12"/>
        </w:rPr>
        <w:t xml:space="preserve"> </w:t>
      </w:r>
      <w:r>
        <w:t>пораженцы.</w:t>
      </w:r>
      <w:r>
        <w:rPr>
          <w:spacing w:val="-11"/>
        </w:rPr>
        <w:t xml:space="preserve"> </w:t>
      </w:r>
      <w:r>
        <w:t>Влияние</w:t>
      </w:r>
      <w:r>
        <w:rPr>
          <w:spacing w:val="-15"/>
        </w:rPr>
        <w:t xml:space="preserve"> </w:t>
      </w:r>
      <w:r>
        <w:t>большевистской</w:t>
      </w:r>
      <w:r>
        <w:rPr>
          <w:spacing w:val="-15"/>
        </w:rPr>
        <w:t xml:space="preserve"> </w:t>
      </w:r>
      <w:r>
        <w:t>пропаганды. Возрастание роли армии в жизни общества.</w:t>
      </w:r>
    </w:p>
    <w:p w:rsidR="008075EE" w:rsidRDefault="000F3E53">
      <w:pPr>
        <w:pStyle w:val="a3"/>
        <w:spacing w:before="1"/>
        <w:ind w:left="1366" w:firstLine="0"/>
      </w:pPr>
      <w:r>
        <w:t>Великая</w:t>
      </w:r>
      <w:r>
        <w:rPr>
          <w:spacing w:val="-1"/>
        </w:rPr>
        <w:t xml:space="preserve"> </w:t>
      </w:r>
      <w:r>
        <w:t>российская революция</w:t>
      </w:r>
      <w:r>
        <w:rPr>
          <w:spacing w:val="-4"/>
        </w:rPr>
        <w:t xml:space="preserve"> </w:t>
      </w:r>
      <w:r>
        <w:t>(1917—</w:t>
      </w:r>
      <w:r>
        <w:rPr>
          <w:spacing w:val="-2"/>
        </w:rPr>
        <w:t>1922).</w:t>
      </w:r>
    </w:p>
    <w:p w:rsidR="008075EE" w:rsidRDefault="000F3E53">
      <w:pPr>
        <w:pStyle w:val="a3"/>
        <w:spacing w:before="40" w:line="276" w:lineRule="auto"/>
        <w:ind w:right="84"/>
      </w:pPr>
      <w:r>
        <w:t>Понятие Великой российской революции, продолжавшейся от свержения самодержавия до создания</w:t>
      </w:r>
      <w:r>
        <w:rPr>
          <w:spacing w:val="-6"/>
        </w:rPr>
        <w:t xml:space="preserve"> </w:t>
      </w:r>
      <w:r>
        <w:t>Советского</w:t>
      </w:r>
      <w:r>
        <w:rPr>
          <w:spacing w:val="-1"/>
        </w:rPr>
        <w:t xml:space="preserve"> </w:t>
      </w:r>
      <w:r>
        <w:t>Союза.</w:t>
      </w:r>
      <w:r>
        <w:rPr>
          <w:spacing w:val="-9"/>
        </w:rPr>
        <w:t xml:space="preserve"> </w:t>
      </w:r>
      <w:r>
        <w:t>Три</w:t>
      </w:r>
      <w:r>
        <w:rPr>
          <w:spacing w:val="-10"/>
        </w:rPr>
        <w:t xml:space="preserve"> </w:t>
      </w:r>
      <w:r>
        <w:t>основных</w:t>
      </w:r>
      <w:r>
        <w:rPr>
          <w:spacing w:val="-11"/>
        </w:rPr>
        <w:t xml:space="preserve"> </w:t>
      </w:r>
      <w:r>
        <w:t>этапа:</w:t>
      </w:r>
      <w:r>
        <w:rPr>
          <w:spacing w:val="-5"/>
        </w:rPr>
        <w:t xml:space="preserve"> </w:t>
      </w:r>
      <w:r>
        <w:t>Февральская</w:t>
      </w:r>
      <w:r>
        <w:rPr>
          <w:spacing w:val="-6"/>
        </w:rPr>
        <w:t xml:space="preserve"> </w:t>
      </w:r>
      <w:r>
        <w:t>революция,</w:t>
      </w:r>
      <w:r>
        <w:rPr>
          <w:spacing w:val="-8"/>
        </w:rPr>
        <w:t xml:space="preserve"> </w:t>
      </w:r>
      <w:r>
        <w:t>Октябрьская</w:t>
      </w:r>
      <w:r>
        <w:rPr>
          <w:spacing w:val="-6"/>
        </w:rPr>
        <w:t xml:space="preserve"> </w:t>
      </w:r>
      <w:r>
        <w:t>революция, Гражданская война. Российская империя накануне революции. Территория и население. Объективные</w:t>
      </w:r>
      <w:r>
        <w:rPr>
          <w:spacing w:val="-15"/>
        </w:rPr>
        <w:t xml:space="preserve"> </w:t>
      </w:r>
      <w:r>
        <w:t>и</w:t>
      </w:r>
      <w:r>
        <w:rPr>
          <w:spacing w:val="-15"/>
        </w:rPr>
        <w:t xml:space="preserve"> </w:t>
      </w:r>
      <w:r>
        <w:t>субъективные</w:t>
      </w:r>
      <w:r>
        <w:rPr>
          <w:spacing w:val="-15"/>
        </w:rPr>
        <w:t xml:space="preserve"> </w:t>
      </w:r>
      <w:r>
        <w:t>причины</w:t>
      </w:r>
      <w:r>
        <w:rPr>
          <w:spacing w:val="-15"/>
        </w:rPr>
        <w:t xml:space="preserve"> </w:t>
      </w:r>
      <w:r>
        <w:t>обострения</w:t>
      </w:r>
      <w:r>
        <w:rPr>
          <w:spacing w:val="-14"/>
        </w:rPr>
        <w:t xml:space="preserve"> </w:t>
      </w:r>
      <w:r>
        <w:t>экономического</w:t>
      </w:r>
      <w:r>
        <w:rPr>
          <w:spacing w:val="-2"/>
        </w:rPr>
        <w:t xml:space="preserve"> </w:t>
      </w:r>
      <w:r>
        <w:t>и</w:t>
      </w:r>
      <w:r>
        <w:rPr>
          <w:spacing w:val="-15"/>
        </w:rPr>
        <w:t xml:space="preserve"> </w:t>
      </w:r>
      <w:r>
        <w:t>политического</w:t>
      </w:r>
      <w:r>
        <w:rPr>
          <w:spacing w:val="-9"/>
        </w:rPr>
        <w:t xml:space="preserve"> </w:t>
      </w:r>
      <w:r>
        <w:t>кризиса.</w:t>
      </w:r>
      <w:r>
        <w:rPr>
          <w:spacing w:val="-15"/>
        </w:rPr>
        <w:t xml:space="preserve"> </w:t>
      </w:r>
      <w:r>
        <w:t>Война как революционизирующий фактор. Национальные и конфессиональные проблемы. Незавершенность и</w:t>
      </w:r>
      <w:r>
        <w:rPr>
          <w:spacing w:val="-5"/>
        </w:rPr>
        <w:t xml:space="preserve"> </w:t>
      </w:r>
      <w:r>
        <w:t>противоречия</w:t>
      </w:r>
      <w:r>
        <w:rPr>
          <w:spacing w:val="-6"/>
        </w:rPr>
        <w:t xml:space="preserve"> </w:t>
      </w:r>
      <w:r>
        <w:t>модернизации. Основные</w:t>
      </w:r>
      <w:r>
        <w:rPr>
          <w:spacing w:val="-2"/>
        </w:rPr>
        <w:t xml:space="preserve"> </w:t>
      </w:r>
      <w:r>
        <w:t>социальные</w:t>
      </w:r>
      <w:r>
        <w:rPr>
          <w:spacing w:val="-2"/>
        </w:rPr>
        <w:t xml:space="preserve"> </w:t>
      </w:r>
      <w:r>
        <w:t>слои, политические</w:t>
      </w:r>
      <w:r>
        <w:rPr>
          <w:spacing w:val="-2"/>
        </w:rPr>
        <w:t xml:space="preserve"> </w:t>
      </w:r>
      <w:r>
        <w:t>партии и их лидеры накануне революции.</w:t>
      </w:r>
    </w:p>
    <w:p w:rsidR="008075EE" w:rsidRDefault="000F3E53">
      <w:pPr>
        <w:pStyle w:val="a3"/>
        <w:spacing w:before="2"/>
        <w:ind w:left="1366" w:firstLine="0"/>
      </w:pPr>
      <w:r>
        <w:t>Основные</w:t>
      </w:r>
      <w:r>
        <w:rPr>
          <w:spacing w:val="5"/>
        </w:rPr>
        <w:t xml:space="preserve"> </w:t>
      </w:r>
      <w:r>
        <w:t>этапы</w:t>
      </w:r>
      <w:r>
        <w:rPr>
          <w:spacing w:val="2"/>
        </w:rPr>
        <w:t xml:space="preserve"> </w:t>
      </w:r>
      <w:r>
        <w:t>и</w:t>
      </w:r>
      <w:r>
        <w:rPr>
          <w:spacing w:val="6"/>
        </w:rPr>
        <w:t xml:space="preserve"> </w:t>
      </w:r>
      <w:r>
        <w:t>хронология</w:t>
      </w:r>
      <w:r>
        <w:rPr>
          <w:spacing w:val="5"/>
        </w:rPr>
        <w:t xml:space="preserve"> </w:t>
      </w:r>
      <w:r>
        <w:t>революционных</w:t>
      </w:r>
      <w:r>
        <w:rPr>
          <w:spacing w:val="1"/>
        </w:rPr>
        <w:t xml:space="preserve"> </w:t>
      </w:r>
      <w:r>
        <w:t>событий</w:t>
      </w:r>
      <w:r>
        <w:rPr>
          <w:spacing w:val="6"/>
        </w:rPr>
        <w:t xml:space="preserve"> </w:t>
      </w:r>
      <w:r>
        <w:t>1917</w:t>
      </w:r>
      <w:r>
        <w:rPr>
          <w:spacing w:val="1"/>
        </w:rPr>
        <w:t xml:space="preserve"> </w:t>
      </w:r>
      <w:r>
        <w:t>г.</w:t>
      </w:r>
      <w:r>
        <w:rPr>
          <w:spacing w:val="3"/>
        </w:rPr>
        <w:t xml:space="preserve"> </w:t>
      </w:r>
      <w:r>
        <w:t>Февраль—март:</w:t>
      </w:r>
      <w:r>
        <w:rPr>
          <w:spacing w:val="2"/>
        </w:rPr>
        <w:t xml:space="preserve"> </w:t>
      </w:r>
      <w:r>
        <w:t>восстание</w:t>
      </w:r>
      <w:r>
        <w:rPr>
          <w:spacing w:val="1"/>
        </w:rPr>
        <w:t xml:space="preserve"> </w:t>
      </w:r>
      <w:r>
        <w:rPr>
          <w:spacing w:val="-10"/>
        </w:rPr>
        <w:t>в</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w:t>
      </w:r>
      <w:r>
        <w:rPr>
          <w:spacing w:val="-15"/>
        </w:rPr>
        <w:t xml:space="preserve"> </w:t>
      </w:r>
      <w:r>
        <w:t>деятельности.</w:t>
      </w:r>
      <w:r>
        <w:rPr>
          <w:spacing w:val="-15"/>
        </w:rPr>
        <w:t xml:space="preserve"> </w:t>
      </w:r>
      <w:r>
        <w:t>Петроградский</w:t>
      </w:r>
      <w:r>
        <w:rPr>
          <w:spacing w:val="-15"/>
        </w:rPr>
        <w:t xml:space="preserve"> </w:t>
      </w:r>
      <w:r>
        <w:t>Совет</w:t>
      </w:r>
      <w:r>
        <w:rPr>
          <w:spacing w:val="-15"/>
        </w:rPr>
        <w:t xml:space="preserve"> </w:t>
      </w:r>
      <w:r>
        <w:t>рабочих</w:t>
      </w:r>
      <w:r>
        <w:rPr>
          <w:spacing w:val="-15"/>
        </w:rPr>
        <w:t xml:space="preserve"> </w:t>
      </w:r>
      <w:r>
        <w:t>и</w:t>
      </w:r>
      <w:r>
        <w:rPr>
          <w:spacing w:val="-15"/>
        </w:rPr>
        <w:t xml:space="preserve"> </w:t>
      </w:r>
      <w:r>
        <w:t>солдатских</w:t>
      </w:r>
      <w:r>
        <w:rPr>
          <w:spacing w:val="-15"/>
        </w:rPr>
        <w:t xml:space="preserve"> </w:t>
      </w:r>
      <w:r>
        <w:t>депутатов</w:t>
      </w:r>
      <w:r>
        <w:rPr>
          <w:spacing w:val="-15"/>
        </w:rPr>
        <w:t xml:space="preserve"> </w:t>
      </w:r>
      <w:r>
        <w:t>и</w:t>
      </w:r>
      <w:r>
        <w:rPr>
          <w:spacing w:val="-15"/>
        </w:rPr>
        <w:t xml:space="preserve"> </w:t>
      </w:r>
      <w:r>
        <w:t>его</w:t>
      </w:r>
      <w:r>
        <w:rPr>
          <w:spacing w:val="-15"/>
        </w:rPr>
        <w:t xml:space="preserve"> </w:t>
      </w:r>
      <w:r>
        <w:t>декреты.</w:t>
      </w:r>
      <w:r>
        <w:rPr>
          <w:spacing w:val="-15"/>
        </w:rPr>
        <w:t xml:space="preserve"> </w:t>
      </w:r>
      <w:r>
        <w:t>Весна</w:t>
      </w:r>
      <w:r>
        <w:rPr>
          <w:spacing w:val="-15"/>
        </w:rPr>
        <w:t xml:space="preserve"> </w:t>
      </w:r>
      <w:r>
        <w:t>—</w:t>
      </w:r>
      <w:r>
        <w:rPr>
          <w:spacing w:val="-15"/>
        </w:rPr>
        <w:t xml:space="preserve"> </w:t>
      </w:r>
      <w:r>
        <w:t>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Pr>
          <w:spacing w:val="80"/>
          <w:w w:val="150"/>
        </w:rPr>
        <w:t xml:space="preserve"> </w:t>
      </w:r>
      <w:r>
        <w:t>правительства</w:t>
      </w:r>
      <w:r>
        <w:rPr>
          <w:spacing w:val="80"/>
          <w:w w:val="150"/>
        </w:rPr>
        <w:t xml:space="preserve"> </w:t>
      </w:r>
      <w:r>
        <w:t>и</w:t>
      </w:r>
      <w:r>
        <w:rPr>
          <w:spacing w:val="80"/>
          <w:w w:val="150"/>
        </w:rPr>
        <w:t xml:space="preserve"> </w:t>
      </w:r>
      <w:r>
        <w:t>взятие</w:t>
      </w:r>
      <w:r>
        <w:rPr>
          <w:spacing w:val="80"/>
          <w:w w:val="150"/>
        </w:rPr>
        <w:t xml:space="preserve"> </w:t>
      </w:r>
      <w:r>
        <w:t>власти</w:t>
      </w:r>
      <w:r>
        <w:rPr>
          <w:spacing w:val="80"/>
          <w:w w:val="150"/>
        </w:rPr>
        <w:t xml:space="preserve"> </w:t>
      </w:r>
      <w:r>
        <w:t>большевиками</w:t>
      </w:r>
      <w:r>
        <w:rPr>
          <w:spacing w:val="80"/>
          <w:w w:val="150"/>
        </w:rPr>
        <w:t xml:space="preserve"> </w:t>
      </w:r>
      <w:r>
        <w:t>25</w:t>
      </w:r>
      <w:r>
        <w:rPr>
          <w:spacing w:val="79"/>
          <w:w w:val="150"/>
        </w:rPr>
        <w:t xml:space="preserve"> </w:t>
      </w:r>
      <w:r>
        <w:t>октября</w:t>
      </w:r>
      <w:r>
        <w:rPr>
          <w:spacing w:val="80"/>
          <w:w w:val="150"/>
        </w:rPr>
        <w:t xml:space="preserve"> </w:t>
      </w:r>
      <w:r>
        <w:t>(7</w:t>
      </w:r>
      <w:r>
        <w:rPr>
          <w:spacing w:val="79"/>
          <w:w w:val="150"/>
        </w:rPr>
        <w:t xml:space="preserve"> </w:t>
      </w:r>
      <w:r>
        <w:t>ноября)</w:t>
      </w:r>
      <w:r>
        <w:rPr>
          <w:spacing w:val="80"/>
          <w:w w:val="150"/>
        </w:rPr>
        <w:t xml:space="preserve"> </w:t>
      </w:r>
      <w:r>
        <w:t>1917</w:t>
      </w:r>
      <w:r>
        <w:rPr>
          <w:spacing w:val="80"/>
          <w:w w:val="150"/>
        </w:rPr>
        <w:t xml:space="preserve"> </w:t>
      </w:r>
      <w:r>
        <w:t>г. В. И. Ленин как политический деятель.</w:t>
      </w:r>
    </w:p>
    <w:p w:rsidR="008075EE" w:rsidRDefault="000F3E53">
      <w:pPr>
        <w:pStyle w:val="a3"/>
        <w:spacing w:before="1"/>
        <w:ind w:left="1366" w:firstLine="0"/>
      </w:pPr>
      <w:r>
        <w:t>Первые</w:t>
      </w:r>
      <w:r>
        <w:rPr>
          <w:spacing w:val="-6"/>
        </w:rPr>
        <w:t xml:space="preserve"> </w:t>
      </w:r>
      <w:r>
        <w:t>революционные</w:t>
      </w:r>
      <w:r>
        <w:rPr>
          <w:spacing w:val="-9"/>
        </w:rPr>
        <w:t xml:space="preserve"> </w:t>
      </w:r>
      <w:r>
        <w:t>преобразования</w:t>
      </w:r>
      <w:r>
        <w:rPr>
          <w:spacing w:val="-2"/>
        </w:rPr>
        <w:t xml:space="preserve"> большевиков.</w:t>
      </w:r>
    </w:p>
    <w:p w:rsidR="008075EE" w:rsidRDefault="000F3E53">
      <w:pPr>
        <w:pStyle w:val="a3"/>
        <w:spacing w:before="41" w:line="276" w:lineRule="auto"/>
        <w:ind w:right="90"/>
      </w:pPr>
      <w:r>
        <w:t>Первые</w:t>
      </w:r>
      <w:r>
        <w:rPr>
          <w:spacing w:val="80"/>
        </w:rPr>
        <w:t xml:space="preserve">    </w:t>
      </w:r>
      <w:r>
        <w:t>мероприятия</w:t>
      </w:r>
      <w:r>
        <w:rPr>
          <w:spacing w:val="80"/>
        </w:rPr>
        <w:t xml:space="preserve">    </w:t>
      </w:r>
      <w:r>
        <w:t>большевиков</w:t>
      </w:r>
      <w:r>
        <w:rPr>
          <w:spacing w:val="80"/>
        </w:rPr>
        <w:t xml:space="preserve">    </w:t>
      </w:r>
      <w:r>
        <w:t>в</w:t>
      </w:r>
      <w:r>
        <w:rPr>
          <w:spacing w:val="80"/>
        </w:rPr>
        <w:t xml:space="preserve">    </w:t>
      </w:r>
      <w:r>
        <w:t>политической,</w:t>
      </w:r>
      <w:r>
        <w:rPr>
          <w:spacing w:val="80"/>
        </w:rPr>
        <w:t xml:space="preserve">    </w:t>
      </w:r>
      <w:r>
        <w:t>экономической</w:t>
      </w:r>
      <w:r>
        <w:rPr>
          <w:spacing w:val="40"/>
        </w:rPr>
        <w:t xml:space="preserve"> </w:t>
      </w: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8075EE" w:rsidRDefault="000F3E53">
      <w:pPr>
        <w:pStyle w:val="a3"/>
        <w:spacing w:line="276" w:lineRule="auto"/>
        <w:ind w:right="91"/>
      </w:pPr>
      <w:r>
        <w:t>Созыв и разгон Учредительного собрания. Слом старого и создание нового госаппарата. Советы</w:t>
      </w:r>
      <w:r>
        <w:rPr>
          <w:spacing w:val="72"/>
        </w:rPr>
        <w:t xml:space="preserve">   </w:t>
      </w:r>
      <w:r>
        <w:t>как</w:t>
      </w:r>
      <w:r>
        <w:rPr>
          <w:spacing w:val="72"/>
        </w:rPr>
        <w:t xml:space="preserve">   </w:t>
      </w:r>
      <w:r>
        <w:t>форма</w:t>
      </w:r>
      <w:r>
        <w:rPr>
          <w:spacing w:val="71"/>
        </w:rPr>
        <w:t xml:space="preserve">   </w:t>
      </w:r>
      <w:r>
        <w:t>власти.</w:t>
      </w:r>
      <w:r>
        <w:rPr>
          <w:spacing w:val="72"/>
        </w:rPr>
        <w:t xml:space="preserve">   </w:t>
      </w:r>
      <w:r>
        <w:t>ВЦИК</w:t>
      </w:r>
      <w:r>
        <w:rPr>
          <w:spacing w:val="72"/>
        </w:rPr>
        <w:t xml:space="preserve">   </w:t>
      </w:r>
      <w:r>
        <w:t>Советов.</w:t>
      </w:r>
      <w:r>
        <w:rPr>
          <w:spacing w:val="72"/>
        </w:rPr>
        <w:t xml:space="preserve">   </w:t>
      </w:r>
      <w:r>
        <w:t>Совнарком.</w:t>
      </w:r>
      <w:r>
        <w:rPr>
          <w:spacing w:val="72"/>
        </w:rPr>
        <w:t xml:space="preserve">   </w:t>
      </w:r>
      <w:r>
        <w:t>ВЧК</w:t>
      </w:r>
      <w:r>
        <w:rPr>
          <w:spacing w:val="72"/>
        </w:rPr>
        <w:t xml:space="preserve">   </w:t>
      </w:r>
      <w:r>
        <w:t>по</w:t>
      </w:r>
      <w:r>
        <w:rPr>
          <w:spacing w:val="73"/>
        </w:rPr>
        <w:t xml:space="preserve">   </w:t>
      </w:r>
      <w:r>
        <w:t>борьбе с контрреволюцией и саботажем. Создание Высшего совета народного хозяйства (ВСНХ). Первая Конституция РСФСР 1918 г.</w:t>
      </w:r>
    </w:p>
    <w:p w:rsidR="008075EE" w:rsidRDefault="000F3E53">
      <w:pPr>
        <w:pStyle w:val="a3"/>
        <w:spacing w:before="1"/>
        <w:ind w:left="1366" w:firstLine="0"/>
      </w:pPr>
      <w:r>
        <w:t>Гражданская война</w:t>
      </w:r>
      <w:r>
        <w:rPr>
          <w:spacing w:val="-1"/>
        </w:rPr>
        <w:t xml:space="preserve"> </w:t>
      </w:r>
      <w:r>
        <w:t>и</w:t>
      </w:r>
      <w:r>
        <w:rPr>
          <w:spacing w:val="-2"/>
        </w:rPr>
        <w:t xml:space="preserve"> </w:t>
      </w:r>
      <w:r>
        <w:t xml:space="preserve">ее </w:t>
      </w:r>
      <w:r>
        <w:rPr>
          <w:spacing w:val="-2"/>
        </w:rPr>
        <w:t>последствия.</w:t>
      </w:r>
    </w:p>
    <w:p w:rsidR="008075EE" w:rsidRDefault="000F3E53">
      <w:pPr>
        <w:pStyle w:val="a3"/>
        <w:spacing w:before="41" w:line="276" w:lineRule="auto"/>
        <w:ind w:right="8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075EE" w:rsidRDefault="000F3E53">
      <w:pPr>
        <w:pStyle w:val="a3"/>
        <w:spacing w:line="276" w:lineRule="auto"/>
        <w:ind w:right="86"/>
      </w:pPr>
      <w:r>
        <w:t>Гражданская</w:t>
      </w:r>
      <w:r>
        <w:rPr>
          <w:spacing w:val="-15"/>
        </w:rPr>
        <w:t xml:space="preserve"> </w:t>
      </w:r>
      <w:r>
        <w:t>война</w:t>
      </w:r>
      <w:r>
        <w:rPr>
          <w:spacing w:val="-15"/>
        </w:rPr>
        <w:t xml:space="preserve"> </w:t>
      </w:r>
      <w:r>
        <w:t>как</w:t>
      </w:r>
      <w:r>
        <w:rPr>
          <w:spacing w:val="-15"/>
        </w:rPr>
        <w:t xml:space="preserve"> </w:t>
      </w:r>
      <w:r>
        <w:t>общенациональная</w:t>
      </w:r>
      <w:r>
        <w:rPr>
          <w:spacing w:val="-15"/>
        </w:rPr>
        <w:t xml:space="preserve"> </w:t>
      </w:r>
      <w:r>
        <w:t>катастрофа.</w:t>
      </w:r>
      <w:r>
        <w:rPr>
          <w:spacing w:val="-15"/>
        </w:rPr>
        <w:t xml:space="preserve"> </w:t>
      </w:r>
      <w:r>
        <w:t>Человеческие</w:t>
      </w:r>
      <w:r>
        <w:rPr>
          <w:spacing w:val="-15"/>
        </w:rPr>
        <w:t xml:space="preserve"> </w:t>
      </w:r>
      <w:r>
        <w:t>потери.</w:t>
      </w:r>
      <w:r>
        <w:rPr>
          <w:spacing w:val="-15"/>
        </w:rPr>
        <w:t xml:space="preserve"> </w:t>
      </w:r>
      <w:r>
        <w:t>Причины,</w:t>
      </w:r>
      <w:r>
        <w:rPr>
          <w:spacing w:val="-15"/>
        </w:rPr>
        <w:t xml:space="preserve"> </w:t>
      </w:r>
      <w:r>
        <w:t>этапы и основные события</w:t>
      </w:r>
      <w:r>
        <w:rPr>
          <w:spacing w:val="-1"/>
        </w:rPr>
        <w:t xml:space="preserve"> </w:t>
      </w:r>
      <w:r>
        <w:t>Гражданской войны. Военная интервенция. Палитра антибольшевистских</w:t>
      </w:r>
      <w:r>
        <w:rPr>
          <w:spacing w:val="-1"/>
        </w:rPr>
        <w:t xml:space="preserve"> </w:t>
      </w:r>
      <w:r>
        <w:t>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8075EE" w:rsidRDefault="000F3E53">
      <w:pPr>
        <w:pStyle w:val="a3"/>
        <w:spacing w:before="1" w:line="276" w:lineRule="auto"/>
        <w:ind w:right="87"/>
      </w:pPr>
      <w:r>
        <w:t>Политика «военного коммунизма». Продразверстка, принудительная трудовая повинность, административное</w:t>
      </w:r>
      <w:r>
        <w:rPr>
          <w:spacing w:val="-15"/>
        </w:rPr>
        <w:t xml:space="preserve"> </w:t>
      </w:r>
      <w:r>
        <w:t>распределение</w:t>
      </w:r>
      <w:r>
        <w:rPr>
          <w:spacing w:val="-11"/>
        </w:rPr>
        <w:t xml:space="preserve"> </w:t>
      </w:r>
      <w:r>
        <w:t>товаров</w:t>
      </w:r>
      <w:r>
        <w:rPr>
          <w:spacing w:val="-13"/>
        </w:rPr>
        <w:t xml:space="preserve"> </w:t>
      </w:r>
      <w:r>
        <w:t>и</w:t>
      </w:r>
      <w:r>
        <w:rPr>
          <w:spacing w:val="-14"/>
        </w:rPr>
        <w:t xml:space="preserve"> </w:t>
      </w:r>
      <w:r>
        <w:t>услуг.</w:t>
      </w:r>
      <w:r>
        <w:rPr>
          <w:spacing w:val="-9"/>
        </w:rPr>
        <w:t xml:space="preserve"> </w:t>
      </w:r>
      <w:r>
        <w:t>Разработка</w:t>
      </w:r>
      <w:r>
        <w:rPr>
          <w:spacing w:val="-11"/>
        </w:rPr>
        <w:t xml:space="preserve"> </w:t>
      </w:r>
      <w:r>
        <w:t>плана</w:t>
      </w:r>
      <w:r>
        <w:rPr>
          <w:spacing w:val="-11"/>
        </w:rPr>
        <w:t xml:space="preserve"> </w:t>
      </w:r>
      <w:r>
        <w:t>ГОЭЛРО.</w:t>
      </w:r>
      <w:r>
        <w:rPr>
          <w:spacing w:val="-13"/>
        </w:rPr>
        <w:t xml:space="preserve"> </w:t>
      </w:r>
      <w:r>
        <w:t>Создание</w:t>
      </w:r>
      <w:r>
        <w:rPr>
          <w:spacing w:val="-2"/>
        </w:rPr>
        <w:t xml:space="preserve"> </w:t>
      </w:r>
      <w:r>
        <w:t>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075EE" w:rsidRDefault="000F3E53">
      <w:pPr>
        <w:pStyle w:val="a3"/>
        <w:spacing w:line="276" w:lineRule="auto"/>
        <w:ind w:right="90"/>
      </w:pPr>
      <w:r>
        <w:t>Особенности</w:t>
      </w:r>
      <w:r>
        <w:rPr>
          <w:spacing w:val="65"/>
        </w:rPr>
        <w:t xml:space="preserve">  </w:t>
      </w:r>
      <w:r>
        <w:t>Гражданской</w:t>
      </w:r>
      <w:r>
        <w:rPr>
          <w:spacing w:val="62"/>
        </w:rPr>
        <w:t xml:space="preserve">  </w:t>
      </w:r>
      <w:r>
        <w:t>войны</w:t>
      </w:r>
      <w:r>
        <w:rPr>
          <w:spacing w:val="63"/>
        </w:rPr>
        <w:t xml:space="preserve">  </w:t>
      </w:r>
      <w:r>
        <w:t>на</w:t>
      </w:r>
      <w:r>
        <w:rPr>
          <w:spacing w:val="64"/>
        </w:rPr>
        <w:t xml:space="preserve">  </w:t>
      </w:r>
      <w:r>
        <w:t>Украине,</w:t>
      </w:r>
      <w:r>
        <w:rPr>
          <w:spacing w:val="63"/>
        </w:rPr>
        <w:t xml:space="preserve">  </w:t>
      </w:r>
      <w:r>
        <w:t>в</w:t>
      </w:r>
      <w:r>
        <w:rPr>
          <w:spacing w:val="65"/>
        </w:rPr>
        <w:t xml:space="preserve">  </w:t>
      </w:r>
      <w:r>
        <w:t>Закавказье</w:t>
      </w:r>
      <w:r>
        <w:rPr>
          <w:spacing w:val="64"/>
        </w:rPr>
        <w:t xml:space="preserve">  </w:t>
      </w:r>
      <w:r>
        <w:t>и</w:t>
      </w:r>
      <w:r>
        <w:rPr>
          <w:spacing w:val="62"/>
        </w:rPr>
        <w:t xml:space="preserve">  </w:t>
      </w:r>
      <w:r>
        <w:t>Средней</w:t>
      </w:r>
      <w:r>
        <w:rPr>
          <w:spacing w:val="65"/>
        </w:rPr>
        <w:t xml:space="preserve">  </w:t>
      </w:r>
      <w:r>
        <w:t>Азии, в Сибири и на Дальнем Востоке. Польско-советская война. Поражение армии Врангеля в Крыму.</w:t>
      </w:r>
    </w:p>
    <w:p w:rsidR="008075EE" w:rsidRDefault="000F3E53">
      <w:pPr>
        <w:pStyle w:val="a3"/>
        <w:spacing w:before="2" w:line="276" w:lineRule="auto"/>
        <w:ind w:right="83"/>
      </w:pPr>
      <w:r>
        <w:t>Причины победы Красной Армии в Гражданской войне. Вопрос о земле. Национальный фактор</w:t>
      </w:r>
      <w:r>
        <w:rPr>
          <w:spacing w:val="60"/>
          <w:w w:val="150"/>
        </w:rPr>
        <w:t xml:space="preserve">    </w:t>
      </w:r>
      <w:r>
        <w:t>в</w:t>
      </w:r>
      <w:r>
        <w:rPr>
          <w:spacing w:val="59"/>
          <w:w w:val="150"/>
        </w:rPr>
        <w:t xml:space="preserve">    </w:t>
      </w:r>
      <w:r>
        <w:t>Гражданской</w:t>
      </w:r>
      <w:r>
        <w:rPr>
          <w:spacing w:val="59"/>
          <w:w w:val="150"/>
        </w:rPr>
        <w:t xml:space="preserve">    </w:t>
      </w:r>
      <w:r>
        <w:t>войне.</w:t>
      </w:r>
      <w:r>
        <w:rPr>
          <w:spacing w:val="59"/>
          <w:w w:val="150"/>
        </w:rPr>
        <w:t xml:space="preserve">    </w:t>
      </w:r>
      <w:r>
        <w:t>Декларация</w:t>
      </w:r>
      <w:r>
        <w:rPr>
          <w:spacing w:val="60"/>
          <w:w w:val="150"/>
        </w:rPr>
        <w:t xml:space="preserve">    </w:t>
      </w:r>
      <w:r>
        <w:t>прав</w:t>
      </w:r>
      <w:r>
        <w:rPr>
          <w:spacing w:val="59"/>
          <w:w w:val="150"/>
        </w:rPr>
        <w:t xml:space="preserve">    </w:t>
      </w:r>
      <w:r>
        <w:t>народов</w:t>
      </w:r>
      <w:r>
        <w:rPr>
          <w:spacing w:val="60"/>
          <w:w w:val="150"/>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8075EE" w:rsidRDefault="000F3E53">
      <w:pPr>
        <w:pStyle w:val="a3"/>
        <w:spacing w:line="274" w:lineRule="exact"/>
        <w:ind w:left="1366" w:firstLine="0"/>
      </w:pPr>
      <w:r>
        <w:t>Идеология</w:t>
      </w:r>
      <w:r>
        <w:rPr>
          <w:spacing w:val="-7"/>
        </w:rPr>
        <w:t xml:space="preserve"> </w:t>
      </w:r>
      <w:r>
        <w:t>и</w:t>
      </w:r>
      <w:r>
        <w:rPr>
          <w:spacing w:val="-1"/>
        </w:rPr>
        <w:t xml:space="preserve"> </w:t>
      </w:r>
      <w:r>
        <w:t>культура</w:t>
      </w:r>
      <w:r>
        <w:rPr>
          <w:spacing w:val="-3"/>
        </w:rPr>
        <w:t xml:space="preserve"> </w:t>
      </w:r>
      <w:r>
        <w:t>Советской</w:t>
      </w:r>
      <w:r>
        <w:rPr>
          <w:spacing w:val="-1"/>
        </w:rPr>
        <w:t xml:space="preserve"> </w:t>
      </w:r>
      <w:r>
        <w:t>России</w:t>
      </w:r>
      <w:r>
        <w:rPr>
          <w:spacing w:val="-6"/>
        </w:rPr>
        <w:t xml:space="preserve"> </w:t>
      </w:r>
      <w:r>
        <w:t>периода</w:t>
      </w:r>
      <w:r>
        <w:rPr>
          <w:spacing w:val="-3"/>
        </w:rPr>
        <w:t xml:space="preserve"> </w:t>
      </w:r>
      <w:r>
        <w:t>Гражданской</w:t>
      </w:r>
      <w:r>
        <w:rPr>
          <w:spacing w:val="-5"/>
        </w:rPr>
        <w:t xml:space="preserve"> </w:t>
      </w:r>
      <w:r>
        <w:rPr>
          <w:spacing w:val="-2"/>
        </w:rPr>
        <w:t>войны.</w:t>
      </w:r>
    </w:p>
    <w:p w:rsidR="008075EE" w:rsidRDefault="000F3E53">
      <w:pPr>
        <w:pStyle w:val="a3"/>
        <w:spacing w:before="41" w:line="276" w:lineRule="auto"/>
        <w:ind w:right="85"/>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w:t>
      </w:r>
      <w:r>
        <w:rPr>
          <w:spacing w:val="-2"/>
        </w:rPr>
        <w:t xml:space="preserve"> </w:t>
      </w:r>
      <w:r>
        <w:t>вузов,</w:t>
      </w:r>
      <w:r>
        <w:rPr>
          <w:spacing w:val="-8"/>
        </w:rPr>
        <w:t xml:space="preserve"> </w:t>
      </w:r>
      <w:r>
        <w:t>организация</w:t>
      </w:r>
      <w:r>
        <w:rPr>
          <w:spacing w:val="-2"/>
        </w:rPr>
        <w:t xml:space="preserve"> </w:t>
      </w:r>
      <w:r>
        <w:t>рабфаков.</w:t>
      </w:r>
      <w:r>
        <w:rPr>
          <w:spacing w:val="-5"/>
        </w:rPr>
        <w:t xml:space="preserve"> </w:t>
      </w:r>
      <w:r>
        <w:t>Антирелигиозная</w:t>
      </w:r>
      <w:r>
        <w:rPr>
          <w:spacing w:val="-2"/>
        </w:rPr>
        <w:t xml:space="preserve"> </w:t>
      </w:r>
      <w:r>
        <w:t>пропаганда</w:t>
      </w:r>
      <w:r>
        <w:rPr>
          <w:spacing w:val="-3"/>
        </w:rPr>
        <w:t xml:space="preserve"> </w:t>
      </w:r>
      <w:r>
        <w:t>и</w:t>
      </w:r>
      <w:r>
        <w:rPr>
          <w:spacing w:val="-1"/>
        </w:rPr>
        <w:t xml:space="preserve"> </w:t>
      </w:r>
      <w:r>
        <w:t>секуляризация</w:t>
      </w:r>
      <w:r>
        <w:rPr>
          <w:spacing w:val="-6"/>
        </w:rPr>
        <w:t xml:space="preserve"> </w:t>
      </w:r>
      <w:r>
        <w:t>жизни общества. Ликвидация сословных привилегий. Законодательное закрепление равноправия полов.</w:t>
      </w:r>
    </w:p>
    <w:p w:rsidR="008075EE" w:rsidRDefault="000F3E53">
      <w:pPr>
        <w:pStyle w:val="a3"/>
        <w:spacing w:before="2" w:line="276" w:lineRule="auto"/>
        <w:ind w:right="93"/>
      </w:pPr>
      <w:r>
        <w:t>Повседневная</w:t>
      </w:r>
      <w:r>
        <w:rPr>
          <w:spacing w:val="80"/>
        </w:rPr>
        <w:t xml:space="preserve">   </w:t>
      </w:r>
      <w:r>
        <w:t>жизнь.</w:t>
      </w:r>
      <w:r>
        <w:rPr>
          <w:spacing w:val="68"/>
          <w:w w:val="150"/>
        </w:rPr>
        <w:t xml:space="preserve">   </w:t>
      </w:r>
      <w:r>
        <w:t>Городской</w:t>
      </w:r>
      <w:r>
        <w:rPr>
          <w:spacing w:val="80"/>
        </w:rPr>
        <w:t xml:space="preserve">   </w:t>
      </w:r>
      <w:r>
        <w:t>быт:</w:t>
      </w:r>
      <w:r>
        <w:rPr>
          <w:spacing w:val="80"/>
        </w:rPr>
        <w:t xml:space="preserve">   </w:t>
      </w:r>
      <w:r>
        <w:t>бесплатный</w:t>
      </w:r>
      <w:r>
        <w:rPr>
          <w:spacing w:val="80"/>
        </w:rPr>
        <w:t xml:space="preserve">   </w:t>
      </w:r>
      <w:r>
        <w:t>транспорт,</w:t>
      </w:r>
      <w:r>
        <w:rPr>
          <w:spacing w:val="68"/>
          <w:w w:val="150"/>
        </w:rPr>
        <w:t xml:space="preserve">   </w:t>
      </w:r>
      <w:r>
        <w:t>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5872" w:firstLine="0"/>
        <w:jc w:val="left"/>
      </w:pPr>
      <w:r>
        <w:lastRenderedPageBreak/>
        <w:t>Наш край в 1914—1922 гг. Советский</w:t>
      </w:r>
      <w:r>
        <w:rPr>
          <w:spacing w:val="-9"/>
        </w:rPr>
        <w:t xml:space="preserve"> </w:t>
      </w:r>
      <w:r>
        <w:t>Союз</w:t>
      </w:r>
      <w:r>
        <w:rPr>
          <w:spacing w:val="-9"/>
        </w:rPr>
        <w:t xml:space="preserve"> </w:t>
      </w:r>
      <w:r>
        <w:t>в</w:t>
      </w:r>
      <w:r>
        <w:rPr>
          <w:spacing w:val="-8"/>
        </w:rPr>
        <w:t xml:space="preserve"> </w:t>
      </w:r>
      <w:r>
        <w:t>1920—1930-е</w:t>
      </w:r>
      <w:r>
        <w:rPr>
          <w:spacing w:val="-11"/>
        </w:rPr>
        <w:t xml:space="preserve"> </w:t>
      </w:r>
      <w:r>
        <w:t>гг. СССР в годы нэпа (1921—1928).</w:t>
      </w:r>
    </w:p>
    <w:p w:rsidR="008075EE" w:rsidRDefault="000F3E53">
      <w:pPr>
        <w:pStyle w:val="a3"/>
        <w:spacing w:line="276" w:lineRule="auto"/>
        <w:ind w:right="85"/>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075EE" w:rsidRDefault="000F3E53">
      <w:pPr>
        <w:pStyle w:val="a3"/>
        <w:spacing w:before="1" w:line="276" w:lineRule="auto"/>
        <w:ind w:right="84"/>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w:t>
      </w:r>
      <w:r>
        <w:rPr>
          <w:spacing w:val="-4"/>
        </w:rPr>
        <w:t xml:space="preserve"> </w:t>
      </w:r>
      <w:r>
        <w:t>и</w:t>
      </w:r>
      <w:r>
        <w:rPr>
          <w:spacing w:val="-3"/>
        </w:rPr>
        <w:t xml:space="preserve"> </w:t>
      </w:r>
      <w:r>
        <w:t>разработка</w:t>
      </w:r>
      <w:r>
        <w:rPr>
          <w:spacing w:val="-4"/>
        </w:rPr>
        <w:t xml:space="preserve"> </w:t>
      </w:r>
      <w:r>
        <w:t>годовых и пятилетних</w:t>
      </w:r>
      <w:r>
        <w:rPr>
          <w:spacing w:val="-7"/>
        </w:rPr>
        <w:t xml:space="preserve"> </w:t>
      </w:r>
      <w:r>
        <w:t>планов</w:t>
      </w:r>
      <w:r>
        <w:rPr>
          <w:spacing w:val="-5"/>
        </w:rPr>
        <w:t xml:space="preserve"> </w:t>
      </w:r>
      <w:r>
        <w:t>развития</w:t>
      </w:r>
      <w:r>
        <w:rPr>
          <w:spacing w:val="-7"/>
        </w:rPr>
        <w:t xml:space="preserve"> </w:t>
      </w:r>
      <w:r>
        <w:t>народного</w:t>
      </w:r>
      <w:r>
        <w:rPr>
          <w:spacing w:val="-2"/>
        </w:rPr>
        <w:t xml:space="preserve"> </w:t>
      </w:r>
      <w:r>
        <w:t>хозяйства.</w:t>
      </w:r>
      <w:r>
        <w:rPr>
          <w:spacing w:val="-5"/>
        </w:rPr>
        <w:t xml:space="preserve"> </w:t>
      </w:r>
      <w:r>
        <w:t>Учреждение</w:t>
      </w:r>
      <w:r>
        <w:rPr>
          <w:spacing w:val="-3"/>
        </w:rPr>
        <w:t xml:space="preserve"> </w:t>
      </w:r>
      <w:r>
        <w:t>в</w:t>
      </w:r>
      <w:r>
        <w:rPr>
          <w:spacing w:val="-5"/>
        </w:rPr>
        <w:t xml:space="preserve"> </w:t>
      </w:r>
      <w:r>
        <w:t>СССР</w:t>
      </w:r>
      <w:r>
        <w:rPr>
          <w:spacing w:val="-6"/>
        </w:rPr>
        <w:t xml:space="preserve"> </w:t>
      </w:r>
      <w:r>
        <w:t>звания</w:t>
      </w:r>
      <w:r>
        <w:rPr>
          <w:spacing w:val="-7"/>
        </w:rPr>
        <w:t xml:space="preserve"> </w:t>
      </w:r>
      <w:r>
        <w:t>Героя</w:t>
      </w:r>
      <w:r>
        <w:rPr>
          <w:spacing w:val="-11"/>
        </w:rPr>
        <w:t xml:space="preserve"> </w:t>
      </w:r>
      <w:r>
        <w:t>Труда</w:t>
      </w:r>
      <w:r>
        <w:rPr>
          <w:spacing w:val="-3"/>
        </w:rPr>
        <w:t xml:space="preserve"> </w:t>
      </w:r>
      <w:r>
        <w:t>(1927</w:t>
      </w:r>
      <w:r>
        <w:rPr>
          <w:spacing w:val="-2"/>
        </w:rPr>
        <w:t xml:space="preserve"> </w:t>
      </w:r>
      <w:r>
        <w:t>г., с 1938 г. — Герой Социалистического Труда).</w:t>
      </w:r>
    </w:p>
    <w:p w:rsidR="008075EE" w:rsidRDefault="000F3E53">
      <w:pPr>
        <w:pStyle w:val="a3"/>
        <w:spacing w:line="280" w:lineRule="auto"/>
        <w:ind w:right="88"/>
      </w:pPr>
      <w:r>
        <w:t>Предпосылки</w:t>
      </w:r>
      <w:r>
        <w:rPr>
          <w:spacing w:val="-7"/>
        </w:rPr>
        <w:t xml:space="preserve"> </w:t>
      </w:r>
      <w:r>
        <w:t>и</w:t>
      </w:r>
      <w:r>
        <w:rPr>
          <w:spacing w:val="-2"/>
        </w:rPr>
        <w:t xml:space="preserve"> </w:t>
      </w:r>
      <w:r>
        <w:t>значение</w:t>
      </w:r>
      <w:r>
        <w:rPr>
          <w:spacing w:val="-8"/>
        </w:rPr>
        <w:t xml:space="preserve"> </w:t>
      </w:r>
      <w:r>
        <w:t>образования</w:t>
      </w:r>
      <w:r>
        <w:rPr>
          <w:spacing w:val="-8"/>
        </w:rPr>
        <w:t xml:space="preserve"> </w:t>
      </w:r>
      <w:r>
        <w:t>СССР.</w:t>
      </w:r>
      <w:r>
        <w:rPr>
          <w:spacing w:val="-1"/>
        </w:rPr>
        <w:t xml:space="preserve"> </w:t>
      </w:r>
      <w:r>
        <w:t>Принятие</w:t>
      </w:r>
      <w:r>
        <w:rPr>
          <w:spacing w:val="-4"/>
        </w:rPr>
        <w:t xml:space="preserve"> </w:t>
      </w:r>
      <w:r>
        <w:t>Конституции</w:t>
      </w:r>
      <w:r>
        <w:rPr>
          <w:spacing w:val="-2"/>
        </w:rPr>
        <w:t xml:space="preserve"> </w:t>
      </w:r>
      <w:r>
        <w:t>СССР</w:t>
      </w:r>
      <w:r>
        <w:rPr>
          <w:spacing w:val="-3"/>
        </w:rPr>
        <w:t xml:space="preserve"> </w:t>
      </w:r>
      <w:r>
        <w:t>1924</w:t>
      </w:r>
      <w:r>
        <w:rPr>
          <w:spacing w:val="-3"/>
        </w:rPr>
        <w:t xml:space="preserve"> </w:t>
      </w:r>
      <w:r>
        <w:t>г.</w:t>
      </w:r>
      <w:r>
        <w:rPr>
          <w:spacing w:val="-6"/>
        </w:rPr>
        <w:t xml:space="preserve"> </w:t>
      </w:r>
      <w:r>
        <w:t>Ситуация в</w:t>
      </w:r>
      <w:r>
        <w:rPr>
          <w:spacing w:val="29"/>
        </w:rPr>
        <w:t xml:space="preserve"> </w:t>
      </w:r>
      <w:r>
        <w:t>Закавказье</w:t>
      </w:r>
      <w:r>
        <w:rPr>
          <w:spacing w:val="28"/>
        </w:rPr>
        <w:t xml:space="preserve"> </w:t>
      </w:r>
      <w:r>
        <w:t>и</w:t>
      </w:r>
      <w:r>
        <w:rPr>
          <w:spacing w:val="28"/>
        </w:rPr>
        <w:t xml:space="preserve"> </w:t>
      </w:r>
      <w:r>
        <w:t>Средней</w:t>
      </w:r>
      <w:r>
        <w:rPr>
          <w:spacing w:val="28"/>
        </w:rPr>
        <w:t xml:space="preserve"> </w:t>
      </w:r>
      <w:r>
        <w:t>Азии.</w:t>
      </w:r>
      <w:r>
        <w:rPr>
          <w:spacing w:val="30"/>
        </w:rPr>
        <w:t xml:space="preserve"> </w:t>
      </w:r>
      <w:r>
        <w:t>Создание</w:t>
      </w:r>
      <w:r>
        <w:rPr>
          <w:spacing w:val="28"/>
        </w:rPr>
        <w:t xml:space="preserve"> </w:t>
      </w:r>
      <w:r>
        <w:t>новых</w:t>
      </w:r>
      <w:r>
        <w:rPr>
          <w:spacing w:val="24"/>
        </w:rPr>
        <w:t xml:space="preserve"> </w:t>
      </w:r>
      <w:r>
        <w:t>национальных</w:t>
      </w:r>
      <w:r>
        <w:rPr>
          <w:spacing w:val="24"/>
        </w:rPr>
        <w:t xml:space="preserve"> </w:t>
      </w:r>
      <w:r>
        <w:t>образований</w:t>
      </w:r>
      <w:r>
        <w:rPr>
          <w:spacing w:val="25"/>
        </w:rPr>
        <w:t xml:space="preserve"> </w:t>
      </w:r>
      <w:r>
        <w:t>в</w:t>
      </w:r>
      <w:r>
        <w:rPr>
          <w:spacing w:val="29"/>
        </w:rPr>
        <w:t xml:space="preserve"> </w:t>
      </w:r>
      <w:r>
        <w:t>1920-е</w:t>
      </w:r>
      <w:r>
        <w:rPr>
          <w:spacing w:val="23"/>
        </w:rPr>
        <w:t xml:space="preserve"> </w:t>
      </w:r>
      <w:r>
        <w:t>гг.</w:t>
      </w:r>
      <w:r>
        <w:rPr>
          <w:spacing w:val="30"/>
        </w:rPr>
        <w:t xml:space="preserve"> </w:t>
      </w:r>
      <w:r>
        <w:t>Политика</w:t>
      </w:r>
    </w:p>
    <w:p w:rsidR="008075EE" w:rsidRDefault="000F3E53">
      <w:pPr>
        <w:pStyle w:val="a3"/>
        <w:spacing w:line="269" w:lineRule="exact"/>
        <w:ind w:firstLine="0"/>
      </w:pPr>
      <w:r>
        <w:t>«коренизации»</w:t>
      </w:r>
      <w:r>
        <w:rPr>
          <w:spacing w:val="-9"/>
        </w:rPr>
        <w:t xml:space="preserve"> </w:t>
      </w:r>
      <w:r>
        <w:t>и</w:t>
      </w:r>
      <w:r>
        <w:rPr>
          <w:spacing w:val="-1"/>
        </w:rPr>
        <w:t xml:space="preserve"> </w:t>
      </w:r>
      <w:r>
        <w:t>борьба</w:t>
      </w:r>
      <w:r>
        <w:rPr>
          <w:spacing w:val="-3"/>
        </w:rPr>
        <w:t xml:space="preserve"> </w:t>
      </w:r>
      <w:r>
        <w:t>по</w:t>
      </w:r>
      <w:r>
        <w:rPr>
          <w:spacing w:val="-2"/>
        </w:rPr>
        <w:t xml:space="preserve"> </w:t>
      </w:r>
      <w:r>
        <w:t>вопросу</w:t>
      </w:r>
      <w:r>
        <w:rPr>
          <w:spacing w:val="-6"/>
        </w:rPr>
        <w:t xml:space="preserve"> </w:t>
      </w:r>
      <w:r>
        <w:t>о</w:t>
      </w:r>
      <w:r>
        <w:rPr>
          <w:spacing w:val="2"/>
        </w:rPr>
        <w:t xml:space="preserve"> </w:t>
      </w:r>
      <w:r>
        <w:t>национальном</w:t>
      </w:r>
      <w:r>
        <w:rPr>
          <w:spacing w:val="-1"/>
        </w:rPr>
        <w:t xml:space="preserve"> </w:t>
      </w:r>
      <w:r>
        <w:rPr>
          <w:spacing w:val="-2"/>
        </w:rPr>
        <w:t>строительстве.</w:t>
      </w:r>
    </w:p>
    <w:p w:rsidR="008075EE" w:rsidRDefault="000F3E53">
      <w:pPr>
        <w:pStyle w:val="a3"/>
        <w:spacing w:before="38" w:line="276" w:lineRule="auto"/>
        <w:ind w:right="94"/>
      </w:pPr>
      <w:r>
        <w:t>Ликвидация</w:t>
      </w:r>
      <w:r>
        <w:rPr>
          <w:spacing w:val="-8"/>
        </w:rPr>
        <w:t xml:space="preserve"> </w:t>
      </w:r>
      <w:r>
        <w:t>небольшевистских</w:t>
      </w:r>
      <w:r>
        <w:rPr>
          <w:spacing w:val="-13"/>
        </w:rPr>
        <w:t xml:space="preserve"> </w:t>
      </w:r>
      <w:r>
        <w:t>партий</w:t>
      </w:r>
      <w:r>
        <w:rPr>
          <w:spacing w:val="-7"/>
        </w:rPr>
        <w:t xml:space="preserve"> </w:t>
      </w:r>
      <w:r>
        <w:t>и</w:t>
      </w:r>
      <w:r>
        <w:rPr>
          <w:spacing w:val="-7"/>
        </w:rPr>
        <w:t xml:space="preserve"> </w:t>
      </w:r>
      <w:r>
        <w:t>установление</w:t>
      </w:r>
      <w:r>
        <w:rPr>
          <w:spacing w:val="-9"/>
        </w:rPr>
        <w:t xml:space="preserve"> </w:t>
      </w:r>
      <w:r>
        <w:t>в</w:t>
      </w:r>
      <w:r>
        <w:rPr>
          <w:spacing w:val="-11"/>
        </w:rPr>
        <w:t xml:space="preserve"> </w:t>
      </w:r>
      <w:r>
        <w:t>СССР</w:t>
      </w:r>
      <w:r>
        <w:rPr>
          <w:spacing w:val="-7"/>
        </w:rPr>
        <w:t xml:space="preserve"> </w:t>
      </w:r>
      <w:r>
        <w:t>однопартийной</w:t>
      </w:r>
      <w:r>
        <w:rPr>
          <w:spacing w:val="-12"/>
        </w:rPr>
        <w:t xml:space="preserve"> </w:t>
      </w:r>
      <w:r>
        <w:t>политической системы.</w:t>
      </w:r>
      <w:r>
        <w:rPr>
          <w:spacing w:val="-8"/>
        </w:rPr>
        <w:t xml:space="preserve"> </w:t>
      </w:r>
      <w:r>
        <w:t>Смерть</w:t>
      </w:r>
      <w:r>
        <w:rPr>
          <w:spacing w:val="-9"/>
        </w:rPr>
        <w:t xml:space="preserve"> </w:t>
      </w:r>
      <w:r>
        <w:t>В.</w:t>
      </w:r>
      <w:r>
        <w:rPr>
          <w:spacing w:val="-8"/>
        </w:rPr>
        <w:t xml:space="preserve"> </w:t>
      </w:r>
      <w:r>
        <w:t>И.</w:t>
      </w:r>
      <w:r>
        <w:rPr>
          <w:spacing w:val="-7"/>
        </w:rPr>
        <w:t xml:space="preserve"> </w:t>
      </w:r>
      <w:r>
        <w:t>Ленина</w:t>
      </w:r>
      <w:r>
        <w:rPr>
          <w:spacing w:val="-12"/>
        </w:rPr>
        <w:t xml:space="preserve"> </w:t>
      </w:r>
      <w:r>
        <w:t>и</w:t>
      </w:r>
      <w:r>
        <w:rPr>
          <w:spacing w:val="-10"/>
        </w:rPr>
        <w:t xml:space="preserve"> </w:t>
      </w:r>
      <w:r>
        <w:t>борьба</w:t>
      </w:r>
      <w:r>
        <w:rPr>
          <w:spacing w:val="-12"/>
        </w:rPr>
        <w:t xml:space="preserve"> </w:t>
      </w:r>
      <w:r>
        <w:t>за</w:t>
      </w:r>
      <w:r>
        <w:rPr>
          <w:spacing w:val="-12"/>
        </w:rPr>
        <w:t xml:space="preserve"> </w:t>
      </w:r>
      <w:r>
        <w:t>власть.</w:t>
      </w:r>
      <w:r>
        <w:rPr>
          <w:spacing w:val="-8"/>
        </w:rPr>
        <w:t xml:space="preserve"> </w:t>
      </w:r>
      <w:r>
        <w:t>Ситуация</w:t>
      </w:r>
      <w:r>
        <w:rPr>
          <w:spacing w:val="-6"/>
        </w:rPr>
        <w:t xml:space="preserve"> </w:t>
      </w:r>
      <w:r>
        <w:t>в</w:t>
      </w:r>
      <w:r>
        <w:rPr>
          <w:spacing w:val="-9"/>
        </w:rPr>
        <w:t xml:space="preserve"> </w:t>
      </w:r>
      <w:r>
        <w:t>партии</w:t>
      </w:r>
      <w:r>
        <w:rPr>
          <w:spacing w:val="-10"/>
        </w:rPr>
        <w:t xml:space="preserve"> </w:t>
      </w:r>
      <w:r>
        <w:t>и</w:t>
      </w:r>
      <w:r>
        <w:rPr>
          <w:spacing w:val="-10"/>
        </w:rPr>
        <w:t xml:space="preserve"> </w:t>
      </w:r>
      <w:r>
        <w:t>возрастание</w:t>
      </w:r>
      <w:r>
        <w:rPr>
          <w:spacing w:val="-12"/>
        </w:rPr>
        <w:t xml:space="preserve"> </w:t>
      </w:r>
      <w:r>
        <w:t>роли</w:t>
      </w:r>
      <w:r>
        <w:rPr>
          <w:spacing w:val="-9"/>
        </w:rPr>
        <w:t xml:space="preserve"> </w:t>
      </w:r>
      <w:r>
        <w:t>партийного аппарата. Ликвидация оппозиции внутри ВКП(б) к концу 1920-х гг.</w:t>
      </w:r>
    </w:p>
    <w:p w:rsidR="008075EE" w:rsidRDefault="000F3E53">
      <w:pPr>
        <w:pStyle w:val="a3"/>
        <w:spacing w:line="276" w:lineRule="auto"/>
        <w:ind w:right="88"/>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8075EE" w:rsidRDefault="000F3E53">
      <w:pPr>
        <w:pStyle w:val="a3"/>
        <w:ind w:left="1366" w:firstLine="0"/>
      </w:pPr>
      <w:r>
        <w:t>Советский</w:t>
      </w:r>
      <w:r>
        <w:rPr>
          <w:spacing w:val="-2"/>
        </w:rPr>
        <w:t xml:space="preserve"> </w:t>
      </w:r>
      <w:r>
        <w:t>Союз</w:t>
      </w:r>
      <w:r>
        <w:rPr>
          <w:spacing w:val="-1"/>
        </w:rPr>
        <w:t xml:space="preserve"> </w:t>
      </w:r>
      <w:r>
        <w:t>в</w:t>
      </w:r>
      <w:r>
        <w:rPr>
          <w:spacing w:val="-1"/>
        </w:rPr>
        <w:t xml:space="preserve"> </w:t>
      </w:r>
      <w:r>
        <w:t>1929—1941</w:t>
      </w:r>
      <w:r>
        <w:rPr>
          <w:spacing w:val="-2"/>
        </w:rPr>
        <w:t xml:space="preserve"> </w:t>
      </w:r>
      <w:r>
        <w:rPr>
          <w:spacing w:val="-5"/>
        </w:rPr>
        <w:t>гг.</w:t>
      </w:r>
    </w:p>
    <w:p w:rsidR="008075EE" w:rsidRDefault="000F3E53">
      <w:pPr>
        <w:pStyle w:val="a3"/>
        <w:tabs>
          <w:tab w:val="left" w:pos="2330"/>
          <w:tab w:val="left" w:pos="3908"/>
          <w:tab w:val="left" w:pos="4115"/>
          <w:tab w:val="left" w:pos="5099"/>
          <w:tab w:val="left" w:pos="7497"/>
          <w:tab w:val="left" w:pos="8255"/>
          <w:tab w:val="left" w:pos="9853"/>
          <w:tab w:val="left" w:pos="10117"/>
        </w:tabs>
        <w:spacing w:before="41" w:line="276" w:lineRule="auto"/>
        <w:ind w:right="89"/>
      </w:pPr>
      <w:r>
        <w:t xml:space="preserve">«Великий перелом». Перестройка экономики на основе командного администрирования. </w:t>
      </w:r>
      <w:r>
        <w:rPr>
          <w:spacing w:val="-2"/>
        </w:rPr>
        <w:t>Форсированная</w:t>
      </w:r>
      <w:r>
        <w:tab/>
      </w:r>
      <w:r>
        <w:tab/>
      </w:r>
      <w:r>
        <w:rPr>
          <w:spacing w:val="-2"/>
        </w:rPr>
        <w:t>индустриализация.</w:t>
      </w:r>
      <w:r>
        <w:tab/>
      </w:r>
      <w:r>
        <w:rPr>
          <w:spacing w:val="-2"/>
        </w:rPr>
        <w:t>Создание</w:t>
      </w:r>
      <w:r>
        <w:tab/>
      </w:r>
      <w:r>
        <w:tab/>
      </w:r>
      <w:r>
        <w:rPr>
          <w:spacing w:val="-2"/>
        </w:rPr>
        <w:t xml:space="preserve">рабочих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8075EE" w:rsidRDefault="000F3E53">
      <w:pPr>
        <w:pStyle w:val="a3"/>
        <w:spacing w:line="278" w:lineRule="auto"/>
        <w:ind w:right="8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8075EE" w:rsidRDefault="000F3E53">
      <w:pPr>
        <w:pStyle w:val="a3"/>
        <w:spacing w:line="276" w:lineRule="auto"/>
        <w:ind w:right="83"/>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8075EE" w:rsidRDefault="000F3E53">
      <w:pPr>
        <w:pStyle w:val="a3"/>
        <w:spacing w:line="280" w:lineRule="auto"/>
        <w:ind w:right="95"/>
      </w:pPr>
      <w:r>
        <w:t>Утверждение культа личности Сталина. Партийные органы как инструмент сталинской политики.</w:t>
      </w:r>
      <w:r>
        <w:rPr>
          <w:spacing w:val="37"/>
        </w:rPr>
        <w:t xml:space="preserve"> </w:t>
      </w:r>
      <w:r>
        <w:t>Органы</w:t>
      </w:r>
      <w:r>
        <w:rPr>
          <w:spacing w:val="37"/>
        </w:rPr>
        <w:t xml:space="preserve"> </w:t>
      </w:r>
      <w:r>
        <w:t>госбезопасности</w:t>
      </w:r>
      <w:r>
        <w:rPr>
          <w:spacing w:val="37"/>
        </w:rPr>
        <w:t xml:space="preserve"> </w:t>
      </w:r>
      <w:r>
        <w:t>и</w:t>
      </w:r>
      <w:r>
        <w:rPr>
          <w:spacing w:val="36"/>
        </w:rPr>
        <w:t xml:space="preserve"> </w:t>
      </w:r>
      <w:r>
        <w:t>их</w:t>
      </w:r>
      <w:r>
        <w:rPr>
          <w:spacing w:val="35"/>
        </w:rPr>
        <w:t xml:space="preserve"> </w:t>
      </w:r>
      <w:r>
        <w:t>роль</w:t>
      </w:r>
      <w:r>
        <w:rPr>
          <w:spacing w:val="36"/>
        </w:rPr>
        <w:t xml:space="preserve"> </w:t>
      </w:r>
      <w:r>
        <w:t>в</w:t>
      </w:r>
      <w:r>
        <w:rPr>
          <w:spacing w:val="37"/>
        </w:rPr>
        <w:t xml:space="preserve"> </w:t>
      </w:r>
      <w:r>
        <w:t>поддержании</w:t>
      </w:r>
      <w:r>
        <w:rPr>
          <w:spacing w:val="36"/>
        </w:rPr>
        <w:t xml:space="preserve"> </w:t>
      </w:r>
      <w:r>
        <w:t>диктатуры.</w:t>
      </w:r>
      <w:r>
        <w:rPr>
          <w:spacing w:val="40"/>
        </w:rPr>
        <w:t xml:space="preserve"> </w:t>
      </w:r>
      <w:r>
        <w:t>Ужесточение</w:t>
      </w:r>
      <w:r>
        <w:rPr>
          <w:spacing w:val="39"/>
        </w:rPr>
        <w:t xml:space="preserve"> </w:t>
      </w:r>
      <w:r>
        <w:t>цензуры.</w:t>
      </w:r>
    </w:p>
    <w:p w:rsidR="008075EE" w:rsidRDefault="000F3E53">
      <w:pPr>
        <w:pStyle w:val="a3"/>
        <w:spacing w:line="276" w:lineRule="auto"/>
        <w:ind w:right="84"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w:t>
      </w:r>
      <w:r>
        <w:rPr>
          <w:spacing w:val="-4"/>
        </w:rPr>
        <w:t xml:space="preserve"> </w:t>
      </w:r>
      <w:r>
        <w:t>регионов</w:t>
      </w:r>
      <w:r>
        <w:rPr>
          <w:spacing w:val="-5"/>
        </w:rPr>
        <w:t xml:space="preserve"> </w:t>
      </w:r>
      <w:r>
        <w:t>и</w:t>
      </w:r>
      <w:r>
        <w:rPr>
          <w:spacing w:val="-1"/>
        </w:rPr>
        <w:t xml:space="preserve"> </w:t>
      </w:r>
      <w:r>
        <w:t>национальных</w:t>
      </w:r>
      <w:r>
        <w:rPr>
          <w:spacing w:val="-7"/>
        </w:rPr>
        <w:t xml:space="preserve"> </w:t>
      </w:r>
      <w:r>
        <w:t>республик. Репрессии</w:t>
      </w:r>
      <w:r>
        <w:rPr>
          <w:spacing w:val="-2"/>
        </w:rPr>
        <w:t xml:space="preserve"> </w:t>
      </w:r>
      <w:r>
        <w:t>против</w:t>
      </w:r>
      <w:r>
        <w:rPr>
          <w:spacing w:val="-5"/>
        </w:rPr>
        <w:t xml:space="preserve"> </w:t>
      </w:r>
      <w:r>
        <w:t xml:space="preserve">священнослужителей. ГУЛАГ. </w:t>
      </w:r>
      <w:r>
        <w:rPr>
          <w:spacing w:val="-4"/>
        </w:rPr>
        <w:t>Роль</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принудительного труда в</w:t>
      </w:r>
      <w:r>
        <w:rPr>
          <w:spacing w:val="-1"/>
        </w:rPr>
        <w:t xml:space="preserve"> </w:t>
      </w:r>
      <w:r>
        <w:t xml:space="preserve">осуществлении индустриализации и в освоении труднодоступных </w:t>
      </w:r>
      <w:r>
        <w:rPr>
          <w:spacing w:val="-2"/>
        </w:rPr>
        <w:t>территорий.</w:t>
      </w:r>
    </w:p>
    <w:p w:rsidR="008075EE" w:rsidRDefault="000F3E53">
      <w:pPr>
        <w:pStyle w:val="a3"/>
        <w:spacing w:line="276" w:lineRule="auto"/>
        <w:ind w:right="88"/>
      </w:pPr>
      <w:r>
        <w:t>Советская</w:t>
      </w:r>
      <w:r>
        <w:rPr>
          <w:spacing w:val="69"/>
        </w:rPr>
        <w:t xml:space="preserve">   </w:t>
      </w:r>
      <w:r>
        <w:t>социальная</w:t>
      </w:r>
      <w:r>
        <w:rPr>
          <w:spacing w:val="69"/>
        </w:rPr>
        <w:t xml:space="preserve">   </w:t>
      </w:r>
      <w:r>
        <w:t>и</w:t>
      </w:r>
      <w:r>
        <w:rPr>
          <w:spacing w:val="67"/>
        </w:rPr>
        <w:t xml:space="preserve">   </w:t>
      </w:r>
      <w:r>
        <w:t>национальная</w:t>
      </w:r>
      <w:r>
        <w:rPr>
          <w:spacing w:val="69"/>
        </w:rPr>
        <w:t xml:space="preserve">   </w:t>
      </w:r>
      <w:r>
        <w:t>политика</w:t>
      </w:r>
      <w:r>
        <w:rPr>
          <w:spacing w:val="68"/>
        </w:rPr>
        <w:t xml:space="preserve">   </w:t>
      </w:r>
      <w:r>
        <w:t>1930-х</w:t>
      </w:r>
      <w:r>
        <w:rPr>
          <w:spacing w:val="67"/>
        </w:rPr>
        <w:t xml:space="preserve">   </w:t>
      </w:r>
      <w:r>
        <w:t>гг.</w:t>
      </w:r>
      <w:r>
        <w:rPr>
          <w:spacing w:val="68"/>
        </w:rPr>
        <w:t xml:space="preserve">   </w:t>
      </w:r>
      <w:r>
        <w:t>Пропаганда и реальные достижения. Конституция СССР 1936 г.</w:t>
      </w:r>
    </w:p>
    <w:p w:rsidR="008075EE" w:rsidRDefault="000F3E53">
      <w:pPr>
        <w:pStyle w:val="a3"/>
        <w:spacing w:line="275" w:lineRule="exact"/>
        <w:ind w:left="1366" w:firstLine="0"/>
      </w:pPr>
      <w:r>
        <w:t>Культурное</w:t>
      </w:r>
      <w:r>
        <w:rPr>
          <w:spacing w:val="-3"/>
        </w:rPr>
        <w:t xml:space="preserve"> </w:t>
      </w:r>
      <w:r>
        <w:t>пространство</w:t>
      </w:r>
      <w:r>
        <w:rPr>
          <w:spacing w:val="-1"/>
        </w:rPr>
        <w:t xml:space="preserve"> </w:t>
      </w:r>
      <w:r>
        <w:t>советского</w:t>
      </w:r>
      <w:r>
        <w:rPr>
          <w:spacing w:val="-1"/>
        </w:rPr>
        <w:t xml:space="preserve"> </w:t>
      </w:r>
      <w:r>
        <w:t>общества</w:t>
      </w:r>
      <w:r>
        <w:rPr>
          <w:spacing w:val="-7"/>
        </w:rPr>
        <w:t xml:space="preserve"> </w:t>
      </w:r>
      <w:r>
        <w:t>в</w:t>
      </w:r>
      <w:r>
        <w:rPr>
          <w:spacing w:val="-1"/>
        </w:rPr>
        <w:t xml:space="preserve"> </w:t>
      </w:r>
      <w:r>
        <w:t>1920—1930-е</w:t>
      </w:r>
      <w:r>
        <w:rPr>
          <w:spacing w:val="-6"/>
        </w:rPr>
        <w:t xml:space="preserve"> </w:t>
      </w:r>
      <w:r>
        <w:rPr>
          <w:spacing w:val="-5"/>
        </w:rPr>
        <w:t>гг.</w:t>
      </w:r>
    </w:p>
    <w:p w:rsidR="008075EE" w:rsidRDefault="000F3E53">
      <w:pPr>
        <w:pStyle w:val="a3"/>
        <w:spacing w:before="40" w:line="276" w:lineRule="auto"/>
        <w:ind w:right="95"/>
      </w:pPr>
      <w:r>
        <w:t>Повседневная жизнь и общественные настроения в годы нэпа. Повышение общего уровня жизни. Нэпманы и отношение к ним в обществе.</w:t>
      </w:r>
    </w:p>
    <w:p w:rsidR="008075EE" w:rsidRDefault="000F3E53">
      <w:pPr>
        <w:pStyle w:val="a3"/>
        <w:spacing w:before="3" w:line="276" w:lineRule="auto"/>
        <w:ind w:right="86"/>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8075EE" w:rsidRDefault="000F3E53">
      <w:pPr>
        <w:pStyle w:val="a3"/>
        <w:spacing w:line="276" w:lineRule="auto"/>
        <w:ind w:right="87"/>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8075EE" w:rsidRDefault="000F3E53">
      <w:pPr>
        <w:pStyle w:val="a3"/>
        <w:spacing w:line="276" w:lineRule="auto"/>
        <w:ind w:right="88"/>
      </w:pPr>
      <w:r>
        <w:t>Создание «нового человека». Пропаганда коллективистских ценностей. Воспитание интернационализма</w:t>
      </w:r>
      <w:r>
        <w:rPr>
          <w:spacing w:val="-15"/>
        </w:rPr>
        <w:t xml:space="preserve"> </w:t>
      </w:r>
      <w:r>
        <w:t>и</w:t>
      </w:r>
      <w:r>
        <w:rPr>
          <w:spacing w:val="-15"/>
        </w:rPr>
        <w:t xml:space="preserve"> </w:t>
      </w:r>
      <w:r>
        <w:t>советского</w:t>
      </w:r>
      <w:r>
        <w:rPr>
          <w:spacing w:val="-15"/>
        </w:rPr>
        <w:t xml:space="preserve"> </w:t>
      </w:r>
      <w:r>
        <w:t>патриотизма.</w:t>
      </w:r>
      <w:r>
        <w:rPr>
          <w:spacing w:val="-15"/>
        </w:rPr>
        <w:t xml:space="preserve"> </w:t>
      </w:r>
      <w:r>
        <w:t>Общественный</w:t>
      </w:r>
      <w:r>
        <w:rPr>
          <w:spacing w:val="-15"/>
        </w:rPr>
        <w:t xml:space="preserve"> </w:t>
      </w:r>
      <w:r>
        <w:t>энтузиазм</w:t>
      </w:r>
      <w:r>
        <w:rPr>
          <w:spacing w:val="-15"/>
        </w:rPr>
        <w:t xml:space="preserve"> </w:t>
      </w:r>
      <w:r>
        <w:t>периода</w:t>
      </w:r>
      <w:r>
        <w:rPr>
          <w:spacing w:val="-15"/>
        </w:rPr>
        <w:t xml:space="preserve"> </w:t>
      </w:r>
      <w:r>
        <w:t>первых</w:t>
      </w:r>
      <w:r>
        <w:rPr>
          <w:spacing w:val="-15"/>
        </w:rPr>
        <w:t xml:space="preserve"> </w:t>
      </w:r>
      <w:r>
        <w:t xml:space="preserve">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w:t>
      </w:r>
      <w:r>
        <w:rPr>
          <w:spacing w:val="-2"/>
        </w:rPr>
        <w:t>награждения.</w:t>
      </w:r>
    </w:p>
    <w:p w:rsidR="008075EE" w:rsidRDefault="000F3E53">
      <w:pPr>
        <w:pStyle w:val="a3"/>
        <w:spacing w:line="276" w:lineRule="auto"/>
        <w:ind w:right="85"/>
      </w:pPr>
      <w:r>
        <w:t>Культурная</w:t>
      </w:r>
      <w:r>
        <w:rPr>
          <w:spacing w:val="-15"/>
        </w:rPr>
        <w:t xml:space="preserve"> </w:t>
      </w:r>
      <w:r>
        <w:t>революция.</w:t>
      </w:r>
      <w:r>
        <w:rPr>
          <w:spacing w:val="-15"/>
        </w:rPr>
        <w:t xml:space="preserve"> </w:t>
      </w:r>
      <w:r>
        <w:t>От</w:t>
      </w:r>
      <w:r>
        <w:rPr>
          <w:spacing w:val="-15"/>
        </w:rPr>
        <w:t xml:space="preserve"> </w:t>
      </w:r>
      <w:r>
        <w:t>обязательного</w:t>
      </w:r>
      <w:r>
        <w:rPr>
          <w:spacing w:val="-15"/>
        </w:rPr>
        <w:t xml:space="preserve"> </w:t>
      </w:r>
      <w:r>
        <w:t>начального</w:t>
      </w:r>
      <w:r>
        <w:rPr>
          <w:spacing w:val="-15"/>
        </w:rPr>
        <w:t xml:space="preserve"> </w:t>
      </w:r>
      <w:r>
        <w:t>образования</w:t>
      </w:r>
      <w:r>
        <w:rPr>
          <w:spacing w:val="-15"/>
        </w:rPr>
        <w:t xml:space="preserve"> </w:t>
      </w:r>
      <w:r>
        <w:t>к</w:t>
      </w:r>
      <w:r>
        <w:rPr>
          <w:spacing w:val="-15"/>
        </w:rPr>
        <w:t xml:space="preserve"> </w:t>
      </w:r>
      <w:r>
        <w:t>массовой</w:t>
      </w:r>
      <w:r>
        <w:rPr>
          <w:spacing w:val="-14"/>
        </w:rPr>
        <w:t xml:space="preserve"> </w:t>
      </w:r>
      <w:r>
        <w:t>средней</w:t>
      </w:r>
      <w:r>
        <w:rPr>
          <w:spacing w:val="-12"/>
        </w:rPr>
        <w:t xml:space="preserve"> </w:t>
      </w:r>
      <w:r>
        <w:t>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8075EE" w:rsidRDefault="000F3E53">
      <w:pPr>
        <w:pStyle w:val="a3"/>
        <w:spacing w:line="278" w:lineRule="auto"/>
        <w:ind w:right="96"/>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8075EE" w:rsidRDefault="000F3E53">
      <w:pPr>
        <w:pStyle w:val="a3"/>
        <w:spacing w:line="276" w:lineRule="auto"/>
        <w:ind w:right="83"/>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8075EE" w:rsidRDefault="000F3E53">
      <w:pPr>
        <w:pStyle w:val="a3"/>
        <w:spacing w:line="274" w:lineRule="exact"/>
        <w:ind w:left="1366" w:firstLine="0"/>
      </w:pPr>
      <w:r>
        <w:t>Внешняя</w:t>
      </w:r>
      <w:r>
        <w:rPr>
          <w:spacing w:val="-1"/>
        </w:rPr>
        <w:t xml:space="preserve"> </w:t>
      </w:r>
      <w:r>
        <w:t>политика</w:t>
      </w:r>
      <w:r>
        <w:rPr>
          <w:spacing w:val="-1"/>
        </w:rPr>
        <w:t xml:space="preserve"> </w:t>
      </w:r>
      <w:r>
        <w:t>СССР в</w:t>
      </w:r>
      <w:r>
        <w:rPr>
          <w:spacing w:val="-3"/>
        </w:rPr>
        <w:t xml:space="preserve"> </w:t>
      </w:r>
      <w:r>
        <w:t>1920—1930-е</w:t>
      </w:r>
      <w:r>
        <w:rPr>
          <w:spacing w:val="-5"/>
        </w:rPr>
        <w:t xml:space="preserve"> гг.</w:t>
      </w:r>
    </w:p>
    <w:p w:rsidR="008075EE" w:rsidRDefault="000F3E53">
      <w:pPr>
        <w:pStyle w:val="a3"/>
        <w:spacing w:before="34" w:line="278" w:lineRule="auto"/>
        <w:ind w:right="97"/>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8075EE" w:rsidRDefault="000F3E53">
      <w:pPr>
        <w:pStyle w:val="a3"/>
        <w:spacing w:line="276" w:lineRule="auto"/>
        <w:ind w:right="8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8075EE" w:rsidRDefault="000F3E53">
      <w:pPr>
        <w:pStyle w:val="a3"/>
        <w:spacing w:line="276" w:lineRule="auto"/>
        <w:ind w:right="91"/>
      </w:pPr>
      <w:r>
        <w:t>СССР</w:t>
      </w:r>
      <w:r>
        <w:rPr>
          <w:spacing w:val="80"/>
        </w:rPr>
        <w:t xml:space="preserve">   </w:t>
      </w:r>
      <w:r>
        <w:t>накануне</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Мюнхенский</w:t>
      </w:r>
      <w:r>
        <w:rPr>
          <w:spacing w:val="80"/>
        </w:rPr>
        <w:t xml:space="preserve">   </w:t>
      </w:r>
      <w:r>
        <w:t>договор 1938</w:t>
      </w:r>
      <w:r>
        <w:rPr>
          <w:spacing w:val="80"/>
        </w:rPr>
        <w:t xml:space="preserve">   </w:t>
      </w:r>
      <w:r>
        <w:t>г.</w:t>
      </w:r>
      <w:r>
        <w:rPr>
          <w:spacing w:val="80"/>
        </w:rPr>
        <w:t xml:space="preserve">   </w:t>
      </w:r>
      <w:r>
        <w:t>и</w:t>
      </w:r>
      <w:r>
        <w:rPr>
          <w:spacing w:val="80"/>
        </w:rPr>
        <w:t xml:space="preserve">   </w:t>
      </w:r>
      <w:r>
        <w:t>угроза</w:t>
      </w:r>
      <w:r>
        <w:rPr>
          <w:spacing w:val="80"/>
        </w:rPr>
        <w:t xml:space="preserve">   </w:t>
      </w:r>
      <w:r>
        <w:t>международной</w:t>
      </w:r>
      <w:r>
        <w:rPr>
          <w:spacing w:val="80"/>
        </w:rPr>
        <w:t xml:space="preserve">   </w:t>
      </w:r>
      <w:r>
        <w:t>изоляции</w:t>
      </w:r>
      <w:r>
        <w:rPr>
          <w:spacing w:val="80"/>
        </w:rPr>
        <w:t xml:space="preserve">   </w:t>
      </w:r>
      <w:r>
        <w:t>СССР.</w:t>
      </w:r>
      <w:r>
        <w:rPr>
          <w:spacing w:val="80"/>
        </w:rPr>
        <w:t xml:space="preserve">   </w:t>
      </w:r>
      <w:r>
        <w:t>Заключение</w:t>
      </w:r>
      <w:r>
        <w:rPr>
          <w:spacing w:val="80"/>
        </w:rPr>
        <w:t xml:space="preserve">   </w:t>
      </w:r>
      <w:r>
        <w:t>договора о</w:t>
      </w:r>
      <w:r>
        <w:rPr>
          <w:spacing w:val="-5"/>
        </w:rPr>
        <w:t xml:space="preserve"> </w:t>
      </w:r>
      <w:r>
        <w:t>ненападении</w:t>
      </w:r>
      <w:r>
        <w:rPr>
          <w:spacing w:val="-4"/>
        </w:rPr>
        <w:t xml:space="preserve"> </w:t>
      </w:r>
      <w:r>
        <w:t>между</w:t>
      </w:r>
      <w:r>
        <w:rPr>
          <w:spacing w:val="-14"/>
        </w:rPr>
        <w:t xml:space="preserve"> </w:t>
      </w:r>
      <w:r>
        <w:t>СССР</w:t>
      </w:r>
      <w:r>
        <w:rPr>
          <w:spacing w:val="-4"/>
        </w:rPr>
        <w:t xml:space="preserve"> </w:t>
      </w:r>
      <w:r>
        <w:t>и</w:t>
      </w:r>
      <w:r>
        <w:rPr>
          <w:spacing w:val="-4"/>
        </w:rPr>
        <w:t xml:space="preserve"> </w:t>
      </w:r>
      <w:r>
        <w:t>Германией</w:t>
      </w:r>
      <w:r>
        <w:rPr>
          <w:spacing w:val="-9"/>
        </w:rPr>
        <w:t xml:space="preserve"> </w:t>
      </w:r>
      <w:r>
        <w:t>в</w:t>
      </w:r>
      <w:r>
        <w:rPr>
          <w:spacing w:val="-3"/>
        </w:rPr>
        <w:t xml:space="preserve"> </w:t>
      </w:r>
      <w:r>
        <w:t>1939</w:t>
      </w:r>
      <w:r>
        <w:rPr>
          <w:spacing w:val="-5"/>
        </w:rPr>
        <w:t xml:space="preserve"> </w:t>
      </w:r>
      <w:r>
        <w:t>г.</w:t>
      </w:r>
      <w:r>
        <w:rPr>
          <w:spacing w:val="-7"/>
        </w:rPr>
        <w:t xml:space="preserve"> </w:t>
      </w:r>
      <w:r>
        <w:t>Зимняя</w:t>
      </w:r>
      <w:r>
        <w:rPr>
          <w:spacing w:val="-10"/>
        </w:rPr>
        <w:t xml:space="preserve"> </w:t>
      </w:r>
      <w:r>
        <w:t>война</w:t>
      </w:r>
      <w:r>
        <w:rPr>
          <w:spacing w:val="-11"/>
        </w:rPr>
        <w:t xml:space="preserve"> </w:t>
      </w:r>
      <w:r>
        <w:t>с</w:t>
      </w:r>
      <w:r>
        <w:rPr>
          <w:spacing w:val="-6"/>
        </w:rPr>
        <w:t xml:space="preserve"> </w:t>
      </w:r>
      <w:r>
        <w:t>Финляндией.</w:t>
      </w:r>
      <w:r>
        <w:rPr>
          <w:spacing w:val="-7"/>
        </w:rPr>
        <w:t xml:space="preserve"> </w:t>
      </w:r>
      <w:r>
        <w:t>Включение</w:t>
      </w:r>
      <w:r>
        <w:rPr>
          <w:spacing w:val="-6"/>
        </w:rPr>
        <w:t xml:space="preserve"> </w:t>
      </w:r>
      <w:r>
        <w:t>в</w:t>
      </w:r>
      <w:r>
        <w:rPr>
          <w:spacing w:val="-8"/>
        </w:rPr>
        <w:t xml:space="preserve"> </w:t>
      </w:r>
      <w:r>
        <w:t>состав СССР Латвии, Литвы и Эстонии; Бессарабии, Северной Буковины, Западной Украины и Западной Белоруссии. Катынская трагедия.</w:t>
      </w:r>
    </w:p>
    <w:p w:rsidR="008075EE" w:rsidRDefault="000F3E53">
      <w:pPr>
        <w:pStyle w:val="a3"/>
        <w:ind w:left="1366" w:firstLine="0"/>
      </w:pPr>
      <w:r>
        <w:t>Наш</w:t>
      </w:r>
      <w:r>
        <w:rPr>
          <w:spacing w:val="3"/>
        </w:rPr>
        <w:t xml:space="preserve"> </w:t>
      </w:r>
      <w:r>
        <w:t>край</w:t>
      </w:r>
      <w:r>
        <w:rPr>
          <w:spacing w:val="2"/>
        </w:rPr>
        <w:t xml:space="preserve"> </w:t>
      </w:r>
      <w:r>
        <w:t>в</w:t>
      </w:r>
      <w:r>
        <w:rPr>
          <w:spacing w:val="-1"/>
        </w:rPr>
        <w:t xml:space="preserve"> </w:t>
      </w:r>
      <w:r>
        <w:t>1920—1930-е</w:t>
      </w:r>
      <w:r>
        <w:rPr>
          <w:spacing w:val="-4"/>
        </w:rPr>
        <w:t xml:space="preserve"> </w:t>
      </w:r>
      <w:r>
        <w:t>гг.</w:t>
      </w:r>
      <w:r>
        <w:rPr>
          <w:spacing w:val="-2"/>
        </w:rPr>
        <w:t xml:space="preserve"> </w:t>
      </w:r>
      <w:r>
        <w:t>(1</w:t>
      </w:r>
      <w:r>
        <w:rPr>
          <w:spacing w:val="2"/>
        </w:rPr>
        <w:t xml:space="preserve"> </w:t>
      </w:r>
      <w:r>
        <w:rPr>
          <w:spacing w:val="-5"/>
        </w:rPr>
        <w:t>ч)</w:t>
      </w:r>
    </w:p>
    <w:p w:rsidR="008075EE" w:rsidRDefault="000F3E53">
      <w:pPr>
        <w:pStyle w:val="a3"/>
        <w:spacing w:before="37"/>
        <w:ind w:left="1366" w:firstLine="0"/>
      </w:pPr>
      <w:r>
        <w:t>Великая Отечественная война</w:t>
      </w:r>
      <w:r>
        <w:rPr>
          <w:spacing w:val="-5"/>
        </w:rPr>
        <w:t xml:space="preserve"> </w:t>
      </w:r>
      <w:r>
        <w:t>(1941—</w:t>
      </w:r>
      <w:r>
        <w:rPr>
          <w:spacing w:val="-2"/>
        </w:rPr>
        <w:t>1945)</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Первый</w:t>
      </w:r>
      <w:r>
        <w:rPr>
          <w:spacing w:val="-4"/>
        </w:rPr>
        <w:t xml:space="preserve"> </w:t>
      </w:r>
      <w:r>
        <w:t>период</w:t>
      </w:r>
      <w:r>
        <w:rPr>
          <w:spacing w:val="-1"/>
        </w:rPr>
        <w:t xml:space="preserve"> </w:t>
      </w:r>
      <w:r>
        <w:t>войны</w:t>
      </w:r>
      <w:r>
        <w:rPr>
          <w:spacing w:val="-2"/>
        </w:rPr>
        <w:t xml:space="preserve"> </w:t>
      </w:r>
      <w:r>
        <w:t>(июнь</w:t>
      </w:r>
      <w:r>
        <w:rPr>
          <w:spacing w:val="-3"/>
        </w:rPr>
        <w:t xml:space="preserve"> </w:t>
      </w:r>
      <w:r>
        <w:t>1941</w:t>
      </w:r>
      <w:r>
        <w:rPr>
          <w:spacing w:val="4"/>
        </w:rPr>
        <w:t xml:space="preserve"> </w:t>
      </w:r>
      <w:r>
        <w:t>—</w:t>
      </w:r>
      <w:r>
        <w:rPr>
          <w:spacing w:val="-9"/>
        </w:rPr>
        <w:t xml:space="preserve"> </w:t>
      </w:r>
      <w:r>
        <w:t>осень</w:t>
      </w:r>
      <w:r>
        <w:rPr>
          <w:spacing w:val="1"/>
        </w:rPr>
        <w:t xml:space="preserve"> </w:t>
      </w:r>
      <w:r>
        <w:t>1942</w:t>
      </w:r>
      <w:r>
        <w:rPr>
          <w:spacing w:val="1"/>
        </w:rPr>
        <w:t xml:space="preserve"> </w:t>
      </w:r>
      <w:r>
        <w:rPr>
          <w:spacing w:val="-5"/>
        </w:rPr>
        <w:t>г.)</w:t>
      </w:r>
    </w:p>
    <w:p w:rsidR="008075EE" w:rsidRDefault="000F3E53">
      <w:pPr>
        <w:pStyle w:val="a3"/>
        <w:spacing w:before="41" w:line="276" w:lineRule="auto"/>
        <w:ind w:right="86"/>
      </w:pPr>
      <w:r>
        <w:t>План «Барбаросса». Соотношение сил противников</w:t>
      </w:r>
      <w:r>
        <w:rPr>
          <w:spacing w:val="-1"/>
        </w:rPr>
        <w:t xml:space="preserve"> </w:t>
      </w:r>
      <w:r>
        <w:t>на 22</w:t>
      </w:r>
      <w:r>
        <w:rPr>
          <w:spacing w:val="-3"/>
        </w:rPr>
        <w:t xml:space="preserve"> </w:t>
      </w:r>
      <w:r>
        <w:t>июня 1941</w:t>
      </w:r>
      <w:r>
        <w:rPr>
          <w:spacing w:val="-3"/>
        </w:rPr>
        <w:t xml:space="preserve"> </w:t>
      </w:r>
      <w:r>
        <w:t>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w:t>
      </w:r>
      <w:r>
        <w:rPr>
          <w:spacing w:val="-5"/>
        </w:rPr>
        <w:t xml:space="preserve"> </w:t>
      </w:r>
      <w:r>
        <w:t>Чрезвычайные</w:t>
      </w:r>
      <w:r>
        <w:rPr>
          <w:spacing w:val="-8"/>
        </w:rPr>
        <w:t xml:space="preserve"> </w:t>
      </w:r>
      <w:r>
        <w:t>меры</w:t>
      </w:r>
      <w:r>
        <w:rPr>
          <w:spacing w:val="-5"/>
        </w:rPr>
        <w:t xml:space="preserve"> </w:t>
      </w:r>
      <w:r>
        <w:t>руководства</w:t>
      </w:r>
      <w:r>
        <w:rPr>
          <w:spacing w:val="-3"/>
        </w:rPr>
        <w:t xml:space="preserve"> </w:t>
      </w:r>
      <w:r>
        <w:t>страны,</w:t>
      </w:r>
      <w:r>
        <w:rPr>
          <w:spacing w:val="-9"/>
        </w:rPr>
        <w:t xml:space="preserve"> </w:t>
      </w:r>
      <w:r>
        <w:t>образование</w:t>
      </w:r>
      <w:r>
        <w:rPr>
          <w:spacing w:val="-3"/>
        </w:rPr>
        <w:t xml:space="preserve"> </w:t>
      </w:r>
      <w:r>
        <w:t>Государственного комитета</w:t>
      </w:r>
      <w:r>
        <w:rPr>
          <w:spacing w:val="-7"/>
        </w:rPr>
        <w:t xml:space="preserve"> </w:t>
      </w:r>
      <w:r>
        <w:t>обороны. Роль</w:t>
      </w:r>
      <w:r>
        <w:rPr>
          <w:spacing w:val="-15"/>
        </w:rPr>
        <w:t xml:space="preserve"> </w:t>
      </w:r>
      <w:r>
        <w:t>партии</w:t>
      </w:r>
      <w:r>
        <w:rPr>
          <w:spacing w:val="-15"/>
        </w:rPr>
        <w:t xml:space="preserve"> </w:t>
      </w:r>
      <w:r>
        <w:t>в</w:t>
      </w:r>
      <w:r>
        <w:rPr>
          <w:spacing w:val="-15"/>
        </w:rPr>
        <w:t xml:space="preserve"> </w:t>
      </w:r>
      <w:r>
        <w:t>мобилизации</w:t>
      </w:r>
      <w:r>
        <w:rPr>
          <w:spacing w:val="-15"/>
        </w:rPr>
        <w:t xml:space="preserve"> </w:t>
      </w:r>
      <w:r>
        <w:t>сил</w:t>
      </w:r>
      <w:r>
        <w:rPr>
          <w:spacing w:val="-15"/>
        </w:rPr>
        <w:t xml:space="preserve"> </w:t>
      </w:r>
      <w:r>
        <w:t>на</w:t>
      </w:r>
      <w:r>
        <w:rPr>
          <w:spacing w:val="-15"/>
        </w:rPr>
        <w:t xml:space="preserve"> </w:t>
      </w:r>
      <w:r>
        <w:t>отпор</w:t>
      </w:r>
      <w:r>
        <w:rPr>
          <w:spacing w:val="-15"/>
        </w:rPr>
        <w:t xml:space="preserve"> </w:t>
      </w:r>
      <w:r>
        <w:t>врагу.</w:t>
      </w:r>
      <w:r>
        <w:rPr>
          <w:spacing w:val="-15"/>
        </w:rPr>
        <w:t xml:space="preserve"> </w:t>
      </w:r>
      <w:r>
        <w:t>Создание</w:t>
      </w:r>
      <w:r>
        <w:rPr>
          <w:spacing w:val="-15"/>
        </w:rPr>
        <w:t xml:space="preserve"> </w:t>
      </w:r>
      <w:r>
        <w:t>дивизий</w:t>
      </w:r>
      <w:r>
        <w:rPr>
          <w:spacing w:val="-15"/>
        </w:rPr>
        <w:t xml:space="preserve"> </w:t>
      </w:r>
      <w:r>
        <w:t>народного</w:t>
      </w:r>
      <w:r>
        <w:rPr>
          <w:spacing w:val="-15"/>
        </w:rPr>
        <w:t xml:space="preserve"> </w:t>
      </w:r>
      <w:r>
        <w:t>ополчения.</w:t>
      </w:r>
      <w:r>
        <w:rPr>
          <w:spacing w:val="-12"/>
        </w:rPr>
        <w:t xml:space="preserve"> </w:t>
      </w:r>
      <w:r>
        <w:t>Смоленское сражение. Наступление</w:t>
      </w:r>
      <w:r>
        <w:rPr>
          <w:spacing w:val="-3"/>
        </w:rPr>
        <w:t xml:space="preserve"> </w:t>
      </w:r>
      <w:r>
        <w:t>советских</w:t>
      </w:r>
      <w:r>
        <w:rPr>
          <w:spacing w:val="-7"/>
        </w:rPr>
        <w:t xml:space="preserve"> </w:t>
      </w:r>
      <w:r>
        <w:t>войск</w:t>
      </w:r>
      <w:r>
        <w:rPr>
          <w:spacing w:val="-4"/>
        </w:rPr>
        <w:t xml:space="preserve"> </w:t>
      </w:r>
      <w:r>
        <w:t>под</w:t>
      </w:r>
      <w:r>
        <w:rPr>
          <w:spacing w:val="-4"/>
        </w:rPr>
        <w:t xml:space="preserve"> </w:t>
      </w:r>
      <w:r>
        <w:t>Ельней. Начало блокады</w:t>
      </w:r>
      <w:r>
        <w:rPr>
          <w:spacing w:val="-1"/>
        </w:rPr>
        <w:t xml:space="preserve"> </w:t>
      </w:r>
      <w:r>
        <w:t>Ленинграда. Оборона</w:t>
      </w:r>
      <w:r>
        <w:rPr>
          <w:spacing w:val="-3"/>
        </w:rPr>
        <w:t xml:space="preserve"> </w:t>
      </w:r>
      <w:r>
        <w:t>Одессы и Севастополя. Срыв гитлеровских планов молниеносной войны.</w:t>
      </w:r>
    </w:p>
    <w:p w:rsidR="008075EE" w:rsidRDefault="000F3E53">
      <w:pPr>
        <w:pStyle w:val="a3"/>
        <w:spacing w:before="1" w:line="276" w:lineRule="auto"/>
        <w:ind w:right="86"/>
      </w:pPr>
      <w:r>
        <w:t>Битва за Москву. Наступление гитлеровских войск: Москва на</w:t>
      </w:r>
      <w:r>
        <w:rPr>
          <w:spacing w:val="-2"/>
        </w:rPr>
        <w:t xml:space="preserve"> </w:t>
      </w:r>
      <w:r>
        <w:t>осадном положении. Парад 7 ноября 1941</w:t>
      </w:r>
      <w:r>
        <w:rPr>
          <w:spacing w:val="-6"/>
        </w:rPr>
        <w:t xml:space="preserve"> </w:t>
      </w:r>
      <w:r>
        <w:t>г. на Красной</w:t>
      </w:r>
      <w:r>
        <w:rPr>
          <w:spacing w:val="-1"/>
        </w:rPr>
        <w:t xml:space="preserve"> </w:t>
      </w:r>
      <w:r>
        <w:t>площади. Переход в контрнаступление и разгром немецкой</w:t>
      </w:r>
      <w:r>
        <w:rPr>
          <w:spacing w:val="-1"/>
        </w:rPr>
        <w:t xml:space="preserve"> </w:t>
      </w:r>
      <w:r>
        <w:t>группировки под</w:t>
      </w:r>
      <w:r>
        <w:rPr>
          <w:spacing w:val="-13"/>
        </w:rPr>
        <w:t xml:space="preserve"> </w:t>
      </w:r>
      <w:r>
        <w:t>Москвой.</w:t>
      </w:r>
      <w:r>
        <w:rPr>
          <w:spacing w:val="-9"/>
        </w:rPr>
        <w:t xml:space="preserve"> </w:t>
      </w:r>
      <w:r>
        <w:t>Наступательные</w:t>
      </w:r>
      <w:r>
        <w:rPr>
          <w:spacing w:val="-8"/>
        </w:rPr>
        <w:t xml:space="preserve"> </w:t>
      </w:r>
      <w:r>
        <w:t>операции</w:t>
      </w:r>
      <w:r>
        <w:rPr>
          <w:spacing w:val="-10"/>
        </w:rPr>
        <w:t xml:space="preserve"> </w:t>
      </w:r>
      <w:r>
        <w:t>Красной</w:t>
      </w:r>
      <w:r>
        <w:rPr>
          <w:spacing w:val="-10"/>
        </w:rPr>
        <w:t xml:space="preserve"> </w:t>
      </w:r>
      <w:r>
        <w:t>Армии</w:t>
      </w:r>
      <w:r>
        <w:rPr>
          <w:spacing w:val="-10"/>
        </w:rPr>
        <w:t xml:space="preserve"> </w:t>
      </w:r>
      <w:r>
        <w:t>зимой</w:t>
      </w:r>
      <w:r>
        <w:rPr>
          <w:spacing w:val="-4"/>
        </w:rPr>
        <w:t xml:space="preserve"> </w:t>
      </w:r>
      <w:r>
        <w:t>—</w:t>
      </w:r>
      <w:r>
        <w:rPr>
          <w:spacing w:val="-10"/>
        </w:rPr>
        <w:t xml:space="preserve"> </w:t>
      </w:r>
      <w:r>
        <w:t>весной</w:t>
      </w:r>
      <w:r>
        <w:rPr>
          <w:spacing w:val="-10"/>
        </w:rPr>
        <w:t xml:space="preserve"> </w:t>
      </w:r>
      <w:r>
        <w:t>1942</w:t>
      </w:r>
      <w:r>
        <w:rPr>
          <w:spacing w:val="-15"/>
        </w:rPr>
        <w:t xml:space="preserve"> </w:t>
      </w:r>
      <w:r>
        <w:t>г.</w:t>
      </w:r>
      <w:r>
        <w:rPr>
          <w:spacing w:val="-9"/>
        </w:rPr>
        <w:t xml:space="preserve"> </w:t>
      </w:r>
      <w:r>
        <w:t>Итоги</w:t>
      </w:r>
      <w:r>
        <w:rPr>
          <w:spacing w:val="-10"/>
        </w:rPr>
        <w:t xml:space="preserve"> </w:t>
      </w:r>
      <w:r>
        <w:t>Московской битвы.</w:t>
      </w:r>
      <w:r>
        <w:rPr>
          <w:spacing w:val="-4"/>
        </w:rPr>
        <w:t xml:space="preserve"> </w:t>
      </w:r>
      <w:r>
        <w:t>Блокада</w:t>
      </w:r>
      <w:r>
        <w:rPr>
          <w:spacing w:val="-2"/>
        </w:rPr>
        <w:t xml:space="preserve"> </w:t>
      </w:r>
      <w:r>
        <w:t>Ленинграда. Героизм и</w:t>
      </w:r>
      <w:r>
        <w:rPr>
          <w:spacing w:val="-5"/>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 Дорога жизни.</w:t>
      </w:r>
    </w:p>
    <w:p w:rsidR="008075EE" w:rsidRDefault="000F3E53">
      <w:pPr>
        <w:pStyle w:val="a3"/>
        <w:spacing w:line="276" w:lineRule="auto"/>
        <w:ind w:right="87"/>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w:t>
      </w:r>
      <w:r>
        <w:rPr>
          <w:spacing w:val="40"/>
        </w:rPr>
        <w:t xml:space="preserve"> </w:t>
      </w:r>
      <w:r>
        <w:t>и ресурсов. Введение норм военной дисциплины на производстве и транспорте.</w:t>
      </w:r>
    </w:p>
    <w:p w:rsidR="008075EE" w:rsidRDefault="000F3E53">
      <w:pPr>
        <w:pStyle w:val="a3"/>
        <w:spacing w:before="2" w:line="276" w:lineRule="auto"/>
        <w:ind w:right="88"/>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075EE" w:rsidRDefault="000F3E53">
      <w:pPr>
        <w:pStyle w:val="a3"/>
        <w:spacing w:line="276" w:lineRule="auto"/>
        <w:ind w:right="92"/>
      </w:pPr>
      <w:r>
        <w:t>Начало массового сопротивления врагу. Восстания в нацистских лагерях. Развертывание партизанского движения.</w:t>
      </w:r>
    </w:p>
    <w:p w:rsidR="008075EE" w:rsidRDefault="000F3E53">
      <w:pPr>
        <w:pStyle w:val="a3"/>
        <w:spacing w:line="275" w:lineRule="exact"/>
        <w:ind w:left="1366" w:firstLine="0"/>
      </w:pPr>
      <w:r>
        <w:t>Коренной</w:t>
      </w:r>
      <w:r>
        <w:rPr>
          <w:spacing w:val="-5"/>
        </w:rPr>
        <w:t xml:space="preserve"> </w:t>
      </w:r>
      <w:r>
        <w:t>перелом</w:t>
      </w:r>
      <w:r>
        <w:rPr>
          <w:spacing w:val="-3"/>
        </w:rPr>
        <w:t xml:space="preserve"> </w:t>
      </w:r>
      <w:r>
        <w:t>в</w:t>
      </w:r>
      <w:r>
        <w:rPr>
          <w:spacing w:val="1"/>
        </w:rPr>
        <w:t xml:space="preserve"> </w:t>
      </w:r>
      <w:r>
        <w:t>ходе</w:t>
      </w:r>
      <w:r>
        <w:rPr>
          <w:spacing w:val="-6"/>
        </w:rPr>
        <w:t xml:space="preserve"> </w:t>
      </w:r>
      <w:r>
        <w:t>войны</w:t>
      </w:r>
      <w:r>
        <w:rPr>
          <w:spacing w:val="1"/>
        </w:rPr>
        <w:t xml:space="preserve"> </w:t>
      </w:r>
      <w:r>
        <w:t xml:space="preserve">(осень 1942—1943 </w:t>
      </w:r>
      <w:r>
        <w:rPr>
          <w:spacing w:val="-5"/>
        </w:rPr>
        <w:t>г.)</w:t>
      </w:r>
    </w:p>
    <w:p w:rsidR="008075EE" w:rsidRDefault="000F3E53">
      <w:pPr>
        <w:pStyle w:val="a3"/>
        <w:spacing w:before="43" w:line="276" w:lineRule="auto"/>
        <w:ind w:right="89"/>
      </w:pPr>
      <w:r>
        <w:t>Сталинградская</w:t>
      </w:r>
      <w:r>
        <w:rPr>
          <w:spacing w:val="-15"/>
        </w:rPr>
        <w:t xml:space="preserve"> </w:t>
      </w:r>
      <w:r>
        <w:t>битва.</w:t>
      </w:r>
      <w:r>
        <w:rPr>
          <w:spacing w:val="-15"/>
        </w:rPr>
        <w:t xml:space="preserve"> </w:t>
      </w:r>
      <w:r>
        <w:t>Германское</w:t>
      </w:r>
      <w:r>
        <w:rPr>
          <w:spacing w:val="-15"/>
        </w:rPr>
        <w:t xml:space="preserve"> </w:t>
      </w:r>
      <w:r>
        <w:t>наступление</w:t>
      </w:r>
      <w:r>
        <w:rPr>
          <w:spacing w:val="-15"/>
        </w:rPr>
        <w:t xml:space="preserve"> </w:t>
      </w:r>
      <w:r>
        <w:t>весной</w:t>
      </w:r>
      <w:r>
        <w:rPr>
          <w:spacing w:val="-15"/>
        </w:rPr>
        <w:t xml:space="preserve"> </w:t>
      </w:r>
      <w:r>
        <w:t>—</w:t>
      </w:r>
      <w:r>
        <w:rPr>
          <w:spacing w:val="-15"/>
        </w:rPr>
        <w:t xml:space="preserve"> </w:t>
      </w:r>
      <w:r>
        <w:t>летом</w:t>
      </w:r>
      <w:r>
        <w:rPr>
          <w:spacing w:val="-15"/>
        </w:rPr>
        <w:t xml:space="preserve"> </w:t>
      </w:r>
      <w:r>
        <w:t>1942</w:t>
      </w:r>
      <w:r>
        <w:rPr>
          <w:spacing w:val="-15"/>
        </w:rPr>
        <w:t xml:space="preserve"> </w:t>
      </w:r>
      <w:r>
        <w:t>г.</w:t>
      </w:r>
      <w:r>
        <w:rPr>
          <w:spacing w:val="-15"/>
        </w:rPr>
        <w:t xml:space="preserve"> </w:t>
      </w:r>
      <w:r>
        <w:t>Поражение</w:t>
      </w:r>
      <w:r>
        <w:rPr>
          <w:spacing w:val="-15"/>
        </w:rPr>
        <w:t xml:space="preserve"> </w:t>
      </w:r>
      <w:r>
        <w:t>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075EE" w:rsidRDefault="000F3E53">
      <w:pPr>
        <w:pStyle w:val="a3"/>
        <w:spacing w:line="276" w:lineRule="auto"/>
        <w:ind w:right="85"/>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w:t>
      </w:r>
      <w:r>
        <w:rPr>
          <w:spacing w:val="-15"/>
        </w:rPr>
        <w:t xml:space="preserve"> </w:t>
      </w:r>
      <w:r>
        <w:t>Киева.</w:t>
      </w:r>
      <w:r>
        <w:rPr>
          <w:spacing w:val="-15"/>
        </w:rPr>
        <w:t xml:space="preserve"> </w:t>
      </w:r>
      <w:r>
        <w:t>Итоги</w:t>
      </w:r>
      <w:r>
        <w:rPr>
          <w:spacing w:val="-15"/>
        </w:rPr>
        <w:t xml:space="preserve"> </w:t>
      </w:r>
      <w:r>
        <w:t>наступления</w:t>
      </w:r>
      <w:r>
        <w:rPr>
          <w:spacing w:val="-15"/>
        </w:rPr>
        <w:t xml:space="preserve"> </w:t>
      </w:r>
      <w:r>
        <w:t>Красной</w:t>
      </w:r>
      <w:r>
        <w:rPr>
          <w:spacing w:val="-15"/>
        </w:rPr>
        <w:t xml:space="preserve"> </w:t>
      </w:r>
      <w:r>
        <w:t>Армии</w:t>
      </w:r>
      <w:r>
        <w:rPr>
          <w:spacing w:val="-15"/>
        </w:rPr>
        <w:t xml:space="preserve"> </w:t>
      </w:r>
      <w:r>
        <w:t>летом</w:t>
      </w:r>
      <w:r>
        <w:rPr>
          <w:spacing w:val="-15"/>
        </w:rPr>
        <w:t xml:space="preserve"> </w:t>
      </w:r>
      <w:r>
        <w:t>—</w:t>
      </w:r>
      <w:r>
        <w:rPr>
          <w:spacing w:val="-15"/>
        </w:rPr>
        <w:t xml:space="preserve"> </w:t>
      </w:r>
      <w:r>
        <w:t>осенью</w:t>
      </w:r>
      <w:r>
        <w:rPr>
          <w:spacing w:val="-11"/>
        </w:rPr>
        <w:t xml:space="preserve"> </w:t>
      </w:r>
      <w:r>
        <w:t>1943г. СССР</w:t>
      </w:r>
      <w:r>
        <w:rPr>
          <w:spacing w:val="-15"/>
        </w:rPr>
        <w:t xml:space="preserve"> </w:t>
      </w:r>
      <w:r>
        <w:t>и</w:t>
      </w:r>
      <w:r>
        <w:rPr>
          <w:spacing w:val="-15"/>
        </w:rPr>
        <w:t xml:space="preserve"> </w:t>
      </w:r>
      <w:r>
        <w:t>союзники. Проблема второго фронта. Ленд-лиз. Тегеранская конференция 1943 г.</w:t>
      </w:r>
    </w:p>
    <w:p w:rsidR="008075EE" w:rsidRDefault="000F3E53">
      <w:pPr>
        <w:pStyle w:val="a3"/>
        <w:spacing w:line="276" w:lineRule="auto"/>
        <w:ind w:right="83"/>
      </w:pPr>
      <w:r>
        <w:t>За линией фронта. Развертывание массового партизанского движения. Антифашистское подполье</w:t>
      </w:r>
      <w:r>
        <w:rPr>
          <w:spacing w:val="-1"/>
        </w:rPr>
        <w:t xml:space="preserve"> </w:t>
      </w:r>
      <w:r>
        <w:t>в крупных городах. Значение партизанской и подпольной борьбы для победы над</w:t>
      </w:r>
      <w:r>
        <w:rPr>
          <w:spacing w:val="-2"/>
        </w:rPr>
        <w:t xml:space="preserve"> </w:t>
      </w:r>
      <w:r>
        <w:t>врагом.</w:t>
      </w:r>
    </w:p>
    <w:p w:rsidR="008075EE" w:rsidRDefault="000F3E53">
      <w:pPr>
        <w:pStyle w:val="a3"/>
        <w:spacing w:line="276" w:lineRule="auto"/>
        <w:ind w:right="91"/>
      </w:pPr>
      <w:r>
        <w:t>Сотрудничество с врагом (коллаборационизм): формы, причины, масштабы. Создание гитлеровцами</w:t>
      </w:r>
      <w:r>
        <w:rPr>
          <w:spacing w:val="-2"/>
        </w:rPr>
        <w:t xml:space="preserve"> </w:t>
      </w:r>
      <w:r>
        <w:t>воинских</w:t>
      </w:r>
      <w:r>
        <w:rPr>
          <w:spacing w:val="-3"/>
        </w:rPr>
        <w:t xml:space="preserve"> </w:t>
      </w:r>
      <w:r>
        <w:t>формирований</w:t>
      </w:r>
      <w:r>
        <w:rPr>
          <w:spacing w:val="-2"/>
        </w:rPr>
        <w:t xml:space="preserve"> </w:t>
      </w:r>
      <w:r>
        <w:t>из советских</w:t>
      </w:r>
      <w:r>
        <w:rPr>
          <w:spacing w:val="-3"/>
        </w:rPr>
        <w:t xml:space="preserve"> </w:t>
      </w:r>
      <w:r>
        <w:t>военнопленных. Антисоветские национальные военные</w:t>
      </w:r>
      <w:r>
        <w:rPr>
          <w:spacing w:val="-8"/>
        </w:rPr>
        <w:t xml:space="preserve"> </w:t>
      </w:r>
      <w:r>
        <w:t>формирования</w:t>
      </w:r>
      <w:r>
        <w:rPr>
          <w:spacing w:val="-7"/>
        </w:rPr>
        <w:t xml:space="preserve"> </w:t>
      </w:r>
      <w:r>
        <w:t>в</w:t>
      </w:r>
      <w:r>
        <w:rPr>
          <w:spacing w:val="-5"/>
        </w:rPr>
        <w:t xml:space="preserve"> </w:t>
      </w:r>
      <w:r>
        <w:t>составе</w:t>
      </w:r>
      <w:r>
        <w:rPr>
          <w:spacing w:val="-8"/>
        </w:rPr>
        <w:t xml:space="preserve"> </w:t>
      </w:r>
      <w:r>
        <w:t>вермахта.</w:t>
      </w:r>
      <w:r>
        <w:rPr>
          <w:spacing w:val="-5"/>
        </w:rPr>
        <w:t xml:space="preserve"> </w:t>
      </w:r>
      <w:r>
        <w:t>Судебные</w:t>
      </w:r>
      <w:r>
        <w:rPr>
          <w:spacing w:val="-3"/>
        </w:rPr>
        <w:t xml:space="preserve"> </w:t>
      </w:r>
      <w:r>
        <w:t>процессы</w:t>
      </w:r>
      <w:r>
        <w:rPr>
          <w:spacing w:val="-5"/>
        </w:rPr>
        <w:t xml:space="preserve"> </w:t>
      </w:r>
      <w:r>
        <w:t>на</w:t>
      </w:r>
      <w:r>
        <w:rPr>
          <w:spacing w:val="-8"/>
        </w:rPr>
        <w:t xml:space="preserve"> </w:t>
      </w:r>
      <w:r>
        <w:t>территории</w:t>
      </w:r>
      <w:r>
        <w:rPr>
          <w:spacing w:val="-6"/>
        </w:rPr>
        <w:t xml:space="preserve"> </w:t>
      </w:r>
      <w:r>
        <w:t>СССР</w:t>
      </w:r>
      <w:r>
        <w:rPr>
          <w:spacing w:val="-2"/>
        </w:rPr>
        <w:t xml:space="preserve"> </w:t>
      </w:r>
      <w:r>
        <w:t>над</w:t>
      </w:r>
      <w:r>
        <w:rPr>
          <w:spacing w:val="-9"/>
        </w:rPr>
        <w:t xml:space="preserve"> </w:t>
      </w:r>
      <w:r>
        <w:t>военными преступниками и пособниками оккупантов в 1943—1946 гг.</w:t>
      </w:r>
    </w:p>
    <w:p w:rsidR="008075EE" w:rsidRDefault="000F3E53">
      <w:pPr>
        <w:pStyle w:val="a3"/>
        <w:spacing w:line="274" w:lineRule="exact"/>
        <w:ind w:left="1366" w:firstLine="0"/>
      </w:pPr>
      <w:r>
        <w:t>Человек</w:t>
      </w:r>
      <w:r>
        <w:rPr>
          <w:spacing w:val="-3"/>
        </w:rPr>
        <w:t xml:space="preserve"> </w:t>
      </w:r>
      <w:r>
        <w:t>и</w:t>
      </w:r>
      <w:r>
        <w:rPr>
          <w:spacing w:val="-3"/>
        </w:rPr>
        <w:t xml:space="preserve"> </w:t>
      </w:r>
      <w:r>
        <w:t>война:</w:t>
      </w:r>
      <w:r>
        <w:rPr>
          <w:spacing w:val="-5"/>
        </w:rPr>
        <w:t xml:space="preserve"> </w:t>
      </w:r>
      <w:r>
        <w:t>единство фронта</w:t>
      </w:r>
      <w:r>
        <w:rPr>
          <w:spacing w:val="-2"/>
        </w:rPr>
        <w:t xml:space="preserve"> </w:t>
      </w:r>
      <w:r>
        <w:t>и</w:t>
      </w:r>
      <w:r>
        <w:rPr>
          <w:spacing w:val="-3"/>
        </w:rPr>
        <w:t xml:space="preserve"> </w:t>
      </w:r>
      <w:r>
        <w:rPr>
          <w:spacing w:val="-4"/>
        </w:rPr>
        <w:t>тыла.</w:t>
      </w:r>
    </w:p>
    <w:p w:rsidR="008075EE" w:rsidRDefault="000F3E53">
      <w:pPr>
        <w:pStyle w:val="a3"/>
        <w:spacing w:before="45" w:line="276" w:lineRule="auto"/>
        <w:ind w:right="94"/>
      </w:pPr>
      <w:r>
        <w:t>«Все</w:t>
      </w:r>
      <w:r>
        <w:rPr>
          <w:spacing w:val="61"/>
        </w:rPr>
        <w:t xml:space="preserve">  </w:t>
      </w:r>
      <w:r>
        <w:t>для</w:t>
      </w:r>
      <w:r>
        <w:rPr>
          <w:spacing w:val="62"/>
        </w:rPr>
        <w:t xml:space="preserve">  </w:t>
      </w:r>
      <w:r>
        <w:t>фронта,</w:t>
      </w:r>
      <w:r>
        <w:rPr>
          <w:spacing w:val="60"/>
        </w:rPr>
        <w:t xml:space="preserve">  </w:t>
      </w:r>
      <w:r>
        <w:t>все</w:t>
      </w:r>
      <w:r>
        <w:rPr>
          <w:spacing w:val="61"/>
        </w:rPr>
        <w:t xml:space="preserve">  </w:t>
      </w:r>
      <w:r>
        <w:t>для</w:t>
      </w:r>
      <w:r>
        <w:rPr>
          <w:spacing w:val="59"/>
        </w:rPr>
        <w:t xml:space="preserve">  </w:t>
      </w:r>
      <w:r>
        <w:t>победы!».</w:t>
      </w:r>
      <w:r>
        <w:rPr>
          <w:spacing w:val="60"/>
        </w:rPr>
        <w:t xml:space="preserve">  </w:t>
      </w:r>
      <w:r>
        <w:t>Трудовой</w:t>
      </w:r>
      <w:r>
        <w:rPr>
          <w:spacing w:val="60"/>
        </w:rPr>
        <w:t xml:space="preserve">  </w:t>
      </w:r>
      <w:r>
        <w:t>подвиг</w:t>
      </w:r>
      <w:r>
        <w:rPr>
          <w:spacing w:val="60"/>
        </w:rPr>
        <w:t xml:space="preserve">  </w:t>
      </w:r>
      <w:r>
        <w:t>народа.</w:t>
      </w:r>
      <w:r>
        <w:rPr>
          <w:spacing w:val="60"/>
        </w:rPr>
        <w:t xml:space="preserve">  </w:t>
      </w:r>
      <w:r>
        <w:t>Роль</w:t>
      </w:r>
      <w:r>
        <w:rPr>
          <w:spacing w:val="60"/>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8075EE" w:rsidRDefault="000F3E53">
      <w:pPr>
        <w:pStyle w:val="a3"/>
        <w:spacing w:line="275" w:lineRule="exact"/>
        <w:ind w:left="1366" w:firstLine="0"/>
      </w:pPr>
      <w:r>
        <w:t>Повседневность</w:t>
      </w:r>
      <w:r>
        <w:rPr>
          <w:spacing w:val="11"/>
        </w:rPr>
        <w:t xml:space="preserve"> </w:t>
      </w:r>
      <w:r>
        <w:t>военного</w:t>
      </w:r>
      <w:r>
        <w:rPr>
          <w:spacing w:val="22"/>
        </w:rPr>
        <w:t xml:space="preserve"> </w:t>
      </w:r>
      <w:r>
        <w:t>времени.</w:t>
      </w:r>
      <w:r>
        <w:rPr>
          <w:spacing w:val="14"/>
        </w:rPr>
        <w:t xml:space="preserve"> </w:t>
      </w:r>
      <w:r>
        <w:t>Фронтовая</w:t>
      </w:r>
      <w:r>
        <w:rPr>
          <w:spacing w:val="21"/>
        </w:rPr>
        <w:t xml:space="preserve"> </w:t>
      </w:r>
      <w:r>
        <w:t>повседневность.</w:t>
      </w:r>
      <w:r>
        <w:rPr>
          <w:spacing w:val="19"/>
        </w:rPr>
        <w:t xml:space="preserve"> </w:t>
      </w:r>
      <w:r>
        <w:t>Боевое</w:t>
      </w:r>
      <w:r>
        <w:rPr>
          <w:spacing w:val="25"/>
        </w:rPr>
        <w:t xml:space="preserve"> </w:t>
      </w:r>
      <w:r>
        <w:t>братство.</w:t>
      </w:r>
      <w:r>
        <w:rPr>
          <w:spacing w:val="19"/>
        </w:rPr>
        <w:t xml:space="preserve"> </w:t>
      </w:r>
      <w:r>
        <w:rPr>
          <w:spacing w:val="-2"/>
        </w:rPr>
        <w:t>Женщины</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 xml:space="preserve">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8075EE" w:rsidRDefault="000F3E53">
      <w:pPr>
        <w:pStyle w:val="a3"/>
        <w:spacing w:line="276" w:lineRule="auto"/>
        <w:ind w:right="82"/>
      </w:pPr>
      <w:r>
        <w:t>Культурное пространство в годы войны. Песня «Священная война» — призыв к сопротивлению</w:t>
      </w:r>
      <w:r>
        <w:rPr>
          <w:spacing w:val="80"/>
        </w:rPr>
        <w:t xml:space="preserve">   </w:t>
      </w:r>
      <w:r>
        <w:t>врагу.</w:t>
      </w:r>
      <w:r>
        <w:rPr>
          <w:spacing w:val="80"/>
        </w:rPr>
        <w:t xml:space="preserve">   </w:t>
      </w:r>
      <w:r>
        <w:t>Советские</w:t>
      </w:r>
      <w:r>
        <w:rPr>
          <w:spacing w:val="80"/>
        </w:rPr>
        <w:t xml:space="preserve">   </w:t>
      </w:r>
      <w:r>
        <w:t>писатели,</w:t>
      </w:r>
      <w:r>
        <w:rPr>
          <w:spacing w:val="80"/>
        </w:rPr>
        <w:t xml:space="preserve">   </w:t>
      </w:r>
      <w:r>
        <w:t>композиторы,</w:t>
      </w:r>
      <w:r>
        <w:rPr>
          <w:spacing w:val="80"/>
        </w:rPr>
        <w:t xml:space="preserve">   </w:t>
      </w:r>
      <w:r>
        <w:t>художники,</w:t>
      </w:r>
      <w:r>
        <w:rPr>
          <w:spacing w:val="80"/>
        </w:rPr>
        <w:t xml:space="preserve">   </w:t>
      </w:r>
      <w:r>
        <w:t>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8075EE" w:rsidRDefault="000F3E53">
      <w:pPr>
        <w:pStyle w:val="a3"/>
        <w:spacing w:before="1" w:line="276" w:lineRule="auto"/>
        <w:ind w:right="82"/>
      </w:pPr>
      <w:r>
        <w:t>Победа СССР в Великой Отечественной войне. Окончание Второй мировой войны (1944 — сентябрь 1945 г.)</w:t>
      </w:r>
    </w:p>
    <w:p w:rsidR="008075EE" w:rsidRDefault="000F3E53">
      <w:pPr>
        <w:pStyle w:val="a3"/>
        <w:spacing w:line="276" w:lineRule="auto"/>
        <w:ind w:right="92"/>
      </w:pPr>
      <w:r>
        <w:t>Освобождение Правобережной Украины и Крыма. Наступление советских войск в Белоруссии и Прибалтике. Боевые действия</w:t>
      </w:r>
      <w:r>
        <w:rPr>
          <w:spacing w:val="-1"/>
        </w:rPr>
        <w:t xml:space="preserve"> </w:t>
      </w:r>
      <w:r>
        <w:t>в Восточной и Центральной Европе и освободительная миссия</w:t>
      </w:r>
      <w:r>
        <w:rPr>
          <w:spacing w:val="-12"/>
        </w:rPr>
        <w:t xml:space="preserve"> </w:t>
      </w:r>
      <w:r>
        <w:t>Красной</w:t>
      </w:r>
      <w:r>
        <w:rPr>
          <w:spacing w:val="-10"/>
        </w:rPr>
        <w:t xml:space="preserve"> </w:t>
      </w:r>
      <w:r>
        <w:t>Армии.</w:t>
      </w:r>
      <w:r>
        <w:rPr>
          <w:spacing w:val="-9"/>
        </w:rPr>
        <w:t xml:space="preserve"> </w:t>
      </w:r>
      <w:r>
        <w:t>Встреча</w:t>
      </w:r>
      <w:r>
        <w:rPr>
          <w:spacing w:val="-12"/>
        </w:rPr>
        <w:t xml:space="preserve"> </w:t>
      </w:r>
      <w:r>
        <w:t>на</w:t>
      </w:r>
      <w:r>
        <w:rPr>
          <w:spacing w:val="-12"/>
        </w:rPr>
        <w:t xml:space="preserve"> </w:t>
      </w:r>
      <w:r>
        <w:t>Эльбе.</w:t>
      </w:r>
      <w:r>
        <w:rPr>
          <w:spacing w:val="-9"/>
        </w:rPr>
        <w:t xml:space="preserve"> </w:t>
      </w:r>
      <w:r>
        <w:t>Висло-Одерская</w:t>
      </w:r>
      <w:r>
        <w:rPr>
          <w:spacing w:val="-11"/>
        </w:rPr>
        <w:t xml:space="preserve"> </w:t>
      </w:r>
      <w:r>
        <w:t>операция.</w:t>
      </w:r>
      <w:r>
        <w:rPr>
          <w:spacing w:val="-9"/>
        </w:rPr>
        <w:t xml:space="preserve"> </w:t>
      </w:r>
      <w:r>
        <w:t>Битва</w:t>
      </w:r>
      <w:r>
        <w:rPr>
          <w:spacing w:val="-12"/>
        </w:rPr>
        <w:t xml:space="preserve"> </w:t>
      </w:r>
      <w:r>
        <w:t>за</w:t>
      </w:r>
      <w:r>
        <w:rPr>
          <w:spacing w:val="-15"/>
        </w:rPr>
        <w:t xml:space="preserve"> </w:t>
      </w:r>
      <w:r>
        <w:t>Берлин.</w:t>
      </w:r>
      <w:r>
        <w:rPr>
          <w:spacing w:val="-13"/>
        </w:rPr>
        <w:t xml:space="preserve"> </w:t>
      </w:r>
      <w:r>
        <w:t>Капитуляция Германии. Репатриация советских граждан в ходе войны и после ее окончания.</w:t>
      </w:r>
    </w:p>
    <w:p w:rsidR="008075EE" w:rsidRDefault="000F3E53">
      <w:pPr>
        <w:pStyle w:val="a3"/>
        <w:spacing w:before="2" w:line="276" w:lineRule="auto"/>
        <w:ind w:right="96"/>
      </w:pPr>
      <w:r>
        <w:t>Война и общество. Восстановление хозяйства</w:t>
      </w:r>
      <w:r>
        <w:rPr>
          <w:spacing w:val="-3"/>
        </w:rPr>
        <w:t xml:space="preserve"> </w:t>
      </w:r>
      <w:r>
        <w:t>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8075EE" w:rsidRDefault="000F3E53">
      <w:pPr>
        <w:pStyle w:val="a3"/>
        <w:spacing w:line="276" w:lineRule="auto"/>
        <w:ind w:right="96"/>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075EE" w:rsidRDefault="000F3E53">
      <w:pPr>
        <w:pStyle w:val="a3"/>
        <w:spacing w:line="276" w:lineRule="auto"/>
        <w:ind w:right="84"/>
      </w:pPr>
      <w:r>
        <w:t>Советско-японская война 1945 г. Разгром Квантунской армии. Ядерные бомбардировки японских городов американской авиацией и их последствия.</w:t>
      </w:r>
    </w:p>
    <w:p w:rsidR="008075EE" w:rsidRDefault="000F3E53">
      <w:pPr>
        <w:pStyle w:val="a3"/>
        <w:spacing w:line="276" w:lineRule="auto"/>
        <w:ind w:right="98"/>
      </w:pPr>
      <w:r>
        <w:t>Создание</w:t>
      </w:r>
      <w:r>
        <w:rPr>
          <w:spacing w:val="80"/>
          <w:w w:val="150"/>
        </w:rPr>
        <w:t xml:space="preserve">  </w:t>
      </w:r>
      <w:r>
        <w:t>ООН.</w:t>
      </w:r>
      <w:r>
        <w:rPr>
          <w:spacing w:val="80"/>
          <w:w w:val="150"/>
        </w:rPr>
        <w:t xml:space="preserve">  </w:t>
      </w:r>
      <w:r>
        <w:t>Осуждение</w:t>
      </w:r>
      <w:r>
        <w:rPr>
          <w:spacing w:val="80"/>
          <w:w w:val="150"/>
        </w:rPr>
        <w:t xml:space="preserve">  </w:t>
      </w:r>
      <w:r>
        <w:t>главных</w:t>
      </w:r>
      <w:r>
        <w:rPr>
          <w:spacing w:val="80"/>
          <w:w w:val="150"/>
        </w:rPr>
        <w:t xml:space="preserve">  </w:t>
      </w:r>
      <w:r>
        <w:t>военных</w:t>
      </w:r>
      <w:r>
        <w:rPr>
          <w:spacing w:val="80"/>
          <w:w w:val="150"/>
        </w:rPr>
        <w:t xml:space="preserve">  </w:t>
      </w:r>
      <w:r>
        <w:t>преступников.</w:t>
      </w:r>
      <w:r>
        <w:rPr>
          <w:spacing w:val="80"/>
          <w:w w:val="150"/>
        </w:rPr>
        <w:t xml:space="preserve">  </w:t>
      </w:r>
      <w:r>
        <w:t>Нюрнбергский и Токийский судебные процессы.</w:t>
      </w:r>
    </w:p>
    <w:p w:rsidR="008075EE" w:rsidRDefault="000F3E53">
      <w:pPr>
        <w:pStyle w:val="a3"/>
        <w:spacing w:line="276" w:lineRule="auto"/>
        <w:ind w:right="9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8075EE" w:rsidRDefault="000F3E53">
      <w:pPr>
        <w:pStyle w:val="a3"/>
        <w:spacing w:line="276" w:lineRule="auto"/>
        <w:ind w:left="1366" w:right="6060" w:firstLine="0"/>
        <w:jc w:val="left"/>
      </w:pPr>
      <w:r>
        <w:t>Наш</w:t>
      </w:r>
      <w:r>
        <w:rPr>
          <w:spacing w:val="-6"/>
        </w:rPr>
        <w:t xml:space="preserve"> </w:t>
      </w:r>
      <w:r>
        <w:t>край</w:t>
      </w:r>
      <w:r>
        <w:rPr>
          <w:spacing w:val="-7"/>
        </w:rPr>
        <w:t xml:space="preserve"> </w:t>
      </w:r>
      <w:r>
        <w:t>в</w:t>
      </w:r>
      <w:r>
        <w:rPr>
          <w:spacing w:val="-11"/>
        </w:rPr>
        <w:t xml:space="preserve"> </w:t>
      </w:r>
      <w:r>
        <w:t>1941—1945</w:t>
      </w:r>
      <w:r>
        <w:rPr>
          <w:spacing w:val="-12"/>
        </w:rPr>
        <w:t xml:space="preserve"> </w:t>
      </w:r>
      <w:r>
        <w:t xml:space="preserve">гг. </w:t>
      </w:r>
      <w:r>
        <w:rPr>
          <w:spacing w:val="-2"/>
        </w:rPr>
        <w:t>Обобщение.</w:t>
      </w:r>
    </w:p>
    <w:p w:rsidR="008075EE" w:rsidRDefault="000F3E53">
      <w:pPr>
        <w:pStyle w:val="a3"/>
        <w:spacing w:line="276" w:lineRule="auto"/>
        <w:ind w:left="1366" w:right="5215" w:firstLine="0"/>
        <w:jc w:val="left"/>
      </w:pPr>
      <w:r>
        <w:t>Содержание</w:t>
      </w:r>
      <w:r>
        <w:rPr>
          <w:spacing w:val="-13"/>
        </w:rPr>
        <w:t xml:space="preserve"> </w:t>
      </w:r>
      <w:r>
        <w:t>обучения</w:t>
      </w:r>
      <w:r>
        <w:rPr>
          <w:spacing w:val="-8"/>
        </w:rPr>
        <w:t xml:space="preserve"> </w:t>
      </w:r>
      <w:r>
        <w:t>в</w:t>
      </w:r>
      <w:r>
        <w:rPr>
          <w:spacing w:val="-7"/>
        </w:rPr>
        <w:t xml:space="preserve"> </w:t>
      </w:r>
      <w:r>
        <w:t>11</w:t>
      </w:r>
      <w:r>
        <w:rPr>
          <w:spacing w:val="-12"/>
        </w:rPr>
        <w:t xml:space="preserve"> </w:t>
      </w:r>
      <w:r>
        <w:t>классе. Всеобщая</w:t>
      </w:r>
      <w:r>
        <w:rPr>
          <w:spacing w:val="-1"/>
        </w:rPr>
        <w:t xml:space="preserve"> </w:t>
      </w:r>
      <w:r>
        <w:t>история.</w:t>
      </w:r>
      <w:r>
        <w:rPr>
          <w:spacing w:val="2"/>
        </w:rPr>
        <w:t xml:space="preserve"> </w:t>
      </w:r>
      <w:r>
        <w:t>1945—2022</w:t>
      </w:r>
      <w:r>
        <w:rPr>
          <w:spacing w:val="-5"/>
        </w:rPr>
        <w:t xml:space="preserve"> гг.</w:t>
      </w:r>
    </w:p>
    <w:p w:rsidR="008075EE" w:rsidRDefault="000F3E53">
      <w:pPr>
        <w:pStyle w:val="a3"/>
        <w:spacing w:before="1" w:line="276" w:lineRule="auto"/>
        <w:ind w:right="86"/>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8075EE" w:rsidRDefault="000F3E53">
      <w:pPr>
        <w:pStyle w:val="a3"/>
        <w:spacing w:line="274" w:lineRule="exact"/>
        <w:ind w:left="1366" w:firstLine="0"/>
      </w:pPr>
      <w:r>
        <w:t>Страны</w:t>
      </w:r>
      <w:r>
        <w:rPr>
          <w:spacing w:val="-1"/>
        </w:rPr>
        <w:t xml:space="preserve"> </w:t>
      </w:r>
      <w:r>
        <w:t>Северной</w:t>
      </w:r>
      <w:r>
        <w:rPr>
          <w:spacing w:val="-1"/>
        </w:rPr>
        <w:t xml:space="preserve"> </w:t>
      </w:r>
      <w:r>
        <w:t>Америки</w:t>
      </w:r>
      <w:r>
        <w:rPr>
          <w:spacing w:val="-1"/>
        </w:rPr>
        <w:t xml:space="preserve"> </w:t>
      </w:r>
      <w:r>
        <w:t>и</w:t>
      </w:r>
      <w:r>
        <w:rPr>
          <w:spacing w:val="-5"/>
        </w:rPr>
        <w:t xml:space="preserve"> </w:t>
      </w:r>
      <w:r>
        <w:t>Европы</w:t>
      </w:r>
      <w:r>
        <w:rPr>
          <w:spacing w:val="-1"/>
        </w:rPr>
        <w:t xml:space="preserve"> </w:t>
      </w:r>
      <w:r>
        <w:t>во</w:t>
      </w:r>
      <w:r>
        <w:rPr>
          <w:spacing w:val="-2"/>
        </w:rPr>
        <w:t xml:space="preserve"> </w:t>
      </w:r>
      <w:r>
        <w:t>второй</w:t>
      </w:r>
      <w:r>
        <w:rPr>
          <w:spacing w:val="-5"/>
        </w:rPr>
        <w:t xml:space="preserve"> </w:t>
      </w:r>
      <w:r>
        <w:t>половине</w:t>
      </w:r>
      <w:r>
        <w:rPr>
          <w:spacing w:val="-3"/>
        </w:rPr>
        <w:t xml:space="preserve"> </w:t>
      </w:r>
      <w:r>
        <w:t>ХХ</w:t>
      </w:r>
      <w:r>
        <w:rPr>
          <w:spacing w:val="6"/>
        </w:rPr>
        <w:t xml:space="preserve"> </w:t>
      </w:r>
      <w:r>
        <w:t>—</w:t>
      </w:r>
      <w:r>
        <w:rPr>
          <w:spacing w:val="-6"/>
        </w:rPr>
        <w:t xml:space="preserve"> </w:t>
      </w:r>
      <w:r>
        <w:t>начале</w:t>
      </w:r>
      <w:r>
        <w:rPr>
          <w:spacing w:val="-2"/>
        </w:rPr>
        <w:t xml:space="preserve"> </w:t>
      </w:r>
      <w:r>
        <w:t>XXI</w:t>
      </w:r>
      <w:r>
        <w:rPr>
          <w:spacing w:val="-4"/>
        </w:rPr>
        <w:t xml:space="preserve"> </w:t>
      </w:r>
      <w:r>
        <w:rPr>
          <w:spacing w:val="-5"/>
        </w:rPr>
        <w:t>в.</w:t>
      </w:r>
    </w:p>
    <w:p w:rsidR="008075EE" w:rsidRDefault="000F3E53">
      <w:pPr>
        <w:pStyle w:val="a3"/>
        <w:spacing w:before="41" w:line="278" w:lineRule="auto"/>
        <w:ind w:right="94"/>
      </w:pPr>
      <w:r>
        <w:t>От</w:t>
      </w:r>
      <w:r>
        <w:rPr>
          <w:spacing w:val="-6"/>
        </w:rPr>
        <w:t xml:space="preserve"> </w:t>
      </w:r>
      <w:r>
        <w:t>мира</w:t>
      </w:r>
      <w:r>
        <w:rPr>
          <w:spacing w:val="-7"/>
        </w:rPr>
        <w:t xml:space="preserve"> </w:t>
      </w:r>
      <w:r>
        <w:t>к</w:t>
      </w:r>
      <w:r>
        <w:rPr>
          <w:spacing w:val="-12"/>
        </w:rPr>
        <w:t xml:space="preserve"> </w:t>
      </w:r>
      <w:r>
        <w:t>холодной</w:t>
      </w:r>
      <w:r>
        <w:rPr>
          <w:spacing w:val="-10"/>
        </w:rPr>
        <w:t xml:space="preserve"> </w:t>
      </w:r>
      <w:r>
        <w:t>войне.</w:t>
      </w:r>
      <w:r>
        <w:rPr>
          <w:spacing w:val="-8"/>
        </w:rPr>
        <w:t xml:space="preserve"> </w:t>
      </w:r>
      <w:r>
        <w:t>Речь</w:t>
      </w:r>
      <w:r>
        <w:rPr>
          <w:spacing w:val="-5"/>
        </w:rPr>
        <w:t xml:space="preserve"> </w:t>
      </w:r>
      <w:r>
        <w:t>У.</w:t>
      </w:r>
      <w:r>
        <w:rPr>
          <w:spacing w:val="-8"/>
        </w:rPr>
        <w:t xml:space="preserve"> </w:t>
      </w:r>
      <w:r>
        <w:t>Черчилля</w:t>
      </w:r>
      <w:r>
        <w:rPr>
          <w:spacing w:val="-10"/>
        </w:rPr>
        <w:t xml:space="preserve"> </w:t>
      </w:r>
      <w:r>
        <w:t>в</w:t>
      </w:r>
      <w:r>
        <w:rPr>
          <w:spacing w:val="-14"/>
        </w:rPr>
        <w:t xml:space="preserve"> </w:t>
      </w:r>
      <w:r>
        <w:t>Фултоне.</w:t>
      </w:r>
      <w:r>
        <w:rPr>
          <w:spacing w:val="-4"/>
        </w:rPr>
        <w:t xml:space="preserve"> </w:t>
      </w:r>
      <w:r>
        <w:t>Доктрина</w:t>
      </w:r>
      <w:r>
        <w:rPr>
          <w:spacing w:val="-12"/>
        </w:rPr>
        <w:t xml:space="preserve"> </w:t>
      </w:r>
      <w:r>
        <w:t>Трумэна.</w:t>
      </w:r>
      <w:r>
        <w:rPr>
          <w:spacing w:val="-4"/>
        </w:rPr>
        <w:t xml:space="preserve"> </w:t>
      </w:r>
      <w:r>
        <w:t>План</w:t>
      </w:r>
      <w:r>
        <w:rPr>
          <w:spacing w:val="-5"/>
        </w:rPr>
        <w:t xml:space="preserve"> </w:t>
      </w:r>
      <w:r>
        <w:t>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8075EE" w:rsidRDefault="000F3E53">
      <w:pPr>
        <w:pStyle w:val="a3"/>
        <w:spacing w:line="276" w:lineRule="auto"/>
        <w:ind w:right="86"/>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 xml:space="preserve">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Pr>
          <w:spacing w:val="-2"/>
        </w:rPr>
        <w:t>Федерацией.</w:t>
      </w:r>
    </w:p>
    <w:p w:rsidR="008075EE" w:rsidRDefault="000F3E53">
      <w:pPr>
        <w:pStyle w:val="a3"/>
        <w:spacing w:line="276" w:lineRule="auto"/>
        <w:ind w:right="85"/>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w:t>
      </w:r>
      <w:r>
        <w:rPr>
          <w:spacing w:val="-2"/>
        </w:rPr>
        <w:t xml:space="preserve"> </w:t>
      </w:r>
      <w:r>
        <w:t>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8075EE" w:rsidRDefault="000F3E53">
      <w:pPr>
        <w:pStyle w:val="a3"/>
        <w:spacing w:line="276" w:lineRule="auto"/>
        <w:ind w:right="85"/>
      </w:pPr>
      <w:r>
        <w:t>Страны</w:t>
      </w:r>
      <w:r>
        <w:rPr>
          <w:spacing w:val="78"/>
          <w:w w:val="150"/>
        </w:rPr>
        <w:t xml:space="preserve">   </w:t>
      </w:r>
      <w:r>
        <w:t>Центральной</w:t>
      </w:r>
      <w:r>
        <w:rPr>
          <w:spacing w:val="76"/>
          <w:w w:val="150"/>
        </w:rPr>
        <w:t xml:space="preserve">   </w:t>
      </w:r>
      <w:r>
        <w:t>и</w:t>
      </w:r>
      <w:r>
        <w:rPr>
          <w:spacing w:val="76"/>
          <w:w w:val="150"/>
        </w:rPr>
        <w:t xml:space="preserve">   </w:t>
      </w:r>
      <w:r>
        <w:t>Восточной</w:t>
      </w:r>
      <w:r>
        <w:rPr>
          <w:spacing w:val="76"/>
          <w:w w:val="150"/>
        </w:rPr>
        <w:t xml:space="preserve">   </w:t>
      </w:r>
      <w:r>
        <w:t>Европы</w:t>
      </w:r>
      <w:r>
        <w:rPr>
          <w:spacing w:val="75"/>
          <w:w w:val="150"/>
        </w:rPr>
        <w:t xml:space="preserve">   </w:t>
      </w:r>
      <w:r>
        <w:t>во</w:t>
      </w:r>
      <w:r>
        <w:rPr>
          <w:spacing w:val="77"/>
          <w:w w:val="150"/>
        </w:rPr>
        <w:t xml:space="preserve">   </w:t>
      </w:r>
      <w:r>
        <w:t>второй</w:t>
      </w:r>
      <w:r>
        <w:rPr>
          <w:spacing w:val="76"/>
          <w:w w:val="150"/>
        </w:rPr>
        <w:t xml:space="preserve">   </w:t>
      </w:r>
      <w:r>
        <w:t>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w:t>
      </w:r>
      <w:r>
        <w:rPr>
          <w:spacing w:val="-2"/>
        </w:rPr>
        <w:t xml:space="preserve"> </w:t>
      </w:r>
      <w:r>
        <w:t>«Солидарность»</w:t>
      </w:r>
      <w:r>
        <w:rPr>
          <w:spacing w:val="-1"/>
        </w:rPr>
        <w:t xml:space="preserve"> </w:t>
      </w:r>
      <w:r>
        <w:t>в Польше. Перестройка</w:t>
      </w:r>
      <w:r>
        <w:rPr>
          <w:spacing w:val="-2"/>
        </w:rPr>
        <w:t xml:space="preserve"> </w:t>
      </w:r>
      <w:r>
        <w:t>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8075EE" w:rsidRDefault="000F3E53">
      <w:pPr>
        <w:pStyle w:val="a3"/>
        <w:spacing w:line="276" w:lineRule="auto"/>
        <w:ind w:right="96"/>
      </w:pPr>
      <w:r>
        <w:t xml:space="preserve">Страны Азии, Африки во второй половине ХХ — начале XXI в.: проблемы и пути </w:t>
      </w:r>
      <w:r>
        <w:rPr>
          <w:spacing w:val="-2"/>
        </w:rPr>
        <w:t>модернизации.</w:t>
      </w:r>
    </w:p>
    <w:p w:rsidR="008075EE" w:rsidRDefault="000F3E53">
      <w:pPr>
        <w:pStyle w:val="a3"/>
        <w:spacing w:line="275" w:lineRule="exact"/>
        <w:ind w:left="1366" w:firstLine="0"/>
      </w:pPr>
      <w:r>
        <w:t>Обретение</w:t>
      </w:r>
      <w:r>
        <w:rPr>
          <w:spacing w:val="-5"/>
        </w:rPr>
        <w:t xml:space="preserve"> </w:t>
      </w:r>
      <w:r>
        <w:t>независимости</w:t>
      </w:r>
      <w:r>
        <w:rPr>
          <w:spacing w:val="-5"/>
        </w:rPr>
        <w:t xml:space="preserve"> </w:t>
      </w:r>
      <w:r>
        <w:t>и</w:t>
      </w:r>
      <w:r>
        <w:rPr>
          <w:spacing w:val="-5"/>
        </w:rPr>
        <w:t xml:space="preserve"> </w:t>
      </w:r>
      <w:r>
        <w:t>выбор</w:t>
      </w:r>
      <w:r>
        <w:rPr>
          <w:spacing w:val="-7"/>
        </w:rPr>
        <w:t xml:space="preserve"> </w:t>
      </w:r>
      <w:r>
        <w:t>путей</w:t>
      </w:r>
      <w:r>
        <w:rPr>
          <w:spacing w:val="-2"/>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rPr>
          <w:spacing w:val="-2"/>
        </w:rPr>
        <w:t>Африки.</w:t>
      </w:r>
    </w:p>
    <w:p w:rsidR="008075EE" w:rsidRDefault="000F3E53">
      <w:pPr>
        <w:pStyle w:val="a3"/>
        <w:spacing w:before="46" w:line="276" w:lineRule="auto"/>
        <w:ind w:right="91"/>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075EE" w:rsidRDefault="000F3E53">
      <w:pPr>
        <w:pStyle w:val="a3"/>
        <w:spacing w:line="276" w:lineRule="auto"/>
        <w:ind w:right="82"/>
      </w:pPr>
      <w:r>
        <w:t>Успехи</w:t>
      </w:r>
      <w:r>
        <w:rPr>
          <w:spacing w:val="80"/>
        </w:rPr>
        <w:t xml:space="preserve">  </w:t>
      </w:r>
      <w:r>
        <w:t>модернизации.</w:t>
      </w:r>
      <w:r>
        <w:rPr>
          <w:spacing w:val="78"/>
        </w:rPr>
        <w:t xml:space="preserve">  </w:t>
      </w:r>
      <w:r>
        <w:t>Япония</w:t>
      </w:r>
      <w:r>
        <w:rPr>
          <w:spacing w:val="77"/>
        </w:rPr>
        <w:t xml:space="preserve">  </w:t>
      </w:r>
      <w:r>
        <w:t>после</w:t>
      </w:r>
      <w:r>
        <w:rPr>
          <w:spacing w:val="79"/>
        </w:rPr>
        <w:t xml:space="preserve">  </w:t>
      </w:r>
      <w:r>
        <w:t>Второй</w:t>
      </w:r>
      <w:r>
        <w:rPr>
          <w:spacing w:val="78"/>
        </w:rPr>
        <w:t xml:space="preserve">  </w:t>
      </w:r>
      <w:r>
        <w:t>мировой</w:t>
      </w:r>
      <w:r>
        <w:rPr>
          <w:spacing w:val="80"/>
        </w:rPr>
        <w:t xml:space="preserve">  </w:t>
      </w:r>
      <w:r>
        <w:t>войны:</w:t>
      </w:r>
      <w:r>
        <w:rPr>
          <w:spacing w:val="77"/>
        </w:rPr>
        <w:t xml:space="preserve">  </w:t>
      </w:r>
      <w:r>
        <w:t>от</w:t>
      </w:r>
      <w:r>
        <w:rPr>
          <w:spacing w:val="80"/>
        </w:rPr>
        <w:t xml:space="preserve">  </w:t>
      </w:r>
      <w:r>
        <w:t>поражения к лидерству. Восстановление суверенитета страны. Японское «экономическое чудо». Новые индустриальные страны (Сингапур, Южная Корея).</w:t>
      </w:r>
    </w:p>
    <w:p w:rsidR="008075EE" w:rsidRDefault="000F3E53">
      <w:pPr>
        <w:pStyle w:val="a3"/>
        <w:spacing w:line="276" w:lineRule="auto"/>
        <w:ind w:right="92"/>
      </w:pPr>
      <w:r>
        <w:t>Страны Ближнего</w:t>
      </w:r>
      <w:r>
        <w:rPr>
          <w:spacing w:val="-1"/>
        </w:rPr>
        <w:t xml:space="preserve"> </w:t>
      </w:r>
      <w:r>
        <w:t>Востока</w:t>
      </w:r>
      <w:r>
        <w:rPr>
          <w:spacing w:val="-5"/>
        </w:rPr>
        <w:t xml:space="preserve"> </w:t>
      </w:r>
      <w:r>
        <w:t>и</w:t>
      </w:r>
      <w:r>
        <w:rPr>
          <w:spacing w:val="-4"/>
        </w:rPr>
        <w:t xml:space="preserve"> </w:t>
      </w:r>
      <w:r>
        <w:t>Северной</w:t>
      </w:r>
      <w:r>
        <w:rPr>
          <w:spacing w:val="-4"/>
        </w:rPr>
        <w:t xml:space="preserve"> </w:t>
      </w:r>
      <w:r>
        <w:t>Африки.</w:t>
      </w:r>
      <w:r>
        <w:rPr>
          <w:spacing w:val="-3"/>
        </w:rPr>
        <w:t xml:space="preserve"> </w:t>
      </w:r>
      <w:r>
        <w:t>Турция: политическое</w:t>
      </w:r>
      <w:r>
        <w:rPr>
          <w:spacing w:val="-1"/>
        </w:rPr>
        <w:t xml:space="preserve"> </w:t>
      </w:r>
      <w:r>
        <w:t>развитие,</w:t>
      </w:r>
      <w:r>
        <w:rPr>
          <w:spacing w:val="-3"/>
        </w:rPr>
        <w:t xml:space="preserve"> </w:t>
      </w:r>
      <w:r>
        <w:t>достижения и проблемы модернизации. Иран: реформы 1960—1970-х гг.; исламская революция. Афганистан: смена политических режимов, роль внешних сил.</w:t>
      </w:r>
    </w:p>
    <w:p w:rsidR="008075EE" w:rsidRDefault="000F3E53">
      <w:pPr>
        <w:pStyle w:val="a3"/>
        <w:spacing w:line="276" w:lineRule="auto"/>
        <w:ind w:right="82"/>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w:t>
      </w:r>
      <w:r>
        <w:rPr>
          <w:spacing w:val="-2"/>
        </w:rPr>
        <w:t xml:space="preserve"> </w:t>
      </w:r>
      <w:r>
        <w:t>на</w:t>
      </w:r>
      <w:r>
        <w:rPr>
          <w:spacing w:val="-3"/>
        </w:rPr>
        <w:t xml:space="preserve"> </w:t>
      </w:r>
      <w:r>
        <w:t>Ближнем Востоке. Политическое развитие</w:t>
      </w:r>
      <w:r>
        <w:rPr>
          <w:spacing w:val="-3"/>
        </w:rPr>
        <w:t xml:space="preserve"> </w:t>
      </w:r>
      <w:r>
        <w:t>арабских</w:t>
      </w:r>
      <w:r>
        <w:rPr>
          <w:spacing w:val="-2"/>
        </w:rPr>
        <w:t xml:space="preserve"> </w:t>
      </w:r>
      <w:r>
        <w:t>стран в конце</w:t>
      </w:r>
      <w:r>
        <w:rPr>
          <w:spacing w:val="-3"/>
        </w:rPr>
        <w:t xml:space="preserve"> </w:t>
      </w:r>
      <w:r>
        <w:t>ХХ —</w:t>
      </w:r>
      <w:r>
        <w:rPr>
          <w:spacing w:val="-2"/>
        </w:rPr>
        <w:t xml:space="preserve"> </w:t>
      </w:r>
      <w:r>
        <w:t xml:space="preserve">начале XXI в. «Арабская весна» и смена политических режимов в начале 2010-х гг. Гражданская война в </w:t>
      </w:r>
      <w:r>
        <w:rPr>
          <w:spacing w:val="-2"/>
        </w:rPr>
        <w:t>Сирии.</w:t>
      </w:r>
    </w:p>
    <w:p w:rsidR="008075EE" w:rsidRDefault="000F3E53">
      <w:pPr>
        <w:pStyle w:val="a3"/>
        <w:spacing w:line="276" w:lineRule="auto"/>
        <w:ind w:right="82"/>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w:t>
      </w:r>
      <w:r>
        <w:rPr>
          <w:spacing w:val="28"/>
        </w:rPr>
        <w:t xml:space="preserve"> </w:t>
      </w:r>
      <w:r>
        <w:t>и</w:t>
      </w:r>
      <w:r>
        <w:rPr>
          <w:spacing w:val="23"/>
        </w:rPr>
        <w:t xml:space="preserve"> </w:t>
      </w:r>
      <w:r>
        <w:t>возникновение</w:t>
      </w:r>
      <w:r>
        <w:rPr>
          <w:spacing w:val="26"/>
        </w:rPr>
        <w:t xml:space="preserve"> </w:t>
      </w:r>
      <w:r>
        <w:t>диктатур.</w:t>
      </w:r>
      <w:r>
        <w:rPr>
          <w:spacing w:val="33"/>
        </w:rPr>
        <w:t xml:space="preserve"> </w:t>
      </w:r>
      <w:r>
        <w:t>Организация</w:t>
      </w:r>
      <w:r>
        <w:rPr>
          <w:spacing w:val="31"/>
        </w:rPr>
        <w:t xml:space="preserve"> </w:t>
      </w:r>
      <w:r>
        <w:t>Африканского</w:t>
      </w:r>
      <w:r>
        <w:rPr>
          <w:spacing w:val="31"/>
        </w:rPr>
        <w:t xml:space="preserve"> </w:t>
      </w:r>
      <w:r>
        <w:t>единства.</w:t>
      </w:r>
      <w:r>
        <w:rPr>
          <w:spacing w:val="29"/>
        </w:rPr>
        <w:t xml:space="preserve"> </w:t>
      </w:r>
      <w:r>
        <w:t>Система</w:t>
      </w:r>
      <w:r>
        <w:rPr>
          <w:spacing w:val="26"/>
        </w:rPr>
        <w:t xml:space="preserve"> </w:t>
      </w:r>
      <w:r>
        <w:t>апартеида</w:t>
      </w:r>
      <w:r>
        <w:rPr>
          <w:spacing w:val="30"/>
        </w:rPr>
        <w:t xml:space="preserve"> </w:t>
      </w:r>
      <w:r>
        <w:t>на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юге</w:t>
      </w:r>
      <w:r>
        <w:rPr>
          <w:spacing w:val="-6"/>
        </w:rPr>
        <w:t xml:space="preserve"> </w:t>
      </w:r>
      <w:r>
        <w:t>Африки</w:t>
      </w:r>
      <w:r>
        <w:rPr>
          <w:spacing w:val="-1"/>
        </w:rPr>
        <w:t xml:space="preserve"> </w:t>
      </w:r>
      <w:r>
        <w:t>и</w:t>
      </w:r>
      <w:r>
        <w:rPr>
          <w:spacing w:val="-1"/>
        </w:rPr>
        <w:t xml:space="preserve"> </w:t>
      </w:r>
      <w:r>
        <w:t>ее</w:t>
      </w:r>
      <w:r>
        <w:rPr>
          <w:spacing w:val="-3"/>
        </w:rPr>
        <w:t xml:space="preserve"> </w:t>
      </w:r>
      <w:r>
        <w:t>падение. Сепаратизм.</w:t>
      </w:r>
      <w:r>
        <w:rPr>
          <w:spacing w:val="-5"/>
        </w:rPr>
        <w:t xml:space="preserve"> </w:t>
      </w:r>
      <w:r>
        <w:t>Гражданские</w:t>
      </w:r>
      <w:r>
        <w:rPr>
          <w:spacing w:val="-3"/>
        </w:rPr>
        <w:t xml:space="preserve"> </w:t>
      </w:r>
      <w:r>
        <w:t>войны</w:t>
      </w:r>
      <w:r>
        <w:rPr>
          <w:spacing w:val="-2"/>
        </w:rPr>
        <w:t xml:space="preserve"> </w:t>
      </w:r>
      <w:r>
        <w:t>и</w:t>
      </w:r>
      <w:r>
        <w:rPr>
          <w:spacing w:val="-6"/>
        </w:rPr>
        <w:t xml:space="preserve"> </w:t>
      </w:r>
      <w:r>
        <w:t>этнические</w:t>
      </w:r>
      <w:r>
        <w:rPr>
          <w:spacing w:val="7"/>
        </w:rPr>
        <w:t xml:space="preserve"> </w:t>
      </w:r>
      <w:r>
        <w:t>конфликты</w:t>
      </w:r>
      <w:r>
        <w:rPr>
          <w:spacing w:val="-4"/>
        </w:rPr>
        <w:t xml:space="preserve"> </w:t>
      </w:r>
      <w:r>
        <w:t>в</w:t>
      </w:r>
      <w:r>
        <w:rPr>
          <w:spacing w:val="-1"/>
        </w:rPr>
        <w:t xml:space="preserve"> </w:t>
      </w:r>
      <w:r>
        <w:rPr>
          <w:spacing w:val="-2"/>
        </w:rPr>
        <w:t>Африке.</w:t>
      </w:r>
    </w:p>
    <w:p w:rsidR="008075EE" w:rsidRDefault="000F3E53">
      <w:pPr>
        <w:pStyle w:val="a3"/>
        <w:spacing w:before="41"/>
        <w:ind w:left="1366" w:firstLine="0"/>
      </w:pPr>
      <w:r>
        <w:t>Страны</w:t>
      </w:r>
      <w:r>
        <w:rPr>
          <w:spacing w:val="-1"/>
        </w:rPr>
        <w:t xml:space="preserve"> </w:t>
      </w:r>
      <w:r>
        <w:t>Латинской</w:t>
      </w:r>
      <w:r>
        <w:rPr>
          <w:spacing w:val="-6"/>
        </w:rPr>
        <w:t xml:space="preserve"> </w:t>
      </w:r>
      <w:r>
        <w:t>Америки</w:t>
      </w:r>
      <w:r>
        <w:rPr>
          <w:spacing w:val="-1"/>
        </w:rPr>
        <w:t xml:space="preserve"> </w:t>
      </w:r>
      <w:r>
        <w:t>во</w:t>
      </w:r>
      <w:r>
        <w:rPr>
          <w:spacing w:val="-2"/>
        </w:rPr>
        <w:t xml:space="preserve"> </w:t>
      </w:r>
      <w:r>
        <w:t>второй</w:t>
      </w:r>
      <w:r>
        <w:rPr>
          <w:spacing w:val="-5"/>
        </w:rPr>
        <w:t xml:space="preserve"> </w:t>
      </w:r>
      <w:r>
        <w:t>половине</w:t>
      </w:r>
      <w:r>
        <w:rPr>
          <w:spacing w:val="-3"/>
        </w:rPr>
        <w:t xml:space="preserve"> </w:t>
      </w:r>
      <w:r>
        <w:t>ХХ</w:t>
      </w:r>
      <w:r>
        <w:rPr>
          <w:spacing w:val="4"/>
        </w:rPr>
        <w:t xml:space="preserve"> </w:t>
      </w:r>
      <w:r>
        <w:t>—</w:t>
      </w:r>
      <w:r>
        <w:rPr>
          <w:spacing w:val="-2"/>
        </w:rPr>
        <w:t xml:space="preserve"> </w:t>
      </w:r>
      <w:r>
        <w:t>начале</w:t>
      </w:r>
      <w:r>
        <w:rPr>
          <w:spacing w:val="-2"/>
        </w:rPr>
        <w:t xml:space="preserve"> </w:t>
      </w:r>
      <w:r>
        <w:t>XXI</w:t>
      </w:r>
      <w:r>
        <w:rPr>
          <w:spacing w:val="-4"/>
        </w:rPr>
        <w:t xml:space="preserve"> </w:t>
      </w:r>
      <w:r>
        <w:rPr>
          <w:spacing w:val="-5"/>
        </w:rPr>
        <w:t>в.</w:t>
      </w:r>
    </w:p>
    <w:p w:rsidR="008075EE" w:rsidRDefault="000F3E53">
      <w:pPr>
        <w:pStyle w:val="a3"/>
        <w:spacing w:before="41" w:line="276" w:lineRule="auto"/>
        <w:ind w:right="89"/>
      </w:pPr>
      <w:r>
        <w:t>Положение стран Латинской Америки в середине ХХ в.: проблемы внутреннего развития, влияние</w:t>
      </w:r>
      <w:r>
        <w:rPr>
          <w:spacing w:val="-15"/>
        </w:rPr>
        <w:t xml:space="preserve"> </w:t>
      </w:r>
      <w:r>
        <w:t>США.</w:t>
      </w:r>
      <w:r>
        <w:rPr>
          <w:spacing w:val="-8"/>
        </w:rPr>
        <w:t xml:space="preserve"> </w:t>
      </w:r>
      <w:r>
        <w:t>Аграрные</w:t>
      </w:r>
      <w:r>
        <w:rPr>
          <w:spacing w:val="-10"/>
        </w:rPr>
        <w:t xml:space="preserve"> </w:t>
      </w:r>
      <w:r>
        <w:t>реформы</w:t>
      </w:r>
      <w:r>
        <w:rPr>
          <w:spacing w:val="-12"/>
        </w:rPr>
        <w:t xml:space="preserve"> </w:t>
      </w:r>
      <w:r>
        <w:t>и</w:t>
      </w:r>
      <w:r>
        <w:rPr>
          <w:spacing w:val="-13"/>
        </w:rPr>
        <w:t xml:space="preserve"> </w:t>
      </w:r>
      <w:r>
        <w:t>импортозамещающая</w:t>
      </w:r>
      <w:r>
        <w:rPr>
          <w:spacing w:val="-9"/>
        </w:rPr>
        <w:t xml:space="preserve"> </w:t>
      </w:r>
      <w:r>
        <w:t>индустриализация.</w:t>
      </w:r>
      <w:r>
        <w:rPr>
          <w:spacing w:val="-8"/>
        </w:rPr>
        <w:t xml:space="preserve"> </w:t>
      </w:r>
      <w:r>
        <w:t>Националреформизм. Революция на</w:t>
      </w:r>
      <w:r>
        <w:rPr>
          <w:spacing w:val="-4"/>
        </w:rPr>
        <w:t xml:space="preserve"> </w:t>
      </w:r>
      <w:r>
        <w:t>Кубе. Диктатуры и демократизация</w:t>
      </w:r>
      <w:r>
        <w:rPr>
          <w:spacing w:val="-3"/>
        </w:rPr>
        <w:t xml:space="preserve"> </w:t>
      </w:r>
      <w:r>
        <w:t>в странах</w:t>
      </w:r>
      <w:r>
        <w:rPr>
          <w:spacing w:val="-3"/>
        </w:rPr>
        <w:t xml:space="preserve"> </w:t>
      </w:r>
      <w:r>
        <w:t>Латинской</w:t>
      </w:r>
      <w:r>
        <w:rPr>
          <w:spacing w:val="-2"/>
        </w:rPr>
        <w:t xml:space="preserve"> </w:t>
      </w:r>
      <w:r>
        <w:t>Америки. Революции</w:t>
      </w:r>
      <w:r>
        <w:rPr>
          <w:spacing w:val="-6"/>
        </w:rPr>
        <w:t xml:space="preserve"> </w:t>
      </w:r>
      <w:r>
        <w:t>конца 1960-х — 1970-х гг. (Перу, Чили, Никарагуа). «Левый поворот» в конце ХХ в.</w:t>
      </w:r>
    </w:p>
    <w:p w:rsidR="008075EE" w:rsidRDefault="000F3E53">
      <w:pPr>
        <w:pStyle w:val="a3"/>
        <w:spacing w:line="276" w:lineRule="auto"/>
        <w:ind w:right="84"/>
      </w:pPr>
      <w: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w:t>
      </w:r>
      <w:r>
        <w:rPr>
          <w:spacing w:val="-9"/>
        </w:rPr>
        <w:t xml:space="preserve"> </w:t>
      </w:r>
      <w:r>
        <w:t>и</w:t>
      </w:r>
      <w:r>
        <w:rPr>
          <w:spacing w:val="-14"/>
        </w:rPr>
        <w:t xml:space="preserve"> </w:t>
      </w:r>
      <w:r>
        <w:t>региональные</w:t>
      </w:r>
      <w:r>
        <w:rPr>
          <w:spacing w:val="-15"/>
        </w:rPr>
        <w:t xml:space="preserve"> </w:t>
      </w:r>
      <w:r>
        <w:t>конфликты</w:t>
      </w:r>
      <w:r>
        <w:rPr>
          <w:spacing w:val="-9"/>
        </w:rPr>
        <w:t xml:space="preserve"> </w:t>
      </w:r>
      <w:r>
        <w:t>в</w:t>
      </w:r>
      <w:r>
        <w:rPr>
          <w:spacing w:val="-14"/>
        </w:rPr>
        <w:t xml:space="preserve"> </w:t>
      </w:r>
      <w:r>
        <w:t>годы</w:t>
      </w:r>
      <w:r>
        <w:rPr>
          <w:spacing w:val="-14"/>
        </w:rPr>
        <w:t xml:space="preserve"> </w:t>
      </w:r>
      <w:r>
        <w:t>холодной</w:t>
      </w:r>
      <w:r>
        <w:rPr>
          <w:spacing w:val="-14"/>
        </w:rPr>
        <w:t xml:space="preserve"> </w:t>
      </w:r>
      <w:r>
        <w:t>войны</w:t>
      </w:r>
      <w:r>
        <w:rPr>
          <w:spacing w:val="-14"/>
        </w:rPr>
        <w:t xml:space="preserve"> </w:t>
      </w:r>
      <w:r>
        <w:t>(Берлинские</w:t>
      </w:r>
      <w:r>
        <w:rPr>
          <w:spacing w:val="-12"/>
        </w:rPr>
        <w:t xml:space="preserve"> </w:t>
      </w:r>
      <w:r>
        <w:t>кризисы,</w:t>
      </w:r>
      <w:r>
        <w:rPr>
          <w:spacing w:val="-13"/>
        </w:rPr>
        <w:t xml:space="preserve"> </w:t>
      </w:r>
      <w:r>
        <w:t>Корейская</w:t>
      </w:r>
      <w:r>
        <w:rPr>
          <w:spacing w:val="-11"/>
        </w:rPr>
        <w:t xml:space="preserve"> </w:t>
      </w:r>
      <w:r>
        <w:t>война, войны в Индокитае, Суэцкий кризис, Карибский (Кубинский) кризис). Создание Движения неприсоединения. Гонка вооружений. Война во Вьетнаме.</w:t>
      </w:r>
    </w:p>
    <w:p w:rsidR="008075EE" w:rsidRDefault="000F3E53">
      <w:pPr>
        <w:pStyle w:val="a3"/>
        <w:spacing w:line="276" w:lineRule="auto"/>
        <w:ind w:right="82"/>
      </w:pPr>
      <w:r>
        <w:t>Разрядка международной напряженности в конце 1960-х — первой половине 1970-х гг. Договор</w:t>
      </w:r>
      <w:r>
        <w:rPr>
          <w:spacing w:val="71"/>
          <w:w w:val="150"/>
        </w:rPr>
        <w:t xml:space="preserve">   </w:t>
      </w:r>
      <w:r>
        <w:t>о</w:t>
      </w:r>
      <w:r>
        <w:rPr>
          <w:spacing w:val="73"/>
          <w:w w:val="150"/>
        </w:rPr>
        <w:t xml:space="preserve">   </w:t>
      </w:r>
      <w:r>
        <w:t>запрещении</w:t>
      </w:r>
      <w:r>
        <w:rPr>
          <w:spacing w:val="73"/>
          <w:w w:val="150"/>
        </w:rPr>
        <w:t xml:space="preserve">   </w:t>
      </w:r>
      <w:r>
        <w:t>ядерных</w:t>
      </w:r>
      <w:r>
        <w:rPr>
          <w:spacing w:val="71"/>
          <w:w w:val="150"/>
        </w:rPr>
        <w:t xml:space="preserve">   </w:t>
      </w:r>
      <w:r>
        <w:t>испытаний</w:t>
      </w:r>
      <w:r>
        <w:rPr>
          <w:spacing w:val="72"/>
          <w:w w:val="150"/>
        </w:rPr>
        <w:t xml:space="preserve">   </w:t>
      </w:r>
      <w:r>
        <w:t>в</w:t>
      </w:r>
      <w:r>
        <w:rPr>
          <w:spacing w:val="73"/>
          <w:w w:val="150"/>
        </w:rPr>
        <w:t xml:space="preserve">   </w:t>
      </w:r>
      <w:r>
        <w:t>трех</w:t>
      </w:r>
      <w:r>
        <w:rPr>
          <w:spacing w:val="71"/>
          <w:w w:val="150"/>
        </w:rPr>
        <w:t xml:space="preserve">   </w:t>
      </w:r>
      <w:r>
        <w:t>средах.</w:t>
      </w:r>
      <w:r>
        <w:rPr>
          <w:spacing w:val="74"/>
          <w:w w:val="150"/>
        </w:rPr>
        <w:t xml:space="preserve">   </w:t>
      </w:r>
      <w: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8075EE" w:rsidRDefault="000F3E53">
      <w:pPr>
        <w:pStyle w:val="a3"/>
        <w:spacing w:before="2" w:line="276" w:lineRule="auto"/>
        <w:ind w:right="88"/>
        <w:jc w:val="right"/>
      </w:pPr>
      <w:r>
        <w:t>Ввод</w:t>
      </w:r>
      <w:r>
        <w:rPr>
          <w:spacing w:val="40"/>
        </w:rPr>
        <w:t xml:space="preserve"> </w:t>
      </w:r>
      <w:r>
        <w:t>советских</w:t>
      </w:r>
      <w:r>
        <w:rPr>
          <w:spacing w:val="40"/>
        </w:rPr>
        <w:t xml:space="preserve"> </w:t>
      </w:r>
      <w:r>
        <w:t>войск</w:t>
      </w:r>
      <w:r>
        <w:rPr>
          <w:spacing w:val="40"/>
        </w:rPr>
        <w:t xml:space="preserve"> </w:t>
      </w:r>
      <w:r>
        <w:t>в</w:t>
      </w:r>
      <w:r>
        <w:rPr>
          <w:spacing w:val="40"/>
        </w:rPr>
        <w:t xml:space="preserve"> </w:t>
      </w:r>
      <w:r>
        <w:t>Афганистан</w:t>
      </w:r>
      <w:r>
        <w:rPr>
          <w:spacing w:val="40"/>
        </w:rPr>
        <w:t xml:space="preserve"> </w:t>
      </w:r>
      <w:r>
        <w:t>(1979).</w:t>
      </w:r>
      <w:r>
        <w:rPr>
          <w:spacing w:val="40"/>
        </w:rPr>
        <w:t xml:space="preserve"> </w:t>
      </w:r>
      <w:r>
        <w:t>Возвращение</w:t>
      </w:r>
      <w:r>
        <w:rPr>
          <w:spacing w:val="40"/>
        </w:rPr>
        <w:t xml:space="preserve"> </w:t>
      </w:r>
      <w:r>
        <w:t>к</w:t>
      </w:r>
      <w:r>
        <w:rPr>
          <w:spacing w:val="40"/>
        </w:rPr>
        <w:t xml:space="preserve"> </w:t>
      </w:r>
      <w:r>
        <w:t>политике</w:t>
      </w:r>
      <w:r>
        <w:rPr>
          <w:spacing w:val="40"/>
        </w:rPr>
        <w:t xml:space="preserve"> </w:t>
      </w:r>
      <w:r>
        <w:t>холодной</w:t>
      </w:r>
      <w:r>
        <w:rPr>
          <w:spacing w:val="40"/>
        </w:rPr>
        <w:t xml:space="preserve"> </w:t>
      </w:r>
      <w:r>
        <w:t>войны.</w:t>
      </w:r>
      <w:r>
        <w:rPr>
          <w:spacing w:val="40"/>
        </w:rPr>
        <w:t xml:space="preserve"> </w:t>
      </w:r>
      <w:r>
        <w:t>Наращивание стратегических вооружений. Американский проект СОИ. Провозглашение советской концепции</w:t>
      </w:r>
      <w:r>
        <w:rPr>
          <w:spacing w:val="40"/>
        </w:rPr>
        <w:t xml:space="preserve"> </w:t>
      </w:r>
      <w:r>
        <w:t>нового</w:t>
      </w:r>
      <w:r>
        <w:rPr>
          <w:spacing w:val="40"/>
        </w:rPr>
        <w:t xml:space="preserve"> </w:t>
      </w:r>
      <w:r>
        <w:t>политического</w:t>
      </w:r>
      <w:r>
        <w:rPr>
          <w:spacing w:val="40"/>
        </w:rPr>
        <w:t xml:space="preserve"> </w:t>
      </w:r>
      <w:r>
        <w:t>мышления</w:t>
      </w:r>
      <w:r>
        <w:rPr>
          <w:spacing w:val="40"/>
        </w:rPr>
        <w:t xml:space="preserve"> </w:t>
      </w:r>
      <w:r>
        <w:t>в</w:t>
      </w:r>
      <w:r>
        <w:rPr>
          <w:spacing w:val="40"/>
        </w:rPr>
        <w:t xml:space="preserve"> </w:t>
      </w:r>
      <w:r>
        <w:t>1980-х</w:t>
      </w:r>
      <w:r>
        <w:rPr>
          <w:spacing w:val="40"/>
        </w:rPr>
        <w:t xml:space="preserve"> </w:t>
      </w:r>
      <w:r>
        <w:t>гг.</w:t>
      </w:r>
      <w:r>
        <w:rPr>
          <w:spacing w:val="40"/>
        </w:rPr>
        <w:t xml:space="preserve"> </w:t>
      </w:r>
      <w:r>
        <w:t>Революции</w:t>
      </w:r>
      <w:r>
        <w:rPr>
          <w:spacing w:val="40"/>
        </w:rPr>
        <w:t xml:space="preserve"> </w:t>
      </w:r>
      <w:r>
        <w:t>1989—1991</w:t>
      </w:r>
      <w:r>
        <w:rPr>
          <w:spacing w:val="40"/>
        </w:rPr>
        <w:t xml:space="preserve"> </w:t>
      </w:r>
      <w:r>
        <w:t>гг.</w:t>
      </w:r>
      <w:r>
        <w:rPr>
          <w:spacing w:val="40"/>
        </w:rPr>
        <w:t xml:space="preserve"> </w:t>
      </w:r>
      <w:r>
        <w:t>в</w:t>
      </w:r>
      <w:r>
        <w:rPr>
          <w:spacing w:val="40"/>
        </w:rPr>
        <w:t xml:space="preserve"> </w:t>
      </w:r>
      <w:r>
        <w:t>странах Центральной</w:t>
      </w:r>
      <w:r>
        <w:rPr>
          <w:spacing w:val="-12"/>
        </w:rPr>
        <w:t xml:space="preserve"> </w:t>
      </w:r>
      <w:r>
        <w:t>и</w:t>
      </w:r>
      <w:r>
        <w:rPr>
          <w:spacing w:val="-15"/>
        </w:rPr>
        <w:t xml:space="preserve"> </w:t>
      </w:r>
      <w:r>
        <w:t>Восточной</w:t>
      </w:r>
      <w:r>
        <w:rPr>
          <w:spacing w:val="-11"/>
        </w:rPr>
        <w:t xml:space="preserve"> </w:t>
      </w:r>
      <w:r>
        <w:t>Европы,</w:t>
      </w:r>
      <w:r>
        <w:rPr>
          <w:spacing w:val="-10"/>
        </w:rPr>
        <w:t xml:space="preserve"> </w:t>
      </w:r>
      <w:r>
        <w:t>их</w:t>
      </w:r>
      <w:r>
        <w:rPr>
          <w:spacing w:val="-15"/>
        </w:rPr>
        <w:t xml:space="preserve"> </w:t>
      </w:r>
      <w:r>
        <w:t>внешнеполитические</w:t>
      </w:r>
      <w:r>
        <w:rPr>
          <w:spacing w:val="-13"/>
        </w:rPr>
        <w:t xml:space="preserve"> </w:t>
      </w:r>
      <w:r>
        <w:t>последствия.</w:t>
      </w:r>
      <w:r>
        <w:rPr>
          <w:spacing w:val="-10"/>
        </w:rPr>
        <w:t xml:space="preserve"> </w:t>
      </w:r>
      <w:r>
        <w:t>Распад</w:t>
      </w:r>
      <w:r>
        <w:rPr>
          <w:spacing w:val="-14"/>
        </w:rPr>
        <w:t xml:space="preserve"> </w:t>
      </w:r>
      <w:r>
        <w:t>СССР</w:t>
      </w:r>
      <w:r>
        <w:rPr>
          <w:spacing w:val="-11"/>
        </w:rPr>
        <w:t xml:space="preserve"> </w:t>
      </w:r>
      <w:r>
        <w:t>и</w:t>
      </w:r>
      <w:r>
        <w:rPr>
          <w:spacing w:val="-15"/>
        </w:rPr>
        <w:t xml:space="preserve"> </w:t>
      </w:r>
      <w:r>
        <w:t>восточного блока.</w:t>
      </w:r>
      <w:r>
        <w:rPr>
          <w:spacing w:val="-8"/>
        </w:rPr>
        <w:t xml:space="preserve"> </w:t>
      </w:r>
      <w:r>
        <w:t>Российская</w:t>
      </w:r>
      <w:r>
        <w:rPr>
          <w:spacing w:val="-2"/>
        </w:rPr>
        <w:t xml:space="preserve"> </w:t>
      </w:r>
      <w:r>
        <w:t>Федерация</w:t>
      </w:r>
      <w:r>
        <w:rPr>
          <w:spacing w:val="1"/>
        </w:rPr>
        <w:t xml:space="preserve"> </w:t>
      </w:r>
      <w:r>
        <w:t>—</w:t>
      </w:r>
      <w:r>
        <w:rPr>
          <w:spacing w:val="-7"/>
        </w:rPr>
        <w:t xml:space="preserve"> </w:t>
      </w:r>
      <w:r>
        <w:t>правопреемник</w:t>
      </w:r>
      <w:r>
        <w:rPr>
          <w:spacing w:val="-4"/>
        </w:rPr>
        <w:t xml:space="preserve"> </w:t>
      </w:r>
      <w:r>
        <w:t>СССР</w:t>
      </w:r>
      <w:r>
        <w:rPr>
          <w:spacing w:val="-3"/>
        </w:rPr>
        <w:t xml:space="preserve"> </w:t>
      </w:r>
      <w:r>
        <w:t>на</w:t>
      </w:r>
      <w:r>
        <w:rPr>
          <w:spacing w:val="-3"/>
        </w:rPr>
        <w:t xml:space="preserve"> </w:t>
      </w:r>
      <w:r>
        <w:t>международной</w:t>
      </w:r>
      <w:r>
        <w:rPr>
          <w:spacing w:val="-7"/>
        </w:rPr>
        <w:t xml:space="preserve"> </w:t>
      </w:r>
      <w:r>
        <w:t>арене.</w:t>
      </w:r>
      <w:r>
        <w:rPr>
          <w:spacing w:val="-5"/>
        </w:rPr>
        <w:t xml:space="preserve"> </w:t>
      </w:r>
      <w:r>
        <w:t>Образование</w:t>
      </w:r>
      <w:r>
        <w:rPr>
          <w:spacing w:val="-12"/>
        </w:rPr>
        <w:t xml:space="preserve"> </w:t>
      </w:r>
      <w:r>
        <w:rPr>
          <w:spacing w:val="-4"/>
        </w:rPr>
        <w:t>СНГ.</w:t>
      </w:r>
    </w:p>
    <w:p w:rsidR="008075EE" w:rsidRDefault="000F3E53">
      <w:pPr>
        <w:pStyle w:val="a3"/>
        <w:spacing w:before="2" w:line="276" w:lineRule="auto"/>
        <w:ind w:right="82"/>
      </w:pPr>
      <w:r>
        <w:t>Международные</w:t>
      </w:r>
      <w:r>
        <w:rPr>
          <w:spacing w:val="64"/>
        </w:rPr>
        <w:t xml:space="preserve">  </w:t>
      </w:r>
      <w:r>
        <w:t>отношения</w:t>
      </w:r>
      <w:r>
        <w:rPr>
          <w:spacing w:val="62"/>
        </w:rPr>
        <w:t xml:space="preserve">  </w:t>
      </w:r>
      <w:r>
        <w:t>в</w:t>
      </w:r>
      <w:r>
        <w:rPr>
          <w:spacing w:val="68"/>
        </w:rPr>
        <w:t xml:space="preserve">  </w:t>
      </w:r>
      <w:r>
        <w:t>конце</w:t>
      </w:r>
      <w:r>
        <w:rPr>
          <w:spacing w:val="67"/>
        </w:rPr>
        <w:t xml:space="preserve">  </w:t>
      </w:r>
      <w:r>
        <w:t>ХХ</w:t>
      </w:r>
      <w:r>
        <w:rPr>
          <w:spacing w:val="68"/>
        </w:rPr>
        <w:t xml:space="preserve">  </w:t>
      </w:r>
      <w:r>
        <w:t>—</w:t>
      </w:r>
      <w:r>
        <w:rPr>
          <w:spacing w:val="65"/>
        </w:rPr>
        <w:t xml:space="preserve">  </w:t>
      </w:r>
      <w:r>
        <w:t>начале</w:t>
      </w:r>
      <w:r>
        <w:rPr>
          <w:spacing w:val="67"/>
        </w:rPr>
        <w:t xml:space="preserve">  </w:t>
      </w:r>
      <w:r>
        <w:t>XXI</w:t>
      </w:r>
      <w:r>
        <w:rPr>
          <w:spacing w:val="66"/>
        </w:rPr>
        <w:t xml:space="preserve">  </w:t>
      </w:r>
      <w:r>
        <w:t>в.</w:t>
      </w:r>
      <w:r>
        <w:rPr>
          <w:spacing w:val="68"/>
        </w:rPr>
        <w:t xml:space="preserve">  </w:t>
      </w:r>
      <w:r>
        <w:t>От</w:t>
      </w:r>
      <w:r>
        <w:rPr>
          <w:spacing w:val="65"/>
        </w:rPr>
        <w:t xml:space="preserve">  </w:t>
      </w:r>
      <w:r>
        <w:t>биполярного к</w:t>
      </w:r>
      <w:r>
        <w:rPr>
          <w:spacing w:val="80"/>
          <w:w w:val="150"/>
        </w:rPr>
        <w:t xml:space="preserve">  </w:t>
      </w:r>
      <w:r>
        <w:t>многополюсному</w:t>
      </w:r>
      <w:r>
        <w:rPr>
          <w:spacing w:val="80"/>
          <w:w w:val="150"/>
        </w:rPr>
        <w:t xml:space="preserve">  </w:t>
      </w:r>
      <w:r>
        <w:t>миру.</w:t>
      </w:r>
      <w:r>
        <w:rPr>
          <w:spacing w:val="80"/>
          <w:w w:val="150"/>
        </w:rPr>
        <w:t xml:space="preserve">  </w:t>
      </w:r>
      <w:r>
        <w:t>Региональная</w:t>
      </w:r>
      <w:r>
        <w:rPr>
          <w:spacing w:val="80"/>
          <w:w w:val="150"/>
        </w:rPr>
        <w:t xml:space="preserve">  </w:t>
      </w:r>
      <w:r>
        <w:t>и</w:t>
      </w:r>
      <w:r>
        <w:rPr>
          <w:spacing w:val="80"/>
          <w:w w:val="150"/>
        </w:rPr>
        <w:t xml:space="preserve">  </w:t>
      </w:r>
      <w:r>
        <w:t>межрегиональная</w:t>
      </w:r>
      <w:r>
        <w:rPr>
          <w:spacing w:val="80"/>
          <w:w w:val="150"/>
        </w:rPr>
        <w:t xml:space="preserve">  </w:t>
      </w:r>
      <w:r>
        <w:t>интеграция.</w:t>
      </w:r>
      <w:r>
        <w:rPr>
          <w:spacing w:val="80"/>
          <w:w w:val="150"/>
        </w:rPr>
        <w:t xml:space="preserve">  </w:t>
      </w:r>
      <w:r>
        <w:t>Россия</w:t>
      </w:r>
      <w:r>
        <w:rPr>
          <w:spacing w:val="80"/>
        </w:rPr>
        <w:t xml:space="preserve"> </w:t>
      </w:r>
      <w: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w:t>
      </w:r>
      <w:r>
        <w:rPr>
          <w:spacing w:val="-5"/>
        </w:rPr>
        <w:t xml:space="preserve"> </w:t>
      </w:r>
      <w:r>
        <w:t>Мировое</w:t>
      </w:r>
      <w:r>
        <w:rPr>
          <w:spacing w:val="-7"/>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5"/>
        </w:rPr>
        <w:t xml:space="preserve"> </w:t>
      </w:r>
      <w:r>
        <w:t>в</w:t>
      </w:r>
      <w:r>
        <w:rPr>
          <w:spacing w:val="-4"/>
        </w:rPr>
        <w:t xml:space="preserve"> </w:t>
      </w:r>
      <w:r>
        <w:t>противостоянии</w:t>
      </w:r>
      <w:r>
        <w:rPr>
          <w:spacing w:val="-1"/>
        </w:rPr>
        <w:t xml:space="preserve"> </w:t>
      </w:r>
      <w:r>
        <w:t>угрозам</w:t>
      </w:r>
      <w:r>
        <w:rPr>
          <w:spacing w:val="-4"/>
        </w:rPr>
        <w:t xml:space="preserve"> </w:t>
      </w:r>
      <w:r>
        <w:t>и</w:t>
      </w:r>
      <w:r>
        <w:rPr>
          <w:spacing w:val="-5"/>
        </w:rPr>
        <w:t xml:space="preserve"> </w:t>
      </w:r>
      <w:r>
        <w:t>вызовам</w:t>
      </w:r>
      <w:r>
        <w:rPr>
          <w:spacing w:val="-4"/>
        </w:rPr>
        <w:t xml:space="preserve"> </w:t>
      </w:r>
      <w:r>
        <w:t>в</w:t>
      </w:r>
      <w:r>
        <w:rPr>
          <w:spacing w:val="-4"/>
        </w:rPr>
        <w:t xml:space="preserve"> </w:t>
      </w:r>
      <w:r>
        <w:t>начале</w:t>
      </w:r>
      <w:r>
        <w:rPr>
          <w:spacing w:val="5"/>
        </w:rPr>
        <w:t xml:space="preserve"> </w:t>
      </w:r>
      <w:r>
        <w:t>XX</w:t>
      </w:r>
      <w:r>
        <w:rPr>
          <w:spacing w:val="-2"/>
        </w:rPr>
        <w:t xml:space="preserve"> </w:t>
      </w:r>
      <w:r>
        <w:rPr>
          <w:spacing w:val="-5"/>
        </w:rPr>
        <w:t>в.</w:t>
      </w:r>
    </w:p>
    <w:p w:rsidR="008075EE" w:rsidRDefault="000F3E53">
      <w:pPr>
        <w:pStyle w:val="a3"/>
        <w:spacing w:line="274" w:lineRule="exact"/>
        <w:ind w:left="1366" w:firstLine="0"/>
      </w:pPr>
      <w:r>
        <w:t>Развитие</w:t>
      </w:r>
      <w:r>
        <w:rPr>
          <w:spacing w:val="-8"/>
        </w:rPr>
        <w:t xml:space="preserve"> </w:t>
      </w:r>
      <w:r>
        <w:t>науки и культуры</w:t>
      </w:r>
      <w:r>
        <w:rPr>
          <w:spacing w:val="-1"/>
        </w:rPr>
        <w:t xml:space="preserve"> </w:t>
      </w:r>
      <w:r>
        <w:t>во</w:t>
      </w:r>
      <w:r>
        <w:rPr>
          <w:spacing w:val="-1"/>
        </w:rPr>
        <w:t xml:space="preserve"> </w:t>
      </w:r>
      <w:r>
        <w:t>второй</w:t>
      </w:r>
      <w:r>
        <w:rPr>
          <w:spacing w:val="-1"/>
        </w:rPr>
        <w:t xml:space="preserve"> </w:t>
      </w:r>
      <w:r>
        <w:t>половине</w:t>
      </w:r>
      <w:r>
        <w:rPr>
          <w:spacing w:val="-7"/>
        </w:rPr>
        <w:t xml:space="preserve"> </w:t>
      </w:r>
      <w:r>
        <w:t>ХХ</w:t>
      </w:r>
      <w:r>
        <w:rPr>
          <w:spacing w:val="5"/>
        </w:rPr>
        <w:t xml:space="preserve"> </w:t>
      </w:r>
      <w:r>
        <w:t>—</w:t>
      </w:r>
      <w:r>
        <w:rPr>
          <w:spacing w:val="-6"/>
        </w:rPr>
        <w:t xml:space="preserve"> </w:t>
      </w:r>
      <w:r>
        <w:t>начале</w:t>
      </w:r>
      <w:r>
        <w:rPr>
          <w:spacing w:val="-1"/>
        </w:rPr>
        <w:t xml:space="preserve"> </w:t>
      </w:r>
      <w:r>
        <w:t>XXI</w:t>
      </w:r>
      <w:r>
        <w:rPr>
          <w:spacing w:val="1"/>
        </w:rPr>
        <w:t xml:space="preserve"> </w:t>
      </w:r>
      <w:r>
        <w:rPr>
          <w:spacing w:val="-5"/>
        </w:rPr>
        <w:t>в.</w:t>
      </w:r>
    </w:p>
    <w:p w:rsidR="008075EE" w:rsidRDefault="000F3E53">
      <w:pPr>
        <w:pStyle w:val="a3"/>
        <w:spacing w:before="41" w:line="276" w:lineRule="auto"/>
        <w:ind w:right="88"/>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8075EE" w:rsidRDefault="000F3E53">
      <w:pPr>
        <w:pStyle w:val="a3"/>
        <w:spacing w:before="3" w:line="276" w:lineRule="auto"/>
        <w:ind w:right="83"/>
      </w:pPr>
      <w:r>
        <w:t>Течения и стили в художественной культуре второй половины ХХ — начала XXI в.: от модернизма</w:t>
      </w:r>
      <w:r>
        <w:rPr>
          <w:spacing w:val="-14"/>
        </w:rPr>
        <w:t xml:space="preserve"> </w:t>
      </w:r>
      <w:r>
        <w:t>к</w:t>
      </w:r>
      <w:r>
        <w:rPr>
          <w:spacing w:val="-14"/>
        </w:rPr>
        <w:t xml:space="preserve"> </w:t>
      </w:r>
      <w:r>
        <w:t>постмодернизму.</w:t>
      </w:r>
      <w:r>
        <w:rPr>
          <w:spacing w:val="-11"/>
        </w:rPr>
        <w:t xml:space="preserve"> </w:t>
      </w:r>
      <w:r>
        <w:t>Литература.</w:t>
      </w:r>
      <w:r>
        <w:rPr>
          <w:spacing w:val="-11"/>
        </w:rPr>
        <w:t xml:space="preserve"> </w:t>
      </w:r>
      <w:r>
        <w:t>Живопись.</w:t>
      </w:r>
      <w:r>
        <w:rPr>
          <w:spacing w:val="-15"/>
        </w:rPr>
        <w:t xml:space="preserve"> </w:t>
      </w:r>
      <w:r>
        <w:t>Архитектура:</w:t>
      </w:r>
      <w:r>
        <w:rPr>
          <w:spacing w:val="-12"/>
        </w:rPr>
        <w:t xml:space="preserve"> </w:t>
      </w:r>
      <w:r>
        <w:t>новые</w:t>
      </w:r>
      <w:r>
        <w:rPr>
          <w:spacing w:val="-14"/>
        </w:rPr>
        <w:t xml:space="preserve"> </w:t>
      </w:r>
      <w:r>
        <w:t>технологии,</w:t>
      </w:r>
      <w:r>
        <w:rPr>
          <w:spacing w:val="-11"/>
        </w:rPr>
        <w:t xml:space="preserve"> </w:t>
      </w:r>
      <w:r>
        <w:t>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075EE" w:rsidRDefault="000F3E53">
      <w:pPr>
        <w:pStyle w:val="a3"/>
        <w:spacing w:line="274" w:lineRule="exact"/>
        <w:ind w:left="1366" w:firstLine="0"/>
      </w:pPr>
      <w:r>
        <w:t>Современный</w:t>
      </w:r>
      <w:r>
        <w:rPr>
          <w:spacing w:val="-3"/>
        </w:rPr>
        <w:t xml:space="preserve"> </w:t>
      </w:r>
      <w:r>
        <w:rPr>
          <w:spacing w:val="-4"/>
        </w:rPr>
        <w:t>мир.</w:t>
      </w:r>
    </w:p>
    <w:p w:rsidR="008075EE" w:rsidRDefault="000F3E53">
      <w:pPr>
        <w:pStyle w:val="a3"/>
        <w:spacing w:before="41"/>
        <w:ind w:left="1366" w:firstLine="0"/>
      </w:pPr>
      <w:r>
        <w:t>Глобальные</w:t>
      </w:r>
      <w:r>
        <w:rPr>
          <w:spacing w:val="31"/>
        </w:rPr>
        <w:t xml:space="preserve"> </w:t>
      </w:r>
      <w:r>
        <w:t>проблемы</w:t>
      </w:r>
      <w:r>
        <w:rPr>
          <w:spacing w:val="36"/>
        </w:rPr>
        <w:t xml:space="preserve"> </w:t>
      </w:r>
      <w:r>
        <w:t>человечества.</w:t>
      </w:r>
      <w:r>
        <w:rPr>
          <w:spacing w:val="37"/>
        </w:rPr>
        <w:t xml:space="preserve"> </w:t>
      </w:r>
      <w:r>
        <w:t>Существование</w:t>
      </w:r>
      <w:r>
        <w:rPr>
          <w:spacing w:val="33"/>
        </w:rPr>
        <w:t xml:space="preserve"> </w:t>
      </w:r>
      <w:r>
        <w:t>и</w:t>
      </w:r>
      <w:r>
        <w:rPr>
          <w:spacing w:val="36"/>
        </w:rPr>
        <w:t xml:space="preserve"> </w:t>
      </w:r>
      <w:r>
        <w:t>распространение</w:t>
      </w:r>
      <w:r>
        <w:rPr>
          <w:spacing w:val="33"/>
        </w:rPr>
        <w:t xml:space="preserve"> </w:t>
      </w:r>
      <w:r>
        <w:t>ядерного</w:t>
      </w:r>
      <w:r>
        <w:rPr>
          <w:spacing w:val="35"/>
        </w:rPr>
        <w:t xml:space="preserve"> </w:t>
      </w:r>
      <w:r>
        <w:rPr>
          <w:spacing w:val="-2"/>
        </w:rPr>
        <w:t>оружия.</w:t>
      </w:r>
    </w:p>
    <w:p w:rsidR="008075EE" w:rsidRDefault="000F3E53">
      <w:pPr>
        <w:pStyle w:val="a3"/>
        <w:spacing w:before="41"/>
        <w:ind w:firstLine="0"/>
      </w:pPr>
      <w:r>
        <w:t>Проблема</w:t>
      </w:r>
      <w:r>
        <w:rPr>
          <w:spacing w:val="-6"/>
        </w:rPr>
        <w:t xml:space="preserve"> </w:t>
      </w:r>
      <w:r>
        <w:t>природных</w:t>
      </w:r>
      <w:r>
        <w:rPr>
          <w:spacing w:val="-8"/>
        </w:rPr>
        <w:t xml:space="preserve"> </w:t>
      </w:r>
      <w:r>
        <w:t>ресурсов</w:t>
      </w:r>
      <w:r>
        <w:rPr>
          <w:spacing w:val="-2"/>
        </w:rPr>
        <w:t xml:space="preserve"> </w:t>
      </w:r>
      <w:r>
        <w:t>и</w:t>
      </w:r>
      <w:r>
        <w:rPr>
          <w:spacing w:val="-2"/>
        </w:rPr>
        <w:t xml:space="preserve"> </w:t>
      </w:r>
      <w:r>
        <w:t>экологии.</w:t>
      </w:r>
      <w:r>
        <w:rPr>
          <w:spacing w:val="-6"/>
        </w:rPr>
        <w:t xml:space="preserve"> </w:t>
      </w:r>
      <w:r>
        <w:t>Проблема</w:t>
      </w:r>
      <w:r>
        <w:rPr>
          <w:spacing w:val="-3"/>
        </w:rPr>
        <w:t xml:space="preserve"> </w:t>
      </w:r>
      <w:r>
        <w:t>беженцев.</w:t>
      </w:r>
      <w:r>
        <w:rPr>
          <w:spacing w:val="-2"/>
        </w:rPr>
        <w:t xml:space="preserve"> </w:t>
      </w:r>
      <w:r>
        <w:t>Эпидемии</w:t>
      </w:r>
      <w:r>
        <w:rPr>
          <w:spacing w:val="-6"/>
        </w:rPr>
        <w:t xml:space="preserve"> </w:t>
      </w:r>
      <w:r>
        <w:t>в</w:t>
      </w:r>
      <w:r>
        <w:rPr>
          <w:spacing w:val="-6"/>
        </w:rPr>
        <w:t xml:space="preserve"> </w:t>
      </w:r>
      <w:r>
        <w:t>современном</w:t>
      </w:r>
      <w:r>
        <w:rPr>
          <w:spacing w:val="-5"/>
        </w:rPr>
        <w:t xml:space="preserve"> </w:t>
      </w:r>
      <w:r>
        <w:rPr>
          <w:spacing w:val="-2"/>
        </w:rPr>
        <w:t>мире.</w:t>
      </w:r>
    </w:p>
    <w:p w:rsidR="008075EE" w:rsidRDefault="000F3E53">
      <w:pPr>
        <w:pStyle w:val="a3"/>
        <w:spacing w:before="45"/>
        <w:ind w:left="1366" w:firstLine="0"/>
        <w:jc w:val="left"/>
      </w:pPr>
      <w:r>
        <w:rPr>
          <w:spacing w:val="-2"/>
        </w:rPr>
        <w:t>Обобщение.</w:t>
      </w:r>
    </w:p>
    <w:p w:rsidR="008075EE" w:rsidRDefault="000F3E53">
      <w:pPr>
        <w:pStyle w:val="a3"/>
        <w:spacing w:before="41" w:line="276" w:lineRule="auto"/>
        <w:ind w:left="1366" w:right="5583" w:firstLine="0"/>
        <w:jc w:val="left"/>
      </w:pPr>
      <w:r>
        <w:t>История</w:t>
      </w:r>
      <w:r>
        <w:rPr>
          <w:spacing w:val="-12"/>
        </w:rPr>
        <w:t xml:space="preserve"> </w:t>
      </w:r>
      <w:r>
        <w:t>России.</w:t>
      </w:r>
      <w:r>
        <w:rPr>
          <w:spacing w:val="-11"/>
        </w:rPr>
        <w:t xml:space="preserve"> </w:t>
      </w:r>
      <w:r>
        <w:t>1945—2022</w:t>
      </w:r>
      <w:r>
        <w:rPr>
          <w:spacing w:val="-12"/>
        </w:rPr>
        <w:t xml:space="preserve"> </w:t>
      </w:r>
      <w:r>
        <w:t xml:space="preserve">гг. </w:t>
      </w:r>
      <w:r>
        <w:rPr>
          <w:spacing w:val="-2"/>
        </w:rPr>
        <w:t>Введение</w:t>
      </w:r>
    </w:p>
    <w:p w:rsidR="008075EE" w:rsidRDefault="000F3E53">
      <w:pPr>
        <w:pStyle w:val="a3"/>
        <w:spacing w:line="275" w:lineRule="exact"/>
        <w:ind w:left="1366" w:firstLine="0"/>
        <w:jc w:val="left"/>
      </w:pPr>
      <w:r>
        <w:t>СССР в</w:t>
      </w:r>
      <w:r>
        <w:rPr>
          <w:spacing w:val="1"/>
        </w:rPr>
        <w:t xml:space="preserve"> </w:t>
      </w:r>
      <w:r>
        <w:t>1945—1991</w:t>
      </w:r>
      <w:r>
        <w:rPr>
          <w:spacing w:val="-4"/>
        </w:rPr>
        <w:t xml:space="preserve"> </w:t>
      </w:r>
      <w:r>
        <w:rPr>
          <w:spacing w:val="-5"/>
        </w:rPr>
        <w:t>гг.</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СССР в</w:t>
      </w:r>
      <w:r>
        <w:rPr>
          <w:spacing w:val="1"/>
        </w:rPr>
        <w:t xml:space="preserve"> </w:t>
      </w:r>
      <w:r>
        <w:t>1945—1953</w:t>
      </w:r>
      <w:r>
        <w:rPr>
          <w:spacing w:val="-4"/>
        </w:rPr>
        <w:t xml:space="preserve"> </w:t>
      </w:r>
      <w:r>
        <w:rPr>
          <w:spacing w:val="-5"/>
        </w:rPr>
        <w:t>гг.</w:t>
      </w:r>
    </w:p>
    <w:p w:rsidR="008075EE" w:rsidRDefault="000F3E53">
      <w:pPr>
        <w:pStyle w:val="a3"/>
        <w:spacing w:before="41" w:line="276" w:lineRule="auto"/>
        <w:ind w:right="88"/>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8075EE" w:rsidRDefault="000F3E53">
      <w:pPr>
        <w:pStyle w:val="a3"/>
        <w:spacing w:line="276" w:lineRule="auto"/>
        <w:ind w:right="85"/>
      </w:pPr>
      <w:r>
        <w:t>Ресурсы</w:t>
      </w:r>
      <w:r>
        <w:rPr>
          <w:spacing w:val="80"/>
          <w:w w:val="150"/>
        </w:rPr>
        <w:t xml:space="preserve">   </w:t>
      </w:r>
      <w:r>
        <w:t>и</w:t>
      </w:r>
      <w:r>
        <w:rPr>
          <w:spacing w:val="80"/>
          <w:w w:val="150"/>
        </w:rPr>
        <w:t xml:space="preserve">   </w:t>
      </w:r>
      <w:r>
        <w:t>приоритеты</w:t>
      </w:r>
      <w:r>
        <w:rPr>
          <w:spacing w:val="80"/>
          <w:w w:val="150"/>
        </w:rPr>
        <w:t xml:space="preserve">   </w:t>
      </w:r>
      <w:r>
        <w:t>восстановления.</w:t>
      </w:r>
      <w:r>
        <w:rPr>
          <w:spacing w:val="80"/>
          <w:w w:val="150"/>
        </w:rPr>
        <w:t xml:space="preserve">   </w:t>
      </w:r>
      <w:r>
        <w:t>Демилитаризация</w:t>
      </w:r>
      <w:r>
        <w:rPr>
          <w:spacing w:val="80"/>
          <w:w w:val="150"/>
        </w:rPr>
        <w:t xml:space="preserve">   </w:t>
      </w:r>
      <w:r>
        <w:t>экономики</w:t>
      </w:r>
      <w:r>
        <w:rPr>
          <w:spacing w:val="80"/>
          <w:w w:val="150"/>
        </w:rPr>
        <w:t xml:space="preserve"> </w:t>
      </w:r>
      <w:r>
        <w:t>и</w:t>
      </w:r>
      <w:r>
        <w:rPr>
          <w:spacing w:val="-7"/>
        </w:rPr>
        <w:t xml:space="preserve"> </w:t>
      </w:r>
      <w:r>
        <w:t>переориентация</w:t>
      </w:r>
      <w:r>
        <w:rPr>
          <w:spacing w:val="-8"/>
        </w:rPr>
        <w:t xml:space="preserve"> </w:t>
      </w:r>
      <w:r>
        <w:t>на</w:t>
      </w:r>
      <w:r>
        <w:rPr>
          <w:spacing w:val="-8"/>
        </w:rPr>
        <w:t xml:space="preserve"> </w:t>
      </w:r>
      <w:r>
        <w:t>выпуск</w:t>
      </w:r>
      <w:r>
        <w:rPr>
          <w:spacing w:val="-8"/>
        </w:rPr>
        <w:t xml:space="preserve"> </w:t>
      </w:r>
      <w:r>
        <w:t>гражданской</w:t>
      </w:r>
      <w:r>
        <w:rPr>
          <w:spacing w:val="-7"/>
        </w:rPr>
        <w:t xml:space="preserve"> </w:t>
      </w:r>
      <w:r>
        <w:t>продукции.</w:t>
      </w:r>
      <w:r>
        <w:rPr>
          <w:spacing w:val="-6"/>
        </w:rPr>
        <w:t xml:space="preserve"> </w:t>
      </w:r>
      <w:r>
        <w:t>Восстановление</w:t>
      </w:r>
      <w:r>
        <w:rPr>
          <w:spacing w:val="-8"/>
        </w:rPr>
        <w:t xml:space="preserve"> </w:t>
      </w:r>
      <w:r>
        <w:t>индустриального</w:t>
      </w:r>
      <w:r>
        <w:rPr>
          <w:spacing w:val="-3"/>
        </w:rPr>
        <w:t xml:space="preserve"> </w:t>
      </w:r>
      <w:r>
        <w:t>потенциала страны.</w:t>
      </w:r>
      <w:r>
        <w:rPr>
          <w:spacing w:val="-15"/>
        </w:rPr>
        <w:t xml:space="preserve"> </w:t>
      </w:r>
      <w:r>
        <w:t>Сельское</w:t>
      </w:r>
      <w:r>
        <w:rPr>
          <w:spacing w:val="-15"/>
        </w:rPr>
        <w:t xml:space="preserve"> </w:t>
      </w:r>
      <w:r>
        <w:t>хозяйство</w:t>
      </w:r>
      <w:r>
        <w:rPr>
          <w:spacing w:val="-12"/>
        </w:rPr>
        <w:t xml:space="preserve"> </w:t>
      </w:r>
      <w:r>
        <w:t>и</w:t>
      </w:r>
      <w:r>
        <w:rPr>
          <w:spacing w:val="-15"/>
        </w:rPr>
        <w:t xml:space="preserve"> </w:t>
      </w:r>
      <w:r>
        <w:t>положение</w:t>
      </w:r>
      <w:r>
        <w:rPr>
          <w:spacing w:val="-15"/>
        </w:rPr>
        <w:t xml:space="preserve"> </w:t>
      </w:r>
      <w:r>
        <w:t>деревни.</w:t>
      </w:r>
      <w:r>
        <w:rPr>
          <w:spacing w:val="-13"/>
        </w:rPr>
        <w:t xml:space="preserve"> </w:t>
      </w:r>
      <w:r>
        <w:t>Репарации,</w:t>
      </w:r>
      <w:r>
        <w:rPr>
          <w:spacing w:val="-14"/>
        </w:rPr>
        <w:t xml:space="preserve"> </w:t>
      </w:r>
      <w:r>
        <w:t>их</w:t>
      </w:r>
      <w:r>
        <w:rPr>
          <w:spacing w:val="-15"/>
        </w:rPr>
        <w:t xml:space="preserve"> </w:t>
      </w:r>
      <w:r>
        <w:t>размеры</w:t>
      </w:r>
      <w:r>
        <w:rPr>
          <w:spacing w:val="-14"/>
        </w:rPr>
        <w:t xml:space="preserve"> </w:t>
      </w:r>
      <w:r>
        <w:t>и</w:t>
      </w:r>
      <w:r>
        <w:rPr>
          <w:spacing w:val="-15"/>
        </w:rPr>
        <w:t xml:space="preserve"> </w:t>
      </w:r>
      <w:r>
        <w:t>значение</w:t>
      </w:r>
      <w:r>
        <w:rPr>
          <w:spacing w:val="-15"/>
        </w:rPr>
        <w:t xml:space="preserve"> </w:t>
      </w:r>
      <w:r>
        <w:t>для</w:t>
      </w:r>
      <w:r>
        <w:rPr>
          <w:spacing w:val="-15"/>
        </w:rPr>
        <w:t xml:space="preserve"> </w:t>
      </w:r>
      <w:r>
        <w:t>экономики. Советский атомный проект, его успехи и значение. Начало гонки вооружений. Положение на послевоенном</w:t>
      </w:r>
      <w:r>
        <w:rPr>
          <w:spacing w:val="-2"/>
        </w:rPr>
        <w:t xml:space="preserve"> </w:t>
      </w:r>
      <w:r>
        <w:t>потребительском</w:t>
      </w:r>
      <w:r>
        <w:rPr>
          <w:spacing w:val="-2"/>
        </w:rPr>
        <w:t xml:space="preserve"> </w:t>
      </w:r>
      <w:r>
        <w:t>рынке.</w:t>
      </w:r>
      <w:r>
        <w:rPr>
          <w:spacing w:val="-1"/>
        </w:rPr>
        <w:t xml:space="preserve"> </w:t>
      </w:r>
      <w:r>
        <w:t>Колхозный</w:t>
      </w:r>
      <w:r>
        <w:rPr>
          <w:spacing w:val="-2"/>
        </w:rPr>
        <w:t xml:space="preserve"> </w:t>
      </w:r>
      <w:r>
        <w:t>рынок.</w:t>
      </w:r>
      <w:r>
        <w:rPr>
          <w:spacing w:val="-1"/>
        </w:rPr>
        <w:t xml:space="preserve"> </w:t>
      </w:r>
      <w:r>
        <w:t>Голод</w:t>
      </w:r>
      <w:r>
        <w:rPr>
          <w:spacing w:val="-4"/>
        </w:rPr>
        <w:t xml:space="preserve"> </w:t>
      </w:r>
      <w:r>
        <w:t>1946—1947</w:t>
      </w:r>
      <w:r>
        <w:rPr>
          <w:spacing w:val="-3"/>
        </w:rPr>
        <w:t xml:space="preserve"> </w:t>
      </w:r>
      <w:r>
        <w:t>гг.</w:t>
      </w:r>
      <w:r>
        <w:rPr>
          <w:spacing w:val="-1"/>
        </w:rPr>
        <w:t xml:space="preserve"> </w:t>
      </w:r>
      <w:r>
        <w:t>Денежная</w:t>
      </w:r>
      <w:r>
        <w:rPr>
          <w:spacing w:val="-3"/>
        </w:rPr>
        <w:t xml:space="preserve"> </w:t>
      </w:r>
      <w:r>
        <w:t>реформа и отмена карточной системы (1947).</w:t>
      </w:r>
    </w:p>
    <w:p w:rsidR="008075EE" w:rsidRDefault="000F3E53">
      <w:pPr>
        <w:pStyle w:val="a3"/>
        <w:spacing w:line="276" w:lineRule="auto"/>
        <w:ind w:right="91"/>
      </w:pPr>
      <w:r>
        <w:t>Сталин</w:t>
      </w:r>
      <w:r>
        <w:rPr>
          <w:spacing w:val="-14"/>
        </w:rPr>
        <w:t xml:space="preserve"> </w:t>
      </w:r>
      <w:r>
        <w:t>и</w:t>
      </w:r>
      <w:r>
        <w:rPr>
          <w:spacing w:val="-14"/>
        </w:rPr>
        <w:t xml:space="preserve"> </w:t>
      </w:r>
      <w:r>
        <w:t>его</w:t>
      </w:r>
      <w:r>
        <w:rPr>
          <w:spacing w:val="-15"/>
        </w:rPr>
        <w:t xml:space="preserve"> </w:t>
      </w:r>
      <w:r>
        <w:t>окружение.</w:t>
      </w:r>
      <w:r>
        <w:rPr>
          <w:spacing w:val="-13"/>
        </w:rPr>
        <w:t xml:space="preserve"> </w:t>
      </w:r>
      <w:r>
        <w:t>Ужесточение</w:t>
      </w:r>
      <w:r>
        <w:rPr>
          <w:spacing w:val="-15"/>
        </w:rPr>
        <w:t xml:space="preserve"> </w:t>
      </w:r>
      <w:r>
        <w:t>административно-командной</w:t>
      </w:r>
      <w:r>
        <w:rPr>
          <w:spacing w:val="-14"/>
        </w:rPr>
        <w:t xml:space="preserve"> </w:t>
      </w:r>
      <w:r>
        <w:t>системы.</w:t>
      </w:r>
      <w:r>
        <w:rPr>
          <w:spacing w:val="-13"/>
        </w:rPr>
        <w:t xml:space="preserve"> </w:t>
      </w:r>
      <w:r>
        <w:t>Соперничество в</w:t>
      </w:r>
      <w:r>
        <w:rPr>
          <w:spacing w:val="80"/>
        </w:rPr>
        <w:t xml:space="preserve"> </w:t>
      </w:r>
      <w:r>
        <w:t>верхних</w:t>
      </w:r>
      <w:r>
        <w:rPr>
          <w:spacing w:val="80"/>
        </w:rPr>
        <w:t xml:space="preserve"> </w:t>
      </w:r>
      <w:r>
        <w:t>эшелонах</w:t>
      </w:r>
      <w:r>
        <w:rPr>
          <w:spacing w:val="80"/>
        </w:rPr>
        <w:t xml:space="preserve"> </w:t>
      </w:r>
      <w:r>
        <w:t>власти.</w:t>
      </w:r>
      <w:r>
        <w:rPr>
          <w:spacing w:val="80"/>
        </w:rPr>
        <w:t xml:space="preserve"> </w:t>
      </w:r>
      <w:r>
        <w:t>Усиление</w:t>
      </w:r>
      <w:r>
        <w:rPr>
          <w:spacing w:val="80"/>
        </w:rPr>
        <w:t xml:space="preserve"> </w:t>
      </w:r>
      <w:r>
        <w:t>идеологического</w:t>
      </w:r>
      <w:r>
        <w:rPr>
          <w:spacing w:val="80"/>
        </w:rPr>
        <w:t xml:space="preserve"> </w:t>
      </w:r>
      <w:r>
        <w:t>контроля.</w:t>
      </w:r>
      <w:r>
        <w:rPr>
          <w:spacing w:val="80"/>
        </w:rPr>
        <w:t xml:space="preserve"> </w:t>
      </w:r>
      <w:r>
        <w:t>Послевоенные</w:t>
      </w:r>
      <w:r>
        <w:rPr>
          <w:spacing w:val="80"/>
        </w:rPr>
        <w:t xml:space="preserve"> </w:t>
      </w:r>
      <w:r>
        <w:t>репрессии.</w:t>
      </w:r>
    </w:p>
    <w:p w:rsidR="008075EE" w:rsidRDefault="000F3E53">
      <w:pPr>
        <w:pStyle w:val="a3"/>
        <w:spacing w:line="275" w:lineRule="exact"/>
        <w:ind w:firstLine="0"/>
      </w:pPr>
      <w:r>
        <w:t>«Ленинградское</w:t>
      </w:r>
      <w:r>
        <w:rPr>
          <w:spacing w:val="-8"/>
        </w:rPr>
        <w:t xml:space="preserve"> </w:t>
      </w:r>
      <w:r>
        <w:t>дело».</w:t>
      </w:r>
      <w:r>
        <w:rPr>
          <w:spacing w:val="-3"/>
        </w:rPr>
        <w:t xml:space="preserve"> </w:t>
      </w:r>
      <w:r>
        <w:t>Борьба</w:t>
      </w:r>
      <w:r>
        <w:rPr>
          <w:spacing w:val="-5"/>
        </w:rPr>
        <w:t xml:space="preserve"> </w:t>
      </w:r>
      <w:r>
        <w:t>с</w:t>
      </w:r>
      <w:r>
        <w:rPr>
          <w:spacing w:val="-5"/>
        </w:rPr>
        <w:t xml:space="preserve"> </w:t>
      </w:r>
      <w:r>
        <w:t>космополитизмом.</w:t>
      </w:r>
      <w:r>
        <w:rPr>
          <w:spacing w:val="-8"/>
        </w:rPr>
        <w:t xml:space="preserve"> </w:t>
      </w:r>
      <w:r>
        <w:t xml:space="preserve">«Дело </w:t>
      </w:r>
      <w:r>
        <w:rPr>
          <w:spacing w:val="-2"/>
        </w:rPr>
        <w:t>врачей».</w:t>
      </w:r>
    </w:p>
    <w:p w:rsidR="008075EE" w:rsidRDefault="000F3E53">
      <w:pPr>
        <w:pStyle w:val="a3"/>
        <w:spacing w:before="41" w:line="276" w:lineRule="auto"/>
        <w:ind w:right="9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8075EE" w:rsidRDefault="000F3E53">
      <w:pPr>
        <w:pStyle w:val="a3"/>
        <w:spacing w:before="5" w:line="276" w:lineRule="auto"/>
        <w:ind w:right="91"/>
      </w:pPr>
      <w:r>
        <w:t>Рост влияния СССР на международной арене. Начало холодной войны. Доктрина Трумэна. План</w:t>
      </w:r>
      <w:r>
        <w:rPr>
          <w:spacing w:val="-8"/>
        </w:rPr>
        <w:t xml:space="preserve"> </w:t>
      </w:r>
      <w:r>
        <w:t>Маршалла.</w:t>
      </w:r>
      <w:r>
        <w:rPr>
          <w:spacing w:val="-11"/>
        </w:rPr>
        <w:t xml:space="preserve"> </w:t>
      </w:r>
      <w:r>
        <w:t>Формирование</w:t>
      </w:r>
      <w:r>
        <w:rPr>
          <w:spacing w:val="-10"/>
        </w:rPr>
        <w:t xml:space="preserve"> </w:t>
      </w:r>
      <w:r>
        <w:t>биполярного</w:t>
      </w:r>
      <w:r>
        <w:rPr>
          <w:spacing w:val="-8"/>
        </w:rPr>
        <w:t xml:space="preserve"> </w:t>
      </w:r>
      <w:r>
        <w:t>мира.</w:t>
      </w:r>
      <w:r>
        <w:rPr>
          <w:spacing w:val="-7"/>
        </w:rPr>
        <w:t xml:space="preserve"> </w:t>
      </w:r>
      <w:r>
        <w:t>Советизация</w:t>
      </w:r>
      <w:r>
        <w:rPr>
          <w:spacing w:val="-13"/>
        </w:rPr>
        <w:t xml:space="preserve"> </w:t>
      </w:r>
      <w:r>
        <w:t>Восточной</w:t>
      </w:r>
      <w:r>
        <w:rPr>
          <w:spacing w:val="-12"/>
        </w:rPr>
        <w:t xml:space="preserve"> </w:t>
      </w:r>
      <w:r>
        <w:t>и</w:t>
      </w:r>
      <w:r>
        <w:rPr>
          <w:spacing w:val="-12"/>
        </w:rPr>
        <w:t xml:space="preserve"> </w:t>
      </w:r>
      <w:r>
        <w:t>Центральной</w:t>
      </w:r>
      <w:r>
        <w:rPr>
          <w:spacing w:val="-15"/>
        </w:rPr>
        <w:t xml:space="preserve"> </w:t>
      </w:r>
      <w:r>
        <w:t>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8075EE" w:rsidRDefault="000F3E53">
      <w:pPr>
        <w:pStyle w:val="a3"/>
        <w:spacing w:line="274" w:lineRule="exact"/>
        <w:ind w:left="1366" w:firstLine="0"/>
      </w:pPr>
      <w:r>
        <w:t>СССР</w:t>
      </w:r>
      <w:r>
        <w:rPr>
          <w:spacing w:val="-1"/>
        </w:rPr>
        <w:t xml:space="preserve"> </w:t>
      </w:r>
      <w:r>
        <w:t>в</w:t>
      </w:r>
      <w:r>
        <w:rPr>
          <w:spacing w:val="1"/>
        </w:rPr>
        <w:t xml:space="preserve"> </w:t>
      </w:r>
      <w:r>
        <w:t>середине</w:t>
      </w:r>
      <w:r>
        <w:rPr>
          <w:spacing w:val="-1"/>
        </w:rPr>
        <w:t xml:space="preserve"> </w:t>
      </w:r>
      <w:r>
        <w:t>1950-х</w:t>
      </w:r>
      <w:r>
        <w:rPr>
          <w:spacing w:val="-5"/>
        </w:rPr>
        <w:t xml:space="preserve"> </w:t>
      </w:r>
      <w:r>
        <w:t>— первой</w:t>
      </w:r>
      <w:r>
        <w:rPr>
          <w:spacing w:val="-4"/>
        </w:rPr>
        <w:t xml:space="preserve"> </w:t>
      </w:r>
      <w:r>
        <w:t>половине</w:t>
      </w:r>
      <w:r>
        <w:rPr>
          <w:spacing w:val="-1"/>
        </w:rPr>
        <w:t xml:space="preserve"> </w:t>
      </w:r>
      <w:r>
        <w:t>1960-х</w:t>
      </w:r>
      <w:r>
        <w:rPr>
          <w:spacing w:val="-4"/>
        </w:rPr>
        <w:t xml:space="preserve"> </w:t>
      </w:r>
      <w:r>
        <w:rPr>
          <w:spacing w:val="-5"/>
        </w:rPr>
        <w:t>гг.</w:t>
      </w:r>
    </w:p>
    <w:p w:rsidR="008075EE" w:rsidRDefault="000F3E53">
      <w:pPr>
        <w:pStyle w:val="a3"/>
        <w:spacing w:before="40" w:line="276" w:lineRule="auto"/>
        <w:ind w:right="83"/>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w:t>
      </w:r>
      <w:r>
        <w:rPr>
          <w:spacing w:val="-2"/>
        </w:rPr>
        <w:t xml:space="preserve"> </w:t>
      </w:r>
      <w:r>
        <w:t>личности Сталина. Реакция</w:t>
      </w:r>
      <w:r>
        <w:rPr>
          <w:spacing w:val="-6"/>
        </w:rPr>
        <w:t xml:space="preserve"> </w:t>
      </w:r>
      <w:r>
        <w:t>на</w:t>
      </w:r>
      <w:r>
        <w:rPr>
          <w:spacing w:val="-2"/>
        </w:rPr>
        <w:t xml:space="preserve"> </w:t>
      </w:r>
      <w:r>
        <w:t>доклад</w:t>
      </w:r>
      <w:r>
        <w:rPr>
          <w:spacing w:val="-3"/>
        </w:rPr>
        <w:t xml:space="preserve"> </w:t>
      </w:r>
      <w:r>
        <w:t>Хрущева</w:t>
      </w:r>
      <w:r>
        <w:rPr>
          <w:spacing w:val="-2"/>
        </w:rPr>
        <w:t xml:space="preserve"> </w:t>
      </w:r>
      <w:r>
        <w:t>в стране</w:t>
      </w:r>
      <w:r>
        <w:rPr>
          <w:spacing w:val="-2"/>
        </w:rPr>
        <w:t xml:space="preserve"> </w:t>
      </w:r>
      <w:r>
        <w:t>и</w:t>
      </w:r>
      <w:r>
        <w:rPr>
          <w:spacing w:val="-5"/>
        </w:rPr>
        <w:t xml:space="preserve"> </w:t>
      </w:r>
      <w:r>
        <w:t>мире.</w:t>
      </w:r>
      <w:r>
        <w:rPr>
          <w:spacing w:val="-4"/>
        </w:rPr>
        <w:t xml:space="preserve"> </w:t>
      </w:r>
      <w:r>
        <w:t>Начало</w:t>
      </w:r>
      <w:r>
        <w:rPr>
          <w:spacing w:val="-1"/>
        </w:rPr>
        <w:t xml:space="preserve"> </w:t>
      </w:r>
      <w:r>
        <w:t>реабилитации</w:t>
      </w:r>
      <w:r>
        <w:rPr>
          <w:spacing w:val="-5"/>
        </w:rPr>
        <w:t xml:space="preserve"> </w:t>
      </w:r>
      <w:r>
        <w:t>жертв массовых политических репрессий и смягчение политической цензуры. Возвращение депортированных</w:t>
      </w:r>
      <w:r>
        <w:rPr>
          <w:spacing w:val="-15"/>
        </w:rPr>
        <w:t xml:space="preserve"> </w:t>
      </w:r>
      <w:r>
        <w:t>народов.</w:t>
      </w:r>
      <w:r>
        <w:rPr>
          <w:spacing w:val="-15"/>
        </w:rPr>
        <w:t xml:space="preserve"> </w:t>
      </w:r>
      <w:r>
        <w:t>Особенности</w:t>
      </w:r>
      <w:r>
        <w:rPr>
          <w:spacing w:val="-15"/>
        </w:rPr>
        <w:t xml:space="preserve"> </w:t>
      </w:r>
      <w:r>
        <w:t>национальной</w:t>
      </w:r>
      <w:r>
        <w:rPr>
          <w:spacing w:val="-15"/>
        </w:rPr>
        <w:t xml:space="preserve"> </w:t>
      </w:r>
      <w:r>
        <w:t>политики.</w:t>
      </w:r>
      <w:r>
        <w:rPr>
          <w:spacing w:val="-15"/>
        </w:rPr>
        <w:t xml:space="preserve"> </w:t>
      </w:r>
      <w:r>
        <w:t>Утверждение</w:t>
      </w:r>
      <w:r>
        <w:rPr>
          <w:spacing w:val="-14"/>
        </w:rPr>
        <w:t xml:space="preserve"> </w:t>
      </w:r>
      <w:r>
        <w:t>единоличной</w:t>
      </w:r>
      <w:r>
        <w:rPr>
          <w:spacing w:val="-15"/>
        </w:rPr>
        <w:t xml:space="preserve"> </w:t>
      </w:r>
      <w:r>
        <w:t xml:space="preserve">власти </w:t>
      </w:r>
      <w:r>
        <w:rPr>
          <w:spacing w:val="-2"/>
        </w:rPr>
        <w:t>Хрущева.</w:t>
      </w:r>
    </w:p>
    <w:p w:rsidR="008075EE" w:rsidRDefault="000F3E53">
      <w:pPr>
        <w:pStyle w:val="a3"/>
        <w:spacing w:before="2" w:line="276" w:lineRule="auto"/>
        <w:ind w:right="91"/>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8075EE" w:rsidRDefault="000F3E53">
      <w:pPr>
        <w:pStyle w:val="a3"/>
        <w:spacing w:before="2" w:line="276" w:lineRule="auto"/>
        <w:ind w:right="92"/>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8075EE" w:rsidRDefault="000F3E53">
      <w:pPr>
        <w:pStyle w:val="a3"/>
        <w:spacing w:line="276" w:lineRule="auto"/>
        <w:ind w:right="88"/>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8075EE" w:rsidRDefault="000F3E53">
      <w:pPr>
        <w:pStyle w:val="a3"/>
        <w:spacing w:line="276" w:lineRule="auto"/>
        <w:ind w:right="82"/>
      </w:pPr>
      <w:r>
        <w:t>Реформы</w:t>
      </w:r>
      <w:r>
        <w:rPr>
          <w:spacing w:val="77"/>
          <w:w w:val="150"/>
        </w:rPr>
        <w:t xml:space="preserve">  </w:t>
      </w:r>
      <w:r>
        <w:t>в</w:t>
      </w:r>
      <w:r>
        <w:rPr>
          <w:spacing w:val="77"/>
          <w:w w:val="150"/>
        </w:rPr>
        <w:t xml:space="preserve">  </w:t>
      </w:r>
      <w:r>
        <w:t>промышленности.</w:t>
      </w:r>
      <w:r>
        <w:rPr>
          <w:spacing w:val="77"/>
          <w:w w:val="150"/>
        </w:rPr>
        <w:t xml:space="preserve">  </w:t>
      </w:r>
      <w:r>
        <w:t>Переход</w:t>
      </w:r>
      <w:r>
        <w:rPr>
          <w:spacing w:val="77"/>
          <w:w w:val="150"/>
        </w:rPr>
        <w:t xml:space="preserve">  </w:t>
      </w:r>
      <w:r>
        <w:t>от</w:t>
      </w:r>
      <w:r>
        <w:rPr>
          <w:spacing w:val="76"/>
          <w:w w:val="150"/>
        </w:rPr>
        <w:t xml:space="preserve">  </w:t>
      </w:r>
      <w:r>
        <w:t>отраслевой</w:t>
      </w:r>
      <w:r>
        <w:rPr>
          <w:spacing w:val="76"/>
          <w:w w:val="150"/>
        </w:rPr>
        <w:t xml:space="preserve">  </w:t>
      </w:r>
      <w:r>
        <w:t>системы</w:t>
      </w:r>
      <w:r>
        <w:rPr>
          <w:spacing w:val="77"/>
          <w:w w:val="150"/>
        </w:rPr>
        <w:t xml:space="preserve">  </w:t>
      </w:r>
      <w:r>
        <w:t>управления к</w:t>
      </w:r>
      <w:r>
        <w:rPr>
          <w:spacing w:val="73"/>
          <w:w w:val="150"/>
        </w:rPr>
        <w:t xml:space="preserve">  </w:t>
      </w:r>
      <w:r>
        <w:t>совнархозам.</w:t>
      </w:r>
      <w:r>
        <w:rPr>
          <w:spacing w:val="72"/>
          <w:w w:val="150"/>
        </w:rPr>
        <w:t xml:space="preserve">  </w:t>
      </w:r>
      <w:r>
        <w:t>Расширение</w:t>
      </w:r>
      <w:r>
        <w:rPr>
          <w:spacing w:val="71"/>
          <w:w w:val="150"/>
        </w:rPr>
        <w:t xml:space="preserve">  </w:t>
      </w:r>
      <w:r>
        <w:t>прав</w:t>
      </w:r>
      <w:r>
        <w:rPr>
          <w:spacing w:val="74"/>
          <w:w w:val="150"/>
        </w:rPr>
        <w:t xml:space="preserve">  </w:t>
      </w:r>
      <w:r>
        <w:t>союзных</w:t>
      </w:r>
      <w:r>
        <w:rPr>
          <w:spacing w:val="71"/>
          <w:w w:val="150"/>
        </w:rPr>
        <w:t xml:space="preserve">  </w:t>
      </w:r>
      <w:r>
        <w:t>республик.</w:t>
      </w:r>
      <w:r>
        <w:rPr>
          <w:spacing w:val="75"/>
          <w:w w:val="150"/>
        </w:rPr>
        <w:t xml:space="preserve">  </w:t>
      </w:r>
      <w:r>
        <w:t>Изменения</w:t>
      </w:r>
      <w:r>
        <w:rPr>
          <w:spacing w:val="73"/>
          <w:w w:val="150"/>
        </w:rPr>
        <w:t xml:space="preserve">  </w:t>
      </w:r>
      <w:r>
        <w:t>в</w:t>
      </w:r>
      <w:r>
        <w:rPr>
          <w:spacing w:val="74"/>
          <w:w w:val="150"/>
        </w:rPr>
        <w:t xml:space="preserve">  </w:t>
      </w:r>
      <w:r>
        <w:t>социальной и профессиональной структуре советского</w:t>
      </w:r>
      <w:r>
        <w:rPr>
          <w:spacing w:val="-1"/>
        </w:rPr>
        <w:t xml:space="preserve"> </w:t>
      </w:r>
      <w:r>
        <w:t>общества к началу</w:t>
      </w:r>
      <w:r>
        <w:rPr>
          <w:spacing w:val="-6"/>
        </w:rPr>
        <w:t xml:space="preserve"> </w:t>
      </w:r>
      <w:r>
        <w:t>1960-х</w:t>
      </w:r>
      <w:r>
        <w:rPr>
          <w:spacing w:val="-1"/>
        </w:rPr>
        <w:t xml:space="preserve"> </w:t>
      </w:r>
      <w:r>
        <w:t>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075EE" w:rsidRDefault="000F3E53">
      <w:pPr>
        <w:pStyle w:val="a3"/>
        <w:spacing w:line="276" w:lineRule="auto"/>
        <w:ind w:right="87"/>
      </w:pPr>
      <w:r>
        <w:t>Внешняя политика. СССР и страны Запада. Международные военно-политические кризисы, позиция</w:t>
      </w:r>
      <w:r>
        <w:rPr>
          <w:spacing w:val="-7"/>
        </w:rPr>
        <w:t xml:space="preserve"> </w:t>
      </w:r>
      <w:r>
        <w:t>СССР</w:t>
      </w:r>
      <w:r>
        <w:rPr>
          <w:spacing w:val="-3"/>
        </w:rPr>
        <w:t xml:space="preserve"> </w:t>
      </w:r>
      <w:r>
        <w:t>и</w:t>
      </w:r>
      <w:r>
        <w:rPr>
          <w:spacing w:val="-2"/>
        </w:rPr>
        <w:t xml:space="preserve"> </w:t>
      </w:r>
      <w:r>
        <w:t>стратегия</w:t>
      </w:r>
      <w:r>
        <w:rPr>
          <w:spacing w:val="-3"/>
        </w:rPr>
        <w:t xml:space="preserve"> </w:t>
      </w:r>
      <w:r>
        <w:t>ядерного сдерживания</w:t>
      </w:r>
      <w:r>
        <w:rPr>
          <w:spacing w:val="-3"/>
        </w:rPr>
        <w:t xml:space="preserve"> </w:t>
      </w:r>
      <w:r>
        <w:t>(Суэцкий</w:t>
      </w:r>
      <w:r>
        <w:rPr>
          <w:spacing w:val="-2"/>
        </w:rPr>
        <w:t xml:space="preserve"> </w:t>
      </w:r>
      <w:r>
        <w:t>кризис</w:t>
      </w:r>
      <w:r>
        <w:rPr>
          <w:spacing w:val="-4"/>
        </w:rPr>
        <w:t xml:space="preserve"> </w:t>
      </w:r>
      <w:r>
        <w:t>1956</w:t>
      </w:r>
      <w:r>
        <w:rPr>
          <w:spacing w:val="-7"/>
        </w:rPr>
        <w:t xml:space="preserve"> </w:t>
      </w:r>
      <w:r>
        <w:t>г.,</w:t>
      </w:r>
      <w:r>
        <w:rPr>
          <w:spacing w:val="-5"/>
        </w:rPr>
        <w:t xml:space="preserve"> </w:t>
      </w:r>
      <w:r>
        <w:t>Берлинский</w:t>
      </w:r>
      <w:r>
        <w:rPr>
          <w:spacing w:val="-6"/>
        </w:rPr>
        <w:t xml:space="preserve"> </w:t>
      </w:r>
      <w:r>
        <w:t>кризис</w:t>
      </w:r>
      <w:r>
        <w:rPr>
          <w:spacing w:val="-4"/>
        </w:rPr>
        <w:t xml:space="preserve"> </w:t>
      </w:r>
      <w:r>
        <w:t>1961 г., Карибский кризис 1962 г.). СССР и мировая социалистическая система. Распад колониальных систем и борьба за влияние в странах третьего мира.</w:t>
      </w:r>
    </w:p>
    <w:p w:rsidR="008075EE" w:rsidRDefault="000F3E53">
      <w:pPr>
        <w:pStyle w:val="a3"/>
        <w:spacing w:before="1"/>
        <w:ind w:left="1366" w:firstLine="0"/>
      </w:pPr>
      <w:r>
        <w:t>Конец</w:t>
      </w:r>
      <w:r>
        <w:rPr>
          <w:spacing w:val="49"/>
        </w:rPr>
        <w:t xml:space="preserve"> </w:t>
      </w:r>
      <w:r>
        <w:t>оттепели.</w:t>
      </w:r>
      <w:r>
        <w:rPr>
          <w:spacing w:val="54"/>
        </w:rPr>
        <w:t xml:space="preserve"> </w:t>
      </w:r>
      <w:r>
        <w:t>Нарастание</w:t>
      </w:r>
      <w:r>
        <w:rPr>
          <w:spacing w:val="55"/>
        </w:rPr>
        <w:t xml:space="preserve"> </w:t>
      </w:r>
      <w:r>
        <w:t>негативных</w:t>
      </w:r>
      <w:r>
        <w:rPr>
          <w:spacing w:val="51"/>
        </w:rPr>
        <w:t xml:space="preserve"> </w:t>
      </w:r>
      <w:r>
        <w:t>тенденций</w:t>
      </w:r>
      <w:r>
        <w:rPr>
          <w:spacing w:val="57"/>
        </w:rPr>
        <w:t xml:space="preserve"> </w:t>
      </w:r>
      <w:r>
        <w:t>в</w:t>
      </w:r>
      <w:r>
        <w:rPr>
          <w:spacing w:val="53"/>
        </w:rPr>
        <w:t xml:space="preserve"> </w:t>
      </w:r>
      <w:r>
        <w:t>обществе.</w:t>
      </w:r>
      <w:r>
        <w:rPr>
          <w:spacing w:val="58"/>
        </w:rPr>
        <w:t xml:space="preserve"> </w:t>
      </w:r>
      <w:r>
        <w:t>Кризис</w:t>
      </w:r>
      <w:r>
        <w:rPr>
          <w:spacing w:val="55"/>
        </w:rPr>
        <w:t xml:space="preserve"> </w:t>
      </w:r>
      <w:r>
        <w:t>доверия</w:t>
      </w:r>
      <w:r>
        <w:rPr>
          <w:spacing w:val="51"/>
        </w:rPr>
        <w:t xml:space="preserve"> </w:t>
      </w:r>
      <w:r>
        <w:rPr>
          <w:spacing w:val="-2"/>
        </w:rPr>
        <w:t>власти.</w:t>
      </w:r>
    </w:p>
    <w:p w:rsidR="008075EE" w:rsidRDefault="000F3E53">
      <w:pPr>
        <w:pStyle w:val="a3"/>
        <w:spacing w:before="41"/>
        <w:ind w:firstLine="0"/>
      </w:pPr>
      <w:r>
        <w:t>Новочеркасские</w:t>
      </w:r>
      <w:r>
        <w:rPr>
          <w:spacing w:val="-2"/>
        </w:rPr>
        <w:t xml:space="preserve"> </w:t>
      </w:r>
      <w:r>
        <w:t>события.</w:t>
      </w:r>
      <w:r>
        <w:rPr>
          <w:spacing w:val="-4"/>
        </w:rPr>
        <w:t xml:space="preserve"> </w:t>
      </w:r>
      <w:r>
        <w:t>Смещение</w:t>
      </w:r>
      <w:r>
        <w:rPr>
          <w:spacing w:val="-6"/>
        </w:rPr>
        <w:t xml:space="preserve"> </w:t>
      </w:r>
      <w:r>
        <w:t>Н.С.</w:t>
      </w:r>
      <w:r>
        <w:rPr>
          <w:spacing w:val="-3"/>
        </w:rPr>
        <w:t xml:space="preserve"> </w:t>
      </w:r>
      <w:r>
        <w:rPr>
          <w:spacing w:val="-2"/>
        </w:rPr>
        <w:t>Хрущева.</w:t>
      </w:r>
    </w:p>
    <w:p w:rsidR="008075EE" w:rsidRDefault="000F3E53">
      <w:pPr>
        <w:pStyle w:val="a3"/>
        <w:spacing w:before="41"/>
        <w:ind w:left="1366" w:firstLine="0"/>
      </w:pPr>
      <w:r>
        <w:t>Советское</w:t>
      </w:r>
      <w:r>
        <w:rPr>
          <w:spacing w:val="-1"/>
        </w:rPr>
        <w:t xml:space="preserve"> </w:t>
      </w:r>
      <w:r>
        <w:t>государство и</w:t>
      </w:r>
      <w:r>
        <w:rPr>
          <w:spacing w:val="-3"/>
        </w:rPr>
        <w:t xml:space="preserve"> </w:t>
      </w:r>
      <w:r>
        <w:t>общество в</w:t>
      </w:r>
      <w:r>
        <w:rPr>
          <w:spacing w:val="-2"/>
        </w:rPr>
        <w:t xml:space="preserve"> </w:t>
      </w:r>
      <w:r>
        <w:t>середине</w:t>
      </w:r>
      <w:r>
        <w:rPr>
          <w:spacing w:val="-6"/>
        </w:rPr>
        <w:t xml:space="preserve"> </w:t>
      </w:r>
      <w:r>
        <w:t>1960-х</w:t>
      </w:r>
      <w:r>
        <w:rPr>
          <w:spacing w:val="-4"/>
        </w:rPr>
        <w:t xml:space="preserve"> </w:t>
      </w:r>
      <w:r>
        <w:t>— начале 1980-х</w:t>
      </w:r>
      <w:r>
        <w:rPr>
          <w:spacing w:val="-4"/>
        </w:rPr>
        <w:t xml:space="preserve"> </w:t>
      </w:r>
      <w:r>
        <w:rPr>
          <w:spacing w:val="-5"/>
        </w:rPr>
        <w:t>гг.</w:t>
      </w:r>
    </w:p>
    <w:p w:rsidR="008075EE" w:rsidRDefault="000F3E53">
      <w:pPr>
        <w:pStyle w:val="a3"/>
        <w:spacing w:before="41" w:line="276" w:lineRule="auto"/>
        <w:ind w:right="90"/>
      </w:pPr>
      <w:r>
        <w:t>Приход</w:t>
      </w:r>
      <w:r>
        <w:rPr>
          <w:spacing w:val="-15"/>
        </w:rPr>
        <w:t xml:space="preserve"> </w:t>
      </w:r>
      <w:r>
        <w:t>к</w:t>
      </w:r>
      <w:r>
        <w:rPr>
          <w:spacing w:val="-15"/>
        </w:rPr>
        <w:t xml:space="preserve"> </w:t>
      </w:r>
      <w:r>
        <w:t>власти</w:t>
      </w:r>
      <w:r>
        <w:rPr>
          <w:spacing w:val="-15"/>
        </w:rPr>
        <w:t xml:space="preserve"> </w:t>
      </w:r>
      <w:r>
        <w:t>Л.И.</w:t>
      </w:r>
      <w:r>
        <w:rPr>
          <w:spacing w:val="-15"/>
        </w:rPr>
        <w:t xml:space="preserve"> </w:t>
      </w:r>
      <w:r>
        <w:t>Брежнева:</w:t>
      </w:r>
      <w:r>
        <w:rPr>
          <w:spacing w:val="-15"/>
        </w:rPr>
        <w:t xml:space="preserve"> </w:t>
      </w:r>
      <w:r>
        <w:t>его</w:t>
      </w:r>
      <w:r>
        <w:rPr>
          <w:spacing w:val="-15"/>
        </w:rPr>
        <w:t xml:space="preserve"> </w:t>
      </w:r>
      <w:r>
        <w:t>окружение</w:t>
      </w:r>
      <w:r>
        <w:rPr>
          <w:spacing w:val="-15"/>
        </w:rPr>
        <w:t xml:space="preserve"> </w:t>
      </w:r>
      <w:r>
        <w:t>и</w:t>
      </w:r>
      <w:r>
        <w:rPr>
          <w:spacing w:val="-15"/>
        </w:rPr>
        <w:t xml:space="preserve"> </w:t>
      </w:r>
      <w:r>
        <w:t>смена</w:t>
      </w:r>
      <w:r>
        <w:rPr>
          <w:spacing w:val="-15"/>
        </w:rPr>
        <w:t xml:space="preserve"> </w:t>
      </w:r>
      <w:r>
        <w:t>политического</w:t>
      </w:r>
      <w:r>
        <w:rPr>
          <w:spacing w:val="-15"/>
        </w:rPr>
        <w:t xml:space="preserve"> </w:t>
      </w:r>
      <w:r>
        <w:t>курса.</w:t>
      </w:r>
      <w:r>
        <w:rPr>
          <w:spacing w:val="-15"/>
        </w:rPr>
        <w:t xml:space="preserve"> </w:t>
      </w:r>
      <w:r>
        <w:t>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8075EE" w:rsidRDefault="000F3E53">
      <w:pPr>
        <w:pStyle w:val="a3"/>
        <w:spacing w:line="276" w:lineRule="auto"/>
        <w:ind w:right="93"/>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8075EE" w:rsidRDefault="000F3E53">
      <w:pPr>
        <w:pStyle w:val="a3"/>
        <w:spacing w:line="276" w:lineRule="auto"/>
        <w:ind w:right="91"/>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w:t>
      </w:r>
      <w:r>
        <w:rPr>
          <w:spacing w:val="-6"/>
        </w:rPr>
        <w:t xml:space="preserve"> </w:t>
      </w:r>
      <w:r>
        <w:t>Общественные</w:t>
      </w:r>
      <w:r>
        <w:rPr>
          <w:spacing w:val="-9"/>
        </w:rPr>
        <w:t xml:space="preserve"> </w:t>
      </w:r>
      <w:r>
        <w:t>настроения.</w:t>
      </w:r>
      <w:r>
        <w:rPr>
          <w:spacing w:val="-6"/>
        </w:rPr>
        <w:t xml:space="preserve"> </w:t>
      </w:r>
      <w:r>
        <w:t>Потребительские</w:t>
      </w:r>
      <w:r>
        <w:rPr>
          <w:spacing w:val="-9"/>
        </w:rPr>
        <w:t xml:space="preserve"> </w:t>
      </w:r>
      <w:r>
        <w:t>тенденции</w:t>
      </w:r>
      <w:r>
        <w:rPr>
          <w:spacing w:val="-7"/>
        </w:rPr>
        <w:t xml:space="preserve"> </w:t>
      </w:r>
      <w:r>
        <w:t>в</w:t>
      </w:r>
      <w:r>
        <w:rPr>
          <w:spacing w:val="-11"/>
        </w:rPr>
        <w:t xml:space="preserve"> </w:t>
      </w:r>
      <w:r>
        <w:t>советском</w:t>
      </w:r>
      <w:r>
        <w:rPr>
          <w:spacing w:val="-11"/>
        </w:rPr>
        <w:t xml:space="preserve"> </w:t>
      </w:r>
      <w:r>
        <w:t>обществе.</w:t>
      </w:r>
      <w:r>
        <w:rPr>
          <w:spacing w:val="-10"/>
        </w:rPr>
        <w:t xml:space="preserve"> </w:t>
      </w:r>
      <w:r>
        <w:t>Дефицит и очереди.</w:t>
      </w:r>
    </w:p>
    <w:p w:rsidR="008075EE" w:rsidRDefault="000F3E53">
      <w:pPr>
        <w:pStyle w:val="a3"/>
        <w:spacing w:before="3" w:line="276" w:lineRule="auto"/>
        <w:ind w:right="87"/>
      </w:pPr>
      <w:r>
        <w:t>Развитие</w:t>
      </w:r>
      <w:r>
        <w:rPr>
          <w:spacing w:val="80"/>
        </w:rPr>
        <w:t xml:space="preserve">  </w:t>
      </w:r>
      <w:r>
        <w:t>физкультуры</w:t>
      </w:r>
      <w:r>
        <w:rPr>
          <w:spacing w:val="80"/>
        </w:rPr>
        <w:t xml:space="preserve">  </w:t>
      </w:r>
      <w:r>
        <w:t>и</w:t>
      </w:r>
      <w:r>
        <w:rPr>
          <w:spacing w:val="80"/>
        </w:rPr>
        <w:t xml:space="preserve">  </w:t>
      </w:r>
      <w:r>
        <w:t>спорта</w:t>
      </w:r>
      <w:r>
        <w:rPr>
          <w:spacing w:val="80"/>
        </w:rPr>
        <w:t xml:space="preserve">  </w:t>
      </w:r>
      <w:r>
        <w:t>в</w:t>
      </w:r>
      <w:r>
        <w:rPr>
          <w:spacing w:val="80"/>
        </w:rPr>
        <w:t xml:space="preserve">  </w:t>
      </w:r>
      <w:r>
        <w:t>СССР.</w:t>
      </w:r>
      <w:r>
        <w:rPr>
          <w:spacing w:val="80"/>
        </w:rPr>
        <w:t xml:space="preserve">  </w:t>
      </w:r>
      <w:r>
        <w:t>XXII</w:t>
      </w:r>
      <w:r>
        <w:rPr>
          <w:spacing w:val="80"/>
        </w:rPr>
        <w:t xml:space="preserve">  </w:t>
      </w:r>
      <w:r>
        <w:t>летние</w:t>
      </w:r>
      <w:r>
        <w:rPr>
          <w:spacing w:val="80"/>
        </w:rPr>
        <w:t xml:space="preserve">  </w:t>
      </w:r>
      <w:r>
        <w:t>Олимпийские</w:t>
      </w:r>
      <w:r>
        <w:rPr>
          <w:spacing w:val="80"/>
        </w:rPr>
        <w:t xml:space="preserve">  </w:t>
      </w:r>
      <w:r>
        <w:t>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8075EE" w:rsidRDefault="000F3E53">
      <w:pPr>
        <w:pStyle w:val="a3"/>
        <w:spacing w:line="276" w:lineRule="auto"/>
        <w:ind w:right="88"/>
      </w:pPr>
      <w:r>
        <w:t>Новые вызовы внешнего мира. Между разрядкой и конфронтацией. Возрастание международной</w:t>
      </w:r>
      <w:r>
        <w:rPr>
          <w:spacing w:val="-15"/>
        </w:rPr>
        <w:t xml:space="preserve"> </w:t>
      </w:r>
      <w:r>
        <w:t>напряженности.</w:t>
      </w:r>
      <w:r>
        <w:rPr>
          <w:spacing w:val="-15"/>
        </w:rPr>
        <w:t xml:space="preserve"> </w:t>
      </w:r>
      <w:r>
        <w:t>Холодная</w:t>
      </w:r>
      <w:r>
        <w:rPr>
          <w:spacing w:val="-15"/>
        </w:rPr>
        <w:t xml:space="preserve"> </w:t>
      </w:r>
      <w:r>
        <w:t>война</w:t>
      </w:r>
      <w:r>
        <w:rPr>
          <w:spacing w:val="-15"/>
        </w:rPr>
        <w:t xml:space="preserve"> </w:t>
      </w:r>
      <w:r>
        <w:t>и</w:t>
      </w:r>
      <w:r>
        <w:rPr>
          <w:spacing w:val="-15"/>
        </w:rPr>
        <w:t xml:space="preserve"> </w:t>
      </w:r>
      <w:r>
        <w:t>мировые</w:t>
      </w:r>
      <w:r>
        <w:rPr>
          <w:spacing w:val="-15"/>
        </w:rPr>
        <w:t xml:space="preserve"> </w:t>
      </w:r>
      <w:r>
        <w:t>конфликты.</w:t>
      </w:r>
      <w:r>
        <w:rPr>
          <w:spacing w:val="-15"/>
        </w:rPr>
        <w:t xml:space="preserve"> </w:t>
      </w:r>
      <w:r>
        <w:t>Пражская</w:t>
      </w:r>
      <w:r>
        <w:rPr>
          <w:spacing w:val="-15"/>
        </w:rPr>
        <w:t xml:space="preserve"> </w:t>
      </w:r>
      <w:r>
        <w:t>весна</w:t>
      </w:r>
      <w:r>
        <w:rPr>
          <w:spacing w:val="-15"/>
        </w:rPr>
        <w:t xml:space="preserve"> </w:t>
      </w:r>
      <w:r>
        <w:t>и</w:t>
      </w:r>
      <w:r>
        <w:rPr>
          <w:spacing w:val="-15"/>
        </w:rPr>
        <w:t xml:space="preserve"> </w:t>
      </w:r>
      <w:r>
        <w:t>снижение международного</w:t>
      </w:r>
      <w:r>
        <w:rPr>
          <w:spacing w:val="-9"/>
        </w:rPr>
        <w:t xml:space="preserve"> </w:t>
      </w:r>
      <w:r>
        <w:t>авторитета</w:t>
      </w:r>
      <w:r>
        <w:rPr>
          <w:spacing w:val="-14"/>
        </w:rPr>
        <w:t xml:space="preserve"> </w:t>
      </w:r>
      <w:r>
        <w:t>СССР.</w:t>
      </w:r>
      <w:r>
        <w:rPr>
          <w:spacing w:val="-12"/>
        </w:rPr>
        <w:t xml:space="preserve"> </w:t>
      </w:r>
      <w:r>
        <w:t>Достижение</w:t>
      </w:r>
      <w:r>
        <w:rPr>
          <w:spacing w:val="-15"/>
        </w:rPr>
        <w:t xml:space="preserve"> </w:t>
      </w:r>
      <w:r>
        <w:t>военно-стратегического</w:t>
      </w:r>
      <w:r>
        <w:rPr>
          <w:spacing w:val="-14"/>
        </w:rPr>
        <w:t xml:space="preserve"> </w:t>
      </w:r>
      <w:r>
        <w:t>паритета</w:t>
      </w:r>
      <w:r>
        <w:rPr>
          <w:spacing w:val="-14"/>
        </w:rPr>
        <w:t xml:space="preserve"> </w:t>
      </w:r>
      <w:r>
        <w:t>с</w:t>
      </w:r>
      <w:r>
        <w:rPr>
          <w:spacing w:val="-15"/>
        </w:rPr>
        <w:t xml:space="preserve"> </w:t>
      </w:r>
      <w:r>
        <w:t>США.</w:t>
      </w:r>
      <w:r>
        <w:rPr>
          <w:spacing w:val="-12"/>
        </w:rPr>
        <w:t xml:space="preserve"> </w:t>
      </w:r>
      <w:r>
        <w:t>Политика разрядки. Совещание по безопасности и сотрудничеству</w:t>
      </w:r>
      <w:r>
        <w:rPr>
          <w:spacing w:val="-6"/>
        </w:rPr>
        <w:t xml:space="preserve"> </w:t>
      </w:r>
      <w:r>
        <w:t>в Европе (СБСЕ) в Хельсинки. Ввод</w:t>
      </w:r>
      <w:r>
        <w:rPr>
          <w:spacing w:val="-3"/>
        </w:rPr>
        <w:t xml:space="preserve"> </w:t>
      </w:r>
      <w:r>
        <w:t>войск в Афганистан. Подъем антикоммунистических настроений в Восточной Европе. Кризис просоветских режимов.</w:t>
      </w:r>
    </w:p>
    <w:p w:rsidR="008075EE" w:rsidRDefault="000F3E53">
      <w:pPr>
        <w:pStyle w:val="a3"/>
        <w:spacing w:line="276" w:lineRule="auto"/>
        <w:ind w:left="1366" w:right="4245" w:firstLine="0"/>
      </w:pPr>
      <w:r>
        <w:t>Л.И.</w:t>
      </w:r>
      <w:r>
        <w:rPr>
          <w:spacing w:val="-7"/>
        </w:rPr>
        <w:t xml:space="preserve"> </w:t>
      </w:r>
      <w:r>
        <w:t>Брежнев</w:t>
      </w:r>
      <w:r>
        <w:rPr>
          <w:spacing w:val="-3"/>
        </w:rPr>
        <w:t xml:space="preserve"> </w:t>
      </w:r>
      <w:r>
        <w:t>в</w:t>
      </w:r>
      <w:r>
        <w:rPr>
          <w:spacing w:val="-11"/>
        </w:rPr>
        <w:t xml:space="preserve"> </w:t>
      </w:r>
      <w:r>
        <w:t>оценках</w:t>
      </w:r>
      <w:r>
        <w:rPr>
          <w:spacing w:val="-9"/>
        </w:rPr>
        <w:t xml:space="preserve"> </w:t>
      </w:r>
      <w:r>
        <w:t>современников</w:t>
      </w:r>
      <w:r>
        <w:rPr>
          <w:spacing w:val="-7"/>
        </w:rPr>
        <w:t xml:space="preserve"> </w:t>
      </w:r>
      <w:r>
        <w:t>и</w:t>
      </w:r>
      <w:r>
        <w:rPr>
          <w:spacing w:val="-8"/>
        </w:rPr>
        <w:t xml:space="preserve"> </w:t>
      </w:r>
      <w:r>
        <w:t>историков. Политика перестройки. Распад СССР (1985—1991).</w:t>
      </w:r>
    </w:p>
    <w:p w:rsidR="008075EE" w:rsidRDefault="000F3E53">
      <w:pPr>
        <w:pStyle w:val="a3"/>
        <w:spacing w:line="276" w:lineRule="auto"/>
        <w:ind w:right="88"/>
      </w:pPr>
      <w:r>
        <w:t>Нарастание кризисных явлений в социально-экономической и идейно-политической сферах. Резкое</w:t>
      </w:r>
      <w:r>
        <w:rPr>
          <w:spacing w:val="-7"/>
        </w:rPr>
        <w:t xml:space="preserve"> </w:t>
      </w:r>
      <w:r>
        <w:t>падение</w:t>
      </w:r>
      <w:r>
        <w:rPr>
          <w:spacing w:val="-7"/>
        </w:rPr>
        <w:t xml:space="preserve"> </w:t>
      </w:r>
      <w:r>
        <w:t>мировых</w:t>
      </w:r>
      <w:r>
        <w:rPr>
          <w:spacing w:val="-11"/>
        </w:rPr>
        <w:t xml:space="preserve"> </w:t>
      </w:r>
      <w:r>
        <w:t>цен</w:t>
      </w:r>
      <w:r>
        <w:rPr>
          <w:spacing w:val="-10"/>
        </w:rPr>
        <w:t xml:space="preserve"> </w:t>
      </w:r>
      <w:r>
        <w:t>на</w:t>
      </w:r>
      <w:r>
        <w:rPr>
          <w:spacing w:val="-7"/>
        </w:rPr>
        <w:t xml:space="preserve"> </w:t>
      </w:r>
      <w:r>
        <w:t>нефть</w:t>
      </w:r>
      <w:r>
        <w:rPr>
          <w:spacing w:val="-4"/>
        </w:rPr>
        <w:t xml:space="preserve"> </w:t>
      </w:r>
      <w:r>
        <w:t>и</w:t>
      </w:r>
      <w:r>
        <w:rPr>
          <w:spacing w:val="-5"/>
        </w:rPr>
        <w:t xml:space="preserve"> </w:t>
      </w:r>
      <w:r>
        <w:t>его</w:t>
      </w:r>
      <w:r>
        <w:rPr>
          <w:spacing w:val="-1"/>
        </w:rPr>
        <w:t xml:space="preserve"> </w:t>
      </w:r>
      <w:r>
        <w:t>негативные</w:t>
      </w:r>
      <w:r>
        <w:rPr>
          <w:spacing w:val="-12"/>
        </w:rPr>
        <w:t xml:space="preserve"> </w:t>
      </w:r>
      <w:r>
        <w:t>последствия</w:t>
      </w:r>
      <w:r>
        <w:rPr>
          <w:spacing w:val="-6"/>
        </w:rPr>
        <w:t xml:space="preserve"> </w:t>
      </w:r>
      <w:r>
        <w:t>для</w:t>
      </w:r>
      <w:r>
        <w:rPr>
          <w:spacing w:val="-6"/>
        </w:rPr>
        <w:t xml:space="preserve"> </w:t>
      </w:r>
      <w:r>
        <w:t>советской</w:t>
      </w:r>
      <w:r>
        <w:rPr>
          <w:spacing w:val="-5"/>
        </w:rPr>
        <w:t xml:space="preserve"> </w:t>
      </w:r>
      <w:r>
        <w:t>экономики.</w:t>
      </w:r>
      <w:r>
        <w:rPr>
          <w:spacing w:val="-8"/>
        </w:rPr>
        <w:t xml:space="preserve"> </w:t>
      </w:r>
      <w:r>
        <w:t xml:space="preserve">М.С. </w:t>
      </w:r>
      <w:r>
        <w:rPr>
          <w:spacing w:val="-2"/>
        </w:rPr>
        <w:t>Горбачев</w:t>
      </w:r>
      <w:r>
        <w:rPr>
          <w:spacing w:val="-3"/>
        </w:rPr>
        <w:t xml:space="preserve"> </w:t>
      </w:r>
      <w:r>
        <w:rPr>
          <w:spacing w:val="-2"/>
        </w:rPr>
        <w:t>и</w:t>
      </w:r>
      <w:r>
        <w:rPr>
          <w:spacing w:val="-7"/>
        </w:rPr>
        <w:t xml:space="preserve"> </w:t>
      </w:r>
      <w:r>
        <w:rPr>
          <w:spacing w:val="-2"/>
        </w:rPr>
        <w:t>его</w:t>
      </w:r>
      <w:r>
        <w:rPr>
          <w:spacing w:val="-9"/>
        </w:rPr>
        <w:t xml:space="preserve"> </w:t>
      </w:r>
      <w:r>
        <w:rPr>
          <w:spacing w:val="-2"/>
        </w:rPr>
        <w:t>окружение:</w:t>
      </w:r>
      <w:r>
        <w:rPr>
          <w:spacing w:val="-3"/>
        </w:rPr>
        <w:t xml:space="preserve"> </w:t>
      </w:r>
      <w:r>
        <w:rPr>
          <w:spacing w:val="-2"/>
        </w:rPr>
        <w:t>курс на</w:t>
      </w:r>
      <w:r>
        <w:rPr>
          <w:spacing w:val="-4"/>
        </w:rPr>
        <w:t xml:space="preserve"> </w:t>
      </w:r>
      <w:r>
        <w:rPr>
          <w:spacing w:val="-2"/>
        </w:rPr>
        <w:t>реформы.</w:t>
      </w:r>
      <w:r>
        <w:rPr>
          <w:spacing w:val="-6"/>
        </w:rPr>
        <w:t xml:space="preserve"> </w:t>
      </w:r>
      <w:r>
        <w:rPr>
          <w:spacing w:val="-2"/>
        </w:rPr>
        <w:t>Антиалкогольная</w:t>
      </w:r>
      <w:r>
        <w:rPr>
          <w:spacing w:val="-3"/>
        </w:rPr>
        <w:t xml:space="preserve"> </w:t>
      </w:r>
      <w:r>
        <w:rPr>
          <w:spacing w:val="-2"/>
        </w:rPr>
        <w:t>кампания</w:t>
      </w:r>
      <w:r>
        <w:rPr>
          <w:spacing w:val="-3"/>
        </w:rPr>
        <w:t xml:space="preserve"> </w:t>
      </w:r>
      <w:r>
        <w:rPr>
          <w:spacing w:val="-2"/>
        </w:rPr>
        <w:t>1985</w:t>
      </w:r>
      <w:r>
        <w:rPr>
          <w:spacing w:val="-13"/>
        </w:rPr>
        <w:t xml:space="preserve"> </w:t>
      </w:r>
      <w:r>
        <w:rPr>
          <w:spacing w:val="-2"/>
        </w:rPr>
        <w:t>г.</w:t>
      </w:r>
      <w:r>
        <w:rPr>
          <w:spacing w:val="-6"/>
        </w:rPr>
        <w:t xml:space="preserve"> </w:t>
      </w:r>
      <w:r>
        <w:rPr>
          <w:spacing w:val="-2"/>
        </w:rPr>
        <w:t>и</w:t>
      </w:r>
      <w:r>
        <w:rPr>
          <w:spacing w:val="-3"/>
        </w:rPr>
        <w:t xml:space="preserve"> </w:t>
      </w:r>
      <w:r>
        <w:rPr>
          <w:spacing w:val="-2"/>
        </w:rPr>
        <w:t>ее</w:t>
      </w:r>
      <w:r>
        <w:rPr>
          <w:spacing w:val="-10"/>
        </w:rPr>
        <w:t xml:space="preserve"> </w:t>
      </w:r>
      <w:r>
        <w:rPr>
          <w:spacing w:val="-2"/>
        </w:rPr>
        <w:t xml:space="preserve">противоречивые </w:t>
      </w:r>
      <w:r>
        <w:t>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w:t>
      </w:r>
      <w:r>
        <w:rPr>
          <w:spacing w:val="-1"/>
        </w:rPr>
        <w:t xml:space="preserve"> </w:t>
      </w:r>
      <w:r>
        <w:t>о приватизации государственных предприятий.</w:t>
      </w:r>
    </w:p>
    <w:p w:rsidR="008075EE" w:rsidRDefault="000F3E53">
      <w:pPr>
        <w:pStyle w:val="a3"/>
        <w:spacing w:before="1" w:line="276" w:lineRule="auto"/>
        <w:ind w:right="90"/>
      </w:pPr>
      <w:r>
        <w:t>Гласность и плюрализм. Политизация жизни и подъем гражданской активности населения. Либерализация</w:t>
      </w:r>
      <w:r>
        <w:rPr>
          <w:spacing w:val="-3"/>
        </w:rPr>
        <w:t xml:space="preserve"> </w:t>
      </w:r>
      <w:r>
        <w:t>цензуры. Общественные</w:t>
      </w:r>
      <w:r>
        <w:rPr>
          <w:spacing w:val="-4"/>
        </w:rPr>
        <w:t xml:space="preserve"> </w:t>
      </w:r>
      <w:r>
        <w:t>настроения</w:t>
      </w:r>
      <w:r>
        <w:rPr>
          <w:spacing w:val="1"/>
        </w:rPr>
        <w:t xml:space="preserve"> </w:t>
      </w:r>
      <w:r>
        <w:t>и</w:t>
      </w:r>
      <w:r>
        <w:rPr>
          <w:spacing w:val="-2"/>
        </w:rPr>
        <w:t xml:space="preserve"> </w:t>
      </w:r>
      <w:r>
        <w:t>дискуссии</w:t>
      </w:r>
      <w:r>
        <w:rPr>
          <w:spacing w:val="-1"/>
        </w:rPr>
        <w:t xml:space="preserve"> </w:t>
      </w:r>
      <w:r>
        <w:t>в</w:t>
      </w:r>
      <w:r>
        <w:rPr>
          <w:spacing w:val="-5"/>
        </w:rPr>
        <w:t xml:space="preserve"> </w:t>
      </w:r>
      <w:r>
        <w:t>обществе.</w:t>
      </w:r>
      <w:r>
        <w:rPr>
          <w:spacing w:val="-1"/>
        </w:rPr>
        <w:t xml:space="preserve"> </w:t>
      </w:r>
      <w:r>
        <w:t>Отказ</w:t>
      </w:r>
      <w:r>
        <w:rPr>
          <w:spacing w:val="-6"/>
        </w:rPr>
        <w:t xml:space="preserve"> </w:t>
      </w:r>
      <w:r>
        <w:t>от</w:t>
      </w:r>
      <w:r>
        <w:rPr>
          <w:spacing w:val="-6"/>
        </w:rPr>
        <w:t xml:space="preserve"> </w:t>
      </w:r>
      <w:r>
        <w:t>догматизма</w:t>
      </w:r>
      <w:r>
        <w:rPr>
          <w:spacing w:val="-3"/>
        </w:rPr>
        <w:t xml:space="preserve"> </w:t>
      </w:r>
      <w:r>
        <w:rPr>
          <w:spacing w:val="-10"/>
        </w:rPr>
        <w:t>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идеологии.</w:t>
      </w:r>
      <w:r>
        <w:rPr>
          <w:spacing w:val="80"/>
        </w:rPr>
        <w:t xml:space="preserve"> </w:t>
      </w:r>
      <w:r>
        <w:t>Вторая</w:t>
      </w:r>
      <w:r>
        <w:rPr>
          <w:spacing w:val="80"/>
        </w:rPr>
        <w:t xml:space="preserve"> </w:t>
      </w:r>
      <w:r>
        <w:t>волна</w:t>
      </w:r>
      <w:r>
        <w:rPr>
          <w:spacing w:val="80"/>
        </w:rPr>
        <w:t xml:space="preserve"> </w:t>
      </w:r>
      <w:r>
        <w:t>десталинизации.</w:t>
      </w:r>
      <w:r>
        <w:rPr>
          <w:spacing w:val="80"/>
        </w:rPr>
        <w:t xml:space="preserve"> </w:t>
      </w:r>
      <w:r>
        <w:t>История</w:t>
      </w:r>
      <w:r>
        <w:rPr>
          <w:spacing w:val="80"/>
        </w:rPr>
        <w:t xml:space="preserve"> </w:t>
      </w:r>
      <w:r>
        <w:t>страны</w:t>
      </w:r>
      <w:r>
        <w:rPr>
          <w:spacing w:val="80"/>
        </w:rPr>
        <w:t xml:space="preserve"> </w:t>
      </w:r>
      <w:r>
        <w:t>как</w:t>
      </w:r>
      <w:r>
        <w:rPr>
          <w:spacing w:val="80"/>
        </w:rPr>
        <w:t xml:space="preserve"> </w:t>
      </w:r>
      <w:r>
        <w:t>фактор</w:t>
      </w:r>
      <w:r>
        <w:rPr>
          <w:spacing w:val="80"/>
        </w:rPr>
        <w:t xml:space="preserve"> </w:t>
      </w:r>
      <w:r>
        <w:t>политической</w:t>
      </w:r>
      <w:r>
        <w:rPr>
          <w:spacing w:val="80"/>
        </w:rPr>
        <w:t xml:space="preserve"> </w:t>
      </w:r>
      <w:r>
        <w:t>жизни. Отношение к войне в Афганистане. Неформальные политические объединения.</w:t>
      </w:r>
    </w:p>
    <w:p w:rsidR="008075EE" w:rsidRDefault="000F3E53">
      <w:pPr>
        <w:pStyle w:val="a3"/>
        <w:spacing w:line="276" w:lineRule="auto"/>
        <w:ind w:right="87"/>
        <w:jc w:val="right"/>
      </w:pPr>
      <w:r>
        <w:t>Новое</w:t>
      </w:r>
      <w:r>
        <w:rPr>
          <w:spacing w:val="-13"/>
        </w:rPr>
        <w:t xml:space="preserve"> </w:t>
      </w:r>
      <w:r>
        <w:t>мышление</w:t>
      </w:r>
      <w:r>
        <w:rPr>
          <w:spacing w:val="-7"/>
        </w:rPr>
        <w:t xml:space="preserve"> </w:t>
      </w:r>
      <w:r>
        <w:t>М.С.</w:t>
      </w:r>
      <w:r>
        <w:rPr>
          <w:spacing w:val="-9"/>
        </w:rPr>
        <w:t xml:space="preserve"> </w:t>
      </w:r>
      <w:r>
        <w:t>Горбачева.</w:t>
      </w:r>
      <w:r>
        <w:rPr>
          <w:spacing w:val="-9"/>
        </w:rPr>
        <w:t xml:space="preserve"> </w:t>
      </w:r>
      <w:r>
        <w:t>Изменения</w:t>
      </w:r>
      <w:r>
        <w:rPr>
          <w:spacing w:val="-12"/>
        </w:rPr>
        <w:t xml:space="preserve"> </w:t>
      </w:r>
      <w:r>
        <w:t>в</w:t>
      </w:r>
      <w:r>
        <w:rPr>
          <w:spacing w:val="-15"/>
        </w:rPr>
        <w:t xml:space="preserve"> </w:t>
      </w:r>
      <w:r>
        <w:t>советской</w:t>
      </w:r>
      <w:r>
        <w:rPr>
          <w:spacing w:val="-11"/>
        </w:rPr>
        <w:t xml:space="preserve"> </w:t>
      </w:r>
      <w:r>
        <w:t>внешней</w:t>
      </w:r>
      <w:r>
        <w:rPr>
          <w:spacing w:val="-11"/>
        </w:rPr>
        <w:t xml:space="preserve"> </w:t>
      </w:r>
      <w:r>
        <w:t>политике.</w:t>
      </w:r>
      <w:r>
        <w:rPr>
          <w:spacing w:val="-9"/>
        </w:rPr>
        <w:t xml:space="preserve"> </w:t>
      </w:r>
      <w:r>
        <w:t>Односторонние уступки</w:t>
      </w:r>
      <w:r>
        <w:rPr>
          <w:spacing w:val="40"/>
        </w:rPr>
        <w:t xml:space="preserve"> </w:t>
      </w:r>
      <w:r>
        <w:t>Западу.</w:t>
      </w:r>
      <w:r>
        <w:rPr>
          <w:spacing w:val="40"/>
        </w:rPr>
        <w:t xml:space="preserve"> </w:t>
      </w:r>
      <w:r>
        <w:t>Роспуск</w:t>
      </w:r>
      <w:r>
        <w:rPr>
          <w:spacing w:val="40"/>
        </w:rPr>
        <w:t xml:space="preserve"> </w:t>
      </w:r>
      <w:r>
        <w:t>СЭВ</w:t>
      </w:r>
      <w:r>
        <w:rPr>
          <w:spacing w:val="40"/>
        </w:rPr>
        <w:t xml:space="preserve"> </w:t>
      </w:r>
      <w:r>
        <w:t>и</w:t>
      </w:r>
      <w:r>
        <w:rPr>
          <w:spacing w:val="40"/>
        </w:rPr>
        <w:t xml:space="preserve"> </w:t>
      </w:r>
      <w:r>
        <w:t>Организации</w:t>
      </w:r>
      <w:r>
        <w:rPr>
          <w:spacing w:val="40"/>
        </w:rPr>
        <w:t xml:space="preserve"> </w:t>
      </w:r>
      <w:r>
        <w:t>Варшавского</w:t>
      </w:r>
      <w:r>
        <w:rPr>
          <w:spacing w:val="40"/>
        </w:rPr>
        <w:t xml:space="preserve"> </w:t>
      </w:r>
      <w:r>
        <w:t>договора.</w:t>
      </w:r>
      <w:r>
        <w:rPr>
          <w:spacing w:val="40"/>
        </w:rPr>
        <w:t xml:space="preserve"> </w:t>
      </w:r>
      <w:r>
        <w:t>Объединение</w:t>
      </w:r>
      <w:r>
        <w:rPr>
          <w:spacing w:val="40"/>
        </w:rPr>
        <w:t xml:space="preserve"> </w:t>
      </w:r>
      <w:r>
        <w:t>Германии. Начало</w:t>
      </w:r>
      <w:r>
        <w:rPr>
          <w:spacing w:val="-4"/>
        </w:rPr>
        <w:t xml:space="preserve"> </w:t>
      </w:r>
      <w:r>
        <w:t>вывода</w:t>
      </w:r>
      <w:r>
        <w:rPr>
          <w:spacing w:val="-8"/>
        </w:rPr>
        <w:t xml:space="preserve"> </w:t>
      </w:r>
      <w:r>
        <w:t>советских</w:t>
      </w:r>
      <w:r>
        <w:rPr>
          <w:spacing w:val="-7"/>
        </w:rPr>
        <w:t xml:space="preserve"> </w:t>
      </w:r>
      <w:r>
        <w:t>войск</w:t>
      </w:r>
      <w:r>
        <w:rPr>
          <w:spacing w:val="-7"/>
        </w:rPr>
        <w:t xml:space="preserve"> </w:t>
      </w:r>
      <w:r>
        <w:t>из</w:t>
      </w:r>
      <w:r>
        <w:rPr>
          <w:spacing w:val="-6"/>
        </w:rPr>
        <w:t xml:space="preserve"> </w:t>
      </w:r>
      <w:r>
        <w:t>Центральной</w:t>
      </w:r>
      <w:r>
        <w:rPr>
          <w:spacing w:val="-1"/>
        </w:rPr>
        <w:t xml:space="preserve"> </w:t>
      </w:r>
      <w:r>
        <w:t>и</w:t>
      </w:r>
      <w:r>
        <w:rPr>
          <w:spacing w:val="-6"/>
        </w:rPr>
        <w:t xml:space="preserve"> </w:t>
      </w:r>
      <w:r>
        <w:t>Восточной</w:t>
      </w:r>
      <w:r>
        <w:rPr>
          <w:spacing w:val="-5"/>
        </w:rPr>
        <w:t xml:space="preserve"> </w:t>
      </w:r>
      <w:r>
        <w:t>Европы.</w:t>
      </w:r>
      <w:r>
        <w:rPr>
          <w:spacing w:val="-5"/>
        </w:rPr>
        <w:t xml:space="preserve"> </w:t>
      </w:r>
      <w:r>
        <w:t>Завершение</w:t>
      </w:r>
      <w:r>
        <w:rPr>
          <w:spacing w:val="-3"/>
        </w:rPr>
        <w:t xml:space="preserve"> </w:t>
      </w:r>
      <w:r>
        <w:t>холодной</w:t>
      </w:r>
      <w:r>
        <w:rPr>
          <w:spacing w:val="-10"/>
        </w:rPr>
        <w:t xml:space="preserve"> </w:t>
      </w:r>
      <w:r>
        <w:rPr>
          <w:spacing w:val="-2"/>
        </w:rPr>
        <w:t>войны.</w:t>
      </w:r>
    </w:p>
    <w:p w:rsidR="008075EE" w:rsidRDefault="000F3E53">
      <w:pPr>
        <w:pStyle w:val="a3"/>
        <w:spacing w:line="276" w:lineRule="auto"/>
        <w:ind w:right="84"/>
      </w:pPr>
      <w:r>
        <w:t>Демократизация</w:t>
      </w:r>
      <w:r>
        <w:rPr>
          <w:spacing w:val="80"/>
          <w:w w:val="150"/>
        </w:rPr>
        <w:t xml:space="preserve">  </w:t>
      </w:r>
      <w:r>
        <w:t>советской</w:t>
      </w:r>
      <w:r>
        <w:rPr>
          <w:spacing w:val="80"/>
          <w:w w:val="150"/>
        </w:rPr>
        <w:t xml:space="preserve">  </w:t>
      </w:r>
      <w:r>
        <w:t>политической</w:t>
      </w:r>
      <w:r>
        <w:rPr>
          <w:spacing w:val="80"/>
          <w:w w:val="150"/>
        </w:rPr>
        <w:t xml:space="preserve">  </w:t>
      </w:r>
      <w:r>
        <w:t>системы.</w:t>
      </w:r>
      <w:r>
        <w:rPr>
          <w:spacing w:val="80"/>
          <w:w w:val="150"/>
        </w:rPr>
        <w:t xml:space="preserve">  </w:t>
      </w:r>
      <w:r>
        <w:t>XIX</w:t>
      </w:r>
      <w:r>
        <w:rPr>
          <w:spacing w:val="80"/>
          <w:w w:val="150"/>
        </w:rPr>
        <w:t xml:space="preserve">  </w:t>
      </w:r>
      <w:r>
        <w:t>конференция</w:t>
      </w:r>
      <w:r>
        <w:rPr>
          <w:spacing w:val="80"/>
          <w:w w:val="150"/>
        </w:rPr>
        <w:t xml:space="preserve">  </w:t>
      </w:r>
      <w:r>
        <w:t>КПСС и</w:t>
      </w:r>
      <w:r>
        <w:rPr>
          <w:spacing w:val="-14"/>
        </w:rPr>
        <w:t xml:space="preserve"> </w:t>
      </w:r>
      <w:r>
        <w:t>ее</w:t>
      </w:r>
      <w:r>
        <w:rPr>
          <w:spacing w:val="-13"/>
        </w:rPr>
        <w:t xml:space="preserve"> </w:t>
      </w:r>
      <w:r>
        <w:t>решения.</w:t>
      </w:r>
      <w:r>
        <w:rPr>
          <w:spacing w:val="-15"/>
        </w:rPr>
        <w:t xml:space="preserve"> </w:t>
      </w:r>
      <w:r>
        <w:t>Альтернативные</w:t>
      </w:r>
      <w:r>
        <w:rPr>
          <w:spacing w:val="-14"/>
        </w:rPr>
        <w:t xml:space="preserve"> </w:t>
      </w:r>
      <w:r>
        <w:t>выборы</w:t>
      </w:r>
      <w:r>
        <w:rPr>
          <w:spacing w:val="-15"/>
        </w:rPr>
        <w:t xml:space="preserve"> </w:t>
      </w:r>
      <w:r>
        <w:t>народных</w:t>
      </w:r>
      <w:r>
        <w:rPr>
          <w:spacing w:val="-15"/>
        </w:rPr>
        <w:t xml:space="preserve"> </w:t>
      </w:r>
      <w:r>
        <w:t>депутатов.</w:t>
      </w:r>
      <w:r>
        <w:rPr>
          <w:spacing w:val="-11"/>
        </w:rPr>
        <w:t xml:space="preserve"> </w:t>
      </w:r>
      <w:r>
        <w:t>Съезды</w:t>
      </w:r>
      <w:r>
        <w:rPr>
          <w:spacing w:val="-15"/>
        </w:rPr>
        <w:t xml:space="preserve"> </w:t>
      </w:r>
      <w:r>
        <w:t>народных</w:t>
      </w:r>
      <w:r>
        <w:rPr>
          <w:spacing w:val="-15"/>
        </w:rPr>
        <w:t xml:space="preserve"> </w:t>
      </w:r>
      <w:r>
        <w:t>депутатов</w:t>
      </w:r>
      <w:r>
        <w:rPr>
          <w:spacing w:val="-5"/>
        </w:rPr>
        <w:t xml:space="preserve"> </w:t>
      </w:r>
      <w:r>
        <w:t>—</w:t>
      </w:r>
      <w:r>
        <w:rPr>
          <w:spacing w:val="-15"/>
        </w:rPr>
        <w:t xml:space="preserve"> </w:t>
      </w:r>
      <w:r>
        <w:t>высший орган</w:t>
      </w:r>
      <w:r>
        <w:rPr>
          <w:spacing w:val="-6"/>
        </w:rPr>
        <w:t xml:space="preserve"> </w:t>
      </w:r>
      <w:r>
        <w:t>государственной</w:t>
      </w:r>
      <w:r>
        <w:rPr>
          <w:spacing w:val="-11"/>
        </w:rPr>
        <w:t xml:space="preserve"> </w:t>
      </w:r>
      <w:r>
        <w:t>власти.</w:t>
      </w:r>
      <w:r>
        <w:rPr>
          <w:spacing w:val="-1"/>
        </w:rPr>
        <w:t xml:space="preserve"> </w:t>
      </w:r>
      <w:r>
        <w:t>I</w:t>
      </w:r>
      <w:r>
        <w:rPr>
          <w:spacing w:val="-10"/>
        </w:rPr>
        <w:t xml:space="preserve"> </w:t>
      </w:r>
      <w:r>
        <w:t>съезд</w:t>
      </w:r>
      <w:r>
        <w:rPr>
          <w:spacing w:val="-9"/>
        </w:rPr>
        <w:t xml:space="preserve"> </w:t>
      </w:r>
      <w:r>
        <w:t>народных</w:t>
      </w:r>
      <w:r>
        <w:rPr>
          <w:spacing w:val="-12"/>
        </w:rPr>
        <w:t xml:space="preserve"> </w:t>
      </w:r>
      <w:r>
        <w:t>депутатов</w:t>
      </w:r>
      <w:r>
        <w:rPr>
          <w:spacing w:val="-5"/>
        </w:rPr>
        <w:t xml:space="preserve"> </w:t>
      </w:r>
      <w:r>
        <w:t>СССР</w:t>
      </w:r>
      <w:r>
        <w:rPr>
          <w:spacing w:val="-6"/>
        </w:rPr>
        <w:t xml:space="preserve"> </w:t>
      </w:r>
      <w:r>
        <w:t>и</w:t>
      </w:r>
      <w:r>
        <w:rPr>
          <w:spacing w:val="-6"/>
        </w:rPr>
        <w:t xml:space="preserve"> </w:t>
      </w:r>
      <w:r>
        <w:t>его</w:t>
      </w:r>
      <w:r>
        <w:rPr>
          <w:spacing w:val="-7"/>
        </w:rPr>
        <w:t xml:space="preserve"> </w:t>
      </w:r>
      <w:r>
        <w:t>значение.</w:t>
      </w:r>
      <w:r>
        <w:rPr>
          <w:spacing w:val="-5"/>
        </w:rPr>
        <w:t xml:space="preserve"> </w:t>
      </w:r>
      <w:r>
        <w:t>Демократы</w:t>
      </w:r>
      <w:r>
        <w:rPr>
          <w:spacing w:val="-5"/>
        </w:rPr>
        <w:t xml:space="preserve"> </w:t>
      </w:r>
      <w:r>
        <w:t>первой волны, их лидеры и программы.</w:t>
      </w:r>
    </w:p>
    <w:p w:rsidR="008075EE" w:rsidRDefault="000F3E53">
      <w:pPr>
        <w:pStyle w:val="a3"/>
        <w:tabs>
          <w:tab w:val="left" w:pos="2637"/>
          <w:tab w:val="left" w:pos="2906"/>
          <w:tab w:val="left" w:pos="4268"/>
          <w:tab w:val="left" w:pos="5123"/>
          <w:tab w:val="left" w:pos="6058"/>
          <w:tab w:val="left" w:pos="6941"/>
          <w:tab w:val="left" w:pos="7660"/>
          <w:tab w:val="left" w:pos="8822"/>
          <w:tab w:val="left" w:pos="10117"/>
        </w:tabs>
        <w:spacing w:before="1" w:line="276" w:lineRule="auto"/>
        <w:ind w:right="92"/>
      </w:pPr>
      <w:r>
        <w:rPr>
          <w:spacing w:val="-2"/>
        </w:rPr>
        <w:t>Подъем</w:t>
      </w:r>
      <w:r>
        <w:tab/>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 xml:space="preserve">и сепаратистских настроений. Обострение межнационального противостояния: Закавказье, </w:t>
      </w:r>
      <w:r>
        <w:rPr>
          <w:spacing w:val="-2"/>
        </w:rPr>
        <w:t>Прибалтика,</w:t>
      </w:r>
      <w:r>
        <w:tab/>
      </w:r>
      <w:r>
        <w:rPr>
          <w:spacing w:val="-2"/>
        </w:rPr>
        <w:t>Украина,</w:t>
      </w:r>
      <w:r>
        <w:tab/>
      </w:r>
      <w:r>
        <w:rPr>
          <w:spacing w:val="-2"/>
        </w:rPr>
        <w:t>Молдавия.</w:t>
      </w:r>
      <w:r>
        <w:tab/>
      </w:r>
      <w:r>
        <w:rPr>
          <w:spacing w:val="-2"/>
        </w:rPr>
        <w:t>Позиции</w:t>
      </w:r>
      <w:r>
        <w:tab/>
      </w:r>
      <w:r>
        <w:rPr>
          <w:spacing w:val="-2"/>
        </w:rPr>
        <w:t>республиканских</w:t>
      </w:r>
      <w:r>
        <w:tab/>
      </w:r>
      <w:r>
        <w:rPr>
          <w:spacing w:val="-2"/>
        </w:rPr>
        <w:t xml:space="preserve">лидеров </w:t>
      </w:r>
      <w:r>
        <w:t>и национальных элит.</w:t>
      </w:r>
    </w:p>
    <w:p w:rsidR="008075EE" w:rsidRDefault="000F3E53">
      <w:pPr>
        <w:pStyle w:val="a3"/>
        <w:spacing w:line="276" w:lineRule="auto"/>
        <w:ind w:right="90"/>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8075EE" w:rsidRDefault="000F3E53">
      <w:pPr>
        <w:pStyle w:val="a3"/>
        <w:spacing w:line="276" w:lineRule="auto"/>
        <w:ind w:right="88"/>
      </w:pPr>
      <w:r>
        <w:t>Усиление</w:t>
      </w:r>
      <w:r>
        <w:rPr>
          <w:spacing w:val="80"/>
          <w:w w:val="150"/>
        </w:rPr>
        <w:t xml:space="preserve">  </w:t>
      </w:r>
      <w:r>
        <w:t>центробежных</w:t>
      </w:r>
      <w:r>
        <w:rPr>
          <w:spacing w:val="80"/>
          <w:w w:val="150"/>
        </w:rPr>
        <w:t xml:space="preserve">  </w:t>
      </w:r>
      <w:r>
        <w:t>тенденций</w:t>
      </w:r>
      <w:r>
        <w:rPr>
          <w:spacing w:val="80"/>
          <w:w w:val="150"/>
        </w:rPr>
        <w:t xml:space="preserve">  </w:t>
      </w:r>
      <w:r>
        <w:t>и</w:t>
      </w:r>
      <w:r>
        <w:rPr>
          <w:spacing w:val="80"/>
          <w:w w:val="150"/>
        </w:rPr>
        <w:t xml:space="preserve">  </w:t>
      </w:r>
      <w:r>
        <w:t>угрозы</w:t>
      </w:r>
      <w:r>
        <w:rPr>
          <w:spacing w:val="80"/>
          <w:w w:val="150"/>
        </w:rPr>
        <w:t xml:space="preserve">  </w:t>
      </w:r>
      <w:r>
        <w:t>распада</w:t>
      </w:r>
      <w:r>
        <w:rPr>
          <w:spacing w:val="80"/>
          <w:w w:val="150"/>
        </w:rPr>
        <w:t xml:space="preserve">  </w:t>
      </w:r>
      <w:r>
        <w:t>СССР.</w:t>
      </w:r>
      <w:r>
        <w:rPr>
          <w:spacing w:val="80"/>
          <w:w w:val="150"/>
        </w:rPr>
        <w:t xml:space="preserve">  </w:t>
      </w:r>
      <w:r>
        <w:t>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w:t>
      </w:r>
      <w:r>
        <w:rPr>
          <w:spacing w:val="-14"/>
        </w:rPr>
        <w:t xml:space="preserve"> </w:t>
      </w:r>
      <w:r>
        <w:t>фактор.</w:t>
      </w:r>
      <w:r>
        <w:rPr>
          <w:spacing w:val="-12"/>
        </w:rPr>
        <w:t xml:space="preserve"> </w:t>
      </w:r>
      <w:r>
        <w:t>Нарастание</w:t>
      </w:r>
      <w:r>
        <w:rPr>
          <w:spacing w:val="-15"/>
        </w:rPr>
        <w:t xml:space="preserve"> </w:t>
      </w:r>
      <w:r>
        <w:t>разбалансированности</w:t>
      </w:r>
      <w:r>
        <w:rPr>
          <w:spacing w:val="-15"/>
        </w:rPr>
        <w:t xml:space="preserve"> </w:t>
      </w:r>
      <w:r>
        <w:t>в</w:t>
      </w:r>
      <w:r>
        <w:rPr>
          <w:spacing w:val="-12"/>
        </w:rPr>
        <w:t xml:space="preserve"> </w:t>
      </w:r>
      <w:r>
        <w:t>экономике.</w:t>
      </w:r>
      <w:r>
        <w:rPr>
          <w:spacing w:val="-15"/>
        </w:rPr>
        <w:t xml:space="preserve"> </w:t>
      </w:r>
      <w:r>
        <w:t>Введение</w:t>
      </w:r>
      <w:r>
        <w:rPr>
          <w:spacing w:val="-15"/>
        </w:rPr>
        <w:t xml:space="preserve"> </w:t>
      </w:r>
      <w:r>
        <w:t>карточной</w:t>
      </w:r>
      <w:r>
        <w:rPr>
          <w:spacing w:val="-13"/>
        </w:rPr>
        <w:t xml:space="preserve"> </w:t>
      </w:r>
      <w:r>
        <w:t>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075EE" w:rsidRDefault="000F3E53">
      <w:pPr>
        <w:pStyle w:val="a3"/>
        <w:spacing w:line="276" w:lineRule="auto"/>
        <w:ind w:right="94"/>
      </w:pPr>
      <w:r>
        <w:t>Попытка</w:t>
      </w:r>
      <w:r>
        <w:rPr>
          <w:spacing w:val="80"/>
          <w:w w:val="150"/>
        </w:rPr>
        <w:t xml:space="preserve">  </w:t>
      </w:r>
      <w:r>
        <w:t>государственного</w:t>
      </w:r>
      <w:r>
        <w:rPr>
          <w:spacing w:val="80"/>
          <w:w w:val="150"/>
        </w:rPr>
        <w:t xml:space="preserve">  </w:t>
      </w:r>
      <w:r>
        <w:t>переворота</w:t>
      </w:r>
      <w:r>
        <w:rPr>
          <w:spacing w:val="80"/>
          <w:w w:val="150"/>
        </w:rPr>
        <w:t xml:space="preserve">  </w:t>
      </w:r>
      <w:r>
        <w:t>в</w:t>
      </w:r>
      <w:r>
        <w:rPr>
          <w:spacing w:val="80"/>
          <w:w w:val="150"/>
        </w:rPr>
        <w:t xml:space="preserve">  </w:t>
      </w:r>
      <w:r>
        <w:t>августе</w:t>
      </w:r>
      <w:r>
        <w:rPr>
          <w:spacing w:val="80"/>
          <w:w w:val="150"/>
        </w:rPr>
        <w:t xml:space="preserve">  </w:t>
      </w:r>
      <w:r>
        <w:t>1991</w:t>
      </w:r>
      <w:r>
        <w:rPr>
          <w:spacing w:val="80"/>
          <w:w w:val="150"/>
        </w:rPr>
        <w:t xml:space="preserve">  </w:t>
      </w:r>
      <w:r>
        <w:t>г.</w:t>
      </w:r>
      <w:r>
        <w:rPr>
          <w:spacing w:val="80"/>
          <w:w w:val="150"/>
        </w:rPr>
        <w:t xml:space="preserve">  </w:t>
      </w:r>
      <w:r>
        <w:t>Планы</w:t>
      </w:r>
      <w:r>
        <w:rPr>
          <w:spacing w:val="80"/>
          <w:w w:val="150"/>
        </w:rPr>
        <w:t xml:space="preserve">  </w:t>
      </w:r>
      <w:r>
        <w:t>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8075EE" w:rsidRDefault="000F3E53">
      <w:pPr>
        <w:pStyle w:val="a3"/>
        <w:spacing w:before="3" w:line="276" w:lineRule="auto"/>
        <w:ind w:right="98"/>
      </w:pPr>
      <w:r>
        <w:t>Реакция</w:t>
      </w:r>
      <w:r>
        <w:rPr>
          <w:spacing w:val="69"/>
        </w:rPr>
        <w:t xml:space="preserve">  </w:t>
      </w:r>
      <w:r>
        <w:t>мирового</w:t>
      </w:r>
      <w:r>
        <w:rPr>
          <w:spacing w:val="69"/>
        </w:rPr>
        <w:t xml:space="preserve">  </w:t>
      </w:r>
      <w:r>
        <w:t>сообщества</w:t>
      </w:r>
      <w:r>
        <w:rPr>
          <w:spacing w:val="68"/>
        </w:rPr>
        <w:t xml:space="preserve">  </w:t>
      </w:r>
      <w:r>
        <w:t>на</w:t>
      </w:r>
      <w:r>
        <w:rPr>
          <w:spacing w:val="66"/>
        </w:rPr>
        <w:t xml:space="preserve">  </w:t>
      </w:r>
      <w:r>
        <w:t>распад</w:t>
      </w:r>
      <w:r>
        <w:rPr>
          <w:spacing w:val="68"/>
        </w:rPr>
        <w:t xml:space="preserve">  </w:t>
      </w:r>
      <w:r>
        <w:t>СССР.</w:t>
      </w:r>
      <w:r>
        <w:rPr>
          <w:spacing w:val="70"/>
        </w:rPr>
        <w:t xml:space="preserve">  </w:t>
      </w:r>
      <w:r>
        <w:t>Россия</w:t>
      </w:r>
      <w:r>
        <w:rPr>
          <w:spacing w:val="66"/>
        </w:rPr>
        <w:t xml:space="preserve">  </w:t>
      </w:r>
      <w:r>
        <w:t>как</w:t>
      </w:r>
      <w:r>
        <w:rPr>
          <w:spacing w:val="68"/>
        </w:rPr>
        <w:t xml:space="preserve">  </w:t>
      </w:r>
      <w:r>
        <w:t>преемник</w:t>
      </w:r>
      <w:r>
        <w:rPr>
          <w:spacing w:val="66"/>
        </w:rPr>
        <w:t xml:space="preserve">  </w:t>
      </w:r>
      <w:r>
        <w:t>СССР на международной арене.</w:t>
      </w:r>
    </w:p>
    <w:p w:rsidR="008075EE" w:rsidRDefault="000F3E53">
      <w:pPr>
        <w:pStyle w:val="a3"/>
        <w:spacing w:line="276" w:lineRule="auto"/>
        <w:ind w:left="1366" w:right="6060" w:firstLine="0"/>
        <w:jc w:val="left"/>
      </w:pPr>
      <w:r>
        <w:t>Наш</w:t>
      </w:r>
      <w:r>
        <w:rPr>
          <w:spacing w:val="-6"/>
        </w:rPr>
        <w:t xml:space="preserve"> </w:t>
      </w:r>
      <w:r>
        <w:t>край</w:t>
      </w:r>
      <w:r>
        <w:rPr>
          <w:spacing w:val="-7"/>
        </w:rPr>
        <w:t xml:space="preserve"> </w:t>
      </w:r>
      <w:r>
        <w:t>в</w:t>
      </w:r>
      <w:r>
        <w:rPr>
          <w:spacing w:val="-11"/>
        </w:rPr>
        <w:t xml:space="preserve"> </w:t>
      </w:r>
      <w:r>
        <w:t>1945—1991</w:t>
      </w:r>
      <w:r>
        <w:rPr>
          <w:spacing w:val="-12"/>
        </w:rPr>
        <w:t xml:space="preserve"> </w:t>
      </w:r>
      <w:r>
        <w:t xml:space="preserve">гг. </w:t>
      </w:r>
      <w:r>
        <w:rPr>
          <w:spacing w:val="-2"/>
        </w:rPr>
        <w:t>Обобщение.</w:t>
      </w:r>
    </w:p>
    <w:p w:rsidR="008075EE" w:rsidRDefault="000F3E53">
      <w:pPr>
        <w:pStyle w:val="a3"/>
        <w:spacing w:line="276" w:lineRule="auto"/>
        <w:ind w:left="1366" w:right="5215" w:firstLine="0"/>
        <w:jc w:val="left"/>
      </w:pPr>
      <w:r>
        <w:t>Российская Федерация в 1992—2022 гг. Становление</w:t>
      </w:r>
      <w:r>
        <w:rPr>
          <w:spacing w:val="-9"/>
        </w:rPr>
        <w:t xml:space="preserve"> </w:t>
      </w:r>
      <w:r>
        <w:t>новой</w:t>
      </w:r>
      <w:r>
        <w:rPr>
          <w:spacing w:val="-12"/>
        </w:rPr>
        <w:t xml:space="preserve"> </w:t>
      </w:r>
      <w:r>
        <w:t>России</w:t>
      </w:r>
      <w:r>
        <w:rPr>
          <w:spacing w:val="-12"/>
        </w:rPr>
        <w:t xml:space="preserve"> </w:t>
      </w:r>
      <w:r>
        <w:t>(1992—1999).</w:t>
      </w:r>
    </w:p>
    <w:p w:rsidR="008075EE" w:rsidRDefault="000F3E53">
      <w:pPr>
        <w:pStyle w:val="a3"/>
        <w:spacing w:line="276" w:lineRule="auto"/>
        <w:ind w:right="93"/>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w:t>
      </w:r>
      <w:r>
        <w:rPr>
          <w:spacing w:val="-1"/>
        </w:rPr>
        <w:t xml:space="preserve"> </w:t>
      </w:r>
      <w:r>
        <w:t>рынок и</w:t>
      </w:r>
      <w:r>
        <w:rPr>
          <w:spacing w:val="-1"/>
        </w:rPr>
        <w:t xml:space="preserve"> </w:t>
      </w:r>
      <w:r>
        <w:t>криминализация</w:t>
      </w:r>
      <w:r>
        <w:rPr>
          <w:spacing w:val="-2"/>
        </w:rPr>
        <w:t xml:space="preserve"> </w:t>
      </w:r>
      <w:r>
        <w:t>жизни. Рост недовольства граждан первыми результатами экономических реформ.</w:t>
      </w:r>
    </w:p>
    <w:p w:rsidR="008075EE" w:rsidRDefault="000F3E53">
      <w:pPr>
        <w:pStyle w:val="a3"/>
        <w:ind w:left="1366" w:firstLine="0"/>
      </w:pPr>
      <w:r>
        <w:t>Нарастание</w:t>
      </w:r>
      <w:r>
        <w:rPr>
          <w:spacing w:val="51"/>
          <w:w w:val="150"/>
        </w:rPr>
        <w:t xml:space="preserve"> </w:t>
      </w:r>
      <w:r>
        <w:t>политико-конституционного</w:t>
      </w:r>
      <w:r>
        <w:rPr>
          <w:spacing w:val="55"/>
          <w:w w:val="150"/>
        </w:rPr>
        <w:t xml:space="preserve"> </w:t>
      </w:r>
      <w:r>
        <w:t>кризиса</w:t>
      </w:r>
      <w:r>
        <w:rPr>
          <w:spacing w:val="54"/>
          <w:w w:val="150"/>
        </w:rPr>
        <w:t xml:space="preserve"> </w:t>
      </w:r>
      <w:r>
        <w:t>в</w:t>
      </w:r>
      <w:r>
        <w:rPr>
          <w:spacing w:val="52"/>
          <w:w w:val="150"/>
        </w:rPr>
        <w:t xml:space="preserve"> </w:t>
      </w:r>
      <w:r>
        <w:t>условиях</w:t>
      </w:r>
      <w:r>
        <w:rPr>
          <w:spacing w:val="51"/>
          <w:w w:val="150"/>
        </w:rPr>
        <w:t xml:space="preserve"> </w:t>
      </w:r>
      <w:r>
        <w:t>ухудшения</w:t>
      </w:r>
      <w:r>
        <w:rPr>
          <w:spacing w:val="55"/>
          <w:w w:val="150"/>
        </w:rPr>
        <w:t xml:space="preserve"> </w:t>
      </w:r>
      <w:r>
        <w:rPr>
          <w:spacing w:val="-2"/>
        </w:rPr>
        <w:t>экономической</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ситуации. Указ Б.Н. Ельцина</w:t>
      </w:r>
      <w:r>
        <w:rPr>
          <w:spacing w:val="-2"/>
        </w:rPr>
        <w:t xml:space="preserve"> </w:t>
      </w:r>
      <w:r>
        <w:t>№ 1400</w:t>
      </w:r>
      <w:r>
        <w:rPr>
          <w:spacing w:val="-1"/>
        </w:rPr>
        <w:t xml:space="preserve"> </w:t>
      </w:r>
      <w:r>
        <w:t>и его оценка Конституционным</w:t>
      </w:r>
      <w:r>
        <w:rPr>
          <w:spacing w:val="-1"/>
        </w:rPr>
        <w:t xml:space="preserve"> </w:t>
      </w:r>
      <w:r>
        <w:t>судом. Возможность</w:t>
      </w:r>
      <w:r>
        <w:rPr>
          <w:spacing w:val="-1"/>
        </w:rPr>
        <w:t xml:space="preserve"> </w:t>
      </w:r>
      <w: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w:t>
      </w:r>
      <w:r>
        <w:rPr>
          <w:spacing w:val="-4"/>
        </w:rPr>
        <w:t xml:space="preserve"> </w:t>
      </w:r>
      <w:r>
        <w:t>1993</w:t>
      </w:r>
      <w:r>
        <w:rPr>
          <w:spacing w:val="-6"/>
        </w:rPr>
        <w:t xml:space="preserve"> </w:t>
      </w:r>
      <w:r>
        <w:t>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8075EE" w:rsidRDefault="000F3E53">
      <w:pPr>
        <w:pStyle w:val="a3"/>
        <w:tabs>
          <w:tab w:val="left" w:pos="3285"/>
          <w:tab w:val="left" w:pos="5890"/>
          <w:tab w:val="left" w:pos="6721"/>
          <w:tab w:val="left" w:pos="9805"/>
        </w:tabs>
        <w:spacing w:line="276" w:lineRule="auto"/>
        <w:ind w:right="86"/>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8075EE" w:rsidRDefault="000F3E53">
      <w:pPr>
        <w:pStyle w:val="a3"/>
        <w:spacing w:line="276" w:lineRule="auto"/>
        <w:ind w:right="88"/>
      </w:pPr>
      <w:r>
        <w:t>Корректировка</w:t>
      </w:r>
      <w:r>
        <w:rPr>
          <w:spacing w:val="-8"/>
        </w:rPr>
        <w:t xml:space="preserve"> </w:t>
      </w:r>
      <w:r>
        <w:t>курса</w:t>
      </w:r>
      <w:r>
        <w:rPr>
          <w:spacing w:val="-8"/>
        </w:rPr>
        <w:t xml:space="preserve"> </w:t>
      </w:r>
      <w:r>
        <w:t>реформ</w:t>
      </w:r>
      <w:r>
        <w:rPr>
          <w:spacing w:val="-10"/>
        </w:rPr>
        <w:t xml:space="preserve"> </w:t>
      </w:r>
      <w:r>
        <w:t>и</w:t>
      </w:r>
      <w:r>
        <w:rPr>
          <w:spacing w:val="-11"/>
        </w:rPr>
        <w:t xml:space="preserve"> </w:t>
      </w:r>
      <w:r>
        <w:t>попытки</w:t>
      </w:r>
      <w:r>
        <w:rPr>
          <w:spacing w:val="-11"/>
        </w:rPr>
        <w:t xml:space="preserve"> </w:t>
      </w:r>
      <w:r>
        <w:t>стабилизации</w:t>
      </w:r>
      <w:r>
        <w:rPr>
          <w:spacing w:val="-11"/>
        </w:rPr>
        <w:t xml:space="preserve"> </w:t>
      </w:r>
      <w:r>
        <w:t>экономики.</w:t>
      </w:r>
      <w:r>
        <w:rPr>
          <w:spacing w:val="-9"/>
        </w:rPr>
        <w:t xml:space="preserve"> </w:t>
      </w:r>
      <w:r>
        <w:t>Роль</w:t>
      </w:r>
      <w:r>
        <w:rPr>
          <w:spacing w:val="-11"/>
        </w:rPr>
        <w:t xml:space="preserve"> </w:t>
      </w:r>
      <w:r>
        <w:t>иностранных</w:t>
      </w:r>
      <w:r>
        <w:rPr>
          <w:spacing w:val="-12"/>
        </w:rPr>
        <w:t xml:space="preserve"> </w:t>
      </w:r>
      <w:r>
        <w:t>займов. Тенденции деиндустриализации и увеличения зависимости экономики от мировых цен на энергоносители. Ситуация в российском сельском</w:t>
      </w:r>
      <w:r>
        <w:rPr>
          <w:spacing w:val="-1"/>
        </w:rPr>
        <w:t xml:space="preserve"> </w:t>
      </w:r>
      <w:r>
        <w:t>хозяйстве и</w:t>
      </w:r>
      <w:r>
        <w:rPr>
          <w:spacing w:val="-1"/>
        </w:rPr>
        <w:t xml:space="preserve"> </w:t>
      </w:r>
      <w:r>
        <w:t>увеличение зависимости</w:t>
      </w:r>
      <w:r>
        <w:rPr>
          <w:spacing w:val="-5"/>
        </w:rPr>
        <w:t xml:space="preserve"> </w:t>
      </w:r>
      <w:r>
        <w:t>от</w:t>
      </w:r>
      <w:r>
        <w:rPr>
          <w:spacing w:val="-2"/>
        </w:rPr>
        <w:t xml:space="preserve"> </w:t>
      </w:r>
      <w:r>
        <w:t>экспорта продовольствия. Финансовые пирамиды. Дефолт 1998 г. и его последствия.</w:t>
      </w:r>
    </w:p>
    <w:p w:rsidR="008075EE" w:rsidRDefault="000F3E53">
      <w:pPr>
        <w:pStyle w:val="a3"/>
        <w:spacing w:line="276" w:lineRule="auto"/>
        <w:ind w:right="83"/>
      </w:pPr>
      <w:r>
        <w:t>Повседневная жизнь россиян в условиях реформ. Свобода средств массовой информации (далее</w:t>
      </w:r>
      <w:r>
        <w:rPr>
          <w:spacing w:val="-7"/>
        </w:rPr>
        <w:t xml:space="preserve"> </w:t>
      </w:r>
      <w:r>
        <w:t>–</w:t>
      </w:r>
      <w:r>
        <w:rPr>
          <w:spacing w:val="-7"/>
        </w:rPr>
        <w:t xml:space="preserve"> </w:t>
      </w:r>
      <w:r>
        <w:t>СМИ).</w:t>
      </w:r>
      <w:r>
        <w:rPr>
          <w:spacing w:val="-5"/>
        </w:rPr>
        <w:t xml:space="preserve"> </w:t>
      </w:r>
      <w:r>
        <w:t>Свобода</w:t>
      </w:r>
      <w:r>
        <w:rPr>
          <w:spacing w:val="-8"/>
        </w:rPr>
        <w:t xml:space="preserve"> </w:t>
      </w:r>
      <w:r>
        <w:t>предпринимательской</w:t>
      </w:r>
      <w:r>
        <w:rPr>
          <w:spacing w:val="-11"/>
        </w:rPr>
        <w:t xml:space="preserve"> </w:t>
      </w:r>
      <w:r>
        <w:t>деятельности.</w:t>
      </w:r>
      <w:r>
        <w:rPr>
          <w:spacing w:val="-5"/>
        </w:rPr>
        <w:t xml:space="preserve"> </w:t>
      </w:r>
      <w:r>
        <w:t>Возможность</w:t>
      </w:r>
      <w:r>
        <w:rPr>
          <w:spacing w:val="-10"/>
        </w:rPr>
        <w:t xml:space="preserve"> </w:t>
      </w:r>
      <w:r>
        <w:t>выезда</w:t>
      </w:r>
      <w:r>
        <w:rPr>
          <w:spacing w:val="-8"/>
        </w:rPr>
        <w:t xml:space="preserve"> </w:t>
      </w:r>
      <w:r>
        <w:t>за</w:t>
      </w:r>
      <w:r>
        <w:rPr>
          <w:spacing w:val="-8"/>
        </w:rPr>
        <w:t xml:space="preserve"> </w:t>
      </w:r>
      <w:r>
        <w:t>рубеж.</w:t>
      </w:r>
      <w:r>
        <w:rPr>
          <w:spacing w:val="-5"/>
        </w:rPr>
        <w:t xml:space="preserve"> </w:t>
      </w:r>
      <w:r>
        <w:t>Кризис образования и науки. Социальная поляризация общества и смена ценностных ориентиров. Безработица</w:t>
      </w:r>
      <w:r>
        <w:rPr>
          <w:spacing w:val="-15"/>
        </w:rPr>
        <w:t xml:space="preserve"> </w:t>
      </w:r>
      <w:r>
        <w:t>и</w:t>
      </w:r>
      <w:r>
        <w:rPr>
          <w:spacing w:val="-15"/>
        </w:rPr>
        <w:t xml:space="preserve"> </w:t>
      </w:r>
      <w:r>
        <w:t>детская</w:t>
      </w:r>
      <w:r>
        <w:rPr>
          <w:spacing w:val="-15"/>
        </w:rPr>
        <w:t xml:space="preserve"> </w:t>
      </w:r>
      <w:r>
        <w:t>беспризорность.</w:t>
      </w:r>
      <w:r>
        <w:rPr>
          <w:spacing w:val="-15"/>
        </w:rPr>
        <w:t xml:space="preserve"> </w:t>
      </w:r>
      <w:r>
        <w:t>Проблемы</w:t>
      </w:r>
      <w:r>
        <w:rPr>
          <w:spacing w:val="-15"/>
        </w:rPr>
        <w:t xml:space="preserve"> </w:t>
      </w:r>
      <w:r>
        <w:t>русскоязычного</w:t>
      </w:r>
      <w:r>
        <w:rPr>
          <w:spacing w:val="-12"/>
        </w:rPr>
        <w:t xml:space="preserve"> </w:t>
      </w:r>
      <w:r>
        <w:t>населения</w:t>
      </w:r>
      <w:r>
        <w:rPr>
          <w:spacing w:val="-15"/>
        </w:rPr>
        <w:t xml:space="preserve"> </w:t>
      </w:r>
      <w:r>
        <w:t>в</w:t>
      </w:r>
      <w:r>
        <w:rPr>
          <w:spacing w:val="-4"/>
        </w:rPr>
        <w:t xml:space="preserve"> </w:t>
      </w:r>
      <w:r>
        <w:t>бывших</w:t>
      </w:r>
      <w:r>
        <w:rPr>
          <w:spacing w:val="-15"/>
        </w:rPr>
        <w:t xml:space="preserve"> </w:t>
      </w:r>
      <w:r>
        <w:t xml:space="preserve">республиках </w:t>
      </w:r>
      <w:r>
        <w:rPr>
          <w:spacing w:val="-2"/>
        </w:rPr>
        <w:t>СССР.</w:t>
      </w:r>
    </w:p>
    <w:p w:rsidR="008075EE" w:rsidRDefault="000F3E53">
      <w:pPr>
        <w:pStyle w:val="a3"/>
        <w:spacing w:line="276" w:lineRule="auto"/>
        <w:ind w:right="86"/>
      </w:pPr>
      <w:r>
        <w:t>Новые</w:t>
      </w:r>
      <w:r>
        <w:rPr>
          <w:spacing w:val="80"/>
          <w:w w:val="150"/>
        </w:rPr>
        <w:t xml:space="preserve">  </w:t>
      </w:r>
      <w:r>
        <w:t>приоритеты</w:t>
      </w:r>
      <w:r>
        <w:rPr>
          <w:spacing w:val="80"/>
          <w:w w:val="150"/>
        </w:rPr>
        <w:t xml:space="preserve">  </w:t>
      </w:r>
      <w:r>
        <w:t>внешней</w:t>
      </w:r>
      <w:r>
        <w:rPr>
          <w:spacing w:val="80"/>
          <w:w w:val="150"/>
        </w:rPr>
        <w:t xml:space="preserve">  </w:t>
      </w:r>
      <w:r>
        <w:t>политики.</w:t>
      </w:r>
      <w:r>
        <w:rPr>
          <w:spacing w:val="80"/>
          <w:w w:val="150"/>
        </w:rPr>
        <w:t xml:space="preserve">  </w:t>
      </w:r>
      <w:r>
        <w:t>Россия</w:t>
      </w:r>
      <w:r>
        <w:rPr>
          <w:spacing w:val="80"/>
          <w:w w:val="150"/>
        </w:rPr>
        <w:t xml:space="preserve">  </w:t>
      </w:r>
      <w:r>
        <w:t>—</w:t>
      </w:r>
      <w:r>
        <w:rPr>
          <w:spacing w:val="80"/>
          <w:w w:val="150"/>
        </w:rPr>
        <w:t xml:space="preserve">  </w:t>
      </w:r>
      <w:r>
        <w:t>правопреемник</w:t>
      </w:r>
      <w:r>
        <w:rPr>
          <w:spacing w:val="80"/>
          <w:w w:val="150"/>
        </w:rPr>
        <w:t xml:space="preserve">  </w:t>
      </w:r>
      <w:r>
        <w:t>СССР</w:t>
      </w:r>
      <w:r>
        <w:rPr>
          <w:spacing w:val="40"/>
        </w:rPr>
        <w:t xml:space="preserve"> </w:t>
      </w:r>
      <w:r>
        <w:rPr>
          <w:spacing w:val="-2"/>
        </w:rPr>
        <w:t>на международной</w:t>
      </w:r>
      <w:r>
        <w:rPr>
          <w:spacing w:val="-3"/>
        </w:rPr>
        <w:t xml:space="preserve"> </w:t>
      </w:r>
      <w:r>
        <w:rPr>
          <w:spacing w:val="-2"/>
        </w:rPr>
        <w:t>арене. Значение сохранения</w:t>
      </w:r>
      <w:r>
        <w:rPr>
          <w:spacing w:val="-5"/>
        </w:rPr>
        <w:t xml:space="preserve"> </w:t>
      </w:r>
      <w:r>
        <w:rPr>
          <w:spacing w:val="-2"/>
        </w:rPr>
        <w:t>Россией</w:t>
      </w:r>
      <w:r>
        <w:rPr>
          <w:spacing w:val="-3"/>
        </w:rPr>
        <w:t xml:space="preserve"> </w:t>
      </w:r>
      <w:r>
        <w:rPr>
          <w:spacing w:val="-2"/>
        </w:rPr>
        <w:t xml:space="preserve">статуса ядерной державы. Взаимоотношения </w:t>
      </w:r>
      <w:r>
        <w:t>с США и странами Запада. Россия на постсоветском пространстве. СНГ и союз с Белоруссией. Военно-политическое сотрудничество в рамках СНГ.</w:t>
      </w:r>
    </w:p>
    <w:p w:rsidR="008075EE" w:rsidRDefault="000F3E53">
      <w:pPr>
        <w:pStyle w:val="a3"/>
        <w:spacing w:before="3" w:line="276" w:lineRule="auto"/>
        <w:ind w:right="91"/>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8075EE" w:rsidRDefault="000F3E53">
      <w:pPr>
        <w:pStyle w:val="a3"/>
        <w:spacing w:line="274" w:lineRule="exact"/>
        <w:ind w:left="1366" w:firstLine="0"/>
      </w:pPr>
      <w:r>
        <w:t>Россия</w:t>
      </w:r>
      <w:r>
        <w:rPr>
          <w:spacing w:val="-7"/>
        </w:rPr>
        <w:t xml:space="preserve"> </w:t>
      </w:r>
      <w:r>
        <w:t>в ХХI</w:t>
      </w:r>
      <w:r>
        <w:rPr>
          <w:spacing w:val="-2"/>
        </w:rPr>
        <w:t xml:space="preserve"> </w:t>
      </w:r>
      <w:r>
        <w:t>в.:</w:t>
      </w:r>
      <w:r>
        <w:rPr>
          <w:spacing w:val="-5"/>
        </w:rPr>
        <w:t xml:space="preserve"> </w:t>
      </w:r>
      <w:r>
        <w:t>вызовы</w:t>
      </w:r>
      <w:r>
        <w:rPr>
          <w:spacing w:val="1"/>
        </w:rPr>
        <w:t xml:space="preserve"> </w:t>
      </w:r>
      <w:r>
        <w:t>времени</w:t>
      </w:r>
      <w:r>
        <w:rPr>
          <w:spacing w:val="-4"/>
        </w:rPr>
        <w:t xml:space="preserve"> </w:t>
      </w:r>
      <w:r>
        <w:t>и задачи</w:t>
      </w:r>
      <w:r>
        <w:rPr>
          <w:spacing w:val="-3"/>
        </w:rPr>
        <w:t xml:space="preserve"> </w:t>
      </w:r>
      <w:r>
        <w:rPr>
          <w:spacing w:val="-2"/>
        </w:rPr>
        <w:t>модернизации.</w:t>
      </w:r>
    </w:p>
    <w:p w:rsidR="008075EE" w:rsidRDefault="000F3E53">
      <w:pPr>
        <w:pStyle w:val="a3"/>
        <w:spacing w:before="41" w:line="276" w:lineRule="auto"/>
        <w:ind w:right="9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w:t>
      </w:r>
      <w:r>
        <w:rPr>
          <w:spacing w:val="-5"/>
        </w:rPr>
        <w:t xml:space="preserve"> </w:t>
      </w:r>
      <w:r>
        <w:t>полномочий</w:t>
      </w:r>
      <w:r>
        <w:rPr>
          <w:spacing w:val="-5"/>
        </w:rPr>
        <w:t xml:space="preserve"> </w:t>
      </w:r>
      <w:r>
        <w:t>центра</w:t>
      </w:r>
      <w:r>
        <w:rPr>
          <w:spacing w:val="-2"/>
        </w:rPr>
        <w:t xml:space="preserve"> </w:t>
      </w:r>
      <w:r>
        <w:t>и регионов. Террористическая</w:t>
      </w:r>
      <w:r>
        <w:rPr>
          <w:spacing w:val="-1"/>
        </w:rPr>
        <w:t xml:space="preserve"> </w:t>
      </w:r>
      <w:r>
        <w:t>угроза</w:t>
      </w:r>
      <w:r>
        <w:rPr>
          <w:spacing w:val="-2"/>
        </w:rPr>
        <w:t xml:space="preserve"> </w:t>
      </w:r>
      <w:r>
        <w:t>и борьба</w:t>
      </w:r>
      <w:r>
        <w:rPr>
          <w:spacing w:val="-2"/>
        </w:rPr>
        <w:t xml:space="preserve"> </w:t>
      </w:r>
      <w:r>
        <w:t>с</w:t>
      </w:r>
      <w:r>
        <w:rPr>
          <w:spacing w:val="-2"/>
        </w:rPr>
        <w:t xml:space="preserve"> </w:t>
      </w:r>
      <w:r>
        <w:t>ней.</w:t>
      </w:r>
      <w:r>
        <w:rPr>
          <w:spacing w:val="-4"/>
        </w:rPr>
        <w:t xml:space="preserve"> </w:t>
      </w:r>
      <w:r>
        <w:t>Урегулирование кризиса в Чеченской Республике. Построение</w:t>
      </w:r>
      <w:r>
        <w:rPr>
          <w:spacing w:val="-7"/>
        </w:rPr>
        <w:t xml:space="preserve"> </w:t>
      </w:r>
      <w:r>
        <w:t xml:space="preserve">вертикали власти и гражданское общество. Военная </w:t>
      </w:r>
      <w:r>
        <w:rPr>
          <w:spacing w:val="-2"/>
        </w:rPr>
        <w:t>реформа.</w:t>
      </w:r>
    </w:p>
    <w:p w:rsidR="008075EE" w:rsidRDefault="000F3E53">
      <w:pPr>
        <w:pStyle w:val="a3"/>
        <w:spacing w:before="1" w:line="276" w:lineRule="auto"/>
        <w:ind w:right="84"/>
      </w:pPr>
      <w:r>
        <w:t>Экономический подъем 1999—2007 гг. и кризис 2008 г. Структура экономики, роль нефтегазового</w:t>
      </w:r>
      <w:r>
        <w:rPr>
          <w:spacing w:val="-15"/>
        </w:rPr>
        <w:t xml:space="preserve"> </w:t>
      </w:r>
      <w:r>
        <w:t>сектора</w:t>
      </w:r>
      <w:r>
        <w:rPr>
          <w:spacing w:val="-15"/>
        </w:rPr>
        <w:t xml:space="preserve"> </w:t>
      </w:r>
      <w:r>
        <w:t>и</w:t>
      </w:r>
      <w:r>
        <w:rPr>
          <w:spacing w:val="-15"/>
        </w:rPr>
        <w:t xml:space="preserve"> </w:t>
      </w:r>
      <w:r>
        <w:t>задачи</w:t>
      </w:r>
      <w:r>
        <w:rPr>
          <w:spacing w:val="-13"/>
        </w:rPr>
        <w:t xml:space="preserve"> </w:t>
      </w:r>
      <w:r>
        <w:t>инновационного</w:t>
      </w:r>
      <w:r>
        <w:rPr>
          <w:spacing w:val="-13"/>
        </w:rPr>
        <w:t xml:space="preserve"> </w:t>
      </w:r>
      <w:r>
        <w:t>развития.</w:t>
      </w:r>
      <w:r>
        <w:rPr>
          <w:spacing w:val="-15"/>
        </w:rPr>
        <w:t xml:space="preserve"> </w:t>
      </w:r>
      <w:r>
        <w:t>Крупнейшие</w:t>
      </w:r>
      <w:r>
        <w:rPr>
          <w:spacing w:val="-14"/>
        </w:rPr>
        <w:t xml:space="preserve"> </w:t>
      </w:r>
      <w:r>
        <w:t>инфраструктурные</w:t>
      </w:r>
      <w:r>
        <w:rPr>
          <w:spacing w:val="-14"/>
        </w:rPr>
        <w:t xml:space="preserve"> </w:t>
      </w:r>
      <w:r>
        <w:t>проекты. Сельское хозяйство.</w:t>
      </w:r>
      <w:r>
        <w:rPr>
          <w:spacing w:val="-2"/>
        </w:rPr>
        <w:t xml:space="preserve"> </w:t>
      </w:r>
      <w:r>
        <w:t>Россия в системе</w:t>
      </w:r>
      <w:r>
        <w:rPr>
          <w:spacing w:val="-5"/>
        </w:rPr>
        <w:t xml:space="preserve"> </w:t>
      </w:r>
      <w:r>
        <w:t>мировой</w:t>
      </w:r>
      <w:r>
        <w:rPr>
          <w:spacing w:val="-8"/>
        </w:rPr>
        <w:t xml:space="preserve"> </w:t>
      </w:r>
      <w:r>
        <w:t>рыночной экономики. Начало (2005) и</w:t>
      </w:r>
      <w:r>
        <w:rPr>
          <w:spacing w:val="-3"/>
        </w:rPr>
        <w:t xml:space="preserve"> </w:t>
      </w:r>
      <w:r>
        <w:t>продолжение (2018) реализации приоритетных национальных проектов.</w:t>
      </w:r>
    </w:p>
    <w:p w:rsidR="008075EE" w:rsidRDefault="000F3E53">
      <w:pPr>
        <w:pStyle w:val="a3"/>
        <w:spacing w:line="280" w:lineRule="auto"/>
        <w:ind w:right="91"/>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8075EE" w:rsidRDefault="000F3E53">
      <w:pPr>
        <w:pStyle w:val="a3"/>
        <w:spacing w:line="276" w:lineRule="auto"/>
        <w:ind w:right="88"/>
      </w:pPr>
      <w:r>
        <w:t>Избрание</w:t>
      </w:r>
      <w:r>
        <w:rPr>
          <w:spacing w:val="62"/>
        </w:rPr>
        <w:t xml:space="preserve">   </w:t>
      </w:r>
      <w:r>
        <w:t>В.В.</w:t>
      </w:r>
      <w:r>
        <w:rPr>
          <w:spacing w:val="63"/>
        </w:rPr>
        <w:t xml:space="preserve">   </w:t>
      </w:r>
      <w:r>
        <w:t>Путина</w:t>
      </w:r>
      <w:r>
        <w:rPr>
          <w:spacing w:val="62"/>
        </w:rPr>
        <w:t xml:space="preserve">   </w:t>
      </w:r>
      <w:r>
        <w:t>Президентом</w:t>
      </w:r>
      <w:r>
        <w:rPr>
          <w:spacing w:val="62"/>
        </w:rPr>
        <w:t xml:space="preserve">   </w:t>
      </w:r>
      <w:r>
        <w:t>Российской</w:t>
      </w:r>
      <w:r>
        <w:rPr>
          <w:spacing w:val="80"/>
          <w:w w:val="150"/>
        </w:rPr>
        <w:t xml:space="preserve">  </w:t>
      </w:r>
      <w:r>
        <w:t>Федерации</w:t>
      </w:r>
      <w:r>
        <w:rPr>
          <w:spacing w:val="80"/>
          <w:w w:val="150"/>
        </w:rPr>
        <w:t xml:space="preserve">  </w:t>
      </w:r>
      <w:r>
        <w:t>в</w:t>
      </w:r>
      <w:r>
        <w:rPr>
          <w:spacing w:val="63"/>
        </w:rPr>
        <w:t xml:space="preserve">   </w:t>
      </w:r>
      <w:r>
        <w:t>2012</w:t>
      </w:r>
      <w:r>
        <w:rPr>
          <w:spacing w:val="80"/>
          <w:w w:val="150"/>
        </w:rPr>
        <w:t xml:space="preserve">  </w:t>
      </w:r>
      <w:r>
        <w:t>г. и переизбрание на новый срок в 2018 г. Вхождение Крыма в состав России и реализация инфраструктурных</w:t>
      </w:r>
      <w:r>
        <w:rPr>
          <w:spacing w:val="-17"/>
        </w:rPr>
        <w:t xml:space="preserve"> </w:t>
      </w:r>
      <w:r>
        <w:t>проектов</w:t>
      </w:r>
      <w:r>
        <w:rPr>
          <w:spacing w:val="-16"/>
        </w:rPr>
        <w:t xml:space="preserve"> </w:t>
      </w:r>
      <w:r>
        <w:t>в</w:t>
      </w:r>
      <w:r>
        <w:rPr>
          <w:spacing w:val="-15"/>
        </w:rPr>
        <w:t xml:space="preserve"> </w:t>
      </w:r>
      <w:r>
        <w:t>Крыму</w:t>
      </w:r>
      <w:r>
        <w:rPr>
          <w:spacing w:val="-22"/>
        </w:rPr>
        <w:t xml:space="preserve"> </w:t>
      </w:r>
      <w:r>
        <w:t>(строительство</w:t>
      </w:r>
      <w:r>
        <w:rPr>
          <w:spacing w:val="-15"/>
        </w:rPr>
        <w:t xml:space="preserve"> </w:t>
      </w:r>
      <w:r>
        <w:t>Крымского</w:t>
      </w:r>
      <w:r>
        <w:rPr>
          <w:spacing w:val="-15"/>
        </w:rPr>
        <w:t xml:space="preserve"> </w:t>
      </w:r>
      <w:r>
        <w:t>моста,</w:t>
      </w:r>
      <w:r>
        <w:rPr>
          <w:spacing w:val="-15"/>
        </w:rPr>
        <w:t xml:space="preserve"> </w:t>
      </w:r>
      <w:r>
        <w:t>трассы</w:t>
      </w:r>
      <w:r>
        <w:rPr>
          <w:spacing w:val="-15"/>
        </w:rPr>
        <w:t xml:space="preserve"> </w:t>
      </w:r>
      <w:r>
        <w:t>«Таврида»</w:t>
      </w:r>
      <w:r>
        <w:rPr>
          <w:spacing w:val="-17"/>
        </w:rPr>
        <w:t xml:space="preserve"> </w:t>
      </w:r>
      <w:r>
        <w:t>и</w:t>
      </w:r>
      <w:r>
        <w:rPr>
          <w:spacing w:val="-15"/>
        </w:rPr>
        <w:t xml:space="preserve"> </w:t>
      </w:r>
      <w:r>
        <w:t>других).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Начало</w:t>
      </w:r>
      <w:r>
        <w:rPr>
          <w:spacing w:val="-4"/>
        </w:rPr>
        <w:t xml:space="preserve"> </w:t>
      </w:r>
      <w:r>
        <w:t>конституционной</w:t>
      </w:r>
      <w:r>
        <w:rPr>
          <w:spacing w:val="-4"/>
        </w:rPr>
        <w:t xml:space="preserve"> </w:t>
      </w:r>
      <w:r>
        <w:t>реформы</w:t>
      </w:r>
      <w:r>
        <w:rPr>
          <w:spacing w:val="-7"/>
        </w:rPr>
        <w:t xml:space="preserve"> </w:t>
      </w:r>
      <w:r>
        <w:rPr>
          <w:spacing w:val="-2"/>
        </w:rPr>
        <w:t>(2020).</w:t>
      </w:r>
    </w:p>
    <w:p w:rsidR="008075EE" w:rsidRDefault="000F3E53">
      <w:pPr>
        <w:pStyle w:val="a3"/>
        <w:spacing w:before="41" w:line="276" w:lineRule="auto"/>
        <w:ind w:right="88"/>
      </w:pPr>
      <w:r>
        <w:t>Новый</w:t>
      </w:r>
      <w:r>
        <w:rPr>
          <w:spacing w:val="70"/>
        </w:rPr>
        <w:t xml:space="preserve">   </w:t>
      </w:r>
      <w:r>
        <w:t>облик</w:t>
      </w:r>
      <w:r>
        <w:rPr>
          <w:spacing w:val="70"/>
        </w:rPr>
        <w:t xml:space="preserve">   </w:t>
      </w:r>
      <w:r>
        <w:t>российского</w:t>
      </w:r>
      <w:r>
        <w:rPr>
          <w:spacing w:val="71"/>
        </w:rPr>
        <w:t xml:space="preserve">   </w:t>
      </w:r>
      <w:r>
        <w:t>общества</w:t>
      </w:r>
      <w:r>
        <w:rPr>
          <w:spacing w:val="69"/>
        </w:rPr>
        <w:t xml:space="preserve">   </w:t>
      </w:r>
      <w:r>
        <w:t>после</w:t>
      </w:r>
      <w:r>
        <w:rPr>
          <w:spacing w:val="71"/>
        </w:rPr>
        <w:t xml:space="preserve">   </w:t>
      </w:r>
      <w:r>
        <w:t>распада</w:t>
      </w:r>
      <w:r>
        <w:rPr>
          <w:spacing w:val="71"/>
        </w:rPr>
        <w:t xml:space="preserve">   </w:t>
      </w:r>
      <w:r>
        <w:t>СССР.</w:t>
      </w:r>
      <w:r>
        <w:rPr>
          <w:spacing w:val="72"/>
        </w:rPr>
        <w:t xml:space="preserve">   </w:t>
      </w:r>
      <w:r>
        <w:t>Социальная и</w:t>
      </w:r>
      <w:r>
        <w:rPr>
          <w:spacing w:val="-3"/>
        </w:rPr>
        <w:t xml:space="preserve"> </w:t>
      </w:r>
      <w:r>
        <w:t>профессиональная</w:t>
      </w:r>
      <w:r>
        <w:rPr>
          <w:spacing w:val="-4"/>
        </w:rPr>
        <w:t xml:space="preserve"> </w:t>
      </w:r>
      <w:r>
        <w:t>структура.</w:t>
      </w:r>
      <w:r>
        <w:rPr>
          <w:spacing w:val="-2"/>
        </w:rPr>
        <w:t xml:space="preserve"> </w:t>
      </w:r>
      <w:r>
        <w:t>Занятость</w:t>
      </w:r>
      <w:r>
        <w:rPr>
          <w:spacing w:val="-4"/>
        </w:rPr>
        <w:t xml:space="preserve"> </w:t>
      </w:r>
      <w:r>
        <w:t>и</w:t>
      </w:r>
      <w:r>
        <w:rPr>
          <w:spacing w:val="-7"/>
        </w:rPr>
        <w:t xml:space="preserve"> </w:t>
      </w:r>
      <w:r>
        <w:t>трудовая</w:t>
      </w:r>
      <w:r>
        <w:rPr>
          <w:spacing w:val="-8"/>
        </w:rPr>
        <w:t xml:space="preserve"> </w:t>
      </w:r>
      <w:r>
        <w:t>миграция.</w:t>
      </w:r>
      <w:r>
        <w:rPr>
          <w:spacing w:val="-7"/>
        </w:rPr>
        <w:t xml:space="preserve"> </w:t>
      </w:r>
      <w:r>
        <w:t>Миграционная</w:t>
      </w:r>
      <w:r>
        <w:rPr>
          <w:spacing w:val="-8"/>
        </w:rPr>
        <w:t xml:space="preserve"> </w:t>
      </w:r>
      <w:r>
        <w:t>политика.</w:t>
      </w:r>
      <w:r>
        <w:rPr>
          <w:spacing w:val="-2"/>
        </w:rPr>
        <w:t xml:space="preserve"> </w:t>
      </w:r>
      <w:r>
        <w:t>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rPr>
          <w:spacing w:val="-14"/>
        </w:rPr>
        <w:t xml:space="preserve"> </w:t>
      </w:r>
      <w:r>
        <w:t>и</w:t>
      </w:r>
      <w:r>
        <w:rPr>
          <w:spacing w:val="-15"/>
        </w:rPr>
        <w:t xml:space="preserve"> </w:t>
      </w:r>
      <w:r>
        <w:t>их</w:t>
      </w:r>
      <w:r>
        <w:rPr>
          <w:spacing w:val="-15"/>
        </w:rPr>
        <w:t xml:space="preserve"> </w:t>
      </w:r>
      <w:r>
        <w:t>результаты.</w:t>
      </w:r>
      <w:r>
        <w:rPr>
          <w:spacing w:val="-7"/>
        </w:rPr>
        <w:t xml:space="preserve"> </w:t>
      </w:r>
      <w:r>
        <w:t>XXII</w:t>
      </w:r>
      <w:r>
        <w:rPr>
          <w:spacing w:val="-14"/>
        </w:rPr>
        <w:t xml:space="preserve"> </w:t>
      </w:r>
      <w:r>
        <w:t>Олимпийские</w:t>
      </w:r>
      <w:r>
        <w:rPr>
          <w:spacing w:val="-9"/>
        </w:rPr>
        <w:t xml:space="preserve"> </w:t>
      </w:r>
      <w:r>
        <w:t>и</w:t>
      </w:r>
      <w:r>
        <w:rPr>
          <w:spacing w:val="-10"/>
        </w:rPr>
        <w:t xml:space="preserve"> </w:t>
      </w:r>
      <w:r>
        <w:t>XI</w:t>
      </w:r>
      <w:r>
        <w:rPr>
          <w:spacing w:val="-14"/>
        </w:rPr>
        <w:t xml:space="preserve"> </w:t>
      </w:r>
      <w:r>
        <w:t>Паралимпийские</w:t>
      </w:r>
      <w:r>
        <w:rPr>
          <w:spacing w:val="-12"/>
        </w:rPr>
        <w:t xml:space="preserve"> </w:t>
      </w:r>
      <w:r>
        <w:t>зимние</w:t>
      </w:r>
      <w:r>
        <w:rPr>
          <w:spacing w:val="-12"/>
        </w:rPr>
        <w:t xml:space="preserve"> </w:t>
      </w:r>
      <w:r>
        <w:t>игры</w:t>
      </w:r>
      <w:r>
        <w:rPr>
          <w:spacing w:val="-14"/>
        </w:rPr>
        <w:t xml:space="preserve"> </w:t>
      </w:r>
      <w:r>
        <w:t>в</w:t>
      </w:r>
      <w:r>
        <w:rPr>
          <w:spacing w:val="-9"/>
        </w:rPr>
        <w:t xml:space="preserve"> </w:t>
      </w:r>
      <w:r>
        <w:t>Сочи</w:t>
      </w:r>
      <w:r>
        <w:rPr>
          <w:spacing w:val="-10"/>
        </w:rPr>
        <w:t xml:space="preserve"> </w:t>
      </w:r>
      <w:r>
        <w:t>(2014),</w:t>
      </w:r>
      <w:r>
        <w:rPr>
          <w:spacing w:val="-13"/>
        </w:rPr>
        <w:t xml:space="preserve"> </w:t>
      </w:r>
      <w:r>
        <w:t>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8075EE" w:rsidRDefault="000F3E53">
      <w:pPr>
        <w:pStyle w:val="a3"/>
        <w:spacing w:line="276" w:lineRule="auto"/>
        <w:ind w:right="88"/>
      </w:pPr>
      <w:r>
        <w:t>Повседневная жизнь. Социальная дифференциация. Качество, уровень жизни и размеры доходов</w:t>
      </w:r>
      <w:r>
        <w:rPr>
          <w:spacing w:val="62"/>
          <w:w w:val="150"/>
        </w:rPr>
        <w:t xml:space="preserve">    </w:t>
      </w:r>
      <w:r>
        <w:t>разных</w:t>
      </w:r>
      <w:r>
        <w:rPr>
          <w:spacing w:val="60"/>
          <w:w w:val="150"/>
        </w:rPr>
        <w:t xml:space="preserve">    </w:t>
      </w:r>
      <w:r>
        <w:t>слоев</w:t>
      </w:r>
      <w:r>
        <w:rPr>
          <w:spacing w:val="61"/>
          <w:w w:val="150"/>
        </w:rPr>
        <w:t xml:space="preserve">    </w:t>
      </w:r>
      <w:r>
        <w:t>населения.</w:t>
      </w:r>
      <w:r>
        <w:rPr>
          <w:spacing w:val="62"/>
          <w:w w:val="150"/>
        </w:rPr>
        <w:t xml:space="preserve">    </w:t>
      </w:r>
      <w:r>
        <w:t>Постановка</w:t>
      </w:r>
      <w:r>
        <w:rPr>
          <w:spacing w:val="61"/>
          <w:w w:val="150"/>
        </w:rPr>
        <w:t xml:space="preserve">    </w:t>
      </w:r>
      <w:r>
        <w:t>государством</w:t>
      </w:r>
      <w:r>
        <w:rPr>
          <w:spacing w:val="59"/>
          <w:w w:val="150"/>
        </w:rPr>
        <w:t xml:space="preserve">    </w:t>
      </w:r>
      <w:r>
        <w:t>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w:t>
      </w:r>
      <w:r>
        <w:rPr>
          <w:spacing w:val="-8"/>
        </w:rPr>
        <w:t xml:space="preserve"> </w:t>
      </w:r>
      <w:r>
        <w:t>Военно-патриотические</w:t>
      </w:r>
      <w:r>
        <w:rPr>
          <w:spacing w:val="-11"/>
        </w:rPr>
        <w:t xml:space="preserve"> </w:t>
      </w:r>
      <w:r>
        <w:t>движения.</w:t>
      </w:r>
      <w:r>
        <w:rPr>
          <w:spacing w:val="-12"/>
        </w:rPr>
        <w:t xml:space="preserve"> </w:t>
      </w:r>
      <w:r>
        <w:t>Марш</w:t>
      </w:r>
      <w:r>
        <w:rPr>
          <w:spacing w:val="-8"/>
        </w:rPr>
        <w:t xml:space="preserve"> </w:t>
      </w:r>
      <w:r>
        <w:t>«Бессмертный</w:t>
      </w:r>
      <w:r>
        <w:rPr>
          <w:spacing w:val="-13"/>
        </w:rPr>
        <w:t xml:space="preserve"> </w:t>
      </w:r>
      <w:r>
        <w:t>полк».</w:t>
      </w:r>
      <w:r>
        <w:rPr>
          <w:spacing w:val="-8"/>
        </w:rPr>
        <w:t xml:space="preserve"> </w:t>
      </w:r>
      <w:r>
        <w:t>Празднование</w:t>
      </w:r>
      <w:r>
        <w:rPr>
          <w:spacing w:val="-11"/>
        </w:rPr>
        <w:t xml:space="preserve"> </w:t>
      </w:r>
      <w:r>
        <w:t>75- летия Победы в Великой Отечественной войне (2020).</w:t>
      </w:r>
    </w:p>
    <w:p w:rsidR="008075EE" w:rsidRDefault="000F3E53">
      <w:pPr>
        <w:pStyle w:val="a3"/>
        <w:spacing w:before="2" w:line="276" w:lineRule="auto"/>
        <w:ind w:right="85"/>
      </w:pPr>
      <w:r>
        <w:t>Внешняя политика в конце XX — начале XXI в. Утверждение новой Концепции внешней политики</w:t>
      </w:r>
      <w:r>
        <w:rPr>
          <w:spacing w:val="-5"/>
        </w:rPr>
        <w:t xml:space="preserve"> </w:t>
      </w:r>
      <w:r>
        <w:t>Российской</w:t>
      </w:r>
      <w:r>
        <w:rPr>
          <w:spacing w:val="-10"/>
        </w:rPr>
        <w:t xml:space="preserve"> </w:t>
      </w:r>
      <w:r>
        <w:t>Федерации</w:t>
      </w:r>
      <w:r>
        <w:rPr>
          <w:spacing w:val="-5"/>
        </w:rPr>
        <w:t xml:space="preserve"> </w:t>
      </w:r>
      <w:r>
        <w:t>(2000)</w:t>
      </w:r>
      <w:r>
        <w:rPr>
          <w:spacing w:val="-9"/>
        </w:rPr>
        <w:t xml:space="preserve"> </w:t>
      </w:r>
      <w:r>
        <w:t>и</w:t>
      </w:r>
      <w:r>
        <w:rPr>
          <w:spacing w:val="-5"/>
        </w:rPr>
        <w:t xml:space="preserve"> </w:t>
      </w:r>
      <w:r>
        <w:t>ее</w:t>
      </w:r>
      <w:r>
        <w:rPr>
          <w:spacing w:val="-7"/>
        </w:rPr>
        <w:t xml:space="preserve"> </w:t>
      </w:r>
      <w:r>
        <w:t>реализация.</w:t>
      </w:r>
      <w:r>
        <w:rPr>
          <w:spacing w:val="-5"/>
        </w:rPr>
        <w:t xml:space="preserve"> </w:t>
      </w:r>
      <w:r>
        <w:t>Постепенное</w:t>
      </w:r>
      <w:r>
        <w:rPr>
          <w:spacing w:val="-7"/>
        </w:rPr>
        <w:t xml:space="preserve"> </w:t>
      </w:r>
      <w:r>
        <w:t>восстановление</w:t>
      </w:r>
      <w:r>
        <w:rPr>
          <w:spacing w:val="-7"/>
        </w:rPr>
        <w:t xml:space="preserve"> </w:t>
      </w:r>
      <w:r>
        <w:t>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w:t>
      </w:r>
      <w:r>
        <w:rPr>
          <w:spacing w:val="-2"/>
        </w:rPr>
        <w:t xml:space="preserve"> </w:t>
      </w:r>
      <w:r>
        <w:t>США</w:t>
      </w:r>
      <w:r>
        <w:rPr>
          <w:spacing w:val="40"/>
        </w:rPr>
        <w:t xml:space="preserve"> </w:t>
      </w:r>
      <w:r>
        <w:t>из международных соглашений по контролю над вооружениями и</w:t>
      </w:r>
      <w:r>
        <w:rPr>
          <w:spacing w:val="-5"/>
        </w:rPr>
        <w:t xml:space="preserve"> </w:t>
      </w:r>
      <w:r>
        <w:t>последствия для России. Создание Россией нового высокоточного оружия и реакция в мире.</w:t>
      </w:r>
    </w:p>
    <w:p w:rsidR="008075EE" w:rsidRDefault="000F3E53">
      <w:pPr>
        <w:pStyle w:val="a3"/>
        <w:spacing w:line="276" w:lineRule="auto"/>
        <w:ind w:right="92"/>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w:t>
      </w:r>
      <w:r>
        <w:rPr>
          <w:spacing w:val="-9"/>
        </w:rPr>
        <w:t xml:space="preserve"> </w:t>
      </w:r>
      <w:r>
        <w:t>Приднестровье.</w:t>
      </w:r>
      <w:r>
        <w:rPr>
          <w:spacing w:val="-14"/>
        </w:rPr>
        <w:t xml:space="preserve"> </w:t>
      </w:r>
      <w:r>
        <w:t>Россия</w:t>
      </w:r>
      <w:r>
        <w:rPr>
          <w:spacing w:val="-12"/>
        </w:rPr>
        <w:t xml:space="preserve"> </w:t>
      </w:r>
      <w:r>
        <w:t>в</w:t>
      </w:r>
      <w:r>
        <w:rPr>
          <w:spacing w:val="-10"/>
        </w:rPr>
        <w:t xml:space="preserve"> </w:t>
      </w:r>
      <w:r>
        <w:t>условиях</w:t>
      </w:r>
      <w:r>
        <w:rPr>
          <w:spacing w:val="-12"/>
        </w:rPr>
        <w:t xml:space="preserve"> </w:t>
      </w:r>
      <w:r>
        <w:t>нападения</w:t>
      </w:r>
      <w:r>
        <w:rPr>
          <w:spacing w:val="-7"/>
        </w:rPr>
        <w:t xml:space="preserve"> </w:t>
      </w:r>
      <w:r>
        <w:t>Грузии</w:t>
      </w:r>
      <w:r>
        <w:rPr>
          <w:spacing w:val="-6"/>
        </w:rPr>
        <w:t xml:space="preserve"> </w:t>
      </w:r>
      <w:r>
        <w:t>на</w:t>
      </w:r>
      <w:r>
        <w:rPr>
          <w:spacing w:val="-13"/>
        </w:rPr>
        <w:t xml:space="preserve"> </w:t>
      </w:r>
      <w:r>
        <w:t>Южную</w:t>
      </w:r>
      <w:r>
        <w:rPr>
          <w:spacing w:val="-9"/>
        </w:rPr>
        <w:t xml:space="preserve"> </w:t>
      </w:r>
      <w:r>
        <w:t>Осетию</w:t>
      </w:r>
      <w:r>
        <w:rPr>
          <w:spacing w:val="-9"/>
        </w:rPr>
        <w:t xml:space="preserve"> </w:t>
      </w:r>
      <w:r>
        <w:t>в</w:t>
      </w:r>
      <w:r>
        <w:rPr>
          <w:spacing w:val="-5"/>
        </w:rPr>
        <w:t xml:space="preserve"> </w:t>
      </w:r>
      <w:r>
        <w:t>2008</w:t>
      </w:r>
      <w:r>
        <w:rPr>
          <w:spacing w:val="-15"/>
        </w:rPr>
        <w:t xml:space="preserve"> </w:t>
      </w:r>
      <w:r>
        <w:t>г.</w:t>
      </w:r>
      <w:r>
        <w:rPr>
          <w:spacing w:val="-14"/>
        </w:rPr>
        <w:t xml:space="preserve"> </w:t>
      </w:r>
      <w:r>
        <w:t>(операция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075EE" w:rsidRDefault="000F3E53">
      <w:pPr>
        <w:pStyle w:val="a3"/>
        <w:spacing w:before="2" w:line="276" w:lineRule="auto"/>
        <w:ind w:right="94"/>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w:t>
      </w:r>
      <w:r>
        <w:rPr>
          <w:spacing w:val="-14"/>
        </w:rPr>
        <w:t xml:space="preserve"> </w:t>
      </w:r>
      <w:r>
        <w:t>поддержка</w:t>
      </w:r>
      <w:r>
        <w:rPr>
          <w:spacing w:val="-15"/>
        </w:rPr>
        <w:t xml:space="preserve"> </w:t>
      </w:r>
      <w:r>
        <w:t>Донецкой</w:t>
      </w:r>
      <w:r>
        <w:rPr>
          <w:spacing w:val="-13"/>
        </w:rPr>
        <w:t xml:space="preserve"> </w:t>
      </w:r>
      <w:r>
        <w:t>Народной</w:t>
      </w:r>
      <w:r>
        <w:rPr>
          <w:spacing w:val="-13"/>
        </w:rPr>
        <w:t xml:space="preserve"> </w:t>
      </w:r>
      <w:r>
        <w:t>Республики</w:t>
      </w:r>
      <w:r>
        <w:rPr>
          <w:spacing w:val="-13"/>
        </w:rPr>
        <w:t xml:space="preserve"> </w:t>
      </w:r>
      <w:r>
        <w:t>(ДНР)</w:t>
      </w:r>
      <w:r>
        <w:rPr>
          <w:spacing w:val="-12"/>
        </w:rPr>
        <w:t xml:space="preserve"> </w:t>
      </w:r>
      <w:r>
        <w:t>и</w:t>
      </w:r>
      <w:r>
        <w:rPr>
          <w:spacing w:val="-13"/>
        </w:rPr>
        <w:t xml:space="preserve"> </w:t>
      </w:r>
      <w:r>
        <w:t>Луганской</w:t>
      </w:r>
      <w:r>
        <w:rPr>
          <w:spacing w:val="-13"/>
        </w:rPr>
        <w:t xml:space="preserve"> </w:t>
      </w:r>
      <w:r>
        <w:t>Народной</w:t>
      </w:r>
      <w:r>
        <w:rPr>
          <w:spacing w:val="-13"/>
        </w:rPr>
        <w:t xml:space="preserve"> </w:t>
      </w:r>
      <w:r>
        <w:t>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075EE" w:rsidRDefault="000F3E53">
      <w:pPr>
        <w:pStyle w:val="a3"/>
        <w:spacing w:line="278" w:lineRule="auto"/>
        <w:ind w:right="94"/>
      </w:pPr>
      <w:r>
        <w:t>Россия</w:t>
      </w:r>
      <w:r>
        <w:rPr>
          <w:spacing w:val="-11"/>
        </w:rPr>
        <w:t xml:space="preserve"> </w:t>
      </w:r>
      <w:r>
        <w:t>в</w:t>
      </w:r>
      <w:r>
        <w:rPr>
          <w:spacing w:val="-4"/>
        </w:rPr>
        <w:t xml:space="preserve"> </w:t>
      </w:r>
      <w:r>
        <w:t>борьбе</w:t>
      </w:r>
      <w:r>
        <w:rPr>
          <w:spacing w:val="-7"/>
        </w:rPr>
        <w:t xml:space="preserve"> </w:t>
      </w:r>
      <w:r>
        <w:t>с</w:t>
      </w:r>
      <w:r>
        <w:rPr>
          <w:spacing w:val="-7"/>
        </w:rPr>
        <w:t xml:space="preserve"> </w:t>
      </w:r>
      <w:r>
        <w:t>коронавирусной</w:t>
      </w:r>
      <w:r>
        <w:rPr>
          <w:spacing w:val="-5"/>
        </w:rPr>
        <w:t xml:space="preserve"> </w:t>
      </w:r>
      <w:r>
        <w:t>пандемией,</w:t>
      </w:r>
      <w:r>
        <w:rPr>
          <w:spacing w:val="-13"/>
        </w:rPr>
        <w:t xml:space="preserve"> </w:t>
      </w:r>
      <w:r>
        <w:t>оказание</w:t>
      </w:r>
      <w:r>
        <w:rPr>
          <w:spacing w:val="-7"/>
        </w:rPr>
        <w:t xml:space="preserve"> </w:t>
      </w:r>
      <w:r>
        <w:t>помощи</w:t>
      </w:r>
      <w:r>
        <w:rPr>
          <w:spacing w:val="-10"/>
        </w:rPr>
        <w:t xml:space="preserve"> </w:t>
      </w:r>
      <w:r>
        <w:t>зарубежным</w:t>
      </w:r>
      <w:r>
        <w:rPr>
          <w:spacing w:val="-4"/>
        </w:rPr>
        <w:t xml:space="preserve"> </w:t>
      </w:r>
      <w:r>
        <w:t>странам.</w:t>
      </w:r>
      <w:r>
        <w:rPr>
          <w:spacing w:val="-4"/>
        </w:rPr>
        <w:t xml:space="preserve"> </w:t>
      </w:r>
      <w:r>
        <w:t>Мир</w:t>
      </w:r>
      <w:r>
        <w:rPr>
          <w:spacing w:val="-6"/>
        </w:rPr>
        <w:t xml:space="preserve"> </w:t>
      </w:r>
      <w:r>
        <w:t>и процессы глобализации в новых условиях. Международный нефтяной кризис 2020 г. и его последствия. Россия в современном мире.</w:t>
      </w:r>
    </w:p>
    <w:p w:rsidR="008075EE" w:rsidRDefault="000F3E53">
      <w:pPr>
        <w:pStyle w:val="a3"/>
        <w:spacing w:line="276" w:lineRule="auto"/>
        <w:ind w:right="87"/>
      </w:pPr>
      <w:r>
        <w:t>Религия, наука и культура России в конце XX — начале XXI в. Повышение общественной роли</w:t>
      </w:r>
      <w:r>
        <w:rPr>
          <w:spacing w:val="-1"/>
        </w:rPr>
        <w:t xml:space="preserve"> </w:t>
      </w:r>
      <w:r>
        <w:t>СМИ и Интернета. Коммерциализация культуры. Ведущие тенденции в развитии</w:t>
      </w:r>
      <w:r>
        <w:rPr>
          <w:spacing w:val="-1"/>
        </w:rPr>
        <w:t xml:space="preserve"> </w:t>
      </w:r>
      <w:r>
        <w:t>образования и</w:t>
      </w:r>
      <w:r>
        <w:rPr>
          <w:spacing w:val="40"/>
        </w:rPr>
        <w:t xml:space="preserve"> </w:t>
      </w:r>
      <w:r>
        <w:t>науки.</w:t>
      </w:r>
      <w:r>
        <w:rPr>
          <w:spacing w:val="40"/>
        </w:rPr>
        <w:t xml:space="preserve"> </w:t>
      </w:r>
      <w:r>
        <w:t>Модернизация</w:t>
      </w:r>
      <w:r>
        <w:rPr>
          <w:spacing w:val="40"/>
        </w:rPr>
        <w:t xml:space="preserve"> </w:t>
      </w:r>
      <w:r>
        <w:t>образовательной</w:t>
      </w:r>
      <w:r>
        <w:rPr>
          <w:spacing w:val="40"/>
        </w:rPr>
        <w:t xml:space="preserve"> </w:t>
      </w:r>
      <w:r>
        <w:t>системы.</w:t>
      </w:r>
      <w:r>
        <w:rPr>
          <w:spacing w:val="40"/>
        </w:rPr>
        <w:t xml:space="preserve"> </w:t>
      </w:r>
      <w:r>
        <w:t>Основные</w:t>
      </w:r>
      <w:r>
        <w:rPr>
          <w:spacing w:val="40"/>
        </w:rPr>
        <w:t xml:space="preserve"> </w:t>
      </w:r>
      <w:r>
        <w:t>достижения</w:t>
      </w:r>
      <w:r>
        <w:rPr>
          <w:spacing w:val="40"/>
        </w:rPr>
        <w:t xml:space="preserve"> </w:t>
      </w:r>
      <w:r>
        <w:t>российских</w:t>
      </w:r>
      <w:r>
        <w:rPr>
          <w:spacing w:val="40"/>
        </w:rPr>
        <w:t xml:space="preserve"> </w:t>
      </w:r>
      <w:r>
        <w:t>ученых</w:t>
      </w:r>
      <w:r>
        <w:rPr>
          <w:spacing w:val="40"/>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недостаточная востребованность результатов их научной деятельности. Религиозные</w:t>
      </w:r>
      <w:r>
        <w:rPr>
          <w:spacing w:val="-1"/>
        </w:rPr>
        <w:t xml:space="preserve"> </w:t>
      </w:r>
      <w:r>
        <w:t>конфессии и повышение</w:t>
      </w:r>
      <w:r>
        <w:rPr>
          <w:spacing w:val="-12"/>
        </w:rPr>
        <w:t xml:space="preserve"> </w:t>
      </w:r>
      <w:r>
        <w:t>их</w:t>
      </w:r>
      <w:r>
        <w:rPr>
          <w:spacing w:val="-12"/>
        </w:rPr>
        <w:t xml:space="preserve"> </w:t>
      </w:r>
      <w:r>
        <w:t>роли</w:t>
      </w:r>
      <w:r>
        <w:rPr>
          <w:spacing w:val="-14"/>
        </w:rPr>
        <w:t xml:space="preserve"> </w:t>
      </w:r>
      <w:r>
        <w:t>в</w:t>
      </w:r>
      <w:r>
        <w:rPr>
          <w:spacing w:val="-10"/>
        </w:rPr>
        <w:t xml:space="preserve"> </w:t>
      </w:r>
      <w:r>
        <w:t>жизни</w:t>
      </w:r>
      <w:r>
        <w:rPr>
          <w:spacing w:val="-11"/>
        </w:rPr>
        <w:t xml:space="preserve"> </w:t>
      </w:r>
      <w:r>
        <w:t>страны.</w:t>
      </w:r>
      <w:r>
        <w:rPr>
          <w:spacing w:val="-9"/>
        </w:rPr>
        <w:t xml:space="preserve"> </w:t>
      </w:r>
      <w:r>
        <w:t>Особенности</w:t>
      </w:r>
      <w:r>
        <w:rPr>
          <w:spacing w:val="-5"/>
        </w:rPr>
        <w:t xml:space="preserve"> </w:t>
      </w:r>
      <w:r>
        <w:t>развития</w:t>
      </w:r>
      <w:r>
        <w:rPr>
          <w:spacing w:val="-12"/>
        </w:rPr>
        <w:t xml:space="preserve"> </w:t>
      </w:r>
      <w:r>
        <w:t>современной</w:t>
      </w:r>
      <w:r>
        <w:rPr>
          <w:spacing w:val="-11"/>
        </w:rPr>
        <w:t xml:space="preserve"> </w:t>
      </w:r>
      <w:r>
        <w:t>художественной</w:t>
      </w:r>
      <w:r>
        <w:rPr>
          <w:spacing w:val="-11"/>
        </w:rPr>
        <w:t xml:space="preserve"> </w:t>
      </w:r>
      <w:r>
        <w:t>культуры: литературы,</w:t>
      </w:r>
      <w:r>
        <w:rPr>
          <w:spacing w:val="-12"/>
        </w:rPr>
        <w:t xml:space="preserve"> </w:t>
      </w:r>
      <w:r>
        <w:t>киноискусства,</w:t>
      </w:r>
      <w:r>
        <w:rPr>
          <w:spacing w:val="-11"/>
        </w:rPr>
        <w:t xml:space="preserve"> </w:t>
      </w:r>
      <w:r>
        <w:t>театра,</w:t>
      </w:r>
      <w:r>
        <w:rPr>
          <w:spacing w:val="-11"/>
        </w:rPr>
        <w:t xml:space="preserve"> </w:t>
      </w:r>
      <w:r>
        <w:t>изобразительного</w:t>
      </w:r>
      <w:r>
        <w:rPr>
          <w:spacing w:val="-13"/>
        </w:rPr>
        <w:t xml:space="preserve"> </w:t>
      </w:r>
      <w:r>
        <w:t>искусства.</w:t>
      </w:r>
      <w:r>
        <w:rPr>
          <w:spacing w:val="-11"/>
        </w:rPr>
        <w:t xml:space="preserve"> </w:t>
      </w:r>
      <w:r>
        <w:t>Процессы</w:t>
      </w:r>
      <w:r>
        <w:rPr>
          <w:spacing w:val="-15"/>
        </w:rPr>
        <w:t xml:space="preserve"> </w:t>
      </w:r>
      <w:r>
        <w:t>глобализации</w:t>
      </w:r>
      <w:r>
        <w:rPr>
          <w:spacing w:val="-15"/>
        </w:rPr>
        <w:t xml:space="preserve"> </w:t>
      </w:r>
      <w:r>
        <w:t>и</w:t>
      </w:r>
      <w:r>
        <w:rPr>
          <w:spacing w:val="-12"/>
        </w:rPr>
        <w:t xml:space="preserve"> </w:t>
      </w:r>
      <w:r>
        <w:t xml:space="preserve">массовая </w:t>
      </w:r>
      <w:r>
        <w:rPr>
          <w:spacing w:val="-2"/>
        </w:rPr>
        <w:t>культура.</w:t>
      </w:r>
    </w:p>
    <w:p w:rsidR="008075EE" w:rsidRDefault="000F3E53">
      <w:pPr>
        <w:pStyle w:val="a3"/>
        <w:spacing w:line="276" w:lineRule="auto"/>
        <w:ind w:left="1366" w:right="6932" w:firstLine="0"/>
      </w:pPr>
      <w:r>
        <w:t>Наш</w:t>
      </w:r>
      <w:r>
        <w:rPr>
          <w:spacing w:val="-6"/>
        </w:rPr>
        <w:t xml:space="preserve"> </w:t>
      </w:r>
      <w:r>
        <w:t>край</w:t>
      </w:r>
      <w:r>
        <w:rPr>
          <w:spacing w:val="-7"/>
        </w:rPr>
        <w:t xml:space="preserve"> </w:t>
      </w:r>
      <w:r>
        <w:t>в</w:t>
      </w:r>
      <w:r>
        <w:rPr>
          <w:spacing w:val="-11"/>
        </w:rPr>
        <w:t xml:space="preserve"> </w:t>
      </w:r>
      <w:r>
        <w:t>1992—2022</w:t>
      </w:r>
      <w:r>
        <w:rPr>
          <w:spacing w:val="-12"/>
        </w:rPr>
        <w:t xml:space="preserve"> </w:t>
      </w:r>
      <w:r>
        <w:t>гг. Итоговое обобщение.</w:t>
      </w:r>
    </w:p>
    <w:p w:rsidR="008075EE" w:rsidRDefault="000F3E53">
      <w:pPr>
        <w:pStyle w:val="a3"/>
        <w:tabs>
          <w:tab w:val="left" w:pos="3559"/>
          <w:tab w:val="left" w:pos="5473"/>
          <w:tab w:val="left" w:pos="7182"/>
          <w:tab w:val="left" w:pos="9106"/>
          <w:tab w:val="left" w:pos="10124"/>
        </w:tabs>
        <w:spacing w:line="280" w:lineRule="auto"/>
        <w:ind w:right="89"/>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среднего общего образования.</w:t>
      </w:r>
    </w:p>
    <w:p w:rsidR="008075EE" w:rsidRDefault="000F3E53">
      <w:pPr>
        <w:pStyle w:val="a3"/>
        <w:spacing w:line="269" w:lineRule="exact"/>
        <w:ind w:left="1366" w:firstLine="0"/>
      </w:pPr>
      <w:r>
        <w:t>К</w:t>
      </w:r>
      <w:r>
        <w:rPr>
          <w:spacing w:val="-6"/>
        </w:rPr>
        <w:t xml:space="preserve"> </w:t>
      </w:r>
      <w:r>
        <w:t>важнейшим</w:t>
      </w:r>
      <w:r>
        <w:rPr>
          <w:spacing w:val="-4"/>
        </w:rPr>
        <w:t xml:space="preserve"> </w:t>
      </w:r>
      <w:r>
        <w:t>личностным</w:t>
      </w:r>
      <w:r>
        <w:rPr>
          <w:spacing w:val="-4"/>
        </w:rPr>
        <w:t xml:space="preserve"> </w:t>
      </w:r>
      <w:r>
        <w:t>результатам</w:t>
      </w:r>
      <w:r>
        <w:rPr>
          <w:spacing w:val="1"/>
        </w:rPr>
        <w:t xml:space="preserve"> </w:t>
      </w:r>
      <w:r>
        <w:t>изучения</w:t>
      </w:r>
      <w:r>
        <w:rPr>
          <w:spacing w:val="-2"/>
        </w:rPr>
        <w:t xml:space="preserve"> </w:t>
      </w:r>
      <w:r>
        <w:t>истории</w:t>
      </w:r>
      <w:r>
        <w:rPr>
          <w:spacing w:val="-10"/>
        </w:rPr>
        <w:t xml:space="preserve"> </w:t>
      </w:r>
      <w:r>
        <w:rPr>
          <w:spacing w:val="-2"/>
        </w:rPr>
        <w:t>относятся:</w:t>
      </w:r>
    </w:p>
    <w:p w:rsidR="008075EE" w:rsidRDefault="000F3E53">
      <w:pPr>
        <w:pStyle w:val="a4"/>
        <w:numPr>
          <w:ilvl w:val="0"/>
          <w:numId w:val="210"/>
        </w:numPr>
        <w:tabs>
          <w:tab w:val="left" w:pos="1704"/>
          <w:tab w:val="left" w:pos="2593"/>
          <w:tab w:val="left" w:pos="2838"/>
          <w:tab w:val="left" w:pos="3779"/>
          <w:tab w:val="left" w:pos="4805"/>
          <w:tab w:val="left" w:pos="5637"/>
          <w:tab w:val="left" w:pos="7180"/>
          <w:tab w:val="left" w:pos="7873"/>
          <w:tab w:val="left" w:pos="9334"/>
          <w:tab w:val="left" w:pos="9740"/>
        </w:tabs>
        <w:spacing w:before="38" w:line="276" w:lineRule="auto"/>
        <w:ind w:right="84" w:firstLine="710"/>
        <w:rPr>
          <w:sz w:val="24"/>
        </w:rPr>
      </w:pPr>
      <w:r>
        <w:rPr>
          <w:sz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w:t>
      </w:r>
      <w:r>
        <w:rPr>
          <w:spacing w:val="-2"/>
          <w:sz w:val="24"/>
        </w:rPr>
        <w:t>идеологии</w:t>
      </w:r>
      <w:r>
        <w:rPr>
          <w:sz w:val="24"/>
        </w:rPr>
        <w:tab/>
      </w:r>
      <w:r>
        <w:rPr>
          <w:spacing w:val="-2"/>
          <w:sz w:val="24"/>
        </w:rPr>
        <w:t>экстремизма,</w:t>
      </w:r>
      <w:r>
        <w:rPr>
          <w:sz w:val="24"/>
        </w:rPr>
        <w:tab/>
      </w:r>
      <w:r>
        <w:rPr>
          <w:spacing w:val="-2"/>
          <w:sz w:val="24"/>
        </w:rPr>
        <w:t>национализма,</w:t>
      </w:r>
      <w:r>
        <w:rPr>
          <w:sz w:val="24"/>
        </w:rPr>
        <w:tab/>
      </w:r>
      <w:r>
        <w:rPr>
          <w:spacing w:val="-2"/>
          <w:sz w:val="24"/>
        </w:rPr>
        <w:t>ксенофобии,</w:t>
      </w:r>
      <w:r>
        <w:rPr>
          <w:sz w:val="24"/>
        </w:rPr>
        <w:tab/>
      </w:r>
      <w:r>
        <w:rPr>
          <w:spacing w:val="-2"/>
          <w:sz w:val="24"/>
        </w:rPr>
        <w:t xml:space="preserve">дискриминации </w:t>
      </w:r>
      <w:r>
        <w:rPr>
          <w:sz w:val="24"/>
        </w:rPr>
        <w:t xml:space="preserve">по социальным, религиозным, расовым, национальным признакам; готовность вести совместную </w:t>
      </w:r>
      <w:r>
        <w:rPr>
          <w:spacing w:val="-2"/>
          <w:sz w:val="24"/>
        </w:rPr>
        <w:t>деятельность</w:t>
      </w:r>
      <w:r>
        <w:rPr>
          <w:sz w:val="24"/>
        </w:rPr>
        <w:tab/>
      </w:r>
      <w:r>
        <w:rPr>
          <w:sz w:val="24"/>
        </w:rPr>
        <w:tab/>
      </w:r>
      <w:r>
        <w:rPr>
          <w:spacing w:val="-10"/>
          <w:sz w:val="24"/>
        </w:rPr>
        <w:t>в</w:t>
      </w:r>
      <w:r>
        <w:rPr>
          <w:sz w:val="24"/>
        </w:rPr>
        <w:tab/>
      </w:r>
      <w:r>
        <w:rPr>
          <w:spacing w:val="-2"/>
          <w:sz w:val="24"/>
        </w:rPr>
        <w:t>интересах</w:t>
      </w:r>
      <w:r>
        <w:rPr>
          <w:sz w:val="24"/>
        </w:rPr>
        <w:tab/>
      </w:r>
      <w:r>
        <w:rPr>
          <w:spacing w:val="-2"/>
          <w:sz w:val="24"/>
        </w:rPr>
        <w:t>гражданского</w:t>
      </w:r>
      <w:r>
        <w:rPr>
          <w:sz w:val="24"/>
        </w:rPr>
        <w:tab/>
      </w:r>
      <w:r>
        <w:rPr>
          <w:sz w:val="24"/>
        </w:rPr>
        <w:tab/>
      </w:r>
      <w:r>
        <w:rPr>
          <w:spacing w:val="-2"/>
          <w:sz w:val="24"/>
        </w:rPr>
        <w:t>общества,</w:t>
      </w:r>
      <w:r>
        <w:rPr>
          <w:sz w:val="24"/>
        </w:rPr>
        <w:tab/>
      </w:r>
      <w:r>
        <w:rPr>
          <w:sz w:val="24"/>
        </w:rPr>
        <w:tab/>
      </w:r>
      <w:r>
        <w:rPr>
          <w:spacing w:val="-2"/>
          <w:sz w:val="24"/>
        </w:rPr>
        <w:t xml:space="preserve">участвовать </w:t>
      </w:r>
      <w:r>
        <w:rPr>
          <w:sz w:val="24"/>
        </w:rPr>
        <w:t>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8075EE" w:rsidRDefault="000F3E53">
      <w:pPr>
        <w:pStyle w:val="a4"/>
        <w:numPr>
          <w:ilvl w:val="0"/>
          <w:numId w:val="210"/>
        </w:numPr>
        <w:tabs>
          <w:tab w:val="left" w:pos="1628"/>
        </w:tabs>
        <w:spacing w:line="276" w:lineRule="auto"/>
        <w:ind w:right="90" w:firstLine="710"/>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075EE" w:rsidRDefault="000F3E53">
      <w:pPr>
        <w:pStyle w:val="a4"/>
        <w:numPr>
          <w:ilvl w:val="0"/>
          <w:numId w:val="210"/>
        </w:numPr>
        <w:tabs>
          <w:tab w:val="left" w:pos="1628"/>
        </w:tabs>
        <w:spacing w:line="276" w:lineRule="auto"/>
        <w:ind w:right="86" w:firstLine="710"/>
        <w:rPr>
          <w:sz w:val="24"/>
        </w:rPr>
      </w:pPr>
      <w:r>
        <w:rPr>
          <w:sz w:val="24"/>
        </w:rPr>
        <w:t>в</w:t>
      </w:r>
      <w:r>
        <w:rPr>
          <w:spacing w:val="78"/>
          <w:w w:val="150"/>
          <w:sz w:val="24"/>
        </w:rPr>
        <w:t xml:space="preserve">   </w:t>
      </w:r>
      <w:r>
        <w:rPr>
          <w:sz w:val="24"/>
        </w:rPr>
        <w:t>сфере</w:t>
      </w:r>
      <w:r>
        <w:rPr>
          <w:spacing w:val="77"/>
          <w:w w:val="150"/>
          <w:sz w:val="24"/>
        </w:rPr>
        <w:t xml:space="preserve">   </w:t>
      </w:r>
      <w:r>
        <w:rPr>
          <w:sz w:val="24"/>
        </w:rPr>
        <w:t>духовно-нравственного</w:t>
      </w:r>
      <w:r>
        <w:rPr>
          <w:spacing w:val="77"/>
          <w:w w:val="150"/>
          <w:sz w:val="24"/>
        </w:rPr>
        <w:t xml:space="preserve">   </w:t>
      </w:r>
      <w:r>
        <w:rPr>
          <w:sz w:val="24"/>
        </w:rPr>
        <w:t>воспитания:</w:t>
      </w:r>
      <w:r>
        <w:rPr>
          <w:spacing w:val="77"/>
          <w:w w:val="150"/>
          <w:sz w:val="24"/>
        </w:rPr>
        <w:t xml:space="preserve">   </w:t>
      </w:r>
      <w:r>
        <w:rPr>
          <w:sz w:val="24"/>
        </w:rPr>
        <w:t>личностное</w:t>
      </w:r>
      <w:r>
        <w:rPr>
          <w:spacing w:val="75"/>
          <w:w w:val="150"/>
          <w:sz w:val="24"/>
        </w:rPr>
        <w:t xml:space="preserve">   </w:t>
      </w:r>
      <w:r>
        <w:rPr>
          <w:sz w:val="24"/>
        </w:rPr>
        <w:t>осмысление и</w:t>
      </w:r>
      <w:r>
        <w:rPr>
          <w:spacing w:val="-15"/>
          <w:sz w:val="24"/>
        </w:rPr>
        <w:t xml:space="preserve"> </w:t>
      </w:r>
      <w:r>
        <w:rPr>
          <w:sz w:val="24"/>
        </w:rPr>
        <w:t>принятие</w:t>
      </w:r>
      <w:r>
        <w:rPr>
          <w:spacing w:val="-15"/>
          <w:sz w:val="24"/>
        </w:rPr>
        <w:t xml:space="preserve"> </w:t>
      </w:r>
      <w:r>
        <w:rPr>
          <w:sz w:val="24"/>
        </w:rPr>
        <w:t>сущности</w:t>
      </w:r>
      <w:r>
        <w:rPr>
          <w:spacing w:val="-15"/>
          <w:sz w:val="24"/>
        </w:rPr>
        <w:t xml:space="preserve"> </w:t>
      </w:r>
      <w:r>
        <w:rPr>
          <w:sz w:val="24"/>
        </w:rPr>
        <w:t>и</w:t>
      </w:r>
      <w:r>
        <w:rPr>
          <w:spacing w:val="-15"/>
          <w:sz w:val="24"/>
        </w:rPr>
        <w:t xml:space="preserve"> </w:t>
      </w:r>
      <w:r>
        <w:rPr>
          <w:sz w:val="24"/>
        </w:rPr>
        <w:t>значения</w:t>
      </w:r>
      <w:r>
        <w:rPr>
          <w:spacing w:val="-15"/>
          <w:sz w:val="24"/>
        </w:rPr>
        <w:t xml:space="preserve"> </w:t>
      </w:r>
      <w:r>
        <w:rPr>
          <w:sz w:val="24"/>
        </w:rPr>
        <w:t>исторически</w:t>
      </w:r>
      <w:r>
        <w:rPr>
          <w:spacing w:val="-15"/>
          <w:sz w:val="24"/>
        </w:rPr>
        <w:t xml:space="preserve"> </w:t>
      </w:r>
      <w:r>
        <w:rPr>
          <w:sz w:val="24"/>
        </w:rPr>
        <w:t>сложившихся</w:t>
      </w:r>
      <w:r>
        <w:rPr>
          <w:spacing w:val="-15"/>
          <w:sz w:val="24"/>
        </w:rPr>
        <w:t xml:space="preserve"> </w:t>
      </w:r>
      <w:r>
        <w:rPr>
          <w:sz w:val="24"/>
        </w:rPr>
        <w:t>и</w:t>
      </w:r>
      <w:r>
        <w:rPr>
          <w:spacing w:val="-15"/>
          <w:sz w:val="24"/>
        </w:rPr>
        <w:t xml:space="preserve"> </w:t>
      </w:r>
      <w:r>
        <w:rPr>
          <w:sz w:val="24"/>
        </w:rPr>
        <w:t>развивавшихся</w:t>
      </w:r>
      <w:r>
        <w:rPr>
          <w:spacing w:val="-15"/>
          <w:sz w:val="24"/>
        </w:rPr>
        <w:t xml:space="preserve"> </w:t>
      </w:r>
      <w:r>
        <w:rPr>
          <w:sz w:val="24"/>
        </w:rPr>
        <w:t>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w:t>
      </w:r>
      <w:r>
        <w:rPr>
          <w:spacing w:val="-12"/>
          <w:sz w:val="24"/>
        </w:rPr>
        <w:t xml:space="preserve"> </w:t>
      </w:r>
      <w:r>
        <w:rPr>
          <w:sz w:val="24"/>
        </w:rPr>
        <w:t>значения</w:t>
      </w:r>
      <w:r>
        <w:rPr>
          <w:spacing w:val="-7"/>
          <w:sz w:val="24"/>
        </w:rPr>
        <w:t xml:space="preserve"> </w:t>
      </w:r>
      <w:r>
        <w:rPr>
          <w:sz w:val="24"/>
        </w:rPr>
        <w:t>личного</w:t>
      </w:r>
      <w:r>
        <w:rPr>
          <w:spacing w:val="-2"/>
          <w:sz w:val="24"/>
        </w:rPr>
        <w:t xml:space="preserve"> </w:t>
      </w:r>
      <w:r>
        <w:rPr>
          <w:sz w:val="24"/>
        </w:rPr>
        <w:t>вклада</w:t>
      </w:r>
      <w:r>
        <w:rPr>
          <w:spacing w:val="-7"/>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7"/>
          <w:sz w:val="24"/>
        </w:rPr>
        <w:t xml:space="preserve"> </w:t>
      </w:r>
      <w:r>
        <w:rPr>
          <w:sz w:val="24"/>
        </w:rPr>
        <w:t>будущего;</w:t>
      </w:r>
      <w:r>
        <w:rPr>
          <w:spacing w:val="-10"/>
          <w:sz w:val="24"/>
        </w:rPr>
        <w:t xml:space="preserve"> </w:t>
      </w:r>
      <w:r>
        <w:rPr>
          <w:sz w:val="24"/>
        </w:rPr>
        <w:t>ответственное</w:t>
      </w:r>
      <w:r>
        <w:rPr>
          <w:spacing w:val="-12"/>
          <w:sz w:val="24"/>
        </w:rPr>
        <w:t xml:space="preserve"> </w:t>
      </w:r>
      <w:r>
        <w:rPr>
          <w:sz w:val="24"/>
        </w:rPr>
        <w:t>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8075EE" w:rsidRDefault="000F3E53">
      <w:pPr>
        <w:pStyle w:val="a4"/>
        <w:numPr>
          <w:ilvl w:val="0"/>
          <w:numId w:val="210"/>
        </w:numPr>
        <w:tabs>
          <w:tab w:val="left" w:pos="1758"/>
        </w:tabs>
        <w:spacing w:before="1" w:line="276" w:lineRule="auto"/>
        <w:ind w:right="92" w:firstLine="706"/>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075EE" w:rsidRDefault="000F3E53">
      <w:pPr>
        <w:pStyle w:val="a4"/>
        <w:numPr>
          <w:ilvl w:val="0"/>
          <w:numId w:val="210"/>
        </w:numPr>
        <w:tabs>
          <w:tab w:val="left" w:pos="1629"/>
        </w:tabs>
        <w:spacing w:before="2"/>
        <w:ind w:left="1629" w:hanging="263"/>
        <w:rPr>
          <w:sz w:val="24"/>
        </w:rPr>
      </w:pPr>
      <w:r>
        <w:rPr>
          <w:sz w:val="24"/>
        </w:rPr>
        <w:t>в</w:t>
      </w:r>
      <w:r>
        <w:rPr>
          <w:spacing w:val="73"/>
          <w:w w:val="150"/>
          <w:sz w:val="24"/>
        </w:rPr>
        <w:t xml:space="preserve"> </w:t>
      </w:r>
      <w:r>
        <w:rPr>
          <w:sz w:val="24"/>
        </w:rPr>
        <w:t>сфере</w:t>
      </w:r>
      <w:r>
        <w:rPr>
          <w:spacing w:val="77"/>
          <w:w w:val="150"/>
          <w:sz w:val="24"/>
        </w:rPr>
        <w:t xml:space="preserve"> </w:t>
      </w:r>
      <w:r>
        <w:rPr>
          <w:sz w:val="24"/>
        </w:rPr>
        <w:t>физического</w:t>
      </w:r>
      <w:r>
        <w:rPr>
          <w:spacing w:val="77"/>
          <w:w w:val="150"/>
          <w:sz w:val="24"/>
        </w:rPr>
        <w:t xml:space="preserve"> </w:t>
      </w:r>
      <w:r>
        <w:rPr>
          <w:sz w:val="24"/>
        </w:rPr>
        <w:t>воспитания:</w:t>
      </w:r>
      <w:r>
        <w:rPr>
          <w:spacing w:val="75"/>
          <w:w w:val="150"/>
          <w:sz w:val="24"/>
        </w:rPr>
        <w:t xml:space="preserve"> </w:t>
      </w:r>
      <w:r>
        <w:rPr>
          <w:sz w:val="24"/>
        </w:rPr>
        <w:t>осознание</w:t>
      </w:r>
      <w:r>
        <w:rPr>
          <w:spacing w:val="76"/>
          <w:w w:val="150"/>
          <w:sz w:val="24"/>
        </w:rPr>
        <w:t xml:space="preserve"> </w:t>
      </w:r>
      <w:r>
        <w:rPr>
          <w:sz w:val="24"/>
        </w:rPr>
        <w:t>ценности</w:t>
      </w:r>
      <w:r>
        <w:rPr>
          <w:spacing w:val="76"/>
          <w:w w:val="150"/>
          <w:sz w:val="24"/>
        </w:rPr>
        <w:t xml:space="preserve"> </w:t>
      </w:r>
      <w:r>
        <w:rPr>
          <w:sz w:val="24"/>
        </w:rPr>
        <w:t>жизни</w:t>
      </w:r>
      <w:r>
        <w:rPr>
          <w:spacing w:val="79"/>
          <w:w w:val="150"/>
          <w:sz w:val="24"/>
        </w:rPr>
        <w:t xml:space="preserve"> </w:t>
      </w:r>
      <w:r>
        <w:rPr>
          <w:sz w:val="24"/>
        </w:rPr>
        <w:t>и</w:t>
      </w:r>
      <w:r>
        <w:rPr>
          <w:spacing w:val="74"/>
          <w:w w:val="150"/>
          <w:sz w:val="24"/>
        </w:rPr>
        <w:t xml:space="preserve"> </w:t>
      </w:r>
      <w:r>
        <w:rPr>
          <w:sz w:val="24"/>
        </w:rPr>
        <w:t>необходимости</w:t>
      </w:r>
      <w:r>
        <w:rPr>
          <w:spacing w:val="76"/>
          <w:w w:val="150"/>
          <w:sz w:val="24"/>
        </w:rPr>
        <w:t xml:space="preserve"> </w:t>
      </w:r>
      <w:r>
        <w:rPr>
          <w:spacing w:val="-5"/>
          <w:sz w:val="24"/>
        </w:rPr>
        <w:t>ее</w:t>
      </w:r>
    </w:p>
    <w:p w:rsidR="008075EE" w:rsidRDefault="008075EE">
      <w:pPr>
        <w:pStyle w:val="a4"/>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075EE" w:rsidRDefault="000F3E53">
      <w:pPr>
        <w:pStyle w:val="a4"/>
        <w:numPr>
          <w:ilvl w:val="0"/>
          <w:numId w:val="210"/>
        </w:numPr>
        <w:tabs>
          <w:tab w:val="left" w:pos="1651"/>
        </w:tabs>
        <w:spacing w:line="276" w:lineRule="auto"/>
        <w:ind w:right="85" w:firstLine="710"/>
        <w:rPr>
          <w:sz w:val="24"/>
        </w:rPr>
      </w:pPr>
      <w:r>
        <w:rPr>
          <w:sz w:val="24"/>
        </w:rPr>
        <w:t>в сфере трудового воспитания: понимание на основе знания истории значения трудовой деятельности</w:t>
      </w:r>
      <w:r>
        <w:rPr>
          <w:spacing w:val="-15"/>
          <w:sz w:val="24"/>
        </w:rPr>
        <w:t xml:space="preserve"> </w:t>
      </w:r>
      <w:r>
        <w:rPr>
          <w:sz w:val="24"/>
        </w:rPr>
        <w:t>как</w:t>
      </w:r>
      <w:r>
        <w:rPr>
          <w:spacing w:val="-15"/>
          <w:sz w:val="24"/>
        </w:rPr>
        <w:t xml:space="preserve"> </w:t>
      </w:r>
      <w:r>
        <w:rPr>
          <w:sz w:val="24"/>
        </w:rPr>
        <w:t>источника</w:t>
      </w:r>
      <w:r>
        <w:rPr>
          <w:spacing w:val="-15"/>
          <w:sz w:val="24"/>
        </w:rPr>
        <w:t xml:space="preserve"> </w:t>
      </w:r>
      <w:r>
        <w:rPr>
          <w:sz w:val="24"/>
        </w:rPr>
        <w:t>развития</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уважение</w:t>
      </w:r>
      <w:r>
        <w:rPr>
          <w:spacing w:val="-15"/>
          <w:sz w:val="24"/>
        </w:rPr>
        <w:t xml:space="preserve"> </w:t>
      </w:r>
      <w:r>
        <w:rPr>
          <w:sz w:val="24"/>
        </w:rPr>
        <w:t>к</w:t>
      </w:r>
      <w:r>
        <w:rPr>
          <w:spacing w:val="-15"/>
          <w:sz w:val="24"/>
        </w:rPr>
        <w:t xml:space="preserve"> </w:t>
      </w:r>
      <w:r>
        <w:rPr>
          <w:sz w:val="24"/>
        </w:rPr>
        <w:t>труду</w:t>
      </w:r>
      <w:r>
        <w:rPr>
          <w:spacing w:val="-15"/>
          <w:sz w:val="24"/>
        </w:rPr>
        <w:t xml:space="preserve"> </w:t>
      </w:r>
      <w:r>
        <w:rPr>
          <w:sz w:val="24"/>
        </w:rPr>
        <w:t>и</w:t>
      </w:r>
      <w:r>
        <w:rPr>
          <w:spacing w:val="-15"/>
          <w:sz w:val="24"/>
        </w:rPr>
        <w:t xml:space="preserve"> </w:t>
      </w:r>
      <w:r>
        <w:rPr>
          <w:sz w:val="24"/>
        </w:rPr>
        <w:t>результатам</w:t>
      </w:r>
      <w:r>
        <w:rPr>
          <w:spacing w:val="-15"/>
          <w:sz w:val="24"/>
        </w:rPr>
        <w:t xml:space="preserve"> </w:t>
      </w:r>
      <w:r>
        <w:rPr>
          <w:sz w:val="24"/>
        </w:rPr>
        <w:t>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w:t>
      </w:r>
      <w:r>
        <w:rPr>
          <w:spacing w:val="-11"/>
          <w:sz w:val="24"/>
        </w:rPr>
        <w:t xml:space="preserve"> </w:t>
      </w:r>
      <w:r>
        <w:rPr>
          <w:sz w:val="24"/>
        </w:rPr>
        <w:t>планы;</w:t>
      </w:r>
      <w:r>
        <w:rPr>
          <w:spacing w:val="-14"/>
          <w:sz w:val="24"/>
        </w:rPr>
        <w:t xml:space="preserve"> </w:t>
      </w:r>
      <w:r>
        <w:rPr>
          <w:sz w:val="24"/>
        </w:rPr>
        <w:t>мотивация</w:t>
      </w:r>
      <w:r>
        <w:rPr>
          <w:spacing w:val="-1"/>
          <w:sz w:val="24"/>
        </w:rPr>
        <w:t xml:space="preserve"> </w:t>
      </w:r>
      <w:r>
        <w:rPr>
          <w:sz w:val="24"/>
        </w:rPr>
        <w:t>и способность</w:t>
      </w:r>
      <w:r>
        <w:rPr>
          <w:spacing w:val="-3"/>
          <w:sz w:val="24"/>
        </w:rPr>
        <w:t xml:space="preserve"> </w:t>
      </w:r>
      <w:r>
        <w:rPr>
          <w:sz w:val="24"/>
        </w:rPr>
        <w:t>к</w:t>
      </w:r>
      <w:r>
        <w:rPr>
          <w:spacing w:val="-7"/>
          <w:sz w:val="24"/>
        </w:rPr>
        <w:t xml:space="preserve"> </w:t>
      </w:r>
      <w:r>
        <w:rPr>
          <w:sz w:val="24"/>
        </w:rPr>
        <w:t>образованию</w:t>
      </w:r>
      <w:r>
        <w:rPr>
          <w:spacing w:val="-11"/>
          <w:sz w:val="24"/>
        </w:rPr>
        <w:t xml:space="preserve"> </w:t>
      </w:r>
      <w:r>
        <w:rPr>
          <w:sz w:val="24"/>
        </w:rPr>
        <w:t>и</w:t>
      </w:r>
      <w:r>
        <w:rPr>
          <w:spacing w:val="-10"/>
          <w:sz w:val="24"/>
        </w:rPr>
        <w:t xml:space="preserve"> </w:t>
      </w:r>
      <w:r>
        <w:rPr>
          <w:sz w:val="24"/>
        </w:rPr>
        <w:t>самообразованию</w:t>
      </w:r>
      <w:r>
        <w:rPr>
          <w:spacing w:val="-11"/>
          <w:sz w:val="24"/>
        </w:rPr>
        <w:t xml:space="preserve"> </w:t>
      </w:r>
      <w:r>
        <w:rPr>
          <w:sz w:val="24"/>
        </w:rPr>
        <w:t>на</w:t>
      </w:r>
      <w:r>
        <w:rPr>
          <w:spacing w:val="-12"/>
          <w:sz w:val="24"/>
        </w:rPr>
        <w:t xml:space="preserve"> </w:t>
      </w:r>
      <w:r>
        <w:rPr>
          <w:sz w:val="24"/>
        </w:rPr>
        <w:t>протяжении</w:t>
      </w:r>
      <w:r>
        <w:rPr>
          <w:spacing w:val="-10"/>
          <w:sz w:val="24"/>
        </w:rPr>
        <w:t xml:space="preserve"> </w:t>
      </w:r>
      <w:r>
        <w:rPr>
          <w:sz w:val="24"/>
        </w:rPr>
        <w:t xml:space="preserve">всей </w:t>
      </w:r>
      <w:r>
        <w:rPr>
          <w:spacing w:val="-2"/>
          <w:sz w:val="24"/>
        </w:rPr>
        <w:t>жизни;</w:t>
      </w:r>
    </w:p>
    <w:p w:rsidR="008075EE" w:rsidRDefault="000F3E53">
      <w:pPr>
        <w:pStyle w:val="a4"/>
        <w:numPr>
          <w:ilvl w:val="0"/>
          <w:numId w:val="210"/>
        </w:numPr>
        <w:tabs>
          <w:tab w:val="left" w:pos="1675"/>
        </w:tabs>
        <w:spacing w:line="276" w:lineRule="auto"/>
        <w:ind w:right="91" w:firstLine="710"/>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w:t>
      </w:r>
      <w:r>
        <w:rPr>
          <w:spacing w:val="-6"/>
          <w:sz w:val="24"/>
        </w:rPr>
        <w:t xml:space="preserve"> </w:t>
      </w:r>
      <w:r>
        <w:rPr>
          <w:sz w:val="24"/>
        </w:rPr>
        <w:t>и</w:t>
      </w:r>
      <w:r>
        <w:rPr>
          <w:spacing w:val="-6"/>
          <w:sz w:val="24"/>
        </w:rPr>
        <w:t xml:space="preserve"> </w:t>
      </w:r>
      <w:r>
        <w:rPr>
          <w:sz w:val="24"/>
        </w:rPr>
        <w:t>социальной</w:t>
      </w:r>
      <w:r>
        <w:rPr>
          <w:spacing w:val="-6"/>
          <w:sz w:val="24"/>
        </w:rPr>
        <w:t xml:space="preserve"> </w:t>
      </w:r>
      <w:r>
        <w:rPr>
          <w:sz w:val="24"/>
        </w:rPr>
        <w:t>среды,</w:t>
      </w:r>
      <w:r>
        <w:rPr>
          <w:spacing w:val="-13"/>
          <w:sz w:val="24"/>
        </w:rPr>
        <w:t xml:space="preserve"> </w:t>
      </w:r>
      <w:r>
        <w:rPr>
          <w:sz w:val="24"/>
        </w:rPr>
        <w:t>осознание</w:t>
      </w:r>
      <w:r>
        <w:rPr>
          <w:spacing w:val="-12"/>
          <w:sz w:val="24"/>
        </w:rPr>
        <w:t xml:space="preserve"> </w:t>
      </w:r>
      <w:r>
        <w:rPr>
          <w:sz w:val="24"/>
        </w:rPr>
        <w:t>глобального</w:t>
      </w:r>
      <w:r>
        <w:rPr>
          <w:spacing w:val="-2"/>
          <w:sz w:val="24"/>
        </w:rPr>
        <w:t xml:space="preserve"> </w:t>
      </w:r>
      <w:r>
        <w:rPr>
          <w:sz w:val="24"/>
        </w:rPr>
        <w:t>характера</w:t>
      </w:r>
      <w:r>
        <w:rPr>
          <w:spacing w:val="-7"/>
          <w:sz w:val="24"/>
        </w:rPr>
        <w:t xml:space="preserve"> </w:t>
      </w:r>
      <w:r>
        <w:rPr>
          <w:sz w:val="24"/>
        </w:rPr>
        <w:t>экологических</w:t>
      </w:r>
      <w:r>
        <w:rPr>
          <w:spacing w:val="-11"/>
          <w:sz w:val="24"/>
        </w:rPr>
        <w:t xml:space="preserve"> </w:t>
      </w:r>
      <w:r>
        <w:rPr>
          <w:sz w:val="24"/>
        </w:rPr>
        <w:t>проблем;</w:t>
      </w:r>
      <w:r>
        <w:rPr>
          <w:spacing w:val="-10"/>
          <w:sz w:val="24"/>
        </w:rPr>
        <w:t xml:space="preserve"> </w:t>
      </w:r>
      <w:r>
        <w:rPr>
          <w:sz w:val="24"/>
        </w:rPr>
        <w:t>активное неприятие действий, приносящих вред окружающей природной и социальной среде;</w:t>
      </w:r>
    </w:p>
    <w:p w:rsidR="008075EE" w:rsidRDefault="000F3E53">
      <w:pPr>
        <w:pStyle w:val="a4"/>
        <w:numPr>
          <w:ilvl w:val="0"/>
          <w:numId w:val="210"/>
        </w:numPr>
        <w:tabs>
          <w:tab w:val="left" w:pos="1628"/>
        </w:tabs>
        <w:spacing w:before="3" w:line="276" w:lineRule="auto"/>
        <w:ind w:right="82" w:firstLine="710"/>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w:t>
      </w:r>
      <w:r>
        <w:rPr>
          <w:spacing w:val="-12"/>
          <w:sz w:val="24"/>
        </w:rPr>
        <w:t xml:space="preserve"> </w:t>
      </w:r>
      <w:r>
        <w:rPr>
          <w:sz w:val="24"/>
        </w:rPr>
        <w:t>на</w:t>
      </w:r>
      <w:r>
        <w:rPr>
          <w:spacing w:val="-13"/>
          <w:sz w:val="24"/>
        </w:rPr>
        <w:t xml:space="preserve"> </w:t>
      </w:r>
      <w:r>
        <w:rPr>
          <w:sz w:val="24"/>
        </w:rPr>
        <w:t>диалоге</w:t>
      </w:r>
      <w:r>
        <w:rPr>
          <w:spacing w:val="-13"/>
          <w:sz w:val="24"/>
        </w:rPr>
        <w:t xml:space="preserve"> </w:t>
      </w:r>
      <w:r>
        <w:rPr>
          <w:sz w:val="24"/>
        </w:rPr>
        <w:t>культур,</w:t>
      </w:r>
      <w:r>
        <w:rPr>
          <w:spacing w:val="-10"/>
          <w:sz w:val="24"/>
        </w:rPr>
        <w:t xml:space="preserve"> </w:t>
      </w:r>
      <w:r>
        <w:rPr>
          <w:sz w:val="24"/>
        </w:rPr>
        <w:t>способствующего</w:t>
      </w:r>
      <w:r>
        <w:rPr>
          <w:spacing w:val="-12"/>
          <w:sz w:val="24"/>
        </w:rPr>
        <w:t xml:space="preserve"> </w:t>
      </w:r>
      <w:r>
        <w:rPr>
          <w:sz w:val="24"/>
        </w:rPr>
        <w:t>осознанию</w:t>
      </w:r>
      <w:r>
        <w:rPr>
          <w:spacing w:val="-13"/>
          <w:sz w:val="24"/>
        </w:rPr>
        <w:t xml:space="preserve"> </w:t>
      </w:r>
      <w:r>
        <w:rPr>
          <w:sz w:val="24"/>
        </w:rPr>
        <w:t>своего</w:t>
      </w:r>
      <w:r>
        <w:rPr>
          <w:spacing w:val="-12"/>
          <w:sz w:val="24"/>
        </w:rPr>
        <w:t xml:space="preserve"> </w:t>
      </w:r>
      <w:r>
        <w:rPr>
          <w:sz w:val="24"/>
        </w:rPr>
        <w:t>места</w:t>
      </w:r>
      <w:r>
        <w:rPr>
          <w:spacing w:val="-12"/>
          <w:sz w:val="24"/>
        </w:rPr>
        <w:t xml:space="preserve"> </w:t>
      </w:r>
      <w:r>
        <w:rPr>
          <w:sz w:val="24"/>
        </w:rPr>
        <w:t>в</w:t>
      </w:r>
      <w:r>
        <w:rPr>
          <w:spacing w:val="-10"/>
          <w:sz w:val="24"/>
        </w:rPr>
        <w:t xml:space="preserve"> </w:t>
      </w:r>
      <w:r>
        <w:rPr>
          <w:sz w:val="24"/>
        </w:rPr>
        <w:t>поликультурном</w:t>
      </w:r>
      <w:r>
        <w:rPr>
          <w:spacing w:val="-10"/>
          <w:sz w:val="24"/>
        </w:rPr>
        <w:t xml:space="preserve"> </w:t>
      </w:r>
      <w:r>
        <w:rPr>
          <w:sz w:val="24"/>
        </w:rPr>
        <w:t>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w:t>
      </w:r>
      <w:r>
        <w:rPr>
          <w:spacing w:val="-5"/>
          <w:sz w:val="24"/>
        </w:rPr>
        <w:t xml:space="preserve"> </w:t>
      </w:r>
      <w:r>
        <w:rPr>
          <w:sz w:val="24"/>
        </w:rPr>
        <w:t>познания</w:t>
      </w:r>
      <w:r>
        <w:rPr>
          <w:spacing w:val="-6"/>
          <w:sz w:val="24"/>
        </w:rPr>
        <w:t xml:space="preserve"> </w:t>
      </w:r>
      <w:r>
        <w:rPr>
          <w:sz w:val="24"/>
        </w:rPr>
        <w:t>и</w:t>
      </w:r>
      <w:r>
        <w:rPr>
          <w:spacing w:val="-5"/>
          <w:sz w:val="24"/>
        </w:rPr>
        <w:t xml:space="preserve"> </w:t>
      </w:r>
      <w:r>
        <w:rPr>
          <w:sz w:val="24"/>
        </w:rPr>
        <w:t>оценки событий</w:t>
      </w:r>
      <w:r>
        <w:rPr>
          <w:spacing w:val="-5"/>
          <w:sz w:val="24"/>
        </w:rPr>
        <w:t xml:space="preserve"> </w:t>
      </w:r>
      <w:r>
        <w:rPr>
          <w:sz w:val="24"/>
        </w:rPr>
        <w:t>прошлого</w:t>
      </w:r>
      <w:r>
        <w:rPr>
          <w:spacing w:val="-1"/>
          <w:sz w:val="24"/>
        </w:rPr>
        <w:t xml:space="preserve"> </w:t>
      </w:r>
      <w:r>
        <w:rPr>
          <w:sz w:val="24"/>
        </w:rPr>
        <w:t>с</w:t>
      </w:r>
      <w:r>
        <w:rPr>
          <w:spacing w:val="-2"/>
          <w:sz w:val="24"/>
        </w:rPr>
        <w:t xml:space="preserve"> </w:t>
      </w:r>
      <w:r>
        <w:rPr>
          <w:sz w:val="24"/>
        </w:rPr>
        <w:t>позиций</w:t>
      </w:r>
      <w:r>
        <w:rPr>
          <w:spacing w:val="-5"/>
          <w:sz w:val="24"/>
        </w:rPr>
        <w:t xml:space="preserve"> </w:t>
      </w:r>
      <w:r>
        <w:rPr>
          <w:sz w:val="24"/>
        </w:rPr>
        <w:t>историзма,</w:t>
      </w:r>
      <w:r>
        <w:rPr>
          <w:spacing w:val="-4"/>
          <w:sz w:val="24"/>
        </w:rPr>
        <w:t xml:space="preserve"> </w:t>
      </w:r>
      <w:r>
        <w:rPr>
          <w:sz w:val="24"/>
        </w:rPr>
        <w:t>готовность</w:t>
      </w:r>
      <w:r>
        <w:rPr>
          <w:spacing w:val="-4"/>
          <w:sz w:val="24"/>
        </w:rPr>
        <w:t xml:space="preserve"> </w:t>
      </w:r>
      <w:r>
        <w:rPr>
          <w:sz w:val="24"/>
        </w:rPr>
        <w:t>к</w:t>
      </w:r>
      <w:r>
        <w:rPr>
          <w:spacing w:val="-7"/>
          <w:sz w:val="24"/>
        </w:rPr>
        <w:t xml:space="preserve"> </w:t>
      </w:r>
      <w:r>
        <w:rPr>
          <w:sz w:val="24"/>
        </w:rPr>
        <w:t>осуществлению учебной проектно-исследовательской деятельности в сфере истории.</w:t>
      </w:r>
    </w:p>
    <w:p w:rsidR="008075EE" w:rsidRDefault="000F3E53">
      <w:pPr>
        <w:pStyle w:val="a4"/>
        <w:numPr>
          <w:ilvl w:val="0"/>
          <w:numId w:val="210"/>
        </w:numPr>
        <w:tabs>
          <w:tab w:val="left" w:pos="1628"/>
        </w:tabs>
        <w:spacing w:line="276" w:lineRule="auto"/>
        <w:ind w:right="87" w:firstLine="710"/>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w:t>
      </w:r>
      <w:r>
        <w:rPr>
          <w:spacing w:val="-12"/>
          <w:sz w:val="24"/>
        </w:rPr>
        <w:t xml:space="preserve"> </w:t>
      </w:r>
      <w:r>
        <w:rPr>
          <w:sz w:val="24"/>
        </w:rPr>
        <w:t>к</w:t>
      </w:r>
      <w:r>
        <w:rPr>
          <w:spacing w:val="-12"/>
          <w:sz w:val="24"/>
        </w:rPr>
        <w:t xml:space="preserve"> </w:t>
      </w:r>
      <w:r>
        <w:rPr>
          <w:sz w:val="24"/>
        </w:rPr>
        <w:t>достижению</w:t>
      </w:r>
      <w:r>
        <w:rPr>
          <w:spacing w:val="-12"/>
          <w:sz w:val="24"/>
        </w:rPr>
        <w:t xml:space="preserve"> </w:t>
      </w:r>
      <w:r>
        <w:rPr>
          <w:sz w:val="24"/>
        </w:rPr>
        <w:t>цели</w:t>
      </w:r>
      <w:r>
        <w:rPr>
          <w:spacing w:val="-10"/>
          <w:sz w:val="24"/>
        </w:rPr>
        <w:t xml:space="preserve"> </w:t>
      </w:r>
      <w:r>
        <w:rPr>
          <w:sz w:val="24"/>
        </w:rPr>
        <w:t>и</w:t>
      </w:r>
      <w:r>
        <w:rPr>
          <w:spacing w:val="-10"/>
          <w:sz w:val="24"/>
        </w:rPr>
        <w:t xml:space="preserve"> </w:t>
      </w:r>
      <w:r>
        <w:rPr>
          <w:sz w:val="24"/>
        </w:rPr>
        <w:t>успеху,</w:t>
      </w:r>
      <w:r>
        <w:rPr>
          <w:spacing w:val="-5"/>
          <w:sz w:val="24"/>
        </w:rPr>
        <w:t xml:space="preserve"> </w:t>
      </w:r>
      <w:r>
        <w:rPr>
          <w:sz w:val="24"/>
        </w:rPr>
        <w:t>оптимизм,</w:t>
      </w:r>
      <w:r>
        <w:rPr>
          <w:spacing w:val="-13"/>
          <w:sz w:val="24"/>
        </w:rPr>
        <w:t xml:space="preserve"> </w:t>
      </w:r>
      <w:r>
        <w:rPr>
          <w:sz w:val="24"/>
        </w:rPr>
        <w:t>инициативность,</w:t>
      </w:r>
      <w:r>
        <w:rPr>
          <w:spacing w:val="-10"/>
          <w:sz w:val="24"/>
        </w:rPr>
        <w:t xml:space="preserve"> </w:t>
      </w:r>
      <w:r>
        <w:rPr>
          <w:sz w:val="24"/>
        </w:rPr>
        <w:t>умение</w:t>
      </w:r>
      <w:r>
        <w:rPr>
          <w:spacing w:val="-12"/>
          <w:sz w:val="24"/>
        </w:rPr>
        <w:t xml:space="preserve"> </w:t>
      </w:r>
      <w:r>
        <w:rPr>
          <w:sz w:val="24"/>
        </w:rPr>
        <w:t>действовать,</w:t>
      </w:r>
      <w:r>
        <w:rPr>
          <w:spacing w:val="-10"/>
          <w:sz w:val="24"/>
        </w:rPr>
        <w:t xml:space="preserve"> </w:t>
      </w:r>
      <w:r>
        <w:rPr>
          <w:sz w:val="24"/>
        </w:rPr>
        <w:t>исходя</w:t>
      </w:r>
      <w:r>
        <w:rPr>
          <w:spacing w:val="-11"/>
          <w:sz w:val="24"/>
        </w:rPr>
        <w:t xml:space="preserve"> </w:t>
      </w:r>
      <w:r>
        <w:rPr>
          <w:sz w:val="24"/>
        </w:rPr>
        <w:t>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w:t>
      </w:r>
      <w:r>
        <w:rPr>
          <w:spacing w:val="-1"/>
          <w:sz w:val="24"/>
        </w:rPr>
        <w:t xml:space="preserve"> </w:t>
      </w:r>
      <w:r>
        <w:rPr>
          <w:sz w:val="24"/>
        </w:rPr>
        <w:t>суждений и эмоций с учетом позиций и мнений других участников общения).</w:t>
      </w:r>
    </w:p>
    <w:p w:rsidR="008075EE" w:rsidRDefault="000F3E53">
      <w:pPr>
        <w:pStyle w:val="a3"/>
        <w:spacing w:line="276" w:lineRule="auto"/>
        <w:ind w:right="84"/>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before="1"/>
        <w:ind w:left="1366" w:firstLine="0"/>
      </w:pPr>
      <w:r>
        <w:t>формулировать</w:t>
      </w:r>
      <w:r>
        <w:rPr>
          <w:spacing w:val="-9"/>
        </w:rPr>
        <w:t xml:space="preserve"> </w:t>
      </w:r>
      <w:r>
        <w:t>проблему,</w:t>
      </w:r>
      <w:r>
        <w:rPr>
          <w:spacing w:val="-2"/>
        </w:rPr>
        <w:t xml:space="preserve"> </w:t>
      </w:r>
      <w:r>
        <w:t>вопрос,</w:t>
      </w:r>
      <w:r>
        <w:rPr>
          <w:spacing w:val="-6"/>
        </w:rPr>
        <w:t xml:space="preserve"> </w:t>
      </w:r>
      <w:r>
        <w:t>требующий</w:t>
      </w:r>
      <w:r>
        <w:rPr>
          <w:spacing w:val="-7"/>
        </w:rPr>
        <w:t xml:space="preserve"> </w:t>
      </w:r>
      <w:r>
        <w:rPr>
          <w:spacing w:val="-2"/>
        </w:rPr>
        <w:t>решения;</w:t>
      </w:r>
    </w:p>
    <w:p w:rsidR="008075EE" w:rsidRDefault="000F3E53">
      <w:pPr>
        <w:pStyle w:val="a3"/>
        <w:spacing w:before="41" w:line="276" w:lineRule="auto"/>
        <w:ind w:right="96"/>
      </w:pPr>
      <w:r>
        <w:t xml:space="preserve">устанавливать существенный признак или основания для сравнения, классификации и </w:t>
      </w:r>
      <w:r>
        <w:rPr>
          <w:spacing w:val="-2"/>
        </w:rPr>
        <w:t>обобщения;</w:t>
      </w:r>
    </w:p>
    <w:p w:rsidR="008075EE" w:rsidRDefault="000F3E53">
      <w:pPr>
        <w:pStyle w:val="a3"/>
        <w:spacing w:line="275" w:lineRule="exact"/>
        <w:ind w:left="1366" w:firstLine="0"/>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left="1366" w:right="832" w:firstLine="62"/>
        <w:jc w:val="left"/>
      </w:pPr>
      <w:r>
        <w:lastRenderedPageBreak/>
        <w:t>выявлять закономерные черты и противоречия в рассматриваемых явлениях; разрабатывать план решения</w:t>
      </w:r>
      <w:r>
        <w:rPr>
          <w:spacing w:val="-1"/>
        </w:rPr>
        <w:t xml:space="preserve"> </w:t>
      </w:r>
      <w:r>
        <w:t>проблемы с учетом анализа</w:t>
      </w:r>
      <w:r>
        <w:rPr>
          <w:spacing w:val="-2"/>
        </w:rPr>
        <w:t xml:space="preserve"> </w:t>
      </w:r>
      <w:r>
        <w:t>имеющихся ресурсов; вносить</w:t>
      </w:r>
      <w:r>
        <w:rPr>
          <w:spacing w:val="-7"/>
        </w:rPr>
        <w:t xml:space="preserve"> </w:t>
      </w:r>
      <w:r>
        <w:t>коррективы</w:t>
      </w:r>
      <w:r>
        <w:rPr>
          <w:spacing w:val="-7"/>
        </w:rPr>
        <w:t xml:space="preserve"> </w:t>
      </w:r>
      <w:r>
        <w:t>в</w:t>
      </w:r>
      <w:r>
        <w:rPr>
          <w:spacing w:val="-4"/>
        </w:rPr>
        <w:t xml:space="preserve"> </w:t>
      </w:r>
      <w:r>
        <w:t>деятельность,</w:t>
      </w:r>
      <w:r>
        <w:rPr>
          <w:spacing w:val="-7"/>
        </w:rPr>
        <w:t xml:space="preserve"> </w:t>
      </w:r>
      <w:r>
        <w:t>оценивать</w:t>
      </w:r>
      <w:r>
        <w:rPr>
          <w:spacing w:val="-8"/>
        </w:rPr>
        <w:t xml:space="preserve"> </w:t>
      </w:r>
      <w:r>
        <w:t>соответствие</w:t>
      </w:r>
      <w:r>
        <w:rPr>
          <w:spacing w:val="-6"/>
        </w:rPr>
        <w:t xml:space="preserve"> </w:t>
      </w:r>
      <w:r>
        <w:t>результатов</w:t>
      </w:r>
      <w:r>
        <w:rPr>
          <w:spacing w:val="-7"/>
        </w:rPr>
        <w:t xml:space="preserve"> </w:t>
      </w:r>
      <w:r>
        <w:t>целям.</w:t>
      </w:r>
    </w:p>
    <w:p w:rsidR="008075EE" w:rsidRDefault="000F3E53">
      <w:pPr>
        <w:pStyle w:val="a3"/>
        <w:spacing w:line="276" w:lineRule="auto"/>
        <w:ind w:firstLine="773"/>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5" w:lineRule="exact"/>
        <w:ind w:left="1366" w:firstLine="0"/>
        <w:jc w:val="left"/>
      </w:pPr>
      <w:r>
        <w:t>определять</w:t>
      </w:r>
      <w:r>
        <w:rPr>
          <w:spacing w:val="-9"/>
        </w:rPr>
        <w:t xml:space="preserve"> </w:t>
      </w:r>
      <w:r>
        <w:t>познавательную</w:t>
      </w:r>
      <w:r>
        <w:rPr>
          <w:spacing w:val="-7"/>
        </w:rPr>
        <w:t xml:space="preserve"> </w:t>
      </w:r>
      <w:r>
        <w:rPr>
          <w:spacing w:val="-2"/>
        </w:rPr>
        <w:t>задачу;</w:t>
      </w:r>
    </w:p>
    <w:p w:rsidR="008075EE" w:rsidRDefault="000F3E53">
      <w:pPr>
        <w:pStyle w:val="a3"/>
        <w:spacing w:before="39" w:line="280" w:lineRule="auto"/>
        <w:ind w:left="1366" w:right="832" w:firstLine="0"/>
        <w:jc w:val="left"/>
      </w:pPr>
      <w:r>
        <w:t>намечать</w:t>
      </w:r>
      <w:r>
        <w:rPr>
          <w:spacing w:val="-3"/>
        </w:rPr>
        <w:t xml:space="preserve"> </w:t>
      </w:r>
      <w:r>
        <w:t>путь</w:t>
      </w:r>
      <w:r>
        <w:rPr>
          <w:spacing w:val="-3"/>
        </w:rPr>
        <w:t xml:space="preserve"> </w:t>
      </w:r>
      <w:r>
        <w:t>ее</w:t>
      </w:r>
      <w:r>
        <w:rPr>
          <w:spacing w:val="-5"/>
        </w:rPr>
        <w:t xml:space="preserve"> </w:t>
      </w:r>
      <w:r>
        <w:t>решения</w:t>
      </w:r>
      <w:r>
        <w:rPr>
          <w:spacing w:val="-4"/>
        </w:rPr>
        <w:t xml:space="preserve"> </w:t>
      </w:r>
      <w:r>
        <w:t>и</w:t>
      </w:r>
      <w:r>
        <w:rPr>
          <w:spacing w:val="-12"/>
        </w:rPr>
        <w:t xml:space="preserve"> </w:t>
      </w:r>
      <w:r>
        <w:t>осуществлять</w:t>
      </w:r>
      <w:r>
        <w:rPr>
          <w:spacing w:val="-4"/>
        </w:rPr>
        <w:t xml:space="preserve"> </w:t>
      </w:r>
      <w:r>
        <w:t>подбор</w:t>
      </w:r>
      <w:r>
        <w:rPr>
          <w:spacing w:val="-8"/>
        </w:rPr>
        <w:t xml:space="preserve"> </w:t>
      </w:r>
      <w:r>
        <w:t>исторического</w:t>
      </w:r>
      <w:r>
        <w:rPr>
          <w:spacing w:val="-4"/>
        </w:rPr>
        <w:t xml:space="preserve"> </w:t>
      </w:r>
      <w:r>
        <w:t>материала,</w:t>
      </w:r>
      <w:r>
        <w:rPr>
          <w:spacing w:val="-6"/>
        </w:rPr>
        <w:t xml:space="preserve"> </w:t>
      </w:r>
      <w:r>
        <w:t>объекта; владеть навыками учебно-исследовательской и проектной деятельности;</w:t>
      </w:r>
    </w:p>
    <w:p w:rsidR="008075EE" w:rsidRDefault="000F3E53">
      <w:pPr>
        <w:pStyle w:val="a3"/>
        <w:tabs>
          <w:tab w:val="left" w:pos="2982"/>
          <w:tab w:val="left" w:pos="3874"/>
          <w:tab w:val="left" w:pos="4886"/>
          <w:tab w:val="left" w:pos="5212"/>
          <w:tab w:val="left" w:pos="6780"/>
          <w:tab w:val="left" w:pos="7097"/>
          <w:tab w:val="left" w:pos="8463"/>
          <w:tab w:val="left" w:pos="9791"/>
        </w:tabs>
        <w:spacing w:line="276" w:lineRule="auto"/>
        <w:ind w:right="96"/>
        <w:jc w:val="left"/>
      </w:pPr>
      <w:r>
        <w:rPr>
          <w:spacing w:val="-2"/>
        </w:rPr>
        <w:t>осуществлять</w:t>
      </w:r>
      <w:r>
        <w:tab/>
      </w:r>
      <w:r>
        <w:rPr>
          <w:spacing w:val="-2"/>
        </w:rPr>
        <w:t>анализ</w:t>
      </w:r>
      <w:r>
        <w:tab/>
      </w:r>
      <w:r>
        <w:rPr>
          <w:spacing w:val="-2"/>
        </w:rPr>
        <w:t>объекта</w:t>
      </w:r>
      <w:r>
        <w:tab/>
      </w:r>
      <w:r>
        <w:rPr>
          <w:spacing w:val="-10"/>
        </w:rPr>
        <w:t>в</w:t>
      </w:r>
      <w:r>
        <w:tab/>
      </w:r>
      <w:r>
        <w:rPr>
          <w:spacing w:val="-2"/>
        </w:rPr>
        <w:t>соответствии</w:t>
      </w:r>
      <w:r>
        <w:tab/>
      </w:r>
      <w:r>
        <w:rPr>
          <w:spacing w:val="-10"/>
        </w:rPr>
        <w:t>с</w:t>
      </w:r>
      <w:r>
        <w:tab/>
      </w:r>
      <w:r>
        <w:rPr>
          <w:spacing w:val="-2"/>
        </w:rPr>
        <w:t>принципом</w:t>
      </w:r>
      <w:r>
        <w:tab/>
      </w:r>
      <w:r>
        <w:rPr>
          <w:spacing w:val="-2"/>
        </w:rPr>
        <w:t>историзма,</w:t>
      </w:r>
      <w:r>
        <w:tab/>
      </w:r>
      <w:r>
        <w:rPr>
          <w:spacing w:val="-2"/>
        </w:rPr>
        <w:t xml:space="preserve">основными </w:t>
      </w:r>
      <w:r>
        <w:t>процедурами исторического познания;</w:t>
      </w:r>
    </w:p>
    <w:p w:rsidR="008075EE" w:rsidRDefault="000F3E53">
      <w:pPr>
        <w:pStyle w:val="a3"/>
        <w:spacing w:line="276" w:lineRule="auto"/>
        <w:ind w:left="1366" w:firstLine="0"/>
        <w:jc w:val="left"/>
      </w:pPr>
      <w:r>
        <w:t>систематизировать</w:t>
      </w:r>
      <w:r>
        <w:rPr>
          <w:spacing w:val="-5"/>
        </w:rPr>
        <w:t xml:space="preserve"> </w:t>
      </w:r>
      <w:r>
        <w:t>и</w:t>
      </w:r>
      <w:r>
        <w:rPr>
          <w:spacing w:val="-11"/>
        </w:rPr>
        <w:t xml:space="preserve"> </w:t>
      </w:r>
      <w:r>
        <w:t>обобщать</w:t>
      </w:r>
      <w:r>
        <w:rPr>
          <w:spacing w:val="-3"/>
        </w:rPr>
        <w:t xml:space="preserve"> </w:t>
      </w:r>
      <w:r>
        <w:t>исторические</w:t>
      </w:r>
      <w:r>
        <w:rPr>
          <w:spacing w:val="-4"/>
        </w:rPr>
        <w:t xml:space="preserve"> </w:t>
      </w:r>
      <w:r>
        <w:t>факты</w:t>
      </w:r>
      <w:r>
        <w:rPr>
          <w:spacing w:val="-1"/>
        </w:rPr>
        <w:t xml:space="preserve"> </w:t>
      </w:r>
      <w:r>
        <w:t>(в</w:t>
      </w:r>
      <w:r>
        <w:rPr>
          <w:spacing w:val="-5"/>
        </w:rPr>
        <w:t xml:space="preserve"> </w:t>
      </w:r>
      <w:r>
        <w:t>том</w:t>
      </w:r>
      <w:r>
        <w:rPr>
          <w:spacing w:val="-5"/>
        </w:rPr>
        <w:t xml:space="preserve"> </w:t>
      </w:r>
      <w:r>
        <w:t>числе</w:t>
      </w:r>
      <w:r>
        <w:rPr>
          <w:spacing w:val="-8"/>
        </w:rPr>
        <w:t xml:space="preserve"> </w:t>
      </w:r>
      <w:r>
        <w:t>в</w:t>
      </w:r>
      <w:r>
        <w:rPr>
          <w:spacing w:val="-2"/>
        </w:rPr>
        <w:t xml:space="preserve"> </w:t>
      </w:r>
      <w:r>
        <w:t>форме</w:t>
      </w:r>
      <w:r>
        <w:rPr>
          <w:spacing w:val="-4"/>
        </w:rPr>
        <w:t xml:space="preserve"> </w:t>
      </w:r>
      <w:r>
        <w:t>таблиц,</w:t>
      </w:r>
      <w:r>
        <w:rPr>
          <w:spacing w:val="-1"/>
        </w:rPr>
        <w:t xml:space="preserve"> </w:t>
      </w:r>
      <w:r>
        <w:t>схем); выявлять характерные признаки исторических явлений;</w:t>
      </w:r>
    </w:p>
    <w:p w:rsidR="008075EE" w:rsidRDefault="000F3E53">
      <w:pPr>
        <w:pStyle w:val="a3"/>
        <w:spacing w:line="275" w:lineRule="exact"/>
        <w:ind w:left="1366" w:firstLine="0"/>
        <w:jc w:val="left"/>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3"/>
        </w:rPr>
        <w:t xml:space="preserve"> </w:t>
      </w:r>
      <w:r>
        <w:t>прошлого</w:t>
      </w:r>
      <w:r>
        <w:rPr>
          <w:spacing w:val="-4"/>
        </w:rPr>
        <w:t xml:space="preserve"> </w:t>
      </w:r>
      <w:r>
        <w:t>и</w:t>
      </w:r>
      <w:r>
        <w:rPr>
          <w:spacing w:val="-7"/>
        </w:rPr>
        <w:t xml:space="preserve"> </w:t>
      </w:r>
      <w:r>
        <w:rPr>
          <w:spacing w:val="-2"/>
        </w:rPr>
        <w:t>настоящего;</w:t>
      </w:r>
    </w:p>
    <w:p w:rsidR="008075EE" w:rsidRDefault="000F3E53">
      <w:pPr>
        <w:pStyle w:val="a3"/>
        <w:spacing w:before="33" w:line="276" w:lineRule="auto"/>
        <w:jc w:val="left"/>
      </w:pPr>
      <w:r>
        <w:t xml:space="preserve">сравнивать события, ситуации, определяя основания для сравнения, выявляя общие черты и </w:t>
      </w:r>
      <w:r>
        <w:rPr>
          <w:spacing w:val="-2"/>
        </w:rPr>
        <w:t>различия;</w:t>
      </w:r>
    </w:p>
    <w:p w:rsidR="008075EE" w:rsidRDefault="000F3E53">
      <w:pPr>
        <w:pStyle w:val="a3"/>
        <w:spacing w:before="4"/>
        <w:ind w:left="1366" w:firstLine="0"/>
        <w:jc w:val="left"/>
      </w:pPr>
      <w:r>
        <w:t>формулировать</w:t>
      </w:r>
      <w:r>
        <w:rPr>
          <w:spacing w:val="-4"/>
        </w:rPr>
        <w:t xml:space="preserve"> </w:t>
      </w:r>
      <w:r>
        <w:t>и</w:t>
      </w:r>
      <w:r>
        <w:rPr>
          <w:spacing w:val="-4"/>
        </w:rPr>
        <w:t xml:space="preserve"> </w:t>
      </w:r>
      <w:r>
        <w:t>обосновывать</w:t>
      </w:r>
      <w:r>
        <w:rPr>
          <w:spacing w:val="-3"/>
        </w:rPr>
        <w:t xml:space="preserve"> </w:t>
      </w:r>
      <w:r>
        <w:rPr>
          <w:spacing w:val="-2"/>
        </w:rPr>
        <w:t>выводы;</w:t>
      </w:r>
    </w:p>
    <w:p w:rsidR="008075EE" w:rsidRDefault="000F3E53">
      <w:pPr>
        <w:pStyle w:val="a3"/>
        <w:spacing w:before="41" w:line="276" w:lineRule="auto"/>
        <w:ind w:left="1366" w:right="1504" w:firstLine="0"/>
        <w:jc w:val="left"/>
      </w:pPr>
      <w:r>
        <w:t>соотносить</w:t>
      </w:r>
      <w:r>
        <w:rPr>
          <w:spacing w:val="-5"/>
        </w:rPr>
        <w:t xml:space="preserve"> </w:t>
      </w:r>
      <w:r>
        <w:t>полученный</w:t>
      </w:r>
      <w:r>
        <w:rPr>
          <w:spacing w:val="-4"/>
        </w:rPr>
        <w:t xml:space="preserve"> </w:t>
      </w:r>
      <w:r>
        <w:t>результат</w:t>
      </w:r>
      <w:r>
        <w:rPr>
          <w:spacing w:val="-5"/>
        </w:rPr>
        <w:t xml:space="preserve"> </w:t>
      </w:r>
      <w:r>
        <w:t>с</w:t>
      </w:r>
      <w:r>
        <w:rPr>
          <w:spacing w:val="-6"/>
        </w:rPr>
        <w:t xml:space="preserve"> </w:t>
      </w:r>
      <w:r>
        <w:t>имеющимся</w:t>
      </w:r>
      <w:r>
        <w:rPr>
          <w:spacing w:val="-5"/>
        </w:rPr>
        <w:t xml:space="preserve"> </w:t>
      </w:r>
      <w:r>
        <w:t>историческим</w:t>
      </w:r>
      <w:r>
        <w:rPr>
          <w:spacing w:val="-8"/>
        </w:rPr>
        <w:t xml:space="preserve"> </w:t>
      </w:r>
      <w:r>
        <w:t>знанием; определять новизну и обоснованность полученного результата;</w:t>
      </w:r>
    </w:p>
    <w:p w:rsidR="008075EE" w:rsidRDefault="000F3E53">
      <w:pPr>
        <w:pStyle w:val="a3"/>
        <w:spacing w:line="276" w:lineRule="auto"/>
        <w:ind w:right="100"/>
      </w:pPr>
      <w:r>
        <w:t>представлять результаты своей деятельности в различных формах (сообщение, эссе, презентация, реферат, учебный проект и другие);</w:t>
      </w:r>
    </w:p>
    <w:p w:rsidR="008075EE" w:rsidRDefault="000F3E53">
      <w:pPr>
        <w:pStyle w:val="a3"/>
        <w:spacing w:line="276" w:lineRule="auto"/>
        <w:ind w:right="87"/>
      </w:pPr>
      <w:r>
        <w:t>объяснять</w:t>
      </w:r>
      <w:r>
        <w:rPr>
          <w:spacing w:val="-15"/>
        </w:rPr>
        <w:t xml:space="preserve"> </w:t>
      </w:r>
      <w:r>
        <w:t>сферу</w:t>
      </w:r>
      <w:r>
        <w:rPr>
          <w:spacing w:val="-15"/>
        </w:rPr>
        <w:t xml:space="preserve"> </w:t>
      </w:r>
      <w:r>
        <w:t>применения</w:t>
      </w:r>
      <w:r>
        <w:rPr>
          <w:spacing w:val="-15"/>
        </w:rPr>
        <w:t xml:space="preserve"> </w:t>
      </w:r>
      <w:r>
        <w:t>и</w:t>
      </w:r>
      <w:r>
        <w:rPr>
          <w:spacing w:val="-15"/>
        </w:rPr>
        <w:t xml:space="preserve"> </w:t>
      </w:r>
      <w:r>
        <w:t>значение</w:t>
      </w:r>
      <w:r>
        <w:rPr>
          <w:spacing w:val="-15"/>
        </w:rPr>
        <w:t xml:space="preserve"> </w:t>
      </w:r>
      <w:r>
        <w:t>проведенного</w:t>
      </w:r>
      <w:r>
        <w:rPr>
          <w:spacing w:val="-10"/>
        </w:rPr>
        <w:t xml:space="preserve"> </w:t>
      </w:r>
      <w:r>
        <w:t>учебного</w:t>
      </w:r>
      <w:r>
        <w:rPr>
          <w:spacing w:val="-12"/>
        </w:rPr>
        <w:t xml:space="preserve"> </w:t>
      </w:r>
      <w:r>
        <w:t>исследования</w:t>
      </w:r>
      <w:r>
        <w:rPr>
          <w:spacing w:val="-15"/>
        </w:rPr>
        <w:t xml:space="preserve"> </w:t>
      </w:r>
      <w:r>
        <w:t>в</w:t>
      </w:r>
      <w:r>
        <w:rPr>
          <w:spacing w:val="-15"/>
        </w:rPr>
        <w:t xml:space="preserve"> </w:t>
      </w:r>
      <w:r>
        <w:t>современном общественном контексте.</w:t>
      </w:r>
    </w:p>
    <w:p w:rsidR="008075EE" w:rsidRDefault="000F3E53">
      <w:pPr>
        <w:pStyle w:val="a3"/>
        <w:spacing w:line="280"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87"/>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w:t>
      </w:r>
      <w:r>
        <w:rPr>
          <w:spacing w:val="80"/>
          <w:w w:val="150"/>
        </w:rPr>
        <w:t xml:space="preserve"> </w:t>
      </w:r>
      <w:r>
        <w:t>извлекать, сопоставлять, систематизировать и интерпретировать информацию;</w:t>
      </w:r>
    </w:p>
    <w:p w:rsidR="008075EE" w:rsidRDefault="000F3E53">
      <w:pPr>
        <w:pStyle w:val="a3"/>
        <w:spacing w:line="276" w:lineRule="auto"/>
        <w:ind w:right="93"/>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w:t>
      </w:r>
      <w:r>
        <w:rPr>
          <w:spacing w:val="40"/>
        </w:rPr>
        <w:t xml:space="preserve"> </w:t>
      </w:r>
      <w:r>
        <w:t>или самостоятельно сформулированным критериям);</w:t>
      </w:r>
    </w:p>
    <w:p w:rsidR="008075EE" w:rsidRDefault="000F3E53">
      <w:pPr>
        <w:pStyle w:val="a3"/>
        <w:spacing w:line="276" w:lineRule="auto"/>
        <w:ind w:left="1366" w:right="87" w:firstLine="0"/>
      </w:pPr>
      <w:r>
        <w:t>рассматривать комплексы источников, выявляя совпадения и различия их свидетельств; использовать</w:t>
      </w:r>
      <w:r>
        <w:rPr>
          <w:spacing w:val="34"/>
        </w:rPr>
        <w:t xml:space="preserve"> </w:t>
      </w:r>
      <w:r>
        <w:t>средства</w:t>
      </w:r>
      <w:r>
        <w:rPr>
          <w:spacing w:val="36"/>
        </w:rPr>
        <w:t xml:space="preserve"> </w:t>
      </w:r>
      <w:r>
        <w:t>современных</w:t>
      </w:r>
      <w:r>
        <w:rPr>
          <w:spacing w:val="32"/>
        </w:rPr>
        <w:t xml:space="preserve"> </w:t>
      </w:r>
      <w:r>
        <w:t>информационных</w:t>
      </w:r>
      <w:r>
        <w:rPr>
          <w:spacing w:val="32"/>
        </w:rPr>
        <w:t xml:space="preserve"> </w:t>
      </w:r>
      <w:r>
        <w:t>и</w:t>
      </w:r>
      <w:r>
        <w:rPr>
          <w:spacing w:val="33"/>
        </w:rPr>
        <w:t xml:space="preserve"> </w:t>
      </w:r>
      <w:r>
        <w:t>коммуникационных</w:t>
      </w:r>
      <w:r>
        <w:rPr>
          <w:spacing w:val="32"/>
        </w:rPr>
        <w:t xml:space="preserve"> </w:t>
      </w:r>
      <w:r>
        <w:t>технологий</w:t>
      </w:r>
      <w:r>
        <w:rPr>
          <w:spacing w:val="33"/>
        </w:rPr>
        <w:t xml:space="preserve"> </w:t>
      </w:r>
      <w:r>
        <w:t>с</w:t>
      </w:r>
    </w:p>
    <w:p w:rsidR="008075EE" w:rsidRDefault="000F3E53">
      <w:pPr>
        <w:pStyle w:val="a3"/>
        <w:ind w:firstLine="0"/>
      </w:pPr>
      <w:r>
        <w:t>соблюдением</w:t>
      </w:r>
      <w:r>
        <w:rPr>
          <w:spacing w:val="-4"/>
        </w:rPr>
        <w:t xml:space="preserve"> </w:t>
      </w:r>
      <w:r>
        <w:t>правовых</w:t>
      </w:r>
      <w:r>
        <w:rPr>
          <w:spacing w:val="-6"/>
        </w:rPr>
        <w:t xml:space="preserve"> </w:t>
      </w:r>
      <w:r>
        <w:t>и</w:t>
      </w:r>
      <w:r>
        <w:rPr>
          <w:spacing w:val="-2"/>
        </w:rPr>
        <w:t xml:space="preserve"> </w:t>
      </w:r>
      <w:r>
        <w:t>этических</w:t>
      </w:r>
      <w:r>
        <w:rPr>
          <w:spacing w:val="-6"/>
        </w:rPr>
        <w:t xml:space="preserve"> </w:t>
      </w:r>
      <w:r>
        <w:t>норм,</w:t>
      </w:r>
      <w:r>
        <w:rPr>
          <w:spacing w:val="-5"/>
        </w:rPr>
        <w:t xml:space="preserve"> </w:t>
      </w:r>
      <w:r>
        <w:t>требований</w:t>
      </w:r>
      <w:r>
        <w:rPr>
          <w:spacing w:val="-6"/>
        </w:rPr>
        <w:t xml:space="preserve"> </w:t>
      </w:r>
      <w:r>
        <w:t>информационной</w:t>
      </w:r>
      <w:r>
        <w:rPr>
          <w:spacing w:val="-1"/>
        </w:rPr>
        <w:t xml:space="preserve"> </w:t>
      </w:r>
      <w:r>
        <w:rPr>
          <w:spacing w:val="-2"/>
        </w:rPr>
        <w:t>безопасности;</w:t>
      </w:r>
    </w:p>
    <w:p w:rsidR="008075EE" w:rsidRDefault="000F3E53">
      <w:pPr>
        <w:pStyle w:val="a3"/>
        <w:tabs>
          <w:tab w:val="left" w:pos="2656"/>
          <w:tab w:val="left" w:pos="3659"/>
          <w:tab w:val="left" w:pos="4076"/>
          <w:tab w:val="left" w:pos="5477"/>
          <w:tab w:val="left" w:pos="6758"/>
          <w:tab w:val="left" w:pos="7175"/>
          <w:tab w:val="left" w:pos="8197"/>
          <w:tab w:val="left" w:pos="9660"/>
        </w:tabs>
        <w:spacing w:before="31" w:line="276" w:lineRule="auto"/>
        <w:ind w:right="93"/>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8075EE" w:rsidRDefault="000F3E53">
      <w:pPr>
        <w:pStyle w:val="a3"/>
        <w:tabs>
          <w:tab w:val="left" w:pos="1798"/>
          <w:tab w:val="left" w:pos="3558"/>
          <w:tab w:val="left" w:pos="4402"/>
          <w:tab w:val="left" w:pos="6196"/>
          <w:tab w:val="left" w:pos="7635"/>
          <w:tab w:val="left" w:pos="8637"/>
          <w:tab w:val="left" w:pos="9802"/>
          <w:tab w:val="left" w:pos="10402"/>
        </w:tabs>
        <w:spacing w:line="276" w:lineRule="auto"/>
        <w:ind w:right="9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8075EE" w:rsidRDefault="000F3E53">
      <w:pPr>
        <w:pStyle w:val="a3"/>
        <w:tabs>
          <w:tab w:val="left" w:pos="3059"/>
          <w:tab w:val="left" w:pos="4694"/>
          <w:tab w:val="left" w:pos="6671"/>
          <w:tab w:val="left" w:pos="7668"/>
          <w:tab w:val="left" w:pos="8124"/>
          <w:tab w:val="left" w:pos="9865"/>
        </w:tabs>
        <w:spacing w:line="276" w:lineRule="auto"/>
        <w:ind w:right="92"/>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8075EE" w:rsidRDefault="000F3E53">
      <w:pPr>
        <w:pStyle w:val="a3"/>
        <w:spacing w:line="280" w:lineRule="auto"/>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и</w:t>
      </w:r>
      <w:r>
        <w:rPr>
          <w:spacing w:val="80"/>
        </w:rPr>
        <w:t xml:space="preserve"> </w:t>
      </w:r>
      <w:r>
        <w:t>современности,</w:t>
      </w:r>
      <w:r>
        <w:rPr>
          <w:spacing w:val="80"/>
        </w:rPr>
        <w:t xml:space="preserve"> </w:t>
      </w:r>
      <w:r>
        <w:t>выявляя сходство и различие высказываемых оценок;</w:t>
      </w:r>
    </w:p>
    <w:p w:rsidR="008075EE" w:rsidRDefault="000F3E53">
      <w:pPr>
        <w:pStyle w:val="a3"/>
        <w:spacing w:line="276" w:lineRule="auto"/>
        <w:ind w:left="1366" w:right="93" w:firstLine="0"/>
        <w:jc w:val="left"/>
      </w:pPr>
      <w:r>
        <w:t>излагать и аргументировать свою точку</w:t>
      </w:r>
      <w:r>
        <w:rPr>
          <w:spacing w:val="-2"/>
        </w:rPr>
        <w:t xml:space="preserve"> </w:t>
      </w:r>
      <w:r>
        <w:t>зрения в устном высказывании, письменном тексте; владеть</w:t>
      </w:r>
      <w:r>
        <w:rPr>
          <w:spacing w:val="-15"/>
        </w:rPr>
        <w:t xml:space="preserve"> </w:t>
      </w:r>
      <w:r>
        <w:t>способами</w:t>
      </w:r>
      <w:r>
        <w:rPr>
          <w:spacing w:val="-21"/>
        </w:rPr>
        <w:t xml:space="preserve"> </w:t>
      </w:r>
      <w:r>
        <w:t>общения</w:t>
      </w:r>
      <w:r>
        <w:rPr>
          <w:spacing w:val="-17"/>
        </w:rPr>
        <w:t xml:space="preserve"> </w:t>
      </w:r>
      <w:r>
        <w:t>и</w:t>
      </w:r>
      <w:r>
        <w:rPr>
          <w:spacing w:val="-15"/>
        </w:rPr>
        <w:t xml:space="preserve"> </w:t>
      </w:r>
      <w:r>
        <w:t>конструктивного</w:t>
      </w:r>
      <w:r>
        <w:rPr>
          <w:spacing w:val="-17"/>
        </w:rPr>
        <w:t xml:space="preserve"> </w:t>
      </w:r>
      <w:r>
        <w:t>взаимодействия,</w:t>
      </w:r>
      <w:r>
        <w:rPr>
          <w:spacing w:val="-15"/>
        </w:rPr>
        <w:t xml:space="preserve"> </w:t>
      </w:r>
      <w:r>
        <w:t>в</w:t>
      </w:r>
      <w:r>
        <w:rPr>
          <w:spacing w:val="-15"/>
        </w:rPr>
        <w:t xml:space="preserve"> </w:t>
      </w:r>
      <w:r>
        <w:t>том</w:t>
      </w:r>
      <w:r>
        <w:rPr>
          <w:spacing w:val="-15"/>
        </w:rPr>
        <w:t xml:space="preserve"> </w:t>
      </w:r>
      <w:r>
        <w:t>числе</w:t>
      </w:r>
      <w:r>
        <w:rPr>
          <w:spacing w:val="-18"/>
        </w:rPr>
        <w:t xml:space="preserve"> </w:t>
      </w:r>
      <w:r>
        <w:t>межкультурного,</w:t>
      </w:r>
    </w:p>
    <w:p w:rsidR="008075EE" w:rsidRDefault="000F3E53">
      <w:pPr>
        <w:pStyle w:val="a3"/>
        <w:spacing w:line="275" w:lineRule="exact"/>
        <w:ind w:firstLine="0"/>
        <w:jc w:val="left"/>
      </w:pPr>
      <w:r>
        <w:t>в</w:t>
      </w:r>
      <w:r>
        <w:rPr>
          <w:spacing w:val="-7"/>
        </w:rPr>
        <w:t xml:space="preserve"> </w:t>
      </w:r>
      <w:r>
        <w:t>образовательной</w:t>
      </w:r>
      <w:r>
        <w:rPr>
          <w:spacing w:val="-10"/>
        </w:rPr>
        <w:t xml:space="preserve"> </w:t>
      </w:r>
      <w:r>
        <w:t>организации и</w:t>
      </w:r>
      <w:r>
        <w:rPr>
          <w:spacing w:val="-5"/>
        </w:rPr>
        <w:t xml:space="preserve"> </w:t>
      </w:r>
      <w:r>
        <w:t>социальном</w:t>
      </w:r>
      <w:r>
        <w:rPr>
          <w:spacing w:val="-4"/>
        </w:rPr>
        <w:t xml:space="preserve"> </w:t>
      </w:r>
      <w:r>
        <w:rPr>
          <w:spacing w:val="-2"/>
        </w:rPr>
        <w:t>окружении;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8075EE" w:rsidRDefault="000F3E53">
      <w:pPr>
        <w:pStyle w:val="a3"/>
        <w:spacing w:before="41" w:line="276" w:lineRule="auto"/>
        <w:ind w:left="1366" w:right="88" w:firstLine="0"/>
      </w:pPr>
      <w:r>
        <w:t>У обучающегося будут сформированы следующие умения совместной деятельности: осознавать на основе исторических примеров значение совместной деятельности людей как</w:t>
      </w:r>
    </w:p>
    <w:p w:rsidR="008075EE" w:rsidRDefault="000F3E53">
      <w:pPr>
        <w:pStyle w:val="a3"/>
        <w:spacing w:line="275" w:lineRule="exact"/>
        <w:ind w:firstLine="0"/>
      </w:pPr>
      <w:r>
        <w:t>эффективного</w:t>
      </w:r>
      <w:r>
        <w:rPr>
          <w:spacing w:val="-5"/>
        </w:rPr>
        <w:t xml:space="preserve"> </w:t>
      </w:r>
      <w:r>
        <w:t>средства</w:t>
      </w:r>
      <w:r>
        <w:rPr>
          <w:spacing w:val="-6"/>
        </w:rPr>
        <w:t xml:space="preserve"> </w:t>
      </w:r>
      <w:r>
        <w:t>достижения</w:t>
      </w:r>
      <w:r>
        <w:rPr>
          <w:spacing w:val="-6"/>
        </w:rPr>
        <w:t xml:space="preserve"> </w:t>
      </w:r>
      <w:r>
        <w:t>поставленных</w:t>
      </w:r>
      <w:r>
        <w:rPr>
          <w:spacing w:val="-10"/>
        </w:rPr>
        <w:t xml:space="preserve"> </w:t>
      </w:r>
      <w:r>
        <w:rPr>
          <w:spacing w:val="-2"/>
        </w:rPr>
        <w:t>целей;</w:t>
      </w:r>
    </w:p>
    <w:p w:rsidR="008075EE" w:rsidRDefault="000F3E53">
      <w:pPr>
        <w:pStyle w:val="a3"/>
        <w:spacing w:before="41" w:line="276" w:lineRule="auto"/>
        <w:ind w:right="95"/>
      </w:pPr>
      <w:r>
        <w:t>планировать</w:t>
      </w:r>
      <w:r>
        <w:rPr>
          <w:spacing w:val="-15"/>
        </w:rPr>
        <w:t xml:space="preserve"> </w:t>
      </w:r>
      <w:r>
        <w:t>и</w:t>
      </w:r>
      <w:r>
        <w:rPr>
          <w:spacing w:val="-15"/>
        </w:rPr>
        <w:t xml:space="preserve"> </w:t>
      </w:r>
      <w:r>
        <w:t>осуществлять</w:t>
      </w:r>
      <w:r>
        <w:rPr>
          <w:spacing w:val="-15"/>
        </w:rPr>
        <w:t xml:space="preserve"> </w:t>
      </w:r>
      <w:r>
        <w:t>совместную</w:t>
      </w:r>
      <w:r>
        <w:rPr>
          <w:spacing w:val="-14"/>
        </w:rPr>
        <w:t xml:space="preserve"> </w:t>
      </w:r>
      <w:r>
        <w:t>работу,</w:t>
      </w:r>
      <w:r>
        <w:rPr>
          <w:spacing w:val="-7"/>
        </w:rPr>
        <w:t xml:space="preserve"> </w:t>
      </w:r>
      <w:r>
        <w:t>коллективные</w:t>
      </w:r>
      <w:r>
        <w:rPr>
          <w:spacing w:val="-15"/>
        </w:rPr>
        <w:t xml:space="preserve"> </w:t>
      </w:r>
      <w:r>
        <w:t>учебные</w:t>
      </w:r>
      <w:r>
        <w:rPr>
          <w:spacing w:val="-15"/>
        </w:rPr>
        <w:t xml:space="preserve"> </w:t>
      </w:r>
      <w:r>
        <w:t>проекты</w:t>
      </w:r>
      <w:r>
        <w:rPr>
          <w:spacing w:val="-11"/>
        </w:rPr>
        <w:t xml:space="preserve"> </w:t>
      </w:r>
      <w:r>
        <w:t>по</w:t>
      </w:r>
      <w:r>
        <w:rPr>
          <w:spacing w:val="-9"/>
        </w:rPr>
        <w:t xml:space="preserve"> </w:t>
      </w:r>
      <w:r>
        <w:t>истории, в том числе на региональном материале;</w:t>
      </w:r>
    </w:p>
    <w:p w:rsidR="008075EE" w:rsidRDefault="000F3E53">
      <w:pPr>
        <w:pStyle w:val="a3"/>
        <w:spacing w:line="280" w:lineRule="auto"/>
        <w:ind w:right="84"/>
      </w:pPr>
      <w:r>
        <w:t>определять</w:t>
      </w:r>
      <w:r>
        <w:rPr>
          <w:spacing w:val="80"/>
        </w:rPr>
        <w:t xml:space="preserve">  </w:t>
      </w:r>
      <w:r>
        <w:t>свое</w:t>
      </w:r>
      <w:r>
        <w:rPr>
          <w:spacing w:val="80"/>
        </w:rPr>
        <w:t xml:space="preserve">  </w:t>
      </w:r>
      <w:r>
        <w:t>участие</w:t>
      </w:r>
      <w:r>
        <w:rPr>
          <w:spacing w:val="80"/>
        </w:rPr>
        <w:t xml:space="preserve">  </w:t>
      </w:r>
      <w:r>
        <w:t>в</w:t>
      </w:r>
      <w:r>
        <w:rPr>
          <w:spacing w:val="80"/>
        </w:rPr>
        <w:t xml:space="preserve">  </w:t>
      </w:r>
      <w:r>
        <w:t>общей</w:t>
      </w:r>
      <w:r>
        <w:rPr>
          <w:spacing w:val="80"/>
        </w:rPr>
        <w:t xml:space="preserve">  </w:t>
      </w:r>
      <w:r>
        <w:t>работе</w:t>
      </w:r>
      <w:r>
        <w:rPr>
          <w:spacing w:val="80"/>
        </w:rPr>
        <w:t xml:space="preserve">  </w:t>
      </w:r>
      <w:r>
        <w:t>и</w:t>
      </w:r>
      <w:r>
        <w:rPr>
          <w:spacing w:val="80"/>
        </w:rPr>
        <w:t xml:space="preserve">  </w:t>
      </w:r>
      <w:r>
        <w:t>координировать</w:t>
      </w:r>
      <w:r>
        <w:rPr>
          <w:spacing w:val="80"/>
        </w:rPr>
        <w:t xml:space="preserve">  </w:t>
      </w:r>
      <w:r>
        <w:t>свои</w:t>
      </w:r>
      <w:r>
        <w:rPr>
          <w:spacing w:val="80"/>
        </w:rPr>
        <w:t xml:space="preserve">  </w:t>
      </w:r>
      <w:r>
        <w:t>действия с другими членами команды;</w:t>
      </w:r>
    </w:p>
    <w:p w:rsidR="008075EE" w:rsidRDefault="000F3E53">
      <w:pPr>
        <w:pStyle w:val="a3"/>
        <w:spacing w:line="276" w:lineRule="auto"/>
        <w:ind w:left="1366" w:right="1879" w:firstLine="0"/>
      </w:pPr>
      <w:r>
        <w:t>проявлять</w:t>
      </w:r>
      <w:r>
        <w:rPr>
          <w:spacing w:val="-6"/>
        </w:rPr>
        <w:t xml:space="preserve"> </w:t>
      </w:r>
      <w:r>
        <w:t>творчество</w:t>
      </w:r>
      <w:r>
        <w:rPr>
          <w:spacing w:val="-3"/>
        </w:rPr>
        <w:t xml:space="preserve"> </w:t>
      </w:r>
      <w:r>
        <w:t>и</w:t>
      </w:r>
      <w:r>
        <w:rPr>
          <w:spacing w:val="-6"/>
        </w:rPr>
        <w:t xml:space="preserve"> </w:t>
      </w:r>
      <w:r>
        <w:t>инициативу</w:t>
      </w:r>
      <w:r>
        <w:rPr>
          <w:spacing w:val="-12"/>
        </w:rPr>
        <w:t xml:space="preserve"> </w:t>
      </w:r>
      <w:r>
        <w:t>в</w:t>
      </w:r>
      <w:r>
        <w:rPr>
          <w:spacing w:val="-2"/>
        </w:rPr>
        <w:t xml:space="preserve"> </w:t>
      </w:r>
      <w:r>
        <w:t>индивидуальной</w:t>
      </w:r>
      <w:r>
        <w:rPr>
          <w:spacing w:val="-2"/>
        </w:rPr>
        <w:t xml:space="preserve"> </w:t>
      </w:r>
      <w:r>
        <w:t>и</w:t>
      </w:r>
      <w:r>
        <w:rPr>
          <w:spacing w:val="-6"/>
        </w:rPr>
        <w:t xml:space="preserve"> </w:t>
      </w:r>
      <w:r>
        <w:t>командной</w:t>
      </w:r>
      <w:r>
        <w:rPr>
          <w:spacing w:val="-6"/>
        </w:rPr>
        <w:t xml:space="preserve"> </w:t>
      </w:r>
      <w:r>
        <w:t>работе; оценивать полученные результаты и свой вклад в общую работу.</w:t>
      </w:r>
    </w:p>
    <w:p w:rsidR="008075EE" w:rsidRDefault="000F3E53">
      <w:pPr>
        <w:pStyle w:val="a3"/>
        <w:spacing w:line="276" w:lineRule="auto"/>
        <w:ind w:right="84"/>
      </w:pPr>
      <w:r>
        <w:t>У обучающегося будут сформированы следующие умения в части регулятивных универсальных учебных действий:</w:t>
      </w:r>
    </w:p>
    <w:p w:rsidR="008075EE" w:rsidRDefault="000F3E53">
      <w:pPr>
        <w:pStyle w:val="a3"/>
        <w:spacing w:line="276" w:lineRule="auto"/>
        <w:ind w:right="96"/>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075EE" w:rsidRDefault="000F3E53">
      <w:pPr>
        <w:pStyle w:val="a3"/>
        <w:spacing w:line="276" w:lineRule="auto"/>
        <w:ind w:right="94"/>
      </w:pPr>
      <w:r>
        <w:t>владение</w:t>
      </w:r>
      <w:r>
        <w:rPr>
          <w:spacing w:val="78"/>
        </w:rPr>
        <w:t xml:space="preserve">   </w:t>
      </w:r>
      <w:r>
        <w:t>приемами</w:t>
      </w:r>
      <w:r>
        <w:rPr>
          <w:spacing w:val="77"/>
        </w:rPr>
        <w:t xml:space="preserve">   </w:t>
      </w:r>
      <w:r>
        <w:t>самоконтроля:</w:t>
      </w:r>
      <w:r>
        <w:rPr>
          <w:spacing w:val="76"/>
        </w:rPr>
        <w:t xml:space="preserve">   </w:t>
      </w:r>
      <w:r>
        <w:t>осуществлять</w:t>
      </w:r>
      <w:r>
        <w:rPr>
          <w:spacing w:val="79"/>
        </w:rPr>
        <w:t xml:space="preserve">   </w:t>
      </w:r>
      <w:r>
        <w:t>самоконтроль,</w:t>
      </w:r>
      <w:r>
        <w:rPr>
          <w:spacing w:val="79"/>
        </w:rPr>
        <w:t xml:space="preserve">   </w:t>
      </w:r>
      <w:r>
        <w:t>рефлексию и самооценку</w:t>
      </w:r>
      <w:r>
        <w:rPr>
          <w:spacing w:val="-7"/>
        </w:rPr>
        <w:t xml:space="preserve"> </w:t>
      </w:r>
      <w:r>
        <w:t>полученных</w:t>
      </w:r>
      <w:r>
        <w:rPr>
          <w:spacing w:val="-3"/>
        </w:rPr>
        <w:t xml:space="preserve"> </w:t>
      </w:r>
      <w:r>
        <w:t>результатов;</w:t>
      </w:r>
      <w:r>
        <w:rPr>
          <w:spacing w:val="-3"/>
        </w:rPr>
        <w:t xml:space="preserve"> </w:t>
      </w:r>
      <w:r>
        <w:t>вносить коррективы</w:t>
      </w:r>
      <w:r>
        <w:rPr>
          <w:spacing w:val="-1"/>
        </w:rPr>
        <w:t xml:space="preserve"> </w:t>
      </w:r>
      <w:r>
        <w:t>в</w:t>
      </w:r>
      <w:r>
        <w:rPr>
          <w:spacing w:val="-1"/>
        </w:rPr>
        <w:t xml:space="preserve"> </w:t>
      </w:r>
      <w:r>
        <w:t>свою</w:t>
      </w:r>
      <w:r>
        <w:rPr>
          <w:spacing w:val="-5"/>
        </w:rPr>
        <w:t xml:space="preserve"> </w:t>
      </w:r>
      <w:r>
        <w:t>работу</w:t>
      </w:r>
      <w:r>
        <w:rPr>
          <w:spacing w:val="-6"/>
        </w:rPr>
        <w:t xml:space="preserve"> </w:t>
      </w:r>
      <w:r>
        <w:t>с учетом установленных ошибок, возникших трудностей;</w:t>
      </w:r>
    </w:p>
    <w:p w:rsidR="008075EE" w:rsidRDefault="000F3E53">
      <w:pPr>
        <w:pStyle w:val="a3"/>
        <w:spacing w:line="276" w:lineRule="auto"/>
        <w:ind w:right="90"/>
      </w:pPr>
      <w:r>
        <w:t>принятие</w:t>
      </w:r>
      <w:r>
        <w:rPr>
          <w:spacing w:val="60"/>
          <w:w w:val="150"/>
        </w:rPr>
        <w:t xml:space="preserve">  </w:t>
      </w:r>
      <w:r>
        <w:t>себя</w:t>
      </w:r>
      <w:r>
        <w:rPr>
          <w:spacing w:val="63"/>
          <w:w w:val="150"/>
        </w:rPr>
        <w:t xml:space="preserve">  </w:t>
      </w:r>
      <w:r>
        <w:t>и</w:t>
      </w:r>
      <w:r>
        <w:rPr>
          <w:spacing w:val="61"/>
          <w:w w:val="150"/>
        </w:rPr>
        <w:t xml:space="preserve">  </w:t>
      </w:r>
      <w:r>
        <w:t>других:</w:t>
      </w:r>
      <w:r>
        <w:rPr>
          <w:spacing w:val="63"/>
          <w:w w:val="150"/>
        </w:rPr>
        <w:t xml:space="preserve">  </w:t>
      </w:r>
      <w:r>
        <w:t>осознавать</w:t>
      </w:r>
      <w:r>
        <w:rPr>
          <w:spacing w:val="61"/>
          <w:w w:val="150"/>
        </w:rPr>
        <w:t xml:space="preserve">  </w:t>
      </w:r>
      <w:r>
        <w:t>свои</w:t>
      </w:r>
      <w:r>
        <w:rPr>
          <w:spacing w:val="61"/>
          <w:w w:val="150"/>
        </w:rPr>
        <w:t xml:space="preserve">  </w:t>
      </w:r>
      <w:r>
        <w:t>достижения</w:t>
      </w:r>
      <w:r>
        <w:rPr>
          <w:spacing w:val="60"/>
          <w:w w:val="150"/>
        </w:rPr>
        <w:t xml:space="preserve">  </w:t>
      </w:r>
      <w:r>
        <w:t>и</w:t>
      </w:r>
      <w:r>
        <w:rPr>
          <w:spacing w:val="63"/>
          <w:w w:val="150"/>
        </w:rPr>
        <w:t xml:space="preserve">  </w:t>
      </w:r>
      <w:r>
        <w:t>слабые</w:t>
      </w:r>
      <w:r>
        <w:rPr>
          <w:spacing w:val="60"/>
          <w:w w:val="150"/>
        </w:rPr>
        <w:t xml:space="preserve">  </w:t>
      </w:r>
      <w:r>
        <w:t>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w:t>
      </w:r>
      <w:r>
        <w:rPr>
          <w:spacing w:val="-2"/>
        </w:rPr>
        <w:t xml:space="preserve"> </w:t>
      </w:r>
      <w:r>
        <w:t>на ошибку;</w:t>
      </w:r>
      <w:r>
        <w:rPr>
          <w:spacing w:val="-2"/>
        </w:rPr>
        <w:t xml:space="preserve"> </w:t>
      </w:r>
      <w:r>
        <w:t>вносить конструктивные предложения</w:t>
      </w:r>
      <w:r>
        <w:rPr>
          <w:spacing w:val="-2"/>
        </w:rPr>
        <w:t xml:space="preserve"> </w:t>
      </w:r>
      <w:r>
        <w:t>для совместного решения учебных</w:t>
      </w:r>
      <w:r>
        <w:rPr>
          <w:spacing w:val="-2"/>
        </w:rPr>
        <w:t xml:space="preserve"> </w:t>
      </w:r>
      <w:r>
        <w:t xml:space="preserve">задач, </w:t>
      </w:r>
      <w:r>
        <w:rPr>
          <w:spacing w:val="-2"/>
        </w:rPr>
        <w:t>проблем.</w:t>
      </w:r>
    </w:p>
    <w:p w:rsidR="008075EE" w:rsidRDefault="000F3E53">
      <w:pPr>
        <w:pStyle w:val="a3"/>
        <w:spacing w:line="276" w:lineRule="auto"/>
        <w:ind w:right="87"/>
      </w:pPr>
      <w:r>
        <w:t>Предметные результаты освоения программы по истории на уровне среднего общего образования должны обеспечивать:</w:t>
      </w:r>
    </w:p>
    <w:p w:rsidR="008075EE" w:rsidRDefault="000F3E53">
      <w:pPr>
        <w:pStyle w:val="a4"/>
        <w:numPr>
          <w:ilvl w:val="0"/>
          <w:numId w:val="209"/>
        </w:numPr>
        <w:tabs>
          <w:tab w:val="left" w:pos="1628"/>
        </w:tabs>
        <w:spacing w:line="276" w:lineRule="auto"/>
        <w:ind w:right="78" w:firstLine="710"/>
        <w:rPr>
          <w:sz w:val="24"/>
        </w:rPr>
      </w:pPr>
      <w:r>
        <w:rPr>
          <w:sz w:val="24"/>
        </w:rPr>
        <w:t>понимание значимости России в мировых политических и социально-экономических процессах</w:t>
      </w:r>
      <w:r>
        <w:rPr>
          <w:spacing w:val="80"/>
          <w:sz w:val="24"/>
        </w:rPr>
        <w:t xml:space="preserve">    </w:t>
      </w:r>
      <w:r>
        <w:rPr>
          <w:sz w:val="24"/>
        </w:rPr>
        <w:t>ХХ</w:t>
      </w:r>
      <w:r>
        <w:rPr>
          <w:spacing w:val="80"/>
          <w:sz w:val="24"/>
        </w:rPr>
        <w:t xml:space="preserve">    </w:t>
      </w:r>
      <w:r>
        <w:rPr>
          <w:sz w:val="24"/>
        </w:rPr>
        <w:t>—</w:t>
      </w:r>
      <w:r>
        <w:rPr>
          <w:spacing w:val="80"/>
          <w:sz w:val="24"/>
        </w:rPr>
        <w:t xml:space="preserve">    </w:t>
      </w:r>
      <w:r>
        <w:rPr>
          <w:sz w:val="24"/>
        </w:rPr>
        <w:t>начала</w:t>
      </w:r>
      <w:r>
        <w:rPr>
          <w:spacing w:val="80"/>
          <w:sz w:val="24"/>
        </w:rPr>
        <w:t xml:space="preserve">    </w:t>
      </w:r>
      <w:r>
        <w:rPr>
          <w:sz w:val="24"/>
        </w:rPr>
        <w:t>XXI</w:t>
      </w:r>
      <w:r>
        <w:rPr>
          <w:spacing w:val="80"/>
          <w:sz w:val="24"/>
        </w:rPr>
        <w:t xml:space="preserve">    </w:t>
      </w:r>
      <w:r>
        <w:rPr>
          <w:sz w:val="24"/>
        </w:rPr>
        <w:t>в.,</w:t>
      </w:r>
      <w:r>
        <w:rPr>
          <w:spacing w:val="80"/>
          <w:sz w:val="24"/>
        </w:rPr>
        <w:t xml:space="preserve">    </w:t>
      </w:r>
      <w:r>
        <w:rPr>
          <w:sz w:val="24"/>
        </w:rPr>
        <w:t>знание</w:t>
      </w:r>
      <w:r>
        <w:rPr>
          <w:spacing w:val="80"/>
          <w:sz w:val="24"/>
        </w:rPr>
        <w:t xml:space="preserve">    </w:t>
      </w:r>
      <w:r>
        <w:rPr>
          <w:sz w:val="24"/>
        </w:rPr>
        <w:t>достижений</w:t>
      </w:r>
      <w:r>
        <w:rPr>
          <w:spacing w:val="80"/>
          <w:sz w:val="24"/>
        </w:rPr>
        <w:t xml:space="preserve">    </w:t>
      </w:r>
      <w:r>
        <w:rPr>
          <w:sz w:val="24"/>
        </w:rPr>
        <w:t>страны</w:t>
      </w:r>
      <w:r>
        <w:rPr>
          <w:spacing w:val="80"/>
          <w:sz w:val="24"/>
        </w:rPr>
        <w:t xml:space="preserve"> </w:t>
      </w:r>
      <w:r>
        <w:rPr>
          <w:sz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w:t>
      </w:r>
      <w:r>
        <w:rPr>
          <w:spacing w:val="-2"/>
          <w:sz w:val="24"/>
        </w:rPr>
        <w:t xml:space="preserve"> </w:t>
      </w:r>
      <w:r>
        <w:rPr>
          <w:sz w:val="24"/>
        </w:rPr>
        <w:t>успехов,</w:t>
      </w:r>
      <w:r>
        <w:rPr>
          <w:spacing w:val="-5"/>
          <w:sz w:val="24"/>
        </w:rPr>
        <w:t xml:space="preserve"> </w:t>
      </w:r>
      <w:r>
        <w:rPr>
          <w:sz w:val="24"/>
        </w:rPr>
        <w:t>освоения</w:t>
      </w:r>
      <w:r>
        <w:rPr>
          <w:spacing w:val="-2"/>
          <w:sz w:val="24"/>
        </w:rPr>
        <w:t xml:space="preserve"> </w:t>
      </w:r>
      <w:r>
        <w:rPr>
          <w:sz w:val="24"/>
        </w:rPr>
        <w:t>космоса;</w:t>
      </w:r>
      <w:r>
        <w:rPr>
          <w:spacing w:val="-7"/>
          <w:sz w:val="24"/>
        </w:rPr>
        <w:t xml:space="preserve"> </w:t>
      </w:r>
      <w:r>
        <w:rPr>
          <w:sz w:val="24"/>
        </w:rPr>
        <w:t>понимание</w:t>
      </w:r>
      <w:r>
        <w:rPr>
          <w:spacing w:val="-7"/>
          <w:sz w:val="24"/>
        </w:rPr>
        <w:t xml:space="preserve"> </w:t>
      </w:r>
      <w:r>
        <w:rPr>
          <w:sz w:val="24"/>
        </w:rPr>
        <w:t>причин</w:t>
      </w:r>
      <w:r>
        <w:rPr>
          <w:spacing w:val="-6"/>
          <w:sz w:val="24"/>
        </w:rPr>
        <w:t xml:space="preserve"> </w:t>
      </w:r>
      <w:r>
        <w:rPr>
          <w:sz w:val="24"/>
        </w:rPr>
        <w:t>и</w:t>
      </w:r>
      <w:r>
        <w:rPr>
          <w:spacing w:val="-1"/>
          <w:sz w:val="24"/>
        </w:rPr>
        <w:t xml:space="preserve"> </w:t>
      </w:r>
      <w:r>
        <w:rPr>
          <w:sz w:val="24"/>
        </w:rPr>
        <w:t>следствий</w:t>
      </w:r>
      <w:r>
        <w:rPr>
          <w:spacing w:val="-6"/>
          <w:sz w:val="24"/>
        </w:rPr>
        <w:t xml:space="preserve"> </w:t>
      </w:r>
      <w:r>
        <w:rPr>
          <w:sz w:val="24"/>
        </w:rPr>
        <w:t>распада</w:t>
      </w:r>
      <w:r>
        <w:rPr>
          <w:spacing w:val="-3"/>
          <w:sz w:val="24"/>
        </w:rPr>
        <w:t xml:space="preserve"> </w:t>
      </w:r>
      <w:r>
        <w:rPr>
          <w:sz w:val="24"/>
        </w:rPr>
        <w:t>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075EE" w:rsidRDefault="000F3E53">
      <w:pPr>
        <w:pStyle w:val="a4"/>
        <w:numPr>
          <w:ilvl w:val="0"/>
          <w:numId w:val="209"/>
        </w:numPr>
        <w:tabs>
          <w:tab w:val="left" w:pos="1628"/>
        </w:tabs>
        <w:spacing w:line="276" w:lineRule="auto"/>
        <w:ind w:right="91" w:firstLine="710"/>
        <w:rPr>
          <w:sz w:val="24"/>
        </w:rPr>
      </w:pPr>
      <w:r>
        <w:rPr>
          <w:sz w:val="24"/>
        </w:rPr>
        <w:t>знание имен героев Первой мировой, Гражданской, Великой Отечественной войн, исторических</w:t>
      </w:r>
      <w:r>
        <w:rPr>
          <w:spacing w:val="-8"/>
          <w:sz w:val="24"/>
        </w:rPr>
        <w:t xml:space="preserve"> </w:t>
      </w:r>
      <w:r>
        <w:rPr>
          <w:sz w:val="24"/>
        </w:rPr>
        <w:t>личностей,</w:t>
      </w:r>
      <w:r>
        <w:rPr>
          <w:spacing w:val="-6"/>
          <w:sz w:val="24"/>
        </w:rPr>
        <w:t xml:space="preserve"> </w:t>
      </w:r>
      <w:r>
        <w:rPr>
          <w:sz w:val="24"/>
        </w:rPr>
        <w:t>внесших</w:t>
      </w:r>
      <w:r>
        <w:rPr>
          <w:spacing w:val="-8"/>
          <w:sz w:val="24"/>
        </w:rPr>
        <w:t xml:space="preserve"> </w:t>
      </w:r>
      <w:r>
        <w:rPr>
          <w:sz w:val="24"/>
        </w:rPr>
        <w:t>значительный</w:t>
      </w:r>
      <w:r>
        <w:rPr>
          <w:spacing w:val="-7"/>
          <w:sz w:val="24"/>
        </w:rPr>
        <w:t xml:space="preserve"> </w:t>
      </w:r>
      <w:r>
        <w:rPr>
          <w:sz w:val="24"/>
        </w:rPr>
        <w:t>вклад</w:t>
      </w:r>
      <w:r>
        <w:rPr>
          <w:spacing w:val="-5"/>
          <w:sz w:val="24"/>
        </w:rPr>
        <w:t xml:space="preserve"> </w:t>
      </w:r>
      <w:r>
        <w:rPr>
          <w:sz w:val="24"/>
        </w:rPr>
        <w:t>в</w:t>
      </w:r>
      <w:r>
        <w:rPr>
          <w:spacing w:val="-6"/>
          <w:sz w:val="24"/>
        </w:rPr>
        <w:t xml:space="preserve"> </w:t>
      </w:r>
      <w:r>
        <w:rPr>
          <w:sz w:val="24"/>
        </w:rPr>
        <w:t>социально-экономическое,</w:t>
      </w:r>
      <w:r>
        <w:rPr>
          <w:spacing w:val="-9"/>
          <w:sz w:val="24"/>
        </w:rPr>
        <w:t xml:space="preserve"> </w:t>
      </w:r>
      <w:r>
        <w:rPr>
          <w:sz w:val="24"/>
        </w:rPr>
        <w:t>политическое</w:t>
      </w:r>
      <w:r>
        <w:rPr>
          <w:spacing w:val="-9"/>
          <w:sz w:val="24"/>
        </w:rPr>
        <w:t xml:space="preserve"> </w:t>
      </w:r>
      <w:r>
        <w:rPr>
          <w:sz w:val="24"/>
        </w:rPr>
        <w:t>и культурное развитие России в ХХ — начале XXI в.</w:t>
      </w:r>
    </w:p>
    <w:p w:rsidR="008075EE" w:rsidRDefault="000F3E53">
      <w:pPr>
        <w:pStyle w:val="a4"/>
        <w:numPr>
          <w:ilvl w:val="0"/>
          <w:numId w:val="209"/>
        </w:numPr>
        <w:tabs>
          <w:tab w:val="left" w:pos="1628"/>
        </w:tabs>
        <w:spacing w:line="276" w:lineRule="auto"/>
        <w:ind w:right="87" w:firstLine="710"/>
        <w:rPr>
          <w:sz w:val="24"/>
        </w:rPr>
      </w:pPr>
      <w:r>
        <w:rPr>
          <w:sz w:val="24"/>
        </w:rPr>
        <w:t>умение</w:t>
      </w:r>
      <w:r>
        <w:rPr>
          <w:spacing w:val="-4"/>
          <w:sz w:val="24"/>
        </w:rPr>
        <w:t xml:space="preserve"> </w:t>
      </w:r>
      <w:r>
        <w:rPr>
          <w:sz w:val="24"/>
        </w:rPr>
        <w:t>составлять</w:t>
      </w:r>
      <w:r>
        <w:rPr>
          <w:spacing w:val="-11"/>
          <w:sz w:val="24"/>
        </w:rPr>
        <w:t xml:space="preserve"> </w:t>
      </w:r>
      <w:r>
        <w:rPr>
          <w:sz w:val="24"/>
        </w:rPr>
        <w:t>описание</w:t>
      </w:r>
      <w:r>
        <w:rPr>
          <w:spacing w:val="-8"/>
          <w:sz w:val="24"/>
        </w:rPr>
        <w:t xml:space="preserve"> </w:t>
      </w:r>
      <w:r>
        <w:rPr>
          <w:sz w:val="24"/>
        </w:rPr>
        <w:t>(реконструкцию)</w:t>
      </w:r>
      <w:r>
        <w:rPr>
          <w:spacing w:val="-2"/>
          <w:sz w:val="24"/>
        </w:rPr>
        <w:t xml:space="preserve"> </w:t>
      </w:r>
      <w:r>
        <w:rPr>
          <w:sz w:val="24"/>
        </w:rPr>
        <w:t>в</w:t>
      </w:r>
      <w:r>
        <w:rPr>
          <w:spacing w:val="-6"/>
          <w:sz w:val="24"/>
        </w:rPr>
        <w:t xml:space="preserve"> </w:t>
      </w:r>
      <w:r>
        <w:rPr>
          <w:sz w:val="24"/>
        </w:rPr>
        <w:t>устной</w:t>
      </w:r>
      <w:r>
        <w:rPr>
          <w:spacing w:val="-7"/>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форме</w:t>
      </w:r>
      <w:r>
        <w:rPr>
          <w:spacing w:val="-8"/>
          <w:sz w:val="24"/>
        </w:rPr>
        <w:t xml:space="preserve"> </w:t>
      </w:r>
      <w:r>
        <w:rPr>
          <w:sz w:val="24"/>
        </w:rPr>
        <w:t>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075EE" w:rsidRDefault="000F3E53">
      <w:pPr>
        <w:pStyle w:val="a4"/>
        <w:numPr>
          <w:ilvl w:val="0"/>
          <w:numId w:val="209"/>
        </w:numPr>
        <w:tabs>
          <w:tab w:val="left" w:pos="1628"/>
        </w:tabs>
        <w:spacing w:line="276" w:lineRule="auto"/>
        <w:ind w:right="85" w:firstLine="710"/>
        <w:rPr>
          <w:sz w:val="24"/>
        </w:rPr>
      </w:pPr>
      <w:r>
        <w:rPr>
          <w:sz w:val="24"/>
        </w:rPr>
        <w:t>умение выявлять существенные черты исторических событий, явлений, процессов; систематизировать</w:t>
      </w:r>
      <w:r>
        <w:rPr>
          <w:spacing w:val="-15"/>
          <w:sz w:val="24"/>
        </w:rPr>
        <w:t xml:space="preserve"> </w:t>
      </w:r>
      <w:r>
        <w:rPr>
          <w:sz w:val="24"/>
        </w:rPr>
        <w:t>историческую</w:t>
      </w:r>
      <w:r>
        <w:rPr>
          <w:spacing w:val="-10"/>
          <w:sz w:val="24"/>
        </w:rPr>
        <w:t xml:space="preserve"> </w:t>
      </w:r>
      <w:r>
        <w:rPr>
          <w:sz w:val="24"/>
        </w:rPr>
        <w:t>информацию</w:t>
      </w:r>
      <w:r>
        <w:rPr>
          <w:spacing w:val="-15"/>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13"/>
          <w:sz w:val="24"/>
        </w:rPr>
        <w:t xml:space="preserve"> </w:t>
      </w:r>
      <w:r>
        <w:rPr>
          <w:sz w:val="24"/>
        </w:rPr>
        <w:t>заданными</w:t>
      </w:r>
      <w:r>
        <w:rPr>
          <w:spacing w:val="-11"/>
          <w:sz w:val="24"/>
        </w:rPr>
        <w:t xml:space="preserve"> </w:t>
      </w:r>
      <w:r>
        <w:rPr>
          <w:sz w:val="24"/>
        </w:rPr>
        <w:t>критериями;</w:t>
      </w:r>
      <w:r>
        <w:rPr>
          <w:spacing w:val="-11"/>
          <w:sz w:val="24"/>
        </w:rPr>
        <w:t xml:space="preserve"> </w:t>
      </w:r>
      <w:r>
        <w:rPr>
          <w:sz w:val="24"/>
        </w:rPr>
        <w:t>сравнивать</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изученные</w:t>
      </w:r>
      <w:r>
        <w:rPr>
          <w:spacing w:val="-7"/>
        </w:rPr>
        <w:t xml:space="preserve"> </w:t>
      </w:r>
      <w:r>
        <w:t>исторические</w:t>
      </w:r>
      <w:r>
        <w:rPr>
          <w:spacing w:val="-5"/>
        </w:rPr>
        <w:t xml:space="preserve"> </w:t>
      </w:r>
      <w:r>
        <w:t>события,</w:t>
      </w:r>
      <w:r>
        <w:rPr>
          <w:spacing w:val="-6"/>
        </w:rPr>
        <w:t xml:space="preserve"> </w:t>
      </w:r>
      <w:r>
        <w:t>явления,</w:t>
      </w:r>
      <w:r>
        <w:rPr>
          <w:spacing w:val="-6"/>
        </w:rPr>
        <w:t xml:space="preserve"> </w:t>
      </w:r>
      <w:r>
        <w:rPr>
          <w:spacing w:val="-2"/>
        </w:rPr>
        <w:t>процессы;</w:t>
      </w:r>
    </w:p>
    <w:p w:rsidR="008075EE" w:rsidRDefault="000F3E53">
      <w:pPr>
        <w:pStyle w:val="a4"/>
        <w:numPr>
          <w:ilvl w:val="0"/>
          <w:numId w:val="209"/>
        </w:numPr>
        <w:tabs>
          <w:tab w:val="left" w:pos="1628"/>
        </w:tabs>
        <w:spacing w:before="41" w:line="276" w:lineRule="auto"/>
        <w:ind w:right="84" w:firstLine="710"/>
        <w:rPr>
          <w:sz w:val="24"/>
        </w:rPr>
      </w:pPr>
      <w:r>
        <w:rPr>
          <w:sz w:val="24"/>
        </w:rPr>
        <w:t>умение устанавливать причинно-следственные, пространственные, временны́е связи исторических</w:t>
      </w:r>
      <w:r>
        <w:rPr>
          <w:spacing w:val="-5"/>
          <w:sz w:val="24"/>
        </w:rPr>
        <w:t xml:space="preserve"> </w:t>
      </w:r>
      <w:r>
        <w:rPr>
          <w:sz w:val="24"/>
        </w:rPr>
        <w:t>событий,</w:t>
      </w:r>
      <w:r>
        <w:rPr>
          <w:spacing w:val="-3"/>
          <w:sz w:val="24"/>
        </w:rPr>
        <w:t xml:space="preserve"> </w:t>
      </w:r>
      <w:r>
        <w:rPr>
          <w:sz w:val="24"/>
        </w:rPr>
        <w:t>явлений,</w:t>
      </w:r>
      <w:r>
        <w:rPr>
          <w:spacing w:val="-3"/>
          <w:sz w:val="24"/>
        </w:rPr>
        <w:t xml:space="preserve"> </w:t>
      </w:r>
      <w:r>
        <w:rPr>
          <w:sz w:val="24"/>
        </w:rPr>
        <w:t>процессов;</w:t>
      </w:r>
      <w:r>
        <w:rPr>
          <w:spacing w:val="-5"/>
          <w:sz w:val="24"/>
        </w:rPr>
        <w:t xml:space="preserve"> </w:t>
      </w:r>
      <w:r>
        <w:rPr>
          <w:sz w:val="24"/>
        </w:rPr>
        <w:t>характеризовать их</w:t>
      </w:r>
      <w:r>
        <w:rPr>
          <w:spacing w:val="-5"/>
          <w:sz w:val="24"/>
        </w:rPr>
        <w:t xml:space="preserve"> </w:t>
      </w:r>
      <w:r>
        <w:rPr>
          <w:sz w:val="24"/>
        </w:rPr>
        <w:t>итоги;</w:t>
      </w:r>
      <w:r>
        <w:rPr>
          <w:spacing w:val="-5"/>
          <w:sz w:val="24"/>
        </w:rPr>
        <w:t xml:space="preserve"> </w:t>
      </w:r>
      <w:r>
        <w:rPr>
          <w:sz w:val="24"/>
        </w:rPr>
        <w:t>соотносить</w:t>
      </w:r>
      <w:r>
        <w:rPr>
          <w:spacing w:val="-3"/>
          <w:sz w:val="24"/>
        </w:rPr>
        <w:t xml:space="preserve"> </w:t>
      </w:r>
      <w:r>
        <w:rPr>
          <w:sz w:val="24"/>
        </w:rPr>
        <w:t>события</w:t>
      </w:r>
      <w:r>
        <w:rPr>
          <w:spacing w:val="-5"/>
          <w:sz w:val="24"/>
        </w:rPr>
        <w:t xml:space="preserve"> </w:t>
      </w:r>
      <w:r>
        <w:rPr>
          <w:sz w:val="24"/>
        </w:rPr>
        <w:t>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8075EE" w:rsidRDefault="000F3E53">
      <w:pPr>
        <w:pStyle w:val="a4"/>
        <w:numPr>
          <w:ilvl w:val="0"/>
          <w:numId w:val="209"/>
        </w:numPr>
        <w:tabs>
          <w:tab w:val="left" w:pos="1628"/>
        </w:tabs>
        <w:spacing w:line="276" w:lineRule="auto"/>
        <w:ind w:right="87" w:firstLine="71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w:t>
      </w:r>
      <w:r>
        <w:rPr>
          <w:spacing w:val="-10"/>
          <w:sz w:val="24"/>
        </w:rPr>
        <w:t xml:space="preserve"> </w:t>
      </w:r>
      <w:r>
        <w:rPr>
          <w:sz w:val="24"/>
        </w:rPr>
        <w:t>и</w:t>
      </w:r>
      <w:r>
        <w:rPr>
          <w:spacing w:val="-14"/>
          <w:sz w:val="24"/>
        </w:rPr>
        <w:t xml:space="preserve"> </w:t>
      </w:r>
      <w:r>
        <w:rPr>
          <w:sz w:val="24"/>
        </w:rPr>
        <w:t>зарубежных</w:t>
      </w:r>
      <w:r>
        <w:rPr>
          <w:spacing w:val="-11"/>
          <w:sz w:val="24"/>
        </w:rPr>
        <w:t xml:space="preserve"> </w:t>
      </w:r>
      <w:r>
        <w:rPr>
          <w:sz w:val="24"/>
        </w:rPr>
        <w:t>стран</w:t>
      </w:r>
      <w:r>
        <w:rPr>
          <w:spacing w:val="-5"/>
          <w:sz w:val="24"/>
        </w:rPr>
        <w:t xml:space="preserve"> </w:t>
      </w:r>
      <w:r>
        <w:rPr>
          <w:sz w:val="24"/>
        </w:rPr>
        <w:t>ХХ</w:t>
      </w:r>
      <w:r>
        <w:rPr>
          <w:spacing w:val="-3"/>
          <w:sz w:val="24"/>
        </w:rPr>
        <w:t xml:space="preserve"> </w:t>
      </w:r>
      <w:r>
        <w:rPr>
          <w:sz w:val="24"/>
        </w:rPr>
        <w:t>—</w:t>
      </w:r>
      <w:r>
        <w:rPr>
          <w:spacing w:val="-15"/>
          <w:sz w:val="24"/>
        </w:rPr>
        <w:t xml:space="preserve"> </w:t>
      </w:r>
      <w:r>
        <w:rPr>
          <w:sz w:val="24"/>
        </w:rPr>
        <w:t>начала</w:t>
      </w:r>
      <w:r>
        <w:rPr>
          <w:spacing w:val="-6"/>
          <w:sz w:val="24"/>
        </w:rPr>
        <w:t xml:space="preserve"> </w:t>
      </w:r>
      <w:r>
        <w:rPr>
          <w:sz w:val="24"/>
        </w:rPr>
        <w:t>XXI</w:t>
      </w:r>
      <w:r>
        <w:rPr>
          <w:spacing w:val="-9"/>
          <w:sz w:val="24"/>
        </w:rPr>
        <w:t xml:space="preserve"> </w:t>
      </w:r>
      <w:r>
        <w:rPr>
          <w:sz w:val="24"/>
        </w:rPr>
        <w:t>в.,</w:t>
      </w:r>
      <w:r>
        <w:rPr>
          <w:spacing w:val="-13"/>
          <w:sz w:val="24"/>
        </w:rPr>
        <w:t xml:space="preserve"> </w:t>
      </w:r>
      <w:r>
        <w:rPr>
          <w:sz w:val="24"/>
        </w:rPr>
        <w:t>оценивать</w:t>
      </w:r>
      <w:r>
        <w:rPr>
          <w:spacing w:val="-9"/>
          <w:sz w:val="24"/>
        </w:rPr>
        <w:t xml:space="preserve"> </w:t>
      </w:r>
      <w:r>
        <w:rPr>
          <w:sz w:val="24"/>
        </w:rPr>
        <w:t>их</w:t>
      </w:r>
      <w:r>
        <w:rPr>
          <w:spacing w:val="-11"/>
          <w:sz w:val="24"/>
        </w:rPr>
        <w:t xml:space="preserve"> </w:t>
      </w:r>
      <w:r>
        <w:rPr>
          <w:sz w:val="24"/>
        </w:rPr>
        <w:t>полноту</w:t>
      </w:r>
      <w:r>
        <w:rPr>
          <w:spacing w:val="-15"/>
          <w:sz w:val="24"/>
        </w:rPr>
        <w:t xml:space="preserve"> </w:t>
      </w:r>
      <w:r>
        <w:rPr>
          <w:sz w:val="24"/>
        </w:rPr>
        <w:t>и</w:t>
      </w:r>
      <w:r>
        <w:rPr>
          <w:spacing w:val="-5"/>
          <w:sz w:val="24"/>
        </w:rPr>
        <w:t xml:space="preserve"> </w:t>
      </w:r>
      <w:r>
        <w:rPr>
          <w:sz w:val="24"/>
        </w:rPr>
        <w:t>достоверность,</w:t>
      </w:r>
      <w:r>
        <w:rPr>
          <w:spacing w:val="-8"/>
          <w:sz w:val="24"/>
        </w:rPr>
        <w:t xml:space="preserve"> </w:t>
      </w:r>
      <w:r>
        <w:rPr>
          <w:sz w:val="24"/>
        </w:rPr>
        <w:t>соотносить с историческим периодом; выявлять общее и различия; привлекать контекстную информацию при работе с историческими источниками;</w:t>
      </w:r>
    </w:p>
    <w:p w:rsidR="008075EE" w:rsidRDefault="000F3E53">
      <w:pPr>
        <w:pStyle w:val="a4"/>
        <w:numPr>
          <w:ilvl w:val="0"/>
          <w:numId w:val="209"/>
        </w:numPr>
        <w:tabs>
          <w:tab w:val="left" w:pos="1628"/>
        </w:tabs>
        <w:spacing w:line="276" w:lineRule="auto"/>
        <w:ind w:right="85" w:firstLine="710"/>
        <w:rPr>
          <w:sz w:val="24"/>
        </w:rPr>
      </w:pPr>
      <w:r>
        <w:rPr>
          <w:sz w:val="24"/>
        </w:rPr>
        <w:t>умение осуществлять с соблюдением правил информационной безопасности поиск исторической</w:t>
      </w:r>
      <w:r>
        <w:rPr>
          <w:spacing w:val="-15"/>
          <w:sz w:val="24"/>
        </w:rPr>
        <w:t xml:space="preserve"> </w:t>
      </w:r>
      <w:r>
        <w:rPr>
          <w:sz w:val="24"/>
        </w:rPr>
        <w:t>информации</w:t>
      </w:r>
      <w:r>
        <w:rPr>
          <w:spacing w:val="-15"/>
          <w:sz w:val="24"/>
        </w:rPr>
        <w:t xml:space="preserve"> </w:t>
      </w:r>
      <w:r>
        <w:rPr>
          <w:sz w:val="24"/>
        </w:rPr>
        <w:t>по</w:t>
      </w:r>
      <w:r>
        <w:rPr>
          <w:spacing w:val="-15"/>
          <w:sz w:val="24"/>
        </w:rPr>
        <w:t xml:space="preserve"> </w:t>
      </w:r>
      <w:r>
        <w:rPr>
          <w:sz w:val="24"/>
        </w:rPr>
        <w:t>истории</w:t>
      </w:r>
      <w:r>
        <w:rPr>
          <w:spacing w:val="-15"/>
          <w:sz w:val="24"/>
        </w:rPr>
        <w:t xml:space="preserve"> </w:t>
      </w:r>
      <w:r>
        <w:rPr>
          <w:sz w:val="24"/>
        </w:rPr>
        <w:t>России</w:t>
      </w:r>
      <w:r>
        <w:rPr>
          <w:spacing w:val="-15"/>
          <w:sz w:val="24"/>
        </w:rPr>
        <w:t xml:space="preserve"> </w:t>
      </w:r>
      <w:r>
        <w:rPr>
          <w:sz w:val="24"/>
        </w:rPr>
        <w:t>и</w:t>
      </w:r>
      <w:r>
        <w:rPr>
          <w:spacing w:val="-15"/>
          <w:sz w:val="24"/>
        </w:rPr>
        <w:t xml:space="preserve"> </w:t>
      </w:r>
      <w:r>
        <w:rPr>
          <w:sz w:val="24"/>
        </w:rPr>
        <w:t>зарубежных</w:t>
      </w:r>
      <w:r>
        <w:rPr>
          <w:spacing w:val="-15"/>
          <w:sz w:val="24"/>
        </w:rPr>
        <w:t xml:space="preserve"> </w:t>
      </w:r>
      <w:r>
        <w:rPr>
          <w:sz w:val="24"/>
        </w:rPr>
        <w:t>стран</w:t>
      </w:r>
      <w:r>
        <w:rPr>
          <w:spacing w:val="-15"/>
          <w:sz w:val="24"/>
        </w:rPr>
        <w:t xml:space="preserve"> </w:t>
      </w:r>
      <w:r>
        <w:rPr>
          <w:sz w:val="24"/>
        </w:rPr>
        <w:t>ХХ</w:t>
      </w:r>
      <w:r>
        <w:rPr>
          <w:spacing w:val="-14"/>
          <w:sz w:val="24"/>
        </w:rPr>
        <w:t xml:space="preserve"> </w:t>
      </w:r>
      <w:r>
        <w:rPr>
          <w:sz w:val="24"/>
        </w:rPr>
        <w:t>—</w:t>
      </w:r>
      <w:r>
        <w:rPr>
          <w:spacing w:val="-15"/>
          <w:sz w:val="24"/>
        </w:rPr>
        <w:t xml:space="preserve"> </w:t>
      </w:r>
      <w:r>
        <w:rPr>
          <w:sz w:val="24"/>
        </w:rPr>
        <w:t>начала</w:t>
      </w:r>
      <w:r>
        <w:rPr>
          <w:spacing w:val="-15"/>
          <w:sz w:val="24"/>
        </w:rPr>
        <w:t xml:space="preserve"> </w:t>
      </w:r>
      <w:r>
        <w:rPr>
          <w:sz w:val="24"/>
        </w:rPr>
        <w:t>XXI</w:t>
      </w:r>
      <w:r>
        <w:rPr>
          <w:spacing w:val="-14"/>
          <w:sz w:val="24"/>
        </w:rPr>
        <w:t xml:space="preserve"> </w:t>
      </w:r>
      <w:r>
        <w:rPr>
          <w:sz w:val="24"/>
        </w:rPr>
        <w:t>в.</w:t>
      </w:r>
      <w:r>
        <w:rPr>
          <w:spacing w:val="-13"/>
          <w:sz w:val="24"/>
        </w:rPr>
        <w:t xml:space="preserve"> </w:t>
      </w:r>
      <w:r>
        <w:rPr>
          <w:sz w:val="24"/>
        </w:rPr>
        <w:t>в</w:t>
      </w:r>
      <w:r>
        <w:rPr>
          <w:spacing w:val="-14"/>
          <w:sz w:val="24"/>
        </w:rPr>
        <w:t xml:space="preserve"> </w:t>
      </w:r>
      <w:r>
        <w:rPr>
          <w:sz w:val="24"/>
        </w:rPr>
        <w:t xml:space="preserve">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sz w:val="24"/>
        </w:rPr>
        <w:t>действительности;</w:t>
      </w:r>
    </w:p>
    <w:p w:rsidR="008075EE" w:rsidRDefault="000F3E53">
      <w:pPr>
        <w:pStyle w:val="a4"/>
        <w:numPr>
          <w:ilvl w:val="0"/>
          <w:numId w:val="209"/>
        </w:numPr>
        <w:tabs>
          <w:tab w:val="left" w:pos="1628"/>
          <w:tab w:val="left" w:pos="2263"/>
          <w:tab w:val="left" w:pos="4686"/>
          <w:tab w:val="left" w:pos="7090"/>
          <w:tab w:val="left" w:pos="8367"/>
          <w:tab w:val="left" w:pos="10229"/>
        </w:tabs>
        <w:spacing w:before="3" w:line="276" w:lineRule="auto"/>
        <w:ind w:right="89" w:firstLine="710"/>
        <w:rPr>
          <w:sz w:val="24"/>
        </w:rPr>
      </w:pPr>
      <w:r>
        <w:rPr>
          <w:sz w:val="24"/>
        </w:rPr>
        <w:t>умение</w:t>
      </w:r>
      <w:r>
        <w:rPr>
          <w:spacing w:val="-4"/>
          <w:sz w:val="24"/>
        </w:rPr>
        <w:t xml:space="preserve"> </w:t>
      </w:r>
      <w:r>
        <w:rPr>
          <w:sz w:val="24"/>
        </w:rPr>
        <w:t>анализировать</w:t>
      </w:r>
      <w:r>
        <w:rPr>
          <w:spacing w:val="-6"/>
          <w:sz w:val="24"/>
        </w:rPr>
        <w:t xml:space="preserve"> </w:t>
      </w:r>
      <w:r>
        <w:rPr>
          <w:sz w:val="24"/>
        </w:rPr>
        <w:t>текстовые,</w:t>
      </w:r>
      <w:r>
        <w:rPr>
          <w:spacing w:val="-6"/>
          <w:sz w:val="24"/>
        </w:rPr>
        <w:t xml:space="preserve"> </w:t>
      </w:r>
      <w:r>
        <w:rPr>
          <w:sz w:val="24"/>
        </w:rPr>
        <w:t>визуальные</w:t>
      </w:r>
      <w:r>
        <w:rPr>
          <w:spacing w:val="-4"/>
          <w:sz w:val="24"/>
        </w:rPr>
        <w:t xml:space="preserve"> </w:t>
      </w:r>
      <w:r>
        <w:rPr>
          <w:sz w:val="24"/>
        </w:rPr>
        <w:t>источники</w:t>
      </w:r>
      <w:r>
        <w:rPr>
          <w:spacing w:val="-7"/>
          <w:sz w:val="24"/>
        </w:rPr>
        <w:t xml:space="preserve"> </w:t>
      </w:r>
      <w:r>
        <w:rPr>
          <w:sz w:val="24"/>
        </w:rPr>
        <w:t>исторической</w:t>
      </w:r>
      <w:r>
        <w:rPr>
          <w:spacing w:val="-7"/>
          <w:sz w:val="24"/>
        </w:rPr>
        <w:t xml:space="preserve"> </w:t>
      </w:r>
      <w:r>
        <w:rPr>
          <w:sz w:val="24"/>
        </w:rPr>
        <w:t>информации,</w:t>
      </w:r>
      <w:r>
        <w:rPr>
          <w:spacing w:val="-6"/>
          <w:sz w:val="24"/>
        </w:rPr>
        <w:t xml:space="preserve"> </w:t>
      </w:r>
      <w:r>
        <w:rPr>
          <w:sz w:val="24"/>
        </w:rPr>
        <w:t>в</w:t>
      </w:r>
      <w:r>
        <w:rPr>
          <w:spacing w:val="-6"/>
          <w:sz w:val="24"/>
        </w:rPr>
        <w:t xml:space="preserve"> </w:t>
      </w:r>
      <w:r>
        <w:rPr>
          <w:sz w:val="24"/>
        </w:rPr>
        <w:t xml:space="preserve">том </w:t>
      </w:r>
      <w:r>
        <w:rPr>
          <w:spacing w:val="-4"/>
          <w:sz w:val="24"/>
        </w:rPr>
        <w:t>числе</w:t>
      </w:r>
      <w:r>
        <w:rPr>
          <w:sz w:val="24"/>
        </w:rPr>
        <w:tab/>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w:t>
      </w:r>
      <w:r>
        <w:rPr>
          <w:spacing w:val="-3"/>
          <w:sz w:val="24"/>
        </w:rPr>
        <w:t xml:space="preserve"> </w:t>
      </w:r>
      <w:r>
        <w:rPr>
          <w:sz w:val="24"/>
        </w:rPr>
        <w:t>стран ХХ —</w:t>
      </w:r>
      <w:r>
        <w:rPr>
          <w:spacing w:val="-3"/>
          <w:sz w:val="24"/>
        </w:rPr>
        <w:t xml:space="preserve"> </w:t>
      </w:r>
      <w:r>
        <w:rPr>
          <w:sz w:val="24"/>
        </w:rPr>
        <w:t>начала XXI</w:t>
      </w:r>
      <w:r>
        <w:rPr>
          <w:spacing w:val="-5"/>
          <w:sz w:val="24"/>
        </w:rPr>
        <w:t xml:space="preserve"> </w:t>
      </w:r>
      <w:r>
        <w:rPr>
          <w:sz w:val="24"/>
        </w:rPr>
        <w:t>в.;</w:t>
      </w:r>
      <w:r>
        <w:rPr>
          <w:spacing w:val="-3"/>
          <w:sz w:val="24"/>
        </w:rPr>
        <w:t xml:space="preserve"> </w:t>
      </w:r>
      <w:r>
        <w:rPr>
          <w:sz w:val="24"/>
        </w:rPr>
        <w:t>сопоставлять</w:t>
      </w:r>
      <w:r>
        <w:rPr>
          <w:spacing w:val="-3"/>
          <w:sz w:val="24"/>
        </w:rPr>
        <w:t xml:space="preserve"> </w:t>
      </w:r>
      <w:r>
        <w:rPr>
          <w:sz w:val="24"/>
        </w:rPr>
        <w:t>информацию,</w:t>
      </w:r>
      <w:r>
        <w:rPr>
          <w:spacing w:val="-1"/>
          <w:sz w:val="24"/>
        </w:rPr>
        <w:t xml:space="preserve"> </w:t>
      </w:r>
      <w:r>
        <w:rPr>
          <w:sz w:val="24"/>
        </w:rPr>
        <w:t>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8075EE" w:rsidRDefault="000F3E53">
      <w:pPr>
        <w:pStyle w:val="a4"/>
        <w:numPr>
          <w:ilvl w:val="0"/>
          <w:numId w:val="209"/>
        </w:numPr>
        <w:tabs>
          <w:tab w:val="left" w:pos="1628"/>
        </w:tabs>
        <w:spacing w:line="276" w:lineRule="auto"/>
        <w:ind w:right="95" w:firstLine="710"/>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075EE" w:rsidRDefault="000F3E53">
      <w:pPr>
        <w:pStyle w:val="a4"/>
        <w:numPr>
          <w:ilvl w:val="0"/>
          <w:numId w:val="209"/>
        </w:numPr>
        <w:tabs>
          <w:tab w:val="left" w:pos="1748"/>
        </w:tabs>
        <w:spacing w:line="276" w:lineRule="auto"/>
        <w:ind w:right="95" w:firstLine="710"/>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075EE" w:rsidRDefault="000F3E53">
      <w:pPr>
        <w:pStyle w:val="a4"/>
        <w:numPr>
          <w:ilvl w:val="0"/>
          <w:numId w:val="209"/>
        </w:numPr>
        <w:tabs>
          <w:tab w:val="left" w:pos="1749"/>
        </w:tabs>
        <w:spacing w:line="275" w:lineRule="exact"/>
        <w:ind w:left="1749" w:hanging="383"/>
        <w:rPr>
          <w:sz w:val="24"/>
        </w:rPr>
      </w:pPr>
      <w:r>
        <w:rPr>
          <w:sz w:val="24"/>
        </w:rPr>
        <w:t>знание</w:t>
      </w:r>
      <w:r>
        <w:rPr>
          <w:spacing w:val="-4"/>
          <w:sz w:val="24"/>
        </w:rPr>
        <w:t xml:space="preserve"> </w:t>
      </w:r>
      <w:r>
        <w:rPr>
          <w:sz w:val="24"/>
        </w:rPr>
        <w:t>ключевых</w:t>
      </w:r>
      <w:r>
        <w:rPr>
          <w:spacing w:val="-6"/>
          <w:sz w:val="24"/>
        </w:rPr>
        <w:t xml:space="preserve"> </w:t>
      </w:r>
      <w:r>
        <w:rPr>
          <w:sz w:val="24"/>
        </w:rPr>
        <w:t>событий,</w:t>
      </w:r>
      <w:r>
        <w:rPr>
          <w:spacing w:val="-3"/>
          <w:sz w:val="24"/>
        </w:rPr>
        <w:t xml:space="preserve"> </w:t>
      </w:r>
      <w:r>
        <w:rPr>
          <w:sz w:val="24"/>
        </w:rPr>
        <w:t>основных</w:t>
      </w:r>
      <w:r>
        <w:rPr>
          <w:spacing w:val="-6"/>
          <w:sz w:val="24"/>
        </w:rPr>
        <w:t xml:space="preserve"> </w:t>
      </w:r>
      <w:r>
        <w:rPr>
          <w:sz w:val="24"/>
        </w:rPr>
        <w:t>дат и</w:t>
      </w:r>
      <w:r>
        <w:rPr>
          <w:spacing w:val="-10"/>
          <w:sz w:val="24"/>
        </w:rPr>
        <w:t xml:space="preserve"> </w:t>
      </w:r>
      <w:r>
        <w:rPr>
          <w:sz w:val="24"/>
        </w:rPr>
        <w:t>этапов</w:t>
      </w:r>
      <w:r>
        <w:rPr>
          <w:spacing w:val="-3"/>
          <w:sz w:val="24"/>
        </w:rPr>
        <w:t xml:space="preserve"> </w:t>
      </w:r>
      <w:r>
        <w:rPr>
          <w:sz w:val="24"/>
        </w:rPr>
        <w:t>истории России</w:t>
      </w:r>
      <w:r>
        <w:rPr>
          <w:spacing w:val="-4"/>
          <w:sz w:val="24"/>
        </w:rPr>
        <w:t xml:space="preserve"> </w:t>
      </w:r>
      <w:r>
        <w:rPr>
          <w:sz w:val="24"/>
        </w:rPr>
        <w:t>и</w:t>
      </w:r>
      <w:r>
        <w:rPr>
          <w:spacing w:val="-5"/>
          <w:sz w:val="24"/>
        </w:rPr>
        <w:t xml:space="preserve"> </w:t>
      </w:r>
      <w:r>
        <w:rPr>
          <w:sz w:val="24"/>
        </w:rPr>
        <w:t>мира</w:t>
      </w:r>
      <w:r>
        <w:rPr>
          <w:spacing w:val="-6"/>
          <w:sz w:val="24"/>
        </w:rPr>
        <w:t xml:space="preserve"> </w:t>
      </w:r>
      <w:r>
        <w:rPr>
          <w:sz w:val="24"/>
        </w:rPr>
        <w:t>в ХХ</w:t>
      </w:r>
      <w:r>
        <w:rPr>
          <w:spacing w:val="4"/>
          <w:sz w:val="24"/>
        </w:rPr>
        <w:t xml:space="preserve"> </w:t>
      </w:r>
      <w:r>
        <w:rPr>
          <w:sz w:val="24"/>
        </w:rPr>
        <w:t>—</w:t>
      </w:r>
      <w:r>
        <w:rPr>
          <w:spacing w:val="-5"/>
          <w:sz w:val="24"/>
        </w:rPr>
        <w:t xml:space="preserve"> </w:t>
      </w:r>
      <w:r>
        <w:rPr>
          <w:spacing w:val="-2"/>
          <w:sz w:val="24"/>
        </w:rPr>
        <w:t>начале</w:t>
      </w:r>
    </w:p>
    <w:p w:rsidR="008075EE" w:rsidRDefault="000F3E53">
      <w:pPr>
        <w:pStyle w:val="a3"/>
        <w:spacing w:before="40" w:line="276" w:lineRule="auto"/>
        <w:ind w:right="95" w:firstLine="0"/>
      </w:pPr>
      <w:r>
        <w:t>XXI в.; выдающихся деятелей отечественной и всемирной истории; важнейших достижений культуры, ценностных ориентиров.</w:t>
      </w:r>
    </w:p>
    <w:p w:rsidR="008075EE" w:rsidRDefault="000F3E53">
      <w:pPr>
        <w:pStyle w:val="a3"/>
        <w:spacing w:line="278" w:lineRule="auto"/>
        <w:ind w:right="93"/>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8075EE" w:rsidRDefault="000F3E53">
      <w:pPr>
        <w:pStyle w:val="a3"/>
        <w:spacing w:line="276" w:lineRule="auto"/>
        <w:ind w:right="84"/>
      </w:pPr>
      <w:r>
        <w:t>Формирование умений, составляющих структуру предметных результатов, происходит на учебном</w:t>
      </w:r>
      <w:r>
        <w:rPr>
          <w:spacing w:val="-2"/>
        </w:rPr>
        <w:t xml:space="preserve"> </w:t>
      </w:r>
      <w:r>
        <w:t>материале,</w:t>
      </w:r>
      <w:r>
        <w:rPr>
          <w:spacing w:val="-1"/>
        </w:rPr>
        <w:t xml:space="preserve"> </w:t>
      </w:r>
      <w:r>
        <w:t>изучаемом в</w:t>
      </w:r>
      <w:r>
        <w:rPr>
          <w:spacing w:val="-1"/>
        </w:rPr>
        <w:t xml:space="preserve"> </w:t>
      </w:r>
      <w:r>
        <w:t>10—11 классах. При этом</w:t>
      </w:r>
      <w:r>
        <w:rPr>
          <w:spacing w:val="-1"/>
        </w:rPr>
        <w:t xml:space="preserve"> </w:t>
      </w:r>
      <w:r>
        <w:t>необходимо учитывать, что достижение предметных</w:t>
      </w:r>
      <w:r>
        <w:rPr>
          <w:spacing w:val="-6"/>
        </w:rPr>
        <w:t xml:space="preserve"> </w:t>
      </w:r>
      <w:r>
        <w:t>результатов предполагает</w:t>
      </w:r>
      <w:r>
        <w:rPr>
          <w:spacing w:val="-1"/>
        </w:rPr>
        <w:t xml:space="preserve"> </w:t>
      </w:r>
      <w:r>
        <w:t>не</w:t>
      </w:r>
      <w:r>
        <w:rPr>
          <w:spacing w:val="-2"/>
        </w:rPr>
        <w:t xml:space="preserve"> </w:t>
      </w:r>
      <w:r>
        <w:t>только</w:t>
      </w:r>
      <w:r>
        <w:rPr>
          <w:spacing w:val="-1"/>
        </w:rPr>
        <w:t xml:space="preserve"> </w:t>
      </w:r>
      <w:r>
        <w:t>обращение</w:t>
      </w:r>
      <w:r>
        <w:rPr>
          <w:spacing w:val="-2"/>
        </w:rPr>
        <w:t xml:space="preserve"> </w:t>
      </w:r>
      <w:r>
        <w:t>к</w:t>
      </w:r>
      <w:r>
        <w:rPr>
          <w:spacing w:val="-3"/>
        </w:rPr>
        <w:t xml:space="preserve"> </w:t>
      </w:r>
      <w:r>
        <w:t>истории</w:t>
      </w:r>
      <w:r>
        <w:rPr>
          <w:spacing w:val="-5"/>
        </w:rPr>
        <w:t xml:space="preserve"> </w:t>
      </w:r>
      <w:r>
        <w:t>России</w:t>
      </w:r>
      <w:r>
        <w:rPr>
          <w:spacing w:val="-5"/>
        </w:rPr>
        <w:t xml:space="preserve"> </w:t>
      </w:r>
      <w:r>
        <w:t>и всемирной</w:t>
      </w:r>
      <w:r>
        <w:rPr>
          <w:spacing w:val="-5"/>
        </w:rPr>
        <w:t xml:space="preserve"> </w:t>
      </w:r>
      <w:r>
        <w:t>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урока.</w:t>
      </w:r>
    </w:p>
    <w:p w:rsidR="008075EE" w:rsidRDefault="000F3E53">
      <w:pPr>
        <w:spacing w:before="139"/>
        <w:rPr>
          <w:sz w:val="24"/>
        </w:rPr>
      </w:pPr>
      <w:r>
        <w:br w:type="column"/>
      </w:r>
    </w:p>
    <w:p w:rsidR="008075EE" w:rsidRDefault="000F3E53">
      <w:pPr>
        <w:pStyle w:val="a3"/>
        <w:ind w:left="30" w:firstLine="0"/>
        <w:jc w:val="left"/>
      </w:pPr>
      <w:r>
        <w:t>Предметные</w:t>
      </w:r>
      <w:r>
        <w:rPr>
          <w:spacing w:val="-7"/>
        </w:rPr>
        <w:t xml:space="preserve"> </w:t>
      </w:r>
      <w:r>
        <w:t>результаты</w:t>
      </w:r>
      <w:r>
        <w:rPr>
          <w:spacing w:val="-1"/>
        </w:rPr>
        <w:t xml:space="preserve"> </w:t>
      </w:r>
      <w:r>
        <w:t>освоения</w:t>
      </w:r>
      <w:r>
        <w:rPr>
          <w:spacing w:val="-8"/>
        </w:rPr>
        <w:t xml:space="preserve"> </w:t>
      </w:r>
      <w:r>
        <w:t>базового</w:t>
      </w:r>
      <w:r>
        <w:rPr>
          <w:spacing w:val="-3"/>
        </w:rPr>
        <w:t xml:space="preserve"> </w:t>
      </w:r>
      <w:r>
        <w:t>учебного</w:t>
      </w:r>
      <w:r>
        <w:rPr>
          <w:spacing w:val="-3"/>
        </w:rPr>
        <w:t xml:space="preserve"> </w:t>
      </w:r>
      <w:r>
        <w:t>курса</w:t>
      </w:r>
      <w:r>
        <w:rPr>
          <w:spacing w:val="-4"/>
        </w:rPr>
        <w:t xml:space="preserve"> </w:t>
      </w:r>
      <w:r>
        <w:t>«История</w:t>
      </w:r>
      <w:r>
        <w:rPr>
          <w:spacing w:val="-3"/>
        </w:rPr>
        <w:t xml:space="preserve"> </w:t>
      </w:r>
      <w:r>
        <w:rPr>
          <w:spacing w:val="-2"/>
        </w:rPr>
        <w:t>России»:</w:t>
      </w:r>
    </w:p>
    <w:p w:rsidR="008075EE" w:rsidRDefault="000F3E53">
      <w:pPr>
        <w:pStyle w:val="a4"/>
        <w:numPr>
          <w:ilvl w:val="0"/>
          <w:numId w:val="208"/>
        </w:numPr>
        <w:tabs>
          <w:tab w:val="left" w:pos="293"/>
        </w:tabs>
        <w:spacing w:before="41"/>
        <w:ind w:left="293" w:hanging="263"/>
        <w:jc w:val="left"/>
        <w:rPr>
          <w:sz w:val="24"/>
        </w:rPr>
      </w:pPr>
      <w:r>
        <w:rPr>
          <w:sz w:val="24"/>
        </w:rPr>
        <w:t>Россия</w:t>
      </w:r>
      <w:r>
        <w:rPr>
          <w:spacing w:val="71"/>
          <w:sz w:val="24"/>
        </w:rPr>
        <w:t xml:space="preserve"> </w:t>
      </w:r>
      <w:r>
        <w:rPr>
          <w:sz w:val="24"/>
        </w:rPr>
        <w:t>накануне</w:t>
      </w:r>
      <w:r>
        <w:rPr>
          <w:spacing w:val="74"/>
          <w:sz w:val="24"/>
        </w:rPr>
        <w:t xml:space="preserve"> </w:t>
      </w:r>
      <w:r>
        <w:rPr>
          <w:sz w:val="24"/>
        </w:rPr>
        <w:t>Первой</w:t>
      </w:r>
      <w:r>
        <w:rPr>
          <w:spacing w:val="73"/>
          <w:sz w:val="24"/>
        </w:rPr>
        <w:t xml:space="preserve"> </w:t>
      </w:r>
      <w:r>
        <w:rPr>
          <w:sz w:val="24"/>
        </w:rPr>
        <w:t>мировой</w:t>
      </w:r>
      <w:r>
        <w:rPr>
          <w:spacing w:val="72"/>
          <w:sz w:val="24"/>
        </w:rPr>
        <w:t xml:space="preserve"> </w:t>
      </w:r>
      <w:r>
        <w:rPr>
          <w:sz w:val="24"/>
        </w:rPr>
        <w:t>войны.</w:t>
      </w:r>
      <w:r>
        <w:rPr>
          <w:spacing w:val="73"/>
          <w:sz w:val="24"/>
        </w:rPr>
        <w:t xml:space="preserve"> </w:t>
      </w:r>
      <w:r>
        <w:rPr>
          <w:sz w:val="24"/>
        </w:rPr>
        <w:t>Ход</w:t>
      </w:r>
      <w:r>
        <w:rPr>
          <w:spacing w:val="69"/>
          <w:sz w:val="24"/>
        </w:rPr>
        <w:t xml:space="preserve"> </w:t>
      </w:r>
      <w:r>
        <w:rPr>
          <w:sz w:val="24"/>
        </w:rPr>
        <w:t>военных</w:t>
      </w:r>
      <w:r>
        <w:rPr>
          <w:spacing w:val="71"/>
          <w:sz w:val="24"/>
        </w:rPr>
        <w:t xml:space="preserve"> </w:t>
      </w:r>
      <w:r>
        <w:rPr>
          <w:sz w:val="24"/>
        </w:rPr>
        <w:t>действий.</w:t>
      </w:r>
      <w:r>
        <w:rPr>
          <w:spacing w:val="78"/>
          <w:sz w:val="24"/>
        </w:rPr>
        <w:t xml:space="preserve"> </w:t>
      </w:r>
      <w:r>
        <w:rPr>
          <w:sz w:val="24"/>
        </w:rPr>
        <w:t>Власть,</w:t>
      </w:r>
      <w:r>
        <w:rPr>
          <w:spacing w:val="73"/>
          <w:sz w:val="24"/>
        </w:rPr>
        <w:t xml:space="preserve"> </w:t>
      </w:r>
      <w:r>
        <w:rPr>
          <w:spacing w:val="-2"/>
          <w:sz w:val="24"/>
        </w:rPr>
        <w:t>общество,</w:t>
      </w:r>
    </w:p>
    <w:p w:rsidR="008075EE" w:rsidRDefault="008075EE">
      <w:pPr>
        <w:pStyle w:val="a4"/>
        <w:jc w:val="left"/>
        <w:rPr>
          <w:sz w:val="24"/>
        </w:rPr>
        <w:sectPr w:rsidR="008075EE">
          <w:pgSz w:w="11900" w:h="16840"/>
          <w:pgMar w:top="1360" w:right="425" w:bottom="280" w:left="425" w:header="1025" w:footer="0" w:gutter="0"/>
          <w:cols w:num="2" w:space="720" w:equalWidth="0">
            <w:col w:w="1297" w:space="40"/>
            <w:col w:w="9713"/>
          </w:cols>
        </w:sectPr>
      </w:pPr>
    </w:p>
    <w:p w:rsidR="008075EE" w:rsidRDefault="000F3E53">
      <w:pPr>
        <w:pStyle w:val="a3"/>
        <w:spacing w:before="40"/>
        <w:ind w:firstLine="0"/>
      </w:pPr>
      <w:r>
        <w:t>экономика,</w:t>
      </w:r>
      <w:r>
        <w:rPr>
          <w:spacing w:val="-8"/>
        </w:rPr>
        <w:t xml:space="preserve"> </w:t>
      </w:r>
      <w:r>
        <w:t>культура.</w:t>
      </w:r>
      <w:r>
        <w:rPr>
          <w:spacing w:val="-3"/>
        </w:rPr>
        <w:t xml:space="preserve"> </w:t>
      </w:r>
      <w:r>
        <w:t>Предпосылки</w:t>
      </w:r>
      <w:r>
        <w:rPr>
          <w:spacing w:val="-3"/>
        </w:rPr>
        <w:t xml:space="preserve"> </w:t>
      </w:r>
      <w:r>
        <w:rPr>
          <w:spacing w:val="-2"/>
        </w:rPr>
        <w:t>революции.</w:t>
      </w:r>
    </w:p>
    <w:p w:rsidR="008075EE" w:rsidRDefault="000F3E53">
      <w:pPr>
        <w:pStyle w:val="a4"/>
        <w:numPr>
          <w:ilvl w:val="0"/>
          <w:numId w:val="208"/>
        </w:numPr>
        <w:tabs>
          <w:tab w:val="left" w:pos="1628"/>
        </w:tabs>
        <w:spacing w:before="42" w:line="276" w:lineRule="auto"/>
        <w:ind w:left="655" w:right="91"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075EE" w:rsidRDefault="000F3E53">
      <w:pPr>
        <w:pStyle w:val="a4"/>
        <w:numPr>
          <w:ilvl w:val="0"/>
          <w:numId w:val="208"/>
        </w:numPr>
        <w:tabs>
          <w:tab w:val="left" w:pos="1628"/>
        </w:tabs>
        <w:spacing w:before="3" w:line="276" w:lineRule="auto"/>
        <w:ind w:left="655" w:right="93" w:firstLine="71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075EE" w:rsidRDefault="000F3E53">
      <w:pPr>
        <w:pStyle w:val="a4"/>
        <w:numPr>
          <w:ilvl w:val="0"/>
          <w:numId w:val="208"/>
        </w:numPr>
        <w:tabs>
          <w:tab w:val="left" w:pos="1628"/>
        </w:tabs>
        <w:spacing w:line="276" w:lineRule="auto"/>
        <w:ind w:left="655" w:right="84" w:firstLine="710"/>
        <w:jc w:val="both"/>
        <w:rPr>
          <w:sz w:val="24"/>
        </w:rPr>
      </w:pPr>
      <w:r>
        <w:rPr>
          <w:sz w:val="24"/>
        </w:rPr>
        <w:t>Великая Отечественная</w:t>
      </w:r>
      <w:r>
        <w:rPr>
          <w:spacing w:val="-2"/>
          <w:sz w:val="24"/>
        </w:rPr>
        <w:t xml:space="preserve"> </w:t>
      </w:r>
      <w:r>
        <w:rPr>
          <w:sz w:val="24"/>
        </w:rPr>
        <w:t>война 1941—1945</w:t>
      </w:r>
      <w:r>
        <w:rPr>
          <w:spacing w:val="-2"/>
          <w:sz w:val="24"/>
        </w:rPr>
        <w:t xml:space="preserve"> </w:t>
      </w:r>
      <w:r>
        <w:rPr>
          <w:sz w:val="24"/>
        </w:rPr>
        <w:t>гг.: причины, силы сторон,</w:t>
      </w:r>
      <w:r>
        <w:rPr>
          <w:spacing w:val="-5"/>
          <w:sz w:val="24"/>
        </w:rPr>
        <w:t xml:space="preserve"> </w:t>
      </w:r>
      <w:r>
        <w:rPr>
          <w:sz w:val="24"/>
        </w:rPr>
        <w:t>основные</w:t>
      </w:r>
      <w:r>
        <w:rPr>
          <w:spacing w:val="-3"/>
          <w:sz w:val="24"/>
        </w:rPr>
        <w:t xml:space="preserve"> </w:t>
      </w:r>
      <w:r>
        <w:rPr>
          <w:sz w:val="24"/>
        </w:rPr>
        <w:t>операции. Государство и общество в годы войны, массовый героизм советского народа, единство фронта и тыла,</w:t>
      </w:r>
      <w:r>
        <w:rPr>
          <w:spacing w:val="-5"/>
          <w:sz w:val="24"/>
        </w:rPr>
        <w:t xml:space="preserve"> </w:t>
      </w:r>
      <w:r>
        <w:rPr>
          <w:sz w:val="24"/>
        </w:rPr>
        <w:t>человек</w:t>
      </w:r>
      <w:r>
        <w:rPr>
          <w:spacing w:val="-8"/>
          <w:sz w:val="24"/>
        </w:rPr>
        <w:t xml:space="preserve"> </w:t>
      </w:r>
      <w:r>
        <w:rPr>
          <w:sz w:val="24"/>
        </w:rPr>
        <w:t>на</w:t>
      </w:r>
      <w:r>
        <w:rPr>
          <w:spacing w:val="-8"/>
          <w:sz w:val="24"/>
        </w:rPr>
        <w:t xml:space="preserve"> </w:t>
      </w:r>
      <w:r>
        <w:rPr>
          <w:sz w:val="24"/>
        </w:rPr>
        <w:t>войне.</w:t>
      </w:r>
      <w:r>
        <w:rPr>
          <w:spacing w:val="-9"/>
          <w:sz w:val="24"/>
        </w:rPr>
        <w:t xml:space="preserve"> </w:t>
      </w:r>
      <w:r>
        <w:rPr>
          <w:sz w:val="24"/>
        </w:rPr>
        <w:t>Нацистский</w:t>
      </w:r>
      <w:r>
        <w:rPr>
          <w:spacing w:val="-10"/>
          <w:sz w:val="24"/>
        </w:rPr>
        <w:t xml:space="preserve"> </w:t>
      </w:r>
      <w:r>
        <w:rPr>
          <w:sz w:val="24"/>
        </w:rPr>
        <w:t>оккупационный</w:t>
      </w:r>
      <w:r>
        <w:rPr>
          <w:spacing w:val="-10"/>
          <w:sz w:val="24"/>
        </w:rPr>
        <w:t xml:space="preserve"> </w:t>
      </w:r>
      <w:r>
        <w:rPr>
          <w:sz w:val="24"/>
        </w:rPr>
        <w:t>режим,</w:t>
      </w:r>
      <w:r>
        <w:rPr>
          <w:spacing w:val="-10"/>
          <w:sz w:val="24"/>
        </w:rPr>
        <w:t xml:space="preserve"> </w:t>
      </w:r>
      <w:r>
        <w:rPr>
          <w:sz w:val="24"/>
        </w:rPr>
        <w:t>зверства</w:t>
      </w:r>
      <w:r>
        <w:rPr>
          <w:spacing w:val="-12"/>
          <w:sz w:val="24"/>
        </w:rPr>
        <w:t xml:space="preserve"> </w:t>
      </w:r>
      <w:r>
        <w:rPr>
          <w:sz w:val="24"/>
        </w:rPr>
        <w:t>захватчиков.</w:t>
      </w:r>
      <w:r>
        <w:rPr>
          <w:spacing w:val="-5"/>
          <w:sz w:val="24"/>
        </w:rPr>
        <w:t xml:space="preserve"> </w:t>
      </w:r>
      <w:r>
        <w:rPr>
          <w:sz w:val="24"/>
        </w:rPr>
        <w:t>Освободительная миссия Красной Армии. Победа над Японией. Решающий вклад СССР в Великую Победу. Защита памяти о Великой Победе.</w:t>
      </w:r>
    </w:p>
    <w:p w:rsidR="008075EE" w:rsidRDefault="000F3E53">
      <w:pPr>
        <w:pStyle w:val="a4"/>
        <w:numPr>
          <w:ilvl w:val="0"/>
          <w:numId w:val="208"/>
        </w:numPr>
        <w:tabs>
          <w:tab w:val="left" w:pos="1629"/>
        </w:tabs>
        <w:spacing w:before="1"/>
        <w:ind w:left="1629" w:hanging="263"/>
        <w:jc w:val="both"/>
        <w:rPr>
          <w:sz w:val="24"/>
        </w:rPr>
      </w:pPr>
      <w:r>
        <w:rPr>
          <w:sz w:val="24"/>
        </w:rPr>
        <w:t>СССР</w:t>
      </w:r>
      <w:r>
        <w:rPr>
          <w:spacing w:val="77"/>
          <w:sz w:val="24"/>
        </w:rPr>
        <w:t xml:space="preserve"> </w:t>
      </w:r>
      <w:r>
        <w:rPr>
          <w:sz w:val="24"/>
        </w:rPr>
        <w:t>в</w:t>
      </w:r>
      <w:r>
        <w:rPr>
          <w:spacing w:val="75"/>
          <w:sz w:val="24"/>
        </w:rPr>
        <w:t xml:space="preserve"> </w:t>
      </w:r>
      <w:r>
        <w:rPr>
          <w:sz w:val="24"/>
        </w:rPr>
        <w:t>1945—1991</w:t>
      </w:r>
      <w:r>
        <w:rPr>
          <w:spacing w:val="70"/>
          <w:sz w:val="24"/>
        </w:rPr>
        <w:t xml:space="preserve"> </w:t>
      </w:r>
      <w:r>
        <w:rPr>
          <w:sz w:val="24"/>
        </w:rPr>
        <w:t>гг.</w:t>
      </w:r>
      <w:r>
        <w:rPr>
          <w:spacing w:val="50"/>
          <w:w w:val="150"/>
          <w:sz w:val="24"/>
        </w:rPr>
        <w:t xml:space="preserve"> </w:t>
      </w:r>
      <w:r>
        <w:rPr>
          <w:sz w:val="24"/>
        </w:rPr>
        <w:t>Экономические</w:t>
      </w:r>
      <w:r>
        <w:rPr>
          <w:spacing w:val="78"/>
          <w:sz w:val="24"/>
        </w:rPr>
        <w:t xml:space="preserve"> </w:t>
      </w:r>
      <w:r>
        <w:rPr>
          <w:sz w:val="24"/>
        </w:rPr>
        <w:t>развитие</w:t>
      </w:r>
      <w:r>
        <w:rPr>
          <w:spacing w:val="73"/>
          <w:sz w:val="24"/>
        </w:rPr>
        <w:t xml:space="preserve"> </w:t>
      </w:r>
      <w:r>
        <w:rPr>
          <w:sz w:val="24"/>
        </w:rPr>
        <w:t>и</w:t>
      </w:r>
      <w:r>
        <w:rPr>
          <w:spacing w:val="76"/>
          <w:sz w:val="24"/>
        </w:rPr>
        <w:t xml:space="preserve"> </w:t>
      </w:r>
      <w:r>
        <w:rPr>
          <w:sz w:val="24"/>
        </w:rPr>
        <w:t>реформы.</w:t>
      </w:r>
      <w:r>
        <w:rPr>
          <w:spacing w:val="50"/>
          <w:w w:val="150"/>
          <w:sz w:val="24"/>
        </w:rPr>
        <w:t xml:space="preserve"> </w:t>
      </w:r>
      <w:r>
        <w:rPr>
          <w:sz w:val="24"/>
        </w:rPr>
        <w:t>Политическая</w:t>
      </w:r>
      <w:r>
        <w:rPr>
          <w:spacing w:val="79"/>
          <w:sz w:val="24"/>
        </w:rPr>
        <w:t xml:space="preserve"> </w:t>
      </w:r>
      <w:r>
        <w:rPr>
          <w:spacing w:val="-2"/>
          <w:sz w:val="24"/>
        </w:rPr>
        <w:t>система</w:t>
      </w:r>
    </w:p>
    <w:p w:rsidR="008075EE" w:rsidRDefault="000F3E53">
      <w:pPr>
        <w:pStyle w:val="a3"/>
        <w:spacing w:before="41" w:line="276" w:lineRule="auto"/>
        <w:ind w:right="10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075EE" w:rsidRDefault="000F3E53">
      <w:pPr>
        <w:pStyle w:val="a4"/>
        <w:numPr>
          <w:ilvl w:val="0"/>
          <w:numId w:val="208"/>
        </w:numPr>
        <w:tabs>
          <w:tab w:val="left" w:pos="1628"/>
        </w:tabs>
        <w:spacing w:line="276" w:lineRule="auto"/>
        <w:ind w:left="655" w:right="90" w:firstLine="710"/>
        <w:jc w:val="left"/>
        <w:rPr>
          <w:sz w:val="24"/>
        </w:rPr>
      </w:pPr>
      <w:r>
        <w:rPr>
          <w:sz w:val="24"/>
        </w:rPr>
        <w:t>Российская</w:t>
      </w:r>
      <w:r>
        <w:rPr>
          <w:spacing w:val="80"/>
          <w:sz w:val="24"/>
        </w:rPr>
        <w:t xml:space="preserve"> </w:t>
      </w:r>
      <w:r>
        <w:rPr>
          <w:sz w:val="24"/>
        </w:rPr>
        <w:t>Федерация</w:t>
      </w:r>
      <w:r>
        <w:rPr>
          <w:spacing w:val="80"/>
          <w:sz w:val="24"/>
        </w:rPr>
        <w:t xml:space="preserve"> </w:t>
      </w:r>
      <w:r>
        <w:rPr>
          <w:sz w:val="24"/>
        </w:rPr>
        <w:t>в</w:t>
      </w:r>
      <w:r>
        <w:rPr>
          <w:spacing w:val="80"/>
          <w:sz w:val="24"/>
        </w:rPr>
        <w:t xml:space="preserve"> </w:t>
      </w:r>
      <w:r>
        <w:rPr>
          <w:sz w:val="24"/>
        </w:rPr>
        <w:t>1992—2022</w:t>
      </w:r>
      <w:r>
        <w:rPr>
          <w:spacing w:val="80"/>
          <w:sz w:val="24"/>
        </w:rPr>
        <w:t xml:space="preserve"> </w:t>
      </w:r>
      <w:r>
        <w:rPr>
          <w:sz w:val="24"/>
        </w:rPr>
        <w:t>гг.</w:t>
      </w:r>
      <w:r>
        <w:rPr>
          <w:spacing w:val="80"/>
          <w:sz w:val="24"/>
        </w:rPr>
        <w:t xml:space="preserve"> </w:t>
      </w:r>
      <w:r>
        <w:rPr>
          <w:sz w:val="24"/>
        </w:rPr>
        <w:t>Становление</w:t>
      </w:r>
      <w:r>
        <w:rPr>
          <w:spacing w:val="80"/>
          <w:sz w:val="24"/>
        </w:rPr>
        <w:t xml:space="preserve"> </w:t>
      </w:r>
      <w:r>
        <w:rPr>
          <w:sz w:val="24"/>
        </w:rPr>
        <w:t>новой</w:t>
      </w:r>
      <w:r>
        <w:rPr>
          <w:spacing w:val="80"/>
          <w:sz w:val="24"/>
        </w:rPr>
        <w:t xml:space="preserve"> </w:t>
      </w:r>
      <w:r>
        <w:rPr>
          <w:sz w:val="24"/>
        </w:rPr>
        <w:t>России.</w:t>
      </w:r>
      <w:r>
        <w:rPr>
          <w:spacing w:val="80"/>
          <w:sz w:val="24"/>
        </w:rPr>
        <w:t xml:space="preserve"> </w:t>
      </w:r>
      <w:r>
        <w:rPr>
          <w:sz w:val="24"/>
        </w:rPr>
        <w:t>Возрождение</w:t>
      </w:r>
      <w:r>
        <w:rPr>
          <w:spacing w:val="40"/>
          <w:sz w:val="24"/>
        </w:rPr>
        <w:t xml:space="preserve"> </w:t>
      </w:r>
      <w:r>
        <w:rPr>
          <w:sz w:val="24"/>
        </w:rPr>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Предметные результаты освоения базового учебного курса «Всеобщая история»:</w:t>
      </w:r>
    </w:p>
    <w:p w:rsidR="008075EE" w:rsidRDefault="000F3E53">
      <w:pPr>
        <w:pStyle w:val="a4"/>
        <w:numPr>
          <w:ilvl w:val="1"/>
          <w:numId w:val="208"/>
        </w:numPr>
        <w:tabs>
          <w:tab w:val="left" w:pos="1628"/>
        </w:tabs>
        <w:spacing w:before="1" w:line="276" w:lineRule="auto"/>
        <w:ind w:right="93" w:firstLine="710"/>
        <w:rPr>
          <w:sz w:val="24"/>
        </w:rPr>
      </w:pPr>
      <w:r>
        <w:rPr>
          <w:sz w:val="24"/>
        </w:rPr>
        <w:t>Мир</w:t>
      </w:r>
      <w:r>
        <w:rPr>
          <w:spacing w:val="40"/>
          <w:sz w:val="24"/>
        </w:rPr>
        <w:t xml:space="preserve"> </w:t>
      </w:r>
      <w:r>
        <w:rPr>
          <w:sz w:val="24"/>
        </w:rPr>
        <w:t>накануне</w:t>
      </w:r>
      <w:r>
        <w:rPr>
          <w:spacing w:val="40"/>
          <w:sz w:val="24"/>
        </w:rPr>
        <w:t xml:space="preserve"> </w:t>
      </w:r>
      <w:r>
        <w:rPr>
          <w:sz w:val="24"/>
        </w:rPr>
        <w:t>Первой</w:t>
      </w:r>
      <w:r>
        <w:rPr>
          <w:spacing w:val="40"/>
          <w:sz w:val="24"/>
        </w:rPr>
        <w:t xml:space="preserve"> </w:t>
      </w:r>
      <w:r>
        <w:rPr>
          <w:sz w:val="24"/>
        </w:rPr>
        <w:t>мировой</w:t>
      </w:r>
      <w:r>
        <w:rPr>
          <w:spacing w:val="40"/>
          <w:sz w:val="24"/>
        </w:rPr>
        <w:t xml:space="preserve"> </w:t>
      </w:r>
      <w:r>
        <w:rPr>
          <w:sz w:val="24"/>
        </w:rPr>
        <w:t>войны.</w:t>
      </w:r>
      <w:r>
        <w:rPr>
          <w:spacing w:val="40"/>
          <w:sz w:val="24"/>
        </w:rPr>
        <w:t xml:space="preserve"> </w:t>
      </w:r>
      <w:r>
        <w:rPr>
          <w:sz w:val="24"/>
        </w:rPr>
        <w:t>Первая</w:t>
      </w:r>
      <w:r>
        <w:rPr>
          <w:spacing w:val="40"/>
          <w:sz w:val="24"/>
        </w:rPr>
        <w:t xml:space="preserve"> </w:t>
      </w:r>
      <w:r>
        <w:rPr>
          <w:sz w:val="24"/>
        </w:rPr>
        <w:t>мировая</w:t>
      </w:r>
      <w:r>
        <w:rPr>
          <w:spacing w:val="40"/>
          <w:sz w:val="24"/>
        </w:rPr>
        <w:t xml:space="preserve"> </w:t>
      </w:r>
      <w:r>
        <w:rPr>
          <w:sz w:val="24"/>
        </w:rPr>
        <w:t>война:</w:t>
      </w:r>
      <w:r>
        <w:rPr>
          <w:spacing w:val="40"/>
          <w:sz w:val="24"/>
        </w:rPr>
        <w:t xml:space="preserve"> </w:t>
      </w:r>
      <w:r>
        <w:rPr>
          <w:sz w:val="24"/>
        </w:rPr>
        <w:t>причины,</w:t>
      </w:r>
      <w:r>
        <w:rPr>
          <w:spacing w:val="40"/>
          <w:sz w:val="24"/>
        </w:rPr>
        <w:t xml:space="preserve"> </w:t>
      </w:r>
      <w:r>
        <w:rPr>
          <w:sz w:val="24"/>
        </w:rPr>
        <w:t>участники,</w:t>
      </w:r>
      <w:r>
        <w:rPr>
          <w:spacing w:val="80"/>
          <w:sz w:val="24"/>
        </w:rPr>
        <w:t xml:space="preserve"> </w:t>
      </w:r>
      <w:r>
        <w:rPr>
          <w:sz w:val="24"/>
        </w:rPr>
        <w:t>основные события, результаты. Власть и общество.</w:t>
      </w:r>
    </w:p>
    <w:p w:rsidR="008075EE" w:rsidRDefault="000F3E53">
      <w:pPr>
        <w:pStyle w:val="a4"/>
        <w:numPr>
          <w:ilvl w:val="1"/>
          <w:numId w:val="208"/>
        </w:numPr>
        <w:tabs>
          <w:tab w:val="left" w:pos="1628"/>
        </w:tabs>
        <w:spacing w:line="276" w:lineRule="auto"/>
        <w:ind w:right="87" w:firstLine="710"/>
        <w:rPr>
          <w:sz w:val="24"/>
        </w:rPr>
      </w:pPr>
      <w:r>
        <w:rPr>
          <w:sz w:val="24"/>
        </w:rPr>
        <w:t>Межвоенный период. Революционная</w:t>
      </w:r>
      <w:r>
        <w:rPr>
          <w:spacing w:val="-1"/>
          <w:sz w:val="24"/>
        </w:rPr>
        <w:t xml:space="preserve"> </w:t>
      </w:r>
      <w:r>
        <w:rPr>
          <w:sz w:val="24"/>
        </w:rPr>
        <w:t>волна.</w:t>
      </w:r>
      <w:r>
        <w:rPr>
          <w:spacing w:val="-3"/>
          <w:sz w:val="24"/>
        </w:rPr>
        <w:t xml:space="preserve"> </w:t>
      </w:r>
      <w:r>
        <w:rPr>
          <w:sz w:val="24"/>
        </w:rPr>
        <w:t>Версальско-Вашингтонская</w:t>
      </w:r>
      <w:r>
        <w:rPr>
          <w:spacing w:val="-1"/>
          <w:sz w:val="24"/>
        </w:rPr>
        <w:t xml:space="preserve"> </w:t>
      </w:r>
      <w:r>
        <w:rPr>
          <w:sz w:val="24"/>
        </w:rPr>
        <w:t>система. Страны мира в 1920-е гг. Великая депрессия и ее проявления в различных странах. «Новый курс» в США. Германский</w:t>
      </w:r>
      <w:r>
        <w:rPr>
          <w:spacing w:val="-2"/>
          <w:sz w:val="24"/>
        </w:rPr>
        <w:t xml:space="preserve"> </w:t>
      </w:r>
      <w:r>
        <w:rPr>
          <w:sz w:val="24"/>
        </w:rPr>
        <w:t>нацизм.</w:t>
      </w:r>
      <w:r>
        <w:rPr>
          <w:spacing w:val="-1"/>
          <w:sz w:val="24"/>
        </w:rPr>
        <w:t xml:space="preserve"> </w:t>
      </w:r>
      <w:r>
        <w:rPr>
          <w:sz w:val="24"/>
        </w:rPr>
        <w:t>Народный</w:t>
      </w:r>
      <w:r>
        <w:rPr>
          <w:spacing w:val="-7"/>
          <w:sz w:val="24"/>
        </w:rPr>
        <w:t xml:space="preserve"> </w:t>
      </w:r>
      <w:r>
        <w:rPr>
          <w:sz w:val="24"/>
        </w:rPr>
        <w:t>фронт.</w:t>
      </w:r>
      <w:r>
        <w:rPr>
          <w:spacing w:val="-5"/>
          <w:sz w:val="24"/>
        </w:rPr>
        <w:t xml:space="preserve"> </w:t>
      </w:r>
      <w:r>
        <w:rPr>
          <w:sz w:val="24"/>
        </w:rPr>
        <w:t>Политика</w:t>
      </w:r>
      <w:r>
        <w:rPr>
          <w:spacing w:val="-4"/>
          <w:sz w:val="24"/>
        </w:rPr>
        <w:t xml:space="preserve"> </w:t>
      </w:r>
      <w:r>
        <w:rPr>
          <w:sz w:val="24"/>
        </w:rPr>
        <w:t>«умиротворения</w:t>
      </w:r>
      <w:r>
        <w:rPr>
          <w:spacing w:val="-3"/>
          <w:sz w:val="24"/>
        </w:rPr>
        <w:t xml:space="preserve"> </w:t>
      </w:r>
      <w:r>
        <w:rPr>
          <w:sz w:val="24"/>
        </w:rPr>
        <w:t>агрессора».</w:t>
      </w:r>
      <w:r>
        <w:rPr>
          <w:spacing w:val="-1"/>
          <w:sz w:val="24"/>
        </w:rPr>
        <w:t xml:space="preserve"> </w:t>
      </w:r>
      <w:r>
        <w:rPr>
          <w:sz w:val="24"/>
        </w:rPr>
        <w:t>Культурное</w:t>
      </w:r>
      <w:r>
        <w:rPr>
          <w:spacing w:val="-4"/>
          <w:sz w:val="24"/>
        </w:rPr>
        <w:t xml:space="preserve"> </w:t>
      </w:r>
      <w:r>
        <w:rPr>
          <w:sz w:val="24"/>
        </w:rPr>
        <w:t>развитие.</w:t>
      </w:r>
    </w:p>
    <w:p w:rsidR="008075EE" w:rsidRDefault="000F3E53">
      <w:pPr>
        <w:pStyle w:val="a4"/>
        <w:numPr>
          <w:ilvl w:val="1"/>
          <w:numId w:val="208"/>
        </w:numPr>
        <w:tabs>
          <w:tab w:val="left" w:pos="1629"/>
        </w:tabs>
        <w:spacing w:line="275" w:lineRule="exact"/>
        <w:ind w:left="1629" w:hanging="263"/>
        <w:rPr>
          <w:sz w:val="24"/>
        </w:rPr>
      </w:pPr>
      <w:r>
        <w:rPr>
          <w:sz w:val="24"/>
        </w:rPr>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rsidR="008075EE" w:rsidRDefault="000F3E53">
      <w:pPr>
        <w:pStyle w:val="a4"/>
        <w:numPr>
          <w:ilvl w:val="1"/>
          <w:numId w:val="208"/>
        </w:numPr>
        <w:tabs>
          <w:tab w:val="left" w:pos="1629"/>
        </w:tabs>
        <w:spacing w:before="40"/>
        <w:ind w:left="1629" w:hanging="263"/>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rsidR="008075EE" w:rsidRDefault="000F3E53">
      <w:pPr>
        <w:pStyle w:val="a4"/>
        <w:numPr>
          <w:ilvl w:val="1"/>
          <w:numId w:val="208"/>
        </w:numPr>
        <w:tabs>
          <w:tab w:val="left" w:pos="1628"/>
        </w:tabs>
        <w:spacing w:before="41" w:line="276" w:lineRule="auto"/>
        <w:ind w:right="89" w:firstLine="710"/>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075EE" w:rsidRDefault="000F3E53">
      <w:pPr>
        <w:pStyle w:val="a3"/>
        <w:spacing w:before="2"/>
        <w:ind w:left="1366"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1"/>
        </w:rPr>
        <w:t xml:space="preserve"> </w:t>
      </w:r>
      <w:r>
        <w:t>в 10</w:t>
      </w:r>
      <w:r>
        <w:rPr>
          <w:spacing w:val="-6"/>
        </w:rPr>
        <w:t xml:space="preserve"> </w:t>
      </w:r>
      <w:r>
        <w:rPr>
          <w:spacing w:val="-2"/>
        </w:rPr>
        <w:t>классе.</w:t>
      </w:r>
    </w:p>
    <w:p w:rsidR="008075EE" w:rsidRDefault="000F3E53">
      <w:pPr>
        <w:pStyle w:val="a3"/>
        <w:spacing w:before="41" w:line="276" w:lineRule="auto"/>
        <w:ind w:right="83"/>
      </w:pPr>
      <w: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w:t>
      </w:r>
      <w:r>
        <w:rPr>
          <w:spacing w:val="-2"/>
        </w:rPr>
        <w:t>успехов.</w:t>
      </w:r>
    </w:p>
    <w:p w:rsidR="008075EE" w:rsidRDefault="000F3E53">
      <w:pPr>
        <w:pStyle w:val="a3"/>
        <w:spacing w:before="2" w:line="276" w:lineRule="auto"/>
        <w:ind w:right="87"/>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80"/>
        </w:rPr>
        <w:t xml:space="preserve"> </w:t>
      </w:r>
      <w:r>
        <w:t>с</w:t>
      </w:r>
      <w:r>
        <w:rPr>
          <w:spacing w:val="-15"/>
        </w:rPr>
        <w:t xml:space="preserve"> </w:t>
      </w:r>
      <w:r>
        <w:t>усвоением</w:t>
      </w:r>
      <w:r>
        <w:rPr>
          <w:spacing w:val="-16"/>
        </w:rPr>
        <w:t xml:space="preserve"> </w:t>
      </w:r>
      <w:r>
        <w:t>обучающимися</w:t>
      </w:r>
      <w:r>
        <w:rPr>
          <w:spacing w:val="-15"/>
        </w:rPr>
        <w:t xml:space="preserve"> </w:t>
      </w:r>
      <w:r>
        <w:t>знаний</w:t>
      </w:r>
      <w:r>
        <w:rPr>
          <w:spacing w:val="-15"/>
        </w:rPr>
        <w:t xml:space="preserve"> </w:t>
      </w:r>
      <w:r>
        <w:t>важнейших</w:t>
      </w:r>
      <w:r>
        <w:rPr>
          <w:spacing w:val="-17"/>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w:t>
      </w:r>
      <w:r>
        <w:rPr>
          <w:spacing w:val="-15"/>
        </w:rPr>
        <w:t xml:space="preserve"> </w:t>
      </w:r>
      <w:r>
        <w:t>1914—</w:t>
      </w:r>
    </w:p>
    <w:p w:rsidR="008075EE" w:rsidRDefault="008075EE">
      <w:pPr>
        <w:pStyle w:val="a3"/>
        <w:spacing w:line="276" w:lineRule="auto"/>
        <w:sectPr w:rsidR="008075EE">
          <w:type w:val="continuous"/>
          <w:pgSz w:w="11900" w:h="16840"/>
          <w:pgMar w:top="60" w:right="425" w:bottom="280" w:left="425" w:header="1025" w:footer="0" w:gutter="0"/>
          <w:cols w:space="720"/>
        </w:sectPr>
      </w:pPr>
    </w:p>
    <w:p w:rsidR="008075EE" w:rsidRDefault="000F3E53">
      <w:pPr>
        <w:pStyle w:val="a3"/>
        <w:spacing w:before="98" w:line="276" w:lineRule="auto"/>
        <w:ind w:right="85" w:firstLine="0"/>
      </w:pPr>
      <w:r>
        <w:lastRenderedPageBreak/>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075EE" w:rsidRDefault="000F3E53">
      <w:pPr>
        <w:pStyle w:val="a3"/>
        <w:spacing w:line="276" w:lineRule="auto"/>
        <w:ind w:right="91"/>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3"/>
      </w:pPr>
      <w:r>
        <w:t>называть наиболее значимые события истории России 1914—1945 гг., объяснять их особую значимость для истории нашей страны;</w:t>
      </w:r>
    </w:p>
    <w:p w:rsidR="008075EE" w:rsidRDefault="000F3E53">
      <w:pPr>
        <w:pStyle w:val="a3"/>
        <w:spacing w:before="1" w:line="276" w:lineRule="auto"/>
        <w:ind w:right="84"/>
      </w:pPr>
      <w:r>
        <w:t>определять и</w:t>
      </w:r>
      <w:r>
        <w:rPr>
          <w:spacing w:val="-4"/>
        </w:rPr>
        <w:t xml:space="preserve"> </w:t>
      </w:r>
      <w:r>
        <w:t>объяснять (аргументировать) свое отношение</w:t>
      </w:r>
      <w:r>
        <w:rPr>
          <w:spacing w:val="-1"/>
        </w:rPr>
        <w:t xml:space="preserve"> </w:t>
      </w:r>
      <w:r>
        <w:t>и оценку</w:t>
      </w:r>
      <w:r>
        <w:rPr>
          <w:spacing w:val="-5"/>
        </w:rPr>
        <w:t xml:space="preserve"> </w:t>
      </w:r>
      <w:r>
        <w:t>наиболее значительных событий, явлений, процессов истории России 1914—1945 гг., их значение для истории России и человечества в целом;</w:t>
      </w:r>
    </w:p>
    <w:p w:rsidR="008075EE" w:rsidRDefault="000F3E53">
      <w:pPr>
        <w:pStyle w:val="a3"/>
        <w:spacing w:line="276" w:lineRule="auto"/>
        <w:ind w:right="86"/>
      </w:pPr>
      <w:r>
        <w:t>используя</w:t>
      </w:r>
      <w:r>
        <w:rPr>
          <w:spacing w:val="-6"/>
        </w:rPr>
        <w:t xml:space="preserve"> </w:t>
      </w:r>
      <w:r>
        <w:t>знания</w:t>
      </w:r>
      <w:r>
        <w:rPr>
          <w:spacing w:val="-6"/>
        </w:rPr>
        <w:t xml:space="preserve"> </w:t>
      </w:r>
      <w:r>
        <w:t>по</w:t>
      </w:r>
      <w:r>
        <w:rPr>
          <w:spacing w:val="-1"/>
        </w:rPr>
        <w:t xml:space="preserve"> </w:t>
      </w:r>
      <w:r>
        <w:t>истории</w:t>
      </w:r>
      <w:r>
        <w:rPr>
          <w:spacing w:val="-5"/>
        </w:rPr>
        <w:t xml:space="preserve"> </w:t>
      </w:r>
      <w:r>
        <w:t>России</w:t>
      </w:r>
      <w:r>
        <w:rPr>
          <w:spacing w:val="-5"/>
        </w:rPr>
        <w:t xml:space="preserve"> </w:t>
      </w:r>
      <w:r>
        <w:t>и</w:t>
      </w:r>
      <w:r>
        <w:rPr>
          <w:spacing w:val="-9"/>
        </w:rPr>
        <w:t xml:space="preserve"> </w:t>
      </w:r>
      <w:r>
        <w:t>всемирной</w:t>
      </w:r>
      <w:r>
        <w:rPr>
          <w:spacing w:val="-9"/>
        </w:rPr>
        <w:t xml:space="preserve"> </w:t>
      </w:r>
      <w:r>
        <w:t>истории</w:t>
      </w:r>
      <w:r>
        <w:rPr>
          <w:spacing w:val="-5"/>
        </w:rPr>
        <w:t xml:space="preserve"> </w:t>
      </w:r>
      <w:r>
        <w:t>1914—1945</w:t>
      </w:r>
      <w:r>
        <w:rPr>
          <w:spacing w:val="-10"/>
        </w:rPr>
        <w:t xml:space="preserve"> </w:t>
      </w:r>
      <w:r>
        <w:t>гг.,</w:t>
      </w:r>
      <w:r>
        <w:rPr>
          <w:spacing w:val="-8"/>
        </w:rPr>
        <w:t xml:space="preserve"> </w:t>
      </w:r>
      <w:r>
        <w:t>выявлять</w:t>
      </w:r>
      <w:r>
        <w:rPr>
          <w:spacing w:val="-4"/>
        </w:rPr>
        <w:t xml:space="preserve"> </w:t>
      </w:r>
      <w:r>
        <w:t>попытки фальсификации истории;</w:t>
      </w:r>
    </w:p>
    <w:p w:rsidR="008075EE" w:rsidRDefault="000F3E53">
      <w:pPr>
        <w:pStyle w:val="a3"/>
        <w:spacing w:line="276" w:lineRule="auto"/>
        <w:ind w:right="99"/>
      </w:pPr>
      <w:r>
        <w:t>используя знания по истории России, аргументированно противостоять попыткам фальсификации</w:t>
      </w:r>
      <w:r>
        <w:rPr>
          <w:spacing w:val="-10"/>
        </w:rPr>
        <w:t xml:space="preserve"> </w:t>
      </w:r>
      <w:r>
        <w:t>исторических</w:t>
      </w:r>
      <w:r>
        <w:rPr>
          <w:spacing w:val="-15"/>
        </w:rPr>
        <w:t xml:space="preserve"> </w:t>
      </w:r>
      <w:r>
        <w:t>фактов,</w:t>
      </w:r>
      <w:r>
        <w:rPr>
          <w:spacing w:val="-13"/>
        </w:rPr>
        <w:t xml:space="preserve"> </w:t>
      </w:r>
      <w:r>
        <w:t>связанных</w:t>
      </w:r>
      <w:r>
        <w:rPr>
          <w:spacing w:val="-15"/>
        </w:rPr>
        <w:t xml:space="preserve"> </w:t>
      </w:r>
      <w:r>
        <w:t>с</w:t>
      </w:r>
      <w:r>
        <w:rPr>
          <w:spacing w:val="-12"/>
        </w:rPr>
        <w:t xml:space="preserve"> </w:t>
      </w:r>
      <w:r>
        <w:t>важнейшими</w:t>
      </w:r>
      <w:r>
        <w:rPr>
          <w:spacing w:val="-14"/>
        </w:rPr>
        <w:t xml:space="preserve"> </w:t>
      </w:r>
      <w:r>
        <w:t>событиями,</w:t>
      </w:r>
      <w:r>
        <w:rPr>
          <w:spacing w:val="-13"/>
        </w:rPr>
        <w:t xml:space="preserve"> </w:t>
      </w:r>
      <w:r>
        <w:t>явлениями,</w:t>
      </w:r>
      <w:r>
        <w:rPr>
          <w:spacing w:val="-13"/>
        </w:rPr>
        <w:t xml:space="preserve"> </w:t>
      </w:r>
      <w:r>
        <w:t>процессами истории России 1914—1945 гг.</w:t>
      </w:r>
    </w:p>
    <w:p w:rsidR="008075EE" w:rsidRDefault="000F3E53">
      <w:pPr>
        <w:pStyle w:val="a3"/>
        <w:spacing w:before="2" w:line="276" w:lineRule="auto"/>
        <w:ind w:right="85"/>
      </w:pPr>
      <w:r>
        <w:t>Знание имен героев Первой мировой, Гражданской, Великой Отечественной войн, исторических</w:t>
      </w:r>
      <w:r>
        <w:rPr>
          <w:spacing w:val="-7"/>
        </w:rPr>
        <w:t xml:space="preserve"> </w:t>
      </w:r>
      <w:r>
        <w:t>личностей,</w:t>
      </w:r>
      <w:r>
        <w:rPr>
          <w:spacing w:val="-5"/>
        </w:rPr>
        <w:t xml:space="preserve"> </w:t>
      </w:r>
      <w:r>
        <w:t>внесших</w:t>
      </w:r>
      <w:r>
        <w:rPr>
          <w:spacing w:val="-7"/>
        </w:rPr>
        <w:t xml:space="preserve"> </w:t>
      </w:r>
      <w:r>
        <w:t>значительный</w:t>
      </w:r>
      <w:r>
        <w:rPr>
          <w:spacing w:val="-6"/>
        </w:rPr>
        <w:t xml:space="preserve"> </w:t>
      </w:r>
      <w:r>
        <w:t>вклад</w:t>
      </w:r>
      <w:r>
        <w:rPr>
          <w:spacing w:val="-1"/>
        </w:rPr>
        <w:t xml:space="preserve"> </w:t>
      </w:r>
      <w:r>
        <w:t>в</w:t>
      </w:r>
      <w:r>
        <w:rPr>
          <w:spacing w:val="-5"/>
        </w:rPr>
        <w:t xml:space="preserve"> </w:t>
      </w:r>
      <w:r>
        <w:t>социально-экономическое,</w:t>
      </w:r>
      <w:r>
        <w:rPr>
          <w:spacing w:val="-9"/>
        </w:rPr>
        <w:t xml:space="preserve"> </w:t>
      </w:r>
      <w:r>
        <w:t>политическое</w:t>
      </w:r>
      <w:r>
        <w:rPr>
          <w:spacing w:val="-8"/>
        </w:rPr>
        <w:t xml:space="preserve"> </w:t>
      </w:r>
      <w:r>
        <w:t>и культурное развитие России в 1914—1945 гг.</w:t>
      </w:r>
    </w:p>
    <w:p w:rsidR="008075EE" w:rsidRDefault="000F3E53">
      <w:pPr>
        <w:pStyle w:val="a3"/>
        <w:spacing w:line="276" w:lineRule="auto"/>
        <w:ind w:right="8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3"/>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w:t>
      </w:r>
      <w:r>
        <w:rPr>
          <w:spacing w:val="80"/>
        </w:rPr>
        <w:t xml:space="preserve"> </w:t>
      </w:r>
      <w:r>
        <w:t>1914—1945 гг., события, процессы, в которых они участвовали;</w:t>
      </w:r>
    </w:p>
    <w:p w:rsidR="008075EE" w:rsidRDefault="000F3E53">
      <w:pPr>
        <w:pStyle w:val="a3"/>
        <w:spacing w:line="276" w:lineRule="auto"/>
        <w:ind w:right="90"/>
      </w:pPr>
      <w:r>
        <w:t>характеризовать</w:t>
      </w:r>
      <w:r>
        <w:rPr>
          <w:spacing w:val="-10"/>
        </w:rPr>
        <w:t xml:space="preserve"> </w:t>
      </w:r>
      <w:r>
        <w:t>деятельность</w:t>
      </w:r>
      <w:r>
        <w:rPr>
          <w:spacing w:val="-10"/>
        </w:rPr>
        <w:t xml:space="preserve"> </w:t>
      </w:r>
      <w:r>
        <w:t>исторических</w:t>
      </w:r>
      <w:r>
        <w:rPr>
          <w:spacing w:val="-12"/>
        </w:rPr>
        <w:t xml:space="preserve"> </w:t>
      </w:r>
      <w:r>
        <w:t>личностей</w:t>
      </w:r>
      <w:r>
        <w:rPr>
          <w:spacing w:val="-11"/>
        </w:rPr>
        <w:t xml:space="preserve"> </w:t>
      </w:r>
      <w:r>
        <w:t>в</w:t>
      </w:r>
      <w:r>
        <w:rPr>
          <w:spacing w:val="-10"/>
        </w:rPr>
        <w:t xml:space="preserve"> </w:t>
      </w:r>
      <w:r>
        <w:t>рамках</w:t>
      </w:r>
      <w:r>
        <w:rPr>
          <w:spacing w:val="-12"/>
        </w:rPr>
        <w:t xml:space="preserve"> </w:t>
      </w:r>
      <w:r>
        <w:t>событий,</w:t>
      </w:r>
      <w:r>
        <w:rPr>
          <w:spacing w:val="-10"/>
        </w:rPr>
        <w:t xml:space="preserve"> </w:t>
      </w:r>
      <w:r>
        <w:t>процессов</w:t>
      </w:r>
      <w:r>
        <w:rPr>
          <w:spacing w:val="-5"/>
        </w:rPr>
        <w:t xml:space="preserve"> </w:t>
      </w:r>
      <w:r>
        <w:t>истории России</w:t>
      </w:r>
      <w:r>
        <w:rPr>
          <w:spacing w:val="-15"/>
        </w:rPr>
        <w:t xml:space="preserve"> </w:t>
      </w:r>
      <w:r>
        <w:t>1914—1945</w:t>
      </w:r>
      <w:r>
        <w:rPr>
          <w:spacing w:val="-15"/>
        </w:rPr>
        <w:t xml:space="preserve"> </w:t>
      </w:r>
      <w:r>
        <w:t>гг.,</w:t>
      </w:r>
      <w:r>
        <w:rPr>
          <w:spacing w:val="-15"/>
        </w:rPr>
        <w:t xml:space="preserve"> </w:t>
      </w:r>
      <w:r>
        <w:t>оценивать</w:t>
      </w:r>
      <w:r>
        <w:rPr>
          <w:spacing w:val="-15"/>
        </w:rPr>
        <w:t xml:space="preserve"> </w:t>
      </w:r>
      <w:r>
        <w:t>значение</w:t>
      </w:r>
      <w:r>
        <w:rPr>
          <w:spacing w:val="-15"/>
        </w:rPr>
        <w:t xml:space="preserve"> </w:t>
      </w:r>
      <w:r>
        <w:t>их</w:t>
      </w:r>
      <w:r>
        <w:rPr>
          <w:spacing w:val="-15"/>
        </w:rPr>
        <w:t xml:space="preserve"> </w:t>
      </w:r>
      <w:r>
        <w:t>деятельности</w:t>
      </w:r>
      <w:r>
        <w:rPr>
          <w:spacing w:val="-15"/>
        </w:rPr>
        <w:t xml:space="preserve"> </w:t>
      </w:r>
      <w:r>
        <w:t>для</w:t>
      </w:r>
      <w:r>
        <w:rPr>
          <w:spacing w:val="-15"/>
        </w:rPr>
        <w:t xml:space="preserve"> </w:t>
      </w:r>
      <w:r>
        <w:t>истории</w:t>
      </w:r>
      <w:r>
        <w:rPr>
          <w:spacing w:val="-15"/>
        </w:rPr>
        <w:t xml:space="preserve"> </w:t>
      </w:r>
      <w:r>
        <w:t>нашей</w:t>
      </w:r>
      <w:r>
        <w:rPr>
          <w:spacing w:val="-15"/>
        </w:rPr>
        <w:t xml:space="preserve"> </w:t>
      </w:r>
      <w:r>
        <w:t>станы</w:t>
      </w:r>
      <w:r>
        <w:rPr>
          <w:spacing w:val="-15"/>
        </w:rPr>
        <w:t xml:space="preserve"> </w:t>
      </w:r>
      <w:r>
        <w:t>и</w:t>
      </w:r>
      <w:r>
        <w:rPr>
          <w:spacing w:val="-15"/>
        </w:rPr>
        <w:t xml:space="preserve"> </w:t>
      </w:r>
      <w:r>
        <w:t>человечества в целом;</w:t>
      </w:r>
    </w:p>
    <w:p w:rsidR="008075EE" w:rsidRDefault="000F3E53">
      <w:pPr>
        <w:pStyle w:val="a3"/>
        <w:spacing w:line="276" w:lineRule="auto"/>
        <w:ind w:right="87"/>
      </w:pPr>
      <w:r>
        <w:t>характеризовать значение и последствия событий 1914—1945 гг., в которых участвовали выдающиеся исторические личности, для истории России;</w:t>
      </w:r>
    </w:p>
    <w:p w:rsidR="008075EE" w:rsidRDefault="000F3E53">
      <w:pPr>
        <w:pStyle w:val="a3"/>
        <w:spacing w:line="276" w:lineRule="auto"/>
        <w:ind w:right="90"/>
      </w:pPr>
      <w:r>
        <w:t>определять и объяснять (аргументировать) свое отношение и оценку деятельности исторических личностей.</w:t>
      </w:r>
    </w:p>
    <w:p w:rsidR="008075EE" w:rsidRDefault="000F3E53">
      <w:pPr>
        <w:pStyle w:val="a3"/>
        <w:spacing w:before="1" w:line="276" w:lineRule="auto"/>
        <w:ind w:right="84"/>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w:t>
      </w:r>
      <w:r>
        <w:rPr>
          <w:spacing w:val="-6"/>
        </w:rPr>
        <w:t xml:space="preserve"> </w:t>
      </w:r>
      <w:r>
        <w:t>гг.</w:t>
      </w:r>
      <w:r>
        <w:rPr>
          <w:spacing w:val="-9"/>
        </w:rPr>
        <w:t xml:space="preserve"> </w:t>
      </w:r>
      <w:r>
        <w:t>и</w:t>
      </w:r>
      <w:r>
        <w:rPr>
          <w:spacing w:val="-5"/>
        </w:rPr>
        <w:t xml:space="preserve"> </w:t>
      </w:r>
      <w:r>
        <w:t>их</w:t>
      </w:r>
      <w:r>
        <w:rPr>
          <w:spacing w:val="-11"/>
        </w:rPr>
        <w:t xml:space="preserve"> </w:t>
      </w:r>
      <w:r>
        <w:t>участников,</w:t>
      </w:r>
      <w:r>
        <w:rPr>
          <w:spacing w:val="-12"/>
        </w:rPr>
        <w:t xml:space="preserve"> </w:t>
      </w:r>
      <w:r>
        <w:t>образа</w:t>
      </w:r>
      <w:r>
        <w:rPr>
          <w:spacing w:val="-7"/>
        </w:rPr>
        <w:t xml:space="preserve"> </w:t>
      </w:r>
      <w:r>
        <w:t>жизни</w:t>
      </w:r>
      <w:r>
        <w:rPr>
          <w:spacing w:val="-5"/>
        </w:rPr>
        <w:t xml:space="preserve"> </w:t>
      </w:r>
      <w:r>
        <w:t>людей</w:t>
      </w:r>
      <w:r>
        <w:rPr>
          <w:spacing w:val="-5"/>
        </w:rPr>
        <w:t xml:space="preserve"> </w:t>
      </w:r>
      <w:r>
        <w:t>и</w:t>
      </w:r>
      <w:r>
        <w:rPr>
          <w:spacing w:val="-10"/>
        </w:rPr>
        <w:t xml:space="preserve"> </w:t>
      </w:r>
      <w:r>
        <w:t>его</w:t>
      </w:r>
      <w:r>
        <w:rPr>
          <w:spacing w:val="-1"/>
        </w:rPr>
        <w:t xml:space="preserve"> </w:t>
      </w:r>
      <w:r>
        <w:t>изменения</w:t>
      </w:r>
      <w:r>
        <w:rPr>
          <w:spacing w:val="-11"/>
        </w:rPr>
        <w:t xml:space="preserve"> </w:t>
      </w:r>
      <w:r>
        <w:t>в</w:t>
      </w:r>
      <w:r>
        <w:rPr>
          <w:spacing w:val="-4"/>
        </w:rPr>
        <w:t xml:space="preserve"> </w:t>
      </w:r>
      <w:r>
        <w:t>Новейшую</w:t>
      </w:r>
      <w:r>
        <w:rPr>
          <w:spacing w:val="-8"/>
        </w:rPr>
        <w:t xml:space="preserve"> </w:t>
      </w:r>
      <w:r>
        <w:t>эпоху;</w:t>
      </w:r>
      <w:r>
        <w:rPr>
          <w:spacing w:val="-6"/>
        </w:rPr>
        <w:t xml:space="preserve"> </w:t>
      </w:r>
      <w:r>
        <w:t>формулировать</w:t>
      </w:r>
      <w:r>
        <w:rPr>
          <w:spacing w:val="-4"/>
        </w:rPr>
        <w:t xml:space="preserve"> </w:t>
      </w:r>
      <w:r>
        <w:t>и обосновывать</w:t>
      </w:r>
      <w:r>
        <w:rPr>
          <w:spacing w:val="-4"/>
        </w:rPr>
        <w:t xml:space="preserve"> </w:t>
      </w:r>
      <w:r>
        <w:t>собственную</w:t>
      </w:r>
      <w:r>
        <w:rPr>
          <w:spacing w:val="-8"/>
        </w:rPr>
        <w:t xml:space="preserve"> </w:t>
      </w:r>
      <w:r>
        <w:t>точку</w:t>
      </w:r>
      <w:r>
        <w:rPr>
          <w:spacing w:val="-14"/>
        </w:rPr>
        <w:t xml:space="preserve"> </w:t>
      </w:r>
      <w:r>
        <w:t>зрения</w:t>
      </w:r>
      <w:r>
        <w:rPr>
          <w:spacing w:val="-6"/>
        </w:rPr>
        <w:t xml:space="preserve"> </w:t>
      </w:r>
      <w:r>
        <w:t>(версию,</w:t>
      </w:r>
      <w:r>
        <w:rPr>
          <w:spacing w:val="-9"/>
        </w:rPr>
        <w:t xml:space="preserve"> </w:t>
      </w:r>
      <w:r>
        <w:t>оценку)</w:t>
      </w:r>
      <w:r>
        <w:rPr>
          <w:spacing w:val="-4"/>
        </w:rPr>
        <w:t xml:space="preserve"> </w:t>
      </w:r>
      <w:r>
        <w:t>с</w:t>
      </w:r>
      <w:r>
        <w:rPr>
          <w:spacing w:val="-7"/>
        </w:rPr>
        <w:t xml:space="preserve"> </w:t>
      </w:r>
      <w:r>
        <w:t>опорой</w:t>
      </w:r>
      <w:r>
        <w:rPr>
          <w:spacing w:val="-5"/>
        </w:rPr>
        <w:t xml:space="preserve"> </w:t>
      </w:r>
      <w:r>
        <w:t>на</w:t>
      </w:r>
      <w:r>
        <w:rPr>
          <w:spacing w:val="-7"/>
        </w:rPr>
        <w:t xml:space="preserve"> </w:t>
      </w:r>
      <w:r>
        <w:t>фактический</w:t>
      </w:r>
      <w:r>
        <w:rPr>
          <w:spacing w:val="-5"/>
        </w:rPr>
        <w:t xml:space="preserve"> </w:t>
      </w:r>
      <w:r>
        <w:t>материал,</w:t>
      </w:r>
      <w:r>
        <w:rPr>
          <w:spacing w:val="-4"/>
        </w:rPr>
        <w:t xml:space="preserve"> </w:t>
      </w:r>
      <w:r>
        <w:t>в</w:t>
      </w:r>
      <w:r>
        <w:rPr>
          <w:spacing w:val="-4"/>
        </w:rPr>
        <w:t xml:space="preserve"> </w:t>
      </w:r>
      <w:r>
        <w:t>том числе используя источники разных типов.</w:t>
      </w:r>
    </w:p>
    <w:p w:rsidR="008075EE" w:rsidRDefault="000F3E53">
      <w:pPr>
        <w:pStyle w:val="a3"/>
        <w:spacing w:line="276" w:lineRule="auto"/>
        <w:ind w:right="82"/>
      </w:pPr>
      <w:r>
        <w:t>Структура</w:t>
      </w:r>
      <w:r>
        <w:rPr>
          <w:spacing w:val="66"/>
        </w:rPr>
        <w:t xml:space="preserve">   </w:t>
      </w:r>
      <w:r>
        <w:t>предметного</w:t>
      </w:r>
      <w:r>
        <w:rPr>
          <w:spacing w:val="67"/>
        </w:rPr>
        <w:t xml:space="preserve">   </w:t>
      </w:r>
      <w:r>
        <w:t>результата</w:t>
      </w:r>
      <w:r>
        <w:rPr>
          <w:spacing w:val="67"/>
        </w:rPr>
        <w:t xml:space="preserve">   </w:t>
      </w:r>
      <w:r>
        <w:t>включает</w:t>
      </w:r>
      <w:r>
        <w:rPr>
          <w:spacing w:val="67"/>
        </w:rPr>
        <w:t xml:space="preserve">   </w:t>
      </w:r>
      <w:r>
        <w:t>следующий</w:t>
      </w:r>
      <w:r>
        <w:rPr>
          <w:spacing w:val="67"/>
        </w:rPr>
        <w:t xml:space="preserve">   </w:t>
      </w:r>
      <w:r>
        <w:t>перечень</w:t>
      </w:r>
      <w:r>
        <w:rPr>
          <w:spacing w:val="65"/>
        </w:rPr>
        <w:t xml:space="preserve">   </w:t>
      </w:r>
      <w:r>
        <w:t>знаний и умений:</w:t>
      </w:r>
    </w:p>
    <w:p w:rsidR="008075EE" w:rsidRDefault="000F3E53">
      <w:pPr>
        <w:pStyle w:val="a3"/>
        <w:spacing w:line="276" w:lineRule="auto"/>
        <w:ind w:right="84"/>
      </w:pPr>
      <w:r>
        <w:t>объяснять</w:t>
      </w:r>
      <w:r>
        <w:rPr>
          <w:spacing w:val="80"/>
          <w:w w:val="150"/>
        </w:rPr>
        <w:t xml:space="preserve">  </w:t>
      </w:r>
      <w:r>
        <w:t>смысл</w:t>
      </w:r>
      <w:r>
        <w:rPr>
          <w:spacing w:val="80"/>
          <w:w w:val="150"/>
        </w:rPr>
        <w:t xml:space="preserve">  </w:t>
      </w:r>
      <w:r>
        <w:t>изученных/изучаемых</w:t>
      </w:r>
      <w:r>
        <w:rPr>
          <w:spacing w:val="80"/>
          <w:w w:val="150"/>
        </w:rPr>
        <w:t xml:space="preserve">  </w:t>
      </w:r>
      <w:r>
        <w:t>исторических</w:t>
      </w:r>
      <w:r>
        <w:rPr>
          <w:spacing w:val="80"/>
          <w:w w:val="150"/>
        </w:rPr>
        <w:t xml:space="preserve">  </w:t>
      </w:r>
      <w:r>
        <w:t>понятий</w:t>
      </w:r>
      <w:r>
        <w:rPr>
          <w:spacing w:val="80"/>
          <w:w w:val="150"/>
        </w:rPr>
        <w:t xml:space="preserve">  </w:t>
      </w:r>
      <w:r>
        <w:t>и</w:t>
      </w:r>
      <w:r>
        <w:rPr>
          <w:spacing w:val="80"/>
          <w:w w:val="150"/>
        </w:rPr>
        <w:t xml:space="preserve">  </w:t>
      </w:r>
      <w:r>
        <w:t>терминов из истории России, и всемирной истории 1914—1945 гг., привлекая учебные тексты и (или) дополнительные</w:t>
      </w:r>
      <w:r>
        <w:rPr>
          <w:spacing w:val="-6"/>
        </w:rPr>
        <w:t xml:space="preserve"> </w:t>
      </w:r>
      <w:r>
        <w:t>источники</w:t>
      </w:r>
      <w:r>
        <w:rPr>
          <w:spacing w:val="-4"/>
        </w:rPr>
        <w:t xml:space="preserve"> </w:t>
      </w:r>
      <w:r>
        <w:t>информации;</w:t>
      </w:r>
      <w:r>
        <w:rPr>
          <w:spacing w:val="-5"/>
        </w:rPr>
        <w:t xml:space="preserve"> </w:t>
      </w:r>
      <w:r>
        <w:t>корректно</w:t>
      </w:r>
      <w:r>
        <w:rPr>
          <w:spacing w:val="-1"/>
        </w:rPr>
        <w:t xml:space="preserve"> </w:t>
      </w:r>
      <w:r>
        <w:t>использовать</w:t>
      </w:r>
      <w:r>
        <w:rPr>
          <w:spacing w:val="-3"/>
        </w:rPr>
        <w:t xml:space="preserve"> </w:t>
      </w:r>
      <w:r>
        <w:t>исторические</w:t>
      </w:r>
      <w:r>
        <w:rPr>
          <w:spacing w:val="-2"/>
        </w:rPr>
        <w:t xml:space="preserve"> </w:t>
      </w:r>
      <w:r>
        <w:t>понятия</w:t>
      </w:r>
      <w:r>
        <w:rPr>
          <w:spacing w:val="-5"/>
        </w:rPr>
        <w:t xml:space="preserve"> </w:t>
      </w:r>
      <w:r>
        <w:t>и</w:t>
      </w:r>
      <w:r>
        <w:rPr>
          <w:spacing w:val="-4"/>
        </w:rPr>
        <w:t xml:space="preserve"> </w:t>
      </w:r>
      <w:r>
        <w:t>термины в устной речи, при подготовке конспекта, реферата;</w:t>
      </w:r>
    </w:p>
    <w:p w:rsidR="008075EE" w:rsidRDefault="000F3E53">
      <w:pPr>
        <w:pStyle w:val="a3"/>
        <w:ind w:left="1366" w:firstLine="0"/>
      </w:pPr>
      <w:r>
        <w:t>по</w:t>
      </w:r>
      <w:r>
        <w:rPr>
          <w:spacing w:val="55"/>
        </w:rPr>
        <w:t xml:space="preserve"> </w:t>
      </w:r>
      <w:r>
        <w:t>самостоятельно</w:t>
      </w:r>
      <w:r>
        <w:rPr>
          <w:spacing w:val="55"/>
        </w:rPr>
        <w:t xml:space="preserve"> </w:t>
      </w:r>
      <w:r>
        <w:t>составленному</w:t>
      </w:r>
      <w:r>
        <w:rPr>
          <w:spacing w:val="46"/>
        </w:rPr>
        <w:t xml:space="preserve"> </w:t>
      </w:r>
      <w:r>
        <w:t>плану</w:t>
      </w:r>
      <w:r>
        <w:rPr>
          <w:spacing w:val="46"/>
        </w:rPr>
        <w:t xml:space="preserve"> </w:t>
      </w:r>
      <w:r>
        <w:t>представлять</w:t>
      </w:r>
      <w:r>
        <w:rPr>
          <w:spacing w:val="56"/>
        </w:rPr>
        <w:t xml:space="preserve"> </w:t>
      </w:r>
      <w:r>
        <w:t>развернутый</w:t>
      </w:r>
      <w:r>
        <w:rPr>
          <w:spacing w:val="56"/>
        </w:rPr>
        <w:t xml:space="preserve"> </w:t>
      </w:r>
      <w:r>
        <w:t>рассказ</w:t>
      </w:r>
      <w:r>
        <w:rPr>
          <w:spacing w:val="56"/>
        </w:rPr>
        <w:t xml:space="preserve"> </w:t>
      </w:r>
      <w:r>
        <w:t>(описание)</w:t>
      </w:r>
      <w:r>
        <w:rPr>
          <w:spacing w:val="48"/>
        </w:rPr>
        <w:t xml:space="preserve"> </w:t>
      </w:r>
      <w:r>
        <w:rPr>
          <w:spacing w:val="-10"/>
        </w:rPr>
        <w:t>о</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075EE" w:rsidRDefault="000F3E53">
      <w:pPr>
        <w:pStyle w:val="a3"/>
        <w:spacing w:line="276" w:lineRule="auto"/>
        <w:ind w:right="87"/>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8075EE" w:rsidRDefault="000F3E53">
      <w:pPr>
        <w:pStyle w:val="a3"/>
        <w:spacing w:line="276" w:lineRule="auto"/>
        <w:ind w:right="87"/>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075EE" w:rsidRDefault="000F3E53">
      <w:pPr>
        <w:pStyle w:val="a3"/>
        <w:spacing w:line="276" w:lineRule="auto"/>
        <w:ind w:right="96"/>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075EE" w:rsidRDefault="000F3E53">
      <w:pPr>
        <w:pStyle w:val="a3"/>
        <w:spacing w:line="276" w:lineRule="auto"/>
        <w:ind w:right="92"/>
      </w:pPr>
      <w:r>
        <w:t>определять</w:t>
      </w:r>
      <w:r>
        <w:rPr>
          <w:spacing w:val="70"/>
        </w:rPr>
        <w:t xml:space="preserve">  </w:t>
      </w:r>
      <w:r>
        <w:t>и</w:t>
      </w:r>
      <w:r>
        <w:rPr>
          <w:spacing w:val="66"/>
        </w:rPr>
        <w:t xml:space="preserve">  </w:t>
      </w:r>
      <w:r>
        <w:t>объяснять</w:t>
      </w:r>
      <w:r>
        <w:rPr>
          <w:spacing w:val="71"/>
        </w:rPr>
        <w:t xml:space="preserve">  </w:t>
      </w:r>
      <w:r>
        <w:t>с</w:t>
      </w:r>
      <w:r>
        <w:rPr>
          <w:spacing w:val="67"/>
        </w:rPr>
        <w:t xml:space="preserve">  </w:t>
      </w:r>
      <w:r>
        <w:t>опорой</w:t>
      </w:r>
      <w:r>
        <w:rPr>
          <w:spacing w:val="70"/>
        </w:rPr>
        <w:t xml:space="preserve">  </w:t>
      </w:r>
      <w:r>
        <w:t>на</w:t>
      </w:r>
      <w:r>
        <w:rPr>
          <w:spacing w:val="67"/>
        </w:rPr>
        <w:t xml:space="preserve">  </w:t>
      </w:r>
      <w:r>
        <w:t>фактический</w:t>
      </w:r>
      <w:r>
        <w:rPr>
          <w:spacing w:val="70"/>
        </w:rPr>
        <w:t xml:space="preserve">  </w:t>
      </w:r>
      <w:r>
        <w:t>материал</w:t>
      </w:r>
      <w:r>
        <w:rPr>
          <w:spacing w:val="70"/>
        </w:rPr>
        <w:t xml:space="preserve">  </w:t>
      </w:r>
      <w:r>
        <w:t>свое</w:t>
      </w:r>
      <w:r>
        <w:rPr>
          <w:spacing w:val="67"/>
        </w:rPr>
        <w:t xml:space="preserve">  </w:t>
      </w:r>
      <w:r>
        <w:t>отношение к</w:t>
      </w:r>
      <w:r>
        <w:rPr>
          <w:spacing w:val="68"/>
          <w:w w:val="150"/>
        </w:rPr>
        <w:t xml:space="preserve">  </w:t>
      </w:r>
      <w:r>
        <w:t>наиболее</w:t>
      </w:r>
      <w:r>
        <w:rPr>
          <w:spacing w:val="68"/>
          <w:w w:val="150"/>
        </w:rPr>
        <w:t xml:space="preserve">  </w:t>
      </w:r>
      <w:r>
        <w:t>значительным</w:t>
      </w:r>
      <w:r>
        <w:rPr>
          <w:spacing w:val="69"/>
          <w:w w:val="150"/>
        </w:rPr>
        <w:t xml:space="preserve">  </w:t>
      </w:r>
      <w:r>
        <w:t>событиям,</w:t>
      </w:r>
      <w:r>
        <w:rPr>
          <w:spacing w:val="65"/>
          <w:w w:val="150"/>
        </w:rPr>
        <w:t xml:space="preserve">  </w:t>
      </w:r>
      <w:r>
        <w:t>достижениям</w:t>
      </w:r>
      <w:r>
        <w:rPr>
          <w:spacing w:val="69"/>
          <w:w w:val="150"/>
        </w:rPr>
        <w:t xml:space="preserve">  </w:t>
      </w:r>
      <w:r>
        <w:t>и</w:t>
      </w:r>
      <w:r>
        <w:rPr>
          <w:spacing w:val="67"/>
          <w:w w:val="150"/>
        </w:rPr>
        <w:t xml:space="preserve">  </w:t>
      </w:r>
      <w:r>
        <w:t>личностям</w:t>
      </w:r>
      <w:r>
        <w:rPr>
          <w:spacing w:val="67"/>
          <w:w w:val="150"/>
        </w:rPr>
        <w:t xml:space="preserve">  </w:t>
      </w:r>
      <w:r>
        <w:t>истории</w:t>
      </w:r>
      <w:r>
        <w:rPr>
          <w:spacing w:val="67"/>
          <w:w w:val="150"/>
        </w:rPr>
        <w:t xml:space="preserve">  </w:t>
      </w:r>
      <w:r>
        <w:t>России и зарубежных стран 1914—1945 гг.;</w:t>
      </w:r>
    </w:p>
    <w:p w:rsidR="008075EE" w:rsidRDefault="000F3E53">
      <w:pPr>
        <w:pStyle w:val="a3"/>
        <w:spacing w:before="3" w:line="276" w:lineRule="auto"/>
        <w:ind w:right="91"/>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075EE" w:rsidRDefault="000F3E53">
      <w:pPr>
        <w:pStyle w:val="a3"/>
        <w:spacing w:line="276" w:lineRule="auto"/>
        <w:ind w:right="90"/>
      </w:pPr>
      <w:r>
        <w:t>формулировать аргументы для подтверждения или 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63"/>
        </w:rPr>
        <w:t xml:space="preserve">   </w:t>
      </w:r>
      <w:r>
        <w:t>дискуссионной</w:t>
      </w:r>
      <w:r>
        <w:rPr>
          <w:spacing w:val="80"/>
          <w:w w:val="150"/>
        </w:rPr>
        <w:t xml:space="preserve">  </w:t>
      </w:r>
      <w:r>
        <w:t>проблеме</w:t>
      </w:r>
      <w:r>
        <w:rPr>
          <w:spacing w:val="62"/>
        </w:rPr>
        <w:t xml:space="preserve">   </w:t>
      </w:r>
      <w:r>
        <w:t>из</w:t>
      </w:r>
      <w:r>
        <w:rPr>
          <w:spacing w:val="80"/>
          <w:w w:val="150"/>
        </w:rPr>
        <w:t xml:space="preserve">  </w:t>
      </w:r>
      <w:r>
        <w:t>истории</w:t>
      </w:r>
      <w:r>
        <w:rPr>
          <w:spacing w:val="80"/>
          <w:w w:val="150"/>
        </w:rPr>
        <w:t xml:space="preserve">  </w:t>
      </w:r>
      <w:r>
        <w:t>России</w:t>
      </w:r>
      <w:r>
        <w:rPr>
          <w:spacing w:val="80"/>
        </w:rPr>
        <w:t xml:space="preserve"> </w:t>
      </w:r>
      <w:r>
        <w:t>и всемирной</w:t>
      </w:r>
      <w:r>
        <w:rPr>
          <w:spacing w:val="-1"/>
        </w:rPr>
        <w:t xml:space="preserve"> </w:t>
      </w:r>
      <w:r>
        <w:t>истории</w:t>
      </w:r>
      <w:r>
        <w:rPr>
          <w:spacing w:val="-1"/>
        </w:rPr>
        <w:t xml:space="preserve"> </w:t>
      </w:r>
      <w:r>
        <w:t>1914—1945</w:t>
      </w:r>
      <w:r>
        <w:rPr>
          <w:spacing w:val="-2"/>
        </w:rPr>
        <w:t xml:space="preserve"> </w:t>
      </w:r>
      <w:r>
        <w:t>гг.;</w:t>
      </w:r>
      <w:r>
        <w:rPr>
          <w:spacing w:val="-2"/>
        </w:rPr>
        <w:t xml:space="preserve"> </w:t>
      </w:r>
      <w:r>
        <w:t>сравнивать предложенную аргументацию, выбирать</w:t>
      </w:r>
      <w:r>
        <w:rPr>
          <w:spacing w:val="-1"/>
        </w:rPr>
        <w:t xml:space="preserve"> </w:t>
      </w:r>
      <w:r>
        <w:t>наиболее аргументированную позицию.</w:t>
      </w:r>
    </w:p>
    <w:p w:rsidR="008075EE" w:rsidRDefault="000F3E53">
      <w:pPr>
        <w:pStyle w:val="a3"/>
        <w:spacing w:line="278" w:lineRule="auto"/>
        <w:ind w:right="82"/>
      </w:pPr>
      <w: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075EE" w:rsidRDefault="000F3E53">
      <w:pPr>
        <w:pStyle w:val="a3"/>
        <w:spacing w:line="276" w:lineRule="auto"/>
        <w:ind w:right="87"/>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7"/>
        </w:rPr>
        <w:t xml:space="preserve">   </w:t>
      </w:r>
      <w:r>
        <w:t>следующий</w:t>
      </w:r>
      <w:r>
        <w:rPr>
          <w:spacing w:val="67"/>
        </w:rPr>
        <w:t xml:space="preserve">   </w:t>
      </w:r>
      <w:r>
        <w:t>перечень</w:t>
      </w:r>
      <w:r>
        <w:rPr>
          <w:spacing w:val="65"/>
        </w:rPr>
        <w:t xml:space="preserve">   </w:t>
      </w:r>
      <w:r>
        <w:t>знаний и умений:</w:t>
      </w:r>
    </w:p>
    <w:p w:rsidR="008075EE" w:rsidRDefault="000F3E53">
      <w:pPr>
        <w:pStyle w:val="a3"/>
        <w:spacing w:line="276" w:lineRule="auto"/>
        <w:ind w:right="95"/>
      </w:pPr>
      <w:r>
        <w:t>называть</w:t>
      </w:r>
      <w:r>
        <w:rPr>
          <w:spacing w:val="-12"/>
        </w:rPr>
        <w:t xml:space="preserve"> </w:t>
      </w:r>
      <w:r>
        <w:t>характерные,</w:t>
      </w:r>
      <w:r>
        <w:rPr>
          <w:spacing w:val="-8"/>
        </w:rPr>
        <w:t xml:space="preserve"> </w:t>
      </w:r>
      <w:r>
        <w:t>существенные</w:t>
      </w:r>
      <w:r>
        <w:rPr>
          <w:spacing w:val="-10"/>
        </w:rPr>
        <w:t xml:space="preserve"> </w:t>
      </w:r>
      <w:r>
        <w:t>признаки</w:t>
      </w:r>
      <w:r>
        <w:rPr>
          <w:spacing w:val="-9"/>
        </w:rPr>
        <w:t xml:space="preserve"> </w:t>
      </w:r>
      <w:r>
        <w:t>событий,</w:t>
      </w:r>
      <w:r>
        <w:rPr>
          <w:spacing w:val="-11"/>
        </w:rPr>
        <w:t xml:space="preserve"> </w:t>
      </w:r>
      <w:r>
        <w:t>процессов,</w:t>
      </w:r>
      <w:r>
        <w:rPr>
          <w:spacing w:val="-11"/>
        </w:rPr>
        <w:t xml:space="preserve"> </w:t>
      </w:r>
      <w:r>
        <w:t>явлений</w:t>
      </w:r>
      <w:r>
        <w:rPr>
          <w:spacing w:val="-9"/>
        </w:rPr>
        <w:t xml:space="preserve"> </w:t>
      </w:r>
      <w:r>
        <w:t>истории</w:t>
      </w:r>
      <w:r>
        <w:rPr>
          <w:spacing w:val="-9"/>
        </w:rPr>
        <w:t xml:space="preserve"> </w:t>
      </w:r>
      <w:r>
        <w:t>России и всеобщей истории 1914—1945 гг.;</w:t>
      </w:r>
    </w:p>
    <w:p w:rsidR="008075EE" w:rsidRDefault="000F3E53">
      <w:pPr>
        <w:pStyle w:val="a3"/>
        <w:spacing w:line="276" w:lineRule="auto"/>
        <w:ind w:right="94"/>
      </w:pPr>
      <w:r>
        <w:t>различать</w:t>
      </w:r>
      <w:r>
        <w:rPr>
          <w:spacing w:val="65"/>
          <w:w w:val="150"/>
        </w:rPr>
        <w:t xml:space="preserve">   </w:t>
      </w:r>
      <w:r>
        <w:t>в</w:t>
      </w:r>
      <w:r>
        <w:rPr>
          <w:spacing w:val="63"/>
          <w:w w:val="150"/>
        </w:rPr>
        <w:t xml:space="preserve">   </w:t>
      </w:r>
      <w:r>
        <w:t>исторической</w:t>
      </w:r>
      <w:r>
        <w:rPr>
          <w:spacing w:val="63"/>
          <w:w w:val="150"/>
        </w:rPr>
        <w:t xml:space="preserve">   </w:t>
      </w:r>
      <w:r>
        <w:t>информации</w:t>
      </w:r>
      <w:r>
        <w:rPr>
          <w:spacing w:val="65"/>
          <w:w w:val="150"/>
        </w:rPr>
        <w:t xml:space="preserve">   </w:t>
      </w:r>
      <w:r>
        <w:t>из</w:t>
      </w:r>
      <w:r>
        <w:rPr>
          <w:spacing w:val="63"/>
          <w:w w:val="150"/>
        </w:rPr>
        <w:t xml:space="preserve">   </w:t>
      </w:r>
      <w:r>
        <w:t>курсов</w:t>
      </w:r>
      <w:r>
        <w:rPr>
          <w:spacing w:val="65"/>
          <w:w w:val="150"/>
        </w:rPr>
        <w:t xml:space="preserve">   </w:t>
      </w:r>
      <w:r>
        <w:t>истории</w:t>
      </w:r>
      <w:r>
        <w:rPr>
          <w:spacing w:val="65"/>
          <w:w w:val="150"/>
        </w:rPr>
        <w:t xml:space="preserve">   </w:t>
      </w:r>
      <w:r>
        <w:t>России и зарубежных стран 1914—1945 гг. события, явления, процессы; факты и мнения, описания и объяснения, гипотезы и теории;</w:t>
      </w:r>
    </w:p>
    <w:p w:rsidR="008075EE" w:rsidRDefault="000F3E53">
      <w:pPr>
        <w:pStyle w:val="a3"/>
        <w:spacing w:line="276" w:lineRule="auto"/>
        <w:ind w:right="93"/>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w:t>
      </w:r>
      <w:r>
        <w:rPr>
          <w:spacing w:val="-2"/>
        </w:rPr>
        <w:t>другим);</w:t>
      </w:r>
    </w:p>
    <w:p w:rsidR="008075EE" w:rsidRDefault="000F3E53">
      <w:pPr>
        <w:pStyle w:val="a3"/>
        <w:spacing w:line="276" w:lineRule="auto"/>
        <w:ind w:right="83"/>
        <w:jc w:val="right"/>
      </w:pPr>
      <w:r>
        <w:t>обобщать</w:t>
      </w:r>
      <w:r>
        <w:rPr>
          <w:spacing w:val="-9"/>
        </w:rPr>
        <w:t xml:space="preserve"> </w:t>
      </w:r>
      <w:r>
        <w:t>историческую</w:t>
      </w:r>
      <w:r>
        <w:rPr>
          <w:spacing w:val="-12"/>
        </w:rPr>
        <w:t xml:space="preserve"> </w:t>
      </w:r>
      <w:r>
        <w:t>информацию</w:t>
      </w:r>
      <w:r>
        <w:rPr>
          <w:spacing w:val="-12"/>
        </w:rPr>
        <w:t xml:space="preserve"> </w:t>
      </w:r>
      <w:r>
        <w:t>по</w:t>
      </w:r>
      <w:r>
        <w:rPr>
          <w:spacing w:val="-6"/>
        </w:rPr>
        <w:t xml:space="preserve"> </w:t>
      </w:r>
      <w:r>
        <w:t>истории</w:t>
      </w:r>
      <w:r>
        <w:rPr>
          <w:spacing w:val="-10"/>
        </w:rPr>
        <w:t xml:space="preserve"> </w:t>
      </w:r>
      <w:r>
        <w:t>России</w:t>
      </w:r>
      <w:r>
        <w:rPr>
          <w:spacing w:val="-10"/>
        </w:rPr>
        <w:t xml:space="preserve"> </w:t>
      </w:r>
      <w:r>
        <w:t>и</w:t>
      </w:r>
      <w:r>
        <w:rPr>
          <w:spacing w:val="-15"/>
        </w:rPr>
        <w:t xml:space="preserve"> </w:t>
      </w:r>
      <w:r>
        <w:t>зарубежных</w:t>
      </w:r>
      <w:r>
        <w:rPr>
          <w:spacing w:val="-15"/>
        </w:rPr>
        <w:t xml:space="preserve"> </w:t>
      </w:r>
      <w:r>
        <w:t>стран</w:t>
      </w:r>
      <w:r>
        <w:rPr>
          <w:spacing w:val="-10"/>
        </w:rPr>
        <w:t xml:space="preserve"> </w:t>
      </w:r>
      <w:r>
        <w:t>1914—1945</w:t>
      </w:r>
      <w:r>
        <w:rPr>
          <w:spacing w:val="-11"/>
        </w:rPr>
        <w:t xml:space="preserve"> </w:t>
      </w:r>
      <w:r>
        <w:t>гг.; на</w:t>
      </w:r>
      <w:r>
        <w:rPr>
          <w:spacing w:val="40"/>
        </w:rPr>
        <w:t xml:space="preserve"> </w:t>
      </w:r>
      <w:r>
        <w:t>основе</w:t>
      </w:r>
      <w:r>
        <w:rPr>
          <w:spacing w:val="40"/>
        </w:rPr>
        <w:t xml:space="preserve"> </w:t>
      </w:r>
      <w:r>
        <w:t>изучения</w:t>
      </w:r>
      <w:r>
        <w:rPr>
          <w:spacing w:val="40"/>
        </w:rPr>
        <w:t xml:space="preserve"> </w:t>
      </w:r>
      <w:r>
        <w:t>исторического</w:t>
      </w:r>
      <w:r>
        <w:rPr>
          <w:spacing w:val="40"/>
        </w:rPr>
        <w:t xml:space="preserve"> </w:t>
      </w:r>
      <w:r>
        <w:t>материала</w:t>
      </w:r>
      <w:r>
        <w:rPr>
          <w:spacing w:val="40"/>
        </w:rPr>
        <w:t xml:space="preserve"> </w:t>
      </w:r>
      <w:r>
        <w:t>давать</w:t>
      </w:r>
      <w:r>
        <w:rPr>
          <w:spacing w:val="40"/>
        </w:rPr>
        <w:t xml:space="preserve"> </w:t>
      </w:r>
      <w:r>
        <w:t>оценку</w:t>
      </w:r>
      <w:r>
        <w:rPr>
          <w:spacing w:val="40"/>
        </w:rPr>
        <w:t xml:space="preserve"> </w:t>
      </w:r>
      <w:r>
        <w:t>возможности/корректности</w:t>
      </w:r>
      <w:r>
        <w:rPr>
          <w:spacing w:val="40"/>
        </w:rPr>
        <w:t xml:space="preserve"> </w:t>
      </w:r>
      <w:r>
        <w:t>сравнения</w:t>
      </w:r>
      <w:r>
        <w:rPr>
          <w:spacing w:val="61"/>
          <w:w w:val="150"/>
        </w:rPr>
        <w:t xml:space="preserve"> </w:t>
      </w:r>
      <w:r>
        <w:t>событий,</w:t>
      </w:r>
      <w:r>
        <w:rPr>
          <w:spacing w:val="65"/>
          <w:w w:val="150"/>
        </w:rPr>
        <w:t xml:space="preserve"> </w:t>
      </w:r>
      <w:r>
        <w:t>явлений,</w:t>
      </w:r>
      <w:r>
        <w:rPr>
          <w:spacing w:val="65"/>
          <w:w w:val="150"/>
        </w:rPr>
        <w:t xml:space="preserve"> </w:t>
      </w:r>
      <w:r>
        <w:t>процессов,</w:t>
      </w:r>
      <w:r>
        <w:rPr>
          <w:spacing w:val="60"/>
          <w:w w:val="150"/>
        </w:rPr>
        <w:t xml:space="preserve"> </w:t>
      </w:r>
      <w:r>
        <w:t>взглядов</w:t>
      </w:r>
      <w:r>
        <w:rPr>
          <w:spacing w:val="64"/>
          <w:w w:val="150"/>
        </w:rPr>
        <w:t xml:space="preserve"> </w:t>
      </w:r>
      <w:r>
        <w:t>исторических</w:t>
      </w:r>
      <w:r>
        <w:rPr>
          <w:spacing w:val="59"/>
          <w:w w:val="150"/>
        </w:rPr>
        <w:t xml:space="preserve"> </w:t>
      </w:r>
      <w:r>
        <w:t>деятелей</w:t>
      </w:r>
      <w:r>
        <w:rPr>
          <w:spacing w:val="64"/>
          <w:w w:val="150"/>
        </w:rPr>
        <w:t xml:space="preserve"> </w:t>
      </w:r>
      <w:r>
        <w:t>истории</w:t>
      </w:r>
      <w:r>
        <w:rPr>
          <w:spacing w:val="75"/>
          <w:w w:val="150"/>
        </w:rPr>
        <w:t xml:space="preserve"> </w:t>
      </w:r>
      <w:r>
        <w:t>России</w:t>
      </w:r>
      <w:r>
        <w:rPr>
          <w:spacing w:val="65"/>
          <w:w w:val="150"/>
        </w:rPr>
        <w:t xml:space="preserve"> </w:t>
      </w:r>
      <w:r>
        <w:rPr>
          <w:spacing w:val="-10"/>
        </w:rPr>
        <w:t>и</w:t>
      </w:r>
    </w:p>
    <w:p w:rsidR="008075EE" w:rsidRDefault="000F3E53">
      <w:pPr>
        <w:pStyle w:val="a3"/>
        <w:spacing w:line="275" w:lineRule="exact"/>
        <w:ind w:firstLine="0"/>
      </w:pPr>
      <w:r>
        <w:t>зарубежных</w:t>
      </w:r>
      <w:r>
        <w:rPr>
          <w:spacing w:val="-6"/>
        </w:rPr>
        <w:t xml:space="preserve"> </w:t>
      </w:r>
      <w:r>
        <w:t>стран в 1914—1945</w:t>
      </w:r>
      <w:r>
        <w:rPr>
          <w:spacing w:val="-5"/>
        </w:rPr>
        <w:t xml:space="preserve"> </w:t>
      </w:r>
      <w:r>
        <w:rPr>
          <w:spacing w:val="-4"/>
        </w:rPr>
        <w:t>гг.;</w:t>
      </w:r>
    </w:p>
    <w:p w:rsidR="008075EE" w:rsidRDefault="000F3E53">
      <w:pPr>
        <w:pStyle w:val="a3"/>
        <w:spacing w:before="32" w:line="278" w:lineRule="auto"/>
        <w:ind w:right="90"/>
      </w:pPr>
      <w:r>
        <w:t>сравнивать исторические события, явления, процессы, взгляды исторических деятелей истории</w:t>
      </w:r>
      <w:r>
        <w:rPr>
          <w:spacing w:val="-12"/>
        </w:rPr>
        <w:t xml:space="preserve"> </w:t>
      </w:r>
      <w:r>
        <w:t>России</w:t>
      </w:r>
      <w:r>
        <w:rPr>
          <w:spacing w:val="-12"/>
        </w:rPr>
        <w:t xml:space="preserve"> </w:t>
      </w:r>
      <w:r>
        <w:t>и</w:t>
      </w:r>
      <w:r>
        <w:rPr>
          <w:spacing w:val="-12"/>
        </w:rPr>
        <w:t xml:space="preserve"> </w:t>
      </w:r>
      <w:r>
        <w:t>зарубежных</w:t>
      </w:r>
      <w:r>
        <w:rPr>
          <w:spacing w:val="-13"/>
        </w:rPr>
        <w:t xml:space="preserve"> </w:t>
      </w:r>
      <w:r>
        <w:t>стран</w:t>
      </w:r>
      <w:r>
        <w:rPr>
          <w:spacing w:val="-7"/>
        </w:rPr>
        <w:t xml:space="preserve"> </w:t>
      </w:r>
      <w:r>
        <w:t>1914—1945</w:t>
      </w:r>
      <w:r>
        <w:rPr>
          <w:spacing w:val="-8"/>
        </w:rPr>
        <w:t xml:space="preserve"> </w:t>
      </w:r>
      <w:r>
        <w:t>гг.</w:t>
      </w:r>
      <w:r>
        <w:rPr>
          <w:spacing w:val="-10"/>
        </w:rPr>
        <w:t xml:space="preserve"> </w:t>
      </w:r>
      <w:r>
        <w:t>по</w:t>
      </w:r>
      <w:r>
        <w:rPr>
          <w:spacing w:val="-8"/>
        </w:rPr>
        <w:t xml:space="preserve"> </w:t>
      </w:r>
      <w:r>
        <w:t>самостоятельно</w:t>
      </w:r>
      <w:r>
        <w:rPr>
          <w:spacing w:val="-8"/>
        </w:rPr>
        <w:t xml:space="preserve"> </w:t>
      </w:r>
      <w:r>
        <w:t>определенным</w:t>
      </w:r>
      <w:r>
        <w:rPr>
          <w:spacing w:val="-11"/>
        </w:rPr>
        <w:t xml:space="preserve"> </w:t>
      </w:r>
      <w:r>
        <w:t>критериям;</w:t>
      </w:r>
      <w:r>
        <w:rPr>
          <w:spacing w:val="-12"/>
        </w:rPr>
        <w:t xml:space="preserve"> </w:t>
      </w:r>
      <w:r>
        <w:t>на основе сравнения самостоятельно делать выводы;</w:t>
      </w:r>
    </w:p>
    <w:p w:rsidR="008075EE" w:rsidRDefault="000F3E53">
      <w:pPr>
        <w:pStyle w:val="a3"/>
        <w:spacing w:line="271" w:lineRule="exact"/>
        <w:ind w:left="1366" w:firstLine="0"/>
      </w:pPr>
      <w:r>
        <w:t>на</w:t>
      </w:r>
      <w:r>
        <w:rPr>
          <w:spacing w:val="-11"/>
        </w:rPr>
        <w:t xml:space="preserve"> </w:t>
      </w:r>
      <w:r>
        <w:t>основе</w:t>
      </w:r>
      <w:r>
        <w:rPr>
          <w:spacing w:val="-9"/>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устанавливать</w:t>
      </w:r>
      <w:r>
        <w:rPr>
          <w:spacing w:val="-6"/>
        </w:rPr>
        <w:t xml:space="preserve"> </w:t>
      </w:r>
      <w:r>
        <w:t>исторические</w:t>
      </w:r>
      <w:r>
        <w:rPr>
          <w:spacing w:val="-4"/>
        </w:rPr>
        <w:t xml:space="preserve"> </w:t>
      </w:r>
      <w:r>
        <w:rPr>
          <w:spacing w:val="-2"/>
        </w:rPr>
        <w:t>аналогии.</w:t>
      </w:r>
    </w:p>
    <w:p w:rsidR="008075EE" w:rsidRDefault="000F3E53">
      <w:pPr>
        <w:pStyle w:val="a3"/>
        <w:spacing w:before="41"/>
        <w:ind w:left="1366" w:firstLine="0"/>
      </w:pPr>
      <w:r>
        <w:t>Умение</w:t>
      </w:r>
      <w:r>
        <w:rPr>
          <w:spacing w:val="51"/>
        </w:rPr>
        <w:t xml:space="preserve">  </w:t>
      </w:r>
      <w:r>
        <w:t>устанавливать</w:t>
      </w:r>
      <w:r>
        <w:rPr>
          <w:spacing w:val="53"/>
        </w:rPr>
        <w:t xml:space="preserve">  </w:t>
      </w:r>
      <w:r>
        <w:t>причинно­следственные,</w:t>
      </w:r>
      <w:r>
        <w:rPr>
          <w:spacing w:val="52"/>
        </w:rPr>
        <w:t xml:space="preserve">  </w:t>
      </w:r>
      <w:r>
        <w:t>пространственные,</w:t>
      </w:r>
      <w:r>
        <w:rPr>
          <w:spacing w:val="53"/>
        </w:rPr>
        <w:t xml:space="preserve">  </w:t>
      </w:r>
      <w:r>
        <w:t>временны́е</w:t>
      </w:r>
      <w:r>
        <w:rPr>
          <w:spacing w:val="52"/>
        </w:rPr>
        <w:t xml:space="preserve">  </w:t>
      </w:r>
      <w:r>
        <w:rPr>
          <w:spacing w:val="-2"/>
        </w:rPr>
        <w:t>связи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6"/>
        </w:rPr>
        <w:t xml:space="preserve"> </w:t>
      </w:r>
      <w:r>
        <w:t>характеризовать их</w:t>
      </w:r>
      <w:r>
        <w:rPr>
          <w:spacing w:val="-6"/>
        </w:rPr>
        <w:t xml:space="preserve"> </w:t>
      </w:r>
      <w:r>
        <w:t>итоги;</w:t>
      </w:r>
      <w:r>
        <w:rPr>
          <w:spacing w:val="-6"/>
        </w:rPr>
        <w:t xml:space="preserve"> </w:t>
      </w:r>
      <w:r>
        <w:t>соотносить</w:t>
      </w:r>
      <w:r>
        <w:rPr>
          <w:spacing w:val="-4"/>
        </w:rPr>
        <w:t xml:space="preserve"> </w:t>
      </w:r>
      <w:r>
        <w:t>события</w:t>
      </w:r>
      <w:r>
        <w:rPr>
          <w:spacing w:val="-6"/>
        </w:rPr>
        <w:t xml:space="preserve"> </w:t>
      </w:r>
      <w:r>
        <w:t>истории родного края и истории России в 1914—1945</w:t>
      </w:r>
      <w:r>
        <w:rPr>
          <w:spacing w:val="-1"/>
        </w:rPr>
        <w:t xml:space="preserve"> </w:t>
      </w:r>
      <w:r>
        <w:t>гг.;</w:t>
      </w:r>
      <w:r>
        <w:rPr>
          <w:spacing w:val="-6"/>
        </w:rPr>
        <w:t xml:space="preserve"> </w:t>
      </w:r>
      <w:r>
        <w:t>определять современников исторических</w:t>
      </w:r>
      <w:r>
        <w:rPr>
          <w:spacing w:val="-1"/>
        </w:rPr>
        <w:t xml:space="preserve"> </w:t>
      </w:r>
      <w:r>
        <w:t>событий истории России и человечества в целом в 1914—1945 гг.</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8" w:lineRule="auto"/>
        <w:ind w:right="85"/>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075EE" w:rsidRDefault="000F3E53">
      <w:pPr>
        <w:pStyle w:val="a3"/>
        <w:spacing w:line="276" w:lineRule="auto"/>
        <w:ind w:right="8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075EE" w:rsidRDefault="000F3E53">
      <w:pPr>
        <w:pStyle w:val="a3"/>
        <w:spacing w:line="276" w:lineRule="auto"/>
        <w:ind w:right="98"/>
      </w:pPr>
      <w:r>
        <w:t>делать предположения</w:t>
      </w:r>
      <w:r>
        <w:rPr>
          <w:spacing w:val="-9"/>
        </w:rPr>
        <w:t xml:space="preserve"> </w:t>
      </w:r>
      <w:r>
        <w:t>о возможных</w:t>
      </w:r>
      <w:r>
        <w:rPr>
          <w:spacing w:val="-4"/>
        </w:rPr>
        <w:t xml:space="preserve"> </w:t>
      </w:r>
      <w:r>
        <w:t>причинах</w:t>
      </w:r>
      <w:r>
        <w:rPr>
          <w:spacing w:val="-9"/>
        </w:rPr>
        <w:t xml:space="preserve"> </w:t>
      </w:r>
      <w:r>
        <w:t>(предпосылках) и</w:t>
      </w:r>
      <w:r>
        <w:rPr>
          <w:spacing w:val="-3"/>
        </w:rPr>
        <w:t xml:space="preserve"> </w:t>
      </w:r>
      <w:r>
        <w:t>последствиях</w:t>
      </w:r>
      <w:r>
        <w:rPr>
          <w:spacing w:val="-4"/>
        </w:rPr>
        <w:t xml:space="preserve"> </w:t>
      </w:r>
      <w:r>
        <w:t>исторических событий, явлений, процессов истории России и зарубежных стран 1914—1945 гг.;</w:t>
      </w:r>
    </w:p>
    <w:p w:rsidR="008075EE" w:rsidRDefault="000F3E53">
      <w:pPr>
        <w:pStyle w:val="a3"/>
        <w:spacing w:line="276" w:lineRule="auto"/>
        <w:ind w:right="8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075EE" w:rsidRDefault="000F3E53">
      <w:pPr>
        <w:pStyle w:val="a3"/>
        <w:ind w:left="1366" w:firstLine="0"/>
      </w:pPr>
      <w:r>
        <w:t>соотносить</w:t>
      </w:r>
      <w:r>
        <w:rPr>
          <w:spacing w:val="8"/>
        </w:rPr>
        <w:t xml:space="preserve"> </w:t>
      </w:r>
      <w:r>
        <w:t>события</w:t>
      </w:r>
      <w:r>
        <w:rPr>
          <w:spacing w:val="3"/>
        </w:rPr>
        <w:t xml:space="preserve"> </w:t>
      </w:r>
      <w:r>
        <w:t>истории</w:t>
      </w:r>
      <w:r>
        <w:rPr>
          <w:spacing w:val="9"/>
        </w:rPr>
        <w:t xml:space="preserve"> </w:t>
      </w:r>
      <w:r>
        <w:t>родного</w:t>
      </w:r>
      <w:r>
        <w:rPr>
          <w:spacing w:val="13"/>
        </w:rPr>
        <w:t xml:space="preserve"> </w:t>
      </w:r>
      <w:r>
        <w:t>края,</w:t>
      </w:r>
      <w:r>
        <w:rPr>
          <w:spacing w:val="9"/>
        </w:rPr>
        <w:t xml:space="preserve"> </w:t>
      </w:r>
      <w:r>
        <w:t>истории</w:t>
      </w:r>
      <w:r>
        <w:rPr>
          <w:spacing w:val="9"/>
        </w:rPr>
        <w:t xml:space="preserve"> </w:t>
      </w:r>
      <w:r>
        <w:t>России</w:t>
      </w:r>
      <w:r>
        <w:rPr>
          <w:spacing w:val="9"/>
        </w:rPr>
        <w:t xml:space="preserve"> </w:t>
      </w:r>
      <w:r>
        <w:t>и</w:t>
      </w:r>
      <w:r>
        <w:rPr>
          <w:spacing w:val="5"/>
        </w:rPr>
        <w:t xml:space="preserve"> </w:t>
      </w:r>
      <w:r>
        <w:t>зарубежных</w:t>
      </w:r>
      <w:r>
        <w:rPr>
          <w:spacing w:val="3"/>
        </w:rPr>
        <w:t xml:space="preserve"> </w:t>
      </w:r>
      <w:r>
        <w:t>стран</w:t>
      </w:r>
      <w:r>
        <w:rPr>
          <w:spacing w:val="9"/>
        </w:rPr>
        <w:t xml:space="preserve"> </w:t>
      </w:r>
      <w:r>
        <w:t>1914—</w:t>
      </w:r>
      <w:r>
        <w:rPr>
          <w:spacing w:val="-4"/>
        </w:rPr>
        <w:t>1945</w:t>
      </w:r>
    </w:p>
    <w:p w:rsidR="008075EE" w:rsidRDefault="000F3E53">
      <w:pPr>
        <w:pStyle w:val="a3"/>
        <w:spacing w:before="35"/>
        <w:ind w:firstLine="0"/>
        <w:jc w:val="left"/>
      </w:pPr>
      <w:r>
        <w:rPr>
          <w:spacing w:val="-4"/>
        </w:rPr>
        <w:t>гг.;</w:t>
      </w:r>
    </w:p>
    <w:p w:rsidR="008075EE" w:rsidRDefault="000F3E53">
      <w:pPr>
        <w:pStyle w:val="a3"/>
        <w:spacing w:before="41"/>
        <w:ind w:left="1366" w:firstLine="0"/>
        <w:jc w:val="left"/>
      </w:pPr>
      <w:r>
        <w:t>определять</w:t>
      </w:r>
      <w:r>
        <w:rPr>
          <w:spacing w:val="47"/>
        </w:rPr>
        <w:t xml:space="preserve"> </w:t>
      </w:r>
      <w:r>
        <w:t>современников</w:t>
      </w:r>
      <w:r>
        <w:rPr>
          <w:spacing w:val="46"/>
        </w:rPr>
        <w:t xml:space="preserve"> </w:t>
      </w:r>
      <w:r>
        <w:t>исторических</w:t>
      </w:r>
      <w:r>
        <w:rPr>
          <w:spacing w:val="45"/>
        </w:rPr>
        <w:t xml:space="preserve"> </w:t>
      </w:r>
      <w:r>
        <w:t>событий,</w:t>
      </w:r>
      <w:r>
        <w:rPr>
          <w:spacing w:val="52"/>
        </w:rPr>
        <w:t xml:space="preserve"> </w:t>
      </w:r>
      <w:r>
        <w:t>явлений,</w:t>
      </w:r>
      <w:r>
        <w:rPr>
          <w:spacing w:val="47"/>
        </w:rPr>
        <w:t xml:space="preserve"> </w:t>
      </w:r>
      <w:r>
        <w:t>процессов</w:t>
      </w:r>
      <w:r>
        <w:rPr>
          <w:spacing w:val="51"/>
        </w:rPr>
        <w:t xml:space="preserve"> </w:t>
      </w:r>
      <w:r>
        <w:t>истории</w:t>
      </w:r>
      <w:r>
        <w:rPr>
          <w:spacing w:val="50"/>
        </w:rPr>
        <w:t xml:space="preserve"> </w:t>
      </w:r>
      <w:r>
        <w:t>России</w:t>
      </w:r>
      <w:r>
        <w:rPr>
          <w:spacing w:val="46"/>
        </w:rPr>
        <w:t xml:space="preserve"> </w:t>
      </w:r>
      <w:r>
        <w:rPr>
          <w:spacing w:val="-10"/>
        </w:rPr>
        <w:t>и</w:t>
      </w:r>
    </w:p>
    <w:p w:rsidR="008075EE" w:rsidRDefault="000F3E53">
      <w:pPr>
        <w:pStyle w:val="a3"/>
        <w:spacing w:before="41"/>
        <w:ind w:firstLine="0"/>
      </w:pPr>
      <w:r>
        <w:t>человечества</w:t>
      </w:r>
      <w:r>
        <w:rPr>
          <w:spacing w:val="-5"/>
        </w:rPr>
        <w:t xml:space="preserve"> </w:t>
      </w:r>
      <w:r>
        <w:t>в</w:t>
      </w:r>
      <w:r>
        <w:rPr>
          <w:spacing w:val="2"/>
        </w:rPr>
        <w:t xml:space="preserve"> </w:t>
      </w:r>
      <w:r>
        <w:t>целом</w:t>
      </w:r>
      <w:r>
        <w:rPr>
          <w:spacing w:val="1"/>
        </w:rPr>
        <w:t xml:space="preserve"> </w:t>
      </w:r>
      <w:r>
        <w:t>1914—1945</w:t>
      </w:r>
      <w:r>
        <w:rPr>
          <w:spacing w:val="-3"/>
        </w:rPr>
        <w:t xml:space="preserve"> </w:t>
      </w:r>
      <w:r>
        <w:rPr>
          <w:spacing w:val="-5"/>
        </w:rPr>
        <w:t>гг.</w:t>
      </w:r>
    </w:p>
    <w:p w:rsidR="008075EE" w:rsidRDefault="000F3E53">
      <w:pPr>
        <w:pStyle w:val="a3"/>
        <w:spacing w:before="41" w:line="276" w:lineRule="auto"/>
        <w:ind w:right="85" w:firstLine="773"/>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075EE" w:rsidRDefault="000F3E53">
      <w:pPr>
        <w:pStyle w:val="a3"/>
        <w:spacing w:before="2"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различать</w:t>
      </w:r>
      <w:r>
        <w:rPr>
          <w:spacing w:val="77"/>
          <w:w w:val="150"/>
        </w:rPr>
        <w:t xml:space="preserve">  </w:t>
      </w:r>
      <w:r>
        <w:t>виды</w:t>
      </w:r>
      <w:r>
        <w:rPr>
          <w:spacing w:val="78"/>
          <w:w w:val="150"/>
        </w:rPr>
        <w:t xml:space="preserve">  </w:t>
      </w:r>
      <w:r>
        <w:t>письменных</w:t>
      </w:r>
      <w:r>
        <w:rPr>
          <w:spacing w:val="74"/>
          <w:w w:val="150"/>
        </w:rPr>
        <w:t xml:space="preserve">  </w:t>
      </w:r>
      <w:r>
        <w:t>исторических</w:t>
      </w:r>
      <w:r>
        <w:rPr>
          <w:spacing w:val="74"/>
          <w:w w:val="150"/>
        </w:rPr>
        <w:t xml:space="preserve">  </w:t>
      </w:r>
      <w:r>
        <w:t>источников</w:t>
      </w:r>
      <w:r>
        <w:rPr>
          <w:spacing w:val="78"/>
          <w:w w:val="150"/>
        </w:rPr>
        <w:t xml:space="preserve">  </w:t>
      </w:r>
      <w:r>
        <w:t>по</w:t>
      </w:r>
      <w:r>
        <w:rPr>
          <w:spacing w:val="79"/>
          <w:w w:val="150"/>
        </w:rPr>
        <w:t xml:space="preserve">  </w:t>
      </w:r>
      <w:r>
        <w:t>истории</w:t>
      </w:r>
      <w:r>
        <w:rPr>
          <w:spacing w:val="77"/>
          <w:w w:val="150"/>
        </w:rPr>
        <w:t xml:space="preserve">  </w:t>
      </w:r>
      <w:r>
        <w:t>России и всемирной истории 1914—1945 гг.;</w:t>
      </w:r>
    </w:p>
    <w:p w:rsidR="008075EE" w:rsidRDefault="000F3E53">
      <w:pPr>
        <w:pStyle w:val="a3"/>
        <w:spacing w:line="276" w:lineRule="auto"/>
        <w:ind w:right="91"/>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8075EE" w:rsidRDefault="000F3E53">
      <w:pPr>
        <w:pStyle w:val="a3"/>
        <w:spacing w:before="1" w:line="276" w:lineRule="auto"/>
        <w:ind w:right="95"/>
      </w:pPr>
      <w:r>
        <w:t>определять на основе информации, представленной в письменном историческом источнике, характерные</w:t>
      </w:r>
      <w:r>
        <w:rPr>
          <w:spacing w:val="-4"/>
        </w:rPr>
        <w:t xml:space="preserve"> </w:t>
      </w:r>
      <w:r>
        <w:t>признаки</w:t>
      </w:r>
      <w:r>
        <w:rPr>
          <w:spacing w:val="-7"/>
        </w:rPr>
        <w:t xml:space="preserve"> </w:t>
      </w:r>
      <w:r>
        <w:t>описываемых</w:t>
      </w:r>
      <w:r>
        <w:rPr>
          <w:spacing w:val="-8"/>
        </w:rPr>
        <w:t xml:space="preserve"> </w:t>
      </w:r>
      <w:r>
        <w:t>событий,</w:t>
      </w:r>
      <w:r>
        <w:rPr>
          <w:spacing w:val="-9"/>
        </w:rPr>
        <w:t xml:space="preserve"> </w:t>
      </w:r>
      <w:r>
        <w:t>явлений,</w:t>
      </w:r>
      <w:r>
        <w:rPr>
          <w:spacing w:val="-1"/>
        </w:rPr>
        <w:t xml:space="preserve"> </w:t>
      </w:r>
      <w:r>
        <w:t>процессов</w:t>
      </w:r>
      <w:r>
        <w:rPr>
          <w:spacing w:val="-6"/>
        </w:rPr>
        <w:t xml:space="preserve"> </w:t>
      </w:r>
      <w:r>
        <w:t>по</w:t>
      </w:r>
      <w:r>
        <w:rPr>
          <w:spacing w:val="-3"/>
        </w:rPr>
        <w:t xml:space="preserve"> </w:t>
      </w:r>
      <w:r>
        <w:t>истории</w:t>
      </w:r>
      <w:r>
        <w:rPr>
          <w:spacing w:val="-7"/>
        </w:rPr>
        <w:t xml:space="preserve"> </w:t>
      </w:r>
      <w:r>
        <w:t>России</w:t>
      </w:r>
      <w:r>
        <w:rPr>
          <w:spacing w:val="-7"/>
        </w:rPr>
        <w:t xml:space="preserve"> </w:t>
      </w:r>
      <w:r>
        <w:t>и</w:t>
      </w:r>
      <w:r>
        <w:rPr>
          <w:spacing w:val="-7"/>
        </w:rPr>
        <w:t xml:space="preserve"> </w:t>
      </w:r>
      <w:r>
        <w:t>зарубежных стран 1914—1945 гг.;</w:t>
      </w:r>
    </w:p>
    <w:p w:rsidR="008075EE" w:rsidRDefault="000F3E53">
      <w:pPr>
        <w:pStyle w:val="a3"/>
        <w:spacing w:line="276" w:lineRule="auto"/>
        <w:ind w:right="95"/>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80"/>
        </w:rPr>
        <w:t xml:space="preserve">   </w:t>
      </w:r>
      <w:r>
        <w:t>истории</w:t>
      </w:r>
      <w:r>
        <w:rPr>
          <w:spacing w:val="80"/>
        </w:rPr>
        <w:t xml:space="preserve">   </w:t>
      </w:r>
      <w:r>
        <w:t xml:space="preserve">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8075EE" w:rsidRDefault="000F3E53">
      <w:pPr>
        <w:pStyle w:val="a3"/>
        <w:spacing w:line="278" w:lineRule="auto"/>
        <w:ind w:right="93"/>
      </w:pPr>
      <w:r>
        <w:t>соотносить</w:t>
      </w:r>
      <w:r>
        <w:rPr>
          <w:spacing w:val="67"/>
          <w:w w:val="150"/>
        </w:rPr>
        <w:t xml:space="preserve">   </w:t>
      </w:r>
      <w:r>
        <w:t>содержание</w:t>
      </w:r>
      <w:r>
        <w:rPr>
          <w:spacing w:val="65"/>
          <w:w w:val="150"/>
        </w:rPr>
        <w:t xml:space="preserve">   </w:t>
      </w:r>
      <w:r>
        <w:t>исторического</w:t>
      </w:r>
      <w:r>
        <w:rPr>
          <w:spacing w:val="67"/>
          <w:w w:val="150"/>
        </w:rPr>
        <w:t xml:space="preserve">   </w:t>
      </w:r>
      <w:r>
        <w:t>источника</w:t>
      </w:r>
      <w:r>
        <w:rPr>
          <w:spacing w:val="66"/>
          <w:w w:val="150"/>
        </w:rPr>
        <w:t xml:space="preserve">   </w:t>
      </w:r>
      <w:r>
        <w:t>по</w:t>
      </w:r>
      <w:r>
        <w:rPr>
          <w:spacing w:val="67"/>
          <w:w w:val="150"/>
        </w:rPr>
        <w:t xml:space="preserve">   </w:t>
      </w:r>
      <w:r>
        <w:t>истории</w:t>
      </w:r>
      <w:r>
        <w:rPr>
          <w:spacing w:val="67"/>
          <w:w w:val="150"/>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8075EE" w:rsidRDefault="000F3E53">
      <w:pPr>
        <w:pStyle w:val="a3"/>
        <w:spacing w:line="276" w:lineRule="auto"/>
        <w:ind w:right="99"/>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 xml:space="preserve">использовать исторические письменные источники при аргументации дискуссионных точек </w:t>
      </w:r>
      <w:r>
        <w:rPr>
          <w:spacing w:val="-2"/>
        </w:rPr>
        <w:t>зрения;</w:t>
      </w:r>
    </w:p>
    <w:p w:rsidR="008075EE" w:rsidRDefault="000F3E53">
      <w:pPr>
        <w:pStyle w:val="a3"/>
        <w:spacing w:line="276" w:lineRule="auto"/>
        <w:ind w:right="91"/>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075EE" w:rsidRDefault="000F3E53">
      <w:pPr>
        <w:pStyle w:val="a3"/>
        <w:spacing w:line="276" w:lineRule="auto"/>
        <w:ind w:right="92"/>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075EE" w:rsidRDefault="000F3E53">
      <w:pPr>
        <w:pStyle w:val="a3"/>
        <w:spacing w:line="276" w:lineRule="auto"/>
        <w:ind w:right="85"/>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8075EE" w:rsidRDefault="000F3E53">
      <w:pPr>
        <w:pStyle w:val="a3"/>
        <w:spacing w:before="3"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7"/>
      </w:pPr>
      <w:r>
        <w:t xml:space="preserve">знать и использовать правила информационной безопасности при поиске исторической </w:t>
      </w:r>
      <w:r>
        <w:rPr>
          <w:spacing w:val="-2"/>
        </w:rPr>
        <w:t>информации;</w:t>
      </w:r>
    </w:p>
    <w:p w:rsidR="008075EE" w:rsidRDefault="000F3E53">
      <w:pPr>
        <w:pStyle w:val="a3"/>
        <w:tabs>
          <w:tab w:val="left" w:pos="1754"/>
          <w:tab w:val="left" w:pos="3438"/>
          <w:tab w:val="left" w:pos="5056"/>
          <w:tab w:val="left" w:pos="6773"/>
          <w:tab w:val="left" w:pos="8649"/>
          <w:tab w:val="left" w:pos="10227"/>
        </w:tabs>
        <w:spacing w:line="276" w:lineRule="auto"/>
        <w:ind w:right="94"/>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8075EE" w:rsidRDefault="000F3E53">
      <w:pPr>
        <w:pStyle w:val="a3"/>
        <w:spacing w:line="278" w:lineRule="auto"/>
        <w:ind w:right="90"/>
      </w:pPr>
      <w:r>
        <w:t>на основе знаний</w:t>
      </w:r>
      <w:r>
        <w:rPr>
          <w:spacing w:val="-1"/>
        </w:rPr>
        <w:t xml:space="preserve"> </w:t>
      </w:r>
      <w:r>
        <w:t>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075EE" w:rsidRDefault="000F3E53">
      <w:pPr>
        <w:pStyle w:val="a3"/>
        <w:spacing w:line="276" w:lineRule="auto"/>
        <w:ind w:right="9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075EE" w:rsidRDefault="000F3E53">
      <w:pPr>
        <w:pStyle w:val="a3"/>
        <w:spacing w:line="276" w:lineRule="auto"/>
        <w:ind w:right="93"/>
      </w:pPr>
      <w:r>
        <w:t>используя</w:t>
      </w:r>
      <w:r>
        <w:rPr>
          <w:spacing w:val="-15"/>
        </w:rPr>
        <w:t xml:space="preserve"> </w:t>
      </w:r>
      <w:r>
        <w:t>знания</w:t>
      </w:r>
      <w:r>
        <w:rPr>
          <w:spacing w:val="-15"/>
        </w:rPr>
        <w:t xml:space="preserve"> </w:t>
      </w:r>
      <w:r>
        <w:t>по</w:t>
      </w:r>
      <w:r>
        <w:rPr>
          <w:spacing w:val="-15"/>
        </w:rPr>
        <w:t xml:space="preserve"> </w:t>
      </w:r>
      <w:r>
        <w:t>истории,</w:t>
      </w:r>
      <w:r>
        <w:rPr>
          <w:spacing w:val="-15"/>
        </w:rPr>
        <w:t xml:space="preserve"> </w:t>
      </w:r>
      <w:r>
        <w:t>оценивать</w:t>
      </w:r>
      <w:r>
        <w:rPr>
          <w:spacing w:val="-15"/>
        </w:rPr>
        <w:t xml:space="preserve"> </w:t>
      </w:r>
      <w:r>
        <w:t>полноту</w:t>
      </w:r>
      <w:r>
        <w:rPr>
          <w:spacing w:val="-15"/>
        </w:rPr>
        <w:t xml:space="preserve"> </w:t>
      </w:r>
      <w:r>
        <w:t>и</w:t>
      </w:r>
      <w:r>
        <w:rPr>
          <w:spacing w:val="-15"/>
        </w:rPr>
        <w:t xml:space="preserve"> </w:t>
      </w:r>
      <w:r>
        <w:t>достоверность</w:t>
      </w:r>
      <w:r>
        <w:rPr>
          <w:spacing w:val="-15"/>
        </w:rPr>
        <w:t xml:space="preserve"> </w:t>
      </w:r>
      <w:r>
        <w:t>информации</w:t>
      </w:r>
      <w:r>
        <w:rPr>
          <w:spacing w:val="-15"/>
        </w:rPr>
        <w:t xml:space="preserve"> </w:t>
      </w:r>
      <w:r>
        <w:t>с</w:t>
      </w:r>
      <w:r>
        <w:rPr>
          <w:spacing w:val="-15"/>
        </w:rPr>
        <w:t xml:space="preserve"> </w:t>
      </w:r>
      <w:r>
        <w:t>точки</w:t>
      </w:r>
      <w:r>
        <w:rPr>
          <w:spacing w:val="-15"/>
        </w:rPr>
        <w:t xml:space="preserve"> </w:t>
      </w:r>
      <w:r>
        <w:t>зрения ее соответствия исторической действительности.</w:t>
      </w:r>
    </w:p>
    <w:p w:rsidR="008075EE" w:rsidRDefault="000F3E53">
      <w:pPr>
        <w:pStyle w:val="a3"/>
        <w:spacing w:line="276" w:lineRule="auto"/>
        <w:ind w:right="88"/>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w:t>
      </w:r>
      <w:r>
        <w:rPr>
          <w:spacing w:val="-8"/>
        </w:rPr>
        <w:t xml:space="preserve"> </w:t>
      </w:r>
      <w:r>
        <w:t>информацию,</w:t>
      </w:r>
      <w:r>
        <w:rPr>
          <w:spacing w:val="-11"/>
        </w:rPr>
        <w:t xml:space="preserve"> </w:t>
      </w:r>
      <w:r>
        <w:t>представленную</w:t>
      </w:r>
      <w:r>
        <w:rPr>
          <w:spacing w:val="-11"/>
        </w:rPr>
        <w:t xml:space="preserve"> </w:t>
      </w:r>
      <w:r>
        <w:t>в</w:t>
      </w:r>
      <w:r>
        <w:rPr>
          <w:spacing w:val="-7"/>
        </w:rPr>
        <w:t xml:space="preserve"> </w:t>
      </w:r>
      <w:r>
        <w:t>различных</w:t>
      </w:r>
      <w:r>
        <w:rPr>
          <w:spacing w:val="-13"/>
        </w:rPr>
        <w:t xml:space="preserve"> </w:t>
      </w:r>
      <w:r>
        <w:t>источниках;</w:t>
      </w:r>
      <w:r>
        <w:rPr>
          <w:spacing w:val="-13"/>
        </w:rPr>
        <w:t xml:space="preserve"> </w:t>
      </w:r>
      <w:r>
        <w:t>формализовать</w:t>
      </w:r>
      <w:r>
        <w:rPr>
          <w:spacing w:val="-12"/>
        </w:rPr>
        <w:t xml:space="preserve"> </w:t>
      </w:r>
      <w:r>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w:t>
      </w:r>
      <w:r>
        <w:rPr>
          <w:spacing w:val="-1"/>
        </w:rPr>
        <w:t xml:space="preserve"> </w:t>
      </w:r>
      <w:r>
        <w:t>на региональном</w:t>
      </w:r>
      <w:r>
        <w:rPr>
          <w:spacing w:val="-2"/>
        </w:rPr>
        <w:t xml:space="preserve"> </w:t>
      </w:r>
      <w:r>
        <w:t>материале (с использованием ресурсов библиотек, музеев и других).</w:t>
      </w:r>
    </w:p>
    <w:p w:rsidR="008075EE" w:rsidRDefault="000F3E53">
      <w:pPr>
        <w:pStyle w:val="a3"/>
        <w:spacing w:line="276" w:lineRule="auto"/>
        <w:ind w:right="90"/>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8" w:lineRule="auto"/>
        <w:ind w:right="95"/>
      </w:pPr>
      <w:r>
        <w:t>определять на основе информации, представленной в текстовом источнике исторической информации, характерные признаки</w:t>
      </w:r>
      <w:r>
        <w:rPr>
          <w:spacing w:val="-1"/>
        </w:rPr>
        <w:t xml:space="preserve"> </w:t>
      </w:r>
      <w:r>
        <w:t>описываемых событий (явлений, процессов) истории России и зарубежных стран 1914—1945 гг.;</w:t>
      </w:r>
    </w:p>
    <w:p w:rsidR="008075EE" w:rsidRDefault="000F3E53">
      <w:pPr>
        <w:pStyle w:val="a3"/>
        <w:spacing w:line="276" w:lineRule="auto"/>
        <w:ind w:right="90"/>
      </w:pPr>
      <w:r>
        <w:t>отвечать на вопросы по содержанию текстового источника исторической информации по истории</w:t>
      </w:r>
      <w:r>
        <w:rPr>
          <w:spacing w:val="79"/>
          <w:w w:val="150"/>
        </w:rPr>
        <w:t xml:space="preserve">   </w:t>
      </w:r>
      <w:r>
        <w:t>России</w:t>
      </w:r>
      <w:r>
        <w:rPr>
          <w:spacing w:val="79"/>
          <w:w w:val="150"/>
        </w:rPr>
        <w:t xml:space="preserve">   </w:t>
      </w:r>
      <w:r>
        <w:t>и</w:t>
      </w:r>
      <w:r>
        <w:rPr>
          <w:spacing w:val="79"/>
          <w:w w:val="150"/>
        </w:rPr>
        <w:t xml:space="preserve">   </w:t>
      </w:r>
      <w:r>
        <w:t>зарубежных</w:t>
      </w:r>
      <w:r>
        <w:rPr>
          <w:spacing w:val="79"/>
          <w:w w:val="150"/>
        </w:rPr>
        <w:t xml:space="preserve">   </w:t>
      </w:r>
      <w:r>
        <w:t>стран</w:t>
      </w:r>
      <w:r>
        <w:rPr>
          <w:spacing w:val="79"/>
          <w:w w:val="150"/>
        </w:rPr>
        <w:t xml:space="preserve">   </w:t>
      </w:r>
      <w:r>
        <w:t>1914—1945</w:t>
      </w:r>
      <w:r>
        <w:rPr>
          <w:spacing w:val="79"/>
          <w:w w:val="150"/>
        </w:rPr>
        <w:t xml:space="preserve">   </w:t>
      </w:r>
      <w:r>
        <w:t>гг.</w:t>
      </w:r>
      <w:r>
        <w:rPr>
          <w:spacing w:val="80"/>
          <w:w w:val="150"/>
        </w:rPr>
        <w:t xml:space="preserve">   </w:t>
      </w:r>
      <w:r>
        <w:t>и</w:t>
      </w:r>
      <w:r>
        <w:rPr>
          <w:spacing w:val="79"/>
          <w:w w:val="150"/>
        </w:rPr>
        <w:t xml:space="preserve">   </w:t>
      </w:r>
      <w:r>
        <w:t>составлять на его основе план, таблицу, схему;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узнавать,</w:t>
      </w:r>
      <w:r>
        <w:rPr>
          <w:spacing w:val="-15"/>
        </w:rPr>
        <w:t xml:space="preserve"> </w:t>
      </w:r>
      <w:r>
        <w:t>показывать</w:t>
      </w:r>
      <w:r>
        <w:rPr>
          <w:spacing w:val="-15"/>
        </w:rPr>
        <w:t xml:space="preserve"> </w:t>
      </w:r>
      <w:r>
        <w:t>и</w:t>
      </w:r>
      <w:r>
        <w:rPr>
          <w:spacing w:val="-15"/>
        </w:rPr>
        <w:t xml:space="preserve"> </w:t>
      </w:r>
      <w:r>
        <w:t>называть</w:t>
      </w:r>
      <w:r>
        <w:rPr>
          <w:spacing w:val="-14"/>
        </w:rPr>
        <w:t xml:space="preserve"> </w:t>
      </w:r>
      <w:r>
        <w:t>на</w:t>
      </w:r>
      <w:r>
        <w:rPr>
          <w:spacing w:val="-15"/>
        </w:rPr>
        <w:t xml:space="preserve"> </w:t>
      </w:r>
      <w:r>
        <w:t>карте</w:t>
      </w:r>
      <w:r>
        <w:rPr>
          <w:spacing w:val="-15"/>
        </w:rPr>
        <w:t xml:space="preserve"> </w:t>
      </w:r>
      <w:r>
        <w:t>(схеме)</w:t>
      </w:r>
      <w:r>
        <w:rPr>
          <w:spacing w:val="-15"/>
        </w:rPr>
        <w:t xml:space="preserve"> </w:t>
      </w:r>
      <w:r>
        <w:t>объекты,</w:t>
      </w:r>
      <w:r>
        <w:rPr>
          <w:spacing w:val="-15"/>
        </w:rPr>
        <w:t xml:space="preserve"> </w:t>
      </w:r>
      <w:r>
        <w:t>обозначенные</w:t>
      </w:r>
      <w:r>
        <w:rPr>
          <w:spacing w:val="-13"/>
        </w:rPr>
        <w:t xml:space="preserve"> </w:t>
      </w:r>
      <w:r>
        <w:t>условными</w:t>
      </w:r>
      <w:r>
        <w:rPr>
          <w:spacing w:val="-15"/>
        </w:rPr>
        <w:t xml:space="preserve"> </w:t>
      </w:r>
      <w:r>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075EE" w:rsidRDefault="000F3E53">
      <w:pPr>
        <w:pStyle w:val="a3"/>
        <w:spacing w:line="276" w:lineRule="auto"/>
        <w:ind w:right="92"/>
      </w:pPr>
      <w:r>
        <w:t>привлекать</w:t>
      </w:r>
      <w:r>
        <w:rPr>
          <w:spacing w:val="80"/>
          <w:w w:val="150"/>
        </w:rPr>
        <w:t xml:space="preserve">  </w:t>
      </w:r>
      <w:r>
        <w:t>контекстную</w:t>
      </w:r>
      <w:r>
        <w:rPr>
          <w:spacing w:val="80"/>
          <w:w w:val="150"/>
        </w:rPr>
        <w:t xml:space="preserve">  </w:t>
      </w:r>
      <w:r>
        <w:t>информацию</w:t>
      </w:r>
      <w:r>
        <w:rPr>
          <w:spacing w:val="80"/>
          <w:w w:val="150"/>
        </w:rPr>
        <w:t xml:space="preserve">  </w:t>
      </w:r>
      <w:r>
        <w:t>при</w:t>
      </w:r>
      <w:r>
        <w:rPr>
          <w:spacing w:val="80"/>
          <w:w w:val="150"/>
        </w:rPr>
        <w:t xml:space="preserve">  </w:t>
      </w:r>
      <w:r>
        <w:t>работе</w:t>
      </w:r>
      <w:r>
        <w:rPr>
          <w:spacing w:val="80"/>
          <w:w w:val="150"/>
        </w:rPr>
        <w:t xml:space="preserve">  </w:t>
      </w:r>
      <w:r>
        <w:t>с</w:t>
      </w:r>
      <w:r>
        <w:rPr>
          <w:spacing w:val="80"/>
          <w:w w:val="150"/>
        </w:rPr>
        <w:t xml:space="preserve">  </w:t>
      </w:r>
      <w:r>
        <w:t>исторической</w:t>
      </w:r>
      <w:r>
        <w:rPr>
          <w:spacing w:val="80"/>
          <w:w w:val="150"/>
        </w:rPr>
        <w:t xml:space="preserve">  </w:t>
      </w:r>
      <w:r>
        <w:t>картой и рассказывать об исторических событиях, используя историческую карту;</w:t>
      </w:r>
    </w:p>
    <w:p w:rsidR="008075EE" w:rsidRDefault="000F3E53">
      <w:pPr>
        <w:pStyle w:val="a3"/>
        <w:spacing w:line="278" w:lineRule="auto"/>
        <w:ind w:right="92"/>
      </w:pPr>
      <w:r>
        <w:t>сопоставлять, анализировать информацию, представленную</w:t>
      </w:r>
      <w:r>
        <w:rPr>
          <w:spacing w:val="-1"/>
        </w:rPr>
        <w:t xml:space="preserve"> </w:t>
      </w:r>
      <w:r>
        <w:t>на двух</w:t>
      </w:r>
      <w:r>
        <w:rPr>
          <w:spacing w:val="-4"/>
        </w:rPr>
        <w:t xml:space="preserve"> </w:t>
      </w:r>
      <w:r>
        <w:t>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8075EE" w:rsidRDefault="000F3E53">
      <w:pPr>
        <w:pStyle w:val="a3"/>
        <w:spacing w:line="276" w:lineRule="auto"/>
        <w:ind w:right="93"/>
      </w:pPr>
      <w:r>
        <w:t>на</w:t>
      </w:r>
      <w:r>
        <w:rPr>
          <w:spacing w:val="-2"/>
        </w:rPr>
        <w:t xml:space="preserve"> </w:t>
      </w:r>
      <w:r>
        <w:t>основании информации, представленной на</w:t>
      </w:r>
      <w:r>
        <w:rPr>
          <w:spacing w:val="-2"/>
        </w:rPr>
        <w:t xml:space="preserve"> </w:t>
      </w:r>
      <w:r>
        <w:t>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075EE" w:rsidRDefault="000F3E53">
      <w:pPr>
        <w:pStyle w:val="a3"/>
        <w:spacing w:line="278" w:lineRule="auto"/>
        <w:ind w:right="91"/>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карте/схеме по</w:t>
      </w:r>
      <w:r>
        <w:rPr>
          <w:spacing w:val="69"/>
        </w:rPr>
        <w:t xml:space="preserve">   </w:t>
      </w:r>
      <w:r>
        <w:t>истории</w:t>
      </w:r>
      <w:r>
        <w:rPr>
          <w:spacing w:val="68"/>
        </w:rPr>
        <w:t xml:space="preserve">   </w:t>
      </w:r>
      <w:r>
        <w:t>России</w:t>
      </w:r>
      <w:r>
        <w:rPr>
          <w:spacing w:val="68"/>
        </w:rPr>
        <w:t xml:space="preserve">   </w:t>
      </w:r>
      <w:r>
        <w:t>и</w:t>
      </w:r>
      <w:r>
        <w:rPr>
          <w:spacing w:val="70"/>
        </w:rPr>
        <w:t xml:space="preserve">   </w:t>
      </w:r>
      <w:r>
        <w:t>зарубежных</w:t>
      </w:r>
      <w:r>
        <w:rPr>
          <w:spacing w:val="69"/>
        </w:rPr>
        <w:t xml:space="preserve">   </w:t>
      </w:r>
      <w:r>
        <w:t>стран</w:t>
      </w:r>
      <w:r>
        <w:rPr>
          <w:spacing w:val="70"/>
        </w:rPr>
        <w:t xml:space="preserve">   </w:t>
      </w:r>
      <w:r>
        <w:t>1914—1945</w:t>
      </w:r>
      <w:r>
        <w:rPr>
          <w:spacing w:val="68"/>
        </w:rPr>
        <w:t xml:space="preserve">   </w:t>
      </w:r>
      <w:r>
        <w:t>гг.,</w:t>
      </w:r>
      <w:r>
        <w:rPr>
          <w:spacing w:val="68"/>
        </w:rPr>
        <w:t xml:space="preserve">   </w:t>
      </w:r>
      <w:r>
        <w:t>с</w:t>
      </w:r>
      <w:r>
        <w:rPr>
          <w:spacing w:val="69"/>
        </w:rPr>
        <w:t xml:space="preserve">   </w:t>
      </w:r>
      <w:r>
        <w:t>информацией из аутентичных исторических источников и источников исторической информации;</w:t>
      </w:r>
    </w:p>
    <w:p w:rsidR="008075EE" w:rsidRDefault="000F3E53">
      <w:pPr>
        <w:pStyle w:val="a3"/>
        <w:spacing w:line="276" w:lineRule="auto"/>
        <w:ind w:right="95"/>
      </w:pPr>
      <w:r>
        <w:t>определять события, явления, процессы, которым посвящены визуальные источники исторической информации;</w:t>
      </w:r>
    </w:p>
    <w:p w:rsidR="008075EE" w:rsidRDefault="000F3E53">
      <w:pPr>
        <w:pStyle w:val="a3"/>
        <w:tabs>
          <w:tab w:val="left" w:pos="2239"/>
          <w:tab w:val="left" w:pos="3958"/>
          <w:tab w:val="left" w:pos="5791"/>
          <w:tab w:val="left" w:pos="7619"/>
          <w:tab w:val="left" w:pos="9663"/>
        </w:tabs>
        <w:spacing w:line="276" w:lineRule="auto"/>
        <w:ind w:right="90"/>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40"/>
        </w:rPr>
        <w:t xml:space="preserve"> </w:t>
      </w:r>
      <w:r>
        <w:t>1914—1945 гг. проводить сравнение исторических событий, явлений, процессов истории России и зарубежных стран 1914—1945 гг.;</w:t>
      </w:r>
    </w:p>
    <w:p w:rsidR="008075EE" w:rsidRDefault="000F3E53">
      <w:pPr>
        <w:pStyle w:val="a3"/>
        <w:spacing w:line="278" w:lineRule="auto"/>
        <w:ind w:right="93"/>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8075EE" w:rsidRDefault="000F3E53">
      <w:pPr>
        <w:pStyle w:val="a3"/>
        <w:spacing w:line="276" w:lineRule="auto"/>
        <w:ind w:left="1366" w:right="92" w:firstLine="0"/>
      </w:pPr>
      <w:r>
        <w:t>представлять историческую информацию в виде таблиц, графиков, схем, диаграмм; использовать</w:t>
      </w:r>
      <w:r>
        <w:rPr>
          <w:spacing w:val="70"/>
          <w:w w:val="150"/>
        </w:rPr>
        <w:t xml:space="preserve">   </w:t>
      </w:r>
      <w:r>
        <w:t>умения,</w:t>
      </w:r>
      <w:r>
        <w:rPr>
          <w:spacing w:val="75"/>
          <w:w w:val="150"/>
        </w:rPr>
        <w:t xml:space="preserve">   </w:t>
      </w:r>
      <w:r>
        <w:t>приобретенные</w:t>
      </w:r>
      <w:r>
        <w:rPr>
          <w:spacing w:val="72"/>
          <w:w w:val="150"/>
        </w:rPr>
        <w:t xml:space="preserve">   </w:t>
      </w:r>
      <w:r>
        <w:t>в</w:t>
      </w:r>
      <w:r>
        <w:rPr>
          <w:spacing w:val="73"/>
          <w:w w:val="150"/>
        </w:rPr>
        <w:t xml:space="preserve">   </w:t>
      </w:r>
      <w:r>
        <w:t>процессе</w:t>
      </w:r>
      <w:r>
        <w:rPr>
          <w:spacing w:val="74"/>
          <w:w w:val="150"/>
        </w:rPr>
        <w:t xml:space="preserve">   </w:t>
      </w:r>
      <w:r>
        <w:t>изучения</w:t>
      </w:r>
      <w:r>
        <w:rPr>
          <w:spacing w:val="74"/>
          <w:w w:val="150"/>
        </w:rPr>
        <w:t xml:space="preserve">   </w:t>
      </w:r>
      <w:r>
        <w:rPr>
          <w:spacing w:val="-2"/>
        </w:rPr>
        <w:t>истории,</w:t>
      </w:r>
    </w:p>
    <w:p w:rsidR="008075EE" w:rsidRDefault="000F3E53">
      <w:pPr>
        <w:pStyle w:val="a3"/>
        <w:spacing w:line="276" w:lineRule="auto"/>
        <w:ind w:right="83" w:firstLine="0"/>
      </w:pPr>
      <w:r>
        <w:t>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075EE" w:rsidRDefault="000F3E53">
      <w:pPr>
        <w:pStyle w:val="a3"/>
        <w:spacing w:line="276" w:lineRule="auto"/>
        <w:ind w:right="8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075EE" w:rsidRDefault="000F3E53">
      <w:pPr>
        <w:pStyle w:val="a3"/>
        <w:spacing w:line="276" w:lineRule="auto"/>
        <w:ind w:right="84"/>
      </w:pPr>
      <w:r>
        <w:t>Достижение</w:t>
      </w:r>
      <w:r>
        <w:rPr>
          <w:spacing w:val="-3"/>
        </w:rPr>
        <w:t xml:space="preserve"> </w:t>
      </w:r>
      <w:r>
        <w:t>данного предметного результата</w:t>
      </w:r>
      <w:r>
        <w:rPr>
          <w:spacing w:val="-3"/>
        </w:rPr>
        <w:t xml:space="preserve"> </w:t>
      </w:r>
      <w:r>
        <w:t>предполагает</w:t>
      </w:r>
      <w:r>
        <w:rPr>
          <w:spacing w:val="-3"/>
        </w:rPr>
        <w:t xml:space="preserve"> </w:t>
      </w:r>
      <w:r>
        <w:t>использование</w:t>
      </w:r>
      <w:r>
        <w:rPr>
          <w:spacing w:val="-8"/>
        </w:rPr>
        <w:t xml:space="preserve"> </w:t>
      </w:r>
      <w:r>
        <w:t>методов</w:t>
      </w:r>
      <w:r>
        <w:rPr>
          <w:spacing w:val="-5"/>
        </w:rPr>
        <w:t xml:space="preserve"> </w:t>
      </w:r>
      <w:r>
        <w:t>обучения и</w:t>
      </w:r>
      <w:r>
        <w:rPr>
          <w:spacing w:val="40"/>
        </w:rPr>
        <w:t xml:space="preserve"> </w:t>
      </w:r>
      <w:r>
        <w:t>воспитания.</w:t>
      </w:r>
      <w:r>
        <w:rPr>
          <w:spacing w:val="40"/>
        </w:rPr>
        <w:t xml:space="preserve"> </w:t>
      </w:r>
      <w:r>
        <w:t>Основой</w:t>
      </w:r>
      <w:r>
        <w:rPr>
          <w:spacing w:val="40"/>
        </w:rPr>
        <w:t xml:space="preserve"> </w:t>
      </w:r>
      <w:r>
        <w:t>достижения</w:t>
      </w:r>
      <w:r>
        <w:rPr>
          <w:spacing w:val="40"/>
        </w:rPr>
        <w:t xml:space="preserve"> </w:t>
      </w:r>
      <w:r>
        <w:t>результата</w:t>
      </w:r>
      <w:r>
        <w:rPr>
          <w:spacing w:val="40"/>
        </w:rPr>
        <w:t xml:space="preserve"> </w:t>
      </w:r>
      <w:r>
        <w:t>является</w:t>
      </w:r>
      <w:r>
        <w:rPr>
          <w:spacing w:val="40"/>
        </w:rPr>
        <w:t xml:space="preserve"> </w:t>
      </w:r>
      <w:r>
        <w:t>понимание</w:t>
      </w:r>
      <w:r>
        <w:rPr>
          <w:spacing w:val="40"/>
        </w:rPr>
        <w:t xml:space="preserve"> </w:t>
      </w:r>
      <w:r>
        <w:t>обучающимися</w:t>
      </w:r>
      <w:r>
        <w:rPr>
          <w:spacing w:val="40"/>
        </w:rPr>
        <w:t xml:space="preserve"> </w:t>
      </w:r>
      <w:r>
        <w:t>особенностей развития</w:t>
      </w:r>
      <w:r>
        <w:rPr>
          <w:spacing w:val="-6"/>
        </w:rPr>
        <w:t xml:space="preserve"> </w:t>
      </w:r>
      <w:r>
        <w:t>нашей</w:t>
      </w:r>
      <w:r>
        <w:rPr>
          <w:spacing w:val="-5"/>
        </w:rPr>
        <w:t xml:space="preserve"> </w:t>
      </w:r>
      <w:r>
        <w:t>страны как многонационального государства, важности уважения и взаимопонимания между всеми народами России.</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8" w:lineRule="auto"/>
        <w:ind w:right="88"/>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075EE" w:rsidRDefault="000F3E53">
      <w:pPr>
        <w:pStyle w:val="a3"/>
        <w:spacing w:line="276" w:lineRule="auto"/>
        <w:ind w:right="83"/>
      </w:pPr>
      <w:r>
        <w:t>знать исторические примеры эффективного взаимодействия народов нашей страны для защиты</w:t>
      </w:r>
      <w:r>
        <w:rPr>
          <w:spacing w:val="35"/>
        </w:rPr>
        <w:t xml:space="preserve"> </w:t>
      </w:r>
      <w:r>
        <w:t>Родины</w:t>
      </w:r>
      <w:r>
        <w:rPr>
          <w:spacing w:val="35"/>
        </w:rPr>
        <w:t xml:space="preserve"> </w:t>
      </w:r>
      <w:r>
        <w:t>от</w:t>
      </w:r>
      <w:r>
        <w:rPr>
          <w:spacing w:val="34"/>
        </w:rPr>
        <w:t xml:space="preserve"> </w:t>
      </w:r>
      <w:r>
        <w:t>внешних</w:t>
      </w:r>
      <w:r>
        <w:rPr>
          <w:spacing w:val="33"/>
        </w:rPr>
        <w:t xml:space="preserve"> </w:t>
      </w:r>
      <w:r>
        <w:t>врагов,</w:t>
      </w:r>
      <w:r>
        <w:rPr>
          <w:spacing w:val="39"/>
        </w:rPr>
        <w:t xml:space="preserve"> </w:t>
      </w:r>
      <w:r>
        <w:t>достижения</w:t>
      </w:r>
      <w:r>
        <w:rPr>
          <w:spacing w:val="33"/>
        </w:rPr>
        <w:t xml:space="preserve"> </w:t>
      </w:r>
      <w:r>
        <w:t>общих</w:t>
      </w:r>
      <w:r>
        <w:rPr>
          <w:spacing w:val="33"/>
        </w:rPr>
        <w:t xml:space="preserve"> </w:t>
      </w:r>
      <w:r>
        <w:t>целей</w:t>
      </w:r>
      <w:r>
        <w:rPr>
          <w:spacing w:val="34"/>
        </w:rPr>
        <w:t xml:space="preserve"> </w:t>
      </w:r>
      <w:r>
        <w:t>в</w:t>
      </w:r>
      <w:r>
        <w:rPr>
          <w:spacing w:val="35"/>
        </w:rPr>
        <w:t xml:space="preserve"> </w:t>
      </w:r>
      <w:r>
        <w:t>деле</w:t>
      </w:r>
      <w:r>
        <w:rPr>
          <w:spacing w:val="36"/>
        </w:rPr>
        <w:t xml:space="preserve"> </w:t>
      </w:r>
      <w:r>
        <w:t>политического,</w:t>
      </w:r>
      <w:r>
        <w:rPr>
          <w:spacing w:val="39"/>
        </w:rPr>
        <w:t xml:space="preserve"> </w:t>
      </w:r>
      <w:r>
        <w:t>социально-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экономического</w:t>
      </w:r>
      <w:r>
        <w:rPr>
          <w:spacing w:val="-6"/>
        </w:rPr>
        <w:t xml:space="preserve"> </w:t>
      </w:r>
      <w:r>
        <w:t>и</w:t>
      </w:r>
      <w:r>
        <w:rPr>
          <w:spacing w:val="-4"/>
        </w:rPr>
        <w:t xml:space="preserve"> </w:t>
      </w:r>
      <w:r>
        <w:t>культурного</w:t>
      </w:r>
      <w:r>
        <w:rPr>
          <w:spacing w:val="-2"/>
        </w:rPr>
        <w:t xml:space="preserve"> </w:t>
      </w:r>
      <w:r>
        <w:t>развития</w:t>
      </w:r>
      <w:r>
        <w:rPr>
          <w:spacing w:val="-5"/>
        </w:rPr>
        <w:t xml:space="preserve"> </w:t>
      </w:r>
      <w:r>
        <w:rPr>
          <w:spacing w:val="-2"/>
        </w:rPr>
        <w:t>России;</w:t>
      </w:r>
    </w:p>
    <w:p w:rsidR="008075EE" w:rsidRDefault="000F3E53">
      <w:pPr>
        <w:pStyle w:val="a3"/>
        <w:spacing w:before="41" w:line="276" w:lineRule="auto"/>
        <w:ind w:right="9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075EE" w:rsidRDefault="000F3E53">
      <w:pPr>
        <w:pStyle w:val="a3"/>
        <w:spacing w:line="276" w:lineRule="auto"/>
        <w:ind w:right="90"/>
      </w:pPr>
      <w:r>
        <w:t>участвовать в диалогическом и полилогическом общении, посвященном проблемам, связанным</w:t>
      </w:r>
      <w:r>
        <w:rPr>
          <w:spacing w:val="-6"/>
        </w:rPr>
        <w:t xml:space="preserve"> </w:t>
      </w:r>
      <w:r>
        <w:t>с</w:t>
      </w:r>
      <w:r>
        <w:rPr>
          <w:spacing w:val="-14"/>
        </w:rPr>
        <w:t xml:space="preserve"> </w:t>
      </w:r>
      <w:r>
        <w:t>историей</w:t>
      </w:r>
      <w:r>
        <w:rPr>
          <w:spacing w:val="-12"/>
        </w:rPr>
        <w:t xml:space="preserve"> </w:t>
      </w:r>
      <w:r>
        <w:t>России</w:t>
      </w:r>
      <w:r>
        <w:rPr>
          <w:spacing w:val="-12"/>
        </w:rPr>
        <w:t xml:space="preserve"> </w:t>
      </w:r>
      <w:r>
        <w:t>и</w:t>
      </w:r>
      <w:r>
        <w:rPr>
          <w:spacing w:val="-12"/>
        </w:rPr>
        <w:t xml:space="preserve"> </w:t>
      </w:r>
      <w:r>
        <w:t>зарубежных</w:t>
      </w:r>
      <w:r>
        <w:rPr>
          <w:spacing w:val="-13"/>
        </w:rPr>
        <w:t xml:space="preserve"> </w:t>
      </w:r>
      <w:r>
        <w:t>стран</w:t>
      </w:r>
      <w:r>
        <w:rPr>
          <w:spacing w:val="-7"/>
        </w:rPr>
        <w:t xml:space="preserve"> </w:t>
      </w:r>
      <w:r>
        <w:t>1914—1945</w:t>
      </w:r>
      <w:r>
        <w:rPr>
          <w:spacing w:val="-13"/>
        </w:rPr>
        <w:t xml:space="preserve"> </w:t>
      </w:r>
      <w:r>
        <w:t>гг.,</w:t>
      </w:r>
      <w:r>
        <w:rPr>
          <w:spacing w:val="-10"/>
        </w:rPr>
        <w:t xml:space="preserve"> </w:t>
      </w:r>
      <w:r>
        <w:t>создавать</w:t>
      </w:r>
      <w:r>
        <w:rPr>
          <w:spacing w:val="-11"/>
        </w:rPr>
        <w:t xml:space="preserve"> </w:t>
      </w:r>
      <w:r>
        <w:t>устные</w:t>
      </w:r>
      <w:r>
        <w:rPr>
          <w:spacing w:val="-9"/>
        </w:rPr>
        <w:t xml:space="preserve"> </w:t>
      </w:r>
      <w:r>
        <w:t>монологические высказывания 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2"/>
        </w:rPr>
        <w:t xml:space="preserve"> </w:t>
      </w:r>
      <w:r>
        <w:t>целей, сферы и</w:t>
      </w:r>
      <w:r>
        <w:rPr>
          <w:spacing w:val="-1"/>
        </w:rPr>
        <w:t xml:space="preserve"> </w:t>
      </w:r>
      <w:r>
        <w:t>ситуации общения с соблюдением норм современного русского языка и речевого этикета.</w:t>
      </w:r>
    </w:p>
    <w:p w:rsidR="008075EE" w:rsidRDefault="000F3E53">
      <w:pPr>
        <w:pStyle w:val="a3"/>
        <w:spacing w:before="1" w:line="276" w:lineRule="auto"/>
        <w:ind w:right="9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075EE" w:rsidRDefault="000F3E53">
      <w:pPr>
        <w:pStyle w:val="a3"/>
        <w:spacing w:line="276" w:lineRule="auto"/>
        <w:ind w:right="87"/>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7"/>
        </w:rPr>
        <w:t xml:space="preserve">   </w:t>
      </w:r>
      <w:r>
        <w:t>следующий</w:t>
      </w:r>
      <w:r>
        <w:rPr>
          <w:spacing w:val="67"/>
        </w:rPr>
        <w:t xml:space="preserve">   </w:t>
      </w:r>
      <w:r>
        <w:t>перечень</w:t>
      </w:r>
      <w:r>
        <w:rPr>
          <w:spacing w:val="65"/>
        </w:rPr>
        <w:t xml:space="preserve">   </w:t>
      </w:r>
      <w:r>
        <w:t>знаний и умений:</w:t>
      </w:r>
    </w:p>
    <w:p w:rsidR="008075EE" w:rsidRDefault="000F3E53">
      <w:pPr>
        <w:pStyle w:val="a3"/>
        <w:spacing w:line="276" w:lineRule="auto"/>
        <w:ind w:right="89"/>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075EE" w:rsidRDefault="000F3E53">
      <w:pPr>
        <w:pStyle w:val="a3"/>
        <w:spacing w:before="1" w:line="276" w:lineRule="auto"/>
        <w:ind w:right="95"/>
      </w:pPr>
      <w:r>
        <w:t>используя</w:t>
      </w:r>
      <w:r>
        <w:rPr>
          <w:spacing w:val="-15"/>
        </w:rPr>
        <w:t xml:space="preserve"> </w:t>
      </w:r>
      <w:r>
        <w:t>исторические</w:t>
      </w:r>
      <w:r>
        <w:rPr>
          <w:spacing w:val="-15"/>
        </w:rPr>
        <w:t xml:space="preserve"> </w:t>
      </w:r>
      <w:r>
        <w:t>факты,</w:t>
      </w:r>
      <w:r>
        <w:rPr>
          <w:spacing w:val="-15"/>
        </w:rPr>
        <w:t xml:space="preserve"> </w:t>
      </w:r>
      <w:r>
        <w:t>характеризовать</w:t>
      </w:r>
      <w:r>
        <w:rPr>
          <w:spacing w:val="-15"/>
        </w:rPr>
        <w:t xml:space="preserve"> </w:t>
      </w:r>
      <w:r>
        <w:t>значение</w:t>
      </w:r>
      <w:r>
        <w:rPr>
          <w:spacing w:val="-15"/>
        </w:rPr>
        <w:t xml:space="preserve"> </w:t>
      </w:r>
      <w:r>
        <w:t>достижений</w:t>
      </w:r>
      <w:r>
        <w:rPr>
          <w:spacing w:val="-15"/>
        </w:rPr>
        <w:t xml:space="preserve"> </w:t>
      </w:r>
      <w:r>
        <w:t>народов</w:t>
      </w:r>
      <w:r>
        <w:rPr>
          <w:spacing w:val="-14"/>
        </w:rPr>
        <w:t xml:space="preserve"> </w:t>
      </w:r>
      <w:r>
        <w:t>нашей</w:t>
      </w:r>
      <w:r>
        <w:rPr>
          <w:spacing w:val="-14"/>
        </w:rPr>
        <w:t xml:space="preserve"> </w:t>
      </w:r>
      <w:r>
        <w:t>страны в событиях, явлениях, процессах истории России и зарубежных стран 1914—1945 гг.;</w:t>
      </w:r>
    </w:p>
    <w:p w:rsidR="008075EE" w:rsidRDefault="000F3E53">
      <w:pPr>
        <w:pStyle w:val="a3"/>
        <w:spacing w:line="276" w:lineRule="auto"/>
        <w:ind w:right="86"/>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075EE" w:rsidRDefault="000F3E53">
      <w:pPr>
        <w:pStyle w:val="a3"/>
        <w:spacing w:line="276" w:lineRule="auto"/>
        <w:ind w:right="86"/>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8075EE" w:rsidRDefault="000F3E53">
      <w:pPr>
        <w:pStyle w:val="a3"/>
        <w:spacing w:before="2" w:line="276" w:lineRule="auto"/>
        <w:ind w:right="93"/>
      </w:pPr>
      <w:r>
        <w:t>Знание</w:t>
      </w:r>
      <w:r>
        <w:rPr>
          <w:spacing w:val="72"/>
        </w:rPr>
        <w:t xml:space="preserve">   </w:t>
      </w:r>
      <w:r>
        <w:t>ключевых</w:t>
      </w:r>
      <w:r>
        <w:rPr>
          <w:spacing w:val="71"/>
        </w:rPr>
        <w:t xml:space="preserve">   </w:t>
      </w:r>
      <w:r>
        <w:t>событий,</w:t>
      </w:r>
      <w:r>
        <w:rPr>
          <w:spacing w:val="70"/>
        </w:rPr>
        <w:t xml:space="preserve">   </w:t>
      </w:r>
      <w:r>
        <w:t>основных</w:t>
      </w:r>
      <w:r>
        <w:rPr>
          <w:spacing w:val="71"/>
        </w:rPr>
        <w:t xml:space="preserve">   </w:t>
      </w:r>
      <w:r>
        <w:t>дат</w:t>
      </w:r>
      <w:r>
        <w:rPr>
          <w:spacing w:val="72"/>
        </w:rPr>
        <w:t xml:space="preserve">   </w:t>
      </w:r>
      <w:r>
        <w:t>и</w:t>
      </w:r>
      <w:r>
        <w:rPr>
          <w:spacing w:val="72"/>
        </w:rPr>
        <w:t xml:space="preserve">   </w:t>
      </w:r>
      <w:r>
        <w:t>этапов</w:t>
      </w:r>
      <w:r>
        <w:rPr>
          <w:spacing w:val="71"/>
        </w:rPr>
        <w:t xml:space="preserve">   </w:t>
      </w:r>
      <w:r>
        <w:t>истории</w:t>
      </w:r>
      <w:r>
        <w:rPr>
          <w:spacing w:val="72"/>
        </w:rPr>
        <w:t xml:space="preserve">   </w:t>
      </w:r>
      <w:r>
        <w:t>России и мира в 1914—1945 гг.; выдающихся деятелей отечественной и всемирной истории; важнейших достижений культуры, ценностных ориентиров.</w:t>
      </w:r>
    </w:p>
    <w:p w:rsidR="008075EE" w:rsidRDefault="000F3E53">
      <w:pPr>
        <w:pStyle w:val="a3"/>
        <w:spacing w:line="275" w:lineRule="exact"/>
        <w:ind w:left="1366" w:firstLine="0"/>
      </w:pPr>
      <w:r>
        <w:t>По</w:t>
      </w:r>
      <w:r>
        <w:rPr>
          <w:spacing w:val="4"/>
        </w:rPr>
        <w:t xml:space="preserve"> </w:t>
      </w:r>
      <w:r>
        <w:t>учебному</w:t>
      </w:r>
      <w:r>
        <w:rPr>
          <w:spacing w:val="-10"/>
        </w:rPr>
        <w:t xml:space="preserve"> </w:t>
      </w:r>
      <w:r>
        <w:t>курсу</w:t>
      </w:r>
      <w:r>
        <w:rPr>
          <w:spacing w:val="-5"/>
        </w:rPr>
        <w:t xml:space="preserve"> </w:t>
      </w:r>
      <w:r>
        <w:t>«История</w:t>
      </w:r>
      <w:r>
        <w:rPr>
          <w:spacing w:val="1"/>
        </w:rPr>
        <w:t xml:space="preserve"> </w:t>
      </w:r>
      <w:r>
        <w:rPr>
          <w:spacing w:val="-2"/>
        </w:rPr>
        <w:t>России»:</w:t>
      </w:r>
    </w:p>
    <w:p w:rsidR="008075EE" w:rsidRDefault="000F3E53">
      <w:pPr>
        <w:pStyle w:val="a4"/>
        <w:numPr>
          <w:ilvl w:val="0"/>
          <w:numId w:val="207"/>
        </w:numPr>
        <w:tabs>
          <w:tab w:val="left" w:pos="1628"/>
        </w:tabs>
        <w:spacing w:before="40" w:line="276" w:lineRule="auto"/>
        <w:ind w:right="96" w:firstLine="71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8075EE" w:rsidRDefault="000F3E53">
      <w:pPr>
        <w:pStyle w:val="a4"/>
        <w:numPr>
          <w:ilvl w:val="0"/>
          <w:numId w:val="207"/>
        </w:numPr>
        <w:tabs>
          <w:tab w:val="left" w:pos="1628"/>
        </w:tabs>
        <w:spacing w:line="276" w:lineRule="auto"/>
        <w:ind w:right="94" w:firstLine="71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075EE" w:rsidRDefault="000F3E53">
      <w:pPr>
        <w:pStyle w:val="a4"/>
        <w:numPr>
          <w:ilvl w:val="0"/>
          <w:numId w:val="207"/>
        </w:numPr>
        <w:tabs>
          <w:tab w:val="left" w:pos="1628"/>
        </w:tabs>
        <w:spacing w:before="3" w:line="276" w:lineRule="auto"/>
        <w:ind w:right="90" w:firstLine="71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075EE" w:rsidRDefault="000F3E53">
      <w:pPr>
        <w:pStyle w:val="a4"/>
        <w:numPr>
          <w:ilvl w:val="0"/>
          <w:numId w:val="207"/>
        </w:numPr>
        <w:tabs>
          <w:tab w:val="left" w:pos="1628"/>
        </w:tabs>
        <w:spacing w:line="276" w:lineRule="auto"/>
        <w:ind w:right="92" w:firstLine="710"/>
        <w:rPr>
          <w:sz w:val="24"/>
        </w:rPr>
      </w:pPr>
      <w:r>
        <w:rPr>
          <w:sz w:val="24"/>
        </w:rPr>
        <w:t>Великая Отечественная</w:t>
      </w:r>
      <w:r>
        <w:rPr>
          <w:spacing w:val="-3"/>
          <w:sz w:val="24"/>
        </w:rPr>
        <w:t xml:space="preserve"> </w:t>
      </w:r>
      <w:r>
        <w:rPr>
          <w:sz w:val="24"/>
        </w:rPr>
        <w:t>война 1941—1945</w:t>
      </w:r>
      <w:r>
        <w:rPr>
          <w:spacing w:val="-3"/>
          <w:sz w:val="24"/>
        </w:rPr>
        <w:t xml:space="preserve"> </w:t>
      </w:r>
      <w:r>
        <w:rPr>
          <w:sz w:val="24"/>
        </w:rPr>
        <w:t>гг.: причины, силы сторон,</w:t>
      </w:r>
      <w:r>
        <w:rPr>
          <w:spacing w:val="-5"/>
          <w:sz w:val="24"/>
        </w:rPr>
        <w:t xml:space="preserve"> </w:t>
      </w:r>
      <w:r>
        <w:rPr>
          <w:sz w:val="24"/>
        </w:rPr>
        <w:t>основные</w:t>
      </w:r>
      <w:r>
        <w:rPr>
          <w:spacing w:val="-4"/>
          <w:sz w:val="24"/>
        </w:rPr>
        <w:t xml:space="preserve"> </w:t>
      </w:r>
      <w:r>
        <w:rPr>
          <w:sz w:val="24"/>
        </w:rPr>
        <w:t>операции. Государство и общество в годы войны, массовый героизм советского народа, единство фронта и тыла,</w:t>
      </w:r>
      <w:r>
        <w:rPr>
          <w:spacing w:val="-6"/>
          <w:sz w:val="24"/>
        </w:rPr>
        <w:t xml:space="preserve"> </w:t>
      </w:r>
      <w:r>
        <w:rPr>
          <w:sz w:val="24"/>
        </w:rPr>
        <w:t>человек</w:t>
      </w:r>
      <w:r>
        <w:rPr>
          <w:spacing w:val="-9"/>
          <w:sz w:val="24"/>
        </w:rPr>
        <w:t xml:space="preserve"> </w:t>
      </w:r>
      <w:r>
        <w:rPr>
          <w:sz w:val="24"/>
        </w:rPr>
        <w:t>на</w:t>
      </w:r>
      <w:r>
        <w:rPr>
          <w:spacing w:val="-9"/>
          <w:sz w:val="24"/>
        </w:rPr>
        <w:t xml:space="preserve"> </w:t>
      </w:r>
      <w:r>
        <w:rPr>
          <w:sz w:val="24"/>
        </w:rPr>
        <w:t>войне.</w:t>
      </w:r>
      <w:r>
        <w:rPr>
          <w:spacing w:val="-9"/>
          <w:sz w:val="24"/>
        </w:rPr>
        <w:t xml:space="preserve"> </w:t>
      </w:r>
      <w:r>
        <w:rPr>
          <w:sz w:val="24"/>
        </w:rPr>
        <w:t>Нацистский</w:t>
      </w:r>
      <w:r>
        <w:rPr>
          <w:spacing w:val="-11"/>
          <w:sz w:val="24"/>
        </w:rPr>
        <w:t xml:space="preserve"> </w:t>
      </w:r>
      <w:r>
        <w:rPr>
          <w:sz w:val="24"/>
        </w:rPr>
        <w:t>оккупационный</w:t>
      </w:r>
      <w:r>
        <w:rPr>
          <w:spacing w:val="-11"/>
          <w:sz w:val="24"/>
        </w:rPr>
        <w:t xml:space="preserve"> </w:t>
      </w:r>
      <w:r>
        <w:rPr>
          <w:sz w:val="24"/>
        </w:rPr>
        <w:t>режим,</w:t>
      </w:r>
      <w:r>
        <w:rPr>
          <w:spacing w:val="-10"/>
          <w:sz w:val="24"/>
        </w:rPr>
        <w:t xml:space="preserve"> </w:t>
      </w:r>
      <w:r>
        <w:rPr>
          <w:sz w:val="24"/>
        </w:rPr>
        <w:t>зверства</w:t>
      </w:r>
      <w:r>
        <w:rPr>
          <w:spacing w:val="-13"/>
          <w:sz w:val="24"/>
        </w:rPr>
        <w:t xml:space="preserve"> </w:t>
      </w:r>
      <w:r>
        <w:rPr>
          <w:sz w:val="24"/>
        </w:rPr>
        <w:t>захватчиков.</w:t>
      </w:r>
      <w:r>
        <w:rPr>
          <w:spacing w:val="-6"/>
          <w:sz w:val="24"/>
        </w:rPr>
        <w:t xml:space="preserve"> </w:t>
      </w:r>
      <w:r>
        <w:rPr>
          <w:sz w:val="24"/>
        </w:rPr>
        <w:t>Освободительная миссия Красной Армии. Победа над Японией. Решающий вклад СССР в Великую Победу. Защита памяти о Великой Победе.</w:t>
      </w:r>
    </w:p>
    <w:p w:rsidR="008075EE" w:rsidRDefault="000F3E53">
      <w:pPr>
        <w:pStyle w:val="a3"/>
        <w:spacing w:before="1"/>
        <w:ind w:left="1366" w:firstLine="0"/>
      </w:pPr>
      <w:r>
        <w:t>По</w:t>
      </w:r>
      <w:r>
        <w:rPr>
          <w:spacing w:val="4"/>
        </w:rPr>
        <w:t xml:space="preserve"> </w:t>
      </w:r>
      <w:r>
        <w:t>учебному</w:t>
      </w:r>
      <w:r>
        <w:rPr>
          <w:spacing w:val="-9"/>
        </w:rPr>
        <w:t xml:space="preserve"> </w:t>
      </w:r>
      <w:r>
        <w:t>курсу</w:t>
      </w:r>
      <w:r>
        <w:rPr>
          <w:spacing w:val="-5"/>
        </w:rPr>
        <w:t xml:space="preserve"> </w:t>
      </w:r>
      <w:r>
        <w:t>«Всеобщая</w:t>
      </w:r>
      <w:r>
        <w:rPr>
          <w:spacing w:val="1"/>
        </w:rPr>
        <w:t xml:space="preserve"> </w:t>
      </w:r>
      <w:r>
        <w:rPr>
          <w:spacing w:val="-2"/>
        </w:rPr>
        <w:t>история»:</w:t>
      </w:r>
    </w:p>
    <w:p w:rsidR="008075EE" w:rsidRDefault="000F3E53">
      <w:pPr>
        <w:pStyle w:val="a4"/>
        <w:numPr>
          <w:ilvl w:val="0"/>
          <w:numId w:val="206"/>
        </w:numPr>
        <w:tabs>
          <w:tab w:val="left" w:pos="1628"/>
        </w:tabs>
        <w:spacing w:before="40" w:line="276" w:lineRule="auto"/>
        <w:ind w:right="98" w:firstLine="71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8075EE" w:rsidRDefault="000F3E53">
      <w:pPr>
        <w:pStyle w:val="a4"/>
        <w:numPr>
          <w:ilvl w:val="0"/>
          <w:numId w:val="206"/>
        </w:numPr>
        <w:tabs>
          <w:tab w:val="left" w:pos="1629"/>
        </w:tabs>
        <w:spacing w:line="275" w:lineRule="exact"/>
        <w:ind w:left="1629" w:hanging="263"/>
        <w:rPr>
          <w:sz w:val="24"/>
        </w:rPr>
      </w:pPr>
      <w:r>
        <w:rPr>
          <w:sz w:val="24"/>
        </w:rPr>
        <w:t>Межвоенный</w:t>
      </w:r>
      <w:r>
        <w:rPr>
          <w:spacing w:val="-2"/>
          <w:sz w:val="24"/>
        </w:rPr>
        <w:t xml:space="preserve"> </w:t>
      </w:r>
      <w:r>
        <w:rPr>
          <w:sz w:val="24"/>
        </w:rPr>
        <w:t>период.</w:t>
      </w:r>
      <w:r>
        <w:rPr>
          <w:spacing w:val="3"/>
          <w:sz w:val="24"/>
        </w:rPr>
        <w:t xml:space="preserve"> </w:t>
      </w:r>
      <w:r>
        <w:rPr>
          <w:sz w:val="24"/>
        </w:rPr>
        <w:t>Революционная волна.</w:t>
      </w:r>
      <w:r>
        <w:rPr>
          <w:spacing w:val="-1"/>
          <w:sz w:val="24"/>
        </w:rPr>
        <w:t xml:space="preserve"> </w:t>
      </w:r>
      <w:r>
        <w:rPr>
          <w:sz w:val="24"/>
        </w:rPr>
        <w:t>Версальско-Вашингтонская система.</w:t>
      </w:r>
      <w:r>
        <w:rPr>
          <w:spacing w:val="3"/>
          <w:sz w:val="24"/>
        </w:rPr>
        <w:t xml:space="preserve"> </w:t>
      </w:r>
      <w:r>
        <w:rPr>
          <w:spacing w:val="-2"/>
          <w:sz w:val="24"/>
        </w:rPr>
        <w:t>Страны</w:t>
      </w:r>
    </w:p>
    <w:p w:rsidR="008075EE" w:rsidRDefault="008075EE">
      <w:pPr>
        <w:pStyle w:val="a4"/>
        <w:spacing w:line="275" w:lineRule="exact"/>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мира в 1920-е гг. Великая депрессия и ее проявления в различных странах. «Новый курс» в США. Германский</w:t>
      </w:r>
      <w:r>
        <w:rPr>
          <w:spacing w:val="-7"/>
        </w:rPr>
        <w:t xml:space="preserve"> </w:t>
      </w:r>
      <w:r>
        <w:t>нацизм.</w:t>
      </w:r>
      <w:r>
        <w:rPr>
          <w:spacing w:val="-3"/>
        </w:rPr>
        <w:t xml:space="preserve"> </w:t>
      </w:r>
      <w:r>
        <w:t>Народный</w:t>
      </w:r>
      <w:r>
        <w:rPr>
          <w:spacing w:val="-8"/>
        </w:rPr>
        <w:t xml:space="preserve"> </w:t>
      </w:r>
      <w:r>
        <w:t>фронт.</w:t>
      </w:r>
      <w:r>
        <w:rPr>
          <w:spacing w:val="-7"/>
        </w:rPr>
        <w:t xml:space="preserve"> </w:t>
      </w:r>
      <w:r>
        <w:t>Политика</w:t>
      </w:r>
      <w:r>
        <w:rPr>
          <w:spacing w:val="-6"/>
        </w:rPr>
        <w:t xml:space="preserve"> </w:t>
      </w:r>
      <w:r>
        <w:t>«умиротворения</w:t>
      </w:r>
      <w:r>
        <w:rPr>
          <w:spacing w:val="-5"/>
        </w:rPr>
        <w:t xml:space="preserve"> </w:t>
      </w:r>
      <w:r>
        <w:t>агрессора».</w:t>
      </w:r>
      <w:r>
        <w:rPr>
          <w:spacing w:val="-3"/>
        </w:rPr>
        <w:t xml:space="preserve"> </w:t>
      </w:r>
      <w:r>
        <w:t>Культурное</w:t>
      </w:r>
      <w:r>
        <w:rPr>
          <w:spacing w:val="-5"/>
        </w:rPr>
        <w:t xml:space="preserve"> </w:t>
      </w:r>
      <w:r>
        <w:rPr>
          <w:spacing w:val="-2"/>
        </w:rPr>
        <w:t>развитие.</w:t>
      </w:r>
    </w:p>
    <w:p w:rsidR="008075EE" w:rsidRDefault="000F3E53">
      <w:pPr>
        <w:pStyle w:val="a4"/>
        <w:numPr>
          <w:ilvl w:val="0"/>
          <w:numId w:val="206"/>
        </w:numPr>
        <w:tabs>
          <w:tab w:val="left" w:pos="1629"/>
        </w:tabs>
        <w:spacing w:line="275" w:lineRule="exact"/>
        <w:ind w:left="1629" w:hanging="263"/>
        <w:rPr>
          <w:sz w:val="24"/>
        </w:rPr>
      </w:pPr>
      <w:r>
        <w:rPr>
          <w:sz w:val="24"/>
        </w:rPr>
        <w:t>Вторая</w:t>
      </w:r>
      <w:r>
        <w:rPr>
          <w:spacing w:val="-5"/>
          <w:sz w:val="24"/>
        </w:rPr>
        <w:t xml:space="preserve"> </w:t>
      </w:r>
      <w:r>
        <w:rPr>
          <w:sz w:val="24"/>
        </w:rPr>
        <w:t>мировая</w:t>
      </w:r>
      <w:r>
        <w:rPr>
          <w:spacing w:val="-7"/>
          <w:sz w:val="24"/>
        </w:rPr>
        <w:t xml:space="preserve"> </w:t>
      </w:r>
      <w:r>
        <w:rPr>
          <w:sz w:val="24"/>
        </w:rPr>
        <w:t>война:</w:t>
      </w:r>
      <w:r>
        <w:rPr>
          <w:spacing w:val="-8"/>
          <w:sz w:val="24"/>
        </w:rPr>
        <w:t xml:space="preserve"> </w:t>
      </w:r>
      <w:r>
        <w:rPr>
          <w:sz w:val="24"/>
        </w:rPr>
        <w:t>причины,</w:t>
      </w:r>
      <w:r>
        <w:rPr>
          <w:spacing w:val="-5"/>
          <w:sz w:val="24"/>
        </w:rPr>
        <w:t xml:space="preserve"> </w:t>
      </w:r>
      <w:r>
        <w:rPr>
          <w:sz w:val="24"/>
        </w:rPr>
        <w:t>участники,</w:t>
      </w:r>
      <w:r>
        <w:rPr>
          <w:spacing w:val="-6"/>
          <w:sz w:val="24"/>
        </w:rPr>
        <w:t xml:space="preserve"> </w:t>
      </w:r>
      <w:r>
        <w:rPr>
          <w:sz w:val="24"/>
        </w:rPr>
        <w:t>основные</w:t>
      </w:r>
      <w:r>
        <w:rPr>
          <w:spacing w:val="-3"/>
          <w:sz w:val="24"/>
        </w:rPr>
        <w:t xml:space="preserve"> </w:t>
      </w:r>
      <w:r>
        <w:rPr>
          <w:sz w:val="24"/>
        </w:rPr>
        <w:t>сражения,</w:t>
      </w:r>
      <w:r>
        <w:rPr>
          <w:spacing w:val="-5"/>
          <w:sz w:val="24"/>
        </w:rPr>
        <w:t xml:space="preserve"> </w:t>
      </w:r>
      <w:r>
        <w:rPr>
          <w:spacing w:val="-2"/>
          <w:sz w:val="24"/>
        </w:rPr>
        <w:t>итоги.</w:t>
      </w:r>
    </w:p>
    <w:p w:rsidR="008075EE" w:rsidRDefault="000F3E53">
      <w:pPr>
        <w:pStyle w:val="a4"/>
        <w:numPr>
          <w:ilvl w:val="0"/>
          <w:numId w:val="206"/>
        </w:numPr>
        <w:tabs>
          <w:tab w:val="left" w:pos="1629"/>
        </w:tabs>
        <w:spacing w:before="41"/>
        <w:ind w:left="1629" w:hanging="263"/>
        <w:rPr>
          <w:sz w:val="24"/>
        </w:rPr>
      </w:pPr>
      <w:r>
        <w:rPr>
          <w:sz w:val="24"/>
        </w:rPr>
        <w:t>Власть</w:t>
      </w:r>
      <w:r>
        <w:rPr>
          <w:spacing w:val="-2"/>
          <w:sz w:val="24"/>
        </w:rPr>
        <w:t xml:space="preserve"> </w:t>
      </w:r>
      <w:r>
        <w:rPr>
          <w:sz w:val="24"/>
        </w:rPr>
        <w:t>и</w:t>
      </w:r>
      <w:r>
        <w:rPr>
          <w:spacing w:val="-9"/>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4"/>
          <w:sz w:val="24"/>
        </w:rPr>
        <w:t xml:space="preserve"> </w:t>
      </w:r>
      <w:r>
        <w:rPr>
          <w:sz w:val="24"/>
        </w:rPr>
        <w:t>Решающий</w:t>
      </w:r>
      <w:r>
        <w:rPr>
          <w:spacing w:val="-4"/>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1"/>
          <w:sz w:val="24"/>
        </w:rPr>
        <w:t xml:space="preserve"> </w:t>
      </w:r>
      <w:r>
        <w:rPr>
          <w:spacing w:val="-2"/>
          <w:sz w:val="24"/>
        </w:rPr>
        <w:t>Победу.</w:t>
      </w:r>
    </w:p>
    <w:p w:rsidR="008075EE" w:rsidRDefault="000F3E53">
      <w:pPr>
        <w:pStyle w:val="a3"/>
        <w:tabs>
          <w:tab w:val="left" w:pos="2944"/>
          <w:tab w:val="left" w:pos="5251"/>
          <w:tab w:val="left" w:pos="6412"/>
          <w:tab w:val="left" w:pos="7956"/>
          <w:tab w:val="left" w:pos="9458"/>
        </w:tabs>
        <w:spacing w:before="41" w:line="276" w:lineRule="auto"/>
        <w:ind w:left="1366" w:right="93" w:firstLine="0"/>
        <w:jc w:val="left"/>
      </w:pPr>
      <w:r>
        <w:t xml:space="preserve">Структура предметных результатов включает следующий перечень знаний и умений: </w:t>
      </w: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p>
    <w:p w:rsidR="008075EE" w:rsidRDefault="000F3E53">
      <w:pPr>
        <w:pStyle w:val="a3"/>
        <w:spacing w:line="275" w:lineRule="exact"/>
        <w:ind w:firstLine="0"/>
        <w:jc w:val="left"/>
      </w:pPr>
      <w:r>
        <w:t>и</w:t>
      </w:r>
      <w:r>
        <w:rPr>
          <w:spacing w:val="1"/>
        </w:rPr>
        <w:t xml:space="preserve"> </w:t>
      </w:r>
      <w:r>
        <w:t>всеобщей</w:t>
      </w:r>
      <w:r>
        <w:rPr>
          <w:spacing w:val="-3"/>
        </w:rPr>
        <w:t xml:space="preserve"> </w:t>
      </w:r>
      <w:r>
        <w:t>истории</w:t>
      </w:r>
      <w:r>
        <w:rPr>
          <w:spacing w:val="-3"/>
        </w:rPr>
        <w:t xml:space="preserve"> </w:t>
      </w:r>
      <w:r>
        <w:t>1914—1945</w:t>
      </w:r>
      <w:r>
        <w:rPr>
          <w:spacing w:val="-3"/>
        </w:rPr>
        <w:t xml:space="preserve"> </w:t>
      </w:r>
      <w:r>
        <w:rPr>
          <w:spacing w:val="-4"/>
        </w:rPr>
        <w:t>гг.;</w:t>
      </w:r>
    </w:p>
    <w:p w:rsidR="008075EE" w:rsidRDefault="000F3E53">
      <w:pPr>
        <w:pStyle w:val="a3"/>
        <w:spacing w:before="46" w:line="276" w:lineRule="auto"/>
        <w:jc w:val="left"/>
      </w:pPr>
      <w:r>
        <w:t>называть даты важнейших событий и процессов отечественной и всеобщей истории 1914— 1945 гг.;</w:t>
      </w:r>
    </w:p>
    <w:p w:rsidR="008075EE" w:rsidRDefault="000F3E53">
      <w:pPr>
        <w:pStyle w:val="a3"/>
        <w:spacing w:line="276" w:lineRule="auto"/>
        <w:jc w:val="left"/>
      </w:pPr>
      <w:r>
        <w:t>выявлять синхронность исторических процессов отечественной и всеобщей истории 1914— 1945 гг.,</w:t>
      </w:r>
    </w:p>
    <w:p w:rsidR="008075EE" w:rsidRDefault="000F3E53">
      <w:pPr>
        <w:pStyle w:val="a3"/>
        <w:spacing w:line="276" w:lineRule="auto"/>
        <w:ind w:left="1366" w:firstLine="0"/>
        <w:jc w:val="left"/>
      </w:pPr>
      <w:r>
        <w:t>делать выводы о тенденциях развития своей страны и других стран в данный период; характеризовать</w:t>
      </w:r>
      <w:r>
        <w:rPr>
          <w:spacing w:val="33"/>
        </w:rPr>
        <w:t xml:space="preserve"> </w:t>
      </w:r>
      <w:r>
        <w:t>место,</w:t>
      </w:r>
      <w:r>
        <w:rPr>
          <w:spacing w:val="29"/>
        </w:rPr>
        <w:t xml:space="preserve"> </w:t>
      </w:r>
      <w:r>
        <w:t>обстоятельства,</w:t>
      </w:r>
      <w:r>
        <w:rPr>
          <w:spacing w:val="37"/>
        </w:rPr>
        <w:t xml:space="preserve"> </w:t>
      </w:r>
      <w:r>
        <w:t>участников,</w:t>
      </w:r>
      <w:r>
        <w:rPr>
          <w:spacing w:val="37"/>
        </w:rPr>
        <w:t xml:space="preserve"> </w:t>
      </w:r>
      <w:r>
        <w:t>результаты</w:t>
      </w:r>
      <w:r>
        <w:rPr>
          <w:spacing w:val="37"/>
        </w:rPr>
        <w:t xml:space="preserve"> </w:t>
      </w:r>
      <w:r>
        <w:t>и</w:t>
      </w:r>
      <w:r>
        <w:rPr>
          <w:spacing w:val="37"/>
        </w:rPr>
        <w:t xml:space="preserve"> </w:t>
      </w:r>
      <w:r>
        <w:t>последствия</w:t>
      </w:r>
      <w:r>
        <w:rPr>
          <w:spacing w:val="31"/>
        </w:rPr>
        <w:t xml:space="preserve"> </w:t>
      </w:r>
      <w:r>
        <w:t>важнейших</w:t>
      </w:r>
    </w:p>
    <w:p w:rsidR="008075EE" w:rsidRDefault="000F3E53">
      <w:pPr>
        <w:pStyle w:val="a3"/>
        <w:spacing w:line="275" w:lineRule="exact"/>
        <w:ind w:firstLine="0"/>
        <w:jc w:val="left"/>
      </w:pPr>
      <w:r>
        <w:t>исторических</w:t>
      </w:r>
      <w:r>
        <w:rPr>
          <w:spacing w:val="-8"/>
        </w:rPr>
        <w:t xml:space="preserve"> </w:t>
      </w:r>
      <w:r>
        <w:t>событий,</w:t>
      </w:r>
      <w:r>
        <w:rPr>
          <w:spacing w:val="-4"/>
        </w:rPr>
        <w:t xml:space="preserve"> </w:t>
      </w:r>
      <w:r>
        <w:t>явлений,</w:t>
      </w:r>
      <w:r>
        <w:rPr>
          <w:spacing w:val="-4"/>
        </w:rPr>
        <w:t xml:space="preserve"> </w:t>
      </w:r>
      <w:r>
        <w:t>процессов</w:t>
      </w:r>
      <w:r>
        <w:rPr>
          <w:spacing w:val="-4"/>
        </w:rPr>
        <w:t xml:space="preserve"> </w:t>
      </w:r>
      <w:r>
        <w:t>истории России</w:t>
      </w:r>
      <w:r>
        <w:rPr>
          <w:spacing w:val="-1"/>
        </w:rPr>
        <w:t xml:space="preserve"> </w:t>
      </w:r>
      <w:r>
        <w:t>1914—1945</w:t>
      </w:r>
      <w:r>
        <w:rPr>
          <w:spacing w:val="-5"/>
        </w:rPr>
        <w:t xml:space="preserve"> гг.</w:t>
      </w:r>
    </w:p>
    <w:p w:rsidR="008075EE" w:rsidRDefault="000F3E53">
      <w:pPr>
        <w:pStyle w:val="a3"/>
        <w:spacing w:before="39"/>
        <w:ind w:left="1366"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1"/>
        </w:rPr>
        <w:t xml:space="preserve"> </w:t>
      </w:r>
      <w:r>
        <w:t>в 11</w:t>
      </w:r>
      <w:r>
        <w:rPr>
          <w:spacing w:val="-6"/>
        </w:rPr>
        <w:t xml:space="preserve"> </w:t>
      </w:r>
      <w:r>
        <w:rPr>
          <w:spacing w:val="-2"/>
        </w:rPr>
        <w:t>классе.</w:t>
      </w:r>
    </w:p>
    <w:p w:rsidR="008075EE" w:rsidRDefault="000F3E53">
      <w:pPr>
        <w:pStyle w:val="a3"/>
        <w:spacing w:before="46" w:line="276" w:lineRule="auto"/>
        <w:ind w:right="83"/>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w:t>
      </w:r>
      <w:r>
        <w:rPr>
          <w:spacing w:val="-1"/>
        </w:rPr>
        <w:t xml:space="preserve"> </w:t>
      </w:r>
      <w:r>
        <w:t>Украине и других важнейших событий 1945—2022 гг.; особенности развития культуры народов СССР (России).</w:t>
      </w:r>
    </w:p>
    <w:p w:rsidR="008075EE" w:rsidRDefault="000F3E53">
      <w:pPr>
        <w:pStyle w:val="a3"/>
        <w:spacing w:line="276" w:lineRule="auto"/>
        <w:ind w:right="87"/>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w:t>
      </w:r>
      <w:r>
        <w:rPr>
          <w:spacing w:val="80"/>
        </w:rPr>
        <w:t xml:space="preserve"> </w:t>
      </w:r>
      <w:r>
        <w:t>с</w:t>
      </w:r>
      <w:r>
        <w:rPr>
          <w:spacing w:val="-15"/>
        </w:rPr>
        <w:t xml:space="preserve"> </w:t>
      </w:r>
      <w:r>
        <w:t>усвоением</w:t>
      </w:r>
      <w:r>
        <w:rPr>
          <w:spacing w:val="-15"/>
        </w:rPr>
        <w:t xml:space="preserve"> </w:t>
      </w:r>
      <w:r>
        <w:t>обучающимися</w:t>
      </w:r>
      <w:r>
        <w:rPr>
          <w:spacing w:val="-15"/>
        </w:rPr>
        <w:t xml:space="preserve"> </w:t>
      </w:r>
      <w:r>
        <w:t>знаний</w:t>
      </w:r>
      <w:r>
        <w:rPr>
          <w:spacing w:val="-15"/>
        </w:rPr>
        <w:t xml:space="preserve"> </w:t>
      </w:r>
      <w:r>
        <w:t>важнейших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w:t>
      </w:r>
      <w:r>
        <w:rPr>
          <w:spacing w:val="-15"/>
        </w:rPr>
        <w:t xml:space="preserve"> </w:t>
      </w:r>
      <w:r>
        <w:t>1945—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3"/>
      </w:pPr>
      <w:r>
        <w:t>называть наиболее значимые события истории России 1945—2022 гг., объяснять их особую значимость для истории нашей страны;</w:t>
      </w:r>
    </w:p>
    <w:p w:rsidR="008075EE" w:rsidRDefault="000F3E53">
      <w:pPr>
        <w:pStyle w:val="a3"/>
        <w:spacing w:line="278" w:lineRule="auto"/>
        <w:ind w:right="88"/>
      </w:pPr>
      <w:r>
        <w:t>определять и</w:t>
      </w:r>
      <w:r>
        <w:rPr>
          <w:spacing w:val="-2"/>
        </w:rPr>
        <w:t xml:space="preserve"> </w:t>
      </w:r>
      <w:r>
        <w:t>объяснять (аргументировать) свое отношение</w:t>
      </w:r>
      <w:r>
        <w:rPr>
          <w:spacing w:val="-1"/>
        </w:rPr>
        <w:t xml:space="preserve"> </w:t>
      </w:r>
      <w:r>
        <w:t>и оценку</w:t>
      </w:r>
      <w:r>
        <w:rPr>
          <w:spacing w:val="-5"/>
        </w:rPr>
        <w:t xml:space="preserve"> </w:t>
      </w:r>
      <w:r>
        <w:t>наиболее значительных событий, явлений, процессов истории России 1945—2022 гг., их значение для истории России и человечества в целом;</w:t>
      </w:r>
    </w:p>
    <w:p w:rsidR="008075EE" w:rsidRDefault="000F3E53">
      <w:pPr>
        <w:pStyle w:val="a3"/>
        <w:spacing w:line="276" w:lineRule="auto"/>
        <w:ind w:right="85"/>
      </w:pPr>
      <w:r>
        <w:t>используя</w:t>
      </w:r>
      <w:r>
        <w:rPr>
          <w:spacing w:val="-5"/>
        </w:rPr>
        <w:t xml:space="preserve"> </w:t>
      </w:r>
      <w:r>
        <w:t>знания</w:t>
      </w:r>
      <w:r>
        <w:rPr>
          <w:spacing w:val="-5"/>
        </w:rPr>
        <w:t xml:space="preserve"> </w:t>
      </w:r>
      <w:r>
        <w:t>по</w:t>
      </w:r>
      <w:r>
        <w:rPr>
          <w:spacing w:val="-1"/>
        </w:rPr>
        <w:t xml:space="preserve"> </w:t>
      </w:r>
      <w:r>
        <w:t>истории</w:t>
      </w:r>
      <w:r>
        <w:rPr>
          <w:spacing w:val="-4"/>
        </w:rPr>
        <w:t xml:space="preserve"> </w:t>
      </w:r>
      <w:r>
        <w:t>России</w:t>
      </w:r>
      <w:r>
        <w:rPr>
          <w:spacing w:val="-4"/>
        </w:rPr>
        <w:t xml:space="preserve"> </w:t>
      </w:r>
      <w:r>
        <w:t>и</w:t>
      </w:r>
      <w:r>
        <w:rPr>
          <w:spacing w:val="-9"/>
        </w:rPr>
        <w:t xml:space="preserve"> </w:t>
      </w:r>
      <w:r>
        <w:t>всемирной</w:t>
      </w:r>
      <w:r>
        <w:rPr>
          <w:spacing w:val="-9"/>
        </w:rPr>
        <w:t xml:space="preserve"> </w:t>
      </w:r>
      <w:r>
        <w:t>истории</w:t>
      </w:r>
      <w:r>
        <w:rPr>
          <w:spacing w:val="-4"/>
        </w:rPr>
        <w:t xml:space="preserve"> </w:t>
      </w:r>
      <w:r>
        <w:t>1945—2022</w:t>
      </w:r>
      <w:r>
        <w:rPr>
          <w:spacing w:val="-10"/>
        </w:rPr>
        <w:t xml:space="preserve"> </w:t>
      </w:r>
      <w:r>
        <w:t>гг.,</w:t>
      </w:r>
      <w:r>
        <w:rPr>
          <w:spacing w:val="-8"/>
        </w:rPr>
        <w:t xml:space="preserve"> </w:t>
      </w:r>
      <w:r>
        <w:t>выявлять</w:t>
      </w:r>
      <w:r>
        <w:rPr>
          <w:spacing w:val="-3"/>
        </w:rPr>
        <w:t xml:space="preserve"> </w:t>
      </w:r>
      <w:r>
        <w:t>попытки фальсификации истории;</w:t>
      </w:r>
    </w:p>
    <w:p w:rsidR="008075EE" w:rsidRDefault="000F3E53">
      <w:pPr>
        <w:pStyle w:val="a3"/>
        <w:spacing w:line="276" w:lineRule="auto"/>
        <w:ind w:right="99"/>
      </w:pPr>
      <w:r>
        <w:t>используя знания по истории России, аргументированно противостоять попыткам фальсификации</w:t>
      </w:r>
      <w:r>
        <w:rPr>
          <w:spacing w:val="-10"/>
        </w:rPr>
        <w:t xml:space="preserve"> </w:t>
      </w:r>
      <w:r>
        <w:t>исторических</w:t>
      </w:r>
      <w:r>
        <w:rPr>
          <w:spacing w:val="-15"/>
        </w:rPr>
        <w:t xml:space="preserve"> </w:t>
      </w:r>
      <w:r>
        <w:t>фактов,</w:t>
      </w:r>
      <w:r>
        <w:rPr>
          <w:spacing w:val="-13"/>
        </w:rPr>
        <w:t xml:space="preserve"> </w:t>
      </w:r>
      <w:r>
        <w:t>связанных</w:t>
      </w:r>
      <w:r>
        <w:rPr>
          <w:spacing w:val="-15"/>
        </w:rPr>
        <w:t xml:space="preserve"> </w:t>
      </w:r>
      <w:r>
        <w:t>с</w:t>
      </w:r>
      <w:r>
        <w:rPr>
          <w:spacing w:val="-12"/>
        </w:rPr>
        <w:t xml:space="preserve"> </w:t>
      </w:r>
      <w:r>
        <w:t>важнейшими</w:t>
      </w:r>
      <w:r>
        <w:rPr>
          <w:spacing w:val="-14"/>
        </w:rPr>
        <w:t xml:space="preserve"> </w:t>
      </w:r>
      <w:r>
        <w:t>событиями,</w:t>
      </w:r>
      <w:r>
        <w:rPr>
          <w:spacing w:val="-13"/>
        </w:rPr>
        <w:t xml:space="preserve"> </w:t>
      </w:r>
      <w:r>
        <w:t>явлениями,</w:t>
      </w:r>
      <w:r>
        <w:rPr>
          <w:spacing w:val="-13"/>
        </w:rPr>
        <w:t xml:space="preserve"> </w:t>
      </w:r>
      <w:r>
        <w:t>процессами истории России 1945—2022 гг.</w:t>
      </w:r>
    </w:p>
    <w:p w:rsidR="008075EE" w:rsidRDefault="000F3E53">
      <w:pPr>
        <w:pStyle w:val="a3"/>
        <w:spacing w:line="276" w:lineRule="auto"/>
        <w:ind w:right="92"/>
      </w:pPr>
      <w:r>
        <w:t>Знание</w:t>
      </w:r>
      <w:r>
        <w:rPr>
          <w:spacing w:val="71"/>
          <w:w w:val="150"/>
        </w:rPr>
        <w:t xml:space="preserve">   </w:t>
      </w:r>
      <w:r>
        <w:t>имен</w:t>
      </w:r>
      <w:r>
        <w:rPr>
          <w:spacing w:val="70"/>
          <w:w w:val="150"/>
        </w:rPr>
        <w:t xml:space="preserve">   </w:t>
      </w:r>
      <w:r>
        <w:t>исторических</w:t>
      </w:r>
      <w:r>
        <w:rPr>
          <w:spacing w:val="69"/>
          <w:w w:val="150"/>
        </w:rPr>
        <w:t xml:space="preserve">   </w:t>
      </w:r>
      <w:r>
        <w:t>личностей,</w:t>
      </w:r>
      <w:r>
        <w:rPr>
          <w:spacing w:val="70"/>
          <w:w w:val="150"/>
        </w:rPr>
        <w:t xml:space="preserve">   </w:t>
      </w:r>
      <w:r>
        <w:t>внесших</w:t>
      </w:r>
      <w:r>
        <w:rPr>
          <w:spacing w:val="69"/>
          <w:w w:val="150"/>
        </w:rPr>
        <w:t xml:space="preserve">   </w:t>
      </w:r>
      <w:r>
        <w:t>значительный</w:t>
      </w:r>
      <w:r>
        <w:rPr>
          <w:spacing w:val="70"/>
          <w:w w:val="150"/>
        </w:rPr>
        <w:t xml:space="preserve">   </w:t>
      </w:r>
      <w:r>
        <w:t>вклад в социально-экономическое, политическое и культурное развитие России в 1945—2022 гг.</w:t>
      </w:r>
    </w:p>
    <w:p w:rsidR="008075EE" w:rsidRDefault="000F3E53">
      <w:pPr>
        <w:pStyle w:val="a3"/>
        <w:tabs>
          <w:tab w:val="left" w:pos="2219"/>
          <w:tab w:val="left" w:pos="3904"/>
          <w:tab w:val="left" w:pos="4758"/>
          <w:tab w:val="left" w:pos="6720"/>
          <w:tab w:val="left" w:pos="7776"/>
          <w:tab w:val="left" w:pos="8900"/>
          <w:tab w:val="left" w:pos="10249"/>
        </w:tabs>
        <w:spacing w:line="276" w:lineRule="auto"/>
        <w:ind w:right="89"/>
      </w:pPr>
      <w:r>
        <w:t xml:space="preserve">Достижение указанного предметного результата возможно при комплексном использовании </w:t>
      </w:r>
      <w:r>
        <w:rPr>
          <w:spacing w:val="-2"/>
        </w:rPr>
        <w:t>методов</w:t>
      </w:r>
      <w:r>
        <w:tab/>
      </w:r>
      <w:r>
        <w:rPr>
          <w:spacing w:val="-2"/>
        </w:rPr>
        <w:t>обучения</w:t>
      </w:r>
      <w:r>
        <w:tab/>
      </w:r>
      <w:r>
        <w:rPr>
          <w:spacing w:val="-10"/>
        </w:rPr>
        <w:t>и</w:t>
      </w:r>
      <w:r>
        <w:tab/>
      </w:r>
      <w:r>
        <w:rPr>
          <w:spacing w:val="-2"/>
        </w:rPr>
        <w:t>воспитания,</w:t>
      </w:r>
      <w:r>
        <w:tab/>
      </w:r>
      <w:r>
        <w:rPr>
          <w:spacing w:val="-4"/>
        </w:rPr>
        <w:t>так</w:t>
      </w:r>
      <w:r>
        <w:tab/>
      </w:r>
      <w:r>
        <w:rPr>
          <w:spacing w:val="-4"/>
        </w:rPr>
        <w:t>как,</w:t>
      </w:r>
      <w:r>
        <w:tab/>
      </w:r>
      <w:r>
        <w:rPr>
          <w:spacing w:val="-2"/>
        </w:rPr>
        <w:t>кроме</w:t>
      </w:r>
      <w:r>
        <w:tab/>
      </w:r>
      <w:r>
        <w:rPr>
          <w:spacing w:val="-4"/>
        </w:rPr>
        <w:t xml:space="preserve">знаний </w:t>
      </w:r>
      <w:r>
        <w:t>об</w:t>
      </w:r>
      <w:r>
        <w:rPr>
          <w:spacing w:val="-4"/>
        </w:rPr>
        <w:t xml:space="preserve"> </w:t>
      </w:r>
      <w:r>
        <w:t>исторической</w:t>
      </w:r>
      <w:r>
        <w:rPr>
          <w:spacing w:val="-1"/>
        </w:rPr>
        <w:t xml:space="preserve"> </w:t>
      </w:r>
      <w:r>
        <w:t>личности,</w:t>
      </w:r>
      <w:r>
        <w:rPr>
          <w:spacing w:val="-5"/>
        </w:rPr>
        <w:t xml:space="preserve"> </w:t>
      </w:r>
      <w:r>
        <w:t>обучающиеся</w:t>
      </w:r>
      <w:r>
        <w:rPr>
          <w:spacing w:val="-2"/>
        </w:rPr>
        <w:t xml:space="preserve"> </w:t>
      </w:r>
      <w:r>
        <w:t>должны</w:t>
      </w:r>
      <w:r>
        <w:rPr>
          <w:spacing w:val="-5"/>
        </w:rPr>
        <w:t xml:space="preserve"> </w:t>
      </w:r>
      <w:r>
        <w:t>осознать</w:t>
      </w:r>
      <w:r>
        <w:rPr>
          <w:spacing w:val="-5"/>
        </w:rPr>
        <w:t xml:space="preserve"> </w:t>
      </w:r>
      <w:r>
        <w:t>величие</w:t>
      </w:r>
      <w:r>
        <w:rPr>
          <w:spacing w:val="-3"/>
        </w:rPr>
        <w:t xml:space="preserve"> </w:t>
      </w:r>
      <w:r>
        <w:t>личности</w:t>
      </w:r>
      <w:r>
        <w:rPr>
          <w:spacing w:val="-1"/>
        </w:rPr>
        <w:t xml:space="preserve"> </w:t>
      </w:r>
      <w:r>
        <w:t>человека,</w:t>
      </w:r>
      <w:r>
        <w:rPr>
          <w:spacing w:val="-5"/>
        </w:rPr>
        <w:t xml:space="preserve"> </w:t>
      </w:r>
      <w:r>
        <w:t>влияние</w:t>
      </w:r>
      <w:r>
        <w:rPr>
          <w:spacing w:val="-3"/>
        </w:rPr>
        <w:t xml:space="preserve"> </w:t>
      </w:r>
      <w:r>
        <w:t>его деятельности на ход истории.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6"/>
      </w:pPr>
      <w:r>
        <w:t>называть</w:t>
      </w:r>
      <w:r>
        <w:rPr>
          <w:spacing w:val="80"/>
        </w:rPr>
        <w:t xml:space="preserve">   </w:t>
      </w:r>
      <w:r>
        <w:t>имена</w:t>
      </w:r>
      <w:r>
        <w:rPr>
          <w:spacing w:val="80"/>
        </w:rPr>
        <w:t xml:space="preserve">   </w:t>
      </w:r>
      <w:r>
        <w:t>наиболее</w:t>
      </w:r>
      <w:r>
        <w:rPr>
          <w:spacing w:val="80"/>
        </w:rPr>
        <w:t xml:space="preserve">   </w:t>
      </w:r>
      <w:r>
        <w:t>выдающихся</w:t>
      </w:r>
      <w:r>
        <w:rPr>
          <w:spacing w:val="80"/>
        </w:rPr>
        <w:t xml:space="preserve">   </w:t>
      </w:r>
      <w:r>
        <w:t>деятелей</w:t>
      </w:r>
      <w:r>
        <w:rPr>
          <w:spacing w:val="80"/>
        </w:rPr>
        <w:t xml:space="preserve">   </w:t>
      </w:r>
      <w:r>
        <w:t>истории</w:t>
      </w:r>
      <w:r>
        <w:rPr>
          <w:spacing w:val="80"/>
        </w:rPr>
        <w:t xml:space="preserve">   </w:t>
      </w:r>
      <w:r>
        <w:t>России</w:t>
      </w:r>
      <w:r>
        <w:rPr>
          <w:spacing w:val="80"/>
        </w:rPr>
        <w:t xml:space="preserve"> </w:t>
      </w:r>
      <w:r>
        <w:t>1945—2022 гг., события, процессы, в которых они участвовали;</w:t>
      </w:r>
    </w:p>
    <w:p w:rsidR="008075EE" w:rsidRDefault="000F3E53">
      <w:pPr>
        <w:pStyle w:val="a3"/>
        <w:tabs>
          <w:tab w:val="left" w:pos="2128"/>
          <w:tab w:val="left" w:pos="4074"/>
          <w:tab w:val="left" w:pos="5134"/>
          <w:tab w:val="left" w:pos="6928"/>
          <w:tab w:val="left" w:pos="8593"/>
          <w:tab w:val="left" w:pos="9587"/>
        </w:tabs>
        <w:spacing w:line="276" w:lineRule="auto"/>
        <w:ind w:right="89"/>
      </w:pPr>
      <w:r>
        <w:t>характеризовать</w:t>
      </w:r>
      <w:r>
        <w:rPr>
          <w:spacing w:val="-10"/>
        </w:rPr>
        <w:t xml:space="preserve"> </w:t>
      </w:r>
      <w:r>
        <w:t>деятельность</w:t>
      </w:r>
      <w:r>
        <w:rPr>
          <w:spacing w:val="-10"/>
        </w:rPr>
        <w:t xml:space="preserve"> </w:t>
      </w:r>
      <w:r>
        <w:t>исторических</w:t>
      </w:r>
      <w:r>
        <w:rPr>
          <w:spacing w:val="-12"/>
        </w:rPr>
        <w:t xml:space="preserve"> </w:t>
      </w:r>
      <w:r>
        <w:t>личностей</w:t>
      </w:r>
      <w:r>
        <w:rPr>
          <w:spacing w:val="-11"/>
        </w:rPr>
        <w:t xml:space="preserve"> </w:t>
      </w:r>
      <w:r>
        <w:t>в</w:t>
      </w:r>
      <w:r>
        <w:rPr>
          <w:spacing w:val="-10"/>
        </w:rPr>
        <w:t xml:space="preserve"> </w:t>
      </w:r>
      <w:r>
        <w:t>рамках</w:t>
      </w:r>
      <w:r>
        <w:rPr>
          <w:spacing w:val="-12"/>
        </w:rPr>
        <w:t xml:space="preserve"> </w:t>
      </w:r>
      <w:r>
        <w:t>событий,</w:t>
      </w:r>
      <w:r>
        <w:rPr>
          <w:spacing w:val="-10"/>
        </w:rPr>
        <w:t xml:space="preserve"> </w:t>
      </w:r>
      <w:r>
        <w:t>процессов</w:t>
      </w:r>
      <w:r>
        <w:rPr>
          <w:spacing w:val="-5"/>
        </w:rPr>
        <w:t xml:space="preserve"> </w:t>
      </w:r>
      <w:r>
        <w:t xml:space="preserve">истории </w:t>
      </w:r>
      <w:r>
        <w:rPr>
          <w:spacing w:val="-2"/>
        </w:rPr>
        <w:t>России</w:t>
      </w:r>
      <w:r>
        <w:tab/>
      </w:r>
      <w:r>
        <w:rPr>
          <w:spacing w:val="-2"/>
        </w:rPr>
        <w:t>1945—2022</w:t>
      </w:r>
      <w:r>
        <w:tab/>
      </w:r>
      <w:r>
        <w:rPr>
          <w:spacing w:val="-4"/>
        </w:rPr>
        <w:t>гг.,</w:t>
      </w:r>
      <w:r>
        <w:tab/>
      </w:r>
      <w:r>
        <w:rPr>
          <w:spacing w:val="-2"/>
        </w:rPr>
        <w:t>оценивать</w:t>
      </w:r>
      <w:r>
        <w:tab/>
      </w:r>
      <w:r>
        <w:rPr>
          <w:spacing w:val="-2"/>
        </w:rPr>
        <w:t>значение</w:t>
      </w:r>
      <w:r>
        <w:tab/>
      </w:r>
      <w:r>
        <w:rPr>
          <w:spacing w:val="-6"/>
        </w:rPr>
        <w:t>их</w:t>
      </w:r>
      <w:r>
        <w:tab/>
      </w:r>
      <w:r>
        <w:rPr>
          <w:spacing w:val="-2"/>
        </w:rPr>
        <w:t xml:space="preserve">деятельности </w:t>
      </w:r>
      <w:r>
        <w:t>для истории нашей станы и человечества в целом;</w:t>
      </w:r>
    </w:p>
    <w:p w:rsidR="008075EE" w:rsidRDefault="000F3E53">
      <w:pPr>
        <w:pStyle w:val="a3"/>
        <w:spacing w:before="1" w:line="276" w:lineRule="auto"/>
        <w:ind w:right="87"/>
      </w:pPr>
      <w:r>
        <w:t>характеризовать значение и последствия событий 1945—2022 гг., в которых участвовали выдающиеся исторические личности, для истории России;</w:t>
      </w:r>
    </w:p>
    <w:p w:rsidR="008075EE" w:rsidRDefault="000F3E53">
      <w:pPr>
        <w:pStyle w:val="a3"/>
        <w:spacing w:line="276" w:lineRule="auto"/>
        <w:ind w:right="100"/>
      </w:pPr>
      <w:r>
        <w:t>определять и объяснять (аргументировать) свое отношение и оценку деятельности исторических личностей.</w:t>
      </w:r>
    </w:p>
    <w:p w:rsidR="008075EE" w:rsidRDefault="000F3E53">
      <w:pPr>
        <w:pStyle w:val="a3"/>
        <w:tabs>
          <w:tab w:val="left" w:pos="2992"/>
          <w:tab w:val="left" w:pos="4926"/>
          <w:tab w:val="left" w:pos="6711"/>
          <w:tab w:val="left" w:pos="9297"/>
          <w:tab w:val="left" w:pos="10248"/>
        </w:tabs>
        <w:spacing w:line="276" w:lineRule="auto"/>
        <w:ind w:right="90"/>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075EE" w:rsidRDefault="000F3E53">
      <w:pPr>
        <w:pStyle w:val="a3"/>
        <w:spacing w:before="1"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9"/>
      </w:pPr>
      <w:r>
        <w:t>объяснять</w:t>
      </w:r>
      <w:r>
        <w:rPr>
          <w:spacing w:val="80"/>
        </w:rPr>
        <w:t xml:space="preserve">  </w:t>
      </w:r>
      <w:r>
        <w:t>смысл</w:t>
      </w:r>
      <w:r>
        <w:rPr>
          <w:spacing w:val="80"/>
        </w:rPr>
        <w:t xml:space="preserve">  </w:t>
      </w:r>
      <w:r>
        <w:t>изученных</w:t>
      </w:r>
      <w:r>
        <w:rPr>
          <w:spacing w:val="80"/>
        </w:rPr>
        <w:t xml:space="preserve">  </w:t>
      </w:r>
      <w:r>
        <w:t>(изучаемых)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 из истории России, и всемирной истории 1945—2022 гг., привлекая учебные тексты и (или) дополнительные</w:t>
      </w:r>
      <w:r>
        <w:rPr>
          <w:spacing w:val="-7"/>
        </w:rPr>
        <w:t xml:space="preserve"> </w:t>
      </w:r>
      <w:r>
        <w:t>источники</w:t>
      </w:r>
      <w:r>
        <w:rPr>
          <w:spacing w:val="-5"/>
        </w:rPr>
        <w:t xml:space="preserve"> </w:t>
      </w:r>
      <w:r>
        <w:t>информации;</w:t>
      </w:r>
      <w:r>
        <w:rPr>
          <w:spacing w:val="-6"/>
        </w:rPr>
        <w:t xml:space="preserve"> </w:t>
      </w:r>
      <w:r>
        <w:t>корректно</w:t>
      </w:r>
      <w:r>
        <w:rPr>
          <w:spacing w:val="-1"/>
        </w:rPr>
        <w:t xml:space="preserve"> </w:t>
      </w:r>
      <w:r>
        <w:t>использовать</w:t>
      </w:r>
      <w:r>
        <w:rPr>
          <w:spacing w:val="-4"/>
        </w:rPr>
        <w:t xml:space="preserve"> </w:t>
      </w:r>
      <w:r>
        <w:t>исторические</w:t>
      </w:r>
      <w:r>
        <w:rPr>
          <w:spacing w:val="-2"/>
        </w:rPr>
        <w:t xml:space="preserve"> </w:t>
      </w:r>
      <w:r>
        <w:t>понятия</w:t>
      </w:r>
      <w:r>
        <w:rPr>
          <w:spacing w:val="-6"/>
        </w:rPr>
        <w:t xml:space="preserve"> </w:t>
      </w:r>
      <w:r>
        <w:t>и</w:t>
      </w:r>
      <w:r>
        <w:rPr>
          <w:spacing w:val="-5"/>
        </w:rPr>
        <w:t xml:space="preserve"> </w:t>
      </w:r>
      <w:r>
        <w:t>термины в устной речи, при подготовке конспекта, реферата;</w:t>
      </w:r>
    </w:p>
    <w:p w:rsidR="008075EE" w:rsidRDefault="000F3E53">
      <w:pPr>
        <w:pStyle w:val="a3"/>
        <w:spacing w:line="276" w:lineRule="auto"/>
        <w:ind w:right="83"/>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075EE" w:rsidRDefault="000F3E53">
      <w:pPr>
        <w:pStyle w:val="a3"/>
        <w:spacing w:line="276" w:lineRule="auto"/>
        <w:ind w:right="87"/>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8075EE" w:rsidRDefault="000F3E53">
      <w:pPr>
        <w:pStyle w:val="a3"/>
        <w:spacing w:line="276" w:lineRule="auto"/>
        <w:ind w:right="87"/>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075EE" w:rsidRDefault="000F3E53">
      <w:pPr>
        <w:pStyle w:val="a3"/>
        <w:spacing w:before="1" w:line="276" w:lineRule="auto"/>
        <w:ind w:right="96"/>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8075EE" w:rsidRDefault="000F3E53">
      <w:pPr>
        <w:pStyle w:val="a3"/>
        <w:spacing w:line="276" w:lineRule="auto"/>
        <w:ind w:right="92"/>
      </w:pPr>
      <w:r>
        <w:t>определять</w:t>
      </w:r>
      <w:r>
        <w:rPr>
          <w:spacing w:val="70"/>
        </w:rPr>
        <w:t xml:space="preserve">  </w:t>
      </w:r>
      <w:r>
        <w:t>и</w:t>
      </w:r>
      <w:r>
        <w:rPr>
          <w:spacing w:val="66"/>
        </w:rPr>
        <w:t xml:space="preserve">  </w:t>
      </w:r>
      <w:r>
        <w:t>объяснять</w:t>
      </w:r>
      <w:r>
        <w:rPr>
          <w:spacing w:val="71"/>
        </w:rPr>
        <w:t xml:space="preserve">  </w:t>
      </w:r>
      <w:r>
        <w:t>с</w:t>
      </w:r>
      <w:r>
        <w:rPr>
          <w:spacing w:val="67"/>
        </w:rPr>
        <w:t xml:space="preserve">  </w:t>
      </w:r>
      <w:r>
        <w:t>опорой</w:t>
      </w:r>
      <w:r>
        <w:rPr>
          <w:spacing w:val="70"/>
        </w:rPr>
        <w:t xml:space="preserve">  </w:t>
      </w:r>
      <w:r>
        <w:t>на</w:t>
      </w:r>
      <w:r>
        <w:rPr>
          <w:spacing w:val="67"/>
        </w:rPr>
        <w:t xml:space="preserve">  </w:t>
      </w:r>
      <w:r>
        <w:t>фактический</w:t>
      </w:r>
      <w:r>
        <w:rPr>
          <w:spacing w:val="70"/>
        </w:rPr>
        <w:t xml:space="preserve">  </w:t>
      </w:r>
      <w:r>
        <w:t>материал</w:t>
      </w:r>
      <w:r>
        <w:rPr>
          <w:spacing w:val="70"/>
        </w:rPr>
        <w:t xml:space="preserve">  </w:t>
      </w:r>
      <w:r>
        <w:t>свое</w:t>
      </w:r>
      <w:r>
        <w:rPr>
          <w:spacing w:val="67"/>
        </w:rPr>
        <w:t xml:space="preserve">  </w:t>
      </w:r>
      <w:r>
        <w:t>отношение к</w:t>
      </w:r>
      <w:r>
        <w:rPr>
          <w:spacing w:val="68"/>
          <w:w w:val="150"/>
        </w:rPr>
        <w:t xml:space="preserve">  </w:t>
      </w:r>
      <w:r>
        <w:t>наиболее</w:t>
      </w:r>
      <w:r>
        <w:rPr>
          <w:spacing w:val="68"/>
          <w:w w:val="150"/>
        </w:rPr>
        <w:t xml:space="preserve">  </w:t>
      </w:r>
      <w:r>
        <w:t>значительным</w:t>
      </w:r>
      <w:r>
        <w:rPr>
          <w:spacing w:val="69"/>
          <w:w w:val="150"/>
        </w:rPr>
        <w:t xml:space="preserve">  </w:t>
      </w:r>
      <w:r>
        <w:t>событиям,</w:t>
      </w:r>
      <w:r>
        <w:rPr>
          <w:spacing w:val="65"/>
          <w:w w:val="150"/>
        </w:rPr>
        <w:t xml:space="preserve">  </w:t>
      </w:r>
      <w:r>
        <w:t>достижениям</w:t>
      </w:r>
      <w:r>
        <w:rPr>
          <w:spacing w:val="69"/>
          <w:w w:val="150"/>
        </w:rPr>
        <w:t xml:space="preserve">  </w:t>
      </w:r>
      <w:r>
        <w:t>и</w:t>
      </w:r>
      <w:r>
        <w:rPr>
          <w:spacing w:val="67"/>
          <w:w w:val="150"/>
        </w:rPr>
        <w:t xml:space="preserve">  </w:t>
      </w:r>
      <w:r>
        <w:t>личностям</w:t>
      </w:r>
      <w:r>
        <w:rPr>
          <w:spacing w:val="67"/>
          <w:w w:val="150"/>
        </w:rPr>
        <w:t xml:space="preserve">  </w:t>
      </w:r>
      <w:r>
        <w:t>истории</w:t>
      </w:r>
      <w:r>
        <w:rPr>
          <w:spacing w:val="67"/>
          <w:w w:val="150"/>
        </w:rPr>
        <w:t xml:space="preserve">  </w:t>
      </w:r>
      <w:r>
        <w:t>России и зарубежных стран 1945—2022 гг.;</w:t>
      </w:r>
    </w:p>
    <w:p w:rsidR="008075EE" w:rsidRDefault="000F3E53">
      <w:pPr>
        <w:pStyle w:val="a3"/>
        <w:spacing w:line="278" w:lineRule="auto"/>
        <w:ind w:right="87"/>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075EE" w:rsidRDefault="000F3E53">
      <w:pPr>
        <w:pStyle w:val="a3"/>
        <w:spacing w:line="276" w:lineRule="auto"/>
        <w:ind w:right="94"/>
      </w:pPr>
      <w:r>
        <w:t>формулировать</w:t>
      </w:r>
      <w:r>
        <w:rPr>
          <w:spacing w:val="80"/>
          <w:w w:val="150"/>
        </w:rPr>
        <w:t xml:space="preserve">  </w:t>
      </w:r>
      <w:r>
        <w:t>аргументы</w:t>
      </w:r>
      <w:r>
        <w:rPr>
          <w:spacing w:val="80"/>
          <w:w w:val="150"/>
        </w:rPr>
        <w:t xml:space="preserve">  </w:t>
      </w:r>
      <w:r>
        <w:t>для</w:t>
      </w:r>
      <w:r>
        <w:rPr>
          <w:spacing w:val="80"/>
          <w:w w:val="150"/>
        </w:rPr>
        <w:t xml:space="preserve">  </w:t>
      </w:r>
      <w:r>
        <w:t>подтверждения</w:t>
      </w:r>
      <w:r>
        <w:rPr>
          <w:spacing w:val="80"/>
          <w:w w:val="150"/>
        </w:rPr>
        <w:t xml:space="preserve">  </w:t>
      </w:r>
      <w:r>
        <w:t>(опровержения)</w:t>
      </w:r>
      <w:r>
        <w:rPr>
          <w:spacing w:val="80"/>
          <w:w w:val="150"/>
        </w:rPr>
        <w:t xml:space="preserve">  </w:t>
      </w:r>
      <w:r>
        <w:t>собственной или</w:t>
      </w:r>
      <w:r>
        <w:rPr>
          <w:spacing w:val="80"/>
        </w:rPr>
        <w:t xml:space="preserve">  </w:t>
      </w:r>
      <w:r>
        <w:t>предложенной</w:t>
      </w:r>
      <w:r>
        <w:rPr>
          <w:spacing w:val="80"/>
        </w:rPr>
        <w:t xml:space="preserve">  </w:t>
      </w:r>
      <w:r>
        <w:t>точки</w:t>
      </w:r>
      <w:r>
        <w:rPr>
          <w:spacing w:val="80"/>
        </w:rPr>
        <w:t xml:space="preserve">  </w:t>
      </w:r>
      <w:r>
        <w:t>зрения</w:t>
      </w:r>
      <w:r>
        <w:rPr>
          <w:spacing w:val="79"/>
        </w:rPr>
        <w:t xml:space="preserve">  </w:t>
      </w:r>
      <w:r>
        <w:t>по</w:t>
      </w:r>
      <w:r>
        <w:rPr>
          <w:spacing w:val="80"/>
        </w:rPr>
        <w:t xml:space="preserve">  </w:t>
      </w:r>
      <w:r>
        <w:t>дискуссионной</w:t>
      </w:r>
      <w:r>
        <w:rPr>
          <w:spacing w:val="80"/>
        </w:rPr>
        <w:t xml:space="preserve">  </w:t>
      </w:r>
      <w:r>
        <w:t>проблеме</w:t>
      </w:r>
      <w:r>
        <w:rPr>
          <w:spacing w:val="80"/>
        </w:rPr>
        <w:t xml:space="preserve">  </w:t>
      </w:r>
      <w:r>
        <w:t>из</w:t>
      </w:r>
      <w:r>
        <w:rPr>
          <w:spacing w:val="80"/>
        </w:rPr>
        <w:t xml:space="preserve">  </w:t>
      </w:r>
      <w:r>
        <w:t>истории</w:t>
      </w:r>
      <w:r>
        <w:rPr>
          <w:spacing w:val="80"/>
        </w:rPr>
        <w:t xml:space="preserve">  </w:t>
      </w:r>
      <w:r>
        <w:t>России и всемирной</w:t>
      </w:r>
      <w:r>
        <w:rPr>
          <w:spacing w:val="-2"/>
        </w:rPr>
        <w:t xml:space="preserve"> </w:t>
      </w:r>
      <w:r>
        <w:t>истории</w:t>
      </w:r>
      <w:r>
        <w:rPr>
          <w:spacing w:val="-2"/>
        </w:rPr>
        <w:t xml:space="preserve"> </w:t>
      </w:r>
      <w:r>
        <w:t>1945—2022</w:t>
      </w:r>
      <w:r>
        <w:rPr>
          <w:spacing w:val="-3"/>
        </w:rPr>
        <w:t xml:space="preserve"> </w:t>
      </w:r>
      <w:r>
        <w:t>гг.;</w:t>
      </w:r>
      <w:r>
        <w:rPr>
          <w:spacing w:val="-3"/>
        </w:rPr>
        <w:t xml:space="preserve"> </w:t>
      </w:r>
      <w:r>
        <w:t>сравнивать предложенную аргументацию, выбирать</w:t>
      </w:r>
      <w:r>
        <w:rPr>
          <w:spacing w:val="-2"/>
        </w:rPr>
        <w:t xml:space="preserve"> </w:t>
      </w:r>
      <w:r>
        <w:t>наиболее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аргументированную</w:t>
      </w:r>
      <w:r>
        <w:rPr>
          <w:spacing w:val="-13"/>
        </w:rPr>
        <w:t xml:space="preserve"> </w:t>
      </w:r>
      <w:r>
        <w:rPr>
          <w:spacing w:val="-2"/>
        </w:rPr>
        <w:t>позицию.</w:t>
      </w:r>
    </w:p>
    <w:p w:rsidR="008075EE" w:rsidRDefault="000F3E53">
      <w:pPr>
        <w:pStyle w:val="a3"/>
        <w:spacing w:before="41" w:line="276" w:lineRule="auto"/>
        <w:ind w:right="82"/>
      </w:pPr>
      <w:r>
        <w:t>Умение выявлять существенные черты исторических событий, явлений, процессов 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80" w:lineRule="auto"/>
        <w:ind w:right="94"/>
      </w:pPr>
      <w:r>
        <w:t>называть</w:t>
      </w:r>
      <w:r>
        <w:rPr>
          <w:spacing w:val="-11"/>
        </w:rPr>
        <w:t xml:space="preserve"> </w:t>
      </w:r>
      <w:r>
        <w:t>характерные,</w:t>
      </w:r>
      <w:r>
        <w:rPr>
          <w:spacing w:val="-8"/>
        </w:rPr>
        <w:t xml:space="preserve"> </w:t>
      </w:r>
      <w:r>
        <w:t>существенные</w:t>
      </w:r>
      <w:r>
        <w:rPr>
          <w:spacing w:val="-10"/>
        </w:rPr>
        <w:t xml:space="preserve"> </w:t>
      </w:r>
      <w:r>
        <w:t>признаки</w:t>
      </w:r>
      <w:r>
        <w:rPr>
          <w:spacing w:val="-9"/>
        </w:rPr>
        <w:t xml:space="preserve"> </w:t>
      </w:r>
      <w:r>
        <w:t>событий,</w:t>
      </w:r>
      <w:r>
        <w:rPr>
          <w:spacing w:val="-11"/>
        </w:rPr>
        <w:t xml:space="preserve"> </w:t>
      </w:r>
      <w:r>
        <w:t>процессов,</w:t>
      </w:r>
      <w:r>
        <w:rPr>
          <w:spacing w:val="-11"/>
        </w:rPr>
        <w:t xml:space="preserve"> </w:t>
      </w:r>
      <w:r>
        <w:t>явлений</w:t>
      </w:r>
      <w:r>
        <w:rPr>
          <w:spacing w:val="-9"/>
        </w:rPr>
        <w:t xml:space="preserve"> </w:t>
      </w:r>
      <w:r>
        <w:t>истории</w:t>
      </w:r>
      <w:r>
        <w:rPr>
          <w:spacing w:val="-9"/>
        </w:rPr>
        <w:t xml:space="preserve"> </w:t>
      </w:r>
      <w:r>
        <w:t>России и всеобщей истории 1945—2022 гг.;</w:t>
      </w:r>
    </w:p>
    <w:p w:rsidR="008075EE" w:rsidRDefault="000F3E53">
      <w:pPr>
        <w:pStyle w:val="a3"/>
        <w:spacing w:line="276" w:lineRule="auto"/>
        <w:ind w:right="88"/>
      </w:pPr>
      <w:r>
        <w:t>различать</w:t>
      </w:r>
      <w:r>
        <w:rPr>
          <w:spacing w:val="65"/>
          <w:w w:val="150"/>
        </w:rPr>
        <w:t xml:space="preserve">   </w:t>
      </w:r>
      <w:r>
        <w:t>в</w:t>
      </w:r>
      <w:r>
        <w:rPr>
          <w:spacing w:val="64"/>
          <w:w w:val="150"/>
        </w:rPr>
        <w:t xml:space="preserve">   </w:t>
      </w:r>
      <w:r>
        <w:t>исторической</w:t>
      </w:r>
      <w:r>
        <w:rPr>
          <w:spacing w:val="63"/>
          <w:w w:val="150"/>
        </w:rPr>
        <w:t xml:space="preserve">   </w:t>
      </w:r>
      <w:r>
        <w:t>информации</w:t>
      </w:r>
      <w:r>
        <w:rPr>
          <w:spacing w:val="65"/>
          <w:w w:val="150"/>
        </w:rPr>
        <w:t xml:space="preserve">   </w:t>
      </w:r>
      <w:r>
        <w:t>из</w:t>
      </w:r>
      <w:r>
        <w:rPr>
          <w:spacing w:val="63"/>
          <w:w w:val="150"/>
        </w:rPr>
        <w:t xml:space="preserve">   </w:t>
      </w:r>
      <w:r>
        <w:t>курсов</w:t>
      </w:r>
      <w:r>
        <w:rPr>
          <w:spacing w:val="65"/>
          <w:w w:val="150"/>
        </w:rPr>
        <w:t xml:space="preserve">   </w:t>
      </w:r>
      <w:r>
        <w:t>истории</w:t>
      </w:r>
      <w:r>
        <w:rPr>
          <w:spacing w:val="65"/>
          <w:w w:val="150"/>
        </w:rPr>
        <w:t xml:space="preserve">   </w:t>
      </w:r>
      <w:r>
        <w:t>России и зарубежных стран 1945—2022 гг. события, явления, процессы; факты и мнения, описания и объяснения, гипотезы и теории;</w:t>
      </w:r>
    </w:p>
    <w:p w:rsidR="008075EE" w:rsidRDefault="000F3E53">
      <w:pPr>
        <w:pStyle w:val="a3"/>
        <w:spacing w:line="276" w:lineRule="auto"/>
        <w:ind w:right="93"/>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w:t>
      </w:r>
      <w:r>
        <w:rPr>
          <w:spacing w:val="-2"/>
        </w:rPr>
        <w:t>другим);</w:t>
      </w:r>
    </w:p>
    <w:p w:rsidR="008075EE" w:rsidRDefault="000F3E53">
      <w:pPr>
        <w:pStyle w:val="a3"/>
        <w:spacing w:line="278" w:lineRule="auto"/>
        <w:ind w:right="83"/>
        <w:jc w:val="right"/>
      </w:pPr>
      <w:r>
        <w:t>обобщать</w:t>
      </w:r>
      <w:r>
        <w:rPr>
          <w:spacing w:val="-10"/>
        </w:rPr>
        <w:t xml:space="preserve"> </w:t>
      </w:r>
      <w:r>
        <w:t>историческую</w:t>
      </w:r>
      <w:r>
        <w:rPr>
          <w:spacing w:val="-12"/>
        </w:rPr>
        <w:t xml:space="preserve"> </w:t>
      </w:r>
      <w:r>
        <w:t>информацию</w:t>
      </w:r>
      <w:r>
        <w:rPr>
          <w:spacing w:val="-12"/>
        </w:rPr>
        <w:t xml:space="preserve"> </w:t>
      </w:r>
      <w:r>
        <w:t>по</w:t>
      </w:r>
      <w:r>
        <w:rPr>
          <w:spacing w:val="-2"/>
        </w:rPr>
        <w:t xml:space="preserve"> </w:t>
      </w:r>
      <w:r>
        <w:t>истории</w:t>
      </w:r>
      <w:r>
        <w:rPr>
          <w:spacing w:val="-11"/>
        </w:rPr>
        <w:t xml:space="preserve"> </w:t>
      </w:r>
      <w:r>
        <w:t>России</w:t>
      </w:r>
      <w:r>
        <w:rPr>
          <w:spacing w:val="-11"/>
        </w:rPr>
        <w:t xml:space="preserve"> </w:t>
      </w:r>
      <w:r>
        <w:t>и</w:t>
      </w:r>
      <w:r>
        <w:rPr>
          <w:spacing w:val="-15"/>
        </w:rPr>
        <w:t xml:space="preserve"> </w:t>
      </w:r>
      <w:r>
        <w:t>зарубежных</w:t>
      </w:r>
      <w:r>
        <w:rPr>
          <w:spacing w:val="-15"/>
        </w:rPr>
        <w:t xml:space="preserve"> </w:t>
      </w:r>
      <w:r>
        <w:t>стран</w:t>
      </w:r>
      <w:r>
        <w:rPr>
          <w:spacing w:val="-11"/>
        </w:rPr>
        <w:t xml:space="preserve"> </w:t>
      </w:r>
      <w:r>
        <w:t>1945—2022</w:t>
      </w:r>
      <w:r>
        <w:rPr>
          <w:spacing w:val="-11"/>
        </w:rPr>
        <w:t xml:space="preserve"> </w:t>
      </w:r>
      <w:r>
        <w:t>гг.; на</w:t>
      </w:r>
      <w:r>
        <w:rPr>
          <w:spacing w:val="40"/>
        </w:rPr>
        <w:t xml:space="preserve"> </w:t>
      </w:r>
      <w:r>
        <w:t>основе</w:t>
      </w:r>
      <w:r>
        <w:rPr>
          <w:spacing w:val="40"/>
        </w:rPr>
        <w:t xml:space="preserve"> </w:t>
      </w:r>
      <w:r>
        <w:t>изучения</w:t>
      </w:r>
      <w:r>
        <w:rPr>
          <w:spacing w:val="40"/>
        </w:rPr>
        <w:t xml:space="preserve"> </w:t>
      </w:r>
      <w:r>
        <w:t>исторического</w:t>
      </w:r>
      <w:r>
        <w:rPr>
          <w:spacing w:val="40"/>
        </w:rPr>
        <w:t xml:space="preserve"> </w:t>
      </w:r>
      <w:r>
        <w:t>материала</w:t>
      </w:r>
      <w:r>
        <w:rPr>
          <w:spacing w:val="40"/>
        </w:rPr>
        <w:t xml:space="preserve"> </w:t>
      </w:r>
      <w:r>
        <w:t>давать</w:t>
      </w:r>
      <w:r>
        <w:rPr>
          <w:spacing w:val="40"/>
        </w:rPr>
        <w:t xml:space="preserve"> </w:t>
      </w:r>
      <w:r>
        <w:t>оценку</w:t>
      </w:r>
      <w:r>
        <w:rPr>
          <w:spacing w:val="40"/>
        </w:rPr>
        <w:t xml:space="preserve"> </w:t>
      </w:r>
      <w:r>
        <w:t>возможности</w:t>
      </w:r>
      <w:r>
        <w:rPr>
          <w:spacing w:val="40"/>
        </w:rPr>
        <w:t xml:space="preserve"> </w:t>
      </w:r>
      <w:r>
        <w:t>(корректности) сравнения</w:t>
      </w:r>
      <w:r>
        <w:rPr>
          <w:spacing w:val="63"/>
          <w:w w:val="150"/>
        </w:rPr>
        <w:t xml:space="preserve"> </w:t>
      </w:r>
      <w:r>
        <w:t>событий,</w:t>
      </w:r>
      <w:r>
        <w:rPr>
          <w:spacing w:val="65"/>
          <w:w w:val="150"/>
        </w:rPr>
        <w:t xml:space="preserve"> </w:t>
      </w:r>
      <w:r>
        <w:t>явлений,</w:t>
      </w:r>
      <w:r>
        <w:rPr>
          <w:spacing w:val="65"/>
          <w:w w:val="150"/>
        </w:rPr>
        <w:t xml:space="preserve"> </w:t>
      </w:r>
      <w:r>
        <w:t>процессов,</w:t>
      </w:r>
      <w:r>
        <w:rPr>
          <w:spacing w:val="60"/>
          <w:w w:val="150"/>
        </w:rPr>
        <w:t xml:space="preserve"> </w:t>
      </w:r>
      <w:r>
        <w:t>взглядов</w:t>
      </w:r>
      <w:r>
        <w:rPr>
          <w:spacing w:val="64"/>
          <w:w w:val="150"/>
        </w:rPr>
        <w:t xml:space="preserve"> </w:t>
      </w:r>
      <w:r>
        <w:t>исторических</w:t>
      </w:r>
      <w:r>
        <w:rPr>
          <w:spacing w:val="58"/>
          <w:w w:val="150"/>
        </w:rPr>
        <w:t xml:space="preserve"> </w:t>
      </w:r>
      <w:r>
        <w:t>деятелей</w:t>
      </w:r>
      <w:r>
        <w:rPr>
          <w:spacing w:val="64"/>
          <w:w w:val="150"/>
        </w:rPr>
        <w:t xml:space="preserve"> </w:t>
      </w:r>
      <w:r>
        <w:t>истории</w:t>
      </w:r>
      <w:r>
        <w:rPr>
          <w:spacing w:val="64"/>
          <w:w w:val="150"/>
        </w:rPr>
        <w:t xml:space="preserve"> </w:t>
      </w:r>
      <w:r>
        <w:t>России</w:t>
      </w:r>
      <w:r>
        <w:rPr>
          <w:spacing w:val="65"/>
          <w:w w:val="150"/>
        </w:rPr>
        <w:t xml:space="preserve"> </w:t>
      </w:r>
      <w:r>
        <w:rPr>
          <w:spacing w:val="-10"/>
        </w:rPr>
        <w:t>и</w:t>
      </w:r>
    </w:p>
    <w:p w:rsidR="008075EE" w:rsidRDefault="000F3E53">
      <w:pPr>
        <w:pStyle w:val="a3"/>
        <w:spacing w:line="271" w:lineRule="exact"/>
        <w:ind w:firstLine="0"/>
      </w:pPr>
      <w:r>
        <w:t>зарубежных</w:t>
      </w:r>
      <w:r>
        <w:rPr>
          <w:spacing w:val="-6"/>
        </w:rPr>
        <w:t xml:space="preserve"> </w:t>
      </w:r>
      <w:r>
        <w:t>стран в 1945—2022</w:t>
      </w:r>
      <w:r>
        <w:rPr>
          <w:spacing w:val="-5"/>
        </w:rPr>
        <w:t xml:space="preserve"> </w:t>
      </w:r>
      <w:r>
        <w:rPr>
          <w:spacing w:val="-4"/>
        </w:rPr>
        <w:t>гг.;</w:t>
      </w:r>
    </w:p>
    <w:p w:rsidR="008075EE" w:rsidRDefault="000F3E53">
      <w:pPr>
        <w:pStyle w:val="a3"/>
        <w:spacing w:before="28" w:line="276" w:lineRule="auto"/>
        <w:ind w:right="90"/>
      </w:pPr>
      <w:r>
        <w:t>сравнивать исторические события, явления, процессы, взгляды исторических деятелей истории</w:t>
      </w:r>
      <w:r>
        <w:rPr>
          <w:spacing w:val="-12"/>
        </w:rPr>
        <w:t xml:space="preserve"> </w:t>
      </w:r>
      <w:r>
        <w:t>России</w:t>
      </w:r>
      <w:r>
        <w:rPr>
          <w:spacing w:val="-12"/>
        </w:rPr>
        <w:t xml:space="preserve"> </w:t>
      </w:r>
      <w:r>
        <w:t>и</w:t>
      </w:r>
      <w:r>
        <w:rPr>
          <w:spacing w:val="-12"/>
        </w:rPr>
        <w:t xml:space="preserve"> </w:t>
      </w:r>
      <w:r>
        <w:t>зарубежных</w:t>
      </w:r>
      <w:r>
        <w:rPr>
          <w:spacing w:val="-13"/>
        </w:rPr>
        <w:t xml:space="preserve"> </w:t>
      </w:r>
      <w:r>
        <w:t>стран</w:t>
      </w:r>
      <w:r>
        <w:rPr>
          <w:spacing w:val="-7"/>
        </w:rPr>
        <w:t xml:space="preserve"> </w:t>
      </w:r>
      <w:r>
        <w:t>1945—2022</w:t>
      </w:r>
      <w:r>
        <w:rPr>
          <w:spacing w:val="-8"/>
        </w:rPr>
        <w:t xml:space="preserve"> </w:t>
      </w:r>
      <w:r>
        <w:t>гг.</w:t>
      </w:r>
      <w:r>
        <w:rPr>
          <w:spacing w:val="-10"/>
        </w:rPr>
        <w:t xml:space="preserve"> </w:t>
      </w:r>
      <w:r>
        <w:t>по</w:t>
      </w:r>
      <w:r>
        <w:rPr>
          <w:spacing w:val="-8"/>
        </w:rPr>
        <w:t xml:space="preserve"> </w:t>
      </w:r>
      <w:r>
        <w:t>самостоятельно</w:t>
      </w:r>
      <w:r>
        <w:rPr>
          <w:spacing w:val="-8"/>
        </w:rPr>
        <w:t xml:space="preserve"> </w:t>
      </w:r>
      <w:r>
        <w:t>определенным</w:t>
      </w:r>
      <w:r>
        <w:rPr>
          <w:spacing w:val="-11"/>
        </w:rPr>
        <w:t xml:space="preserve"> </w:t>
      </w:r>
      <w:r>
        <w:t>критериям;</w:t>
      </w:r>
      <w:r>
        <w:rPr>
          <w:spacing w:val="-12"/>
        </w:rPr>
        <w:t xml:space="preserve"> </w:t>
      </w:r>
      <w:r>
        <w:t>на основе сравнения самостоятельно делать выводы;</w:t>
      </w:r>
    </w:p>
    <w:p w:rsidR="008075EE" w:rsidRDefault="000F3E53">
      <w:pPr>
        <w:pStyle w:val="a3"/>
        <w:spacing w:line="275" w:lineRule="exact"/>
        <w:ind w:left="1366" w:firstLine="0"/>
      </w:pPr>
      <w:r>
        <w:t>на</w:t>
      </w:r>
      <w:r>
        <w:rPr>
          <w:spacing w:val="-11"/>
        </w:rPr>
        <w:t xml:space="preserve"> </w:t>
      </w:r>
      <w:r>
        <w:t>основе</w:t>
      </w:r>
      <w:r>
        <w:rPr>
          <w:spacing w:val="-8"/>
        </w:rPr>
        <w:t xml:space="preserve"> </w:t>
      </w:r>
      <w:r>
        <w:t>изучения</w:t>
      </w:r>
      <w:r>
        <w:rPr>
          <w:spacing w:val="-2"/>
        </w:rPr>
        <w:t xml:space="preserve"> </w:t>
      </w:r>
      <w:r>
        <w:t>исторического</w:t>
      </w:r>
      <w:r>
        <w:rPr>
          <w:spacing w:val="-3"/>
        </w:rPr>
        <w:t xml:space="preserve"> </w:t>
      </w:r>
      <w:r>
        <w:t>материала</w:t>
      </w:r>
      <w:r>
        <w:rPr>
          <w:spacing w:val="-4"/>
        </w:rPr>
        <w:t xml:space="preserve"> </w:t>
      </w:r>
      <w:r>
        <w:t>устанавливать</w:t>
      </w:r>
      <w:r>
        <w:rPr>
          <w:spacing w:val="-5"/>
        </w:rPr>
        <w:t xml:space="preserve"> </w:t>
      </w:r>
      <w:r>
        <w:t>исторические</w:t>
      </w:r>
      <w:r>
        <w:rPr>
          <w:spacing w:val="-3"/>
        </w:rPr>
        <w:t xml:space="preserve"> </w:t>
      </w:r>
      <w:r>
        <w:rPr>
          <w:spacing w:val="-2"/>
        </w:rPr>
        <w:t>аналогии.</w:t>
      </w:r>
    </w:p>
    <w:p w:rsidR="008075EE" w:rsidRDefault="000F3E53">
      <w:pPr>
        <w:pStyle w:val="a3"/>
        <w:spacing w:before="41" w:line="276" w:lineRule="auto"/>
        <w:ind w:right="85"/>
      </w:pPr>
      <w:r>
        <w:t>Умение устанавливать причинно­следственные, пространственные, временны́е связи исторических</w:t>
      </w:r>
      <w:r>
        <w:rPr>
          <w:spacing w:val="-6"/>
        </w:rPr>
        <w:t xml:space="preserve"> </w:t>
      </w:r>
      <w:r>
        <w:t>событий,</w:t>
      </w:r>
      <w:r>
        <w:rPr>
          <w:spacing w:val="-4"/>
        </w:rPr>
        <w:t xml:space="preserve"> </w:t>
      </w:r>
      <w:r>
        <w:t>явлений,</w:t>
      </w:r>
      <w:r>
        <w:rPr>
          <w:spacing w:val="-4"/>
        </w:rPr>
        <w:t xml:space="preserve"> </w:t>
      </w:r>
      <w:r>
        <w:t>процессов;</w:t>
      </w:r>
      <w:r>
        <w:rPr>
          <w:spacing w:val="-6"/>
        </w:rPr>
        <w:t xml:space="preserve"> </w:t>
      </w:r>
      <w:r>
        <w:t>характеризовать их</w:t>
      </w:r>
      <w:r>
        <w:rPr>
          <w:spacing w:val="-6"/>
        </w:rPr>
        <w:t xml:space="preserve"> </w:t>
      </w:r>
      <w:r>
        <w:t>итоги;</w:t>
      </w:r>
      <w:r>
        <w:rPr>
          <w:spacing w:val="-6"/>
        </w:rPr>
        <w:t xml:space="preserve"> </w:t>
      </w:r>
      <w:r>
        <w:t>соотносить</w:t>
      </w:r>
      <w:r>
        <w:rPr>
          <w:spacing w:val="-4"/>
        </w:rPr>
        <w:t xml:space="preserve"> </w:t>
      </w:r>
      <w:r>
        <w:t>события</w:t>
      </w:r>
      <w:r>
        <w:rPr>
          <w:spacing w:val="-6"/>
        </w:rPr>
        <w:t xml:space="preserve"> </w:t>
      </w:r>
      <w:r>
        <w:t>истории родного края и истории России в 1945—2022</w:t>
      </w:r>
      <w:r>
        <w:rPr>
          <w:spacing w:val="-1"/>
        </w:rPr>
        <w:t xml:space="preserve"> </w:t>
      </w:r>
      <w:r>
        <w:t>гг.;</w:t>
      </w:r>
      <w:r>
        <w:rPr>
          <w:spacing w:val="-6"/>
        </w:rPr>
        <w:t xml:space="preserve"> </w:t>
      </w:r>
      <w:r>
        <w:t>определять современников исторических</w:t>
      </w:r>
      <w:r>
        <w:rPr>
          <w:spacing w:val="-1"/>
        </w:rPr>
        <w:t xml:space="preserve"> </w:t>
      </w:r>
      <w:r>
        <w:t>событий истории России и человечества в целом в 1945—2022 гг.</w:t>
      </w:r>
    </w:p>
    <w:p w:rsidR="008075EE" w:rsidRDefault="000F3E53">
      <w:pPr>
        <w:pStyle w:val="a3"/>
        <w:spacing w:before="3"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5"/>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075EE" w:rsidRDefault="000F3E53">
      <w:pPr>
        <w:pStyle w:val="a3"/>
        <w:spacing w:line="278" w:lineRule="auto"/>
        <w:ind w:right="8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075EE" w:rsidRDefault="000F3E53">
      <w:pPr>
        <w:pStyle w:val="a3"/>
        <w:spacing w:line="276" w:lineRule="auto"/>
        <w:ind w:right="98"/>
      </w:pPr>
      <w:r>
        <w:t>делать предположения</w:t>
      </w:r>
      <w:r>
        <w:rPr>
          <w:spacing w:val="-9"/>
        </w:rPr>
        <w:t xml:space="preserve"> </w:t>
      </w:r>
      <w:r>
        <w:t>о возможных</w:t>
      </w:r>
      <w:r>
        <w:rPr>
          <w:spacing w:val="-4"/>
        </w:rPr>
        <w:t xml:space="preserve"> </w:t>
      </w:r>
      <w:r>
        <w:t>причинах</w:t>
      </w:r>
      <w:r>
        <w:rPr>
          <w:spacing w:val="-9"/>
        </w:rPr>
        <w:t xml:space="preserve"> </w:t>
      </w:r>
      <w:r>
        <w:t>(предпосылках) и</w:t>
      </w:r>
      <w:r>
        <w:rPr>
          <w:spacing w:val="-3"/>
        </w:rPr>
        <w:t xml:space="preserve"> </w:t>
      </w:r>
      <w:r>
        <w:t>последствиях</w:t>
      </w:r>
      <w:r>
        <w:rPr>
          <w:spacing w:val="-4"/>
        </w:rPr>
        <w:t xml:space="preserve"> </w:t>
      </w:r>
      <w:r>
        <w:t>исторических событий, явлений, процессов истории России и зарубежных стран 1945—2022 гг.;</w:t>
      </w:r>
    </w:p>
    <w:p w:rsidR="008075EE" w:rsidRDefault="000F3E53">
      <w:pPr>
        <w:pStyle w:val="a3"/>
        <w:spacing w:line="276" w:lineRule="auto"/>
        <w:ind w:right="8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075EE" w:rsidRDefault="000F3E53">
      <w:pPr>
        <w:pStyle w:val="a3"/>
        <w:spacing w:line="275" w:lineRule="exact"/>
        <w:ind w:left="1366" w:firstLine="0"/>
      </w:pPr>
      <w:r>
        <w:t>соотносить</w:t>
      </w:r>
      <w:r>
        <w:rPr>
          <w:spacing w:val="8"/>
        </w:rPr>
        <w:t xml:space="preserve"> </w:t>
      </w:r>
      <w:r>
        <w:t>события</w:t>
      </w:r>
      <w:r>
        <w:rPr>
          <w:spacing w:val="3"/>
        </w:rPr>
        <w:t xml:space="preserve"> </w:t>
      </w:r>
      <w:r>
        <w:t>истории</w:t>
      </w:r>
      <w:r>
        <w:rPr>
          <w:spacing w:val="9"/>
        </w:rPr>
        <w:t xml:space="preserve"> </w:t>
      </w:r>
      <w:r>
        <w:t>родного</w:t>
      </w:r>
      <w:r>
        <w:rPr>
          <w:spacing w:val="13"/>
        </w:rPr>
        <w:t xml:space="preserve"> </w:t>
      </w:r>
      <w:r>
        <w:t>края,</w:t>
      </w:r>
      <w:r>
        <w:rPr>
          <w:spacing w:val="9"/>
        </w:rPr>
        <w:t xml:space="preserve"> </w:t>
      </w:r>
      <w:r>
        <w:t>истории</w:t>
      </w:r>
      <w:r>
        <w:rPr>
          <w:spacing w:val="9"/>
        </w:rPr>
        <w:t xml:space="preserve"> </w:t>
      </w:r>
      <w:r>
        <w:t>России</w:t>
      </w:r>
      <w:r>
        <w:rPr>
          <w:spacing w:val="9"/>
        </w:rPr>
        <w:t xml:space="preserve"> </w:t>
      </w:r>
      <w:r>
        <w:t>и</w:t>
      </w:r>
      <w:r>
        <w:rPr>
          <w:spacing w:val="5"/>
        </w:rPr>
        <w:t xml:space="preserve"> </w:t>
      </w:r>
      <w:r>
        <w:t>зарубежных</w:t>
      </w:r>
      <w:r>
        <w:rPr>
          <w:spacing w:val="3"/>
        </w:rPr>
        <w:t xml:space="preserve"> </w:t>
      </w:r>
      <w:r>
        <w:t>стран</w:t>
      </w:r>
      <w:r>
        <w:rPr>
          <w:spacing w:val="9"/>
        </w:rPr>
        <w:t xml:space="preserve"> </w:t>
      </w:r>
      <w:r>
        <w:t>1945—</w:t>
      </w:r>
      <w:r>
        <w:rPr>
          <w:spacing w:val="-4"/>
        </w:rPr>
        <w:t>2022</w:t>
      </w:r>
    </w:p>
    <w:p w:rsidR="008075EE" w:rsidRDefault="000F3E53">
      <w:pPr>
        <w:pStyle w:val="a3"/>
        <w:spacing w:before="32"/>
        <w:ind w:firstLine="0"/>
        <w:jc w:val="left"/>
      </w:pPr>
      <w:r>
        <w:rPr>
          <w:spacing w:val="-4"/>
        </w:rPr>
        <w:t>гг.;</w:t>
      </w:r>
    </w:p>
    <w:p w:rsidR="008075EE" w:rsidRDefault="000F3E53">
      <w:pPr>
        <w:pStyle w:val="a3"/>
        <w:spacing w:before="46"/>
        <w:ind w:left="1366" w:firstLine="0"/>
        <w:jc w:val="left"/>
      </w:pPr>
      <w:r>
        <w:t>определять</w:t>
      </w:r>
      <w:r>
        <w:rPr>
          <w:spacing w:val="47"/>
        </w:rPr>
        <w:t xml:space="preserve"> </w:t>
      </w:r>
      <w:r>
        <w:t>современников</w:t>
      </w:r>
      <w:r>
        <w:rPr>
          <w:spacing w:val="46"/>
        </w:rPr>
        <w:t xml:space="preserve"> </w:t>
      </w:r>
      <w:r>
        <w:t>исторических</w:t>
      </w:r>
      <w:r>
        <w:rPr>
          <w:spacing w:val="45"/>
        </w:rPr>
        <w:t xml:space="preserve"> </w:t>
      </w:r>
      <w:r>
        <w:t>событий,</w:t>
      </w:r>
      <w:r>
        <w:rPr>
          <w:spacing w:val="52"/>
        </w:rPr>
        <w:t xml:space="preserve"> </w:t>
      </w:r>
      <w:r>
        <w:t>явлений,</w:t>
      </w:r>
      <w:r>
        <w:rPr>
          <w:spacing w:val="47"/>
        </w:rPr>
        <w:t xml:space="preserve"> </w:t>
      </w:r>
      <w:r>
        <w:t>процессов</w:t>
      </w:r>
      <w:r>
        <w:rPr>
          <w:spacing w:val="51"/>
        </w:rPr>
        <w:t xml:space="preserve"> </w:t>
      </w:r>
      <w:r>
        <w:t>истории</w:t>
      </w:r>
      <w:r>
        <w:rPr>
          <w:spacing w:val="50"/>
        </w:rPr>
        <w:t xml:space="preserve"> </w:t>
      </w:r>
      <w:r>
        <w:t>России</w:t>
      </w:r>
      <w:r>
        <w:rPr>
          <w:spacing w:val="46"/>
        </w:rPr>
        <w:t xml:space="preserve"> </w:t>
      </w:r>
      <w:r>
        <w:rPr>
          <w:spacing w:val="-10"/>
        </w:rPr>
        <w:t>и</w:t>
      </w:r>
    </w:p>
    <w:p w:rsidR="008075EE" w:rsidRDefault="000F3E53">
      <w:pPr>
        <w:pStyle w:val="a3"/>
        <w:spacing w:before="40"/>
        <w:ind w:firstLine="0"/>
        <w:jc w:val="left"/>
      </w:pPr>
      <w:r>
        <w:t>человечества</w:t>
      </w:r>
      <w:r>
        <w:rPr>
          <w:spacing w:val="-5"/>
        </w:rPr>
        <w:t xml:space="preserve"> </w:t>
      </w:r>
      <w:r>
        <w:t>в</w:t>
      </w:r>
      <w:r>
        <w:rPr>
          <w:spacing w:val="2"/>
        </w:rPr>
        <w:t xml:space="preserve"> </w:t>
      </w:r>
      <w:r>
        <w:t>целом</w:t>
      </w:r>
      <w:r>
        <w:rPr>
          <w:spacing w:val="1"/>
        </w:rPr>
        <w:t xml:space="preserve"> </w:t>
      </w:r>
      <w:r>
        <w:t>1945—2022</w:t>
      </w:r>
      <w:r>
        <w:rPr>
          <w:spacing w:val="-3"/>
        </w:rPr>
        <w:t xml:space="preserve"> </w:t>
      </w:r>
      <w:r>
        <w:rPr>
          <w:spacing w:val="-5"/>
        </w:rPr>
        <w:t>гг.</w:t>
      </w:r>
    </w:p>
    <w:p w:rsidR="008075EE" w:rsidRDefault="000F3E53">
      <w:pPr>
        <w:pStyle w:val="a3"/>
        <w:spacing w:before="41" w:line="276" w:lineRule="auto"/>
        <w:jc w:val="left"/>
      </w:pPr>
      <w:r>
        <w:t>Умение</w:t>
      </w:r>
      <w:r>
        <w:rPr>
          <w:spacing w:val="80"/>
        </w:rPr>
        <w:t xml:space="preserve"> </w:t>
      </w:r>
      <w:r>
        <w:t>критически</w:t>
      </w:r>
      <w:r>
        <w:rPr>
          <w:spacing w:val="80"/>
        </w:rPr>
        <w:t xml:space="preserve"> </w:t>
      </w:r>
      <w:r>
        <w:t>анализировать</w:t>
      </w:r>
      <w:r>
        <w:rPr>
          <w:spacing w:val="80"/>
        </w:rPr>
        <w:t xml:space="preserve"> </w:t>
      </w:r>
      <w:r>
        <w:t>для</w:t>
      </w:r>
      <w:r>
        <w:rPr>
          <w:spacing w:val="80"/>
        </w:rPr>
        <w:t xml:space="preserve"> </w:t>
      </w:r>
      <w:r>
        <w:t>решения</w:t>
      </w:r>
      <w:r>
        <w:rPr>
          <w:spacing w:val="80"/>
        </w:rPr>
        <w:t xml:space="preserve"> </w:t>
      </w:r>
      <w:r>
        <w:t>познавательной</w:t>
      </w:r>
      <w:r>
        <w:rPr>
          <w:spacing w:val="80"/>
        </w:rPr>
        <w:t xml:space="preserve"> </w:t>
      </w:r>
      <w:r>
        <w:t>задачи</w:t>
      </w:r>
      <w:r>
        <w:rPr>
          <w:spacing w:val="80"/>
        </w:rPr>
        <w:t xml:space="preserve"> </w:t>
      </w:r>
      <w:r>
        <w:t>аутентичные</w:t>
      </w:r>
      <w:r>
        <w:rPr>
          <w:spacing w:val="80"/>
        </w:rPr>
        <w:t xml:space="preserve"> </w:t>
      </w:r>
      <w:r>
        <w:t>исторические</w:t>
      </w:r>
      <w:r>
        <w:rPr>
          <w:spacing w:val="7"/>
        </w:rPr>
        <w:t xml:space="preserve"> </w:t>
      </w:r>
      <w:r>
        <w:t>источники</w:t>
      </w:r>
      <w:r>
        <w:rPr>
          <w:spacing w:val="11"/>
        </w:rPr>
        <w:t xml:space="preserve"> </w:t>
      </w:r>
      <w:r>
        <w:t>разных</w:t>
      </w:r>
      <w:r>
        <w:rPr>
          <w:spacing w:val="10"/>
        </w:rPr>
        <w:t xml:space="preserve"> </w:t>
      </w:r>
      <w:r>
        <w:t>типов</w:t>
      </w:r>
      <w:r>
        <w:rPr>
          <w:spacing w:val="12"/>
        </w:rPr>
        <w:t xml:space="preserve"> </w:t>
      </w:r>
      <w:r>
        <w:t>(письменные,</w:t>
      </w:r>
      <w:r>
        <w:rPr>
          <w:spacing w:val="12"/>
        </w:rPr>
        <w:t xml:space="preserve"> </w:t>
      </w:r>
      <w:r>
        <w:t>вещественные,</w:t>
      </w:r>
      <w:r>
        <w:rPr>
          <w:spacing w:val="17"/>
        </w:rPr>
        <w:t xml:space="preserve"> </w:t>
      </w:r>
      <w:r>
        <w:t>аудиовизуальные)</w:t>
      </w:r>
      <w:r>
        <w:rPr>
          <w:spacing w:val="16"/>
        </w:rPr>
        <w:t xml:space="preserve"> </w:t>
      </w:r>
      <w:r>
        <w:t>по</w:t>
      </w:r>
      <w:r>
        <w:rPr>
          <w:spacing w:val="15"/>
        </w:rPr>
        <w:t xml:space="preserve"> </w:t>
      </w:r>
      <w:r>
        <w:rPr>
          <w:spacing w:val="-2"/>
        </w:rPr>
        <w:t>истории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различать</w:t>
      </w:r>
      <w:r>
        <w:rPr>
          <w:spacing w:val="77"/>
          <w:w w:val="150"/>
        </w:rPr>
        <w:t xml:space="preserve">  </w:t>
      </w:r>
      <w:r>
        <w:t>виды</w:t>
      </w:r>
      <w:r>
        <w:rPr>
          <w:spacing w:val="78"/>
          <w:w w:val="150"/>
        </w:rPr>
        <w:t xml:space="preserve">  </w:t>
      </w:r>
      <w:r>
        <w:t>письменных</w:t>
      </w:r>
      <w:r>
        <w:rPr>
          <w:spacing w:val="74"/>
          <w:w w:val="150"/>
        </w:rPr>
        <w:t xml:space="preserve">  </w:t>
      </w:r>
      <w:r>
        <w:t>исторических</w:t>
      </w:r>
      <w:r>
        <w:rPr>
          <w:spacing w:val="74"/>
          <w:w w:val="150"/>
        </w:rPr>
        <w:t xml:space="preserve">  </w:t>
      </w:r>
      <w:r>
        <w:t>источников</w:t>
      </w:r>
      <w:r>
        <w:rPr>
          <w:spacing w:val="78"/>
          <w:w w:val="150"/>
        </w:rPr>
        <w:t xml:space="preserve">  </w:t>
      </w:r>
      <w:r>
        <w:t>по</w:t>
      </w:r>
      <w:r>
        <w:rPr>
          <w:spacing w:val="79"/>
          <w:w w:val="150"/>
        </w:rPr>
        <w:t xml:space="preserve">  </w:t>
      </w:r>
      <w:r>
        <w:t>истории</w:t>
      </w:r>
      <w:r>
        <w:rPr>
          <w:spacing w:val="77"/>
          <w:w w:val="150"/>
        </w:rPr>
        <w:t xml:space="preserve">  </w:t>
      </w:r>
      <w:r>
        <w:t>России и всемирной истории 1945—2022 гг.;</w:t>
      </w:r>
    </w:p>
    <w:p w:rsidR="008075EE" w:rsidRDefault="000F3E53">
      <w:pPr>
        <w:pStyle w:val="a3"/>
        <w:spacing w:before="1" w:line="276" w:lineRule="auto"/>
        <w:ind w:right="83"/>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8075EE" w:rsidRDefault="000F3E53">
      <w:pPr>
        <w:pStyle w:val="a3"/>
        <w:spacing w:line="276" w:lineRule="auto"/>
        <w:ind w:right="87"/>
      </w:pPr>
      <w:r>
        <w:t>определять на основе информации, представленной в письменном историческом источнике, характерные</w:t>
      </w:r>
      <w:r>
        <w:rPr>
          <w:spacing w:val="-3"/>
        </w:rPr>
        <w:t xml:space="preserve"> </w:t>
      </w:r>
      <w:r>
        <w:t>признаки</w:t>
      </w:r>
      <w:r>
        <w:rPr>
          <w:spacing w:val="-6"/>
        </w:rPr>
        <w:t xml:space="preserve"> </w:t>
      </w:r>
      <w:r>
        <w:t>описываемых</w:t>
      </w:r>
      <w:r>
        <w:rPr>
          <w:spacing w:val="-7"/>
        </w:rPr>
        <w:t xml:space="preserve"> </w:t>
      </w:r>
      <w:r>
        <w:t>событий,</w:t>
      </w:r>
      <w:r>
        <w:rPr>
          <w:spacing w:val="-9"/>
        </w:rPr>
        <w:t xml:space="preserve"> </w:t>
      </w:r>
      <w:r>
        <w:t>явлений, процессов</w:t>
      </w:r>
      <w:r>
        <w:rPr>
          <w:spacing w:val="-5"/>
        </w:rPr>
        <w:t xml:space="preserve"> </w:t>
      </w:r>
      <w:r>
        <w:t>по</w:t>
      </w:r>
      <w:r>
        <w:rPr>
          <w:spacing w:val="-2"/>
        </w:rPr>
        <w:t xml:space="preserve"> </w:t>
      </w:r>
      <w:r>
        <w:t>истории</w:t>
      </w:r>
      <w:r>
        <w:rPr>
          <w:spacing w:val="-6"/>
        </w:rPr>
        <w:t xml:space="preserve"> </w:t>
      </w:r>
      <w:r>
        <w:t>России</w:t>
      </w:r>
      <w:r>
        <w:rPr>
          <w:spacing w:val="-6"/>
        </w:rPr>
        <w:t xml:space="preserve"> </w:t>
      </w:r>
      <w:r>
        <w:t>и</w:t>
      </w:r>
      <w:r>
        <w:rPr>
          <w:spacing w:val="-6"/>
        </w:rPr>
        <w:t xml:space="preserve"> </w:t>
      </w:r>
      <w:r>
        <w:t>зарубежных стран 1945—2022 гг.;</w:t>
      </w:r>
    </w:p>
    <w:p w:rsidR="008075EE" w:rsidRDefault="000F3E53">
      <w:pPr>
        <w:pStyle w:val="a3"/>
        <w:spacing w:line="276" w:lineRule="auto"/>
        <w:ind w:right="94"/>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80"/>
        </w:rPr>
        <w:t xml:space="preserve">   </w:t>
      </w:r>
      <w:r>
        <w:t>истории</w:t>
      </w:r>
      <w:r>
        <w:rPr>
          <w:spacing w:val="80"/>
        </w:rPr>
        <w:t xml:space="preserve">   </w:t>
      </w:r>
      <w:r>
        <w:t xml:space="preserve">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8075EE" w:rsidRDefault="000F3E53">
      <w:pPr>
        <w:pStyle w:val="a3"/>
        <w:spacing w:line="276" w:lineRule="auto"/>
        <w:ind w:right="93"/>
      </w:pPr>
      <w:r>
        <w:t>соотносить</w:t>
      </w:r>
      <w:r>
        <w:rPr>
          <w:spacing w:val="67"/>
          <w:w w:val="150"/>
        </w:rPr>
        <w:t xml:space="preserve">   </w:t>
      </w:r>
      <w:r>
        <w:t>содержание</w:t>
      </w:r>
      <w:r>
        <w:rPr>
          <w:spacing w:val="65"/>
          <w:w w:val="150"/>
        </w:rPr>
        <w:t xml:space="preserve">   </w:t>
      </w:r>
      <w:r>
        <w:t>исторического</w:t>
      </w:r>
      <w:r>
        <w:rPr>
          <w:spacing w:val="67"/>
          <w:w w:val="150"/>
        </w:rPr>
        <w:t xml:space="preserve">   </w:t>
      </w:r>
      <w:r>
        <w:t>источника</w:t>
      </w:r>
      <w:r>
        <w:rPr>
          <w:spacing w:val="66"/>
          <w:w w:val="150"/>
        </w:rPr>
        <w:t xml:space="preserve">   </w:t>
      </w:r>
      <w:r>
        <w:t>по</w:t>
      </w:r>
      <w:r>
        <w:rPr>
          <w:spacing w:val="67"/>
          <w:w w:val="150"/>
        </w:rPr>
        <w:t xml:space="preserve">   </w:t>
      </w:r>
      <w:r>
        <w:t>истории</w:t>
      </w:r>
      <w:r>
        <w:rPr>
          <w:spacing w:val="67"/>
          <w:w w:val="150"/>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8075EE" w:rsidRDefault="000F3E53">
      <w:pPr>
        <w:pStyle w:val="a3"/>
        <w:spacing w:line="276" w:lineRule="auto"/>
        <w:ind w:right="99"/>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075EE" w:rsidRDefault="000F3E53">
      <w:pPr>
        <w:pStyle w:val="a3"/>
        <w:spacing w:before="2" w:line="276" w:lineRule="auto"/>
        <w:ind w:right="92"/>
      </w:pPr>
      <w:r>
        <w:t xml:space="preserve">использовать исторические письменные источники при аргументации дискуссионных точек </w:t>
      </w:r>
      <w:r>
        <w:rPr>
          <w:spacing w:val="-2"/>
        </w:rPr>
        <w:t>зрения;</w:t>
      </w:r>
    </w:p>
    <w:p w:rsidR="008075EE" w:rsidRDefault="000F3E53">
      <w:pPr>
        <w:pStyle w:val="a3"/>
        <w:spacing w:line="276" w:lineRule="auto"/>
        <w:ind w:right="93"/>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075EE" w:rsidRDefault="000F3E53">
      <w:pPr>
        <w:pStyle w:val="a3"/>
        <w:spacing w:line="276" w:lineRule="auto"/>
        <w:ind w:right="83"/>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075EE" w:rsidRDefault="000F3E53">
      <w:pPr>
        <w:pStyle w:val="a3"/>
        <w:spacing w:line="276" w:lineRule="auto"/>
        <w:ind w:right="85"/>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before="1" w:line="276" w:lineRule="auto"/>
        <w:ind w:right="95"/>
      </w:pPr>
      <w:r>
        <w:t xml:space="preserve">знать и использовать правила информационной безопасности при поиске исторической </w:t>
      </w:r>
      <w:r>
        <w:rPr>
          <w:spacing w:val="-2"/>
        </w:rPr>
        <w:t>информации;</w:t>
      </w:r>
    </w:p>
    <w:p w:rsidR="008075EE" w:rsidRDefault="000F3E53">
      <w:pPr>
        <w:pStyle w:val="a3"/>
        <w:spacing w:line="276" w:lineRule="auto"/>
        <w:ind w:right="94"/>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pPr>
      <w:r>
        <w:lastRenderedPageBreak/>
        <w:t>на основе знаний</w:t>
      </w:r>
      <w:r>
        <w:rPr>
          <w:spacing w:val="-2"/>
        </w:rPr>
        <w:t xml:space="preserve"> </w:t>
      </w:r>
      <w:r>
        <w:t>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075EE" w:rsidRDefault="000F3E53">
      <w:pPr>
        <w:pStyle w:val="a3"/>
        <w:spacing w:line="276" w:lineRule="auto"/>
        <w:ind w:right="9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8075EE" w:rsidRDefault="000F3E53">
      <w:pPr>
        <w:pStyle w:val="a3"/>
        <w:spacing w:line="276" w:lineRule="auto"/>
        <w:ind w:right="93"/>
      </w:pPr>
      <w:r>
        <w:t>используя</w:t>
      </w:r>
      <w:r>
        <w:rPr>
          <w:spacing w:val="-15"/>
        </w:rPr>
        <w:t xml:space="preserve"> </w:t>
      </w:r>
      <w:r>
        <w:t>знания</w:t>
      </w:r>
      <w:r>
        <w:rPr>
          <w:spacing w:val="-15"/>
        </w:rPr>
        <w:t xml:space="preserve"> </w:t>
      </w:r>
      <w:r>
        <w:t>по</w:t>
      </w:r>
      <w:r>
        <w:rPr>
          <w:spacing w:val="-15"/>
        </w:rPr>
        <w:t xml:space="preserve"> </w:t>
      </w:r>
      <w:r>
        <w:t>истории,</w:t>
      </w:r>
      <w:r>
        <w:rPr>
          <w:spacing w:val="-15"/>
        </w:rPr>
        <w:t xml:space="preserve"> </w:t>
      </w:r>
      <w:r>
        <w:t>оценивать</w:t>
      </w:r>
      <w:r>
        <w:rPr>
          <w:spacing w:val="-15"/>
        </w:rPr>
        <w:t xml:space="preserve"> </w:t>
      </w:r>
      <w:r>
        <w:t>полноту</w:t>
      </w:r>
      <w:r>
        <w:rPr>
          <w:spacing w:val="-15"/>
        </w:rPr>
        <w:t xml:space="preserve"> </w:t>
      </w:r>
      <w:r>
        <w:t>и</w:t>
      </w:r>
      <w:r>
        <w:rPr>
          <w:spacing w:val="-15"/>
        </w:rPr>
        <w:t xml:space="preserve"> </w:t>
      </w:r>
      <w:r>
        <w:t>достоверность</w:t>
      </w:r>
      <w:r>
        <w:rPr>
          <w:spacing w:val="-15"/>
        </w:rPr>
        <w:t xml:space="preserve"> </w:t>
      </w:r>
      <w:r>
        <w:t>информации</w:t>
      </w:r>
      <w:r>
        <w:rPr>
          <w:spacing w:val="-15"/>
        </w:rPr>
        <w:t xml:space="preserve"> </w:t>
      </w:r>
      <w:r>
        <w:t>с</w:t>
      </w:r>
      <w:r>
        <w:rPr>
          <w:spacing w:val="-15"/>
        </w:rPr>
        <w:t xml:space="preserve"> </w:t>
      </w:r>
      <w:r>
        <w:t>точки</w:t>
      </w:r>
      <w:r>
        <w:rPr>
          <w:spacing w:val="-15"/>
        </w:rPr>
        <w:t xml:space="preserve"> </w:t>
      </w:r>
      <w:r>
        <w:t>зрения ее соответствия исторической действительности.</w:t>
      </w:r>
    </w:p>
    <w:p w:rsidR="008075EE" w:rsidRDefault="000F3E53">
      <w:pPr>
        <w:pStyle w:val="a3"/>
        <w:spacing w:before="1" w:line="276" w:lineRule="auto"/>
        <w:ind w:right="83"/>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w:t>
      </w:r>
      <w:r>
        <w:rPr>
          <w:spacing w:val="-7"/>
        </w:rPr>
        <w:t xml:space="preserve"> </w:t>
      </w:r>
      <w:r>
        <w:t>информацию,</w:t>
      </w:r>
      <w:r>
        <w:rPr>
          <w:spacing w:val="-10"/>
        </w:rPr>
        <w:t xml:space="preserve"> </w:t>
      </w:r>
      <w:r>
        <w:t>представленную</w:t>
      </w:r>
      <w:r>
        <w:rPr>
          <w:spacing w:val="-10"/>
        </w:rPr>
        <w:t xml:space="preserve"> </w:t>
      </w:r>
      <w:r>
        <w:t>в</w:t>
      </w:r>
      <w:r>
        <w:rPr>
          <w:spacing w:val="-6"/>
        </w:rPr>
        <w:t xml:space="preserve"> </w:t>
      </w:r>
      <w:r>
        <w:t>различных</w:t>
      </w:r>
      <w:r>
        <w:rPr>
          <w:spacing w:val="-13"/>
        </w:rPr>
        <w:t xml:space="preserve"> </w:t>
      </w:r>
      <w:r>
        <w:t>источниках;</w:t>
      </w:r>
      <w:r>
        <w:rPr>
          <w:spacing w:val="-12"/>
        </w:rPr>
        <w:t xml:space="preserve"> </w:t>
      </w:r>
      <w:r>
        <w:t>формализовать</w:t>
      </w:r>
      <w:r>
        <w:rPr>
          <w:spacing w:val="-11"/>
        </w:rPr>
        <w:t xml:space="preserve"> </w:t>
      </w:r>
      <w:r>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w:t>
      </w:r>
      <w:r>
        <w:rPr>
          <w:spacing w:val="-3"/>
        </w:rPr>
        <w:t xml:space="preserve"> </w:t>
      </w:r>
      <w:r>
        <w:t xml:space="preserve">материале (с использованием ресурсов библиотек, музеев и </w:t>
      </w:r>
      <w:r>
        <w:rPr>
          <w:spacing w:val="-2"/>
        </w:rPr>
        <w:t>других).</w:t>
      </w:r>
    </w:p>
    <w:p w:rsidR="008075EE" w:rsidRDefault="000F3E53">
      <w:pPr>
        <w:pStyle w:val="a3"/>
        <w:spacing w:line="280"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определять на основе информации, представленной в текстовом источнике исторической информации, характерные признаки</w:t>
      </w:r>
      <w:r>
        <w:rPr>
          <w:spacing w:val="-1"/>
        </w:rPr>
        <w:t xml:space="preserve"> </w:t>
      </w:r>
      <w:r>
        <w:t>описываемых событий (явлений, процессов) истории России и зарубежных стран 1945—2022 гг.;</w:t>
      </w:r>
    </w:p>
    <w:p w:rsidR="008075EE" w:rsidRDefault="000F3E53">
      <w:pPr>
        <w:pStyle w:val="a3"/>
        <w:spacing w:line="276" w:lineRule="auto"/>
        <w:ind w:right="90"/>
      </w:pPr>
      <w:r>
        <w:t>отвечать на вопросы по содержанию текстового источника исторической информации по истории</w:t>
      </w:r>
      <w:r>
        <w:rPr>
          <w:spacing w:val="79"/>
          <w:w w:val="150"/>
        </w:rPr>
        <w:t xml:space="preserve">   </w:t>
      </w:r>
      <w:r>
        <w:t>России</w:t>
      </w:r>
      <w:r>
        <w:rPr>
          <w:spacing w:val="79"/>
          <w:w w:val="150"/>
        </w:rPr>
        <w:t xml:space="preserve">   </w:t>
      </w:r>
      <w:r>
        <w:t>и</w:t>
      </w:r>
      <w:r>
        <w:rPr>
          <w:spacing w:val="79"/>
          <w:w w:val="150"/>
        </w:rPr>
        <w:t xml:space="preserve">   </w:t>
      </w:r>
      <w:r>
        <w:t>зарубежных</w:t>
      </w:r>
      <w:r>
        <w:rPr>
          <w:spacing w:val="79"/>
          <w:w w:val="150"/>
        </w:rPr>
        <w:t xml:space="preserve">   </w:t>
      </w:r>
      <w:r>
        <w:t>стран</w:t>
      </w:r>
      <w:r>
        <w:rPr>
          <w:spacing w:val="79"/>
          <w:w w:val="150"/>
        </w:rPr>
        <w:t xml:space="preserve">   </w:t>
      </w:r>
      <w:r>
        <w:t>1945—2022</w:t>
      </w:r>
      <w:r>
        <w:rPr>
          <w:spacing w:val="79"/>
          <w:w w:val="150"/>
        </w:rPr>
        <w:t xml:space="preserve">   </w:t>
      </w:r>
      <w:r>
        <w:t>гг.</w:t>
      </w:r>
      <w:r>
        <w:rPr>
          <w:spacing w:val="80"/>
          <w:w w:val="150"/>
        </w:rPr>
        <w:t xml:space="preserve">   </w:t>
      </w:r>
      <w:r>
        <w:t>и</w:t>
      </w:r>
      <w:r>
        <w:rPr>
          <w:spacing w:val="79"/>
          <w:w w:val="150"/>
        </w:rPr>
        <w:t xml:space="preserve">   </w:t>
      </w:r>
      <w:r>
        <w:t>составлять на его основе план, таблицу, схему;</w:t>
      </w:r>
    </w:p>
    <w:p w:rsidR="008075EE" w:rsidRDefault="000F3E53">
      <w:pPr>
        <w:pStyle w:val="a3"/>
        <w:spacing w:line="276" w:lineRule="auto"/>
        <w:ind w:right="89"/>
      </w:pPr>
      <w:r>
        <w:t>узнавать,</w:t>
      </w:r>
      <w:r>
        <w:rPr>
          <w:spacing w:val="-15"/>
        </w:rPr>
        <w:t xml:space="preserve"> </w:t>
      </w:r>
      <w:r>
        <w:t>показывать</w:t>
      </w:r>
      <w:r>
        <w:rPr>
          <w:spacing w:val="-15"/>
        </w:rPr>
        <w:t xml:space="preserve"> </w:t>
      </w:r>
      <w:r>
        <w:t>и</w:t>
      </w:r>
      <w:r>
        <w:rPr>
          <w:spacing w:val="-15"/>
        </w:rPr>
        <w:t xml:space="preserve"> </w:t>
      </w:r>
      <w:r>
        <w:t>называть</w:t>
      </w:r>
      <w:r>
        <w:rPr>
          <w:spacing w:val="-15"/>
        </w:rPr>
        <w:t xml:space="preserve"> </w:t>
      </w:r>
      <w:r>
        <w:t>на</w:t>
      </w:r>
      <w:r>
        <w:rPr>
          <w:spacing w:val="-15"/>
        </w:rPr>
        <w:t xml:space="preserve"> </w:t>
      </w:r>
      <w:r>
        <w:t>карте</w:t>
      </w:r>
      <w:r>
        <w:rPr>
          <w:spacing w:val="-15"/>
        </w:rPr>
        <w:t xml:space="preserve"> </w:t>
      </w:r>
      <w:r>
        <w:t>(схеме)</w:t>
      </w:r>
      <w:r>
        <w:rPr>
          <w:spacing w:val="-15"/>
        </w:rPr>
        <w:t xml:space="preserve"> </w:t>
      </w:r>
      <w:r>
        <w:t>объекты,</w:t>
      </w:r>
      <w:r>
        <w:rPr>
          <w:spacing w:val="-15"/>
        </w:rPr>
        <w:t xml:space="preserve"> </w:t>
      </w:r>
      <w:r>
        <w:t>обозначенные</w:t>
      </w:r>
      <w:r>
        <w:rPr>
          <w:spacing w:val="-13"/>
        </w:rPr>
        <w:t xml:space="preserve"> </w:t>
      </w:r>
      <w:r>
        <w:t>условными</w:t>
      </w:r>
      <w:r>
        <w:rPr>
          <w:spacing w:val="-15"/>
        </w:rPr>
        <w:t xml:space="preserve"> </w:t>
      </w:r>
      <w:r>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075EE" w:rsidRDefault="000F3E53">
      <w:pPr>
        <w:pStyle w:val="a3"/>
        <w:spacing w:line="276" w:lineRule="auto"/>
        <w:ind w:right="86"/>
      </w:pPr>
      <w:r>
        <w:t>привлекать</w:t>
      </w:r>
      <w:r>
        <w:rPr>
          <w:spacing w:val="80"/>
          <w:w w:val="150"/>
        </w:rPr>
        <w:t xml:space="preserve">  </w:t>
      </w:r>
      <w:r>
        <w:t>контекстную</w:t>
      </w:r>
      <w:r>
        <w:rPr>
          <w:spacing w:val="80"/>
          <w:w w:val="150"/>
        </w:rPr>
        <w:t xml:space="preserve">  </w:t>
      </w:r>
      <w:r>
        <w:t>информацию</w:t>
      </w:r>
      <w:r>
        <w:rPr>
          <w:spacing w:val="80"/>
          <w:w w:val="150"/>
        </w:rPr>
        <w:t xml:space="preserve">  </w:t>
      </w:r>
      <w:r>
        <w:t>при</w:t>
      </w:r>
      <w:r>
        <w:rPr>
          <w:spacing w:val="80"/>
          <w:w w:val="150"/>
        </w:rPr>
        <w:t xml:space="preserve">  </w:t>
      </w:r>
      <w:r>
        <w:t>работе</w:t>
      </w:r>
      <w:r>
        <w:rPr>
          <w:spacing w:val="80"/>
          <w:w w:val="150"/>
        </w:rPr>
        <w:t xml:space="preserve">  </w:t>
      </w:r>
      <w:r>
        <w:t>с</w:t>
      </w:r>
      <w:r>
        <w:rPr>
          <w:spacing w:val="80"/>
          <w:w w:val="150"/>
        </w:rPr>
        <w:t xml:space="preserve">  </w:t>
      </w:r>
      <w:r>
        <w:t>исторической</w:t>
      </w:r>
      <w:r>
        <w:rPr>
          <w:spacing w:val="80"/>
          <w:w w:val="150"/>
        </w:rPr>
        <w:t xml:space="preserve">  </w:t>
      </w:r>
      <w:r>
        <w:t>картой и рассказывать об исторических событиях, используя историческую карту;</w:t>
      </w:r>
    </w:p>
    <w:p w:rsidR="008075EE" w:rsidRDefault="000F3E53">
      <w:pPr>
        <w:pStyle w:val="a3"/>
        <w:spacing w:line="276" w:lineRule="auto"/>
        <w:ind w:right="88"/>
      </w:pPr>
      <w:r>
        <w:t>сопоставлять, анализировать информацию, представленную на двух</w:t>
      </w:r>
      <w:r>
        <w:rPr>
          <w:spacing w:val="-3"/>
        </w:rPr>
        <w:t xml:space="preserve"> </w:t>
      </w:r>
      <w:r>
        <w:t>или более исторических картах/схемах</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5"/>
        </w:rPr>
        <w:t xml:space="preserve"> </w:t>
      </w:r>
      <w:r>
        <w:t>1945—2022</w:t>
      </w:r>
      <w:r>
        <w:rPr>
          <w:spacing w:val="-15"/>
        </w:rPr>
        <w:t xml:space="preserve"> </w:t>
      </w:r>
      <w:r>
        <w:t>гг.;</w:t>
      </w:r>
      <w:r>
        <w:rPr>
          <w:spacing w:val="-15"/>
        </w:rPr>
        <w:t xml:space="preserve"> </w:t>
      </w:r>
      <w:r>
        <w:t>оформлять</w:t>
      </w:r>
      <w:r>
        <w:rPr>
          <w:spacing w:val="-15"/>
        </w:rPr>
        <w:t xml:space="preserve"> </w:t>
      </w:r>
      <w:r>
        <w:t>результаты</w:t>
      </w:r>
      <w:r>
        <w:rPr>
          <w:spacing w:val="-15"/>
        </w:rPr>
        <w:t xml:space="preserve"> </w:t>
      </w:r>
      <w:r>
        <w:t>анализа исторической карты/схемы в виде таблицы, схемы; делать выводы;</w:t>
      </w:r>
    </w:p>
    <w:p w:rsidR="008075EE" w:rsidRDefault="000F3E53">
      <w:pPr>
        <w:pStyle w:val="a3"/>
        <w:spacing w:line="276" w:lineRule="auto"/>
        <w:ind w:right="84"/>
      </w:pPr>
      <w:r>
        <w:t>на</w:t>
      </w:r>
      <w:r>
        <w:rPr>
          <w:spacing w:val="-15"/>
        </w:rPr>
        <w:t xml:space="preserve"> </w:t>
      </w:r>
      <w:r>
        <w:t>основании</w:t>
      </w:r>
      <w:r>
        <w:rPr>
          <w:spacing w:val="-11"/>
        </w:rPr>
        <w:t xml:space="preserve"> </w:t>
      </w:r>
      <w:r>
        <w:t>информации,</w:t>
      </w:r>
      <w:r>
        <w:rPr>
          <w:spacing w:val="-13"/>
        </w:rPr>
        <w:t xml:space="preserve"> </w:t>
      </w:r>
      <w:r>
        <w:t>представленной</w:t>
      </w:r>
      <w:r>
        <w:rPr>
          <w:spacing w:val="-14"/>
        </w:rPr>
        <w:t xml:space="preserve"> </w:t>
      </w:r>
      <w:r>
        <w:t>на</w:t>
      </w:r>
      <w:r>
        <w:rPr>
          <w:spacing w:val="-15"/>
        </w:rPr>
        <w:t xml:space="preserve"> </w:t>
      </w:r>
      <w:r>
        <w:t>карте</w:t>
      </w:r>
      <w:r>
        <w:rPr>
          <w:spacing w:val="-11"/>
        </w:rPr>
        <w:t xml:space="preserve"> </w:t>
      </w:r>
      <w:r>
        <w:t>(схеме)</w:t>
      </w:r>
      <w:r>
        <w:rPr>
          <w:spacing w:val="-9"/>
        </w:rPr>
        <w:t xml:space="preserve"> </w:t>
      </w:r>
      <w:r>
        <w:t>по</w:t>
      </w:r>
      <w:r>
        <w:rPr>
          <w:spacing w:val="-11"/>
        </w:rPr>
        <w:t xml:space="preserve"> </w:t>
      </w:r>
      <w:r>
        <w:t>истории</w:t>
      </w:r>
      <w:r>
        <w:rPr>
          <w:spacing w:val="-14"/>
        </w:rPr>
        <w:t xml:space="preserve"> </w:t>
      </w:r>
      <w:r>
        <w:t>России</w:t>
      </w:r>
      <w:r>
        <w:rPr>
          <w:spacing w:val="-15"/>
        </w:rPr>
        <w:t xml:space="preserve"> </w:t>
      </w:r>
      <w:r>
        <w:t>и</w:t>
      </w:r>
      <w:r>
        <w:rPr>
          <w:spacing w:val="-10"/>
        </w:rPr>
        <w:t xml:space="preserve"> </w:t>
      </w:r>
      <w:r>
        <w:t>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075EE" w:rsidRDefault="000F3E53">
      <w:pPr>
        <w:pStyle w:val="a3"/>
        <w:spacing w:line="276" w:lineRule="auto"/>
        <w:ind w:right="89"/>
      </w:pPr>
      <w:r>
        <w:t>сопоставлять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на</w:t>
      </w:r>
      <w:r>
        <w:rPr>
          <w:spacing w:val="80"/>
          <w:w w:val="150"/>
        </w:rPr>
        <w:t xml:space="preserve">  </w:t>
      </w:r>
      <w:r>
        <w:t>исторической</w:t>
      </w:r>
      <w:r>
        <w:rPr>
          <w:spacing w:val="80"/>
          <w:w w:val="150"/>
        </w:rPr>
        <w:t xml:space="preserve">  </w:t>
      </w:r>
      <w:r>
        <w:t>карте</w:t>
      </w:r>
      <w:r>
        <w:rPr>
          <w:spacing w:val="80"/>
          <w:w w:val="150"/>
        </w:rPr>
        <w:t xml:space="preserve">  </w:t>
      </w:r>
      <w:r>
        <w:t>(схеме) по</w:t>
      </w:r>
      <w:r>
        <w:rPr>
          <w:spacing w:val="69"/>
        </w:rPr>
        <w:t xml:space="preserve">   </w:t>
      </w:r>
      <w:r>
        <w:t>истории</w:t>
      </w:r>
      <w:r>
        <w:rPr>
          <w:spacing w:val="68"/>
        </w:rPr>
        <w:t xml:space="preserve">   </w:t>
      </w:r>
      <w:r>
        <w:t>России</w:t>
      </w:r>
      <w:r>
        <w:rPr>
          <w:spacing w:val="68"/>
        </w:rPr>
        <w:t xml:space="preserve">   </w:t>
      </w:r>
      <w:r>
        <w:t>и</w:t>
      </w:r>
      <w:r>
        <w:rPr>
          <w:spacing w:val="70"/>
        </w:rPr>
        <w:t xml:space="preserve">   </w:t>
      </w:r>
      <w:r>
        <w:t>зарубежных</w:t>
      </w:r>
      <w:r>
        <w:rPr>
          <w:spacing w:val="69"/>
        </w:rPr>
        <w:t xml:space="preserve">   </w:t>
      </w:r>
      <w:r>
        <w:t>стран</w:t>
      </w:r>
      <w:r>
        <w:rPr>
          <w:spacing w:val="70"/>
        </w:rPr>
        <w:t xml:space="preserve">   </w:t>
      </w:r>
      <w:r>
        <w:t>1945—2022</w:t>
      </w:r>
      <w:r>
        <w:rPr>
          <w:spacing w:val="68"/>
        </w:rPr>
        <w:t xml:space="preserve">   </w:t>
      </w:r>
      <w:r>
        <w:t>гг.,</w:t>
      </w:r>
      <w:r>
        <w:rPr>
          <w:spacing w:val="68"/>
        </w:rPr>
        <w:t xml:space="preserve">   </w:t>
      </w:r>
      <w:r>
        <w:t>с</w:t>
      </w:r>
      <w:r>
        <w:rPr>
          <w:spacing w:val="69"/>
        </w:rPr>
        <w:t xml:space="preserve">   </w:t>
      </w:r>
      <w:r>
        <w:t>информацией из аутентичных исторических источников и источников исторической информации;</w:t>
      </w:r>
    </w:p>
    <w:p w:rsidR="008075EE" w:rsidRDefault="000F3E53">
      <w:pPr>
        <w:pStyle w:val="a3"/>
        <w:spacing w:line="276" w:lineRule="auto"/>
        <w:ind w:right="95"/>
      </w:pPr>
      <w:r>
        <w:t>определять события, явления, процессы, которым посвящены визуальные источники исторической информации;</w:t>
      </w:r>
    </w:p>
    <w:p w:rsidR="008075EE" w:rsidRDefault="000F3E53">
      <w:pPr>
        <w:pStyle w:val="a3"/>
        <w:tabs>
          <w:tab w:val="left" w:pos="2239"/>
          <w:tab w:val="left" w:pos="3957"/>
          <w:tab w:val="left" w:pos="5790"/>
          <w:tab w:val="left" w:pos="7618"/>
          <w:tab w:val="left" w:pos="9662"/>
        </w:tabs>
        <w:spacing w:line="276" w:lineRule="auto"/>
        <w:ind w:right="91"/>
      </w:pPr>
      <w:r>
        <w:rPr>
          <w:spacing w:val="-6"/>
        </w:rPr>
        <w:t>на</w:t>
      </w:r>
      <w:r>
        <w:tab/>
      </w:r>
      <w:r>
        <w:rPr>
          <w:spacing w:val="-2"/>
        </w:rPr>
        <w:t>основании</w:t>
      </w:r>
      <w:r>
        <w:tab/>
      </w:r>
      <w:r>
        <w:rPr>
          <w:spacing w:val="-2"/>
        </w:rPr>
        <w:t>визуальных</w:t>
      </w:r>
      <w:r>
        <w:tab/>
      </w:r>
      <w:r>
        <w:rPr>
          <w:spacing w:val="-2"/>
        </w:rPr>
        <w:t>источников</w:t>
      </w:r>
      <w:r>
        <w:tab/>
      </w:r>
      <w:r>
        <w:rPr>
          <w:spacing w:val="-2"/>
        </w:rPr>
        <w:t>исторической</w:t>
      </w:r>
      <w:r>
        <w:tab/>
      </w:r>
      <w:r>
        <w:rPr>
          <w:spacing w:val="-2"/>
        </w:rPr>
        <w:t xml:space="preserve">информации </w:t>
      </w:r>
      <w:r>
        <w:t>и</w:t>
      </w:r>
      <w:r>
        <w:rPr>
          <w:spacing w:val="8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w:t>
      </w:r>
      <w:r>
        <w:rPr>
          <w:spacing w:val="40"/>
        </w:rPr>
        <w:t xml:space="preserve"> </w:t>
      </w:r>
      <w:r>
        <w:t>1945—2022 гг. проводить сравнение исторических событий, явлений, процессов истории России и зарубежных стран 1945—2022 гг.;</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8075EE" w:rsidRDefault="000F3E53">
      <w:pPr>
        <w:pStyle w:val="a3"/>
        <w:spacing w:line="276" w:lineRule="auto"/>
        <w:ind w:left="1366" w:right="95" w:firstLine="0"/>
      </w:pPr>
      <w:r>
        <w:t>представлять историческую информацию в виде таблиц, графиков, схем, диаграмм; использовать</w:t>
      </w:r>
      <w:r>
        <w:rPr>
          <w:spacing w:val="70"/>
          <w:w w:val="150"/>
        </w:rPr>
        <w:t xml:space="preserve">   </w:t>
      </w:r>
      <w:r>
        <w:t>умения,</w:t>
      </w:r>
      <w:r>
        <w:rPr>
          <w:spacing w:val="75"/>
          <w:w w:val="150"/>
        </w:rPr>
        <w:t xml:space="preserve">   </w:t>
      </w:r>
      <w:r>
        <w:t>приобретенные</w:t>
      </w:r>
      <w:r>
        <w:rPr>
          <w:spacing w:val="72"/>
          <w:w w:val="150"/>
        </w:rPr>
        <w:t xml:space="preserve">   </w:t>
      </w:r>
      <w:r>
        <w:t>в</w:t>
      </w:r>
      <w:r>
        <w:rPr>
          <w:spacing w:val="72"/>
          <w:w w:val="150"/>
        </w:rPr>
        <w:t xml:space="preserve">   </w:t>
      </w:r>
      <w:r>
        <w:t>процессе</w:t>
      </w:r>
      <w:r>
        <w:rPr>
          <w:spacing w:val="74"/>
          <w:w w:val="150"/>
        </w:rPr>
        <w:t xml:space="preserve">   </w:t>
      </w:r>
      <w:r>
        <w:t>изучения</w:t>
      </w:r>
      <w:r>
        <w:rPr>
          <w:spacing w:val="74"/>
          <w:w w:val="150"/>
        </w:rPr>
        <w:t xml:space="preserve">   </w:t>
      </w:r>
      <w:r>
        <w:rPr>
          <w:spacing w:val="-2"/>
        </w:rPr>
        <w:t>истории,</w:t>
      </w:r>
    </w:p>
    <w:p w:rsidR="008075EE" w:rsidRDefault="000F3E53">
      <w:pPr>
        <w:pStyle w:val="a3"/>
        <w:spacing w:line="276" w:lineRule="auto"/>
        <w:ind w:right="89" w:firstLine="0"/>
      </w:pPr>
      <w:r>
        <w:t>для</w:t>
      </w:r>
      <w:r>
        <w:rPr>
          <w:spacing w:val="79"/>
        </w:rPr>
        <w:t xml:space="preserve">  </w:t>
      </w:r>
      <w:r>
        <w:t>участия</w:t>
      </w:r>
      <w:r>
        <w:rPr>
          <w:spacing w:val="77"/>
        </w:rPr>
        <w:t xml:space="preserve">  </w:t>
      </w:r>
      <w:r>
        <w:t>в</w:t>
      </w:r>
      <w:r>
        <w:rPr>
          <w:spacing w:val="77"/>
        </w:rPr>
        <w:t xml:space="preserve">  </w:t>
      </w:r>
      <w:r>
        <w:t>подготовке</w:t>
      </w:r>
      <w:r>
        <w:rPr>
          <w:spacing w:val="76"/>
        </w:rPr>
        <w:t xml:space="preserve">  </w:t>
      </w:r>
      <w:r>
        <w:t>учебных</w:t>
      </w:r>
      <w:r>
        <w:rPr>
          <w:spacing w:val="74"/>
        </w:rPr>
        <w:t xml:space="preserve">  </w:t>
      </w:r>
      <w:r>
        <w:t>проектов</w:t>
      </w:r>
      <w:r>
        <w:rPr>
          <w:spacing w:val="75"/>
        </w:rPr>
        <w:t xml:space="preserve">  </w:t>
      </w:r>
      <w:r>
        <w:t>по</w:t>
      </w:r>
      <w:r>
        <w:rPr>
          <w:spacing w:val="76"/>
        </w:rPr>
        <w:t xml:space="preserve">  </w:t>
      </w:r>
      <w:r>
        <w:t>истории</w:t>
      </w:r>
      <w:r>
        <w:rPr>
          <w:spacing w:val="74"/>
        </w:rPr>
        <w:t xml:space="preserve">  </w:t>
      </w:r>
      <w:r>
        <w:t>России</w:t>
      </w:r>
      <w:r>
        <w:rPr>
          <w:spacing w:val="74"/>
        </w:rPr>
        <w:t xml:space="preserve">  </w:t>
      </w:r>
      <w:r>
        <w:t>1945—2022</w:t>
      </w:r>
      <w:r>
        <w:rPr>
          <w:spacing w:val="74"/>
        </w:rPr>
        <w:t xml:space="preserve">  </w:t>
      </w:r>
      <w:r>
        <w:t>гг., в том числе на региональном материале, с использованием ресурсов библиотек, музеев и других.</w:t>
      </w:r>
    </w:p>
    <w:p w:rsidR="008075EE" w:rsidRDefault="000F3E53">
      <w:pPr>
        <w:pStyle w:val="a3"/>
        <w:spacing w:before="1" w:line="276" w:lineRule="auto"/>
        <w:ind w:right="9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075EE" w:rsidRDefault="000F3E53">
      <w:pPr>
        <w:pStyle w:val="a3"/>
        <w:spacing w:line="276" w:lineRule="auto"/>
        <w:ind w:right="90"/>
      </w:pPr>
      <w:r>
        <w:t>Достижение</w:t>
      </w:r>
      <w:r>
        <w:rPr>
          <w:spacing w:val="-4"/>
        </w:rPr>
        <w:t xml:space="preserve"> </w:t>
      </w:r>
      <w:r>
        <w:t>данного предметного результата</w:t>
      </w:r>
      <w:r>
        <w:rPr>
          <w:spacing w:val="-4"/>
        </w:rPr>
        <w:t xml:space="preserve"> </w:t>
      </w:r>
      <w:r>
        <w:t>предполагает</w:t>
      </w:r>
      <w:r>
        <w:rPr>
          <w:spacing w:val="-3"/>
        </w:rPr>
        <w:t xml:space="preserve"> </w:t>
      </w:r>
      <w:r>
        <w:t>использование</w:t>
      </w:r>
      <w:r>
        <w:rPr>
          <w:spacing w:val="-9"/>
        </w:rPr>
        <w:t xml:space="preserve"> </w:t>
      </w:r>
      <w:r>
        <w:t>методов</w:t>
      </w:r>
      <w:r>
        <w:rPr>
          <w:spacing w:val="-6"/>
        </w:rPr>
        <w:t xml:space="preserve"> </w:t>
      </w:r>
      <w:r>
        <w:t>обучения и</w:t>
      </w:r>
      <w:r>
        <w:rPr>
          <w:spacing w:val="40"/>
        </w:rPr>
        <w:t xml:space="preserve"> </w:t>
      </w:r>
      <w:r>
        <w:t>воспитания.</w:t>
      </w:r>
      <w:r>
        <w:rPr>
          <w:spacing w:val="40"/>
        </w:rPr>
        <w:t xml:space="preserve"> </w:t>
      </w:r>
      <w:r>
        <w:t>Основой</w:t>
      </w:r>
      <w:r>
        <w:rPr>
          <w:spacing w:val="40"/>
        </w:rPr>
        <w:t xml:space="preserve"> </w:t>
      </w:r>
      <w:r>
        <w:t>достижения</w:t>
      </w:r>
      <w:r>
        <w:rPr>
          <w:spacing w:val="40"/>
        </w:rPr>
        <w:t xml:space="preserve"> </w:t>
      </w:r>
      <w:r>
        <w:t>результата</w:t>
      </w:r>
      <w:r>
        <w:rPr>
          <w:spacing w:val="40"/>
        </w:rPr>
        <w:t xml:space="preserve"> </w:t>
      </w:r>
      <w:r>
        <w:t>является</w:t>
      </w:r>
      <w:r>
        <w:rPr>
          <w:spacing w:val="40"/>
        </w:rPr>
        <w:t xml:space="preserve"> </w:t>
      </w:r>
      <w:r>
        <w:t>понимание</w:t>
      </w:r>
      <w:r>
        <w:rPr>
          <w:spacing w:val="40"/>
        </w:rPr>
        <w:t xml:space="preserve"> </w:t>
      </w:r>
      <w:r>
        <w:t>обучающимися</w:t>
      </w:r>
      <w:r>
        <w:rPr>
          <w:spacing w:val="40"/>
        </w:rPr>
        <w:t xml:space="preserve"> </w:t>
      </w:r>
      <w:r>
        <w:t>особенностей</w:t>
      </w:r>
      <w:r>
        <w:rPr>
          <w:spacing w:val="-1"/>
        </w:rPr>
        <w:t xml:space="preserve"> </w:t>
      </w:r>
      <w:r>
        <w:t>развития</w:t>
      </w:r>
      <w:r>
        <w:rPr>
          <w:spacing w:val="-6"/>
        </w:rPr>
        <w:t xml:space="preserve"> </w:t>
      </w:r>
      <w:r>
        <w:t>нашей</w:t>
      </w:r>
      <w:r>
        <w:rPr>
          <w:spacing w:val="-5"/>
        </w:rPr>
        <w:t xml:space="preserve"> </w:t>
      </w:r>
      <w:r>
        <w:t>страны как многонационального государства, важности уважения и взаимопонимания между всеми народами России.</w:t>
      </w:r>
    </w:p>
    <w:p w:rsidR="008075EE" w:rsidRDefault="000F3E53">
      <w:pPr>
        <w:pStyle w:val="a3"/>
        <w:spacing w:before="2"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8"/>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075EE" w:rsidRDefault="000F3E53">
      <w:pPr>
        <w:pStyle w:val="a3"/>
        <w:spacing w:line="276" w:lineRule="auto"/>
        <w:ind w:right="83"/>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8075EE" w:rsidRDefault="000F3E53">
      <w:pPr>
        <w:pStyle w:val="a3"/>
        <w:spacing w:line="276" w:lineRule="auto"/>
        <w:ind w:right="9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075EE" w:rsidRDefault="000F3E53">
      <w:pPr>
        <w:pStyle w:val="a3"/>
        <w:spacing w:line="276" w:lineRule="auto"/>
        <w:ind w:right="84"/>
      </w:pPr>
      <w:r>
        <w:t>участвовать в диалогическом и полилогическом общении, посвященном проблемам, связанным</w:t>
      </w:r>
      <w:r>
        <w:rPr>
          <w:spacing w:val="-6"/>
        </w:rPr>
        <w:t xml:space="preserve"> </w:t>
      </w:r>
      <w:r>
        <w:t>с</w:t>
      </w:r>
      <w:r>
        <w:rPr>
          <w:spacing w:val="-13"/>
        </w:rPr>
        <w:t xml:space="preserve"> </w:t>
      </w:r>
      <w:r>
        <w:t>историей</w:t>
      </w:r>
      <w:r>
        <w:rPr>
          <w:spacing w:val="-11"/>
        </w:rPr>
        <w:t xml:space="preserve"> </w:t>
      </w:r>
      <w:r>
        <w:t>России</w:t>
      </w:r>
      <w:r>
        <w:rPr>
          <w:spacing w:val="-11"/>
        </w:rPr>
        <w:t xml:space="preserve"> </w:t>
      </w:r>
      <w:r>
        <w:t>и</w:t>
      </w:r>
      <w:r>
        <w:rPr>
          <w:spacing w:val="-11"/>
        </w:rPr>
        <w:t xml:space="preserve"> </w:t>
      </w:r>
      <w:r>
        <w:t>зарубежных</w:t>
      </w:r>
      <w:r>
        <w:rPr>
          <w:spacing w:val="-12"/>
        </w:rPr>
        <w:t xml:space="preserve"> </w:t>
      </w:r>
      <w:r>
        <w:t>стран</w:t>
      </w:r>
      <w:r>
        <w:rPr>
          <w:spacing w:val="-6"/>
        </w:rPr>
        <w:t xml:space="preserve"> </w:t>
      </w:r>
      <w:r>
        <w:t>1945—2022</w:t>
      </w:r>
      <w:r>
        <w:rPr>
          <w:spacing w:val="-12"/>
        </w:rPr>
        <w:t xml:space="preserve"> </w:t>
      </w:r>
      <w:r>
        <w:t>гг.,</w:t>
      </w:r>
      <w:r>
        <w:rPr>
          <w:spacing w:val="-9"/>
        </w:rPr>
        <w:t xml:space="preserve"> </w:t>
      </w:r>
      <w:r>
        <w:t>создавать</w:t>
      </w:r>
      <w:r>
        <w:rPr>
          <w:spacing w:val="-10"/>
        </w:rPr>
        <w:t xml:space="preserve"> </w:t>
      </w:r>
      <w:r>
        <w:t>устные</w:t>
      </w:r>
      <w:r>
        <w:rPr>
          <w:spacing w:val="-8"/>
        </w:rPr>
        <w:t xml:space="preserve"> </w:t>
      </w:r>
      <w:r>
        <w:t>монологические высказывания разной коммуникативной</w:t>
      </w:r>
      <w:r>
        <w:rPr>
          <w:spacing w:val="-1"/>
        </w:rPr>
        <w:t xml:space="preserve"> </w:t>
      </w:r>
      <w:r>
        <w:t>направленности в</w:t>
      </w:r>
      <w:r>
        <w:rPr>
          <w:spacing w:val="-1"/>
        </w:rPr>
        <w:t xml:space="preserve"> </w:t>
      </w:r>
      <w:r>
        <w:t>зависимости от</w:t>
      </w:r>
      <w:r>
        <w:rPr>
          <w:spacing w:val="-1"/>
        </w:rPr>
        <w:t xml:space="preserve"> </w:t>
      </w:r>
      <w:r>
        <w:t>целей, сферы и ситуации общения с соблюдением норм современного русского языка и речевого этикета.</w:t>
      </w:r>
    </w:p>
    <w:p w:rsidR="008075EE" w:rsidRDefault="000F3E53">
      <w:pPr>
        <w:pStyle w:val="a3"/>
        <w:spacing w:line="276" w:lineRule="auto"/>
        <w:ind w:right="9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075EE" w:rsidRDefault="000F3E53">
      <w:pPr>
        <w:pStyle w:val="a3"/>
        <w:spacing w:before="1"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2"/>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075EE" w:rsidRDefault="000F3E53">
      <w:pPr>
        <w:pStyle w:val="a3"/>
        <w:spacing w:line="276" w:lineRule="auto"/>
        <w:ind w:right="95"/>
      </w:pPr>
      <w:r>
        <w:t>используя</w:t>
      </w:r>
      <w:r>
        <w:rPr>
          <w:spacing w:val="-15"/>
        </w:rPr>
        <w:t xml:space="preserve"> </w:t>
      </w:r>
      <w:r>
        <w:t>исторические</w:t>
      </w:r>
      <w:r>
        <w:rPr>
          <w:spacing w:val="-15"/>
        </w:rPr>
        <w:t xml:space="preserve"> </w:t>
      </w:r>
      <w:r>
        <w:t>факты,</w:t>
      </w:r>
      <w:r>
        <w:rPr>
          <w:spacing w:val="-15"/>
        </w:rPr>
        <w:t xml:space="preserve"> </w:t>
      </w:r>
      <w:r>
        <w:t>характеризовать</w:t>
      </w:r>
      <w:r>
        <w:rPr>
          <w:spacing w:val="-15"/>
        </w:rPr>
        <w:t xml:space="preserve"> </w:t>
      </w:r>
      <w:r>
        <w:t>значение</w:t>
      </w:r>
      <w:r>
        <w:rPr>
          <w:spacing w:val="-15"/>
        </w:rPr>
        <w:t xml:space="preserve"> </w:t>
      </w:r>
      <w:r>
        <w:t>достижений</w:t>
      </w:r>
      <w:r>
        <w:rPr>
          <w:spacing w:val="-15"/>
        </w:rPr>
        <w:t xml:space="preserve"> </w:t>
      </w:r>
      <w:r>
        <w:t>народов</w:t>
      </w:r>
      <w:r>
        <w:rPr>
          <w:spacing w:val="-14"/>
        </w:rPr>
        <w:t xml:space="preserve"> </w:t>
      </w:r>
      <w:r>
        <w:t>нашей</w:t>
      </w:r>
      <w:r>
        <w:rPr>
          <w:spacing w:val="-14"/>
        </w:rPr>
        <w:t xml:space="preserve"> </w:t>
      </w:r>
      <w:r>
        <w:t>страны в событиях, явлениях, процессах истории России и зарубежных стран 1945 — 2022 гг.;</w:t>
      </w:r>
    </w:p>
    <w:p w:rsidR="008075EE" w:rsidRDefault="000F3E53">
      <w:pPr>
        <w:pStyle w:val="a3"/>
        <w:spacing w:line="276" w:lineRule="auto"/>
        <w:ind w:right="86"/>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8075EE" w:rsidRDefault="000F3E53">
      <w:pPr>
        <w:pStyle w:val="a3"/>
        <w:spacing w:line="275" w:lineRule="exact"/>
        <w:ind w:left="1366" w:firstLine="0"/>
      </w:pPr>
      <w:r>
        <w:t>активно</w:t>
      </w:r>
      <w:r>
        <w:rPr>
          <w:spacing w:val="69"/>
          <w:w w:val="150"/>
        </w:rPr>
        <w:t xml:space="preserve">  </w:t>
      </w:r>
      <w:r>
        <w:t>участвовать</w:t>
      </w:r>
      <w:r>
        <w:rPr>
          <w:spacing w:val="65"/>
          <w:w w:val="150"/>
        </w:rPr>
        <w:t xml:space="preserve">  </w:t>
      </w:r>
      <w:r>
        <w:t>в</w:t>
      </w:r>
      <w:r>
        <w:rPr>
          <w:spacing w:val="68"/>
          <w:w w:val="150"/>
        </w:rPr>
        <w:t xml:space="preserve">  </w:t>
      </w:r>
      <w:r>
        <w:t>дискуссиях,</w:t>
      </w:r>
      <w:r>
        <w:rPr>
          <w:spacing w:val="68"/>
          <w:w w:val="150"/>
        </w:rPr>
        <w:t xml:space="preserve">  </w:t>
      </w:r>
      <w:r>
        <w:t>не</w:t>
      </w:r>
      <w:r>
        <w:rPr>
          <w:spacing w:val="67"/>
          <w:w w:val="150"/>
        </w:rPr>
        <w:t xml:space="preserve">  </w:t>
      </w:r>
      <w:r>
        <w:t>допуская</w:t>
      </w:r>
      <w:r>
        <w:rPr>
          <w:spacing w:val="70"/>
          <w:w w:val="150"/>
        </w:rPr>
        <w:t xml:space="preserve">  </w:t>
      </w:r>
      <w:r>
        <w:t>умаления</w:t>
      </w:r>
      <w:r>
        <w:rPr>
          <w:spacing w:val="67"/>
          <w:w w:val="150"/>
        </w:rPr>
        <w:t xml:space="preserve">  </w:t>
      </w:r>
      <w:r>
        <w:t>подвига</w:t>
      </w:r>
      <w:r>
        <w:rPr>
          <w:spacing w:val="64"/>
          <w:w w:val="150"/>
        </w:rPr>
        <w:t xml:space="preserve">  </w:t>
      </w:r>
      <w:r>
        <w:rPr>
          <w:spacing w:val="-2"/>
        </w:rPr>
        <w:t>народа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при защите</w:t>
      </w:r>
      <w:r>
        <w:rPr>
          <w:spacing w:val="-1"/>
        </w:rPr>
        <w:t xml:space="preserve"> </w:t>
      </w:r>
      <w:r>
        <w:rPr>
          <w:spacing w:val="-2"/>
        </w:rPr>
        <w:t>Отечества.</w:t>
      </w:r>
    </w:p>
    <w:p w:rsidR="008075EE" w:rsidRDefault="000F3E53">
      <w:pPr>
        <w:pStyle w:val="a3"/>
        <w:spacing w:before="41" w:line="276" w:lineRule="auto"/>
        <w:ind w:right="83"/>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075EE" w:rsidRDefault="000F3E53">
      <w:pPr>
        <w:pStyle w:val="a3"/>
        <w:spacing w:line="275" w:lineRule="exact"/>
        <w:ind w:left="1366" w:firstLine="0"/>
      </w:pPr>
      <w:r>
        <w:t>По</w:t>
      </w:r>
      <w:r>
        <w:rPr>
          <w:spacing w:val="4"/>
        </w:rPr>
        <w:t xml:space="preserve"> </w:t>
      </w:r>
      <w:r>
        <w:t>учебному</w:t>
      </w:r>
      <w:r>
        <w:rPr>
          <w:spacing w:val="-10"/>
        </w:rPr>
        <w:t xml:space="preserve"> </w:t>
      </w:r>
      <w:r>
        <w:t>курсу</w:t>
      </w:r>
      <w:r>
        <w:rPr>
          <w:spacing w:val="-5"/>
        </w:rPr>
        <w:t xml:space="preserve"> </w:t>
      </w:r>
      <w:r>
        <w:t>«История</w:t>
      </w:r>
      <w:r>
        <w:rPr>
          <w:spacing w:val="1"/>
        </w:rPr>
        <w:t xml:space="preserve"> </w:t>
      </w:r>
      <w:r>
        <w:rPr>
          <w:spacing w:val="-2"/>
        </w:rPr>
        <w:t>России»:</w:t>
      </w:r>
    </w:p>
    <w:p w:rsidR="008075EE" w:rsidRDefault="000F3E53">
      <w:pPr>
        <w:pStyle w:val="a4"/>
        <w:numPr>
          <w:ilvl w:val="0"/>
          <w:numId w:val="205"/>
        </w:numPr>
        <w:tabs>
          <w:tab w:val="left" w:pos="1629"/>
        </w:tabs>
        <w:spacing w:before="41"/>
        <w:ind w:left="1629" w:hanging="263"/>
        <w:rPr>
          <w:sz w:val="24"/>
        </w:rPr>
      </w:pPr>
      <w:r>
        <w:rPr>
          <w:sz w:val="24"/>
        </w:rPr>
        <w:t>СССР</w:t>
      </w:r>
      <w:r>
        <w:rPr>
          <w:spacing w:val="77"/>
          <w:sz w:val="24"/>
        </w:rPr>
        <w:t xml:space="preserve"> </w:t>
      </w:r>
      <w:r>
        <w:rPr>
          <w:sz w:val="24"/>
        </w:rPr>
        <w:t>в</w:t>
      </w:r>
      <w:r>
        <w:rPr>
          <w:spacing w:val="76"/>
          <w:sz w:val="24"/>
        </w:rPr>
        <w:t xml:space="preserve"> </w:t>
      </w:r>
      <w:r>
        <w:rPr>
          <w:sz w:val="24"/>
        </w:rPr>
        <w:t>1945—1991</w:t>
      </w:r>
      <w:r>
        <w:rPr>
          <w:spacing w:val="70"/>
          <w:sz w:val="24"/>
        </w:rPr>
        <w:t xml:space="preserve"> </w:t>
      </w:r>
      <w:r>
        <w:rPr>
          <w:sz w:val="24"/>
        </w:rPr>
        <w:t>гг.</w:t>
      </w:r>
      <w:r>
        <w:rPr>
          <w:spacing w:val="51"/>
          <w:w w:val="150"/>
          <w:sz w:val="24"/>
        </w:rPr>
        <w:t xml:space="preserve"> </w:t>
      </w:r>
      <w:r>
        <w:rPr>
          <w:sz w:val="24"/>
        </w:rPr>
        <w:t>Экономические</w:t>
      </w:r>
      <w:r>
        <w:rPr>
          <w:spacing w:val="77"/>
          <w:sz w:val="24"/>
        </w:rPr>
        <w:t xml:space="preserve"> </w:t>
      </w:r>
      <w:r>
        <w:rPr>
          <w:sz w:val="24"/>
        </w:rPr>
        <w:t>развитие</w:t>
      </w:r>
      <w:r>
        <w:rPr>
          <w:spacing w:val="74"/>
          <w:sz w:val="24"/>
        </w:rPr>
        <w:t xml:space="preserve"> </w:t>
      </w:r>
      <w:r>
        <w:rPr>
          <w:sz w:val="24"/>
        </w:rPr>
        <w:t>и</w:t>
      </w:r>
      <w:r>
        <w:rPr>
          <w:spacing w:val="76"/>
          <w:sz w:val="24"/>
        </w:rPr>
        <w:t xml:space="preserve"> </w:t>
      </w:r>
      <w:r>
        <w:rPr>
          <w:sz w:val="24"/>
        </w:rPr>
        <w:t>реформы.</w:t>
      </w:r>
      <w:r>
        <w:rPr>
          <w:spacing w:val="51"/>
          <w:w w:val="150"/>
          <w:sz w:val="24"/>
        </w:rPr>
        <w:t xml:space="preserve"> </w:t>
      </w:r>
      <w:r>
        <w:rPr>
          <w:sz w:val="24"/>
        </w:rPr>
        <w:t>Политическая</w:t>
      </w:r>
      <w:r>
        <w:rPr>
          <w:spacing w:val="79"/>
          <w:sz w:val="24"/>
        </w:rPr>
        <w:t xml:space="preserve"> </w:t>
      </w:r>
      <w:r>
        <w:rPr>
          <w:spacing w:val="-2"/>
          <w:sz w:val="24"/>
        </w:rPr>
        <w:t>система</w:t>
      </w:r>
    </w:p>
    <w:p w:rsidR="008075EE" w:rsidRDefault="000F3E53">
      <w:pPr>
        <w:pStyle w:val="a3"/>
        <w:spacing w:before="40" w:line="280" w:lineRule="auto"/>
        <w:ind w:right="101"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075EE" w:rsidRDefault="000F3E53">
      <w:pPr>
        <w:pStyle w:val="a4"/>
        <w:numPr>
          <w:ilvl w:val="0"/>
          <w:numId w:val="205"/>
        </w:numPr>
        <w:tabs>
          <w:tab w:val="left" w:pos="1628"/>
        </w:tabs>
        <w:spacing w:line="276" w:lineRule="auto"/>
        <w:ind w:left="655" w:right="90" w:firstLine="710"/>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075EE" w:rsidRDefault="000F3E53">
      <w:pPr>
        <w:pStyle w:val="a3"/>
        <w:spacing w:line="274" w:lineRule="exact"/>
        <w:ind w:left="1366" w:firstLine="0"/>
      </w:pPr>
      <w:r>
        <w:t>По</w:t>
      </w:r>
      <w:r>
        <w:rPr>
          <w:spacing w:val="4"/>
        </w:rPr>
        <w:t xml:space="preserve"> </w:t>
      </w:r>
      <w:r>
        <w:t>учебному</w:t>
      </w:r>
      <w:r>
        <w:rPr>
          <w:spacing w:val="-9"/>
        </w:rPr>
        <w:t xml:space="preserve"> </w:t>
      </w:r>
      <w:r>
        <w:t>курсу</w:t>
      </w:r>
      <w:r>
        <w:rPr>
          <w:spacing w:val="-5"/>
        </w:rPr>
        <w:t xml:space="preserve"> </w:t>
      </w:r>
      <w:r>
        <w:t>«Всеобщая</w:t>
      </w:r>
      <w:r>
        <w:rPr>
          <w:spacing w:val="1"/>
        </w:rPr>
        <w:t xml:space="preserve"> </w:t>
      </w:r>
      <w:r>
        <w:rPr>
          <w:spacing w:val="-2"/>
        </w:rPr>
        <w:t>история»:</w:t>
      </w:r>
    </w:p>
    <w:p w:rsidR="008075EE" w:rsidRDefault="000F3E53">
      <w:pPr>
        <w:pStyle w:val="a4"/>
        <w:numPr>
          <w:ilvl w:val="0"/>
          <w:numId w:val="204"/>
        </w:numPr>
        <w:tabs>
          <w:tab w:val="left" w:pos="1628"/>
        </w:tabs>
        <w:spacing w:before="34" w:line="276" w:lineRule="auto"/>
        <w:ind w:right="96" w:firstLine="710"/>
        <w:rPr>
          <w:sz w:val="24"/>
        </w:rPr>
      </w:pPr>
      <w:r>
        <w:rPr>
          <w:sz w:val="24"/>
        </w:rPr>
        <w:t>Послевоенные</w:t>
      </w:r>
      <w:r>
        <w:rPr>
          <w:spacing w:val="80"/>
          <w:w w:val="150"/>
          <w:sz w:val="24"/>
        </w:rPr>
        <w:t xml:space="preserve"> </w:t>
      </w:r>
      <w:r>
        <w:rPr>
          <w:sz w:val="24"/>
        </w:rPr>
        <w:t>перемены</w:t>
      </w:r>
      <w:r>
        <w:rPr>
          <w:spacing w:val="80"/>
          <w:w w:val="150"/>
          <w:sz w:val="24"/>
        </w:rPr>
        <w:t xml:space="preserve"> </w:t>
      </w:r>
      <w:r>
        <w:rPr>
          <w:sz w:val="24"/>
        </w:rPr>
        <w:t>в</w:t>
      </w:r>
      <w:r>
        <w:rPr>
          <w:spacing w:val="80"/>
          <w:w w:val="150"/>
          <w:sz w:val="24"/>
        </w:rPr>
        <w:t xml:space="preserve"> </w:t>
      </w:r>
      <w:r>
        <w:rPr>
          <w:sz w:val="24"/>
        </w:rPr>
        <w:t>мире.</w:t>
      </w:r>
      <w:r>
        <w:rPr>
          <w:spacing w:val="80"/>
          <w:w w:val="150"/>
          <w:sz w:val="24"/>
        </w:rPr>
        <w:t xml:space="preserve"> </w:t>
      </w:r>
      <w:r>
        <w:rPr>
          <w:sz w:val="24"/>
        </w:rPr>
        <w:t>Холодная</w:t>
      </w:r>
      <w:r>
        <w:rPr>
          <w:spacing w:val="80"/>
          <w:w w:val="150"/>
          <w:sz w:val="24"/>
        </w:rPr>
        <w:t xml:space="preserve"> </w:t>
      </w:r>
      <w:r>
        <w:rPr>
          <w:sz w:val="24"/>
        </w:rPr>
        <w:t>война.</w:t>
      </w:r>
      <w:r>
        <w:rPr>
          <w:spacing w:val="80"/>
          <w:w w:val="150"/>
          <w:sz w:val="24"/>
        </w:rPr>
        <w:t xml:space="preserve"> </w:t>
      </w:r>
      <w:r>
        <w:rPr>
          <w:sz w:val="24"/>
        </w:rPr>
        <w:t>Мировая</w:t>
      </w:r>
      <w:r>
        <w:rPr>
          <w:spacing w:val="80"/>
          <w:w w:val="150"/>
          <w:sz w:val="24"/>
        </w:rPr>
        <w:t xml:space="preserve"> </w:t>
      </w:r>
      <w:r>
        <w:rPr>
          <w:sz w:val="24"/>
        </w:rPr>
        <w:t>система</w:t>
      </w:r>
      <w:r>
        <w:rPr>
          <w:spacing w:val="80"/>
          <w:w w:val="150"/>
          <w:sz w:val="24"/>
        </w:rPr>
        <w:t xml:space="preserve"> </w:t>
      </w:r>
      <w:r>
        <w:rPr>
          <w:sz w:val="24"/>
        </w:rPr>
        <w:t>социализма. Экономические и политические изменения в странах Запада.</w:t>
      </w:r>
    </w:p>
    <w:p w:rsidR="008075EE" w:rsidRDefault="000F3E53">
      <w:pPr>
        <w:pStyle w:val="a4"/>
        <w:numPr>
          <w:ilvl w:val="0"/>
          <w:numId w:val="204"/>
        </w:numPr>
        <w:tabs>
          <w:tab w:val="left" w:pos="1628"/>
        </w:tabs>
        <w:spacing w:before="4" w:line="276" w:lineRule="auto"/>
        <w:ind w:right="92" w:firstLine="710"/>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8075EE" w:rsidRDefault="000F3E53">
      <w:pPr>
        <w:pStyle w:val="a4"/>
        <w:numPr>
          <w:ilvl w:val="0"/>
          <w:numId w:val="204"/>
        </w:numPr>
        <w:tabs>
          <w:tab w:val="left" w:pos="1628"/>
        </w:tabs>
        <w:spacing w:line="276" w:lineRule="auto"/>
        <w:ind w:right="100" w:firstLine="710"/>
        <w:rPr>
          <w:sz w:val="24"/>
        </w:rPr>
      </w:pPr>
      <w:r>
        <w:rPr>
          <w:sz w:val="24"/>
        </w:rPr>
        <w:t>Современный</w:t>
      </w:r>
      <w:r>
        <w:rPr>
          <w:spacing w:val="-2"/>
          <w:sz w:val="24"/>
        </w:rPr>
        <w:t xml:space="preserve"> </w:t>
      </w:r>
      <w:r>
        <w:rPr>
          <w:sz w:val="24"/>
        </w:rPr>
        <w:t>мир: глобализация и деглобализация.</w:t>
      </w:r>
      <w:r>
        <w:rPr>
          <w:spacing w:val="-1"/>
          <w:sz w:val="24"/>
        </w:rPr>
        <w:t xml:space="preserve"> </w:t>
      </w:r>
      <w:r>
        <w:rPr>
          <w:sz w:val="24"/>
        </w:rPr>
        <w:t>Геополитический кризис 2022 г. и его влияние на мировую систему.</w:t>
      </w:r>
    </w:p>
    <w:p w:rsidR="008075EE" w:rsidRDefault="000F3E53">
      <w:pPr>
        <w:pStyle w:val="a3"/>
        <w:spacing w:line="276" w:lineRule="auto"/>
        <w:ind w:left="1366" w:firstLine="0"/>
        <w:jc w:val="left"/>
      </w:pPr>
      <w:r>
        <w:t>Структура предметного результата включает следующий перечень знаний и умений: указывать</w:t>
      </w:r>
      <w:r>
        <w:rPr>
          <w:spacing w:val="36"/>
        </w:rPr>
        <w:t xml:space="preserve"> </w:t>
      </w:r>
      <w:r>
        <w:t>хронологические</w:t>
      </w:r>
      <w:r>
        <w:rPr>
          <w:spacing w:val="35"/>
        </w:rPr>
        <w:t xml:space="preserve"> </w:t>
      </w:r>
      <w:r>
        <w:t>рамки</w:t>
      </w:r>
      <w:r>
        <w:rPr>
          <w:spacing w:val="28"/>
        </w:rPr>
        <w:t xml:space="preserve"> </w:t>
      </w:r>
      <w:r>
        <w:t>основных</w:t>
      </w:r>
      <w:r>
        <w:rPr>
          <w:spacing w:val="26"/>
        </w:rPr>
        <w:t xml:space="preserve"> </w:t>
      </w:r>
      <w:r>
        <w:t>периодов</w:t>
      </w:r>
      <w:r>
        <w:rPr>
          <w:spacing w:val="28"/>
        </w:rPr>
        <w:t xml:space="preserve"> </w:t>
      </w:r>
      <w:r>
        <w:t>отечественной</w:t>
      </w:r>
      <w:r>
        <w:rPr>
          <w:spacing w:val="36"/>
        </w:rPr>
        <w:t xml:space="preserve"> </w:t>
      </w:r>
      <w:r>
        <w:t>и</w:t>
      </w:r>
      <w:r>
        <w:rPr>
          <w:spacing w:val="32"/>
        </w:rPr>
        <w:t xml:space="preserve"> </w:t>
      </w:r>
      <w:r>
        <w:t>всеобщей</w:t>
      </w:r>
      <w:r>
        <w:rPr>
          <w:spacing w:val="32"/>
        </w:rPr>
        <w:t xml:space="preserve"> </w:t>
      </w:r>
      <w:r>
        <w:t>истории</w:t>
      </w:r>
    </w:p>
    <w:p w:rsidR="008075EE" w:rsidRDefault="000F3E53">
      <w:pPr>
        <w:pStyle w:val="a3"/>
        <w:spacing w:line="275" w:lineRule="exact"/>
        <w:ind w:firstLine="0"/>
        <w:jc w:val="left"/>
      </w:pPr>
      <w:r>
        <w:t xml:space="preserve">1945—2022 </w:t>
      </w:r>
      <w:r>
        <w:rPr>
          <w:spacing w:val="-4"/>
        </w:rPr>
        <w:t>гг.;</w:t>
      </w:r>
    </w:p>
    <w:p w:rsidR="008075EE" w:rsidRDefault="000F3E53">
      <w:pPr>
        <w:pStyle w:val="a3"/>
        <w:spacing w:before="39" w:line="280" w:lineRule="auto"/>
        <w:ind w:right="82"/>
      </w:pPr>
      <w:r>
        <w:t>называть даты важнейших событий и процессов отечественной и всеобщей истории 1945— 2022 гг.;</w:t>
      </w:r>
    </w:p>
    <w:p w:rsidR="008075EE" w:rsidRDefault="000F3E53">
      <w:pPr>
        <w:pStyle w:val="a3"/>
        <w:spacing w:line="276" w:lineRule="auto"/>
        <w:ind w:right="82"/>
      </w:pPr>
      <w:r>
        <w:t>выявлять синхронность исторических процессов отечественной и всеобщей истории 1945— 2022 гг., делать выводы о тенденциях развития</w:t>
      </w:r>
      <w:r>
        <w:rPr>
          <w:spacing w:val="-1"/>
        </w:rPr>
        <w:t xml:space="preserve"> </w:t>
      </w:r>
      <w:r>
        <w:t>своей страны и других стран в данный период;</w:t>
      </w:r>
    </w:p>
    <w:p w:rsidR="008075EE" w:rsidRDefault="000F3E53">
      <w:pPr>
        <w:pStyle w:val="a3"/>
        <w:tabs>
          <w:tab w:val="left" w:pos="2954"/>
          <w:tab w:val="left" w:pos="4782"/>
          <w:tab w:val="left" w:pos="6567"/>
          <w:tab w:val="left" w:pos="8505"/>
          <w:tab w:val="left" w:pos="10233"/>
        </w:tabs>
        <w:spacing w:line="276" w:lineRule="auto"/>
        <w:ind w:right="90"/>
      </w:pPr>
      <w:r>
        <w:t xml:space="preserve">характеризовать место, обстоятельства, участников, результаты и последствия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1945—2022 гг.</w:t>
      </w:r>
    </w:p>
    <w:p w:rsidR="008075EE" w:rsidRDefault="000F3E53">
      <w:pPr>
        <w:pStyle w:val="1"/>
        <w:numPr>
          <w:ilvl w:val="2"/>
          <w:numId w:val="215"/>
        </w:numPr>
        <w:tabs>
          <w:tab w:val="left" w:pos="2085"/>
        </w:tabs>
        <w:ind w:left="2085" w:hanging="724"/>
      </w:pPr>
      <w:r>
        <w:t>Рабочая</w:t>
      </w:r>
      <w:r>
        <w:rPr>
          <w:spacing w:val="-6"/>
        </w:rPr>
        <w:t xml:space="preserve"> </w:t>
      </w:r>
      <w:r>
        <w:t>программа</w:t>
      </w:r>
      <w:r>
        <w:rPr>
          <w:spacing w:val="-3"/>
        </w:rPr>
        <w:t xml:space="preserve"> </w:t>
      </w:r>
      <w:r>
        <w:t>по</w:t>
      </w:r>
      <w:r>
        <w:rPr>
          <w:spacing w:val="-7"/>
        </w:rPr>
        <w:t xml:space="preserve"> </w:t>
      </w:r>
      <w:r>
        <w:t>учебному</w:t>
      </w:r>
      <w:r>
        <w:rPr>
          <w:spacing w:val="-4"/>
        </w:rPr>
        <w:t xml:space="preserve"> </w:t>
      </w:r>
      <w:r>
        <w:t>предмету</w:t>
      </w:r>
      <w:r>
        <w:rPr>
          <w:spacing w:val="-2"/>
        </w:rPr>
        <w:t xml:space="preserve"> </w:t>
      </w:r>
      <w:r>
        <w:t>«История»</w:t>
      </w:r>
      <w:r>
        <w:rPr>
          <w:spacing w:val="-7"/>
        </w:rPr>
        <w:t xml:space="preserve"> </w:t>
      </w:r>
      <w:r>
        <w:t>(углублённый</w:t>
      </w:r>
      <w:r>
        <w:rPr>
          <w:spacing w:val="-2"/>
        </w:rPr>
        <w:t xml:space="preserve"> уровень).</w:t>
      </w:r>
    </w:p>
    <w:p w:rsidR="008075EE" w:rsidRDefault="000F3E53">
      <w:pPr>
        <w:pStyle w:val="a3"/>
        <w:spacing w:before="31" w:line="276" w:lineRule="auto"/>
        <w:ind w:right="87"/>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w:t>
      </w:r>
      <w:r>
        <w:rPr>
          <w:spacing w:val="40"/>
        </w:rPr>
        <w:t xml:space="preserve">  </w:t>
      </w:r>
      <w:r>
        <w:t>включает</w:t>
      </w:r>
      <w:r>
        <w:rPr>
          <w:spacing w:val="40"/>
        </w:rPr>
        <w:t xml:space="preserve">  </w:t>
      </w:r>
      <w:r>
        <w:t>пояснительную</w:t>
      </w:r>
      <w:r>
        <w:rPr>
          <w:spacing w:val="40"/>
        </w:rPr>
        <w:t xml:space="preserve">  </w:t>
      </w:r>
      <w:r>
        <w:t>записку,</w:t>
      </w:r>
      <w:r>
        <w:rPr>
          <w:spacing w:val="40"/>
        </w:rPr>
        <w:t xml:space="preserve">  </w:t>
      </w:r>
      <w:r>
        <w:t>содержание</w:t>
      </w:r>
      <w:r>
        <w:rPr>
          <w:spacing w:val="40"/>
        </w:rPr>
        <w:t xml:space="preserve">  </w:t>
      </w:r>
      <w:r>
        <w:t>обучения,</w:t>
      </w:r>
      <w:r>
        <w:rPr>
          <w:spacing w:val="40"/>
        </w:rPr>
        <w:t xml:space="preserve">  </w:t>
      </w:r>
      <w:r>
        <w:t>планируемые</w:t>
      </w:r>
      <w:r>
        <w:rPr>
          <w:spacing w:val="40"/>
        </w:rPr>
        <w:t xml:space="preserve"> </w:t>
      </w:r>
      <w:r>
        <w:t>результаты освоения программы по истории.</w:t>
      </w:r>
    </w:p>
    <w:p w:rsidR="008075EE" w:rsidRDefault="000F3E53">
      <w:pPr>
        <w:pStyle w:val="a3"/>
        <w:spacing w:before="3" w:line="276" w:lineRule="auto"/>
        <w:ind w:right="93"/>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075EE" w:rsidRDefault="000F3E53">
      <w:pPr>
        <w:pStyle w:val="a3"/>
        <w:spacing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before="2" w:line="276" w:lineRule="auto"/>
        <w:ind w:right="89"/>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line="275" w:lineRule="exact"/>
        <w:ind w:left="1366" w:firstLine="0"/>
      </w:pPr>
      <w:r>
        <w:t>Пояснительная</w:t>
      </w:r>
      <w:r>
        <w:rPr>
          <w:spacing w:val="-3"/>
        </w:rPr>
        <w:t xml:space="preserve"> </w:t>
      </w:r>
      <w:r>
        <w:rPr>
          <w:spacing w:val="-2"/>
        </w:rPr>
        <w:t>записка.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программы воспитания.</w:t>
      </w:r>
    </w:p>
    <w:p w:rsidR="008075EE" w:rsidRDefault="000F3E53">
      <w:pPr>
        <w:pStyle w:val="a3"/>
        <w:spacing w:line="276" w:lineRule="auto"/>
        <w:ind w:right="91"/>
      </w:pPr>
      <w:r>
        <w:t>129.5.2.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w:t>
      </w:r>
      <w:r>
        <w:rPr>
          <w:spacing w:val="-15"/>
        </w:rPr>
        <w:t xml:space="preserve"> </w:t>
      </w:r>
      <w:r>
        <w:t>обязательное</w:t>
      </w:r>
      <w:r>
        <w:rPr>
          <w:spacing w:val="-15"/>
        </w:rPr>
        <w:t xml:space="preserve"> </w:t>
      </w:r>
      <w:r>
        <w:t>предметное</w:t>
      </w:r>
      <w:r>
        <w:rPr>
          <w:spacing w:val="-15"/>
        </w:rPr>
        <w:t xml:space="preserve"> </w:t>
      </w:r>
      <w:r>
        <w:t>содержание,</w:t>
      </w:r>
      <w:r>
        <w:rPr>
          <w:spacing w:val="-15"/>
        </w:rPr>
        <w:t xml:space="preserve"> </w:t>
      </w:r>
      <w:r>
        <w:t>предусматривает</w:t>
      </w:r>
      <w:r>
        <w:rPr>
          <w:spacing w:val="-15"/>
        </w:rPr>
        <w:t xml:space="preserve"> </w:t>
      </w:r>
      <w:r>
        <w:t>его</w:t>
      </w:r>
      <w:r>
        <w:rPr>
          <w:spacing w:val="-15"/>
        </w:rPr>
        <w:t xml:space="preserve"> </w:t>
      </w:r>
      <w:r>
        <w:t>распределение</w:t>
      </w:r>
      <w:r>
        <w:rPr>
          <w:spacing w:val="-15"/>
        </w:rPr>
        <w:t xml:space="preserve"> </w:t>
      </w:r>
      <w:r>
        <w:t>по</w:t>
      </w:r>
      <w:r>
        <w:rPr>
          <w:spacing w:val="-15"/>
        </w:rPr>
        <w:t xml:space="preserve"> </w:t>
      </w:r>
      <w:r>
        <w:t>классам и структурирование по разделам и темам курса.</w:t>
      </w:r>
    </w:p>
    <w:p w:rsidR="008075EE" w:rsidRDefault="000F3E53">
      <w:pPr>
        <w:pStyle w:val="a3"/>
        <w:spacing w:before="1" w:line="276" w:lineRule="auto"/>
        <w:ind w:right="91"/>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w:t>
      </w:r>
      <w:r>
        <w:rPr>
          <w:spacing w:val="-2"/>
        </w:rPr>
        <w:t xml:space="preserve"> </w:t>
      </w:r>
      <w:r>
        <w:t>жизни людей во времени, их социального, созидательного,</w:t>
      </w:r>
      <w:r>
        <w:rPr>
          <w:spacing w:val="-6"/>
        </w:rPr>
        <w:t xml:space="preserve"> </w:t>
      </w:r>
      <w:r>
        <w:t>нравственного</w:t>
      </w:r>
      <w:r>
        <w:rPr>
          <w:spacing w:val="-4"/>
        </w:rPr>
        <w:t xml:space="preserve"> </w:t>
      </w:r>
      <w:r>
        <w:t>опыта.</w:t>
      </w:r>
      <w:r>
        <w:rPr>
          <w:spacing w:val="-2"/>
        </w:rPr>
        <w:t xml:space="preserve"> </w:t>
      </w:r>
      <w:r>
        <w:t>Она</w:t>
      </w:r>
      <w:r>
        <w:rPr>
          <w:spacing w:val="-4"/>
        </w:rPr>
        <w:t xml:space="preserve"> </w:t>
      </w:r>
      <w:r>
        <w:t>служит</w:t>
      </w:r>
      <w:r>
        <w:rPr>
          <w:spacing w:val="-4"/>
        </w:rPr>
        <w:t xml:space="preserve"> </w:t>
      </w:r>
      <w:r>
        <w:t>важным</w:t>
      </w:r>
      <w:r>
        <w:rPr>
          <w:spacing w:val="-3"/>
        </w:rPr>
        <w:t xml:space="preserve"> </w:t>
      </w:r>
      <w:r>
        <w:t>ресурсом</w:t>
      </w:r>
      <w:r>
        <w:rPr>
          <w:spacing w:val="-3"/>
        </w:rPr>
        <w:t xml:space="preserve"> </w:t>
      </w:r>
      <w:r>
        <w:t>самоидентификации</w:t>
      </w:r>
      <w:r>
        <w:rPr>
          <w:spacing w:val="-3"/>
        </w:rPr>
        <w:t xml:space="preserve"> </w:t>
      </w:r>
      <w:r>
        <w:t>личности в</w:t>
      </w:r>
      <w:r>
        <w:rPr>
          <w:spacing w:val="-4"/>
        </w:rPr>
        <w:t xml:space="preserve"> </w:t>
      </w:r>
      <w:r>
        <w:t>окружающем социуме, культурной среде</w:t>
      </w:r>
      <w:r>
        <w:rPr>
          <w:spacing w:val="-2"/>
        </w:rPr>
        <w:t xml:space="preserve"> </w:t>
      </w:r>
      <w:r>
        <w:t>от</w:t>
      </w:r>
      <w:r>
        <w:rPr>
          <w:spacing w:val="-1"/>
        </w:rPr>
        <w:t xml:space="preserve"> </w:t>
      </w:r>
      <w:r>
        <w:t>уровня</w:t>
      </w:r>
      <w:r>
        <w:rPr>
          <w:spacing w:val="-1"/>
        </w:rPr>
        <w:t xml:space="preserve"> </w:t>
      </w:r>
      <w:r>
        <w:t>семьи</w:t>
      </w:r>
      <w:r>
        <w:rPr>
          <w:spacing w:val="-5"/>
        </w:rPr>
        <w:t xml:space="preserve"> </w:t>
      </w:r>
      <w:r>
        <w:t>до</w:t>
      </w:r>
      <w:r>
        <w:rPr>
          <w:spacing w:val="-1"/>
        </w:rPr>
        <w:t xml:space="preserve"> </w:t>
      </w:r>
      <w:r>
        <w:t>уровня</w:t>
      </w:r>
      <w:r>
        <w:rPr>
          <w:spacing w:val="-1"/>
        </w:rPr>
        <w:t xml:space="preserve"> </w:t>
      </w:r>
      <w:r>
        <w:t>своей страны и</w:t>
      </w:r>
      <w:r>
        <w:rPr>
          <w:spacing w:val="-5"/>
        </w:rPr>
        <w:t xml:space="preserve"> </w:t>
      </w:r>
      <w:r>
        <w:t>мира</w:t>
      </w:r>
      <w:r>
        <w:rPr>
          <w:spacing w:val="-7"/>
        </w:rPr>
        <w:t xml:space="preserve"> </w:t>
      </w:r>
      <w:r>
        <w:t>в целом. История дает возможность познания и понимания человека и общества в связи прошлого, настоящего и будущего.</w:t>
      </w:r>
    </w:p>
    <w:p w:rsidR="008075EE" w:rsidRDefault="000F3E53">
      <w:pPr>
        <w:pStyle w:val="a3"/>
        <w:spacing w:before="2" w:line="276" w:lineRule="auto"/>
        <w:ind w:right="85"/>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w:t>
      </w:r>
      <w:r>
        <w:rPr>
          <w:spacing w:val="-3"/>
        </w:rPr>
        <w:t xml:space="preserve"> </w:t>
      </w:r>
      <w:r>
        <w:t>и предметные умения в учебной</w:t>
      </w:r>
      <w:r>
        <w:rPr>
          <w:spacing w:val="-2"/>
        </w:rPr>
        <w:t xml:space="preserve"> </w:t>
      </w:r>
      <w:r>
        <w:t>и социальной</w:t>
      </w:r>
      <w:r>
        <w:rPr>
          <w:spacing w:val="-2"/>
        </w:rPr>
        <w:t xml:space="preserve"> </w:t>
      </w:r>
      <w:r>
        <w:t>практике.</w:t>
      </w:r>
      <w:r>
        <w:rPr>
          <w:spacing w:val="-1"/>
        </w:rPr>
        <w:t xml:space="preserve"> </w:t>
      </w:r>
      <w:r>
        <w:t>Данная цель</w:t>
      </w:r>
      <w:r>
        <w:rPr>
          <w:spacing w:val="-2"/>
        </w:rPr>
        <w:t xml:space="preserve"> </w:t>
      </w:r>
      <w:r>
        <w:t>предполагает формирование у</w:t>
      </w:r>
      <w:r>
        <w:rPr>
          <w:spacing w:val="-7"/>
        </w:rPr>
        <w:t xml:space="preserve"> </w:t>
      </w:r>
      <w:r>
        <w:t>обучающихся целостной</w:t>
      </w:r>
      <w:r>
        <w:rPr>
          <w:spacing w:val="-2"/>
        </w:rPr>
        <w:t xml:space="preserve"> </w:t>
      </w:r>
      <w:r>
        <w:t>картины российской</w:t>
      </w:r>
      <w:r>
        <w:rPr>
          <w:spacing w:val="-10"/>
        </w:rPr>
        <w:t xml:space="preserve"> </w:t>
      </w:r>
      <w:r>
        <w:t>и</w:t>
      </w:r>
      <w:r>
        <w:rPr>
          <w:spacing w:val="-10"/>
        </w:rPr>
        <w:t xml:space="preserve"> </w:t>
      </w:r>
      <w:r>
        <w:t>мировой</w:t>
      </w:r>
      <w:r>
        <w:rPr>
          <w:spacing w:val="-5"/>
        </w:rPr>
        <w:t xml:space="preserve"> </w:t>
      </w:r>
      <w:r>
        <w:t>истории,</w:t>
      </w:r>
      <w:r>
        <w:rPr>
          <w:spacing w:val="-8"/>
        </w:rPr>
        <w:t xml:space="preserve"> </w:t>
      </w:r>
      <w:r>
        <w:t>понимание</w:t>
      </w:r>
      <w:r>
        <w:rPr>
          <w:spacing w:val="-12"/>
        </w:rPr>
        <w:t xml:space="preserve"> </w:t>
      </w:r>
      <w:r>
        <w:t>места</w:t>
      </w:r>
      <w:r>
        <w:rPr>
          <w:spacing w:val="-6"/>
        </w:rPr>
        <w:t xml:space="preserve"> </w:t>
      </w:r>
      <w:r>
        <w:t>и</w:t>
      </w:r>
      <w:r>
        <w:rPr>
          <w:spacing w:val="-5"/>
        </w:rPr>
        <w:t xml:space="preserve"> </w:t>
      </w:r>
      <w:r>
        <w:t>роли</w:t>
      </w:r>
      <w:r>
        <w:rPr>
          <w:spacing w:val="-5"/>
        </w:rPr>
        <w:t xml:space="preserve"> </w:t>
      </w:r>
      <w:r>
        <w:t>России</w:t>
      </w:r>
      <w:r>
        <w:rPr>
          <w:spacing w:val="-10"/>
        </w:rPr>
        <w:t xml:space="preserve"> </w:t>
      </w:r>
      <w:r>
        <w:t>в</w:t>
      </w:r>
      <w:r>
        <w:rPr>
          <w:spacing w:val="-9"/>
        </w:rPr>
        <w:t xml:space="preserve"> </w:t>
      </w:r>
      <w:r>
        <w:t>мире,</w:t>
      </w:r>
      <w:r>
        <w:rPr>
          <w:spacing w:val="-8"/>
        </w:rPr>
        <w:t xml:space="preserve"> </w:t>
      </w:r>
      <w:r>
        <w:t>важности</w:t>
      </w:r>
      <w:r>
        <w:rPr>
          <w:spacing w:val="-9"/>
        </w:rPr>
        <w:t xml:space="preserve"> </w:t>
      </w:r>
      <w:r>
        <w:t>вклада</w:t>
      </w:r>
      <w:r>
        <w:rPr>
          <w:spacing w:val="-7"/>
        </w:rPr>
        <w:t xml:space="preserve"> </w:t>
      </w:r>
      <w:r>
        <w:t>каждого</w:t>
      </w:r>
      <w:r>
        <w:rPr>
          <w:spacing w:val="-6"/>
        </w:rPr>
        <w:t xml:space="preserve"> </w:t>
      </w:r>
      <w:r>
        <w:t>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075EE" w:rsidRDefault="000F3E53">
      <w:pPr>
        <w:pStyle w:val="a3"/>
        <w:spacing w:line="276" w:lineRule="auto"/>
        <w:ind w:right="99"/>
      </w:pPr>
      <w:r>
        <w:t>Задачи изучения истории на всех уровнях общего образования</w:t>
      </w:r>
      <w:r>
        <w:rPr>
          <w:spacing w:val="-2"/>
        </w:rPr>
        <w:t xml:space="preserve"> </w:t>
      </w:r>
      <w:r>
        <w:t>определяются федеральными государственными образовательными стандартами (в соответствии с ФЗ-273 «Об образовании»).</w:t>
      </w:r>
    </w:p>
    <w:p w:rsidR="008075EE" w:rsidRDefault="000F3E53">
      <w:pPr>
        <w:pStyle w:val="a3"/>
        <w:spacing w:line="276" w:lineRule="auto"/>
        <w:ind w:right="93"/>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w:t>
      </w:r>
      <w:r>
        <w:rPr>
          <w:spacing w:val="-2"/>
        </w:rPr>
        <w:t>параметрам:</w:t>
      </w:r>
    </w:p>
    <w:p w:rsidR="008075EE" w:rsidRDefault="000F3E53">
      <w:pPr>
        <w:pStyle w:val="a3"/>
        <w:spacing w:line="276" w:lineRule="auto"/>
        <w:ind w:right="95"/>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8075EE" w:rsidRDefault="000F3E53">
      <w:pPr>
        <w:pStyle w:val="a3"/>
        <w:spacing w:line="276" w:lineRule="auto"/>
        <w:ind w:left="1366" w:right="86" w:firstLine="0"/>
      </w:pPr>
      <w:r>
        <w:t>освоение систематических знаний об истории России и всеобщей истории XX–XXI вв.; воспитание</w:t>
      </w:r>
      <w:r>
        <w:rPr>
          <w:spacing w:val="50"/>
        </w:rPr>
        <w:t xml:space="preserve">  </w:t>
      </w:r>
      <w:r>
        <w:t>обучающихся</w:t>
      </w:r>
      <w:r>
        <w:rPr>
          <w:spacing w:val="55"/>
        </w:rPr>
        <w:t xml:space="preserve">  </w:t>
      </w:r>
      <w:r>
        <w:t>в</w:t>
      </w:r>
      <w:r>
        <w:rPr>
          <w:spacing w:val="54"/>
        </w:rPr>
        <w:t xml:space="preserve">  </w:t>
      </w:r>
      <w:r>
        <w:t>духе</w:t>
      </w:r>
      <w:r>
        <w:rPr>
          <w:spacing w:val="55"/>
        </w:rPr>
        <w:t xml:space="preserve">  </w:t>
      </w:r>
      <w:r>
        <w:t>патриотизма,</w:t>
      </w:r>
      <w:r>
        <w:rPr>
          <w:spacing w:val="55"/>
        </w:rPr>
        <w:t xml:space="preserve">  </w:t>
      </w:r>
      <w:r>
        <w:t>уважения</w:t>
      </w:r>
      <w:r>
        <w:rPr>
          <w:spacing w:val="55"/>
        </w:rPr>
        <w:t xml:space="preserve">  </w:t>
      </w:r>
      <w:r>
        <w:t>к</w:t>
      </w:r>
      <w:r>
        <w:rPr>
          <w:spacing w:val="52"/>
        </w:rPr>
        <w:t xml:space="preserve">  </w:t>
      </w:r>
      <w:r>
        <w:t>своему</w:t>
      </w:r>
      <w:r>
        <w:rPr>
          <w:spacing w:val="51"/>
        </w:rPr>
        <w:t xml:space="preserve">  </w:t>
      </w:r>
      <w:r>
        <w:t>Отечеству</w:t>
      </w:r>
      <w:r>
        <w:rPr>
          <w:spacing w:val="56"/>
        </w:rPr>
        <w:t xml:space="preserve">  </w:t>
      </w:r>
      <w:r>
        <w:rPr>
          <w:spacing w:val="-10"/>
        </w:rPr>
        <w:t>–</w:t>
      </w:r>
    </w:p>
    <w:p w:rsidR="008075EE" w:rsidRDefault="000F3E53">
      <w:pPr>
        <w:pStyle w:val="a3"/>
        <w:spacing w:before="1" w:line="276" w:lineRule="auto"/>
        <w:ind w:right="100" w:firstLine="0"/>
      </w:pPr>
      <w:r>
        <w:t>многонациональному</w:t>
      </w:r>
      <w:r>
        <w:rPr>
          <w:spacing w:val="-15"/>
        </w:rPr>
        <w:t xml:space="preserve"> </w:t>
      </w:r>
      <w:r>
        <w:t>Российскому</w:t>
      </w:r>
      <w:r>
        <w:rPr>
          <w:spacing w:val="-15"/>
        </w:rPr>
        <w:t xml:space="preserve"> </w:t>
      </w:r>
      <w:r>
        <w:t>государству</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идеями</w:t>
      </w:r>
      <w:r>
        <w:rPr>
          <w:spacing w:val="-15"/>
        </w:rPr>
        <w:t xml:space="preserve"> </w:t>
      </w:r>
      <w:r>
        <w:t>взаимопонимания,</w:t>
      </w:r>
      <w:r>
        <w:rPr>
          <w:spacing w:val="-15"/>
        </w:rPr>
        <w:t xml:space="preserve"> </w:t>
      </w:r>
      <w:r>
        <w:t>согласия и мира между людьми и народами, в духе демократических ценностей современного общества;</w:t>
      </w:r>
    </w:p>
    <w:p w:rsidR="008075EE" w:rsidRDefault="000F3E53">
      <w:pPr>
        <w:pStyle w:val="a3"/>
        <w:spacing w:line="276" w:lineRule="auto"/>
        <w:ind w:right="95"/>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075EE" w:rsidRDefault="000F3E53">
      <w:pPr>
        <w:pStyle w:val="a3"/>
        <w:spacing w:line="276" w:lineRule="auto"/>
        <w:ind w:right="83"/>
      </w:pPr>
      <w:r>
        <w:t>работа</w:t>
      </w:r>
      <w:r>
        <w:rPr>
          <w:spacing w:val="-8"/>
        </w:rPr>
        <w:t xml:space="preserve"> </w:t>
      </w:r>
      <w:r>
        <w:t>с</w:t>
      </w:r>
      <w:r>
        <w:rPr>
          <w:spacing w:val="-13"/>
        </w:rPr>
        <w:t xml:space="preserve"> </w:t>
      </w:r>
      <w:r>
        <w:t>комплексами</w:t>
      </w:r>
      <w:r>
        <w:rPr>
          <w:spacing w:val="-11"/>
        </w:rPr>
        <w:t xml:space="preserve"> </w:t>
      </w:r>
      <w:r>
        <w:t>источников</w:t>
      </w:r>
      <w:r>
        <w:rPr>
          <w:spacing w:val="-10"/>
        </w:rPr>
        <w:t xml:space="preserve"> </w:t>
      </w:r>
      <w:r>
        <w:t>исторической</w:t>
      </w:r>
      <w:r>
        <w:rPr>
          <w:spacing w:val="-7"/>
        </w:rPr>
        <w:t xml:space="preserve"> </w:t>
      </w:r>
      <w:r>
        <w:t>и</w:t>
      </w:r>
      <w:r>
        <w:rPr>
          <w:spacing w:val="-11"/>
        </w:rPr>
        <w:t xml:space="preserve"> </w:t>
      </w:r>
      <w:r>
        <w:t>социальной</w:t>
      </w:r>
      <w:r>
        <w:rPr>
          <w:spacing w:val="-15"/>
        </w:rPr>
        <w:t xml:space="preserve"> </w:t>
      </w:r>
      <w:r>
        <w:t>информации,</w:t>
      </w:r>
      <w:r>
        <w:rPr>
          <w:spacing w:val="-9"/>
        </w:rPr>
        <w:t xml:space="preserve"> </w:t>
      </w:r>
      <w:r>
        <w:t>развитие</w:t>
      </w:r>
      <w:r>
        <w:rPr>
          <w:spacing w:val="-13"/>
        </w:rPr>
        <w:t xml:space="preserve"> </w:t>
      </w:r>
      <w:r>
        <w:t>учебно- проектной деятельности, в углубленных курсах – приобретение первичного опыта исследовательской деятельности;</w:t>
      </w:r>
    </w:p>
    <w:p w:rsidR="008075EE" w:rsidRDefault="000F3E53">
      <w:pPr>
        <w:pStyle w:val="a3"/>
        <w:spacing w:line="276" w:lineRule="auto"/>
        <w:ind w:right="88"/>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w:t>
      </w:r>
      <w:r>
        <w:rPr>
          <w:spacing w:val="-2"/>
        </w:rPr>
        <w:t>современности);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развитие практики применения знаний и умений в социальной среде, общественной деятельности, межкультурном общении;</w:t>
      </w:r>
    </w:p>
    <w:p w:rsidR="008075EE" w:rsidRDefault="000F3E53">
      <w:pPr>
        <w:pStyle w:val="a3"/>
        <w:spacing w:line="276" w:lineRule="auto"/>
        <w:ind w:right="90"/>
      </w:pPr>
      <w:r>
        <w:t>в</w:t>
      </w:r>
      <w:r>
        <w:rPr>
          <w:spacing w:val="80"/>
        </w:rPr>
        <w:t xml:space="preserve">  </w:t>
      </w:r>
      <w:r>
        <w:t>углубленных</w:t>
      </w:r>
      <w:r>
        <w:rPr>
          <w:spacing w:val="78"/>
        </w:rPr>
        <w:t xml:space="preserve">  </w:t>
      </w:r>
      <w:r>
        <w:t>курсах</w:t>
      </w:r>
      <w:r>
        <w:rPr>
          <w:spacing w:val="80"/>
        </w:rPr>
        <w:t xml:space="preserve">  </w:t>
      </w:r>
      <w:r>
        <w:t>–</w:t>
      </w:r>
      <w:r>
        <w:rPr>
          <w:spacing w:val="80"/>
        </w:rPr>
        <w:t xml:space="preserve">  </w:t>
      </w:r>
      <w:r>
        <w:t>элементы</w:t>
      </w:r>
      <w:r>
        <w:rPr>
          <w:spacing w:val="79"/>
        </w:rPr>
        <w:t xml:space="preserve">  </w:t>
      </w:r>
      <w:r>
        <w:t>ориентации</w:t>
      </w:r>
      <w:r>
        <w:rPr>
          <w:spacing w:val="79"/>
        </w:rPr>
        <w:t xml:space="preserve">  </w:t>
      </w:r>
      <w:r>
        <w:t>на</w:t>
      </w:r>
      <w:r>
        <w:rPr>
          <w:spacing w:val="78"/>
        </w:rPr>
        <w:t xml:space="preserve">  </w:t>
      </w:r>
      <w:r>
        <w:t>продолжение</w:t>
      </w:r>
      <w:r>
        <w:rPr>
          <w:spacing w:val="76"/>
        </w:rPr>
        <w:t xml:space="preserve">  </w:t>
      </w:r>
      <w:r>
        <w:t>образования 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w:t>
      </w:r>
      <w:r>
        <w:rPr>
          <w:spacing w:val="80"/>
          <w:w w:val="150"/>
        </w:rPr>
        <w:t xml:space="preserve">  </w:t>
      </w:r>
      <w:r>
        <w:t>реализующих</w:t>
      </w:r>
      <w:r>
        <w:rPr>
          <w:spacing w:val="80"/>
          <w:w w:val="150"/>
        </w:rPr>
        <w:t xml:space="preserve">  </w:t>
      </w:r>
      <w:r>
        <w:t>основные</w:t>
      </w:r>
      <w:r>
        <w:rPr>
          <w:spacing w:val="80"/>
          <w:w w:val="150"/>
        </w:rPr>
        <w:t xml:space="preserve">  </w:t>
      </w:r>
      <w:r>
        <w:t>общеобразовательные</w:t>
      </w:r>
      <w:r>
        <w:rPr>
          <w:spacing w:val="80"/>
          <w:w w:val="150"/>
        </w:rPr>
        <w:t xml:space="preserve">  </w:t>
      </w:r>
      <w:r>
        <w:t>программы</w:t>
      </w:r>
      <w:r>
        <w:rPr>
          <w:spacing w:val="80"/>
          <w:w w:val="150"/>
        </w:rPr>
        <w:t xml:space="preserve">  </w:t>
      </w:r>
      <w:r>
        <w:t>(утв. 23.10.2020)/ Преподавание истории и обществознания в школе. – 2020. – №. 8. – С. 8.).</w:t>
      </w:r>
    </w:p>
    <w:p w:rsidR="008075EE" w:rsidRDefault="000F3E53">
      <w:pPr>
        <w:pStyle w:val="a3"/>
        <w:spacing w:before="1" w:line="276" w:lineRule="auto"/>
        <w:ind w:right="82"/>
      </w:pPr>
      <w:r>
        <w:t xml:space="preserve">Общее число часов, рекомендованных для изучения истории на углублённом уровне, - </w:t>
      </w:r>
      <w:r>
        <w:rPr>
          <w:position w:val="1"/>
        </w:rPr>
        <w:t xml:space="preserve">272 </w:t>
      </w:r>
      <w:r>
        <w:t>часа: в 10 классе - 136 часов (4 часа в неделю), в 11 классе - 136 часов (4 часа в неделю).</w:t>
      </w:r>
    </w:p>
    <w:p w:rsidR="008075EE" w:rsidRDefault="000F3E53">
      <w:pPr>
        <w:pStyle w:val="a3"/>
        <w:spacing w:line="276" w:lineRule="auto"/>
        <w:ind w:right="90"/>
      </w:pPr>
      <w:r>
        <w:t>Распределение</w:t>
      </w:r>
      <w:r>
        <w:rPr>
          <w:spacing w:val="80"/>
          <w:w w:val="150"/>
        </w:rPr>
        <w:t xml:space="preserve">   </w:t>
      </w:r>
      <w:r>
        <w:t>учебных</w:t>
      </w:r>
      <w:r>
        <w:rPr>
          <w:spacing w:val="80"/>
          <w:w w:val="150"/>
        </w:rPr>
        <w:t xml:space="preserve">   </w:t>
      </w:r>
      <w:r>
        <w:t>часов</w:t>
      </w:r>
      <w:r>
        <w:rPr>
          <w:spacing w:val="80"/>
          <w:w w:val="150"/>
        </w:rPr>
        <w:t xml:space="preserve">   </w:t>
      </w:r>
      <w:r>
        <w:t>по</w:t>
      </w:r>
      <w:r>
        <w:rPr>
          <w:spacing w:val="80"/>
          <w:w w:val="150"/>
        </w:rPr>
        <w:t xml:space="preserve">   </w:t>
      </w:r>
      <w:r>
        <w:t>учебным</w:t>
      </w:r>
      <w:r>
        <w:rPr>
          <w:spacing w:val="80"/>
          <w:w w:val="150"/>
        </w:rPr>
        <w:t xml:space="preserve">   </w:t>
      </w:r>
      <w:r>
        <w:t>курсам</w:t>
      </w:r>
      <w:r>
        <w:rPr>
          <w:spacing w:val="80"/>
          <w:w w:val="150"/>
        </w:rPr>
        <w:t xml:space="preserve">   </w:t>
      </w:r>
      <w:r>
        <w:t>отечественной</w:t>
      </w:r>
      <w:r>
        <w:rPr>
          <w:spacing w:val="80"/>
        </w:rPr>
        <w:t xml:space="preserve"> </w:t>
      </w:r>
      <w:r>
        <w:t>и</w:t>
      </w:r>
      <w:r>
        <w:rPr>
          <w:spacing w:val="78"/>
          <w:w w:val="150"/>
        </w:rPr>
        <w:t xml:space="preserve">  </w:t>
      </w:r>
      <w:r>
        <w:t>всеобщей</w:t>
      </w:r>
      <w:r>
        <w:rPr>
          <w:spacing w:val="78"/>
          <w:w w:val="150"/>
        </w:rPr>
        <w:t xml:space="preserve">  </w:t>
      </w:r>
      <w:r>
        <w:t>истории,</w:t>
      </w:r>
      <w:r>
        <w:rPr>
          <w:spacing w:val="76"/>
          <w:w w:val="150"/>
        </w:rPr>
        <w:t xml:space="preserve">  </w:t>
      </w:r>
      <w:r>
        <w:t>а</w:t>
      </w:r>
      <w:r>
        <w:rPr>
          <w:spacing w:val="77"/>
          <w:w w:val="150"/>
        </w:rPr>
        <w:t xml:space="preserve">  </w:t>
      </w:r>
      <w:r>
        <w:t>также</w:t>
      </w:r>
      <w:r>
        <w:rPr>
          <w:spacing w:val="74"/>
          <w:w w:val="150"/>
        </w:rPr>
        <w:t xml:space="preserve">  </w:t>
      </w:r>
      <w:r>
        <w:t>обобщающего</w:t>
      </w:r>
      <w:r>
        <w:rPr>
          <w:spacing w:val="80"/>
          <w:w w:val="150"/>
        </w:rPr>
        <w:t xml:space="preserve">  </w:t>
      </w:r>
      <w:r>
        <w:t>учебного</w:t>
      </w:r>
      <w:r>
        <w:rPr>
          <w:spacing w:val="77"/>
          <w:w w:val="150"/>
        </w:rPr>
        <w:t xml:space="preserve">  </w:t>
      </w:r>
      <w:r>
        <w:t>курса</w:t>
      </w:r>
      <w:r>
        <w:rPr>
          <w:spacing w:val="77"/>
          <w:w w:val="150"/>
        </w:rPr>
        <w:t xml:space="preserve">  </w:t>
      </w:r>
      <w:r>
        <w:t>истории</w:t>
      </w:r>
      <w:r>
        <w:rPr>
          <w:spacing w:val="75"/>
          <w:w w:val="150"/>
        </w:rPr>
        <w:t xml:space="preserve">  </w:t>
      </w:r>
      <w:r>
        <w:t>России с древнейших времен до 1914 г. представлено в таблице 1.</w:t>
      </w:r>
    </w:p>
    <w:p w:rsidR="008075EE" w:rsidRDefault="000F3E53">
      <w:pPr>
        <w:pStyle w:val="a3"/>
        <w:spacing w:line="274" w:lineRule="exact"/>
        <w:ind w:firstLine="0"/>
      </w:pPr>
      <w:r>
        <w:t>Таблица</w:t>
      </w:r>
      <w:r>
        <w:rPr>
          <w:spacing w:val="-2"/>
        </w:rPr>
        <w:t xml:space="preserve"> </w:t>
      </w:r>
      <w:r>
        <w:rPr>
          <w:spacing w:val="-10"/>
        </w:rPr>
        <w:t>1</w:t>
      </w:r>
    </w:p>
    <w:p w:rsidR="008075EE" w:rsidRDefault="000F3E53">
      <w:pPr>
        <w:pStyle w:val="a3"/>
        <w:spacing w:before="40" w:line="280" w:lineRule="auto"/>
        <w:ind w:right="90" w:firstLine="0"/>
      </w:pPr>
      <w:r>
        <w:t>Распределение</w:t>
      </w:r>
      <w:r>
        <w:rPr>
          <w:spacing w:val="-15"/>
        </w:rPr>
        <w:t xml:space="preserve"> </w:t>
      </w:r>
      <w:r>
        <w:t>учебных</w:t>
      </w:r>
      <w:r>
        <w:rPr>
          <w:spacing w:val="-15"/>
        </w:rPr>
        <w:t xml:space="preserve"> </w:t>
      </w:r>
      <w:r>
        <w:t>часов</w:t>
      </w:r>
      <w:r>
        <w:rPr>
          <w:spacing w:val="-15"/>
        </w:rPr>
        <w:t xml:space="preserve"> </w:t>
      </w:r>
      <w:r>
        <w:t>по</w:t>
      </w:r>
      <w:r>
        <w:rPr>
          <w:spacing w:val="-15"/>
        </w:rPr>
        <w:t xml:space="preserve"> </w:t>
      </w:r>
      <w:r>
        <w:t>учебным</w:t>
      </w:r>
      <w:r>
        <w:rPr>
          <w:spacing w:val="-15"/>
        </w:rPr>
        <w:t xml:space="preserve"> </w:t>
      </w:r>
      <w:r>
        <w:t>курсам</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обобщающего учебного курса истории России с древнейших времен до 1914 г.</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699"/>
        <w:gridCol w:w="4710"/>
      </w:tblGrid>
      <w:tr w:rsidR="008075EE">
        <w:trPr>
          <w:trHeight w:val="1065"/>
        </w:trPr>
        <w:tc>
          <w:tcPr>
            <w:tcW w:w="1450" w:type="dxa"/>
          </w:tcPr>
          <w:p w:rsidR="008075EE" w:rsidRDefault="008075EE">
            <w:pPr>
              <w:pStyle w:val="TableParagraph"/>
              <w:spacing w:before="104"/>
              <w:ind w:left="0"/>
              <w:rPr>
                <w:sz w:val="24"/>
              </w:rPr>
            </w:pPr>
          </w:p>
          <w:p w:rsidR="008075EE" w:rsidRDefault="000F3E53">
            <w:pPr>
              <w:pStyle w:val="TableParagraph"/>
              <w:ind w:left="115"/>
              <w:rPr>
                <w:sz w:val="24"/>
              </w:rPr>
            </w:pPr>
            <w:r>
              <w:rPr>
                <w:spacing w:val="-2"/>
                <w:sz w:val="24"/>
              </w:rPr>
              <w:t>Класс</w:t>
            </w:r>
          </w:p>
        </w:tc>
        <w:tc>
          <w:tcPr>
            <w:tcW w:w="1844" w:type="dxa"/>
          </w:tcPr>
          <w:p w:rsidR="008075EE" w:rsidRDefault="000F3E53">
            <w:pPr>
              <w:pStyle w:val="TableParagraph"/>
              <w:spacing w:before="241" w:line="242" w:lineRule="auto"/>
              <w:ind w:left="110" w:right="559"/>
              <w:rPr>
                <w:sz w:val="24"/>
              </w:rPr>
            </w:pPr>
            <w:r>
              <w:rPr>
                <w:spacing w:val="-2"/>
                <w:sz w:val="24"/>
              </w:rPr>
              <w:t xml:space="preserve">Всеобщая </w:t>
            </w:r>
            <w:r>
              <w:rPr>
                <w:sz w:val="24"/>
              </w:rPr>
              <w:t>история</w:t>
            </w:r>
            <w:r>
              <w:rPr>
                <w:spacing w:val="-15"/>
                <w:sz w:val="24"/>
              </w:rPr>
              <w:t xml:space="preserve"> </w:t>
            </w:r>
            <w:r>
              <w:rPr>
                <w:sz w:val="24"/>
              </w:rPr>
              <w:t>(ч)</w:t>
            </w:r>
          </w:p>
        </w:tc>
        <w:tc>
          <w:tcPr>
            <w:tcW w:w="1699" w:type="dxa"/>
          </w:tcPr>
          <w:p w:rsidR="008075EE" w:rsidRDefault="000F3E53">
            <w:pPr>
              <w:pStyle w:val="TableParagraph"/>
              <w:spacing w:before="241" w:line="242" w:lineRule="auto"/>
              <w:ind w:left="110" w:right="26"/>
              <w:rPr>
                <w:sz w:val="24"/>
              </w:rPr>
            </w:pPr>
            <w:r>
              <w:rPr>
                <w:spacing w:val="-2"/>
                <w:sz w:val="24"/>
              </w:rPr>
              <w:t xml:space="preserve">История </w:t>
            </w:r>
            <w:r>
              <w:rPr>
                <w:sz w:val="24"/>
              </w:rPr>
              <w:t>России</w:t>
            </w:r>
            <w:r>
              <w:rPr>
                <w:spacing w:val="-15"/>
                <w:sz w:val="24"/>
              </w:rPr>
              <w:t xml:space="preserve"> </w:t>
            </w:r>
            <w:r>
              <w:rPr>
                <w:sz w:val="24"/>
              </w:rPr>
              <w:t>(ч)</w:t>
            </w:r>
          </w:p>
        </w:tc>
        <w:tc>
          <w:tcPr>
            <w:tcW w:w="4710" w:type="dxa"/>
          </w:tcPr>
          <w:p w:rsidR="008075EE" w:rsidRDefault="000F3E53">
            <w:pPr>
              <w:pStyle w:val="TableParagraph"/>
              <w:tabs>
                <w:tab w:val="left" w:pos="1017"/>
                <w:tab w:val="left" w:pos="2242"/>
                <w:tab w:val="left" w:pos="3423"/>
                <w:tab w:val="left" w:pos="3873"/>
              </w:tabs>
              <w:spacing w:before="102"/>
              <w:ind w:left="115" w:right="99"/>
              <w:jc w:val="both"/>
              <w:rPr>
                <w:sz w:val="24"/>
              </w:rPr>
            </w:pPr>
            <w:r>
              <w:rPr>
                <w:spacing w:val="-2"/>
                <w:sz w:val="24"/>
              </w:rPr>
              <w:t>Обобщающее</w:t>
            </w:r>
            <w:r>
              <w:rPr>
                <w:sz w:val="24"/>
              </w:rPr>
              <w:tab/>
            </w:r>
            <w:r>
              <w:rPr>
                <w:sz w:val="24"/>
              </w:rPr>
              <w:tab/>
            </w:r>
            <w:r>
              <w:rPr>
                <w:spacing w:val="-2"/>
                <w:sz w:val="24"/>
              </w:rPr>
              <w:t xml:space="preserve">повторение </w:t>
            </w:r>
            <w:r>
              <w:rPr>
                <w:spacing w:val="-6"/>
                <w:sz w:val="24"/>
              </w:rPr>
              <w:t>по</w:t>
            </w:r>
            <w:r>
              <w:rPr>
                <w:sz w:val="24"/>
              </w:rPr>
              <w:tab/>
            </w:r>
            <w:r>
              <w:rPr>
                <w:spacing w:val="-4"/>
                <w:sz w:val="24"/>
              </w:rPr>
              <w:t>курсу</w:t>
            </w:r>
            <w:r>
              <w:rPr>
                <w:sz w:val="24"/>
              </w:rPr>
              <w:tab/>
            </w:r>
            <w:r>
              <w:rPr>
                <w:spacing w:val="-2"/>
                <w:sz w:val="24"/>
              </w:rPr>
              <w:t>«История</w:t>
            </w:r>
            <w:r>
              <w:rPr>
                <w:sz w:val="24"/>
              </w:rPr>
              <w:tab/>
            </w:r>
            <w:r>
              <w:rPr>
                <w:sz w:val="24"/>
              </w:rPr>
              <w:tab/>
            </w:r>
            <w:r>
              <w:rPr>
                <w:spacing w:val="-2"/>
                <w:sz w:val="24"/>
              </w:rPr>
              <w:t xml:space="preserve">России </w:t>
            </w:r>
            <w:r>
              <w:rPr>
                <w:sz w:val="24"/>
              </w:rPr>
              <w:t>с древнейших времен до 1914 г.» (ч)</w:t>
            </w:r>
          </w:p>
        </w:tc>
      </w:tr>
      <w:tr w:rsidR="008075EE">
        <w:trPr>
          <w:trHeight w:val="561"/>
        </w:trPr>
        <w:tc>
          <w:tcPr>
            <w:tcW w:w="1450" w:type="dxa"/>
          </w:tcPr>
          <w:p w:rsidR="008075EE" w:rsidRDefault="000F3E53">
            <w:pPr>
              <w:pStyle w:val="TableParagraph"/>
              <w:spacing w:before="107"/>
              <w:ind w:left="115"/>
              <w:rPr>
                <w:sz w:val="24"/>
              </w:rPr>
            </w:pPr>
            <w:r>
              <w:rPr>
                <w:sz w:val="24"/>
              </w:rPr>
              <w:t xml:space="preserve">10 </w:t>
            </w:r>
            <w:r>
              <w:rPr>
                <w:spacing w:val="-2"/>
                <w:sz w:val="24"/>
              </w:rPr>
              <w:t>класс</w:t>
            </w:r>
          </w:p>
        </w:tc>
        <w:tc>
          <w:tcPr>
            <w:tcW w:w="1844" w:type="dxa"/>
          </w:tcPr>
          <w:p w:rsidR="008075EE" w:rsidRDefault="000F3E53">
            <w:pPr>
              <w:pStyle w:val="TableParagraph"/>
              <w:spacing w:before="107"/>
              <w:ind w:left="110"/>
              <w:rPr>
                <w:sz w:val="24"/>
              </w:rPr>
            </w:pPr>
            <w:r>
              <w:rPr>
                <w:spacing w:val="-5"/>
                <w:sz w:val="24"/>
              </w:rPr>
              <w:t>34</w:t>
            </w:r>
          </w:p>
        </w:tc>
        <w:tc>
          <w:tcPr>
            <w:tcW w:w="1699" w:type="dxa"/>
          </w:tcPr>
          <w:p w:rsidR="008075EE" w:rsidRDefault="000F3E53">
            <w:pPr>
              <w:pStyle w:val="TableParagraph"/>
              <w:spacing w:before="107"/>
              <w:ind w:left="110"/>
              <w:rPr>
                <w:sz w:val="24"/>
              </w:rPr>
            </w:pPr>
            <w:r>
              <w:rPr>
                <w:spacing w:val="-5"/>
                <w:sz w:val="24"/>
              </w:rPr>
              <w:t>102</w:t>
            </w:r>
          </w:p>
        </w:tc>
        <w:tc>
          <w:tcPr>
            <w:tcW w:w="4710" w:type="dxa"/>
          </w:tcPr>
          <w:p w:rsidR="008075EE" w:rsidRDefault="000F3E53">
            <w:pPr>
              <w:pStyle w:val="TableParagraph"/>
              <w:spacing w:before="107"/>
              <w:ind w:left="115"/>
              <w:rPr>
                <w:sz w:val="24"/>
              </w:rPr>
            </w:pPr>
            <w:r>
              <w:rPr>
                <w:spacing w:val="-10"/>
                <w:sz w:val="24"/>
              </w:rPr>
              <w:t>–</w:t>
            </w:r>
          </w:p>
        </w:tc>
      </w:tr>
      <w:tr w:rsidR="008075EE">
        <w:trPr>
          <w:trHeight w:val="556"/>
        </w:trPr>
        <w:tc>
          <w:tcPr>
            <w:tcW w:w="1450" w:type="dxa"/>
          </w:tcPr>
          <w:p w:rsidR="008075EE" w:rsidRDefault="000F3E53">
            <w:pPr>
              <w:pStyle w:val="TableParagraph"/>
              <w:spacing w:before="102"/>
              <w:ind w:left="115"/>
              <w:rPr>
                <w:sz w:val="24"/>
              </w:rPr>
            </w:pPr>
            <w:r>
              <w:rPr>
                <w:sz w:val="24"/>
              </w:rPr>
              <w:t xml:space="preserve">11 </w:t>
            </w:r>
            <w:r>
              <w:rPr>
                <w:spacing w:val="-2"/>
                <w:sz w:val="24"/>
              </w:rPr>
              <w:t>класс</w:t>
            </w:r>
          </w:p>
        </w:tc>
        <w:tc>
          <w:tcPr>
            <w:tcW w:w="1844" w:type="dxa"/>
          </w:tcPr>
          <w:p w:rsidR="008075EE" w:rsidRDefault="000F3E53">
            <w:pPr>
              <w:pStyle w:val="TableParagraph"/>
              <w:spacing w:before="102"/>
              <w:ind w:left="110"/>
              <w:rPr>
                <w:sz w:val="24"/>
              </w:rPr>
            </w:pPr>
            <w:r>
              <w:rPr>
                <w:spacing w:val="-5"/>
                <w:sz w:val="24"/>
              </w:rPr>
              <w:t>24</w:t>
            </w:r>
          </w:p>
        </w:tc>
        <w:tc>
          <w:tcPr>
            <w:tcW w:w="1699" w:type="dxa"/>
          </w:tcPr>
          <w:p w:rsidR="008075EE" w:rsidRDefault="000F3E53">
            <w:pPr>
              <w:pStyle w:val="TableParagraph"/>
              <w:spacing w:before="102"/>
              <w:ind w:left="110"/>
              <w:rPr>
                <w:sz w:val="24"/>
              </w:rPr>
            </w:pPr>
            <w:r>
              <w:rPr>
                <w:spacing w:val="-5"/>
                <w:sz w:val="24"/>
              </w:rPr>
              <w:t>78</w:t>
            </w:r>
          </w:p>
        </w:tc>
        <w:tc>
          <w:tcPr>
            <w:tcW w:w="4710" w:type="dxa"/>
          </w:tcPr>
          <w:p w:rsidR="008075EE" w:rsidRDefault="000F3E53">
            <w:pPr>
              <w:pStyle w:val="TableParagraph"/>
              <w:spacing w:before="102"/>
              <w:ind w:left="115"/>
              <w:rPr>
                <w:sz w:val="24"/>
              </w:rPr>
            </w:pPr>
            <w:r>
              <w:rPr>
                <w:spacing w:val="-5"/>
                <w:sz w:val="24"/>
              </w:rPr>
              <w:t>34</w:t>
            </w:r>
          </w:p>
        </w:tc>
      </w:tr>
    </w:tbl>
    <w:p w:rsidR="008075EE" w:rsidRDefault="008075EE">
      <w:pPr>
        <w:pStyle w:val="a3"/>
        <w:spacing w:before="33"/>
        <w:ind w:left="0" w:firstLine="0"/>
        <w:jc w:val="left"/>
      </w:pPr>
    </w:p>
    <w:p w:rsidR="008075EE" w:rsidRDefault="000F3E53">
      <w:pPr>
        <w:pStyle w:val="a3"/>
        <w:spacing w:line="280" w:lineRule="auto"/>
        <w:ind w:left="1366" w:right="5565" w:firstLine="0"/>
      </w:pPr>
      <w:r>
        <w:t>Содержание обучения в 10 классе. Всеобщая</w:t>
      </w:r>
      <w:r>
        <w:rPr>
          <w:spacing w:val="-2"/>
        </w:rPr>
        <w:t xml:space="preserve"> </w:t>
      </w:r>
      <w:r>
        <w:t>история.</w:t>
      </w:r>
      <w:r>
        <w:rPr>
          <w:spacing w:val="3"/>
        </w:rPr>
        <w:t xml:space="preserve"> </w:t>
      </w:r>
      <w:r>
        <w:t>1914–1945</w:t>
      </w:r>
      <w:r>
        <w:rPr>
          <w:spacing w:val="-5"/>
        </w:rPr>
        <w:t xml:space="preserve"> </w:t>
      </w:r>
      <w:r>
        <w:t>гг.</w:t>
      </w:r>
      <w:r>
        <w:rPr>
          <w:spacing w:val="-2"/>
        </w:rPr>
        <w:t xml:space="preserve"> </w:t>
      </w:r>
      <w:r>
        <w:t>(34</w:t>
      </w:r>
      <w:r>
        <w:rPr>
          <w:spacing w:val="-4"/>
        </w:rPr>
        <w:t xml:space="preserve"> </w:t>
      </w:r>
      <w:r>
        <w:rPr>
          <w:spacing w:val="-5"/>
        </w:rPr>
        <w:t>ч).</w:t>
      </w:r>
    </w:p>
    <w:p w:rsidR="008075EE" w:rsidRDefault="000F3E53">
      <w:pPr>
        <w:pStyle w:val="a3"/>
        <w:spacing w:line="276" w:lineRule="auto"/>
        <w:ind w:right="88"/>
      </w:pPr>
      <w:r>
        <w:t>Введение (1 ч). Понятие «Новейшее время». Хронологические рамки и периодизация Новейшей</w:t>
      </w:r>
      <w:r>
        <w:rPr>
          <w:spacing w:val="-10"/>
        </w:rPr>
        <w:t xml:space="preserve"> </w:t>
      </w:r>
      <w:r>
        <w:t>истории.</w:t>
      </w:r>
      <w:r>
        <w:rPr>
          <w:spacing w:val="-8"/>
        </w:rPr>
        <w:t xml:space="preserve"> </w:t>
      </w:r>
      <w:r>
        <w:t>Изменение</w:t>
      </w:r>
      <w:r>
        <w:rPr>
          <w:spacing w:val="-12"/>
        </w:rPr>
        <w:t xml:space="preserve"> </w:t>
      </w:r>
      <w:r>
        <w:t>мира</w:t>
      </w:r>
      <w:r>
        <w:rPr>
          <w:spacing w:val="-12"/>
        </w:rPr>
        <w:t xml:space="preserve"> </w:t>
      </w:r>
      <w:r>
        <w:t>в</w:t>
      </w:r>
      <w:r>
        <w:rPr>
          <w:spacing w:val="-9"/>
        </w:rPr>
        <w:t xml:space="preserve"> </w:t>
      </w:r>
      <w:r>
        <w:t>ХХ</w:t>
      </w:r>
      <w:r>
        <w:rPr>
          <w:spacing w:val="-7"/>
        </w:rPr>
        <w:t xml:space="preserve"> </w:t>
      </w:r>
      <w:r>
        <w:t>–</w:t>
      </w:r>
      <w:r>
        <w:rPr>
          <w:spacing w:val="-11"/>
        </w:rPr>
        <w:t xml:space="preserve"> </w:t>
      </w:r>
      <w:r>
        <w:t>начале</w:t>
      </w:r>
      <w:r>
        <w:rPr>
          <w:spacing w:val="-7"/>
        </w:rPr>
        <w:t xml:space="preserve"> </w:t>
      </w:r>
      <w:r>
        <w:t>XXI</w:t>
      </w:r>
      <w:r>
        <w:rPr>
          <w:spacing w:val="-4"/>
        </w:rPr>
        <w:t xml:space="preserve"> </w:t>
      </w:r>
      <w:r>
        <w:t>в.</w:t>
      </w:r>
      <w:r>
        <w:rPr>
          <w:spacing w:val="-8"/>
        </w:rPr>
        <w:t xml:space="preserve"> </w:t>
      </w:r>
      <w:r>
        <w:t>Ключевые</w:t>
      </w:r>
      <w:r>
        <w:rPr>
          <w:spacing w:val="-12"/>
        </w:rPr>
        <w:t xml:space="preserve"> </w:t>
      </w:r>
      <w:r>
        <w:t>процессы</w:t>
      </w:r>
      <w:r>
        <w:rPr>
          <w:spacing w:val="-9"/>
        </w:rPr>
        <w:t xml:space="preserve"> </w:t>
      </w:r>
      <w:r>
        <w:t>и</w:t>
      </w:r>
      <w:r>
        <w:rPr>
          <w:spacing w:val="-10"/>
        </w:rPr>
        <w:t xml:space="preserve"> </w:t>
      </w:r>
      <w:r>
        <w:t>события</w:t>
      </w:r>
      <w:r>
        <w:rPr>
          <w:spacing w:val="-11"/>
        </w:rPr>
        <w:t xml:space="preserve"> </w:t>
      </w:r>
      <w:r>
        <w:t xml:space="preserve">Новейшей </w:t>
      </w:r>
      <w:r>
        <w:rPr>
          <w:spacing w:val="-2"/>
        </w:rPr>
        <w:t>истории.</w:t>
      </w:r>
    </w:p>
    <w:p w:rsidR="008075EE" w:rsidRDefault="000F3E53">
      <w:pPr>
        <w:pStyle w:val="a3"/>
        <w:spacing w:line="275" w:lineRule="exact"/>
        <w:ind w:left="1366" w:firstLine="0"/>
      </w:pPr>
      <w:r>
        <w:t>Мир</w:t>
      </w:r>
      <w:r>
        <w:rPr>
          <w:spacing w:val="-3"/>
        </w:rPr>
        <w:t xml:space="preserve"> </w:t>
      </w:r>
      <w:r>
        <w:t>накануне</w:t>
      </w:r>
      <w:r>
        <w:rPr>
          <w:spacing w:val="-2"/>
        </w:rPr>
        <w:t xml:space="preserve"> </w:t>
      </w:r>
      <w:r>
        <w:t>и</w:t>
      </w:r>
      <w:r>
        <w:rPr>
          <w:spacing w:val="1"/>
        </w:rPr>
        <w:t xml:space="preserve"> </w:t>
      </w:r>
      <w:r>
        <w:t>в</w:t>
      </w:r>
      <w:r>
        <w:rPr>
          <w:spacing w:val="-4"/>
        </w:rPr>
        <w:t xml:space="preserve"> </w:t>
      </w:r>
      <w:r>
        <w:t>годы</w:t>
      </w:r>
      <w:r>
        <w:rPr>
          <w:spacing w:val="1"/>
        </w:rPr>
        <w:t xml:space="preserve"> </w:t>
      </w:r>
      <w:r>
        <w:t>Первой</w:t>
      </w:r>
      <w:r>
        <w:rPr>
          <w:spacing w:val="-5"/>
        </w:rPr>
        <w:t xml:space="preserve"> </w:t>
      </w:r>
      <w:r>
        <w:t>мировой</w:t>
      </w:r>
      <w:r>
        <w:rPr>
          <w:spacing w:val="-4"/>
        </w:rPr>
        <w:t xml:space="preserve"> </w:t>
      </w:r>
      <w:r>
        <w:t>войны</w:t>
      </w:r>
      <w:r>
        <w:rPr>
          <w:spacing w:val="-4"/>
        </w:rPr>
        <w:t xml:space="preserve"> </w:t>
      </w:r>
      <w:r>
        <w:t xml:space="preserve">(4 </w:t>
      </w:r>
      <w:r>
        <w:rPr>
          <w:spacing w:val="-2"/>
        </w:rPr>
        <w:t>ч)</w:t>
      </w:r>
      <w:r>
        <w:rPr>
          <w:spacing w:val="-2"/>
          <w:vertAlign w:val="superscript"/>
        </w:rPr>
        <w:t>20</w:t>
      </w:r>
      <w:r>
        <w:rPr>
          <w:spacing w:val="-2"/>
        </w:rPr>
        <w:t>.</w:t>
      </w:r>
    </w:p>
    <w:p w:rsidR="008075EE" w:rsidRDefault="000F3E53">
      <w:pPr>
        <w:pStyle w:val="a3"/>
        <w:spacing w:before="34" w:line="276" w:lineRule="auto"/>
        <w:ind w:right="88"/>
      </w:pPr>
      <w:r>
        <w:t>Мир в начале ХХ</w:t>
      </w:r>
      <w:r>
        <w:rPr>
          <w:spacing w:val="-6"/>
        </w:rPr>
        <w:t xml:space="preserve"> </w:t>
      </w:r>
      <w:r>
        <w:t>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8075EE" w:rsidRDefault="000F3E53">
      <w:pPr>
        <w:pStyle w:val="a3"/>
        <w:spacing w:before="3" w:line="276" w:lineRule="auto"/>
        <w:ind w:right="86"/>
      </w:pPr>
      <w:r>
        <w:t>Мир империй – наследие XIX</w:t>
      </w:r>
      <w:r>
        <w:rPr>
          <w:spacing w:val="-4"/>
        </w:rPr>
        <w:t xml:space="preserve"> </w:t>
      </w:r>
      <w:r>
        <w:t>в. Империализм. Национализм. Старые и новые лидеры индустриального мира. Блоки великих держав: Тройственный союз, Антанта. Российские предложения</w:t>
      </w:r>
      <w:r>
        <w:rPr>
          <w:spacing w:val="-11"/>
        </w:rPr>
        <w:t xml:space="preserve"> </w:t>
      </w:r>
      <w:r>
        <w:t>о разоружении. Гаагские</w:t>
      </w:r>
      <w:r>
        <w:rPr>
          <w:spacing w:val="-3"/>
        </w:rPr>
        <w:t xml:space="preserve"> </w:t>
      </w:r>
      <w:r>
        <w:t>конвенции.</w:t>
      </w:r>
      <w:r>
        <w:rPr>
          <w:spacing w:val="-5"/>
        </w:rPr>
        <w:t xml:space="preserve"> </w:t>
      </w:r>
      <w:r>
        <w:t>Региональные</w:t>
      </w:r>
      <w:r>
        <w:rPr>
          <w:spacing w:val="-8"/>
        </w:rPr>
        <w:t xml:space="preserve"> </w:t>
      </w:r>
      <w:r>
        <w:t>конфликты</w:t>
      </w:r>
      <w:r>
        <w:rPr>
          <w:spacing w:val="-1"/>
        </w:rPr>
        <w:t xml:space="preserve"> </w:t>
      </w:r>
      <w:r>
        <w:t>и</w:t>
      </w:r>
      <w:r>
        <w:rPr>
          <w:spacing w:val="-6"/>
        </w:rPr>
        <w:t xml:space="preserve"> </w:t>
      </w:r>
      <w:r>
        <w:t>войны</w:t>
      </w:r>
      <w:r>
        <w:rPr>
          <w:spacing w:val="-5"/>
        </w:rPr>
        <w:t xml:space="preserve"> </w:t>
      </w:r>
      <w:r>
        <w:t>в</w:t>
      </w:r>
      <w:r>
        <w:rPr>
          <w:spacing w:val="-5"/>
        </w:rPr>
        <w:t xml:space="preserve"> </w:t>
      </w:r>
      <w:r>
        <w:t>конце</w:t>
      </w:r>
      <w:r>
        <w:rPr>
          <w:spacing w:val="-8"/>
        </w:rPr>
        <w:t xml:space="preserve"> </w:t>
      </w:r>
      <w:r>
        <w:t>XIX – начале ХХ в.</w:t>
      </w:r>
    </w:p>
    <w:p w:rsidR="008075EE" w:rsidRDefault="000F3E53">
      <w:pPr>
        <w:pStyle w:val="a3"/>
        <w:spacing w:line="276" w:lineRule="auto"/>
        <w:ind w:right="95"/>
      </w:pPr>
      <w:r>
        <w:t>Первая</w:t>
      </w:r>
      <w:r>
        <w:rPr>
          <w:spacing w:val="-7"/>
        </w:rPr>
        <w:t xml:space="preserve"> </w:t>
      </w:r>
      <w:r>
        <w:t>мировая</w:t>
      </w:r>
      <w:r>
        <w:rPr>
          <w:spacing w:val="-7"/>
        </w:rPr>
        <w:t xml:space="preserve"> </w:t>
      </w:r>
      <w:r>
        <w:t>война</w:t>
      </w:r>
      <w:r>
        <w:rPr>
          <w:spacing w:val="-8"/>
        </w:rPr>
        <w:t xml:space="preserve"> </w:t>
      </w:r>
      <w:r>
        <w:t>(1914–1918).</w:t>
      </w:r>
      <w:r>
        <w:rPr>
          <w:spacing w:val="-5"/>
        </w:rPr>
        <w:t xml:space="preserve"> </w:t>
      </w:r>
      <w:r>
        <w:t>Причины</w:t>
      </w:r>
      <w:r>
        <w:rPr>
          <w:spacing w:val="-5"/>
        </w:rPr>
        <w:t xml:space="preserve"> </w:t>
      </w:r>
      <w:r>
        <w:t>Первой</w:t>
      </w:r>
      <w:r>
        <w:rPr>
          <w:spacing w:val="-11"/>
        </w:rPr>
        <w:t xml:space="preserve"> </w:t>
      </w:r>
      <w:r>
        <w:t>мировой</w:t>
      </w:r>
      <w:r>
        <w:rPr>
          <w:spacing w:val="-6"/>
        </w:rPr>
        <w:t xml:space="preserve"> </w:t>
      </w:r>
      <w:r>
        <w:t>войны.</w:t>
      </w:r>
      <w:r>
        <w:rPr>
          <w:spacing w:val="-5"/>
        </w:rPr>
        <w:t xml:space="preserve"> </w:t>
      </w:r>
      <w:r>
        <w:t>Ситуация</w:t>
      </w:r>
      <w:r>
        <w:rPr>
          <w:spacing w:val="-7"/>
        </w:rPr>
        <w:t xml:space="preserve"> </w:t>
      </w:r>
      <w:r>
        <w:t>на</w:t>
      </w:r>
      <w:r>
        <w:rPr>
          <w:spacing w:val="-8"/>
        </w:rPr>
        <w:t xml:space="preserve"> </w:t>
      </w:r>
      <w:r>
        <w:t>Балканах. Убийство</w:t>
      </w:r>
      <w:r>
        <w:rPr>
          <w:spacing w:val="-9"/>
        </w:rPr>
        <w:t xml:space="preserve"> </w:t>
      </w:r>
      <w:r>
        <w:t>в</w:t>
      </w:r>
      <w:r>
        <w:rPr>
          <w:spacing w:val="-6"/>
        </w:rPr>
        <w:t xml:space="preserve"> </w:t>
      </w:r>
      <w:r>
        <w:t>Сараево.</w:t>
      </w:r>
      <w:r>
        <w:rPr>
          <w:spacing w:val="-10"/>
        </w:rPr>
        <w:t xml:space="preserve"> </w:t>
      </w:r>
      <w:r>
        <w:t>Нападение</w:t>
      </w:r>
      <w:r>
        <w:rPr>
          <w:spacing w:val="-9"/>
        </w:rPr>
        <w:t xml:space="preserve"> </w:t>
      </w:r>
      <w:r>
        <w:t>Австро-Венгрии</w:t>
      </w:r>
      <w:r>
        <w:rPr>
          <w:spacing w:val="-7"/>
        </w:rPr>
        <w:t xml:space="preserve"> </w:t>
      </w:r>
      <w:r>
        <w:t>на</w:t>
      </w:r>
      <w:r>
        <w:rPr>
          <w:spacing w:val="-9"/>
        </w:rPr>
        <w:t xml:space="preserve"> </w:t>
      </w:r>
      <w:r>
        <w:t>Сербию.</w:t>
      </w:r>
      <w:r>
        <w:rPr>
          <w:spacing w:val="-6"/>
        </w:rPr>
        <w:t xml:space="preserve"> </w:t>
      </w:r>
      <w:r>
        <w:t>Вступление</w:t>
      </w:r>
      <w:r>
        <w:rPr>
          <w:spacing w:val="-9"/>
        </w:rPr>
        <w:t xml:space="preserve"> </w:t>
      </w:r>
      <w:r>
        <w:t>в</w:t>
      </w:r>
      <w:r>
        <w:rPr>
          <w:spacing w:val="-6"/>
        </w:rPr>
        <w:t xml:space="preserve"> </w:t>
      </w:r>
      <w:r>
        <w:t>войну</w:t>
      </w:r>
      <w:r>
        <w:rPr>
          <w:spacing w:val="-15"/>
        </w:rPr>
        <w:t xml:space="preserve"> </w:t>
      </w:r>
      <w:r>
        <w:t>Германии,</w:t>
      </w:r>
      <w:r>
        <w:rPr>
          <w:spacing w:val="-10"/>
        </w:rPr>
        <w:t xml:space="preserve"> </w:t>
      </w:r>
      <w:r>
        <w:t>России, Франции,</w:t>
      </w:r>
      <w:r>
        <w:rPr>
          <w:spacing w:val="-15"/>
        </w:rPr>
        <w:t xml:space="preserve"> </w:t>
      </w:r>
      <w:r>
        <w:t>Великобритании,</w:t>
      </w:r>
      <w:r>
        <w:rPr>
          <w:spacing w:val="-15"/>
        </w:rPr>
        <w:t xml:space="preserve"> </w:t>
      </w:r>
      <w:r>
        <w:t>Японии,</w:t>
      </w:r>
      <w:r>
        <w:rPr>
          <w:spacing w:val="-15"/>
        </w:rPr>
        <w:t xml:space="preserve"> </w:t>
      </w:r>
      <w:r>
        <w:t>Османской</w:t>
      </w:r>
      <w:r>
        <w:rPr>
          <w:spacing w:val="-15"/>
        </w:rPr>
        <w:t xml:space="preserve"> </w:t>
      </w:r>
      <w:r>
        <w:t>империи.</w:t>
      </w:r>
      <w:r>
        <w:rPr>
          <w:spacing w:val="-15"/>
        </w:rPr>
        <w:t xml:space="preserve"> </w:t>
      </w:r>
      <w:r>
        <w:t>Цели</w:t>
      </w:r>
      <w:r>
        <w:rPr>
          <w:spacing w:val="-15"/>
        </w:rPr>
        <w:t xml:space="preserve"> </w:t>
      </w:r>
      <w:r>
        <w:t>и</w:t>
      </w:r>
      <w:r>
        <w:rPr>
          <w:spacing w:val="-15"/>
        </w:rPr>
        <w:t xml:space="preserve"> </w:t>
      </w:r>
      <w:r>
        <w:t>планы</w:t>
      </w:r>
      <w:r>
        <w:rPr>
          <w:spacing w:val="-15"/>
        </w:rPr>
        <w:t xml:space="preserve"> </w:t>
      </w:r>
      <w:r>
        <w:t>сторон.</w:t>
      </w:r>
      <w:r>
        <w:rPr>
          <w:spacing w:val="-15"/>
        </w:rPr>
        <w:t xml:space="preserve"> </w:t>
      </w:r>
      <w:r>
        <w:t>Сражение</w:t>
      </w:r>
      <w:r>
        <w:rPr>
          <w:spacing w:val="-15"/>
        </w:rPr>
        <w:t xml:space="preserve"> </w:t>
      </w:r>
      <w:r>
        <w:t>на</w:t>
      </w:r>
      <w:r>
        <w:rPr>
          <w:spacing w:val="-15"/>
        </w:rPr>
        <w:t xml:space="preserve"> </w:t>
      </w:r>
      <w:r>
        <w:t>Марне. Позиционная</w:t>
      </w:r>
      <w:r>
        <w:rPr>
          <w:spacing w:val="79"/>
        </w:rPr>
        <w:t xml:space="preserve"> </w:t>
      </w:r>
      <w:r>
        <w:t>война.</w:t>
      </w:r>
      <w:r>
        <w:rPr>
          <w:spacing w:val="80"/>
        </w:rPr>
        <w:t xml:space="preserve"> </w:t>
      </w:r>
      <w:r>
        <w:t>Боевые</w:t>
      </w:r>
      <w:r>
        <w:rPr>
          <w:spacing w:val="76"/>
        </w:rPr>
        <w:t xml:space="preserve"> </w:t>
      </w:r>
      <w:r>
        <w:t>операции</w:t>
      </w:r>
      <w:r>
        <w:rPr>
          <w:spacing w:val="77"/>
        </w:rPr>
        <w:t xml:space="preserve"> </w:t>
      </w:r>
      <w:r>
        <w:t>на</w:t>
      </w:r>
      <w:r>
        <w:rPr>
          <w:spacing w:val="80"/>
        </w:rPr>
        <w:t xml:space="preserve"> </w:t>
      </w:r>
      <w:r>
        <w:t>Восточном</w:t>
      </w:r>
      <w:r>
        <w:rPr>
          <w:spacing w:val="78"/>
        </w:rPr>
        <w:t xml:space="preserve"> </w:t>
      </w:r>
      <w:r>
        <w:t>фронте,</w:t>
      </w:r>
      <w:r>
        <w:rPr>
          <w:spacing w:val="79"/>
        </w:rPr>
        <w:t xml:space="preserve"> </w:t>
      </w:r>
      <w:r>
        <w:t>их</w:t>
      </w:r>
      <w:r>
        <w:rPr>
          <w:spacing w:val="76"/>
        </w:rPr>
        <w:t xml:space="preserve"> </w:t>
      </w:r>
      <w:r>
        <w:t>роль</w:t>
      </w:r>
      <w:r>
        <w:rPr>
          <w:spacing w:val="78"/>
        </w:rPr>
        <w:t xml:space="preserve"> </w:t>
      </w:r>
      <w:r>
        <w:t>в</w:t>
      </w:r>
      <w:r>
        <w:rPr>
          <w:spacing w:val="74"/>
        </w:rPr>
        <w:t xml:space="preserve"> </w:t>
      </w:r>
      <w:r>
        <w:t>общем</w:t>
      </w:r>
      <w:r>
        <w:rPr>
          <w:spacing w:val="80"/>
        </w:rPr>
        <w:t xml:space="preserve"> </w:t>
      </w:r>
      <w:r>
        <w:t>ходе</w:t>
      </w:r>
      <w:r>
        <w:rPr>
          <w:spacing w:val="80"/>
        </w:rPr>
        <w:t xml:space="preserve"> </w:t>
      </w:r>
      <w:r>
        <w:t>войны.</w:t>
      </w:r>
    </w:p>
    <w:p w:rsidR="008075EE" w:rsidRDefault="000F3E53">
      <w:pPr>
        <w:pStyle w:val="a3"/>
        <w:spacing w:before="134"/>
        <w:ind w:left="0" w:firstLine="0"/>
        <w:jc w:val="left"/>
        <w:rPr>
          <w:sz w:val="20"/>
        </w:rPr>
      </w:pPr>
      <w:r>
        <w:rPr>
          <w:noProof/>
          <w:sz w:val="20"/>
          <w:lang w:eastAsia="ru-RU"/>
        </w:rPr>
        <mc:AlternateContent>
          <mc:Choice Requires="wps">
            <w:drawing>
              <wp:anchor distT="0" distB="0" distL="0" distR="0" simplePos="0" relativeHeight="487593472" behindDoc="1" locked="0" layoutInCell="1" allowOverlap="1">
                <wp:simplePos x="0" y="0"/>
                <wp:positionH relativeFrom="page">
                  <wp:posOffset>686104</wp:posOffset>
                </wp:positionH>
                <wp:positionV relativeFrom="paragraph">
                  <wp:posOffset>246734</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446E6" id="Graphic 15" o:spid="_x0000_s1026" style="position:absolute;margin-left:54pt;margin-top:19.4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" path="m1829435,l,,,9144r1829435,l1829435,xe" fillcolor="black" stroked="f">
                <v:path arrowok="t"/>
                <w10:wrap type="topAndBottom" anchorx="page"/>
              </v:shape>
            </w:pict>
          </mc:Fallback>
        </mc:AlternateContent>
      </w:r>
    </w:p>
    <w:p w:rsidR="008075EE" w:rsidRDefault="000F3E53">
      <w:pPr>
        <w:pStyle w:val="a4"/>
        <w:numPr>
          <w:ilvl w:val="0"/>
          <w:numId w:val="203"/>
        </w:numPr>
        <w:tabs>
          <w:tab w:val="left" w:pos="879"/>
          <w:tab w:val="left" w:pos="881"/>
        </w:tabs>
        <w:spacing w:before="97"/>
        <w:ind w:right="91"/>
        <w:rPr>
          <w:sz w:val="24"/>
        </w:rPr>
      </w:pPr>
      <w:r>
        <w:rPr>
          <w:sz w:val="24"/>
        </w:rPr>
        <w:t>Рекомендуется</w:t>
      </w:r>
      <w:r>
        <w:rPr>
          <w:spacing w:val="-1"/>
          <w:sz w:val="24"/>
        </w:rPr>
        <w:t xml:space="preserve"> </w:t>
      </w:r>
      <w:r>
        <w:rPr>
          <w:sz w:val="24"/>
        </w:rPr>
        <w:t>изучать данную</w:t>
      </w:r>
      <w:r>
        <w:rPr>
          <w:spacing w:val="-3"/>
          <w:sz w:val="24"/>
        </w:rPr>
        <w:t xml:space="preserve"> </w:t>
      </w:r>
      <w:r>
        <w:rPr>
          <w:sz w:val="24"/>
        </w:rPr>
        <w:t>тему</w:t>
      </w:r>
      <w:r>
        <w:rPr>
          <w:spacing w:val="-11"/>
          <w:sz w:val="24"/>
        </w:rPr>
        <w:t xml:space="preserve"> </w:t>
      </w:r>
      <w:r>
        <w:rPr>
          <w:sz w:val="24"/>
        </w:rPr>
        <w:t>объединено</w:t>
      </w:r>
      <w:r>
        <w:rPr>
          <w:spacing w:val="-1"/>
          <w:sz w:val="24"/>
        </w:rPr>
        <w:t xml:space="preserve"> </w:t>
      </w:r>
      <w:r>
        <w:rPr>
          <w:sz w:val="24"/>
        </w:rPr>
        <w:t>с</w:t>
      </w:r>
      <w:r>
        <w:rPr>
          <w:spacing w:val="-7"/>
          <w:sz w:val="24"/>
        </w:rPr>
        <w:t xml:space="preserve"> </w:t>
      </w:r>
      <w:r>
        <w:rPr>
          <w:sz w:val="24"/>
        </w:rPr>
        <w:t>темой</w:t>
      </w:r>
      <w:r>
        <w:rPr>
          <w:spacing w:val="-5"/>
          <w:sz w:val="24"/>
        </w:rPr>
        <w:t xml:space="preserve"> </w:t>
      </w:r>
      <w:r>
        <w:rPr>
          <w:sz w:val="24"/>
        </w:rPr>
        <w:t>«Россия</w:t>
      </w:r>
      <w:r>
        <w:rPr>
          <w:spacing w:val="-6"/>
          <w:sz w:val="24"/>
        </w:rPr>
        <w:t xml:space="preserve"> </w:t>
      </w:r>
      <w:r>
        <w:rPr>
          <w:sz w:val="24"/>
        </w:rPr>
        <w:t>в</w:t>
      </w:r>
      <w:r>
        <w:rPr>
          <w:spacing w:val="-4"/>
          <w:sz w:val="24"/>
        </w:rPr>
        <w:t xml:space="preserve"> </w:t>
      </w:r>
      <w:r>
        <w:rPr>
          <w:sz w:val="24"/>
        </w:rPr>
        <w:t>Первой</w:t>
      </w:r>
      <w:r>
        <w:rPr>
          <w:spacing w:val="-5"/>
          <w:sz w:val="24"/>
        </w:rPr>
        <w:t xml:space="preserve"> </w:t>
      </w:r>
      <w:r>
        <w:rPr>
          <w:sz w:val="24"/>
        </w:rPr>
        <w:t>мировой</w:t>
      </w:r>
      <w:r>
        <w:rPr>
          <w:spacing w:val="-5"/>
          <w:sz w:val="24"/>
        </w:rPr>
        <w:t xml:space="preserve"> </w:t>
      </w:r>
      <w:r>
        <w:rPr>
          <w:sz w:val="24"/>
        </w:rPr>
        <w:t>войне</w:t>
      </w:r>
      <w:r>
        <w:rPr>
          <w:spacing w:val="-7"/>
          <w:sz w:val="24"/>
        </w:rPr>
        <w:t xml:space="preserve"> </w:t>
      </w:r>
      <w:r>
        <w:rPr>
          <w:sz w:val="24"/>
        </w:rPr>
        <w:t>(1914– 1918)» курса истории России.</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0"/>
      </w:pPr>
      <w:r>
        <w:lastRenderedPageBreak/>
        <w:t>Изменения в составе воюющих блоков: вступление в войну</w:t>
      </w:r>
      <w:r>
        <w:rPr>
          <w:spacing w:val="-1"/>
        </w:rPr>
        <w:t xml:space="preserve"> </w:t>
      </w:r>
      <w:r>
        <w:t>Италии, Болгарии. Поражение Сербии. Четверной</w:t>
      </w:r>
      <w:r>
        <w:rPr>
          <w:spacing w:val="-15"/>
        </w:rPr>
        <w:t xml:space="preserve"> </w:t>
      </w:r>
      <w:r>
        <w:t>союз.</w:t>
      </w:r>
      <w:r>
        <w:rPr>
          <w:spacing w:val="-15"/>
        </w:rPr>
        <w:t xml:space="preserve"> </w:t>
      </w:r>
      <w:r>
        <w:t>Верденское</w:t>
      </w:r>
      <w:r>
        <w:rPr>
          <w:spacing w:val="-15"/>
        </w:rPr>
        <w:t xml:space="preserve"> </w:t>
      </w:r>
      <w:r>
        <w:t>сражение.</w:t>
      </w:r>
      <w:r>
        <w:rPr>
          <w:spacing w:val="-15"/>
        </w:rPr>
        <w:t xml:space="preserve"> </w:t>
      </w:r>
      <w:r>
        <w:t>Битва</w:t>
      </w:r>
      <w:r>
        <w:rPr>
          <w:spacing w:val="-15"/>
        </w:rPr>
        <w:t xml:space="preserve"> </w:t>
      </w:r>
      <w:r>
        <w:t>на</w:t>
      </w:r>
      <w:r>
        <w:rPr>
          <w:spacing w:val="-15"/>
        </w:rPr>
        <w:t xml:space="preserve"> </w:t>
      </w:r>
      <w:r>
        <w:t>Сомме.</w:t>
      </w:r>
      <w:r>
        <w:rPr>
          <w:spacing w:val="-15"/>
        </w:rPr>
        <w:t xml:space="preserve"> </w:t>
      </w:r>
      <w:r>
        <w:t>Ютландское</w:t>
      </w:r>
      <w:r>
        <w:rPr>
          <w:spacing w:val="-14"/>
        </w:rPr>
        <w:t xml:space="preserve"> </w:t>
      </w:r>
      <w:r>
        <w:t>морское</w:t>
      </w:r>
      <w:r>
        <w:rPr>
          <w:spacing w:val="-14"/>
        </w:rPr>
        <w:t xml:space="preserve"> </w:t>
      </w:r>
      <w:r>
        <w:t>сражение.</w:t>
      </w:r>
      <w:r>
        <w:rPr>
          <w:spacing w:val="-15"/>
        </w:rPr>
        <w:t xml:space="preserve"> </w:t>
      </w:r>
      <w:r>
        <w:t>Вступление в войну Румынии.</w:t>
      </w:r>
    </w:p>
    <w:p w:rsidR="008075EE" w:rsidRDefault="000F3E53">
      <w:pPr>
        <w:pStyle w:val="a3"/>
        <w:spacing w:line="276" w:lineRule="auto"/>
        <w:ind w:right="84"/>
      </w:pPr>
      <w: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rsidR="008075EE" w:rsidRDefault="000F3E53">
      <w:pPr>
        <w:pStyle w:val="a3"/>
        <w:spacing w:before="1" w:line="276" w:lineRule="auto"/>
        <w:ind w:right="93"/>
      </w:pPr>
      <w:r>
        <w:t>Завершающий</w:t>
      </w:r>
      <w:r>
        <w:rPr>
          <w:spacing w:val="80"/>
        </w:rPr>
        <w:t xml:space="preserve">   </w:t>
      </w:r>
      <w:r>
        <w:t>этап</w:t>
      </w:r>
      <w:r>
        <w:rPr>
          <w:spacing w:val="80"/>
        </w:rPr>
        <w:t xml:space="preserve">   </w:t>
      </w:r>
      <w:r>
        <w:t>войны.</w:t>
      </w:r>
      <w:r>
        <w:rPr>
          <w:spacing w:val="80"/>
        </w:rPr>
        <w:t xml:space="preserve">   </w:t>
      </w:r>
      <w:r>
        <w:t>Объявление</w:t>
      </w:r>
      <w:r>
        <w:rPr>
          <w:spacing w:val="80"/>
        </w:rPr>
        <w:t xml:space="preserve">   </w:t>
      </w:r>
      <w:r>
        <w:t>США</w:t>
      </w:r>
      <w:r>
        <w:rPr>
          <w:spacing w:val="80"/>
        </w:rPr>
        <w:t xml:space="preserve">   </w:t>
      </w:r>
      <w:r>
        <w:t>войны</w:t>
      </w:r>
      <w:r>
        <w:rPr>
          <w:spacing w:val="80"/>
        </w:rPr>
        <w:t xml:space="preserve">   </w:t>
      </w:r>
      <w:r>
        <w:t>Германии.</w:t>
      </w:r>
      <w:r>
        <w:rPr>
          <w:spacing w:val="80"/>
        </w:rPr>
        <w:t xml:space="preserve">   </w:t>
      </w:r>
      <w:r>
        <w:t>Бои на</w:t>
      </w:r>
      <w:r>
        <w:rPr>
          <w:spacing w:val="80"/>
        </w:rPr>
        <w:t xml:space="preserve">  </w:t>
      </w:r>
      <w:r>
        <w:t>Западном</w:t>
      </w:r>
      <w:r>
        <w:rPr>
          <w:spacing w:val="80"/>
        </w:rPr>
        <w:t xml:space="preserve">  </w:t>
      </w:r>
      <w:r>
        <w:t>фронте.</w:t>
      </w:r>
      <w:r>
        <w:rPr>
          <w:spacing w:val="80"/>
        </w:rPr>
        <w:t xml:space="preserve">  </w:t>
      </w:r>
      <w:r>
        <w:t>Революция</w:t>
      </w:r>
      <w:r>
        <w:rPr>
          <w:spacing w:val="80"/>
        </w:rPr>
        <w:t xml:space="preserve">  </w:t>
      </w:r>
      <w:r>
        <w:t>1917</w:t>
      </w:r>
      <w:r>
        <w:rPr>
          <w:spacing w:val="-4"/>
        </w:rPr>
        <w:t xml:space="preserve"> </w:t>
      </w:r>
      <w:r>
        <w:t>г.</w:t>
      </w:r>
      <w:r>
        <w:rPr>
          <w:spacing w:val="80"/>
        </w:rPr>
        <w:t xml:space="preserve">  </w:t>
      </w:r>
      <w:r>
        <w:t>в</w:t>
      </w:r>
      <w:r>
        <w:rPr>
          <w:spacing w:val="80"/>
        </w:rPr>
        <w:t xml:space="preserve">  </w:t>
      </w:r>
      <w:r>
        <w:t>России</w:t>
      </w:r>
      <w:r>
        <w:rPr>
          <w:spacing w:val="80"/>
        </w:rPr>
        <w:t xml:space="preserve">  </w:t>
      </w:r>
      <w:r>
        <w:t>и</w:t>
      </w:r>
      <w:r>
        <w:rPr>
          <w:spacing w:val="80"/>
        </w:rPr>
        <w:t xml:space="preserve">  </w:t>
      </w:r>
      <w:r>
        <w:t>выход</w:t>
      </w:r>
      <w:r>
        <w:rPr>
          <w:spacing w:val="80"/>
        </w:rPr>
        <w:t xml:space="preserve">  </w:t>
      </w:r>
      <w:r>
        <w:t>Советской</w:t>
      </w:r>
      <w:r>
        <w:rPr>
          <w:spacing w:val="80"/>
        </w:rPr>
        <w:t xml:space="preserve">  </w:t>
      </w:r>
      <w:r>
        <w:t>России</w:t>
      </w:r>
      <w:r>
        <w:rPr>
          <w:spacing w:val="40"/>
        </w:rPr>
        <w:t xml:space="preserve"> </w:t>
      </w:r>
      <w:r>
        <w:t>из войны. Капитуляция государств Четверного союза. Политические, экономические и социальные последствия Первой мировой войны.</w:t>
      </w:r>
    </w:p>
    <w:p w:rsidR="008075EE" w:rsidRDefault="000F3E53">
      <w:pPr>
        <w:pStyle w:val="a3"/>
        <w:spacing w:line="274" w:lineRule="exact"/>
        <w:ind w:left="1366" w:firstLine="0"/>
      </w:pPr>
      <w:r>
        <w:t>Мир</w:t>
      </w:r>
      <w:r>
        <w:rPr>
          <w:spacing w:val="-1"/>
        </w:rPr>
        <w:t xml:space="preserve"> </w:t>
      </w:r>
      <w:r>
        <w:t>в</w:t>
      </w:r>
      <w:r>
        <w:rPr>
          <w:spacing w:val="3"/>
        </w:rPr>
        <w:t xml:space="preserve"> </w:t>
      </w:r>
      <w:r>
        <w:t>1918–1939</w:t>
      </w:r>
      <w:r>
        <w:rPr>
          <w:spacing w:val="-4"/>
        </w:rPr>
        <w:t xml:space="preserve"> </w:t>
      </w:r>
      <w:r>
        <w:t>гг.</w:t>
      </w:r>
      <w:r>
        <w:rPr>
          <w:spacing w:val="-1"/>
        </w:rPr>
        <w:t xml:space="preserve"> </w:t>
      </w:r>
      <w:r>
        <w:t>(22</w:t>
      </w:r>
      <w:r>
        <w:rPr>
          <w:spacing w:val="-3"/>
        </w:rPr>
        <w:t xml:space="preserve"> </w:t>
      </w:r>
      <w:r>
        <w:rPr>
          <w:spacing w:val="-5"/>
        </w:rPr>
        <w:t>ч).</w:t>
      </w:r>
    </w:p>
    <w:p w:rsidR="008075EE" w:rsidRDefault="000F3E53">
      <w:pPr>
        <w:pStyle w:val="a3"/>
        <w:spacing w:before="41"/>
        <w:ind w:left="1366" w:firstLine="0"/>
      </w:pPr>
      <w:r>
        <w:t>От</w:t>
      </w:r>
      <w:r>
        <w:rPr>
          <w:spacing w:val="1"/>
        </w:rPr>
        <w:t xml:space="preserve"> </w:t>
      </w:r>
      <w:r>
        <w:t>войны</w:t>
      </w:r>
      <w:r>
        <w:rPr>
          <w:spacing w:val="3"/>
        </w:rPr>
        <w:t xml:space="preserve"> </w:t>
      </w:r>
      <w:r>
        <w:t>к</w:t>
      </w:r>
      <w:r>
        <w:rPr>
          <w:spacing w:val="-5"/>
        </w:rPr>
        <w:t xml:space="preserve"> </w:t>
      </w:r>
      <w:r>
        <w:t>миру</w:t>
      </w:r>
      <w:r>
        <w:rPr>
          <w:spacing w:val="-8"/>
        </w:rPr>
        <w:t xml:space="preserve"> </w:t>
      </w:r>
      <w:r>
        <w:t>(3</w:t>
      </w:r>
      <w:r>
        <w:rPr>
          <w:spacing w:val="2"/>
        </w:rPr>
        <w:t xml:space="preserve"> </w:t>
      </w:r>
      <w:r>
        <w:rPr>
          <w:spacing w:val="-5"/>
        </w:rPr>
        <w:t>ч).</w:t>
      </w:r>
    </w:p>
    <w:p w:rsidR="008075EE" w:rsidRDefault="000F3E53">
      <w:pPr>
        <w:pStyle w:val="a3"/>
        <w:spacing w:before="41" w:line="276" w:lineRule="auto"/>
        <w:ind w:right="85"/>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8075EE" w:rsidRDefault="000F3E53">
      <w:pPr>
        <w:pStyle w:val="a3"/>
        <w:tabs>
          <w:tab w:val="left" w:pos="3688"/>
          <w:tab w:val="left" w:pos="6607"/>
          <w:tab w:val="left" w:pos="9832"/>
        </w:tabs>
        <w:spacing w:before="4" w:line="276" w:lineRule="auto"/>
        <w:ind w:right="84"/>
      </w:pPr>
      <w:r>
        <w:t>Распад империй и революционные события 1918 – начала 1920-х</w:t>
      </w:r>
      <w:r>
        <w:rPr>
          <w:spacing w:val="-4"/>
        </w:rPr>
        <w:t xml:space="preserve"> </w:t>
      </w:r>
      <w:r>
        <w:t xml:space="preserve">гг. Образование новых национальных государств в Европе после распада Российской, Австро-Венгерской, Османской </w:t>
      </w:r>
      <w:r>
        <w:rPr>
          <w:spacing w:val="-2"/>
        </w:rPr>
        <w:t>империй.</w:t>
      </w:r>
      <w:r>
        <w:tab/>
      </w:r>
      <w:r>
        <w:rPr>
          <w:spacing w:val="-2"/>
        </w:rPr>
        <w:t>Великая</w:t>
      </w:r>
      <w:r>
        <w:tab/>
      </w:r>
      <w:r>
        <w:rPr>
          <w:spacing w:val="-2"/>
        </w:rPr>
        <w:t>российская</w:t>
      </w:r>
      <w:r>
        <w:tab/>
      </w:r>
      <w:r>
        <w:rPr>
          <w:spacing w:val="-2"/>
        </w:rPr>
        <w:t xml:space="preserve">революция </w:t>
      </w:r>
      <w:r>
        <w:t>и ее влияние на мировую историю. Революционная волна 1918–1919</w:t>
      </w:r>
      <w:r>
        <w:rPr>
          <w:spacing w:val="-5"/>
        </w:rPr>
        <w:t xml:space="preserve"> </w:t>
      </w:r>
      <w:r>
        <w:t xml:space="preserve">гг. в Европе. Ноябрьская революция в Германии. Веймарская республика. Создание Коминтерна. Венгерская советская </w:t>
      </w:r>
      <w:r>
        <w:rPr>
          <w:spacing w:val="-2"/>
        </w:rPr>
        <w:t>республика.</w:t>
      </w:r>
    </w:p>
    <w:p w:rsidR="008075EE" w:rsidRDefault="000F3E53">
      <w:pPr>
        <w:pStyle w:val="a3"/>
        <w:spacing w:line="273" w:lineRule="exact"/>
        <w:ind w:left="1366" w:firstLine="0"/>
      </w:pPr>
      <w:r>
        <w:t>Страны Европы</w:t>
      </w:r>
      <w:r>
        <w:rPr>
          <w:spacing w:val="-3"/>
        </w:rPr>
        <w:t xml:space="preserve"> </w:t>
      </w:r>
      <w:r>
        <w:t>и</w:t>
      </w:r>
      <w:r>
        <w:rPr>
          <w:spacing w:val="-4"/>
        </w:rPr>
        <w:t xml:space="preserve"> </w:t>
      </w:r>
      <w:r>
        <w:t>Северной Америки</w:t>
      </w:r>
      <w:r>
        <w:rPr>
          <w:spacing w:val="1"/>
        </w:rPr>
        <w:t xml:space="preserve"> </w:t>
      </w:r>
      <w:r>
        <w:t>в</w:t>
      </w:r>
      <w:r>
        <w:rPr>
          <w:spacing w:val="-4"/>
        </w:rPr>
        <w:t xml:space="preserve"> </w:t>
      </w:r>
      <w:r>
        <w:t>1920–1930-е</w:t>
      </w:r>
      <w:r>
        <w:rPr>
          <w:spacing w:val="-1"/>
        </w:rPr>
        <w:t xml:space="preserve"> </w:t>
      </w:r>
      <w:r>
        <w:t>гг.</w:t>
      </w:r>
      <w:r>
        <w:rPr>
          <w:spacing w:val="-3"/>
        </w:rPr>
        <w:t xml:space="preserve"> </w:t>
      </w:r>
      <w:r>
        <w:t>(10</w:t>
      </w:r>
      <w:r>
        <w:rPr>
          <w:spacing w:val="-5"/>
        </w:rPr>
        <w:t xml:space="preserve"> ч).</w:t>
      </w:r>
    </w:p>
    <w:p w:rsidR="008075EE" w:rsidRDefault="000F3E53">
      <w:pPr>
        <w:pStyle w:val="a3"/>
        <w:spacing w:before="41" w:line="276" w:lineRule="auto"/>
        <w:ind w:right="91"/>
      </w:pPr>
      <w:r>
        <w:t>Рост</w:t>
      </w:r>
      <w:r>
        <w:rPr>
          <w:spacing w:val="80"/>
        </w:rPr>
        <w:t xml:space="preserve">  </w:t>
      </w:r>
      <w:r>
        <w:t>влияния</w:t>
      </w:r>
      <w:r>
        <w:rPr>
          <w:spacing w:val="80"/>
        </w:rPr>
        <w:t xml:space="preserve">  </w:t>
      </w:r>
      <w:r>
        <w:t>социалистических</w:t>
      </w:r>
      <w:r>
        <w:rPr>
          <w:spacing w:val="80"/>
        </w:rPr>
        <w:t xml:space="preserve">  </w:t>
      </w:r>
      <w:r>
        <w:t>партий</w:t>
      </w:r>
      <w:r>
        <w:rPr>
          <w:spacing w:val="80"/>
        </w:rPr>
        <w:t xml:space="preserve">  </w:t>
      </w:r>
      <w:r>
        <w:t>и</w:t>
      </w:r>
      <w:r>
        <w:rPr>
          <w:spacing w:val="80"/>
        </w:rPr>
        <w:t xml:space="preserve">  </w:t>
      </w:r>
      <w:r>
        <w:t>профсоюзов.</w:t>
      </w:r>
      <w:r>
        <w:rPr>
          <w:spacing w:val="80"/>
        </w:rPr>
        <w:t xml:space="preserve">  </w:t>
      </w:r>
      <w:r>
        <w:t>Приход</w:t>
      </w:r>
      <w:r>
        <w:rPr>
          <w:spacing w:val="80"/>
        </w:rPr>
        <w:t xml:space="preserve">  </w:t>
      </w:r>
      <w:r>
        <w:t>лейбористов</w:t>
      </w:r>
      <w:r>
        <w:rPr>
          <w:spacing w:val="80"/>
        </w:rPr>
        <w:t xml:space="preserve"> </w:t>
      </w:r>
      <w:r>
        <w:t>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8075EE" w:rsidRDefault="000F3E53">
      <w:pPr>
        <w:pStyle w:val="a3"/>
        <w:spacing w:before="3" w:line="276" w:lineRule="auto"/>
        <w:ind w:right="81"/>
      </w:pPr>
      <w:r>
        <w:t>Стабилизация 1920-х</w:t>
      </w:r>
      <w:r>
        <w:rPr>
          <w:spacing w:val="-5"/>
        </w:rPr>
        <w:t xml:space="preserve"> </w:t>
      </w:r>
      <w:r>
        <w:t>гг. Эра процветания в США. Мировой экономический кризис 1929– 1933</w:t>
      </w:r>
      <w:r>
        <w:rPr>
          <w:spacing w:val="-1"/>
        </w:rPr>
        <w:t xml:space="preserve"> </w:t>
      </w:r>
      <w:r>
        <w:t>гг. и начало Великой депрессии. Проявления и социально-политические последствия кризиса.</w:t>
      </w:r>
    </w:p>
    <w:p w:rsidR="008075EE" w:rsidRDefault="000F3E53">
      <w:pPr>
        <w:pStyle w:val="a3"/>
        <w:spacing w:line="276" w:lineRule="auto"/>
        <w:ind w:right="92" w:firstLine="0"/>
      </w:pPr>
      <w:r>
        <w:t>«Новый курс» Ф.Д. Рузвельта (цель, мероприятия, итоги). Кейнсианство. Государственное регулирование экономики.</w:t>
      </w:r>
    </w:p>
    <w:p w:rsidR="008075EE" w:rsidRDefault="000F3E53">
      <w:pPr>
        <w:pStyle w:val="a3"/>
        <w:spacing w:line="276" w:lineRule="auto"/>
        <w:ind w:right="89"/>
      </w:pPr>
      <w:r>
        <w:t>Альтернативные стратегии выхода из мирового экономического кризиса. Становление нацизма</w:t>
      </w:r>
      <w:r>
        <w:rPr>
          <w:spacing w:val="-8"/>
        </w:rPr>
        <w:t xml:space="preserve"> </w:t>
      </w:r>
      <w:r>
        <w:t>в</w:t>
      </w:r>
      <w:r>
        <w:rPr>
          <w:spacing w:val="-5"/>
        </w:rPr>
        <w:t xml:space="preserve"> </w:t>
      </w:r>
      <w:r>
        <w:t>Германии.</w:t>
      </w:r>
      <w:r>
        <w:rPr>
          <w:spacing w:val="-5"/>
        </w:rPr>
        <w:t xml:space="preserve"> </w:t>
      </w:r>
      <w:r>
        <w:t>НСДАП.</w:t>
      </w:r>
      <w:r>
        <w:rPr>
          <w:spacing w:val="-1"/>
        </w:rPr>
        <w:t xml:space="preserve"> </w:t>
      </w:r>
      <w:r>
        <w:t>А. Гитлер.</w:t>
      </w:r>
      <w:r>
        <w:rPr>
          <w:spacing w:val="-5"/>
        </w:rPr>
        <w:t xml:space="preserve"> </w:t>
      </w:r>
      <w:r>
        <w:t>Приход</w:t>
      </w:r>
      <w:r>
        <w:rPr>
          <w:spacing w:val="-9"/>
        </w:rPr>
        <w:t xml:space="preserve"> </w:t>
      </w:r>
      <w:r>
        <w:t>нацистов</w:t>
      </w:r>
      <w:r>
        <w:rPr>
          <w:spacing w:val="-5"/>
        </w:rPr>
        <w:t xml:space="preserve"> </w:t>
      </w:r>
      <w:r>
        <w:t>к</w:t>
      </w:r>
      <w:r>
        <w:rPr>
          <w:spacing w:val="-9"/>
        </w:rPr>
        <w:t xml:space="preserve"> </w:t>
      </w:r>
      <w:r>
        <w:t>власти.</w:t>
      </w:r>
      <w:r>
        <w:rPr>
          <w:spacing w:val="-5"/>
        </w:rPr>
        <w:t xml:space="preserve"> </w:t>
      </w:r>
      <w:r>
        <w:t>Нацистский</w:t>
      </w:r>
      <w:r>
        <w:rPr>
          <w:spacing w:val="-6"/>
        </w:rPr>
        <w:t xml:space="preserve"> </w:t>
      </w:r>
      <w:r>
        <w:t>режим</w:t>
      </w:r>
      <w:r>
        <w:rPr>
          <w:spacing w:val="-5"/>
        </w:rPr>
        <w:t xml:space="preserve"> </w:t>
      </w:r>
      <w:r>
        <w:t>в</w:t>
      </w:r>
      <w:r>
        <w:rPr>
          <w:spacing w:val="-5"/>
        </w:rPr>
        <w:t xml:space="preserve"> </w:t>
      </w:r>
      <w:r>
        <w:t>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8075EE" w:rsidRDefault="000F3E53">
      <w:pPr>
        <w:pStyle w:val="a3"/>
        <w:spacing w:before="1" w:line="276" w:lineRule="auto"/>
        <w:ind w:right="90"/>
      </w:pPr>
      <w:r>
        <w:t>Борьба</w:t>
      </w:r>
      <w:r>
        <w:rPr>
          <w:spacing w:val="80"/>
        </w:rPr>
        <w:t xml:space="preserve">   </w:t>
      </w:r>
      <w:r>
        <w:t>против</w:t>
      </w:r>
      <w:r>
        <w:rPr>
          <w:spacing w:val="80"/>
        </w:rPr>
        <w:t xml:space="preserve">   </w:t>
      </w:r>
      <w:r>
        <w:t>угрозы</w:t>
      </w:r>
      <w:r>
        <w:rPr>
          <w:spacing w:val="80"/>
        </w:rPr>
        <w:t xml:space="preserve">   </w:t>
      </w:r>
      <w:r>
        <w:t>фашизма.</w:t>
      </w:r>
      <w:r>
        <w:rPr>
          <w:spacing w:val="80"/>
        </w:rPr>
        <w:t xml:space="preserve">   </w:t>
      </w:r>
      <w:r>
        <w:t>Тактика</w:t>
      </w:r>
      <w:r>
        <w:rPr>
          <w:spacing w:val="80"/>
        </w:rPr>
        <w:t xml:space="preserve">   </w:t>
      </w:r>
      <w:r>
        <w:t>единого</w:t>
      </w:r>
      <w:r>
        <w:rPr>
          <w:spacing w:val="80"/>
        </w:rPr>
        <w:t xml:space="preserve">   </w:t>
      </w:r>
      <w:r>
        <w:t>рабочего</w:t>
      </w:r>
      <w:r>
        <w:rPr>
          <w:spacing w:val="80"/>
        </w:rPr>
        <w:t xml:space="preserve">   </w:t>
      </w:r>
      <w:r>
        <w:t>фронта</w:t>
      </w:r>
      <w:r>
        <w:rPr>
          <w:spacing w:val="80"/>
        </w:rPr>
        <w:t xml:space="preserve"> </w:t>
      </w:r>
      <w:r>
        <w:t>и</w:t>
      </w:r>
      <w:r>
        <w:rPr>
          <w:spacing w:val="-15"/>
        </w:rPr>
        <w:t xml:space="preserve"> </w:t>
      </w:r>
      <w:r>
        <w:t>Народного</w:t>
      </w:r>
      <w:r>
        <w:rPr>
          <w:spacing w:val="-15"/>
        </w:rPr>
        <w:t xml:space="preserve"> </w:t>
      </w:r>
      <w:r>
        <w:t>фронта.</w:t>
      </w:r>
      <w:r>
        <w:rPr>
          <w:spacing w:val="-14"/>
        </w:rPr>
        <w:t xml:space="preserve"> </w:t>
      </w:r>
      <w:r>
        <w:t>VII</w:t>
      </w:r>
      <w:r>
        <w:rPr>
          <w:spacing w:val="-15"/>
        </w:rPr>
        <w:t xml:space="preserve"> </w:t>
      </w:r>
      <w:r>
        <w:t>конгресс</w:t>
      </w:r>
      <w:r>
        <w:rPr>
          <w:spacing w:val="-13"/>
        </w:rPr>
        <w:t xml:space="preserve"> </w:t>
      </w:r>
      <w:r>
        <w:t>Коминтерна.</w:t>
      </w:r>
      <w:r>
        <w:rPr>
          <w:spacing w:val="-15"/>
        </w:rPr>
        <w:t xml:space="preserve"> </w:t>
      </w:r>
      <w:r>
        <w:t>Приход</w:t>
      </w:r>
      <w:r>
        <w:rPr>
          <w:spacing w:val="-14"/>
        </w:rPr>
        <w:t xml:space="preserve"> </w:t>
      </w:r>
      <w:r>
        <w:t>к</w:t>
      </w:r>
      <w:r>
        <w:rPr>
          <w:spacing w:val="-15"/>
        </w:rPr>
        <w:t xml:space="preserve"> </w:t>
      </w:r>
      <w:r>
        <w:t>власти</w:t>
      </w:r>
      <w:r>
        <w:rPr>
          <w:spacing w:val="-15"/>
        </w:rPr>
        <w:t xml:space="preserve"> </w:t>
      </w:r>
      <w:r>
        <w:t>и</w:t>
      </w:r>
      <w:r>
        <w:rPr>
          <w:spacing w:val="-15"/>
        </w:rPr>
        <w:t xml:space="preserve"> </w:t>
      </w:r>
      <w:r>
        <w:t>политика</w:t>
      </w:r>
      <w:r>
        <w:rPr>
          <w:spacing w:val="-13"/>
        </w:rPr>
        <w:t xml:space="preserve"> </w:t>
      </w:r>
      <w:r>
        <w:t>правительств</w:t>
      </w:r>
      <w:r>
        <w:rPr>
          <w:spacing w:val="-14"/>
        </w:rPr>
        <w:t xml:space="preserve"> </w:t>
      </w:r>
      <w:r>
        <w:t>Народного фронта во Франции, Испании. Франкистский мятеж и Гражданская война в Испании (участники, основные</w:t>
      </w:r>
      <w:r>
        <w:rPr>
          <w:spacing w:val="-9"/>
        </w:rPr>
        <w:t xml:space="preserve"> </w:t>
      </w:r>
      <w:r>
        <w:t>сражения,</w:t>
      </w:r>
      <w:r>
        <w:rPr>
          <w:spacing w:val="-10"/>
        </w:rPr>
        <w:t xml:space="preserve"> </w:t>
      </w:r>
      <w:r>
        <w:t>итоги).</w:t>
      </w:r>
      <w:r>
        <w:rPr>
          <w:spacing w:val="-7"/>
        </w:rPr>
        <w:t xml:space="preserve"> </w:t>
      </w:r>
      <w:r>
        <w:t>Позиции</w:t>
      </w:r>
      <w:r>
        <w:rPr>
          <w:spacing w:val="-8"/>
        </w:rPr>
        <w:t xml:space="preserve"> </w:t>
      </w:r>
      <w:r>
        <w:t>европейских</w:t>
      </w:r>
      <w:r>
        <w:rPr>
          <w:spacing w:val="-13"/>
        </w:rPr>
        <w:t xml:space="preserve"> </w:t>
      </w:r>
      <w:r>
        <w:t>держав</w:t>
      </w:r>
      <w:r>
        <w:rPr>
          <w:spacing w:val="-7"/>
        </w:rPr>
        <w:t xml:space="preserve"> </w:t>
      </w:r>
      <w:r>
        <w:t>в</w:t>
      </w:r>
      <w:r>
        <w:rPr>
          <w:spacing w:val="-11"/>
        </w:rPr>
        <w:t xml:space="preserve"> </w:t>
      </w:r>
      <w:r>
        <w:t>отношении</w:t>
      </w:r>
      <w:r>
        <w:rPr>
          <w:spacing w:val="-8"/>
        </w:rPr>
        <w:t xml:space="preserve"> </w:t>
      </w:r>
      <w:r>
        <w:t>Испании.</w:t>
      </w:r>
      <w:r>
        <w:rPr>
          <w:spacing w:val="-10"/>
        </w:rPr>
        <w:t xml:space="preserve"> </w:t>
      </w:r>
      <w:r>
        <w:t>Советская</w:t>
      </w:r>
      <w:r>
        <w:rPr>
          <w:spacing w:val="-8"/>
        </w:rPr>
        <w:t xml:space="preserve"> </w:t>
      </w:r>
      <w:r>
        <w:t>помощь Испании. Оборона Мадрида. Поражение Испанской республики.</w:t>
      </w:r>
    </w:p>
    <w:p w:rsidR="008075EE" w:rsidRDefault="000F3E53">
      <w:pPr>
        <w:pStyle w:val="a3"/>
        <w:spacing w:line="274" w:lineRule="exact"/>
        <w:ind w:left="1366" w:firstLine="0"/>
      </w:pPr>
      <w:r>
        <w:t>Страны</w:t>
      </w:r>
      <w:r>
        <w:rPr>
          <w:spacing w:val="-1"/>
        </w:rPr>
        <w:t xml:space="preserve"> </w:t>
      </w:r>
      <w:r>
        <w:t>Азии</w:t>
      </w:r>
      <w:r>
        <w:rPr>
          <w:spacing w:val="2"/>
        </w:rPr>
        <w:t xml:space="preserve"> </w:t>
      </w:r>
      <w:r>
        <w:t>в</w:t>
      </w:r>
      <w:r>
        <w:rPr>
          <w:spacing w:val="-3"/>
        </w:rPr>
        <w:t xml:space="preserve"> </w:t>
      </w:r>
      <w:r>
        <w:t>1918–1930-х</w:t>
      </w:r>
      <w:r>
        <w:rPr>
          <w:spacing w:val="-4"/>
        </w:rPr>
        <w:t xml:space="preserve"> </w:t>
      </w:r>
      <w:r>
        <w:t>гг.</w:t>
      </w:r>
      <w:r>
        <w:rPr>
          <w:spacing w:val="-2"/>
        </w:rPr>
        <w:t xml:space="preserve"> </w:t>
      </w:r>
      <w:r>
        <w:t>(4</w:t>
      </w:r>
      <w:r>
        <w:rPr>
          <w:spacing w:val="-4"/>
        </w:rPr>
        <w:t xml:space="preserve"> </w:t>
      </w:r>
      <w:r>
        <w:rPr>
          <w:spacing w:val="-5"/>
        </w:rPr>
        <w:t>ч).</w:t>
      </w:r>
    </w:p>
    <w:p w:rsidR="008075EE" w:rsidRDefault="000F3E53">
      <w:pPr>
        <w:pStyle w:val="a3"/>
        <w:spacing w:before="45" w:line="276" w:lineRule="auto"/>
        <w:ind w:right="90"/>
      </w:pPr>
      <w:r>
        <w:t>Распад Османской империи. Провозглашение Турецкой республики. Курс преобразований М. Кемаля Ататюрка. Страны Восточной и Южной Азии. Революция 1925–1927</w:t>
      </w:r>
      <w:r>
        <w:rPr>
          <w:spacing w:val="-6"/>
        </w:rPr>
        <w:t xml:space="preserve"> </w:t>
      </w:r>
      <w:r>
        <w:t>гг. в Китае. Режим Чан</w:t>
      </w:r>
      <w:r>
        <w:rPr>
          <w:spacing w:val="-2"/>
        </w:rPr>
        <w:t xml:space="preserve"> </w:t>
      </w:r>
      <w:r>
        <w:t>Кайши</w:t>
      </w:r>
      <w:r>
        <w:rPr>
          <w:spacing w:val="-2"/>
        </w:rPr>
        <w:t xml:space="preserve"> </w:t>
      </w:r>
      <w:r>
        <w:t>и</w:t>
      </w:r>
      <w:r>
        <w:rPr>
          <w:spacing w:val="-6"/>
        </w:rPr>
        <w:t xml:space="preserve"> </w:t>
      </w:r>
      <w:r>
        <w:t>гражданская война с коммунистами.</w:t>
      </w:r>
      <w:r>
        <w:rPr>
          <w:spacing w:val="-1"/>
        </w:rPr>
        <w:t xml:space="preserve"> </w:t>
      </w:r>
      <w:r>
        <w:t>«Великий поход»</w:t>
      </w:r>
      <w:r>
        <w:rPr>
          <w:spacing w:val="-3"/>
        </w:rPr>
        <w:t xml:space="preserve"> </w:t>
      </w:r>
      <w:r>
        <w:t>Красной</w:t>
      </w:r>
      <w:r>
        <w:rPr>
          <w:spacing w:val="-2"/>
        </w:rPr>
        <w:t xml:space="preserve"> </w:t>
      </w:r>
      <w:r>
        <w:t>армии</w:t>
      </w:r>
      <w:r>
        <w:rPr>
          <w:spacing w:val="-2"/>
        </w:rPr>
        <w:t xml:space="preserve"> </w:t>
      </w:r>
      <w:r>
        <w:t>Китая.</w:t>
      </w:r>
      <w:r>
        <w:rPr>
          <w:spacing w:val="-1"/>
        </w:rPr>
        <w:t xml:space="preserve"> </w:t>
      </w:r>
      <w:r>
        <w:t>Япония: наращивание</w:t>
      </w:r>
      <w:r>
        <w:rPr>
          <w:spacing w:val="80"/>
        </w:rPr>
        <w:t xml:space="preserve"> </w:t>
      </w:r>
      <w:r>
        <w:t>экономического</w:t>
      </w:r>
      <w:r>
        <w:rPr>
          <w:spacing w:val="80"/>
        </w:rPr>
        <w:t xml:space="preserve"> </w:t>
      </w:r>
      <w:r>
        <w:t>и</w:t>
      </w:r>
      <w:r>
        <w:rPr>
          <w:spacing w:val="80"/>
        </w:rPr>
        <w:t xml:space="preserve"> </w:t>
      </w:r>
      <w:r>
        <w:t>военного</w:t>
      </w:r>
      <w:r>
        <w:rPr>
          <w:spacing w:val="80"/>
        </w:rPr>
        <w:t xml:space="preserve"> </w:t>
      </w:r>
      <w:r>
        <w:t>потенциала,</w:t>
      </w:r>
      <w:r>
        <w:rPr>
          <w:spacing w:val="80"/>
        </w:rPr>
        <w:t xml:space="preserve"> </w:t>
      </w:r>
      <w:r>
        <w:t>начало</w:t>
      </w:r>
      <w:r>
        <w:rPr>
          <w:spacing w:val="80"/>
        </w:rPr>
        <w:t xml:space="preserve"> </w:t>
      </w:r>
      <w:r>
        <w:t>внешнеполитической</w:t>
      </w:r>
      <w:r>
        <w:rPr>
          <w:spacing w:val="80"/>
        </w:rPr>
        <w:t xml:space="preserve"> </w:t>
      </w:r>
      <w:r>
        <w:t>агрессии.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Национально-освободительное движение в Индии в 1919–1939</w:t>
      </w:r>
      <w:r>
        <w:rPr>
          <w:spacing w:val="-4"/>
        </w:rPr>
        <w:t xml:space="preserve"> </w:t>
      </w:r>
      <w:r>
        <w:t>гг. Индийский национальный конгресс. М.К. Ганди.</w:t>
      </w:r>
    </w:p>
    <w:p w:rsidR="008075EE" w:rsidRDefault="000F3E53">
      <w:pPr>
        <w:pStyle w:val="a3"/>
        <w:spacing w:line="275" w:lineRule="exact"/>
        <w:ind w:left="1366" w:firstLine="0"/>
      </w:pPr>
      <w:r>
        <w:t>Страны Латинской</w:t>
      </w:r>
      <w:r>
        <w:rPr>
          <w:spacing w:val="-5"/>
        </w:rPr>
        <w:t xml:space="preserve"> </w:t>
      </w:r>
      <w:r>
        <w:t>Америки в</w:t>
      </w:r>
      <w:r>
        <w:rPr>
          <w:spacing w:val="-3"/>
        </w:rPr>
        <w:t xml:space="preserve"> </w:t>
      </w:r>
      <w:r>
        <w:t>первой</w:t>
      </w:r>
      <w:r>
        <w:rPr>
          <w:spacing w:val="-5"/>
        </w:rPr>
        <w:t xml:space="preserve"> </w:t>
      </w:r>
      <w:r>
        <w:t>трети ХХ</w:t>
      </w:r>
      <w:r>
        <w:rPr>
          <w:spacing w:val="1"/>
        </w:rPr>
        <w:t xml:space="preserve"> </w:t>
      </w:r>
      <w:r>
        <w:t>в.</w:t>
      </w:r>
      <w:r>
        <w:rPr>
          <w:spacing w:val="-4"/>
        </w:rPr>
        <w:t xml:space="preserve"> </w:t>
      </w:r>
      <w:r>
        <w:t>(1</w:t>
      </w:r>
      <w:r>
        <w:rPr>
          <w:spacing w:val="-5"/>
        </w:rPr>
        <w:t xml:space="preserve"> ч).</w:t>
      </w:r>
    </w:p>
    <w:p w:rsidR="008075EE" w:rsidRDefault="000F3E53">
      <w:pPr>
        <w:pStyle w:val="a3"/>
        <w:tabs>
          <w:tab w:val="left" w:pos="3468"/>
          <w:tab w:val="left" w:pos="5296"/>
          <w:tab w:val="left" w:pos="6884"/>
          <w:tab w:val="left" w:pos="7657"/>
          <w:tab w:val="left" w:pos="9959"/>
        </w:tabs>
        <w:spacing w:before="41" w:line="276" w:lineRule="auto"/>
        <w:ind w:right="84"/>
      </w:pPr>
      <w:r>
        <w:rPr>
          <w:spacing w:val="-2"/>
        </w:rPr>
        <w:t>Мексиканская</w:t>
      </w:r>
      <w:r>
        <w:tab/>
      </w:r>
      <w:r>
        <w:rPr>
          <w:spacing w:val="-2"/>
        </w:rPr>
        <w:t>революция.</w:t>
      </w:r>
      <w:r>
        <w:tab/>
      </w:r>
      <w:r>
        <w:rPr>
          <w:spacing w:val="-2"/>
        </w:rPr>
        <w:t>Реформы</w:t>
      </w:r>
      <w:r>
        <w:tab/>
      </w:r>
      <w:r>
        <w:rPr>
          <w:spacing w:val="-10"/>
        </w:rPr>
        <w:t>и</w:t>
      </w:r>
      <w:r>
        <w:tab/>
      </w:r>
      <w:r>
        <w:rPr>
          <w:spacing w:val="-2"/>
        </w:rPr>
        <w:t>революционные</w:t>
      </w:r>
      <w:r>
        <w:tab/>
      </w:r>
      <w:r>
        <w:rPr>
          <w:spacing w:val="-2"/>
        </w:rPr>
        <w:t xml:space="preserve">движения </w:t>
      </w:r>
      <w:r>
        <w:t>в латиноамериканских странах. Народный фронт в Чили.</w:t>
      </w:r>
    </w:p>
    <w:p w:rsidR="008075EE" w:rsidRDefault="000F3E53">
      <w:pPr>
        <w:pStyle w:val="a3"/>
        <w:spacing w:line="275" w:lineRule="exact"/>
        <w:ind w:left="1366" w:firstLine="0"/>
      </w:pPr>
      <w:r>
        <w:t>Международные</w:t>
      </w:r>
      <w:r>
        <w:rPr>
          <w:spacing w:val="-7"/>
        </w:rPr>
        <w:t xml:space="preserve"> </w:t>
      </w:r>
      <w:r>
        <w:t>отношения</w:t>
      </w:r>
      <w:r>
        <w:rPr>
          <w:spacing w:val="-4"/>
        </w:rPr>
        <w:t xml:space="preserve"> </w:t>
      </w:r>
      <w:r>
        <w:t>в</w:t>
      </w:r>
      <w:r>
        <w:rPr>
          <w:spacing w:val="-1"/>
        </w:rPr>
        <w:t xml:space="preserve"> </w:t>
      </w:r>
      <w:r>
        <w:t>1920–1930-х</w:t>
      </w:r>
      <w:r>
        <w:rPr>
          <w:spacing w:val="-4"/>
        </w:rPr>
        <w:t xml:space="preserve"> </w:t>
      </w:r>
      <w:r>
        <w:t>гг.</w:t>
      </w:r>
      <w:r>
        <w:rPr>
          <w:spacing w:val="-2"/>
        </w:rPr>
        <w:t xml:space="preserve"> </w:t>
      </w:r>
      <w:r>
        <w:t>(2</w:t>
      </w:r>
      <w:r>
        <w:rPr>
          <w:spacing w:val="2"/>
        </w:rPr>
        <w:t xml:space="preserve"> </w:t>
      </w:r>
      <w:r>
        <w:rPr>
          <w:spacing w:val="-5"/>
        </w:rPr>
        <w:t>ч).</w:t>
      </w:r>
    </w:p>
    <w:p w:rsidR="008075EE" w:rsidRDefault="000F3E53">
      <w:pPr>
        <w:pStyle w:val="a3"/>
        <w:spacing w:before="41" w:line="280" w:lineRule="auto"/>
        <w:ind w:right="91"/>
      </w:pPr>
      <w:r>
        <w:t>Версальская система и реалии 1920-х</w:t>
      </w:r>
      <w:r>
        <w:rPr>
          <w:spacing w:val="-5"/>
        </w:rPr>
        <w:t xml:space="preserve"> </w:t>
      </w:r>
      <w:r>
        <w:t>гг. Планы Дауэса и Юнга. Советское государство в международных отношениях в 1920-х гг. Пакт Бриана–Келлога. «Эра пацифизма».</w:t>
      </w:r>
    </w:p>
    <w:p w:rsidR="008075EE" w:rsidRDefault="000F3E53">
      <w:pPr>
        <w:pStyle w:val="a3"/>
        <w:spacing w:line="276" w:lineRule="auto"/>
        <w:ind w:right="83"/>
      </w:pPr>
      <w:r>
        <w:t>Нарастание агрессии в мире</w:t>
      </w:r>
      <w:r>
        <w:rPr>
          <w:spacing w:val="-2"/>
        </w:rPr>
        <w:t xml:space="preserve"> </w:t>
      </w:r>
      <w:r>
        <w:t>в 1930-х</w:t>
      </w:r>
      <w:r>
        <w:rPr>
          <w:spacing w:val="-6"/>
        </w:rPr>
        <w:t xml:space="preserve"> </w:t>
      </w:r>
      <w:r>
        <w:t>гг. Агрессия Японии против Китая</w:t>
      </w:r>
      <w:r>
        <w:rPr>
          <w:spacing w:val="-2"/>
        </w:rPr>
        <w:t xml:space="preserve"> </w:t>
      </w:r>
      <w:r>
        <w:t>(1931–1933). Итало- эфиопская война (1935). Инициативы СССР по созданию системы коллективной безопасности. Агрессивная</w:t>
      </w:r>
      <w:r>
        <w:rPr>
          <w:spacing w:val="-6"/>
        </w:rPr>
        <w:t xml:space="preserve"> </w:t>
      </w:r>
      <w:r>
        <w:t>политика</w:t>
      </w:r>
      <w:r>
        <w:rPr>
          <w:spacing w:val="-7"/>
        </w:rPr>
        <w:t xml:space="preserve"> </w:t>
      </w:r>
      <w:r>
        <w:t>Германии</w:t>
      </w:r>
      <w:r>
        <w:rPr>
          <w:spacing w:val="-10"/>
        </w:rPr>
        <w:t xml:space="preserve"> </w:t>
      </w:r>
      <w:r>
        <w:t>в</w:t>
      </w:r>
      <w:r>
        <w:rPr>
          <w:spacing w:val="-4"/>
        </w:rPr>
        <w:t xml:space="preserve"> </w:t>
      </w:r>
      <w:r>
        <w:t>Европе</w:t>
      </w:r>
      <w:r>
        <w:rPr>
          <w:spacing w:val="-7"/>
        </w:rPr>
        <w:t xml:space="preserve"> </w:t>
      </w:r>
      <w:r>
        <w:t>(оккупация Рейнской</w:t>
      </w:r>
      <w:r>
        <w:rPr>
          <w:spacing w:val="-5"/>
        </w:rPr>
        <w:t xml:space="preserve"> </w:t>
      </w:r>
      <w:r>
        <w:t>зоны,</w:t>
      </w:r>
      <w:r>
        <w:rPr>
          <w:spacing w:val="-8"/>
        </w:rPr>
        <w:t xml:space="preserve"> </w:t>
      </w:r>
      <w:r>
        <w:t>аншлюс</w:t>
      </w:r>
      <w:r>
        <w:rPr>
          <w:spacing w:val="-7"/>
        </w:rPr>
        <w:t xml:space="preserve"> </w:t>
      </w:r>
      <w:r>
        <w:t>Австрии).</w:t>
      </w:r>
      <w:r>
        <w:rPr>
          <w:spacing w:val="-8"/>
        </w:rPr>
        <w:t xml:space="preserve"> </w:t>
      </w:r>
      <w:r>
        <w:t>Судетский кризис.</w:t>
      </w:r>
      <w:r>
        <w:rPr>
          <w:spacing w:val="-15"/>
        </w:rPr>
        <w:t xml:space="preserve"> </w:t>
      </w:r>
      <w:r>
        <w:t>Мюнхенское</w:t>
      </w:r>
      <w:r>
        <w:rPr>
          <w:spacing w:val="-15"/>
        </w:rPr>
        <w:t xml:space="preserve"> </w:t>
      </w:r>
      <w:r>
        <w:t>соглашение</w:t>
      </w:r>
      <w:r>
        <w:rPr>
          <w:spacing w:val="-15"/>
        </w:rPr>
        <w:t xml:space="preserve"> </w:t>
      </w:r>
      <w:r>
        <w:t>и</w:t>
      </w:r>
      <w:r>
        <w:rPr>
          <w:spacing w:val="-15"/>
        </w:rPr>
        <w:t xml:space="preserve"> </w:t>
      </w:r>
      <w:r>
        <w:t>его</w:t>
      </w:r>
      <w:r>
        <w:rPr>
          <w:spacing w:val="-15"/>
        </w:rPr>
        <w:t xml:space="preserve"> </w:t>
      </w:r>
      <w:r>
        <w:t>последствия.</w:t>
      </w:r>
      <w:r>
        <w:rPr>
          <w:spacing w:val="-15"/>
        </w:rPr>
        <w:t xml:space="preserve"> </w:t>
      </w:r>
      <w:r>
        <w:t>Политика</w:t>
      </w:r>
      <w:r>
        <w:rPr>
          <w:spacing w:val="-15"/>
        </w:rPr>
        <w:t xml:space="preserve"> </w:t>
      </w:r>
      <w:r>
        <w:t>«умиротворения»</w:t>
      </w:r>
      <w:r>
        <w:rPr>
          <w:spacing w:val="-15"/>
        </w:rPr>
        <w:t xml:space="preserve"> </w:t>
      </w:r>
      <w:r>
        <w:t>агрессора.</w:t>
      </w:r>
      <w:r>
        <w:rPr>
          <w:spacing w:val="-15"/>
        </w:rPr>
        <w:t xml:space="preserve"> </w:t>
      </w:r>
      <w:r>
        <w:t>Создание оси Берлин – Рим – Токио. Японо-китайская война. Советско-японские конфликты у</w:t>
      </w:r>
      <w:r>
        <w:rPr>
          <w:spacing w:val="-1"/>
        </w:rPr>
        <w:t xml:space="preserve"> </w:t>
      </w:r>
      <w:r>
        <w:t>озера Хасан и реки</w:t>
      </w:r>
      <w:r>
        <w:rPr>
          <w:spacing w:val="-9"/>
        </w:rPr>
        <w:t xml:space="preserve"> </w:t>
      </w:r>
      <w:r>
        <w:t>Халхин-Гол.</w:t>
      </w:r>
      <w:r>
        <w:rPr>
          <w:spacing w:val="-11"/>
        </w:rPr>
        <w:t xml:space="preserve"> </w:t>
      </w:r>
      <w:r>
        <w:t>Британско-франко-советские</w:t>
      </w:r>
      <w:r>
        <w:rPr>
          <w:spacing w:val="-15"/>
        </w:rPr>
        <w:t xml:space="preserve"> </w:t>
      </w:r>
      <w:r>
        <w:t>переговоры</w:t>
      </w:r>
      <w:r>
        <w:rPr>
          <w:spacing w:val="-15"/>
        </w:rPr>
        <w:t xml:space="preserve"> </w:t>
      </w:r>
      <w:r>
        <w:t>в</w:t>
      </w:r>
      <w:r>
        <w:rPr>
          <w:spacing w:val="-8"/>
        </w:rPr>
        <w:t xml:space="preserve"> </w:t>
      </w:r>
      <w:r>
        <w:t>Москве.</w:t>
      </w:r>
      <w:r>
        <w:rPr>
          <w:spacing w:val="-11"/>
        </w:rPr>
        <w:t xml:space="preserve"> </w:t>
      </w:r>
      <w:r>
        <w:t>Советско-германский</w:t>
      </w:r>
      <w:r>
        <w:rPr>
          <w:spacing w:val="-13"/>
        </w:rPr>
        <w:t xml:space="preserve"> </w:t>
      </w:r>
      <w:r>
        <w:t>договор о ненападении и его последствия.</w:t>
      </w:r>
    </w:p>
    <w:p w:rsidR="008075EE" w:rsidRDefault="000F3E53">
      <w:pPr>
        <w:pStyle w:val="a3"/>
        <w:ind w:left="1366" w:firstLine="0"/>
      </w:pPr>
      <w:r>
        <w:t>Развитие</w:t>
      </w:r>
      <w:r>
        <w:rPr>
          <w:spacing w:val="-6"/>
        </w:rPr>
        <w:t xml:space="preserve"> </w:t>
      </w:r>
      <w:r>
        <w:t>культуры</w:t>
      </w:r>
      <w:r>
        <w:rPr>
          <w:spacing w:val="2"/>
        </w:rPr>
        <w:t xml:space="preserve"> </w:t>
      </w:r>
      <w:r>
        <w:t>в</w:t>
      </w:r>
      <w:r>
        <w:rPr>
          <w:spacing w:val="1"/>
        </w:rPr>
        <w:t xml:space="preserve"> </w:t>
      </w:r>
      <w:r>
        <w:t>1914–1930-х</w:t>
      </w:r>
      <w:r>
        <w:rPr>
          <w:spacing w:val="-3"/>
        </w:rPr>
        <w:t xml:space="preserve"> </w:t>
      </w:r>
      <w:r>
        <w:t>гг.</w:t>
      </w:r>
      <w:r>
        <w:rPr>
          <w:spacing w:val="-2"/>
        </w:rPr>
        <w:t xml:space="preserve"> </w:t>
      </w:r>
      <w:r>
        <w:t>(2</w:t>
      </w:r>
      <w:r>
        <w:rPr>
          <w:spacing w:val="1"/>
        </w:rPr>
        <w:t xml:space="preserve"> </w:t>
      </w:r>
      <w:r>
        <w:rPr>
          <w:spacing w:val="-5"/>
        </w:rPr>
        <w:t>ч).</w:t>
      </w:r>
    </w:p>
    <w:p w:rsidR="008075EE" w:rsidRDefault="000F3E53">
      <w:pPr>
        <w:pStyle w:val="a3"/>
        <w:spacing w:before="35"/>
        <w:ind w:left="1366" w:firstLine="0"/>
      </w:pPr>
      <w:r>
        <w:t>Научные</w:t>
      </w:r>
      <w:r>
        <w:rPr>
          <w:spacing w:val="-10"/>
        </w:rPr>
        <w:t xml:space="preserve"> </w:t>
      </w:r>
      <w:r>
        <w:t>открытия</w:t>
      </w:r>
      <w:r>
        <w:rPr>
          <w:spacing w:val="-6"/>
        </w:rPr>
        <w:t xml:space="preserve"> </w:t>
      </w:r>
      <w:r>
        <w:t>первых</w:t>
      </w:r>
      <w:r>
        <w:rPr>
          <w:spacing w:val="-11"/>
        </w:rPr>
        <w:t xml:space="preserve"> </w:t>
      </w:r>
      <w:r>
        <w:t>десятилетий</w:t>
      </w:r>
      <w:r>
        <w:rPr>
          <w:spacing w:val="-6"/>
        </w:rPr>
        <w:t xml:space="preserve"> </w:t>
      </w:r>
      <w:r>
        <w:t>ХХ</w:t>
      </w:r>
      <w:r>
        <w:rPr>
          <w:spacing w:val="2"/>
        </w:rPr>
        <w:t xml:space="preserve"> </w:t>
      </w:r>
      <w:r>
        <w:t>в.</w:t>
      </w:r>
      <w:r>
        <w:rPr>
          <w:spacing w:val="-10"/>
        </w:rPr>
        <w:t xml:space="preserve"> </w:t>
      </w:r>
      <w:r>
        <w:t>(физика,</w:t>
      </w:r>
      <w:r>
        <w:rPr>
          <w:spacing w:val="-4"/>
        </w:rPr>
        <w:t xml:space="preserve"> </w:t>
      </w:r>
      <w:r>
        <w:t>химия,</w:t>
      </w:r>
      <w:r>
        <w:rPr>
          <w:spacing w:val="-5"/>
        </w:rPr>
        <w:t xml:space="preserve"> </w:t>
      </w:r>
      <w:r>
        <w:t>биология,</w:t>
      </w:r>
      <w:r>
        <w:rPr>
          <w:spacing w:val="-9"/>
        </w:rPr>
        <w:t xml:space="preserve"> </w:t>
      </w:r>
      <w:r>
        <w:t>медицина</w:t>
      </w:r>
      <w:r>
        <w:rPr>
          <w:spacing w:val="-7"/>
        </w:rPr>
        <w:t xml:space="preserve"> </w:t>
      </w:r>
      <w:r>
        <w:t>и</w:t>
      </w:r>
      <w:r>
        <w:rPr>
          <w:spacing w:val="-5"/>
        </w:rPr>
        <w:t xml:space="preserve"> </w:t>
      </w:r>
      <w:r>
        <w:rPr>
          <w:spacing w:val="-2"/>
        </w:rPr>
        <w:t>другие).</w:t>
      </w:r>
    </w:p>
    <w:p w:rsidR="008075EE" w:rsidRDefault="000F3E53">
      <w:pPr>
        <w:pStyle w:val="a3"/>
        <w:spacing w:before="41"/>
        <w:ind w:firstLine="0"/>
      </w:pPr>
      <w:r>
        <w:t>Технический</w:t>
      </w:r>
      <w:r>
        <w:rPr>
          <w:spacing w:val="-2"/>
        </w:rPr>
        <w:t xml:space="preserve"> </w:t>
      </w:r>
      <w:r>
        <w:t>прогресс</w:t>
      </w:r>
      <w:r>
        <w:rPr>
          <w:spacing w:val="-2"/>
        </w:rPr>
        <w:t xml:space="preserve"> </w:t>
      </w:r>
      <w:r>
        <w:t>в</w:t>
      </w:r>
      <w:r>
        <w:rPr>
          <w:spacing w:val="-1"/>
        </w:rPr>
        <w:t xml:space="preserve"> </w:t>
      </w:r>
      <w:r>
        <w:t>1920– 1930-х</w:t>
      </w:r>
      <w:r>
        <w:rPr>
          <w:spacing w:val="-6"/>
        </w:rPr>
        <w:t xml:space="preserve"> </w:t>
      </w:r>
      <w:r>
        <w:t>гг.</w:t>
      </w:r>
      <w:r>
        <w:rPr>
          <w:spacing w:val="-4"/>
        </w:rPr>
        <w:t xml:space="preserve"> </w:t>
      </w:r>
      <w:r>
        <w:t>Изменение</w:t>
      </w:r>
      <w:r>
        <w:rPr>
          <w:spacing w:val="-7"/>
        </w:rPr>
        <w:t xml:space="preserve"> </w:t>
      </w:r>
      <w:r>
        <w:t>облика</w:t>
      </w:r>
      <w:r>
        <w:rPr>
          <w:spacing w:val="-1"/>
        </w:rPr>
        <w:t xml:space="preserve"> </w:t>
      </w:r>
      <w:r>
        <w:rPr>
          <w:spacing w:val="-2"/>
        </w:rPr>
        <w:t>городов.</w:t>
      </w:r>
    </w:p>
    <w:p w:rsidR="008075EE" w:rsidRDefault="000F3E53">
      <w:pPr>
        <w:pStyle w:val="a3"/>
        <w:spacing w:before="41" w:line="276" w:lineRule="auto"/>
        <w:ind w:right="97"/>
      </w:pPr>
      <w:r>
        <w:t>«Потерянное поколение»: тема войны в литературе и художественной культуре. Основные направления</w:t>
      </w:r>
      <w:r>
        <w:rPr>
          <w:spacing w:val="-15"/>
        </w:rPr>
        <w:t xml:space="preserve"> </w:t>
      </w:r>
      <w:r>
        <w:t>в</w:t>
      </w:r>
      <w:r>
        <w:rPr>
          <w:spacing w:val="-15"/>
        </w:rPr>
        <w:t xml:space="preserve"> </w:t>
      </w:r>
      <w:r>
        <w:t>искусстве.</w:t>
      </w:r>
      <w:r>
        <w:rPr>
          <w:spacing w:val="-15"/>
        </w:rPr>
        <w:t xml:space="preserve"> </w:t>
      </w:r>
      <w:r>
        <w:t>Модернизм,</w:t>
      </w:r>
      <w:r>
        <w:rPr>
          <w:spacing w:val="-15"/>
        </w:rPr>
        <w:t xml:space="preserve"> </w:t>
      </w:r>
      <w:r>
        <w:t>авангардизм,</w:t>
      </w:r>
      <w:r>
        <w:rPr>
          <w:spacing w:val="-15"/>
        </w:rPr>
        <w:t xml:space="preserve"> </w:t>
      </w:r>
      <w:r>
        <w:t>сюрреализм,</w:t>
      </w:r>
      <w:r>
        <w:rPr>
          <w:spacing w:val="-15"/>
        </w:rPr>
        <w:t xml:space="preserve"> </w:t>
      </w:r>
      <w:r>
        <w:t>абстракционизм,</w:t>
      </w:r>
      <w:r>
        <w:rPr>
          <w:spacing w:val="-13"/>
        </w:rPr>
        <w:t xml:space="preserve"> </w:t>
      </w:r>
      <w:r>
        <w:t>реализм.</w:t>
      </w:r>
      <w:r>
        <w:rPr>
          <w:spacing w:val="-15"/>
        </w:rPr>
        <w:t xml:space="preserve"> </w:t>
      </w:r>
      <w:r>
        <w:t>Ведущие деятели культуры первой трети ХХ</w:t>
      </w:r>
      <w:r>
        <w:rPr>
          <w:spacing w:val="-2"/>
        </w:rPr>
        <w:t xml:space="preserve"> </w:t>
      </w:r>
      <w:r>
        <w:t>в. Кинематограф 1920–1930-х</w:t>
      </w:r>
      <w:r>
        <w:rPr>
          <w:spacing w:val="-6"/>
        </w:rPr>
        <w:t xml:space="preserve"> </w:t>
      </w:r>
      <w:r>
        <w:t>гг. Тоталитаризм и культура. Массовая культура. Олимпийское движение.</w:t>
      </w:r>
    </w:p>
    <w:p w:rsidR="008075EE" w:rsidRDefault="000F3E53">
      <w:pPr>
        <w:pStyle w:val="a3"/>
        <w:spacing w:line="274" w:lineRule="exact"/>
        <w:ind w:left="1366" w:firstLine="0"/>
      </w:pPr>
      <w:r>
        <w:t>Вторая</w:t>
      </w:r>
      <w:r>
        <w:rPr>
          <w:spacing w:val="1"/>
        </w:rPr>
        <w:t xml:space="preserve"> </w:t>
      </w:r>
      <w:r>
        <w:t>мировая</w:t>
      </w:r>
      <w:r>
        <w:rPr>
          <w:spacing w:val="-3"/>
        </w:rPr>
        <w:t xml:space="preserve"> </w:t>
      </w:r>
      <w:r>
        <w:t>война</w:t>
      </w:r>
      <w:r>
        <w:rPr>
          <w:spacing w:val="-4"/>
        </w:rPr>
        <w:t xml:space="preserve"> </w:t>
      </w:r>
      <w:r>
        <w:t>(5</w:t>
      </w:r>
      <w:r>
        <w:rPr>
          <w:spacing w:val="-3"/>
        </w:rPr>
        <w:t xml:space="preserve"> </w:t>
      </w:r>
      <w:r>
        <w:rPr>
          <w:spacing w:val="-4"/>
        </w:rPr>
        <w:t>ч)</w:t>
      </w:r>
      <w:r>
        <w:rPr>
          <w:spacing w:val="-4"/>
          <w:vertAlign w:val="superscript"/>
        </w:rPr>
        <w:t>21</w:t>
      </w:r>
      <w:r>
        <w:rPr>
          <w:spacing w:val="-4"/>
        </w:rPr>
        <w:t>.</w:t>
      </w:r>
    </w:p>
    <w:p w:rsidR="008075EE" w:rsidRDefault="000F3E53">
      <w:pPr>
        <w:pStyle w:val="a3"/>
        <w:tabs>
          <w:tab w:val="left" w:pos="2253"/>
          <w:tab w:val="left" w:pos="4023"/>
          <w:tab w:val="left" w:pos="5530"/>
          <w:tab w:val="left" w:pos="7382"/>
          <w:tab w:val="left" w:pos="9143"/>
          <w:tab w:val="left" w:pos="10127"/>
        </w:tabs>
        <w:spacing w:before="45" w:line="276" w:lineRule="auto"/>
        <w:ind w:right="82"/>
      </w:pPr>
      <w:r>
        <w:t xml:space="preserve">Начало Второй мировой войны. Причины Второй мировой войны. Стратегические планы </w:t>
      </w:r>
      <w:r>
        <w:rPr>
          <w:spacing w:val="-2"/>
        </w:rPr>
        <w:t>главных</w:t>
      </w:r>
      <w:r>
        <w:tab/>
      </w:r>
      <w:r>
        <w:rPr>
          <w:spacing w:val="-2"/>
        </w:rPr>
        <w:t>воюющих</w:t>
      </w:r>
      <w:r>
        <w:tab/>
      </w:r>
      <w:r>
        <w:rPr>
          <w:spacing w:val="-2"/>
        </w:rPr>
        <w:t>сторон.</w:t>
      </w:r>
      <w:r>
        <w:tab/>
      </w:r>
      <w:r>
        <w:rPr>
          <w:spacing w:val="-2"/>
        </w:rPr>
        <w:t>Нападение</w:t>
      </w:r>
      <w:r>
        <w:tab/>
      </w:r>
      <w:r>
        <w:rPr>
          <w:spacing w:val="-2"/>
        </w:rPr>
        <w:t>Германии</w:t>
      </w:r>
      <w:r>
        <w:tab/>
      </w:r>
      <w:r>
        <w:rPr>
          <w:spacing w:val="-6"/>
        </w:rPr>
        <w:t>на</w:t>
      </w:r>
      <w:r>
        <w:tab/>
      </w:r>
      <w:r>
        <w:rPr>
          <w:spacing w:val="-2"/>
        </w:rPr>
        <w:t xml:space="preserve">Польшу </w:t>
      </w:r>
      <w:r>
        <w:t>и</w:t>
      </w:r>
      <w:r>
        <w:rPr>
          <w:spacing w:val="-15"/>
        </w:rPr>
        <w:t xml:space="preserve"> </w:t>
      </w:r>
      <w:r>
        <w:t>начало</w:t>
      </w:r>
      <w:r>
        <w:rPr>
          <w:spacing w:val="-15"/>
        </w:rPr>
        <w:t xml:space="preserve"> </w:t>
      </w:r>
      <w:r>
        <w:t>мировой</w:t>
      </w:r>
      <w:r>
        <w:rPr>
          <w:spacing w:val="-15"/>
        </w:rPr>
        <w:t xml:space="preserve"> </w:t>
      </w:r>
      <w:r>
        <w:t>войны.</w:t>
      </w:r>
      <w:r>
        <w:rPr>
          <w:spacing w:val="-15"/>
        </w:rPr>
        <w:t xml:space="preserve"> </w:t>
      </w:r>
      <w:r>
        <w:t>Разгром</w:t>
      </w:r>
      <w:r>
        <w:rPr>
          <w:spacing w:val="-15"/>
        </w:rPr>
        <w:t xml:space="preserve"> </w:t>
      </w:r>
      <w:r>
        <w:t>Польши.</w:t>
      </w:r>
      <w:r>
        <w:rPr>
          <w:spacing w:val="-14"/>
        </w:rPr>
        <w:t xml:space="preserve"> </w:t>
      </w:r>
      <w:r>
        <w:t>Присоединение</w:t>
      </w:r>
      <w:r>
        <w:rPr>
          <w:spacing w:val="-15"/>
        </w:rPr>
        <w:t xml:space="preserve"> </w:t>
      </w:r>
      <w:r>
        <w:t>к</w:t>
      </w:r>
      <w:r>
        <w:rPr>
          <w:spacing w:val="-13"/>
        </w:rPr>
        <w:t xml:space="preserve"> </w:t>
      </w:r>
      <w:r>
        <w:t>СССР</w:t>
      </w:r>
      <w:r>
        <w:rPr>
          <w:spacing w:val="-15"/>
        </w:rPr>
        <w:t xml:space="preserve"> </w:t>
      </w:r>
      <w:r>
        <w:t>Западной</w:t>
      </w:r>
      <w:r>
        <w:rPr>
          <w:spacing w:val="-15"/>
        </w:rPr>
        <w:t xml:space="preserve"> </w:t>
      </w:r>
      <w:r>
        <w:t>Белоруссии</w:t>
      </w:r>
      <w:r>
        <w:rPr>
          <w:spacing w:val="-11"/>
        </w:rPr>
        <w:t xml:space="preserve"> </w:t>
      </w:r>
      <w:r>
        <w:t>и</w:t>
      </w:r>
      <w:r>
        <w:rPr>
          <w:spacing w:val="-15"/>
        </w:rPr>
        <w:t xml:space="preserve"> </w:t>
      </w:r>
      <w:r>
        <w:t>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8075EE" w:rsidRDefault="000F3E53">
      <w:pPr>
        <w:pStyle w:val="a3"/>
        <w:spacing w:line="276" w:lineRule="auto"/>
        <w:ind w:right="86"/>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w:t>
      </w:r>
      <w:r>
        <w:rPr>
          <w:spacing w:val="-3"/>
        </w:rPr>
        <w:t xml:space="preserve"> </w:t>
      </w:r>
      <w:r>
        <w:t>коалиции. Атлантическая хартия. Ленд-лиз. Нападение японских войск на Перл-Харбор, вступление США в войну.</w:t>
      </w:r>
    </w:p>
    <w:p w:rsidR="008075EE" w:rsidRDefault="000F3E53">
      <w:pPr>
        <w:pStyle w:val="a3"/>
        <w:spacing w:line="276" w:lineRule="auto"/>
        <w:ind w:right="94"/>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8075EE" w:rsidRDefault="000F3E53">
      <w:pPr>
        <w:pStyle w:val="a3"/>
        <w:spacing w:line="280" w:lineRule="auto"/>
        <w:ind w:right="91"/>
      </w:pPr>
      <w:r>
        <w:t>Коренной</w:t>
      </w:r>
      <w:r>
        <w:rPr>
          <w:spacing w:val="65"/>
          <w:w w:val="150"/>
        </w:rPr>
        <w:t xml:space="preserve">  </w:t>
      </w:r>
      <w:r>
        <w:t>перелом</w:t>
      </w:r>
      <w:r>
        <w:rPr>
          <w:spacing w:val="68"/>
          <w:w w:val="150"/>
        </w:rPr>
        <w:t xml:space="preserve">  </w:t>
      </w:r>
      <w:r>
        <w:t>в</w:t>
      </w:r>
      <w:r>
        <w:rPr>
          <w:spacing w:val="65"/>
          <w:w w:val="150"/>
        </w:rPr>
        <w:t xml:space="preserve">  </w:t>
      </w:r>
      <w:r>
        <w:t>войне.</w:t>
      </w:r>
      <w:r>
        <w:rPr>
          <w:spacing w:val="68"/>
          <w:w w:val="150"/>
        </w:rPr>
        <w:t xml:space="preserve">  </w:t>
      </w:r>
      <w:r>
        <w:t>Сталинградская</w:t>
      </w:r>
      <w:r>
        <w:rPr>
          <w:spacing w:val="69"/>
          <w:w w:val="150"/>
        </w:rPr>
        <w:t xml:space="preserve">  </w:t>
      </w:r>
      <w:r>
        <w:t>битва.</w:t>
      </w:r>
      <w:r>
        <w:rPr>
          <w:spacing w:val="68"/>
          <w:w w:val="150"/>
        </w:rPr>
        <w:t xml:space="preserve">  </w:t>
      </w:r>
      <w:r>
        <w:t>Курская</w:t>
      </w:r>
      <w:r>
        <w:rPr>
          <w:spacing w:val="69"/>
          <w:w w:val="150"/>
        </w:rPr>
        <w:t xml:space="preserve">  </w:t>
      </w:r>
      <w:r>
        <w:t>битва.</w:t>
      </w:r>
      <w:r>
        <w:rPr>
          <w:spacing w:val="68"/>
          <w:w w:val="150"/>
        </w:rPr>
        <w:t xml:space="preserve">  </w:t>
      </w:r>
      <w:r>
        <w:t>Война в</w:t>
      </w:r>
      <w:r>
        <w:rPr>
          <w:spacing w:val="64"/>
          <w:w w:val="150"/>
        </w:rPr>
        <w:t xml:space="preserve">  </w:t>
      </w:r>
      <w:r>
        <w:t>Северной</w:t>
      </w:r>
      <w:r>
        <w:rPr>
          <w:spacing w:val="62"/>
          <w:w w:val="150"/>
        </w:rPr>
        <w:t xml:space="preserve">  </w:t>
      </w:r>
      <w:r>
        <w:t>Африке.</w:t>
      </w:r>
      <w:r>
        <w:rPr>
          <w:spacing w:val="64"/>
          <w:w w:val="150"/>
        </w:rPr>
        <w:t xml:space="preserve">  </w:t>
      </w:r>
      <w:r>
        <w:t>Сражение</w:t>
      </w:r>
      <w:r>
        <w:rPr>
          <w:spacing w:val="63"/>
          <w:w w:val="150"/>
        </w:rPr>
        <w:t xml:space="preserve">  </w:t>
      </w:r>
      <w:r>
        <w:t>при</w:t>
      </w:r>
      <w:r>
        <w:rPr>
          <w:spacing w:val="59"/>
          <w:w w:val="150"/>
        </w:rPr>
        <w:t xml:space="preserve">  </w:t>
      </w:r>
      <w:r>
        <w:t>Эль-Аламейне.</w:t>
      </w:r>
      <w:r>
        <w:rPr>
          <w:spacing w:val="64"/>
          <w:w w:val="150"/>
        </w:rPr>
        <w:t xml:space="preserve">  </w:t>
      </w:r>
      <w:r>
        <w:t>Высадка</w:t>
      </w:r>
      <w:r>
        <w:rPr>
          <w:spacing w:val="63"/>
          <w:w w:val="150"/>
        </w:rPr>
        <w:t xml:space="preserve">  </w:t>
      </w:r>
      <w:r>
        <w:t>союзнических</w:t>
      </w:r>
      <w:r>
        <w:rPr>
          <w:spacing w:val="61"/>
          <w:w w:val="150"/>
        </w:rPr>
        <w:t xml:space="preserve">  </w:t>
      </w:r>
      <w:r>
        <w:rPr>
          <w:spacing w:val="-2"/>
        </w:rPr>
        <w:t>войск</w:t>
      </w:r>
    </w:p>
    <w:p w:rsidR="008075EE" w:rsidRDefault="000F3E53">
      <w:pPr>
        <w:pStyle w:val="a3"/>
        <w:spacing w:before="51"/>
        <w:ind w:left="0" w:firstLine="0"/>
        <w:jc w:val="left"/>
        <w:rPr>
          <w:sz w:val="20"/>
        </w:rPr>
      </w:pPr>
      <w:r>
        <w:rPr>
          <w:noProof/>
          <w:sz w:val="20"/>
          <w:lang w:eastAsia="ru-RU"/>
        </w:rPr>
        <mc:AlternateContent>
          <mc:Choice Requires="wps">
            <w:drawing>
              <wp:anchor distT="0" distB="0" distL="0" distR="0" simplePos="0" relativeHeight="487593984" behindDoc="1" locked="0" layoutInCell="1" allowOverlap="1">
                <wp:simplePos x="0" y="0"/>
                <wp:positionH relativeFrom="page">
                  <wp:posOffset>686104</wp:posOffset>
                </wp:positionH>
                <wp:positionV relativeFrom="paragraph">
                  <wp:posOffset>193892</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98DC0" id="Graphic 16" o:spid="_x0000_s1026" style="position:absolute;margin-left:54pt;margin-top:15.2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" path="m1829435,l,,,9144r1829435,l1829435,xe" fillcolor="black" stroked="f">
                <v:path arrowok="t"/>
                <w10:wrap type="topAndBottom" anchorx="page"/>
              </v:shape>
            </w:pict>
          </mc:Fallback>
        </mc:AlternateContent>
      </w:r>
    </w:p>
    <w:p w:rsidR="008075EE" w:rsidRDefault="000F3E53">
      <w:pPr>
        <w:pStyle w:val="a4"/>
        <w:numPr>
          <w:ilvl w:val="0"/>
          <w:numId w:val="203"/>
        </w:numPr>
        <w:tabs>
          <w:tab w:val="left" w:pos="879"/>
          <w:tab w:val="left" w:pos="881"/>
        </w:tabs>
        <w:spacing w:before="97"/>
        <w:ind w:right="86"/>
        <w:rPr>
          <w:sz w:val="24"/>
        </w:rPr>
      </w:pPr>
      <w:r>
        <w:rPr>
          <w:sz w:val="24"/>
        </w:rPr>
        <w:t>Рекомендуется изучать данную тему объединенно с темой «Великая Отечественная война (1941– 1945)» курса истории России.</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в Италии и падение режима Муссолини. Перелом в войне на Тихом океане. Тегеранская конференция. «Большая тройка».</w:t>
      </w:r>
    </w:p>
    <w:p w:rsidR="008075EE" w:rsidRDefault="000F3E53">
      <w:pPr>
        <w:pStyle w:val="a3"/>
        <w:spacing w:line="276" w:lineRule="auto"/>
        <w:ind w:right="91"/>
      </w:pPr>
      <w:r>
        <w:t>Разгром</w:t>
      </w:r>
      <w:r>
        <w:rPr>
          <w:spacing w:val="80"/>
          <w:w w:val="150"/>
        </w:rPr>
        <w:t xml:space="preserve">  </w:t>
      </w:r>
      <w:r>
        <w:t>Германии,</w:t>
      </w:r>
      <w:r>
        <w:rPr>
          <w:spacing w:val="80"/>
          <w:w w:val="150"/>
        </w:rPr>
        <w:t xml:space="preserve">  </w:t>
      </w:r>
      <w:r>
        <w:t>Японии</w:t>
      </w:r>
      <w:r>
        <w:rPr>
          <w:spacing w:val="80"/>
          <w:w w:val="150"/>
        </w:rPr>
        <w:t xml:space="preserve">  </w:t>
      </w:r>
      <w:r>
        <w:t>и</w:t>
      </w:r>
      <w:r>
        <w:rPr>
          <w:spacing w:val="80"/>
          <w:w w:val="150"/>
        </w:rPr>
        <w:t xml:space="preserve">  </w:t>
      </w:r>
      <w:r>
        <w:t>их</w:t>
      </w:r>
      <w:r>
        <w:rPr>
          <w:spacing w:val="80"/>
          <w:w w:val="150"/>
        </w:rPr>
        <w:t xml:space="preserve">  </w:t>
      </w:r>
      <w:r>
        <w:t>союзников.</w:t>
      </w:r>
      <w:r>
        <w:rPr>
          <w:spacing w:val="80"/>
          <w:w w:val="150"/>
        </w:rPr>
        <w:t xml:space="preserve">  </w:t>
      </w:r>
      <w:r>
        <w:t>Открытие</w:t>
      </w:r>
      <w:r>
        <w:rPr>
          <w:spacing w:val="80"/>
          <w:w w:val="150"/>
        </w:rPr>
        <w:t xml:space="preserve">  </w:t>
      </w:r>
      <w:r>
        <w:t>второго</w:t>
      </w:r>
      <w:r>
        <w:rPr>
          <w:spacing w:val="80"/>
          <w:w w:val="150"/>
        </w:rPr>
        <w:t xml:space="preserve">  </w:t>
      </w:r>
      <w:r>
        <w:t>фронта в</w:t>
      </w:r>
      <w:r>
        <w:rPr>
          <w:spacing w:val="75"/>
          <w:w w:val="150"/>
        </w:rPr>
        <w:t xml:space="preserve">   </w:t>
      </w:r>
      <w:r>
        <w:t>Европе,</w:t>
      </w:r>
      <w:r>
        <w:rPr>
          <w:spacing w:val="75"/>
          <w:w w:val="150"/>
        </w:rPr>
        <w:t xml:space="preserve">   </w:t>
      </w:r>
      <w:r>
        <w:t>наступление</w:t>
      </w:r>
      <w:r>
        <w:rPr>
          <w:spacing w:val="74"/>
          <w:w w:val="150"/>
        </w:rPr>
        <w:t xml:space="preserve">   </w:t>
      </w:r>
      <w:r>
        <w:t>союзников.</w:t>
      </w:r>
      <w:r>
        <w:rPr>
          <w:spacing w:val="73"/>
          <w:w w:val="150"/>
        </w:rPr>
        <w:t xml:space="preserve">   </w:t>
      </w:r>
      <w:r>
        <w:t>Военные</w:t>
      </w:r>
      <w:r>
        <w:rPr>
          <w:spacing w:val="73"/>
          <w:w w:val="150"/>
        </w:rPr>
        <w:t xml:space="preserve">   </w:t>
      </w:r>
      <w:r>
        <w:t>операции</w:t>
      </w:r>
      <w:r>
        <w:rPr>
          <w:spacing w:val="74"/>
          <w:w w:val="150"/>
        </w:rPr>
        <w:t xml:space="preserve">   </w:t>
      </w:r>
      <w:r>
        <w:t>Красной</w:t>
      </w:r>
      <w:r>
        <w:rPr>
          <w:spacing w:val="73"/>
          <w:w w:val="150"/>
        </w:rPr>
        <w:t xml:space="preserve">   </w:t>
      </w:r>
      <w:r>
        <w:t>Армии по освобождению стран Европы в 1944–1945</w:t>
      </w:r>
      <w:r>
        <w:rPr>
          <w:spacing w:val="-5"/>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075EE" w:rsidRDefault="000F3E53">
      <w:pPr>
        <w:pStyle w:val="a3"/>
        <w:spacing w:before="1" w:line="276" w:lineRule="auto"/>
        <w:ind w:right="87"/>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w:t>
      </w:r>
      <w:r>
        <w:rPr>
          <w:spacing w:val="-1"/>
        </w:rPr>
        <w:t xml:space="preserve"> </w:t>
      </w:r>
      <w:r>
        <w:t>Нюрнбергский трибунал и</w:t>
      </w:r>
      <w:r>
        <w:rPr>
          <w:spacing w:val="-2"/>
        </w:rPr>
        <w:t xml:space="preserve"> </w:t>
      </w:r>
      <w:r>
        <w:t>Токийский процесс над</w:t>
      </w:r>
      <w:r>
        <w:rPr>
          <w:spacing w:val="-1"/>
        </w:rPr>
        <w:t xml:space="preserve"> </w:t>
      </w:r>
      <w:r>
        <w:t>военными</w:t>
      </w:r>
      <w:r>
        <w:rPr>
          <w:spacing w:val="-2"/>
        </w:rPr>
        <w:t xml:space="preserve"> </w:t>
      </w:r>
      <w:r>
        <w:t>преступниками Германии и Японии. Итоги Второй мировой войны. Роль государств и народов в Победе над нацизмом</w:t>
      </w:r>
      <w:r>
        <w:rPr>
          <w:spacing w:val="80"/>
        </w:rPr>
        <w:t xml:space="preserve"> </w:t>
      </w:r>
      <w:r>
        <w:t>и</w:t>
      </w:r>
      <w:r>
        <w:rPr>
          <w:spacing w:val="80"/>
        </w:rPr>
        <w:t xml:space="preserve"> </w:t>
      </w:r>
      <w:r>
        <w:t>милитаризмом.</w:t>
      </w:r>
      <w:r>
        <w:rPr>
          <w:spacing w:val="80"/>
        </w:rPr>
        <w:t xml:space="preserve"> </w:t>
      </w:r>
      <w:r>
        <w:t>Решающий</w:t>
      </w:r>
      <w:r>
        <w:rPr>
          <w:spacing w:val="80"/>
        </w:rPr>
        <w:t xml:space="preserve"> </w:t>
      </w:r>
      <w:r>
        <w:t>вклад</w:t>
      </w:r>
      <w:r>
        <w:rPr>
          <w:spacing w:val="80"/>
        </w:rPr>
        <w:t xml:space="preserve"> </w:t>
      </w:r>
      <w:r>
        <w:t>СССР</w:t>
      </w:r>
      <w:r>
        <w:rPr>
          <w:spacing w:val="74"/>
          <w:w w:val="150"/>
        </w:rPr>
        <w:t xml:space="preserve"> </w:t>
      </w:r>
      <w:r>
        <w:t>в</w:t>
      </w:r>
      <w:r>
        <w:rPr>
          <w:spacing w:val="74"/>
          <w:w w:val="150"/>
        </w:rPr>
        <w:t xml:space="preserve"> </w:t>
      </w:r>
      <w:r>
        <w:t>Победу</w:t>
      </w:r>
      <w:r>
        <w:rPr>
          <w:spacing w:val="80"/>
        </w:rPr>
        <w:t xml:space="preserve"> </w:t>
      </w:r>
      <w:r>
        <w:t>Антигитлеровской</w:t>
      </w:r>
      <w:r>
        <w:rPr>
          <w:spacing w:val="80"/>
        </w:rPr>
        <w:t xml:space="preserve"> </w:t>
      </w:r>
      <w:r>
        <w:t>коалиции</w:t>
      </w:r>
      <w:r>
        <w:rPr>
          <w:spacing w:val="40"/>
        </w:rPr>
        <w:t xml:space="preserve"> </w:t>
      </w:r>
      <w:r>
        <w:t>и в процесс послевоенного мирного урегулирования.</w:t>
      </w:r>
    </w:p>
    <w:p w:rsidR="008075EE" w:rsidRDefault="000F3E53">
      <w:pPr>
        <w:pStyle w:val="a3"/>
        <w:spacing w:before="2"/>
        <w:ind w:left="1366" w:firstLine="0"/>
      </w:pPr>
      <w:r>
        <w:t>Обобщение</w:t>
      </w:r>
      <w:r>
        <w:rPr>
          <w:spacing w:val="-4"/>
        </w:rPr>
        <w:t xml:space="preserve"> </w:t>
      </w:r>
      <w:r>
        <w:t>(2</w:t>
      </w:r>
      <w:r>
        <w:rPr>
          <w:spacing w:val="2"/>
        </w:rPr>
        <w:t xml:space="preserve"> </w:t>
      </w:r>
      <w:r>
        <w:rPr>
          <w:spacing w:val="-5"/>
        </w:rPr>
        <w:t>ч).</w:t>
      </w:r>
    </w:p>
    <w:p w:rsidR="008075EE" w:rsidRDefault="000F3E53">
      <w:pPr>
        <w:pStyle w:val="a3"/>
        <w:spacing w:before="40"/>
        <w:ind w:left="1428" w:firstLine="0"/>
      </w:pPr>
      <w:r>
        <w:t>История</w:t>
      </w:r>
      <w:r>
        <w:rPr>
          <w:spacing w:val="-2"/>
        </w:rPr>
        <w:t xml:space="preserve"> </w:t>
      </w:r>
      <w:r>
        <w:t>России.</w:t>
      </w:r>
      <w:r>
        <w:rPr>
          <w:spacing w:val="3"/>
        </w:rPr>
        <w:t xml:space="preserve"> </w:t>
      </w:r>
      <w:r>
        <w:t>1914–1945</w:t>
      </w:r>
      <w:r>
        <w:rPr>
          <w:spacing w:val="-4"/>
        </w:rPr>
        <w:t xml:space="preserve"> </w:t>
      </w:r>
      <w:r>
        <w:t>гг.</w:t>
      </w:r>
      <w:r>
        <w:rPr>
          <w:spacing w:val="-2"/>
        </w:rPr>
        <w:t xml:space="preserve"> </w:t>
      </w:r>
      <w:r>
        <w:t>(102</w:t>
      </w:r>
      <w:r>
        <w:rPr>
          <w:spacing w:val="-4"/>
        </w:rPr>
        <w:t xml:space="preserve"> </w:t>
      </w:r>
      <w:r>
        <w:rPr>
          <w:spacing w:val="-5"/>
        </w:rPr>
        <w:t>ч).</w:t>
      </w:r>
    </w:p>
    <w:p w:rsidR="008075EE" w:rsidRDefault="000F3E53">
      <w:pPr>
        <w:pStyle w:val="a3"/>
        <w:spacing w:before="41" w:line="276" w:lineRule="auto"/>
        <w:ind w:left="1366" w:right="915" w:firstLine="0"/>
      </w:pPr>
      <w:r>
        <w:t>Введение</w:t>
      </w:r>
      <w:r>
        <w:rPr>
          <w:spacing w:val="-2"/>
        </w:rPr>
        <w:t xml:space="preserve"> </w:t>
      </w:r>
      <w:r>
        <w:t>(1</w:t>
      </w:r>
      <w:r>
        <w:rPr>
          <w:spacing w:val="-1"/>
        </w:rPr>
        <w:t xml:space="preserve"> </w:t>
      </w:r>
      <w:r>
        <w:t>ч). Периодизация</w:t>
      </w:r>
      <w:r>
        <w:rPr>
          <w:spacing w:val="-6"/>
        </w:rPr>
        <w:t xml:space="preserve"> </w:t>
      </w:r>
      <w:r>
        <w:t>и</w:t>
      </w:r>
      <w:r>
        <w:rPr>
          <w:spacing w:val="-10"/>
        </w:rPr>
        <w:t xml:space="preserve"> </w:t>
      </w:r>
      <w:r>
        <w:t>общая</w:t>
      </w:r>
      <w:r>
        <w:rPr>
          <w:spacing w:val="-1"/>
        </w:rPr>
        <w:t xml:space="preserve"> </w:t>
      </w:r>
      <w:r>
        <w:t>характеристика</w:t>
      </w:r>
      <w:r>
        <w:rPr>
          <w:spacing w:val="-2"/>
        </w:rPr>
        <w:t xml:space="preserve"> </w:t>
      </w:r>
      <w:r>
        <w:t>истории</w:t>
      </w:r>
      <w:r>
        <w:rPr>
          <w:spacing w:val="-5"/>
        </w:rPr>
        <w:t xml:space="preserve"> </w:t>
      </w:r>
      <w:r>
        <w:t>России</w:t>
      </w:r>
      <w:r>
        <w:rPr>
          <w:spacing w:val="-5"/>
        </w:rPr>
        <w:t xml:space="preserve"> </w:t>
      </w:r>
      <w:r>
        <w:t>1914–1945</w:t>
      </w:r>
      <w:r>
        <w:rPr>
          <w:spacing w:val="-5"/>
        </w:rPr>
        <w:t xml:space="preserve"> </w:t>
      </w:r>
      <w:r>
        <w:t>гг. Россия в годы Первой мировой войны и Великой российской революции (32 ч).</w:t>
      </w:r>
    </w:p>
    <w:p w:rsidR="008075EE" w:rsidRDefault="000F3E53">
      <w:pPr>
        <w:pStyle w:val="a3"/>
        <w:spacing w:line="275" w:lineRule="exact"/>
        <w:ind w:left="1366" w:firstLine="0"/>
      </w:pPr>
      <w:r>
        <w:t>Россия</w:t>
      </w:r>
      <w:r>
        <w:rPr>
          <w:spacing w:val="-4"/>
        </w:rPr>
        <w:t xml:space="preserve"> </w:t>
      </w:r>
      <w:r>
        <w:t>в</w:t>
      </w:r>
      <w:r>
        <w:rPr>
          <w:spacing w:val="2"/>
        </w:rPr>
        <w:t xml:space="preserve"> </w:t>
      </w:r>
      <w:r>
        <w:t>Первой</w:t>
      </w:r>
      <w:r>
        <w:rPr>
          <w:spacing w:val="-3"/>
        </w:rPr>
        <w:t xml:space="preserve"> </w:t>
      </w:r>
      <w:r>
        <w:t>мировой</w:t>
      </w:r>
      <w:r>
        <w:rPr>
          <w:spacing w:val="3"/>
        </w:rPr>
        <w:t xml:space="preserve"> </w:t>
      </w:r>
      <w:r>
        <w:t>войне</w:t>
      </w:r>
      <w:r>
        <w:rPr>
          <w:spacing w:val="-5"/>
        </w:rPr>
        <w:t xml:space="preserve"> </w:t>
      </w:r>
      <w:r>
        <w:t>(1914–1918)</w:t>
      </w:r>
      <w:r>
        <w:rPr>
          <w:spacing w:val="-2"/>
        </w:rPr>
        <w:t xml:space="preserve"> </w:t>
      </w:r>
      <w:r>
        <w:t>(5</w:t>
      </w:r>
      <w:r>
        <w:rPr>
          <w:spacing w:val="-3"/>
        </w:rPr>
        <w:t xml:space="preserve"> </w:t>
      </w:r>
      <w:r>
        <w:rPr>
          <w:spacing w:val="-5"/>
        </w:rPr>
        <w:t>ч).</w:t>
      </w:r>
    </w:p>
    <w:p w:rsidR="008075EE" w:rsidRDefault="000F3E53">
      <w:pPr>
        <w:pStyle w:val="a3"/>
        <w:tabs>
          <w:tab w:val="left" w:pos="1605"/>
          <w:tab w:val="left" w:pos="4783"/>
          <w:tab w:val="left" w:pos="6242"/>
          <w:tab w:val="left" w:pos="8574"/>
          <w:tab w:val="left" w:pos="10229"/>
        </w:tabs>
        <w:spacing w:before="41" w:line="276" w:lineRule="auto"/>
        <w:ind w:right="89"/>
      </w:pPr>
      <w:r>
        <w:t>Россия</w:t>
      </w:r>
      <w:r>
        <w:rPr>
          <w:spacing w:val="-15"/>
        </w:rPr>
        <w:t xml:space="preserve"> </w:t>
      </w:r>
      <w:r>
        <w:t>и</w:t>
      </w:r>
      <w:r>
        <w:rPr>
          <w:spacing w:val="-11"/>
        </w:rPr>
        <w:t xml:space="preserve"> </w:t>
      </w:r>
      <w:r>
        <w:t>мир</w:t>
      </w:r>
      <w:r>
        <w:rPr>
          <w:spacing w:val="-12"/>
        </w:rPr>
        <w:t xml:space="preserve"> </w:t>
      </w:r>
      <w:r>
        <w:t>накануне</w:t>
      </w:r>
      <w:r>
        <w:rPr>
          <w:spacing w:val="-13"/>
        </w:rPr>
        <w:t xml:space="preserve"> </w:t>
      </w:r>
      <w:r>
        <w:t>Первой</w:t>
      </w:r>
      <w:r>
        <w:rPr>
          <w:spacing w:val="-11"/>
        </w:rPr>
        <w:t xml:space="preserve"> </w:t>
      </w:r>
      <w:r>
        <w:t>мировой</w:t>
      </w:r>
      <w:r>
        <w:rPr>
          <w:spacing w:val="-15"/>
        </w:rPr>
        <w:t xml:space="preserve"> </w:t>
      </w:r>
      <w:r>
        <w:t>войны.</w:t>
      </w:r>
      <w:r>
        <w:rPr>
          <w:spacing w:val="-14"/>
        </w:rPr>
        <w:t xml:space="preserve"> </w:t>
      </w:r>
      <w:r>
        <w:t>Вступление</w:t>
      </w:r>
      <w:r>
        <w:rPr>
          <w:spacing w:val="-13"/>
        </w:rPr>
        <w:t xml:space="preserve"> </w:t>
      </w:r>
      <w:r>
        <w:t>России</w:t>
      </w:r>
      <w:r>
        <w:rPr>
          <w:spacing w:val="-11"/>
        </w:rPr>
        <w:t xml:space="preserve"> </w:t>
      </w:r>
      <w:r>
        <w:t>в</w:t>
      </w:r>
      <w:r>
        <w:rPr>
          <w:spacing w:val="-14"/>
        </w:rPr>
        <w:t xml:space="preserve"> </w:t>
      </w:r>
      <w:r>
        <w:t>войну.</w:t>
      </w:r>
      <w:r>
        <w:rPr>
          <w:spacing w:val="-10"/>
        </w:rPr>
        <w:t xml:space="preserve"> </w:t>
      </w:r>
      <w:r>
        <w:t xml:space="preserve">Геополитические </w:t>
      </w:r>
      <w:r>
        <w:rPr>
          <w:spacing w:val="-10"/>
        </w:rPr>
        <w:t>и</w:t>
      </w:r>
      <w:r>
        <w:tab/>
      </w:r>
      <w:r>
        <w:rPr>
          <w:spacing w:val="-2"/>
        </w:rPr>
        <w:t>военно-стратегические</w:t>
      </w:r>
      <w:r>
        <w:tab/>
      </w:r>
      <w:r>
        <w:rPr>
          <w:spacing w:val="-4"/>
        </w:rPr>
        <w:t>планы</w:t>
      </w:r>
      <w:r>
        <w:tab/>
      </w:r>
      <w:r>
        <w:rPr>
          <w:spacing w:val="-2"/>
        </w:rPr>
        <w:t>командования.</w:t>
      </w:r>
      <w:r>
        <w:tab/>
      </w:r>
      <w:r>
        <w:rPr>
          <w:spacing w:val="-2"/>
        </w:rPr>
        <w:t>Участие</w:t>
      </w:r>
      <w:r>
        <w:tab/>
      </w:r>
      <w:r>
        <w:rPr>
          <w:spacing w:val="-2"/>
        </w:rPr>
        <w:t xml:space="preserve">России </w:t>
      </w:r>
      <w:r>
        <w:t>в военных действиях 1914–1917</w:t>
      </w:r>
      <w:r>
        <w:rPr>
          <w:spacing w:val="-4"/>
        </w:rPr>
        <w:t xml:space="preserve"> </w:t>
      </w:r>
      <w:r>
        <w:t>гг. Боевые действия на австро-германском и Кавказском фронтах, взаимодействие</w:t>
      </w:r>
      <w:r>
        <w:rPr>
          <w:spacing w:val="-8"/>
        </w:rPr>
        <w:t xml:space="preserve"> </w:t>
      </w:r>
      <w:r>
        <w:t>с</w:t>
      </w:r>
      <w:r>
        <w:rPr>
          <w:spacing w:val="-8"/>
        </w:rPr>
        <w:t xml:space="preserve"> </w:t>
      </w:r>
      <w:r>
        <w:t>союзниками</w:t>
      </w:r>
      <w:r>
        <w:rPr>
          <w:spacing w:val="-6"/>
        </w:rPr>
        <w:t xml:space="preserve"> </w:t>
      </w:r>
      <w:r>
        <w:t>по</w:t>
      </w:r>
      <w:r>
        <w:rPr>
          <w:spacing w:val="-3"/>
        </w:rPr>
        <w:t xml:space="preserve"> </w:t>
      </w:r>
      <w:r>
        <w:t>Антанте.</w:t>
      </w:r>
      <w:r>
        <w:rPr>
          <w:spacing w:val="-10"/>
        </w:rPr>
        <w:t xml:space="preserve"> </w:t>
      </w:r>
      <w:r>
        <w:t>Брусиловский</w:t>
      </w:r>
      <w:r>
        <w:rPr>
          <w:spacing w:val="-6"/>
        </w:rPr>
        <w:t xml:space="preserve"> </w:t>
      </w:r>
      <w:r>
        <w:t>прорыв</w:t>
      </w:r>
      <w:r>
        <w:rPr>
          <w:spacing w:val="-6"/>
        </w:rPr>
        <w:t xml:space="preserve"> </w:t>
      </w:r>
      <w:r>
        <w:t>и</w:t>
      </w:r>
      <w:r>
        <w:rPr>
          <w:spacing w:val="-11"/>
        </w:rPr>
        <w:t xml:space="preserve"> </w:t>
      </w:r>
      <w:r>
        <w:t>его</w:t>
      </w:r>
      <w:r>
        <w:rPr>
          <w:spacing w:val="-3"/>
        </w:rPr>
        <w:t xml:space="preserve"> </w:t>
      </w:r>
      <w:r>
        <w:t>значение.</w:t>
      </w:r>
      <w:r>
        <w:rPr>
          <w:spacing w:val="-6"/>
        </w:rPr>
        <w:t xml:space="preserve"> </w:t>
      </w:r>
      <w:r>
        <w:t>Массовый</w:t>
      </w:r>
      <w:r>
        <w:rPr>
          <w:spacing w:val="-11"/>
        </w:rPr>
        <w:t xml:space="preserve"> </w:t>
      </w:r>
      <w:r>
        <w:t>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8075EE" w:rsidRDefault="000F3E53">
      <w:pPr>
        <w:pStyle w:val="a3"/>
        <w:spacing w:before="2" w:line="276" w:lineRule="auto"/>
        <w:ind w:right="84"/>
        <w:jc w:val="right"/>
      </w:pPr>
      <w:r>
        <w:t>Власть, экономика</w:t>
      </w:r>
      <w:r>
        <w:rPr>
          <w:spacing w:val="-3"/>
        </w:rPr>
        <w:t xml:space="preserve"> </w:t>
      </w:r>
      <w:r>
        <w:t>и</w:t>
      </w:r>
      <w:r>
        <w:rPr>
          <w:spacing w:val="-11"/>
        </w:rPr>
        <w:t xml:space="preserve"> </w:t>
      </w:r>
      <w:r>
        <w:t>общество</w:t>
      </w:r>
      <w:r>
        <w:rPr>
          <w:spacing w:val="-2"/>
        </w:rPr>
        <w:t xml:space="preserve"> </w:t>
      </w:r>
      <w:r>
        <w:t>в</w:t>
      </w:r>
      <w:r>
        <w:rPr>
          <w:spacing w:val="-1"/>
        </w:rPr>
        <w:t xml:space="preserve"> </w:t>
      </w:r>
      <w:r>
        <w:t>условиях</w:t>
      </w:r>
      <w:r>
        <w:rPr>
          <w:spacing w:val="-7"/>
        </w:rPr>
        <w:t xml:space="preserve"> </w:t>
      </w:r>
      <w:r>
        <w:t>войны. Милитаризация</w:t>
      </w:r>
      <w:r>
        <w:rPr>
          <w:spacing w:val="-7"/>
        </w:rPr>
        <w:t xml:space="preserve"> </w:t>
      </w:r>
      <w:r>
        <w:t>экономики.</w:t>
      </w:r>
      <w:r>
        <w:rPr>
          <w:spacing w:val="-5"/>
        </w:rPr>
        <w:t xml:space="preserve"> </w:t>
      </w:r>
      <w:r>
        <w:t>Формирование военно-промышленных</w:t>
      </w:r>
      <w:r>
        <w:rPr>
          <w:spacing w:val="80"/>
        </w:rPr>
        <w:t xml:space="preserve"> </w:t>
      </w:r>
      <w:r>
        <w:t>комитетов.</w:t>
      </w:r>
      <w:r>
        <w:rPr>
          <w:spacing w:val="80"/>
        </w:rPr>
        <w:t xml:space="preserve"> </w:t>
      </w:r>
      <w:r>
        <w:t>Пропаганда</w:t>
      </w:r>
      <w:r>
        <w:rPr>
          <w:spacing w:val="80"/>
        </w:rPr>
        <w:t xml:space="preserve"> </w:t>
      </w:r>
      <w:r>
        <w:t>патриотизма</w:t>
      </w:r>
      <w:r>
        <w:rPr>
          <w:spacing w:val="80"/>
        </w:rPr>
        <w:t xml:space="preserve"> </w:t>
      </w:r>
      <w:r>
        <w:t>и</w:t>
      </w:r>
      <w:r>
        <w:rPr>
          <w:spacing w:val="80"/>
        </w:rPr>
        <w:t xml:space="preserve"> </w:t>
      </w:r>
      <w:r>
        <w:t>восприятие</w:t>
      </w:r>
      <w:r>
        <w:rPr>
          <w:spacing w:val="80"/>
        </w:rPr>
        <w:t xml:space="preserve"> </w:t>
      </w:r>
      <w:r>
        <w:t>войны</w:t>
      </w:r>
      <w:r>
        <w:rPr>
          <w:spacing w:val="80"/>
        </w:rPr>
        <w:t xml:space="preserve"> </w:t>
      </w:r>
      <w:r>
        <w:t>обществом. Содействие</w:t>
      </w:r>
      <w:r>
        <w:rPr>
          <w:spacing w:val="-7"/>
        </w:rPr>
        <w:t xml:space="preserve"> </w:t>
      </w:r>
      <w:r>
        <w:t>гражданского</w:t>
      </w:r>
      <w:r>
        <w:rPr>
          <w:spacing w:val="3"/>
        </w:rPr>
        <w:t xml:space="preserve"> </w:t>
      </w:r>
      <w:r>
        <w:t>населения</w:t>
      </w:r>
      <w:r>
        <w:rPr>
          <w:spacing w:val="-5"/>
        </w:rPr>
        <w:t xml:space="preserve"> </w:t>
      </w:r>
      <w:r>
        <w:t>армии</w:t>
      </w:r>
      <w:r>
        <w:rPr>
          <w:spacing w:val="-1"/>
        </w:rPr>
        <w:t xml:space="preserve"> </w:t>
      </w:r>
      <w:r>
        <w:t>и</w:t>
      </w:r>
      <w:r>
        <w:rPr>
          <w:spacing w:val="-5"/>
        </w:rPr>
        <w:t xml:space="preserve"> </w:t>
      </w:r>
      <w:r>
        <w:t>создание</w:t>
      </w:r>
      <w:r>
        <w:rPr>
          <w:spacing w:val="-6"/>
        </w:rPr>
        <w:t xml:space="preserve"> </w:t>
      </w:r>
      <w:r>
        <w:t>общественных</w:t>
      </w:r>
      <w:r>
        <w:rPr>
          <w:spacing w:val="-10"/>
        </w:rPr>
        <w:t xml:space="preserve"> </w:t>
      </w:r>
      <w:r>
        <w:t>организаций помощи</w:t>
      </w:r>
      <w:r>
        <w:rPr>
          <w:spacing w:val="-4"/>
        </w:rPr>
        <w:t xml:space="preserve"> </w:t>
      </w:r>
      <w:r>
        <w:rPr>
          <w:spacing w:val="-2"/>
        </w:rPr>
        <w:t>фронту.</w:t>
      </w:r>
    </w:p>
    <w:p w:rsidR="008075EE" w:rsidRDefault="000F3E53">
      <w:pPr>
        <w:pStyle w:val="a3"/>
        <w:spacing w:line="276" w:lineRule="auto"/>
        <w:ind w:right="92"/>
      </w:pPr>
      <w:r>
        <w:t>Благотворительность.</w:t>
      </w:r>
      <w:r>
        <w:rPr>
          <w:spacing w:val="68"/>
        </w:rPr>
        <w:t xml:space="preserve">   </w:t>
      </w:r>
      <w:r>
        <w:t>Введение</w:t>
      </w:r>
      <w:r>
        <w:rPr>
          <w:spacing w:val="66"/>
        </w:rPr>
        <w:t xml:space="preserve">   </w:t>
      </w:r>
      <w:r>
        <w:t>государством</w:t>
      </w:r>
      <w:r>
        <w:rPr>
          <w:spacing w:val="68"/>
        </w:rPr>
        <w:t xml:space="preserve">   </w:t>
      </w:r>
      <w:r>
        <w:t>карточной</w:t>
      </w:r>
      <w:r>
        <w:rPr>
          <w:spacing w:val="66"/>
        </w:rPr>
        <w:t xml:space="preserve">   </w:t>
      </w:r>
      <w:r>
        <w:t>системы</w:t>
      </w:r>
      <w:r>
        <w:rPr>
          <w:spacing w:val="68"/>
        </w:rPr>
        <w:t xml:space="preserve">   </w:t>
      </w:r>
      <w:r>
        <w:t>снабжения в городе и разверстки в деревне. Война и реформы: несбывшиеся ожидания.</w:t>
      </w:r>
    </w:p>
    <w:p w:rsidR="008075EE" w:rsidRDefault="000F3E53">
      <w:pPr>
        <w:pStyle w:val="a3"/>
        <w:spacing w:before="2" w:line="276" w:lineRule="auto"/>
        <w:ind w:right="91"/>
      </w:pPr>
      <w:r>
        <w:t>Нарастание</w:t>
      </w:r>
      <w:r>
        <w:rPr>
          <w:spacing w:val="75"/>
        </w:rPr>
        <w:t xml:space="preserve">   </w:t>
      </w:r>
      <w:r>
        <w:t>экономического</w:t>
      </w:r>
      <w:r>
        <w:rPr>
          <w:spacing w:val="77"/>
        </w:rPr>
        <w:t xml:space="preserve">   </w:t>
      </w:r>
      <w:r>
        <w:t>кризиса</w:t>
      </w:r>
      <w:r>
        <w:rPr>
          <w:spacing w:val="73"/>
        </w:rPr>
        <w:t xml:space="preserve">   </w:t>
      </w:r>
      <w:r>
        <w:t>и</w:t>
      </w:r>
      <w:r>
        <w:rPr>
          <w:spacing w:val="76"/>
        </w:rPr>
        <w:t xml:space="preserve">   </w:t>
      </w:r>
      <w:r>
        <w:t>смена</w:t>
      </w:r>
      <w:r>
        <w:rPr>
          <w:spacing w:val="73"/>
        </w:rPr>
        <w:t xml:space="preserve">   </w:t>
      </w:r>
      <w:r>
        <w:t>общественных</w:t>
      </w:r>
      <w:r>
        <w:rPr>
          <w:spacing w:val="74"/>
        </w:rPr>
        <w:t xml:space="preserve">   </w:t>
      </w:r>
      <w:r>
        <w:t>настроений: от</w:t>
      </w:r>
      <w:r>
        <w:rPr>
          <w:spacing w:val="63"/>
        </w:rPr>
        <w:t xml:space="preserve">  </w:t>
      </w:r>
      <w:r>
        <w:t>патриотического</w:t>
      </w:r>
      <w:r>
        <w:rPr>
          <w:spacing w:val="65"/>
        </w:rPr>
        <w:t xml:space="preserve">  </w:t>
      </w:r>
      <w:r>
        <w:t>подъема</w:t>
      </w:r>
      <w:r>
        <w:rPr>
          <w:spacing w:val="65"/>
        </w:rPr>
        <w:t xml:space="preserve">  </w:t>
      </w:r>
      <w:r>
        <w:t>к</w:t>
      </w:r>
      <w:r>
        <w:rPr>
          <w:spacing w:val="64"/>
        </w:rPr>
        <w:t xml:space="preserve">  </w:t>
      </w:r>
      <w:r>
        <w:t>усталости</w:t>
      </w:r>
      <w:r>
        <w:rPr>
          <w:spacing w:val="64"/>
        </w:rPr>
        <w:t xml:space="preserve">  </w:t>
      </w:r>
      <w:r>
        <w:t>от</w:t>
      </w:r>
      <w:r>
        <w:rPr>
          <w:spacing w:val="63"/>
        </w:rPr>
        <w:t xml:space="preserve">  </w:t>
      </w:r>
      <w:r>
        <w:t>войны</w:t>
      </w:r>
      <w:r>
        <w:rPr>
          <w:spacing w:val="64"/>
        </w:rPr>
        <w:t xml:space="preserve">  </w:t>
      </w:r>
      <w:r>
        <w:t>и</w:t>
      </w:r>
      <w:r>
        <w:rPr>
          <w:spacing w:val="63"/>
        </w:rPr>
        <w:t xml:space="preserve">  </w:t>
      </w:r>
      <w:r>
        <w:t>отчаянию.</w:t>
      </w:r>
      <w:r>
        <w:rPr>
          <w:spacing w:val="66"/>
        </w:rPr>
        <w:t xml:space="preserve">  </w:t>
      </w:r>
      <w:r>
        <w:t>Кадровая</w:t>
      </w:r>
      <w:r>
        <w:rPr>
          <w:spacing w:val="65"/>
        </w:rPr>
        <w:t xml:space="preserve">  </w:t>
      </w:r>
      <w:r>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w:t>
      </w:r>
      <w:r>
        <w:rPr>
          <w:spacing w:val="-6"/>
        </w:rPr>
        <w:t xml:space="preserve"> </w:t>
      </w:r>
      <w:r>
        <w:t>и</w:t>
      </w:r>
      <w:r>
        <w:rPr>
          <w:spacing w:val="-7"/>
        </w:rPr>
        <w:t xml:space="preserve"> </w:t>
      </w:r>
      <w:r>
        <w:t>пораженцы.</w:t>
      </w:r>
      <w:r>
        <w:rPr>
          <w:spacing w:val="-1"/>
        </w:rPr>
        <w:t xml:space="preserve"> </w:t>
      </w:r>
      <w:r>
        <w:t>Влияние</w:t>
      </w:r>
      <w:r>
        <w:rPr>
          <w:spacing w:val="-9"/>
        </w:rPr>
        <w:t xml:space="preserve"> </w:t>
      </w:r>
      <w:r>
        <w:t>большевистской</w:t>
      </w:r>
      <w:r>
        <w:rPr>
          <w:spacing w:val="-7"/>
        </w:rPr>
        <w:t xml:space="preserve"> </w:t>
      </w:r>
      <w:r>
        <w:t>пропаганды.</w:t>
      </w:r>
      <w:r>
        <w:rPr>
          <w:spacing w:val="-6"/>
        </w:rPr>
        <w:t xml:space="preserve"> </w:t>
      </w:r>
      <w:r>
        <w:t>Возрастание</w:t>
      </w:r>
      <w:r>
        <w:rPr>
          <w:spacing w:val="-9"/>
        </w:rPr>
        <w:t xml:space="preserve"> </w:t>
      </w:r>
      <w:r>
        <w:t>роли</w:t>
      </w:r>
      <w:r>
        <w:rPr>
          <w:spacing w:val="-7"/>
        </w:rPr>
        <w:t xml:space="preserve"> </w:t>
      </w:r>
      <w:r>
        <w:t>армии</w:t>
      </w:r>
      <w:r>
        <w:rPr>
          <w:spacing w:val="-7"/>
        </w:rPr>
        <w:t xml:space="preserve"> </w:t>
      </w:r>
      <w:r>
        <w:t>в жизни общества.</w:t>
      </w:r>
    </w:p>
    <w:p w:rsidR="008075EE" w:rsidRDefault="000F3E53">
      <w:pPr>
        <w:pStyle w:val="a3"/>
        <w:spacing w:line="280" w:lineRule="auto"/>
        <w:ind w:right="86"/>
      </w:pPr>
      <w:r>
        <w:t>Великая</w:t>
      </w:r>
      <w:r>
        <w:rPr>
          <w:spacing w:val="80"/>
        </w:rPr>
        <w:t xml:space="preserve">   </w:t>
      </w:r>
      <w:r>
        <w:t>российская</w:t>
      </w:r>
      <w:r>
        <w:rPr>
          <w:spacing w:val="80"/>
        </w:rPr>
        <w:t xml:space="preserve">   </w:t>
      </w:r>
      <w:r>
        <w:t>революция</w:t>
      </w:r>
      <w:r>
        <w:rPr>
          <w:spacing w:val="80"/>
        </w:rPr>
        <w:t xml:space="preserve">   </w:t>
      </w:r>
      <w:r>
        <w:t>1917–1922 гг.</w:t>
      </w:r>
      <w:r>
        <w:rPr>
          <w:spacing w:val="80"/>
        </w:rPr>
        <w:t xml:space="preserve">   </w:t>
      </w:r>
      <w:r>
        <w:t>1917</w:t>
      </w:r>
      <w:r>
        <w:rPr>
          <w:spacing w:val="80"/>
        </w:rPr>
        <w:t xml:space="preserve">   </w:t>
      </w:r>
      <w:r>
        <w:t>год:</w:t>
      </w:r>
      <w:r>
        <w:rPr>
          <w:spacing w:val="80"/>
        </w:rPr>
        <w:t xml:space="preserve">   </w:t>
      </w:r>
      <w:r>
        <w:t>от</w:t>
      </w:r>
      <w:r>
        <w:rPr>
          <w:spacing w:val="80"/>
        </w:rPr>
        <w:t xml:space="preserve">   </w:t>
      </w:r>
      <w:r>
        <w:t>Февраля</w:t>
      </w:r>
      <w:r>
        <w:rPr>
          <w:spacing w:val="40"/>
        </w:rPr>
        <w:t xml:space="preserve"> </w:t>
      </w:r>
      <w:r>
        <w:t>к Октябрю (8 ч).</w:t>
      </w:r>
    </w:p>
    <w:p w:rsidR="008075EE" w:rsidRDefault="000F3E53">
      <w:pPr>
        <w:pStyle w:val="a3"/>
        <w:spacing w:line="276" w:lineRule="auto"/>
        <w:ind w:right="98"/>
      </w:pPr>
      <w:r>
        <w:t>Понятие Великой российской революции, продолжавшейся от свержения самодержавия до создания</w:t>
      </w:r>
      <w:r>
        <w:rPr>
          <w:spacing w:val="-8"/>
        </w:rPr>
        <w:t xml:space="preserve"> </w:t>
      </w:r>
      <w:r>
        <w:t>Советского</w:t>
      </w:r>
      <w:r>
        <w:rPr>
          <w:spacing w:val="-3"/>
        </w:rPr>
        <w:t xml:space="preserve"> </w:t>
      </w:r>
      <w:r>
        <w:t>Союза.</w:t>
      </w:r>
      <w:r>
        <w:rPr>
          <w:spacing w:val="-10"/>
        </w:rPr>
        <w:t xml:space="preserve"> </w:t>
      </w:r>
      <w:r>
        <w:t>Три</w:t>
      </w:r>
      <w:r>
        <w:rPr>
          <w:spacing w:val="-11"/>
        </w:rPr>
        <w:t xml:space="preserve"> </w:t>
      </w:r>
      <w:r>
        <w:t>основных</w:t>
      </w:r>
      <w:r>
        <w:rPr>
          <w:spacing w:val="-12"/>
        </w:rPr>
        <w:t xml:space="preserve"> </w:t>
      </w:r>
      <w:r>
        <w:t>этапа:</w:t>
      </w:r>
      <w:r>
        <w:rPr>
          <w:spacing w:val="-7"/>
        </w:rPr>
        <w:t xml:space="preserve"> </w:t>
      </w:r>
      <w:r>
        <w:t>Февральская</w:t>
      </w:r>
      <w:r>
        <w:rPr>
          <w:spacing w:val="-8"/>
        </w:rPr>
        <w:t xml:space="preserve"> </w:t>
      </w:r>
      <w:r>
        <w:t>революция,</w:t>
      </w:r>
      <w:r>
        <w:rPr>
          <w:spacing w:val="-9"/>
        </w:rPr>
        <w:t xml:space="preserve"> </w:t>
      </w:r>
      <w:r>
        <w:t>Октябрьская</w:t>
      </w:r>
      <w:r>
        <w:rPr>
          <w:spacing w:val="-8"/>
        </w:rPr>
        <w:t xml:space="preserve"> </w:t>
      </w:r>
      <w:r>
        <w:t>революция, Гражданская война.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w:t>
      </w:r>
      <w:r>
        <w:rPr>
          <w:spacing w:val="-3"/>
        </w:rPr>
        <w:t xml:space="preserve"> </w:t>
      </w:r>
      <w:r>
        <w:t>фактор.</w:t>
      </w:r>
      <w:r>
        <w:rPr>
          <w:spacing w:val="-7"/>
        </w:rPr>
        <w:t xml:space="preserve"> </w:t>
      </w:r>
      <w:r>
        <w:t>Национальные</w:t>
      </w:r>
      <w:r>
        <w:rPr>
          <w:spacing w:val="-9"/>
        </w:rPr>
        <w:t xml:space="preserve"> </w:t>
      </w:r>
      <w:r>
        <w:t>и</w:t>
      </w:r>
      <w:r>
        <w:rPr>
          <w:spacing w:val="-3"/>
        </w:rPr>
        <w:t xml:space="preserve"> </w:t>
      </w:r>
      <w:r>
        <w:t>конфессиональные</w:t>
      </w:r>
      <w:r>
        <w:rPr>
          <w:spacing w:val="-5"/>
        </w:rPr>
        <w:t xml:space="preserve"> </w:t>
      </w:r>
      <w:r>
        <w:t>проблемы.</w:t>
      </w:r>
      <w:r>
        <w:rPr>
          <w:spacing w:val="-7"/>
        </w:rPr>
        <w:t xml:space="preserve"> </w:t>
      </w:r>
      <w:r>
        <w:t>Незавершенность</w:t>
      </w:r>
      <w:r>
        <w:rPr>
          <w:spacing w:val="-3"/>
        </w:rPr>
        <w:t xml:space="preserve"> </w:t>
      </w:r>
      <w:r>
        <w:t>и противоречия модернизации. Основные социальные слои, политические партии и их лидеры накануне революции.</w:t>
      </w:r>
    </w:p>
    <w:p w:rsidR="008075EE" w:rsidRDefault="000F3E53">
      <w:pPr>
        <w:pStyle w:val="a3"/>
        <w:spacing w:line="276" w:lineRule="auto"/>
        <w:ind w:right="86"/>
      </w:pPr>
      <w:r>
        <w:t>Основные этапы и хронология революционных событий 1917 г. Февраль–март: восстание в Петрограде и падение монархии. Конец Российской империи. Реакция за</w:t>
      </w:r>
      <w:r>
        <w:rPr>
          <w:spacing w:val="-2"/>
        </w:rPr>
        <w:t xml:space="preserve"> </w:t>
      </w:r>
      <w:r>
        <w:t>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Pr>
          <w:spacing w:val="-15"/>
        </w:rPr>
        <w:t xml:space="preserve"> </w:t>
      </w:r>
      <w:r>
        <w:t>и</w:t>
      </w:r>
      <w:r>
        <w:rPr>
          <w:spacing w:val="-10"/>
        </w:rPr>
        <w:t xml:space="preserve"> </w:t>
      </w:r>
      <w:r>
        <w:t>солдатских</w:t>
      </w:r>
      <w:r>
        <w:rPr>
          <w:spacing w:val="-15"/>
        </w:rPr>
        <w:t xml:space="preserve"> </w:t>
      </w:r>
      <w:r>
        <w:t>депутатов</w:t>
      </w:r>
      <w:r>
        <w:rPr>
          <w:spacing w:val="-9"/>
        </w:rPr>
        <w:t xml:space="preserve"> </w:t>
      </w:r>
      <w:r>
        <w:t>и</w:t>
      </w:r>
      <w:r>
        <w:rPr>
          <w:spacing w:val="-10"/>
        </w:rPr>
        <w:t xml:space="preserve"> </w:t>
      </w:r>
      <w:r>
        <w:t>его</w:t>
      </w:r>
      <w:r>
        <w:rPr>
          <w:spacing w:val="-11"/>
        </w:rPr>
        <w:t xml:space="preserve"> </w:t>
      </w:r>
      <w:r>
        <w:t>декреты.</w:t>
      </w:r>
      <w:r>
        <w:rPr>
          <w:spacing w:val="-13"/>
        </w:rPr>
        <w:t xml:space="preserve"> </w:t>
      </w:r>
      <w:r>
        <w:t>Весна–лето</w:t>
      </w:r>
      <w:r>
        <w:rPr>
          <w:spacing w:val="-6"/>
        </w:rPr>
        <w:t xml:space="preserve"> </w:t>
      </w:r>
      <w:r>
        <w:t>1917</w:t>
      </w:r>
      <w:r>
        <w:rPr>
          <w:spacing w:val="-6"/>
        </w:rPr>
        <w:t xml:space="preserve"> </w:t>
      </w:r>
      <w:r>
        <w:t>г.:</w:t>
      </w:r>
      <w:r>
        <w:rPr>
          <w:spacing w:val="-15"/>
        </w:rPr>
        <w:t xml:space="preserve"> </w:t>
      </w:r>
      <w:r>
        <w:t>зыбкое</w:t>
      </w:r>
      <w:r>
        <w:rPr>
          <w:spacing w:val="-12"/>
        </w:rPr>
        <w:t xml:space="preserve"> </w:t>
      </w:r>
      <w:r>
        <w:t>равновесие</w:t>
      </w:r>
      <w:r>
        <w:rPr>
          <w:spacing w:val="-12"/>
        </w:rPr>
        <w:t xml:space="preserve"> </w:t>
      </w:r>
      <w:r>
        <w:t>политических сил</w:t>
      </w:r>
      <w:r>
        <w:rPr>
          <w:spacing w:val="-15"/>
        </w:rPr>
        <w:t xml:space="preserve"> </w:t>
      </w:r>
      <w:r>
        <w:t>при</w:t>
      </w:r>
      <w:r>
        <w:rPr>
          <w:spacing w:val="-15"/>
        </w:rPr>
        <w:t xml:space="preserve"> </w:t>
      </w:r>
      <w:r>
        <w:t>росте</w:t>
      </w:r>
      <w:r>
        <w:rPr>
          <w:spacing w:val="-15"/>
        </w:rPr>
        <w:t xml:space="preserve"> </w:t>
      </w:r>
      <w:r>
        <w:t>влияния</w:t>
      </w:r>
      <w:r>
        <w:rPr>
          <w:spacing w:val="-15"/>
        </w:rPr>
        <w:t xml:space="preserve"> </w:t>
      </w:r>
      <w:r>
        <w:t>большевиков</w:t>
      </w:r>
      <w:r>
        <w:rPr>
          <w:spacing w:val="-15"/>
        </w:rPr>
        <w:t xml:space="preserve"> </w:t>
      </w:r>
      <w:r>
        <w:t>во</w:t>
      </w:r>
      <w:r>
        <w:rPr>
          <w:spacing w:val="-15"/>
        </w:rPr>
        <w:t xml:space="preserve"> </w:t>
      </w:r>
      <w:r>
        <w:t>главе</w:t>
      </w:r>
      <w:r>
        <w:rPr>
          <w:spacing w:val="-15"/>
        </w:rPr>
        <w:t xml:space="preserve"> </w:t>
      </w:r>
      <w:r>
        <w:t>с</w:t>
      </w:r>
      <w:r>
        <w:rPr>
          <w:spacing w:val="-15"/>
        </w:rPr>
        <w:t xml:space="preserve"> </w:t>
      </w:r>
      <w:r>
        <w:t>В.И.</w:t>
      </w:r>
      <w:r>
        <w:rPr>
          <w:spacing w:val="-15"/>
        </w:rPr>
        <w:t xml:space="preserve"> </w:t>
      </w:r>
      <w:r>
        <w:t>Лениным.</w:t>
      </w:r>
      <w:r>
        <w:rPr>
          <w:spacing w:val="-15"/>
        </w:rPr>
        <w:t xml:space="preserve"> </w:t>
      </w:r>
      <w:r>
        <w:t>Июльский</w:t>
      </w:r>
      <w:r>
        <w:rPr>
          <w:spacing w:val="-15"/>
        </w:rPr>
        <w:t xml:space="preserve"> </w:t>
      </w:r>
      <w:r>
        <w:t>кризис</w:t>
      </w:r>
      <w:r>
        <w:rPr>
          <w:spacing w:val="-15"/>
        </w:rPr>
        <w:t xml:space="preserve"> </w:t>
      </w:r>
      <w:r>
        <w:t>и</w:t>
      </w:r>
      <w:r>
        <w:rPr>
          <w:spacing w:val="-15"/>
        </w:rPr>
        <w:t xml:space="preserve"> </w:t>
      </w:r>
      <w:r>
        <w:t>конец</w:t>
      </w:r>
      <w:r>
        <w:rPr>
          <w:spacing w:val="-15"/>
        </w:rPr>
        <w:t xml:space="preserve"> </w:t>
      </w:r>
      <w:r>
        <w:t>двоевластия. Православная</w:t>
      </w:r>
      <w:r>
        <w:rPr>
          <w:spacing w:val="-15"/>
        </w:rPr>
        <w:t xml:space="preserve"> </w:t>
      </w:r>
      <w:r>
        <w:t>церковь.</w:t>
      </w:r>
      <w:r>
        <w:rPr>
          <w:spacing w:val="-13"/>
        </w:rPr>
        <w:t xml:space="preserve"> </w:t>
      </w:r>
      <w:r>
        <w:t>Поместный</w:t>
      </w:r>
      <w:r>
        <w:rPr>
          <w:spacing w:val="-10"/>
        </w:rPr>
        <w:t xml:space="preserve"> </w:t>
      </w:r>
      <w:r>
        <w:t>собор</w:t>
      </w:r>
      <w:r>
        <w:rPr>
          <w:spacing w:val="-15"/>
        </w:rPr>
        <w:t xml:space="preserve"> </w:t>
      </w:r>
      <w:r>
        <w:t>и</w:t>
      </w:r>
      <w:r>
        <w:rPr>
          <w:spacing w:val="-15"/>
        </w:rPr>
        <w:t xml:space="preserve"> </w:t>
      </w:r>
      <w:r>
        <w:t>восстановление</w:t>
      </w:r>
      <w:r>
        <w:rPr>
          <w:spacing w:val="-12"/>
        </w:rPr>
        <w:t xml:space="preserve"> </w:t>
      </w:r>
      <w:r>
        <w:t>патриаршества.</w:t>
      </w:r>
      <w:r>
        <w:rPr>
          <w:spacing w:val="-13"/>
        </w:rPr>
        <w:t xml:space="preserve"> </w:t>
      </w:r>
      <w:r>
        <w:t>Выступление</w:t>
      </w:r>
      <w:r>
        <w:rPr>
          <w:spacing w:val="-12"/>
        </w:rPr>
        <w:t xml:space="preserve"> </w:t>
      </w:r>
      <w:r>
        <w:t>Корнилова против Временного правительства. Провозглашение России республикой. Свержение Временного правительства</w:t>
      </w:r>
      <w:r>
        <w:rPr>
          <w:spacing w:val="-12"/>
        </w:rPr>
        <w:t xml:space="preserve"> </w:t>
      </w:r>
      <w:r>
        <w:t>и</w:t>
      </w:r>
      <w:r>
        <w:rPr>
          <w:spacing w:val="-8"/>
        </w:rPr>
        <w:t xml:space="preserve"> </w:t>
      </w:r>
      <w:r>
        <w:t>взятие</w:t>
      </w:r>
      <w:r>
        <w:rPr>
          <w:spacing w:val="-12"/>
        </w:rPr>
        <w:t xml:space="preserve"> </w:t>
      </w:r>
      <w:r>
        <w:t>власти</w:t>
      </w:r>
      <w:r>
        <w:rPr>
          <w:spacing w:val="-9"/>
        </w:rPr>
        <w:t xml:space="preserve"> </w:t>
      </w:r>
      <w:r>
        <w:t>большевиками</w:t>
      </w:r>
      <w:r>
        <w:rPr>
          <w:spacing w:val="-6"/>
        </w:rPr>
        <w:t xml:space="preserve"> </w:t>
      </w:r>
      <w:r>
        <w:t>25</w:t>
      </w:r>
      <w:r>
        <w:rPr>
          <w:spacing w:val="-11"/>
        </w:rPr>
        <w:t xml:space="preserve"> </w:t>
      </w:r>
      <w:r>
        <w:t>октября</w:t>
      </w:r>
      <w:r>
        <w:rPr>
          <w:spacing w:val="-7"/>
        </w:rPr>
        <w:t xml:space="preserve"> </w:t>
      </w:r>
      <w:r>
        <w:t>(7</w:t>
      </w:r>
      <w:r>
        <w:rPr>
          <w:spacing w:val="-11"/>
        </w:rPr>
        <w:t xml:space="preserve"> </w:t>
      </w:r>
      <w:r>
        <w:t>ноября)</w:t>
      </w:r>
      <w:r>
        <w:rPr>
          <w:spacing w:val="-9"/>
        </w:rPr>
        <w:t xml:space="preserve"> </w:t>
      </w:r>
      <w:r>
        <w:t>1917</w:t>
      </w:r>
      <w:r>
        <w:rPr>
          <w:spacing w:val="-1"/>
        </w:rPr>
        <w:t xml:space="preserve"> </w:t>
      </w:r>
      <w:r>
        <w:t>г.</w:t>
      </w:r>
      <w:r>
        <w:rPr>
          <w:spacing w:val="-5"/>
        </w:rPr>
        <w:t xml:space="preserve"> </w:t>
      </w:r>
      <w:r>
        <w:t>Создание</w:t>
      </w:r>
      <w:r>
        <w:rPr>
          <w:spacing w:val="-12"/>
        </w:rPr>
        <w:t xml:space="preserve"> </w:t>
      </w:r>
      <w:r>
        <w:t>коалиционного правительства большевиков и левых эсеров. В.И. Ленин как политический деятель.</w:t>
      </w:r>
    </w:p>
    <w:p w:rsidR="008075EE" w:rsidRDefault="000F3E53">
      <w:pPr>
        <w:pStyle w:val="a3"/>
        <w:spacing w:before="3"/>
        <w:ind w:left="1366" w:firstLine="0"/>
      </w:pPr>
      <w:r>
        <w:t>Первые</w:t>
      </w:r>
      <w:r>
        <w:rPr>
          <w:spacing w:val="-7"/>
        </w:rPr>
        <w:t xml:space="preserve"> </w:t>
      </w:r>
      <w:r>
        <w:t>революционные</w:t>
      </w:r>
      <w:r>
        <w:rPr>
          <w:spacing w:val="-9"/>
        </w:rPr>
        <w:t xml:space="preserve"> </w:t>
      </w:r>
      <w:r>
        <w:t>преобразования</w:t>
      </w:r>
      <w:r>
        <w:rPr>
          <w:spacing w:val="-4"/>
        </w:rPr>
        <w:t xml:space="preserve"> </w:t>
      </w:r>
      <w:r>
        <w:t>большевиков</w:t>
      </w:r>
      <w:r>
        <w:rPr>
          <w:spacing w:val="-2"/>
        </w:rPr>
        <w:t xml:space="preserve"> </w:t>
      </w:r>
      <w:r>
        <w:t>(5</w:t>
      </w:r>
      <w:r>
        <w:rPr>
          <w:spacing w:val="-8"/>
        </w:rPr>
        <w:t xml:space="preserve"> </w:t>
      </w:r>
      <w:r>
        <w:rPr>
          <w:spacing w:val="-5"/>
        </w:rPr>
        <w:t>ч).</w:t>
      </w:r>
    </w:p>
    <w:p w:rsidR="008075EE" w:rsidRDefault="000F3E53">
      <w:pPr>
        <w:pStyle w:val="a3"/>
        <w:spacing w:before="40" w:line="276" w:lineRule="auto"/>
        <w:ind w:right="87"/>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8075EE" w:rsidRDefault="000F3E53">
      <w:pPr>
        <w:pStyle w:val="a3"/>
        <w:spacing w:line="274" w:lineRule="exact"/>
        <w:ind w:left="1366" w:firstLine="0"/>
      </w:pPr>
      <w:r>
        <w:t>Созыв</w:t>
      </w:r>
      <w:r>
        <w:rPr>
          <w:spacing w:val="-2"/>
        </w:rPr>
        <w:t xml:space="preserve"> </w:t>
      </w:r>
      <w:r>
        <w:t>и</w:t>
      </w:r>
      <w:r>
        <w:rPr>
          <w:spacing w:val="-6"/>
        </w:rPr>
        <w:t xml:space="preserve"> </w:t>
      </w:r>
      <w:r>
        <w:t>разгон</w:t>
      </w:r>
      <w:r>
        <w:rPr>
          <w:spacing w:val="-2"/>
        </w:rPr>
        <w:t xml:space="preserve"> </w:t>
      </w:r>
      <w:r>
        <w:t>Учредительного</w:t>
      </w:r>
      <w:r>
        <w:rPr>
          <w:spacing w:val="-2"/>
        </w:rPr>
        <w:t xml:space="preserve"> собрания.</w:t>
      </w:r>
    </w:p>
    <w:p w:rsidR="008075EE" w:rsidRDefault="000F3E53">
      <w:pPr>
        <w:pStyle w:val="a3"/>
        <w:spacing w:before="41" w:line="278" w:lineRule="auto"/>
        <w:ind w:right="95"/>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8075EE" w:rsidRDefault="000F3E53">
      <w:pPr>
        <w:pStyle w:val="a3"/>
        <w:spacing w:line="276" w:lineRule="auto"/>
        <w:ind w:left="1366" w:right="5328" w:firstLine="0"/>
      </w:pPr>
      <w:r>
        <w:t>Первая Конституция РСФСР 1918 г. Гражданская</w:t>
      </w:r>
      <w:r>
        <w:rPr>
          <w:spacing w:val="-2"/>
        </w:rPr>
        <w:t xml:space="preserve"> </w:t>
      </w:r>
      <w:r>
        <w:t>война</w:t>
      </w:r>
      <w:r>
        <w:rPr>
          <w:spacing w:val="-1"/>
        </w:rPr>
        <w:t xml:space="preserve"> </w:t>
      </w:r>
      <w:r>
        <w:t>и</w:t>
      </w:r>
      <w:r>
        <w:rPr>
          <w:spacing w:val="-4"/>
        </w:rPr>
        <w:t xml:space="preserve"> </w:t>
      </w:r>
      <w:r>
        <w:t>ее</w:t>
      </w:r>
      <w:r>
        <w:rPr>
          <w:spacing w:val="-1"/>
        </w:rPr>
        <w:t xml:space="preserve"> </w:t>
      </w:r>
      <w:r>
        <w:t>последствия</w:t>
      </w:r>
      <w:r>
        <w:rPr>
          <w:spacing w:val="-5"/>
        </w:rPr>
        <w:t xml:space="preserve"> </w:t>
      </w:r>
      <w:r>
        <w:t>(8</w:t>
      </w:r>
      <w:r>
        <w:rPr>
          <w:spacing w:val="1"/>
        </w:rPr>
        <w:t xml:space="preserve"> </w:t>
      </w:r>
      <w:r>
        <w:rPr>
          <w:spacing w:val="-5"/>
        </w:rPr>
        <w:t>ч).</w:t>
      </w:r>
    </w:p>
    <w:p w:rsidR="008075EE" w:rsidRDefault="000F3E53">
      <w:pPr>
        <w:pStyle w:val="a3"/>
        <w:spacing w:line="276" w:lineRule="auto"/>
        <w:ind w:right="84"/>
      </w:pPr>
      <w:r>
        <w:t>Установление советской власти в центре и на местах осенью 1917 – весной 1918</w:t>
      </w:r>
      <w:r>
        <w:rPr>
          <w:spacing w:val="-3"/>
        </w:rPr>
        <w:t xml:space="preserve"> </w:t>
      </w:r>
      <w:r>
        <w:t>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075EE" w:rsidRDefault="000F3E53">
      <w:pPr>
        <w:pStyle w:val="a3"/>
        <w:spacing w:line="276" w:lineRule="auto"/>
        <w:ind w:right="84"/>
      </w:pPr>
      <w:r>
        <w:t>Гражданская</w:t>
      </w:r>
      <w:r>
        <w:rPr>
          <w:spacing w:val="-15"/>
        </w:rPr>
        <w:t xml:space="preserve"> </w:t>
      </w:r>
      <w:r>
        <w:t>война</w:t>
      </w:r>
      <w:r>
        <w:rPr>
          <w:spacing w:val="-15"/>
        </w:rPr>
        <w:t xml:space="preserve"> </w:t>
      </w:r>
      <w:r>
        <w:t>как</w:t>
      </w:r>
      <w:r>
        <w:rPr>
          <w:spacing w:val="-15"/>
        </w:rPr>
        <w:t xml:space="preserve"> </w:t>
      </w:r>
      <w:r>
        <w:t>общенациональная</w:t>
      </w:r>
      <w:r>
        <w:rPr>
          <w:spacing w:val="-15"/>
        </w:rPr>
        <w:t xml:space="preserve"> </w:t>
      </w:r>
      <w:r>
        <w:t>катастрофа.</w:t>
      </w:r>
      <w:r>
        <w:rPr>
          <w:spacing w:val="-15"/>
        </w:rPr>
        <w:t xml:space="preserve"> </w:t>
      </w:r>
      <w:r>
        <w:t>Человеческие</w:t>
      </w:r>
      <w:r>
        <w:rPr>
          <w:spacing w:val="-15"/>
        </w:rPr>
        <w:t xml:space="preserve"> </w:t>
      </w:r>
      <w:r>
        <w:t>потери.</w:t>
      </w:r>
      <w:r>
        <w:rPr>
          <w:spacing w:val="-15"/>
        </w:rPr>
        <w:t xml:space="preserve"> </w:t>
      </w:r>
      <w:r>
        <w:t>Причины,</w:t>
      </w:r>
      <w:r>
        <w:rPr>
          <w:spacing w:val="-15"/>
        </w:rPr>
        <w:t xml:space="preserve"> </w:t>
      </w:r>
      <w:r>
        <w:t>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w:t>
      </w:r>
      <w:r>
        <w:rPr>
          <w:spacing w:val="-7"/>
        </w:rPr>
        <w:t xml:space="preserve"> </w:t>
      </w:r>
      <w:r>
        <w:t>А.В. Колчака,</w:t>
      </w:r>
      <w:r>
        <w:rPr>
          <w:spacing w:val="-5"/>
        </w:rPr>
        <w:t xml:space="preserve"> </w:t>
      </w:r>
      <w:r>
        <w:t>А.И. Деникина</w:t>
      </w:r>
      <w:r>
        <w:rPr>
          <w:spacing w:val="-7"/>
        </w:rPr>
        <w:t xml:space="preserve"> </w:t>
      </w:r>
      <w:r>
        <w:t>и</w:t>
      </w:r>
      <w:r>
        <w:rPr>
          <w:spacing w:val="-5"/>
        </w:rPr>
        <w:t xml:space="preserve"> </w:t>
      </w:r>
      <w:r>
        <w:t>П.Н. Врангеля. Положение</w:t>
      </w:r>
      <w:r>
        <w:rPr>
          <w:spacing w:val="-7"/>
        </w:rPr>
        <w:t xml:space="preserve"> </w:t>
      </w:r>
      <w:r>
        <w:t>населения</w:t>
      </w:r>
      <w:r>
        <w:rPr>
          <w:spacing w:val="-2"/>
        </w:rPr>
        <w:t xml:space="preserve"> </w:t>
      </w:r>
      <w:r>
        <w:t>на</w:t>
      </w:r>
      <w:r>
        <w:rPr>
          <w:spacing w:val="-7"/>
        </w:rPr>
        <w:t xml:space="preserve"> </w:t>
      </w:r>
      <w:r>
        <w:t>территориях антибольшевистских сил. Повстанчество в Гражданской войне. Будни села: красные продотряды и белые реквизиции.</w:t>
      </w:r>
    </w:p>
    <w:p w:rsidR="008075EE" w:rsidRDefault="000F3E53">
      <w:pPr>
        <w:pStyle w:val="a3"/>
        <w:spacing w:line="276" w:lineRule="auto"/>
        <w:ind w:right="94"/>
      </w:pPr>
      <w:r>
        <w:t>Политика «военного коммунизма». Продразверстка, принудительная трудовая повинность, сокращение</w:t>
      </w:r>
      <w:r>
        <w:rPr>
          <w:spacing w:val="-14"/>
        </w:rPr>
        <w:t xml:space="preserve"> </w:t>
      </w:r>
      <w:r>
        <w:t>роли</w:t>
      </w:r>
      <w:r>
        <w:rPr>
          <w:spacing w:val="-11"/>
        </w:rPr>
        <w:t xml:space="preserve"> </w:t>
      </w:r>
      <w:r>
        <w:t>денежных</w:t>
      </w:r>
      <w:r>
        <w:rPr>
          <w:spacing w:val="-13"/>
        </w:rPr>
        <w:t xml:space="preserve"> </w:t>
      </w:r>
      <w:r>
        <w:t>расчетов</w:t>
      </w:r>
      <w:r>
        <w:rPr>
          <w:spacing w:val="-10"/>
        </w:rPr>
        <w:t xml:space="preserve"> </w:t>
      </w:r>
      <w:r>
        <w:t>и</w:t>
      </w:r>
      <w:r>
        <w:rPr>
          <w:spacing w:val="-12"/>
        </w:rPr>
        <w:t xml:space="preserve"> </w:t>
      </w:r>
      <w:r>
        <w:t>административное</w:t>
      </w:r>
      <w:r>
        <w:rPr>
          <w:spacing w:val="-14"/>
        </w:rPr>
        <w:t xml:space="preserve"> </w:t>
      </w:r>
      <w:r>
        <w:t>распределение</w:t>
      </w:r>
      <w:r>
        <w:rPr>
          <w:spacing w:val="-10"/>
        </w:rPr>
        <w:t xml:space="preserve"> </w:t>
      </w:r>
      <w:r>
        <w:t>товаров</w:t>
      </w:r>
      <w:r>
        <w:rPr>
          <w:spacing w:val="-11"/>
        </w:rPr>
        <w:t xml:space="preserve"> </w:t>
      </w:r>
      <w:r>
        <w:t>и</w:t>
      </w:r>
      <w:r>
        <w:rPr>
          <w:spacing w:val="-12"/>
        </w:rPr>
        <w:t xml:space="preserve"> </w:t>
      </w:r>
      <w:r>
        <w:t>услуг.</w:t>
      </w:r>
      <w:r>
        <w:rPr>
          <w:spacing w:val="-7"/>
        </w:rPr>
        <w:t xml:space="preserve"> </w:t>
      </w:r>
      <w:r>
        <w:t>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075EE" w:rsidRDefault="000F3E53">
      <w:pPr>
        <w:pStyle w:val="a3"/>
        <w:spacing w:line="276" w:lineRule="auto"/>
        <w:ind w:right="88"/>
      </w:pPr>
      <w:r>
        <w:t>Особенности</w:t>
      </w:r>
      <w:r>
        <w:rPr>
          <w:spacing w:val="65"/>
        </w:rPr>
        <w:t xml:space="preserve">  </w:t>
      </w:r>
      <w:r>
        <w:t>Гражданской</w:t>
      </w:r>
      <w:r>
        <w:rPr>
          <w:spacing w:val="62"/>
        </w:rPr>
        <w:t xml:space="preserve">  </w:t>
      </w:r>
      <w:r>
        <w:t>войны</w:t>
      </w:r>
      <w:r>
        <w:rPr>
          <w:spacing w:val="63"/>
        </w:rPr>
        <w:t xml:space="preserve">  </w:t>
      </w:r>
      <w:r>
        <w:t>на</w:t>
      </w:r>
      <w:r>
        <w:rPr>
          <w:spacing w:val="64"/>
        </w:rPr>
        <w:t xml:space="preserve">  </w:t>
      </w:r>
      <w:r>
        <w:t>Украине,</w:t>
      </w:r>
      <w:r>
        <w:rPr>
          <w:spacing w:val="63"/>
        </w:rPr>
        <w:t xml:space="preserve">  </w:t>
      </w:r>
      <w:r>
        <w:t>в</w:t>
      </w:r>
      <w:r>
        <w:rPr>
          <w:spacing w:val="65"/>
        </w:rPr>
        <w:t xml:space="preserve">  </w:t>
      </w:r>
      <w:r>
        <w:t>Закавказье</w:t>
      </w:r>
      <w:r>
        <w:rPr>
          <w:spacing w:val="64"/>
        </w:rPr>
        <w:t xml:space="preserve">  </w:t>
      </w:r>
      <w:r>
        <w:t>и</w:t>
      </w:r>
      <w:r>
        <w:rPr>
          <w:spacing w:val="62"/>
        </w:rPr>
        <w:t xml:space="preserve">  </w:t>
      </w:r>
      <w:r>
        <w:t>Средней</w:t>
      </w:r>
      <w:r>
        <w:rPr>
          <w:spacing w:val="65"/>
        </w:rPr>
        <w:t xml:space="preserve">  </w:t>
      </w:r>
      <w:r>
        <w:t>Азии, в Сибири и на Дальнем Востоке. Польско-советская война. Поражение армии Врангеля в Крыму.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8075EE" w:rsidRDefault="000F3E53">
      <w:pPr>
        <w:pStyle w:val="a3"/>
        <w:spacing w:line="274" w:lineRule="exact"/>
        <w:ind w:left="1366" w:firstLine="0"/>
      </w:pPr>
      <w:r>
        <w:t>Идеология</w:t>
      </w:r>
      <w:r>
        <w:rPr>
          <w:spacing w:val="-6"/>
        </w:rPr>
        <w:t xml:space="preserve"> </w:t>
      </w:r>
      <w:r>
        <w:t>и культура</w:t>
      </w:r>
      <w:r>
        <w:rPr>
          <w:spacing w:val="-2"/>
        </w:rPr>
        <w:t xml:space="preserve"> </w:t>
      </w:r>
      <w:r>
        <w:t>Советской России</w:t>
      </w:r>
      <w:r>
        <w:rPr>
          <w:spacing w:val="-5"/>
        </w:rPr>
        <w:t xml:space="preserve"> </w:t>
      </w:r>
      <w:r>
        <w:t>периода</w:t>
      </w:r>
      <w:r>
        <w:rPr>
          <w:spacing w:val="-1"/>
        </w:rPr>
        <w:t xml:space="preserve"> </w:t>
      </w:r>
      <w:r>
        <w:t>Гражданской</w:t>
      </w:r>
      <w:r>
        <w:rPr>
          <w:spacing w:val="-5"/>
        </w:rPr>
        <w:t xml:space="preserve"> </w:t>
      </w:r>
      <w:r>
        <w:t>войны</w:t>
      </w:r>
      <w:r>
        <w:rPr>
          <w:spacing w:val="-4"/>
        </w:rPr>
        <w:t xml:space="preserve"> </w:t>
      </w:r>
      <w:r>
        <w:t>(4</w:t>
      </w:r>
      <w:r>
        <w:rPr>
          <w:spacing w:val="-5"/>
        </w:rPr>
        <w:t xml:space="preserve"> ч).</w:t>
      </w:r>
    </w:p>
    <w:p w:rsidR="008075EE" w:rsidRDefault="000F3E53">
      <w:pPr>
        <w:pStyle w:val="a3"/>
        <w:spacing w:before="41" w:line="276" w:lineRule="auto"/>
        <w:ind w:right="89"/>
      </w:pPr>
      <w:r>
        <w:t>«Несвоевременные мысли» М. Горького. Создание Государственной комиссии по просвещению</w:t>
      </w:r>
      <w:r>
        <w:rPr>
          <w:spacing w:val="-5"/>
        </w:rPr>
        <w:t xml:space="preserve"> </w:t>
      </w:r>
      <w:r>
        <w:t>и</w:t>
      </w:r>
      <w:r>
        <w:rPr>
          <w:spacing w:val="-2"/>
        </w:rPr>
        <w:t xml:space="preserve"> </w:t>
      </w:r>
      <w:r>
        <w:t>Пролеткульта. Наглядная агитация</w:t>
      </w:r>
      <w:r>
        <w:rPr>
          <w:spacing w:val="-3"/>
        </w:rPr>
        <w:t xml:space="preserve"> </w:t>
      </w:r>
      <w:r>
        <w:t>и</w:t>
      </w:r>
      <w:r>
        <w:rPr>
          <w:spacing w:val="-2"/>
        </w:rPr>
        <w:t xml:space="preserve"> </w:t>
      </w:r>
      <w:r>
        <w:t>массовая</w:t>
      </w:r>
      <w:r>
        <w:rPr>
          <w:spacing w:val="-3"/>
        </w:rPr>
        <w:t xml:space="preserve"> </w:t>
      </w:r>
      <w:r>
        <w:t>пропаганда</w:t>
      </w:r>
      <w:r>
        <w:rPr>
          <w:spacing w:val="-4"/>
        </w:rPr>
        <w:t xml:space="preserve"> </w:t>
      </w:r>
      <w:r>
        <w:t>коммунистических</w:t>
      </w:r>
      <w:r>
        <w:rPr>
          <w:spacing w:val="-3"/>
        </w:rPr>
        <w:t xml:space="preserve"> </w:t>
      </w:r>
      <w:r>
        <w:t>идей.</w:t>
      </w:r>
    </w:p>
    <w:p w:rsidR="008075EE" w:rsidRDefault="000F3E53">
      <w:pPr>
        <w:pStyle w:val="a3"/>
        <w:spacing w:before="3" w:line="276" w:lineRule="auto"/>
        <w:ind w:right="85" w:firstLine="0"/>
      </w:pPr>
      <w:r>
        <w:t>«Окна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8075EE" w:rsidRDefault="000F3E53">
      <w:pPr>
        <w:pStyle w:val="a3"/>
        <w:spacing w:line="276" w:lineRule="auto"/>
        <w:ind w:right="97"/>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w:t>
      </w:r>
      <w:r>
        <w:rPr>
          <w:spacing w:val="-6"/>
        </w:rPr>
        <w:t xml:space="preserve"> </w:t>
      </w:r>
      <w:r>
        <w:t>бедноты</w:t>
      </w:r>
      <w:r>
        <w:rPr>
          <w:spacing w:val="-10"/>
        </w:rPr>
        <w:t xml:space="preserve"> </w:t>
      </w:r>
      <w:r>
        <w:t>и</w:t>
      </w:r>
      <w:r>
        <w:rPr>
          <w:spacing w:val="-3"/>
        </w:rPr>
        <w:t xml:space="preserve"> </w:t>
      </w:r>
      <w:r>
        <w:t>рост</w:t>
      </w:r>
      <w:r>
        <w:rPr>
          <w:spacing w:val="-7"/>
        </w:rPr>
        <w:t xml:space="preserve"> </w:t>
      </w:r>
      <w:r>
        <w:t>социальной</w:t>
      </w:r>
      <w:r>
        <w:rPr>
          <w:spacing w:val="-7"/>
        </w:rPr>
        <w:t xml:space="preserve"> </w:t>
      </w:r>
      <w:r>
        <w:t>напряженности</w:t>
      </w:r>
      <w:r>
        <w:rPr>
          <w:spacing w:val="-7"/>
        </w:rPr>
        <w:t xml:space="preserve"> </w:t>
      </w:r>
      <w:r>
        <w:t>в</w:t>
      </w:r>
      <w:r>
        <w:rPr>
          <w:spacing w:val="-6"/>
        </w:rPr>
        <w:t xml:space="preserve"> </w:t>
      </w:r>
      <w:r>
        <w:t>деревне.</w:t>
      </w:r>
      <w:r>
        <w:rPr>
          <w:spacing w:val="-6"/>
        </w:rPr>
        <w:t xml:space="preserve"> </w:t>
      </w:r>
      <w:r>
        <w:t>Кустарные</w:t>
      </w:r>
      <w:r>
        <w:rPr>
          <w:spacing w:val="-4"/>
        </w:rPr>
        <w:t xml:space="preserve"> </w:t>
      </w:r>
      <w:r>
        <w:t>промыслы</w:t>
      </w:r>
      <w:r>
        <w:rPr>
          <w:spacing w:val="-6"/>
        </w:rPr>
        <w:t xml:space="preserve"> </w:t>
      </w:r>
      <w:r>
        <w:t>как</w:t>
      </w:r>
      <w:r>
        <w:rPr>
          <w:spacing w:val="-5"/>
        </w:rPr>
        <w:t xml:space="preserve"> </w:t>
      </w:r>
      <w:r>
        <w:t>средство выживания. Голод, черный рынок и спекуляция. Изъятие церковных ценностей.</w:t>
      </w:r>
    </w:p>
    <w:p w:rsidR="008075EE" w:rsidRDefault="000F3E53">
      <w:pPr>
        <w:pStyle w:val="a3"/>
        <w:spacing w:before="2" w:line="276" w:lineRule="auto"/>
        <w:ind w:right="92"/>
      </w:pPr>
      <w:r>
        <w:t>Проблема</w:t>
      </w:r>
      <w:r>
        <w:rPr>
          <w:spacing w:val="80"/>
          <w:w w:val="150"/>
        </w:rPr>
        <w:t xml:space="preserve">  </w:t>
      </w:r>
      <w:r>
        <w:t>массовой</w:t>
      </w:r>
      <w:r>
        <w:rPr>
          <w:spacing w:val="80"/>
          <w:w w:val="150"/>
        </w:rPr>
        <w:t xml:space="preserve">  </w:t>
      </w:r>
      <w:r>
        <w:t>детской</w:t>
      </w:r>
      <w:r>
        <w:rPr>
          <w:spacing w:val="80"/>
          <w:w w:val="150"/>
        </w:rPr>
        <w:t xml:space="preserve">  </w:t>
      </w:r>
      <w:r>
        <w:t>беспризорности.</w:t>
      </w:r>
      <w:r>
        <w:rPr>
          <w:spacing w:val="80"/>
          <w:w w:val="150"/>
        </w:rPr>
        <w:t xml:space="preserve">  </w:t>
      </w:r>
      <w:r>
        <w:t>Влияние</w:t>
      </w:r>
      <w:r>
        <w:rPr>
          <w:spacing w:val="80"/>
          <w:w w:val="150"/>
        </w:rPr>
        <w:t xml:space="preserve">  </w:t>
      </w:r>
      <w:r>
        <w:t>военной</w:t>
      </w:r>
      <w:r>
        <w:rPr>
          <w:spacing w:val="80"/>
          <w:w w:val="150"/>
        </w:rPr>
        <w:t xml:space="preserve">  </w:t>
      </w:r>
      <w:r>
        <w:t>обстановки на психологию населения.</w:t>
      </w:r>
    </w:p>
    <w:p w:rsidR="008075EE" w:rsidRDefault="000F3E53">
      <w:pPr>
        <w:pStyle w:val="a3"/>
        <w:spacing w:line="276" w:lineRule="auto"/>
        <w:ind w:left="1366" w:right="5412" w:firstLine="0"/>
        <w:jc w:val="left"/>
      </w:pPr>
      <w:r>
        <w:t>Наш край в 1914–1922 гг. (2 ч). Советский</w:t>
      </w:r>
      <w:r>
        <w:rPr>
          <w:spacing w:val="-7"/>
        </w:rPr>
        <w:t xml:space="preserve"> </w:t>
      </w:r>
      <w:r>
        <w:t>Союз</w:t>
      </w:r>
      <w:r>
        <w:rPr>
          <w:spacing w:val="-7"/>
        </w:rPr>
        <w:t xml:space="preserve"> </w:t>
      </w:r>
      <w:r>
        <w:t>в</w:t>
      </w:r>
      <w:r>
        <w:rPr>
          <w:spacing w:val="-6"/>
        </w:rPr>
        <w:t xml:space="preserve"> </w:t>
      </w:r>
      <w:r>
        <w:t>1920–1930-е</w:t>
      </w:r>
      <w:r>
        <w:rPr>
          <w:spacing w:val="-9"/>
        </w:rPr>
        <w:t xml:space="preserve"> </w:t>
      </w:r>
      <w:r>
        <w:t>гг.</w:t>
      </w:r>
      <w:r>
        <w:rPr>
          <w:spacing w:val="-6"/>
        </w:rPr>
        <w:t xml:space="preserve"> </w:t>
      </w:r>
      <w:r>
        <w:t>(35</w:t>
      </w:r>
      <w:r>
        <w:rPr>
          <w:spacing w:val="-3"/>
        </w:rPr>
        <w:t xml:space="preserve"> </w:t>
      </w:r>
      <w:r>
        <w:t>ч). СССР в годы нэпа (1921–1928) (8 ч).</w:t>
      </w:r>
    </w:p>
    <w:p w:rsidR="008075EE" w:rsidRDefault="000F3E53">
      <w:pPr>
        <w:pStyle w:val="a3"/>
        <w:spacing w:line="276" w:lineRule="auto"/>
        <w:ind w:right="88"/>
      </w:pPr>
      <w:r>
        <w:t>Катастрофические последствия Первой мировой и Гражданской войн. Демографическая ситуация в начале 1920-х</w:t>
      </w:r>
      <w:r>
        <w:rPr>
          <w:spacing w:val="-5"/>
        </w:rPr>
        <w:t xml:space="preserve"> </w:t>
      </w:r>
      <w:r>
        <w:t>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075EE" w:rsidRDefault="000F3E53">
      <w:pPr>
        <w:pStyle w:val="a3"/>
        <w:spacing w:line="276" w:lineRule="auto"/>
        <w:ind w:right="91"/>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6"/>
        </w:rPr>
        <w:t xml:space="preserve"> </w:t>
      </w:r>
      <w:r>
        <w:t>гг. Создание Госплана и разработка годовых и пятилетних планов развития народного хозяйства. Попытки внедрения научной</w:t>
      </w:r>
      <w:r>
        <w:rPr>
          <w:spacing w:val="40"/>
        </w:rPr>
        <w:t xml:space="preserve"> </w:t>
      </w:r>
      <w:r>
        <w:t>организации</w:t>
      </w:r>
      <w:r>
        <w:rPr>
          <w:spacing w:val="40"/>
        </w:rPr>
        <w:t xml:space="preserve"> </w:t>
      </w:r>
      <w:r>
        <w:t>труда</w:t>
      </w:r>
      <w:r>
        <w:rPr>
          <w:spacing w:val="40"/>
        </w:rPr>
        <w:t xml:space="preserve"> </w:t>
      </w:r>
      <w:r>
        <w:t>(НОТ)</w:t>
      </w:r>
      <w:r>
        <w:rPr>
          <w:spacing w:val="40"/>
        </w:rPr>
        <w:t xml:space="preserve"> </w:t>
      </w:r>
      <w:r>
        <w:t>на</w:t>
      </w:r>
      <w:r>
        <w:rPr>
          <w:spacing w:val="40"/>
        </w:rPr>
        <w:t xml:space="preserve"> </w:t>
      </w:r>
      <w:r>
        <w:t>производстве.</w:t>
      </w:r>
      <w:r>
        <w:rPr>
          <w:spacing w:val="40"/>
        </w:rPr>
        <w:t xml:space="preserve"> </w:t>
      </w:r>
      <w:r>
        <w:t>Учреждение</w:t>
      </w:r>
      <w:r>
        <w:rPr>
          <w:spacing w:val="40"/>
        </w:rPr>
        <w:t xml:space="preserve"> </w:t>
      </w:r>
      <w:r>
        <w:t>в</w:t>
      </w:r>
      <w:r>
        <w:rPr>
          <w:spacing w:val="40"/>
        </w:rPr>
        <w:t xml:space="preserve"> </w:t>
      </w:r>
      <w:r>
        <w:t>СССР</w:t>
      </w:r>
      <w:r>
        <w:rPr>
          <w:spacing w:val="40"/>
        </w:rPr>
        <w:t xml:space="preserve"> </w:t>
      </w:r>
      <w:r>
        <w:t>звания</w:t>
      </w:r>
      <w:r>
        <w:rPr>
          <w:spacing w:val="40"/>
        </w:rPr>
        <w:t xml:space="preserve"> </w:t>
      </w:r>
      <w:r>
        <w:t>Героя Труда (1927 г., с 1938 г. – Герой Социалистического Труда).</w:t>
      </w:r>
    </w:p>
    <w:p w:rsidR="008075EE" w:rsidRDefault="000F3E53">
      <w:pPr>
        <w:pStyle w:val="a3"/>
        <w:spacing w:before="1" w:line="276" w:lineRule="auto"/>
        <w:ind w:right="87"/>
      </w:pPr>
      <w:r>
        <w:t>Предпосылки</w:t>
      </w:r>
      <w:r>
        <w:rPr>
          <w:spacing w:val="-7"/>
        </w:rPr>
        <w:t xml:space="preserve"> </w:t>
      </w:r>
      <w:r>
        <w:t>и</w:t>
      </w:r>
      <w:r>
        <w:rPr>
          <w:spacing w:val="-3"/>
        </w:rPr>
        <w:t xml:space="preserve"> </w:t>
      </w:r>
      <w:r>
        <w:t>значение</w:t>
      </w:r>
      <w:r>
        <w:rPr>
          <w:spacing w:val="-9"/>
        </w:rPr>
        <w:t xml:space="preserve"> </w:t>
      </w:r>
      <w:r>
        <w:t>образования</w:t>
      </w:r>
      <w:r>
        <w:rPr>
          <w:spacing w:val="-8"/>
        </w:rPr>
        <w:t xml:space="preserve"> </w:t>
      </w:r>
      <w:r>
        <w:t>СССР.</w:t>
      </w:r>
      <w:r>
        <w:rPr>
          <w:spacing w:val="-2"/>
        </w:rPr>
        <w:t xml:space="preserve"> </w:t>
      </w:r>
      <w:r>
        <w:t>Принятие</w:t>
      </w:r>
      <w:r>
        <w:rPr>
          <w:spacing w:val="-5"/>
        </w:rPr>
        <w:t xml:space="preserve"> </w:t>
      </w:r>
      <w:r>
        <w:t>Конституции</w:t>
      </w:r>
      <w:r>
        <w:rPr>
          <w:spacing w:val="-3"/>
        </w:rPr>
        <w:t xml:space="preserve"> </w:t>
      </w:r>
      <w:r>
        <w:t>СССР</w:t>
      </w:r>
      <w:r>
        <w:rPr>
          <w:spacing w:val="-4"/>
        </w:rPr>
        <w:t xml:space="preserve"> </w:t>
      </w:r>
      <w:r>
        <w:t>1924 г.</w:t>
      </w:r>
      <w:r>
        <w:rPr>
          <w:spacing w:val="-7"/>
        </w:rPr>
        <w:t xml:space="preserve"> </w:t>
      </w:r>
      <w:r>
        <w:t>Ситуация в</w:t>
      </w:r>
      <w:r>
        <w:rPr>
          <w:spacing w:val="35"/>
        </w:rPr>
        <w:t xml:space="preserve"> </w:t>
      </w:r>
      <w:r>
        <w:t>Закавказье</w:t>
      </w:r>
      <w:r>
        <w:rPr>
          <w:spacing w:val="32"/>
        </w:rPr>
        <w:t xml:space="preserve"> </w:t>
      </w:r>
      <w:r>
        <w:t>и</w:t>
      </w:r>
      <w:r>
        <w:rPr>
          <w:spacing w:val="30"/>
        </w:rPr>
        <w:t xml:space="preserve"> </w:t>
      </w:r>
      <w:r>
        <w:t>Средней</w:t>
      </w:r>
      <w:r>
        <w:rPr>
          <w:spacing w:val="34"/>
        </w:rPr>
        <w:t xml:space="preserve"> </w:t>
      </w:r>
      <w:r>
        <w:t>Азии.</w:t>
      </w:r>
      <w:r>
        <w:rPr>
          <w:spacing w:val="35"/>
        </w:rPr>
        <w:t xml:space="preserve"> </w:t>
      </w:r>
      <w:r>
        <w:t>Создание</w:t>
      </w:r>
      <w:r>
        <w:rPr>
          <w:spacing w:val="28"/>
        </w:rPr>
        <w:t xml:space="preserve"> </w:t>
      </w:r>
      <w:r>
        <w:t>новых</w:t>
      </w:r>
      <w:r>
        <w:rPr>
          <w:spacing w:val="28"/>
        </w:rPr>
        <w:t xml:space="preserve"> </w:t>
      </w:r>
      <w:r>
        <w:t>национальных</w:t>
      </w:r>
      <w:r>
        <w:rPr>
          <w:spacing w:val="24"/>
        </w:rPr>
        <w:t xml:space="preserve"> </w:t>
      </w:r>
      <w:r>
        <w:t>образований</w:t>
      </w:r>
      <w:r>
        <w:rPr>
          <w:spacing w:val="30"/>
        </w:rPr>
        <w:t xml:space="preserve"> </w:t>
      </w:r>
      <w:r>
        <w:t>в</w:t>
      </w:r>
      <w:r>
        <w:rPr>
          <w:spacing w:val="30"/>
        </w:rPr>
        <w:t xml:space="preserve"> </w:t>
      </w:r>
      <w:r>
        <w:t>1920-е</w:t>
      </w:r>
      <w:r>
        <w:rPr>
          <w:spacing w:val="-6"/>
        </w:rPr>
        <w:t xml:space="preserve"> </w:t>
      </w:r>
      <w:r>
        <w:t>гг.</w:t>
      </w:r>
      <w:r>
        <w:rPr>
          <w:spacing w:val="31"/>
        </w:rPr>
        <w:t xml:space="preserve"> </w:t>
      </w:r>
      <w:r>
        <w:t>Политика</w:t>
      </w:r>
    </w:p>
    <w:p w:rsidR="008075EE" w:rsidRDefault="000F3E53">
      <w:pPr>
        <w:pStyle w:val="a3"/>
        <w:spacing w:line="276" w:lineRule="auto"/>
        <w:ind w:right="83" w:firstLine="0"/>
      </w:pPr>
      <w:r>
        <w:t>«коренизации» и борьба по вопросу о национальном строительстве. Административно- территориальные реформы 1920-х гг.</w:t>
      </w:r>
    </w:p>
    <w:p w:rsidR="008075EE" w:rsidRDefault="000F3E53">
      <w:pPr>
        <w:pStyle w:val="a3"/>
        <w:spacing w:line="276" w:lineRule="auto"/>
        <w:ind w:right="93"/>
      </w:pPr>
      <w:r>
        <w:t>Ликвидация</w:t>
      </w:r>
      <w:r>
        <w:rPr>
          <w:spacing w:val="-8"/>
        </w:rPr>
        <w:t xml:space="preserve"> </w:t>
      </w:r>
      <w:r>
        <w:t>небольшевистских</w:t>
      </w:r>
      <w:r>
        <w:rPr>
          <w:spacing w:val="-13"/>
        </w:rPr>
        <w:t xml:space="preserve"> </w:t>
      </w:r>
      <w:r>
        <w:t>партий</w:t>
      </w:r>
      <w:r>
        <w:rPr>
          <w:spacing w:val="-7"/>
        </w:rPr>
        <w:t xml:space="preserve"> </w:t>
      </w:r>
      <w:r>
        <w:t>и</w:t>
      </w:r>
      <w:r>
        <w:rPr>
          <w:spacing w:val="-7"/>
        </w:rPr>
        <w:t xml:space="preserve"> </w:t>
      </w:r>
      <w:r>
        <w:t>установление</w:t>
      </w:r>
      <w:r>
        <w:rPr>
          <w:spacing w:val="-9"/>
        </w:rPr>
        <w:t xml:space="preserve"> </w:t>
      </w:r>
      <w:r>
        <w:t>в</w:t>
      </w:r>
      <w:r>
        <w:rPr>
          <w:spacing w:val="-11"/>
        </w:rPr>
        <w:t xml:space="preserve"> </w:t>
      </w:r>
      <w:r>
        <w:t>СССР</w:t>
      </w:r>
      <w:r>
        <w:rPr>
          <w:spacing w:val="-7"/>
        </w:rPr>
        <w:t xml:space="preserve"> </w:t>
      </w:r>
      <w:r>
        <w:t>однопартийной</w:t>
      </w:r>
      <w:r>
        <w:rPr>
          <w:spacing w:val="-12"/>
        </w:rPr>
        <w:t xml:space="preserve"> </w:t>
      </w:r>
      <w:r>
        <w:t>политической системы.</w:t>
      </w:r>
      <w:r>
        <w:rPr>
          <w:spacing w:val="77"/>
        </w:rPr>
        <w:t xml:space="preserve">   </w:t>
      </w:r>
      <w:r>
        <w:t>Смерть</w:t>
      </w:r>
      <w:r>
        <w:rPr>
          <w:spacing w:val="79"/>
        </w:rPr>
        <w:t xml:space="preserve">   </w:t>
      </w:r>
      <w:r>
        <w:t>В.И.</w:t>
      </w:r>
      <w:r>
        <w:rPr>
          <w:spacing w:val="6"/>
        </w:rPr>
        <w:t xml:space="preserve"> </w:t>
      </w:r>
      <w:r>
        <w:t>Ленина</w:t>
      </w:r>
      <w:r>
        <w:rPr>
          <w:spacing w:val="76"/>
        </w:rPr>
        <w:t xml:space="preserve">   </w:t>
      </w:r>
      <w:r>
        <w:t>и</w:t>
      </w:r>
      <w:r>
        <w:rPr>
          <w:spacing w:val="79"/>
        </w:rPr>
        <w:t xml:space="preserve">   </w:t>
      </w:r>
      <w:r>
        <w:t>борьба</w:t>
      </w:r>
      <w:r>
        <w:rPr>
          <w:spacing w:val="78"/>
        </w:rPr>
        <w:t xml:space="preserve">   </w:t>
      </w:r>
      <w:r>
        <w:t>за</w:t>
      </w:r>
      <w:r>
        <w:rPr>
          <w:spacing w:val="76"/>
        </w:rPr>
        <w:t xml:space="preserve">   </w:t>
      </w:r>
      <w:r>
        <w:t>власть.</w:t>
      </w:r>
      <w:r>
        <w:rPr>
          <w:spacing w:val="79"/>
        </w:rPr>
        <w:t xml:space="preserve">   </w:t>
      </w:r>
      <w:r>
        <w:t>Ситуация</w:t>
      </w:r>
      <w:r>
        <w:rPr>
          <w:spacing w:val="78"/>
        </w:rPr>
        <w:t xml:space="preserve">   </w:t>
      </w:r>
      <w:r>
        <w:t>в</w:t>
      </w:r>
      <w:r>
        <w:rPr>
          <w:spacing w:val="79"/>
        </w:rPr>
        <w:t xml:space="preserve">   </w:t>
      </w:r>
      <w:r>
        <w:t>партии и</w:t>
      </w:r>
      <w:r>
        <w:rPr>
          <w:spacing w:val="-2"/>
        </w:rPr>
        <w:t xml:space="preserve"> </w:t>
      </w:r>
      <w:r>
        <w:t>возрастание</w:t>
      </w:r>
      <w:r>
        <w:rPr>
          <w:spacing w:val="-4"/>
        </w:rPr>
        <w:t xml:space="preserve"> </w:t>
      </w:r>
      <w:r>
        <w:t>роли</w:t>
      </w:r>
      <w:r>
        <w:rPr>
          <w:spacing w:val="-2"/>
        </w:rPr>
        <w:t xml:space="preserve"> </w:t>
      </w:r>
      <w:r>
        <w:t>партийного аппарата.</w:t>
      </w:r>
      <w:r>
        <w:rPr>
          <w:spacing w:val="-6"/>
        </w:rPr>
        <w:t xml:space="preserve"> </w:t>
      </w:r>
      <w:r>
        <w:t>Роль</w:t>
      </w:r>
      <w:r>
        <w:rPr>
          <w:spacing w:val="-7"/>
        </w:rPr>
        <w:t xml:space="preserve"> </w:t>
      </w:r>
      <w:r>
        <w:t>И.В. Сталина</w:t>
      </w:r>
      <w:r>
        <w:rPr>
          <w:spacing w:val="-9"/>
        </w:rPr>
        <w:t xml:space="preserve"> </w:t>
      </w:r>
      <w:r>
        <w:t>в</w:t>
      </w:r>
      <w:r>
        <w:rPr>
          <w:spacing w:val="-2"/>
        </w:rPr>
        <w:t xml:space="preserve"> </w:t>
      </w:r>
      <w:r>
        <w:t>создании</w:t>
      </w:r>
      <w:r>
        <w:rPr>
          <w:spacing w:val="-7"/>
        </w:rPr>
        <w:t xml:space="preserve"> </w:t>
      </w:r>
      <w:r>
        <w:t>номенклатуры.</w:t>
      </w:r>
      <w:r>
        <w:rPr>
          <w:spacing w:val="-1"/>
        </w:rPr>
        <w:t xml:space="preserve"> </w:t>
      </w:r>
      <w:r>
        <w:t>Ликвидация оппозиции внутри ВКП(б) к концу 1920-х гг.</w:t>
      </w:r>
    </w:p>
    <w:p w:rsidR="008075EE" w:rsidRDefault="000F3E53">
      <w:pPr>
        <w:pStyle w:val="a3"/>
        <w:spacing w:before="1" w:line="276" w:lineRule="auto"/>
        <w:ind w:right="82"/>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w:t>
      </w:r>
      <w:r>
        <w:rPr>
          <w:spacing w:val="26"/>
        </w:rPr>
        <w:t xml:space="preserve">  </w:t>
      </w:r>
      <w:r>
        <w:t>по</w:t>
      </w:r>
      <w:r>
        <w:rPr>
          <w:spacing w:val="26"/>
        </w:rPr>
        <w:t xml:space="preserve">  </w:t>
      </w:r>
      <w:r>
        <w:t>сокращению</w:t>
      </w:r>
      <w:r>
        <w:rPr>
          <w:spacing w:val="25"/>
        </w:rPr>
        <w:t xml:space="preserve">  </w:t>
      </w:r>
      <w:r>
        <w:t>безработицы.</w:t>
      </w:r>
      <w:r>
        <w:rPr>
          <w:spacing w:val="27"/>
        </w:rPr>
        <w:t xml:space="preserve">  </w:t>
      </w:r>
      <w:r>
        <w:t>Положение</w:t>
      </w:r>
      <w:r>
        <w:rPr>
          <w:spacing w:val="25"/>
        </w:rPr>
        <w:t xml:space="preserve">  </w:t>
      </w:r>
      <w:r>
        <w:t>бывших</w:t>
      </w:r>
      <w:r>
        <w:rPr>
          <w:spacing w:val="78"/>
          <w:w w:val="150"/>
        </w:rPr>
        <w:t xml:space="preserve"> </w:t>
      </w:r>
      <w:r>
        <w:t>представителей</w:t>
      </w:r>
      <w:r>
        <w:rPr>
          <w:spacing w:val="26"/>
        </w:rPr>
        <w:t xml:space="preserve">  </w:t>
      </w:r>
      <w:r>
        <w:rPr>
          <w:spacing w:val="-2"/>
        </w:rPr>
        <w:t>«эксплуататорских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классов».</w:t>
      </w:r>
      <w:r>
        <w:rPr>
          <w:spacing w:val="-1"/>
        </w:rPr>
        <w:t xml:space="preserve"> </w:t>
      </w:r>
      <w:r>
        <w:rPr>
          <w:spacing w:val="-2"/>
        </w:rPr>
        <w:t>Лишенцы.</w:t>
      </w:r>
    </w:p>
    <w:p w:rsidR="008075EE" w:rsidRDefault="000F3E53">
      <w:pPr>
        <w:pStyle w:val="a3"/>
        <w:spacing w:before="41" w:line="276" w:lineRule="auto"/>
        <w:ind w:right="95"/>
      </w:pPr>
      <w:r>
        <w:t>Деревенский социум: кулаки, середняки и бедняки. Сельскохозяйственные</w:t>
      </w:r>
      <w:r>
        <w:rPr>
          <w:spacing w:val="-3"/>
        </w:rPr>
        <w:t xml:space="preserve"> </w:t>
      </w:r>
      <w:r>
        <w:t>коммуны, артели и ТОЗы. Отходничество. Сдача земли в аренду.</w:t>
      </w:r>
    </w:p>
    <w:p w:rsidR="008075EE" w:rsidRDefault="000F3E53">
      <w:pPr>
        <w:pStyle w:val="a3"/>
        <w:spacing w:line="275" w:lineRule="exact"/>
        <w:ind w:left="1366" w:firstLine="0"/>
      </w:pPr>
      <w:r>
        <w:t>Советский</w:t>
      </w:r>
      <w:r>
        <w:rPr>
          <w:spacing w:val="-2"/>
        </w:rPr>
        <w:t xml:space="preserve"> </w:t>
      </w:r>
      <w:r>
        <w:t>Союз</w:t>
      </w:r>
      <w:r>
        <w:rPr>
          <w:spacing w:val="-2"/>
        </w:rPr>
        <w:t xml:space="preserve"> </w:t>
      </w:r>
      <w:r>
        <w:t>в 1929–1941</w:t>
      </w:r>
      <w:r>
        <w:rPr>
          <w:spacing w:val="-3"/>
        </w:rPr>
        <w:t xml:space="preserve"> </w:t>
      </w:r>
      <w:r>
        <w:t>гг.</w:t>
      </w:r>
      <w:r>
        <w:rPr>
          <w:spacing w:val="4"/>
        </w:rPr>
        <w:t xml:space="preserve"> </w:t>
      </w:r>
      <w:r>
        <w:t>(12</w:t>
      </w:r>
      <w:r>
        <w:rPr>
          <w:spacing w:val="-2"/>
        </w:rPr>
        <w:t xml:space="preserve"> </w:t>
      </w:r>
      <w:r>
        <w:rPr>
          <w:spacing w:val="-5"/>
        </w:rPr>
        <w:t>ч).</w:t>
      </w:r>
    </w:p>
    <w:p w:rsidR="008075EE" w:rsidRDefault="000F3E53">
      <w:pPr>
        <w:pStyle w:val="a3"/>
        <w:spacing w:before="41" w:line="276" w:lineRule="auto"/>
        <w:ind w:right="87"/>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w:t>
      </w:r>
      <w:r>
        <w:rPr>
          <w:spacing w:val="-15"/>
        </w:rPr>
        <w:t xml:space="preserve"> </w:t>
      </w:r>
      <w:r>
        <w:t>кадров.</w:t>
      </w:r>
      <w:r>
        <w:rPr>
          <w:spacing w:val="-12"/>
        </w:rPr>
        <w:t xml:space="preserve"> </w:t>
      </w:r>
      <w:r>
        <w:t>Социалистическое</w:t>
      </w:r>
      <w:r>
        <w:rPr>
          <w:spacing w:val="-14"/>
        </w:rPr>
        <w:t xml:space="preserve"> </w:t>
      </w:r>
      <w:r>
        <w:t>соревнование.</w:t>
      </w:r>
      <w:r>
        <w:rPr>
          <w:spacing w:val="-11"/>
        </w:rPr>
        <w:t xml:space="preserve"> </w:t>
      </w:r>
      <w:r>
        <w:t>Ударники</w:t>
      </w:r>
      <w:r>
        <w:rPr>
          <w:spacing w:val="-12"/>
        </w:rPr>
        <w:t xml:space="preserve"> </w:t>
      </w:r>
      <w:r>
        <w:t>и</w:t>
      </w:r>
      <w:r>
        <w:rPr>
          <w:spacing w:val="-12"/>
        </w:rPr>
        <w:t xml:space="preserve"> </w:t>
      </w:r>
      <w:r>
        <w:t>стахановцы.</w:t>
      </w:r>
      <w:r>
        <w:rPr>
          <w:spacing w:val="-11"/>
        </w:rPr>
        <w:t xml:space="preserve"> </w:t>
      </w:r>
      <w:r>
        <w:t>Ликвидация</w:t>
      </w:r>
      <w:r>
        <w:rPr>
          <w:spacing w:val="-13"/>
        </w:rPr>
        <w:t xml:space="preserve"> </w:t>
      </w:r>
      <w:r>
        <w:t>частной торговли и предпринимательства. Кризис снабжения и введение карточной системы.</w:t>
      </w:r>
    </w:p>
    <w:p w:rsidR="008075EE" w:rsidRDefault="000F3E53">
      <w:pPr>
        <w:pStyle w:val="a3"/>
        <w:spacing w:before="3" w:line="276" w:lineRule="auto"/>
        <w:ind w:right="88"/>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4"/>
        </w:rPr>
        <w:t xml:space="preserve"> </w:t>
      </w:r>
      <w:r>
        <w:t xml:space="preserve">гг. как следствие </w:t>
      </w:r>
      <w:r>
        <w:rPr>
          <w:spacing w:val="-2"/>
        </w:rPr>
        <w:t>коллективизации.</w:t>
      </w:r>
    </w:p>
    <w:p w:rsidR="008075EE" w:rsidRDefault="000F3E53">
      <w:pPr>
        <w:pStyle w:val="a3"/>
        <w:spacing w:line="276" w:lineRule="auto"/>
        <w:ind w:right="83"/>
      </w:pPr>
      <w:r>
        <w:t>Крупнейшие</w:t>
      </w:r>
      <w:r>
        <w:rPr>
          <w:spacing w:val="-8"/>
        </w:rPr>
        <w:t xml:space="preserve"> </w:t>
      </w:r>
      <w:r>
        <w:t>стройки</w:t>
      </w:r>
      <w:r>
        <w:rPr>
          <w:spacing w:val="-11"/>
        </w:rPr>
        <w:t xml:space="preserve"> </w:t>
      </w:r>
      <w:r>
        <w:t>первых</w:t>
      </w:r>
      <w:r>
        <w:rPr>
          <w:spacing w:val="-12"/>
        </w:rPr>
        <w:t xml:space="preserve"> </w:t>
      </w:r>
      <w:r>
        <w:t>пятилеток</w:t>
      </w:r>
      <w:r>
        <w:rPr>
          <w:spacing w:val="-13"/>
        </w:rPr>
        <w:t xml:space="preserve"> </w:t>
      </w:r>
      <w:r>
        <w:t>в</w:t>
      </w:r>
      <w:r>
        <w:rPr>
          <w:spacing w:val="-10"/>
        </w:rPr>
        <w:t xml:space="preserve"> </w:t>
      </w:r>
      <w:r>
        <w:t>центре</w:t>
      </w:r>
      <w:r>
        <w:rPr>
          <w:spacing w:val="-8"/>
        </w:rPr>
        <w:t xml:space="preserve"> </w:t>
      </w:r>
      <w:r>
        <w:t>и</w:t>
      </w:r>
      <w:r>
        <w:rPr>
          <w:spacing w:val="-11"/>
        </w:rPr>
        <w:t xml:space="preserve"> </w:t>
      </w:r>
      <w:r>
        <w:t>национальных</w:t>
      </w:r>
      <w:r>
        <w:rPr>
          <w:spacing w:val="-12"/>
        </w:rPr>
        <w:t xml:space="preserve"> </w:t>
      </w:r>
      <w:r>
        <w:t>республиках.</w:t>
      </w:r>
      <w:r>
        <w:rPr>
          <w:spacing w:val="-6"/>
        </w:rPr>
        <w:t xml:space="preserve"> </w:t>
      </w:r>
      <w:r>
        <w:t>Днепрострой. Горьковский</w:t>
      </w:r>
      <w:r>
        <w:rPr>
          <w:spacing w:val="-15"/>
        </w:rPr>
        <w:t xml:space="preserve"> </w:t>
      </w:r>
      <w:r>
        <w:t>автозавод.</w:t>
      </w:r>
      <w:r>
        <w:rPr>
          <w:spacing w:val="-15"/>
        </w:rPr>
        <w:t xml:space="preserve"> </w:t>
      </w:r>
      <w:r>
        <w:t>Сталинградский</w:t>
      </w:r>
      <w:r>
        <w:rPr>
          <w:spacing w:val="-15"/>
        </w:rPr>
        <w:t xml:space="preserve"> </w:t>
      </w:r>
      <w:r>
        <w:t>и</w:t>
      </w:r>
      <w:r>
        <w:rPr>
          <w:spacing w:val="-15"/>
        </w:rPr>
        <w:t xml:space="preserve"> </w:t>
      </w:r>
      <w:r>
        <w:t>Харьковский</w:t>
      </w:r>
      <w:r>
        <w:rPr>
          <w:spacing w:val="-15"/>
        </w:rPr>
        <w:t xml:space="preserve"> </w:t>
      </w:r>
      <w:r>
        <w:t>тракторные</w:t>
      </w:r>
      <w:r>
        <w:rPr>
          <w:spacing w:val="-15"/>
        </w:rPr>
        <w:t xml:space="preserve"> </w:t>
      </w:r>
      <w:r>
        <w:t>заводы,</w:t>
      </w:r>
      <w:r>
        <w:rPr>
          <w:spacing w:val="-15"/>
        </w:rPr>
        <w:t xml:space="preserve"> </w:t>
      </w:r>
      <w:r>
        <w:t>Турксиб.</w:t>
      </w:r>
      <w:r>
        <w:rPr>
          <w:spacing w:val="-15"/>
        </w:rPr>
        <w:t xml:space="preserve"> </w:t>
      </w:r>
      <w:r>
        <w:t xml:space="preserve">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w:t>
      </w:r>
      <w:r>
        <w:rPr>
          <w:spacing w:val="-2"/>
        </w:rPr>
        <w:t>экономике.</w:t>
      </w:r>
    </w:p>
    <w:p w:rsidR="008075EE" w:rsidRDefault="000F3E53">
      <w:pPr>
        <w:pStyle w:val="a3"/>
        <w:spacing w:line="276" w:lineRule="auto"/>
        <w:ind w:right="91"/>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8075EE" w:rsidRDefault="000F3E53">
      <w:pPr>
        <w:pStyle w:val="a3"/>
        <w:spacing w:line="276" w:lineRule="auto"/>
        <w:ind w:right="88"/>
        <w:jc w:val="right"/>
      </w:pPr>
      <w:r>
        <w:t>Утверждение культа личности Сталина. Малые «культы» представителей советской элиты и региональных</w:t>
      </w:r>
      <w:r>
        <w:rPr>
          <w:spacing w:val="40"/>
        </w:rPr>
        <w:t xml:space="preserve"> </w:t>
      </w:r>
      <w:r>
        <w:t>руководителей.</w:t>
      </w:r>
      <w:r>
        <w:rPr>
          <w:spacing w:val="40"/>
        </w:rPr>
        <w:t xml:space="preserve"> </w:t>
      </w:r>
      <w:r>
        <w:t>Партийные</w:t>
      </w:r>
      <w:r>
        <w:rPr>
          <w:spacing w:val="34"/>
        </w:rPr>
        <w:t xml:space="preserve"> </w:t>
      </w:r>
      <w:r>
        <w:t>органы</w:t>
      </w:r>
      <w:r>
        <w:rPr>
          <w:spacing w:val="40"/>
        </w:rPr>
        <w:t xml:space="preserve"> </w:t>
      </w:r>
      <w:r>
        <w:t>как</w:t>
      </w:r>
      <w:r>
        <w:rPr>
          <w:spacing w:val="38"/>
        </w:rPr>
        <w:t xml:space="preserve"> </w:t>
      </w:r>
      <w:r>
        <w:t>инструмент</w:t>
      </w:r>
      <w:r>
        <w:rPr>
          <w:spacing w:val="40"/>
        </w:rPr>
        <w:t xml:space="preserve"> </w:t>
      </w:r>
      <w:r>
        <w:t>сталинской</w:t>
      </w:r>
      <w:r>
        <w:rPr>
          <w:spacing w:val="40"/>
        </w:rPr>
        <w:t xml:space="preserve"> </w:t>
      </w:r>
      <w:r>
        <w:t>политики.</w:t>
      </w:r>
      <w:r>
        <w:rPr>
          <w:spacing w:val="40"/>
        </w:rPr>
        <w:t xml:space="preserve"> </w:t>
      </w:r>
      <w:r>
        <w:t>Органы госбезопасности</w:t>
      </w:r>
      <w:r>
        <w:rPr>
          <w:spacing w:val="37"/>
        </w:rPr>
        <w:t xml:space="preserve"> </w:t>
      </w:r>
      <w:r>
        <w:t>и</w:t>
      </w:r>
      <w:r>
        <w:rPr>
          <w:spacing w:val="36"/>
        </w:rPr>
        <w:t xml:space="preserve"> </w:t>
      </w:r>
      <w:r>
        <w:t>их</w:t>
      </w:r>
      <w:r>
        <w:rPr>
          <w:spacing w:val="35"/>
        </w:rPr>
        <w:t xml:space="preserve"> </w:t>
      </w:r>
      <w:r>
        <w:t>роль</w:t>
      </w:r>
      <w:r>
        <w:rPr>
          <w:spacing w:val="31"/>
        </w:rPr>
        <w:t xml:space="preserve"> </w:t>
      </w:r>
      <w:r>
        <w:t>в</w:t>
      </w:r>
      <w:r>
        <w:rPr>
          <w:spacing w:val="37"/>
        </w:rPr>
        <w:t xml:space="preserve"> </w:t>
      </w:r>
      <w:r>
        <w:t>поддержании</w:t>
      </w:r>
      <w:r>
        <w:rPr>
          <w:spacing w:val="40"/>
        </w:rPr>
        <w:t xml:space="preserve"> </w:t>
      </w:r>
      <w:r>
        <w:t>диктатуры.</w:t>
      </w:r>
      <w:r>
        <w:rPr>
          <w:spacing w:val="40"/>
        </w:rPr>
        <w:t xml:space="preserve"> </w:t>
      </w:r>
      <w:r>
        <w:t>Ужесточение</w:t>
      </w:r>
      <w:r>
        <w:rPr>
          <w:spacing w:val="39"/>
        </w:rPr>
        <w:t xml:space="preserve"> </w:t>
      </w:r>
      <w:r>
        <w:t>цензуры.</w:t>
      </w:r>
      <w:r>
        <w:rPr>
          <w:spacing w:val="40"/>
        </w:rPr>
        <w:t xml:space="preserve"> </w:t>
      </w:r>
      <w:r>
        <w:t>«История</w:t>
      </w:r>
      <w:r>
        <w:rPr>
          <w:spacing w:val="40"/>
        </w:rPr>
        <w:t xml:space="preserve"> </w:t>
      </w:r>
      <w:r>
        <w:t>ВКП(б). Краткий</w:t>
      </w:r>
      <w:r>
        <w:rPr>
          <w:spacing w:val="-7"/>
        </w:rPr>
        <w:t xml:space="preserve"> </w:t>
      </w:r>
      <w:r>
        <w:t>курс».</w:t>
      </w:r>
      <w:r>
        <w:rPr>
          <w:spacing w:val="-6"/>
        </w:rPr>
        <w:t xml:space="preserve"> </w:t>
      </w:r>
      <w:r>
        <w:t>Усиление</w:t>
      </w:r>
      <w:r>
        <w:rPr>
          <w:spacing w:val="-9"/>
        </w:rPr>
        <w:t xml:space="preserve"> </w:t>
      </w:r>
      <w:r>
        <w:t>идеологического</w:t>
      </w:r>
      <w:r>
        <w:rPr>
          <w:spacing w:val="-8"/>
        </w:rPr>
        <w:t xml:space="preserve"> </w:t>
      </w:r>
      <w:r>
        <w:t>контроля</w:t>
      </w:r>
      <w:r>
        <w:rPr>
          <w:spacing w:val="-12"/>
        </w:rPr>
        <w:t xml:space="preserve"> </w:t>
      </w:r>
      <w:r>
        <w:t>над</w:t>
      </w:r>
      <w:r>
        <w:rPr>
          <w:spacing w:val="-15"/>
        </w:rPr>
        <w:t xml:space="preserve"> </w:t>
      </w:r>
      <w:r>
        <w:t>обществом.</w:t>
      </w:r>
      <w:r>
        <w:rPr>
          <w:spacing w:val="-10"/>
        </w:rPr>
        <w:t xml:space="preserve"> </w:t>
      </w:r>
      <w:r>
        <w:t>Введение</w:t>
      </w:r>
      <w:r>
        <w:rPr>
          <w:spacing w:val="-9"/>
        </w:rPr>
        <w:t xml:space="preserve"> </w:t>
      </w:r>
      <w:r>
        <w:t>паспортной</w:t>
      </w:r>
      <w:r>
        <w:rPr>
          <w:spacing w:val="-12"/>
        </w:rPr>
        <w:t xml:space="preserve"> </w:t>
      </w:r>
      <w:r>
        <w:t>системы. Массовые</w:t>
      </w:r>
      <w:r>
        <w:rPr>
          <w:spacing w:val="40"/>
        </w:rPr>
        <w:t xml:space="preserve"> </w:t>
      </w:r>
      <w:r>
        <w:t>политические</w:t>
      </w:r>
      <w:r>
        <w:rPr>
          <w:spacing w:val="40"/>
        </w:rPr>
        <w:t xml:space="preserve"> </w:t>
      </w:r>
      <w:r>
        <w:t>репрессии</w:t>
      </w:r>
      <w:r>
        <w:rPr>
          <w:spacing w:val="40"/>
        </w:rPr>
        <w:t xml:space="preserve"> </w:t>
      </w:r>
      <w:r>
        <w:t>1937–1938 гг.</w:t>
      </w:r>
      <w:r>
        <w:rPr>
          <w:spacing w:val="40"/>
        </w:rPr>
        <w:t xml:space="preserve"> </w:t>
      </w:r>
      <w:r>
        <w:t>«Враг</w:t>
      </w:r>
      <w:r>
        <w:rPr>
          <w:spacing w:val="40"/>
        </w:rPr>
        <w:t xml:space="preserve"> </w:t>
      </w:r>
      <w:r>
        <w:t>народа».</w:t>
      </w:r>
      <w:r>
        <w:rPr>
          <w:spacing w:val="40"/>
        </w:rPr>
        <w:t xml:space="preserve"> </w:t>
      </w:r>
      <w:r>
        <w:t>Национальные</w:t>
      </w:r>
      <w:r>
        <w:rPr>
          <w:spacing w:val="40"/>
        </w:rPr>
        <w:t xml:space="preserve"> </w:t>
      </w:r>
      <w:r>
        <w:t>операции НКВД.</w:t>
      </w:r>
      <w:r>
        <w:rPr>
          <w:spacing w:val="36"/>
        </w:rPr>
        <w:t xml:space="preserve"> </w:t>
      </w:r>
      <w:r>
        <w:t>Результаты</w:t>
      </w:r>
      <w:r>
        <w:rPr>
          <w:spacing w:val="36"/>
        </w:rPr>
        <w:t xml:space="preserve"> </w:t>
      </w:r>
      <w:r>
        <w:t>репрессий</w:t>
      </w:r>
      <w:r>
        <w:rPr>
          <w:spacing w:val="35"/>
        </w:rPr>
        <w:t xml:space="preserve"> </w:t>
      </w:r>
      <w:r>
        <w:t>на</w:t>
      </w:r>
      <w:r>
        <w:rPr>
          <w:spacing w:val="28"/>
        </w:rPr>
        <w:t xml:space="preserve"> </w:t>
      </w:r>
      <w:r>
        <w:t>уровне</w:t>
      </w:r>
      <w:r>
        <w:rPr>
          <w:spacing w:val="33"/>
        </w:rPr>
        <w:t xml:space="preserve"> </w:t>
      </w:r>
      <w:r>
        <w:t>регионов</w:t>
      </w:r>
      <w:r>
        <w:rPr>
          <w:spacing w:val="36"/>
        </w:rPr>
        <w:t xml:space="preserve"> </w:t>
      </w:r>
      <w:r>
        <w:t>и</w:t>
      </w:r>
      <w:r>
        <w:rPr>
          <w:spacing w:val="30"/>
        </w:rPr>
        <w:t xml:space="preserve"> </w:t>
      </w:r>
      <w:r>
        <w:t>национальных</w:t>
      </w:r>
      <w:r>
        <w:rPr>
          <w:spacing w:val="29"/>
        </w:rPr>
        <w:t xml:space="preserve"> </w:t>
      </w:r>
      <w:r>
        <w:t>республик.</w:t>
      </w:r>
      <w:r>
        <w:rPr>
          <w:spacing w:val="36"/>
        </w:rPr>
        <w:t xml:space="preserve"> </w:t>
      </w:r>
      <w:r>
        <w:t>Репрессии</w:t>
      </w:r>
      <w:r>
        <w:rPr>
          <w:spacing w:val="30"/>
        </w:rPr>
        <w:t xml:space="preserve"> </w:t>
      </w:r>
      <w:r>
        <w:t>против священнослужителей.</w:t>
      </w:r>
      <w:r>
        <w:rPr>
          <w:spacing w:val="80"/>
        </w:rPr>
        <w:t xml:space="preserve"> </w:t>
      </w:r>
      <w:r>
        <w:t>ГУЛАГ:</w:t>
      </w:r>
      <w:r>
        <w:rPr>
          <w:spacing w:val="80"/>
        </w:rPr>
        <w:t xml:space="preserve"> </w:t>
      </w:r>
      <w:r>
        <w:t>социально-политические</w:t>
      </w:r>
      <w:r>
        <w:rPr>
          <w:spacing w:val="80"/>
        </w:rPr>
        <w:t xml:space="preserve"> </w:t>
      </w:r>
      <w:r>
        <w:t>и</w:t>
      </w:r>
      <w:r>
        <w:rPr>
          <w:spacing w:val="80"/>
        </w:rPr>
        <w:t xml:space="preserve"> </w:t>
      </w:r>
      <w:r>
        <w:t>национальные</w:t>
      </w:r>
      <w:r>
        <w:rPr>
          <w:spacing w:val="80"/>
        </w:rPr>
        <w:t xml:space="preserve"> </w:t>
      </w:r>
      <w:r>
        <w:t>характеристики</w:t>
      </w:r>
      <w:r>
        <w:rPr>
          <w:spacing w:val="80"/>
        </w:rPr>
        <w:t xml:space="preserve"> </w:t>
      </w:r>
      <w:r>
        <w:t>его контингента.</w:t>
      </w:r>
      <w:r>
        <w:rPr>
          <w:spacing w:val="52"/>
          <w:w w:val="150"/>
        </w:rPr>
        <w:t xml:space="preserve"> </w:t>
      </w:r>
      <w:r>
        <w:t>Роль</w:t>
      </w:r>
      <w:r>
        <w:rPr>
          <w:spacing w:val="54"/>
          <w:w w:val="150"/>
        </w:rPr>
        <w:t xml:space="preserve"> </w:t>
      </w:r>
      <w:r>
        <w:t>принудительного</w:t>
      </w:r>
      <w:r>
        <w:rPr>
          <w:spacing w:val="57"/>
          <w:w w:val="150"/>
        </w:rPr>
        <w:t xml:space="preserve"> </w:t>
      </w:r>
      <w:r>
        <w:t>труда</w:t>
      </w:r>
      <w:r>
        <w:rPr>
          <w:spacing w:val="57"/>
          <w:w w:val="150"/>
        </w:rPr>
        <w:t xml:space="preserve"> </w:t>
      </w:r>
      <w:r>
        <w:t>в</w:t>
      </w:r>
      <w:r>
        <w:rPr>
          <w:spacing w:val="79"/>
        </w:rPr>
        <w:t xml:space="preserve"> </w:t>
      </w:r>
      <w:r>
        <w:t>осуществлении</w:t>
      </w:r>
      <w:r>
        <w:rPr>
          <w:spacing w:val="59"/>
          <w:w w:val="150"/>
        </w:rPr>
        <w:t xml:space="preserve"> </w:t>
      </w:r>
      <w:r>
        <w:t>индустриализации</w:t>
      </w:r>
      <w:r>
        <w:rPr>
          <w:spacing w:val="58"/>
          <w:w w:val="150"/>
        </w:rPr>
        <w:t xml:space="preserve"> </w:t>
      </w:r>
      <w:r>
        <w:t>и</w:t>
      </w:r>
      <w:r>
        <w:rPr>
          <w:spacing w:val="54"/>
          <w:w w:val="150"/>
        </w:rPr>
        <w:t xml:space="preserve"> </w:t>
      </w:r>
      <w:r>
        <w:t>в</w:t>
      </w:r>
      <w:r>
        <w:rPr>
          <w:spacing w:val="80"/>
        </w:rPr>
        <w:t xml:space="preserve"> </w:t>
      </w:r>
      <w:r>
        <w:rPr>
          <w:spacing w:val="-2"/>
        </w:rPr>
        <w:t>освоении</w:t>
      </w:r>
    </w:p>
    <w:p w:rsidR="008075EE" w:rsidRDefault="000F3E53">
      <w:pPr>
        <w:pStyle w:val="a3"/>
        <w:ind w:firstLine="0"/>
      </w:pPr>
      <w:r>
        <w:t>труднодоступных</w:t>
      </w:r>
      <w:r>
        <w:rPr>
          <w:spacing w:val="-12"/>
        </w:rPr>
        <w:t xml:space="preserve"> </w:t>
      </w:r>
      <w:r>
        <w:rPr>
          <w:spacing w:val="-2"/>
        </w:rPr>
        <w:t>территорий.</w:t>
      </w:r>
    </w:p>
    <w:p w:rsidR="008075EE" w:rsidRDefault="000F3E53">
      <w:pPr>
        <w:pStyle w:val="a3"/>
        <w:spacing w:before="41" w:line="276" w:lineRule="auto"/>
        <w:ind w:right="88"/>
      </w:pPr>
      <w:r>
        <w:t>Советская</w:t>
      </w:r>
      <w:r>
        <w:rPr>
          <w:spacing w:val="80"/>
        </w:rPr>
        <w:t xml:space="preserve">   </w:t>
      </w:r>
      <w:r>
        <w:t>социальная</w:t>
      </w:r>
      <w:r>
        <w:rPr>
          <w:spacing w:val="80"/>
        </w:rPr>
        <w:t xml:space="preserve">   </w:t>
      </w:r>
      <w:r>
        <w:t>и</w:t>
      </w:r>
      <w:r>
        <w:rPr>
          <w:spacing w:val="80"/>
        </w:rPr>
        <w:t xml:space="preserve">   </w:t>
      </w:r>
      <w:r>
        <w:t>национальная</w:t>
      </w:r>
      <w:r>
        <w:rPr>
          <w:spacing w:val="80"/>
        </w:rPr>
        <w:t xml:space="preserve">   </w:t>
      </w:r>
      <w:r>
        <w:t>политика</w:t>
      </w:r>
      <w:r>
        <w:rPr>
          <w:spacing w:val="80"/>
        </w:rPr>
        <w:t xml:space="preserve">   </w:t>
      </w:r>
      <w:r>
        <w:t>1930-х</w:t>
      </w:r>
      <w:r>
        <w:rPr>
          <w:spacing w:val="-4"/>
        </w:rPr>
        <w:t xml:space="preserve"> </w:t>
      </w:r>
      <w:r>
        <w:t>гг.</w:t>
      </w:r>
      <w:r>
        <w:rPr>
          <w:spacing w:val="80"/>
        </w:rPr>
        <w:t xml:space="preserve">   </w:t>
      </w:r>
      <w:r>
        <w:t>Пропаганда</w:t>
      </w:r>
      <w:r>
        <w:rPr>
          <w:spacing w:val="40"/>
        </w:rPr>
        <w:t xml:space="preserve"> </w:t>
      </w:r>
      <w:r>
        <w:t>и реальные достижения. Конституция СССР 1936 г.</w:t>
      </w:r>
    </w:p>
    <w:p w:rsidR="008075EE" w:rsidRDefault="000F3E53">
      <w:pPr>
        <w:pStyle w:val="a3"/>
        <w:spacing w:line="275" w:lineRule="exact"/>
        <w:ind w:left="1366" w:firstLine="0"/>
      </w:pPr>
      <w:r>
        <w:t>Культурное</w:t>
      </w:r>
      <w:r>
        <w:rPr>
          <w:spacing w:val="-4"/>
        </w:rPr>
        <w:t xml:space="preserve"> </w:t>
      </w:r>
      <w:r>
        <w:t>пространство</w:t>
      </w:r>
      <w:r>
        <w:rPr>
          <w:spacing w:val="-1"/>
        </w:rPr>
        <w:t xml:space="preserve"> </w:t>
      </w:r>
      <w:r>
        <w:t>советского</w:t>
      </w:r>
      <w:r>
        <w:rPr>
          <w:spacing w:val="-1"/>
        </w:rPr>
        <w:t xml:space="preserve"> </w:t>
      </w:r>
      <w:r>
        <w:t>общества</w:t>
      </w:r>
      <w:r>
        <w:rPr>
          <w:spacing w:val="-3"/>
        </w:rPr>
        <w:t xml:space="preserve"> </w:t>
      </w:r>
      <w:r>
        <w:t>в</w:t>
      </w:r>
      <w:r>
        <w:rPr>
          <w:spacing w:val="1"/>
        </w:rPr>
        <w:t xml:space="preserve"> </w:t>
      </w:r>
      <w:r>
        <w:t>1920–1930-е</w:t>
      </w:r>
      <w:r>
        <w:rPr>
          <w:spacing w:val="-7"/>
        </w:rPr>
        <w:t xml:space="preserve"> </w:t>
      </w:r>
      <w:r>
        <w:t>гг.</w:t>
      </w:r>
      <w:r>
        <w:rPr>
          <w:spacing w:val="-4"/>
        </w:rPr>
        <w:t xml:space="preserve"> </w:t>
      </w:r>
      <w:r>
        <w:t>(7</w:t>
      </w:r>
      <w:r>
        <w:rPr>
          <w:spacing w:val="1"/>
        </w:rPr>
        <w:t xml:space="preserve"> </w:t>
      </w:r>
      <w:r>
        <w:rPr>
          <w:spacing w:val="-5"/>
        </w:rPr>
        <w:t>ч).</w:t>
      </w:r>
    </w:p>
    <w:p w:rsidR="008075EE" w:rsidRDefault="000F3E53">
      <w:pPr>
        <w:pStyle w:val="a3"/>
        <w:spacing w:before="46" w:line="276" w:lineRule="auto"/>
        <w:ind w:right="95"/>
      </w:pPr>
      <w:r>
        <w:t>Повседневная жизнь и общественные настроения в годы нэпа. Повышение общего уровня жизни. Нэпманы и отношение к ним в обществе.</w:t>
      </w:r>
    </w:p>
    <w:p w:rsidR="008075EE" w:rsidRDefault="000F3E53">
      <w:pPr>
        <w:pStyle w:val="a3"/>
        <w:spacing w:line="276" w:lineRule="auto"/>
        <w:ind w:right="90"/>
      </w:pPr>
      <w:r>
        <w:t>«Коммунистическое чванство». Падение трудовой дисциплины. Разрушение традиционной морали.</w:t>
      </w:r>
      <w:r>
        <w:rPr>
          <w:spacing w:val="-5"/>
        </w:rPr>
        <w:t xml:space="preserve"> </w:t>
      </w:r>
      <w:r>
        <w:t>Отношение</w:t>
      </w:r>
      <w:r>
        <w:rPr>
          <w:spacing w:val="-8"/>
        </w:rPr>
        <w:t xml:space="preserve"> </w:t>
      </w:r>
      <w:r>
        <w:t>к</w:t>
      </w:r>
      <w:r>
        <w:rPr>
          <w:spacing w:val="-8"/>
        </w:rPr>
        <w:t xml:space="preserve"> </w:t>
      </w:r>
      <w:r>
        <w:t>семье,</w:t>
      </w:r>
      <w:r>
        <w:rPr>
          <w:spacing w:val="-9"/>
        </w:rPr>
        <w:t xml:space="preserve"> </w:t>
      </w:r>
      <w:r>
        <w:t>браку,</w:t>
      </w:r>
      <w:r>
        <w:rPr>
          <w:spacing w:val="-5"/>
        </w:rPr>
        <w:t xml:space="preserve"> </w:t>
      </w:r>
      <w:r>
        <w:t>воспитанию</w:t>
      </w:r>
      <w:r>
        <w:rPr>
          <w:spacing w:val="-9"/>
        </w:rPr>
        <w:t xml:space="preserve"> </w:t>
      </w:r>
      <w:r>
        <w:t>детей.</w:t>
      </w:r>
      <w:r>
        <w:rPr>
          <w:spacing w:val="-5"/>
        </w:rPr>
        <w:t xml:space="preserve"> </w:t>
      </w:r>
      <w:r>
        <w:t>Советские</w:t>
      </w:r>
      <w:r>
        <w:rPr>
          <w:spacing w:val="-12"/>
        </w:rPr>
        <w:t xml:space="preserve"> </w:t>
      </w:r>
      <w:r>
        <w:t>обряды</w:t>
      </w:r>
      <w:r>
        <w:rPr>
          <w:spacing w:val="-5"/>
        </w:rPr>
        <w:t xml:space="preserve"> </w:t>
      </w:r>
      <w:r>
        <w:t>и</w:t>
      </w:r>
      <w:r>
        <w:rPr>
          <w:spacing w:val="-6"/>
        </w:rPr>
        <w:t xml:space="preserve"> </w:t>
      </w:r>
      <w:r>
        <w:t>праздники.</w:t>
      </w:r>
      <w:r>
        <w:rPr>
          <w:spacing w:val="-5"/>
        </w:rPr>
        <w:t xml:space="preserve"> </w:t>
      </w:r>
      <w:r>
        <w:t>Наступление на религию. «Союз</w:t>
      </w:r>
      <w:r>
        <w:rPr>
          <w:spacing w:val="-1"/>
        </w:rPr>
        <w:t xml:space="preserve"> </w:t>
      </w:r>
      <w:r>
        <w:t>воинствующих</w:t>
      </w:r>
      <w:r>
        <w:rPr>
          <w:spacing w:val="-2"/>
        </w:rPr>
        <w:t xml:space="preserve"> </w:t>
      </w:r>
      <w:r>
        <w:t>безбожников». Обновленческое движение</w:t>
      </w:r>
      <w:r>
        <w:rPr>
          <w:spacing w:val="-3"/>
        </w:rPr>
        <w:t xml:space="preserve"> </w:t>
      </w:r>
      <w:r>
        <w:t>в Церкви. Положение нехристианских конфессий.</w:t>
      </w:r>
    </w:p>
    <w:p w:rsidR="008075EE" w:rsidRDefault="000F3E53">
      <w:pPr>
        <w:pStyle w:val="a3"/>
        <w:spacing w:line="276" w:lineRule="auto"/>
        <w:ind w:right="96"/>
      </w:pPr>
      <w:r>
        <w:t>Культура</w:t>
      </w:r>
      <w:r>
        <w:rPr>
          <w:spacing w:val="77"/>
        </w:rPr>
        <w:t xml:space="preserve">   </w:t>
      </w:r>
      <w:r>
        <w:t>периода</w:t>
      </w:r>
      <w:r>
        <w:rPr>
          <w:spacing w:val="77"/>
        </w:rPr>
        <w:t xml:space="preserve">   </w:t>
      </w:r>
      <w:r>
        <w:t>нэпа.</w:t>
      </w:r>
      <w:r>
        <w:rPr>
          <w:spacing w:val="78"/>
        </w:rPr>
        <w:t xml:space="preserve">   </w:t>
      </w:r>
      <w:r>
        <w:t>Пролеткульт</w:t>
      </w:r>
      <w:r>
        <w:rPr>
          <w:spacing w:val="78"/>
        </w:rPr>
        <w:t xml:space="preserve">   </w:t>
      </w:r>
      <w:r>
        <w:t>и</w:t>
      </w:r>
      <w:r>
        <w:rPr>
          <w:spacing w:val="78"/>
        </w:rPr>
        <w:t xml:space="preserve">   </w:t>
      </w:r>
      <w:r>
        <w:t>нэпманская</w:t>
      </w:r>
      <w:r>
        <w:rPr>
          <w:spacing w:val="78"/>
        </w:rPr>
        <w:t xml:space="preserve">   </w:t>
      </w:r>
      <w:r>
        <w:t>культура.</w:t>
      </w:r>
      <w:r>
        <w:rPr>
          <w:spacing w:val="78"/>
        </w:rPr>
        <w:t xml:space="preserve">   </w:t>
      </w:r>
      <w:r>
        <w:t>Борьба с</w:t>
      </w:r>
      <w:r>
        <w:rPr>
          <w:spacing w:val="66"/>
          <w:w w:val="150"/>
        </w:rPr>
        <w:t xml:space="preserve">  </w:t>
      </w:r>
      <w:r>
        <w:t>безграмотностью.</w:t>
      </w:r>
      <w:r>
        <w:rPr>
          <w:spacing w:val="68"/>
          <w:w w:val="150"/>
        </w:rPr>
        <w:t xml:space="preserve">  </w:t>
      </w:r>
      <w:r>
        <w:t>Сельские</w:t>
      </w:r>
      <w:r>
        <w:rPr>
          <w:spacing w:val="66"/>
          <w:w w:val="150"/>
        </w:rPr>
        <w:t xml:space="preserve">  </w:t>
      </w:r>
      <w:r>
        <w:t>избы-читальни.</w:t>
      </w:r>
      <w:r>
        <w:rPr>
          <w:spacing w:val="65"/>
          <w:w w:val="150"/>
        </w:rPr>
        <w:t xml:space="preserve">  </w:t>
      </w:r>
      <w:r>
        <w:t>Основные</w:t>
      </w:r>
      <w:r>
        <w:rPr>
          <w:spacing w:val="80"/>
        </w:rPr>
        <w:t xml:space="preserve">  </w:t>
      </w:r>
      <w:r>
        <w:t>направления</w:t>
      </w:r>
      <w:r>
        <w:rPr>
          <w:spacing w:val="64"/>
          <w:w w:val="150"/>
        </w:rPr>
        <w:t xml:space="preserve">  </w:t>
      </w:r>
      <w:r>
        <w:t>в</w:t>
      </w:r>
      <w:r>
        <w:rPr>
          <w:spacing w:val="65"/>
          <w:w w:val="150"/>
        </w:rPr>
        <w:t xml:space="preserve">  </w:t>
      </w:r>
      <w:r>
        <w:t>литературе и архитектуре. Футуризм. Конструктивизм. Достижения в области киноискусства. Культурная революция</w:t>
      </w:r>
      <w:r>
        <w:rPr>
          <w:spacing w:val="-15"/>
        </w:rPr>
        <w:t xml:space="preserve"> </w:t>
      </w:r>
      <w:r>
        <w:t>и</w:t>
      </w:r>
      <w:r>
        <w:rPr>
          <w:spacing w:val="-15"/>
        </w:rPr>
        <w:t xml:space="preserve"> </w:t>
      </w:r>
      <w:r>
        <w:t>ее</w:t>
      </w:r>
      <w:r>
        <w:rPr>
          <w:spacing w:val="-15"/>
        </w:rPr>
        <w:t xml:space="preserve"> </w:t>
      </w:r>
      <w:r>
        <w:t>особенности</w:t>
      </w:r>
      <w:r>
        <w:rPr>
          <w:spacing w:val="-15"/>
        </w:rPr>
        <w:t xml:space="preserve"> </w:t>
      </w:r>
      <w:r>
        <w:t>в</w:t>
      </w:r>
      <w:r>
        <w:rPr>
          <w:spacing w:val="-15"/>
        </w:rPr>
        <w:t xml:space="preserve"> </w:t>
      </w:r>
      <w:r>
        <w:t>национальных</w:t>
      </w:r>
      <w:r>
        <w:rPr>
          <w:spacing w:val="-15"/>
        </w:rPr>
        <w:t xml:space="preserve"> </w:t>
      </w:r>
      <w:r>
        <w:t>регионах.</w:t>
      </w:r>
      <w:r>
        <w:rPr>
          <w:spacing w:val="-15"/>
        </w:rPr>
        <w:t xml:space="preserve"> </w:t>
      </w:r>
      <w:r>
        <w:t>Советский</w:t>
      </w:r>
      <w:r>
        <w:rPr>
          <w:spacing w:val="-15"/>
        </w:rPr>
        <w:t xml:space="preserve"> </w:t>
      </w:r>
      <w:r>
        <w:t>авангард.</w:t>
      </w:r>
      <w:r>
        <w:rPr>
          <w:spacing w:val="-15"/>
        </w:rPr>
        <w:t xml:space="preserve"> </w:t>
      </w:r>
      <w:r>
        <w:t>Создание</w:t>
      </w:r>
      <w:r>
        <w:rPr>
          <w:spacing w:val="-15"/>
        </w:rPr>
        <w:t xml:space="preserve"> </w:t>
      </w:r>
      <w:r>
        <w:t>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Создание «нового человека». Пропаганда коллективистских ценностей. Воспитание интернационализма</w:t>
      </w:r>
      <w:r>
        <w:rPr>
          <w:spacing w:val="-15"/>
        </w:rPr>
        <w:t xml:space="preserve"> </w:t>
      </w:r>
      <w:r>
        <w:t>и</w:t>
      </w:r>
      <w:r>
        <w:rPr>
          <w:spacing w:val="-15"/>
        </w:rPr>
        <w:t xml:space="preserve"> </w:t>
      </w:r>
      <w:r>
        <w:t>советского</w:t>
      </w:r>
      <w:r>
        <w:rPr>
          <w:spacing w:val="-15"/>
        </w:rPr>
        <w:t xml:space="preserve"> </w:t>
      </w:r>
      <w:r>
        <w:t>патриотизма.</w:t>
      </w:r>
      <w:r>
        <w:rPr>
          <w:spacing w:val="-15"/>
        </w:rPr>
        <w:t xml:space="preserve"> </w:t>
      </w:r>
      <w:r>
        <w:t>Общественный</w:t>
      </w:r>
      <w:r>
        <w:rPr>
          <w:spacing w:val="-15"/>
        </w:rPr>
        <w:t xml:space="preserve"> </w:t>
      </w:r>
      <w:r>
        <w:t>энтузиазм</w:t>
      </w:r>
      <w:r>
        <w:rPr>
          <w:spacing w:val="-15"/>
        </w:rPr>
        <w:t xml:space="preserve"> </w:t>
      </w:r>
      <w:r>
        <w:t>периода</w:t>
      </w:r>
      <w:r>
        <w:rPr>
          <w:spacing w:val="-15"/>
        </w:rPr>
        <w:t xml:space="preserve"> </w:t>
      </w:r>
      <w:r>
        <w:t>первых</w:t>
      </w:r>
      <w:r>
        <w:rPr>
          <w:spacing w:val="-15"/>
        </w:rPr>
        <w:t xml:space="preserve"> </w:t>
      </w:r>
      <w:r>
        <w:t>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8075EE" w:rsidRDefault="000F3E53">
      <w:pPr>
        <w:pStyle w:val="a3"/>
        <w:spacing w:line="276" w:lineRule="auto"/>
        <w:ind w:right="88"/>
      </w:pPr>
      <w:r>
        <w:t>Культурная</w:t>
      </w:r>
      <w:r>
        <w:rPr>
          <w:spacing w:val="-15"/>
        </w:rPr>
        <w:t xml:space="preserve"> </w:t>
      </w:r>
      <w:r>
        <w:t>революция.</w:t>
      </w:r>
      <w:r>
        <w:rPr>
          <w:spacing w:val="-15"/>
        </w:rPr>
        <w:t xml:space="preserve"> </w:t>
      </w:r>
      <w:r>
        <w:t>От</w:t>
      </w:r>
      <w:r>
        <w:rPr>
          <w:spacing w:val="-15"/>
        </w:rPr>
        <w:t xml:space="preserve"> </w:t>
      </w:r>
      <w:r>
        <w:t>обязательного</w:t>
      </w:r>
      <w:r>
        <w:rPr>
          <w:spacing w:val="-15"/>
        </w:rPr>
        <w:t xml:space="preserve"> </w:t>
      </w:r>
      <w:r>
        <w:t>начального</w:t>
      </w:r>
      <w:r>
        <w:rPr>
          <w:spacing w:val="-15"/>
        </w:rPr>
        <w:t xml:space="preserve"> </w:t>
      </w:r>
      <w:r>
        <w:t>образования</w:t>
      </w:r>
      <w:r>
        <w:rPr>
          <w:spacing w:val="-15"/>
        </w:rPr>
        <w:t xml:space="preserve"> </w:t>
      </w:r>
      <w:r>
        <w:t>к</w:t>
      </w:r>
      <w:r>
        <w:rPr>
          <w:spacing w:val="-15"/>
        </w:rPr>
        <w:t xml:space="preserve"> </w:t>
      </w:r>
      <w:r>
        <w:t>массовой</w:t>
      </w:r>
      <w:r>
        <w:rPr>
          <w:spacing w:val="-15"/>
        </w:rPr>
        <w:t xml:space="preserve"> </w:t>
      </w:r>
      <w:r>
        <w:t>средней</w:t>
      </w:r>
      <w:r>
        <w:rPr>
          <w:spacing w:val="-14"/>
        </w:rPr>
        <w:t xml:space="preserve"> </w:t>
      </w:r>
      <w:r>
        <w:t>школе. Установление жесткого государственного контроля над сферой литературы и искусства. Становление советской культуры и ее</w:t>
      </w:r>
      <w:r>
        <w:rPr>
          <w:spacing w:val="-3"/>
        </w:rPr>
        <w:t xml:space="preserve"> </w:t>
      </w:r>
      <w:r>
        <w:t>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8075EE" w:rsidRDefault="000F3E53">
      <w:pPr>
        <w:pStyle w:val="a3"/>
        <w:spacing w:before="1"/>
        <w:ind w:left="1366" w:firstLine="0"/>
      </w:pPr>
      <w:r>
        <w:t>Литература</w:t>
      </w:r>
      <w:r>
        <w:rPr>
          <w:spacing w:val="-4"/>
        </w:rPr>
        <w:t xml:space="preserve"> </w:t>
      </w:r>
      <w:r>
        <w:t>и кинематограф</w:t>
      </w:r>
      <w:r>
        <w:rPr>
          <w:spacing w:val="-3"/>
        </w:rPr>
        <w:t xml:space="preserve"> </w:t>
      </w:r>
      <w:r>
        <w:t>1930-х</w:t>
      </w:r>
      <w:r>
        <w:rPr>
          <w:spacing w:val="-5"/>
        </w:rPr>
        <w:t xml:space="preserve"> </w:t>
      </w:r>
      <w:r>
        <w:t>гг.</w:t>
      </w:r>
      <w:r>
        <w:rPr>
          <w:spacing w:val="-4"/>
        </w:rPr>
        <w:t xml:space="preserve"> </w:t>
      </w:r>
      <w:r>
        <w:t>Культура</w:t>
      </w:r>
      <w:r>
        <w:rPr>
          <w:spacing w:val="-2"/>
        </w:rPr>
        <w:t xml:space="preserve"> </w:t>
      </w:r>
      <w:r>
        <w:t xml:space="preserve">русского </w:t>
      </w:r>
      <w:r>
        <w:rPr>
          <w:spacing w:val="-2"/>
        </w:rPr>
        <w:t>зарубежья.</w:t>
      </w:r>
    </w:p>
    <w:p w:rsidR="008075EE" w:rsidRDefault="000F3E53">
      <w:pPr>
        <w:pStyle w:val="a3"/>
        <w:spacing w:before="40" w:line="276" w:lineRule="auto"/>
        <w:ind w:right="92"/>
      </w:pPr>
      <w:r>
        <w:t>Наука в 1930-е</w:t>
      </w:r>
      <w:r>
        <w:rPr>
          <w:spacing w:val="-1"/>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8075EE" w:rsidRDefault="000F3E53">
      <w:pPr>
        <w:pStyle w:val="a3"/>
        <w:spacing w:line="276" w:lineRule="auto"/>
        <w:ind w:right="93"/>
      </w:pPr>
      <w:r>
        <w:t>Общественные настроения. Повседневность 1930-х</w:t>
      </w:r>
      <w:r>
        <w:rPr>
          <w:spacing w:val="-7"/>
        </w:rPr>
        <w:t xml:space="preserve"> </w:t>
      </w:r>
      <w:r>
        <w:t>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8075EE" w:rsidRDefault="000F3E53">
      <w:pPr>
        <w:pStyle w:val="a3"/>
        <w:tabs>
          <w:tab w:val="left" w:pos="2440"/>
          <w:tab w:val="left" w:pos="5210"/>
          <w:tab w:val="left" w:pos="7273"/>
          <w:tab w:val="left" w:pos="9336"/>
          <w:tab w:val="left" w:pos="10181"/>
        </w:tabs>
        <w:spacing w:before="2" w:line="276" w:lineRule="auto"/>
        <w:ind w:right="90"/>
      </w:pPr>
      <w:r>
        <w:t>Возвращение</w:t>
      </w:r>
      <w:r>
        <w:rPr>
          <w:spacing w:val="73"/>
        </w:rPr>
        <w:t xml:space="preserve">   </w:t>
      </w:r>
      <w:r>
        <w:t>к</w:t>
      </w:r>
      <w:r>
        <w:rPr>
          <w:spacing w:val="73"/>
        </w:rPr>
        <w:t xml:space="preserve">   </w:t>
      </w:r>
      <w:r>
        <w:t>традиционным</w:t>
      </w:r>
      <w:r>
        <w:rPr>
          <w:spacing w:val="75"/>
        </w:rPr>
        <w:t xml:space="preserve">   </w:t>
      </w:r>
      <w:r>
        <w:t>ценностям</w:t>
      </w:r>
      <w:r>
        <w:rPr>
          <w:spacing w:val="74"/>
        </w:rPr>
        <w:t xml:space="preserve">   </w:t>
      </w:r>
      <w:r>
        <w:t>в</w:t>
      </w:r>
      <w:r>
        <w:rPr>
          <w:spacing w:val="74"/>
        </w:rPr>
        <w:t xml:space="preserve">   </w:t>
      </w:r>
      <w:r>
        <w:t>середине</w:t>
      </w:r>
      <w:r>
        <w:rPr>
          <w:spacing w:val="73"/>
        </w:rPr>
        <w:t xml:space="preserve">   </w:t>
      </w:r>
      <w:r>
        <w:t>1930-х</w:t>
      </w:r>
      <w:r>
        <w:rPr>
          <w:spacing w:val="-3"/>
        </w:rPr>
        <w:t xml:space="preserve"> </w:t>
      </w:r>
      <w:r>
        <w:t>гг.</w:t>
      </w:r>
      <w:r>
        <w:rPr>
          <w:spacing w:val="74"/>
        </w:rPr>
        <w:t xml:space="preserve">   </w:t>
      </w:r>
      <w:r>
        <w:t xml:space="preserve">Досуг в городе. Парки культуры и отдыха. ВСХВ в Москве. Образцовые универмаги. Пионерия и </w:t>
      </w:r>
      <w:r>
        <w:rPr>
          <w:spacing w:val="-2"/>
        </w:rPr>
        <w:t>комсомол.</w:t>
      </w:r>
      <w:r>
        <w:tab/>
      </w:r>
      <w:r>
        <w:rPr>
          <w:spacing w:val="-2"/>
        </w:rPr>
        <w:t>Военно-спортивные</w:t>
      </w:r>
      <w:r>
        <w:tab/>
      </w:r>
      <w:r>
        <w:rPr>
          <w:spacing w:val="-2"/>
        </w:rPr>
        <w:t>организации.</w:t>
      </w:r>
      <w:r>
        <w:tab/>
      </w:r>
      <w:r>
        <w:rPr>
          <w:spacing w:val="-2"/>
        </w:rPr>
        <w:t>Материнство</w:t>
      </w:r>
      <w:r>
        <w:tab/>
      </w:r>
      <w:r>
        <w:rPr>
          <w:spacing w:val="-10"/>
        </w:rPr>
        <w:t>и</w:t>
      </w:r>
      <w:r>
        <w:tab/>
      </w:r>
      <w:r>
        <w:rPr>
          <w:spacing w:val="-2"/>
        </w:rPr>
        <w:t xml:space="preserve">детство </w:t>
      </w:r>
      <w:r>
        <w:t>в 1930-е</w:t>
      </w:r>
      <w:r>
        <w:rPr>
          <w:spacing w:val="-6"/>
        </w:rPr>
        <w:t xml:space="preserve"> </w:t>
      </w:r>
      <w:r>
        <w:t>гг.</w:t>
      </w:r>
      <w:r>
        <w:rPr>
          <w:spacing w:val="-3"/>
        </w:rPr>
        <w:t xml:space="preserve"> </w:t>
      </w:r>
      <w:r>
        <w:t>Жизнь</w:t>
      </w:r>
      <w:r>
        <w:rPr>
          <w:spacing w:val="-4"/>
        </w:rPr>
        <w:t xml:space="preserve"> </w:t>
      </w:r>
      <w:r>
        <w:t>в деревне.</w:t>
      </w:r>
      <w:r>
        <w:rPr>
          <w:spacing w:val="-3"/>
        </w:rPr>
        <w:t xml:space="preserve"> </w:t>
      </w:r>
      <w:r>
        <w:t>Трудодни. Единоличники.</w:t>
      </w:r>
      <w:r>
        <w:rPr>
          <w:spacing w:val="-3"/>
        </w:rPr>
        <w:t xml:space="preserve"> </w:t>
      </w:r>
      <w:r>
        <w:t>Личные</w:t>
      </w:r>
      <w:r>
        <w:rPr>
          <w:spacing w:val="-6"/>
        </w:rPr>
        <w:t xml:space="preserve"> </w:t>
      </w:r>
      <w:r>
        <w:t>подсобные</w:t>
      </w:r>
      <w:r>
        <w:rPr>
          <w:spacing w:val="-1"/>
        </w:rPr>
        <w:t xml:space="preserve"> </w:t>
      </w:r>
      <w:r>
        <w:t>хозяйства</w:t>
      </w:r>
      <w:r>
        <w:rPr>
          <w:spacing w:val="-1"/>
        </w:rPr>
        <w:t xml:space="preserve"> </w:t>
      </w:r>
      <w:r>
        <w:t>колхозников.</w:t>
      </w:r>
    </w:p>
    <w:p w:rsidR="008075EE" w:rsidRDefault="000F3E53">
      <w:pPr>
        <w:pStyle w:val="a3"/>
        <w:spacing w:line="274" w:lineRule="exact"/>
        <w:ind w:left="1366" w:firstLine="0"/>
      </w:pPr>
      <w:r>
        <w:t>Внешняя политика СССР в</w:t>
      </w:r>
      <w:r>
        <w:rPr>
          <w:spacing w:val="-2"/>
        </w:rPr>
        <w:t xml:space="preserve"> </w:t>
      </w:r>
      <w:r>
        <w:t>1920–1930-е</w:t>
      </w:r>
      <w:r>
        <w:rPr>
          <w:spacing w:val="-6"/>
        </w:rPr>
        <w:t xml:space="preserve"> </w:t>
      </w:r>
      <w:r>
        <w:t>гг.</w:t>
      </w:r>
      <w:r>
        <w:rPr>
          <w:spacing w:val="-2"/>
        </w:rPr>
        <w:t xml:space="preserve"> </w:t>
      </w:r>
      <w:r>
        <w:t>(6</w:t>
      </w:r>
      <w:r>
        <w:rPr>
          <w:spacing w:val="1"/>
        </w:rPr>
        <w:t xml:space="preserve"> </w:t>
      </w:r>
      <w:r>
        <w:rPr>
          <w:spacing w:val="-5"/>
        </w:rPr>
        <w:t>ч).</w:t>
      </w:r>
    </w:p>
    <w:p w:rsidR="008075EE" w:rsidRDefault="000F3E53">
      <w:pPr>
        <w:pStyle w:val="a3"/>
        <w:tabs>
          <w:tab w:val="left" w:pos="2690"/>
          <w:tab w:val="left" w:pos="4822"/>
          <w:tab w:val="left" w:pos="6214"/>
          <w:tab w:val="left" w:pos="8384"/>
          <w:tab w:val="left" w:pos="10346"/>
        </w:tabs>
        <w:spacing w:before="41" w:line="276" w:lineRule="auto"/>
        <w:ind w:right="91"/>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w:t>
      </w:r>
      <w:r>
        <w:rPr>
          <w:spacing w:val="-2"/>
        </w:rPr>
        <w:t>долгов.</w:t>
      </w:r>
      <w:r>
        <w:tab/>
      </w:r>
      <w:r>
        <w:rPr>
          <w:spacing w:val="-2"/>
        </w:rPr>
        <w:t>Договор</w:t>
      </w:r>
      <w:r>
        <w:tab/>
      </w:r>
      <w:r>
        <w:rPr>
          <w:spacing w:val="-10"/>
        </w:rPr>
        <w:t>в</w:t>
      </w:r>
      <w:r>
        <w:tab/>
      </w:r>
      <w:r>
        <w:rPr>
          <w:spacing w:val="-2"/>
        </w:rPr>
        <w:t>Рапалло.</w:t>
      </w:r>
      <w:r>
        <w:tab/>
      </w:r>
      <w:r>
        <w:rPr>
          <w:spacing w:val="-2"/>
        </w:rPr>
        <w:t>Выход</w:t>
      </w:r>
      <w:r>
        <w:tab/>
      </w:r>
      <w:r>
        <w:rPr>
          <w:spacing w:val="-4"/>
        </w:rPr>
        <w:t xml:space="preserve">СССР </w:t>
      </w:r>
      <w:r>
        <w:t>из международной изоляции. Вступление СССР в Лигу Наций.</w:t>
      </w:r>
    </w:p>
    <w:p w:rsidR="008075EE" w:rsidRDefault="000F3E53">
      <w:pPr>
        <w:pStyle w:val="a3"/>
        <w:spacing w:before="3" w:line="276" w:lineRule="auto"/>
        <w:ind w:right="9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8075EE" w:rsidRDefault="000F3E53">
      <w:pPr>
        <w:pStyle w:val="a3"/>
        <w:spacing w:line="276" w:lineRule="auto"/>
        <w:ind w:right="86"/>
      </w:pPr>
      <w:r>
        <w:t>СССР</w:t>
      </w:r>
      <w:r>
        <w:rPr>
          <w:spacing w:val="80"/>
        </w:rPr>
        <w:t xml:space="preserve">  </w:t>
      </w:r>
      <w:r>
        <w:t>накануне</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Мюнхенский</w:t>
      </w:r>
      <w:r>
        <w:rPr>
          <w:spacing w:val="80"/>
        </w:rPr>
        <w:t xml:space="preserve">  </w:t>
      </w:r>
      <w:r>
        <w:t>договор</w:t>
      </w:r>
      <w:r>
        <w:rPr>
          <w:spacing w:val="80"/>
        </w:rPr>
        <w:t xml:space="preserve">  </w:t>
      </w:r>
      <w:r>
        <w:t>1938 г. и угроза международной изоляции СССР. Заключение договора о ненападении между СССР и Германией в 1939</w:t>
      </w:r>
      <w:r>
        <w:rPr>
          <w:spacing w:val="-3"/>
        </w:rPr>
        <w:t xml:space="preserve"> </w:t>
      </w:r>
      <w:r>
        <w:t xml:space="preserve">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w:t>
      </w:r>
      <w:r>
        <w:rPr>
          <w:spacing w:val="-2"/>
        </w:rPr>
        <w:t>трагедия.</w:t>
      </w:r>
    </w:p>
    <w:p w:rsidR="008075EE" w:rsidRDefault="000F3E53">
      <w:pPr>
        <w:pStyle w:val="a3"/>
        <w:ind w:left="1366" w:firstLine="0"/>
      </w:pPr>
      <w:r>
        <w:t>Наш</w:t>
      </w:r>
      <w:r>
        <w:rPr>
          <w:spacing w:val="3"/>
        </w:rPr>
        <w:t xml:space="preserve"> </w:t>
      </w:r>
      <w:r>
        <w:t>край</w:t>
      </w:r>
      <w:r>
        <w:rPr>
          <w:spacing w:val="3"/>
        </w:rPr>
        <w:t xml:space="preserve"> </w:t>
      </w:r>
      <w:r>
        <w:t>в</w:t>
      </w:r>
      <w:r>
        <w:rPr>
          <w:spacing w:val="-2"/>
        </w:rPr>
        <w:t xml:space="preserve"> </w:t>
      </w:r>
      <w:r>
        <w:t>1920–1930-х</w:t>
      </w:r>
      <w:r>
        <w:rPr>
          <w:spacing w:val="-3"/>
        </w:rPr>
        <w:t xml:space="preserve"> </w:t>
      </w:r>
      <w:r>
        <w:t>гг.</w:t>
      </w:r>
      <w:r>
        <w:rPr>
          <w:spacing w:val="-1"/>
        </w:rPr>
        <w:t xml:space="preserve"> </w:t>
      </w:r>
      <w:r>
        <w:t>(2</w:t>
      </w:r>
      <w:r>
        <w:rPr>
          <w:spacing w:val="-3"/>
        </w:rPr>
        <w:t xml:space="preserve"> </w:t>
      </w:r>
      <w:r>
        <w:rPr>
          <w:spacing w:val="-5"/>
        </w:rPr>
        <w:t>ч).</w:t>
      </w:r>
    </w:p>
    <w:p w:rsidR="008075EE" w:rsidRDefault="000F3E53">
      <w:pPr>
        <w:pStyle w:val="a3"/>
        <w:spacing w:before="41" w:line="276" w:lineRule="auto"/>
        <w:ind w:left="1366" w:right="3922" w:firstLine="0"/>
      </w:pPr>
      <w:r>
        <w:t>Великая Отечественная война (1941–1945) (32 ч). Первый</w:t>
      </w:r>
      <w:r>
        <w:rPr>
          <w:spacing w:val="-5"/>
        </w:rPr>
        <w:t xml:space="preserve"> </w:t>
      </w:r>
      <w:r>
        <w:t>период войны</w:t>
      </w:r>
      <w:r>
        <w:rPr>
          <w:spacing w:val="-1"/>
        </w:rPr>
        <w:t xml:space="preserve"> </w:t>
      </w:r>
      <w:r>
        <w:t>(июнь</w:t>
      </w:r>
      <w:r>
        <w:rPr>
          <w:spacing w:val="-3"/>
        </w:rPr>
        <w:t xml:space="preserve"> </w:t>
      </w:r>
      <w:r>
        <w:t>1941</w:t>
      </w:r>
      <w:r>
        <w:rPr>
          <w:spacing w:val="5"/>
        </w:rPr>
        <w:t xml:space="preserve"> </w:t>
      </w:r>
      <w:r>
        <w:t>–</w:t>
      </w:r>
      <w:r>
        <w:rPr>
          <w:spacing w:val="-8"/>
        </w:rPr>
        <w:t xml:space="preserve"> </w:t>
      </w:r>
      <w:r>
        <w:t>осень</w:t>
      </w:r>
      <w:r>
        <w:rPr>
          <w:spacing w:val="1"/>
        </w:rPr>
        <w:t xml:space="preserve"> </w:t>
      </w:r>
      <w:r>
        <w:t>1942</w:t>
      </w:r>
      <w:r>
        <w:rPr>
          <w:spacing w:val="-2"/>
        </w:rPr>
        <w:t xml:space="preserve"> </w:t>
      </w:r>
      <w:r>
        <w:t>г.)</w:t>
      </w:r>
      <w:r>
        <w:rPr>
          <w:spacing w:val="-1"/>
        </w:rPr>
        <w:t xml:space="preserve"> </w:t>
      </w:r>
      <w:r>
        <w:t>(7</w:t>
      </w:r>
      <w:r>
        <w:rPr>
          <w:spacing w:val="2"/>
        </w:rPr>
        <w:t xml:space="preserve"> </w:t>
      </w:r>
      <w:r>
        <w:rPr>
          <w:spacing w:val="-5"/>
        </w:rPr>
        <w:t>ч).</w:t>
      </w:r>
    </w:p>
    <w:p w:rsidR="008075EE" w:rsidRDefault="000F3E53">
      <w:pPr>
        <w:pStyle w:val="a3"/>
        <w:spacing w:line="276" w:lineRule="auto"/>
        <w:ind w:right="84"/>
      </w:pPr>
      <w:r>
        <w:t>План «Барбаросса». Соотношение сил</w:t>
      </w:r>
      <w:r>
        <w:rPr>
          <w:spacing w:val="-1"/>
        </w:rPr>
        <w:t xml:space="preserve"> </w:t>
      </w:r>
      <w:r>
        <w:t>противников на 22</w:t>
      </w:r>
      <w:r>
        <w:rPr>
          <w:spacing w:val="-1"/>
        </w:rPr>
        <w:t xml:space="preserve"> </w:t>
      </w:r>
      <w:r>
        <w:t>июня 1941 г. Вторжение Германии и ее сателлитов на территорию СССР. Брестская крепость. Массовый героизм воинов, представителей</w:t>
      </w:r>
      <w:r>
        <w:rPr>
          <w:spacing w:val="80"/>
        </w:rPr>
        <w:t xml:space="preserve">  </w:t>
      </w:r>
      <w:r>
        <w:t>всех</w:t>
      </w:r>
      <w:r>
        <w:rPr>
          <w:spacing w:val="80"/>
        </w:rPr>
        <w:t xml:space="preserve">  </w:t>
      </w:r>
      <w:r>
        <w:t>народов</w:t>
      </w:r>
      <w:r>
        <w:rPr>
          <w:spacing w:val="80"/>
        </w:rPr>
        <w:t xml:space="preserve">  </w:t>
      </w:r>
      <w:r>
        <w:t>СССР.</w:t>
      </w:r>
      <w:r>
        <w:rPr>
          <w:spacing w:val="80"/>
        </w:rPr>
        <w:t xml:space="preserve">  </w:t>
      </w:r>
      <w:r>
        <w:t>Причины</w:t>
      </w:r>
      <w:r>
        <w:rPr>
          <w:spacing w:val="80"/>
        </w:rPr>
        <w:t xml:space="preserve">  </w:t>
      </w:r>
      <w:r>
        <w:t>поражений</w:t>
      </w:r>
      <w:r>
        <w:rPr>
          <w:spacing w:val="80"/>
        </w:rPr>
        <w:t xml:space="preserve">  </w:t>
      </w:r>
      <w:r>
        <w:t>Красной</w:t>
      </w:r>
      <w:r>
        <w:rPr>
          <w:spacing w:val="80"/>
        </w:rPr>
        <w:t xml:space="preserve">  </w:t>
      </w:r>
      <w:r>
        <w:t>Армии</w:t>
      </w:r>
      <w:r>
        <w:rPr>
          <w:spacing w:val="80"/>
        </w:rPr>
        <w:t xml:space="preserve">  </w:t>
      </w:r>
      <w:r>
        <w:t>на начальном этапе</w:t>
      </w:r>
      <w:r>
        <w:rPr>
          <w:spacing w:val="-4"/>
        </w:rPr>
        <w:t xml:space="preserve"> </w:t>
      </w:r>
      <w:r>
        <w:t>войны.</w:t>
      </w:r>
      <w:r>
        <w:rPr>
          <w:spacing w:val="-1"/>
        </w:rPr>
        <w:t xml:space="preserve"> </w:t>
      </w:r>
      <w:r>
        <w:t>Чрезвычайные</w:t>
      </w:r>
      <w:r>
        <w:rPr>
          <w:spacing w:val="80"/>
          <w:w w:val="150"/>
        </w:rPr>
        <w:t xml:space="preserve"> </w:t>
      </w:r>
      <w:r>
        <w:t>меры</w:t>
      </w:r>
      <w:r>
        <w:rPr>
          <w:spacing w:val="80"/>
          <w:w w:val="150"/>
        </w:rPr>
        <w:t xml:space="preserve"> </w:t>
      </w:r>
      <w:r>
        <w:t>руководства</w:t>
      </w:r>
      <w:r>
        <w:rPr>
          <w:spacing w:val="80"/>
          <w:w w:val="150"/>
        </w:rPr>
        <w:t xml:space="preserve"> </w:t>
      </w:r>
      <w:r>
        <w:t>страны,</w:t>
      </w:r>
      <w:r>
        <w:rPr>
          <w:spacing w:val="80"/>
          <w:w w:val="150"/>
        </w:rPr>
        <w:t xml:space="preserve"> </w:t>
      </w:r>
      <w:r>
        <w:t>образование Государственного комитета обороны.</w:t>
      </w:r>
    </w:p>
    <w:p w:rsidR="008075EE" w:rsidRDefault="000F3E53">
      <w:pPr>
        <w:pStyle w:val="a3"/>
        <w:spacing w:before="1" w:line="276" w:lineRule="auto"/>
        <w:ind w:right="92" w:firstLine="0"/>
      </w:pPr>
      <w:r>
        <w:t>И.В. Сталин</w:t>
      </w:r>
      <w:r>
        <w:rPr>
          <w:spacing w:val="80"/>
        </w:rPr>
        <w:t xml:space="preserve">  </w:t>
      </w:r>
      <w:r>
        <w:t>–</w:t>
      </w:r>
      <w:r>
        <w:rPr>
          <w:spacing w:val="80"/>
        </w:rPr>
        <w:t xml:space="preserve">  </w:t>
      </w:r>
      <w:r>
        <w:t>Верховный</w:t>
      </w:r>
      <w:r>
        <w:rPr>
          <w:spacing w:val="80"/>
        </w:rPr>
        <w:t xml:space="preserve">  </w:t>
      </w:r>
      <w:r>
        <w:t>главнокомандующий.</w:t>
      </w:r>
      <w:r>
        <w:rPr>
          <w:spacing w:val="80"/>
        </w:rPr>
        <w:t xml:space="preserve">  </w:t>
      </w:r>
      <w:r>
        <w:t>Роль</w:t>
      </w:r>
      <w:r>
        <w:rPr>
          <w:spacing w:val="80"/>
        </w:rPr>
        <w:t xml:space="preserve">  </w:t>
      </w:r>
      <w:r>
        <w:t>партии</w:t>
      </w:r>
      <w:r>
        <w:rPr>
          <w:spacing w:val="80"/>
        </w:rPr>
        <w:t xml:space="preserve">  </w:t>
      </w:r>
      <w:r>
        <w:t>в</w:t>
      </w:r>
      <w:r>
        <w:rPr>
          <w:spacing w:val="80"/>
        </w:rPr>
        <w:t xml:space="preserve">  </w:t>
      </w:r>
      <w:r>
        <w:t>мобилизации</w:t>
      </w:r>
      <w:r>
        <w:rPr>
          <w:spacing w:val="80"/>
        </w:rPr>
        <w:t xml:space="preserve">  </w:t>
      </w:r>
      <w:r>
        <w:t>сил</w:t>
      </w:r>
      <w:r>
        <w:rPr>
          <w:spacing w:val="40"/>
        </w:rPr>
        <w:t xml:space="preserve"> </w:t>
      </w:r>
      <w:r>
        <w:t>на</w:t>
      </w:r>
      <w:r>
        <w:rPr>
          <w:spacing w:val="73"/>
        </w:rPr>
        <w:t xml:space="preserve"> </w:t>
      </w:r>
      <w:r>
        <w:t>отпор</w:t>
      </w:r>
      <w:r>
        <w:rPr>
          <w:spacing w:val="73"/>
        </w:rPr>
        <w:t xml:space="preserve"> </w:t>
      </w:r>
      <w:r>
        <w:t>врагу.</w:t>
      </w:r>
      <w:r>
        <w:rPr>
          <w:spacing w:val="76"/>
        </w:rPr>
        <w:t xml:space="preserve"> </w:t>
      </w:r>
      <w:r>
        <w:t>Создание</w:t>
      </w:r>
      <w:r>
        <w:rPr>
          <w:spacing w:val="73"/>
        </w:rPr>
        <w:t xml:space="preserve"> </w:t>
      </w:r>
      <w:r>
        <w:t>дивизий</w:t>
      </w:r>
      <w:r>
        <w:rPr>
          <w:spacing w:val="70"/>
        </w:rPr>
        <w:t xml:space="preserve"> </w:t>
      </w:r>
      <w:r>
        <w:t>народного</w:t>
      </w:r>
      <w:r>
        <w:rPr>
          <w:spacing w:val="73"/>
        </w:rPr>
        <w:t xml:space="preserve"> </w:t>
      </w:r>
      <w:r>
        <w:t>ополчения.</w:t>
      </w:r>
      <w:r>
        <w:rPr>
          <w:spacing w:val="76"/>
        </w:rPr>
        <w:t xml:space="preserve"> </w:t>
      </w:r>
      <w:r>
        <w:t>Смоленское</w:t>
      </w:r>
      <w:r>
        <w:rPr>
          <w:spacing w:val="73"/>
        </w:rPr>
        <w:t xml:space="preserve"> </w:t>
      </w:r>
      <w:r>
        <w:t>сражение.</w:t>
      </w:r>
      <w:r>
        <w:rPr>
          <w:spacing w:val="76"/>
        </w:rPr>
        <w:t xml:space="preserve"> </w:t>
      </w:r>
      <w:r>
        <w:t>Наступление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советских войск под Ельней. Начало блокады Ленинграда. Оборона Одессы и Севастополя. Срыв гитлеровских планов молниеносной войны (блицкрига).</w:t>
      </w:r>
    </w:p>
    <w:p w:rsidR="008075EE" w:rsidRDefault="000F3E53">
      <w:pPr>
        <w:pStyle w:val="a3"/>
        <w:spacing w:line="276" w:lineRule="auto"/>
        <w:ind w:right="83"/>
      </w:pPr>
      <w:r>
        <w:t>Битва за Москву. Наступление гитлеровских войск: Москва на</w:t>
      </w:r>
      <w:r>
        <w:rPr>
          <w:spacing w:val="-2"/>
        </w:rPr>
        <w:t xml:space="preserve"> </w:t>
      </w:r>
      <w:r>
        <w:t>осадном положении. Парад 7 ноября 1941</w:t>
      </w:r>
      <w:r>
        <w:rPr>
          <w:spacing w:val="-5"/>
        </w:rPr>
        <w:t xml:space="preserve"> </w:t>
      </w:r>
      <w:r>
        <w:t>г. на Красной площади. Переход в контрнаступление и разгром немецкой группировки под Москвой. Наступательные операции Красной Армии зимой–весной 1942</w:t>
      </w:r>
      <w:r>
        <w:rPr>
          <w:spacing w:val="-4"/>
        </w:rPr>
        <w:t xml:space="preserve"> </w:t>
      </w:r>
      <w:r>
        <w:t>г. Неудача Ржевско- Вяземской операции. Битва за Воронеж. Итоги и значение Московской битвы.</w:t>
      </w:r>
    </w:p>
    <w:p w:rsidR="008075EE" w:rsidRDefault="000F3E53">
      <w:pPr>
        <w:pStyle w:val="a3"/>
        <w:spacing w:line="274" w:lineRule="exact"/>
        <w:ind w:left="1366" w:firstLine="0"/>
      </w:pPr>
      <w:r>
        <w:t>Блокада</w:t>
      </w:r>
      <w:r>
        <w:rPr>
          <w:spacing w:val="1"/>
        </w:rPr>
        <w:t xml:space="preserve"> </w:t>
      </w:r>
      <w:r>
        <w:t>Ленинграда.</w:t>
      </w:r>
      <w:r>
        <w:rPr>
          <w:spacing w:val="3"/>
        </w:rPr>
        <w:t xml:space="preserve"> </w:t>
      </w:r>
      <w:r>
        <w:t>Героизм</w:t>
      </w:r>
      <w:r>
        <w:rPr>
          <w:spacing w:val="2"/>
        </w:rPr>
        <w:t xml:space="preserve"> </w:t>
      </w:r>
      <w:r>
        <w:t>и</w:t>
      </w:r>
      <w:r>
        <w:rPr>
          <w:spacing w:val="2"/>
        </w:rPr>
        <w:t xml:space="preserve"> </w:t>
      </w:r>
      <w:r>
        <w:t>трагедия гражданского</w:t>
      </w:r>
      <w:r>
        <w:rPr>
          <w:spacing w:val="5"/>
        </w:rPr>
        <w:t xml:space="preserve"> </w:t>
      </w:r>
      <w:r>
        <w:t>населения.</w:t>
      </w:r>
      <w:r>
        <w:rPr>
          <w:spacing w:val="3"/>
        </w:rPr>
        <w:t xml:space="preserve"> </w:t>
      </w:r>
      <w:r>
        <w:t>Эвакуация</w:t>
      </w:r>
      <w:r>
        <w:rPr>
          <w:spacing w:val="5"/>
        </w:rPr>
        <w:t xml:space="preserve"> </w:t>
      </w:r>
      <w:r>
        <w:rPr>
          <w:spacing w:val="-2"/>
        </w:rPr>
        <w:t>ленинградцев.</w:t>
      </w:r>
    </w:p>
    <w:p w:rsidR="008075EE" w:rsidRDefault="000F3E53">
      <w:pPr>
        <w:pStyle w:val="a3"/>
        <w:spacing w:before="44"/>
        <w:ind w:firstLine="0"/>
      </w:pPr>
      <w:r>
        <w:t>Дорога</w:t>
      </w:r>
      <w:r>
        <w:rPr>
          <w:spacing w:val="1"/>
        </w:rPr>
        <w:t xml:space="preserve"> </w:t>
      </w:r>
      <w:r>
        <w:rPr>
          <w:spacing w:val="-2"/>
        </w:rPr>
        <w:t>жизни.</w:t>
      </w:r>
    </w:p>
    <w:p w:rsidR="008075EE" w:rsidRDefault="000F3E53">
      <w:pPr>
        <w:pStyle w:val="a3"/>
        <w:spacing w:before="41" w:line="276" w:lineRule="auto"/>
        <w:ind w:right="92"/>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w:t>
      </w:r>
      <w:r>
        <w:rPr>
          <w:spacing w:val="40"/>
        </w:rPr>
        <w:t xml:space="preserve"> </w:t>
      </w:r>
      <w:r>
        <w:t>и ресурсов. Введение норм военной дисциплины на производстве и транспорте.</w:t>
      </w:r>
    </w:p>
    <w:p w:rsidR="008075EE" w:rsidRDefault="000F3E53">
      <w:pPr>
        <w:pStyle w:val="a3"/>
        <w:spacing w:line="276" w:lineRule="auto"/>
        <w:ind w:right="87"/>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075EE" w:rsidRDefault="000F3E53">
      <w:pPr>
        <w:pStyle w:val="a3"/>
        <w:spacing w:before="2" w:line="276" w:lineRule="auto"/>
        <w:ind w:right="90"/>
      </w:pPr>
      <w:r>
        <w:t>Начало массового сопротивления врагу. Праведники народов мира. Восстания в нацистских лагерях. Развертывание партизанского движения.</w:t>
      </w:r>
    </w:p>
    <w:p w:rsidR="008075EE" w:rsidRDefault="000F3E53">
      <w:pPr>
        <w:pStyle w:val="a3"/>
        <w:spacing w:line="275" w:lineRule="exact"/>
        <w:ind w:left="1366" w:firstLine="0"/>
      </w:pPr>
      <w:r>
        <w:t>Коренной</w:t>
      </w:r>
      <w:r>
        <w:rPr>
          <w:spacing w:val="-4"/>
        </w:rPr>
        <w:t xml:space="preserve"> </w:t>
      </w:r>
      <w:r>
        <w:t>перелом</w:t>
      </w:r>
      <w:r>
        <w:rPr>
          <w:spacing w:val="-2"/>
        </w:rPr>
        <w:t xml:space="preserve"> </w:t>
      </w:r>
      <w:r>
        <w:t>в</w:t>
      </w:r>
      <w:r>
        <w:rPr>
          <w:spacing w:val="1"/>
        </w:rPr>
        <w:t xml:space="preserve"> </w:t>
      </w:r>
      <w:r>
        <w:t>ходе</w:t>
      </w:r>
      <w:r>
        <w:rPr>
          <w:spacing w:val="-5"/>
        </w:rPr>
        <w:t xml:space="preserve"> </w:t>
      </w:r>
      <w:r>
        <w:t>войны</w:t>
      </w:r>
      <w:r>
        <w:rPr>
          <w:spacing w:val="2"/>
        </w:rPr>
        <w:t xml:space="preserve"> </w:t>
      </w:r>
      <w:r>
        <w:t>(осень 1942</w:t>
      </w:r>
      <w:r>
        <w:rPr>
          <w:spacing w:val="2"/>
        </w:rPr>
        <w:t xml:space="preserve"> </w:t>
      </w:r>
      <w:r>
        <w:t>–</w:t>
      </w:r>
      <w:r>
        <w:rPr>
          <w:spacing w:val="-3"/>
        </w:rPr>
        <w:t xml:space="preserve"> </w:t>
      </w:r>
      <w:r>
        <w:t>1943 г.)</w:t>
      </w:r>
      <w:r>
        <w:rPr>
          <w:spacing w:val="-2"/>
        </w:rPr>
        <w:t xml:space="preserve"> </w:t>
      </w:r>
      <w:r>
        <w:t>(7</w:t>
      </w:r>
      <w:r>
        <w:rPr>
          <w:spacing w:val="1"/>
        </w:rPr>
        <w:t xml:space="preserve"> </w:t>
      </w:r>
      <w:r>
        <w:rPr>
          <w:spacing w:val="-5"/>
        </w:rPr>
        <w:t>ч).</w:t>
      </w:r>
    </w:p>
    <w:p w:rsidR="008075EE" w:rsidRDefault="000F3E53">
      <w:pPr>
        <w:pStyle w:val="a3"/>
        <w:spacing w:before="41" w:line="276" w:lineRule="auto"/>
        <w:ind w:right="85"/>
      </w:pPr>
      <w:r>
        <w:t>Сталинградская битва. Германское наступление весной–летом 1942</w:t>
      </w:r>
      <w:r>
        <w:rPr>
          <w:spacing w:val="-6"/>
        </w:rPr>
        <w:t xml:space="preserve"> </w:t>
      </w:r>
      <w:r>
        <w:t>г. Поражение советских войск в Крыму. Битва за Кавказ. Оборона Сталинграда. Дом Павлова. Окружение неприятельской группировки под</w:t>
      </w:r>
      <w:r>
        <w:rPr>
          <w:spacing w:val="-2"/>
        </w:rPr>
        <w:t xml:space="preserve"> </w:t>
      </w:r>
      <w:r>
        <w:t>Сталинградом и</w:t>
      </w:r>
      <w:r>
        <w:rPr>
          <w:spacing w:val="-4"/>
        </w:rPr>
        <w:t xml:space="preserve"> </w:t>
      </w:r>
      <w:r>
        <w:t>наступление</w:t>
      </w:r>
      <w:r>
        <w:rPr>
          <w:spacing w:val="-1"/>
        </w:rPr>
        <w:t xml:space="preserve"> </w:t>
      </w:r>
      <w:r>
        <w:t>на</w:t>
      </w:r>
      <w:r>
        <w:rPr>
          <w:spacing w:val="-1"/>
        </w:rPr>
        <w:t xml:space="preserve"> </w:t>
      </w:r>
      <w:r>
        <w:t>Ржевском направлении. Разгром</w:t>
      </w:r>
      <w:r>
        <w:rPr>
          <w:spacing w:val="-3"/>
        </w:rPr>
        <w:t xml:space="preserve"> </w:t>
      </w:r>
      <w:r>
        <w:t>окруженных</w:t>
      </w:r>
      <w:r>
        <w:rPr>
          <w:spacing w:val="-5"/>
        </w:rPr>
        <w:t xml:space="preserve"> </w:t>
      </w:r>
      <w:r>
        <w:t>под Сталинградом гитлеровцев. Итоги и значение победы Красной Армии под Сталинградом.</w:t>
      </w:r>
    </w:p>
    <w:p w:rsidR="008075EE" w:rsidRDefault="000F3E53">
      <w:pPr>
        <w:pStyle w:val="a3"/>
        <w:spacing w:line="280" w:lineRule="auto"/>
        <w:ind w:right="87"/>
      </w:pPr>
      <w:r>
        <w:t xml:space="preserve">Прорыв блокады Ленинграда в январе 1943 г. Значение героического сопротивления </w:t>
      </w:r>
      <w:r>
        <w:rPr>
          <w:spacing w:val="-2"/>
        </w:rPr>
        <w:t>Ленинграда.</w:t>
      </w:r>
    </w:p>
    <w:p w:rsidR="008075EE" w:rsidRDefault="000F3E53">
      <w:pPr>
        <w:pStyle w:val="a3"/>
        <w:spacing w:line="276" w:lineRule="auto"/>
        <w:ind w:right="81"/>
      </w:pPr>
      <w:r>
        <w:t>Битва на Курской дуге. Соотношение сил. Провал немецкого наступления. Танковые сражения</w:t>
      </w:r>
      <w:r>
        <w:rPr>
          <w:spacing w:val="80"/>
        </w:rPr>
        <w:t xml:space="preserve">    </w:t>
      </w:r>
      <w:r>
        <w:t>под</w:t>
      </w:r>
      <w:r>
        <w:rPr>
          <w:spacing w:val="80"/>
        </w:rPr>
        <w:t xml:space="preserve">    </w:t>
      </w:r>
      <w:r>
        <w:t>Прохоровкой</w:t>
      </w:r>
      <w:r>
        <w:rPr>
          <w:spacing w:val="80"/>
        </w:rPr>
        <w:t xml:space="preserve">    </w:t>
      </w:r>
      <w:r>
        <w:t>и</w:t>
      </w:r>
      <w:r>
        <w:rPr>
          <w:spacing w:val="80"/>
        </w:rPr>
        <w:t xml:space="preserve">    </w:t>
      </w:r>
      <w:r>
        <w:t>Обоянью.</w:t>
      </w:r>
      <w:r>
        <w:rPr>
          <w:spacing w:val="80"/>
        </w:rPr>
        <w:t xml:space="preserve">    </w:t>
      </w:r>
      <w:r>
        <w:t>Переход</w:t>
      </w:r>
      <w:r>
        <w:rPr>
          <w:spacing w:val="80"/>
        </w:rPr>
        <w:t xml:space="preserve">    </w:t>
      </w:r>
      <w:r>
        <w:t>советских</w:t>
      </w:r>
      <w:r>
        <w:rPr>
          <w:spacing w:val="80"/>
        </w:rPr>
        <w:t xml:space="preserve">    </w:t>
      </w:r>
      <w:r>
        <w:t>войск в наступление. Итоги и значение Курской битвы. Битва за Днепр. Освобождение Левобережной Украины</w:t>
      </w:r>
      <w:r>
        <w:rPr>
          <w:spacing w:val="-3"/>
        </w:rPr>
        <w:t xml:space="preserve"> </w:t>
      </w:r>
      <w:r>
        <w:t>и</w:t>
      </w:r>
      <w:r>
        <w:rPr>
          <w:spacing w:val="-7"/>
        </w:rPr>
        <w:t xml:space="preserve"> </w:t>
      </w:r>
      <w:r>
        <w:t>форсирование</w:t>
      </w:r>
      <w:r>
        <w:rPr>
          <w:spacing w:val="-5"/>
        </w:rPr>
        <w:t xml:space="preserve"> </w:t>
      </w:r>
      <w:r>
        <w:t>Днепра.</w:t>
      </w:r>
      <w:r>
        <w:rPr>
          <w:spacing w:val="-7"/>
        </w:rPr>
        <w:t xml:space="preserve"> </w:t>
      </w:r>
      <w:r>
        <w:t>Освобождение</w:t>
      </w:r>
      <w:r>
        <w:rPr>
          <w:spacing w:val="-5"/>
        </w:rPr>
        <w:t xml:space="preserve"> </w:t>
      </w:r>
      <w:r>
        <w:t>Киева.</w:t>
      </w:r>
      <w:r>
        <w:rPr>
          <w:spacing w:val="-7"/>
        </w:rPr>
        <w:t xml:space="preserve"> </w:t>
      </w:r>
      <w:r>
        <w:t>Итоги</w:t>
      </w:r>
      <w:r>
        <w:rPr>
          <w:spacing w:val="-7"/>
        </w:rPr>
        <w:t xml:space="preserve"> </w:t>
      </w:r>
      <w:r>
        <w:t>наступления</w:t>
      </w:r>
      <w:r>
        <w:rPr>
          <w:spacing w:val="-4"/>
        </w:rPr>
        <w:t xml:space="preserve"> </w:t>
      </w:r>
      <w:r>
        <w:t>Красной</w:t>
      </w:r>
      <w:r>
        <w:rPr>
          <w:spacing w:val="-7"/>
        </w:rPr>
        <w:t xml:space="preserve"> </w:t>
      </w:r>
      <w:r>
        <w:t>Армии</w:t>
      </w:r>
      <w:r>
        <w:rPr>
          <w:spacing w:val="-3"/>
        </w:rPr>
        <w:t xml:space="preserve"> </w:t>
      </w:r>
      <w:r>
        <w:t>летом– осенью 1943 г.</w:t>
      </w:r>
    </w:p>
    <w:p w:rsidR="008075EE" w:rsidRDefault="000F3E53">
      <w:pPr>
        <w:pStyle w:val="a3"/>
        <w:spacing w:line="276" w:lineRule="auto"/>
        <w:ind w:right="93"/>
      </w:pPr>
      <w:r>
        <w:t>За линией фронта. Развертывание массового партизанского движения. Антифашистское подполье</w:t>
      </w:r>
      <w:r>
        <w:rPr>
          <w:spacing w:val="-2"/>
        </w:rPr>
        <w:t xml:space="preserve"> </w:t>
      </w:r>
      <w:r>
        <w:t>в крупных городах. Значение партизанской и подпольной борьбы для победы над</w:t>
      </w:r>
      <w:r>
        <w:rPr>
          <w:spacing w:val="-3"/>
        </w:rPr>
        <w:t xml:space="preserve"> </w:t>
      </w:r>
      <w:r>
        <w:t>врагом.</w:t>
      </w:r>
    </w:p>
    <w:p w:rsidR="008075EE" w:rsidRDefault="000F3E53">
      <w:pPr>
        <w:pStyle w:val="a3"/>
        <w:spacing w:line="276" w:lineRule="auto"/>
        <w:ind w:right="86"/>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w:t>
      </w:r>
      <w:r>
        <w:rPr>
          <w:spacing w:val="-2"/>
        </w:rPr>
        <w:t xml:space="preserve"> </w:t>
      </w:r>
      <w:r>
        <w:t>другие антисоветские национальные военные формирования</w:t>
      </w:r>
      <w:r>
        <w:rPr>
          <w:spacing w:val="-2"/>
        </w:rPr>
        <w:t xml:space="preserve"> </w:t>
      </w:r>
      <w:r>
        <w:t>в составе</w:t>
      </w:r>
      <w:r>
        <w:rPr>
          <w:spacing w:val="-3"/>
        </w:rPr>
        <w:t xml:space="preserve"> </w:t>
      </w:r>
      <w:r>
        <w:t>вермахта. Судебные процессы на территории СССР над военными преступниками и пособниками оккупантов в 1943– 1946 гг.</w:t>
      </w:r>
    </w:p>
    <w:p w:rsidR="008075EE" w:rsidRDefault="000F3E53">
      <w:pPr>
        <w:pStyle w:val="a3"/>
        <w:ind w:left="1366" w:firstLine="0"/>
      </w:pPr>
      <w:r>
        <w:t>Человек</w:t>
      </w:r>
      <w:r>
        <w:rPr>
          <w:spacing w:val="-2"/>
        </w:rPr>
        <w:t xml:space="preserve"> </w:t>
      </w:r>
      <w:r>
        <w:t>и</w:t>
      </w:r>
      <w:r>
        <w:rPr>
          <w:spacing w:val="-3"/>
        </w:rPr>
        <w:t xml:space="preserve"> </w:t>
      </w:r>
      <w:r>
        <w:t>война:</w:t>
      </w:r>
      <w:r>
        <w:rPr>
          <w:spacing w:val="-4"/>
        </w:rPr>
        <w:t xml:space="preserve"> </w:t>
      </w:r>
      <w:r>
        <w:t>единство</w:t>
      </w:r>
      <w:r>
        <w:rPr>
          <w:spacing w:val="1"/>
        </w:rPr>
        <w:t xml:space="preserve"> </w:t>
      </w:r>
      <w:r>
        <w:t>фронта и</w:t>
      </w:r>
      <w:r>
        <w:rPr>
          <w:spacing w:val="-3"/>
        </w:rPr>
        <w:t xml:space="preserve"> </w:t>
      </w:r>
      <w:r>
        <w:t>тыла</w:t>
      </w:r>
      <w:r>
        <w:rPr>
          <w:spacing w:val="-5"/>
        </w:rPr>
        <w:t xml:space="preserve"> </w:t>
      </w:r>
      <w:r>
        <w:t>(7</w:t>
      </w:r>
      <w:r>
        <w:rPr>
          <w:spacing w:val="1"/>
        </w:rPr>
        <w:t xml:space="preserve"> </w:t>
      </w:r>
      <w:r>
        <w:rPr>
          <w:spacing w:val="-5"/>
        </w:rPr>
        <w:t>ч).</w:t>
      </w:r>
    </w:p>
    <w:p w:rsidR="008075EE" w:rsidRDefault="000F3E53">
      <w:pPr>
        <w:pStyle w:val="a3"/>
        <w:spacing w:before="31" w:line="276" w:lineRule="auto"/>
        <w:ind w:right="84"/>
      </w:pPr>
      <w:r>
        <w:t>«Все</w:t>
      </w:r>
      <w:r>
        <w:rPr>
          <w:spacing w:val="62"/>
        </w:rPr>
        <w:t xml:space="preserve">  </w:t>
      </w:r>
      <w:r>
        <w:t>для</w:t>
      </w:r>
      <w:r>
        <w:rPr>
          <w:spacing w:val="62"/>
        </w:rPr>
        <w:t xml:space="preserve">  </w:t>
      </w:r>
      <w:r>
        <w:t>фронта,</w:t>
      </w:r>
      <w:r>
        <w:rPr>
          <w:spacing w:val="61"/>
        </w:rPr>
        <w:t xml:space="preserve">  </w:t>
      </w:r>
      <w:r>
        <w:t>все</w:t>
      </w:r>
      <w:r>
        <w:rPr>
          <w:spacing w:val="62"/>
        </w:rPr>
        <w:t xml:space="preserve">  </w:t>
      </w:r>
      <w:r>
        <w:t>для</w:t>
      </w:r>
      <w:r>
        <w:rPr>
          <w:spacing w:val="60"/>
        </w:rPr>
        <w:t xml:space="preserve">  </w:t>
      </w:r>
      <w:r>
        <w:t>победы!».</w:t>
      </w:r>
      <w:r>
        <w:rPr>
          <w:spacing w:val="61"/>
        </w:rPr>
        <w:t xml:space="preserve">  </w:t>
      </w:r>
      <w:r>
        <w:t>Трудовой</w:t>
      </w:r>
      <w:r>
        <w:rPr>
          <w:spacing w:val="60"/>
        </w:rPr>
        <w:t xml:space="preserve">  </w:t>
      </w:r>
      <w:r>
        <w:t>подвиг</w:t>
      </w:r>
      <w:r>
        <w:rPr>
          <w:spacing w:val="61"/>
        </w:rPr>
        <w:t xml:space="preserve">  </w:t>
      </w:r>
      <w:r>
        <w:t>народа.</w:t>
      </w:r>
      <w:r>
        <w:rPr>
          <w:spacing w:val="61"/>
        </w:rPr>
        <w:t xml:space="preserve">  </w:t>
      </w:r>
      <w:r>
        <w:t>Роль</w:t>
      </w:r>
      <w:r>
        <w:rPr>
          <w:spacing w:val="60"/>
        </w:rPr>
        <w:t xml:space="preserve">  </w:t>
      </w:r>
      <w:r>
        <w:t xml:space="preserve">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r>
        <w:rPr>
          <w:spacing w:val="-2"/>
        </w:rPr>
        <w:t>эвакуированным.</w:t>
      </w:r>
    </w:p>
    <w:p w:rsidR="008075EE" w:rsidRDefault="000F3E53">
      <w:pPr>
        <w:pStyle w:val="a3"/>
        <w:spacing w:before="2" w:line="276" w:lineRule="auto"/>
        <w:ind w:right="86"/>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выживания в городе и на селе. Государственные меры и общественные инициативы по спасению детей. Создание Суворовских и Нахимовских училищ.</w:t>
      </w:r>
    </w:p>
    <w:p w:rsidR="008075EE" w:rsidRDefault="000F3E53">
      <w:pPr>
        <w:pStyle w:val="a3"/>
        <w:spacing w:line="276" w:lineRule="auto"/>
        <w:ind w:right="85"/>
      </w:pPr>
      <w:r>
        <w:t>Культурное</w:t>
      </w:r>
      <w:r>
        <w:rPr>
          <w:spacing w:val="59"/>
        </w:rPr>
        <w:t xml:space="preserve">  </w:t>
      </w:r>
      <w:r>
        <w:t>пространство</w:t>
      </w:r>
      <w:r>
        <w:rPr>
          <w:spacing w:val="62"/>
        </w:rPr>
        <w:t xml:space="preserve">  </w:t>
      </w:r>
      <w:r>
        <w:t>в</w:t>
      </w:r>
      <w:r>
        <w:rPr>
          <w:spacing w:val="58"/>
        </w:rPr>
        <w:t xml:space="preserve">  </w:t>
      </w:r>
      <w:r>
        <w:t>годы</w:t>
      </w:r>
      <w:r>
        <w:rPr>
          <w:spacing w:val="61"/>
        </w:rPr>
        <w:t xml:space="preserve">  </w:t>
      </w:r>
      <w:r>
        <w:t>войны.</w:t>
      </w:r>
      <w:r>
        <w:rPr>
          <w:spacing w:val="59"/>
        </w:rPr>
        <w:t xml:space="preserve">  </w:t>
      </w:r>
      <w:r>
        <w:t>Песня</w:t>
      </w:r>
      <w:r>
        <w:rPr>
          <w:spacing w:val="60"/>
        </w:rPr>
        <w:t xml:space="preserve">  </w:t>
      </w:r>
      <w:r>
        <w:t>«Священная</w:t>
      </w:r>
      <w:r>
        <w:rPr>
          <w:spacing w:val="60"/>
        </w:rPr>
        <w:t xml:space="preserve">  </w:t>
      </w:r>
      <w:r>
        <w:t>война»</w:t>
      </w:r>
      <w:r>
        <w:rPr>
          <w:spacing w:val="62"/>
        </w:rPr>
        <w:t xml:space="preserve">  </w:t>
      </w:r>
      <w:r>
        <w:t>–</w:t>
      </w:r>
      <w:r>
        <w:rPr>
          <w:spacing w:val="60"/>
        </w:rPr>
        <w:t xml:space="preserve">  </w:t>
      </w:r>
      <w:r>
        <w:t>призыв к</w:t>
      </w:r>
      <w:r>
        <w:rPr>
          <w:spacing w:val="80"/>
          <w:w w:val="150"/>
        </w:rPr>
        <w:t xml:space="preserve">  </w:t>
      </w:r>
      <w:r>
        <w:t>сопротивлению</w:t>
      </w:r>
      <w:r>
        <w:rPr>
          <w:spacing w:val="80"/>
          <w:w w:val="150"/>
        </w:rPr>
        <w:t xml:space="preserve">  </w:t>
      </w:r>
      <w:r>
        <w:t>врагу.</w:t>
      </w:r>
      <w:r>
        <w:rPr>
          <w:spacing w:val="80"/>
          <w:w w:val="150"/>
        </w:rPr>
        <w:t xml:space="preserve">  </w:t>
      </w:r>
      <w:r>
        <w:t>Советские</w:t>
      </w:r>
      <w:r>
        <w:rPr>
          <w:spacing w:val="80"/>
          <w:w w:val="150"/>
        </w:rPr>
        <w:t xml:space="preserve">  </w:t>
      </w:r>
      <w:r>
        <w:t>писатели,</w:t>
      </w:r>
      <w:r>
        <w:rPr>
          <w:spacing w:val="80"/>
          <w:w w:val="150"/>
        </w:rPr>
        <w:t xml:space="preserve">  </w:t>
      </w:r>
      <w:r>
        <w:t>композиторы,</w:t>
      </w:r>
      <w:r>
        <w:rPr>
          <w:spacing w:val="80"/>
          <w:w w:val="150"/>
        </w:rPr>
        <w:t xml:space="preserve">  </w:t>
      </w:r>
      <w:r>
        <w:t>художники,</w:t>
      </w:r>
      <w:r>
        <w:rPr>
          <w:spacing w:val="80"/>
          <w:w w:val="150"/>
        </w:rPr>
        <w:t xml:space="preserve">  </w:t>
      </w:r>
      <w:r>
        <w:t>ученые</w:t>
      </w:r>
      <w:r>
        <w:rPr>
          <w:spacing w:val="40"/>
        </w:rPr>
        <w:t xml:space="preserve"> </w:t>
      </w:r>
      <w:r>
        <w:t>в условиях войны. Фронтовые корреспонденты. Выступления фронтовых концертных бригад. Песенное</w:t>
      </w:r>
      <w:r>
        <w:rPr>
          <w:spacing w:val="-15"/>
        </w:rPr>
        <w:t xml:space="preserve"> </w:t>
      </w:r>
      <w:r>
        <w:t>творчество</w:t>
      </w:r>
      <w:r>
        <w:rPr>
          <w:spacing w:val="-14"/>
        </w:rPr>
        <w:t xml:space="preserve"> </w:t>
      </w:r>
      <w:r>
        <w:t>и</w:t>
      </w:r>
      <w:r>
        <w:rPr>
          <w:spacing w:val="-12"/>
        </w:rPr>
        <w:t xml:space="preserve"> </w:t>
      </w:r>
      <w:r>
        <w:t>фольклор.</w:t>
      </w:r>
      <w:r>
        <w:rPr>
          <w:spacing w:val="-11"/>
        </w:rPr>
        <w:t xml:space="preserve"> </w:t>
      </w:r>
      <w:r>
        <w:t>Кино</w:t>
      </w:r>
      <w:r>
        <w:rPr>
          <w:spacing w:val="-13"/>
        </w:rPr>
        <w:t xml:space="preserve"> </w:t>
      </w:r>
      <w:r>
        <w:t>военных</w:t>
      </w:r>
      <w:r>
        <w:rPr>
          <w:spacing w:val="-15"/>
        </w:rPr>
        <w:t xml:space="preserve"> </w:t>
      </w:r>
      <w:r>
        <w:t>лет.</w:t>
      </w:r>
      <w:r>
        <w:rPr>
          <w:spacing w:val="-10"/>
        </w:rPr>
        <w:t xml:space="preserve"> </w:t>
      </w:r>
      <w:r>
        <w:t>Государство</w:t>
      </w:r>
      <w:r>
        <w:rPr>
          <w:spacing w:val="-8"/>
        </w:rPr>
        <w:t xml:space="preserve"> </w:t>
      </w:r>
      <w:r>
        <w:t>и</w:t>
      </w:r>
      <w:r>
        <w:rPr>
          <w:spacing w:val="-15"/>
        </w:rPr>
        <w:t xml:space="preserve"> </w:t>
      </w:r>
      <w:r>
        <w:t>Церковь</w:t>
      </w:r>
      <w:r>
        <w:rPr>
          <w:spacing w:val="-15"/>
        </w:rPr>
        <w:t xml:space="preserve"> </w:t>
      </w:r>
      <w:r>
        <w:t>в</w:t>
      </w:r>
      <w:r>
        <w:rPr>
          <w:spacing w:val="-15"/>
        </w:rPr>
        <w:t xml:space="preserve"> </w:t>
      </w:r>
      <w:r>
        <w:t>годы</w:t>
      </w:r>
      <w:r>
        <w:rPr>
          <w:spacing w:val="-15"/>
        </w:rPr>
        <w:t xml:space="preserve"> </w:t>
      </w:r>
      <w:r>
        <w:t>войны.</w:t>
      </w:r>
      <w:r>
        <w:rPr>
          <w:spacing w:val="-11"/>
        </w:rPr>
        <w:t xml:space="preserve"> </w:t>
      </w:r>
      <w: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8075EE" w:rsidRDefault="000F3E53">
      <w:pPr>
        <w:pStyle w:val="a3"/>
        <w:spacing w:before="1" w:line="276" w:lineRule="auto"/>
        <w:ind w:right="86"/>
      </w:pPr>
      <w:r>
        <w:t>СССР и союзники. Проблема второго фронта. Ленд-лиз. Тегеранская конференция 1943</w:t>
      </w:r>
      <w:r>
        <w:rPr>
          <w:spacing w:val="-2"/>
        </w:rPr>
        <w:t xml:space="preserve"> </w:t>
      </w:r>
      <w:r>
        <w:t>г. Французский авиационный</w:t>
      </w:r>
      <w:r>
        <w:rPr>
          <w:spacing w:val="-1"/>
        </w:rPr>
        <w:t xml:space="preserve"> </w:t>
      </w:r>
      <w:r>
        <w:t>полк «Нормандия–Неман», а также польские и чехословацкие</w:t>
      </w:r>
      <w:r>
        <w:rPr>
          <w:spacing w:val="-3"/>
        </w:rPr>
        <w:t xml:space="preserve"> </w:t>
      </w:r>
      <w:r>
        <w:t>воинские части на советско-германском фронте.</w:t>
      </w:r>
    </w:p>
    <w:p w:rsidR="008075EE" w:rsidRDefault="000F3E53">
      <w:pPr>
        <w:pStyle w:val="a3"/>
        <w:spacing w:line="276" w:lineRule="auto"/>
        <w:ind w:right="81"/>
      </w:pPr>
      <w:r>
        <w:t>Победа СССР в Великой Отечественной войне. Окончание Второй мировой войны (1944 – сентябрь 1945 г.) (9 ч).</w:t>
      </w:r>
    </w:p>
    <w:p w:rsidR="008075EE" w:rsidRDefault="000F3E53">
      <w:pPr>
        <w:pStyle w:val="a3"/>
        <w:spacing w:line="278" w:lineRule="auto"/>
        <w:ind w:right="93"/>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rsidR="008075EE" w:rsidRDefault="000F3E53">
      <w:pPr>
        <w:pStyle w:val="a3"/>
        <w:spacing w:line="276" w:lineRule="auto"/>
        <w:ind w:right="95"/>
      </w:pPr>
      <w:r>
        <w:t>Боевые действия в Восточной и Центральной Европе и освободительная миссия Красной Армии.</w:t>
      </w:r>
      <w:r>
        <w:rPr>
          <w:spacing w:val="-2"/>
        </w:rPr>
        <w:t xml:space="preserve"> </w:t>
      </w:r>
      <w:r>
        <w:t>Боевое</w:t>
      </w:r>
      <w:r>
        <w:rPr>
          <w:spacing w:val="-4"/>
        </w:rPr>
        <w:t xml:space="preserve"> </w:t>
      </w:r>
      <w:r>
        <w:t>содружество Красной</w:t>
      </w:r>
      <w:r>
        <w:rPr>
          <w:spacing w:val="-3"/>
        </w:rPr>
        <w:t xml:space="preserve"> </w:t>
      </w:r>
      <w:r>
        <w:t>Армии</w:t>
      </w:r>
      <w:r>
        <w:rPr>
          <w:spacing w:val="-7"/>
        </w:rPr>
        <w:t xml:space="preserve"> </w:t>
      </w:r>
      <w:r>
        <w:t>и</w:t>
      </w:r>
      <w:r>
        <w:rPr>
          <w:spacing w:val="-7"/>
        </w:rPr>
        <w:t xml:space="preserve"> </w:t>
      </w:r>
      <w:r>
        <w:t>войск</w:t>
      </w:r>
      <w:r>
        <w:rPr>
          <w:spacing w:val="-5"/>
        </w:rPr>
        <w:t xml:space="preserve"> </w:t>
      </w:r>
      <w:r>
        <w:t>стран</w:t>
      </w:r>
      <w:r>
        <w:rPr>
          <w:spacing w:val="-3"/>
        </w:rPr>
        <w:t xml:space="preserve"> </w:t>
      </w:r>
      <w:r>
        <w:t>Антигитлеровской</w:t>
      </w:r>
      <w:r>
        <w:rPr>
          <w:spacing w:val="-3"/>
        </w:rPr>
        <w:t xml:space="preserve"> </w:t>
      </w:r>
      <w:r>
        <w:t>коалиции.</w:t>
      </w:r>
      <w:r>
        <w:rPr>
          <w:spacing w:val="-6"/>
        </w:rPr>
        <w:t xml:space="preserve"> </w:t>
      </w:r>
      <w:r>
        <w:t>Встреча</w:t>
      </w:r>
      <w:r>
        <w:rPr>
          <w:spacing w:val="-4"/>
        </w:rPr>
        <w:t xml:space="preserve"> </w:t>
      </w:r>
      <w:r>
        <w:t xml:space="preserve">на </w:t>
      </w:r>
      <w:r>
        <w:rPr>
          <w:spacing w:val="-2"/>
        </w:rPr>
        <w:t>Эльбе.</w:t>
      </w:r>
    </w:p>
    <w:p w:rsidR="008075EE" w:rsidRDefault="000F3E53">
      <w:pPr>
        <w:pStyle w:val="a3"/>
        <w:spacing w:line="276" w:lineRule="auto"/>
        <w:ind w:right="90"/>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8075EE" w:rsidRDefault="000F3E53">
      <w:pPr>
        <w:pStyle w:val="a3"/>
        <w:tabs>
          <w:tab w:val="left" w:pos="2666"/>
          <w:tab w:val="left" w:pos="3448"/>
          <w:tab w:val="left" w:pos="5147"/>
          <w:tab w:val="left" w:pos="8187"/>
          <w:tab w:val="left" w:pos="10347"/>
        </w:tabs>
        <w:spacing w:line="276" w:lineRule="auto"/>
        <w:ind w:right="91"/>
      </w:pPr>
      <w:r>
        <w:rPr>
          <w:spacing w:val="-2"/>
        </w:rPr>
        <w:t>Война</w:t>
      </w:r>
      <w:r>
        <w:tab/>
      </w:r>
      <w:r>
        <w:rPr>
          <w:spacing w:val="-10"/>
        </w:rPr>
        <w:t>и</w:t>
      </w:r>
      <w:r>
        <w:tab/>
      </w:r>
      <w:r>
        <w:rPr>
          <w:spacing w:val="-2"/>
        </w:rPr>
        <w:t>общество.</w:t>
      </w:r>
      <w:r>
        <w:tab/>
      </w:r>
      <w:r>
        <w:rPr>
          <w:spacing w:val="-2"/>
        </w:rPr>
        <w:t>Военно-экономическое</w:t>
      </w:r>
      <w:r>
        <w:tab/>
      </w:r>
      <w:r>
        <w:rPr>
          <w:spacing w:val="-2"/>
        </w:rPr>
        <w:t>превосходство</w:t>
      </w:r>
      <w:r>
        <w:tab/>
      </w:r>
      <w:r>
        <w:rPr>
          <w:spacing w:val="-4"/>
        </w:rPr>
        <w:t xml:space="preserve">СССР </w:t>
      </w:r>
      <w:r>
        <w:t>над Германией в 1944–1945</w:t>
      </w:r>
      <w:r>
        <w:rPr>
          <w:spacing w:val="-4"/>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w:t>
      </w:r>
      <w:r>
        <w:rPr>
          <w:spacing w:val="-11"/>
        </w:rPr>
        <w:t xml:space="preserve"> </w:t>
      </w:r>
      <w:r>
        <w:t>репрессированных</w:t>
      </w:r>
      <w:r>
        <w:rPr>
          <w:spacing w:val="-15"/>
        </w:rPr>
        <w:t xml:space="preserve"> </w:t>
      </w:r>
      <w:r>
        <w:t>народов.</w:t>
      </w:r>
      <w:r>
        <w:rPr>
          <w:spacing w:val="-10"/>
        </w:rPr>
        <w:t xml:space="preserve"> </w:t>
      </w:r>
      <w:r>
        <w:t>Взаимоотношения</w:t>
      </w:r>
      <w:r>
        <w:rPr>
          <w:spacing w:val="-15"/>
        </w:rPr>
        <w:t xml:space="preserve"> </w:t>
      </w:r>
      <w:r>
        <w:t>государства</w:t>
      </w:r>
      <w:r>
        <w:rPr>
          <w:spacing w:val="-13"/>
        </w:rPr>
        <w:t xml:space="preserve"> </w:t>
      </w:r>
      <w:r>
        <w:t>и</w:t>
      </w:r>
      <w:r>
        <w:rPr>
          <w:spacing w:val="-11"/>
        </w:rPr>
        <w:t xml:space="preserve"> </w:t>
      </w:r>
      <w:r>
        <w:t>Церкви.</w:t>
      </w:r>
      <w:r>
        <w:rPr>
          <w:spacing w:val="-10"/>
        </w:rPr>
        <w:t xml:space="preserve"> </w:t>
      </w:r>
      <w:r>
        <w:t>Поместный</w:t>
      </w:r>
      <w:r>
        <w:rPr>
          <w:spacing w:val="-15"/>
        </w:rPr>
        <w:t xml:space="preserve"> </w:t>
      </w:r>
      <w:r>
        <w:t>собор 1945 г.</w:t>
      </w:r>
    </w:p>
    <w:p w:rsidR="008075EE" w:rsidRDefault="000F3E53">
      <w:pPr>
        <w:pStyle w:val="a3"/>
        <w:tabs>
          <w:tab w:val="left" w:pos="2824"/>
          <w:tab w:val="left" w:pos="3639"/>
          <w:tab w:val="left" w:pos="4549"/>
          <w:tab w:val="left" w:pos="5585"/>
          <w:tab w:val="left" w:pos="7129"/>
          <w:tab w:val="left" w:pos="8040"/>
          <w:tab w:val="left" w:pos="8999"/>
          <w:tab w:val="left" w:pos="10131"/>
        </w:tabs>
        <w:spacing w:line="276" w:lineRule="auto"/>
        <w:ind w:right="88"/>
        <w:jc w:val="right"/>
      </w:pPr>
      <w:r>
        <w:t>Антигитлеровская</w:t>
      </w:r>
      <w:r>
        <w:rPr>
          <w:spacing w:val="34"/>
        </w:rPr>
        <w:t xml:space="preserve"> </w:t>
      </w:r>
      <w:r>
        <w:t>коалиция.</w:t>
      </w:r>
      <w:r>
        <w:rPr>
          <w:spacing w:val="36"/>
        </w:rPr>
        <w:t xml:space="preserve"> </w:t>
      </w:r>
      <w:r>
        <w:t>Открытие</w:t>
      </w:r>
      <w:r>
        <w:rPr>
          <w:spacing w:val="33"/>
        </w:rPr>
        <w:t xml:space="preserve"> </w:t>
      </w:r>
      <w:r>
        <w:t>второго</w:t>
      </w:r>
      <w:r>
        <w:rPr>
          <w:spacing w:val="40"/>
        </w:rPr>
        <w:t xml:space="preserve"> </w:t>
      </w:r>
      <w:r>
        <w:t>фронта</w:t>
      </w:r>
      <w:r>
        <w:rPr>
          <w:spacing w:val="29"/>
        </w:rPr>
        <w:t xml:space="preserve"> </w:t>
      </w:r>
      <w:r>
        <w:t>в</w:t>
      </w:r>
      <w:r>
        <w:rPr>
          <w:spacing w:val="36"/>
        </w:rPr>
        <w:t xml:space="preserve"> </w:t>
      </w:r>
      <w:r>
        <w:t>Европе.</w:t>
      </w:r>
      <w:r>
        <w:rPr>
          <w:spacing w:val="36"/>
        </w:rPr>
        <w:t xml:space="preserve"> </w:t>
      </w:r>
      <w:r>
        <w:t>Ялтинская</w:t>
      </w:r>
      <w:r>
        <w:rPr>
          <w:spacing w:val="34"/>
        </w:rPr>
        <w:t xml:space="preserve"> </w:t>
      </w:r>
      <w:r>
        <w:t>конференция 1945</w:t>
      </w:r>
      <w:r>
        <w:rPr>
          <w:spacing w:val="-1"/>
        </w:rPr>
        <w:t xml:space="preserve"> </w:t>
      </w:r>
      <w:r>
        <w:t>г.:</w:t>
      </w:r>
      <w:r>
        <w:rPr>
          <w:spacing w:val="78"/>
        </w:rPr>
        <w:t xml:space="preserve"> </w:t>
      </w:r>
      <w:r>
        <w:t>основные</w:t>
      </w:r>
      <w:r>
        <w:rPr>
          <w:spacing w:val="80"/>
        </w:rPr>
        <w:t xml:space="preserve"> </w:t>
      </w:r>
      <w:r>
        <w:t>решения</w:t>
      </w:r>
      <w:r>
        <w:rPr>
          <w:spacing w:val="77"/>
        </w:rPr>
        <w:t xml:space="preserve"> </w:t>
      </w:r>
      <w:r>
        <w:t>и</w:t>
      </w:r>
      <w:r>
        <w:rPr>
          <w:spacing w:val="78"/>
        </w:rPr>
        <w:t xml:space="preserve"> </w:t>
      </w:r>
      <w:r>
        <w:t>дискуссии.</w:t>
      </w:r>
      <w:r>
        <w:rPr>
          <w:spacing w:val="80"/>
        </w:rPr>
        <w:t xml:space="preserve"> </w:t>
      </w:r>
      <w:r>
        <w:t>Обязательство</w:t>
      </w:r>
      <w:r>
        <w:rPr>
          <w:spacing w:val="80"/>
        </w:rPr>
        <w:t xml:space="preserve"> </w:t>
      </w:r>
      <w:r>
        <w:t>Советского</w:t>
      </w:r>
      <w:r>
        <w:rPr>
          <w:spacing w:val="80"/>
        </w:rPr>
        <w:t xml:space="preserve"> </w:t>
      </w:r>
      <w:r>
        <w:t>Союза</w:t>
      </w:r>
      <w:r>
        <w:rPr>
          <w:spacing w:val="76"/>
        </w:rPr>
        <w:t xml:space="preserve"> </w:t>
      </w:r>
      <w:r>
        <w:t>выступить</w:t>
      </w:r>
      <w:r>
        <w:rPr>
          <w:spacing w:val="80"/>
        </w:rPr>
        <w:t xml:space="preserve"> </w:t>
      </w:r>
      <w:r>
        <w:t>против Японии.</w:t>
      </w:r>
      <w:r>
        <w:rPr>
          <w:spacing w:val="40"/>
        </w:rPr>
        <w:t xml:space="preserve"> </w:t>
      </w:r>
      <w:r>
        <w:t>Потсдамская</w:t>
      </w:r>
      <w:r>
        <w:rPr>
          <w:spacing w:val="40"/>
        </w:rPr>
        <w:t xml:space="preserve"> </w:t>
      </w:r>
      <w:r>
        <w:t>конференция.</w:t>
      </w:r>
      <w:r>
        <w:rPr>
          <w:spacing w:val="40"/>
        </w:rPr>
        <w:t xml:space="preserve"> </w:t>
      </w:r>
      <w:r>
        <w:t>Судьба</w:t>
      </w:r>
      <w:r>
        <w:rPr>
          <w:spacing w:val="40"/>
        </w:rPr>
        <w:t xml:space="preserve"> </w:t>
      </w:r>
      <w:r>
        <w:t>послевоенной</w:t>
      </w:r>
      <w:r>
        <w:rPr>
          <w:spacing w:val="40"/>
        </w:rPr>
        <w:t xml:space="preserve"> </w:t>
      </w:r>
      <w:r>
        <w:t>Германии.</w:t>
      </w:r>
      <w:r>
        <w:rPr>
          <w:spacing w:val="40"/>
        </w:rPr>
        <w:t xml:space="preserve"> </w:t>
      </w:r>
      <w:r>
        <w:t>Политика</w:t>
      </w:r>
      <w:r>
        <w:rPr>
          <w:spacing w:val="40"/>
        </w:rPr>
        <w:t xml:space="preserve"> </w:t>
      </w:r>
      <w:r>
        <w:t xml:space="preserve">денацификации, демилитаризации, демонополизации, демократизации (четыре «Д»). Решение проблемы репараций. </w:t>
      </w:r>
      <w:r>
        <w:rPr>
          <w:spacing w:val="-2"/>
        </w:rPr>
        <w:t>Советско-японская</w:t>
      </w:r>
      <w:r>
        <w:tab/>
      </w:r>
      <w:r>
        <w:rPr>
          <w:spacing w:val="-2"/>
        </w:rPr>
        <w:t>война</w:t>
      </w:r>
      <w:r>
        <w:tab/>
        <w:t>1945 г.</w:t>
      </w:r>
      <w:r>
        <w:tab/>
      </w:r>
      <w:r>
        <w:rPr>
          <w:spacing w:val="-2"/>
        </w:rPr>
        <w:t>Разгром</w:t>
      </w:r>
      <w:r>
        <w:tab/>
      </w:r>
      <w:r>
        <w:rPr>
          <w:spacing w:val="-2"/>
        </w:rPr>
        <w:t>Квантунской</w:t>
      </w:r>
      <w:r>
        <w:tab/>
      </w:r>
      <w:r>
        <w:rPr>
          <w:spacing w:val="-2"/>
        </w:rPr>
        <w:t>армии.</w:t>
      </w:r>
      <w:r>
        <w:tab/>
      </w:r>
      <w:r>
        <w:rPr>
          <w:spacing w:val="-2"/>
        </w:rPr>
        <w:t>Боевые</w:t>
      </w:r>
      <w:r>
        <w:tab/>
      </w:r>
      <w:r>
        <w:rPr>
          <w:spacing w:val="-2"/>
        </w:rPr>
        <w:t>действия</w:t>
      </w:r>
      <w:r>
        <w:tab/>
      </w:r>
      <w:r>
        <w:rPr>
          <w:spacing w:val="-10"/>
        </w:rPr>
        <w:t xml:space="preserve">в </w:t>
      </w:r>
      <w:r>
        <w:t>Маньчжурии,</w:t>
      </w:r>
      <w:r>
        <w:rPr>
          <w:spacing w:val="5"/>
        </w:rPr>
        <w:t xml:space="preserve"> </w:t>
      </w:r>
      <w:r>
        <w:t>на</w:t>
      </w:r>
      <w:r>
        <w:rPr>
          <w:spacing w:val="5"/>
        </w:rPr>
        <w:t xml:space="preserve"> </w:t>
      </w:r>
      <w:r>
        <w:t>Сахалине</w:t>
      </w:r>
      <w:r>
        <w:rPr>
          <w:spacing w:val="4"/>
        </w:rPr>
        <w:t xml:space="preserve"> </w:t>
      </w:r>
      <w:r>
        <w:t>и</w:t>
      </w:r>
      <w:r>
        <w:rPr>
          <w:spacing w:val="7"/>
        </w:rPr>
        <w:t xml:space="preserve"> </w:t>
      </w:r>
      <w:r>
        <w:t>Курильских</w:t>
      </w:r>
      <w:r>
        <w:rPr>
          <w:spacing w:val="1"/>
        </w:rPr>
        <w:t xml:space="preserve"> </w:t>
      </w:r>
      <w:r>
        <w:t>островах.</w:t>
      </w:r>
      <w:r>
        <w:rPr>
          <w:spacing w:val="7"/>
        </w:rPr>
        <w:t xml:space="preserve"> </w:t>
      </w:r>
      <w:r>
        <w:t>Освобождение</w:t>
      </w:r>
      <w:r>
        <w:rPr>
          <w:spacing w:val="5"/>
        </w:rPr>
        <w:t xml:space="preserve"> </w:t>
      </w:r>
      <w:r>
        <w:t>Курил.</w:t>
      </w:r>
      <w:r>
        <w:rPr>
          <w:spacing w:val="8"/>
        </w:rPr>
        <w:t xml:space="preserve"> </w:t>
      </w:r>
      <w:r>
        <w:t>Ядерные</w:t>
      </w:r>
      <w:r>
        <w:rPr>
          <w:spacing w:val="5"/>
        </w:rPr>
        <w:t xml:space="preserve"> </w:t>
      </w:r>
      <w:r>
        <w:rPr>
          <w:spacing w:val="-2"/>
        </w:rPr>
        <w:t>бомбардировки</w:t>
      </w:r>
    </w:p>
    <w:p w:rsidR="008075EE" w:rsidRDefault="000F3E53">
      <w:pPr>
        <w:pStyle w:val="a3"/>
        <w:ind w:firstLine="0"/>
        <w:jc w:val="left"/>
      </w:pPr>
      <w:r>
        <w:t>японских</w:t>
      </w:r>
      <w:r>
        <w:rPr>
          <w:spacing w:val="-7"/>
        </w:rPr>
        <w:t xml:space="preserve"> </w:t>
      </w:r>
      <w:r>
        <w:t>городов</w:t>
      </w:r>
      <w:r>
        <w:rPr>
          <w:spacing w:val="-4"/>
        </w:rPr>
        <w:t xml:space="preserve"> </w:t>
      </w:r>
      <w:r>
        <w:t>американской</w:t>
      </w:r>
      <w:r>
        <w:rPr>
          <w:spacing w:val="-1"/>
        </w:rPr>
        <w:t xml:space="preserve"> </w:t>
      </w:r>
      <w:r>
        <w:t>авиацией и их</w:t>
      </w:r>
      <w:r>
        <w:rPr>
          <w:spacing w:val="-10"/>
        </w:rPr>
        <w:t xml:space="preserve"> </w:t>
      </w:r>
      <w:r>
        <w:rPr>
          <w:spacing w:val="-2"/>
        </w:rPr>
        <w:t>последствия.</w:t>
      </w:r>
    </w:p>
    <w:p w:rsidR="008075EE" w:rsidRDefault="000F3E53">
      <w:pPr>
        <w:pStyle w:val="a3"/>
        <w:spacing w:before="35" w:line="276" w:lineRule="auto"/>
        <w:ind w:right="84"/>
        <w:jc w:val="right"/>
      </w:pPr>
      <w:r>
        <w:t>Создание</w:t>
      </w:r>
      <w:r>
        <w:rPr>
          <w:spacing w:val="-3"/>
        </w:rPr>
        <w:t xml:space="preserve"> </w:t>
      </w:r>
      <w:r>
        <w:t>ООН.</w:t>
      </w:r>
      <w:r>
        <w:rPr>
          <w:spacing w:val="-5"/>
        </w:rPr>
        <w:t xml:space="preserve"> </w:t>
      </w:r>
      <w:r>
        <w:t>Конференция</w:t>
      </w:r>
      <w:r>
        <w:rPr>
          <w:spacing w:val="-7"/>
        </w:rPr>
        <w:t xml:space="preserve"> </w:t>
      </w:r>
      <w:r>
        <w:t>в</w:t>
      </w:r>
      <w:r>
        <w:rPr>
          <w:spacing w:val="-1"/>
        </w:rPr>
        <w:t xml:space="preserve"> </w:t>
      </w:r>
      <w:r>
        <w:t>Сан-Франциско</w:t>
      </w:r>
      <w:r>
        <w:rPr>
          <w:spacing w:val="-2"/>
        </w:rPr>
        <w:t xml:space="preserve"> </w:t>
      </w:r>
      <w:r>
        <w:t>в</w:t>
      </w:r>
      <w:r>
        <w:rPr>
          <w:spacing w:val="-5"/>
        </w:rPr>
        <w:t xml:space="preserve"> </w:t>
      </w:r>
      <w:r>
        <w:t>июне</w:t>
      </w:r>
      <w:r>
        <w:rPr>
          <w:spacing w:val="-3"/>
        </w:rPr>
        <w:t xml:space="preserve"> </w:t>
      </w:r>
      <w:r>
        <w:t>1945</w:t>
      </w:r>
      <w:r>
        <w:rPr>
          <w:spacing w:val="-4"/>
        </w:rPr>
        <w:t xml:space="preserve"> </w:t>
      </w:r>
      <w:r>
        <w:t>г. Устав</w:t>
      </w:r>
      <w:r>
        <w:rPr>
          <w:spacing w:val="-5"/>
        </w:rPr>
        <w:t xml:space="preserve"> </w:t>
      </w:r>
      <w:r>
        <w:t>ООН.</w:t>
      </w:r>
      <w:r>
        <w:rPr>
          <w:spacing w:val="-1"/>
        </w:rPr>
        <w:t xml:space="preserve"> </w:t>
      </w:r>
      <w:r>
        <w:t>Истоки</w:t>
      </w:r>
      <w:r>
        <w:rPr>
          <w:spacing w:val="-6"/>
        </w:rPr>
        <w:t xml:space="preserve"> </w:t>
      </w:r>
      <w:r>
        <w:t>холодной войны.</w:t>
      </w:r>
      <w:r>
        <w:rPr>
          <w:spacing w:val="-15"/>
        </w:rPr>
        <w:t xml:space="preserve"> </w:t>
      </w:r>
      <w:r>
        <w:t>Осуждение</w:t>
      </w:r>
      <w:r>
        <w:rPr>
          <w:spacing w:val="-15"/>
        </w:rPr>
        <w:t xml:space="preserve"> </w:t>
      </w:r>
      <w:r>
        <w:t>главных</w:t>
      </w:r>
      <w:r>
        <w:rPr>
          <w:spacing w:val="-15"/>
        </w:rPr>
        <w:t xml:space="preserve"> </w:t>
      </w:r>
      <w:r>
        <w:t>военных</w:t>
      </w:r>
      <w:r>
        <w:rPr>
          <w:spacing w:val="-15"/>
        </w:rPr>
        <w:t xml:space="preserve"> </w:t>
      </w:r>
      <w:r>
        <w:t>преступников.</w:t>
      </w:r>
      <w:r>
        <w:rPr>
          <w:spacing w:val="-15"/>
        </w:rPr>
        <w:t xml:space="preserve"> </w:t>
      </w:r>
      <w:r>
        <w:t>Нюрнбергский</w:t>
      </w:r>
      <w:r>
        <w:rPr>
          <w:spacing w:val="-15"/>
        </w:rPr>
        <w:t xml:space="preserve"> </w:t>
      </w:r>
      <w:r>
        <w:t>и</w:t>
      </w:r>
      <w:r>
        <w:rPr>
          <w:spacing w:val="-16"/>
        </w:rPr>
        <w:t xml:space="preserve"> </w:t>
      </w:r>
      <w:r>
        <w:t>Токийский</w:t>
      </w:r>
      <w:r>
        <w:rPr>
          <w:spacing w:val="-15"/>
        </w:rPr>
        <w:t xml:space="preserve"> </w:t>
      </w:r>
      <w:r>
        <w:t>судебные</w:t>
      </w:r>
      <w:r>
        <w:rPr>
          <w:spacing w:val="-13"/>
        </w:rPr>
        <w:t xml:space="preserve"> </w:t>
      </w:r>
      <w:r>
        <w:t>процессы. Итоги Великой Отечественной и Второй мировой войны. Решающий вклад СССР в Победу Антигитлеровской</w:t>
      </w:r>
      <w:r>
        <w:rPr>
          <w:spacing w:val="40"/>
        </w:rPr>
        <w:t xml:space="preserve"> </w:t>
      </w:r>
      <w:r>
        <w:t>коалиции.</w:t>
      </w:r>
      <w:r>
        <w:rPr>
          <w:spacing w:val="40"/>
        </w:rPr>
        <w:t xml:space="preserve"> </w:t>
      </w:r>
      <w:r>
        <w:t>Людские</w:t>
      </w:r>
      <w:r>
        <w:rPr>
          <w:spacing w:val="40"/>
        </w:rPr>
        <w:t xml:space="preserve"> </w:t>
      </w:r>
      <w:r>
        <w:t>и</w:t>
      </w:r>
      <w:r>
        <w:rPr>
          <w:spacing w:val="40"/>
        </w:rPr>
        <w:t xml:space="preserve"> </w:t>
      </w:r>
      <w:r>
        <w:t>материальные</w:t>
      </w:r>
      <w:r>
        <w:rPr>
          <w:spacing w:val="40"/>
        </w:rPr>
        <w:t xml:space="preserve"> </w:t>
      </w:r>
      <w:r>
        <w:t>потери.</w:t>
      </w:r>
      <w:r>
        <w:rPr>
          <w:spacing w:val="40"/>
        </w:rPr>
        <w:t xml:space="preserve"> </w:t>
      </w:r>
      <w:r>
        <w:t>Изменения</w:t>
      </w:r>
      <w:r>
        <w:rPr>
          <w:spacing w:val="40"/>
        </w:rPr>
        <w:t xml:space="preserve"> </w:t>
      </w:r>
      <w:r>
        <w:t>политической</w:t>
      </w:r>
      <w:r>
        <w:rPr>
          <w:spacing w:val="40"/>
        </w:rPr>
        <w:t xml:space="preserve"> </w:t>
      </w:r>
      <w:r>
        <w:t>карты мира.</w:t>
      </w:r>
      <w:r>
        <w:rPr>
          <w:spacing w:val="17"/>
        </w:rPr>
        <w:t xml:space="preserve"> </w:t>
      </w:r>
      <w:r>
        <w:t>Влияние</w:t>
      </w:r>
      <w:r>
        <w:rPr>
          <w:spacing w:val="13"/>
        </w:rPr>
        <w:t xml:space="preserve"> </w:t>
      </w:r>
      <w:r>
        <w:t>всемирно-исторической</w:t>
      </w:r>
      <w:r>
        <w:rPr>
          <w:spacing w:val="14"/>
        </w:rPr>
        <w:t xml:space="preserve"> </w:t>
      </w:r>
      <w:r>
        <w:t>Победы</w:t>
      </w:r>
      <w:r>
        <w:rPr>
          <w:spacing w:val="20"/>
        </w:rPr>
        <w:t xml:space="preserve"> </w:t>
      </w:r>
      <w:r>
        <w:t>СССР</w:t>
      </w:r>
      <w:r>
        <w:rPr>
          <w:spacing w:val="19"/>
        </w:rPr>
        <w:t xml:space="preserve"> </w:t>
      </w:r>
      <w:r>
        <w:t>на</w:t>
      </w:r>
      <w:r>
        <w:rPr>
          <w:spacing w:val="17"/>
        </w:rPr>
        <w:t xml:space="preserve"> </w:t>
      </w:r>
      <w:r>
        <w:t>развитие</w:t>
      </w:r>
      <w:r>
        <w:rPr>
          <w:spacing w:val="17"/>
        </w:rPr>
        <w:t xml:space="preserve"> </w:t>
      </w:r>
      <w:r>
        <w:t>национально-</w:t>
      </w:r>
      <w:r>
        <w:rPr>
          <w:spacing w:val="-2"/>
        </w:rPr>
        <w:t>освободительного</w:t>
      </w:r>
    </w:p>
    <w:p w:rsidR="008075EE" w:rsidRDefault="000F3E53">
      <w:pPr>
        <w:pStyle w:val="a3"/>
        <w:spacing w:line="278" w:lineRule="auto"/>
        <w:ind w:left="1366" w:right="6382" w:hanging="711"/>
        <w:jc w:val="left"/>
      </w:pPr>
      <w:r>
        <w:t>движения в странах Азии и Африки. Наш</w:t>
      </w:r>
      <w:r>
        <w:rPr>
          <w:spacing w:val="-3"/>
        </w:rPr>
        <w:t xml:space="preserve"> </w:t>
      </w:r>
      <w:r>
        <w:t>край</w:t>
      </w:r>
      <w:r>
        <w:rPr>
          <w:spacing w:val="-4"/>
        </w:rPr>
        <w:t xml:space="preserve"> </w:t>
      </w:r>
      <w:r>
        <w:t>в</w:t>
      </w:r>
      <w:r>
        <w:rPr>
          <w:spacing w:val="-8"/>
        </w:rPr>
        <w:t xml:space="preserve"> </w:t>
      </w:r>
      <w:r>
        <w:t>1941–1945</w:t>
      </w:r>
      <w:r>
        <w:rPr>
          <w:spacing w:val="-9"/>
        </w:rPr>
        <w:t xml:space="preserve"> </w:t>
      </w:r>
      <w:r>
        <w:t>гг.</w:t>
      </w:r>
      <w:r>
        <w:rPr>
          <w:spacing w:val="-8"/>
        </w:rPr>
        <w:t xml:space="preserve"> </w:t>
      </w:r>
      <w:r>
        <w:t>(2</w:t>
      </w:r>
      <w:r>
        <w:rPr>
          <w:spacing w:val="-5"/>
        </w:rPr>
        <w:t xml:space="preserve"> </w:t>
      </w:r>
      <w:r>
        <w:t>ч). Обобщение (2 ч).</w:t>
      </w:r>
    </w:p>
    <w:p w:rsidR="008075EE" w:rsidRDefault="000F3E53">
      <w:pPr>
        <w:pStyle w:val="a3"/>
        <w:spacing w:line="276" w:lineRule="auto"/>
        <w:ind w:left="1366" w:right="5215" w:firstLine="0"/>
        <w:jc w:val="left"/>
      </w:pPr>
      <w:r>
        <w:t>Содержание обучения в 11 классе. Всеобщая</w:t>
      </w:r>
      <w:r>
        <w:rPr>
          <w:spacing w:val="-5"/>
        </w:rPr>
        <w:t xml:space="preserve"> </w:t>
      </w:r>
      <w:r>
        <w:t>история.</w:t>
      </w:r>
      <w:r>
        <w:rPr>
          <w:spacing w:val="-4"/>
        </w:rPr>
        <w:t xml:space="preserve"> </w:t>
      </w:r>
      <w:r>
        <w:t>1945–2022</w:t>
      </w:r>
      <w:r>
        <w:rPr>
          <w:spacing w:val="-10"/>
        </w:rPr>
        <w:t xml:space="preserve"> </w:t>
      </w:r>
      <w:r>
        <w:t>гг.</w:t>
      </w:r>
      <w:r>
        <w:rPr>
          <w:spacing w:val="-8"/>
        </w:rPr>
        <w:t xml:space="preserve"> </w:t>
      </w:r>
      <w:r>
        <w:t>(24</w:t>
      </w:r>
      <w:r>
        <w:rPr>
          <w:spacing w:val="-10"/>
        </w:rPr>
        <w:t xml:space="preserve"> </w:t>
      </w:r>
      <w:r>
        <w:t>ч).</w:t>
      </w:r>
    </w:p>
    <w:p w:rsidR="008075EE" w:rsidRDefault="000F3E53">
      <w:pPr>
        <w:pStyle w:val="a3"/>
        <w:spacing w:line="275" w:lineRule="exact"/>
        <w:ind w:left="1366" w:firstLine="0"/>
        <w:jc w:val="left"/>
      </w:pPr>
      <w:r>
        <w:t>Введение</w:t>
      </w:r>
      <w:r>
        <w:rPr>
          <w:spacing w:val="-4"/>
        </w:rPr>
        <w:t xml:space="preserve"> </w:t>
      </w:r>
      <w:r>
        <w:t xml:space="preserve">(1 </w:t>
      </w:r>
      <w:r>
        <w:rPr>
          <w:spacing w:val="-5"/>
        </w:rPr>
        <w:t>ч).</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Мир во второй половине ХХ – начале XXI</w:t>
      </w:r>
      <w:r>
        <w:rPr>
          <w:spacing w:val="-2"/>
        </w:rPr>
        <w:t xml:space="preserve"> </w:t>
      </w:r>
      <w:r>
        <w:t>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w:t>
      </w:r>
      <w:r>
        <w:rPr>
          <w:spacing w:val="-11"/>
        </w:rPr>
        <w:t xml:space="preserve"> </w:t>
      </w:r>
      <w:r>
        <w:t>государств.</w:t>
      </w:r>
      <w:r>
        <w:rPr>
          <w:spacing w:val="-4"/>
        </w:rPr>
        <w:t xml:space="preserve"> </w:t>
      </w:r>
      <w:r>
        <w:t>События</w:t>
      </w:r>
      <w:r>
        <w:rPr>
          <w:spacing w:val="-6"/>
        </w:rPr>
        <w:t xml:space="preserve"> </w:t>
      </w:r>
      <w:r>
        <w:t>конца</w:t>
      </w:r>
      <w:r>
        <w:rPr>
          <w:spacing w:val="-12"/>
        </w:rPr>
        <w:t xml:space="preserve"> </w:t>
      </w:r>
      <w:r>
        <w:t>1980-х</w:t>
      </w:r>
      <w:r>
        <w:rPr>
          <w:spacing w:val="-11"/>
        </w:rPr>
        <w:t xml:space="preserve"> </w:t>
      </w:r>
      <w:r>
        <w:t>–</w:t>
      </w:r>
      <w:r>
        <w:rPr>
          <w:spacing w:val="-6"/>
        </w:rPr>
        <w:t xml:space="preserve"> </w:t>
      </w:r>
      <w:r>
        <w:t>начала</w:t>
      </w:r>
      <w:r>
        <w:rPr>
          <w:spacing w:val="-7"/>
        </w:rPr>
        <w:t xml:space="preserve"> </w:t>
      </w:r>
      <w:r>
        <w:t>1990-х</w:t>
      </w:r>
      <w:r>
        <w:rPr>
          <w:spacing w:val="-6"/>
        </w:rPr>
        <w:t xml:space="preserve"> </w:t>
      </w:r>
      <w:r>
        <w:t>гг.</w:t>
      </w:r>
      <w:r>
        <w:rPr>
          <w:spacing w:val="-13"/>
        </w:rPr>
        <w:t xml:space="preserve"> </w:t>
      </w:r>
      <w:r>
        <w:t>в</w:t>
      </w:r>
      <w:r>
        <w:rPr>
          <w:spacing w:val="-4"/>
        </w:rPr>
        <w:t xml:space="preserve"> </w:t>
      </w:r>
      <w:r>
        <w:t>СССР</w:t>
      </w:r>
      <w:r>
        <w:rPr>
          <w:spacing w:val="-5"/>
        </w:rPr>
        <w:t xml:space="preserve"> </w:t>
      </w:r>
      <w:r>
        <w:t>и</w:t>
      </w:r>
      <w:r>
        <w:rPr>
          <w:spacing w:val="-10"/>
        </w:rPr>
        <w:t xml:space="preserve"> </w:t>
      </w:r>
      <w:r>
        <w:t>странах</w:t>
      </w:r>
      <w:r>
        <w:rPr>
          <w:spacing w:val="-11"/>
        </w:rPr>
        <w:t xml:space="preserve"> </w:t>
      </w:r>
      <w:r>
        <w:t>Центральной и Восточной Европы. Концепции нового миропорядка.</w:t>
      </w:r>
    </w:p>
    <w:p w:rsidR="008075EE" w:rsidRDefault="000F3E53">
      <w:pPr>
        <w:pStyle w:val="a3"/>
        <w:spacing w:line="273" w:lineRule="exact"/>
        <w:ind w:left="1366" w:firstLine="0"/>
      </w:pPr>
      <w:r>
        <w:t>Страны</w:t>
      </w:r>
      <w:r>
        <w:rPr>
          <w:spacing w:val="-1"/>
        </w:rPr>
        <w:t xml:space="preserve"> </w:t>
      </w:r>
      <w:r>
        <w:t>Северной Америки и</w:t>
      </w:r>
      <w:r>
        <w:rPr>
          <w:spacing w:val="-5"/>
        </w:rPr>
        <w:t xml:space="preserve"> </w:t>
      </w:r>
      <w:r>
        <w:t>Европы во</w:t>
      </w:r>
      <w:r>
        <w:rPr>
          <w:spacing w:val="-1"/>
        </w:rPr>
        <w:t xml:space="preserve"> </w:t>
      </w:r>
      <w:r>
        <w:t>второй</w:t>
      </w:r>
      <w:r>
        <w:rPr>
          <w:spacing w:val="-5"/>
        </w:rPr>
        <w:t xml:space="preserve"> </w:t>
      </w:r>
      <w:r>
        <w:t>половине</w:t>
      </w:r>
      <w:r>
        <w:rPr>
          <w:spacing w:val="-2"/>
        </w:rPr>
        <w:t xml:space="preserve"> </w:t>
      </w:r>
      <w:r>
        <w:t>ХХ</w:t>
      </w:r>
      <w:r>
        <w:rPr>
          <w:spacing w:val="7"/>
        </w:rPr>
        <w:t xml:space="preserve"> </w:t>
      </w:r>
      <w:r>
        <w:t>–</w:t>
      </w:r>
      <w:r>
        <w:rPr>
          <w:spacing w:val="-6"/>
        </w:rPr>
        <w:t xml:space="preserve"> </w:t>
      </w:r>
      <w:r>
        <w:t>начале</w:t>
      </w:r>
      <w:r>
        <w:rPr>
          <w:spacing w:val="-2"/>
        </w:rPr>
        <w:t xml:space="preserve"> </w:t>
      </w:r>
      <w:r>
        <w:t>XXI</w:t>
      </w:r>
      <w:r>
        <w:rPr>
          <w:spacing w:val="-3"/>
        </w:rPr>
        <w:t xml:space="preserve"> </w:t>
      </w:r>
      <w:r>
        <w:t>в.</w:t>
      </w:r>
      <w:r>
        <w:rPr>
          <w:spacing w:val="-4"/>
        </w:rPr>
        <w:t xml:space="preserve"> </w:t>
      </w:r>
      <w:r>
        <w:t>(10</w:t>
      </w:r>
      <w:r>
        <w:rPr>
          <w:spacing w:val="-5"/>
        </w:rPr>
        <w:t xml:space="preserve"> ч).</w:t>
      </w:r>
    </w:p>
    <w:p w:rsidR="008075EE" w:rsidRDefault="000F3E53">
      <w:pPr>
        <w:pStyle w:val="a3"/>
        <w:spacing w:before="46" w:line="276" w:lineRule="auto"/>
        <w:ind w:right="90"/>
      </w:pPr>
      <w:r>
        <w:t>От</w:t>
      </w:r>
      <w:r>
        <w:rPr>
          <w:spacing w:val="-7"/>
        </w:rPr>
        <w:t xml:space="preserve"> </w:t>
      </w:r>
      <w:r>
        <w:t>мира</w:t>
      </w:r>
      <w:r>
        <w:rPr>
          <w:spacing w:val="-13"/>
        </w:rPr>
        <w:t xml:space="preserve"> </w:t>
      </w:r>
      <w:r>
        <w:t>к</w:t>
      </w:r>
      <w:r>
        <w:rPr>
          <w:spacing w:val="-8"/>
        </w:rPr>
        <w:t xml:space="preserve"> </w:t>
      </w:r>
      <w:r>
        <w:t>холодной</w:t>
      </w:r>
      <w:r>
        <w:rPr>
          <w:spacing w:val="-11"/>
        </w:rPr>
        <w:t xml:space="preserve"> </w:t>
      </w:r>
      <w:r>
        <w:t>войне.</w:t>
      </w:r>
      <w:r>
        <w:rPr>
          <w:spacing w:val="-5"/>
        </w:rPr>
        <w:t xml:space="preserve"> </w:t>
      </w:r>
      <w:r>
        <w:t>Речь</w:t>
      </w:r>
      <w:r>
        <w:rPr>
          <w:spacing w:val="-11"/>
        </w:rPr>
        <w:t xml:space="preserve"> </w:t>
      </w:r>
      <w:r>
        <w:t>У. Черчилля</w:t>
      </w:r>
      <w:r>
        <w:rPr>
          <w:spacing w:val="-11"/>
        </w:rPr>
        <w:t xml:space="preserve"> </w:t>
      </w:r>
      <w:r>
        <w:t>в</w:t>
      </w:r>
      <w:r>
        <w:rPr>
          <w:spacing w:val="-10"/>
        </w:rPr>
        <w:t xml:space="preserve"> </w:t>
      </w:r>
      <w:r>
        <w:t>Фултоне.</w:t>
      </w:r>
      <w:r>
        <w:rPr>
          <w:spacing w:val="-5"/>
        </w:rPr>
        <w:t xml:space="preserve"> </w:t>
      </w:r>
      <w:r>
        <w:t>Доктрина</w:t>
      </w:r>
      <w:r>
        <w:rPr>
          <w:spacing w:val="-13"/>
        </w:rPr>
        <w:t xml:space="preserve"> </w:t>
      </w:r>
      <w:r>
        <w:t>Трумэна.</w:t>
      </w:r>
      <w:r>
        <w:rPr>
          <w:spacing w:val="-5"/>
        </w:rPr>
        <w:t xml:space="preserve"> </w:t>
      </w:r>
      <w:r>
        <w:t>План</w:t>
      </w:r>
      <w:r>
        <w:rPr>
          <w:spacing w:val="-6"/>
        </w:rPr>
        <w:t xml:space="preserve"> </w:t>
      </w:r>
      <w:r>
        <w:t>Маршалла. Раскол Германии и образование двух германских государств. Формирование двух блоков (НАТО и ЕС, СЭВ и ОВД). Биполярный мир.</w:t>
      </w:r>
    </w:p>
    <w:p w:rsidR="008075EE" w:rsidRDefault="000F3E53">
      <w:pPr>
        <w:pStyle w:val="a3"/>
        <w:spacing w:line="276" w:lineRule="auto"/>
        <w:ind w:right="88"/>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8075EE" w:rsidRDefault="000F3E53">
      <w:pPr>
        <w:pStyle w:val="a3"/>
        <w:spacing w:before="1" w:line="276" w:lineRule="auto"/>
        <w:ind w:right="84"/>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Pr>
          <w:spacing w:val="-13"/>
        </w:rPr>
        <w:t xml:space="preserve"> </w:t>
      </w:r>
      <w:r>
        <w:t>и</w:t>
      </w:r>
      <w:r>
        <w:rPr>
          <w:spacing w:val="-10"/>
        </w:rPr>
        <w:t xml:space="preserve"> </w:t>
      </w:r>
      <w:r>
        <w:t>консерваторы</w:t>
      </w:r>
      <w:r>
        <w:rPr>
          <w:spacing w:val="-10"/>
        </w:rPr>
        <w:t xml:space="preserve"> </w:t>
      </w:r>
      <w:r>
        <w:t>в</w:t>
      </w:r>
      <w:r>
        <w:rPr>
          <w:spacing w:val="-9"/>
        </w:rPr>
        <w:t xml:space="preserve"> </w:t>
      </w:r>
      <w:r>
        <w:t>Великобритании.</w:t>
      </w:r>
      <w:r>
        <w:rPr>
          <w:spacing w:val="-9"/>
        </w:rPr>
        <w:t xml:space="preserve"> </w:t>
      </w:r>
      <w:r>
        <w:t>Политические</w:t>
      </w:r>
      <w:r>
        <w:rPr>
          <w:spacing w:val="-12"/>
        </w:rPr>
        <w:t xml:space="preserve"> </w:t>
      </w:r>
      <w:r>
        <w:t>системы</w:t>
      </w:r>
      <w:r>
        <w:rPr>
          <w:spacing w:val="-14"/>
        </w:rPr>
        <w:t xml:space="preserve"> </w:t>
      </w:r>
      <w:r>
        <w:t>и</w:t>
      </w:r>
      <w:r>
        <w:rPr>
          <w:spacing w:val="-10"/>
        </w:rPr>
        <w:t xml:space="preserve"> </w:t>
      </w:r>
      <w:r>
        <w:t>лидеры</w:t>
      </w:r>
      <w:r>
        <w:rPr>
          <w:spacing w:val="-9"/>
        </w:rPr>
        <w:t xml:space="preserve"> </w:t>
      </w:r>
      <w:r>
        <w:t>европейских</w:t>
      </w:r>
      <w:r>
        <w:rPr>
          <w:spacing w:val="-15"/>
        </w:rPr>
        <w:t xml:space="preserve"> </w:t>
      </w:r>
      <w:r>
        <w:t>стран во второй половине ХХ – начале XXI</w:t>
      </w:r>
      <w:r>
        <w:rPr>
          <w:spacing w:val="-2"/>
        </w:rPr>
        <w:t xml:space="preserve"> </w:t>
      </w:r>
      <w:r>
        <w:t>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w:t>
      </w:r>
      <w:r>
        <w:rPr>
          <w:spacing w:val="-3"/>
        </w:rPr>
        <w:t xml:space="preserve"> </w:t>
      </w:r>
      <w:r>
        <w:t>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8075EE" w:rsidRDefault="000F3E53">
      <w:pPr>
        <w:pStyle w:val="a3"/>
        <w:spacing w:line="276" w:lineRule="auto"/>
        <w:ind w:right="83"/>
      </w:pPr>
      <w:r>
        <w:t>Страны</w:t>
      </w:r>
      <w:r>
        <w:rPr>
          <w:spacing w:val="-15"/>
        </w:rPr>
        <w:t xml:space="preserve"> </w:t>
      </w:r>
      <w:r>
        <w:t>Центральной</w:t>
      </w:r>
      <w:r>
        <w:rPr>
          <w:spacing w:val="-15"/>
        </w:rPr>
        <w:t xml:space="preserve"> </w:t>
      </w:r>
      <w:r>
        <w:t>и</w:t>
      </w:r>
      <w:r>
        <w:rPr>
          <w:spacing w:val="-15"/>
        </w:rPr>
        <w:t xml:space="preserve"> </w:t>
      </w:r>
      <w:r>
        <w:t>Восточной</w:t>
      </w:r>
      <w:r>
        <w:rPr>
          <w:spacing w:val="-15"/>
        </w:rPr>
        <w:t xml:space="preserve"> </w:t>
      </w:r>
      <w:r>
        <w:t>Европы</w:t>
      </w:r>
      <w:r>
        <w:rPr>
          <w:spacing w:val="-15"/>
        </w:rPr>
        <w:t xml:space="preserve"> </w:t>
      </w:r>
      <w:r>
        <w:t>во</w:t>
      </w:r>
      <w:r>
        <w:rPr>
          <w:spacing w:val="-15"/>
        </w:rPr>
        <w:t xml:space="preserve"> </w:t>
      </w:r>
      <w:r>
        <w:t>второй</w:t>
      </w:r>
      <w:r>
        <w:rPr>
          <w:spacing w:val="-15"/>
        </w:rPr>
        <w:t xml:space="preserve"> </w:t>
      </w:r>
      <w:r>
        <w:t>половине</w:t>
      </w:r>
      <w:r>
        <w:rPr>
          <w:spacing w:val="-15"/>
        </w:rPr>
        <w:t xml:space="preserve"> </w:t>
      </w:r>
      <w:r>
        <w:t>ХХ</w:t>
      </w:r>
      <w:r>
        <w:rPr>
          <w:spacing w:val="-15"/>
        </w:rPr>
        <w:t xml:space="preserve"> </w:t>
      </w:r>
      <w:r>
        <w:t>–</w:t>
      </w:r>
      <w:r>
        <w:rPr>
          <w:spacing w:val="-15"/>
        </w:rPr>
        <w:t xml:space="preserve"> </w:t>
      </w:r>
      <w:r>
        <w:t>начале</w:t>
      </w:r>
      <w:r>
        <w:rPr>
          <w:spacing w:val="-15"/>
        </w:rPr>
        <w:t xml:space="preserve"> </w:t>
      </w:r>
      <w:r>
        <w:t>XXI</w:t>
      </w:r>
      <w:r>
        <w:rPr>
          <w:spacing w:val="-13"/>
        </w:rPr>
        <w:t xml:space="preserve"> </w:t>
      </w:r>
      <w:r>
        <w:t>в.</w:t>
      </w:r>
      <w:r>
        <w:rPr>
          <w:spacing w:val="-12"/>
        </w:rPr>
        <w:t xml:space="preserve"> </w:t>
      </w:r>
      <w:r>
        <w:t>Революции второй половины 1940-х</w:t>
      </w:r>
      <w:r>
        <w:rPr>
          <w:spacing w:val="-5"/>
        </w:rPr>
        <w:t xml:space="preserve"> </w:t>
      </w:r>
      <w:r>
        <w:t>гг. и установление коммунистических режимов. Достижения и проблемы социалистического развития в 1950-е</w:t>
      </w:r>
      <w:r>
        <w:rPr>
          <w:spacing w:val="-6"/>
        </w:rPr>
        <w:t xml:space="preserve"> </w:t>
      </w:r>
      <w:r>
        <w:t>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3"/>
        </w:rPr>
        <w:t xml:space="preserve"> </w:t>
      </w:r>
      <w:r>
        <w:t>гг. в странах Центральной и Восточной Европы, изменения в политическом</w:t>
      </w:r>
      <w:r>
        <w:rPr>
          <w:spacing w:val="-14"/>
        </w:rPr>
        <w:t xml:space="preserve"> </w:t>
      </w:r>
      <w:r>
        <w:t>развитии,</w:t>
      </w:r>
      <w:r>
        <w:rPr>
          <w:spacing w:val="-12"/>
        </w:rPr>
        <w:t xml:space="preserve"> </w:t>
      </w:r>
      <w:r>
        <w:t>экономических</w:t>
      </w:r>
      <w:r>
        <w:rPr>
          <w:spacing w:val="-15"/>
        </w:rPr>
        <w:t xml:space="preserve"> </w:t>
      </w:r>
      <w:r>
        <w:t>системах.</w:t>
      </w:r>
      <w:r>
        <w:rPr>
          <w:spacing w:val="-12"/>
        </w:rPr>
        <w:t xml:space="preserve"> </w:t>
      </w:r>
      <w:r>
        <w:t>Распад</w:t>
      </w:r>
      <w:r>
        <w:rPr>
          <w:spacing w:val="-15"/>
        </w:rPr>
        <w:t xml:space="preserve"> </w:t>
      </w:r>
      <w:r>
        <w:t>Варшавского</w:t>
      </w:r>
      <w:r>
        <w:rPr>
          <w:spacing w:val="-9"/>
        </w:rPr>
        <w:t xml:space="preserve"> </w:t>
      </w:r>
      <w:r>
        <w:t>договора,</w:t>
      </w:r>
      <w:r>
        <w:rPr>
          <w:spacing w:val="-12"/>
        </w:rPr>
        <w:t xml:space="preserve"> </w:t>
      </w:r>
      <w:r>
        <w:t>СЭВ.</w:t>
      </w:r>
      <w:r>
        <w:rPr>
          <w:spacing w:val="-12"/>
        </w:rPr>
        <w:t xml:space="preserve"> </w:t>
      </w:r>
      <w:r>
        <w:t>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3"/>
        </w:rPr>
        <w:t xml:space="preserve"> </w:t>
      </w:r>
      <w:r>
        <w:t xml:space="preserve">в.: экономика, политика, внешнеполитическая ориентация, участие в интеграционных </w:t>
      </w:r>
      <w:r>
        <w:rPr>
          <w:spacing w:val="-2"/>
        </w:rPr>
        <w:t>процессах.</w:t>
      </w:r>
    </w:p>
    <w:p w:rsidR="008075EE" w:rsidRDefault="000F3E53">
      <w:pPr>
        <w:pStyle w:val="a3"/>
        <w:spacing w:line="276" w:lineRule="auto"/>
        <w:ind w:right="96"/>
      </w:pPr>
      <w:r>
        <w:t>Страны Азии, Африки во второй половине ХХ – начале XXI</w:t>
      </w:r>
      <w:r>
        <w:rPr>
          <w:spacing w:val="-2"/>
        </w:rPr>
        <w:t xml:space="preserve"> </w:t>
      </w:r>
      <w:r>
        <w:t>в.: проблемы и пути модернизации (5 ч).</w:t>
      </w:r>
    </w:p>
    <w:p w:rsidR="008075EE" w:rsidRDefault="000F3E53">
      <w:pPr>
        <w:pStyle w:val="a3"/>
        <w:spacing w:line="276" w:lineRule="auto"/>
        <w:ind w:right="86"/>
      </w:pPr>
      <w:r>
        <w:t>Страны</w:t>
      </w:r>
      <w:r>
        <w:rPr>
          <w:spacing w:val="80"/>
        </w:rPr>
        <w:t xml:space="preserve">  </w:t>
      </w:r>
      <w:r>
        <w:t>Восточной,</w:t>
      </w:r>
      <w:r>
        <w:rPr>
          <w:spacing w:val="79"/>
        </w:rPr>
        <w:t xml:space="preserve">  </w:t>
      </w:r>
      <w:r>
        <w:t>Юго-Восточной</w:t>
      </w:r>
      <w:r>
        <w:rPr>
          <w:spacing w:val="79"/>
        </w:rPr>
        <w:t xml:space="preserve">  </w:t>
      </w:r>
      <w:r>
        <w:t>и</w:t>
      </w:r>
      <w:r>
        <w:rPr>
          <w:spacing w:val="78"/>
        </w:rPr>
        <w:t xml:space="preserve">  </w:t>
      </w:r>
      <w:r>
        <w:t>Южной</w:t>
      </w:r>
      <w:r>
        <w:rPr>
          <w:spacing w:val="80"/>
        </w:rPr>
        <w:t xml:space="preserve">  </w:t>
      </w:r>
      <w:r>
        <w:t>Азии.</w:t>
      </w:r>
      <w:r>
        <w:rPr>
          <w:spacing w:val="79"/>
        </w:rPr>
        <w:t xml:space="preserve">  </w:t>
      </w:r>
      <w:r>
        <w:t>Освободительная</w:t>
      </w:r>
      <w:r>
        <w:rPr>
          <w:spacing w:val="78"/>
        </w:rPr>
        <w:t xml:space="preserve">  </w:t>
      </w:r>
      <w:r>
        <w:t>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w:t>
      </w:r>
      <w:r>
        <w:rPr>
          <w:spacing w:val="-5"/>
        </w:rPr>
        <w:t xml:space="preserve"> </w:t>
      </w:r>
      <w:r>
        <w:t>гг.</w:t>
      </w:r>
      <w:r>
        <w:rPr>
          <w:spacing w:val="-4"/>
        </w:rPr>
        <w:t xml:space="preserve"> </w:t>
      </w:r>
      <w:r>
        <w:t>и их</w:t>
      </w:r>
      <w:r>
        <w:rPr>
          <w:spacing w:val="-1"/>
        </w:rPr>
        <w:t xml:space="preserve"> </w:t>
      </w:r>
      <w:r>
        <w:t>роль в</w:t>
      </w:r>
      <w:r>
        <w:rPr>
          <w:spacing w:val="-4"/>
        </w:rPr>
        <w:t xml:space="preserve"> </w:t>
      </w:r>
      <w:r>
        <w:t>модернизации страны, современное</w:t>
      </w:r>
      <w:r>
        <w:rPr>
          <w:spacing w:val="-2"/>
        </w:rPr>
        <w:t xml:space="preserve"> </w:t>
      </w:r>
      <w:r>
        <w:t>развитие</w:t>
      </w:r>
      <w:r>
        <w:rPr>
          <w:spacing w:val="-2"/>
        </w:rPr>
        <w:t xml:space="preserve"> </w:t>
      </w:r>
      <w:r>
        <w:t>и международный статус Китая. Разделение Вьетнама и Кореи на государства с разным общественно-политическим строем. Индия: провозглашение</w:t>
      </w:r>
      <w:r>
        <w:rPr>
          <w:spacing w:val="38"/>
        </w:rPr>
        <w:t xml:space="preserve"> </w:t>
      </w:r>
      <w:r>
        <w:t>независимости,</w:t>
      </w:r>
      <w:r>
        <w:rPr>
          <w:spacing w:val="40"/>
        </w:rPr>
        <w:t xml:space="preserve"> </w:t>
      </w:r>
      <w:r>
        <w:t>курс</w:t>
      </w:r>
      <w:r>
        <w:rPr>
          <w:spacing w:val="38"/>
        </w:rPr>
        <w:t xml:space="preserve"> </w:t>
      </w:r>
      <w:r>
        <w:t>Неру,</w:t>
      </w:r>
      <w:r>
        <w:rPr>
          <w:spacing w:val="40"/>
        </w:rPr>
        <w:t xml:space="preserve"> </w:t>
      </w:r>
      <w:r>
        <w:t>начало</w:t>
      </w:r>
      <w:r>
        <w:rPr>
          <w:spacing w:val="40"/>
        </w:rPr>
        <w:t xml:space="preserve"> </w:t>
      </w:r>
      <w:r>
        <w:t>ускоренной</w:t>
      </w:r>
      <w:r>
        <w:rPr>
          <w:spacing w:val="40"/>
        </w:rPr>
        <w:t xml:space="preserve"> </w:t>
      </w:r>
      <w:r>
        <w:t>индустриализации,</w:t>
      </w:r>
      <w:r>
        <w:rPr>
          <w:spacing w:val="40"/>
        </w:rPr>
        <w:t xml:space="preserve"> </w:t>
      </w:r>
      <w:r>
        <w:t>внутренняя</w:t>
      </w:r>
      <w:r>
        <w:rPr>
          <w:spacing w:val="39"/>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внешняя</w:t>
      </w:r>
      <w:r>
        <w:rPr>
          <w:spacing w:val="-11"/>
        </w:rPr>
        <w:t xml:space="preserve"> </w:t>
      </w:r>
      <w:r>
        <w:t>политика</w:t>
      </w:r>
      <w:r>
        <w:rPr>
          <w:spacing w:val="-6"/>
        </w:rPr>
        <w:t xml:space="preserve"> </w:t>
      </w:r>
      <w:r>
        <w:t>современного</w:t>
      </w:r>
      <w:r>
        <w:rPr>
          <w:spacing w:val="-4"/>
        </w:rPr>
        <w:t xml:space="preserve"> </w:t>
      </w:r>
      <w:r>
        <w:t>индийского</w:t>
      </w:r>
      <w:r>
        <w:rPr>
          <w:spacing w:val="-4"/>
        </w:rPr>
        <w:t xml:space="preserve"> </w:t>
      </w:r>
      <w:r>
        <w:rPr>
          <w:spacing w:val="-2"/>
        </w:rPr>
        <w:t>государства.</w:t>
      </w:r>
    </w:p>
    <w:p w:rsidR="008075EE" w:rsidRDefault="000F3E53">
      <w:pPr>
        <w:pStyle w:val="a3"/>
        <w:spacing w:before="41" w:line="276" w:lineRule="auto"/>
        <w:ind w:right="93"/>
      </w:pPr>
      <w:r>
        <w:t>Япония после Второй мировой войны: от поражения к лидерству. Восстановление суверенитета</w:t>
      </w:r>
      <w:r>
        <w:rPr>
          <w:spacing w:val="-9"/>
        </w:rPr>
        <w:t xml:space="preserve"> </w:t>
      </w:r>
      <w:r>
        <w:t>страны.</w:t>
      </w:r>
      <w:r>
        <w:rPr>
          <w:spacing w:val="-7"/>
        </w:rPr>
        <w:t xml:space="preserve"> </w:t>
      </w:r>
      <w:r>
        <w:t>Японское</w:t>
      </w:r>
      <w:r>
        <w:rPr>
          <w:spacing w:val="-15"/>
        </w:rPr>
        <w:t xml:space="preserve"> </w:t>
      </w:r>
      <w:r>
        <w:t>экономическое</w:t>
      </w:r>
      <w:r>
        <w:rPr>
          <w:spacing w:val="-15"/>
        </w:rPr>
        <w:t xml:space="preserve"> </w:t>
      </w:r>
      <w:r>
        <w:t>чудо.</w:t>
      </w:r>
      <w:r>
        <w:rPr>
          <w:spacing w:val="-11"/>
        </w:rPr>
        <w:t xml:space="preserve"> </w:t>
      </w:r>
      <w:r>
        <w:t>Успехи</w:t>
      </w:r>
      <w:r>
        <w:rPr>
          <w:spacing w:val="-8"/>
        </w:rPr>
        <w:t xml:space="preserve"> </w:t>
      </w:r>
      <w:r>
        <w:t>модернизации.</w:t>
      </w:r>
      <w:r>
        <w:rPr>
          <w:spacing w:val="-11"/>
        </w:rPr>
        <w:t xml:space="preserve"> </w:t>
      </w:r>
      <w:r>
        <w:t>Новые</w:t>
      </w:r>
      <w:r>
        <w:rPr>
          <w:spacing w:val="-10"/>
        </w:rPr>
        <w:t xml:space="preserve"> </w:t>
      </w:r>
      <w:r>
        <w:t>индустриальные страны (Сингапур, Южная Корея).</w:t>
      </w:r>
    </w:p>
    <w:p w:rsidR="008075EE" w:rsidRDefault="000F3E53">
      <w:pPr>
        <w:pStyle w:val="a3"/>
        <w:spacing w:line="276" w:lineRule="auto"/>
        <w:ind w:right="89"/>
      </w:pPr>
      <w:r>
        <w:t>Страны Ближнего Востока и Северной Африки. Турция: политическое развитие, процесс модернизации. Иран: реформы 1960–1970-х</w:t>
      </w:r>
      <w:r>
        <w:rPr>
          <w:spacing w:val="-5"/>
        </w:rPr>
        <w:t xml:space="preserve"> </w:t>
      </w:r>
      <w:r>
        <w:t>гг., исламская революция. Афганистан: смена политических режимов, роль внешних сил.</w:t>
      </w:r>
    </w:p>
    <w:p w:rsidR="008075EE" w:rsidRDefault="000F3E53">
      <w:pPr>
        <w:pStyle w:val="a3"/>
        <w:spacing w:before="2" w:line="276" w:lineRule="auto"/>
        <w:ind w:right="88"/>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w:t>
      </w:r>
      <w:r>
        <w:rPr>
          <w:spacing w:val="-5"/>
        </w:rPr>
        <w:t xml:space="preserve"> </w:t>
      </w:r>
      <w:r>
        <w:t xml:space="preserve">гг. Гражданская война в </w:t>
      </w:r>
      <w:r>
        <w:rPr>
          <w:spacing w:val="-2"/>
        </w:rPr>
        <w:t>Сирии.</w:t>
      </w:r>
    </w:p>
    <w:p w:rsidR="008075EE" w:rsidRDefault="000F3E53">
      <w:pPr>
        <w:pStyle w:val="a3"/>
        <w:spacing w:line="278" w:lineRule="auto"/>
        <w:ind w:right="87"/>
      </w:pPr>
      <w:r>
        <w:t>Страны Тропической и Южной Африки. Этапы провозглашения независимости («год Африки»,</w:t>
      </w:r>
      <w:r>
        <w:rPr>
          <w:spacing w:val="-15"/>
        </w:rPr>
        <w:t xml:space="preserve"> </w:t>
      </w:r>
      <w:r>
        <w:t>1970–1980-е</w:t>
      </w:r>
      <w:r>
        <w:rPr>
          <w:spacing w:val="-6"/>
        </w:rPr>
        <w:t xml:space="preserve"> </w:t>
      </w:r>
      <w:r>
        <w:t>гг.).</w:t>
      </w:r>
      <w:r>
        <w:rPr>
          <w:spacing w:val="-15"/>
        </w:rPr>
        <w:t xml:space="preserve"> </w:t>
      </w:r>
      <w:r>
        <w:t>Выбор</w:t>
      </w:r>
      <w:r>
        <w:rPr>
          <w:spacing w:val="-15"/>
        </w:rPr>
        <w:t xml:space="preserve"> </w:t>
      </w:r>
      <w:r>
        <w:t>путей</w:t>
      </w:r>
      <w:r>
        <w:rPr>
          <w:spacing w:val="-13"/>
        </w:rPr>
        <w:t xml:space="preserve"> </w:t>
      </w:r>
      <w:r>
        <w:t>развития.</w:t>
      </w:r>
      <w:r>
        <w:rPr>
          <w:spacing w:val="-12"/>
        </w:rPr>
        <w:t xml:space="preserve"> </w:t>
      </w:r>
      <w:r>
        <w:t>Попытки</w:t>
      </w:r>
      <w:r>
        <w:rPr>
          <w:spacing w:val="-15"/>
        </w:rPr>
        <w:t xml:space="preserve"> </w:t>
      </w:r>
      <w:r>
        <w:t>утверждения</w:t>
      </w:r>
      <w:r>
        <w:rPr>
          <w:spacing w:val="-14"/>
        </w:rPr>
        <w:t xml:space="preserve"> </w:t>
      </w:r>
      <w:r>
        <w:t>демократических</w:t>
      </w:r>
      <w:r>
        <w:rPr>
          <w:spacing w:val="-15"/>
        </w:rPr>
        <w:t xml:space="preserve"> </w:t>
      </w:r>
      <w:r>
        <w:t>режимов и</w:t>
      </w:r>
      <w:r>
        <w:rPr>
          <w:spacing w:val="40"/>
        </w:rPr>
        <w:t xml:space="preserve">  </w:t>
      </w:r>
      <w:r>
        <w:t>установление</w:t>
      </w:r>
      <w:r>
        <w:rPr>
          <w:spacing w:val="40"/>
        </w:rPr>
        <w:t xml:space="preserve">  </w:t>
      </w:r>
      <w:r>
        <w:t>диктатур.</w:t>
      </w:r>
      <w:r>
        <w:rPr>
          <w:spacing w:val="40"/>
        </w:rPr>
        <w:t xml:space="preserve">  </w:t>
      </w:r>
      <w:r>
        <w:t>Система</w:t>
      </w:r>
      <w:r>
        <w:rPr>
          <w:spacing w:val="40"/>
        </w:rPr>
        <w:t xml:space="preserve">  </w:t>
      </w:r>
      <w:r>
        <w:t>апартеида</w:t>
      </w:r>
      <w:r>
        <w:rPr>
          <w:spacing w:val="40"/>
        </w:rPr>
        <w:t xml:space="preserve">  </w:t>
      </w:r>
      <w:r>
        <w:t>на</w:t>
      </w:r>
      <w:r>
        <w:rPr>
          <w:spacing w:val="40"/>
        </w:rPr>
        <w:t xml:space="preserve">  </w:t>
      </w:r>
      <w:r>
        <w:t>юге</w:t>
      </w:r>
      <w:r>
        <w:rPr>
          <w:spacing w:val="40"/>
        </w:rPr>
        <w:t xml:space="preserve">  </w:t>
      </w:r>
      <w:r>
        <w:t>Африки</w:t>
      </w:r>
      <w:r>
        <w:rPr>
          <w:spacing w:val="40"/>
        </w:rPr>
        <w:t xml:space="preserve">  </w:t>
      </w:r>
      <w:r>
        <w:t>и</w:t>
      </w:r>
      <w:r>
        <w:rPr>
          <w:spacing w:val="40"/>
        </w:rPr>
        <w:t xml:space="preserve">  </w:t>
      </w:r>
      <w:r>
        <w:t>ее</w:t>
      </w:r>
      <w:r>
        <w:rPr>
          <w:spacing w:val="40"/>
        </w:rPr>
        <w:t xml:space="preserve">  </w:t>
      </w:r>
      <w:r>
        <w:t>падение. Сепаратизм. Гражданские войны и этнические конфликты в Африке.</w:t>
      </w:r>
    </w:p>
    <w:p w:rsidR="008075EE" w:rsidRDefault="000F3E53">
      <w:pPr>
        <w:pStyle w:val="a3"/>
        <w:spacing w:line="273" w:lineRule="exact"/>
        <w:ind w:left="1366" w:firstLine="0"/>
      </w:pPr>
      <w:r>
        <w:t>Страны</w:t>
      </w:r>
      <w:r>
        <w:rPr>
          <w:spacing w:val="-1"/>
        </w:rPr>
        <w:t xml:space="preserve"> </w:t>
      </w:r>
      <w:r>
        <w:t>Латинской</w:t>
      </w:r>
      <w:r>
        <w:rPr>
          <w:spacing w:val="-5"/>
        </w:rPr>
        <w:t xml:space="preserve"> </w:t>
      </w:r>
      <w:r>
        <w:t>Америки во</w:t>
      </w:r>
      <w:r>
        <w:rPr>
          <w:spacing w:val="-2"/>
        </w:rPr>
        <w:t xml:space="preserve"> </w:t>
      </w:r>
      <w:r>
        <w:t>второй</w:t>
      </w:r>
      <w:r>
        <w:rPr>
          <w:spacing w:val="-5"/>
        </w:rPr>
        <w:t xml:space="preserve"> </w:t>
      </w:r>
      <w:r>
        <w:t>половине</w:t>
      </w:r>
      <w:r>
        <w:rPr>
          <w:spacing w:val="-2"/>
        </w:rPr>
        <w:t xml:space="preserve"> </w:t>
      </w:r>
      <w:r>
        <w:t>ХХ</w:t>
      </w:r>
      <w:r>
        <w:rPr>
          <w:spacing w:val="4"/>
        </w:rPr>
        <w:t xml:space="preserve"> </w:t>
      </w:r>
      <w:r>
        <w:t>–</w:t>
      </w:r>
      <w:r>
        <w:rPr>
          <w:spacing w:val="-1"/>
        </w:rPr>
        <w:t xml:space="preserve"> </w:t>
      </w:r>
      <w:r>
        <w:t>начале</w:t>
      </w:r>
      <w:r>
        <w:rPr>
          <w:spacing w:val="-3"/>
        </w:rPr>
        <w:t xml:space="preserve"> </w:t>
      </w:r>
      <w:r>
        <w:t>XXI</w:t>
      </w:r>
      <w:r>
        <w:rPr>
          <w:spacing w:val="-3"/>
        </w:rPr>
        <w:t xml:space="preserve"> </w:t>
      </w:r>
      <w:r>
        <w:t>в.</w:t>
      </w:r>
      <w:r>
        <w:rPr>
          <w:spacing w:val="-4"/>
        </w:rPr>
        <w:t xml:space="preserve"> </w:t>
      </w:r>
      <w:r>
        <w:t>(2</w:t>
      </w:r>
      <w:r>
        <w:rPr>
          <w:spacing w:val="-1"/>
        </w:rPr>
        <w:t xml:space="preserve"> </w:t>
      </w:r>
      <w:r>
        <w:rPr>
          <w:spacing w:val="-5"/>
        </w:rPr>
        <w:t>ч).</w:t>
      </w:r>
    </w:p>
    <w:p w:rsidR="008075EE" w:rsidRDefault="000F3E53">
      <w:pPr>
        <w:pStyle w:val="a3"/>
        <w:spacing w:before="38" w:line="276" w:lineRule="auto"/>
        <w:ind w:right="83"/>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w:t>
      </w:r>
      <w:r>
        <w:rPr>
          <w:spacing w:val="40"/>
        </w:rPr>
        <w:t xml:space="preserve"> </w:t>
      </w:r>
      <w:r>
        <w:t>конца</w:t>
      </w:r>
      <w:r>
        <w:rPr>
          <w:spacing w:val="40"/>
        </w:rPr>
        <w:t xml:space="preserve"> </w:t>
      </w:r>
      <w:r>
        <w:t>1960-х</w:t>
      </w:r>
      <w:r>
        <w:rPr>
          <w:spacing w:val="40"/>
        </w:rPr>
        <w:t xml:space="preserve"> </w:t>
      </w:r>
      <w:r>
        <w:t>–</w:t>
      </w:r>
      <w:r>
        <w:rPr>
          <w:spacing w:val="40"/>
        </w:rPr>
        <w:t xml:space="preserve"> </w:t>
      </w:r>
      <w:r>
        <w:t>1970-х</w:t>
      </w:r>
      <w:r>
        <w:rPr>
          <w:spacing w:val="-5"/>
        </w:rPr>
        <w:t xml:space="preserve"> </w:t>
      </w:r>
      <w:r>
        <w:t>гг.</w:t>
      </w:r>
      <w:r>
        <w:rPr>
          <w:spacing w:val="40"/>
        </w:rPr>
        <w:t xml:space="preserve"> </w:t>
      </w:r>
      <w:r>
        <w:t>(Перу,</w:t>
      </w:r>
      <w:r>
        <w:rPr>
          <w:spacing w:val="40"/>
        </w:rPr>
        <w:t xml:space="preserve"> </w:t>
      </w:r>
      <w:r>
        <w:t>Чили,</w:t>
      </w:r>
      <w:r>
        <w:rPr>
          <w:spacing w:val="40"/>
        </w:rPr>
        <w:t xml:space="preserve"> </w:t>
      </w:r>
      <w:r>
        <w:t>Никарагуа).</w:t>
      </w:r>
      <w:r>
        <w:rPr>
          <w:spacing w:val="40"/>
        </w:rPr>
        <w:t xml:space="preserve"> </w:t>
      </w:r>
      <w:r>
        <w:t>Правоавторитарные</w:t>
      </w:r>
      <w:r>
        <w:rPr>
          <w:spacing w:val="40"/>
        </w:rPr>
        <w:t xml:space="preserve"> </w:t>
      </w:r>
      <w:r>
        <w:t>диктатуры.</w:t>
      </w:r>
    </w:p>
    <w:p w:rsidR="008075EE" w:rsidRDefault="000F3E53">
      <w:pPr>
        <w:pStyle w:val="a3"/>
        <w:spacing w:before="2"/>
        <w:ind w:firstLine="0"/>
      </w:pPr>
      <w:r>
        <w:t>«Левый</w:t>
      </w:r>
      <w:r>
        <w:rPr>
          <w:spacing w:val="1"/>
        </w:rPr>
        <w:t xml:space="preserve"> </w:t>
      </w:r>
      <w:r>
        <w:t>поворот»</w:t>
      </w:r>
      <w:r>
        <w:rPr>
          <w:spacing w:val="-4"/>
        </w:rPr>
        <w:t xml:space="preserve"> </w:t>
      </w:r>
      <w:r>
        <w:t>в</w:t>
      </w:r>
      <w:r>
        <w:rPr>
          <w:spacing w:val="-3"/>
        </w:rPr>
        <w:t xml:space="preserve"> </w:t>
      </w:r>
      <w:r>
        <w:t>конце ХХ</w:t>
      </w:r>
      <w:r>
        <w:rPr>
          <w:spacing w:val="3"/>
        </w:rPr>
        <w:t xml:space="preserve"> </w:t>
      </w:r>
      <w:r>
        <w:t>–</w:t>
      </w:r>
      <w:r>
        <w:rPr>
          <w:spacing w:val="-5"/>
        </w:rPr>
        <w:t xml:space="preserve"> </w:t>
      </w:r>
      <w:r>
        <w:t>начале</w:t>
      </w:r>
      <w:r>
        <w:rPr>
          <w:spacing w:val="-1"/>
        </w:rPr>
        <w:t xml:space="preserve"> </w:t>
      </w:r>
      <w:r>
        <w:t>XXI</w:t>
      </w:r>
      <w:r>
        <w:rPr>
          <w:spacing w:val="-1"/>
        </w:rPr>
        <w:t xml:space="preserve"> </w:t>
      </w:r>
      <w:r>
        <w:rPr>
          <w:spacing w:val="-5"/>
        </w:rPr>
        <w:t>в.</w:t>
      </w:r>
    </w:p>
    <w:p w:rsidR="008075EE" w:rsidRDefault="000F3E53">
      <w:pPr>
        <w:pStyle w:val="a3"/>
        <w:spacing w:before="41"/>
        <w:ind w:left="1366" w:firstLine="0"/>
      </w:pPr>
      <w:r>
        <w:t>Международные</w:t>
      </w:r>
      <w:r>
        <w:rPr>
          <w:spacing w:val="61"/>
        </w:rPr>
        <w:t xml:space="preserve">   </w:t>
      </w:r>
      <w:r>
        <w:t>отношения</w:t>
      </w:r>
      <w:r>
        <w:rPr>
          <w:spacing w:val="64"/>
        </w:rPr>
        <w:t xml:space="preserve">   </w:t>
      </w:r>
      <w:r>
        <w:t>во</w:t>
      </w:r>
      <w:r>
        <w:rPr>
          <w:spacing w:val="65"/>
        </w:rPr>
        <w:t xml:space="preserve">   </w:t>
      </w:r>
      <w:r>
        <w:t>второй</w:t>
      </w:r>
      <w:r>
        <w:rPr>
          <w:spacing w:val="65"/>
        </w:rPr>
        <w:t xml:space="preserve">   </w:t>
      </w:r>
      <w:r>
        <w:t>половине</w:t>
      </w:r>
      <w:r>
        <w:rPr>
          <w:spacing w:val="65"/>
        </w:rPr>
        <w:t xml:space="preserve">   </w:t>
      </w:r>
      <w:r>
        <w:t>ХХ</w:t>
      </w:r>
      <w:r>
        <w:rPr>
          <w:spacing w:val="68"/>
        </w:rPr>
        <w:t xml:space="preserve">   </w:t>
      </w:r>
      <w:r>
        <w:t>–</w:t>
      </w:r>
      <w:r>
        <w:rPr>
          <w:spacing w:val="64"/>
        </w:rPr>
        <w:t xml:space="preserve">   </w:t>
      </w:r>
      <w:r>
        <w:t>начале</w:t>
      </w:r>
      <w:r>
        <w:rPr>
          <w:spacing w:val="65"/>
        </w:rPr>
        <w:t xml:space="preserve">   </w:t>
      </w:r>
      <w:r>
        <w:t xml:space="preserve">XXI </w:t>
      </w:r>
      <w:r>
        <w:rPr>
          <w:spacing w:val="-5"/>
        </w:rPr>
        <w:t>в.</w:t>
      </w:r>
    </w:p>
    <w:p w:rsidR="008075EE" w:rsidRDefault="000F3E53">
      <w:pPr>
        <w:pStyle w:val="a3"/>
        <w:spacing w:before="41"/>
        <w:ind w:firstLine="0"/>
        <w:jc w:val="left"/>
      </w:pPr>
      <w:r>
        <w:t>(2</w:t>
      </w:r>
      <w:r>
        <w:rPr>
          <w:spacing w:val="3"/>
        </w:rPr>
        <w:t xml:space="preserve"> </w:t>
      </w:r>
      <w:r>
        <w:rPr>
          <w:spacing w:val="-5"/>
        </w:rPr>
        <w:t>ч).</w:t>
      </w:r>
    </w:p>
    <w:p w:rsidR="008075EE" w:rsidRDefault="000F3E53">
      <w:pPr>
        <w:pStyle w:val="a3"/>
        <w:spacing w:before="41"/>
        <w:ind w:left="1366" w:firstLine="0"/>
        <w:jc w:val="left"/>
      </w:pPr>
      <w:r>
        <w:t>Основные</w:t>
      </w:r>
      <w:r>
        <w:rPr>
          <w:spacing w:val="-13"/>
        </w:rPr>
        <w:t xml:space="preserve"> </w:t>
      </w:r>
      <w:r>
        <w:t>этапы</w:t>
      </w:r>
      <w:r>
        <w:rPr>
          <w:spacing w:val="-8"/>
        </w:rPr>
        <w:t xml:space="preserve"> </w:t>
      </w:r>
      <w:r>
        <w:t>развития</w:t>
      </w:r>
      <w:r>
        <w:rPr>
          <w:spacing w:val="-14"/>
        </w:rPr>
        <w:t xml:space="preserve"> </w:t>
      </w:r>
      <w:r>
        <w:t>международных</w:t>
      </w:r>
      <w:r>
        <w:rPr>
          <w:spacing w:val="-14"/>
        </w:rPr>
        <w:t xml:space="preserve"> </w:t>
      </w:r>
      <w:r>
        <w:t>отношений</w:t>
      </w:r>
      <w:r>
        <w:rPr>
          <w:spacing w:val="-14"/>
        </w:rPr>
        <w:t xml:space="preserve"> </w:t>
      </w:r>
      <w:r>
        <w:t>во</w:t>
      </w:r>
      <w:r>
        <w:rPr>
          <w:spacing w:val="-5"/>
        </w:rPr>
        <w:t xml:space="preserve"> </w:t>
      </w:r>
      <w:r>
        <w:t>второй</w:t>
      </w:r>
      <w:r>
        <w:rPr>
          <w:spacing w:val="-9"/>
        </w:rPr>
        <w:t xml:space="preserve"> </w:t>
      </w:r>
      <w:r>
        <w:t>половине</w:t>
      </w:r>
      <w:r>
        <w:rPr>
          <w:spacing w:val="-11"/>
        </w:rPr>
        <w:t xml:space="preserve"> </w:t>
      </w:r>
      <w:r>
        <w:t>1940-х</w:t>
      </w:r>
      <w:r>
        <w:rPr>
          <w:spacing w:val="-13"/>
        </w:rPr>
        <w:t xml:space="preserve"> </w:t>
      </w:r>
      <w:r>
        <w:t>–</w:t>
      </w:r>
      <w:r>
        <w:rPr>
          <w:spacing w:val="-10"/>
        </w:rPr>
        <w:t xml:space="preserve"> </w:t>
      </w:r>
      <w:r>
        <w:t>2020-х</w:t>
      </w:r>
      <w:r>
        <w:rPr>
          <w:spacing w:val="-5"/>
        </w:rPr>
        <w:t xml:space="preserve"> гг.</w:t>
      </w:r>
    </w:p>
    <w:p w:rsidR="008075EE" w:rsidRDefault="000F3E53">
      <w:pPr>
        <w:pStyle w:val="a3"/>
        <w:spacing w:before="41" w:line="278" w:lineRule="auto"/>
        <w:ind w:right="97" w:firstLine="0"/>
      </w:pPr>
      <w:r>
        <w:t>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8075EE" w:rsidRDefault="000F3E53">
      <w:pPr>
        <w:pStyle w:val="a3"/>
        <w:tabs>
          <w:tab w:val="left" w:pos="2540"/>
          <w:tab w:val="left" w:pos="3893"/>
          <w:tab w:val="left" w:pos="5678"/>
          <w:tab w:val="left" w:pos="6561"/>
          <w:tab w:val="left" w:pos="8567"/>
          <w:tab w:val="left" w:pos="9335"/>
        </w:tabs>
        <w:spacing w:line="276" w:lineRule="auto"/>
        <w:ind w:right="84"/>
      </w:pPr>
      <w:r>
        <w:t>Разрядка международной напряженности в конце 1960-х – первой половине 1970-х</w:t>
      </w:r>
      <w:r>
        <w:rPr>
          <w:spacing w:val="-4"/>
        </w:rPr>
        <w:t xml:space="preserve"> </w:t>
      </w:r>
      <w:r>
        <w:t>гг. Договор о запрещении ядерных испытаний в трех средах. Договор о нераспространении ядерного оружия (1968). Пражская весна</w:t>
      </w:r>
      <w:r>
        <w:rPr>
          <w:spacing w:val="-2"/>
        </w:rPr>
        <w:t xml:space="preserve"> </w:t>
      </w:r>
      <w:r>
        <w:t>1968</w:t>
      </w:r>
      <w:r>
        <w:rPr>
          <w:spacing w:val="-2"/>
        </w:rPr>
        <w:t xml:space="preserve"> </w:t>
      </w:r>
      <w:r>
        <w:t>г. и</w:t>
      </w:r>
      <w:r>
        <w:rPr>
          <w:spacing w:val="-5"/>
        </w:rPr>
        <w:t xml:space="preserve"> </w:t>
      </w:r>
      <w:r>
        <w:t>ввод</w:t>
      </w:r>
      <w:r>
        <w:rPr>
          <w:spacing w:val="-3"/>
        </w:rPr>
        <w:t xml:space="preserve"> </w:t>
      </w:r>
      <w:r>
        <w:t>войск</w:t>
      </w:r>
      <w:r>
        <w:rPr>
          <w:spacing w:val="-3"/>
        </w:rPr>
        <w:t xml:space="preserve"> </w:t>
      </w:r>
      <w:r>
        <w:t>государств – участников ОВД</w:t>
      </w:r>
      <w:r>
        <w:rPr>
          <w:spacing w:val="-2"/>
        </w:rPr>
        <w:t xml:space="preserve"> </w:t>
      </w:r>
      <w:r>
        <w:t xml:space="preserve">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w:t>
      </w:r>
      <w:r>
        <w:rPr>
          <w:spacing w:val="-2"/>
        </w:rPr>
        <w:t>вооружений</w:t>
      </w:r>
      <w:r>
        <w:tab/>
      </w:r>
      <w:r>
        <w:rPr>
          <w:spacing w:val="-2"/>
        </w:rPr>
        <w:t>(ОСВ).</w:t>
      </w:r>
      <w:r>
        <w:tab/>
      </w:r>
      <w:r>
        <w:rPr>
          <w:spacing w:val="-2"/>
        </w:rPr>
        <w:t>Совещание</w:t>
      </w:r>
      <w:r>
        <w:tab/>
      </w:r>
      <w:r>
        <w:rPr>
          <w:spacing w:val="-6"/>
        </w:rPr>
        <w:t>по</w:t>
      </w:r>
      <w:r>
        <w:tab/>
      </w:r>
      <w:r>
        <w:rPr>
          <w:spacing w:val="-2"/>
        </w:rPr>
        <w:t>безопасности</w:t>
      </w:r>
      <w:r>
        <w:tab/>
      </w:r>
      <w:r>
        <w:rPr>
          <w:spacing w:val="-10"/>
        </w:rPr>
        <w:t>и</w:t>
      </w:r>
      <w:r>
        <w:tab/>
      </w:r>
      <w:r>
        <w:rPr>
          <w:spacing w:val="-2"/>
        </w:rPr>
        <w:t xml:space="preserve">сотрудничеству </w:t>
      </w:r>
      <w:r>
        <w:t>в Европе (Хельсинки, 1975 г.).</w:t>
      </w:r>
    </w:p>
    <w:p w:rsidR="008075EE" w:rsidRDefault="000F3E53">
      <w:pPr>
        <w:pStyle w:val="a3"/>
        <w:spacing w:line="276" w:lineRule="auto"/>
        <w:ind w:right="89"/>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w:t>
      </w:r>
      <w:r>
        <w:rPr>
          <w:spacing w:val="-5"/>
        </w:rPr>
        <w:t xml:space="preserve"> </w:t>
      </w:r>
      <w:r>
        <w:t>гг. Революции 1989–1991</w:t>
      </w:r>
      <w:r>
        <w:rPr>
          <w:spacing w:val="-5"/>
        </w:rPr>
        <w:t xml:space="preserve"> </w:t>
      </w:r>
      <w:r>
        <w:t>гг. в странах Восточной Европы. Распад СССР и восточного блока.</w:t>
      </w:r>
    </w:p>
    <w:p w:rsidR="008075EE" w:rsidRDefault="000F3E53">
      <w:pPr>
        <w:pStyle w:val="a3"/>
        <w:spacing w:line="276" w:lineRule="auto"/>
        <w:ind w:right="89"/>
      </w:pPr>
      <w:r>
        <w:t>Международные</w:t>
      </w:r>
      <w:r>
        <w:rPr>
          <w:spacing w:val="80"/>
        </w:rPr>
        <w:t xml:space="preserve">  </w:t>
      </w:r>
      <w:r>
        <w:t>отношения</w:t>
      </w:r>
      <w:r>
        <w:rPr>
          <w:spacing w:val="80"/>
        </w:rPr>
        <w:t xml:space="preserve">  </w:t>
      </w:r>
      <w:r>
        <w:t>в</w:t>
      </w:r>
      <w:r>
        <w:rPr>
          <w:spacing w:val="80"/>
        </w:rPr>
        <w:t xml:space="preserve">  </w:t>
      </w:r>
      <w:r>
        <w:t>конце</w:t>
      </w:r>
      <w:r>
        <w:rPr>
          <w:spacing w:val="80"/>
        </w:rPr>
        <w:t xml:space="preserve">  </w:t>
      </w:r>
      <w:r>
        <w:t>ХХ</w:t>
      </w:r>
      <w:r>
        <w:rPr>
          <w:spacing w:val="80"/>
        </w:rPr>
        <w:t xml:space="preserve">  </w:t>
      </w:r>
      <w:r>
        <w:t>–</w:t>
      </w:r>
      <w:r>
        <w:rPr>
          <w:spacing w:val="80"/>
        </w:rPr>
        <w:t xml:space="preserve">  </w:t>
      </w:r>
      <w:r>
        <w:t>начале</w:t>
      </w:r>
      <w:r>
        <w:rPr>
          <w:spacing w:val="80"/>
        </w:rPr>
        <w:t xml:space="preserve">  </w:t>
      </w:r>
      <w:r>
        <w:t>XXI</w:t>
      </w:r>
      <w:r>
        <w:rPr>
          <w:spacing w:val="-1"/>
        </w:rPr>
        <w:t xml:space="preserve"> </w:t>
      </w:r>
      <w:r>
        <w:t>в.</w:t>
      </w:r>
      <w:r>
        <w:rPr>
          <w:spacing w:val="80"/>
        </w:rPr>
        <w:t xml:space="preserve">  </w:t>
      </w:r>
      <w:r>
        <w:t>От</w:t>
      </w:r>
      <w:r>
        <w:rPr>
          <w:spacing w:val="80"/>
        </w:rPr>
        <w:t xml:space="preserve">  </w:t>
      </w:r>
      <w:r>
        <w:t>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8075EE" w:rsidRDefault="000F3E53">
      <w:pPr>
        <w:pStyle w:val="a3"/>
        <w:spacing w:line="275" w:lineRule="exact"/>
        <w:ind w:left="1366" w:firstLine="0"/>
      </w:pPr>
      <w:r>
        <w:t>Развитие</w:t>
      </w:r>
      <w:r>
        <w:rPr>
          <w:spacing w:val="68"/>
          <w:w w:val="150"/>
        </w:rPr>
        <w:t xml:space="preserve">  </w:t>
      </w:r>
      <w:r>
        <w:t>науки</w:t>
      </w:r>
      <w:r>
        <w:rPr>
          <w:spacing w:val="73"/>
          <w:w w:val="150"/>
        </w:rPr>
        <w:t xml:space="preserve">  </w:t>
      </w:r>
      <w:r>
        <w:t>и</w:t>
      </w:r>
      <w:r>
        <w:rPr>
          <w:spacing w:val="72"/>
          <w:w w:val="150"/>
        </w:rPr>
        <w:t xml:space="preserve">  </w:t>
      </w:r>
      <w:r>
        <w:t>культуры</w:t>
      </w:r>
      <w:r>
        <w:rPr>
          <w:spacing w:val="72"/>
          <w:w w:val="150"/>
        </w:rPr>
        <w:t xml:space="preserve">  </w:t>
      </w:r>
      <w:r>
        <w:t>во</w:t>
      </w:r>
      <w:r>
        <w:rPr>
          <w:spacing w:val="71"/>
          <w:w w:val="150"/>
        </w:rPr>
        <w:t xml:space="preserve">  </w:t>
      </w:r>
      <w:r>
        <w:t>второй</w:t>
      </w:r>
      <w:r>
        <w:rPr>
          <w:spacing w:val="70"/>
          <w:w w:val="150"/>
        </w:rPr>
        <w:t xml:space="preserve">  </w:t>
      </w:r>
      <w:r>
        <w:t>половине</w:t>
      </w:r>
      <w:r>
        <w:rPr>
          <w:spacing w:val="71"/>
          <w:w w:val="150"/>
        </w:rPr>
        <w:t xml:space="preserve">  </w:t>
      </w:r>
      <w:r>
        <w:t>ХХ</w:t>
      </w:r>
      <w:r>
        <w:rPr>
          <w:spacing w:val="76"/>
          <w:w w:val="150"/>
        </w:rPr>
        <w:t xml:space="preserve">  </w:t>
      </w:r>
      <w:r>
        <w:t>–</w:t>
      </w:r>
      <w:r>
        <w:rPr>
          <w:spacing w:val="72"/>
          <w:w w:val="150"/>
        </w:rPr>
        <w:t xml:space="preserve">  </w:t>
      </w:r>
      <w:r>
        <w:t>начале</w:t>
      </w:r>
      <w:r>
        <w:rPr>
          <w:spacing w:val="71"/>
          <w:w w:val="150"/>
        </w:rPr>
        <w:t xml:space="preserve">  </w:t>
      </w:r>
      <w:r>
        <w:t>XXI</w:t>
      </w:r>
      <w:r>
        <w:rPr>
          <w:spacing w:val="1"/>
        </w:rPr>
        <w:t xml:space="preserve"> </w:t>
      </w:r>
      <w:r>
        <w:rPr>
          <w:spacing w:val="-5"/>
        </w:rPr>
        <w:t>в.</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(2</w:t>
      </w:r>
      <w:r>
        <w:rPr>
          <w:spacing w:val="3"/>
        </w:rPr>
        <w:t xml:space="preserve"> </w:t>
      </w:r>
      <w:r>
        <w:rPr>
          <w:spacing w:val="-5"/>
        </w:rPr>
        <w:t>ч).</w:t>
      </w:r>
    </w:p>
    <w:p w:rsidR="008075EE" w:rsidRDefault="000F3E53">
      <w:pPr>
        <w:pStyle w:val="a3"/>
        <w:spacing w:before="41"/>
        <w:ind w:left="1366" w:firstLine="0"/>
        <w:jc w:val="left"/>
      </w:pPr>
      <w:r>
        <w:t>Развитие</w:t>
      </w:r>
      <w:r>
        <w:rPr>
          <w:spacing w:val="37"/>
        </w:rPr>
        <w:t xml:space="preserve"> </w:t>
      </w:r>
      <w:r>
        <w:t>науки</w:t>
      </w:r>
      <w:r>
        <w:rPr>
          <w:spacing w:val="45"/>
        </w:rPr>
        <w:t xml:space="preserve"> </w:t>
      </w:r>
      <w:r>
        <w:t>во</w:t>
      </w:r>
      <w:r>
        <w:rPr>
          <w:spacing w:val="45"/>
        </w:rPr>
        <w:t xml:space="preserve"> </w:t>
      </w:r>
      <w:r>
        <w:t>второй</w:t>
      </w:r>
      <w:r>
        <w:rPr>
          <w:spacing w:val="41"/>
        </w:rPr>
        <w:t xml:space="preserve"> </w:t>
      </w:r>
      <w:r>
        <w:t>половине</w:t>
      </w:r>
      <w:r>
        <w:rPr>
          <w:spacing w:val="39"/>
        </w:rPr>
        <w:t xml:space="preserve"> </w:t>
      </w:r>
      <w:r>
        <w:t>ХХ в.</w:t>
      </w:r>
      <w:r>
        <w:rPr>
          <w:spacing w:val="42"/>
        </w:rPr>
        <w:t xml:space="preserve"> </w:t>
      </w:r>
      <w:r>
        <w:t>(ядерная</w:t>
      </w:r>
      <w:r>
        <w:rPr>
          <w:spacing w:val="45"/>
        </w:rPr>
        <w:t xml:space="preserve"> </w:t>
      </w:r>
      <w:r>
        <w:t>физика,</w:t>
      </w:r>
      <w:r>
        <w:rPr>
          <w:spacing w:val="47"/>
        </w:rPr>
        <w:t xml:space="preserve"> </w:t>
      </w:r>
      <w:r>
        <w:t>химия,</w:t>
      </w:r>
      <w:r>
        <w:rPr>
          <w:spacing w:val="47"/>
        </w:rPr>
        <w:t xml:space="preserve"> </w:t>
      </w:r>
      <w:r>
        <w:t>биология,</w:t>
      </w:r>
      <w:r>
        <w:rPr>
          <w:spacing w:val="42"/>
        </w:rPr>
        <w:t xml:space="preserve"> </w:t>
      </w:r>
      <w:r>
        <w:rPr>
          <w:spacing w:val="-2"/>
        </w:rPr>
        <w:t>медицина).</w:t>
      </w:r>
    </w:p>
    <w:p w:rsidR="008075EE" w:rsidRDefault="000F3E53">
      <w:pPr>
        <w:pStyle w:val="a3"/>
        <w:spacing w:before="41" w:line="276" w:lineRule="auto"/>
        <w:ind w:right="93" w:firstLine="0"/>
      </w:pPr>
      <w:r>
        <w:t>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8075EE" w:rsidRDefault="000F3E53">
      <w:pPr>
        <w:pStyle w:val="a3"/>
        <w:spacing w:line="278" w:lineRule="auto"/>
        <w:ind w:right="83"/>
      </w:pPr>
      <w:r>
        <w:t>Изменение условий труда и быта людей во второй половине ХХ – начале XXI</w:t>
      </w:r>
      <w:r>
        <w:rPr>
          <w:spacing w:val="-3"/>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8075EE" w:rsidRDefault="000F3E53">
      <w:pPr>
        <w:pStyle w:val="a3"/>
        <w:spacing w:line="276" w:lineRule="auto"/>
        <w:ind w:right="83"/>
      </w:pPr>
      <w:r>
        <w:t>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w:t>
      </w:r>
      <w:r>
        <w:rPr>
          <w:spacing w:val="-8"/>
        </w:rPr>
        <w:t xml:space="preserve"> </w:t>
      </w:r>
      <w:r>
        <w:t>новые</w:t>
      </w:r>
      <w:r>
        <w:rPr>
          <w:spacing w:val="-14"/>
        </w:rPr>
        <w:t xml:space="preserve"> </w:t>
      </w:r>
      <w:r>
        <w:t>технологии,</w:t>
      </w:r>
      <w:r>
        <w:rPr>
          <w:spacing w:val="-7"/>
        </w:rPr>
        <w:t xml:space="preserve"> </w:t>
      </w:r>
      <w:r>
        <w:t>концепции,</w:t>
      </w:r>
      <w:r>
        <w:rPr>
          <w:spacing w:val="-10"/>
        </w:rPr>
        <w:t xml:space="preserve"> </w:t>
      </w:r>
      <w:r>
        <w:t>художественные</w:t>
      </w:r>
      <w:r>
        <w:rPr>
          <w:spacing w:val="-10"/>
        </w:rPr>
        <w:t xml:space="preserve"> </w:t>
      </w:r>
      <w:r>
        <w:t>решения.</w:t>
      </w:r>
      <w:r>
        <w:rPr>
          <w:spacing w:val="-11"/>
        </w:rPr>
        <w:t xml:space="preserve"> </w:t>
      </w:r>
      <w:r>
        <w:t>Живопись.</w:t>
      </w:r>
      <w:r>
        <w:rPr>
          <w:spacing w:val="-10"/>
        </w:rPr>
        <w:t xml:space="preserve"> </w:t>
      </w:r>
      <w:r>
        <w:t>Дизайн.</w:t>
      </w:r>
      <w:r>
        <w:rPr>
          <w:spacing w:val="-10"/>
        </w:rPr>
        <w:t xml:space="preserve"> </w:t>
      </w:r>
      <w:r>
        <w:t>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8075EE" w:rsidRDefault="000F3E53">
      <w:pPr>
        <w:pStyle w:val="a3"/>
        <w:spacing w:line="273" w:lineRule="exact"/>
        <w:ind w:left="1366" w:firstLine="0"/>
      </w:pPr>
      <w:r>
        <w:t>Современный</w:t>
      </w:r>
      <w:r>
        <w:rPr>
          <w:spacing w:val="-4"/>
        </w:rPr>
        <w:t xml:space="preserve"> </w:t>
      </w:r>
      <w:r>
        <w:t>мир</w:t>
      </w:r>
      <w:r>
        <w:rPr>
          <w:spacing w:val="-3"/>
        </w:rPr>
        <w:t xml:space="preserve"> </w:t>
      </w:r>
      <w:r>
        <w:t>(1</w:t>
      </w:r>
      <w:r>
        <w:rPr>
          <w:spacing w:val="-2"/>
        </w:rPr>
        <w:t xml:space="preserve"> </w:t>
      </w:r>
      <w:r>
        <w:rPr>
          <w:spacing w:val="-5"/>
        </w:rPr>
        <w:t>ч).</w:t>
      </w:r>
    </w:p>
    <w:p w:rsidR="008075EE" w:rsidRDefault="000F3E53">
      <w:pPr>
        <w:pStyle w:val="a3"/>
        <w:spacing w:before="40"/>
        <w:ind w:left="1366" w:firstLine="0"/>
      </w:pPr>
      <w:r>
        <w:t>Глобальные</w:t>
      </w:r>
      <w:r>
        <w:rPr>
          <w:spacing w:val="31"/>
        </w:rPr>
        <w:t xml:space="preserve"> </w:t>
      </w:r>
      <w:r>
        <w:t>проблемы</w:t>
      </w:r>
      <w:r>
        <w:rPr>
          <w:spacing w:val="36"/>
        </w:rPr>
        <w:t xml:space="preserve"> </w:t>
      </w:r>
      <w:r>
        <w:t>человечества.</w:t>
      </w:r>
      <w:r>
        <w:rPr>
          <w:spacing w:val="37"/>
        </w:rPr>
        <w:t xml:space="preserve"> </w:t>
      </w:r>
      <w:r>
        <w:t>Существование</w:t>
      </w:r>
      <w:r>
        <w:rPr>
          <w:spacing w:val="33"/>
        </w:rPr>
        <w:t xml:space="preserve"> </w:t>
      </w:r>
      <w:r>
        <w:t>и</w:t>
      </w:r>
      <w:r>
        <w:rPr>
          <w:spacing w:val="36"/>
        </w:rPr>
        <w:t xml:space="preserve"> </w:t>
      </w:r>
      <w:r>
        <w:t>распространение</w:t>
      </w:r>
      <w:r>
        <w:rPr>
          <w:spacing w:val="33"/>
        </w:rPr>
        <w:t xml:space="preserve"> </w:t>
      </w:r>
      <w:r>
        <w:t>ядерного</w:t>
      </w:r>
      <w:r>
        <w:rPr>
          <w:spacing w:val="35"/>
        </w:rPr>
        <w:t xml:space="preserve"> </w:t>
      </w:r>
      <w:r>
        <w:rPr>
          <w:spacing w:val="-2"/>
        </w:rPr>
        <w:t>оружия.</w:t>
      </w:r>
    </w:p>
    <w:p w:rsidR="008075EE" w:rsidRDefault="000F3E53">
      <w:pPr>
        <w:pStyle w:val="a3"/>
        <w:spacing w:before="40"/>
        <w:ind w:firstLine="0"/>
      </w:pPr>
      <w:r>
        <w:t>Проблема</w:t>
      </w:r>
      <w:r>
        <w:rPr>
          <w:spacing w:val="-6"/>
        </w:rPr>
        <w:t xml:space="preserve"> </w:t>
      </w:r>
      <w:r>
        <w:t>природных</w:t>
      </w:r>
      <w:r>
        <w:rPr>
          <w:spacing w:val="-8"/>
        </w:rPr>
        <w:t xml:space="preserve"> </w:t>
      </w:r>
      <w:r>
        <w:t>ресурсов</w:t>
      </w:r>
      <w:r>
        <w:rPr>
          <w:spacing w:val="-2"/>
        </w:rPr>
        <w:t xml:space="preserve"> </w:t>
      </w:r>
      <w:r>
        <w:t>и</w:t>
      </w:r>
      <w:r>
        <w:rPr>
          <w:spacing w:val="-2"/>
        </w:rPr>
        <w:t xml:space="preserve"> </w:t>
      </w:r>
      <w:r>
        <w:t>экологии.</w:t>
      </w:r>
      <w:r>
        <w:rPr>
          <w:spacing w:val="-5"/>
        </w:rPr>
        <w:t xml:space="preserve"> </w:t>
      </w:r>
      <w:r>
        <w:t>Проблема</w:t>
      </w:r>
      <w:r>
        <w:rPr>
          <w:spacing w:val="-4"/>
        </w:rPr>
        <w:t xml:space="preserve"> </w:t>
      </w:r>
      <w:r>
        <w:t>беженцев.</w:t>
      </w:r>
      <w:r>
        <w:rPr>
          <w:spacing w:val="-1"/>
        </w:rPr>
        <w:t xml:space="preserve"> </w:t>
      </w:r>
      <w:r>
        <w:t>Эпидемии</w:t>
      </w:r>
      <w:r>
        <w:rPr>
          <w:spacing w:val="-6"/>
        </w:rPr>
        <w:t xml:space="preserve"> </w:t>
      </w:r>
      <w:r>
        <w:t>в</w:t>
      </w:r>
      <w:r>
        <w:rPr>
          <w:spacing w:val="-6"/>
        </w:rPr>
        <w:t xml:space="preserve"> </w:t>
      </w:r>
      <w:r>
        <w:t>современном</w:t>
      </w:r>
      <w:r>
        <w:rPr>
          <w:spacing w:val="6"/>
        </w:rPr>
        <w:t xml:space="preserve"> </w:t>
      </w:r>
      <w:r>
        <w:rPr>
          <w:spacing w:val="-2"/>
        </w:rPr>
        <w:t>мире.</w:t>
      </w:r>
    </w:p>
    <w:p w:rsidR="008075EE" w:rsidRDefault="000F3E53">
      <w:pPr>
        <w:pStyle w:val="a3"/>
        <w:spacing w:before="41" w:line="276" w:lineRule="auto"/>
        <w:ind w:left="1366" w:right="2998" w:firstLine="0"/>
      </w:pPr>
      <w:r>
        <w:t>Глобализация,</w:t>
      </w:r>
      <w:r>
        <w:rPr>
          <w:spacing w:val="-8"/>
        </w:rPr>
        <w:t xml:space="preserve"> </w:t>
      </w:r>
      <w:r>
        <w:t>интеграция</w:t>
      </w:r>
      <w:r>
        <w:rPr>
          <w:spacing w:val="-5"/>
        </w:rPr>
        <w:t xml:space="preserve"> </w:t>
      </w:r>
      <w:r>
        <w:t>и</w:t>
      </w:r>
      <w:r>
        <w:rPr>
          <w:spacing w:val="-9"/>
        </w:rPr>
        <w:t xml:space="preserve"> </w:t>
      </w:r>
      <w:r>
        <w:t>проблемы</w:t>
      </w:r>
      <w:r>
        <w:rPr>
          <w:spacing w:val="-8"/>
        </w:rPr>
        <w:t xml:space="preserve"> </w:t>
      </w:r>
      <w:r>
        <w:t>национальных</w:t>
      </w:r>
      <w:r>
        <w:rPr>
          <w:spacing w:val="-10"/>
        </w:rPr>
        <w:t xml:space="preserve"> </w:t>
      </w:r>
      <w:r>
        <w:t>интересов. Обобщение (1 ч).</w:t>
      </w:r>
    </w:p>
    <w:p w:rsidR="008075EE" w:rsidRDefault="000F3E53">
      <w:pPr>
        <w:pStyle w:val="a3"/>
        <w:spacing w:line="275" w:lineRule="exact"/>
        <w:ind w:left="1366" w:firstLine="0"/>
      </w:pPr>
      <w:r>
        <w:t>История</w:t>
      </w:r>
      <w:r>
        <w:rPr>
          <w:spacing w:val="-5"/>
        </w:rPr>
        <w:t xml:space="preserve"> </w:t>
      </w:r>
      <w:r>
        <w:t>России.</w:t>
      </w:r>
      <w:r>
        <w:rPr>
          <w:spacing w:val="-1"/>
        </w:rPr>
        <w:t xml:space="preserve"> </w:t>
      </w:r>
      <w:r>
        <w:t>1945–2022</w:t>
      </w:r>
      <w:r>
        <w:rPr>
          <w:spacing w:val="-2"/>
        </w:rPr>
        <w:t xml:space="preserve"> </w:t>
      </w:r>
      <w:r>
        <w:t>гг.</w:t>
      </w:r>
      <w:r>
        <w:rPr>
          <w:spacing w:val="-1"/>
        </w:rPr>
        <w:t xml:space="preserve"> </w:t>
      </w:r>
      <w:r>
        <w:t>(78</w:t>
      </w:r>
      <w:r>
        <w:rPr>
          <w:spacing w:val="3"/>
        </w:rPr>
        <w:t xml:space="preserve"> </w:t>
      </w:r>
      <w:r>
        <w:rPr>
          <w:spacing w:val="-5"/>
        </w:rPr>
        <w:t>ч).</w:t>
      </w:r>
    </w:p>
    <w:p w:rsidR="008075EE" w:rsidRDefault="000F3E53">
      <w:pPr>
        <w:pStyle w:val="a3"/>
        <w:spacing w:before="41" w:line="276" w:lineRule="auto"/>
        <w:ind w:right="86"/>
      </w:pPr>
      <w:r>
        <w:t>Введение (1 ч). Периодизация и общая характеристика истории СССР, России 1945 – начала 2020-х гг.</w:t>
      </w:r>
    </w:p>
    <w:p w:rsidR="008075EE" w:rsidRDefault="000F3E53">
      <w:pPr>
        <w:pStyle w:val="a3"/>
        <w:spacing w:line="275" w:lineRule="exact"/>
        <w:ind w:left="1366" w:firstLine="0"/>
      </w:pPr>
      <w:r>
        <w:t>СССР в</w:t>
      </w:r>
      <w:r>
        <w:rPr>
          <w:spacing w:val="2"/>
        </w:rPr>
        <w:t xml:space="preserve"> </w:t>
      </w:r>
      <w:r>
        <w:t>1945–1991</w:t>
      </w:r>
      <w:r>
        <w:rPr>
          <w:spacing w:val="-3"/>
        </w:rPr>
        <w:t xml:space="preserve"> </w:t>
      </w:r>
      <w:r>
        <w:t>гг.</w:t>
      </w:r>
      <w:r>
        <w:rPr>
          <w:spacing w:val="2"/>
        </w:rPr>
        <w:t xml:space="preserve"> </w:t>
      </w:r>
      <w:r>
        <w:t>(40</w:t>
      </w:r>
      <w:r>
        <w:rPr>
          <w:spacing w:val="-3"/>
        </w:rPr>
        <w:t xml:space="preserve"> </w:t>
      </w:r>
      <w:r>
        <w:rPr>
          <w:spacing w:val="-5"/>
        </w:rPr>
        <w:t>ч).</w:t>
      </w:r>
    </w:p>
    <w:p w:rsidR="008075EE" w:rsidRDefault="000F3E53">
      <w:pPr>
        <w:pStyle w:val="a3"/>
        <w:spacing w:before="46"/>
        <w:ind w:left="1366" w:firstLine="0"/>
      </w:pPr>
      <w:r>
        <w:t>СССР</w:t>
      </w:r>
      <w:r>
        <w:rPr>
          <w:spacing w:val="-1"/>
        </w:rPr>
        <w:t xml:space="preserve"> </w:t>
      </w:r>
      <w:r>
        <w:t>в</w:t>
      </w:r>
      <w:r>
        <w:rPr>
          <w:spacing w:val="2"/>
        </w:rPr>
        <w:t xml:space="preserve"> </w:t>
      </w:r>
      <w:r>
        <w:t>1945–1953</w:t>
      </w:r>
      <w:r>
        <w:rPr>
          <w:spacing w:val="-4"/>
        </w:rPr>
        <w:t xml:space="preserve"> </w:t>
      </w:r>
      <w:r>
        <w:t>гг.</w:t>
      </w:r>
      <w:r>
        <w:rPr>
          <w:spacing w:val="3"/>
        </w:rPr>
        <w:t xml:space="preserve"> </w:t>
      </w:r>
      <w:r>
        <w:t>(7</w:t>
      </w:r>
      <w:r>
        <w:rPr>
          <w:spacing w:val="-4"/>
        </w:rPr>
        <w:t xml:space="preserve"> </w:t>
      </w:r>
      <w:r>
        <w:rPr>
          <w:spacing w:val="-5"/>
        </w:rPr>
        <w:t>ч).</w:t>
      </w:r>
    </w:p>
    <w:p w:rsidR="008075EE" w:rsidRDefault="000F3E53">
      <w:pPr>
        <w:pStyle w:val="a3"/>
        <w:spacing w:before="41" w:line="276" w:lineRule="auto"/>
        <w:ind w:right="84"/>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8075EE" w:rsidRDefault="000F3E53">
      <w:pPr>
        <w:pStyle w:val="a3"/>
        <w:spacing w:line="276" w:lineRule="auto"/>
        <w:ind w:right="93"/>
      </w:pPr>
      <w:r>
        <w:t>Ресурсы</w:t>
      </w:r>
      <w:r>
        <w:rPr>
          <w:spacing w:val="80"/>
          <w:w w:val="150"/>
        </w:rPr>
        <w:t xml:space="preserve">   </w:t>
      </w:r>
      <w:r>
        <w:t>и</w:t>
      </w:r>
      <w:r>
        <w:rPr>
          <w:spacing w:val="80"/>
          <w:w w:val="150"/>
        </w:rPr>
        <w:t xml:space="preserve">   </w:t>
      </w:r>
      <w:r>
        <w:t>приоритеты</w:t>
      </w:r>
      <w:r>
        <w:rPr>
          <w:spacing w:val="80"/>
          <w:w w:val="150"/>
        </w:rPr>
        <w:t xml:space="preserve">   </w:t>
      </w:r>
      <w:r>
        <w:t>восстановления.</w:t>
      </w:r>
      <w:r>
        <w:rPr>
          <w:spacing w:val="80"/>
          <w:w w:val="150"/>
        </w:rPr>
        <w:t xml:space="preserve">   </w:t>
      </w:r>
      <w:r>
        <w:t>Демилитаризация</w:t>
      </w:r>
      <w:r>
        <w:rPr>
          <w:spacing w:val="80"/>
          <w:w w:val="150"/>
        </w:rPr>
        <w:t xml:space="preserve">   </w:t>
      </w:r>
      <w:r>
        <w:t>экономики</w:t>
      </w:r>
      <w:r>
        <w:rPr>
          <w:spacing w:val="80"/>
        </w:rPr>
        <w:t xml:space="preserve"> </w:t>
      </w:r>
      <w:r>
        <w:t>и</w:t>
      </w:r>
      <w:r>
        <w:rPr>
          <w:spacing w:val="-8"/>
        </w:rPr>
        <w:t xml:space="preserve"> </w:t>
      </w:r>
      <w:r>
        <w:t>переориентация</w:t>
      </w:r>
      <w:r>
        <w:rPr>
          <w:spacing w:val="-8"/>
        </w:rPr>
        <w:t xml:space="preserve"> </w:t>
      </w:r>
      <w:r>
        <w:t>на</w:t>
      </w:r>
      <w:r>
        <w:rPr>
          <w:spacing w:val="-9"/>
        </w:rPr>
        <w:t xml:space="preserve"> </w:t>
      </w:r>
      <w:r>
        <w:t>выпуск</w:t>
      </w:r>
      <w:r>
        <w:rPr>
          <w:spacing w:val="-9"/>
        </w:rPr>
        <w:t xml:space="preserve"> </w:t>
      </w:r>
      <w:r>
        <w:t>гражданской</w:t>
      </w:r>
      <w:r>
        <w:rPr>
          <w:spacing w:val="-8"/>
        </w:rPr>
        <w:t xml:space="preserve"> </w:t>
      </w:r>
      <w:r>
        <w:t>продукции.</w:t>
      </w:r>
      <w:r>
        <w:rPr>
          <w:spacing w:val="-7"/>
        </w:rPr>
        <w:t xml:space="preserve"> </w:t>
      </w:r>
      <w:r>
        <w:t>Восстановление</w:t>
      </w:r>
      <w:r>
        <w:rPr>
          <w:spacing w:val="-9"/>
        </w:rPr>
        <w:t xml:space="preserve"> </w:t>
      </w:r>
      <w:r>
        <w:t>индустриального</w:t>
      </w:r>
      <w:r>
        <w:rPr>
          <w:spacing w:val="-4"/>
        </w:rPr>
        <w:t xml:space="preserve"> </w:t>
      </w:r>
      <w:r>
        <w:t>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8075EE" w:rsidRDefault="000F3E53">
      <w:pPr>
        <w:pStyle w:val="a3"/>
        <w:spacing w:line="276" w:lineRule="auto"/>
        <w:ind w:right="85"/>
        <w:jc w:val="right"/>
      </w:pPr>
      <w:r>
        <w:t>Положение на послевоенном потребительском рынке. Колхозный рынок. Государственная и коммерческая</w:t>
      </w:r>
      <w:r>
        <w:rPr>
          <w:spacing w:val="-15"/>
        </w:rPr>
        <w:t xml:space="preserve"> </w:t>
      </w:r>
      <w:r>
        <w:t>торговля.</w:t>
      </w:r>
      <w:r>
        <w:rPr>
          <w:spacing w:val="-12"/>
        </w:rPr>
        <w:t xml:space="preserve"> </w:t>
      </w:r>
      <w:r>
        <w:t>Голод</w:t>
      </w:r>
      <w:r>
        <w:rPr>
          <w:spacing w:val="-9"/>
        </w:rPr>
        <w:t xml:space="preserve"> </w:t>
      </w:r>
      <w:r>
        <w:t>1946–1947</w:t>
      </w:r>
      <w:r>
        <w:rPr>
          <w:spacing w:val="-4"/>
        </w:rPr>
        <w:t xml:space="preserve"> </w:t>
      </w:r>
      <w:r>
        <w:t>гг.</w:t>
      </w:r>
      <w:r>
        <w:rPr>
          <w:spacing w:val="-9"/>
        </w:rPr>
        <w:t xml:space="preserve"> </w:t>
      </w:r>
      <w:r>
        <w:t>Денежная</w:t>
      </w:r>
      <w:r>
        <w:rPr>
          <w:spacing w:val="-10"/>
        </w:rPr>
        <w:t xml:space="preserve"> </w:t>
      </w:r>
      <w:r>
        <w:t>реформа</w:t>
      </w:r>
      <w:r>
        <w:rPr>
          <w:spacing w:val="-8"/>
        </w:rPr>
        <w:t xml:space="preserve"> </w:t>
      </w:r>
      <w:r>
        <w:t>и</w:t>
      </w:r>
      <w:r>
        <w:rPr>
          <w:spacing w:val="-16"/>
        </w:rPr>
        <w:t xml:space="preserve"> </w:t>
      </w:r>
      <w:r>
        <w:t>отмена</w:t>
      </w:r>
      <w:r>
        <w:rPr>
          <w:spacing w:val="-15"/>
        </w:rPr>
        <w:t xml:space="preserve"> </w:t>
      </w:r>
      <w:r>
        <w:t>карточной</w:t>
      </w:r>
      <w:r>
        <w:rPr>
          <w:spacing w:val="-9"/>
        </w:rPr>
        <w:t xml:space="preserve"> </w:t>
      </w:r>
      <w:r>
        <w:t>системы</w:t>
      </w:r>
      <w:r>
        <w:rPr>
          <w:spacing w:val="-8"/>
        </w:rPr>
        <w:t xml:space="preserve"> </w:t>
      </w:r>
      <w:r>
        <w:rPr>
          <w:spacing w:val="-2"/>
        </w:rPr>
        <w:t>(1947).</w:t>
      </w:r>
    </w:p>
    <w:p w:rsidR="008075EE" w:rsidRDefault="000F3E53">
      <w:pPr>
        <w:pStyle w:val="a3"/>
        <w:spacing w:line="276" w:lineRule="auto"/>
        <w:ind w:right="91"/>
        <w:jc w:val="right"/>
      </w:pPr>
      <w:r>
        <w:t>Сталин</w:t>
      </w:r>
      <w:r>
        <w:rPr>
          <w:spacing w:val="-14"/>
        </w:rPr>
        <w:t xml:space="preserve"> </w:t>
      </w:r>
      <w:r>
        <w:t>и</w:t>
      </w:r>
      <w:r>
        <w:rPr>
          <w:spacing w:val="-14"/>
        </w:rPr>
        <w:t xml:space="preserve"> </w:t>
      </w:r>
      <w:r>
        <w:t>его</w:t>
      </w:r>
      <w:r>
        <w:rPr>
          <w:spacing w:val="-15"/>
        </w:rPr>
        <w:t xml:space="preserve"> </w:t>
      </w:r>
      <w:r>
        <w:t>окружение.</w:t>
      </w:r>
      <w:r>
        <w:rPr>
          <w:spacing w:val="-13"/>
        </w:rPr>
        <w:t xml:space="preserve"> </w:t>
      </w:r>
      <w:r>
        <w:t>Ужесточение</w:t>
      </w:r>
      <w:r>
        <w:rPr>
          <w:spacing w:val="-15"/>
        </w:rPr>
        <w:t xml:space="preserve"> </w:t>
      </w:r>
      <w:r>
        <w:t>административно-командной</w:t>
      </w:r>
      <w:r>
        <w:rPr>
          <w:spacing w:val="-14"/>
        </w:rPr>
        <w:t xml:space="preserve"> </w:t>
      </w:r>
      <w:r>
        <w:t>системы.</w:t>
      </w:r>
      <w:r>
        <w:rPr>
          <w:spacing w:val="-13"/>
        </w:rPr>
        <w:t xml:space="preserve"> </w:t>
      </w:r>
      <w:r>
        <w:t>Соперничество в</w:t>
      </w:r>
      <w:r>
        <w:rPr>
          <w:spacing w:val="67"/>
          <w:w w:val="150"/>
        </w:rPr>
        <w:t xml:space="preserve"> </w:t>
      </w:r>
      <w:r>
        <w:t>верхних</w:t>
      </w:r>
      <w:r>
        <w:rPr>
          <w:spacing w:val="64"/>
          <w:w w:val="150"/>
        </w:rPr>
        <w:t xml:space="preserve"> </w:t>
      </w:r>
      <w:r>
        <w:t>эшелонах</w:t>
      </w:r>
      <w:r>
        <w:rPr>
          <w:spacing w:val="64"/>
          <w:w w:val="150"/>
        </w:rPr>
        <w:t xml:space="preserve"> </w:t>
      </w:r>
      <w:r>
        <w:t>власти.</w:t>
      </w:r>
      <w:r>
        <w:rPr>
          <w:spacing w:val="71"/>
          <w:w w:val="150"/>
        </w:rPr>
        <w:t xml:space="preserve"> </w:t>
      </w:r>
      <w:r>
        <w:t>Усиление</w:t>
      </w:r>
      <w:r>
        <w:rPr>
          <w:spacing w:val="63"/>
          <w:w w:val="150"/>
        </w:rPr>
        <w:t xml:space="preserve"> </w:t>
      </w:r>
      <w:r>
        <w:t>идеологического</w:t>
      </w:r>
      <w:r>
        <w:rPr>
          <w:spacing w:val="68"/>
          <w:w w:val="150"/>
        </w:rPr>
        <w:t xml:space="preserve"> </w:t>
      </w:r>
      <w:r>
        <w:t>контроля.</w:t>
      </w:r>
      <w:r>
        <w:rPr>
          <w:spacing w:val="71"/>
          <w:w w:val="150"/>
        </w:rPr>
        <w:t xml:space="preserve"> </w:t>
      </w:r>
      <w:r>
        <w:t>Послевоенные</w:t>
      </w:r>
      <w:r>
        <w:rPr>
          <w:spacing w:val="68"/>
          <w:w w:val="150"/>
        </w:rPr>
        <w:t xml:space="preserve"> </w:t>
      </w:r>
      <w:r>
        <w:rPr>
          <w:spacing w:val="-2"/>
        </w:rPr>
        <w:t>репрессии.</w:t>
      </w:r>
    </w:p>
    <w:p w:rsidR="008075EE" w:rsidRDefault="000F3E53">
      <w:pPr>
        <w:pStyle w:val="a3"/>
        <w:spacing w:line="276" w:lineRule="auto"/>
        <w:ind w:right="87" w:firstLine="0"/>
      </w:pPr>
      <w:r>
        <w:t>«Ленинградское дело». Борьба с космополитизмом. «Дело врачей». Дело Еврейского антифашистского комитета. Т. Лысенко и лысенковщина.</w:t>
      </w:r>
    </w:p>
    <w:p w:rsidR="008075EE" w:rsidRDefault="000F3E53">
      <w:pPr>
        <w:pStyle w:val="a3"/>
        <w:spacing w:before="2" w:line="276" w:lineRule="auto"/>
        <w:ind w:right="93"/>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8075EE" w:rsidRDefault="000F3E53">
      <w:pPr>
        <w:pStyle w:val="a3"/>
        <w:spacing w:line="275" w:lineRule="exact"/>
        <w:ind w:left="1366" w:firstLine="0"/>
      </w:pPr>
      <w:r>
        <w:t>Рост</w:t>
      </w:r>
      <w:r>
        <w:rPr>
          <w:spacing w:val="12"/>
        </w:rPr>
        <w:t xml:space="preserve"> </w:t>
      </w:r>
      <w:r>
        <w:t>влияния</w:t>
      </w:r>
      <w:r>
        <w:rPr>
          <w:spacing w:val="13"/>
        </w:rPr>
        <w:t xml:space="preserve"> </w:t>
      </w:r>
      <w:r>
        <w:t>СССР</w:t>
      </w:r>
      <w:r>
        <w:rPr>
          <w:spacing w:val="20"/>
        </w:rPr>
        <w:t xml:space="preserve"> </w:t>
      </w:r>
      <w:r>
        <w:t>на</w:t>
      </w:r>
      <w:r>
        <w:rPr>
          <w:spacing w:val="12"/>
        </w:rPr>
        <w:t xml:space="preserve"> </w:t>
      </w:r>
      <w:r>
        <w:t>международной</w:t>
      </w:r>
      <w:r>
        <w:rPr>
          <w:spacing w:val="15"/>
        </w:rPr>
        <w:t xml:space="preserve"> </w:t>
      </w:r>
      <w:r>
        <w:t>арене.</w:t>
      </w:r>
      <w:r>
        <w:rPr>
          <w:spacing w:val="11"/>
        </w:rPr>
        <w:t xml:space="preserve"> </w:t>
      </w:r>
      <w:r>
        <w:t>Первые</w:t>
      </w:r>
      <w:r>
        <w:rPr>
          <w:spacing w:val="13"/>
        </w:rPr>
        <w:t xml:space="preserve"> </w:t>
      </w:r>
      <w:r>
        <w:t>шаги</w:t>
      </w:r>
      <w:r>
        <w:rPr>
          <w:spacing w:val="14"/>
        </w:rPr>
        <w:t xml:space="preserve"> </w:t>
      </w:r>
      <w:r>
        <w:t>ООН.</w:t>
      </w:r>
      <w:r>
        <w:rPr>
          <w:spacing w:val="16"/>
        </w:rPr>
        <w:t xml:space="preserve"> </w:t>
      </w:r>
      <w:r>
        <w:t>Начало</w:t>
      </w:r>
      <w:r>
        <w:rPr>
          <w:spacing w:val="18"/>
        </w:rPr>
        <w:t xml:space="preserve"> </w:t>
      </w:r>
      <w:r>
        <w:t>холодной</w:t>
      </w:r>
      <w:r>
        <w:rPr>
          <w:spacing w:val="10"/>
        </w:rPr>
        <w:t xml:space="preserve"> </w:t>
      </w:r>
      <w:r>
        <w:rPr>
          <w:spacing w:val="-2"/>
        </w:rPr>
        <w:t>войны.</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pPr>
      <w:r>
        <w:lastRenderedPageBreak/>
        <w:t>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8075EE" w:rsidRDefault="000F3E53">
      <w:pPr>
        <w:pStyle w:val="a3"/>
        <w:spacing w:line="276" w:lineRule="auto"/>
        <w:ind w:right="90"/>
      </w:pPr>
      <w:r>
        <w:t>Организация Североатлантического договора (НАТО). Создание по инициативе СССР Организации Варшавского договора. Война в Корее.</w:t>
      </w:r>
    </w:p>
    <w:p w:rsidR="008075EE" w:rsidRDefault="000F3E53">
      <w:pPr>
        <w:pStyle w:val="a3"/>
        <w:spacing w:line="276" w:lineRule="auto"/>
        <w:ind w:left="1366" w:right="492" w:firstLine="0"/>
      </w:pPr>
      <w:r>
        <w:t>Наш край в</w:t>
      </w:r>
      <w:r>
        <w:rPr>
          <w:spacing w:val="-4"/>
        </w:rPr>
        <w:t xml:space="preserve"> </w:t>
      </w:r>
      <w:r>
        <w:t>1945 –</w:t>
      </w:r>
      <w:r>
        <w:rPr>
          <w:spacing w:val="-6"/>
        </w:rPr>
        <w:t xml:space="preserve"> </w:t>
      </w:r>
      <w:r>
        <w:t>начале</w:t>
      </w:r>
      <w:r>
        <w:rPr>
          <w:spacing w:val="-2"/>
        </w:rPr>
        <w:t xml:space="preserve"> </w:t>
      </w:r>
      <w:r>
        <w:t>1950-х</w:t>
      </w:r>
      <w:r>
        <w:rPr>
          <w:spacing w:val="-6"/>
        </w:rPr>
        <w:t xml:space="preserve"> </w:t>
      </w:r>
      <w:r>
        <w:t>гг.</w:t>
      </w:r>
      <w:r>
        <w:rPr>
          <w:spacing w:val="-4"/>
        </w:rPr>
        <w:t xml:space="preserve"> </w:t>
      </w:r>
      <w:r>
        <w:t>(1</w:t>
      </w:r>
      <w:r>
        <w:rPr>
          <w:spacing w:val="-6"/>
        </w:rPr>
        <w:t xml:space="preserve"> </w:t>
      </w:r>
      <w:r>
        <w:t>ч</w:t>
      </w:r>
      <w:r>
        <w:rPr>
          <w:spacing w:val="-2"/>
        </w:rPr>
        <w:t xml:space="preserve"> </w:t>
      </w:r>
      <w:r>
        <w:t>в</w:t>
      </w:r>
      <w:r>
        <w:rPr>
          <w:spacing w:val="-4"/>
        </w:rPr>
        <w:t xml:space="preserve"> </w:t>
      </w:r>
      <w:r>
        <w:t>рамках</w:t>
      </w:r>
      <w:r>
        <w:rPr>
          <w:spacing w:val="-6"/>
        </w:rPr>
        <w:t xml:space="preserve"> </w:t>
      </w:r>
      <w:r>
        <w:t>общего количества</w:t>
      </w:r>
      <w:r>
        <w:rPr>
          <w:spacing w:val="-7"/>
        </w:rPr>
        <w:t xml:space="preserve"> </w:t>
      </w:r>
      <w:r>
        <w:t>часов</w:t>
      </w:r>
      <w:r>
        <w:rPr>
          <w:spacing w:val="-4"/>
        </w:rPr>
        <w:t xml:space="preserve"> </w:t>
      </w:r>
      <w:r>
        <w:t>данной</w:t>
      </w:r>
      <w:r>
        <w:rPr>
          <w:spacing w:val="-5"/>
        </w:rPr>
        <w:t xml:space="preserve"> </w:t>
      </w:r>
      <w:r>
        <w:t>темы) СССР в середине 1950-х – первой половине 1960-х гг. (10 ч).</w:t>
      </w:r>
    </w:p>
    <w:p w:rsidR="008075EE" w:rsidRDefault="000F3E53">
      <w:pPr>
        <w:pStyle w:val="a3"/>
        <w:spacing w:before="1" w:line="276" w:lineRule="auto"/>
        <w:ind w:right="96"/>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8075EE" w:rsidRDefault="000F3E53">
      <w:pPr>
        <w:pStyle w:val="a3"/>
        <w:tabs>
          <w:tab w:val="left" w:pos="2157"/>
          <w:tab w:val="left" w:pos="3069"/>
          <w:tab w:val="left" w:pos="5234"/>
          <w:tab w:val="left" w:pos="6693"/>
          <w:tab w:val="left" w:pos="8430"/>
          <w:tab w:val="left" w:pos="10129"/>
        </w:tabs>
        <w:spacing w:line="276" w:lineRule="auto"/>
        <w:ind w:right="91"/>
      </w:pPr>
      <w:r>
        <w:t>Первые признаки</w:t>
      </w:r>
      <w:r>
        <w:rPr>
          <w:spacing w:val="-3"/>
        </w:rPr>
        <w:t xml:space="preserve"> </w:t>
      </w:r>
      <w:r>
        <w:t>наступления оттепели</w:t>
      </w:r>
      <w:r>
        <w:rPr>
          <w:spacing w:val="-3"/>
        </w:rPr>
        <w:t xml:space="preserve"> </w:t>
      </w:r>
      <w:r>
        <w:t>в</w:t>
      </w:r>
      <w:r>
        <w:rPr>
          <w:spacing w:val="-2"/>
        </w:rPr>
        <w:t xml:space="preserve"> </w:t>
      </w:r>
      <w:r>
        <w:t>политике, экономике,</w:t>
      </w:r>
      <w:r>
        <w:rPr>
          <w:spacing w:val="-2"/>
        </w:rPr>
        <w:t xml:space="preserve"> </w:t>
      </w:r>
      <w:r>
        <w:t>культурной</w:t>
      </w:r>
      <w:r>
        <w:rPr>
          <w:spacing w:val="-3"/>
        </w:rPr>
        <w:t xml:space="preserve"> </w:t>
      </w:r>
      <w:r>
        <w:t>сфере. XX</w:t>
      </w:r>
      <w:r>
        <w:rPr>
          <w:spacing w:val="-5"/>
        </w:rPr>
        <w:t xml:space="preserve"> </w:t>
      </w:r>
      <w:r>
        <w:t xml:space="preserve">съезд </w:t>
      </w:r>
      <w:r>
        <w:rPr>
          <w:spacing w:val="-2"/>
        </w:rPr>
        <w:t>партии</w:t>
      </w:r>
      <w:r>
        <w:tab/>
      </w:r>
      <w:r>
        <w:rPr>
          <w:spacing w:val="-10"/>
        </w:rPr>
        <w:t>и</w:t>
      </w:r>
      <w:r>
        <w:tab/>
      </w:r>
      <w:r>
        <w:rPr>
          <w:spacing w:val="-2"/>
        </w:rPr>
        <w:t>разоблачение</w:t>
      </w:r>
      <w:r>
        <w:tab/>
      </w:r>
      <w:r>
        <w:rPr>
          <w:spacing w:val="-2"/>
        </w:rPr>
        <w:t>культа</w:t>
      </w:r>
      <w:r>
        <w:tab/>
      </w:r>
      <w:r>
        <w:rPr>
          <w:spacing w:val="-2"/>
        </w:rPr>
        <w:t>личности</w:t>
      </w:r>
      <w:r>
        <w:tab/>
      </w:r>
      <w:r>
        <w:rPr>
          <w:spacing w:val="-2"/>
        </w:rPr>
        <w:t>Сталина.</w:t>
      </w:r>
      <w:r>
        <w:tab/>
      </w:r>
      <w:r>
        <w:rPr>
          <w:spacing w:val="-2"/>
        </w:rPr>
        <w:t xml:space="preserve">Реакция </w:t>
      </w:r>
      <w:r>
        <w:t>на</w:t>
      </w:r>
      <w:r>
        <w:rPr>
          <w:spacing w:val="-4"/>
        </w:rPr>
        <w:t xml:space="preserve"> </w:t>
      </w:r>
      <w:r>
        <w:t>доклад</w:t>
      </w:r>
      <w:r>
        <w:rPr>
          <w:spacing w:val="-5"/>
        </w:rPr>
        <w:t xml:space="preserve"> </w:t>
      </w:r>
      <w:r>
        <w:t>Хрущева</w:t>
      </w:r>
      <w:r>
        <w:rPr>
          <w:spacing w:val="-4"/>
        </w:rPr>
        <w:t xml:space="preserve"> </w:t>
      </w:r>
      <w:r>
        <w:t>в</w:t>
      </w:r>
      <w:r>
        <w:rPr>
          <w:spacing w:val="-2"/>
        </w:rPr>
        <w:t xml:space="preserve"> </w:t>
      </w:r>
      <w:r>
        <w:t>стране</w:t>
      </w:r>
      <w:r>
        <w:rPr>
          <w:spacing w:val="-8"/>
        </w:rPr>
        <w:t xml:space="preserve"> </w:t>
      </w:r>
      <w:r>
        <w:t>и</w:t>
      </w:r>
      <w:r>
        <w:rPr>
          <w:spacing w:val="-11"/>
        </w:rPr>
        <w:t xml:space="preserve"> </w:t>
      </w:r>
      <w:r>
        <w:t>мире.</w:t>
      </w:r>
      <w:r>
        <w:rPr>
          <w:spacing w:val="-5"/>
        </w:rPr>
        <w:t xml:space="preserve"> </w:t>
      </w:r>
      <w:r>
        <w:t>Внутрипартийная</w:t>
      </w:r>
      <w:r>
        <w:rPr>
          <w:spacing w:val="-7"/>
        </w:rPr>
        <w:t xml:space="preserve"> </w:t>
      </w:r>
      <w:r>
        <w:t>демократизация.</w:t>
      </w:r>
      <w:r>
        <w:rPr>
          <w:spacing w:val="-5"/>
        </w:rPr>
        <w:t xml:space="preserve"> </w:t>
      </w:r>
      <w:r>
        <w:t>Начало</w:t>
      </w:r>
      <w:r>
        <w:rPr>
          <w:spacing w:val="-3"/>
        </w:rPr>
        <w:t xml:space="preserve"> </w:t>
      </w:r>
      <w:r>
        <w:t>реабилитации</w:t>
      </w:r>
      <w:r>
        <w:rPr>
          <w:spacing w:val="-11"/>
        </w:rPr>
        <w:t xml:space="preserve"> </w:t>
      </w:r>
      <w:r>
        <w:t>жертв массовых политических репрессий и смягчение политической цензуры. Возвращение депортированных</w:t>
      </w:r>
      <w:r>
        <w:rPr>
          <w:spacing w:val="80"/>
          <w:w w:val="150"/>
        </w:rPr>
        <w:t xml:space="preserve"> </w:t>
      </w:r>
      <w:r>
        <w:t>народов.</w:t>
      </w:r>
      <w:r>
        <w:rPr>
          <w:spacing w:val="40"/>
        </w:rPr>
        <w:t xml:space="preserve">  </w:t>
      </w:r>
      <w:r>
        <w:t>Особенности</w:t>
      </w:r>
      <w:r>
        <w:rPr>
          <w:spacing w:val="80"/>
          <w:w w:val="150"/>
        </w:rPr>
        <w:t xml:space="preserve"> </w:t>
      </w:r>
      <w:r>
        <w:t>национальной</w:t>
      </w:r>
      <w:r>
        <w:rPr>
          <w:spacing w:val="80"/>
          <w:w w:val="150"/>
        </w:rPr>
        <w:t xml:space="preserve"> </w:t>
      </w:r>
      <w:r>
        <w:t>политики.</w:t>
      </w:r>
      <w:r>
        <w:rPr>
          <w:spacing w:val="80"/>
          <w:w w:val="150"/>
        </w:rPr>
        <w:t xml:space="preserve"> </w:t>
      </w:r>
      <w:r>
        <w:t>Попытка</w:t>
      </w:r>
      <w:r>
        <w:rPr>
          <w:spacing w:val="80"/>
          <w:w w:val="150"/>
        </w:rPr>
        <w:t xml:space="preserve"> </w:t>
      </w:r>
      <w:r>
        <w:t>отстранения</w:t>
      </w:r>
      <w:r>
        <w:rPr>
          <w:spacing w:val="80"/>
        </w:rPr>
        <w:t xml:space="preserve"> </w:t>
      </w:r>
      <w:r>
        <w:t>Н.С. Хрущева от власти в 1957</w:t>
      </w:r>
      <w:r>
        <w:rPr>
          <w:spacing w:val="-1"/>
        </w:rPr>
        <w:t xml:space="preserve"> </w:t>
      </w:r>
      <w:r>
        <w:t xml:space="preserve">г. «Антипартийная группа». Утверждение единоличной власти </w:t>
      </w:r>
      <w:r>
        <w:rPr>
          <w:spacing w:val="-2"/>
        </w:rPr>
        <w:t>Хрущева.</w:t>
      </w:r>
    </w:p>
    <w:p w:rsidR="008075EE" w:rsidRDefault="000F3E53">
      <w:pPr>
        <w:pStyle w:val="a3"/>
        <w:spacing w:before="1" w:line="276" w:lineRule="auto"/>
        <w:ind w:right="8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w:t>
      </w:r>
      <w:r>
        <w:rPr>
          <w:spacing w:val="-1"/>
        </w:rPr>
        <w:t xml:space="preserve"> </w:t>
      </w:r>
      <w:r>
        <w:t>г. Популярные формы досуга. Развитие внутреннего и международного туризма. Начало Московских кинофестивалей. Роль телевидения в жизни</w:t>
      </w:r>
      <w:r>
        <w:rPr>
          <w:spacing w:val="-13"/>
        </w:rPr>
        <w:t xml:space="preserve"> </w:t>
      </w:r>
      <w:r>
        <w:t>общества.</w:t>
      </w:r>
      <w:r>
        <w:rPr>
          <w:spacing w:val="-4"/>
        </w:rPr>
        <w:t xml:space="preserve"> </w:t>
      </w:r>
      <w:r>
        <w:t>Легитимация</w:t>
      </w:r>
      <w:r>
        <w:rPr>
          <w:spacing w:val="-11"/>
        </w:rPr>
        <w:t xml:space="preserve"> </w:t>
      </w:r>
      <w:r>
        <w:t>моды</w:t>
      </w:r>
      <w:r>
        <w:rPr>
          <w:spacing w:val="-9"/>
        </w:rPr>
        <w:t xml:space="preserve"> </w:t>
      </w:r>
      <w:r>
        <w:t>и</w:t>
      </w:r>
      <w:r>
        <w:rPr>
          <w:spacing w:val="-5"/>
        </w:rPr>
        <w:t xml:space="preserve"> </w:t>
      </w:r>
      <w:r>
        <w:t>попытки</w:t>
      </w:r>
      <w:r>
        <w:rPr>
          <w:spacing w:val="-10"/>
        </w:rPr>
        <w:t xml:space="preserve"> </w:t>
      </w:r>
      <w:r>
        <w:t>создания</w:t>
      </w:r>
      <w:r>
        <w:rPr>
          <w:spacing w:val="-6"/>
        </w:rPr>
        <w:t xml:space="preserve"> </w:t>
      </w:r>
      <w:r>
        <w:t>советской</w:t>
      </w:r>
      <w:r>
        <w:rPr>
          <w:spacing w:val="-10"/>
        </w:rPr>
        <w:t xml:space="preserve"> </w:t>
      </w:r>
      <w:r>
        <w:t>моды.</w:t>
      </w:r>
      <w:r>
        <w:rPr>
          <w:spacing w:val="-8"/>
        </w:rPr>
        <w:t xml:space="preserve"> </w:t>
      </w:r>
      <w:r>
        <w:t>Неофициальная</w:t>
      </w:r>
      <w:r>
        <w:rPr>
          <w:spacing w:val="-11"/>
        </w:rPr>
        <w:t xml:space="preserve"> </w:t>
      </w:r>
      <w:r>
        <w:t>культура. Неформальные формы</w:t>
      </w:r>
      <w:r>
        <w:rPr>
          <w:spacing w:val="-1"/>
        </w:rPr>
        <w:t xml:space="preserve"> </w:t>
      </w:r>
      <w:r>
        <w:t>общественной жизни. Стиляги. Хрущев и интеллигенция. Антирелигиозные кампании. Гонения на Церковь. Диссиденты. Самиздат и тамиздат.</w:t>
      </w:r>
    </w:p>
    <w:p w:rsidR="008075EE" w:rsidRDefault="000F3E53">
      <w:pPr>
        <w:pStyle w:val="a3"/>
        <w:spacing w:before="1" w:line="276" w:lineRule="auto"/>
        <w:ind w:right="92"/>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8075EE" w:rsidRDefault="000F3E53">
      <w:pPr>
        <w:pStyle w:val="a3"/>
        <w:spacing w:line="276" w:lineRule="auto"/>
        <w:ind w:right="83"/>
      </w:pPr>
      <w:r>
        <w:t>Научно-техническая</w:t>
      </w:r>
      <w:r>
        <w:rPr>
          <w:spacing w:val="-15"/>
        </w:rPr>
        <w:t xml:space="preserve"> </w:t>
      </w:r>
      <w:r>
        <w:t>революция</w:t>
      </w:r>
      <w:r>
        <w:rPr>
          <w:spacing w:val="-15"/>
        </w:rPr>
        <w:t xml:space="preserve"> </w:t>
      </w:r>
      <w:r>
        <w:t>в</w:t>
      </w:r>
      <w:r>
        <w:rPr>
          <w:spacing w:val="-15"/>
        </w:rPr>
        <w:t xml:space="preserve"> </w:t>
      </w:r>
      <w:r>
        <w:t>СССР.</w:t>
      </w:r>
      <w:r>
        <w:rPr>
          <w:spacing w:val="-15"/>
        </w:rPr>
        <w:t xml:space="preserve"> </w:t>
      </w:r>
      <w:r>
        <w:t>Перемены</w:t>
      </w:r>
      <w:r>
        <w:rPr>
          <w:spacing w:val="-15"/>
        </w:rPr>
        <w:t xml:space="preserve"> </w:t>
      </w:r>
      <w:r>
        <w:t>в</w:t>
      </w:r>
      <w:r>
        <w:rPr>
          <w:spacing w:val="-15"/>
        </w:rPr>
        <w:t xml:space="preserve"> </w:t>
      </w:r>
      <w:r>
        <w:t>научно-технической</w:t>
      </w:r>
      <w:r>
        <w:rPr>
          <w:spacing w:val="-15"/>
        </w:rPr>
        <w:t xml:space="preserve"> </w:t>
      </w:r>
      <w:r>
        <w:t>политике.</w:t>
      </w:r>
      <w:r>
        <w:rPr>
          <w:spacing w:val="-15"/>
        </w:rPr>
        <w:t xml:space="preserve"> </w:t>
      </w:r>
      <w:r>
        <w:t>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космонавта</w:t>
      </w:r>
      <w:r>
        <w:rPr>
          <w:spacing w:val="-11"/>
        </w:rPr>
        <w:t xml:space="preserve"> </w:t>
      </w:r>
      <w:r>
        <w:t>В.В.</w:t>
      </w:r>
      <w:r>
        <w:rPr>
          <w:spacing w:val="-2"/>
        </w:rPr>
        <w:t xml:space="preserve"> </w:t>
      </w:r>
      <w:r>
        <w:t>Терешковой.</w:t>
      </w:r>
      <w:r>
        <w:rPr>
          <w:spacing w:val="-9"/>
        </w:rPr>
        <w:t xml:space="preserve"> </w:t>
      </w:r>
      <w:r>
        <w:t>Первые</w:t>
      </w:r>
      <w:r>
        <w:rPr>
          <w:spacing w:val="-12"/>
        </w:rPr>
        <w:t xml:space="preserve"> </w:t>
      </w:r>
      <w:r>
        <w:t>советские</w:t>
      </w:r>
      <w:r>
        <w:rPr>
          <w:spacing w:val="-12"/>
        </w:rPr>
        <w:t xml:space="preserve"> </w:t>
      </w:r>
      <w:r>
        <w:t>ЭВМ.</w:t>
      </w:r>
      <w:r>
        <w:rPr>
          <w:spacing w:val="-9"/>
        </w:rPr>
        <w:t xml:space="preserve"> </w:t>
      </w:r>
      <w:r>
        <w:t>Появление</w:t>
      </w:r>
      <w:r>
        <w:rPr>
          <w:spacing w:val="-15"/>
        </w:rPr>
        <w:t xml:space="preserve"> </w:t>
      </w:r>
      <w:r>
        <w:t>гражданской</w:t>
      </w:r>
      <w:r>
        <w:rPr>
          <w:spacing w:val="-10"/>
        </w:rPr>
        <w:t xml:space="preserve"> </w:t>
      </w:r>
      <w:r>
        <w:t>реактивной</w:t>
      </w:r>
      <w:r>
        <w:rPr>
          <w:spacing w:val="-10"/>
        </w:rPr>
        <w:t xml:space="preserve"> </w:t>
      </w:r>
      <w:r>
        <w:t>авиации. Влияние НТР на перемены в повседневной жизни людей.</w:t>
      </w:r>
    </w:p>
    <w:p w:rsidR="008075EE" w:rsidRDefault="000F3E53">
      <w:pPr>
        <w:pStyle w:val="a3"/>
        <w:spacing w:line="280" w:lineRule="auto"/>
        <w:ind w:right="101"/>
      </w:pPr>
      <w:r>
        <w:t>Реформы</w:t>
      </w:r>
      <w:r>
        <w:rPr>
          <w:spacing w:val="76"/>
          <w:w w:val="150"/>
        </w:rPr>
        <w:t xml:space="preserve">  </w:t>
      </w:r>
      <w:r>
        <w:t>в</w:t>
      </w:r>
      <w:r>
        <w:rPr>
          <w:spacing w:val="76"/>
          <w:w w:val="150"/>
        </w:rPr>
        <w:t xml:space="preserve">  </w:t>
      </w:r>
      <w:r>
        <w:t>промышленности.</w:t>
      </w:r>
      <w:r>
        <w:rPr>
          <w:spacing w:val="76"/>
          <w:w w:val="150"/>
        </w:rPr>
        <w:t xml:space="preserve">  </w:t>
      </w:r>
      <w:r>
        <w:t>Переход</w:t>
      </w:r>
      <w:r>
        <w:rPr>
          <w:spacing w:val="76"/>
          <w:w w:val="150"/>
        </w:rPr>
        <w:t xml:space="preserve">  </w:t>
      </w:r>
      <w:r>
        <w:t>от</w:t>
      </w:r>
      <w:r>
        <w:rPr>
          <w:spacing w:val="75"/>
          <w:w w:val="150"/>
        </w:rPr>
        <w:t xml:space="preserve">  </w:t>
      </w:r>
      <w:r>
        <w:t>отраслевой</w:t>
      </w:r>
      <w:r>
        <w:rPr>
          <w:spacing w:val="75"/>
          <w:w w:val="150"/>
        </w:rPr>
        <w:t xml:space="preserve">  </w:t>
      </w:r>
      <w:r>
        <w:t>системы</w:t>
      </w:r>
      <w:r>
        <w:rPr>
          <w:spacing w:val="76"/>
          <w:w w:val="150"/>
        </w:rPr>
        <w:t xml:space="preserve">  </w:t>
      </w:r>
      <w:r>
        <w:t>управления к совнархозам. Расширение прав союзных республик.</w:t>
      </w:r>
    </w:p>
    <w:p w:rsidR="008075EE" w:rsidRDefault="000F3E53">
      <w:pPr>
        <w:pStyle w:val="a3"/>
        <w:tabs>
          <w:tab w:val="left" w:pos="1734"/>
          <w:tab w:val="left" w:pos="3827"/>
          <w:tab w:val="left" w:pos="5324"/>
          <w:tab w:val="left" w:pos="6313"/>
          <w:tab w:val="left" w:pos="7896"/>
          <w:tab w:val="left" w:pos="9787"/>
        </w:tabs>
        <w:spacing w:line="276" w:lineRule="auto"/>
        <w:ind w:right="88"/>
      </w:pPr>
      <w:r>
        <w:t>Изменения в</w:t>
      </w:r>
      <w:r>
        <w:rPr>
          <w:spacing w:val="-3"/>
        </w:rPr>
        <w:t xml:space="preserve"> </w:t>
      </w:r>
      <w:r>
        <w:t>социальной</w:t>
      </w:r>
      <w:r>
        <w:rPr>
          <w:spacing w:val="-4"/>
        </w:rPr>
        <w:t xml:space="preserve"> </w:t>
      </w:r>
      <w:r>
        <w:t>и профессиональной</w:t>
      </w:r>
      <w:r>
        <w:rPr>
          <w:spacing w:val="-4"/>
        </w:rPr>
        <w:t xml:space="preserve"> </w:t>
      </w:r>
      <w:r>
        <w:t>структуре</w:t>
      </w:r>
      <w:r>
        <w:rPr>
          <w:spacing w:val="-1"/>
        </w:rPr>
        <w:t xml:space="preserve"> </w:t>
      </w:r>
      <w:r>
        <w:t>советского общества</w:t>
      </w:r>
      <w:r>
        <w:rPr>
          <w:spacing w:val="-1"/>
        </w:rPr>
        <w:t xml:space="preserve"> </w:t>
      </w:r>
      <w:r>
        <w:t>к</w:t>
      </w:r>
      <w:r>
        <w:rPr>
          <w:spacing w:val="-2"/>
        </w:rPr>
        <w:t xml:space="preserve"> </w:t>
      </w:r>
      <w:r>
        <w:t>началу</w:t>
      </w:r>
      <w:r>
        <w:rPr>
          <w:spacing w:val="-10"/>
        </w:rPr>
        <w:t xml:space="preserve"> </w:t>
      </w:r>
      <w:r>
        <w:t>1960- х гг.</w:t>
      </w:r>
      <w:r>
        <w:tab/>
      </w:r>
      <w:r>
        <w:rPr>
          <w:spacing w:val="-2"/>
        </w:rPr>
        <w:t>Преобладание</w:t>
      </w:r>
      <w:r>
        <w:tab/>
      </w:r>
      <w:r>
        <w:rPr>
          <w:spacing w:val="-2"/>
        </w:rPr>
        <w:t>горожан</w:t>
      </w:r>
      <w:r>
        <w:tab/>
      </w:r>
      <w:r>
        <w:rPr>
          <w:spacing w:val="-4"/>
        </w:rPr>
        <w:t>над</w:t>
      </w:r>
      <w:r>
        <w:tab/>
      </w:r>
      <w:r>
        <w:rPr>
          <w:spacing w:val="-2"/>
        </w:rPr>
        <w:t>сельским</w:t>
      </w:r>
      <w:r>
        <w:tab/>
      </w:r>
      <w:r>
        <w:rPr>
          <w:spacing w:val="-2"/>
        </w:rPr>
        <w:t>населением.</w:t>
      </w:r>
      <w:r>
        <w:tab/>
      </w:r>
      <w:r>
        <w:rPr>
          <w:spacing w:val="-2"/>
        </w:rPr>
        <w:t xml:space="preserve">Положение </w:t>
      </w:r>
      <w:r>
        <w:t>и</w:t>
      </w:r>
      <w:r>
        <w:rPr>
          <w:spacing w:val="-15"/>
        </w:rPr>
        <w:t xml:space="preserve"> </w:t>
      </w:r>
      <w:r>
        <w:t>проблемы</w:t>
      </w:r>
      <w:r>
        <w:rPr>
          <w:spacing w:val="-15"/>
        </w:rPr>
        <w:t xml:space="preserve"> </w:t>
      </w:r>
      <w:r>
        <w:t>рабочего</w:t>
      </w:r>
      <w:r>
        <w:rPr>
          <w:spacing w:val="-15"/>
        </w:rPr>
        <w:t xml:space="preserve"> </w:t>
      </w:r>
      <w:r>
        <w:t>класса,</w:t>
      </w:r>
      <w:r>
        <w:rPr>
          <w:spacing w:val="-12"/>
        </w:rPr>
        <w:t xml:space="preserve"> </w:t>
      </w:r>
      <w:r>
        <w:t>колхозного</w:t>
      </w:r>
      <w:r>
        <w:rPr>
          <w:spacing w:val="-9"/>
        </w:rPr>
        <w:t xml:space="preserve"> </w:t>
      </w:r>
      <w:r>
        <w:t>крестьянства</w:t>
      </w:r>
      <w:r>
        <w:rPr>
          <w:spacing w:val="-15"/>
        </w:rPr>
        <w:t xml:space="preserve"> </w:t>
      </w:r>
      <w:r>
        <w:t>и</w:t>
      </w:r>
      <w:r>
        <w:rPr>
          <w:spacing w:val="-15"/>
        </w:rPr>
        <w:t xml:space="preserve"> </w:t>
      </w:r>
      <w:r>
        <w:t>интеллигенции.</w:t>
      </w:r>
      <w:r>
        <w:rPr>
          <w:spacing w:val="-15"/>
        </w:rPr>
        <w:t xml:space="preserve"> </w:t>
      </w:r>
      <w:r>
        <w:t>Востребованность</w:t>
      </w:r>
      <w:r>
        <w:rPr>
          <w:spacing w:val="-15"/>
        </w:rPr>
        <w:t xml:space="preserve"> </w:t>
      </w:r>
      <w:r>
        <w:t>научного и инженерного труда. Расширение системы ведомственных НИИ.</w:t>
      </w:r>
    </w:p>
    <w:p w:rsidR="008075EE" w:rsidRDefault="000F3E53">
      <w:pPr>
        <w:pStyle w:val="a3"/>
        <w:spacing w:line="276" w:lineRule="auto"/>
        <w:ind w:right="99"/>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8075EE" w:rsidRDefault="000F3E53">
      <w:pPr>
        <w:pStyle w:val="a3"/>
        <w:spacing w:line="276" w:lineRule="auto"/>
        <w:ind w:right="92"/>
      </w:pPr>
      <w:r>
        <w:t>Социальные</w:t>
      </w:r>
      <w:r>
        <w:rPr>
          <w:spacing w:val="80"/>
        </w:rPr>
        <w:t xml:space="preserve">    </w:t>
      </w:r>
      <w:r>
        <w:t>программы.</w:t>
      </w:r>
      <w:r>
        <w:rPr>
          <w:spacing w:val="80"/>
        </w:rPr>
        <w:t xml:space="preserve">    </w:t>
      </w:r>
      <w:r>
        <w:t>Реформа</w:t>
      </w:r>
      <w:r>
        <w:rPr>
          <w:spacing w:val="80"/>
        </w:rPr>
        <w:t xml:space="preserve">    </w:t>
      </w:r>
      <w:r>
        <w:t>системы</w:t>
      </w:r>
      <w:r>
        <w:rPr>
          <w:spacing w:val="80"/>
        </w:rPr>
        <w:t xml:space="preserve">    </w:t>
      </w:r>
      <w:r>
        <w:t>образования.</w:t>
      </w:r>
      <w:r>
        <w:rPr>
          <w:spacing w:val="80"/>
        </w:rPr>
        <w:t xml:space="preserve">    </w:t>
      </w:r>
      <w:r>
        <w:t>Движение</w:t>
      </w:r>
      <w:r>
        <w:rPr>
          <w:spacing w:val="40"/>
        </w:rPr>
        <w:t xml:space="preserve"> </w:t>
      </w:r>
      <w:r>
        <w:t>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8075EE" w:rsidRDefault="000F3E53">
      <w:pPr>
        <w:pStyle w:val="a3"/>
        <w:ind w:left="1366" w:firstLine="0"/>
      </w:pPr>
      <w:r>
        <w:t>Внешняя</w:t>
      </w:r>
      <w:r>
        <w:rPr>
          <w:spacing w:val="54"/>
          <w:w w:val="150"/>
        </w:rPr>
        <w:t xml:space="preserve">    </w:t>
      </w:r>
      <w:r>
        <w:t>политика.</w:t>
      </w:r>
      <w:r>
        <w:rPr>
          <w:spacing w:val="57"/>
          <w:w w:val="150"/>
        </w:rPr>
        <w:t xml:space="preserve">    </w:t>
      </w:r>
      <w:r>
        <w:t>Новый</w:t>
      </w:r>
      <w:r>
        <w:rPr>
          <w:spacing w:val="56"/>
          <w:w w:val="150"/>
        </w:rPr>
        <w:t xml:space="preserve">    </w:t>
      </w:r>
      <w:r>
        <w:t>курс</w:t>
      </w:r>
      <w:r>
        <w:rPr>
          <w:spacing w:val="57"/>
          <w:w w:val="150"/>
        </w:rPr>
        <w:t xml:space="preserve">    </w:t>
      </w:r>
      <w:r>
        <w:t>советской</w:t>
      </w:r>
      <w:r>
        <w:rPr>
          <w:spacing w:val="56"/>
          <w:w w:val="150"/>
        </w:rPr>
        <w:t xml:space="preserve">    </w:t>
      </w:r>
      <w:r>
        <w:t>внешней</w:t>
      </w:r>
      <w:r>
        <w:rPr>
          <w:spacing w:val="56"/>
          <w:w w:val="150"/>
        </w:rPr>
        <w:t xml:space="preserve">    </w:t>
      </w:r>
      <w:r>
        <w:rPr>
          <w:spacing w:val="-2"/>
        </w:rPr>
        <w:t>политики: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от</w:t>
      </w:r>
      <w:r>
        <w:rPr>
          <w:spacing w:val="80"/>
        </w:rPr>
        <w:t xml:space="preserve">   </w:t>
      </w:r>
      <w:r>
        <w:t>конфронтации</w:t>
      </w:r>
      <w:r>
        <w:rPr>
          <w:spacing w:val="80"/>
        </w:rPr>
        <w:t xml:space="preserve">   </w:t>
      </w:r>
      <w:r>
        <w:t>к</w:t>
      </w:r>
      <w:r>
        <w:rPr>
          <w:spacing w:val="80"/>
        </w:rPr>
        <w:t xml:space="preserve">   </w:t>
      </w:r>
      <w:r>
        <w:t>диалогу.</w:t>
      </w:r>
      <w:r>
        <w:rPr>
          <w:spacing w:val="80"/>
        </w:rPr>
        <w:t xml:space="preserve">   </w:t>
      </w:r>
      <w:r>
        <w:t>СССР</w:t>
      </w:r>
      <w:r>
        <w:rPr>
          <w:spacing w:val="80"/>
        </w:rPr>
        <w:t xml:space="preserve">   </w:t>
      </w:r>
      <w:r>
        <w:t>и</w:t>
      </w:r>
      <w:r>
        <w:rPr>
          <w:spacing w:val="80"/>
        </w:rPr>
        <w:t xml:space="preserve">   </w:t>
      </w:r>
      <w:r>
        <w:t>страны</w:t>
      </w:r>
      <w:r>
        <w:rPr>
          <w:spacing w:val="80"/>
        </w:rPr>
        <w:t xml:space="preserve">   </w:t>
      </w:r>
      <w:r>
        <w:t>Запада.</w:t>
      </w:r>
      <w:r>
        <w:rPr>
          <w:spacing w:val="80"/>
        </w:rPr>
        <w:t xml:space="preserve">   </w:t>
      </w:r>
      <w:r>
        <w:t>Международные военно-политические кризисы, позиция СССР и стратегия ядерного сдерживания (Суэцкий кризис 1956</w:t>
      </w:r>
      <w:r>
        <w:rPr>
          <w:spacing w:val="-1"/>
        </w:rPr>
        <w:t xml:space="preserve"> </w:t>
      </w:r>
      <w:r>
        <w:t>г., Берлинский кризис 1961</w:t>
      </w:r>
      <w:r>
        <w:rPr>
          <w:spacing w:val="-2"/>
        </w:rPr>
        <w:t xml:space="preserve"> </w:t>
      </w:r>
      <w:r>
        <w:t>г., Карибский кризис 1962</w:t>
      </w:r>
      <w:r>
        <w:rPr>
          <w:spacing w:val="-3"/>
        </w:rPr>
        <w:t xml:space="preserve"> </w:t>
      </w:r>
      <w:r>
        <w:t>г.). СССР и мировая социалистическая система. Венгерские события 1956</w:t>
      </w:r>
      <w:r>
        <w:rPr>
          <w:spacing w:val="-1"/>
        </w:rPr>
        <w:t xml:space="preserve"> </w:t>
      </w:r>
      <w:r>
        <w:t>г. Распад колониальной системы и борьба за влияние в странах третьего мира.</w:t>
      </w:r>
    </w:p>
    <w:p w:rsidR="008075EE" w:rsidRDefault="000F3E53">
      <w:pPr>
        <w:pStyle w:val="a3"/>
        <w:spacing w:line="278" w:lineRule="auto"/>
        <w:ind w:right="90"/>
      </w:pPr>
      <w:r>
        <w:t>Конец оттепели. Нарастание негативных тенденций в обществе. Кризис доверия власти. Новочеркасские</w:t>
      </w:r>
      <w:r>
        <w:rPr>
          <w:spacing w:val="-6"/>
        </w:rPr>
        <w:t xml:space="preserve"> </w:t>
      </w:r>
      <w:r>
        <w:t>события.</w:t>
      </w:r>
      <w:r>
        <w:rPr>
          <w:spacing w:val="-8"/>
        </w:rPr>
        <w:t xml:space="preserve"> </w:t>
      </w:r>
      <w:r>
        <w:t>Смещение</w:t>
      </w:r>
      <w:r>
        <w:rPr>
          <w:spacing w:val="-6"/>
        </w:rPr>
        <w:t xml:space="preserve"> </w:t>
      </w:r>
      <w:r>
        <w:t>Н.С. Хрущева.</w:t>
      </w:r>
      <w:r>
        <w:rPr>
          <w:spacing w:val="-8"/>
        </w:rPr>
        <w:t xml:space="preserve"> </w:t>
      </w:r>
      <w:r>
        <w:t>Оценка</w:t>
      </w:r>
      <w:r>
        <w:rPr>
          <w:spacing w:val="-6"/>
        </w:rPr>
        <w:t xml:space="preserve"> </w:t>
      </w:r>
      <w:r>
        <w:t>Хрущева</w:t>
      </w:r>
      <w:r>
        <w:rPr>
          <w:spacing w:val="-6"/>
        </w:rPr>
        <w:t xml:space="preserve"> </w:t>
      </w:r>
      <w:r>
        <w:t>и</w:t>
      </w:r>
      <w:r>
        <w:rPr>
          <w:spacing w:val="-4"/>
        </w:rPr>
        <w:t xml:space="preserve"> </w:t>
      </w:r>
      <w:r>
        <w:t>его</w:t>
      </w:r>
      <w:r>
        <w:rPr>
          <w:spacing w:val="-1"/>
        </w:rPr>
        <w:t xml:space="preserve"> </w:t>
      </w:r>
      <w:r>
        <w:t>реформ</w:t>
      </w:r>
      <w:r>
        <w:rPr>
          <w:spacing w:val="-8"/>
        </w:rPr>
        <w:t xml:space="preserve"> </w:t>
      </w:r>
      <w:r>
        <w:t>современниками и историками.</w:t>
      </w:r>
    </w:p>
    <w:p w:rsidR="008075EE" w:rsidRDefault="000F3E53">
      <w:pPr>
        <w:pStyle w:val="a3"/>
        <w:spacing w:line="271" w:lineRule="exact"/>
        <w:ind w:left="1366" w:firstLine="0"/>
      </w:pPr>
      <w:r>
        <w:t>Наш край</w:t>
      </w:r>
      <w:r>
        <w:rPr>
          <w:spacing w:val="2"/>
        </w:rPr>
        <w:t xml:space="preserve"> </w:t>
      </w:r>
      <w:r>
        <w:t>в</w:t>
      </w:r>
      <w:r>
        <w:rPr>
          <w:spacing w:val="-2"/>
        </w:rPr>
        <w:t xml:space="preserve"> </w:t>
      </w:r>
      <w:r>
        <w:t>1953–1964</w:t>
      </w:r>
      <w:r>
        <w:rPr>
          <w:spacing w:val="-4"/>
        </w:rPr>
        <w:t xml:space="preserve"> </w:t>
      </w:r>
      <w:r>
        <w:t>гг.</w:t>
      </w:r>
      <w:r>
        <w:rPr>
          <w:spacing w:val="-2"/>
        </w:rPr>
        <w:t xml:space="preserve"> </w:t>
      </w:r>
      <w:r>
        <w:t>(1</w:t>
      </w:r>
      <w:r>
        <w:rPr>
          <w:spacing w:val="2"/>
        </w:rPr>
        <w:t xml:space="preserve"> </w:t>
      </w:r>
      <w:r>
        <w:t>ч</w:t>
      </w:r>
      <w:r>
        <w:rPr>
          <w:spacing w:val="-5"/>
        </w:rPr>
        <w:t xml:space="preserve"> </w:t>
      </w:r>
      <w:r>
        <w:t>в</w:t>
      </w:r>
      <w:r>
        <w:rPr>
          <w:spacing w:val="-2"/>
        </w:rPr>
        <w:t xml:space="preserve"> </w:t>
      </w:r>
      <w:r>
        <w:t>рамках</w:t>
      </w:r>
      <w:r>
        <w:rPr>
          <w:spacing w:val="-5"/>
        </w:rPr>
        <w:t xml:space="preserve"> </w:t>
      </w:r>
      <w:r>
        <w:t>общего</w:t>
      </w:r>
      <w:r>
        <w:rPr>
          <w:spacing w:val="-4"/>
        </w:rPr>
        <w:t xml:space="preserve"> </w:t>
      </w:r>
      <w:r>
        <w:t>количества часов</w:t>
      </w:r>
      <w:r>
        <w:rPr>
          <w:spacing w:val="-2"/>
        </w:rPr>
        <w:t xml:space="preserve"> </w:t>
      </w:r>
      <w:r>
        <w:t>данной</w:t>
      </w:r>
      <w:r>
        <w:rPr>
          <w:spacing w:val="-3"/>
        </w:rPr>
        <w:t xml:space="preserve"> </w:t>
      </w:r>
      <w:r>
        <w:rPr>
          <w:spacing w:val="-2"/>
        </w:rPr>
        <w:t>темы)</w:t>
      </w:r>
    </w:p>
    <w:p w:rsidR="008075EE" w:rsidRDefault="000F3E53">
      <w:pPr>
        <w:pStyle w:val="a3"/>
        <w:spacing w:before="39" w:line="276" w:lineRule="auto"/>
        <w:ind w:right="86"/>
      </w:pPr>
      <w:r>
        <w:t>Советское</w:t>
      </w:r>
      <w:r>
        <w:rPr>
          <w:spacing w:val="80"/>
        </w:rPr>
        <w:t xml:space="preserve">   </w:t>
      </w:r>
      <w:r>
        <w:t>государство</w:t>
      </w:r>
      <w:r>
        <w:rPr>
          <w:spacing w:val="80"/>
        </w:rPr>
        <w:t xml:space="preserve">   </w:t>
      </w:r>
      <w:r>
        <w:t>и</w:t>
      </w:r>
      <w:r>
        <w:rPr>
          <w:spacing w:val="80"/>
        </w:rPr>
        <w:t xml:space="preserve">   </w:t>
      </w:r>
      <w:r>
        <w:t>общество</w:t>
      </w:r>
      <w:r>
        <w:rPr>
          <w:spacing w:val="80"/>
        </w:rPr>
        <w:t xml:space="preserve">   </w:t>
      </w:r>
      <w:r>
        <w:t>в</w:t>
      </w:r>
      <w:r>
        <w:rPr>
          <w:spacing w:val="80"/>
        </w:rPr>
        <w:t xml:space="preserve">   </w:t>
      </w:r>
      <w:r>
        <w:t>середине</w:t>
      </w:r>
      <w:r>
        <w:rPr>
          <w:spacing w:val="80"/>
        </w:rPr>
        <w:t xml:space="preserve">   </w:t>
      </w:r>
      <w:r>
        <w:t>1960-х</w:t>
      </w:r>
      <w:r>
        <w:rPr>
          <w:spacing w:val="80"/>
        </w:rPr>
        <w:t xml:space="preserve">   </w:t>
      </w:r>
      <w:r>
        <w:t>–</w:t>
      </w:r>
      <w:r>
        <w:rPr>
          <w:spacing w:val="80"/>
        </w:rPr>
        <w:t xml:space="preserve">   </w:t>
      </w:r>
      <w:r>
        <w:t>начале 1980-х гг. (12 ч).</w:t>
      </w:r>
    </w:p>
    <w:p w:rsidR="008075EE" w:rsidRDefault="000F3E53">
      <w:pPr>
        <w:pStyle w:val="a3"/>
        <w:spacing w:line="276" w:lineRule="auto"/>
        <w:ind w:right="91"/>
      </w:pPr>
      <w:r>
        <w:t>Приход к власти Л.И.</w:t>
      </w:r>
      <w:r>
        <w:rPr>
          <w:spacing w:val="-1"/>
        </w:rPr>
        <w:t xml:space="preserve"> </w:t>
      </w:r>
      <w:r>
        <w:t>Брежнева: его окружение и смена политического курса. Поиски идеологических ориентиров. Десталинизация и ресталинизация.</w:t>
      </w:r>
    </w:p>
    <w:p w:rsidR="008075EE" w:rsidRDefault="000F3E53">
      <w:pPr>
        <w:pStyle w:val="a3"/>
        <w:spacing w:line="276" w:lineRule="auto"/>
        <w:ind w:right="94"/>
      </w:pPr>
      <w:r>
        <w:t>Экономические реформы 1960-х</w:t>
      </w:r>
      <w:r>
        <w:rPr>
          <w:spacing w:val="-5"/>
        </w:rPr>
        <w:t xml:space="preserve"> </w:t>
      </w:r>
      <w:r>
        <w:t>гг. Новые ориентиры аграрной политики. Косыгинская реформа. Конституция СССР 1977 г. Концепция «развитого социализма».</w:t>
      </w:r>
    </w:p>
    <w:p w:rsidR="008075EE" w:rsidRDefault="000F3E53">
      <w:pPr>
        <w:pStyle w:val="a3"/>
        <w:spacing w:before="2" w:line="276" w:lineRule="auto"/>
        <w:ind w:right="96"/>
      </w:pPr>
      <w:r>
        <w:t>Попытки</w:t>
      </w:r>
      <w:r>
        <w:rPr>
          <w:spacing w:val="-6"/>
        </w:rPr>
        <w:t xml:space="preserve"> </w:t>
      </w:r>
      <w:r>
        <w:t>изменения</w:t>
      </w:r>
      <w:r>
        <w:rPr>
          <w:spacing w:val="-7"/>
        </w:rPr>
        <w:t xml:space="preserve"> </w:t>
      </w:r>
      <w:r>
        <w:t>вектора</w:t>
      </w:r>
      <w:r>
        <w:rPr>
          <w:spacing w:val="-8"/>
        </w:rPr>
        <w:t xml:space="preserve"> </w:t>
      </w:r>
      <w:r>
        <w:t>социальной</w:t>
      </w:r>
      <w:r>
        <w:rPr>
          <w:spacing w:val="-6"/>
        </w:rPr>
        <w:t xml:space="preserve"> </w:t>
      </w:r>
      <w:r>
        <w:t>политики.</w:t>
      </w:r>
      <w:r>
        <w:rPr>
          <w:spacing w:val="-1"/>
        </w:rPr>
        <w:t xml:space="preserve"> </w:t>
      </w:r>
      <w:r>
        <w:t>Уровень</w:t>
      </w:r>
      <w:r>
        <w:rPr>
          <w:spacing w:val="-6"/>
        </w:rPr>
        <w:t xml:space="preserve"> </w:t>
      </w:r>
      <w:r>
        <w:t>жизни:</w:t>
      </w:r>
      <w:r>
        <w:rPr>
          <w:spacing w:val="-3"/>
        </w:rPr>
        <w:t xml:space="preserve"> </w:t>
      </w:r>
      <w:r>
        <w:t>достижения</w:t>
      </w:r>
      <w:r>
        <w:rPr>
          <w:spacing w:val="-7"/>
        </w:rPr>
        <w:t xml:space="preserve"> </w:t>
      </w:r>
      <w:r>
        <w:t>и</w:t>
      </w:r>
      <w:r>
        <w:rPr>
          <w:spacing w:val="-6"/>
        </w:rPr>
        <w:t xml:space="preserve"> </w:t>
      </w:r>
      <w:r>
        <w:t xml:space="preserve">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w:t>
      </w:r>
      <w:r>
        <w:rPr>
          <w:spacing w:val="-2"/>
        </w:rPr>
        <w:t>комплекса.</w:t>
      </w:r>
    </w:p>
    <w:p w:rsidR="008075EE" w:rsidRDefault="000F3E53">
      <w:pPr>
        <w:pStyle w:val="a3"/>
        <w:spacing w:line="276" w:lineRule="auto"/>
        <w:ind w:right="93"/>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8075EE" w:rsidRDefault="000F3E53">
      <w:pPr>
        <w:pStyle w:val="a3"/>
        <w:spacing w:line="276" w:lineRule="auto"/>
        <w:ind w:right="92"/>
      </w:pPr>
      <w:r>
        <w:t>Культурное</w:t>
      </w:r>
      <w:r>
        <w:rPr>
          <w:spacing w:val="74"/>
          <w:w w:val="150"/>
        </w:rPr>
        <w:t xml:space="preserve">  </w:t>
      </w:r>
      <w:r>
        <w:t>пространство</w:t>
      </w:r>
      <w:r>
        <w:rPr>
          <w:spacing w:val="75"/>
          <w:w w:val="150"/>
        </w:rPr>
        <w:t xml:space="preserve">  </w:t>
      </w:r>
      <w:r>
        <w:t>и</w:t>
      </w:r>
      <w:r>
        <w:rPr>
          <w:spacing w:val="73"/>
          <w:w w:val="150"/>
        </w:rPr>
        <w:t xml:space="preserve">  </w:t>
      </w:r>
      <w:r>
        <w:t>повседневная</w:t>
      </w:r>
      <w:r>
        <w:rPr>
          <w:spacing w:val="75"/>
          <w:w w:val="150"/>
        </w:rPr>
        <w:t xml:space="preserve">  </w:t>
      </w:r>
      <w:r>
        <w:t>жизнь.</w:t>
      </w:r>
      <w:r>
        <w:rPr>
          <w:spacing w:val="74"/>
          <w:w w:val="150"/>
        </w:rPr>
        <w:t xml:space="preserve">  </w:t>
      </w:r>
      <w:r>
        <w:t>Повседневность</w:t>
      </w:r>
      <w:r>
        <w:rPr>
          <w:spacing w:val="73"/>
          <w:w w:val="150"/>
        </w:rPr>
        <w:t xml:space="preserve">  </w:t>
      </w:r>
      <w:r>
        <w:t>в</w:t>
      </w:r>
      <w:r>
        <w:rPr>
          <w:spacing w:val="73"/>
          <w:w w:val="150"/>
        </w:rPr>
        <w:t xml:space="preserve">  </w:t>
      </w:r>
      <w:r>
        <w:t>городе и</w:t>
      </w:r>
      <w:r>
        <w:rPr>
          <w:spacing w:val="58"/>
        </w:rPr>
        <w:t xml:space="preserve">  </w:t>
      </w:r>
      <w:r>
        <w:t>в</w:t>
      </w:r>
      <w:r>
        <w:rPr>
          <w:spacing w:val="56"/>
        </w:rPr>
        <w:t xml:space="preserve">  </w:t>
      </w:r>
      <w:r>
        <w:t>деревне.</w:t>
      </w:r>
      <w:r>
        <w:rPr>
          <w:spacing w:val="58"/>
        </w:rPr>
        <w:t xml:space="preserve">  </w:t>
      </w:r>
      <w:r>
        <w:t>Рост</w:t>
      </w:r>
      <w:r>
        <w:rPr>
          <w:spacing w:val="55"/>
        </w:rPr>
        <w:t xml:space="preserve">  </w:t>
      </w:r>
      <w:r>
        <w:t>социальной</w:t>
      </w:r>
      <w:r>
        <w:rPr>
          <w:spacing w:val="55"/>
        </w:rPr>
        <w:t xml:space="preserve">  </w:t>
      </w:r>
      <w:r>
        <w:t>мобильности.</w:t>
      </w:r>
      <w:r>
        <w:rPr>
          <w:spacing w:val="58"/>
        </w:rPr>
        <w:t xml:space="preserve">  </w:t>
      </w:r>
      <w:r>
        <w:t>Миграция</w:t>
      </w:r>
      <w:r>
        <w:rPr>
          <w:spacing w:val="55"/>
        </w:rPr>
        <w:t xml:space="preserve">  </w:t>
      </w:r>
      <w:r>
        <w:t>населения</w:t>
      </w:r>
      <w:r>
        <w:rPr>
          <w:spacing w:val="57"/>
        </w:rPr>
        <w:t xml:space="preserve">  </w:t>
      </w:r>
      <w:r>
        <w:t>в</w:t>
      </w:r>
      <w:r>
        <w:rPr>
          <w:spacing w:val="56"/>
        </w:rPr>
        <w:t xml:space="preserve">  </w:t>
      </w:r>
      <w:r>
        <w:t>крупные</w:t>
      </w:r>
      <w:r>
        <w:rPr>
          <w:spacing w:val="57"/>
        </w:rPr>
        <w:t xml:space="preserve">  </w:t>
      </w:r>
      <w:r>
        <w:t>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8075EE" w:rsidRDefault="000F3E53">
      <w:pPr>
        <w:pStyle w:val="a3"/>
        <w:spacing w:before="1" w:line="276" w:lineRule="auto"/>
        <w:ind w:right="89"/>
      </w:pPr>
      <w:r>
        <w:t>Идейная</w:t>
      </w:r>
      <w:r>
        <w:rPr>
          <w:spacing w:val="80"/>
          <w:w w:val="150"/>
        </w:rPr>
        <w:t xml:space="preserve">  </w:t>
      </w:r>
      <w:r>
        <w:t>и</w:t>
      </w:r>
      <w:r>
        <w:rPr>
          <w:spacing w:val="63"/>
        </w:rPr>
        <w:t xml:space="preserve">   </w:t>
      </w:r>
      <w:r>
        <w:t>духовная</w:t>
      </w:r>
      <w:r>
        <w:rPr>
          <w:spacing w:val="80"/>
          <w:w w:val="150"/>
        </w:rPr>
        <w:t xml:space="preserve">  </w:t>
      </w:r>
      <w:r>
        <w:t>жизнь</w:t>
      </w:r>
      <w:r>
        <w:rPr>
          <w:spacing w:val="80"/>
          <w:w w:val="150"/>
        </w:rPr>
        <w:t xml:space="preserve">  </w:t>
      </w:r>
      <w:r>
        <w:t>советского</w:t>
      </w:r>
      <w:r>
        <w:rPr>
          <w:spacing w:val="80"/>
          <w:w w:val="150"/>
        </w:rPr>
        <w:t xml:space="preserve">  </w:t>
      </w:r>
      <w:r>
        <w:t>общества.</w:t>
      </w:r>
      <w:r>
        <w:rPr>
          <w:spacing w:val="80"/>
          <w:w w:val="150"/>
        </w:rPr>
        <w:t xml:space="preserve">  </w:t>
      </w:r>
      <w:r>
        <w:t>Развитие</w:t>
      </w:r>
      <w:r>
        <w:rPr>
          <w:spacing w:val="80"/>
          <w:w w:val="150"/>
        </w:rPr>
        <w:t xml:space="preserve">  </w:t>
      </w:r>
      <w:r>
        <w:t>физкультуры</w:t>
      </w:r>
      <w:r>
        <w:rPr>
          <w:spacing w:val="80"/>
        </w:rPr>
        <w:t xml:space="preserve"> </w:t>
      </w:r>
      <w:r>
        <w:t>и</w:t>
      </w:r>
      <w:r>
        <w:rPr>
          <w:spacing w:val="63"/>
        </w:rPr>
        <w:t xml:space="preserve">  </w:t>
      </w:r>
      <w:r>
        <w:t>спорта</w:t>
      </w:r>
      <w:r>
        <w:rPr>
          <w:spacing w:val="61"/>
        </w:rPr>
        <w:t xml:space="preserve">  </w:t>
      </w:r>
      <w:r>
        <w:t>в</w:t>
      </w:r>
      <w:r>
        <w:rPr>
          <w:spacing w:val="63"/>
        </w:rPr>
        <w:t xml:space="preserve">  </w:t>
      </w:r>
      <w:r>
        <w:t>СССР.</w:t>
      </w:r>
      <w:r>
        <w:rPr>
          <w:spacing w:val="63"/>
        </w:rPr>
        <w:t xml:space="preserve">  </w:t>
      </w:r>
      <w:r>
        <w:t>XXII</w:t>
      </w:r>
      <w:r>
        <w:rPr>
          <w:spacing w:val="63"/>
        </w:rPr>
        <w:t xml:space="preserve">  </w:t>
      </w:r>
      <w:r>
        <w:t>летние</w:t>
      </w:r>
      <w:r>
        <w:rPr>
          <w:spacing w:val="62"/>
        </w:rPr>
        <w:t xml:space="preserve">  </w:t>
      </w:r>
      <w:r>
        <w:t>Олимпийские</w:t>
      </w:r>
      <w:r>
        <w:rPr>
          <w:spacing w:val="62"/>
        </w:rPr>
        <w:t xml:space="preserve">  </w:t>
      </w:r>
      <w:r>
        <w:t>игры</w:t>
      </w:r>
      <w:r>
        <w:rPr>
          <w:spacing w:val="63"/>
        </w:rPr>
        <w:t xml:space="preserve">  </w:t>
      </w:r>
      <w:r>
        <w:t>1980 г.</w:t>
      </w:r>
      <w:r>
        <w:rPr>
          <w:spacing w:val="63"/>
        </w:rPr>
        <w:t xml:space="preserve">  </w:t>
      </w:r>
      <w:r>
        <w:t>в</w:t>
      </w:r>
      <w:r>
        <w:rPr>
          <w:spacing w:val="61"/>
        </w:rPr>
        <w:t xml:space="preserve">  </w:t>
      </w:r>
      <w:r>
        <w:t>Москве.</w:t>
      </w:r>
      <w:r>
        <w:rPr>
          <w:spacing w:val="63"/>
        </w:rPr>
        <w:t xml:space="preserve">  </w:t>
      </w:r>
      <w:r>
        <w:t>Литература и искусство: поиски новых путей. Авторское кино. Авангардное искусство. Неформалы (КСП, движение</w:t>
      </w:r>
      <w:r>
        <w:rPr>
          <w:spacing w:val="-15"/>
        </w:rPr>
        <w:t xml:space="preserve"> </w:t>
      </w:r>
      <w:r>
        <w:t>КВН</w:t>
      </w:r>
      <w:r>
        <w:rPr>
          <w:spacing w:val="-14"/>
        </w:rPr>
        <w:t xml:space="preserve"> </w:t>
      </w:r>
      <w:r>
        <w:t>и</w:t>
      </w:r>
      <w:r>
        <w:rPr>
          <w:spacing w:val="-12"/>
        </w:rPr>
        <w:t xml:space="preserve"> </w:t>
      </w:r>
      <w:r>
        <w:t>другие).</w:t>
      </w:r>
      <w:r>
        <w:rPr>
          <w:spacing w:val="-12"/>
        </w:rPr>
        <w:t xml:space="preserve"> </w:t>
      </w:r>
      <w:r>
        <w:t>Диссидентский</w:t>
      </w:r>
      <w:r>
        <w:rPr>
          <w:spacing w:val="-12"/>
        </w:rPr>
        <w:t xml:space="preserve"> </w:t>
      </w:r>
      <w:r>
        <w:t>вызов.</w:t>
      </w:r>
      <w:r>
        <w:rPr>
          <w:spacing w:val="-12"/>
        </w:rPr>
        <w:t xml:space="preserve"> </w:t>
      </w:r>
      <w:r>
        <w:t>Первые</w:t>
      </w:r>
      <w:r>
        <w:rPr>
          <w:spacing w:val="-14"/>
        </w:rPr>
        <w:t xml:space="preserve"> </w:t>
      </w:r>
      <w:r>
        <w:t>правозащитные</w:t>
      </w:r>
      <w:r>
        <w:rPr>
          <w:spacing w:val="-15"/>
        </w:rPr>
        <w:t xml:space="preserve"> </w:t>
      </w:r>
      <w:r>
        <w:t>выступления.</w:t>
      </w:r>
      <w:r>
        <w:rPr>
          <w:spacing w:val="-12"/>
        </w:rPr>
        <w:t xml:space="preserve"> </w:t>
      </w:r>
      <w:r>
        <w:t>А.Д.</w:t>
      </w:r>
      <w:r>
        <w:rPr>
          <w:spacing w:val="8"/>
        </w:rPr>
        <w:t xml:space="preserve"> </w:t>
      </w:r>
      <w:r>
        <w:t>Сахаров и А.И.</w:t>
      </w:r>
      <w:r>
        <w:rPr>
          <w:spacing w:val="-2"/>
        </w:rPr>
        <w:t xml:space="preserve"> </w:t>
      </w:r>
      <w:r>
        <w:t>Солженицын. Религиозные искания. Национальные движения. Борьба с инакомыслием. Судебные процессы. Цензура и самиздат.</w:t>
      </w:r>
    </w:p>
    <w:p w:rsidR="008075EE" w:rsidRDefault="000F3E53">
      <w:pPr>
        <w:pStyle w:val="a3"/>
        <w:spacing w:line="276" w:lineRule="auto"/>
        <w:ind w:right="83"/>
      </w:pPr>
      <w:r>
        <w:t>Внешняя</w:t>
      </w:r>
      <w:r>
        <w:rPr>
          <w:spacing w:val="76"/>
        </w:rPr>
        <w:t xml:space="preserve">   </w:t>
      </w:r>
      <w:r>
        <w:t>политика.</w:t>
      </w:r>
      <w:r>
        <w:rPr>
          <w:spacing w:val="76"/>
        </w:rPr>
        <w:t xml:space="preserve">   </w:t>
      </w:r>
      <w:r>
        <w:t>Новые</w:t>
      </w:r>
      <w:r>
        <w:rPr>
          <w:spacing w:val="75"/>
        </w:rPr>
        <w:t xml:space="preserve">   </w:t>
      </w:r>
      <w:r>
        <w:t>вызовы</w:t>
      </w:r>
      <w:r>
        <w:rPr>
          <w:spacing w:val="76"/>
        </w:rPr>
        <w:t xml:space="preserve">   </w:t>
      </w:r>
      <w:r>
        <w:t>внешнего</w:t>
      </w:r>
      <w:r>
        <w:rPr>
          <w:spacing w:val="76"/>
        </w:rPr>
        <w:t xml:space="preserve">   </w:t>
      </w:r>
      <w:r>
        <w:t>мира.</w:t>
      </w:r>
      <w:r>
        <w:rPr>
          <w:spacing w:val="76"/>
        </w:rPr>
        <w:t xml:space="preserve">   </w:t>
      </w:r>
      <w:r>
        <w:t>Между</w:t>
      </w:r>
      <w:r>
        <w:rPr>
          <w:spacing w:val="74"/>
        </w:rPr>
        <w:t xml:space="preserve">   </w:t>
      </w:r>
      <w:r>
        <w:t>разрядкой и</w:t>
      </w:r>
      <w:r>
        <w:rPr>
          <w:spacing w:val="69"/>
        </w:rPr>
        <w:t xml:space="preserve">   </w:t>
      </w:r>
      <w:r>
        <w:t>конфронтацией.</w:t>
      </w:r>
      <w:r>
        <w:rPr>
          <w:spacing w:val="70"/>
        </w:rPr>
        <w:t xml:space="preserve">   </w:t>
      </w:r>
      <w:r>
        <w:t>Возрастание</w:t>
      </w:r>
      <w:r>
        <w:rPr>
          <w:spacing w:val="67"/>
        </w:rPr>
        <w:t xml:space="preserve">   </w:t>
      </w:r>
      <w:r>
        <w:t>международной</w:t>
      </w:r>
      <w:r>
        <w:rPr>
          <w:spacing w:val="68"/>
        </w:rPr>
        <w:t xml:space="preserve">   </w:t>
      </w:r>
      <w:r>
        <w:t>напряженности.</w:t>
      </w:r>
      <w:r>
        <w:rPr>
          <w:spacing w:val="70"/>
        </w:rPr>
        <w:t xml:space="preserve">   </w:t>
      </w:r>
      <w:r>
        <w:t>Холодная</w:t>
      </w:r>
      <w:r>
        <w:rPr>
          <w:spacing w:val="69"/>
        </w:rPr>
        <w:t xml:space="preserve">   </w:t>
      </w:r>
      <w:r>
        <w:t>война и</w:t>
      </w:r>
      <w:r>
        <w:rPr>
          <w:spacing w:val="-15"/>
        </w:rPr>
        <w:t xml:space="preserve"> </w:t>
      </w:r>
      <w:r>
        <w:t>мировые</w:t>
      </w:r>
      <w:r>
        <w:rPr>
          <w:spacing w:val="-15"/>
        </w:rPr>
        <w:t xml:space="preserve"> </w:t>
      </w:r>
      <w:r>
        <w:t>конфликты.</w:t>
      </w:r>
      <w:r>
        <w:rPr>
          <w:spacing w:val="-15"/>
        </w:rPr>
        <w:t xml:space="preserve"> </w:t>
      </w:r>
      <w:r>
        <w:t>Доктрина</w:t>
      </w:r>
      <w:r>
        <w:rPr>
          <w:spacing w:val="-15"/>
        </w:rPr>
        <w:t xml:space="preserve"> </w:t>
      </w:r>
      <w:r>
        <w:t>Брежнева.</w:t>
      </w:r>
      <w:r>
        <w:rPr>
          <w:spacing w:val="-15"/>
        </w:rPr>
        <w:t xml:space="preserve"> </w:t>
      </w:r>
      <w:r>
        <w:t>Пражская</w:t>
      </w:r>
      <w:r>
        <w:rPr>
          <w:spacing w:val="-13"/>
        </w:rPr>
        <w:t xml:space="preserve"> </w:t>
      </w:r>
      <w:r>
        <w:t>весна</w:t>
      </w:r>
      <w:r>
        <w:rPr>
          <w:spacing w:val="-15"/>
        </w:rPr>
        <w:t xml:space="preserve"> </w:t>
      </w:r>
      <w:r>
        <w:t>и</w:t>
      </w:r>
      <w:r>
        <w:rPr>
          <w:spacing w:val="-15"/>
        </w:rPr>
        <w:t xml:space="preserve"> </w:t>
      </w:r>
      <w:r>
        <w:t>снижение</w:t>
      </w:r>
      <w:r>
        <w:rPr>
          <w:spacing w:val="-15"/>
        </w:rPr>
        <w:t xml:space="preserve"> </w:t>
      </w:r>
      <w:r>
        <w:t>международного</w:t>
      </w:r>
      <w:r>
        <w:rPr>
          <w:spacing w:val="-12"/>
        </w:rPr>
        <w:t xml:space="preserve"> </w:t>
      </w:r>
      <w:r>
        <w:t>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w:t>
      </w:r>
      <w:r>
        <w:rPr>
          <w:spacing w:val="59"/>
        </w:rPr>
        <w:t xml:space="preserve">  </w:t>
      </w:r>
      <w:r>
        <w:t>в</w:t>
      </w:r>
      <w:r>
        <w:rPr>
          <w:spacing w:val="64"/>
        </w:rPr>
        <w:t xml:space="preserve">  </w:t>
      </w:r>
      <w:r>
        <w:t>Европе</w:t>
      </w:r>
      <w:r>
        <w:rPr>
          <w:spacing w:val="60"/>
        </w:rPr>
        <w:t xml:space="preserve">  </w:t>
      </w:r>
      <w:r>
        <w:t>(СБСЕ)</w:t>
      </w:r>
      <w:r>
        <w:rPr>
          <w:spacing w:val="61"/>
        </w:rPr>
        <w:t xml:space="preserve">  </w:t>
      </w:r>
      <w:r>
        <w:t>в</w:t>
      </w:r>
      <w:r>
        <w:rPr>
          <w:spacing w:val="61"/>
        </w:rPr>
        <w:t xml:space="preserve">  </w:t>
      </w:r>
      <w:r>
        <w:t>Хельсинки.</w:t>
      </w:r>
      <w:r>
        <w:rPr>
          <w:spacing w:val="61"/>
        </w:rPr>
        <w:t xml:space="preserve">  </w:t>
      </w:r>
      <w:r>
        <w:t>Ввод</w:t>
      </w:r>
      <w:r>
        <w:rPr>
          <w:spacing w:val="62"/>
        </w:rPr>
        <w:t xml:space="preserve">  </w:t>
      </w:r>
      <w:r>
        <w:t>войск</w:t>
      </w:r>
      <w:r>
        <w:rPr>
          <w:spacing w:val="62"/>
        </w:rPr>
        <w:t xml:space="preserve">  </w:t>
      </w:r>
      <w:r>
        <w:t>в</w:t>
      </w:r>
      <w:r>
        <w:rPr>
          <w:spacing w:val="61"/>
        </w:rPr>
        <w:t xml:space="preserve">  </w:t>
      </w:r>
      <w:r>
        <w:t>Афганистан.</w:t>
      </w:r>
      <w:r>
        <w:rPr>
          <w:spacing w:val="64"/>
        </w:rPr>
        <w:t xml:space="preserve">  </w:t>
      </w:r>
      <w:r>
        <w:t>Подъем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антикоммунистических</w:t>
      </w:r>
      <w:r>
        <w:rPr>
          <w:spacing w:val="-9"/>
        </w:rPr>
        <w:t xml:space="preserve"> </w:t>
      </w:r>
      <w:r>
        <w:t>настроений</w:t>
      </w:r>
      <w:r>
        <w:rPr>
          <w:spacing w:val="-6"/>
        </w:rPr>
        <w:t xml:space="preserve"> </w:t>
      </w:r>
      <w:r>
        <w:t>в</w:t>
      </w:r>
      <w:r>
        <w:rPr>
          <w:spacing w:val="-5"/>
        </w:rPr>
        <w:t xml:space="preserve"> </w:t>
      </w:r>
      <w:r>
        <w:t>Восточной</w:t>
      </w:r>
      <w:r>
        <w:rPr>
          <w:spacing w:val="-2"/>
        </w:rPr>
        <w:t xml:space="preserve"> </w:t>
      </w:r>
      <w:r>
        <w:t>Европе.</w:t>
      </w:r>
      <w:r>
        <w:rPr>
          <w:spacing w:val="-5"/>
        </w:rPr>
        <w:t xml:space="preserve"> </w:t>
      </w:r>
      <w:r>
        <w:t>Кризис</w:t>
      </w:r>
      <w:r>
        <w:rPr>
          <w:spacing w:val="-8"/>
        </w:rPr>
        <w:t xml:space="preserve"> </w:t>
      </w:r>
      <w:r>
        <w:t>просоветских</w:t>
      </w:r>
      <w:r>
        <w:rPr>
          <w:spacing w:val="-6"/>
        </w:rPr>
        <w:t xml:space="preserve"> </w:t>
      </w:r>
      <w:r>
        <w:rPr>
          <w:spacing w:val="-2"/>
        </w:rPr>
        <w:t>режимов.</w:t>
      </w:r>
    </w:p>
    <w:p w:rsidR="008075EE" w:rsidRDefault="000F3E53">
      <w:pPr>
        <w:pStyle w:val="a3"/>
        <w:spacing w:before="41"/>
        <w:ind w:left="1366" w:firstLine="0"/>
        <w:jc w:val="left"/>
      </w:pPr>
      <w:r>
        <w:t>Л.И.</w:t>
      </w:r>
      <w:r>
        <w:rPr>
          <w:spacing w:val="-3"/>
        </w:rPr>
        <w:t xml:space="preserve"> </w:t>
      </w:r>
      <w:r>
        <w:t>Брежнев</w:t>
      </w:r>
      <w:r>
        <w:rPr>
          <w:spacing w:val="2"/>
        </w:rPr>
        <w:t xml:space="preserve"> </w:t>
      </w:r>
      <w:r>
        <w:t>в</w:t>
      </w:r>
      <w:r>
        <w:rPr>
          <w:spacing w:val="-8"/>
        </w:rPr>
        <w:t xml:space="preserve"> </w:t>
      </w:r>
      <w:r>
        <w:t>оценках</w:t>
      </w:r>
      <w:r>
        <w:rPr>
          <w:spacing w:val="-4"/>
        </w:rPr>
        <w:t xml:space="preserve"> </w:t>
      </w:r>
      <w:r>
        <w:t>современников</w:t>
      </w:r>
      <w:r>
        <w:rPr>
          <w:spacing w:val="-2"/>
        </w:rPr>
        <w:t xml:space="preserve"> </w:t>
      </w:r>
      <w:r>
        <w:t>и</w:t>
      </w:r>
      <w:r>
        <w:rPr>
          <w:spacing w:val="-3"/>
        </w:rPr>
        <w:t xml:space="preserve"> </w:t>
      </w:r>
      <w:r>
        <w:rPr>
          <w:spacing w:val="-2"/>
        </w:rPr>
        <w:t>историков.</w:t>
      </w:r>
    </w:p>
    <w:p w:rsidR="008075EE" w:rsidRDefault="000F3E53">
      <w:pPr>
        <w:pStyle w:val="a3"/>
        <w:spacing w:before="41" w:line="276" w:lineRule="auto"/>
        <w:ind w:left="1366" w:right="832" w:firstLine="0"/>
        <w:jc w:val="left"/>
      </w:pPr>
      <w:r>
        <w:t>Наш край</w:t>
      </w:r>
      <w:r>
        <w:rPr>
          <w:spacing w:val="-1"/>
        </w:rPr>
        <w:t xml:space="preserve"> </w:t>
      </w:r>
      <w:r>
        <w:t>в</w:t>
      </w:r>
      <w:r>
        <w:rPr>
          <w:spacing w:val="-4"/>
        </w:rPr>
        <w:t xml:space="preserve"> </w:t>
      </w:r>
      <w:r>
        <w:t>1964–1985</w:t>
      </w:r>
      <w:r>
        <w:rPr>
          <w:spacing w:val="-5"/>
        </w:rPr>
        <w:t xml:space="preserve"> </w:t>
      </w:r>
      <w:r>
        <w:t>гг.</w:t>
      </w:r>
      <w:r>
        <w:rPr>
          <w:spacing w:val="-4"/>
        </w:rPr>
        <w:t xml:space="preserve"> </w:t>
      </w:r>
      <w:r>
        <w:t>(1ч</w:t>
      </w:r>
      <w:r>
        <w:rPr>
          <w:spacing w:val="-7"/>
        </w:rPr>
        <w:t xml:space="preserve"> </w:t>
      </w:r>
      <w:r>
        <w:t>в</w:t>
      </w:r>
      <w:r>
        <w:rPr>
          <w:spacing w:val="-1"/>
        </w:rPr>
        <w:t xml:space="preserve"> </w:t>
      </w:r>
      <w:r>
        <w:t>рамках</w:t>
      </w:r>
      <w:r>
        <w:rPr>
          <w:spacing w:val="-6"/>
        </w:rPr>
        <w:t xml:space="preserve"> </w:t>
      </w:r>
      <w:r>
        <w:t>общего</w:t>
      </w:r>
      <w:r>
        <w:rPr>
          <w:spacing w:val="-2"/>
        </w:rPr>
        <w:t xml:space="preserve"> </w:t>
      </w:r>
      <w:r>
        <w:t>количества</w:t>
      </w:r>
      <w:r>
        <w:rPr>
          <w:spacing w:val="-3"/>
        </w:rPr>
        <w:t xml:space="preserve"> </w:t>
      </w:r>
      <w:r>
        <w:t>часов</w:t>
      </w:r>
      <w:r>
        <w:rPr>
          <w:spacing w:val="-4"/>
        </w:rPr>
        <w:t xml:space="preserve"> </w:t>
      </w:r>
      <w:r>
        <w:t>данной</w:t>
      </w:r>
      <w:r>
        <w:rPr>
          <w:spacing w:val="-5"/>
        </w:rPr>
        <w:t xml:space="preserve"> </w:t>
      </w:r>
      <w:r>
        <w:t>темы). Политика перестройки. Распад СССР (1985–1991) (10 ч).</w:t>
      </w:r>
    </w:p>
    <w:p w:rsidR="008075EE" w:rsidRDefault="000F3E53">
      <w:pPr>
        <w:pStyle w:val="a3"/>
        <w:spacing w:line="275" w:lineRule="exact"/>
        <w:ind w:left="1366" w:firstLine="0"/>
        <w:jc w:val="left"/>
      </w:pPr>
      <w:r>
        <w:t>Нарастание</w:t>
      </w:r>
      <w:r>
        <w:rPr>
          <w:spacing w:val="4"/>
        </w:rPr>
        <w:t xml:space="preserve"> </w:t>
      </w:r>
      <w:r>
        <w:t>кризисных</w:t>
      </w:r>
      <w:r>
        <w:rPr>
          <w:spacing w:val="2"/>
        </w:rPr>
        <w:t xml:space="preserve"> </w:t>
      </w:r>
      <w:r>
        <w:t>явлений</w:t>
      </w:r>
      <w:r>
        <w:rPr>
          <w:spacing w:val="5"/>
        </w:rPr>
        <w:t xml:space="preserve"> </w:t>
      </w:r>
      <w:r>
        <w:t>в</w:t>
      </w:r>
      <w:r>
        <w:rPr>
          <w:spacing w:val="4"/>
        </w:rPr>
        <w:t xml:space="preserve"> </w:t>
      </w:r>
      <w:r>
        <w:t>социально-экономической</w:t>
      </w:r>
      <w:r>
        <w:rPr>
          <w:spacing w:val="7"/>
        </w:rPr>
        <w:t xml:space="preserve"> </w:t>
      </w:r>
      <w:r>
        <w:t>и</w:t>
      </w:r>
      <w:r>
        <w:rPr>
          <w:spacing w:val="3"/>
        </w:rPr>
        <w:t xml:space="preserve"> </w:t>
      </w:r>
      <w:r>
        <w:t>идейно-политической</w:t>
      </w:r>
      <w:r>
        <w:rPr>
          <w:spacing w:val="5"/>
        </w:rPr>
        <w:t xml:space="preserve"> </w:t>
      </w:r>
      <w:r>
        <w:rPr>
          <w:spacing w:val="-2"/>
        </w:rPr>
        <w:t>сферах.</w:t>
      </w:r>
    </w:p>
    <w:p w:rsidR="008075EE" w:rsidRDefault="000F3E53">
      <w:pPr>
        <w:pStyle w:val="a3"/>
        <w:spacing w:before="40"/>
        <w:ind w:firstLine="0"/>
        <w:jc w:val="left"/>
      </w:pPr>
      <w:r>
        <w:t>Резкое</w:t>
      </w:r>
      <w:r>
        <w:rPr>
          <w:spacing w:val="-9"/>
        </w:rPr>
        <w:t xml:space="preserve"> </w:t>
      </w:r>
      <w:r>
        <w:t>падение</w:t>
      </w:r>
      <w:r>
        <w:rPr>
          <w:spacing w:val="-1"/>
        </w:rPr>
        <w:t xml:space="preserve"> </w:t>
      </w:r>
      <w:r>
        <w:t>мировых</w:t>
      </w:r>
      <w:r>
        <w:rPr>
          <w:spacing w:val="-6"/>
        </w:rPr>
        <w:t xml:space="preserve"> </w:t>
      </w:r>
      <w:r>
        <w:t>цен</w:t>
      </w:r>
      <w:r>
        <w:rPr>
          <w:spacing w:val="-4"/>
        </w:rPr>
        <w:t xml:space="preserve"> </w:t>
      </w:r>
      <w:r>
        <w:t>на</w:t>
      </w:r>
      <w:r>
        <w:rPr>
          <w:spacing w:val="-2"/>
        </w:rPr>
        <w:t xml:space="preserve"> </w:t>
      </w:r>
      <w:r>
        <w:t>нефть и его</w:t>
      </w:r>
      <w:r>
        <w:rPr>
          <w:spacing w:val="-1"/>
        </w:rPr>
        <w:t xml:space="preserve"> </w:t>
      </w:r>
      <w:r>
        <w:t>негативные</w:t>
      </w:r>
      <w:r>
        <w:rPr>
          <w:spacing w:val="-6"/>
        </w:rPr>
        <w:t xml:space="preserve"> </w:t>
      </w:r>
      <w:r>
        <w:t>последствия для</w:t>
      </w:r>
      <w:r>
        <w:rPr>
          <w:spacing w:val="-1"/>
        </w:rPr>
        <w:t xml:space="preserve"> </w:t>
      </w:r>
      <w:r>
        <w:t>советской</w:t>
      </w:r>
      <w:r>
        <w:rPr>
          <w:spacing w:val="-4"/>
        </w:rPr>
        <w:t xml:space="preserve"> </w:t>
      </w:r>
      <w:r>
        <w:rPr>
          <w:spacing w:val="-2"/>
        </w:rPr>
        <w:t>экономики.</w:t>
      </w:r>
    </w:p>
    <w:p w:rsidR="008075EE" w:rsidRDefault="000F3E53">
      <w:pPr>
        <w:pStyle w:val="a3"/>
        <w:spacing w:before="41" w:line="276" w:lineRule="auto"/>
        <w:ind w:right="86"/>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8075EE" w:rsidRDefault="000F3E53">
      <w:pPr>
        <w:pStyle w:val="a3"/>
        <w:spacing w:before="3" w:line="276" w:lineRule="auto"/>
        <w:ind w:right="85"/>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w:t>
      </w:r>
      <w:r>
        <w:rPr>
          <w:spacing w:val="-15"/>
        </w:rPr>
        <w:t xml:space="preserve"> </w:t>
      </w:r>
      <w:r>
        <w:t>Отказ</w:t>
      </w:r>
      <w:r>
        <w:rPr>
          <w:spacing w:val="-15"/>
        </w:rPr>
        <w:t xml:space="preserve"> </w:t>
      </w:r>
      <w:r>
        <w:t>от</w:t>
      </w:r>
      <w:r>
        <w:rPr>
          <w:spacing w:val="-15"/>
        </w:rPr>
        <w:t xml:space="preserve"> </w:t>
      </w:r>
      <w:r>
        <w:t>догматизма</w:t>
      </w:r>
      <w:r>
        <w:rPr>
          <w:spacing w:val="-15"/>
        </w:rPr>
        <w:t xml:space="preserve"> </w:t>
      </w:r>
      <w:r>
        <w:t>в</w:t>
      </w:r>
      <w:r>
        <w:rPr>
          <w:spacing w:val="-15"/>
        </w:rPr>
        <w:t xml:space="preserve"> </w:t>
      </w:r>
      <w:r>
        <w:t>идеологии.</w:t>
      </w:r>
      <w:r>
        <w:rPr>
          <w:spacing w:val="-15"/>
        </w:rPr>
        <w:t xml:space="preserve"> </w:t>
      </w:r>
      <w:r>
        <w:t>Концепция</w:t>
      </w:r>
      <w:r>
        <w:rPr>
          <w:spacing w:val="-15"/>
        </w:rPr>
        <w:t xml:space="preserve"> </w:t>
      </w:r>
      <w:r>
        <w:t>«социализма</w:t>
      </w:r>
      <w:r>
        <w:rPr>
          <w:spacing w:val="-15"/>
        </w:rPr>
        <w:t xml:space="preserve"> </w:t>
      </w:r>
      <w:r>
        <w:t>с</w:t>
      </w:r>
      <w:r>
        <w:rPr>
          <w:spacing w:val="-15"/>
        </w:rPr>
        <w:t xml:space="preserve"> </w:t>
      </w:r>
      <w:r>
        <w:t>человеческим</w:t>
      </w:r>
      <w:r>
        <w:rPr>
          <w:spacing w:val="-15"/>
        </w:rPr>
        <w:t xml:space="preserve"> </w:t>
      </w:r>
      <w:r>
        <w:t>лицом».</w:t>
      </w:r>
      <w:r>
        <w:rPr>
          <w:spacing w:val="-15"/>
        </w:rPr>
        <w:t xml:space="preserve"> </w:t>
      </w:r>
      <w:r>
        <w:t>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075EE" w:rsidRDefault="000F3E53">
      <w:pPr>
        <w:pStyle w:val="a3"/>
        <w:spacing w:before="3" w:line="276" w:lineRule="auto"/>
        <w:ind w:right="88"/>
      </w:pPr>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w:t>
      </w:r>
      <w:r>
        <w:rPr>
          <w:spacing w:val="-10"/>
        </w:rPr>
        <w:t xml:space="preserve"> </w:t>
      </w:r>
      <w:r>
        <w:t>Изменения</w:t>
      </w:r>
      <w:r>
        <w:rPr>
          <w:spacing w:val="-8"/>
        </w:rPr>
        <w:t xml:space="preserve"> </w:t>
      </w:r>
      <w:r>
        <w:t>в</w:t>
      </w:r>
      <w:r>
        <w:rPr>
          <w:spacing w:val="-11"/>
        </w:rPr>
        <w:t xml:space="preserve"> </w:t>
      </w:r>
      <w:r>
        <w:t>советской</w:t>
      </w:r>
      <w:r>
        <w:rPr>
          <w:spacing w:val="-11"/>
        </w:rPr>
        <w:t xml:space="preserve"> </w:t>
      </w:r>
      <w:r>
        <w:t>внешней</w:t>
      </w:r>
      <w:r>
        <w:rPr>
          <w:spacing w:val="-11"/>
        </w:rPr>
        <w:t xml:space="preserve"> </w:t>
      </w:r>
      <w:r>
        <w:t>политике.</w:t>
      </w:r>
      <w:r>
        <w:rPr>
          <w:spacing w:val="-6"/>
        </w:rPr>
        <w:t xml:space="preserve"> </w:t>
      </w:r>
      <w:r>
        <w:t>Односторонние</w:t>
      </w:r>
      <w:r>
        <w:rPr>
          <w:spacing w:val="-9"/>
        </w:rPr>
        <w:t xml:space="preserve"> </w:t>
      </w:r>
      <w:r>
        <w:t>уступки</w:t>
      </w:r>
      <w:r>
        <w:rPr>
          <w:spacing w:val="-7"/>
        </w:rPr>
        <w:t xml:space="preserve"> </w:t>
      </w:r>
      <w:r>
        <w:t>Западу.</w:t>
      </w:r>
      <w:r>
        <w:rPr>
          <w:spacing w:val="-6"/>
        </w:rPr>
        <w:t xml:space="preserve"> </w:t>
      </w:r>
      <w:r>
        <w:t>Роспуск</w:t>
      </w:r>
      <w:r>
        <w:rPr>
          <w:spacing w:val="-5"/>
        </w:rPr>
        <w:t xml:space="preserve"> </w:t>
      </w:r>
      <w:r>
        <w:t>СЭВ и Организации Варшавского договора. Объединение Германии. Начало вывода советских войск из Центральной</w:t>
      </w:r>
      <w:r>
        <w:rPr>
          <w:spacing w:val="-11"/>
        </w:rPr>
        <w:t xml:space="preserve"> </w:t>
      </w:r>
      <w:r>
        <w:t>и</w:t>
      </w:r>
      <w:r>
        <w:rPr>
          <w:spacing w:val="-11"/>
        </w:rPr>
        <w:t xml:space="preserve"> </w:t>
      </w:r>
      <w:r>
        <w:t>Восточной</w:t>
      </w:r>
      <w:r>
        <w:rPr>
          <w:spacing w:val="-11"/>
        </w:rPr>
        <w:t xml:space="preserve"> </w:t>
      </w:r>
      <w:r>
        <w:t>Европы.</w:t>
      </w:r>
      <w:r>
        <w:rPr>
          <w:spacing w:val="-9"/>
        </w:rPr>
        <w:t xml:space="preserve"> </w:t>
      </w:r>
      <w:r>
        <w:t>Завершение</w:t>
      </w:r>
      <w:r>
        <w:rPr>
          <w:spacing w:val="-13"/>
        </w:rPr>
        <w:t xml:space="preserve"> </w:t>
      </w:r>
      <w:r>
        <w:t>холодной</w:t>
      </w:r>
      <w:r>
        <w:rPr>
          <w:spacing w:val="-11"/>
        </w:rPr>
        <w:t xml:space="preserve"> </w:t>
      </w:r>
      <w:r>
        <w:t>войны.</w:t>
      </w:r>
      <w:r>
        <w:rPr>
          <w:spacing w:val="-9"/>
        </w:rPr>
        <w:t xml:space="preserve"> </w:t>
      </w:r>
      <w:r>
        <w:t>Отношение</w:t>
      </w:r>
      <w:r>
        <w:rPr>
          <w:spacing w:val="-13"/>
        </w:rPr>
        <w:t xml:space="preserve"> </w:t>
      </w:r>
      <w:r>
        <w:t>к</w:t>
      </w:r>
      <w:r>
        <w:rPr>
          <w:spacing w:val="-8"/>
        </w:rPr>
        <w:t xml:space="preserve"> </w:t>
      </w:r>
      <w:r>
        <w:t>М.С. Горбачеву</w:t>
      </w:r>
      <w:r>
        <w:rPr>
          <w:spacing w:val="-12"/>
        </w:rPr>
        <w:t xml:space="preserve"> </w:t>
      </w:r>
      <w:r>
        <w:t>и</w:t>
      </w:r>
      <w:r>
        <w:rPr>
          <w:spacing w:val="-11"/>
        </w:rPr>
        <w:t xml:space="preserve"> </w:t>
      </w:r>
      <w:r>
        <w:t>его внешнеполитическим инициативам внутри СССР и в мире.</w:t>
      </w:r>
    </w:p>
    <w:p w:rsidR="008075EE" w:rsidRDefault="000F3E53">
      <w:pPr>
        <w:pStyle w:val="a3"/>
        <w:spacing w:line="276" w:lineRule="auto"/>
        <w:ind w:right="84"/>
      </w:pPr>
      <w:r>
        <w:t>Демократизация</w:t>
      </w:r>
      <w:r>
        <w:rPr>
          <w:spacing w:val="80"/>
          <w:w w:val="150"/>
        </w:rPr>
        <w:t xml:space="preserve">  </w:t>
      </w:r>
      <w:r>
        <w:t>советской</w:t>
      </w:r>
      <w:r>
        <w:rPr>
          <w:spacing w:val="80"/>
          <w:w w:val="150"/>
        </w:rPr>
        <w:t xml:space="preserve">  </w:t>
      </w:r>
      <w:r>
        <w:t>политической</w:t>
      </w:r>
      <w:r>
        <w:rPr>
          <w:spacing w:val="80"/>
          <w:w w:val="150"/>
        </w:rPr>
        <w:t xml:space="preserve">  </w:t>
      </w:r>
      <w:r>
        <w:t>системы.</w:t>
      </w:r>
      <w:r>
        <w:rPr>
          <w:spacing w:val="80"/>
          <w:w w:val="150"/>
        </w:rPr>
        <w:t xml:space="preserve">  </w:t>
      </w:r>
      <w:r>
        <w:t>XIX</w:t>
      </w:r>
      <w:r>
        <w:rPr>
          <w:spacing w:val="80"/>
          <w:w w:val="150"/>
        </w:rPr>
        <w:t xml:space="preserve">  </w:t>
      </w:r>
      <w:r>
        <w:t>конференция</w:t>
      </w:r>
      <w:r>
        <w:rPr>
          <w:spacing w:val="80"/>
          <w:w w:val="150"/>
        </w:rPr>
        <w:t xml:space="preserve">  </w:t>
      </w:r>
      <w:r>
        <w:t>КПСС и</w:t>
      </w:r>
      <w:r>
        <w:rPr>
          <w:spacing w:val="-2"/>
        </w:rPr>
        <w:t xml:space="preserve"> </w:t>
      </w:r>
      <w:r>
        <w:t>ее</w:t>
      </w:r>
      <w:r>
        <w:rPr>
          <w:spacing w:val="-4"/>
        </w:rPr>
        <w:t xml:space="preserve"> </w:t>
      </w:r>
      <w:r>
        <w:t>решения.</w:t>
      </w:r>
      <w:r>
        <w:rPr>
          <w:spacing w:val="-1"/>
        </w:rPr>
        <w:t xml:space="preserve"> </w:t>
      </w:r>
      <w:r>
        <w:t>Альтернативные</w:t>
      </w:r>
      <w:r>
        <w:rPr>
          <w:spacing w:val="-4"/>
        </w:rPr>
        <w:t xml:space="preserve"> </w:t>
      </w:r>
      <w:r>
        <w:t>выборы</w:t>
      </w:r>
      <w:r>
        <w:rPr>
          <w:spacing w:val="-2"/>
        </w:rPr>
        <w:t xml:space="preserve"> </w:t>
      </w:r>
      <w:r>
        <w:t>народных</w:t>
      </w:r>
      <w:r>
        <w:rPr>
          <w:spacing w:val="-7"/>
        </w:rPr>
        <w:t xml:space="preserve"> </w:t>
      </w:r>
      <w:r>
        <w:t>депутатов.</w:t>
      </w:r>
      <w:r>
        <w:rPr>
          <w:spacing w:val="-5"/>
        </w:rPr>
        <w:t xml:space="preserve"> </w:t>
      </w:r>
      <w:r>
        <w:t>Съезды</w:t>
      </w:r>
      <w:r>
        <w:rPr>
          <w:spacing w:val="-2"/>
        </w:rPr>
        <w:t xml:space="preserve"> </w:t>
      </w:r>
      <w:r>
        <w:t>народных</w:t>
      </w:r>
      <w:r>
        <w:rPr>
          <w:spacing w:val="-7"/>
        </w:rPr>
        <w:t xml:space="preserve"> </w:t>
      </w:r>
      <w:r>
        <w:t>депутатов –</w:t>
      </w:r>
      <w:r>
        <w:rPr>
          <w:spacing w:val="-7"/>
        </w:rPr>
        <w:t xml:space="preserve"> </w:t>
      </w:r>
      <w:r>
        <w:t>высший орган</w:t>
      </w:r>
      <w:r>
        <w:rPr>
          <w:spacing w:val="-15"/>
        </w:rPr>
        <w:t xml:space="preserve"> </w:t>
      </w:r>
      <w:r>
        <w:t>государственной</w:t>
      </w:r>
      <w:r>
        <w:rPr>
          <w:spacing w:val="-15"/>
        </w:rPr>
        <w:t xml:space="preserve"> </w:t>
      </w:r>
      <w:r>
        <w:t>власти.</w:t>
      </w:r>
      <w:r>
        <w:rPr>
          <w:spacing w:val="-15"/>
        </w:rPr>
        <w:t xml:space="preserve"> </w:t>
      </w:r>
      <w:r>
        <w:t>Первый</w:t>
      </w:r>
      <w:r>
        <w:rPr>
          <w:spacing w:val="-15"/>
        </w:rPr>
        <w:t xml:space="preserve"> </w:t>
      </w:r>
      <w:r>
        <w:t>съезд</w:t>
      </w:r>
      <w:r>
        <w:rPr>
          <w:spacing w:val="-15"/>
        </w:rPr>
        <w:t xml:space="preserve"> </w:t>
      </w:r>
      <w:r>
        <w:t>народных</w:t>
      </w:r>
      <w:r>
        <w:rPr>
          <w:spacing w:val="-15"/>
        </w:rPr>
        <w:t xml:space="preserve"> </w:t>
      </w:r>
      <w:r>
        <w:t>депутатов</w:t>
      </w:r>
      <w:r>
        <w:rPr>
          <w:spacing w:val="-15"/>
        </w:rPr>
        <w:t xml:space="preserve"> </w:t>
      </w:r>
      <w:r>
        <w:t>СССР</w:t>
      </w:r>
      <w:r>
        <w:rPr>
          <w:spacing w:val="-15"/>
        </w:rPr>
        <w:t xml:space="preserve"> </w:t>
      </w:r>
      <w:r>
        <w:t>и</w:t>
      </w:r>
      <w:r>
        <w:rPr>
          <w:spacing w:val="-15"/>
        </w:rPr>
        <w:t xml:space="preserve"> </w:t>
      </w:r>
      <w:r>
        <w:t>его</w:t>
      </w:r>
      <w:r>
        <w:rPr>
          <w:spacing w:val="-15"/>
        </w:rPr>
        <w:t xml:space="preserve"> </w:t>
      </w:r>
      <w:r>
        <w:t>значение.</w:t>
      </w:r>
      <w:r>
        <w:rPr>
          <w:spacing w:val="-15"/>
        </w:rPr>
        <w:t xml:space="preserve"> </w:t>
      </w:r>
      <w:r>
        <w:t xml:space="preserve">Образование оппозиционной Межрегиональной депутатской группы. Демократы первой волны, их лидеры и </w:t>
      </w:r>
      <w:r>
        <w:rPr>
          <w:spacing w:val="-2"/>
        </w:rPr>
        <w:t>программы.</w:t>
      </w:r>
    </w:p>
    <w:p w:rsidR="008075EE" w:rsidRDefault="000F3E53">
      <w:pPr>
        <w:pStyle w:val="a3"/>
        <w:tabs>
          <w:tab w:val="left" w:pos="2906"/>
          <w:tab w:val="left" w:pos="5123"/>
          <w:tab w:val="left" w:pos="6941"/>
          <w:tab w:val="left" w:pos="8822"/>
        </w:tabs>
        <w:spacing w:line="276" w:lineRule="auto"/>
        <w:ind w:right="84"/>
      </w:pPr>
      <w:r>
        <w:rPr>
          <w:spacing w:val="-2"/>
        </w:rPr>
        <w:t>Подъем</w:t>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8075EE" w:rsidRDefault="000F3E53">
      <w:pPr>
        <w:pStyle w:val="a3"/>
        <w:spacing w:line="276" w:lineRule="auto"/>
        <w:ind w:right="89"/>
      </w:pPr>
      <w:r>
        <w:t>Последний этап перестройки: 1990–1991</w:t>
      </w:r>
      <w:r>
        <w:rPr>
          <w:spacing w:val="-5"/>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80"/>
          <w:w w:val="150"/>
        </w:rPr>
        <w:t xml:space="preserve"> </w:t>
      </w:r>
      <w:r>
        <w:t>союзной</w:t>
      </w:r>
      <w:r>
        <w:rPr>
          <w:spacing w:val="80"/>
          <w:w w:val="150"/>
        </w:rPr>
        <w:t xml:space="preserve"> </w:t>
      </w:r>
      <w:r>
        <w:t>и</w:t>
      </w:r>
      <w:r>
        <w:rPr>
          <w:spacing w:val="80"/>
          <w:w w:val="150"/>
        </w:rPr>
        <w:t xml:space="preserve"> </w:t>
      </w:r>
      <w:r>
        <w:t>российской</w:t>
      </w:r>
      <w:r>
        <w:rPr>
          <w:spacing w:val="80"/>
          <w:w w:val="150"/>
        </w:rPr>
        <w:t xml:space="preserve"> </w:t>
      </w:r>
      <w:r>
        <w:t>власти.</w:t>
      </w:r>
      <w:r>
        <w:rPr>
          <w:spacing w:val="80"/>
          <w:w w:val="150"/>
        </w:rPr>
        <w:t xml:space="preserve"> </w:t>
      </w:r>
      <w:r>
        <w:t>Введение</w:t>
      </w:r>
      <w:r>
        <w:rPr>
          <w:spacing w:val="80"/>
          <w:w w:val="150"/>
        </w:rPr>
        <w:t xml:space="preserve"> </w:t>
      </w:r>
      <w:r>
        <w:t>поста</w:t>
      </w:r>
      <w:r>
        <w:rPr>
          <w:spacing w:val="80"/>
          <w:w w:val="150"/>
        </w:rPr>
        <w:t xml:space="preserve"> </w:t>
      </w:r>
      <w:r>
        <w:t>Президента</w:t>
      </w:r>
      <w:r>
        <w:rPr>
          <w:spacing w:val="80"/>
          <w:w w:val="150"/>
        </w:rPr>
        <w:t xml:space="preserve"> </w:t>
      </w:r>
      <w:r>
        <w:t>и</w:t>
      </w:r>
      <w:r>
        <w:rPr>
          <w:spacing w:val="80"/>
          <w:w w:val="150"/>
        </w:rPr>
        <w:t xml:space="preserve"> </w:t>
      </w:r>
      <w:r>
        <w:t>избрание М.С. Горбачева Президентом СССР. Избрание Б.Н.</w:t>
      </w:r>
      <w:r>
        <w:rPr>
          <w:spacing w:val="-4"/>
        </w:rPr>
        <w:t xml:space="preserve"> </w:t>
      </w:r>
      <w:r>
        <w:t>Ельцина Президентом РСФСР. Учреждение в РСФСР Конституционного суда и складывание системы разделения властей. Дестабилизирующая роль</w:t>
      </w:r>
      <w:r>
        <w:rPr>
          <w:spacing w:val="-13"/>
        </w:rPr>
        <w:t xml:space="preserve"> </w:t>
      </w:r>
      <w:r>
        <w:t>«войны</w:t>
      </w:r>
      <w:r>
        <w:rPr>
          <w:spacing w:val="-12"/>
        </w:rPr>
        <w:t xml:space="preserve"> </w:t>
      </w:r>
      <w:r>
        <w:t>законов»</w:t>
      </w:r>
      <w:r>
        <w:rPr>
          <w:spacing w:val="-13"/>
        </w:rPr>
        <w:t xml:space="preserve"> </w:t>
      </w:r>
      <w:r>
        <w:t>(союзного</w:t>
      </w:r>
      <w:r>
        <w:rPr>
          <w:spacing w:val="-5"/>
        </w:rPr>
        <w:t xml:space="preserve"> </w:t>
      </w:r>
      <w:r>
        <w:t>и</w:t>
      </w:r>
      <w:r>
        <w:rPr>
          <w:spacing w:val="-13"/>
        </w:rPr>
        <w:t xml:space="preserve"> </w:t>
      </w:r>
      <w:r>
        <w:t>республиканского</w:t>
      </w:r>
      <w:r>
        <w:rPr>
          <w:spacing w:val="-9"/>
        </w:rPr>
        <w:t xml:space="preserve"> </w:t>
      </w:r>
      <w:r>
        <w:t>законодательства).</w:t>
      </w:r>
      <w:r>
        <w:rPr>
          <w:spacing w:val="-11"/>
        </w:rPr>
        <w:t xml:space="preserve"> </w:t>
      </w:r>
      <w:r>
        <w:t>Углубление</w:t>
      </w:r>
      <w:r>
        <w:rPr>
          <w:spacing w:val="-10"/>
        </w:rPr>
        <w:t xml:space="preserve"> </w:t>
      </w:r>
      <w:r>
        <w:t xml:space="preserve">политического </w:t>
      </w:r>
      <w:r>
        <w:rPr>
          <w:spacing w:val="-2"/>
        </w:rPr>
        <w:t>кризиса.</w:t>
      </w:r>
    </w:p>
    <w:p w:rsidR="008075EE" w:rsidRDefault="000F3E53">
      <w:pPr>
        <w:pStyle w:val="a3"/>
        <w:spacing w:line="276" w:lineRule="auto"/>
        <w:ind w:right="86"/>
      </w:pPr>
      <w:r>
        <w:t>Усиление</w:t>
      </w:r>
      <w:r>
        <w:rPr>
          <w:spacing w:val="-9"/>
        </w:rPr>
        <w:t xml:space="preserve"> </w:t>
      </w:r>
      <w:r>
        <w:t>центробежных</w:t>
      </w:r>
      <w:r>
        <w:rPr>
          <w:spacing w:val="-12"/>
        </w:rPr>
        <w:t xml:space="preserve"> </w:t>
      </w:r>
      <w:r>
        <w:t>тенденций</w:t>
      </w:r>
      <w:r>
        <w:rPr>
          <w:spacing w:val="-11"/>
        </w:rPr>
        <w:t xml:space="preserve"> </w:t>
      </w:r>
      <w:r>
        <w:t>и</w:t>
      </w:r>
      <w:r>
        <w:rPr>
          <w:spacing w:val="-7"/>
        </w:rPr>
        <w:t xml:space="preserve"> </w:t>
      </w:r>
      <w:r>
        <w:t>угрозы</w:t>
      </w:r>
      <w:r>
        <w:rPr>
          <w:spacing w:val="-6"/>
        </w:rPr>
        <w:t xml:space="preserve"> </w:t>
      </w:r>
      <w:r>
        <w:t>распада</w:t>
      </w:r>
      <w:r>
        <w:rPr>
          <w:spacing w:val="-9"/>
        </w:rPr>
        <w:t xml:space="preserve"> </w:t>
      </w:r>
      <w:r>
        <w:t>СССР.</w:t>
      </w:r>
      <w:r>
        <w:rPr>
          <w:spacing w:val="-6"/>
        </w:rPr>
        <w:t xml:space="preserve"> </w:t>
      </w:r>
      <w:r>
        <w:t>Провозглашение</w:t>
      </w:r>
      <w:r>
        <w:rPr>
          <w:spacing w:val="-13"/>
        </w:rPr>
        <w:t xml:space="preserve"> </w:t>
      </w:r>
      <w:r>
        <w:t>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pPr>
      <w:r>
        <w:lastRenderedPageBreak/>
        <w:t>Превращение</w:t>
      </w:r>
      <w:r>
        <w:rPr>
          <w:spacing w:val="-4"/>
        </w:rPr>
        <w:t xml:space="preserve"> </w:t>
      </w:r>
      <w:r>
        <w:t>экономического</w:t>
      </w:r>
      <w:r>
        <w:rPr>
          <w:spacing w:val="-3"/>
        </w:rPr>
        <w:t xml:space="preserve"> </w:t>
      </w:r>
      <w:r>
        <w:t>кризиса</w:t>
      </w:r>
      <w:r>
        <w:rPr>
          <w:spacing w:val="-9"/>
        </w:rPr>
        <w:t xml:space="preserve"> </w:t>
      </w:r>
      <w:r>
        <w:t>в</w:t>
      </w:r>
      <w:r>
        <w:rPr>
          <w:spacing w:val="-6"/>
        </w:rPr>
        <w:t xml:space="preserve"> </w:t>
      </w:r>
      <w:r>
        <w:t>стране</w:t>
      </w:r>
      <w:r>
        <w:rPr>
          <w:spacing w:val="-9"/>
        </w:rPr>
        <w:t xml:space="preserve"> </w:t>
      </w:r>
      <w:r>
        <w:t>в</w:t>
      </w:r>
      <w:r>
        <w:rPr>
          <w:spacing w:val="-6"/>
        </w:rPr>
        <w:t xml:space="preserve"> </w:t>
      </w:r>
      <w:r>
        <w:t>ведущий</w:t>
      </w:r>
      <w:r>
        <w:rPr>
          <w:spacing w:val="-3"/>
        </w:rPr>
        <w:t xml:space="preserve"> </w:t>
      </w:r>
      <w:r>
        <w:t>политический</w:t>
      </w:r>
      <w:r>
        <w:rPr>
          <w:spacing w:val="-7"/>
        </w:rPr>
        <w:t xml:space="preserve"> </w:t>
      </w:r>
      <w:r>
        <w:t>фактор.</w:t>
      </w:r>
      <w:r>
        <w:rPr>
          <w:spacing w:val="-6"/>
        </w:rPr>
        <w:t xml:space="preserve"> </w:t>
      </w:r>
      <w:r>
        <w:t>Нарастание разбалансированности в экономике. Государственный и коммерческий секторы. Конверсия оборонных предприятий.</w:t>
      </w:r>
    </w:p>
    <w:p w:rsidR="008075EE" w:rsidRDefault="000F3E53">
      <w:pPr>
        <w:pStyle w:val="a3"/>
        <w:spacing w:line="276" w:lineRule="auto"/>
        <w:ind w:right="86"/>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8075EE" w:rsidRDefault="000F3E53">
      <w:pPr>
        <w:pStyle w:val="a3"/>
        <w:spacing w:line="276" w:lineRule="auto"/>
        <w:ind w:right="86"/>
      </w:pPr>
      <w:r>
        <w:t>Принятие принципиального решения об отказе от планово-директивной экономики и о переходе</w:t>
      </w:r>
      <w:r>
        <w:rPr>
          <w:spacing w:val="-7"/>
        </w:rPr>
        <w:t xml:space="preserve"> </w:t>
      </w:r>
      <w:r>
        <w:t>к</w:t>
      </w:r>
      <w:r>
        <w:rPr>
          <w:spacing w:val="-7"/>
        </w:rPr>
        <w:t xml:space="preserve"> </w:t>
      </w:r>
      <w:r>
        <w:t>рынку.</w:t>
      </w:r>
      <w:r>
        <w:rPr>
          <w:spacing w:val="-5"/>
        </w:rPr>
        <w:t xml:space="preserve"> </w:t>
      </w:r>
      <w:r>
        <w:t>Разработка</w:t>
      </w:r>
      <w:r>
        <w:rPr>
          <w:spacing w:val="-7"/>
        </w:rPr>
        <w:t xml:space="preserve"> </w:t>
      </w:r>
      <w:r>
        <w:t>союзным</w:t>
      </w:r>
      <w:r>
        <w:rPr>
          <w:spacing w:val="-5"/>
        </w:rPr>
        <w:t xml:space="preserve"> </w:t>
      </w:r>
      <w:r>
        <w:t>и</w:t>
      </w:r>
      <w:r>
        <w:rPr>
          <w:spacing w:val="-5"/>
        </w:rPr>
        <w:t xml:space="preserve"> </w:t>
      </w:r>
      <w:r>
        <w:t>российским</w:t>
      </w:r>
      <w:r>
        <w:rPr>
          <w:spacing w:val="-5"/>
        </w:rPr>
        <w:t xml:space="preserve"> </w:t>
      </w:r>
      <w:r>
        <w:t>руководством</w:t>
      </w:r>
      <w:r>
        <w:rPr>
          <w:spacing w:val="-5"/>
        </w:rPr>
        <w:t xml:space="preserve"> </w:t>
      </w:r>
      <w:r>
        <w:t>программ</w:t>
      </w:r>
      <w:r>
        <w:rPr>
          <w:spacing w:val="-5"/>
        </w:rPr>
        <w:t xml:space="preserve"> </w:t>
      </w:r>
      <w:r>
        <w:t>перехода</w:t>
      </w:r>
      <w:r>
        <w:rPr>
          <w:spacing w:val="-7"/>
        </w:rPr>
        <w:t xml:space="preserve"> </w:t>
      </w:r>
      <w:r>
        <w:t>к</w:t>
      </w:r>
      <w:r>
        <w:rPr>
          <w:spacing w:val="-7"/>
        </w:rPr>
        <w:t xml:space="preserve"> </w:t>
      </w:r>
      <w:r>
        <w:t>рыночной экономике. Радикализация общественных настроений. Забастовочное движение. Новый этап в государственно-конфессиональных отношениях.</w:t>
      </w:r>
    </w:p>
    <w:p w:rsidR="008075EE" w:rsidRDefault="000F3E53">
      <w:pPr>
        <w:pStyle w:val="a3"/>
        <w:spacing w:line="276" w:lineRule="auto"/>
        <w:ind w:right="83"/>
      </w:pPr>
      <w:r>
        <w:t>Попытка</w:t>
      </w:r>
      <w:r>
        <w:rPr>
          <w:spacing w:val="72"/>
        </w:rPr>
        <w:t xml:space="preserve">   </w:t>
      </w:r>
      <w:r>
        <w:t>государственного</w:t>
      </w:r>
      <w:r>
        <w:rPr>
          <w:spacing w:val="73"/>
        </w:rPr>
        <w:t xml:space="preserve">   </w:t>
      </w:r>
      <w:r>
        <w:t>переворота</w:t>
      </w:r>
      <w:r>
        <w:rPr>
          <w:spacing w:val="72"/>
        </w:rPr>
        <w:t xml:space="preserve">   </w:t>
      </w:r>
      <w:r>
        <w:t>в</w:t>
      </w:r>
      <w:r>
        <w:rPr>
          <w:spacing w:val="72"/>
        </w:rPr>
        <w:t xml:space="preserve">   </w:t>
      </w:r>
      <w:r>
        <w:t>августе</w:t>
      </w:r>
      <w:r>
        <w:rPr>
          <w:spacing w:val="73"/>
        </w:rPr>
        <w:t xml:space="preserve">   </w:t>
      </w:r>
      <w:r>
        <w:t>1991</w:t>
      </w:r>
      <w:r>
        <w:rPr>
          <w:spacing w:val="8"/>
        </w:rPr>
        <w:t xml:space="preserve"> </w:t>
      </w:r>
      <w:r>
        <w:t>г.</w:t>
      </w:r>
      <w:r>
        <w:rPr>
          <w:spacing w:val="73"/>
        </w:rPr>
        <w:t xml:space="preserve">   </w:t>
      </w:r>
      <w:r>
        <w:t>Планы</w:t>
      </w:r>
      <w:r>
        <w:rPr>
          <w:spacing w:val="72"/>
        </w:rPr>
        <w:t xml:space="preserve">   </w:t>
      </w:r>
      <w:r>
        <w:t>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w:t>
      </w:r>
      <w:r>
        <w:rPr>
          <w:spacing w:val="-1"/>
        </w:rPr>
        <w:t xml:space="preserve"> </w:t>
      </w:r>
      <w:r>
        <w:t>Украины.</w:t>
      </w:r>
      <w:r>
        <w:rPr>
          <w:spacing w:val="-1"/>
        </w:rPr>
        <w:t xml:space="preserve"> </w:t>
      </w:r>
      <w:r>
        <w:t>Оформление фактического распада СССР. Беловежские и Алма-Атинские соглашения, создание Содружества Независимых</w:t>
      </w:r>
      <w:r>
        <w:rPr>
          <w:spacing w:val="-1"/>
        </w:rPr>
        <w:t xml:space="preserve"> </w:t>
      </w:r>
      <w:r>
        <w:t>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8075EE" w:rsidRDefault="000F3E53">
      <w:pPr>
        <w:pStyle w:val="a3"/>
        <w:spacing w:before="1" w:line="276" w:lineRule="auto"/>
        <w:ind w:left="1366" w:right="832" w:firstLine="0"/>
        <w:jc w:val="left"/>
      </w:pPr>
      <w:r>
        <w:t>Наш край в</w:t>
      </w:r>
      <w:r>
        <w:rPr>
          <w:spacing w:val="-4"/>
        </w:rPr>
        <w:t xml:space="preserve"> </w:t>
      </w:r>
      <w:r>
        <w:t>1985–1991</w:t>
      </w:r>
      <w:r>
        <w:rPr>
          <w:spacing w:val="-5"/>
        </w:rPr>
        <w:t xml:space="preserve"> </w:t>
      </w:r>
      <w:r>
        <w:t>гг.</w:t>
      </w:r>
      <w:r>
        <w:rPr>
          <w:spacing w:val="-4"/>
        </w:rPr>
        <w:t xml:space="preserve"> </w:t>
      </w:r>
      <w:r>
        <w:t>(1</w:t>
      </w:r>
      <w:r>
        <w:rPr>
          <w:spacing w:val="-1"/>
        </w:rPr>
        <w:t xml:space="preserve"> </w:t>
      </w:r>
      <w:r>
        <w:t>ч</w:t>
      </w:r>
      <w:r>
        <w:rPr>
          <w:spacing w:val="-7"/>
        </w:rPr>
        <w:t xml:space="preserve"> </w:t>
      </w:r>
      <w:r>
        <w:t>в</w:t>
      </w:r>
      <w:r>
        <w:rPr>
          <w:spacing w:val="-4"/>
        </w:rPr>
        <w:t xml:space="preserve"> </w:t>
      </w:r>
      <w:r>
        <w:t>рамках</w:t>
      </w:r>
      <w:r>
        <w:rPr>
          <w:spacing w:val="-6"/>
        </w:rPr>
        <w:t xml:space="preserve"> </w:t>
      </w:r>
      <w:r>
        <w:t>общего</w:t>
      </w:r>
      <w:r>
        <w:rPr>
          <w:spacing w:val="-6"/>
        </w:rPr>
        <w:t xml:space="preserve"> </w:t>
      </w:r>
      <w:r>
        <w:t>количества</w:t>
      </w:r>
      <w:r>
        <w:rPr>
          <w:spacing w:val="-2"/>
        </w:rPr>
        <w:t xml:space="preserve"> </w:t>
      </w:r>
      <w:r>
        <w:t>часов</w:t>
      </w:r>
      <w:r>
        <w:rPr>
          <w:spacing w:val="-4"/>
        </w:rPr>
        <w:t xml:space="preserve"> </w:t>
      </w:r>
      <w:r>
        <w:t>данной</w:t>
      </w:r>
      <w:r>
        <w:rPr>
          <w:spacing w:val="-5"/>
        </w:rPr>
        <w:t xml:space="preserve"> </w:t>
      </w:r>
      <w:r>
        <w:t>темы). Обобщение (1 ч).</w:t>
      </w:r>
    </w:p>
    <w:p w:rsidR="008075EE" w:rsidRDefault="000F3E53">
      <w:pPr>
        <w:pStyle w:val="a3"/>
        <w:spacing w:line="276" w:lineRule="auto"/>
        <w:ind w:left="1366" w:right="4322" w:firstLine="0"/>
        <w:jc w:val="left"/>
      </w:pPr>
      <w:r>
        <w:t>Российская Федерация в 1992–2022 гг. (37 ч). Становление</w:t>
      </w:r>
      <w:r>
        <w:rPr>
          <w:spacing w:val="-6"/>
        </w:rPr>
        <w:t xml:space="preserve"> </w:t>
      </w:r>
      <w:r>
        <w:t>новой</w:t>
      </w:r>
      <w:r>
        <w:rPr>
          <w:spacing w:val="-9"/>
        </w:rPr>
        <w:t xml:space="preserve"> </w:t>
      </w:r>
      <w:r>
        <w:t>России</w:t>
      </w:r>
      <w:r>
        <w:rPr>
          <w:spacing w:val="-9"/>
        </w:rPr>
        <w:t xml:space="preserve"> </w:t>
      </w:r>
      <w:r>
        <w:t>(1992–1999)</w:t>
      </w:r>
      <w:r>
        <w:rPr>
          <w:spacing w:val="-8"/>
        </w:rPr>
        <w:t xml:space="preserve"> </w:t>
      </w:r>
      <w:r>
        <w:t>(12</w:t>
      </w:r>
      <w:r>
        <w:rPr>
          <w:spacing w:val="-5"/>
        </w:rPr>
        <w:t xml:space="preserve"> </w:t>
      </w:r>
      <w:r>
        <w:t>ч).</w:t>
      </w:r>
    </w:p>
    <w:p w:rsidR="008075EE" w:rsidRDefault="000F3E53">
      <w:pPr>
        <w:pStyle w:val="a3"/>
        <w:spacing w:line="276" w:lineRule="auto"/>
        <w:ind w:right="90"/>
      </w:pPr>
      <w:r>
        <w:t>Б.Н.</w:t>
      </w:r>
      <w:r>
        <w:rPr>
          <w:spacing w:val="-2"/>
        </w:rPr>
        <w:t xml:space="preserve"> </w:t>
      </w:r>
      <w:r>
        <w:t>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w:t>
      </w:r>
      <w:r>
        <w:rPr>
          <w:spacing w:val="80"/>
        </w:rPr>
        <w:t xml:space="preserve"> </w:t>
      </w:r>
      <w:r>
        <w:t>для</w:t>
      </w:r>
      <w:r>
        <w:rPr>
          <w:spacing w:val="80"/>
        </w:rPr>
        <w:t xml:space="preserve"> </w:t>
      </w:r>
      <w:r>
        <w:t>успешного</w:t>
      </w:r>
      <w:r>
        <w:rPr>
          <w:spacing w:val="80"/>
        </w:rPr>
        <w:t xml:space="preserve"> </w:t>
      </w:r>
      <w:r>
        <w:t>проведения</w:t>
      </w:r>
      <w:r>
        <w:rPr>
          <w:spacing w:val="80"/>
        </w:rPr>
        <w:t xml:space="preserve"> </w:t>
      </w:r>
      <w:r>
        <w:t>реформ.</w:t>
      </w:r>
      <w:r>
        <w:rPr>
          <w:spacing w:val="80"/>
        </w:rPr>
        <w:t xml:space="preserve"> </w:t>
      </w:r>
      <w:r>
        <w:t>Правительство</w:t>
      </w:r>
      <w:r>
        <w:rPr>
          <w:spacing w:val="80"/>
        </w:rPr>
        <w:t xml:space="preserve"> </w:t>
      </w:r>
      <w:r>
        <w:t>реформаторов</w:t>
      </w:r>
      <w:r>
        <w:rPr>
          <w:spacing w:val="80"/>
        </w:rPr>
        <w:t xml:space="preserve"> </w:t>
      </w:r>
      <w:r>
        <w:t>во</w:t>
      </w:r>
      <w:r>
        <w:rPr>
          <w:spacing w:val="80"/>
        </w:rPr>
        <w:t xml:space="preserve"> </w:t>
      </w:r>
      <w:r>
        <w:t>главе</w:t>
      </w:r>
      <w:r>
        <w:rPr>
          <w:spacing w:val="80"/>
        </w:rPr>
        <w:t xml:space="preserve"> </w:t>
      </w:r>
      <w:r>
        <w:t>с Е.Т.</w:t>
      </w:r>
      <w:r>
        <w:rPr>
          <w:spacing w:val="-6"/>
        </w:rPr>
        <w:t xml:space="preserve"> </w:t>
      </w:r>
      <w:r>
        <w:t>Гайдаром.</w:t>
      </w:r>
      <w:r>
        <w:rPr>
          <w:spacing w:val="-7"/>
        </w:rPr>
        <w:t xml:space="preserve"> </w:t>
      </w:r>
      <w:r>
        <w:t>Начало</w:t>
      </w:r>
      <w:r>
        <w:rPr>
          <w:spacing w:val="-9"/>
        </w:rPr>
        <w:t xml:space="preserve"> </w:t>
      </w:r>
      <w:r>
        <w:t>радикальных</w:t>
      </w:r>
      <w:r>
        <w:rPr>
          <w:spacing w:val="-13"/>
        </w:rPr>
        <w:t xml:space="preserve"> </w:t>
      </w:r>
      <w:r>
        <w:t>экономических</w:t>
      </w:r>
      <w:r>
        <w:rPr>
          <w:spacing w:val="-13"/>
        </w:rPr>
        <w:t xml:space="preserve"> </w:t>
      </w:r>
      <w:r>
        <w:t>преобразований.</w:t>
      </w:r>
      <w:r>
        <w:rPr>
          <w:spacing w:val="-7"/>
        </w:rPr>
        <w:t xml:space="preserve"> </w:t>
      </w:r>
      <w:r>
        <w:t>Либерализация</w:t>
      </w:r>
      <w:r>
        <w:rPr>
          <w:spacing w:val="-13"/>
        </w:rPr>
        <w:t xml:space="preserve"> </w:t>
      </w:r>
      <w:r>
        <w:t>цен.</w:t>
      </w:r>
      <w:r>
        <w:rPr>
          <w:spacing w:val="-11"/>
        </w:rPr>
        <w:t xml:space="preserve"> </w:t>
      </w:r>
      <w:r>
        <w:t>«Шоковая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8075EE" w:rsidRDefault="000F3E53">
      <w:pPr>
        <w:pStyle w:val="a3"/>
        <w:spacing w:line="276" w:lineRule="auto"/>
        <w:ind w:right="91"/>
      </w:pPr>
      <w:r>
        <w:t>Нарастание политико-конституционного кризиса в условиях ухудшения экономической ситуации. Указ Б.Н.</w:t>
      </w:r>
      <w:r>
        <w:rPr>
          <w:spacing w:val="-1"/>
        </w:rPr>
        <w:t xml:space="preserve"> </w:t>
      </w:r>
      <w:r>
        <w:t>Ельцина №</w:t>
      </w:r>
      <w:r>
        <w:rPr>
          <w:spacing w:val="-4"/>
        </w:rPr>
        <w:t xml:space="preserve"> </w:t>
      </w:r>
      <w:r>
        <w:t>1400 и</w:t>
      </w:r>
      <w:r>
        <w:rPr>
          <w:spacing w:val="-1"/>
        </w:rPr>
        <w:t xml:space="preserve"> </w:t>
      </w:r>
      <w:r>
        <w:t>его оценка Конституционным судом. Возможность мирного выхода из политического кризиса. Трагические события осени 1993 г. в Москве.</w:t>
      </w:r>
    </w:p>
    <w:p w:rsidR="008075EE" w:rsidRDefault="000F3E53">
      <w:pPr>
        <w:pStyle w:val="a3"/>
        <w:spacing w:before="3" w:line="276" w:lineRule="auto"/>
        <w:ind w:right="84"/>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8075EE" w:rsidRDefault="000F3E53">
      <w:pPr>
        <w:pStyle w:val="a3"/>
        <w:tabs>
          <w:tab w:val="left" w:pos="3285"/>
          <w:tab w:val="left" w:pos="5890"/>
          <w:tab w:val="left" w:pos="6721"/>
          <w:tab w:val="left" w:pos="9805"/>
        </w:tabs>
        <w:spacing w:line="276" w:lineRule="auto"/>
        <w:ind w:right="87"/>
      </w:pPr>
      <w:r>
        <w:rPr>
          <w:spacing w:val="-2"/>
        </w:rPr>
        <w:t>Обострение</w:t>
      </w:r>
      <w:r>
        <w:tab/>
      </w:r>
      <w:r>
        <w:rPr>
          <w:spacing w:val="-2"/>
        </w:rPr>
        <w:t>межнациональных</w:t>
      </w:r>
      <w:r>
        <w:tab/>
      </w:r>
      <w:r>
        <w:rPr>
          <w:spacing w:val="-10"/>
        </w:rPr>
        <w:t>и</w:t>
      </w:r>
      <w:r>
        <w:tab/>
      </w:r>
      <w:r>
        <w:rPr>
          <w:spacing w:val="-2"/>
        </w:rPr>
        <w:t>межконфессиональных</w:t>
      </w:r>
      <w:r>
        <w:tab/>
      </w:r>
      <w:r>
        <w:rPr>
          <w:spacing w:val="-2"/>
        </w:rPr>
        <w:t xml:space="preserve">отношений </w:t>
      </w:r>
      <w:r>
        <w:t>в 1990-е</w:t>
      </w:r>
      <w:r>
        <w:rPr>
          <w:spacing w:val="-5"/>
        </w:rPr>
        <w:t xml:space="preserve"> </w:t>
      </w:r>
      <w:r>
        <w:t xml:space="preserve">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w:t>
      </w:r>
      <w:r>
        <w:rPr>
          <w:spacing w:val="-2"/>
        </w:rPr>
        <w:t>Республике.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Корректировка</w:t>
      </w:r>
      <w:r>
        <w:rPr>
          <w:spacing w:val="-11"/>
        </w:rPr>
        <w:t xml:space="preserve"> </w:t>
      </w:r>
      <w:r>
        <w:t>курса</w:t>
      </w:r>
      <w:r>
        <w:rPr>
          <w:spacing w:val="-8"/>
        </w:rPr>
        <w:t xml:space="preserve"> </w:t>
      </w:r>
      <w:r>
        <w:t>реформ</w:t>
      </w:r>
      <w:r>
        <w:rPr>
          <w:spacing w:val="-9"/>
        </w:rPr>
        <w:t xml:space="preserve"> </w:t>
      </w:r>
      <w:r>
        <w:t>и</w:t>
      </w:r>
      <w:r>
        <w:rPr>
          <w:spacing w:val="-11"/>
        </w:rPr>
        <w:t xml:space="preserve"> </w:t>
      </w:r>
      <w:r>
        <w:t>попытки</w:t>
      </w:r>
      <w:r>
        <w:rPr>
          <w:spacing w:val="-11"/>
        </w:rPr>
        <w:t xml:space="preserve"> </w:t>
      </w:r>
      <w:r>
        <w:t>стабилизации</w:t>
      </w:r>
      <w:r>
        <w:rPr>
          <w:spacing w:val="-11"/>
        </w:rPr>
        <w:t xml:space="preserve"> </w:t>
      </w:r>
      <w:r>
        <w:t>экономики.</w:t>
      </w:r>
      <w:r>
        <w:rPr>
          <w:spacing w:val="-9"/>
        </w:rPr>
        <w:t xml:space="preserve"> </w:t>
      </w:r>
      <w:r>
        <w:t>Роль</w:t>
      </w:r>
      <w:r>
        <w:rPr>
          <w:spacing w:val="-11"/>
        </w:rPr>
        <w:t xml:space="preserve"> </w:t>
      </w:r>
      <w:r>
        <w:t>иностранных</w:t>
      </w:r>
      <w:r>
        <w:rPr>
          <w:spacing w:val="-11"/>
        </w:rPr>
        <w:t xml:space="preserve"> </w:t>
      </w:r>
      <w:r>
        <w:rPr>
          <w:spacing w:val="-2"/>
        </w:rPr>
        <w:t>займов.</w:t>
      </w:r>
    </w:p>
    <w:p w:rsidR="008075EE" w:rsidRDefault="000F3E53">
      <w:pPr>
        <w:pStyle w:val="a3"/>
        <w:spacing w:before="41"/>
        <w:ind w:firstLine="0"/>
      </w:pPr>
      <w:r>
        <w:t>Проблема</w:t>
      </w:r>
      <w:r>
        <w:rPr>
          <w:spacing w:val="-3"/>
        </w:rPr>
        <w:t xml:space="preserve"> </w:t>
      </w:r>
      <w:r>
        <w:t>сбора</w:t>
      </w:r>
      <w:r>
        <w:rPr>
          <w:spacing w:val="-6"/>
        </w:rPr>
        <w:t xml:space="preserve"> </w:t>
      </w:r>
      <w:r>
        <w:t>налогов и</w:t>
      </w:r>
      <w:r>
        <w:rPr>
          <w:spacing w:val="-5"/>
        </w:rPr>
        <w:t xml:space="preserve"> </w:t>
      </w:r>
      <w:r>
        <w:t>стимулирования</w:t>
      </w:r>
      <w:r>
        <w:rPr>
          <w:spacing w:val="-1"/>
        </w:rPr>
        <w:t xml:space="preserve"> </w:t>
      </w:r>
      <w:r>
        <w:rPr>
          <w:spacing w:val="-2"/>
        </w:rPr>
        <w:t>инвестиций.</w:t>
      </w:r>
    </w:p>
    <w:p w:rsidR="008075EE" w:rsidRDefault="000F3E53">
      <w:pPr>
        <w:pStyle w:val="a3"/>
        <w:spacing w:before="41" w:line="276" w:lineRule="auto"/>
        <w:ind w:right="89"/>
      </w:pPr>
      <w:r>
        <w:t>Тенденции</w:t>
      </w:r>
      <w:r>
        <w:rPr>
          <w:spacing w:val="80"/>
          <w:w w:val="150"/>
        </w:rPr>
        <w:t xml:space="preserve">   </w:t>
      </w:r>
      <w:r>
        <w:t>деиндустриализации</w:t>
      </w:r>
      <w:r>
        <w:rPr>
          <w:spacing w:val="80"/>
          <w:w w:val="150"/>
        </w:rPr>
        <w:t xml:space="preserve">   </w:t>
      </w:r>
      <w:r>
        <w:t>и</w:t>
      </w:r>
      <w:r>
        <w:rPr>
          <w:spacing w:val="80"/>
          <w:w w:val="150"/>
        </w:rPr>
        <w:t xml:space="preserve">   </w:t>
      </w:r>
      <w:r>
        <w:t>увеличения</w:t>
      </w:r>
      <w:r>
        <w:rPr>
          <w:spacing w:val="80"/>
          <w:w w:val="150"/>
        </w:rPr>
        <w:t xml:space="preserve">   </w:t>
      </w:r>
      <w:r>
        <w:t>зависимости</w:t>
      </w:r>
      <w:r>
        <w:rPr>
          <w:spacing w:val="80"/>
          <w:w w:val="150"/>
        </w:rPr>
        <w:t xml:space="preserve">   </w:t>
      </w:r>
      <w:r>
        <w:t>экономики от</w:t>
      </w:r>
      <w:r>
        <w:rPr>
          <w:spacing w:val="80"/>
        </w:rPr>
        <w:t xml:space="preserve">  </w:t>
      </w:r>
      <w:r>
        <w:t>мировых</w:t>
      </w:r>
      <w:r>
        <w:rPr>
          <w:spacing w:val="80"/>
        </w:rPr>
        <w:t xml:space="preserve">  </w:t>
      </w:r>
      <w:r>
        <w:t>цен</w:t>
      </w:r>
      <w:r>
        <w:rPr>
          <w:spacing w:val="80"/>
        </w:rPr>
        <w:t xml:space="preserve">  </w:t>
      </w:r>
      <w:r>
        <w:t>на</w:t>
      </w:r>
      <w:r>
        <w:rPr>
          <w:spacing w:val="80"/>
        </w:rPr>
        <w:t xml:space="preserve">  </w:t>
      </w:r>
      <w:r>
        <w:t>энергоносители.</w:t>
      </w:r>
      <w:r>
        <w:rPr>
          <w:spacing w:val="80"/>
        </w:rPr>
        <w:t xml:space="preserve">  </w:t>
      </w:r>
      <w:r>
        <w:t>Ситуация</w:t>
      </w:r>
      <w:r>
        <w:rPr>
          <w:spacing w:val="80"/>
        </w:rPr>
        <w:t xml:space="preserve">  </w:t>
      </w:r>
      <w:r>
        <w:t>в</w:t>
      </w:r>
      <w:r>
        <w:rPr>
          <w:spacing w:val="80"/>
        </w:rPr>
        <w:t xml:space="preserve">  </w:t>
      </w:r>
      <w:r>
        <w:t>российском</w:t>
      </w:r>
      <w:r>
        <w:rPr>
          <w:spacing w:val="80"/>
        </w:rPr>
        <w:t xml:space="preserve">  </w:t>
      </w:r>
      <w:r>
        <w:t>сельском</w:t>
      </w:r>
      <w:r>
        <w:rPr>
          <w:spacing w:val="80"/>
        </w:rPr>
        <w:t xml:space="preserve">  </w:t>
      </w:r>
      <w:r>
        <w:t>хозяйстве и</w:t>
      </w:r>
      <w:r>
        <w:rPr>
          <w:spacing w:val="80"/>
          <w:w w:val="150"/>
        </w:rPr>
        <w:t xml:space="preserve">  </w:t>
      </w:r>
      <w:r>
        <w:t>увеличение</w:t>
      </w:r>
      <w:r>
        <w:rPr>
          <w:spacing w:val="80"/>
          <w:w w:val="150"/>
        </w:rPr>
        <w:t xml:space="preserve">  </w:t>
      </w:r>
      <w:r>
        <w:t>зависимости</w:t>
      </w:r>
      <w:r>
        <w:rPr>
          <w:spacing w:val="80"/>
          <w:w w:val="150"/>
        </w:rPr>
        <w:t xml:space="preserve">  </w:t>
      </w:r>
      <w:r>
        <w:t>от</w:t>
      </w:r>
      <w:r>
        <w:rPr>
          <w:spacing w:val="80"/>
          <w:w w:val="150"/>
        </w:rPr>
        <w:t xml:space="preserve">  </w:t>
      </w:r>
      <w:r>
        <w:t>экспорта</w:t>
      </w:r>
      <w:r>
        <w:rPr>
          <w:spacing w:val="80"/>
          <w:w w:val="150"/>
        </w:rPr>
        <w:t xml:space="preserve">  </w:t>
      </w:r>
      <w:r>
        <w:t>продовольствия.</w:t>
      </w:r>
      <w:r>
        <w:rPr>
          <w:spacing w:val="80"/>
          <w:w w:val="150"/>
        </w:rPr>
        <w:t xml:space="preserve">  </w:t>
      </w:r>
      <w:r>
        <w:t>Финансовые</w:t>
      </w:r>
      <w:r>
        <w:rPr>
          <w:spacing w:val="80"/>
          <w:w w:val="150"/>
        </w:rPr>
        <w:t xml:space="preserve">  </w:t>
      </w:r>
      <w:r>
        <w:t>пирамиды</w:t>
      </w:r>
      <w:r>
        <w:rPr>
          <w:spacing w:val="40"/>
        </w:rPr>
        <w:t xml:space="preserve"> </w:t>
      </w:r>
      <w:r>
        <w:t>и</w:t>
      </w:r>
      <w:r>
        <w:rPr>
          <w:spacing w:val="78"/>
          <w:w w:val="150"/>
        </w:rPr>
        <w:t xml:space="preserve">  </w:t>
      </w:r>
      <w:r>
        <w:t>залоговые</w:t>
      </w:r>
      <w:r>
        <w:rPr>
          <w:spacing w:val="77"/>
          <w:w w:val="150"/>
        </w:rPr>
        <w:t xml:space="preserve">  </w:t>
      </w:r>
      <w:r>
        <w:t>аукционы.</w:t>
      </w:r>
      <w:r>
        <w:rPr>
          <w:spacing w:val="78"/>
          <w:w w:val="150"/>
        </w:rPr>
        <w:t xml:space="preserve">  </w:t>
      </w:r>
      <w:r>
        <w:t>Вывод</w:t>
      </w:r>
      <w:r>
        <w:rPr>
          <w:spacing w:val="76"/>
          <w:w w:val="150"/>
        </w:rPr>
        <w:t xml:space="preserve">  </w:t>
      </w:r>
      <w:r>
        <w:t>денежных</w:t>
      </w:r>
      <w:r>
        <w:rPr>
          <w:spacing w:val="75"/>
          <w:w w:val="150"/>
        </w:rPr>
        <w:t xml:space="preserve">  </w:t>
      </w:r>
      <w:r>
        <w:t>активов</w:t>
      </w:r>
      <w:r>
        <w:rPr>
          <w:spacing w:val="76"/>
          <w:w w:val="150"/>
        </w:rPr>
        <w:t xml:space="preserve">  </w:t>
      </w:r>
      <w:r>
        <w:t>из</w:t>
      </w:r>
      <w:r>
        <w:rPr>
          <w:spacing w:val="78"/>
          <w:w w:val="150"/>
        </w:rPr>
        <w:t xml:space="preserve">  </w:t>
      </w:r>
      <w:r>
        <w:t>страны.</w:t>
      </w:r>
      <w:r>
        <w:rPr>
          <w:spacing w:val="78"/>
          <w:w w:val="150"/>
        </w:rPr>
        <w:t xml:space="preserve">  </w:t>
      </w:r>
      <w:r>
        <w:t>Дефолт</w:t>
      </w:r>
      <w:r>
        <w:rPr>
          <w:spacing w:val="78"/>
          <w:w w:val="150"/>
        </w:rPr>
        <w:t xml:space="preserve">  </w:t>
      </w:r>
      <w:r>
        <w:t>1998</w:t>
      </w:r>
      <w:r>
        <w:rPr>
          <w:spacing w:val="13"/>
        </w:rPr>
        <w:t xml:space="preserve"> </w:t>
      </w:r>
      <w:r>
        <w:t>г. и его последствия.</w:t>
      </w:r>
    </w:p>
    <w:p w:rsidR="008075EE" w:rsidRDefault="000F3E53">
      <w:pPr>
        <w:pStyle w:val="a3"/>
        <w:spacing w:before="2" w:line="276" w:lineRule="auto"/>
        <w:ind w:right="92"/>
      </w:pPr>
      <w:r>
        <w:t>Повседневная</w:t>
      </w:r>
      <w:r>
        <w:rPr>
          <w:spacing w:val="80"/>
        </w:rPr>
        <w:t xml:space="preserve">  </w:t>
      </w:r>
      <w:r>
        <w:t>жизнь</w:t>
      </w:r>
      <w:r>
        <w:rPr>
          <w:spacing w:val="80"/>
        </w:rPr>
        <w:t xml:space="preserve">  </w:t>
      </w:r>
      <w:r>
        <w:t>россиян</w:t>
      </w:r>
      <w:r>
        <w:rPr>
          <w:spacing w:val="80"/>
        </w:rPr>
        <w:t xml:space="preserve">  </w:t>
      </w:r>
      <w:r>
        <w:t>в</w:t>
      </w:r>
      <w:r>
        <w:rPr>
          <w:spacing w:val="80"/>
        </w:rPr>
        <w:t xml:space="preserve">  </w:t>
      </w:r>
      <w:r>
        <w:t>условиях</w:t>
      </w:r>
      <w:r>
        <w:rPr>
          <w:spacing w:val="80"/>
        </w:rPr>
        <w:t xml:space="preserve">  </w:t>
      </w:r>
      <w:r>
        <w:t>реформ.</w:t>
      </w:r>
      <w:r>
        <w:rPr>
          <w:spacing w:val="80"/>
        </w:rPr>
        <w:t xml:space="preserve">  </w:t>
      </w:r>
      <w:r>
        <w:t>Общественные</w:t>
      </w:r>
      <w:r>
        <w:rPr>
          <w:spacing w:val="80"/>
        </w:rPr>
        <w:t xml:space="preserve">  </w:t>
      </w:r>
      <w:r>
        <w:t>настроения</w:t>
      </w:r>
      <w:r>
        <w:rPr>
          <w:spacing w:val="40"/>
        </w:rPr>
        <w:t xml:space="preserve"> </w:t>
      </w:r>
      <w:r>
        <w:t>в</w:t>
      </w:r>
      <w:r>
        <w:rPr>
          <w:spacing w:val="80"/>
          <w:w w:val="150"/>
        </w:rPr>
        <w:t xml:space="preserve">   </w:t>
      </w:r>
      <w:r>
        <w:t>зеркале</w:t>
      </w:r>
      <w:r>
        <w:rPr>
          <w:spacing w:val="80"/>
          <w:w w:val="150"/>
        </w:rPr>
        <w:t xml:space="preserve">   </w:t>
      </w:r>
      <w:r>
        <w:t>социологических</w:t>
      </w:r>
      <w:r>
        <w:rPr>
          <w:spacing w:val="80"/>
          <w:w w:val="150"/>
        </w:rPr>
        <w:t xml:space="preserve">   </w:t>
      </w:r>
      <w:r>
        <w:t>исследований.</w:t>
      </w:r>
      <w:r>
        <w:rPr>
          <w:spacing w:val="80"/>
          <w:w w:val="150"/>
        </w:rPr>
        <w:t xml:space="preserve">   </w:t>
      </w:r>
      <w:r>
        <w:t>Представления</w:t>
      </w:r>
      <w:r>
        <w:rPr>
          <w:spacing w:val="80"/>
          <w:w w:val="150"/>
        </w:rPr>
        <w:t xml:space="preserve">   </w:t>
      </w:r>
      <w:r>
        <w:t>о</w:t>
      </w:r>
      <w:r>
        <w:rPr>
          <w:spacing w:val="80"/>
          <w:w w:val="150"/>
        </w:rPr>
        <w:t xml:space="preserve">   </w:t>
      </w:r>
      <w:r>
        <w:t xml:space="preserve">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w:t>
      </w:r>
      <w:r>
        <w:rPr>
          <w:spacing w:val="-2"/>
        </w:rPr>
        <w:t>слоев.</w:t>
      </w:r>
    </w:p>
    <w:p w:rsidR="008075EE" w:rsidRDefault="000F3E53">
      <w:pPr>
        <w:pStyle w:val="a3"/>
        <w:spacing w:line="273" w:lineRule="exact"/>
        <w:ind w:left="1366" w:firstLine="0"/>
      </w:pPr>
      <w:r>
        <w:t>Проблемы</w:t>
      </w:r>
      <w:r>
        <w:rPr>
          <w:spacing w:val="-7"/>
        </w:rPr>
        <w:t xml:space="preserve"> </w:t>
      </w:r>
      <w:r>
        <w:t>русскоязычного</w:t>
      </w:r>
      <w:r>
        <w:rPr>
          <w:spacing w:val="-2"/>
        </w:rPr>
        <w:t xml:space="preserve"> </w:t>
      </w:r>
      <w:r>
        <w:t>населения</w:t>
      </w:r>
      <w:r>
        <w:rPr>
          <w:spacing w:val="-7"/>
        </w:rPr>
        <w:t xml:space="preserve"> </w:t>
      </w:r>
      <w:r>
        <w:t>в бывших</w:t>
      </w:r>
      <w:r>
        <w:rPr>
          <w:spacing w:val="-7"/>
        </w:rPr>
        <w:t xml:space="preserve"> </w:t>
      </w:r>
      <w:r>
        <w:t>республиках</w:t>
      </w:r>
      <w:r>
        <w:rPr>
          <w:spacing w:val="-6"/>
        </w:rPr>
        <w:t xml:space="preserve"> </w:t>
      </w:r>
      <w:r>
        <w:rPr>
          <w:spacing w:val="-2"/>
        </w:rPr>
        <w:t>СССР.</w:t>
      </w:r>
    </w:p>
    <w:p w:rsidR="008075EE" w:rsidRDefault="000F3E53">
      <w:pPr>
        <w:pStyle w:val="a3"/>
        <w:spacing w:before="46" w:line="276" w:lineRule="auto"/>
        <w:ind w:right="90"/>
      </w:pPr>
      <w:r>
        <w:t>Новые</w:t>
      </w:r>
      <w:r>
        <w:rPr>
          <w:spacing w:val="69"/>
        </w:rPr>
        <w:t xml:space="preserve">   </w:t>
      </w:r>
      <w:r>
        <w:t>приоритеты</w:t>
      </w:r>
      <w:r>
        <w:rPr>
          <w:spacing w:val="68"/>
        </w:rPr>
        <w:t xml:space="preserve">   </w:t>
      </w:r>
      <w:r>
        <w:t>внешней</w:t>
      </w:r>
      <w:r>
        <w:rPr>
          <w:spacing w:val="68"/>
        </w:rPr>
        <w:t xml:space="preserve">   </w:t>
      </w:r>
      <w:r>
        <w:t>политики.</w:t>
      </w:r>
      <w:r>
        <w:rPr>
          <w:spacing w:val="70"/>
        </w:rPr>
        <w:t xml:space="preserve">   </w:t>
      </w:r>
      <w:r>
        <w:t>Россия</w:t>
      </w:r>
      <w:r>
        <w:rPr>
          <w:spacing w:val="71"/>
        </w:rPr>
        <w:t xml:space="preserve">   </w:t>
      </w:r>
      <w:r>
        <w:t>–</w:t>
      </w:r>
      <w:r>
        <w:rPr>
          <w:spacing w:val="80"/>
          <w:w w:val="150"/>
        </w:rPr>
        <w:t xml:space="preserve">  </w:t>
      </w:r>
      <w:r>
        <w:t>правопреемник</w:t>
      </w:r>
      <w:r>
        <w:rPr>
          <w:spacing w:val="68"/>
        </w:rPr>
        <w:t xml:space="preserve">   </w:t>
      </w:r>
      <w:r>
        <w:t xml:space="preserve">СССР </w:t>
      </w:r>
      <w:r>
        <w:rPr>
          <w:spacing w:val="-2"/>
        </w:rPr>
        <w:t>на международной</w:t>
      </w:r>
      <w:r>
        <w:rPr>
          <w:spacing w:val="-4"/>
        </w:rPr>
        <w:t xml:space="preserve"> </w:t>
      </w:r>
      <w:r>
        <w:rPr>
          <w:spacing w:val="-2"/>
        </w:rPr>
        <w:t>арене. Значение сохранения</w:t>
      </w:r>
      <w:r>
        <w:rPr>
          <w:spacing w:val="-5"/>
        </w:rPr>
        <w:t xml:space="preserve"> </w:t>
      </w:r>
      <w:r>
        <w:rPr>
          <w:spacing w:val="-2"/>
        </w:rPr>
        <w:t>Россией</w:t>
      </w:r>
      <w:r>
        <w:rPr>
          <w:spacing w:val="-4"/>
        </w:rPr>
        <w:t xml:space="preserve"> </w:t>
      </w:r>
      <w:r>
        <w:rPr>
          <w:spacing w:val="-2"/>
        </w:rPr>
        <w:t xml:space="preserve">статуса ядерной державы. Взаимоотношения </w:t>
      </w:r>
      <w:r>
        <w:t>с США и странами Запада. Подписание Договора СНВ-2 (1993). Вступление России в «Большую семерку».</w:t>
      </w:r>
      <w:r>
        <w:rPr>
          <w:spacing w:val="-1"/>
        </w:rPr>
        <w:t xml:space="preserve"> </w:t>
      </w:r>
      <w:r>
        <w:t>Россия</w:t>
      </w:r>
      <w:r>
        <w:rPr>
          <w:spacing w:val="-3"/>
        </w:rPr>
        <w:t xml:space="preserve"> </w:t>
      </w:r>
      <w:r>
        <w:t>на</w:t>
      </w:r>
      <w:r>
        <w:rPr>
          <w:spacing w:val="-8"/>
        </w:rPr>
        <w:t xml:space="preserve"> </w:t>
      </w:r>
      <w:r>
        <w:t>постсоветском</w:t>
      </w:r>
      <w:r>
        <w:rPr>
          <w:spacing w:val="-6"/>
        </w:rPr>
        <w:t xml:space="preserve"> </w:t>
      </w:r>
      <w:r>
        <w:t>пространстве.</w:t>
      </w:r>
      <w:r>
        <w:rPr>
          <w:spacing w:val="-1"/>
        </w:rPr>
        <w:t xml:space="preserve"> </w:t>
      </w:r>
      <w:r>
        <w:t>СНГ</w:t>
      </w:r>
      <w:r>
        <w:rPr>
          <w:spacing w:val="-7"/>
        </w:rPr>
        <w:t xml:space="preserve"> </w:t>
      </w:r>
      <w:r>
        <w:t>и</w:t>
      </w:r>
      <w:r>
        <w:rPr>
          <w:spacing w:val="-2"/>
        </w:rPr>
        <w:t xml:space="preserve"> </w:t>
      </w:r>
      <w:r>
        <w:t>союз</w:t>
      </w:r>
      <w:r>
        <w:rPr>
          <w:spacing w:val="-2"/>
        </w:rPr>
        <w:t xml:space="preserve"> </w:t>
      </w:r>
      <w:r>
        <w:t>с</w:t>
      </w:r>
      <w:r>
        <w:rPr>
          <w:spacing w:val="-8"/>
        </w:rPr>
        <w:t xml:space="preserve"> </w:t>
      </w:r>
      <w:r>
        <w:t>Белоруссией.</w:t>
      </w:r>
      <w:r>
        <w:rPr>
          <w:spacing w:val="-1"/>
        </w:rPr>
        <w:t xml:space="preserve"> </w:t>
      </w:r>
      <w:r>
        <w:t>Военно-политическое сотрудничество в рамках СНГ. Восточный вектор российской внешней политики в 1990-е гг.</w:t>
      </w:r>
    </w:p>
    <w:p w:rsidR="008075EE" w:rsidRDefault="000F3E53">
      <w:pPr>
        <w:pStyle w:val="a3"/>
        <w:spacing w:line="276" w:lineRule="auto"/>
        <w:ind w:right="87"/>
      </w:pPr>
      <w:r>
        <w:t>Российская многопартийность и строительство гражданского общества. Основные политические партии и движения 1990-х</w:t>
      </w:r>
      <w:r>
        <w:rPr>
          <w:spacing w:val="-3"/>
        </w:rPr>
        <w:t xml:space="preserve"> </w:t>
      </w:r>
      <w:r>
        <w:t>гг., их лидеры и платформы. Кризис центральной власти. Президентские выборы 1996</w:t>
      </w:r>
      <w:r>
        <w:rPr>
          <w:spacing w:val="-3"/>
        </w:rPr>
        <w:t xml:space="preserve"> </w:t>
      </w:r>
      <w:r>
        <w:t>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8075EE" w:rsidRDefault="000F3E53">
      <w:pPr>
        <w:pStyle w:val="a3"/>
        <w:spacing w:line="276" w:lineRule="auto"/>
        <w:ind w:left="1366" w:right="1503" w:firstLine="0"/>
      </w:pPr>
      <w:r>
        <w:t>Наш край в</w:t>
      </w:r>
      <w:r>
        <w:rPr>
          <w:spacing w:val="-4"/>
        </w:rPr>
        <w:t xml:space="preserve"> </w:t>
      </w:r>
      <w:r>
        <w:t>1992–1999</w:t>
      </w:r>
      <w:r>
        <w:rPr>
          <w:spacing w:val="-5"/>
        </w:rPr>
        <w:t xml:space="preserve"> </w:t>
      </w:r>
      <w:r>
        <w:t>гг.</w:t>
      </w:r>
      <w:r>
        <w:rPr>
          <w:spacing w:val="-4"/>
        </w:rPr>
        <w:t xml:space="preserve"> </w:t>
      </w:r>
      <w:r>
        <w:t>(1</w:t>
      </w:r>
      <w:r>
        <w:rPr>
          <w:spacing w:val="-1"/>
        </w:rPr>
        <w:t xml:space="preserve"> </w:t>
      </w:r>
      <w:r>
        <w:t>ч</w:t>
      </w:r>
      <w:r>
        <w:rPr>
          <w:spacing w:val="-7"/>
        </w:rPr>
        <w:t xml:space="preserve"> </w:t>
      </w:r>
      <w:r>
        <w:t>в</w:t>
      </w:r>
      <w:r>
        <w:rPr>
          <w:spacing w:val="-4"/>
        </w:rPr>
        <w:t xml:space="preserve"> </w:t>
      </w:r>
      <w:r>
        <w:t>рамках</w:t>
      </w:r>
      <w:r>
        <w:rPr>
          <w:spacing w:val="-6"/>
        </w:rPr>
        <w:t xml:space="preserve"> </w:t>
      </w:r>
      <w:r>
        <w:t>общего</w:t>
      </w:r>
      <w:r>
        <w:rPr>
          <w:spacing w:val="-6"/>
        </w:rPr>
        <w:t xml:space="preserve"> </w:t>
      </w:r>
      <w:r>
        <w:t>количества</w:t>
      </w:r>
      <w:r>
        <w:rPr>
          <w:spacing w:val="-2"/>
        </w:rPr>
        <w:t xml:space="preserve"> </w:t>
      </w:r>
      <w:r>
        <w:t>часов</w:t>
      </w:r>
      <w:r>
        <w:rPr>
          <w:spacing w:val="-4"/>
        </w:rPr>
        <w:t xml:space="preserve"> </w:t>
      </w:r>
      <w:r>
        <w:t>данной</w:t>
      </w:r>
      <w:r>
        <w:rPr>
          <w:spacing w:val="-5"/>
        </w:rPr>
        <w:t xml:space="preserve"> </w:t>
      </w:r>
      <w:r>
        <w:t>темы). Россия в ХХI в.: вызовы времени и задачи модернизации (24 ч).</w:t>
      </w:r>
    </w:p>
    <w:p w:rsidR="008075EE" w:rsidRDefault="000F3E53">
      <w:pPr>
        <w:pStyle w:val="a3"/>
        <w:tabs>
          <w:tab w:val="left" w:pos="2142"/>
          <w:tab w:val="left" w:pos="2283"/>
          <w:tab w:val="left" w:pos="2939"/>
          <w:tab w:val="left" w:pos="4274"/>
          <w:tab w:val="left" w:pos="4714"/>
          <w:tab w:val="left" w:pos="6376"/>
          <w:tab w:val="left" w:pos="6648"/>
          <w:tab w:val="left" w:pos="7772"/>
          <w:tab w:val="left" w:pos="8548"/>
          <w:tab w:val="left" w:pos="10176"/>
          <w:tab w:val="left" w:pos="10276"/>
        </w:tabs>
        <w:spacing w:line="276" w:lineRule="auto"/>
        <w:ind w:right="83"/>
      </w:pPr>
      <w:r>
        <w:t>Политические</w:t>
      </w:r>
      <w:r>
        <w:rPr>
          <w:spacing w:val="80"/>
          <w:w w:val="150"/>
        </w:rPr>
        <w:t xml:space="preserve"> </w:t>
      </w:r>
      <w:r>
        <w:t>и</w:t>
      </w:r>
      <w:r>
        <w:rPr>
          <w:spacing w:val="80"/>
          <w:w w:val="150"/>
        </w:rPr>
        <w:t xml:space="preserve"> </w:t>
      </w:r>
      <w:r>
        <w:t>экономические</w:t>
      </w:r>
      <w:r>
        <w:rPr>
          <w:spacing w:val="80"/>
          <w:w w:val="150"/>
        </w:rPr>
        <w:t xml:space="preserve"> </w:t>
      </w:r>
      <w:r>
        <w:t>приоритеты.</w:t>
      </w:r>
      <w:r>
        <w:rPr>
          <w:spacing w:val="80"/>
          <w:w w:val="150"/>
        </w:rPr>
        <w:t xml:space="preserve"> </w:t>
      </w:r>
      <w:r>
        <w:t>Вступление</w:t>
      </w:r>
      <w:r>
        <w:rPr>
          <w:spacing w:val="80"/>
          <w:w w:val="150"/>
        </w:rPr>
        <w:t xml:space="preserve"> </w:t>
      </w:r>
      <w:r>
        <w:t>в</w:t>
      </w:r>
      <w:r>
        <w:rPr>
          <w:spacing w:val="80"/>
          <w:w w:val="150"/>
        </w:rPr>
        <w:t xml:space="preserve"> </w:t>
      </w:r>
      <w:r>
        <w:t>должность</w:t>
      </w:r>
      <w:r>
        <w:rPr>
          <w:spacing w:val="80"/>
          <w:w w:val="150"/>
        </w:rPr>
        <w:t xml:space="preserve"> </w:t>
      </w:r>
      <w:r>
        <w:t>Президента В.В. Путина и связанные</w:t>
      </w:r>
      <w:r>
        <w:rPr>
          <w:spacing w:val="-1"/>
        </w:rPr>
        <w:t xml:space="preserve"> </w:t>
      </w:r>
      <w:r>
        <w:t>с этим ожидания. Начало преодоления негативных последствий 1990-х</w:t>
      </w:r>
      <w:r>
        <w:rPr>
          <w:spacing w:val="-5"/>
        </w:rPr>
        <w:t xml:space="preserve"> </w:t>
      </w:r>
      <w:r>
        <w:t>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w:t>
      </w:r>
      <w:r>
        <w:rPr>
          <w:spacing w:val="-5"/>
        </w:rPr>
        <w:t xml:space="preserve"> </w:t>
      </w:r>
      <w:r>
        <w:t>полномочий</w:t>
      </w:r>
      <w:r>
        <w:rPr>
          <w:spacing w:val="-4"/>
        </w:rPr>
        <w:t xml:space="preserve"> </w:t>
      </w:r>
      <w:r>
        <w:t>центра</w:t>
      </w:r>
      <w:r>
        <w:rPr>
          <w:spacing w:val="-1"/>
        </w:rPr>
        <w:t xml:space="preserve"> </w:t>
      </w:r>
      <w:r>
        <w:t>и регионов. Террористическая угроза</w:t>
      </w:r>
      <w:r>
        <w:rPr>
          <w:spacing w:val="-1"/>
        </w:rPr>
        <w:t xml:space="preserve"> </w:t>
      </w:r>
      <w:r>
        <w:t>и борьба</w:t>
      </w:r>
      <w:r>
        <w:rPr>
          <w:spacing w:val="-1"/>
        </w:rPr>
        <w:t xml:space="preserve"> </w:t>
      </w:r>
      <w:r>
        <w:t>с</w:t>
      </w:r>
      <w:r>
        <w:rPr>
          <w:spacing w:val="-1"/>
        </w:rPr>
        <w:t xml:space="preserve"> </w:t>
      </w:r>
      <w:r>
        <w:t>ней.</w:t>
      </w:r>
      <w:r>
        <w:rPr>
          <w:spacing w:val="-3"/>
        </w:rPr>
        <w:t xml:space="preserve"> </w:t>
      </w:r>
      <w:r>
        <w:t xml:space="preserve">Урегулирование </w:t>
      </w:r>
      <w:r>
        <w:rPr>
          <w:spacing w:val="-2"/>
        </w:rPr>
        <w:t>кризиса</w:t>
      </w:r>
      <w:r>
        <w:tab/>
      </w:r>
      <w:r>
        <w:rPr>
          <w:spacing w:val="-10"/>
        </w:rPr>
        <w:t>в</w:t>
      </w:r>
      <w:r>
        <w:tab/>
      </w:r>
      <w:r>
        <w:tab/>
      </w:r>
      <w:r>
        <w:rPr>
          <w:spacing w:val="-2"/>
        </w:rPr>
        <w:t>Чеченской</w:t>
      </w:r>
      <w:r>
        <w:tab/>
      </w:r>
      <w:r>
        <w:tab/>
      </w:r>
      <w:r>
        <w:rPr>
          <w:spacing w:val="-2"/>
        </w:rPr>
        <w:t>Республике.</w:t>
      </w:r>
      <w:r>
        <w:tab/>
      </w:r>
      <w:r>
        <w:tab/>
      </w:r>
      <w:r>
        <w:rPr>
          <w:spacing w:val="-2"/>
        </w:rPr>
        <w:t>Построение</w:t>
      </w:r>
      <w:r>
        <w:tab/>
      </w:r>
      <w:r>
        <w:rPr>
          <w:spacing w:val="-2"/>
        </w:rPr>
        <w:t>вертикали</w:t>
      </w:r>
      <w:r>
        <w:tab/>
      </w:r>
      <w:r>
        <w:tab/>
      </w:r>
      <w:r>
        <w:rPr>
          <w:spacing w:val="-2"/>
        </w:rPr>
        <w:t xml:space="preserve">власти </w:t>
      </w:r>
      <w:r>
        <w:t>и гражданское общество. Военная реформа. Экономическое развитие в 2000-е</w:t>
      </w:r>
      <w:r>
        <w:rPr>
          <w:spacing w:val="-5"/>
        </w:rPr>
        <w:t xml:space="preserve"> </w:t>
      </w:r>
      <w:r>
        <w:t>гг. Финансовое положение. Рыночная экономика и монополии. Экономический подъем 1999–2007</w:t>
      </w:r>
      <w:r>
        <w:rPr>
          <w:spacing w:val="-3"/>
        </w:rPr>
        <w:t xml:space="preserve"> </w:t>
      </w:r>
      <w:r>
        <w:t>гг. и кризис</w:t>
      </w:r>
      <w:r>
        <w:rPr>
          <w:spacing w:val="80"/>
        </w:rPr>
        <w:t xml:space="preserve"> </w:t>
      </w:r>
      <w:r>
        <w:t>2008 г.</w:t>
      </w:r>
      <w:r>
        <w:tab/>
      </w:r>
      <w:r>
        <w:tab/>
      </w:r>
      <w:r>
        <w:rPr>
          <w:spacing w:val="-2"/>
        </w:rPr>
        <w:t>Структура</w:t>
      </w:r>
      <w:r>
        <w:tab/>
      </w:r>
      <w:r>
        <w:rPr>
          <w:spacing w:val="-2"/>
        </w:rPr>
        <w:t>экономики,</w:t>
      </w:r>
      <w:r>
        <w:tab/>
      </w:r>
      <w:r>
        <w:rPr>
          <w:spacing w:val="-4"/>
        </w:rPr>
        <w:t>роль</w:t>
      </w:r>
      <w:r>
        <w:tab/>
      </w:r>
      <w:r>
        <w:rPr>
          <w:spacing w:val="-2"/>
        </w:rPr>
        <w:t>нефтегазового</w:t>
      </w:r>
      <w:r>
        <w:tab/>
      </w:r>
      <w:r>
        <w:rPr>
          <w:spacing w:val="-2"/>
        </w:rPr>
        <w:t xml:space="preserve">сектора </w:t>
      </w:r>
      <w:r>
        <w:t>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8075EE" w:rsidRDefault="000F3E53">
      <w:pPr>
        <w:pStyle w:val="a3"/>
        <w:spacing w:before="2" w:line="276" w:lineRule="auto"/>
        <w:ind w:right="88"/>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8075EE" w:rsidRDefault="000F3E53">
      <w:pPr>
        <w:pStyle w:val="a3"/>
        <w:spacing w:line="276" w:lineRule="auto"/>
        <w:ind w:right="86"/>
      </w:pPr>
      <w:r>
        <w:t>Избрание</w:t>
      </w:r>
      <w:r>
        <w:rPr>
          <w:spacing w:val="65"/>
          <w:w w:val="150"/>
        </w:rPr>
        <w:t xml:space="preserve">   </w:t>
      </w:r>
      <w:r>
        <w:t>В.В.</w:t>
      </w:r>
      <w:r>
        <w:rPr>
          <w:spacing w:val="5"/>
        </w:rPr>
        <w:t xml:space="preserve"> </w:t>
      </w:r>
      <w:r>
        <w:t>Путина</w:t>
      </w:r>
      <w:r>
        <w:rPr>
          <w:spacing w:val="65"/>
          <w:w w:val="150"/>
        </w:rPr>
        <w:t xml:space="preserve">   </w:t>
      </w:r>
      <w:r>
        <w:t>Президентом</w:t>
      </w:r>
      <w:r>
        <w:rPr>
          <w:spacing w:val="66"/>
          <w:w w:val="150"/>
        </w:rPr>
        <w:t xml:space="preserve">   </w:t>
      </w:r>
      <w:r>
        <w:t>Российской</w:t>
      </w:r>
      <w:r>
        <w:rPr>
          <w:spacing w:val="64"/>
          <w:w w:val="150"/>
        </w:rPr>
        <w:t xml:space="preserve">   </w:t>
      </w:r>
      <w:r>
        <w:t>Федерации</w:t>
      </w:r>
      <w:r>
        <w:rPr>
          <w:spacing w:val="66"/>
          <w:w w:val="150"/>
        </w:rPr>
        <w:t xml:space="preserve">   </w:t>
      </w:r>
      <w:r>
        <w:t>в</w:t>
      </w:r>
      <w:r>
        <w:rPr>
          <w:spacing w:val="66"/>
          <w:w w:val="150"/>
        </w:rPr>
        <w:t xml:space="preserve">   </w:t>
      </w:r>
      <w:r>
        <w:t>2012</w:t>
      </w:r>
      <w:r>
        <w:rPr>
          <w:spacing w:val="5"/>
        </w:rPr>
        <w:t xml:space="preserve"> </w:t>
      </w:r>
      <w:r>
        <w:t>г. и</w:t>
      </w:r>
      <w:r>
        <w:rPr>
          <w:spacing w:val="57"/>
          <w:w w:val="150"/>
        </w:rPr>
        <w:t xml:space="preserve">  </w:t>
      </w:r>
      <w:r>
        <w:t>переизбрание</w:t>
      </w:r>
      <w:r>
        <w:rPr>
          <w:spacing w:val="57"/>
          <w:w w:val="150"/>
        </w:rPr>
        <w:t xml:space="preserve">  </w:t>
      </w:r>
      <w:r>
        <w:t>на</w:t>
      </w:r>
      <w:r>
        <w:rPr>
          <w:spacing w:val="57"/>
          <w:w w:val="150"/>
        </w:rPr>
        <w:t xml:space="preserve">  </w:t>
      </w:r>
      <w:r>
        <w:t>новый</w:t>
      </w:r>
      <w:r>
        <w:rPr>
          <w:spacing w:val="56"/>
          <w:w w:val="150"/>
        </w:rPr>
        <w:t xml:space="preserve">  </w:t>
      </w:r>
      <w:r>
        <w:t>срок</w:t>
      </w:r>
      <w:r>
        <w:rPr>
          <w:spacing w:val="54"/>
          <w:w w:val="150"/>
        </w:rPr>
        <w:t xml:space="preserve">  </w:t>
      </w:r>
      <w:r>
        <w:t>в</w:t>
      </w:r>
      <w:r>
        <w:rPr>
          <w:spacing w:val="58"/>
          <w:w w:val="150"/>
        </w:rPr>
        <w:t xml:space="preserve">  </w:t>
      </w:r>
      <w:r>
        <w:t>2018</w:t>
      </w:r>
      <w:r>
        <w:rPr>
          <w:spacing w:val="9"/>
        </w:rPr>
        <w:t xml:space="preserve"> </w:t>
      </w:r>
      <w:r>
        <w:t>г.</w:t>
      </w:r>
      <w:r>
        <w:rPr>
          <w:spacing w:val="58"/>
          <w:w w:val="150"/>
        </w:rPr>
        <w:t xml:space="preserve">  </w:t>
      </w:r>
      <w:r>
        <w:t>Вхождение</w:t>
      </w:r>
      <w:r>
        <w:rPr>
          <w:spacing w:val="57"/>
          <w:w w:val="150"/>
        </w:rPr>
        <w:t xml:space="preserve">  </w:t>
      </w:r>
      <w:r>
        <w:t>Крыма</w:t>
      </w:r>
      <w:r>
        <w:rPr>
          <w:spacing w:val="54"/>
          <w:w w:val="150"/>
        </w:rPr>
        <w:t xml:space="preserve">  </w:t>
      </w:r>
      <w:r>
        <w:t>в</w:t>
      </w:r>
      <w:r>
        <w:rPr>
          <w:spacing w:val="59"/>
          <w:w w:val="150"/>
        </w:rPr>
        <w:t xml:space="preserve">  </w:t>
      </w:r>
      <w:r>
        <w:t>состав</w:t>
      </w:r>
      <w:r>
        <w:rPr>
          <w:spacing w:val="58"/>
          <w:w w:val="150"/>
        </w:rPr>
        <w:t xml:space="preserve">  </w:t>
      </w:r>
      <w:r>
        <w:rPr>
          <w:spacing w:val="-2"/>
        </w:rPr>
        <w:t>России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w:t>
      </w:r>
      <w:r>
        <w:rPr>
          <w:spacing w:val="74"/>
        </w:rPr>
        <w:t xml:space="preserve"> </w:t>
      </w:r>
      <w:r>
        <w:t>реализация</w:t>
      </w:r>
      <w:r>
        <w:rPr>
          <w:spacing w:val="75"/>
        </w:rPr>
        <w:t xml:space="preserve"> </w:t>
      </w:r>
      <w:r>
        <w:t>инфраструктурных</w:t>
      </w:r>
      <w:r>
        <w:rPr>
          <w:spacing w:val="71"/>
        </w:rPr>
        <w:t xml:space="preserve"> </w:t>
      </w:r>
      <w:r>
        <w:t>проектов</w:t>
      </w:r>
      <w:r>
        <w:rPr>
          <w:spacing w:val="78"/>
        </w:rPr>
        <w:t xml:space="preserve"> </w:t>
      </w:r>
      <w:r>
        <w:t>в</w:t>
      </w:r>
      <w:r>
        <w:rPr>
          <w:spacing w:val="73"/>
        </w:rPr>
        <w:t xml:space="preserve"> </w:t>
      </w:r>
      <w:r>
        <w:t>Крыму</w:t>
      </w:r>
      <w:r>
        <w:rPr>
          <w:spacing w:val="66"/>
        </w:rPr>
        <w:t xml:space="preserve"> </w:t>
      </w:r>
      <w:r>
        <w:t>(строительство</w:t>
      </w:r>
      <w:r>
        <w:rPr>
          <w:spacing w:val="50"/>
          <w:w w:val="150"/>
        </w:rPr>
        <w:t xml:space="preserve"> </w:t>
      </w:r>
      <w:r>
        <w:t>Крымского</w:t>
      </w:r>
      <w:r>
        <w:rPr>
          <w:spacing w:val="75"/>
        </w:rPr>
        <w:t xml:space="preserve"> </w:t>
      </w:r>
      <w:r>
        <w:t>моста,</w:t>
      </w:r>
      <w:r>
        <w:rPr>
          <w:spacing w:val="78"/>
        </w:rPr>
        <w:t xml:space="preserve"> </w:t>
      </w:r>
      <w:r>
        <w:rPr>
          <w:spacing w:val="-2"/>
        </w:rPr>
        <w:t>трассы</w:t>
      </w:r>
    </w:p>
    <w:p w:rsidR="008075EE" w:rsidRDefault="000F3E53">
      <w:pPr>
        <w:pStyle w:val="a3"/>
        <w:spacing w:before="41"/>
        <w:ind w:firstLine="0"/>
      </w:pPr>
      <w:r>
        <w:t>«Таврида»</w:t>
      </w:r>
      <w:r>
        <w:rPr>
          <w:spacing w:val="-10"/>
        </w:rPr>
        <w:t xml:space="preserve"> </w:t>
      </w:r>
      <w:r>
        <w:t>и</w:t>
      </w:r>
      <w:r>
        <w:rPr>
          <w:spacing w:val="-2"/>
        </w:rPr>
        <w:t xml:space="preserve"> </w:t>
      </w:r>
      <w:r>
        <w:t>другие).</w:t>
      </w:r>
      <w:r>
        <w:rPr>
          <w:spacing w:val="-1"/>
        </w:rPr>
        <w:t xml:space="preserve"> </w:t>
      </w:r>
      <w:r>
        <w:t>Начало</w:t>
      </w:r>
      <w:r>
        <w:rPr>
          <w:spacing w:val="-2"/>
        </w:rPr>
        <w:t xml:space="preserve"> </w:t>
      </w:r>
      <w:r>
        <w:t>конституционной</w:t>
      </w:r>
      <w:r>
        <w:rPr>
          <w:spacing w:val="-7"/>
        </w:rPr>
        <w:t xml:space="preserve"> </w:t>
      </w:r>
      <w:r>
        <w:t>реформы</w:t>
      </w:r>
      <w:r>
        <w:rPr>
          <w:spacing w:val="-5"/>
        </w:rPr>
        <w:t xml:space="preserve"> </w:t>
      </w:r>
      <w:r>
        <w:rPr>
          <w:spacing w:val="-2"/>
        </w:rPr>
        <w:t>(2020).</w:t>
      </w:r>
    </w:p>
    <w:p w:rsidR="008075EE" w:rsidRDefault="000F3E53">
      <w:pPr>
        <w:pStyle w:val="a3"/>
        <w:spacing w:before="41" w:line="276" w:lineRule="auto"/>
        <w:ind w:right="88"/>
      </w:pPr>
      <w:r>
        <w:t>Человек и общество в конце XX – начале XXI</w:t>
      </w:r>
      <w:r>
        <w:rPr>
          <w:spacing w:val="-2"/>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8075EE" w:rsidRDefault="000F3E53">
      <w:pPr>
        <w:pStyle w:val="a3"/>
        <w:spacing w:before="2" w:line="276" w:lineRule="auto"/>
        <w:ind w:right="86"/>
      </w:pPr>
      <w:r>
        <w:t>Демографическая</w:t>
      </w:r>
      <w:r>
        <w:rPr>
          <w:spacing w:val="73"/>
        </w:rPr>
        <w:t xml:space="preserve">   </w:t>
      </w:r>
      <w:r>
        <w:t>статистика.</w:t>
      </w:r>
      <w:r>
        <w:rPr>
          <w:spacing w:val="73"/>
        </w:rPr>
        <w:t xml:space="preserve">   </w:t>
      </w:r>
      <w:r>
        <w:t>Снижение</w:t>
      </w:r>
      <w:r>
        <w:rPr>
          <w:spacing w:val="72"/>
        </w:rPr>
        <w:t xml:space="preserve">   </w:t>
      </w:r>
      <w:r>
        <w:t>средней</w:t>
      </w:r>
      <w:r>
        <w:rPr>
          <w:spacing w:val="73"/>
        </w:rPr>
        <w:t xml:space="preserve">   </w:t>
      </w:r>
      <w:r>
        <w:t>продолжительности</w:t>
      </w:r>
      <w:r>
        <w:rPr>
          <w:spacing w:val="71"/>
        </w:rPr>
        <w:t xml:space="preserve">   </w:t>
      </w:r>
      <w:r>
        <w:t>жизни и тенденции депопуляции. Государственные программы демографического возрождения России. Разработка</w:t>
      </w:r>
      <w:r>
        <w:rPr>
          <w:spacing w:val="-7"/>
        </w:rPr>
        <w:t xml:space="preserve"> </w:t>
      </w:r>
      <w:r>
        <w:t>семейной</w:t>
      </w:r>
      <w:r>
        <w:rPr>
          <w:spacing w:val="-10"/>
        </w:rPr>
        <w:t xml:space="preserve"> </w:t>
      </w:r>
      <w:r>
        <w:t>политики</w:t>
      </w:r>
      <w:r>
        <w:rPr>
          <w:spacing w:val="-10"/>
        </w:rPr>
        <w:t xml:space="preserve"> </w:t>
      </w:r>
      <w:r>
        <w:t>и</w:t>
      </w:r>
      <w:r>
        <w:rPr>
          <w:spacing w:val="-10"/>
        </w:rPr>
        <w:t xml:space="preserve"> </w:t>
      </w:r>
      <w:r>
        <w:t>меры</w:t>
      </w:r>
      <w:r>
        <w:rPr>
          <w:spacing w:val="-4"/>
        </w:rPr>
        <w:t xml:space="preserve"> </w:t>
      </w:r>
      <w:r>
        <w:t>по</w:t>
      </w:r>
      <w:r>
        <w:rPr>
          <w:spacing w:val="-6"/>
        </w:rPr>
        <w:t xml:space="preserve"> </w:t>
      </w:r>
      <w:r>
        <w:t>поощрению</w:t>
      </w:r>
      <w:r>
        <w:rPr>
          <w:spacing w:val="-8"/>
        </w:rPr>
        <w:t xml:space="preserve"> </w:t>
      </w:r>
      <w:r>
        <w:t>рождаемости.</w:t>
      </w:r>
      <w:r>
        <w:rPr>
          <w:spacing w:val="-4"/>
        </w:rPr>
        <w:t xml:space="preserve"> </w:t>
      </w:r>
      <w:r>
        <w:t>Пропаганда</w:t>
      </w:r>
      <w:r>
        <w:rPr>
          <w:spacing w:val="-7"/>
        </w:rPr>
        <w:t xml:space="preserve"> </w:t>
      </w:r>
      <w:r>
        <w:t>спорта</w:t>
      </w:r>
      <w:r>
        <w:rPr>
          <w:spacing w:val="-6"/>
        </w:rPr>
        <w:t xml:space="preserve"> </w:t>
      </w:r>
      <w:r>
        <w:t>и</w:t>
      </w:r>
      <w:r>
        <w:rPr>
          <w:spacing w:val="-10"/>
        </w:rPr>
        <w:t xml:space="preserve"> </w:t>
      </w:r>
      <w:r>
        <w:t>здорового образа</w:t>
      </w:r>
      <w:r>
        <w:rPr>
          <w:spacing w:val="-7"/>
        </w:rPr>
        <w:t xml:space="preserve"> </w:t>
      </w:r>
      <w:r>
        <w:t>жизни</w:t>
      </w:r>
      <w:r>
        <w:rPr>
          <w:spacing w:val="-10"/>
        </w:rPr>
        <w:t xml:space="preserve"> </w:t>
      </w:r>
      <w:r>
        <w:t>и</w:t>
      </w:r>
      <w:r>
        <w:rPr>
          <w:spacing w:val="-5"/>
        </w:rPr>
        <w:t xml:space="preserve"> </w:t>
      </w:r>
      <w:r>
        <w:t>ее</w:t>
      </w:r>
      <w:r>
        <w:rPr>
          <w:spacing w:val="-7"/>
        </w:rPr>
        <w:t xml:space="preserve"> </w:t>
      </w:r>
      <w:r>
        <w:t>результаты. XXII</w:t>
      </w:r>
      <w:r>
        <w:rPr>
          <w:spacing w:val="-4"/>
        </w:rPr>
        <w:t xml:space="preserve"> </w:t>
      </w:r>
      <w:r>
        <w:t>Олимпийские</w:t>
      </w:r>
      <w:r>
        <w:rPr>
          <w:spacing w:val="-7"/>
        </w:rPr>
        <w:t xml:space="preserve"> </w:t>
      </w:r>
      <w:r>
        <w:t>и</w:t>
      </w:r>
      <w:r>
        <w:rPr>
          <w:spacing w:val="-5"/>
        </w:rPr>
        <w:t xml:space="preserve"> </w:t>
      </w:r>
      <w:r>
        <w:t>XI</w:t>
      </w:r>
      <w:r>
        <w:rPr>
          <w:spacing w:val="-5"/>
        </w:rPr>
        <w:t xml:space="preserve"> </w:t>
      </w:r>
      <w:r>
        <w:t>Паралимпийские</w:t>
      </w:r>
      <w:r>
        <w:rPr>
          <w:spacing w:val="-7"/>
        </w:rPr>
        <w:t xml:space="preserve"> </w:t>
      </w:r>
      <w:r>
        <w:t>зимние</w:t>
      </w:r>
      <w:r>
        <w:rPr>
          <w:spacing w:val="-11"/>
        </w:rPr>
        <w:t xml:space="preserve"> </w:t>
      </w:r>
      <w:r>
        <w:t>игры</w:t>
      </w:r>
      <w:r>
        <w:rPr>
          <w:spacing w:val="-9"/>
        </w:rPr>
        <w:t xml:space="preserve"> </w:t>
      </w:r>
      <w:r>
        <w:t>в</w:t>
      </w:r>
      <w:r>
        <w:rPr>
          <w:spacing w:val="-4"/>
        </w:rPr>
        <w:t xml:space="preserve"> </w:t>
      </w:r>
      <w:r>
        <w:t>Сочи</w:t>
      </w:r>
      <w:r>
        <w:rPr>
          <w:spacing w:val="-10"/>
        </w:rPr>
        <w:t xml:space="preserve"> </w:t>
      </w:r>
      <w:r>
        <w:t>(2014),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8075EE" w:rsidRDefault="000F3E53">
      <w:pPr>
        <w:pStyle w:val="a3"/>
        <w:spacing w:line="278" w:lineRule="auto"/>
        <w:ind w:right="91"/>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8075EE" w:rsidRDefault="000F3E53">
      <w:pPr>
        <w:pStyle w:val="a3"/>
        <w:spacing w:line="276" w:lineRule="auto"/>
        <w:ind w:right="83"/>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8075EE" w:rsidRDefault="000F3E53">
      <w:pPr>
        <w:pStyle w:val="a3"/>
        <w:spacing w:line="274" w:lineRule="exact"/>
        <w:ind w:left="1366" w:firstLine="0"/>
      </w:pPr>
      <w:r>
        <w:t>Внешняя</w:t>
      </w:r>
      <w:r>
        <w:rPr>
          <w:spacing w:val="-1"/>
        </w:rPr>
        <w:t xml:space="preserve"> </w:t>
      </w:r>
      <w:r>
        <w:t>политика</w:t>
      </w:r>
      <w:r>
        <w:rPr>
          <w:spacing w:val="-1"/>
        </w:rPr>
        <w:t xml:space="preserve"> </w:t>
      </w:r>
      <w:r>
        <w:t>в</w:t>
      </w:r>
      <w:r>
        <w:rPr>
          <w:spacing w:val="-3"/>
        </w:rPr>
        <w:t xml:space="preserve"> </w:t>
      </w:r>
      <w:r>
        <w:t>конце</w:t>
      </w:r>
      <w:r>
        <w:rPr>
          <w:spacing w:val="-1"/>
        </w:rPr>
        <w:t xml:space="preserve"> </w:t>
      </w:r>
      <w:r>
        <w:t>XX</w:t>
      </w:r>
      <w:r>
        <w:rPr>
          <w:spacing w:val="-2"/>
        </w:rPr>
        <w:t xml:space="preserve"> </w:t>
      </w:r>
      <w:r>
        <w:t>– начале</w:t>
      </w:r>
      <w:r>
        <w:rPr>
          <w:spacing w:val="-1"/>
        </w:rPr>
        <w:t xml:space="preserve"> </w:t>
      </w:r>
      <w:r>
        <w:t>XXI</w:t>
      </w:r>
      <w:r>
        <w:rPr>
          <w:spacing w:val="-2"/>
        </w:rPr>
        <w:t xml:space="preserve"> </w:t>
      </w:r>
      <w:r>
        <w:rPr>
          <w:spacing w:val="-5"/>
        </w:rPr>
        <w:t>в.</w:t>
      </w:r>
    </w:p>
    <w:p w:rsidR="008075EE" w:rsidRDefault="000F3E53">
      <w:pPr>
        <w:pStyle w:val="a3"/>
        <w:tabs>
          <w:tab w:val="left" w:pos="2512"/>
          <w:tab w:val="left" w:pos="4484"/>
          <w:tab w:val="left" w:pos="6742"/>
          <w:tab w:val="left" w:pos="8729"/>
          <w:tab w:val="left" w:pos="10235"/>
        </w:tabs>
        <w:spacing w:before="33" w:line="276" w:lineRule="auto"/>
        <w:ind w:right="85"/>
      </w:pPr>
      <w:r>
        <w:t xml:space="preserve">Утверждение новой Концепции внешней политики Российской Федерации (2000) и ее </w:t>
      </w:r>
      <w:r>
        <w:rPr>
          <w:spacing w:val="-2"/>
        </w:rPr>
        <w:t>реализация.</w:t>
      </w:r>
      <w:r>
        <w:tab/>
      </w:r>
      <w:r>
        <w:rPr>
          <w:spacing w:val="-2"/>
        </w:rPr>
        <w:t>Постепенное</w:t>
      </w:r>
      <w:r>
        <w:tab/>
      </w:r>
      <w:r>
        <w:rPr>
          <w:spacing w:val="-2"/>
        </w:rPr>
        <w:t>восстановление</w:t>
      </w:r>
      <w:r>
        <w:tab/>
      </w:r>
      <w:r>
        <w:rPr>
          <w:spacing w:val="-2"/>
        </w:rPr>
        <w:t>лидирующих</w:t>
      </w:r>
      <w:r>
        <w:tab/>
      </w:r>
      <w:r>
        <w:rPr>
          <w:spacing w:val="-2"/>
        </w:rPr>
        <w:t>позиций</w:t>
      </w:r>
      <w:r>
        <w:tab/>
      </w:r>
      <w:r>
        <w:rPr>
          <w:spacing w:val="-2"/>
        </w:rPr>
        <w:t xml:space="preserve">России </w:t>
      </w:r>
      <w:r>
        <w:t>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3"/>
        </w:rPr>
        <w:t xml:space="preserve"> </w:t>
      </w:r>
      <w:r>
        <w:t>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w:t>
      </w:r>
      <w:r>
        <w:rPr>
          <w:spacing w:val="-15"/>
        </w:rPr>
        <w:t xml:space="preserve"> </w:t>
      </w:r>
      <w:r>
        <w:t>и</w:t>
      </w:r>
      <w:r>
        <w:rPr>
          <w:spacing w:val="-15"/>
        </w:rPr>
        <w:t xml:space="preserve"> </w:t>
      </w:r>
      <w:r>
        <w:t>последствия</w:t>
      </w:r>
      <w:r>
        <w:rPr>
          <w:spacing w:val="-15"/>
        </w:rPr>
        <w:t xml:space="preserve"> </w:t>
      </w:r>
      <w:r>
        <w:t>для</w:t>
      </w:r>
      <w:r>
        <w:rPr>
          <w:spacing w:val="-15"/>
        </w:rPr>
        <w:t xml:space="preserve"> </w:t>
      </w:r>
      <w:r>
        <w:t>России.</w:t>
      </w:r>
      <w:r>
        <w:rPr>
          <w:spacing w:val="-15"/>
        </w:rPr>
        <w:t xml:space="preserve"> </w:t>
      </w:r>
      <w:r>
        <w:t>Создание</w:t>
      </w:r>
      <w:r>
        <w:rPr>
          <w:spacing w:val="-15"/>
        </w:rPr>
        <w:t xml:space="preserve"> </w:t>
      </w:r>
      <w:r>
        <w:t>Россией</w:t>
      </w:r>
      <w:r>
        <w:rPr>
          <w:spacing w:val="-15"/>
        </w:rPr>
        <w:t xml:space="preserve"> </w:t>
      </w:r>
      <w:r>
        <w:t>нового</w:t>
      </w:r>
      <w:r>
        <w:rPr>
          <w:spacing w:val="-15"/>
        </w:rPr>
        <w:t xml:space="preserve"> </w:t>
      </w:r>
      <w:r>
        <w:t>высокоточного</w:t>
      </w:r>
      <w:r>
        <w:rPr>
          <w:spacing w:val="-15"/>
        </w:rPr>
        <w:t xml:space="preserve"> </w:t>
      </w:r>
      <w:r>
        <w:t>оружия</w:t>
      </w:r>
      <w:r>
        <w:rPr>
          <w:spacing w:val="-15"/>
        </w:rPr>
        <w:t xml:space="preserve"> </w:t>
      </w:r>
      <w:r>
        <w:t>и</w:t>
      </w:r>
      <w:r>
        <w:rPr>
          <w:spacing w:val="-15"/>
        </w:rPr>
        <w:t xml:space="preserve"> </w:t>
      </w:r>
      <w:r>
        <w:t>реакция в мире.</w:t>
      </w:r>
    </w:p>
    <w:p w:rsidR="008075EE" w:rsidRDefault="000F3E53">
      <w:pPr>
        <w:pStyle w:val="a3"/>
        <w:spacing w:line="276" w:lineRule="auto"/>
        <w:ind w:right="90"/>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w:t>
      </w:r>
      <w:r>
        <w:rPr>
          <w:spacing w:val="-4"/>
        </w:rPr>
        <w:t xml:space="preserve"> </w:t>
      </w:r>
      <w:r>
        <w:t>пространства</w:t>
      </w:r>
      <w:r>
        <w:rPr>
          <w:spacing w:val="-9"/>
        </w:rPr>
        <w:t xml:space="preserve"> </w:t>
      </w:r>
      <w:r>
        <w:t>(ЕЭП)</w:t>
      </w:r>
      <w:r>
        <w:rPr>
          <w:spacing w:val="-7"/>
        </w:rPr>
        <w:t xml:space="preserve"> </w:t>
      </w:r>
      <w:r>
        <w:t>и</w:t>
      </w:r>
      <w:r>
        <w:rPr>
          <w:spacing w:val="-12"/>
        </w:rPr>
        <w:t xml:space="preserve"> </w:t>
      </w:r>
      <w:r>
        <w:t>Евразийского</w:t>
      </w:r>
      <w:r>
        <w:rPr>
          <w:spacing w:val="-4"/>
        </w:rPr>
        <w:t xml:space="preserve"> </w:t>
      </w:r>
      <w:r>
        <w:t>экономического</w:t>
      </w:r>
      <w:r>
        <w:rPr>
          <w:spacing w:val="-4"/>
        </w:rPr>
        <w:t xml:space="preserve"> </w:t>
      </w:r>
      <w:r>
        <w:t>союза</w:t>
      </w:r>
      <w:r>
        <w:rPr>
          <w:spacing w:val="-9"/>
        </w:rPr>
        <w:t xml:space="preserve"> </w:t>
      </w:r>
      <w:r>
        <w:t>(ЕАЭС).</w:t>
      </w:r>
      <w:r>
        <w:rPr>
          <w:spacing w:val="-7"/>
        </w:rPr>
        <w:t xml:space="preserve"> </w:t>
      </w:r>
      <w:r>
        <w:t>Газовые</w:t>
      </w:r>
      <w:r>
        <w:rPr>
          <w:spacing w:val="-14"/>
        </w:rPr>
        <w:t xml:space="preserve"> </w:t>
      </w:r>
      <w:r>
        <w:t>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8075EE" w:rsidRDefault="000F3E53">
      <w:pPr>
        <w:pStyle w:val="a3"/>
        <w:spacing w:before="3" w:line="276" w:lineRule="auto"/>
        <w:ind w:right="88"/>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w:t>
      </w:r>
      <w:r>
        <w:rPr>
          <w:spacing w:val="-11"/>
        </w:rPr>
        <w:t xml:space="preserve"> </w:t>
      </w:r>
      <w:r>
        <w:t>Дальневосточное</w:t>
      </w:r>
      <w:r>
        <w:rPr>
          <w:spacing w:val="-12"/>
        </w:rPr>
        <w:t xml:space="preserve"> </w:t>
      </w:r>
      <w:r>
        <w:t>и</w:t>
      </w:r>
      <w:r>
        <w:rPr>
          <w:spacing w:val="-10"/>
        </w:rPr>
        <w:t xml:space="preserve"> </w:t>
      </w:r>
      <w:r>
        <w:t>другие</w:t>
      </w:r>
      <w:r>
        <w:rPr>
          <w:spacing w:val="-12"/>
        </w:rPr>
        <w:t xml:space="preserve"> </w:t>
      </w:r>
      <w:r>
        <w:t>направления</w:t>
      </w:r>
      <w:r>
        <w:rPr>
          <w:spacing w:val="-11"/>
        </w:rPr>
        <w:t xml:space="preserve"> </w:t>
      </w:r>
      <w:r>
        <w:t>политики</w:t>
      </w:r>
      <w:r>
        <w:rPr>
          <w:spacing w:val="-15"/>
        </w:rPr>
        <w:t xml:space="preserve"> </w:t>
      </w:r>
      <w:r>
        <w:t>России.</w:t>
      </w:r>
      <w:r>
        <w:rPr>
          <w:spacing w:val="-9"/>
        </w:rPr>
        <w:t xml:space="preserve"> </w:t>
      </w:r>
      <w:r>
        <w:t>Сланцевая</w:t>
      </w:r>
      <w:r>
        <w:rPr>
          <w:spacing w:val="-11"/>
        </w:rPr>
        <w:t xml:space="preserve"> </w:t>
      </w:r>
      <w:r>
        <w:t>революция</w:t>
      </w:r>
      <w:r>
        <w:rPr>
          <w:spacing w:val="-11"/>
        </w:rPr>
        <w:t xml:space="preserve"> </w:t>
      </w:r>
      <w:r>
        <w:t>в</w:t>
      </w:r>
      <w:r>
        <w:rPr>
          <w:spacing w:val="-15"/>
        </w:rPr>
        <w:t xml:space="preserve"> </w:t>
      </w:r>
      <w:r>
        <w:t>США и борьба за передел мирового нефтегазового рынка.</w:t>
      </w:r>
    </w:p>
    <w:p w:rsidR="008075EE" w:rsidRDefault="000F3E53">
      <w:pPr>
        <w:pStyle w:val="a3"/>
        <w:spacing w:line="276" w:lineRule="auto"/>
        <w:ind w:right="87"/>
      </w:pPr>
      <w:r>
        <w:t>Государственный переворот на Украине 2014</w:t>
      </w:r>
      <w:r>
        <w:rPr>
          <w:spacing w:val="-4"/>
        </w:rPr>
        <w:t xml:space="preserve"> </w:t>
      </w:r>
      <w:r>
        <w:t>г. и позиция России. Воссоединение Крыма и Севастополя с Россией и его международные последствия. Минские соглашения по Донбассу и гуманитарная</w:t>
      </w:r>
      <w:r>
        <w:rPr>
          <w:spacing w:val="-13"/>
        </w:rPr>
        <w:t xml:space="preserve"> </w:t>
      </w:r>
      <w:r>
        <w:t>поддержка</w:t>
      </w:r>
      <w:r>
        <w:rPr>
          <w:spacing w:val="-14"/>
        </w:rPr>
        <w:t xml:space="preserve"> </w:t>
      </w:r>
      <w:r>
        <w:t>Донецкой</w:t>
      </w:r>
      <w:r>
        <w:rPr>
          <w:spacing w:val="-12"/>
        </w:rPr>
        <w:t xml:space="preserve"> </w:t>
      </w:r>
      <w:r>
        <w:t>Народной</w:t>
      </w:r>
      <w:r>
        <w:rPr>
          <w:spacing w:val="-12"/>
        </w:rPr>
        <w:t xml:space="preserve"> </w:t>
      </w:r>
      <w:r>
        <w:t>Республики</w:t>
      </w:r>
      <w:r>
        <w:rPr>
          <w:spacing w:val="-12"/>
        </w:rPr>
        <w:t xml:space="preserve"> </w:t>
      </w:r>
      <w:r>
        <w:t>(ДНР)</w:t>
      </w:r>
      <w:r>
        <w:rPr>
          <w:spacing w:val="-11"/>
        </w:rPr>
        <w:t xml:space="preserve"> </w:t>
      </w:r>
      <w:r>
        <w:t>и</w:t>
      </w:r>
      <w:r>
        <w:rPr>
          <w:spacing w:val="-12"/>
        </w:rPr>
        <w:t xml:space="preserve"> </w:t>
      </w:r>
      <w:r>
        <w:t>Луганской</w:t>
      </w:r>
      <w:r>
        <w:rPr>
          <w:spacing w:val="-12"/>
        </w:rPr>
        <w:t xml:space="preserve"> </w:t>
      </w:r>
      <w:r>
        <w:t>Народной</w:t>
      </w:r>
      <w:r>
        <w:rPr>
          <w:spacing w:val="-12"/>
        </w:rPr>
        <w:t xml:space="preserve"> </w:t>
      </w:r>
      <w:r>
        <w:t>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Россия</w:t>
      </w:r>
      <w:r>
        <w:rPr>
          <w:spacing w:val="-10"/>
        </w:rPr>
        <w:t xml:space="preserve"> </w:t>
      </w:r>
      <w:r>
        <w:t>в</w:t>
      </w:r>
      <w:r>
        <w:rPr>
          <w:spacing w:val="-3"/>
        </w:rPr>
        <w:t xml:space="preserve"> </w:t>
      </w:r>
      <w:r>
        <w:t>борьбе</w:t>
      </w:r>
      <w:r>
        <w:rPr>
          <w:spacing w:val="-6"/>
        </w:rPr>
        <w:t xml:space="preserve"> </w:t>
      </w:r>
      <w:r>
        <w:t>с</w:t>
      </w:r>
      <w:r>
        <w:rPr>
          <w:spacing w:val="-6"/>
        </w:rPr>
        <w:t xml:space="preserve"> </w:t>
      </w:r>
      <w:r>
        <w:t>коронавирусной</w:t>
      </w:r>
      <w:r>
        <w:rPr>
          <w:spacing w:val="-4"/>
        </w:rPr>
        <w:t xml:space="preserve"> </w:t>
      </w:r>
      <w:r>
        <w:t>пандемией,</w:t>
      </w:r>
      <w:r>
        <w:rPr>
          <w:spacing w:val="-12"/>
        </w:rPr>
        <w:t xml:space="preserve"> </w:t>
      </w:r>
      <w:r>
        <w:t>оказание</w:t>
      </w:r>
      <w:r>
        <w:rPr>
          <w:spacing w:val="-6"/>
        </w:rPr>
        <w:t xml:space="preserve"> </w:t>
      </w:r>
      <w:r>
        <w:t>помощи</w:t>
      </w:r>
      <w:r>
        <w:rPr>
          <w:spacing w:val="-9"/>
        </w:rPr>
        <w:t xml:space="preserve"> </w:t>
      </w:r>
      <w:r>
        <w:t>зарубежным</w:t>
      </w:r>
      <w:r>
        <w:rPr>
          <w:spacing w:val="-3"/>
        </w:rPr>
        <w:t xml:space="preserve"> </w:t>
      </w:r>
      <w:r>
        <w:t>странам.</w:t>
      </w:r>
      <w:r>
        <w:rPr>
          <w:spacing w:val="-3"/>
        </w:rPr>
        <w:t xml:space="preserve"> </w:t>
      </w:r>
      <w:r>
        <w:t>Мир</w:t>
      </w:r>
      <w:r>
        <w:rPr>
          <w:spacing w:val="-5"/>
        </w:rPr>
        <w:t xml:space="preserve"> </w:t>
      </w:r>
      <w:r>
        <w:t xml:space="preserve">и процессы глобализации в новых условиях. Международный нефтяной кризис 2020 г. и его </w:t>
      </w:r>
      <w:r>
        <w:rPr>
          <w:spacing w:val="-2"/>
        </w:rPr>
        <w:t>последствия.</w:t>
      </w:r>
    </w:p>
    <w:p w:rsidR="008075EE" w:rsidRDefault="000F3E53">
      <w:pPr>
        <w:pStyle w:val="a3"/>
        <w:spacing w:line="274" w:lineRule="exact"/>
        <w:ind w:left="1366" w:firstLine="0"/>
      </w:pPr>
      <w:r>
        <w:t>Религия, наука</w:t>
      </w:r>
      <w:r>
        <w:rPr>
          <w:spacing w:val="-1"/>
        </w:rPr>
        <w:t xml:space="preserve"> </w:t>
      </w:r>
      <w:r>
        <w:t>и культура</w:t>
      </w:r>
      <w:r>
        <w:rPr>
          <w:spacing w:val="-2"/>
        </w:rPr>
        <w:t xml:space="preserve"> </w:t>
      </w:r>
      <w:r>
        <w:t>России</w:t>
      </w:r>
      <w:r>
        <w:rPr>
          <w:spacing w:val="-5"/>
        </w:rPr>
        <w:t xml:space="preserve"> </w:t>
      </w:r>
      <w:r>
        <w:t>в конце</w:t>
      </w:r>
      <w:r>
        <w:rPr>
          <w:spacing w:val="-7"/>
        </w:rPr>
        <w:t xml:space="preserve"> </w:t>
      </w:r>
      <w:r>
        <w:t>XX</w:t>
      </w:r>
      <w:r>
        <w:rPr>
          <w:spacing w:val="6"/>
        </w:rPr>
        <w:t xml:space="preserve"> </w:t>
      </w:r>
      <w:r>
        <w:t>–</w:t>
      </w:r>
      <w:r>
        <w:rPr>
          <w:spacing w:val="-6"/>
        </w:rPr>
        <w:t xml:space="preserve"> </w:t>
      </w:r>
      <w:r>
        <w:t>начале</w:t>
      </w:r>
      <w:r>
        <w:rPr>
          <w:spacing w:val="-2"/>
        </w:rPr>
        <w:t xml:space="preserve"> </w:t>
      </w:r>
      <w:r>
        <w:t>XXI</w:t>
      </w:r>
      <w:r>
        <w:rPr>
          <w:spacing w:val="-2"/>
        </w:rPr>
        <w:t xml:space="preserve"> </w:t>
      </w:r>
      <w:r>
        <w:rPr>
          <w:spacing w:val="-5"/>
        </w:rPr>
        <w:t>в.</w:t>
      </w:r>
    </w:p>
    <w:p w:rsidR="008075EE" w:rsidRDefault="000F3E53">
      <w:pPr>
        <w:pStyle w:val="a3"/>
        <w:spacing w:before="41" w:line="276" w:lineRule="auto"/>
        <w:ind w:right="94"/>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8075EE" w:rsidRDefault="000F3E53">
      <w:pPr>
        <w:pStyle w:val="a3"/>
        <w:spacing w:before="3" w:line="276" w:lineRule="auto"/>
        <w:ind w:right="85"/>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8075EE" w:rsidRDefault="000F3E53">
      <w:pPr>
        <w:pStyle w:val="a3"/>
        <w:spacing w:line="276" w:lineRule="auto"/>
        <w:ind w:right="105"/>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075EE" w:rsidRDefault="000F3E53">
      <w:pPr>
        <w:pStyle w:val="a3"/>
        <w:spacing w:line="276" w:lineRule="auto"/>
        <w:ind w:left="1366" w:right="433" w:firstLine="0"/>
      </w:pPr>
      <w:r>
        <w:t>Наш край в</w:t>
      </w:r>
      <w:r>
        <w:rPr>
          <w:spacing w:val="-4"/>
        </w:rPr>
        <w:t xml:space="preserve"> </w:t>
      </w:r>
      <w:r>
        <w:t>2000 –</w:t>
      </w:r>
      <w:r>
        <w:rPr>
          <w:spacing w:val="-6"/>
        </w:rPr>
        <w:t xml:space="preserve"> </w:t>
      </w:r>
      <w:r>
        <w:t>начале</w:t>
      </w:r>
      <w:r>
        <w:rPr>
          <w:spacing w:val="-2"/>
        </w:rPr>
        <w:t xml:space="preserve"> </w:t>
      </w:r>
      <w:r>
        <w:t>2020-х</w:t>
      </w:r>
      <w:r>
        <w:rPr>
          <w:spacing w:val="-6"/>
        </w:rPr>
        <w:t xml:space="preserve"> </w:t>
      </w:r>
      <w:r>
        <w:t>гг.</w:t>
      </w:r>
      <w:r>
        <w:rPr>
          <w:spacing w:val="-4"/>
        </w:rPr>
        <w:t xml:space="preserve"> </w:t>
      </w:r>
      <w:r>
        <w:t>(2</w:t>
      </w:r>
      <w:r>
        <w:rPr>
          <w:spacing w:val="-6"/>
        </w:rPr>
        <w:t xml:space="preserve"> </w:t>
      </w:r>
      <w:r>
        <w:t>ч</w:t>
      </w:r>
      <w:r>
        <w:rPr>
          <w:spacing w:val="-2"/>
        </w:rPr>
        <w:t xml:space="preserve"> </w:t>
      </w:r>
      <w:r>
        <w:t>в</w:t>
      </w:r>
      <w:r>
        <w:rPr>
          <w:spacing w:val="-4"/>
        </w:rPr>
        <w:t xml:space="preserve"> </w:t>
      </w:r>
      <w:r>
        <w:t>рамках</w:t>
      </w:r>
      <w:r>
        <w:rPr>
          <w:spacing w:val="-6"/>
        </w:rPr>
        <w:t xml:space="preserve"> </w:t>
      </w:r>
      <w:r>
        <w:t>общего количества</w:t>
      </w:r>
      <w:r>
        <w:rPr>
          <w:spacing w:val="-7"/>
        </w:rPr>
        <w:t xml:space="preserve"> </w:t>
      </w:r>
      <w:r>
        <w:t>часов</w:t>
      </w:r>
      <w:r>
        <w:rPr>
          <w:spacing w:val="-4"/>
        </w:rPr>
        <w:t xml:space="preserve"> </w:t>
      </w:r>
      <w:r>
        <w:t>данной</w:t>
      </w:r>
      <w:r>
        <w:rPr>
          <w:spacing w:val="-5"/>
        </w:rPr>
        <w:t xml:space="preserve"> </w:t>
      </w:r>
      <w:r>
        <w:t>темы). Обобщающее повторение по курсу «История России с древнейших времен до 1914 г.».</w:t>
      </w:r>
    </w:p>
    <w:p w:rsidR="008075EE" w:rsidRDefault="000F3E53">
      <w:pPr>
        <w:pStyle w:val="a3"/>
        <w:spacing w:line="276" w:lineRule="auto"/>
        <w:ind w:right="85"/>
      </w:pPr>
      <w:r>
        <w:t>Обобщающее повторение данного учебного курса предназначено для систематизации, обобщения</w:t>
      </w:r>
      <w:r>
        <w:rPr>
          <w:spacing w:val="80"/>
        </w:rPr>
        <w:t xml:space="preserve">    </w:t>
      </w:r>
      <w:r>
        <w:t>и</w:t>
      </w:r>
      <w:r>
        <w:rPr>
          <w:spacing w:val="80"/>
        </w:rPr>
        <w:t xml:space="preserve">    </w:t>
      </w:r>
      <w:r>
        <w:t>углубления</w:t>
      </w:r>
      <w:r>
        <w:rPr>
          <w:spacing w:val="80"/>
        </w:rPr>
        <w:t xml:space="preserve">    </w:t>
      </w:r>
      <w:r>
        <w:t>знаний</w:t>
      </w:r>
      <w:r>
        <w:rPr>
          <w:spacing w:val="80"/>
        </w:rPr>
        <w:t xml:space="preserve">    </w:t>
      </w:r>
      <w:r>
        <w:t>школьников</w:t>
      </w:r>
      <w:r>
        <w:rPr>
          <w:spacing w:val="80"/>
        </w:rPr>
        <w:t xml:space="preserve">    </w:t>
      </w:r>
      <w:r>
        <w:t>по</w:t>
      </w:r>
      <w:r>
        <w:rPr>
          <w:spacing w:val="80"/>
        </w:rPr>
        <w:t xml:space="preserve">    </w:t>
      </w:r>
      <w:r>
        <w:t>истории</w:t>
      </w:r>
      <w:r>
        <w:rPr>
          <w:spacing w:val="80"/>
        </w:rPr>
        <w:t xml:space="preserve">    </w:t>
      </w:r>
      <w:r>
        <w:t>России</w:t>
      </w:r>
      <w:r>
        <w:rPr>
          <w:spacing w:val="40"/>
        </w:rPr>
        <w:t xml:space="preserve"> </w:t>
      </w:r>
      <w:r>
        <w:t>и</w:t>
      </w:r>
      <w:r>
        <w:rPr>
          <w:spacing w:val="40"/>
        </w:rPr>
        <w:t xml:space="preserve">  </w:t>
      </w:r>
      <w:r>
        <w:t>истории</w:t>
      </w:r>
      <w:r>
        <w:rPr>
          <w:spacing w:val="40"/>
        </w:rPr>
        <w:t xml:space="preserve">  </w:t>
      </w:r>
      <w:r>
        <w:t>зарубежных</w:t>
      </w:r>
      <w:r>
        <w:rPr>
          <w:spacing w:val="40"/>
        </w:rPr>
        <w:t xml:space="preserve">  </w:t>
      </w:r>
      <w:r>
        <w:t>стран</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w:t>
      </w:r>
      <w:r>
        <w:rPr>
          <w:spacing w:val="80"/>
        </w:rPr>
        <w:t xml:space="preserve">  </w:t>
      </w:r>
      <w:r>
        <w:t>1914</w:t>
      </w:r>
      <w:r>
        <w:rPr>
          <w:spacing w:val="40"/>
        </w:rPr>
        <w:t xml:space="preserve">  </w:t>
      </w:r>
      <w:r>
        <w:t>г.,</w:t>
      </w:r>
      <w:r>
        <w:rPr>
          <w:spacing w:val="40"/>
        </w:rPr>
        <w:t xml:space="preserve">  </w:t>
      </w:r>
      <w:r>
        <w:t>а</w:t>
      </w:r>
      <w:r>
        <w:rPr>
          <w:spacing w:val="40"/>
        </w:rPr>
        <w:t xml:space="preserve">  </w:t>
      </w:r>
      <w:r>
        <w:t>также формирования</w:t>
      </w:r>
      <w:r>
        <w:rPr>
          <w:spacing w:val="-6"/>
        </w:rPr>
        <w:t xml:space="preserve"> </w:t>
      </w:r>
      <w:r>
        <w:t>и</w:t>
      </w:r>
      <w:r>
        <w:rPr>
          <w:spacing w:val="-5"/>
        </w:rPr>
        <w:t xml:space="preserve"> </w:t>
      </w:r>
      <w:r>
        <w:t>развитие</w:t>
      </w:r>
      <w:r>
        <w:rPr>
          <w:spacing w:val="-7"/>
        </w:rPr>
        <w:t xml:space="preserve"> </w:t>
      </w:r>
      <w:r>
        <w:t>у</w:t>
      </w:r>
      <w:r>
        <w:rPr>
          <w:spacing w:val="-15"/>
        </w:rPr>
        <w:t xml:space="preserve"> </w:t>
      </w:r>
      <w:r>
        <w:t>обучающихся</w:t>
      </w:r>
      <w:r>
        <w:rPr>
          <w:spacing w:val="-1"/>
        </w:rPr>
        <w:t xml:space="preserve"> </w:t>
      </w:r>
      <w:r>
        <w:t>умений,</w:t>
      </w:r>
      <w:r>
        <w:rPr>
          <w:spacing w:val="-4"/>
        </w:rPr>
        <w:t xml:space="preserve"> </w:t>
      </w:r>
      <w:r>
        <w:t>представленных</w:t>
      </w:r>
      <w:r>
        <w:rPr>
          <w:spacing w:val="-11"/>
        </w:rPr>
        <w:t xml:space="preserve"> </w:t>
      </w:r>
      <w:r>
        <w:t>в</w:t>
      </w:r>
      <w:r>
        <w:rPr>
          <w:spacing w:val="-4"/>
        </w:rPr>
        <w:t xml:space="preserve"> </w:t>
      </w:r>
      <w:r>
        <w:t>федеральном</w:t>
      </w:r>
      <w:r>
        <w:rPr>
          <w:spacing w:val="-4"/>
        </w:rPr>
        <w:t xml:space="preserve"> </w:t>
      </w:r>
      <w:r>
        <w:t>государственном образовательном</w:t>
      </w:r>
      <w:r>
        <w:rPr>
          <w:spacing w:val="-10"/>
        </w:rPr>
        <w:t xml:space="preserve"> </w:t>
      </w:r>
      <w:r>
        <w:t>стандарте</w:t>
      </w:r>
      <w:r>
        <w:rPr>
          <w:spacing w:val="-10"/>
        </w:rPr>
        <w:t xml:space="preserve"> </w:t>
      </w:r>
      <w:r>
        <w:t>среднего</w:t>
      </w:r>
      <w:r>
        <w:rPr>
          <w:spacing w:val="-12"/>
        </w:rPr>
        <w:t xml:space="preserve"> </w:t>
      </w:r>
      <w:r>
        <w:t>общего</w:t>
      </w:r>
      <w:r>
        <w:rPr>
          <w:spacing w:val="-12"/>
        </w:rPr>
        <w:t xml:space="preserve"> </w:t>
      </w:r>
      <w:r>
        <w:t>образования.</w:t>
      </w:r>
      <w:r>
        <w:rPr>
          <w:spacing w:val="-10"/>
        </w:rPr>
        <w:t xml:space="preserve"> </w:t>
      </w:r>
      <w:r>
        <w:t>Высокая</w:t>
      </w:r>
      <w:r>
        <w:rPr>
          <w:spacing w:val="-12"/>
        </w:rPr>
        <w:t xml:space="preserve"> </w:t>
      </w:r>
      <w:r>
        <w:t>степень</w:t>
      </w:r>
      <w:r>
        <w:rPr>
          <w:spacing w:val="-15"/>
        </w:rPr>
        <w:t xml:space="preserve"> </w:t>
      </w:r>
      <w:r>
        <w:t>овладения</w:t>
      </w:r>
      <w:r>
        <w:rPr>
          <w:spacing w:val="-12"/>
        </w:rPr>
        <w:t xml:space="preserve"> </w:t>
      </w:r>
      <w:r>
        <w:t xml:space="preserve">предметными знаниями и умениями позволит выпускникам успешно пройти государственную итоговую </w:t>
      </w:r>
      <w:r>
        <w:rPr>
          <w:spacing w:val="-2"/>
        </w:rPr>
        <w:t>аттестацию.</w:t>
      </w:r>
    </w:p>
    <w:p w:rsidR="008075EE" w:rsidRDefault="000F3E53">
      <w:pPr>
        <w:pStyle w:val="a3"/>
        <w:spacing w:line="276" w:lineRule="auto"/>
        <w:ind w:right="85"/>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w:t>
      </w:r>
      <w:r>
        <w:rPr>
          <w:spacing w:val="40"/>
        </w:rPr>
        <w:t xml:space="preserve"> </w:t>
      </w:r>
      <w:r>
        <w:t>применения педагогических технологий, нацеленных на повышение эффективности</w:t>
      </w:r>
      <w:r>
        <w:rPr>
          <w:spacing w:val="-7"/>
        </w:rPr>
        <w:t xml:space="preserve"> </w:t>
      </w:r>
      <w:r>
        <w:t>обучения</w:t>
      </w:r>
      <w:r>
        <w:rPr>
          <w:spacing w:val="-3"/>
        </w:rPr>
        <w:t xml:space="preserve"> </w:t>
      </w:r>
      <w:r>
        <w:t>старших</w:t>
      </w:r>
      <w:r>
        <w:rPr>
          <w:spacing w:val="-8"/>
        </w:rPr>
        <w:t xml:space="preserve"> </w:t>
      </w:r>
      <w:r>
        <w:t>школьников,</w:t>
      </w:r>
      <w:r>
        <w:rPr>
          <w:spacing w:val="-6"/>
        </w:rPr>
        <w:t xml:space="preserve"> </w:t>
      </w:r>
      <w:r>
        <w:t>использование</w:t>
      </w:r>
      <w:r>
        <w:rPr>
          <w:spacing w:val="-9"/>
        </w:rPr>
        <w:t xml:space="preserve"> </w:t>
      </w:r>
      <w:r>
        <w:t>многофакторного</w:t>
      </w:r>
      <w:r>
        <w:rPr>
          <w:spacing w:val="-3"/>
        </w:rPr>
        <w:t xml:space="preserve"> </w:t>
      </w:r>
      <w:r>
        <w:t>подхода</w:t>
      </w:r>
      <w:r>
        <w:rPr>
          <w:spacing w:val="-4"/>
        </w:rPr>
        <w:t xml:space="preserve"> </w:t>
      </w:r>
      <w:r>
        <w:t>к</w:t>
      </w:r>
      <w:r>
        <w:rPr>
          <w:spacing w:val="-5"/>
        </w:rPr>
        <w:t xml:space="preserve"> </w:t>
      </w:r>
      <w:r>
        <w:t>истории России и всеобщей истории, рассмотрение на уроках дискуссионных вопросов, использование элементов историографии на уроках и др. Преподавание</w:t>
      </w:r>
      <w:r>
        <w:rPr>
          <w:spacing w:val="-1"/>
        </w:rPr>
        <w:t xml:space="preserve"> </w:t>
      </w:r>
      <w:r>
        <w:t>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w:t>
      </w:r>
      <w:r>
        <w:rPr>
          <w:spacing w:val="-4"/>
        </w:rPr>
        <w:t xml:space="preserve"> </w:t>
      </w:r>
      <w:r>
        <w:t>истории</w:t>
      </w:r>
      <w:r>
        <w:rPr>
          <w:spacing w:val="-4"/>
        </w:rPr>
        <w:t xml:space="preserve"> </w:t>
      </w:r>
      <w:r>
        <w:t>зарубежных</w:t>
      </w:r>
      <w:r>
        <w:rPr>
          <w:spacing w:val="-5"/>
        </w:rPr>
        <w:t xml:space="preserve"> </w:t>
      </w:r>
      <w:r>
        <w:t>стран, проводятся</w:t>
      </w:r>
      <w:r>
        <w:rPr>
          <w:spacing w:val="-1"/>
        </w:rPr>
        <w:t xml:space="preserve"> </w:t>
      </w:r>
      <w:r>
        <w:t>исторические</w:t>
      </w:r>
      <w:r>
        <w:rPr>
          <w:spacing w:val="-1"/>
        </w:rPr>
        <w:t xml:space="preserve"> </w:t>
      </w:r>
      <w:r>
        <w:t>аналогии</w:t>
      </w:r>
      <w:r>
        <w:rPr>
          <w:spacing w:val="-4"/>
        </w:rPr>
        <w:t xml:space="preserve"> </w:t>
      </w:r>
      <w:r>
        <w:t>между событиями, явлениями, процессами истории России и всеобщей истории, их причинами и последствиями,</w:t>
      </w:r>
      <w:r>
        <w:rPr>
          <w:spacing w:val="-15"/>
        </w:rPr>
        <w:t xml:space="preserve"> </w:t>
      </w:r>
      <w:r>
        <w:t>выявляется</w:t>
      </w:r>
      <w:r>
        <w:rPr>
          <w:spacing w:val="-15"/>
        </w:rPr>
        <w:t xml:space="preserve"> </w:t>
      </w:r>
      <w:r>
        <w:t>общее</w:t>
      </w:r>
      <w:r>
        <w:rPr>
          <w:spacing w:val="-15"/>
        </w:rPr>
        <w:t xml:space="preserve"> </w:t>
      </w:r>
      <w:r>
        <w:t>и</w:t>
      </w:r>
      <w:r>
        <w:rPr>
          <w:spacing w:val="-15"/>
        </w:rPr>
        <w:t xml:space="preserve"> </w:t>
      </w:r>
      <w:r>
        <w:t>особенное</w:t>
      </w:r>
      <w:r>
        <w:rPr>
          <w:spacing w:val="-15"/>
        </w:rPr>
        <w:t xml:space="preserve"> </w:t>
      </w:r>
      <w:r>
        <w:t>в</w:t>
      </w:r>
      <w:r>
        <w:rPr>
          <w:spacing w:val="-15"/>
        </w:rPr>
        <w:t xml:space="preserve"> </w:t>
      </w:r>
      <w:r>
        <w:t>историческом</w:t>
      </w:r>
      <w:r>
        <w:rPr>
          <w:spacing w:val="-15"/>
        </w:rPr>
        <w:t xml:space="preserve"> </w:t>
      </w:r>
      <w:r>
        <w:t>развитии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 определяются причины различий.</w:t>
      </w:r>
    </w:p>
    <w:p w:rsidR="008075EE" w:rsidRDefault="000F3E53">
      <w:pPr>
        <w:pStyle w:val="a3"/>
        <w:spacing w:before="2" w:after="7" w:line="276" w:lineRule="auto"/>
        <w:ind w:right="95"/>
      </w:pPr>
      <w:r>
        <w:t>Рекомендуемое распределение учебного времени для повторения учебного курса «История России с древнейших времен до 1914 г.»</w:t>
      </w: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8"/>
        <w:gridCol w:w="5148"/>
      </w:tblGrid>
      <w:tr w:rsidR="008075EE">
        <w:trPr>
          <w:trHeight w:val="316"/>
        </w:trPr>
        <w:tc>
          <w:tcPr>
            <w:tcW w:w="5148" w:type="dxa"/>
          </w:tcPr>
          <w:p w:rsidR="008075EE" w:rsidRDefault="000F3E53">
            <w:pPr>
              <w:pStyle w:val="TableParagraph"/>
              <w:spacing w:line="268" w:lineRule="exact"/>
              <w:ind w:left="110"/>
              <w:rPr>
                <w:sz w:val="24"/>
              </w:rPr>
            </w:pPr>
            <w:r>
              <w:rPr>
                <w:spacing w:val="-2"/>
                <w:sz w:val="24"/>
              </w:rPr>
              <w:t>Разделы</w:t>
            </w:r>
          </w:p>
        </w:tc>
        <w:tc>
          <w:tcPr>
            <w:tcW w:w="5148" w:type="dxa"/>
          </w:tcPr>
          <w:p w:rsidR="008075EE" w:rsidRDefault="000F3E53">
            <w:pPr>
              <w:pStyle w:val="TableParagraph"/>
              <w:spacing w:line="268" w:lineRule="exact"/>
              <w:rPr>
                <w:sz w:val="24"/>
              </w:rPr>
            </w:pPr>
            <w:r>
              <w:rPr>
                <w:sz w:val="24"/>
              </w:rPr>
              <w:t>Количество</w:t>
            </w:r>
            <w:r>
              <w:rPr>
                <w:spacing w:val="1"/>
                <w:sz w:val="24"/>
              </w:rPr>
              <w:t xml:space="preserve"> </w:t>
            </w:r>
            <w:r>
              <w:rPr>
                <w:spacing w:val="-2"/>
                <w:sz w:val="24"/>
              </w:rPr>
              <w:t>часов</w:t>
            </w:r>
          </w:p>
        </w:tc>
      </w:tr>
      <w:tr w:rsidR="008075EE">
        <w:trPr>
          <w:trHeight w:val="316"/>
        </w:trPr>
        <w:tc>
          <w:tcPr>
            <w:tcW w:w="5148" w:type="dxa"/>
          </w:tcPr>
          <w:p w:rsidR="008075EE" w:rsidRDefault="000F3E53">
            <w:pPr>
              <w:pStyle w:val="TableParagraph"/>
              <w:spacing w:line="268" w:lineRule="exact"/>
              <w:ind w:left="110"/>
              <w:rPr>
                <w:sz w:val="24"/>
              </w:rPr>
            </w:pPr>
            <w:r>
              <w:rPr>
                <w:sz w:val="24"/>
              </w:rPr>
              <w:t>I 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5148" w:type="dxa"/>
          </w:tcPr>
          <w:p w:rsidR="008075EE" w:rsidRDefault="000F3E53">
            <w:pPr>
              <w:pStyle w:val="TableParagraph"/>
              <w:spacing w:line="268" w:lineRule="exact"/>
              <w:rPr>
                <w:sz w:val="24"/>
              </w:rPr>
            </w:pPr>
            <w:r>
              <w:rPr>
                <w:spacing w:val="-10"/>
                <w:sz w:val="24"/>
              </w:rPr>
              <w:t>7</w:t>
            </w:r>
          </w:p>
        </w:tc>
      </w:tr>
      <w:tr w:rsidR="008075EE">
        <w:trPr>
          <w:trHeight w:val="637"/>
        </w:trPr>
        <w:tc>
          <w:tcPr>
            <w:tcW w:w="5148" w:type="dxa"/>
          </w:tcPr>
          <w:p w:rsidR="008075EE" w:rsidRDefault="000F3E53">
            <w:pPr>
              <w:pStyle w:val="TableParagraph"/>
              <w:tabs>
                <w:tab w:val="left" w:pos="483"/>
                <w:tab w:val="left" w:pos="1399"/>
                <w:tab w:val="left" w:pos="1730"/>
                <w:tab w:val="left" w:pos="3115"/>
                <w:tab w:val="left" w:pos="3676"/>
                <w:tab w:val="left" w:pos="4117"/>
              </w:tabs>
              <w:spacing w:line="273" w:lineRule="exact"/>
              <w:ind w:left="110"/>
              <w:rPr>
                <w:sz w:val="24"/>
              </w:rPr>
            </w:pPr>
            <w:r>
              <w:rPr>
                <w:spacing w:val="-5"/>
                <w:sz w:val="24"/>
              </w:rPr>
              <w:t>II</w:t>
            </w:r>
            <w:r>
              <w:rPr>
                <w:sz w:val="24"/>
              </w:rPr>
              <w:tab/>
            </w:r>
            <w:r>
              <w:rPr>
                <w:spacing w:val="-2"/>
                <w:sz w:val="24"/>
              </w:rPr>
              <w:t>Россия</w:t>
            </w:r>
            <w:r>
              <w:rPr>
                <w:sz w:val="24"/>
              </w:rPr>
              <w:tab/>
            </w:r>
            <w:r>
              <w:rPr>
                <w:spacing w:val="-10"/>
                <w:sz w:val="24"/>
              </w:rPr>
              <w:t>в</w:t>
            </w:r>
            <w:r>
              <w:rPr>
                <w:sz w:val="24"/>
              </w:rPr>
              <w:tab/>
              <w:t>XVI—</w:t>
            </w:r>
            <w:r>
              <w:rPr>
                <w:spacing w:val="-4"/>
                <w:sz w:val="24"/>
              </w:rPr>
              <w:t>XVII</w:t>
            </w:r>
            <w:r>
              <w:rPr>
                <w:sz w:val="24"/>
              </w:rPr>
              <w:tab/>
            </w:r>
            <w:r>
              <w:rPr>
                <w:spacing w:val="-4"/>
                <w:sz w:val="24"/>
              </w:rPr>
              <w:t>вв.:</w:t>
            </w:r>
            <w:r>
              <w:rPr>
                <w:sz w:val="24"/>
              </w:rPr>
              <w:tab/>
            </w:r>
            <w:r>
              <w:rPr>
                <w:spacing w:val="-5"/>
                <w:sz w:val="24"/>
              </w:rPr>
              <w:t>от</w:t>
            </w:r>
            <w:r>
              <w:rPr>
                <w:sz w:val="24"/>
              </w:rPr>
              <w:tab/>
            </w:r>
            <w:r>
              <w:rPr>
                <w:spacing w:val="-2"/>
                <w:sz w:val="24"/>
              </w:rPr>
              <w:t>великого</w:t>
            </w:r>
          </w:p>
          <w:p w:rsidR="008075EE" w:rsidRDefault="000F3E53">
            <w:pPr>
              <w:pStyle w:val="TableParagraph"/>
              <w:spacing w:before="41"/>
              <w:ind w:left="110"/>
              <w:rPr>
                <w:sz w:val="24"/>
              </w:rPr>
            </w:pPr>
            <w:r>
              <w:rPr>
                <w:sz w:val="24"/>
              </w:rPr>
              <w:t>княжества к</w:t>
            </w:r>
            <w:r>
              <w:rPr>
                <w:spacing w:val="-1"/>
                <w:sz w:val="24"/>
              </w:rPr>
              <w:t xml:space="preserve"> </w:t>
            </w:r>
            <w:r>
              <w:rPr>
                <w:spacing w:val="-2"/>
                <w:sz w:val="24"/>
              </w:rPr>
              <w:t>царству</w:t>
            </w:r>
          </w:p>
        </w:tc>
        <w:tc>
          <w:tcPr>
            <w:tcW w:w="5148" w:type="dxa"/>
          </w:tcPr>
          <w:p w:rsidR="008075EE" w:rsidRDefault="000F3E53">
            <w:pPr>
              <w:pStyle w:val="TableParagraph"/>
              <w:spacing w:line="273" w:lineRule="exact"/>
              <w:rPr>
                <w:sz w:val="24"/>
              </w:rPr>
            </w:pPr>
            <w:r>
              <w:rPr>
                <w:spacing w:val="-10"/>
                <w:sz w:val="24"/>
              </w:rPr>
              <w:t>8</w:t>
            </w:r>
          </w:p>
        </w:tc>
      </w:tr>
      <w:tr w:rsidR="008075EE">
        <w:trPr>
          <w:trHeight w:val="633"/>
        </w:trPr>
        <w:tc>
          <w:tcPr>
            <w:tcW w:w="5148" w:type="dxa"/>
          </w:tcPr>
          <w:p w:rsidR="008075EE" w:rsidRDefault="000F3E53">
            <w:pPr>
              <w:pStyle w:val="TableParagraph"/>
              <w:tabs>
                <w:tab w:val="left" w:pos="689"/>
                <w:tab w:val="left" w:pos="1735"/>
                <w:tab w:val="left" w:pos="2191"/>
                <w:tab w:val="left" w:pos="3126"/>
                <w:tab w:val="left" w:pos="4800"/>
              </w:tabs>
              <w:spacing w:line="268" w:lineRule="exact"/>
              <w:ind w:left="110"/>
              <w:rPr>
                <w:sz w:val="24"/>
              </w:rPr>
            </w:pPr>
            <w:r>
              <w:rPr>
                <w:spacing w:val="-5"/>
                <w:sz w:val="24"/>
              </w:rPr>
              <w:t>III</w:t>
            </w:r>
            <w:r>
              <w:rPr>
                <w:sz w:val="24"/>
              </w:rPr>
              <w:tab/>
            </w:r>
            <w:r>
              <w:rPr>
                <w:spacing w:val="-2"/>
                <w:sz w:val="24"/>
              </w:rPr>
              <w:t>Россия</w:t>
            </w:r>
            <w:r>
              <w:rPr>
                <w:sz w:val="24"/>
              </w:rPr>
              <w:tab/>
            </w:r>
            <w:r>
              <w:rPr>
                <w:spacing w:val="-10"/>
                <w:sz w:val="24"/>
              </w:rPr>
              <w:t>в</w:t>
            </w:r>
            <w:r>
              <w:rPr>
                <w:sz w:val="24"/>
              </w:rPr>
              <w:tab/>
            </w:r>
            <w:r>
              <w:rPr>
                <w:spacing w:val="-2"/>
                <w:sz w:val="24"/>
              </w:rPr>
              <w:t>конце</w:t>
            </w:r>
            <w:r>
              <w:rPr>
                <w:sz w:val="24"/>
              </w:rPr>
              <w:tab/>
              <w:t>XVII—</w:t>
            </w:r>
            <w:r>
              <w:rPr>
                <w:spacing w:val="-4"/>
                <w:sz w:val="24"/>
              </w:rPr>
              <w:t>XVIII</w:t>
            </w:r>
            <w:r>
              <w:rPr>
                <w:sz w:val="24"/>
              </w:rPr>
              <w:tab/>
            </w:r>
            <w:r>
              <w:rPr>
                <w:spacing w:val="-5"/>
                <w:sz w:val="24"/>
              </w:rPr>
              <w:t>в.:</w:t>
            </w:r>
          </w:p>
          <w:p w:rsidR="008075EE" w:rsidRDefault="000F3E53">
            <w:pPr>
              <w:pStyle w:val="TableParagraph"/>
              <w:spacing w:before="41"/>
              <w:ind w:left="110"/>
              <w:rPr>
                <w:sz w:val="24"/>
              </w:rPr>
            </w:pPr>
            <w:r>
              <w:rPr>
                <w:sz w:val="24"/>
              </w:rPr>
              <w:t>от</w:t>
            </w:r>
            <w:r>
              <w:rPr>
                <w:spacing w:val="-1"/>
                <w:sz w:val="24"/>
              </w:rPr>
              <w:t xml:space="preserve"> </w:t>
            </w:r>
            <w:r>
              <w:rPr>
                <w:sz w:val="24"/>
              </w:rPr>
              <w:t>царства</w:t>
            </w:r>
            <w:r>
              <w:rPr>
                <w:spacing w:val="2"/>
                <w:sz w:val="24"/>
              </w:rPr>
              <w:t xml:space="preserve"> </w:t>
            </w:r>
            <w:r>
              <w:rPr>
                <w:sz w:val="24"/>
              </w:rPr>
              <w:t>к</w:t>
            </w:r>
            <w:r>
              <w:rPr>
                <w:spacing w:val="-4"/>
                <w:sz w:val="24"/>
              </w:rPr>
              <w:t xml:space="preserve"> </w:t>
            </w:r>
            <w:r>
              <w:rPr>
                <w:spacing w:val="-2"/>
                <w:sz w:val="24"/>
              </w:rPr>
              <w:t>империи</w:t>
            </w:r>
          </w:p>
        </w:tc>
        <w:tc>
          <w:tcPr>
            <w:tcW w:w="5148" w:type="dxa"/>
          </w:tcPr>
          <w:p w:rsidR="008075EE" w:rsidRDefault="000F3E53">
            <w:pPr>
              <w:pStyle w:val="TableParagraph"/>
              <w:spacing w:line="268" w:lineRule="exact"/>
              <w:rPr>
                <w:sz w:val="24"/>
              </w:rPr>
            </w:pPr>
            <w:r>
              <w:rPr>
                <w:spacing w:val="-10"/>
                <w:sz w:val="24"/>
              </w:rPr>
              <w:t>9</w:t>
            </w:r>
          </w:p>
        </w:tc>
      </w:tr>
      <w:tr w:rsidR="008075EE">
        <w:trPr>
          <w:trHeight w:val="316"/>
        </w:trPr>
        <w:tc>
          <w:tcPr>
            <w:tcW w:w="5148" w:type="dxa"/>
          </w:tcPr>
          <w:p w:rsidR="008075EE" w:rsidRDefault="000F3E53">
            <w:pPr>
              <w:pStyle w:val="TableParagraph"/>
              <w:spacing w:line="268" w:lineRule="exact"/>
              <w:ind w:left="110"/>
              <w:rPr>
                <w:sz w:val="24"/>
              </w:rPr>
            </w:pPr>
            <w:r>
              <w:rPr>
                <w:sz w:val="24"/>
              </w:rPr>
              <w:t>IV</w:t>
            </w:r>
            <w:r>
              <w:rPr>
                <w:spacing w:val="-1"/>
                <w:sz w:val="24"/>
              </w:rPr>
              <w:t xml:space="preserve"> </w:t>
            </w:r>
            <w:r>
              <w:rPr>
                <w:sz w:val="24"/>
              </w:rPr>
              <w:t>Российская империя</w:t>
            </w:r>
            <w:r>
              <w:rPr>
                <w:spacing w:val="-5"/>
                <w:sz w:val="24"/>
              </w:rPr>
              <w:t xml:space="preserve"> </w:t>
            </w:r>
            <w:r>
              <w:rPr>
                <w:sz w:val="24"/>
              </w:rPr>
              <w:t>в</w:t>
            </w:r>
            <w:r>
              <w:rPr>
                <w:spacing w:val="1"/>
                <w:sz w:val="24"/>
              </w:rPr>
              <w:t xml:space="preserve"> </w:t>
            </w:r>
            <w:r>
              <w:rPr>
                <w:sz w:val="24"/>
              </w:rPr>
              <w:t>XIX —</w:t>
            </w:r>
            <w:r>
              <w:rPr>
                <w:spacing w:val="-5"/>
                <w:sz w:val="24"/>
              </w:rPr>
              <w:t xml:space="preserve"> </w:t>
            </w:r>
            <w:r>
              <w:rPr>
                <w:sz w:val="24"/>
              </w:rPr>
              <w:t>начале</w:t>
            </w:r>
            <w:r>
              <w:rPr>
                <w:spacing w:val="-1"/>
                <w:sz w:val="24"/>
              </w:rPr>
              <w:t xml:space="preserve"> </w:t>
            </w:r>
            <w:r>
              <w:rPr>
                <w:sz w:val="24"/>
              </w:rPr>
              <w:t xml:space="preserve">ХХ </w:t>
            </w:r>
            <w:r>
              <w:rPr>
                <w:spacing w:val="-7"/>
                <w:sz w:val="24"/>
              </w:rPr>
              <w:t>в.</w:t>
            </w:r>
          </w:p>
        </w:tc>
        <w:tc>
          <w:tcPr>
            <w:tcW w:w="5148" w:type="dxa"/>
          </w:tcPr>
          <w:p w:rsidR="008075EE" w:rsidRDefault="000F3E53">
            <w:pPr>
              <w:pStyle w:val="TableParagraph"/>
              <w:spacing w:line="268" w:lineRule="exact"/>
              <w:rPr>
                <w:sz w:val="24"/>
              </w:rPr>
            </w:pPr>
            <w:r>
              <w:rPr>
                <w:spacing w:val="-5"/>
                <w:sz w:val="24"/>
              </w:rPr>
              <w:t>10</w:t>
            </w:r>
          </w:p>
        </w:tc>
      </w:tr>
    </w:tbl>
    <w:p w:rsidR="008075EE" w:rsidRDefault="008075EE">
      <w:pPr>
        <w:pStyle w:val="TableParagraph"/>
        <w:spacing w:line="268" w:lineRule="exact"/>
        <w:rPr>
          <w:sz w:val="24"/>
        </w:rPr>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rPr>
          <w:spacing w:val="-2"/>
        </w:rPr>
        <w:lastRenderedPageBreak/>
        <w:t>Систематизация.</w:t>
      </w:r>
    </w:p>
    <w:p w:rsidR="008075EE" w:rsidRDefault="000F3E53">
      <w:pPr>
        <w:pStyle w:val="a3"/>
        <w:spacing w:before="41" w:line="276" w:lineRule="auto"/>
        <w:ind w:right="93"/>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w:t>
      </w:r>
      <w:r>
        <w:rPr>
          <w:spacing w:val="-10"/>
        </w:rPr>
        <w:t xml:space="preserve"> </w:t>
      </w:r>
      <w:r>
        <w:t>провести</w:t>
      </w:r>
      <w:r>
        <w:rPr>
          <w:spacing w:val="-8"/>
        </w:rPr>
        <w:t xml:space="preserve"> </w:t>
      </w:r>
      <w:r>
        <w:t>систематизацию</w:t>
      </w:r>
      <w:r>
        <w:rPr>
          <w:spacing w:val="-15"/>
        </w:rPr>
        <w:t xml:space="preserve"> </w:t>
      </w:r>
      <w:r>
        <w:t>фактографического</w:t>
      </w:r>
      <w:r>
        <w:rPr>
          <w:spacing w:val="-10"/>
        </w:rPr>
        <w:t xml:space="preserve"> </w:t>
      </w:r>
      <w:r>
        <w:t>и</w:t>
      </w:r>
      <w:r>
        <w:rPr>
          <w:spacing w:val="-13"/>
        </w:rPr>
        <w:t xml:space="preserve"> </w:t>
      </w:r>
      <w:r>
        <w:t>понятийного</w:t>
      </w:r>
      <w:r>
        <w:rPr>
          <w:spacing w:val="-14"/>
        </w:rPr>
        <w:t xml:space="preserve"> </w:t>
      </w:r>
      <w:r>
        <w:t>материала</w:t>
      </w:r>
      <w:r>
        <w:rPr>
          <w:spacing w:val="-11"/>
        </w:rPr>
        <w:t xml:space="preserve"> </w:t>
      </w:r>
      <w:r>
        <w:t>по</w:t>
      </w:r>
      <w:r>
        <w:rPr>
          <w:spacing w:val="-10"/>
        </w:rPr>
        <w:t xml:space="preserve"> </w:t>
      </w:r>
      <w:r>
        <w:t>сквозным линиям,</w:t>
      </w:r>
      <w:r>
        <w:rPr>
          <w:spacing w:val="58"/>
        </w:rPr>
        <w:t xml:space="preserve">  </w:t>
      </w:r>
      <w:r>
        <w:t>сюжетам,</w:t>
      </w:r>
      <w:r>
        <w:rPr>
          <w:spacing w:val="56"/>
        </w:rPr>
        <w:t xml:space="preserve">  </w:t>
      </w:r>
      <w:r>
        <w:t>позволяющим</w:t>
      </w:r>
      <w:r>
        <w:rPr>
          <w:spacing w:val="55"/>
        </w:rPr>
        <w:t xml:space="preserve">  </w:t>
      </w:r>
      <w:r>
        <w:t>более</w:t>
      </w:r>
      <w:r>
        <w:rPr>
          <w:spacing w:val="56"/>
        </w:rPr>
        <w:t xml:space="preserve">  </w:t>
      </w:r>
      <w:r>
        <w:t>целостно</w:t>
      </w:r>
      <w:r>
        <w:rPr>
          <w:spacing w:val="57"/>
        </w:rPr>
        <w:t xml:space="preserve">  </w:t>
      </w:r>
      <w:r>
        <w:t>представить</w:t>
      </w:r>
      <w:r>
        <w:rPr>
          <w:spacing w:val="55"/>
        </w:rPr>
        <w:t xml:space="preserve">  </w:t>
      </w:r>
      <w:r>
        <w:t>картину</w:t>
      </w:r>
      <w:r>
        <w:rPr>
          <w:spacing w:val="52"/>
        </w:rPr>
        <w:t xml:space="preserve">  </w:t>
      </w:r>
      <w:r>
        <w:t>истории</w:t>
      </w:r>
      <w:r>
        <w:rPr>
          <w:spacing w:val="55"/>
        </w:rPr>
        <w:t xml:space="preserve">  </w:t>
      </w:r>
      <w:r>
        <w:t>России в ее самобытности и вместе с тем в связях с всеобщей историей.</w:t>
      </w:r>
    </w:p>
    <w:p w:rsidR="008075EE" w:rsidRDefault="000F3E53">
      <w:pPr>
        <w:pStyle w:val="a3"/>
        <w:spacing w:line="280" w:lineRule="auto"/>
        <w:ind w:right="94"/>
      </w:pPr>
      <w:r>
        <w:t>Русь и соседние племена, государства, народы: характер отношений, политика первых русских князей.</w:t>
      </w:r>
    </w:p>
    <w:p w:rsidR="008075EE" w:rsidRDefault="000F3E53">
      <w:pPr>
        <w:pStyle w:val="a3"/>
        <w:spacing w:line="276" w:lineRule="auto"/>
        <w:ind w:left="1366" w:right="2256" w:firstLine="0"/>
        <w:jc w:val="left"/>
      </w:pPr>
      <w:r>
        <w:t>Внешние</w:t>
      </w:r>
      <w:r>
        <w:rPr>
          <w:spacing w:val="-5"/>
        </w:rPr>
        <w:t xml:space="preserve"> </w:t>
      </w:r>
      <w:r>
        <w:t>угрозы</w:t>
      </w:r>
      <w:r>
        <w:rPr>
          <w:spacing w:val="-5"/>
        </w:rPr>
        <w:t xml:space="preserve"> </w:t>
      </w:r>
      <w:r>
        <w:t>русским</w:t>
      </w:r>
      <w:r>
        <w:rPr>
          <w:spacing w:val="-3"/>
        </w:rPr>
        <w:t xml:space="preserve"> </w:t>
      </w:r>
      <w:r>
        <w:t>землям</w:t>
      </w:r>
      <w:r>
        <w:rPr>
          <w:spacing w:val="-7"/>
        </w:rPr>
        <w:t xml:space="preserve"> </w:t>
      </w:r>
      <w:r>
        <w:t>в</w:t>
      </w:r>
      <w:r>
        <w:rPr>
          <w:spacing w:val="-3"/>
        </w:rPr>
        <w:t xml:space="preserve"> </w:t>
      </w:r>
      <w:r>
        <w:t>XIII</w:t>
      </w:r>
      <w:r>
        <w:rPr>
          <w:spacing w:val="-4"/>
        </w:rPr>
        <w:t xml:space="preserve"> </w:t>
      </w:r>
      <w:r>
        <w:t>в.,</w:t>
      </w:r>
      <w:r>
        <w:rPr>
          <w:spacing w:val="-7"/>
        </w:rPr>
        <w:t xml:space="preserve"> </w:t>
      </w:r>
      <w:r>
        <w:t>противостояние</w:t>
      </w:r>
      <w:r>
        <w:rPr>
          <w:spacing w:val="-5"/>
        </w:rPr>
        <w:t xml:space="preserve"> </w:t>
      </w:r>
      <w:r>
        <w:t>агрессии. Борьба русских земель против зависимости от Орды (XIV–XV вв.). Объединение русских земель вокруг Москвы (XV–XVI вв.).</w:t>
      </w:r>
    </w:p>
    <w:p w:rsidR="008075EE" w:rsidRDefault="000F3E53">
      <w:pPr>
        <w:pStyle w:val="a3"/>
        <w:tabs>
          <w:tab w:val="left" w:pos="2713"/>
          <w:tab w:val="left" w:pos="4920"/>
          <w:tab w:val="left" w:pos="5461"/>
          <w:tab w:val="left" w:pos="6642"/>
          <w:tab w:val="left" w:pos="7922"/>
          <w:tab w:val="left" w:pos="9725"/>
        </w:tabs>
        <w:spacing w:line="276" w:lineRule="auto"/>
        <w:ind w:right="101"/>
        <w:jc w:val="left"/>
      </w:pPr>
      <w:r>
        <w:rPr>
          <w:spacing w:val="-2"/>
        </w:rPr>
        <w:t>Развитие</w:t>
      </w:r>
      <w:r>
        <w:tab/>
      </w:r>
      <w:r>
        <w:rPr>
          <w:spacing w:val="-2"/>
        </w:rPr>
        <w:t>законодательства</w:t>
      </w:r>
      <w:r>
        <w:tab/>
      </w:r>
      <w:r>
        <w:rPr>
          <w:spacing w:val="-10"/>
        </w:rPr>
        <w:t>в</w:t>
      </w:r>
      <w:r>
        <w:tab/>
      </w:r>
      <w:r>
        <w:rPr>
          <w:spacing w:val="-2"/>
        </w:rPr>
        <w:t>едином</w:t>
      </w:r>
      <w:r>
        <w:tab/>
      </w:r>
      <w:r>
        <w:rPr>
          <w:spacing w:val="-2"/>
        </w:rPr>
        <w:t>Русском</w:t>
      </w:r>
      <w:r>
        <w:tab/>
      </w:r>
      <w:r>
        <w:rPr>
          <w:spacing w:val="-2"/>
        </w:rPr>
        <w:t>(Российском)</w:t>
      </w:r>
      <w:r>
        <w:tab/>
      </w:r>
      <w:r>
        <w:rPr>
          <w:spacing w:val="-2"/>
        </w:rPr>
        <w:t xml:space="preserve">государстве </w:t>
      </w:r>
      <w:r>
        <w:t>(XV–XVII вв.).</w:t>
      </w:r>
    </w:p>
    <w:p w:rsidR="008075EE" w:rsidRDefault="000F3E53">
      <w:pPr>
        <w:pStyle w:val="a3"/>
        <w:spacing w:line="276" w:lineRule="auto"/>
        <w:ind w:left="1366" w:right="2256" w:firstLine="0"/>
        <w:jc w:val="left"/>
      </w:pPr>
      <w:r>
        <w:t>Становление</w:t>
      </w:r>
      <w:r>
        <w:rPr>
          <w:spacing w:val="-5"/>
        </w:rPr>
        <w:t xml:space="preserve"> </w:t>
      </w:r>
      <w:r>
        <w:t>и</w:t>
      </w:r>
      <w:r>
        <w:rPr>
          <w:spacing w:val="-7"/>
        </w:rPr>
        <w:t xml:space="preserve"> </w:t>
      </w:r>
      <w:r>
        <w:t>укрепление</w:t>
      </w:r>
      <w:r>
        <w:rPr>
          <w:spacing w:val="-5"/>
        </w:rPr>
        <w:t xml:space="preserve"> </w:t>
      </w:r>
      <w:r>
        <w:t>российского</w:t>
      </w:r>
      <w:r>
        <w:rPr>
          <w:spacing w:val="-4"/>
        </w:rPr>
        <w:t xml:space="preserve"> </w:t>
      </w:r>
      <w:r>
        <w:t>самодержавия</w:t>
      </w:r>
      <w:r>
        <w:rPr>
          <w:spacing w:val="-8"/>
        </w:rPr>
        <w:t xml:space="preserve"> </w:t>
      </w:r>
      <w:r>
        <w:t>(XV–XVIII</w:t>
      </w:r>
      <w:r>
        <w:rPr>
          <w:spacing w:val="-7"/>
        </w:rPr>
        <w:t xml:space="preserve"> </w:t>
      </w:r>
      <w:r>
        <w:t>вв.). Земские соборы, их роль в истории России (XVI–XVII вв.).</w:t>
      </w:r>
    </w:p>
    <w:p w:rsidR="008075EE" w:rsidRDefault="000F3E53">
      <w:pPr>
        <w:pStyle w:val="a3"/>
        <w:spacing w:line="276" w:lineRule="auto"/>
        <w:ind w:left="1366" w:right="3499" w:firstLine="0"/>
        <w:jc w:val="left"/>
      </w:pPr>
      <w:r>
        <w:t>Процесс закрепощения крестьян (XV–XVII вв.). Социальные</w:t>
      </w:r>
      <w:r>
        <w:rPr>
          <w:spacing w:val="-8"/>
        </w:rPr>
        <w:t xml:space="preserve"> </w:t>
      </w:r>
      <w:r>
        <w:t>выступления</w:t>
      </w:r>
      <w:r>
        <w:rPr>
          <w:spacing w:val="-3"/>
        </w:rPr>
        <w:t xml:space="preserve"> </w:t>
      </w:r>
      <w:r>
        <w:t>в</w:t>
      </w:r>
      <w:r>
        <w:rPr>
          <w:spacing w:val="-2"/>
        </w:rPr>
        <w:t xml:space="preserve"> </w:t>
      </w:r>
      <w:r>
        <w:t>России</w:t>
      </w:r>
      <w:r>
        <w:rPr>
          <w:spacing w:val="-6"/>
        </w:rPr>
        <w:t xml:space="preserve"> </w:t>
      </w:r>
      <w:r>
        <w:t>в</w:t>
      </w:r>
      <w:r>
        <w:rPr>
          <w:spacing w:val="-5"/>
        </w:rPr>
        <w:t xml:space="preserve"> </w:t>
      </w:r>
      <w:r>
        <w:t>XVII –</w:t>
      </w:r>
      <w:r>
        <w:rPr>
          <w:spacing w:val="-3"/>
        </w:rPr>
        <w:t xml:space="preserve"> </w:t>
      </w:r>
      <w:r>
        <w:t>начале</w:t>
      </w:r>
      <w:r>
        <w:rPr>
          <w:spacing w:val="-4"/>
        </w:rPr>
        <w:t xml:space="preserve"> </w:t>
      </w:r>
      <w:r>
        <w:t>XХ</w:t>
      </w:r>
      <w:r>
        <w:rPr>
          <w:spacing w:val="-3"/>
        </w:rPr>
        <w:t xml:space="preserve"> </w:t>
      </w:r>
      <w:r>
        <w:t>в.</w:t>
      </w:r>
    </w:p>
    <w:p w:rsidR="008075EE" w:rsidRDefault="000F3E53">
      <w:pPr>
        <w:pStyle w:val="a3"/>
        <w:spacing w:line="275" w:lineRule="exact"/>
        <w:ind w:left="1366" w:firstLine="0"/>
        <w:jc w:val="left"/>
      </w:pPr>
      <w:r>
        <w:t>Черты</w:t>
      </w:r>
      <w:r>
        <w:rPr>
          <w:spacing w:val="-2"/>
        </w:rPr>
        <w:t xml:space="preserve"> </w:t>
      </w:r>
      <w:r>
        <w:t>Нового</w:t>
      </w:r>
      <w:r>
        <w:rPr>
          <w:spacing w:val="-1"/>
        </w:rPr>
        <w:t xml:space="preserve"> </w:t>
      </w:r>
      <w:r>
        <w:t>времени в</w:t>
      </w:r>
      <w:r>
        <w:rPr>
          <w:spacing w:val="-4"/>
        </w:rPr>
        <w:t xml:space="preserve"> </w:t>
      </w:r>
      <w:r>
        <w:t>экономическом развитии</w:t>
      </w:r>
      <w:r>
        <w:rPr>
          <w:spacing w:val="-1"/>
        </w:rPr>
        <w:t xml:space="preserve"> </w:t>
      </w:r>
      <w:r>
        <w:t>России</w:t>
      </w:r>
      <w:r>
        <w:rPr>
          <w:spacing w:val="-4"/>
        </w:rPr>
        <w:t xml:space="preserve"> </w:t>
      </w:r>
      <w:r>
        <w:t>в</w:t>
      </w:r>
      <w:r>
        <w:rPr>
          <w:spacing w:val="-4"/>
        </w:rPr>
        <w:t xml:space="preserve"> </w:t>
      </w:r>
      <w:r>
        <w:t>XVII–XVIII</w:t>
      </w:r>
      <w:r>
        <w:rPr>
          <w:spacing w:val="-4"/>
        </w:rPr>
        <w:t xml:space="preserve"> </w:t>
      </w:r>
      <w:r>
        <w:rPr>
          <w:spacing w:val="-5"/>
        </w:rPr>
        <w:t>вв.</w:t>
      </w:r>
    </w:p>
    <w:p w:rsidR="008075EE" w:rsidRDefault="000F3E53">
      <w:pPr>
        <w:pStyle w:val="a3"/>
        <w:tabs>
          <w:tab w:val="left" w:pos="2651"/>
          <w:tab w:val="left" w:pos="3956"/>
          <w:tab w:val="left" w:pos="5030"/>
          <w:tab w:val="left" w:pos="5496"/>
          <w:tab w:val="left" w:pos="6988"/>
          <w:tab w:val="left" w:pos="7626"/>
          <w:tab w:val="left" w:pos="8695"/>
          <w:tab w:val="left" w:pos="9770"/>
          <w:tab w:val="left" w:pos="10321"/>
        </w:tabs>
        <w:spacing w:before="33" w:line="276" w:lineRule="auto"/>
        <w:ind w:right="85"/>
        <w:jc w:val="left"/>
      </w:pPr>
      <w:r>
        <w:rPr>
          <w:spacing w:val="-2"/>
        </w:rPr>
        <w:t>Внешняя</w:t>
      </w:r>
      <w:r>
        <w:tab/>
      </w:r>
      <w:r>
        <w:rPr>
          <w:spacing w:val="-2"/>
        </w:rPr>
        <w:t>политика</w:t>
      </w:r>
      <w:r>
        <w:tab/>
      </w:r>
      <w:r>
        <w:rPr>
          <w:spacing w:val="-2"/>
        </w:rPr>
        <w:t>России</w:t>
      </w:r>
      <w:r>
        <w:tab/>
      </w:r>
      <w:r>
        <w:rPr>
          <w:spacing w:val="-10"/>
        </w:rPr>
        <w:t>в</w:t>
      </w:r>
      <w:r>
        <w:tab/>
      </w:r>
      <w:r>
        <w:rPr>
          <w:spacing w:val="-2"/>
        </w:rPr>
        <w:t>XVIII–XIX</w:t>
      </w:r>
      <w:r>
        <w:tab/>
      </w:r>
      <w:r>
        <w:rPr>
          <w:spacing w:val="-4"/>
        </w:rPr>
        <w:t>вв.</w:t>
      </w:r>
      <w:r>
        <w:tab/>
      </w:r>
      <w:r>
        <w:rPr>
          <w:spacing w:val="-2"/>
        </w:rPr>
        <w:t>Борьба</w:t>
      </w:r>
      <w:r>
        <w:tab/>
      </w:r>
      <w:r>
        <w:rPr>
          <w:spacing w:val="-2"/>
        </w:rPr>
        <w:t>России</w:t>
      </w:r>
      <w:r>
        <w:tab/>
      </w:r>
      <w:r>
        <w:rPr>
          <w:spacing w:val="-6"/>
        </w:rPr>
        <w:t>за</w:t>
      </w:r>
      <w:r>
        <w:tab/>
      </w:r>
      <w:r>
        <w:rPr>
          <w:spacing w:val="-2"/>
        </w:rPr>
        <w:t xml:space="preserve">выход </w:t>
      </w:r>
      <w:r>
        <w:t>к Балтийскому и Черному морям. Русско-турецкие войны (XVIII–XIX вв.).</w:t>
      </w:r>
    </w:p>
    <w:p w:rsidR="008075EE" w:rsidRDefault="000F3E53">
      <w:pPr>
        <w:pStyle w:val="a3"/>
        <w:spacing w:line="275" w:lineRule="exact"/>
        <w:ind w:left="1366" w:firstLine="0"/>
        <w:jc w:val="left"/>
      </w:pPr>
      <w:r>
        <w:t>Крестьянский</w:t>
      </w:r>
      <w:r>
        <w:rPr>
          <w:spacing w:val="-2"/>
        </w:rPr>
        <w:t xml:space="preserve"> </w:t>
      </w:r>
      <w:r>
        <w:t>вопрос</w:t>
      </w:r>
      <w:r>
        <w:rPr>
          <w:spacing w:val="-5"/>
        </w:rPr>
        <w:t xml:space="preserve"> </w:t>
      </w:r>
      <w:r>
        <w:t>и попытки</w:t>
      </w:r>
      <w:r>
        <w:rPr>
          <w:spacing w:val="-3"/>
        </w:rPr>
        <w:t xml:space="preserve"> </w:t>
      </w:r>
      <w:r>
        <w:t>его</w:t>
      </w:r>
      <w:r>
        <w:rPr>
          <w:spacing w:val="3"/>
        </w:rPr>
        <w:t xml:space="preserve"> </w:t>
      </w:r>
      <w:r>
        <w:t>решения</w:t>
      </w:r>
      <w:r>
        <w:rPr>
          <w:spacing w:val="-5"/>
        </w:rPr>
        <w:t xml:space="preserve"> </w:t>
      </w:r>
      <w:r>
        <w:t>в</w:t>
      </w:r>
      <w:r>
        <w:rPr>
          <w:spacing w:val="-2"/>
        </w:rPr>
        <w:t xml:space="preserve"> </w:t>
      </w:r>
      <w:r>
        <w:t>России</w:t>
      </w:r>
      <w:r>
        <w:rPr>
          <w:spacing w:val="-4"/>
        </w:rPr>
        <w:t xml:space="preserve"> </w:t>
      </w:r>
      <w:r>
        <w:t>в</w:t>
      </w:r>
      <w:r>
        <w:rPr>
          <w:spacing w:val="-3"/>
        </w:rPr>
        <w:t xml:space="preserve"> </w:t>
      </w:r>
      <w:r>
        <w:t>XIX</w:t>
      </w:r>
      <w:r>
        <w:rPr>
          <w:spacing w:val="3"/>
        </w:rPr>
        <w:t xml:space="preserve"> </w:t>
      </w:r>
      <w:r>
        <w:rPr>
          <w:spacing w:val="-5"/>
        </w:rPr>
        <w:t>в.</w:t>
      </w:r>
    </w:p>
    <w:p w:rsidR="008075EE" w:rsidRDefault="000F3E53">
      <w:pPr>
        <w:pStyle w:val="a3"/>
        <w:spacing w:before="41" w:line="276" w:lineRule="auto"/>
        <w:jc w:val="left"/>
      </w:pPr>
      <w:r>
        <w:t>Власть</w:t>
      </w:r>
      <w:r>
        <w:rPr>
          <w:spacing w:val="36"/>
        </w:rPr>
        <w:t xml:space="preserve"> </w:t>
      </w:r>
      <w:r>
        <w:t>и</w:t>
      </w:r>
      <w:r>
        <w:rPr>
          <w:spacing w:val="31"/>
        </w:rPr>
        <w:t xml:space="preserve"> </w:t>
      </w:r>
      <w:r>
        <w:t>общество</w:t>
      </w:r>
      <w:r>
        <w:rPr>
          <w:spacing w:val="35"/>
        </w:rPr>
        <w:t xml:space="preserve"> </w:t>
      </w:r>
      <w:r>
        <w:t>в</w:t>
      </w:r>
      <w:r>
        <w:rPr>
          <w:spacing w:val="32"/>
        </w:rPr>
        <w:t xml:space="preserve"> </w:t>
      </w:r>
      <w:r>
        <w:t>России</w:t>
      </w:r>
      <w:r>
        <w:rPr>
          <w:spacing w:val="31"/>
        </w:rPr>
        <w:t xml:space="preserve"> </w:t>
      </w:r>
      <w:r>
        <w:t>в</w:t>
      </w:r>
      <w:r>
        <w:rPr>
          <w:spacing w:val="32"/>
        </w:rPr>
        <w:t xml:space="preserve"> </w:t>
      </w:r>
      <w:r>
        <w:t>XVIII</w:t>
      </w:r>
      <w:r>
        <w:rPr>
          <w:spacing w:val="37"/>
        </w:rPr>
        <w:t xml:space="preserve"> </w:t>
      </w:r>
      <w:r>
        <w:t>–</w:t>
      </w:r>
      <w:r>
        <w:rPr>
          <w:spacing w:val="35"/>
        </w:rPr>
        <w:t xml:space="preserve"> </w:t>
      </w:r>
      <w:r>
        <w:t>начале</w:t>
      </w:r>
      <w:r>
        <w:rPr>
          <w:spacing w:val="34"/>
        </w:rPr>
        <w:t xml:space="preserve"> </w:t>
      </w:r>
      <w:r>
        <w:t>XX</w:t>
      </w:r>
      <w:r>
        <w:rPr>
          <w:spacing w:val="-1"/>
        </w:rPr>
        <w:t xml:space="preserve"> </w:t>
      </w:r>
      <w:r>
        <w:t>в.:</w:t>
      </w:r>
      <w:r>
        <w:rPr>
          <w:spacing w:val="36"/>
        </w:rPr>
        <w:t xml:space="preserve"> </w:t>
      </w:r>
      <w:r>
        <w:t>самодержавная</w:t>
      </w:r>
      <w:r>
        <w:rPr>
          <w:spacing w:val="35"/>
        </w:rPr>
        <w:t xml:space="preserve"> </w:t>
      </w:r>
      <w:r>
        <w:t>монархия,</w:t>
      </w:r>
      <w:r>
        <w:rPr>
          <w:spacing w:val="37"/>
        </w:rPr>
        <w:t xml:space="preserve"> </w:t>
      </w:r>
      <w:r>
        <w:t xml:space="preserve">эволюция </w:t>
      </w:r>
      <w:r>
        <w:rPr>
          <w:spacing w:val="-2"/>
        </w:rPr>
        <w:t>отношений.</w:t>
      </w:r>
    </w:p>
    <w:p w:rsidR="008075EE" w:rsidRDefault="000F3E53">
      <w:pPr>
        <w:pStyle w:val="a3"/>
        <w:spacing w:before="3"/>
        <w:ind w:left="1366" w:firstLine="0"/>
        <w:jc w:val="left"/>
      </w:pPr>
      <w:r>
        <w:t>Великие реформы</w:t>
      </w:r>
      <w:r>
        <w:rPr>
          <w:spacing w:val="-1"/>
        </w:rPr>
        <w:t xml:space="preserve"> </w:t>
      </w:r>
      <w:r>
        <w:t>1860–1870-х</w:t>
      </w:r>
      <w:r>
        <w:rPr>
          <w:spacing w:val="-3"/>
        </w:rPr>
        <w:t xml:space="preserve"> </w:t>
      </w:r>
      <w:r>
        <w:t>гг.:</w:t>
      </w:r>
      <w:r>
        <w:rPr>
          <w:spacing w:val="-3"/>
        </w:rPr>
        <w:t xml:space="preserve"> </w:t>
      </w:r>
      <w:r>
        <w:t>новые</w:t>
      </w:r>
      <w:r>
        <w:rPr>
          <w:spacing w:val="1"/>
        </w:rPr>
        <w:t xml:space="preserve"> </w:t>
      </w:r>
      <w:r>
        <w:rPr>
          <w:spacing w:val="-2"/>
        </w:rPr>
        <w:t>перспективы.</w:t>
      </w:r>
    </w:p>
    <w:p w:rsidR="008075EE" w:rsidRDefault="000F3E53">
      <w:pPr>
        <w:pStyle w:val="a3"/>
        <w:tabs>
          <w:tab w:val="left" w:pos="3572"/>
          <w:tab w:val="left" w:pos="4982"/>
          <w:tab w:val="left" w:pos="5620"/>
          <w:tab w:val="left" w:pos="8105"/>
          <w:tab w:val="left" w:pos="9592"/>
          <w:tab w:val="left" w:pos="10230"/>
        </w:tabs>
        <w:spacing w:before="41" w:line="276" w:lineRule="auto"/>
        <w:ind w:right="93"/>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rsidR="008075EE" w:rsidRDefault="000F3E53">
      <w:pPr>
        <w:pStyle w:val="a3"/>
        <w:spacing w:line="276" w:lineRule="auto"/>
        <w:ind w:right="85"/>
      </w:pPr>
      <w:r>
        <w:t>Российские первооткрыватели, ученые, изобретатели XVII – начала ХХ</w:t>
      </w:r>
      <w:r>
        <w:rPr>
          <w:spacing w:val="-6"/>
        </w:rPr>
        <w:t xml:space="preserve"> </w:t>
      </w:r>
      <w:r>
        <w:t>в.: место в истории России и всемирной истории.</w:t>
      </w:r>
    </w:p>
    <w:p w:rsidR="008075EE" w:rsidRDefault="000F3E53">
      <w:pPr>
        <w:pStyle w:val="a3"/>
        <w:spacing w:line="276" w:lineRule="auto"/>
        <w:ind w:right="86"/>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8075EE" w:rsidRDefault="000F3E53">
      <w:pPr>
        <w:pStyle w:val="a3"/>
        <w:spacing w:line="276" w:lineRule="auto"/>
        <w:ind w:right="98"/>
      </w:pPr>
      <w:r>
        <w:t xml:space="preserve">Планируемые результаты освоения программы по истории на уровне среднего общего </w:t>
      </w:r>
      <w:r>
        <w:rPr>
          <w:spacing w:val="-2"/>
        </w:rPr>
        <w:t>образования.</w:t>
      </w:r>
    </w:p>
    <w:p w:rsidR="008075EE" w:rsidRDefault="000F3E53">
      <w:pPr>
        <w:pStyle w:val="a3"/>
        <w:spacing w:before="1" w:line="276" w:lineRule="auto"/>
        <w:ind w:right="83"/>
      </w:pPr>
      <w:r>
        <w:t>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8075EE" w:rsidRDefault="000F3E53">
      <w:pPr>
        <w:pStyle w:val="a3"/>
        <w:spacing w:line="276" w:lineRule="auto"/>
        <w:ind w:right="94"/>
      </w:pPr>
      <w:r>
        <w:t>В результате изучения истории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202"/>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9" w:line="276" w:lineRule="auto"/>
        <w:ind w:right="95"/>
      </w:pPr>
      <w:r>
        <w:t xml:space="preserve">осмысление сложившихся в российской истории традиций гражданского служения </w:t>
      </w:r>
      <w:r>
        <w:rPr>
          <w:spacing w:val="-2"/>
        </w:rPr>
        <w:t>Отечеству;</w:t>
      </w:r>
    </w:p>
    <w:p w:rsidR="008075EE" w:rsidRDefault="000F3E53">
      <w:pPr>
        <w:pStyle w:val="a3"/>
        <w:spacing w:before="4" w:line="276" w:lineRule="auto"/>
        <w:ind w:right="91"/>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современного российского общества; осознание исторического значения конституционного развития</w:t>
      </w:r>
      <w:r>
        <w:rPr>
          <w:spacing w:val="-2"/>
        </w:rPr>
        <w:t xml:space="preserve"> </w:t>
      </w:r>
      <w:r>
        <w:t>России, своих</w:t>
      </w:r>
      <w:r>
        <w:rPr>
          <w:spacing w:val="-2"/>
        </w:rPr>
        <w:t xml:space="preserve"> </w:t>
      </w:r>
      <w:r>
        <w:t>конституционных</w:t>
      </w:r>
      <w:r>
        <w:rPr>
          <w:spacing w:val="-2"/>
        </w:rPr>
        <w:t xml:space="preserve"> </w:t>
      </w:r>
      <w:r>
        <w:t>прав и</w:t>
      </w:r>
      <w:r>
        <w:rPr>
          <w:spacing w:val="-1"/>
        </w:rPr>
        <w:t xml:space="preserve"> </w:t>
      </w:r>
      <w:r>
        <w:t>обязанностей, уважение закона и правопорядка;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800"/>
          <w:tab w:val="left" w:pos="4771"/>
          <w:tab w:val="left" w:pos="6785"/>
          <w:tab w:val="left" w:pos="9179"/>
        </w:tabs>
        <w:spacing w:before="98" w:line="276" w:lineRule="auto"/>
        <w:ind w:right="97"/>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8075EE" w:rsidRDefault="000F3E53">
      <w:pPr>
        <w:pStyle w:val="a3"/>
        <w:tabs>
          <w:tab w:val="left" w:pos="2843"/>
          <w:tab w:val="left" w:pos="4685"/>
          <w:tab w:val="left" w:pos="6104"/>
          <w:tab w:val="left" w:pos="7807"/>
          <w:tab w:val="left" w:pos="9663"/>
        </w:tabs>
        <w:spacing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этническим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0F3E53">
      <w:pPr>
        <w:pStyle w:val="a3"/>
        <w:tabs>
          <w:tab w:val="left" w:pos="2541"/>
          <w:tab w:val="left" w:pos="4938"/>
          <w:tab w:val="left" w:pos="5480"/>
          <w:tab w:val="left" w:pos="7302"/>
          <w:tab w:val="left" w:pos="9048"/>
          <w:tab w:val="left" w:pos="9599"/>
        </w:tabs>
        <w:spacing w:line="280" w:lineRule="auto"/>
        <w:ind w:right="91"/>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8075EE" w:rsidRDefault="000F3E53">
      <w:pPr>
        <w:pStyle w:val="a3"/>
        <w:spacing w:line="269" w:lineRule="exact"/>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8075EE" w:rsidRDefault="000F3E53">
      <w:pPr>
        <w:pStyle w:val="a4"/>
        <w:numPr>
          <w:ilvl w:val="0"/>
          <w:numId w:val="202"/>
        </w:numPr>
        <w:tabs>
          <w:tab w:val="left" w:pos="1629"/>
        </w:tabs>
        <w:spacing w:before="38"/>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8075EE" w:rsidRDefault="000F3E53">
      <w:pPr>
        <w:pStyle w:val="a3"/>
        <w:spacing w:line="278" w:lineRule="auto"/>
        <w:ind w:right="9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w:t>
      </w:r>
      <w:r>
        <w:rPr>
          <w:spacing w:val="8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8075EE" w:rsidRDefault="000F3E53">
      <w:pPr>
        <w:pStyle w:val="a3"/>
        <w:spacing w:line="276" w:lineRule="auto"/>
        <w:ind w:right="98"/>
      </w:pPr>
      <w:r>
        <w:t>идейная убежденность, готовность к служению Отечеству и его защите, ответственность за его судьбу;</w:t>
      </w:r>
    </w:p>
    <w:p w:rsidR="008075EE" w:rsidRDefault="000F3E53">
      <w:pPr>
        <w:pStyle w:val="a4"/>
        <w:numPr>
          <w:ilvl w:val="0"/>
          <w:numId w:val="202"/>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5" w:line="276" w:lineRule="auto"/>
        <w:ind w:right="91"/>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8075EE" w:rsidRDefault="000F3E53">
      <w:pPr>
        <w:pStyle w:val="a3"/>
        <w:spacing w:line="275" w:lineRule="exact"/>
        <w:ind w:left="1366"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before="41" w:line="280" w:lineRule="auto"/>
        <w:ind w:right="8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8075EE" w:rsidRDefault="000F3E53">
      <w:pPr>
        <w:pStyle w:val="a3"/>
        <w:spacing w:line="269" w:lineRule="exact"/>
        <w:ind w:left="1366" w:firstLine="0"/>
      </w:pPr>
      <w:r>
        <w:t>понимание</w:t>
      </w:r>
      <w:r>
        <w:rPr>
          <w:spacing w:val="-11"/>
        </w:rPr>
        <w:t xml:space="preserve"> </w:t>
      </w:r>
      <w:r>
        <w:t>значения</w:t>
      </w:r>
      <w:r>
        <w:rPr>
          <w:spacing w:val="-8"/>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rPr>
          <w:spacing w:val="-2"/>
        </w:rPr>
        <w:t>будущего;</w:t>
      </w:r>
    </w:p>
    <w:p w:rsidR="008075EE" w:rsidRDefault="000F3E53">
      <w:pPr>
        <w:pStyle w:val="a3"/>
        <w:spacing w:before="40" w:line="276" w:lineRule="auto"/>
        <w:ind w:right="95"/>
      </w:pPr>
      <w:r>
        <w:t>ответственное</w:t>
      </w:r>
      <w:r>
        <w:rPr>
          <w:spacing w:val="-15"/>
        </w:rPr>
        <w:t xml:space="preserve"> </w:t>
      </w:r>
      <w:r>
        <w:t>отношение</w:t>
      </w:r>
      <w:r>
        <w:rPr>
          <w:spacing w:val="-14"/>
        </w:rPr>
        <w:t xml:space="preserve"> </w:t>
      </w:r>
      <w:r>
        <w:t>к</w:t>
      </w:r>
      <w:r>
        <w:rPr>
          <w:spacing w:val="-13"/>
        </w:rPr>
        <w:t xml:space="preserve"> </w:t>
      </w:r>
      <w:r>
        <w:t>своим</w:t>
      </w:r>
      <w:r>
        <w:rPr>
          <w:spacing w:val="-10"/>
        </w:rPr>
        <w:t xml:space="preserve"> </w:t>
      </w:r>
      <w:r>
        <w:t>родителям,</w:t>
      </w:r>
      <w:r>
        <w:rPr>
          <w:spacing w:val="-14"/>
        </w:rPr>
        <w:t xml:space="preserve"> </w:t>
      </w:r>
      <w:r>
        <w:t>представителям</w:t>
      </w:r>
      <w:r>
        <w:rPr>
          <w:spacing w:val="-10"/>
        </w:rPr>
        <w:t xml:space="preserve"> </w:t>
      </w:r>
      <w:r>
        <w:t>старших</w:t>
      </w:r>
      <w:r>
        <w:rPr>
          <w:spacing w:val="-15"/>
        </w:rPr>
        <w:t xml:space="preserve"> </w:t>
      </w:r>
      <w:r>
        <w:t>поколений,</w:t>
      </w:r>
      <w:r>
        <w:rPr>
          <w:spacing w:val="-14"/>
        </w:rPr>
        <w:t xml:space="preserve"> </w:t>
      </w:r>
      <w:r>
        <w:t>осознание значения создания семьи на основе принятия ценностей семейной жизни в соответствии с традициями народов России;</w:t>
      </w:r>
    </w:p>
    <w:p w:rsidR="008075EE" w:rsidRDefault="000F3E53">
      <w:pPr>
        <w:pStyle w:val="a4"/>
        <w:numPr>
          <w:ilvl w:val="0"/>
          <w:numId w:val="202"/>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1" w:line="276" w:lineRule="auto"/>
        <w:ind w:left="1366" w:right="93" w:firstLine="0"/>
      </w:pPr>
      <w:r>
        <w:t>представление</w:t>
      </w:r>
      <w:r>
        <w:rPr>
          <w:spacing w:val="-10"/>
        </w:rPr>
        <w:t xml:space="preserve"> </w:t>
      </w:r>
      <w:r>
        <w:t>об</w:t>
      </w:r>
      <w:r>
        <w:rPr>
          <w:spacing w:val="-15"/>
        </w:rPr>
        <w:t xml:space="preserve"> </w:t>
      </w:r>
      <w:r>
        <w:t>исторически</w:t>
      </w:r>
      <w:r>
        <w:rPr>
          <w:spacing w:val="-8"/>
        </w:rPr>
        <w:t xml:space="preserve"> </w:t>
      </w:r>
      <w:r>
        <w:t>сложившемся</w:t>
      </w:r>
      <w:r>
        <w:rPr>
          <w:spacing w:val="-9"/>
        </w:rPr>
        <w:t xml:space="preserve"> </w:t>
      </w:r>
      <w:r>
        <w:t>культурном</w:t>
      </w:r>
      <w:r>
        <w:rPr>
          <w:spacing w:val="-12"/>
        </w:rPr>
        <w:t xml:space="preserve"> </w:t>
      </w:r>
      <w:r>
        <w:t>многообразии</w:t>
      </w:r>
      <w:r>
        <w:rPr>
          <w:spacing w:val="-8"/>
        </w:rPr>
        <w:t xml:space="preserve"> </w:t>
      </w:r>
      <w:r>
        <w:t>своей</w:t>
      </w:r>
      <w:r>
        <w:rPr>
          <w:spacing w:val="-8"/>
        </w:rPr>
        <w:t xml:space="preserve"> </w:t>
      </w:r>
      <w:r>
        <w:t>страны</w:t>
      </w:r>
      <w:r>
        <w:rPr>
          <w:spacing w:val="-7"/>
        </w:rPr>
        <w:t xml:space="preserve"> </w:t>
      </w:r>
      <w:r>
        <w:t>и</w:t>
      </w:r>
      <w:r>
        <w:rPr>
          <w:spacing w:val="-13"/>
        </w:rPr>
        <w:t xml:space="preserve"> </w:t>
      </w:r>
      <w:r>
        <w:t>мира; способность</w:t>
      </w:r>
      <w:r>
        <w:rPr>
          <w:spacing w:val="-16"/>
        </w:rPr>
        <w:t xml:space="preserve"> </w:t>
      </w:r>
      <w:r>
        <w:t>воспринимать</w:t>
      </w:r>
      <w:r>
        <w:rPr>
          <w:spacing w:val="-15"/>
        </w:rPr>
        <w:t xml:space="preserve"> </w:t>
      </w:r>
      <w:r>
        <w:t>различные</w:t>
      </w:r>
      <w:r>
        <w:rPr>
          <w:spacing w:val="-18"/>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6"/>
        </w:rPr>
        <w:t xml:space="preserve"> </w:t>
      </w:r>
      <w:r>
        <w:t>других</w:t>
      </w:r>
    </w:p>
    <w:p w:rsidR="008075EE" w:rsidRDefault="000F3E53">
      <w:pPr>
        <w:pStyle w:val="a3"/>
        <w:spacing w:line="275" w:lineRule="exact"/>
        <w:ind w:firstLine="0"/>
      </w:pPr>
      <w:r>
        <w:t>народов,</w:t>
      </w:r>
      <w:r>
        <w:rPr>
          <w:spacing w:val="-9"/>
        </w:rPr>
        <w:t xml:space="preserve"> </w:t>
      </w:r>
      <w:r>
        <w:t>ощущать</w:t>
      </w:r>
      <w:r>
        <w:rPr>
          <w:spacing w:val="-3"/>
        </w:rPr>
        <w:t xml:space="preserve"> </w:t>
      </w:r>
      <w:r>
        <w:t>эмоциональное</w:t>
      </w:r>
      <w:r>
        <w:rPr>
          <w:spacing w:val="-4"/>
        </w:rPr>
        <w:t xml:space="preserve"> </w:t>
      </w:r>
      <w:r>
        <w:t>воздействие</w:t>
      </w:r>
      <w:r>
        <w:rPr>
          <w:spacing w:val="-9"/>
        </w:rPr>
        <w:t xml:space="preserve"> </w:t>
      </w:r>
      <w:r>
        <w:rPr>
          <w:spacing w:val="-2"/>
        </w:rPr>
        <w:t>искусства;</w:t>
      </w:r>
    </w:p>
    <w:p w:rsidR="008075EE" w:rsidRDefault="000F3E53">
      <w:pPr>
        <w:pStyle w:val="a3"/>
        <w:tabs>
          <w:tab w:val="left" w:pos="2756"/>
          <w:tab w:val="left" w:pos="4296"/>
          <w:tab w:val="left" w:pos="4996"/>
          <w:tab w:val="left" w:pos="6301"/>
          <w:tab w:val="left" w:pos="6776"/>
          <w:tab w:val="left" w:pos="8095"/>
          <w:tab w:val="left" w:pos="9366"/>
        </w:tabs>
        <w:spacing w:before="46" w:line="276" w:lineRule="auto"/>
        <w:ind w:right="97"/>
        <w:jc w:val="left"/>
      </w:pPr>
      <w:r>
        <w:rPr>
          <w:spacing w:val="-2"/>
        </w:rPr>
        <w:t>осознание</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наследия</w:t>
      </w:r>
      <w:r>
        <w:tab/>
      </w:r>
      <w:r>
        <w:rPr>
          <w:spacing w:val="-2"/>
        </w:rPr>
        <w:t xml:space="preserve">отечественного </w:t>
      </w:r>
      <w:r>
        <w:t>и мирового искусства, этнических культурных традиций и народного творчества;</w:t>
      </w:r>
    </w:p>
    <w:p w:rsidR="008075EE" w:rsidRDefault="000F3E53">
      <w:pPr>
        <w:pStyle w:val="a3"/>
        <w:spacing w:line="276" w:lineRule="auto"/>
        <w:ind w:right="96"/>
        <w:jc w:val="left"/>
      </w:pPr>
      <w:r>
        <w:t>способность выявлять в памятниках художественной культуры эстетические ценности эпох, к которым они принадлежат;</w:t>
      </w:r>
    </w:p>
    <w:p w:rsidR="008075EE" w:rsidRDefault="000F3E53">
      <w:pPr>
        <w:pStyle w:val="a3"/>
        <w:spacing w:line="276" w:lineRule="auto"/>
        <w:jc w:val="left"/>
      </w:pPr>
      <w:r>
        <w:t>эстетическое</w:t>
      </w:r>
      <w:r>
        <w:rPr>
          <w:spacing w:val="40"/>
        </w:rPr>
        <w:t xml:space="preserve"> </w:t>
      </w:r>
      <w:r>
        <w:t>отношение</w:t>
      </w:r>
      <w:r>
        <w:rPr>
          <w:spacing w:val="40"/>
        </w:rPr>
        <w:t xml:space="preserve"> </w:t>
      </w:r>
      <w:r>
        <w:t>к</w:t>
      </w:r>
      <w:r>
        <w:rPr>
          <w:spacing w:val="38"/>
        </w:rPr>
        <w:t xml:space="preserve"> </w:t>
      </w:r>
      <w:r>
        <w:t>окружающему</w:t>
      </w:r>
      <w:r>
        <w:rPr>
          <w:spacing w:val="35"/>
        </w:rPr>
        <w:t xml:space="preserve"> </w:t>
      </w:r>
      <w:r>
        <w:t>миру,</w:t>
      </w:r>
      <w:r>
        <w:rPr>
          <w:spacing w:val="40"/>
        </w:rPr>
        <w:t xml:space="preserve"> </w:t>
      </w:r>
      <w:r>
        <w:t>современной</w:t>
      </w:r>
      <w:r>
        <w:rPr>
          <w:spacing w:val="40"/>
        </w:rPr>
        <w:t xml:space="preserve"> </w:t>
      </w:r>
      <w:r>
        <w:t>культуре,</w:t>
      </w:r>
      <w:r>
        <w:rPr>
          <w:spacing w:val="40"/>
        </w:rPr>
        <w:t xml:space="preserve"> </w:t>
      </w:r>
      <w:r>
        <w:t>включая</w:t>
      </w:r>
      <w:r>
        <w:rPr>
          <w:spacing w:val="40"/>
        </w:rPr>
        <w:t xml:space="preserve"> </w:t>
      </w:r>
      <w:r>
        <w:t>эстетику быта, научного и технического творчества, спорта, труда, общественных отношений;</w:t>
      </w:r>
    </w:p>
    <w:p w:rsidR="008075EE" w:rsidRDefault="000F3E53">
      <w:pPr>
        <w:pStyle w:val="a4"/>
        <w:numPr>
          <w:ilvl w:val="0"/>
          <w:numId w:val="202"/>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9" w:line="280" w:lineRule="auto"/>
        <w:ind w:left="1366" w:right="3397" w:firstLine="0"/>
        <w:jc w:val="left"/>
      </w:pPr>
      <w:r>
        <w:t>формирование</w:t>
      </w:r>
      <w:r>
        <w:rPr>
          <w:spacing w:val="-6"/>
        </w:rPr>
        <w:t xml:space="preserve"> </w:t>
      </w:r>
      <w:r>
        <w:t>ценностного</w:t>
      </w:r>
      <w:r>
        <w:rPr>
          <w:spacing w:val="-6"/>
        </w:rPr>
        <w:t xml:space="preserve"> </w:t>
      </w:r>
      <w:r>
        <w:t>отношения</w:t>
      </w:r>
      <w:r>
        <w:rPr>
          <w:spacing w:val="-10"/>
        </w:rPr>
        <w:t xml:space="preserve"> </w:t>
      </w:r>
      <w:r>
        <w:t>к</w:t>
      </w:r>
      <w:r>
        <w:rPr>
          <w:spacing w:val="-7"/>
        </w:rPr>
        <w:t xml:space="preserve"> </w:t>
      </w:r>
      <w:r>
        <w:t>жизни</w:t>
      </w:r>
      <w:r>
        <w:rPr>
          <w:spacing w:val="-5"/>
        </w:rPr>
        <w:t xml:space="preserve"> </w:t>
      </w:r>
      <w:r>
        <w:t>и</w:t>
      </w:r>
      <w:r>
        <w:rPr>
          <w:spacing w:val="-9"/>
        </w:rPr>
        <w:t xml:space="preserve"> </w:t>
      </w:r>
      <w:r>
        <w:t>здоровью; осознание ценности жизни и необходимости ее</w:t>
      </w:r>
      <w:r>
        <w:rPr>
          <w:spacing w:val="-2"/>
        </w:rPr>
        <w:t xml:space="preserve"> </w:t>
      </w:r>
      <w:r>
        <w:t>сохранения;</w:t>
      </w:r>
    </w:p>
    <w:p w:rsidR="008075EE" w:rsidRDefault="000F3E53">
      <w:pPr>
        <w:pStyle w:val="a3"/>
        <w:spacing w:line="276" w:lineRule="auto"/>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человека</w:t>
      </w:r>
      <w:r>
        <w:rPr>
          <w:spacing w:val="40"/>
        </w:rPr>
        <w:t xml:space="preserve"> </w:t>
      </w:r>
      <w:r>
        <w:t>в</w:t>
      </w:r>
      <w:r>
        <w:rPr>
          <w:spacing w:val="40"/>
        </w:rPr>
        <w:t xml:space="preserve"> </w:t>
      </w:r>
      <w:r>
        <w:t>исторических обществах и в современную эпоху;</w:t>
      </w:r>
    </w:p>
    <w:p w:rsidR="008075EE" w:rsidRDefault="000F3E53">
      <w:pPr>
        <w:pStyle w:val="a3"/>
        <w:spacing w:line="275" w:lineRule="exact"/>
        <w:ind w:left="1366" w:firstLine="0"/>
        <w:jc w:val="left"/>
      </w:pPr>
      <w:r>
        <w:t>ответственное</w:t>
      </w:r>
      <w:r>
        <w:rPr>
          <w:spacing w:val="-9"/>
        </w:rPr>
        <w:t xml:space="preserve"> </w:t>
      </w:r>
      <w:r>
        <w:t>отношение</w:t>
      </w:r>
      <w:r>
        <w:rPr>
          <w:spacing w:val="-1"/>
        </w:rPr>
        <w:t xml:space="preserve"> </w:t>
      </w:r>
      <w:r>
        <w:t>к</w:t>
      </w:r>
      <w:r>
        <w:rPr>
          <w:spacing w:val="-2"/>
        </w:rPr>
        <w:t xml:space="preserve"> </w:t>
      </w:r>
      <w:r>
        <w:t>своему</w:t>
      </w:r>
      <w:r>
        <w:rPr>
          <w:spacing w:val="-10"/>
        </w:rPr>
        <w:t xml:space="preserve"> </w:t>
      </w:r>
      <w:r>
        <w:t>здоровью</w:t>
      </w:r>
      <w:r>
        <w:rPr>
          <w:spacing w:val="-2"/>
        </w:rPr>
        <w:t xml:space="preserve"> </w:t>
      </w:r>
      <w:r>
        <w:t>и</w:t>
      </w:r>
      <w:r>
        <w:rPr>
          <w:spacing w:val="-4"/>
        </w:rPr>
        <w:t xml:space="preserve"> </w:t>
      </w:r>
      <w:r>
        <w:t>установка</w:t>
      </w:r>
      <w:r>
        <w:rPr>
          <w:spacing w:val="-1"/>
        </w:rPr>
        <w:t xml:space="preserve"> </w:t>
      </w:r>
      <w:r>
        <w:t>на</w:t>
      </w:r>
      <w:r>
        <w:rPr>
          <w:spacing w:val="-1"/>
        </w:rPr>
        <w:t xml:space="preserve"> </w:t>
      </w:r>
      <w:r>
        <w:t>здоровый</w:t>
      </w:r>
      <w:r>
        <w:rPr>
          <w:spacing w:val="-4"/>
        </w:rPr>
        <w:t xml:space="preserve"> </w:t>
      </w:r>
      <w:r>
        <w:t>образ</w:t>
      </w:r>
      <w:r>
        <w:rPr>
          <w:spacing w:val="-4"/>
        </w:rPr>
        <w:t xml:space="preserve"> </w:t>
      </w:r>
      <w:r>
        <w:rPr>
          <w:spacing w:val="-2"/>
        </w:rPr>
        <w:t>жизни;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4"/>
        <w:numPr>
          <w:ilvl w:val="0"/>
          <w:numId w:val="202"/>
        </w:numPr>
        <w:tabs>
          <w:tab w:val="left" w:pos="1629"/>
        </w:tabs>
        <w:spacing w:before="98"/>
        <w:ind w:left="1629" w:hanging="263"/>
        <w:rPr>
          <w:sz w:val="24"/>
        </w:rPr>
      </w:pPr>
      <w:r>
        <w:rPr>
          <w:sz w:val="24"/>
        </w:rPr>
        <w:lastRenderedPageBreak/>
        <w:t>трудового</w:t>
      </w:r>
      <w:r>
        <w:rPr>
          <w:spacing w:val="-4"/>
          <w:sz w:val="24"/>
        </w:rPr>
        <w:t xml:space="preserve"> </w:t>
      </w:r>
      <w:r>
        <w:rPr>
          <w:spacing w:val="-2"/>
          <w:sz w:val="24"/>
        </w:rPr>
        <w:t>воспитания:</w:t>
      </w:r>
    </w:p>
    <w:p w:rsidR="008075EE" w:rsidRDefault="000F3E53">
      <w:pPr>
        <w:pStyle w:val="a3"/>
        <w:tabs>
          <w:tab w:val="left" w:pos="2890"/>
          <w:tab w:val="left" w:pos="3514"/>
          <w:tab w:val="left" w:pos="4607"/>
          <w:tab w:val="left" w:pos="5696"/>
          <w:tab w:val="left" w:pos="6924"/>
          <w:tab w:val="left" w:pos="8242"/>
          <w:tab w:val="left" w:pos="9586"/>
        </w:tabs>
        <w:spacing w:before="41" w:line="276" w:lineRule="auto"/>
        <w:ind w:right="95"/>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 xml:space="preserve">деятельности </w:t>
      </w:r>
      <w:r>
        <w:t>как источника развития человека и общества;</w:t>
      </w:r>
    </w:p>
    <w:p w:rsidR="008075EE" w:rsidRDefault="000F3E53">
      <w:pPr>
        <w:pStyle w:val="a3"/>
        <w:spacing w:line="275" w:lineRule="exact"/>
        <w:ind w:left="1366" w:firstLine="0"/>
        <w:jc w:val="left"/>
      </w:pPr>
      <w:r>
        <w:t>уважение</w:t>
      </w:r>
      <w:r>
        <w:rPr>
          <w:spacing w:val="-5"/>
        </w:rPr>
        <w:t xml:space="preserve"> </w:t>
      </w:r>
      <w:r>
        <w:t>к</w:t>
      </w:r>
      <w:r>
        <w:rPr>
          <w:spacing w:val="-4"/>
        </w:rPr>
        <w:t xml:space="preserve"> </w:t>
      </w:r>
      <w:r>
        <w:t>труду</w:t>
      </w:r>
      <w:r>
        <w:rPr>
          <w:spacing w:val="-11"/>
        </w:rPr>
        <w:t xml:space="preserve"> </w:t>
      </w:r>
      <w:r>
        <w:t>и результатам</w:t>
      </w:r>
      <w:r>
        <w:rPr>
          <w:spacing w:val="-1"/>
        </w:rPr>
        <w:t xml:space="preserve"> </w:t>
      </w:r>
      <w:r>
        <w:t>трудовой</w:t>
      </w:r>
      <w:r>
        <w:rPr>
          <w:spacing w:val="-1"/>
        </w:rPr>
        <w:t xml:space="preserve"> </w:t>
      </w:r>
      <w:r>
        <w:t xml:space="preserve">деятельности </w:t>
      </w:r>
      <w:r>
        <w:rPr>
          <w:spacing w:val="-2"/>
        </w:rPr>
        <w:t>человека;</w:t>
      </w:r>
    </w:p>
    <w:p w:rsidR="008075EE" w:rsidRDefault="000F3E53">
      <w:pPr>
        <w:pStyle w:val="a3"/>
        <w:spacing w:before="41" w:line="276" w:lineRule="auto"/>
        <w:ind w:left="1366" w:firstLine="0"/>
        <w:jc w:val="left"/>
      </w:pPr>
      <w:r>
        <w:t>представление</w:t>
      </w:r>
      <w:r>
        <w:rPr>
          <w:spacing w:val="-5"/>
        </w:rPr>
        <w:t xml:space="preserve"> </w:t>
      </w:r>
      <w:r>
        <w:t>о</w:t>
      </w:r>
      <w:r>
        <w:rPr>
          <w:spacing w:val="-4"/>
        </w:rPr>
        <w:t xml:space="preserve"> </w:t>
      </w:r>
      <w:r>
        <w:t>разнообразии</w:t>
      </w:r>
      <w:r>
        <w:rPr>
          <w:spacing w:val="-8"/>
        </w:rPr>
        <w:t xml:space="preserve"> </w:t>
      </w:r>
      <w:r>
        <w:t>существовавших</w:t>
      </w:r>
      <w:r>
        <w:rPr>
          <w:spacing w:val="-9"/>
        </w:rPr>
        <w:t xml:space="preserve"> </w:t>
      </w:r>
      <w:r>
        <w:t>в</w:t>
      </w:r>
      <w:r>
        <w:rPr>
          <w:spacing w:val="-3"/>
        </w:rPr>
        <w:t xml:space="preserve"> </w:t>
      </w:r>
      <w:r>
        <w:t>прошлом</w:t>
      </w:r>
      <w:r>
        <w:rPr>
          <w:spacing w:val="-3"/>
        </w:rPr>
        <w:t xml:space="preserve"> </w:t>
      </w:r>
      <w:r>
        <w:t>и</w:t>
      </w:r>
      <w:r>
        <w:rPr>
          <w:spacing w:val="-8"/>
        </w:rPr>
        <w:t xml:space="preserve"> </w:t>
      </w:r>
      <w:r>
        <w:t>современных</w:t>
      </w:r>
      <w:r>
        <w:rPr>
          <w:spacing w:val="-9"/>
        </w:rPr>
        <w:t xml:space="preserve"> </w:t>
      </w:r>
      <w:r>
        <w:t>профессий; формирование интереса к различным сферам профессиональной деятельности;</w:t>
      </w:r>
    </w:p>
    <w:p w:rsidR="008075EE" w:rsidRDefault="000F3E53">
      <w:pPr>
        <w:pStyle w:val="a3"/>
        <w:spacing w:line="280" w:lineRule="auto"/>
        <w:ind w:right="93"/>
      </w:pPr>
      <w:r>
        <w:t>готовность совершать осознанный выбор будущей профессии и реализовывать собственные жизненные планы;</w:t>
      </w:r>
    </w:p>
    <w:p w:rsidR="008075EE" w:rsidRDefault="000F3E53">
      <w:pPr>
        <w:pStyle w:val="a3"/>
        <w:spacing w:line="269" w:lineRule="exact"/>
        <w:ind w:left="1366" w:firstLine="0"/>
      </w:pPr>
      <w:r>
        <w:t>мотивация</w:t>
      </w:r>
      <w:r>
        <w:rPr>
          <w:spacing w:val="-7"/>
        </w:rPr>
        <w:t xml:space="preserve"> </w:t>
      </w:r>
      <w:r>
        <w:t>и</w:t>
      </w:r>
      <w:r>
        <w:rPr>
          <w:spacing w:val="-5"/>
        </w:rPr>
        <w:t xml:space="preserve"> </w:t>
      </w:r>
      <w:r>
        <w:t>способность</w:t>
      </w:r>
      <w:r>
        <w:rPr>
          <w:spacing w:val="-1"/>
        </w:rPr>
        <w:t xml:space="preserve"> </w:t>
      </w:r>
      <w:r>
        <w:t>к</w:t>
      </w:r>
      <w:r>
        <w:rPr>
          <w:spacing w:val="-4"/>
        </w:rPr>
        <w:t xml:space="preserve"> </w:t>
      </w:r>
      <w:r>
        <w:t>самообразованию</w:t>
      </w:r>
      <w:r>
        <w:rPr>
          <w:spacing w:val="-3"/>
        </w:rPr>
        <w:t xml:space="preserve"> </w:t>
      </w:r>
      <w:r>
        <w:t>на</w:t>
      </w:r>
      <w:r>
        <w:rPr>
          <w:spacing w:val="-3"/>
        </w:rPr>
        <w:t xml:space="preserve"> </w:t>
      </w:r>
      <w:r>
        <w:t>протяжении</w:t>
      </w:r>
      <w:r>
        <w:rPr>
          <w:spacing w:val="-5"/>
        </w:rPr>
        <w:t xml:space="preserve"> </w:t>
      </w:r>
      <w:r>
        <w:t xml:space="preserve">всей </w:t>
      </w:r>
      <w:r>
        <w:rPr>
          <w:spacing w:val="-2"/>
        </w:rPr>
        <w:t>жизни;</w:t>
      </w:r>
    </w:p>
    <w:p w:rsidR="008075EE" w:rsidRDefault="000F3E53">
      <w:pPr>
        <w:pStyle w:val="a4"/>
        <w:numPr>
          <w:ilvl w:val="0"/>
          <w:numId w:val="202"/>
        </w:numPr>
        <w:tabs>
          <w:tab w:val="left" w:pos="1629"/>
        </w:tabs>
        <w:spacing w:before="40"/>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92"/>
      </w:pPr>
      <w:r>
        <w:rPr>
          <w:spacing w:val="-2"/>
        </w:rPr>
        <w:t>осмысление исторического</w:t>
      </w:r>
      <w:r>
        <w:rPr>
          <w:spacing w:val="-7"/>
        </w:rPr>
        <w:t xml:space="preserve"> </w:t>
      </w:r>
      <w:r>
        <w:rPr>
          <w:spacing w:val="-2"/>
        </w:rPr>
        <w:t>опыта взаимодействия людей с природной средой,</w:t>
      </w:r>
      <w:r>
        <w:rPr>
          <w:spacing w:val="-5"/>
        </w:rPr>
        <w:t xml:space="preserve"> </w:t>
      </w:r>
      <w:r>
        <w:rPr>
          <w:spacing w:val="-2"/>
        </w:rPr>
        <w:t xml:space="preserve">его позитивных </w:t>
      </w:r>
      <w:r>
        <w:t>и негативных проявлений;</w:t>
      </w:r>
    </w:p>
    <w:p w:rsidR="008075EE" w:rsidRDefault="000F3E53">
      <w:pPr>
        <w:pStyle w:val="a3"/>
        <w:spacing w:line="276" w:lineRule="auto"/>
        <w:ind w:right="8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before="3" w:line="276" w:lineRule="auto"/>
        <w:ind w:right="95"/>
      </w:pPr>
      <w:r>
        <w:t>активное</w:t>
      </w:r>
      <w:r>
        <w:rPr>
          <w:spacing w:val="71"/>
        </w:rPr>
        <w:t xml:space="preserve">   </w:t>
      </w:r>
      <w:r>
        <w:t>неприятие</w:t>
      </w:r>
      <w:r>
        <w:rPr>
          <w:spacing w:val="71"/>
        </w:rPr>
        <w:t xml:space="preserve">   </w:t>
      </w:r>
      <w:r>
        <w:t>действий,</w:t>
      </w:r>
      <w:r>
        <w:rPr>
          <w:spacing w:val="71"/>
        </w:rPr>
        <w:t xml:space="preserve">   </w:t>
      </w:r>
      <w:r>
        <w:t>приносящих</w:t>
      </w:r>
      <w:r>
        <w:rPr>
          <w:spacing w:val="70"/>
        </w:rPr>
        <w:t xml:space="preserve">   </w:t>
      </w:r>
      <w:r>
        <w:t>вред</w:t>
      </w:r>
      <w:r>
        <w:rPr>
          <w:spacing w:val="71"/>
        </w:rPr>
        <w:t xml:space="preserve">   </w:t>
      </w:r>
      <w:r>
        <w:t>окружающей</w:t>
      </w:r>
      <w:r>
        <w:rPr>
          <w:spacing w:val="71"/>
        </w:rPr>
        <w:t xml:space="preserve">   </w:t>
      </w:r>
      <w:r>
        <w:t>природной и социальной среде;</w:t>
      </w:r>
    </w:p>
    <w:p w:rsidR="008075EE" w:rsidRDefault="000F3E53">
      <w:pPr>
        <w:pStyle w:val="a4"/>
        <w:numPr>
          <w:ilvl w:val="0"/>
          <w:numId w:val="202"/>
        </w:numPr>
        <w:tabs>
          <w:tab w:val="left" w:pos="1629"/>
        </w:tabs>
        <w:spacing w:line="275" w:lineRule="exact"/>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0" w:line="276" w:lineRule="auto"/>
        <w:ind w:right="94"/>
      </w:pPr>
      <w:r>
        <w:t>сформированность мировоззрения, соответствующего современному уровню развития исторической науки и общественной практики;</w:t>
      </w:r>
    </w:p>
    <w:p w:rsidR="008075EE" w:rsidRDefault="000F3E53">
      <w:pPr>
        <w:pStyle w:val="a3"/>
        <w:spacing w:line="276" w:lineRule="auto"/>
        <w:ind w:right="96"/>
      </w:pPr>
      <w:r>
        <w:t>осмысление</w:t>
      </w:r>
      <w:r>
        <w:rPr>
          <w:spacing w:val="74"/>
        </w:rPr>
        <w:t xml:space="preserve">  </w:t>
      </w:r>
      <w:r>
        <w:t>значения</w:t>
      </w:r>
      <w:r>
        <w:rPr>
          <w:spacing w:val="72"/>
        </w:rPr>
        <w:t xml:space="preserve">  </w:t>
      </w:r>
      <w:r>
        <w:t>истории</w:t>
      </w:r>
      <w:r>
        <w:rPr>
          <w:spacing w:val="72"/>
        </w:rPr>
        <w:t xml:space="preserve">  </w:t>
      </w:r>
      <w:r>
        <w:t>как</w:t>
      </w:r>
      <w:r>
        <w:rPr>
          <w:spacing w:val="73"/>
        </w:rPr>
        <w:t xml:space="preserve">  </w:t>
      </w:r>
      <w:r>
        <w:t>знания</w:t>
      </w:r>
      <w:r>
        <w:rPr>
          <w:spacing w:val="72"/>
        </w:rPr>
        <w:t xml:space="preserve">  </w:t>
      </w:r>
      <w:r>
        <w:t>о</w:t>
      </w:r>
      <w:r>
        <w:rPr>
          <w:spacing w:val="76"/>
        </w:rPr>
        <w:t xml:space="preserve">  </w:t>
      </w:r>
      <w:r>
        <w:t>развитии</w:t>
      </w:r>
      <w:r>
        <w:rPr>
          <w:spacing w:val="75"/>
        </w:rPr>
        <w:t xml:space="preserve">  </w:t>
      </w:r>
      <w:r>
        <w:t>человека</w:t>
      </w:r>
      <w:r>
        <w:rPr>
          <w:spacing w:val="74"/>
        </w:rPr>
        <w:t xml:space="preserve">  </w:t>
      </w:r>
      <w:r>
        <w:t>и</w:t>
      </w:r>
      <w:r>
        <w:rPr>
          <w:spacing w:val="72"/>
        </w:rPr>
        <w:t xml:space="preserve">  </w:t>
      </w:r>
      <w:r>
        <w:t>общества, о социальном и нравственном опыте предшествовавших поколений;</w:t>
      </w:r>
    </w:p>
    <w:p w:rsidR="008075EE" w:rsidRDefault="000F3E53">
      <w:pPr>
        <w:pStyle w:val="a3"/>
        <w:tabs>
          <w:tab w:val="left" w:pos="1514"/>
          <w:tab w:val="left" w:pos="3122"/>
          <w:tab w:val="left" w:pos="4996"/>
          <w:tab w:val="left" w:pos="6872"/>
          <w:tab w:val="left" w:pos="7732"/>
          <w:tab w:val="left" w:pos="10111"/>
        </w:tabs>
        <w:spacing w:line="278" w:lineRule="auto"/>
        <w:ind w:right="87"/>
      </w:pPr>
      <w:r>
        <w:t>овладение</w:t>
      </w:r>
      <w:r>
        <w:rPr>
          <w:spacing w:val="64"/>
        </w:rPr>
        <w:t xml:space="preserve">   </w:t>
      </w:r>
      <w:r>
        <w:t>основными</w:t>
      </w:r>
      <w:r>
        <w:rPr>
          <w:spacing w:val="66"/>
        </w:rPr>
        <w:t xml:space="preserve">   </w:t>
      </w:r>
      <w:r>
        <w:t>навыками</w:t>
      </w:r>
      <w:r>
        <w:rPr>
          <w:spacing w:val="66"/>
        </w:rPr>
        <w:t xml:space="preserve">   </w:t>
      </w:r>
      <w:r>
        <w:t>познания</w:t>
      </w:r>
      <w:r>
        <w:rPr>
          <w:spacing w:val="66"/>
        </w:rPr>
        <w:t xml:space="preserve">   </w:t>
      </w:r>
      <w:r>
        <w:t>и</w:t>
      </w:r>
      <w:r>
        <w:rPr>
          <w:spacing w:val="65"/>
        </w:rPr>
        <w:t xml:space="preserve">   </w:t>
      </w:r>
      <w:r>
        <w:t>оценки</w:t>
      </w:r>
      <w:r>
        <w:rPr>
          <w:spacing w:val="66"/>
        </w:rPr>
        <w:t xml:space="preserve">   </w:t>
      </w:r>
      <w:r>
        <w:t>событий</w:t>
      </w:r>
      <w:r>
        <w:rPr>
          <w:spacing w:val="66"/>
        </w:rPr>
        <w:t xml:space="preserve">   </w:t>
      </w:r>
      <w:r>
        <w:t xml:space="preserve">прошлого </w:t>
      </w:r>
      <w:r>
        <w:rPr>
          <w:spacing w:val="-10"/>
        </w:rPr>
        <w:t>с</w:t>
      </w:r>
      <w:r>
        <w:tab/>
      </w:r>
      <w:r>
        <w:rPr>
          <w:spacing w:val="-2"/>
        </w:rPr>
        <w:t>позиций</w:t>
      </w:r>
      <w:r>
        <w:tab/>
      </w:r>
      <w:r>
        <w:rPr>
          <w:spacing w:val="-2"/>
        </w:rPr>
        <w:t>историзма,</w:t>
      </w:r>
      <w:r>
        <w:tab/>
      </w:r>
      <w:r>
        <w:rPr>
          <w:spacing w:val="-2"/>
        </w:rPr>
        <w:t>готовность</w:t>
      </w:r>
      <w:r>
        <w:tab/>
      </w:r>
      <w:r>
        <w:rPr>
          <w:spacing w:val="-10"/>
        </w:rPr>
        <w:t>к</w:t>
      </w:r>
      <w:r>
        <w:tab/>
      </w:r>
      <w:r>
        <w:rPr>
          <w:spacing w:val="-2"/>
        </w:rPr>
        <w:t>осуществлению</w:t>
      </w:r>
      <w:r>
        <w:tab/>
      </w:r>
      <w:r>
        <w:rPr>
          <w:spacing w:val="-2"/>
        </w:rPr>
        <w:t xml:space="preserve">учебной </w:t>
      </w:r>
      <w:r>
        <w:t>проектно-исследовательской деятельности в сфере истории;</w:t>
      </w:r>
    </w:p>
    <w:p w:rsidR="008075EE" w:rsidRDefault="000F3E53">
      <w:pPr>
        <w:pStyle w:val="a3"/>
        <w:spacing w:line="271" w:lineRule="exact"/>
        <w:ind w:left="1366" w:firstLine="0"/>
      </w:pPr>
      <w:r>
        <w:t>мотивация</w:t>
      </w:r>
      <w:r>
        <w:rPr>
          <w:spacing w:val="-11"/>
        </w:rPr>
        <w:t xml:space="preserve"> </w:t>
      </w:r>
      <w:r>
        <w:t>к</w:t>
      </w:r>
      <w:r>
        <w:rPr>
          <w:spacing w:val="-5"/>
        </w:rPr>
        <w:t xml:space="preserve"> </w:t>
      </w:r>
      <w:r>
        <w:t>дальнейшему,</w:t>
      </w:r>
      <w:r>
        <w:rPr>
          <w:spacing w:val="-2"/>
        </w:rPr>
        <w:t xml:space="preserve"> </w:t>
      </w:r>
      <w:r>
        <w:t>в</w:t>
      </w:r>
      <w:r>
        <w:rPr>
          <w:spacing w:val="-3"/>
        </w:rPr>
        <w:t xml:space="preserve"> </w:t>
      </w:r>
      <w:r>
        <w:t>том</w:t>
      </w:r>
      <w:r>
        <w:rPr>
          <w:spacing w:val="-6"/>
        </w:rPr>
        <w:t xml:space="preserve"> </w:t>
      </w:r>
      <w:r>
        <w:t>числе</w:t>
      </w:r>
      <w:r>
        <w:rPr>
          <w:spacing w:val="-5"/>
        </w:rPr>
        <w:t xml:space="preserve"> </w:t>
      </w:r>
      <w:r>
        <w:t>профессиональному,</w:t>
      </w:r>
      <w:r>
        <w:rPr>
          <w:spacing w:val="-2"/>
        </w:rPr>
        <w:t xml:space="preserve"> </w:t>
      </w:r>
      <w:r>
        <w:t>изучению</w:t>
      </w:r>
      <w:r>
        <w:rPr>
          <w:spacing w:val="-5"/>
        </w:rPr>
        <w:t xml:space="preserve"> </w:t>
      </w:r>
      <w:r>
        <w:rPr>
          <w:spacing w:val="-2"/>
        </w:rPr>
        <w:t>истории.</w:t>
      </w:r>
    </w:p>
    <w:p w:rsidR="008075EE" w:rsidRDefault="000F3E53">
      <w:pPr>
        <w:pStyle w:val="a3"/>
        <w:spacing w:before="40" w:line="276" w:lineRule="auto"/>
        <w:ind w:right="89"/>
      </w:pPr>
      <w:r>
        <w:t>Изучение</w:t>
      </w:r>
      <w:r>
        <w:rPr>
          <w:spacing w:val="-12"/>
        </w:rPr>
        <w:t xml:space="preserve"> </w:t>
      </w:r>
      <w:r>
        <w:t>истории</w:t>
      </w:r>
      <w:r>
        <w:rPr>
          <w:spacing w:val="-14"/>
        </w:rPr>
        <w:t xml:space="preserve"> </w:t>
      </w:r>
      <w:r>
        <w:t>способствует</w:t>
      </w:r>
      <w:r>
        <w:rPr>
          <w:spacing w:val="-10"/>
        </w:rPr>
        <w:t xml:space="preserve"> </w:t>
      </w:r>
      <w:r>
        <w:t>также</w:t>
      </w:r>
      <w:r>
        <w:rPr>
          <w:spacing w:val="-12"/>
        </w:rPr>
        <w:t xml:space="preserve"> </w:t>
      </w:r>
      <w:r>
        <w:t>развитию</w:t>
      </w:r>
      <w:r>
        <w:rPr>
          <w:spacing w:val="-13"/>
        </w:rPr>
        <w:t xml:space="preserve"> </w:t>
      </w:r>
      <w:r>
        <w:t>эмоционального</w:t>
      </w:r>
      <w:r>
        <w:rPr>
          <w:spacing w:val="-11"/>
        </w:rPr>
        <w:t xml:space="preserve"> </w:t>
      </w:r>
      <w:r>
        <w:t>интеллекта</w:t>
      </w:r>
      <w:r>
        <w:rPr>
          <w:spacing w:val="-15"/>
        </w:rPr>
        <w:t xml:space="preserve"> </w:t>
      </w:r>
      <w:r>
        <w:t>обучающихся,</w:t>
      </w:r>
      <w:r>
        <w:rPr>
          <w:spacing w:val="-9"/>
        </w:rPr>
        <w:t xml:space="preserve"> </w:t>
      </w:r>
      <w:r>
        <w:t>в особенности – самосознания</w:t>
      </w:r>
      <w:r>
        <w:rPr>
          <w:spacing w:val="-2"/>
        </w:rPr>
        <w:t xml:space="preserve"> </w:t>
      </w:r>
      <w:r>
        <w:t>(включая способность</w:t>
      </w:r>
      <w:r>
        <w:rPr>
          <w:spacing w:val="-5"/>
        </w:rPr>
        <w:t xml:space="preserve"> </w:t>
      </w:r>
      <w:r>
        <w:t>осознавать на</w:t>
      </w:r>
      <w:r>
        <w:rPr>
          <w:spacing w:val="-3"/>
        </w:rPr>
        <w:t xml:space="preserve"> </w:t>
      </w:r>
      <w:r>
        <w:t>примерах</w:t>
      </w:r>
      <w:r>
        <w:rPr>
          <w:spacing w:val="-2"/>
        </w:rPr>
        <w:t xml:space="preserve"> </w:t>
      </w:r>
      <w:r>
        <w:t>исторических</w:t>
      </w:r>
      <w:r>
        <w:rPr>
          <w:spacing w:val="-2"/>
        </w:rPr>
        <w:t xml:space="preserve"> </w:t>
      </w:r>
      <w:r>
        <w:t>ситуаций роль</w:t>
      </w:r>
      <w:r>
        <w:rPr>
          <w:spacing w:val="-5"/>
        </w:rPr>
        <w:t xml:space="preserve"> </w:t>
      </w:r>
      <w:r>
        <w:t>эмоций</w:t>
      </w:r>
      <w:r>
        <w:rPr>
          <w:spacing w:val="-5"/>
        </w:rPr>
        <w:t xml:space="preserve"> </w:t>
      </w:r>
      <w:r>
        <w:t>в</w:t>
      </w:r>
      <w:r>
        <w:rPr>
          <w:spacing w:val="-4"/>
        </w:rPr>
        <w:t xml:space="preserve"> </w:t>
      </w:r>
      <w:r>
        <w:t>отношениях</w:t>
      </w:r>
      <w:r>
        <w:rPr>
          <w:spacing w:val="-2"/>
        </w:rPr>
        <w:t xml:space="preserve"> </w:t>
      </w:r>
      <w:r>
        <w:t>между</w:t>
      </w:r>
      <w:r>
        <w:rPr>
          <w:spacing w:val="-10"/>
        </w:rPr>
        <w:t xml:space="preserve"> </w:t>
      </w:r>
      <w:r>
        <w:t>людьми, понимать свое</w:t>
      </w:r>
      <w:r>
        <w:rPr>
          <w:spacing w:val="-2"/>
        </w:rPr>
        <w:t xml:space="preserve"> </w:t>
      </w:r>
      <w:r>
        <w:t>эмоциональное</w:t>
      </w:r>
      <w:r>
        <w:rPr>
          <w:spacing w:val="-2"/>
        </w:rPr>
        <w:t xml:space="preserve"> </w:t>
      </w:r>
      <w:r>
        <w:t>состояние, соотнося</w:t>
      </w:r>
      <w:r>
        <w:rPr>
          <w:spacing w:val="-5"/>
        </w:rPr>
        <w:t xml:space="preserve"> </w:t>
      </w:r>
      <w:r>
        <w:t>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w:t>
      </w:r>
      <w:r>
        <w:rPr>
          <w:spacing w:val="-1"/>
        </w:rPr>
        <w:t xml:space="preserve"> </w:t>
      </w:r>
      <w:r>
        <w:t>конструктивные</w:t>
      </w:r>
      <w:r>
        <w:rPr>
          <w:spacing w:val="-2"/>
        </w:rPr>
        <w:t xml:space="preserve"> </w:t>
      </w:r>
      <w:r>
        <w:t>отношения</w:t>
      </w:r>
      <w:r>
        <w:rPr>
          <w:spacing w:val="-2"/>
        </w:rPr>
        <w:t xml:space="preserve"> </w:t>
      </w:r>
      <w:r>
        <w:t>с другими</w:t>
      </w:r>
      <w:r>
        <w:rPr>
          <w:spacing w:val="-1"/>
        </w:rPr>
        <w:t xml:space="preserve"> </w:t>
      </w:r>
      <w:r>
        <w:t>людьми, регулировать</w:t>
      </w:r>
      <w:r>
        <w:rPr>
          <w:spacing w:val="-1"/>
        </w:rPr>
        <w:t xml:space="preserve"> </w:t>
      </w:r>
      <w:r>
        <w:t>способ</w:t>
      </w:r>
      <w:r>
        <w:rPr>
          <w:spacing w:val="-3"/>
        </w:rPr>
        <w:t xml:space="preserve"> </w:t>
      </w:r>
      <w:r>
        <w:t>выражения</w:t>
      </w:r>
      <w:r>
        <w:rPr>
          <w:spacing w:val="-2"/>
        </w:rPr>
        <w:t xml:space="preserve"> </w:t>
      </w:r>
      <w:r>
        <w:t>своих суждений и эмоций с учетом позиций и мнений других участников общения).</w:t>
      </w:r>
    </w:p>
    <w:p w:rsidR="008075EE" w:rsidRDefault="000F3E53">
      <w:pPr>
        <w:pStyle w:val="a3"/>
        <w:spacing w:before="1" w:line="276" w:lineRule="auto"/>
        <w:ind w:right="94"/>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5" w:lineRule="exact"/>
        <w:ind w:left="1366" w:firstLine="0"/>
      </w:pPr>
      <w:r>
        <w:t>формулировать</w:t>
      </w:r>
      <w:r>
        <w:rPr>
          <w:spacing w:val="-9"/>
        </w:rPr>
        <w:t xml:space="preserve"> </w:t>
      </w:r>
      <w:r>
        <w:t>проблему,</w:t>
      </w:r>
      <w:r>
        <w:rPr>
          <w:spacing w:val="-2"/>
        </w:rPr>
        <w:t xml:space="preserve"> </w:t>
      </w:r>
      <w:r>
        <w:t>вопрос,</w:t>
      </w:r>
      <w:r>
        <w:rPr>
          <w:spacing w:val="-6"/>
        </w:rPr>
        <w:t xml:space="preserve"> </w:t>
      </w:r>
      <w:r>
        <w:t>требующий</w:t>
      </w:r>
      <w:r>
        <w:rPr>
          <w:spacing w:val="-7"/>
        </w:rPr>
        <w:t xml:space="preserve"> </w:t>
      </w:r>
      <w:r>
        <w:rPr>
          <w:spacing w:val="-2"/>
        </w:rPr>
        <w:t>решения;</w:t>
      </w:r>
    </w:p>
    <w:p w:rsidR="008075EE" w:rsidRDefault="000F3E53">
      <w:pPr>
        <w:pStyle w:val="a3"/>
        <w:spacing w:before="44" w:line="276" w:lineRule="auto"/>
        <w:ind w:right="90"/>
      </w:pPr>
      <w:r>
        <w:t>разрабатывать план решения проблемы с учетом анализа имеющихся материальных и нематериальных ресурсов;</w:t>
      </w:r>
    </w:p>
    <w:p w:rsidR="008075EE" w:rsidRDefault="000F3E53">
      <w:pPr>
        <w:pStyle w:val="a3"/>
        <w:spacing w:line="276" w:lineRule="auto"/>
        <w:ind w:right="95"/>
      </w:pPr>
      <w:r>
        <w:t xml:space="preserve">систематизировать и обобщать исторические факты (в форме таблиц, схем, диаграмм и </w:t>
      </w:r>
      <w:r>
        <w:rPr>
          <w:spacing w:val="-2"/>
        </w:rPr>
        <w:t>других);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выявлять</w:t>
      </w:r>
      <w:r>
        <w:rPr>
          <w:spacing w:val="-5"/>
        </w:rPr>
        <w:t xml:space="preserve"> </w:t>
      </w:r>
      <w:r>
        <w:t>характерные</w:t>
      </w:r>
      <w:r>
        <w:rPr>
          <w:spacing w:val="-5"/>
        </w:rPr>
        <w:t xml:space="preserve"> </w:t>
      </w:r>
      <w:r>
        <w:t>признаки</w:t>
      </w:r>
      <w:r>
        <w:rPr>
          <w:spacing w:val="-9"/>
        </w:rPr>
        <w:t xml:space="preserve"> </w:t>
      </w:r>
      <w:r>
        <w:t>исторических</w:t>
      </w:r>
      <w:r>
        <w:rPr>
          <w:spacing w:val="-8"/>
        </w:rPr>
        <w:t xml:space="preserve"> </w:t>
      </w:r>
      <w:r>
        <w:rPr>
          <w:spacing w:val="-2"/>
        </w:rPr>
        <w:t>явлений;</w:t>
      </w:r>
    </w:p>
    <w:p w:rsidR="008075EE" w:rsidRDefault="000F3E53">
      <w:pPr>
        <w:pStyle w:val="a3"/>
        <w:spacing w:before="41"/>
        <w:ind w:left="1366" w:firstLine="0"/>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3"/>
        </w:rPr>
        <w:t xml:space="preserve"> </w:t>
      </w:r>
      <w:r>
        <w:t>прошлого</w:t>
      </w:r>
      <w:r>
        <w:rPr>
          <w:spacing w:val="-4"/>
        </w:rPr>
        <w:t xml:space="preserve"> </w:t>
      </w:r>
      <w:r>
        <w:t>и</w:t>
      </w:r>
      <w:r>
        <w:rPr>
          <w:spacing w:val="-7"/>
        </w:rPr>
        <w:t xml:space="preserve"> </w:t>
      </w:r>
      <w:r>
        <w:rPr>
          <w:spacing w:val="-2"/>
        </w:rPr>
        <w:t>настоящего;</w:t>
      </w:r>
    </w:p>
    <w:p w:rsidR="008075EE" w:rsidRDefault="000F3E53">
      <w:pPr>
        <w:pStyle w:val="a3"/>
        <w:spacing w:before="41" w:line="276" w:lineRule="auto"/>
        <w:ind w:right="96"/>
      </w:pPr>
      <w:r>
        <w:t xml:space="preserve">сравнивать события, ситуации, определяя основания для сравнения, выявляя общие черты и </w:t>
      </w:r>
      <w:r>
        <w:rPr>
          <w:spacing w:val="-2"/>
        </w:rPr>
        <w:t>различия;</w:t>
      </w:r>
    </w:p>
    <w:p w:rsidR="008075EE" w:rsidRDefault="000F3E53">
      <w:pPr>
        <w:pStyle w:val="a3"/>
        <w:spacing w:line="275" w:lineRule="exact"/>
        <w:ind w:left="1366" w:firstLine="0"/>
      </w:pPr>
      <w:r>
        <w:t>формулировать</w:t>
      </w:r>
      <w:r>
        <w:rPr>
          <w:spacing w:val="-4"/>
        </w:rPr>
        <w:t xml:space="preserve"> </w:t>
      </w:r>
      <w:r>
        <w:t>и</w:t>
      </w:r>
      <w:r>
        <w:rPr>
          <w:spacing w:val="-4"/>
        </w:rPr>
        <w:t xml:space="preserve"> </w:t>
      </w:r>
      <w:r>
        <w:t>обосновывать</w:t>
      </w:r>
      <w:r>
        <w:rPr>
          <w:spacing w:val="-3"/>
        </w:rPr>
        <w:t xml:space="preserve"> </w:t>
      </w:r>
      <w:r>
        <w:rPr>
          <w:spacing w:val="-2"/>
        </w:rPr>
        <w:t>выводы.</w:t>
      </w:r>
    </w:p>
    <w:p w:rsidR="008075EE" w:rsidRDefault="000F3E53">
      <w:pPr>
        <w:pStyle w:val="a3"/>
        <w:spacing w:before="40"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before="4" w:line="276" w:lineRule="auto"/>
        <w:ind w:right="92"/>
      </w:pPr>
      <w:r>
        <w:t>осуществлять</w:t>
      </w:r>
      <w:r>
        <w:rPr>
          <w:spacing w:val="78"/>
        </w:rPr>
        <w:t xml:space="preserve">   </w:t>
      </w:r>
      <w:r>
        <w:t>поиск</w:t>
      </w:r>
      <w:r>
        <w:rPr>
          <w:spacing w:val="77"/>
        </w:rPr>
        <w:t xml:space="preserve">   </w:t>
      </w:r>
      <w:r>
        <w:t>нового</w:t>
      </w:r>
      <w:r>
        <w:rPr>
          <w:spacing w:val="78"/>
        </w:rPr>
        <w:t xml:space="preserve">   </w:t>
      </w:r>
      <w:r>
        <w:t>знания,</w:t>
      </w:r>
      <w:r>
        <w:rPr>
          <w:spacing w:val="77"/>
        </w:rPr>
        <w:t xml:space="preserve">   </w:t>
      </w:r>
      <w:r>
        <w:t>его</w:t>
      </w:r>
      <w:r>
        <w:rPr>
          <w:spacing w:val="78"/>
        </w:rPr>
        <w:t xml:space="preserve">   </w:t>
      </w:r>
      <w:r>
        <w:t>интерпретацию,</w:t>
      </w:r>
      <w:r>
        <w:rPr>
          <w:spacing w:val="79"/>
        </w:rPr>
        <w:t xml:space="preserve">   </w:t>
      </w:r>
      <w:r>
        <w:t>преобразование и</w:t>
      </w:r>
      <w:r>
        <w:rPr>
          <w:spacing w:val="51"/>
        </w:rPr>
        <w:t xml:space="preserve">  </w:t>
      </w:r>
      <w:r>
        <w:t>применение</w:t>
      </w:r>
      <w:r>
        <w:rPr>
          <w:spacing w:val="50"/>
        </w:rPr>
        <w:t xml:space="preserve">  </w:t>
      </w:r>
      <w:r>
        <w:t>в</w:t>
      </w:r>
      <w:r>
        <w:rPr>
          <w:spacing w:val="51"/>
        </w:rPr>
        <w:t xml:space="preserve">  </w:t>
      </w:r>
      <w:r>
        <w:t>различных</w:t>
      </w:r>
      <w:r>
        <w:rPr>
          <w:spacing w:val="50"/>
        </w:rPr>
        <w:t xml:space="preserve">  </w:t>
      </w:r>
      <w:r>
        <w:t>учебных</w:t>
      </w:r>
      <w:r>
        <w:rPr>
          <w:spacing w:val="40"/>
        </w:rPr>
        <w:t xml:space="preserve">  </w:t>
      </w:r>
      <w:r>
        <w:t>ситуациях,</w:t>
      </w:r>
      <w:r>
        <w:rPr>
          <w:spacing w:val="51"/>
        </w:rPr>
        <w:t xml:space="preserve">  </w:t>
      </w:r>
      <w:r>
        <w:t>в</w:t>
      </w:r>
      <w:r>
        <w:rPr>
          <w:spacing w:val="51"/>
        </w:rPr>
        <w:t xml:space="preserve">  </w:t>
      </w:r>
      <w:r>
        <w:t>том</w:t>
      </w:r>
      <w:r>
        <w:rPr>
          <w:spacing w:val="40"/>
        </w:rPr>
        <w:t xml:space="preserve">  </w:t>
      </w:r>
      <w:r>
        <w:t>числе</w:t>
      </w:r>
      <w:r>
        <w:rPr>
          <w:spacing w:val="50"/>
        </w:rPr>
        <w:t xml:space="preserve">  </w:t>
      </w:r>
      <w:r>
        <w:t>при</w:t>
      </w:r>
      <w:r>
        <w:rPr>
          <w:spacing w:val="51"/>
        </w:rPr>
        <w:t xml:space="preserve">  </w:t>
      </w:r>
      <w:r>
        <w:t>создании</w:t>
      </w:r>
      <w:r>
        <w:rPr>
          <w:spacing w:val="40"/>
        </w:rPr>
        <w:t xml:space="preserve">  </w:t>
      </w:r>
      <w:r>
        <w:t>учебных и социальных проектов;</w:t>
      </w:r>
    </w:p>
    <w:p w:rsidR="008075EE" w:rsidRDefault="000F3E53">
      <w:pPr>
        <w:pStyle w:val="a3"/>
        <w:spacing w:line="276" w:lineRule="auto"/>
        <w:ind w:left="1366" w:right="94" w:firstLine="0"/>
      </w:pPr>
      <w:r>
        <w:t>владеть ключевыми научными понятиями и методами работы с</w:t>
      </w:r>
      <w:r>
        <w:rPr>
          <w:spacing w:val="-2"/>
        </w:rPr>
        <w:t xml:space="preserve"> </w:t>
      </w:r>
      <w:r>
        <w:t>исторической информацией; определять</w:t>
      </w:r>
      <w:r>
        <w:rPr>
          <w:spacing w:val="77"/>
        </w:rPr>
        <w:t xml:space="preserve"> </w:t>
      </w:r>
      <w:r>
        <w:t>познавательную</w:t>
      </w:r>
      <w:r>
        <w:rPr>
          <w:spacing w:val="77"/>
        </w:rPr>
        <w:t xml:space="preserve"> </w:t>
      </w:r>
      <w:r>
        <w:t>задачу,</w:t>
      </w:r>
      <w:r>
        <w:rPr>
          <w:spacing w:val="50"/>
          <w:w w:val="150"/>
        </w:rPr>
        <w:t xml:space="preserve"> </w:t>
      </w:r>
      <w:r>
        <w:t>намечать</w:t>
      </w:r>
      <w:r>
        <w:rPr>
          <w:spacing w:val="50"/>
          <w:w w:val="150"/>
        </w:rPr>
        <w:t xml:space="preserve"> </w:t>
      </w:r>
      <w:r>
        <w:t>путь</w:t>
      </w:r>
      <w:r>
        <w:rPr>
          <w:spacing w:val="50"/>
          <w:w w:val="150"/>
        </w:rPr>
        <w:t xml:space="preserve"> </w:t>
      </w:r>
      <w:r>
        <w:t>ее</w:t>
      </w:r>
      <w:r>
        <w:rPr>
          <w:spacing w:val="77"/>
        </w:rPr>
        <w:t xml:space="preserve"> </w:t>
      </w:r>
      <w:r>
        <w:t>решения</w:t>
      </w:r>
      <w:r>
        <w:rPr>
          <w:spacing w:val="78"/>
        </w:rPr>
        <w:t xml:space="preserve"> </w:t>
      </w:r>
      <w:r>
        <w:t>и</w:t>
      </w:r>
      <w:r>
        <w:rPr>
          <w:spacing w:val="74"/>
        </w:rPr>
        <w:t xml:space="preserve"> </w:t>
      </w:r>
      <w:r>
        <w:t>осуществлять</w:t>
      </w:r>
      <w:r>
        <w:rPr>
          <w:spacing w:val="80"/>
        </w:rPr>
        <w:t xml:space="preserve"> </w:t>
      </w:r>
      <w:r>
        <w:rPr>
          <w:spacing w:val="-2"/>
        </w:rPr>
        <w:t>подбор</w:t>
      </w:r>
    </w:p>
    <w:p w:rsidR="008075EE" w:rsidRDefault="000F3E53">
      <w:pPr>
        <w:pStyle w:val="a3"/>
        <w:spacing w:line="275" w:lineRule="exact"/>
        <w:ind w:firstLine="0"/>
      </w:pPr>
      <w:r>
        <w:t>исторического</w:t>
      </w:r>
      <w:r>
        <w:rPr>
          <w:spacing w:val="-4"/>
        </w:rPr>
        <w:t xml:space="preserve"> </w:t>
      </w:r>
      <w:r>
        <w:t>материала,</w:t>
      </w:r>
      <w:r>
        <w:rPr>
          <w:spacing w:val="-10"/>
        </w:rPr>
        <w:t xml:space="preserve"> </w:t>
      </w:r>
      <w:r>
        <w:rPr>
          <w:spacing w:val="-2"/>
        </w:rPr>
        <w:t>объекта;</w:t>
      </w:r>
    </w:p>
    <w:p w:rsidR="008075EE" w:rsidRDefault="000F3E53">
      <w:pPr>
        <w:pStyle w:val="a3"/>
        <w:spacing w:before="40" w:line="276" w:lineRule="auto"/>
        <w:ind w:right="96"/>
      </w:pPr>
      <w:r>
        <w:t>осуществлять анализ объекта в соответствии с принципом историзма, основными процедурами исторического познания;</w:t>
      </w:r>
    </w:p>
    <w:p w:rsidR="008075EE" w:rsidRDefault="000F3E53">
      <w:pPr>
        <w:pStyle w:val="a3"/>
        <w:spacing w:before="4" w:line="276" w:lineRule="auto"/>
        <w:ind w:right="91"/>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w:t>
      </w:r>
      <w:r>
        <w:rPr>
          <w:spacing w:val="40"/>
        </w:rPr>
        <w:t xml:space="preserve"> </w:t>
      </w:r>
      <w:r>
        <w:t>и целевой аудитории;</w:t>
      </w:r>
    </w:p>
    <w:p w:rsidR="008075EE" w:rsidRDefault="000F3E53">
      <w:pPr>
        <w:pStyle w:val="a3"/>
        <w:spacing w:line="276" w:lineRule="auto"/>
        <w:ind w:right="90"/>
      </w:pPr>
      <w:r>
        <w:t>соотносить</w:t>
      </w:r>
      <w:r>
        <w:rPr>
          <w:spacing w:val="-3"/>
        </w:rPr>
        <w:t xml:space="preserve"> </w:t>
      </w:r>
      <w:r>
        <w:t>полученный результат с имеющимся историческим</w:t>
      </w:r>
      <w:r>
        <w:rPr>
          <w:spacing w:val="-2"/>
        </w:rPr>
        <w:t xml:space="preserve"> </w:t>
      </w:r>
      <w:r>
        <w:t>знанием,</w:t>
      </w:r>
      <w:r>
        <w:rPr>
          <w:spacing w:val="-6"/>
        </w:rPr>
        <w:t xml:space="preserve"> </w:t>
      </w:r>
      <w:r>
        <w:t>определять новизну и обоснованность полученного результата;</w:t>
      </w:r>
    </w:p>
    <w:p w:rsidR="008075EE" w:rsidRDefault="000F3E53">
      <w:pPr>
        <w:pStyle w:val="a3"/>
        <w:spacing w:line="276" w:lineRule="auto"/>
        <w:ind w:right="93"/>
      </w:pPr>
      <w:r>
        <w:t>представлять результаты своей деятельности в различных формах (сообщение, эссе, презентация, реферат, учебный проект и других);</w:t>
      </w:r>
    </w:p>
    <w:p w:rsidR="008075EE" w:rsidRDefault="000F3E53">
      <w:pPr>
        <w:pStyle w:val="a3"/>
        <w:spacing w:line="276" w:lineRule="auto"/>
        <w:ind w:right="94"/>
      </w:pPr>
      <w:r>
        <w:t>объяснять</w:t>
      </w:r>
      <w:r>
        <w:rPr>
          <w:spacing w:val="-15"/>
        </w:rPr>
        <w:t xml:space="preserve"> </w:t>
      </w:r>
      <w:r>
        <w:t>сферу</w:t>
      </w:r>
      <w:r>
        <w:rPr>
          <w:spacing w:val="-15"/>
        </w:rPr>
        <w:t xml:space="preserve"> </w:t>
      </w:r>
      <w:r>
        <w:t>применения</w:t>
      </w:r>
      <w:r>
        <w:rPr>
          <w:spacing w:val="-15"/>
        </w:rPr>
        <w:t xml:space="preserve"> </w:t>
      </w:r>
      <w:r>
        <w:t>и</w:t>
      </w:r>
      <w:r>
        <w:rPr>
          <w:spacing w:val="-15"/>
        </w:rPr>
        <w:t xml:space="preserve"> </w:t>
      </w:r>
      <w:r>
        <w:t>значение</w:t>
      </w:r>
      <w:r>
        <w:rPr>
          <w:spacing w:val="-15"/>
        </w:rPr>
        <w:t xml:space="preserve"> </w:t>
      </w:r>
      <w:r>
        <w:t>проведенного</w:t>
      </w:r>
      <w:r>
        <w:rPr>
          <w:spacing w:val="-15"/>
        </w:rPr>
        <w:t xml:space="preserve"> </w:t>
      </w:r>
      <w:r>
        <w:t>учебного</w:t>
      </w:r>
      <w:r>
        <w:rPr>
          <w:spacing w:val="-13"/>
        </w:rPr>
        <w:t xml:space="preserve"> </w:t>
      </w:r>
      <w:r>
        <w:t>исследования</w:t>
      </w:r>
      <w:r>
        <w:rPr>
          <w:spacing w:val="-15"/>
        </w:rPr>
        <w:t xml:space="preserve"> </w:t>
      </w:r>
      <w:r>
        <w:t>в</w:t>
      </w:r>
      <w:r>
        <w:rPr>
          <w:spacing w:val="-15"/>
        </w:rPr>
        <w:t xml:space="preserve"> </w:t>
      </w:r>
      <w:r>
        <w:t>современном общественном контексте;</w:t>
      </w:r>
    </w:p>
    <w:p w:rsidR="008075EE" w:rsidRDefault="000F3E53">
      <w:pPr>
        <w:pStyle w:val="a3"/>
        <w:tabs>
          <w:tab w:val="left" w:pos="3160"/>
          <w:tab w:val="left" w:pos="5257"/>
          <w:tab w:val="left" w:pos="6658"/>
          <w:tab w:val="left" w:pos="7493"/>
          <w:tab w:val="left" w:pos="9829"/>
        </w:tabs>
        <w:spacing w:line="276" w:lineRule="auto"/>
        <w:ind w:right="92"/>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r>
      <w:r>
        <w:rPr>
          <w:spacing w:val="-2"/>
        </w:rPr>
        <w:t xml:space="preserve">процедуры </w:t>
      </w:r>
      <w:r>
        <w:t>в интегрированных (междисциплинарных) учебных проектах, в том числе краеведческих.</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9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8075EE" w:rsidRDefault="000F3E53">
      <w:pPr>
        <w:pStyle w:val="a3"/>
        <w:spacing w:line="276" w:lineRule="auto"/>
        <w:ind w:right="87"/>
      </w:pPr>
      <w: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w:t>
      </w:r>
      <w:r>
        <w:rPr>
          <w:spacing w:val="-2"/>
        </w:rPr>
        <w:t>критериям);</w:t>
      </w:r>
    </w:p>
    <w:p w:rsidR="008075EE" w:rsidRDefault="000F3E53">
      <w:pPr>
        <w:pStyle w:val="a3"/>
        <w:spacing w:line="276" w:lineRule="auto"/>
        <w:ind w:right="84"/>
      </w:pPr>
      <w:r>
        <w:t>рассматривать</w:t>
      </w:r>
      <w:r>
        <w:rPr>
          <w:spacing w:val="80"/>
        </w:rPr>
        <w:t xml:space="preserve">   </w:t>
      </w:r>
      <w:r>
        <w:t>комплексы</w:t>
      </w:r>
      <w:r>
        <w:rPr>
          <w:spacing w:val="80"/>
        </w:rPr>
        <w:t xml:space="preserve">   </w:t>
      </w:r>
      <w:r>
        <w:t>источников,</w:t>
      </w:r>
      <w:r>
        <w:rPr>
          <w:spacing w:val="80"/>
        </w:rPr>
        <w:t xml:space="preserve">   </w:t>
      </w:r>
      <w:r>
        <w:t>выявляя</w:t>
      </w:r>
      <w:r>
        <w:rPr>
          <w:spacing w:val="80"/>
        </w:rPr>
        <w:t xml:space="preserve">   </w:t>
      </w:r>
      <w:r>
        <w:t>совпадения</w:t>
      </w:r>
      <w:r>
        <w:rPr>
          <w:spacing w:val="80"/>
        </w:rPr>
        <w:t xml:space="preserve">   </w:t>
      </w:r>
      <w:r>
        <w:t>и</w:t>
      </w:r>
      <w:r>
        <w:rPr>
          <w:spacing w:val="80"/>
        </w:rPr>
        <w:t xml:space="preserve">   </w:t>
      </w:r>
      <w:r>
        <w:t>различия их свидетельств;</w:t>
      </w:r>
    </w:p>
    <w:p w:rsidR="008075EE" w:rsidRDefault="000F3E53">
      <w:pPr>
        <w:pStyle w:val="a3"/>
        <w:spacing w:line="276" w:lineRule="auto"/>
        <w:ind w:right="92"/>
      </w:pPr>
      <w:r>
        <w:t>сопоставлять</w:t>
      </w:r>
      <w:r>
        <w:rPr>
          <w:spacing w:val="80"/>
        </w:rPr>
        <w:t xml:space="preserve">   </w:t>
      </w:r>
      <w:r>
        <w:t>оценки</w:t>
      </w:r>
      <w:r>
        <w:rPr>
          <w:spacing w:val="80"/>
        </w:rPr>
        <w:t xml:space="preserve">   </w:t>
      </w:r>
      <w:r>
        <w:t>исторических</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приводимые</w:t>
      </w:r>
      <w:r>
        <w:rPr>
          <w:spacing w:val="80"/>
        </w:rPr>
        <w:t xml:space="preserve"> </w:t>
      </w:r>
      <w:r>
        <w:t>в научной литературе и публицистике, объяснять причины расхождения мнений;</w:t>
      </w:r>
    </w:p>
    <w:p w:rsidR="008075EE" w:rsidRDefault="000F3E53">
      <w:pPr>
        <w:pStyle w:val="a3"/>
        <w:spacing w:line="276" w:lineRule="auto"/>
        <w:ind w:right="99"/>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8075EE" w:rsidRDefault="000F3E53">
      <w:pPr>
        <w:pStyle w:val="a3"/>
        <w:spacing w:before="2"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83"/>
      </w:pPr>
      <w:r>
        <w:t>представлять</w:t>
      </w:r>
      <w:r>
        <w:rPr>
          <w:spacing w:val="77"/>
          <w:w w:val="150"/>
        </w:rPr>
        <w:t xml:space="preserve">  </w:t>
      </w:r>
      <w:r>
        <w:t>особенности</w:t>
      </w:r>
      <w:r>
        <w:rPr>
          <w:spacing w:val="78"/>
          <w:w w:val="150"/>
        </w:rPr>
        <w:t xml:space="preserve">  </w:t>
      </w:r>
      <w:r>
        <w:t>взаимодействия</w:t>
      </w:r>
      <w:r>
        <w:rPr>
          <w:spacing w:val="79"/>
          <w:w w:val="150"/>
        </w:rPr>
        <w:t xml:space="preserve">  </w:t>
      </w:r>
      <w:r>
        <w:t>людей</w:t>
      </w:r>
      <w:r>
        <w:rPr>
          <w:spacing w:val="80"/>
          <w:w w:val="150"/>
        </w:rPr>
        <w:t xml:space="preserve">  </w:t>
      </w:r>
      <w:r>
        <w:t>в</w:t>
      </w:r>
      <w:r>
        <w:rPr>
          <w:spacing w:val="78"/>
          <w:w w:val="150"/>
        </w:rPr>
        <w:t xml:space="preserve">  </w:t>
      </w:r>
      <w:r>
        <w:t>исторических</w:t>
      </w:r>
      <w:r>
        <w:rPr>
          <w:spacing w:val="77"/>
          <w:w w:val="150"/>
        </w:rPr>
        <w:t xml:space="preserve">  </w:t>
      </w:r>
      <w:r>
        <w:t>обществах и современном мире;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pPr>
      <w:r>
        <w:lastRenderedPageBreak/>
        <w:t>участвовать</w:t>
      </w:r>
      <w:r>
        <w:rPr>
          <w:spacing w:val="74"/>
        </w:rPr>
        <w:t xml:space="preserve">  </w:t>
      </w:r>
      <w:r>
        <w:t>в</w:t>
      </w:r>
      <w:r>
        <w:rPr>
          <w:spacing w:val="74"/>
        </w:rPr>
        <w:t xml:space="preserve">  </w:t>
      </w:r>
      <w:r>
        <w:t>обсуждении</w:t>
      </w:r>
      <w:r>
        <w:rPr>
          <w:spacing w:val="76"/>
        </w:rPr>
        <w:t xml:space="preserve">  </w:t>
      </w:r>
      <w:r>
        <w:t>событий</w:t>
      </w:r>
      <w:r>
        <w:rPr>
          <w:spacing w:val="74"/>
        </w:rPr>
        <w:t xml:space="preserve">  </w:t>
      </w:r>
      <w:r>
        <w:t>и</w:t>
      </w:r>
      <w:r>
        <w:rPr>
          <w:spacing w:val="74"/>
        </w:rPr>
        <w:t xml:space="preserve">  </w:t>
      </w:r>
      <w:r>
        <w:t>личностей</w:t>
      </w:r>
      <w:r>
        <w:rPr>
          <w:spacing w:val="74"/>
        </w:rPr>
        <w:t xml:space="preserve">  </w:t>
      </w:r>
      <w:r>
        <w:t>прошлого</w:t>
      </w:r>
      <w:r>
        <w:rPr>
          <w:spacing w:val="76"/>
        </w:rPr>
        <w:t xml:space="preserve">  </w:t>
      </w:r>
      <w:r>
        <w:t>и</w:t>
      </w:r>
      <w:r>
        <w:rPr>
          <w:spacing w:val="74"/>
        </w:rPr>
        <w:t xml:space="preserve">  </w:t>
      </w:r>
      <w:r>
        <w:t>современности, в</w:t>
      </w:r>
      <w:r>
        <w:rPr>
          <w:spacing w:val="62"/>
        </w:rPr>
        <w:t xml:space="preserve">  </w:t>
      </w:r>
      <w:r>
        <w:t>том</w:t>
      </w:r>
      <w:r>
        <w:rPr>
          <w:spacing w:val="62"/>
        </w:rPr>
        <w:t xml:space="preserve">  </w:t>
      </w:r>
      <w:r>
        <w:t>числе</w:t>
      </w:r>
      <w:r>
        <w:rPr>
          <w:spacing w:val="58"/>
        </w:rPr>
        <w:t xml:space="preserve">  </w:t>
      </w:r>
      <w:r>
        <w:t>вызывающих</w:t>
      </w:r>
      <w:r>
        <w:rPr>
          <w:spacing w:val="58"/>
        </w:rPr>
        <w:t xml:space="preserve">  </w:t>
      </w:r>
      <w:r>
        <w:t>разные</w:t>
      </w:r>
      <w:r>
        <w:rPr>
          <w:spacing w:val="58"/>
        </w:rPr>
        <w:t xml:space="preserve">  </w:t>
      </w:r>
      <w:r>
        <w:t>оценки,</w:t>
      </w:r>
      <w:r>
        <w:rPr>
          <w:spacing w:val="59"/>
        </w:rPr>
        <w:t xml:space="preserve">  </w:t>
      </w:r>
      <w:r>
        <w:t>определяя</w:t>
      </w:r>
      <w:r>
        <w:rPr>
          <w:spacing w:val="61"/>
        </w:rPr>
        <w:t xml:space="preserve">  </w:t>
      </w:r>
      <w:r>
        <w:t>свою</w:t>
      </w:r>
      <w:r>
        <w:rPr>
          <w:spacing w:val="60"/>
        </w:rPr>
        <w:t xml:space="preserve">  </w:t>
      </w:r>
      <w:r>
        <w:t>позицию</w:t>
      </w:r>
      <w:r>
        <w:rPr>
          <w:spacing w:val="60"/>
        </w:rPr>
        <w:t xml:space="preserve">  </w:t>
      </w:r>
      <w:r>
        <w:t>и</w:t>
      </w:r>
      <w:r>
        <w:rPr>
          <w:spacing w:val="59"/>
        </w:rPr>
        <w:t xml:space="preserve">  </w:t>
      </w:r>
      <w:r>
        <w:t>обосновывая ее в ходе диалога;</w:t>
      </w:r>
    </w:p>
    <w:p w:rsidR="008075EE" w:rsidRDefault="000F3E53">
      <w:pPr>
        <w:pStyle w:val="a3"/>
        <w:tabs>
          <w:tab w:val="left" w:pos="2801"/>
          <w:tab w:val="left" w:pos="4538"/>
          <w:tab w:val="left" w:pos="6088"/>
          <w:tab w:val="left" w:pos="6865"/>
          <w:tab w:val="left" w:pos="9260"/>
        </w:tabs>
        <w:spacing w:line="276" w:lineRule="auto"/>
        <w:ind w:left="1366" w:right="91" w:firstLine="0"/>
      </w:pPr>
      <w:r>
        <w:t>выражать</w:t>
      </w:r>
      <w:r>
        <w:rPr>
          <w:spacing w:val="-5"/>
        </w:rPr>
        <w:t xml:space="preserve"> </w:t>
      </w:r>
      <w:r>
        <w:t>и</w:t>
      </w:r>
      <w:r>
        <w:rPr>
          <w:spacing w:val="-2"/>
        </w:rPr>
        <w:t xml:space="preserve"> </w:t>
      </w:r>
      <w:r>
        <w:t>аргументировать</w:t>
      </w:r>
      <w:r>
        <w:rPr>
          <w:spacing w:val="-5"/>
        </w:rPr>
        <w:t xml:space="preserve"> </w:t>
      </w:r>
      <w:r>
        <w:t>свою</w:t>
      </w:r>
      <w:r>
        <w:rPr>
          <w:spacing w:val="-4"/>
        </w:rPr>
        <w:t xml:space="preserve"> </w:t>
      </w:r>
      <w:r>
        <w:t>точку</w:t>
      </w:r>
      <w:r>
        <w:rPr>
          <w:spacing w:val="-12"/>
        </w:rPr>
        <w:t xml:space="preserve"> </w:t>
      </w:r>
      <w:r>
        <w:t>зрения</w:t>
      </w:r>
      <w:r>
        <w:rPr>
          <w:spacing w:val="-3"/>
        </w:rPr>
        <w:t xml:space="preserve"> </w:t>
      </w:r>
      <w:r>
        <w:t>в</w:t>
      </w:r>
      <w:r>
        <w:rPr>
          <w:spacing w:val="-2"/>
        </w:rPr>
        <w:t xml:space="preserve"> </w:t>
      </w:r>
      <w:r>
        <w:t>устном</w:t>
      </w:r>
      <w:r>
        <w:rPr>
          <w:spacing w:val="-5"/>
        </w:rPr>
        <w:t xml:space="preserve"> </w:t>
      </w:r>
      <w:r>
        <w:t>высказывании,</w:t>
      </w:r>
      <w:r>
        <w:rPr>
          <w:spacing w:val="-1"/>
        </w:rPr>
        <w:t xml:space="preserve"> </w:t>
      </w:r>
      <w:r>
        <w:t>письменном</w:t>
      </w:r>
      <w:r>
        <w:rPr>
          <w:spacing w:val="-2"/>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p>
    <w:p w:rsidR="008075EE" w:rsidRDefault="000F3E53">
      <w:pPr>
        <w:pStyle w:val="a3"/>
        <w:spacing w:line="275" w:lineRule="exact"/>
        <w:ind w:firstLine="0"/>
      </w:pPr>
      <w:r>
        <w:t>в</w:t>
      </w:r>
      <w:r>
        <w:rPr>
          <w:spacing w:val="-2"/>
        </w:rPr>
        <w:t xml:space="preserve"> </w:t>
      </w:r>
      <w:r>
        <w:t>том</w:t>
      </w:r>
      <w:r>
        <w:rPr>
          <w:spacing w:val="-4"/>
        </w:rPr>
        <w:t xml:space="preserve"> </w:t>
      </w:r>
      <w:r>
        <w:t>числе</w:t>
      </w:r>
      <w:r>
        <w:rPr>
          <w:spacing w:val="-6"/>
        </w:rPr>
        <w:t xml:space="preserve"> </w:t>
      </w:r>
      <w:r>
        <w:t>межкультурного,</w:t>
      </w:r>
      <w:r>
        <w:rPr>
          <w:spacing w:val="-3"/>
        </w:rPr>
        <w:t xml:space="preserve"> </w:t>
      </w:r>
      <w:r>
        <w:t>в</w:t>
      </w:r>
      <w:r>
        <w:rPr>
          <w:spacing w:val="-4"/>
        </w:rPr>
        <w:t xml:space="preserve"> </w:t>
      </w:r>
      <w:r>
        <w:t>школе</w:t>
      </w:r>
      <w:r>
        <w:rPr>
          <w:spacing w:val="-2"/>
        </w:rPr>
        <w:t xml:space="preserve"> </w:t>
      </w:r>
      <w:r>
        <w:t>и</w:t>
      </w:r>
      <w:r>
        <w:rPr>
          <w:spacing w:val="-4"/>
        </w:rPr>
        <w:t xml:space="preserve"> </w:t>
      </w:r>
      <w:r>
        <w:t>социальном</w:t>
      </w:r>
      <w:r>
        <w:rPr>
          <w:spacing w:val="-3"/>
        </w:rPr>
        <w:t xml:space="preserve"> </w:t>
      </w:r>
      <w:r>
        <w:rPr>
          <w:spacing w:val="-2"/>
        </w:rPr>
        <w:t>окружении.</w:t>
      </w:r>
    </w:p>
    <w:p w:rsidR="008075EE" w:rsidRDefault="000F3E53">
      <w:pPr>
        <w:pStyle w:val="a3"/>
        <w:spacing w:before="39" w:line="280" w:lineRule="auto"/>
        <w:ind w:left="1366" w:right="98" w:firstLine="0"/>
      </w:pPr>
      <w:r>
        <w:t>У обучающегося будут сформированы следующие умения совместной деятельности: 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как</w:t>
      </w:r>
    </w:p>
    <w:p w:rsidR="008075EE" w:rsidRDefault="000F3E53">
      <w:pPr>
        <w:pStyle w:val="a3"/>
        <w:spacing w:line="269" w:lineRule="exact"/>
        <w:ind w:firstLine="0"/>
      </w:pPr>
      <w:r>
        <w:t>эффективного</w:t>
      </w:r>
      <w:r>
        <w:rPr>
          <w:spacing w:val="-5"/>
        </w:rPr>
        <w:t xml:space="preserve"> </w:t>
      </w:r>
      <w:r>
        <w:t>средства</w:t>
      </w:r>
      <w:r>
        <w:rPr>
          <w:spacing w:val="-6"/>
        </w:rPr>
        <w:t xml:space="preserve"> </w:t>
      </w:r>
      <w:r>
        <w:t>достижения</w:t>
      </w:r>
      <w:r>
        <w:rPr>
          <w:spacing w:val="-6"/>
        </w:rPr>
        <w:t xml:space="preserve"> </w:t>
      </w:r>
      <w:r>
        <w:t>поставленных</w:t>
      </w:r>
      <w:r>
        <w:rPr>
          <w:spacing w:val="-10"/>
        </w:rPr>
        <w:t xml:space="preserve"> </w:t>
      </w:r>
      <w:r>
        <w:rPr>
          <w:spacing w:val="-2"/>
        </w:rPr>
        <w:t>целей;</w:t>
      </w:r>
    </w:p>
    <w:p w:rsidR="008075EE" w:rsidRDefault="000F3E53">
      <w:pPr>
        <w:pStyle w:val="a3"/>
        <w:spacing w:before="41" w:line="276" w:lineRule="auto"/>
        <w:ind w:right="91"/>
        <w:jc w:val="left"/>
      </w:pPr>
      <w:r>
        <w:t>планировать</w:t>
      </w:r>
      <w:r>
        <w:rPr>
          <w:spacing w:val="-15"/>
        </w:rPr>
        <w:t xml:space="preserve"> </w:t>
      </w:r>
      <w:r>
        <w:t>и</w:t>
      </w:r>
      <w:r>
        <w:rPr>
          <w:spacing w:val="-15"/>
        </w:rPr>
        <w:t xml:space="preserve"> </w:t>
      </w:r>
      <w:r>
        <w:t>осуществлять</w:t>
      </w:r>
      <w:r>
        <w:rPr>
          <w:spacing w:val="-15"/>
        </w:rPr>
        <w:t xml:space="preserve"> </w:t>
      </w:r>
      <w:r>
        <w:t>совместную</w:t>
      </w:r>
      <w:r>
        <w:rPr>
          <w:spacing w:val="-14"/>
        </w:rPr>
        <w:t xml:space="preserve"> </w:t>
      </w:r>
      <w:r>
        <w:t>работу,</w:t>
      </w:r>
      <w:r>
        <w:rPr>
          <w:spacing w:val="-7"/>
        </w:rPr>
        <w:t xml:space="preserve"> </w:t>
      </w:r>
      <w:r>
        <w:t>коллективные</w:t>
      </w:r>
      <w:r>
        <w:rPr>
          <w:spacing w:val="-15"/>
        </w:rPr>
        <w:t xml:space="preserve"> </w:t>
      </w:r>
      <w:r>
        <w:t>учебные</w:t>
      </w:r>
      <w:r>
        <w:rPr>
          <w:spacing w:val="-15"/>
        </w:rPr>
        <w:t xml:space="preserve"> </w:t>
      </w:r>
      <w:r>
        <w:t>проекты</w:t>
      </w:r>
      <w:r>
        <w:rPr>
          <w:spacing w:val="-11"/>
        </w:rPr>
        <w:t xml:space="preserve"> </w:t>
      </w:r>
      <w:r>
        <w:t>по</w:t>
      </w:r>
      <w:r>
        <w:rPr>
          <w:spacing w:val="-9"/>
        </w:rPr>
        <w:t xml:space="preserve"> </w:t>
      </w:r>
      <w:r>
        <w:t>истории, в том числе на региональном материале;</w:t>
      </w:r>
    </w:p>
    <w:p w:rsidR="008075EE" w:rsidRDefault="000F3E53">
      <w:pPr>
        <w:pStyle w:val="a3"/>
        <w:tabs>
          <w:tab w:val="left" w:pos="2805"/>
          <w:tab w:val="left" w:pos="3534"/>
          <w:tab w:val="left" w:pos="4608"/>
          <w:tab w:val="left" w:pos="5006"/>
          <w:tab w:val="left" w:pos="5960"/>
          <w:tab w:val="left" w:pos="6925"/>
          <w:tab w:val="left" w:pos="7337"/>
          <w:tab w:val="left" w:pos="9280"/>
          <w:tab w:val="left" w:pos="10033"/>
        </w:tabs>
        <w:spacing w:line="276" w:lineRule="auto"/>
        <w:ind w:right="92"/>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8075EE" w:rsidRDefault="000F3E53">
      <w:pPr>
        <w:pStyle w:val="a3"/>
        <w:spacing w:line="275" w:lineRule="exact"/>
        <w:ind w:left="1366" w:firstLine="0"/>
        <w:jc w:val="left"/>
      </w:pPr>
      <w:r>
        <w:t>оценивать</w:t>
      </w:r>
      <w:r>
        <w:rPr>
          <w:spacing w:val="-7"/>
        </w:rPr>
        <w:t xml:space="preserve"> </w:t>
      </w:r>
      <w:r>
        <w:t>полученные</w:t>
      </w:r>
      <w:r>
        <w:rPr>
          <w:spacing w:val="-3"/>
        </w:rPr>
        <w:t xml:space="preserve"> </w:t>
      </w:r>
      <w:r>
        <w:t>результаты и свой</w:t>
      </w:r>
      <w:r>
        <w:rPr>
          <w:spacing w:val="-6"/>
        </w:rPr>
        <w:t xml:space="preserve"> </w:t>
      </w:r>
      <w:r>
        <w:t>вклад</w:t>
      </w:r>
      <w:r>
        <w:rPr>
          <w:spacing w:val="-3"/>
        </w:rPr>
        <w:t xml:space="preserve"> </w:t>
      </w:r>
      <w:r>
        <w:t>в</w:t>
      </w:r>
      <w:r>
        <w:rPr>
          <w:spacing w:val="-5"/>
        </w:rPr>
        <w:t xml:space="preserve"> </w:t>
      </w:r>
      <w:r>
        <w:t>общую</w:t>
      </w:r>
      <w:r>
        <w:rPr>
          <w:spacing w:val="-3"/>
        </w:rPr>
        <w:t xml:space="preserve"> </w:t>
      </w:r>
      <w:r>
        <w:rPr>
          <w:spacing w:val="-2"/>
        </w:rPr>
        <w:t>работу.</w:t>
      </w:r>
    </w:p>
    <w:p w:rsidR="008075EE" w:rsidRDefault="000F3E53">
      <w:pPr>
        <w:pStyle w:val="a3"/>
        <w:spacing w:before="40" w:line="280"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 регулятивных универсальных учебных действий:</w:t>
      </w:r>
    </w:p>
    <w:p w:rsidR="008075EE" w:rsidRDefault="000F3E53">
      <w:pPr>
        <w:pStyle w:val="a3"/>
        <w:spacing w:line="276" w:lineRule="auto"/>
        <w:ind w:left="1366" w:right="3466" w:firstLine="0"/>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10"/>
        </w:rPr>
        <w:t xml:space="preserve"> </w:t>
      </w:r>
      <w:r>
        <w:t>реализовывать</w:t>
      </w:r>
      <w:r>
        <w:rPr>
          <w:spacing w:val="-13"/>
        </w:rPr>
        <w:t xml:space="preserve"> </w:t>
      </w:r>
      <w:r>
        <w:t>намеченный</w:t>
      </w:r>
      <w:r>
        <w:rPr>
          <w:spacing w:val="-14"/>
        </w:rPr>
        <w:t xml:space="preserve"> </w:t>
      </w:r>
      <w:r>
        <w:t>план</w:t>
      </w:r>
      <w:r>
        <w:rPr>
          <w:spacing w:val="-10"/>
        </w:rPr>
        <w:t xml:space="preserve"> </w:t>
      </w:r>
      <w:r>
        <w:t>действий.</w:t>
      </w:r>
    </w:p>
    <w:p w:rsidR="008075EE" w:rsidRDefault="000F3E53">
      <w:pPr>
        <w:pStyle w:val="a3"/>
        <w:spacing w:line="276" w:lineRule="auto"/>
        <w:jc w:val="left"/>
      </w:pPr>
      <w:r>
        <w:t>У</w:t>
      </w:r>
      <w:r>
        <w:rPr>
          <w:spacing w:val="29"/>
        </w:rPr>
        <w:t xml:space="preserve"> </w:t>
      </w:r>
      <w:r>
        <w:t>обучающегося</w:t>
      </w:r>
      <w:r>
        <w:rPr>
          <w:spacing w:val="31"/>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9"/>
        </w:rPr>
        <w:t xml:space="preserve"> </w:t>
      </w:r>
      <w:r>
        <w:t>принятия</w:t>
      </w:r>
      <w:r>
        <w:rPr>
          <w:spacing w:val="31"/>
        </w:rPr>
        <w:t xml:space="preserve"> </w:t>
      </w:r>
      <w:r>
        <w:t>себя</w:t>
      </w:r>
      <w:r>
        <w:rPr>
          <w:spacing w:val="31"/>
        </w:rPr>
        <w:t xml:space="preserve"> </w:t>
      </w:r>
      <w:r>
        <w:t>и других как часть регулятивных универсальных учебных действий:</w:t>
      </w:r>
    </w:p>
    <w:p w:rsidR="008075EE" w:rsidRDefault="000F3E53">
      <w:pPr>
        <w:pStyle w:val="a3"/>
        <w:spacing w:line="275" w:lineRule="exact"/>
        <w:ind w:left="1366" w:firstLine="0"/>
        <w:jc w:val="left"/>
      </w:pPr>
      <w:r>
        <w:t>осуществлять</w:t>
      </w:r>
      <w:r>
        <w:rPr>
          <w:spacing w:val="-5"/>
        </w:rPr>
        <w:t xml:space="preserve"> </w:t>
      </w:r>
      <w:r>
        <w:t>самоконтроль,</w:t>
      </w:r>
      <w:r>
        <w:rPr>
          <w:spacing w:val="-5"/>
        </w:rPr>
        <w:t xml:space="preserve"> </w:t>
      </w:r>
      <w:r>
        <w:t>рефлексию</w:t>
      </w:r>
      <w:r>
        <w:rPr>
          <w:spacing w:val="-5"/>
        </w:rPr>
        <w:t xml:space="preserve"> </w:t>
      </w:r>
      <w:r>
        <w:t>и</w:t>
      </w:r>
      <w:r>
        <w:rPr>
          <w:spacing w:val="-1"/>
        </w:rPr>
        <w:t xml:space="preserve"> </w:t>
      </w:r>
      <w:r>
        <w:t>самооценку</w:t>
      </w:r>
      <w:r>
        <w:rPr>
          <w:spacing w:val="-12"/>
        </w:rPr>
        <w:t xml:space="preserve"> </w:t>
      </w:r>
      <w:r>
        <w:t>полученных</w:t>
      </w:r>
      <w:r>
        <w:rPr>
          <w:spacing w:val="-7"/>
        </w:rPr>
        <w:t xml:space="preserve"> </w:t>
      </w:r>
      <w:r>
        <w:rPr>
          <w:spacing w:val="-2"/>
        </w:rPr>
        <w:t>результатов;</w:t>
      </w:r>
    </w:p>
    <w:p w:rsidR="008075EE" w:rsidRDefault="000F3E53">
      <w:pPr>
        <w:pStyle w:val="a3"/>
        <w:tabs>
          <w:tab w:val="left" w:pos="2871"/>
          <w:tab w:val="left" w:pos="3725"/>
          <w:tab w:val="left" w:pos="5337"/>
          <w:tab w:val="left" w:pos="5855"/>
          <w:tab w:val="left" w:pos="6968"/>
          <w:tab w:val="left" w:pos="8220"/>
          <w:tab w:val="left" w:pos="8724"/>
          <w:tab w:val="left" w:pos="9903"/>
        </w:tabs>
        <w:spacing w:before="32" w:line="280" w:lineRule="auto"/>
        <w:ind w:left="1366" w:right="94" w:firstLine="0"/>
        <w:jc w:val="left"/>
      </w:pPr>
      <w:r>
        <w:t>вносить</w:t>
      </w:r>
      <w:r>
        <w:rPr>
          <w:spacing w:val="-1"/>
        </w:rPr>
        <w:t xml:space="preserve"> </w:t>
      </w:r>
      <w:r>
        <w:t>коррективы</w:t>
      </w:r>
      <w:r>
        <w:rPr>
          <w:spacing w:val="-1"/>
        </w:rPr>
        <w:t xml:space="preserve"> </w:t>
      </w:r>
      <w:r>
        <w:t>в свою работу</w:t>
      </w:r>
      <w:r>
        <w:rPr>
          <w:spacing w:val="-7"/>
        </w:rPr>
        <w:t xml:space="preserve"> </w:t>
      </w:r>
      <w:r>
        <w:t>с учетом установленных</w:t>
      </w:r>
      <w:r>
        <w:rPr>
          <w:spacing w:val="-8"/>
        </w:rPr>
        <w:t xml:space="preserve"> </w:t>
      </w:r>
      <w:r>
        <w:t>ошибок,</w:t>
      </w:r>
      <w:r>
        <w:rPr>
          <w:spacing w:val="-1"/>
        </w:rPr>
        <w:t xml:space="preserve"> </w:t>
      </w:r>
      <w:r>
        <w:t>возникших</w:t>
      </w:r>
      <w:r>
        <w:rPr>
          <w:spacing w:val="-3"/>
        </w:rPr>
        <w:t xml:space="preserve"> </w:t>
      </w:r>
      <w:r>
        <w:t xml:space="preserve">трудностей; </w:t>
      </w:r>
      <w:r>
        <w:rPr>
          <w:spacing w:val="-2"/>
        </w:rPr>
        <w:t>осознавать</w:t>
      </w:r>
      <w:r>
        <w:tab/>
      </w:r>
      <w:r>
        <w:rPr>
          <w:spacing w:val="-4"/>
        </w:rPr>
        <w:t>свои</w:t>
      </w:r>
      <w:r>
        <w:tab/>
      </w:r>
      <w:r>
        <w:rPr>
          <w:spacing w:val="-2"/>
        </w:rPr>
        <w:t>достижения</w:t>
      </w:r>
      <w:r>
        <w:tab/>
      </w:r>
      <w:r>
        <w:rPr>
          <w:spacing w:val="-10"/>
        </w:rPr>
        <w:t>и</w:t>
      </w:r>
      <w:r>
        <w:tab/>
      </w:r>
      <w:r>
        <w:rPr>
          <w:spacing w:val="-2"/>
        </w:rPr>
        <w:t>слабые</w:t>
      </w:r>
      <w:r>
        <w:tab/>
      </w:r>
      <w:r>
        <w:rPr>
          <w:spacing w:val="-2"/>
        </w:rPr>
        <w:t>стороны</w:t>
      </w:r>
      <w:r>
        <w:tab/>
      </w:r>
      <w:r>
        <w:rPr>
          <w:spacing w:val="-10"/>
        </w:rPr>
        <w:t>в</w:t>
      </w:r>
      <w:r>
        <w:tab/>
      </w:r>
      <w:r>
        <w:rPr>
          <w:spacing w:val="-2"/>
        </w:rPr>
        <w:t>учении,</w:t>
      </w:r>
      <w:r>
        <w:tab/>
      </w:r>
      <w:r>
        <w:rPr>
          <w:spacing w:val="-2"/>
        </w:rPr>
        <w:t>школьном</w:t>
      </w:r>
    </w:p>
    <w:p w:rsidR="008075EE" w:rsidRDefault="000F3E53">
      <w:pPr>
        <w:pStyle w:val="a3"/>
        <w:spacing w:line="276" w:lineRule="auto"/>
        <w:ind w:left="1366" w:right="832" w:hanging="711"/>
        <w:jc w:val="left"/>
      </w:pPr>
      <w:r>
        <w:t>и</w:t>
      </w:r>
      <w:r>
        <w:rPr>
          <w:spacing w:val="-3"/>
        </w:rPr>
        <w:t xml:space="preserve"> </w:t>
      </w:r>
      <w:r>
        <w:t>внешкольном</w:t>
      </w:r>
      <w:r>
        <w:rPr>
          <w:spacing w:val="-12"/>
        </w:rPr>
        <w:t xml:space="preserve"> </w:t>
      </w:r>
      <w:r>
        <w:t>общении,</w:t>
      </w:r>
      <w:r>
        <w:rPr>
          <w:spacing w:val="-3"/>
        </w:rPr>
        <w:t xml:space="preserve"> </w:t>
      </w:r>
      <w:r>
        <w:t>сотрудничестве</w:t>
      </w:r>
      <w:r>
        <w:rPr>
          <w:spacing w:val="-5"/>
        </w:rPr>
        <w:t xml:space="preserve"> </w:t>
      </w:r>
      <w:r>
        <w:t>со</w:t>
      </w:r>
      <w:r>
        <w:rPr>
          <w:spacing w:val="-1"/>
        </w:rPr>
        <w:t xml:space="preserve"> </w:t>
      </w:r>
      <w:r>
        <w:t>сверстниками</w:t>
      </w:r>
      <w:r>
        <w:rPr>
          <w:spacing w:val="-3"/>
        </w:rPr>
        <w:t xml:space="preserve"> </w:t>
      </w:r>
      <w:r>
        <w:t>и</w:t>
      </w:r>
      <w:r>
        <w:rPr>
          <w:spacing w:val="-8"/>
        </w:rPr>
        <w:t xml:space="preserve"> </w:t>
      </w:r>
      <w:r>
        <w:t>людьми</w:t>
      </w:r>
      <w:r>
        <w:rPr>
          <w:spacing w:val="-3"/>
        </w:rPr>
        <w:t xml:space="preserve"> </w:t>
      </w:r>
      <w:r>
        <w:t>старших</w:t>
      </w:r>
      <w:r>
        <w:rPr>
          <w:spacing w:val="-9"/>
        </w:rPr>
        <w:t xml:space="preserve"> </w:t>
      </w:r>
      <w:r>
        <w:t>поколений; признавать свое право и право других на ошибки;</w:t>
      </w:r>
    </w:p>
    <w:p w:rsidR="008075EE" w:rsidRDefault="000F3E53">
      <w:pPr>
        <w:pStyle w:val="a3"/>
        <w:tabs>
          <w:tab w:val="left" w:pos="3693"/>
          <w:tab w:val="left" w:pos="5882"/>
          <w:tab w:val="left" w:pos="7863"/>
          <w:tab w:val="left" w:pos="9855"/>
        </w:tabs>
        <w:spacing w:line="276" w:lineRule="auto"/>
        <w:ind w:left="1366" w:right="87" w:firstLine="0"/>
        <w:jc w:val="left"/>
      </w:pPr>
      <w:r>
        <w:t xml:space="preserve">вносить конструктивные предложения для совместного решения учебных задач, проблем. </w:t>
      </w:r>
      <w:r>
        <w:rPr>
          <w:spacing w:val="-2"/>
        </w:rPr>
        <w:t>Предметные</w:t>
      </w:r>
      <w:r>
        <w:tab/>
      </w:r>
      <w:r>
        <w:rPr>
          <w:spacing w:val="-2"/>
        </w:rPr>
        <w:t>результаты</w:t>
      </w:r>
      <w:r>
        <w:tab/>
      </w:r>
      <w:r>
        <w:rPr>
          <w:spacing w:val="-2"/>
        </w:rPr>
        <w:t>изучения</w:t>
      </w:r>
      <w:r>
        <w:tab/>
      </w:r>
      <w:r>
        <w:rPr>
          <w:spacing w:val="-2"/>
        </w:rPr>
        <w:t>предмета</w:t>
      </w:r>
      <w:r>
        <w:tab/>
      </w:r>
      <w:r>
        <w:rPr>
          <w:spacing w:val="-2"/>
        </w:rPr>
        <w:t>«История»</w:t>
      </w:r>
    </w:p>
    <w:p w:rsidR="008075EE" w:rsidRDefault="000F3E53">
      <w:pPr>
        <w:pStyle w:val="a3"/>
        <w:spacing w:line="276" w:lineRule="auto"/>
        <w:ind w:right="84" w:firstLine="0"/>
      </w:pPr>
      <w:r>
        <w:t>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rsidR="008075EE" w:rsidRDefault="000F3E53">
      <w:pPr>
        <w:pStyle w:val="a3"/>
        <w:spacing w:line="274" w:lineRule="exact"/>
        <w:ind w:left="1366" w:firstLine="0"/>
      </w:pPr>
      <w:r>
        <w:t>Требования</w:t>
      </w:r>
      <w:r>
        <w:rPr>
          <w:spacing w:val="-4"/>
        </w:rPr>
        <w:t xml:space="preserve"> </w:t>
      </w:r>
      <w:r>
        <w:t>к</w:t>
      </w:r>
      <w:r>
        <w:rPr>
          <w:spacing w:val="-8"/>
        </w:rPr>
        <w:t xml:space="preserve"> </w:t>
      </w:r>
      <w:r>
        <w:t>предметным</w:t>
      </w:r>
      <w:r>
        <w:rPr>
          <w:spacing w:val="-5"/>
        </w:rPr>
        <w:t xml:space="preserve"> </w:t>
      </w:r>
      <w:r>
        <w:t>результатам</w:t>
      </w:r>
      <w:r>
        <w:rPr>
          <w:spacing w:val="-1"/>
        </w:rPr>
        <w:t xml:space="preserve"> </w:t>
      </w:r>
      <w:r>
        <w:t>освоения</w:t>
      </w:r>
      <w:r>
        <w:rPr>
          <w:spacing w:val="-2"/>
        </w:rPr>
        <w:t xml:space="preserve"> </w:t>
      </w:r>
      <w:r>
        <w:t>базового</w:t>
      </w:r>
      <w:r>
        <w:rPr>
          <w:spacing w:val="-2"/>
        </w:rPr>
        <w:t xml:space="preserve"> </w:t>
      </w:r>
      <w:r>
        <w:t>курса</w:t>
      </w:r>
      <w:r>
        <w:rPr>
          <w:spacing w:val="-2"/>
        </w:rPr>
        <w:t xml:space="preserve"> </w:t>
      </w:r>
      <w:r>
        <w:t>истории</w:t>
      </w:r>
      <w:r>
        <w:rPr>
          <w:spacing w:val="-6"/>
        </w:rPr>
        <w:t xml:space="preserve"> </w:t>
      </w:r>
      <w:r>
        <w:t>должны</w:t>
      </w:r>
      <w:r>
        <w:rPr>
          <w:spacing w:val="-9"/>
        </w:rPr>
        <w:t xml:space="preserve"> </w:t>
      </w:r>
      <w:r>
        <w:rPr>
          <w:spacing w:val="-2"/>
        </w:rPr>
        <w:t>отражать:</w:t>
      </w:r>
    </w:p>
    <w:p w:rsidR="008075EE" w:rsidRDefault="000F3E53">
      <w:pPr>
        <w:pStyle w:val="a3"/>
        <w:spacing w:before="37" w:line="276" w:lineRule="auto"/>
        <w:ind w:right="83"/>
      </w:pPr>
      <w: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w:t>
      </w:r>
      <w:r>
        <w:rPr>
          <w:spacing w:val="-15"/>
        </w:rPr>
        <w:t xml:space="preserve"> </w:t>
      </w:r>
      <w:r>
        <w:t>(далее</w:t>
      </w:r>
      <w:r>
        <w:rPr>
          <w:spacing w:val="-15"/>
        </w:rPr>
        <w:t xml:space="preserve"> </w:t>
      </w:r>
      <w:r>
        <w:t>–</w:t>
      </w:r>
      <w:r>
        <w:rPr>
          <w:spacing w:val="-15"/>
        </w:rPr>
        <w:t xml:space="preserve"> </w:t>
      </w:r>
      <w:r>
        <w:t>нэп),</w:t>
      </w:r>
      <w:r>
        <w:rPr>
          <w:spacing w:val="-13"/>
        </w:rPr>
        <w:t xml:space="preserve"> </w:t>
      </w:r>
      <w:r>
        <w:t>индустриализации</w:t>
      </w:r>
      <w:r>
        <w:rPr>
          <w:spacing w:val="-11"/>
        </w:rPr>
        <w:t xml:space="preserve"> </w:t>
      </w:r>
      <w:r>
        <w:t>и</w:t>
      </w:r>
      <w:r>
        <w:rPr>
          <w:spacing w:val="-15"/>
        </w:rPr>
        <w:t xml:space="preserve"> </w:t>
      </w:r>
      <w:r>
        <w:t>коллективизации</w:t>
      </w:r>
      <w:r>
        <w:rPr>
          <w:spacing w:val="-15"/>
        </w:rPr>
        <w:t xml:space="preserve"> </w:t>
      </w:r>
      <w:r>
        <w:t>в</w:t>
      </w:r>
      <w:r>
        <w:rPr>
          <w:spacing w:val="-10"/>
        </w:rPr>
        <w:t xml:space="preserve"> </w:t>
      </w:r>
      <w:r>
        <w:t>Союзе</w:t>
      </w:r>
      <w:r>
        <w:rPr>
          <w:spacing w:val="-13"/>
        </w:rPr>
        <w:t xml:space="preserve"> </w:t>
      </w:r>
      <w:r>
        <w:t>Советских</w:t>
      </w:r>
      <w:r>
        <w:rPr>
          <w:spacing w:val="-15"/>
        </w:rPr>
        <w:t xml:space="preserve"> </w:t>
      </w:r>
      <w:r>
        <w:t>Социалистических республик (далее – СССР), решающую роль СССР в победе над нацизмом, значение советских научно-технологических</w:t>
      </w:r>
      <w:r>
        <w:rPr>
          <w:spacing w:val="-1"/>
        </w:rPr>
        <w:t xml:space="preserve"> </w:t>
      </w:r>
      <w:r>
        <w:t>успехов,</w:t>
      </w:r>
      <w:r>
        <w:rPr>
          <w:spacing w:val="-8"/>
        </w:rPr>
        <w:t xml:space="preserve"> </w:t>
      </w:r>
      <w:r>
        <w:t>освоения</w:t>
      </w:r>
      <w:r>
        <w:rPr>
          <w:spacing w:val="-6"/>
        </w:rPr>
        <w:t xml:space="preserve"> </w:t>
      </w:r>
      <w:r>
        <w:t>космоса,</w:t>
      </w:r>
      <w:r>
        <w:rPr>
          <w:spacing w:val="-4"/>
        </w:rPr>
        <w:t xml:space="preserve"> </w:t>
      </w:r>
      <w:r>
        <w:t>понимание</w:t>
      </w:r>
      <w:r>
        <w:rPr>
          <w:spacing w:val="-7"/>
        </w:rPr>
        <w:t xml:space="preserve"> </w:t>
      </w:r>
      <w:r>
        <w:t>причин и</w:t>
      </w:r>
      <w:r>
        <w:rPr>
          <w:spacing w:val="-5"/>
        </w:rPr>
        <w:t xml:space="preserve"> </w:t>
      </w:r>
      <w:r>
        <w:t>следствий</w:t>
      </w:r>
      <w:r>
        <w:rPr>
          <w:spacing w:val="-5"/>
        </w:rPr>
        <w:t xml:space="preserve"> </w:t>
      </w:r>
      <w:r>
        <w:t>распада</w:t>
      </w:r>
      <w:r>
        <w:rPr>
          <w:spacing w:val="-2"/>
        </w:rPr>
        <w:t xml:space="preserve"> </w:t>
      </w:r>
      <w:r>
        <w:t>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075EE" w:rsidRDefault="000F3E53">
      <w:pPr>
        <w:pStyle w:val="a3"/>
        <w:spacing w:line="276" w:lineRule="auto"/>
        <w:ind w:right="91"/>
      </w:pPr>
      <w:r>
        <w:t>Знание имен героев Первой мировой, Гражданской, Великой Отечественной войн, исторических</w:t>
      </w:r>
      <w:r>
        <w:rPr>
          <w:spacing w:val="-8"/>
        </w:rPr>
        <w:t xml:space="preserve"> </w:t>
      </w:r>
      <w:r>
        <w:t>личностей,</w:t>
      </w:r>
      <w:r>
        <w:rPr>
          <w:spacing w:val="-6"/>
        </w:rPr>
        <w:t xml:space="preserve"> </w:t>
      </w:r>
      <w:r>
        <w:t>внесших</w:t>
      </w:r>
      <w:r>
        <w:rPr>
          <w:spacing w:val="-8"/>
        </w:rPr>
        <w:t xml:space="preserve"> </w:t>
      </w:r>
      <w:r>
        <w:t>значительный</w:t>
      </w:r>
      <w:r>
        <w:rPr>
          <w:spacing w:val="-7"/>
        </w:rPr>
        <w:t xml:space="preserve"> </w:t>
      </w:r>
      <w:r>
        <w:t>вклад</w:t>
      </w:r>
      <w:r>
        <w:rPr>
          <w:spacing w:val="-3"/>
        </w:rPr>
        <w:t xml:space="preserve"> </w:t>
      </w:r>
      <w:r>
        <w:t>в</w:t>
      </w:r>
      <w:r>
        <w:rPr>
          <w:spacing w:val="-6"/>
        </w:rPr>
        <w:t xml:space="preserve"> </w:t>
      </w:r>
      <w:r>
        <w:t>социально-экономическое,</w:t>
      </w:r>
      <w:r>
        <w:rPr>
          <w:spacing w:val="-10"/>
        </w:rPr>
        <w:t xml:space="preserve"> </w:t>
      </w:r>
      <w:r>
        <w:t>политическое</w:t>
      </w:r>
      <w:r>
        <w:rPr>
          <w:spacing w:val="-9"/>
        </w:rPr>
        <w:t xml:space="preserve"> </w:t>
      </w:r>
      <w:r>
        <w:t>и культурное развитие России в ХХ – начале XXI 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992"/>
          <w:tab w:val="left" w:pos="4926"/>
          <w:tab w:val="left" w:pos="6711"/>
          <w:tab w:val="left" w:pos="9297"/>
          <w:tab w:val="left" w:pos="10248"/>
        </w:tabs>
        <w:spacing w:before="98" w:line="276" w:lineRule="auto"/>
        <w:ind w:right="90"/>
      </w:pPr>
      <w:r>
        <w:rPr>
          <w:spacing w:val="-2"/>
        </w:rPr>
        <w:lastRenderedPageBreak/>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w:t>
      </w:r>
      <w:r>
        <w:rPr>
          <w:spacing w:val="-2"/>
        </w:rPr>
        <w:t xml:space="preserve"> </w:t>
      </w:r>
      <w:r>
        <w:t>зрения (версию, оценку) с опорой на фактический материал, в том числе используя источники разных типов.</w:t>
      </w:r>
    </w:p>
    <w:p w:rsidR="008075EE" w:rsidRDefault="000F3E53">
      <w:pPr>
        <w:pStyle w:val="a3"/>
        <w:spacing w:line="278" w:lineRule="auto"/>
        <w:ind w:right="96" w:firstLine="773"/>
      </w:pPr>
      <w:r>
        <w:t>Умение выявлять существенные черты исторических событий, явлений, процессов, систематизировать</w:t>
      </w:r>
      <w:r>
        <w:rPr>
          <w:spacing w:val="-11"/>
        </w:rPr>
        <w:t xml:space="preserve"> </w:t>
      </w:r>
      <w:r>
        <w:t>историческую</w:t>
      </w:r>
      <w:r>
        <w:rPr>
          <w:spacing w:val="-10"/>
        </w:rPr>
        <w:t xml:space="preserve"> </w:t>
      </w:r>
      <w:r>
        <w:t>информацию</w:t>
      </w:r>
      <w:r>
        <w:rPr>
          <w:spacing w:val="-14"/>
        </w:rPr>
        <w:t xml:space="preserve"> </w:t>
      </w:r>
      <w:r>
        <w:t>в</w:t>
      </w:r>
      <w:r>
        <w:rPr>
          <w:spacing w:val="-7"/>
        </w:rPr>
        <w:t xml:space="preserve"> </w:t>
      </w:r>
      <w:r>
        <w:t>соответствии</w:t>
      </w:r>
      <w:r>
        <w:rPr>
          <w:spacing w:val="-12"/>
        </w:rPr>
        <w:t xml:space="preserve"> </w:t>
      </w:r>
      <w:r>
        <w:t>с</w:t>
      </w:r>
      <w:r>
        <w:rPr>
          <w:spacing w:val="-14"/>
        </w:rPr>
        <w:t xml:space="preserve"> </w:t>
      </w:r>
      <w:r>
        <w:t>заданными</w:t>
      </w:r>
      <w:r>
        <w:rPr>
          <w:spacing w:val="-12"/>
        </w:rPr>
        <w:t xml:space="preserve"> </w:t>
      </w:r>
      <w:r>
        <w:t>критериями,</w:t>
      </w:r>
      <w:r>
        <w:rPr>
          <w:spacing w:val="-10"/>
        </w:rPr>
        <w:t xml:space="preserve"> </w:t>
      </w:r>
      <w:r>
        <w:t>сравнивать изученные исторические события, явления, процессы.</w:t>
      </w:r>
    </w:p>
    <w:p w:rsidR="008075EE" w:rsidRDefault="000F3E53">
      <w:pPr>
        <w:pStyle w:val="a3"/>
        <w:spacing w:line="276" w:lineRule="auto"/>
        <w:ind w:right="87" w:firstLine="773"/>
      </w:pPr>
      <w:r>
        <w:t>Умение устанавливать причинно-следственные, пространственные, временные связи исторических</w:t>
      </w:r>
      <w:r>
        <w:rPr>
          <w:spacing w:val="-8"/>
        </w:rPr>
        <w:t xml:space="preserve"> </w:t>
      </w:r>
      <w:r>
        <w:t>событий,</w:t>
      </w:r>
      <w:r>
        <w:rPr>
          <w:spacing w:val="-1"/>
        </w:rPr>
        <w:t xml:space="preserve"> </w:t>
      </w:r>
      <w:r>
        <w:t>явлений,</w:t>
      </w:r>
      <w:r>
        <w:rPr>
          <w:spacing w:val="-1"/>
        </w:rPr>
        <w:t xml:space="preserve"> </w:t>
      </w:r>
      <w:r>
        <w:t>процессов,</w:t>
      </w:r>
      <w:r>
        <w:rPr>
          <w:spacing w:val="-1"/>
        </w:rPr>
        <w:t xml:space="preserve"> </w:t>
      </w:r>
      <w:r>
        <w:t>характеризовать их</w:t>
      </w:r>
      <w:r>
        <w:rPr>
          <w:spacing w:val="-8"/>
        </w:rPr>
        <w:t xml:space="preserve"> </w:t>
      </w:r>
      <w:r>
        <w:t>итоги,</w:t>
      </w:r>
      <w:r>
        <w:rPr>
          <w:spacing w:val="-1"/>
        </w:rPr>
        <w:t xml:space="preserve"> </w:t>
      </w:r>
      <w:r>
        <w:t>соотносить</w:t>
      </w:r>
      <w:r>
        <w:rPr>
          <w:spacing w:val="-2"/>
        </w:rPr>
        <w:t xml:space="preserve"> </w:t>
      </w:r>
      <w:r>
        <w:t>события</w:t>
      </w:r>
      <w:r>
        <w:rPr>
          <w:spacing w:val="-8"/>
        </w:rPr>
        <w:t xml:space="preserve"> </w:t>
      </w:r>
      <w:r>
        <w:t>истории родного края и истории России в ХХ – начале XXI</w:t>
      </w:r>
      <w:r>
        <w:rPr>
          <w:spacing w:val="-3"/>
        </w:rPr>
        <w:t xml:space="preserve"> </w:t>
      </w:r>
      <w:r>
        <w:t>в., определять современников исторических событий истории России и человечества в целом в ХХ – начале XXI в.</w:t>
      </w:r>
    </w:p>
    <w:p w:rsidR="008075EE" w:rsidRDefault="000F3E53">
      <w:pPr>
        <w:pStyle w:val="a3"/>
        <w:spacing w:line="276" w:lineRule="auto"/>
        <w:ind w:right="8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w:t>
      </w:r>
      <w:r>
        <w:rPr>
          <w:spacing w:val="-4"/>
        </w:rPr>
        <w:t xml:space="preserve"> </w:t>
      </w:r>
      <w:r>
        <w:t>и зарубежных</w:t>
      </w:r>
      <w:r>
        <w:rPr>
          <w:spacing w:val="-5"/>
        </w:rPr>
        <w:t xml:space="preserve"> </w:t>
      </w:r>
      <w:r>
        <w:t>стран ХХ – начала</w:t>
      </w:r>
      <w:r>
        <w:rPr>
          <w:spacing w:val="-1"/>
        </w:rPr>
        <w:t xml:space="preserve"> </w:t>
      </w:r>
      <w:r>
        <w:t>XXI в.,</w:t>
      </w:r>
      <w:r>
        <w:rPr>
          <w:spacing w:val="-3"/>
        </w:rPr>
        <w:t xml:space="preserve"> </w:t>
      </w:r>
      <w:r>
        <w:t>оценивать их</w:t>
      </w:r>
      <w:r>
        <w:rPr>
          <w:spacing w:val="-5"/>
        </w:rPr>
        <w:t xml:space="preserve"> </w:t>
      </w:r>
      <w:r>
        <w:t>полноту</w:t>
      </w:r>
      <w:r>
        <w:rPr>
          <w:spacing w:val="-9"/>
        </w:rPr>
        <w:t xml:space="preserve"> </w:t>
      </w:r>
      <w:r>
        <w:t>и достоверность, соотносить с историческим периодом, выявлять общее и различия, привлекать контекстную</w:t>
      </w:r>
      <w:r>
        <w:rPr>
          <w:spacing w:val="-2"/>
        </w:rPr>
        <w:t xml:space="preserve"> </w:t>
      </w:r>
      <w:r>
        <w:t>информацию при работе с историческими источниками.</w:t>
      </w:r>
    </w:p>
    <w:p w:rsidR="008075EE" w:rsidRDefault="000F3E53">
      <w:pPr>
        <w:pStyle w:val="a3"/>
        <w:spacing w:line="276" w:lineRule="auto"/>
        <w:ind w:right="84"/>
      </w:pPr>
      <w:r>
        <w:t>Умение осуществлять с соблюдением правил информационной безопасности поиск исторической</w:t>
      </w:r>
      <w:r>
        <w:rPr>
          <w:spacing w:val="-6"/>
        </w:rPr>
        <w:t xml:space="preserve"> </w:t>
      </w:r>
      <w:r>
        <w:t>информации</w:t>
      </w:r>
      <w:r>
        <w:rPr>
          <w:spacing w:val="-11"/>
        </w:rPr>
        <w:t xml:space="preserve"> </w:t>
      </w:r>
      <w:r>
        <w:t>по</w:t>
      </w:r>
      <w:r>
        <w:rPr>
          <w:spacing w:val="-2"/>
        </w:rPr>
        <w:t xml:space="preserve"> </w:t>
      </w:r>
      <w:r>
        <w:t>истории</w:t>
      </w:r>
      <w:r>
        <w:rPr>
          <w:spacing w:val="-6"/>
        </w:rPr>
        <w:t xml:space="preserve"> </w:t>
      </w:r>
      <w:r>
        <w:t>России</w:t>
      </w:r>
      <w:r>
        <w:rPr>
          <w:spacing w:val="-11"/>
        </w:rPr>
        <w:t xml:space="preserve"> </w:t>
      </w:r>
      <w:r>
        <w:t>и</w:t>
      </w:r>
      <w:r>
        <w:rPr>
          <w:spacing w:val="-6"/>
        </w:rPr>
        <w:t xml:space="preserve"> </w:t>
      </w:r>
      <w:r>
        <w:t>зарубежных</w:t>
      </w:r>
      <w:r>
        <w:rPr>
          <w:spacing w:val="-12"/>
        </w:rPr>
        <w:t xml:space="preserve"> </w:t>
      </w:r>
      <w:r>
        <w:t>стран</w:t>
      </w:r>
      <w:r>
        <w:rPr>
          <w:spacing w:val="-6"/>
        </w:rPr>
        <w:t xml:space="preserve"> </w:t>
      </w:r>
      <w:r>
        <w:t>ХХ –</w:t>
      </w:r>
      <w:r>
        <w:rPr>
          <w:spacing w:val="-7"/>
        </w:rPr>
        <w:t xml:space="preserve"> </w:t>
      </w:r>
      <w:r>
        <w:t>начала</w:t>
      </w:r>
      <w:r>
        <w:rPr>
          <w:spacing w:val="-8"/>
        </w:rPr>
        <w:t xml:space="preserve"> </w:t>
      </w:r>
      <w:r>
        <w:t>XXI в.</w:t>
      </w:r>
      <w:r>
        <w:rPr>
          <w:spacing w:val="-5"/>
        </w:rPr>
        <w:t xml:space="preserve"> </w:t>
      </w:r>
      <w:r>
        <w:t>в</w:t>
      </w:r>
      <w:r>
        <w:rPr>
          <w:spacing w:val="-10"/>
        </w:rPr>
        <w:t xml:space="preserve"> </w:t>
      </w:r>
      <w:r>
        <w:t xml:space="preserve">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8075EE" w:rsidRDefault="000F3E53">
      <w:pPr>
        <w:pStyle w:val="a3"/>
        <w:tabs>
          <w:tab w:val="left" w:pos="2324"/>
          <w:tab w:val="left" w:pos="3149"/>
          <w:tab w:val="left" w:pos="4990"/>
          <w:tab w:val="left" w:pos="5297"/>
          <w:tab w:val="left" w:pos="6309"/>
          <w:tab w:val="left" w:pos="7225"/>
          <w:tab w:val="left" w:pos="8452"/>
          <w:tab w:val="left" w:pos="10111"/>
        </w:tabs>
        <w:spacing w:line="276" w:lineRule="auto"/>
        <w:ind w:right="84"/>
        <w:jc w:val="right"/>
      </w:pPr>
      <w:r>
        <w:t>Умение анализировать текстовые, визуальные источники исторической информации, в том числе</w:t>
      </w:r>
      <w:r>
        <w:rPr>
          <w:spacing w:val="40"/>
        </w:rPr>
        <w:t xml:space="preserve"> </w:t>
      </w:r>
      <w:r>
        <w:t>исторические</w:t>
      </w:r>
      <w:r>
        <w:rPr>
          <w:spacing w:val="40"/>
        </w:rPr>
        <w:t xml:space="preserve"> </w:t>
      </w:r>
      <w:r>
        <w:t>карты/схемы,</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 в., сопоставлять</w:t>
      </w:r>
      <w:r>
        <w:rPr>
          <w:spacing w:val="-7"/>
        </w:rPr>
        <w:t xml:space="preserve"> </w:t>
      </w:r>
      <w:r>
        <w:t>информацию,</w:t>
      </w:r>
      <w:r>
        <w:rPr>
          <w:spacing w:val="-11"/>
        </w:rPr>
        <w:t xml:space="preserve"> </w:t>
      </w:r>
      <w:r>
        <w:t>представленную</w:t>
      </w:r>
      <w:r>
        <w:rPr>
          <w:spacing w:val="-10"/>
        </w:rPr>
        <w:t xml:space="preserve"> </w:t>
      </w:r>
      <w:r>
        <w:t>в</w:t>
      </w:r>
      <w:r>
        <w:rPr>
          <w:spacing w:val="-6"/>
        </w:rPr>
        <w:t xml:space="preserve"> </w:t>
      </w:r>
      <w:r>
        <w:t>различных</w:t>
      </w:r>
      <w:r>
        <w:rPr>
          <w:spacing w:val="-13"/>
        </w:rPr>
        <w:t xml:space="preserve"> </w:t>
      </w:r>
      <w:r>
        <w:t>источниках,</w:t>
      </w:r>
      <w:r>
        <w:rPr>
          <w:spacing w:val="-6"/>
        </w:rPr>
        <w:t xml:space="preserve"> </w:t>
      </w:r>
      <w:r>
        <w:t>формализовать</w:t>
      </w:r>
      <w:r>
        <w:rPr>
          <w:spacing w:val="-11"/>
        </w:rPr>
        <w:t xml:space="preserve"> </w:t>
      </w:r>
      <w:r>
        <w:t>историческую информацию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схем,</w:t>
      </w:r>
      <w:r>
        <w:rPr>
          <w:spacing w:val="80"/>
        </w:rPr>
        <w:t xml:space="preserve"> </w:t>
      </w:r>
      <w:r>
        <w:t>графиков,</w:t>
      </w:r>
      <w:r>
        <w:rPr>
          <w:spacing w:val="80"/>
        </w:rPr>
        <w:t xml:space="preserve"> </w:t>
      </w:r>
      <w:r>
        <w:t>диаграмм,</w:t>
      </w:r>
      <w:r>
        <w:rPr>
          <w:spacing w:val="80"/>
        </w:rPr>
        <w:t xml:space="preserve"> </w:t>
      </w:r>
      <w:r>
        <w:t>приобретение</w:t>
      </w:r>
      <w:r>
        <w:rPr>
          <w:spacing w:val="80"/>
        </w:rPr>
        <w:t xml:space="preserve"> </w:t>
      </w:r>
      <w:r>
        <w:t>опыта</w:t>
      </w:r>
      <w:r>
        <w:rPr>
          <w:spacing w:val="80"/>
        </w:rPr>
        <w:t xml:space="preserve"> </w:t>
      </w:r>
      <w:r>
        <w:t>осуществления проектной</w:t>
      </w:r>
      <w:r>
        <w:rPr>
          <w:spacing w:val="40"/>
        </w:rPr>
        <w:t xml:space="preserve"> </w:t>
      </w:r>
      <w:r>
        <w:t>деятельности</w:t>
      </w:r>
      <w:r>
        <w:rPr>
          <w:spacing w:val="40"/>
        </w:rPr>
        <w:t xml:space="preserve"> </w:t>
      </w:r>
      <w:r>
        <w:t>в</w:t>
      </w:r>
      <w:r>
        <w:rPr>
          <w:spacing w:val="40"/>
        </w:rPr>
        <w:t xml:space="preserve"> </w:t>
      </w:r>
      <w:r>
        <w:t>форме</w:t>
      </w:r>
      <w:r>
        <w:rPr>
          <w:spacing w:val="40"/>
        </w:rPr>
        <w:t xml:space="preserve"> </w:t>
      </w:r>
      <w:r>
        <w:t>разработки</w:t>
      </w:r>
      <w:r>
        <w:rPr>
          <w:spacing w:val="40"/>
        </w:rPr>
        <w:t xml:space="preserve"> </w:t>
      </w:r>
      <w:r>
        <w:t>и</w:t>
      </w:r>
      <w:r>
        <w:rPr>
          <w:spacing w:val="40"/>
        </w:rPr>
        <w:t xml:space="preserve"> </w:t>
      </w:r>
      <w:r>
        <w:t>представления</w:t>
      </w:r>
      <w:r>
        <w:rPr>
          <w:spacing w:val="40"/>
        </w:rPr>
        <w:t xml:space="preserve"> </w:t>
      </w:r>
      <w:r>
        <w:t>учебных</w:t>
      </w:r>
      <w:r>
        <w:rPr>
          <w:spacing w:val="40"/>
        </w:rPr>
        <w:t xml:space="preserve"> </w:t>
      </w:r>
      <w:r>
        <w:t>проектов</w:t>
      </w:r>
      <w:r>
        <w:rPr>
          <w:spacing w:val="40"/>
        </w:rPr>
        <w:t xml:space="preserve"> </w:t>
      </w:r>
      <w:r>
        <w:t>по</w:t>
      </w:r>
      <w:r>
        <w:rPr>
          <w:spacing w:val="40"/>
        </w:rPr>
        <w:t xml:space="preserve"> </w:t>
      </w:r>
      <w:r>
        <w:t>новейшей истории,</w:t>
      </w:r>
      <w:r>
        <w:rPr>
          <w:spacing w:val="-1"/>
        </w:rPr>
        <w:t xml:space="preserve"> </w:t>
      </w:r>
      <w:r>
        <w:t>в</w:t>
      </w:r>
      <w:r>
        <w:rPr>
          <w:spacing w:val="-1"/>
        </w:rPr>
        <w:t xml:space="preserve"> </w:t>
      </w:r>
      <w:r>
        <w:t>том</w:t>
      </w:r>
      <w:r>
        <w:rPr>
          <w:spacing w:val="-1"/>
        </w:rPr>
        <w:t xml:space="preserve"> </w:t>
      </w:r>
      <w:r>
        <w:t>числе –</w:t>
      </w:r>
      <w:r>
        <w:rPr>
          <w:spacing w:val="-3"/>
        </w:rPr>
        <w:t xml:space="preserve"> </w:t>
      </w:r>
      <w:r>
        <w:t>на региональном</w:t>
      </w:r>
      <w:r>
        <w:rPr>
          <w:spacing w:val="-1"/>
        </w:rPr>
        <w:t xml:space="preserve"> </w:t>
      </w:r>
      <w:r>
        <w:t>материале (с использованием ресурсов библиотек,</w:t>
      </w:r>
      <w:r>
        <w:rPr>
          <w:spacing w:val="-1"/>
        </w:rPr>
        <w:t xml:space="preserve"> </w:t>
      </w:r>
      <w:r>
        <w:t xml:space="preserve">музеев). </w:t>
      </w:r>
      <w:r>
        <w:rPr>
          <w:spacing w:val="-2"/>
        </w:rPr>
        <w:t>Приобретение</w:t>
      </w:r>
      <w:r>
        <w:tab/>
      </w:r>
      <w:r>
        <w:rPr>
          <w:spacing w:val="-4"/>
        </w:rPr>
        <w:t>опыта</w:t>
      </w:r>
      <w:r>
        <w:tab/>
      </w:r>
      <w:r>
        <w:rPr>
          <w:spacing w:val="-2"/>
        </w:rPr>
        <w:t>взаимодействия</w:t>
      </w:r>
      <w:r>
        <w:tab/>
      </w:r>
      <w:r>
        <w:rPr>
          <w:spacing w:val="-10"/>
        </w:rPr>
        <w:t>с</w:t>
      </w:r>
      <w:r>
        <w:tab/>
      </w:r>
      <w:r>
        <w:rPr>
          <w:spacing w:val="-2"/>
        </w:rPr>
        <w:t>людьми</w:t>
      </w:r>
      <w:r>
        <w:tab/>
      </w:r>
      <w:r>
        <w:rPr>
          <w:spacing w:val="-2"/>
        </w:rPr>
        <w:t>другой</w:t>
      </w:r>
      <w:r>
        <w:tab/>
      </w:r>
      <w:r>
        <w:rPr>
          <w:spacing w:val="-2"/>
        </w:rPr>
        <w:t>культуры,</w:t>
      </w:r>
      <w:r>
        <w:tab/>
      </w:r>
      <w:r>
        <w:rPr>
          <w:spacing w:val="-2"/>
        </w:rPr>
        <w:t>национальной</w:t>
      </w:r>
      <w:r>
        <w:tab/>
      </w:r>
      <w:r>
        <w:rPr>
          <w:spacing w:val="-10"/>
        </w:rPr>
        <w:t xml:space="preserve">и </w:t>
      </w:r>
      <w:r>
        <w:t>религиозной</w:t>
      </w:r>
      <w:r>
        <w:rPr>
          <w:spacing w:val="33"/>
        </w:rPr>
        <w:t xml:space="preserve"> </w:t>
      </w:r>
      <w:r>
        <w:t>принадлежности</w:t>
      </w:r>
      <w:r>
        <w:rPr>
          <w:spacing w:val="33"/>
        </w:rPr>
        <w:t xml:space="preserve"> </w:t>
      </w:r>
      <w:r>
        <w:t>на основе</w:t>
      </w:r>
      <w:r>
        <w:rPr>
          <w:spacing w:val="31"/>
        </w:rPr>
        <w:t xml:space="preserve"> </w:t>
      </w:r>
      <w:r>
        <w:t>ценностей</w:t>
      </w:r>
      <w:r>
        <w:rPr>
          <w:spacing w:val="33"/>
        </w:rPr>
        <w:t xml:space="preserve"> </w:t>
      </w:r>
      <w:r>
        <w:t>современного</w:t>
      </w:r>
      <w:r>
        <w:rPr>
          <w:spacing w:val="37"/>
        </w:rPr>
        <w:t xml:space="preserve"> </w:t>
      </w:r>
      <w:r>
        <w:t>российского общества:</w:t>
      </w:r>
      <w:r>
        <w:rPr>
          <w:spacing w:val="33"/>
        </w:rPr>
        <w:t xml:space="preserve"> </w:t>
      </w:r>
      <w:r>
        <w:t>идеалов гуманизма,</w:t>
      </w:r>
      <w:r>
        <w:rPr>
          <w:spacing w:val="50"/>
          <w:w w:val="150"/>
        </w:rPr>
        <w:t xml:space="preserve"> </w:t>
      </w:r>
      <w:r>
        <w:t>демократии,</w:t>
      </w:r>
      <w:r>
        <w:rPr>
          <w:spacing w:val="52"/>
          <w:w w:val="150"/>
        </w:rPr>
        <w:t xml:space="preserve"> </w:t>
      </w:r>
      <w:r>
        <w:t>мира</w:t>
      </w:r>
      <w:r>
        <w:rPr>
          <w:spacing w:val="50"/>
          <w:w w:val="150"/>
        </w:rPr>
        <w:t xml:space="preserve"> </w:t>
      </w:r>
      <w:r>
        <w:t>и</w:t>
      </w:r>
      <w:r>
        <w:rPr>
          <w:spacing w:val="76"/>
        </w:rPr>
        <w:t xml:space="preserve"> </w:t>
      </w:r>
      <w:r>
        <w:t>взаимопонимания</w:t>
      </w:r>
      <w:r>
        <w:rPr>
          <w:spacing w:val="51"/>
          <w:w w:val="150"/>
        </w:rPr>
        <w:t xml:space="preserve"> </w:t>
      </w:r>
      <w:r>
        <w:t>между</w:t>
      </w:r>
      <w:r>
        <w:rPr>
          <w:spacing w:val="71"/>
        </w:rPr>
        <w:t xml:space="preserve"> </w:t>
      </w:r>
      <w:r>
        <w:t>народами,</w:t>
      </w:r>
      <w:r>
        <w:rPr>
          <w:spacing w:val="53"/>
          <w:w w:val="150"/>
        </w:rPr>
        <w:t xml:space="preserve"> </w:t>
      </w:r>
      <w:r>
        <w:t>людьми</w:t>
      </w:r>
      <w:r>
        <w:rPr>
          <w:spacing w:val="77"/>
        </w:rPr>
        <w:t xml:space="preserve"> </w:t>
      </w:r>
      <w:r>
        <w:t>разных</w:t>
      </w:r>
      <w:r>
        <w:rPr>
          <w:spacing w:val="76"/>
        </w:rPr>
        <w:t xml:space="preserve"> </w:t>
      </w:r>
      <w:r>
        <w:rPr>
          <w:spacing w:val="-2"/>
        </w:rPr>
        <w:t>культур,</w:t>
      </w:r>
    </w:p>
    <w:p w:rsidR="008075EE" w:rsidRDefault="000F3E53">
      <w:pPr>
        <w:pStyle w:val="a3"/>
        <w:ind w:firstLine="0"/>
      </w:pPr>
      <w:r>
        <w:t>уважения</w:t>
      </w:r>
      <w:r>
        <w:rPr>
          <w:spacing w:val="-3"/>
        </w:rPr>
        <w:t xml:space="preserve"> </w:t>
      </w:r>
      <w:r>
        <w:t>к</w:t>
      </w:r>
      <w:r>
        <w:rPr>
          <w:spacing w:val="-3"/>
        </w:rPr>
        <w:t xml:space="preserve"> </w:t>
      </w:r>
      <w:r>
        <w:t>историческому</w:t>
      </w:r>
      <w:r>
        <w:rPr>
          <w:spacing w:val="-10"/>
        </w:rPr>
        <w:t xml:space="preserve"> </w:t>
      </w:r>
      <w:r>
        <w:t>наследию</w:t>
      </w:r>
      <w:r>
        <w:rPr>
          <w:spacing w:val="-3"/>
        </w:rPr>
        <w:t xml:space="preserve"> </w:t>
      </w:r>
      <w:r>
        <w:t>народов</w:t>
      </w:r>
      <w:r>
        <w:rPr>
          <w:spacing w:val="-3"/>
        </w:rPr>
        <w:t xml:space="preserve"> </w:t>
      </w:r>
      <w:r>
        <w:rPr>
          <w:spacing w:val="-2"/>
        </w:rPr>
        <w:t>России.</w:t>
      </w:r>
    </w:p>
    <w:p w:rsidR="008075EE" w:rsidRDefault="000F3E53">
      <w:pPr>
        <w:pStyle w:val="a3"/>
        <w:spacing w:before="37" w:line="276" w:lineRule="auto"/>
        <w:ind w:right="9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075EE" w:rsidRDefault="000F3E53">
      <w:pPr>
        <w:pStyle w:val="a3"/>
        <w:spacing w:line="276" w:lineRule="auto"/>
        <w:ind w:right="81"/>
      </w:pPr>
      <w:r>
        <w:t>Знание ключевых событий, основных дат и этапов истории России и мира в ХХ – начале</w:t>
      </w:r>
      <w:r>
        <w:rPr>
          <w:spacing w:val="40"/>
        </w:rPr>
        <w:t xml:space="preserve"> </w:t>
      </w:r>
      <w:r>
        <w:t>XXI в., выдающихся деятелей отечественной и всемирной истории, важнейших достижений культуры, ценностных ориентиров:</w:t>
      </w:r>
    </w:p>
    <w:p w:rsidR="008075EE" w:rsidRDefault="000F3E53">
      <w:pPr>
        <w:pStyle w:val="a4"/>
        <w:numPr>
          <w:ilvl w:val="0"/>
          <w:numId w:val="201"/>
        </w:numPr>
        <w:tabs>
          <w:tab w:val="left" w:pos="1629"/>
        </w:tabs>
        <w:spacing w:line="275" w:lineRule="exact"/>
        <w:ind w:left="1629" w:hanging="263"/>
        <w:rPr>
          <w:sz w:val="24"/>
        </w:rPr>
      </w:pPr>
      <w:r>
        <w:rPr>
          <w:sz w:val="24"/>
        </w:rPr>
        <w:t>по учебному</w:t>
      </w:r>
      <w:r>
        <w:rPr>
          <w:spacing w:val="-10"/>
          <w:sz w:val="24"/>
        </w:rPr>
        <w:t xml:space="preserve"> </w:t>
      </w:r>
      <w:r>
        <w:rPr>
          <w:sz w:val="24"/>
        </w:rPr>
        <w:t>курсу</w:t>
      </w:r>
      <w:r>
        <w:rPr>
          <w:spacing w:val="-5"/>
          <w:sz w:val="24"/>
        </w:rPr>
        <w:t xml:space="preserve"> </w:t>
      </w:r>
      <w:r>
        <w:rPr>
          <w:sz w:val="24"/>
        </w:rPr>
        <w:t>«История</w:t>
      </w:r>
      <w:r>
        <w:rPr>
          <w:spacing w:val="1"/>
          <w:sz w:val="24"/>
        </w:rPr>
        <w:t xml:space="preserve"> </w:t>
      </w:r>
      <w:r>
        <w:rPr>
          <w:spacing w:val="-2"/>
          <w:sz w:val="24"/>
        </w:rPr>
        <w:t>России»:</w:t>
      </w:r>
    </w:p>
    <w:p w:rsidR="008075EE" w:rsidRDefault="000F3E53">
      <w:pPr>
        <w:pStyle w:val="a3"/>
        <w:spacing w:before="40" w:line="276" w:lineRule="auto"/>
        <w:ind w:right="87"/>
      </w:pPr>
      <w:r>
        <w:t>Россия накануне Первой мировой войны. Ход военных действий. Власть, общество, экономика, культура. Предпосылки революции.</w:t>
      </w:r>
    </w:p>
    <w:p w:rsidR="008075EE" w:rsidRDefault="000F3E53">
      <w:pPr>
        <w:pStyle w:val="a3"/>
        <w:spacing w:before="3" w:line="276" w:lineRule="auto"/>
        <w:ind w:right="86"/>
      </w:pPr>
      <w:r>
        <w:t>Февральская революция 1917</w:t>
      </w:r>
      <w:r>
        <w:rPr>
          <w:spacing w:val="-2"/>
        </w:rPr>
        <w:t xml:space="preserve"> </w:t>
      </w:r>
      <w:r>
        <w:t>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075EE" w:rsidRDefault="000F3E53">
      <w:pPr>
        <w:pStyle w:val="a3"/>
        <w:spacing w:line="275" w:lineRule="exact"/>
        <w:ind w:left="1366" w:firstLine="0"/>
      </w:pPr>
      <w:r>
        <w:t>Нэп.</w:t>
      </w:r>
      <w:r>
        <w:rPr>
          <w:spacing w:val="58"/>
          <w:w w:val="150"/>
        </w:rPr>
        <w:t xml:space="preserve"> </w:t>
      </w:r>
      <w:r>
        <w:t>Образование</w:t>
      </w:r>
      <w:r>
        <w:rPr>
          <w:spacing w:val="52"/>
          <w:w w:val="150"/>
        </w:rPr>
        <w:t xml:space="preserve"> </w:t>
      </w:r>
      <w:r>
        <w:t>СССР.</w:t>
      </w:r>
      <w:r>
        <w:rPr>
          <w:spacing w:val="60"/>
          <w:w w:val="150"/>
        </w:rPr>
        <w:t xml:space="preserve"> </w:t>
      </w:r>
      <w:r>
        <w:t>СССР</w:t>
      </w:r>
      <w:r>
        <w:rPr>
          <w:spacing w:val="59"/>
          <w:w w:val="150"/>
        </w:rPr>
        <w:t xml:space="preserve"> </w:t>
      </w:r>
      <w:r>
        <w:t>в</w:t>
      </w:r>
      <w:r>
        <w:rPr>
          <w:spacing w:val="50"/>
          <w:w w:val="150"/>
        </w:rPr>
        <w:t xml:space="preserve"> </w:t>
      </w:r>
      <w:r>
        <w:t>годы</w:t>
      </w:r>
      <w:r>
        <w:rPr>
          <w:spacing w:val="55"/>
          <w:w w:val="150"/>
        </w:rPr>
        <w:t xml:space="preserve"> </w:t>
      </w:r>
      <w:r>
        <w:t>нэпа.</w:t>
      </w:r>
      <w:r>
        <w:rPr>
          <w:spacing w:val="60"/>
          <w:w w:val="150"/>
        </w:rPr>
        <w:t xml:space="preserve"> </w:t>
      </w:r>
      <w:r>
        <w:t>«Великий</w:t>
      </w:r>
      <w:r>
        <w:rPr>
          <w:spacing w:val="59"/>
          <w:w w:val="150"/>
        </w:rPr>
        <w:t xml:space="preserve"> </w:t>
      </w:r>
      <w:r>
        <w:t>перелом».</w:t>
      </w:r>
      <w:r>
        <w:rPr>
          <w:spacing w:val="56"/>
          <w:w w:val="150"/>
        </w:rPr>
        <w:t xml:space="preserve"> </w:t>
      </w:r>
      <w:r>
        <w:rPr>
          <w:spacing w:val="-2"/>
        </w:rPr>
        <w:t>Индустриализация,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0"/>
      </w:pPr>
      <w:r>
        <w:lastRenderedPageBreak/>
        <w:t>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075EE" w:rsidRDefault="000F3E53">
      <w:pPr>
        <w:pStyle w:val="a3"/>
        <w:spacing w:line="276" w:lineRule="auto"/>
        <w:ind w:right="86"/>
      </w:pPr>
      <w:r>
        <w:t>Великая Отечественная война 1941–1945</w:t>
      </w:r>
      <w:r>
        <w:rPr>
          <w:spacing w:val="-5"/>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w:t>
      </w:r>
      <w:r>
        <w:rPr>
          <w:spacing w:val="-5"/>
        </w:rPr>
        <w:t xml:space="preserve"> </w:t>
      </w:r>
      <w:r>
        <w:t>человек</w:t>
      </w:r>
      <w:r>
        <w:rPr>
          <w:spacing w:val="-8"/>
        </w:rPr>
        <w:t xml:space="preserve"> </w:t>
      </w:r>
      <w:r>
        <w:t>на</w:t>
      </w:r>
      <w:r>
        <w:rPr>
          <w:spacing w:val="-8"/>
        </w:rPr>
        <w:t xml:space="preserve"> </w:t>
      </w:r>
      <w:r>
        <w:t>войне.</w:t>
      </w:r>
      <w:r>
        <w:rPr>
          <w:spacing w:val="-9"/>
        </w:rPr>
        <w:t xml:space="preserve"> </w:t>
      </w:r>
      <w:r>
        <w:t>Нацистский</w:t>
      </w:r>
      <w:r>
        <w:rPr>
          <w:spacing w:val="-11"/>
        </w:rPr>
        <w:t xml:space="preserve"> </w:t>
      </w:r>
      <w:r>
        <w:t>оккупационный</w:t>
      </w:r>
      <w:r>
        <w:rPr>
          <w:spacing w:val="-11"/>
        </w:rPr>
        <w:t xml:space="preserve"> </w:t>
      </w:r>
      <w:r>
        <w:t>режим,</w:t>
      </w:r>
      <w:r>
        <w:rPr>
          <w:spacing w:val="-10"/>
        </w:rPr>
        <w:t xml:space="preserve"> </w:t>
      </w:r>
      <w:r>
        <w:t>зверства</w:t>
      </w:r>
      <w:r>
        <w:rPr>
          <w:spacing w:val="-13"/>
        </w:rPr>
        <w:t xml:space="preserve"> </w:t>
      </w:r>
      <w:r>
        <w:t>захватчиков.</w:t>
      </w:r>
      <w:r>
        <w:rPr>
          <w:spacing w:val="-5"/>
        </w:rPr>
        <w:t xml:space="preserve"> </w:t>
      </w:r>
      <w:r>
        <w:t>Освободительная миссия Красной Армии. Победа над Японией. Решающий вклад СССР в Великую Победу. Защита памяти о Великой Победе.</w:t>
      </w:r>
    </w:p>
    <w:p w:rsidR="008075EE" w:rsidRDefault="000F3E53">
      <w:pPr>
        <w:pStyle w:val="a3"/>
        <w:spacing w:before="1" w:line="276" w:lineRule="auto"/>
        <w:ind w:right="95"/>
      </w:pPr>
      <w:r>
        <w:t>СССР</w:t>
      </w:r>
      <w:r>
        <w:rPr>
          <w:spacing w:val="-15"/>
        </w:rPr>
        <w:t xml:space="preserve"> </w:t>
      </w:r>
      <w:r>
        <w:t>в</w:t>
      </w:r>
      <w:r>
        <w:rPr>
          <w:spacing w:val="-12"/>
        </w:rPr>
        <w:t xml:space="preserve"> </w:t>
      </w:r>
      <w:r>
        <w:t>1945–1991</w:t>
      </w:r>
      <w:r>
        <w:rPr>
          <w:spacing w:val="-9"/>
        </w:rPr>
        <w:t xml:space="preserve"> </w:t>
      </w:r>
      <w:r>
        <w:t>гг.</w:t>
      </w:r>
      <w:r>
        <w:rPr>
          <w:spacing w:val="-12"/>
        </w:rPr>
        <w:t xml:space="preserve"> </w:t>
      </w:r>
      <w:r>
        <w:t>Экономические</w:t>
      </w:r>
      <w:r>
        <w:rPr>
          <w:spacing w:val="-15"/>
        </w:rPr>
        <w:t xml:space="preserve"> </w:t>
      </w:r>
      <w:r>
        <w:t>развитие</w:t>
      </w:r>
      <w:r>
        <w:rPr>
          <w:spacing w:val="-15"/>
        </w:rPr>
        <w:t xml:space="preserve"> </w:t>
      </w:r>
      <w:r>
        <w:t>и</w:t>
      </w:r>
      <w:r>
        <w:rPr>
          <w:spacing w:val="-13"/>
        </w:rPr>
        <w:t xml:space="preserve"> </w:t>
      </w:r>
      <w:r>
        <w:t>реформы.</w:t>
      </w:r>
      <w:r>
        <w:rPr>
          <w:spacing w:val="-15"/>
        </w:rPr>
        <w:t xml:space="preserve"> </w:t>
      </w:r>
      <w:r>
        <w:t>Политическая</w:t>
      </w:r>
      <w:r>
        <w:rPr>
          <w:spacing w:val="-14"/>
        </w:rPr>
        <w:t xml:space="preserve"> </w:t>
      </w:r>
      <w:r>
        <w:t>система</w:t>
      </w:r>
      <w:r>
        <w:rPr>
          <w:spacing w:val="-15"/>
        </w:rPr>
        <w:t xml:space="preserve"> </w:t>
      </w:r>
      <w:r>
        <w:t>«развитого социализма».</w:t>
      </w:r>
      <w:r>
        <w:rPr>
          <w:spacing w:val="-14"/>
        </w:rPr>
        <w:t xml:space="preserve"> </w:t>
      </w:r>
      <w:r>
        <w:t>Развитие</w:t>
      </w:r>
      <w:r>
        <w:rPr>
          <w:spacing w:val="-12"/>
        </w:rPr>
        <w:t xml:space="preserve"> </w:t>
      </w:r>
      <w:r>
        <w:t>науки,</w:t>
      </w:r>
      <w:r>
        <w:rPr>
          <w:spacing w:val="-10"/>
        </w:rPr>
        <w:t xml:space="preserve"> </w:t>
      </w:r>
      <w:r>
        <w:t>образования,</w:t>
      </w:r>
      <w:r>
        <w:rPr>
          <w:spacing w:val="-10"/>
        </w:rPr>
        <w:t xml:space="preserve"> </w:t>
      </w:r>
      <w:r>
        <w:t>культуры.</w:t>
      </w:r>
      <w:r>
        <w:rPr>
          <w:spacing w:val="-10"/>
        </w:rPr>
        <w:t xml:space="preserve"> </w:t>
      </w:r>
      <w:r>
        <w:t>«Холодная</w:t>
      </w:r>
      <w:r>
        <w:rPr>
          <w:spacing w:val="-15"/>
        </w:rPr>
        <w:t xml:space="preserve"> </w:t>
      </w:r>
      <w:r>
        <w:t>война»</w:t>
      </w:r>
      <w:r>
        <w:rPr>
          <w:spacing w:val="-15"/>
        </w:rPr>
        <w:t xml:space="preserve"> </w:t>
      </w:r>
      <w:r>
        <w:t>и</w:t>
      </w:r>
      <w:r>
        <w:rPr>
          <w:spacing w:val="-11"/>
        </w:rPr>
        <w:t xml:space="preserve"> </w:t>
      </w:r>
      <w:r>
        <w:t>внешняя</w:t>
      </w:r>
      <w:r>
        <w:rPr>
          <w:spacing w:val="-15"/>
        </w:rPr>
        <w:t xml:space="preserve"> </w:t>
      </w:r>
      <w:r>
        <w:t>политика.</w:t>
      </w:r>
      <w:r>
        <w:rPr>
          <w:spacing w:val="-15"/>
        </w:rPr>
        <w:t xml:space="preserve"> </w:t>
      </w:r>
      <w:r>
        <w:t>СССР и мировая социалистическая система. Причины распада Советского Союза.</w:t>
      </w:r>
    </w:p>
    <w:p w:rsidR="008075EE" w:rsidRDefault="000F3E53">
      <w:pPr>
        <w:pStyle w:val="a3"/>
        <w:spacing w:line="276" w:lineRule="auto"/>
        <w:ind w:right="90"/>
      </w:pPr>
      <w:r>
        <w:t>Российская</w:t>
      </w:r>
      <w:r>
        <w:rPr>
          <w:spacing w:val="-3"/>
        </w:rPr>
        <w:t xml:space="preserve"> </w:t>
      </w:r>
      <w:r>
        <w:t>Федерация в</w:t>
      </w:r>
      <w:r>
        <w:rPr>
          <w:spacing w:val="-1"/>
        </w:rPr>
        <w:t xml:space="preserve"> </w:t>
      </w:r>
      <w:r>
        <w:t>1992–2022</w:t>
      </w:r>
      <w:r>
        <w:rPr>
          <w:spacing w:val="-7"/>
        </w:rPr>
        <w:t xml:space="preserve"> </w:t>
      </w:r>
      <w:r>
        <w:t>гг. Становление новой России.</w:t>
      </w:r>
      <w:r>
        <w:rPr>
          <w:spacing w:val="-1"/>
        </w:rPr>
        <w:t xml:space="preserve"> </w:t>
      </w:r>
      <w:r>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075EE" w:rsidRDefault="000F3E53">
      <w:pPr>
        <w:pStyle w:val="a4"/>
        <w:numPr>
          <w:ilvl w:val="0"/>
          <w:numId w:val="201"/>
        </w:numPr>
        <w:tabs>
          <w:tab w:val="left" w:pos="1629"/>
        </w:tabs>
        <w:spacing w:line="274" w:lineRule="exact"/>
        <w:ind w:left="1629" w:hanging="263"/>
        <w:rPr>
          <w:sz w:val="24"/>
        </w:rPr>
      </w:pPr>
      <w:r>
        <w:rPr>
          <w:sz w:val="24"/>
        </w:rPr>
        <w:t>по учебному</w:t>
      </w:r>
      <w:r>
        <w:rPr>
          <w:spacing w:val="-10"/>
          <w:sz w:val="24"/>
        </w:rPr>
        <w:t xml:space="preserve"> </w:t>
      </w:r>
      <w:r>
        <w:rPr>
          <w:sz w:val="24"/>
        </w:rPr>
        <w:t>курсу</w:t>
      </w:r>
      <w:r>
        <w:rPr>
          <w:spacing w:val="-5"/>
          <w:sz w:val="24"/>
        </w:rPr>
        <w:t xml:space="preserve"> </w:t>
      </w:r>
      <w:r>
        <w:rPr>
          <w:sz w:val="24"/>
        </w:rPr>
        <w:t>«Всеобщая</w:t>
      </w:r>
      <w:r>
        <w:rPr>
          <w:spacing w:val="1"/>
          <w:sz w:val="24"/>
        </w:rPr>
        <w:t xml:space="preserve"> </w:t>
      </w:r>
      <w:r>
        <w:rPr>
          <w:spacing w:val="-2"/>
          <w:sz w:val="24"/>
        </w:rPr>
        <w:t>история»:</w:t>
      </w:r>
    </w:p>
    <w:p w:rsidR="008075EE" w:rsidRDefault="000F3E53">
      <w:pPr>
        <w:pStyle w:val="a3"/>
        <w:spacing w:before="45" w:line="276" w:lineRule="auto"/>
        <w:ind w:right="92"/>
      </w:pPr>
      <w:r>
        <w:t>Мир</w:t>
      </w:r>
      <w:r>
        <w:rPr>
          <w:spacing w:val="-12"/>
        </w:rPr>
        <w:t xml:space="preserve"> </w:t>
      </w:r>
      <w:r>
        <w:t>накануне</w:t>
      </w:r>
      <w:r>
        <w:rPr>
          <w:spacing w:val="-13"/>
        </w:rPr>
        <w:t xml:space="preserve"> </w:t>
      </w:r>
      <w:r>
        <w:t>Первой</w:t>
      </w:r>
      <w:r>
        <w:rPr>
          <w:spacing w:val="-15"/>
        </w:rPr>
        <w:t xml:space="preserve"> </w:t>
      </w:r>
      <w:r>
        <w:t>мировой</w:t>
      </w:r>
      <w:r>
        <w:rPr>
          <w:spacing w:val="-11"/>
        </w:rPr>
        <w:t xml:space="preserve"> </w:t>
      </w:r>
      <w:r>
        <w:t>войны.</w:t>
      </w:r>
      <w:r>
        <w:rPr>
          <w:spacing w:val="-10"/>
        </w:rPr>
        <w:t xml:space="preserve"> </w:t>
      </w:r>
      <w:r>
        <w:t>Первая</w:t>
      </w:r>
      <w:r>
        <w:rPr>
          <w:spacing w:val="-15"/>
        </w:rPr>
        <w:t xml:space="preserve"> </w:t>
      </w:r>
      <w:r>
        <w:t>мировая</w:t>
      </w:r>
      <w:r>
        <w:rPr>
          <w:spacing w:val="-15"/>
        </w:rPr>
        <w:t xml:space="preserve"> </w:t>
      </w:r>
      <w:r>
        <w:t>война:</w:t>
      </w:r>
      <w:r>
        <w:rPr>
          <w:spacing w:val="-15"/>
        </w:rPr>
        <w:t xml:space="preserve"> </w:t>
      </w:r>
      <w:r>
        <w:t>причины,</w:t>
      </w:r>
      <w:r>
        <w:rPr>
          <w:spacing w:val="-14"/>
        </w:rPr>
        <w:t xml:space="preserve"> </w:t>
      </w:r>
      <w:r>
        <w:t>участники,</w:t>
      </w:r>
      <w:r>
        <w:rPr>
          <w:spacing w:val="-14"/>
        </w:rPr>
        <w:t xml:space="preserve"> </w:t>
      </w:r>
      <w:r>
        <w:t>основные события, результаты. Власть и общество.</w:t>
      </w:r>
    </w:p>
    <w:p w:rsidR="008075EE" w:rsidRDefault="000F3E53">
      <w:pPr>
        <w:pStyle w:val="a3"/>
        <w:spacing w:line="276" w:lineRule="auto"/>
        <w:ind w:right="87"/>
      </w:pPr>
      <w:r>
        <w:t>Межвоенный период. Революционная волна. Версальско-Вашингтонская система. Страны мира</w:t>
      </w:r>
      <w:r>
        <w:rPr>
          <w:spacing w:val="-3"/>
        </w:rPr>
        <w:t xml:space="preserve"> </w:t>
      </w:r>
      <w:r>
        <w:t>в</w:t>
      </w:r>
      <w:r>
        <w:rPr>
          <w:spacing w:val="-4"/>
        </w:rPr>
        <w:t xml:space="preserve"> </w:t>
      </w:r>
      <w:r>
        <w:t>1920-е</w:t>
      </w:r>
      <w:r>
        <w:rPr>
          <w:spacing w:val="-7"/>
        </w:rPr>
        <w:t xml:space="preserve"> </w:t>
      </w:r>
      <w:r>
        <w:t>гг.</w:t>
      </w:r>
      <w:r>
        <w:rPr>
          <w:spacing w:val="-4"/>
        </w:rPr>
        <w:t xml:space="preserve"> </w:t>
      </w:r>
      <w:r>
        <w:t>«Великая</w:t>
      </w:r>
      <w:r>
        <w:rPr>
          <w:spacing w:val="-2"/>
        </w:rPr>
        <w:t xml:space="preserve"> </w:t>
      </w:r>
      <w:r>
        <w:t>депрессия»</w:t>
      </w:r>
      <w:r>
        <w:rPr>
          <w:spacing w:val="-6"/>
        </w:rPr>
        <w:t xml:space="preserve"> </w:t>
      </w:r>
      <w:r>
        <w:t>и</w:t>
      </w:r>
      <w:r>
        <w:rPr>
          <w:spacing w:val="-1"/>
        </w:rPr>
        <w:t xml:space="preserve"> </w:t>
      </w:r>
      <w:r>
        <w:t>ее</w:t>
      </w:r>
      <w:r>
        <w:rPr>
          <w:spacing w:val="-3"/>
        </w:rPr>
        <w:t xml:space="preserve"> </w:t>
      </w:r>
      <w:r>
        <w:t>проявления</w:t>
      </w:r>
      <w:r>
        <w:rPr>
          <w:spacing w:val="-1"/>
        </w:rPr>
        <w:t xml:space="preserve"> </w:t>
      </w:r>
      <w:r>
        <w:t>в</w:t>
      </w:r>
      <w:r>
        <w:rPr>
          <w:spacing w:val="-1"/>
        </w:rPr>
        <w:t xml:space="preserve"> </w:t>
      </w:r>
      <w:r>
        <w:t>различных</w:t>
      </w:r>
      <w:r>
        <w:rPr>
          <w:spacing w:val="-6"/>
        </w:rPr>
        <w:t xml:space="preserve"> </w:t>
      </w:r>
      <w:r>
        <w:t>странах. «Новый</w:t>
      </w:r>
      <w:r>
        <w:rPr>
          <w:spacing w:val="-1"/>
        </w:rPr>
        <w:t xml:space="preserve"> </w:t>
      </w:r>
      <w:r>
        <w:t>курс»</w:t>
      </w:r>
      <w:r>
        <w:rPr>
          <w:spacing w:val="-6"/>
        </w:rPr>
        <w:t xml:space="preserve"> </w:t>
      </w:r>
      <w:r>
        <w:t>в</w:t>
      </w:r>
      <w:r>
        <w:rPr>
          <w:spacing w:val="-4"/>
        </w:rPr>
        <w:t xml:space="preserve"> </w:t>
      </w:r>
      <w:r>
        <w:t xml:space="preserve">США. Германский нацизм. «Народный фронт». Политика «умиротворения агрессора». Культурное </w:t>
      </w:r>
      <w:r>
        <w:rPr>
          <w:spacing w:val="-2"/>
        </w:rPr>
        <w:t>развитие.</w:t>
      </w:r>
    </w:p>
    <w:p w:rsidR="008075EE" w:rsidRDefault="000F3E53">
      <w:pPr>
        <w:pStyle w:val="a3"/>
        <w:spacing w:line="276" w:lineRule="auto"/>
        <w:ind w:left="1366" w:right="2279" w:firstLine="0"/>
      </w:pPr>
      <w:r>
        <w:t>Вторая</w:t>
      </w:r>
      <w:r>
        <w:rPr>
          <w:spacing w:val="-6"/>
        </w:rPr>
        <w:t xml:space="preserve"> </w:t>
      </w:r>
      <w:r>
        <w:t>мировая</w:t>
      </w:r>
      <w:r>
        <w:rPr>
          <w:spacing w:val="-10"/>
        </w:rPr>
        <w:t xml:space="preserve"> </w:t>
      </w:r>
      <w:r>
        <w:t>война:</w:t>
      </w:r>
      <w:r>
        <w:rPr>
          <w:spacing w:val="-10"/>
        </w:rPr>
        <w:t xml:space="preserve"> </w:t>
      </w:r>
      <w:r>
        <w:t>причины,</w:t>
      </w:r>
      <w:r>
        <w:rPr>
          <w:spacing w:val="-4"/>
        </w:rPr>
        <w:t xml:space="preserve"> </w:t>
      </w:r>
      <w:r>
        <w:t>участники,</w:t>
      </w:r>
      <w:r>
        <w:rPr>
          <w:spacing w:val="-4"/>
        </w:rPr>
        <w:t xml:space="preserve"> </w:t>
      </w:r>
      <w:r>
        <w:t>основные</w:t>
      </w:r>
      <w:r>
        <w:rPr>
          <w:spacing w:val="-11"/>
        </w:rPr>
        <w:t xml:space="preserve"> </w:t>
      </w:r>
      <w:r>
        <w:t>сражения,</w:t>
      </w:r>
      <w:r>
        <w:rPr>
          <w:spacing w:val="-4"/>
        </w:rPr>
        <w:t xml:space="preserve"> </w:t>
      </w:r>
      <w:r>
        <w:t>итоги. Власть и общество в годы войны. Решающий вклад СССР в Победу.</w:t>
      </w:r>
    </w:p>
    <w:p w:rsidR="008075EE" w:rsidRDefault="000F3E53">
      <w:pPr>
        <w:pStyle w:val="a3"/>
        <w:spacing w:before="1" w:line="276" w:lineRule="auto"/>
        <w:ind w:right="92"/>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8075EE" w:rsidRDefault="000F3E53">
      <w:pPr>
        <w:pStyle w:val="a3"/>
        <w:spacing w:line="276" w:lineRule="auto"/>
        <w:ind w:right="87"/>
      </w:pPr>
      <w:r>
        <w:t>Современный мир: глобализация и деглобализация. Геополитический кризис 2022 г. и его влияние на мировую систему.</w:t>
      </w:r>
    </w:p>
    <w:p w:rsidR="008075EE" w:rsidRDefault="000F3E53">
      <w:pPr>
        <w:pStyle w:val="a3"/>
        <w:spacing w:line="276" w:lineRule="auto"/>
        <w:ind w:right="92"/>
      </w:pPr>
      <w:r>
        <w:t>Требования</w:t>
      </w:r>
      <w:r>
        <w:rPr>
          <w:spacing w:val="-6"/>
        </w:rPr>
        <w:t xml:space="preserve"> </w:t>
      </w:r>
      <w:r>
        <w:t>к</w:t>
      </w:r>
      <w:r>
        <w:rPr>
          <w:spacing w:val="-12"/>
        </w:rPr>
        <w:t xml:space="preserve"> </w:t>
      </w:r>
      <w:r>
        <w:t>предметным</w:t>
      </w:r>
      <w:r>
        <w:rPr>
          <w:spacing w:val="-9"/>
        </w:rPr>
        <w:t xml:space="preserve"> </w:t>
      </w:r>
      <w:r>
        <w:t>результатам</w:t>
      </w:r>
      <w:r>
        <w:rPr>
          <w:spacing w:val="-5"/>
        </w:rPr>
        <w:t xml:space="preserve"> </w:t>
      </w:r>
      <w:r>
        <w:t>освоения</w:t>
      </w:r>
      <w:r>
        <w:rPr>
          <w:spacing w:val="-6"/>
        </w:rPr>
        <w:t xml:space="preserve"> </w:t>
      </w:r>
      <w:r>
        <w:t>углубленного</w:t>
      </w:r>
      <w:r>
        <w:rPr>
          <w:spacing w:val="-6"/>
        </w:rPr>
        <w:t xml:space="preserve"> </w:t>
      </w:r>
      <w:r>
        <w:t>курса</w:t>
      </w:r>
      <w:r>
        <w:rPr>
          <w:spacing w:val="-7"/>
        </w:rPr>
        <w:t xml:space="preserve"> </w:t>
      </w:r>
      <w:r>
        <w:t>должны</w:t>
      </w:r>
      <w:r>
        <w:rPr>
          <w:spacing w:val="-5"/>
        </w:rPr>
        <w:t xml:space="preserve"> </w:t>
      </w:r>
      <w:r>
        <w:t>дополнительно отражать результаты, достижение которых необходимо обучающимся для продолжения профильного образования в высших учебных заведениях.</w:t>
      </w:r>
    </w:p>
    <w:p w:rsidR="008075EE" w:rsidRDefault="000F3E53">
      <w:pPr>
        <w:pStyle w:val="a3"/>
        <w:spacing w:before="1" w:line="276" w:lineRule="auto"/>
        <w:ind w:right="83"/>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8075EE" w:rsidRDefault="000F3E53">
      <w:pPr>
        <w:pStyle w:val="a3"/>
        <w:spacing w:line="275" w:lineRule="exact"/>
        <w:ind w:left="1366" w:firstLine="0"/>
      </w:pPr>
      <w:r>
        <w:t>Умение</w:t>
      </w:r>
      <w:r>
        <w:rPr>
          <w:spacing w:val="-7"/>
        </w:rPr>
        <w:t xml:space="preserve"> </w:t>
      </w:r>
      <w:r>
        <w:t>характеризовать</w:t>
      </w:r>
      <w:r>
        <w:rPr>
          <w:spacing w:val="-6"/>
        </w:rPr>
        <w:t xml:space="preserve"> </w:t>
      </w:r>
      <w:r>
        <w:t>вклад</w:t>
      </w:r>
      <w:r>
        <w:rPr>
          <w:spacing w:val="-5"/>
        </w:rPr>
        <w:t xml:space="preserve"> </w:t>
      </w:r>
      <w:r>
        <w:t>российской</w:t>
      </w:r>
      <w:r>
        <w:rPr>
          <w:spacing w:val="-7"/>
        </w:rPr>
        <w:t xml:space="preserve"> </w:t>
      </w:r>
      <w:r>
        <w:t>культуры</w:t>
      </w:r>
      <w:r>
        <w:rPr>
          <w:spacing w:val="-2"/>
        </w:rPr>
        <w:t xml:space="preserve"> </w:t>
      </w:r>
      <w:r>
        <w:t>в</w:t>
      </w:r>
      <w:r>
        <w:rPr>
          <w:spacing w:val="-6"/>
        </w:rPr>
        <w:t xml:space="preserve"> </w:t>
      </w:r>
      <w:r>
        <w:t>мировую</w:t>
      </w:r>
      <w:r>
        <w:rPr>
          <w:spacing w:val="-5"/>
        </w:rPr>
        <w:t xml:space="preserve"> </w:t>
      </w:r>
      <w:r>
        <w:rPr>
          <w:spacing w:val="-2"/>
        </w:rPr>
        <w:t>культуру.</w:t>
      </w:r>
    </w:p>
    <w:p w:rsidR="008075EE" w:rsidRDefault="000F3E53">
      <w:pPr>
        <w:pStyle w:val="a3"/>
        <w:spacing w:before="40" w:line="276" w:lineRule="auto"/>
        <w:ind w:right="91"/>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8075EE" w:rsidRDefault="000F3E53">
      <w:pPr>
        <w:pStyle w:val="a3"/>
        <w:spacing w:line="276" w:lineRule="auto"/>
        <w:ind w:right="83"/>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8075EE" w:rsidRDefault="000F3E53">
      <w:pPr>
        <w:pStyle w:val="a3"/>
        <w:spacing w:before="3" w:line="276" w:lineRule="auto"/>
        <w:ind w:right="96"/>
      </w:pPr>
      <w:r>
        <w:t>Умение анализировать, характеризовать и сравнивать исторические события, явления, процессы с древнейших времен до настоящего времени.</w:t>
      </w:r>
    </w:p>
    <w:p w:rsidR="008075EE" w:rsidRDefault="000F3E53">
      <w:pPr>
        <w:pStyle w:val="a3"/>
        <w:tabs>
          <w:tab w:val="left" w:pos="2858"/>
          <w:tab w:val="left" w:pos="4600"/>
          <w:tab w:val="left" w:pos="6251"/>
          <w:tab w:val="left" w:pos="7662"/>
          <w:tab w:val="left" w:pos="9768"/>
        </w:tabs>
        <w:spacing w:line="276" w:lineRule="auto"/>
        <w:ind w:right="91"/>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и</w:t>
      </w:r>
      <w:r>
        <w:rPr>
          <w:spacing w:val="37"/>
        </w:rPr>
        <w:t xml:space="preserve"> </w:t>
      </w:r>
      <w:r>
        <w:t>находить</w:t>
      </w:r>
      <w:r>
        <w:rPr>
          <w:spacing w:val="29"/>
        </w:rPr>
        <w:t xml:space="preserve"> </w:t>
      </w:r>
      <w:r>
        <w:t>их,</w:t>
      </w:r>
      <w:r>
        <w:rPr>
          <w:spacing w:val="38"/>
        </w:rPr>
        <w:t xml:space="preserve"> </w:t>
      </w:r>
      <w:r>
        <w:t>учитывать</w:t>
      </w:r>
      <w:r>
        <w:rPr>
          <w:spacing w:val="34"/>
        </w:rPr>
        <w:t xml:space="preserve"> </w:t>
      </w:r>
      <w:r>
        <w:t>при</w:t>
      </w:r>
      <w:r>
        <w:rPr>
          <w:spacing w:val="33"/>
        </w:rPr>
        <w:t xml:space="preserve"> </w:t>
      </w:r>
      <w:r>
        <w:t>работе</w:t>
      </w:r>
      <w:r>
        <w:rPr>
          <w:spacing w:val="32"/>
        </w:rPr>
        <w:t xml:space="preserve"> </w:t>
      </w:r>
      <w:r>
        <w:t>специфику</w:t>
      </w:r>
      <w:r>
        <w:rPr>
          <w:spacing w:val="27"/>
        </w:rPr>
        <w:t xml:space="preserve"> </w:t>
      </w:r>
      <w:r>
        <w:t>современных</w:t>
      </w:r>
      <w:r>
        <w:rPr>
          <w:spacing w:val="32"/>
        </w:rPr>
        <w:t xml:space="preserve"> </w:t>
      </w:r>
      <w:r>
        <w:t>источников</w:t>
      </w:r>
      <w:r>
        <w:rPr>
          <w:spacing w:val="34"/>
        </w:rPr>
        <w:t xml:space="preserve"> </w:t>
      </w:r>
      <w:r>
        <w:t>социальной</w:t>
      </w:r>
      <w:r>
        <w:rPr>
          <w:spacing w:val="29"/>
        </w:rPr>
        <w:t xml:space="preserve"> </w:t>
      </w:r>
      <w:r>
        <w:t>и</w:t>
      </w:r>
      <w:r>
        <w:rPr>
          <w:spacing w:val="33"/>
        </w:rPr>
        <w:t xml:space="preserve"> </w:t>
      </w:r>
      <w:r>
        <w:t>личной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p w:rsidR="008075EE" w:rsidRDefault="000F3E53">
      <w:pPr>
        <w:pStyle w:val="a3"/>
        <w:spacing w:line="276" w:lineRule="auto"/>
        <w:ind w:right="92"/>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w:t>
      </w:r>
      <w:r>
        <w:rPr>
          <w:spacing w:val="-3"/>
        </w:rPr>
        <w:t xml:space="preserve"> </w:t>
      </w:r>
      <w:r>
        <w:t>по</w:t>
      </w:r>
      <w:r>
        <w:rPr>
          <w:spacing w:val="-4"/>
        </w:rPr>
        <w:t xml:space="preserve"> </w:t>
      </w:r>
      <w:r>
        <w:t>новейшей</w:t>
      </w:r>
      <w:r>
        <w:rPr>
          <w:spacing w:val="-3"/>
        </w:rPr>
        <w:t xml:space="preserve"> </w:t>
      </w:r>
      <w:r>
        <w:t>истории,</w:t>
      </w:r>
      <w:r>
        <w:rPr>
          <w:spacing w:val="-2"/>
        </w:rPr>
        <w:t xml:space="preserve"> </w:t>
      </w:r>
      <w:r>
        <w:t>аргументированно критиковать</w:t>
      </w:r>
      <w:r>
        <w:rPr>
          <w:spacing w:val="-3"/>
        </w:rPr>
        <w:t xml:space="preserve"> </w:t>
      </w:r>
      <w:r>
        <w:t>фальсификации</w:t>
      </w:r>
      <w:r>
        <w:rPr>
          <w:spacing w:val="-7"/>
        </w:rPr>
        <w:t xml:space="preserve"> </w:t>
      </w:r>
      <w:r>
        <w:t>отечественной истории, рассказывать о подвигах народа при защите Отечества, разоблачать фальсификации отечественной истории.</w:t>
      </w:r>
    </w:p>
    <w:p w:rsidR="008075EE" w:rsidRDefault="000F3E53">
      <w:pPr>
        <w:pStyle w:val="a3"/>
        <w:spacing w:before="1" w:line="276" w:lineRule="auto"/>
        <w:ind w:right="94" w:firstLine="773"/>
      </w:pPr>
      <w:r>
        <w:t>К концу</w:t>
      </w:r>
      <w:r>
        <w:rPr>
          <w:spacing w:val="-8"/>
        </w:rPr>
        <w:t xml:space="preserve"> </w:t>
      </w:r>
      <w:r>
        <w:t>обучения в 10 классе</w:t>
      </w:r>
      <w:r>
        <w:rPr>
          <w:spacing w:val="-4"/>
        </w:rPr>
        <w:t xml:space="preserve"> </w:t>
      </w:r>
      <w:r>
        <w:t>обучающийся получит следующие предметные результаты по отдельным темам программы по истории:</w:t>
      </w:r>
    </w:p>
    <w:p w:rsidR="008075EE" w:rsidRDefault="000F3E53">
      <w:pPr>
        <w:pStyle w:val="a3"/>
        <w:spacing w:line="276" w:lineRule="auto"/>
        <w:ind w:right="83"/>
      </w:pPr>
      <w:r>
        <w:t>Понимание значимости роли России в мировых политических и социально-экономических процессах 1914–1945 гг.</w:t>
      </w:r>
    </w:p>
    <w:p w:rsidR="008075EE" w:rsidRDefault="000F3E53">
      <w:pPr>
        <w:pStyle w:val="a3"/>
        <w:spacing w:line="275" w:lineRule="exact"/>
        <w:ind w:left="1366" w:firstLine="0"/>
      </w:pPr>
      <w:r>
        <w:t>Структура</w:t>
      </w:r>
      <w:r>
        <w:rPr>
          <w:spacing w:val="-6"/>
        </w:rPr>
        <w:t xml:space="preserve"> </w:t>
      </w:r>
      <w:r>
        <w:t>предметного результата</w:t>
      </w:r>
      <w:r>
        <w:rPr>
          <w:spacing w:val="-4"/>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2"/>
        </w:rPr>
        <w:t xml:space="preserve"> </w:t>
      </w:r>
      <w:r>
        <w:t>и</w:t>
      </w:r>
      <w:r>
        <w:rPr>
          <w:spacing w:val="-2"/>
        </w:rPr>
        <w:t xml:space="preserve"> умений:</w:t>
      </w:r>
    </w:p>
    <w:p w:rsidR="008075EE" w:rsidRDefault="000F3E53">
      <w:pPr>
        <w:pStyle w:val="a3"/>
        <w:spacing w:before="40" w:line="278" w:lineRule="auto"/>
        <w:ind w:right="87"/>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1914–1945</w:t>
      </w:r>
      <w:r>
        <w:rPr>
          <w:spacing w:val="-1"/>
        </w:rPr>
        <w:t xml:space="preserve"> </w:t>
      </w:r>
      <w:r>
        <w:t>гг., в которых проявилось значительное влияние России, характеризовать роль нашей страны в этих процессах;</w:t>
      </w:r>
    </w:p>
    <w:p w:rsidR="008075EE" w:rsidRDefault="000F3E53">
      <w:pPr>
        <w:pStyle w:val="a3"/>
        <w:spacing w:line="276" w:lineRule="auto"/>
        <w:ind w:right="89"/>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40"/>
        </w:rPr>
        <w:t xml:space="preserve"> </w:t>
      </w:r>
      <w:r>
        <w:t>в мировых политических и социально-экономических процессах 1914–1945 гг.;</w:t>
      </w:r>
    </w:p>
    <w:p w:rsidR="008075EE" w:rsidRDefault="000F3E53">
      <w:pPr>
        <w:pStyle w:val="a3"/>
        <w:spacing w:line="276" w:lineRule="auto"/>
        <w:ind w:right="88"/>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075EE" w:rsidRDefault="000F3E53">
      <w:pPr>
        <w:pStyle w:val="a3"/>
        <w:spacing w:line="275" w:lineRule="exact"/>
        <w:ind w:left="1366" w:firstLine="0"/>
      </w:pPr>
      <w:r>
        <w:t>Умение</w:t>
      </w:r>
      <w:r>
        <w:rPr>
          <w:spacing w:val="-7"/>
        </w:rPr>
        <w:t xml:space="preserve"> </w:t>
      </w:r>
      <w:r>
        <w:t>характеризовать</w:t>
      </w:r>
      <w:r>
        <w:rPr>
          <w:spacing w:val="-6"/>
        </w:rPr>
        <w:t xml:space="preserve"> </w:t>
      </w:r>
      <w:r>
        <w:t>вклад</w:t>
      </w:r>
      <w:r>
        <w:rPr>
          <w:spacing w:val="-5"/>
        </w:rPr>
        <w:t xml:space="preserve"> </w:t>
      </w:r>
      <w:r>
        <w:t>российской</w:t>
      </w:r>
      <w:r>
        <w:rPr>
          <w:spacing w:val="-7"/>
        </w:rPr>
        <w:t xml:space="preserve"> </w:t>
      </w:r>
      <w:r>
        <w:t>культуры</w:t>
      </w:r>
      <w:r>
        <w:rPr>
          <w:spacing w:val="-3"/>
        </w:rPr>
        <w:t xml:space="preserve"> </w:t>
      </w:r>
      <w:r>
        <w:t>в</w:t>
      </w:r>
      <w:r>
        <w:rPr>
          <w:spacing w:val="-6"/>
        </w:rPr>
        <w:t xml:space="preserve"> </w:t>
      </w:r>
      <w:r>
        <w:t>мировую</w:t>
      </w:r>
      <w:r>
        <w:rPr>
          <w:spacing w:val="-5"/>
        </w:rPr>
        <w:t xml:space="preserve"> </w:t>
      </w:r>
      <w:r>
        <w:rPr>
          <w:spacing w:val="-2"/>
        </w:rPr>
        <w:t>культуру.</w:t>
      </w:r>
    </w:p>
    <w:p w:rsidR="008075EE" w:rsidRDefault="000F3E53">
      <w:pPr>
        <w:pStyle w:val="a3"/>
        <w:tabs>
          <w:tab w:val="left" w:pos="2824"/>
          <w:tab w:val="left" w:pos="4517"/>
          <w:tab w:val="left" w:pos="5990"/>
          <w:tab w:val="left" w:pos="7344"/>
          <w:tab w:val="left" w:pos="8926"/>
          <w:tab w:val="left" w:pos="10236"/>
        </w:tabs>
        <w:spacing w:before="35" w:line="280"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76" w:lineRule="auto"/>
        <w:jc w:val="left"/>
      </w:pPr>
      <w:r>
        <w:t>характеризовать</w:t>
      </w:r>
      <w:r>
        <w:rPr>
          <w:spacing w:val="80"/>
        </w:rPr>
        <w:t xml:space="preserve"> </w:t>
      </w:r>
      <w:r>
        <w:t>этапы</w:t>
      </w:r>
      <w:r>
        <w:rPr>
          <w:spacing w:val="80"/>
        </w:rPr>
        <w:t xml:space="preserve"> </w:t>
      </w:r>
      <w:r>
        <w:t>развития</w:t>
      </w:r>
      <w:r>
        <w:rPr>
          <w:spacing w:val="78"/>
        </w:rPr>
        <w:t xml:space="preserve"> </w:t>
      </w:r>
      <w:r>
        <w:t>науки</w:t>
      </w:r>
      <w:r>
        <w:rPr>
          <w:spacing w:val="80"/>
        </w:rPr>
        <w:t xml:space="preserve"> </w:t>
      </w:r>
      <w:r>
        <w:t>и</w:t>
      </w:r>
      <w:r>
        <w:rPr>
          <w:spacing w:val="80"/>
        </w:rPr>
        <w:t xml:space="preserve"> </w:t>
      </w:r>
      <w:r>
        <w:t>культуры</w:t>
      </w:r>
      <w:r>
        <w:rPr>
          <w:spacing w:val="80"/>
        </w:rPr>
        <w:t xml:space="preserve"> </w:t>
      </w:r>
      <w:r>
        <w:t>в</w:t>
      </w:r>
      <w:r>
        <w:rPr>
          <w:spacing w:val="80"/>
        </w:rPr>
        <w:t xml:space="preserve"> </w:t>
      </w:r>
      <w:r>
        <w:t>России</w:t>
      </w:r>
      <w:r>
        <w:rPr>
          <w:spacing w:val="79"/>
        </w:rPr>
        <w:t xml:space="preserve"> </w:t>
      </w:r>
      <w:r>
        <w:t>1914–1945</w:t>
      </w:r>
      <w:r>
        <w:rPr>
          <w:spacing w:val="-5"/>
        </w:rPr>
        <w:t xml:space="preserve"> </w:t>
      </w:r>
      <w:r>
        <w:t>гг.,</w:t>
      </w:r>
      <w:r>
        <w:rPr>
          <w:spacing w:val="80"/>
        </w:rPr>
        <w:t xml:space="preserve"> </w:t>
      </w:r>
      <w:r>
        <w:t>составлять развернутое описание памятников культуры России;</w:t>
      </w:r>
    </w:p>
    <w:p w:rsidR="008075EE" w:rsidRDefault="000F3E53">
      <w:pPr>
        <w:pStyle w:val="a3"/>
        <w:spacing w:line="276" w:lineRule="auto"/>
        <w:jc w:val="left"/>
      </w:pPr>
      <w:r>
        <w:t>характеризовать</w:t>
      </w:r>
      <w:r>
        <w:rPr>
          <w:spacing w:val="40"/>
        </w:rPr>
        <w:t xml:space="preserve"> </w:t>
      </w:r>
      <w:r>
        <w:t>этапы</w:t>
      </w:r>
      <w:r>
        <w:rPr>
          <w:spacing w:val="80"/>
        </w:rPr>
        <w:t xml:space="preserve"> </w:t>
      </w:r>
      <w:r>
        <w:t>развития</w:t>
      </w:r>
      <w:r>
        <w:rPr>
          <w:spacing w:val="40"/>
        </w:rPr>
        <w:t xml:space="preserve"> </w:t>
      </w:r>
      <w:r>
        <w:t>мировой</w:t>
      </w:r>
      <w:r>
        <w:rPr>
          <w:spacing w:val="40"/>
        </w:rPr>
        <w:t xml:space="preserve"> </w:t>
      </w:r>
      <w:r>
        <w:t>культуры</w:t>
      </w:r>
      <w:r>
        <w:rPr>
          <w:spacing w:val="80"/>
        </w:rPr>
        <w:t xml:space="preserve"> </w:t>
      </w:r>
      <w:r>
        <w:t>1914–1945 гг.,</w:t>
      </w:r>
      <w:r>
        <w:rPr>
          <w:spacing w:val="80"/>
        </w:rPr>
        <w:t xml:space="preserve"> </w:t>
      </w:r>
      <w:r>
        <w:t>составлять</w:t>
      </w:r>
      <w:r>
        <w:rPr>
          <w:spacing w:val="40"/>
        </w:rPr>
        <w:t xml:space="preserve"> </w:t>
      </w:r>
      <w:r>
        <w:t>описание наиболее известных памятников культуры;</w:t>
      </w:r>
    </w:p>
    <w:p w:rsidR="008075EE" w:rsidRDefault="000F3E53">
      <w:pPr>
        <w:pStyle w:val="a3"/>
        <w:spacing w:line="276" w:lineRule="auto"/>
        <w:jc w:val="left"/>
      </w:pPr>
      <w:r>
        <w:t>характеризовать</w:t>
      </w:r>
      <w:r>
        <w:rPr>
          <w:spacing w:val="33"/>
        </w:rPr>
        <w:t xml:space="preserve"> </w:t>
      </w:r>
      <w:r>
        <w:t>взаимное</w:t>
      </w:r>
      <w:r>
        <w:rPr>
          <w:spacing w:val="30"/>
        </w:rPr>
        <w:t xml:space="preserve"> </w:t>
      </w:r>
      <w:r>
        <w:t>влияние</w:t>
      </w:r>
      <w:r>
        <w:rPr>
          <w:spacing w:val="35"/>
        </w:rPr>
        <w:t xml:space="preserve"> </w:t>
      </w:r>
      <w:r>
        <w:t>культуры</w:t>
      </w:r>
      <w:r>
        <w:rPr>
          <w:spacing w:val="38"/>
        </w:rPr>
        <w:t xml:space="preserve"> </w:t>
      </w:r>
      <w:r>
        <w:t>России</w:t>
      </w:r>
      <w:r>
        <w:rPr>
          <w:spacing w:val="32"/>
        </w:rPr>
        <w:t xml:space="preserve"> </w:t>
      </w:r>
      <w:r>
        <w:t>и</w:t>
      </w:r>
      <w:r>
        <w:rPr>
          <w:spacing w:val="32"/>
        </w:rPr>
        <w:t xml:space="preserve"> </w:t>
      </w:r>
      <w:r>
        <w:t>культуры</w:t>
      </w:r>
      <w:r>
        <w:rPr>
          <w:spacing w:val="38"/>
        </w:rPr>
        <w:t xml:space="preserve"> </w:t>
      </w:r>
      <w:r>
        <w:t>зарубежных</w:t>
      </w:r>
      <w:r>
        <w:rPr>
          <w:spacing w:val="31"/>
        </w:rPr>
        <w:t xml:space="preserve"> </w:t>
      </w:r>
      <w:r>
        <w:t>стран,</w:t>
      </w:r>
      <w:r>
        <w:rPr>
          <w:spacing w:val="38"/>
        </w:rPr>
        <w:t xml:space="preserve"> </w:t>
      </w:r>
      <w:r>
        <w:t>вклад российских ученых и деятелей культуры в мировую науку и культуру.</w:t>
      </w:r>
    </w:p>
    <w:p w:rsidR="008075EE" w:rsidRDefault="000F3E53">
      <w:pPr>
        <w:pStyle w:val="a3"/>
        <w:tabs>
          <w:tab w:val="left" w:pos="3605"/>
          <w:tab w:val="left" w:pos="5364"/>
          <w:tab w:val="left" w:pos="5728"/>
          <w:tab w:val="left" w:pos="6980"/>
          <w:tab w:val="left" w:pos="8103"/>
          <w:tab w:val="left" w:pos="8477"/>
          <w:tab w:val="left" w:pos="9949"/>
        </w:tabs>
        <w:spacing w:line="276" w:lineRule="auto"/>
        <w:ind w:right="91"/>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rsidR="008075EE" w:rsidRDefault="000F3E53">
      <w:pPr>
        <w:pStyle w:val="a3"/>
        <w:tabs>
          <w:tab w:val="left" w:pos="2824"/>
          <w:tab w:val="left" w:pos="4517"/>
          <w:tab w:val="left" w:pos="5993"/>
          <w:tab w:val="left" w:pos="7346"/>
          <w:tab w:val="left" w:pos="8929"/>
          <w:tab w:val="left" w:pos="10239"/>
        </w:tabs>
        <w:spacing w:line="276" w:lineRule="auto"/>
        <w:ind w:right="89"/>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76" w:lineRule="auto"/>
        <w:ind w:left="1366" w:firstLine="0"/>
        <w:jc w:val="left"/>
      </w:pPr>
      <w:r>
        <w:t>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w:t>
      </w:r>
      <w:r>
        <w:rPr>
          <w:spacing w:val="28"/>
        </w:rPr>
        <w:t xml:space="preserve"> </w:t>
      </w:r>
      <w:r>
        <w:t>в социально-политическом</w:t>
      </w:r>
    </w:p>
    <w:p w:rsidR="008075EE" w:rsidRDefault="000F3E53">
      <w:pPr>
        <w:pStyle w:val="a3"/>
        <w:spacing w:line="275" w:lineRule="exact"/>
        <w:ind w:firstLine="0"/>
        <w:jc w:val="left"/>
      </w:pPr>
      <w:r>
        <w:rPr>
          <w:spacing w:val="-2"/>
        </w:rPr>
        <w:t>контексте;</w:t>
      </w:r>
    </w:p>
    <w:p w:rsidR="008075EE" w:rsidRDefault="000F3E53">
      <w:pPr>
        <w:pStyle w:val="a3"/>
        <w:tabs>
          <w:tab w:val="left" w:pos="3366"/>
          <w:tab w:val="left" w:pos="4148"/>
          <w:tab w:val="left" w:pos="5874"/>
          <w:tab w:val="left" w:pos="6791"/>
          <w:tab w:val="left" w:pos="7222"/>
          <w:tab w:val="left" w:pos="8992"/>
          <w:tab w:val="left" w:pos="10230"/>
        </w:tabs>
        <w:spacing w:before="33" w:line="276" w:lineRule="auto"/>
        <w:ind w:right="93"/>
        <w:jc w:val="left"/>
      </w:pPr>
      <w:r>
        <w:rPr>
          <w:spacing w:val="-2"/>
        </w:rPr>
        <w:t>характеризовать</w:t>
      </w:r>
      <w:r>
        <w:tab/>
      </w:r>
      <w:r>
        <w:rPr>
          <w:spacing w:val="-4"/>
        </w:rPr>
        <w:t>роль</w:t>
      </w:r>
      <w:r>
        <w:tab/>
      </w:r>
      <w:r>
        <w:rPr>
          <w:spacing w:val="-2"/>
        </w:rPr>
        <w:t>исторической</w:t>
      </w:r>
      <w:r>
        <w:tab/>
      </w:r>
      <w:r>
        <w:rPr>
          <w:spacing w:val="-2"/>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1914–1945 гг.</w:t>
      </w:r>
    </w:p>
    <w:p w:rsidR="008075EE" w:rsidRDefault="000F3E53">
      <w:pPr>
        <w:pStyle w:val="a3"/>
        <w:tabs>
          <w:tab w:val="left" w:pos="2589"/>
          <w:tab w:val="left" w:pos="4081"/>
          <w:tab w:val="left" w:pos="6100"/>
          <w:tab w:val="left" w:pos="7169"/>
          <w:tab w:val="left" w:pos="8157"/>
          <w:tab w:val="left" w:pos="9869"/>
        </w:tabs>
        <w:spacing w:before="4" w:line="276" w:lineRule="auto"/>
        <w:ind w:right="83"/>
        <w:jc w:val="left"/>
      </w:pPr>
      <w:r>
        <w:rPr>
          <w:spacing w:val="-2"/>
        </w:rPr>
        <w:t>Владение</w:t>
      </w:r>
      <w:r>
        <w:tab/>
      </w:r>
      <w:r>
        <w:rPr>
          <w:spacing w:val="-2"/>
        </w:rPr>
        <w:t>комплексом</w:t>
      </w:r>
      <w:r>
        <w:tab/>
      </w:r>
      <w:r>
        <w:rPr>
          <w:spacing w:val="-2"/>
        </w:rPr>
        <w:t>хронологических</w:t>
      </w:r>
      <w:r>
        <w:tab/>
      </w:r>
      <w:r>
        <w:rPr>
          <w:spacing w:val="-2"/>
        </w:rPr>
        <w:t>умений,</w:t>
      </w:r>
      <w:r>
        <w:tab/>
      </w:r>
      <w:r>
        <w:rPr>
          <w:spacing w:val="-2"/>
        </w:rPr>
        <w:t>умение</w:t>
      </w:r>
      <w:r>
        <w:tab/>
      </w:r>
      <w:r>
        <w:rPr>
          <w:spacing w:val="-2"/>
        </w:rPr>
        <w:t>устанавливать</w:t>
      </w:r>
      <w:r>
        <w:tab/>
      </w:r>
      <w:r>
        <w:rPr>
          <w:spacing w:val="-2"/>
        </w:rPr>
        <w:t xml:space="preserve">причинно- </w:t>
      </w:r>
      <w:r>
        <w:t>следственные, пространственные связи исторических событий, явлений, процессов 1914–1945 гг.</w:t>
      </w:r>
    </w:p>
    <w:p w:rsidR="008075EE" w:rsidRDefault="000F3E53">
      <w:pPr>
        <w:pStyle w:val="a3"/>
        <w:tabs>
          <w:tab w:val="left" w:pos="2824"/>
          <w:tab w:val="left" w:pos="4517"/>
          <w:tab w:val="left" w:pos="5990"/>
          <w:tab w:val="left" w:pos="7344"/>
          <w:tab w:val="left" w:pos="8926"/>
          <w:tab w:val="left" w:pos="10236"/>
        </w:tabs>
        <w:spacing w:line="276"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5"/>
      </w:pPr>
      <w:r>
        <w:lastRenderedPageBreak/>
        <w:t>называть</w:t>
      </w:r>
      <w:r>
        <w:rPr>
          <w:spacing w:val="-9"/>
        </w:rPr>
        <w:t xml:space="preserve"> </w:t>
      </w:r>
      <w:r>
        <w:t>даты</w:t>
      </w:r>
      <w:r>
        <w:rPr>
          <w:spacing w:val="-8"/>
        </w:rPr>
        <w:t xml:space="preserve"> </w:t>
      </w:r>
      <w:r>
        <w:t>важнейших</w:t>
      </w:r>
      <w:r>
        <w:rPr>
          <w:spacing w:val="-11"/>
        </w:rPr>
        <w:t xml:space="preserve"> </w:t>
      </w:r>
      <w:r>
        <w:t>событий</w:t>
      </w:r>
      <w:r>
        <w:rPr>
          <w:spacing w:val="-10"/>
        </w:rPr>
        <w:t xml:space="preserve"> </w:t>
      </w:r>
      <w:r>
        <w:t>и</w:t>
      </w:r>
      <w:r>
        <w:rPr>
          <w:spacing w:val="-10"/>
        </w:rPr>
        <w:t xml:space="preserve"> </w:t>
      </w:r>
      <w:r>
        <w:t>выделять</w:t>
      </w:r>
      <w:r>
        <w:rPr>
          <w:spacing w:val="-10"/>
        </w:rPr>
        <w:t xml:space="preserve"> </w:t>
      </w:r>
      <w:r>
        <w:t>этапы</w:t>
      </w:r>
      <w:r>
        <w:rPr>
          <w:spacing w:val="-4"/>
        </w:rPr>
        <w:t xml:space="preserve"> </w:t>
      </w:r>
      <w:r>
        <w:t>в</w:t>
      </w:r>
      <w:r>
        <w:rPr>
          <w:spacing w:val="-9"/>
        </w:rPr>
        <w:t xml:space="preserve"> </w:t>
      </w:r>
      <w:r>
        <w:t>развитии</w:t>
      </w:r>
      <w:r>
        <w:rPr>
          <w:spacing w:val="-10"/>
        </w:rPr>
        <w:t xml:space="preserve"> </w:t>
      </w:r>
      <w:r>
        <w:t>процессов</w:t>
      </w:r>
      <w:r>
        <w:rPr>
          <w:spacing w:val="-9"/>
        </w:rPr>
        <w:t xml:space="preserve"> </w:t>
      </w:r>
      <w:r>
        <w:t>истории</w:t>
      </w:r>
      <w:r>
        <w:rPr>
          <w:spacing w:val="-10"/>
        </w:rPr>
        <w:t xml:space="preserve"> </w:t>
      </w:r>
      <w:r>
        <w:t>России</w:t>
      </w:r>
      <w:r>
        <w:rPr>
          <w:spacing w:val="-10"/>
        </w:rPr>
        <w:t xml:space="preserve"> </w:t>
      </w:r>
      <w:r>
        <w:t>и всеобщей истории 1914–1945 гг.;</w:t>
      </w:r>
    </w:p>
    <w:p w:rsidR="008075EE" w:rsidRDefault="000F3E53">
      <w:pPr>
        <w:pStyle w:val="a3"/>
        <w:spacing w:line="276" w:lineRule="auto"/>
        <w:ind w:right="81"/>
      </w:pPr>
      <w:r>
        <w:t>указывать хронологические рамки периодов истории России и всеобщей истории 1914–</w:t>
      </w:r>
      <w:r>
        <w:rPr>
          <w:spacing w:val="80"/>
        </w:rPr>
        <w:t xml:space="preserve"> </w:t>
      </w:r>
      <w:r>
        <w:t>1945 гг.;</w:t>
      </w:r>
    </w:p>
    <w:p w:rsidR="008075EE" w:rsidRDefault="000F3E53">
      <w:pPr>
        <w:pStyle w:val="a3"/>
        <w:spacing w:line="276" w:lineRule="auto"/>
        <w:ind w:right="94"/>
      </w:pPr>
      <w:r>
        <w:t>объяснять</w:t>
      </w:r>
      <w:r>
        <w:rPr>
          <w:spacing w:val="40"/>
        </w:rPr>
        <w:t xml:space="preserve">  </w:t>
      </w:r>
      <w:r>
        <w:t>основания</w:t>
      </w:r>
      <w:r>
        <w:rPr>
          <w:spacing w:val="40"/>
        </w:rPr>
        <w:t xml:space="preserve">  </w:t>
      </w:r>
      <w:r>
        <w:t>периодизации</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1914–1945 гг., используемые учеными-историками;</w:t>
      </w:r>
    </w:p>
    <w:p w:rsidR="008075EE" w:rsidRDefault="000F3E53">
      <w:pPr>
        <w:pStyle w:val="a3"/>
        <w:spacing w:line="278" w:lineRule="auto"/>
        <w:ind w:right="89"/>
      </w:pPr>
      <w:r>
        <w:t>соотносить</w:t>
      </w:r>
      <w:r>
        <w:rPr>
          <w:spacing w:val="-1"/>
        </w:rPr>
        <w:t xml:space="preserve"> </w:t>
      </w:r>
      <w:r>
        <w:t>события</w:t>
      </w:r>
      <w:r>
        <w:rPr>
          <w:spacing w:val="-6"/>
        </w:rPr>
        <w:t xml:space="preserve"> </w:t>
      </w:r>
      <w:r>
        <w:t>истории</w:t>
      </w:r>
      <w:r>
        <w:rPr>
          <w:spacing w:val="-5"/>
        </w:rPr>
        <w:t xml:space="preserve"> </w:t>
      </w:r>
      <w:r>
        <w:t>России, региона,</w:t>
      </w:r>
      <w:r>
        <w:rPr>
          <w:spacing w:val="-4"/>
        </w:rPr>
        <w:t xml:space="preserve"> </w:t>
      </w:r>
      <w:r>
        <w:t>других</w:t>
      </w:r>
      <w:r>
        <w:rPr>
          <w:spacing w:val="-6"/>
        </w:rPr>
        <w:t xml:space="preserve"> </w:t>
      </w:r>
      <w:r>
        <w:t>стран</w:t>
      </w:r>
      <w:r>
        <w:rPr>
          <w:spacing w:val="-1"/>
        </w:rPr>
        <w:t xml:space="preserve"> </w:t>
      </w:r>
      <w:r>
        <w:t>с</w:t>
      </w:r>
      <w:r>
        <w:rPr>
          <w:spacing w:val="-2"/>
        </w:rPr>
        <w:t xml:space="preserve"> </w:t>
      </w:r>
      <w:r>
        <w:t>основными периодами</w:t>
      </w:r>
      <w:r>
        <w:rPr>
          <w:spacing w:val="-5"/>
        </w:rPr>
        <w:t xml:space="preserve"> </w:t>
      </w:r>
      <w:r>
        <w:t>истории России и всеобщей истории 1914–1945</w:t>
      </w:r>
      <w:r>
        <w:rPr>
          <w:spacing w:val="-4"/>
        </w:rPr>
        <w:t xml:space="preserve"> </w:t>
      </w:r>
      <w:r>
        <w:t>гг., соотносить события истории родного края, истории России и зарубежных стран 1914–1945 гг.;</w:t>
      </w:r>
    </w:p>
    <w:p w:rsidR="008075EE" w:rsidRDefault="000F3E53">
      <w:pPr>
        <w:pStyle w:val="a3"/>
        <w:spacing w:line="276" w:lineRule="auto"/>
        <w:ind w:right="8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075EE" w:rsidRDefault="000F3E53">
      <w:pPr>
        <w:pStyle w:val="a3"/>
        <w:spacing w:line="276" w:lineRule="auto"/>
        <w:ind w:right="90"/>
      </w:pPr>
      <w:r>
        <w:t>делать предположения</w:t>
      </w:r>
      <w:r>
        <w:rPr>
          <w:spacing w:val="-8"/>
        </w:rPr>
        <w:t xml:space="preserve"> </w:t>
      </w:r>
      <w:r>
        <w:t>о возможных</w:t>
      </w:r>
      <w:r>
        <w:rPr>
          <w:spacing w:val="-3"/>
        </w:rPr>
        <w:t xml:space="preserve"> </w:t>
      </w:r>
      <w:r>
        <w:t>причинах</w:t>
      </w:r>
      <w:r>
        <w:rPr>
          <w:spacing w:val="-8"/>
        </w:rPr>
        <w:t xml:space="preserve"> </w:t>
      </w:r>
      <w:r>
        <w:t>(предпосылках) и</w:t>
      </w:r>
      <w:r>
        <w:rPr>
          <w:spacing w:val="-2"/>
        </w:rPr>
        <w:t xml:space="preserve"> </w:t>
      </w:r>
      <w:r>
        <w:t>последствиях</w:t>
      </w:r>
      <w:r>
        <w:rPr>
          <w:spacing w:val="-3"/>
        </w:rPr>
        <w:t xml:space="preserve"> </w:t>
      </w:r>
      <w:r>
        <w:t>исторических событий, явлений, процессов истории России и зарубежных стран 1914–1945</w:t>
      </w:r>
      <w:r>
        <w:rPr>
          <w:spacing w:val="-6"/>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8075EE" w:rsidRDefault="000F3E53">
      <w:pPr>
        <w:pStyle w:val="a3"/>
        <w:spacing w:line="276" w:lineRule="auto"/>
        <w:ind w:right="84"/>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8075EE" w:rsidRDefault="000F3E53">
      <w:pPr>
        <w:pStyle w:val="a3"/>
        <w:spacing w:line="276" w:lineRule="auto"/>
        <w:ind w:right="96"/>
      </w:pPr>
      <w:r>
        <w:t>определять современников исторических событий, явлений, процессов истории России и всеобщей истории 1914–1945 гг.</w:t>
      </w:r>
    </w:p>
    <w:p w:rsidR="008075EE" w:rsidRDefault="000F3E53">
      <w:pPr>
        <w:pStyle w:val="a3"/>
        <w:spacing w:line="276" w:lineRule="auto"/>
        <w:ind w:right="93"/>
      </w:pPr>
      <w:r>
        <w:t>Умение анализировать, характеризовать и сравнивать исторические события, явления, процессы 1914–1945 гг.</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называть</w:t>
      </w:r>
      <w:r>
        <w:rPr>
          <w:spacing w:val="-12"/>
        </w:rPr>
        <w:t xml:space="preserve"> </w:t>
      </w:r>
      <w:r>
        <w:t>характерные,</w:t>
      </w:r>
      <w:r>
        <w:rPr>
          <w:spacing w:val="-8"/>
        </w:rPr>
        <w:t xml:space="preserve"> </w:t>
      </w:r>
      <w:r>
        <w:t>существенные</w:t>
      </w:r>
      <w:r>
        <w:rPr>
          <w:spacing w:val="-10"/>
        </w:rPr>
        <w:t xml:space="preserve"> </w:t>
      </w:r>
      <w:r>
        <w:t>признаки</w:t>
      </w:r>
      <w:r>
        <w:rPr>
          <w:spacing w:val="-9"/>
        </w:rPr>
        <w:t xml:space="preserve"> </w:t>
      </w:r>
      <w:r>
        <w:t>событий,</w:t>
      </w:r>
      <w:r>
        <w:rPr>
          <w:spacing w:val="-11"/>
        </w:rPr>
        <w:t xml:space="preserve"> </w:t>
      </w:r>
      <w:r>
        <w:t>процессов,</w:t>
      </w:r>
      <w:r>
        <w:rPr>
          <w:spacing w:val="-11"/>
        </w:rPr>
        <w:t xml:space="preserve"> </w:t>
      </w:r>
      <w:r>
        <w:t>явлений</w:t>
      </w:r>
      <w:r>
        <w:rPr>
          <w:spacing w:val="-9"/>
        </w:rPr>
        <w:t xml:space="preserve"> </w:t>
      </w:r>
      <w:r>
        <w:t>истории</w:t>
      </w:r>
      <w:r>
        <w:rPr>
          <w:spacing w:val="-9"/>
        </w:rPr>
        <w:t xml:space="preserve"> </w:t>
      </w:r>
      <w:r>
        <w:t>России и всеобщей истории 1914–1945 гг.;</w:t>
      </w:r>
    </w:p>
    <w:p w:rsidR="008075EE" w:rsidRDefault="000F3E53">
      <w:pPr>
        <w:pStyle w:val="a3"/>
        <w:spacing w:line="276" w:lineRule="auto"/>
        <w:ind w:right="84"/>
      </w:pPr>
      <w:r>
        <w:t>различать в</w:t>
      </w:r>
      <w:r>
        <w:rPr>
          <w:spacing w:val="-3"/>
        </w:rPr>
        <w:t xml:space="preserve"> </w:t>
      </w:r>
      <w:r>
        <w:t>исторической</w:t>
      </w:r>
      <w:r>
        <w:rPr>
          <w:spacing w:val="-4"/>
        </w:rPr>
        <w:t xml:space="preserve"> </w:t>
      </w:r>
      <w:r>
        <w:t>информации</w:t>
      </w:r>
      <w:r>
        <w:rPr>
          <w:spacing w:val="-4"/>
        </w:rPr>
        <w:t xml:space="preserve"> </w:t>
      </w:r>
      <w:r>
        <w:t>по истории России</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1914–1945</w:t>
      </w:r>
      <w:r>
        <w:rPr>
          <w:spacing w:val="-5"/>
        </w:rPr>
        <w:t xml:space="preserve"> </w:t>
      </w:r>
      <w:r>
        <w:t>гг. события, явления, процессы, факты и мнения;</w:t>
      </w:r>
    </w:p>
    <w:p w:rsidR="008075EE" w:rsidRDefault="000F3E53">
      <w:pPr>
        <w:pStyle w:val="a3"/>
        <w:spacing w:line="276" w:lineRule="auto"/>
        <w:ind w:right="93"/>
      </w:pPr>
      <w:r>
        <w:t>группировать,</w:t>
      </w:r>
      <w:r>
        <w:rPr>
          <w:spacing w:val="79"/>
          <w:w w:val="150"/>
        </w:rPr>
        <w:t xml:space="preserve">   </w:t>
      </w:r>
      <w:r>
        <w:t>систематизировать</w:t>
      </w:r>
      <w:r>
        <w:rPr>
          <w:spacing w:val="79"/>
          <w:w w:val="150"/>
        </w:rPr>
        <w:t xml:space="preserve">   </w:t>
      </w:r>
      <w:r>
        <w:t>исторические</w:t>
      </w:r>
      <w:r>
        <w:rPr>
          <w:spacing w:val="80"/>
          <w:w w:val="150"/>
        </w:rPr>
        <w:t xml:space="preserve">   </w:t>
      </w:r>
      <w:r>
        <w:t>факты</w:t>
      </w:r>
      <w:r>
        <w:rPr>
          <w:spacing w:val="80"/>
          <w:w w:val="150"/>
        </w:rPr>
        <w:t xml:space="preserve">   </w:t>
      </w:r>
      <w:r>
        <w:t>истории</w:t>
      </w:r>
      <w:r>
        <w:rPr>
          <w:spacing w:val="79"/>
          <w:w w:val="150"/>
        </w:rPr>
        <w:t xml:space="preserve">   </w:t>
      </w:r>
      <w:r>
        <w:t>России и всеобщей истории 1914–1945 гг. по самостоятельно определяемому признаку;</w:t>
      </w:r>
    </w:p>
    <w:p w:rsidR="008075EE" w:rsidRDefault="000F3E53">
      <w:pPr>
        <w:pStyle w:val="a3"/>
        <w:spacing w:line="276" w:lineRule="auto"/>
        <w:ind w:right="83"/>
        <w:jc w:val="right"/>
      </w:pPr>
      <w:r>
        <w:t>обобщать</w:t>
      </w:r>
      <w:r>
        <w:rPr>
          <w:spacing w:val="-2"/>
        </w:rPr>
        <w:t xml:space="preserve"> </w:t>
      </w:r>
      <w:r>
        <w:t>историческую</w:t>
      </w:r>
      <w:r>
        <w:rPr>
          <w:spacing w:val="-1"/>
        </w:rPr>
        <w:t xml:space="preserve"> </w:t>
      </w:r>
      <w:r>
        <w:t>информацию</w:t>
      </w:r>
      <w:r>
        <w:rPr>
          <w:spacing w:val="-1"/>
        </w:rPr>
        <w:t xml:space="preserve"> </w:t>
      </w:r>
      <w:r>
        <w:t>по истории России</w:t>
      </w:r>
      <w:r>
        <w:rPr>
          <w:spacing w:val="-3"/>
        </w:rPr>
        <w:t xml:space="preserve"> </w:t>
      </w:r>
      <w:r>
        <w:t>и</w:t>
      </w:r>
      <w:r>
        <w:rPr>
          <w:spacing w:val="-3"/>
        </w:rPr>
        <w:t xml:space="preserve"> </w:t>
      </w:r>
      <w:r>
        <w:t>всеобщей истории 1914–1945</w:t>
      </w:r>
      <w:r>
        <w:rPr>
          <w:spacing w:val="-4"/>
        </w:rPr>
        <w:t xml:space="preserve"> </w:t>
      </w:r>
      <w:r>
        <w:t>гг.; 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представлять</w:t>
      </w:r>
      <w:r>
        <w:rPr>
          <w:spacing w:val="40"/>
        </w:rPr>
        <w:t xml:space="preserve"> </w:t>
      </w:r>
      <w:r>
        <w:t>развернутый</w:t>
      </w:r>
      <w:r>
        <w:rPr>
          <w:spacing w:val="40"/>
        </w:rPr>
        <w:t xml:space="preserve"> </w:t>
      </w:r>
      <w:r>
        <w:t>рассказ</w:t>
      </w:r>
      <w:r>
        <w:rPr>
          <w:spacing w:val="40"/>
        </w:rPr>
        <w:t xml:space="preserve"> </w:t>
      </w:r>
      <w:r>
        <w:t>(описание)</w:t>
      </w:r>
      <w:r>
        <w:rPr>
          <w:spacing w:val="40"/>
        </w:rPr>
        <w:t xml:space="preserve"> </w:t>
      </w:r>
      <w:r>
        <w:t>о ключевых</w:t>
      </w:r>
      <w:r>
        <w:rPr>
          <w:spacing w:val="80"/>
          <w:w w:val="150"/>
        </w:rPr>
        <w:t xml:space="preserve"> </w:t>
      </w:r>
      <w:r>
        <w:t>событиях</w:t>
      </w:r>
      <w:r>
        <w:rPr>
          <w:spacing w:val="80"/>
          <w:w w:val="150"/>
        </w:rPr>
        <w:t xml:space="preserve"> </w:t>
      </w:r>
      <w:r>
        <w:t>родного</w:t>
      </w:r>
      <w:r>
        <w:rPr>
          <w:spacing w:val="80"/>
          <w:w w:val="150"/>
        </w:rPr>
        <w:t xml:space="preserve"> </w:t>
      </w:r>
      <w:r>
        <w:t>края,</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1914–1945</w:t>
      </w:r>
      <w:r>
        <w:rPr>
          <w:spacing w:val="-4"/>
        </w:rPr>
        <w:t xml:space="preserve"> </w:t>
      </w:r>
      <w:r>
        <w:t>гг.</w:t>
      </w:r>
      <w:r>
        <w:rPr>
          <w:spacing w:val="80"/>
          <w:w w:val="150"/>
        </w:rPr>
        <w:t xml:space="preserve"> </w:t>
      </w:r>
      <w:r>
        <w:t>с использованием</w:t>
      </w:r>
      <w:r>
        <w:rPr>
          <w:spacing w:val="34"/>
        </w:rPr>
        <w:t xml:space="preserve"> </w:t>
      </w:r>
      <w:r>
        <w:t>контекстной</w:t>
      </w:r>
      <w:r>
        <w:rPr>
          <w:spacing w:val="30"/>
        </w:rPr>
        <w:t xml:space="preserve"> </w:t>
      </w:r>
      <w:r>
        <w:t>информации,</w:t>
      </w:r>
      <w:r>
        <w:rPr>
          <w:spacing w:val="31"/>
        </w:rPr>
        <w:t xml:space="preserve"> </w:t>
      </w:r>
      <w:r>
        <w:t>представленной</w:t>
      </w:r>
      <w:r>
        <w:rPr>
          <w:spacing w:val="36"/>
        </w:rPr>
        <w:t xml:space="preserve"> </w:t>
      </w:r>
      <w:r>
        <w:t>в</w:t>
      </w:r>
      <w:r>
        <w:rPr>
          <w:spacing w:val="36"/>
        </w:rPr>
        <w:t xml:space="preserve"> </w:t>
      </w:r>
      <w:r>
        <w:t>исторических</w:t>
      </w:r>
      <w:r>
        <w:rPr>
          <w:spacing w:val="30"/>
        </w:rPr>
        <w:t xml:space="preserve"> </w:t>
      </w:r>
      <w:r>
        <w:t>источниках,</w:t>
      </w:r>
      <w:r>
        <w:rPr>
          <w:spacing w:val="41"/>
        </w:rPr>
        <w:t xml:space="preserve"> </w:t>
      </w:r>
      <w:r>
        <w:rPr>
          <w:spacing w:val="-2"/>
        </w:rPr>
        <w:t>учебной,</w:t>
      </w:r>
    </w:p>
    <w:p w:rsidR="008075EE" w:rsidRDefault="000F3E53">
      <w:pPr>
        <w:pStyle w:val="a3"/>
        <w:ind w:firstLine="0"/>
      </w:pPr>
      <w:r>
        <w:t>художественной</w:t>
      </w:r>
      <w:r>
        <w:rPr>
          <w:spacing w:val="-10"/>
        </w:rPr>
        <w:t xml:space="preserve"> </w:t>
      </w:r>
      <w:r>
        <w:t>и</w:t>
      </w:r>
      <w:r>
        <w:rPr>
          <w:spacing w:val="-3"/>
        </w:rPr>
        <w:t xml:space="preserve"> </w:t>
      </w:r>
      <w:r>
        <w:t>научно-популярной</w:t>
      </w:r>
      <w:r>
        <w:rPr>
          <w:spacing w:val="-2"/>
        </w:rPr>
        <w:t xml:space="preserve"> </w:t>
      </w:r>
      <w:r>
        <w:t>литературе,</w:t>
      </w:r>
      <w:r>
        <w:rPr>
          <w:spacing w:val="-2"/>
        </w:rPr>
        <w:t xml:space="preserve"> </w:t>
      </w:r>
      <w:r>
        <w:t>визуальных</w:t>
      </w:r>
      <w:r>
        <w:rPr>
          <w:spacing w:val="-8"/>
        </w:rPr>
        <w:t xml:space="preserve"> </w:t>
      </w:r>
      <w:r>
        <w:t>материалах</w:t>
      </w:r>
      <w:r>
        <w:rPr>
          <w:spacing w:val="-9"/>
        </w:rPr>
        <w:t xml:space="preserve"> </w:t>
      </w:r>
      <w:r>
        <w:t>и</w:t>
      </w:r>
      <w:r>
        <w:rPr>
          <w:spacing w:val="-2"/>
        </w:rPr>
        <w:t xml:space="preserve"> других;</w:t>
      </w:r>
    </w:p>
    <w:p w:rsidR="008075EE" w:rsidRDefault="000F3E53">
      <w:pPr>
        <w:pStyle w:val="a3"/>
        <w:spacing w:before="35" w:line="276" w:lineRule="auto"/>
        <w:ind w:right="86"/>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rsidR="008075EE" w:rsidRDefault="000F3E53">
      <w:pPr>
        <w:pStyle w:val="a3"/>
        <w:spacing w:line="278" w:lineRule="auto"/>
        <w:ind w:right="89"/>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8075EE" w:rsidRDefault="000F3E53">
      <w:pPr>
        <w:pStyle w:val="a3"/>
        <w:spacing w:line="276" w:lineRule="auto"/>
        <w:ind w:right="92"/>
      </w:pPr>
      <w:r>
        <w:t>сравнивать исторические события, явления, процессы, взгляды исторических деятелей истории России и</w:t>
      </w:r>
      <w:r>
        <w:rPr>
          <w:spacing w:val="-2"/>
        </w:rPr>
        <w:t xml:space="preserve"> </w:t>
      </w:r>
      <w:r>
        <w:t>всеобщей</w:t>
      </w:r>
      <w:r>
        <w:rPr>
          <w:spacing w:val="-2"/>
        </w:rPr>
        <w:t xml:space="preserve"> </w:t>
      </w:r>
      <w:r>
        <w:t>истории</w:t>
      </w:r>
      <w:r>
        <w:rPr>
          <w:spacing w:val="-2"/>
        </w:rPr>
        <w:t xml:space="preserve"> </w:t>
      </w:r>
      <w:r>
        <w:t>1914–1945</w:t>
      </w:r>
      <w:r>
        <w:rPr>
          <w:spacing w:val="-3"/>
        </w:rPr>
        <w:t xml:space="preserve"> </w:t>
      </w:r>
      <w:r>
        <w:t>гг.</w:t>
      </w:r>
      <w:r>
        <w:rPr>
          <w:spacing w:val="-1"/>
        </w:rPr>
        <w:t xml:space="preserve"> </w:t>
      </w:r>
      <w:r>
        <w:t>по самостоятельно определенным</w:t>
      </w:r>
      <w:r>
        <w:rPr>
          <w:spacing w:val="-2"/>
        </w:rPr>
        <w:t xml:space="preserve"> </w:t>
      </w:r>
      <w:r>
        <w:t>критериям,</w:t>
      </w:r>
      <w:r>
        <w:rPr>
          <w:spacing w:val="-1"/>
        </w:rPr>
        <w:t xml:space="preserve"> </w:t>
      </w:r>
      <w:r>
        <w:t>на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основе</w:t>
      </w:r>
      <w:r>
        <w:rPr>
          <w:spacing w:val="-8"/>
        </w:rPr>
        <w:t xml:space="preserve"> </w:t>
      </w:r>
      <w:r>
        <w:t>сравнения</w:t>
      </w:r>
      <w:r>
        <w:rPr>
          <w:spacing w:val="-7"/>
        </w:rPr>
        <w:t xml:space="preserve"> </w:t>
      </w:r>
      <w:r>
        <w:t>самостоятельно</w:t>
      </w:r>
      <w:r>
        <w:rPr>
          <w:spacing w:val="-2"/>
        </w:rPr>
        <w:t xml:space="preserve"> </w:t>
      </w:r>
      <w:r>
        <w:t>делать</w:t>
      </w:r>
      <w:r>
        <w:rPr>
          <w:spacing w:val="-1"/>
        </w:rPr>
        <w:t xml:space="preserve"> </w:t>
      </w:r>
      <w:r>
        <w:rPr>
          <w:spacing w:val="-2"/>
        </w:rPr>
        <w:t>выводы;</w:t>
      </w:r>
    </w:p>
    <w:p w:rsidR="008075EE" w:rsidRDefault="000F3E53">
      <w:pPr>
        <w:pStyle w:val="a3"/>
        <w:spacing w:before="41" w:line="276" w:lineRule="auto"/>
        <w:ind w:right="90"/>
      </w:pPr>
      <w:r>
        <w:t>на основе изучения исторического материала 1914–1945</w:t>
      </w:r>
      <w:r>
        <w:rPr>
          <w:spacing w:val="-5"/>
        </w:rPr>
        <w:t xml:space="preserve"> </w:t>
      </w:r>
      <w:r>
        <w:t xml:space="preserve">гг. устанавливать исторические </w:t>
      </w:r>
      <w:r>
        <w:rPr>
          <w:spacing w:val="-2"/>
        </w:rPr>
        <w:t>аналогии.</w:t>
      </w:r>
    </w:p>
    <w:p w:rsidR="008075EE" w:rsidRDefault="000F3E53">
      <w:pPr>
        <w:pStyle w:val="a3"/>
        <w:tabs>
          <w:tab w:val="left" w:pos="2858"/>
          <w:tab w:val="left" w:pos="4600"/>
          <w:tab w:val="left" w:pos="6251"/>
          <w:tab w:val="left" w:pos="7662"/>
          <w:tab w:val="left" w:pos="9772"/>
        </w:tabs>
        <w:spacing w:line="276" w:lineRule="auto"/>
        <w:ind w:right="86"/>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075EE" w:rsidRDefault="000F3E53">
      <w:pPr>
        <w:pStyle w:val="a3"/>
        <w:spacing w:before="1"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5"/>
      </w:pPr>
      <w:r>
        <w:t>анализировать</w:t>
      </w:r>
      <w:r>
        <w:rPr>
          <w:spacing w:val="-6"/>
        </w:rPr>
        <w:t xml:space="preserve"> </w:t>
      </w:r>
      <w:r>
        <w:t>аутентичные</w:t>
      </w:r>
      <w:r>
        <w:rPr>
          <w:spacing w:val="-8"/>
        </w:rPr>
        <w:t xml:space="preserve"> </w:t>
      </w:r>
      <w:r>
        <w:t>исторические</w:t>
      </w:r>
      <w:r>
        <w:rPr>
          <w:spacing w:val="-8"/>
        </w:rPr>
        <w:t xml:space="preserve"> </w:t>
      </w:r>
      <w:r>
        <w:t>источники</w:t>
      </w:r>
      <w:r>
        <w:rPr>
          <w:spacing w:val="-6"/>
        </w:rPr>
        <w:t xml:space="preserve"> </w:t>
      </w:r>
      <w:r>
        <w:t>и</w:t>
      </w:r>
      <w:r>
        <w:rPr>
          <w:spacing w:val="-6"/>
        </w:rPr>
        <w:t xml:space="preserve"> </w:t>
      </w:r>
      <w:r>
        <w:t>источники</w:t>
      </w:r>
      <w:r>
        <w:rPr>
          <w:spacing w:val="-11"/>
        </w:rPr>
        <w:t xml:space="preserve"> </w:t>
      </w:r>
      <w:r>
        <w:t>исторической</w:t>
      </w:r>
      <w:r>
        <w:rPr>
          <w:spacing w:val="-11"/>
        </w:rPr>
        <w:t xml:space="preserve"> </w:t>
      </w:r>
      <w:r>
        <w:t>информации разных типов по истории России и всеобщей истории 1914–1945</w:t>
      </w:r>
      <w:r>
        <w:rPr>
          <w:spacing w:val="-4"/>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075EE" w:rsidRDefault="000F3E53">
      <w:pPr>
        <w:pStyle w:val="a3"/>
        <w:spacing w:before="1" w:line="276" w:lineRule="auto"/>
        <w:ind w:right="93"/>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 для решения учебной задачи;</w:t>
      </w:r>
    </w:p>
    <w:p w:rsidR="008075EE" w:rsidRDefault="000F3E53">
      <w:pPr>
        <w:pStyle w:val="a3"/>
        <w:spacing w:line="276" w:lineRule="auto"/>
        <w:ind w:right="89"/>
      </w:pPr>
      <w: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w:t>
      </w:r>
      <w:r>
        <w:rPr>
          <w:spacing w:val="-2"/>
        </w:rPr>
        <w:t>безопасности;</w:t>
      </w:r>
    </w:p>
    <w:p w:rsidR="008075EE" w:rsidRDefault="000F3E53">
      <w:pPr>
        <w:pStyle w:val="a3"/>
        <w:spacing w:line="275" w:lineRule="exact"/>
        <w:ind w:left="1366" w:firstLine="0"/>
      </w:pPr>
      <w:r>
        <w:t>характеризовать</w:t>
      </w:r>
      <w:r>
        <w:rPr>
          <w:spacing w:val="-6"/>
        </w:rPr>
        <w:t xml:space="preserve"> </w:t>
      </w:r>
      <w:r>
        <w:t>специфику</w:t>
      </w:r>
      <w:r>
        <w:rPr>
          <w:spacing w:val="-10"/>
        </w:rPr>
        <w:t xml:space="preserve"> </w:t>
      </w:r>
      <w:r>
        <w:t>современных</w:t>
      </w:r>
      <w:r>
        <w:rPr>
          <w:spacing w:val="-5"/>
        </w:rPr>
        <w:t xml:space="preserve"> </w:t>
      </w:r>
      <w:r>
        <w:t>источников</w:t>
      </w:r>
      <w:r>
        <w:rPr>
          <w:spacing w:val="-3"/>
        </w:rPr>
        <w:t xml:space="preserve"> </w:t>
      </w:r>
      <w:r>
        <w:t>социальной</w:t>
      </w:r>
      <w:r>
        <w:rPr>
          <w:spacing w:val="-5"/>
        </w:rPr>
        <w:t xml:space="preserve"> </w:t>
      </w:r>
      <w:r>
        <w:t>и</w:t>
      </w:r>
      <w:r>
        <w:rPr>
          <w:spacing w:val="1"/>
        </w:rPr>
        <w:t xml:space="preserve"> </w:t>
      </w:r>
      <w:r>
        <w:t>личной</w:t>
      </w:r>
      <w:r>
        <w:rPr>
          <w:spacing w:val="1"/>
        </w:rPr>
        <w:t xml:space="preserve"> </w:t>
      </w:r>
      <w:r>
        <w:rPr>
          <w:spacing w:val="-2"/>
        </w:rPr>
        <w:t>информации;</w:t>
      </w:r>
    </w:p>
    <w:p w:rsidR="008075EE" w:rsidRDefault="000F3E53">
      <w:pPr>
        <w:pStyle w:val="a3"/>
        <w:spacing w:before="40" w:line="276" w:lineRule="auto"/>
        <w:ind w:right="87"/>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075EE" w:rsidRDefault="000F3E53">
      <w:pPr>
        <w:pStyle w:val="a3"/>
        <w:spacing w:before="3" w:line="276" w:lineRule="auto"/>
        <w:ind w:right="90"/>
      </w:pPr>
      <w:r>
        <w:t>формировать собственный алгоритм решения историко-познавательных задач, включая формулирование</w:t>
      </w:r>
      <w:r>
        <w:rPr>
          <w:spacing w:val="-15"/>
        </w:rPr>
        <w:t xml:space="preserve"> </w:t>
      </w:r>
      <w:r>
        <w:t>проблемы</w:t>
      </w:r>
      <w:r>
        <w:rPr>
          <w:spacing w:val="-15"/>
        </w:rPr>
        <w:t xml:space="preserve"> </w:t>
      </w:r>
      <w:r>
        <w:t>и</w:t>
      </w:r>
      <w:r>
        <w:rPr>
          <w:spacing w:val="-14"/>
        </w:rPr>
        <w:t xml:space="preserve"> </w:t>
      </w:r>
      <w:r>
        <w:t>целей</w:t>
      </w:r>
      <w:r>
        <w:rPr>
          <w:spacing w:val="-14"/>
        </w:rPr>
        <w:t xml:space="preserve"> </w:t>
      </w:r>
      <w:r>
        <w:t>своей</w:t>
      </w:r>
      <w:r>
        <w:rPr>
          <w:spacing w:val="-11"/>
        </w:rPr>
        <w:t xml:space="preserve"> </w:t>
      </w:r>
      <w:r>
        <w:t>работы,</w:t>
      </w:r>
      <w:r>
        <w:rPr>
          <w:spacing w:val="-13"/>
        </w:rPr>
        <w:t xml:space="preserve"> </w:t>
      </w:r>
      <w:r>
        <w:t>определение</w:t>
      </w:r>
      <w:r>
        <w:rPr>
          <w:spacing w:val="-12"/>
        </w:rPr>
        <w:t xml:space="preserve"> </w:t>
      </w:r>
      <w:r>
        <w:t>адекватных</w:t>
      </w:r>
      <w:r>
        <w:rPr>
          <w:spacing w:val="-15"/>
        </w:rPr>
        <w:t xml:space="preserve"> </w:t>
      </w:r>
      <w:r>
        <w:t>историческому</w:t>
      </w:r>
      <w:r>
        <w:rPr>
          <w:spacing w:val="-15"/>
        </w:rPr>
        <w:t xml:space="preserve"> </w:t>
      </w:r>
      <w:r>
        <w:t>предмету способов</w:t>
      </w:r>
      <w:r>
        <w:rPr>
          <w:spacing w:val="-5"/>
        </w:rPr>
        <w:t xml:space="preserve"> </w:t>
      </w:r>
      <w:r>
        <w:t>и</w:t>
      </w:r>
      <w:r>
        <w:rPr>
          <w:spacing w:val="-11"/>
        </w:rPr>
        <w:t xml:space="preserve"> </w:t>
      </w:r>
      <w:r>
        <w:t>методов</w:t>
      </w:r>
      <w:r>
        <w:rPr>
          <w:spacing w:val="-5"/>
        </w:rPr>
        <w:t xml:space="preserve"> </w:t>
      </w:r>
      <w:r>
        <w:t>решения</w:t>
      </w:r>
      <w:r>
        <w:rPr>
          <w:spacing w:val="-7"/>
        </w:rPr>
        <w:t xml:space="preserve"> </w:t>
      </w:r>
      <w:r>
        <w:t>задачи,</w:t>
      </w:r>
      <w:r>
        <w:rPr>
          <w:spacing w:val="-5"/>
        </w:rPr>
        <w:t xml:space="preserve"> </w:t>
      </w:r>
      <w:r>
        <w:t>прогнозирование</w:t>
      </w:r>
      <w:r>
        <w:rPr>
          <w:spacing w:val="-13"/>
        </w:rPr>
        <w:t xml:space="preserve"> </w:t>
      </w:r>
      <w:r>
        <w:t>ожидаемого</w:t>
      </w:r>
      <w:r>
        <w:rPr>
          <w:spacing w:val="-7"/>
        </w:rPr>
        <w:t xml:space="preserve"> </w:t>
      </w:r>
      <w:r>
        <w:t>результата</w:t>
      </w:r>
      <w:r>
        <w:rPr>
          <w:spacing w:val="-7"/>
        </w:rPr>
        <w:t xml:space="preserve"> </w:t>
      </w:r>
      <w:r>
        <w:t>и</w:t>
      </w:r>
      <w:r>
        <w:rPr>
          <w:spacing w:val="-6"/>
        </w:rPr>
        <w:t xml:space="preserve"> </w:t>
      </w:r>
      <w:r>
        <w:t>сопоставление</w:t>
      </w:r>
      <w:r>
        <w:rPr>
          <w:spacing w:val="-13"/>
        </w:rPr>
        <w:t xml:space="preserve"> </w:t>
      </w:r>
      <w:r>
        <w:t>его</w:t>
      </w:r>
      <w:r>
        <w:rPr>
          <w:spacing w:val="-2"/>
        </w:rPr>
        <w:t xml:space="preserve"> </w:t>
      </w:r>
      <w:r>
        <w:t>с собственными историческими знаниями;</w:t>
      </w:r>
    </w:p>
    <w:p w:rsidR="008075EE" w:rsidRDefault="000F3E53">
      <w:pPr>
        <w:pStyle w:val="a3"/>
        <w:spacing w:line="278" w:lineRule="auto"/>
        <w:ind w:right="85"/>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w:t>
      </w:r>
      <w:r>
        <w:rPr>
          <w:spacing w:val="40"/>
        </w:rPr>
        <w:t xml:space="preserve">  </w:t>
      </w:r>
      <w:r>
        <w:t>групповые</w:t>
      </w:r>
      <w:r>
        <w:rPr>
          <w:spacing w:val="40"/>
        </w:rPr>
        <w:t xml:space="preserve">  </w:t>
      </w:r>
      <w:r>
        <w:t>учебные</w:t>
      </w:r>
      <w:r>
        <w:rPr>
          <w:spacing w:val="40"/>
        </w:rPr>
        <w:t xml:space="preserve">  </w:t>
      </w:r>
      <w:r>
        <w:t>исследования</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 1914–1945 гг., истории родного края;</w:t>
      </w:r>
    </w:p>
    <w:p w:rsidR="008075EE" w:rsidRDefault="000F3E53">
      <w:pPr>
        <w:pStyle w:val="a3"/>
        <w:spacing w:line="271" w:lineRule="exact"/>
        <w:ind w:left="1366" w:firstLine="0"/>
      </w:pPr>
      <w:r>
        <w:t>публично</w:t>
      </w:r>
      <w:r>
        <w:rPr>
          <w:spacing w:val="-4"/>
        </w:rPr>
        <w:t xml:space="preserve"> </w:t>
      </w:r>
      <w:r>
        <w:t>представлять</w:t>
      </w:r>
      <w:r>
        <w:rPr>
          <w:spacing w:val="-4"/>
        </w:rPr>
        <w:t xml:space="preserve"> </w:t>
      </w:r>
      <w:r>
        <w:t>результаты</w:t>
      </w:r>
      <w:r>
        <w:rPr>
          <w:spacing w:val="-3"/>
        </w:rPr>
        <w:t xml:space="preserve"> </w:t>
      </w:r>
      <w:r>
        <w:t>проектной</w:t>
      </w:r>
      <w:r>
        <w:rPr>
          <w:spacing w:val="-13"/>
        </w:rPr>
        <w:t xml:space="preserve"> </w:t>
      </w:r>
      <w:r>
        <w:t>и</w:t>
      </w:r>
      <w:r>
        <w:rPr>
          <w:spacing w:val="-3"/>
        </w:rPr>
        <w:t xml:space="preserve"> </w:t>
      </w:r>
      <w:r>
        <w:t>учебно-исследовательской</w:t>
      </w:r>
      <w:r>
        <w:rPr>
          <w:spacing w:val="-8"/>
        </w:rPr>
        <w:t xml:space="preserve"> </w:t>
      </w:r>
      <w:r>
        <w:rPr>
          <w:spacing w:val="-2"/>
        </w:rPr>
        <w:t>деятельности.</w:t>
      </w:r>
    </w:p>
    <w:p w:rsidR="008075EE" w:rsidRDefault="000F3E53">
      <w:pPr>
        <w:pStyle w:val="a3"/>
        <w:spacing w:before="39" w:line="276" w:lineRule="auto"/>
        <w:ind w:right="93"/>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075EE" w:rsidRDefault="000F3E53">
      <w:pPr>
        <w:pStyle w:val="a3"/>
        <w:spacing w:line="280"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7"/>
      </w:pPr>
      <w:r>
        <w:t>на</w:t>
      </w:r>
      <w:r>
        <w:rPr>
          <w:spacing w:val="-12"/>
        </w:rPr>
        <w:t xml:space="preserve"> </w:t>
      </w:r>
      <w:r>
        <w:t>основе</w:t>
      </w:r>
      <w:r>
        <w:rPr>
          <w:spacing w:val="-12"/>
        </w:rPr>
        <w:t xml:space="preserve"> </w:t>
      </w:r>
      <w:r>
        <w:t>знаний</w:t>
      </w:r>
      <w:r>
        <w:rPr>
          <w:spacing w:val="-15"/>
        </w:rPr>
        <w:t xml:space="preserve"> </w:t>
      </w:r>
      <w:r>
        <w:t>по</w:t>
      </w:r>
      <w:r>
        <w:rPr>
          <w:spacing w:val="-6"/>
        </w:rPr>
        <w:t xml:space="preserve"> </w:t>
      </w:r>
      <w:r>
        <w:t>истории</w:t>
      </w:r>
      <w:r>
        <w:rPr>
          <w:spacing w:val="-10"/>
        </w:rPr>
        <w:t xml:space="preserve"> </w:t>
      </w:r>
      <w:r>
        <w:t>России</w:t>
      </w:r>
      <w:r>
        <w:rPr>
          <w:spacing w:val="-15"/>
        </w:rPr>
        <w:t xml:space="preserve"> </w:t>
      </w:r>
      <w:r>
        <w:t>и</w:t>
      </w:r>
      <w:r>
        <w:rPr>
          <w:spacing w:val="-10"/>
        </w:rPr>
        <w:t xml:space="preserve"> </w:t>
      </w:r>
      <w:r>
        <w:t>всеобщей</w:t>
      </w:r>
      <w:r>
        <w:rPr>
          <w:spacing w:val="-10"/>
        </w:rPr>
        <w:t xml:space="preserve"> </w:t>
      </w:r>
      <w:r>
        <w:t>истории</w:t>
      </w:r>
      <w:r>
        <w:rPr>
          <w:spacing w:val="-14"/>
        </w:rPr>
        <w:t xml:space="preserve"> </w:t>
      </w:r>
      <w:r>
        <w:t>1914–1945</w:t>
      </w:r>
      <w:r>
        <w:rPr>
          <w:spacing w:val="-6"/>
        </w:rPr>
        <w:t xml:space="preserve"> </w:t>
      </w:r>
      <w:r>
        <w:t>гг.</w:t>
      </w:r>
      <w:r>
        <w:rPr>
          <w:spacing w:val="-9"/>
        </w:rPr>
        <w:t xml:space="preserve"> </w:t>
      </w:r>
      <w:r>
        <w:t>критически</w:t>
      </w:r>
      <w:r>
        <w:rPr>
          <w:spacing w:val="-15"/>
        </w:rPr>
        <w:t xml:space="preserve"> </w:t>
      </w:r>
      <w:r>
        <w:t>оценивать полученную извне социальную информацию;</w:t>
      </w:r>
    </w:p>
    <w:p w:rsidR="008075EE" w:rsidRDefault="000F3E53">
      <w:pPr>
        <w:pStyle w:val="a3"/>
        <w:spacing w:line="275" w:lineRule="exact"/>
        <w:ind w:left="1366" w:firstLine="0"/>
      </w:pPr>
      <w:r>
        <w:t>самостоятельно</w:t>
      </w:r>
      <w:r>
        <w:rPr>
          <w:spacing w:val="72"/>
          <w:w w:val="150"/>
        </w:rPr>
        <w:t xml:space="preserve">   </w:t>
      </w:r>
      <w:r>
        <w:t>отбирать</w:t>
      </w:r>
      <w:r>
        <w:rPr>
          <w:spacing w:val="73"/>
          <w:w w:val="150"/>
        </w:rPr>
        <w:t xml:space="preserve">   </w:t>
      </w:r>
      <w:r>
        <w:t>факты,</w:t>
      </w:r>
      <w:r>
        <w:rPr>
          <w:spacing w:val="74"/>
          <w:w w:val="150"/>
        </w:rPr>
        <w:t xml:space="preserve">   </w:t>
      </w:r>
      <w:r>
        <w:t>которые</w:t>
      </w:r>
      <w:r>
        <w:rPr>
          <w:spacing w:val="74"/>
          <w:w w:val="150"/>
        </w:rPr>
        <w:t xml:space="preserve">   </w:t>
      </w:r>
      <w:r>
        <w:t>могут</w:t>
      </w:r>
      <w:r>
        <w:rPr>
          <w:spacing w:val="74"/>
          <w:w w:val="150"/>
        </w:rPr>
        <w:t xml:space="preserve">   </w:t>
      </w:r>
      <w:r>
        <w:t>быть</w:t>
      </w:r>
      <w:r>
        <w:rPr>
          <w:spacing w:val="75"/>
          <w:w w:val="150"/>
        </w:rPr>
        <w:t xml:space="preserve">   </w:t>
      </w:r>
      <w:r>
        <w:rPr>
          <w:spacing w:val="-2"/>
        </w:rPr>
        <w:t>использованы</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 xml:space="preserve">для подтверждения/опровержения какой-либо оценки исторических событий, формулировать </w:t>
      </w:r>
      <w:r>
        <w:rPr>
          <w:spacing w:val="-2"/>
        </w:rPr>
        <w:t>аргументы;</w:t>
      </w:r>
    </w:p>
    <w:p w:rsidR="008075EE" w:rsidRDefault="000F3E53">
      <w:pPr>
        <w:pStyle w:val="a3"/>
        <w:spacing w:line="276" w:lineRule="auto"/>
        <w:ind w:right="95"/>
      </w:pPr>
      <w:r>
        <w:t>определять и аргументировать свое отношение к наиболее значительным событиям и личностям из истории России и всеобщей истории 1914–1945 гг.;</w:t>
      </w:r>
    </w:p>
    <w:p w:rsidR="008075EE" w:rsidRDefault="000F3E53">
      <w:pPr>
        <w:pStyle w:val="a3"/>
        <w:spacing w:line="276" w:lineRule="auto"/>
        <w:ind w:right="93"/>
      </w:pPr>
      <w:r>
        <w:t>рассказывать</w:t>
      </w:r>
      <w:r>
        <w:rPr>
          <w:spacing w:val="76"/>
        </w:rPr>
        <w:t xml:space="preserve">  </w:t>
      </w:r>
      <w:r>
        <w:t>о</w:t>
      </w:r>
      <w:r>
        <w:rPr>
          <w:spacing w:val="78"/>
        </w:rPr>
        <w:t xml:space="preserve">  </w:t>
      </w:r>
      <w:r>
        <w:t>подвигах</w:t>
      </w:r>
      <w:r>
        <w:rPr>
          <w:spacing w:val="76"/>
        </w:rPr>
        <w:t xml:space="preserve">  </w:t>
      </w:r>
      <w:r>
        <w:t>народа</w:t>
      </w:r>
      <w:r>
        <w:rPr>
          <w:spacing w:val="75"/>
        </w:rPr>
        <w:t xml:space="preserve">  </w:t>
      </w:r>
      <w:r>
        <w:t>при</w:t>
      </w:r>
      <w:r>
        <w:rPr>
          <w:spacing w:val="74"/>
        </w:rPr>
        <w:t xml:space="preserve">  </w:t>
      </w:r>
      <w:r>
        <w:t>защите</w:t>
      </w:r>
      <w:r>
        <w:rPr>
          <w:spacing w:val="75"/>
        </w:rPr>
        <w:t xml:space="preserve">  </w:t>
      </w:r>
      <w:r>
        <w:t>Отечества,</w:t>
      </w:r>
      <w:r>
        <w:rPr>
          <w:spacing w:val="77"/>
        </w:rPr>
        <w:t xml:space="preserve">  </w:t>
      </w:r>
      <w:r>
        <w:t>активно</w:t>
      </w:r>
      <w:r>
        <w:rPr>
          <w:spacing w:val="78"/>
        </w:rPr>
        <w:t xml:space="preserve">  </w:t>
      </w:r>
      <w:r>
        <w:t>участвовать 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 1914–1945 гг.;</w:t>
      </w:r>
    </w:p>
    <w:p w:rsidR="008075EE" w:rsidRDefault="000F3E53">
      <w:pPr>
        <w:pStyle w:val="a3"/>
        <w:spacing w:before="1" w:line="276" w:lineRule="auto"/>
        <w:ind w:right="92"/>
      </w:pPr>
      <w:r>
        <w:t>используя знания по истории России, аргументированно противостоять попыткам фальсификации</w:t>
      </w:r>
      <w:r>
        <w:rPr>
          <w:spacing w:val="-9"/>
        </w:rPr>
        <w:t xml:space="preserve"> </w:t>
      </w:r>
      <w:r>
        <w:t>исторических</w:t>
      </w:r>
      <w:r>
        <w:rPr>
          <w:spacing w:val="-14"/>
        </w:rPr>
        <w:t xml:space="preserve"> </w:t>
      </w:r>
      <w:r>
        <w:t>фактов,</w:t>
      </w:r>
      <w:r>
        <w:rPr>
          <w:spacing w:val="-12"/>
        </w:rPr>
        <w:t xml:space="preserve"> </w:t>
      </w:r>
      <w:r>
        <w:t>связанных</w:t>
      </w:r>
      <w:r>
        <w:rPr>
          <w:spacing w:val="-14"/>
        </w:rPr>
        <w:t xml:space="preserve"> </w:t>
      </w:r>
      <w:r>
        <w:t>с</w:t>
      </w:r>
      <w:r>
        <w:rPr>
          <w:spacing w:val="-11"/>
        </w:rPr>
        <w:t xml:space="preserve"> </w:t>
      </w:r>
      <w:r>
        <w:t>важнейшими</w:t>
      </w:r>
      <w:r>
        <w:rPr>
          <w:spacing w:val="-13"/>
        </w:rPr>
        <w:t xml:space="preserve"> </w:t>
      </w:r>
      <w:r>
        <w:t>событиями,</w:t>
      </w:r>
      <w:r>
        <w:rPr>
          <w:spacing w:val="-12"/>
        </w:rPr>
        <w:t xml:space="preserve"> </w:t>
      </w:r>
      <w:r>
        <w:t>явлениями,</w:t>
      </w:r>
      <w:r>
        <w:rPr>
          <w:spacing w:val="-12"/>
        </w:rPr>
        <w:t xml:space="preserve"> </w:t>
      </w:r>
      <w:r>
        <w:t>процессами истории 1914–1945 гг.</w:t>
      </w:r>
    </w:p>
    <w:p w:rsidR="008075EE" w:rsidRDefault="000F3E53">
      <w:pPr>
        <w:pStyle w:val="a3"/>
        <w:spacing w:line="276" w:lineRule="auto"/>
        <w:ind w:right="98" w:firstLine="773"/>
      </w:pPr>
      <w:r>
        <w:t>К</w:t>
      </w:r>
      <w:r>
        <w:rPr>
          <w:spacing w:val="-1"/>
        </w:rPr>
        <w:t xml:space="preserve"> </w:t>
      </w:r>
      <w:r>
        <w:t>концу</w:t>
      </w:r>
      <w:r>
        <w:rPr>
          <w:spacing w:val="-8"/>
        </w:rPr>
        <w:t xml:space="preserve"> </w:t>
      </w:r>
      <w:r>
        <w:t>обучения в 11 классе</w:t>
      </w:r>
      <w:r>
        <w:rPr>
          <w:spacing w:val="-4"/>
        </w:rPr>
        <w:t xml:space="preserve"> </w:t>
      </w:r>
      <w:r>
        <w:t>обучающийся получит следующие предметные результаты по отдельным темам программы по истории:</w:t>
      </w:r>
    </w:p>
    <w:p w:rsidR="008075EE" w:rsidRDefault="000F3E53">
      <w:pPr>
        <w:pStyle w:val="a3"/>
        <w:spacing w:line="276" w:lineRule="auto"/>
        <w:ind w:right="94"/>
      </w:pPr>
      <w:r>
        <w:t>Понимание</w:t>
      </w:r>
      <w:r>
        <w:rPr>
          <w:spacing w:val="80"/>
        </w:rPr>
        <w:t xml:space="preserve">    </w:t>
      </w:r>
      <w:r>
        <w:t>значимости</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мировых</w:t>
      </w:r>
      <w:r>
        <w:rPr>
          <w:spacing w:val="80"/>
        </w:rPr>
        <w:t xml:space="preserve">    </w:t>
      </w:r>
      <w:r>
        <w:t>политических</w:t>
      </w:r>
      <w:r>
        <w:rPr>
          <w:spacing w:val="80"/>
        </w:rPr>
        <w:t xml:space="preserve"> </w:t>
      </w:r>
      <w:r>
        <w:t>и социально-экономических процессах 1945–2022 гг.</w:t>
      </w:r>
    </w:p>
    <w:p w:rsidR="008075EE" w:rsidRDefault="000F3E53">
      <w:pPr>
        <w:pStyle w:val="a3"/>
        <w:spacing w:line="280"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7"/>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1945–2022</w:t>
      </w:r>
      <w:r>
        <w:rPr>
          <w:spacing w:val="-1"/>
        </w:rPr>
        <w:t xml:space="preserve"> </w:t>
      </w:r>
      <w:r>
        <w:t>гг., в которых проявилось значительное влияние России, характеризовать роль нашей страны в этих процессах;</w:t>
      </w:r>
    </w:p>
    <w:p w:rsidR="008075EE" w:rsidRDefault="000F3E53">
      <w:pPr>
        <w:pStyle w:val="a3"/>
        <w:spacing w:line="276" w:lineRule="auto"/>
        <w:ind w:right="91"/>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40"/>
        </w:rPr>
        <w:t xml:space="preserve"> </w:t>
      </w:r>
      <w:r>
        <w:t>в мировых политических и социально-экономических процессах 1945–2022 гг.;</w:t>
      </w:r>
    </w:p>
    <w:p w:rsidR="008075EE" w:rsidRDefault="000F3E53">
      <w:pPr>
        <w:pStyle w:val="a3"/>
        <w:spacing w:line="278" w:lineRule="auto"/>
        <w:ind w:right="88"/>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075EE" w:rsidRDefault="000F3E53">
      <w:pPr>
        <w:pStyle w:val="a3"/>
        <w:spacing w:line="271" w:lineRule="exact"/>
        <w:ind w:left="1366" w:firstLine="0"/>
      </w:pPr>
      <w:r>
        <w:t>Умение</w:t>
      </w:r>
      <w:r>
        <w:rPr>
          <w:spacing w:val="-6"/>
        </w:rPr>
        <w:t xml:space="preserve"> </w:t>
      </w:r>
      <w:r>
        <w:t>характеризовать</w:t>
      </w:r>
      <w:r>
        <w:rPr>
          <w:spacing w:val="-5"/>
        </w:rPr>
        <w:t xml:space="preserve"> </w:t>
      </w:r>
      <w:r>
        <w:t>вклад</w:t>
      </w:r>
      <w:r>
        <w:rPr>
          <w:spacing w:val="-5"/>
        </w:rPr>
        <w:t xml:space="preserve"> </w:t>
      </w:r>
      <w:r>
        <w:t>российской</w:t>
      </w:r>
      <w:r>
        <w:rPr>
          <w:spacing w:val="-6"/>
        </w:rPr>
        <w:t xml:space="preserve"> </w:t>
      </w:r>
      <w:r>
        <w:t>культуры</w:t>
      </w:r>
      <w:r>
        <w:rPr>
          <w:spacing w:val="-2"/>
        </w:rPr>
        <w:t xml:space="preserve"> </w:t>
      </w:r>
      <w:r>
        <w:t>в</w:t>
      </w:r>
      <w:r>
        <w:rPr>
          <w:spacing w:val="-5"/>
        </w:rPr>
        <w:t xml:space="preserve"> </w:t>
      </w:r>
      <w:r>
        <w:t>мировую</w:t>
      </w:r>
      <w:r>
        <w:rPr>
          <w:spacing w:val="-4"/>
        </w:rPr>
        <w:t xml:space="preserve"> </w:t>
      </w:r>
      <w:r>
        <w:rPr>
          <w:spacing w:val="-2"/>
        </w:rPr>
        <w:t>культуру.</w:t>
      </w:r>
    </w:p>
    <w:p w:rsidR="008075EE" w:rsidRDefault="000F3E53">
      <w:pPr>
        <w:pStyle w:val="a3"/>
        <w:tabs>
          <w:tab w:val="left" w:pos="2824"/>
          <w:tab w:val="left" w:pos="4517"/>
          <w:tab w:val="left" w:pos="5990"/>
          <w:tab w:val="left" w:pos="7344"/>
          <w:tab w:val="left" w:pos="8926"/>
          <w:tab w:val="left" w:pos="10236"/>
        </w:tabs>
        <w:spacing w:before="28" w:line="276"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76" w:lineRule="auto"/>
        <w:jc w:val="left"/>
      </w:pPr>
      <w:r>
        <w:t>характеризовать</w:t>
      </w:r>
      <w:r>
        <w:rPr>
          <w:spacing w:val="80"/>
        </w:rPr>
        <w:t xml:space="preserve"> </w:t>
      </w:r>
      <w:r>
        <w:t>этапы</w:t>
      </w:r>
      <w:r>
        <w:rPr>
          <w:spacing w:val="80"/>
        </w:rPr>
        <w:t xml:space="preserve"> </w:t>
      </w:r>
      <w:r>
        <w:t>развития</w:t>
      </w:r>
      <w:r>
        <w:rPr>
          <w:spacing w:val="78"/>
        </w:rPr>
        <w:t xml:space="preserve"> </w:t>
      </w:r>
      <w:r>
        <w:t>науки</w:t>
      </w:r>
      <w:r>
        <w:rPr>
          <w:spacing w:val="80"/>
        </w:rPr>
        <w:t xml:space="preserve"> </w:t>
      </w:r>
      <w:r>
        <w:t>и</w:t>
      </w:r>
      <w:r>
        <w:rPr>
          <w:spacing w:val="80"/>
        </w:rPr>
        <w:t xml:space="preserve"> </w:t>
      </w:r>
      <w:r>
        <w:t>культуры</w:t>
      </w:r>
      <w:r>
        <w:rPr>
          <w:spacing w:val="80"/>
        </w:rPr>
        <w:t xml:space="preserve"> </w:t>
      </w:r>
      <w:r>
        <w:t>в</w:t>
      </w:r>
      <w:r>
        <w:rPr>
          <w:spacing w:val="80"/>
        </w:rPr>
        <w:t xml:space="preserve"> </w:t>
      </w:r>
      <w:r>
        <w:t>России</w:t>
      </w:r>
      <w:r>
        <w:rPr>
          <w:spacing w:val="79"/>
        </w:rPr>
        <w:t xml:space="preserve"> </w:t>
      </w:r>
      <w:r>
        <w:t>1945–2022</w:t>
      </w:r>
      <w:r>
        <w:rPr>
          <w:spacing w:val="-5"/>
        </w:rPr>
        <w:t xml:space="preserve"> </w:t>
      </w:r>
      <w:r>
        <w:t>гг.,</w:t>
      </w:r>
      <w:r>
        <w:rPr>
          <w:spacing w:val="80"/>
        </w:rPr>
        <w:t xml:space="preserve"> </w:t>
      </w:r>
      <w:r>
        <w:t>составлять развернутое описание памятников культуры России;</w:t>
      </w:r>
    </w:p>
    <w:p w:rsidR="008075EE" w:rsidRDefault="000F3E53">
      <w:pPr>
        <w:pStyle w:val="a3"/>
        <w:spacing w:line="276" w:lineRule="auto"/>
        <w:jc w:val="left"/>
      </w:pPr>
      <w:r>
        <w:t>характеризовать</w:t>
      </w:r>
      <w:r>
        <w:rPr>
          <w:spacing w:val="40"/>
        </w:rPr>
        <w:t xml:space="preserve"> </w:t>
      </w:r>
      <w:r>
        <w:t>этапы</w:t>
      </w:r>
      <w:r>
        <w:rPr>
          <w:spacing w:val="80"/>
        </w:rPr>
        <w:t xml:space="preserve"> </w:t>
      </w:r>
      <w:r>
        <w:t>развития</w:t>
      </w:r>
      <w:r>
        <w:rPr>
          <w:spacing w:val="40"/>
        </w:rPr>
        <w:t xml:space="preserve"> </w:t>
      </w:r>
      <w:r>
        <w:t>мировой</w:t>
      </w:r>
      <w:r>
        <w:rPr>
          <w:spacing w:val="40"/>
        </w:rPr>
        <w:t xml:space="preserve"> </w:t>
      </w:r>
      <w:r>
        <w:t>культуры</w:t>
      </w:r>
      <w:r>
        <w:rPr>
          <w:spacing w:val="80"/>
        </w:rPr>
        <w:t xml:space="preserve"> </w:t>
      </w:r>
      <w:r>
        <w:t>1945–2022 гг.,</w:t>
      </w:r>
      <w:r>
        <w:rPr>
          <w:spacing w:val="80"/>
        </w:rPr>
        <w:t xml:space="preserve"> </w:t>
      </w:r>
      <w:r>
        <w:t>составлять</w:t>
      </w:r>
      <w:r>
        <w:rPr>
          <w:spacing w:val="40"/>
        </w:rPr>
        <w:t xml:space="preserve"> </w:t>
      </w:r>
      <w:r>
        <w:t>описание наиболее известных памятников культуры;</w:t>
      </w:r>
    </w:p>
    <w:p w:rsidR="008075EE" w:rsidRDefault="000F3E53">
      <w:pPr>
        <w:pStyle w:val="a3"/>
        <w:spacing w:line="280" w:lineRule="auto"/>
        <w:jc w:val="left"/>
      </w:pPr>
      <w:r>
        <w:t>характеризовать</w:t>
      </w:r>
      <w:r>
        <w:rPr>
          <w:spacing w:val="32"/>
        </w:rPr>
        <w:t xml:space="preserve"> </w:t>
      </w:r>
      <w:r>
        <w:t>взаимное</w:t>
      </w:r>
      <w:r>
        <w:rPr>
          <w:spacing w:val="29"/>
        </w:rPr>
        <w:t xml:space="preserve"> </w:t>
      </w:r>
      <w:r>
        <w:t>влияние</w:t>
      </w:r>
      <w:r>
        <w:rPr>
          <w:spacing w:val="34"/>
        </w:rPr>
        <w:t xml:space="preserve"> </w:t>
      </w:r>
      <w:r>
        <w:t>культуры</w:t>
      </w:r>
      <w:r>
        <w:rPr>
          <w:spacing w:val="37"/>
        </w:rPr>
        <w:t xml:space="preserve"> </w:t>
      </w:r>
      <w:r>
        <w:t>России</w:t>
      </w:r>
      <w:r>
        <w:rPr>
          <w:spacing w:val="31"/>
        </w:rPr>
        <w:t xml:space="preserve"> </w:t>
      </w:r>
      <w:r>
        <w:t>и</w:t>
      </w:r>
      <w:r>
        <w:rPr>
          <w:spacing w:val="31"/>
        </w:rPr>
        <w:t xml:space="preserve"> </w:t>
      </w:r>
      <w:r>
        <w:t>культуры</w:t>
      </w:r>
      <w:r>
        <w:rPr>
          <w:spacing w:val="37"/>
        </w:rPr>
        <w:t xml:space="preserve"> </w:t>
      </w:r>
      <w:r>
        <w:t>зарубежных</w:t>
      </w:r>
      <w:r>
        <w:rPr>
          <w:spacing w:val="30"/>
        </w:rPr>
        <w:t xml:space="preserve"> </w:t>
      </w:r>
      <w:r>
        <w:t>стран,</w:t>
      </w:r>
      <w:r>
        <w:rPr>
          <w:spacing w:val="37"/>
        </w:rPr>
        <w:t xml:space="preserve"> </w:t>
      </w:r>
      <w:r>
        <w:t>вклад российских ученых и деятелей культуры в мировую науку и культуру.</w:t>
      </w:r>
    </w:p>
    <w:p w:rsidR="008075EE" w:rsidRDefault="000F3E53">
      <w:pPr>
        <w:pStyle w:val="a3"/>
        <w:tabs>
          <w:tab w:val="left" w:pos="3606"/>
          <w:tab w:val="left" w:pos="5364"/>
          <w:tab w:val="left" w:pos="5728"/>
          <w:tab w:val="left" w:pos="6980"/>
          <w:tab w:val="left" w:pos="8103"/>
          <w:tab w:val="left" w:pos="8477"/>
          <w:tab w:val="left" w:pos="9949"/>
        </w:tabs>
        <w:spacing w:line="276" w:lineRule="auto"/>
        <w:ind w:right="91"/>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rsidR="008075EE" w:rsidRDefault="000F3E53">
      <w:pPr>
        <w:pStyle w:val="a3"/>
        <w:tabs>
          <w:tab w:val="left" w:pos="2824"/>
          <w:tab w:val="left" w:pos="4517"/>
          <w:tab w:val="left" w:pos="5990"/>
          <w:tab w:val="left" w:pos="7344"/>
          <w:tab w:val="left" w:pos="8926"/>
          <w:tab w:val="left" w:pos="10236"/>
        </w:tabs>
        <w:spacing w:line="276"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76" w:lineRule="auto"/>
        <w:ind w:left="1366" w:firstLine="0"/>
        <w:jc w:val="left"/>
      </w:pPr>
      <w:r>
        <w:t>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w:t>
      </w:r>
      <w:r>
        <w:rPr>
          <w:spacing w:val="30"/>
        </w:rPr>
        <w:t xml:space="preserve"> </w:t>
      </w:r>
      <w:r>
        <w:t>в социально-политическом</w:t>
      </w:r>
    </w:p>
    <w:p w:rsidR="008075EE" w:rsidRDefault="000F3E53">
      <w:pPr>
        <w:pStyle w:val="a3"/>
        <w:ind w:firstLine="0"/>
        <w:jc w:val="left"/>
      </w:pPr>
      <w:r>
        <w:rPr>
          <w:spacing w:val="-2"/>
        </w:rPr>
        <w:t>контексте;</w:t>
      </w:r>
    </w:p>
    <w:p w:rsidR="008075EE" w:rsidRDefault="000F3E53">
      <w:pPr>
        <w:pStyle w:val="a3"/>
        <w:tabs>
          <w:tab w:val="left" w:pos="3366"/>
          <w:tab w:val="left" w:pos="4148"/>
          <w:tab w:val="left" w:pos="5874"/>
          <w:tab w:val="left" w:pos="6791"/>
          <w:tab w:val="left" w:pos="7222"/>
          <w:tab w:val="left" w:pos="9001"/>
          <w:tab w:val="left" w:pos="10238"/>
        </w:tabs>
        <w:spacing w:before="33" w:line="276" w:lineRule="auto"/>
        <w:ind w:right="85"/>
        <w:jc w:val="left"/>
      </w:pPr>
      <w:r>
        <w:rPr>
          <w:spacing w:val="-2"/>
        </w:rPr>
        <w:t>характеризовать</w:t>
      </w:r>
      <w:r>
        <w:tab/>
      </w:r>
      <w:r>
        <w:rPr>
          <w:spacing w:val="-4"/>
        </w:rPr>
        <w:t>роль</w:t>
      </w:r>
      <w:r>
        <w:tab/>
      </w:r>
      <w:r>
        <w:rPr>
          <w:spacing w:val="-2"/>
        </w:rPr>
        <w:t>исторической</w:t>
      </w:r>
      <w:r>
        <w:tab/>
      </w:r>
      <w:r>
        <w:rPr>
          <w:spacing w:val="-2"/>
        </w:rPr>
        <w:t>науки</w:t>
      </w:r>
      <w:r>
        <w:tab/>
      </w:r>
      <w:r>
        <w:rPr>
          <w:spacing w:val="-10"/>
        </w:rPr>
        <w:t>в</w:t>
      </w:r>
      <w:r>
        <w:tab/>
      </w:r>
      <w:r>
        <w:rPr>
          <w:spacing w:val="-2"/>
        </w:rPr>
        <w:t>политическом</w:t>
      </w:r>
      <w:r>
        <w:tab/>
      </w:r>
      <w:r>
        <w:rPr>
          <w:spacing w:val="-2"/>
        </w:rPr>
        <w:t>развитии</w:t>
      </w:r>
      <w:r>
        <w:tab/>
      </w:r>
      <w:r>
        <w:rPr>
          <w:spacing w:val="-2"/>
        </w:rPr>
        <w:t xml:space="preserve">России </w:t>
      </w:r>
      <w:r>
        <w:t>и зарубежных стран 1945–2022 гг.</w:t>
      </w:r>
    </w:p>
    <w:p w:rsidR="008075EE" w:rsidRDefault="000F3E53">
      <w:pPr>
        <w:pStyle w:val="a3"/>
        <w:tabs>
          <w:tab w:val="left" w:pos="2589"/>
          <w:tab w:val="left" w:pos="4081"/>
          <w:tab w:val="left" w:pos="6100"/>
          <w:tab w:val="left" w:pos="7169"/>
          <w:tab w:val="left" w:pos="8157"/>
          <w:tab w:val="left" w:pos="9869"/>
        </w:tabs>
        <w:spacing w:line="275" w:lineRule="exact"/>
        <w:ind w:left="1366" w:firstLine="0"/>
        <w:jc w:val="left"/>
      </w:pPr>
      <w:r>
        <w:rPr>
          <w:spacing w:val="-2"/>
        </w:rPr>
        <w:t>Владение</w:t>
      </w:r>
      <w:r>
        <w:tab/>
      </w:r>
      <w:r>
        <w:rPr>
          <w:spacing w:val="-2"/>
        </w:rPr>
        <w:t>комплексом</w:t>
      </w:r>
      <w:r>
        <w:tab/>
      </w:r>
      <w:r>
        <w:rPr>
          <w:spacing w:val="-2"/>
        </w:rPr>
        <w:t>хронологических</w:t>
      </w:r>
      <w:r>
        <w:tab/>
      </w:r>
      <w:r>
        <w:rPr>
          <w:spacing w:val="-2"/>
        </w:rPr>
        <w:t>умений,</w:t>
      </w:r>
      <w:r>
        <w:tab/>
      </w:r>
      <w:r>
        <w:rPr>
          <w:spacing w:val="-2"/>
        </w:rPr>
        <w:t>умение</w:t>
      </w:r>
      <w:r>
        <w:tab/>
      </w:r>
      <w:r>
        <w:rPr>
          <w:spacing w:val="-2"/>
        </w:rPr>
        <w:t>устанавливать</w:t>
      </w:r>
      <w:r>
        <w:tab/>
      </w:r>
      <w:r>
        <w:rPr>
          <w:spacing w:val="-2"/>
        </w:rPr>
        <w:t>причинно-</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следственные,</w:t>
      </w:r>
      <w:r>
        <w:rPr>
          <w:spacing w:val="-1"/>
        </w:rPr>
        <w:t xml:space="preserve"> </w:t>
      </w:r>
      <w:r>
        <w:t>пространственные</w:t>
      </w:r>
      <w:r>
        <w:rPr>
          <w:spacing w:val="-7"/>
        </w:rPr>
        <w:t xml:space="preserve"> </w:t>
      </w:r>
      <w:r>
        <w:t>связи</w:t>
      </w:r>
      <w:r>
        <w:rPr>
          <w:spacing w:val="-2"/>
        </w:rPr>
        <w:t xml:space="preserve"> </w:t>
      </w:r>
      <w:r>
        <w:t>исторических</w:t>
      </w:r>
      <w:r>
        <w:rPr>
          <w:spacing w:val="-6"/>
        </w:rPr>
        <w:t xml:space="preserve"> </w:t>
      </w:r>
      <w:r>
        <w:t>событий,</w:t>
      </w:r>
      <w:r>
        <w:rPr>
          <w:spacing w:val="-1"/>
        </w:rPr>
        <w:t xml:space="preserve"> </w:t>
      </w:r>
      <w:r>
        <w:t>явлений,</w:t>
      </w:r>
      <w:r>
        <w:rPr>
          <w:spacing w:val="-5"/>
        </w:rPr>
        <w:t xml:space="preserve"> </w:t>
      </w:r>
      <w:r>
        <w:t>процессов</w:t>
      </w:r>
      <w:r>
        <w:rPr>
          <w:spacing w:val="-1"/>
        </w:rPr>
        <w:t xml:space="preserve"> </w:t>
      </w:r>
      <w:r>
        <w:t>1945–2022</w:t>
      </w:r>
      <w:r>
        <w:rPr>
          <w:spacing w:val="-6"/>
        </w:rPr>
        <w:t xml:space="preserve"> </w:t>
      </w:r>
      <w:r>
        <w:rPr>
          <w:spacing w:val="-5"/>
        </w:rPr>
        <w:t>гг.</w:t>
      </w:r>
    </w:p>
    <w:p w:rsidR="008075EE" w:rsidRDefault="000F3E53">
      <w:pPr>
        <w:pStyle w:val="a3"/>
        <w:spacing w:before="41" w:line="276" w:lineRule="auto"/>
        <w:ind w:right="88"/>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7"/>
        </w:rPr>
        <w:t xml:space="preserve">   </w:t>
      </w:r>
      <w:r>
        <w:t>следующий</w:t>
      </w:r>
      <w:r>
        <w:rPr>
          <w:spacing w:val="67"/>
        </w:rPr>
        <w:t xml:space="preserve">   </w:t>
      </w:r>
      <w:r>
        <w:t>перечень</w:t>
      </w:r>
      <w:r>
        <w:rPr>
          <w:spacing w:val="65"/>
        </w:rPr>
        <w:t xml:space="preserve">   </w:t>
      </w:r>
      <w:r>
        <w:t>знаний и умений:</w:t>
      </w:r>
    </w:p>
    <w:p w:rsidR="008075EE" w:rsidRDefault="000F3E53">
      <w:pPr>
        <w:pStyle w:val="a3"/>
        <w:spacing w:line="276" w:lineRule="auto"/>
        <w:ind w:right="95"/>
      </w:pPr>
      <w:r>
        <w:t>называть</w:t>
      </w:r>
      <w:r>
        <w:rPr>
          <w:spacing w:val="-9"/>
        </w:rPr>
        <w:t xml:space="preserve"> </w:t>
      </w:r>
      <w:r>
        <w:t>даты</w:t>
      </w:r>
      <w:r>
        <w:rPr>
          <w:spacing w:val="-8"/>
        </w:rPr>
        <w:t xml:space="preserve"> </w:t>
      </w:r>
      <w:r>
        <w:t>важнейших</w:t>
      </w:r>
      <w:r>
        <w:rPr>
          <w:spacing w:val="-11"/>
        </w:rPr>
        <w:t xml:space="preserve"> </w:t>
      </w:r>
      <w:r>
        <w:t>событий</w:t>
      </w:r>
      <w:r>
        <w:rPr>
          <w:spacing w:val="-10"/>
        </w:rPr>
        <w:t xml:space="preserve"> </w:t>
      </w:r>
      <w:r>
        <w:t>и</w:t>
      </w:r>
      <w:r>
        <w:rPr>
          <w:spacing w:val="-10"/>
        </w:rPr>
        <w:t xml:space="preserve"> </w:t>
      </w:r>
      <w:r>
        <w:t>выделять</w:t>
      </w:r>
      <w:r>
        <w:rPr>
          <w:spacing w:val="-10"/>
        </w:rPr>
        <w:t xml:space="preserve"> </w:t>
      </w:r>
      <w:r>
        <w:t>этапы</w:t>
      </w:r>
      <w:r>
        <w:rPr>
          <w:spacing w:val="-4"/>
        </w:rPr>
        <w:t xml:space="preserve"> </w:t>
      </w:r>
      <w:r>
        <w:t>в</w:t>
      </w:r>
      <w:r>
        <w:rPr>
          <w:spacing w:val="-9"/>
        </w:rPr>
        <w:t xml:space="preserve"> </w:t>
      </w:r>
      <w:r>
        <w:t>развитии</w:t>
      </w:r>
      <w:r>
        <w:rPr>
          <w:spacing w:val="-10"/>
        </w:rPr>
        <w:t xml:space="preserve"> </w:t>
      </w:r>
      <w:r>
        <w:t>процессов</w:t>
      </w:r>
      <w:r>
        <w:rPr>
          <w:spacing w:val="-9"/>
        </w:rPr>
        <w:t xml:space="preserve"> </w:t>
      </w:r>
      <w:r>
        <w:t>истории</w:t>
      </w:r>
      <w:r>
        <w:rPr>
          <w:spacing w:val="-10"/>
        </w:rPr>
        <w:t xml:space="preserve"> </w:t>
      </w:r>
      <w:r>
        <w:t>России</w:t>
      </w:r>
      <w:r>
        <w:rPr>
          <w:spacing w:val="-10"/>
        </w:rPr>
        <w:t xml:space="preserve"> </w:t>
      </w:r>
      <w:r>
        <w:t>и всеобщей истории 1945–2022 гг.;</w:t>
      </w:r>
    </w:p>
    <w:p w:rsidR="008075EE" w:rsidRDefault="000F3E53">
      <w:pPr>
        <w:pStyle w:val="a3"/>
        <w:spacing w:line="276" w:lineRule="auto"/>
        <w:ind w:right="81"/>
      </w:pPr>
      <w:r>
        <w:t>указывать хронологические рамки периодов истории России и всеобщей истории 1945–</w:t>
      </w:r>
      <w:r>
        <w:rPr>
          <w:spacing w:val="80"/>
        </w:rPr>
        <w:t xml:space="preserve"> </w:t>
      </w:r>
      <w:r>
        <w:t>2022 гг.;</w:t>
      </w:r>
    </w:p>
    <w:p w:rsidR="008075EE" w:rsidRDefault="000F3E53">
      <w:pPr>
        <w:pStyle w:val="a3"/>
        <w:spacing w:before="2" w:line="276" w:lineRule="auto"/>
        <w:ind w:right="94"/>
      </w:pPr>
      <w:r>
        <w:t>объяснять</w:t>
      </w:r>
      <w:r>
        <w:rPr>
          <w:spacing w:val="40"/>
        </w:rPr>
        <w:t xml:space="preserve">  </w:t>
      </w:r>
      <w:r>
        <w:t>основания</w:t>
      </w:r>
      <w:r>
        <w:rPr>
          <w:spacing w:val="40"/>
        </w:rPr>
        <w:t xml:space="preserve">  </w:t>
      </w:r>
      <w:r>
        <w:t>периодизации</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1945–2022 гг., используемые учеными-историками;</w:t>
      </w:r>
    </w:p>
    <w:p w:rsidR="008075EE" w:rsidRDefault="000F3E53">
      <w:pPr>
        <w:pStyle w:val="a3"/>
        <w:spacing w:line="276" w:lineRule="auto"/>
        <w:ind w:right="92"/>
      </w:pPr>
      <w:r>
        <w:t>соотносить</w:t>
      </w:r>
      <w:r>
        <w:rPr>
          <w:spacing w:val="-1"/>
        </w:rPr>
        <w:t xml:space="preserve"> </w:t>
      </w:r>
      <w:r>
        <w:t>события</w:t>
      </w:r>
      <w:r>
        <w:rPr>
          <w:spacing w:val="-6"/>
        </w:rPr>
        <w:t xml:space="preserve"> </w:t>
      </w:r>
      <w:r>
        <w:t>истории</w:t>
      </w:r>
      <w:r>
        <w:rPr>
          <w:spacing w:val="-5"/>
        </w:rPr>
        <w:t xml:space="preserve"> </w:t>
      </w:r>
      <w:r>
        <w:t>России, региона,</w:t>
      </w:r>
      <w:r>
        <w:rPr>
          <w:spacing w:val="-4"/>
        </w:rPr>
        <w:t xml:space="preserve"> </w:t>
      </w:r>
      <w:r>
        <w:t>других</w:t>
      </w:r>
      <w:r>
        <w:rPr>
          <w:spacing w:val="-6"/>
        </w:rPr>
        <w:t xml:space="preserve"> </w:t>
      </w:r>
      <w:r>
        <w:t>стран</w:t>
      </w:r>
      <w:r>
        <w:rPr>
          <w:spacing w:val="-1"/>
        </w:rPr>
        <w:t xml:space="preserve"> </w:t>
      </w:r>
      <w:r>
        <w:t>с</w:t>
      </w:r>
      <w:r>
        <w:rPr>
          <w:spacing w:val="-2"/>
        </w:rPr>
        <w:t xml:space="preserve"> </w:t>
      </w:r>
      <w:r>
        <w:t>основными периодами</w:t>
      </w:r>
      <w:r>
        <w:rPr>
          <w:spacing w:val="-5"/>
        </w:rPr>
        <w:t xml:space="preserve"> </w:t>
      </w:r>
      <w:r>
        <w:t>истории России и всеобщей истории 1945–2022</w:t>
      </w:r>
      <w:r>
        <w:rPr>
          <w:spacing w:val="-4"/>
        </w:rPr>
        <w:t xml:space="preserve"> </w:t>
      </w:r>
      <w:r>
        <w:t>гг., соотносить события истории родного края, истории России и зарубежных стран 1945–2022 гг.;</w:t>
      </w:r>
    </w:p>
    <w:p w:rsidR="008075EE" w:rsidRDefault="000F3E53">
      <w:pPr>
        <w:pStyle w:val="a3"/>
        <w:spacing w:line="276" w:lineRule="auto"/>
        <w:ind w:right="8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075EE" w:rsidRDefault="000F3E53">
      <w:pPr>
        <w:pStyle w:val="a3"/>
        <w:spacing w:before="1" w:line="276" w:lineRule="auto"/>
        <w:ind w:right="90"/>
      </w:pPr>
      <w:r>
        <w:t>делать предположения</w:t>
      </w:r>
      <w:r>
        <w:rPr>
          <w:spacing w:val="-8"/>
        </w:rPr>
        <w:t xml:space="preserve"> </w:t>
      </w:r>
      <w:r>
        <w:t>о возможных</w:t>
      </w:r>
      <w:r>
        <w:rPr>
          <w:spacing w:val="-3"/>
        </w:rPr>
        <w:t xml:space="preserve"> </w:t>
      </w:r>
      <w:r>
        <w:t>причинах</w:t>
      </w:r>
      <w:r>
        <w:rPr>
          <w:spacing w:val="-8"/>
        </w:rPr>
        <w:t xml:space="preserve"> </w:t>
      </w:r>
      <w:r>
        <w:t>(предпосылках) и</w:t>
      </w:r>
      <w:r>
        <w:rPr>
          <w:spacing w:val="-2"/>
        </w:rPr>
        <w:t xml:space="preserve"> </w:t>
      </w:r>
      <w:r>
        <w:t>последствиях</w:t>
      </w:r>
      <w:r>
        <w:rPr>
          <w:spacing w:val="-3"/>
        </w:rPr>
        <w:t xml:space="preserve"> </w:t>
      </w:r>
      <w:r>
        <w:t>исторических событий, явлений, процессов истории России и зарубежных стран 1945–2022</w:t>
      </w:r>
      <w:r>
        <w:rPr>
          <w:spacing w:val="-5"/>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8075EE" w:rsidRDefault="000F3E53">
      <w:pPr>
        <w:pStyle w:val="a3"/>
        <w:spacing w:line="276" w:lineRule="auto"/>
        <w:ind w:right="8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8075EE" w:rsidRDefault="000F3E53">
      <w:pPr>
        <w:pStyle w:val="a3"/>
        <w:spacing w:line="280" w:lineRule="auto"/>
        <w:ind w:right="96"/>
      </w:pPr>
      <w:r>
        <w:t>определять современников исторических событий, явлений, процессов истории России и всеобщей истории 1945–2022 гг.</w:t>
      </w:r>
    </w:p>
    <w:p w:rsidR="008075EE" w:rsidRDefault="000F3E53">
      <w:pPr>
        <w:pStyle w:val="a3"/>
        <w:spacing w:line="276" w:lineRule="auto"/>
        <w:ind w:right="96"/>
      </w:pPr>
      <w:r>
        <w:t>Умение анализировать, характеризовать и сравнивать исторические события, явления, процессы 1945–2022 гг.</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называть</w:t>
      </w:r>
      <w:r>
        <w:rPr>
          <w:spacing w:val="-12"/>
        </w:rPr>
        <w:t xml:space="preserve"> </w:t>
      </w:r>
      <w:r>
        <w:t>характерные,</w:t>
      </w:r>
      <w:r>
        <w:rPr>
          <w:spacing w:val="-8"/>
        </w:rPr>
        <w:t xml:space="preserve"> </w:t>
      </w:r>
      <w:r>
        <w:t>существенные</w:t>
      </w:r>
      <w:r>
        <w:rPr>
          <w:spacing w:val="-10"/>
        </w:rPr>
        <w:t xml:space="preserve"> </w:t>
      </w:r>
      <w:r>
        <w:t>признаки</w:t>
      </w:r>
      <w:r>
        <w:rPr>
          <w:spacing w:val="-9"/>
        </w:rPr>
        <w:t xml:space="preserve"> </w:t>
      </w:r>
      <w:r>
        <w:t>событий,</w:t>
      </w:r>
      <w:r>
        <w:rPr>
          <w:spacing w:val="-11"/>
        </w:rPr>
        <w:t xml:space="preserve"> </w:t>
      </w:r>
      <w:r>
        <w:t>процессов,</w:t>
      </w:r>
      <w:r>
        <w:rPr>
          <w:spacing w:val="-11"/>
        </w:rPr>
        <w:t xml:space="preserve"> </w:t>
      </w:r>
      <w:r>
        <w:t>явлений</w:t>
      </w:r>
      <w:r>
        <w:rPr>
          <w:spacing w:val="-9"/>
        </w:rPr>
        <w:t xml:space="preserve"> </w:t>
      </w:r>
      <w:r>
        <w:t>истории</w:t>
      </w:r>
      <w:r>
        <w:rPr>
          <w:spacing w:val="-9"/>
        </w:rPr>
        <w:t xml:space="preserve"> </w:t>
      </w:r>
      <w:r>
        <w:t>России и всеобщей истории 1945–2022 гг.;</w:t>
      </w:r>
    </w:p>
    <w:p w:rsidR="008075EE" w:rsidRDefault="000F3E53">
      <w:pPr>
        <w:pStyle w:val="a3"/>
        <w:spacing w:line="276" w:lineRule="auto"/>
        <w:ind w:right="84"/>
      </w:pPr>
      <w:r>
        <w:t>различать в</w:t>
      </w:r>
      <w:r>
        <w:rPr>
          <w:spacing w:val="-4"/>
        </w:rPr>
        <w:t xml:space="preserve"> </w:t>
      </w:r>
      <w:r>
        <w:t>исторической</w:t>
      </w:r>
      <w:r>
        <w:rPr>
          <w:spacing w:val="-5"/>
        </w:rPr>
        <w:t xml:space="preserve"> </w:t>
      </w:r>
      <w:r>
        <w:t>информации</w:t>
      </w:r>
      <w:r>
        <w:rPr>
          <w:spacing w:val="-5"/>
        </w:rPr>
        <w:t xml:space="preserve"> </w:t>
      </w:r>
      <w:r>
        <w:t>по истории России</w:t>
      </w:r>
      <w:r>
        <w:rPr>
          <w:spacing w:val="-5"/>
        </w:rPr>
        <w:t xml:space="preserve"> </w:t>
      </w:r>
      <w:r>
        <w:t>и всеобщей</w:t>
      </w:r>
      <w:r>
        <w:rPr>
          <w:spacing w:val="-5"/>
        </w:rPr>
        <w:t xml:space="preserve"> </w:t>
      </w:r>
      <w:r>
        <w:t>истории</w:t>
      </w:r>
      <w:r>
        <w:rPr>
          <w:spacing w:val="-5"/>
        </w:rPr>
        <w:t xml:space="preserve"> </w:t>
      </w:r>
      <w:r>
        <w:t>1945–2022</w:t>
      </w:r>
      <w:r>
        <w:rPr>
          <w:spacing w:val="-6"/>
        </w:rPr>
        <w:t xml:space="preserve"> </w:t>
      </w:r>
      <w:r>
        <w:t>гг. события, явления, процессы, факты и мнения;</w:t>
      </w:r>
    </w:p>
    <w:p w:rsidR="008075EE" w:rsidRDefault="000F3E53">
      <w:pPr>
        <w:pStyle w:val="a3"/>
        <w:spacing w:line="276" w:lineRule="auto"/>
        <w:ind w:right="93"/>
      </w:pPr>
      <w:r>
        <w:t>группировать,</w:t>
      </w:r>
      <w:r>
        <w:rPr>
          <w:spacing w:val="79"/>
          <w:w w:val="150"/>
        </w:rPr>
        <w:t xml:space="preserve">   </w:t>
      </w:r>
      <w:r>
        <w:t>систематизировать</w:t>
      </w:r>
      <w:r>
        <w:rPr>
          <w:spacing w:val="79"/>
          <w:w w:val="150"/>
        </w:rPr>
        <w:t xml:space="preserve">   </w:t>
      </w:r>
      <w:r>
        <w:t>исторические</w:t>
      </w:r>
      <w:r>
        <w:rPr>
          <w:spacing w:val="80"/>
          <w:w w:val="150"/>
        </w:rPr>
        <w:t xml:space="preserve">   </w:t>
      </w:r>
      <w:r>
        <w:t>факты</w:t>
      </w:r>
      <w:r>
        <w:rPr>
          <w:spacing w:val="80"/>
          <w:w w:val="150"/>
        </w:rPr>
        <w:t xml:space="preserve">   </w:t>
      </w:r>
      <w:r>
        <w:t>истории</w:t>
      </w:r>
      <w:r>
        <w:rPr>
          <w:spacing w:val="79"/>
          <w:w w:val="150"/>
        </w:rPr>
        <w:t xml:space="preserve">   </w:t>
      </w:r>
      <w:r>
        <w:t>России и всеобщей истории 1945–2022 гг. по самостоятельно определяемому признаку;</w:t>
      </w:r>
    </w:p>
    <w:p w:rsidR="008075EE" w:rsidRDefault="000F3E53">
      <w:pPr>
        <w:pStyle w:val="a3"/>
        <w:spacing w:line="276" w:lineRule="auto"/>
        <w:ind w:right="83"/>
        <w:jc w:val="right"/>
      </w:pPr>
      <w:r>
        <w:t>обобщать</w:t>
      </w:r>
      <w:r>
        <w:rPr>
          <w:spacing w:val="-2"/>
        </w:rPr>
        <w:t xml:space="preserve"> </w:t>
      </w:r>
      <w:r>
        <w:t>историческую</w:t>
      </w:r>
      <w:r>
        <w:rPr>
          <w:spacing w:val="-1"/>
        </w:rPr>
        <w:t xml:space="preserve"> </w:t>
      </w:r>
      <w:r>
        <w:t>информацию</w:t>
      </w:r>
      <w:r>
        <w:rPr>
          <w:spacing w:val="-1"/>
        </w:rPr>
        <w:t xml:space="preserve"> </w:t>
      </w:r>
      <w:r>
        <w:t>по истории России</w:t>
      </w:r>
      <w:r>
        <w:rPr>
          <w:spacing w:val="-3"/>
        </w:rPr>
        <w:t xml:space="preserve"> </w:t>
      </w:r>
      <w:r>
        <w:t>и</w:t>
      </w:r>
      <w:r>
        <w:rPr>
          <w:spacing w:val="-3"/>
        </w:rPr>
        <w:t xml:space="preserve"> </w:t>
      </w:r>
      <w:r>
        <w:t>всеобщей истории 1945–2022</w:t>
      </w:r>
      <w:r>
        <w:rPr>
          <w:spacing w:val="-4"/>
        </w:rPr>
        <w:t xml:space="preserve"> </w:t>
      </w:r>
      <w:r>
        <w:t>гг.; 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представлять</w:t>
      </w:r>
      <w:r>
        <w:rPr>
          <w:spacing w:val="40"/>
        </w:rPr>
        <w:t xml:space="preserve"> </w:t>
      </w:r>
      <w:r>
        <w:t>развернутый</w:t>
      </w:r>
      <w:r>
        <w:rPr>
          <w:spacing w:val="40"/>
        </w:rPr>
        <w:t xml:space="preserve"> </w:t>
      </w:r>
      <w:r>
        <w:t>рассказ</w:t>
      </w:r>
      <w:r>
        <w:rPr>
          <w:spacing w:val="40"/>
        </w:rPr>
        <w:t xml:space="preserve"> </w:t>
      </w:r>
      <w:r>
        <w:t>(описание)</w:t>
      </w:r>
      <w:r>
        <w:rPr>
          <w:spacing w:val="40"/>
        </w:rPr>
        <w:t xml:space="preserve"> </w:t>
      </w:r>
      <w:r>
        <w:t>о ключевых</w:t>
      </w:r>
      <w:r>
        <w:rPr>
          <w:spacing w:val="80"/>
          <w:w w:val="150"/>
        </w:rPr>
        <w:t xml:space="preserve"> </w:t>
      </w:r>
      <w:r>
        <w:t>событиях</w:t>
      </w:r>
      <w:r>
        <w:rPr>
          <w:spacing w:val="80"/>
          <w:w w:val="150"/>
        </w:rPr>
        <w:t xml:space="preserve"> </w:t>
      </w:r>
      <w:r>
        <w:t>родного</w:t>
      </w:r>
      <w:r>
        <w:rPr>
          <w:spacing w:val="80"/>
          <w:w w:val="150"/>
        </w:rPr>
        <w:t xml:space="preserve"> </w:t>
      </w:r>
      <w:r>
        <w:t>края,</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1945–2022</w:t>
      </w:r>
      <w:r>
        <w:rPr>
          <w:spacing w:val="-4"/>
        </w:rPr>
        <w:t xml:space="preserve"> </w:t>
      </w:r>
      <w:r>
        <w:t>гг.</w:t>
      </w:r>
      <w:r>
        <w:rPr>
          <w:spacing w:val="80"/>
          <w:w w:val="150"/>
        </w:rPr>
        <w:t xml:space="preserve"> </w:t>
      </w:r>
      <w:r>
        <w:t>с использованием</w:t>
      </w:r>
      <w:r>
        <w:rPr>
          <w:spacing w:val="34"/>
        </w:rPr>
        <w:t xml:space="preserve"> </w:t>
      </w:r>
      <w:r>
        <w:t>контекстной</w:t>
      </w:r>
      <w:r>
        <w:rPr>
          <w:spacing w:val="31"/>
        </w:rPr>
        <w:t xml:space="preserve"> </w:t>
      </w:r>
      <w:r>
        <w:t>информации,</w:t>
      </w:r>
      <w:r>
        <w:rPr>
          <w:spacing w:val="31"/>
        </w:rPr>
        <w:t xml:space="preserve"> </w:t>
      </w:r>
      <w:r>
        <w:t>представленной</w:t>
      </w:r>
      <w:r>
        <w:rPr>
          <w:spacing w:val="33"/>
        </w:rPr>
        <w:t xml:space="preserve"> </w:t>
      </w:r>
      <w:r>
        <w:t>в</w:t>
      </w:r>
      <w:r>
        <w:rPr>
          <w:spacing w:val="37"/>
        </w:rPr>
        <w:t xml:space="preserve"> </w:t>
      </w:r>
      <w:r>
        <w:t>исторических</w:t>
      </w:r>
      <w:r>
        <w:rPr>
          <w:spacing w:val="29"/>
        </w:rPr>
        <w:t xml:space="preserve"> </w:t>
      </w:r>
      <w:r>
        <w:t>источниках,</w:t>
      </w:r>
      <w:r>
        <w:rPr>
          <w:spacing w:val="42"/>
        </w:rPr>
        <w:t xml:space="preserve"> </w:t>
      </w:r>
      <w:r>
        <w:rPr>
          <w:spacing w:val="-2"/>
        </w:rPr>
        <w:t>учебной,</w:t>
      </w:r>
    </w:p>
    <w:p w:rsidR="008075EE" w:rsidRDefault="000F3E53">
      <w:pPr>
        <w:pStyle w:val="a3"/>
        <w:spacing w:line="274" w:lineRule="exact"/>
        <w:ind w:firstLine="0"/>
      </w:pPr>
      <w:r>
        <w:t>художественной</w:t>
      </w:r>
      <w:r>
        <w:rPr>
          <w:spacing w:val="-10"/>
        </w:rPr>
        <w:t xml:space="preserve"> </w:t>
      </w:r>
      <w:r>
        <w:t>и</w:t>
      </w:r>
      <w:r>
        <w:rPr>
          <w:spacing w:val="-3"/>
        </w:rPr>
        <w:t xml:space="preserve"> </w:t>
      </w:r>
      <w:r>
        <w:t>научно-популярной</w:t>
      </w:r>
      <w:r>
        <w:rPr>
          <w:spacing w:val="-2"/>
        </w:rPr>
        <w:t xml:space="preserve"> </w:t>
      </w:r>
      <w:r>
        <w:t>литературе,</w:t>
      </w:r>
      <w:r>
        <w:rPr>
          <w:spacing w:val="-2"/>
        </w:rPr>
        <w:t xml:space="preserve"> </w:t>
      </w:r>
      <w:r>
        <w:t>визуальных</w:t>
      </w:r>
      <w:r>
        <w:rPr>
          <w:spacing w:val="-8"/>
        </w:rPr>
        <w:t xml:space="preserve"> </w:t>
      </w:r>
      <w:r>
        <w:t>материалах</w:t>
      </w:r>
      <w:r>
        <w:rPr>
          <w:spacing w:val="-9"/>
        </w:rPr>
        <w:t xml:space="preserve"> </w:t>
      </w:r>
      <w:r>
        <w:t>и</w:t>
      </w:r>
      <w:r>
        <w:rPr>
          <w:spacing w:val="-2"/>
        </w:rPr>
        <w:t xml:space="preserve"> других;</w:t>
      </w:r>
    </w:p>
    <w:p w:rsidR="008075EE" w:rsidRDefault="000F3E53">
      <w:pPr>
        <w:pStyle w:val="a3"/>
        <w:spacing w:before="30" w:line="278" w:lineRule="auto"/>
        <w:ind w:right="86"/>
      </w:pPr>
      <w:r>
        <w:t>составлять развернутую характеристику исторических личностей с описанием и оценкой их деятельности,</w:t>
      </w:r>
      <w:r>
        <w:rPr>
          <w:spacing w:val="40"/>
        </w:rPr>
        <w:t xml:space="preserve"> </w:t>
      </w:r>
      <w:r>
        <w:t>характеризовать</w:t>
      </w:r>
      <w:r>
        <w:rPr>
          <w:spacing w:val="40"/>
        </w:rPr>
        <w:t xml:space="preserve"> </w:t>
      </w:r>
      <w:r>
        <w:t>условия</w:t>
      </w:r>
      <w:r>
        <w:rPr>
          <w:spacing w:val="40"/>
        </w:rPr>
        <w:t xml:space="preserve"> </w:t>
      </w:r>
      <w:r>
        <w:t>и образ</w:t>
      </w:r>
      <w:r>
        <w:rPr>
          <w:spacing w:val="40"/>
        </w:rPr>
        <w:t xml:space="preserve"> </w:t>
      </w:r>
      <w:r>
        <w:t>жизни</w:t>
      </w:r>
      <w:r>
        <w:rPr>
          <w:spacing w:val="40"/>
        </w:rPr>
        <w:t xml:space="preserve"> </w:t>
      </w:r>
      <w:r>
        <w:t>людей</w:t>
      </w:r>
      <w:r>
        <w:rPr>
          <w:spacing w:val="40"/>
        </w:rPr>
        <w:t xml:space="preserve"> </w:t>
      </w:r>
      <w:r>
        <w:t>в</w:t>
      </w:r>
      <w:r>
        <w:rPr>
          <w:spacing w:val="40"/>
        </w:rPr>
        <w:t xml:space="preserve"> </w:t>
      </w:r>
      <w:r>
        <w:t>России и</w:t>
      </w:r>
      <w:r>
        <w:rPr>
          <w:spacing w:val="40"/>
        </w:rPr>
        <w:t xml:space="preserve"> </w:t>
      </w:r>
      <w:r>
        <w:t>других странах</w:t>
      </w:r>
      <w:r>
        <w:rPr>
          <w:spacing w:val="40"/>
        </w:rPr>
        <w:t xml:space="preserve"> </w:t>
      </w:r>
      <w:r>
        <w:t>1945– 2022 гг., показывая изменения, происшедшие в течение рассматриваемого периода;</w:t>
      </w:r>
    </w:p>
    <w:p w:rsidR="008075EE" w:rsidRDefault="000F3E53">
      <w:pPr>
        <w:pStyle w:val="a3"/>
        <w:spacing w:line="276" w:lineRule="auto"/>
        <w:ind w:right="86"/>
      </w:pPr>
      <w:r>
        <w:t>на основе изучения исторического материала давать оценку возможности/корректности сравнения</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взглядов</w:t>
      </w:r>
      <w:r>
        <w:rPr>
          <w:spacing w:val="80"/>
        </w:rPr>
        <w:t xml:space="preserve"> </w:t>
      </w:r>
      <w:r>
        <w:t>исторических</w:t>
      </w:r>
      <w:r>
        <w:rPr>
          <w:spacing w:val="80"/>
        </w:rPr>
        <w:t xml:space="preserve"> </w:t>
      </w:r>
      <w:r>
        <w:t>деятелей</w:t>
      </w:r>
      <w:r>
        <w:rPr>
          <w:spacing w:val="80"/>
        </w:rPr>
        <w:t xml:space="preserve"> </w:t>
      </w:r>
      <w:r>
        <w:t>истории</w:t>
      </w:r>
      <w:r>
        <w:rPr>
          <w:spacing w:val="80"/>
        </w:rPr>
        <w:t xml:space="preserve"> </w:t>
      </w:r>
      <w:r>
        <w:t>России</w:t>
      </w:r>
      <w:r>
        <w:rPr>
          <w:spacing w:val="80"/>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всеобщей</w:t>
      </w:r>
      <w:r>
        <w:rPr>
          <w:spacing w:val="-2"/>
        </w:rPr>
        <w:t xml:space="preserve"> </w:t>
      </w:r>
      <w:r>
        <w:t>истории</w:t>
      </w:r>
      <w:r>
        <w:rPr>
          <w:spacing w:val="-2"/>
        </w:rPr>
        <w:t xml:space="preserve"> </w:t>
      </w:r>
      <w:r>
        <w:t>1945–2022</w:t>
      </w:r>
      <w:r>
        <w:rPr>
          <w:spacing w:val="-2"/>
        </w:rPr>
        <w:t xml:space="preserve"> </w:t>
      </w:r>
      <w:r>
        <w:rPr>
          <w:spacing w:val="-4"/>
        </w:rPr>
        <w:t>гг.;</w:t>
      </w:r>
    </w:p>
    <w:p w:rsidR="008075EE" w:rsidRDefault="000F3E53">
      <w:pPr>
        <w:pStyle w:val="a3"/>
        <w:spacing w:before="41" w:line="276" w:lineRule="auto"/>
        <w:ind w:right="92"/>
      </w:pPr>
      <w:r>
        <w:t>сравнивать исторические события, явления, процессы, взгляды исторических деятелей истории России и</w:t>
      </w:r>
      <w:r>
        <w:rPr>
          <w:spacing w:val="-2"/>
        </w:rPr>
        <w:t xml:space="preserve"> </w:t>
      </w:r>
      <w:r>
        <w:t>всеобщей</w:t>
      </w:r>
      <w:r>
        <w:rPr>
          <w:spacing w:val="-2"/>
        </w:rPr>
        <w:t xml:space="preserve"> </w:t>
      </w:r>
      <w:r>
        <w:t>истории</w:t>
      </w:r>
      <w:r>
        <w:rPr>
          <w:spacing w:val="-2"/>
        </w:rPr>
        <w:t xml:space="preserve"> </w:t>
      </w:r>
      <w:r>
        <w:t>1945–2022</w:t>
      </w:r>
      <w:r>
        <w:rPr>
          <w:spacing w:val="-3"/>
        </w:rPr>
        <w:t xml:space="preserve"> </w:t>
      </w:r>
      <w:r>
        <w:t>гг.</w:t>
      </w:r>
      <w:r>
        <w:rPr>
          <w:spacing w:val="-1"/>
        </w:rPr>
        <w:t xml:space="preserve"> </w:t>
      </w:r>
      <w:r>
        <w:t>по самостоятельно определенным</w:t>
      </w:r>
      <w:r>
        <w:rPr>
          <w:spacing w:val="-2"/>
        </w:rPr>
        <w:t xml:space="preserve"> </w:t>
      </w:r>
      <w:r>
        <w:t>критериям,</w:t>
      </w:r>
      <w:r>
        <w:rPr>
          <w:spacing w:val="-1"/>
        </w:rPr>
        <w:t xml:space="preserve"> </w:t>
      </w:r>
      <w:r>
        <w:t>на основе сравнения самостоятельно делать выводы;</w:t>
      </w:r>
    </w:p>
    <w:p w:rsidR="008075EE" w:rsidRDefault="000F3E53">
      <w:pPr>
        <w:pStyle w:val="a3"/>
        <w:spacing w:line="276" w:lineRule="auto"/>
        <w:ind w:right="90"/>
      </w:pPr>
      <w:r>
        <w:t>на основе изучения исторического материала 1945–2022</w:t>
      </w:r>
      <w:r>
        <w:rPr>
          <w:spacing w:val="-5"/>
        </w:rPr>
        <w:t xml:space="preserve"> </w:t>
      </w:r>
      <w:r>
        <w:t xml:space="preserve">гг. устанавливать исторические </w:t>
      </w:r>
      <w:r>
        <w:rPr>
          <w:spacing w:val="-2"/>
        </w:rPr>
        <w:t>аналогии.</w:t>
      </w:r>
    </w:p>
    <w:p w:rsidR="008075EE" w:rsidRDefault="000F3E53">
      <w:pPr>
        <w:pStyle w:val="a3"/>
        <w:tabs>
          <w:tab w:val="left" w:pos="2858"/>
          <w:tab w:val="left" w:pos="4600"/>
          <w:tab w:val="left" w:pos="6251"/>
          <w:tab w:val="left" w:pos="7662"/>
          <w:tab w:val="left" w:pos="9768"/>
        </w:tabs>
        <w:spacing w:line="276" w:lineRule="auto"/>
        <w:ind w:right="84"/>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w:t>
      </w:r>
      <w:r>
        <w:rPr>
          <w:spacing w:val="74"/>
        </w:rPr>
        <w:t xml:space="preserve">  </w:t>
      </w:r>
      <w:r>
        <w:t>истории</w:t>
      </w:r>
      <w:r>
        <w:rPr>
          <w:spacing w:val="72"/>
        </w:rPr>
        <w:t xml:space="preserve">  </w:t>
      </w:r>
      <w:r>
        <w:t>России</w:t>
      </w:r>
      <w:r>
        <w:rPr>
          <w:spacing w:val="72"/>
        </w:rPr>
        <w:t xml:space="preserve">  </w:t>
      </w:r>
      <w:r>
        <w:t>и</w:t>
      </w:r>
      <w:r>
        <w:rPr>
          <w:spacing w:val="72"/>
        </w:rPr>
        <w:t xml:space="preserve">  </w:t>
      </w:r>
      <w:r>
        <w:t>всеобщей</w:t>
      </w:r>
      <w:r>
        <w:rPr>
          <w:spacing w:val="72"/>
        </w:rPr>
        <w:t xml:space="preserve">  </w:t>
      </w:r>
      <w:r>
        <w:t>истории</w:t>
      </w:r>
      <w:r>
        <w:rPr>
          <w:spacing w:val="75"/>
        </w:rPr>
        <w:t xml:space="preserve">  </w:t>
      </w:r>
      <w:r>
        <w:t>1945–2022</w:t>
      </w:r>
      <w:r>
        <w:rPr>
          <w:spacing w:val="-4"/>
        </w:rPr>
        <w:t xml:space="preserve"> </w:t>
      </w:r>
      <w:r>
        <w:t>гг.</w:t>
      </w:r>
      <w:r>
        <w:rPr>
          <w:spacing w:val="73"/>
        </w:rPr>
        <w:t xml:space="preserve">  </w:t>
      </w:r>
      <w:r>
        <w:t>и</w:t>
      </w:r>
      <w:r>
        <w:rPr>
          <w:spacing w:val="70"/>
        </w:rPr>
        <w:t xml:space="preserve">  </w:t>
      </w:r>
      <w:r>
        <w:t>находить</w:t>
      </w:r>
      <w:r>
        <w:rPr>
          <w:spacing w:val="72"/>
        </w:rPr>
        <w:t xml:space="preserve">  </w:t>
      </w:r>
      <w:r>
        <w:t>их,</w:t>
      </w:r>
      <w:r>
        <w:rPr>
          <w:spacing w:val="75"/>
        </w:rPr>
        <w:t xml:space="preserve">  </w:t>
      </w:r>
      <w:r>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6"/>
      </w:pPr>
      <w:r>
        <w:t>анализировать</w:t>
      </w:r>
      <w:r>
        <w:rPr>
          <w:spacing w:val="-6"/>
        </w:rPr>
        <w:t xml:space="preserve"> </w:t>
      </w:r>
      <w:r>
        <w:t>аутентичные</w:t>
      </w:r>
      <w:r>
        <w:rPr>
          <w:spacing w:val="-8"/>
        </w:rPr>
        <w:t xml:space="preserve"> </w:t>
      </w:r>
      <w:r>
        <w:t>исторические</w:t>
      </w:r>
      <w:r>
        <w:rPr>
          <w:spacing w:val="-8"/>
        </w:rPr>
        <w:t xml:space="preserve"> </w:t>
      </w:r>
      <w:r>
        <w:t>источники</w:t>
      </w:r>
      <w:r>
        <w:rPr>
          <w:spacing w:val="-7"/>
        </w:rPr>
        <w:t xml:space="preserve"> </w:t>
      </w:r>
      <w:r>
        <w:t>и</w:t>
      </w:r>
      <w:r>
        <w:rPr>
          <w:spacing w:val="-7"/>
        </w:rPr>
        <w:t xml:space="preserve"> </w:t>
      </w:r>
      <w:r>
        <w:t>источники</w:t>
      </w:r>
      <w:r>
        <w:rPr>
          <w:spacing w:val="-11"/>
        </w:rPr>
        <w:t xml:space="preserve"> </w:t>
      </w:r>
      <w:r>
        <w:t>исторической</w:t>
      </w:r>
      <w:r>
        <w:rPr>
          <w:spacing w:val="-11"/>
        </w:rPr>
        <w:t xml:space="preserve"> </w:t>
      </w:r>
      <w:r>
        <w:t>информации разных типов по истории России и всеобщей истории 1945–2022</w:t>
      </w:r>
      <w:r>
        <w:rPr>
          <w:spacing w:val="-4"/>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075EE" w:rsidRDefault="000F3E53">
      <w:pPr>
        <w:pStyle w:val="a3"/>
        <w:spacing w:before="1" w:line="276" w:lineRule="auto"/>
        <w:ind w:right="93"/>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 для решения учебной задачи;</w:t>
      </w:r>
    </w:p>
    <w:p w:rsidR="008075EE" w:rsidRDefault="000F3E53">
      <w:pPr>
        <w:pStyle w:val="a3"/>
        <w:spacing w:line="278" w:lineRule="auto"/>
        <w:ind w:right="93"/>
      </w:pPr>
      <w:r>
        <w:t>самостоятельно подбирать исторические источники по самостоятельно определенным критериям,</w:t>
      </w:r>
      <w:r>
        <w:rPr>
          <w:spacing w:val="-15"/>
        </w:rPr>
        <w:t xml:space="preserve"> </w:t>
      </w:r>
      <w:r>
        <w:t>используя</w:t>
      </w:r>
      <w:r>
        <w:rPr>
          <w:spacing w:val="-15"/>
        </w:rPr>
        <w:t xml:space="preserve"> </w:t>
      </w:r>
      <w:r>
        <w:t>различные</w:t>
      </w:r>
      <w:r>
        <w:rPr>
          <w:spacing w:val="-15"/>
        </w:rPr>
        <w:t xml:space="preserve"> </w:t>
      </w:r>
      <w:r>
        <w:t>источники</w:t>
      </w:r>
      <w:r>
        <w:rPr>
          <w:spacing w:val="-15"/>
        </w:rPr>
        <w:t xml:space="preserve"> </w:t>
      </w:r>
      <w:r>
        <w:t>информации</w:t>
      </w:r>
      <w:r>
        <w:rPr>
          <w:spacing w:val="-15"/>
        </w:rPr>
        <w:t xml:space="preserve"> </w:t>
      </w:r>
      <w:r>
        <w:t>с</w:t>
      </w:r>
      <w:r>
        <w:rPr>
          <w:spacing w:val="-15"/>
        </w:rPr>
        <w:t xml:space="preserve"> </w:t>
      </w:r>
      <w:r>
        <w:t>использованием</w:t>
      </w:r>
      <w:r>
        <w:rPr>
          <w:spacing w:val="-15"/>
        </w:rPr>
        <w:t xml:space="preserve"> </w:t>
      </w:r>
      <w:r>
        <w:t>правил</w:t>
      </w:r>
      <w:r>
        <w:rPr>
          <w:spacing w:val="-15"/>
        </w:rPr>
        <w:t xml:space="preserve"> </w:t>
      </w:r>
      <w:r>
        <w:t xml:space="preserve">информационной </w:t>
      </w:r>
      <w:r>
        <w:rPr>
          <w:spacing w:val="-2"/>
        </w:rPr>
        <w:t>безопасности;</w:t>
      </w:r>
    </w:p>
    <w:p w:rsidR="008075EE" w:rsidRDefault="000F3E53">
      <w:pPr>
        <w:pStyle w:val="a3"/>
        <w:spacing w:line="271" w:lineRule="exact"/>
        <w:ind w:left="1366" w:firstLine="0"/>
      </w:pPr>
      <w:r>
        <w:t>характеризовать</w:t>
      </w:r>
      <w:r>
        <w:rPr>
          <w:spacing w:val="-7"/>
        </w:rPr>
        <w:t xml:space="preserve"> </w:t>
      </w:r>
      <w:r>
        <w:t>специфику</w:t>
      </w:r>
      <w:r>
        <w:rPr>
          <w:spacing w:val="-12"/>
        </w:rPr>
        <w:t xml:space="preserve"> </w:t>
      </w:r>
      <w:r>
        <w:t>современных</w:t>
      </w:r>
      <w:r>
        <w:rPr>
          <w:spacing w:val="-6"/>
        </w:rPr>
        <w:t xml:space="preserve"> </w:t>
      </w:r>
      <w:r>
        <w:t>источников</w:t>
      </w:r>
      <w:r>
        <w:rPr>
          <w:spacing w:val="-5"/>
        </w:rPr>
        <w:t xml:space="preserve"> </w:t>
      </w:r>
      <w:r>
        <w:t>социальной</w:t>
      </w:r>
      <w:r>
        <w:rPr>
          <w:spacing w:val="-6"/>
        </w:rPr>
        <w:t xml:space="preserve"> </w:t>
      </w:r>
      <w:r>
        <w:t>и</w:t>
      </w:r>
      <w:r>
        <w:rPr>
          <w:spacing w:val="-1"/>
        </w:rPr>
        <w:t xml:space="preserve"> </w:t>
      </w:r>
      <w:r>
        <w:t xml:space="preserve">личной </w:t>
      </w:r>
      <w:r>
        <w:rPr>
          <w:spacing w:val="-2"/>
        </w:rPr>
        <w:t>информации;</w:t>
      </w:r>
    </w:p>
    <w:p w:rsidR="008075EE" w:rsidRDefault="000F3E53">
      <w:pPr>
        <w:pStyle w:val="a3"/>
        <w:spacing w:before="40" w:line="276" w:lineRule="auto"/>
        <w:ind w:right="83"/>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075EE" w:rsidRDefault="000F3E53">
      <w:pPr>
        <w:pStyle w:val="a3"/>
        <w:spacing w:line="276" w:lineRule="auto"/>
        <w:ind w:right="86"/>
      </w:pPr>
      <w:r>
        <w:t>формировать собственный алгоритм решения историко-познавательных задач, включая формулирование</w:t>
      </w:r>
      <w:r>
        <w:rPr>
          <w:spacing w:val="-15"/>
        </w:rPr>
        <w:t xml:space="preserve"> </w:t>
      </w:r>
      <w:r>
        <w:t>проблемы</w:t>
      </w:r>
      <w:r>
        <w:rPr>
          <w:spacing w:val="-14"/>
        </w:rPr>
        <w:t xml:space="preserve"> </w:t>
      </w:r>
      <w:r>
        <w:t>и</w:t>
      </w:r>
      <w:r>
        <w:rPr>
          <w:spacing w:val="-13"/>
        </w:rPr>
        <w:t xml:space="preserve"> </w:t>
      </w:r>
      <w:r>
        <w:t>целей</w:t>
      </w:r>
      <w:r>
        <w:rPr>
          <w:spacing w:val="-14"/>
        </w:rPr>
        <w:t xml:space="preserve"> </w:t>
      </w:r>
      <w:r>
        <w:t>своей</w:t>
      </w:r>
      <w:r>
        <w:rPr>
          <w:spacing w:val="-10"/>
        </w:rPr>
        <w:t xml:space="preserve"> </w:t>
      </w:r>
      <w:r>
        <w:t>работы,</w:t>
      </w:r>
      <w:r>
        <w:rPr>
          <w:spacing w:val="-13"/>
        </w:rPr>
        <w:t xml:space="preserve"> </w:t>
      </w:r>
      <w:r>
        <w:t>определение</w:t>
      </w:r>
      <w:r>
        <w:rPr>
          <w:spacing w:val="-12"/>
        </w:rPr>
        <w:t xml:space="preserve"> </w:t>
      </w:r>
      <w:r>
        <w:t>адекватных</w:t>
      </w:r>
      <w:r>
        <w:rPr>
          <w:spacing w:val="-15"/>
        </w:rPr>
        <w:t xml:space="preserve"> </w:t>
      </w:r>
      <w:r>
        <w:t>историческому</w:t>
      </w:r>
      <w:r>
        <w:rPr>
          <w:spacing w:val="-15"/>
        </w:rPr>
        <w:t xml:space="preserve"> </w:t>
      </w:r>
      <w:r>
        <w:t>предмету способов</w:t>
      </w:r>
      <w:r>
        <w:rPr>
          <w:spacing w:val="-5"/>
        </w:rPr>
        <w:t xml:space="preserve"> </w:t>
      </w:r>
      <w:r>
        <w:t>и</w:t>
      </w:r>
      <w:r>
        <w:rPr>
          <w:spacing w:val="-10"/>
        </w:rPr>
        <w:t xml:space="preserve"> </w:t>
      </w:r>
      <w:r>
        <w:t>методов</w:t>
      </w:r>
      <w:r>
        <w:rPr>
          <w:spacing w:val="-5"/>
        </w:rPr>
        <w:t xml:space="preserve"> </w:t>
      </w:r>
      <w:r>
        <w:t>решения</w:t>
      </w:r>
      <w:r>
        <w:rPr>
          <w:spacing w:val="-7"/>
        </w:rPr>
        <w:t xml:space="preserve"> </w:t>
      </w:r>
      <w:r>
        <w:t>задачи,</w:t>
      </w:r>
      <w:r>
        <w:rPr>
          <w:spacing w:val="-5"/>
        </w:rPr>
        <w:t xml:space="preserve"> </w:t>
      </w:r>
      <w:r>
        <w:t>прогнозирование</w:t>
      </w:r>
      <w:r>
        <w:rPr>
          <w:spacing w:val="-12"/>
        </w:rPr>
        <w:t xml:space="preserve"> </w:t>
      </w:r>
      <w:r>
        <w:t>ожидаемого</w:t>
      </w:r>
      <w:r>
        <w:rPr>
          <w:spacing w:val="-7"/>
        </w:rPr>
        <w:t xml:space="preserve"> </w:t>
      </w:r>
      <w:r>
        <w:t>результата</w:t>
      </w:r>
      <w:r>
        <w:rPr>
          <w:spacing w:val="-7"/>
        </w:rPr>
        <w:t xml:space="preserve"> </w:t>
      </w:r>
      <w:r>
        <w:t>и</w:t>
      </w:r>
      <w:r>
        <w:rPr>
          <w:spacing w:val="-6"/>
        </w:rPr>
        <w:t xml:space="preserve"> </w:t>
      </w:r>
      <w:r>
        <w:t>сопоставление</w:t>
      </w:r>
      <w:r>
        <w:rPr>
          <w:spacing w:val="-12"/>
        </w:rPr>
        <w:t xml:space="preserve"> </w:t>
      </w:r>
      <w:r>
        <w:t>его</w:t>
      </w:r>
      <w:r>
        <w:rPr>
          <w:spacing w:val="-2"/>
        </w:rPr>
        <w:t xml:space="preserve"> </w:t>
      </w:r>
      <w:r>
        <w:t>с собственными историческими знаниями;</w:t>
      </w:r>
    </w:p>
    <w:p w:rsidR="008075EE" w:rsidRDefault="000F3E53">
      <w:pPr>
        <w:pStyle w:val="a3"/>
        <w:spacing w:before="1" w:line="276" w:lineRule="auto"/>
        <w:ind w:right="96"/>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w:t>
      </w:r>
      <w:r>
        <w:rPr>
          <w:spacing w:val="40"/>
        </w:rPr>
        <w:t xml:space="preserve">  </w:t>
      </w:r>
      <w:r>
        <w:t>групповые</w:t>
      </w:r>
      <w:r>
        <w:rPr>
          <w:spacing w:val="40"/>
        </w:rPr>
        <w:t xml:space="preserve">  </w:t>
      </w:r>
      <w:r>
        <w:t>учебные</w:t>
      </w:r>
      <w:r>
        <w:rPr>
          <w:spacing w:val="40"/>
        </w:rPr>
        <w:t xml:space="preserve">  </w:t>
      </w:r>
      <w:r>
        <w:t>исследования</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 1945–2022 гг., истории родного края;</w:t>
      </w:r>
    </w:p>
    <w:p w:rsidR="008075EE" w:rsidRDefault="000F3E53">
      <w:pPr>
        <w:pStyle w:val="a3"/>
        <w:spacing w:line="274" w:lineRule="exact"/>
        <w:ind w:left="1366" w:firstLine="0"/>
      </w:pPr>
      <w:r>
        <w:t>публично</w:t>
      </w:r>
      <w:r>
        <w:rPr>
          <w:spacing w:val="-4"/>
        </w:rPr>
        <w:t xml:space="preserve"> </w:t>
      </w:r>
      <w:r>
        <w:t>представлять</w:t>
      </w:r>
      <w:r>
        <w:rPr>
          <w:spacing w:val="-4"/>
        </w:rPr>
        <w:t xml:space="preserve"> </w:t>
      </w:r>
      <w:r>
        <w:t>результаты</w:t>
      </w:r>
      <w:r>
        <w:rPr>
          <w:spacing w:val="-3"/>
        </w:rPr>
        <w:t xml:space="preserve"> </w:t>
      </w:r>
      <w:r>
        <w:t>проектной</w:t>
      </w:r>
      <w:r>
        <w:rPr>
          <w:spacing w:val="-13"/>
        </w:rPr>
        <w:t xml:space="preserve"> </w:t>
      </w:r>
      <w:r>
        <w:t>и</w:t>
      </w:r>
      <w:r>
        <w:rPr>
          <w:spacing w:val="-3"/>
        </w:rPr>
        <w:t xml:space="preserve"> </w:t>
      </w:r>
      <w:r>
        <w:t>учебно-исследовательской</w:t>
      </w:r>
      <w:r>
        <w:rPr>
          <w:spacing w:val="-8"/>
        </w:rPr>
        <w:t xml:space="preserve"> </w:t>
      </w:r>
      <w:r>
        <w:rPr>
          <w:spacing w:val="-2"/>
        </w:rPr>
        <w:t>деятельности.</w:t>
      </w:r>
    </w:p>
    <w:p w:rsidR="008075EE" w:rsidRDefault="000F3E53">
      <w:pPr>
        <w:pStyle w:val="a3"/>
        <w:spacing w:before="41" w:line="276" w:lineRule="auto"/>
        <w:ind w:right="93"/>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075EE" w:rsidRDefault="000F3E53">
      <w:pPr>
        <w:pStyle w:val="a3"/>
        <w:spacing w:before="2"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на</w:t>
      </w:r>
      <w:r>
        <w:rPr>
          <w:spacing w:val="-12"/>
        </w:rPr>
        <w:t xml:space="preserve"> </w:t>
      </w:r>
      <w:r>
        <w:t>основе</w:t>
      </w:r>
      <w:r>
        <w:rPr>
          <w:spacing w:val="-12"/>
        </w:rPr>
        <w:t xml:space="preserve"> </w:t>
      </w:r>
      <w:r>
        <w:t>знаний</w:t>
      </w:r>
      <w:r>
        <w:rPr>
          <w:spacing w:val="-15"/>
        </w:rPr>
        <w:t xml:space="preserve"> </w:t>
      </w:r>
      <w:r>
        <w:t>по</w:t>
      </w:r>
      <w:r>
        <w:rPr>
          <w:spacing w:val="-6"/>
        </w:rPr>
        <w:t xml:space="preserve"> </w:t>
      </w:r>
      <w:r>
        <w:t>истории</w:t>
      </w:r>
      <w:r>
        <w:rPr>
          <w:spacing w:val="-10"/>
        </w:rPr>
        <w:t xml:space="preserve"> </w:t>
      </w:r>
      <w:r>
        <w:t>России</w:t>
      </w:r>
      <w:r>
        <w:rPr>
          <w:spacing w:val="-15"/>
        </w:rPr>
        <w:t xml:space="preserve"> </w:t>
      </w:r>
      <w:r>
        <w:t>и</w:t>
      </w:r>
      <w:r>
        <w:rPr>
          <w:spacing w:val="-10"/>
        </w:rPr>
        <w:t xml:space="preserve"> </w:t>
      </w:r>
      <w:r>
        <w:t>всеобщей</w:t>
      </w:r>
      <w:r>
        <w:rPr>
          <w:spacing w:val="-10"/>
        </w:rPr>
        <w:t xml:space="preserve"> </w:t>
      </w:r>
      <w:r>
        <w:t>истории</w:t>
      </w:r>
      <w:r>
        <w:rPr>
          <w:spacing w:val="-14"/>
        </w:rPr>
        <w:t xml:space="preserve"> </w:t>
      </w:r>
      <w:r>
        <w:t>1945–2022</w:t>
      </w:r>
      <w:r>
        <w:rPr>
          <w:spacing w:val="-6"/>
        </w:rPr>
        <w:t xml:space="preserve"> </w:t>
      </w:r>
      <w:r>
        <w:t>гг.</w:t>
      </w:r>
      <w:r>
        <w:rPr>
          <w:spacing w:val="-9"/>
        </w:rPr>
        <w:t xml:space="preserve"> </w:t>
      </w:r>
      <w:r>
        <w:t>критически</w:t>
      </w:r>
      <w:r>
        <w:rPr>
          <w:spacing w:val="-15"/>
        </w:rPr>
        <w:t xml:space="preserve"> </w:t>
      </w:r>
      <w:r>
        <w:t>оценивать полученную извне социальную информацию;</w:t>
      </w:r>
    </w:p>
    <w:p w:rsidR="008075EE" w:rsidRDefault="000F3E53">
      <w:pPr>
        <w:pStyle w:val="a3"/>
        <w:spacing w:line="276" w:lineRule="auto"/>
        <w:ind w:right="84"/>
      </w:pPr>
      <w:r>
        <w:t>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74"/>
          <w:w w:val="150"/>
        </w:rPr>
        <w:t xml:space="preserve">   </w:t>
      </w:r>
      <w:r>
        <w:t>быть</w:t>
      </w:r>
      <w:r>
        <w:rPr>
          <w:spacing w:val="74"/>
          <w:w w:val="150"/>
        </w:rPr>
        <w:t xml:space="preserve">   </w:t>
      </w:r>
      <w:r>
        <w:t xml:space="preserve">использованы для подтверждения/опровержения какой-либо оценки исторических событий, формулировать </w:t>
      </w:r>
      <w:r>
        <w:rPr>
          <w:spacing w:val="-2"/>
        </w:rPr>
        <w:t>аргументы;</w:t>
      </w:r>
    </w:p>
    <w:p w:rsidR="008075EE" w:rsidRDefault="000F3E53">
      <w:pPr>
        <w:pStyle w:val="a3"/>
        <w:spacing w:line="276" w:lineRule="auto"/>
        <w:ind w:right="95"/>
      </w:pPr>
      <w:r>
        <w:t>определять и аргументировать свое отношение к наиболее значительным событиям и личностям из истории России и всеобщей истории 1945–2022 гг.;</w:t>
      </w:r>
    </w:p>
    <w:p w:rsidR="008075EE" w:rsidRDefault="000F3E53">
      <w:pPr>
        <w:pStyle w:val="a3"/>
        <w:spacing w:before="1" w:line="276" w:lineRule="auto"/>
        <w:ind w:right="93"/>
      </w:pPr>
      <w:r>
        <w:t>рассказывать</w:t>
      </w:r>
      <w:r>
        <w:rPr>
          <w:spacing w:val="76"/>
        </w:rPr>
        <w:t xml:space="preserve">  </w:t>
      </w:r>
      <w:r>
        <w:t>о</w:t>
      </w:r>
      <w:r>
        <w:rPr>
          <w:spacing w:val="78"/>
        </w:rPr>
        <w:t xml:space="preserve">  </w:t>
      </w:r>
      <w:r>
        <w:t>подвигах</w:t>
      </w:r>
      <w:r>
        <w:rPr>
          <w:spacing w:val="76"/>
        </w:rPr>
        <w:t xml:space="preserve">  </w:t>
      </w:r>
      <w:r>
        <w:t>народа</w:t>
      </w:r>
      <w:r>
        <w:rPr>
          <w:spacing w:val="75"/>
        </w:rPr>
        <w:t xml:space="preserve">  </w:t>
      </w:r>
      <w:r>
        <w:t>при</w:t>
      </w:r>
      <w:r>
        <w:rPr>
          <w:spacing w:val="74"/>
        </w:rPr>
        <w:t xml:space="preserve">  </w:t>
      </w:r>
      <w:r>
        <w:t>защите</w:t>
      </w:r>
      <w:r>
        <w:rPr>
          <w:spacing w:val="75"/>
        </w:rPr>
        <w:t xml:space="preserve">  </w:t>
      </w:r>
      <w:r>
        <w:t>Отечества,</w:t>
      </w:r>
      <w:r>
        <w:rPr>
          <w:spacing w:val="77"/>
        </w:rPr>
        <w:t xml:space="preserve">  </w:t>
      </w:r>
      <w:r>
        <w:t>активно</w:t>
      </w:r>
      <w:r>
        <w:rPr>
          <w:spacing w:val="78"/>
        </w:rPr>
        <w:t xml:space="preserve">  </w:t>
      </w:r>
      <w:r>
        <w:t>участвовать 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 1945–2022 гг.;</w:t>
      </w:r>
    </w:p>
    <w:p w:rsidR="008075EE" w:rsidRDefault="000F3E53">
      <w:pPr>
        <w:pStyle w:val="a3"/>
        <w:spacing w:line="276" w:lineRule="auto"/>
        <w:ind w:right="99"/>
      </w:pPr>
      <w:r>
        <w:t>используя знания по истории России, аргументированно противостоять попыткам фальсификации</w:t>
      </w:r>
      <w:r>
        <w:rPr>
          <w:spacing w:val="-10"/>
        </w:rPr>
        <w:t xml:space="preserve"> </w:t>
      </w:r>
      <w:r>
        <w:t>исторических</w:t>
      </w:r>
      <w:r>
        <w:rPr>
          <w:spacing w:val="-15"/>
        </w:rPr>
        <w:t xml:space="preserve"> </w:t>
      </w:r>
      <w:r>
        <w:t>фактов,</w:t>
      </w:r>
      <w:r>
        <w:rPr>
          <w:spacing w:val="-13"/>
        </w:rPr>
        <w:t xml:space="preserve"> </w:t>
      </w:r>
      <w:r>
        <w:t>связанных</w:t>
      </w:r>
      <w:r>
        <w:rPr>
          <w:spacing w:val="-15"/>
        </w:rPr>
        <w:t xml:space="preserve"> </w:t>
      </w:r>
      <w:r>
        <w:t>с</w:t>
      </w:r>
      <w:r>
        <w:rPr>
          <w:spacing w:val="-12"/>
        </w:rPr>
        <w:t xml:space="preserve"> </w:t>
      </w:r>
      <w:r>
        <w:t>важнейшими</w:t>
      </w:r>
      <w:r>
        <w:rPr>
          <w:spacing w:val="-14"/>
        </w:rPr>
        <w:t xml:space="preserve"> </w:t>
      </w:r>
      <w:r>
        <w:t>событиями,</w:t>
      </w:r>
      <w:r>
        <w:rPr>
          <w:spacing w:val="-13"/>
        </w:rPr>
        <w:t xml:space="preserve"> </w:t>
      </w:r>
      <w:r>
        <w:t>явлениями,</w:t>
      </w:r>
      <w:r>
        <w:rPr>
          <w:spacing w:val="-13"/>
        </w:rPr>
        <w:t xml:space="preserve"> </w:t>
      </w:r>
      <w:r>
        <w:t>процессами истории 1945–2022 гг.</w:t>
      </w:r>
    </w:p>
    <w:p w:rsidR="008075EE" w:rsidRDefault="000F3E53">
      <w:pPr>
        <w:pStyle w:val="a3"/>
        <w:spacing w:line="278" w:lineRule="auto"/>
        <w:ind w:right="86"/>
      </w:pPr>
      <w:r>
        <w:t>К концу</w:t>
      </w:r>
      <w:r>
        <w:rPr>
          <w:spacing w:val="-1"/>
        </w:rPr>
        <w:t xml:space="preserve"> </w:t>
      </w:r>
      <w:r>
        <w:t>обучения в 11 классе обучающийся получит следующие предметные результаты по обобщающему</w:t>
      </w:r>
      <w:r>
        <w:rPr>
          <w:spacing w:val="-14"/>
        </w:rPr>
        <w:t xml:space="preserve"> </w:t>
      </w:r>
      <w:r>
        <w:t>повторению</w:t>
      </w:r>
      <w:r>
        <w:rPr>
          <w:spacing w:val="-11"/>
        </w:rPr>
        <w:t xml:space="preserve"> </w:t>
      </w:r>
      <w:r>
        <w:t>по курсу</w:t>
      </w:r>
      <w:r>
        <w:rPr>
          <w:spacing w:val="-10"/>
        </w:rPr>
        <w:t xml:space="preserve"> </w:t>
      </w:r>
      <w:r>
        <w:t>«История</w:t>
      </w:r>
      <w:r>
        <w:rPr>
          <w:spacing w:val="-10"/>
        </w:rPr>
        <w:t xml:space="preserve"> </w:t>
      </w:r>
      <w:r>
        <w:t>России</w:t>
      </w:r>
      <w:r>
        <w:rPr>
          <w:spacing w:val="-5"/>
        </w:rPr>
        <w:t xml:space="preserve"> </w:t>
      </w:r>
      <w:r>
        <w:t>с</w:t>
      </w:r>
      <w:r>
        <w:rPr>
          <w:spacing w:val="-6"/>
        </w:rPr>
        <w:t xml:space="preserve"> </w:t>
      </w:r>
      <w:r>
        <w:t>древнейших</w:t>
      </w:r>
      <w:r>
        <w:rPr>
          <w:spacing w:val="-10"/>
        </w:rPr>
        <w:t xml:space="preserve"> </w:t>
      </w:r>
      <w:r>
        <w:t>времен</w:t>
      </w:r>
      <w:r>
        <w:rPr>
          <w:spacing w:val="-9"/>
        </w:rPr>
        <w:t xml:space="preserve"> </w:t>
      </w:r>
      <w:r>
        <w:t>до</w:t>
      </w:r>
      <w:r>
        <w:rPr>
          <w:spacing w:val="-5"/>
        </w:rPr>
        <w:t xml:space="preserve"> </w:t>
      </w:r>
      <w:r>
        <w:t>1914</w:t>
      </w:r>
      <w:r>
        <w:rPr>
          <w:spacing w:val="-3"/>
        </w:rPr>
        <w:t xml:space="preserve"> </w:t>
      </w:r>
      <w:r>
        <w:t>г.»)</w:t>
      </w:r>
      <w:r>
        <w:rPr>
          <w:spacing w:val="-8"/>
        </w:rPr>
        <w:t xml:space="preserve"> </w:t>
      </w:r>
      <w:r>
        <w:t>программы по истории:</w:t>
      </w:r>
    </w:p>
    <w:p w:rsidR="008075EE" w:rsidRDefault="000F3E53">
      <w:pPr>
        <w:pStyle w:val="a3"/>
        <w:spacing w:line="276" w:lineRule="auto"/>
        <w:ind w:right="94"/>
      </w:pPr>
      <w:r>
        <w:t>Понимание</w:t>
      </w:r>
      <w:r>
        <w:rPr>
          <w:spacing w:val="80"/>
        </w:rPr>
        <w:t xml:space="preserve">    </w:t>
      </w:r>
      <w:r>
        <w:t>значимости</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мировых</w:t>
      </w:r>
      <w:r>
        <w:rPr>
          <w:spacing w:val="80"/>
        </w:rPr>
        <w:t xml:space="preserve">    </w:t>
      </w:r>
      <w:r>
        <w:t>политических</w:t>
      </w:r>
      <w:r>
        <w:rPr>
          <w:spacing w:val="80"/>
        </w:rPr>
        <w:t xml:space="preserve"> </w:t>
      </w:r>
      <w:r>
        <w:t>и социально-экономических процессах с древнейших времен до 1914 г.</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87"/>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w:t>
      </w:r>
      <w:r>
        <w:rPr>
          <w:spacing w:val="40"/>
        </w:rPr>
        <w:t xml:space="preserve"> </w:t>
      </w:r>
      <w:r>
        <w:t>с древнейших времен до 1914 г., в которых проявилось значительное влияние России, характеризовать роль нашей страны в этих процессах;</w:t>
      </w:r>
    </w:p>
    <w:p w:rsidR="008075EE" w:rsidRDefault="000F3E53">
      <w:pPr>
        <w:pStyle w:val="a3"/>
        <w:spacing w:line="276" w:lineRule="auto"/>
        <w:ind w:right="91"/>
      </w:pPr>
      <w:r>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связанные</w:t>
      </w:r>
      <w:r>
        <w:rPr>
          <w:spacing w:val="80"/>
          <w:w w:val="150"/>
        </w:rPr>
        <w:t xml:space="preserve">  </w:t>
      </w:r>
      <w:r>
        <w:t>с</w:t>
      </w:r>
      <w:r>
        <w:rPr>
          <w:spacing w:val="80"/>
          <w:w w:val="150"/>
        </w:rPr>
        <w:t xml:space="preserve">  </w:t>
      </w:r>
      <w:r>
        <w:t>участием</w:t>
      </w:r>
      <w:r>
        <w:rPr>
          <w:spacing w:val="80"/>
          <w:w w:val="150"/>
        </w:rPr>
        <w:t xml:space="preserve">  </w:t>
      </w:r>
      <w:r>
        <w:t>России</w:t>
      </w:r>
      <w:r>
        <w:rPr>
          <w:spacing w:val="40"/>
        </w:rPr>
        <w:t xml:space="preserve"> </w:t>
      </w:r>
      <w:r>
        <w:t>в мировых политических и социально-экономических процессах с древнейших времен до 1914 г.;</w:t>
      </w:r>
    </w:p>
    <w:p w:rsidR="008075EE" w:rsidRDefault="000F3E53">
      <w:pPr>
        <w:pStyle w:val="a3"/>
        <w:spacing w:line="276" w:lineRule="auto"/>
        <w:ind w:right="85"/>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075EE" w:rsidRDefault="000F3E53">
      <w:pPr>
        <w:pStyle w:val="a3"/>
        <w:spacing w:line="275" w:lineRule="exact"/>
        <w:ind w:left="1366" w:firstLine="0"/>
      </w:pPr>
      <w:r>
        <w:t>Умение</w:t>
      </w:r>
      <w:r>
        <w:rPr>
          <w:spacing w:val="-6"/>
        </w:rPr>
        <w:t xml:space="preserve"> </w:t>
      </w:r>
      <w:r>
        <w:t>характеризовать</w:t>
      </w:r>
      <w:r>
        <w:rPr>
          <w:spacing w:val="-4"/>
        </w:rPr>
        <w:t xml:space="preserve"> </w:t>
      </w:r>
      <w:r>
        <w:t>вклад</w:t>
      </w:r>
      <w:r>
        <w:rPr>
          <w:spacing w:val="-4"/>
        </w:rPr>
        <w:t xml:space="preserve"> </w:t>
      </w:r>
      <w:r>
        <w:t>российской</w:t>
      </w:r>
      <w:r>
        <w:rPr>
          <w:spacing w:val="-6"/>
        </w:rPr>
        <w:t xml:space="preserve"> </w:t>
      </w:r>
      <w:r>
        <w:t>культуры</w:t>
      </w:r>
      <w:r>
        <w:rPr>
          <w:spacing w:val="-2"/>
        </w:rPr>
        <w:t xml:space="preserve"> </w:t>
      </w:r>
      <w:r>
        <w:t>в</w:t>
      </w:r>
      <w:r>
        <w:rPr>
          <w:spacing w:val="-4"/>
        </w:rPr>
        <w:t xml:space="preserve"> </w:t>
      </w:r>
      <w:r>
        <w:t>мировую</w:t>
      </w:r>
      <w:r>
        <w:rPr>
          <w:spacing w:val="-4"/>
        </w:rPr>
        <w:t xml:space="preserve"> </w:t>
      </w:r>
      <w:r>
        <w:rPr>
          <w:spacing w:val="-2"/>
        </w:rPr>
        <w:t>культуру.</w:t>
      </w:r>
    </w:p>
    <w:p w:rsidR="008075EE" w:rsidRDefault="000F3E53">
      <w:pPr>
        <w:pStyle w:val="a3"/>
        <w:tabs>
          <w:tab w:val="left" w:pos="2824"/>
          <w:tab w:val="left" w:pos="4517"/>
          <w:tab w:val="left" w:pos="5990"/>
          <w:tab w:val="left" w:pos="7344"/>
          <w:tab w:val="left" w:pos="8926"/>
          <w:tab w:val="left" w:pos="10236"/>
        </w:tabs>
        <w:spacing w:before="34" w:line="276"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80" w:lineRule="auto"/>
        <w:jc w:val="left"/>
      </w:pPr>
      <w:r>
        <w:t>характеризовать</w:t>
      </w:r>
      <w:r>
        <w:rPr>
          <w:spacing w:val="-1"/>
        </w:rPr>
        <w:t xml:space="preserve"> </w:t>
      </w:r>
      <w:r>
        <w:t>этапы развития</w:t>
      </w:r>
      <w:r>
        <w:rPr>
          <w:spacing w:val="-2"/>
        </w:rPr>
        <w:t xml:space="preserve"> </w:t>
      </w:r>
      <w:r>
        <w:t>науки и культуры в России</w:t>
      </w:r>
      <w:r>
        <w:rPr>
          <w:spacing w:val="-1"/>
        </w:rPr>
        <w:t xml:space="preserve"> </w:t>
      </w:r>
      <w:r>
        <w:t>с древнейших</w:t>
      </w:r>
      <w:r>
        <w:rPr>
          <w:spacing w:val="-2"/>
        </w:rPr>
        <w:t xml:space="preserve"> </w:t>
      </w:r>
      <w:r>
        <w:t>времен</w:t>
      </w:r>
      <w:r>
        <w:rPr>
          <w:spacing w:val="-1"/>
        </w:rPr>
        <w:t xml:space="preserve"> </w:t>
      </w:r>
      <w:r>
        <w:t>до 1914 г., составлять развернутое описание памятников культуры России;</w:t>
      </w:r>
    </w:p>
    <w:p w:rsidR="008075EE" w:rsidRDefault="000F3E53">
      <w:pPr>
        <w:pStyle w:val="a3"/>
        <w:tabs>
          <w:tab w:val="left" w:pos="3401"/>
          <w:tab w:val="left" w:pos="4356"/>
          <w:tab w:val="left" w:pos="5608"/>
          <w:tab w:val="left" w:pos="6845"/>
          <w:tab w:val="left" w:pos="8164"/>
          <w:tab w:val="left" w:pos="8625"/>
          <w:tab w:val="left" w:pos="10232"/>
        </w:tabs>
        <w:spacing w:line="276" w:lineRule="auto"/>
        <w:ind w:right="91"/>
        <w:jc w:val="left"/>
      </w:pPr>
      <w:r>
        <w:rPr>
          <w:spacing w:val="-2"/>
        </w:rPr>
        <w:t>характеризовать</w:t>
      </w:r>
      <w:r>
        <w:tab/>
      </w:r>
      <w:r>
        <w:rPr>
          <w:spacing w:val="-4"/>
        </w:rPr>
        <w:t>этапы</w:t>
      </w:r>
      <w:r>
        <w:tab/>
      </w:r>
      <w:r>
        <w:rPr>
          <w:spacing w:val="-2"/>
        </w:rPr>
        <w:t>развития</w:t>
      </w:r>
      <w:r>
        <w:tab/>
      </w:r>
      <w:r>
        <w:rPr>
          <w:spacing w:val="-2"/>
        </w:rPr>
        <w:t>мировой</w:t>
      </w:r>
      <w:r>
        <w:tab/>
      </w:r>
      <w:r>
        <w:rPr>
          <w:spacing w:val="-2"/>
        </w:rPr>
        <w:t>культуры</w:t>
      </w:r>
      <w:r>
        <w:tab/>
      </w:r>
      <w:r>
        <w:rPr>
          <w:spacing w:val="-10"/>
        </w:rPr>
        <w:t>с</w:t>
      </w:r>
      <w:r>
        <w:tab/>
      </w:r>
      <w:r>
        <w:rPr>
          <w:spacing w:val="-2"/>
        </w:rPr>
        <w:t>древнейших</w:t>
      </w:r>
      <w:r>
        <w:tab/>
      </w:r>
      <w:r>
        <w:rPr>
          <w:spacing w:val="-2"/>
        </w:rPr>
        <w:t xml:space="preserve">времен </w:t>
      </w:r>
      <w:r>
        <w:t>до 1914 г., составлять описание наиболее известных памятников культуры;</w:t>
      </w:r>
    </w:p>
    <w:p w:rsidR="008075EE" w:rsidRDefault="000F3E53">
      <w:pPr>
        <w:pStyle w:val="a3"/>
        <w:spacing w:line="276" w:lineRule="auto"/>
        <w:jc w:val="left"/>
      </w:pPr>
      <w:r>
        <w:t>характеризовать</w:t>
      </w:r>
      <w:r>
        <w:rPr>
          <w:spacing w:val="32"/>
        </w:rPr>
        <w:t xml:space="preserve"> </w:t>
      </w:r>
      <w:r>
        <w:t>взаимное</w:t>
      </w:r>
      <w:r>
        <w:rPr>
          <w:spacing w:val="29"/>
        </w:rPr>
        <w:t xml:space="preserve"> </w:t>
      </w:r>
      <w:r>
        <w:t>влияние</w:t>
      </w:r>
      <w:r>
        <w:rPr>
          <w:spacing w:val="34"/>
        </w:rPr>
        <w:t xml:space="preserve"> </w:t>
      </w:r>
      <w:r>
        <w:t>культуры</w:t>
      </w:r>
      <w:r>
        <w:rPr>
          <w:spacing w:val="37"/>
        </w:rPr>
        <w:t xml:space="preserve"> </w:t>
      </w:r>
      <w:r>
        <w:t>России</w:t>
      </w:r>
      <w:r>
        <w:rPr>
          <w:spacing w:val="31"/>
        </w:rPr>
        <w:t xml:space="preserve"> </w:t>
      </w:r>
      <w:r>
        <w:t>и</w:t>
      </w:r>
      <w:r>
        <w:rPr>
          <w:spacing w:val="31"/>
        </w:rPr>
        <w:t xml:space="preserve"> </w:t>
      </w:r>
      <w:r>
        <w:t>культуры</w:t>
      </w:r>
      <w:r>
        <w:rPr>
          <w:spacing w:val="37"/>
        </w:rPr>
        <w:t xml:space="preserve"> </w:t>
      </w:r>
      <w:r>
        <w:t>зарубежных</w:t>
      </w:r>
      <w:r>
        <w:rPr>
          <w:spacing w:val="30"/>
        </w:rPr>
        <w:t xml:space="preserve"> </w:t>
      </w:r>
      <w:r>
        <w:t>стран,</w:t>
      </w:r>
      <w:r>
        <w:rPr>
          <w:spacing w:val="37"/>
        </w:rPr>
        <w:t xml:space="preserve"> </w:t>
      </w:r>
      <w:r>
        <w:t>вклад российских ученых и деятелей культуры в мировую науку и культуру.</w:t>
      </w:r>
    </w:p>
    <w:p w:rsidR="008075EE" w:rsidRDefault="000F3E53">
      <w:pPr>
        <w:pStyle w:val="a3"/>
        <w:tabs>
          <w:tab w:val="left" w:pos="3605"/>
          <w:tab w:val="left" w:pos="5364"/>
          <w:tab w:val="left" w:pos="5728"/>
          <w:tab w:val="left" w:pos="6980"/>
          <w:tab w:val="left" w:pos="8103"/>
          <w:tab w:val="left" w:pos="8477"/>
          <w:tab w:val="left" w:pos="9949"/>
        </w:tabs>
        <w:spacing w:line="276" w:lineRule="auto"/>
        <w:ind w:right="91"/>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rsidR="008075EE" w:rsidRDefault="000F3E53">
      <w:pPr>
        <w:pStyle w:val="a3"/>
        <w:tabs>
          <w:tab w:val="left" w:pos="2824"/>
          <w:tab w:val="left" w:pos="4517"/>
          <w:tab w:val="left" w:pos="5990"/>
          <w:tab w:val="left" w:pos="7344"/>
          <w:tab w:val="left" w:pos="8926"/>
          <w:tab w:val="left" w:pos="10236"/>
        </w:tabs>
        <w:spacing w:line="280" w:lineRule="auto"/>
        <w:ind w:right="92"/>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8075EE" w:rsidRDefault="000F3E53">
      <w:pPr>
        <w:pStyle w:val="a3"/>
        <w:spacing w:line="276" w:lineRule="auto"/>
        <w:ind w:left="1366" w:firstLine="0"/>
        <w:jc w:val="left"/>
      </w:pPr>
      <w:r>
        <w:t>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w:t>
      </w:r>
      <w:r>
        <w:rPr>
          <w:spacing w:val="30"/>
        </w:rPr>
        <w:t xml:space="preserve"> </w:t>
      </w:r>
      <w:r>
        <w:t>в социально-политическом</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контексте;</w:t>
      </w:r>
    </w:p>
    <w:p w:rsidR="008075EE" w:rsidRDefault="000F3E53">
      <w:pPr>
        <w:pStyle w:val="a3"/>
        <w:spacing w:before="41" w:line="276" w:lineRule="auto"/>
        <w:ind w:right="89"/>
      </w:pPr>
      <w:r>
        <w:t>характеризовать</w:t>
      </w:r>
      <w:r>
        <w:rPr>
          <w:spacing w:val="66"/>
          <w:w w:val="150"/>
        </w:rPr>
        <w:t xml:space="preserve">  </w:t>
      </w:r>
      <w:r>
        <w:t>роль</w:t>
      </w:r>
      <w:r>
        <w:rPr>
          <w:spacing w:val="63"/>
          <w:w w:val="150"/>
        </w:rPr>
        <w:t xml:space="preserve">  </w:t>
      </w:r>
      <w:r>
        <w:t>исторической</w:t>
      </w:r>
      <w:r>
        <w:rPr>
          <w:spacing w:val="65"/>
          <w:w w:val="150"/>
        </w:rPr>
        <w:t xml:space="preserve">  </w:t>
      </w:r>
      <w:r>
        <w:t>науки</w:t>
      </w:r>
      <w:r>
        <w:rPr>
          <w:spacing w:val="68"/>
          <w:w w:val="150"/>
        </w:rPr>
        <w:t xml:space="preserve">  </w:t>
      </w:r>
      <w:r>
        <w:t>в</w:t>
      </w:r>
      <w:r>
        <w:rPr>
          <w:spacing w:val="66"/>
          <w:w w:val="150"/>
        </w:rPr>
        <w:t xml:space="preserve">  </w:t>
      </w:r>
      <w:r>
        <w:t>политическом</w:t>
      </w:r>
      <w:r>
        <w:rPr>
          <w:spacing w:val="68"/>
          <w:w w:val="150"/>
        </w:rPr>
        <w:t xml:space="preserve">  </w:t>
      </w:r>
      <w:r>
        <w:t>развитии</w:t>
      </w:r>
      <w:r>
        <w:rPr>
          <w:spacing w:val="65"/>
          <w:w w:val="150"/>
        </w:rPr>
        <w:t xml:space="preserve">  </w:t>
      </w:r>
      <w:r>
        <w:t>России с древнейших времен до 1914 г.</w:t>
      </w:r>
    </w:p>
    <w:p w:rsidR="008075EE" w:rsidRDefault="000F3E53">
      <w:pPr>
        <w:pStyle w:val="a3"/>
        <w:spacing w:line="276" w:lineRule="auto"/>
        <w:ind w:right="83"/>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8075EE" w:rsidRDefault="000F3E53">
      <w:pPr>
        <w:pStyle w:val="a3"/>
        <w:spacing w:line="280"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5"/>
      </w:pPr>
      <w:r>
        <w:t>называть</w:t>
      </w:r>
      <w:r>
        <w:rPr>
          <w:spacing w:val="-9"/>
        </w:rPr>
        <w:t xml:space="preserve"> </w:t>
      </w:r>
      <w:r>
        <w:t>даты</w:t>
      </w:r>
      <w:r>
        <w:rPr>
          <w:spacing w:val="-8"/>
        </w:rPr>
        <w:t xml:space="preserve"> </w:t>
      </w:r>
      <w:r>
        <w:t>важнейших</w:t>
      </w:r>
      <w:r>
        <w:rPr>
          <w:spacing w:val="-11"/>
        </w:rPr>
        <w:t xml:space="preserve"> </w:t>
      </w:r>
      <w:r>
        <w:t>событий</w:t>
      </w:r>
      <w:r>
        <w:rPr>
          <w:spacing w:val="-10"/>
        </w:rPr>
        <w:t xml:space="preserve"> </w:t>
      </w:r>
      <w:r>
        <w:t>и</w:t>
      </w:r>
      <w:r>
        <w:rPr>
          <w:spacing w:val="-10"/>
        </w:rPr>
        <w:t xml:space="preserve"> </w:t>
      </w:r>
      <w:r>
        <w:t>выделять</w:t>
      </w:r>
      <w:r>
        <w:rPr>
          <w:spacing w:val="-10"/>
        </w:rPr>
        <w:t xml:space="preserve"> </w:t>
      </w:r>
      <w:r>
        <w:t>этапы</w:t>
      </w:r>
      <w:r>
        <w:rPr>
          <w:spacing w:val="-4"/>
        </w:rPr>
        <w:t xml:space="preserve"> </w:t>
      </w:r>
      <w:r>
        <w:t>в</w:t>
      </w:r>
      <w:r>
        <w:rPr>
          <w:spacing w:val="-9"/>
        </w:rPr>
        <w:t xml:space="preserve"> </w:t>
      </w:r>
      <w:r>
        <w:t>развитии</w:t>
      </w:r>
      <w:r>
        <w:rPr>
          <w:spacing w:val="-10"/>
        </w:rPr>
        <w:t xml:space="preserve"> </w:t>
      </w:r>
      <w:r>
        <w:t>процессов</w:t>
      </w:r>
      <w:r>
        <w:rPr>
          <w:spacing w:val="-9"/>
        </w:rPr>
        <w:t xml:space="preserve"> </w:t>
      </w:r>
      <w:r>
        <w:t>истории</w:t>
      </w:r>
      <w:r>
        <w:rPr>
          <w:spacing w:val="-10"/>
        </w:rPr>
        <w:t xml:space="preserve"> </w:t>
      </w:r>
      <w:r>
        <w:t>России</w:t>
      </w:r>
      <w:r>
        <w:rPr>
          <w:spacing w:val="-10"/>
        </w:rPr>
        <w:t xml:space="preserve"> </w:t>
      </w:r>
      <w:r>
        <w:t>и всеобщей истории с древнейших времен до 1914 г.;</w:t>
      </w:r>
    </w:p>
    <w:p w:rsidR="008075EE" w:rsidRDefault="000F3E53">
      <w:pPr>
        <w:pStyle w:val="a3"/>
        <w:spacing w:line="276" w:lineRule="auto"/>
        <w:ind w:left="1366" w:right="82" w:firstLine="0"/>
      </w:pPr>
      <w:r>
        <w:t>указывать</w:t>
      </w:r>
      <w:r>
        <w:rPr>
          <w:spacing w:val="-5"/>
        </w:rPr>
        <w:t xml:space="preserve"> </w:t>
      </w:r>
      <w:r>
        <w:t>хронологические</w:t>
      </w:r>
      <w:r>
        <w:rPr>
          <w:spacing w:val="-8"/>
        </w:rPr>
        <w:t xml:space="preserve"> </w:t>
      </w:r>
      <w:r>
        <w:t>рамки</w:t>
      </w:r>
      <w:r>
        <w:rPr>
          <w:spacing w:val="-11"/>
        </w:rPr>
        <w:t xml:space="preserve"> </w:t>
      </w:r>
      <w:r>
        <w:t>периодов</w:t>
      </w:r>
      <w:r>
        <w:rPr>
          <w:spacing w:val="-5"/>
        </w:rPr>
        <w:t xml:space="preserve"> </w:t>
      </w:r>
      <w:r>
        <w:t>истории</w:t>
      </w:r>
      <w:r>
        <w:rPr>
          <w:spacing w:val="-6"/>
        </w:rPr>
        <w:t xml:space="preserve"> </w:t>
      </w:r>
      <w:r>
        <w:t>России</w:t>
      </w:r>
      <w:r>
        <w:rPr>
          <w:spacing w:val="-11"/>
        </w:rPr>
        <w:t xml:space="preserve"> </w:t>
      </w:r>
      <w:r>
        <w:t>с</w:t>
      </w:r>
      <w:r>
        <w:rPr>
          <w:spacing w:val="-8"/>
        </w:rPr>
        <w:t xml:space="preserve"> </w:t>
      </w:r>
      <w:r>
        <w:t>древнейших</w:t>
      </w:r>
      <w:r>
        <w:rPr>
          <w:spacing w:val="-12"/>
        </w:rPr>
        <w:t xml:space="preserve"> </w:t>
      </w:r>
      <w:r>
        <w:t>времен</w:t>
      </w:r>
      <w:r>
        <w:rPr>
          <w:spacing w:val="-6"/>
        </w:rPr>
        <w:t xml:space="preserve"> </w:t>
      </w:r>
      <w:r>
        <w:t>до</w:t>
      </w:r>
      <w:r>
        <w:rPr>
          <w:spacing w:val="-3"/>
        </w:rPr>
        <w:t xml:space="preserve"> </w:t>
      </w:r>
      <w:r>
        <w:t>1914</w:t>
      </w:r>
      <w:r>
        <w:rPr>
          <w:spacing w:val="-3"/>
        </w:rPr>
        <w:t xml:space="preserve"> </w:t>
      </w:r>
      <w:r>
        <w:t>г.; объяснять</w:t>
      </w:r>
      <w:r>
        <w:rPr>
          <w:spacing w:val="77"/>
          <w:w w:val="150"/>
        </w:rPr>
        <w:t xml:space="preserve">  </w:t>
      </w:r>
      <w:r>
        <w:t>основания</w:t>
      </w:r>
      <w:r>
        <w:rPr>
          <w:spacing w:val="78"/>
          <w:w w:val="150"/>
        </w:rPr>
        <w:t xml:space="preserve">  </w:t>
      </w:r>
      <w:r>
        <w:t>периодизации</w:t>
      </w:r>
      <w:r>
        <w:rPr>
          <w:spacing w:val="79"/>
          <w:w w:val="150"/>
        </w:rPr>
        <w:t xml:space="preserve">  </w:t>
      </w:r>
      <w:r>
        <w:t>истории</w:t>
      </w:r>
      <w:r>
        <w:rPr>
          <w:spacing w:val="80"/>
          <w:w w:val="150"/>
        </w:rPr>
        <w:t xml:space="preserve">  </w:t>
      </w:r>
      <w:r>
        <w:t>России</w:t>
      </w:r>
      <w:r>
        <w:rPr>
          <w:spacing w:val="79"/>
          <w:w w:val="150"/>
        </w:rPr>
        <w:t xml:space="preserve">  </w:t>
      </w:r>
      <w:r>
        <w:t>с</w:t>
      </w:r>
      <w:r>
        <w:rPr>
          <w:spacing w:val="80"/>
          <w:w w:val="150"/>
        </w:rPr>
        <w:t xml:space="preserve">  </w:t>
      </w:r>
      <w:r>
        <w:t>древнейших</w:t>
      </w:r>
      <w:r>
        <w:rPr>
          <w:spacing w:val="78"/>
          <w:w w:val="150"/>
        </w:rPr>
        <w:t xml:space="preserve">  </w:t>
      </w:r>
      <w:r>
        <w:t>времен</w:t>
      </w:r>
    </w:p>
    <w:p w:rsidR="008075EE" w:rsidRDefault="000F3E53">
      <w:pPr>
        <w:pStyle w:val="a3"/>
        <w:spacing w:line="275" w:lineRule="exact"/>
        <w:ind w:firstLine="0"/>
      </w:pPr>
      <w:r>
        <w:t>до 1914</w:t>
      </w:r>
      <w:r>
        <w:rPr>
          <w:spacing w:val="-6"/>
        </w:rPr>
        <w:t xml:space="preserve"> </w:t>
      </w:r>
      <w:r>
        <w:t>г.,</w:t>
      </w:r>
      <w:r>
        <w:rPr>
          <w:spacing w:val="-5"/>
        </w:rPr>
        <w:t xml:space="preserve"> </w:t>
      </w:r>
      <w:r>
        <w:t>используемые</w:t>
      </w:r>
      <w:r>
        <w:rPr>
          <w:spacing w:val="1"/>
        </w:rPr>
        <w:t xml:space="preserve"> </w:t>
      </w:r>
      <w:r>
        <w:t>учеными-</w:t>
      </w:r>
      <w:r>
        <w:rPr>
          <w:spacing w:val="-2"/>
        </w:rPr>
        <w:t>историками;</w:t>
      </w:r>
    </w:p>
    <w:p w:rsidR="008075EE" w:rsidRDefault="000F3E53">
      <w:pPr>
        <w:pStyle w:val="a3"/>
        <w:spacing w:before="30" w:line="278" w:lineRule="auto"/>
        <w:ind w:right="92"/>
      </w:pPr>
      <w:r>
        <w:t>соотносить</w:t>
      </w:r>
      <w:r>
        <w:rPr>
          <w:spacing w:val="-1"/>
        </w:rPr>
        <w:t xml:space="preserve"> </w:t>
      </w:r>
      <w:r>
        <w:t>события</w:t>
      </w:r>
      <w:r>
        <w:rPr>
          <w:spacing w:val="-6"/>
        </w:rPr>
        <w:t xml:space="preserve"> </w:t>
      </w:r>
      <w:r>
        <w:t>истории</w:t>
      </w:r>
      <w:r>
        <w:rPr>
          <w:spacing w:val="-5"/>
        </w:rPr>
        <w:t xml:space="preserve"> </w:t>
      </w:r>
      <w:r>
        <w:t>России, региона,</w:t>
      </w:r>
      <w:r>
        <w:rPr>
          <w:spacing w:val="-4"/>
        </w:rPr>
        <w:t xml:space="preserve"> </w:t>
      </w:r>
      <w:r>
        <w:t>других</w:t>
      </w:r>
      <w:r>
        <w:rPr>
          <w:spacing w:val="-6"/>
        </w:rPr>
        <w:t xml:space="preserve"> </w:t>
      </w:r>
      <w:r>
        <w:t>стран</w:t>
      </w:r>
      <w:r>
        <w:rPr>
          <w:spacing w:val="-1"/>
        </w:rPr>
        <w:t xml:space="preserve"> </w:t>
      </w:r>
      <w:r>
        <w:t>с</w:t>
      </w:r>
      <w:r>
        <w:rPr>
          <w:spacing w:val="-2"/>
        </w:rPr>
        <w:t xml:space="preserve"> </w:t>
      </w:r>
      <w:r>
        <w:t>основными периодами</w:t>
      </w:r>
      <w:r>
        <w:rPr>
          <w:spacing w:val="-5"/>
        </w:rPr>
        <w:t xml:space="preserve"> </w:t>
      </w:r>
      <w:r>
        <w:t>истории России</w:t>
      </w:r>
      <w:r>
        <w:rPr>
          <w:spacing w:val="-1"/>
        </w:rPr>
        <w:t xml:space="preserve"> </w:t>
      </w:r>
      <w:r>
        <w:t>с</w:t>
      </w:r>
      <w:r>
        <w:rPr>
          <w:spacing w:val="-3"/>
        </w:rPr>
        <w:t xml:space="preserve"> </w:t>
      </w:r>
      <w:r>
        <w:t>древнейших</w:t>
      </w:r>
      <w:r>
        <w:rPr>
          <w:spacing w:val="-7"/>
        </w:rPr>
        <w:t xml:space="preserve"> </w:t>
      </w:r>
      <w:r>
        <w:t>времен</w:t>
      </w:r>
      <w:r>
        <w:rPr>
          <w:spacing w:val="-2"/>
        </w:rPr>
        <w:t xml:space="preserve"> </w:t>
      </w:r>
      <w:r>
        <w:t>до 1914</w:t>
      </w:r>
      <w:r>
        <w:rPr>
          <w:spacing w:val="-3"/>
        </w:rPr>
        <w:t xml:space="preserve"> </w:t>
      </w:r>
      <w:r>
        <w:t>г.,</w:t>
      </w:r>
      <w:r>
        <w:rPr>
          <w:spacing w:val="-1"/>
        </w:rPr>
        <w:t xml:space="preserve"> </w:t>
      </w:r>
      <w:r>
        <w:t>соотносить</w:t>
      </w:r>
      <w:r>
        <w:rPr>
          <w:spacing w:val="-2"/>
        </w:rPr>
        <w:t xml:space="preserve"> </w:t>
      </w:r>
      <w:r>
        <w:t>события</w:t>
      </w:r>
      <w:r>
        <w:rPr>
          <w:spacing w:val="-2"/>
        </w:rPr>
        <w:t xml:space="preserve"> </w:t>
      </w:r>
      <w:r>
        <w:t>истории</w:t>
      </w:r>
      <w:r>
        <w:rPr>
          <w:spacing w:val="-2"/>
        </w:rPr>
        <w:t xml:space="preserve"> </w:t>
      </w:r>
      <w:r>
        <w:t>родного края,</w:t>
      </w:r>
      <w:r>
        <w:rPr>
          <w:spacing w:val="-1"/>
        </w:rPr>
        <w:t xml:space="preserve"> </w:t>
      </w:r>
      <w:r>
        <w:t>истории</w:t>
      </w:r>
      <w:r>
        <w:rPr>
          <w:spacing w:val="-2"/>
        </w:rPr>
        <w:t xml:space="preserve"> </w:t>
      </w:r>
      <w:r>
        <w:t>России и зарубежных стран с древнейших времен до 1914 г.;</w:t>
      </w:r>
    </w:p>
    <w:p w:rsidR="008075EE" w:rsidRDefault="000F3E53">
      <w:pPr>
        <w:pStyle w:val="a3"/>
        <w:spacing w:line="276" w:lineRule="auto"/>
        <w:ind w:right="89"/>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8075EE" w:rsidRDefault="000F3E53">
      <w:pPr>
        <w:pStyle w:val="a3"/>
        <w:spacing w:line="276" w:lineRule="auto"/>
        <w:ind w:right="95"/>
      </w:pPr>
      <w:r>
        <w:t>делать предположения</w:t>
      </w:r>
      <w:r>
        <w:rPr>
          <w:spacing w:val="-8"/>
        </w:rPr>
        <w:t xml:space="preserve"> </w:t>
      </w:r>
      <w:r>
        <w:t>о возможных</w:t>
      </w:r>
      <w:r>
        <w:rPr>
          <w:spacing w:val="-4"/>
        </w:rPr>
        <w:t xml:space="preserve"> </w:t>
      </w:r>
      <w:r>
        <w:t>причинах</w:t>
      </w:r>
      <w:r>
        <w:rPr>
          <w:spacing w:val="-8"/>
        </w:rPr>
        <w:t xml:space="preserve"> </w:t>
      </w:r>
      <w:r>
        <w:t>(предпосылках) и</w:t>
      </w:r>
      <w:r>
        <w:rPr>
          <w:spacing w:val="-3"/>
        </w:rPr>
        <w:t xml:space="preserve"> </w:t>
      </w:r>
      <w:r>
        <w:t>последствиях</w:t>
      </w:r>
      <w:r>
        <w:rPr>
          <w:spacing w:val="-4"/>
        </w:rPr>
        <w:t xml:space="preserve"> </w:t>
      </w:r>
      <w:r>
        <w:t>исторических событий,</w:t>
      </w:r>
      <w:r>
        <w:rPr>
          <w:spacing w:val="79"/>
        </w:rPr>
        <w:t xml:space="preserve">    </w:t>
      </w:r>
      <w:r>
        <w:t>явлений,</w:t>
      </w:r>
      <w:r>
        <w:rPr>
          <w:spacing w:val="79"/>
        </w:rPr>
        <w:t xml:space="preserve">    </w:t>
      </w:r>
      <w:r>
        <w:t>процессов</w:t>
      </w:r>
      <w:r>
        <w:rPr>
          <w:spacing w:val="77"/>
        </w:rPr>
        <w:t xml:space="preserve">    </w:t>
      </w:r>
      <w:r>
        <w:t>истории</w:t>
      </w:r>
      <w:r>
        <w:rPr>
          <w:spacing w:val="78"/>
        </w:rPr>
        <w:t xml:space="preserve">    </w:t>
      </w:r>
      <w:r>
        <w:t>России</w:t>
      </w:r>
      <w:r>
        <w:rPr>
          <w:spacing w:val="79"/>
        </w:rPr>
        <w:t xml:space="preserve">    </w:t>
      </w:r>
      <w:r>
        <w:t>и</w:t>
      </w:r>
      <w:r>
        <w:rPr>
          <w:spacing w:val="78"/>
        </w:rPr>
        <w:t xml:space="preserve">    </w:t>
      </w:r>
      <w:r>
        <w:t>зарубежных</w:t>
      </w:r>
      <w:r>
        <w:rPr>
          <w:spacing w:val="77"/>
        </w:rPr>
        <w:t xml:space="preserve">    </w:t>
      </w:r>
      <w:r>
        <w:t>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8075EE" w:rsidRDefault="000F3E53">
      <w:pPr>
        <w:pStyle w:val="a3"/>
        <w:spacing w:line="276" w:lineRule="auto"/>
        <w:ind w:right="84"/>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075EE" w:rsidRDefault="000F3E53">
      <w:pPr>
        <w:pStyle w:val="a3"/>
        <w:spacing w:line="276" w:lineRule="auto"/>
        <w:ind w:right="96"/>
      </w:pPr>
      <w:r>
        <w:t>определять современников исторических событий, явлений, процессов истории России и всеобщей истории с древнейших времен до 1914 г.</w:t>
      </w:r>
    </w:p>
    <w:p w:rsidR="008075EE" w:rsidRDefault="000F3E53">
      <w:pPr>
        <w:pStyle w:val="a3"/>
        <w:spacing w:line="276" w:lineRule="auto"/>
        <w:ind w:right="96"/>
      </w:pPr>
      <w:r>
        <w:t>Умение анализировать, характеризовать и сравнивать исторические события, явления, процессы с древнейших времен до 1914 г.</w:t>
      </w:r>
    </w:p>
    <w:p w:rsidR="008075EE" w:rsidRDefault="000F3E53">
      <w:pPr>
        <w:pStyle w:val="a3"/>
        <w:spacing w:line="276"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0"/>
      </w:pPr>
      <w:r>
        <w:t>называть</w:t>
      </w:r>
      <w:r>
        <w:rPr>
          <w:spacing w:val="-12"/>
        </w:rPr>
        <w:t xml:space="preserve"> </w:t>
      </w:r>
      <w:r>
        <w:t>характерные,</w:t>
      </w:r>
      <w:r>
        <w:rPr>
          <w:spacing w:val="-8"/>
        </w:rPr>
        <w:t xml:space="preserve"> </w:t>
      </w:r>
      <w:r>
        <w:t>существенные</w:t>
      </w:r>
      <w:r>
        <w:rPr>
          <w:spacing w:val="-6"/>
        </w:rPr>
        <w:t xml:space="preserve"> </w:t>
      </w:r>
      <w:r>
        <w:t>признаки</w:t>
      </w:r>
      <w:r>
        <w:rPr>
          <w:spacing w:val="-9"/>
        </w:rPr>
        <w:t xml:space="preserve"> </w:t>
      </w:r>
      <w:r>
        <w:t>событий,</w:t>
      </w:r>
      <w:r>
        <w:rPr>
          <w:spacing w:val="-11"/>
        </w:rPr>
        <w:t xml:space="preserve"> </w:t>
      </w:r>
      <w:r>
        <w:t>процессов,</w:t>
      </w:r>
      <w:r>
        <w:rPr>
          <w:spacing w:val="-11"/>
        </w:rPr>
        <w:t xml:space="preserve"> </w:t>
      </w:r>
      <w:r>
        <w:t>явлений</w:t>
      </w:r>
      <w:r>
        <w:rPr>
          <w:spacing w:val="-9"/>
        </w:rPr>
        <w:t xml:space="preserve"> </w:t>
      </w:r>
      <w:r>
        <w:t>истории</w:t>
      </w:r>
      <w:r>
        <w:rPr>
          <w:spacing w:val="-9"/>
        </w:rPr>
        <w:t xml:space="preserve"> </w:t>
      </w:r>
      <w:r>
        <w:t>России с древнейших времен до 1914 г.;</w:t>
      </w:r>
    </w:p>
    <w:p w:rsidR="008075EE" w:rsidRDefault="000F3E53">
      <w:pPr>
        <w:pStyle w:val="a3"/>
        <w:spacing w:line="276" w:lineRule="auto"/>
        <w:ind w:right="93"/>
      </w:pPr>
      <w:r>
        <w:t>различать</w:t>
      </w:r>
      <w:r>
        <w:rPr>
          <w:spacing w:val="70"/>
          <w:w w:val="150"/>
        </w:rPr>
        <w:t xml:space="preserve">  </w:t>
      </w:r>
      <w:r>
        <w:t>в</w:t>
      </w:r>
      <w:r>
        <w:rPr>
          <w:spacing w:val="80"/>
        </w:rPr>
        <w:t xml:space="preserve">  </w:t>
      </w:r>
      <w:r>
        <w:t>исторической</w:t>
      </w:r>
      <w:r>
        <w:rPr>
          <w:spacing w:val="80"/>
        </w:rPr>
        <w:t xml:space="preserve">  </w:t>
      </w:r>
      <w:r>
        <w:t>информации</w:t>
      </w:r>
      <w:r>
        <w:rPr>
          <w:spacing w:val="80"/>
        </w:rPr>
        <w:t xml:space="preserve">  </w:t>
      </w:r>
      <w:r>
        <w:t>по</w:t>
      </w:r>
      <w:r>
        <w:rPr>
          <w:spacing w:val="70"/>
          <w:w w:val="150"/>
        </w:rPr>
        <w:t xml:space="preserve">  </w:t>
      </w:r>
      <w:r>
        <w:t>истории</w:t>
      </w:r>
      <w:r>
        <w:rPr>
          <w:spacing w:val="80"/>
        </w:rPr>
        <w:t xml:space="preserve">  </w:t>
      </w:r>
      <w:r>
        <w:t>с</w:t>
      </w:r>
      <w:r>
        <w:rPr>
          <w:spacing w:val="80"/>
        </w:rPr>
        <w:t xml:space="preserve">  </w:t>
      </w:r>
      <w:r>
        <w:t>древнейших</w:t>
      </w:r>
      <w:r>
        <w:rPr>
          <w:spacing w:val="80"/>
        </w:rPr>
        <w:t xml:space="preserve">  </w:t>
      </w:r>
      <w:r>
        <w:t>времен</w:t>
      </w:r>
      <w:r>
        <w:rPr>
          <w:spacing w:val="40"/>
        </w:rPr>
        <w:t xml:space="preserve"> </w:t>
      </w:r>
      <w:r>
        <w:t>до 1914 г. события, явления, процессы, факты и мнения;</w:t>
      </w:r>
    </w:p>
    <w:p w:rsidR="008075EE" w:rsidRDefault="000F3E53">
      <w:pPr>
        <w:pStyle w:val="a3"/>
        <w:spacing w:line="276" w:lineRule="auto"/>
        <w:ind w:right="86"/>
      </w:pPr>
      <w:r>
        <w:t>группировать,</w:t>
      </w:r>
      <w:r>
        <w:rPr>
          <w:spacing w:val="80"/>
          <w:w w:val="150"/>
        </w:rPr>
        <w:t xml:space="preserve">   </w:t>
      </w:r>
      <w:r>
        <w:t>систематизировать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истории</w:t>
      </w:r>
      <w:r>
        <w:rPr>
          <w:spacing w:val="80"/>
          <w:w w:val="150"/>
        </w:rPr>
        <w:t xml:space="preserve">   </w:t>
      </w:r>
      <w:r>
        <w:t>России с древнейших времен до 1914 г. по самостоятельно определяемому признаку;</w:t>
      </w:r>
    </w:p>
    <w:p w:rsidR="008075EE" w:rsidRDefault="000F3E53">
      <w:pPr>
        <w:pStyle w:val="a3"/>
        <w:spacing w:line="276" w:lineRule="auto"/>
        <w:ind w:left="1366" w:right="86" w:firstLine="0"/>
      </w:pPr>
      <w:r>
        <w:t>обобщать историческую информацию по истории России с древнейших времен до 1914</w:t>
      </w:r>
      <w:r>
        <w:rPr>
          <w:spacing w:val="34"/>
        </w:rPr>
        <w:t xml:space="preserve"> </w:t>
      </w:r>
      <w:r>
        <w:t>г.; по</w:t>
      </w:r>
      <w:r>
        <w:rPr>
          <w:spacing w:val="53"/>
        </w:rPr>
        <w:t xml:space="preserve"> </w:t>
      </w:r>
      <w:r>
        <w:t>самостоятельно</w:t>
      </w:r>
      <w:r>
        <w:rPr>
          <w:spacing w:val="55"/>
        </w:rPr>
        <w:t xml:space="preserve"> </w:t>
      </w:r>
      <w:r>
        <w:t>составленному</w:t>
      </w:r>
      <w:r>
        <w:rPr>
          <w:spacing w:val="46"/>
        </w:rPr>
        <w:t xml:space="preserve"> </w:t>
      </w:r>
      <w:r>
        <w:t>плану</w:t>
      </w:r>
      <w:r>
        <w:rPr>
          <w:spacing w:val="46"/>
        </w:rPr>
        <w:t xml:space="preserve"> </w:t>
      </w:r>
      <w:r>
        <w:t>представлять</w:t>
      </w:r>
      <w:r>
        <w:rPr>
          <w:spacing w:val="56"/>
        </w:rPr>
        <w:t xml:space="preserve"> </w:t>
      </w:r>
      <w:r>
        <w:t>развернутый</w:t>
      </w:r>
      <w:r>
        <w:rPr>
          <w:spacing w:val="57"/>
        </w:rPr>
        <w:t xml:space="preserve"> </w:t>
      </w:r>
      <w:r>
        <w:t>рассказ</w:t>
      </w:r>
      <w:r>
        <w:rPr>
          <w:spacing w:val="56"/>
        </w:rPr>
        <w:t xml:space="preserve"> </w:t>
      </w:r>
      <w:r>
        <w:t>(описание)</w:t>
      </w:r>
      <w:r>
        <w:rPr>
          <w:spacing w:val="60"/>
        </w:rPr>
        <w:t xml:space="preserve"> </w:t>
      </w:r>
      <w:r>
        <w:rPr>
          <w:spacing w:val="-10"/>
        </w:rPr>
        <w:t>о</w:t>
      </w:r>
    </w:p>
    <w:p w:rsidR="008075EE" w:rsidRDefault="000F3E53">
      <w:pPr>
        <w:pStyle w:val="a3"/>
        <w:spacing w:line="276" w:lineRule="auto"/>
        <w:ind w:right="86" w:firstLine="0"/>
      </w:pPr>
      <w:r>
        <w:t>ключевых</w:t>
      </w:r>
      <w:r>
        <w:rPr>
          <w:spacing w:val="-15"/>
        </w:rPr>
        <w:t xml:space="preserve"> </w:t>
      </w:r>
      <w:r>
        <w:t>событиях</w:t>
      </w:r>
      <w:r>
        <w:rPr>
          <w:spacing w:val="-15"/>
        </w:rPr>
        <w:t xml:space="preserve"> </w:t>
      </w:r>
      <w:r>
        <w:t>родного</w:t>
      </w:r>
      <w:r>
        <w:rPr>
          <w:spacing w:val="-15"/>
        </w:rPr>
        <w:t xml:space="preserve"> </w:t>
      </w:r>
      <w:r>
        <w:t>края,</w:t>
      </w:r>
      <w:r>
        <w:rPr>
          <w:spacing w:val="-15"/>
        </w:rPr>
        <w:t xml:space="preserve"> </w:t>
      </w:r>
      <w:r>
        <w:t>истории</w:t>
      </w:r>
      <w:r>
        <w:rPr>
          <w:spacing w:val="-15"/>
        </w:rPr>
        <w:t xml:space="preserve"> </w:t>
      </w:r>
      <w:r>
        <w:t>России</w:t>
      </w:r>
      <w:r>
        <w:rPr>
          <w:spacing w:val="-15"/>
        </w:rPr>
        <w:t xml:space="preserve"> </w:t>
      </w:r>
      <w:r>
        <w:t>с</w:t>
      </w:r>
      <w:r>
        <w:rPr>
          <w:spacing w:val="-15"/>
        </w:rPr>
        <w:t xml:space="preserve"> </w:t>
      </w:r>
      <w:r>
        <w:t>древнейших</w:t>
      </w:r>
      <w:r>
        <w:rPr>
          <w:spacing w:val="-15"/>
        </w:rPr>
        <w:t xml:space="preserve"> </w:t>
      </w:r>
      <w:r>
        <w:t>времен</w:t>
      </w:r>
      <w:r>
        <w:rPr>
          <w:spacing w:val="-15"/>
        </w:rPr>
        <w:t xml:space="preserve"> </w:t>
      </w:r>
      <w:r>
        <w:t>до</w:t>
      </w:r>
      <w:r>
        <w:rPr>
          <w:spacing w:val="-8"/>
        </w:rPr>
        <w:t xml:space="preserve"> </w:t>
      </w:r>
      <w:r>
        <w:t>1914</w:t>
      </w:r>
      <w:r>
        <w:rPr>
          <w:spacing w:val="4"/>
        </w:rPr>
        <w:t xml:space="preserve"> </w:t>
      </w:r>
      <w:r>
        <w:t>г.</w:t>
      </w:r>
      <w:r>
        <w:rPr>
          <w:spacing w:val="-14"/>
        </w:rPr>
        <w:t xml:space="preserve"> </w:t>
      </w:r>
      <w:r>
        <w:t>с</w:t>
      </w:r>
      <w:r>
        <w:rPr>
          <w:spacing w:val="-15"/>
        </w:rPr>
        <w:t xml:space="preserve"> </w:t>
      </w:r>
      <w:r>
        <w:t>использованием контекстной информации, представленной в</w:t>
      </w:r>
      <w:r>
        <w:rPr>
          <w:spacing w:val="-1"/>
        </w:rPr>
        <w:t xml:space="preserve"> </w:t>
      </w:r>
      <w:r>
        <w:t>исторических</w:t>
      </w:r>
      <w:r>
        <w:rPr>
          <w:spacing w:val="-2"/>
        </w:rPr>
        <w:t xml:space="preserve"> </w:t>
      </w:r>
      <w:r>
        <w:t>источниках, учебной, художественной</w:t>
      </w:r>
      <w:r>
        <w:rPr>
          <w:spacing w:val="-1"/>
        </w:rPr>
        <w:t xml:space="preserve"> </w:t>
      </w:r>
      <w:r>
        <w:t>и научно-популярной литературе, визуальных материалах и других;</w:t>
      </w:r>
    </w:p>
    <w:p w:rsidR="008075EE" w:rsidRDefault="000F3E53">
      <w:pPr>
        <w:pStyle w:val="a3"/>
        <w:spacing w:line="275" w:lineRule="exact"/>
        <w:ind w:left="1366" w:firstLine="0"/>
      </w:pPr>
      <w:r>
        <w:t>составлять</w:t>
      </w:r>
      <w:r>
        <w:rPr>
          <w:spacing w:val="8"/>
        </w:rPr>
        <w:t xml:space="preserve"> </w:t>
      </w:r>
      <w:r>
        <w:t>развернутую</w:t>
      </w:r>
      <w:r>
        <w:rPr>
          <w:spacing w:val="16"/>
        </w:rPr>
        <w:t xml:space="preserve"> </w:t>
      </w:r>
      <w:r>
        <w:t>характеристику</w:t>
      </w:r>
      <w:r>
        <w:rPr>
          <w:spacing w:val="3"/>
        </w:rPr>
        <w:t xml:space="preserve"> </w:t>
      </w:r>
      <w:r>
        <w:t>исторических</w:t>
      </w:r>
      <w:r>
        <w:rPr>
          <w:spacing w:val="8"/>
        </w:rPr>
        <w:t xml:space="preserve"> </w:t>
      </w:r>
      <w:r>
        <w:t>личностей</w:t>
      </w:r>
      <w:r>
        <w:rPr>
          <w:spacing w:val="13"/>
        </w:rPr>
        <w:t xml:space="preserve"> </w:t>
      </w:r>
      <w:r>
        <w:t>с</w:t>
      </w:r>
      <w:r>
        <w:rPr>
          <w:spacing w:val="3"/>
        </w:rPr>
        <w:t xml:space="preserve"> </w:t>
      </w:r>
      <w:r>
        <w:t>описанием</w:t>
      </w:r>
      <w:r>
        <w:rPr>
          <w:spacing w:val="10"/>
        </w:rPr>
        <w:t xml:space="preserve"> </w:t>
      </w:r>
      <w:r>
        <w:t>и</w:t>
      </w:r>
      <w:r>
        <w:rPr>
          <w:spacing w:val="9"/>
        </w:rPr>
        <w:t xml:space="preserve"> </w:t>
      </w:r>
      <w:r>
        <w:t>оценкой</w:t>
      </w:r>
      <w:r>
        <w:rPr>
          <w:spacing w:val="9"/>
        </w:rPr>
        <w:t xml:space="preserve"> </w:t>
      </w:r>
      <w:r>
        <w:rPr>
          <w:spacing w:val="-5"/>
        </w:rPr>
        <w:t>их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104" w:firstLine="0"/>
      </w:pPr>
      <w:r>
        <w:lastRenderedPageBreak/>
        <w:t>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8075EE" w:rsidRDefault="000F3E53">
      <w:pPr>
        <w:pStyle w:val="a3"/>
        <w:spacing w:line="276" w:lineRule="auto"/>
        <w:ind w:right="94"/>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8075EE" w:rsidRDefault="000F3E53">
      <w:pPr>
        <w:pStyle w:val="a3"/>
        <w:spacing w:line="278" w:lineRule="auto"/>
        <w:ind w:right="92"/>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8075EE" w:rsidRDefault="000F3E53">
      <w:pPr>
        <w:pStyle w:val="a3"/>
        <w:spacing w:line="276" w:lineRule="auto"/>
        <w:ind w:right="90"/>
      </w:pPr>
      <w:r>
        <w:t>на основе изучения исторического материала с древнейших времен до 1914 г. устанавливать исторические аналогии.</w:t>
      </w:r>
    </w:p>
    <w:p w:rsidR="008075EE" w:rsidRDefault="000F3E53">
      <w:pPr>
        <w:pStyle w:val="a3"/>
        <w:tabs>
          <w:tab w:val="left" w:pos="2858"/>
          <w:tab w:val="left" w:pos="4600"/>
          <w:tab w:val="left" w:pos="6251"/>
          <w:tab w:val="left" w:pos="7662"/>
          <w:tab w:val="left" w:pos="9768"/>
        </w:tabs>
        <w:spacing w:line="276" w:lineRule="auto"/>
        <w:ind w:right="91"/>
      </w:pPr>
      <w:r>
        <w:rPr>
          <w:spacing w:val="-2"/>
        </w:rPr>
        <w:t>Умение</w:t>
      </w:r>
      <w:r>
        <w:tab/>
      </w:r>
      <w:r>
        <w:rPr>
          <w:spacing w:val="-2"/>
        </w:rPr>
        <w:t>объяснять</w:t>
      </w:r>
      <w:r>
        <w:tab/>
      </w:r>
      <w:r>
        <w:rPr>
          <w:spacing w:val="-2"/>
        </w:rPr>
        <w:t>критерии</w:t>
      </w:r>
      <w:r>
        <w:tab/>
      </w:r>
      <w:r>
        <w:rPr>
          <w:spacing w:val="-2"/>
        </w:rPr>
        <w:t>поиска</w:t>
      </w:r>
      <w:r>
        <w:tab/>
      </w:r>
      <w:r>
        <w:rPr>
          <w:spacing w:val="-2"/>
        </w:rPr>
        <w:t>исторических</w:t>
      </w:r>
      <w:r>
        <w:tab/>
      </w:r>
      <w:r>
        <w:rPr>
          <w:spacing w:val="-2"/>
        </w:rPr>
        <w:t xml:space="preserve">источников </w:t>
      </w:r>
      <w:r>
        <w:t>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8075EE" w:rsidRDefault="000F3E53">
      <w:pPr>
        <w:pStyle w:val="a3"/>
        <w:spacing w:line="280" w:lineRule="auto"/>
        <w:ind w:right="92"/>
      </w:pPr>
      <w:r>
        <w:t>Структура</w:t>
      </w:r>
      <w:r>
        <w:rPr>
          <w:spacing w:val="66"/>
        </w:rPr>
        <w:t xml:space="preserve">   </w:t>
      </w:r>
      <w:r>
        <w:t>предметного</w:t>
      </w:r>
      <w:r>
        <w:rPr>
          <w:spacing w:val="66"/>
        </w:rPr>
        <w:t xml:space="preserve">   </w:t>
      </w:r>
      <w:r>
        <w:t>результата</w:t>
      </w:r>
      <w:r>
        <w:rPr>
          <w:spacing w:val="66"/>
        </w:rPr>
        <w:t xml:space="preserve">   </w:t>
      </w:r>
      <w:r>
        <w:t>включает</w:t>
      </w:r>
      <w:r>
        <w:rPr>
          <w:spacing w:val="66"/>
        </w:rPr>
        <w:t xml:space="preserve">   </w:t>
      </w:r>
      <w:r>
        <w:t>следующий</w:t>
      </w:r>
      <w:r>
        <w:rPr>
          <w:spacing w:val="66"/>
        </w:rPr>
        <w:t xml:space="preserve">   </w:t>
      </w:r>
      <w:r>
        <w:t>перечень</w:t>
      </w:r>
      <w:r>
        <w:rPr>
          <w:spacing w:val="65"/>
        </w:rPr>
        <w:t xml:space="preserve">   </w:t>
      </w:r>
      <w:r>
        <w:t>знаний и умений:</w:t>
      </w:r>
    </w:p>
    <w:p w:rsidR="008075EE" w:rsidRDefault="000F3E53">
      <w:pPr>
        <w:pStyle w:val="a3"/>
        <w:spacing w:line="276" w:lineRule="auto"/>
        <w:ind w:right="91"/>
      </w:pPr>
      <w:r>
        <w:t>анализировать</w:t>
      </w:r>
      <w:r>
        <w:rPr>
          <w:spacing w:val="-6"/>
        </w:rPr>
        <w:t xml:space="preserve"> </w:t>
      </w:r>
      <w:r>
        <w:t>аутентичные</w:t>
      </w:r>
      <w:r>
        <w:rPr>
          <w:spacing w:val="-9"/>
        </w:rPr>
        <w:t xml:space="preserve"> </w:t>
      </w:r>
      <w:r>
        <w:t>исторические</w:t>
      </w:r>
      <w:r>
        <w:rPr>
          <w:spacing w:val="-9"/>
        </w:rPr>
        <w:t xml:space="preserve"> </w:t>
      </w:r>
      <w:r>
        <w:t>источники</w:t>
      </w:r>
      <w:r>
        <w:rPr>
          <w:spacing w:val="-7"/>
        </w:rPr>
        <w:t xml:space="preserve"> </w:t>
      </w:r>
      <w:r>
        <w:t>и</w:t>
      </w:r>
      <w:r>
        <w:rPr>
          <w:spacing w:val="-7"/>
        </w:rPr>
        <w:t xml:space="preserve"> </w:t>
      </w:r>
      <w:r>
        <w:t>источники</w:t>
      </w:r>
      <w:r>
        <w:rPr>
          <w:spacing w:val="-12"/>
        </w:rPr>
        <w:t xml:space="preserve"> </w:t>
      </w:r>
      <w:r>
        <w:t>исторической</w:t>
      </w:r>
      <w:r>
        <w:rPr>
          <w:spacing w:val="-12"/>
        </w:rPr>
        <w:t xml:space="preserve"> </w:t>
      </w:r>
      <w:r>
        <w:t>информации разных типов по истории России с древнейших времен до 1914</w:t>
      </w:r>
      <w:r>
        <w:rPr>
          <w:spacing w:val="-2"/>
        </w:rPr>
        <w:t xml:space="preserve"> </w:t>
      </w:r>
      <w:r>
        <w:t>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075EE" w:rsidRDefault="000F3E53">
      <w:pPr>
        <w:pStyle w:val="a3"/>
        <w:spacing w:line="280" w:lineRule="auto"/>
        <w:ind w:right="93"/>
      </w:pPr>
      <w:r>
        <w:t>самостоятельно</w:t>
      </w:r>
      <w:r>
        <w:rPr>
          <w:spacing w:val="80"/>
        </w:rPr>
        <w:t xml:space="preserve">   </w:t>
      </w:r>
      <w:r>
        <w:t>определять</w:t>
      </w:r>
      <w:r>
        <w:rPr>
          <w:spacing w:val="80"/>
        </w:rPr>
        <w:t xml:space="preserve">   </w:t>
      </w:r>
      <w:r>
        <w:t>критерии</w:t>
      </w:r>
      <w:r>
        <w:rPr>
          <w:spacing w:val="80"/>
        </w:rPr>
        <w:t xml:space="preserve">   </w:t>
      </w:r>
      <w:r>
        <w:t>подбора</w:t>
      </w:r>
      <w:r>
        <w:rPr>
          <w:spacing w:val="80"/>
        </w:rPr>
        <w:t xml:space="preserve">   </w:t>
      </w:r>
      <w:r>
        <w:t>исторических</w:t>
      </w:r>
      <w:r>
        <w:rPr>
          <w:spacing w:val="80"/>
        </w:rPr>
        <w:t xml:space="preserve">   </w:t>
      </w:r>
      <w:r>
        <w:t>источников для решения учебной задачи;</w:t>
      </w:r>
    </w:p>
    <w:p w:rsidR="008075EE" w:rsidRDefault="000F3E53">
      <w:pPr>
        <w:pStyle w:val="a3"/>
        <w:spacing w:line="276" w:lineRule="auto"/>
        <w:ind w:right="89"/>
      </w:pPr>
      <w: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w:t>
      </w:r>
      <w:r>
        <w:rPr>
          <w:spacing w:val="-2"/>
        </w:rPr>
        <w:t>безопасности;</w:t>
      </w:r>
    </w:p>
    <w:p w:rsidR="008075EE" w:rsidRDefault="000F3E53">
      <w:pPr>
        <w:pStyle w:val="a3"/>
        <w:spacing w:line="276" w:lineRule="auto"/>
        <w:ind w:right="87"/>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075EE" w:rsidRDefault="000F3E53">
      <w:pPr>
        <w:pStyle w:val="a3"/>
        <w:spacing w:line="276" w:lineRule="auto"/>
        <w:ind w:right="90"/>
      </w:pPr>
      <w:r>
        <w:t>формировать собственный алгоритм решения историко-познавательных задач, включая формулирование</w:t>
      </w:r>
      <w:r>
        <w:rPr>
          <w:spacing w:val="-15"/>
        </w:rPr>
        <w:t xml:space="preserve"> </w:t>
      </w:r>
      <w:r>
        <w:t>проблемы</w:t>
      </w:r>
      <w:r>
        <w:rPr>
          <w:spacing w:val="-15"/>
        </w:rPr>
        <w:t xml:space="preserve"> </w:t>
      </w:r>
      <w:r>
        <w:t>и</w:t>
      </w:r>
      <w:r>
        <w:rPr>
          <w:spacing w:val="-14"/>
        </w:rPr>
        <w:t xml:space="preserve"> </w:t>
      </w:r>
      <w:r>
        <w:t>целей</w:t>
      </w:r>
      <w:r>
        <w:rPr>
          <w:spacing w:val="-14"/>
        </w:rPr>
        <w:t xml:space="preserve"> </w:t>
      </w:r>
      <w:r>
        <w:t>своей</w:t>
      </w:r>
      <w:r>
        <w:rPr>
          <w:spacing w:val="-11"/>
        </w:rPr>
        <w:t xml:space="preserve"> </w:t>
      </w:r>
      <w:r>
        <w:t>работы,</w:t>
      </w:r>
      <w:r>
        <w:rPr>
          <w:spacing w:val="-13"/>
        </w:rPr>
        <w:t xml:space="preserve"> </w:t>
      </w:r>
      <w:r>
        <w:t>определение</w:t>
      </w:r>
      <w:r>
        <w:rPr>
          <w:spacing w:val="-12"/>
        </w:rPr>
        <w:t xml:space="preserve"> </w:t>
      </w:r>
      <w:r>
        <w:t>адекватных</w:t>
      </w:r>
      <w:r>
        <w:rPr>
          <w:spacing w:val="-15"/>
        </w:rPr>
        <w:t xml:space="preserve"> </w:t>
      </w:r>
      <w:r>
        <w:t>историческому</w:t>
      </w:r>
      <w:r>
        <w:rPr>
          <w:spacing w:val="-15"/>
        </w:rPr>
        <w:t xml:space="preserve"> </w:t>
      </w:r>
      <w:r>
        <w:t>предмету способов</w:t>
      </w:r>
      <w:r>
        <w:rPr>
          <w:spacing w:val="-5"/>
        </w:rPr>
        <w:t xml:space="preserve"> </w:t>
      </w:r>
      <w:r>
        <w:t>и</w:t>
      </w:r>
      <w:r>
        <w:rPr>
          <w:spacing w:val="-11"/>
        </w:rPr>
        <w:t xml:space="preserve"> </w:t>
      </w:r>
      <w:r>
        <w:t>методов</w:t>
      </w:r>
      <w:r>
        <w:rPr>
          <w:spacing w:val="-5"/>
        </w:rPr>
        <w:t xml:space="preserve"> </w:t>
      </w:r>
      <w:r>
        <w:t>решения</w:t>
      </w:r>
      <w:r>
        <w:rPr>
          <w:spacing w:val="-7"/>
        </w:rPr>
        <w:t xml:space="preserve"> </w:t>
      </w:r>
      <w:r>
        <w:t>задачи,</w:t>
      </w:r>
      <w:r>
        <w:rPr>
          <w:spacing w:val="-5"/>
        </w:rPr>
        <w:t xml:space="preserve"> </w:t>
      </w:r>
      <w:r>
        <w:t>прогнозирование</w:t>
      </w:r>
      <w:r>
        <w:rPr>
          <w:spacing w:val="-13"/>
        </w:rPr>
        <w:t xml:space="preserve"> </w:t>
      </w:r>
      <w:r>
        <w:t>ожидаемого</w:t>
      </w:r>
      <w:r>
        <w:rPr>
          <w:spacing w:val="-7"/>
        </w:rPr>
        <w:t xml:space="preserve"> </w:t>
      </w:r>
      <w:r>
        <w:t>результата</w:t>
      </w:r>
      <w:r>
        <w:rPr>
          <w:spacing w:val="-7"/>
        </w:rPr>
        <w:t xml:space="preserve"> </w:t>
      </w:r>
      <w:r>
        <w:t>и</w:t>
      </w:r>
      <w:r>
        <w:rPr>
          <w:spacing w:val="-6"/>
        </w:rPr>
        <w:t xml:space="preserve"> </w:t>
      </w:r>
      <w:r>
        <w:t>сопоставление</w:t>
      </w:r>
      <w:r>
        <w:rPr>
          <w:spacing w:val="-13"/>
        </w:rPr>
        <w:t xml:space="preserve"> </w:t>
      </w:r>
      <w:r>
        <w:t>его</w:t>
      </w:r>
      <w:r>
        <w:rPr>
          <w:spacing w:val="-2"/>
        </w:rPr>
        <w:t xml:space="preserve"> </w:t>
      </w:r>
      <w:r>
        <w:t>с собственными историческими знаниями;</w:t>
      </w:r>
    </w:p>
    <w:p w:rsidR="008075EE" w:rsidRDefault="000F3E53">
      <w:pPr>
        <w:pStyle w:val="a3"/>
        <w:spacing w:line="276" w:lineRule="auto"/>
        <w:ind w:right="89"/>
      </w:pPr>
      <w:r>
        <w:t>участвовать</w:t>
      </w:r>
      <w:r>
        <w:rPr>
          <w:spacing w:val="80"/>
          <w:w w:val="150"/>
        </w:rPr>
        <w:t xml:space="preserve">  </w:t>
      </w:r>
      <w:r>
        <w:t>в</w:t>
      </w:r>
      <w:r>
        <w:rPr>
          <w:spacing w:val="80"/>
          <w:w w:val="150"/>
        </w:rPr>
        <w:t xml:space="preserve">  </w:t>
      </w:r>
      <w:r>
        <w:t>выполнении</w:t>
      </w:r>
      <w:r>
        <w:rPr>
          <w:spacing w:val="80"/>
          <w:w w:val="150"/>
        </w:rPr>
        <w:t xml:space="preserve">  </w:t>
      </w:r>
      <w:r>
        <w:t>учебных</w:t>
      </w:r>
      <w:r>
        <w:rPr>
          <w:spacing w:val="80"/>
          <w:w w:val="150"/>
        </w:rPr>
        <w:t xml:space="preserve">  </w:t>
      </w:r>
      <w:r>
        <w:t>проектов,</w:t>
      </w:r>
      <w:r>
        <w:rPr>
          <w:spacing w:val="80"/>
          <w:w w:val="150"/>
        </w:rPr>
        <w:t xml:space="preserve">  </w:t>
      </w:r>
      <w:r>
        <w:t>проводить</w:t>
      </w:r>
      <w:r>
        <w:rPr>
          <w:spacing w:val="80"/>
          <w:w w:val="150"/>
        </w:rPr>
        <w:t xml:space="preserve">  </w:t>
      </w:r>
      <w:r>
        <w:t>индивидуальные или</w:t>
      </w:r>
      <w:r>
        <w:rPr>
          <w:spacing w:val="-6"/>
        </w:rPr>
        <w:t xml:space="preserve"> </w:t>
      </w:r>
      <w:r>
        <w:t>групповые</w:t>
      </w:r>
      <w:r>
        <w:rPr>
          <w:spacing w:val="-3"/>
        </w:rPr>
        <w:t xml:space="preserve"> </w:t>
      </w:r>
      <w:r>
        <w:t>учебные</w:t>
      </w:r>
      <w:r>
        <w:rPr>
          <w:spacing w:val="-3"/>
        </w:rPr>
        <w:t xml:space="preserve"> </w:t>
      </w:r>
      <w:r>
        <w:t>исследования</w:t>
      </w:r>
      <w:r>
        <w:rPr>
          <w:spacing w:val="-7"/>
        </w:rPr>
        <w:t xml:space="preserve"> </w:t>
      </w:r>
      <w:r>
        <w:t>по</w:t>
      </w:r>
      <w:r>
        <w:rPr>
          <w:spacing w:val="-2"/>
        </w:rPr>
        <w:t xml:space="preserve"> </w:t>
      </w:r>
      <w:r>
        <w:t>истории</w:t>
      </w:r>
      <w:r>
        <w:rPr>
          <w:spacing w:val="-1"/>
        </w:rPr>
        <w:t xml:space="preserve"> </w:t>
      </w:r>
      <w:r>
        <w:t>с</w:t>
      </w:r>
      <w:r>
        <w:rPr>
          <w:spacing w:val="-3"/>
        </w:rPr>
        <w:t xml:space="preserve"> </w:t>
      </w:r>
      <w:r>
        <w:t>древнейших</w:t>
      </w:r>
      <w:r>
        <w:rPr>
          <w:spacing w:val="-7"/>
        </w:rPr>
        <w:t xml:space="preserve"> </w:t>
      </w:r>
      <w:r>
        <w:t>времен</w:t>
      </w:r>
      <w:r>
        <w:rPr>
          <w:spacing w:val="-6"/>
        </w:rPr>
        <w:t xml:space="preserve"> </w:t>
      </w:r>
      <w:r>
        <w:t>до</w:t>
      </w:r>
      <w:r>
        <w:rPr>
          <w:spacing w:val="-2"/>
        </w:rPr>
        <w:t xml:space="preserve"> </w:t>
      </w:r>
      <w:r>
        <w:t>1914 г., истории</w:t>
      </w:r>
      <w:r>
        <w:rPr>
          <w:spacing w:val="-1"/>
        </w:rPr>
        <w:t xml:space="preserve"> </w:t>
      </w:r>
      <w:r>
        <w:t xml:space="preserve">родного </w:t>
      </w:r>
      <w:r>
        <w:rPr>
          <w:spacing w:val="-4"/>
        </w:rPr>
        <w:t>края;</w:t>
      </w:r>
    </w:p>
    <w:p w:rsidR="008075EE" w:rsidRDefault="000F3E53">
      <w:pPr>
        <w:pStyle w:val="a3"/>
        <w:spacing w:line="247" w:lineRule="exact"/>
        <w:ind w:left="1366" w:firstLine="0"/>
      </w:pPr>
      <w:r>
        <w:t>публично</w:t>
      </w:r>
      <w:r>
        <w:rPr>
          <w:spacing w:val="-4"/>
        </w:rPr>
        <w:t xml:space="preserve"> </w:t>
      </w:r>
      <w:r>
        <w:t>представлять</w:t>
      </w:r>
      <w:r>
        <w:rPr>
          <w:spacing w:val="-4"/>
        </w:rPr>
        <w:t xml:space="preserve"> </w:t>
      </w:r>
      <w:r>
        <w:t>результаты</w:t>
      </w:r>
      <w:r>
        <w:rPr>
          <w:spacing w:val="-3"/>
        </w:rPr>
        <w:t xml:space="preserve"> </w:t>
      </w:r>
      <w:r>
        <w:t>проектной</w:t>
      </w:r>
      <w:r>
        <w:rPr>
          <w:spacing w:val="-13"/>
        </w:rPr>
        <w:t xml:space="preserve"> </w:t>
      </w:r>
      <w:r>
        <w:t>и</w:t>
      </w:r>
      <w:r>
        <w:rPr>
          <w:spacing w:val="-3"/>
        </w:rPr>
        <w:t xml:space="preserve"> </w:t>
      </w:r>
      <w:r>
        <w:t>учебно-исследовательской</w:t>
      </w:r>
      <w:r>
        <w:rPr>
          <w:spacing w:val="-8"/>
        </w:rPr>
        <w:t xml:space="preserve"> </w:t>
      </w:r>
      <w:r>
        <w:rPr>
          <w:spacing w:val="-2"/>
        </w:rPr>
        <w:t>деятельности.</w:t>
      </w:r>
    </w:p>
    <w:p w:rsidR="008075EE" w:rsidRDefault="000F3E53">
      <w:pPr>
        <w:pStyle w:val="a3"/>
        <w:spacing w:before="41" w:line="276" w:lineRule="auto"/>
        <w:ind w:right="84"/>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w:t>
      </w:r>
      <w:r>
        <w:rPr>
          <w:spacing w:val="-7"/>
        </w:rPr>
        <w:t xml:space="preserve"> </w:t>
      </w:r>
      <w:r>
        <w:t>аргументированно</w:t>
      </w:r>
      <w:r>
        <w:rPr>
          <w:spacing w:val="-3"/>
        </w:rPr>
        <w:t xml:space="preserve"> </w:t>
      </w:r>
      <w:r>
        <w:t>критиковать</w:t>
      </w:r>
      <w:r>
        <w:rPr>
          <w:spacing w:val="-11"/>
        </w:rPr>
        <w:t xml:space="preserve"> </w:t>
      </w:r>
      <w:r>
        <w:t>фальсификации</w:t>
      </w:r>
      <w:r>
        <w:rPr>
          <w:spacing w:val="-7"/>
        </w:rPr>
        <w:t xml:space="preserve"> </w:t>
      </w:r>
      <w:r>
        <w:t>отечественной</w:t>
      </w:r>
      <w:r>
        <w:rPr>
          <w:spacing w:val="-7"/>
        </w:rPr>
        <w:t xml:space="preserve"> </w:t>
      </w:r>
      <w:r>
        <w:t>истории,</w:t>
      </w:r>
      <w:r>
        <w:rPr>
          <w:spacing w:val="-6"/>
        </w:rPr>
        <w:t xml:space="preserve"> </w:t>
      </w:r>
      <w:r>
        <w:t>рассказывать о подвигах народа при защите Отечества, разоблачать фальсификации отечественной истории.</w:t>
      </w:r>
    </w:p>
    <w:p w:rsidR="008075EE" w:rsidRDefault="000F3E53">
      <w:pPr>
        <w:pStyle w:val="a3"/>
        <w:spacing w:before="3"/>
        <w:ind w:left="1366" w:firstLine="0"/>
      </w:pPr>
      <w:r>
        <w:t>Структура</w:t>
      </w:r>
      <w:r>
        <w:rPr>
          <w:spacing w:val="66"/>
        </w:rPr>
        <w:t xml:space="preserve">   </w:t>
      </w:r>
      <w:r>
        <w:t>предметного</w:t>
      </w:r>
      <w:r>
        <w:rPr>
          <w:spacing w:val="67"/>
        </w:rPr>
        <w:t xml:space="preserve">   </w:t>
      </w:r>
      <w:r>
        <w:t>результата</w:t>
      </w:r>
      <w:r>
        <w:rPr>
          <w:spacing w:val="67"/>
        </w:rPr>
        <w:t xml:space="preserve">   </w:t>
      </w:r>
      <w:r>
        <w:t>включает</w:t>
      </w:r>
      <w:r>
        <w:rPr>
          <w:spacing w:val="68"/>
        </w:rPr>
        <w:t xml:space="preserve">   </w:t>
      </w:r>
      <w:r>
        <w:t>следующий</w:t>
      </w:r>
      <w:r>
        <w:rPr>
          <w:spacing w:val="67"/>
        </w:rPr>
        <w:t xml:space="preserve">   </w:t>
      </w:r>
      <w:r>
        <w:t>перечень</w:t>
      </w:r>
      <w:r>
        <w:rPr>
          <w:spacing w:val="66"/>
        </w:rPr>
        <w:t xml:space="preserve">   </w:t>
      </w:r>
      <w:r>
        <w:rPr>
          <w:spacing w:val="-2"/>
        </w:rPr>
        <w:t>знаний</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w:t>
      </w:r>
      <w:r>
        <w:rPr>
          <w:spacing w:val="3"/>
        </w:rPr>
        <w:t xml:space="preserve"> </w:t>
      </w:r>
      <w:r>
        <w:rPr>
          <w:spacing w:val="-2"/>
        </w:rPr>
        <w:t>умений:</w:t>
      </w:r>
    </w:p>
    <w:p w:rsidR="008075EE" w:rsidRDefault="000F3E53">
      <w:pPr>
        <w:pStyle w:val="a3"/>
        <w:spacing w:before="41" w:line="276" w:lineRule="auto"/>
        <w:ind w:right="83"/>
      </w:pPr>
      <w:r>
        <w:t>на основе знаний по истории России с древнейших времен до 1914 г. критически оценивать полученную извне социальную информацию;</w:t>
      </w:r>
    </w:p>
    <w:p w:rsidR="008075EE" w:rsidRDefault="000F3E53">
      <w:pPr>
        <w:pStyle w:val="a3"/>
        <w:spacing w:line="276" w:lineRule="auto"/>
        <w:ind w:right="90"/>
      </w:pPr>
      <w:r>
        <w:t>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74"/>
          <w:w w:val="150"/>
        </w:rPr>
        <w:t xml:space="preserve">   </w:t>
      </w:r>
      <w:r>
        <w:t>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8075EE" w:rsidRDefault="000F3E53">
      <w:pPr>
        <w:pStyle w:val="a3"/>
        <w:spacing w:line="280" w:lineRule="auto"/>
        <w:ind w:right="87"/>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8075EE" w:rsidRDefault="000F3E53">
      <w:pPr>
        <w:pStyle w:val="a3"/>
        <w:spacing w:line="276" w:lineRule="auto"/>
        <w:ind w:right="93"/>
      </w:pPr>
      <w:r>
        <w:t>рассказывать</w:t>
      </w:r>
      <w:r>
        <w:rPr>
          <w:spacing w:val="76"/>
        </w:rPr>
        <w:t xml:space="preserve">  </w:t>
      </w:r>
      <w:r>
        <w:t>о</w:t>
      </w:r>
      <w:r>
        <w:rPr>
          <w:spacing w:val="78"/>
        </w:rPr>
        <w:t xml:space="preserve">  </w:t>
      </w:r>
      <w:r>
        <w:t>подвигах</w:t>
      </w:r>
      <w:r>
        <w:rPr>
          <w:spacing w:val="76"/>
        </w:rPr>
        <w:t xml:space="preserve">  </w:t>
      </w:r>
      <w:r>
        <w:t>народа</w:t>
      </w:r>
      <w:r>
        <w:rPr>
          <w:spacing w:val="75"/>
        </w:rPr>
        <w:t xml:space="preserve">  </w:t>
      </w:r>
      <w:r>
        <w:t>при</w:t>
      </w:r>
      <w:r>
        <w:rPr>
          <w:spacing w:val="74"/>
        </w:rPr>
        <w:t xml:space="preserve">  </w:t>
      </w:r>
      <w:r>
        <w:t>защите</w:t>
      </w:r>
      <w:r>
        <w:rPr>
          <w:spacing w:val="75"/>
        </w:rPr>
        <w:t xml:space="preserve">  </w:t>
      </w:r>
      <w:r>
        <w:t>Отечества,</w:t>
      </w:r>
      <w:r>
        <w:rPr>
          <w:spacing w:val="77"/>
        </w:rPr>
        <w:t xml:space="preserve">  </w:t>
      </w:r>
      <w:r>
        <w:t>активно</w:t>
      </w:r>
      <w:r>
        <w:rPr>
          <w:spacing w:val="78"/>
        </w:rPr>
        <w:t xml:space="preserve">  </w:t>
      </w:r>
      <w:r>
        <w:t>участвовать 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79"/>
          <w:w w:val="150"/>
        </w:rPr>
        <w:t xml:space="preserve">  </w:t>
      </w:r>
      <w:r>
        <w:t>защите</w:t>
      </w:r>
      <w:r>
        <w:rPr>
          <w:spacing w:val="80"/>
          <w:w w:val="150"/>
        </w:rPr>
        <w:t xml:space="preserve">  </w:t>
      </w:r>
      <w:r>
        <w:t>Отечества с древнейших времен до 1914 г.;</w:t>
      </w:r>
    </w:p>
    <w:p w:rsidR="008075EE" w:rsidRDefault="000F3E53">
      <w:pPr>
        <w:pStyle w:val="a3"/>
        <w:spacing w:line="276" w:lineRule="auto"/>
        <w:ind w:right="99"/>
      </w:pPr>
      <w:r>
        <w:t>используя знания по истории России, аргументированно противостоять попыткам фальсификации</w:t>
      </w:r>
      <w:r>
        <w:rPr>
          <w:spacing w:val="-10"/>
        </w:rPr>
        <w:t xml:space="preserve"> </w:t>
      </w:r>
      <w:r>
        <w:t>исторических</w:t>
      </w:r>
      <w:r>
        <w:rPr>
          <w:spacing w:val="-15"/>
        </w:rPr>
        <w:t xml:space="preserve"> </w:t>
      </w:r>
      <w:r>
        <w:t>фактов,</w:t>
      </w:r>
      <w:r>
        <w:rPr>
          <w:spacing w:val="-13"/>
        </w:rPr>
        <w:t xml:space="preserve"> </w:t>
      </w:r>
      <w:r>
        <w:t>связанных</w:t>
      </w:r>
      <w:r>
        <w:rPr>
          <w:spacing w:val="-15"/>
        </w:rPr>
        <w:t xml:space="preserve"> </w:t>
      </w:r>
      <w:r>
        <w:t>с</w:t>
      </w:r>
      <w:r>
        <w:rPr>
          <w:spacing w:val="-12"/>
        </w:rPr>
        <w:t xml:space="preserve"> </w:t>
      </w:r>
      <w:r>
        <w:t>важнейшими</w:t>
      </w:r>
      <w:r>
        <w:rPr>
          <w:spacing w:val="-14"/>
        </w:rPr>
        <w:t xml:space="preserve"> </w:t>
      </w:r>
      <w:r>
        <w:t>событиями,</w:t>
      </w:r>
      <w:r>
        <w:rPr>
          <w:spacing w:val="-13"/>
        </w:rPr>
        <w:t xml:space="preserve"> </w:t>
      </w:r>
      <w:r>
        <w:t>явлениями,</w:t>
      </w:r>
      <w:r>
        <w:rPr>
          <w:spacing w:val="-13"/>
        </w:rPr>
        <w:t xml:space="preserve"> </w:t>
      </w:r>
      <w:r>
        <w:t>процессами истории России с древнейших времен до 1914 г.</w:t>
      </w:r>
    </w:p>
    <w:p w:rsidR="008075EE" w:rsidRDefault="000F3E53">
      <w:pPr>
        <w:pStyle w:val="1"/>
        <w:numPr>
          <w:ilvl w:val="2"/>
          <w:numId w:val="215"/>
        </w:numPr>
        <w:tabs>
          <w:tab w:val="left" w:pos="2085"/>
        </w:tabs>
        <w:ind w:left="2085" w:hanging="724"/>
      </w:pPr>
      <w:r>
        <w:t>Рабочая</w:t>
      </w:r>
      <w:r>
        <w:rPr>
          <w:spacing w:val="-5"/>
        </w:rPr>
        <w:t xml:space="preserve"> </w:t>
      </w:r>
      <w:r>
        <w:t>программа</w:t>
      </w:r>
      <w:r>
        <w:rPr>
          <w:spacing w:val="-7"/>
        </w:rPr>
        <w:t xml:space="preserve"> </w:t>
      </w:r>
      <w:r>
        <w:t>по учебному</w:t>
      </w:r>
      <w:r>
        <w:rPr>
          <w:spacing w:val="-6"/>
        </w:rPr>
        <w:t xml:space="preserve"> </w:t>
      </w:r>
      <w:r>
        <w:t>предмету</w:t>
      </w:r>
      <w:r>
        <w:rPr>
          <w:spacing w:val="-2"/>
        </w:rPr>
        <w:t xml:space="preserve"> </w:t>
      </w:r>
      <w:r>
        <w:t>«</w:t>
      </w:r>
      <w:r>
        <w:rPr>
          <w:position w:val="1"/>
        </w:rPr>
        <w:t>Обществознание</w:t>
      </w:r>
      <w:r>
        <w:t>»</w:t>
      </w:r>
      <w:r>
        <w:rPr>
          <w:spacing w:val="-2"/>
        </w:rPr>
        <w:t xml:space="preserve"> </w:t>
      </w:r>
      <w:r>
        <w:t>(базовый</w:t>
      </w:r>
      <w:r>
        <w:rPr>
          <w:spacing w:val="-5"/>
        </w:rPr>
        <w:t xml:space="preserve"> </w:t>
      </w:r>
      <w:r>
        <w:rPr>
          <w:spacing w:val="-2"/>
        </w:rPr>
        <w:t>уровень).</w:t>
      </w:r>
    </w:p>
    <w:p w:rsidR="008075EE" w:rsidRDefault="000F3E53">
      <w:pPr>
        <w:pStyle w:val="a3"/>
        <w:spacing w:before="33"/>
        <w:ind w:left="1366" w:firstLine="0"/>
      </w:pPr>
      <w:r>
        <w:t>Рабочая</w:t>
      </w:r>
      <w:r>
        <w:rPr>
          <w:spacing w:val="43"/>
        </w:rPr>
        <w:t xml:space="preserve">  </w:t>
      </w:r>
      <w:r>
        <w:t>программа</w:t>
      </w:r>
      <w:r>
        <w:rPr>
          <w:spacing w:val="41"/>
        </w:rPr>
        <w:t xml:space="preserve">  </w:t>
      </w:r>
      <w:r>
        <w:t>по</w:t>
      </w:r>
      <w:r>
        <w:rPr>
          <w:spacing w:val="43"/>
        </w:rPr>
        <w:t xml:space="preserve">  </w:t>
      </w:r>
      <w:r>
        <w:t>учебному</w:t>
      </w:r>
      <w:r>
        <w:rPr>
          <w:spacing w:val="39"/>
        </w:rPr>
        <w:t xml:space="preserve">  </w:t>
      </w:r>
      <w:r>
        <w:t>предмету</w:t>
      </w:r>
      <w:r>
        <w:rPr>
          <w:spacing w:val="42"/>
        </w:rPr>
        <w:t xml:space="preserve">  </w:t>
      </w:r>
      <w:r>
        <w:t>«</w:t>
      </w:r>
      <w:r>
        <w:rPr>
          <w:position w:val="1"/>
        </w:rPr>
        <w:t>Обществознание</w:t>
      </w:r>
      <w:r>
        <w:t>»</w:t>
      </w:r>
      <w:r>
        <w:rPr>
          <w:spacing w:val="41"/>
        </w:rPr>
        <w:t xml:space="preserve">  </w:t>
      </w:r>
      <w:r>
        <w:t>(предметная</w:t>
      </w:r>
      <w:r>
        <w:rPr>
          <w:spacing w:val="39"/>
        </w:rPr>
        <w:t xml:space="preserve">  </w:t>
      </w:r>
      <w:r>
        <w:rPr>
          <w:spacing w:val="-2"/>
        </w:rPr>
        <w:t>область</w:t>
      </w:r>
    </w:p>
    <w:p w:rsidR="008075EE" w:rsidRDefault="000F3E53">
      <w:pPr>
        <w:pStyle w:val="a3"/>
        <w:spacing w:before="40" w:line="276" w:lineRule="auto"/>
        <w:ind w:right="88" w:firstLine="0"/>
      </w:pPr>
      <w:r>
        <w:t>«Общественно-научные предметы») (далее соответственно – программа по обществознанию, обществознание)</w:t>
      </w:r>
      <w:r>
        <w:rPr>
          <w:spacing w:val="-15"/>
        </w:rPr>
        <w:t xml:space="preserve"> </w:t>
      </w:r>
      <w:r>
        <w:t>включает</w:t>
      </w:r>
      <w:r>
        <w:rPr>
          <w:spacing w:val="-10"/>
        </w:rPr>
        <w:t xml:space="preserve"> </w:t>
      </w:r>
      <w:r>
        <w:t>пояснительную</w:t>
      </w:r>
      <w:r>
        <w:rPr>
          <w:spacing w:val="-12"/>
        </w:rPr>
        <w:t xml:space="preserve"> </w:t>
      </w:r>
      <w:r>
        <w:t>записку,</w:t>
      </w:r>
      <w:r>
        <w:rPr>
          <w:spacing w:val="-8"/>
        </w:rPr>
        <w:t xml:space="preserve"> </w:t>
      </w:r>
      <w:r>
        <w:t>содержание</w:t>
      </w:r>
      <w:r>
        <w:rPr>
          <w:spacing w:val="-15"/>
        </w:rPr>
        <w:t xml:space="preserve"> </w:t>
      </w:r>
      <w:r>
        <w:t>обучения,</w:t>
      </w:r>
      <w:r>
        <w:rPr>
          <w:spacing w:val="-8"/>
        </w:rPr>
        <w:t xml:space="preserve"> </w:t>
      </w:r>
      <w:r>
        <w:t>планируемые</w:t>
      </w:r>
      <w:r>
        <w:rPr>
          <w:spacing w:val="-11"/>
        </w:rPr>
        <w:t xml:space="preserve"> </w:t>
      </w:r>
      <w:r>
        <w:t>результаты освоения программы по обществознанию.</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42" w:line="276" w:lineRule="auto"/>
        <w:ind w:right="89"/>
      </w:pPr>
      <w:r>
        <w:t>Программа</w:t>
      </w:r>
      <w:r>
        <w:rPr>
          <w:spacing w:val="80"/>
          <w:w w:val="150"/>
        </w:rPr>
        <w:t xml:space="preserve">   </w:t>
      </w:r>
      <w:r>
        <w:t>по</w:t>
      </w:r>
      <w:r>
        <w:rPr>
          <w:spacing w:val="80"/>
          <w:w w:val="150"/>
        </w:rPr>
        <w:t xml:space="preserve">   </w:t>
      </w:r>
      <w:r>
        <w:t>обществознанию</w:t>
      </w:r>
      <w:r>
        <w:rPr>
          <w:spacing w:val="80"/>
          <w:w w:val="150"/>
        </w:rPr>
        <w:t xml:space="preserve">   </w:t>
      </w:r>
      <w:r>
        <w:t>составлена</w:t>
      </w:r>
      <w:r>
        <w:rPr>
          <w:spacing w:val="80"/>
          <w:w w:val="150"/>
        </w:rPr>
        <w:t xml:space="preserve">   </w:t>
      </w:r>
      <w:r>
        <w:t>на</w:t>
      </w:r>
      <w:r>
        <w:rPr>
          <w:spacing w:val="80"/>
          <w:w w:val="150"/>
        </w:rPr>
        <w:t xml:space="preserve">   </w:t>
      </w:r>
      <w:r>
        <w:t>основе</w:t>
      </w:r>
      <w:r>
        <w:rPr>
          <w:spacing w:val="80"/>
          <w:w w:val="150"/>
        </w:rPr>
        <w:t xml:space="preserve">   </w:t>
      </w:r>
      <w:r>
        <w:t>положений</w:t>
      </w:r>
      <w:r>
        <w:rPr>
          <w:spacing w:val="80"/>
        </w:rPr>
        <w:t xml:space="preserve"> </w:t>
      </w:r>
      <w:r>
        <w:t>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8075EE" w:rsidRDefault="000F3E53">
      <w:pPr>
        <w:pStyle w:val="a3"/>
        <w:spacing w:before="2" w:line="276" w:lineRule="auto"/>
        <w:ind w:right="88"/>
      </w:pPr>
      <w:r>
        <w:t>Обществознание</w:t>
      </w:r>
      <w:r>
        <w:rPr>
          <w:spacing w:val="-15"/>
        </w:rPr>
        <w:t xml:space="preserve"> </w:t>
      </w:r>
      <w:r>
        <w:t>играет</w:t>
      </w:r>
      <w:r>
        <w:rPr>
          <w:spacing w:val="-15"/>
        </w:rPr>
        <w:t xml:space="preserve"> </w:t>
      </w:r>
      <w:r>
        <w:t>ведущую</w:t>
      </w:r>
      <w:r>
        <w:rPr>
          <w:spacing w:val="-15"/>
        </w:rPr>
        <w:t xml:space="preserve"> </w:t>
      </w:r>
      <w:r>
        <w:t>роль</w:t>
      </w:r>
      <w:r>
        <w:rPr>
          <w:spacing w:val="-15"/>
        </w:rPr>
        <w:t xml:space="preserve"> </w:t>
      </w:r>
      <w:r>
        <w:t>в</w:t>
      </w:r>
      <w:r>
        <w:rPr>
          <w:spacing w:val="-15"/>
        </w:rPr>
        <w:t xml:space="preserve"> </w:t>
      </w:r>
      <w:r>
        <w:t>выполнении</w:t>
      </w:r>
      <w:r>
        <w:rPr>
          <w:spacing w:val="-15"/>
        </w:rPr>
        <w:t xml:space="preserve"> </w:t>
      </w:r>
      <w:r>
        <w:t>образовательной</w:t>
      </w:r>
      <w:r>
        <w:rPr>
          <w:spacing w:val="-15"/>
        </w:rPr>
        <w:t xml:space="preserve"> </w:t>
      </w:r>
      <w:r>
        <w:t>организацией</w:t>
      </w:r>
      <w:r>
        <w:rPr>
          <w:spacing w:val="-15"/>
        </w:rPr>
        <w:t xml:space="preserve"> </w:t>
      </w:r>
      <w:r>
        <w:t>функции интеграции молодёжи в современное общество и обеспечивает условия для формирования российской</w:t>
      </w:r>
      <w:r>
        <w:rPr>
          <w:spacing w:val="-13"/>
        </w:rPr>
        <w:t xml:space="preserve"> </w:t>
      </w:r>
      <w:r>
        <w:t>гражданской</w:t>
      </w:r>
      <w:r>
        <w:rPr>
          <w:spacing w:val="-12"/>
        </w:rPr>
        <w:t xml:space="preserve"> </w:t>
      </w:r>
      <w:r>
        <w:t>идентичности,</w:t>
      </w:r>
      <w:r>
        <w:rPr>
          <w:spacing w:val="-11"/>
        </w:rPr>
        <w:t xml:space="preserve"> </w:t>
      </w:r>
      <w:r>
        <w:t>традиционных</w:t>
      </w:r>
      <w:r>
        <w:rPr>
          <w:spacing w:val="-13"/>
        </w:rPr>
        <w:t xml:space="preserve"> </w:t>
      </w:r>
      <w:r>
        <w:t>ценностей</w:t>
      </w:r>
      <w:r>
        <w:rPr>
          <w:spacing w:val="-15"/>
        </w:rPr>
        <w:t xml:space="preserve"> </w:t>
      </w:r>
      <w:r>
        <w:t>многонационального</w:t>
      </w:r>
      <w:r>
        <w:rPr>
          <w:spacing w:val="-8"/>
        </w:rPr>
        <w:t xml:space="preserve"> </w:t>
      </w:r>
      <w:r>
        <w:t>российского народа, готовности обучающихся к саморазвитию и непрерывному образованию, труду и творческому</w:t>
      </w:r>
      <w:r>
        <w:rPr>
          <w:spacing w:val="62"/>
        </w:rPr>
        <w:t xml:space="preserve">  </w:t>
      </w:r>
      <w:r>
        <w:t>самовыражению,</w:t>
      </w:r>
      <w:r>
        <w:rPr>
          <w:spacing w:val="63"/>
        </w:rPr>
        <w:t xml:space="preserve">  </w:t>
      </w:r>
      <w:r>
        <w:t>взаимодействию</w:t>
      </w:r>
      <w:r>
        <w:rPr>
          <w:spacing w:val="66"/>
        </w:rPr>
        <w:t xml:space="preserve">  </w:t>
      </w:r>
      <w:r>
        <w:t>с</w:t>
      </w:r>
      <w:r>
        <w:rPr>
          <w:spacing w:val="67"/>
        </w:rPr>
        <w:t xml:space="preserve">  </w:t>
      </w:r>
      <w:r>
        <w:t>другими</w:t>
      </w:r>
      <w:r>
        <w:rPr>
          <w:spacing w:val="67"/>
        </w:rPr>
        <w:t xml:space="preserve">  </w:t>
      </w:r>
      <w:r>
        <w:t>людьми</w:t>
      </w:r>
      <w:r>
        <w:rPr>
          <w:spacing w:val="65"/>
        </w:rPr>
        <w:t xml:space="preserve">  </w:t>
      </w:r>
      <w:r>
        <w:t>на</w:t>
      </w:r>
      <w:r>
        <w:rPr>
          <w:spacing w:val="66"/>
        </w:rPr>
        <w:t xml:space="preserve">  </w:t>
      </w:r>
      <w:r>
        <w:t>благо</w:t>
      </w:r>
      <w:r>
        <w:rPr>
          <w:spacing w:val="66"/>
        </w:rPr>
        <w:t xml:space="preserve">  </w:t>
      </w:r>
      <w:r>
        <w:t>человека и общества.</w:t>
      </w:r>
    </w:p>
    <w:p w:rsidR="008075EE" w:rsidRDefault="000F3E53">
      <w:pPr>
        <w:pStyle w:val="a3"/>
        <w:spacing w:before="2" w:line="276" w:lineRule="auto"/>
        <w:ind w:right="92"/>
      </w:pPr>
      <w:r>
        <w:t>Изучение</w:t>
      </w:r>
      <w:r>
        <w:rPr>
          <w:spacing w:val="73"/>
        </w:rPr>
        <w:t xml:space="preserve">   </w:t>
      </w:r>
      <w:r>
        <w:t>обществознания,</w:t>
      </w:r>
      <w:r>
        <w:rPr>
          <w:spacing w:val="74"/>
        </w:rPr>
        <w:t xml:space="preserve">   </w:t>
      </w:r>
      <w:r>
        <w:t>включающего</w:t>
      </w:r>
      <w:r>
        <w:rPr>
          <w:spacing w:val="75"/>
        </w:rPr>
        <w:t xml:space="preserve">   </w:t>
      </w:r>
      <w:r>
        <w:t>знания</w:t>
      </w:r>
      <w:r>
        <w:rPr>
          <w:spacing w:val="71"/>
        </w:rPr>
        <w:t xml:space="preserve">   </w:t>
      </w:r>
      <w:r>
        <w:t>о</w:t>
      </w:r>
      <w:r>
        <w:rPr>
          <w:spacing w:val="75"/>
        </w:rPr>
        <w:t xml:space="preserve">   </w:t>
      </w:r>
      <w:r>
        <w:t>российском</w:t>
      </w:r>
      <w:r>
        <w:rPr>
          <w:spacing w:val="72"/>
        </w:rPr>
        <w:t xml:space="preserve">   </w:t>
      </w:r>
      <w:r>
        <w:t xml:space="preserve">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rPr>
        <w:t>ценностям.</w:t>
      </w:r>
    </w:p>
    <w:p w:rsidR="008075EE" w:rsidRDefault="000F3E53">
      <w:pPr>
        <w:pStyle w:val="a3"/>
        <w:spacing w:line="276" w:lineRule="auto"/>
        <w:ind w:left="1366" w:right="88" w:firstLine="0"/>
      </w:pPr>
      <w:r>
        <w:t>Целями</w:t>
      </w:r>
      <w:r>
        <w:rPr>
          <w:spacing w:val="-1"/>
        </w:rPr>
        <w:t xml:space="preserve"> </w:t>
      </w:r>
      <w:r>
        <w:t>обществоведческого образования</w:t>
      </w:r>
      <w:r>
        <w:rPr>
          <w:spacing w:val="-2"/>
        </w:rPr>
        <w:t xml:space="preserve"> </w:t>
      </w:r>
      <w:r>
        <w:t>на уровне среднего общего образования</w:t>
      </w:r>
      <w:r>
        <w:rPr>
          <w:spacing w:val="-2"/>
        </w:rPr>
        <w:t xml:space="preserve"> </w:t>
      </w:r>
      <w:r>
        <w:t>являются: воспитание</w:t>
      </w:r>
      <w:r>
        <w:rPr>
          <w:spacing w:val="40"/>
        </w:rPr>
        <w:t xml:space="preserve"> </w:t>
      </w:r>
      <w:r>
        <w:t>общероссийской</w:t>
      </w:r>
      <w:r>
        <w:rPr>
          <w:spacing w:val="40"/>
        </w:rPr>
        <w:t xml:space="preserve"> </w:t>
      </w:r>
      <w:r>
        <w:t>идентичности,</w:t>
      </w:r>
      <w:r>
        <w:rPr>
          <w:spacing w:val="40"/>
        </w:rPr>
        <w:t xml:space="preserve"> </w:t>
      </w:r>
      <w:r>
        <w:t>гражданской</w:t>
      </w:r>
      <w:r>
        <w:rPr>
          <w:spacing w:val="40"/>
        </w:rPr>
        <w:t xml:space="preserve"> </w:t>
      </w:r>
      <w:r>
        <w:t>ответственности,</w:t>
      </w:r>
      <w:r>
        <w:rPr>
          <w:spacing w:val="40"/>
        </w:rPr>
        <w:t xml:space="preserve"> </w:t>
      </w:r>
      <w:r>
        <w:t>основанной</w:t>
      </w:r>
      <w:r>
        <w:rPr>
          <w:spacing w:val="40"/>
        </w:rPr>
        <w:t xml:space="preserve"> </w:t>
      </w:r>
      <w:r>
        <w:t>на</w:t>
      </w:r>
    </w:p>
    <w:p w:rsidR="008075EE" w:rsidRDefault="000F3E53">
      <w:pPr>
        <w:pStyle w:val="a3"/>
        <w:spacing w:line="278" w:lineRule="auto"/>
        <w:ind w:right="89" w:firstLine="0"/>
      </w:pPr>
      <w:r>
        <w:t>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075EE" w:rsidRDefault="000F3E53">
      <w:pPr>
        <w:pStyle w:val="a3"/>
        <w:spacing w:line="276" w:lineRule="auto"/>
        <w:ind w:right="86"/>
      </w:pPr>
      <w:r>
        <w:t>развитие личности в период ранней юности, становление ее духовно-нравственных позиций и</w:t>
      </w:r>
      <w:r>
        <w:rPr>
          <w:spacing w:val="-1"/>
        </w:rPr>
        <w:t xml:space="preserve"> </w:t>
      </w:r>
      <w:r>
        <w:t>приоритетов,</w:t>
      </w:r>
      <w:r>
        <w:rPr>
          <w:spacing w:val="-5"/>
        </w:rPr>
        <w:t xml:space="preserve"> </w:t>
      </w:r>
      <w:r>
        <w:t>выработка</w:t>
      </w:r>
      <w:r>
        <w:rPr>
          <w:spacing w:val="-3"/>
        </w:rPr>
        <w:t xml:space="preserve"> </w:t>
      </w:r>
      <w:r>
        <w:t>правового сознания,</w:t>
      </w:r>
      <w:r>
        <w:rPr>
          <w:spacing w:val="-5"/>
        </w:rPr>
        <w:t xml:space="preserve"> </w:t>
      </w:r>
      <w:r>
        <w:t>политической</w:t>
      </w:r>
      <w:r>
        <w:rPr>
          <w:spacing w:val="-6"/>
        </w:rPr>
        <w:t xml:space="preserve"> </w:t>
      </w:r>
      <w:r>
        <w:t>культуры, мотивации</w:t>
      </w:r>
      <w:r>
        <w:rPr>
          <w:spacing w:val="-1"/>
        </w:rPr>
        <w:t xml:space="preserve"> </w:t>
      </w:r>
      <w:r>
        <w:t>к</w:t>
      </w:r>
      <w:r>
        <w:rPr>
          <w:spacing w:val="-4"/>
        </w:rPr>
        <w:t xml:space="preserve"> </w:t>
      </w:r>
      <w:r>
        <w:t>предстоящему самоопределению в различных областях жизни: семейной, трудовой, профессиональной;</w:t>
      </w:r>
    </w:p>
    <w:p w:rsidR="008075EE" w:rsidRDefault="000F3E53">
      <w:pPr>
        <w:pStyle w:val="a3"/>
        <w:spacing w:line="275" w:lineRule="exact"/>
        <w:ind w:left="1366" w:firstLine="0"/>
      </w:pPr>
      <w:r>
        <w:t>развитие</w:t>
      </w:r>
      <w:r>
        <w:rPr>
          <w:spacing w:val="48"/>
        </w:rPr>
        <w:t xml:space="preserve">  </w:t>
      </w:r>
      <w:r>
        <w:t>способности</w:t>
      </w:r>
      <w:r>
        <w:rPr>
          <w:spacing w:val="50"/>
        </w:rPr>
        <w:t xml:space="preserve">  </w:t>
      </w:r>
      <w:r>
        <w:t>обучающихся</w:t>
      </w:r>
      <w:r>
        <w:rPr>
          <w:spacing w:val="50"/>
        </w:rPr>
        <w:t xml:space="preserve">  </w:t>
      </w:r>
      <w:r>
        <w:t>к</w:t>
      </w:r>
      <w:r>
        <w:rPr>
          <w:spacing w:val="50"/>
        </w:rPr>
        <w:t xml:space="preserve">  </w:t>
      </w:r>
      <w:r>
        <w:t>личному</w:t>
      </w:r>
      <w:r>
        <w:rPr>
          <w:spacing w:val="47"/>
        </w:rPr>
        <w:t xml:space="preserve">  </w:t>
      </w:r>
      <w:r>
        <w:t>самоопределению,</w:t>
      </w:r>
      <w:r>
        <w:rPr>
          <w:spacing w:val="52"/>
        </w:rPr>
        <w:t xml:space="preserve">  </w:t>
      </w:r>
      <w:r>
        <w:rPr>
          <w:spacing w:val="-2"/>
        </w:rPr>
        <w:t>самореализации,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самоконтролю;</w:t>
      </w:r>
    </w:p>
    <w:p w:rsidR="008075EE" w:rsidRDefault="000F3E53">
      <w:pPr>
        <w:pStyle w:val="a3"/>
        <w:spacing w:before="41" w:line="276" w:lineRule="auto"/>
        <w:ind w:left="1366" w:firstLine="0"/>
        <w:jc w:val="left"/>
      </w:pPr>
      <w:r>
        <w:t>развитие интереса обучающихся к освоению социальных и гуманитарных дисциплин; освоение</w:t>
      </w:r>
      <w:r>
        <w:rPr>
          <w:spacing w:val="57"/>
          <w:w w:val="150"/>
        </w:rPr>
        <w:t xml:space="preserve"> </w:t>
      </w:r>
      <w:r>
        <w:t>системы</w:t>
      </w:r>
      <w:r>
        <w:rPr>
          <w:spacing w:val="57"/>
          <w:w w:val="150"/>
        </w:rPr>
        <w:t xml:space="preserve"> </w:t>
      </w:r>
      <w:r>
        <w:t>знаний</w:t>
      </w:r>
      <w:r>
        <w:rPr>
          <w:spacing w:val="57"/>
          <w:w w:val="150"/>
        </w:rPr>
        <w:t xml:space="preserve"> </w:t>
      </w:r>
      <w:r>
        <w:t>об</w:t>
      </w:r>
      <w:r>
        <w:rPr>
          <w:spacing w:val="78"/>
        </w:rPr>
        <w:t xml:space="preserve"> </w:t>
      </w:r>
      <w:r>
        <w:t>обществе</w:t>
      </w:r>
      <w:r>
        <w:rPr>
          <w:spacing w:val="55"/>
          <w:w w:val="150"/>
        </w:rPr>
        <w:t xml:space="preserve"> </w:t>
      </w:r>
      <w:r>
        <w:t>и</w:t>
      </w:r>
      <w:r>
        <w:rPr>
          <w:spacing w:val="56"/>
          <w:w w:val="150"/>
        </w:rPr>
        <w:t xml:space="preserve"> </w:t>
      </w:r>
      <w:r>
        <w:t>человеке,</w:t>
      </w:r>
      <w:r>
        <w:rPr>
          <w:spacing w:val="58"/>
          <w:w w:val="150"/>
        </w:rPr>
        <w:t xml:space="preserve"> </w:t>
      </w:r>
      <w:r>
        <w:t>формирование</w:t>
      </w:r>
      <w:r>
        <w:rPr>
          <w:spacing w:val="54"/>
          <w:w w:val="150"/>
        </w:rPr>
        <w:t xml:space="preserve"> </w:t>
      </w:r>
      <w:r>
        <w:t>целостной</w:t>
      </w:r>
      <w:r>
        <w:rPr>
          <w:spacing w:val="68"/>
          <w:w w:val="150"/>
        </w:rPr>
        <w:t xml:space="preserve"> </w:t>
      </w:r>
      <w:r>
        <w:rPr>
          <w:spacing w:val="-2"/>
        </w:rPr>
        <w:t>картины</w:t>
      </w:r>
    </w:p>
    <w:p w:rsidR="008075EE" w:rsidRDefault="000F3E53">
      <w:pPr>
        <w:pStyle w:val="a3"/>
        <w:spacing w:line="276" w:lineRule="auto"/>
        <w:ind w:right="88" w:firstLine="0"/>
      </w:pPr>
      <w:r>
        <w:t>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w:t>
      </w:r>
      <w:r>
        <w:rPr>
          <w:spacing w:val="-1"/>
        </w:rPr>
        <w:t xml:space="preserve"> </w:t>
      </w:r>
      <w:r>
        <w:t>Федеральном государственном</w:t>
      </w:r>
      <w:r>
        <w:rPr>
          <w:spacing w:val="-2"/>
        </w:rPr>
        <w:t xml:space="preserve"> </w:t>
      </w:r>
      <w:r>
        <w:t>образовательном стандарте среднего общего образования;</w:t>
      </w:r>
    </w:p>
    <w:p w:rsidR="008075EE" w:rsidRDefault="000F3E53">
      <w:pPr>
        <w:pStyle w:val="a3"/>
        <w:spacing w:before="2" w:line="276" w:lineRule="auto"/>
        <w:ind w:right="86"/>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w:t>
      </w:r>
      <w:r>
        <w:rPr>
          <w:spacing w:val="-2"/>
        </w:rPr>
        <w:t>деятельности;</w:t>
      </w:r>
    </w:p>
    <w:p w:rsidR="008075EE" w:rsidRDefault="000F3E53">
      <w:pPr>
        <w:pStyle w:val="a3"/>
        <w:spacing w:line="276" w:lineRule="auto"/>
        <w:ind w:right="89"/>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075EE" w:rsidRDefault="000F3E53">
      <w:pPr>
        <w:pStyle w:val="a3"/>
        <w:spacing w:line="276" w:lineRule="auto"/>
        <w:ind w:right="90"/>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Pr>
          <w:spacing w:val="80"/>
        </w:rPr>
        <w:t xml:space="preserve"> </w:t>
      </w:r>
      <w: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075EE" w:rsidRDefault="000F3E53">
      <w:pPr>
        <w:pStyle w:val="a3"/>
        <w:tabs>
          <w:tab w:val="left" w:pos="7464"/>
        </w:tabs>
        <w:spacing w:line="276" w:lineRule="auto"/>
        <w:ind w:right="98"/>
      </w:pPr>
      <w:r>
        <w:t>Освоение</w:t>
      </w:r>
      <w:r>
        <w:rPr>
          <w:spacing w:val="80"/>
        </w:rPr>
        <w:t xml:space="preserve">   </w:t>
      </w:r>
      <w:r>
        <w:t>содержания</w:t>
      </w:r>
      <w:r>
        <w:rPr>
          <w:spacing w:val="80"/>
        </w:rPr>
        <w:t xml:space="preserve">   </w:t>
      </w:r>
      <w:r>
        <w:t>обществоведческого</w:t>
      </w:r>
      <w:r>
        <w:tab/>
        <w:t>образования</w:t>
      </w:r>
      <w:r>
        <w:rPr>
          <w:spacing w:val="80"/>
        </w:rPr>
        <w:t xml:space="preserve">   </w:t>
      </w:r>
      <w:r>
        <w:t>осуществляется</w:t>
      </w:r>
      <w:r>
        <w:rPr>
          <w:spacing w:val="80"/>
        </w:rPr>
        <w:t xml:space="preserve"> </w:t>
      </w:r>
      <w:r>
        <w:t>в соответствии со следующими ориентирами, отражающими специфику учебного предмета на уровне среднего общего образования:</w:t>
      </w:r>
    </w:p>
    <w:p w:rsidR="008075EE" w:rsidRDefault="000F3E53">
      <w:pPr>
        <w:pStyle w:val="a3"/>
        <w:spacing w:line="276" w:lineRule="auto"/>
        <w:ind w:right="87"/>
      </w:pPr>
      <w:r>
        <w:t>определение</w:t>
      </w:r>
      <w:r>
        <w:rPr>
          <w:spacing w:val="-3"/>
        </w:rPr>
        <w:t xml:space="preserve"> </w:t>
      </w:r>
      <w:r>
        <w:t>учебного содержания</w:t>
      </w:r>
      <w:r>
        <w:rPr>
          <w:spacing w:val="-7"/>
        </w:rPr>
        <w:t xml:space="preserve"> </w:t>
      </w:r>
      <w:r>
        <w:t>научной</w:t>
      </w:r>
      <w:r>
        <w:rPr>
          <w:spacing w:val="-1"/>
        </w:rPr>
        <w:t xml:space="preserve"> </w:t>
      </w:r>
      <w:r>
        <w:t>и</w:t>
      </w:r>
      <w:r>
        <w:rPr>
          <w:spacing w:val="-6"/>
        </w:rPr>
        <w:t xml:space="preserve"> </w:t>
      </w:r>
      <w:r>
        <w:t>практической</w:t>
      </w:r>
      <w:r>
        <w:rPr>
          <w:spacing w:val="-1"/>
        </w:rPr>
        <w:t xml:space="preserve"> </w:t>
      </w:r>
      <w:r>
        <w:t>значимостью</w:t>
      </w:r>
      <w:r>
        <w:rPr>
          <w:spacing w:val="-4"/>
        </w:rPr>
        <w:t xml:space="preserve"> </w:t>
      </w:r>
      <w:r>
        <w:t>включаемых</w:t>
      </w:r>
      <w:r>
        <w:rPr>
          <w:spacing w:val="-7"/>
        </w:rPr>
        <w:t xml:space="preserve"> </w:t>
      </w:r>
      <w:r>
        <w:t>в</w:t>
      </w:r>
      <w:r>
        <w:rPr>
          <w:spacing w:val="-1"/>
        </w:rPr>
        <w:t xml:space="preserve"> </w:t>
      </w:r>
      <w:r>
        <w:t>него положений и педагогическими целями учебного предмета с учетом познавательных возможностей учащихся старшего подросткового возраста;</w:t>
      </w:r>
    </w:p>
    <w:p w:rsidR="008075EE" w:rsidRDefault="000F3E53">
      <w:pPr>
        <w:pStyle w:val="a3"/>
        <w:spacing w:line="276" w:lineRule="auto"/>
        <w:ind w:right="94"/>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075EE" w:rsidRDefault="000F3E53">
      <w:pPr>
        <w:pStyle w:val="a3"/>
        <w:spacing w:before="1" w:line="276" w:lineRule="auto"/>
        <w:ind w:right="87"/>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075EE" w:rsidRDefault="000F3E53">
      <w:pPr>
        <w:pStyle w:val="a3"/>
        <w:spacing w:line="276" w:lineRule="auto"/>
        <w:ind w:right="95"/>
      </w:pPr>
      <w:r>
        <w:t>включение в содержание предмета полноценного материала о современном российском обществе,</w:t>
      </w:r>
      <w:r>
        <w:rPr>
          <w:spacing w:val="-15"/>
        </w:rPr>
        <w:t xml:space="preserve"> </w:t>
      </w:r>
      <w:r>
        <w:t>об</w:t>
      </w:r>
      <w:r>
        <w:rPr>
          <w:spacing w:val="-15"/>
        </w:rPr>
        <w:t xml:space="preserve"> </w:t>
      </w:r>
      <w:r>
        <w:t>основах</w:t>
      </w:r>
      <w:r>
        <w:rPr>
          <w:spacing w:val="-15"/>
        </w:rPr>
        <w:t xml:space="preserve"> </w:t>
      </w:r>
      <w:r>
        <w:t>конституционного</w:t>
      </w:r>
      <w:r>
        <w:rPr>
          <w:spacing w:val="-11"/>
        </w:rPr>
        <w:t xml:space="preserve"> </w:t>
      </w:r>
      <w:r>
        <w:t>строя</w:t>
      </w:r>
      <w:r>
        <w:rPr>
          <w:spacing w:val="-15"/>
        </w:rPr>
        <w:t xml:space="preserve"> </w:t>
      </w:r>
      <w:r>
        <w:t>Российской</w:t>
      </w:r>
      <w:r>
        <w:rPr>
          <w:spacing w:val="-14"/>
        </w:rPr>
        <w:t xml:space="preserve"> </w:t>
      </w:r>
      <w:r>
        <w:t>Федерации,</w:t>
      </w:r>
      <w:r>
        <w:rPr>
          <w:spacing w:val="-13"/>
        </w:rPr>
        <w:t xml:space="preserve"> </w:t>
      </w:r>
      <w:r>
        <w:t>закрепленных</w:t>
      </w:r>
      <w:r>
        <w:rPr>
          <w:spacing w:val="-15"/>
        </w:rPr>
        <w:t xml:space="preserve"> </w:t>
      </w:r>
      <w:r>
        <w:t>в</w:t>
      </w:r>
      <w:r>
        <w:rPr>
          <w:spacing w:val="-14"/>
        </w:rPr>
        <w:t xml:space="preserve"> </w:t>
      </w:r>
      <w:r>
        <w:t>Конституции Российской</w:t>
      </w:r>
      <w:r>
        <w:rPr>
          <w:spacing w:val="-14"/>
        </w:rPr>
        <w:t xml:space="preserve"> </w:t>
      </w:r>
      <w:r>
        <w:t>Федерации,</w:t>
      </w:r>
      <w:r>
        <w:rPr>
          <w:spacing w:val="-13"/>
        </w:rPr>
        <w:t xml:space="preserve"> </w:t>
      </w:r>
      <w:r>
        <w:t>о</w:t>
      </w:r>
      <w:r>
        <w:rPr>
          <w:spacing w:val="-7"/>
        </w:rPr>
        <w:t xml:space="preserve"> </w:t>
      </w:r>
      <w:r>
        <w:t>правах</w:t>
      </w:r>
      <w:r>
        <w:rPr>
          <w:spacing w:val="-11"/>
        </w:rPr>
        <w:t xml:space="preserve"> </w:t>
      </w:r>
      <w:r>
        <w:t>и</w:t>
      </w:r>
      <w:r>
        <w:rPr>
          <w:spacing w:val="-10"/>
        </w:rPr>
        <w:t xml:space="preserve"> </w:t>
      </w:r>
      <w:r>
        <w:t>свободах</w:t>
      </w:r>
      <w:r>
        <w:rPr>
          <w:spacing w:val="-11"/>
        </w:rPr>
        <w:t xml:space="preserve"> </w:t>
      </w:r>
      <w:r>
        <w:t>человека</w:t>
      </w:r>
      <w:r>
        <w:rPr>
          <w:spacing w:val="-12"/>
        </w:rPr>
        <w:t xml:space="preserve"> </w:t>
      </w:r>
      <w:r>
        <w:t>и</w:t>
      </w:r>
      <w:r>
        <w:rPr>
          <w:spacing w:val="-10"/>
        </w:rPr>
        <w:t xml:space="preserve"> </w:t>
      </w:r>
      <w:r>
        <w:t>гражданина,</w:t>
      </w:r>
      <w:r>
        <w:rPr>
          <w:spacing w:val="-8"/>
        </w:rPr>
        <w:t xml:space="preserve"> </w:t>
      </w:r>
      <w:r>
        <w:t>тенденциях</w:t>
      </w:r>
      <w:r>
        <w:rPr>
          <w:spacing w:val="-11"/>
        </w:rPr>
        <w:t xml:space="preserve"> </w:t>
      </w:r>
      <w:r>
        <w:t>развития</w:t>
      </w:r>
      <w:r>
        <w:rPr>
          <w:spacing w:val="-11"/>
        </w:rPr>
        <w:t xml:space="preserve"> </w:t>
      </w:r>
      <w:r>
        <w:t>России,</w:t>
      </w:r>
      <w:r>
        <w:rPr>
          <w:spacing w:val="-8"/>
        </w:rPr>
        <w:t xml:space="preserve"> </w:t>
      </w:r>
      <w:r>
        <w:t>ее роли в мире и противодействии вызовам глобализации;</w:t>
      </w:r>
    </w:p>
    <w:p w:rsidR="008075EE" w:rsidRDefault="000F3E53">
      <w:pPr>
        <w:pStyle w:val="a3"/>
        <w:spacing w:before="1"/>
        <w:ind w:left="1366" w:firstLine="0"/>
      </w:pPr>
      <w:r>
        <w:t>расширение</w:t>
      </w:r>
      <w:r>
        <w:rPr>
          <w:spacing w:val="27"/>
        </w:rPr>
        <w:t xml:space="preserve">  </w:t>
      </w:r>
      <w:r>
        <w:t>возможностей</w:t>
      </w:r>
      <w:r>
        <w:rPr>
          <w:spacing w:val="28"/>
        </w:rPr>
        <w:t xml:space="preserve">  </w:t>
      </w:r>
      <w:r>
        <w:t>самопрезентации</w:t>
      </w:r>
      <w:r>
        <w:rPr>
          <w:spacing w:val="25"/>
        </w:rPr>
        <w:t xml:space="preserve">  </w:t>
      </w:r>
      <w:r>
        <w:t>обучающихся,</w:t>
      </w:r>
      <w:r>
        <w:rPr>
          <w:spacing w:val="31"/>
        </w:rPr>
        <w:t xml:space="preserve">  </w:t>
      </w:r>
      <w:r>
        <w:t>мотивирующей</w:t>
      </w:r>
      <w:r>
        <w:rPr>
          <w:spacing w:val="30"/>
        </w:rPr>
        <w:t xml:space="preserve">  </w:t>
      </w:r>
      <w:r>
        <w:rPr>
          <w:spacing w:val="-2"/>
        </w:rPr>
        <w:t>креативное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мышление</w:t>
      </w:r>
      <w:r>
        <w:rPr>
          <w:spacing w:val="-3"/>
        </w:rPr>
        <w:t xml:space="preserve"> </w:t>
      </w:r>
      <w:r>
        <w:t>и</w:t>
      </w:r>
      <w:r>
        <w:rPr>
          <w:spacing w:val="-5"/>
        </w:rPr>
        <w:t xml:space="preserve"> </w:t>
      </w:r>
      <w:r>
        <w:t>участие</w:t>
      </w:r>
      <w:r>
        <w:rPr>
          <w:spacing w:val="-3"/>
        </w:rPr>
        <w:t xml:space="preserve"> </w:t>
      </w:r>
      <w:r>
        <w:t>в социальных</w:t>
      </w:r>
      <w:r>
        <w:rPr>
          <w:spacing w:val="-6"/>
        </w:rPr>
        <w:t xml:space="preserve"> </w:t>
      </w:r>
      <w:r>
        <w:rPr>
          <w:spacing w:val="-2"/>
        </w:rPr>
        <w:t>практиках.</w:t>
      </w:r>
    </w:p>
    <w:p w:rsidR="008075EE" w:rsidRDefault="000F3E53">
      <w:pPr>
        <w:pStyle w:val="a3"/>
        <w:spacing w:before="41" w:line="276" w:lineRule="auto"/>
        <w:ind w:right="95"/>
      </w:pPr>
      <w:r>
        <w:t>Отличие содержания обществознания на базовом уровне среднего общего образования от содержания предшествующего уровня заключается в:</w:t>
      </w:r>
    </w:p>
    <w:p w:rsidR="008075EE" w:rsidRDefault="000F3E53">
      <w:pPr>
        <w:pStyle w:val="a3"/>
        <w:spacing w:line="275" w:lineRule="exact"/>
        <w:ind w:left="1366" w:firstLine="0"/>
      </w:pPr>
      <w:r>
        <w:t>изучении</w:t>
      </w:r>
      <w:r>
        <w:rPr>
          <w:spacing w:val="-5"/>
        </w:rPr>
        <w:t xml:space="preserve"> </w:t>
      </w:r>
      <w:r>
        <w:t>нового теоретического</w:t>
      </w:r>
      <w:r>
        <w:rPr>
          <w:spacing w:val="-2"/>
        </w:rPr>
        <w:t xml:space="preserve"> содержания;</w:t>
      </w:r>
    </w:p>
    <w:p w:rsidR="008075EE" w:rsidRDefault="000F3E53">
      <w:pPr>
        <w:pStyle w:val="a3"/>
        <w:spacing w:before="41" w:line="276" w:lineRule="auto"/>
        <w:ind w:right="100"/>
      </w:pPr>
      <w:r>
        <w:t>рассмотрении ряда ранее изученных социальных явлений и процессов в более сложных и разнообразных связях и отношениях;</w:t>
      </w:r>
    </w:p>
    <w:p w:rsidR="008075EE" w:rsidRDefault="000F3E53">
      <w:pPr>
        <w:pStyle w:val="a3"/>
        <w:spacing w:line="275" w:lineRule="exact"/>
        <w:ind w:left="1366" w:firstLine="0"/>
      </w:pPr>
      <w:r>
        <w:t>освоении</w:t>
      </w:r>
      <w:r>
        <w:rPr>
          <w:spacing w:val="-10"/>
        </w:rPr>
        <w:t xml:space="preserve"> </w:t>
      </w:r>
      <w:r>
        <w:t>обучающимися</w:t>
      </w:r>
      <w:r>
        <w:rPr>
          <w:spacing w:val="-3"/>
        </w:rPr>
        <w:t xml:space="preserve"> </w:t>
      </w:r>
      <w:r>
        <w:t>базовых</w:t>
      </w:r>
      <w:r>
        <w:rPr>
          <w:spacing w:val="-8"/>
        </w:rPr>
        <w:t xml:space="preserve"> </w:t>
      </w:r>
      <w:r>
        <w:t>методов</w:t>
      </w:r>
      <w:r>
        <w:rPr>
          <w:spacing w:val="-6"/>
        </w:rPr>
        <w:t xml:space="preserve"> </w:t>
      </w:r>
      <w:r>
        <w:t>социального</w:t>
      </w:r>
      <w:r>
        <w:rPr>
          <w:spacing w:val="-3"/>
        </w:rPr>
        <w:t xml:space="preserve"> </w:t>
      </w:r>
      <w:r>
        <w:rPr>
          <w:spacing w:val="-2"/>
        </w:rPr>
        <w:t>познания;</w:t>
      </w:r>
    </w:p>
    <w:p w:rsidR="008075EE" w:rsidRDefault="000F3E53">
      <w:pPr>
        <w:pStyle w:val="a3"/>
        <w:spacing w:before="46" w:line="276" w:lineRule="auto"/>
        <w:ind w:right="85"/>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075EE" w:rsidRDefault="000F3E53">
      <w:pPr>
        <w:pStyle w:val="a3"/>
        <w:spacing w:line="276" w:lineRule="auto"/>
        <w:ind w:right="82"/>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075EE" w:rsidRDefault="000F3E53">
      <w:pPr>
        <w:pStyle w:val="a3"/>
        <w:spacing w:line="276" w:lineRule="auto"/>
        <w:ind w:right="98"/>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8075EE" w:rsidRDefault="000F3E53">
      <w:pPr>
        <w:pStyle w:val="a3"/>
        <w:spacing w:before="1" w:line="276" w:lineRule="auto"/>
        <w:ind w:left="1366" w:right="6086" w:firstLine="62"/>
      </w:pPr>
      <w:r>
        <w:t>Содержание</w:t>
      </w:r>
      <w:r>
        <w:rPr>
          <w:spacing w:val="-15"/>
        </w:rPr>
        <w:t xml:space="preserve"> </w:t>
      </w:r>
      <w:r>
        <w:t>обучения</w:t>
      </w:r>
      <w:r>
        <w:rPr>
          <w:spacing w:val="-11"/>
        </w:rPr>
        <w:t xml:space="preserve"> </w:t>
      </w:r>
      <w:r>
        <w:t>в</w:t>
      </w:r>
      <w:r>
        <w:rPr>
          <w:spacing w:val="-8"/>
        </w:rPr>
        <w:t xml:space="preserve"> </w:t>
      </w:r>
      <w:r>
        <w:t>10</w:t>
      </w:r>
      <w:r>
        <w:rPr>
          <w:spacing w:val="-9"/>
        </w:rPr>
        <w:t xml:space="preserve"> </w:t>
      </w:r>
      <w:r>
        <w:t>классе. Человек в обществе.</w:t>
      </w:r>
    </w:p>
    <w:p w:rsidR="008075EE" w:rsidRDefault="000F3E53">
      <w:pPr>
        <w:pStyle w:val="a3"/>
        <w:spacing w:line="276" w:lineRule="auto"/>
        <w:ind w:right="94"/>
      </w:pPr>
      <w:r>
        <w:t>Общество</w:t>
      </w:r>
      <w:r>
        <w:rPr>
          <w:spacing w:val="-3"/>
        </w:rPr>
        <w:t xml:space="preserve"> </w:t>
      </w:r>
      <w:r>
        <w:t>как</w:t>
      </w:r>
      <w:r>
        <w:rPr>
          <w:spacing w:val="-4"/>
        </w:rPr>
        <w:t xml:space="preserve"> </w:t>
      </w:r>
      <w:r>
        <w:t>система.</w:t>
      </w:r>
      <w:r>
        <w:rPr>
          <w:spacing w:val="-1"/>
        </w:rPr>
        <w:t xml:space="preserve"> </w:t>
      </w:r>
      <w:r>
        <w:t>Общественные</w:t>
      </w:r>
      <w:r>
        <w:rPr>
          <w:spacing w:val="-8"/>
        </w:rPr>
        <w:t xml:space="preserve"> </w:t>
      </w:r>
      <w:r>
        <w:t>отношения.</w:t>
      </w:r>
      <w:r>
        <w:rPr>
          <w:spacing w:val="-1"/>
        </w:rPr>
        <w:t xml:space="preserve"> </w:t>
      </w:r>
      <w:r>
        <w:t>Связи</w:t>
      </w:r>
      <w:r>
        <w:rPr>
          <w:spacing w:val="-6"/>
        </w:rPr>
        <w:t xml:space="preserve"> </w:t>
      </w:r>
      <w:r>
        <w:t>между</w:t>
      </w:r>
      <w:r>
        <w:rPr>
          <w:spacing w:val="-12"/>
        </w:rPr>
        <w:t xml:space="preserve"> </w:t>
      </w:r>
      <w:r>
        <w:t>подсистемами</w:t>
      </w:r>
      <w:r>
        <w:rPr>
          <w:spacing w:val="-2"/>
        </w:rPr>
        <w:t xml:space="preserve"> </w:t>
      </w:r>
      <w:r>
        <w:t>и</w:t>
      </w:r>
      <w:r>
        <w:rPr>
          <w:spacing w:val="-6"/>
        </w:rPr>
        <w:t xml:space="preserve"> </w:t>
      </w:r>
      <w:r>
        <w:t>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w:t>
      </w:r>
      <w:r>
        <w:rPr>
          <w:spacing w:val="-14"/>
        </w:rPr>
        <w:t xml:space="preserve"> </w:t>
      </w:r>
      <w:r>
        <w:t>массовой</w:t>
      </w:r>
      <w:r>
        <w:rPr>
          <w:spacing w:val="-8"/>
        </w:rPr>
        <w:t xml:space="preserve"> </w:t>
      </w:r>
      <w:r>
        <w:t>коммуникации</w:t>
      </w:r>
      <w:r>
        <w:rPr>
          <w:spacing w:val="-5"/>
        </w:rPr>
        <w:t xml:space="preserve"> </w:t>
      </w:r>
      <w:r>
        <w:t>в</w:t>
      </w:r>
      <w:r>
        <w:rPr>
          <w:spacing w:val="-7"/>
        </w:rPr>
        <w:t xml:space="preserve"> </w:t>
      </w:r>
      <w:r>
        <w:t>современном</w:t>
      </w:r>
      <w:r>
        <w:rPr>
          <w:spacing w:val="-15"/>
        </w:rPr>
        <w:t xml:space="preserve"> </w:t>
      </w:r>
      <w:r>
        <w:t>обществе.</w:t>
      </w:r>
      <w:r>
        <w:rPr>
          <w:spacing w:val="-7"/>
        </w:rPr>
        <w:t xml:space="preserve"> </w:t>
      </w:r>
      <w:r>
        <w:t>Многообразие</w:t>
      </w:r>
      <w:r>
        <w:rPr>
          <w:spacing w:val="-15"/>
        </w:rPr>
        <w:t xml:space="preserve"> </w:t>
      </w:r>
      <w:r>
        <w:t>путей</w:t>
      </w:r>
      <w:r>
        <w:rPr>
          <w:spacing w:val="-8"/>
        </w:rPr>
        <w:t xml:space="preserve"> </w:t>
      </w:r>
      <w:r>
        <w:t>и</w:t>
      </w:r>
      <w:r>
        <w:rPr>
          <w:spacing w:val="-8"/>
        </w:rPr>
        <w:t xml:space="preserve"> </w:t>
      </w:r>
      <w:r>
        <w:t>форм</w:t>
      </w:r>
      <w:r>
        <w:rPr>
          <w:spacing w:val="-12"/>
        </w:rPr>
        <w:t xml:space="preserve"> </w:t>
      </w:r>
      <w:r>
        <w:t>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8075EE" w:rsidRDefault="000F3E53">
      <w:pPr>
        <w:pStyle w:val="a3"/>
        <w:spacing w:before="1" w:line="276" w:lineRule="auto"/>
        <w:ind w:right="88"/>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075EE" w:rsidRDefault="000F3E53">
      <w:pPr>
        <w:pStyle w:val="a3"/>
        <w:spacing w:line="276" w:lineRule="auto"/>
        <w:ind w:right="86"/>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075EE" w:rsidRDefault="000F3E53">
      <w:pPr>
        <w:pStyle w:val="a3"/>
        <w:spacing w:line="276" w:lineRule="auto"/>
        <w:ind w:right="86"/>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w:t>
      </w:r>
      <w:r>
        <w:rPr>
          <w:spacing w:val="-6"/>
        </w:rPr>
        <w:t xml:space="preserve"> </w:t>
      </w:r>
      <w:r>
        <w:t>относительная</w:t>
      </w:r>
      <w:r>
        <w:rPr>
          <w:spacing w:val="-8"/>
        </w:rPr>
        <w:t xml:space="preserve"> </w:t>
      </w:r>
      <w:r>
        <w:t>истина.</w:t>
      </w:r>
      <w:r>
        <w:rPr>
          <w:spacing w:val="-6"/>
        </w:rPr>
        <w:t xml:space="preserve"> </w:t>
      </w:r>
      <w:r>
        <w:t>Естественные,</w:t>
      </w:r>
      <w:r>
        <w:rPr>
          <w:spacing w:val="-6"/>
        </w:rPr>
        <w:t xml:space="preserve"> </w:t>
      </w:r>
      <w:r>
        <w:t>технические,</w:t>
      </w:r>
      <w:r>
        <w:rPr>
          <w:spacing w:val="-1"/>
        </w:rPr>
        <w:t xml:space="preserve"> </w:t>
      </w:r>
      <w:r>
        <w:t>точные</w:t>
      </w:r>
      <w:r>
        <w:rPr>
          <w:spacing w:val="-4"/>
        </w:rPr>
        <w:t xml:space="preserve"> </w:t>
      </w:r>
      <w:r>
        <w:t>и</w:t>
      </w:r>
      <w:r>
        <w:rPr>
          <w:spacing w:val="-7"/>
        </w:rPr>
        <w:t xml:space="preserve"> </w:t>
      </w:r>
      <w:r>
        <w:t>социально-гуманитарные науки. Особенности, уровни и методы научного познания. Особенности научного познания в социально-гуманитарных науках.</w:t>
      </w:r>
    </w:p>
    <w:p w:rsidR="008075EE" w:rsidRDefault="000F3E53">
      <w:pPr>
        <w:pStyle w:val="a3"/>
        <w:spacing w:line="276" w:lineRule="auto"/>
        <w:ind w:left="1366" w:right="2642" w:firstLine="0"/>
      </w:pPr>
      <w:r>
        <w:t>Российское</w:t>
      </w:r>
      <w:r>
        <w:rPr>
          <w:spacing w:val="-7"/>
        </w:rPr>
        <w:t xml:space="preserve"> </w:t>
      </w:r>
      <w:r>
        <w:t>общество</w:t>
      </w:r>
      <w:r>
        <w:rPr>
          <w:spacing w:val="-2"/>
        </w:rPr>
        <w:t xml:space="preserve"> </w:t>
      </w:r>
      <w:r>
        <w:t>и</w:t>
      </w:r>
      <w:r>
        <w:rPr>
          <w:spacing w:val="-6"/>
        </w:rPr>
        <w:t xml:space="preserve"> </w:t>
      </w:r>
      <w:r>
        <w:t>человек</w:t>
      </w:r>
      <w:r>
        <w:rPr>
          <w:spacing w:val="-4"/>
        </w:rPr>
        <w:t xml:space="preserve"> </w:t>
      </w:r>
      <w:r>
        <w:t>перед</w:t>
      </w:r>
      <w:r>
        <w:rPr>
          <w:spacing w:val="-4"/>
        </w:rPr>
        <w:t xml:space="preserve"> </w:t>
      </w:r>
      <w:r>
        <w:t>лицом</w:t>
      </w:r>
      <w:r>
        <w:rPr>
          <w:spacing w:val="-1"/>
        </w:rPr>
        <w:t xml:space="preserve"> </w:t>
      </w:r>
      <w:r>
        <w:t>угроз</w:t>
      </w:r>
      <w:r>
        <w:rPr>
          <w:spacing w:val="-6"/>
        </w:rPr>
        <w:t xml:space="preserve"> </w:t>
      </w:r>
      <w:r>
        <w:t>и</w:t>
      </w:r>
      <w:r>
        <w:rPr>
          <w:spacing w:val="-6"/>
        </w:rPr>
        <w:t xml:space="preserve"> </w:t>
      </w:r>
      <w:r>
        <w:t>вызовов XXI</w:t>
      </w:r>
      <w:r>
        <w:rPr>
          <w:spacing w:val="-5"/>
        </w:rPr>
        <w:t xml:space="preserve"> </w:t>
      </w:r>
      <w:r>
        <w:t>в. Духовная культура.</w:t>
      </w:r>
    </w:p>
    <w:p w:rsidR="008075EE" w:rsidRDefault="000F3E53">
      <w:pPr>
        <w:pStyle w:val="a3"/>
        <w:spacing w:line="276" w:lineRule="auto"/>
        <w:ind w:right="94"/>
      </w:pPr>
      <w:r>
        <w:t>Духовная</w:t>
      </w:r>
      <w:r>
        <w:rPr>
          <w:spacing w:val="-15"/>
        </w:rPr>
        <w:t xml:space="preserve"> </w:t>
      </w:r>
      <w:r>
        <w:t>деятельность</w:t>
      </w:r>
      <w:r>
        <w:rPr>
          <w:spacing w:val="-11"/>
        </w:rPr>
        <w:t xml:space="preserve"> </w:t>
      </w:r>
      <w:r>
        <w:t>человека.</w:t>
      </w:r>
      <w:r>
        <w:rPr>
          <w:spacing w:val="-11"/>
        </w:rPr>
        <w:t xml:space="preserve"> </w:t>
      </w:r>
      <w:r>
        <w:t>Духовные</w:t>
      </w:r>
      <w:r>
        <w:rPr>
          <w:spacing w:val="-15"/>
        </w:rPr>
        <w:t xml:space="preserve"> </w:t>
      </w:r>
      <w:r>
        <w:t>ценности</w:t>
      </w:r>
      <w:r>
        <w:rPr>
          <w:spacing w:val="-15"/>
        </w:rPr>
        <w:t xml:space="preserve"> </w:t>
      </w:r>
      <w:r>
        <w:t>российского</w:t>
      </w:r>
      <w:r>
        <w:rPr>
          <w:spacing w:val="-13"/>
        </w:rPr>
        <w:t xml:space="preserve"> </w:t>
      </w:r>
      <w:r>
        <w:t>общества.</w:t>
      </w:r>
      <w:r>
        <w:rPr>
          <w:spacing w:val="-11"/>
        </w:rPr>
        <w:t xml:space="preserve"> </w:t>
      </w:r>
      <w:r>
        <w:t>Материальная</w:t>
      </w:r>
      <w:r>
        <w:rPr>
          <w:spacing w:val="-13"/>
        </w:rPr>
        <w:t xml:space="preserve"> </w:t>
      </w:r>
      <w:r>
        <w:t>и духовная культура. Формы культуры. Народная, массовая и элитарная культура.</w:t>
      </w:r>
    </w:p>
    <w:p w:rsidR="008075EE" w:rsidRDefault="000F3E53">
      <w:pPr>
        <w:pStyle w:val="a3"/>
        <w:spacing w:before="1" w:line="276" w:lineRule="auto"/>
        <w:ind w:right="93"/>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075EE" w:rsidRDefault="000F3E53">
      <w:pPr>
        <w:pStyle w:val="a3"/>
        <w:spacing w:line="275" w:lineRule="exact"/>
        <w:ind w:left="1366" w:firstLine="0"/>
      </w:pPr>
      <w:r>
        <w:t>Мораль</w:t>
      </w:r>
      <w:r>
        <w:rPr>
          <w:spacing w:val="73"/>
          <w:w w:val="150"/>
        </w:rPr>
        <w:t xml:space="preserve"> </w:t>
      </w:r>
      <w:r>
        <w:t>как</w:t>
      </w:r>
      <w:r>
        <w:rPr>
          <w:spacing w:val="69"/>
          <w:w w:val="150"/>
        </w:rPr>
        <w:t xml:space="preserve"> </w:t>
      </w:r>
      <w:r>
        <w:t>общечеловеческая</w:t>
      </w:r>
      <w:r>
        <w:rPr>
          <w:spacing w:val="74"/>
          <w:w w:val="150"/>
        </w:rPr>
        <w:t xml:space="preserve"> </w:t>
      </w:r>
      <w:r>
        <w:t>ценность</w:t>
      </w:r>
      <w:r>
        <w:rPr>
          <w:spacing w:val="75"/>
          <w:w w:val="150"/>
        </w:rPr>
        <w:t xml:space="preserve"> </w:t>
      </w:r>
      <w:r>
        <w:t>и</w:t>
      </w:r>
      <w:r>
        <w:rPr>
          <w:spacing w:val="67"/>
          <w:w w:val="150"/>
        </w:rPr>
        <w:t xml:space="preserve"> </w:t>
      </w:r>
      <w:r>
        <w:t>социальный</w:t>
      </w:r>
      <w:r>
        <w:rPr>
          <w:spacing w:val="72"/>
          <w:w w:val="150"/>
        </w:rPr>
        <w:t xml:space="preserve"> </w:t>
      </w:r>
      <w:r>
        <w:t>регулятор.</w:t>
      </w:r>
      <w:r>
        <w:rPr>
          <w:spacing w:val="72"/>
          <w:w w:val="150"/>
        </w:rPr>
        <w:t xml:space="preserve"> </w:t>
      </w:r>
      <w:r>
        <w:t>Категории</w:t>
      </w:r>
      <w:r>
        <w:rPr>
          <w:spacing w:val="72"/>
          <w:w w:val="150"/>
        </w:rPr>
        <w:t xml:space="preserve"> </w:t>
      </w:r>
      <w:r>
        <w:rPr>
          <w:spacing w:val="-2"/>
        </w:rPr>
        <w:t>морали.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1" w:firstLine="0"/>
      </w:pPr>
      <w:r>
        <w:lastRenderedPageBreak/>
        <w:t>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w:t>
      </w:r>
      <w:r>
        <w:rPr>
          <w:spacing w:val="40"/>
        </w:rPr>
        <w:t xml:space="preserve"> </w:t>
      </w:r>
      <w:r>
        <w:t>развития</w:t>
      </w:r>
      <w:r>
        <w:rPr>
          <w:spacing w:val="40"/>
        </w:rPr>
        <w:t xml:space="preserve"> </w:t>
      </w:r>
      <w:r>
        <w:t>образования</w:t>
      </w:r>
      <w:r>
        <w:rPr>
          <w:spacing w:val="40"/>
        </w:rPr>
        <w:t xml:space="preserve"> </w:t>
      </w:r>
      <w:r>
        <w:t>в</w:t>
      </w:r>
      <w:r>
        <w:rPr>
          <w:spacing w:val="40"/>
        </w:rPr>
        <w:t xml:space="preserve"> </w:t>
      </w:r>
      <w:r>
        <w:t>Российской</w:t>
      </w:r>
      <w:r>
        <w:rPr>
          <w:spacing w:val="-1"/>
        </w:rPr>
        <w:t xml:space="preserve"> </w:t>
      </w:r>
      <w:r>
        <w:t>Федерации.</w:t>
      </w:r>
      <w:r>
        <w:rPr>
          <w:spacing w:val="-1"/>
        </w:rPr>
        <w:t xml:space="preserve"> </w:t>
      </w:r>
      <w:r>
        <w:t>Непрерывность</w:t>
      </w:r>
      <w:r>
        <w:rPr>
          <w:spacing w:val="-3"/>
        </w:rPr>
        <w:t xml:space="preserve"> </w:t>
      </w:r>
      <w:r>
        <w:t>образования в информационном обществе. Значение самообразования. Цифровые образовательные ресурсы.</w:t>
      </w:r>
    </w:p>
    <w:p w:rsidR="008075EE" w:rsidRDefault="000F3E53">
      <w:pPr>
        <w:pStyle w:val="a3"/>
        <w:spacing w:line="276" w:lineRule="auto"/>
        <w:jc w:val="left"/>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8075EE" w:rsidRDefault="000F3E53">
      <w:pPr>
        <w:pStyle w:val="a3"/>
        <w:spacing w:before="1"/>
        <w:ind w:left="1366" w:firstLine="0"/>
        <w:jc w:val="left"/>
      </w:pPr>
      <w:r>
        <w:t>Искусство,</w:t>
      </w:r>
      <w:r>
        <w:rPr>
          <w:spacing w:val="21"/>
        </w:rPr>
        <w:t xml:space="preserve"> </w:t>
      </w:r>
      <w:r>
        <w:t>его</w:t>
      </w:r>
      <w:r>
        <w:rPr>
          <w:spacing w:val="21"/>
        </w:rPr>
        <w:t xml:space="preserve"> </w:t>
      </w:r>
      <w:r>
        <w:t>основные</w:t>
      </w:r>
      <w:r>
        <w:rPr>
          <w:spacing w:val="20"/>
        </w:rPr>
        <w:t xml:space="preserve"> </w:t>
      </w:r>
      <w:r>
        <w:t>функции.</w:t>
      </w:r>
      <w:r>
        <w:rPr>
          <w:spacing w:val="28"/>
        </w:rPr>
        <w:t xml:space="preserve"> </w:t>
      </w:r>
      <w:r>
        <w:t>Особенности</w:t>
      </w:r>
      <w:r>
        <w:rPr>
          <w:spacing w:val="22"/>
        </w:rPr>
        <w:t xml:space="preserve"> </w:t>
      </w:r>
      <w:r>
        <w:t>искусства</w:t>
      </w:r>
      <w:r>
        <w:rPr>
          <w:spacing w:val="24"/>
        </w:rPr>
        <w:t xml:space="preserve"> </w:t>
      </w:r>
      <w:r>
        <w:t>как</w:t>
      </w:r>
      <w:r>
        <w:rPr>
          <w:spacing w:val="24"/>
        </w:rPr>
        <w:t xml:space="preserve"> </w:t>
      </w:r>
      <w:r>
        <w:t>формы</w:t>
      </w:r>
      <w:r>
        <w:rPr>
          <w:spacing w:val="23"/>
        </w:rPr>
        <w:t xml:space="preserve"> </w:t>
      </w:r>
      <w:r>
        <w:t>духовной</w:t>
      </w:r>
      <w:r>
        <w:rPr>
          <w:spacing w:val="23"/>
        </w:rPr>
        <w:t xml:space="preserve"> </w:t>
      </w:r>
      <w:r>
        <w:rPr>
          <w:spacing w:val="-2"/>
        </w:rPr>
        <w:t>культуры.</w:t>
      </w:r>
    </w:p>
    <w:p w:rsidR="008075EE" w:rsidRDefault="000F3E53">
      <w:pPr>
        <w:pStyle w:val="a3"/>
        <w:spacing w:before="41"/>
        <w:ind w:firstLine="0"/>
        <w:jc w:val="left"/>
      </w:pPr>
      <w:r>
        <w:t>Достижения</w:t>
      </w:r>
      <w:r>
        <w:rPr>
          <w:spacing w:val="-7"/>
        </w:rPr>
        <w:t xml:space="preserve"> </w:t>
      </w:r>
      <w:r>
        <w:t>современного</w:t>
      </w:r>
      <w:r>
        <w:rPr>
          <w:spacing w:val="-3"/>
        </w:rPr>
        <w:t xml:space="preserve"> </w:t>
      </w:r>
      <w:r>
        <w:t>российского</w:t>
      </w:r>
      <w:r>
        <w:rPr>
          <w:spacing w:val="-6"/>
        </w:rPr>
        <w:t xml:space="preserve"> </w:t>
      </w:r>
      <w:r>
        <w:rPr>
          <w:spacing w:val="-2"/>
        </w:rPr>
        <w:t>искусства.</w:t>
      </w:r>
    </w:p>
    <w:p w:rsidR="008075EE" w:rsidRDefault="000F3E53">
      <w:pPr>
        <w:pStyle w:val="a3"/>
        <w:spacing w:before="41" w:line="276" w:lineRule="auto"/>
        <w:ind w:left="1366" w:firstLine="0"/>
        <w:jc w:val="left"/>
      </w:pPr>
      <w:r>
        <w:t>Особенности</w:t>
      </w:r>
      <w:r>
        <w:rPr>
          <w:spacing w:val="-8"/>
        </w:rPr>
        <w:t xml:space="preserve"> </w:t>
      </w:r>
      <w:r>
        <w:t>профессиональной</w:t>
      </w:r>
      <w:r>
        <w:rPr>
          <w:spacing w:val="-5"/>
        </w:rPr>
        <w:t xml:space="preserve"> </w:t>
      </w:r>
      <w:r>
        <w:t>деятельности</w:t>
      </w:r>
      <w:r>
        <w:rPr>
          <w:spacing w:val="-13"/>
        </w:rPr>
        <w:t xml:space="preserve"> </w:t>
      </w:r>
      <w:r>
        <w:t>в</w:t>
      </w:r>
      <w:r>
        <w:rPr>
          <w:spacing w:val="-5"/>
        </w:rPr>
        <w:t xml:space="preserve"> </w:t>
      </w:r>
      <w:r>
        <w:t>сфере</w:t>
      </w:r>
      <w:r>
        <w:rPr>
          <w:spacing w:val="-6"/>
        </w:rPr>
        <w:t xml:space="preserve"> </w:t>
      </w:r>
      <w:r>
        <w:t>науки,</w:t>
      </w:r>
      <w:r>
        <w:rPr>
          <w:spacing w:val="-4"/>
        </w:rPr>
        <w:t xml:space="preserve"> </w:t>
      </w:r>
      <w:r>
        <w:t>образования,</w:t>
      </w:r>
      <w:r>
        <w:rPr>
          <w:spacing w:val="-8"/>
        </w:rPr>
        <w:t xml:space="preserve"> </w:t>
      </w:r>
      <w:r>
        <w:t>искусства. Экономическая жизнь общества.</w:t>
      </w:r>
    </w:p>
    <w:p w:rsidR="008075EE" w:rsidRDefault="000F3E53">
      <w:pPr>
        <w:pStyle w:val="a3"/>
        <w:spacing w:line="276" w:lineRule="auto"/>
        <w:ind w:right="93"/>
      </w:pPr>
      <w:r>
        <w:t>Роль</w:t>
      </w:r>
      <w:r>
        <w:rPr>
          <w:spacing w:val="65"/>
          <w:w w:val="150"/>
        </w:rPr>
        <w:t xml:space="preserve">   </w:t>
      </w:r>
      <w:r>
        <w:t>экономики</w:t>
      </w:r>
      <w:r>
        <w:rPr>
          <w:spacing w:val="66"/>
          <w:w w:val="150"/>
        </w:rPr>
        <w:t xml:space="preserve">   </w:t>
      </w:r>
      <w:r>
        <w:t>в</w:t>
      </w:r>
      <w:r>
        <w:rPr>
          <w:spacing w:val="65"/>
          <w:w w:val="150"/>
        </w:rPr>
        <w:t xml:space="preserve">   </w:t>
      </w:r>
      <w:r>
        <w:t>жизни</w:t>
      </w:r>
      <w:r>
        <w:rPr>
          <w:spacing w:val="65"/>
          <w:w w:val="150"/>
        </w:rPr>
        <w:t xml:space="preserve">   </w:t>
      </w:r>
      <w:r>
        <w:t>общества.</w:t>
      </w:r>
      <w:r>
        <w:rPr>
          <w:spacing w:val="67"/>
          <w:w w:val="150"/>
        </w:rPr>
        <w:t xml:space="preserve">   </w:t>
      </w:r>
      <w:r>
        <w:t>Макроэкономические</w:t>
      </w:r>
      <w:r>
        <w:rPr>
          <w:spacing w:val="66"/>
          <w:w w:val="150"/>
        </w:rPr>
        <w:t xml:space="preserve">   </w:t>
      </w:r>
      <w:r>
        <w:t>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8075EE" w:rsidRDefault="000F3E53">
      <w:pPr>
        <w:pStyle w:val="a3"/>
        <w:spacing w:before="2" w:line="276" w:lineRule="auto"/>
        <w:ind w:right="86"/>
      </w:pPr>
      <w:r>
        <w:t>Функционирование</w:t>
      </w:r>
      <w:r>
        <w:rPr>
          <w:spacing w:val="-4"/>
        </w:rPr>
        <w:t xml:space="preserve"> </w:t>
      </w:r>
      <w:r>
        <w:t>рынков.</w:t>
      </w:r>
      <w:r>
        <w:rPr>
          <w:spacing w:val="-1"/>
        </w:rPr>
        <w:t xml:space="preserve"> </w:t>
      </w:r>
      <w:r>
        <w:t>Рыночный</w:t>
      </w:r>
      <w:r>
        <w:rPr>
          <w:spacing w:val="-2"/>
        </w:rPr>
        <w:t xml:space="preserve"> </w:t>
      </w:r>
      <w:r>
        <w:t>спрос. Закон спроса.</w:t>
      </w:r>
      <w:r>
        <w:rPr>
          <w:spacing w:val="-1"/>
        </w:rPr>
        <w:t xml:space="preserve"> </w:t>
      </w:r>
      <w:r>
        <w:t>Эластичность</w:t>
      </w:r>
      <w:r>
        <w:rPr>
          <w:spacing w:val="-2"/>
        </w:rPr>
        <w:t xml:space="preserve"> </w:t>
      </w:r>
      <w:r>
        <w:t>спроса.</w:t>
      </w:r>
      <w:r>
        <w:rPr>
          <w:spacing w:val="-1"/>
        </w:rPr>
        <w:t xml:space="preserve"> </w:t>
      </w:r>
      <w:r>
        <w:t>Рыночное предложение. Закон предложения. Эластичность предложения. Рынки труда, капитала, земли, информации.</w:t>
      </w:r>
      <w:r>
        <w:rPr>
          <w:spacing w:val="-2"/>
        </w:rPr>
        <w:t xml:space="preserve"> </w:t>
      </w:r>
      <w:r>
        <w:t>Государственное</w:t>
      </w:r>
      <w:r>
        <w:rPr>
          <w:spacing w:val="-1"/>
        </w:rPr>
        <w:t xml:space="preserve"> </w:t>
      </w:r>
      <w:r>
        <w:t>регулирование</w:t>
      </w:r>
      <w:r>
        <w:rPr>
          <w:spacing w:val="-5"/>
        </w:rPr>
        <w:t xml:space="preserve"> </w:t>
      </w:r>
      <w:r>
        <w:t>рынков.</w:t>
      </w:r>
      <w:r>
        <w:rPr>
          <w:spacing w:val="-2"/>
        </w:rPr>
        <w:t xml:space="preserve"> </w:t>
      </w:r>
      <w:r>
        <w:t>Конкуренция</w:t>
      </w:r>
      <w:r>
        <w:rPr>
          <w:spacing w:val="-1"/>
        </w:rPr>
        <w:t xml:space="preserve"> </w:t>
      </w:r>
      <w:r>
        <w:t>и</w:t>
      </w:r>
      <w:r>
        <w:rPr>
          <w:spacing w:val="-3"/>
        </w:rPr>
        <w:t xml:space="preserve"> </w:t>
      </w:r>
      <w:r>
        <w:t>монополия.</w:t>
      </w:r>
      <w:r>
        <w:rPr>
          <w:spacing w:val="-2"/>
        </w:rPr>
        <w:t xml:space="preserve"> </w:t>
      </w:r>
      <w:r>
        <w:t>Государственная политика по развитию конкуренции. Антимонопольное регулирование в Российской Федерации. Рынок труда. Заработная плата и</w:t>
      </w:r>
      <w:r>
        <w:rPr>
          <w:spacing w:val="-1"/>
        </w:rPr>
        <w:t xml:space="preserve"> </w:t>
      </w:r>
      <w:r>
        <w:t>стимулирование труда. Занятость</w:t>
      </w:r>
      <w:r>
        <w:rPr>
          <w:spacing w:val="-1"/>
        </w:rPr>
        <w:t xml:space="preserve"> </w:t>
      </w:r>
      <w:r>
        <w:t>и</w:t>
      </w:r>
      <w:r>
        <w:rPr>
          <w:spacing w:val="-1"/>
        </w:rPr>
        <w:t xml:space="preserve"> </w:t>
      </w:r>
      <w:r>
        <w:t>безработица. Причины и</w:t>
      </w:r>
      <w:r>
        <w:rPr>
          <w:spacing w:val="-1"/>
        </w:rPr>
        <w:t xml:space="preserve"> </w:t>
      </w:r>
      <w:r>
        <w:t>виды безработицы. Государственная политика Российской</w:t>
      </w:r>
      <w:r>
        <w:rPr>
          <w:spacing w:val="-3"/>
        </w:rPr>
        <w:t xml:space="preserve"> </w:t>
      </w:r>
      <w:r>
        <w:t>Федерации в области занятости. Особенности труда молодежи. Деятельность профсоюзов.</w:t>
      </w:r>
    </w:p>
    <w:p w:rsidR="008075EE" w:rsidRDefault="000F3E53">
      <w:pPr>
        <w:pStyle w:val="a3"/>
        <w:spacing w:before="1" w:line="276" w:lineRule="auto"/>
        <w:ind w:right="84"/>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075EE" w:rsidRDefault="000F3E53">
      <w:pPr>
        <w:pStyle w:val="a3"/>
        <w:spacing w:line="276" w:lineRule="auto"/>
        <w:ind w:right="93"/>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075EE" w:rsidRDefault="000F3E53">
      <w:pPr>
        <w:pStyle w:val="a3"/>
        <w:spacing w:line="276" w:lineRule="auto"/>
        <w:ind w:right="98"/>
      </w:pPr>
      <w:r>
        <w:t>Финансовый рынок. Финансовые институты. Банки. Банковская система. Центральный банк Российской</w:t>
      </w:r>
      <w:r>
        <w:rPr>
          <w:spacing w:val="-3"/>
        </w:rPr>
        <w:t xml:space="preserve"> </w:t>
      </w:r>
      <w:r>
        <w:t>Федерации:</w:t>
      </w:r>
      <w:r>
        <w:rPr>
          <w:spacing w:val="-3"/>
        </w:rPr>
        <w:t xml:space="preserve"> </w:t>
      </w:r>
      <w:r>
        <w:t>задачи и</w:t>
      </w:r>
      <w:r>
        <w:rPr>
          <w:spacing w:val="-3"/>
        </w:rPr>
        <w:t xml:space="preserve"> </w:t>
      </w:r>
      <w:r>
        <w:t>функции. Цифровые</w:t>
      </w:r>
      <w:r>
        <w:rPr>
          <w:spacing w:val="-4"/>
        </w:rPr>
        <w:t xml:space="preserve"> </w:t>
      </w:r>
      <w:r>
        <w:t>финансовые услуги. Финансовые</w:t>
      </w:r>
      <w:r>
        <w:rPr>
          <w:spacing w:val="-4"/>
        </w:rPr>
        <w:t xml:space="preserve"> </w:t>
      </w:r>
      <w:r>
        <w:t>технологии и финансовая безопасность. Денежные агрегаты. Монетарная политика Банка России. Инфляция: причины, виды, последствия.</w:t>
      </w:r>
    </w:p>
    <w:p w:rsidR="008075EE" w:rsidRDefault="000F3E53">
      <w:pPr>
        <w:pStyle w:val="a3"/>
        <w:spacing w:line="276" w:lineRule="auto"/>
        <w:ind w:right="83"/>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075EE" w:rsidRDefault="000F3E53">
      <w:pPr>
        <w:pStyle w:val="a3"/>
        <w:tabs>
          <w:tab w:val="left" w:pos="2925"/>
          <w:tab w:val="left" w:pos="4720"/>
          <w:tab w:val="left" w:pos="7042"/>
          <w:tab w:val="left" w:pos="8827"/>
          <w:tab w:val="left" w:pos="10099"/>
        </w:tabs>
        <w:spacing w:before="1" w:line="276" w:lineRule="auto"/>
        <w:ind w:right="89"/>
      </w:pPr>
      <w:r>
        <w:rPr>
          <w:spacing w:val="-2"/>
        </w:rPr>
        <w:t>Мировая</w:t>
      </w:r>
      <w:r>
        <w:tab/>
      </w:r>
      <w:r>
        <w:rPr>
          <w:spacing w:val="-2"/>
        </w:rPr>
        <w:t>экономика.</w:t>
      </w:r>
      <w:r>
        <w:tab/>
      </w:r>
      <w:r>
        <w:rPr>
          <w:spacing w:val="-2"/>
        </w:rPr>
        <w:t>Международное</w:t>
      </w:r>
      <w:r>
        <w:tab/>
      </w:r>
      <w:r>
        <w:rPr>
          <w:spacing w:val="-2"/>
        </w:rPr>
        <w:t>разделение</w:t>
      </w:r>
      <w:r>
        <w:tab/>
      </w:r>
      <w:r>
        <w:rPr>
          <w:spacing w:val="-2"/>
        </w:rPr>
        <w:t>труда.</w:t>
      </w:r>
      <w:r>
        <w:tab/>
      </w:r>
      <w:r>
        <w:rPr>
          <w:spacing w:val="-2"/>
        </w:rPr>
        <w:t xml:space="preserve">Экспорт </w:t>
      </w:r>
      <w:r>
        <w:t>и</w:t>
      </w:r>
      <w:r>
        <w:rPr>
          <w:spacing w:val="-10"/>
        </w:rPr>
        <w:t xml:space="preserve"> </w:t>
      </w:r>
      <w:r>
        <w:t>импорт</w:t>
      </w:r>
      <w:r>
        <w:rPr>
          <w:spacing w:val="-15"/>
        </w:rPr>
        <w:t xml:space="preserve"> </w:t>
      </w:r>
      <w:r>
        <w:t>товаров</w:t>
      </w:r>
      <w:r>
        <w:rPr>
          <w:spacing w:val="-14"/>
        </w:rPr>
        <w:t xml:space="preserve"> </w:t>
      </w:r>
      <w:r>
        <w:t>и</w:t>
      </w:r>
      <w:r>
        <w:rPr>
          <w:spacing w:val="-10"/>
        </w:rPr>
        <w:t xml:space="preserve"> </w:t>
      </w:r>
      <w:r>
        <w:t>услуг.</w:t>
      </w:r>
      <w:r>
        <w:rPr>
          <w:spacing w:val="-9"/>
        </w:rPr>
        <w:t xml:space="preserve"> </w:t>
      </w:r>
      <w:r>
        <w:t>Выгоды</w:t>
      </w:r>
      <w:r>
        <w:rPr>
          <w:spacing w:val="-10"/>
        </w:rPr>
        <w:t xml:space="preserve"> </w:t>
      </w:r>
      <w:r>
        <w:t>и</w:t>
      </w:r>
      <w:r>
        <w:rPr>
          <w:spacing w:val="-10"/>
        </w:rPr>
        <w:t xml:space="preserve"> </w:t>
      </w:r>
      <w:r>
        <w:t>убытки</w:t>
      </w:r>
      <w:r>
        <w:rPr>
          <w:spacing w:val="-10"/>
        </w:rPr>
        <w:t xml:space="preserve"> </w:t>
      </w:r>
      <w:r>
        <w:t>от</w:t>
      </w:r>
      <w:r>
        <w:rPr>
          <w:spacing w:val="-15"/>
        </w:rPr>
        <w:t xml:space="preserve"> </w:t>
      </w:r>
      <w:r>
        <w:t>участия</w:t>
      </w:r>
      <w:r>
        <w:rPr>
          <w:spacing w:val="-11"/>
        </w:rPr>
        <w:t xml:space="preserve"> </w:t>
      </w:r>
      <w:r>
        <w:t>в</w:t>
      </w:r>
      <w:r>
        <w:rPr>
          <w:spacing w:val="-9"/>
        </w:rPr>
        <w:t xml:space="preserve"> </w:t>
      </w:r>
      <w:r>
        <w:t>международной</w:t>
      </w:r>
      <w:r>
        <w:rPr>
          <w:spacing w:val="-10"/>
        </w:rPr>
        <w:t xml:space="preserve"> </w:t>
      </w:r>
      <w:r>
        <w:t>торговле.</w:t>
      </w:r>
      <w:r>
        <w:rPr>
          <w:spacing w:val="-9"/>
        </w:rPr>
        <w:t xml:space="preserve"> </w:t>
      </w:r>
      <w:r>
        <w:t>Государственное регулирование внешней торговли.</w:t>
      </w:r>
    </w:p>
    <w:p w:rsidR="008075EE" w:rsidRDefault="000F3E53">
      <w:pPr>
        <w:pStyle w:val="a3"/>
        <w:spacing w:line="275" w:lineRule="exact"/>
        <w:ind w:left="1366" w:firstLine="0"/>
      </w:pPr>
      <w:r>
        <w:t>Содержание</w:t>
      </w:r>
      <w:r>
        <w:rPr>
          <w:spacing w:val="-7"/>
        </w:rPr>
        <w:t xml:space="preserve"> </w:t>
      </w:r>
      <w:r>
        <w:t>обучения в</w:t>
      </w:r>
      <w:r>
        <w:rPr>
          <w:spacing w:val="1"/>
        </w:rPr>
        <w:t xml:space="preserve"> </w:t>
      </w:r>
      <w:r>
        <w:t>11</w:t>
      </w:r>
      <w:r>
        <w:rPr>
          <w:spacing w:val="-1"/>
        </w:rPr>
        <w:t xml:space="preserve"> </w:t>
      </w:r>
      <w:r>
        <w:rPr>
          <w:spacing w:val="-2"/>
        </w:rPr>
        <w:t>классе.</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Социальная</w:t>
      </w:r>
      <w:r>
        <w:rPr>
          <w:spacing w:val="-4"/>
        </w:rPr>
        <w:t xml:space="preserve"> </w:t>
      </w:r>
      <w:r>
        <w:rPr>
          <w:spacing w:val="-2"/>
        </w:rPr>
        <w:t>сфера.</w:t>
      </w:r>
    </w:p>
    <w:p w:rsidR="008075EE" w:rsidRDefault="000F3E53">
      <w:pPr>
        <w:pStyle w:val="a3"/>
        <w:tabs>
          <w:tab w:val="left" w:pos="3049"/>
          <w:tab w:val="left" w:pos="4811"/>
          <w:tab w:val="left" w:pos="6538"/>
          <w:tab w:val="left" w:pos="8768"/>
          <w:tab w:val="left" w:pos="9987"/>
        </w:tabs>
        <w:spacing w:before="41" w:line="276" w:lineRule="auto"/>
        <w:ind w:right="94"/>
      </w:pPr>
      <w:r>
        <w:t>Социальные</w:t>
      </w:r>
      <w:r>
        <w:rPr>
          <w:spacing w:val="80"/>
        </w:rPr>
        <w:t xml:space="preserve">   </w:t>
      </w:r>
      <w:r>
        <w:t>общности,</w:t>
      </w:r>
      <w:r>
        <w:rPr>
          <w:spacing w:val="80"/>
        </w:rPr>
        <w:t xml:space="preserve">   </w:t>
      </w:r>
      <w:r>
        <w:t>группы,</w:t>
      </w:r>
      <w:r>
        <w:rPr>
          <w:spacing w:val="80"/>
        </w:rPr>
        <w:t xml:space="preserve">   </w:t>
      </w:r>
      <w:r>
        <w:t>их</w:t>
      </w:r>
      <w:r>
        <w:rPr>
          <w:spacing w:val="80"/>
        </w:rPr>
        <w:t xml:space="preserve">   </w:t>
      </w:r>
      <w:r>
        <w:t>типы.</w:t>
      </w:r>
      <w:r>
        <w:rPr>
          <w:spacing w:val="80"/>
        </w:rPr>
        <w:t xml:space="preserve">   </w:t>
      </w:r>
      <w:r>
        <w:t>Социальная</w:t>
      </w:r>
      <w:r>
        <w:rPr>
          <w:spacing w:val="80"/>
        </w:rPr>
        <w:t xml:space="preserve">   </w:t>
      </w:r>
      <w:r>
        <w:t>стратификация,</w:t>
      </w:r>
      <w:r>
        <w:rPr>
          <w:spacing w:val="40"/>
        </w:rPr>
        <w:t xml:space="preserve"> </w:t>
      </w:r>
      <w:r>
        <w:t xml:space="preserve">ее критерии. Социальное неравенство. Социальная структура российского общества. </w:t>
      </w:r>
      <w:r>
        <w:rPr>
          <w:spacing w:val="-2"/>
        </w:rPr>
        <w:t>Государственная</w:t>
      </w:r>
      <w:r>
        <w:tab/>
      </w:r>
      <w:r>
        <w:rPr>
          <w:spacing w:val="-2"/>
        </w:rPr>
        <w:t>поддержка</w:t>
      </w:r>
      <w:r>
        <w:tab/>
      </w:r>
      <w:r>
        <w:rPr>
          <w:spacing w:val="-2"/>
        </w:rPr>
        <w:t>социально</w:t>
      </w:r>
      <w:r>
        <w:tab/>
      </w:r>
      <w:r>
        <w:rPr>
          <w:spacing w:val="-2"/>
        </w:rPr>
        <w:t>незащищенных</w:t>
      </w:r>
      <w:r>
        <w:tab/>
      </w:r>
      <w:r>
        <w:rPr>
          <w:spacing w:val="-2"/>
        </w:rPr>
        <w:t>слоев</w:t>
      </w:r>
      <w:r>
        <w:tab/>
      </w:r>
      <w:r>
        <w:rPr>
          <w:spacing w:val="-2"/>
        </w:rPr>
        <w:t xml:space="preserve">общества </w:t>
      </w:r>
      <w:r>
        <w:t>в Российской Федерации.</w:t>
      </w:r>
    </w:p>
    <w:p w:rsidR="008075EE" w:rsidRDefault="000F3E53">
      <w:pPr>
        <w:pStyle w:val="a3"/>
        <w:spacing w:line="276" w:lineRule="auto"/>
        <w:ind w:right="94"/>
      </w:pPr>
      <w:r>
        <w:t>Положение индивида в обществе. Социальные статусы и роли. Социальная мобильность, ее формы и каналы в современном российском обществе.</w:t>
      </w:r>
    </w:p>
    <w:p w:rsidR="008075EE" w:rsidRDefault="000F3E53">
      <w:pPr>
        <w:pStyle w:val="a3"/>
        <w:spacing w:before="2" w:line="276" w:lineRule="auto"/>
        <w:ind w:right="89"/>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075EE" w:rsidRDefault="000F3E53">
      <w:pPr>
        <w:pStyle w:val="a3"/>
        <w:tabs>
          <w:tab w:val="left" w:pos="1442"/>
          <w:tab w:val="left" w:pos="3989"/>
          <w:tab w:val="left" w:pos="5836"/>
          <w:tab w:val="left" w:pos="8221"/>
          <w:tab w:val="left" w:pos="10082"/>
        </w:tabs>
        <w:spacing w:line="276" w:lineRule="auto"/>
        <w:ind w:right="93"/>
      </w:pPr>
      <w:r>
        <w:t>Миграционные</w:t>
      </w:r>
      <w:r>
        <w:rPr>
          <w:spacing w:val="80"/>
        </w:rPr>
        <w:t xml:space="preserve">  </w:t>
      </w:r>
      <w:r>
        <w:t>процессы</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Этнические</w:t>
      </w:r>
      <w:r>
        <w:rPr>
          <w:spacing w:val="80"/>
        </w:rPr>
        <w:t xml:space="preserve">  </w:t>
      </w:r>
      <w:r>
        <w:t>общности.</w:t>
      </w:r>
      <w:r>
        <w:rPr>
          <w:spacing w:val="80"/>
        </w:rPr>
        <w:t xml:space="preserve">  </w:t>
      </w:r>
      <w:r>
        <w:t xml:space="preserve">Нации </w:t>
      </w:r>
      <w:r>
        <w:rPr>
          <w:spacing w:val="-10"/>
        </w:rPr>
        <w:t>и</w:t>
      </w:r>
      <w:r>
        <w:tab/>
      </w:r>
      <w:r>
        <w:rPr>
          <w:spacing w:val="-2"/>
        </w:rPr>
        <w:t>межнациональные</w:t>
      </w:r>
      <w:r>
        <w:tab/>
      </w:r>
      <w:r>
        <w:rPr>
          <w:spacing w:val="-2"/>
        </w:rPr>
        <w:t>отношения.</w:t>
      </w:r>
      <w:r>
        <w:tab/>
      </w:r>
      <w:r>
        <w:rPr>
          <w:spacing w:val="-2"/>
        </w:rPr>
        <w:t>Этносоциальные</w:t>
      </w:r>
      <w:r>
        <w:tab/>
      </w:r>
      <w:r>
        <w:rPr>
          <w:spacing w:val="-2"/>
        </w:rPr>
        <w:t>конфликты,</w:t>
      </w:r>
      <w:r>
        <w:tab/>
      </w:r>
      <w:r>
        <w:rPr>
          <w:spacing w:val="-2"/>
        </w:rPr>
        <w:t xml:space="preserve">способы </w:t>
      </w:r>
      <w:r>
        <w:t>их предотвращения и пути разрешения. Конституционные принципы национальной политики в Российской Федерации.</w:t>
      </w:r>
    </w:p>
    <w:p w:rsidR="008075EE" w:rsidRDefault="000F3E53">
      <w:pPr>
        <w:pStyle w:val="a3"/>
        <w:spacing w:line="274" w:lineRule="exact"/>
        <w:ind w:left="1366" w:firstLine="0"/>
      </w:pPr>
      <w:r>
        <w:t>Социальные</w:t>
      </w:r>
      <w:r>
        <w:rPr>
          <w:spacing w:val="-10"/>
        </w:rPr>
        <w:t xml:space="preserve"> </w:t>
      </w:r>
      <w:r>
        <w:t>нормы</w:t>
      </w:r>
      <w:r>
        <w:rPr>
          <w:spacing w:val="-4"/>
        </w:rPr>
        <w:t xml:space="preserve"> </w:t>
      </w:r>
      <w:r>
        <w:t>и</w:t>
      </w:r>
      <w:r>
        <w:rPr>
          <w:spacing w:val="-10"/>
        </w:rPr>
        <w:t xml:space="preserve"> </w:t>
      </w:r>
      <w:r>
        <w:t>отклоняющееся</w:t>
      </w:r>
      <w:r>
        <w:rPr>
          <w:spacing w:val="-6"/>
        </w:rPr>
        <w:t xml:space="preserve"> </w:t>
      </w:r>
      <w:r>
        <w:t>(девиантное)</w:t>
      </w:r>
      <w:r>
        <w:rPr>
          <w:spacing w:val="-9"/>
        </w:rPr>
        <w:t xml:space="preserve"> </w:t>
      </w:r>
      <w:r>
        <w:t>поведение.</w:t>
      </w:r>
      <w:r>
        <w:rPr>
          <w:spacing w:val="-8"/>
        </w:rPr>
        <w:t xml:space="preserve"> </w:t>
      </w:r>
      <w:r>
        <w:t>Формы</w:t>
      </w:r>
      <w:r>
        <w:rPr>
          <w:spacing w:val="-5"/>
        </w:rPr>
        <w:t xml:space="preserve"> </w:t>
      </w:r>
      <w:r>
        <w:t>социальных</w:t>
      </w:r>
      <w:r>
        <w:rPr>
          <w:spacing w:val="-10"/>
        </w:rPr>
        <w:t xml:space="preserve"> </w:t>
      </w:r>
      <w:r>
        <w:rPr>
          <w:spacing w:val="-2"/>
        </w:rPr>
        <w:t>девиаций.</w:t>
      </w:r>
    </w:p>
    <w:p w:rsidR="008075EE" w:rsidRDefault="000F3E53">
      <w:pPr>
        <w:pStyle w:val="a3"/>
        <w:spacing w:before="45"/>
        <w:ind w:firstLine="0"/>
      </w:pPr>
      <w:r>
        <w:t>Конформизм.</w:t>
      </w:r>
      <w:r>
        <w:rPr>
          <w:spacing w:val="-7"/>
        </w:rPr>
        <w:t xml:space="preserve"> </w:t>
      </w:r>
      <w:r>
        <w:t>Социальный</w:t>
      </w:r>
      <w:r>
        <w:rPr>
          <w:spacing w:val="-2"/>
        </w:rPr>
        <w:t xml:space="preserve"> </w:t>
      </w:r>
      <w:r>
        <w:t>контроль</w:t>
      </w:r>
      <w:r>
        <w:rPr>
          <w:spacing w:val="-2"/>
        </w:rPr>
        <w:t xml:space="preserve"> </w:t>
      </w:r>
      <w:r>
        <w:t>и</w:t>
      </w:r>
      <w:r>
        <w:rPr>
          <w:spacing w:val="-7"/>
        </w:rPr>
        <w:t xml:space="preserve"> </w:t>
      </w:r>
      <w:r>
        <w:rPr>
          <w:spacing w:val="-2"/>
        </w:rPr>
        <w:t>самоконтроль.</w:t>
      </w:r>
    </w:p>
    <w:p w:rsidR="008075EE" w:rsidRDefault="000F3E53">
      <w:pPr>
        <w:pStyle w:val="a3"/>
        <w:spacing w:before="41" w:line="276" w:lineRule="auto"/>
        <w:ind w:right="88"/>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8075EE" w:rsidRDefault="000F3E53">
      <w:pPr>
        <w:pStyle w:val="a3"/>
        <w:spacing w:line="274" w:lineRule="exact"/>
        <w:ind w:left="1366" w:firstLine="0"/>
      </w:pPr>
      <w:r>
        <w:t>Политическая</w:t>
      </w:r>
      <w:r>
        <w:rPr>
          <w:spacing w:val="-5"/>
        </w:rPr>
        <w:t xml:space="preserve"> </w:t>
      </w:r>
      <w:r>
        <w:rPr>
          <w:spacing w:val="-2"/>
        </w:rPr>
        <w:t>сфера.</w:t>
      </w:r>
    </w:p>
    <w:p w:rsidR="008075EE" w:rsidRDefault="000F3E53">
      <w:pPr>
        <w:pStyle w:val="a3"/>
        <w:spacing w:before="41" w:line="276" w:lineRule="auto"/>
        <w:ind w:right="92"/>
      </w:pPr>
      <w:r>
        <w:t>Политическая власть и субъекты политики в современном обществе. Политические институты. Политическая деятельность.</w:t>
      </w:r>
    </w:p>
    <w:p w:rsidR="008075EE" w:rsidRDefault="000F3E53">
      <w:pPr>
        <w:pStyle w:val="a3"/>
        <w:spacing w:line="276" w:lineRule="auto"/>
        <w:ind w:right="89"/>
      </w:pPr>
      <w:r>
        <w:t>Политическая</w:t>
      </w:r>
      <w:r>
        <w:rPr>
          <w:spacing w:val="-4"/>
        </w:rPr>
        <w:t xml:space="preserve"> </w:t>
      </w:r>
      <w:r>
        <w:t>система</w:t>
      </w:r>
      <w:r>
        <w:rPr>
          <w:spacing w:val="-10"/>
        </w:rPr>
        <w:t xml:space="preserve"> </w:t>
      </w:r>
      <w:r>
        <w:t>общества,</w:t>
      </w:r>
      <w:r>
        <w:rPr>
          <w:spacing w:val="-7"/>
        </w:rPr>
        <w:t xml:space="preserve"> </w:t>
      </w:r>
      <w:r>
        <w:t>ее</w:t>
      </w:r>
      <w:r>
        <w:rPr>
          <w:spacing w:val="-5"/>
        </w:rPr>
        <w:t xml:space="preserve"> </w:t>
      </w:r>
      <w:r>
        <w:t>структура</w:t>
      </w:r>
      <w:r>
        <w:rPr>
          <w:spacing w:val="-1"/>
        </w:rPr>
        <w:t xml:space="preserve"> </w:t>
      </w:r>
      <w:r>
        <w:t>и</w:t>
      </w:r>
      <w:r>
        <w:rPr>
          <w:spacing w:val="-3"/>
        </w:rPr>
        <w:t xml:space="preserve"> </w:t>
      </w:r>
      <w:r>
        <w:t>функции.</w:t>
      </w:r>
      <w:r>
        <w:rPr>
          <w:spacing w:val="-2"/>
        </w:rPr>
        <w:t xml:space="preserve"> </w:t>
      </w:r>
      <w:r>
        <w:t>Политическая</w:t>
      </w:r>
      <w:r>
        <w:rPr>
          <w:spacing w:val="-4"/>
        </w:rPr>
        <w:t xml:space="preserve"> </w:t>
      </w:r>
      <w:r>
        <w:t>система</w:t>
      </w:r>
      <w:r>
        <w:rPr>
          <w:spacing w:val="-5"/>
        </w:rPr>
        <w:t xml:space="preserve"> </w:t>
      </w:r>
      <w:r>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w:t>
      </w:r>
      <w:r>
        <w:rPr>
          <w:spacing w:val="-1"/>
        </w:rPr>
        <w:t xml:space="preserve"> </w:t>
      </w:r>
      <w:r>
        <w:t xml:space="preserve">форма государственного (территориального) устройства, политический режим. Типология форм </w:t>
      </w:r>
      <w:r>
        <w:rPr>
          <w:spacing w:val="-2"/>
        </w:rPr>
        <w:t>государства.</w:t>
      </w:r>
    </w:p>
    <w:p w:rsidR="008075EE" w:rsidRDefault="000F3E53">
      <w:pPr>
        <w:pStyle w:val="a3"/>
        <w:spacing w:before="1" w:line="276" w:lineRule="auto"/>
        <w:ind w:right="83"/>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w:t>
      </w:r>
      <w:r>
        <w:rPr>
          <w:spacing w:val="-1"/>
        </w:rPr>
        <w:t xml:space="preserve"> </w:t>
      </w:r>
      <w:r>
        <w:t>Опасность</w:t>
      </w:r>
      <w:r>
        <w:rPr>
          <w:spacing w:val="-2"/>
        </w:rPr>
        <w:t xml:space="preserve"> </w:t>
      </w:r>
      <w:r>
        <w:t xml:space="preserve">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w:t>
      </w:r>
      <w:r>
        <w:rPr>
          <w:spacing w:val="-2"/>
        </w:rPr>
        <w:t>экстремизму.</w:t>
      </w:r>
    </w:p>
    <w:p w:rsidR="008075EE" w:rsidRDefault="000F3E53">
      <w:pPr>
        <w:pStyle w:val="a3"/>
        <w:tabs>
          <w:tab w:val="left" w:pos="2166"/>
          <w:tab w:val="left" w:pos="3779"/>
          <w:tab w:val="left" w:pos="5756"/>
          <w:tab w:val="left" w:pos="7853"/>
          <w:tab w:val="left" w:pos="9618"/>
          <w:tab w:val="left" w:pos="10487"/>
        </w:tabs>
        <w:spacing w:before="2" w:line="276" w:lineRule="auto"/>
        <w:ind w:right="90"/>
      </w:pPr>
      <w:r>
        <w:t xml:space="preserve">Политическая культура общества и личности. Политическое поведение. Политическое </w:t>
      </w:r>
      <w:r>
        <w:rPr>
          <w:spacing w:val="-2"/>
        </w:rPr>
        <w:t>участие.</w:t>
      </w:r>
      <w:r>
        <w:tab/>
      </w:r>
      <w:r>
        <w:rPr>
          <w:spacing w:val="-2"/>
        </w:rPr>
        <w:t>Причины</w:t>
      </w:r>
      <w:r>
        <w:tab/>
      </w:r>
      <w:r>
        <w:rPr>
          <w:spacing w:val="-2"/>
        </w:rPr>
        <w:t>абсентеизма.</w:t>
      </w:r>
      <w:r>
        <w:tab/>
      </w:r>
      <w:r>
        <w:rPr>
          <w:spacing w:val="-2"/>
        </w:rPr>
        <w:t>Политическая</w:t>
      </w:r>
      <w:r>
        <w:tab/>
      </w:r>
      <w:r>
        <w:rPr>
          <w:spacing w:val="-2"/>
        </w:rPr>
        <w:t>идеология,</w:t>
      </w:r>
      <w:r>
        <w:tab/>
      </w:r>
      <w:r>
        <w:rPr>
          <w:spacing w:val="-6"/>
        </w:rPr>
        <w:t>ее</w:t>
      </w:r>
      <w:r>
        <w:tab/>
      </w:r>
      <w:r>
        <w:rPr>
          <w:spacing w:val="-4"/>
        </w:rPr>
        <w:t xml:space="preserve">роль </w:t>
      </w:r>
      <w:r>
        <w:t>в обществе. Основные идейно-политические течения современности.</w:t>
      </w:r>
    </w:p>
    <w:p w:rsidR="008075EE" w:rsidRDefault="000F3E53">
      <w:pPr>
        <w:pStyle w:val="a3"/>
        <w:spacing w:line="276" w:lineRule="auto"/>
        <w:ind w:right="86"/>
        <w:jc w:val="right"/>
      </w:pPr>
      <w:r>
        <w:t>Политический</w:t>
      </w:r>
      <w:r>
        <w:rPr>
          <w:spacing w:val="40"/>
        </w:rPr>
        <w:t xml:space="preserve"> </w:t>
      </w:r>
      <w:r>
        <w:t>процесс</w:t>
      </w:r>
      <w:r>
        <w:rPr>
          <w:spacing w:val="40"/>
        </w:rPr>
        <w:t xml:space="preserve"> </w:t>
      </w:r>
      <w:r>
        <w:t>и</w:t>
      </w:r>
      <w:r>
        <w:rPr>
          <w:spacing w:val="40"/>
        </w:rPr>
        <w:t xml:space="preserve"> </w:t>
      </w:r>
      <w:r>
        <w:t>участие</w:t>
      </w:r>
      <w:r>
        <w:rPr>
          <w:spacing w:val="40"/>
        </w:rPr>
        <w:t xml:space="preserve"> </w:t>
      </w:r>
      <w:r>
        <w:t>в</w:t>
      </w:r>
      <w:r>
        <w:rPr>
          <w:spacing w:val="40"/>
        </w:rPr>
        <w:t xml:space="preserve"> </w:t>
      </w:r>
      <w:r>
        <w:t>нем</w:t>
      </w:r>
      <w:r>
        <w:rPr>
          <w:spacing w:val="40"/>
        </w:rPr>
        <w:t xml:space="preserve"> </w:t>
      </w:r>
      <w:r>
        <w:t>субъектов</w:t>
      </w:r>
      <w:r>
        <w:rPr>
          <w:spacing w:val="40"/>
        </w:rPr>
        <w:t xml:space="preserve"> </w:t>
      </w:r>
      <w:r>
        <w:t>политики.</w:t>
      </w:r>
      <w:r>
        <w:rPr>
          <w:spacing w:val="40"/>
        </w:rPr>
        <w:t xml:space="preserve"> </w:t>
      </w:r>
      <w:r>
        <w:t>Формы</w:t>
      </w:r>
      <w:r>
        <w:rPr>
          <w:spacing w:val="40"/>
        </w:rPr>
        <w:t xml:space="preserve"> </w:t>
      </w:r>
      <w:r>
        <w:t>участия</w:t>
      </w:r>
      <w:r>
        <w:rPr>
          <w:spacing w:val="40"/>
        </w:rPr>
        <w:t xml:space="preserve"> </w:t>
      </w:r>
      <w:r>
        <w:t>граждан</w:t>
      </w:r>
      <w:r>
        <w:rPr>
          <w:spacing w:val="40"/>
        </w:rPr>
        <w:t xml:space="preserve"> </w:t>
      </w:r>
      <w:r>
        <w:t>в политике.</w:t>
      </w:r>
      <w:r>
        <w:rPr>
          <w:spacing w:val="-15"/>
        </w:rPr>
        <w:t xml:space="preserve"> </w:t>
      </w:r>
      <w:r>
        <w:t>Политические</w:t>
      </w:r>
      <w:r>
        <w:rPr>
          <w:spacing w:val="-15"/>
        </w:rPr>
        <w:t xml:space="preserve"> </w:t>
      </w:r>
      <w:r>
        <w:t>партии</w:t>
      </w:r>
      <w:r>
        <w:rPr>
          <w:spacing w:val="-15"/>
        </w:rPr>
        <w:t xml:space="preserve"> </w:t>
      </w:r>
      <w:r>
        <w:t>как</w:t>
      </w:r>
      <w:r>
        <w:rPr>
          <w:spacing w:val="-15"/>
        </w:rPr>
        <w:t xml:space="preserve"> </w:t>
      </w:r>
      <w:r>
        <w:t>субъекты</w:t>
      </w:r>
      <w:r>
        <w:rPr>
          <w:spacing w:val="-15"/>
        </w:rPr>
        <w:t xml:space="preserve"> </w:t>
      </w:r>
      <w:r>
        <w:t>политики,</w:t>
      </w:r>
      <w:r>
        <w:rPr>
          <w:spacing w:val="-15"/>
        </w:rPr>
        <w:t xml:space="preserve"> </w:t>
      </w:r>
      <w:r>
        <w:t>их</w:t>
      </w:r>
      <w:r>
        <w:rPr>
          <w:spacing w:val="-17"/>
        </w:rPr>
        <w:t xml:space="preserve"> </w:t>
      </w:r>
      <w:r>
        <w:t>функции,</w:t>
      </w:r>
      <w:r>
        <w:rPr>
          <w:spacing w:val="-15"/>
        </w:rPr>
        <w:t xml:space="preserve"> </w:t>
      </w:r>
      <w:r>
        <w:t>виды.</w:t>
      </w:r>
      <w:r>
        <w:rPr>
          <w:spacing w:val="-15"/>
        </w:rPr>
        <w:t xml:space="preserve"> </w:t>
      </w:r>
      <w:r>
        <w:t>Типы</w:t>
      </w:r>
      <w:r>
        <w:rPr>
          <w:spacing w:val="-15"/>
        </w:rPr>
        <w:t xml:space="preserve"> </w:t>
      </w:r>
      <w:r>
        <w:t>партийных</w:t>
      </w:r>
      <w:r>
        <w:rPr>
          <w:spacing w:val="-17"/>
        </w:rPr>
        <w:t xml:space="preserve"> </w:t>
      </w:r>
      <w:r>
        <w:t>систем. Избирательная</w:t>
      </w:r>
      <w:r>
        <w:rPr>
          <w:spacing w:val="40"/>
        </w:rPr>
        <w:t xml:space="preserve"> </w:t>
      </w:r>
      <w:r>
        <w:t>система.</w:t>
      </w:r>
      <w:r>
        <w:rPr>
          <w:spacing w:val="40"/>
        </w:rPr>
        <w:t xml:space="preserve"> </w:t>
      </w:r>
      <w:r>
        <w:t>Типы</w:t>
      </w:r>
      <w:r>
        <w:rPr>
          <w:spacing w:val="40"/>
        </w:rPr>
        <w:t xml:space="preserve"> </w:t>
      </w:r>
      <w:r>
        <w:t>избирательных</w:t>
      </w:r>
      <w:r>
        <w:rPr>
          <w:spacing w:val="40"/>
        </w:rPr>
        <w:t xml:space="preserve"> </w:t>
      </w:r>
      <w:r>
        <w:t>систем:</w:t>
      </w:r>
      <w:r>
        <w:rPr>
          <w:spacing w:val="40"/>
        </w:rPr>
        <w:t xml:space="preserve"> </w:t>
      </w:r>
      <w:r>
        <w:t>мажоритарная,</w:t>
      </w:r>
      <w:r>
        <w:rPr>
          <w:spacing w:val="40"/>
        </w:rPr>
        <w:t xml:space="preserve"> </w:t>
      </w:r>
      <w:r>
        <w:t>пропорциональная,</w:t>
      </w:r>
    </w:p>
    <w:p w:rsidR="008075EE" w:rsidRDefault="000F3E53">
      <w:pPr>
        <w:pStyle w:val="a3"/>
        <w:spacing w:line="275" w:lineRule="exact"/>
        <w:ind w:firstLine="0"/>
        <w:jc w:val="left"/>
      </w:pPr>
      <w:r>
        <w:t>смешанная.</w:t>
      </w:r>
      <w:r>
        <w:rPr>
          <w:spacing w:val="-7"/>
        </w:rPr>
        <w:t xml:space="preserve"> </w:t>
      </w:r>
      <w:r>
        <w:t>Избирательная</w:t>
      </w:r>
      <w:r>
        <w:rPr>
          <w:spacing w:val="-3"/>
        </w:rPr>
        <w:t xml:space="preserve"> </w:t>
      </w:r>
      <w:r>
        <w:t>система</w:t>
      </w:r>
      <w:r>
        <w:rPr>
          <w:spacing w:val="51"/>
        </w:rPr>
        <w:t xml:space="preserve"> </w:t>
      </w:r>
      <w:r>
        <w:t>Российской</w:t>
      </w:r>
      <w:r>
        <w:rPr>
          <w:spacing w:val="-1"/>
        </w:rPr>
        <w:t xml:space="preserve"> </w:t>
      </w:r>
      <w:r>
        <w:rPr>
          <w:spacing w:val="-2"/>
        </w:rPr>
        <w:t>Федерации.</w:t>
      </w:r>
    </w:p>
    <w:p w:rsidR="008075EE" w:rsidRDefault="000F3E53">
      <w:pPr>
        <w:pStyle w:val="a3"/>
        <w:spacing w:before="44"/>
        <w:ind w:left="1366" w:firstLine="0"/>
        <w:jc w:val="left"/>
      </w:pPr>
      <w:r>
        <w:t>Политическая</w:t>
      </w:r>
      <w:r>
        <w:rPr>
          <w:spacing w:val="-4"/>
        </w:rPr>
        <w:t xml:space="preserve"> </w:t>
      </w:r>
      <w:r>
        <w:t>элита</w:t>
      </w:r>
      <w:r>
        <w:rPr>
          <w:spacing w:val="-3"/>
        </w:rPr>
        <w:t xml:space="preserve"> </w:t>
      </w:r>
      <w:r>
        <w:t>и</w:t>
      </w:r>
      <w:r>
        <w:rPr>
          <w:spacing w:val="-1"/>
        </w:rPr>
        <w:t xml:space="preserve"> </w:t>
      </w:r>
      <w:r>
        <w:t>политическое</w:t>
      </w:r>
      <w:r>
        <w:rPr>
          <w:spacing w:val="-8"/>
        </w:rPr>
        <w:t xml:space="preserve"> </w:t>
      </w:r>
      <w:r>
        <w:t>лидерство.</w:t>
      </w:r>
      <w:r>
        <w:rPr>
          <w:spacing w:val="-5"/>
        </w:rPr>
        <w:t xml:space="preserve"> </w:t>
      </w:r>
      <w:r>
        <w:t>Типология</w:t>
      </w:r>
      <w:r>
        <w:rPr>
          <w:spacing w:val="-6"/>
        </w:rPr>
        <w:t xml:space="preserve"> </w:t>
      </w:r>
      <w:r>
        <w:rPr>
          <w:spacing w:val="-2"/>
        </w:rPr>
        <w:t>лидерства.</w:t>
      </w:r>
    </w:p>
    <w:p w:rsidR="008075EE" w:rsidRDefault="000F3E53">
      <w:pPr>
        <w:pStyle w:val="a3"/>
        <w:spacing w:before="41" w:line="276" w:lineRule="auto"/>
        <w:jc w:val="left"/>
      </w:pPr>
      <w:r>
        <w:rPr>
          <w:spacing w:val="-2"/>
        </w:rPr>
        <w:t>Роль</w:t>
      </w:r>
      <w:r>
        <w:rPr>
          <w:spacing w:val="-5"/>
        </w:rPr>
        <w:t xml:space="preserve"> </w:t>
      </w:r>
      <w:r>
        <w:rPr>
          <w:spacing w:val="-2"/>
        </w:rPr>
        <w:t>средств</w:t>
      </w:r>
      <w:r>
        <w:rPr>
          <w:spacing w:val="-3"/>
        </w:rPr>
        <w:t xml:space="preserve"> </w:t>
      </w:r>
      <w:r>
        <w:rPr>
          <w:spacing w:val="-2"/>
        </w:rPr>
        <w:t>массовой</w:t>
      </w:r>
      <w:r>
        <w:rPr>
          <w:spacing w:val="-5"/>
        </w:rPr>
        <w:t xml:space="preserve"> </w:t>
      </w:r>
      <w:r>
        <w:rPr>
          <w:spacing w:val="-2"/>
        </w:rPr>
        <w:t>информации</w:t>
      </w:r>
      <w:r>
        <w:rPr>
          <w:spacing w:val="-5"/>
        </w:rPr>
        <w:t xml:space="preserve"> </w:t>
      </w:r>
      <w:r>
        <w:rPr>
          <w:spacing w:val="-2"/>
        </w:rPr>
        <w:t>в</w:t>
      </w:r>
      <w:r>
        <w:rPr>
          <w:spacing w:val="-3"/>
        </w:rPr>
        <w:t xml:space="preserve"> </w:t>
      </w:r>
      <w:r>
        <w:rPr>
          <w:spacing w:val="-2"/>
        </w:rPr>
        <w:t>политической</w:t>
      </w:r>
      <w:r>
        <w:rPr>
          <w:spacing w:val="-5"/>
        </w:rPr>
        <w:t xml:space="preserve"> </w:t>
      </w:r>
      <w:r>
        <w:rPr>
          <w:spacing w:val="-2"/>
        </w:rPr>
        <w:t>жизни</w:t>
      </w:r>
      <w:r>
        <w:rPr>
          <w:spacing w:val="-5"/>
        </w:rPr>
        <w:t xml:space="preserve"> </w:t>
      </w:r>
      <w:r>
        <w:rPr>
          <w:spacing w:val="-2"/>
        </w:rPr>
        <w:t>общества.</w:t>
      </w:r>
      <w:r>
        <w:rPr>
          <w:spacing w:val="-3"/>
        </w:rPr>
        <w:t xml:space="preserve"> </w:t>
      </w:r>
      <w:r>
        <w:rPr>
          <w:spacing w:val="-2"/>
        </w:rPr>
        <w:t>Интернет</w:t>
      </w:r>
      <w:r>
        <w:rPr>
          <w:spacing w:val="-6"/>
        </w:rPr>
        <w:t xml:space="preserve"> </w:t>
      </w:r>
      <w:r>
        <w:rPr>
          <w:spacing w:val="-2"/>
        </w:rPr>
        <w:t>в</w:t>
      </w:r>
      <w:r>
        <w:rPr>
          <w:spacing w:val="-3"/>
        </w:rPr>
        <w:t xml:space="preserve"> </w:t>
      </w:r>
      <w:r>
        <w:rPr>
          <w:spacing w:val="-2"/>
        </w:rPr>
        <w:t xml:space="preserve">современной </w:t>
      </w:r>
      <w:r>
        <w:t>политической коммуникации.</w:t>
      </w:r>
    </w:p>
    <w:p w:rsidR="008075EE" w:rsidRDefault="000F3E53">
      <w:pPr>
        <w:pStyle w:val="a3"/>
        <w:spacing w:line="275" w:lineRule="exact"/>
        <w:ind w:left="1366" w:firstLine="0"/>
        <w:jc w:val="left"/>
      </w:pPr>
      <w:r>
        <w:t>Правовое</w:t>
      </w:r>
      <w:r>
        <w:rPr>
          <w:spacing w:val="-5"/>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rPr>
          <w:spacing w:val="-2"/>
        </w:rPr>
        <w:t>Федерации.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6"/>
      </w:pPr>
      <w:r>
        <w:lastRenderedPageBreak/>
        <w:t>Право в системе</w:t>
      </w:r>
      <w:r>
        <w:rPr>
          <w:spacing w:val="-2"/>
        </w:rPr>
        <w:t xml:space="preserve"> </w:t>
      </w:r>
      <w:r>
        <w:t>социальных</w:t>
      </w:r>
      <w:r>
        <w:rPr>
          <w:spacing w:val="-1"/>
        </w:rPr>
        <w:t xml:space="preserve"> </w:t>
      </w:r>
      <w:r>
        <w:t>норм. Источники</w:t>
      </w:r>
      <w:r>
        <w:rPr>
          <w:spacing w:val="-5"/>
        </w:rPr>
        <w:t xml:space="preserve"> </w:t>
      </w:r>
      <w:r>
        <w:t>права. Нормативные</w:t>
      </w:r>
      <w:r>
        <w:rPr>
          <w:spacing w:val="-2"/>
        </w:rPr>
        <w:t xml:space="preserve"> </w:t>
      </w:r>
      <w:r>
        <w:t>правовые</w:t>
      </w:r>
      <w:r>
        <w:rPr>
          <w:spacing w:val="-2"/>
        </w:rPr>
        <w:t xml:space="preserve"> </w:t>
      </w:r>
      <w:r>
        <w:t>акты, их</w:t>
      </w:r>
      <w:r>
        <w:rPr>
          <w:spacing w:val="-6"/>
        </w:rPr>
        <w:t xml:space="preserve"> </w:t>
      </w:r>
      <w:r>
        <w:t>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075EE" w:rsidRDefault="000F3E53">
      <w:pPr>
        <w:pStyle w:val="a3"/>
        <w:spacing w:line="276" w:lineRule="auto"/>
        <w:ind w:right="83"/>
      </w:pPr>
      <w:r>
        <w:t>Конституция Российской Федерации. Основы конституционного строя Российской Федерации.</w:t>
      </w:r>
      <w:r>
        <w:rPr>
          <w:spacing w:val="-3"/>
        </w:rPr>
        <w:t xml:space="preserve"> </w:t>
      </w:r>
      <w:r>
        <w:t>Гражданство</w:t>
      </w:r>
      <w:r>
        <w:rPr>
          <w:spacing w:val="-1"/>
        </w:rPr>
        <w:t xml:space="preserve"> </w:t>
      </w:r>
      <w:r>
        <w:t>Российской</w:t>
      </w:r>
      <w:r>
        <w:rPr>
          <w:spacing w:val="-8"/>
        </w:rPr>
        <w:t xml:space="preserve"> </w:t>
      </w:r>
      <w:r>
        <w:t>Федерации.</w:t>
      </w:r>
      <w:r>
        <w:rPr>
          <w:spacing w:val="-3"/>
        </w:rPr>
        <w:t xml:space="preserve"> </w:t>
      </w:r>
      <w:r>
        <w:t>Личные</w:t>
      </w:r>
      <w:r>
        <w:rPr>
          <w:spacing w:val="-10"/>
        </w:rPr>
        <w:t xml:space="preserve"> </w:t>
      </w:r>
      <w:r>
        <w:t>(гражданские),</w:t>
      </w:r>
      <w:r>
        <w:rPr>
          <w:spacing w:val="-3"/>
        </w:rPr>
        <w:t xml:space="preserve"> </w:t>
      </w:r>
      <w:r>
        <w:t>политические,</w:t>
      </w:r>
      <w:r>
        <w:rPr>
          <w:spacing w:val="-3"/>
        </w:rPr>
        <w:t xml:space="preserve"> </w:t>
      </w:r>
      <w:r>
        <w:t>социально- 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075EE" w:rsidRDefault="000F3E53">
      <w:pPr>
        <w:pStyle w:val="a3"/>
        <w:spacing w:line="276" w:lineRule="auto"/>
        <w:ind w:right="92"/>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8075EE" w:rsidRDefault="000F3E53">
      <w:pPr>
        <w:pStyle w:val="a3"/>
        <w:spacing w:line="276" w:lineRule="auto"/>
        <w:ind w:right="84"/>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075EE" w:rsidRDefault="000F3E53">
      <w:pPr>
        <w:pStyle w:val="a3"/>
        <w:spacing w:before="3" w:line="276" w:lineRule="auto"/>
        <w:ind w:right="89"/>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075EE" w:rsidRDefault="000F3E53">
      <w:pPr>
        <w:pStyle w:val="a3"/>
        <w:spacing w:line="276" w:lineRule="auto"/>
        <w:ind w:right="89"/>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8075EE" w:rsidRDefault="000F3E53">
      <w:pPr>
        <w:pStyle w:val="a3"/>
        <w:spacing w:line="278" w:lineRule="auto"/>
        <w:ind w:right="89"/>
      </w:pPr>
      <w:r>
        <w:t>Федеральный</w:t>
      </w:r>
      <w:r>
        <w:rPr>
          <w:spacing w:val="-15"/>
        </w:rPr>
        <w:t xml:space="preserve"> </w:t>
      </w:r>
      <w:r>
        <w:t>закон</w:t>
      </w:r>
      <w:r>
        <w:rPr>
          <w:spacing w:val="-15"/>
        </w:rPr>
        <w:t xml:space="preserve"> </w:t>
      </w:r>
      <w:r>
        <w:t>«Об</w:t>
      </w:r>
      <w:r>
        <w:rPr>
          <w:spacing w:val="-15"/>
        </w:rPr>
        <w:t xml:space="preserve"> </w:t>
      </w:r>
      <w:r>
        <w:t>образовании</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Порядок</w:t>
      </w:r>
      <w:r>
        <w:rPr>
          <w:spacing w:val="-15"/>
        </w:rPr>
        <w:t xml:space="preserve"> </w:t>
      </w:r>
      <w:r>
        <w:t>приема</w:t>
      </w:r>
      <w:r>
        <w:rPr>
          <w:spacing w:val="-15"/>
        </w:rPr>
        <w:t xml:space="preserve"> </w:t>
      </w:r>
      <w:r>
        <w:t>на</w:t>
      </w:r>
      <w:r>
        <w:rPr>
          <w:spacing w:val="-15"/>
        </w:rPr>
        <w:t xml:space="preserve"> </w:t>
      </w:r>
      <w:r>
        <w:t>обучение в образовательные организации среднего профессионального и высшего образования. Порядок оказания платных образовательных услуг.</w:t>
      </w:r>
    </w:p>
    <w:p w:rsidR="008075EE" w:rsidRDefault="000F3E53">
      <w:pPr>
        <w:pStyle w:val="a3"/>
        <w:spacing w:line="276" w:lineRule="auto"/>
        <w:ind w:right="99"/>
      </w:pPr>
      <w:r>
        <w:t>Административное право и его субъекты. Административное правонарушение и административная ответственность.</w:t>
      </w:r>
    </w:p>
    <w:p w:rsidR="008075EE" w:rsidRDefault="000F3E53">
      <w:pPr>
        <w:pStyle w:val="a3"/>
        <w:spacing w:line="276" w:lineRule="auto"/>
        <w:ind w:right="86"/>
      </w:pPr>
      <w:r>
        <w:t>Экологическое</w:t>
      </w:r>
      <w:r>
        <w:rPr>
          <w:spacing w:val="-15"/>
        </w:rPr>
        <w:t xml:space="preserve"> </w:t>
      </w:r>
      <w:r>
        <w:t>законодательство.</w:t>
      </w:r>
      <w:r>
        <w:rPr>
          <w:spacing w:val="-15"/>
        </w:rPr>
        <w:t xml:space="preserve"> </w:t>
      </w:r>
      <w:r>
        <w:t>Экологические</w:t>
      </w:r>
      <w:r>
        <w:rPr>
          <w:spacing w:val="-15"/>
        </w:rPr>
        <w:t xml:space="preserve"> </w:t>
      </w:r>
      <w:r>
        <w:t>правонарушения.</w:t>
      </w:r>
      <w:r>
        <w:rPr>
          <w:spacing w:val="-13"/>
        </w:rPr>
        <w:t xml:space="preserve"> </w:t>
      </w:r>
      <w:r>
        <w:t>Способы</w:t>
      </w:r>
      <w:r>
        <w:rPr>
          <w:spacing w:val="-15"/>
        </w:rPr>
        <w:t xml:space="preserve"> </w:t>
      </w:r>
      <w:r>
        <w:t>защиты</w:t>
      </w:r>
      <w:r>
        <w:rPr>
          <w:spacing w:val="-15"/>
        </w:rPr>
        <w:t xml:space="preserve"> </w:t>
      </w:r>
      <w:r>
        <w:t>права</w:t>
      </w:r>
      <w:r>
        <w:rPr>
          <w:spacing w:val="-10"/>
        </w:rPr>
        <w:t xml:space="preserve"> </w:t>
      </w:r>
      <w:r>
        <w:t>на благоприятную окружающую среду.</w:t>
      </w:r>
    </w:p>
    <w:p w:rsidR="008075EE" w:rsidRDefault="000F3E53">
      <w:pPr>
        <w:pStyle w:val="a3"/>
        <w:spacing w:line="276" w:lineRule="auto"/>
        <w:ind w:right="90"/>
      </w:pPr>
      <w:r>
        <w:t>Уголовное право. Основные принципы уголовного права. Понятие преступления и виды преступлений.</w:t>
      </w:r>
      <w:r>
        <w:rPr>
          <w:spacing w:val="-15"/>
        </w:rPr>
        <w:t xml:space="preserve"> </w:t>
      </w:r>
      <w:r>
        <w:t>Уголовная</w:t>
      </w:r>
      <w:r>
        <w:rPr>
          <w:spacing w:val="-15"/>
        </w:rPr>
        <w:t xml:space="preserve"> </w:t>
      </w:r>
      <w:r>
        <w:t>ответственность,</w:t>
      </w:r>
      <w:r>
        <w:rPr>
          <w:spacing w:val="-15"/>
        </w:rPr>
        <w:t xml:space="preserve"> </w:t>
      </w:r>
      <w:r>
        <w:t>ее</w:t>
      </w:r>
      <w:r>
        <w:rPr>
          <w:spacing w:val="-15"/>
        </w:rPr>
        <w:t xml:space="preserve"> </w:t>
      </w:r>
      <w:r>
        <w:t>цели,</w:t>
      </w:r>
      <w:r>
        <w:rPr>
          <w:spacing w:val="-15"/>
        </w:rPr>
        <w:t xml:space="preserve"> </w:t>
      </w:r>
      <w:r>
        <w:t>виды</w:t>
      </w:r>
      <w:r>
        <w:rPr>
          <w:spacing w:val="-15"/>
        </w:rPr>
        <w:t xml:space="preserve"> </w:t>
      </w:r>
      <w:r>
        <w:t>наказаний</w:t>
      </w:r>
      <w:r>
        <w:rPr>
          <w:spacing w:val="-15"/>
        </w:rPr>
        <w:t xml:space="preserve"> </w:t>
      </w:r>
      <w:r>
        <w:t>в</w:t>
      </w:r>
      <w:r>
        <w:rPr>
          <w:spacing w:val="-15"/>
        </w:rPr>
        <w:t xml:space="preserve"> </w:t>
      </w:r>
      <w:r>
        <w:t>уголовном</w:t>
      </w:r>
      <w:r>
        <w:rPr>
          <w:spacing w:val="-15"/>
        </w:rPr>
        <w:t xml:space="preserve"> </w:t>
      </w:r>
      <w:r>
        <w:t>праве.</w:t>
      </w:r>
      <w:r>
        <w:rPr>
          <w:spacing w:val="-15"/>
        </w:rPr>
        <w:t xml:space="preserve"> </w:t>
      </w:r>
      <w:r>
        <w:t>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075EE" w:rsidRDefault="000F3E53">
      <w:pPr>
        <w:pStyle w:val="a3"/>
        <w:spacing w:line="276" w:lineRule="auto"/>
        <w:ind w:right="84"/>
      </w:pPr>
      <w:r>
        <w:t xml:space="preserve">Административный процесс. Судебное производство по делам об административных </w:t>
      </w:r>
      <w:r>
        <w:rPr>
          <w:spacing w:val="-2"/>
        </w:rPr>
        <w:t>правонарушениях.</w:t>
      </w:r>
    </w:p>
    <w:p w:rsidR="008075EE" w:rsidRDefault="000F3E53">
      <w:pPr>
        <w:pStyle w:val="a3"/>
        <w:spacing w:line="276" w:lineRule="auto"/>
        <w:ind w:left="1366" w:right="1649" w:firstLine="0"/>
      </w:pPr>
      <w:r>
        <w:t>Уголовный</w:t>
      </w:r>
      <w:r>
        <w:rPr>
          <w:spacing w:val="-8"/>
        </w:rPr>
        <w:t xml:space="preserve"> </w:t>
      </w:r>
      <w:r>
        <w:t>процесс,</w:t>
      </w:r>
      <w:r>
        <w:rPr>
          <w:spacing w:val="-7"/>
        </w:rPr>
        <w:t xml:space="preserve"> </w:t>
      </w:r>
      <w:r>
        <w:t>его</w:t>
      </w:r>
      <w:r>
        <w:rPr>
          <w:spacing w:val="-4"/>
        </w:rPr>
        <w:t xml:space="preserve"> </w:t>
      </w:r>
      <w:r>
        <w:t>принципы</w:t>
      </w:r>
      <w:r>
        <w:rPr>
          <w:spacing w:val="-3"/>
        </w:rPr>
        <w:t xml:space="preserve"> </w:t>
      </w:r>
      <w:r>
        <w:t>и</w:t>
      </w:r>
      <w:r>
        <w:rPr>
          <w:spacing w:val="-8"/>
        </w:rPr>
        <w:t xml:space="preserve"> </w:t>
      </w:r>
      <w:r>
        <w:t>стадии.</w:t>
      </w:r>
      <w:r>
        <w:rPr>
          <w:spacing w:val="-1"/>
        </w:rPr>
        <w:t xml:space="preserve"> </w:t>
      </w:r>
      <w:r>
        <w:t>Участники</w:t>
      </w:r>
      <w:r>
        <w:rPr>
          <w:spacing w:val="-3"/>
        </w:rPr>
        <w:t xml:space="preserve"> </w:t>
      </w:r>
      <w:r>
        <w:t>уголовного</w:t>
      </w:r>
      <w:r>
        <w:rPr>
          <w:spacing w:val="-4"/>
        </w:rPr>
        <w:t xml:space="preserve"> </w:t>
      </w:r>
      <w:r>
        <w:t>процесса. Конституционное судопроизводство. Арбитражное судопроизводство.</w:t>
      </w:r>
    </w:p>
    <w:p w:rsidR="008075EE" w:rsidRDefault="000F3E53">
      <w:pPr>
        <w:pStyle w:val="a3"/>
        <w:spacing w:line="276" w:lineRule="auto"/>
        <w:ind w:left="1366" w:right="1686" w:firstLine="0"/>
      </w:pPr>
      <w:r>
        <w:t>Юридическое</w:t>
      </w:r>
      <w:r>
        <w:rPr>
          <w:spacing w:val="-9"/>
        </w:rPr>
        <w:t xml:space="preserve"> </w:t>
      </w:r>
      <w:r>
        <w:t>образование,</w:t>
      </w:r>
      <w:r>
        <w:rPr>
          <w:spacing w:val="-6"/>
        </w:rPr>
        <w:t xml:space="preserve"> </w:t>
      </w:r>
      <w:r>
        <w:t>юристы</w:t>
      </w:r>
      <w:r>
        <w:rPr>
          <w:spacing w:val="-7"/>
        </w:rPr>
        <w:t xml:space="preserve"> </w:t>
      </w:r>
      <w:r>
        <w:t>как</w:t>
      </w:r>
      <w:r>
        <w:rPr>
          <w:spacing w:val="-10"/>
        </w:rPr>
        <w:t xml:space="preserve"> </w:t>
      </w:r>
      <w:r>
        <w:t>социально-профессиональная</w:t>
      </w:r>
      <w:r>
        <w:rPr>
          <w:spacing w:val="-12"/>
        </w:rPr>
        <w:t xml:space="preserve"> </w:t>
      </w:r>
      <w:r>
        <w:t>группа. Планируемые результаты освоения программы по обществознанию.</w:t>
      </w:r>
    </w:p>
    <w:p w:rsidR="008075EE" w:rsidRDefault="000F3E53">
      <w:pPr>
        <w:pStyle w:val="a3"/>
        <w:spacing w:line="276" w:lineRule="auto"/>
        <w:ind w:right="86"/>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w:t>
      </w:r>
      <w:r>
        <w:rPr>
          <w:spacing w:val="80"/>
          <w:w w:val="150"/>
        </w:rPr>
        <w:t xml:space="preserve"> </w:t>
      </w:r>
      <w:r>
        <w:t>соответствующих</w:t>
      </w:r>
      <w:r>
        <w:rPr>
          <w:spacing w:val="80"/>
          <w:w w:val="150"/>
        </w:rPr>
        <w:t xml:space="preserve"> </w:t>
      </w:r>
      <w:r>
        <w:t>традиционным</w:t>
      </w:r>
      <w:r>
        <w:rPr>
          <w:spacing w:val="80"/>
          <w:w w:val="150"/>
        </w:rPr>
        <w:t xml:space="preserve"> </w:t>
      </w:r>
      <w:r>
        <w:t>ценностям</w:t>
      </w:r>
      <w:r>
        <w:rPr>
          <w:spacing w:val="80"/>
          <w:w w:val="150"/>
        </w:rPr>
        <w:t xml:space="preserve"> </w:t>
      </w:r>
      <w:r>
        <w:t>российского</w:t>
      </w:r>
      <w:r>
        <w:rPr>
          <w:spacing w:val="80"/>
          <w:w w:val="150"/>
        </w:rPr>
        <w:t xml:space="preserve"> </w:t>
      </w:r>
      <w:r>
        <w:t>общества,</w:t>
      </w:r>
      <w:r>
        <w:rPr>
          <w:spacing w:val="80"/>
          <w:w w:val="150"/>
        </w:rPr>
        <w:t xml:space="preserve"> </w:t>
      </w:r>
      <w:r>
        <w:t>расширение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074"/>
          <w:tab w:val="left" w:pos="2904"/>
          <w:tab w:val="left" w:pos="4060"/>
          <w:tab w:val="left" w:pos="5624"/>
          <w:tab w:val="left" w:pos="5940"/>
          <w:tab w:val="left" w:pos="7067"/>
          <w:tab w:val="left" w:pos="9633"/>
        </w:tabs>
        <w:spacing w:before="98" w:line="276" w:lineRule="auto"/>
        <w:ind w:right="100" w:firstLine="0"/>
        <w:jc w:val="left"/>
      </w:pPr>
      <w:r>
        <w:rPr>
          <w:spacing w:val="-2"/>
        </w:rPr>
        <w:lastRenderedPageBreak/>
        <w:t>жизненного</w:t>
      </w:r>
      <w:r>
        <w:tab/>
      </w:r>
      <w:r>
        <w:rPr>
          <w:spacing w:val="-4"/>
        </w:rPr>
        <w:t>опыта</w:t>
      </w:r>
      <w:r>
        <w:tab/>
        <w:t>и</w:t>
      </w:r>
      <w:r>
        <w:rPr>
          <w:spacing w:val="80"/>
        </w:rPr>
        <w:t xml:space="preserve"> </w:t>
      </w:r>
      <w:r>
        <w:t>опыта</w:t>
      </w:r>
      <w:r>
        <w:tab/>
      </w:r>
      <w:r>
        <w:rPr>
          <w:spacing w:val="-2"/>
        </w:rPr>
        <w:t>деятельности</w:t>
      </w:r>
      <w:r>
        <w:tab/>
      </w:r>
      <w:r>
        <w:rPr>
          <w:spacing w:val="-10"/>
        </w:rPr>
        <w:t>в</w:t>
      </w:r>
      <w:r>
        <w:tab/>
      </w:r>
      <w:r>
        <w:rPr>
          <w:spacing w:val="-2"/>
        </w:rPr>
        <w:t>процессе</w:t>
      </w:r>
      <w:r>
        <w:tab/>
        <w:t>реализации</w:t>
      </w:r>
      <w:r>
        <w:rPr>
          <w:spacing w:val="80"/>
        </w:rPr>
        <w:t xml:space="preserve"> </w:t>
      </w:r>
      <w:r>
        <w:t>основных</w:t>
      </w:r>
      <w:r>
        <w:tab/>
      </w:r>
      <w:r>
        <w:rPr>
          <w:spacing w:val="-2"/>
        </w:rPr>
        <w:t xml:space="preserve">направлений </w:t>
      </w:r>
      <w:r>
        <w:t>воспитательной деятельности, в том числе в части:</w:t>
      </w:r>
    </w:p>
    <w:p w:rsidR="008075EE" w:rsidRDefault="000F3E53">
      <w:pPr>
        <w:pStyle w:val="a4"/>
        <w:numPr>
          <w:ilvl w:val="0"/>
          <w:numId w:val="200"/>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6"/>
          <w:tab w:val="left" w:pos="5668"/>
          <w:tab w:val="left" w:pos="7040"/>
          <w:tab w:val="left" w:pos="9059"/>
          <w:tab w:val="left" w:pos="9918"/>
        </w:tabs>
        <w:spacing w:before="41" w:line="276" w:lineRule="auto"/>
        <w:ind w:right="9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800"/>
          <w:tab w:val="left" w:pos="4771"/>
          <w:tab w:val="left" w:pos="6785"/>
          <w:tab w:val="left" w:pos="9179"/>
        </w:tabs>
        <w:spacing w:before="3" w:line="276" w:lineRule="auto"/>
        <w:ind w:right="9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8075EE" w:rsidRDefault="000F3E53">
      <w:pPr>
        <w:pStyle w:val="a3"/>
        <w:tabs>
          <w:tab w:val="left" w:pos="2843"/>
          <w:tab w:val="left" w:pos="4685"/>
          <w:tab w:val="left" w:pos="6104"/>
          <w:tab w:val="left" w:pos="7807"/>
          <w:tab w:val="left" w:pos="9663"/>
        </w:tabs>
        <w:spacing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школы и детско-юношеских организаций;</w:t>
      </w:r>
    </w:p>
    <w:p w:rsidR="008075EE" w:rsidRDefault="000F3E53">
      <w:pPr>
        <w:pStyle w:val="a3"/>
        <w:tabs>
          <w:tab w:val="left" w:pos="2541"/>
          <w:tab w:val="left" w:pos="4934"/>
          <w:tab w:val="left" w:pos="5476"/>
          <w:tab w:val="left" w:pos="7298"/>
          <w:tab w:val="left" w:pos="9044"/>
          <w:tab w:val="left" w:pos="9595"/>
        </w:tabs>
        <w:spacing w:line="276" w:lineRule="auto"/>
        <w:ind w:right="9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8075EE" w:rsidRDefault="000F3E53">
      <w:pPr>
        <w:pStyle w:val="a3"/>
        <w:spacing w:before="1"/>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волонтерской </w:t>
      </w:r>
      <w:r>
        <w:rPr>
          <w:spacing w:val="-2"/>
        </w:rPr>
        <w:t>деятельности;</w:t>
      </w:r>
    </w:p>
    <w:p w:rsidR="008075EE" w:rsidRDefault="000F3E53">
      <w:pPr>
        <w:pStyle w:val="a4"/>
        <w:numPr>
          <w:ilvl w:val="0"/>
          <w:numId w:val="200"/>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9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6" w:lineRule="auto"/>
        <w:ind w:right="9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w:t>
      </w:r>
      <w:r>
        <w:rPr>
          <w:spacing w:val="80"/>
        </w:rPr>
        <w:t xml:space="preserve"> </w:t>
      </w:r>
      <w: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w:t>
      </w:r>
      <w:r>
        <w:rPr>
          <w:spacing w:val="-2"/>
        </w:rPr>
        <w:t xml:space="preserve"> </w:t>
      </w:r>
      <w:r>
        <w:t>и его защите, ответственность за его судьбу;</w:t>
      </w:r>
    </w:p>
    <w:p w:rsidR="008075EE" w:rsidRDefault="000F3E53">
      <w:pPr>
        <w:pStyle w:val="a4"/>
        <w:numPr>
          <w:ilvl w:val="0"/>
          <w:numId w:val="200"/>
        </w:numPr>
        <w:tabs>
          <w:tab w:val="left" w:pos="1629"/>
        </w:tabs>
        <w:spacing w:before="1"/>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1" w:line="276" w:lineRule="auto"/>
        <w:ind w:left="1366" w:right="2765" w:firstLine="0"/>
      </w:pPr>
      <w:r>
        <w:t>осознание духовных ценностей российского народа; сформированность</w:t>
      </w:r>
      <w:r>
        <w:rPr>
          <w:spacing w:val="-10"/>
        </w:rPr>
        <w:t xml:space="preserve"> </w:t>
      </w:r>
      <w:r>
        <w:t>нравственного</w:t>
      </w:r>
      <w:r>
        <w:rPr>
          <w:spacing w:val="-5"/>
        </w:rPr>
        <w:t xml:space="preserve"> </w:t>
      </w:r>
      <w:r>
        <w:t>сознания,</w:t>
      </w:r>
      <w:r>
        <w:rPr>
          <w:spacing w:val="-3"/>
        </w:rPr>
        <w:t xml:space="preserve"> </w:t>
      </w:r>
      <w:r>
        <w:t>этического</w:t>
      </w:r>
      <w:r>
        <w:rPr>
          <w:spacing w:val="-4"/>
        </w:rPr>
        <w:t xml:space="preserve"> </w:t>
      </w:r>
      <w:r>
        <w:rPr>
          <w:spacing w:val="-2"/>
        </w:rPr>
        <w:t>поведения;</w:t>
      </w:r>
    </w:p>
    <w:p w:rsidR="008075EE" w:rsidRDefault="000F3E53">
      <w:pPr>
        <w:pStyle w:val="a3"/>
        <w:spacing w:line="276" w:lineRule="auto"/>
        <w:ind w:right="9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5"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0"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200"/>
        </w:numPr>
        <w:tabs>
          <w:tab w:val="left" w:pos="1629"/>
        </w:tabs>
        <w:spacing w:before="4"/>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tabs>
          <w:tab w:val="left" w:pos="3151"/>
          <w:tab w:val="left" w:pos="4738"/>
          <w:tab w:val="left" w:pos="5304"/>
          <w:tab w:val="left" w:pos="6335"/>
          <w:tab w:val="left" w:pos="7655"/>
          <w:tab w:val="left" w:pos="8998"/>
          <w:tab w:val="left" w:pos="10010"/>
        </w:tabs>
        <w:spacing w:before="41" w:line="276" w:lineRule="auto"/>
        <w:ind w:right="96"/>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8075EE" w:rsidRDefault="000F3E53">
      <w:pPr>
        <w:pStyle w:val="a3"/>
        <w:spacing w:line="276" w:lineRule="auto"/>
        <w:ind w:right="91"/>
        <w:jc w:val="left"/>
      </w:pPr>
      <w:r>
        <w:t>способность</w:t>
      </w:r>
      <w:r>
        <w:rPr>
          <w:spacing w:val="-16"/>
        </w:rPr>
        <w:t xml:space="preserve"> </w:t>
      </w:r>
      <w:r>
        <w:t>воспринимать</w:t>
      </w:r>
      <w:r>
        <w:rPr>
          <w:spacing w:val="-15"/>
        </w:rPr>
        <w:t xml:space="preserve"> </w:t>
      </w:r>
      <w:r>
        <w:t>различные</w:t>
      </w:r>
      <w:r>
        <w:rPr>
          <w:spacing w:val="-18"/>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6"/>
        </w:rPr>
        <w:t xml:space="preserve"> </w:t>
      </w:r>
      <w:r>
        <w:t>других народов, ощущать эмоциональное воздействие искусства;</w:t>
      </w:r>
    </w:p>
    <w:p w:rsidR="008075EE" w:rsidRDefault="000F3E53">
      <w:pPr>
        <w:pStyle w:val="a3"/>
        <w:tabs>
          <w:tab w:val="left" w:pos="3217"/>
          <w:tab w:val="left" w:pos="3740"/>
          <w:tab w:val="left" w:pos="5337"/>
          <w:tab w:val="left" w:pos="6096"/>
          <w:tab w:val="left" w:pos="7458"/>
          <w:tab w:val="left" w:pos="7990"/>
          <w:tab w:val="left" w:pos="9362"/>
        </w:tabs>
        <w:spacing w:line="276" w:lineRule="auto"/>
        <w:ind w:right="96"/>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8075EE" w:rsidRDefault="000F3E53">
      <w:pPr>
        <w:pStyle w:val="a3"/>
        <w:spacing w:line="275" w:lineRule="exact"/>
        <w:ind w:left="1366" w:firstLine="0"/>
        <w:jc w:val="left"/>
      </w:pPr>
      <w:r>
        <w:t>стремление</w:t>
      </w:r>
      <w:r>
        <w:rPr>
          <w:spacing w:val="-4"/>
        </w:rPr>
        <w:t xml:space="preserve"> </w:t>
      </w:r>
      <w:r>
        <w:t>проявлять</w:t>
      </w:r>
      <w:r>
        <w:rPr>
          <w:spacing w:val="-2"/>
        </w:rPr>
        <w:t xml:space="preserve"> </w:t>
      </w:r>
      <w:r>
        <w:t>качества</w:t>
      </w:r>
      <w:r>
        <w:rPr>
          <w:spacing w:val="-3"/>
        </w:rPr>
        <w:t xml:space="preserve"> </w:t>
      </w:r>
      <w:r>
        <w:t>творческой</w:t>
      </w:r>
      <w:r>
        <w:rPr>
          <w:spacing w:val="-5"/>
        </w:rPr>
        <w:t xml:space="preserve"> </w:t>
      </w:r>
      <w:r>
        <w:rPr>
          <w:spacing w:val="-2"/>
        </w:rPr>
        <w:t>личности;</w:t>
      </w:r>
    </w:p>
    <w:p w:rsidR="008075EE" w:rsidRDefault="000F3E53">
      <w:pPr>
        <w:pStyle w:val="a4"/>
        <w:numPr>
          <w:ilvl w:val="0"/>
          <w:numId w:val="200"/>
        </w:numPr>
        <w:tabs>
          <w:tab w:val="left" w:pos="1629"/>
        </w:tabs>
        <w:spacing w:before="44"/>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8075EE" w:rsidRDefault="000F3E53">
      <w:pPr>
        <w:pStyle w:val="a3"/>
        <w:spacing w:line="275" w:lineRule="exact"/>
        <w:ind w:left="1366" w:firstLine="0"/>
        <w:jc w:val="left"/>
      </w:pPr>
      <w:r>
        <w:t>активное</w:t>
      </w:r>
      <w:r>
        <w:rPr>
          <w:spacing w:val="58"/>
        </w:rPr>
        <w:t xml:space="preserve"> </w:t>
      </w:r>
      <w:r>
        <w:t>неприятие</w:t>
      </w:r>
      <w:r>
        <w:rPr>
          <w:spacing w:val="60"/>
        </w:rPr>
        <w:t xml:space="preserve"> </w:t>
      </w:r>
      <w:r>
        <w:t>вредных</w:t>
      </w:r>
      <w:r>
        <w:rPr>
          <w:spacing w:val="60"/>
        </w:rPr>
        <w:t xml:space="preserve"> </w:t>
      </w:r>
      <w:r>
        <w:t>привычек</w:t>
      </w:r>
      <w:r>
        <w:rPr>
          <w:spacing w:val="64"/>
        </w:rPr>
        <w:t xml:space="preserve"> </w:t>
      </w:r>
      <w:r>
        <w:t>и</w:t>
      </w:r>
      <w:r>
        <w:rPr>
          <w:spacing w:val="57"/>
        </w:rPr>
        <w:t xml:space="preserve"> </w:t>
      </w:r>
      <w:r>
        <w:t>иных</w:t>
      </w:r>
      <w:r>
        <w:rPr>
          <w:spacing w:val="61"/>
        </w:rPr>
        <w:t xml:space="preserve"> </w:t>
      </w:r>
      <w:r>
        <w:t>форм</w:t>
      </w:r>
      <w:r>
        <w:rPr>
          <w:spacing w:val="58"/>
        </w:rPr>
        <w:t xml:space="preserve"> </w:t>
      </w:r>
      <w:r>
        <w:t>причинения</w:t>
      </w:r>
      <w:r>
        <w:rPr>
          <w:spacing w:val="57"/>
        </w:rPr>
        <w:t xml:space="preserve"> </w:t>
      </w:r>
      <w:r>
        <w:t>вреда</w:t>
      </w:r>
      <w:r>
        <w:rPr>
          <w:spacing w:val="64"/>
        </w:rPr>
        <w:t xml:space="preserve"> </w:t>
      </w:r>
      <w:r>
        <w:t>физическому</w:t>
      </w:r>
      <w:r>
        <w:rPr>
          <w:spacing w:val="57"/>
        </w:rPr>
        <w:t xml:space="preserve"> </w:t>
      </w:r>
      <w:r>
        <w:rPr>
          <w:spacing w:val="-10"/>
        </w:rPr>
        <w:t>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психическому</w:t>
      </w:r>
      <w:r>
        <w:rPr>
          <w:spacing w:val="-9"/>
        </w:rPr>
        <w:t xml:space="preserve"> </w:t>
      </w:r>
      <w:r>
        <w:rPr>
          <w:spacing w:val="-2"/>
        </w:rPr>
        <w:t>здоровью;</w:t>
      </w:r>
    </w:p>
    <w:p w:rsidR="008075EE" w:rsidRDefault="000F3E53">
      <w:pPr>
        <w:pStyle w:val="a4"/>
        <w:numPr>
          <w:ilvl w:val="0"/>
          <w:numId w:val="200"/>
        </w:numPr>
        <w:tabs>
          <w:tab w:val="left" w:pos="1629"/>
        </w:tabs>
        <w:spacing w:before="41"/>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ind w:left="1366"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0" w:line="276" w:lineRule="auto"/>
        <w:ind w:right="90"/>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075EE" w:rsidRDefault="000F3E53">
      <w:pPr>
        <w:pStyle w:val="a3"/>
        <w:spacing w:line="276" w:lineRule="auto"/>
        <w:ind w:right="81"/>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2"/>
        </w:rPr>
        <w:t xml:space="preserve"> </w:t>
      </w:r>
      <w:r>
        <w:t>профессиональной</w:t>
      </w:r>
      <w:r>
        <w:rPr>
          <w:spacing w:val="-12"/>
        </w:rPr>
        <w:t xml:space="preserve"> </w:t>
      </w:r>
      <w:r>
        <w:t>деятельности,</w:t>
      </w:r>
      <w:r>
        <w:rPr>
          <w:spacing w:val="-15"/>
        </w:rPr>
        <w:t xml:space="preserve"> </w:t>
      </w:r>
      <w:r>
        <w:t>умение</w:t>
      </w:r>
      <w:r>
        <w:rPr>
          <w:spacing w:val="-14"/>
        </w:rPr>
        <w:t xml:space="preserve"> </w:t>
      </w:r>
      <w:r>
        <w:t>совершать</w:t>
      </w:r>
      <w:r>
        <w:rPr>
          <w:spacing w:val="-15"/>
        </w:rPr>
        <w:t xml:space="preserve"> </w:t>
      </w:r>
      <w:r>
        <w:t>осознанный выбор будущей профессии и реализовывать собственные жизненные планы; мотивация к эффективному</w:t>
      </w:r>
      <w:r>
        <w:rPr>
          <w:spacing w:val="-15"/>
        </w:rPr>
        <w:t xml:space="preserve"> </w:t>
      </w:r>
      <w:r>
        <w:t>труду</w:t>
      </w:r>
      <w:r>
        <w:rPr>
          <w:spacing w:val="-15"/>
        </w:rPr>
        <w:t xml:space="preserve"> </w:t>
      </w:r>
      <w:r>
        <w:t>и</w:t>
      </w:r>
      <w:r>
        <w:rPr>
          <w:spacing w:val="-15"/>
        </w:rPr>
        <w:t xml:space="preserve"> </w:t>
      </w:r>
      <w:r>
        <w:t>постоянному</w:t>
      </w:r>
      <w:r>
        <w:rPr>
          <w:spacing w:val="-15"/>
        </w:rPr>
        <w:t xml:space="preserve"> </w:t>
      </w:r>
      <w:r>
        <w:t>профессиональному</w:t>
      </w:r>
      <w:r>
        <w:rPr>
          <w:spacing w:val="-15"/>
        </w:rPr>
        <w:t xml:space="preserve"> </w:t>
      </w:r>
      <w:r>
        <w:t>росту,</w:t>
      </w:r>
      <w:r>
        <w:rPr>
          <w:spacing w:val="-14"/>
        </w:rPr>
        <w:t xml:space="preserve"> </w:t>
      </w:r>
      <w:r>
        <w:t>к</w:t>
      </w:r>
      <w:r>
        <w:rPr>
          <w:spacing w:val="-5"/>
        </w:rPr>
        <w:t xml:space="preserve"> </w:t>
      </w:r>
      <w:r>
        <w:t>учету</w:t>
      </w:r>
      <w:r>
        <w:rPr>
          <w:spacing w:val="-15"/>
        </w:rPr>
        <w:t xml:space="preserve"> </w:t>
      </w:r>
      <w:r>
        <w:t>общественных</w:t>
      </w:r>
      <w:r>
        <w:rPr>
          <w:spacing w:val="-13"/>
        </w:rPr>
        <w:t xml:space="preserve"> </w:t>
      </w:r>
      <w:r>
        <w:t>потребностей при предстоящем выборе сферы деятельности;</w:t>
      </w:r>
    </w:p>
    <w:p w:rsidR="008075EE" w:rsidRDefault="000F3E53">
      <w:pPr>
        <w:pStyle w:val="a3"/>
        <w:spacing w:before="3"/>
        <w:ind w:left="1366" w:firstLine="0"/>
      </w:pPr>
      <w:r>
        <w:t>готовность</w:t>
      </w:r>
      <w:r>
        <w:rPr>
          <w:spacing w:val="-4"/>
        </w:rPr>
        <w:t xml:space="preserve"> </w:t>
      </w:r>
      <w:r>
        <w:t>и</w:t>
      </w:r>
      <w:r>
        <w:rPr>
          <w:spacing w:val="-5"/>
        </w:rPr>
        <w:t xml:space="preserve"> </w:t>
      </w:r>
      <w:r>
        <w:t>способность</w:t>
      </w:r>
      <w:r>
        <w:rPr>
          <w:spacing w:val="-1"/>
        </w:rPr>
        <w:t xml:space="preserve"> </w:t>
      </w:r>
      <w:r>
        <w:t>к</w:t>
      </w:r>
      <w:r>
        <w:rPr>
          <w:spacing w:val="-6"/>
        </w:rPr>
        <w:t xml:space="preserve"> </w:t>
      </w:r>
      <w:r>
        <w:t>образованию</w:t>
      </w:r>
      <w:r>
        <w:rPr>
          <w:spacing w:val="-3"/>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rPr>
          <w:spacing w:val="-2"/>
        </w:rPr>
        <w:t>жизни;</w:t>
      </w:r>
    </w:p>
    <w:p w:rsidR="008075EE" w:rsidRDefault="000F3E53">
      <w:pPr>
        <w:pStyle w:val="a4"/>
        <w:numPr>
          <w:ilvl w:val="0"/>
          <w:numId w:val="200"/>
        </w:numPr>
        <w:tabs>
          <w:tab w:val="left" w:pos="1629"/>
        </w:tabs>
        <w:spacing w:before="41"/>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0"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80" w:lineRule="auto"/>
        <w:ind w:right="84"/>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69" w:lineRule="exact"/>
        <w:ind w:left="1366"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spacing w:before="40" w:line="276" w:lineRule="auto"/>
        <w:ind w:right="93"/>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3"/>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200"/>
        </w:numPr>
        <w:tabs>
          <w:tab w:val="left" w:pos="1629"/>
        </w:tabs>
        <w:spacing w:before="41"/>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8" w:lineRule="auto"/>
        <w:ind w:right="100"/>
      </w:pPr>
      <w:r>
        <w:t>сформированность</w:t>
      </w:r>
      <w:r>
        <w:rPr>
          <w:spacing w:val="-15"/>
        </w:rPr>
        <w:t xml:space="preserve"> </w:t>
      </w:r>
      <w:r>
        <w:t>мировоззрения,</w:t>
      </w:r>
      <w:r>
        <w:rPr>
          <w:spacing w:val="-14"/>
        </w:rPr>
        <w:t xml:space="preserve"> </w:t>
      </w:r>
      <w:r>
        <w:t>соответствующего</w:t>
      </w:r>
      <w:r>
        <w:rPr>
          <w:spacing w:val="-12"/>
        </w:rPr>
        <w:t xml:space="preserve"> </w:t>
      </w:r>
      <w:r>
        <w:t>современному</w:t>
      </w:r>
      <w:r>
        <w:rPr>
          <w:spacing w:val="-15"/>
        </w:rPr>
        <w:t xml:space="preserve"> </w:t>
      </w:r>
      <w:r>
        <w:t>уровню</w:t>
      </w:r>
      <w:r>
        <w:rPr>
          <w:spacing w:val="-14"/>
        </w:rPr>
        <w:t xml:space="preserve"> </w:t>
      </w:r>
      <w:r>
        <w:t>развития</w:t>
      </w:r>
      <w:r>
        <w:rPr>
          <w:spacing w:val="-15"/>
        </w:rPr>
        <w:t xml:space="preserve"> </w:t>
      </w:r>
      <w: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075EE" w:rsidRDefault="000F3E53">
      <w:pPr>
        <w:pStyle w:val="a3"/>
        <w:spacing w:line="276" w:lineRule="auto"/>
        <w:ind w:right="102"/>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075EE" w:rsidRDefault="000F3E53">
      <w:pPr>
        <w:pStyle w:val="a3"/>
        <w:spacing w:line="278" w:lineRule="auto"/>
        <w:ind w:right="95"/>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8075EE" w:rsidRDefault="000F3E53">
      <w:pPr>
        <w:pStyle w:val="a3"/>
        <w:spacing w:line="276" w:lineRule="auto"/>
        <w:ind w:right="92"/>
      </w:pPr>
      <w:r>
        <w:t>самосознания, включающего способность понимать свое эмоциональное состояние, видеть направления</w:t>
      </w:r>
      <w:r>
        <w:rPr>
          <w:spacing w:val="-7"/>
        </w:rPr>
        <w:t xml:space="preserve"> </w:t>
      </w:r>
      <w:r>
        <w:t>развития</w:t>
      </w:r>
      <w:r>
        <w:rPr>
          <w:spacing w:val="-12"/>
        </w:rPr>
        <w:t xml:space="preserve"> </w:t>
      </w:r>
      <w:r>
        <w:t>собственной</w:t>
      </w:r>
      <w:r>
        <w:rPr>
          <w:spacing w:val="-11"/>
        </w:rPr>
        <w:t xml:space="preserve"> </w:t>
      </w:r>
      <w:r>
        <w:t>эмоциональной</w:t>
      </w:r>
      <w:r>
        <w:rPr>
          <w:spacing w:val="-11"/>
        </w:rPr>
        <w:t xml:space="preserve"> </w:t>
      </w:r>
      <w:r>
        <w:t>сферы,</w:t>
      </w:r>
      <w:r>
        <w:rPr>
          <w:spacing w:val="-9"/>
        </w:rPr>
        <w:t xml:space="preserve"> </w:t>
      </w:r>
      <w:r>
        <w:t>быть</w:t>
      </w:r>
      <w:r>
        <w:rPr>
          <w:spacing w:val="-5"/>
        </w:rPr>
        <w:t xml:space="preserve"> </w:t>
      </w:r>
      <w:r>
        <w:t>уверенным</w:t>
      </w:r>
      <w:r>
        <w:rPr>
          <w:spacing w:val="-10"/>
        </w:rPr>
        <w:t xml:space="preserve"> </w:t>
      </w:r>
      <w:r>
        <w:t>в</w:t>
      </w:r>
      <w:r>
        <w:rPr>
          <w:spacing w:val="-5"/>
        </w:rPr>
        <w:t xml:space="preserve"> </w:t>
      </w:r>
      <w:r>
        <w:t>себе</w:t>
      </w:r>
      <w:r>
        <w:rPr>
          <w:spacing w:val="-8"/>
        </w:rPr>
        <w:t xml:space="preserve"> </w:t>
      </w:r>
      <w:r>
        <w:t>в</w:t>
      </w:r>
      <w:r>
        <w:rPr>
          <w:spacing w:val="-10"/>
        </w:rPr>
        <w:t xml:space="preserve"> </w:t>
      </w:r>
      <w:r>
        <w:t>межличностном взаимодействии и при принятии решений;</w:t>
      </w:r>
    </w:p>
    <w:p w:rsidR="008075EE" w:rsidRDefault="000F3E53">
      <w:pPr>
        <w:pStyle w:val="a3"/>
        <w:spacing w:line="276" w:lineRule="auto"/>
        <w:ind w:right="83"/>
      </w:pPr>
      <w:r>
        <w:t>саморегулирования,</w:t>
      </w:r>
      <w:r>
        <w:rPr>
          <w:spacing w:val="-6"/>
        </w:rPr>
        <w:t xml:space="preserve"> </w:t>
      </w:r>
      <w:r>
        <w:t>включающего</w:t>
      </w:r>
      <w:r>
        <w:rPr>
          <w:spacing w:val="-3"/>
        </w:rPr>
        <w:t xml:space="preserve"> </w:t>
      </w:r>
      <w:r>
        <w:t>самоконтроль,</w:t>
      </w:r>
      <w:r>
        <w:rPr>
          <w:spacing w:val="-1"/>
        </w:rPr>
        <w:t xml:space="preserve"> </w:t>
      </w:r>
      <w:r>
        <w:t>умение</w:t>
      </w:r>
      <w:r>
        <w:rPr>
          <w:spacing w:val="-4"/>
        </w:rPr>
        <w:t xml:space="preserve"> </w:t>
      </w:r>
      <w:r>
        <w:t>принимать</w:t>
      </w:r>
      <w:r>
        <w:rPr>
          <w:spacing w:val="-7"/>
        </w:rPr>
        <w:t xml:space="preserve"> </w:t>
      </w:r>
      <w:r>
        <w:t>ответственность</w:t>
      </w:r>
      <w:r>
        <w:rPr>
          <w:spacing w:val="-6"/>
        </w:rPr>
        <w:t xml:space="preserve"> </w:t>
      </w:r>
      <w:r>
        <w:t>за</w:t>
      </w:r>
      <w:r>
        <w:rPr>
          <w:spacing w:val="-4"/>
        </w:rPr>
        <w:t xml:space="preserve"> </w:t>
      </w:r>
      <w:r>
        <w:t>свое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85"/>
      </w:pPr>
      <w:r>
        <w:t>внутренней</w:t>
      </w:r>
      <w:r>
        <w:rPr>
          <w:spacing w:val="65"/>
          <w:w w:val="150"/>
        </w:rPr>
        <w:t xml:space="preserve">   </w:t>
      </w:r>
      <w:r>
        <w:t>мотивации,</w:t>
      </w:r>
      <w:r>
        <w:rPr>
          <w:spacing w:val="63"/>
          <w:w w:val="150"/>
        </w:rPr>
        <w:t xml:space="preserve">   </w:t>
      </w:r>
      <w:r>
        <w:t>включающей</w:t>
      </w:r>
      <w:r>
        <w:rPr>
          <w:spacing w:val="65"/>
          <w:w w:val="150"/>
        </w:rPr>
        <w:t xml:space="preserve">   </w:t>
      </w:r>
      <w:r>
        <w:t>стремление</w:t>
      </w:r>
      <w:r>
        <w:rPr>
          <w:spacing w:val="64"/>
          <w:w w:val="150"/>
        </w:rPr>
        <w:t xml:space="preserve">   </w:t>
      </w:r>
      <w:r>
        <w:t>к</w:t>
      </w:r>
      <w:r>
        <w:rPr>
          <w:spacing w:val="64"/>
          <w:w w:val="150"/>
        </w:rPr>
        <w:t xml:space="preserve">   </w:t>
      </w:r>
      <w:r>
        <w:t>достижению</w:t>
      </w:r>
      <w:r>
        <w:rPr>
          <w:spacing w:val="64"/>
          <w:w w:val="150"/>
        </w:rPr>
        <w:t xml:space="preserve">   </w:t>
      </w:r>
      <w:r>
        <w:t>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1"/>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91"/>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before="1" w:line="276" w:lineRule="auto"/>
        <w:ind w:right="84"/>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right="93"/>
      </w:pPr>
      <w:r>
        <w:t xml:space="preserve">самостоятельно формулировать и актуализировать социальную проблему, рассматривать ее </w:t>
      </w:r>
      <w:r>
        <w:rPr>
          <w:spacing w:val="-2"/>
        </w:rPr>
        <w:t>всесторонне;</w:t>
      </w:r>
    </w:p>
    <w:p w:rsidR="008075EE" w:rsidRDefault="000F3E53">
      <w:pPr>
        <w:pStyle w:val="a3"/>
        <w:spacing w:line="276" w:lineRule="auto"/>
        <w:ind w:right="96"/>
      </w:pPr>
      <w:r>
        <w:t>устанавливать существенный признак или основания для сравнения, классификации и обобщения социальных объектов, явлений и процессов;</w:t>
      </w:r>
    </w:p>
    <w:p w:rsidR="008075EE" w:rsidRDefault="000F3E53">
      <w:pPr>
        <w:pStyle w:val="a3"/>
        <w:spacing w:line="280" w:lineRule="auto"/>
        <w:ind w:right="91"/>
      </w:pPr>
      <w:r>
        <w:t>определять</w:t>
      </w:r>
      <w:r>
        <w:rPr>
          <w:spacing w:val="80"/>
        </w:rPr>
        <w:t xml:space="preserve">    </w:t>
      </w:r>
      <w:r>
        <w:t>цели</w:t>
      </w:r>
      <w:r>
        <w:rPr>
          <w:spacing w:val="80"/>
        </w:rPr>
        <w:t xml:space="preserve">    </w:t>
      </w:r>
      <w:r>
        <w:t>познавательной</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40"/>
        </w:rPr>
        <w:t xml:space="preserve"> </w:t>
      </w:r>
      <w:r>
        <w:t>и критерии их достижения;</w:t>
      </w:r>
    </w:p>
    <w:p w:rsidR="008075EE" w:rsidRDefault="000F3E53">
      <w:pPr>
        <w:pStyle w:val="a3"/>
        <w:spacing w:line="276" w:lineRule="auto"/>
        <w:ind w:right="100"/>
      </w:pPr>
      <w:r>
        <w:t xml:space="preserve">выявлять закономерности и противоречия в рассматриваемых социальных явлениях и </w:t>
      </w:r>
      <w:r>
        <w:rPr>
          <w:spacing w:val="-2"/>
        </w:rPr>
        <w:t>процессах;</w:t>
      </w:r>
    </w:p>
    <w:p w:rsidR="008075EE" w:rsidRDefault="000F3E53">
      <w:pPr>
        <w:pStyle w:val="a3"/>
        <w:spacing w:line="276" w:lineRule="auto"/>
        <w:ind w:right="88"/>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075EE" w:rsidRDefault="000F3E53">
      <w:pPr>
        <w:pStyle w:val="a3"/>
        <w:spacing w:line="276" w:lineRule="auto"/>
        <w:ind w:right="98"/>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w:t>
      </w:r>
    </w:p>
    <w:p w:rsidR="008075EE" w:rsidRDefault="000F3E53">
      <w:pPr>
        <w:pStyle w:val="a3"/>
        <w:spacing w:line="280" w:lineRule="auto"/>
        <w:ind w:right="87"/>
      </w:pPr>
      <w:r>
        <w:t>развивать</w:t>
      </w:r>
      <w:r>
        <w:rPr>
          <w:spacing w:val="73"/>
          <w:w w:val="150"/>
        </w:rPr>
        <w:t xml:space="preserve">   </w:t>
      </w:r>
      <w:r>
        <w:t>креативное</w:t>
      </w:r>
      <w:r>
        <w:rPr>
          <w:spacing w:val="73"/>
          <w:w w:val="150"/>
        </w:rPr>
        <w:t xml:space="preserve">   </w:t>
      </w:r>
      <w:r>
        <w:t>мышление</w:t>
      </w:r>
      <w:r>
        <w:rPr>
          <w:spacing w:val="74"/>
          <w:w w:val="150"/>
        </w:rPr>
        <w:t xml:space="preserve">   </w:t>
      </w:r>
      <w:r>
        <w:t>при</w:t>
      </w:r>
      <w:r>
        <w:rPr>
          <w:spacing w:val="75"/>
          <w:w w:val="150"/>
        </w:rPr>
        <w:t xml:space="preserve">   </w:t>
      </w:r>
      <w:r>
        <w:t>решении</w:t>
      </w:r>
      <w:r>
        <w:rPr>
          <w:spacing w:val="73"/>
          <w:w w:val="150"/>
        </w:rPr>
        <w:t xml:space="preserve">   </w:t>
      </w:r>
      <w:r>
        <w:t>жизненных</w:t>
      </w:r>
      <w:r>
        <w:rPr>
          <w:spacing w:val="73"/>
          <w:w w:val="150"/>
        </w:rPr>
        <w:t xml:space="preserve">   </w:t>
      </w:r>
      <w:r>
        <w:t>проблем, в том числе учебно-познавательных.</w:t>
      </w:r>
    </w:p>
    <w:p w:rsidR="008075EE" w:rsidRDefault="000F3E53">
      <w:pPr>
        <w:pStyle w:val="a3"/>
        <w:spacing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5"/>
      </w:pPr>
      <w:r>
        <w:t xml:space="preserve">развивать навыки учебно-исследовательской и проектной деятельности, навыки разрешения </w:t>
      </w:r>
      <w:r>
        <w:rPr>
          <w:spacing w:val="-2"/>
        </w:rPr>
        <w:t>проблем;</w:t>
      </w:r>
    </w:p>
    <w:p w:rsidR="008075EE" w:rsidRDefault="000F3E53">
      <w:pPr>
        <w:pStyle w:val="a3"/>
        <w:spacing w:line="276" w:lineRule="auto"/>
        <w:ind w:right="93"/>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075EE" w:rsidRDefault="000F3E53">
      <w:pPr>
        <w:pStyle w:val="a3"/>
        <w:spacing w:line="278" w:lineRule="auto"/>
        <w:ind w:right="94"/>
      </w:pPr>
      <w:r>
        <w:t>осуществлять деятельность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w:t>
      </w:r>
      <w:r>
        <w:rPr>
          <w:spacing w:val="80"/>
        </w:rPr>
        <w:t xml:space="preserve">  </w:t>
      </w:r>
      <w:r>
        <w:t>в</w:t>
      </w:r>
      <w:r>
        <w:rPr>
          <w:spacing w:val="80"/>
        </w:rPr>
        <w:t xml:space="preserve">  </w:t>
      </w:r>
      <w:r>
        <w:t>том</w:t>
      </w:r>
      <w:r>
        <w:rPr>
          <w:spacing w:val="80"/>
        </w:rPr>
        <w:t xml:space="preserve">  </w:t>
      </w:r>
      <w:r>
        <w:t>числе при создании учебных и социальных проектов;</w:t>
      </w:r>
    </w:p>
    <w:p w:rsidR="008075EE" w:rsidRDefault="000F3E53">
      <w:pPr>
        <w:pStyle w:val="a3"/>
        <w:spacing w:line="276" w:lineRule="auto"/>
        <w:ind w:right="94"/>
      </w:pPr>
      <w:r>
        <w:t>формировать</w:t>
      </w:r>
      <w:r>
        <w:rPr>
          <w:spacing w:val="-12"/>
        </w:rPr>
        <w:t xml:space="preserve"> </w:t>
      </w:r>
      <w:r>
        <w:t>научный</w:t>
      </w:r>
      <w:r>
        <w:rPr>
          <w:spacing w:val="-12"/>
        </w:rPr>
        <w:t xml:space="preserve"> </w:t>
      </w:r>
      <w:r>
        <w:t>тип</w:t>
      </w:r>
      <w:r>
        <w:rPr>
          <w:spacing w:val="-12"/>
        </w:rPr>
        <w:t xml:space="preserve"> </w:t>
      </w:r>
      <w:r>
        <w:t>мышления,</w:t>
      </w:r>
      <w:r>
        <w:rPr>
          <w:spacing w:val="-15"/>
        </w:rPr>
        <w:t xml:space="preserve"> </w:t>
      </w:r>
      <w:r>
        <w:t>применять</w:t>
      </w:r>
      <w:r>
        <w:rPr>
          <w:spacing w:val="-12"/>
        </w:rPr>
        <w:t xml:space="preserve"> </w:t>
      </w:r>
      <w:r>
        <w:t>научную</w:t>
      </w:r>
      <w:r>
        <w:rPr>
          <w:spacing w:val="-14"/>
        </w:rPr>
        <w:t xml:space="preserve"> </w:t>
      </w:r>
      <w:r>
        <w:t>терминологию,</w:t>
      </w:r>
      <w:r>
        <w:rPr>
          <w:spacing w:val="-12"/>
        </w:rPr>
        <w:t xml:space="preserve"> </w:t>
      </w:r>
      <w:r>
        <w:t>ключевые</w:t>
      </w:r>
      <w:r>
        <w:rPr>
          <w:spacing w:val="-14"/>
        </w:rPr>
        <w:t xml:space="preserve"> </w:t>
      </w:r>
      <w:r>
        <w:t>понятия и методы социальных наук;</w:t>
      </w:r>
    </w:p>
    <w:p w:rsidR="008075EE" w:rsidRDefault="000F3E53">
      <w:pPr>
        <w:pStyle w:val="a3"/>
        <w:spacing w:line="276" w:lineRule="auto"/>
        <w:ind w:right="89"/>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2"/>
      </w:pPr>
      <w:r>
        <w:t>выявлять</w:t>
      </w:r>
      <w:r>
        <w:rPr>
          <w:spacing w:val="69"/>
        </w:rPr>
        <w:t xml:space="preserve">   </w:t>
      </w:r>
      <w:r>
        <w:t>причинно-следственные</w:t>
      </w:r>
      <w:r>
        <w:rPr>
          <w:spacing w:val="69"/>
        </w:rPr>
        <w:t xml:space="preserve">   </w:t>
      </w:r>
      <w:r>
        <w:t>связи</w:t>
      </w:r>
      <w:r>
        <w:rPr>
          <w:spacing w:val="68"/>
        </w:rPr>
        <w:t xml:space="preserve">   </w:t>
      </w:r>
      <w:r>
        <w:t>социальных</w:t>
      </w:r>
      <w:r>
        <w:rPr>
          <w:spacing w:val="67"/>
        </w:rPr>
        <w:t xml:space="preserve">   </w:t>
      </w:r>
      <w:r>
        <w:t>явлений</w:t>
      </w:r>
      <w:r>
        <w:rPr>
          <w:spacing w:val="68"/>
        </w:rPr>
        <w:t xml:space="preserve">   </w:t>
      </w:r>
      <w:r>
        <w:t>и</w:t>
      </w:r>
      <w:r>
        <w:rPr>
          <w:spacing w:val="69"/>
        </w:rPr>
        <w:t xml:space="preserve">   </w:t>
      </w:r>
      <w:r>
        <w:t>процессов и</w:t>
      </w:r>
      <w:r>
        <w:rPr>
          <w:spacing w:val="-6"/>
        </w:rPr>
        <w:t xml:space="preserve"> </w:t>
      </w:r>
      <w:r>
        <w:t>актуализировать</w:t>
      </w:r>
      <w:r>
        <w:rPr>
          <w:spacing w:val="-10"/>
        </w:rPr>
        <w:t xml:space="preserve"> </w:t>
      </w:r>
      <w:r>
        <w:t>познавательную</w:t>
      </w:r>
      <w:r>
        <w:rPr>
          <w:spacing w:val="-9"/>
        </w:rPr>
        <w:t xml:space="preserve"> </w:t>
      </w:r>
      <w:r>
        <w:t>задачу,</w:t>
      </w:r>
      <w:r>
        <w:rPr>
          <w:spacing w:val="-5"/>
        </w:rPr>
        <w:t xml:space="preserve"> </w:t>
      </w:r>
      <w:r>
        <w:t>выдвигать</w:t>
      </w:r>
      <w:r>
        <w:rPr>
          <w:spacing w:val="-10"/>
        </w:rPr>
        <w:t xml:space="preserve"> </w:t>
      </w:r>
      <w:r>
        <w:t>гипотезу</w:t>
      </w:r>
      <w:r>
        <w:rPr>
          <w:spacing w:val="-15"/>
        </w:rPr>
        <w:t xml:space="preserve"> </w:t>
      </w:r>
      <w:r>
        <w:t>ее</w:t>
      </w:r>
      <w:r>
        <w:rPr>
          <w:spacing w:val="-8"/>
        </w:rPr>
        <w:t xml:space="preserve"> </w:t>
      </w:r>
      <w:r>
        <w:t>решения,</w:t>
      </w:r>
      <w:r>
        <w:rPr>
          <w:spacing w:val="-5"/>
        </w:rPr>
        <w:t xml:space="preserve"> </w:t>
      </w:r>
      <w:r>
        <w:t>находить</w:t>
      </w:r>
      <w:r>
        <w:rPr>
          <w:spacing w:val="-5"/>
        </w:rPr>
        <w:t xml:space="preserve"> </w:t>
      </w:r>
      <w:r>
        <w:t>аргументы</w:t>
      </w:r>
      <w:r>
        <w:rPr>
          <w:spacing w:val="-5"/>
        </w:rPr>
        <w:t xml:space="preserve"> </w:t>
      </w:r>
      <w:r>
        <w:t>для доказательства своих утверждений, задавать параметры и критерии решения;</w:t>
      </w:r>
    </w:p>
    <w:p w:rsidR="008075EE" w:rsidRDefault="000F3E53">
      <w:pPr>
        <w:pStyle w:val="a3"/>
        <w:spacing w:line="276" w:lineRule="auto"/>
        <w:ind w:right="96"/>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075EE" w:rsidRDefault="000F3E53">
      <w:pPr>
        <w:pStyle w:val="a3"/>
        <w:spacing w:line="276" w:lineRule="auto"/>
        <w:ind w:right="86"/>
      </w:pPr>
      <w:r>
        <w:t>давать оценку</w:t>
      </w:r>
      <w:r>
        <w:rPr>
          <w:spacing w:val="-5"/>
        </w:rPr>
        <w:t xml:space="preserve"> </w:t>
      </w:r>
      <w:r>
        <w:t>новым ситуациям, возникающим в</w:t>
      </w:r>
      <w:r>
        <w:rPr>
          <w:spacing w:val="-4"/>
        </w:rPr>
        <w:t xml:space="preserve"> </w:t>
      </w:r>
      <w:r>
        <w:t>процессе познания</w:t>
      </w:r>
      <w:r>
        <w:rPr>
          <w:spacing w:val="-1"/>
        </w:rPr>
        <w:t xml:space="preserve"> </w:t>
      </w:r>
      <w:r>
        <w:t>социальных</w:t>
      </w:r>
      <w:r>
        <w:rPr>
          <w:spacing w:val="-5"/>
        </w:rPr>
        <w:t xml:space="preserve"> </w:t>
      </w:r>
      <w:r>
        <w:t>объектов,</w:t>
      </w:r>
      <w:r>
        <w:rPr>
          <w:spacing w:val="-4"/>
        </w:rPr>
        <w:t xml:space="preserve"> </w:t>
      </w:r>
      <w:r>
        <w:t>в социальных отношениях; оценивать приобретенный опыт;</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tabs>
          <w:tab w:val="left" w:pos="2248"/>
          <w:tab w:val="left" w:pos="3697"/>
          <w:tab w:val="left" w:pos="4675"/>
          <w:tab w:val="left" w:pos="5207"/>
          <w:tab w:val="left" w:pos="6996"/>
          <w:tab w:val="left" w:pos="8267"/>
          <w:tab w:val="left" w:pos="9495"/>
          <w:tab w:val="left" w:pos="9913"/>
        </w:tabs>
        <w:spacing w:before="98" w:line="276" w:lineRule="auto"/>
        <w:ind w:right="97"/>
        <w:jc w:val="left"/>
      </w:pPr>
      <w:r>
        <w:rPr>
          <w:spacing w:val="-2"/>
        </w:rPr>
        <w:lastRenderedPageBreak/>
        <w:t>уметь</w:t>
      </w:r>
      <w:r>
        <w:tab/>
      </w:r>
      <w:r>
        <w:rPr>
          <w:spacing w:val="-2"/>
        </w:rPr>
        <w:t>переносить</w:t>
      </w:r>
      <w:r>
        <w:tab/>
      </w:r>
      <w:r>
        <w:rPr>
          <w:spacing w:val="-2"/>
        </w:rPr>
        <w:t>знания</w:t>
      </w:r>
      <w:r>
        <w:tab/>
      </w:r>
      <w:r>
        <w:rPr>
          <w:spacing w:val="-6"/>
        </w:rPr>
        <w:t>об</w:t>
      </w:r>
      <w:r>
        <w:tab/>
      </w:r>
      <w:r>
        <w:rPr>
          <w:spacing w:val="-2"/>
        </w:rPr>
        <w:t>общественных</w:t>
      </w:r>
      <w:r>
        <w:tab/>
      </w:r>
      <w:r>
        <w:rPr>
          <w:spacing w:val="-2"/>
        </w:rPr>
        <w:t>объектах,</w:t>
      </w:r>
      <w:r>
        <w:tab/>
      </w:r>
      <w:r>
        <w:rPr>
          <w:spacing w:val="-2"/>
        </w:rPr>
        <w:t>явлениях</w:t>
      </w:r>
      <w:r>
        <w:tab/>
      </w:r>
      <w:r>
        <w:rPr>
          <w:spacing w:val="-10"/>
        </w:rPr>
        <w:t>и</w:t>
      </w:r>
      <w:r>
        <w:tab/>
      </w:r>
      <w:r>
        <w:rPr>
          <w:spacing w:val="-2"/>
        </w:rPr>
        <w:t xml:space="preserve">процессах </w:t>
      </w:r>
      <w:r>
        <w:t>в познавательную и практическую области жизнедеятельности;</w:t>
      </w:r>
    </w:p>
    <w:p w:rsidR="008075EE" w:rsidRDefault="000F3E53">
      <w:pPr>
        <w:pStyle w:val="a3"/>
        <w:spacing w:line="276" w:lineRule="auto"/>
        <w:ind w:left="1366" w:right="2379" w:firstLine="0"/>
        <w:jc w:val="left"/>
      </w:pPr>
      <w:r>
        <w:t>уметь интегрировать знания из разных предметных областей; 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before="1" w:line="276" w:lineRule="auto"/>
        <w:ind w:right="87"/>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86"/>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w:t>
      </w:r>
      <w:r>
        <w:rPr>
          <w:spacing w:val="80"/>
        </w:rPr>
        <w:t xml:space="preserve"> </w:t>
      </w:r>
      <w:r>
        <w:t>и целевой аудитории, выбирая оптимальную форму представления и визуализации;</w:t>
      </w:r>
    </w:p>
    <w:p w:rsidR="008075EE" w:rsidRDefault="000F3E53">
      <w:pPr>
        <w:pStyle w:val="a3"/>
        <w:spacing w:line="276" w:lineRule="auto"/>
        <w:ind w:right="92"/>
      </w:pPr>
      <w:r>
        <w:t>оценивать</w:t>
      </w:r>
      <w:r>
        <w:rPr>
          <w:spacing w:val="-11"/>
        </w:rPr>
        <w:t xml:space="preserve"> </w:t>
      </w:r>
      <w:r>
        <w:t>достоверность,</w:t>
      </w:r>
      <w:r>
        <w:rPr>
          <w:spacing w:val="-10"/>
        </w:rPr>
        <w:t xml:space="preserve"> </w:t>
      </w:r>
      <w:r>
        <w:t>легитимность</w:t>
      </w:r>
      <w:r>
        <w:rPr>
          <w:spacing w:val="-15"/>
        </w:rPr>
        <w:t xml:space="preserve"> </w:t>
      </w:r>
      <w:r>
        <w:t>информации</w:t>
      </w:r>
      <w:r>
        <w:rPr>
          <w:spacing w:val="-12"/>
        </w:rPr>
        <w:t xml:space="preserve"> </w:t>
      </w:r>
      <w:r>
        <w:t>различных</w:t>
      </w:r>
      <w:r>
        <w:rPr>
          <w:spacing w:val="-13"/>
        </w:rPr>
        <w:t xml:space="preserve"> </w:t>
      </w:r>
      <w:r>
        <w:t>видов</w:t>
      </w:r>
      <w:r>
        <w:rPr>
          <w:spacing w:val="-11"/>
        </w:rPr>
        <w:t xml:space="preserve"> </w:t>
      </w:r>
      <w:r>
        <w:t>и</w:t>
      </w:r>
      <w:r>
        <w:rPr>
          <w:spacing w:val="-12"/>
        </w:rPr>
        <w:t xml:space="preserve"> </w:t>
      </w:r>
      <w:r>
        <w:t>форм</w:t>
      </w:r>
      <w:r>
        <w:rPr>
          <w:spacing w:val="-15"/>
        </w:rPr>
        <w:t xml:space="preserve"> </w:t>
      </w:r>
      <w:r>
        <w:t>представления (в</w:t>
      </w:r>
      <w:r>
        <w:rPr>
          <w:spacing w:val="-6"/>
        </w:rPr>
        <w:t xml:space="preserve"> </w:t>
      </w:r>
      <w:r>
        <w:t>том</w:t>
      </w:r>
      <w:r>
        <w:rPr>
          <w:spacing w:val="-6"/>
        </w:rPr>
        <w:t xml:space="preserve"> </w:t>
      </w:r>
      <w:r>
        <w:t>числе</w:t>
      </w:r>
      <w:r>
        <w:rPr>
          <w:spacing w:val="-12"/>
        </w:rPr>
        <w:t xml:space="preserve"> </w:t>
      </w:r>
      <w:r>
        <w:t>полученной</w:t>
      </w:r>
      <w:r>
        <w:rPr>
          <w:spacing w:val="-11"/>
        </w:rPr>
        <w:t xml:space="preserve"> </w:t>
      </w:r>
      <w:r>
        <w:t>из</w:t>
      </w:r>
      <w:r>
        <w:rPr>
          <w:spacing w:val="-11"/>
        </w:rPr>
        <w:t xml:space="preserve"> </w:t>
      </w:r>
      <w:r>
        <w:t>интернет-источников),</w:t>
      </w:r>
      <w:r>
        <w:rPr>
          <w:spacing w:val="-9"/>
        </w:rPr>
        <w:t xml:space="preserve"> </w:t>
      </w:r>
      <w:r>
        <w:t>ее</w:t>
      </w:r>
      <w:r>
        <w:rPr>
          <w:spacing w:val="-8"/>
        </w:rPr>
        <w:t xml:space="preserve"> </w:t>
      </w:r>
      <w:r>
        <w:t>соответствие</w:t>
      </w:r>
      <w:r>
        <w:rPr>
          <w:spacing w:val="-8"/>
        </w:rPr>
        <w:t xml:space="preserve"> </w:t>
      </w:r>
      <w:r>
        <w:t>правовым</w:t>
      </w:r>
      <w:r>
        <w:rPr>
          <w:spacing w:val="-6"/>
        </w:rPr>
        <w:t xml:space="preserve"> </w:t>
      </w:r>
      <w:r>
        <w:t>и</w:t>
      </w:r>
      <w:r>
        <w:rPr>
          <w:spacing w:val="-11"/>
        </w:rPr>
        <w:t xml:space="preserve"> </w:t>
      </w:r>
      <w:r>
        <w:t xml:space="preserve">морально-этическим </w:t>
      </w:r>
      <w:r>
        <w:rPr>
          <w:spacing w:val="-2"/>
        </w:rPr>
        <w:t>нормам;</w:t>
      </w:r>
    </w:p>
    <w:p w:rsidR="008075EE" w:rsidRDefault="000F3E53">
      <w:pPr>
        <w:pStyle w:val="a3"/>
        <w:spacing w:before="2" w:line="276" w:lineRule="auto"/>
        <w:ind w:right="91"/>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с соблюдением требований эргономики,</w:t>
      </w:r>
      <w:r>
        <w:rPr>
          <w:spacing w:val="-5"/>
        </w:rPr>
        <w:t xml:space="preserve"> </w:t>
      </w:r>
      <w:r>
        <w:t>техники</w:t>
      </w:r>
      <w:r>
        <w:rPr>
          <w:spacing w:val="-1"/>
        </w:rPr>
        <w:t xml:space="preserve"> </w:t>
      </w:r>
      <w:r>
        <w:t>безопасности,</w:t>
      </w:r>
      <w:r>
        <w:rPr>
          <w:spacing w:val="-5"/>
        </w:rPr>
        <w:t xml:space="preserve"> </w:t>
      </w:r>
      <w:r>
        <w:t>гигиены,</w:t>
      </w:r>
      <w:r>
        <w:rPr>
          <w:spacing w:val="-5"/>
        </w:rPr>
        <w:t xml:space="preserve"> </w:t>
      </w:r>
      <w:r>
        <w:t>ресурсосбережения, правовых</w:t>
      </w:r>
      <w:r>
        <w:rPr>
          <w:spacing w:val="-7"/>
        </w:rPr>
        <w:t xml:space="preserve"> </w:t>
      </w:r>
      <w:r>
        <w:t>и</w:t>
      </w:r>
      <w:r>
        <w:rPr>
          <w:spacing w:val="-6"/>
        </w:rPr>
        <w:t xml:space="preserve"> </w:t>
      </w:r>
      <w:r>
        <w:t>этических</w:t>
      </w:r>
      <w:r>
        <w:rPr>
          <w:spacing w:val="-7"/>
        </w:rPr>
        <w:t xml:space="preserve"> </w:t>
      </w:r>
      <w:r>
        <w:t>норм,</w:t>
      </w:r>
      <w:r>
        <w:rPr>
          <w:spacing w:val="-5"/>
        </w:rPr>
        <w:t xml:space="preserve"> </w:t>
      </w:r>
      <w:r>
        <w:t>норм информационной безопасности;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97"/>
      </w:pPr>
      <w:r>
        <w:t>осуществлять коммуникации во всех сферах жизни; распознавать невербальные средства общения, понимать;</w:t>
      </w:r>
    </w:p>
    <w:p w:rsidR="008075EE" w:rsidRDefault="000F3E53">
      <w:pPr>
        <w:pStyle w:val="a3"/>
        <w:spacing w:line="276" w:lineRule="auto"/>
        <w:ind w:right="97"/>
      </w:pPr>
      <w:r>
        <w:t xml:space="preserve">значение социальных знаков, распознавать предпосылки конфликтных ситуаций и смягчать </w:t>
      </w:r>
      <w:r>
        <w:rPr>
          <w:spacing w:val="-2"/>
        </w:rPr>
        <w:t>конфликты;</w:t>
      </w:r>
    </w:p>
    <w:p w:rsidR="008075EE" w:rsidRDefault="000F3E53">
      <w:pPr>
        <w:pStyle w:val="a3"/>
        <w:spacing w:line="276" w:lineRule="auto"/>
        <w:ind w:right="90"/>
      </w:pPr>
      <w:r>
        <w:t>владеть различными</w:t>
      </w:r>
      <w:r>
        <w:rPr>
          <w:spacing w:val="-3"/>
        </w:rPr>
        <w:t xml:space="preserve"> </w:t>
      </w:r>
      <w:r>
        <w:t>способами</w:t>
      </w:r>
      <w:r>
        <w:rPr>
          <w:spacing w:val="-3"/>
        </w:rPr>
        <w:t xml:space="preserve"> </w:t>
      </w:r>
      <w:r>
        <w:t>общения</w:t>
      </w:r>
      <w:r>
        <w:rPr>
          <w:spacing w:val="-4"/>
        </w:rPr>
        <w:t xml:space="preserve"> </w:t>
      </w:r>
      <w:r>
        <w:t>и</w:t>
      </w:r>
      <w:r>
        <w:rPr>
          <w:spacing w:val="-3"/>
        </w:rPr>
        <w:t xml:space="preserve"> </w:t>
      </w:r>
      <w:r>
        <w:t>взаимодействия;</w:t>
      </w:r>
      <w:r>
        <w:rPr>
          <w:spacing w:val="-4"/>
        </w:rPr>
        <w:t xml:space="preserve"> </w:t>
      </w:r>
      <w:r>
        <w:t>аргументированно вести диалог, уметь смягчать конфликтные ситуации;</w:t>
      </w:r>
    </w:p>
    <w:p w:rsidR="008075EE" w:rsidRDefault="000F3E53">
      <w:pPr>
        <w:pStyle w:val="a3"/>
        <w:spacing w:line="275" w:lineRule="exact"/>
        <w:ind w:left="1366" w:firstLine="0"/>
      </w:pPr>
      <w:r>
        <w:t>развернуто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3"/>
        <w:spacing w:before="39" w:line="276" w:lineRule="auto"/>
        <w:ind w:right="95"/>
      </w:pPr>
      <w:r>
        <w:t>У обучающегося будут сформированы следующие умения самоорганизации как части регулятивных универсальных учебных действий:</w:t>
      </w:r>
    </w:p>
    <w:p w:rsidR="008075EE" w:rsidRDefault="000F3E53">
      <w:pPr>
        <w:pStyle w:val="a3"/>
        <w:spacing w:before="4"/>
        <w:ind w:left="1366" w:firstLine="0"/>
      </w:pPr>
      <w:r>
        <w:t>самостоятельно</w:t>
      </w:r>
      <w:r>
        <w:rPr>
          <w:spacing w:val="-8"/>
        </w:rPr>
        <w:t xml:space="preserve"> </w:t>
      </w:r>
      <w:r>
        <w:t>осуществлять</w:t>
      </w:r>
      <w:r>
        <w:rPr>
          <w:spacing w:val="-3"/>
        </w:rPr>
        <w:t xml:space="preserve"> </w:t>
      </w:r>
      <w:r>
        <w:t>познавательную</w:t>
      </w:r>
      <w:r>
        <w:rPr>
          <w:spacing w:val="39"/>
        </w:rPr>
        <w:t xml:space="preserve">  </w:t>
      </w:r>
      <w:r>
        <w:rPr>
          <w:spacing w:val="-2"/>
        </w:rPr>
        <w:t>деятельность;</w:t>
      </w:r>
    </w:p>
    <w:p w:rsidR="008075EE" w:rsidRDefault="000F3E53">
      <w:pPr>
        <w:pStyle w:val="a3"/>
        <w:tabs>
          <w:tab w:val="left" w:pos="2824"/>
          <w:tab w:val="left" w:pos="4431"/>
          <w:tab w:val="left" w:pos="5717"/>
          <w:tab w:val="left" w:pos="6359"/>
          <w:tab w:val="left" w:pos="8460"/>
          <w:tab w:val="left" w:pos="10278"/>
        </w:tabs>
        <w:spacing w:before="41" w:line="276" w:lineRule="auto"/>
        <w:ind w:right="93"/>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8075EE" w:rsidRDefault="000F3E53">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w w:val="150"/>
        </w:rPr>
        <w:t xml:space="preserve"> </w:t>
      </w:r>
      <w:r>
        <w:t>с</w:t>
      </w:r>
      <w:r>
        <w:rPr>
          <w:spacing w:val="80"/>
          <w:w w:val="150"/>
        </w:rPr>
        <w:t xml:space="preserve"> </w:t>
      </w:r>
      <w:r>
        <w:t>учетом</w:t>
      </w:r>
      <w:r>
        <w:rPr>
          <w:spacing w:val="80"/>
        </w:rPr>
        <w:t xml:space="preserve"> </w:t>
      </w:r>
      <w:r>
        <w:t>имеющихся</w:t>
      </w:r>
      <w:r>
        <w:rPr>
          <w:spacing w:val="80"/>
        </w:rPr>
        <w:t xml:space="preserve"> </w:t>
      </w:r>
      <w:r>
        <w:t>ресурсов,</w:t>
      </w:r>
      <w:r>
        <w:rPr>
          <w:spacing w:val="40"/>
        </w:rPr>
        <w:t xml:space="preserve"> </w:t>
      </w:r>
      <w:r>
        <w:t>собственных возможностей и предпочтений;</w:t>
      </w:r>
    </w:p>
    <w:p w:rsidR="008075EE" w:rsidRDefault="000F3E53">
      <w:pPr>
        <w:pStyle w:val="a3"/>
        <w:tabs>
          <w:tab w:val="left" w:pos="2560"/>
          <w:tab w:val="left" w:pos="3812"/>
          <w:tab w:val="left" w:pos="5030"/>
          <w:tab w:val="left" w:pos="6704"/>
          <w:tab w:val="left" w:pos="8690"/>
          <w:tab w:val="left" w:pos="9338"/>
        </w:tabs>
        <w:spacing w:line="276" w:lineRule="auto"/>
        <w:ind w:right="93"/>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8075EE" w:rsidRDefault="000F3E53">
      <w:pPr>
        <w:pStyle w:val="a3"/>
        <w:spacing w:line="275" w:lineRule="exact"/>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4" w:line="276" w:lineRule="auto"/>
        <w:jc w:val="left"/>
      </w:pPr>
      <w:r>
        <w:t>делать</w:t>
      </w:r>
      <w:r>
        <w:rPr>
          <w:spacing w:val="80"/>
          <w:w w:val="150"/>
        </w:rPr>
        <w:t xml:space="preserve"> </w:t>
      </w:r>
      <w:r>
        <w:t>осознанный</w:t>
      </w:r>
      <w:r>
        <w:rPr>
          <w:spacing w:val="80"/>
        </w:rPr>
        <w:t xml:space="preserve"> </w:t>
      </w:r>
      <w:r>
        <w:t>выбор</w:t>
      </w:r>
      <w:r>
        <w:rPr>
          <w:spacing w:val="80"/>
          <w:w w:val="150"/>
        </w:rPr>
        <w:t xml:space="preserve"> </w:t>
      </w:r>
      <w:r>
        <w:t>стратегий</w:t>
      </w:r>
      <w:r>
        <w:rPr>
          <w:spacing w:val="80"/>
        </w:rPr>
        <w:t xml:space="preserve"> </w:t>
      </w:r>
      <w:r>
        <w:t>поведения,</w:t>
      </w:r>
      <w:r>
        <w:rPr>
          <w:spacing w:val="80"/>
          <w:w w:val="150"/>
        </w:rPr>
        <w:t xml:space="preserve"> </w:t>
      </w:r>
      <w:r>
        <w:t>решений</w:t>
      </w:r>
      <w:r>
        <w:rPr>
          <w:spacing w:val="80"/>
        </w:rPr>
        <w:t xml:space="preserve"> </w:t>
      </w:r>
      <w:r>
        <w:t>при</w:t>
      </w:r>
      <w:r>
        <w:rPr>
          <w:spacing w:val="80"/>
          <w:w w:val="150"/>
        </w:rPr>
        <w:t xml:space="preserve"> </w:t>
      </w:r>
      <w:r>
        <w:t>наличии</w:t>
      </w:r>
      <w:r>
        <w:rPr>
          <w:spacing w:val="80"/>
          <w:w w:val="150"/>
        </w:rPr>
        <w:t xml:space="preserve"> </w:t>
      </w:r>
      <w:r>
        <w:t>альтернатив, аргументировать сделанный выбор, брать ответственность за принятое решение;</w:t>
      </w:r>
    </w:p>
    <w:p w:rsidR="008075EE" w:rsidRDefault="000F3E53">
      <w:pPr>
        <w:pStyle w:val="a3"/>
        <w:spacing w:line="275" w:lineRule="exact"/>
        <w:ind w:left="1366" w:firstLine="0"/>
        <w:jc w:val="left"/>
      </w:pPr>
      <w:r>
        <w:t>оценивать</w:t>
      </w:r>
      <w:r>
        <w:rPr>
          <w:spacing w:val="-8"/>
        </w:rPr>
        <w:t xml:space="preserve"> </w:t>
      </w:r>
      <w:r>
        <w:t>приобретенный</w:t>
      </w:r>
      <w:r>
        <w:rPr>
          <w:spacing w:val="-7"/>
        </w:rPr>
        <w:t xml:space="preserve"> </w:t>
      </w:r>
      <w:r>
        <w:rPr>
          <w:spacing w:val="-4"/>
        </w:rPr>
        <w:t>опыт;</w:t>
      </w:r>
    </w:p>
    <w:p w:rsidR="008075EE" w:rsidRDefault="000F3E53">
      <w:pPr>
        <w:pStyle w:val="a3"/>
        <w:spacing w:before="41"/>
        <w:ind w:left="1366" w:firstLine="0"/>
        <w:jc w:val="left"/>
      </w:pPr>
      <w:r>
        <w:t>способствовать</w:t>
      </w:r>
      <w:r>
        <w:rPr>
          <w:spacing w:val="5"/>
        </w:rPr>
        <w:t xml:space="preserve"> </w:t>
      </w:r>
      <w:r>
        <w:t>формированию</w:t>
      </w:r>
      <w:r>
        <w:rPr>
          <w:spacing w:val="8"/>
        </w:rPr>
        <w:t xml:space="preserve"> </w:t>
      </w:r>
      <w:r>
        <w:t>и</w:t>
      </w:r>
      <w:r>
        <w:rPr>
          <w:spacing w:val="6"/>
        </w:rPr>
        <w:t xml:space="preserve"> </w:t>
      </w:r>
      <w:r>
        <w:t>проявлению</w:t>
      </w:r>
      <w:r>
        <w:rPr>
          <w:spacing w:val="3"/>
        </w:rPr>
        <w:t xml:space="preserve"> </w:t>
      </w:r>
      <w:r>
        <w:t>широкой</w:t>
      </w:r>
      <w:r>
        <w:rPr>
          <w:spacing w:val="9"/>
        </w:rPr>
        <w:t xml:space="preserve"> </w:t>
      </w:r>
      <w:r>
        <w:t>эрудиции</w:t>
      </w:r>
      <w:r>
        <w:rPr>
          <w:spacing w:val="10"/>
        </w:rPr>
        <w:t xml:space="preserve"> </w:t>
      </w:r>
      <w:r>
        <w:t>в</w:t>
      </w:r>
      <w:r>
        <w:rPr>
          <w:spacing w:val="6"/>
        </w:rPr>
        <w:t xml:space="preserve"> </w:t>
      </w:r>
      <w:r>
        <w:t>разных областях</w:t>
      </w:r>
      <w:r>
        <w:rPr>
          <w:spacing w:val="4"/>
        </w:rPr>
        <w:t xml:space="preserve"> </w:t>
      </w:r>
      <w:r>
        <w:rPr>
          <w:spacing w:val="-2"/>
        </w:rPr>
        <w:t>знаний,</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постоянно</w:t>
      </w:r>
      <w:r>
        <w:rPr>
          <w:spacing w:val="-2"/>
        </w:rPr>
        <w:t xml:space="preserve"> </w:t>
      </w:r>
      <w:r>
        <w:t>повышать</w:t>
      </w:r>
      <w:r>
        <w:rPr>
          <w:spacing w:val="-3"/>
        </w:rPr>
        <w:t xml:space="preserve"> </w:t>
      </w:r>
      <w:r>
        <w:t>свой</w:t>
      </w:r>
      <w:r>
        <w:rPr>
          <w:spacing w:val="-7"/>
        </w:rPr>
        <w:t xml:space="preserve"> </w:t>
      </w:r>
      <w:r>
        <w:t>образовательный</w:t>
      </w:r>
      <w:r>
        <w:rPr>
          <w:spacing w:val="-8"/>
        </w:rPr>
        <w:t xml:space="preserve"> </w:t>
      </w:r>
      <w:r>
        <w:t>и</w:t>
      </w:r>
      <w:r>
        <w:rPr>
          <w:spacing w:val="-7"/>
        </w:rPr>
        <w:t xml:space="preserve"> </w:t>
      </w:r>
      <w:r>
        <w:t>культурный</w:t>
      </w:r>
      <w:r>
        <w:rPr>
          <w:spacing w:val="-2"/>
        </w:rPr>
        <w:t xml:space="preserve"> уровень.</w:t>
      </w:r>
    </w:p>
    <w:p w:rsidR="008075EE" w:rsidRDefault="000F3E53">
      <w:pPr>
        <w:pStyle w:val="a3"/>
        <w:spacing w:before="41" w:line="276" w:lineRule="auto"/>
        <w:ind w:left="1366" w:right="938" w:firstLine="0"/>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w:t>
      </w:r>
    </w:p>
    <w:p w:rsidR="008075EE" w:rsidRDefault="000F3E53">
      <w:pPr>
        <w:pStyle w:val="a3"/>
        <w:spacing w:line="276" w:lineRule="auto"/>
        <w:ind w:right="88"/>
      </w:pPr>
      <w:r>
        <w:t>выбирать</w:t>
      </w:r>
      <w:r>
        <w:rPr>
          <w:spacing w:val="-15"/>
        </w:rPr>
        <w:t xml:space="preserve"> </w:t>
      </w:r>
      <w:r>
        <w:t>тематику</w:t>
      </w:r>
      <w:r>
        <w:rPr>
          <w:spacing w:val="-15"/>
        </w:rPr>
        <w:t xml:space="preserve"> </w:t>
      </w:r>
      <w:r>
        <w:t>и</w:t>
      </w:r>
      <w:r>
        <w:rPr>
          <w:spacing w:val="-15"/>
        </w:rPr>
        <w:t xml:space="preserve"> </w:t>
      </w:r>
      <w:r>
        <w:t>методы</w:t>
      </w:r>
      <w:r>
        <w:rPr>
          <w:spacing w:val="-15"/>
        </w:rPr>
        <w:t xml:space="preserve"> </w:t>
      </w:r>
      <w:r>
        <w:t>совместных</w:t>
      </w:r>
      <w:r>
        <w:rPr>
          <w:spacing w:val="-15"/>
        </w:rPr>
        <w:t xml:space="preserve"> </w:t>
      </w:r>
      <w:r>
        <w:t>действий</w:t>
      </w:r>
      <w:r>
        <w:rPr>
          <w:spacing w:val="-15"/>
        </w:rPr>
        <w:t xml:space="preserve"> </w:t>
      </w:r>
      <w:r>
        <w:t>с</w:t>
      </w:r>
      <w:r>
        <w:rPr>
          <w:spacing w:val="-15"/>
        </w:rPr>
        <w:t xml:space="preserve"> </w:t>
      </w:r>
      <w:r>
        <w:t>учетом</w:t>
      </w:r>
      <w:r>
        <w:rPr>
          <w:spacing w:val="-15"/>
        </w:rPr>
        <w:t xml:space="preserve"> </w:t>
      </w:r>
      <w:r>
        <w:t>общих</w:t>
      </w:r>
      <w:r>
        <w:rPr>
          <w:spacing w:val="-15"/>
        </w:rPr>
        <w:t xml:space="preserve"> </w:t>
      </w:r>
      <w:r>
        <w:t>интересов</w:t>
      </w:r>
      <w:r>
        <w:rPr>
          <w:spacing w:val="-15"/>
        </w:rPr>
        <w:t xml:space="preserve"> </w:t>
      </w:r>
      <w:r>
        <w:t>и</w:t>
      </w:r>
      <w:r>
        <w:rPr>
          <w:spacing w:val="-15"/>
        </w:rPr>
        <w:t xml:space="preserve"> </w:t>
      </w:r>
      <w:r>
        <w:t>возможностей каждого члена коллектива;</w:t>
      </w:r>
    </w:p>
    <w:p w:rsidR="008075EE" w:rsidRDefault="000F3E53">
      <w:pPr>
        <w:pStyle w:val="a3"/>
        <w:spacing w:line="278" w:lineRule="auto"/>
        <w:ind w:right="87"/>
      </w:pPr>
      <w:r>
        <w:t>принимать цели совместной деятельности, организовывать</w:t>
      </w:r>
      <w:r>
        <w:rPr>
          <w:spacing w:val="-1"/>
        </w:rPr>
        <w:t xml:space="preserve"> </w:t>
      </w:r>
      <w:r>
        <w:t>и координировать</w:t>
      </w:r>
      <w:r>
        <w:rPr>
          <w:spacing w:val="-1"/>
        </w:rPr>
        <w:t xml:space="preserve"> </w:t>
      </w:r>
      <w:r>
        <w:t>действия по ее достижению:</w:t>
      </w:r>
      <w:r>
        <w:rPr>
          <w:spacing w:val="-2"/>
        </w:rPr>
        <w:t xml:space="preserve"> </w:t>
      </w:r>
      <w:r>
        <w:t>составлять</w:t>
      </w:r>
      <w:r>
        <w:rPr>
          <w:spacing w:val="-6"/>
        </w:rPr>
        <w:t xml:space="preserve"> </w:t>
      </w:r>
      <w:r>
        <w:t>план</w:t>
      </w:r>
      <w:r>
        <w:rPr>
          <w:spacing w:val="-1"/>
        </w:rPr>
        <w:t xml:space="preserve"> </w:t>
      </w:r>
      <w:r>
        <w:t>действий,</w:t>
      </w:r>
      <w:r>
        <w:rPr>
          <w:spacing w:val="-5"/>
        </w:rPr>
        <w:t xml:space="preserve"> </w:t>
      </w:r>
      <w:r>
        <w:t>распределять</w:t>
      </w:r>
      <w:r>
        <w:rPr>
          <w:spacing w:val="-2"/>
        </w:rPr>
        <w:t xml:space="preserve"> </w:t>
      </w:r>
      <w:r>
        <w:t>роли</w:t>
      </w:r>
      <w:r>
        <w:rPr>
          <w:spacing w:val="-6"/>
        </w:rPr>
        <w:t xml:space="preserve"> </w:t>
      </w:r>
      <w:r>
        <w:t>с</w:t>
      </w:r>
      <w:r>
        <w:rPr>
          <w:spacing w:val="-3"/>
        </w:rPr>
        <w:t xml:space="preserve"> </w:t>
      </w:r>
      <w:r>
        <w:t>учетом</w:t>
      </w:r>
      <w:r>
        <w:rPr>
          <w:spacing w:val="-1"/>
        </w:rPr>
        <w:t xml:space="preserve"> </w:t>
      </w:r>
      <w:r>
        <w:t>мнений</w:t>
      </w:r>
      <w:r>
        <w:rPr>
          <w:spacing w:val="-1"/>
        </w:rPr>
        <w:t xml:space="preserve"> </w:t>
      </w:r>
      <w:r>
        <w:t>участников,</w:t>
      </w:r>
      <w:r>
        <w:rPr>
          <w:spacing w:val="-5"/>
        </w:rPr>
        <w:t xml:space="preserve"> </w:t>
      </w:r>
      <w:r>
        <w:t>обсуждать результаты совместной работы;</w:t>
      </w:r>
    </w:p>
    <w:p w:rsidR="008075EE" w:rsidRDefault="000F3E53">
      <w:pPr>
        <w:pStyle w:val="a3"/>
        <w:spacing w:line="276" w:lineRule="auto"/>
        <w:ind w:right="96"/>
      </w:pPr>
      <w:r>
        <w:t>оценивать</w:t>
      </w:r>
      <w:r>
        <w:rPr>
          <w:spacing w:val="-11"/>
        </w:rPr>
        <w:t xml:space="preserve"> </w:t>
      </w:r>
      <w:r>
        <w:t>качество</w:t>
      </w:r>
      <w:r>
        <w:rPr>
          <w:spacing w:val="-8"/>
        </w:rPr>
        <w:t xml:space="preserve"> </w:t>
      </w:r>
      <w:r>
        <w:t>своего</w:t>
      </w:r>
      <w:r>
        <w:rPr>
          <w:spacing w:val="-8"/>
        </w:rPr>
        <w:t xml:space="preserve"> </w:t>
      </w:r>
      <w:r>
        <w:t>вклада</w:t>
      </w:r>
      <w:r>
        <w:rPr>
          <w:spacing w:val="-9"/>
        </w:rPr>
        <w:t xml:space="preserve"> </w:t>
      </w:r>
      <w:r>
        <w:t>и</w:t>
      </w:r>
      <w:r>
        <w:rPr>
          <w:spacing w:val="-12"/>
        </w:rPr>
        <w:t xml:space="preserve"> </w:t>
      </w:r>
      <w:r>
        <w:t>вклада</w:t>
      </w:r>
      <w:r>
        <w:rPr>
          <w:spacing w:val="-9"/>
        </w:rPr>
        <w:t xml:space="preserve"> </w:t>
      </w:r>
      <w:r>
        <w:t>каждого</w:t>
      </w:r>
      <w:r>
        <w:rPr>
          <w:spacing w:val="-8"/>
        </w:rPr>
        <w:t xml:space="preserve"> </w:t>
      </w:r>
      <w:r>
        <w:t>участника</w:t>
      </w:r>
      <w:r>
        <w:rPr>
          <w:spacing w:val="-9"/>
        </w:rPr>
        <w:t xml:space="preserve"> </w:t>
      </w:r>
      <w:r>
        <w:t>команды</w:t>
      </w:r>
      <w:r>
        <w:rPr>
          <w:spacing w:val="-11"/>
        </w:rPr>
        <w:t xml:space="preserve"> </w:t>
      </w:r>
      <w:r>
        <w:t>в</w:t>
      </w:r>
      <w:r>
        <w:rPr>
          <w:spacing w:val="-11"/>
        </w:rPr>
        <w:t xml:space="preserve"> </w:t>
      </w:r>
      <w:r>
        <w:t>общий</w:t>
      </w:r>
      <w:r>
        <w:rPr>
          <w:spacing w:val="-7"/>
        </w:rPr>
        <w:t xml:space="preserve"> </w:t>
      </w:r>
      <w:r>
        <w:t>результат</w:t>
      </w:r>
      <w:r>
        <w:rPr>
          <w:spacing w:val="-7"/>
        </w:rPr>
        <w:t xml:space="preserve"> </w:t>
      </w:r>
      <w:r>
        <w:t>по разработанным критериям;</w:t>
      </w:r>
    </w:p>
    <w:p w:rsidR="008075EE" w:rsidRDefault="000F3E53">
      <w:pPr>
        <w:pStyle w:val="a3"/>
        <w:spacing w:line="276" w:lineRule="auto"/>
        <w:ind w:right="98"/>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075EE" w:rsidRDefault="000F3E53">
      <w:pPr>
        <w:pStyle w:val="a3"/>
        <w:spacing w:line="276"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80" w:lineRule="auto"/>
        <w:ind w:right="95"/>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8075EE" w:rsidRDefault="000F3E53">
      <w:pPr>
        <w:pStyle w:val="a3"/>
        <w:spacing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95"/>
      </w:pPr>
      <w:r>
        <w:t>владеть навыками познавательной рефлексии как осознания совершаемых действий и мыслительных</w:t>
      </w:r>
      <w:r>
        <w:rPr>
          <w:spacing w:val="-6"/>
        </w:rPr>
        <w:t xml:space="preserve"> </w:t>
      </w:r>
      <w:r>
        <w:t>процессов,</w:t>
      </w:r>
      <w:r>
        <w:rPr>
          <w:spacing w:val="-4"/>
        </w:rPr>
        <w:t xml:space="preserve"> </w:t>
      </w:r>
      <w:r>
        <w:t>их</w:t>
      </w:r>
      <w:r>
        <w:rPr>
          <w:spacing w:val="-6"/>
        </w:rPr>
        <w:t xml:space="preserve"> </w:t>
      </w:r>
      <w:r>
        <w:t>результатов</w:t>
      </w:r>
      <w:r>
        <w:rPr>
          <w:spacing w:val="-4"/>
        </w:rPr>
        <w:t xml:space="preserve"> </w:t>
      </w:r>
      <w:r>
        <w:t>и</w:t>
      </w:r>
      <w:r>
        <w:rPr>
          <w:spacing w:val="-5"/>
        </w:rPr>
        <w:t xml:space="preserve"> </w:t>
      </w:r>
      <w:r>
        <w:t>оснований;</w:t>
      </w:r>
      <w:r>
        <w:rPr>
          <w:spacing w:val="-6"/>
        </w:rPr>
        <w:t xml:space="preserve"> </w:t>
      </w:r>
      <w:r>
        <w:t>использовать</w:t>
      </w:r>
      <w:r>
        <w:rPr>
          <w:spacing w:val="-4"/>
        </w:rPr>
        <w:t xml:space="preserve"> </w:t>
      </w:r>
      <w:r>
        <w:t>приемы</w:t>
      </w:r>
      <w:r>
        <w:rPr>
          <w:spacing w:val="-4"/>
        </w:rPr>
        <w:t xml:space="preserve"> </w:t>
      </w:r>
      <w:r>
        <w:t>рефлексии для</w:t>
      </w:r>
      <w:r>
        <w:rPr>
          <w:spacing w:val="-6"/>
        </w:rPr>
        <w:t xml:space="preserve"> </w:t>
      </w:r>
      <w:r>
        <w:t>оценки ситуации, выбора верного решения;</w:t>
      </w:r>
    </w:p>
    <w:p w:rsidR="008075EE" w:rsidRDefault="000F3E53">
      <w:pPr>
        <w:pStyle w:val="a3"/>
        <w:spacing w:line="276" w:lineRule="auto"/>
        <w:ind w:left="1366" w:right="1558" w:firstLine="0"/>
      </w:pPr>
      <w:r>
        <w:t>уметь оценивать риски и своевременно принимать решения по их снижению;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8075EE" w:rsidRDefault="000F3E53">
      <w:pPr>
        <w:pStyle w:val="a3"/>
        <w:spacing w:line="276" w:lineRule="auto"/>
        <w:ind w:right="94"/>
      </w:pPr>
      <w:r>
        <w:t>принимать</w:t>
      </w:r>
      <w:r>
        <w:rPr>
          <w:spacing w:val="73"/>
        </w:rPr>
        <w:t xml:space="preserve">  </w:t>
      </w:r>
      <w:r>
        <w:t>себя,</w:t>
      </w:r>
      <w:r>
        <w:rPr>
          <w:spacing w:val="72"/>
        </w:rPr>
        <w:t xml:space="preserve">  </w:t>
      </w:r>
      <w:r>
        <w:t>понимая</w:t>
      </w:r>
      <w:r>
        <w:rPr>
          <w:spacing w:val="71"/>
        </w:rPr>
        <w:t xml:space="preserve">  </w:t>
      </w:r>
      <w:r>
        <w:t>свои</w:t>
      </w:r>
      <w:r>
        <w:rPr>
          <w:spacing w:val="72"/>
        </w:rPr>
        <w:t xml:space="preserve">  </w:t>
      </w:r>
      <w:r>
        <w:t>недостатки</w:t>
      </w:r>
      <w:r>
        <w:rPr>
          <w:spacing w:val="72"/>
        </w:rPr>
        <w:t xml:space="preserve">  </w:t>
      </w:r>
      <w:r>
        <w:t>и</w:t>
      </w:r>
      <w:r>
        <w:rPr>
          <w:spacing w:val="72"/>
        </w:rPr>
        <w:t xml:space="preserve">  </w:t>
      </w:r>
      <w:r>
        <w:t>достоинства;</w:t>
      </w:r>
      <w:r>
        <w:rPr>
          <w:spacing w:val="69"/>
        </w:rPr>
        <w:t xml:space="preserve">  </w:t>
      </w:r>
      <w:r>
        <w:t>принимать</w:t>
      </w:r>
      <w:r>
        <w:rPr>
          <w:spacing w:val="70"/>
        </w:rPr>
        <w:t xml:space="preserve">  </w:t>
      </w:r>
      <w:r>
        <w:t>мотивы и аргументы других при анализе результатов деятельности;</w:t>
      </w:r>
    </w:p>
    <w:p w:rsidR="008075EE" w:rsidRDefault="000F3E53">
      <w:pPr>
        <w:pStyle w:val="a3"/>
        <w:spacing w:line="276" w:lineRule="auto"/>
        <w:ind w:right="94"/>
      </w:pPr>
      <w:r>
        <w:t>признавать свое право и право других на ошибки; развивать способность понимать мир с позиции другого человека.</w:t>
      </w:r>
    </w:p>
    <w:p w:rsidR="008075EE" w:rsidRDefault="000F3E53">
      <w:pPr>
        <w:pStyle w:val="a3"/>
        <w:spacing w:line="276" w:lineRule="auto"/>
        <w:ind w:right="87"/>
      </w:pPr>
      <w:r>
        <w:t xml:space="preserve">Предметные результаты освоения программы 10 класса по обществознанию (базовый </w:t>
      </w:r>
      <w:r>
        <w:rPr>
          <w:spacing w:val="-2"/>
        </w:rPr>
        <w:t>уровень).</w:t>
      </w:r>
    </w:p>
    <w:p w:rsidR="008075EE" w:rsidRDefault="000F3E53">
      <w:pPr>
        <w:pStyle w:val="a3"/>
        <w:spacing w:line="276" w:lineRule="auto"/>
        <w:ind w:right="86"/>
      </w:pPr>
      <w: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8075EE" w:rsidRDefault="000F3E53">
      <w:pPr>
        <w:pStyle w:val="a3"/>
        <w:spacing w:line="276" w:lineRule="auto"/>
        <w:ind w:right="81"/>
      </w:pPr>
      <w:r>
        <w:t>сознании,</w:t>
      </w:r>
      <w:r>
        <w:rPr>
          <w:spacing w:val="80"/>
          <w:w w:val="150"/>
        </w:rPr>
        <w:t xml:space="preserve">  </w:t>
      </w:r>
      <w:r>
        <w:t>самосознании</w:t>
      </w:r>
      <w:r>
        <w:rPr>
          <w:spacing w:val="80"/>
          <w:w w:val="150"/>
        </w:rPr>
        <w:t xml:space="preserve">  </w:t>
      </w:r>
      <w:r>
        <w:t>и</w:t>
      </w:r>
      <w:r>
        <w:rPr>
          <w:spacing w:val="80"/>
          <w:w w:val="150"/>
        </w:rPr>
        <w:t xml:space="preserve">  </w:t>
      </w:r>
      <w:r>
        <w:t>социальном</w:t>
      </w:r>
      <w:r>
        <w:rPr>
          <w:spacing w:val="80"/>
          <w:w w:val="150"/>
        </w:rPr>
        <w:t xml:space="preserve">  </w:t>
      </w:r>
      <w:r>
        <w:t>поведении;</w:t>
      </w:r>
      <w:r>
        <w:rPr>
          <w:spacing w:val="80"/>
          <w:w w:val="150"/>
        </w:rPr>
        <w:t xml:space="preserve">  </w:t>
      </w:r>
      <w:r>
        <w:t>познании</w:t>
      </w:r>
      <w:r>
        <w:rPr>
          <w:spacing w:val="80"/>
          <w:w w:val="150"/>
        </w:rPr>
        <w:t xml:space="preserve">  </w:t>
      </w:r>
      <w:r>
        <w:t>мира;</w:t>
      </w:r>
      <w:r>
        <w:rPr>
          <w:spacing w:val="80"/>
          <w:w w:val="150"/>
        </w:rPr>
        <w:t xml:space="preserve">  </w:t>
      </w:r>
      <w:r>
        <w:t>истине и ее критериях; формах и методах мышления; особенностях профессиональной деятельности в области науки;</w:t>
      </w:r>
    </w:p>
    <w:p w:rsidR="008075EE" w:rsidRDefault="000F3E53">
      <w:pPr>
        <w:pStyle w:val="a3"/>
        <w:spacing w:line="276" w:lineRule="auto"/>
        <w:ind w:right="85"/>
      </w:pPr>
      <w: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075EE" w:rsidRDefault="000F3E53">
      <w:pPr>
        <w:pStyle w:val="a3"/>
        <w:spacing w:line="276" w:lineRule="auto"/>
        <w:ind w:right="88"/>
      </w:pPr>
      <w:r>
        <w:t>об</w:t>
      </w:r>
      <w:r>
        <w:rPr>
          <w:spacing w:val="80"/>
        </w:rPr>
        <w:t xml:space="preserve">  </w:t>
      </w:r>
      <w:r>
        <w:t>(о)</w:t>
      </w:r>
      <w:r>
        <w:rPr>
          <w:spacing w:val="80"/>
        </w:rPr>
        <w:t xml:space="preserve">  </w:t>
      </w:r>
      <w:r>
        <w:t>экономике</w:t>
      </w:r>
      <w:r>
        <w:rPr>
          <w:spacing w:val="80"/>
        </w:rPr>
        <w:t xml:space="preserve">  </w:t>
      </w:r>
      <w:r>
        <w:t>как</w:t>
      </w:r>
      <w:r>
        <w:rPr>
          <w:spacing w:val="80"/>
        </w:rPr>
        <w:t xml:space="preserve">  </w:t>
      </w:r>
      <w:r>
        <w:t>науке</w:t>
      </w:r>
      <w:r>
        <w:rPr>
          <w:spacing w:val="80"/>
        </w:rPr>
        <w:t xml:space="preserve">  </w:t>
      </w:r>
      <w:r>
        <w:t>и</w:t>
      </w:r>
      <w:r>
        <w:rPr>
          <w:spacing w:val="80"/>
        </w:rPr>
        <w:t xml:space="preserve">  </w:t>
      </w:r>
      <w:r>
        <w:t>хозяйстве,</w:t>
      </w:r>
      <w:r>
        <w:rPr>
          <w:spacing w:val="80"/>
        </w:rPr>
        <w:t xml:space="preserve">  </w:t>
      </w:r>
      <w:r>
        <w:t>роли</w:t>
      </w:r>
      <w:r>
        <w:rPr>
          <w:spacing w:val="80"/>
        </w:rPr>
        <w:t xml:space="preserve">  </w:t>
      </w:r>
      <w:r>
        <w:t>государства</w:t>
      </w:r>
      <w:r>
        <w:rPr>
          <w:spacing w:val="80"/>
        </w:rPr>
        <w:t xml:space="preserve">  </w:t>
      </w:r>
      <w:r>
        <w:t>в</w:t>
      </w:r>
      <w:r>
        <w:rPr>
          <w:spacing w:val="80"/>
        </w:rPr>
        <w:t xml:space="preserve">  </w:t>
      </w:r>
      <w:r>
        <w:t>экономике, в</w:t>
      </w:r>
      <w:r>
        <w:rPr>
          <w:spacing w:val="73"/>
          <w:w w:val="150"/>
        </w:rPr>
        <w:t xml:space="preserve"> </w:t>
      </w:r>
      <w:r>
        <w:t>том</w:t>
      </w:r>
      <w:r>
        <w:rPr>
          <w:spacing w:val="80"/>
        </w:rPr>
        <w:t xml:space="preserve"> </w:t>
      </w:r>
      <w:r>
        <w:t>числе</w:t>
      </w:r>
      <w:r>
        <w:rPr>
          <w:spacing w:val="80"/>
        </w:rPr>
        <w:t xml:space="preserve"> </w:t>
      </w:r>
      <w:r>
        <w:t>государственной</w:t>
      </w:r>
      <w:r>
        <w:rPr>
          <w:spacing w:val="80"/>
        </w:rPr>
        <w:t xml:space="preserve"> </w:t>
      </w:r>
      <w:r>
        <w:t>политике</w:t>
      </w:r>
      <w:r>
        <w:rPr>
          <w:spacing w:val="80"/>
        </w:rPr>
        <w:t xml:space="preserve"> </w:t>
      </w:r>
      <w:r>
        <w:t>поддержки</w:t>
      </w:r>
      <w:r>
        <w:rPr>
          <w:spacing w:val="80"/>
        </w:rPr>
        <w:t xml:space="preserve"> </w:t>
      </w:r>
      <w:r>
        <w:t>малого</w:t>
      </w:r>
      <w:r>
        <w:rPr>
          <w:spacing w:val="80"/>
        </w:rPr>
        <w:t xml:space="preserve"> </w:t>
      </w:r>
      <w:r>
        <w:t>бизнеса</w:t>
      </w:r>
      <w:r>
        <w:rPr>
          <w:spacing w:val="80"/>
        </w:rPr>
        <w:t xml:space="preserve"> </w:t>
      </w:r>
      <w:r>
        <w:t>и</w:t>
      </w:r>
      <w:r>
        <w:rPr>
          <w:spacing w:val="80"/>
        </w:rPr>
        <w:t xml:space="preserve"> </w:t>
      </w:r>
      <w:r>
        <w:t>предпринимательства,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8075EE" w:rsidRDefault="000F3E53">
      <w:pPr>
        <w:pStyle w:val="a3"/>
        <w:spacing w:line="276" w:lineRule="auto"/>
        <w:ind w:right="86"/>
      </w:pPr>
      <w:r>
        <w:t>Характеризовать российские духовно-нравственные ценности, в том числе ценности человеческой</w:t>
      </w:r>
      <w:r>
        <w:rPr>
          <w:spacing w:val="-15"/>
        </w:rPr>
        <w:t xml:space="preserve"> </w:t>
      </w:r>
      <w:r>
        <w:t>жизни,</w:t>
      </w:r>
      <w:r>
        <w:rPr>
          <w:spacing w:val="-10"/>
        </w:rPr>
        <w:t xml:space="preserve"> </w:t>
      </w:r>
      <w:r>
        <w:t>патриотизма</w:t>
      </w:r>
      <w:r>
        <w:rPr>
          <w:spacing w:val="-9"/>
        </w:rPr>
        <w:t xml:space="preserve"> </w:t>
      </w:r>
      <w:r>
        <w:t>и</w:t>
      </w:r>
      <w:r>
        <w:rPr>
          <w:spacing w:val="-12"/>
        </w:rPr>
        <w:t xml:space="preserve"> </w:t>
      </w:r>
      <w:r>
        <w:t>служения</w:t>
      </w:r>
      <w:r>
        <w:rPr>
          <w:spacing w:val="-12"/>
        </w:rPr>
        <w:t xml:space="preserve"> </w:t>
      </w:r>
      <w:r>
        <w:t>Отечеству,</w:t>
      </w:r>
      <w:r>
        <w:rPr>
          <w:spacing w:val="-6"/>
        </w:rPr>
        <w:t xml:space="preserve"> </w:t>
      </w:r>
      <w:r>
        <w:t>семьи,</w:t>
      </w:r>
      <w:r>
        <w:rPr>
          <w:spacing w:val="-10"/>
        </w:rPr>
        <w:t xml:space="preserve"> </w:t>
      </w:r>
      <w:r>
        <w:t>созидательного</w:t>
      </w:r>
      <w:r>
        <w:rPr>
          <w:spacing w:val="-8"/>
        </w:rPr>
        <w:t xml:space="preserve"> </w:t>
      </w:r>
      <w:r>
        <w:t>труда,</w:t>
      </w:r>
      <w:r>
        <w:rPr>
          <w:spacing w:val="-6"/>
        </w:rPr>
        <w:t xml:space="preserve"> </w:t>
      </w:r>
      <w:r>
        <w:t>норм</w:t>
      </w:r>
      <w:r>
        <w:rPr>
          <w:spacing w:val="-15"/>
        </w:rPr>
        <w:t xml:space="preserve"> </w:t>
      </w:r>
      <w:r>
        <w:t>морали и</w:t>
      </w:r>
      <w:r>
        <w:rPr>
          <w:spacing w:val="-2"/>
        </w:rPr>
        <w:t xml:space="preserve"> </w:t>
      </w:r>
      <w:r>
        <w:t>нравственности,</w:t>
      </w:r>
      <w:r>
        <w:rPr>
          <w:spacing w:val="-5"/>
        </w:rPr>
        <w:t xml:space="preserve"> </w:t>
      </w:r>
      <w:r>
        <w:t>прав</w:t>
      </w:r>
      <w:r>
        <w:rPr>
          <w:spacing w:val="-5"/>
        </w:rPr>
        <w:t xml:space="preserve"> </w:t>
      </w:r>
      <w:r>
        <w:t>и</w:t>
      </w:r>
      <w:r>
        <w:rPr>
          <w:spacing w:val="-6"/>
        </w:rPr>
        <w:t xml:space="preserve"> </w:t>
      </w:r>
      <w:r>
        <w:t>свобод</w:t>
      </w:r>
      <w:r>
        <w:rPr>
          <w:spacing w:val="-9"/>
        </w:rPr>
        <w:t xml:space="preserve"> </w:t>
      </w:r>
      <w:r>
        <w:t>человека,</w:t>
      </w:r>
      <w:r>
        <w:rPr>
          <w:spacing w:val="-5"/>
        </w:rPr>
        <w:t xml:space="preserve"> </w:t>
      </w:r>
      <w:r>
        <w:t>гуманизма,</w:t>
      </w:r>
      <w:r>
        <w:rPr>
          <w:spacing w:val="-5"/>
        </w:rPr>
        <w:t xml:space="preserve"> </w:t>
      </w:r>
      <w:r>
        <w:t>милосердия,</w:t>
      </w:r>
      <w:r>
        <w:rPr>
          <w:spacing w:val="-1"/>
        </w:rPr>
        <w:t xml:space="preserve"> </w:t>
      </w:r>
      <w:r>
        <w:t>справедливости,</w:t>
      </w:r>
      <w:r>
        <w:rPr>
          <w:spacing w:val="-5"/>
        </w:rPr>
        <w:t xml:space="preserve"> </w:t>
      </w:r>
      <w:r>
        <w:t>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w:t>
      </w:r>
      <w:r>
        <w:rPr>
          <w:spacing w:val="-5"/>
        </w:rPr>
        <w:t xml:space="preserve"> </w:t>
      </w:r>
      <w:r>
        <w:t>стабильности и целостности государства на примерах разделов «Человек в обществе», «Духовная культура», «Экономическая жизнь общества».</w:t>
      </w:r>
    </w:p>
    <w:p w:rsidR="008075EE" w:rsidRDefault="000F3E53">
      <w:pPr>
        <w:pStyle w:val="a3"/>
        <w:spacing w:line="276" w:lineRule="auto"/>
        <w:ind w:right="86"/>
      </w:pPr>
      <w:r>
        <w:t>Владеть умениями определять смысл, различать признаки научных понятий и использовать понятийный</w:t>
      </w:r>
      <w:r>
        <w:rPr>
          <w:spacing w:val="-10"/>
        </w:rPr>
        <w:t xml:space="preserve"> </w:t>
      </w:r>
      <w:r>
        <w:t>аппарат</w:t>
      </w:r>
      <w:r>
        <w:rPr>
          <w:spacing w:val="-10"/>
        </w:rPr>
        <w:t xml:space="preserve"> </w:t>
      </w:r>
      <w:r>
        <w:t>при</w:t>
      </w:r>
      <w:r>
        <w:rPr>
          <w:spacing w:val="-14"/>
        </w:rPr>
        <w:t xml:space="preserve"> </w:t>
      </w:r>
      <w:r>
        <w:t>анализе</w:t>
      </w:r>
      <w:r>
        <w:rPr>
          <w:spacing w:val="-15"/>
        </w:rPr>
        <w:t xml:space="preserve"> </w:t>
      </w:r>
      <w:r>
        <w:t>и</w:t>
      </w:r>
      <w:r>
        <w:rPr>
          <w:spacing w:val="-15"/>
        </w:rPr>
        <w:t xml:space="preserve"> </w:t>
      </w:r>
      <w:r>
        <w:t>оценке</w:t>
      </w:r>
      <w:r>
        <w:rPr>
          <w:spacing w:val="-12"/>
        </w:rPr>
        <w:t xml:space="preserve"> </w:t>
      </w:r>
      <w:r>
        <w:t>социальных</w:t>
      </w:r>
      <w:r>
        <w:rPr>
          <w:spacing w:val="-15"/>
        </w:rPr>
        <w:t xml:space="preserve"> </w:t>
      </w:r>
      <w:r>
        <w:t>явлений,</w:t>
      </w:r>
      <w:r>
        <w:rPr>
          <w:spacing w:val="-9"/>
        </w:rPr>
        <w:t xml:space="preserve"> </w:t>
      </w:r>
      <w:r>
        <w:t>в</w:t>
      </w:r>
      <w:r>
        <w:rPr>
          <w:spacing w:val="-14"/>
        </w:rPr>
        <w:t xml:space="preserve"> </w:t>
      </w:r>
      <w:r>
        <w:t>том</w:t>
      </w:r>
      <w:r>
        <w:rPr>
          <w:spacing w:val="-14"/>
        </w:rPr>
        <w:t xml:space="preserve"> </w:t>
      </w:r>
      <w:r>
        <w:t>числе</w:t>
      </w:r>
      <w:r>
        <w:rPr>
          <w:spacing w:val="-11"/>
        </w:rPr>
        <w:t xml:space="preserve"> </w:t>
      </w:r>
      <w:r>
        <w:t>достижений</w:t>
      </w:r>
      <w:r>
        <w:rPr>
          <w:spacing w:val="-10"/>
        </w:rPr>
        <w:t xml:space="preserve"> </w:t>
      </w:r>
      <w:r>
        <w:t>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w:t>
      </w:r>
      <w:r>
        <w:rPr>
          <w:spacing w:val="-2"/>
        </w:rPr>
        <w:t xml:space="preserve"> </w:t>
      </w:r>
      <w:r>
        <w:t>духовные</w:t>
      </w:r>
      <w:r>
        <w:rPr>
          <w:spacing w:val="-5"/>
        </w:rPr>
        <w:t xml:space="preserve"> </w:t>
      </w:r>
      <w:r>
        <w:t>ценности,</w:t>
      </w:r>
      <w:r>
        <w:rPr>
          <w:spacing w:val="-7"/>
        </w:rPr>
        <w:t xml:space="preserve"> </w:t>
      </w:r>
      <w:r>
        <w:t>народная</w:t>
      </w:r>
      <w:r>
        <w:rPr>
          <w:spacing w:val="-4"/>
        </w:rPr>
        <w:t xml:space="preserve"> </w:t>
      </w:r>
      <w:r>
        <w:t>культура,</w:t>
      </w:r>
      <w:r>
        <w:rPr>
          <w:spacing w:val="-2"/>
        </w:rPr>
        <w:t xml:space="preserve"> </w:t>
      </w:r>
      <w:r>
        <w:t>массовая</w:t>
      </w:r>
      <w:r>
        <w:rPr>
          <w:spacing w:val="-4"/>
        </w:rPr>
        <w:t xml:space="preserve"> </w:t>
      </w:r>
      <w:r>
        <w:t>культура,</w:t>
      </w:r>
      <w:r>
        <w:rPr>
          <w:spacing w:val="-2"/>
        </w:rPr>
        <w:t xml:space="preserve"> </w:t>
      </w:r>
      <w:r>
        <w:t>элитарная</w:t>
      </w:r>
      <w:r>
        <w:rPr>
          <w:spacing w:val="-4"/>
        </w:rPr>
        <w:t xml:space="preserve"> </w:t>
      </w:r>
      <w:r>
        <w:t>культура,</w:t>
      </w:r>
      <w:r>
        <w:rPr>
          <w:spacing w:val="-2"/>
        </w:rPr>
        <w:t xml:space="preserve"> </w:t>
      </w:r>
      <w:r>
        <w:t>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075EE" w:rsidRDefault="000F3E53">
      <w:pPr>
        <w:pStyle w:val="a3"/>
        <w:spacing w:line="280" w:lineRule="auto"/>
        <w:ind w:right="87"/>
      </w:pPr>
      <w:r>
        <w:t>определять различные смыслы многозначных понятий, в том числе: общество, личность, свобода, культура, экономика, собственность;</w:t>
      </w:r>
    </w:p>
    <w:p w:rsidR="008075EE" w:rsidRDefault="000F3E53">
      <w:pPr>
        <w:pStyle w:val="a3"/>
        <w:spacing w:line="276" w:lineRule="auto"/>
        <w:ind w:right="87"/>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w:t>
      </w:r>
      <w:r>
        <w:rPr>
          <w:spacing w:val="-4"/>
        </w:rPr>
        <w:t xml:space="preserve"> </w:t>
      </w:r>
      <w:r>
        <w:t>финансовых услуг;</w:t>
      </w:r>
      <w:r>
        <w:rPr>
          <w:spacing w:val="-1"/>
        </w:rPr>
        <w:t xml:space="preserve"> </w:t>
      </w:r>
      <w:r>
        <w:t>типы и виды рыночных</w:t>
      </w:r>
      <w:r>
        <w:rPr>
          <w:spacing w:val="-1"/>
        </w:rPr>
        <w:t xml:space="preserve"> </w:t>
      </w:r>
      <w:r>
        <w:t>структур; факторы производства; источники финансирования предприятий.</w:t>
      </w:r>
    </w:p>
    <w:p w:rsidR="008075EE" w:rsidRDefault="000F3E53">
      <w:pPr>
        <w:pStyle w:val="a3"/>
        <w:spacing w:line="276" w:lineRule="auto"/>
        <w:ind w:right="84"/>
      </w:pPr>
      <w: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w:t>
      </w:r>
      <w:r>
        <w:rPr>
          <w:spacing w:val="-1"/>
        </w:rPr>
        <w:t xml:space="preserve"> </w:t>
      </w:r>
      <w:r>
        <w:t>материальной и духовной культуры; уровней и методов научного познания;</w:t>
      </w:r>
      <w:r>
        <w:rPr>
          <w:spacing w:val="-1"/>
        </w:rPr>
        <w:t xml:space="preserve"> </w:t>
      </w:r>
      <w:r>
        <w:t>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8075EE" w:rsidRDefault="000F3E53">
      <w:pPr>
        <w:pStyle w:val="a3"/>
        <w:spacing w:line="276" w:lineRule="auto"/>
        <w:ind w:right="95"/>
      </w:pPr>
      <w:r>
        <w:t>характеризовать</w:t>
      </w:r>
      <w:r>
        <w:rPr>
          <w:spacing w:val="-2"/>
        </w:rPr>
        <w:t xml:space="preserve"> </w:t>
      </w:r>
      <w:r>
        <w:t>причины и</w:t>
      </w:r>
      <w:r>
        <w:rPr>
          <w:spacing w:val="-2"/>
        </w:rPr>
        <w:t xml:space="preserve"> </w:t>
      </w:r>
      <w:r>
        <w:t>последствия преобразований</w:t>
      </w:r>
      <w:r>
        <w:rPr>
          <w:spacing w:val="-2"/>
        </w:rPr>
        <w:t xml:space="preserve"> </w:t>
      </w:r>
      <w:r>
        <w:t>в духовной, экономической</w:t>
      </w:r>
      <w:r>
        <w:rPr>
          <w:spacing w:val="-2"/>
        </w:rPr>
        <w:t xml:space="preserve"> </w:t>
      </w:r>
      <w:r>
        <w:t>сферах жизни российского</w:t>
      </w:r>
      <w:r>
        <w:rPr>
          <w:spacing w:val="-1"/>
        </w:rPr>
        <w:t xml:space="preserve"> </w:t>
      </w:r>
      <w:r>
        <w:t>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8075EE" w:rsidRDefault="000F3E53">
      <w:pPr>
        <w:pStyle w:val="a3"/>
        <w:spacing w:line="276" w:lineRule="auto"/>
        <w:ind w:right="97"/>
      </w:pPr>
      <w:r>
        <w:t>отражать связи социальных объектов и явлений с помощью различных знаковых систем, в том числе в таблицах, схемах, диаграммах, графиках.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Иметь представления о методах изучения социальных явлений и процессов в социальных науках,</w:t>
      </w:r>
      <w:r>
        <w:rPr>
          <w:spacing w:val="-2"/>
        </w:rPr>
        <w:t xml:space="preserve"> </w:t>
      </w:r>
      <w:r>
        <w:t>включая универсальные</w:t>
      </w:r>
      <w:r>
        <w:rPr>
          <w:spacing w:val="-5"/>
        </w:rPr>
        <w:t xml:space="preserve"> </w:t>
      </w:r>
      <w:r>
        <w:t>методы</w:t>
      </w:r>
      <w:r>
        <w:rPr>
          <w:spacing w:val="-3"/>
        </w:rPr>
        <w:t xml:space="preserve"> </w:t>
      </w:r>
      <w:r>
        <w:t>науки,</w:t>
      </w:r>
      <w:r>
        <w:rPr>
          <w:spacing w:val="-2"/>
        </w:rPr>
        <w:t xml:space="preserve"> </w:t>
      </w:r>
      <w:r>
        <w:t>а</w:t>
      </w:r>
      <w:r>
        <w:rPr>
          <w:spacing w:val="-5"/>
        </w:rPr>
        <w:t xml:space="preserve"> </w:t>
      </w:r>
      <w:r>
        <w:t>также</w:t>
      </w:r>
      <w:r>
        <w:rPr>
          <w:spacing w:val="-5"/>
        </w:rPr>
        <w:t xml:space="preserve"> </w:t>
      </w:r>
      <w:r>
        <w:t>специальные</w:t>
      </w:r>
      <w:r>
        <w:rPr>
          <w:spacing w:val="-9"/>
        </w:rPr>
        <w:t xml:space="preserve"> </w:t>
      </w:r>
      <w:r>
        <w:t>методы</w:t>
      </w:r>
      <w:r>
        <w:rPr>
          <w:spacing w:val="-3"/>
        </w:rPr>
        <w:t xml:space="preserve"> </w:t>
      </w:r>
      <w:r>
        <w:t>социального</w:t>
      </w:r>
      <w:r>
        <w:rPr>
          <w:spacing w:val="-4"/>
        </w:rPr>
        <w:t xml:space="preserve"> </w:t>
      </w:r>
      <w:r>
        <w:t>познания, в</w:t>
      </w:r>
      <w:r>
        <w:rPr>
          <w:spacing w:val="-1"/>
        </w:rPr>
        <w:t xml:space="preserve"> </w:t>
      </w:r>
      <w:r>
        <w:t>том</w:t>
      </w:r>
      <w:r>
        <w:rPr>
          <w:spacing w:val="-5"/>
        </w:rPr>
        <w:t xml:space="preserve"> </w:t>
      </w:r>
      <w:r>
        <w:t>числе</w:t>
      </w:r>
      <w:r>
        <w:rPr>
          <w:spacing w:val="-3"/>
        </w:rPr>
        <w:t xml:space="preserve"> </w:t>
      </w:r>
      <w:r>
        <w:t>социологические</w:t>
      </w:r>
      <w:r>
        <w:rPr>
          <w:spacing w:val="-8"/>
        </w:rPr>
        <w:t xml:space="preserve"> </w:t>
      </w:r>
      <w:r>
        <w:t>опросы,</w:t>
      </w:r>
      <w:r>
        <w:rPr>
          <w:spacing w:val="-5"/>
        </w:rPr>
        <w:t xml:space="preserve"> </w:t>
      </w:r>
      <w:r>
        <w:t>биографический</w:t>
      </w:r>
      <w:r>
        <w:rPr>
          <w:spacing w:val="-1"/>
        </w:rPr>
        <w:t xml:space="preserve"> </w:t>
      </w:r>
      <w:r>
        <w:t>метод, социальное</w:t>
      </w:r>
      <w:r>
        <w:rPr>
          <w:spacing w:val="80"/>
        </w:rPr>
        <w:t xml:space="preserve"> </w:t>
      </w:r>
      <w:r>
        <w:t>прогнозирование, метод моделирования и сравнительно-исторический метод.</w:t>
      </w:r>
    </w:p>
    <w:p w:rsidR="008075EE" w:rsidRDefault="000F3E53">
      <w:pPr>
        <w:pStyle w:val="a3"/>
        <w:spacing w:line="276" w:lineRule="auto"/>
        <w:ind w:right="89"/>
      </w:pPr>
      <w:r>
        <w:t>Применять</w:t>
      </w:r>
      <w:r>
        <w:rPr>
          <w:spacing w:val="80"/>
          <w:w w:val="150"/>
        </w:rPr>
        <w:t xml:space="preserve">   </w:t>
      </w:r>
      <w:r>
        <w:t>знания,</w:t>
      </w:r>
      <w:r>
        <w:rPr>
          <w:spacing w:val="80"/>
          <w:w w:val="150"/>
        </w:rPr>
        <w:t xml:space="preserve">   </w:t>
      </w:r>
      <w:r>
        <w:t>полученные</w:t>
      </w:r>
      <w:r>
        <w:rPr>
          <w:spacing w:val="80"/>
          <w:w w:val="150"/>
        </w:rPr>
        <w:t xml:space="preserve">   </w:t>
      </w:r>
      <w:r>
        <w:t>при</w:t>
      </w:r>
      <w:r>
        <w:rPr>
          <w:spacing w:val="80"/>
          <w:w w:val="150"/>
        </w:rPr>
        <w:t xml:space="preserve">   </w:t>
      </w:r>
      <w:r>
        <w:t>изучении</w:t>
      </w:r>
      <w:r>
        <w:rPr>
          <w:spacing w:val="80"/>
          <w:w w:val="150"/>
        </w:rPr>
        <w:t xml:space="preserve">   </w:t>
      </w:r>
      <w:r>
        <w:t>разделов</w:t>
      </w:r>
      <w:r>
        <w:rPr>
          <w:spacing w:val="80"/>
          <w:w w:val="150"/>
        </w:rPr>
        <w:t xml:space="preserve">   </w:t>
      </w:r>
      <w:r>
        <w:t>«Человек</w:t>
      </w:r>
      <w:r>
        <w:rPr>
          <w:spacing w:val="80"/>
        </w:rPr>
        <w:t xml:space="preserve"> </w:t>
      </w:r>
      <w: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w:t>
      </w:r>
      <w:r>
        <w:rPr>
          <w:spacing w:val="-9"/>
        </w:rPr>
        <w:t xml:space="preserve"> </w:t>
      </w:r>
      <w:r>
        <w:t>правовые</w:t>
      </w:r>
      <w:r>
        <w:rPr>
          <w:spacing w:val="-9"/>
        </w:rPr>
        <w:t xml:space="preserve"> </w:t>
      </w:r>
      <w:r>
        <w:t>акты,</w:t>
      </w:r>
      <w:r>
        <w:rPr>
          <w:spacing w:val="-10"/>
        </w:rPr>
        <w:t xml:space="preserve"> </w:t>
      </w:r>
      <w:r>
        <w:t>государственные</w:t>
      </w:r>
      <w:r>
        <w:rPr>
          <w:spacing w:val="-9"/>
        </w:rPr>
        <w:t xml:space="preserve"> </w:t>
      </w:r>
      <w:r>
        <w:t>документы</w:t>
      </w:r>
      <w:r>
        <w:rPr>
          <w:spacing w:val="-6"/>
        </w:rPr>
        <w:t xml:space="preserve"> </w:t>
      </w:r>
      <w:r>
        <w:t>стратегического</w:t>
      </w:r>
      <w:r>
        <w:rPr>
          <w:spacing w:val="-4"/>
        </w:rPr>
        <w:t xml:space="preserve"> </w:t>
      </w:r>
      <w:r>
        <w:t>характера,</w:t>
      </w:r>
      <w:r>
        <w:rPr>
          <w:spacing w:val="-6"/>
        </w:rPr>
        <w:t xml:space="preserve"> </w:t>
      </w:r>
      <w:r>
        <w:t>публикации</w:t>
      </w:r>
      <w:r>
        <w:rPr>
          <w:spacing w:val="-7"/>
        </w:rPr>
        <w:t xml:space="preserve"> </w:t>
      </w:r>
      <w:r>
        <w:t xml:space="preserve">в </w:t>
      </w:r>
      <w:r>
        <w:rPr>
          <w:spacing w:val="-4"/>
        </w:rPr>
        <w:t>СМИ;</w:t>
      </w:r>
    </w:p>
    <w:p w:rsidR="008075EE" w:rsidRDefault="000F3E53">
      <w:pPr>
        <w:pStyle w:val="a3"/>
        <w:spacing w:line="276" w:lineRule="auto"/>
        <w:ind w:right="92"/>
      </w:pPr>
      <w:r>
        <w:t>осуществлять поиск социальной информации, представленной в различных знаковых системах,</w:t>
      </w:r>
      <w:r>
        <w:rPr>
          <w:spacing w:val="-1"/>
        </w:rPr>
        <w:t xml:space="preserve"> </w:t>
      </w:r>
      <w:r>
        <w:t>извлекать</w:t>
      </w:r>
      <w:r>
        <w:rPr>
          <w:spacing w:val="-6"/>
        </w:rPr>
        <w:t xml:space="preserve"> </w:t>
      </w:r>
      <w:r>
        <w:t>информацию</w:t>
      </w:r>
      <w:r>
        <w:rPr>
          <w:spacing w:val="-9"/>
        </w:rPr>
        <w:t xml:space="preserve"> </w:t>
      </w:r>
      <w:r>
        <w:t>из</w:t>
      </w:r>
      <w:r>
        <w:rPr>
          <w:spacing w:val="-7"/>
        </w:rPr>
        <w:t xml:space="preserve"> </w:t>
      </w:r>
      <w:r>
        <w:t>неадаптированных</w:t>
      </w:r>
      <w:r>
        <w:rPr>
          <w:spacing w:val="-7"/>
        </w:rPr>
        <w:t xml:space="preserve"> </w:t>
      </w:r>
      <w:r>
        <w:t>источников,</w:t>
      </w:r>
      <w:r>
        <w:rPr>
          <w:spacing w:val="-6"/>
        </w:rPr>
        <w:t xml:space="preserve"> </w:t>
      </w:r>
      <w:r>
        <w:t>вести</w:t>
      </w:r>
      <w:r>
        <w:rPr>
          <w:spacing w:val="-10"/>
        </w:rPr>
        <w:t xml:space="preserve"> </w:t>
      </w:r>
      <w:r>
        <w:t>целенаправленный</w:t>
      </w:r>
      <w:r>
        <w:rPr>
          <w:spacing w:val="-11"/>
        </w:rPr>
        <w:t xml:space="preserve"> </w:t>
      </w:r>
      <w:r>
        <w:t>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w:t>
      </w:r>
    </w:p>
    <w:p w:rsidR="008075EE" w:rsidRDefault="000F3E53">
      <w:pPr>
        <w:pStyle w:val="a3"/>
        <w:spacing w:before="1"/>
        <w:ind w:firstLine="0"/>
      </w:pPr>
      <w:r>
        <w:t>«Экономическая</w:t>
      </w:r>
      <w:r>
        <w:rPr>
          <w:spacing w:val="-3"/>
        </w:rPr>
        <w:t xml:space="preserve"> </w:t>
      </w:r>
      <w:r>
        <w:t>жизнь</w:t>
      </w:r>
      <w:r>
        <w:rPr>
          <w:spacing w:val="-10"/>
        </w:rPr>
        <w:t xml:space="preserve"> </w:t>
      </w:r>
      <w:r>
        <w:rPr>
          <w:spacing w:val="-2"/>
        </w:rPr>
        <w:t>общества».</w:t>
      </w:r>
    </w:p>
    <w:p w:rsidR="008075EE" w:rsidRDefault="000F3E53">
      <w:pPr>
        <w:pStyle w:val="a3"/>
        <w:spacing w:before="41" w:line="276" w:lineRule="auto"/>
        <w:ind w:right="88"/>
      </w:pPr>
      <w:r>
        <w:t>Осуществлять</w:t>
      </w:r>
      <w:r>
        <w:rPr>
          <w:spacing w:val="-10"/>
        </w:rPr>
        <w:t xml:space="preserve"> </w:t>
      </w:r>
      <w:r>
        <w:t>учебно-исследовательскую</w:t>
      </w:r>
      <w:r>
        <w:rPr>
          <w:spacing w:val="-14"/>
        </w:rPr>
        <w:t xml:space="preserve"> </w:t>
      </w:r>
      <w:r>
        <w:t>и</w:t>
      </w:r>
      <w:r>
        <w:rPr>
          <w:spacing w:val="-12"/>
        </w:rPr>
        <w:t xml:space="preserve"> </w:t>
      </w:r>
      <w:r>
        <w:t>проектную</w:t>
      </w:r>
      <w:r>
        <w:rPr>
          <w:spacing w:val="-11"/>
        </w:rPr>
        <w:t xml:space="preserve"> </w:t>
      </w:r>
      <w:r>
        <w:t>деятельность</w:t>
      </w:r>
      <w:r>
        <w:rPr>
          <w:spacing w:val="-9"/>
        </w:rPr>
        <w:t xml:space="preserve"> </w:t>
      </w:r>
      <w:r>
        <w:t>с</w:t>
      </w:r>
      <w:r>
        <w:rPr>
          <w:spacing w:val="-15"/>
        </w:rPr>
        <w:t xml:space="preserve"> </w:t>
      </w:r>
      <w:r>
        <w:t>опорой</w:t>
      </w:r>
      <w:r>
        <w:rPr>
          <w:spacing w:val="-12"/>
        </w:rPr>
        <w:t xml:space="preserve"> </w:t>
      </w:r>
      <w:r>
        <w:t>на</w:t>
      </w:r>
      <w:r>
        <w:rPr>
          <w:spacing w:val="-14"/>
        </w:rPr>
        <w:t xml:space="preserve"> </w:t>
      </w:r>
      <w:r>
        <w:t xml:space="preserve">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w:t>
      </w:r>
      <w:r>
        <w:rPr>
          <w:spacing w:val="-2"/>
        </w:rPr>
        <w:t>сочинения)</w:t>
      </w:r>
    </w:p>
    <w:p w:rsidR="008075EE" w:rsidRDefault="000F3E53">
      <w:pPr>
        <w:pStyle w:val="a3"/>
        <w:spacing w:before="2" w:line="276" w:lineRule="auto"/>
        <w:ind w:right="90" w:firstLine="0"/>
      </w:pPr>
      <w:r>
        <w:t>по изученным темам, составлять сложный и тезисный план развернутых ответов, анализировать неадаптированные тексты.</w:t>
      </w:r>
    </w:p>
    <w:p w:rsidR="008075EE" w:rsidRDefault="000F3E53">
      <w:pPr>
        <w:pStyle w:val="a3"/>
        <w:spacing w:line="276" w:lineRule="auto"/>
        <w:ind w:right="89"/>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w:t>
      </w:r>
      <w:r>
        <w:rPr>
          <w:spacing w:val="-8"/>
        </w:rPr>
        <w:t xml:space="preserve"> </w:t>
      </w:r>
      <w:r>
        <w:t>информационно-коммуникационных</w:t>
      </w:r>
      <w:r>
        <w:rPr>
          <w:spacing w:val="-11"/>
        </w:rPr>
        <w:t xml:space="preserve"> </w:t>
      </w:r>
      <w:r>
        <w:t>технологий</w:t>
      </w:r>
      <w:r>
        <w:rPr>
          <w:spacing w:val="-10"/>
        </w:rPr>
        <w:t xml:space="preserve"> </w:t>
      </w:r>
      <w:r>
        <w:t>в</w:t>
      </w:r>
      <w:r>
        <w:rPr>
          <w:spacing w:val="-10"/>
        </w:rPr>
        <w:t xml:space="preserve"> </w:t>
      </w:r>
      <w:r>
        <w:t>решении</w:t>
      </w:r>
      <w:r>
        <w:rPr>
          <w:spacing w:val="-10"/>
        </w:rPr>
        <w:t xml:space="preserve"> </w:t>
      </w:r>
      <w:r>
        <w:t>различных</w:t>
      </w:r>
      <w:r>
        <w:rPr>
          <w:spacing w:val="-11"/>
        </w:rPr>
        <w:t xml:space="preserve"> </w:t>
      </w:r>
      <w:r>
        <w:t>задач</w:t>
      </w:r>
      <w:r>
        <w:rPr>
          <w:spacing w:val="-8"/>
        </w:rPr>
        <w:t xml:space="preserve"> </w:t>
      </w:r>
      <w:r>
        <w:t>при</w:t>
      </w:r>
      <w:r>
        <w:rPr>
          <w:spacing w:val="-10"/>
        </w:rPr>
        <w:t xml:space="preserve"> </w:t>
      </w:r>
      <w:r>
        <w:t>изучении разделов «Человек в обществе», «Духовная культура», «Экономическая жизнь общества».</w:t>
      </w:r>
    </w:p>
    <w:p w:rsidR="008075EE" w:rsidRDefault="000F3E53">
      <w:pPr>
        <w:pStyle w:val="a3"/>
        <w:spacing w:before="1" w:line="276" w:lineRule="auto"/>
        <w:ind w:right="84"/>
      </w:pPr>
      <w:r>
        <w:t>Формулировать,</w:t>
      </w:r>
      <w:r>
        <w:rPr>
          <w:spacing w:val="-8"/>
        </w:rPr>
        <w:t xml:space="preserve"> </w:t>
      </w:r>
      <w:r>
        <w:t>основываясь</w:t>
      </w:r>
      <w:r>
        <w:rPr>
          <w:spacing w:val="-5"/>
        </w:rPr>
        <w:t xml:space="preserve"> </w:t>
      </w:r>
      <w:r>
        <w:t>на</w:t>
      </w:r>
      <w:r>
        <w:rPr>
          <w:spacing w:val="-7"/>
        </w:rPr>
        <w:t xml:space="preserve"> </w:t>
      </w:r>
      <w:r>
        <w:t>социальных</w:t>
      </w:r>
      <w:r>
        <w:rPr>
          <w:spacing w:val="-6"/>
        </w:rPr>
        <w:t xml:space="preserve"> </w:t>
      </w:r>
      <w:r>
        <w:t>ценностях</w:t>
      </w:r>
      <w:r>
        <w:rPr>
          <w:spacing w:val="-5"/>
        </w:rPr>
        <w:t xml:space="preserve"> </w:t>
      </w:r>
      <w:r>
        <w:t>и</w:t>
      </w:r>
      <w:r>
        <w:rPr>
          <w:spacing w:val="-5"/>
        </w:rPr>
        <w:t xml:space="preserve"> </w:t>
      </w:r>
      <w:r>
        <w:t>приобретенных</w:t>
      </w:r>
      <w:r>
        <w:rPr>
          <w:spacing w:val="-6"/>
        </w:rPr>
        <w:t xml:space="preserve"> </w:t>
      </w:r>
      <w:r>
        <w:t>знаниях</w:t>
      </w:r>
      <w:r>
        <w:rPr>
          <w:spacing w:val="-10"/>
        </w:rPr>
        <w:t xml:space="preserve"> </w:t>
      </w:r>
      <w:r>
        <w:t>о</w:t>
      </w:r>
      <w:r>
        <w:rPr>
          <w:spacing w:val="-1"/>
        </w:rPr>
        <w:t xml:space="preserve"> </w:t>
      </w:r>
      <w:r>
        <w:t>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w:t>
      </w:r>
      <w:r>
        <w:rPr>
          <w:spacing w:val="-12"/>
        </w:rPr>
        <w:t xml:space="preserve"> </w:t>
      </w:r>
      <w:r>
        <w:t>последствий</w:t>
      </w:r>
      <w:r>
        <w:rPr>
          <w:spacing w:val="-11"/>
        </w:rPr>
        <w:t xml:space="preserve"> </w:t>
      </w:r>
      <w:r>
        <w:t>глобализации;</w:t>
      </w:r>
      <w:r>
        <w:rPr>
          <w:spacing w:val="-11"/>
        </w:rPr>
        <w:t xml:space="preserve"> </w:t>
      </w:r>
      <w:r>
        <w:t>соотношения</w:t>
      </w:r>
      <w:r>
        <w:rPr>
          <w:spacing w:val="-12"/>
        </w:rPr>
        <w:t xml:space="preserve"> </w:t>
      </w:r>
      <w:r>
        <w:t>свободы</w:t>
      </w:r>
      <w:r>
        <w:rPr>
          <w:spacing w:val="-6"/>
        </w:rPr>
        <w:t xml:space="preserve"> </w:t>
      </w:r>
      <w:r>
        <w:t>и</w:t>
      </w:r>
      <w:r>
        <w:rPr>
          <w:spacing w:val="-11"/>
        </w:rPr>
        <w:t xml:space="preserve"> </w:t>
      </w:r>
      <w:r>
        <w:t>необходимости</w:t>
      </w:r>
      <w:r>
        <w:rPr>
          <w:spacing w:val="-11"/>
        </w:rPr>
        <w:t xml:space="preserve"> </w:t>
      </w:r>
      <w:r>
        <w:t>в</w:t>
      </w:r>
      <w:r>
        <w:rPr>
          <w:spacing w:val="-10"/>
        </w:rPr>
        <w:t xml:space="preserve"> </w:t>
      </w:r>
      <w:r>
        <w:t>деятельности человека;</w:t>
      </w:r>
      <w:r>
        <w:rPr>
          <w:spacing w:val="-15"/>
        </w:rPr>
        <w:t xml:space="preserve"> </w:t>
      </w:r>
      <w:r>
        <w:t>значения</w:t>
      </w:r>
      <w:r>
        <w:rPr>
          <w:spacing w:val="-11"/>
        </w:rPr>
        <w:t xml:space="preserve"> </w:t>
      </w:r>
      <w:r>
        <w:t>культурных</w:t>
      </w:r>
      <w:r>
        <w:rPr>
          <w:spacing w:val="-15"/>
        </w:rPr>
        <w:t xml:space="preserve"> </w:t>
      </w:r>
      <w:r>
        <w:t>ценностей</w:t>
      </w:r>
      <w:r>
        <w:rPr>
          <w:spacing w:val="-10"/>
        </w:rPr>
        <w:t xml:space="preserve"> </w:t>
      </w:r>
      <w:r>
        <w:t>и</w:t>
      </w:r>
      <w:r>
        <w:rPr>
          <w:spacing w:val="-10"/>
        </w:rPr>
        <w:t xml:space="preserve"> </w:t>
      </w:r>
      <w:r>
        <w:t>норм</w:t>
      </w:r>
      <w:r>
        <w:rPr>
          <w:spacing w:val="-5"/>
        </w:rPr>
        <w:t xml:space="preserve"> </w:t>
      </w:r>
      <w:r>
        <w:t>в</w:t>
      </w:r>
      <w:r>
        <w:rPr>
          <w:spacing w:val="-9"/>
        </w:rPr>
        <w:t xml:space="preserve"> </w:t>
      </w:r>
      <w:r>
        <w:t>жизни</w:t>
      </w:r>
      <w:r>
        <w:rPr>
          <w:spacing w:val="-15"/>
        </w:rPr>
        <w:t xml:space="preserve"> </w:t>
      </w:r>
      <w:r>
        <w:t>общества,</w:t>
      </w:r>
      <w:r>
        <w:rPr>
          <w:spacing w:val="-9"/>
        </w:rPr>
        <w:t xml:space="preserve"> </w:t>
      </w:r>
      <w:r>
        <w:t>в</w:t>
      </w:r>
      <w:r>
        <w:rPr>
          <w:spacing w:val="-9"/>
        </w:rPr>
        <w:t xml:space="preserve"> </w:t>
      </w:r>
      <w:r>
        <w:t>духовном</w:t>
      </w:r>
      <w:r>
        <w:rPr>
          <w:spacing w:val="-9"/>
        </w:rPr>
        <w:t xml:space="preserve"> </w:t>
      </w:r>
      <w:r>
        <w:t>развитии</w:t>
      </w:r>
      <w:r>
        <w:rPr>
          <w:spacing w:val="-10"/>
        </w:rPr>
        <w:t xml:space="preserve"> </w:t>
      </w:r>
      <w:r>
        <w:t>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075EE" w:rsidRDefault="000F3E53">
      <w:pPr>
        <w:pStyle w:val="a3"/>
        <w:spacing w:line="276" w:lineRule="auto"/>
        <w:ind w:right="83"/>
      </w:pPr>
      <w: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w:t>
      </w:r>
      <w:r>
        <w:rPr>
          <w:spacing w:val="76"/>
        </w:rPr>
        <w:t xml:space="preserve"> </w:t>
      </w:r>
      <w:r>
        <w:t>субкультуре</w:t>
      </w:r>
      <w:r>
        <w:rPr>
          <w:spacing w:val="80"/>
        </w:rPr>
        <w:t xml:space="preserve"> </w:t>
      </w:r>
      <w:r>
        <w:t>и</w:t>
      </w:r>
      <w:r>
        <w:rPr>
          <w:spacing w:val="80"/>
        </w:rPr>
        <w:t xml:space="preserve"> </w:t>
      </w:r>
      <w:r>
        <w:t>контркультуре;</w:t>
      </w:r>
      <w:r>
        <w:rPr>
          <w:spacing w:val="79"/>
        </w:rPr>
        <w:t xml:space="preserve"> </w:t>
      </w:r>
      <w:r>
        <w:t>диалоге</w:t>
      </w:r>
      <w:r>
        <w:rPr>
          <w:spacing w:val="75"/>
        </w:rPr>
        <w:t xml:space="preserve"> </w:t>
      </w:r>
      <w:r>
        <w:t>культур;</w:t>
      </w:r>
      <w:r>
        <w:rPr>
          <w:spacing w:val="76"/>
        </w:rPr>
        <w:t xml:space="preserve"> </w:t>
      </w:r>
      <w:r>
        <w:t>категориях</w:t>
      </w:r>
      <w:r>
        <w:rPr>
          <w:spacing w:val="75"/>
        </w:rPr>
        <w:t xml:space="preserve"> </w:t>
      </w:r>
      <w:r>
        <w:t>морали;</w:t>
      </w:r>
      <w:r>
        <w:rPr>
          <w:spacing w:val="76"/>
        </w:rPr>
        <w:t xml:space="preserve"> </w:t>
      </w:r>
      <w:r>
        <w:t>возможностях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w:t>
      </w:r>
      <w:r>
        <w:rPr>
          <w:spacing w:val="-4"/>
        </w:rPr>
        <w:t xml:space="preserve"> </w:t>
      </w:r>
      <w:r>
        <w:t>малого и среднего предпринимательства в Российской Федерации; выборе</w:t>
      </w:r>
      <w:r>
        <w:rPr>
          <w:spacing w:val="-9"/>
        </w:rPr>
        <w:t xml:space="preserve"> </w:t>
      </w:r>
      <w:r>
        <w:t>способов</w:t>
      </w:r>
      <w:r>
        <w:rPr>
          <w:spacing w:val="-3"/>
        </w:rPr>
        <w:t xml:space="preserve"> </w:t>
      </w:r>
      <w:r>
        <w:t>рационального экономического</w:t>
      </w:r>
      <w:r>
        <w:rPr>
          <w:spacing w:val="-4"/>
        </w:rPr>
        <w:t xml:space="preserve"> </w:t>
      </w:r>
      <w:r>
        <w:t>поведения</w:t>
      </w:r>
      <w:r>
        <w:rPr>
          <w:spacing w:val="-4"/>
        </w:rPr>
        <w:t xml:space="preserve"> </w:t>
      </w:r>
      <w:r>
        <w:t>людей,</w:t>
      </w:r>
      <w:r>
        <w:rPr>
          <w:spacing w:val="-10"/>
        </w:rPr>
        <w:t xml:space="preserve"> </w:t>
      </w:r>
      <w:r>
        <w:t>особенностях</w:t>
      </w:r>
      <w:r>
        <w:rPr>
          <w:spacing w:val="-4"/>
        </w:rPr>
        <w:t xml:space="preserve"> </w:t>
      </w:r>
      <w:r>
        <w:t>труда</w:t>
      </w:r>
      <w:r>
        <w:rPr>
          <w:spacing w:val="-4"/>
        </w:rPr>
        <w:t xml:space="preserve"> </w:t>
      </w:r>
      <w:r>
        <w:t>молодежи</w:t>
      </w:r>
      <w:r>
        <w:rPr>
          <w:spacing w:val="-6"/>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8075EE" w:rsidRDefault="000F3E53">
      <w:pPr>
        <w:pStyle w:val="a3"/>
        <w:spacing w:before="1" w:line="276" w:lineRule="auto"/>
        <w:ind w:right="87"/>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w:t>
      </w:r>
      <w:r>
        <w:rPr>
          <w:spacing w:val="-1"/>
        </w:rPr>
        <w:t xml:space="preserve"> </w:t>
      </w:r>
      <w:r>
        <w:t>реализации</w:t>
      </w:r>
      <w:r>
        <w:rPr>
          <w:spacing w:val="-1"/>
        </w:rPr>
        <w:t xml:space="preserve"> </w:t>
      </w:r>
      <w:r>
        <w:t>прав</w:t>
      </w:r>
      <w:r>
        <w:rPr>
          <w:spacing w:val="-1"/>
        </w:rPr>
        <w:t xml:space="preserve"> </w:t>
      </w:r>
      <w:r>
        <w:t>и</w:t>
      </w:r>
      <w:r>
        <w:rPr>
          <w:spacing w:val="-1"/>
        </w:rPr>
        <w:t xml:space="preserve"> </w:t>
      </w:r>
      <w:r>
        <w:t>обязанностей потребителя финансовых</w:t>
      </w:r>
      <w:r>
        <w:rPr>
          <w:spacing w:val="-2"/>
        </w:rPr>
        <w:t xml:space="preserve"> </w:t>
      </w:r>
      <w:r>
        <w:t>услуг с учетом</w:t>
      </w:r>
      <w:r>
        <w:rPr>
          <w:spacing w:val="-1"/>
        </w:rPr>
        <w:t xml:space="preserve"> </w:t>
      </w:r>
      <w:r>
        <w:t>основных способов снижения рисков и правил личной финансовой безопасности.</w:t>
      </w:r>
    </w:p>
    <w:p w:rsidR="008075EE" w:rsidRDefault="000F3E53">
      <w:pPr>
        <w:pStyle w:val="a3"/>
        <w:spacing w:line="276" w:lineRule="auto"/>
        <w:ind w:right="88"/>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w:t>
      </w:r>
      <w:r>
        <w:rPr>
          <w:spacing w:val="-11"/>
        </w:rPr>
        <w:t xml:space="preserve"> </w:t>
      </w:r>
      <w:r>
        <w:t>в</w:t>
      </w:r>
      <w:r>
        <w:rPr>
          <w:spacing w:val="-5"/>
        </w:rPr>
        <w:t xml:space="preserve"> </w:t>
      </w:r>
      <w:r>
        <w:t>социально-гуманитарных</w:t>
      </w:r>
      <w:r>
        <w:rPr>
          <w:spacing w:val="-11"/>
        </w:rPr>
        <w:t xml:space="preserve"> </w:t>
      </w:r>
      <w:r>
        <w:t>науках,</w:t>
      </w:r>
      <w:r>
        <w:rPr>
          <w:spacing w:val="-5"/>
        </w:rPr>
        <w:t xml:space="preserve"> </w:t>
      </w:r>
      <w:r>
        <w:t>духовной</w:t>
      </w:r>
      <w:r>
        <w:rPr>
          <w:spacing w:val="-6"/>
        </w:rPr>
        <w:t xml:space="preserve"> </w:t>
      </w:r>
      <w:r>
        <w:t>культуры,</w:t>
      </w:r>
      <w:r>
        <w:rPr>
          <w:spacing w:val="-5"/>
        </w:rPr>
        <w:t xml:space="preserve"> </w:t>
      </w:r>
      <w:r>
        <w:t>экономической</w:t>
      </w:r>
      <w:r>
        <w:rPr>
          <w:spacing w:val="-10"/>
        </w:rPr>
        <w:t xml:space="preserve"> </w:t>
      </w:r>
      <w:r>
        <w:t>жизни</w:t>
      </w:r>
      <w:r>
        <w:rPr>
          <w:spacing w:val="-10"/>
        </w:rPr>
        <w:t xml:space="preserve"> </w:t>
      </w:r>
      <w:r>
        <w:t>общества,</w:t>
      </w:r>
      <w:r>
        <w:rPr>
          <w:spacing w:val="-9"/>
        </w:rPr>
        <w:t xml:space="preserve"> </w:t>
      </w:r>
      <w:r>
        <w:t>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075EE" w:rsidRDefault="000F3E53">
      <w:pPr>
        <w:pStyle w:val="a3"/>
        <w:spacing w:line="276" w:lineRule="auto"/>
        <w:ind w:right="86"/>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Pr>
          <w:spacing w:val="-4"/>
        </w:rPr>
        <w:t xml:space="preserve"> </w:t>
      </w:r>
      <w:r>
        <w:t>и межличностных</w:t>
      </w:r>
      <w:r>
        <w:rPr>
          <w:spacing w:val="-1"/>
        </w:rPr>
        <w:t xml:space="preserve"> </w:t>
      </w:r>
      <w:r>
        <w:t>конфликтов;</w:t>
      </w:r>
      <w:r>
        <w:rPr>
          <w:spacing w:val="-1"/>
        </w:rPr>
        <w:t xml:space="preserve"> </w:t>
      </w:r>
      <w:r>
        <w:t>оценивать поведение людей</w:t>
      </w:r>
      <w:r>
        <w:rPr>
          <w:spacing w:val="-15"/>
        </w:rPr>
        <w:t xml:space="preserve"> </w:t>
      </w:r>
      <w:r>
        <w:t>и</w:t>
      </w:r>
      <w:r>
        <w:rPr>
          <w:spacing w:val="-13"/>
        </w:rPr>
        <w:t xml:space="preserve"> </w:t>
      </w:r>
      <w:r>
        <w:t>собственное</w:t>
      </w:r>
      <w:r>
        <w:rPr>
          <w:spacing w:val="-15"/>
        </w:rPr>
        <w:t xml:space="preserve"> </w:t>
      </w:r>
      <w:r>
        <w:t>поведение</w:t>
      </w:r>
      <w:r>
        <w:rPr>
          <w:spacing w:val="-13"/>
        </w:rPr>
        <w:t xml:space="preserve"> </w:t>
      </w:r>
      <w:r>
        <w:t>с</w:t>
      </w:r>
      <w:r>
        <w:rPr>
          <w:spacing w:val="-15"/>
        </w:rPr>
        <w:t xml:space="preserve"> </w:t>
      </w:r>
      <w:r>
        <w:t>точки</w:t>
      </w:r>
      <w:r>
        <w:rPr>
          <w:spacing w:val="-15"/>
        </w:rPr>
        <w:t xml:space="preserve"> </w:t>
      </w:r>
      <w:r>
        <w:t>зрения</w:t>
      </w:r>
      <w:r>
        <w:rPr>
          <w:spacing w:val="-15"/>
        </w:rPr>
        <w:t xml:space="preserve"> </w:t>
      </w:r>
      <w:r>
        <w:t>ценностей,</w:t>
      </w:r>
      <w:r>
        <w:rPr>
          <w:spacing w:val="-14"/>
        </w:rPr>
        <w:t xml:space="preserve"> </w:t>
      </w:r>
      <w:r>
        <w:t>социальных</w:t>
      </w:r>
      <w:r>
        <w:rPr>
          <w:spacing w:val="-15"/>
        </w:rPr>
        <w:t xml:space="preserve"> </w:t>
      </w:r>
      <w:r>
        <w:t>норм,</w:t>
      </w:r>
      <w:r>
        <w:rPr>
          <w:spacing w:val="-14"/>
        </w:rPr>
        <w:t xml:space="preserve"> </w:t>
      </w:r>
      <w:r>
        <w:t>включая</w:t>
      </w:r>
      <w:r>
        <w:rPr>
          <w:spacing w:val="-12"/>
        </w:rPr>
        <w:t xml:space="preserve"> </w:t>
      </w:r>
      <w:r>
        <w:t>нормы</w:t>
      </w:r>
      <w:r>
        <w:rPr>
          <w:spacing w:val="-15"/>
        </w:rPr>
        <w:t xml:space="preserve"> </w:t>
      </w:r>
      <w:r>
        <w:t>морали и права, экономической рациональности; осознавать неприемлемость антиобщественного поведения, опасность алкоголизма и наркомании.</w:t>
      </w:r>
    </w:p>
    <w:p w:rsidR="008075EE" w:rsidRDefault="000F3E53">
      <w:pPr>
        <w:pStyle w:val="a3"/>
        <w:spacing w:before="1" w:line="276" w:lineRule="auto"/>
        <w:ind w:right="87"/>
      </w:pPr>
      <w:r>
        <w:t xml:space="preserve">Предметные результаты освоения программы 11 класса по обществознанию (базовый </w:t>
      </w:r>
      <w:r>
        <w:rPr>
          <w:spacing w:val="-2"/>
        </w:rPr>
        <w:t>уровень).</w:t>
      </w:r>
    </w:p>
    <w:p w:rsidR="008075EE" w:rsidRDefault="000F3E53">
      <w:pPr>
        <w:pStyle w:val="a3"/>
        <w:spacing w:line="276" w:lineRule="auto"/>
        <w:ind w:right="85"/>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w:t>
      </w:r>
      <w:r>
        <w:rPr>
          <w:spacing w:val="-15"/>
        </w:rPr>
        <w:t xml:space="preserve"> </w:t>
      </w:r>
      <w:r>
        <w:t>возрастании</w:t>
      </w:r>
      <w:r>
        <w:rPr>
          <w:spacing w:val="-15"/>
        </w:rPr>
        <w:t xml:space="preserve"> </w:t>
      </w:r>
      <w:r>
        <w:t>роли</w:t>
      </w:r>
      <w:r>
        <w:rPr>
          <w:spacing w:val="-15"/>
        </w:rPr>
        <w:t xml:space="preserve"> </w:t>
      </w:r>
      <w:r>
        <w:t>семейных</w:t>
      </w:r>
      <w:r>
        <w:rPr>
          <w:spacing w:val="-15"/>
        </w:rPr>
        <w:t xml:space="preserve"> </w:t>
      </w:r>
      <w:r>
        <w:t>ценностей;</w:t>
      </w:r>
      <w:r>
        <w:rPr>
          <w:spacing w:val="-15"/>
        </w:rPr>
        <w:t xml:space="preserve"> </w:t>
      </w:r>
      <w:r>
        <w:t>направлениях</w:t>
      </w:r>
      <w:r>
        <w:rPr>
          <w:spacing w:val="-15"/>
        </w:rPr>
        <w:t xml:space="preserve"> </w:t>
      </w:r>
      <w:r>
        <w:t>социальной</w:t>
      </w:r>
      <w:r>
        <w:rPr>
          <w:spacing w:val="-15"/>
        </w:rPr>
        <w:t xml:space="preserve"> </w:t>
      </w:r>
      <w:r>
        <w:t>политики</w:t>
      </w:r>
      <w:r>
        <w:rPr>
          <w:spacing w:val="-15"/>
        </w:rPr>
        <w:t xml:space="preserve"> </w:t>
      </w:r>
      <w:r>
        <w:t>в</w:t>
      </w:r>
      <w:r>
        <w:rPr>
          <w:spacing w:val="-15"/>
        </w:rPr>
        <w:t xml:space="preserve"> </w:t>
      </w:r>
      <w:r>
        <w:t>Российской Федерации, в том числе в области поддержки семьи;</w:t>
      </w:r>
    </w:p>
    <w:p w:rsidR="008075EE" w:rsidRDefault="000F3E53">
      <w:pPr>
        <w:pStyle w:val="a3"/>
        <w:spacing w:line="278" w:lineRule="auto"/>
        <w:ind w:right="83"/>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075EE" w:rsidRDefault="000F3E53">
      <w:pPr>
        <w:pStyle w:val="a3"/>
        <w:spacing w:line="276" w:lineRule="auto"/>
        <w:ind w:right="87"/>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075EE" w:rsidRDefault="000F3E53">
      <w:pPr>
        <w:pStyle w:val="a3"/>
        <w:spacing w:line="276" w:lineRule="auto"/>
        <w:ind w:right="91"/>
      </w:pPr>
      <w:r>
        <w:t>Характеризовать российские духовно-нравственные ценности, в том числе ценности человеческой</w:t>
      </w:r>
      <w:r>
        <w:rPr>
          <w:spacing w:val="-15"/>
        </w:rPr>
        <w:t xml:space="preserve"> </w:t>
      </w:r>
      <w:r>
        <w:t>жизни,</w:t>
      </w:r>
      <w:r>
        <w:rPr>
          <w:spacing w:val="-11"/>
        </w:rPr>
        <w:t xml:space="preserve"> </w:t>
      </w:r>
      <w:r>
        <w:t>патриотизма</w:t>
      </w:r>
      <w:r>
        <w:rPr>
          <w:spacing w:val="-9"/>
        </w:rPr>
        <w:t xml:space="preserve"> </w:t>
      </w:r>
      <w:r>
        <w:t>и</w:t>
      </w:r>
      <w:r>
        <w:rPr>
          <w:spacing w:val="-12"/>
        </w:rPr>
        <w:t xml:space="preserve"> </w:t>
      </w:r>
      <w:r>
        <w:t>служения</w:t>
      </w:r>
      <w:r>
        <w:rPr>
          <w:spacing w:val="-13"/>
        </w:rPr>
        <w:t xml:space="preserve"> </w:t>
      </w:r>
      <w:r>
        <w:t>Отечеству,</w:t>
      </w:r>
      <w:r>
        <w:rPr>
          <w:spacing w:val="-7"/>
        </w:rPr>
        <w:t xml:space="preserve"> </w:t>
      </w:r>
      <w:r>
        <w:t>семьи,</w:t>
      </w:r>
      <w:r>
        <w:rPr>
          <w:spacing w:val="-10"/>
        </w:rPr>
        <w:t xml:space="preserve"> </w:t>
      </w:r>
      <w:r>
        <w:t>созидательного</w:t>
      </w:r>
      <w:r>
        <w:rPr>
          <w:spacing w:val="-8"/>
        </w:rPr>
        <w:t xml:space="preserve"> </w:t>
      </w:r>
      <w:r>
        <w:t>труда,</w:t>
      </w:r>
      <w:r>
        <w:rPr>
          <w:spacing w:val="-7"/>
        </w:rPr>
        <w:t xml:space="preserve"> </w:t>
      </w:r>
      <w:r>
        <w:t>норм</w:t>
      </w:r>
      <w:r>
        <w:rPr>
          <w:spacing w:val="-15"/>
        </w:rPr>
        <w:t xml:space="preserve"> </w:t>
      </w:r>
      <w:r>
        <w:t>морали и</w:t>
      </w:r>
      <w:r>
        <w:rPr>
          <w:spacing w:val="-3"/>
        </w:rPr>
        <w:t xml:space="preserve"> </w:t>
      </w:r>
      <w:r>
        <w:t>нравственности,</w:t>
      </w:r>
      <w:r>
        <w:rPr>
          <w:spacing w:val="-6"/>
        </w:rPr>
        <w:t xml:space="preserve"> </w:t>
      </w:r>
      <w:r>
        <w:t>прав</w:t>
      </w:r>
      <w:r>
        <w:rPr>
          <w:spacing w:val="-6"/>
        </w:rPr>
        <w:t xml:space="preserve"> </w:t>
      </w:r>
      <w:r>
        <w:t>и</w:t>
      </w:r>
      <w:r>
        <w:rPr>
          <w:spacing w:val="-4"/>
        </w:rPr>
        <w:t xml:space="preserve"> </w:t>
      </w:r>
      <w:r>
        <w:t>свобод</w:t>
      </w:r>
      <w:r>
        <w:rPr>
          <w:spacing w:val="-10"/>
        </w:rPr>
        <w:t xml:space="preserve"> </w:t>
      </w:r>
      <w:r>
        <w:t>человека,</w:t>
      </w:r>
      <w:r>
        <w:rPr>
          <w:spacing w:val="-6"/>
        </w:rPr>
        <w:t xml:space="preserve"> </w:t>
      </w:r>
      <w:r>
        <w:t>гуманизма,</w:t>
      </w:r>
      <w:r>
        <w:rPr>
          <w:spacing w:val="-6"/>
        </w:rPr>
        <w:t xml:space="preserve"> </w:t>
      </w:r>
      <w:r>
        <w:t>милосердия,</w:t>
      </w:r>
      <w:r>
        <w:rPr>
          <w:spacing w:val="-2"/>
        </w:rPr>
        <w:t xml:space="preserve"> </w:t>
      </w:r>
      <w:r>
        <w:t>справедливости,</w:t>
      </w:r>
      <w:r>
        <w:rPr>
          <w:spacing w:val="-6"/>
        </w:rPr>
        <w:t xml:space="preserve"> </w:t>
      </w:r>
      <w:r>
        <w:t>коллективизма, исторического</w:t>
      </w:r>
      <w:r>
        <w:rPr>
          <w:spacing w:val="78"/>
        </w:rPr>
        <w:t xml:space="preserve"> </w:t>
      </w:r>
      <w:r>
        <w:t>единства</w:t>
      </w:r>
      <w:r>
        <w:rPr>
          <w:spacing w:val="73"/>
        </w:rPr>
        <w:t xml:space="preserve"> </w:t>
      </w:r>
      <w:r>
        <w:t>народов</w:t>
      </w:r>
      <w:r>
        <w:rPr>
          <w:spacing w:val="75"/>
        </w:rPr>
        <w:t xml:space="preserve"> </w:t>
      </w:r>
      <w:r>
        <w:t>России,</w:t>
      </w:r>
      <w:r>
        <w:rPr>
          <w:spacing w:val="76"/>
        </w:rPr>
        <w:t xml:space="preserve"> </w:t>
      </w:r>
      <w:r>
        <w:t>преемственности</w:t>
      </w:r>
      <w:r>
        <w:rPr>
          <w:spacing w:val="75"/>
        </w:rPr>
        <w:t xml:space="preserve"> </w:t>
      </w:r>
      <w:r>
        <w:t>истории</w:t>
      </w:r>
      <w:r>
        <w:rPr>
          <w:spacing w:val="75"/>
        </w:rPr>
        <w:t xml:space="preserve"> </w:t>
      </w:r>
      <w:r>
        <w:t>нашей</w:t>
      </w:r>
      <w:r>
        <w:rPr>
          <w:spacing w:val="74"/>
        </w:rPr>
        <w:t xml:space="preserve"> </w:t>
      </w:r>
      <w:r>
        <w:t>Родины,</w:t>
      </w:r>
      <w:r>
        <w:rPr>
          <w:spacing w:val="76"/>
        </w:rPr>
        <w:t xml:space="preserve"> </w:t>
      </w:r>
      <w:r>
        <w:t>осознания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ценности культуры России и традиций народов России, общественной</w:t>
      </w:r>
      <w:r>
        <w:rPr>
          <w:spacing w:val="-2"/>
        </w:rPr>
        <w:t xml:space="preserve"> </w:t>
      </w:r>
      <w:r>
        <w:t>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075EE" w:rsidRDefault="000F3E53">
      <w:pPr>
        <w:pStyle w:val="a3"/>
        <w:spacing w:line="276" w:lineRule="auto"/>
        <w:ind w:right="81"/>
      </w:pPr>
      <w: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w:t>
      </w:r>
      <w:r>
        <w:rPr>
          <w:spacing w:val="80"/>
          <w:w w:val="150"/>
        </w:rPr>
        <w:t xml:space="preserve">   </w:t>
      </w:r>
      <w:r>
        <w:t>общности,</w:t>
      </w:r>
      <w:r>
        <w:rPr>
          <w:spacing w:val="80"/>
          <w:w w:val="150"/>
        </w:rPr>
        <w:t xml:space="preserve">   </w:t>
      </w:r>
      <w:r>
        <w:t>нация,</w:t>
      </w:r>
      <w:r>
        <w:rPr>
          <w:spacing w:val="80"/>
          <w:w w:val="150"/>
        </w:rPr>
        <w:t xml:space="preserve">   </w:t>
      </w:r>
      <w:r>
        <w:t>социальные</w:t>
      </w:r>
      <w:r>
        <w:rPr>
          <w:spacing w:val="80"/>
          <w:w w:val="150"/>
        </w:rPr>
        <w:t xml:space="preserve">   </w:t>
      </w:r>
      <w:r>
        <w:t>нормы,</w:t>
      </w:r>
      <w:r>
        <w:rPr>
          <w:spacing w:val="80"/>
          <w:w w:val="150"/>
        </w:rPr>
        <w:t xml:space="preserve">   </w:t>
      </w:r>
      <w:r>
        <w:t>социальный</w:t>
      </w:r>
      <w:r>
        <w:rPr>
          <w:spacing w:val="80"/>
          <w:w w:val="150"/>
        </w:rPr>
        <w:t xml:space="preserve">   </w:t>
      </w:r>
      <w:r>
        <w:t>контроль</w:t>
      </w:r>
      <w:r>
        <w:rPr>
          <w:spacing w:val="80"/>
          <w:w w:val="150"/>
        </w:rPr>
        <w:t xml:space="preserve"> </w:t>
      </w:r>
      <w:r>
        <w:t>и</w:t>
      </w:r>
      <w:r>
        <w:rPr>
          <w:spacing w:val="-8"/>
        </w:rPr>
        <w:t xml:space="preserve"> </w:t>
      </w:r>
      <w:r>
        <w:t>самоконтроль,</w:t>
      </w:r>
      <w:r>
        <w:rPr>
          <w:spacing w:val="-7"/>
        </w:rPr>
        <w:t xml:space="preserve"> </w:t>
      </w:r>
      <w:r>
        <w:t>социальный</w:t>
      </w:r>
      <w:r>
        <w:rPr>
          <w:spacing w:val="-12"/>
        </w:rPr>
        <w:t xml:space="preserve"> </w:t>
      </w:r>
      <w:r>
        <w:t>конфликт,</w:t>
      </w:r>
      <w:r>
        <w:rPr>
          <w:spacing w:val="-11"/>
        </w:rPr>
        <w:t xml:space="preserve"> </w:t>
      </w:r>
      <w:r>
        <w:t>политическая</w:t>
      </w:r>
      <w:r>
        <w:rPr>
          <w:spacing w:val="-9"/>
        </w:rPr>
        <w:t xml:space="preserve"> </w:t>
      </w:r>
      <w:r>
        <w:t>власть,</w:t>
      </w:r>
      <w:r>
        <w:rPr>
          <w:spacing w:val="-7"/>
        </w:rPr>
        <w:t xml:space="preserve"> </w:t>
      </w:r>
      <w:r>
        <w:t>политический</w:t>
      </w:r>
      <w:r>
        <w:rPr>
          <w:spacing w:val="-8"/>
        </w:rPr>
        <w:t xml:space="preserve"> </w:t>
      </w:r>
      <w:r>
        <w:t>институт,</w:t>
      </w:r>
      <w:r>
        <w:rPr>
          <w:spacing w:val="-6"/>
        </w:rPr>
        <w:t xml:space="preserve"> </w:t>
      </w:r>
      <w:r>
        <w:t>политические отношения,</w:t>
      </w:r>
      <w:r>
        <w:rPr>
          <w:spacing w:val="-15"/>
        </w:rPr>
        <w:t xml:space="preserve"> </w:t>
      </w:r>
      <w:r>
        <w:t>политическая</w:t>
      </w:r>
      <w:r>
        <w:rPr>
          <w:spacing w:val="-15"/>
        </w:rPr>
        <w:t xml:space="preserve"> </w:t>
      </w:r>
      <w:r>
        <w:t>система,</w:t>
      </w:r>
      <w:r>
        <w:rPr>
          <w:spacing w:val="-15"/>
        </w:rPr>
        <w:t xml:space="preserve"> </w:t>
      </w:r>
      <w:r>
        <w:t>государство,</w:t>
      </w:r>
      <w:r>
        <w:rPr>
          <w:spacing w:val="-15"/>
        </w:rPr>
        <w:t xml:space="preserve"> </w:t>
      </w:r>
      <w:r>
        <w:t>национальная</w:t>
      </w:r>
      <w:r>
        <w:rPr>
          <w:spacing w:val="-15"/>
        </w:rPr>
        <w:t xml:space="preserve"> </w:t>
      </w:r>
      <w:r>
        <w:t>безопасность,</w:t>
      </w:r>
      <w:r>
        <w:rPr>
          <w:spacing w:val="-15"/>
        </w:rPr>
        <w:t xml:space="preserve"> </w:t>
      </w:r>
      <w:r>
        <w:t>политическая</w:t>
      </w:r>
      <w:r>
        <w:rPr>
          <w:spacing w:val="-15"/>
        </w:rPr>
        <w:t xml:space="preserve"> </w:t>
      </w:r>
      <w:r>
        <w:t>культура, политическая</w:t>
      </w:r>
      <w:r>
        <w:rPr>
          <w:spacing w:val="-15"/>
        </w:rPr>
        <w:t xml:space="preserve"> </w:t>
      </w:r>
      <w:r>
        <w:t>элита,</w:t>
      </w:r>
      <w:r>
        <w:rPr>
          <w:spacing w:val="-15"/>
        </w:rPr>
        <w:t xml:space="preserve"> </w:t>
      </w:r>
      <w:r>
        <w:t>политическое</w:t>
      </w:r>
      <w:r>
        <w:rPr>
          <w:spacing w:val="-15"/>
        </w:rPr>
        <w:t xml:space="preserve"> </w:t>
      </w:r>
      <w:r>
        <w:t>лидерство,</w:t>
      </w:r>
      <w:r>
        <w:rPr>
          <w:spacing w:val="-15"/>
        </w:rPr>
        <w:t xml:space="preserve"> </w:t>
      </w:r>
      <w:r>
        <w:t>политический</w:t>
      </w:r>
      <w:r>
        <w:rPr>
          <w:spacing w:val="-15"/>
        </w:rPr>
        <w:t xml:space="preserve"> </w:t>
      </w:r>
      <w:r>
        <w:t>процесс,</w:t>
      </w:r>
      <w:r>
        <w:rPr>
          <w:spacing w:val="-15"/>
        </w:rPr>
        <w:t xml:space="preserve"> </w:t>
      </w:r>
      <w:r>
        <w:t>право,</w:t>
      </w:r>
      <w:r>
        <w:rPr>
          <w:spacing w:val="-15"/>
        </w:rPr>
        <w:t xml:space="preserve"> </w:t>
      </w:r>
      <w:r>
        <w:t>источник</w:t>
      </w:r>
      <w:r>
        <w:rPr>
          <w:spacing w:val="-15"/>
        </w:rPr>
        <w:t xml:space="preserve"> </w:t>
      </w:r>
      <w:r>
        <w:t>права,</w:t>
      </w:r>
      <w:r>
        <w:rPr>
          <w:spacing w:val="-15"/>
        </w:rPr>
        <w:t xml:space="preserve"> </w:t>
      </w:r>
      <w:r>
        <w:t>система права, норма</w:t>
      </w:r>
      <w:r>
        <w:rPr>
          <w:spacing w:val="-7"/>
        </w:rPr>
        <w:t xml:space="preserve"> </w:t>
      </w:r>
      <w:r>
        <w:t>права,</w:t>
      </w:r>
      <w:r>
        <w:rPr>
          <w:spacing w:val="-4"/>
        </w:rPr>
        <w:t xml:space="preserve"> </w:t>
      </w:r>
      <w:r>
        <w:t>отрасль права, институт</w:t>
      </w:r>
      <w:r>
        <w:rPr>
          <w:spacing w:val="-1"/>
        </w:rPr>
        <w:t xml:space="preserve"> </w:t>
      </w:r>
      <w:r>
        <w:t>права, правонарушение, юридическая</w:t>
      </w:r>
      <w:r>
        <w:rPr>
          <w:spacing w:val="-1"/>
        </w:rPr>
        <w:t xml:space="preserve"> </w:t>
      </w:r>
      <w:r>
        <w:t>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075EE" w:rsidRDefault="000F3E53">
      <w:pPr>
        <w:pStyle w:val="a3"/>
        <w:spacing w:before="3" w:line="276" w:lineRule="auto"/>
        <w:ind w:right="94"/>
      </w:pPr>
      <w:r>
        <w:t>определять различные смыслы многозначных понятий, в том числе: власть, социальная справедливость, социальный институт;</w:t>
      </w:r>
    </w:p>
    <w:p w:rsidR="008075EE" w:rsidRDefault="000F3E53">
      <w:pPr>
        <w:pStyle w:val="a3"/>
        <w:spacing w:line="276" w:lineRule="auto"/>
        <w:ind w:right="82"/>
      </w:pPr>
      <w:r>
        <w:t>классифицировать и типологизировать на основе предложенных критериев используемые в социальных науках понятия и термины,</w:t>
      </w:r>
      <w:r>
        <w:rPr>
          <w:spacing w:val="-2"/>
        </w:rPr>
        <w:t xml:space="preserve"> </w:t>
      </w:r>
      <w:r>
        <w:t>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w:t>
      </w:r>
      <w:r>
        <w:rPr>
          <w:spacing w:val="-15"/>
        </w:rPr>
        <w:t xml:space="preserve"> </w:t>
      </w:r>
      <w:r>
        <w:t>Федерации;</w:t>
      </w:r>
      <w:r>
        <w:rPr>
          <w:spacing w:val="-15"/>
        </w:rPr>
        <w:t xml:space="preserve"> </w:t>
      </w:r>
      <w:r>
        <w:t>конституционные</w:t>
      </w:r>
      <w:r>
        <w:rPr>
          <w:spacing w:val="-15"/>
        </w:rPr>
        <w:t xml:space="preserve"> </w:t>
      </w:r>
      <w:r>
        <w:t>обязанности</w:t>
      </w:r>
      <w:r>
        <w:rPr>
          <w:spacing w:val="-15"/>
        </w:rPr>
        <w:t xml:space="preserve"> </w:t>
      </w:r>
      <w:r>
        <w:t>гражданина</w:t>
      </w:r>
      <w:r>
        <w:rPr>
          <w:spacing w:val="-15"/>
        </w:rPr>
        <w:t xml:space="preserve"> </w:t>
      </w:r>
      <w:r>
        <w:t>Российской</w:t>
      </w:r>
      <w:r>
        <w:rPr>
          <w:spacing w:val="-15"/>
        </w:rPr>
        <w:t xml:space="preserve"> </w:t>
      </w:r>
      <w:r>
        <w:t>Федерации;</w:t>
      </w:r>
      <w:r>
        <w:rPr>
          <w:spacing w:val="-15"/>
        </w:rPr>
        <w:t xml:space="preserve"> </w:t>
      </w:r>
      <w:r>
        <w:t>способы защиты гражданских прав, правоохранительные органы; организационно-правовые формы юридических</w:t>
      </w:r>
      <w:r>
        <w:rPr>
          <w:spacing w:val="76"/>
        </w:rPr>
        <w:t xml:space="preserve"> </w:t>
      </w:r>
      <w:r>
        <w:t>лиц;</w:t>
      </w:r>
      <w:r>
        <w:rPr>
          <w:spacing w:val="77"/>
        </w:rPr>
        <w:t xml:space="preserve"> </w:t>
      </w:r>
      <w:r>
        <w:t>права</w:t>
      </w:r>
      <w:r>
        <w:rPr>
          <w:spacing w:val="76"/>
        </w:rPr>
        <w:t xml:space="preserve"> </w:t>
      </w:r>
      <w:r>
        <w:t>и</w:t>
      </w:r>
      <w:r>
        <w:rPr>
          <w:spacing w:val="73"/>
        </w:rPr>
        <w:t xml:space="preserve"> </w:t>
      </w:r>
      <w:r>
        <w:t>обязанности</w:t>
      </w:r>
      <w:r>
        <w:rPr>
          <w:spacing w:val="78"/>
        </w:rPr>
        <w:t xml:space="preserve"> </w:t>
      </w:r>
      <w:r>
        <w:t>родителей</w:t>
      </w:r>
      <w:r>
        <w:rPr>
          <w:spacing w:val="77"/>
        </w:rPr>
        <w:t xml:space="preserve"> </w:t>
      </w:r>
      <w:r>
        <w:t>и</w:t>
      </w:r>
      <w:r>
        <w:rPr>
          <w:spacing w:val="78"/>
        </w:rPr>
        <w:t xml:space="preserve"> </w:t>
      </w:r>
      <w:r>
        <w:t>детей;</w:t>
      </w:r>
      <w:r>
        <w:rPr>
          <w:spacing w:val="77"/>
        </w:rPr>
        <w:t xml:space="preserve"> </w:t>
      </w:r>
      <w:r>
        <w:t>права</w:t>
      </w:r>
      <w:r>
        <w:rPr>
          <w:spacing w:val="76"/>
        </w:rPr>
        <w:t xml:space="preserve"> </w:t>
      </w:r>
      <w:r>
        <w:t>и</w:t>
      </w:r>
      <w:r>
        <w:rPr>
          <w:spacing w:val="73"/>
        </w:rPr>
        <w:t xml:space="preserve"> </w:t>
      </w:r>
      <w:r>
        <w:t>обязанности</w:t>
      </w:r>
      <w:r>
        <w:rPr>
          <w:spacing w:val="78"/>
        </w:rPr>
        <w:t xml:space="preserve"> </w:t>
      </w:r>
      <w:r>
        <w:t>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075EE" w:rsidRDefault="000F3E53">
      <w:pPr>
        <w:pStyle w:val="a3"/>
        <w:spacing w:before="1" w:line="276" w:lineRule="auto"/>
        <w:ind w:right="86"/>
      </w:pPr>
      <w: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8075EE" w:rsidRDefault="000F3E53">
      <w:pPr>
        <w:pStyle w:val="a3"/>
        <w:spacing w:line="276" w:lineRule="auto"/>
        <w:ind w:right="96"/>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w:t>
      </w:r>
      <w:r>
        <w:rPr>
          <w:spacing w:val="-2"/>
        </w:rPr>
        <w:t>процессов;</w:t>
      </w:r>
    </w:p>
    <w:p w:rsidR="008075EE" w:rsidRDefault="000F3E53">
      <w:pPr>
        <w:pStyle w:val="a3"/>
        <w:spacing w:line="276" w:lineRule="auto"/>
        <w:ind w:right="91"/>
      </w:pPr>
      <w:r>
        <w:t>характеризовать</w:t>
      </w:r>
      <w:r>
        <w:rPr>
          <w:spacing w:val="-15"/>
        </w:rPr>
        <w:t xml:space="preserve"> </w:t>
      </w:r>
      <w:r>
        <w:t>причины</w:t>
      </w:r>
      <w:r>
        <w:rPr>
          <w:spacing w:val="-15"/>
        </w:rPr>
        <w:t xml:space="preserve"> </w:t>
      </w:r>
      <w:r>
        <w:t>и</w:t>
      </w:r>
      <w:r>
        <w:rPr>
          <w:spacing w:val="-15"/>
        </w:rPr>
        <w:t xml:space="preserve"> </w:t>
      </w:r>
      <w:r>
        <w:t>последствия</w:t>
      </w:r>
      <w:r>
        <w:rPr>
          <w:spacing w:val="-15"/>
        </w:rPr>
        <w:t xml:space="preserve"> </w:t>
      </w:r>
      <w:r>
        <w:t>преобразований</w:t>
      </w:r>
      <w:r>
        <w:rPr>
          <w:spacing w:val="-15"/>
        </w:rPr>
        <w:t xml:space="preserve"> </w:t>
      </w:r>
      <w:r>
        <w:t>в</w:t>
      </w:r>
      <w:r>
        <w:rPr>
          <w:spacing w:val="-15"/>
        </w:rPr>
        <w:t xml:space="preserve"> </w:t>
      </w:r>
      <w:r>
        <w:t>социальной,</w:t>
      </w:r>
      <w:r>
        <w:rPr>
          <w:spacing w:val="-15"/>
        </w:rPr>
        <w:t xml:space="preserve"> </w:t>
      </w:r>
      <w:r>
        <w:t>политической</w:t>
      </w:r>
      <w:r>
        <w:rPr>
          <w:spacing w:val="-15"/>
        </w:rPr>
        <w:t xml:space="preserve"> </w:t>
      </w:r>
      <w:r>
        <w:t xml:space="preserve">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w:t>
      </w:r>
      <w:r>
        <w:rPr>
          <w:spacing w:val="-2"/>
        </w:rPr>
        <w:t>отклоняющегося (девиантного) поведения; правонарушения и юридической</w:t>
      </w:r>
      <w:r>
        <w:rPr>
          <w:spacing w:val="-7"/>
        </w:rPr>
        <w:t xml:space="preserve"> </w:t>
      </w:r>
      <w:r>
        <w:rPr>
          <w:spacing w:val="-2"/>
        </w:rPr>
        <w:t>ответственности за</w:t>
      </w:r>
      <w:r>
        <w:rPr>
          <w:spacing w:val="-9"/>
        </w:rPr>
        <w:t xml:space="preserve"> </w:t>
      </w:r>
      <w:r>
        <w:rPr>
          <w:spacing w:val="-2"/>
        </w:rPr>
        <w:t xml:space="preserve">него; </w:t>
      </w:r>
      <w:r>
        <w:t>абсентеизма; коррупции;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075EE" w:rsidRDefault="000F3E53">
      <w:pPr>
        <w:pStyle w:val="a3"/>
        <w:spacing w:line="276" w:lineRule="auto"/>
        <w:ind w:right="97"/>
      </w:pPr>
      <w:r>
        <w:t>отражать связи социальных объектов и явлений с помощью различных знаковых систем, в том числе в таблицах, схемах, диаграммах, графиках.</w:t>
      </w:r>
    </w:p>
    <w:p w:rsidR="008075EE" w:rsidRDefault="000F3E53">
      <w:pPr>
        <w:pStyle w:val="a3"/>
        <w:spacing w:line="276" w:lineRule="auto"/>
        <w:ind w:right="89"/>
      </w:pPr>
      <w:r>
        <w:t>Иметь</w:t>
      </w:r>
      <w:r>
        <w:rPr>
          <w:spacing w:val="-1"/>
        </w:rPr>
        <w:t xml:space="preserve"> </w:t>
      </w:r>
      <w:r>
        <w:t>представления</w:t>
      </w:r>
      <w:r>
        <w:rPr>
          <w:spacing w:val="-6"/>
        </w:rPr>
        <w:t xml:space="preserve"> </w:t>
      </w:r>
      <w:r>
        <w:t>о</w:t>
      </w:r>
      <w:r>
        <w:rPr>
          <w:spacing w:val="-1"/>
        </w:rPr>
        <w:t xml:space="preserve"> </w:t>
      </w:r>
      <w:r>
        <w:t>методах</w:t>
      </w:r>
      <w:r>
        <w:rPr>
          <w:spacing w:val="-6"/>
        </w:rPr>
        <w:t xml:space="preserve"> </w:t>
      </w:r>
      <w:r>
        <w:t>изучения</w:t>
      </w:r>
      <w:r>
        <w:rPr>
          <w:spacing w:val="-1"/>
        </w:rPr>
        <w:t xml:space="preserve"> </w:t>
      </w:r>
      <w:r>
        <w:t>социальной,</w:t>
      </w:r>
      <w:r>
        <w:rPr>
          <w:spacing w:val="-4"/>
        </w:rPr>
        <w:t xml:space="preserve"> </w:t>
      </w:r>
      <w:r>
        <w:t>политической</w:t>
      </w:r>
      <w:r>
        <w:rPr>
          <w:spacing w:val="-1"/>
        </w:rPr>
        <w:t xml:space="preserve"> </w:t>
      </w:r>
      <w:r>
        <w:t>сферы</w:t>
      </w:r>
      <w:r>
        <w:rPr>
          <w:spacing w:val="-1"/>
        </w:rPr>
        <w:t xml:space="preserve"> </w:t>
      </w:r>
      <w:r>
        <w:t>жизни</w:t>
      </w:r>
      <w:r>
        <w:rPr>
          <w:spacing w:val="-10"/>
        </w:rPr>
        <w:t xml:space="preserve"> </w:t>
      </w:r>
      <w:r>
        <w:t xml:space="preserve">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w:t>
      </w:r>
      <w:r>
        <w:rPr>
          <w:spacing w:val="-2"/>
        </w:rPr>
        <w:t>прогнозирование.</w:t>
      </w:r>
    </w:p>
    <w:p w:rsidR="008075EE" w:rsidRDefault="000F3E53">
      <w:pPr>
        <w:pStyle w:val="a3"/>
        <w:spacing w:line="276" w:lineRule="auto"/>
        <w:ind w:right="83"/>
      </w:pPr>
      <w:r>
        <w:t>Применять знания, полученные при изучении разделов «Социальная сфера», «Политическая сфера»,</w:t>
      </w:r>
      <w:r>
        <w:rPr>
          <w:spacing w:val="-5"/>
        </w:rPr>
        <w:t xml:space="preserve"> </w:t>
      </w:r>
      <w:r>
        <w:t>«Правовое</w:t>
      </w:r>
      <w:r>
        <w:rPr>
          <w:spacing w:val="-7"/>
        </w:rPr>
        <w:t xml:space="preserve"> </w:t>
      </w:r>
      <w:r>
        <w:t>регулирование</w:t>
      </w:r>
      <w:r>
        <w:rPr>
          <w:spacing w:val="-15"/>
        </w:rPr>
        <w:t xml:space="preserve"> </w:t>
      </w:r>
      <w:r>
        <w:t>общественных</w:t>
      </w:r>
      <w:r>
        <w:rPr>
          <w:spacing w:val="-11"/>
        </w:rPr>
        <w:t xml:space="preserve"> </w:t>
      </w:r>
      <w:r>
        <w:t>отношений</w:t>
      </w:r>
      <w:r>
        <w:rPr>
          <w:spacing w:val="-10"/>
        </w:rPr>
        <w:t xml:space="preserve"> </w:t>
      </w:r>
      <w:r>
        <w:t>в</w:t>
      </w:r>
      <w:r>
        <w:rPr>
          <w:spacing w:val="-9"/>
        </w:rPr>
        <w:t xml:space="preserve"> </w:t>
      </w:r>
      <w:r>
        <w:t>Российской</w:t>
      </w:r>
      <w:r>
        <w:rPr>
          <w:spacing w:val="-10"/>
        </w:rPr>
        <w:t xml:space="preserve"> </w:t>
      </w:r>
      <w:r>
        <w:t>Федерации»,</w:t>
      </w:r>
      <w:r>
        <w:rPr>
          <w:spacing w:val="-4"/>
        </w:rPr>
        <w:t xml:space="preserve"> </w:t>
      </w:r>
      <w:r>
        <w:t>для</w:t>
      </w:r>
      <w:r>
        <w:rPr>
          <w:spacing w:val="-6"/>
        </w:rPr>
        <w:t xml:space="preserve"> </w:t>
      </w:r>
      <w:r>
        <w:t>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075EE" w:rsidRDefault="000F3E53">
      <w:pPr>
        <w:pStyle w:val="a3"/>
        <w:spacing w:before="1" w:line="276" w:lineRule="auto"/>
        <w:ind w:right="88"/>
      </w:pPr>
      <w:r>
        <w:t>осуществлять</w:t>
      </w:r>
      <w:r>
        <w:rPr>
          <w:spacing w:val="80"/>
          <w:w w:val="150"/>
        </w:rPr>
        <w:t xml:space="preserve">  </w:t>
      </w:r>
      <w:r>
        <w:t>поиск</w:t>
      </w:r>
      <w:r>
        <w:rPr>
          <w:spacing w:val="78"/>
          <w:w w:val="150"/>
        </w:rPr>
        <w:t xml:space="preserve">  </w:t>
      </w:r>
      <w:r>
        <w:t>политической</w:t>
      </w:r>
      <w:r>
        <w:rPr>
          <w:spacing w:val="80"/>
          <w:w w:val="150"/>
        </w:rPr>
        <w:t xml:space="preserve">  </w:t>
      </w:r>
      <w:r>
        <w:t>и</w:t>
      </w:r>
      <w:r>
        <w:rPr>
          <w:spacing w:val="80"/>
          <w:w w:val="150"/>
        </w:rPr>
        <w:t xml:space="preserve">  </w:t>
      </w:r>
      <w:r>
        <w:t>правовой</w:t>
      </w:r>
      <w:r>
        <w:rPr>
          <w:spacing w:val="80"/>
          <w:w w:val="150"/>
        </w:rPr>
        <w:t xml:space="preserve">  </w:t>
      </w:r>
      <w:r>
        <w:t>информации,</w:t>
      </w:r>
      <w:r>
        <w:rPr>
          <w:spacing w:val="80"/>
          <w:w w:val="150"/>
        </w:rPr>
        <w:t xml:space="preserve">  </w:t>
      </w:r>
      <w:r>
        <w:t>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w:t>
      </w:r>
      <w:r>
        <w:rPr>
          <w:spacing w:val="80"/>
        </w:rPr>
        <w:t xml:space="preserve"> </w:t>
      </w:r>
      <w:r>
        <w:t>выводы,</w:t>
      </w:r>
      <w:r>
        <w:rPr>
          <w:spacing w:val="80"/>
        </w:rPr>
        <w:t xml:space="preserve"> </w:t>
      </w:r>
      <w:r>
        <w:t>оценочные</w:t>
      </w:r>
      <w:r>
        <w:rPr>
          <w:spacing w:val="80"/>
        </w:rPr>
        <w:t xml:space="preserve"> </w:t>
      </w:r>
      <w:r>
        <w:t>суждения,</w:t>
      </w:r>
      <w:r>
        <w:rPr>
          <w:spacing w:val="80"/>
        </w:rPr>
        <w:t xml:space="preserve"> </w:t>
      </w:r>
      <w:r>
        <w:t>мнения</w:t>
      </w:r>
      <w:r>
        <w:rPr>
          <w:spacing w:val="80"/>
        </w:rPr>
        <w:t xml:space="preserve"> </w:t>
      </w:r>
      <w:r>
        <w:t>при</w:t>
      </w:r>
      <w:r>
        <w:rPr>
          <w:spacing w:val="80"/>
        </w:rPr>
        <w:t xml:space="preserve"> </w:t>
      </w:r>
      <w:r>
        <w:t>изучении</w:t>
      </w:r>
      <w:r>
        <w:rPr>
          <w:spacing w:val="80"/>
        </w:rPr>
        <w:t xml:space="preserve"> </w:t>
      </w:r>
      <w:r>
        <w:t>разделов</w:t>
      </w:r>
      <w:r>
        <w:rPr>
          <w:spacing w:val="80"/>
        </w:rPr>
        <w:t xml:space="preserve"> </w:t>
      </w:r>
      <w:r>
        <w:t>«Социальная</w:t>
      </w:r>
      <w:r>
        <w:rPr>
          <w:spacing w:val="80"/>
        </w:rPr>
        <w:t xml:space="preserve"> </w:t>
      </w:r>
      <w:r>
        <w:t>сфера»,</w:t>
      </w:r>
    </w:p>
    <w:p w:rsidR="008075EE" w:rsidRDefault="000F3E53">
      <w:pPr>
        <w:pStyle w:val="a3"/>
        <w:spacing w:line="280" w:lineRule="auto"/>
        <w:ind w:right="89" w:firstLine="0"/>
      </w:pPr>
      <w:r>
        <w:t xml:space="preserve">«Политическая сфера», «Правовое регулирование общественных отношений в Российской </w:t>
      </w:r>
      <w:r>
        <w:rPr>
          <w:spacing w:val="-2"/>
        </w:rPr>
        <w:t>Федерации».</w:t>
      </w:r>
    </w:p>
    <w:p w:rsidR="008075EE" w:rsidRDefault="000F3E53">
      <w:pPr>
        <w:pStyle w:val="a3"/>
        <w:spacing w:line="276" w:lineRule="auto"/>
        <w:ind w:right="85"/>
      </w:pPr>
      <w:r>
        <w:t>Осуществлять</w:t>
      </w:r>
      <w:r>
        <w:rPr>
          <w:spacing w:val="-9"/>
        </w:rPr>
        <w:t xml:space="preserve"> </w:t>
      </w:r>
      <w:r>
        <w:t>учебно-исследовательскую</w:t>
      </w:r>
      <w:r>
        <w:rPr>
          <w:spacing w:val="-14"/>
        </w:rPr>
        <w:t xml:space="preserve"> </w:t>
      </w:r>
      <w:r>
        <w:t>и</w:t>
      </w:r>
      <w:r>
        <w:rPr>
          <w:spacing w:val="-12"/>
        </w:rPr>
        <w:t xml:space="preserve"> </w:t>
      </w:r>
      <w:r>
        <w:t>проектную</w:t>
      </w:r>
      <w:r>
        <w:rPr>
          <w:spacing w:val="-10"/>
        </w:rPr>
        <w:t xml:space="preserve"> </w:t>
      </w:r>
      <w:r>
        <w:t>деятельность</w:t>
      </w:r>
      <w:r>
        <w:rPr>
          <w:spacing w:val="-8"/>
        </w:rPr>
        <w:t xml:space="preserve"> </w:t>
      </w:r>
      <w:r>
        <w:t>с</w:t>
      </w:r>
      <w:r>
        <w:rPr>
          <w:spacing w:val="-15"/>
        </w:rPr>
        <w:t xml:space="preserve"> </w:t>
      </w:r>
      <w:r>
        <w:t>опорой</w:t>
      </w:r>
      <w:r>
        <w:rPr>
          <w:spacing w:val="-12"/>
        </w:rPr>
        <w:t xml:space="preserve"> </w:t>
      </w:r>
      <w:r>
        <w:t>на</w:t>
      </w:r>
      <w:r>
        <w:rPr>
          <w:spacing w:val="-14"/>
        </w:rPr>
        <w:t xml:space="preserve"> </w:t>
      </w:r>
      <w:r>
        <w:t>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075EE" w:rsidRDefault="000F3E53">
      <w:pPr>
        <w:pStyle w:val="a3"/>
        <w:spacing w:line="276" w:lineRule="auto"/>
        <w:ind w:right="91"/>
      </w:pPr>
      <w:r>
        <w:t>Использовать</w:t>
      </w:r>
      <w:r>
        <w:rPr>
          <w:spacing w:val="73"/>
          <w:w w:val="150"/>
        </w:rPr>
        <w:t xml:space="preserve">   </w:t>
      </w:r>
      <w:r>
        <w:t>политические</w:t>
      </w:r>
      <w:r>
        <w:rPr>
          <w:spacing w:val="74"/>
          <w:w w:val="150"/>
        </w:rPr>
        <w:t xml:space="preserve">   </w:t>
      </w:r>
      <w:r>
        <w:t>и</w:t>
      </w:r>
      <w:r>
        <w:rPr>
          <w:spacing w:val="73"/>
          <w:w w:val="150"/>
        </w:rPr>
        <w:t xml:space="preserve">   </w:t>
      </w:r>
      <w:r>
        <w:t>правовые</w:t>
      </w:r>
      <w:r>
        <w:rPr>
          <w:spacing w:val="74"/>
          <w:w w:val="150"/>
        </w:rPr>
        <w:t xml:space="preserve">   </w:t>
      </w:r>
      <w:r>
        <w:t>знания</w:t>
      </w:r>
      <w:r>
        <w:rPr>
          <w:spacing w:val="74"/>
          <w:w w:val="150"/>
        </w:rPr>
        <w:t xml:space="preserve">   </w:t>
      </w:r>
      <w:r>
        <w:t>для</w:t>
      </w:r>
      <w:r>
        <w:rPr>
          <w:spacing w:val="74"/>
          <w:w w:val="150"/>
        </w:rPr>
        <w:t xml:space="preserve">   </w:t>
      </w:r>
      <w:r>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075EE" w:rsidRDefault="000F3E53">
      <w:pPr>
        <w:pStyle w:val="a3"/>
        <w:spacing w:line="276" w:lineRule="auto"/>
        <w:ind w:right="87"/>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w:t>
      </w:r>
      <w:r>
        <w:rPr>
          <w:spacing w:val="-8"/>
        </w:rPr>
        <w:t xml:space="preserve"> </w:t>
      </w:r>
      <w:r>
        <w:t>в</w:t>
      </w:r>
      <w:r>
        <w:rPr>
          <w:spacing w:val="-8"/>
        </w:rPr>
        <w:t xml:space="preserve"> </w:t>
      </w:r>
      <w:r>
        <w:t>современном</w:t>
      </w:r>
      <w:r>
        <w:rPr>
          <w:spacing w:val="-4"/>
        </w:rPr>
        <w:t xml:space="preserve"> </w:t>
      </w:r>
      <w:r>
        <w:t>российском</w:t>
      </w:r>
      <w:r>
        <w:rPr>
          <w:spacing w:val="-13"/>
        </w:rPr>
        <w:t xml:space="preserve"> </w:t>
      </w:r>
      <w:r>
        <w:t>обществе;</w:t>
      </w:r>
      <w:r>
        <w:rPr>
          <w:spacing w:val="-14"/>
        </w:rPr>
        <w:t xml:space="preserve"> </w:t>
      </w:r>
      <w:r>
        <w:t>миграционных</w:t>
      </w:r>
      <w:r>
        <w:rPr>
          <w:spacing w:val="-10"/>
        </w:rPr>
        <w:t xml:space="preserve"> </w:t>
      </w:r>
      <w:r>
        <w:t>процессов;</w:t>
      </w:r>
      <w:r>
        <w:rPr>
          <w:spacing w:val="-9"/>
        </w:rPr>
        <w:t xml:space="preserve"> </w:t>
      </w:r>
      <w:r>
        <w:t>тенденций</w:t>
      </w:r>
      <w:r>
        <w:rPr>
          <w:spacing w:val="-5"/>
        </w:rPr>
        <w:t xml:space="preserve"> </w:t>
      </w:r>
      <w:r>
        <w:t>развития</w:t>
      </w:r>
      <w:r>
        <w:rPr>
          <w:spacing w:val="-14"/>
        </w:rPr>
        <w:t xml:space="preserve"> </w:t>
      </w:r>
      <w:r>
        <w:t>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использовать</w:t>
      </w:r>
      <w:r>
        <w:rPr>
          <w:spacing w:val="80"/>
          <w:w w:val="150"/>
        </w:rPr>
        <w:t xml:space="preserve">  </w:t>
      </w:r>
      <w:r>
        <w:t>ключевые</w:t>
      </w:r>
      <w:r>
        <w:rPr>
          <w:spacing w:val="80"/>
          <w:w w:val="150"/>
        </w:rPr>
        <w:t xml:space="preserve">  </w:t>
      </w:r>
      <w:r>
        <w:t>понятия,</w:t>
      </w:r>
      <w:r>
        <w:rPr>
          <w:spacing w:val="80"/>
          <w:w w:val="150"/>
        </w:rPr>
        <w:t xml:space="preserve">  </w:t>
      </w:r>
      <w:r>
        <w:t>теоретические</w:t>
      </w:r>
      <w:r>
        <w:rPr>
          <w:spacing w:val="80"/>
          <w:w w:val="150"/>
        </w:rPr>
        <w:t xml:space="preserve">  </w:t>
      </w:r>
      <w:r>
        <w:t>положения,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rPr>
        <w:t xml:space="preserve"> </w:t>
      </w:r>
      <w:r>
        <w:t>о</w:t>
      </w:r>
      <w:r>
        <w:rPr>
          <w:spacing w:val="62"/>
        </w:rPr>
        <w:t xml:space="preserve">  </w:t>
      </w:r>
      <w:r>
        <w:t>(об)</w:t>
      </w:r>
      <w:r>
        <w:rPr>
          <w:spacing w:val="61"/>
        </w:rPr>
        <w:t xml:space="preserve">  </w:t>
      </w:r>
      <w:r>
        <w:t>социальной</w:t>
      </w:r>
      <w:r>
        <w:rPr>
          <w:spacing w:val="60"/>
        </w:rPr>
        <w:t xml:space="preserve">  </w:t>
      </w:r>
      <w:r>
        <w:t>структуре</w:t>
      </w:r>
      <w:r>
        <w:rPr>
          <w:spacing w:val="62"/>
        </w:rPr>
        <w:t xml:space="preserve">  </w:t>
      </w:r>
      <w:r>
        <w:t>российского</w:t>
      </w:r>
      <w:r>
        <w:rPr>
          <w:spacing w:val="60"/>
        </w:rPr>
        <w:t xml:space="preserve">  </w:t>
      </w:r>
      <w:r>
        <w:t>общества;</w:t>
      </w:r>
      <w:r>
        <w:rPr>
          <w:spacing w:val="60"/>
        </w:rPr>
        <w:t xml:space="preserve">  </w:t>
      </w:r>
      <w:r>
        <w:t>роли</w:t>
      </w:r>
      <w:r>
        <w:rPr>
          <w:spacing w:val="60"/>
        </w:rPr>
        <w:t xml:space="preserve">  </w:t>
      </w:r>
      <w:r>
        <w:t>семьи</w:t>
      </w:r>
      <w:r>
        <w:rPr>
          <w:spacing w:val="60"/>
        </w:rPr>
        <w:t xml:space="preserve">  </w:t>
      </w:r>
      <w:r>
        <w:t>в</w:t>
      </w:r>
      <w:r>
        <w:rPr>
          <w:spacing w:val="61"/>
        </w:rPr>
        <w:t xml:space="preserve">  </w:t>
      </w:r>
      <w:r>
        <w:t>жизни</w:t>
      </w:r>
      <w:r>
        <w:rPr>
          <w:spacing w:val="60"/>
        </w:rPr>
        <w:t xml:space="preserve">  </w:t>
      </w:r>
      <w:r>
        <w:t>личности и в развитии общества; особенностях политической власти, структуре политической системы;</w:t>
      </w:r>
      <w:r>
        <w:rPr>
          <w:spacing w:val="-4"/>
        </w:rPr>
        <w:t xml:space="preserve"> </w:t>
      </w:r>
      <w:r>
        <w:t>роли Интернета в современной политической коммуникации;</w:t>
      </w:r>
      <w:r>
        <w:rPr>
          <w:spacing w:val="-2"/>
        </w:rPr>
        <w:t xml:space="preserve"> </w:t>
      </w:r>
      <w:r>
        <w:t>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w:t>
      </w:r>
      <w:r>
        <w:rPr>
          <w:spacing w:val="-7"/>
        </w:rPr>
        <w:t xml:space="preserve"> </w:t>
      </w:r>
      <w:r>
        <w:t>уголовной</w:t>
      </w:r>
      <w:r>
        <w:rPr>
          <w:spacing w:val="-15"/>
        </w:rPr>
        <w:t xml:space="preserve"> </w:t>
      </w:r>
      <w:r>
        <w:t>ответственности</w:t>
      </w:r>
      <w:r>
        <w:rPr>
          <w:spacing w:val="-3"/>
        </w:rPr>
        <w:t xml:space="preserve"> </w:t>
      </w:r>
      <w:r>
        <w:t>несовершеннолетних</w:t>
      </w:r>
      <w:r>
        <w:rPr>
          <w:spacing w:val="-11"/>
        </w:rPr>
        <w:t xml:space="preserve"> </w:t>
      </w:r>
      <w:r>
        <w:t>для</w:t>
      </w:r>
      <w:r>
        <w:rPr>
          <w:spacing w:val="-12"/>
        </w:rPr>
        <w:t xml:space="preserve"> </w:t>
      </w:r>
      <w:r>
        <w:t>объяснения</w:t>
      </w:r>
      <w:r>
        <w:rPr>
          <w:spacing w:val="-8"/>
        </w:rPr>
        <w:t xml:space="preserve"> </w:t>
      </w:r>
      <w:r>
        <w:t>явлений</w:t>
      </w:r>
      <w:r>
        <w:rPr>
          <w:spacing w:val="-7"/>
        </w:rPr>
        <w:t xml:space="preserve"> </w:t>
      </w:r>
      <w:r>
        <w:t xml:space="preserve">социальной </w:t>
      </w:r>
      <w:r>
        <w:rPr>
          <w:spacing w:val="-2"/>
        </w:rPr>
        <w:t>действительности;</w:t>
      </w:r>
    </w:p>
    <w:p w:rsidR="008075EE" w:rsidRDefault="000F3E53">
      <w:pPr>
        <w:pStyle w:val="a3"/>
        <w:spacing w:before="1" w:line="276" w:lineRule="auto"/>
        <w:ind w:right="87"/>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w:t>
      </w:r>
      <w:r>
        <w:rPr>
          <w:spacing w:val="80"/>
          <w:w w:val="150"/>
        </w:rPr>
        <w:t xml:space="preserve">  </w:t>
      </w:r>
      <w:r>
        <w:t>общества</w:t>
      </w:r>
      <w:r>
        <w:rPr>
          <w:spacing w:val="80"/>
          <w:w w:val="150"/>
        </w:rPr>
        <w:t xml:space="preserve">  </w:t>
      </w:r>
      <w:r>
        <w:t>и</w:t>
      </w:r>
      <w:r>
        <w:rPr>
          <w:spacing w:val="80"/>
          <w:w w:val="150"/>
        </w:rPr>
        <w:t xml:space="preserve">  </w:t>
      </w:r>
      <w:r>
        <w:t>мерах</w:t>
      </w:r>
      <w:r>
        <w:rPr>
          <w:spacing w:val="80"/>
          <w:w w:val="150"/>
        </w:rPr>
        <w:t xml:space="preserve">  </w:t>
      </w:r>
      <w:r>
        <w:t>социальной</w:t>
      </w:r>
      <w:r>
        <w:rPr>
          <w:spacing w:val="80"/>
          <w:w w:val="150"/>
        </w:rPr>
        <w:t xml:space="preserve">  </w:t>
      </w:r>
      <w:r>
        <w:t>поддержки</w:t>
      </w:r>
      <w:r>
        <w:rPr>
          <w:spacing w:val="80"/>
          <w:w w:val="150"/>
        </w:rPr>
        <w:t xml:space="preserve">  </w:t>
      </w:r>
      <w:r>
        <w:t>семьи</w:t>
      </w:r>
      <w:r>
        <w:rPr>
          <w:spacing w:val="80"/>
          <w:w w:val="150"/>
        </w:rPr>
        <w:t xml:space="preserve">  </w:t>
      </w:r>
      <w:r>
        <w:t>в</w:t>
      </w:r>
      <w:r>
        <w:rPr>
          <w:spacing w:val="80"/>
          <w:w w:val="150"/>
        </w:rPr>
        <w:t xml:space="preserve">  </w:t>
      </w:r>
      <w:r>
        <w:t>Российской Федерации;</w:t>
      </w:r>
      <w:r>
        <w:rPr>
          <w:spacing w:val="-3"/>
        </w:rPr>
        <w:t xml:space="preserve"> </w:t>
      </w:r>
      <w:r>
        <w:t>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w:t>
      </w:r>
      <w:r>
        <w:rPr>
          <w:spacing w:val="-15"/>
        </w:rPr>
        <w:t xml:space="preserve"> </w:t>
      </w:r>
      <w:r>
        <w:t>ответственности</w:t>
      </w:r>
      <w:r>
        <w:rPr>
          <w:spacing w:val="-15"/>
        </w:rPr>
        <w:t xml:space="preserve"> </w:t>
      </w:r>
      <w:r>
        <w:t>и</w:t>
      </w:r>
      <w:r>
        <w:rPr>
          <w:spacing w:val="-15"/>
        </w:rPr>
        <w:t xml:space="preserve"> </w:t>
      </w:r>
      <w:r>
        <w:t>ее</w:t>
      </w:r>
      <w:r>
        <w:rPr>
          <w:spacing w:val="-15"/>
        </w:rPr>
        <w:t xml:space="preserve"> </w:t>
      </w:r>
      <w:r>
        <w:t>видах;</w:t>
      </w:r>
      <w:r>
        <w:rPr>
          <w:spacing w:val="-15"/>
        </w:rPr>
        <w:t xml:space="preserve"> </w:t>
      </w:r>
      <w:r>
        <w:t>правовом</w:t>
      </w:r>
      <w:r>
        <w:rPr>
          <w:spacing w:val="-15"/>
        </w:rPr>
        <w:t xml:space="preserve"> </w:t>
      </w:r>
      <w:r>
        <w:t>регулировании</w:t>
      </w:r>
      <w:r>
        <w:rPr>
          <w:spacing w:val="-15"/>
        </w:rPr>
        <w:t xml:space="preserve"> </w:t>
      </w:r>
      <w:r>
        <w:t>оказания</w:t>
      </w:r>
      <w:r>
        <w:rPr>
          <w:spacing w:val="-15"/>
        </w:rPr>
        <w:t xml:space="preserve"> </w:t>
      </w:r>
      <w:r>
        <w:t>образовательных</w:t>
      </w:r>
      <w:r>
        <w:rPr>
          <w:spacing w:val="-15"/>
        </w:rPr>
        <w:t xml:space="preserve"> </w:t>
      </w:r>
      <w:r>
        <w:t>услуг; порядке приема на работу, заключения и расторжения трудового договора, в том числе несовершеннолетних</w:t>
      </w:r>
      <w:r>
        <w:rPr>
          <w:spacing w:val="-15"/>
        </w:rPr>
        <w:t xml:space="preserve"> </w:t>
      </w:r>
      <w:r>
        <w:t>граждан;</w:t>
      </w:r>
      <w:r>
        <w:rPr>
          <w:spacing w:val="-11"/>
        </w:rPr>
        <w:t xml:space="preserve"> </w:t>
      </w:r>
      <w:r>
        <w:t>защите</w:t>
      </w:r>
      <w:r>
        <w:rPr>
          <w:spacing w:val="-7"/>
        </w:rPr>
        <w:t xml:space="preserve"> </w:t>
      </w:r>
      <w:r>
        <w:t>трудовых</w:t>
      </w:r>
      <w:r>
        <w:rPr>
          <w:spacing w:val="-12"/>
        </w:rPr>
        <w:t xml:space="preserve"> </w:t>
      </w:r>
      <w:r>
        <w:t>прав</w:t>
      </w:r>
      <w:r>
        <w:rPr>
          <w:spacing w:val="-5"/>
        </w:rPr>
        <w:t xml:space="preserve"> </w:t>
      </w:r>
      <w:r>
        <w:t>работников;</w:t>
      </w:r>
      <w:r>
        <w:rPr>
          <w:spacing w:val="-11"/>
        </w:rPr>
        <w:t xml:space="preserve"> </w:t>
      </w:r>
      <w:r>
        <w:t>порядке и</w:t>
      </w:r>
      <w:r>
        <w:rPr>
          <w:spacing w:val="-5"/>
        </w:rPr>
        <w:t xml:space="preserve"> </w:t>
      </w:r>
      <w:r>
        <w:t>условиях</w:t>
      </w:r>
      <w:r>
        <w:rPr>
          <w:spacing w:val="-6"/>
        </w:rPr>
        <w:t xml:space="preserve"> </w:t>
      </w:r>
      <w:r>
        <w:t>заключения</w:t>
      </w:r>
      <w:r>
        <w:rPr>
          <w:spacing w:val="-11"/>
        </w:rPr>
        <w:t xml:space="preserve"> </w:t>
      </w:r>
      <w: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075EE" w:rsidRDefault="000F3E53">
      <w:pPr>
        <w:pStyle w:val="a3"/>
        <w:spacing w:line="276" w:lineRule="auto"/>
        <w:ind w:right="93"/>
      </w:pPr>
      <w:r>
        <w:t>Применять</w:t>
      </w:r>
      <w:r>
        <w:rPr>
          <w:spacing w:val="-15"/>
        </w:rPr>
        <w:t xml:space="preserve"> </w:t>
      </w:r>
      <w:r>
        <w:t>знание</w:t>
      </w:r>
      <w:r>
        <w:rPr>
          <w:spacing w:val="-15"/>
        </w:rPr>
        <w:t xml:space="preserve"> </w:t>
      </w:r>
      <w:r>
        <w:t>о</w:t>
      </w:r>
      <w:r>
        <w:rPr>
          <w:spacing w:val="-15"/>
        </w:rPr>
        <w:t xml:space="preserve"> </w:t>
      </w:r>
      <w:r>
        <w:t>правах</w:t>
      </w:r>
      <w:r>
        <w:rPr>
          <w:spacing w:val="-15"/>
        </w:rPr>
        <w:t xml:space="preserve"> </w:t>
      </w:r>
      <w:r>
        <w:t>и</w:t>
      </w:r>
      <w:r>
        <w:rPr>
          <w:spacing w:val="-15"/>
        </w:rPr>
        <w:t xml:space="preserve"> </w:t>
      </w:r>
      <w:r>
        <w:t>обязанностях</w:t>
      </w:r>
      <w:r>
        <w:rPr>
          <w:spacing w:val="-15"/>
        </w:rPr>
        <w:t xml:space="preserve"> </w:t>
      </w:r>
      <w:r>
        <w:t>потребителя</w:t>
      </w:r>
      <w:r>
        <w:rPr>
          <w:spacing w:val="-15"/>
        </w:rPr>
        <w:t xml:space="preserve"> </w:t>
      </w:r>
      <w:r>
        <w:t>финансовых</w:t>
      </w:r>
      <w:r>
        <w:rPr>
          <w:spacing w:val="-15"/>
        </w:rPr>
        <w:t xml:space="preserve"> </w:t>
      </w:r>
      <w:r>
        <w:t>услуг,</w:t>
      </w:r>
      <w:r>
        <w:rPr>
          <w:spacing w:val="-11"/>
        </w:rPr>
        <w:t xml:space="preserve"> </w:t>
      </w:r>
      <w:r>
        <w:t>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075EE" w:rsidRDefault="000F3E53">
      <w:pPr>
        <w:pStyle w:val="a3"/>
        <w:spacing w:before="1" w:line="276" w:lineRule="auto"/>
        <w:ind w:right="88"/>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075EE" w:rsidRDefault="000F3E53">
      <w:pPr>
        <w:pStyle w:val="a3"/>
        <w:spacing w:before="2" w:line="276" w:lineRule="auto"/>
        <w:ind w:right="86"/>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8075EE" w:rsidRDefault="000F3E53">
      <w:pPr>
        <w:pStyle w:val="1"/>
        <w:numPr>
          <w:ilvl w:val="2"/>
          <w:numId w:val="215"/>
        </w:numPr>
        <w:tabs>
          <w:tab w:val="left" w:pos="2162"/>
        </w:tabs>
        <w:spacing w:before="2" w:line="276" w:lineRule="auto"/>
        <w:ind w:left="655" w:right="91" w:firstLine="706"/>
      </w:pPr>
      <w:r>
        <w:t xml:space="preserve">Рабочая программа по учебному предмету «Обществознание» (углублённый </w:t>
      </w:r>
      <w:r>
        <w:rPr>
          <w:spacing w:val="-2"/>
        </w:rPr>
        <w:t>уровень).</w:t>
      </w:r>
    </w:p>
    <w:p w:rsidR="008075EE" w:rsidRDefault="000F3E53">
      <w:pPr>
        <w:pStyle w:val="a3"/>
        <w:spacing w:line="276" w:lineRule="auto"/>
        <w:ind w:right="84"/>
      </w:pPr>
      <w: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075EE" w:rsidRDefault="000F3E53">
      <w:pPr>
        <w:pStyle w:val="a3"/>
        <w:ind w:left="1366" w:firstLine="0"/>
      </w:pPr>
      <w:r>
        <w:t>Пояснительная</w:t>
      </w:r>
      <w:r>
        <w:rPr>
          <w:spacing w:val="41"/>
        </w:rPr>
        <w:t xml:space="preserve">  </w:t>
      </w:r>
      <w:r>
        <w:t>записка</w:t>
      </w:r>
      <w:r>
        <w:rPr>
          <w:spacing w:val="43"/>
        </w:rPr>
        <w:t xml:space="preserve">  </w:t>
      </w:r>
      <w:r>
        <w:t>отражает</w:t>
      </w:r>
      <w:r>
        <w:rPr>
          <w:spacing w:val="41"/>
        </w:rPr>
        <w:t xml:space="preserve">  </w:t>
      </w:r>
      <w:r>
        <w:t>общие</w:t>
      </w:r>
      <w:r>
        <w:rPr>
          <w:spacing w:val="43"/>
        </w:rPr>
        <w:t xml:space="preserve">  </w:t>
      </w:r>
      <w:r>
        <w:t>цели</w:t>
      </w:r>
      <w:r>
        <w:rPr>
          <w:spacing w:val="46"/>
        </w:rPr>
        <w:t xml:space="preserve">  </w:t>
      </w:r>
      <w:r>
        <w:t>и</w:t>
      </w:r>
      <w:r>
        <w:rPr>
          <w:spacing w:val="42"/>
        </w:rPr>
        <w:t xml:space="preserve">  </w:t>
      </w:r>
      <w:r>
        <w:t>задачи</w:t>
      </w:r>
      <w:r>
        <w:rPr>
          <w:spacing w:val="46"/>
        </w:rPr>
        <w:t xml:space="preserve">  </w:t>
      </w:r>
      <w:r>
        <w:t>изучения</w:t>
      </w:r>
      <w:r>
        <w:rPr>
          <w:spacing w:val="44"/>
        </w:rPr>
        <w:t xml:space="preserve">  </w:t>
      </w:r>
      <w:r>
        <w:rPr>
          <w:spacing w:val="-2"/>
        </w:rPr>
        <w:t>обществознания,</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104" w:firstLine="0"/>
      </w:pPr>
      <w:r>
        <w:lastRenderedPageBreak/>
        <w:t>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075EE" w:rsidRDefault="000F3E53">
      <w:pPr>
        <w:pStyle w:val="a3"/>
        <w:spacing w:line="276" w:lineRule="auto"/>
        <w:ind w:right="96"/>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spacing w:line="276" w:lineRule="auto"/>
        <w:ind w:right="87"/>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075EE" w:rsidRDefault="000F3E53">
      <w:pPr>
        <w:pStyle w:val="a3"/>
        <w:spacing w:before="1"/>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84"/>
        <w:jc w:val="right"/>
      </w:pPr>
      <w:r>
        <w:t>Программа</w:t>
      </w:r>
      <w:r>
        <w:rPr>
          <w:spacing w:val="40"/>
        </w:rPr>
        <w:t xml:space="preserve"> </w:t>
      </w:r>
      <w:r>
        <w:t>по</w:t>
      </w:r>
      <w:r>
        <w:rPr>
          <w:spacing w:val="40"/>
        </w:rPr>
        <w:t xml:space="preserve"> </w:t>
      </w:r>
      <w:r>
        <w:t>обществознанию</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разработана</w:t>
      </w:r>
      <w:r>
        <w:rPr>
          <w:spacing w:val="40"/>
        </w:rPr>
        <w:t xml:space="preserve"> </w:t>
      </w:r>
      <w:r>
        <w:t>на основе требований к результатам освоения основной образовательной программы, представленных в</w:t>
      </w:r>
      <w:r>
        <w:rPr>
          <w:spacing w:val="80"/>
        </w:rPr>
        <w:t xml:space="preserve"> </w:t>
      </w:r>
      <w:r>
        <w:t>Федеральном</w:t>
      </w:r>
      <w:r>
        <w:rPr>
          <w:spacing w:val="80"/>
        </w:rPr>
        <w:t xml:space="preserve"> </w:t>
      </w:r>
      <w:r>
        <w:t>государственном</w:t>
      </w:r>
      <w:r>
        <w:rPr>
          <w:spacing w:val="80"/>
        </w:rPr>
        <w:t xml:space="preserve"> </w:t>
      </w:r>
      <w:r>
        <w:t>образовательном</w:t>
      </w:r>
      <w:r>
        <w:rPr>
          <w:spacing w:val="80"/>
        </w:rPr>
        <w:t xml:space="preserve"> </w:t>
      </w:r>
      <w:r>
        <w:t>стандарте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в соответствии</w:t>
      </w:r>
      <w:r>
        <w:rPr>
          <w:spacing w:val="80"/>
        </w:rPr>
        <w:t xml:space="preserve"> </w:t>
      </w:r>
      <w:r>
        <w:t>с</w:t>
      </w:r>
      <w:r>
        <w:rPr>
          <w:spacing w:val="80"/>
        </w:rPr>
        <w:t xml:space="preserve"> </w:t>
      </w:r>
      <w:r>
        <w:t>Концепцией</w:t>
      </w:r>
      <w:r>
        <w:rPr>
          <w:spacing w:val="80"/>
        </w:rPr>
        <w:t xml:space="preserve"> </w:t>
      </w:r>
      <w:r>
        <w:t>преподавания</w:t>
      </w:r>
      <w:r>
        <w:rPr>
          <w:spacing w:val="80"/>
        </w:rPr>
        <w:t xml:space="preserve"> </w:t>
      </w:r>
      <w:r>
        <w:t>учебного</w:t>
      </w:r>
      <w:r>
        <w:rPr>
          <w:spacing w:val="80"/>
        </w:rPr>
        <w:t xml:space="preserve"> </w:t>
      </w:r>
      <w:r>
        <w:t>предмета</w:t>
      </w:r>
      <w:r>
        <w:rPr>
          <w:spacing w:val="80"/>
        </w:rPr>
        <w:t xml:space="preserve"> </w:t>
      </w:r>
      <w:r>
        <w:t>«Обществознание»</w:t>
      </w:r>
      <w:r>
        <w:rPr>
          <w:spacing w:val="80"/>
        </w:rPr>
        <w:t xml:space="preserve"> </w:t>
      </w:r>
      <w:r>
        <w:t>(Концепция преподавания учебного предмета «Обществознание» в образовательных организациях Российской Федерации,</w:t>
      </w:r>
      <w:r>
        <w:rPr>
          <w:spacing w:val="35"/>
        </w:rPr>
        <w:t xml:space="preserve"> </w:t>
      </w:r>
      <w:r>
        <w:t>реализующих</w:t>
      </w:r>
      <w:r>
        <w:rPr>
          <w:spacing w:val="33"/>
        </w:rPr>
        <w:t xml:space="preserve"> </w:t>
      </w:r>
      <w:r>
        <w:t>основные общеобразовательные</w:t>
      </w:r>
      <w:r>
        <w:rPr>
          <w:spacing w:val="32"/>
        </w:rPr>
        <w:t xml:space="preserve"> </w:t>
      </w:r>
      <w:r>
        <w:t>программы</w:t>
      </w:r>
      <w:r>
        <w:rPr>
          <w:spacing w:val="35"/>
        </w:rPr>
        <w:t xml:space="preserve"> </w:t>
      </w:r>
      <w:r>
        <w:t>2018</w:t>
      </w:r>
      <w:r>
        <w:rPr>
          <w:spacing w:val="33"/>
        </w:rPr>
        <w:t xml:space="preserve"> </w:t>
      </w:r>
      <w:r>
        <w:t>г.),</w:t>
      </w:r>
      <w:r>
        <w:rPr>
          <w:spacing w:val="39"/>
        </w:rPr>
        <w:t xml:space="preserve"> </w:t>
      </w:r>
      <w:r>
        <w:t>а</w:t>
      </w:r>
      <w:r>
        <w:rPr>
          <w:spacing w:val="32"/>
        </w:rPr>
        <w:t xml:space="preserve"> </w:t>
      </w:r>
      <w:r>
        <w:t>также</w:t>
      </w:r>
      <w:r>
        <w:rPr>
          <w:spacing w:val="32"/>
        </w:rPr>
        <w:t xml:space="preserve"> </w:t>
      </w:r>
      <w:r>
        <w:t>с</w:t>
      </w:r>
      <w:r>
        <w:rPr>
          <w:spacing w:val="32"/>
        </w:rPr>
        <w:t xml:space="preserve"> </w:t>
      </w:r>
      <w:r>
        <w:t>учётом федеральной</w:t>
      </w:r>
      <w:r>
        <w:rPr>
          <w:spacing w:val="80"/>
          <w:w w:val="150"/>
        </w:rPr>
        <w:t xml:space="preserve"> </w:t>
      </w:r>
      <w:r>
        <w:t>программы</w:t>
      </w:r>
      <w:r>
        <w:rPr>
          <w:spacing w:val="80"/>
          <w:w w:val="150"/>
        </w:rPr>
        <w:t xml:space="preserve"> </w:t>
      </w:r>
      <w:r>
        <w:t>воспитания.</w:t>
      </w:r>
      <w:r>
        <w:rPr>
          <w:spacing w:val="80"/>
          <w:w w:val="150"/>
        </w:rPr>
        <w:t xml:space="preserve"> </w:t>
      </w:r>
      <w:r>
        <w:t>Федеральная</w:t>
      </w:r>
      <w:r>
        <w:rPr>
          <w:spacing w:val="80"/>
          <w:w w:val="150"/>
        </w:rPr>
        <w:t xml:space="preserve"> </w:t>
      </w:r>
      <w:r>
        <w:t>рабочая</w:t>
      </w:r>
      <w:r>
        <w:rPr>
          <w:spacing w:val="80"/>
          <w:w w:val="150"/>
        </w:rPr>
        <w:t xml:space="preserve"> </w:t>
      </w:r>
      <w:r>
        <w:t>программа</w:t>
      </w:r>
      <w:r>
        <w:rPr>
          <w:spacing w:val="80"/>
        </w:rPr>
        <w:t xml:space="preserve"> </w:t>
      </w:r>
      <w:r>
        <w:t>по</w:t>
      </w:r>
      <w:r>
        <w:rPr>
          <w:spacing w:val="80"/>
          <w:w w:val="150"/>
        </w:rPr>
        <w:t xml:space="preserve"> </w:t>
      </w:r>
      <w:r>
        <w:t>обществознанию углублённого</w:t>
      </w:r>
      <w:r>
        <w:rPr>
          <w:spacing w:val="40"/>
        </w:rPr>
        <w:t xml:space="preserve"> </w:t>
      </w:r>
      <w:r>
        <w:t>уровня</w:t>
      </w:r>
      <w:r>
        <w:rPr>
          <w:spacing w:val="40"/>
        </w:rPr>
        <w:t xml:space="preserve"> </w:t>
      </w:r>
      <w:r>
        <w:t>реализует</w:t>
      </w:r>
      <w:r>
        <w:rPr>
          <w:spacing w:val="40"/>
        </w:rPr>
        <w:t xml:space="preserve"> </w:t>
      </w:r>
      <w:r>
        <w:t>принцип</w:t>
      </w:r>
      <w:r>
        <w:rPr>
          <w:spacing w:val="40"/>
        </w:rPr>
        <w:t xml:space="preserve"> </w:t>
      </w:r>
      <w:r>
        <w:t>преемственности</w:t>
      </w:r>
      <w:r>
        <w:rPr>
          <w:spacing w:val="40"/>
        </w:rPr>
        <w:t xml:space="preserve"> </w:t>
      </w:r>
      <w:r>
        <w:t>примерных</w:t>
      </w:r>
      <w:r>
        <w:rPr>
          <w:spacing w:val="40"/>
        </w:rPr>
        <w:t xml:space="preserve"> </w:t>
      </w:r>
      <w:r>
        <w:t>рабочих</w:t>
      </w:r>
      <w:r>
        <w:rPr>
          <w:spacing w:val="40"/>
        </w:rPr>
        <w:t xml:space="preserve"> </w:t>
      </w:r>
      <w:r>
        <w:t>образовательных программ</w:t>
      </w:r>
      <w:r>
        <w:rPr>
          <w:spacing w:val="39"/>
        </w:rPr>
        <w:t xml:space="preserve"> </w:t>
      </w:r>
      <w:r>
        <w:t>основного</w:t>
      </w:r>
      <w:r>
        <w:rPr>
          <w:spacing w:val="40"/>
        </w:rPr>
        <w:t xml:space="preserve"> </w:t>
      </w:r>
      <w:r>
        <w:t>общего</w:t>
      </w:r>
      <w:r>
        <w:rPr>
          <w:spacing w:val="40"/>
        </w:rPr>
        <w:t xml:space="preserve"> </w:t>
      </w:r>
      <w:r>
        <w:t>и</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и</w:t>
      </w:r>
      <w:r>
        <w:rPr>
          <w:spacing w:val="38"/>
        </w:rPr>
        <w:t xml:space="preserve"> </w:t>
      </w:r>
      <w:r>
        <w:t>ориентирована</w:t>
      </w:r>
      <w:r>
        <w:rPr>
          <w:spacing w:val="40"/>
        </w:rPr>
        <w:t xml:space="preserve"> </w:t>
      </w:r>
      <w:r>
        <w:t>на</w:t>
      </w:r>
      <w:r>
        <w:rPr>
          <w:spacing w:val="40"/>
        </w:rPr>
        <w:t xml:space="preserve"> </w:t>
      </w:r>
      <w:r>
        <w:t>расширение</w:t>
      </w:r>
      <w:r>
        <w:rPr>
          <w:spacing w:val="40"/>
        </w:rPr>
        <w:t xml:space="preserve"> </w:t>
      </w:r>
      <w:r>
        <w:t xml:space="preserve">и </w:t>
      </w:r>
      <w:r>
        <w:rPr>
          <w:spacing w:val="-2"/>
        </w:rPr>
        <w:t>углубление содержания,</w:t>
      </w:r>
      <w:r>
        <w:rPr>
          <w:spacing w:val="2"/>
        </w:rPr>
        <w:t xml:space="preserve"> </w:t>
      </w:r>
      <w:r>
        <w:rPr>
          <w:spacing w:val="-2"/>
        </w:rPr>
        <w:t>представленного</w:t>
      </w:r>
      <w:r>
        <w:rPr>
          <w:spacing w:val="10"/>
        </w:rPr>
        <w:t xml:space="preserve"> </w:t>
      </w:r>
      <w:r>
        <w:rPr>
          <w:spacing w:val="-2"/>
        </w:rPr>
        <w:t>в</w:t>
      </w:r>
      <w:r>
        <w:rPr>
          <w:spacing w:val="1"/>
        </w:rPr>
        <w:t xml:space="preserve"> </w:t>
      </w:r>
      <w:r>
        <w:rPr>
          <w:spacing w:val="-2"/>
        </w:rPr>
        <w:t>рабочей</w:t>
      </w:r>
      <w:r>
        <w:t xml:space="preserve"> </w:t>
      </w:r>
      <w:r>
        <w:rPr>
          <w:spacing w:val="-2"/>
        </w:rPr>
        <w:t>программе</w:t>
      </w:r>
      <w:r>
        <w:rPr>
          <w:spacing w:val="-7"/>
        </w:rPr>
        <w:t xml:space="preserve"> </w:t>
      </w:r>
      <w:r>
        <w:rPr>
          <w:spacing w:val="-2"/>
        </w:rPr>
        <w:t>по обществознанию базового</w:t>
      </w:r>
      <w:r>
        <w:rPr>
          <w:spacing w:val="5"/>
        </w:rPr>
        <w:t xml:space="preserve"> </w:t>
      </w:r>
      <w:r>
        <w:rPr>
          <w:spacing w:val="-2"/>
        </w:rPr>
        <w:t>уровня.</w:t>
      </w:r>
    </w:p>
    <w:p w:rsidR="008075EE" w:rsidRDefault="000F3E53">
      <w:pPr>
        <w:pStyle w:val="a3"/>
        <w:tabs>
          <w:tab w:val="left" w:pos="2973"/>
          <w:tab w:val="left" w:pos="4485"/>
          <w:tab w:val="left" w:pos="7110"/>
          <w:tab w:val="left" w:pos="8875"/>
          <w:tab w:val="left" w:pos="10483"/>
        </w:tabs>
        <w:spacing w:line="276" w:lineRule="auto"/>
        <w:ind w:right="89"/>
      </w:pPr>
      <w:r>
        <w:rPr>
          <w:spacing w:val="-2"/>
        </w:rPr>
        <w:t>Учебный</w:t>
      </w:r>
      <w:r>
        <w:tab/>
      </w:r>
      <w:r>
        <w:rPr>
          <w:spacing w:val="-2"/>
        </w:rPr>
        <w:t>предмет</w:t>
      </w:r>
      <w:r>
        <w:tab/>
      </w:r>
      <w:r>
        <w:rPr>
          <w:spacing w:val="-2"/>
        </w:rPr>
        <w:t>«Обществознание»</w:t>
      </w:r>
      <w:r>
        <w:tab/>
      </w:r>
      <w:r>
        <w:rPr>
          <w:spacing w:val="-2"/>
        </w:rPr>
        <w:t>выполняет</w:t>
      </w:r>
      <w:r>
        <w:tab/>
      </w:r>
      <w:r>
        <w:rPr>
          <w:spacing w:val="-2"/>
        </w:rPr>
        <w:t>ведущую</w:t>
      </w:r>
      <w:r>
        <w:tab/>
      </w:r>
      <w:r>
        <w:rPr>
          <w:spacing w:val="-4"/>
        </w:rPr>
        <w:t xml:space="preserve">роль </w:t>
      </w:r>
      <w:r>
        <w:t>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8075EE" w:rsidRDefault="000F3E53">
      <w:pPr>
        <w:pStyle w:val="a3"/>
        <w:spacing w:before="1" w:line="276" w:lineRule="auto"/>
        <w:ind w:right="90"/>
      </w:pPr>
      <w:r>
        <w:t>Содержание учебного предмета ориентируется на систему теоретических знаний, традиционные</w:t>
      </w:r>
      <w:r>
        <w:rPr>
          <w:spacing w:val="-3"/>
        </w:rPr>
        <w:t xml:space="preserve"> </w:t>
      </w:r>
      <w:r>
        <w:t>ценности российского</w:t>
      </w:r>
      <w:r>
        <w:rPr>
          <w:spacing w:val="-2"/>
        </w:rPr>
        <w:t xml:space="preserve"> </w:t>
      </w:r>
      <w:r>
        <w:t>общества, представленные на</w:t>
      </w:r>
      <w:r>
        <w:rPr>
          <w:spacing w:val="-3"/>
        </w:rPr>
        <w:t xml:space="preserve"> </w:t>
      </w:r>
      <w:r>
        <w:t>базовом</w:t>
      </w:r>
      <w:r>
        <w:rPr>
          <w:spacing w:val="-1"/>
        </w:rPr>
        <w:t xml:space="preserve"> </w:t>
      </w:r>
      <w:r>
        <w:t>уровне, и</w:t>
      </w:r>
      <w:r>
        <w:rPr>
          <w:spacing w:val="-5"/>
        </w:rPr>
        <w:t xml:space="preserve"> </w:t>
      </w:r>
      <w:r>
        <w:t>обеспечивает преемственность</w:t>
      </w:r>
      <w:r>
        <w:rPr>
          <w:spacing w:val="-15"/>
        </w:rPr>
        <w:t xml:space="preserve"> </w:t>
      </w:r>
      <w:r>
        <w:t>по</w:t>
      </w:r>
      <w:r>
        <w:rPr>
          <w:spacing w:val="-15"/>
        </w:rPr>
        <w:t xml:space="preserve"> </w:t>
      </w:r>
      <w:r>
        <w:t>отношению</w:t>
      </w:r>
      <w:r>
        <w:rPr>
          <w:spacing w:val="-12"/>
        </w:rPr>
        <w:t xml:space="preserve"> </w:t>
      </w:r>
      <w:r>
        <w:t>к</w:t>
      </w:r>
      <w:r>
        <w:rPr>
          <w:spacing w:val="-15"/>
        </w:rPr>
        <w:t xml:space="preserve"> </w:t>
      </w:r>
      <w:r>
        <w:t>обществоведческому</w:t>
      </w:r>
      <w:r>
        <w:rPr>
          <w:spacing w:val="-15"/>
        </w:rPr>
        <w:t xml:space="preserve"> </w:t>
      </w:r>
      <w:r>
        <w:t>курсу</w:t>
      </w:r>
      <w:r>
        <w:rPr>
          <w:spacing w:val="-10"/>
        </w:rPr>
        <w:t xml:space="preserve"> </w:t>
      </w:r>
      <w:r>
        <w:t>уровня</w:t>
      </w:r>
      <w:r>
        <w:rPr>
          <w:spacing w:val="-14"/>
        </w:rPr>
        <w:t xml:space="preserve"> </w:t>
      </w:r>
      <w:r>
        <w:t>основного</w:t>
      </w:r>
      <w:r>
        <w:rPr>
          <w:spacing w:val="-14"/>
        </w:rPr>
        <w:t xml:space="preserve"> </w:t>
      </w:r>
      <w:r>
        <w:t>общего</w:t>
      </w:r>
      <w:r>
        <w:rPr>
          <w:spacing w:val="-10"/>
        </w:rPr>
        <w:t xml:space="preserve"> </w:t>
      </w:r>
      <w:r>
        <w:t>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w:t>
      </w:r>
      <w:r>
        <w:rPr>
          <w:spacing w:val="-15"/>
        </w:rPr>
        <w:t xml:space="preserve"> </w:t>
      </w:r>
      <w:r>
        <w:t>принципы</w:t>
      </w:r>
      <w:r>
        <w:rPr>
          <w:spacing w:val="-15"/>
        </w:rPr>
        <w:t xml:space="preserve"> </w:t>
      </w:r>
      <w:r>
        <w:t>поведения</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правовые</w:t>
      </w:r>
      <w:r>
        <w:rPr>
          <w:spacing w:val="-15"/>
        </w:rPr>
        <w:t xml:space="preserve"> </w:t>
      </w:r>
      <w:r>
        <w:t>нормы,</w:t>
      </w:r>
      <w:r>
        <w:rPr>
          <w:spacing w:val="-15"/>
        </w:rPr>
        <w:t xml:space="preserve"> </w:t>
      </w:r>
      <w:r>
        <w:t>регулирующие</w:t>
      </w:r>
      <w:r>
        <w:rPr>
          <w:spacing w:val="-15"/>
        </w:rPr>
        <w:t xml:space="preserve"> </w:t>
      </w:r>
      <w:r>
        <w:t>отношения</w:t>
      </w:r>
      <w:r>
        <w:rPr>
          <w:spacing w:val="-15"/>
        </w:rPr>
        <w:t xml:space="preserve"> </w:t>
      </w:r>
      <w:r>
        <w:t>людей</w:t>
      </w:r>
      <w:r>
        <w:rPr>
          <w:spacing w:val="-15"/>
        </w:rPr>
        <w:t xml:space="preserve"> </w:t>
      </w:r>
      <w:r>
        <w:t>во</w:t>
      </w:r>
      <w:r>
        <w:rPr>
          <w:spacing w:val="-15"/>
        </w:rPr>
        <w:t xml:space="preserve"> </w:t>
      </w:r>
      <w:r>
        <w:t>всех областях жизни.</w:t>
      </w:r>
    </w:p>
    <w:p w:rsidR="008075EE" w:rsidRDefault="000F3E53">
      <w:pPr>
        <w:pStyle w:val="a3"/>
        <w:spacing w:before="2" w:line="276" w:lineRule="auto"/>
        <w:ind w:right="88"/>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w:t>
      </w:r>
      <w:r>
        <w:rPr>
          <w:spacing w:val="80"/>
          <w:w w:val="150"/>
        </w:rPr>
        <w:t xml:space="preserve">  </w:t>
      </w:r>
      <w:r>
        <w:t>курсе</w:t>
      </w:r>
      <w:r>
        <w:rPr>
          <w:spacing w:val="80"/>
          <w:w w:val="150"/>
        </w:rPr>
        <w:t xml:space="preserve">  </w:t>
      </w:r>
      <w:r>
        <w:t>в</w:t>
      </w:r>
      <w:r>
        <w:rPr>
          <w:spacing w:val="80"/>
          <w:w w:val="150"/>
        </w:rPr>
        <w:t xml:space="preserve">  </w:t>
      </w:r>
      <w:r>
        <w:t>более</w:t>
      </w:r>
      <w:r>
        <w:rPr>
          <w:spacing w:val="80"/>
          <w:w w:val="150"/>
        </w:rPr>
        <w:t xml:space="preserve">  </w:t>
      </w:r>
      <w:r>
        <w:t>широком</w:t>
      </w:r>
      <w:r>
        <w:rPr>
          <w:spacing w:val="80"/>
          <w:w w:val="150"/>
        </w:rPr>
        <w:t xml:space="preserve">  </w:t>
      </w:r>
      <w:r>
        <w:t>многообразии</w:t>
      </w:r>
      <w:r>
        <w:rPr>
          <w:spacing w:val="80"/>
          <w:w w:val="150"/>
        </w:rPr>
        <w:t xml:space="preserve">  </w:t>
      </w:r>
      <w:r>
        <w:t>связей</w:t>
      </w:r>
      <w:r>
        <w:rPr>
          <w:spacing w:val="80"/>
          <w:w w:val="150"/>
        </w:rPr>
        <w:t xml:space="preserve">  </w:t>
      </w:r>
      <w:r>
        <w:t>и</w:t>
      </w:r>
      <w:r>
        <w:rPr>
          <w:spacing w:val="80"/>
          <w:w w:val="150"/>
        </w:rPr>
        <w:t xml:space="preserve">  </w:t>
      </w:r>
      <w:r>
        <w:t>отношений. Кроме</w:t>
      </w:r>
      <w:r>
        <w:rPr>
          <w:spacing w:val="-3"/>
        </w:rPr>
        <w:t xml:space="preserve"> </w:t>
      </w:r>
      <w:r>
        <w:t>того, содержание предмета</w:t>
      </w:r>
      <w:r>
        <w:rPr>
          <w:spacing w:val="-3"/>
        </w:rPr>
        <w:t xml:space="preserve"> </w:t>
      </w:r>
      <w:r>
        <w:t>дополнено рядом</w:t>
      </w:r>
      <w:r>
        <w:rPr>
          <w:spacing w:val="-1"/>
        </w:rPr>
        <w:t xml:space="preserve"> </w:t>
      </w:r>
      <w:r>
        <w:t>вопросов, связанных</w:t>
      </w:r>
      <w:r>
        <w:rPr>
          <w:spacing w:val="-2"/>
        </w:rPr>
        <w:t xml:space="preserve"> </w:t>
      </w:r>
      <w:r>
        <w:t>с логикой</w:t>
      </w:r>
      <w:r>
        <w:rPr>
          <w:spacing w:val="-1"/>
        </w:rPr>
        <w:t xml:space="preserve"> </w:t>
      </w:r>
      <w:r>
        <w:t>и</w:t>
      </w:r>
      <w:r>
        <w:rPr>
          <w:spacing w:val="-1"/>
        </w:rPr>
        <w:t xml:space="preserve"> </w:t>
      </w:r>
      <w:r>
        <w:t>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8075EE" w:rsidRDefault="000F3E53">
      <w:pPr>
        <w:pStyle w:val="a3"/>
        <w:spacing w:line="275" w:lineRule="exact"/>
        <w:ind w:left="1366" w:firstLine="0"/>
      </w:pPr>
      <w:r>
        <w:t>Углубление</w:t>
      </w:r>
      <w:r>
        <w:rPr>
          <w:spacing w:val="11"/>
        </w:rPr>
        <w:t xml:space="preserve"> </w:t>
      </w:r>
      <w:r>
        <w:t>теоретических</w:t>
      </w:r>
      <w:r>
        <w:rPr>
          <w:spacing w:val="11"/>
        </w:rPr>
        <w:t xml:space="preserve"> </w:t>
      </w:r>
      <w:r>
        <w:t>представлений</w:t>
      </w:r>
      <w:r>
        <w:rPr>
          <w:spacing w:val="15"/>
        </w:rPr>
        <w:t xml:space="preserve"> </w:t>
      </w:r>
      <w:r>
        <w:t>сопровождается</w:t>
      </w:r>
      <w:r>
        <w:rPr>
          <w:spacing w:val="15"/>
        </w:rPr>
        <w:t xml:space="preserve"> </w:t>
      </w:r>
      <w:r>
        <w:t>созданием</w:t>
      </w:r>
      <w:r>
        <w:rPr>
          <w:spacing w:val="16"/>
        </w:rPr>
        <w:t xml:space="preserve"> </w:t>
      </w:r>
      <w:r>
        <w:t>условий</w:t>
      </w:r>
      <w:r>
        <w:rPr>
          <w:spacing w:val="11"/>
        </w:rPr>
        <w:t xml:space="preserve"> </w:t>
      </w:r>
      <w:r>
        <w:t>для</w:t>
      </w:r>
      <w:r>
        <w:rPr>
          <w:spacing w:val="15"/>
        </w:rPr>
        <w:t xml:space="preserve"> </w:t>
      </w:r>
      <w:r>
        <w:rPr>
          <w:spacing w:val="-2"/>
        </w:rPr>
        <w:t>развития</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способности самостоятельного получения знаний на основе освоения различных видов (способов) познания,</w:t>
      </w:r>
      <w:r>
        <w:rPr>
          <w:spacing w:val="-15"/>
        </w:rPr>
        <w:t xml:space="preserve"> </w:t>
      </w:r>
      <w:r>
        <w:t>их</w:t>
      </w:r>
      <w:r>
        <w:rPr>
          <w:spacing w:val="-15"/>
        </w:rPr>
        <w:t xml:space="preserve"> </w:t>
      </w:r>
      <w:r>
        <w:t>применения</w:t>
      </w:r>
      <w:r>
        <w:rPr>
          <w:spacing w:val="-15"/>
        </w:rPr>
        <w:t xml:space="preserve"> </w:t>
      </w:r>
      <w:r>
        <w:t>при</w:t>
      </w:r>
      <w:r>
        <w:rPr>
          <w:spacing w:val="-15"/>
        </w:rPr>
        <w:t xml:space="preserve"> </w:t>
      </w:r>
      <w:r>
        <w:t>работе</w:t>
      </w:r>
      <w:r>
        <w:rPr>
          <w:spacing w:val="-15"/>
        </w:rPr>
        <w:t xml:space="preserve"> </w:t>
      </w:r>
      <w:r>
        <w:t>как</w:t>
      </w:r>
      <w:r>
        <w:rPr>
          <w:spacing w:val="-15"/>
        </w:rPr>
        <w:t xml:space="preserve"> </w:t>
      </w:r>
      <w:r>
        <w:t>с</w:t>
      </w:r>
      <w:r>
        <w:rPr>
          <w:spacing w:val="-15"/>
        </w:rPr>
        <w:t xml:space="preserve"> </w:t>
      </w:r>
      <w:r>
        <w:t>адаптированными,</w:t>
      </w:r>
      <w:r>
        <w:rPr>
          <w:spacing w:val="-15"/>
        </w:rPr>
        <w:t xml:space="preserve"> </w:t>
      </w:r>
      <w:r>
        <w:t>так</w:t>
      </w:r>
      <w:r>
        <w:rPr>
          <w:spacing w:val="-15"/>
        </w:rPr>
        <w:t xml:space="preserve"> </w:t>
      </w:r>
      <w:r>
        <w:t>и</w:t>
      </w:r>
      <w:r>
        <w:rPr>
          <w:spacing w:val="-15"/>
        </w:rPr>
        <w:t xml:space="preserve"> </w:t>
      </w:r>
      <w:r>
        <w:t>неадаптированными</w:t>
      </w:r>
      <w:r>
        <w:rPr>
          <w:spacing w:val="-15"/>
        </w:rPr>
        <w:t xml:space="preserve"> </w:t>
      </w:r>
      <w:r>
        <w:t>источниками информации в условиях возрастания роли массовых коммуникаций.</w:t>
      </w:r>
    </w:p>
    <w:p w:rsidR="008075EE" w:rsidRDefault="000F3E53">
      <w:pPr>
        <w:pStyle w:val="a3"/>
        <w:spacing w:line="276" w:lineRule="auto"/>
        <w:ind w:right="90"/>
      </w:pPr>
      <w:r>
        <w:t>Содержание учебного предмета ориентировано на познавательную деятельность, опирающуюся</w:t>
      </w:r>
      <w:r>
        <w:rPr>
          <w:spacing w:val="-15"/>
        </w:rPr>
        <w:t xml:space="preserve"> </w:t>
      </w:r>
      <w:r>
        <w:t>как</w:t>
      </w:r>
      <w:r>
        <w:rPr>
          <w:spacing w:val="-15"/>
        </w:rPr>
        <w:t xml:space="preserve"> </w:t>
      </w:r>
      <w:r>
        <w:t>на</w:t>
      </w:r>
      <w:r>
        <w:rPr>
          <w:spacing w:val="-15"/>
        </w:rPr>
        <w:t xml:space="preserve"> </w:t>
      </w:r>
      <w:r>
        <w:t>традиционные</w:t>
      </w:r>
      <w:r>
        <w:rPr>
          <w:spacing w:val="-15"/>
        </w:rPr>
        <w:t xml:space="preserve"> </w:t>
      </w:r>
      <w:r>
        <w:t>формы</w:t>
      </w:r>
      <w:r>
        <w:rPr>
          <w:spacing w:val="-15"/>
        </w:rPr>
        <w:t xml:space="preserve"> </w:t>
      </w:r>
      <w:r>
        <w:t>коммуникации,</w:t>
      </w:r>
      <w:r>
        <w:rPr>
          <w:spacing w:val="-15"/>
        </w:rPr>
        <w:t xml:space="preserve"> </w:t>
      </w:r>
      <w:r>
        <w:t>так</w:t>
      </w:r>
      <w:r>
        <w:rPr>
          <w:spacing w:val="-15"/>
        </w:rPr>
        <w:t xml:space="preserve"> </w:t>
      </w:r>
      <w:r>
        <w:t>и</w:t>
      </w:r>
      <w:r>
        <w:rPr>
          <w:spacing w:val="-15"/>
        </w:rPr>
        <w:t xml:space="preserve"> </w:t>
      </w:r>
      <w:r>
        <w:t>на</w:t>
      </w:r>
      <w:r>
        <w:rPr>
          <w:spacing w:val="-15"/>
        </w:rPr>
        <w:t xml:space="preserve"> </w:t>
      </w:r>
      <w:r>
        <w:t>цифровую</w:t>
      </w:r>
      <w:r>
        <w:rPr>
          <w:spacing w:val="-15"/>
        </w:rPr>
        <w:t xml:space="preserve"> </w:t>
      </w:r>
      <w:r>
        <w:t>среду,</w:t>
      </w:r>
      <w:r>
        <w:rPr>
          <w:spacing w:val="-15"/>
        </w:rPr>
        <w:t xml:space="preserve"> </w:t>
      </w:r>
      <w:r>
        <w:t xml:space="preserve">интерактивные образовательные технологии, визуализированные данные, схемы, моделирование жизненных </w:t>
      </w:r>
      <w:r>
        <w:rPr>
          <w:spacing w:val="-2"/>
        </w:rPr>
        <w:t>ситуаций.</w:t>
      </w:r>
    </w:p>
    <w:p w:rsidR="008075EE" w:rsidRDefault="000F3E53">
      <w:pPr>
        <w:pStyle w:val="a3"/>
        <w:spacing w:before="1" w:line="276" w:lineRule="auto"/>
        <w:ind w:right="98"/>
      </w:pPr>
      <w:r>
        <w:t>Изучение обществознания на углублённом уровне предполагает получение обучающимися широкого (развёрнутого)</w:t>
      </w:r>
      <w:r>
        <w:rPr>
          <w:spacing w:val="-3"/>
        </w:rPr>
        <w:t xml:space="preserve"> </w:t>
      </w:r>
      <w:r>
        <w:t>опыта</w:t>
      </w:r>
      <w:r>
        <w:rPr>
          <w:spacing w:val="-1"/>
        </w:rPr>
        <w:t xml:space="preserve"> </w:t>
      </w:r>
      <w:r>
        <w:t xml:space="preserve">учебно­исследовательской деятельности, характерной для высшего </w:t>
      </w:r>
      <w:r>
        <w:rPr>
          <w:spacing w:val="-2"/>
        </w:rPr>
        <w:t>образования.</w:t>
      </w:r>
    </w:p>
    <w:p w:rsidR="008075EE" w:rsidRDefault="000F3E53">
      <w:pPr>
        <w:pStyle w:val="a3"/>
        <w:tabs>
          <w:tab w:val="left" w:pos="2259"/>
          <w:tab w:val="left" w:pos="3646"/>
          <w:tab w:val="left" w:pos="5714"/>
          <w:tab w:val="left" w:pos="7667"/>
          <w:tab w:val="left" w:pos="9476"/>
        </w:tabs>
        <w:spacing w:line="276" w:lineRule="auto"/>
        <w:ind w:right="83" w:firstLine="773"/>
      </w:pPr>
      <w:r>
        <w:rPr>
          <w:spacing w:val="-10"/>
        </w:rPr>
        <w:t>С</w:t>
      </w:r>
      <w:r>
        <w:tab/>
      </w:r>
      <w:r>
        <w:rPr>
          <w:spacing w:val="-2"/>
        </w:rPr>
        <w:t>учётом</w:t>
      </w:r>
      <w:r>
        <w:tab/>
      </w:r>
      <w:r>
        <w:rPr>
          <w:spacing w:val="-2"/>
        </w:rPr>
        <w:t>особенностей</w:t>
      </w:r>
      <w:r>
        <w:tab/>
      </w:r>
      <w:r>
        <w:rPr>
          <w:spacing w:val="-2"/>
        </w:rPr>
        <w:t>социального</w:t>
      </w:r>
      <w:r>
        <w:tab/>
      </w:r>
      <w:r>
        <w:rPr>
          <w:spacing w:val="-2"/>
        </w:rPr>
        <w:t>взросления</w:t>
      </w:r>
      <w:r>
        <w:tab/>
      </w:r>
      <w:r>
        <w:rPr>
          <w:spacing w:val="-2"/>
        </w:rPr>
        <w:t xml:space="preserve">обучающихся, </w:t>
      </w:r>
      <w:r>
        <w:t>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w:t>
      </w:r>
      <w:r>
        <w:rPr>
          <w:spacing w:val="-1"/>
        </w:rPr>
        <w:t xml:space="preserve"> </w:t>
      </w:r>
      <w:r>
        <w:t>выбора</w:t>
      </w:r>
      <w:r>
        <w:rPr>
          <w:spacing w:val="-3"/>
        </w:rPr>
        <w:t xml:space="preserve"> </w:t>
      </w:r>
      <w:r>
        <w:t>и</w:t>
      </w:r>
      <w:r>
        <w:rPr>
          <w:spacing w:val="-6"/>
        </w:rPr>
        <w:t xml:space="preserve"> </w:t>
      </w:r>
      <w:r>
        <w:t>поступления в образовательные организации, реализующие программы высшего образования.</w:t>
      </w:r>
    </w:p>
    <w:p w:rsidR="008075EE" w:rsidRDefault="000F3E53">
      <w:pPr>
        <w:pStyle w:val="a3"/>
        <w:spacing w:before="1" w:line="276" w:lineRule="auto"/>
        <w:ind w:left="1366" w:right="93" w:firstLine="0"/>
      </w:pPr>
      <w:r>
        <w:t>Целями изучения учебного предмета «Обществознание» углублённого уровня являются: воспитание</w:t>
      </w:r>
      <w:r>
        <w:rPr>
          <w:spacing w:val="80"/>
        </w:rPr>
        <w:t xml:space="preserve"> </w:t>
      </w:r>
      <w:r>
        <w:t>общероссийской</w:t>
      </w:r>
      <w:r>
        <w:rPr>
          <w:spacing w:val="80"/>
        </w:rPr>
        <w:t xml:space="preserve"> </w:t>
      </w:r>
      <w:r>
        <w:t>идентичности,</w:t>
      </w:r>
      <w:r>
        <w:rPr>
          <w:spacing w:val="80"/>
        </w:rPr>
        <w:t xml:space="preserve"> </w:t>
      </w:r>
      <w:r>
        <w:t>гражданской</w:t>
      </w:r>
      <w:r>
        <w:rPr>
          <w:spacing w:val="80"/>
        </w:rPr>
        <w:t xml:space="preserve"> </w:t>
      </w:r>
      <w:r>
        <w:t>ответственности,</w:t>
      </w:r>
      <w:r>
        <w:rPr>
          <w:spacing w:val="80"/>
        </w:rPr>
        <w:t xml:space="preserve"> </w:t>
      </w:r>
      <w:r>
        <w:t>патриотизма,</w:t>
      </w:r>
    </w:p>
    <w:p w:rsidR="008075EE" w:rsidRDefault="000F3E53">
      <w:pPr>
        <w:pStyle w:val="a3"/>
        <w:spacing w:line="276" w:lineRule="auto"/>
        <w:ind w:right="89" w:firstLine="0"/>
      </w:pPr>
      <w:r>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8075EE" w:rsidRDefault="000F3E53">
      <w:pPr>
        <w:pStyle w:val="a3"/>
        <w:spacing w:line="276" w:lineRule="auto"/>
        <w:ind w:right="85"/>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8075EE" w:rsidRDefault="000F3E53">
      <w:pPr>
        <w:pStyle w:val="a3"/>
        <w:spacing w:line="276" w:lineRule="auto"/>
        <w:ind w:right="94"/>
      </w:pPr>
      <w:r>
        <w:t>освоение системы</w:t>
      </w:r>
      <w:r>
        <w:rPr>
          <w:spacing w:val="-1"/>
        </w:rPr>
        <w:t xml:space="preserve"> </w:t>
      </w:r>
      <w:r>
        <w:t>знаний,</w:t>
      </w:r>
      <w:r>
        <w:rPr>
          <w:spacing w:val="-1"/>
        </w:rPr>
        <w:t xml:space="preserve"> </w:t>
      </w:r>
      <w:r>
        <w:t>опирающейся на системное изучение основ</w:t>
      </w:r>
      <w:r>
        <w:rPr>
          <w:spacing w:val="-1"/>
        </w:rPr>
        <w:t xml:space="preserve"> </w:t>
      </w:r>
      <w:r>
        <w:t>базовых</w:t>
      </w:r>
      <w:r>
        <w:rPr>
          <w:spacing w:val="-3"/>
        </w:rPr>
        <w:t xml:space="preserve"> </w:t>
      </w:r>
      <w:r>
        <w:t xml:space="preserve">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8075EE" w:rsidRDefault="000F3E53">
      <w:pPr>
        <w:pStyle w:val="a3"/>
        <w:spacing w:line="276" w:lineRule="auto"/>
        <w:ind w:right="91"/>
      </w:pPr>
      <w:r>
        <w:t>развитие</w:t>
      </w:r>
      <w:r>
        <w:rPr>
          <w:spacing w:val="80"/>
          <w:w w:val="150"/>
        </w:rPr>
        <w:t xml:space="preserve">  </w:t>
      </w:r>
      <w:r>
        <w:t>комплекса</w:t>
      </w:r>
      <w:r>
        <w:rPr>
          <w:spacing w:val="80"/>
          <w:w w:val="150"/>
        </w:rPr>
        <w:t xml:space="preserve">  </w:t>
      </w:r>
      <w:r>
        <w:t>умений,</w:t>
      </w:r>
      <w:r>
        <w:rPr>
          <w:spacing w:val="80"/>
          <w:w w:val="150"/>
        </w:rPr>
        <w:t xml:space="preserve">  </w:t>
      </w:r>
      <w:r>
        <w:t>направленных</w:t>
      </w:r>
      <w:r>
        <w:rPr>
          <w:spacing w:val="80"/>
          <w:w w:val="150"/>
        </w:rPr>
        <w:t xml:space="preserve">  </w:t>
      </w:r>
      <w:r>
        <w:t>на</w:t>
      </w:r>
      <w:r>
        <w:rPr>
          <w:spacing w:val="80"/>
          <w:w w:val="150"/>
        </w:rPr>
        <w:t xml:space="preserve">  </w:t>
      </w:r>
      <w:r>
        <w:t>синтезирование</w:t>
      </w:r>
      <w:r>
        <w:rPr>
          <w:spacing w:val="80"/>
          <w:w w:val="150"/>
        </w:rPr>
        <w:t xml:space="preserve">  </w:t>
      </w:r>
      <w:r>
        <w:t>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8075EE" w:rsidRDefault="000F3E53">
      <w:pPr>
        <w:pStyle w:val="a3"/>
        <w:tabs>
          <w:tab w:val="left" w:pos="2852"/>
          <w:tab w:val="left" w:pos="4642"/>
          <w:tab w:val="left" w:pos="5563"/>
          <w:tab w:val="left" w:pos="7526"/>
          <w:tab w:val="left" w:pos="8913"/>
          <w:tab w:val="left" w:pos="10257"/>
        </w:tabs>
        <w:spacing w:line="276" w:lineRule="auto"/>
        <w:ind w:right="94"/>
      </w:pPr>
      <w:r>
        <w:t xml:space="preserve">овладение навыками познавательной рефлексии как осознания совершаемых действий и </w:t>
      </w:r>
      <w:r>
        <w:rPr>
          <w:spacing w:val="-2"/>
        </w:rPr>
        <w:t>мыслительных</w:t>
      </w:r>
      <w:r>
        <w:tab/>
      </w:r>
      <w:r>
        <w:rPr>
          <w:spacing w:val="-2"/>
        </w:rPr>
        <w:t>процессов,</w:t>
      </w:r>
      <w:r>
        <w:tab/>
      </w:r>
      <w:r>
        <w:rPr>
          <w:spacing w:val="-6"/>
        </w:rPr>
        <w:t>их</w:t>
      </w:r>
      <w:r>
        <w:tab/>
      </w:r>
      <w:r>
        <w:rPr>
          <w:spacing w:val="-2"/>
        </w:rPr>
        <w:t>результатов,</w:t>
      </w:r>
      <w:r>
        <w:tab/>
      </w:r>
      <w:r>
        <w:rPr>
          <w:spacing w:val="-2"/>
        </w:rPr>
        <w:t>границ</w:t>
      </w:r>
      <w:r>
        <w:tab/>
      </w:r>
      <w:r>
        <w:rPr>
          <w:spacing w:val="-2"/>
        </w:rPr>
        <w:t>своего</w:t>
      </w:r>
      <w:r>
        <w:tab/>
      </w:r>
      <w:r>
        <w:rPr>
          <w:spacing w:val="-2"/>
        </w:rPr>
        <w:t xml:space="preserve">знания </w:t>
      </w:r>
      <w:r>
        <w:t>и</w:t>
      </w:r>
      <w:r>
        <w:rPr>
          <w:spacing w:val="80"/>
        </w:rPr>
        <w:t xml:space="preserve">  </w:t>
      </w:r>
      <w:r>
        <w:t>незнания,</w:t>
      </w:r>
      <w:r>
        <w:rPr>
          <w:spacing w:val="80"/>
        </w:rPr>
        <w:t xml:space="preserve">  </w:t>
      </w:r>
      <w:r>
        <w:t>новых</w:t>
      </w:r>
      <w:r>
        <w:rPr>
          <w:spacing w:val="80"/>
        </w:rPr>
        <w:t xml:space="preserve">  </w:t>
      </w:r>
      <w:r>
        <w:t>познавательных</w:t>
      </w:r>
      <w:r>
        <w:rPr>
          <w:spacing w:val="80"/>
        </w:rPr>
        <w:t xml:space="preserve">  </w:t>
      </w:r>
      <w:r>
        <w:t>задач</w:t>
      </w:r>
      <w:r>
        <w:rPr>
          <w:spacing w:val="80"/>
        </w:rPr>
        <w:t xml:space="preserve">  </w:t>
      </w:r>
      <w:r>
        <w:t>и</w:t>
      </w:r>
      <w:r>
        <w:rPr>
          <w:spacing w:val="80"/>
        </w:rPr>
        <w:t xml:space="preserve">  </w:t>
      </w:r>
      <w:r>
        <w:t>средств</w:t>
      </w:r>
      <w:r>
        <w:rPr>
          <w:spacing w:val="80"/>
        </w:rPr>
        <w:t xml:space="preserve">  </w:t>
      </w:r>
      <w:r>
        <w:t>их</w:t>
      </w:r>
      <w:r>
        <w:rPr>
          <w:spacing w:val="80"/>
        </w:rPr>
        <w:t xml:space="preserve">  </w:t>
      </w:r>
      <w:r>
        <w:t>достижения</w:t>
      </w:r>
      <w:r>
        <w:rPr>
          <w:spacing w:val="80"/>
        </w:rPr>
        <w:t xml:space="preserve">  </w:t>
      </w:r>
      <w:r>
        <w:t>с</w:t>
      </w:r>
      <w:r>
        <w:rPr>
          <w:spacing w:val="80"/>
        </w:rPr>
        <w:t xml:space="preserve">  </w:t>
      </w:r>
      <w:r>
        <w:t>опорой</w:t>
      </w:r>
      <w:r>
        <w:rPr>
          <w:spacing w:val="80"/>
        </w:rPr>
        <w:t xml:space="preserve"> </w:t>
      </w:r>
      <w:r>
        <w:t xml:space="preserve">на инструменты (способы) социального познания, ценностные ориентиры, элементы научной </w:t>
      </w:r>
      <w:r>
        <w:rPr>
          <w:spacing w:val="-2"/>
        </w:rPr>
        <w:t>методологии;</w:t>
      </w:r>
    </w:p>
    <w:p w:rsidR="008075EE" w:rsidRDefault="000F3E53">
      <w:pPr>
        <w:pStyle w:val="a3"/>
        <w:spacing w:before="2" w:line="276" w:lineRule="auto"/>
        <w:ind w:right="85"/>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w:t>
      </w:r>
      <w:r>
        <w:rPr>
          <w:spacing w:val="27"/>
        </w:rPr>
        <w:t xml:space="preserve"> </w:t>
      </w:r>
      <w:r>
        <w:t>финансово-экономическими 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другими социальными институтами и решения значимых для личности задач, реализации личностного потенциала;</w:t>
      </w:r>
    </w:p>
    <w:p w:rsidR="008075EE" w:rsidRDefault="000F3E53">
      <w:pPr>
        <w:pStyle w:val="a3"/>
        <w:spacing w:line="276" w:lineRule="auto"/>
        <w:ind w:right="93"/>
      </w:pPr>
      <w:r>
        <w:t xml:space="preserve">расширение палитры способов познавательной, коммуникативной, практической </w:t>
      </w:r>
      <w:r>
        <w:rPr>
          <w:spacing w:val="-2"/>
        </w:rPr>
        <w:t>деятельности, необходимых</w:t>
      </w:r>
      <w:r>
        <w:rPr>
          <w:spacing w:val="-5"/>
        </w:rPr>
        <w:t xml:space="preserve"> </w:t>
      </w:r>
      <w:r>
        <w:rPr>
          <w:spacing w:val="-2"/>
        </w:rPr>
        <w:t>для участия в</w:t>
      </w:r>
      <w:r>
        <w:rPr>
          <w:spacing w:val="-4"/>
        </w:rPr>
        <w:t xml:space="preserve"> </w:t>
      </w:r>
      <w:r>
        <w:rPr>
          <w:spacing w:val="-2"/>
        </w:rPr>
        <w:t>жизни</w:t>
      </w:r>
      <w:r>
        <w:rPr>
          <w:spacing w:val="-4"/>
        </w:rPr>
        <w:t xml:space="preserve"> </w:t>
      </w:r>
      <w:r>
        <w:rPr>
          <w:spacing w:val="-2"/>
        </w:rPr>
        <w:t>общества,</w:t>
      </w:r>
      <w:r>
        <w:rPr>
          <w:spacing w:val="-3"/>
        </w:rPr>
        <w:t xml:space="preserve"> </w:t>
      </w:r>
      <w:r>
        <w:rPr>
          <w:spacing w:val="-2"/>
        </w:rPr>
        <w:t xml:space="preserve">профессионального выбора, поступления </w:t>
      </w:r>
      <w:r>
        <w:t>в образовательные организации, реализующие программы высшего образования, в том числе по направлениям социально­гуманитарной подготовки.</w:t>
      </w:r>
    </w:p>
    <w:p w:rsidR="008075EE" w:rsidRDefault="000F3E53">
      <w:pPr>
        <w:pStyle w:val="a3"/>
        <w:spacing w:line="280" w:lineRule="auto"/>
        <w:ind w:left="717" w:right="83" w:firstLine="648"/>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272</w:t>
      </w:r>
      <w:r>
        <w:rPr>
          <w:spacing w:val="80"/>
        </w:rPr>
        <w:t xml:space="preserve">   </w:t>
      </w:r>
      <w:r>
        <w:t>часа</w:t>
      </w:r>
      <w:r>
        <w:rPr>
          <w:spacing w:val="80"/>
        </w:rPr>
        <w:t xml:space="preserve">   </w:t>
      </w:r>
      <w:r>
        <w:t>- часов: в 10 классе – 136 часов (4 часа в неделю), в 11 классе - 136 часов (4 часа в неделю).</w:t>
      </w:r>
    </w:p>
    <w:p w:rsidR="008075EE" w:rsidRDefault="000F3E53">
      <w:pPr>
        <w:pStyle w:val="a3"/>
        <w:spacing w:line="276" w:lineRule="auto"/>
        <w:ind w:right="88"/>
      </w:pPr>
      <w:r>
        <w:t>Содержание обучения в 10 классе Последовательность изучения тем в пределах одного раздела может варьироваться.</w:t>
      </w:r>
    </w:p>
    <w:p w:rsidR="008075EE" w:rsidRDefault="000F3E53">
      <w:pPr>
        <w:pStyle w:val="a3"/>
        <w:spacing w:line="275" w:lineRule="exact"/>
        <w:ind w:left="1366" w:firstLine="0"/>
      </w:pPr>
      <w:r>
        <w:t>Социальные</w:t>
      </w:r>
      <w:r>
        <w:rPr>
          <w:spacing w:val="-3"/>
        </w:rPr>
        <w:t xml:space="preserve"> </w:t>
      </w:r>
      <w:r>
        <w:t>науки</w:t>
      </w:r>
      <w:r>
        <w:rPr>
          <w:spacing w:val="-2"/>
        </w:rPr>
        <w:t xml:space="preserve"> </w:t>
      </w:r>
      <w:r>
        <w:t>и</w:t>
      </w:r>
      <w:r>
        <w:rPr>
          <w:spacing w:val="-1"/>
        </w:rPr>
        <w:t xml:space="preserve"> </w:t>
      </w:r>
      <w:r>
        <w:t>их</w:t>
      </w:r>
      <w:r>
        <w:rPr>
          <w:spacing w:val="-6"/>
        </w:rPr>
        <w:t xml:space="preserve"> </w:t>
      </w:r>
      <w:r>
        <w:rPr>
          <w:spacing w:val="-2"/>
        </w:rPr>
        <w:t>особенности.</w:t>
      </w:r>
    </w:p>
    <w:p w:rsidR="008075EE" w:rsidRDefault="000F3E53">
      <w:pPr>
        <w:pStyle w:val="a3"/>
        <w:spacing w:before="31" w:line="276" w:lineRule="auto"/>
        <w:ind w:right="96"/>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8075EE" w:rsidRDefault="000F3E53">
      <w:pPr>
        <w:pStyle w:val="a3"/>
        <w:spacing w:line="275" w:lineRule="exact"/>
        <w:ind w:left="1366" w:firstLine="0"/>
      </w:pPr>
      <w:r>
        <w:t>Социальные</w:t>
      </w:r>
      <w:r>
        <w:rPr>
          <w:spacing w:val="-6"/>
        </w:rPr>
        <w:t xml:space="preserve"> </w:t>
      </w:r>
      <w:r>
        <w:t>науки</w:t>
      </w:r>
      <w:r>
        <w:rPr>
          <w:spacing w:val="3"/>
        </w:rPr>
        <w:t xml:space="preserve"> </w:t>
      </w:r>
      <w:r>
        <w:t>в</w:t>
      </w:r>
      <w:r>
        <w:rPr>
          <w:spacing w:val="-1"/>
        </w:rPr>
        <w:t xml:space="preserve"> </w:t>
      </w:r>
      <w:r>
        <w:t>системе</w:t>
      </w:r>
      <w:r>
        <w:rPr>
          <w:spacing w:val="-3"/>
        </w:rPr>
        <w:t xml:space="preserve"> </w:t>
      </w:r>
      <w:r>
        <w:t>научного</w:t>
      </w:r>
      <w:r>
        <w:rPr>
          <w:spacing w:val="1"/>
        </w:rPr>
        <w:t xml:space="preserve"> </w:t>
      </w:r>
      <w:r>
        <w:t>знания.</w:t>
      </w:r>
      <w:r>
        <w:rPr>
          <w:spacing w:val="-5"/>
        </w:rPr>
        <w:t xml:space="preserve"> </w:t>
      </w:r>
      <w:r>
        <w:t>Место</w:t>
      </w:r>
      <w:r>
        <w:rPr>
          <w:spacing w:val="7"/>
        </w:rPr>
        <w:t xml:space="preserve"> </w:t>
      </w:r>
      <w:r>
        <w:t>философии</w:t>
      </w:r>
      <w:r>
        <w:rPr>
          <w:spacing w:val="-6"/>
        </w:rPr>
        <w:t xml:space="preserve"> </w:t>
      </w:r>
      <w:r>
        <w:t>в</w:t>
      </w:r>
      <w:r>
        <w:rPr>
          <w:spacing w:val="4"/>
        </w:rPr>
        <w:t xml:space="preserve"> </w:t>
      </w:r>
      <w:r>
        <w:t>системе</w:t>
      </w:r>
      <w:r>
        <w:rPr>
          <w:spacing w:val="-3"/>
        </w:rPr>
        <w:t xml:space="preserve"> </w:t>
      </w:r>
      <w:r>
        <w:rPr>
          <w:spacing w:val="-2"/>
        </w:rPr>
        <w:t>обществознания.</w:t>
      </w:r>
    </w:p>
    <w:p w:rsidR="008075EE" w:rsidRDefault="000F3E53">
      <w:pPr>
        <w:pStyle w:val="a3"/>
        <w:spacing w:before="40"/>
        <w:ind w:firstLine="0"/>
      </w:pPr>
      <w:r>
        <w:t>Философия и</w:t>
      </w:r>
      <w:r>
        <w:rPr>
          <w:spacing w:val="-3"/>
        </w:rPr>
        <w:t xml:space="preserve"> </w:t>
      </w:r>
      <w:r>
        <w:rPr>
          <w:spacing w:val="-2"/>
        </w:rPr>
        <w:t>наука.</w:t>
      </w:r>
    </w:p>
    <w:p w:rsidR="008075EE" w:rsidRDefault="000F3E53">
      <w:pPr>
        <w:pStyle w:val="a3"/>
        <w:spacing w:before="47" w:line="276" w:lineRule="auto"/>
        <w:ind w:right="93"/>
      </w:pPr>
      <w:r>
        <w:t>Методы</w:t>
      </w:r>
      <w:r>
        <w:rPr>
          <w:spacing w:val="80"/>
        </w:rPr>
        <w:t xml:space="preserve">  </w:t>
      </w:r>
      <w:r>
        <w:t>изучения</w:t>
      </w:r>
      <w:r>
        <w:rPr>
          <w:spacing w:val="80"/>
        </w:rPr>
        <w:t xml:space="preserve">  </w:t>
      </w:r>
      <w:r>
        <w:t>социальных</w:t>
      </w:r>
      <w:r>
        <w:rPr>
          <w:spacing w:val="80"/>
        </w:rPr>
        <w:t xml:space="preserve">  </w:t>
      </w:r>
      <w:r>
        <w:t>явлений.</w:t>
      </w:r>
      <w:r>
        <w:rPr>
          <w:spacing w:val="80"/>
        </w:rPr>
        <w:t xml:space="preserve">  </w:t>
      </w:r>
      <w:r>
        <w:t>Сходство</w:t>
      </w:r>
      <w:r>
        <w:rPr>
          <w:spacing w:val="80"/>
        </w:rPr>
        <w:t xml:space="preserve">  </w:t>
      </w:r>
      <w:r>
        <w:t>и</w:t>
      </w:r>
      <w:r>
        <w:rPr>
          <w:spacing w:val="80"/>
        </w:rPr>
        <w:t xml:space="preserve">  </w:t>
      </w:r>
      <w:r>
        <w:t>различие</w:t>
      </w:r>
      <w:r>
        <w:rPr>
          <w:spacing w:val="80"/>
        </w:rPr>
        <w:t xml:space="preserve">  </w:t>
      </w:r>
      <w:r>
        <w:t>естествознания</w:t>
      </w:r>
      <w:r>
        <w:rPr>
          <w:spacing w:val="40"/>
        </w:rPr>
        <w:t xml:space="preserve"> </w:t>
      </w:r>
      <w:r>
        <w:t>и обществознания. Особенности наук, изучающих общество и человека.</w:t>
      </w:r>
    </w:p>
    <w:p w:rsidR="008075EE" w:rsidRDefault="000F3E53">
      <w:pPr>
        <w:pStyle w:val="a3"/>
        <w:spacing w:line="276" w:lineRule="auto"/>
        <w:ind w:left="1366" w:right="2598" w:firstLine="0"/>
      </w:pPr>
      <w:r>
        <w:t>Социальные</w:t>
      </w:r>
      <w:r>
        <w:rPr>
          <w:spacing w:val="-9"/>
        </w:rPr>
        <w:t xml:space="preserve"> </w:t>
      </w:r>
      <w:r>
        <w:t>науки</w:t>
      </w:r>
      <w:r>
        <w:rPr>
          <w:spacing w:val="-8"/>
        </w:rPr>
        <w:t xml:space="preserve"> </w:t>
      </w:r>
      <w:r>
        <w:t>и</w:t>
      </w:r>
      <w:r>
        <w:rPr>
          <w:spacing w:val="-8"/>
        </w:rPr>
        <w:t xml:space="preserve"> </w:t>
      </w:r>
      <w:r>
        <w:t>профессиональное</w:t>
      </w:r>
      <w:r>
        <w:rPr>
          <w:spacing w:val="-4"/>
        </w:rPr>
        <w:t xml:space="preserve"> </w:t>
      </w:r>
      <w:r>
        <w:t>самоопределение</w:t>
      </w:r>
      <w:r>
        <w:rPr>
          <w:spacing w:val="-9"/>
        </w:rPr>
        <w:t xml:space="preserve"> </w:t>
      </w:r>
      <w:r>
        <w:t>молодёжи. Введение в философию.</w:t>
      </w:r>
    </w:p>
    <w:p w:rsidR="008075EE" w:rsidRDefault="000F3E53">
      <w:pPr>
        <w:pStyle w:val="a3"/>
        <w:spacing w:line="276" w:lineRule="auto"/>
        <w:ind w:right="94"/>
      </w:pPr>
      <w:r>
        <w:t>Социальная философия, её место в системе наук об обществе. Философское осмысление общества</w:t>
      </w:r>
      <w:r>
        <w:rPr>
          <w:spacing w:val="63"/>
        </w:rPr>
        <w:t xml:space="preserve"> </w:t>
      </w:r>
      <w:r>
        <w:t>как</w:t>
      </w:r>
      <w:r>
        <w:rPr>
          <w:spacing w:val="67"/>
        </w:rPr>
        <w:t xml:space="preserve"> </w:t>
      </w:r>
      <w:r>
        <w:t>целостной</w:t>
      </w:r>
      <w:r>
        <w:rPr>
          <w:spacing w:val="70"/>
        </w:rPr>
        <w:t xml:space="preserve"> </w:t>
      </w:r>
      <w:r>
        <w:t>развивающейся</w:t>
      </w:r>
      <w:r>
        <w:rPr>
          <w:spacing w:val="69"/>
        </w:rPr>
        <w:t xml:space="preserve"> </w:t>
      </w:r>
      <w:r>
        <w:t>системы.</w:t>
      </w:r>
      <w:r>
        <w:rPr>
          <w:spacing w:val="66"/>
        </w:rPr>
        <w:t xml:space="preserve"> </w:t>
      </w:r>
      <w:r>
        <w:t>Взаимосвязь</w:t>
      </w:r>
      <w:r>
        <w:rPr>
          <w:spacing w:val="65"/>
        </w:rPr>
        <w:t xml:space="preserve"> </w:t>
      </w:r>
      <w:r>
        <w:t>природы</w:t>
      </w:r>
      <w:r>
        <w:rPr>
          <w:spacing w:val="66"/>
        </w:rPr>
        <w:t xml:space="preserve"> </w:t>
      </w:r>
      <w:r>
        <w:t>и</w:t>
      </w:r>
      <w:r>
        <w:rPr>
          <w:spacing w:val="65"/>
        </w:rPr>
        <w:t xml:space="preserve"> </w:t>
      </w:r>
      <w:r>
        <w:t>общества.</w:t>
      </w:r>
      <w:r>
        <w:rPr>
          <w:spacing w:val="71"/>
        </w:rPr>
        <w:t xml:space="preserve"> </w:t>
      </w:r>
      <w:r>
        <w:t>Понятие</w:t>
      </w:r>
    </w:p>
    <w:p w:rsidR="008075EE" w:rsidRDefault="000F3E53">
      <w:pPr>
        <w:pStyle w:val="a3"/>
        <w:spacing w:line="275" w:lineRule="exact"/>
        <w:ind w:firstLine="0"/>
      </w:pPr>
      <w:r>
        <w:t>«социальный</w:t>
      </w:r>
      <w:r>
        <w:rPr>
          <w:spacing w:val="-9"/>
        </w:rPr>
        <w:t xml:space="preserve"> </w:t>
      </w:r>
      <w:r>
        <w:t>институт».</w:t>
      </w:r>
      <w:r>
        <w:rPr>
          <w:spacing w:val="-1"/>
        </w:rPr>
        <w:t xml:space="preserve"> </w:t>
      </w:r>
      <w:r>
        <w:t>Основные</w:t>
      </w:r>
      <w:r>
        <w:rPr>
          <w:spacing w:val="-3"/>
        </w:rPr>
        <w:t xml:space="preserve"> </w:t>
      </w:r>
      <w:r>
        <w:t>институты</w:t>
      </w:r>
      <w:r>
        <w:rPr>
          <w:spacing w:val="-1"/>
        </w:rPr>
        <w:t xml:space="preserve"> </w:t>
      </w:r>
      <w:r>
        <w:t>общества,</w:t>
      </w:r>
      <w:r>
        <w:rPr>
          <w:spacing w:val="1"/>
        </w:rPr>
        <w:t xml:space="preserve"> </w:t>
      </w:r>
      <w:r>
        <w:t>их</w:t>
      </w:r>
      <w:r>
        <w:rPr>
          <w:spacing w:val="-7"/>
        </w:rPr>
        <w:t xml:space="preserve"> </w:t>
      </w:r>
      <w:r>
        <w:t>функции</w:t>
      </w:r>
      <w:r>
        <w:rPr>
          <w:spacing w:val="-2"/>
        </w:rPr>
        <w:t xml:space="preserve"> </w:t>
      </w:r>
      <w:r>
        <w:t>и</w:t>
      </w:r>
      <w:r>
        <w:rPr>
          <w:spacing w:val="-2"/>
        </w:rPr>
        <w:t xml:space="preserve"> </w:t>
      </w:r>
      <w:r>
        <w:t>роль</w:t>
      </w:r>
      <w:r>
        <w:rPr>
          <w:spacing w:val="-6"/>
        </w:rPr>
        <w:t xml:space="preserve"> </w:t>
      </w:r>
      <w:r>
        <w:t>в</w:t>
      </w:r>
      <w:r>
        <w:rPr>
          <w:spacing w:val="-2"/>
        </w:rPr>
        <w:t xml:space="preserve"> </w:t>
      </w:r>
      <w:r>
        <w:t>развитии</w:t>
      </w:r>
      <w:r>
        <w:rPr>
          <w:spacing w:val="-10"/>
        </w:rPr>
        <w:t xml:space="preserve"> </w:t>
      </w:r>
      <w:r>
        <w:rPr>
          <w:spacing w:val="-2"/>
        </w:rPr>
        <w:t>общества.</w:t>
      </w:r>
    </w:p>
    <w:p w:rsidR="008075EE" w:rsidRDefault="000F3E53">
      <w:pPr>
        <w:pStyle w:val="a3"/>
        <w:spacing w:before="38" w:line="276" w:lineRule="auto"/>
        <w:ind w:right="89"/>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8075EE" w:rsidRDefault="000F3E53">
      <w:pPr>
        <w:pStyle w:val="a3"/>
        <w:spacing w:before="3" w:line="276" w:lineRule="auto"/>
        <w:ind w:right="93"/>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8075EE" w:rsidRDefault="000F3E53">
      <w:pPr>
        <w:pStyle w:val="a3"/>
        <w:spacing w:line="276" w:lineRule="auto"/>
        <w:ind w:right="86"/>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8075EE" w:rsidRDefault="000F3E53">
      <w:pPr>
        <w:pStyle w:val="a3"/>
        <w:tabs>
          <w:tab w:val="left" w:pos="2469"/>
          <w:tab w:val="left" w:pos="4642"/>
          <w:tab w:val="left" w:pos="5439"/>
          <w:tab w:val="left" w:pos="7794"/>
          <w:tab w:val="left" w:pos="9444"/>
        </w:tabs>
        <w:spacing w:before="1" w:line="276" w:lineRule="auto"/>
        <w:ind w:right="88"/>
      </w:pPr>
      <w:r>
        <w:t xml:space="preserve">Сознание. Взаимосвязь сознания и тела. Самосознание и его роль в развитии личности. </w:t>
      </w:r>
      <w:r>
        <w:rPr>
          <w:spacing w:val="-2"/>
        </w:rPr>
        <w:t>Рефлексия.</w:t>
      </w:r>
      <w:r>
        <w:tab/>
      </w:r>
      <w:r>
        <w:rPr>
          <w:spacing w:val="-2"/>
        </w:rPr>
        <w:t>Общественное</w:t>
      </w:r>
      <w:r>
        <w:tab/>
      </w:r>
      <w:r>
        <w:rPr>
          <w:spacing w:val="-10"/>
        </w:rPr>
        <w:t>и</w:t>
      </w:r>
      <w:r>
        <w:tab/>
      </w:r>
      <w:r>
        <w:rPr>
          <w:spacing w:val="-2"/>
        </w:rPr>
        <w:t>индивидуальное</w:t>
      </w:r>
      <w:r>
        <w:tab/>
      </w:r>
      <w:r>
        <w:rPr>
          <w:spacing w:val="-2"/>
        </w:rPr>
        <w:t>сознание.</w:t>
      </w:r>
      <w:r>
        <w:tab/>
      </w:r>
      <w:r>
        <w:rPr>
          <w:spacing w:val="-2"/>
        </w:rPr>
        <w:t xml:space="preserve">Теоретическое </w:t>
      </w:r>
      <w:r>
        <w:t>и</w:t>
      </w:r>
      <w:r>
        <w:rPr>
          <w:spacing w:val="-11"/>
        </w:rPr>
        <w:t xml:space="preserve"> </w:t>
      </w:r>
      <w:r>
        <w:t>обыденное</w:t>
      </w:r>
      <w:r>
        <w:rPr>
          <w:spacing w:val="-13"/>
        </w:rPr>
        <w:t xml:space="preserve"> </w:t>
      </w:r>
      <w:r>
        <w:t>сознание.</w:t>
      </w:r>
      <w:r>
        <w:rPr>
          <w:spacing w:val="-10"/>
        </w:rPr>
        <w:t xml:space="preserve"> </w:t>
      </w:r>
      <w:r>
        <w:t>Формы</w:t>
      </w:r>
      <w:r>
        <w:rPr>
          <w:spacing w:val="-15"/>
        </w:rPr>
        <w:t xml:space="preserve"> </w:t>
      </w:r>
      <w:r>
        <w:t>общественного</w:t>
      </w:r>
      <w:r>
        <w:rPr>
          <w:spacing w:val="-8"/>
        </w:rPr>
        <w:t xml:space="preserve"> </w:t>
      </w:r>
      <w:r>
        <w:t>сознания:</w:t>
      </w:r>
      <w:r>
        <w:rPr>
          <w:spacing w:val="-11"/>
        </w:rPr>
        <w:t xml:space="preserve"> </w:t>
      </w:r>
      <w:r>
        <w:t>религиозное,</w:t>
      </w:r>
      <w:r>
        <w:rPr>
          <w:spacing w:val="-10"/>
        </w:rPr>
        <w:t xml:space="preserve"> </w:t>
      </w:r>
      <w:r>
        <w:t>нравственное,</w:t>
      </w:r>
      <w:r>
        <w:rPr>
          <w:spacing w:val="-10"/>
        </w:rPr>
        <w:t xml:space="preserve"> </w:t>
      </w:r>
      <w:r>
        <w:t>политическое</w:t>
      </w:r>
      <w:r>
        <w:rPr>
          <w:spacing w:val="-13"/>
        </w:rPr>
        <w:t xml:space="preserve"> </w:t>
      </w:r>
      <w:r>
        <w:t>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8075EE" w:rsidRDefault="000F3E53">
      <w:pPr>
        <w:pStyle w:val="a3"/>
        <w:spacing w:before="2" w:line="276" w:lineRule="auto"/>
        <w:ind w:right="96"/>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8075EE" w:rsidRDefault="000F3E53">
      <w:pPr>
        <w:pStyle w:val="a3"/>
        <w:spacing w:line="275" w:lineRule="exact"/>
        <w:ind w:left="1366" w:firstLine="0"/>
      </w:pPr>
      <w:r>
        <w:t>Гносеология</w:t>
      </w:r>
      <w:r>
        <w:rPr>
          <w:spacing w:val="-8"/>
        </w:rPr>
        <w:t xml:space="preserve"> </w:t>
      </w:r>
      <w:r>
        <w:t>в</w:t>
      </w:r>
      <w:r>
        <w:rPr>
          <w:spacing w:val="-9"/>
        </w:rPr>
        <w:t xml:space="preserve"> </w:t>
      </w:r>
      <w:r>
        <w:t>структуре</w:t>
      </w:r>
      <w:r>
        <w:rPr>
          <w:spacing w:val="-7"/>
        </w:rPr>
        <w:t xml:space="preserve"> </w:t>
      </w:r>
      <w:r>
        <w:t>философского</w:t>
      </w:r>
      <w:r>
        <w:rPr>
          <w:spacing w:val="-1"/>
        </w:rPr>
        <w:t xml:space="preserve"> </w:t>
      </w:r>
      <w:r>
        <w:t>знания.</w:t>
      </w:r>
      <w:r>
        <w:rPr>
          <w:spacing w:val="-8"/>
        </w:rPr>
        <w:t xml:space="preserve"> </w:t>
      </w:r>
      <w:r>
        <w:t>Проблема</w:t>
      </w:r>
      <w:r>
        <w:rPr>
          <w:spacing w:val="-7"/>
        </w:rPr>
        <w:t xml:space="preserve"> </w:t>
      </w:r>
      <w:r>
        <w:t>познаваемости</w:t>
      </w:r>
      <w:r>
        <w:rPr>
          <w:spacing w:val="-9"/>
        </w:rPr>
        <w:t xml:space="preserve"> </w:t>
      </w:r>
      <w:r>
        <w:t>мира.</w:t>
      </w:r>
      <w:r>
        <w:rPr>
          <w:spacing w:val="-8"/>
        </w:rPr>
        <w:t xml:space="preserve"> </w:t>
      </w:r>
      <w:r>
        <w:t>Познание</w:t>
      </w:r>
      <w:r>
        <w:rPr>
          <w:spacing w:val="-6"/>
        </w:rPr>
        <w:t xml:space="preserve"> </w:t>
      </w:r>
      <w:r>
        <w:rPr>
          <w:spacing w:val="-5"/>
        </w:rPr>
        <w:t>как</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pPr>
      <w:r>
        <w:lastRenderedPageBreak/>
        <w:t>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w:t>
      </w:r>
      <w:r>
        <w:rPr>
          <w:spacing w:val="-1"/>
        </w:rPr>
        <w:t xml:space="preserve"> </w:t>
      </w:r>
      <w:r>
        <w:t>значение языковых</w:t>
      </w:r>
      <w:r>
        <w:rPr>
          <w:spacing w:val="-2"/>
        </w:rPr>
        <w:t xml:space="preserve"> </w:t>
      </w:r>
      <w:r>
        <w:t>выражений.</w:t>
      </w:r>
      <w:r>
        <w:rPr>
          <w:spacing w:val="-2"/>
        </w:rPr>
        <w:t xml:space="preserve"> </w:t>
      </w:r>
      <w:r>
        <w:t>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w:t>
      </w:r>
      <w:r>
        <w:rPr>
          <w:spacing w:val="-8"/>
        </w:rPr>
        <w:t xml:space="preserve"> </w:t>
      </w:r>
      <w:r>
        <w:t>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w:t>
      </w:r>
      <w:r>
        <w:rPr>
          <w:spacing w:val="-3"/>
        </w:rPr>
        <w:t xml:space="preserve"> </w:t>
      </w:r>
      <w:r>
        <w:t>познания.</w:t>
      </w:r>
      <w:r>
        <w:rPr>
          <w:spacing w:val="-5"/>
        </w:rPr>
        <w:t xml:space="preserve"> </w:t>
      </w:r>
      <w:r>
        <w:t>Дифференциация</w:t>
      </w:r>
      <w:r>
        <w:rPr>
          <w:spacing w:val="-7"/>
        </w:rPr>
        <w:t xml:space="preserve"> </w:t>
      </w:r>
      <w:r>
        <w:t>и</w:t>
      </w:r>
      <w:r>
        <w:rPr>
          <w:spacing w:val="-6"/>
        </w:rPr>
        <w:t xml:space="preserve"> </w:t>
      </w:r>
      <w:r>
        <w:t>интеграция</w:t>
      </w:r>
      <w:r>
        <w:rPr>
          <w:spacing w:val="-7"/>
        </w:rPr>
        <w:t xml:space="preserve"> </w:t>
      </w:r>
      <w:r>
        <w:t>научного</w:t>
      </w:r>
      <w:r>
        <w:rPr>
          <w:spacing w:val="-3"/>
        </w:rPr>
        <w:t xml:space="preserve"> </w:t>
      </w:r>
      <w:r>
        <w:t>знания.</w:t>
      </w:r>
      <w:r>
        <w:rPr>
          <w:spacing w:val="-5"/>
        </w:rPr>
        <w:t xml:space="preserve"> </w:t>
      </w:r>
      <w:r>
        <w:t>Междисциплинарные</w:t>
      </w:r>
      <w:r>
        <w:rPr>
          <w:spacing w:val="-8"/>
        </w:rPr>
        <w:t xml:space="preserve"> </w:t>
      </w:r>
      <w:r>
        <w:t xml:space="preserve">научные </w:t>
      </w:r>
      <w:r>
        <w:rPr>
          <w:spacing w:val="-2"/>
        </w:rPr>
        <w:t>исследования.</w:t>
      </w:r>
    </w:p>
    <w:p w:rsidR="008075EE" w:rsidRDefault="000F3E53">
      <w:pPr>
        <w:pStyle w:val="a3"/>
        <w:spacing w:line="276" w:lineRule="auto"/>
        <w:ind w:right="93"/>
      </w:pPr>
      <w:r>
        <w:t>Духовная жизнь человека и</w:t>
      </w:r>
      <w:r>
        <w:rPr>
          <w:spacing w:val="-5"/>
        </w:rPr>
        <w:t xml:space="preserve"> </w:t>
      </w:r>
      <w:r>
        <w:t>общества. Человек</w:t>
      </w:r>
      <w:r>
        <w:rPr>
          <w:spacing w:val="-3"/>
        </w:rPr>
        <w:t xml:space="preserve"> </w:t>
      </w:r>
      <w:r>
        <w:t>как духовное</w:t>
      </w:r>
      <w:r>
        <w:rPr>
          <w:spacing w:val="-2"/>
        </w:rPr>
        <w:t xml:space="preserve"> </w:t>
      </w:r>
      <w:r>
        <w:t>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8075EE" w:rsidRDefault="000F3E53">
      <w:pPr>
        <w:pStyle w:val="a3"/>
        <w:spacing w:before="3"/>
        <w:ind w:left="1366" w:firstLine="0"/>
      </w:pPr>
      <w:r>
        <w:t>Искусство,</w:t>
      </w:r>
      <w:r>
        <w:rPr>
          <w:spacing w:val="50"/>
        </w:rPr>
        <w:t xml:space="preserve"> </w:t>
      </w:r>
      <w:r>
        <w:t>его</w:t>
      </w:r>
      <w:r>
        <w:rPr>
          <w:spacing w:val="55"/>
        </w:rPr>
        <w:t xml:space="preserve"> </w:t>
      </w:r>
      <w:r>
        <w:t>виды</w:t>
      </w:r>
      <w:r>
        <w:rPr>
          <w:spacing w:val="48"/>
        </w:rPr>
        <w:t xml:space="preserve"> </w:t>
      </w:r>
      <w:r>
        <w:t>и</w:t>
      </w:r>
      <w:r>
        <w:rPr>
          <w:spacing w:val="50"/>
        </w:rPr>
        <w:t xml:space="preserve"> </w:t>
      </w:r>
      <w:r>
        <w:t>формы.</w:t>
      </w:r>
      <w:r>
        <w:rPr>
          <w:spacing w:val="53"/>
        </w:rPr>
        <w:t xml:space="preserve"> </w:t>
      </w:r>
      <w:r>
        <w:t>Социальные</w:t>
      </w:r>
      <w:r>
        <w:rPr>
          <w:spacing w:val="45"/>
        </w:rPr>
        <w:t xml:space="preserve"> </w:t>
      </w:r>
      <w:r>
        <w:t>функции</w:t>
      </w:r>
      <w:r>
        <w:rPr>
          <w:spacing w:val="51"/>
        </w:rPr>
        <w:t xml:space="preserve"> </w:t>
      </w:r>
      <w:r>
        <w:t>искусства.</w:t>
      </w:r>
      <w:r>
        <w:rPr>
          <w:spacing w:val="53"/>
        </w:rPr>
        <w:t xml:space="preserve"> </w:t>
      </w:r>
      <w:r>
        <w:t>Современное</w:t>
      </w:r>
      <w:r>
        <w:rPr>
          <w:spacing w:val="45"/>
        </w:rPr>
        <w:t xml:space="preserve"> </w:t>
      </w:r>
      <w:r>
        <w:rPr>
          <w:spacing w:val="-2"/>
        </w:rPr>
        <w:t>искусство.</w:t>
      </w:r>
    </w:p>
    <w:p w:rsidR="008075EE" w:rsidRDefault="000F3E53">
      <w:pPr>
        <w:pStyle w:val="a3"/>
        <w:spacing w:before="40"/>
        <w:ind w:firstLine="0"/>
      </w:pPr>
      <w:r>
        <w:t>Художественная</w:t>
      </w:r>
      <w:r>
        <w:rPr>
          <w:spacing w:val="-5"/>
        </w:rPr>
        <w:t xml:space="preserve"> </w:t>
      </w:r>
      <w:r>
        <w:rPr>
          <w:spacing w:val="-2"/>
        </w:rPr>
        <w:t>культура.</w:t>
      </w:r>
    </w:p>
    <w:p w:rsidR="008075EE" w:rsidRDefault="000F3E53">
      <w:pPr>
        <w:pStyle w:val="a3"/>
        <w:spacing w:before="41" w:line="276" w:lineRule="auto"/>
        <w:ind w:right="92"/>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8075EE" w:rsidRDefault="000F3E53">
      <w:pPr>
        <w:pStyle w:val="a3"/>
        <w:spacing w:line="275" w:lineRule="exact"/>
        <w:ind w:left="1366" w:firstLine="0"/>
      </w:pPr>
      <w:r>
        <w:t>Образование</w:t>
      </w:r>
      <w:r>
        <w:rPr>
          <w:spacing w:val="-11"/>
        </w:rPr>
        <w:t xml:space="preserve"> </w:t>
      </w:r>
      <w:r>
        <w:t>как</w:t>
      </w:r>
      <w:r>
        <w:rPr>
          <w:spacing w:val="-4"/>
        </w:rPr>
        <w:t xml:space="preserve"> </w:t>
      </w:r>
      <w:r>
        <w:t>институт</w:t>
      </w:r>
      <w:r>
        <w:rPr>
          <w:spacing w:val="-3"/>
        </w:rPr>
        <w:t xml:space="preserve"> </w:t>
      </w:r>
      <w:r>
        <w:t>сохранения</w:t>
      </w:r>
      <w:r>
        <w:rPr>
          <w:spacing w:val="-2"/>
        </w:rPr>
        <w:t xml:space="preserve"> </w:t>
      </w:r>
      <w:r>
        <w:t>и</w:t>
      </w:r>
      <w:r>
        <w:rPr>
          <w:spacing w:val="-2"/>
        </w:rPr>
        <w:t xml:space="preserve"> </w:t>
      </w:r>
      <w:r>
        <w:t>передачи</w:t>
      </w:r>
      <w:r>
        <w:rPr>
          <w:spacing w:val="-2"/>
        </w:rPr>
        <w:t xml:space="preserve"> </w:t>
      </w:r>
      <w:r>
        <w:t>культурного</w:t>
      </w:r>
      <w:r>
        <w:rPr>
          <w:spacing w:val="-2"/>
        </w:rPr>
        <w:t xml:space="preserve"> наследия.</w:t>
      </w:r>
    </w:p>
    <w:p w:rsidR="008075EE" w:rsidRDefault="000F3E53">
      <w:pPr>
        <w:pStyle w:val="a3"/>
        <w:tabs>
          <w:tab w:val="left" w:pos="2387"/>
          <w:tab w:val="left" w:pos="3519"/>
          <w:tab w:val="left" w:pos="5524"/>
          <w:tab w:val="left" w:pos="6901"/>
          <w:tab w:val="left" w:pos="8277"/>
          <w:tab w:val="left" w:pos="9260"/>
          <w:tab w:val="left" w:pos="10469"/>
        </w:tabs>
        <w:spacing w:before="41" w:line="276" w:lineRule="auto"/>
        <w:ind w:right="94"/>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rsidR="008075EE" w:rsidRDefault="000F3E53">
      <w:pPr>
        <w:pStyle w:val="a3"/>
        <w:tabs>
          <w:tab w:val="left" w:pos="2896"/>
          <w:tab w:val="left" w:pos="4033"/>
          <w:tab w:val="left" w:pos="4825"/>
          <w:tab w:val="left" w:pos="6297"/>
          <w:tab w:val="left" w:pos="8120"/>
          <w:tab w:val="left" w:pos="9799"/>
        </w:tabs>
        <w:spacing w:before="4" w:line="276" w:lineRule="auto"/>
        <w:ind w:right="93"/>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rsidR="008075EE" w:rsidRDefault="000F3E53">
      <w:pPr>
        <w:pStyle w:val="a3"/>
        <w:tabs>
          <w:tab w:val="left" w:pos="3131"/>
          <w:tab w:val="left" w:pos="5481"/>
          <w:tab w:val="left" w:pos="7261"/>
          <w:tab w:val="left" w:pos="7928"/>
          <w:tab w:val="left" w:pos="9851"/>
        </w:tabs>
        <w:spacing w:line="276" w:lineRule="auto"/>
        <w:ind w:right="94"/>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 xml:space="preserve">связанным </w:t>
      </w:r>
      <w:r>
        <w:t>с философией.</w:t>
      </w:r>
    </w:p>
    <w:p w:rsidR="008075EE" w:rsidRDefault="000F3E53">
      <w:pPr>
        <w:pStyle w:val="a3"/>
        <w:spacing w:line="275" w:lineRule="exact"/>
        <w:ind w:left="1366" w:firstLine="0"/>
        <w:jc w:val="left"/>
      </w:pPr>
      <w:r>
        <w:t>Введение</w:t>
      </w:r>
      <w:r>
        <w:rPr>
          <w:spacing w:val="-6"/>
        </w:rPr>
        <w:t xml:space="preserve"> </w:t>
      </w:r>
      <w:r>
        <w:t>в</w:t>
      </w:r>
      <w:r>
        <w:rPr>
          <w:spacing w:val="-3"/>
        </w:rPr>
        <w:t xml:space="preserve"> </w:t>
      </w:r>
      <w:r>
        <w:t>социальную</w:t>
      </w:r>
      <w:r>
        <w:rPr>
          <w:spacing w:val="-6"/>
        </w:rPr>
        <w:t xml:space="preserve"> </w:t>
      </w:r>
      <w:r>
        <w:rPr>
          <w:spacing w:val="-2"/>
        </w:rPr>
        <w:t>психологию.</w:t>
      </w:r>
    </w:p>
    <w:p w:rsidR="008075EE" w:rsidRDefault="000F3E53">
      <w:pPr>
        <w:pStyle w:val="a3"/>
        <w:spacing w:before="39" w:line="276" w:lineRule="auto"/>
        <w:ind w:right="96"/>
      </w:pPr>
      <w:r>
        <w:t>Социальная</w:t>
      </w:r>
      <w:r>
        <w:rPr>
          <w:spacing w:val="80"/>
          <w:w w:val="150"/>
        </w:rPr>
        <w:t xml:space="preserve">  </w:t>
      </w:r>
      <w:r>
        <w:t>психология</w:t>
      </w:r>
      <w:r>
        <w:rPr>
          <w:spacing w:val="80"/>
          <w:w w:val="150"/>
        </w:rPr>
        <w:t xml:space="preserve">  </w:t>
      </w:r>
      <w:r>
        <w:t>в</w:t>
      </w:r>
      <w:r>
        <w:rPr>
          <w:spacing w:val="80"/>
          <w:w w:val="150"/>
        </w:rPr>
        <w:t xml:space="preserve">  </w:t>
      </w:r>
      <w:r>
        <w:t>системе</w:t>
      </w:r>
      <w:r>
        <w:rPr>
          <w:spacing w:val="80"/>
          <w:w w:val="150"/>
        </w:rPr>
        <w:t xml:space="preserve">  </w:t>
      </w:r>
      <w:r>
        <w:t>социально­гуманитарного</w:t>
      </w:r>
      <w:r>
        <w:rPr>
          <w:spacing w:val="80"/>
          <w:w w:val="150"/>
        </w:rPr>
        <w:t xml:space="preserve">  </w:t>
      </w:r>
      <w:r>
        <w:t>знания.</w:t>
      </w:r>
      <w:r>
        <w:rPr>
          <w:spacing w:val="80"/>
          <w:w w:val="150"/>
        </w:rPr>
        <w:t xml:space="preserve">  </w:t>
      </w:r>
      <w:r>
        <w:t>Этапы и основные направления развития социальной психологии. Междисциплинарный характер социальной психологии.</w:t>
      </w:r>
    </w:p>
    <w:p w:rsidR="008075EE" w:rsidRDefault="000F3E53">
      <w:pPr>
        <w:pStyle w:val="a3"/>
        <w:spacing w:line="274" w:lineRule="exact"/>
        <w:ind w:left="1366" w:firstLine="0"/>
      </w:pPr>
      <w:r>
        <w:t>Теории</w:t>
      </w:r>
      <w:r>
        <w:rPr>
          <w:spacing w:val="-3"/>
        </w:rPr>
        <w:t xml:space="preserve"> </w:t>
      </w:r>
      <w:r>
        <w:t>социальных</w:t>
      </w:r>
      <w:r>
        <w:rPr>
          <w:spacing w:val="-11"/>
        </w:rPr>
        <w:t xml:space="preserve"> </w:t>
      </w:r>
      <w:r>
        <w:t>отношений. Основные</w:t>
      </w:r>
      <w:r>
        <w:rPr>
          <w:spacing w:val="-7"/>
        </w:rPr>
        <w:t xml:space="preserve"> </w:t>
      </w:r>
      <w:r>
        <w:t>типы социальных</w:t>
      </w:r>
      <w:r>
        <w:rPr>
          <w:spacing w:val="-6"/>
        </w:rPr>
        <w:t xml:space="preserve"> </w:t>
      </w:r>
      <w:r>
        <w:rPr>
          <w:spacing w:val="-2"/>
        </w:rPr>
        <w:t>отношений.</w:t>
      </w:r>
    </w:p>
    <w:p w:rsidR="008075EE" w:rsidRDefault="000F3E53">
      <w:pPr>
        <w:pStyle w:val="a3"/>
        <w:spacing w:before="47" w:line="276" w:lineRule="auto"/>
        <w:ind w:right="85"/>
      </w:pPr>
      <w:r>
        <w:t>Личность</w:t>
      </w:r>
      <w:r>
        <w:rPr>
          <w:spacing w:val="-8"/>
        </w:rPr>
        <w:t xml:space="preserve"> </w:t>
      </w:r>
      <w:r>
        <w:t>как</w:t>
      </w:r>
      <w:r>
        <w:rPr>
          <w:spacing w:val="-14"/>
        </w:rPr>
        <w:t xml:space="preserve"> </w:t>
      </w:r>
      <w:r>
        <w:t>объект</w:t>
      </w:r>
      <w:r>
        <w:rPr>
          <w:spacing w:val="-8"/>
        </w:rPr>
        <w:t xml:space="preserve"> </w:t>
      </w:r>
      <w:r>
        <w:t>исследования</w:t>
      </w:r>
      <w:r>
        <w:rPr>
          <w:spacing w:val="-9"/>
        </w:rPr>
        <w:t xml:space="preserve"> </w:t>
      </w:r>
      <w:r>
        <w:t>социальной</w:t>
      </w:r>
      <w:r>
        <w:rPr>
          <w:spacing w:val="-12"/>
        </w:rPr>
        <w:t xml:space="preserve"> </w:t>
      </w:r>
      <w:r>
        <w:t>психологии.</w:t>
      </w:r>
      <w:r>
        <w:rPr>
          <w:spacing w:val="-7"/>
        </w:rPr>
        <w:t xml:space="preserve"> </w:t>
      </w:r>
      <w:r>
        <w:t>Социальная</w:t>
      </w:r>
      <w:r>
        <w:rPr>
          <w:spacing w:val="-9"/>
        </w:rPr>
        <w:t xml:space="preserve"> </w:t>
      </w:r>
      <w:r>
        <w:t>установка.</w:t>
      </w:r>
      <w:r>
        <w:rPr>
          <w:spacing w:val="-7"/>
        </w:rPr>
        <w:t xml:space="preserve"> </w:t>
      </w:r>
      <w:r>
        <w:t xml:space="preserve">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w:t>
      </w:r>
      <w:r>
        <w:rPr>
          <w:spacing w:val="-2"/>
        </w:rPr>
        <w:t>психологии.</w:t>
      </w:r>
    </w:p>
    <w:p w:rsidR="008075EE" w:rsidRDefault="000F3E53">
      <w:pPr>
        <w:pStyle w:val="a3"/>
        <w:tabs>
          <w:tab w:val="left" w:pos="2751"/>
          <w:tab w:val="left" w:pos="4493"/>
          <w:tab w:val="left" w:pos="6542"/>
          <w:tab w:val="left" w:pos="8197"/>
          <w:tab w:val="left" w:pos="10198"/>
        </w:tabs>
        <w:spacing w:line="276" w:lineRule="auto"/>
        <w:ind w:right="94"/>
      </w:pPr>
      <w:r>
        <w:t>Группа</w:t>
      </w:r>
      <w:r>
        <w:rPr>
          <w:spacing w:val="-15"/>
        </w:rPr>
        <w:t xml:space="preserve"> </w:t>
      </w:r>
      <w:r>
        <w:t>как</w:t>
      </w:r>
      <w:r>
        <w:rPr>
          <w:spacing w:val="-15"/>
        </w:rPr>
        <w:t xml:space="preserve"> </w:t>
      </w:r>
      <w:r>
        <w:t>объект</w:t>
      </w:r>
      <w:r>
        <w:rPr>
          <w:spacing w:val="-15"/>
        </w:rPr>
        <w:t xml:space="preserve"> </w:t>
      </w:r>
      <w:r>
        <w:t>исследования</w:t>
      </w:r>
      <w:r>
        <w:rPr>
          <w:spacing w:val="-15"/>
        </w:rPr>
        <w:t xml:space="preserve"> </w:t>
      </w:r>
      <w:r>
        <w:t>социальной</w:t>
      </w:r>
      <w:r>
        <w:rPr>
          <w:spacing w:val="-13"/>
        </w:rPr>
        <w:t xml:space="preserve"> </w:t>
      </w:r>
      <w:r>
        <w:t>психологии.</w:t>
      </w:r>
      <w:r>
        <w:rPr>
          <w:spacing w:val="-13"/>
        </w:rPr>
        <w:t xml:space="preserve"> </w:t>
      </w:r>
      <w:r>
        <w:t>Классификация</w:t>
      </w:r>
      <w:r>
        <w:rPr>
          <w:spacing w:val="-14"/>
        </w:rPr>
        <w:t xml:space="preserve"> </w:t>
      </w:r>
      <w:r>
        <w:t>групп</w:t>
      </w:r>
      <w:r>
        <w:rPr>
          <w:spacing w:val="-13"/>
        </w:rPr>
        <w:t xml:space="preserve"> </w:t>
      </w:r>
      <w:r>
        <w:t>в</w:t>
      </w:r>
      <w:r>
        <w:rPr>
          <w:spacing w:val="-13"/>
        </w:rPr>
        <w:t xml:space="preserve"> </w:t>
      </w:r>
      <w:r>
        <w:t xml:space="preserve">социальной </w:t>
      </w:r>
      <w:r>
        <w:rPr>
          <w:spacing w:val="-2"/>
        </w:rPr>
        <w:t>психологии.</w:t>
      </w:r>
      <w:r>
        <w:tab/>
      </w:r>
      <w:r>
        <w:rPr>
          <w:spacing w:val="-2"/>
        </w:rPr>
        <w:t>Большие</w:t>
      </w:r>
      <w:r>
        <w:tab/>
      </w:r>
      <w:r>
        <w:rPr>
          <w:spacing w:val="-2"/>
        </w:rPr>
        <w:t>социальные</w:t>
      </w:r>
      <w:r>
        <w:tab/>
      </w:r>
      <w:r>
        <w:rPr>
          <w:spacing w:val="-2"/>
        </w:rPr>
        <w:t>группы.</w:t>
      </w:r>
      <w:r>
        <w:tab/>
      </w:r>
      <w:r>
        <w:rPr>
          <w:spacing w:val="-2"/>
        </w:rPr>
        <w:t>Стихийные</w:t>
      </w:r>
      <w:r>
        <w:tab/>
      </w:r>
      <w:r>
        <w:rPr>
          <w:spacing w:val="-2"/>
        </w:rPr>
        <w:t xml:space="preserve">группы </w:t>
      </w:r>
      <w:r>
        <w:t>и массовые движения. Способы психологического воздействия в больших социальных группах. Феномен психологии масс, «эффект толпы».</w:t>
      </w:r>
    </w:p>
    <w:p w:rsidR="008075EE" w:rsidRDefault="000F3E53">
      <w:pPr>
        <w:pStyle w:val="a3"/>
        <w:ind w:left="1366" w:firstLine="0"/>
      </w:pPr>
      <w:r>
        <w:t>Малые</w:t>
      </w:r>
      <w:r>
        <w:rPr>
          <w:spacing w:val="-7"/>
        </w:rPr>
        <w:t xml:space="preserve"> </w:t>
      </w:r>
      <w:r>
        <w:t>группы.</w:t>
      </w:r>
      <w:r>
        <w:rPr>
          <w:spacing w:val="-1"/>
        </w:rPr>
        <w:t xml:space="preserve"> </w:t>
      </w:r>
      <w:r>
        <w:t>Динамические</w:t>
      </w:r>
      <w:r>
        <w:rPr>
          <w:spacing w:val="-4"/>
        </w:rPr>
        <w:t xml:space="preserve"> </w:t>
      </w:r>
      <w:r>
        <w:t>процессы</w:t>
      </w:r>
      <w:r>
        <w:rPr>
          <w:spacing w:val="-2"/>
        </w:rPr>
        <w:t xml:space="preserve"> </w:t>
      </w:r>
      <w:r>
        <w:t>в</w:t>
      </w:r>
      <w:r>
        <w:rPr>
          <w:spacing w:val="-6"/>
        </w:rPr>
        <w:t xml:space="preserve"> </w:t>
      </w:r>
      <w:r>
        <w:t>малой</w:t>
      </w:r>
      <w:r>
        <w:rPr>
          <w:spacing w:val="-2"/>
        </w:rPr>
        <w:t xml:space="preserve"> группе.</w:t>
      </w:r>
    </w:p>
    <w:p w:rsidR="008075EE" w:rsidRDefault="000F3E53">
      <w:pPr>
        <w:pStyle w:val="a3"/>
        <w:spacing w:before="41"/>
        <w:ind w:left="1366" w:firstLine="0"/>
      </w:pPr>
      <w:r>
        <w:t>Условные</w:t>
      </w:r>
      <w:r>
        <w:rPr>
          <w:spacing w:val="-7"/>
        </w:rPr>
        <w:t xml:space="preserve"> </w:t>
      </w:r>
      <w:r>
        <w:t>группы.</w:t>
      </w:r>
      <w:r>
        <w:rPr>
          <w:spacing w:val="-1"/>
        </w:rPr>
        <w:t xml:space="preserve"> </w:t>
      </w:r>
      <w:r>
        <w:t>Референтная</w:t>
      </w:r>
      <w:r>
        <w:rPr>
          <w:spacing w:val="-7"/>
        </w:rPr>
        <w:t xml:space="preserve"> </w:t>
      </w:r>
      <w:r>
        <w:t>группа.</w:t>
      </w:r>
      <w:r>
        <w:rPr>
          <w:spacing w:val="-2"/>
        </w:rPr>
        <w:t xml:space="preserve"> </w:t>
      </w:r>
      <w:r>
        <w:t>Интеграция</w:t>
      </w:r>
      <w:r>
        <w:rPr>
          <w:spacing w:val="-3"/>
        </w:rPr>
        <w:t xml:space="preserve"> </w:t>
      </w:r>
      <w:r>
        <w:t>в</w:t>
      </w:r>
      <w:r>
        <w:rPr>
          <w:spacing w:val="-6"/>
        </w:rPr>
        <w:t xml:space="preserve"> </w:t>
      </w:r>
      <w:r>
        <w:t>группах</w:t>
      </w:r>
      <w:r>
        <w:rPr>
          <w:spacing w:val="-7"/>
        </w:rPr>
        <w:t xml:space="preserve"> </w:t>
      </w:r>
      <w:r>
        <w:t>разного уровня</w:t>
      </w:r>
      <w:r>
        <w:rPr>
          <w:spacing w:val="-7"/>
        </w:rPr>
        <w:t xml:space="preserve"> </w:t>
      </w:r>
      <w:r>
        <w:rPr>
          <w:spacing w:val="-2"/>
        </w:rPr>
        <w:t>развития.</w:t>
      </w:r>
    </w:p>
    <w:p w:rsidR="008075EE" w:rsidRDefault="000F3E53">
      <w:pPr>
        <w:pStyle w:val="a3"/>
        <w:spacing w:before="41" w:line="276" w:lineRule="auto"/>
        <w:ind w:right="84"/>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противодействия ему. Межличностные отношения в группах. Межличностная совместимость. Дружеские</w:t>
      </w:r>
      <w:r>
        <w:rPr>
          <w:spacing w:val="-8"/>
        </w:rPr>
        <w:t xml:space="preserve"> </w:t>
      </w:r>
      <w:r>
        <w:t>отношения.</w:t>
      </w:r>
      <w:r>
        <w:rPr>
          <w:spacing w:val="-10"/>
        </w:rPr>
        <w:t xml:space="preserve"> </w:t>
      </w:r>
      <w:r>
        <w:t>Групповая</w:t>
      </w:r>
      <w:r>
        <w:rPr>
          <w:spacing w:val="-7"/>
        </w:rPr>
        <w:t xml:space="preserve"> </w:t>
      </w:r>
      <w:r>
        <w:t>дифференциация.</w:t>
      </w:r>
      <w:r>
        <w:rPr>
          <w:spacing w:val="-5"/>
        </w:rPr>
        <w:t xml:space="preserve"> </w:t>
      </w:r>
      <w:r>
        <w:t>Психологические</w:t>
      </w:r>
      <w:r>
        <w:rPr>
          <w:spacing w:val="-8"/>
        </w:rPr>
        <w:t xml:space="preserve"> </w:t>
      </w:r>
      <w:r>
        <w:t>проблемы лидерства.</w:t>
      </w:r>
      <w:r>
        <w:rPr>
          <w:spacing w:val="-10"/>
        </w:rPr>
        <w:t xml:space="preserve"> </w:t>
      </w:r>
      <w:r>
        <w:t>Формы и стиль лидерства. Взаимоотношения в ученических группах.</w:t>
      </w:r>
    </w:p>
    <w:p w:rsidR="008075EE" w:rsidRDefault="000F3E53">
      <w:pPr>
        <w:pStyle w:val="a3"/>
        <w:spacing w:line="274" w:lineRule="exact"/>
        <w:ind w:left="1366" w:firstLine="0"/>
      </w:pPr>
      <w:r>
        <w:t>Антисоциальные</w:t>
      </w:r>
      <w:r>
        <w:rPr>
          <w:spacing w:val="-9"/>
        </w:rPr>
        <w:t xml:space="preserve"> </w:t>
      </w:r>
      <w:r>
        <w:t>группы.</w:t>
      </w:r>
      <w:r>
        <w:rPr>
          <w:spacing w:val="-3"/>
        </w:rPr>
        <w:t xml:space="preserve"> </w:t>
      </w:r>
      <w:r>
        <w:t>Опасность</w:t>
      </w:r>
      <w:r>
        <w:rPr>
          <w:spacing w:val="-8"/>
        </w:rPr>
        <w:t xml:space="preserve"> </w:t>
      </w:r>
      <w:r>
        <w:t>криминальных</w:t>
      </w:r>
      <w:r>
        <w:rPr>
          <w:spacing w:val="-10"/>
        </w:rPr>
        <w:t xml:space="preserve"> </w:t>
      </w:r>
      <w:r>
        <w:t>групп.</w:t>
      </w:r>
      <w:r>
        <w:rPr>
          <w:spacing w:val="-3"/>
        </w:rPr>
        <w:t xml:space="preserve"> </w:t>
      </w:r>
      <w:r>
        <w:t>Агрессивное</w:t>
      </w:r>
      <w:r>
        <w:rPr>
          <w:spacing w:val="-10"/>
        </w:rPr>
        <w:t xml:space="preserve"> </w:t>
      </w:r>
      <w:r>
        <w:rPr>
          <w:spacing w:val="-2"/>
        </w:rPr>
        <w:t>поведение.</w:t>
      </w:r>
    </w:p>
    <w:p w:rsidR="008075EE" w:rsidRDefault="000F3E53">
      <w:pPr>
        <w:pStyle w:val="a3"/>
        <w:spacing w:before="41" w:line="276" w:lineRule="auto"/>
        <w:ind w:right="92"/>
      </w:pPr>
      <w:r>
        <w:t>Общение</w:t>
      </w:r>
      <w:r>
        <w:rPr>
          <w:spacing w:val="-15"/>
        </w:rPr>
        <w:t xml:space="preserve"> </w:t>
      </w:r>
      <w:r>
        <w:t>как</w:t>
      </w:r>
      <w:r>
        <w:rPr>
          <w:spacing w:val="-14"/>
        </w:rPr>
        <w:t xml:space="preserve"> </w:t>
      </w:r>
      <w:r>
        <w:t>объект</w:t>
      </w:r>
      <w:r>
        <w:rPr>
          <w:spacing w:val="-12"/>
        </w:rPr>
        <w:t xml:space="preserve"> </w:t>
      </w:r>
      <w:r>
        <w:t>социально­психологических</w:t>
      </w:r>
      <w:r>
        <w:rPr>
          <w:spacing w:val="-15"/>
        </w:rPr>
        <w:t xml:space="preserve"> </w:t>
      </w:r>
      <w:r>
        <w:t>исследований.</w:t>
      </w:r>
      <w:r>
        <w:rPr>
          <w:spacing w:val="-15"/>
        </w:rPr>
        <w:t xml:space="preserve"> </w:t>
      </w:r>
      <w:r>
        <w:t>Функции</w:t>
      </w:r>
      <w:r>
        <w:rPr>
          <w:spacing w:val="-12"/>
        </w:rPr>
        <w:t xml:space="preserve"> </w:t>
      </w:r>
      <w:r>
        <w:t>общения.</w:t>
      </w:r>
      <w:r>
        <w:rPr>
          <w:spacing w:val="-15"/>
        </w:rPr>
        <w:t xml:space="preserve"> </w:t>
      </w:r>
      <w:r>
        <w:t>Общение как обмен информацией. Общение как взаимодействие. Особенности общения в информационном обществе. Институты коммуникации. Роль</w:t>
      </w:r>
      <w:r>
        <w:rPr>
          <w:spacing w:val="-1"/>
        </w:rPr>
        <w:t xml:space="preserve"> </w:t>
      </w:r>
      <w:r>
        <w:t>социальных</w:t>
      </w:r>
      <w:r>
        <w:rPr>
          <w:spacing w:val="-7"/>
        </w:rPr>
        <w:t xml:space="preserve"> </w:t>
      </w:r>
      <w:r>
        <w:t>сетей</w:t>
      </w:r>
      <w:r>
        <w:rPr>
          <w:spacing w:val="-2"/>
        </w:rPr>
        <w:t xml:space="preserve"> </w:t>
      </w:r>
      <w:r>
        <w:t>в</w:t>
      </w:r>
      <w:r>
        <w:rPr>
          <w:spacing w:val="-5"/>
        </w:rPr>
        <w:t xml:space="preserve"> </w:t>
      </w:r>
      <w:r>
        <w:t>общении. Риски</w:t>
      </w:r>
      <w:r>
        <w:rPr>
          <w:spacing w:val="-1"/>
        </w:rPr>
        <w:t xml:space="preserve"> </w:t>
      </w:r>
      <w:r>
        <w:t>социальных</w:t>
      </w:r>
      <w:r>
        <w:rPr>
          <w:spacing w:val="-7"/>
        </w:rPr>
        <w:t xml:space="preserve"> </w:t>
      </w:r>
      <w:r>
        <w:t>сетей</w:t>
      </w:r>
      <w:r>
        <w:rPr>
          <w:spacing w:val="-2"/>
        </w:rPr>
        <w:t xml:space="preserve"> </w:t>
      </w:r>
      <w:r>
        <w:t>и сетевого общения. Информационная безопасность.</w:t>
      </w:r>
    </w:p>
    <w:p w:rsidR="008075EE" w:rsidRDefault="000F3E53">
      <w:pPr>
        <w:pStyle w:val="a3"/>
        <w:spacing w:before="3"/>
        <w:ind w:left="1366" w:firstLine="0"/>
      </w:pPr>
      <w:r>
        <w:t>Теории</w:t>
      </w:r>
      <w:r>
        <w:rPr>
          <w:spacing w:val="-3"/>
        </w:rPr>
        <w:t xml:space="preserve"> </w:t>
      </w:r>
      <w:r>
        <w:t>конфликта.</w:t>
      </w:r>
      <w:r>
        <w:rPr>
          <w:spacing w:val="-5"/>
        </w:rPr>
        <w:t xml:space="preserve"> </w:t>
      </w:r>
      <w:r>
        <w:t>Межличностные</w:t>
      </w:r>
      <w:r>
        <w:rPr>
          <w:spacing w:val="-3"/>
        </w:rPr>
        <w:t xml:space="preserve"> </w:t>
      </w:r>
      <w:r>
        <w:t>конфликты</w:t>
      </w:r>
      <w:r>
        <w:rPr>
          <w:spacing w:val="-1"/>
        </w:rPr>
        <w:t xml:space="preserve"> </w:t>
      </w:r>
      <w:r>
        <w:t>и</w:t>
      </w:r>
      <w:r>
        <w:rPr>
          <w:spacing w:val="-5"/>
        </w:rPr>
        <w:t xml:space="preserve"> </w:t>
      </w:r>
      <w:r>
        <w:t>способы</w:t>
      </w:r>
      <w:r>
        <w:rPr>
          <w:spacing w:val="-1"/>
        </w:rPr>
        <w:t xml:space="preserve"> </w:t>
      </w:r>
      <w:r>
        <w:t>их</w:t>
      </w:r>
      <w:r>
        <w:rPr>
          <w:spacing w:val="-6"/>
        </w:rPr>
        <w:t xml:space="preserve"> </w:t>
      </w:r>
      <w:r>
        <w:rPr>
          <w:spacing w:val="-2"/>
        </w:rPr>
        <w:t>разрешения.</w:t>
      </w:r>
    </w:p>
    <w:p w:rsidR="008075EE" w:rsidRDefault="000F3E53">
      <w:pPr>
        <w:pStyle w:val="a3"/>
        <w:spacing w:before="41" w:line="276" w:lineRule="auto"/>
        <w:ind w:right="97"/>
      </w:pPr>
      <w:r>
        <w:t xml:space="preserve">Особенности профессиональной деятельности социального психолога. Психологическое </w:t>
      </w:r>
      <w:r>
        <w:rPr>
          <w:spacing w:val="-2"/>
        </w:rPr>
        <w:t>образование.</w:t>
      </w:r>
    </w:p>
    <w:p w:rsidR="008075EE" w:rsidRDefault="000F3E53">
      <w:pPr>
        <w:pStyle w:val="a3"/>
        <w:spacing w:line="275" w:lineRule="exact"/>
        <w:ind w:left="1366" w:firstLine="0"/>
      </w:pPr>
      <w:r>
        <w:t>Введение</w:t>
      </w:r>
      <w:r>
        <w:rPr>
          <w:spacing w:val="-6"/>
        </w:rPr>
        <w:t xml:space="preserve"> </w:t>
      </w:r>
      <w:r>
        <w:t>в</w:t>
      </w:r>
      <w:r>
        <w:rPr>
          <w:spacing w:val="-4"/>
        </w:rPr>
        <w:t xml:space="preserve"> </w:t>
      </w:r>
      <w:r>
        <w:t>экономическую</w:t>
      </w:r>
      <w:r>
        <w:rPr>
          <w:spacing w:val="-6"/>
        </w:rPr>
        <w:t xml:space="preserve"> </w:t>
      </w:r>
      <w:r>
        <w:rPr>
          <w:spacing w:val="-2"/>
        </w:rPr>
        <w:t>науку.</w:t>
      </w:r>
    </w:p>
    <w:p w:rsidR="008075EE" w:rsidRDefault="000F3E53">
      <w:pPr>
        <w:pStyle w:val="a3"/>
        <w:spacing w:before="41" w:line="276" w:lineRule="auto"/>
        <w:ind w:right="94"/>
      </w:pPr>
      <w:r>
        <w:t>Экономика как наука, этапы и основные направления её развития. Микроэкономика, макроэкономика,</w:t>
      </w:r>
      <w:r>
        <w:rPr>
          <w:spacing w:val="-15"/>
        </w:rPr>
        <w:t xml:space="preserve"> </w:t>
      </w:r>
      <w:r>
        <w:t>мировая</w:t>
      </w:r>
      <w:r>
        <w:rPr>
          <w:spacing w:val="-15"/>
        </w:rPr>
        <w:t xml:space="preserve"> </w:t>
      </w:r>
      <w:r>
        <w:t>экономика.</w:t>
      </w:r>
      <w:r>
        <w:rPr>
          <w:spacing w:val="-13"/>
        </w:rPr>
        <w:t xml:space="preserve"> </w:t>
      </w:r>
      <w:r>
        <w:t>Место</w:t>
      </w:r>
      <w:r>
        <w:rPr>
          <w:spacing w:val="-9"/>
        </w:rPr>
        <w:t xml:space="preserve"> </w:t>
      </w:r>
      <w:r>
        <w:t>экономической</w:t>
      </w:r>
      <w:r>
        <w:rPr>
          <w:spacing w:val="-15"/>
        </w:rPr>
        <w:t xml:space="preserve"> </w:t>
      </w:r>
      <w:r>
        <w:t>науки</w:t>
      </w:r>
      <w:r>
        <w:rPr>
          <w:spacing w:val="-13"/>
        </w:rPr>
        <w:t xml:space="preserve"> </w:t>
      </w:r>
      <w:r>
        <w:t>среди</w:t>
      </w:r>
      <w:r>
        <w:rPr>
          <w:spacing w:val="-13"/>
        </w:rPr>
        <w:t xml:space="preserve"> </w:t>
      </w:r>
      <w:r>
        <w:t>наук</w:t>
      </w:r>
      <w:r>
        <w:rPr>
          <w:spacing w:val="-15"/>
        </w:rPr>
        <w:t xml:space="preserve"> </w:t>
      </w:r>
      <w:r>
        <w:t>об</w:t>
      </w:r>
      <w:r>
        <w:rPr>
          <w:spacing w:val="-15"/>
        </w:rPr>
        <w:t xml:space="preserve"> </w:t>
      </w:r>
      <w:r>
        <w:t>обществе.</w:t>
      </w:r>
      <w:r>
        <w:rPr>
          <w:spacing w:val="-12"/>
        </w:rPr>
        <w:t xml:space="preserve"> </w:t>
      </w:r>
      <w:r>
        <w:t xml:space="preserve">Предмет и методы экономической науки. Ограниченность ресурсов. Экономический выбор. Экономическая </w:t>
      </w:r>
      <w:r>
        <w:rPr>
          <w:spacing w:val="-2"/>
        </w:rPr>
        <w:t>эффективность.</w:t>
      </w:r>
    </w:p>
    <w:p w:rsidR="008075EE" w:rsidRDefault="000F3E53">
      <w:pPr>
        <w:pStyle w:val="a3"/>
        <w:spacing w:before="3" w:line="276" w:lineRule="auto"/>
        <w:ind w:right="93"/>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8075EE" w:rsidRDefault="000F3E53">
      <w:pPr>
        <w:pStyle w:val="a3"/>
        <w:spacing w:line="276" w:lineRule="auto"/>
        <w:ind w:right="95"/>
      </w:pPr>
      <w:r>
        <w:t>Экономическая</w:t>
      </w:r>
      <w:r>
        <w:rPr>
          <w:spacing w:val="-5"/>
        </w:rPr>
        <w:t xml:space="preserve"> </w:t>
      </w:r>
      <w:r>
        <w:t>деятельность</w:t>
      </w:r>
      <w:r>
        <w:rPr>
          <w:spacing w:val="-12"/>
        </w:rPr>
        <w:t xml:space="preserve"> </w:t>
      </w:r>
      <w:r>
        <w:t>и</w:t>
      </w:r>
      <w:r>
        <w:rPr>
          <w:spacing w:val="-4"/>
        </w:rPr>
        <w:t xml:space="preserve"> </w:t>
      </w:r>
      <w:r>
        <w:t>её</w:t>
      </w:r>
      <w:r>
        <w:rPr>
          <w:spacing w:val="-10"/>
        </w:rPr>
        <w:t xml:space="preserve"> </w:t>
      </w:r>
      <w:r>
        <w:t>субъекты.</w:t>
      </w:r>
      <w:r>
        <w:rPr>
          <w:spacing w:val="-3"/>
        </w:rPr>
        <w:t xml:space="preserve"> </w:t>
      </w:r>
      <w:r>
        <w:t>Домашние</w:t>
      </w:r>
      <w:r>
        <w:rPr>
          <w:spacing w:val="-10"/>
        </w:rPr>
        <w:t xml:space="preserve"> </w:t>
      </w:r>
      <w:r>
        <w:t>хозяйства,</w:t>
      </w:r>
      <w:r>
        <w:rPr>
          <w:spacing w:val="-8"/>
        </w:rPr>
        <w:t xml:space="preserve"> </w:t>
      </w:r>
      <w:r>
        <w:t>предприятия,</w:t>
      </w:r>
      <w:r>
        <w:rPr>
          <w:spacing w:val="-8"/>
        </w:rPr>
        <w:t xml:space="preserve"> </w:t>
      </w:r>
      <w:r>
        <w:t>государство. Потребление, сбережения, инвестиции. Экономические отношения и экономические интересы. Рациональное</w:t>
      </w:r>
      <w:r>
        <w:rPr>
          <w:spacing w:val="-9"/>
        </w:rPr>
        <w:t xml:space="preserve"> </w:t>
      </w:r>
      <w:r>
        <w:t>поведение</w:t>
      </w:r>
      <w:r>
        <w:rPr>
          <w:spacing w:val="-9"/>
        </w:rPr>
        <w:t xml:space="preserve"> </w:t>
      </w:r>
      <w:r>
        <w:t>людей</w:t>
      </w:r>
      <w:r>
        <w:rPr>
          <w:spacing w:val="-7"/>
        </w:rPr>
        <w:t xml:space="preserve"> </w:t>
      </w:r>
      <w:r>
        <w:t>в</w:t>
      </w:r>
      <w:r>
        <w:rPr>
          <w:spacing w:val="-6"/>
        </w:rPr>
        <w:t xml:space="preserve"> </w:t>
      </w:r>
      <w:r>
        <w:t>экономике.</w:t>
      </w:r>
      <w:r>
        <w:rPr>
          <w:spacing w:val="-6"/>
        </w:rPr>
        <w:t xml:space="preserve"> </w:t>
      </w:r>
      <w:r>
        <w:t>Экономическая</w:t>
      </w:r>
      <w:r>
        <w:rPr>
          <w:spacing w:val="-8"/>
        </w:rPr>
        <w:t xml:space="preserve"> </w:t>
      </w:r>
      <w:r>
        <w:t>свобода</w:t>
      </w:r>
      <w:r>
        <w:rPr>
          <w:spacing w:val="-9"/>
        </w:rPr>
        <w:t xml:space="preserve"> </w:t>
      </w:r>
      <w:r>
        <w:t>и</w:t>
      </w:r>
      <w:r>
        <w:rPr>
          <w:spacing w:val="-7"/>
        </w:rPr>
        <w:t xml:space="preserve"> </w:t>
      </w:r>
      <w:r>
        <w:t>социальная</w:t>
      </w:r>
      <w:r>
        <w:rPr>
          <w:spacing w:val="-13"/>
        </w:rPr>
        <w:t xml:space="preserve"> </w:t>
      </w:r>
      <w:r>
        <w:t>ответственность субъектов экономики.</w:t>
      </w:r>
    </w:p>
    <w:p w:rsidR="008075EE" w:rsidRDefault="000F3E53">
      <w:pPr>
        <w:pStyle w:val="a3"/>
        <w:spacing w:before="1" w:line="276" w:lineRule="auto"/>
        <w:ind w:right="88"/>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w:t>
      </w:r>
      <w:r>
        <w:rPr>
          <w:spacing w:val="-6"/>
        </w:rPr>
        <w:t xml:space="preserve"> </w:t>
      </w:r>
      <w:r>
        <w:t>Закон</w:t>
      </w:r>
      <w:r>
        <w:rPr>
          <w:spacing w:val="-6"/>
        </w:rPr>
        <w:t xml:space="preserve"> </w:t>
      </w:r>
      <w:r>
        <w:t>спроса.</w:t>
      </w:r>
      <w:r>
        <w:rPr>
          <w:spacing w:val="-6"/>
        </w:rPr>
        <w:t xml:space="preserve"> </w:t>
      </w:r>
      <w:r>
        <w:t>Закон</w:t>
      </w:r>
      <w:r>
        <w:rPr>
          <w:spacing w:val="-6"/>
        </w:rPr>
        <w:t xml:space="preserve"> </w:t>
      </w:r>
      <w:r>
        <w:t>предложения.</w:t>
      </w:r>
      <w:r>
        <w:rPr>
          <w:spacing w:val="-1"/>
        </w:rPr>
        <w:t xml:space="preserve"> </w:t>
      </w:r>
      <w:r>
        <w:t>Эластичность</w:t>
      </w:r>
      <w:r>
        <w:rPr>
          <w:spacing w:val="-3"/>
        </w:rPr>
        <w:t xml:space="preserve"> </w:t>
      </w:r>
      <w:r>
        <w:t>спроса</w:t>
      </w:r>
      <w:r>
        <w:rPr>
          <w:spacing w:val="-8"/>
        </w:rPr>
        <w:t xml:space="preserve"> </w:t>
      </w:r>
      <w:r>
        <w:t>и</w:t>
      </w:r>
      <w:r>
        <w:rPr>
          <w:spacing w:val="-6"/>
        </w:rPr>
        <w:t xml:space="preserve"> </w:t>
      </w:r>
      <w:r>
        <w:t>эластичность</w:t>
      </w:r>
      <w:r>
        <w:rPr>
          <w:spacing w:val="-6"/>
        </w:rPr>
        <w:t xml:space="preserve"> </w:t>
      </w:r>
      <w:r>
        <w:t>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8075EE" w:rsidRDefault="000F3E53">
      <w:pPr>
        <w:pStyle w:val="a3"/>
        <w:spacing w:line="276" w:lineRule="auto"/>
        <w:ind w:right="93"/>
      </w:pPr>
      <w:r>
        <w:t>Конкуренция как основа функционирования рынка. Типы рыночных</w:t>
      </w:r>
      <w:r>
        <w:rPr>
          <w:spacing w:val="-3"/>
        </w:rPr>
        <w:t xml:space="preserve"> </w:t>
      </w:r>
      <w:r>
        <w:t>структур. Совершенная и несовершенная конкуренция. Монополистическая конкуренция. Олигополия. Монополия, виды монополий.</w:t>
      </w:r>
      <w:r>
        <w:rPr>
          <w:spacing w:val="-7"/>
        </w:rPr>
        <w:t xml:space="preserve"> </w:t>
      </w:r>
      <w:r>
        <w:t>Монопсония.</w:t>
      </w:r>
      <w:r>
        <w:rPr>
          <w:spacing w:val="-11"/>
        </w:rPr>
        <w:t xml:space="preserve"> </w:t>
      </w:r>
      <w:r>
        <w:t>Государственная</w:t>
      </w:r>
      <w:r>
        <w:rPr>
          <w:spacing w:val="-9"/>
        </w:rPr>
        <w:t xml:space="preserve"> </w:t>
      </w:r>
      <w:r>
        <w:t>политика</w:t>
      </w:r>
      <w:r>
        <w:rPr>
          <w:spacing w:val="-10"/>
        </w:rPr>
        <w:t xml:space="preserve"> </w:t>
      </w:r>
      <w:r>
        <w:t>Российской</w:t>
      </w:r>
      <w:r>
        <w:rPr>
          <w:spacing w:val="-13"/>
        </w:rPr>
        <w:t xml:space="preserve"> </w:t>
      </w:r>
      <w:r>
        <w:t>Федерации</w:t>
      </w:r>
      <w:r>
        <w:rPr>
          <w:spacing w:val="-8"/>
        </w:rPr>
        <w:t xml:space="preserve"> </w:t>
      </w:r>
      <w:r>
        <w:t>по</w:t>
      </w:r>
      <w:r>
        <w:rPr>
          <w:spacing w:val="-9"/>
        </w:rPr>
        <w:t xml:space="preserve"> </w:t>
      </w:r>
      <w:r>
        <w:t>поддержке</w:t>
      </w:r>
      <w:r>
        <w:rPr>
          <w:spacing w:val="-10"/>
        </w:rPr>
        <w:t xml:space="preserve"> </w:t>
      </w:r>
      <w:r>
        <w:t>и</w:t>
      </w:r>
      <w:r>
        <w:rPr>
          <w:spacing w:val="-8"/>
        </w:rPr>
        <w:t xml:space="preserve"> </w:t>
      </w:r>
      <w:r>
        <w:t>защите конкуренции. Методы антимонопольного регулирования экономики.</w:t>
      </w:r>
    </w:p>
    <w:p w:rsidR="008075EE" w:rsidRDefault="000F3E53">
      <w:pPr>
        <w:pStyle w:val="a3"/>
        <w:spacing w:before="1" w:line="276" w:lineRule="auto"/>
        <w:ind w:right="91"/>
      </w:pPr>
      <w:r>
        <w:t>Рынок ресурсов. Рынок</w:t>
      </w:r>
      <w:r>
        <w:rPr>
          <w:spacing w:val="-1"/>
        </w:rPr>
        <w:t xml:space="preserve"> </w:t>
      </w:r>
      <w:r>
        <w:t>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w:t>
      </w:r>
      <w:r>
        <w:rPr>
          <w:spacing w:val="-15"/>
        </w:rPr>
        <w:t xml:space="preserve"> </w:t>
      </w:r>
      <w:r>
        <w:t>рынка</w:t>
      </w:r>
      <w:r>
        <w:rPr>
          <w:spacing w:val="-13"/>
        </w:rPr>
        <w:t xml:space="preserve"> </w:t>
      </w:r>
      <w:r>
        <w:t>труда</w:t>
      </w:r>
      <w:r>
        <w:rPr>
          <w:spacing w:val="-10"/>
        </w:rPr>
        <w:t xml:space="preserve"> </w:t>
      </w:r>
      <w:r>
        <w:t>в</w:t>
      </w:r>
      <w:r>
        <w:rPr>
          <w:spacing w:val="-10"/>
        </w:rPr>
        <w:t xml:space="preserve"> </w:t>
      </w:r>
      <w:r>
        <w:t>Российской</w:t>
      </w:r>
      <w:r>
        <w:rPr>
          <w:spacing w:val="-15"/>
        </w:rPr>
        <w:t xml:space="preserve"> </w:t>
      </w:r>
      <w:r>
        <w:t>Федерации.</w:t>
      </w:r>
      <w:r>
        <w:rPr>
          <w:spacing w:val="-10"/>
        </w:rPr>
        <w:t xml:space="preserve"> </w:t>
      </w:r>
      <w:r>
        <w:t>Минимальная</w:t>
      </w:r>
      <w:r>
        <w:rPr>
          <w:spacing w:val="-15"/>
        </w:rPr>
        <w:t xml:space="preserve"> </w:t>
      </w:r>
      <w:r>
        <w:t>оплата</w:t>
      </w:r>
      <w:r>
        <w:rPr>
          <w:spacing w:val="-12"/>
        </w:rPr>
        <w:t xml:space="preserve"> </w:t>
      </w:r>
      <w:r>
        <w:t>труда.</w:t>
      </w:r>
      <w:r>
        <w:rPr>
          <w:spacing w:val="-10"/>
        </w:rPr>
        <w:t xml:space="preserve"> </w:t>
      </w:r>
      <w:r>
        <w:t>Роль</w:t>
      </w:r>
      <w:r>
        <w:rPr>
          <w:spacing w:val="-15"/>
        </w:rPr>
        <w:t xml:space="preserve"> </w:t>
      </w:r>
      <w:r>
        <w:t>профсоюзов. Потребности современного рынка труда в Российской Федерации.</w:t>
      </w:r>
    </w:p>
    <w:p w:rsidR="008075EE" w:rsidRDefault="000F3E53">
      <w:pPr>
        <w:pStyle w:val="a3"/>
        <w:spacing w:line="276" w:lineRule="auto"/>
        <w:ind w:right="96"/>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w:t>
      </w:r>
      <w:r>
        <w:rPr>
          <w:spacing w:val="-2"/>
        </w:rPr>
        <w:t>Федерации.</w:t>
      </w:r>
    </w:p>
    <w:p w:rsidR="008075EE" w:rsidRDefault="000F3E53">
      <w:pPr>
        <w:pStyle w:val="a3"/>
        <w:spacing w:before="1" w:line="276" w:lineRule="auto"/>
        <w:ind w:right="91"/>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Экономические</w:t>
      </w:r>
      <w:r>
        <w:rPr>
          <w:spacing w:val="76"/>
        </w:rPr>
        <w:t xml:space="preserve">   </w:t>
      </w:r>
      <w:r>
        <w:t>цели</w:t>
      </w:r>
      <w:r>
        <w:rPr>
          <w:spacing w:val="77"/>
        </w:rPr>
        <w:t xml:space="preserve">   </w:t>
      </w:r>
      <w:r>
        <w:t>фирмы.</w:t>
      </w:r>
      <w:r>
        <w:rPr>
          <w:spacing w:val="77"/>
        </w:rPr>
        <w:t xml:space="preserve">   </w:t>
      </w:r>
      <w:r>
        <w:t>Показатели</w:t>
      </w:r>
      <w:r>
        <w:rPr>
          <w:spacing w:val="77"/>
        </w:rPr>
        <w:t xml:space="preserve">   </w:t>
      </w:r>
      <w:r>
        <w:t>деятельности</w:t>
      </w:r>
      <w:r>
        <w:rPr>
          <w:spacing w:val="77"/>
        </w:rPr>
        <w:t xml:space="preserve">   </w:t>
      </w:r>
      <w:r>
        <w:t>фирмы.</w:t>
      </w:r>
      <w:r>
        <w:rPr>
          <w:spacing w:val="75"/>
        </w:rPr>
        <w:t xml:space="preserve">   </w:t>
      </w:r>
      <w:r>
        <w:t>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w:t>
      </w:r>
      <w:r>
        <w:rPr>
          <w:spacing w:val="-3"/>
        </w:rPr>
        <w:t xml:space="preserve"> </w:t>
      </w:r>
      <w:r>
        <w:t>предприятия. Основные</w:t>
      </w:r>
      <w:r>
        <w:rPr>
          <w:spacing w:val="-4"/>
        </w:rPr>
        <w:t xml:space="preserve"> </w:t>
      </w:r>
      <w:r>
        <w:t>принципы</w:t>
      </w:r>
      <w:r>
        <w:rPr>
          <w:spacing w:val="-1"/>
        </w:rPr>
        <w:t xml:space="preserve"> </w:t>
      </w:r>
      <w:r>
        <w:t>менеджмента.</w:t>
      </w:r>
      <w:r>
        <w:rPr>
          <w:spacing w:val="-1"/>
        </w:rPr>
        <w:t xml:space="preserve"> </w:t>
      </w:r>
      <w:r>
        <w:t>Основные элементы</w:t>
      </w:r>
      <w:r>
        <w:rPr>
          <w:spacing w:val="-2"/>
        </w:rPr>
        <w:t xml:space="preserve"> </w:t>
      </w:r>
      <w:r>
        <w:t xml:space="preserve">маркетинга. Влияние конкуренции на деятельность фирмы. Политика импортозамещения в Российской </w:t>
      </w:r>
      <w:r>
        <w:rPr>
          <w:spacing w:val="-2"/>
        </w:rPr>
        <w:t>Федерации.</w:t>
      </w:r>
    </w:p>
    <w:p w:rsidR="008075EE" w:rsidRDefault="000F3E53">
      <w:pPr>
        <w:pStyle w:val="a3"/>
        <w:spacing w:before="1" w:line="276" w:lineRule="auto"/>
        <w:ind w:right="93"/>
      </w:pPr>
      <w:r>
        <w:t>Финансовые институты. Банки. Банковская система. Центральный банк Российской Федерации.</w:t>
      </w:r>
      <w:r>
        <w:rPr>
          <w:spacing w:val="80"/>
          <w:w w:val="150"/>
        </w:rPr>
        <w:t xml:space="preserve">   </w:t>
      </w:r>
      <w:r>
        <w:t>Финансовые</w:t>
      </w:r>
      <w:r>
        <w:rPr>
          <w:spacing w:val="80"/>
          <w:w w:val="150"/>
        </w:rPr>
        <w:t xml:space="preserve">   </w:t>
      </w:r>
      <w:r>
        <w:t>услуги.</w:t>
      </w:r>
      <w:r>
        <w:rPr>
          <w:spacing w:val="80"/>
          <w:w w:val="150"/>
        </w:rPr>
        <w:t xml:space="preserve">   </w:t>
      </w:r>
      <w:r>
        <w:t>Вклады</w:t>
      </w:r>
      <w:r>
        <w:rPr>
          <w:spacing w:val="80"/>
          <w:w w:val="150"/>
        </w:rPr>
        <w:t xml:space="preserve">   </w:t>
      </w:r>
      <w:r>
        <w:t>и</w:t>
      </w:r>
      <w:r>
        <w:rPr>
          <w:spacing w:val="80"/>
          <w:w w:val="150"/>
        </w:rPr>
        <w:t xml:space="preserve">   </w:t>
      </w:r>
      <w:r>
        <w:t>кредиты.</w:t>
      </w:r>
      <w:r>
        <w:rPr>
          <w:spacing w:val="80"/>
          <w:w w:val="150"/>
        </w:rPr>
        <w:t xml:space="preserve">   </w:t>
      </w:r>
      <w:r>
        <w:t>Денежная</w:t>
      </w:r>
      <w:r>
        <w:rPr>
          <w:spacing w:val="80"/>
          <w:w w:val="150"/>
        </w:rPr>
        <w:t xml:space="preserve">   </w:t>
      </w:r>
      <w:r>
        <w:t>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8075EE" w:rsidRDefault="000F3E53">
      <w:pPr>
        <w:pStyle w:val="a3"/>
        <w:spacing w:line="276" w:lineRule="auto"/>
        <w:ind w:right="86"/>
      </w:pPr>
      <w:r>
        <w:t>Государство в экономике.</w:t>
      </w:r>
      <w:r>
        <w:rPr>
          <w:spacing w:val="-2"/>
        </w:rPr>
        <w:t xml:space="preserve"> </w:t>
      </w:r>
      <w:r>
        <w:t>Экономические функции государства. Общественные блага (блага общего</w:t>
      </w:r>
      <w:r>
        <w:rPr>
          <w:spacing w:val="-13"/>
        </w:rPr>
        <w:t xml:space="preserve"> </w:t>
      </w:r>
      <w:r>
        <w:t>доступа,</w:t>
      </w:r>
      <w:r>
        <w:rPr>
          <w:spacing w:val="-11"/>
        </w:rPr>
        <w:t xml:space="preserve"> </w:t>
      </w:r>
      <w:r>
        <w:t>чисто</w:t>
      </w:r>
      <w:r>
        <w:rPr>
          <w:spacing w:val="-15"/>
        </w:rPr>
        <w:t xml:space="preserve"> </w:t>
      </w:r>
      <w:r>
        <w:t>общественные</w:t>
      </w:r>
      <w:r>
        <w:rPr>
          <w:spacing w:val="-13"/>
        </w:rPr>
        <w:t xml:space="preserve"> </w:t>
      </w:r>
      <w:r>
        <w:t>блага,</w:t>
      </w:r>
      <w:r>
        <w:rPr>
          <w:spacing w:val="-14"/>
        </w:rPr>
        <w:t xml:space="preserve"> </w:t>
      </w:r>
      <w:r>
        <w:t>чисто</w:t>
      </w:r>
      <w:r>
        <w:rPr>
          <w:spacing w:val="-12"/>
        </w:rPr>
        <w:t xml:space="preserve"> </w:t>
      </w:r>
      <w:r>
        <w:t>частные</w:t>
      </w:r>
      <w:r>
        <w:rPr>
          <w:spacing w:val="-13"/>
        </w:rPr>
        <w:t xml:space="preserve"> </w:t>
      </w:r>
      <w:r>
        <w:t>блага).</w:t>
      </w:r>
      <w:r>
        <w:rPr>
          <w:spacing w:val="-11"/>
        </w:rPr>
        <w:t xml:space="preserve"> </w:t>
      </w:r>
      <w:r>
        <w:t>Исключаемость</w:t>
      </w:r>
      <w:r>
        <w:rPr>
          <w:spacing w:val="-15"/>
        </w:rPr>
        <w:t xml:space="preserve"> </w:t>
      </w:r>
      <w:r>
        <w:t>и</w:t>
      </w:r>
      <w:r>
        <w:rPr>
          <w:spacing w:val="-12"/>
        </w:rPr>
        <w:t xml:space="preserve"> </w:t>
      </w:r>
      <w:r>
        <w:t>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8075EE" w:rsidRDefault="000F3E53">
      <w:pPr>
        <w:pStyle w:val="a3"/>
        <w:spacing w:line="276" w:lineRule="auto"/>
        <w:ind w:right="91"/>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w:t>
      </w:r>
      <w:r>
        <w:rPr>
          <w:spacing w:val="-15"/>
        </w:rPr>
        <w:t xml:space="preserve"> </w:t>
      </w:r>
      <w:r>
        <w:t>политики.</w:t>
      </w:r>
      <w:r>
        <w:rPr>
          <w:spacing w:val="-15"/>
        </w:rPr>
        <w:t xml:space="preserve"> </w:t>
      </w:r>
      <w:r>
        <w:t>Налоги.</w:t>
      </w:r>
      <w:r>
        <w:rPr>
          <w:spacing w:val="-15"/>
        </w:rPr>
        <w:t xml:space="preserve"> </w:t>
      </w:r>
      <w:r>
        <w:t>Виды</w:t>
      </w:r>
      <w:r>
        <w:rPr>
          <w:spacing w:val="-15"/>
        </w:rPr>
        <w:t xml:space="preserve"> </w:t>
      </w:r>
      <w:r>
        <w:t>налогов.</w:t>
      </w:r>
      <w:r>
        <w:rPr>
          <w:spacing w:val="-15"/>
        </w:rPr>
        <w:t xml:space="preserve"> </w:t>
      </w:r>
      <w:r>
        <w:t>Принципы</w:t>
      </w:r>
      <w:r>
        <w:rPr>
          <w:spacing w:val="-15"/>
        </w:rPr>
        <w:t xml:space="preserve"> </w:t>
      </w:r>
      <w:r>
        <w:t>налогообложения</w:t>
      </w:r>
      <w:r>
        <w:rPr>
          <w:spacing w:val="-15"/>
        </w:rPr>
        <w:t xml:space="preserve"> </w:t>
      </w:r>
      <w:r>
        <w:t>в</w:t>
      </w:r>
      <w:r>
        <w:rPr>
          <w:spacing w:val="-15"/>
        </w:rPr>
        <w:t xml:space="preserve"> </w:t>
      </w:r>
      <w:r>
        <w:t>Российской</w:t>
      </w:r>
      <w:r>
        <w:rPr>
          <w:spacing w:val="-15"/>
        </w:rPr>
        <w:t xml:space="preserve"> </w:t>
      </w:r>
      <w:r>
        <w:t>Федерации. Налогообложение и субсидирование. Фискальная политика государства.</w:t>
      </w:r>
    </w:p>
    <w:p w:rsidR="008075EE" w:rsidRDefault="000F3E53">
      <w:pPr>
        <w:pStyle w:val="a3"/>
        <w:spacing w:before="2" w:line="276" w:lineRule="auto"/>
        <w:ind w:right="90"/>
      </w:pPr>
      <w: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w:t>
      </w:r>
      <w:r>
        <w:rPr>
          <w:spacing w:val="-2"/>
        </w:rPr>
        <w:t>цен. Связь</w:t>
      </w:r>
      <w:r>
        <w:rPr>
          <w:spacing w:val="-8"/>
        </w:rPr>
        <w:t xml:space="preserve"> </w:t>
      </w:r>
      <w:r>
        <w:rPr>
          <w:spacing w:val="-2"/>
        </w:rPr>
        <w:t>между</w:t>
      </w:r>
      <w:r>
        <w:rPr>
          <w:spacing w:val="-13"/>
        </w:rPr>
        <w:t xml:space="preserve"> </w:t>
      </w:r>
      <w:r>
        <w:rPr>
          <w:spacing w:val="-2"/>
        </w:rPr>
        <w:t>показателями ВВП</w:t>
      </w:r>
      <w:r>
        <w:rPr>
          <w:spacing w:val="-3"/>
        </w:rPr>
        <w:t xml:space="preserve"> </w:t>
      </w:r>
      <w:r>
        <w:rPr>
          <w:spacing w:val="-2"/>
        </w:rPr>
        <w:t>и</w:t>
      </w:r>
      <w:r>
        <w:rPr>
          <w:spacing w:val="-7"/>
        </w:rPr>
        <w:t xml:space="preserve"> </w:t>
      </w:r>
      <w:r>
        <w:rPr>
          <w:spacing w:val="-2"/>
        </w:rPr>
        <w:t>ВНП. Реальный</w:t>
      </w:r>
      <w:r>
        <w:rPr>
          <w:spacing w:val="-7"/>
        </w:rPr>
        <w:t xml:space="preserve"> </w:t>
      </w:r>
      <w:r>
        <w:rPr>
          <w:spacing w:val="-2"/>
        </w:rPr>
        <w:t>и</w:t>
      </w:r>
      <w:r>
        <w:rPr>
          <w:spacing w:val="-7"/>
        </w:rPr>
        <w:t xml:space="preserve"> </w:t>
      </w:r>
      <w:r>
        <w:rPr>
          <w:spacing w:val="-2"/>
        </w:rPr>
        <w:t>номинальный</w:t>
      </w:r>
      <w:r>
        <w:rPr>
          <w:spacing w:val="-7"/>
        </w:rPr>
        <w:t xml:space="preserve"> </w:t>
      </w:r>
      <w:r>
        <w:rPr>
          <w:spacing w:val="-2"/>
        </w:rPr>
        <w:t>валовый</w:t>
      </w:r>
      <w:r>
        <w:rPr>
          <w:spacing w:val="-7"/>
        </w:rPr>
        <w:t xml:space="preserve"> </w:t>
      </w:r>
      <w:r>
        <w:rPr>
          <w:spacing w:val="-2"/>
        </w:rPr>
        <w:t xml:space="preserve">внутренний продукт. </w:t>
      </w:r>
      <w:r>
        <w:t>Факторы долгосрочного экономического роста. Рынок благ. Совокупный спрос и совокупное предложение.</w:t>
      </w:r>
      <w:r>
        <w:rPr>
          <w:spacing w:val="-13"/>
        </w:rPr>
        <w:t xml:space="preserve"> </w:t>
      </w:r>
      <w:r>
        <w:t>Экономические</w:t>
      </w:r>
      <w:r>
        <w:rPr>
          <w:spacing w:val="-15"/>
        </w:rPr>
        <w:t xml:space="preserve"> </w:t>
      </w:r>
      <w:r>
        <w:t>циклы.</w:t>
      </w:r>
      <w:r>
        <w:rPr>
          <w:spacing w:val="-15"/>
        </w:rPr>
        <w:t xml:space="preserve"> </w:t>
      </w:r>
      <w:r>
        <w:t>Фазы</w:t>
      </w:r>
      <w:r>
        <w:rPr>
          <w:spacing w:val="-12"/>
        </w:rPr>
        <w:t xml:space="preserve"> </w:t>
      </w:r>
      <w:r>
        <w:t>экономического</w:t>
      </w:r>
      <w:r>
        <w:rPr>
          <w:spacing w:val="-9"/>
        </w:rPr>
        <w:t xml:space="preserve"> </w:t>
      </w:r>
      <w:r>
        <w:t>цикла.</w:t>
      </w:r>
      <w:r>
        <w:rPr>
          <w:spacing w:val="-12"/>
        </w:rPr>
        <w:t xml:space="preserve"> </w:t>
      </w:r>
      <w:r>
        <w:t>Причины</w:t>
      </w:r>
      <w:r>
        <w:rPr>
          <w:spacing w:val="-15"/>
        </w:rPr>
        <w:t xml:space="preserve"> </w:t>
      </w:r>
      <w:r>
        <w:t>циклического</w:t>
      </w:r>
      <w:r>
        <w:rPr>
          <w:spacing w:val="-9"/>
        </w:rPr>
        <w:t xml:space="preserve"> </w:t>
      </w:r>
      <w:r>
        <w:t>развития экономики.</w:t>
      </w:r>
      <w:r>
        <w:rPr>
          <w:spacing w:val="-6"/>
        </w:rPr>
        <w:t xml:space="preserve"> </w:t>
      </w:r>
      <w:r>
        <w:t>Значение</w:t>
      </w:r>
      <w:r>
        <w:rPr>
          <w:spacing w:val="-14"/>
        </w:rPr>
        <w:t xml:space="preserve"> </w:t>
      </w:r>
      <w:r>
        <w:t>совокупного</w:t>
      </w:r>
      <w:r>
        <w:rPr>
          <w:spacing w:val="-4"/>
        </w:rPr>
        <w:t xml:space="preserve"> </w:t>
      </w:r>
      <w:r>
        <w:t>спроса</w:t>
      </w:r>
      <w:r>
        <w:rPr>
          <w:spacing w:val="-14"/>
        </w:rPr>
        <w:t xml:space="preserve"> </w:t>
      </w:r>
      <w:r>
        <w:t>и</w:t>
      </w:r>
      <w:r>
        <w:rPr>
          <w:spacing w:val="-7"/>
        </w:rPr>
        <w:t xml:space="preserve"> </w:t>
      </w:r>
      <w:r>
        <w:t>совокупного</w:t>
      </w:r>
      <w:r>
        <w:rPr>
          <w:spacing w:val="-8"/>
        </w:rPr>
        <w:t xml:space="preserve"> </w:t>
      </w:r>
      <w:r>
        <w:t>предложения</w:t>
      </w:r>
      <w:r>
        <w:rPr>
          <w:spacing w:val="-5"/>
        </w:rPr>
        <w:t xml:space="preserve"> </w:t>
      </w:r>
      <w:r>
        <w:t>для</w:t>
      </w:r>
      <w:r>
        <w:rPr>
          <w:spacing w:val="-12"/>
        </w:rPr>
        <w:t xml:space="preserve"> </w:t>
      </w:r>
      <w:r>
        <w:t>циклических</w:t>
      </w:r>
      <w:r>
        <w:rPr>
          <w:spacing w:val="-13"/>
        </w:rPr>
        <w:t xml:space="preserve"> </w:t>
      </w:r>
      <w:r>
        <w:t>колебаний</w:t>
      </w:r>
      <w:r>
        <w:rPr>
          <w:spacing w:val="-12"/>
        </w:rPr>
        <w:t xml:space="preserve"> </w:t>
      </w:r>
      <w:r>
        <w:t>и долгосрочного экономического роста.</w:t>
      </w:r>
    </w:p>
    <w:p w:rsidR="008075EE" w:rsidRDefault="000F3E53">
      <w:pPr>
        <w:pStyle w:val="a3"/>
        <w:spacing w:line="276" w:lineRule="auto"/>
        <w:ind w:right="9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8075EE" w:rsidRDefault="000F3E53">
      <w:pPr>
        <w:pStyle w:val="a3"/>
        <w:spacing w:line="276" w:lineRule="auto"/>
        <w:ind w:right="94"/>
      </w:pPr>
      <w:r>
        <w:t>Возможности применения экономических знаний. Особенности профессиональной деятельности в экономической сфере.</w:t>
      </w:r>
    </w:p>
    <w:p w:rsidR="008075EE" w:rsidRDefault="000F3E53">
      <w:pPr>
        <w:pStyle w:val="a3"/>
        <w:spacing w:line="276" w:lineRule="auto"/>
        <w:ind w:right="90"/>
      </w:pPr>
      <w:r>
        <w:t>Содержание</w:t>
      </w:r>
      <w:r>
        <w:rPr>
          <w:spacing w:val="80"/>
          <w:w w:val="150"/>
        </w:rPr>
        <w:t xml:space="preserve">   </w:t>
      </w:r>
      <w:r>
        <w:t>обучения</w:t>
      </w:r>
      <w:r>
        <w:rPr>
          <w:spacing w:val="80"/>
          <w:w w:val="150"/>
        </w:rPr>
        <w:t xml:space="preserve">   </w:t>
      </w:r>
      <w:r>
        <w:t>в</w:t>
      </w:r>
      <w:r>
        <w:rPr>
          <w:spacing w:val="80"/>
          <w:w w:val="150"/>
        </w:rPr>
        <w:t xml:space="preserve">   </w:t>
      </w:r>
      <w:r>
        <w:t>11</w:t>
      </w:r>
      <w:r>
        <w:rPr>
          <w:spacing w:val="80"/>
          <w:w w:val="150"/>
        </w:rPr>
        <w:t xml:space="preserve">   </w:t>
      </w:r>
      <w:r>
        <w:t>классе</w:t>
      </w:r>
      <w:r>
        <w:rPr>
          <w:spacing w:val="80"/>
          <w:w w:val="150"/>
        </w:rPr>
        <w:t xml:space="preserve">   </w:t>
      </w:r>
      <w:r>
        <w:t>Последовательность</w:t>
      </w:r>
      <w:r>
        <w:rPr>
          <w:spacing w:val="80"/>
          <w:w w:val="150"/>
        </w:rPr>
        <w:t xml:space="preserve">   </w:t>
      </w:r>
      <w:r>
        <w:t>изучения тем в пределах одного раздела может варьироваться.</w:t>
      </w:r>
    </w:p>
    <w:p w:rsidR="008075EE" w:rsidRDefault="000F3E53">
      <w:pPr>
        <w:pStyle w:val="a3"/>
        <w:spacing w:line="275" w:lineRule="exact"/>
        <w:ind w:left="1366" w:firstLine="0"/>
      </w:pPr>
      <w:r>
        <w:t>Введение</w:t>
      </w:r>
      <w:r>
        <w:rPr>
          <w:spacing w:val="-2"/>
        </w:rPr>
        <w:t xml:space="preserve"> </w:t>
      </w:r>
      <w:r>
        <w:t xml:space="preserve">в </w:t>
      </w:r>
      <w:r>
        <w:rPr>
          <w:spacing w:val="-2"/>
        </w:rPr>
        <w:t>социологию.</w:t>
      </w:r>
    </w:p>
    <w:p w:rsidR="008075EE" w:rsidRDefault="000F3E53">
      <w:pPr>
        <w:pStyle w:val="a3"/>
        <w:spacing w:before="39" w:line="278" w:lineRule="auto"/>
        <w:ind w:right="96"/>
      </w:pPr>
      <w:r>
        <w:t>Социология</w:t>
      </w:r>
      <w:r>
        <w:rPr>
          <w:spacing w:val="80"/>
        </w:rPr>
        <w:t xml:space="preserve">   </w:t>
      </w:r>
      <w:r>
        <w:t>в</w:t>
      </w:r>
      <w:r>
        <w:rPr>
          <w:spacing w:val="61"/>
          <w:w w:val="150"/>
        </w:rPr>
        <w:t xml:space="preserve">   </w:t>
      </w:r>
      <w:r>
        <w:t>системе</w:t>
      </w:r>
      <w:r>
        <w:rPr>
          <w:spacing w:val="80"/>
        </w:rPr>
        <w:t xml:space="preserve">   </w:t>
      </w:r>
      <w:r>
        <w:t>социально-гуманитарного</w:t>
      </w:r>
      <w:r>
        <w:rPr>
          <w:spacing w:val="80"/>
        </w:rPr>
        <w:t xml:space="preserve">   </w:t>
      </w:r>
      <w:r>
        <w:t>знания,</w:t>
      </w:r>
      <w:r>
        <w:rPr>
          <w:spacing w:val="61"/>
          <w:w w:val="150"/>
        </w:rPr>
        <w:t xml:space="preserve">   </w:t>
      </w:r>
      <w:r>
        <w:t>её</w:t>
      </w:r>
      <w:r>
        <w:rPr>
          <w:spacing w:val="80"/>
        </w:rPr>
        <w:t xml:space="preserve">   </w:t>
      </w:r>
      <w:r>
        <w:t>структура</w:t>
      </w:r>
      <w:r>
        <w:rPr>
          <w:spacing w:val="40"/>
        </w:rPr>
        <w:t xml:space="preserve"> </w:t>
      </w:r>
      <w:r>
        <w:t>и</w:t>
      </w:r>
      <w:r>
        <w:rPr>
          <w:spacing w:val="70"/>
          <w:w w:val="150"/>
        </w:rPr>
        <w:t xml:space="preserve">  </w:t>
      </w:r>
      <w:r>
        <w:t>функции.</w:t>
      </w:r>
      <w:r>
        <w:rPr>
          <w:spacing w:val="70"/>
          <w:w w:val="150"/>
        </w:rPr>
        <w:t xml:space="preserve">  </w:t>
      </w:r>
      <w:r>
        <w:t>Этапы</w:t>
      </w:r>
      <w:r>
        <w:rPr>
          <w:spacing w:val="68"/>
          <w:w w:val="150"/>
        </w:rPr>
        <w:t xml:space="preserve">  </w:t>
      </w:r>
      <w:r>
        <w:t>и</w:t>
      </w:r>
      <w:r>
        <w:rPr>
          <w:spacing w:val="67"/>
          <w:w w:val="150"/>
        </w:rPr>
        <w:t xml:space="preserve">  </w:t>
      </w:r>
      <w:r>
        <w:t>основные</w:t>
      </w:r>
      <w:r>
        <w:rPr>
          <w:spacing w:val="69"/>
          <w:w w:val="150"/>
        </w:rPr>
        <w:t xml:space="preserve">  </w:t>
      </w:r>
      <w:r>
        <w:t>направления</w:t>
      </w:r>
      <w:r>
        <w:rPr>
          <w:spacing w:val="69"/>
          <w:w w:val="150"/>
        </w:rPr>
        <w:t xml:space="preserve">  </w:t>
      </w:r>
      <w:r>
        <w:t>развития</w:t>
      </w:r>
      <w:r>
        <w:rPr>
          <w:spacing w:val="67"/>
          <w:w w:val="150"/>
        </w:rPr>
        <w:t xml:space="preserve">  </w:t>
      </w:r>
      <w:r>
        <w:t>социологии.</w:t>
      </w:r>
      <w:r>
        <w:rPr>
          <w:spacing w:val="70"/>
          <w:w w:val="150"/>
        </w:rPr>
        <w:t xml:space="preserve">  </w:t>
      </w:r>
      <w:r>
        <w:t>Структурный и функциональный анализ общества в социологии.</w:t>
      </w:r>
    </w:p>
    <w:p w:rsidR="008075EE" w:rsidRDefault="000F3E53">
      <w:pPr>
        <w:pStyle w:val="a3"/>
        <w:spacing w:line="276" w:lineRule="auto"/>
        <w:ind w:right="86"/>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Этнические</w:t>
      </w:r>
      <w:r>
        <w:rPr>
          <w:spacing w:val="80"/>
        </w:rPr>
        <w:t xml:space="preserve">   </w:t>
      </w:r>
      <w:r>
        <w:t>общности.</w:t>
      </w:r>
      <w:r>
        <w:rPr>
          <w:spacing w:val="80"/>
        </w:rPr>
        <w:t xml:space="preserve">   </w:t>
      </w:r>
      <w:r>
        <w:t>Этнокультурные</w:t>
      </w:r>
      <w:r>
        <w:rPr>
          <w:spacing w:val="80"/>
        </w:rPr>
        <w:t xml:space="preserve">   </w:t>
      </w:r>
      <w:r>
        <w:t>ценности</w:t>
      </w:r>
      <w:r>
        <w:rPr>
          <w:spacing w:val="80"/>
        </w:rPr>
        <w:t xml:space="preserve">   </w:t>
      </w:r>
      <w:r>
        <w:t>и</w:t>
      </w:r>
      <w:r>
        <w:rPr>
          <w:spacing w:val="80"/>
        </w:rPr>
        <w:t xml:space="preserve">   </w:t>
      </w:r>
      <w:r>
        <w:t>традиции.</w:t>
      </w:r>
      <w:r>
        <w:rPr>
          <w:spacing w:val="80"/>
        </w:rPr>
        <w:t xml:space="preserve">   </w:t>
      </w:r>
      <w:r>
        <w:t>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8075EE" w:rsidRDefault="000F3E53">
      <w:pPr>
        <w:pStyle w:val="a3"/>
        <w:spacing w:line="276" w:lineRule="auto"/>
        <w:ind w:right="88"/>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8075EE" w:rsidRDefault="000F3E53">
      <w:pPr>
        <w:pStyle w:val="a3"/>
        <w:spacing w:before="1" w:line="276" w:lineRule="auto"/>
        <w:ind w:right="92"/>
      </w:pPr>
      <w:r>
        <w:t>Институты</w:t>
      </w:r>
      <w:r>
        <w:rPr>
          <w:spacing w:val="-1"/>
        </w:rPr>
        <w:t xml:space="preserve"> </w:t>
      </w:r>
      <w:r>
        <w:t>социальной</w:t>
      </w:r>
      <w:r>
        <w:rPr>
          <w:spacing w:val="-6"/>
        </w:rPr>
        <w:t xml:space="preserve"> </w:t>
      </w:r>
      <w:r>
        <w:t>стратификации.</w:t>
      </w:r>
      <w:r>
        <w:rPr>
          <w:spacing w:val="-1"/>
        </w:rPr>
        <w:t xml:space="preserve"> </w:t>
      </w:r>
      <w:r>
        <w:t>Социальная</w:t>
      </w:r>
      <w:r>
        <w:rPr>
          <w:spacing w:val="-3"/>
        </w:rPr>
        <w:t xml:space="preserve"> </w:t>
      </w:r>
      <w:r>
        <w:t>структура</w:t>
      </w:r>
      <w:r>
        <w:rPr>
          <w:spacing w:val="-3"/>
        </w:rPr>
        <w:t xml:space="preserve"> </w:t>
      </w:r>
      <w:r>
        <w:t>и</w:t>
      </w:r>
      <w:r>
        <w:rPr>
          <w:spacing w:val="-3"/>
        </w:rPr>
        <w:t xml:space="preserve"> </w:t>
      </w:r>
      <w:r>
        <w:t>стратификация.</w:t>
      </w:r>
      <w:r>
        <w:rPr>
          <w:spacing w:val="-5"/>
        </w:rPr>
        <w:t xml:space="preserve"> </w:t>
      </w:r>
      <w:r>
        <w:t>Социальное неравенство. Критерии социальной стратификации. Стратификация в информационном обществе.</w:t>
      </w:r>
    </w:p>
    <w:p w:rsidR="008075EE" w:rsidRDefault="000F3E53">
      <w:pPr>
        <w:pStyle w:val="a3"/>
        <w:spacing w:line="276" w:lineRule="auto"/>
        <w:ind w:right="93"/>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8075EE" w:rsidRDefault="000F3E53">
      <w:pPr>
        <w:pStyle w:val="a3"/>
        <w:spacing w:line="276" w:lineRule="auto"/>
        <w:ind w:right="82"/>
      </w:pPr>
      <w:r>
        <w:t>Образование</w:t>
      </w:r>
      <w:r>
        <w:rPr>
          <w:spacing w:val="80"/>
        </w:rPr>
        <w:t xml:space="preserve">   </w:t>
      </w:r>
      <w:r>
        <w:t>как</w:t>
      </w:r>
      <w:r>
        <w:rPr>
          <w:spacing w:val="80"/>
        </w:rPr>
        <w:t xml:space="preserve">   </w:t>
      </w:r>
      <w:r>
        <w:t>социальный</w:t>
      </w:r>
      <w:r>
        <w:rPr>
          <w:spacing w:val="80"/>
        </w:rPr>
        <w:t xml:space="preserve">   </w:t>
      </w:r>
      <w:r>
        <w:t>институт.</w:t>
      </w:r>
      <w:r>
        <w:rPr>
          <w:spacing w:val="62"/>
          <w:w w:val="150"/>
        </w:rPr>
        <w:t xml:space="preserve">   </w:t>
      </w:r>
      <w:r>
        <w:t>Функции</w:t>
      </w:r>
      <w:r>
        <w:rPr>
          <w:spacing w:val="61"/>
          <w:w w:val="150"/>
        </w:rPr>
        <w:t xml:space="preserve">   </w:t>
      </w:r>
      <w:r>
        <w:t>образования.</w:t>
      </w:r>
      <w:r>
        <w:rPr>
          <w:spacing w:val="80"/>
        </w:rPr>
        <w:t xml:space="preserve">   </w:t>
      </w:r>
      <w:r>
        <w:t>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8075EE" w:rsidRDefault="000F3E53">
      <w:pPr>
        <w:pStyle w:val="a3"/>
        <w:tabs>
          <w:tab w:val="left" w:pos="2905"/>
          <w:tab w:val="left" w:pos="4565"/>
          <w:tab w:val="left" w:pos="6662"/>
          <w:tab w:val="left" w:pos="8763"/>
          <w:tab w:val="left" w:pos="9661"/>
        </w:tabs>
        <w:spacing w:before="1" w:line="276" w:lineRule="auto"/>
        <w:ind w:right="84"/>
      </w:pPr>
      <w:r>
        <w:t xml:space="preserve">Религия как социальный институт. Роль религии в жизни общества и человека. Мировые и </w:t>
      </w:r>
      <w:r>
        <w:rPr>
          <w:spacing w:val="-2"/>
        </w:rPr>
        <w:t>национальные</w:t>
      </w:r>
      <w:r>
        <w:tab/>
      </w:r>
      <w:r>
        <w:rPr>
          <w:spacing w:val="-2"/>
        </w:rPr>
        <w:t>религии.</w:t>
      </w:r>
      <w:r>
        <w:tab/>
      </w:r>
      <w:r>
        <w:rPr>
          <w:spacing w:val="-2"/>
        </w:rPr>
        <w:t>Религиозные</w:t>
      </w:r>
      <w:r>
        <w:tab/>
      </w:r>
      <w:r>
        <w:rPr>
          <w:spacing w:val="-2"/>
        </w:rPr>
        <w:t>объединения</w:t>
      </w:r>
      <w:r>
        <w:tab/>
      </w:r>
      <w:r>
        <w:rPr>
          <w:spacing w:val="-10"/>
        </w:rPr>
        <w:t>и</w:t>
      </w:r>
      <w:r>
        <w:tab/>
      </w:r>
      <w:r>
        <w:rPr>
          <w:spacing w:val="-2"/>
        </w:rPr>
        <w:t xml:space="preserve">организации </w:t>
      </w:r>
      <w:r>
        <w:t xml:space="preserve">в Российской Федерации. Принцип свободы совести и его конституционные основы в Российской </w:t>
      </w:r>
      <w:r>
        <w:rPr>
          <w:spacing w:val="-2"/>
        </w:rPr>
        <w:t>Федерации.</w:t>
      </w:r>
    </w:p>
    <w:p w:rsidR="008075EE" w:rsidRDefault="000F3E53">
      <w:pPr>
        <w:pStyle w:val="a3"/>
        <w:spacing w:line="276" w:lineRule="auto"/>
        <w:ind w:right="94"/>
      </w:pPr>
      <w:r>
        <w:t>Социализация личности, её этапы. Социальное поведение. Социальный статус и социальная роль. Социальные роли в юношеском возрасте.</w:t>
      </w:r>
    </w:p>
    <w:p w:rsidR="008075EE" w:rsidRDefault="000F3E53">
      <w:pPr>
        <w:pStyle w:val="a3"/>
        <w:spacing w:line="276" w:lineRule="auto"/>
        <w:ind w:right="90"/>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8075EE" w:rsidRDefault="000F3E53">
      <w:pPr>
        <w:pStyle w:val="a3"/>
        <w:spacing w:line="276" w:lineRule="auto"/>
        <w:ind w:right="100"/>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8075EE" w:rsidRDefault="000F3E53">
      <w:pPr>
        <w:pStyle w:val="a3"/>
        <w:spacing w:line="276" w:lineRule="auto"/>
        <w:ind w:left="1366" w:right="507" w:firstLine="0"/>
      </w:pPr>
      <w:r>
        <w:t>Особенности</w:t>
      </w:r>
      <w:r>
        <w:rPr>
          <w:spacing w:val="-9"/>
        </w:rPr>
        <w:t xml:space="preserve"> </w:t>
      </w:r>
      <w:r>
        <w:t>профессиональной</w:t>
      </w:r>
      <w:r>
        <w:rPr>
          <w:spacing w:val="-5"/>
        </w:rPr>
        <w:t xml:space="preserve"> </w:t>
      </w:r>
      <w:r>
        <w:t>деятельности</w:t>
      </w:r>
      <w:r>
        <w:rPr>
          <w:spacing w:val="-13"/>
        </w:rPr>
        <w:t xml:space="preserve"> </w:t>
      </w:r>
      <w:r>
        <w:t>социолога.</w:t>
      </w:r>
      <w:r>
        <w:rPr>
          <w:spacing w:val="-9"/>
        </w:rPr>
        <w:t xml:space="preserve"> </w:t>
      </w:r>
      <w:r>
        <w:t>Социологическое</w:t>
      </w:r>
      <w:r>
        <w:rPr>
          <w:spacing w:val="-11"/>
        </w:rPr>
        <w:t xml:space="preserve"> </w:t>
      </w:r>
      <w:r>
        <w:t>образование. Введение в политологию.</w:t>
      </w:r>
    </w:p>
    <w:p w:rsidR="008075EE" w:rsidRDefault="000F3E53">
      <w:pPr>
        <w:pStyle w:val="a3"/>
        <w:spacing w:line="275" w:lineRule="exact"/>
        <w:ind w:left="1366" w:firstLine="0"/>
      </w:pPr>
      <w:r>
        <w:t>Политология</w:t>
      </w:r>
      <w:r>
        <w:rPr>
          <w:spacing w:val="-8"/>
        </w:rPr>
        <w:t xml:space="preserve"> </w:t>
      </w:r>
      <w:r>
        <w:t>в</w:t>
      </w:r>
      <w:r>
        <w:rPr>
          <w:spacing w:val="-4"/>
        </w:rPr>
        <w:t xml:space="preserve"> </w:t>
      </w:r>
      <w:r>
        <w:t>системе</w:t>
      </w:r>
      <w:r>
        <w:rPr>
          <w:spacing w:val="-7"/>
        </w:rPr>
        <w:t xml:space="preserve"> </w:t>
      </w:r>
      <w:r>
        <w:t>общественных</w:t>
      </w:r>
      <w:r>
        <w:rPr>
          <w:spacing w:val="-6"/>
        </w:rPr>
        <w:t xml:space="preserve"> </w:t>
      </w:r>
      <w:r>
        <w:t>наук,</w:t>
      </w:r>
      <w:r>
        <w:rPr>
          <w:spacing w:val="1"/>
        </w:rPr>
        <w:t xml:space="preserve"> </w:t>
      </w:r>
      <w:r>
        <w:t>её</w:t>
      </w:r>
      <w:r>
        <w:rPr>
          <w:spacing w:val="-2"/>
        </w:rPr>
        <w:t xml:space="preserve"> </w:t>
      </w:r>
      <w:r>
        <w:t>структура,</w:t>
      </w:r>
      <w:r>
        <w:rPr>
          <w:spacing w:val="1"/>
        </w:rPr>
        <w:t xml:space="preserve"> </w:t>
      </w:r>
      <w:r>
        <w:t>функции</w:t>
      </w:r>
      <w:r>
        <w:rPr>
          <w:spacing w:val="-1"/>
        </w:rPr>
        <w:t xml:space="preserve"> </w:t>
      </w:r>
      <w:r>
        <w:t>и</w:t>
      </w:r>
      <w:r>
        <w:rPr>
          <w:spacing w:val="-4"/>
        </w:rPr>
        <w:t xml:space="preserve"> </w:t>
      </w:r>
      <w:r>
        <w:rPr>
          <w:spacing w:val="-2"/>
        </w:rPr>
        <w:t>методы.</w:t>
      </w:r>
    </w:p>
    <w:p w:rsidR="008075EE" w:rsidRDefault="000F3E53">
      <w:pPr>
        <w:pStyle w:val="a3"/>
        <w:spacing w:before="40" w:line="280" w:lineRule="auto"/>
        <w:ind w:right="99"/>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8075EE" w:rsidRDefault="000F3E53">
      <w:pPr>
        <w:pStyle w:val="a3"/>
        <w:spacing w:line="276" w:lineRule="auto"/>
        <w:ind w:right="95"/>
      </w:pPr>
      <w:r>
        <w:t>Власть в обществе и политическая власть. Структура, ресурсы и функции политической власти.</w:t>
      </w:r>
      <w:r>
        <w:rPr>
          <w:spacing w:val="-14"/>
        </w:rPr>
        <w:t xml:space="preserve"> </w:t>
      </w:r>
      <w:r>
        <w:t>Легитимность</w:t>
      </w:r>
      <w:r>
        <w:rPr>
          <w:spacing w:val="-15"/>
        </w:rPr>
        <w:t xml:space="preserve"> </w:t>
      </w:r>
      <w:r>
        <w:t>власти.</w:t>
      </w:r>
      <w:r>
        <w:rPr>
          <w:spacing w:val="-15"/>
        </w:rPr>
        <w:t xml:space="preserve"> </w:t>
      </w:r>
      <w:r>
        <w:t>Институционализация</w:t>
      </w:r>
      <w:r>
        <w:rPr>
          <w:spacing w:val="-14"/>
        </w:rPr>
        <w:t xml:space="preserve"> </w:t>
      </w:r>
      <w:r>
        <w:t>политической</w:t>
      </w:r>
      <w:r>
        <w:rPr>
          <w:spacing w:val="-15"/>
        </w:rPr>
        <w:t xml:space="preserve"> </w:t>
      </w:r>
      <w:r>
        <w:t>власти.</w:t>
      </w:r>
      <w:r>
        <w:rPr>
          <w:spacing w:val="-15"/>
        </w:rPr>
        <w:t xml:space="preserve"> </w:t>
      </w:r>
      <w:r>
        <w:t>Политические</w:t>
      </w:r>
      <w:r>
        <w:rPr>
          <w:spacing w:val="-14"/>
        </w:rPr>
        <w:t xml:space="preserve"> </w:t>
      </w:r>
      <w:r>
        <w:t>институты современного общества.</w:t>
      </w:r>
    </w:p>
    <w:p w:rsidR="008075EE" w:rsidRDefault="000F3E53">
      <w:pPr>
        <w:pStyle w:val="a3"/>
        <w:spacing w:line="276" w:lineRule="auto"/>
        <w:ind w:right="91"/>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8075EE" w:rsidRDefault="000F3E53">
      <w:pPr>
        <w:pStyle w:val="a3"/>
        <w:spacing w:line="278" w:lineRule="auto"/>
        <w:ind w:right="96"/>
      </w:pPr>
      <w:r>
        <w:t>Место государства в политической системе общества. Понятие формы государства. Формы правления.</w:t>
      </w:r>
      <w:r>
        <w:rPr>
          <w:spacing w:val="-15"/>
        </w:rPr>
        <w:t xml:space="preserve"> </w:t>
      </w:r>
      <w:r>
        <w:t>Государственно­территориальное</w:t>
      </w:r>
      <w:r>
        <w:rPr>
          <w:spacing w:val="-15"/>
        </w:rPr>
        <w:t xml:space="preserve"> </w:t>
      </w:r>
      <w:r>
        <w:t>устройство.</w:t>
      </w:r>
      <w:r>
        <w:rPr>
          <w:spacing w:val="-15"/>
        </w:rPr>
        <w:t xml:space="preserve"> </w:t>
      </w:r>
      <w:r>
        <w:t>Политический</w:t>
      </w:r>
      <w:r>
        <w:rPr>
          <w:spacing w:val="-15"/>
        </w:rPr>
        <w:t xml:space="preserve"> </w:t>
      </w:r>
      <w:r>
        <w:t>режим.</w:t>
      </w:r>
      <w:r>
        <w:rPr>
          <w:spacing w:val="-15"/>
        </w:rPr>
        <w:t xml:space="preserve"> </w:t>
      </w:r>
      <w:r>
        <w:t>Типы</w:t>
      </w:r>
      <w:r>
        <w:rPr>
          <w:spacing w:val="-15"/>
        </w:rPr>
        <w:t xml:space="preserve"> </w:t>
      </w:r>
      <w:r>
        <w:t>политических режимов. Демократия, её основные ценности и признаки. Проблемы современной демократии.</w:t>
      </w:r>
    </w:p>
    <w:p w:rsidR="008075EE" w:rsidRDefault="000F3E53">
      <w:pPr>
        <w:pStyle w:val="a3"/>
        <w:spacing w:line="271" w:lineRule="exact"/>
        <w:ind w:left="1366" w:firstLine="0"/>
      </w:pPr>
      <w:r>
        <w:t>Институты</w:t>
      </w:r>
      <w:r>
        <w:rPr>
          <w:spacing w:val="-5"/>
        </w:rPr>
        <w:t xml:space="preserve"> </w:t>
      </w:r>
      <w:r>
        <w:t>государственной</w:t>
      </w:r>
      <w:r>
        <w:rPr>
          <w:spacing w:val="-8"/>
        </w:rPr>
        <w:t xml:space="preserve"> </w:t>
      </w:r>
      <w:r>
        <w:t>власти.</w:t>
      </w:r>
      <w:r>
        <w:rPr>
          <w:spacing w:val="-2"/>
        </w:rPr>
        <w:t xml:space="preserve"> </w:t>
      </w:r>
      <w:r>
        <w:t>Институт</w:t>
      </w:r>
      <w:r>
        <w:rPr>
          <w:spacing w:val="-5"/>
        </w:rPr>
        <w:t xml:space="preserve"> </w:t>
      </w:r>
      <w:r>
        <w:t>главы</w:t>
      </w:r>
      <w:r>
        <w:rPr>
          <w:spacing w:val="-6"/>
        </w:rPr>
        <w:t xml:space="preserve"> </w:t>
      </w:r>
      <w:r>
        <w:rPr>
          <w:spacing w:val="-2"/>
        </w:rPr>
        <w:t>государства.</w:t>
      </w:r>
    </w:p>
    <w:p w:rsidR="008075EE" w:rsidRDefault="000F3E53">
      <w:pPr>
        <w:pStyle w:val="a3"/>
        <w:spacing w:before="31"/>
        <w:ind w:left="1366" w:firstLine="0"/>
      </w:pPr>
      <w:r>
        <w:t>Институт</w:t>
      </w:r>
      <w:r>
        <w:rPr>
          <w:spacing w:val="23"/>
        </w:rPr>
        <w:t xml:space="preserve"> </w:t>
      </w:r>
      <w:r>
        <w:t>законодательной</w:t>
      </w:r>
      <w:r>
        <w:rPr>
          <w:spacing w:val="21"/>
        </w:rPr>
        <w:t xml:space="preserve"> </w:t>
      </w:r>
      <w:r>
        <w:t>власти.</w:t>
      </w:r>
      <w:r>
        <w:rPr>
          <w:spacing w:val="27"/>
        </w:rPr>
        <w:t xml:space="preserve"> </w:t>
      </w:r>
      <w:r>
        <w:t>Делегирование</w:t>
      </w:r>
      <w:r>
        <w:rPr>
          <w:spacing w:val="24"/>
        </w:rPr>
        <w:t xml:space="preserve"> </w:t>
      </w:r>
      <w:r>
        <w:t>властных</w:t>
      </w:r>
      <w:r>
        <w:rPr>
          <w:spacing w:val="21"/>
        </w:rPr>
        <w:t xml:space="preserve"> </w:t>
      </w:r>
      <w:r>
        <w:t>полномочий.</w:t>
      </w:r>
      <w:r>
        <w:rPr>
          <w:spacing w:val="27"/>
        </w:rPr>
        <w:t xml:space="preserve"> </w:t>
      </w:r>
      <w:r>
        <w:rPr>
          <w:spacing w:val="-2"/>
        </w:rPr>
        <w:t>Парламентаризм.</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 xml:space="preserve">Развитие традиций парламентской демократии в России. Местное самоуправление в Российской </w:t>
      </w:r>
      <w:r>
        <w:rPr>
          <w:spacing w:val="-2"/>
        </w:rPr>
        <w:t>Федерации.</w:t>
      </w:r>
    </w:p>
    <w:p w:rsidR="008075EE" w:rsidRDefault="000F3E53">
      <w:pPr>
        <w:pStyle w:val="a3"/>
        <w:spacing w:line="275" w:lineRule="exact"/>
        <w:ind w:left="1366" w:firstLine="0"/>
      </w:pPr>
      <w:r>
        <w:t>Институт</w:t>
      </w:r>
      <w:r>
        <w:rPr>
          <w:spacing w:val="-7"/>
        </w:rPr>
        <w:t xml:space="preserve"> </w:t>
      </w:r>
      <w:r>
        <w:t>исполнительной</w:t>
      </w:r>
      <w:r>
        <w:rPr>
          <w:spacing w:val="-9"/>
        </w:rPr>
        <w:t xml:space="preserve"> </w:t>
      </w:r>
      <w:r>
        <w:rPr>
          <w:spacing w:val="-2"/>
        </w:rPr>
        <w:t>власти.</w:t>
      </w:r>
    </w:p>
    <w:p w:rsidR="008075EE" w:rsidRDefault="000F3E53">
      <w:pPr>
        <w:pStyle w:val="a3"/>
        <w:spacing w:before="41"/>
        <w:ind w:left="1366" w:firstLine="0"/>
      </w:pPr>
      <w:r>
        <w:t>Институты</w:t>
      </w:r>
      <w:r>
        <w:rPr>
          <w:spacing w:val="-1"/>
        </w:rPr>
        <w:t xml:space="preserve"> </w:t>
      </w:r>
      <w:r>
        <w:t>судопроизводства</w:t>
      </w:r>
      <w:r>
        <w:rPr>
          <w:spacing w:val="-7"/>
        </w:rPr>
        <w:t xml:space="preserve"> </w:t>
      </w:r>
      <w:r>
        <w:t>и</w:t>
      </w:r>
      <w:r>
        <w:rPr>
          <w:spacing w:val="-6"/>
        </w:rPr>
        <w:t xml:space="preserve"> </w:t>
      </w:r>
      <w:r>
        <w:t>охраны</w:t>
      </w:r>
      <w:r>
        <w:rPr>
          <w:spacing w:val="-1"/>
        </w:rPr>
        <w:t xml:space="preserve"> </w:t>
      </w:r>
      <w:r>
        <w:rPr>
          <w:spacing w:val="-2"/>
        </w:rPr>
        <w:t>правопорядка.</w:t>
      </w:r>
    </w:p>
    <w:p w:rsidR="008075EE" w:rsidRDefault="000F3E53">
      <w:pPr>
        <w:pStyle w:val="a3"/>
        <w:spacing w:before="41" w:line="276" w:lineRule="auto"/>
        <w:ind w:right="95"/>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8075EE" w:rsidRDefault="000F3E53">
      <w:pPr>
        <w:pStyle w:val="a3"/>
        <w:spacing w:line="275" w:lineRule="exact"/>
        <w:ind w:left="1366" w:firstLine="0"/>
      </w:pPr>
      <w:r>
        <w:t>Институты</w:t>
      </w:r>
      <w:r>
        <w:rPr>
          <w:spacing w:val="62"/>
        </w:rPr>
        <w:t xml:space="preserve">   </w:t>
      </w:r>
      <w:r>
        <w:t>представительства</w:t>
      </w:r>
      <w:r>
        <w:rPr>
          <w:spacing w:val="62"/>
        </w:rPr>
        <w:t xml:space="preserve">   </w:t>
      </w:r>
      <w:r>
        <w:t>социальных</w:t>
      </w:r>
      <w:r>
        <w:rPr>
          <w:spacing w:val="61"/>
        </w:rPr>
        <w:t xml:space="preserve">   </w:t>
      </w:r>
      <w:r>
        <w:t>интересов.</w:t>
      </w:r>
      <w:r>
        <w:rPr>
          <w:spacing w:val="61"/>
        </w:rPr>
        <w:t xml:space="preserve">   </w:t>
      </w:r>
      <w:r>
        <w:t>Гражданское</w:t>
      </w:r>
      <w:r>
        <w:rPr>
          <w:spacing w:val="59"/>
        </w:rPr>
        <w:t xml:space="preserve">   </w:t>
      </w:r>
      <w:r>
        <w:rPr>
          <w:spacing w:val="-2"/>
        </w:rPr>
        <w:t>общество.</w:t>
      </w:r>
    </w:p>
    <w:p w:rsidR="008075EE" w:rsidRDefault="000F3E53">
      <w:pPr>
        <w:pStyle w:val="a3"/>
        <w:spacing w:before="46"/>
        <w:ind w:firstLine="0"/>
      </w:pPr>
      <w:r>
        <w:t>Взаимодействие</w:t>
      </w:r>
      <w:r>
        <w:rPr>
          <w:spacing w:val="-8"/>
        </w:rPr>
        <w:t xml:space="preserve"> </w:t>
      </w:r>
      <w:r>
        <w:t>институтов</w:t>
      </w:r>
      <w:r>
        <w:rPr>
          <w:spacing w:val="-4"/>
        </w:rPr>
        <w:t xml:space="preserve"> </w:t>
      </w:r>
      <w:r>
        <w:t>гражданского</w:t>
      </w:r>
      <w:r>
        <w:rPr>
          <w:spacing w:val="-9"/>
        </w:rPr>
        <w:t xml:space="preserve"> </w:t>
      </w:r>
      <w:r>
        <w:t>общества</w:t>
      </w:r>
      <w:r>
        <w:rPr>
          <w:spacing w:val="-5"/>
        </w:rPr>
        <w:t xml:space="preserve"> </w:t>
      </w:r>
      <w:r>
        <w:t>и</w:t>
      </w:r>
      <w:r>
        <w:rPr>
          <w:spacing w:val="-4"/>
        </w:rPr>
        <w:t xml:space="preserve"> </w:t>
      </w:r>
      <w:r>
        <w:t>публичной</w:t>
      </w:r>
      <w:r>
        <w:rPr>
          <w:spacing w:val="-8"/>
        </w:rPr>
        <w:t xml:space="preserve"> </w:t>
      </w:r>
      <w:r>
        <w:rPr>
          <w:spacing w:val="-2"/>
        </w:rPr>
        <w:t>власти.</w:t>
      </w:r>
    </w:p>
    <w:p w:rsidR="008075EE" w:rsidRDefault="000F3E53">
      <w:pPr>
        <w:pStyle w:val="a3"/>
        <w:spacing w:before="41" w:line="276" w:lineRule="auto"/>
        <w:ind w:right="84"/>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8075EE" w:rsidRDefault="000F3E53">
      <w:pPr>
        <w:pStyle w:val="a3"/>
        <w:spacing w:line="276" w:lineRule="auto"/>
        <w:ind w:right="90"/>
      </w:pPr>
      <w:r>
        <w:t>Институт</w:t>
      </w:r>
      <w:r>
        <w:rPr>
          <w:spacing w:val="79"/>
          <w:w w:val="150"/>
        </w:rPr>
        <w:t xml:space="preserve">  </w:t>
      </w:r>
      <w:r>
        <w:t>политических</w:t>
      </w:r>
      <w:r>
        <w:rPr>
          <w:spacing w:val="76"/>
          <w:w w:val="150"/>
        </w:rPr>
        <w:t xml:space="preserve">  </w:t>
      </w:r>
      <w:r>
        <w:t>партий</w:t>
      </w:r>
      <w:r>
        <w:rPr>
          <w:spacing w:val="79"/>
          <w:w w:val="150"/>
        </w:rPr>
        <w:t xml:space="preserve">  </w:t>
      </w:r>
      <w:r>
        <w:t>и</w:t>
      </w:r>
      <w:r>
        <w:rPr>
          <w:spacing w:val="76"/>
          <w:w w:val="150"/>
        </w:rPr>
        <w:t xml:space="preserve">  </w:t>
      </w:r>
      <w:r>
        <w:t>общественных</w:t>
      </w:r>
      <w:r>
        <w:rPr>
          <w:spacing w:val="73"/>
          <w:w w:val="150"/>
        </w:rPr>
        <w:t xml:space="preserve">  </w:t>
      </w:r>
      <w:r>
        <w:t>организаций.</w:t>
      </w:r>
      <w:r>
        <w:rPr>
          <w:spacing w:val="79"/>
          <w:w w:val="150"/>
        </w:rPr>
        <w:t xml:space="preserve">  </w:t>
      </w:r>
      <w:r>
        <w:t>Виды,</w:t>
      </w:r>
      <w:r>
        <w:rPr>
          <w:spacing w:val="77"/>
          <w:w w:val="150"/>
        </w:rPr>
        <w:t xml:space="preserve">  </w:t>
      </w:r>
      <w:r>
        <w:t>цели и</w:t>
      </w:r>
      <w:r>
        <w:rPr>
          <w:spacing w:val="-15"/>
        </w:rPr>
        <w:t xml:space="preserve"> </w:t>
      </w:r>
      <w:r>
        <w:t>функции</w:t>
      </w:r>
      <w:r>
        <w:rPr>
          <w:spacing w:val="-15"/>
        </w:rPr>
        <w:t xml:space="preserve"> </w:t>
      </w:r>
      <w:r>
        <w:t>политических</w:t>
      </w:r>
      <w:r>
        <w:rPr>
          <w:spacing w:val="-15"/>
        </w:rPr>
        <w:t xml:space="preserve"> </w:t>
      </w:r>
      <w:r>
        <w:t>партий.</w:t>
      </w:r>
      <w:r>
        <w:rPr>
          <w:spacing w:val="-15"/>
        </w:rPr>
        <w:t xml:space="preserve"> </w:t>
      </w:r>
      <w:r>
        <w:t>Партийные</w:t>
      </w:r>
      <w:r>
        <w:rPr>
          <w:spacing w:val="-15"/>
        </w:rPr>
        <w:t xml:space="preserve"> </w:t>
      </w:r>
      <w:r>
        <w:t>системы.</w:t>
      </w:r>
      <w:r>
        <w:rPr>
          <w:spacing w:val="-15"/>
        </w:rPr>
        <w:t xml:space="preserve"> </w:t>
      </w:r>
      <w:r>
        <w:t>Становление</w:t>
      </w:r>
      <w:r>
        <w:rPr>
          <w:spacing w:val="-15"/>
        </w:rPr>
        <w:t xml:space="preserve"> </w:t>
      </w:r>
      <w:r>
        <w:t>многопартийности</w:t>
      </w:r>
      <w:r>
        <w:rPr>
          <w:spacing w:val="-15"/>
        </w:rPr>
        <w:t xml:space="preserve"> </w:t>
      </w:r>
      <w:r>
        <w:t>в</w:t>
      </w:r>
      <w:r>
        <w:rPr>
          <w:spacing w:val="-15"/>
        </w:rPr>
        <w:t xml:space="preserve"> </w:t>
      </w:r>
      <w:r>
        <w:t>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8075EE" w:rsidRDefault="000F3E53">
      <w:pPr>
        <w:pStyle w:val="a3"/>
        <w:spacing w:before="1" w:line="276" w:lineRule="auto"/>
        <w:ind w:right="84"/>
      </w:pPr>
      <w:r>
        <w:t>Политическая</w:t>
      </w:r>
      <w:r>
        <w:rPr>
          <w:spacing w:val="67"/>
          <w:w w:val="150"/>
        </w:rPr>
        <w:t xml:space="preserve">   </w:t>
      </w:r>
      <w:r>
        <w:t>элита.</w:t>
      </w:r>
      <w:r>
        <w:rPr>
          <w:spacing w:val="68"/>
          <w:w w:val="150"/>
        </w:rPr>
        <w:t xml:space="preserve">   </w:t>
      </w:r>
      <w:r>
        <w:t>Типология</w:t>
      </w:r>
      <w:r>
        <w:rPr>
          <w:spacing w:val="67"/>
          <w:w w:val="150"/>
        </w:rPr>
        <w:t xml:space="preserve">   </w:t>
      </w:r>
      <w:r>
        <w:t>элит,</w:t>
      </w:r>
      <w:r>
        <w:rPr>
          <w:spacing w:val="66"/>
          <w:w w:val="150"/>
        </w:rPr>
        <w:t xml:space="preserve">   </w:t>
      </w:r>
      <w:r>
        <w:t>особенности</w:t>
      </w:r>
      <w:r>
        <w:rPr>
          <w:spacing w:val="66"/>
          <w:w w:val="150"/>
        </w:rPr>
        <w:t xml:space="preserve">   </w:t>
      </w:r>
      <w:r>
        <w:t>их</w:t>
      </w:r>
      <w:r>
        <w:rPr>
          <w:spacing w:val="68"/>
          <w:w w:val="150"/>
        </w:rPr>
        <w:t xml:space="preserve">   </w:t>
      </w:r>
      <w:r>
        <w:t>формирования в современной России. Понятие политического лидерства. Типология лидерства. Имидж политического лидера.</w:t>
      </w:r>
    </w:p>
    <w:p w:rsidR="008075EE" w:rsidRDefault="000F3E53">
      <w:pPr>
        <w:pStyle w:val="a3"/>
        <w:spacing w:line="274" w:lineRule="exact"/>
        <w:ind w:left="1366" w:firstLine="0"/>
      </w:pPr>
      <w:r>
        <w:t>Понятие,</w:t>
      </w:r>
      <w:r>
        <w:rPr>
          <w:spacing w:val="53"/>
        </w:rPr>
        <w:t xml:space="preserve"> </w:t>
      </w:r>
      <w:r>
        <w:t>структура,</w:t>
      </w:r>
      <w:r>
        <w:rPr>
          <w:spacing w:val="59"/>
        </w:rPr>
        <w:t xml:space="preserve"> </w:t>
      </w:r>
      <w:r>
        <w:t>функции</w:t>
      </w:r>
      <w:r>
        <w:rPr>
          <w:spacing w:val="58"/>
        </w:rPr>
        <w:t xml:space="preserve"> </w:t>
      </w:r>
      <w:r>
        <w:t>и</w:t>
      </w:r>
      <w:r>
        <w:rPr>
          <w:spacing w:val="54"/>
        </w:rPr>
        <w:t xml:space="preserve"> </w:t>
      </w:r>
      <w:r>
        <w:t>типы</w:t>
      </w:r>
      <w:r>
        <w:rPr>
          <w:spacing w:val="54"/>
        </w:rPr>
        <w:t xml:space="preserve"> </w:t>
      </w:r>
      <w:r>
        <w:t>политической</w:t>
      </w:r>
      <w:r>
        <w:rPr>
          <w:spacing w:val="58"/>
        </w:rPr>
        <w:t xml:space="preserve"> </w:t>
      </w:r>
      <w:r>
        <w:t>культуры.</w:t>
      </w:r>
      <w:r>
        <w:rPr>
          <w:spacing w:val="59"/>
        </w:rPr>
        <w:t xml:space="preserve"> </w:t>
      </w:r>
      <w:r>
        <w:t>Политические</w:t>
      </w:r>
      <w:r>
        <w:rPr>
          <w:spacing w:val="57"/>
        </w:rPr>
        <w:t xml:space="preserve"> </w:t>
      </w:r>
      <w:r>
        <w:rPr>
          <w:spacing w:val="-2"/>
        </w:rPr>
        <w:t>идеологии.</w:t>
      </w:r>
    </w:p>
    <w:p w:rsidR="008075EE" w:rsidRDefault="000F3E53">
      <w:pPr>
        <w:pStyle w:val="a3"/>
        <w:spacing w:before="41"/>
        <w:ind w:firstLine="0"/>
      </w:pPr>
      <w:r>
        <w:t>Истоки</w:t>
      </w:r>
      <w:r>
        <w:rPr>
          <w:spacing w:val="-7"/>
        </w:rPr>
        <w:t xml:space="preserve"> </w:t>
      </w:r>
      <w:r>
        <w:t>и</w:t>
      </w:r>
      <w:r>
        <w:rPr>
          <w:spacing w:val="-5"/>
        </w:rPr>
        <w:t xml:space="preserve"> </w:t>
      </w:r>
      <w:r>
        <w:t>опасность</w:t>
      </w:r>
      <w:r>
        <w:rPr>
          <w:spacing w:val="-4"/>
        </w:rPr>
        <w:t xml:space="preserve"> </w:t>
      </w:r>
      <w:r>
        <w:t>политического</w:t>
      </w:r>
      <w:r>
        <w:rPr>
          <w:spacing w:val="2"/>
        </w:rPr>
        <w:t xml:space="preserve"> </w:t>
      </w:r>
      <w:r>
        <w:t>экстремизма</w:t>
      </w:r>
      <w:r>
        <w:rPr>
          <w:spacing w:val="-2"/>
        </w:rPr>
        <w:t xml:space="preserve"> </w:t>
      </w:r>
      <w:r>
        <w:t>в современном</w:t>
      </w:r>
      <w:r>
        <w:rPr>
          <w:spacing w:val="-8"/>
        </w:rPr>
        <w:t xml:space="preserve"> </w:t>
      </w:r>
      <w:r>
        <w:rPr>
          <w:spacing w:val="-2"/>
        </w:rPr>
        <w:t>обществе.</w:t>
      </w:r>
    </w:p>
    <w:p w:rsidR="008075EE" w:rsidRDefault="000F3E53">
      <w:pPr>
        <w:pStyle w:val="a3"/>
        <w:spacing w:before="42" w:line="276" w:lineRule="auto"/>
        <w:ind w:right="94"/>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w:t>
      </w:r>
      <w:r>
        <w:rPr>
          <w:spacing w:val="-2"/>
        </w:rPr>
        <w:t>участие.</w:t>
      </w:r>
    </w:p>
    <w:p w:rsidR="008075EE" w:rsidRDefault="000F3E53">
      <w:pPr>
        <w:pStyle w:val="a3"/>
        <w:spacing w:before="3" w:line="276" w:lineRule="auto"/>
        <w:ind w:right="87"/>
      </w:pPr>
      <w:r>
        <w:t>Политический процесс и его основные характеристики. Виды политических процессов. Особенности</w:t>
      </w:r>
      <w:r>
        <w:rPr>
          <w:spacing w:val="60"/>
          <w:w w:val="150"/>
        </w:rPr>
        <w:t xml:space="preserve">    </w:t>
      </w:r>
      <w:r>
        <w:t>политического</w:t>
      </w:r>
      <w:r>
        <w:rPr>
          <w:spacing w:val="60"/>
          <w:w w:val="150"/>
        </w:rPr>
        <w:t xml:space="preserve">    </w:t>
      </w:r>
      <w:r>
        <w:t>процесса</w:t>
      </w:r>
      <w:r>
        <w:rPr>
          <w:spacing w:val="60"/>
          <w:w w:val="150"/>
        </w:rPr>
        <w:t xml:space="preserve">    </w:t>
      </w:r>
      <w:r>
        <w:t>в</w:t>
      </w:r>
      <w:r>
        <w:rPr>
          <w:spacing w:val="60"/>
          <w:w w:val="150"/>
        </w:rPr>
        <w:t xml:space="preserve">    </w:t>
      </w:r>
      <w:r>
        <w:t>современной</w:t>
      </w:r>
      <w:r>
        <w:rPr>
          <w:spacing w:val="59"/>
          <w:w w:val="150"/>
        </w:rPr>
        <w:t xml:space="preserve">    </w:t>
      </w:r>
      <w:r>
        <w:t>России.</w:t>
      </w:r>
      <w:r>
        <w:rPr>
          <w:spacing w:val="59"/>
          <w:w w:val="150"/>
        </w:rPr>
        <w:t xml:space="preserve">    </w:t>
      </w:r>
      <w:r>
        <w:t>Место и</w:t>
      </w:r>
      <w:r>
        <w:rPr>
          <w:spacing w:val="71"/>
        </w:rPr>
        <w:t xml:space="preserve">   </w:t>
      </w:r>
      <w:r>
        <w:t>роль</w:t>
      </w:r>
      <w:r>
        <w:rPr>
          <w:spacing w:val="69"/>
        </w:rPr>
        <w:t xml:space="preserve">   </w:t>
      </w:r>
      <w:r>
        <w:t>средств</w:t>
      </w:r>
      <w:r>
        <w:rPr>
          <w:spacing w:val="70"/>
        </w:rPr>
        <w:t xml:space="preserve">   </w:t>
      </w:r>
      <w:r>
        <w:t>массовой</w:t>
      </w:r>
      <w:r>
        <w:rPr>
          <w:spacing w:val="69"/>
        </w:rPr>
        <w:t xml:space="preserve">   </w:t>
      </w:r>
      <w:r>
        <w:t>информации</w:t>
      </w:r>
      <w:r>
        <w:rPr>
          <w:spacing w:val="69"/>
        </w:rPr>
        <w:t xml:space="preserve">   </w:t>
      </w:r>
      <w:r>
        <w:t>в</w:t>
      </w:r>
      <w:r>
        <w:rPr>
          <w:spacing w:val="70"/>
        </w:rPr>
        <w:t xml:space="preserve">   </w:t>
      </w:r>
      <w:r>
        <w:t>политическом</w:t>
      </w:r>
      <w:r>
        <w:rPr>
          <w:spacing w:val="68"/>
        </w:rPr>
        <w:t xml:space="preserve">   </w:t>
      </w:r>
      <w:r>
        <w:t>процессе.</w:t>
      </w:r>
      <w:r>
        <w:rPr>
          <w:spacing w:val="70"/>
        </w:rPr>
        <w:t xml:space="preserve">   </w:t>
      </w:r>
      <w:r>
        <w:t>Интернет в политической коммуникации.</w:t>
      </w:r>
    </w:p>
    <w:p w:rsidR="008075EE" w:rsidRDefault="000F3E53">
      <w:pPr>
        <w:pStyle w:val="a3"/>
        <w:spacing w:line="276" w:lineRule="auto"/>
        <w:ind w:right="83"/>
      </w:pPr>
      <w:r>
        <w:t>Современный этап политического развития России. Особенности профессиональной деятельности политолога.</w:t>
      </w:r>
    </w:p>
    <w:p w:rsidR="008075EE" w:rsidRDefault="000F3E53">
      <w:pPr>
        <w:pStyle w:val="a3"/>
        <w:spacing w:line="276" w:lineRule="auto"/>
        <w:ind w:left="1366" w:right="6382" w:firstLine="0"/>
        <w:jc w:val="left"/>
      </w:pPr>
      <w:r>
        <w:t>Политологическое</w:t>
      </w:r>
      <w:r>
        <w:rPr>
          <w:spacing w:val="-15"/>
        </w:rPr>
        <w:t xml:space="preserve"> </w:t>
      </w:r>
      <w:r>
        <w:t>образование. Введение в правоведение.</w:t>
      </w:r>
    </w:p>
    <w:p w:rsidR="008075EE" w:rsidRDefault="000F3E53">
      <w:pPr>
        <w:pStyle w:val="a3"/>
        <w:spacing w:line="275" w:lineRule="exact"/>
        <w:ind w:left="1366" w:firstLine="0"/>
        <w:jc w:val="left"/>
      </w:pPr>
      <w:r>
        <w:t>Юридическая</w:t>
      </w:r>
      <w:r>
        <w:rPr>
          <w:spacing w:val="-6"/>
        </w:rPr>
        <w:t xml:space="preserve"> </w:t>
      </w:r>
      <w:r>
        <w:t>наука.</w:t>
      </w:r>
      <w:r>
        <w:rPr>
          <w:spacing w:val="-2"/>
        </w:rPr>
        <w:t xml:space="preserve"> </w:t>
      </w:r>
      <w:r>
        <w:t>Этапы</w:t>
      </w:r>
      <w:r>
        <w:rPr>
          <w:spacing w:val="-2"/>
        </w:rPr>
        <w:t xml:space="preserve"> </w:t>
      </w:r>
      <w:r>
        <w:t>и</w:t>
      </w:r>
      <w:r>
        <w:rPr>
          <w:spacing w:val="-12"/>
        </w:rPr>
        <w:t xml:space="preserve"> </w:t>
      </w:r>
      <w:r>
        <w:t>основные</w:t>
      </w:r>
      <w:r>
        <w:rPr>
          <w:spacing w:val="-5"/>
        </w:rPr>
        <w:t xml:space="preserve"> </w:t>
      </w:r>
      <w:r>
        <w:t>направления</w:t>
      </w:r>
      <w:r>
        <w:rPr>
          <w:spacing w:val="-3"/>
        </w:rPr>
        <w:t xml:space="preserve"> </w:t>
      </w:r>
      <w:r>
        <w:t>развития</w:t>
      </w:r>
      <w:r>
        <w:rPr>
          <w:spacing w:val="-4"/>
        </w:rPr>
        <w:t xml:space="preserve"> </w:t>
      </w:r>
      <w:r>
        <w:t>юридической</w:t>
      </w:r>
      <w:r>
        <w:rPr>
          <w:spacing w:val="-2"/>
        </w:rPr>
        <w:t xml:space="preserve"> науки.</w:t>
      </w:r>
    </w:p>
    <w:p w:rsidR="008075EE" w:rsidRDefault="000F3E53">
      <w:pPr>
        <w:pStyle w:val="a3"/>
        <w:spacing w:before="43" w:line="276" w:lineRule="auto"/>
        <w:ind w:right="89"/>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8075EE" w:rsidRDefault="000F3E53">
      <w:pPr>
        <w:pStyle w:val="a3"/>
        <w:spacing w:line="274" w:lineRule="exact"/>
        <w:ind w:left="1366" w:firstLine="0"/>
      </w:pPr>
      <w:r>
        <w:t>Правотворчество</w:t>
      </w:r>
      <w:r>
        <w:rPr>
          <w:spacing w:val="-5"/>
        </w:rPr>
        <w:t xml:space="preserve"> </w:t>
      </w:r>
      <w:r>
        <w:t>и</w:t>
      </w:r>
      <w:r>
        <w:rPr>
          <w:spacing w:val="-9"/>
        </w:rPr>
        <w:t xml:space="preserve"> </w:t>
      </w:r>
      <w:r>
        <w:t>законотворчество.</w:t>
      </w:r>
      <w:r>
        <w:rPr>
          <w:spacing w:val="-8"/>
        </w:rPr>
        <w:t xml:space="preserve"> </w:t>
      </w:r>
      <w:r>
        <w:t>Законодательный</w:t>
      </w:r>
      <w:r>
        <w:rPr>
          <w:spacing w:val="-9"/>
        </w:rPr>
        <w:t xml:space="preserve"> </w:t>
      </w:r>
      <w:r>
        <w:rPr>
          <w:spacing w:val="-2"/>
        </w:rPr>
        <w:t>процесс.</w:t>
      </w:r>
    </w:p>
    <w:p w:rsidR="008075EE" w:rsidRDefault="000F3E53">
      <w:pPr>
        <w:pStyle w:val="a3"/>
        <w:spacing w:before="41" w:line="276" w:lineRule="auto"/>
        <w:ind w:right="96"/>
      </w:pPr>
      <w:r>
        <w:t>Система</w:t>
      </w:r>
      <w:r>
        <w:rPr>
          <w:spacing w:val="80"/>
        </w:rPr>
        <w:t xml:space="preserve">   </w:t>
      </w:r>
      <w:r>
        <w:t>права.</w:t>
      </w:r>
      <w:r>
        <w:rPr>
          <w:spacing w:val="80"/>
        </w:rPr>
        <w:t xml:space="preserve">   </w:t>
      </w:r>
      <w:r>
        <w:t>Отрасли</w:t>
      </w:r>
      <w:r>
        <w:rPr>
          <w:spacing w:val="80"/>
        </w:rPr>
        <w:t xml:space="preserve">   </w:t>
      </w:r>
      <w:r>
        <w:t>права.</w:t>
      </w:r>
      <w:r>
        <w:rPr>
          <w:spacing w:val="80"/>
        </w:rPr>
        <w:t xml:space="preserve">   </w:t>
      </w:r>
      <w:r>
        <w:t>Частное</w:t>
      </w:r>
      <w:r>
        <w:rPr>
          <w:spacing w:val="80"/>
        </w:rPr>
        <w:t xml:space="preserve">   </w:t>
      </w:r>
      <w:r>
        <w:t>и</w:t>
      </w:r>
      <w:r>
        <w:rPr>
          <w:spacing w:val="80"/>
        </w:rPr>
        <w:t xml:space="preserve">   </w:t>
      </w:r>
      <w:r>
        <w:t>публичное,</w:t>
      </w:r>
      <w:r>
        <w:rPr>
          <w:spacing w:val="80"/>
        </w:rPr>
        <w:t xml:space="preserve">   </w:t>
      </w:r>
      <w:r>
        <w:t>материальное и процессуальное, национальное и международное право.</w:t>
      </w:r>
    </w:p>
    <w:p w:rsidR="008075EE" w:rsidRDefault="000F3E53">
      <w:pPr>
        <w:pStyle w:val="a3"/>
        <w:spacing w:before="3"/>
        <w:ind w:left="1366" w:firstLine="0"/>
      </w:pPr>
      <w:r>
        <w:t>Правосознание,</w:t>
      </w:r>
      <w:r>
        <w:rPr>
          <w:spacing w:val="-8"/>
        </w:rPr>
        <w:t xml:space="preserve"> </w:t>
      </w:r>
      <w:r>
        <w:t>правовая</w:t>
      </w:r>
      <w:r>
        <w:rPr>
          <w:spacing w:val="-8"/>
        </w:rPr>
        <w:t xml:space="preserve"> </w:t>
      </w:r>
      <w:r>
        <w:t>культура,</w:t>
      </w:r>
      <w:r>
        <w:rPr>
          <w:spacing w:val="-1"/>
        </w:rPr>
        <w:t xml:space="preserve"> </w:t>
      </w:r>
      <w:r>
        <w:t>правовое</w:t>
      </w:r>
      <w:r>
        <w:rPr>
          <w:spacing w:val="-3"/>
        </w:rPr>
        <w:t xml:space="preserve"> </w:t>
      </w:r>
      <w:r>
        <w:rPr>
          <w:spacing w:val="-2"/>
        </w:rPr>
        <w:t>воспитание.</w:t>
      </w:r>
    </w:p>
    <w:p w:rsidR="008075EE" w:rsidRDefault="000F3E53">
      <w:pPr>
        <w:pStyle w:val="a3"/>
        <w:spacing w:before="41"/>
        <w:ind w:left="1366" w:firstLine="0"/>
      </w:pPr>
      <w:r>
        <w:t>Понятие</w:t>
      </w:r>
      <w:r>
        <w:rPr>
          <w:spacing w:val="63"/>
          <w:w w:val="150"/>
        </w:rPr>
        <w:t xml:space="preserve">  </w:t>
      </w:r>
      <w:r>
        <w:t>и</w:t>
      </w:r>
      <w:r>
        <w:rPr>
          <w:spacing w:val="63"/>
          <w:w w:val="150"/>
        </w:rPr>
        <w:t xml:space="preserve">  </w:t>
      </w:r>
      <w:r>
        <w:t>признаки</w:t>
      </w:r>
      <w:r>
        <w:rPr>
          <w:spacing w:val="64"/>
          <w:w w:val="150"/>
        </w:rPr>
        <w:t xml:space="preserve">  </w:t>
      </w:r>
      <w:r>
        <w:t>правоотношений.</w:t>
      </w:r>
      <w:r>
        <w:rPr>
          <w:spacing w:val="65"/>
          <w:w w:val="150"/>
        </w:rPr>
        <w:t xml:space="preserve">  </w:t>
      </w:r>
      <w:r>
        <w:t>Субъекты</w:t>
      </w:r>
      <w:r>
        <w:rPr>
          <w:spacing w:val="67"/>
          <w:w w:val="150"/>
        </w:rPr>
        <w:t xml:space="preserve">  </w:t>
      </w:r>
      <w:r>
        <w:t>правоотношений,</w:t>
      </w:r>
      <w:r>
        <w:rPr>
          <w:spacing w:val="64"/>
          <w:w w:val="150"/>
        </w:rPr>
        <w:t xml:space="preserve">  </w:t>
      </w:r>
      <w:r>
        <w:t>их</w:t>
      </w:r>
      <w:r>
        <w:rPr>
          <w:spacing w:val="64"/>
          <w:w w:val="150"/>
        </w:rPr>
        <w:t xml:space="preserve">  </w:t>
      </w:r>
      <w:r>
        <w:rPr>
          <w:spacing w:val="-2"/>
        </w:rPr>
        <w:t>виды.</w:t>
      </w:r>
    </w:p>
    <w:p w:rsidR="008075EE" w:rsidRDefault="000F3E53">
      <w:pPr>
        <w:pStyle w:val="a3"/>
        <w:spacing w:before="41"/>
        <w:ind w:firstLine="0"/>
        <w:jc w:val="left"/>
      </w:pPr>
      <w:r>
        <w:rPr>
          <w:spacing w:val="-2"/>
        </w:rPr>
        <w:t>Правоспособность</w:t>
      </w:r>
    </w:p>
    <w:p w:rsidR="008075EE" w:rsidRDefault="000F3E53">
      <w:pPr>
        <w:pStyle w:val="a3"/>
        <w:spacing w:before="41"/>
        <w:ind w:firstLine="0"/>
        <w:jc w:val="left"/>
      </w:pPr>
      <w:r>
        <w:t>и</w:t>
      </w:r>
      <w:r>
        <w:rPr>
          <w:spacing w:val="-5"/>
        </w:rPr>
        <w:t xml:space="preserve"> </w:t>
      </w:r>
      <w:r>
        <w:t>дееспособность.</w:t>
      </w:r>
      <w:r>
        <w:rPr>
          <w:spacing w:val="-6"/>
        </w:rPr>
        <w:t xml:space="preserve"> </w:t>
      </w:r>
      <w:r>
        <w:t>Реализация</w:t>
      </w:r>
      <w:r>
        <w:rPr>
          <w:spacing w:val="-8"/>
        </w:rPr>
        <w:t xml:space="preserve"> </w:t>
      </w:r>
      <w:r>
        <w:t>и</w:t>
      </w:r>
      <w:r>
        <w:rPr>
          <w:spacing w:val="-7"/>
        </w:rPr>
        <w:t xml:space="preserve"> </w:t>
      </w:r>
      <w:r>
        <w:t>применение</w:t>
      </w:r>
      <w:r>
        <w:rPr>
          <w:spacing w:val="-9"/>
        </w:rPr>
        <w:t xml:space="preserve"> </w:t>
      </w:r>
      <w:r>
        <w:t>права,</w:t>
      </w:r>
      <w:r>
        <w:rPr>
          <w:spacing w:val="-1"/>
        </w:rPr>
        <w:t xml:space="preserve"> </w:t>
      </w:r>
      <w:r>
        <w:t>правоприменительные</w:t>
      </w:r>
      <w:r>
        <w:rPr>
          <w:spacing w:val="-4"/>
        </w:rPr>
        <w:t xml:space="preserve"> </w:t>
      </w:r>
      <w:r>
        <w:t>акты.</w:t>
      </w:r>
      <w:r>
        <w:rPr>
          <w:spacing w:val="-6"/>
        </w:rPr>
        <w:t xml:space="preserve"> </w:t>
      </w:r>
      <w:r>
        <w:t>Толкование</w:t>
      </w:r>
      <w:r>
        <w:rPr>
          <w:spacing w:val="-4"/>
        </w:rPr>
        <w:t xml:space="preserve"> </w:t>
      </w:r>
      <w:r>
        <w:rPr>
          <w:spacing w:val="-2"/>
        </w:rPr>
        <w:t>права.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Правомерное</w:t>
      </w:r>
      <w:r>
        <w:rPr>
          <w:spacing w:val="-3"/>
        </w:rPr>
        <w:t xml:space="preserve"> </w:t>
      </w:r>
      <w:r>
        <w:t>поведение</w:t>
      </w:r>
      <w:r>
        <w:rPr>
          <w:spacing w:val="-1"/>
        </w:rPr>
        <w:t xml:space="preserve"> </w:t>
      </w:r>
      <w:r>
        <w:t>и</w:t>
      </w:r>
      <w:r>
        <w:rPr>
          <w:spacing w:val="-3"/>
        </w:rPr>
        <w:t xml:space="preserve"> </w:t>
      </w:r>
      <w:r>
        <w:t>правонарушение.</w:t>
      </w:r>
      <w:r>
        <w:rPr>
          <w:spacing w:val="2"/>
        </w:rPr>
        <w:t xml:space="preserve"> </w:t>
      </w:r>
      <w:r>
        <w:t>Виды</w:t>
      </w:r>
      <w:r>
        <w:rPr>
          <w:spacing w:val="1"/>
        </w:rPr>
        <w:t xml:space="preserve"> </w:t>
      </w:r>
      <w:r>
        <w:t>правонарушений,</w:t>
      </w:r>
      <w:r>
        <w:rPr>
          <w:spacing w:val="2"/>
        </w:rPr>
        <w:t xml:space="preserve"> </w:t>
      </w:r>
      <w:r>
        <w:t>состав</w:t>
      </w:r>
      <w:r>
        <w:rPr>
          <w:spacing w:val="-3"/>
        </w:rPr>
        <w:t xml:space="preserve"> </w:t>
      </w:r>
      <w:r>
        <w:rPr>
          <w:spacing w:val="-2"/>
        </w:rPr>
        <w:t>правонарушения.</w:t>
      </w:r>
    </w:p>
    <w:p w:rsidR="008075EE" w:rsidRDefault="000F3E53">
      <w:pPr>
        <w:pStyle w:val="a3"/>
        <w:spacing w:before="41"/>
        <w:ind w:firstLine="0"/>
      </w:pPr>
      <w:r>
        <w:t>Законность</w:t>
      </w:r>
      <w:r>
        <w:rPr>
          <w:spacing w:val="-6"/>
        </w:rPr>
        <w:t xml:space="preserve"> </w:t>
      </w:r>
      <w:r>
        <w:t>и</w:t>
      </w:r>
      <w:r>
        <w:rPr>
          <w:spacing w:val="-5"/>
        </w:rPr>
        <w:t xml:space="preserve"> </w:t>
      </w:r>
      <w:r>
        <w:t>правопорядок,</w:t>
      </w:r>
      <w:r>
        <w:rPr>
          <w:spacing w:val="-4"/>
        </w:rPr>
        <w:t xml:space="preserve"> </w:t>
      </w:r>
      <w:r>
        <w:t>их</w:t>
      </w:r>
      <w:r>
        <w:rPr>
          <w:spacing w:val="-6"/>
        </w:rPr>
        <w:t xml:space="preserve"> </w:t>
      </w:r>
      <w:r>
        <w:t>гарантии. Понятие</w:t>
      </w:r>
      <w:r>
        <w:rPr>
          <w:spacing w:val="-2"/>
        </w:rPr>
        <w:t xml:space="preserve"> </w:t>
      </w:r>
      <w:r>
        <w:t>и</w:t>
      </w:r>
      <w:r>
        <w:rPr>
          <w:spacing w:val="-5"/>
        </w:rPr>
        <w:t xml:space="preserve"> </w:t>
      </w:r>
      <w:r>
        <w:t>виды</w:t>
      </w:r>
      <w:r>
        <w:rPr>
          <w:spacing w:val="-4"/>
        </w:rPr>
        <w:t xml:space="preserve"> </w:t>
      </w:r>
      <w:r>
        <w:t>юридической</w:t>
      </w:r>
      <w:r>
        <w:rPr>
          <w:spacing w:val="-4"/>
        </w:rPr>
        <w:t xml:space="preserve"> </w:t>
      </w:r>
      <w:r>
        <w:rPr>
          <w:spacing w:val="-2"/>
        </w:rPr>
        <w:t>ответственности.</w:t>
      </w:r>
    </w:p>
    <w:p w:rsidR="008075EE" w:rsidRDefault="000F3E53">
      <w:pPr>
        <w:pStyle w:val="a3"/>
        <w:spacing w:before="41" w:line="276" w:lineRule="auto"/>
        <w:ind w:right="94"/>
      </w:pPr>
      <w:r>
        <w:t>Конституционное</w:t>
      </w:r>
      <w:r>
        <w:rPr>
          <w:spacing w:val="-15"/>
        </w:rPr>
        <w:t xml:space="preserve"> </w:t>
      </w:r>
      <w:r>
        <w:t>право</w:t>
      </w:r>
      <w:r>
        <w:rPr>
          <w:spacing w:val="-15"/>
        </w:rPr>
        <w:t xml:space="preserve"> </w:t>
      </w:r>
      <w:r>
        <w:t>России,</w:t>
      </w:r>
      <w:r>
        <w:rPr>
          <w:spacing w:val="-15"/>
        </w:rPr>
        <w:t xml:space="preserve"> </w:t>
      </w:r>
      <w:r>
        <w:t>его</w:t>
      </w:r>
      <w:r>
        <w:rPr>
          <w:spacing w:val="-15"/>
        </w:rPr>
        <w:t xml:space="preserve"> </w:t>
      </w:r>
      <w:r>
        <w:t>источники.</w:t>
      </w:r>
      <w:r>
        <w:rPr>
          <w:spacing w:val="-15"/>
        </w:rPr>
        <w:t xml:space="preserve"> </w:t>
      </w:r>
      <w:r>
        <w:t>Конституция</w:t>
      </w:r>
      <w:r>
        <w:rPr>
          <w:spacing w:val="-15"/>
        </w:rPr>
        <w:t xml:space="preserve"> </w:t>
      </w:r>
      <w:r>
        <w:t>Российской</w:t>
      </w:r>
      <w:r>
        <w:rPr>
          <w:spacing w:val="-15"/>
        </w:rPr>
        <w:t xml:space="preserve"> </w:t>
      </w:r>
      <w:r>
        <w:t>Федерации.</w:t>
      </w:r>
      <w:r>
        <w:rPr>
          <w:spacing w:val="-15"/>
        </w:rPr>
        <w:t xml:space="preserve"> </w:t>
      </w:r>
      <w:r>
        <w:t>Основы конституционного строя Российской Федерации.</w:t>
      </w:r>
    </w:p>
    <w:p w:rsidR="008075EE" w:rsidRDefault="000F3E53">
      <w:pPr>
        <w:pStyle w:val="a3"/>
        <w:spacing w:line="276" w:lineRule="auto"/>
        <w:ind w:right="93"/>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w:t>
      </w:r>
      <w:r>
        <w:rPr>
          <w:spacing w:val="-15"/>
        </w:rPr>
        <w:t xml:space="preserve"> </w:t>
      </w:r>
      <w:r>
        <w:t>в</w:t>
      </w:r>
      <w:r>
        <w:rPr>
          <w:spacing w:val="-15"/>
        </w:rPr>
        <w:t xml:space="preserve"> </w:t>
      </w:r>
      <w:r>
        <w:t>Российской</w:t>
      </w:r>
      <w:r>
        <w:rPr>
          <w:spacing w:val="-15"/>
        </w:rPr>
        <w:t xml:space="preserve"> </w:t>
      </w:r>
      <w:r>
        <w:t>Федерации.</w:t>
      </w:r>
      <w:r>
        <w:rPr>
          <w:spacing w:val="-11"/>
        </w:rPr>
        <w:t xml:space="preserve"> </w:t>
      </w:r>
      <w:r>
        <w:t>Уполномоченный</w:t>
      </w:r>
      <w:r>
        <w:rPr>
          <w:spacing w:val="-15"/>
        </w:rPr>
        <w:t xml:space="preserve"> </w:t>
      </w:r>
      <w:r>
        <w:t>по</w:t>
      </w:r>
      <w:r>
        <w:rPr>
          <w:spacing w:val="-8"/>
        </w:rPr>
        <w:t xml:space="preserve"> </w:t>
      </w:r>
      <w:r>
        <w:t>правам</w:t>
      </w:r>
      <w:r>
        <w:rPr>
          <w:spacing w:val="-11"/>
        </w:rPr>
        <w:t xml:space="preserve"> </w:t>
      </w:r>
      <w:r>
        <w:t>ребёнка</w:t>
      </w:r>
      <w:r>
        <w:rPr>
          <w:spacing w:val="-14"/>
        </w:rPr>
        <w:t xml:space="preserve"> </w:t>
      </w:r>
      <w:r>
        <w:t>при</w:t>
      </w:r>
      <w:r>
        <w:rPr>
          <w:spacing w:val="-15"/>
        </w:rPr>
        <w:t xml:space="preserve"> </w:t>
      </w:r>
      <w:r>
        <w:t>Президенте</w:t>
      </w:r>
      <w:r>
        <w:rPr>
          <w:spacing w:val="-13"/>
        </w:rPr>
        <w:t xml:space="preserve"> </w:t>
      </w:r>
      <w:r>
        <w:t xml:space="preserve">Российской </w:t>
      </w:r>
      <w:r>
        <w:rPr>
          <w:spacing w:val="-2"/>
        </w:rPr>
        <w:t>Федерации.</w:t>
      </w:r>
    </w:p>
    <w:p w:rsidR="008075EE" w:rsidRDefault="000F3E53">
      <w:pPr>
        <w:pStyle w:val="a3"/>
        <w:spacing w:before="1" w:line="276" w:lineRule="auto"/>
        <w:ind w:right="96"/>
      </w:pPr>
      <w:r>
        <w:t>Конституционные обязанности гражданина Российской Федерации. Воинская обязанность и альтернативная гражданская служба.</w:t>
      </w:r>
    </w:p>
    <w:p w:rsidR="008075EE" w:rsidRDefault="000F3E53">
      <w:pPr>
        <w:pStyle w:val="a3"/>
        <w:spacing w:line="276" w:lineRule="auto"/>
        <w:ind w:right="93"/>
      </w:pPr>
      <w:r>
        <w:t>Россия</w:t>
      </w:r>
      <w:r>
        <w:rPr>
          <w:spacing w:val="-8"/>
        </w:rPr>
        <w:t xml:space="preserve"> </w:t>
      </w:r>
      <w:r>
        <w:t>–</w:t>
      </w:r>
      <w:r>
        <w:rPr>
          <w:spacing w:val="-4"/>
        </w:rPr>
        <w:t xml:space="preserve"> </w:t>
      </w:r>
      <w:r>
        <w:t>федеративное</w:t>
      </w:r>
      <w:r>
        <w:rPr>
          <w:spacing w:val="-10"/>
        </w:rPr>
        <w:t xml:space="preserve"> </w:t>
      </w:r>
      <w:r>
        <w:t>государство.</w:t>
      </w:r>
      <w:r>
        <w:rPr>
          <w:spacing w:val="-7"/>
        </w:rPr>
        <w:t xml:space="preserve"> </w:t>
      </w:r>
      <w:r>
        <w:t>Конституционно­правовой</w:t>
      </w:r>
      <w:r>
        <w:rPr>
          <w:spacing w:val="-8"/>
        </w:rPr>
        <w:t xml:space="preserve"> </w:t>
      </w:r>
      <w:r>
        <w:t>статус</w:t>
      </w:r>
      <w:r>
        <w:rPr>
          <w:spacing w:val="-5"/>
        </w:rPr>
        <w:t xml:space="preserve"> </w:t>
      </w:r>
      <w:r>
        <w:t>субъектов</w:t>
      </w:r>
      <w:r>
        <w:rPr>
          <w:spacing w:val="-7"/>
        </w:rPr>
        <w:t xml:space="preserve"> </w:t>
      </w:r>
      <w:r>
        <w:t xml:space="preserve">Российской </w:t>
      </w:r>
      <w:r>
        <w:rPr>
          <w:spacing w:val="-2"/>
        </w:rPr>
        <w:t>Федерации.</w:t>
      </w:r>
    </w:p>
    <w:p w:rsidR="008075EE" w:rsidRDefault="000F3E53">
      <w:pPr>
        <w:pStyle w:val="a3"/>
        <w:spacing w:line="278" w:lineRule="auto"/>
        <w:ind w:right="91"/>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8075EE" w:rsidRDefault="000F3E53">
      <w:pPr>
        <w:pStyle w:val="a3"/>
        <w:spacing w:line="276" w:lineRule="auto"/>
        <w:ind w:right="84"/>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w:t>
      </w:r>
      <w:r>
        <w:rPr>
          <w:spacing w:val="-15"/>
        </w:rPr>
        <w:t xml:space="preserve"> </w:t>
      </w:r>
      <w:r>
        <w:t>принципы</w:t>
      </w:r>
      <w:r>
        <w:rPr>
          <w:spacing w:val="-15"/>
        </w:rPr>
        <w:t xml:space="preserve"> </w:t>
      </w:r>
      <w:r>
        <w:t>правосудия.</w:t>
      </w:r>
      <w:r>
        <w:rPr>
          <w:spacing w:val="-15"/>
        </w:rPr>
        <w:t xml:space="preserve"> </w:t>
      </w:r>
      <w:r>
        <w:t>Конституционное</w:t>
      </w:r>
      <w:r>
        <w:rPr>
          <w:spacing w:val="-15"/>
        </w:rPr>
        <w:t xml:space="preserve"> </w:t>
      </w:r>
      <w:r>
        <w:t>судопроизводство.</w:t>
      </w:r>
      <w:r>
        <w:rPr>
          <w:spacing w:val="-15"/>
        </w:rPr>
        <w:t xml:space="preserve"> </w:t>
      </w:r>
      <w:r>
        <w:t>Правоохранительные органы Российской Федерации. Конституционные основы деятельности правоохранительных органов Российской Федерации.</w:t>
      </w:r>
    </w:p>
    <w:p w:rsidR="008075EE" w:rsidRDefault="000F3E53">
      <w:pPr>
        <w:pStyle w:val="a3"/>
        <w:spacing w:line="280" w:lineRule="auto"/>
        <w:ind w:right="95"/>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8075EE" w:rsidRDefault="000F3E53">
      <w:pPr>
        <w:pStyle w:val="a3"/>
        <w:spacing w:line="276" w:lineRule="auto"/>
        <w:ind w:right="88"/>
      </w:pPr>
      <w:r>
        <w:t>Гражданское право. Источники гражданского права. Гражданско­правовые отношения: понятие</w:t>
      </w:r>
      <w:r>
        <w:rPr>
          <w:spacing w:val="-15"/>
        </w:rPr>
        <w:t xml:space="preserve"> </w:t>
      </w:r>
      <w:r>
        <w:t>и</w:t>
      </w:r>
      <w:r>
        <w:rPr>
          <w:spacing w:val="-13"/>
        </w:rPr>
        <w:t xml:space="preserve"> </w:t>
      </w:r>
      <w:r>
        <w:t>виды.</w:t>
      </w:r>
      <w:r>
        <w:rPr>
          <w:spacing w:val="-11"/>
        </w:rPr>
        <w:t xml:space="preserve"> </w:t>
      </w:r>
      <w:r>
        <w:t>Субъекты</w:t>
      </w:r>
      <w:r>
        <w:rPr>
          <w:spacing w:val="-5"/>
        </w:rPr>
        <w:t xml:space="preserve"> </w:t>
      </w:r>
      <w:r>
        <w:t>гражданского</w:t>
      </w:r>
      <w:r>
        <w:rPr>
          <w:spacing w:val="-9"/>
        </w:rPr>
        <w:t xml:space="preserve"> </w:t>
      </w:r>
      <w:r>
        <w:t>права.</w:t>
      </w:r>
      <w:r>
        <w:rPr>
          <w:spacing w:val="-11"/>
        </w:rPr>
        <w:t xml:space="preserve"> </w:t>
      </w:r>
      <w:r>
        <w:t>Физические</w:t>
      </w:r>
      <w:r>
        <w:rPr>
          <w:spacing w:val="-11"/>
        </w:rPr>
        <w:t xml:space="preserve"> </w:t>
      </w:r>
      <w:r>
        <w:t>и</w:t>
      </w:r>
      <w:r>
        <w:rPr>
          <w:spacing w:val="-9"/>
        </w:rPr>
        <w:t xml:space="preserve"> </w:t>
      </w:r>
      <w:r>
        <w:t>юридические</w:t>
      </w:r>
      <w:r>
        <w:rPr>
          <w:spacing w:val="-10"/>
        </w:rPr>
        <w:t xml:space="preserve"> </w:t>
      </w:r>
      <w:r>
        <w:t>лица.</w:t>
      </w:r>
      <w:r>
        <w:rPr>
          <w:spacing w:val="-11"/>
        </w:rPr>
        <w:t xml:space="preserve"> </w:t>
      </w:r>
      <w:r>
        <w:t>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w:t>
      </w:r>
      <w:r>
        <w:rPr>
          <w:spacing w:val="-4"/>
        </w:rPr>
        <w:t xml:space="preserve"> </w:t>
      </w:r>
      <w:r>
        <w:t>договора:</w:t>
      </w:r>
      <w:r>
        <w:rPr>
          <w:spacing w:val="-7"/>
        </w:rPr>
        <w:t xml:space="preserve"> </w:t>
      </w:r>
      <w:r>
        <w:t>оферта</w:t>
      </w:r>
      <w:r>
        <w:rPr>
          <w:spacing w:val="-8"/>
        </w:rPr>
        <w:t xml:space="preserve"> </w:t>
      </w:r>
      <w:r>
        <w:t>и</w:t>
      </w:r>
      <w:r>
        <w:rPr>
          <w:spacing w:val="-3"/>
        </w:rPr>
        <w:t xml:space="preserve"> </w:t>
      </w:r>
      <w:r>
        <w:t>акцепт.</w:t>
      </w:r>
      <w:r>
        <w:rPr>
          <w:spacing w:val="-6"/>
        </w:rPr>
        <w:t xml:space="preserve"> </w:t>
      </w:r>
      <w:r>
        <w:t>Наследование</w:t>
      </w:r>
      <w:r>
        <w:rPr>
          <w:spacing w:val="-5"/>
        </w:rPr>
        <w:t xml:space="preserve"> </w:t>
      </w:r>
      <w:r>
        <w:t>как</w:t>
      </w:r>
      <w:r>
        <w:rPr>
          <w:spacing w:val="-5"/>
        </w:rPr>
        <w:t xml:space="preserve"> </w:t>
      </w:r>
      <w:r>
        <w:t>социально-правовой</w:t>
      </w:r>
      <w:r>
        <w:rPr>
          <w:spacing w:val="-7"/>
        </w:rPr>
        <w:t xml:space="preserve"> </w:t>
      </w:r>
      <w:r>
        <w:t>институт.</w:t>
      </w:r>
      <w:r>
        <w:rPr>
          <w:spacing w:val="-1"/>
        </w:rPr>
        <w:t xml:space="preserve"> </w:t>
      </w:r>
      <w:r>
        <w:t>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8075EE" w:rsidRDefault="000F3E53">
      <w:pPr>
        <w:pStyle w:val="a3"/>
        <w:spacing w:line="276" w:lineRule="auto"/>
        <w:ind w:right="92"/>
      </w:pPr>
      <w:r>
        <w:t>Семейное</w:t>
      </w:r>
      <w:r>
        <w:rPr>
          <w:spacing w:val="80"/>
          <w:w w:val="150"/>
        </w:rPr>
        <w:t xml:space="preserve">   </w:t>
      </w:r>
      <w:r>
        <w:t>право.</w:t>
      </w:r>
      <w:r>
        <w:rPr>
          <w:spacing w:val="80"/>
          <w:w w:val="150"/>
        </w:rPr>
        <w:t xml:space="preserve">   </w:t>
      </w:r>
      <w:r>
        <w:t>Источники</w:t>
      </w:r>
      <w:r>
        <w:rPr>
          <w:spacing w:val="80"/>
          <w:w w:val="150"/>
        </w:rPr>
        <w:t xml:space="preserve">   </w:t>
      </w:r>
      <w:r>
        <w:t>семейного</w:t>
      </w:r>
      <w:r>
        <w:rPr>
          <w:spacing w:val="80"/>
          <w:w w:val="150"/>
        </w:rPr>
        <w:t xml:space="preserve">   </w:t>
      </w:r>
      <w:r>
        <w:t>права.</w:t>
      </w:r>
      <w:r>
        <w:rPr>
          <w:spacing w:val="80"/>
          <w:w w:val="150"/>
        </w:rPr>
        <w:t xml:space="preserve">   </w:t>
      </w:r>
      <w:r>
        <w:t>Семья</w:t>
      </w:r>
      <w:r>
        <w:rPr>
          <w:spacing w:val="80"/>
          <w:w w:val="150"/>
        </w:rPr>
        <w:t xml:space="preserve">   </w:t>
      </w:r>
      <w:r>
        <w:t>и</w:t>
      </w:r>
      <w:r>
        <w:rPr>
          <w:spacing w:val="80"/>
          <w:w w:val="150"/>
        </w:rPr>
        <w:t xml:space="preserve">   </w:t>
      </w:r>
      <w:r>
        <w:t>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8075EE" w:rsidRDefault="000F3E53">
      <w:pPr>
        <w:pStyle w:val="a3"/>
        <w:spacing w:line="276" w:lineRule="auto"/>
        <w:ind w:right="89"/>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w:t>
      </w:r>
      <w:r>
        <w:rPr>
          <w:spacing w:val="-2"/>
        </w:rPr>
        <w:t xml:space="preserve"> </w:t>
      </w:r>
      <w:r>
        <w:t>прекращение</w:t>
      </w:r>
      <w:r>
        <w:rPr>
          <w:spacing w:val="-4"/>
        </w:rPr>
        <w:t xml:space="preserve"> </w:t>
      </w:r>
      <w:r>
        <w:t>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8075EE" w:rsidRDefault="000F3E53">
      <w:pPr>
        <w:pStyle w:val="a3"/>
        <w:spacing w:line="276" w:lineRule="auto"/>
        <w:ind w:right="94"/>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8075EE" w:rsidRDefault="000F3E53">
      <w:pPr>
        <w:pStyle w:val="a3"/>
        <w:spacing w:line="276" w:lineRule="auto"/>
        <w:ind w:right="92"/>
      </w:pPr>
      <w:r>
        <w:t>Финансовое право. Правовое регулирование банковской деятельности. Права и обязанности потребителей финансовых услуг.</w:t>
      </w:r>
    </w:p>
    <w:p w:rsidR="008075EE" w:rsidRDefault="000F3E53">
      <w:pPr>
        <w:pStyle w:val="a3"/>
        <w:spacing w:line="276" w:lineRule="auto"/>
        <w:ind w:right="86"/>
      </w:pPr>
      <w:r>
        <w:t>Налоговое</w:t>
      </w:r>
      <w:r>
        <w:rPr>
          <w:spacing w:val="-9"/>
        </w:rPr>
        <w:t xml:space="preserve"> </w:t>
      </w:r>
      <w:r>
        <w:t>право.</w:t>
      </w:r>
      <w:r>
        <w:rPr>
          <w:spacing w:val="-10"/>
        </w:rPr>
        <w:t xml:space="preserve"> </w:t>
      </w:r>
      <w:r>
        <w:t>Источники</w:t>
      </w:r>
      <w:r>
        <w:rPr>
          <w:spacing w:val="-12"/>
        </w:rPr>
        <w:t xml:space="preserve"> </w:t>
      </w:r>
      <w:r>
        <w:t>налогового</w:t>
      </w:r>
      <w:r>
        <w:rPr>
          <w:spacing w:val="-8"/>
        </w:rPr>
        <w:t xml:space="preserve"> </w:t>
      </w:r>
      <w:r>
        <w:t>права.</w:t>
      </w:r>
      <w:r>
        <w:rPr>
          <w:spacing w:val="-15"/>
        </w:rPr>
        <w:t xml:space="preserve"> </w:t>
      </w:r>
      <w:r>
        <w:t>Субъекты</w:t>
      </w:r>
      <w:r>
        <w:rPr>
          <w:spacing w:val="-6"/>
        </w:rPr>
        <w:t xml:space="preserve"> </w:t>
      </w:r>
      <w:r>
        <w:t>налоговых</w:t>
      </w:r>
      <w:r>
        <w:rPr>
          <w:spacing w:val="-13"/>
        </w:rPr>
        <w:t xml:space="preserve"> </w:t>
      </w:r>
      <w:r>
        <w:t>правоотношений.</w:t>
      </w:r>
      <w:r>
        <w:rPr>
          <w:spacing w:val="-7"/>
        </w:rPr>
        <w:t xml:space="preserve"> </w:t>
      </w:r>
      <w:r>
        <w:t>Права и обязанности налогоплательщика. Налоговые правонарушения. Ответственность за уклонение от уплаты налогов.</w:t>
      </w:r>
    </w:p>
    <w:p w:rsidR="008075EE" w:rsidRDefault="000F3E53">
      <w:pPr>
        <w:pStyle w:val="a3"/>
        <w:spacing w:before="3" w:line="276" w:lineRule="auto"/>
        <w:ind w:right="9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w:t>
      </w:r>
      <w:r>
        <w:rPr>
          <w:spacing w:val="-1"/>
        </w:rPr>
        <w:t xml:space="preserve"> </w:t>
      </w:r>
      <w:r>
        <w:t>за коррупционные преступления. Необходимая</w:t>
      </w:r>
      <w:r>
        <w:rPr>
          <w:spacing w:val="-2"/>
        </w:rPr>
        <w:t xml:space="preserve"> </w:t>
      </w:r>
      <w:r>
        <w:t>оборона и крайняя необходимость. Уголовная ответственность несовершеннолетних.</w:t>
      </w:r>
    </w:p>
    <w:p w:rsidR="008075EE" w:rsidRDefault="000F3E53">
      <w:pPr>
        <w:pStyle w:val="a3"/>
        <w:spacing w:line="276" w:lineRule="auto"/>
        <w:ind w:right="95"/>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8075EE" w:rsidRDefault="000F3E53">
      <w:pPr>
        <w:pStyle w:val="a3"/>
        <w:spacing w:line="275" w:lineRule="exact"/>
        <w:ind w:left="1366" w:firstLine="0"/>
      </w:pPr>
      <w:r>
        <w:t>Арбитражный</w:t>
      </w:r>
      <w:r>
        <w:rPr>
          <w:spacing w:val="-8"/>
        </w:rPr>
        <w:t xml:space="preserve"> </w:t>
      </w:r>
      <w:r>
        <w:t>процесс.</w:t>
      </w:r>
      <w:r>
        <w:rPr>
          <w:spacing w:val="-2"/>
        </w:rPr>
        <w:t xml:space="preserve"> </w:t>
      </w:r>
      <w:r>
        <w:t>Административный</w:t>
      </w:r>
      <w:r>
        <w:rPr>
          <w:spacing w:val="-2"/>
        </w:rPr>
        <w:t xml:space="preserve"> процесс.</w:t>
      </w:r>
    </w:p>
    <w:p w:rsidR="008075EE" w:rsidRDefault="000F3E53">
      <w:pPr>
        <w:pStyle w:val="a3"/>
        <w:spacing w:before="38" w:line="278" w:lineRule="auto"/>
        <w:ind w:right="101"/>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8075EE" w:rsidRDefault="000F3E53">
      <w:pPr>
        <w:pStyle w:val="a3"/>
        <w:spacing w:line="276" w:lineRule="auto"/>
        <w:ind w:right="90"/>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8075EE" w:rsidRDefault="000F3E53">
      <w:pPr>
        <w:pStyle w:val="a3"/>
        <w:spacing w:line="276" w:lineRule="auto"/>
        <w:ind w:right="94"/>
      </w:pPr>
      <w:r>
        <w:t>Юридическое образование. Профессиональная деятельность юриста. Основные виды юридических профессий.</w:t>
      </w:r>
    </w:p>
    <w:p w:rsidR="008075EE" w:rsidRDefault="000F3E53">
      <w:pPr>
        <w:pStyle w:val="a3"/>
        <w:spacing w:line="276" w:lineRule="auto"/>
        <w:ind w:right="89"/>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обществознанию на уровне среднего общего образования.</w:t>
      </w:r>
    </w:p>
    <w:p w:rsidR="008075EE" w:rsidRDefault="000F3E53">
      <w:pPr>
        <w:pStyle w:val="a3"/>
        <w:spacing w:line="276" w:lineRule="auto"/>
        <w:ind w:right="87"/>
      </w:pPr>
      <w:r>
        <w:t>Личностные результаты программы по обществознанию на уровне среднего общего образования</w:t>
      </w:r>
      <w:r>
        <w:rPr>
          <w:spacing w:val="-13"/>
        </w:rPr>
        <w:t xml:space="preserve"> </w:t>
      </w:r>
      <w:r>
        <w:t>отражают</w:t>
      </w:r>
      <w:r>
        <w:rPr>
          <w:spacing w:val="-7"/>
        </w:rPr>
        <w:t xml:space="preserve"> </w:t>
      </w:r>
      <w:r>
        <w:t>готовность</w:t>
      </w:r>
      <w:r>
        <w:rPr>
          <w:spacing w:val="-6"/>
        </w:rPr>
        <w:t xml:space="preserve"> </w:t>
      </w:r>
      <w:r>
        <w:t>и</w:t>
      </w:r>
      <w:r>
        <w:rPr>
          <w:spacing w:val="-7"/>
        </w:rPr>
        <w:t xml:space="preserve"> </w:t>
      </w:r>
      <w:r>
        <w:t>способность</w:t>
      </w:r>
      <w:r>
        <w:rPr>
          <w:spacing w:val="-6"/>
        </w:rPr>
        <w:t xml:space="preserve"> </w:t>
      </w:r>
      <w:r>
        <w:t>обучающихся</w:t>
      </w:r>
      <w:r>
        <w:rPr>
          <w:spacing w:val="-8"/>
        </w:rPr>
        <w:t xml:space="preserve"> </w:t>
      </w:r>
      <w:r>
        <w:t>руководствоваться</w:t>
      </w:r>
      <w:r>
        <w:rPr>
          <w:spacing w:val="-8"/>
        </w:rPr>
        <w:t xml:space="preserve">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075EE" w:rsidRDefault="000F3E53">
      <w:pPr>
        <w:pStyle w:val="a3"/>
        <w:spacing w:line="276" w:lineRule="auto"/>
        <w:ind w:right="93"/>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199"/>
        </w:numPr>
        <w:tabs>
          <w:tab w:val="left" w:pos="1629"/>
        </w:tabs>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38" w:line="276" w:lineRule="auto"/>
        <w:ind w:right="87"/>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80"/>
          <w:w w:val="150"/>
        </w:rPr>
        <w:t xml:space="preserve">   </w:t>
      </w:r>
      <w:r>
        <w:t>как</w:t>
      </w:r>
      <w:r>
        <w:rPr>
          <w:spacing w:val="80"/>
          <w:w w:val="150"/>
        </w:rPr>
        <w:t xml:space="preserve">   </w:t>
      </w:r>
      <w:r>
        <w:t>активного и ответственного члена российского общества;</w:t>
      </w:r>
    </w:p>
    <w:p w:rsidR="008075EE" w:rsidRDefault="000F3E53">
      <w:pPr>
        <w:pStyle w:val="a3"/>
        <w:spacing w:line="275" w:lineRule="exact"/>
        <w:ind w:left="1366" w:firstLine="0"/>
      </w:pPr>
      <w:r>
        <w:t>осознание</w:t>
      </w:r>
      <w:r>
        <w:rPr>
          <w:spacing w:val="54"/>
        </w:rPr>
        <w:t xml:space="preserve">   </w:t>
      </w:r>
      <w:r>
        <w:t>своих</w:t>
      </w:r>
      <w:r>
        <w:rPr>
          <w:spacing w:val="54"/>
        </w:rPr>
        <w:t xml:space="preserve">   </w:t>
      </w:r>
      <w:r>
        <w:t>конституционных</w:t>
      </w:r>
      <w:r>
        <w:rPr>
          <w:spacing w:val="54"/>
        </w:rPr>
        <w:t xml:space="preserve">   </w:t>
      </w:r>
      <w:r>
        <w:t>прав</w:t>
      </w:r>
      <w:r>
        <w:rPr>
          <w:spacing w:val="55"/>
        </w:rPr>
        <w:t xml:space="preserve">   </w:t>
      </w:r>
      <w:r>
        <w:t>и</w:t>
      </w:r>
      <w:r>
        <w:rPr>
          <w:spacing w:val="79"/>
          <w:w w:val="150"/>
        </w:rPr>
        <w:t xml:space="preserve">  </w:t>
      </w:r>
      <w:r>
        <w:t>обязанностей,</w:t>
      </w:r>
      <w:r>
        <w:rPr>
          <w:spacing w:val="54"/>
        </w:rPr>
        <w:t xml:space="preserve">   </w:t>
      </w:r>
      <w:r>
        <w:t>уважение</w:t>
      </w:r>
      <w:r>
        <w:rPr>
          <w:spacing w:val="55"/>
        </w:rPr>
        <w:t xml:space="preserve">   </w:t>
      </w:r>
      <w:r>
        <w:rPr>
          <w:spacing w:val="-2"/>
        </w:rPr>
        <w:t>закона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w:t>
      </w:r>
      <w:r>
        <w:rPr>
          <w:spacing w:val="3"/>
        </w:rPr>
        <w:t xml:space="preserve"> </w:t>
      </w:r>
      <w:r>
        <w:rPr>
          <w:spacing w:val="-2"/>
        </w:rPr>
        <w:t>правопорядка;</w:t>
      </w:r>
    </w:p>
    <w:p w:rsidR="008075EE" w:rsidRDefault="000F3E53">
      <w:pPr>
        <w:pStyle w:val="a3"/>
        <w:tabs>
          <w:tab w:val="left" w:pos="2800"/>
          <w:tab w:val="left" w:pos="4771"/>
          <w:tab w:val="left" w:pos="6785"/>
          <w:tab w:val="left" w:pos="9179"/>
        </w:tabs>
        <w:spacing w:before="41" w:line="276" w:lineRule="auto"/>
        <w:ind w:right="9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8075EE" w:rsidRDefault="000F3E53">
      <w:pPr>
        <w:pStyle w:val="a3"/>
        <w:tabs>
          <w:tab w:val="left" w:pos="2843"/>
          <w:tab w:val="left" w:pos="4685"/>
          <w:tab w:val="left" w:pos="6104"/>
          <w:tab w:val="left" w:pos="7807"/>
          <w:tab w:val="left" w:pos="9663"/>
        </w:tabs>
        <w:spacing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2"/>
        </w:rPr>
        <w:t xml:space="preserve"> </w:t>
      </w:r>
      <w:r>
        <w:t>вести</w:t>
      </w:r>
      <w:r>
        <w:rPr>
          <w:spacing w:val="-1"/>
        </w:rPr>
        <w:t xml:space="preserve"> </w:t>
      </w:r>
      <w:r>
        <w:t>совместную деятельность</w:t>
      </w:r>
      <w:r>
        <w:rPr>
          <w:spacing w:val="-2"/>
        </w:rPr>
        <w:t xml:space="preserve"> </w:t>
      </w:r>
      <w:r>
        <w:t>в интересах</w:t>
      </w:r>
      <w:r>
        <w:rPr>
          <w:spacing w:val="-2"/>
        </w:rPr>
        <w:t xml:space="preserve"> </w:t>
      </w:r>
      <w:r>
        <w:t>гражданского общества, участвовать в самоуправлении в школе и детско­юношеских организациях;</w:t>
      </w:r>
    </w:p>
    <w:p w:rsidR="008075EE" w:rsidRDefault="000F3E53">
      <w:pPr>
        <w:pStyle w:val="a3"/>
        <w:spacing w:before="2" w:line="276" w:lineRule="auto"/>
        <w:jc w:val="left"/>
      </w:pPr>
      <w:r>
        <w:t>умение</w:t>
      </w:r>
      <w:r>
        <w:rPr>
          <w:spacing w:val="34"/>
        </w:rPr>
        <w:t xml:space="preserve"> </w:t>
      </w:r>
      <w:r>
        <w:t>взаимодействовать</w:t>
      </w:r>
      <w:r>
        <w:rPr>
          <w:spacing w:val="32"/>
        </w:rPr>
        <w:t xml:space="preserve"> </w:t>
      </w:r>
      <w:r>
        <w:t>с</w:t>
      </w:r>
      <w:r>
        <w:rPr>
          <w:spacing w:val="34"/>
        </w:rPr>
        <w:t xml:space="preserve"> </w:t>
      </w:r>
      <w:r>
        <w:t>социальными</w:t>
      </w:r>
      <w:r>
        <w:rPr>
          <w:spacing w:val="32"/>
        </w:rPr>
        <w:t xml:space="preserve"> </w:t>
      </w:r>
      <w:r>
        <w:t>институтами</w:t>
      </w:r>
      <w:r>
        <w:rPr>
          <w:spacing w:val="36"/>
        </w:rPr>
        <w:t xml:space="preserve"> </w:t>
      </w:r>
      <w:r>
        <w:t>в</w:t>
      </w:r>
      <w:r>
        <w:rPr>
          <w:spacing w:val="32"/>
        </w:rPr>
        <w:t xml:space="preserve"> </w:t>
      </w:r>
      <w:r>
        <w:t>соответствии</w:t>
      </w:r>
      <w:r>
        <w:rPr>
          <w:spacing w:val="36"/>
        </w:rPr>
        <w:t xml:space="preserve"> </w:t>
      </w:r>
      <w:r>
        <w:t>с</w:t>
      </w:r>
      <w:r>
        <w:rPr>
          <w:spacing w:val="30"/>
        </w:rPr>
        <w:t xml:space="preserve"> </w:t>
      </w:r>
      <w:r>
        <w:t>их</w:t>
      </w:r>
      <w:r>
        <w:rPr>
          <w:spacing w:val="31"/>
        </w:rPr>
        <w:t xml:space="preserve"> </w:t>
      </w:r>
      <w:r>
        <w:t>функциями</w:t>
      </w:r>
      <w:r>
        <w:rPr>
          <w:spacing w:val="32"/>
        </w:rPr>
        <w:t xml:space="preserve"> </w:t>
      </w:r>
      <w:r>
        <w:t xml:space="preserve">и </w:t>
      </w:r>
      <w:r>
        <w:rPr>
          <w:spacing w:val="-2"/>
        </w:rPr>
        <w:t>назначением;</w:t>
      </w:r>
    </w:p>
    <w:p w:rsidR="008075EE" w:rsidRDefault="000F3E53">
      <w:pPr>
        <w:pStyle w:val="a3"/>
        <w:spacing w:line="275" w:lineRule="exact"/>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199"/>
        </w:numPr>
        <w:tabs>
          <w:tab w:val="left" w:pos="1629"/>
        </w:tabs>
        <w:spacing w:before="41"/>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0" w:line="276" w:lineRule="auto"/>
        <w:ind w:right="9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8" w:lineRule="auto"/>
        <w:ind w:right="84"/>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10"/>
        </w:rPr>
        <w:t xml:space="preserve"> </w:t>
      </w:r>
      <w:r>
        <w:t>традициям</w:t>
      </w:r>
      <w:r>
        <w:rPr>
          <w:spacing w:val="-5"/>
        </w:rPr>
        <w:t xml:space="preserve"> </w:t>
      </w:r>
      <w:r>
        <w:t>народов</w:t>
      </w:r>
      <w:r>
        <w:rPr>
          <w:spacing w:val="-5"/>
        </w:rPr>
        <w:t xml:space="preserve"> </w:t>
      </w:r>
      <w:r>
        <w:t>России,</w:t>
      </w:r>
      <w:r>
        <w:rPr>
          <w:spacing w:val="-5"/>
        </w:rPr>
        <w:t xml:space="preserve"> </w:t>
      </w:r>
      <w:r>
        <w:t>достижениям</w:t>
      </w:r>
      <w:r>
        <w:rPr>
          <w:spacing w:val="-5"/>
        </w:rPr>
        <w:t xml:space="preserve"> </w:t>
      </w:r>
      <w:r>
        <w:t>России</w:t>
      </w:r>
      <w:r>
        <w:rPr>
          <w:spacing w:val="-11"/>
        </w:rPr>
        <w:t xml:space="preserve"> </w:t>
      </w:r>
      <w:r>
        <w:t>в</w:t>
      </w:r>
      <w:r>
        <w:rPr>
          <w:spacing w:val="-5"/>
        </w:rPr>
        <w:t xml:space="preserve"> </w:t>
      </w:r>
      <w:r>
        <w:t>науке,</w:t>
      </w:r>
      <w:r>
        <w:rPr>
          <w:spacing w:val="-5"/>
        </w:rPr>
        <w:t xml:space="preserve"> </w:t>
      </w:r>
      <w:r>
        <w:t>искусстве,</w:t>
      </w:r>
      <w:r>
        <w:rPr>
          <w:spacing w:val="-5"/>
        </w:rPr>
        <w:t xml:space="preserve"> </w:t>
      </w:r>
      <w:r>
        <w:t>спорте, технологиях, труде;</w:t>
      </w:r>
    </w:p>
    <w:p w:rsidR="008075EE" w:rsidRDefault="000F3E53">
      <w:pPr>
        <w:pStyle w:val="a3"/>
        <w:spacing w:line="276" w:lineRule="auto"/>
        <w:ind w:right="87"/>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199"/>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35"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80" w:lineRule="auto"/>
        <w:ind w:right="9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69"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3"/>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40"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199"/>
        </w:numPr>
        <w:tabs>
          <w:tab w:val="left" w:pos="1629"/>
        </w:tabs>
        <w:spacing w:line="275" w:lineRule="exact"/>
        <w:ind w:left="1629" w:hanging="263"/>
        <w:rPr>
          <w:sz w:val="24"/>
        </w:rPr>
      </w:pPr>
      <w:r>
        <w:rPr>
          <w:sz w:val="24"/>
        </w:rPr>
        <w:t>эстетического</w:t>
      </w:r>
      <w:r>
        <w:rPr>
          <w:spacing w:val="-7"/>
          <w:sz w:val="24"/>
        </w:rPr>
        <w:t xml:space="preserve"> </w:t>
      </w:r>
      <w:r>
        <w:rPr>
          <w:spacing w:val="-2"/>
          <w:sz w:val="24"/>
        </w:rPr>
        <w:t>воспитания:</w:t>
      </w:r>
    </w:p>
    <w:p w:rsidR="008075EE" w:rsidRDefault="000F3E53">
      <w:pPr>
        <w:pStyle w:val="a3"/>
        <w:spacing w:before="41" w:line="276" w:lineRule="auto"/>
        <w:jc w:val="left"/>
      </w:pPr>
      <w:r>
        <w:t>эстетическое</w:t>
      </w:r>
      <w:r>
        <w:rPr>
          <w:spacing w:val="-15"/>
        </w:rPr>
        <w:t xml:space="preserve"> </w:t>
      </w:r>
      <w:r>
        <w:t>отношение</w:t>
      </w:r>
      <w:r>
        <w:rPr>
          <w:spacing w:val="-15"/>
        </w:rPr>
        <w:t xml:space="preserve"> </w:t>
      </w:r>
      <w:r>
        <w:t>к</w:t>
      </w:r>
      <w:r>
        <w:rPr>
          <w:spacing w:val="-15"/>
        </w:rPr>
        <w:t xml:space="preserve"> </w:t>
      </w:r>
      <w:r>
        <w:t>миру,</w:t>
      </w:r>
      <w:r>
        <w:rPr>
          <w:spacing w:val="-14"/>
        </w:rPr>
        <w:t xml:space="preserve"> </w:t>
      </w:r>
      <w:r>
        <w:t>включая</w:t>
      </w:r>
      <w:r>
        <w:rPr>
          <w:spacing w:val="-12"/>
        </w:rPr>
        <w:t xml:space="preserve"> </w:t>
      </w:r>
      <w:r>
        <w:t>эстетику</w:t>
      </w:r>
      <w:r>
        <w:rPr>
          <w:spacing w:val="-17"/>
        </w:rPr>
        <w:t xml:space="preserve"> </w:t>
      </w:r>
      <w:r>
        <w:t>быта,</w:t>
      </w:r>
      <w:r>
        <w:rPr>
          <w:spacing w:val="-11"/>
        </w:rPr>
        <w:t xml:space="preserve"> </w:t>
      </w:r>
      <w:r>
        <w:t>научного</w:t>
      </w:r>
      <w:r>
        <w:rPr>
          <w:spacing w:val="-9"/>
        </w:rPr>
        <w:t xml:space="preserve"> </w:t>
      </w:r>
      <w:r>
        <w:t>и</w:t>
      </w:r>
      <w:r>
        <w:rPr>
          <w:spacing w:val="-15"/>
        </w:rPr>
        <w:t xml:space="preserve"> </w:t>
      </w:r>
      <w:r>
        <w:t>технического</w:t>
      </w:r>
      <w:r>
        <w:rPr>
          <w:spacing w:val="-13"/>
        </w:rPr>
        <w:t xml:space="preserve"> </w:t>
      </w:r>
      <w:r>
        <w:t>творчества, спорта, труда, общественных отношений;</w:t>
      </w:r>
    </w:p>
    <w:p w:rsidR="008075EE" w:rsidRDefault="000F3E53">
      <w:pPr>
        <w:pStyle w:val="a3"/>
        <w:spacing w:line="276" w:lineRule="auto"/>
        <w:ind w:right="91"/>
        <w:jc w:val="left"/>
      </w:pPr>
      <w:r>
        <w:t>способность</w:t>
      </w:r>
      <w:r>
        <w:rPr>
          <w:spacing w:val="-16"/>
        </w:rPr>
        <w:t xml:space="preserve"> </w:t>
      </w:r>
      <w:r>
        <w:t>воспринимать</w:t>
      </w:r>
      <w:r>
        <w:rPr>
          <w:spacing w:val="-15"/>
        </w:rPr>
        <w:t xml:space="preserve"> </w:t>
      </w:r>
      <w:r>
        <w:t>различные</w:t>
      </w:r>
      <w:r>
        <w:rPr>
          <w:spacing w:val="-18"/>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6"/>
        </w:rPr>
        <w:t xml:space="preserve"> </w:t>
      </w:r>
      <w:r>
        <w:t>других народов, ощущать эмоциональное воздействие искусства;</w:t>
      </w:r>
    </w:p>
    <w:p w:rsidR="008075EE" w:rsidRDefault="000F3E53">
      <w:pPr>
        <w:pStyle w:val="a3"/>
        <w:tabs>
          <w:tab w:val="left" w:pos="3217"/>
          <w:tab w:val="left" w:pos="3740"/>
          <w:tab w:val="left" w:pos="5337"/>
          <w:tab w:val="left" w:pos="6096"/>
          <w:tab w:val="left" w:pos="7458"/>
          <w:tab w:val="left" w:pos="7990"/>
          <w:tab w:val="left" w:pos="9362"/>
        </w:tabs>
        <w:spacing w:before="3" w:line="276" w:lineRule="auto"/>
        <w:ind w:right="96"/>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8075EE" w:rsidRDefault="000F3E53">
      <w:pPr>
        <w:pStyle w:val="a3"/>
        <w:spacing w:line="275" w:lineRule="exact"/>
        <w:ind w:left="1366" w:firstLine="0"/>
        <w:jc w:val="left"/>
      </w:pPr>
      <w:r>
        <w:t>стремление</w:t>
      </w:r>
      <w:r>
        <w:rPr>
          <w:spacing w:val="-4"/>
        </w:rPr>
        <w:t xml:space="preserve"> </w:t>
      </w:r>
      <w:r>
        <w:t>проявлять</w:t>
      </w:r>
      <w:r>
        <w:rPr>
          <w:spacing w:val="-2"/>
        </w:rPr>
        <w:t xml:space="preserve"> </w:t>
      </w:r>
      <w:r>
        <w:t>качества</w:t>
      </w:r>
      <w:r>
        <w:rPr>
          <w:spacing w:val="-3"/>
        </w:rPr>
        <w:t xml:space="preserve"> </w:t>
      </w:r>
      <w:r>
        <w:t>творческой</w:t>
      </w:r>
      <w:r>
        <w:rPr>
          <w:spacing w:val="-5"/>
        </w:rPr>
        <w:t xml:space="preserve"> </w:t>
      </w:r>
      <w:r>
        <w:rPr>
          <w:spacing w:val="-2"/>
        </w:rPr>
        <w:t>личности;</w:t>
      </w:r>
    </w:p>
    <w:p w:rsidR="008075EE" w:rsidRDefault="000F3E53">
      <w:pPr>
        <w:pStyle w:val="a4"/>
        <w:numPr>
          <w:ilvl w:val="0"/>
          <w:numId w:val="199"/>
        </w:numPr>
        <w:tabs>
          <w:tab w:val="left" w:pos="1629"/>
        </w:tabs>
        <w:spacing w:before="41"/>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1"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199"/>
        </w:numPr>
        <w:tabs>
          <w:tab w:val="left" w:pos="1629"/>
        </w:tabs>
        <w:spacing w:before="2"/>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41"/>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6" w:lineRule="auto"/>
        <w:jc w:val="left"/>
      </w:pPr>
      <w:r>
        <w:t>готовность</w:t>
      </w:r>
      <w:r>
        <w:rPr>
          <w:spacing w:val="30"/>
        </w:rPr>
        <w:t xml:space="preserve"> </w:t>
      </w:r>
      <w:r>
        <w:t>к</w:t>
      </w:r>
      <w:r>
        <w:rPr>
          <w:spacing w:val="32"/>
        </w:rPr>
        <w:t xml:space="preserve"> </w:t>
      </w:r>
      <w:r>
        <w:t>активной</w:t>
      </w:r>
      <w:r>
        <w:rPr>
          <w:spacing w:val="34"/>
        </w:rPr>
        <w:t xml:space="preserve"> </w:t>
      </w:r>
      <w:r>
        <w:t>социально</w:t>
      </w:r>
      <w:r>
        <w:rPr>
          <w:spacing w:val="38"/>
        </w:rPr>
        <w:t xml:space="preserve"> </w:t>
      </w:r>
      <w:r>
        <w:t>направленной</w:t>
      </w:r>
      <w:r>
        <w:rPr>
          <w:spacing w:val="29"/>
        </w:rPr>
        <w:t xml:space="preserve"> </w:t>
      </w:r>
      <w:r>
        <w:t>деятельности,</w:t>
      </w:r>
      <w:r>
        <w:rPr>
          <w:spacing w:val="35"/>
        </w:rPr>
        <w:t xml:space="preserve"> </w:t>
      </w:r>
      <w:r>
        <w:t>способность</w:t>
      </w:r>
      <w:r>
        <w:rPr>
          <w:spacing w:val="30"/>
        </w:rPr>
        <w:t xml:space="preserve"> </w:t>
      </w:r>
      <w:r>
        <w:t>инициировать, планировать и самостоятельно выполнять такую деятельность;</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4"/>
        </w:rPr>
        <w:t xml:space="preserve"> </w:t>
      </w:r>
      <w:r>
        <w:t>деятельности,</w:t>
      </w:r>
      <w:r>
        <w:rPr>
          <w:spacing w:val="-15"/>
        </w:rPr>
        <w:t xml:space="preserve"> </w:t>
      </w:r>
      <w:r>
        <w:t>умение</w:t>
      </w:r>
      <w:r>
        <w:rPr>
          <w:spacing w:val="-14"/>
        </w:rPr>
        <w:t xml:space="preserve"> </w:t>
      </w:r>
      <w:r>
        <w:t>совершать</w:t>
      </w:r>
      <w:r>
        <w:rPr>
          <w:spacing w:val="-16"/>
        </w:rPr>
        <w:t xml:space="preserve"> </w:t>
      </w:r>
      <w:r>
        <w:t>осознанный выбор будущей профессии и реализовывать собственные жизненные планы;</w:t>
      </w:r>
    </w:p>
    <w:p w:rsidR="008075EE" w:rsidRDefault="000F3E53">
      <w:pPr>
        <w:pStyle w:val="a3"/>
        <w:tabs>
          <w:tab w:val="left" w:pos="2766"/>
          <w:tab w:val="left" w:pos="3183"/>
          <w:tab w:val="left" w:pos="4977"/>
          <w:tab w:val="left" w:pos="5864"/>
          <w:tab w:val="left" w:pos="6301"/>
          <w:tab w:val="left" w:pos="7936"/>
          <w:tab w:val="left" w:pos="10310"/>
        </w:tabs>
        <w:spacing w:line="276" w:lineRule="auto"/>
        <w:ind w:right="100"/>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учёту общественных потребностей при предстоящем выборе сферы деятельности;</w:t>
      </w:r>
    </w:p>
    <w:p w:rsidR="008075EE" w:rsidRDefault="000F3E53">
      <w:pPr>
        <w:pStyle w:val="a3"/>
        <w:spacing w:line="275" w:lineRule="exact"/>
        <w:ind w:left="1366"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199"/>
        </w:numPr>
        <w:tabs>
          <w:tab w:val="left" w:pos="1629"/>
        </w:tabs>
        <w:spacing w:before="40"/>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tabs>
          <w:tab w:val="left" w:pos="4096"/>
          <w:tab w:val="left" w:pos="6384"/>
          <w:tab w:val="left" w:pos="8203"/>
          <w:tab w:val="left" w:pos="10117"/>
        </w:tabs>
        <w:spacing w:before="40" w:line="278" w:lineRule="auto"/>
        <w:ind w:right="89"/>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76" w:lineRule="auto"/>
        <w:ind w:right="95"/>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8075EE" w:rsidRDefault="000F3E53">
      <w:pPr>
        <w:pStyle w:val="a3"/>
        <w:spacing w:line="276" w:lineRule="auto"/>
        <w:ind w:right="92"/>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199"/>
        </w:numPr>
        <w:tabs>
          <w:tab w:val="left" w:pos="1629"/>
        </w:tabs>
        <w:spacing w:before="40"/>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1"/>
      </w:pPr>
      <w:r>
        <w:t>сформированность</w:t>
      </w:r>
      <w:r>
        <w:rPr>
          <w:spacing w:val="-13"/>
        </w:rPr>
        <w:t xml:space="preserve"> </w:t>
      </w:r>
      <w:r>
        <w:t>мировоззрения,</w:t>
      </w:r>
      <w:r>
        <w:rPr>
          <w:spacing w:val="-12"/>
        </w:rPr>
        <w:t xml:space="preserve"> </w:t>
      </w:r>
      <w:r>
        <w:t>соответствующего</w:t>
      </w:r>
      <w:r>
        <w:rPr>
          <w:spacing w:val="-10"/>
        </w:rPr>
        <w:t xml:space="preserve"> </w:t>
      </w:r>
      <w:r>
        <w:t>современному</w:t>
      </w:r>
      <w:r>
        <w:rPr>
          <w:spacing w:val="-15"/>
        </w:rPr>
        <w:t xml:space="preserve"> </w:t>
      </w:r>
      <w:r>
        <w:t>уровню</w:t>
      </w:r>
      <w:r>
        <w:rPr>
          <w:spacing w:val="-12"/>
        </w:rPr>
        <w:t xml:space="preserve"> </w:t>
      </w:r>
      <w:r>
        <w:t>развития</w:t>
      </w:r>
      <w:r>
        <w:rPr>
          <w:spacing w:val="-15"/>
        </w:rPr>
        <w:t xml:space="preserve"> </w:t>
      </w:r>
      <w:r>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075EE" w:rsidRDefault="000F3E53">
      <w:pPr>
        <w:pStyle w:val="a3"/>
        <w:spacing w:line="276" w:lineRule="auto"/>
        <w:ind w:right="94"/>
      </w:pPr>
      <w:r>
        <w:t>совершенствование языковой и читательской культуры как средства взаимодействия между людьми и познания мира;</w:t>
      </w:r>
    </w:p>
    <w:p w:rsidR="008075EE" w:rsidRDefault="000F3E53">
      <w:pPr>
        <w:pStyle w:val="a3"/>
        <w:spacing w:line="276" w:lineRule="auto"/>
        <w:ind w:right="84"/>
      </w:pPr>
      <w:r>
        <w:t>языковое и речевое развитие человека, включая понимание языка социально-экономической и политической коммуникации;</w:t>
      </w:r>
    </w:p>
    <w:p w:rsidR="008075EE" w:rsidRDefault="000F3E53">
      <w:pPr>
        <w:pStyle w:val="a3"/>
        <w:spacing w:before="1" w:line="276" w:lineRule="auto"/>
        <w:ind w:right="10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6" w:lineRule="auto"/>
        <w:ind w:right="100"/>
      </w:pPr>
      <w:r>
        <w:t>мотивация</w:t>
      </w:r>
      <w:r>
        <w:rPr>
          <w:spacing w:val="67"/>
          <w:w w:val="150"/>
        </w:rPr>
        <w:t xml:space="preserve">   </w:t>
      </w:r>
      <w:r>
        <w:t>к</w:t>
      </w:r>
      <w:r>
        <w:rPr>
          <w:spacing w:val="68"/>
          <w:w w:val="150"/>
        </w:rPr>
        <w:t xml:space="preserve">   </w:t>
      </w:r>
      <w:r>
        <w:t>познанию</w:t>
      </w:r>
      <w:r>
        <w:rPr>
          <w:spacing w:val="68"/>
          <w:w w:val="150"/>
        </w:rPr>
        <w:t xml:space="preserve">   </w:t>
      </w:r>
      <w:r>
        <w:t>и</w:t>
      </w:r>
      <w:r>
        <w:rPr>
          <w:spacing w:val="69"/>
          <w:w w:val="150"/>
        </w:rPr>
        <w:t xml:space="preserve">   </w:t>
      </w:r>
      <w:r>
        <w:t>творчеству,</w:t>
      </w:r>
      <w:r>
        <w:rPr>
          <w:spacing w:val="69"/>
          <w:w w:val="150"/>
        </w:rPr>
        <w:t xml:space="preserve">   </w:t>
      </w:r>
      <w:r>
        <w:t>обучению</w:t>
      </w:r>
      <w:r>
        <w:rPr>
          <w:spacing w:val="68"/>
          <w:w w:val="150"/>
        </w:rPr>
        <w:t xml:space="preserve">   </w:t>
      </w:r>
      <w:r>
        <w:t>и</w:t>
      </w:r>
      <w:r>
        <w:rPr>
          <w:spacing w:val="69"/>
          <w:w w:val="150"/>
        </w:rPr>
        <w:t xml:space="preserve">   </w:t>
      </w:r>
      <w:r>
        <w:t>самообучению на протяжении всей жизни, интерес к изучению социальных и гуманитарных дисциплин.</w:t>
      </w:r>
    </w:p>
    <w:p w:rsidR="008075EE" w:rsidRDefault="000F3E53">
      <w:pPr>
        <w:pStyle w:val="a3"/>
        <w:spacing w:line="276" w:lineRule="auto"/>
        <w:ind w:right="95"/>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8075EE" w:rsidRDefault="000F3E53">
      <w:pPr>
        <w:pStyle w:val="a3"/>
        <w:spacing w:line="278" w:lineRule="auto"/>
        <w:ind w:right="85"/>
      </w:pPr>
      <w:r>
        <w:t>самосознания, включающего способность понимать своё эмоциональное состояние, видеть направления</w:t>
      </w:r>
      <w:r>
        <w:rPr>
          <w:spacing w:val="-7"/>
        </w:rPr>
        <w:t xml:space="preserve"> </w:t>
      </w:r>
      <w:r>
        <w:t>развития</w:t>
      </w:r>
      <w:r>
        <w:rPr>
          <w:spacing w:val="-12"/>
        </w:rPr>
        <w:t xml:space="preserve"> </w:t>
      </w:r>
      <w:r>
        <w:t>собственной</w:t>
      </w:r>
      <w:r>
        <w:rPr>
          <w:spacing w:val="-11"/>
        </w:rPr>
        <w:t xml:space="preserve"> </w:t>
      </w:r>
      <w:r>
        <w:t>эмоциональной</w:t>
      </w:r>
      <w:r>
        <w:rPr>
          <w:spacing w:val="-11"/>
        </w:rPr>
        <w:t xml:space="preserve"> </w:t>
      </w:r>
      <w:r>
        <w:t>сферы,</w:t>
      </w:r>
      <w:r>
        <w:rPr>
          <w:spacing w:val="-5"/>
        </w:rPr>
        <w:t xml:space="preserve"> </w:t>
      </w:r>
      <w:r>
        <w:t>быть</w:t>
      </w:r>
      <w:r>
        <w:rPr>
          <w:spacing w:val="-5"/>
        </w:rPr>
        <w:t xml:space="preserve"> </w:t>
      </w:r>
      <w:r>
        <w:t>уверенным</w:t>
      </w:r>
      <w:r>
        <w:rPr>
          <w:spacing w:val="-10"/>
        </w:rPr>
        <w:t xml:space="preserve"> </w:t>
      </w:r>
      <w:r>
        <w:t>в</w:t>
      </w:r>
      <w:r>
        <w:rPr>
          <w:spacing w:val="-5"/>
        </w:rPr>
        <w:t xml:space="preserve"> </w:t>
      </w:r>
      <w:r>
        <w:t>себе</w:t>
      </w:r>
      <w:r>
        <w:rPr>
          <w:spacing w:val="-8"/>
        </w:rPr>
        <w:t xml:space="preserve"> </w:t>
      </w:r>
      <w:r>
        <w:t>в</w:t>
      </w:r>
      <w:r>
        <w:rPr>
          <w:spacing w:val="-10"/>
        </w:rPr>
        <w:t xml:space="preserve"> </w:t>
      </w:r>
      <w:r>
        <w:t>межличностном взаимодействии и при принятии решений;</w:t>
      </w:r>
    </w:p>
    <w:p w:rsidR="008075EE" w:rsidRDefault="000F3E53">
      <w:pPr>
        <w:pStyle w:val="a3"/>
        <w:spacing w:line="276" w:lineRule="auto"/>
        <w:ind w:right="93"/>
      </w:pPr>
      <w:r>
        <w:t>саморегулирования,</w:t>
      </w:r>
      <w:r>
        <w:rPr>
          <w:spacing w:val="-7"/>
        </w:rPr>
        <w:t xml:space="preserve"> </w:t>
      </w:r>
      <w:r>
        <w:t>включающего</w:t>
      </w:r>
      <w:r>
        <w:rPr>
          <w:spacing w:val="-5"/>
        </w:rPr>
        <w:t xml:space="preserve"> </w:t>
      </w:r>
      <w:r>
        <w:t>самоконтроль,</w:t>
      </w:r>
      <w:r>
        <w:rPr>
          <w:spacing w:val="-3"/>
        </w:rPr>
        <w:t xml:space="preserve"> </w:t>
      </w:r>
      <w:r>
        <w:t>умение</w:t>
      </w:r>
      <w:r>
        <w:rPr>
          <w:spacing w:val="-5"/>
        </w:rPr>
        <w:t xml:space="preserve"> </w:t>
      </w:r>
      <w:r>
        <w:t>принимать</w:t>
      </w:r>
      <w:r>
        <w:rPr>
          <w:spacing w:val="-8"/>
        </w:rPr>
        <w:t xml:space="preserve"> </w:t>
      </w:r>
      <w:r>
        <w:t>ответственность</w:t>
      </w:r>
      <w:r>
        <w:rPr>
          <w:spacing w:val="-7"/>
        </w:rPr>
        <w:t xml:space="preserve"> </w:t>
      </w:r>
      <w:r>
        <w:t>за</w:t>
      </w:r>
      <w:r>
        <w:rPr>
          <w:spacing w:val="-5"/>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97"/>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spacing w:line="276" w:lineRule="auto"/>
        <w:ind w:right="98"/>
      </w:pPr>
      <w:r>
        <w:t>готовность</w:t>
      </w:r>
      <w:r>
        <w:rPr>
          <w:spacing w:val="-12"/>
        </w:rPr>
        <w:t xml:space="preserve"> </w:t>
      </w:r>
      <w:r>
        <w:t>и</w:t>
      </w:r>
      <w:r>
        <w:rPr>
          <w:spacing w:val="-3"/>
        </w:rPr>
        <w:t xml:space="preserve"> </w:t>
      </w:r>
      <w:r>
        <w:t>способность</w:t>
      </w:r>
      <w:r>
        <w:rPr>
          <w:spacing w:val="-12"/>
        </w:rPr>
        <w:t xml:space="preserve"> </w:t>
      </w:r>
      <w:r>
        <w:t>овладевать</w:t>
      </w:r>
      <w:r>
        <w:rPr>
          <w:spacing w:val="-7"/>
        </w:rPr>
        <w:t xml:space="preserve"> </w:t>
      </w:r>
      <w:r>
        <w:t>новыми</w:t>
      </w:r>
      <w:r>
        <w:rPr>
          <w:spacing w:val="-8"/>
        </w:rPr>
        <w:t xml:space="preserve"> </w:t>
      </w:r>
      <w:r>
        <w:t>социальными</w:t>
      </w:r>
      <w:r>
        <w:rPr>
          <w:spacing w:val="-8"/>
        </w:rPr>
        <w:t xml:space="preserve"> </w:t>
      </w:r>
      <w:r>
        <w:t>практиками,</w:t>
      </w:r>
      <w:r>
        <w:rPr>
          <w:spacing w:val="-7"/>
        </w:rPr>
        <w:t xml:space="preserve"> </w:t>
      </w:r>
      <w:r>
        <w:t>осваивать</w:t>
      </w:r>
      <w:r>
        <w:rPr>
          <w:spacing w:val="-7"/>
        </w:rPr>
        <w:t xml:space="preserve"> </w:t>
      </w:r>
      <w:r>
        <w:t>типичные социальные роли;</w:t>
      </w:r>
    </w:p>
    <w:p w:rsidR="008075EE" w:rsidRDefault="000F3E53">
      <w:pPr>
        <w:pStyle w:val="a3"/>
        <w:spacing w:line="276" w:lineRule="auto"/>
        <w:ind w:right="99"/>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8"/>
      </w:pPr>
      <w:r>
        <w:lastRenderedPageBreak/>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80" w:lineRule="auto"/>
        <w:ind w:right="81"/>
      </w:pPr>
      <w:r>
        <w:t xml:space="preserve">самостоятельно формулировать и актуализировать социальную проблему, рассматривать её </w:t>
      </w:r>
      <w:r>
        <w:rPr>
          <w:spacing w:val="-2"/>
        </w:rPr>
        <w:t>разносторонне;</w:t>
      </w:r>
    </w:p>
    <w:p w:rsidR="008075EE" w:rsidRDefault="000F3E53">
      <w:pPr>
        <w:pStyle w:val="a3"/>
        <w:spacing w:line="276" w:lineRule="auto"/>
        <w:ind w:right="96"/>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8075EE" w:rsidRDefault="000F3E53">
      <w:pPr>
        <w:pStyle w:val="a3"/>
        <w:spacing w:line="276" w:lineRule="auto"/>
        <w:ind w:right="86"/>
      </w:pPr>
      <w:r>
        <w:t>определять</w:t>
      </w:r>
      <w:r>
        <w:rPr>
          <w:spacing w:val="-15"/>
        </w:rPr>
        <w:t xml:space="preserve"> </w:t>
      </w:r>
      <w:r>
        <w:t>цели</w:t>
      </w:r>
      <w:r>
        <w:rPr>
          <w:spacing w:val="-15"/>
        </w:rPr>
        <w:t xml:space="preserve"> </w:t>
      </w:r>
      <w:r>
        <w:t>деятельности,</w:t>
      </w:r>
      <w:r>
        <w:rPr>
          <w:spacing w:val="-15"/>
        </w:rPr>
        <w:t xml:space="preserve"> </w:t>
      </w:r>
      <w:r>
        <w:t>задавать</w:t>
      </w:r>
      <w:r>
        <w:rPr>
          <w:spacing w:val="-15"/>
        </w:rPr>
        <w:t xml:space="preserve"> </w:t>
      </w:r>
      <w:r>
        <w:t>параметры</w:t>
      </w:r>
      <w:r>
        <w:rPr>
          <w:spacing w:val="-15"/>
        </w:rPr>
        <w:t xml:space="preserve"> </w:t>
      </w:r>
      <w:r>
        <w:t>и</w:t>
      </w:r>
      <w:r>
        <w:rPr>
          <w:spacing w:val="-15"/>
        </w:rPr>
        <w:t xml:space="preserve"> </w:t>
      </w:r>
      <w:r>
        <w:t>критерии</w:t>
      </w:r>
      <w:r>
        <w:rPr>
          <w:spacing w:val="-15"/>
        </w:rPr>
        <w:t xml:space="preserve"> </w:t>
      </w:r>
      <w:r>
        <w:t>их</w:t>
      </w:r>
      <w:r>
        <w:rPr>
          <w:spacing w:val="-15"/>
        </w:rPr>
        <w:t xml:space="preserve"> </w:t>
      </w:r>
      <w:r>
        <w:t>достижения,</w:t>
      </w:r>
      <w:r>
        <w:rPr>
          <w:spacing w:val="-15"/>
        </w:rPr>
        <w:t xml:space="preserve"> </w:t>
      </w:r>
      <w:r>
        <w:t>выявлять</w:t>
      </w:r>
      <w:r>
        <w:rPr>
          <w:spacing w:val="-15"/>
        </w:rPr>
        <w:t xml:space="preserve"> </w:t>
      </w:r>
      <w:r>
        <w:t>связь мотивов, интересов и целей деятельности;</w:t>
      </w:r>
    </w:p>
    <w:p w:rsidR="008075EE" w:rsidRDefault="000F3E53">
      <w:pPr>
        <w:pStyle w:val="a3"/>
        <w:spacing w:line="276" w:lineRule="auto"/>
        <w:ind w:right="100"/>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8075EE" w:rsidRDefault="000F3E53">
      <w:pPr>
        <w:pStyle w:val="a3"/>
        <w:spacing w:line="280" w:lineRule="auto"/>
        <w:ind w:right="83"/>
      </w:pPr>
      <w:r>
        <w:t xml:space="preserve">разрабатывать план решения проблемы с учётом анализа имеющихся ресурсов и возможных </w:t>
      </w:r>
      <w:r>
        <w:rPr>
          <w:spacing w:val="-2"/>
        </w:rPr>
        <w:t>рисков;</w:t>
      </w:r>
    </w:p>
    <w:p w:rsidR="008075EE" w:rsidRDefault="000F3E53">
      <w:pPr>
        <w:pStyle w:val="a3"/>
        <w:spacing w:line="276" w:lineRule="auto"/>
        <w:ind w:right="96"/>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8075EE" w:rsidRDefault="000F3E53">
      <w:pPr>
        <w:pStyle w:val="a3"/>
        <w:spacing w:line="276" w:lineRule="auto"/>
        <w:ind w:right="98"/>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 и комбинированного взаимодействия;</w:t>
      </w:r>
    </w:p>
    <w:p w:rsidR="008075EE" w:rsidRDefault="000F3E53">
      <w:pPr>
        <w:pStyle w:val="a3"/>
        <w:spacing w:line="276" w:lineRule="auto"/>
        <w:ind w:right="97"/>
      </w:pPr>
      <w:r>
        <w:t>развивать креативное мышление при решении</w:t>
      </w:r>
      <w:r>
        <w:rPr>
          <w:spacing w:val="-3"/>
        </w:rPr>
        <w:t xml:space="preserve"> </w:t>
      </w:r>
      <w:r>
        <w:t>учебно­познавательных, жизненных проблем, при выполнении социальных проектов.</w:t>
      </w:r>
    </w:p>
    <w:p w:rsidR="008075EE" w:rsidRDefault="000F3E53">
      <w:pPr>
        <w:pStyle w:val="a3"/>
        <w:spacing w:line="280" w:lineRule="auto"/>
        <w:ind w:right="9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84"/>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8075EE" w:rsidRDefault="000F3E53">
      <w:pPr>
        <w:pStyle w:val="a3"/>
        <w:spacing w:line="276" w:lineRule="auto"/>
        <w:ind w:right="91"/>
      </w:pPr>
      <w:r>
        <w:t>осуществлять деятельность по получению нового знания, его интерпретации, преобразованию</w:t>
      </w:r>
      <w:r>
        <w:rPr>
          <w:spacing w:val="-8"/>
        </w:rPr>
        <w:t xml:space="preserve"> </w:t>
      </w:r>
      <w:r>
        <w:t>и</w:t>
      </w:r>
      <w:r>
        <w:rPr>
          <w:spacing w:val="-6"/>
        </w:rPr>
        <w:t xml:space="preserve"> </w:t>
      </w:r>
      <w:r>
        <w:t>применению</w:t>
      </w:r>
      <w:r>
        <w:rPr>
          <w:spacing w:val="-8"/>
        </w:rPr>
        <w:t xml:space="preserve"> </w:t>
      </w:r>
      <w:r>
        <w:t>в</w:t>
      </w:r>
      <w:r>
        <w:rPr>
          <w:spacing w:val="-5"/>
        </w:rPr>
        <w:t xml:space="preserve"> </w:t>
      </w:r>
      <w:r>
        <w:t>различных</w:t>
      </w:r>
      <w:r>
        <w:rPr>
          <w:spacing w:val="-2"/>
        </w:rPr>
        <w:t xml:space="preserve"> </w:t>
      </w:r>
      <w:r>
        <w:t>учебных</w:t>
      </w:r>
      <w:r>
        <w:rPr>
          <w:spacing w:val="-6"/>
        </w:rPr>
        <w:t xml:space="preserve"> </w:t>
      </w:r>
      <w:r>
        <w:t>ситуациях, в</w:t>
      </w:r>
      <w:r>
        <w:rPr>
          <w:spacing w:val="-5"/>
        </w:rPr>
        <w:t xml:space="preserve"> </w:t>
      </w:r>
      <w:r>
        <w:t>том</w:t>
      </w:r>
      <w:r>
        <w:rPr>
          <w:spacing w:val="-5"/>
        </w:rPr>
        <w:t xml:space="preserve"> </w:t>
      </w:r>
      <w:r>
        <w:t>числе</w:t>
      </w:r>
      <w:r>
        <w:rPr>
          <w:spacing w:val="-7"/>
        </w:rPr>
        <w:t xml:space="preserve"> </w:t>
      </w:r>
      <w:r>
        <w:t>при</w:t>
      </w:r>
      <w:r>
        <w:rPr>
          <w:spacing w:val="-6"/>
        </w:rPr>
        <w:t xml:space="preserve"> </w:t>
      </w:r>
      <w:r>
        <w:t>создании</w:t>
      </w:r>
      <w:r>
        <w:rPr>
          <w:spacing w:val="-6"/>
        </w:rPr>
        <w:t xml:space="preserve"> </w:t>
      </w:r>
      <w:r>
        <w:t>учебных и социальных проектов;</w:t>
      </w:r>
    </w:p>
    <w:p w:rsidR="008075EE" w:rsidRDefault="000F3E53">
      <w:pPr>
        <w:pStyle w:val="a3"/>
        <w:spacing w:line="280" w:lineRule="auto"/>
        <w:ind w:right="94"/>
      </w:pPr>
      <w:r>
        <w:t>формировать</w:t>
      </w:r>
      <w:r>
        <w:rPr>
          <w:spacing w:val="-12"/>
        </w:rPr>
        <w:t xml:space="preserve"> </w:t>
      </w:r>
      <w:r>
        <w:t>научный</w:t>
      </w:r>
      <w:r>
        <w:rPr>
          <w:spacing w:val="-12"/>
        </w:rPr>
        <w:t xml:space="preserve"> </w:t>
      </w:r>
      <w:r>
        <w:t>тип</w:t>
      </w:r>
      <w:r>
        <w:rPr>
          <w:spacing w:val="-12"/>
        </w:rPr>
        <w:t xml:space="preserve"> </w:t>
      </w:r>
      <w:r>
        <w:t>мышления,</w:t>
      </w:r>
      <w:r>
        <w:rPr>
          <w:spacing w:val="-15"/>
        </w:rPr>
        <w:t xml:space="preserve"> </w:t>
      </w:r>
      <w:r>
        <w:t>применять</w:t>
      </w:r>
      <w:r>
        <w:rPr>
          <w:spacing w:val="-12"/>
        </w:rPr>
        <w:t xml:space="preserve"> </w:t>
      </w:r>
      <w:r>
        <w:t>научную</w:t>
      </w:r>
      <w:r>
        <w:rPr>
          <w:spacing w:val="-14"/>
        </w:rPr>
        <w:t xml:space="preserve"> </w:t>
      </w:r>
      <w:r>
        <w:t>терминологию,</w:t>
      </w:r>
      <w:r>
        <w:rPr>
          <w:spacing w:val="-12"/>
        </w:rPr>
        <w:t xml:space="preserve"> </w:t>
      </w:r>
      <w:r>
        <w:t>ключевые</w:t>
      </w:r>
      <w:r>
        <w:rPr>
          <w:spacing w:val="-14"/>
        </w:rPr>
        <w:t xml:space="preserve"> </w:t>
      </w:r>
      <w:r>
        <w:t>понятия и методы;</w:t>
      </w:r>
    </w:p>
    <w:p w:rsidR="008075EE" w:rsidRDefault="000F3E53">
      <w:pPr>
        <w:pStyle w:val="a3"/>
        <w:spacing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6"/>
      </w:pPr>
      <w:r>
        <w:t>выявлять</w:t>
      </w:r>
      <w:r>
        <w:rPr>
          <w:spacing w:val="69"/>
        </w:rPr>
        <w:t xml:space="preserve">   </w:t>
      </w:r>
      <w:r>
        <w:t>причинно­следственные</w:t>
      </w:r>
      <w:r>
        <w:rPr>
          <w:spacing w:val="69"/>
        </w:rPr>
        <w:t xml:space="preserve">   </w:t>
      </w:r>
      <w:r>
        <w:t>связи</w:t>
      </w:r>
      <w:r>
        <w:rPr>
          <w:spacing w:val="68"/>
        </w:rPr>
        <w:t xml:space="preserve">   </w:t>
      </w:r>
      <w:r>
        <w:t>социальных</w:t>
      </w:r>
      <w:r>
        <w:rPr>
          <w:spacing w:val="67"/>
        </w:rPr>
        <w:t xml:space="preserve">   </w:t>
      </w:r>
      <w:r>
        <w:t>явлений</w:t>
      </w:r>
      <w:r>
        <w:rPr>
          <w:spacing w:val="68"/>
        </w:rPr>
        <w:t xml:space="preserve">   </w:t>
      </w:r>
      <w:r>
        <w:t>и</w:t>
      </w:r>
      <w:r>
        <w:rPr>
          <w:spacing w:val="69"/>
        </w:rPr>
        <w:t xml:space="preserve">   </w:t>
      </w:r>
      <w:r>
        <w:t>процессов и</w:t>
      </w:r>
      <w:r>
        <w:rPr>
          <w:spacing w:val="-6"/>
        </w:rPr>
        <w:t xml:space="preserve"> </w:t>
      </w:r>
      <w:r>
        <w:t>актуализировать</w:t>
      </w:r>
      <w:r>
        <w:rPr>
          <w:spacing w:val="-10"/>
        </w:rPr>
        <w:t xml:space="preserve"> </w:t>
      </w:r>
      <w:r>
        <w:t>познавательную</w:t>
      </w:r>
      <w:r>
        <w:rPr>
          <w:spacing w:val="-9"/>
        </w:rPr>
        <w:t xml:space="preserve"> </w:t>
      </w:r>
      <w:r>
        <w:t>задачу,</w:t>
      </w:r>
      <w:r>
        <w:rPr>
          <w:spacing w:val="-5"/>
        </w:rPr>
        <w:t xml:space="preserve"> </w:t>
      </w:r>
      <w:r>
        <w:t>выдвигать</w:t>
      </w:r>
      <w:r>
        <w:rPr>
          <w:spacing w:val="-10"/>
        </w:rPr>
        <w:t xml:space="preserve"> </w:t>
      </w:r>
      <w:r>
        <w:t>гипотезу</w:t>
      </w:r>
      <w:r>
        <w:rPr>
          <w:spacing w:val="-15"/>
        </w:rPr>
        <w:t xml:space="preserve"> </w:t>
      </w:r>
      <w:r>
        <w:t>её</w:t>
      </w:r>
      <w:r>
        <w:rPr>
          <w:spacing w:val="-8"/>
        </w:rPr>
        <w:t xml:space="preserve"> </w:t>
      </w:r>
      <w:r>
        <w:t>решения,</w:t>
      </w:r>
      <w:r>
        <w:rPr>
          <w:spacing w:val="-5"/>
        </w:rPr>
        <w:t xml:space="preserve"> </w:t>
      </w:r>
      <w:r>
        <w:t>находить</w:t>
      </w:r>
      <w:r>
        <w:rPr>
          <w:spacing w:val="-5"/>
        </w:rPr>
        <w:t xml:space="preserve"> </w:t>
      </w:r>
      <w:r>
        <w:t>аргументы</w:t>
      </w:r>
      <w:r>
        <w:rPr>
          <w:spacing w:val="-5"/>
        </w:rPr>
        <w:t xml:space="preserve"> </w:t>
      </w:r>
      <w:r>
        <w:t>для доказательства своих утверждений, задавать параметры и критерии решения;</w:t>
      </w:r>
    </w:p>
    <w:p w:rsidR="008075EE" w:rsidRDefault="000F3E53">
      <w:pPr>
        <w:pStyle w:val="a3"/>
        <w:spacing w:line="276" w:lineRule="auto"/>
        <w:ind w:right="92"/>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075EE" w:rsidRDefault="000F3E53">
      <w:pPr>
        <w:pStyle w:val="a3"/>
        <w:spacing w:line="276" w:lineRule="auto"/>
        <w:ind w:right="97"/>
      </w:pPr>
      <w:r>
        <w:t>давать</w:t>
      </w:r>
      <w:r>
        <w:rPr>
          <w:spacing w:val="-1"/>
        </w:rPr>
        <w:t xml:space="preserve"> </w:t>
      </w:r>
      <w:r>
        <w:t>оценку</w:t>
      </w:r>
      <w:r>
        <w:rPr>
          <w:spacing w:val="-7"/>
        </w:rPr>
        <w:t xml:space="preserve"> </w:t>
      </w:r>
      <w:r>
        <w:t>новым</w:t>
      </w:r>
      <w:r>
        <w:rPr>
          <w:spacing w:val="-1"/>
        </w:rPr>
        <w:t xml:space="preserve"> </w:t>
      </w:r>
      <w:r>
        <w:t>ситуациям, возникающим</w:t>
      </w:r>
      <w:r>
        <w:rPr>
          <w:spacing w:val="-1"/>
        </w:rPr>
        <w:t xml:space="preserve"> </w:t>
      </w:r>
      <w:r>
        <w:t>в</w:t>
      </w:r>
      <w:r>
        <w:rPr>
          <w:spacing w:val="-5"/>
        </w:rPr>
        <w:t xml:space="preserve"> </w:t>
      </w:r>
      <w:r>
        <w:t>процессе познания</w:t>
      </w:r>
      <w:r>
        <w:rPr>
          <w:spacing w:val="-2"/>
        </w:rPr>
        <w:t xml:space="preserve"> </w:t>
      </w:r>
      <w:r>
        <w:t>социальных</w:t>
      </w:r>
      <w:r>
        <w:rPr>
          <w:spacing w:val="-7"/>
        </w:rPr>
        <w:t xml:space="preserve"> </w:t>
      </w:r>
      <w:r>
        <w:t>объектов,</w:t>
      </w:r>
      <w:r>
        <w:rPr>
          <w:spacing w:val="-5"/>
        </w:rPr>
        <w:t xml:space="preserve"> </w:t>
      </w:r>
      <w:r>
        <w:t>в социальных отношениях; оценивать приобретённый опыт;</w:t>
      </w:r>
    </w:p>
    <w:p w:rsidR="008075EE" w:rsidRDefault="000F3E53">
      <w:pPr>
        <w:pStyle w:val="a3"/>
        <w:spacing w:line="276" w:lineRule="auto"/>
        <w:ind w:right="97"/>
      </w:pPr>
      <w:r>
        <w:t>уметь</w:t>
      </w:r>
      <w:r>
        <w:rPr>
          <w:spacing w:val="80"/>
        </w:rPr>
        <w:t xml:space="preserve">  </w:t>
      </w:r>
      <w:r>
        <w:t>переносить</w:t>
      </w:r>
      <w:r>
        <w:rPr>
          <w:spacing w:val="80"/>
        </w:rPr>
        <w:t xml:space="preserve">  </w:t>
      </w:r>
      <w:r>
        <w:t>знания</w:t>
      </w:r>
      <w:r>
        <w:rPr>
          <w:spacing w:val="78"/>
        </w:rPr>
        <w:t xml:space="preserve">  </w:t>
      </w:r>
      <w:r>
        <w:t>об</w:t>
      </w:r>
      <w:r>
        <w:rPr>
          <w:spacing w:val="80"/>
        </w:rPr>
        <w:t xml:space="preserve">  </w:t>
      </w:r>
      <w:r>
        <w:t>общественных</w:t>
      </w:r>
      <w:r>
        <w:rPr>
          <w:spacing w:val="78"/>
        </w:rPr>
        <w:t xml:space="preserve">  </w:t>
      </w:r>
      <w:r>
        <w:t>объектах,</w:t>
      </w:r>
      <w:r>
        <w:rPr>
          <w:spacing w:val="80"/>
        </w:rPr>
        <w:t xml:space="preserve">  </w:t>
      </w:r>
      <w:r>
        <w:t>явлениях</w:t>
      </w:r>
      <w:r>
        <w:rPr>
          <w:spacing w:val="80"/>
        </w:rPr>
        <w:t xml:space="preserve">  </w:t>
      </w:r>
      <w:r>
        <w:t>и</w:t>
      </w:r>
      <w:r>
        <w:rPr>
          <w:spacing w:val="80"/>
        </w:rPr>
        <w:t xml:space="preserve">  </w:t>
      </w:r>
      <w:r>
        <w:t>процессах в познавательную и практическую области жизнедеятельности;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6"/>
      </w:pPr>
      <w:r>
        <w:lastRenderedPageBreak/>
        <w:t>уметь интегрировать знания из разных предметных областей, комплекса социальных наук, учебных и внеучебных источников информации;</w:t>
      </w:r>
    </w:p>
    <w:p w:rsidR="008075EE" w:rsidRDefault="000F3E53">
      <w:pPr>
        <w:pStyle w:val="a3"/>
        <w:spacing w:line="276" w:lineRule="auto"/>
        <w:ind w:right="95"/>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6" w:lineRule="auto"/>
        <w:ind w:right="85"/>
      </w:pPr>
      <w:r>
        <w:t>владеть</w:t>
      </w:r>
      <w:r>
        <w:rPr>
          <w:spacing w:val="-5"/>
        </w:rPr>
        <w:t xml:space="preserve"> </w:t>
      </w:r>
      <w:r>
        <w:t>навыками</w:t>
      </w:r>
      <w:r>
        <w:rPr>
          <w:spacing w:val="-10"/>
        </w:rPr>
        <w:t xml:space="preserve"> </w:t>
      </w:r>
      <w:r>
        <w:t>получения</w:t>
      </w:r>
      <w:r>
        <w:rPr>
          <w:spacing w:val="-6"/>
        </w:rPr>
        <w:t xml:space="preserve"> </w:t>
      </w:r>
      <w:r>
        <w:t>социальной</w:t>
      </w:r>
      <w:r>
        <w:rPr>
          <w:spacing w:val="-10"/>
        </w:rPr>
        <w:t xml:space="preserve"> </w:t>
      </w:r>
      <w:r>
        <w:t>информации,</w:t>
      </w:r>
      <w:r>
        <w:rPr>
          <w:spacing w:val="-13"/>
        </w:rPr>
        <w:t xml:space="preserve"> </w:t>
      </w:r>
      <w:r>
        <w:t>в</w:t>
      </w:r>
      <w:r>
        <w:rPr>
          <w:spacing w:val="-9"/>
        </w:rPr>
        <w:t xml:space="preserve"> </w:t>
      </w:r>
      <w:r>
        <w:t>том</w:t>
      </w:r>
      <w:r>
        <w:rPr>
          <w:spacing w:val="-9"/>
        </w:rPr>
        <w:t xml:space="preserve"> </w:t>
      </w:r>
      <w:r>
        <w:t>числе</w:t>
      </w:r>
      <w:r>
        <w:rPr>
          <w:spacing w:val="-15"/>
        </w:rPr>
        <w:t xml:space="preserve"> </w:t>
      </w:r>
      <w:r>
        <w:t>об</w:t>
      </w:r>
      <w:r>
        <w:rPr>
          <w:spacing w:val="-13"/>
        </w:rPr>
        <w:t xml:space="preserve"> </w:t>
      </w:r>
      <w:r>
        <w:t>основах</w:t>
      </w:r>
      <w:r>
        <w:rPr>
          <w:spacing w:val="-15"/>
        </w:rPr>
        <w:t xml:space="preserve"> </w:t>
      </w:r>
      <w:r>
        <w:t>общественных наук</w:t>
      </w:r>
      <w:r>
        <w:rPr>
          <w:spacing w:val="-12"/>
        </w:rPr>
        <w:t xml:space="preserve"> </w:t>
      </w:r>
      <w:r>
        <w:t>и</w:t>
      </w:r>
      <w:r>
        <w:rPr>
          <w:spacing w:val="-10"/>
        </w:rPr>
        <w:t xml:space="preserve"> </w:t>
      </w:r>
      <w:r>
        <w:t>обществе</w:t>
      </w:r>
      <w:r>
        <w:rPr>
          <w:spacing w:val="-12"/>
        </w:rPr>
        <w:t xml:space="preserve"> </w:t>
      </w:r>
      <w:r>
        <w:t>как</w:t>
      </w:r>
      <w:r>
        <w:rPr>
          <w:spacing w:val="-12"/>
        </w:rPr>
        <w:t xml:space="preserve"> </w:t>
      </w:r>
      <w:r>
        <w:t>системе</w:t>
      </w:r>
      <w:r>
        <w:rPr>
          <w:spacing w:val="-12"/>
        </w:rPr>
        <w:t xml:space="preserve"> </w:t>
      </w:r>
      <w:r>
        <w:t>социальных</w:t>
      </w:r>
      <w:r>
        <w:rPr>
          <w:spacing w:val="-15"/>
        </w:rPr>
        <w:t xml:space="preserve"> </w:t>
      </w:r>
      <w:r>
        <w:t>институтов,</w:t>
      </w:r>
      <w:r>
        <w:rPr>
          <w:spacing w:val="-9"/>
        </w:rPr>
        <w:t xml:space="preserve"> </w:t>
      </w:r>
      <w:r>
        <w:t>факторах</w:t>
      </w:r>
      <w:r>
        <w:rPr>
          <w:spacing w:val="-15"/>
        </w:rPr>
        <w:t xml:space="preserve"> </w:t>
      </w:r>
      <w:r>
        <w:t>социальной</w:t>
      </w:r>
      <w:r>
        <w:rPr>
          <w:spacing w:val="-10"/>
        </w:rPr>
        <w:t xml:space="preserve"> </w:t>
      </w:r>
      <w:r>
        <w:t>динамики</w:t>
      </w:r>
      <w:r>
        <w:rPr>
          <w:spacing w:val="-14"/>
        </w:rPr>
        <w:t xml:space="preserve"> </w:t>
      </w:r>
      <w:r>
        <w:t>из</w:t>
      </w:r>
      <w:r>
        <w:rPr>
          <w:spacing w:val="-10"/>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93"/>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8075EE" w:rsidRDefault="000F3E53">
      <w:pPr>
        <w:pStyle w:val="a3"/>
        <w:spacing w:line="278" w:lineRule="auto"/>
        <w:ind w:right="95"/>
      </w:pPr>
      <w:r>
        <w:rPr>
          <w:spacing w:val="-2"/>
        </w:rPr>
        <w:t>оценивать</w:t>
      </w:r>
      <w:r>
        <w:rPr>
          <w:spacing w:val="-3"/>
        </w:rPr>
        <w:t xml:space="preserve"> </w:t>
      </w:r>
      <w:r>
        <w:rPr>
          <w:spacing w:val="-2"/>
        </w:rPr>
        <w:t>достоверность, легитимность информации различных</w:t>
      </w:r>
      <w:r>
        <w:rPr>
          <w:spacing w:val="-4"/>
        </w:rPr>
        <w:t xml:space="preserve"> </w:t>
      </w:r>
      <w:r>
        <w:rPr>
          <w:spacing w:val="-2"/>
        </w:rPr>
        <w:t>видов и</w:t>
      </w:r>
      <w:r>
        <w:rPr>
          <w:spacing w:val="-3"/>
        </w:rPr>
        <w:t xml:space="preserve"> </w:t>
      </w:r>
      <w:r>
        <w:rPr>
          <w:spacing w:val="-2"/>
        </w:rPr>
        <w:t xml:space="preserve">форм представления, </w:t>
      </w:r>
      <w:r>
        <w:t xml:space="preserve">в том числе полученной из интернет-источников, её соответствие правовым и морально­этическим </w:t>
      </w:r>
      <w:r>
        <w:rPr>
          <w:spacing w:val="-2"/>
        </w:rPr>
        <w:t>нормам;</w:t>
      </w:r>
    </w:p>
    <w:p w:rsidR="008075EE" w:rsidRDefault="000F3E53">
      <w:pPr>
        <w:pStyle w:val="a3"/>
        <w:spacing w:line="276" w:lineRule="auto"/>
        <w:ind w:right="85"/>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2"/>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80"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69" w:lineRule="exact"/>
        <w:ind w:left="1366" w:firstLine="0"/>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32" w:line="276" w:lineRule="auto"/>
        <w:ind w:right="9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line="276" w:lineRule="auto"/>
        <w:ind w:right="97"/>
      </w:pPr>
      <w:r>
        <w:t>владеть различными</w:t>
      </w:r>
      <w:r>
        <w:rPr>
          <w:spacing w:val="-3"/>
        </w:rPr>
        <w:t xml:space="preserve"> </w:t>
      </w:r>
      <w:r>
        <w:t>способами</w:t>
      </w:r>
      <w:r>
        <w:rPr>
          <w:spacing w:val="-3"/>
        </w:rPr>
        <w:t xml:space="preserve"> </w:t>
      </w:r>
      <w:r>
        <w:t>общения</w:t>
      </w:r>
      <w:r>
        <w:rPr>
          <w:spacing w:val="-4"/>
        </w:rPr>
        <w:t xml:space="preserve"> </w:t>
      </w:r>
      <w:r>
        <w:t>и</w:t>
      </w:r>
      <w:r>
        <w:rPr>
          <w:spacing w:val="-3"/>
        </w:rPr>
        <w:t xml:space="preserve"> </w:t>
      </w:r>
      <w:r>
        <w:t>взаимодействия;</w:t>
      </w:r>
      <w:r>
        <w:rPr>
          <w:spacing w:val="-4"/>
        </w:rPr>
        <w:t xml:space="preserve"> </w:t>
      </w:r>
      <w:r>
        <w:t>аргументированно</w:t>
      </w:r>
      <w:r>
        <w:rPr>
          <w:spacing w:val="-1"/>
        </w:rPr>
        <w:t xml:space="preserve"> </w:t>
      </w:r>
      <w:r>
        <w:t>вести диалог, учитывать разные точки зрения;</w:t>
      </w:r>
    </w:p>
    <w:p w:rsidR="008075EE" w:rsidRDefault="000F3E53">
      <w:pPr>
        <w:pStyle w:val="a3"/>
        <w:spacing w:line="275" w:lineRule="exact"/>
        <w:ind w:left="1366" w:firstLine="0"/>
      </w:pPr>
      <w:r>
        <w:t>развёрнуто и</w:t>
      </w:r>
      <w:r>
        <w:rPr>
          <w:spacing w:val="-1"/>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rPr>
          <w:spacing w:val="-2"/>
        </w:rPr>
        <w:t>средств.</w:t>
      </w:r>
    </w:p>
    <w:p w:rsidR="008075EE" w:rsidRDefault="000F3E53">
      <w:pPr>
        <w:pStyle w:val="a3"/>
        <w:spacing w:before="40" w:line="276" w:lineRule="auto"/>
        <w:ind w:right="100"/>
      </w:pPr>
      <w:r>
        <w:t>У обучающегося будут сформированы следующие умения самоорганизации как часть регулятивных универсальных учебных действий:</w:t>
      </w:r>
    </w:p>
    <w:p w:rsidR="008075EE" w:rsidRDefault="000F3E53">
      <w:pPr>
        <w:pStyle w:val="a3"/>
        <w:spacing w:before="4" w:line="276" w:lineRule="auto"/>
        <w:ind w:right="8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8075EE" w:rsidRDefault="000F3E53">
      <w:pPr>
        <w:pStyle w:val="a3"/>
        <w:spacing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6" w:lineRule="auto"/>
        <w:ind w:right="93"/>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возникающим</w:t>
      </w:r>
      <w:r>
        <w:rPr>
          <w:spacing w:val="80"/>
          <w:w w:val="150"/>
        </w:rPr>
        <w:t xml:space="preserve">   </w:t>
      </w:r>
      <w:r>
        <w:t>в</w:t>
      </w:r>
      <w:r>
        <w:rPr>
          <w:spacing w:val="80"/>
          <w:w w:val="150"/>
        </w:rPr>
        <w:t xml:space="preserve">   </w:t>
      </w:r>
      <w:r>
        <w:t>познавательной и практической деятельности, в межличностных отношениях;</w:t>
      </w:r>
    </w:p>
    <w:p w:rsidR="008075EE" w:rsidRDefault="000F3E53">
      <w:pPr>
        <w:pStyle w:val="a3"/>
        <w:spacing w:line="280" w:lineRule="auto"/>
        <w:ind w:right="92"/>
      </w:pPr>
      <w:r>
        <w:t>расширять рамки учебного предмета на основе личных предпочтений, проявлять интерес к социальной проблематике;</w:t>
      </w:r>
    </w:p>
    <w:p w:rsidR="008075EE" w:rsidRDefault="000F3E53">
      <w:pPr>
        <w:pStyle w:val="a3"/>
        <w:spacing w:line="276" w:lineRule="auto"/>
        <w:ind w:right="97"/>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075EE" w:rsidRDefault="000F3E53">
      <w:pPr>
        <w:pStyle w:val="a3"/>
        <w:spacing w:line="275" w:lineRule="exact"/>
        <w:ind w:left="1366" w:firstLine="0"/>
      </w:pPr>
      <w:r>
        <w:t>оценивать</w:t>
      </w:r>
      <w:r>
        <w:rPr>
          <w:spacing w:val="-8"/>
        </w:rPr>
        <w:t xml:space="preserve"> </w:t>
      </w:r>
      <w:r>
        <w:t>приобретённый</w:t>
      </w:r>
      <w:r>
        <w:rPr>
          <w:spacing w:val="-7"/>
        </w:rPr>
        <w:t xml:space="preserve"> </w:t>
      </w:r>
      <w:r>
        <w:rPr>
          <w:spacing w:val="-4"/>
        </w:rPr>
        <w:t>опыт;</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6"/>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075EE" w:rsidRDefault="000F3E53">
      <w:pPr>
        <w:pStyle w:val="a3"/>
        <w:spacing w:line="276" w:lineRule="auto"/>
        <w:ind w:left="1366" w:right="938" w:firstLine="0"/>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w:t>
      </w:r>
    </w:p>
    <w:p w:rsidR="008075EE" w:rsidRDefault="000F3E53">
      <w:pPr>
        <w:pStyle w:val="a3"/>
        <w:spacing w:line="276" w:lineRule="auto"/>
        <w:ind w:right="90"/>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8" w:lineRule="auto"/>
        <w:ind w:right="88"/>
      </w:pPr>
      <w:r>
        <w:t>принимать цели совместной деятельности, организовывать</w:t>
      </w:r>
      <w:r>
        <w:rPr>
          <w:spacing w:val="-1"/>
        </w:rPr>
        <w:t xml:space="preserve"> </w:t>
      </w:r>
      <w:r>
        <w:t>и координировать</w:t>
      </w:r>
      <w:r>
        <w:rPr>
          <w:spacing w:val="-1"/>
        </w:rPr>
        <w:t xml:space="preserve"> </w:t>
      </w:r>
      <w:r>
        <w:t>действия по её достижению:</w:t>
      </w:r>
      <w:r>
        <w:rPr>
          <w:spacing w:val="-2"/>
        </w:rPr>
        <w:t xml:space="preserve"> </w:t>
      </w:r>
      <w:r>
        <w:t>составлять</w:t>
      </w:r>
      <w:r>
        <w:rPr>
          <w:spacing w:val="-6"/>
        </w:rPr>
        <w:t xml:space="preserve"> </w:t>
      </w:r>
      <w:r>
        <w:t>план</w:t>
      </w:r>
      <w:r>
        <w:rPr>
          <w:spacing w:val="-1"/>
        </w:rPr>
        <w:t xml:space="preserve"> </w:t>
      </w:r>
      <w:r>
        <w:t>действий,</w:t>
      </w:r>
      <w:r>
        <w:rPr>
          <w:spacing w:val="-5"/>
        </w:rPr>
        <w:t xml:space="preserve"> </w:t>
      </w:r>
      <w:r>
        <w:t>распределять</w:t>
      </w:r>
      <w:r>
        <w:rPr>
          <w:spacing w:val="-2"/>
        </w:rPr>
        <w:t xml:space="preserve"> </w:t>
      </w:r>
      <w:r>
        <w:t>роли</w:t>
      </w:r>
      <w:r>
        <w:rPr>
          <w:spacing w:val="-6"/>
        </w:rPr>
        <w:t xml:space="preserve"> </w:t>
      </w:r>
      <w:r>
        <w:t>с</w:t>
      </w:r>
      <w:r>
        <w:rPr>
          <w:spacing w:val="-3"/>
        </w:rPr>
        <w:t xml:space="preserve"> </w:t>
      </w:r>
      <w:r>
        <w:t>учётом</w:t>
      </w:r>
      <w:r>
        <w:rPr>
          <w:spacing w:val="-1"/>
        </w:rPr>
        <w:t xml:space="preserve"> </w:t>
      </w:r>
      <w:r>
        <w:t>мнений</w:t>
      </w:r>
      <w:r>
        <w:rPr>
          <w:spacing w:val="-1"/>
        </w:rPr>
        <w:t xml:space="preserve"> </w:t>
      </w:r>
      <w:r>
        <w:t>участников,</w:t>
      </w:r>
      <w:r>
        <w:rPr>
          <w:spacing w:val="-5"/>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4"/>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8075EE" w:rsidRDefault="000F3E53">
      <w:pPr>
        <w:pStyle w:val="a3"/>
        <w:spacing w:line="276" w:lineRule="auto"/>
        <w:ind w:right="95"/>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76" w:lineRule="auto"/>
        <w:ind w:right="95"/>
      </w:pPr>
      <w: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8075EE" w:rsidRDefault="000F3E53">
      <w:pPr>
        <w:pStyle w:val="a3"/>
        <w:spacing w:line="276" w:lineRule="auto"/>
        <w:ind w:right="93"/>
      </w:pPr>
      <w:r>
        <w:t>давать</w:t>
      </w:r>
      <w:r>
        <w:rPr>
          <w:spacing w:val="-15"/>
        </w:rPr>
        <w:t xml:space="preserve"> </w:t>
      </w:r>
      <w:r>
        <w:t>оценку</w:t>
      </w:r>
      <w:r>
        <w:rPr>
          <w:spacing w:val="-15"/>
        </w:rPr>
        <w:t xml:space="preserve"> </w:t>
      </w:r>
      <w:r>
        <w:t>новым</w:t>
      </w:r>
      <w:r>
        <w:rPr>
          <w:spacing w:val="-12"/>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6" w:lineRule="auto"/>
        <w:ind w:right="95"/>
      </w:pPr>
      <w:r>
        <w:t>владеть навыками познавательной рефлексии как осознания совершаемых действий и мыслительных</w:t>
      </w:r>
      <w:r>
        <w:rPr>
          <w:spacing w:val="-6"/>
        </w:rPr>
        <w:t xml:space="preserve"> </w:t>
      </w:r>
      <w:r>
        <w:t>процессов,</w:t>
      </w:r>
      <w:r>
        <w:rPr>
          <w:spacing w:val="-4"/>
        </w:rPr>
        <w:t xml:space="preserve"> </w:t>
      </w:r>
      <w:r>
        <w:t>их</w:t>
      </w:r>
      <w:r>
        <w:rPr>
          <w:spacing w:val="-2"/>
        </w:rPr>
        <w:t xml:space="preserve"> </w:t>
      </w:r>
      <w:r>
        <w:t>результатов</w:t>
      </w:r>
      <w:r>
        <w:rPr>
          <w:spacing w:val="-4"/>
        </w:rPr>
        <w:t xml:space="preserve"> </w:t>
      </w:r>
      <w:r>
        <w:t>и</w:t>
      </w:r>
      <w:r>
        <w:rPr>
          <w:spacing w:val="-5"/>
        </w:rPr>
        <w:t xml:space="preserve"> </w:t>
      </w:r>
      <w:r>
        <w:t>оснований;</w:t>
      </w:r>
      <w:r>
        <w:rPr>
          <w:spacing w:val="-6"/>
        </w:rPr>
        <w:t xml:space="preserve"> </w:t>
      </w:r>
      <w:r>
        <w:t>использовать</w:t>
      </w:r>
      <w:r>
        <w:rPr>
          <w:spacing w:val="-4"/>
        </w:rPr>
        <w:t xml:space="preserve"> </w:t>
      </w:r>
      <w:r>
        <w:t>приёмы</w:t>
      </w:r>
      <w:r>
        <w:rPr>
          <w:spacing w:val="-4"/>
        </w:rPr>
        <w:t xml:space="preserve"> </w:t>
      </w:r>
      <w:r>
        <w:t>рефлексии для</w:t>
      </w:r>
      <w:r>
        <w:rPr>
          <w:spacing w:val="-6"/>
        </w:rPr>
        <w:t xml:space="preserve"> </w:t>
      </w:r>
      <w:r>
        <w:t>оценки ситуации, выбора верного решения;</w:t>
      </w:r>
    </w:p>
    <w:p w:rsidR="008075EE" w:rsidRDefault="000F3E53">
      <w:pPr>
        <w:pStyle w:val="a3"/>
        <w:spacing w:line="280" w:lineRule="auto"/>
        <w:ind w:left="1366" w:right="832" w:firstLine="0"/>
        <w:jc w:val="left"/>
      </w:pPr>
      <w:r>
        <w:t>уметь</w:t>
      </w:r>
      <w:r>
        <w:rPr>
          <w:spacing w:val="-3"/>
        </w:rPr>
        <w:t xml:space="preserve"> </w:t>
      </w:r>
      <w:r>
        <w:t>оценивать</w:t>
      </w:r>
      <w:r>
        <w:rPr>
          <w:spacing w:val="-7"/>
        </w:rPr>
        <w:t xml:space="preserve"> </w:t>
      </w:r>
      <w:r>
        <w:t>риски</w:t>
      </w:r>
      <w:r>
        <w:rPr>
          <w:spacing w:val="-3"/>
        </w:rPr>
        <w:t xml:space="preserve"> </w:t>
      </w:r>
      <w:r>
        <w:t>и</w:t>
      </w:r>
      <w:r>
        <w:rPr>
          <w:spacing w:val="-7"/>
        </w:rPr>
        <w:t xml:space="preserve"> </w:t>
      </w:r>
      <w:r>
        <w:t>своевременно</w:t>
      </w:r>
      <w:r>
        <w:rPr>
          <w:spacing w:val="-4"/>
        </w:rPr>
        <w:t xml:space="preserve"> </w:t>
      </w:r>
      <w:r>
        <w:t>принимать</w:t>
      </w:r>
      <w:r>
        <w:rPr>
          <w:spacing w:val="-3"/>
        </w:rPr>
        <w:t xml:space="preserve"> </w:t>
      </w:r>
      <w:r>
        <w:t>решения</w:t>
      </w:r>
      <w:r>
        <w:rPr>
          <w:spacing w:val="-8"/>
        </w:rPr>
        <w:t xml:space="preserve"> </w:t>
      </w:r>
      <w:r>
        <w:t>по</w:t>
      </w:r>
      <w:r>
        <w:rPr>
          <w:spacing w:val="-4"/>
        </w:rPr>
        <w:t xml:space="preserve"> </w:t>
      </w:r>
      <w:r>
        <w:t>их</w:t>
      </w:r>
      <w:r>
        <w:rPr>
          <w:spacing w:val="-8"/>
        </w:rPr>
        <w:t xml:space="preserve"> </w:t>
      </w:r>
      <w:r>
        <w:t>снижению; принимать себя, понимая свои недостатки и достоинства;</w:t>
      </w:r>
    </w:p>
    <w:p w:rsidR="008075EE" w:rsidRDefault="000F3E53">
      <w:pPr>
        <w:pStyle w:val="a3"/>
        <w:spacing w:line="276" w:lineRule="auto"/>
        <w:ind w:left="1366" w:right="832" w:firstLine="0"/>
        <w:jc w:val="left"/>
      </w:pPr>
      <w:r>
        <w:t>учитывать</w:t>
      </w:r>
      <w:r>
        <w:rPr>
          <w:spacing w:val="-4"/>
        </w:rPr>
        <w:t xml:space="preserve"> </w:t>
      </w:r>
      <w:r>
        <w:t>мотивы</w:t>
      </w:r>
      <w:r>
        <w:rPr>
          <w:spacing w:val="-7"/>
        </w:rPr>
        <w:t xml:space="preserve"> </w:t>
      </w:r>
      <w:r>
        <w:t>и</w:t>
      </w:r>
      <w:r>
        <w:rPr>
          <w:spacing w:val="-8"/>
        </w:rPr>
        <w:t xml:space="preserve"> </w:t>
      </w:r>
      <w:r>
        <w:t>аргументы других</w:t>
      </w:r>
      <w:r>
        <w:rPr>
          <w:spacing w:val="-9"/>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line="275" w:lineRule="exact"/>
        <w:ind w:left="1366"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tabs>
          <w:tab w:val="left" w:pos="3252"/>
          <w:tab w:val="left" w:pos="5003"/>
          <w:tab w:val="left" w:pos="6539"/>
          <w:tab w:val="left" w:pos="8304"/>
          <w:tab w:val="left" w:pos="9149"/>
        </w:tabs>
        <w:spacing w:before="24"/>
        <w:ind w:left="1366" w:firstLine="0"/>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обществознанию.</w:t>
      </w:r>
    </w:p>
    <w:p w:rsidR="008075EE" w:rsidRDefault="000F3E53">
      <w:pPr>
        <w:pStyle w:val="a3"/>
        <w:spacing w:before="41"/>
        <w:ind w:firstLine="0"/>
        <w:jc w:val="left"/>
      </w:pPr>
      <w:r>
        <w:t>К</w:t>
      </w:r>
      <w:r>
        <w:rPr>
          <w:spacing w:val="-3"/>
        </w:rPr>
        <w:t xml:space="preserve"> </w:t>
      </w:r>
      <w:r>
        <w:t>концу</w:t>
      </w:r>
      <w:r>
        <w:rPr>
          <w:spacing w:val="-9"/>
        </w:rPr>
        <w:t xml:space="preserve"> </w:t>
      </w:r>
      <w:r>
        <w:t>10 класса</w:t>
      </w:r>
      <w:r>
        <w:rPr>
          <w:spacing w:val="-1"/>
        </w:rPr>
        <w:t xml:space="preserve"> </w:t>
      </w:r>
      <w:r>
        <w:t xml:space="preserve">обучающийся </w:t>
      </w:r>
      <w:r>
        <w:rPr>
          <w:spacing w:val="-2"/>
        </w:rPr>
        <w:t>будет:</w:t>
      </w:r>
    </w:p>
    <w:p w:rsidR="008075EE" w:rsidRDefault="000F3E53">
      <w:pPr>
        <w:pStyle w:val="a3"/>
        <w:tabs>
          <w:tab w:val="left" w:pos="1873"/>
          <w:tab w:val="left" w:pos="2094"/>
          <w:tab w:val="left" w:pos="3278"/>
          <w:tab w:val="left" w:pos="3950"/>
          <w:tab w:val="left" w:pos="4050"/>
          <w:tab w:val="left" w:pos="4966"/>
          <w:tab w:val="left" w:pos="5355"/>
          <w:tab w:val="left" w:pos="6123"/>
          <w:tab w:val="left" w:pos="6392"/>
          <w:tab w:val="left" w:pos="6818"/>
          <w:tab w:val="left" w:pos="7370"/>
          <w:tab w:val="left" w:pos="7839"/>
          <w:tab w:val="left" w:pos="9025"/>
          <w:tab w:val="left" w:pos="9144"/>
        </w:tabs>
        <w:spacing w:before="41" w:line="276" w:lineRule="auto"/>
        <w:ind w:right="89"/>
        <w:jc w:val="right"/>
      </w:pPr>
      <w:r>
        <w:t>владеть</w:t>
      </w:r>
      <w:r>
        <w:rPr>
          <w:spacing w:val="-4"/>
        </w:rPr>
        <w:t xml:space="preserve"> </w:t>
      </w:r>
      <w:r>
        <w:t>знаниями</w:t>
      </w:r>
      <w:r>
        <w:rPr>
          <w:spacing w:val="-13"/>
        </w:rPr>
        <w:t xml:space="preserve"> </w:t>
      </w:r>
      <w:r>
        <w:t>основ</w:t>
      </w:r>
      <w:r>
        <w:rPr>
          <w:spacing w:val="-7"/>
        </w:rPr>
        <w:t xml:space="preserve"> </w:t>
      </w:r>
      <w:r>
        <w:t>философии,</w:t>
      </w:r>
      <w:r>
        <w:rPr>
          <w:spacing w:val="-7"/>
        </w:rPr>
        <w:t xml:space="preserve"> </w:t>
      </w:r>
      <w:r>
        <w:t>социальной</w:t>
      </w:r>
      <w:r>
        <w:rPr>
          <w:spacing w:val="-4"/>
        </w:rPr>
        <w:t xml:space="preserve"> </w:t>
      </w:r>
      <w:r>
        <w:t>психологии,</w:t>
      </w:r>
      <w:r>
        <w:rPr>
          <w:spacing w:val="-3"/>
        </w:rPr>
        <w:t xml:space="preserve"> </w:t>
      </w:r>
      <w:r>
        <w:t>экономической</w:t>
      </w:r>
      <w:r>
        <w:rPr>
          <w:spacing w:val="-8"/>
        </w:rPr>
        <w:t xml:space="preserve"> </w:t>
      </w:r>
      <w:r>
        <w:t>науки,</w:t>
      </w:r>
      <w:r>
        <w:rPr>
          <w:spacing w:val="-3"/>
        </w:rPr>
        <w:t xml:space="preserve"> </w:t>
      </w:r>
      <w:r>
        <w:t>включая знания</w:t>
      </w:r>
      <w:r>
        <w:rPr>
          <w:spacing w:val="-9"/>
        </w:rPr>
        <w:t xml:space="preserve"> </w:t>
      </w:r>
      <w:r>
        <w:t>о предмете</w:t>
      </w:r>
      <w:r>
        <w:rPr>
          <w:spacing w:val="-4"/>
        </w:rPr>
        <w:t xml:space="preserve"> </w:t>
      </w:r>
      <w:r>
        <w:t>и</w:t>
      </w:r>
      <w:r>
        <w:rPr>
          <w:spacing w:val="-3"/>
        </w:rPr>
        <w:t xml:space="preserve"> </w:t>
      </w:r>
      <w:r>
        <w:t>методах</w:t>
      </w:r>
      <w:r>
        <w:rPr>
          <w:spacing w:val="-9"/>
        </w:rPr>
        <w:t xml:space="preserve"> </w:t>
      </w:r>
      <w:r>
        <w:t>исследования,</w:t>
      </w:r>
      <w:r>
        <w:rPr>
          <w:spacing w:val="-2"/>
        </w:rPr>
        <w:t xml:space="preserve"> </w:t>
      </w:r>
      <w:r>
        <w:t>этапах</w:t>
      </w:r>
      <w:r>
        <w:rPr>
          <w:spacing w:val="-9"/>
        </w:rPr>
        <w:t xml:space="preserve"> </w:t>
      </w:r>
      <w:r>
        <w:t>и</w:t>
      </w:r>
      <w:r>
        <w:rPr>
          <w:spacing w:val="-3"/>
        </w:rPr>
        <w:t xml:space="preserve"> </w:t>
      </w:r>
      <w:r>
        <w:t>основных</w:t>
      </w:r>
      <w:r>
        <w:rPr>
          <w:spacing w:val="-9"/>
        </w:rPr>
        <w:t xml:space="preserve"> </w:t>
      </w:r>
      <w:r>
        <w:t>направлениях</w:t>
      </w:r>
      <w:r>
        <w:rPr>
          <w:spacing w:val="-9"/>
        </w:rPr>
        <w:t xml:space="preserve"> </w:t>
      </w:r>
      <w:r>
        <w:t>развития,</w:t>
      </w:r>
      <w:r>
        <w:rPr>
          <w:spacing w:val="-2"/>
        </w:rPr>
        <w:t xml:space="preserve"> </w:t>
      </w:r>
      <w:r>
        <w:t>месте</w:t>
      </w:r>
      <w:r>
        <w:rPr>
          <w:spacing w:val="-9"/>
        </w:rPr>
        <w:t xml:space="preserve"> </w:t>
      </w:r>
      <w:r>
        <w:t>и</w:t>
      </w:r>
      <w:r>
        <w:rPr>
          <w:spacing w:val="-3"/>
        </w:rPr>
        <w:t xml:space="preserve"> </w:t>
      </w:r>
      <w:r>
        <w:t>роли в социальном познании, в постижении и преобразовании социальной действительности; объяснять взаимосвязь</w:t>
      </w:r>
      <w:r>
        <w:rPr>
          <w:spacing w:val="37"/>
        </w:rPr>
        <w:t xml:space="preserve"> </w:t>
      </w:r>
      <w:r>
        <w:t>общественных</w:t>
      </w:r>
      <w:r>
        <w:rPr>
          <w:spacing w:val="36"/>
        </w:rPr>
        <w:t xml:space="preserve"> </w:t>
      </w:r>
      <w:r>
        <w:t>наук,</w:t>
      </w:r>
      <w:r>
        <w:rPr>
          <w:spacing w:val="40"/>
        </w:rPr>
        <w:t xml:space="preserve"> </w:t>
      </w:r>
      <w:r>
        <w:t>необходимость</w:t>
      </w:r>
      <w:r>
        <w:rPr>
          <w:spacing w:val="40"/>
        </w:rPr>
        <w:t xml:space="preserve"> </w:t>
      </w:r>
      <w:r>
        <w:t>комплексного</w:t>
      </w:r>
      <w:r>
        <w:rPr>
          <w:spacing w:val="40"/>
        </w:rPr>
        <w:t xml:space="preserve"> </w:t>
      </w:r>
      <w:r>
        <w:t>подхода</w:t>
      </w:r>
      <w:r>
        <w:rPr>
          <w:spacing w:val="40"/>
        </w:rPr>
        <w:t xml:space="preserve"> </w:t>
      </w:r>
      <w:r>
        <w:t>к</w:t>
      </w:r>
      <w:r>
        <w:rPr>
          <w:spacing w:val="39"/>
        </w:rPr>
        <w:t xml:space="preserve"> </w:t>
      </w:r>
      <w:r>
        <w:t>изучению</w:t>
      </w:r>
      <w:r>
        <w:rPr>
          <w:spacing w:val="39"/>
        </w:rPr>
        <w:t xml:space="preserve"> </w:t>
      </w:r>
      <w:r>
        <w:t>социальных явлений</w:t>
      </w:r>
      <w:r>
        <w:rPr>
          <w:spacing w:val="67"/>
        </w:rPr>
        <w:t xml:space="preserve"> </w:t>
      </w:r>
      <w:r>
        <w:t>и</w:t>
      </w:r>
      <w:r>
        <w:rPr>
          <w:spacing w:val="40"/>
        </w:rPr>
        <w:t xml:space="preserve"> </w:t>
      </w:r>
      <w:r>
        <w:t>процессов,</w:t>
      </w:r>
      <w:r>
        <w:rPr>
          <w:spacing w:val="68"/>
        </w:rPr>
        <w:t xml:space="preserve"> </w:t>
      </w:r>
      <w:r>
        <w:t>знать</w:t>
      </w:r>
      <w:r>
        <w:rPr>
          <w:spacing w:val="67"/>
        </w:rPr>
        <w:t xml:space="preserve"> </w:t>
      </w:r>
      <w:r>
        <w:t>ключевые</w:t>
      </w:r>
      <w:r>
        <w:rPr>
          <w:spacing w:val="40"/>
        </w:rPr>
        <w:t xml:space="preserve"> </w:t>
      </w:r>
      <w:r>
        <w:t>темы,</w:t>
      </w:r>
      <w:r>
        <w:rPr>
          <w:spacing w:val="40"/>
        </w:rPr>
        <w:t xml:space="preserve"> </w:t>
      </w:r>
      <w:r>
        <w:t>исследуемые</w:t>
      </w:r>
      <w:r>
        <w:rPr>
          <w:spacing w:val="40"/>
        </w:rPr>
        <w:t xml:space="preserve"> </w:t>
      </w:r>
      <w:r>
        <w:t>этими</w:t>
      </w:r>
      <w:r>
        <w:rPr>
          <w:spacing w:val="67"/>
        </w:rPr>
        <w:t xml:space="preserve"> </w:t>
      </w:r>
      <w:r>
        <w:t>науками,</w:t>
      </w:r>
      <w:r>
        <w:rPr>
          <w:spacing w:val="74"/>
        </w:rPr>
        <w:t xml:space="preserve"> </w:t>
      </w:r>
      <w:r>
        <w:t>в</w:t>
      </w:r>
      <w:r>
        <w:rPr>
          <w:spacing w:val="68"/>
        </w:rPr>
        <w:t xml:space="preserve"> </w:t>
      </w:r>
      <w:r>
        <w:t>том</w:t>
      </w:r>
      <w:r>
        <w:rPr>
          <w:spacing w:val="67"/>
        </w:rPr>
        <w:t xml:space="preserve"> </w:t>
      </w:r>
      <w:r>
        <w:t>числе</w:t>
      </w:r>
      <w:r>
        <w:rPr>
          <w:spacing w:val="40"/>
        </w:rPr>
        <w:t xml:space="preserve"> </w:t>
      </w:r>
      <w:r>
        <w:t>таких вопросов,</w:t>
      </w:r>
      <w:r>
        <w:rPr>
          <w:spacing w:val="-5"/>
        </w:rPr>
        <w:t xml:space="preserve"> </w:t>
      </w:r>
      <w:r>
        <w:t>как</w:t>
      </w:r>
      <w:r>
        <w:rPr>
          <w:spacing w:val="-4"/>
        </w:rPr>
        <w:t xml:space="preserve"> </w:t>
      </w:r>
      <w:r>
        <w:t>системность</w:t>
      </w:r>
      <w:r>
        <w:rPr>
          <w:spacing w:val="-5"/>
        </w:rPr>
        <w:t xml:space="preserve"> </w:t>
      </w:r>
      <w:r>
        <w:t>общества, разнообразие</w:t>
      </w:r>
      <w:r>
        <w:rPr>
          <w:spacing w:val="-3"/>
        </w:rPr>
        <w:t xml:space="preserve"> </w:t>
      </w:r>
      <w:r>
        <w:t>его связей с</w:t>
      </w:r>
      <w:r>
        <w:rPr>
          <w:spacing w:val="-7"/>
        </w:rPr>
        <w:t xml:space="preserve"> </w:t>
      </w:r>
      <w:r>
        <w:t>природой, единство и</w:t>
      </w:r>
      <w:r>
        <w:rPr>
          <w:spacing w:val="-5"/>
        </w:rPr>
        <w:t xml:space="preserve"> </w:t>
      </w:r>
      <w:r>
        <w:t>многообразие в</w:t>
      </w:r>
      <w:r>
        <w:rPr>
          <w:spacing w:val="-5"/>
        </w:rPr>
        <w:t xml:space="preserve"> </w:t>
      </w:r>
      <w:r>
        <w:t>общественном</w:t>
      </w:r>
      <w:r>
        <w:rPr>
          <w:spacing w:val="-5"/>
        </w:rPr>
        <w:t xml:space="preserve"> </w:t>
      </w:r>
      <w:r>
        <w:t>развитии,</w:t>
      </w:r>
      <w:r>
        <w:rPr>
          <w:spacing w:val="-5"/>
        </w:rPr>
        <w:t xml:space="preserve"> </w:t>
      </w:r>
      <w:r>
        <w:t>факторы</w:t>
      </w:r>
      <w:r>
        <w:rPr>
          <w:spacing w:val="-1"/>
        </w:rPr>
        <w:t xml:space="preserve"> </w:t>
      </w:r>
      <w:r>
        <w:t>и</w:t>
      </w:r>
      <w:r>
        <w:rPr>
          <w:spacing w:val="-6"/>
        </w:rPr>
        <w:t xml:space="preserve"> </w:t>
      </w:r>
      <w:r>
        <w:t>механизмы</w:t>
      </w:r>
      <w:r>
        <w:rPr>
          <w:spacing w:val="-1"/>
        </w:rPr>
        <w:t xml:space="preserve"> </w:t>
      </w:r>
      <w:r>
        <w:t>социальной</w:t>
      </w:r>
      <w:r>
        <w:rPr>
          <w:spacing w:val="-6"/>
        </w:rPr>
        <w:t xml:space="preserve"> </w:t>
      </w:r>
      <w:r>
        <w:t>динамики,</w:t>
      </w:r>
      <w:r>
        <w:rPr>
          <w:spacing w:val="-5"/>
        </w:rPr>
        <w:t xml:space="preserve"> </w:t>
      </w:r>
      <w:r>
        <w:t>роль</w:t>
      </w:r>
      <w:r>
        <w:rPr>
          <w:spacing w:val="-6"/>
        </w:rPr>
        <w:t xml:space="preserve"> </w:t>
      </w:r>
      <w:r>
        <w:t>человека</w:t>
      </w:r>
      <w:r>
        <w:rPr>
          <w:spacing w:val="-3"/>
        </w:rPr>
        <w:t xml:space="preserve"> </w:t>
      </w:r>
      <w:r>
        <w:t>как</w:t>
      </w:r>
      <w:r>
        <w:rPr>
          <w:spacing w:val="-4"/>
        </w:rPr>
        <w:t xml:space="preserve"> </w:t>
      </w:r>
      <w:r>
        <w:t>субъекта общественных</w:t>
      </w:r>
      <w:r>
        <w:rPr>
          <w:spacing w:val="40"/>
        </w:rPr>
        <w:t xml:space="preserve"> </w:t>
      </w:r>
      <w:r>
        <w:t>отношений,</w:t>
      </w:r>
      <w:r>
        <w:rPr>
          <w:spacing w:val="40"/>
        </w:rPr>
        <w:t xml:space="preserve"> </w:t>
      </w:r>
      <w:r>
        <w:t>виды</w:t>
      </w:r>
      <w:r>
        <w:rPr>
          <w:spacing w:val="40"/>
        </w:rPr>
        <w:t xml:space="preserve"> </w:t>
      </w:r>
      <w:r>
        <w:t>и</w:t>
      </w:r>
      <w:r>
        <w:rPr>
          <w:spacing w:val="40"/>
        </w:rPr>
        <w:t xml:space="preserve"> </w:t>
      </w:r>
      <w:r>
        <w:t>формы</w:t>
      </w:r>
      <w:r>
        <w:rPr>
          <w:spacing w:val="40"/>
        </w:rPr>
        <w:t xml:space="preserve"> </w:t>
      </w:r>
      <w:r>
        <w:t>познавательной</w:t>
      </w:r>
      <w:r>
        <w:rPr>
          <w:spacing w:val="40"/>
        </w:rPr>
        <w:t xml:space="preserve"> </w:t>
      </w:r>
      <w:r>
        <w:t>деятельности;</w:t>
      </w:r>
      <w:r>
        <w:rPr>
          <w:spacing w:val="40"/>
        </w:rPr>
        <w:t xml:space="preserve"> </w:t>
      </w:r>
      <w:r>
        <w:t>общественная</w:t>
      </w:r>
      <w:r>
        <w:rPr>
          <w:spacing w:val="40"/>
        </w:rPr>
        <w:t xml:space="preserve"> </w:t>
      </w:r>
      <w:r>
        <w:t>природа личности,</w:t>
      </w:r>
      <w:r>
        <w:rPr>
          <w:spacing w:val="40"/>
        </w:rPr>
        <w:t xml:space="preserve"> </w:t>
      </w:r>
      <w:r>
        <w:t>роль</w:t>
      </w:r>
      <w:r>
        <w:rPr>
          <w:spacing w:val="40"/>
        </w:rPr>
        <w:t xml:space="preserve"> </w:t>
      </w:r>
      <w:r>
        <w:t>общения</w:t>
      </w:r>
      <w:r>
        <w:rPr>
          <w:spacing w:val="40"/>
        </w:rPr>
        <w:t xml:space="preserve"> </w:t>
      </w:r>
      <w:r>
        <w:t>и</w:t>
      </w:r>
      <w:r>
        <w:rPr>
          <w:spacing w:val="40"/>
        </w:rPr>
        <w:t xml:space="preserve"> </w:t>
      </w:r>
      <w:r>
        <w:t>средств</w:t>
      </w:r>
      <w:r>
        <w:rPr>
          <w:spacing w:val="40"/>
        </w:rPr>
        <w:t xml:space="preserve"> </w:t>
      </w:r>
      <w:r>
        <w:t>коммуникации</w:t>
      </w:r>
      <w:r>
        <w:tab/>
        <w:t>формировании</w:t>
      </w:r>
      <w:r>
        <w:rPr>
          <w:spacing w:val="40"/>
        </w:rPr>
        <w:t xml:space="preserve"> </w:t>
      </w:r>
      <w:r>
        <w:t>социально-психологических качеств</w:t>
      </w:r>
      <w:r>
        <w:rPr>
          <w:spacing w:val="-15"/>
        </w:rPr>
        <w:t xml:space="preserve"> </w:t>
      </w:r>
      <w:r>
        <w:t>личности;</w:t>
      </w:r>
      <w:r>
        <w:rPr>
          <w:spacing w:val="-17"/>
        </w:rPr>
        <w:t xml:space="preserve"> </w:t>
      </w:r>
      <w:r>
        <w:t>природа</w:t>
      </w:r>
      <w:r>
        <w:rPr>
          <w:spacing w:val="-15"/>
        </w:rPr>
        <w:t xml:space="preserve"> </w:t>
      </w:r>
      <w:r>
        <w:t>межличностных</w:t>
      </w:r>
      <w:r>
        <w:rPr>
          <w:spacing w:val="-17"/>
        </w:rPr>
        <w:t xml:space="preserve"> </w:t>
      </w:r>
      <w:r>
        <w:t>конфликтов</w:t>
      </w:r>
      <w:r>
        <w:rPr>
          <w:spacing w:val="-16"/>
        </w:rPr>
        <w:t xml:space="preserve"> </w:t>
      </w:r>
      <w:r>
        <w:t>и</w:t>
      </w:r>
      <w:r>
        <w:rPr>
          <w:spacing w:val="-15"/>
        </w:rPr>
        <w:t xml:space="preserve"> </w:t>
      </w:r>
      <w:r>
        <w:t>пути</w:t>
      </w:r>
      <w:r>
        <w:rPr>
          <w:spacing w:val="-15"/>
        </w:rPr>
        <w:t xml:space="preserve"> </w:t>
      </w:r>
      <w:r>
        <w:t>их</w:t>
      </w:r>
      <w:r>
        <w:rPr>
          <w:spacing w:val="-17"/>
        </w:rPr>
        <w:t xml:space="preserve"> </w:t>
      </w:r>
      <w:r>
        <w:t>разрешения;</w:t>
      </w:r>
      <w:r>
        <w:rPr>
          <w:spacing w:val="-17"/>
        </w:rPr>
        <w:t xml:space="preserve"> </w:t>
      </w:r>
      <w:r>
        <w:t>экономика</w:t>
      </w:r>
      <w:r>
        <w:rPr>
          <w:spacing w:val="-15"/>
        </w:rPr>
        <w:t xml:space="preserve"> </w:t>
      </w:r>
      <w:r>
        <w:t>как</w:t>
      </w:r>
      <w:r>
        <w:rPr>
          <w:spacing w:val="-15"/>
        </w:rPr>
        <w:t xml:space="preserve"> </w:t>
      </w:r>
      <w:r>
        <w:t>объект изучения</w:t>
      </w:r>
      <w:r>
        <w:rPr>
          <w:spacing w:val="40"/>
        </w:rPr>
        <w:t xml:space="preserve"> </w:t>
      </w:r>
      <w:r>
        <w:t>экономической</w:t>
      </w:r>
      <w:r>
        <w:rPr>
          <w:spacing w:val="40"/>
        </w:rPr>
        <w:t xml:space="preserve"> </w:t>
      </w:r>
      <w:r>
        <w:t>теорией,</w:t>
      </w:r>
      <w:r>
        <w:rPr>
          <w:spacing w:val="40"/>
        </w:rPr>
        <w:t xml:space="preserve"> </w:t>
      </w:r>
      <w:r>
        <w:t>факторы</w:t>
      </w:r>
      <w:r>
        <w:rPr>
          <w:spacing w:val="40"/>
        </w:rPr>
        <w:t xml:space="preserve"> </w:t>
      </w:r>
      <w:r>
        <w:t>производства</w:t>
      </w:r>
      <w:r>
        <w:rPr>
          <w:spacing w:val="39"/>
        </w:rPr>
        <w:t xml:space="preserve"> </w:t>
      </w:r>
      <w:r>
        <w:t>и</w:t>
      </w:r>
      <w:r>
        <w:rPr>
          <w:spacing w:val="40"/>
        </w:rPr>
        <w:t xml:space="preserve"> </w:t>
      </w:r>
      <w:r>
        <w:t>субъекты</w:t>
      </w:r>
      <w:r>
        <w:rPr>
          <w:spacing w:val="40"/>
        </w:rPr>
        <w:t xml:space="preserve"> </w:t>
      </w:r>
      <w:r>
        <w:t>экономики,</w:t>
      </w:r>
      <w:r>
        <w:rPr>
          <w:spacing w:val="40"/>
        </w:rPr>
        <w:t xml:space="preserve"> </w:t>
      </w:r>
      <w:r>
        <w:t>экономическая эффективность,</w:t>
      </w:r>
      <w:r>
        <w:rPr>
          <w:spacing w:val="40"/>
        </w:rPr>
        <w:t xml:space="preserve"> </w:t>
      </w:r>
      <w:r>
        <w:t>типы</w:t>
      </w:r>
      <w:r>
        <w:rPr>
          <w:spacing w:val="40"/>
        </w:rPr>
        <w:t xml:space="preserve"> </w:t>
      </w:r>
      <w:r>
        <w:t>экономических</w:t>
      </w:r>
      <w:r>
        <w:rPr>
          <w:spacing w:val="40"/>
        </w:rPr>
        <w:t xml:space="preserve"> </w:t>
      </w:r>
      <w:r>
        <w:t>систем,</w:t>
      </w:r>
      <w:r>
        <w:rPr>
          <w:spacing w:val="40"/>
        </w:rPr>
        <w:t xml:space="preserve"> </w:t>
      </w:r>
      <w:r>
        <w:t>экономические</w:t>
      </w:r>
      <w:r>
        <w:rPr>
          <w:spacing w:val="40"/>
        </w:rPr>
        <w:t xml:space="preserve"> </w:t>
      </w:r>
      <w:r>
        <w:t>функции</w:t>
      </w:r>
      <w:r>
        <w:rPr>
          <w:spacing w:val="40"/>
        </w:rPr>
        <w:t xml:space="preserve"> </w:t>
      </w:r>
      <w:r>
        <w:t>государства,</w:t>
      </w:r>
      <w:r>
        <w:rPr>
          <w:spacing w:val="40"/>
        </w:rPr>
        <w:t xml:space="preserve"> </w:t>
      </w:r>
      <w:r>
        <w:t>факторы</w:t>
      </w:r>
      <w:r>
        <w:rPr>
          <w:spacing w:val="40"/>
        </w:rPr>
        <w:t xml:space="preserve"> </w:t>
      </w:r>
      <w:r>
        <w:t>и</w:t>
      </w:r>
      <w:r>
        <w:rPr>
          <w:spacing w:val="40"/>
        </w:rPr>
        <w:t xml:space="preserve"> </w:t>
      </w:r>
      <w:r>
        <w:rPr>
          <w:spacing w:val="-2"/>
        </w:rPr>
        <w:t>показатели</w:t>
      </w:r>
      <w:r>
        <w:tab/>
      </w:r>
      <w:r>
        <w:tab/>
      </w:r>
      <w:r>
        <w:rPr>
          <w:spacing w:val="-2"/>
        </w:rPr>
        <w:t>экономического</w:t>
      </w:r>
      <w:r>
        <w:tab/>
      </w:r>
      <w:r>
        <w:tab/>
      </w:r>
      <w:r>
        <w:rPr>
          <w:spacing w:val="-2"/>
        </w:rPr>
        <w:t>роста,</w:t>
      </w:r>
      <w:r>
        <w:tab/>
      </w:r>
      <w:r>
        <w:rPr>
          <w:spacing w:val="-2"/>
        </w:rPr>
        <w:t>экономические</w:t>
      </w:r>
      <w:r>
        <w:tab/>
      </w:r>
      <w:r>
        <w:rPr>
          <w:spacing w:val="-2"/>
        </w:rPr>
        <w:t>циклы,</w:t>
      </w:r>
      <w:r>
        <w:tab/>
      </w:r>
      <w:r>
        <w:rPr>
          <w:spacing w:val="-2"/>
        </w:rPr>
        <w:t>рыночное</w:t>
      </w:r>
      <w:r>
        <w:tab/>
      </w:r>
      <w:r>
        <w:tab/>
      </w:r>
      <w:r>
        <w:rPr>
          <w:spacing w:val="-2"/>
        </w:rPr>
        <w:t xml:space="preserve">ценообразование, </w:t>
      </w:r>
      <w:r>
        <w:t>экономическое</w:t>
      </w:r>
      <w:r>
        <w:rPr>
          <w:spacing w:val="-15"/>
        </w:rPr>
        <w:t xml:space="preserve"> </w:t>
      </w:r>
      <w:r>
        <w:t>содержание</w:t>
      </w:r>
      <w:r>
        <w:rPr>
          <w:spacing w:val="-15"/>
        </w:rPr>
        <w:t xml:space="preserve"> </w:t>
      </w:r>
      <w:r>
        <w:t>собственности,</w:t>
      </w:r>
      <w:r>
        <w:rPr>
          <w:spacing w:val="-15"/>
        </w:rPr>
        <w:t xml:space="preserve"> </w:t>
      </w:r>
      <w:r>
        <w:t>финансовая</w:t>
      </w:r>
      <w:r>
        <w:rPr>
          <w:spacing w:val="-15"/>
        </w:rPr>
        <w:t xml:space="preserve"> </w:t>
      </w:r>
      <w:r>
        <w:t>система</w:t>
      </w:r>
      <w:r>
        <w:rPr>
          <w:spacing w:val="-15"/>
        </w:rPr>
        <w:t xml:space="preserve"> </w:t>
      </w:r>
      <w:r>
        <w:t>и</w:t>
      </w:r>
      <w:r>
        <w:rPr>
          <w:spacing w:val="-15"/>
        </w:rPr>
        <w:t xml:space="preserve"> </w:t>
      </w:r>
      <w:r>
        <w:t>финансовая</w:t>
      </w:r>
      <w:r>
        <w:rPr>
          <w:spacing w:val="-15"/>
        </w:rPr>
        <w:t xml:space="preserve"> </w:t>
      </w:r>
      <w:r>
        <w:t>политика</w:t>
      </w:r>
      <w:r>
        <w:rPr>
          <w:spacing w:val="-15"/>
        </w:rPr>
        <w:t xml:space="preserve"> </w:t>
      </w:r>
      <w:r>
        <w:t xml:space="preserve">государства; </w:t>
      </w:r>
      <w:r>
        <w:rPr>
          <w:spacing w:val="-2"/>
        </w:rPr>
        <w:t>владеть</w:t>
      </w:r>
      <w:r>
        <w:tab/>
      </w:r>
      <w:r>
        <w:rPr>
          <w:spacing w:val="-2"/>
        </w:rPr>
        <w:t>знаниями</w:t>
      </w:r>
      <w:r>
        <w:tab/>
      </w:r>
      <w:r>
        <w:rPr>
          <w:spacing w:val="-6"/>
        </w:rPr>
        <w:t>об</w:t>
      </w:r>
      <w:r>
        <w:tab/>
      </w:r>
      <w:r>
        <w:rPr>
          <w:spacing w:val="-2"/>
        </w:rPr>
        <w:t>обществе</w:t>
      </w:r>
      <w:r>
        <w:tab/>
      </w:r>
      <w:r>
        <w:tab/>
      </w:r>
      <w:r>
        <w:rPr>
          <w:spacing w:val="-4"/>
        </w:rPr>
        <w:t>как</w:t>
      </w:r>
      <w:r>
        <w:tab/>
      </w:r>
      <w:r>
        <w:rPr>
          <w:spacing w:val="-2"/>
        </w:rPr>
        <w:t>системе</w:t>
      </w:r>
      <w:r>
        <w:tab/>
      </w:r>
      <w:r>
        <w:rPr>
          <w:spacing w:val="-2"/>
        </w:rPr>
        <w:t>социальных</w:t>
      </w:r>
      <w:r>
        <w:tab/>
      </w:r>
      <w:r>
        <w:rPr>
          <w:spacing w:val="-2"/>
        </w:rPr>
        <w:t>институтов,</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w:t>
      </w:r>
      <w:r>
        <w:rPr>
          <w:spacing w:val="-5"/>
        </w:rPr>
        <w:t xml:space="preserve"> </w:t>
      </w:r>
      <w:r>
        <w:t>политике</w:t>
      </w:r>
      <w:r>
        <w:rPr>
          <w:spacing w:val="-3"/>
        </w:rPr>
        <w:t xml:space="preserve"> </w:t>
      </w:r>
      <w:r>
        <w:t>Российской</w:t>
      </w:r>
      <w:r>
        <w:rPr>
          <w:spacing w:val="-6"/>
        </w:rPr>
        <w:t xml:space="preserve"> </w:t>
      </w:r>
      <w:r>
        <w:t>Федерации,</w:t>
      </w:r>
      <w:r>
        <w:rPr>
          <w:spacing w:val="-5"/>
        </w:rPr>
        <w:t xml:space="preserve"> </w:t>
      </w:r>
      <w:r>
        <w:t>направленной</w:t>
      </w:r>
      <w:r>
        <w:rPr>
          <w:spacing w:val="-1"/>
        </w:rPr>
        <w:t xml:space="preserve"> </w:t>
      </w:r>
      <w:r>
        <w:t>на</w:t>
      </w:r>
      <w:r>
        <w:rPr>
          <w:spacing w:val="-3"/>
        </w:rPr>
        <w:t xml:space="preserve"> </w:t>
      </w:r>
      <w:r>
        <w:t>укрепление</w:t>
      </w:r>
      <w:r>
        <w:rPr>
          <w:spacing w:val="-3"/>
        </w:rPr>
        <w:t xml:space="preserve"> </w:t>
      </w:r>
      <w:r>
        <w:t>и</w:t>
      </w:r>
      <w:r>
        <w:rPr>
          <w:spacing w:val="-1"/>
        </w:rPr>
        <w:t xml:space="preserve"> </w:t>
      </w:r>
      <w:r>
        <w:t xml:space="preserve">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w:t>
      </w:r>
      <w:r>
        <w:rPr>
          <w:spacing w:val="-2"/>
        </w:rPr>
        <w:t>рынков;</w:t>
      </w:r>
    </w:p>
    <w:p w:rsidR="008075EE" w:rsidRDefault="000F3E53">
      <w:pPr>
        <w:pStyle w:val="a3"/>
        <w:tabs>
          <w:tab w:val="left" w:pos="2007"/>
          <w:tab w:val="left" w:pos="2400"/>
          <w:tab w:val="left" w:pos="2597"/>
          <w:tab w:val="left" w:pos="3264"/>
          <w:tab w:val="left" w:pos="3892"/>
          <w:tab w:val="left" w:pos="4640"/>
          <w:tab w:val="left" w:pos="4740"/>
          <w:tab w:val="left" w:pos="4905"/>
          <w:tab w:val="left" w:pos="5709"/>
          <w:tab w:val="left" w:pos="5753"/>
          <w:tab w:val="left" w:pos="6439"/>
          <w:tab w:val="left" w:pos="6836"/>
          <w:tab w:val="left" w:pos="7220"/>
          <w:tab w:val="left" w:pos="7960"/>
          <w:tab w:val="left" w:pos="9020"/>
          <w:tab w:val="left" w:pos="9335"/>
          <w:tab w:val="left" w:pos="9896"/>
          <w:tab w:val="left" w:pos="10827"/>
        </w:tabs>
        <w:spacing w:line="276" w:lineRule="auto"/>
        <w:ind w:right="87"/>
        <w:jc w:val="right"/>
      </w:pPr>
      <w:r>
        <w:t>владеть</w:t>
      </w:r>
      <w:r>
        <w:rPr>
          <w:spacing w:val="40"/>
        </w:rPr>
        <w:t xml:space="preserve"> </w:t>
      </w:r>
      <w:r>
        <w:t>элементами</w:t>
      </w:r>
      <w:r>
        <w:rPr>
          <w:spacing w:val="40"/>
        </w:rPr>
        <w:t xml:space="preserve"> </w:t>
      </w:r>
      <w:r>
        <w:t>методологии</w:t>
      </w:r>
      <w:r>
        <w:rPr>
          <w:spacing w:val="40"/>
        </w:rPr>
        <w:t xml:space="preserve"> </w:t>
      </w:r>
      <w:r>
        <w:t>социального</w:t>
      </w:r>
      <w:r>
        <w:rPr>
          <w:spacing w:val="40"/>
        </w:rPr>
        <w:t xml:space="preserve"> </w:t>
      </w:r>
      <w:r>
        <w:t>познания,</w:t>
      </w:r>
      <w:r>
        <w:rPr>
          <w:spacing w:val="40"/>
        </w:rPr>
        <w:t xml:space="preserve"> </w:t>
      </w:r>
      <w:r>
        <w:t>включая</w:t>
      </w:r>
      <w:r>
        <w:rPr>
          <w:spacing w:val="40"/>
        </w:rPr>
        <w:t xml:space="preserve"> </w:t>
      </w:r>
      <w:r>
        <w:t>возможности</w:t>
      </w:r>
      <w:r>
        <w:rPr>
          <w:spacing w:val="40"/>
        </w:rPr>
        <w:t xml:space="preserve"> </w:t>
      </w:r>
      <w:r>
        <w:t>цифровой среды;</w:t>
      </w:r>
      <w:r>
        <w:rPr>
          <w:spacing w:val="80"/>
          <w:w w:val="150"/>
        </w:rPr>
        <w:t xml:space="preserve"> </w:t>
      </w:r>
      <w:r>
        <w:t>применять</w:t>
      </w:r>
      <w:r>
        <w:rPr>
          <w:spacing w:val="80"/>
          <w:w w:val="150"/>
        </w:rPr>
        <w:t xml:space="preserve"> </w:t>
      </w:r>
      <w:r>
        <w:t>методы</w:t>
      </w:r>
      <w:r>
        <w:rPr>
          <w:spacing w:val="80"/>
          <w:w w:val="150"/>
        </w:rPr>
        <w:t xml:space="preserve"> </w:t>
      </w:r>
      <w:r>
        <w:t>научного</w:t>
      </w:r>
      <w:r>
        <w:rPr>
          <w:spacing w:val="80"/>
          <w:w w:val="150"/>
        </w:rPr>
        <w:t xml:space="preserve"> </w:t>
      </w:r>
      <w:r>
        <w:t>познания</w:t>
      </w:r>
      <w:r>
        <w:rPr>
          <w:spacing w:val="80"/>
          <w:w w:val="150"/>
        </w:rPr>
        <w:t xml:space="preserve"> </w:t>
      </w:r>
      <w:r>
        <w:t>социальных</w:t>
      </w:r>
      <w:r>
        <w:rPr>
          <w:spacing w:val="80"/>
          <w:w w:val="150"/>
        </w:rPr>
        <w:t xml:space="preserve"> </w:t>
      </w:r>
      <w:r>
        <w:t>процессов</w:t>
      </w:r>
      <w:r>
        <w:rPr>
          <w:spacing w:val="80"/>
          <w:w w:val="150"/>
        </w:rPr>
        <w:t xml:space="preserve"> </w:t>
      </w:r>
      <w:r>
        <w:t>и</w:t>
      </w:r>
      <w:r>
        <w:rPr>
          <w:spacing w:val="80"/>
          <w:w w:val="150"/>
        </w:rPr>
        <w:t xml:space="preserve"> </w:t>
      </w:r>
      <w:r>
        <w:t>явлений,</w:t>
      </w:r>
      <w:r>
        <w:rPr>
          <w:spacing w:val="80"/>
          <w:w w:val="150"/>
        </w:rPr>
        <w:t xml:space="preserve"> </w:t>
      </w:r>
      <w:r>
        <w:t xml:space="preserve">включая </w:t>
      </w:r>
      <w:r>
        <w:rPr>
          <w:spacing w:val="-2"/>
        </w:rPr>
        <w:t>типологизацию,</w:t>
      </w:r>
      <w:r>
        <w:tab/>
      </w:r>
      <w:r>
        <w:tab/>
      </w:r>
      <w:r>
        <w:rPr>
          <w:spacing w:val="-2"/>
        </w:rPr>
        <w:t>социологические</w:t>
      </w:r>
      <w:r>
        <w:tab/>
      </w:r>
      <w:r>
        <w:rPr>
          <w:spacing w:val="-2"/>
        </w:rPr>
        <w:t>опросы,</w:t>
      </w:r>
      <w:r>
        <w:tab/>
      </w:r>
      <w:r>
        <w:tab/>
      </w:r>
      <w:r>
        <w:rPr>
          <w:spacing w:val="-2"/>
        </w:rPr>
        <w:t>социальное</w:t>
      </w:r>
      <w:r>
        <w:tab/>
      </w:r>
      <w:r>
        <w:rPr>
          <w:spacing w:val="-2"/>
        </w:rPr>
        <w:t>прогнозирование,</w:t>
      </w:r>
      <w:r>
        <w:tab/>
      </w:r>
      <w:r>
        <w:tab/>
      </w:r>
      <w:r>
        <w:rPr>
          <w:spacing w:val="-2"/>
        </w:rPr>
        <w:t xml:space="preserve">доказательство, </w:t>
      </w:r>
      <w:r>
        <w:t>наблюдение,</w:t>
      </w:r>
      <w:r>
        <w:rPr>
          <w:spacing w:val="80"/>
          <w:w w:val="150"/>
        </w:rPr>
        <w:t xml:space="preserve"> </w:t>
      </w:r>
      <w:r>
        <w:t>эксперимент,</w:t>
      </w:r>
      <w:r>
        <w:rPr>
          <w:spacing w:val="80"/>
          <w:w w:val="150"/>
        </w:rPr>
        <w:t xml:space="preserve"> </w:t>
      </w:r>
      <w:r>
        <w:t>практику</w:t>
      </w:r>
      <w:r>
        <w:rPr>
          <w:spacing w:val="80"/>
        </w:rPr>
        <w:t xml:space="preserve"> </w:t>
      </w:r>
      <w:r>
        <w:t>как</w:t>
      </w:r>
      <w:r>
        <w:rPr>
          <w:spacing w:val="80"/>
          <w:w w:val="150"/>
        </w:rPr>
        <w:t xml:space="preserve"> </w:t>
      </w:r>
      <w:r>
        <w:t>методы</w:t>
      </w:r>
      <w:r>
        <w:rPr>
          <w:spacing w:val="80"/>
          <w:w w:val="150"/>
        </w:rPr>
        <w:t xml:space="preserve"> </w:t>
      </w:r>
      <w:r>
        <w:t>обоснования</w:t>
      </w:r>
      <w:r>
        <w:rPr>
          <w:spacing w:val="80"/>
        </w:rPr>
        <w:t xml:space="preserve"> </w:t>
      </w:r>
      <w:r>
        <w:t>истины;</w:t>
      </w:r>
      <w:r>
        <w:rPr>
          <w:spacing w:val="80"/>
        </w:rPr>
        <w:t xml:space="preserve"> </w:t>
      </w:r>
      <w:r>
        <w:t>методы</w:t>
      </w:r>
      <w:r>
        <w:rPr>
          <w:spacing w:val="80"/>
          <w:w w:val="150"/>
        </w:rPr>
        <w:t xml:space="preserve"> </w:t>
      </w:r>
      <w:r>
        <w:t>социальной психологии, включая анкетирование, интервью, метод экспертных оценок, анализ</w:t>
      </w:r>
      <w:r>
        <w:rPr>
          <w:spacing w:val="-4"/>
        </w:rPr>
        <w:t xml:space="preserve"> </w:t>
      </w:r>
      <w:r>
        <w:t>документов</w:t>
      </w:r>
      <w:r>
        <w:rPr>
          <w:spacing w:val="40"/>
        </w:rPr>
        <w:t xml:space="preserve"> </w:t>
      </w:r>
      <w:r>
        <w:t>для принятия</w:t>
      </w:r>
      <w:r>
        <w:rPr>
          <w:spacing w:val="40"/>
        </w:rPr>
        <w:t xml:space="preserve"> </w:t>
      </w:r>
      <w:r>
        <w:t>обоснованных</w:t>
      </w:r>
      <w:r>
        <w:rPr>
          <w:spacing w:val="40"/>
        </w:rPr>
        <w:t xml:space="preserve"> </w:t>
      </w:r>
      <w:r>
        <w:t>решений,</w:t>
      </w:r>
      <w:r>
        <w:rPr>
          <w:spacing w:val="40"/>
        </w:rPr>
        <w:t xml:space="preserve"> </w:t>
      </w:r>
      <w:r>
        <w:t>планирования</w:t>
      </w:r>
      <w:r>
        <w:rPr>
          <w:spacing w:val="40"/>
        </w:rPr>
        <w:t xml:space="preserve"> </w:t>
      </w:r>
      <w:r>
        <w:t>и</w:t>
      </w:r>
      <w:r>
        <w:rPr>
          <w:spacing w:val="40"/>
        </w:rPr>
        <w:t xml:space="preserve"> </w:t>
      </w:r>
      <w:r>
        <w:t>достижения</w:t>
      </w:r>
      <w:r>
        <w:rPr>
          <w:spacing w:val="40"/>
        </w:rPr>
        <w:t xml:space="preserve"> </w:t>
      </w:r>
      <w:r>
        <w:t>познавательных</w:t>
      </w:r>
      <w:r>
        <w:rPr>
          <w:spacing w:val="40"/>
        </w:rPr>
        <w:t xml:space="preserve"> </w:t>
      </w:r>
      <w:r>
        <w:t>и</w:t>
      </w:r>
      <w:r>
        <w:rPr>
          <w:spacing w:val="40"/>
        </w:rPr>
        <w:t xml:space="preserve"> </w:t>
      </w:r>
      <w:r>
        <w:t>практических целей,</w:t>
      </w:r>
      <w:r>
        <w:rPr>
          <w:spacing w:val="-15"/>
        </w:rPr>
        <w:t xml:space="preserve"> </w:t>
      </w:r>
      <w:r>
        <w:t>включая</w:t>
      </w:r>
      <w:r>
        <w:rPr>
          <w:spacing w:val="-15"/>
        </w:rPr>
        <w:t xml:space="preserve"> </w:t>
      </w:r>
      <w:r>
        <w:t>решения</w:t>
      </w:r>
      <w:r>
        <w:rPr>
          <w:spacing w:val="-15"/>
        </w:rPr>
        <w:t xml:space="preserve"> </w:t>
      </w:r>
      <w:r>
        <w:t>о</w:t>
      </w:r>
      <w:r>
        <w:rPr>
          <w:spacing w:val="-15"/>
        </w:rPr>
        <w:t xml:space="preserve"> </w:t>
      </w:r>
      <w:r>
        <w:t>создании</w:t>
      </w:r>
      <w:r>
        <w:rPr>
          <w:spacing w:val="-15"/>
        </w:rPr>
        <w:t xml:space="preserve"> </w:t>
      </w:r>
      <w:r>
        <w:t>и</w:t>
      </w:r>
      <w:r>
        <w:rPr>
          <w:spacing w:val="-16"/>
        </w:rPr>
        <w:t xml:space="preserve"> </w:t>
      </w:r>
      <w:r>
        <w:t>использовании</w:t>
      </w:r>
      <w:r>
        <w:rPr>
          <w:spacing w:val="-15"/>
        </w:rPr>
        <w:t xml:space="preserve"> </w:t>
      </w:r>
      <w:r>
        <w:t>сбережений,</w:t>
      </w:r>
      <w:r>
        <w:rPr>
          <w:spacing w:val="-15"/>
        </w:rPr>
        <w:t xml:space="preserve"> </w:t>
      </w:r>
      <w:r>
        <w:t>инвестиций,</w:t>
      </w:r>
      <w:r>
        <w:rPr>
          <w:spacing w:val="-15"/>
        </w:rPr>
        <w:t xml:space="preserve"> </w:t>
      </w:r>
      <w:r>
        <w:t>способах</w:t>
      </w:r>
      <w:r>
        <w:rPr>
          <w:spacing w:val="-17"/>
        </w:rPr>
        <w:t xml:space="preserve"> </w:t>
      </w:r>
      <w:r>
        <w:t xml:space="preserve">безопасного </w:t>
      </w:r>
      <w:r>
        <w:rPr>
          <w:spacing w:val="-2"/>
        </w:rPr>
        <w:t>использования</w:t>
      </w:r>
      <w:r>
        <w:tab/>
      </w:r>
      <w:r>
        <w:rPr>
          <w:spacing w:val="-2"/>
        </w:rPr>
        <w:t>финансовых</w:t>
      </w:r>
      <w:r>
        <w:tab/>
      </w:r>
      <w:r>
        <w:rPr>
          <w:spacing w:val="-2"/>
        </w:rPr>
        <w:t>услуг,</w:t>
      </w:r>
      <w:r>
        <w:tab/>
      </w:r>
      <w:r>
        <w:tab/>
      </w:r>
      <w:r>
        <w:rPr>
          <w:spacing w:val="-2"/>
        </w:rPr>
        <w:t>выборе</w:t>
      </w:r>
      <w:r>
        <w:tab/>
      </w:r>
      <w:r>
        <w:rPr>
          <w:spacing w:val="-2"/>
        </w:rPr>
        <w:t>будущей</w:t>
      </w:r>
      <w:r>
        <w:tab/>
      </w:r>
      <w:r>
        <w:rPr>
          <w:spacing w:val="-2"/>
        </w:rPr>
        <w:t>профессионально­трудовой</w:t>
      </w:r>
      <w:r>
        <w:tab/>
      </w:r>
      <w:r>
        <w:rPr>
          <w:spacing w:val="-2"/>
        </w:rPr>
        <w:t>сферы,</w:t>
      </w:r>
      <w:r>
        <w:tab/>
      </w:r>
      <w:r>
        <w:rPr>
          <w:spacing w:val="-10"/>
        </w:rPr>
        <w:t xml:space="preserve">о </w:t>
      </w:r>
      <w:r>
        <w:t>возможностях</w:t>
      </w:r>
      <w:r>
        <w:rPr>
          <w:spacing w:val="-17"/>
        </w:rPr>
        <w:t xml:space="preserve"> </w:t>
      </w:r>
      <w:r>
        <w:t>применения</w:t>
      </w:r>
      <w:r>
        <w:rPr>
          <w:spacing w:val="-17"/>
        </w:rPr>
        <w:t xml:space="preserve"> </w:t>
      </w:r>
      <w:r>
        <w:t>знаний</w:t>
      </w:r>
      <w:r>
        <w:rPr>
          <w:spacing w:val="-21"/>
        </w:rPr>
        <w:t xml:space="preserve"> </w:t>
      </w:r>
      <w:r>
        <w:t>основ</w:t>
      </w:r>
      <w:r>
        <w:rPr>
          <w:spacing w:val="-15"/>
        </w:rPr>
        <w:t xml:space="preserve"> </w:t>
      </w:r>
      <w:r>
        <w:t>социальных</w:t>
      </w:r>
      <w:r>
        <w:rPr>
          <w:spacing w:val="-17"/>
        </w:rPr>
        <w:t xml:space="preserve"> </w:t>
      </w:r>
      <w:r>
        <w:t>наук</w:t>
      </w:r>
      <w:r>
        <w:rPr>
          <w:spacing w:val="-15"/>
        </w:rPr>
        <w:t xml:space="preserve"> </w:t>
      </w:r>
      <w:r>
        <w:t>в</w:t>
      </w:r>
      <w:r>
        <w:rPr>
          <w:spacing w:val="-15"/>
        </w:rPr>
        <w:t xml:space="preserve"> </w:t>
      </w:r>
      <w:r>
        <w:t>различных</w:t>
      </w:r>
      <w:r>
        <w:rPr>
          <w:spacing w:val="-17"/>
        </w:rPr>
        <w:t xml:space="preserve"> </w:t>
      </w:r>
      <w:r>
        <w:t>областях</w:t>
      </w:r>
      <w:r>
        <w:rPr>
          <w:spacing w:val="-17"/>
        </w:rPr>
        <w:t xml:space="preserve"> </w:t>
      </w:r>
      <w:r>
        <w:t>жизнедеятельности; уметь классифицировать и типологизировать: социальные институты, типы обществ, формы общественного</w:t>
      </w:r>
      <w:r>
        <w:rPr>
          <w:spacing w:val="-15"/>
        </w:rPr>
        <w:t xml:space="preserve"> </w:t>
      </w:r>
      <w:r>
        <w:t>сознания,</w:t>
      </w:r>
      <w:r>
        <w:rPr>
          <w:spacing w:val="-15"/>
        </w:rPr>
        <w:t xml:space="preserve"> </w:t>
      </w:r>
      <w:r>
        <w:t>виды</w:t>
      </w:r>
      <w:r>
        <w:rPr>
          <w:spacing w:val="-15"/>
        </w:rPr>
        <w:t xml:space="preserve"> </w:t>
      </w:r>
      <w:r>
        <w:t>деятельности,</w:t>
      </w:r>
      <w:r>
        <w:rPr>
          <w:spacing w:val="-15"/>
        </w:rPr>
        <w:t xml:space="preserve"> </w:t>
      </w:r>
      <w:r>
        <w:t>виды</w:t>
      </w:r>
      <w:r>
        <w:rPr>
          <w:spacing w:val="-15"/>
        </w:rPr>
        <w:t xml:space="preserve"> </w:t>
      </w:r>
      <w:r>
        <w:t>потребностей,</w:t>
      </w:r>
      <w:r>
        <w:rPr>
          <w:spacing w:val="-15"/>
        </w:rPr>
        <w:t xml:space="preserve"> </w:t>
      </w:r>
      <w:r>
        <w:t>формы</w:t>
      </w:r>
      <w:r>
        <w:rPr>
          <w:spacing w:val="-15"/>
        </w:rPr>
        <w:t xml:space="preserve"> </w:t>
      </w:r>
      <w:r>
        <w:t>познания,</w:t>
      </w:r>
      <w:r>
        <w:rPr>
          <w:spacing w:val="-15"/>
        </w:rPr>
        <w:t xml:space="preserve"> </w:t>
      </w:r>
      <w:r>
        <w:t>уровни</w:t>
      </w:r>
      <w:r>
        <w:rPr>
          <w:spacing w:val="-16"/>
        </w:rPr>
        <w:t xml:space="preserve"> </w:t>
      </w:r>
      <w:r>
        <w:t>и</w:t>
      </w:r>
      <w:r>
        <w:rPr>
          <w:spacing w:val="-15"/>
        </w:rPr>
        <w:t xml:space="preserve"> </w:t>
      </w:r>
      <w:r>
        <w:t>методы научного</w:t>
      </w:r>
      <w:r>
        <w:rPr>
          <w:spacing w:val="79"/>
        </w:rPr>
        <w:t xml:space="preserve"> </w:t>
      </w:r>
      <w:r>
        <w:t>знания,</w:t>
      </w:r>
      <w:r>
        <w:rPr>
          <w:spacing w:val="40"/>
        </w:rPr>
        <w:t xml:space="preserve"> </w:t>
      </w:r>
      <w:r>
        <w:t>формы</w:t>
      </w:r>
      <w:r>
        <w:rPr>
          <w:spacing w:val="40"/>
        </w:rPr>
        <w:t xml:space="preserve"> </w:t>
      </w:r>
      <w:r>
        <w:t>культуры,</w:t>
      </w:r>
      <w:r>
        <w:rPr>
          <w:spacing w:val="40"/>
        </w:rPr>
        <w:t xml:space="preserve"> </w:t>
      </w:r>
      <w:r>
        <w:t>типы</w:t>
      </w:r>
      <w:r>
        <w:rPr>
          <w:spacing w:val="40"/>
        </w:rPr>
        <w:t xml:space="preserve"> </w:t>
      </w:r>
      <w:r>
        <w:t>мировоззрения;</w:t>
      </w:r>
      <w:r>
        <w:rPr>
          <w:spacing w:val="40"/>
        </w:rPr>
        <w:t xml:space="preserve"> </w:t>
      </w:r>
      <w:r>
        <w:t>типы</w:t>
      </w:r>
      <w:r>
        <w:rPr>
          <w:spacing w:val="40"/>
        </w:rPr>
        <w:t xml:space="preserve"> </w:t>
      </w:r>
      <w:r>
        <w:t>социальных</w:t>
      </w:r>
      <w:r>
        <w:rPr>
          <w:spacing w:val="40"/>
        </w:rPr>
        <w:t xml:space="preserve"> </w:t>
      </w:r>
      <w:r>
        <w:t>отношений,</w:t>
      </w:r>
      <w:r>
        <w:rPr>
          <w:spacing w:val="40"/>
        </w:rPr>
        <w:t xml:space="preserve"> </w:t>
      </w:r>
      <w:r>
        <w:t>виды</w:t>
      </w:r>
      <w:r>
        <w:rPr>
          <w:spacing w:val="40"/>
        </w:rPr>
        <w:t xml:space="preserve"> </w:t>
      </w:r>
      <w:r>
        <w:t>социальных</w:t>
      </w:r>
      <w:r>
        <w:rPr>
          <w:spacing w:val="80"/>
        </w:rPr>
        <w:t xml:space="preserve"> </w:t>
      </w:r>
      <w:r>
        <w:t>групп,</w:t>
      </w:r>
      <w:r>
        <w:rPr>
          <w:spacing w:val="80"/>
        </w:rPr>
        <w:t xml:space="preserve"> </w:t>
      </w:r>
      <w:r>
        <w:t>разновидности</w:t>
      </w:r>
      <w:r>
        <w:rPr>
          <w:spacing w:val="80"/>
        </w:rPr>
        <w:t xml:space="preserve"> </w:t>
      </w:r>
      <w:r>
        <w:t>социальных</w:t>
      </w:r>
      <w:r>
        <w:rPr>
          <w:spacing w:val="80"/>
        </w:rPr>
        <w:t xml:space="preserve"> </w:t>
      </w:r>
      <w:r>
        <w:t>конфликтов</w:t>
      </w:r>
      <w:r>
        <w:rPr>
          <w:spacing w:val="80"/>
        </w:rPr>
        <w:t xml:space="preserve"> </w:t>
      </w:r>
      <w:r>
        <w:t>и</w:t>
      </w:r>
      <w:r>
        <w:rPr>
          <w:spacing w:val="80"/>
        </w:rPr>
        <w:t xml:space="preserve"> </w:t>
      </w:r>
      <w:r>
        <w:t>способы</w:t>
      </w:r>
      <w:r>
        <w:rPr>
          <w:spacing w:val="80"/>
        </w:rPr>
        <w:t xml:space="preserve"> </w:t>
      </w:r>
      <w:r>
        <w:t>их</w:t>
      </w:r>
      <w:r>
        <w:rPr>
          <w:spacing w:val="80"/>
        </w:rPr>
        <w:t xml:space="preserve"> </w:t>
      </w:r>
      <w:r>
        <w:t>разрешения,</w:t>
      </w:r>
      <w:r>
        <w:rPr>
          <w:spacing w:val="80"/>
        </w:rPr>
        <w:t xml:space="preserve"> </w:t>
      </w:r>
      <w:r>
        <w:t xml:space="preserve">типы </w:t>
      </w:r>
      <w:r>
        <w:rPr>
          <w:spacing w:val="-2"/>
        </w:rPr>
        <w:t>рыночных</w:t>
      </w:r>
      <w:r>
        <w:tab/>
      </w:r>
      <w:r>
        <w:rPr>
          <w:spacing w:val="-2"/>
        </w:rPr>
        <w:t>структур,</w:t>
      </w:r>
      <w:r>
        <w:tab/>
      </w:r>
      <w:r>
        <w:rPr>
          <w:spacing w:val="-2"/>
        </w:rPr>
        <w:t>современные</w:t>
      </w:r>
      <w:r>
        <w:tab/>
      </w:r>
      <w:r>
        <w:tab/>
      </w:r>
      <w:r>
        <w:tab/>
      </w:r>
      <w:r>
        <w:rPr>
          <w:spacing w:val="-2"/>
        </w:rPr>
        <w:t>финансовые</w:t>
      </w:r>
      <w:r>
        <w:tab/>
      </w:r>
      <w:r>
        <w:rPr>
          <w:spacing w:val="-2"/>
        </w:rPr>
        <w:t>технологии,</w:t>
      </w:r>
      <w:r>
        <w:tab/>
      </w:r>
      <w:r>
        <w:rPr>
          <w:spacing w:val="-2"/>
        </w:rPr>
        <w:t>методы</w:t>
      </w:r>
      <w:r>
        <w:tab/>
      </w:r>
      <w:r>
        <w:rPr>
          <w:spacing w:val="-2"/>
        </w:rPr>
        <w:t xml:space="preserve">антимонопольного </w:t>
      </w:r>
      <w:r>
        <w:t>регулирования</w:t>
      </w:r>
      <w:r>
        <w:rPr>
          <w:spacing w:val="78"/>
        </w:rPr>
        <w:t xml:space="preserve"> </w:t>
      </w:r>
      <w:r>
        <w:t>экономики,</w:t>
      </w:r>
      <w:r>
        <w:rPr>
          <w:spacing w:val="80"/>
        </w:rPr>
        <w:t xml:space="preserve"> </w:t>
      </w:r>
      <w:r>
        <w:t>виды</w:t>
      </w:r>
      <w:r>
        <w:rPr>
          <w:spacing w:val="80"/>
        </w:rPr>
        <w:t xml:space="preserve"> </w:t>
      </w:r>
      <w:r>
        <w:t>предпринимательской</w:t>
      </w:r>
      <w:r>
        <w:rPr>
          <w:spacing w:val="79"/>
        </w:rPr>
        <w:t xml:space="preserve"> </w:t>
      </w:r>
      <w:r>
        <w:t>деятельности,</w:t>
      </w:r>
      <w:r>
        <w:rPr>
          <w:spacing w:val="80"/>
        </w:rPr>
        <w:t xml:space="preserve"> </w:t>
      </w:r>
      <w:r>
        <w:t>показатели</w:t>
      </w:r>
      <w:r>
        <w:rPr>
          <w:spacing w:val="79"/>
        </w:rPr>
        <w:t xml:space="preserve"> </w:t>
      </w:r>
      <w:r>
        <w:t>деятельности</w:t>
      </w:r>
    </w:p>
    <w:p w:rsidR="008075EE" w:rsidRDefault="000F3E53">
      <w:pPr>
        <w:pStyle w:val="a3"/>
        <w:ind w:firstLine="0"/>
      </w:pPr>
      <w:r>
        <w:t>фирмы,</w:t>
      </w:r>
      <w:r>
        <w:rPr>
          <w:spacing w:val="-5"/>
        </w:rPr>
        <w:t xml:space="preserve"> </w:t>
      </w:r>
      <w:r>
        <w:t>финансовые</w:t>
      </w:r>
      <w:r>
        <w:rPr>
          <w:spacing w:val="-7"/>
        </w:rPr>
        <w:t xml:space="preserve"> </w:t>
      </w:r>
      <w:r>
        <w:t>институты, факторы</w:t>
      </w:r>
      <w:r>
        <w:rPr>
          <w:spacing w:val="-4"/>
        </w:rPr>
        <w:t xml:space="preserve"> </w:t>
      </w:r>
      <w:r>
        <w:t>производства</w:t>
      </w:r>
      <w:r>
        <w:rPr>
          <w:spacing w:val="-8"/>
        </w:rPr>
        <w:t xml:space="preserve"> </w:t>
      </w:r>
      <w:r>
        <w:t>и факторные</w:t>
      </w:r>
      <w:r>
        <w:rPr>
          <w:spacing w:val="-7"/>
        </w:rPr>
        <w:t xml:space="preserve"> </w:t>
      </w:r>
      <w:r>
        <w:rPr>
          <w:spacing w:val="-2"/>
        </w:rPr>
        <w:t>доходы;</w:t>
      </w:r>
    </w:p>
    <w:p w:rsidR="008075EE" w:rsidRDefault="000F3E53">
      <w:pPr>
        <w:pStyle w:val="a3"/>
        <w:spacing w:before="40" w:line="276" w:lineRule="auto"/>
        <w:ind w:right="90"/>
      </w:pPr>
      <w:r>
        <w:t>уметь</w:t>
      </w:r>
      <w:r>
        <w:rPr>
          <w:spacing w:val="68"/>
          <w:w w:val="150"/>
        </w:rPr>
        <w:t xml:space="preserve">   </w:t>
      </w:r>
      <w:r>
        <w:t>соотносить</w:t>
      </w:r>
      <w:r>
        <w:rPr>
          <w:spacing w:val="66"/>
          <w:w w:val="150"/>
        </w:rPr>
        <w:t xml:space="preserve">   </w:t>
      </w:r>
      <w:r>
        <w:t>различные</w:t>
      </w:r>
      <w:r>
        <w:rPr>
          <w:spacing w:val="67"/>
          <w:w w:val="150"/>
        </w:rPr>
        <w:t xml:space="preserve">   </w:t>
      </w:r>
      <w:r>
        <w:t>теоретические</w:t>
      </w:r>
      <w:r>
        <w:rPr>
          <w:spacing w:val="67"/>
          <w:w w:val="150"/>
        </w:rPr>
        <w:t xml:space="preserve">   </w:t>
      </w:r>
      <w:r>
        <w:t>подходы,</w:t>
      </w:r>
      <w:r>
        <w:rPr>
          <w:spacing w:val="68"/>
          <w:w w:val="150"/>
        </w:rPr>
        <w:t xml:space="preserve">   </w:t>
      </w:r>
      <w:r>
        <w:t>делать</w:t>
      </w:r>
      <w:r>
        <w:rPr>
          <w:spacing w:val="66"/>
          <w:w w:val="150"/>
        </w:rPr>
        <w:t xml:space="preserve">   </w:t>
      </w:r>
      <w:r>
        <w:t>выводы и</w:t>
      </w:r>
      <w:r>
        <w:rPr>
          <w:spacing w:val="80"/>
        </w:rPr>
        <w:t xml:space="preserve">   </w:t>
      </w:r>
      <w:r>
        <w:t>обосновывать</w:t>
      </w:r>
      <w:r>
        <w:rPr>
          <w:spacing w:val="80"/>
        </w:rPr>
        <w:t xml:space="preserve">   </w:t>
      </w:r>
      <w:r>
        <w:t>их</w:t>
      </w:r>
      <w:r>
        <w:rPr>
          <w:spacing w:val="80"/>
        </w:rPr>
        <w:t xml:space="preserve">   </w:t>
      </w:r>
      <w:r>
        <w:t>на</w:t>
      </w:r>
      <w:r>
        <w:rPr>
          <w:spacing w:val="80"/>
        </w:rPr>
        <w:t xml:space="preserve">   </w:t>
      </w:r>
      <w:r>
        <w:t>теоретическом</w:t>
      </w:r>
      <w:r>
        <w:rPr>
          <w:spacing w:val="80"/>
        </w:rPr>
        <w:t xml:space="preserve">   </w:t>
      </w:r>
      <w:r>
        <w:t>и</w:t>
      </w:r>
      <w:r>
        <w:rPr>
          <w:spacing w:val="80"/>
        </w:rPr>
        <w:t xml:space="preserve">   </w:t>
      </w:r>
      <w:r>
        <w:t>фактическо­эмпирическом</w:t>
      </w:r>
      <w:r>
        <w:rPr>
          <w:spacing w:val="80"/>
        </w:rPr>
        <w:t xml:space="preserve">   </w:t>
      </w:r>
      <w:r>
        <w:t>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w:t>
      </w:r>
      <w:r>
        <w:rPr>
          <w:spacing w:val="-8"/>
        </w:rPr>
        <w:t xml:space="preserve"> </w:t>
      </w:r>
      <w:r>
        <w:t>глобализации,</w:t>
      </w:r>
      <w:r>
        <w:rPr>
          <w:spacing w:val="-11"/>
        </w:rPr>
        <w:t xml:space="preserve"> </w:t>
      </w:r>
      <w:r>
        <w:t>относительности</w:t>
      </w:r>
      <w:r>
        <w:rPr>
          <w:spacing w:val="-4"/>
        </w:rPr>
        <w:t xml:space="preserve"> </w:t>
      </w:r>
      <w:r>
        <w:t>истины,</w:t>
      </w:r>
      <w:r>
        <w:rPr>
          <w:spacing w:val="-3"/>
        </w:rPr>
        <w:t xml:space="preserve"> </w:t>
      </w:r>
      <w:r>
        <w:t>характера</w:t>
      </w:r>
      <w:r>
        <w:rPr>
          <w:spacing w:val="-6"/>
        </w:rPr>
        <w:t xml:space="preserve"> </w:t>
      </w:r>
      <w:r>
        <w:t>воздействия</w:t>
      </w:r>
      <w:r>
        <w:rPr>
          <w:spacing w:val="-9"/>
        </w:rPr>
        <w:t xml:space="preserve"> </w:t>
      </w:r>
      <w:r>
        <w:t>средств</w:t>
      </w:r>
      <w:r>
        <w:rPr>
          <w:spacing w:val="-7"/>
        </w:rPr>
        <w:t xml:space="preserve"> </w:t>
      </w:r>
      <w:r>
        <w:t>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8075EE" w:rsidRDefault="000F3E53">
      <w:pPr>
        <w:pStyle w:val="a3"/>
        <w:spacing w:before="5" w:line="276" w:lineRule="auto"/>
        <w:ind w:right="85"/>
      </w:pPr>
      <w:r>
        <w:t>уметь проводить целенаправленный поиск социальной информации, используя источники научного и</w:t>
      </w:r>
      <w:r>
        <w:rPr>
          <w:spacing w:val="-3"/>
        </w:rPr>
        <w:t xml:space="preserve"> </w:t>
      </w:r>
      <w:r>
        <w:t>научно­публицистического характера, ранжировать</w:t>
      </w:r>
      <w:r>
        <w:rPr>
          <w:spacing w:val="-3"/>
        </w:rPr>
        <w:t xml:space="preserve"> </w:t>
      </w:r>
      <w:r>
        <w:t>источники социальной</w:t>
      </w:r>
      <w:r>
        <w:rPr>
          <w:spacing w:val="-3"/>
        </w:rPr>
        <w:t xml:space="preserve"> </w:t>
      </w:r>
      <w:r>
        <w:t>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8075EE" w:rsidRDefault="000F3E53">
      <w:pPr>
        <w:pStyle w:val="a3"/>
        <w:spacing w:line="276" w:lineRule="auto"/>
        <w:ind w:right="85" w:firstLine="0"/>
      </w:pPr>
      <w:r>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w:t>
      </w:r>
      <w:r>
        <w:rPr>
          <w:spacing w:val="-8"/>
        </w:rPr>
        <w:t xml:space="preserve"> </w:t>
      </w:r>
      <w:r>
        <w:t>при</w:t>
      </w:r>
      <w:r>
        <w:rPr>
          <w:spacing w:val="-10"/>
        </w:rPr>
        <w:t xml:space="preserve"> </w:t>
      </w:r>
      <w:r>
        <w:t>работе</w:t>
      </w:r>
      <w:r>
        <w:rPr>
          <w:spacing w:val="-10"/>
        </w:rPr>
        <w:t xml:space="preserve"> </w:t>
      </w:r>
      <w:r>
        <w:t>с</w:t>
      </w:r>
      <w:r>
        <w:rPr>
          <w:spacing w:val="-12"/>
        </w:rPr>
        <w:t xml:space="preserve"> </w:t>
      </w:r>
      <w:r>
        <w:t>социальной</w:t>
      </w:r>
      <w:r>
        <w:rPr>
          <w:spacing w:val="-15"/>
        </w:rPr>
        <w:t xml:space="preserve"> </w:t>
      </w:r>
      <w:r>
        <w:t>информацией,</w:t>
      </w:r>
      <w:r>
        <w:rPr>
          <w:spacing w:val="-9"/>
        </w:rPr>
        <w:t xml:space="preserve"> </w:t>
      </w:r>
      <w:r>
        <w:t>возможностях</w:t>
      </w:r>
      <w:r>
        <w:rPr>
          <w:spacing w:val="-15"/>
        </w:rPr>
        <w:t xml:space="preserve"> </w:t>
      </w:r>
      <w:r>
        <w:t>оценки</w:t>
      </w:r>
      <w:r>
        <w:rPr>
          <w:spacing w:val="-10"/>
        </w:rPr>
        <w:t xml:space="preserve"> </w:t>
      </w:r>
      <w:r>
        <w:t>поведения</w:t>
      </w:r>
      <w:r>
        <w:rPr>
          <w:spacing w:val="-11"/>
        </w:rPr>
        <w:t xml:space="preserve"> </w:t>
      </w:r>
      <w:r>
        <w:t>с</w:t>
      </w:r>
      <w:r>
        <w:rPr>
          <w:spacing w:val="-12"/>
        </w:rPr>
        <w:t xml:space="preserve"> </w:t>
      </w:r>
      <w:r>
        <w:t>использованием нравственных</w:t>
      </w:r>
      <w:r>
        <w:rPr>
          <w:spacing w:val="68"/>
          <w:w w:val="150"/>
        </w:rPr>
        <w:t xml:space="preserve">   </w:t>
      </w:r>
      <w:r>
        <w:t>категорий,</w:t>
      </w:r>
      <w:r>
        <w:rPr>
          <w:spacing w:val="69"/>
          <w:w w:val="150"/>
        </w:rPr>
        <w:t xml:space="preserve">   </w:t>
      </w:r>
      <w:r>
        <w:t>выборе</w:t>
      </w:r>
      <w:r>
        <w:rPr>
          <w:spacing w:val="69"/>
          <w:w w:val="150"/>
        </w:rPr>
        <w:t xml:space="preserve">   </w:t>
      </w:r>
      <w:r>
        <w:t>рациональных</w:t>
      </w:r>
      <w:r>
        <w:rPr>
          <w:spacing w:val="68"/>
          <w:w w:val="150"/>
        </w:rPr>
        <w:t xml:space="preserve">   </w:t>
      </w:r>
      <w:r>
        <w:t>способов</w:t>
      </w:r>
      <w:r>
        <w:rPr>
          <w:spacing w:val="70"/>
          <w:w w:val="150"/>
        </w:rPr>
        <w:t xml:space="preserve">   </w:t>
      </w:r>
      <w:r>
        <w:t>поведения</w:t>
      </w:r>
      <w:r>
        <w:rPr>
          <w:spacing w:val="68"/>
          <w:w w:val="150"/>
        </w:rPr>
        <w:t xml:space="preserve">   </w:t>
      </w:r>
      <w:r>
        <w:t>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8075EE" w:rsidRDefault="000F3E53">
      <w:pPr>
        <w:pStyle w:val="a3"/>
        <w:spacing w:line="276" w:lineRule="auto"/>
        <w:ind w:right="83"/>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w:t>
      </w:r>
      <w:r>
        <w:rPr>
          <w:spacing w:val="-10"/>
        </w:rPr>
        <w:t xml:space="preserve"> </w:t>
      </w:r>
      <w:r>
        <w:t>необходимые</w:t>
      </w:r>
      <w:r>
        <w:rPr>
          <w:spacing w:val="-10"/>
        </w:rPr>
        <w:t xml:space="preserve"> </w:t>
      </w:r>
      <w:r>
        <w:t>в</w:t>
      </w:r>
      <w:r>
        <w:rPr>
          <w:spacing w:val="-11"/>
        </w:rPr>
        <w:t xml:space="preserve"> </w:t>
      </w:r>
      <w:r>
        <w:t>социальной</w:t>
      </w:r>
      <w:r>
        <w:rPr>
          <w:spacing w:val="-12"/>
        </w:rPr>
        <w:t xml:space="preserve"> </w:t>
      </w:r>
      <w:r>
        <w:t>практике,</w:t>
      </w:r>
      <w:r>
        <w:rPr>
          <w:spacing w:val="-6"/>
        </w:rPr>
        <w:t xml:space="preserve"> </w:t>
      </w:r>
      <w:r>
        <w:t>рассматриваемой</w:t>
      </w:r>
      <w:r>
        <w:rPr>
          <w:spacing w:val="-12"/>
        </w:rPr>
        <w:t xml:space="preserve"> </w:t>
      </w:r>
      <w:r>
        <w:t>на</w:t>
      </w:r>
      <w:r>
        <w:rPr>
          <w:spacing w:val="-14"/>
        </w:rPr>
        <w:t xml:space="preserve"> </w:t>
      </w:r>
      <w:r>
        <w:t>примерах</w:t>
      </w:r>
      <w:r>
        <w:rPr>
          <w:spacing w:val="-13"/>
        </w:rPr>
        <w:t xml:space="preserve"> </w:t>
      </w:r>
      <w:r>
        <w:t>материала</w:t>
      </w:r>
      <w:r>
        <w:rPr>
          <w:spacing w:val="-9"/>
        </w:rPr>
        <w:t xml:space="preserve"> </w:t>
      </w:r>
      <w:r>
        <w:t>разделов</w:t>
      </w:r>
    </w:p>
    <w:p w:rsidR="008075EE" w:rsidRDefault="000F3E53">
      <w:pPr>
        <w:pStyle w:val="a3"/>
        <w:spacing w:before="2" w:line="276" w:lineRule="auto"/>
        <w:ind w:left="1366" w:right="94" w:hanging="711"/>
      </w:pPr>
      <w:r>
        <w:t>«Основы философии», «Основы социальной психологии», «Основы экономической науки»; проявлять</w:t>
      </w:r>
      <w:r>
        <w:rPr>
          <w:spacing w:val="63"/>
        </w:rPr>
        <w:t xml:space="preserve">   </w:t>
      </w:r>
      <w:r>
        <w:t>умения,</w:t>
      </w:r>
      <w:r>
        <w:rPr>
          <w:spacing w:val="65"/>
        </w:rPr>
        <w:t xml:space="preserve">   </w:t>
      </w:r>
      <w:r>
        <w:t>необходимые</w:t>
      </w:r>
      <w:r>
        <w:rPr>
          <w:spacing w:val="64"/>
        </w:rPr>
        <w:t xml:space="preserve">   </w:t>
      </w:r>
      <w:r>
        <w:t>для</w:t>
      </w:r>
      <w:r>
        <w:rPr>
          <w:spacing w:val="63"/>
        </w:rPr>
        <w:t xml:space="preserve">   </w:t>
      </w:r>
      <w:r>
        <w:t>успешного</w:t>
      </w:r>
      <w:r>
        <w:rPr>
          <w:spacing w:val="64"/>
        </w:rPr>
        <w:t xml:space="preserve">   </w:t>
      </w:r>
      <w:r>
        <w:t>продолжения</w:t>
      </w:r>
      <w:r>
        <w:rPr>
          <w:spacing w:val="61"/>
        </w:rPr>
        <w:t xml:space="preserve">   </w:t>
      </w:r>
      <w:r>
        <w:rPr>
          <w:spacing w:val="-2"/>
        </w:rPr>
        <w:t>образования</w:t>
      </w:r>
    </w:p>
    <w:p w:rsidR="008075EE" w:rsidRDefault="000F3E53">
      <w:pPr>
        <w:pStyle w:val="a3"/>
        <w:spacing w:line="276" w:lineRule="auto"/>
        <w:ind w:right="87" w:firstLine="0"/>
      </w:pPr>
      <w: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8075EE" w:rsidRDefault="000F3E53">
      <w:pPr>
        <w:pStyle w:val="a3"/>
        <w:spacing w:before="1"/>
        <w:ind w:left="1366" w:firstLine="0"/>
      </w:pPr>
      <w:r>
        <w:t>Предметные</w:t>
      </w:r>
      <w:r>
        <w:rPr>
          <w:spacing w:val="60"/>
          <w:w w:val="150"/>
        </w:rPr>
        <w:t xml:space="preserve">    </w:t>
      </w:r>
      <w:r>
        <w:t>результаты</w:t>
      </w:r>
      <w:r>
        <w:rPr>
          <w:spacing w:val="60"/>
          <w:w w:val="150"/>
        </w:rPr>
        <w:t xml:space="preserve">    </w:t>
      </w:r>
      <w:r>
        <w:t>освоения</w:t>
      </w:r>
      <w:r>
        <w:rPr>
          <w:spacing w:val="59"/>
          <w:w w:val="150"/>
        </w:rPr>
        <w:t xml:space="preserve">    </w:t>
      </w:r>
      <w:r>
        <w:t>программы</w:t>
      </w:r>
      <w:r>
        <w:rPr>
          <w:spacing w:val="61"/>
          <w:w w:val="150"/>
        </w:rPr>
        <w:t xml:space="preserve">    </w:t>
      </w:r>
      <w:r>
        <w:t>по</w:t>
      </w:r>
      <w:r>
        <w:rPr>
          <w:spacing w:val="59"/>
          <w:w w:val="150"/>
        </w:rPr>
        <w:t xml:space="preserve">    </w:t>
      </w:r>
      <w:r>
        <w:rPr>
          <w:spacing w:val="-2"/>
        </w:rPr>
        <w:t>обществознанию.</w:t>
      </w:r>
    </w:p>
    <w:p w:rsidR="008075EE" w:rsidRDefault="000F3E53">
      <w:pPr>
        <w:pStyle w:val="a3"/>
        <w:spacing w:before="41"/>
        <w:ind w:firstLine="0"/>
      </w:pPr>
      <w:r>
        <w:t>К</w:t>
      </w:r>
      <w:r>
        <w:rPr>
          <w:spacing w:val="-3"/>
        </w:rPr>
        <w:t xml:space="preserve"> </w:t>
      </w:r>
      <w:r>
        <w:t>концу</w:t>
      </w:r>
      <w:r>
        <w:rPr>
          <w:spacing w:val="-9"/>
        </w:rPr>
        <w:t xml:space="preserve"> </w:t>
      </w:r>
      <w:r>
        <w:t>11 класса</w:t>
      </w:r>
      <w:r>
        <w:rPr>
          <w:spacing w:val="-1"/>
        </w:rPr>
        <w:t xml:space="preserve"> </w:t>
      </w:r>
      <w:r>
        <w:t xml:space="preserve">обучающийся </w:t>
      </w:r>
      <w:r>
        <w:rPr>
          <w:spacing w:val="-2"/>
        </w:rPr>
        <w:t>будет:</w:t>
      </w:r>
    </w:p>
    <w:p w:rsidR="008075EE" w:rsidRDefault="000F3E53">
      <w:pPr>
        <w:pStyle w:val="a3"/>
        <w:spacing w:before="41" w:line="276" w:lineRule="auto"/>
        <w:ind w:right="82"/>
      </w:pPr>
      <w:r>
        <w:t>владеть</w:t>
      </w:r>
      <w:r>
        <w:rPr>
          <w:spacing w:val="-5"/>
        </w:rPr>
        <w:t xml:space="preserve"> </w:t>
      </w:r>
      <w:r>
        <w:t>знаниями</w:t>
      </w:r>
      <w:r>
        <w:rPr>
          <w:spacing w:val="-10"/>
        </w:rPr>
        <w:t xml:space="preserve"> </w:t>
      </w:r>
      <w:r>
        <w:t>основ</w:t>
      </w:r>
      <w:r>
        <w:rPr>
          <w:spacing w:val="-5"/>
        </w:rPr>
        <w:t xml:space="preserve"> </w:t>
      </w:r>
      <w:r>
        <w:t>социологии,</w:t>
      </w:r>
      <w:r>
        <w:rPr>
          <w:spacing w:val="-5"/>
        </w:rPr>
        <w:t xml:space="preserve"> </w:t>
      </w:r>
      <w:r>
        <w:t>политологии,</w:t>
      </w:r>
      <w:r>
        <w:rPr>
          <w:spacing w:val="-5"/>
        </w:rPr>
        <w:t xml:space="preserve"> </w:t>
      </w:r>
      <w:r>
        <w:t>правоведения,</w:t>
      </w:r>
      <w:r>
        <w:rPr>
          <w:spacing w:val="-10"/>
        </w:rPr>
        <w:t xml:space="preserve"> </w:t>
      </w:r>
      <w:r>
        <w:t>включая</w:t>
      </w:r>
      <w:r>
        <w:rPr>
          <w:spacing w:val="-7"/>
        </w:rPr>
        <w:t xml:space="preserve"> </w:t>
      </w:r>
      <w:r>
        <w:t>знания</w:t>
      </w:r>
      <w:r>
        <w:rPr>
          <w:spacing w:val="-11"/>
        </w:rPr>
        <w:t xml:space="preserve"> </w:t>
      </w:r>
      <w:r>
        <w:t>о</w:t>
      </w:r>
      <w:r>
        <w:rPr>
          <w:spacing w:val="-2"/>
        </w:rPr>
        <w:t xml:space="preserve"> </w:t>
      </w:r>
      <w:r>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w:t>
      </w:r>
      <w:r>
        <w:rPr>
          <w:spacing w:val="-4"/>
        </w:rPr>
        <w:t xml:space="preserve"> </w:t>
      </w:r>
      <w:r>
        <w:t>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w:t>
      </w:r>
      <w:r>
        <w:rPr>
          <w:spacing w:val="-1"/>
        </w:rPr>
        <w:t xml:space="preserve"> </w:t>
      </w:r>
      <w:r>
        <w:t>права</w:t>
      </w:r>
      <w:r>
        <w:rPr>
          <w:spacing w:val="-2"/>
        </w:rPr>
        <w:t xml:space="preserve"> </w:t>
      </w:r>
      <w:r>
        <w:t>и</w:t>
      </w:r>
      <w:r>
        <w:rPr>
          <w:spacing w:val="-1"/>
        </w:rPr>
        <w:t xml:space="preserve"> </w:t>
      </w:r>
      <w:r>
        <w:t>государства, признаки</w:t>
      </w:r>
      <w:r>
        <w:rPr>
          <w:spacing w:val="-1"/>
        </w:rPr>
        <w:t xml:space="preserve"> </w:t>
      </w:r>
      <w:r>
        <w:t>и</w:t>
      </w:r>
      <w:r>
        <w:rPr>
          <w:spacing w:val="-1"/>
        </w:rPr>
        <w:t xml:space="preserve"> </w:t>
      </w:r>
      <w:r>
        <w:t>виды правоотношений, отрасли</w:t>
      </w:r>
      <w:r>
        <w:rPr>
          <w:spacing w:val="-1"/>
        </w:rPr>
        <w:t xml:space="preserve"> </w:t>
      </w:r>
      <w:r>
        <w:t>права</w:t>
      </w:r>
      <w:r>
        <w:rPr>
          <w:spacing w:val="-2"/>
        </w:rPr>
        <w:t xml:space="preserve"> </w:t>
      </w:r>
      <w:r>
        <w:t>и</w:t>
      </w:r>
      <w:r>
        <w:rPr>
          <w:spacing w:val="-1"/>
        </w:rPr>
        <w:t xml:space="preserve"> </w:t>
      </w:r>
      <w:r>
        <w:t>их</w:t>
      </w:r>
      <w:r>
        <w:rPr>
          <w:spacing w:val="-1"/>
        </w:rPr>
        <w:t xml:space="preserve"> </w:t>
      </w:r>
      <w:r>
        <w:t>институты, основы</w:t>
      </w:r>
      <w:r>
        <w:rPr>
          <w:spacing w:val="-5"/>
        </w:rPr>
        <w:t xml:space="preserve"> </w:t>
      </w:r>
      <w:r>
        <w:t>конституционного</w:t>
      </w:r>
      <w:r>
        <w:rPr>
          <w:spacing w:val="-3"/>
        </w:rPr>
        <w:t xml:space="preserve"> </w:t>
      </w:r>
      <w:r>
        <w:t>строя</w:t>
      </w:r>
      <w:r>
        <w:rPr>
          <w:spacing w:val="-7"/>
        </w:rPr>
        <w:t xml:space="preserve"> </w:t>
      </w:r>
      <w:r>
        <w:t>России,</w:t>
      </w:r>
      <w:r>
        <w:rPr>
          <w:spacing w:val="-5"/>
        </w:rPr>
        <w:t xml:space="preserve"> </w:t>
      </w:r>
      <w:r>
        <w:t>конституционно-правовой</w:t>
      </w:r>
      <w:r>
        <w:rPr>
          <w:spacing w:val="-6"/>
        </w:rPr>
        <w:t xml:space="preserve"> </w:t>
      </w:r>
      <w:r>
        <w:t>статус</w:t>
      </w:r>
      <w:r>
        <w:rPr>
          <w:spacing w:val="-4"/>
        </w:rPr>
        <w:t xml:space="preserve"> </w:t>
      </w:r>
      <w:r>
        <w:t>высших</w:t>
      </w:r>
      <w:r>
        <w:rPr>
          <w:spacing w:val="-7"/>
        </w:rPr>
        <w:t xml:space="preserve"> </w:t>
      </w:r>
      <w:r>
        <w:t>органов</w:t>
      </w:r>
      <w:r>
        <w:rPr>
          <w:spacing w:val="-5"/>
        </w:rPr>
        <w:t xml:space="preserve"> </w:t>
      </w:r>
      <w:r>
        <w:t>власти</w:t>
      </w:r>
      <w:r>
        <w:rPr>
          <w:spacing w:val="-2"/>
        </w:rPr>
        <w:t xml:space="preserve"> </w:t>
      </w:r>
      <w:r>
        <w:t>в Российской Федерации, основы деятельности правоохранительных органов и местного самоуправления, пути преодоления правового нигилизма;</w:t>
      </w:r>
    </w:p>
    <w:p w:rsidR="008075EE" w:rsidRDefault="000F3E53">
      <w:pPr>
        <w:pStyle w:val="a3"/>
        <w:spacing w:line="276" w:lineRule="auto"/>
        <w:ind w:right="90"/>
      </w:pPr>
      <w:r>
        <w:t>владеть</w:t>
      </w:r>
      <w:r>
        <w:rPr>
          <w:spacing w:val="80"/>
        </w:rPr>
        <w:t xml:space="preserve">   </w:t>
      </w:r>
      <w:r>
        <w:t>знаниями</w:t>
      </w:r>
      <w:r>
        <w:rPr>
          <w:spacing w:val="80"/>
        </w:rPr>
        <w:t xml:space="preserve">   </w:t>
      </w:r>
      <w:r>
        <w:t>об</w:t>
      </w:r>
      <w:r>
        <w:rPr>
          <w:spacing w:val="80"/>
        </w:rPr>
        <w:t xml:space="preserve">   </w:t>
      </w:r>
      <w:r>
        <w:t>обществе</w:t>
      </w:r>
      <w:r>
        <w:rPr>
          <w:spacing w:val="80"/>
        </w:rPr>
        <w:t xml:space="preserve">   </w:t>
      </w:r>
      <w:r>
        <w:t>как</w:t>
      </w:r>
      <w:r>
        <w:rPr>
          <w:spacing w:val="80"/>
        </w:rPr>
        <w:t xml:space="preserve">   </w:t>
      </w:r>
      <w:r>
        <w:t>системе</w:t>
      </w:r>
      <w:r>
        <w:rPr>
          <w:spacing w:val="80"/>
        </w:rPr>
        <w:t xml:space="preserve">   </w:t>
      </w:r>
      <w:r>
        <w:t>социальных</w:t>
      </w:r>
      <w:r>
        <w:rPr>
          <w:spacing w:val="80"/>
        </w:rPr>
        <w:t xml:space="preserve">   </w:t>
      </w:r>
      <w:r>
        <w:t>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w:t>
      </w:r>
      <w:r>
        <w:rPr>
          <w:spacing w:val="-15"/>
        </w:rPr>
        <w:t xml:space="preserve"> </w:t>
      </w:r>
      <w:r>
        <w:t>институты,</w:t>
      </w:r>
      <w:r>
        <w:rPr>
          <w:spacing w:val="-15"/>
        </w:rPr>
        <w:t xml:space="preserve"> </w:t>
      </w:r>
      <w:r>
        <w:t>включая</w:t>
      </w:r>
      <w:r>
        <w:rPr>
          <w:spacing w:val="-15"/>
        </w:rPr>
        <w:t xml:space="preserve"> </w:t>
      </w:r>
      <w:r>
        <w:t>государство</w:t>
      </w:r>
      <w:r>
        <w:rPr>
          <w:spacing w:val="-15"/>
        </w:rPr>
        <w:t xml:space="preserve"> </w:t>
      </w:r>
      <w:r>
        <w:t>и</w:t>
      </w:r>
      <w:r>
        <w:rPr>
          <w:spacing w:val="-15"/>
        </w:rPr>
        <w:t xml:space="preserve"> </w:t>
      </w:r>
      <w:r>
        <w:t>институты</w:t>
      </w:r>
      <w:r>
        <w:rPr>
          <w:spacing w:val="-15"/>
        </w:rPr>
        <w:t xml:space="preserve"> </w:t>
      </w:r>
      <w:r>
        <w:t>государственной</w:t>
      </w:r>
      <w:r>
        <w:rPr>
          <w:spacing w:val="-16"/>
        </w:rPr>
        <w:t xml:space="preserve"> </w:t>
      </w:r>
      <w:r>
        <w:t>власти:</w:t>
      </w:r>
      <w:r>
        <w:rPr>
          <w:spacing w:val="-17"/>
        </w:rPr>
        <w:t xml:space="preserve"> </w:t>
      </w:r>
      <w:r>
        <w:t>институт</w:t>
      </w:r>
      <w:r>
        <w:rPr>
          <w:spacing w:val="-15"/>
        </w:rPr>
        <w:t xml:space="preserve"> </w:t>
      </w:r>
      <w:r>
        <w:t>главы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государства, законодательной и исполнительной власти,</w:t>
      </w:r>
      <w:r>
        <w:rPr>
          <w:spacing w:val="-2"/>
        </w:rPr>
        <w:t xml:space="preserve"> </w:t>
      </w:r>
      <w:r>
        <w:t>судопроизводства и</w:t>
      </w:r>
      <w:r>
        <w:rPr>
          <w:spacing w:val="-4"/>
        </w:rPr>
        <w:t xml:space="preserve"> </w:t>
      </w:r>
      <w:r>
        <w:t>охраны правопорядка, государственного управления, институты всеобщего избирательного права, политических</w:t>
      </w:r>
      <w:r>
        <w:rPr>
          <w:spacing w:val="-1"/>
        </w:rPr>
        <w:t xml:space="preserve"> </w:t>
      </w:r>
      <w:r>
        <w:t>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8075EE" w:rsidRDefault="000F3E53">
      <w:pPr>
        <w:pStyle w:val="a3"/>
        <w:spacing w:line="276" w:lineRule="auto"/>
        <w:ind w:right="8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w:t>
      </w:r>
      <w:r>
        <w:rPr>
          <w:spacing w:val="-7"/>
        </w:rPr>
        <w:t xml:space="preserve"> </w:t>
      </w:r>
      <w:r>
        <w:t>и</w:t>
      </w:r>
      <w:r>
        <w:rPr>
          <w:spacing w:val="-1"/>
        </w:rPr>
        <w:t xml:space="preserve"> </w:t>
      </w:r>
      <w:r>
        <w:t>практических</w:t>
      </w:r>
      <w:r>
        <w:rPr>
          <w:spacing w:val="-7"/>
        </w:rPr>
        <w:t xml:space="preserve"> </w:t>
      </w:r>
      <w:r>
        <w:t>целей,</w:t>
      </w:r>
      <w:r>
        <w:rPr>
          <w:spacing w:val="-1"/>
        </w:rPr>
        <w:t xml:space="preserve"> </w:t>
      </w:r>
      <w:r>
        <w:t>в</w:t>
      </w:r>
      <w:r>
        <w:rPr>
          <w:spacing w:val="-5"/>
        </w:rPr>
        <w:t xml:space="preserve"> </w:t>
      </w:r>
      <w:r>
        <w:t>том</w:t>
      </w:r>
      <w:r>
        <w:rPr>
          <w:spacing w:val="-5"/>
        </w:rPr>
        <w:t xml:space="preserve"> </w:t>
      </w:r>
      <w:r>
        <w:t>числе</w:t>
      </w:r>
      <w:r>
        <w:rPr>
          <w:spacing w:val="-3"/>
        </w:rPr>
        <w:t xml:space="preserve"> </w:t>
      </w:r>
      <w:r>
        <w:t>в</w:t>
      </w:r>
      <w:r>
        <w:rPr>
          <w:spacing w:val="-1"/>
        </w:rPr>
        <w:t xml:space="preserve"> </w:t>
      </w:r>
      <w:r>
        <w:t>будущем</w:t>
      </w:r>
      <w:r>
        <w:rPr>
          <w:spacing w:val="-1"/>
        </w:rPr>
        <w:t xml:space="preserve"> </w:t>
      </w:r>
      <w:r>
        <w:t>при</w:t>
      </w:r>
      <w:r>
        <w:rPr>
          <w:spacing w:val="-1"/>
        </w:rPr>
        <w:t xml:space="preserve"> </w:t>
      </w:r>
      <w:r>
        <w:t>осуществлении</w:t>
      </w:r>
      <w:r>
        <w:rPr>
          <w:spacing w:val="-1"/>
        </w:rPr>
        <w:t xml:space="preserve"> </w:t>
      </w:r>
      <w:r>
        <w:t>социальной</w:t>
      </w:r>
      <w:r>
        <w:rPr>
          <w:spacing w:val="-1"/>
        </w:rPr>
        <w:t xml:space="preserve"> </w:t>
      </w:r>
      <w:r>
        <w:t>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8075EE" w:rsidRDefault="000F3E53">
      <w:pPr>
        <w:pStyle w:val="a3"/>
        <w:spacing w:line="276" w:lineRule="auto"/>
        <w:ind w:right="89"/>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075EE" w:rsidRDefault="000F3E53">
      <w:pPr>
        <w:pStyle w:val="a3"/>
        <w:spacing w:before="1" w:line="276" w:lineRule="auto"/>
        <w:ind w:right="91"/>
      </w:pPr>
      <w:r>
        <w:t>уметь</w:t>
      </w:r>
      <w:r>
        <w:rPr>
          <w:spacing w:val="68"/>
          <w:w w:val="150"/>
        </w:rPr>
        <w:t xml:space="preserve">   </w:t>
      </w:r>
      <w:r>
        <w:t>соотносить</w:t>
      </w:r>
      <w:r>
        <w:rPr>
          <w:spacing w:val="66"/>
          <w:w w:val="150"/>
        </w:rPr>
        <w:t xml:space="preserve">   </w:t>
      </w:r>
      <w:r>
        <w:t>различные</w:t>
      </w:r>
      <w:r>
        <w:rPr>
          <w:spacing w:val="67"/>
          <w:w w:val="150"/>
        </w:rPr>
        <w:t xml:space="preserve">   </w:t>
      </w:r>
      <w:r>
        <w:t>теоретические</w:t>
      </w:r>
      <w:r>
        <w:rPr>
          <w:spacing w:val="67"/>
          <w:w w:val="150"/>
        </w:rPr>
        <w:t xml:space="preserve">   </w:t>
      </w:r>
      <w:r>
        <w:t>подходы,</w:t>
      </w:r>
      <w:r>
        <w:rPr>
          <w:spacing w:val="68"/>
          <w:w w:val="150"/>
        </w:rPr>
        <w:t xml:space="preserve">   </w:t>
      </w:r>
      <w:r>
        <w:t>делать</w:t>
      </w:r>
      <w:r>
        <w:rPr>
          <w:spacing w:val="66"/>
          <w:w w:val="150"/>
        </w:rPr>
        <w:t xml:space="preserve">   </w:t>
      </w:r>
      <w:r>
        <w:t>выводы и</w:t>
      </w:r>
      <w:r>
        <w:rPr>
          <w:spacing w:val="80"/>
        </w:rPr>
        <w:t xml:space="preserve">   </w:t>
      </w:r>
      <w:r>
        <w:t>обосновывать</w:t>
      </w:r>
      <w:r>
        <w:rPr>
          <w:spacing w:val="80"/>
        </w:rPr>
        <w:t xml:space="preserve">   </w:t>
      </w:r>
      <w:r>
        <w:t>их</w:t>
      </w:r>
      <w:r>
        <w:rPr>
          <w:spacing w:val="80"/>
        </w:rPr>
        <w:t xml:space="preserve">   </w:t>
      </w:r>
      <w:r>
        <w:t>на</w:t>
      </w:r>
      <w:r>
        <w:rPr>
          <w:spacing w:val="80"/>
        </w:rPr>
        <w:t xml:space="preserve">   </w:t>
      </w:r>
      <w:r>
        <w:t>теоретическом</w:t>
      </w:r>
      <w:r>
        <w:rPr>
          <w:spacing w:val="80"/>
        </w:rPr>
        <w:t xml:space="preserve">   </w:t>
      </w:r>
      <w:r>
        <w:t>и</w:t>
      </w:r>
      <w:r>
        <w:rPr>
          <w:spacing w:val="80"/>
        </w:rPr>
        <w:t xml:space="preserve">   </w:t>
      </w:r>
      <w:r>
        <w:t>фактическо­эмпирическом</w:t>
      </w:r>
      <w:r>
        <w:rPr>
          <w:spacing w:val="80"/>
        </w:rPr>
        <w:t xml:space="preserve">   </w:t>
      </w:r>
      <w:r>
        <w:t>уровнях при анализе социальных явлений, вести дискуссию, в том числе при рассмотрении миграционных процессов</w:t>
      </w:r>
      <w:r>
        <w:rPr>
          <w:spacing w:val="-7"/>
        </w:rPr>
        <w:t xml:space="preserve"> </w:t>
      </w:r>
      <w:r>
        <w:t>и</w:t>
      </w:r>
      <w:r>
        <w:rPr>
          <w:spacing w:val="-8"/>
        </w:rPr>
        <w:t xml:space="preserve"> </w:t>
      </w:r>
      <w:r>
        <w:t>их</w:t>
      </w:r>
      <w:r>
        <w:rPr>
          <w:spacing w:val="-9"/>
        </w:rPr>
        <w:t xml:space="preserve"> </w:t>
      </w:r>
      <w:r>
        <w:t>особенностей,</w:t>
      </w:r>
      <w:r>
        <w:rPr>
          <w:spacing w:val="-2"/>
        </w:rPr>
        <w:t xml:space="preserve"> </w:t>
      </w:r>
      <w:r>
        <w:t>проблемы</w:t>
      </w:r>
      <w:r>
        <w:rPr>
          <w:spacing w:val="-3"/>
        </w:rPr>
        <w:t xml:space="preserve"> </w:t>
      </w:r>
      <w:r>
        <w:t>социального</w:t>
      </w:r>
      <w:r>
        <w:rPr>
          <w:spacing w:val="-4"/>
        </w:rPr>
        <w:t xml:space="preserve"> </w:t>
      </w:r>
      <w:r>
        <w:t>неравенства,</w:t>
      </w:r>
      <w:r>
        <w:rPr>
          <w:spacing w:val="-2"/>
        </w:rPr>
        <w:t xml:space="preserve"> </w:t>
      </w:r>
      <w:r>
        <w:t>путей</w:t>
      </w:r>
      <w:r>
        <w:rPr>
          <w:spacing w:val="-4"/>
        </w:rPr>
        <w:t xml:space="preserve"> </w:t>
      </w:r>
      <w:r>
        <w:t>сохранения</w:t>
      </w:r>
      <w:r>
        <w:rPr>
          <w:spacing w:val="-4"/>
        </w:rPr>
        <w:t xml:space="preserve"> </w:t>
      </w:r>
      <w:r>
        <w:t>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8075EE" w:rsidRDefault="000F3E53">
      <w:pPr>
        <w:pStyle w:val="a3"/>
        <w:spacing w:line="276" w:lineRule="auto"/>
        <w:ind w:right="89"/>
      </w:pPr>
      <w:r>
        <w:t>уметь проводить целенаправленный поиск социальной информации, используя источники научного и</w:t>
      </w:r>
      <w:r>
        <w:rPr>
          <w:spacing w:val="-3"/>
        </w:rPr>
        <w:t xml:space="preserve"> </w:t>
      </w:r>
      <w:r>
        <w:t>научно-публицистического характера, выстраивать аргументы с привлечением научных фактов</w:t>
      </w:r>
      <w:r>
        <w:rPr>
          <w:spacing w:val="-5"/>
        </w:rPr>
        <w:t xml:space="preserve"> </w:t>
      </w:r>
      <w:r>
        <w:t>и</w:t>
      </w:r>
      <w:r>
        <w:rPr>
          <w:spacing w:val="-11"/>
        </w:rPr>
        <w:t xml:space="preserve"> </w:t>
      </w:r>
      <w:r>
        <w:t>идей,</w:t>
      </w:r>
      <w:r>
        <w:rPr>
          <w:spacing w:val="-5"/>
        </w:rPr>
        <w:t xml:space="preserve"> </w:t>
      </w:r>
      <w:r>
        <w:t>ранжировать</w:t>
      </w:r>
      <w:r>
        <w:rPr>
          <w:spacing w:val="-10"/>
        </w:rPr>
        <w:t xml:space="preserve"> </w:t>
      </w:r>
      <w:r>
        <w:t>источники</w:t>
      </w:r>
      <w:r>
        <w:rPr>
          <w:spacing w:val="-6"/>
        </w:rPr>
        <w:t xml:space="preserve"> </w:t>
      </w:r>
      <w:r>
        <w:t>социальной</w:t>
      </w:r>
      <w:r>
        <w:rPr>
          <w:spacing w:val="-11"/>
        </w:rPr>
        <w:t xml:space="preserve"> </w:t>
      </w:r>
      <w:r>
        <w:t>информации</w:t>
      </w:r>
      <w:r>
        <w:rPr>
          <w:spacing w:val="-6"/>
        </w:rPr>
        <w:t xml:space="preserve"> </w:t>
      </w:r>
      <w:r>
        <w:t>по</w:t>
      </w:r>
      <w:r>
        <w:rPr>
          <w:spacing w:val="-7"/>
        </w:rPr>
        <w:t xml:space="preserve"> </w:t>
      </w:r>
      <w:r>
        <w:t>целям</w:t>
      </w:r>
      <w:r>
        <w:rPr>
          <w:spacing w:val="-5"/>
        </w:rPr>
        <w:t xml:space="preserve"> </w:t>
      </w:r>
      <w:r>
        <w:t>распространения,</w:t>
      </w:r>
      <w:r>
        <w:rPr>
          <w:spacing w:val="-5"/>
        </w:rPr>
        <w:t xml:space="preserve"> </w:t>
      </w:r>
      <w:r>
        <w:t>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w:t>
      </w:r>
      <w:r>
        <w:rPr>
          <w:spacing w:val="26"/>
        </w:rPr>
        <w:t xml:space="preserve"> </w:t>
      </w:r>
      <w:r>
        <w:t>осуществлять</w:t>
      </w:r>
      <w:r>
        <w:rPr>
          <w:spacing w:val="29"/>
        </w:rPr>
        <w:t xml:space="preserve"> </w:t>
      </w:r>
      <w:r>
        <w:t>поиск оптимальных</w:t>
      </w:r>
      <w:r>
        <w:rPr>
          <w:spacing w:val="24"/>
        </w:rPr>
        <w:t xml:space="preserve"> </w:t>
      </w:r>
      <w:r>
        <w:t>путей</w:t>
      </w:r>
      <w:r>
        <w:rPr>
          <w:spacing w:val="29"/>
        </w:rPr>
        <w:t xml:space="preserve"> </w:t>
      </w:r>
      <w:r>
        <w:t>их</w:t>
      </w:r>
      <w:r>
        <w:rPr>
          <w:spacing w:val="24"/>
        </w:rPr>
        <w:t xml:space="preserve"> </w:t>
      </w:r>
      <w:r>
        <w:t>реализации,</w:t>
      </w:r>
      <w:r>
        <w:rPr>
          <w:spacing w:val="26"/>
        </w:rPr>
        <w:t xml:space="preserve"> </w:t>
      </w:r>
      <w:r>
        <w:t>обеспечивать</w:t>
      </w:r>
      <w:r>
        <w:rPr>
          <w:spacing w:val="30"/>
        </w:rPr>
        <w:t xml:space="preserve"> </w:t>
      </w:r>
      <w:r>
        <w:t>теоретическую</w:t>
      </w:r>
      <w:r>
        <w:rPr>
          <w:spacing w:val="27"/>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0"/>
      </w:pPr>
      <w:r>
        <w:lastRenderedPageBreak/>
        <w:t>прикладную</w:t>
      </w:r>
      <w:r>
        <w:rPr>
          <w:spacing w:val="80"/>
          <w:w w:val="150"/>
        </w:rPr>
        <w:t xml:space="preserve">  </w:t>
      </w:r>
      <w:r>
        <w:t>составляющие</w:t>
      </w:r>
      <w:r>
        <w:rPr>
          <w:spacing w:val="80"/>
          <w:w w:val="150"/>
        </w:rPr>
        <w:t xml:space="preserve">  </w:t>
      </w:r>
      <w:r>
        <w:t>работ,</w:t>
      </w:r>
      <w:r>
        <w:rPr>
          <w:spacing w:val="80"/>
          <w:w w:val="150"/>
        </w:rPr>
        <w:t xml:space="preserve">  </w:t>
      </w:r>
      <w:r>
        <w:t>владеть</w:t>
      </w:r>
      <w:r>
        <w:rPr>
          <w:spacing w:val="80"/>
          <w:w w:val="150"/>
        </w:rPr>
        <w:t xml:space="preserve">  </w:t>
      </w:r>
      <w:r>
        <w:t>навыками</w:t>
      </w:r>
      <w:r>
        <w:rPr>
          <w:spacing w:val="80"/>
          <w:w w:val="150"/>
        </w:rPr>
        <w:t xml:space="preserve">  </w:t>
      </w:r>
      <w:r>
        <w:t>презентации</w:t>
      </w:r>
      <w:r>
        <w:rPr>
          <w:spacing w:val="80"/>
          <w:w w:val="150"/>
        </w:rPr>
        <w:t xml:space="preserve">  </w:t>
      </w:r>
      <w:r>
        <w:t>результатов учебно­исследовательской и проектной деятельности на публичных мероприятиях;</w:t>
      </w:r>
    </w:p>
    <w:p w:rsidR="008075EE" w:rsidRDefault="000F3E53">
      <w:pPr>
        <w:pStyle w:val="a3"/>
        <w:tabs>
          <w:tab w:val="left" w:pos="2747"/>
          <w:tab w:val="left" w:pos="4695"/>
          <w:tab w:val="left" w:pos="6576"/>
          <w:tab w:val="left" w:pos="8020"/>
          <w:tab w:val="left" w:pos="10073"/>
        </w:tabs>
        <w:spacing w:line="276" w:lineRule="auto"/>
        <w:ind w:right="87"/>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w:t>
      </w:r>
      <w:r>
        <w:rPr>
          <w:spacing w:val="-2"/>
        </w:rPr>
        <w:t>деятельности</w:t>
      </w:r>
      <w:r>
        <w:tab/>
      </w:r>
      <w:r>
        <w:rPr>
          <w:spacing w:val="-2"/>
        </w:rPr>
        <w:t>социальных</w:t>
      </w:r>
      <w:r>
        <w:tab/>
      </w:r>
      <w:r>
        <w:rPr>
          <w:spacing w:val="-2"/>
        </w:rPr>
        <w:t>институтов</w:t>
      </w:r>
      <w:r>
        <w:tab/>
      </w:r>
      <w:r>
        <w:rPr>
          <w:spacing w:val="-2"/>
        </w:rPr>
        <w:t>(семья,</w:t>
      </w:r>
      <w:r>
        <w:tab/>
      </w:r>
      <w:r>
        <w:rPr>
          <w:spacing w:val="-2"/>
        </w:rPr>
        <w:t>образование,</w:t>
      </w:r>
      <w:r>
        <w:tab/>
      </w:r>
      <w:r>
        <w:rPr>
          <w:spacing w:val="-2"/>
        </w:rPr>
        <w:t xml:space="preserve">средства </w:t>
      </w:r>
      <w:r>
        <w:t>массовой</w:t>
      </w:r>
      <w:r>
        <w:rPr>
          <w:spacing w:val="-1"/>
        </w:rPr>
        <w:t xml:space="preserve"> </w:t>
      </w:r>
      <w:r>
        <w:t>информации,</w:t>
      </w:r>
      <w:r>
        <w:rPr>
          <w:spacing w:val="-1"/>
        </w:rPr>
        <w:t xml:space="preserve"> </w:t>
      </w:r>
      <w:r>
        <w:t>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w:t>
      </w:r>
      <w:r>
        <w:rPr>
          <w:spacing w:val="-2"/>
        </w:rPr>
        <w:t xml:space="preserve"> </w:t>
      </w:r>
      <w:r>
        <w:t>выбором</w:t>
      </w:r>
      <w:r>
        <w:rPr>
          <w:spacing w:val="-6"/>
        </w:rPr>
        <w:t xml:space="preserve"> </w:t>
      </w:r>
      <w:r>
        <w:t>и</w:t>
      </w:r>
      <w:r>
        <w:rPr>
          <w:spacing w:val="-2"/>
        </w:rPr>
        <w:t xml:space="preserve"> </w:t>
      </w:r>
      <w:r>
        <w:t>политическим участием,</w:t>
      </w:r>
      <w:r>
        <w:rPr>
          <w:spacing w:val="-1"/>
        </w:rPr>
        <w:t xml:space="preserve"> </w:t>
      </w:r>
      <w:r>
        <w:t>действиями</w:t>
      </w:r>
      <w:r>
        <w:rPr>
          <w:spacing w:val="-2"/>
        </w:rPr>
        <w:t xml:space="preserve"> </w:t>
      </w:r>
      <w:r>
        <w:t>субъектов политики</w:t>
      </w:r>
      <w:r>
        <w:rPr>
          <w:spacing w:val="-2"/>
        </w:rPr>
        <w:t xml:space="preserve"> </w:t>
      </w:r>
      <w:r>
        <w:t>в</w:t>
      </w:r>
      <w:r>
        <w:rPr>
          <w:spacing w:val="-6"/>
        </w:rPr>
        <w:t xml:space="preserve"> </w:t>
      </w:r>
      <w:r>
        <w:t>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8075EE" w:rsidRDefault="000F3E53">
      <w:pPr>
        <w:pStyle w:val="a3"/>
        <w:spacing w:line="276" w:lineRule="auto"/>
        <w:ind w:right="86"/>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w:t>
      </w:r>
      <w:r>
        <w:rPr>
          <w:spacing w:val="-12"/>
        </w:rPr>
        <w:t xml:space="preserve"> </w:t>
      </w:r>
      <w:r>
        <w:t>социальных</w:t>
      </w:r>
      <w:r>
        <w:rPr>
          <w:spacing w:val="-13"/>
        </w:rPr>
        <w:t xml:space="preserve"> </w:t>
      </w:r>
      <w:r>
        <w:t>ролей</w:t>
      </w:r>
      <w:r>
        <w:rPr>
          <w:spacing w:val="-13"/>
        </w:rPr>
        <w:t xml:space="preserve"> </w:t>
      </w:r>
      <w:r>
        <w:t>в</w:t>
      </w:r>
      <w:r>
        <w:rPr>
          <w:spacing w:val="-7"/>
        </w:rPr>
        <w:t xml:space="preserve"> </w:t>
      </w:r>
      <w:r>
        <w:t>семье,</w:t>
      </w:r>
      <w:r>
        <w:rPr>
          <w:spacing w:val="-11"/>
        </w:rPr>
        <w:t xml:space="preserve"> </w:t>
      </w:r>
      <w:r>
        <w:t>системе</w:t>
      </w:r>
      <w:r>
        <w:rPr>
          <w:spacing w:val="-14"/>
        </w:rPr>
        <w:t xml:space="preserve"> </w:t>
      </w:r>
      <w:r>
        <w:t>образования</w:t>
      </w:r>
      <w:r>
        <w:rPr>
          <w:spacing w:val="-13"/>
        </w:rPr>
        <w:t xml:space="preserve"> </w:t>
      </w:r>
      <w:r>
        <w:t>Российской</w:t>
      </w:r>
      <w:r>
        <w:rPr>
          <w:spacing w:val="-8"/>
        </w:rPr>
        <w:t xml:space="preserve"> </w:t>
      </w:r>
      <w:r>
        <w:t>Федерации</w:t>
      </w:r>
      <w:r>
        <w:rPr>
          <w:spacing w:val="-13"/>
        </w:rPr>
        <w:t xml:space="preserve"> </w:t>
      </w:r>
      <w:r>
        <w:t>и</w:t>
      </w:r>
      <w:r>
        <w:rPr>
          <w:spacing w:val="-8"/>
        </w:rPr>
        <w:t xml:space="preserve"> </w:t>
      </w:r>
      <w:r>
        <w:t>тенденциях</w:t>
      </w:r>
      <w:r>
        <w:rPr>
          <w:spacing w:val="-13"/>
        </w:rPr>
        <w:t xml:space="preserve"> </w:t>
      </w:r>
      <w:r>
        <w:t>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w:t>
      </w:r>
      <w:r>
        <w:rPr>
          <w:spacing w:val="-11"/>
        </w:rPr>
        <w:t xml:space="preserve"> </w:t>
      </w:r>
      <w:r>
        <w:t>нормах</w:t>
      </w:r>
      <w:r>
        <w:rPr>
          <w:spacing w:val="-11"/>
        </w:rPr>
        <w:t xml:space="preserve"> </w:t>
      </w:r>
      <w:r>
        <w:t>и</w:t>
      </w:r>
      <w:r>
        <w:rPr>
          <w:spacing w:val="-5"/>
        </w:rPr>
        <w:t xml:space="preserve"> </w:t>
      </w:r>
      <w:r>
        <w:t>ценностях,</w:t>
      </w:r>
      <w:r>
        <w:rPr>
          <w:spacing w:val="-4"/>
        </w:rPr>
        <w:t xml:space="preserve"> </w:t>
      </w:r>
      <w:r>
        <w:t>политических</w:t>
      </w:r>
      <w:r>
        <w:rPr>
          <w:spacing w:val="-11"/>
        </w:rPr>
        <w:t xml:space="preserve"> </w:t>
      </w:r>
      <w:r>
        <w:t>конфликтах</w:t>
      </w:r>
      <w:r>
        <w:rPr>
          <w:spacing w:val="-11"/>
        </w:rPr>
        <w:t xml:space="preserve"> </w:t>
      </w:r>
      <w:r>
        <w:t>и</w:t>
      </w:r>
      <w:r>
        <w:rPr>
          <w:spacing w:val="-5"/>
        </w:rPr>
        <w:t xml:space="preserve"> </w:t>
      </w:r>
      <w:r>
        <w:t>путях</w:t>
      </w:r>
      <w:r>
        <w:rPr>
          <w:spacing w:val="-11"/>
        </w:rPr>
        <w:t xml:space="preserve"> </w:t>
      </w:r>
      <w:r>
        <w:t>их</w:t>
      </w:r>
      <w:r>
        <w:rPr>
          <w:spacing w:val="-6"/>
        </w:rPr>
        <w:t xml:space="preserve"> </w:t>
      </w:r>
      <w:r>
        <w:t>урегулирования,</w:t>
      </w:r>
      <w:r>
        <w:rPr>
          <w:spacing w:val="-9"/>
        </w:rPr>
        <w:t xml:space="preserve"> </w:t>
      </w:r>
      <w:r>
        <w:t>выборах</w:t>
      </w:r>
      <w:r>
        <w:rPr>
          <w:spacing w:val="-11"/>
        </w:rPr>
        <w:t xml:space="preserve"> </w:t>
      </w:r>
      <w:r>
        <w:t>в демократическом</w:t>
      </w:r>
      <w:r>
        <w:rPr>
          <w:spacing w:val="-9"/>
        </w:rPr>
        <w:t xml:space="preserve"> </w:t>
      </w:r>
      <w:r>
        <w:t>обществе,</w:t>
      </w:r>
      <w:r>
        <w:rPr>
          <w:spacing w:val="-9"/>
        </w:rPr>
        <w:t xml:space="preserve"> </w:t>
      </w:r>
      <w:r>
        <w:t>о</w:t>
      </w:r>
      <w:r>
        <w:rPr>
          <w:spacing w:val="-6"/>
        </w:rPr>
        <w:t xml:space="preserve"> </w:t>
      </w:r>
      <w:r>
        <w:t>политической</w:t>
      </w:r>
      <w:r>
        <w:rPr>
          <w:spacing w:val="-5"/>
        </w:rPr>
        <w:t xml:space="preserve"> </w:t>
      </w:r>
      <w:r>
        <w:t>психологии</w:t>
      </w:r>
      <w:r>
        <w:rPr>
          <w:spacing w:val="-10"/>
        </w:rPr>
        <w:t xml:space="preserve"> </w:t>
      </w:r>
      <w:r>
        <w:t>и</w:t>
      </w:r>
      <w:r>
        <w:rPr>
          <w:spacing w:val="-5"/>
        </w:rPr>
        <w:t xml:space="preserve"> </w:t>
      </w:r>
      <w:r>
        <w:t>политическом</w:t>
      </w:r>
      <w:r>
        <w:rPr>
          <w:spacing w:val="-9"/>
        </w:rPr>
        <w:t xml:space="preserve"> </w:t>
      </w:r>
      <w:r>
        <w:t>сознании,</w:t>
      </w:r>
      <w:r>
        <w:rPr>
          <w:spacing w:val="-9"/>
        </w:rPr>
        <w:t xml:space="preserve"> </w:t>
      </w:r>
      <w:r>
        <w:t>влиянии</w:t>
      </w:r>
      <w:r>
        <w:rPr>
          <w:spacing w:val="-5"/>
        </w:rPr>
        <w:t xml:space="preserve"> </w:t>
      </w:r>
      <w:r>
        <w:t>средств массовой</w:t>
      </w:r>
      <w:r>
        <w:rPr>
          <w:spacing w:val="-15"/>
        </w:rPr>
        <w:t xml:space="preserve"> </w:t>
      </w:r>
      <w:r>
        <w:t>коммуникации</w:t>
      </w:r>
      <w:r>
        <w:rPr>
          <w:spacing w:val="-15"/>
        </w:rPr>
        <w:t xml:space="preserve"> </w:t>
      </w:r>
      <w:r>
        <w:t>на</w:t>
      </w:r>
      <w:r>
        <w:rPr>
          <w:spacing w:val="-15"/>
        </w:rPr>
        <w:t xml:space="preserve"> </w:t>
      </w:r>
      <w:r>
        <w:t>политическое</w:t>
      </w:r>
      <w:r>
        <w:rPr>
          <w:spacing w:val="-15"/>
        </w:rPr>
        <w:t xml:space="preserve"> </w:t>
      </w:r>
      <w:r>
        <w:t>сознание,</w:t>
      </w:r>
      <w:r>
        <w:rPr>
          <w:spacing w:val="-15"/>
        </w:rPr>
        <w:t xml:space="preserve"> </w:t>
      </w:r>
      <w:r>
        <w:t>о</w:t>
      </w:r>
      <w:r>
        <w:rPr>
          <w:spacing w:val="-15"/>
        </w:rPr>
        <w:t xml:space="preserve"> </w:t>
      </w:r>
      <w:r>
        <w:t>защите</w:t>
      </w:r>
      <w:r>
        <w:rPr>
          <w:spacing w:val="-15"/>
        </w:rPr>
        <w:t xml:space="preserve"> </w:t>
      </w:r>
      <w:r>
        <w:t>прав</w:t>
      </w:r>
      <w:r>
        <w:rPr>
          <w:spacing w:val="-15"/>
        </w:rPr>
        <w:t xml:space="preserve"> </w:t>
      </w:r>
      <w:r>
        <w:t>человека,</w:t>
      </w:r>
      <w:r>
        <w:rPr>
          <w:spacing w:val="-15"/>
        </w:rPr>
        <w:t xml:space="preserve"> </w:t>
      </w:r>
      <w:r>
        <w:t>сделках,</w:t>
      </w:r>
      <w:r>
        <w:rPr>
          <w:spacing w:val="-15"/>
        </w:rPr>
        <w:t xml:space="preserve"> </w:t>
      </w:r>
      <w:r>
        <w:t>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w:t>
      </w:r>
      <w:r>
        <w:rPr>
          <w:spacing w:val="-3"/>
        </w:rPr>
        <w:t xml:space="preserve"> </w:t>
      </w:r>
      <w:r>
        <w:t>необходимой</w:t>
      </w:r>
      <w:r>
        <w:rPr>
          <w:spacing w:val="-9"/>
        </w:rPr>
        <w:t xml:space="preserve"> </w:t>
      </w:r>
      <w:r>
        <w:t>обороне</w:t>
      </w:r>
      <w:r>
        <w:rPr>
          <w:spacing w:val="-6"/>
        </w:rPr>
        <w:t xml:space="preserve"> </w:t>
      </w:r>
      <w:r>
        <w:t>и</w:t>
      </w:r>
      <w:r>
        <w:rPr>
          <w:spacing w:val="-4"/>
        </w:rPr>
        <w:t xml:space="preserve"> </w:t>
      </w:r>
      <w:r>
        <w:t>крайней</w:t>
      </w:r>
      <w:r>
        <w:rPr>
          <w:spacing w:val="-4"/>
        </w:rPr>
        <w:t xml:space="preserve"> </w:t>
      </w:r>
      <w:r>
        <w:t>необходимости,</w:t>
      </w:r>
      <w:r>
        <w:rPr>
          <w:spacing w:val="-3"/>
        </w:rPr>
        <w:t xml:space="preserve"> </w:t>
      </w:r>
      <w:r>
        <w:t>стадиях</w:t>
      </w:r>
      <w:r>
        <w:rPr>
          <w:spacing w:val="-5"/>
        </w:rPr>
        <w:t xml:space="preserve"> </w:t>
      </w:r>
      <w:r>
        <w:t>гражданского</w:t>
      </w:r>
      <w:r>
        <w:rPr>
          <w:spacing w:val="-1"/>
        </w:rPr>
        <w:t xml:space="preserve"> </w:t>
      </w:r>
      <w:r>
        <w:t>и</w:t>
      </w:r>
      <w:r>
        <w:rPr>
          <w:spacing w:val="-4"/>
        </w:rPr>
        <w:t xml:space="preserve"> </w:t>
      </w:r>
      <w:r>
        <w:t>уголовного процесса, развитии правовой культуры;</w:t>
      </w:r>
    </w:p>
    <w:p w:rsidR="008075EE" w:rsidRDefault="000F3E53">
      <w:pPr>
        <w:pStyle w:val="a3"/>
        <w:spacing w:before="2" w:line="276" w:lineRule="auto"/>
        <w:ind w:right="87"/>
      </w:pPr>
      <w:r>
        <w:t>проявлять</w:t>
      </w:r>
      <w:r>
        <w:rPr>
          <w:spacing w:val="-15"/>
        </w:rPr>
        <w:t xml:space="preserve"> </w:t>
      </w:r>
      <w:r>
        <w:t>готовность</w:t>
      </w:r>
      <w:r>
        <w:rPr>
          <w:spacing w:val="-12"/>
        </w:rPr>
        <w:t xml:space="preserve"> </w:t>
      </w:r>
      <w:r>
        <w:t>продуктивно</w:t>
      </w:r>
      <w:r>
        <w:rPr>
          <w:spacing w:val="-12"/>
        </w:rPr>
        <w:t xml:space="preserve"> </w:t>
      </w:r>
      <w:r>
        <w:t>взаимодействовать</w:t>
      </w:r>
      <w:r>
        <w:rPr>
          <w:spacing w:val="-11"/>
        </w:rPr>
        <w:t xml:space="preserve"> </w:t>
      </w:r>
      <w:r>
        <w:t>с</w:t>
      </w:r>
      <w:r>
        <w:rPr>
          <w:spacing w:val="-13"/>
        </w:rPr>
        <w:t xml:space="preserve"> </w:t>
      </w:r>
      <w:r>
        <w:t>социальными</w:t>
      </w:r>
      <w:r>
        <w:rPr>
          <w:spacing w:val="-12"/>
        </w:rPr>
        <w:t xml:space="preserve"> </w:t>
      </w:r>
      <w:r>
        <w:t>институтами</w:t>
      </w:r>
      <w:r>
        <w:rPr>
          <w:spacing w:val="-12"/>
        </w:rPr>
        <w:t xml:space="preserve"> </w:t>
      </w:r>
      <w:r>
        <w:t>на</w:t>
      </w:r>
      <w:r>
        <w:rPr>
          <w:spacing w:val="-13"/>
        </w:rPr>
        <w:t xml:space="preserve"> </w:t>
      </w:r>
      <w:r>
        <w:t>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8075EE" w:rsidRDefault="000F3E53">
      <w:pPr>
        <w:pStyle w:val="a3"/>
        <w:spacing w:line="276" w:lineRule="auto"/>
        <w:ind w:right="90"/>
      </w:pPr>
      <w:r>
        <w:t>проявлять</w:t>
      </w:r>
      <w:r>
        <w:rPr>
          <w:spacing w:val="80"/>
          <w:w w:val="150"/>
        </w:rPr>
        <w:t xml:space="preserve">  </w:t>
      </w:r>
      <w:r>
        <w:t>умения,</w:t>
      </w:r>
      <w:r>
        <w:rPr>
          <w:spacing w:val="65"/>
        </w:rPr>
        <w:t xml:space="preserve">   </w:t>
      </w:r>
      <w:r>
        <w:t>необходимые</w:t>
      </w:r>
      <w:r>
        <w:rPr>
          <w:spacing w:val="80"/>
          <w:w w:val="150"/>
        </w:rPr>
        <w:t xml:space="preserve">  </w:t>
      </w:r>
      <w:r>
        <w:t>для</w:t>
      </w:r>
      <w:r>
        <w:rPr>
          <w:spacing w:val="80"/>
          <w:w w:val="150"/>
        </w:rPr>
        <w:t xml:space="preserve">  </w:t>
      </w:r>
      <w:r>
        <w:t>успешного</w:t>
      </w:r>
      <w:r>
        <w:rPr>
          <w:spacing w:val="80"/>
          <w:w w:val="150"/>
        </w:rPr>
        <w:t xml:space="preserve">  </w:t>
      </w:r>
      <w:r>
        <w:t>продолжения</w:t>
      </w:r>
      <w:r>
        <w:rPr>
          <w:spacing w:val="80"/>
          <w:w w:val="150"/>
        </w:rPr>
        <w:t xml:space="preserve">  </w:t>
      </w:r>
      <w:r>
        <w:t>образования</w:t>
      </w:r>
      <w:r>
        <w:rPr>
          <w:spacing w:val="80"/>
        </w:rPr>
        <w:t xml:space="preserve"> </w:t>
      </w:r>
      <w: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075EE" w:rsidRDefault="000F3E53">
      <w:pPr>
        <w:pStyle w:val="1"/>
        <w:numPr>
          <w:ilvl w:val="2"/>
          <w:numId w:val="215"/>
        </w:numPr>
        <w:tabs>
          <w:tab w:val="left" w:pos="2085"/>
        </w:tabs>
        <w:spacing w:before="4"/>
        <w:ind w:left="2085" w:hanging="724"/>
      </w:pP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1"/>
        </w:rPr>
        <w:t xml:space="preserve"> </w:t>
      </w:r>
      <w:r>
        <w:t>«География»</w:t>
      </w:r>
      <w:r>
        <w:rPr>
          <w:spacing w:val="-6"/>
        </w:rPr>
        <w:t xml:space="preserve"> </w:t>
      </w:r>
      <w:r>
        <w:t>(базовый</w:t>
      </w:r>
      <w:r>
        <w:rPr>
          <w:spacing w:val="-1"/>
        </w:rPr>
        <w:t xml:space="preserve"> </w:t>
      </w:r>
      <w:r>
        <w:rPr>
          <w:spacing w:val="-2"/>
        </w:rPr>
        <w:t>уровень).</w:t>
      </w:r>
    </w:p>
    <w:p w:rsidR="008075EE" w:rsidRDefault="000F3E53">
      <w:pPr>
        <w:pStyle w:val="a3"/>
        <w:spacing w:before="36" w:line="276" w:lineRule="auto"/>
        <w:ind w:right="83"/>
      </w:pPr>
      <w:r>
        <w:t>Рабочая программа</w:t>
      </w:r>
      <w:r>
        <w:rPr>
          <w:spacing w:val="-1"/>
        </w:rPr>
        <w:t xml:space="preserve"> </w:t>
      </w:r>
      <w:r>
        <w:t>по учебному</w:t>
      </w:r>
      <w:r>
        <w:rPr>
          <w:spacing w:val="-10"/>
        </w:rPr>
        <w:t xml:space="preserve"> </w:t>
      </w:r>
      <w:r>
        <w:t>предмету</w:t>
      </w:r>
      <w:r>
        <w:rPr>
          <w:spacing w:val="-5"/>
        </w:rPr>
        <w:t xml:space="preserve"> </w:t>
      </w:r>
      <w:r>
        <w:t>«География»</w:t>
      </w:r>
      <w:r>
        <w:rPr>
          <w:spacing w:val="-5"/>
        </w:rPr>
        <w:t xml:space="preserve"> </w:t>
      </w:r>
      <w:r>
        <w:t xml:space="preserve">(предметная область «Общественно- 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w:t>
      </w:r>
      <w:r>
        <w:rPr>
          <w:spacing w:val="-2"/>
        </w:rPr>
        <w:t>географии.</w:t>
      </w:r>
    </w:p>
    <w:p w:rsidR="008075EE" w:rsidRDefault="000F3E53">
      <w:pPr>
        <w:pStyle w:val="a3"/>
        <w:spacing w:before="3"/>
        <w:ind w:left="1366" w:firstLine="0"/>
      </w:pPr>
      <w:r>
        <w:t>Пояснительная</w:t>
      </w:r>
      <w:r>
        <w:rPr>
          <w:spacing w:val="-3"/>
        </w:rPr>
        <w:t xml:space="preserve"> </w:t>
      </w:r>
      <w:r>
        <w:rPr>
          <w:spacing w:val="-2"/>
        </w:rPr>
        <w:t>записка.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tabs>
          <w:tab w:val="left" w:pos="3170"/>
          <w:tab w:val="left" w:pos="4068"/>
          <w:tab w:val="left" w:pos="5781"/>
          <w:tab w:val="left" w:pos="7547"/>
          <w:tab w:val="left" w:pos="8430"/>
          <w:tab w:val="left" w:pos="9778"/>
        </w:tabs>
        <w:spacing w:before="98" w:line="276" w:lineRule="auto"/>
        <w:ind w:right="89"/>
      </w:pPr>
      <w:r>
        <w:rPr>
          <w:spacing w:val="-2"/>
        </w:rPr>
        <w:lastRenderedPageBreak/>
        <w:t>Программа</w:t>
      </w:r>
      <w:r>
        <w:tab/>
      </w:r>
      <w:r>
        <w:rPr>
          <w:spacing w:val="-6"/>
        </w:rPr>
        <w:t>по</w:t>
      </w:r>
      <w:r>
        <w:tab/>
      </w:r>
      <w:r>
        <w:rPr>
          <w:spacing w:val="-2"/>
        </w:rPr>
        <w:t>географии</w:t>
      </w:r>
      <w:r>
        <w:tab/>
      </w:r>
      <w:r>
        <w:rPr>
          <w:spacing w:val="-2"/>
        </w:rPr>
        <w:t>составлена</w:t>
      </w:r>
      <w:r>
        <w:tab/>
      </w:r>
      <w:r>
        <w:rPr>
          <w:spacing w:val="-6"/>
        </w:rPr>
        <w:t>на</w:t>
      </w:r>
      <w:r>
        <w:tab/>
      </w:r>
      <w:r>
        <w:rPr>
          <w:spacing w:val="-2"/>
        </w:rPr>
        <w:t>основе</w:t>
      </w:r>
      <w:r>
        <w:tab/>
      </w:r>
      <w:r>
        <w:rPr>
          <w:spacing w:val="-2"/>
        </w:rPr>
        <w:t xml:space="preserve">требований </w:t>
      </w:r>
      <w:r>
        <w:t>к</w:t>
      </w:r>
      <w:r>
        <w:rPr>
          <w:spacing w:val="68"/>
          <w:w w:val="150"/>
        </w:rPr>
        <w:t xml:space="preserve">  </w:t>
      </w:r>
      <w:r>
        <w:t>результатам</w:t>
      </w:r>
      <w:r>
        <w:rPr>
          <w:spacing w:val="69"/>
          <w:w w:val="150"/>
        </w:rPr>
        <w:t xml:space="preserve">  </w:t>
      </w:r>
      <w:r>
        <w:t>освоения</w:t>
      </w:r>
      <w:r>
        <w:rPr>
          <w:spacing w:val="69"/>
          <w:w w:val="150"/>
        </w:rPr>
        <w:t xml:space="preserve">  </w:t>
      </w:r>
      <w:r>
        <w:t>ООП</w:t>
      </w:r>
      <w:r>
        <w:rPr>
          <w:spacing w:val="68"/>
          <w:w w:val="150"/>
        </w:rPr>
        <w:t xml:space="preserve">  </w:t>
      </w:r>
      <w:r>
        <w:t>СОО,</w:t>
      </w:r>
      <w:r>
        <w:rPr>
          <w:spacing w:val="67"/>
          <w:w w:val="150"/>
        </w:rPr>
        <w:t xml:space="preserve">  </w:t>
      </w:r>
      <w:r>
        <w:t>представленных</w:t>
      </w:r>
      <w:r>
        <w:rPr>
          <w:spacing w:val="66"/>
          <w:w w:val="150"/>
        </w:rPr>
        <w:t xml:space="preserve">  </w:t>
      </w:r>
      <w:r>
        <w:t>в</w:t>
      </w:r>
      <w:r>
        <w:rPr>
          <w:spacing w:val="67"/>
          <w:w w:val="150"/>
        </w:rPr>
        <w:t xml:space="preserve">  </w:t>
      </w:r>
      <w:r>
        <w:t>ФГОС</w:t>
      </w:r>
      <w:r>
        <w:rPr>
          <w:spacing w:val="68"/>
          <w:w w:val="150"/>
        </w:rPr>
        <w:t xml:space="preserve">  </w:t>
      </w:r>
      <w:r>
        <w:t>СОО,</w:t>
      </w:r>
      <w:r>
        <w:rPr>
          <w:spacing w:val="70"/>
          <w:w w:val="150"/>
        </w:rPr>
        <w:t xml:space="preserve">  </w:t>
      </w:r>
      <w:r>
        <w:t>а</w:t>
      </w:r>
      <w:r>
        <w:rPr>
          <w:spacing w:val="66"/>
          <w:w w:val="150"/>
        </w:rPr>
        <w:t xml:space="preserve">  </w:t>
      </w:r>
      <w:r>
        <w:t>также на</w:t>
      </w:r>
      <w:r>
        <w:rPr>
          <w:spacing w:val="-9"/>
        </w:rPr>
        <w:t xml:space="preserve"> </w:t>
      </w:r>
      <w:r>
        <w:t>основе</w:t>
      </w:r>
      <w:r>
        <w:rPr>
          <w:spacing w:val="-9"/>
        </w:rPr>
        <w:t xml:space="preserve"> </w:t>
      </w:r>
      <w:r>
        <w:t>характеристики</w:t>
      </w:r>
      <w:r>
        <w:rPr>
          <w:spacing w:val="-7"/>
        </w:rPr>
        <w:t xml:space="preserve"> </w:t>
      </w:r>
      <w:r>
        <w:t>планируемых</w:t>
      </w:r>
      <w:r>
        <w:rPr>
          <w:spacing w:val="-13"/>
        </w:rPr>
        <w:t xml:space="preserve"> </w:t>
      </w:r>
      <w:r>
        <w:t>результатов</w:t>
      </w:r>
      <w:r>
        <w:rPr>
          <w:spacing w:val="-6"/>
        </w:rPr>
        <w:t xml:space="preserve"> </w:t>
      </w:r>
      <w:r>
        <w:t>духовно-нравственного</w:t>
      </w:r>
      <w:r>
        <w:rPr>
          <w:spacing w:val="-4"/>
        </w:rPr>
        <w:t xml:space="preserve"> </w:t>
      </w:r>
      <w:r>
        <w:t>развития,</w:t>
      </w:r>
      <w:r>
        <w:rPr>
          <w:spacing w:val="-6"/>
        </w:rPr>
        <w:t xml:space="preserve"> </w:t>
      </w:r>
      <w:r>
        <w:t>воспитания</w:t>
      </w:r>
      <w:r>
        <w:rPr>
          <w:spacing w:val="-8"/>
        </w:rPr>
        <w:t xml:space="preserve"> </w:t>
      </w:r>
      <w:r>
        <w:t>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075EE" w:rsidRDefault="000F3E53">
      <w:pPr>
        <w:pStyle w:val="a3"/>
        <w:spacing w:line="280" w:lineRule="auto"/>
        <w:ind w:right="92"/>
      </w:pPr>
      <w:r>
        <w:t>Программа</w:t>
      </w:r>
      <w:r>
        <w:rPr>
          <w:spacing w:val="75"/>
        </w:rPr>
        <w:t xml:space="preserve">   </w:t>
      </w:r>
      <w:r>
        <w:t>по</w:t>
      </w:r>
      <w:r>
        <w:rPr>
          <w:spacing w:val="75"/>
        </w:rPr>
        <w:t xml:space="preserve">   </w:t>
      </w:r>
      <w:r>
        <w:t>географии</w:t>
      </w:r>
      <w:r>
        <w:rPr>
          <w:spacing w:val="74"/>
        </w:rPr>
        <w:t xml:space="preserve">   </w:t>
      </w:r>
      <w:r>
        <w:t>отражает</w:t>
      </w:r>
      <w:r>
        <w:rPr>
          <w:spacing w:val="76"/>
        </w:rPr>
        <w:t xml:space="preserve">   </w:t>
      </w:r>
      <w:r>
        <w:t>основные</w:t>
      </w:r>
      <w:r>
        <w:rPr>
          <w:spacing w:val="75"/>
        </w:rPr>
        <w:t xml:space="preserve">   </w:t>
      </w:r>
      <w:r>
        <w:t>требования</w:t>
      </w:r>
      <w:r>
        <w:rPr>
          <w:spacing w:val="75"/>
        </w:rPr>
        <w:t xml:space="preserve">   </w:t>
      </w:r>
      <w:r>
        <w:t>ФГОС</w:t>
      </w:r>
      <w:r>
        <w:rPr>
          <w:spacing w:val="75"/>
        </w:rPr>
        <w:t xml:space="preserve">   </w:t>
      </w:r>
      <w:r>
        <w:t>СОО к личностным, метапредметным и предметным результатам освоения образовательных программ.</w:t>
      </w:r>
    </w:p>
    <w:p w:rsidR="008075EE" w:rsidRDefault="000F3E53">
      <w:pPr>
        <w:pStyle w:val="a3"/>
        <w:spacing w:line="276" w:lineRule="auto"/>
        <w:ind w:right="89"/>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w:t>
      </w:r>
      <w:r>
        <w:rPr>
          <w:spacing w:val="-2"/>
        </w:rPr>
        <w:t xml:space="preserve"> </w:t>
      </w:r>
      <w:r>
        <w:t>и структурирование его по разделам и</w:t>
      </w:r>
      <w:r>
        <w:rPr>
          <w:spacing w:val="-2"/>
        </w:rPr>
        <w:t xml:space="preserve"> </w:t>
      </w:r>
      <w:r>
        <w:t>темам</w:t>
      </w:r>
      <w:r>
        <w:rPr>
          <w:spacing w:val="-2"/>
        </w:rPr>
        <w:t xml:space="preserve"> </w:t>
      </w:r>
      <w:r>
        <w:t>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075EE" w:rsidRDefault="000F3E53">
      <w:pPr>
        <w:pStyle w:val="a3"/>
        <w:spacing w:line="276" w:lineRule="auto"/>
        <w:ind w:right="85"/>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w:t>
      </w:r>
      <w:r>
        <w:rPr>
          <w:spacing w:val="-2"/>
        </w:rPr>
        <w:t xml:space="preserve"> </w:t>
      </w:r>
      <w:r>
        <w:t>источников. Программа</w:t>
      </w:r>
      <w:r>
        <w:rPr>
          <w:spacing w:val="-3"/>
        </w:rPr>
        <w:t xml:space="preserve"> </w:t>
      </w:r>
      <w:r>
        <w:t>по географии</w:t>
      </w:r>
      <w:r>
        <w:rPr>
          <w:spacing w:val="-1"/>
        </w:rPr>
        <w:t xml:space="preserve"> </w:t>
      </w:r>
      <w:r>
        <w:t>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075EE" w:rsidRDefault="000F3E53">
      <w:pPr>
        <w:pStyle w:val="a3"/>
        <w:spacing w:line="276" w:lineRule="auto"/>
        <w:ind w:right="82"/>
      </w:pPr>
      <w: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8075EE" w:rsidRDefault="000F3E53">
      <w:pPr>
        <w:pStyle w:val="a3"/>
        <w:spacing w:line="276" w:lineRule="auto"/>
        <w:ind w:right="88"/>
      </w:pPr>
      <w:r>
        <w:t>В</w:t>
      </w:r>
      <w:r>
        <w:rPr>
          <w:spacing w:val="61"/>
          <w:w w:val="150"/>
        </w:rPr>
        <w:t xml:space="preserve">    </w:t>
      </w:r>
      <w:r>
        <w:t>основу</w:t>
      </w:r>
      <w:r>
        <w:rPr>
          <w:spacing w:val="60"/>
          <w:w w:val="150"/>
        </w:rPr>
        <w:t xml:space="preserve">    </w:t>
      </w:r>
      <w:r>
        <w:t>содержания</w:t>
      </w:r>
      <w:r>
        <w:rPr>
          <w:spacing w:val="62"/>
          <w:w w:val="150"/>
        </w:rPr>
        <w:t xml:space="preserve">    </w:t>
      </w:r>
      <w:r>
        <w:t>географии</w:t>
      </w:r>
      <w:r>
        <w:rPr>
          <w:spacing w:val="62"/>
          <w:w w:val="150"/>
        </w:rPr>
        <w:t xml:space="preserve">    </w:t>
      </w:r>
      <w:r>
        <w:t>положено</w:t>
      </w:r>
      <w:r>
        <w:rPr>
          <w:spacing w:val="62"/>
          <w:w w:val="150"/>
        </w:rPr>
        <w:t xml:space="preserve">    </w:t>
      </w:r>
      <w:r>
        <w:t>изучение</w:t>
      </w:r>
      <w:r>
        <w:rPr>
          <w:spacing w:val="62"/>
          <w:w w:val="150"/>
        </w:rPr>
        <w:t xml:space="preserve">    </w:t>
      </w:r>
      <w:r>
        <w:t>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8075EE" w:rsidRDefault="000F3E53">
      <w:pPr>
        <w:pStyle w:val="a3"/>
        <w:ind w:left="1366" w:firstLine="0"/>
      </w:pPr>
      <w:r>
        <w:t>Изучение</w:t>
      </w:r>
      <w:r>
        <w:rPr>
          <w:spacing w:val="-5"/>
        </w:rPr>
        <w:t xml:space="preserve"> </w:t>
      </w:r>
      <w:r>
        <w:t>географии</w:t>
      </w:r>
      <w:r>
        <w:rPr>
          <w:spacing w:val="-5"/>
        </w:rPr>
        <w:t xml:space="preserve"> </w:t>
      </w:r>
      <w:r>
        <w:t>направлено</w:t>
      </w:r>
      <w:r>
        <w:rPr>
          <w:spacing w:val="-1"/>
        </w:rPr>
        <w:t xml:space="preserve"> </w:t>
      </w:r>
      <w:r>
        <w:t>на</w:t>
      </w:r>
      <w:r>
        <w:rPr>
          <w:spacing w:val="-7"/>
        </w:rPr>
        <w:t xml:space="preserve"> </w:t>
      </w:r>
      <w:r>
        <w:t>достижение</w:t>
      </w:r>
      <w:r>
        <w:rPr>
          <w:spacing w:val="-7"/>
        </w:rPr>
        <w:t xml:space="preserve"> </w:t>
      </w:r>
      <w:r>
        <w:t>следующих</w:t>
      </w:r>
      <w:r>
        <w:rPr>
          <w:spacing w:val="-5"/>
        </w:rPr>
        <w:t xml:space="preserve"> </w:t>
      </w:r>
      <w:r>
        <w:rPr>
          <w:spacing w:val="-2"/>
        </w:rPr>
        <w:t>целей:</w:t>
      </w:r>
    </w:p>
    <w:p w:rsidR="008075EE" w:rsidRDefault="000F3E53">
      <w:pPr>
        <w:pStyle w:val="a3"/>
        <w:tabs>
          <w:tab w:val="left" w:pos="2309"/>
          <w:tab w:val="left" w:pos="4290"/>
          <w:tab w:val="left" w:pos="5739"/>
          <w:tab w:val="left" w:pos="6454"/>
          <w:tab w:val="left" w:pos="7629"/>
          <w:tab w:val="left" w:pos="9528"/>
        </w:tabs>
        <w:spacing w:before="32" w:line="276" w:lineRule="auto"/>
        <w:ind w:right="92"/>
        <w:jc w:val="right"/>
      </w:pPr>
      <w:r>
        <w:t>воспитание</w:t>
      </w:r>
      <w:r>
        <w:rPr>
          <w:spacing w:val="-9"/>
        </w:rPr>
        <w:t xml:space="preserve"> </w:t>
      </w:r>
      <w:r>
        <w:t>чувства</w:t>
      </w:r>
      <w:r>
        <w:rPr>
          <w:spacing w:val="-7"/>
        </w:rPr>
        <w:t xml:space="preserve"> </w:t>
      </w:r>
      <w:r>
        <w:t>патриотизма,</w:t>
      </w:r>
      <w:r>
        <w:rPr>
          <w:spacing w:val="-8"/>
        </w:rPr>
        <w:t xml:space="preserve"> </w:t>
      </w:r>
      <w:r>
        <w:t>взаимопонимания</w:t>
      </w:r>
      <w:r>
        <w:rPr>
          <w:spacing w:val="-6"/>
        </w:rPr>
        <w:t xml:space="preserve"> </w:t>
      </w:r>
      <w:r>
        <w:t>с</w:t>
      </w:r>
      <w:r>
        <w:rPr>
          <w:spacing w:val="-11"/>
        </w:rPr>
        <w:t xml:space="preserve"> </w:t>
      </w:r>
      <w:r>
        <w:t>другими</w:t>
      </w:r>
      <w:r>
        <w:rPr>
          <w:spacing w:val="-5"/>
        </w:rPr>
        <w:t xml:space="preserve"> </w:t>
      </w:r>
      <w:r>
        <w:t>народами,</w:t>
      </w:r>
      <w:r>
        <w:rPr>
          <w:spacing w:val="-8"/>
        </w:rPr>
        <w:t xml:space="preserve"> </w:t>
      </w:r>
      <w:r>
        <w:t>уважения</w:t>
      </w:r>
      <w:r>
        <w:rPr>
          <w:spacing w:val="-6"/>
        </w:rPr>
        <w:t xml:space="preserve"> </w:t>
      </w:r>
      <w:r>
        <w:t>культуры разных</w:t>
      </w:r>
      <w:r>
        <w:rPr>
          <w:spacing w:val="40"/>
        </w:rPr>
        <w:t xml:space="preserve"> </w:t>
      </w:r>
      <w:r>
        <w:t>стран</w:t>
      </w:r>
      <w:r>
        <w:rPr>
          <w:spacing w:val="40"/>
        </w:rPr>
        <w:t xml:space="preserve"> </w:t>
      </w:r>
      <w:r>
        <w:t>и</w:t>
      </w:r>
      <w:r>
        <w:rPr>
          <w:spacing w:val="40"/>
        </w:rPr>
        <w:t xml:space="preserve"> </w:t>
      </w:r>
      <w:r>
        <w:t>регионов</w:t>
      </w:r>
      <w:r>
        <w:rPr>
          <w:spacing w:val="40"/>
        </w:rPr>
        <w:t xml:space="preserve"> </w:t>
      </w:r>
      <w:r>
        <w:t>мира,</w:t>
      </w:r>
      <w:r>
        <w:rPr>
          <w:spacing w:val="40"/>
        </w:rPr>
        <w:t xml:space="preserve"> </w:t>
      </w:r>
      <w:r>
        <w:t>ценностных</w:t>
      </w:r>
      <w:r>
        <w:rPr>
          <w:spacing w:val="40"/>
        </w:rPr>
        <w:t xml:space="preserve"> </w:t>
      </w:r>
      <w:r>
        <w:t>ориентаций</w:t>
      </w:r>
      <w:r>
        <w:rPr>
          <w:spacing w:val="40"/>
        </w:rPr>
        <w:t xml:space="preserve"> </w:t>
      </w:r>
      <w:r>
        <w:t>личности</w:t>
      </w:r>
      <w:r>
        <w:rPr>
          <w:spacing w:val="40"/>
        </w:rPr>
        <w:t xml:space="preserve"> </w:t>
      </w:r>
      <w:r>
        <w:t>посредством</w:t>
      </w:r>
      <w:r>
        <w:rPr>
          <w:spacing w:val="40"/>
        </w:rPr>
        <w:t xml:space="preserve"> </w:t>
      </w:r>
      <w:r>
        <w:t>ознакомления</w:t>
      </w:r>
      <w:r>
        <w:rPr>
          <w:spacing w:val="40"/>
        </w:rPr>
        <w:t xml:space="preserve"> </w:t>
      </w:r>
      <w:r>
        <w:t xml:space="preserve">с </w:t>
      </w:r>
      <w:r>
        <w:rPr>
          <w:spacing w:val="-2"/>
        </w:rPr>
        <w:t>важнейшими</w:t>
      </w:r>
      <w:r>
        <w:rPr>
          <w:spacing w:val="-6"/>
        </w:rPr>
        <w:t xml:space="preserve"> </w:t>
      </w:r>
      <w:r>
        <w:rPr>
          <w:spacing w:val="-2"/>
        </w:rPr>
        <w:t>проблемами</w:t>
      </w:r>
      <w:r>
        <w:rPr>
          <w:spacing w:val="-6"/>
        </w:rPr>
        <w:t xml:space="preserve"> </w:t>
      </w:r>
      <w:r>
        <w:rPr>
          <w:spacing w:val="-2"/>
        </w:rPr>
        <w:t>современности, c ролью</w:t>
      </w:r>
      <w:r>
        <w:rPr>
          <w:spacing w:val="-3"/>
        </w:rPr>
        <w:t xml:space="preserve"> </w:t>
      </w:r>
      <w:r>
        <w:rPr>
          <w:spacing w:val="-2"/>
        </w:rPr>
        <w:t>России как</w:t>
      </w:r>
      <w:r>
        <w:rPr>
          <w:spacing w:val="-3"/>
        </w:rPr>
        <w:t xml:space="preserve"> </w:t>
      </w:r>
      <w:r>
        <w:rPr>
          <w:spacing w:val="-2"/>
        </w:rPr>
        <w:t>составной части</w:t>
      </w:r>
      <w:r>
        <w:rPr>
          <w:spacing w:val="-5"/>
        </w:rPr>
        <w:t xml:space="preserve"> </w:t>
      </w:r>
      <w:r>
        <w:rPr>
          <w:spacing w:val="-2"/>
        </w:rPr>
        <w:t>мирового сообщества; воспитание</w:t>
      </w:r>
      <w:r>
        <w:tab/>
      </w:r>
      <w:r>
        <w:rPr>
          <w:spacing w:val="-2"/>
        </w:rPr>
        <w:t>экологической</w:t>
      </w:r>
      <w:r>
        <w:tab/>
      </w:r>
      <w:r>
        <w:rPr>
          <w:spacing w:val="-2"/>
        </w:rPr>
        <w:t>культуры</w:t>
      </w:r>
      <w:r>
        <w:tab/>
      </w:r>
      <w:r>
        <w:rPr>
          <w:spacing w:val="-6"/>
        </w:rPr>
        <w:t>на</w:t>
      </w:r>
      <w:r>
        <w:tab/>
      </w:r>
      <w:r>
        <w:rPr>
          <w:spacing w:val="-2"/>
        </w:rPr>
        <w:t>основе</w:t>
      </w:r>
      <w:r>
        <w:tab/>
      </w:r>
      <w:r>
        <w:rPr>
          <w:spacing w:val="-2"/>
        </w:rPr>
        <w:t>приобретения</w:t>
      </w:r>
      <w:r>
        <w:tab/>
      </w:r>
      <w:r>
        <w:rPr>
          <w:spacing w:val="-2"/>
        </w:rPr>
        <w:t>знаний</w:t>
      </w:r>
    </w:p>
    <w:p w:rsidR="008075EE" w:rsidRDefault="000F3E53">
      <w:pPr>
        <w:pStyle w:val="a3"/>
        <w:spacing w:line="278" w:lineRule="auto"/>
        <w:ind w:right="96" w:firstLine="0"/>
      </w:pPr>
      <w:r>
        <w:t>о</w:t>
      </w:r>
      <w:r>
        <w:rPr>
          <w:spacing w:val="80"/>
          <w:w w:val="150"/>
        </w:rPr>
        <w:t xml:space="preserve">  </w:t>
      </w:r>
      <w:r>
        <w:t>взаимосвязи</w:t>
      </w:r>
      <w:r>
        <w:rPr>
          <w:spacing w:val="80"/>
          <w:w w:val="150"/>
        </w:rPr>
        <w:t xml:space="preserve">  </w:t>
      </w:r>
      <w:r>
        <w:t>природы,</w:t>
      </w:r>
      <w:r>
        <w:rPr>
          <w:spacing w:val="80"/>
          <w:w w:val="150"/>
        </w:rPr>
        <w:t xml:space="preserve">  </w:t>
      </w:r>
      <w:r>
        <w:t>населения</w:t>
      </w:r>
      <w:r>
        <w:rPr>
          <w:spacing w:val="80"/>
          <w:w w:val="150"/>
        </w:rPr>
        <w:t xml:space="preserve">  </w:t>
      </w:r>
      <w:r>
        <w:t>и</w:t>
      </w:r>
      <w:r>
        <w:rPr>
          <w:spacing w:val="80"/>
          <w:w w:val="150"/>
        </w:rPr>
        <w:t xml:space="preserve">  </w:t>
      </w:r>
      <w:r>
        <w:t>хозяйства</w:t>
      </w:r>
      <w:r>
        <w:rPr>
          <w:spacing w:val="80"/>
          <w:w w:val="150"/>
        </w:rPr>
        <w:t xml:space="preserve">  </w:t>
      </w:r>
      <w:r>
        <w:t>на</w:t>
      </w:r>
      <w:r>
        <w:rPr>
          <w:spacing w:val="80"/>
          <w:w w:val="150"/>
        </w:rPr>
        <w:t xml:space="preserve">  </w:t>
      </w:r>
      <w:r>
        <w:t>глобальном,</w:t>
      </w:r>
      <w:r>
        <w:rPr>
          <w:spacing w:val="80"/>
          <w:w w:val="150"/>
        </w:rPr>
        <w:t xml:space="preserve">  </w:t>
      </w:r>
      <w:r>
        <w:t>региональном и локальном уровнях и формирование ценностного отношения к проблемам взаимодействия человека и общества;</w:t>
      </w:r>
    </w:p>
    <w:p w:rsidR="008075EE" w:rsidRDefault="000F3E53">
      <w:pPr>
        <w:pStyle w:val="a3"/>
        <w:spacing w:line="276" w:lineRule="auto"/>
        <w:ind w:right="94"/>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развитие</w:t>
      </w:r>
      <w:r>
        <w:rPr>
          <w:spacing w:val="-10"/>
        </w:rPr>
        <w:t xml:space="preserve"> </w:t>
      </w:r>
      <w:r>
        <w:t>познавательных</w:t>
      </w:r>
      <w:r>
        <w:rPr>
          <w:spacing w:val="-9"/>
        </w:rPr>
        <w:t xml:space="preserve"> </w:t>
      </w:r>
      <w:r>
        <w:t>интересов,</w:t>
      </w:r>
      <w:r>
        <w:rPr>
          <w:spacing w:val="-7"/>
        </w:rPr>
        <w:t xml:space="preserve"> </w:t>
      </w:r>
      <w:r>
        <w:t>навыков</w:t>
      </w:r>
      <w:r>
        <w:rPr>
          <w:spacing w:val="-7"/>
        </w:rPr>
        <w:t xml:space="preserve"> </w:t>
      </w:r>
      <w:r>
        <w:t>самопознания,</w:t>
      </w:r>
      <w:r>
        <w:rPr>
          <w:spacing w:val="-7"/>
        </w:rPr>
        <w:t xml:space="preserve"> </w:t>
      </w:r>
      <w:r>
        <w:t>интеллектуальных</w:t>
      </w:r>
      <w:r>
        <w:rPr>
          <w:spacing w:val="-9"/>
        </w:rPr>
        <w:t xml:space="preserve"> </w:t>
      </w:r>
      <w:r>
        <w:t>и</w:t>
      </w:r>
      <w:r>
        <w:rPr>
          <w:spacing w:val="-4"/>
        </w:rPr>
        <w:t xml:space="preserve"> </w:t>
      </w:r>
      <w:r>
        <w:t>творческих способностей</w:t>
      </w:r>
      <w:r>
        <w:rPr>
          <w:spacing w:val="-6"/>
        </w:rPr>
        <w:t xml:space="preserve"> </w:t>
      </w:r>
      <w:r>
        <w:t>в</w:t>
      </w:r>
      <w:r>
        <w:rPr>
          <w:spacing w:val="-10"/>
        </w:rPr>
        <w:t xml:space="preserve"> </w:t>
      </w:r>
      <w:r>
        <w:t>процессе</w:t>
      </w:r>
      <w:r>
        <w:rPr>
          <w:spacing w:val="-8"/>
        </w:rPr>
        <w:t xml:space="preserve"> </w:t>
      </w:r>
      <w:r>
        <w:t>овладения</w:t>
      </w:r>
      <w:r>
        <w:rPr>
          <w:spacing w:val="-7"/>
        </w:rPr>
        <w:t xml:space="preserve"> </w:t>
      </w:r>
      <w:r>
        <w:t>комплексом</w:t>
      </w:r>
      <w:r>
        <w:rPr>
          <w:spacing w:val="-5"/>
        </w:rPr>
        <w:t xml:space="preserve"> </w:t>
      </w:r>
      <w:r>
        <w:t>географических</w:t>
      </w:r>
      <w:r>
        <w:rPr>
          <w:spacing w:val="-11"/>
        </w:rPr>
        <w:t xml:space="preserve"> </w:t>
      </w:r>
      <w:r>
        <w:t>знаний</w:t>
      </w:r>
      <w:r>
        <w:rPr>
          <w:spacing w:val="-6"/>
        </w:rPr>
        <w:t xml:space="preserve"> </w:t>
      </w:r>
      <w:r>
        <w:t>и</w:t>
      </w:r>
      <w:r>
        <w:rPr>
          <w:spacing w:val="-6"/>
        </w:rPr>
        <w:t xml:space="preserve"> </w:t>
      </w:r>
      <w:r>
        <w:t>умений,</w:t>
      </w:r>
      <w:r>
        <w:rPr>
          <w:spacing w:val="-5"/>
        </w:rPr>
        <w:t xml:space="preserve"> </w:t>
      </w:r>
      <w:r>
        <w:t>направленных</w:t>
      </w:r>
      <w:r>
        <w:rPr>
          <w:spacing w:val="-11"/>
        </w:rPr>
        <w:t xml:space="preserve"> </w:t>
      </w:r>
      <w:r>
        <w:t>на использование их в реальной действительности;</w:t>
      </w:r>
    </w:p>
    <w:p w:rsidR="008075EE" w:rsidRDefault="000F3E53">
      <w:pPr>
        <w:pStyle w:val="a3"/>
        <w:spacing w:line="276" w:lineRule="auto"/>
        <w:ind w:right="86"/>
      </w:pPr>
      <w:r>
        <w:t>приобретение опыта разнообразной деятельности, направленной на достижение целей устойчивого развития.</w:t>
      </w:r>
    </w:p>
    <w:p w:rsidR="008075EE" w:rsidRDefault="000F3E53">
      <w:pPr>
        <w:pStyle w:val="a3"/>
        <w:spacing w:line="278" w:lineRule="auto"/>
        <w:ind w:right="92"/>
      </w:pPr>
      <w:r>
        <w:t>В программе по географии на уровне среднего общего образования соблюдается преемственность</w:t>
      </w:r>
      <w:r>
        <w:rPr>
          <w:spacing w:val="-1"/>
        </w:rPr>
        <w:t xml:space="preserve"> </w:t>
      </w:r>
      <w:r>
        <w:t>с</w:t>
      </w:r>
      <w:r>
        <w:rPr>
          <w:spacing w:val="-3"/>
        </w:rPr>
        <w:t xml:space="preserve"> </w:t>
      </w:r>
      <w:r>
        <w:t>программой</w:t>
      </w:r>
      <w:r>
        <w:rPr>
          <w:spacing w:val="-1"/>
        </w:rPr>
        <w:t xml:space="preserve"> </w:t>
      </w:r>
      <w:r>
        <w:t>по</w:t>
      </w:r>
      <w:r>
        <w:rPr>
          <w:spacing w:val="-2"/>
        </w:rPr>
        <w:t xml:space="preserve"> </w:t>
      </w:r>
      <w:r>
        <w:t>географии</w:t>
      </w:r>
      <w:r>
        <w:rPr>
          <w:spacing w:val="-1"/>
        </w:rPr>
        <w:t xml:space="preserve"> </w:t>
      </w:r>
      <w:r>
        <w:t>на уровне</w:t>
      </w:r>
      <w:r>
        <w:rPr>
          <w:spacing w:val="-3"/>
        </w:rPr>
        <w:t xml:space="preserve"> </w:t>
      </w:r>
      <w:r>
        <w:t>основного</w:t>
      </w:r>
      <w:r>
        <w:rPr>
          <w:spacing w:val="-2"/>
        </w:rPr>
        <w:t xml:space="preserve"> </w:t>
      </w:r>
      <w:r>
        <w:t>общего</w:t>
      </w:r>
      <w:r>
        <w:rPr>
          <w:spacing w:val="-2"/>
        </w:rPr>
        <w:t xml:space="preserve"> </w:t>
      </w:r>
      <w:r>
        <w:t>образования,</w:t>
      </w:r>
      <w:r>
        <w:rPr>
          <w:spacing w:val="-5"/>
        </w:rPr>
        <w:t xml:space="preserve"> </w:t>
      </w:r>
      <w:r>
        <w:t>в</w:t>
      </w:r>
      <w:r>
        <w:rPr>
          <w:spacing w:val="-1"/>
        </w:rPr>
        <w:t xml:space="preserve"> </w:t>
      </w:r>
      <w:r>
        <w:t>том</w:t>
      </w:r>
      <w:r>
        <w:rPr>
          <w:spacing w:val="-5"/>
        </w:rPr>
        <w:t xml:space="preserve"> </w:t>
      </w:r>
      <w:r>
        <w:t>числе в формировании основных видов учебной деятельности обучающихся.</w:t>
      </w:r>
    </w:p>
    <w:p w:rsidR="008075EE" w:rsidRDefault="000F3E53">
      <w:pPr>
        <w:pStyle w:val="a3"/>
        <w:spacing w:line="276" w:lineRule="auto"/>
        <w:ind w:right="89"/>
      </w:pPr>
      <w:r>
        <w:t>Общее число часов, рекомендованных</w:t>
      </w:r>
      <w:r>
        <w:rPr>
          <w:spacing w:val="-1"/>
        </w:rPr>
        <w:t xml:space="preserve"> </w:t>
      </w:r>
      <w:r>
        <w:t>для изучения географии, – 68</w:t>
      </w:r>
      <w:r>
        <w:rPr>
          <w:spacing w:val="-1"/>
        </w:rPr>
        <w:t xml:space="preserve"> </w:t>
      </w:r>
      <w:r>
        <w:t>часов: по</w:t>
      </w:r>
      <w:r>
        <w:rPr>
          <w:spacing w:val="-1"/>
        </w:rPr>
        <w:t xml:space="preserve"> </w:t>
      </w:r>
      <w:r>
        <w:t>одному</w:t>
      </w:r>
      <w:r>
        <w:rPr>
          <w:spacing w:val="-6"/>
        </w:rPr>
        <w:t xml:space="preserve"> </w:t>
      </w:r>
      <w:r>
        <w:t>часу</w:t>
      </w:r>
      <w:r>
        <w:rPr>
          <w:spacing w:val="-1"/>
        </w:rPr>
        <w:t xml:space="preserve"> </w:t>
      </w:r>
      <w:r>
        <w:t>в неделю в 10 и 11 классах.</w:t>
      </w:r>
    </w:p>
    <w:p w:rsidR="008075EE" w:rsidRDefault="000F3E53">
      <w:pPr>
        <w:pStyle w:val="a3"/>
        <w:spacing w:line="276" w:lineRule="auto"/>
        <w:ind w:left="1366" w:right="5026" w:firstLine="0"/>
      </w:pPr>
      <w:r>
        <w:t>Содержание</w:t>
      </w:r>
      <w:r>
        <w:rPr>
          <w:spacing w:val="-12"/>
        </w:rPr>
        <w:t xml:space="preserve"> </w:t>
      </w:r>
      <w:r>
        <w:t>обучения</w:t>
      </w:r>
      <w:r>
        <w:rPr>
          <w:spacing w:val="-6"/>
        </w:rPr>
        <w:t xml:space="preserve"> </w:t>
      </w:r>
      <w:r>
        <w:t>географии</w:t>
      </w:r>
      <w:r>
        <w:rPr>
          <w:spacing w:val="-10"/>
        </w:rPr>
        <w:t xml:space="preserve"> </w:t>
      </w:r>
      <w:r>
        <w:t>в</w:t>
      </w:r>
      <w:r>
        <w:rPr>
          <w:spacing w:val="-5"/>
        </w:rPr>
        <w:t xml:space="preserve"> </w:t>
      </w:r>
      <w:r>
        <w:t>10</w:t>
      </w:r>
      <w:r>
        <w:rPr>
          <w:spacing w:val="-11"/>
        </w:rPr>
        <w:t xml:space="preserve"> </w:t>
      </w:r>
      <w:r>
        <w:t>классе. География как наука.</w:t>
      </w:r>
    </w:p>
    <w:p w:rsidR="008075EE" w:rsidRDefault="000F3E53">
      <w:pPr>
        <w:pStyle w:val="a3"/>
        <w:spacing w:line="276" w:lineRule="auto"/>
        <w:ind w:right="87"/>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spacing w:val="-2"/>
        </w:rPr>
        <w:t>исследований.</w:t>
      </w:r>
    </w:p>
    <w:p w:rsidR="008075EE" w:rsidRDefault="000F3E53">
      <w:pPr>
        <w:pStyle w:val="a3"/>
        <w:spacing w:line="276" w:lineRule="auto"/>
        <w:ind w:right="88"/>
      </w:pPr>
      <w: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w:t>
      </w:r>
      <w:r>
        <w:rPr>
          <w:spacing w:val="-2"/>
        </w:rPr>
        <w:t>профессий.</w:t>
      </w:r>
    </w:p>
    <w:p w:rsidR="008075EE" w:rsidRDefault="000F3E53">
      <w:pPr>
        <w:pStyle w:val="a3"/>
        <w:spacing w:line="275" w:lineRule="exact"/>
        <w:ind w:left="1366" w:firstLine="0"/>
      </w:pPr>
      <w:r>
        <w:t>Природопользование</w:t>
      </w:r>
      <w:r>
        <w:rPr>
          <w:spacing w:val="-8"/>
        </w:rPr>
        <w:t xml:space="preserve"> </w:t>
      </w:r>
      <w:r>
        <w:t>и</w:t>
      </w:r>
      <w:r>
        <w:rPr>
          <w:spacing w:val="-5"/>
        </w:rPr>
        <w:t xml:space="preserve"> </w:t>
      </w:r>
      <w:r>
        <w:rPr>
          <w:spacing w:val="-2"/>
        </w:rPr>
        <w:t>геоэкология.</w:t>
      </w:r>
    </w:p>
    <w:p w:rsidR="008075EE" w:rsidRDefault="000F3E53">
      <w:pPr>
        <w:pStyle w:val="a3"/>
        <w:spacing w:before="34" w:line="278" w:lineRule="auto"/>
        <w:ind w:right="87"/>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075EE" w:rsidRDefault="000F3E53">
      <w:pPr>
        <w:pStyle w:val="a3"/>
        <w:spacing w:line="276" w:lineRule="auto"/>
        <w:ind w:right="94"/>
      </w:pPr>
      <w:r>
        <w:t>Естественный и антропогенный ландшафты. Проблема сохранения ландшафтного и культурного разнообразия на Земле.</w:t>
      </w:r>
    </w:p>
    <w:p w:rsidR="008075EE" w:rsidRDefault="000F3E53">
      <w:pPr>
        <w:pStyle w:val="a3"/>
        <w:spacing w:line="276" w:lineRule="auto"/>
        <w:ind w:right="91"/>
      </w:pPr>
      <w:r>
        <w:t>Практическая работа «Классификация ландшафтов с использованием источников географической информации».</w:t>
      </w:r>
    </w:p>
    <w:p w:rsidR="008075EE" w:rsidRDefault="000F3E53">
      <w:pPr>
        <w:pStyle w:val="a3"/>
        <w:spacing w:line="276" w:lineRule="auto"/>
        <w:ind w:right="96"/>
      </w:pPr>
      <w:r>
        <w:t>Проблемы</w:t>
      </w:r>
      <w:r>
        <w:rPr>
          <w:spacing w:val="-15"/>
        </w:rPr>
        <w:t xml:space="preserve"> </w:t>
      </w:r>
      <w:r>
        <w:t>взаимодействия</w:t>
      </w:r>
      <w:r>
        <w:rPr>
          <w:spacing w:val="-14"/>
        </w:rPr>
        <w:t xml:space="preserve"> </w:t>
      </w:r>
      <w:r>
        <w:t>человека</w:t>
      </w:r>
      <w:r>
        <w:rPr>
          <w:spacing w:val="-14"/>
        </w:rPr>
        <w:t xml:space="preserve"> </w:t>
      </w:r>
      <w:r>
        <w:t>и</w:t>
      </w:r>
      <w:r>
        <w:rPr>
          <w:spacing w:val="-13"/>
        </w:rPr>
        <w:t xml:space="preserve"> </w:t>
      </w:r>
      <w:r>
        <w:t>природы.</w:t>
      </w:r>
      <w:r>
        <w:rPr>
          <w:spacing w:val="-12"/>
        </w:rPr>
        <w:t xml:space="preserve"> </w:t>
      </w:r>
      <w:r>
        <w:t>Опасные</w:t>
      </w:r>
      <w:r>
        <w:rPr>
          <w:spacing w:val="-14"/>
        </w:rPr>
        <w:t xml:space="preserve"> </w:t>
      </w:r>
      <w:r>
        <w:t>природные</w:t>
      </w:r>
      <w:r>
        <w:rPr>
          <w:spacing w:val="-14"/>
        </w:rPr>
        <w:t xml:space="preserve"> </w:t>
      </w:r>
      <w:r>
        <w:t>явления,</w:t>
      </w:r>
      <w:r>
        <w:rPr>
          <w:spacing w:val="-12"/>
        </w:rPr>
        <w:t xml:space="preserve"> </w:t>
      </w:r>
      <w:r>
        <w:t>климатические изменения, повышение уровня Мирового океана, загрязнение</w:t>
      </w:r>
      <w:r>
        <w:rPr>
          <w:spacing w:val="-4"/>
        </w:rPr>
        <w:t xml:space="preserve"> </w:t>
      </w:r>
      <w:r>
        <w:t>окружающей среды. «Климатические беженцы».</w:t>
      </w:r>
      <w:r>
        <w:rPr>
          <w:spacing w:val="-15"/>
        </w:rPr>
        <w:t xml:space="preserve"> </w:t>
      </w:r>
      <w:r>
        <w:t>Стратегия</w:t>
      </w:r>
      <w:r>
        <w:rPr>
          <w:spacing w:val="-15"/>
        </w:rPr>
        <w:t xml:space="preserve"> </w:t>
      </w:r>
      <w:r>
        <w:t>устойчивого</w:t>
      </w:r>
      <w:r>
        <w:rPr>
          <w:spacing w:val="-15"/>
        </w:rPr>
        <w:t xml:space="preserve"> </w:t>
      </w:r>
      <w:r>
        <w:t>развития.</w:t>
      </w:r>
      <w:r>
        <w:rPr>
          <w:spacing w:val="-15"/>
        </w:rPr>
        <w:t xml:space="preserve"> </w:t>
      </w:r>
      <w:r>
        <w:t>Цели</w:t>
      </w:r>
      <w:r>
        <w:rPr>
          <w:spacing w:val="-15"/>
        </w:rPr>
        <w:t xml:space="preserve"> </w:t>
      </w:r>
      <w:r>
        <w:t>устойчивого</w:t>
      </w:r>
      <w:r>
        <w:rPr>
          <w:spacing w:val="-14"/>
        </w:rPr>
        <w:t xml:space="preserve"> </w:t>
      </w:r>
      <w:r>
        <w:t>развития</w:t>
      </w:r>
      <w:r>
        <w:rPr>
          <w:spacing w:val="-15"/>
        </w:rPr>
        <w:t xml:space="preserve"> </w:t>
      </w:r>
      <w:r>
        <w:t>и</w:t>
      </w:r>
      <w:r>
        <w:rPr>
          <w:spacing w:val="-12"/>
        </w:rPr>
        <w:t xml:space="preserve"> </w:t>
      </w:r>
      <w:r>
        <w:t>роль</w:t>
      </w:r>
      <w:r>
        <w:rPr>
          <w:spacing w:val="-15"/>
        </w:rPr>
        <w:t xml:space="preserve"> </w:t>
      </w:r>
      <w:r>
        <w:t>географических</w:t>
      </w:r>
      <w:r>
        <w:rPr>
          <w:spacing w:val="-15"/>
        </w:rPr>
        <w:t xml:space="preserve"> </w:t>
      </w:r>
      <w:r>
        <w:t>наук в</w:t>
      </w:r>
      <w:r>
        <w:rPr>
          <w:spacing w:val="-15"/>
        </w:rPr>
        <w:t xml:space="preserve"> </w:t>
      </w:r>
      <w:r>
        <w:t>их</w:t>
      </w:r>
      <w:r>
        <w:rPr>
          <w:spacing w:val="-15"/>
        </w:rPr>
        <w:t xml:space="preserve"> </w:t>
      </w:r>
      <w:r>
        <w:t>достижении.</w:t>
      </w:r>
      <w:r>
        <w:rPr>
          <w:spacing w:val="-15"/>
        </w:rPr>
        <w:t xml:space="preserve"> </w:t>
      </w:r>
      <w:r>
        <w:t>Особо</w:t>
      </w:r>
      <w:r>
        <w:rPr>
          <w:spacing w:val="-12"/>
        </w:rPr>
        <w:t xml:space="preserve"> </w:t>
      </w:r>
      <w:r>
        <w:t>охраняемые</w:t>
      </w:r>
      <w:r>
        <w:rPr>
          <w:spacing w:val="-15"/>
        </w:rPr>
        <w:t xml:space="preserve"> </w:t>
      </w:r>
      <w:r>
        <w:t>природные</w:t>
      </w:r>
      <w:r>
        <w:rPr>
          <w:spacing w:val="-13"/>
        </w:rPr>
        <w:t xml:space="preserve"> </w:t>
      </w:r>
      <w:r>
        <w:t>территории</w:t>
      </w:r>
      <w:r>
        <w:rPr>
          <w:spacing w:val="-15"/>
        </w:rPr>
        <w:t xml:space="preserve"> </w:t>
      </w:r>
      <w:r>
        <w:t>как</w:t>
      </w:r>
      <w:r>
        <w:rPr>
          <w:spacing w:val="-15"/>
        </w:rPr>
        <w:t xml:space="preserve"> </w:t>
      </w:r>
      <w:r>
        <w:t>один</w:t>
      </w:r>
      <w:r>
        <w:rPr>
          <w:spacing w:val="-15"/>
        </w:rPr>
        <w:t xml:space="preserve"> </w:t>
      </w:r>
      <w:r>
        <w:t>из</w:t>
      </w:r>
      <w:r>
        <w:rPr>
          <w:spacing w:val="-15"/>
        </w:rPr>
        <w:t xml:space="preserve"> </w:t>
      </w:r>
      <w:r>
        <w:t>объектов</w:t>
      </w:r>
      <w:r>
        <w:rPr>
          <w:spacing w:val="-15"/>
        </w:rPr>
        <w:t xml:space="preserve"> </w:t>
      </w:r>
      <w:r>
        <w:t>целей</w:t>
      </w:r>
      <w:r>
        <w:rPr>
          <w:spacing w:val="-15"/>
        </w:rPr>
        <w:t xml:space="preserve"> </w:t>
      </w:r>
      <w:r>
        <w:t>устойчивого развития. Объекты Всемирного природного и культурного наследия.</w:t>
      </w:r>
    </w:p>
    <w:p w:rsidR="008075EE" w:rsidRDefault="000F3E53">
      <w:pPr>
        <w:pStyle w:val="a3"/>
        <w:spacing w:line="276" w:lineRule="auto"/>
        <w:ind w:right="90"/>
      </w:pPr>
      <w:r>
        <w:t>Практическая работа «Определение целей и задач учебного исследования, связанного с опасными</w:t>
      </w:r>
      <w:r>
        <w:rPr>
          <w:spacing w:val="-5"/>
        </w:rPr>
        <w:t xml:space="preserve"> </w:t>
      </w:r>
      <w:r>
        <w:t>природными</w:t>
      </w:r>
      <w:r>
        <w:rPr>
          <w:spacing w:val="-5"/>
        </w:rPr>
        <w:t xml:space="preserve"> </w:t>
      </w:r>
      <w:r>
        <w:t>явлениями</w:t>
      </w:r>
      <w:r>
        <w:rPr>
          <w:spacing w:val="-5"/>
        </w:rPr>
        <w:t xml:space="preserve"> </w:t>
      </w:r>
      <w:r>
        <w:t>и</w:t>
      </w:r>
      <w:r>
        <w:rPr>
          <w:spacing w:val="-5"/>
        </w:rPr>
        <w:t xml:space="preserve"> </w:t>
      </w:r>
      <w:r>
        <w:t>(или)</w:t>
      </w:r>
      <w:r>
        <w:rPr>
          <w:spacing w:val="-4"/>
        </w:rPr>
        <w:t xml:space="preserve"> </w:t>
      </w:r>
      <w:r>
        <w:t>глобальными</w:t>
      </w:r>
      <w:r>
        <w:rPr>
          <w:spacing w:val="-5"/>
        </w:rPr>
        <w:t xml:space="preserve"> </w:t>
      </w:r>
      <w:r>
        <w:t>изменениями</w:t>
      </w:r>
      <w:r>
        <w:rPr>
          <w:spacing w:val="-1"/>
        </w:rPr>
        <w:t xml:space="preserve"> </w:t>
      </w:r>
      <w:r>
        <w:t>климата</w:t>
      </w:r>
      <w:r>
        <w:rPr>
          <w:spacing w:val="-6"/>
        </w:rPr>
        <w:t xml:space="preserve"> </w:t>
      </w:r>
      <w:r>
        <w:t>и</w:t>
      </w:r>
      <w:r>
        <w:rPr>
          <w:spacing w:val="-5"/>
        </w:rPr>
        <w:t xml:space="preserve"> </w:t>
      </w:r>
      <w:r>
        <w:t>(или)</w:t>
      </w:r>
      <w:r>
        <w:rPr>
          <w:spacing w:val="-4"/>
        </w:rPr>
        <w:t xml:space="preserve"> </w:t>
      </w:r>
      <w:r>
        <w:t>загрязнением Мирового океана, выбор формы фиксации результатов наблюдения (исследования).</w:t>
      </w:r>
    </w:p>
    <w:p w:rsidR="008075EE" w:rsidRDefault="000F3E53">
      <w:pPr>
        <w:pStyle w:val="a3"/>
        <w:spacing w:line="276" w:lineRule="auto"/>
        <w:ind w:right="83"/>
      </w:pPr>
      <w:r>
        <w:t>Природные ресурсы и их виды. Особенности размещения природных ресурсов мира. Природно-ресурсный</w:t>
      </w:r>
      <w:r>
        <w:rPr>
          <w:spacing w:val="-15"/>
        </w:rPr>
        <w:t xml:space="preserve"> </w:t>
      </w:r>
      <w:r>
        <w:t>капитал</w:t>
      </w:r>
      <w:r>
        <w:rPr>
          <w:spacing w:val="-15"/>
        </w:rPr>
        <w:t xml:space="preserve"> </w:t>
      </w:r>
      <w:r>
        <w:t>регионов,</w:t>
      </w:r>
      <w:r>
        <w:rPr>
          <w:spacing w:val="-15"/>
        </w:rPr>
        <w:t xml:space="preserve"> </w:t>
      </w:r>
      <w:r>
        <w:t>крупных</w:t>
      </w:r>
      <w:r>
        <w:rPr>
          <w:spacing w:val="-15"/>
        </w:rPr>
        <w:t xml:space="preserve"> </w:t>
      </w:r>
      <w:r>
        <w:t>стран,</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России.</w:t>
      </w:r>
      <w:r>
        <w:rPr>
          <w:spacing w:val="-15"/>
        </w:rPr>
        <w:t xml:space="preserve"> </w:t>
      </w:r>
      <w:r>
        <w:t>Ресурсообеспеченность. Истощение</w:t>
      </w:r>
      <w:r>
        <w:rPr>
          <w:spacing w:val="-10"/>
        </w:rPr>
        <w:t xml:space="preserve"> </w:t>
      </w:r>
      <w:r>
        <w:t>природных</w:t>
      </w:r>
      <w:r>
        <w:rPr>
          <w:spacing w:val="-14"/>
        </w:rPr>
        <w:t xml:space="preserve"> </w:t>
      </w:r>
      <w:r>
        <w:t>ресурсов.</w:t>
      </w:r>
      <w:r>
        <w:rPr>
          <w:spacing w:val="-8"/>
        </w:rPr>
        <w:t xml:space="preserve"> </w:t>
      </w:r>
      <w:r>
        <w:t>Обеспеченность</w:t>
      </w:r>
      <w:r>
        <w:rPr>
          <w:spacing w:val="-8"/>
        </w:rPr>
        <w:t xml:space="preserve"> </w:t>
      </w:r>
      <w:r>
        <w:t>стран</w:t>
      </w:r>
      <w:r>
        <w:rPr>
          <w:spacing w:val="-8"/>
        </w:rPr>
        <w:t xml:space="preserve"> </w:t>
      </w:r>
      <w:r>
        <w:t>стратегическими</w:t>
      </w:r>
      <w:r>
        <w:rPr>
          <w:spacing w:val="-8"/>
        </w:rPr>
        <w:t xml:space="preserve"> </w:t>
      </w:r>
      <w:r>
        <w:t>ресурсами:</w:t>
      </w:r>
      <w:r>
        <w:rPr>
          <w:spacing w:val="-8"/>
        </w:rPr>
        <w:t xml:space="preserve"> </w:t>
      </w:r>
      <w:r>
        <w:t>нефтью,</w:t>
      </w:r>
      <w:r>
        <w:rPr>
          <w:spacing w:val="-8"/>
        </w:rPr>
        <w:t xml:space="preserve"> </w:t>
      </w:r>
      <w:r>
        <w:t>газом, ураном, рудными и другими полезными ископаемыми. Земельные ресурсы. Обеспеченность человечества</w:t>
      </w:r>
      <w:r>
        <w:rPr>
          <w:spacing w:val="-15"/>
        </w:rPr>
        <w:t xml:space="preserve"> </w:t>
      </w:r>
      <w:r>
        <w:t>пресной</w:t>
      </w:r>
      <w:r>
        <w:rPr>
          <w:spacing w:val="-15"/>
        </w:rPr>
        <w:t xml:space="preserve"> </w:t>
      </w:r>
      <w:r>
        <w:t>водой.</w:t>
      </w:r>
      <w:r>
        <w:rPr>
          <w:spacing w:val="-15"/>
        </w:rPr>
        <w:t xml:space="preserve"> </w:t>
      </w:r>
      <w:r>
        <w:t>Гидроэнергоресурсы</w:t>
      </w:r>
      <w:r>
        <w:rPr>
          <w:spacing w:val="-14"/>
        </w:rPr>
        <w:t xml:space="preserve"> </w:t>
      </w:r>
      <w:r>
        <w:t>Земли,</w:t>
      </w:r>
      <w:r>
        <w:rPr>
          <w:spacing w:val="-15"/>
        </w:rPr>
        <w:t xml:space="preserve"> </w:t>
      </w:r>
      <w:r>
        <w:t>перспективы</w:t>
      </w:r>
      <w:r>
        <w:rPr>
          <w:spacing w:val="-15"/>
        </w:rPr>
        <w:t xml:space="preserve"> </w:t>
      </w:r>
      <w:r>
        <w:t>их</w:t>
      </w:r>
      <w:r>
        <w:rPr>
          <w:spacing w:val="-15"/>
        </w:rPr>
        <w:t xml:space="preserve"> </w:t>
      </w:r>
      <w:r>
        <w:t>использования.</w:t>
      </w:r>
      <w:r>
        <w:rPr>
          <w:spacing w:val="-14"/>
        </w:rPr>
        <w:t xml:space="preserve"> </w:t>
      </w:r>
      <w:r>
        <w:t>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80"/>
        </w:rPr>
        <w:t xml:space="preserve"> </w:t>
      </w:r>
      <w:r>
        <w:t>и</w:t>
      </w:r>
      <w:r>
        <w:rPr>
          <w:spacing w:val="80"/>
        </w:rPr>
        <w:t xml:space="preserve"> </w:t>
      </w:r>
      <w:r>
        <w:t>перспективы</w:t>
      </w:r>
      <w:r>
        <w:rPr>
          <w:spacing w:val="80"/>
        </w:rPr>
        <w:t xml:space="preserve"> </w:t>
      </w:r>
      <w:r>
        <w:t>их</w:t>
      </w:r>
      <w:r>
        <w:rPr>
          <w:spacing w:val="80"/>
        </w:rPr>
        <w:t xml:space="preserve"> </w:t>
      </w:r>
      <w:r>
        <w:t>использования.</w:t>
      </w:r>
      <w:r>
        <w:rPr>
          <w:spacing w:val="80"/>
        </w:rPr>
        <w:t xml:space="preserve"> </w:t>
      </w:r>
      <w:r>
        <w:t>Агроклиматические</w:t>
      </w:r>
      <w:r>
        <w:rPr>
          <w:spacing w:val="80"/>
        </w:rPr>
        <w:t xml:space="preserve"> </w:t>
      </w:r>
      <w:r>
        <w:t>ресурсы.</w:t>
      </w:r>
      <w:r>
        <w:rPr>
          <w:spacing w:val="80"/>
        </w:rPr>
        <w:t xml:space="preserve"> </w:t>
      </w:r>
      <w:r>
        <w:t>Рекреационные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ресурсы.</w:t>
      </w:r>
    </w:p>
    <w:p w:rsidR="008075EE" w:rsidRDefault="000F3E53">
      <w:pPr>
        <w:pStyle w:val="a3"/>
        <w:spacing w:before="41" w:line="276" w:lineRule="auto"/>
        <w:ind w:right="90"/>
      </w:pPr>
      <w:r>
        <w:t>Практические</w:t>
      </w:r>
      <w:r>
        <w:rPr>
          <w:spacing w:val="-15"/>
        </w:rPr>
        <w:t xml:space="preserve"> </w:t>
      </w:r>
      <w:r>
        <w:t>работы:</w:t>
      </w:r>
      <w:r>
        <w:rPr>
          <w:spacing w:val="-11"/>
        </w:rPr>
        <w:t xml:space="preserve"> </w:t>
      </w:r>
      <w:r>
        <w:t>«Оценка</w:t>
      </w:r>
      <w:r>
        <w:rPr>
          <w:spacing w:val="-13"/>
        </w:rPr>
        <w:t xml:space="preserve"> </w:t>
      </w:r>
      <w:r>
        <w:t>природно-ресурсного</w:t>
      </w:r>
      <w:r>
        <w:rPr>
          <w:spacing w:val="-8"/>
        </w:rPr>
        <w:t xml:space="preserve"> </w:t>
      </w:r>
      <w:r>
        <w:t>капитала</w:t>
      </w:r>
      <w:r>
        <w:rPr>
          <w:spacing w:val="-15"/>
        </w:rPr>
        <w:t xml:space="preserve"> </w:t>
      </w:r>
      <w:r>
        <w:t>одной</w:t>
      </w:r>
      <w:r>
        <w:rPr>
          <w:spacing w:val="-11"/>
        </w:rPr>
        <w:t xml:space="preserve"> </w:t>
      </w:r>
      <w:r>
        <w:t>из</w:t>
      </w:r>
      <w:r>
        <w:rPr>
          <w:spacing w:val="-11"/>
        </w:rPr>
        <w:t xml:space="preserve"> </w:t>
      </w:r>
      <w:r>
        <w:t>стран</w:t>
      </w:r>
      <w:r>
        <w:rPr>
          <w:spacing w:val="-12"/>
        </w:rPr>
        <w:t xml:space="preserve"> </w:t>
      </w:r>
      <w:r>
        <w:t>(по</w:t>
      </w:r>
      <w:r>
        <w:rPr>
          <w:spacing w:val="-12"/>
        </w:rPr>
        <w:t xml:space="preserve"> </w:t>
      </w:r>
      <w:r>
        <w:t>выбору)</w:t>
      </w:r>
      <w:r>
        <w:rPr>
          <w:spacing w:val="-10"/>
        </w:rPr>
        <w:t xml:space="preserve"> </w:t>
      </w:r>
      <w:r>
        <w:t>по источникам географической информации», «Определение ресурсообеспеченности стран отдельными видами природных ресурсов».</w:t>
      </w:r>
    </w:p>
    <w:p w:rsidR="008075EE" w:rsidRDefault="000F3E53">
      <w:pPr>
        <w:pStyle w:val="a3"/>
        <w:spacing w:line="275" w:lineRule="exact"/>
        <w:ind w:left="1366" w:firstLine="0"/>
      </w:pPr>
      <w:r>
        <w:t>Современная</w:t>
      </w:r>
      <w:r>
        <w:rPr>
          <w:spacing w:val="-7"/>
        </w:rPr>
        <w:t xml:space="preserve"> </w:t>
      </w:r>
      <w:r>
        <w:t>политическая</w:t>
      </w:r>
      <w:r>
        <w:rPr>
          <w:spacing w:val="-5"/>
        </w:rPr>
        <w:t xml:space="preserve"> </w:t>
      </w:r>
      <w:r>
        <w:rPr>
          <w:spacing w:val="-2"/>
        </w:rPr>
        <w:t>карта.</w:t>
      </w:r>
    </w:p>
    <w:p w:rsidR="008075EE" w:rsidRDefault="000F3E53">
      <w:pPr>
        <w:pStyle w:val="a3"/>
        <w:spacing w:before="41" w:line="276" w:lineRule="auto"/>
        <w:ind w:right="90"/>
      </w:pPr>
      <w:r>
        <w:t>Политическая</w:t>
      </w:r>
      <w:r>
        <w:rPr>
          <w:spacing w:val="80"/>
          <w:w w:val="150"/>
        </w:rPr>
        <w:t xml:space="preserve">   </w:t>
      </w:r>
      <w:r>
        <w:t>география</w:t>
      </w:r>
      <w:r>
        <w:rPr>
          <w:spacing w:val="80"/>
          <w:w w:val="150"/>
        </w:rPr>
        <w:t xml:space="preserve">   </w:t>
      </w:r>
      <w:r>
        <w:t>и</w:t>
      </w:r>
      <w:r>
        <w:rPr>
          <w:spacing w:val="80"/>
          <w:w w:val="150"/>
        </w:rPr>
        <w:t xml:space="preserve">   </w:t>
      </w:r>
      <w:r>
        <w:t>геополитика.</w:t>
      </w:r>
      <w:r>
        <w:rPr>
          <w:spacing w:val="80"/>
          <w:w w:val="150"/>
        </w:rPr>
        <w:t xml:space="preserve">   </w:t>
      </w:r>
      <w:r>
        <w:t>Политическая</w:t>
      </w:r>
      <w:r>
        <w:rPr>
          <w:spacing w:val="80"/>
          <w:w w:val="150"/>
        </w:rPr>
        <w:t xml:space="preserve">   </w:t>
      </w:r>
      <w:r>
        <w:t>карта</w:t>
      </w:r>
      <w:r>
        <w:rPr>
          <w:spacing w:val="80"/>
          <w:w w:val="150"/>
        </w:rPr>
        <w:t xml:space="preserve">   </w:t>
      </w:r>
      <w: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075EE" w:rsidRDefault="000F3E53">
      <w:pPr>
        <w:pStyle w:val="a3"/>
        <w:spacing w:before="3"/>
        <w:ind w:left="1366" w:firstLine="0"/>
      </w:pPr>
      <w:r>
        <w:t>Классификации</w:t>
      </w:r>
      <w:r>
        <w:rPr>
          <w:spacing w:val="47"/>
        </w:rPr>
        <w:t xml:space="preserve"> </w:t>
      </w:r>
      <w:r>
        <w:t>и</w:t>
      </w:r>
      <w:r>
        <w:rPr>
          <w:spacing w:val="48"/>
        </w:rPr>
        <w:t xml:space="preserve"> </w:t>
      </w:r>
      <w:r>
        <w:t>типология</w:t>
      </w:r>
      <w:r>
        <w:rPr>
          <w:spacing w:val="43"/>
        </w:rPr>
        <w:t xml:space="preserve"> </w:t>
      </w:r>
      <w:r>
        <w:t>стран</w:t>
      </w:r>
      <w:r>
        <w:rPr>
          <w:spacing w:val="47"/>
        </w:rPr>
        <w:t xml:space="preserve"> </w:t>
      </w:r>
      <w:r>
        <w:t>мира.</w:t>
      </w:r>
      <w:r>
        <w:rPr>
          <w:spacing w:val="48"/>
        </w:rPr>
        <w:t xml:space="preserve"> </w:t>
      </w:r>
      <w:r>
        <w:t>Основные</w:t>
      </w:r>
      <w:r>
        <w:rPr>
          <w:spacing w:val="46"/>
        </w:rPr>
        <w:t xml:space="preserve"> </w:t>
      </w:r>
      <w:r>
        <w:t>типы</w:t>
      </w:r>
      <w:r>
        <w:rPr>
          <w:spacing w:val="48"/>
        </w:rPr>
        <w:t xml:space="preserve"> </w:t>
      </w:r>
      <w:r>
        <w:t>стран:</w:t>
      </w:r>
      <w:r>
        <w:rPr>
          <w:spacing w:val="47"/>
        </w:rPr>
        <w:t xml:space="preserve"> </w:t>
      </w:r>
      <w:r>
        <w:t>критерии</w:t>
      </w:r>
      <w:r>
        <w:rPr>
          <w:spacing w:val="48"/>
        </w:rPr>
        <w:t xml:space="preserve"> </w:t>
      </w:r>
      <w:r>
        <w:t>их</w:t>
      </w:r>
      <w:r>
        <w:rPr>
          <w:spacing w:val="43"/>
        </w:rPr>
        <w:t xml:space="preserve"> </w:t>
      </w:r>
      <w:r>
        <w:rPr>
          <w:spacing w:val="-2"/>
        </w:rPr>
        <w:t>выделения.</w:t>
      </w:r>
    </w:p>
    <w:p w:rsidR="008075EE" w:rsidRDefault="000F3E53">
      <w:pPr>
        <w:pStyle w:val="a3"/>
        <w:spacing w:before="40"/>
        <w:ind w:firstLine="0"/>
      </w:pPr>
      <w:r>
        <w:t>Формы</w:t>
      </w:r>
      <w:r>
        <w:rPr>
          <w:spacing w:val="-8"/>
        </w:rPr>
        <w:t xml:space="preserve"> </w:t>
      </w:r>
      <w:r>
        <w:t>правления</w:t>
      </w:r>
      <w:r>
        <w:rPr>
          <w:spacing w:val="-7"/>
        </w:rPr>
        <w:t xml:space="preserve"> </w:t>
      </w:r>
      <w:r>
        <w:t>государства</w:t>
      </w:r>
      <w:r>
        <w:rPr>
          <w:spacing w:val="-3"/>
        </w:rPr>
        <w:t xml:space="preserve"> </w:t>
      </w:r>
      <w:r>
        <w:t>и</w:t>
      </w:r>
      <w:r>
        <w:rPr>
          <w:spacing w:val="-2"/>
        </w:rPr>
        <w:t xml:space="preserve"> </w:t>
      </w:r>
      <w:r>
        <w:t>государственного</w:t>
      </w:r>
      <w:r>
        <w:rPr>
          <w:spacing w:val="-2"/>
        </w:rPr>
        <w:t xml:space="preserve"> устройства.</w:t>
      </w:r>
    </w:p>
    <w:p w:rsidR="008075EE" w:rsidRDefault="000F3E53">
      <w:pPr>
        <w:pStyle w:val="a3"/>
        <w:spacing w:before="41"/>
        <w:ind w:left="1366" w:firstLine="0"/>
      </w:pPr>
      <w:r>
        <w:t>Население</w:t>
      </w:r>
      <w:r>
        <w:rPr>
          <w:spacing w:val="-6"/>
        </w:rPr>
        <w:t xml:space="preserve"> </w:t>
      </w:r>
      <w:r>
        <w:rPr>
          <w:spacing w:val="-4"/>
        </w:rPr>
        <w:t>мира.</w:t>
      </w:r>
    </w:p>
    <w:p w:rsidR="008075EE" w:rsidRDefault="000F3E53">
      <w:pPr>
        <w:pStyle w:val="a3"/>
        <w:spacing w:before="41" w:line="276" w:lineRule="auto"/>
        <w:ind w:right="86"/>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075EE" w:rsidRDefault="000F3E53">
      <w:pPr>
        <w:pStyle w:val="a3"/>
        <w:spacing w:before="3" w:line="276" w:lineRule="auto"/>
        <w:ind w:right="95"/>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rPr>
        <w:t>обучающихся)», «Объяснение особенности демографической политики</w:t>
      </w:r>
      <w:r>
        <w:rPr>
          <w:spacing w:val="-4"/>
        </w:rPr>
        <w:t xml:space="preserve"> </w:t>
      </w:r>
      <w:r>
        <w:rPr>
          <w:spacing w:val="-2"/>
        </w:rPr>
        <w:t>в странах</w:t>
      </w:r>
      <w:r>
        <w:rPr>
          <w:spacing w:val="-6"/>
        </w:rPr>
        <w:t xml:space="preserve"> </w:t>
      </w:r>
      <w:r>
        <w:rPr>
          <w:spacing w:val="-2"/>
        </w:rPr>
        <w:t>с различным</w:t>
      </w:r>
      <w:r>
        <w:rPr>
          <w:spacing w:val="-4"/>
        </w:rPr>
        <w:t xml:space="preserve"> </w:t>
      </w:r>
      <w:r>
        <w:rPr>
          <w:spacing w:val="-2"/>
        </w:rPr>
        <w:t xml:space="preserve">типом </w:t>
      </w:r>
      <w:r>
        <w:t>воспроизводства населения».</w:t>
      </w:r>
    </w:p>
    <w:p w:rsidR="008075EE" w:rsidRDefault="000F3E53">
      <w:pPr>
        <w:pStyle w:val="a3"/>
        <w:spacing w:line="276" w:lineRule="auto"/>
        <w:ind w:right="86"/>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w:t>
      </w:r>
      <w:r>
        <w:rPr>
          <w:spacing w:val="40"/>
        </w:rPr>
        <w:t xml:space="preserve"> </w:t>
      </w:r>
      <w:r>
        <w:t xml:space="preserve">Современные цивилизации, географические рубежи цивилизации Запада и цивилизации </w:t>
      </w:r>
      <w:r>
        <w:rPr>
          <w:spacing w:val="-2"/>
        </w:rPr>
        <w:t>Востока.</w:t>
      </w:r>
    </w:p>
    <w:p w:rsidR="008075EE" w:rsidRDefault="000F3E53">
      <w:pPr>
        <w:pStyle w:val="a3"/>
        <w:spacing w:line="276" w:lineRule="auto"/>
        <w:ind w:right="93"/>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8075EE" w:rsidRDefault="000F3E53">
      <w:pPr>
        <w:pStyle w:val="a3"/>
        <w:spacing w:before="2" w:line="276" w:lineRule="auto"/>
        <w:ind w:right="86"/>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w:t>
      </w:r>
      <w:r>
        <w:rPr>
          <w:spacing w:val="-2"/>
        </w:rPr>
        <w:t xml:space="preserve"> </w:t>
      </w:r>
      <w:r>
        <w:t>причины,</w:t>
      </w:r>
      <w:r>
        <w:rPr>
          <w:spacing w:val="-4"/>
        </w:rPr>
        <w:t xml:space="preserve"> </w:t>
      </w:r>
      <w:r>
        <w:t>основные</w:t>
      </w:r>
      <w:r>
        <w:rPr>
          <w:spacing w:val="-7"/>
        </w:rPr>
        <w:t xml:space="preserve"> </w:t>
      </w:r>
      <w:r>
        <w:t>типы и</w:t>
      </w:r>
      <w:r>
        <w:rPr>
          <w:spacing w:val="-5"/>
        </w:rPr>
        <w:t xml:space="preserve"> </w:t>
      </w:r>
      <w:r>
        <w:t>направления. Расселение</w:t>
      </w:r>
      <w:r>
        <w:rPr>
          <w:spacing w:val="-3"/>
        </w:rPr>
        <w:t xml:space="preserve"> </w:t>
      </w:r>
      <w:r>
        <w:t>населения:</w:t>
      </w:r>
      <w:r>
        <w:rPr>
          <w:spacing w:val="-2"/>
        </w:rPr>
        <w:t xml:space="preserve"> </w:t>
      </w:r>
      <w:r>
        <w:t>типы</w:t>
      </w:r>
      <w:r>
        <w:rPr>
          <w:spacing w:val="-4"/>
        </w:rPr>
        <w:t xml:space="preserve"> </w:t>
      </w:r>
      <w:r>
        <w:t>и</w:t>
      </w:r>
      <w:r>
        <w:rPr>
          <w:spacing w:val="-1"/>
        </w:rPr>
        <w:t xml:space="preserve"> </w:t>
      </w:r>
      <w:r>
        <w:t>формы. Понятие об урбанизации, её особенности в странах различных социально-экономических типов. Городские агломерации и мегалополисы мира.</w:t>
      </w:r>
    </w:p>
    <w:p w:rsidR="008075EE" w:rsidRDefault="000F3E53">
      <w:pPr>
        <w:pStyle w:val="a3"/>
        <w:spacing w:line="276" w:lineRule="auto"/>
        <w:ind w:right="88"/>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075EE" w:rsidRDefault="000F3E53">
      <w:pPr>
        <w:pStyle w:val="a3"/>
        <w:spacing w:line="276" w:lineRule="auto"/>
        <w:ind w:right="90"/>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w:t>
      </w:r>
      <w:r>
        <w:rPr>
          <w:spacing w:val="-3"/>
        </w:rPr>
        <w:t xml:space="preserve"> </w:t>
      </w:r>
      <w:r>
        <w:t>как интегральный</w:t>
      </w:r>
      <w:r>
        <w:rPr>
          <w:spacing w:val="-2"/>
        </w:rPr>
        <w:t xml:space="preserve"> </w:t>
      </w:r>
      <w:r>
        <w:t>показатель</w:t>
      </w:r>
      <w:r>
        <w:rPr>
          <w:spacing w:val="-2"/>
        </w:rPr>
        <w:t xml:space="preserve"> </w:t>
      </w:r>
      <w:r>
        <w:t>сравнения качества жизни населения различных стран и регионов мира.</w:t>
      </w:r>
    </w:p>
    <w:p w:rsidR="008075EE" w:rsidRDefault="000F3E53">
      <w:pPr>
        <w:pStyle w:val="a3"/>
        <w:ind w:left="1366" w:firstLine="0"/>
      </w:pPr>
      <w:r>
        <w:t>Практическая</w:t>
      </w:r>
      <w:r>
        <w:rPr>
          <w:spacing w:val="63"/>
        </w:rPr>
        <w:t xml:space="preserve"> </w:t>
      </w:r>
      <w:r>
        <w:t>работа</w:t>
      </w:r>
      <w:r>
        <w:rPr>
          <w:spacing w:val="66"/>
        </w:rPr>
        <w:t xml:space="preserve"> </w:t>
      </w:r>
      <w:r>
        <w:t>«Объяснение</w:t>
      </w:r>
      <w:r>
        <w:rPr>
          <w:spacing w:val="65"/>
        </w:rPr>
        <w:t xml:space="preserve"> </w:t>
      </w:r>
      <w:r>
        <w:t>различий</w:t>
      </w:r>
      <w:r>
        <w:rPr>
          <w:spacing w:val="66"/>
        </w:rPr>
        <w:t xml:space="preserve"> </w:t>
      </w:r>
      <w:r>
        <w:t>в</w:t>
      </w:r>
      <w:r>
        <w:rPr>
          <w:spacing w:val="68"/>
        </w:rPr>
        <w:t xml:space="preserve"> </w:t>
      </w:r>
      <w:r>
        <w:t>показателях</w:t>
      </w:r>
      <w:r>
        <w:rPr>
          <w:spacing w:val="61"/>
        </w:rPr>
        <w:t xml:space="preserve"> </w:t>
      </w:r>
      <w:r>
        <w:t>качества</w:t>
      </w:r>
      <w:r>
        <w:rPr>
          <w:spacing w:val="64"/>
        </w:rPr>
        <w:t xml:space="preserve"> </w:t>
      </w:r>
      <w:r>
        <w:t>жизни</w:t>
      </w:r>
      <w:r>
        <w:rPr>
          <w:spacing w:val="67"/>
        </w:rPr>
        <w:t xml:space="preserve"> </w:t>
      </w:r>
      <w:r>
        <w:t>населения</w:t>
      </w:r>
      <w:r>
        <w:rPr>
          <w:spacing w:val="66"/>
        </w:rPr>
        <w:t xml:space="preserve"> </w:t>
      </w:r>
      <w:r>
        <w:rPr>
          <w:spacing w:val="-10"/>
        </w:rPr>
        <w:t>в</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отдельных</w:t>
      </w:r>
      <w:r>
        <w:rPr>
          <w:spacing w:val="-8"/>
        </w:rPr>
        <w:t xml:space="preserve"> </w:t>
      </w:r>
      <w:r>
        <w:t>регионах</w:t>
      </w:r>
      <w:r>
        <w:rPr>
          <w:spacing w:val="-5"/>
        </w:rPr>
        <w:t xml:space="preserve"> </w:t>
      </w:r>
      <w:r>
        <w:t>и странах</w:t>
      </w:r>
      <w:r>
        <w:rPr>
          <w:spacing w:val="-5"/>
        </w:rPr>
        <w:t xml:space="preserve"> </w:t>
      </w:r>
      <w:r>
        <w:t>мира</w:t>
      </w:r>
      <w:r>
        <w:rPr>
          <w:spacing w:val="-2"/>
        </w:rPr>
        <w:t xml:space="preserve"> </w:t>
      </w:r>
      <w:r>
        <w:t>на</w:t>
      </w:r>
      <w:r>
        <w:rPr>
          <w:spacing w:val="-11"/>
        </w:rPr>
        <w:t xml:space="preserve"> </w:t>
      </w:r>
      <w:r>
        <w:t>основе</w:t>
      </w:r>
      <w:r>
        <w:rPr>
          <w:spacing w:val="-1"/>
        </w:rPr>
        <w:t xml:space="preserve"> </w:t>
      </w:r>
      <w:r>
        <w:t>анализа</w:t>
      </w:r>
      <w:r>
        <w:rPr>
          <w:spacing w:val="-2"/>
        </w:rPr>
        <w:t xml:space="preserve"> </w:t>
      </w:r>
      <w:r>
        <w:t>источников</w:t>
      </w:r>
      <w:r>
        <w:rPr>
          <w:spacing w:val="-3"/>
        </w:rPr>
        <w:t xml:space="preserve"> </w:t>
      </w:r>
      <w:r>
        <w:t>географической</w:t>
      </w:r>
      <w:r>
        <w:rPr>
          <w:spacing w:val="-4"/>
        </w:rPr>
        <w:t xml:space="preserve"> </w:t>
      </w:r>
      <w:r>
        <w:rPr>
          <w:spacing w:val="-2"/>
        </w:rPr>
        <w:t>информации».</w:t>
      </w:r>
    </w:p>
    <w:p w:rsidR="008075EE" w:rsidRDefault="000F3E53">
      <w:pPr>
        <w:pStyle w:val="a3"/>
        <w:spacing w:before="41"/>
        <w:ind w:left="1366" w:firstLine="0"/>
      </w:pPr>
      <w:r>
        <w:t>Мировое</w:t>
      </w:r>
      <w:r>
        <w:rPr>
          <w:spacing w:val="-2"/>
        </w:rPr>
        <w:t xml:space="preserve"> хозяйство.</w:t>
      </w:r>
    </w:p>
    <w:p w:rsidR="008075EE" w:rsidRDefault="000F3E53">
      <w:pPr>
        <w:pStyle w:val="a3"/>
        <w:spacing w:before="41" w:line="276" w:lineRule="auto"/>
        <w:ind w:right="82"/>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w:t>
      </w:r>
      <w:r>
        <w:rPr>
          <w:spacing w:val="-13"/>
        </w:rPr>
        <w:t xml:space="preserve"> </w:t>
      </w:r>
      <w:r>
        <w:t>и</w:t>
      </w:r>
      <w:r>
        <w:rPr>
          <w:spacing w:val="-9"/>
        </w:rPr>
        <w:t xml:space="preserve"> </w:t>
      </w:r>
      <w:r>
        <w:t>функциональная</w:t>
      </w:r>
      <w:r>
        <w:rPr>
          <w:spacing w:val="-10"/>
        </w:rPr>
        <w:t xml:space="preserve"> </w:t>
      </w:r>
      <w:r>
        <w:t>структура</w:t>
      </w:r>
      <w:r>
        <w:rPr>
          <w:spacing w:val="-7"/>
        </w:rPr>
        <w:t xml:space="preserve"> </w:t>
      </w:r>
      <w:r>
        <w:t>мирового</w:t>
      </w:r>
      <w:r>
        <w:rPr>
          <w:spacing w:val="-6"/>
        </w:rPr>
        <w:t xml:space="preserve"> </w:t>
      </w:r>
      <w:r>
        <w:t>хозяйства.</w:t>
      </w:r>
      <w:r>
        <w:rPr>
          <w:spacing w:val="-7"/>
        </w:rPr>
        <w:t xml:space="preserve"> </w:t>
      </w:r>
      <w:r>
        <w:t>Международное</w:t>
      </w:r>
      <w:r>
        <w:rPr>
          <w:spacing w:val="-15"/>
        </w:rPr>
        <w:t xml:space="preserve"> </w:t>
      </w:r>
      <w:r>
        <w:t>географическое разделение</w:t>
      </w:r>
      <w:r>
        <w:rPr>
          <w:spacing w:val="-5"/>
        </w:rPr>
        <w:t xml:space="preserve"> </w:t>
      </w:r>
      <w:r>
        <w:t>труда.</w:t>
      </w:r>
      <w:r>
        <w:rPr>
          <w:spacing w:val="-3"/>
        </w:rPr>
        <w:t xml:space="preserve"> </w:t>
      </w:r>
      <w:r>
        <w:t>Отрасли</w:t>
      </w:r>
      <w:r>
        <w:rPr>
          <w:spacing w:val="-3"/>
        </w:rPr>
        <w:t xml:space="preserve"> </w:t>
      </w:r>
      <w:r>
        <w:t>международной</w:t>
      </w:r>
      <w:r>
        <w:rPr>
          <w:spacing w:val="-3"/>
        </w:rPr>
        <w:t xml:space="preserve"> </w:t>
      </w:r>
      <w:r>
        <w:t>специализации.</w:t>
      </w:r>
      <w:r>
        <w:rPr>
          <w:spacing w:val="-7"/>
        </w:rPr>
        <w:t xml:space="preserve"> </w:t>
      </w:r>
      <w:r>
        <w:t>Условия</w:t>
      </w:r>
      <w:r>
        <w:rPr>
          <w:spacing w:val="-4"/>
        </w:rPr>
        <w:t xml:space="preserve"> </w:t>
      </w:r>
      <w:r>
        <w:t>формирования</w:t>
      </w:r>
      <w:r>
        <w:rPr>
          <w:spacing w:val="-9"/>
        </w:rPr>
        <w:t xml:space="preserve"> </w:t>
      </w:r>
      <w:r>
        <w:t>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075EE" w:rsidRDefault="000F3E53">
      <w:pPr>
        <w:pStyle w:val="a3"/>
        <w:spacing w:before="1" w:line="276" w:lineRule="auto"/>
        <w:ind w:right="98"/>
      </w:pPr>
      <w:r>
        <w:t>Практическая работа «Сравнение структуры экономики аграрных, индустриальных и постиндустриальных стран».</w:t>
      </w:r>
    </w:p>
    <w:p w:rsidR="008075EE" w:rsidRDefault="000F3E53">
      <w:pPr>
        <w:pStyle w:val="a3"/>
        <w:spacing w:line="276" w:lineRule="auto"/>
        <w:ind w:right="83"/>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w:t>
      </w:r>
      <w:r>
        <w:rPr>
          <w:spacing w:val="-2"/>
        </w:rPr>
        <w:t xml:space="preserve"> </w:t>
      </w:r>
      <w:r>
        <w:t>и</w:t>
      </w:r>
      <w:r>
        <w:rPr>
          <w:spacing w:val="-4"/>
        </w:rPr>
        <w:t xml:space="preserve"> </w:t>
      </w:r>
      <w:r>
        <w:t>их</w:t>
      </w:r>
      <w:r>
        <w:rPr>
          <w:spacing w:val="-5"/>
        </w:rPr>
        <w:t xml:space="preserve"> </w:t>
      </w:r>
      <w:r>
        <w:t>роль в глобализации мировой экономики.</w:t>
      </w:r>
    </w:p>
    <w:p w:rsidR="008075EE" w:rsidRDefault="000F3E53">
      <w:pPr>
        <w:pStyle w:val="a3"/>
        <w:spacing w:before="1"/>
        <w:ind w:left="1428" w:firstLine="0"/>
      </w:pPr>
      <w:r>
        <w:t>География</w:t>
      </w:r>
      <w:r>
        <w:rPr>
          <w:spacing w:val="-5"/>
        </w:rPr>
        <w:t xml:space="preserve"> </w:t>
      </w:r>
      <w:r>
        <w:t>главных</w:t>
      </w:r>
      <w:r>
        <w:rPr>
          <w:spacing w:val="-10"/>
        </w:rPr>
        <w:t xml:space="preserve"> </w:t>
      </w:r>
      <w:r>
        <w:t>отраслей</w:t>
      </w:r>
      <w:r>
        <w:rPr>
          <w:spacing w:val="-4"/>
        </w:rPr>
        <w:t xml:space="preserve"> </w:t>
      </w:r>
      <w:r>
        <w:t>мирового</w:t>
      </w:r>
      <w:r>
        <w:rPr>
          <w:spacing w:val="4"/>
        </w:rPr>
        <w:t xml:space="preserve"> </w:t>
      </w:r>
      <w:r>
        <w:rPr>
          <w:spacing w:val="-2"/>
        </w:rPr>
        <w:t>хозяйства.</w:t>
      </w:r>
    </w:p>
    <w:p w:rsidR="008075EE" w:rsidRDefault="000F3E53">
      <w:pPr>
        <w:pStyle w:val="a3"/>
        <w:spacing w:before="41" w:line="276" w:lineRule="auto"/>
        <w:ind w:right="93"/>
      </w:pPr>
      <w:r>
        <w:t>Промышленность</w:t>
      </w:r>
      <w:r>
        <w:rPr>
          <w:spacing w:val="-6"/>
        </w:rPr>
        <w:t xml:space="preserve"> </w:t>
      </w:r>
      <w:r>
        <w:t>мира.</w:t>
      </w:r>
      <w:r>
        <w:rPr>
          <w:spacing w:val="-6"/>
        </w:rPr>
        <w:t xml:space="preserve"> </w:t>
      </w:r>
      <w:r>
        <w:t>Географические</w:t>
      </w:r>
      <w:r>
        <w:rPr>
          <w:spacing w:val="-9"/>
        </w:rPr>
        <w:t xml:space="preserve"> </w:t>
      </w:r>
      <w:r>
        <w:t>особенности</w:t>
      </w:r>
      <w:r>
        <w:rPr>
          <w:spacing w:val="-7"/>
        </w:rPr>
        <w:t xml:space="preserve"> </w:t>
      </w:r>
      <w:r>
        <w:t>размещения</w:t>
      </w:r>
      <w:r>
        <w:rPr>
          <w:spacing w:val="-13"/>
        </w:rPr>
        <w:t xml:space="preserve"> </w:t>
      </w:r>
      <w:r>
        <w:t>основных</w:t>
      </w:r>
      <w:r>
        <w:rPr>
          <w:spacing w:val="-8"/>
        </w:rPr>
        <w:t xml:space="preserve"> </w:t>
      </w:r>
      <w:r>
        <w:t>видов</w:t>
      </w:r>
      <w:r>
        <w:rPr>
          <w:spacing w:val="-6"/>
        </w:rPr>
        <w:t xml:space="preserve"> </w:t>
      </w:r>
      <w:r>
        <w:t>сырьевых и топливных ресурсов. Страны-лидеры по запасам и добыче нефти, природного газа и угля.</w:t>
      </w:r>
    </w:p>
    <w:p w:rsidR="008075EE" w:rsidRDefault="000F3E53">
      <w:pPr>
        <w:pStyle w:val="a3"/>
        <w:spacing w:line="276" w:lineRule="auto"/>
        <w:ind w:right="83"/>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w:t>
      </w:r>
      <w:r>
        <w:rPr>
          <w:spacing w:val="-10"/>
        </w:rPr>
        <w:t xml:space="preserve"> </w:t>
      </w:r>
      <w:r>
        <w:t>среду</w:t>
      </w:r>
      <w:r>
        <w:rPr>
          <w:spacing w:val="-12"/>
        </w:rPr>
        <w:t xml:space="preserve"> </w:t>
      </w:r>
      <w:r>
        <w:t>топливной</w:t>
      </w:r>
      <w:r>
        <w:rPr>
          <w:spacing w:val="-11"/>
        </w:rPr>
        <w:t xml:space="preserve"> </w:t>
      </w:r>
      <w:r>
        <w:t>промышленности</w:t>
      </w:r>
      <w:r>
        <w:rPr>
          <w:spacing w:val="-6"/>
        </w:rPr>
        <w:t xml:space="preserve"> </w:t>
      </w:r>
      <w:r>
        <w:t>и</w:t>
      </w:r>
      <w:r>
        <w:rPr>
          <w:spacing w:val="-11"/>
        </w:rPr>
        <w:t xml:space="preserve"> </w:t>
      </w:r>
      <w:r>
        <w:t>различных</w:t>
      </w:r>
      <w:r>
        <w:rPr>
          <w:spacing w:val="-12"/>
        </w:rPr>
        <w:t xml:space="preserve"> </w:t>
      </w:r>
      <w:r>
        <w:t>типов</w:t>
      </w:r>
      <w:r>
        <w:rPr>
          <w:spacing w:val="-6"/>
        </w:rPr>
        <w:t xml:space="preserve"> </w:t>
      </w:r>
      <w:r>
        <w:t>электростанций,</w:t>
      </w:r>
      <w:r>
        <w:rPr>
          <w:spacing w:val="-10"/>
        </w:rPr>
        <w:t xml:space="preserve"> </w:t>
      </w:r>
      <w:r>
        <w:t>включая</w:t>
      </w:r>
      <w:r>
        <w:rPr>
          <w:spacing w:val="-8"/>
        </w:rPr>
        <w:t xml:space="preserve"> </w:t>
      </w:r>
      <w:r>
        <w:t>ВИЭ. Роль</w:t>
      </w:r>
      <w:r>
        <w:rPr>
          <w:spacing w:val="-15"/>
        </w:rPr>
        <w:t xml:space="preserve"> </w:t>
      </w:r>
      <w:r>
        <w:t>России</w:t>
      </w:r>
      <w:r>
        <w:rPr>
          <w:spacing w:val="-15"/>
        </w:rPr>
        <w:t xml:space="preserve"> </w:t>
      </w:r>
      <w:r>
        <w:t>как</w:t>
      </w:r>
      <w:r>
        <w:rPr>
          <w:spacing w:val="-15"/>
        </w:rPr>
        <w:t xml:space="preserve"> </w:t>
      </w:r>
      <w:r>
        <w:t>крупнейшего</w:t>
      </w:r>
      <w:r>
        <w:rPr>
          <w:spacing w:val="-15"/>
        </w:rPr>
        <w:t xml:space="preserve"> </w:t>
      </w:r>
      <w:r>
        <w:t>поставщика</w:t>
      </w:r>
      <w:r>
        <w:rPr>
          <w:spacing w:val="-15"/>
        </w:rPr>
        <w:t xml:space="preserve"> </w:t>
      </w:r>
      <w:r>
        <w:t>топливно-энергетических</w:t>
      </w:r>
      <w:r>
        <w:rPr>
          <w:spacing w:val="-12"/>
        </w:rPr>
        <w:t xml:space="preserve"> </w:t>
      </w:r>
      <w:r>
        <w:t>и</w:t>
      </w:r>
      <w:r>
        <w:rPr>
          <w:spacing w:val="-1"/>
        </w:rPr>
        <w:t xml:space="preserve"> </w:t>
      </w:r>
      <w:r>
        <w:t>сырьевых</w:t>
      </w:r>
      <w:r>
        <w:rPr>
          <w:spacing w:val="-6"/>
        </w:rPr>
        <w:t xml:space="preserve"> </w:t>
      </w:r>
      <w:r>
        <w:t>ресурсов</w:t>
      </w:r>
      <w:r>
        <w:rPr>
          <w:spacing w:val="-14"/>
        </w:rPr>
        <w:t xml:space="preserve"> </w:t>
      </w:r>
      <w:r>
        <w:t>в</w:t>
      </w:r>
      <w:r>
        <w:rPr>
          <w:spacing w:val="-15"/>
        </w:rPr>
        <w:t xml:space="preserve"> </w:t>
      </w:r>
      <w:r>
        <w:t xml:space="preserve">мировой </w:t>
      </w:r>
      <w:r>
        <w:rPr>
          <w:spacing w:val="-2"/>
        </w:rPr>
        <w:t>экономике.</w:t>
      </w:r>
    </w:p>
    <w:p w:rsidR="008075EE" w:rsidRDefault="000F3E53">
      <w:pPr>
        <w:pStyle w:val="a3"/>
        <w:spacing w:line="276" w:lineRule="auto"/>
        <w:ind w:right="93"/>
      </w:pPr>
      <w:r>
        <w:t>Металлургия</w:t>
      </w:r>
      <w:r>
        <w:rPr>
          <w:spacing w:val="79"/>
        </w:rPr>
        <w:t xml:space="preserve">   </w:t>
      </w:r>
      <w:r>
        <w:t>мира.</w:t>
      </w:r>
      <w:r>
        <w:rPr>
          <w:spacing w:val="80"/>
        </w:rPr>
        <w:t xml:space="preserve">   </w:t>
      </w:r>
      <w:r>
        <w:t>Географические</w:t>
      </w:r>
      <w:r>
        <w:rPr>
          <w:spacing w:val="77"/>
        </w:rPr>
        <w:t xml:space="preserve">   </w:t>
      </w:r>
      <w:r>
        <w:t>особенности</w:t>
      </w:r>
      <w:r>
        <w:rPr>
          <w:spacing w:val="80"/>
        </w:rPr>
        <w:t xml:space="preserve">   </w:t>
      </w:r>
      <w:r>
        <w:t>сырьевой</w:t>
      </w:r>
      <w:r>
        <w:rPr>
          <w:spacing w:val="78"/>
        </w:rPr>
        <w:t xml:space="preserve">   </w:t>
      </w:r>
      <w:r>
        <w:t>базы</w:t>
      </w:r>
      <w:r>
        <w:rPr>
          <w:spacing w:val="80"/>
        </w:rPr>
        <w:t xml:space="preserve">   </w:t>
      </w:r>
      <w:r>
        <w:t>чёрной и</w:t>
      </w:r>
      <w:r>
        <w:rPr>
          <w:spacing w:val="78"/>
        </w:rPr>
        <w:t xml:space="preserve">  </w:t>
      </w:r>
      <w:r>
        <w:t>цветной</w:t>
      </w:r>
      <w:r>
        <w:rPr>
          <w:spacing w:val="78"/>
        </w:rPr>
        <w:t xml:space="preserve">  </w:t>
      </w:r>
      <w:r>
        <w:t>металлургии.</w:t>
      </w:r>
      <w:r>
        <w:rPr>
          <w:spacing w:val="79"/>
        </w:rPr>
        <w:t xml:space="preserve">  </w:t>
      </w:r>
      <w:r>
        <w:t>Ведущие</w:t>
      </w:r>
      <w:r>
        <w:rPr>
          <w:spacing w:val="78"/>
        </w:rPr>
        <w:t xml:space="preserve">  </w:t>
      </w:r>
      <w:r>
        <w:t>страны-производители</w:t>
      </w:r>
      <w:r>
        <w:rPr>
          <w:spacing w:val="76"/>
        </w:rPr>
        <w:t xml:space="preserve">  </w:t>
      </w:r>
      <w:r>
        <w:t>и</w:t>
      </w:r>
      <w:r>
        <w:rPr>
          <w:spacing w:val="78"/>
        </w:rPr>
        <w:t xml:space="preserve">  </w:t>
      </w:r>
      <w:r>
        <w:t>экспортёры</w:t>
      </w:r>
      <w:r>
        <w:rPr>
          <w:spacing w:val="79"/>
        </w:rPr>
        <w:t xml:space="preserve">  </w:t>
      </w:r>
      <w:r>
        <w:t>стали,</w:t>
      </w:r>
      <w:r>
        <w:rPr>
          <w:spacing w:val="77"/>
        </w:rPr>
        <w:t xml:space="preserve">  </w:t>
      </w:r>
      <w:r>
        <w:t>меди и</w:t>
      </w:r>
      <w:r>
        <w:rPr>
          <w:spacing w:val="80"/>
          <w:w w:val="150"/>
        </w:rPr>
        <w:t xml:space="preserve">  </w:t>
      </w:r>
      <w:r>
        <w:t>алюминия.</w:t>
      </w:r>
      <w:r>
        <w:rPr>
          <w:spacing w:val="80"/>
          <w:w w:val="150"/>
        </w:rPr>
        <w:t xml:space="preserve">  </w:t>
      </w:r>
      <w:r>
        <w:t>Современные</w:t>
      </w:r>
      <w:r>
        <w:rPr>
          <w:spacing w:val="80"/>
          <w:w w:val="150"/>
        </w:rPr>
        <w:t xml:space="preserve">  </w:t>
      </w:r>
      <w:r>
        <w:t>тенденции</w:t>
      </w:r>
      <w:r>
        <w:rPr>
          <w:spacing w:val="80"/>
          <w:w w:val="150"/>
        </w:rPr>
        <w:t xml:space="preserve">  </w:t>
      </w:r>
      <w:r>
        <w:t>развития</w:t>
      </w:r>
      <w:r>
        <w:rPr>
          <w:spacing w:val="80"/>
          <w:w w:val="150"/>
        </w:rPr>
        <w:t xml:space="preserve">  </w:t>
      </w:r>
      <w:r>
        <w:t>отрасли.</w:t>
      </w:r>
      <w:r>
        <w:rPr>
          <w:spacing w:val="80"/>
          <w:w w:val="150"/>
        </w:rPr>
        <w:t xml:space="preserve">  </w:t>
      </w:r>
      <w:r>
        <w:t>Влияние</w:t>
      </w:r>
      <w:r>
        <w:rPr>
          <w:spacing w:val="80"/>
          <w:w w:val="150"/>
        </w:rPr>
        <w:t xml:space="preserve">  </w:t>
      </w:r>
      <w:r>
        <w:t>металлургии на</w:t>
      </w:r>
      <w:r>
        <w:rPr>
          <w:spacing w:val="55"/>
        </w:rPr>
        <w:t xml:space="preserve">  </w:t>
      </w:r>
      <w:r>
        <w:t>окружающую</w:t>
      </w:r>
      <w:r>
        <w:rPr>
          <w:spacing w:val="54"/>
        </w:rPr>
        <w:t xml:space="preserve">  </w:t>
      </w:r>
      <w:r>
        <w:t>среду.</w:t>
      </w:r>
      <w:r>
        <w:rPr>
          <w:spacing w:val="58"/>
        </w:rPr>
        <w:t xml:space="preserve">  </w:t>
      </w:r>
      <w:r>
        <w:t>Место</w:t>
      </w:r>
      <w:r>
        <w:rPr>
          <w:spacing w:val="58"/>
        </w:rPr>
        <w:t xml:space="preserve">  </w:t>
      </w:r>
      <w:r>
        <w:t>России</w:t>
      </w:r>
      <w:r>
        <w:rPr>
          <w:spacing w:val="51"/>
        </w:rPr>
        <w:t xml:space="preserve">  </w:t>
      </w:r>
      <w:r>
        <w:t>в</w:t>
      </w:r>
      <w:r>
        <w:rPr>
          <w:spacing w:val="56"/>
        </w:rPr>
        <w:t xml:space="preserve">  </w:t>
      </w:r>
      <w:r>
        <w:t>мировом</w:t>
      </w:r>
      <w:r>
        <w:rPr>
          <w:spacing w:val="56"/>
        </w:rPr>
        <w:t xml:space="preserve">  </w:t>
      </w:r>
      <w:r>
        <w:t>производстве</w:t>
      </w:r>
      <w:r>
        <w:rPr>
          <w:spacing w:val="55"/>
        </w:rPr>
        <w:t xml:space="preserve">  </w:t>
      </w:r>
      <w:r>
        <w:t>и</w:t>
      </w:r>
      <w:r>
        <w:rPr>
          <w:spacing w:val="55"/>
        </w:rPr>
        <w:t xml:space="preserve">  </w:t>
      </w:r>
      <w:r>
        <w:t>экспорте</w:t>
      </w:r>
      <w:r>
        <w:rPr>
          <w:spacing w:val="55"/>
        </w:rPr>
        <w:t xml:space="preserve">  </w:t>
      </w:r>
      <w:r>
        <w:t>цветных и чёрных металлов.</w:t>
      </w:r>
    </w:p>
    <w:p w:rsidR="008075EE" w:rsidRDefault="000F3E53">
      <w:pPr>
        <w:pStyle w:val="a3"/>
        <w:spacing w:before="1" w:line="276" w:lineRule="auto"/>
        <w:ind w:right="85"/>
      </w:pPr>
      <w:r>
        <w:t>Машиностроительный</w:t>
      </w:r>
      <w:r>
        <w:rPr>
          <w:spacing w:val="80"/>
        </w:rPr>
        <w:t xml:space="preserve">    </w:t>
      </w:r>
      <w:r>
        <w:t>комплекс</w:t>
      </w:r>
      <w:r>
        <w:rPr>
          <w:spacing w:val="80"/>
        </w:rPr>
        <w:t xml:space="preserve">    </w:t>
      </w:r>
      <w:r>
        <w:t>мира.</w:t>
      </w:r>
      <w:r>
        <w:rPr>
          <w:spacing w:val="80"/>
        </w:rPr>
        <w:t xml:space="preserve">    </w:t>
      </w:r>
      <w:r>
        <w:t>Ведущие</w:t>
      </w:r>
      <w:r>
        <w:rPr>
          <w:spacing w:val="80"/>
        </w:rPr>
        <w:t xml:space="preserve">    </w:t>
      </w:r>
      <w:r>
        <w:t>страны-производители</w:t>
      </w:r>
      <w:r>
        <w:rPr>
          <w:spacing w:val="80"/>
          <w:w w:val="150"/>
        </w:rPr>
        <w:t xml:space="preserve"> </w:t>
      </w:r>
      <w:r>
        <w:t>и экспортёры продукции автомобилестроения, авиастроения и микроэлектроники.</w:t>
      </w:r>
    </w:p>
    <w:p w:rsidR="008075EE" w:rsidRDefault="000F3E53">
      <w:pPr>
        <w:pStyle w:val="a3"/>
        <w:spacing w:line="276" w:lineRule="auto"/>
        <w:ind w:right="83"/>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075EE" w:rsidRDefault="000F3E53">
      <w:pPr>
        <w:pStyle w:val="a3"/>
        <w:spacing w:before="2" w:line="276" w:lineRule="auto"/>
        <w:ind w:right="93"/>
      </w:pPr>
      <w:r>
        <w:t>Практическая работа. «Представление в виде диаграмм данных о динамике изменения объёмов и структуры производства электроэнергии в мире».</w:t>
      </w:r>
    </w:p>
    <w:p w:rsidR="008075EE" w:rsidRDefault="000F3E53">
      <w:pPr>
        <w:pStyle w:val="a3"/>
        <w:spacing w:line="275" w:lineRule="exact"/>
        <w:ind w:left="1366" w:firstLine="0"/>
      </w:pPr>
      <w:r>
        <w:t>Сельское</w:t>
      </w:r>
      <w:r>
        <w:rPr>
          <w:spacing w:val="40"/>
        </w:rPr>
        <w:t xml:space="preserve">  </w:t>
      </w:r>
      <w:r>
        <w:t>хозяйство</w:t>
      </w:r>
      <w:r>
        <w:rPr>
          <w:spacing w:val="43"/>
        </w:rPr>
        <w:t xml:space="preserve">  </w:t>
      </w:r>
      <w:r>
        <w:t>мира.</w:t>
      </w:r>
      <w:r>
        <w:rPr>
          <w:spacing w:val="44"/>
        </w:rPr>
        <w:t xml:space="preserve">  </w:t>
      </w:r>
      <w:r>
        <w:t>Географические</w:t>
      </w:r>
      <w:r>
        <w:rPr>
          <w:spacing w:val="43"/>
        </w:rPr>
        <w:t xml:space="preserve">  </w:t>
      </w:r>
      <w:r>
        <w:t>различия</w:t>
      </w:r>
      <w:r>
        <w:rPr>
          <w:spacing w:val="41"/>
        </w:rPr>
        <w:t xml:space="preserve">  </w:t>
      </w:r>
      <w:r>
        <w:t>в</w:t>
      </w:r>
      <w:r>
        <w:rPr>
          <w:spacing w:val="41"/>
        </w:rPr>
        <w:t xml:space="preserve">  </w:t>
      </w:r>
      <w:r>
        <w:t>обеспеченности</w:t>
      </w:r>
      <w:r>
        <w:rPr>
          <w:spacing w:val="44"/>
        </w:rPr>
        <w:t xml:space="preserve">  </w:t>
      </w:r>
      <w:r>
        <w:rPr>
          <w:spacing w:val="-2"/>
        </w:rPr>
        <w:t>земельными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2" w:firstLine="0"/>
      </w:pPr>
      <w:r>
        <w:lastRenderedPageBreak/>
        <w:t>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w:t>
      </w:r>
      <w:r>
        <w:rPr>
          <w:spacing w:val="-11"/>
        </w:rPr>
        <w:t xml:space="preserve"> </w:t>
      </w:r>
      <w:r>
        <w:t>культур.</w:t>
      </w:r>
      <w:r>
        <w:rPr>
          <w:spacing w:val="-5"/>
        </w:rPr>
        <w:t xml:space="preserve"> </w:t>
      </w:r>
      <w:r>
        <w:t>Ведущие</w:t>
      </w:r>
      <w:r>
        <w:rPr>
          <w:spacing w:val="-7"/>
        </w:rPr>
        <w:t xml:space="preserve"> </w:t>
      </w:r>
      <w:r>
        <w:t>экспортёры</w:t>
      </w:r>
      <w:r>
        <w:rPr>
          <w:spacing w:val="-5"/>
        </w:rPr>
        <w:t xml:space="preserve"> </w:t>
      </w:r>
      <w:r>
        <w:t>и</w:t>
      </w:r>
      <w:r>
        <w:rPr>
          <w:spacing w:val="-6"/>
        </w:rPr>
        <w:t xml:space="preserve"> </w:t>
      </w:r>
      <w:r>
        <w:t>импортёры.</w:t>
      </w:r>
      <w:r>
        <w:rPr>
          <w:spacing w:val="-5"/>
        </w:rPr>
        <w:t xml:space="preserve"> </w:t>
      </w:r>
      <w:r>
        <w:t>Роль</w:t>
      </w:r>
      <w:r>
        <w:rPr>
          <w:spacing w:val="-6"/>
        </w:rPr>
        <w:t xml:space="preserve"> </w:t>
      </w:r>
      <w:r>
        <w:t>России</w:t>
      </w:r>
      <w:r>
        <w:rPr>
          <w:spacing w:val="-10"/>
        </w:rPr>
        <w:t xml:space="preserve"> </w:t>
      </w:r>
      <w:r>
        <w:t>как</w:t>
      </w:r>
      <w:r>
        <w:rPr>
          <w:spacing w:val="-7"/>
        </w:rPr>
        <w:t xml:space="preserve"> </w:t>
      </w:r>
      <w:r>
        <w:t>одного</w:t>
      </w:r>
      <w:r>
        <w:rPr>
          <w:spacing w:val="-6"/>
        </w:rPr>
        <w:t xml:space="preserve"> </w:t>
      </w:r>
      <w:r>
        <w:t>из</w:t>
      </w:r>
      <w:r>
        <w:rPr>
          <w:spacing w:val="-9"/>
        </w:rPr>
        <w:t xml:space="preserve"> </w:t>
      </w:r>
      <w:r>
        <w:t>главных экспортёров зерновых культур.</w:t>
      </w:r>
    </w:p>
    <w:p w:rsidR="008075EE" w:rsidRDefault="000F3E53">
      <w:pPr>
        <w:pStyle w:val="a3"/>
        <w:spacing w:line="274" w:lineRule="exact"/>
        <w:ind w:left="1366" w:firstLine="0"/>
      </w:pPr>
      <w:r>
        <w:t>Животноводство.</w:t>
      </w:r>
      <w:r>
        <w:rPr>
          <w:spacing w:val="69"/>
        </w:rPr>
        <w:t xml:space="preserve">  </w:t>
      </w:r>
      <w:r>
        <w:t>Ведущие</w:t>
      </w:r>
      <w:r>
        <w:rPr>
          <w:spacing w:val="68"/>
        </w:rPr>
        <w:t xml:space="preserve">  </w:t>
      </w:r>
      <w:r>
        <w:t>экспортёры</w:t>
      </w:r>
      <w:r>
        <w:rPr>
          <w:spacing w:val="70"/>
        </w:rPr>
        <w:t xml:space="preserve">  </w:t>
      </w:r>
      <w:r>
        <w:t>и</w:t>
      </w:r>
      <w:r>
        <w:rPr>
          <w:spacing w:val="67"/>
        </w:rPr>
        <w:t xml:space="preserve">  </w:t>
      </w:r>
      <w:r>
        <w:t>импортёры</w:t>
      </w:r>
      <w:r>
        <w:rPr>
          <w:spacing w:val="70"/>
        </w:rPr>
        <w:t xml:space="preserve">  </w:t>
      </w:r>
      <w:r>
        <w:t>продукции</w:t>
      </w:r>
      <w:r>
        <w:rPr>
          <w:spacing w:val="69"/>
        </w:rPr>
        <w:t xml:space="preserve">  </w:t>
      </w:r>
      <w:r>
        <w:rPr>
          <w:spacing w:val="-2"/>
        </w:rPr>
        <w:t>животноводства.</w:t>
      </w:r>
    </w:p>
    <w:p w:rsidR="008075EE" w:rsidRDefault="000F3E53">
      <w:pPr>
        <w:pStyle w:val="a3"/>
        <w:spacing w:before="41"/>
        <w:ind w:firstLine="0"/>
      </w:pPr>
      <w:r>
        <w:t>Рыболовство</w:t>
      </w:r>
      <w:r>
        <w:rPr>
          <w:spacing w:val="-7"/>
        </w:rPr>
        <w:t xml:space="preserve"> </w:t>
      </w:r>
      <w:r>
        <w:t>и</w:t>
      </w:r>
      <w:r>
        <w:rPr>
          <w:spacing w:val="-4"/>
        </w:rPr>
        <w:t xml:space="preserve"> </w:t>
      </w:r>
      <w:r>
        <w:t>аквакультура:</w:t>
      </w:r>
      <w:r>
        <w:rPr>
          <w:spacing w:val="-4"/>
        </w:rPr>
        <w:t xml:space="preserve"> </w:t>
      </w:r>
      <w:r>
        <w:t>географические</w:t>
      </w:r>
      <w:r>
        <w:rPr>
          <w:spacing w:val="-10"/>
        </w:rPr>
        <w:t xml:space="preserve"> </w:t>
      </w:r>
      <w:r>
        <w:rPr>
          <w:spacing w:val="-2"/>
        </w:rPr>
        <w:t>особенности.</w:t>
      </w:r>
    </w:p>
    <w:p w:rsidR="008075EE" w:rsidRDefault="000F3E53">
      <w:pPr>
        <w:pStyle w:val="a3"/>
        <w:spacing w:before="41"/>
        <w:ind w:left="1366" w:firstLine="0"/>
      </w:pPr>
      <w:r>
        <w:t>Влияние</w:t>
      </w:r>
      <w:r>
        <w:rPr>
          <w:spacing w:val="-5"/>
        </w:rPr>
        <w:t xml:space="preserve"> </w:t>
      </w:r>
      <w:r>
        <w:t>сельского</w:t>
      </w:r>
      <w:r>
        <w:rPr>
          <w:spacing w:val="3"/>
        </w:rPr>
        <w:t xml:space="preserve"> </w:t>
      </w:r>
      <w:r>
        <w:t>хозяйства</w:t>
      </w:r>
      <w:r>
        <w:rPr>
          <w:spacing w:val="-8"/>
        </w:rPr>
        <w:t xml:space="preserve"> </w:t>
      </w:r>
      <w:r>
        <w:t>и</w:t>
      </w:r>
      <w:r>
        <w:rPr>
          <w:spacing w:val="-5"/>
        </w:rPr>
        <w:t xml:space="preserve"> </w:t>
      </w:r>
      <w:r>
        <w:t>отдельных</w:t>
      </w:r>
      <w:r>
        <w:rPr>
          <w:spacing w:val="-6"/>
        </w:rPr>
        <w:t xml:space="preserve"> </w:t>
      </w:r>
      <w:r>
        <w:t>его</w:t>
      </w:r>
      <w:r>
        <w:rPr>
          <w:spacing w:val="-6"/>
        </w:rPr>
        <w:t xml:space="preserve"> </w:t>
      </w:r>
      <w:r>
        <w:t>отраслей</w:t>
      </w:r>
      <w:r>
        <w:rPr>
          <w:spacing w:val="-5"/>
        </w:rPr>
        <w:t xml:space="preserve"> </w:t>
      </w:r>
      <w:r>
        <w:t>на</w:t>
      </w:r>
      <w:r>
        <w:rPr>
          <w:spacing w:val="-7"/>
        </w:rPr>
        <w:t xml:space="preserve"> </w:t>
      </w:r>
      <w:r>
        <w:t>окружающую</w:t>
      </w:r>
      <w:r>
        <w:rPr>
          <w:spacing w:val="-3"/>
        </w:rPr>
        <w:t xml:space="preserve"> </w:t>
      </w:r>
      <w:r>
        <w:rPr>
          <w:spacing w:val="-2"/>
        </w:rPr>
        <w:t>среду.</w:t>
      </w:r>
    </w:p>
    <w:p w:rsidR="008075EE" w:rsidRDefault="000F3E53">
      <w:pPr>
        <w:pStyle w:val="a3"/>
        <w:spacing w:before="45" w:line="276" w:lineRule="auto"/>
        <w:ind w:right="96"/>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8075EE" w:rsidRDefault="000F3E53">
      <w:pPr>
        <w:pStyle w:val="a3"/>
        <w:spacing w:line="276" w:lineRule="auto"/>
        <w:ind w:right="93"/>
      </w:pPr>
      <w:r>
        <w:t>Сфера</w:t>
      </w:r>
      <w:r>
        <w:rPr>
          <w:spacing w:val="72"/>
        </w:rPr>
        <w:t xml:space="preserve">   </w:t>
      </w:r>
      <w:r>
        <w:t>услуг.</w:t>
      </w:r>
      <w:r>
        <w:rPr>
          <w:spacing w:val="72"/>
        </w:rPr>
        <w:t xml:space="preserve">   </w:t>
      </w:r>
      <w:r>
        <w:t>Мировой</w:t>
      </w:r>
      <w:r>
        <w:rPr>
          <w:spacing w:val="70"/>
        </w:rPr>
        <w:t xml:space="preserve">   </w:t>
      </w:r>
      <w:r>
        <w:t>транспорт.</w:t>
      </w:r>
      <w:r>
        <w:rPr>
          <w:spacing w:val="71"/>
        </w:rPr>
        <w:t xml:space="preserve">   </w:t>
      </w:r>
      <w:r>
        <w:t>Основные</w:t>
      </w:r>
      <w:r>
        <w:rPr>
          <w:spacing w:val="69"/>
        </w:rPr>
        <w:t xml:space="preserve">   </w:t>
      </w:r>
      <w:r>
        <w:t>международные</w:t>
      </w:r>
      <w:r>
        <w:rPr>
          <w:spacing w:val="71"/>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075EE" w:rsidRDefault="000F3E53">
      <w:pPr>
        <w:pStyle w:val="a3"/>
        <w:spacing w:line="276" w:lineRule="auto"/>
        <w:ind w:left="1366" w:right="5026" w:firstLine="0"/>
      </w:pPr>
      <w:r>
        <w:t>Содержание</w:t>
      </w:r>
      <w:r>
        <w:rPr>
          <w:spacing w:val="-12"/>
        </w:rPr>
        <w:t xml:space="preserve"> </w:t>
      </w:r>
      <w:r>
        <w:t>обучения</w:t>
      </w:r>
      <w:r>
        <w:rPr>
          <w:spacing w:val="-6"/>
        </w:rPr>
        <w:t xml:space="preserve"> </w:t>
      </w:r>
      <w:r>
        <w:t>географии</w:t>
      </w:r>
      <w:r>
        <w:rPr>
          <w:spacing w:val="-10"/>
        </w:rPr>
        <w:t xml:space="preserve"> </w:t>
      </w:r>
      <w:r>
        <w:t>в</w:t>
      </w:r>
      <w:r>
        <w:rPr>
          <w:spacing w:val="-5"/>
        </w:rPr>
        <w:t xml:space="preserve"> </w:t>
      </w:r>
      <w:r>
        <w:t>11</w:t>
      </w:r>
      <w:r>
        <w:rPr>
          <w:spacing w:val="-11"/>
        </w:rPr>
        <w:t xml:space="preserve"> </w:t>
      </w:r>
      <w:r>
        <w:t>классе. Регионы и страны.</w:t>
      </w:r>
    </w:p>
    <w:p w:rsidR="008075EE" w:rsidRDefault="000F3E53">
      <w:pPr>
        <w:pStyle w:val="a3"/>
        <w:spacing w:before="1"/>
        <w:ind w:left="1366" w:firstLine="0"/>
      </w:pPr>
      <w:r>
        <w:t>Регионы</w:t>
      </w:r>
      <w:r>
        <w:rPr>
          <w:spacing w:val="-6"/>
        </w:rPr>
        <w:t xml:space="preserve"> </w:t>
      </w:r>
      <w:r>
        <w:t>мира.</w:t>
      </w:r>
      <w:r>
        <w:rPr>
          <w:spacing w:val="-1"/>
        </w:rPr>
        <w:t xml:space="preserve"> </w:t>
      </w:r>
      <w:r>
        <w:t>Зарубежная</w:t>
      </w:r>
      <w:r>
        <w:rPr>
          <w:spacing w:val="-3"/>
        </w:rPr>
        <w:t xml:space="preserve"> </w:t>
      </w:r>
      <w:r>
        <w:rPr>
          <w:spacing w:val="-2"/>
        </w:rPr>
        <w:t>Европа.</w:t>
      </w:r>
    </w:p>
    <w:p w:rsidR="008075EE" w:rsidRDefault="000F3E53">
      <w:pPr>
        <w:pStyle w:val="a3"/>
        <w:spacing w:before="41" w:line="276" w:lineRule="auto"/>
        <w:ind w:right="97"/>
      </w:pPr>
      <w:r>
        <w:t>Многообразие подходов к выделению регионов мира. Регионы мира: зарубежная Европа, зарубежная Азия, Америка, Африка, Австралия и Океания.</w:t>
      </w:r>
    </w:p>
    <w:p w:rsidR="008075EE" w:rsidRDefault="000F3E53">
      <w:pPr>
        <w:pStyle w:val="a3"/>
        <w:spacing w:line="276" w:lineRule="auto"/>
        <w:ind w:right="90"/>
      </w:pPr>
      <w:r>
        <w:t>Зарубежная</w:t>
      </w:r>
      <w:r>
        <w:rPr>
          <w:spacing w:val="-3"/>
        </w:rPr>
        <w:t xml:space="preserve"> </w:t>
      </w:r>
      <w:r>
        <w:t>Европа:</w:t>
      </w:r>
      <w:r>
        <w:rPr>
          <w:spacing w:val="-8"/>
        </w:rPr>
        <w:t xml:space="preserve"> </w:t>
      </w:r>
      <w:r>
        <w:t>состав</w:t>
      </w:r>
      <w:r>
        <w:rPr>
          <w:spacing w:val="-6"/>
        </w:rPr>
        <w:t xml:space="preserve"> </w:t>
      </w:r>
      <w:r>
        <w:t>(субрегионы:</w:t>
      </w:r>
      <w:r>
        <w:rPr>
          <w:spacing w:val="-3"/>
        </w:rPr>
        <w:t xml:space="preserve"> </w:t>
      </w:r>
      <w:r>
        <w:t>Западная</w:t>
      </w:r>
      <w:r>
        <w:rPr>
          <w:spacing w:val="-3"/>
        </w:rPr>
        <w:t xml:space="preserve"> </w:t>
      </w:r>
      <w:r>
        <w:t>Европа,</w:t>
      </w:r>
      <w:r>
        <w:rPr>
          <w:spacing w:val="-1"/>
        </w:rPr>
        <w:t xml:space="preserve"> </w:t>
      </w:r>
      <w:r>
        <w:t>Северная</w:t>
      </w:r>
      <w:r>
        <w:rPr>
          <w:spacing w:val="-8"/>
        </w:rPr>
        <w:t xml:space="preserve"> </w:t>
      </w:r>
      <w:r>
        <w:t>Европа,</w:t>
      </w:r>
      <w:r>
        <w:rPr>
          <w:spacing w:val="-1"/>
        </w:rPr>
        <w:t xml:space="preserve"> </w:t>
      </w:r>
      <w:r>
        <w:t>Южная</w:t>
      </w:r>
      <w:r>
        <w:rPr>
          <w:spacing w:val="-3"/>
        </w:rPr>
        <w:t xml:space="preserve"> </w:t>
      </w:r>
      <w:r>
        <w:t>Европа, Восточная</w:t>
      </w:r>
      <w:r>
        <w:rPr>
          <w:spacing w:val="-3"/>
        </w:rPr>
        <w:t xml:space="preserve"> </w:t>
      </w:r>
      <w:r>
        <w:t>Европа),</w:t>
      </w:r>
      <w:r>
        <w:rPr>
          <w:spacing w:val="-1"/>
        </w:rPr>
        <w:t xml:space="preserve"> </w:t>
      </w:r>
      <w:r>
        <w:t>общая</w:t>
      </w:r>
      <w:r>
        <w:rPr>
          <w:spacing w:val="-3"/>
        </w:rPr>
        <w:t xml:space="preserve"> </w:t>
      </w:r>
      <w:r>
        <w:t>экономико-географическая характеристика. Общие черты и</w:t>
      </w:r>
      <w:r>
        <w:rPr>
          <w:spacing w:val="-6"/>
        </w:rPr>
        <w:t xml:space="preserve"> </w:t>
      </w:r>
      <w:r>
        <w:t>особенности природно-ресурсного капитала, населения и хозяйства стран субрегионов. Геополитические проблемы региона.</w:t>
      </w:r>
    </w:p>
    <w:p w:rsidR="008075EE" w:rsidRDefault="000F3E53">
      <w:pPr>
        <w:pStyle w:val="a3"/>
        <w:spacing w:line="278" w:lineRule="auto"/>
        <w:ind w:right="86"/>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075EE" w:rsidRDefault="000F3E53">
      <w:pPr>
        <w:pStyle w:val="a3"/>
        <w:spacing w:line="276" w:lineRule="auto"/>
        <w:ind w:right="87"/>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8075EE" w:rsidRDefault="000F3E53">
      <w:pPr>
        <w:pStyle w:val="a3"/>
        <w:tabs>
          <w:tab w:val="left" w:pos="3540"/>
          <w:tab w:val="left" w:pos="4985"/>
          <w:tab w:val="left" w:pos="6962"/>
          <w:tab w:val="left" w:pos="9361"/>
        </w:tabs>
        <w:spacing w:line="278" w:lineRule="auto"/>
        <w:ind w:right="89"/>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8075EE" w:rsidRDefault="000F3E53">
      <w:pPr>
        <w:pStyle w:val="a3"/>
        <w:spacing w:line="276" w:lineRule="auto"/>
        <w:ind w:right="83"/>
      </w:pPr>
      <w:r>
        <w:t>Америка: состав (субрегионы: США и Канада, Латинская Америка), общая экономико- географическая</w:t>
      </w:r>
      <w:r>
        <w:rPr>
          <w:spacing w:val="-15"/>
        </w:rPr>
        <w:t xml:space="preserve"> </w:t>
      </w:r>
      <w:r>
        <w:t>характеристика.</w:t>
      </w:r>
      <w:r>
        <w:rPr>
          <w:spacing w:val="-15"/>
        </w:rPr>
        <w:t xml:space="preserve"> </w:t>
      </w:r>
      <w:r>
        <w:t>Особенности</w:t>
      </w:r>
      <w:r>
        <w:rPr>
          <w:spacing w:val="-15"/>
        </w:rPr>
        <w:t xml:space="preserve"> </w:t>
      </w:r>
      <w:r>
        <w:t>природно-ресурсного</w:t>
      </w:r>
      <w:r>
        <w:rPr>
          <w:spacing w:val="-15"/>
        </w:rPr>
        <w:t xml:space="preserve"> </w:t>
      </w:r>
      <w:r>
        <w:t>капитала,</w:t>
      </w:r>
      <w:r>
        <w:rPr>
          <w:spacing w:val="-15"/>
        </w:rPr>
        <w:t xml:space="preserve"> </w:t>
      </w:r>
      <w:r>
        <w:t>населения</w:t>
      </w:r>
      <w:r>
        <w:rPr>
          <w:spacing w:val="-15"/>
        </w:rPr>
        <w:t xml:space="preserve"> </w:t>
      </w:r>
      <w:r>
        <w:t>и</w:t>
      </w:r>
      <w:r>
        <w:rPr>
          <w:spacing w:val="-15"/>
        </w:rPr>
        <w:t xml:space="preserve"> </w:t>
      </w:r>
      <w:r>
        <w:t>хозяйства субрегионов. Особенности экономико-географического положения природно-ресурсного капитала, населения, хозяйства</w:t>
      </w:r>
      <w:r>
        <w:rPr>
          <w:spacing w:val="-3"/>
        </w:rPr>
        <w:t xml:space="preserve"> </w:t>
      </w:r>
      <w:r>
        <w:t>стран</w:t>
      </w:r>
      <w:r>
        <w:rPr>
          <w:spacing w:val="-2"/>
        </w:rPr>
        <w:t xml:space="preserve"> </w:t>
      </w:r>
      <w:r>
        <w:t>Америки,</w:t>
      </w:r>
      <w:r>
        <w:rPr>
          <w:spacing w:val="-1"/>
        </w:rPr>
        <w:t xml:space="preserve"> </w:t>
      </w:r>
      <w:r>
        <w:t>современные</w:t>
      </w:r>
      <w:r>
        <w:rPr>
          <w:spacing w:val="-3"/>
        </w:rPr>
        <w:t xml:space="preserve"> </w:t>
      </w:r>
      <w:r>
        <w:t>проблемы</w:t>
      </w:r>
      <w:r>
        <w:rPr>
          <w:spacing w:val="-1"/>
        </w:rPr>
        <w:t xml:space="preserve"> </w:t>
      </w:r>
      <w:r>
        <w:t>(на</w:t>
      </w:r>
      <w:r>
        <w:rPr>
          <w:spacing w:val="-3"/>
        </w:rPr>
        <w:t xml:space="preserve"> </w:t>
      </w:r>
      <w:r>
        <w:t>примере США, Канады,</w:t>
      </w:r>
      <w:r>
        <w:rPr>
          <w:spacing w:val="-1"/>
        </w:rPr>
        <w:t xml:space="preserve"> </w:t>
      </w:r>
      <w:r>
        <w:t xml:space="preserve">Мексики, </w:t>
      </w:r>
      <w:r>
        <w:rPr>
          <w:spacing w:val="-2"/>
        </w:rPr>
        <w:t>Бразилии).</w:t>
      </w:r>
    </w:p>
    <w:p w:rsidR="008075EE" w:rsidRDefault="000F3E53">
      <w:pPr>
        <w:pStyle w:val="a3"/>
        <w:spacing w:line="276" w:lineRule="auto"/>
        <w:ind w:right="91"/>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075EE" w:rsidRDefault="000F3E53">
      <w:pPr>
        <w:pStyle w:val="a3"/>
        <w:spacing w:line="276" w:lineRule="auto"/>
        <w:ind w:right="83"/>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w:t>
      </w:r>
      <w:r>
        <w:rPr>
          <w:spacing w:val="-1"/>
        </w:rPr>
        <w:t xml:space="preserve"> </w:t>
      </w:r>
      <w:r>
        <w:t>природно-ресурсного капитала,</w:t>
      </w:r>
      <w:r>
        <w:rPr>
          <w:spacing w:val="-1"/>
        </w:rPr>
        <w:t xml:space="preserve"> </w:t>
      </w:r>
      <w:r>
        <w:t>населения и</w:t>
      </w:r>
      <w:r>
        <w:rPr>
          <w:spacing w:val="-2"/>
        </w:rPr>
        <w:t xml:space="preserve"> </w:t>
      </w:r>
      <w:r>
        <w:t>хозяйства</w:t>
      </w:r>
      <w:r>
        <w:rPr>
          <w:spacing w:val="-4"/>
        </w:rPr>
        <w:t xml:space="preserve"> </w:t>
      </w:r>
      <w:r>
        <w:t>субрегионов.</w:t>
      </w:r>
      <w:r>
        <w:rPr>
          <w:spacing w:val="-1"/>
        </w:rPr>
        <w:t xml:space="preserve"> </w:t>
      </w:r>
      <w:r>
        <w:t>Экономические и социальные</w:t>
      </w:r>
      <w:r>
        <w:rPr>
          <w:spacing w:val="40"/>
        </w:rPr>
        <w:t xml:space="preserve"> </w:t>
      </w:r>
      <w:r>
        <w:t>проблемы</w:t>
      </w:r>
      <w:r>
        <w:rPr>
          <w:spacing w:val="40"/>
        </w:rPr>
        <w:t xml:space="preserve"> </w:t>
      </w:r>
      <w:r>
        <w:t>региона.</w:t>
      </w:r>
      <w:r>
        <w:rPr>
          <w:spacing w:val="40"/>
        </w:rPr>
        <w:t xml:space="preserve"> </w:t>
      </w:r>
      <w:r>
        <w:t>Особенности</w:t>
      </w:r>
      <w:r>
        <w:rPr>
          <w:spacing w:val="40"/>
        </w:rPr>
        <w:t xml:space="preserve"> </w:t>
      </w:r>
      <w:r>
        <w:t>экономико-географического</w:t>
      </w:r>
      <w:r>
        <w:rPr>
          <w:spacing w:val="40"/>
        </w:rPr>
        <w:t xml:space="preserve"> </w:t>
      </w:r>
      <w:r>
        <w:t>положения,</w:t>
      </w:r>
      <w:r>
        <w:rPr>
          <w:spacing w:val="40"/>
        </w:rPr>
        <w:t xml:space="preserve"> </w:t>
      </w:r>
      <w:r>
        <w:t>природно-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ресурсного</w:t>
      </w:r>
      <w:r>
        <w:rPr>
          <w:spacing w:val="-6"/>
        </w:rPr>
        <w:t xml:space="preserve"> </w:t>
      </w:r>
      <w:r>
        <w:t>капитала,</w:t>
      </w:r>
      <w:r>
        <w:rPr>
          <w:spacing w:val="-6"/>
        </w:rPr>
        <w:t xml:space="preserve"> </w:t>
      </w:r>
      <w:r>
        <w:t>населения,</w:t>
      </w:r>
      <w:r>
        <w:rPr>
          <w:spacing w:val="-6"/>
        </w:rPr>
        <w:t xml:space="preserve"> </w:t>
      </w:r>
      <w:r>
        <w:t>хозяйства</w:t>
      </w:r>
      <w:r>
        <w:rPr>
          <w:spacing w:val="-8"/>
        </w:rPr>
        <w:t xml:space="preserve"> </w:t>
      </w:r>
      <w:r>
        <w:t>стран</w:t>
      </w:r>
      <w:r>
        <w:rPr>
          <w:spacing w:val="-3"/>
        </w:rPr>
        <w:t xml:space="preserve"> </w:t>
      </w:r>
      <w:r>
        <w:t>Африки</w:t>
      </w:r>
      <w:r>
        <w:rPr>
          <w:spacing w:val="-2"/>
        </w:rPr>
        <w:t xml:space="preserve"> </w:t>
      </w:r>
      <w:r>
        <w:t>(ЮАР,</w:t>
      </w:r>
      <w:r>
        <w:rPr>
          <w:spacing w:val="-1"/>
        </w:rPr>
        <w:t xml:space="preserve"> </w:t>
      </w:r>
      <w:r>
        <w:t>Египет,</w:t>
      </w:r>
      <w:r>
        <w:rPr>
          <w:spacing w:val="-1"/>
        </w:rPr>
        <w:t xml:space="preserve"> </w:t>
      </w:r>
      <w:r>
        <w:rPr>
          <w:spacing w:val="-2"/>
        </w:rPr>
        <w:t>Алжир).</w:t>
      </w:r>
    </w:p>
    <w:p w:rsidR="008075EE" w:rsidRDefault="000F3E53">
      <w:pPr>
        <w:pStyle w:val="a3"/>
        <w:spacing w:before="41" w:line="276" w:lineRule="auto"/>
        <w:ind w:right="97"/>
      </w:pPr>
      <w:r>
        <w:t>Практическая работа «Сравнение на основе анализа статистических данных роли сельского хозяйства в экономике Алжира и Эфиопии».</w:t>
      </w:r>
    </w:p>
    <w:p w:rsidR="008075EE" w:rsidRDefault="000F3E53">
      <w:pPr>
        <w:pStyle w:val="a3"/>
        <w:tabs>
          <w:tab w:val="left" w:pos="3169"/>
          <w:tab w:val="left" w:pos="5257"/>
          <w:tab w:val="left" w:pos="8327"/>
          <w:tab w:val="left" w:pos="10103"/>
        </w:tabs>
        <w:spacing w:line="276" w:lineRule="auto"/>
        <w:ind w:right="83" w:firstLine="773"/>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w:t>
      </w:r>
      <w:r>
        <w:rPr>
          <w:spacing w:val="-2"/>
        </w:rPr>
        <w:t>географическое</w:t>
      </w:r>
      <w:r>
        <w:tab/>
      </w:r>
      <w:r>
        <w:rPr>
          <w:spacing w:val="-2"/>
        </w:rPr>
        <w:t>положение,</w:t>
      </w:r>
      <w:r>
        <w:tab/>
      </w:r>
      <w:r>
        <w:rPr>
          <w:spacing w:val="-2"/>
        </w:rPr>
        <w:t>природно-ресурсный</w:t>
      </w:r>
      <w:r>
        <w:tab/>
      </w:r>
      <w:r>
        <w:rPr>
          <w:spacing w:val="-2"/>
        </w:rPr>
        <w:t>капитал.</w:t>
      </w:r>
      <w:r>
        <w:tab/>
      </w:r>
      <w:r>
        <w:rPr>
          <w:spacing w:val="-2"/>
        </w:rPr>
        <w:t xml:space="preserve">Отрасли </w:t>
      </w:r>
      <w:r>
        <w:t>международной</w:t>
      </w:r>
      <w:r>
        <w:rPr>
          <w:spacing w:val="-3"/>
        </w:rPr>
        <w:t xml:space="preserve"> </w:t>
      </w:r>
      <w:r>
        <w:t>специализации. Географическая и товарная структура экспорта. Океания: особенности природных</w:t>
      </w:r>
      <w:r>
        <w:rPr>
          <w:spacing w:val="-1"/>
        </w:rPr>
        <w:t xml:space="preserve"> </w:t>
      </w:r>
      <w:r>
        <w:t>ресурсов, населения</w:t>
      </w:r>
      <w:r>
        <w:rPr>
          <w:spacing w:val="-1"/>
        </w:rPr>
        <w:t xml:space="preserve"> </w:t>
      </w:r>
      <w:r>
        <w:t>и</w:t>
      </w:r>
      <w:r>
        <w:rPr>
          <w:spacing w:val="-5"/>
        </w:rPr>
        <w:t xml:space="preserve"> </w:t>
      </w:r>
      <w:r>
        <w:t>хозяйства. Место</w:t>
      </w:r>
      <w:r>
        <w:rPr>
          <w:spacing w:val="-1"/>
        </w:rPr>
        <w:t xml:space="preserve"> </w:t>
      </w:r>
      <w:r>
        <w:t>в международном географическом разделении труда.</w:t>
      </w:r>
    </w:p>
    <w:p w:rsidR="008075EE" w:rsidRDefault="000F3E53">
      <w:pPr>
        <w:pStyle w:val="a3"/>
        <w:spacing w:before="1" w:line="276" w:lineRule="auto"/>
        <w:ind w:right="87"/>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075EE" w:rsidRDefault="000F3E53">
      <w:pPr>
        <w:pStyle w:val="a3"/>
        <w:spacing w:line="276" w:lineRule="auto"/>
        <w:ind w:right="93"/>
      </w:pPr>
      <w:r>
        <w:t>Практическая</w:t>
      </w:r>
      <w:r>
        <w:rPr>
          <w:spacing w:val="-15"/>
        </w:rPr>
        <w:t xml:space="preserve"> </w:t>
      </w:r>
      <w:r>
        <w:t>работа</w:t>
      </w:r>
      <w:r>
        <w:rPr>
          <w:spacing w:val="-15"/>
        </w:rPr>
        <w:t xml:space="preserve"> </w:t>
      </w:r>
      <w:r>
        <w:t>«Изменение</w:t>
      </w:r>
      <w:r>
        <w:rPr>
          <w:spacing w:val="-15"/>
        </w:rPr>
        <w:t xml:space="preserve"> </w:t>
      </w:r>
      <w:r>
        <w:t>направления</w:t>
      </w:r>
      <w:r>
        <w:rPr>
          <w:spacing w:val="-15"/>
        </w:rPr>
        <w:t xml:space="preserve"> </w:t>
      </w:r>
      <w:r>
        <w:t>международных</w:t>
      </w:r>
      <w:r>
        <w:rPr>
          <w:spacing w:val="-15"/>
        </w:rPr>
        <w:t xml:space="preserve"> </w:t>
      </w:r>
      <w:r>
        <w:t>экономических</w:t>
      </w:r>
      <w:r>
        <w:rPr>
          <w:spacing w:val="-15"/>
        </w:rPr>
        <w:t xml:space="preserve"> </w:t>
      </w:r>
      <w:r>
        <w:t>связей</w:t>
      </w:r>
      <w:r>
        <w:rPr>
          <w:spacing w:val="-15"/>
        </w:rPr>
        <w:t xml:space="preserve"> </w:t>
      </w:r>
      <w:r>
        <w:t>России в новых экономических условиях».</w:t>
      </w:r>
    </w:p>
    <w:p w:rsidR="008075EE" w:rsidRDefault="000F3E53">
      <w:pPr>
        <w:pStyle w:val="a3"/>
        <w:spacing w:line="275" w:lineRule="exact"/>
        <w:ind w:left="1366" w:firstLine="0"/>
      </w:pPr>
      <w:r>
        <w:t>Глобальные</w:t>
      </w:r>
      <w:r>
        <w:rPr>
          <w:spacing w:val="-6"/>
        </w:rPr>
        <w:t xml:space="preserve"> </w:t>
      </w:r>
      <w:r>
        <w:t>проблемы</w:t>
      </w:r>
      <w:r>
        <w:rPr>
          <w:spacing w:val="-2"/>
        </w:rPr>
        <w:t xml:space="preserve"> человечества.</w:t>
      </w:r>
    </w:p>
    <w:p w:rsidR="008075EE" w:rsidRDefault="000F3E53">
      <w:pPr>
        <w:pStyle w:val="a3"/>
        <w:spacing w:before="45"/>
        <w:ind w:left="1366" w:firstLine="0"/>
      </w:pPr>
      <w:r>
        <w:t>Группы</w:t>
      </w:r>
      <w:r>
        <w:rPr>
          <w:spacing w:val="-7"/>
        </w:rPr>
        <w:t xml:space="preserve"> </w:t>
      </w:r>
      <w:r>
        <w:t>глобальных</w:t>
      </w:r>
      <w:r>
        <w:rPr>
          <w:spacing w:val="-9"/>
        </w:rPr>
        <w:t xml:space="preserve"> </w:t>
      </w:r>
      <w:r>
        <w:t>проблем:</w:t>
      </w:r>
      <w:r>
        <w:rPr>
          <w:spacing w:val="-9"/>
        </w:rPr>
        <w:t xml:space="preserve"> </w:t>
      </w:r>
      <w:r>
        <w:t>геополитические,</w:t>
      </w:r>
      <w:r>
        <w:rPr>
          <w:spacing w:val="-3"/>
        </w:rPr>
        <w:t xml:space="preserve"> </w:t>
      </w:r>
      <w:r>
        <w:t>экологические,</w:t>
      </w:r>
      <w:r>
        <w:rPr>
          <w:spacing w:val="-3"/>
        </w:rPr>
        <w:t xml:space="preserve"> </w:t>
      </w:r>
      <w:r>
        <w:rPr>
          <w:spacing w:val="-2"/>
        </w:rPr>
        <w:t>демографические.</w:t>
      </w:r>
    </w:p>
    <w:p w:rsidR="008075EE" w:rsidRDefault="000F3E53">
      <w:pPr>
        <w:pStyle w:val="a3"/>
        <w:spacing w:before="40" w:line="276" w:lineRule="auto"/>
        <w:ind w:right="93"/>
      </w:pPr>
      <w:r>
        <w:t>Геополитические проблемы: проблема сохранения мира на планете и причины роста глобальной</w:t>
      </w:r>
      <w:r>
        <w:rPr>
          <w:spacing w:val="-12"/>
        </w:rPr>
        <w:t xml:space="preserve"> </w:t>
      </w:r>
      <w:r>
        <w:t>и</w:t>
      </w:r>
      <w:r>
        <w:rPr>
          <w:spacing w:val="-8"/>
        </w:rPr>
        <w:t xml:space="preserve"> </w:t>
      </w:r>
      <w:r>
        <w:t>региональной</w:t>
      </w:r>
      <w:r>
        <w:rPr>
          <w:spacing w:val="-12"/>
        </w:rPr>
        <w:t xml:space="preserve"> </w:t>
      </w:r>
      <w:r>
        <w:t>нестабильности.</w:t>
      </w:r>
      <w:r>
        <w:rPr>
          <w:spacing w:val="-11"/>
        </w:rPr>
        <w:t xml:space="preserve"> </w:t>
      </w:r>
      <w:r>
        <w:t>Проблема</w:t>
      </w:r>
      <w:r>
        <w:rPr>
          <w:spacing w:val="-10"/>
        </w:rPr>
        <w:t xml:space="preserve"> </w:t>
      </w:r>
      <w:r>
        <w:t>разрыва</w:t>
      </w:r>
      <w:r>
        <w:rPr>
          <w:spacing w:val="-14"/>
        </w:rPr>
        <w:t xml:space="preserve"> </w:t>
      </w:r>
      <w:r>
        <w:t>в</w:t>
      </w:r>
      <w:r>
        <w:rPr>
          <w:spacing w:val="-11"/>
        </w:rPr>
        <w:t xml:space="preserve"> </w:t>
      </w:r>
      <w:r>
        <w:t>уровне</w:t>
      </w:r>
      <w:r>
        <w:rPr>
          <w:spacing w:val="-10"/>
        </w:rPr>
        <w:t xml:space="preserve"> </w:t>
      </w:r>
      <w:r>
        <w:t>социально-экономического развития между развитыми и развивающимися странами и причина её возникновения.</w:t>
      </w:r>
    </w:p>
    <w:p w:rsidR="008075EE" w:rsidRDefault="000F3E53">
      <w:pPr>
        <w:pStyle w:val="a3"/>
        <w:spacing w:line="276" w:lineRule="auto"/>
        <w:ind w:right="9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w:t>
      </w:r>
      <w:r>
        <w:rPr>
          <w:spacing w:val="-13"/>
        </w:rPr>
        <w:t xml:space="preserve"> </w:t>
      </w:r>
      <w:r>
        <w:t>проблемы,</w:t>
      </w:r>
      <w:r>
        <w:rPr>
          <w:spacing w:val="-14"/>
        </w:rPr>
        <w:t xml:space="preserve"> </w:t>
      </w:r>
      <w:r>
        <w:t>проблема</w:t>
      </w:r>
      <w:r>
        <w:rPr>
          <w:spacing w:val="-13"/>
        </w:rPr>
        <w:t xml:space="preserve"> </w:t>
      </w:r>
      <w:r>
        <w:t>дефицита</w:t>
      </w:r>
      <w:r>
        <w:rPr>
          <w:spacing w:val="-8"/>
        </w:rPr>
        <w:t xml:space="preserve"> </w:t>
      </w:r>
      <w:r>
        <w:t>водных</w:t>
      </w:r>
      <w:r>
        <w:rPr>
          <w:spacing w:val="-15"/>
        </w:rPr>
        <w:t xml:space="preserve"> </w:t>
      </w:r>
      <w:r>
        <w:t>ресурсов</w:t>
      </w:r>
      <w:r>
        <w:rPr>
          <w:spacing w:val="-11"/>
        </w:rPr>
        <w:t xml:space="preserve"> </w:t>
      </w:r>
      <w:r>
        <w:t>и</w:t>
      </w:r>
      <w:r>
        <w:rPr>
          <w:spacing w:val="-11"/>
        </w:rPr>
        <w:t xml:space="preserve"> </w:t>
      </w:r>
      <w:r>
        <w:t>ухудшения</w:t>
      </w:r>
      <w:r>
        <w:rPr>
          <w:spacing w:val="-12"/>
        </w:rPr>
        <w:t xml:space="preserve"> </w:t>
      </w:r>
      <w:r>
        <w:t>их</w:t>
      </w:r>
      <w:r>
        <w:rPr>
          <w:spacing w:val="-12"/>
        </w:rPr>
        <w:t xml:space="preserve"> </w:t>
      </w:r>
      <w:r>
        <w:t>качества,</w:t>
      </w:r>
      <w:r>
        <w:rPr>
          <w:spacing w:val="-11"/>
        </w:rPr>
        <w:t xml:space="preserve"> </w:t>
      </w:r>
      <w:r>
        <w:t>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075EE" w:rsidRDefault="000F3E53">
      <w:pPr>
        <w:pStyle w:val="a3"/>
        <w:spacing w:line="276" w:lineRule="auto"/>
        <w:ind w:right="83"/>
      </w:pPr>
      <w:r>
        <w:t>Глобальные проблемы народонаселения: демографическая, продовольственная, роста городов, здоровья и долголетия человека.</w:t>
      </w:r>
    </w:p>
    <w:p w:rsidR="008075EE" w:rsidRDefault="000F3E53">
      <w:pPr>
        <w:pStyle w:val="a3"/>
        <w:spacing w:line="276" w:lineRule="auto"/>
        <w:ind w:right="94"/>
      </w:pPr>
      <w:r>
        <w:t xml:space="preserve">Взаимосвязь глобальных геополитических, экологических проблем и проблем </w:t>
      </w:r>
      <w:r>
        <w:rPr>
          <w:spacing w:val="-2"/>
        </w:rPr>
        <w:t>народонаселения.</w:t>
      </w:r>
    </w:p>
    <w:p w:rsidR="008075EE" w:rsidRDefault="000F3E53">
      <w:pPr>
        <w:pStyle w:val="a3"/>
        <w:spacing w:line="278" w:lineRule="auto"/>
        <w:ind w:right="94"/>
      </w:pPr>
      <w:r>
        <w:t>Возможные</w:t>
      </w:r>
      <w:r>
        <w:rPr>
          <w:spacing w:val="-14"/>
        </w:rPr>
        <w:t xml:space="preserve"> </w:t>
      </w:r>
      <w:r>
        <w:t>пути</w:t>
      </w:r>
      <w:r>
        <w:rPr>
          <w:spacing w:val="-7"/>
        </w:rPr>
        <w:t xml:space="preserve"> </w:t>
      </w:r>
      <w:r>
        <w:t>решения</w:t>
      </w:r>
      <w:r>
        <w:rPr>
          <w:spacing w:val="-9"/>
        </w:rPr>
        <w:t xml:space="preserve"> </w:t>
      </w:r>
      <w:r>
        <w:t>глобальных</w:t>
      </w:r>
      <w:r>
        <w:rPr>
          <w:spacing w:val="-13"/>
        </w:rPr>
        <w:t xml:space="preserve"> </w:t>
      </w:r>
      <w:r>
        <w:t>проблем.</w:t>
      </w:r>
      <w:r>
        <w:rPr>
          <w:spacing w:val="-7"/>
        </w:rPr>
        <w:t xml:space="preserve"> </w:t>
      </w:r>
      <w:r>
        <w:t>Необходимость</w:t>
      </w:r>
      <w:r>
        <w:rPr>
          <w:spacing w:val="-12"/>
        </w:rPr>
        <w:t xml:space="preserve"> </w:t>
      </w:r>
      <w:r>
        <w:t>переоценки</w:t>
      </w:r>
      <w:r>
        <w:rPr>
          <w:spacing w:val="-8"/>
        </w:rPr>
        <w:t xml:space="preserve"> </w:t>
      </w:r>
      <w:r>
        <w:t>человечеством</w:t>
      </w:r>
      <w:r>
        <w:rPr>
          <w:spacing w:val="-7"/>
        </w:rPr>
        <w:t xml:space="preserve"> </w:t>
      </w:r>
      <w:r>
        <w:t>и отдельными</w:t>
      </w:r>
      <w:r>
        <w:rPr>
          <w:spacing w:val="-15"/>
        </w:rPr>
        <w:t xml:space="preserve"> </w:t>
      </w:r>
      <w:r>
        <w:t>странами</w:t>
      </w:r>
      <w:r>
        <w:rPr>
          <w:spacing w:val="-15"/>
        </w:rPr>
        <w:t xml:space="preserve"> </w:t>
      </w:r>
      <w:r>
        <w:t>некоторых</w:t>
      </w:r>
      <w:r>
        <w:rPr>
          <w:spacing w:val="-15"/>
        </w:rPr>
        <w:t xml:space="preserve"> </w:t>
      </w:r>
      <w:r>
        <w:t>ранее</w:t>
      </w:r>
      <w:r>
        <w:rPr>
          <w:spacing w:val="-15"/>
        </w:rPr>
        <w:t xml:space="preserve"> </w:t>
      </w:r>
      <w:r>
        <w:t>устоявшихся</w:t>
      </w:r>
      <w:r>
        <w:rPr>
          <w:spacing w:val="-15"/>
        </w:rPr>
        <w:t xml:space="preserve"> </w:t>
      </w:r>
      <w:r>
        <w:t>экономических,</w:t>
      </w:r>
      <w:r>
        <w:rPr>
          <w:spacing w:val="-15"/>
        </w:rPr>
        <w:t xml:space="preserve"> </w:t>
      </w:r>
      <w:r>
        <w:t>политических,</w:t>
      </w:r>
      <w:r>
        <w:rPr>
          <w:spacing w:val="-15"/>
        </w:rPr>
        <w:t xml:space="preserve"> </w:t>
      </w:r>
      <w:r>
        <w:t>идеологических и культурных ориентиров. Участие России в решении глобальных проблем.</w:t>
      </w:r>
    </w:p>
    <w:p w:rsidR="008075EE" w:rsidRDefault="000F3E53">
      <w:pPr>
        <w:pStyle w:val="a3"/>
        <w:spacing w:line="276" w:lineRule="auto"/>
        <w:ind w:right="90"/>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w:t>
      </w:r>
      <w:r>
        <w:rPr>
          <w:spacing w:val="-2"/>
        </w:rPr>
        <w:t>решении».</w:t>
      </w:r>
    </w:p>
    <w:p w:rsidR="008075EE" w:rsidRDefault="000F3E53">
      <w:pPr>
        <w:pStyle w:val="a3"/>
        <w:spacing w:line="274" w:lineRule="exact"/>
        <w:ind w:left="1366" w:firstLine="0"/>
      </w:pPr>
      <w:r>
        <w:t>Планируемые</w:t>
      </w:r>
      <w:r>
        <w:rPr>
          <w:spacing w:val="-3"/>
        </w:rPr>
        <w:t xml:space="preserve"> </w:t>
      </w:r>
      <w:r>
        <w:t>результаты</w:t>
      </w:r>
      <w:r>
        <w:rPr>
          <w:spacing w:val="-5"/>
        </w:rPr>
        <w:t xml:space="preserve"> </w:t>
      </w:r>
      <w:r>
        <w:t>освоения</w:t>
      </w:r>
      <w:r>
        <w:rPr>
          <w:spacing w:val="-6"/>
        </w:rPr>
        <w:t xml:space="preserve"> </w:t>
      </w:r>
      <w:r>
        <w:rPr>
          <w:spacing w:val="-2"/>
        </w:rPr>
        <w:t>географии.</w:t>
      </w:r>
    </w:p>
    <w:p w:rsidR="008075EE" w:rsidRDefault="000F3E53">
      <w:pPr>
        <w:pStyle w:val="a3"/>
        <w:spacing w:before="35" w:line="276" w:lineRule="auto"/>
        <w:ind w:right="85"/>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w:t>
      </w:r>
      <w:r>
        <w:rPr>
          <w:spacing w:val="-1"/>
        </w:rPr>
        <w:t xml:space="preserve"> </w:t>
      </w:r>
      <w:r>
        <w:t>жизненного опыта и опыта деятельности в процессе реализации основных направлений воспитательной деятельности, в том числе в части:</w:t>
      </w:r>
    </w:p>
    <w:p w:rsidR="008075EE" w:rsidRDefault="000F3E53">
      <w:pPr>
        <w:pStyle w:val="a4"/>
        <w:numPr>
          <w:ilvl w:val="0"/>
          <w:numId w:val="198"/>
        </w:numPr>
        <w:tabs>
          <w:tab w:val="left" w:pos="1629"/>
        </w:tabs>
        <w:spacing w:before="2"/>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41"/>
        <w:ind w:left="1366" w:firstLine="0"/>
      </w:pPr>
      <w:r>
        <w:t>сформированность</w:t>
      </w:r>
      <w:r>
        <w:rPr>
          <w:spacing w:val="66"/>
        </w:rPr>
        <w:t xml:space="preserve">    </w:t>
      </w:r>
      <w:r>
        <w:t>гражданской</w:t>
      </w:r>
      <w:r>
        <w:rPr>
          <w:spacing w:val="70"/>
        </w:rPr>
        <w:t xml:space="preserve">    </w:t>
      </w:r>
      <w:r>
        <w:t>позиции</w:t>
      </w:r>
      <w:r>
        <w:rPr>
          <w:spacing w:val="68"/>
        </w:rPr>
        <w:t xml:space="preserve">    </w:t>
      </w:r>
      <w:r>
        <w:t>обучающегося</w:t>
      </w:r>
      <w:r>
        <w:rPr>
          <w:spacing w:val="69"/>
        </w:rPr>
        <w:t xml:space="preserve">    </w:t>
      </w:r>
      <w:r>
        <w:t>как</w:t>
      </w:r>
      <w:r>
        <w:rPr>
          <w:spacing w:val="70"/>
        </w:rPr>
        <w:t xml:space="preserve">    </w:t>
      </w:r>
      <w:r>
        <w:rPr>
          <w:spacing w:val="-2"/>
        </w:rPr>
        <w:t>активного</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и</w:t>
      </w:r>
      <w:r>
        <w:rPr>
          <w:spacing w:val="-6"/>
        </w:rPr>
        <w:t xml:space="preserve"> </w:t>
      </w:r>
      <w:r>
        <w:t>ответственного</w:t>
      </w:r>
      <w:r>
        <w:rPr>
          <w:spacing w:val="-3"/>
        </w:rPr>
        <w:t xml:space="preserve"> </w:t>
      </w:r>
      <w:r>
        <w:t>члена</w:t>
      </w:r>
      <w:r>
        <w:rPr>
          <w:spacing w:val="-3"/>
        </w:rPr>
        <w:t xml:space="preserve"> </w:t>
      </w:r>
      <w:r>
        <w:t>российского</w:t>
      </w:r>
      <w:r>
        <w:rPr>
          <w:spacing w:val="-6"/>
        </w:rPr>
        <w:t xml:space="preserve"> </w:t>
      </w:r>
      <w:r>
        <w:rPr>
          <w:spacing w:val="-2"/>
        </w:rPr>
        <w:t>общества;</w:t>
      </w:r>
    </w:p>
    <w:p w:rsidR="008075EE" w:rsidRDefault="000F3E53">
      <w:pPr>
        <w:pStyle w:val="a3"/>
        <w:tabs>
          <w:tab w:val="left" w:pos="2756"/>
          <w:tab w:val="left" w:pos="3692"/>
          <w:tab w:val="left" w:pos="5878"/>
          <w:tab w:val="left" w:pos="6698"/>
          <w:tab w:val="left" w:pos="7168"/>
          <w:tab w:val="left" w:pos="8957"/>
          <w:tab w:val="left" w:pos="10276"/>
        </w:tabs>
        <w:spacing w:before="41"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800"/>
          <w:tab w:val="left" w:pos="4771"/>
          <w:tab w:val="left" w:pos="6785"/>
          <w:tab w:val="left" w:pos="9179"/>
        </w:tabs>
        <w:spacing w:line="276" w:lineRule="auto"/>
        <w:ind w:right="9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8075EE" w:rsidRDefault="000F3E53">
      <w:pPr>
        <w:pStyle w:val="a3"/>
        <w:tabs>
          <w:tab w:val="left" w:pos="2843"/>
          <w:tab w:val="left" w:pos="4685"/>
          <w:tab w:val="left" w:pos="6104"/>
          <w:tab w:val="left" w:pos="7807"/>
          <w:tab w:val="left" w:pos="9663"/>
        </w:tabs>
        <w:spacing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before="2"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0F3E53">
      <w:pPr>
        <w:pStyle w:val="a3"/>
        <w:tabs>
          <w:tab w:val="left" w:pos="2541"/>
          <w:tab w:val="left" w:pos="4934"/>
          <w:tab w:val="left" w:pos="5476"/>
          <w:tab w:val="left" w:pos="7298"/>
          <w:tab w:val="left" w:pos="9044"/>
          <w:tab w:val="left" w:pos="9595"/>
        </w:tabs>
        <w:spacing w:line="276" w:lineRule="auto"/>
        <w:ind w:right="9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8075EE" w:rsidRDefault="000F3E53">
      <w:pPr>
        <w:pStyle w:val="a3"/>
        <w:spacing w:line="275" w:lineRule="exact"/>
        <w:ind w:left="1366" w:firstLine="0"/>
        <w:jc w:val="left"/>
      </w:pPr>
      <w:r>
        <w:t>готовность</w:t>
      </w:r>
      <w:r>
        <w:rPr>
          <w:spacing w:val="-6"/>
        </w:rPr>
        <w:t xml:space="preserve"> </w:t>
      </w:r>
      <w:r>
        <w:t>к</w:t>
      </w:r>
      <w:r>
        <w:rPr>
          <w:spacing w:val="-6"/>
        </w:rPr>
        <w:t xml:space="preserve"> </w:t>
      </w:r>
      <w:r>
        <w:t>гуманитарной</w:t>
      </w:r>
      <w:r>
        <w:rPr>
          <w:spacing w:val="-4"/>
        </w:rPr>
        <w:t xml:space="preserve"> </w:t>
      </w:r>
      <w:r>
        <w:t>и волонтёрской</w:t>
      </w:r>
      <w:r>
        <w:rPr>
          <w:spacing w:val="1"/>
        </w:rPr>
        <w:t xml:space="preserve"> </w:t>
      </w:r>
      <w:r>
        <w:rPr>
          <w:spacing w:val="-2"/>
        </w:rPr>
        <w:t>деятельности;</w:t>
      </w:r>
    </w:p>
    <w:p w:rsidR="008075EE" w:rsidRDefault="000F3E53">
      <w:pPr>
        <w:pStyle w:val="a4"/>
        <w:numPr>
          <w:ilvl w:val="0"/>
          <w:numId w:val="198"/>
        </w:numPr>
        <w:tabs>
          <w:tab w:val="left" w:pos="1629"/>
        </w:tabs>
        <w:spacing w:before="40"/>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tabs>
          <w:tab w:val="left" w:pos="2349"/>
          <w:tab w:val="left" w:pos="4052"/>
          <w:tab w:val="left" w:pos="6672"/>
          <w:tab w:val="left" w:pos="8174"/>
          <w:tab w:val="left" w:pos="10031"/>
        </w:tabs>
        <w:spacing w:before="41" w:line="276" w:lineRule="auto"/>
        <w:ind w:right="93"/>
      </w:pPr>
      <w:r>
        <w:t xml:space="preserve">сформированность российской гражданской идентичности, патриотизма, уважения к своему </w:t>
      </w:r>
      <w:r>
        <w:rPr>
          <w:spacing w:val="-2"/>
        </w:rPr>
        <w:t>народу,</w:t>
      </w:r>
      <w:r>
        <w:tab/>
      </w:r>
      <w:r>
        <w:rPr>
          <w:spacing w:val="-2"/>
        </w:rPr>
        <w:t>чувства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w:t>
      </w:r>
      <w:r>
        <w:rPr>
          <w:spacing w:val="-8"/>
        </w:rPr>
        <w:t xml:space="preserve"> </w:t>
      </w:r>
      <w:r>
        <w:t>свой</w:t>
      </w:r>
      <w:r>
        <w:rPr>
          <w:spacing w:val="-6"/>
        </w:rPr>
        <w:t xml:space="preserve"> </w:t>
      </w:r>
      <w:r>
        <w:t>край,</w:t>
      </w:r>
      <w:r>
        <w:rPr>
          <w:spacing w:val="-9"/>
        </w:rPr>
        <w:t xml:space="preserve"> </w:t>
      </w:r>
      <w:r>
        <w:t>свою</w:t>
      </w:r>
      <w:r>
        <w:rPr>
          <w:spacing w:val="-9"/>
        </w:rPr>
        <w:t xml:space="preserve"> </w:t>
      </w:r>
      <w:r>
        <w:t>Родину,</w:t>
      </w:r>
      <w:r>
        <w:rPr>
          <w:spacing w:val="-5"/>
        </w:rPr>
        <w:t xml:space="preserve"> </w:t>
      </w:r>
      <w:r>
        <w:t>свой</w:t>
      </w:r>
      <w:r>
        <w:rPr>
          <w:spacing w:val="-10"/>
        </w:rPr>
        <w:t xml:space="preserve"> </w:t>
      </w:r>
      <w:r>
        <w:t>язык</w:t>
      </w:r>
      <w:r>
        <w:rPr>
          <w:spacing w:val="-12"/>
        </w:rPr>
        <w:t xml:space="preserve"> </w:t>
      </w:r>
      <w:r>
        <w:t>и</w:t>
      </w:r>
      <w:r>
        <w:rPr>
          <w:spacing w:val="-6"/>
        </w:rPr>
        <w:t xml:space="preserve"> </w:t>
      </w:r>
      <w:r>
        <w:t>культуру, прошлое</w:t>
      </w:r>
      <w:r>
        <w:rPr>
          <w:spacing w:val="-8"/>
        </w:rPr>
        <w:t xml:space="preserve"> </w:t>
      </w:r>
      <w:r>
        <w:t>и</w:t>
      </w:r>
      <w:r>
        <w:rPr>
          <w:spacing w:val="-10"/>
        </w:rPr>
        <w:t xml:space="preserve"> </w:t>
      </w:r>
      <w:r>
        <w:t>настоящее</w:t>
      </w:r>
      <w:r>
        <w:rPr>
          <w:spacing w:val="-8"/>
        </w:rPr>
        <w:t xml:space="preserve"> </w:t>
      </w:r>
      <w:r>
        <w:t>многонационального</w:t>
      </w:r>
      <w:r>
        <w:rPr>
          <w:spacing w:val="-7"/>
        </w:rPr>
        <w:t xml:space="preserve"> </w:t>
      </w:r>
      <w:r>
        <w:t xml:space="preserve">народа </w:t>
      </w:r>
      <w:r>
        <w:rPr>
          <w:spacing w:val="-2"/>
        </w:rPr>
        <w:t>России;</w:t>
      </w:r>
    </w:p>
    <w:p w:rsidR="008075EE" w:rsidRDefault="000F3E53">
      <w:pPr>
        <w:pStyle w:val="a3"/>
        <w:spacing w:before="3" w:line="276" w:lineRule="auto"/>
        <w:ind w:right="91"/>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w:t>
      </w:r>
      <w:r>
        <w:rPr>
          <w:spacing w:val="8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8075EE" w:rsidRDefault="000F3E53">
      <w:pPr>
        <w:pStyle w:val="a3"/>
        <w:spacing w:line="276" w:lineRule="auto"/>
        <w:ind w:right="98"/>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198"/>
        </w:numPr>
        <w:tabs>
          <w:tab w:val="left" w:pos="1629"/>
        </w:tabs>
        <w:spacing w:line="275" w:lineRule="exact"/>
        <w:ind w:left="1629" w:hanging="263"/>
        <w:rPr>
          <w:sz w:val="24"/>
        </w:rPr>
      </w:pPr>
      <w:r>
        <w:rPr>
          <w:sz w:val="24"/>
        </w:rPr>
        <w:t>духовно-нравственного</w:t>
      </w:r>
      <w:r>
        <w:rPr>
          <w:spacing w:val="-11"/>
          <w:sz w:val="24"/>
        </w:rPr>
        <w:t xml:space="preserve"> </w:t>
      </w:r>
      <w:r>
        <w:rPr>
          <w:spacing w:val="-2"/>
          <w:sz w:val="24"/>
        </w:rPr>
        <w:t>воспитания:</w:t>
      </w:r>
    </w:p>
    <w:p w:rsidR="008075EE" w:rsidRDefault="000F3E53">
      <w:pPr>
        <w:pStyle w:val="a3"/>
        <w:spacing w:before="44"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76" w:lineRule="auto"/>
        <w:ind w:right="96"/>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6"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 элементов географической и экологической культуры;</w:t>
      </w:r>
    </w:p>
    <w:p w:rsidR="008075EE" w:rsidRDefault="000F3E53">
      <w:pPr>
        <w:pStyle w:val="a3"/>
        <w:spacing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198"/>
        </w:numPr>
        <w:tabs>
          <w:tab w:val="left" w:pos="1629"/>
        </w:tabs>
        <w:spacing w:line="275"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43" w:line="276" w:lineRule="auto"/>
        <w:ind w:right="88"/>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075EE" w:rsidRDefault="000F3E53">
      <w:pPr>
        <w:pStyle w:val="a3"/>
        <w:spacing w:line="276" w:lineRule="auto"/>
        <w:ind w:right="98"/>
      </w:pPr>
      <w:r>
        <w:rPr>
          <w:spacing w:val="-2"/>
        </w:rPr>
        <w:t>способность</w:t>
      </w:r>
      <w:r>
        <w:rPr>
          <w:spacing w:val="-8"/>
        </w:rPr>
        <w:t xml:space="preserve"> </w:t>
      </w:r>
      <w:r>
        <w:rPr>
          <w:spacing w:val="-2"/>
        </w:rPr>
        <w:t>воспринимать различные</w:t>
      </w:r>
      <w:r>
        <w:rPr>
          <w:spacing w:val="-10"/>
        </w:rPr>
        <w:t xml:space="preserve"> </w:t>
      </w:r>
      <w:r>
        <w:rPr>
          <w:spacing w:val="-2"/>
        </w:rPr>
        <w:t>виды искусства, традиции</w:t>
      </w:r>
      <w:r>
        <w:rPr>
          <w:spacing w:val="-3"/>
        </w:rPr>
        <w:t xml:space="preserve"> </w:t>
      </w:r>
      <w:r>
        <w:rPr>
          <w:spacing w:val="-2"/>
        </w:rPr>
        <w:t>и</w:t>
      </w:r>
      <w:r>
        <w:rPr>
          <w:spacing w:val="-3"/>
        </w:rPr>
        <w:t xml:space="preserve"> </w:t>
      </w:r>
      <w:r>
        <w:rPr>
          <w:spacing w:val="-2"/>
        </w:rPr>
        <w:t>творчество своего и</w:t>
      </w:r>
      <w:r>
        <w:rPr>
          <w:spacing w:val="-8"/>
        </w:rPr>
        <w:t xml:space="preserve"> </w:t>
      </w:r>
      <w:r>
        <w:rPr>
          <w:spacing w:val="-2"/>
        </w:rPr>
        <w:t xml:space="preserve">других </w:t>
      </w:r>
      <w:r>
        <w:t>народов, ощущать эмоциональное воздействие искусства;</w:t>
      </w:r>
    </w:p>
    <w:p w:rsidR="008075EE" w:rsidRDefault="000F3E53">
      <w:pPr>
        <w:pStyle w:val="a3"/>
        <w:spacing w:line="276" w:lineRule="auto"/>
        <w:ind w:right="96"/>
      </w:pPr>
      <w:r>
        <w:t>убеждённость</w:t>
      </w:r>
      <w:r>
        <w:rPr>
          <w:spacing w:val="74"/>
        </w:rPr>
        <w:t xml:space="preserve">   </w:t>
      </w:r>
      <w:r>
        <w:t>в</w:t>
      </w:r>
      <w:r>
        <w:rPr>
          <w:spacing w:val="74"/>
        </w:rPr>
        <w:t xml:space="preserve">   </w:t>
      </w:r>
      <w:r>
        <w:t>значимости</w:t>
      </w:r>
      <w:r>
        <w:rPr>
          <w:spacing w:val="74"/>
        </w:rPr>
        <w:t xml:space="preserve">   </w:t>
      </w:r>
      <w:r>
        <w:t>для</w:t>
      </w:r>
      <w:r>
        <w:rPr>
          <w:spacing w:val="74"/>
        </w:rPr>
        <w:t xml:space="preserve">   </w:t>
      </w:r>
      <w:r>
        <w:t>личности</w:t>
      </w:r>
      <w:r>
        <w:rPr>
          <w:spacing w:val="74"/>
        </w:rPr>
        <w:t xml:space="preserve">   </w:t>
      </w:r>
      <w:r>
        <w:t>и</w:t>
      </w:r>
      <w:r>
        <w:rPr>
          <w:spacing w:val="73"/>
        </w:rPr>
        <w:t xml:space="preserve">   </w:t>
      </w:r>
      <w:r>
        <w:t>общества</w:t>
      </w:r>
      <w:r>
        <w:rPr>
          <w:spacing w:val="72"/>
        </w:rPr>
        <w:t xml:space="preserve">   </w:t>
      </w:r>
      <w:r>
        <w:t>отечественного и мирового искусства, этнических культурных традиций и народного творчества;</w:t>
      </w:r>
    </w:p>
    <w:p w:rsidR="008075EE" w:rsidRDefault="000F3E53">
      <w:pPr>
        <w:pStyle w:val="a3"/>
        <w:spacing w:line="280" w:lineRule="auto"/>
        <w:ind w:right="92"/>
      </w:pPr>
      <w:r>
        <w:t>готовность к самовыражению в разных видах искусства, стремление проявлять качества творческой личности;</w:t>
      </w:r>
    </w:p>
    <w:p w:rsidR="008075EE" w:rsidRDefault="000F3E53">
      <w:pPr>
        <w:pStyle w:val="a4"/>
        <w:numPr>
          <w:ilvl w:val="0"/>
          <w:numId w:val="198"/>
        </w:numPr>
        <w:tabs>
          <w:tab w:val="left" w:pos="1629"/>
        </w:tabs>
        <w:spacing w:line="269" w:lineRule="exact"/>
        <w:ind w:left="1629" w:hanging="263"/>
        <w:rPr>
          <w:sz w:val="24"/>
        </w:rPr>
      </w:pPr>
      <w:r>
        <w:rPr>
          <w:sz w:val="24"/>
        </w:rPr>
        <w:t>ценности</w:t>
      </w:r>
      <w:r>
        <w:rPr>
          <w:spacing w:val="-6"/>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38" w:line="276" w:lineRule="auto"/>
        <w:ind w:right="94"/>
      </w:pPr>
      <w:r>
        <w:t>сформированность мировоззрения, соответствующего современному уровню развития географических</w:t>
      </w:r>
      <w:r>
        <w:rPr>
          <w:spacing w:val="-7"/>
        </w:rPr>
        <w:t xml:space="preserve"> </w:t>
      </w:r>
      <w:r>
        <w:t>наук</w:t>
      </w:r>
      <w:r>
        <w:rPr>
          <w:spacing w:val="-4"/>
        </w:rPr>
        <w:t xml:space="preserve"> </w:t>
      </w:r>
      <w:r>
        <w:t>и</w:t>
      </w:r>
      <w:r>
        <w:rPr>
          <w:spacing w:val="-2"/>
        </w:rPr>
        <w:t xml:space="preserve"> </w:t>
      </w:r>
      <w:r>
        <w:t>общественной</w:t>
      </w:r>
      <w:r>
        <w:rPr>
          <w:spacing w:val="-6"/>
        </w:rPr>
        <w:t xml:space="preserve"> </w:t>
      </w:r>
      <w:r>
        <w:t>практики,</w:t>
      </w:r>
      <w:r>
        <w:rPr>
          <w:spacing w:val="-5"/>
        </w:rPr>
        <w:t xml:space="preserve"> </w:t>
      </w:r>
      <w:r>
        <w:t>основанного на</w:t>
      </w:r>
      <w:r>
        <w:rPr>
          <w:spacing w:val="-3"/>
        </w:rPr>
        <w:t xml:space="preserve"> </w:t>
      </w:r>
      <w:r>
        <w:t>диалоге</w:t>
      </w:r>
      <w:r>
        <w:rPr>
          <w:spacing w:val="-3"/>
        </w:rPr>
        <w:t xml:space="preserve"> </w:t>
      </w:r>
      <w:r>
        <w:t>культур,</w:t>
      </w:r>
      <w:r>
        <w:rPr>
          <w:spacing w:val="-1"/>
        </w:rPr>
        <w:t xml:space="preserve"> </w:t>
      </w:r>
      <w:r>
        <w:t>способствующего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осознанию</w:t>
      </w:r>
      <w:r>
        <w:rPr>
          <w:spacing w:val="-5"/>
        </w:rPr>
        <w:t xml:space="preserve"> </w:t>
      </w:r>
      <w:r>
        <w:t>своего</w:t>
      </w:r>
      <w:r>
        <w:rPr>
          <w:spacing w:val="-3"/>
        </w:rPr>
        <w:t xml:space="preserve"> </w:t>
      </w:r>
      <w:r>
        <w:t>места</w:t>
      </w:r>
      <w:r>
        <w:rPr>
          <w:spacing w:val="-7"/>
        </w:rPr>
        <w:t xml:space="preserve"> </w:t>
      </w:r>
      <w:r>
        <w:t>в</w:t>
      </w:r>
      <w:r>
        <w:rPr>
          <w:spacing w:val="-2"/>
        </w:rPr>
        <w:t xml:space="preserve"> </w:t>
      </w:r>
      <w:r>
        <w:t>поликультурном</w:t>
      </w:r>
      <w:r>
        <w:rPr>
          <w:spacing w:val="-1"/>
        </w:rPr>
        <w:t xml:space="preserve"> </w:t>
      </w:r>
      <w:r>
        <w:rPr>
          <w:spacing w:val="-4"/>
        </w:rPr>
        <w:t>мире;</w:t>
      </w:r>
    </w:p>
    <w:p w:rsidR="008075EE" w:rsidRDefault="000F3E53">
      <w:pPr>
        <w:pStyle w:val="a3"/>
        <w:spacing w:before="41" w:line="276" w:lineRule="auto"/>
        <w:ind w:right="91"/>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075EE" w:rsidRDefault="000F3E53">
      <w:pPr>
        <w:pStyle w:val="a3"/>
        <w:spacing w:line="276" w:lineRule="auto"/>
        <w:ind w:right="96"/>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075EE" w:rsidRDefault="000F3E53">
      <w:pPr>
        <w:pStyle w:val="a4"/>
        <w:numPr>
          <w:ilvl w:val="0"/>
          <w:numId w:val="198"/>
        </w:numPr>
        <w:tabs>
          <w:tab w:val="left" w:pos="1628"/>
        </w:tabs>
        <w:spacing w:line="280" w:lineRule="auto"/>
        <w:ind w:left="655" w:right="89"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075EE" w:rsidRDefault="000F3E53">
      <w:pPr>
        <w:pStyle w:val="a3"/>
        <w:spacing w:line="276" w:lineRule="auto"/>
        <w:ind w:right="88"/>
        <w:jc w:val="left"/>
      </w:pPr>
      <w:r>
        <w:t>сформированность</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безопасного</w:t>
      </w:r>
      <w:r>
        <w:rPr>
          <w:spacing w:val="-15"/>
        </w:rPr>
        <w:t xml:space="preserve"> </w:t>
      </w:r>
      <w:r>
        <w:t>поведения в природной среде, ответственного отношения 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198"/>
        </w:numPr>
        <w:tabs>
          <w:tab w:val="left" w:pos="1629"/>
        </w:tabs>
        <w:spacing w:line="275"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4"/>
        <w:ind w:left="1366"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76" w:lineRule="auto"/>
        <w:ind w:right="9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075EE" w:rsidRDefault="000F3E53">
      <w:pPr>
        <w:pStyle w:val="a3"/>
        <w:spacing w:line="276" w:lineRule="auto"/>
        <w:ind w:right="87"/>
      </w:pPr>
      <w:r>
        <w:rPr>
          <w:spacing w:val="-2"/>
        </w:rPr>
        <w:t>интерес к различным</w:t>
      </w:r>
      <w:r>
        <w:rPr>
          <w:spacing w:val="-3"/>
        </w:rPr>
        <w:t xml:space="preserve"> </w:t>
      </w:r>
      <w:r>
        <w:rPr>
          <w:spacing w:val="-2"/>
        </w:rPr>
        <w:t>сферам профессиональной</w:t>
      </w:r>
      <w:r>
        <w:rPr>
          <w:spacing w:val="-3"/>
        </w:rPr>
        <w:t xml:space="preserve"> </w:t>
      </w:r>
      <w:r>
        <w:rPr>
          <w:spacing w:val="-2"/>
        </w:rPr>
        <w:t>деятельности</w:t>
      </w:r>
      <w:r>
        <w:rPr>
          <w:spacing w:val="-3"/>
        </w:rPr>
        <w:t xml:space="preserve"> </w:t>
      </w:r>
      <w:r>
        <w:rPr>
          <w:spacing w:val="-2"/>
        </w:rPr>
        <w:t>в</w:t>
      </w:r>
      <w:r>
        <w:rPr>
          <w:spacing w:val="-3"/>
        </w:rPr>
        <w:t xml:space="preserve"> </w:t>
      </w:r>
      <w:r>
        <w:rPr>
          <w:spacing w:val="-2"/>
        </w:rPr>
        <w:t>области</w:t>
      </w:r>
      <w:r>
        <w:rPr>
          <w:spacing w:val="-3"/>
        </w:rPr>
        <w:t xml:space="preserve"> </w:t>
      </w:r>
      <w:r>
        <w:rPr>
          <w:spacing w:val="-2"/>
        </w:rPr>
        <w:t>географических</w:t>
      </w:r>
      <w:r>
        <w:rPr>
          <w:spacing w:val="-4"/>
        </w:rPr>
        <w:t xml:space="preserve"> </w:t>
      </w:r>
      <w:r>
        <w:rPr>
          <w:spacing w:val="-2"/>
        </w:rPr>
        <w:t xml:space="preserve">наук, </w:t>
      </w:r>
      <w:r>
        <w:t>умение</w:t>
      </w:r>
      <w:r>
        <w:rPr>
          <w:spacing w:val="-5"/>
        </w:rPr>
        <w:t xml:space="preserve"> </w:t>
      </w:r>
      <w:r>
        <w:t>совершать</w:t>
      </w:r>
      <w:r>
        <w:rPr>
          <w:spacing w:val="-7"/>
        </w:rPr>
        <w:t xml:space="preserve"> </w:t>
      </w:r>
      <w:r>
        <w:t>осознанный</w:t>
      </w:r>
      <w:r>
        <w:rPr>
          <w:spacing w:val="-8"/>
        </w:rPr>
        <w:t xml:space="preserve"> </w:t>
      </w:r>
      <w:r>
        <w:t>выбор</w:t>
      </w:r>
      <w:r>
        <w:rPr>
          <w:spacing w:val="-4"/>
        </w:rPr>
        <w:t xml:space="preserve"> </w:t>
      </w:r>
      <w:r>
        <w:t>будущей профессии</w:t>
      </w:r>
      <w:r>
        <w:rPr>
          <w:spacing w:val="-3"/>
        </w:rPr>
        <w:t xml:space="preserve"> </w:t>
      </w:r>
      <w:r>
        <w:t>и</w:t>
      </w:r>
      <w:r>
        <w:rPr>
          <w:spacing w:val="-3"/>
        </w:rPr>
        <w:t xml:space="preserve"> </w:t>
      </w:r>
      <w:r>
        <w:t>реализовывать</w:t>
      </w:r>
      <w:r>
        <w:rPr>
          <w:spacing w:val="-3"/>
        </w:rPr>
        <w:t xml:space="preserve"> </w:t>
      </w:r>
      <w:r>
        <w:t>собственные</w:t>
      </w:r>
      <w:r>
        <w:rPr>
          <w:spacing w:val="-9"/>
        </w:rPr>
        <w:t xml:space="preserve"> </w:t>
      </w:r>
      <w:r>
        <w:t xml:space="preserve">жизненные </w:t>
      </w:r>
      <w:r>
        <w:rPr>
          <w:spacing w:val="-2"/>
        </w:rPr>
        <w:t>планы;</w:t>
      </w:r>
    </w:p>
    <w:p w:rsidR="008075EE" w:rsidRDefault="000F3E53">
      <w:pPr>
        <w:pStyle w:val="a3"/>
        <w:spacing w:line="275" w:lineRule="exact"/>
        <w:ind w:left="1366" w:firstLine="0"/>
      </w:pPr>
      <w:r>
        <w:t>готовность</w:t>
      </w:r>
      <w:r>
        <w:rPr>
          <w:spacing w:val="-4"/>
        </w:rPr>
        <w:t xml:space="preserve"> </w:t>
      </w:r>
      <w:r>
        <w:t>и</w:t>
      </w:r>
      <w:r>
        <w:rPr>
          <w:spacing w:val="-4"/>
        </w:rPr>
        <w:t xml:space="preserve"> </w:t>
      </w:r>
      <w:r>
        <w:t>способность</w:t>
      </w:r>
      <w:r>
        <w:rPr>
          <w:spacing w:val="-1"/>
        </w:rPr>
        <w:t xml:space="preserve"> </w:t>
      </w:r>
      <w:r>
        <w:t>к</w:t>
      </w:r>
      <w:r>
        <w:rPr>
          <w:spacing w:val="-3"/>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198"/>
        </w:numPr>
        <w:tabs>
          <w:tab w:val="left" w:pos="1629"/>
        </w:tabs>
        <w:spacing w:before="40"/>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6"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5" w:lineRule="exact"/>
        <w:ind w:left="1366" w:firstLine="0"/>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spacing w:before="39" w:line="276" w:lineRule="auto"/>
        <w:ind w:right="96"/>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8075EE" w:rsidRDefault="000F3E53">
      <w:pPr>
        <w:pStyle w:val="a3"/>
        <w:spacing w:before="46" w:line="276" w:lineRule="auto"/>
        <w:ind w:right="94"/>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075EE" w:rsidRDefault="000F3E53">
      <w:pPr>
        <w:pStyle w:val="a3"/>
        <w:spacing w:line="276" w:lineRule="auto"/>
        <w:ind w:right="87"/>
      </w:pPr>
      <w:r>
        <w:t>У обучающегося будут сформированы следующие базовые логические действия как часть универсальных учебных познавательных действий:</w:t>
      </w:r>
    </w:p>
    <w:p w:rsidR="008075EE" w:rsidRDefault="000F3E53">
      <w:pPr>
        <w:pStyle w:val="a3"/>
        <w:spacing w:line="276" w:lineRule="auto"/>
        <w:ind w:right="93"/>
      </w:pPr>
      <w:r>
        <w:t>самостоятельно формулировать и актуализировать проблемы, которые</w:t>
      </w:r>
      <w:r>
        <w:rPr>
          <w:spacing w:val="-4"/>
        </w:rPr>
        <w:t xml:space="preserve"> </w:t>
      </w:r>
      <w:r>
        <w:t>могут быть решены с использованием географических знаний, рассматривать их всесторонне;</w:t>
      </w:r>
    </w:p>
    <w:p w:rsidR="008075EE" w:rsidRDefault="000F3E53">
      <w:pPr>
        <w:pStyle w:val="a3"/>
        <w:spacing w:line="280" w:lineRule="auto"/>
        <w:ind w:right="92"/>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8075EE" w:rsidRDefault="000F3E53">
      <w:pPr>
        <w:pStyle w:val="a3"/>
        <w:spacing w:line="276" w:lineRule="auto"/>
        <w:ind w:left="1366" w:right="87" w:firstLine="0"/>
      </w:pPr>
      <w:r>
        <w:t>определять цели деятельности, задавать параметры и критерии их достижения; разрабатывать</w:t>
      </w:r>
      <w:r>
        <w:rPr>
          <w:spacing w:val="39"/>
        </w:rPr>
        <w:t xml:space="preserve">  </w:t>
      </w:r>
      <w:r>
        <w:t>план</w:t>
      </w:r>
      <w:r>
        <w:rPr>
          <w:spacing w:val="37"/>
        </w:rPr>
        <w:t xml:space="preserve">  </w:t>
      </w:r>
      <w:r>
        <w:t>решения</w:t>
      </w:r>
      <w:r>
        <w:rPr>
          <w:spacing w:val="37"/>
        </w:rPr>
        <w:t xml:space="preserve">  </w:t>
      </w:r>
      <w:r>
        <w:t>географической</w:t>
      </w:r>
      <w:r>
        <w:rPr>
          <w:spacing w:val="37"/>
        </w:rPr>
        <w:t xml:space="preserve">  </w:t>
      </w:r>
      <w:r>
        <w:t>задачи</w:t>
      </w:r>
      <w:r>
        <w:rPr>
          <w:spacing w:val="39"/>
        </w:rPr>
        <w:t xml:space="preserve">  </w:t>
      </w:r>
      <w:r>
        <w:t>с</w:t>
      </w:r>
      <w:r>
        <w:rPr>
          <w:spacing w:val="39"/>
        </w:rPr>
        <w:t xml:space="preserve">  </w:t>
      </w:r>
      <w:r>
        <w:t>учётом</w:t>
      </w:r>
      <w:r>
        <w:rPr>
          <w:spacing w:val="40"/>
        </w:rPr>
        <w:t xml:space="preserve">  </w:t>
      </w:r>
      <w:r>
        <w:t>анализа</w:t>
      </w:r>
      <w:r>
        <w:rPr>
          <w:spacing w:val="43"/>
        </w:rPr>
        <w:t xml:space="preserve">  </w:t>
      </w:r>
      <w:r>
        <w:rPr>
          <w:spacing w:val="-2"/>
        </w:rPr>
        <w:t>имеющихся</w:t>
      </w:r>
    </w:p>
    <w:p w:rsidR="008075EE" w:rsidRDefault="000F3E53">
      <w:pPr>
        <w:pStyle w:val="a3"/>
        <w:spacing w:line="275" w:lineRule="exact"/>
        <w:ind w:firstLine="0"/>
      </w:pPr>
      <w:r>
        <w:t>материальных</w:t>
      </w:r>
      <w:r>
        <w:rPr>
          <w:spacing w:val="-8"/>
        </w:rPr>
        <w:t xml:space="preserve"> </w:t>
      </w:r>
      <w:r>
        <w:t>и</w:t>
      </w:r>
      <w:r>
        <w:rPr>
          <w:spacing w:val="-6"/>
        </w:rPr>
        <w:t xml:space="preserve"> </w:t>
      </w:r>
      <w:r>
        <w:t>нематериальных</w:t>
      </w:r>
      <w:r>
        <w:rPr>
          <w:spacing w:val="-7"/>
        </w:rPr>
        <w:t xml:space="preserve"> </w:t>
      </w:r>
      <w:r>
        <w:rPr>
          <w:spacing w:val="-2"/>
        </w:rPr>
        <w:t>ресурсов;</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 с учётом предложенной географической задачи;</w:t>
      </w:r>
    </w:p>
    <w:p w:rsidR="008075EE" w:rsidRDefault="000F3E53">
      <w:pPr>
        <w:pStyle w:val="a3"/>
        <w:spacing w:line="276" w:lineRule="auto"/>
        <w:ind w:left="1366" w:right="94" w:firstLine="0"/>
      </w:pPr>
      <w:r>
        <w:t>вносить коррективы в деятельность, оценивать соответствие результатов целям; координировать</w:t>
      </w:r>
      <w:r>
        <w:rPr>
          <w:spacing w:val="60"/>
        </w:rPr>
        <w:t xml:space="preserve">   </w:t>
      </w:r>
      <w:r>
        <w:t>и</w:t>
      </w:r>
      <w:r>
        <w:rPr>
          <w:spacing w:val="62"/>
        </w:rPr>
        <w:t xml:space="preserve">   </w:t>
      </w:r>
      <w:r>
        <w:t>выполнять</w:t>
      </w:r>
      <w:r>
        <w:rPr>
          <w:spacing w:val="60"/>
        </w:rPr>
        <w:t xml:space="preserve">   </w:t>
      </w:r>
      <w:r>
        <w:t>работу</w:t>
      </w:r>
      <w:r>
        <w:rPr>
          <w:spacing w:val="59"/>
        </w:rPr>
        <w:t xml:space="preserve">   </w:t>
      </w:r>
      <w:r>
        <w:t>при</w:t>
      </w:r>
      <w:r>
        <w:rPr>
          <w:spacing w:val="61"/>
        </w:rPr>
        <w:t xml:space="preserve">   </w:t>
      </w:r>
      <w:r>
        <w:t>решении</w:t>
      </w:r>
      <w:r>
        <w:rPr>
          <w:spacing w:val="59"/>
        </w:rPr>
        <w:t xml:space="preserve">   </w:t>
      </w:r>
      <w:r>
        <w:t>географических</w:t>
      </w:r>
      <w:r>
        <w:rPr>
          <w:spacing w:val="59"/>
        </w:rPr>
        <w:t xml:space="preserve">   </w:t>
      </w:r>
      <w:r>
        <w:rPr>
          <w:spacing w:val="-2"/>
        </w:rPr>
        <w:t>задач</w:t>
      </w:r>
    </w:p>
    <w:p w:rsidR="008075EE" w:rsidRDefault="000F3E53">
      <w:pPr>
        <w:pStyle w:val="a3"/>
        <w:spacing w:line="275" w:lineRule="exact"/>
        <w:ind w:firstLine="0"/>
      </w:pPr>
      <w:r>
        <w:t>в</w:t>
      </w:r>
      <w:r>
        <w:rPr>
          <w:spacing w:val="-5"/>
        </w:rPr>
        <w:t xml:space="preserve"> </w:t>
      </w:r>
      <w:r>
        <w:t>условиях</w:t>
      </w:r>
      <w:r>
        <w:rPr>
          <w:spacing w:val="-9"/>
        </w:rPr>
        <w:t xml:space="preserve"> </w:t>
      </w:r>
      <w:r>
        <w:t>реального,</w:t>
      </w:r>
      <w:r>
        <w:rPr>
          <w:spacing w:val="-6"/>
        </w:rPr>
        <w:t xml:space="preserve"> </w:t>
      </w:r>
      <w:r>
        <w:t>виртуального</w:t>
      </w:r>
      <w:r>
        <w:rPr>
          <w:spacing w:val="-4"/>
        </w:rPr>
        <w:t xml:space="preserve"> </w:t>
      </w:r>
      <w:r>
        <w:t>и</w:t>
      </w:r>
      <w:r>
        <w:rPr>
          <w:spacing w:val="-3"/>
        </w:rPr>
        <w:t xml:space="preserve"> </w:t>
      </w:r>
      <w:r>
        <w:t>комбинированного</w:t>
      </w:r>
      <w:r>
        <w:rPr>
          <w:spacing w:val="-3"/>
        </w:rPr>
        <w:t xml:space="preserve"> </w:t>
      </w:r>
      <w:r>
        <w:rPr>
          <w:spacing w:val="-2"/>
        </w:rPr>
        <w:t>взаимодействия;</w:t>
      </w:r>
    </w:p>
    <w:p w:rsidR="008075EE" w:rsidRDefault="000F3E53">
      <w:pPr>
        <w:pStyle w:val="a3"/>
        <w:spacing w:before="40" w:line="276" w:lineRule="auto"/>
        <w:ind w:right="94"/>
      </w:pPr>
      <w:r>
        <w:t>креативно мыслить при поиске путей решения жизненных проблем, имеющих географические аспекты.</w:t>
      </w:r>
    </w:p>
    <w:p w:rsidR="008075EE" w:rsidRDefault="000F3E53">
      <w:pPr>
        <w:pStyle w:val="a3"/>
        <w:spacing w:before="3" w:line="276" w:lineRule="auto"/>
        <w:ind w:right="90"/>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8075EE" w:rsidRDefault="000F3E53">
      <w:pPr>
        <w:pStyle w:val="a3"/>
        <w:spacing w:line="276" w:lineRule="auto"/>
        <w:ind w:right="8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075EE" w:rsidRDefault="000F3E53">
      <w:pPr>
        <w:pStyle w:val="a3"/>
        <w:spacing w:line="278" w:lineRule="auto"/>
        <w:ind w:right="94"/>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075EE" w:rsidRDefault="000F3E53">
      <w:pPr>
        <w:pStyle w:val="a3"/>
        <w:spacing w:line="271" w:lineRule="exact"/>
        <w:ind w:left="1366" w:firstLine="0"/>
      </w:pPr>
      <w:r>
        <w:t>владеть</w:t>
      </w:r>
      <w:r>
        <w:rPr>
          <w:spacing w:val="-5"/>
        </w:rPr>
        <w:t xml:space="preserve"> </w:t>
      </w:r>
      <w:r>
        <w:t>научной</w:t>
      </w:r>
      <w:r>
        <w:rPr>
          <w:spacing w:val="-6"/>
        </w:rPr>
        <w:t xml:space="preserve"> </w:t>
      </w:r>
      <w:r>
        <w:t>терминологией,</w:t>
      </w:r>
      <w:r>
        <w:rPr>
          <w:spacing w:val="-1"/>
        </w:rPr>
        <w:t xml:space="preserve"> </w:t>
      </w:r>
      <w:r>
        <w:t>ключевыми</w:t>
      </w:r>
      <w:r>
        <w:rPr>
          <w:spacing w:val="-2"/>
        </w:rPr>
        <w:t xml:space="preserve"> </w:t>
      </w:r>
      <w:r>
        <w:t>понятиями</w:t>
      </w:r>
      <w:r>
        <w:rPr>
          <w:spacing w:val="-7"/>
        </w:rPr>
        <w:t xml:space="preserve"> </w:t>
      </w:r>
      <w:r>
        <w:t>и</w:t>
      </w:r>
      <w:r>
        <w:rPr>
          <w:spacing w:val="-6"/>
        </w:rPr>
        <w:t xml:space="preserve"> </w:t>
      </w:r>
      <w:r>
        <w:rPr>
          <w:spacing w:val="-2"/>
        </w:rPr>
        <w:t>методами;</w:t>
      </w:r>
    </w:p>
    <w:p w:rsidR="008075EE" w:rsidRDefault="000F3E53">
      <w:pPr>
        <w:pStyle w:val="a3"/>
        <w:spacing w:before="38" w:line="276" w:lineRule="auto"/>
        <w:ind w:right="88"/>
        <w:jc w:val="right"/>
      </w:pPr>
      <w:r>
        <w:t>формулировать</w:t>
      </w:r>
      <w:r>
        <w:rPr>
          <w:spacing w:val="-15"/>
        </w:rPr>
        <w:t xml:space="preserve"> </w:t>
      </w:r>
      <w:r>
        <w:t>собственные</w:t>
      </w:r>
      <w:r>
        <w:rPr>
          <w:spacing w:val="-13"/>
        </w:rPr>
        <w:t xml:space="preserve"> </w:t>
      </w:r>
      <w:r>
        <w:t>задачи</w:t>
      </w:r>
      <w:r>
        <w:rPr>
          <w:spacing w:val="-12"/>
        </w:rPr>
        <w:t xml:space="preserve"> </w:t>
      </w:r>
      <w:r>
        <w:t>в</w:t>
      </w:r>
      <w:r>
        <w:rPr>
          <w:spacing w:val="-15"/>
        </w:rPr>
        <w:t xml:space="preserve"> </w:t>
      </w:r>
      <w:r>
        <w:t>образовательной</w:t>
      </w:r>
      <w:r>
        <w:rPr>
          <w:spacing w:val="-12"/>
        </w:rPr>
        <w:t xml:space="preserve"> </w:t>
      </w:r>
      <w:r>
        <w:t>деятельности</w:t>
      </w:r>
      <w:r>
        <w:rPr>
          <w:spacing w:val="-15"/>
        </w:rPr>
        <w:t xml:space="preserve"> </w:t>
      </w:r>
      <w:r>
        <w:t>и</w:t>
      </w:r>
      <w:r>
        <w:rPr>
          <w:spacing w:val="-15"/>
        </w:rPr>
        <w:t xml:space="preserve"> </w:t>
      </w:r>
      <w:r>
        <w:t>жизненных</w:t>
      </w:r>
      <w:r>
        <w:rPr>
          <w:spacing w:val="-15"/>
        </w:rPr>
        <w:t xml:space="preserve"> </w:t>
      </w:r>
      <w:r>
        <w:t>ситуациях; выявлять</w:t>
      </w:r>
      <w:r>
        <w:rPr>
          <w:spacing w:val="40"/>
        </w:rPr>
        <w:t xml:space="preserve"> </w:t>
      </w:r>
      <w:r>
        <w:t>причинно-следственные</w:t>
      </w:r>
      <w:r>
        <w:rPr>
          <w:spacing w:val="40"/>
        </w:rPr>
        <w:t xml:space="preserve"> </w:t>
      </w:r>
      <w:r>
        <w:t>связи</w:t>
      </w:r>
      <w:r>
        <w:rPr>
          <w:spacing w:val="40"/>
        </w:rPr>
        <w:t xml:space="preserve"> </w:t>
      </w:r>
      <w:r>
        <w:t>и</w:t>
      </w:r>
      <w:r>
        <w:rPr>
          <w:spacing w:val="40"/>
        </w:rPr>
        <w:t xml:space="preserve"> </w:t>
      </w:r>
      <w:r>
        <w:t>актуализировать</w:t>
      </w:r>
      <w:r>
        <w:rPr>
          <w:spacing w:val="40"/>
        </w:rPr>
        <w:t xml:space="preserve"> </w:t>
      </w:r>
      <w:r>
        <w:t>задачу,</w:t>
      </w:r>
      <w:r>
        <w:rPr>
          <w:spacing w:val="40"/>
        </w:rPr>
        <w:t xml:space="preserve"> </w:t>
      </w:r>
      <w:r>
        <w:t>выдвигать</w:t>
      </w:r>
      <w:r>
        <w:rPr>
          <w:spacing w:val="40"/>
        </w:rPr>
        <w:t xml:space="preserve"> </w:t>
      </w:r>
      <w:r>
        <w:t>гипотезу</w:t>
      </w:r>
      <w:r>
        <w:rPr>
          <w:spacing w:val="40"/>
        </w:rPr>
        <w:t xml:space="preserve"> </w:t>
      </w:r>
      <w:r>
        <w:t>её решения,</w:t>
      </w:r>
      <w:r>
        <w:rPr>
          <w:spacing w:val="54"/>
          <w:w w:val="150"/>
        </w:rPr>
        <w:t xml:space="preserve"> </w:t>
      </w:r>
      <w:r>
        <w:t>находить</w:t>
      </w:r>
      <w:r>
        <w:rPr>
          <w:spacing w:val="79"/>
        </w:rPr>
        <w:t xml:space="preserve"> </w:t>
      </w:r>
      <w:r>
        <w:t>аргументы</w:t>
      </w:r>
      <w:r>
        <w:rPr>
          <w:spacing w:val="56"/>
          <w:w w:val="150"/>
        </w:rPr>
        <w:t xml:space="preserve"> </w:t>
      </w:r>
      <w:r>
        <w:t>для</w:t>
      </w:r>
      <w:r>
        <w:rPr>
          <w:spacing w:val="52"/>
          <w:w w:val="150"/>
        </w:rPr>
        <w:t xml:space="preserve"> </w:t>
      </w:r>
      <w:r>
        <w:t>доказательства</w:t>
      </w:r>
      <w:r>
        <w:rPr>
          <w:spacing w:val="51"/>
          <w:w w:val="150"/>
        </w:rPr>
        <w:t xml:space="preserve"> </w:t>
      </w:r>
      <w:r>
        <w:t>своих</w:t>
      </w:r>
      <w:r>
        <w:rPr>
          <w:spacing w:val="53"/>
          <w:w w:val="150"/>
        </w:rPr>
        <w:t xml:space="preserve"> </w:t>
      </w:r>
      <w:r>
        <w:t>утверждений,</w:t>
      </w:r>
      <w:r>
        <w:rPr>
          <w:spacing w:val="54"/>
          <w:w w:val="150"/>
        </w:rPr>
        <w:t xml:space="preserve"> </w:t>
      </w:r>
      <w:r>
        <w:t>задавать</w:t>
      </w:r>
      <w:r>
        <w:rPr>
          <w:spacing w:val="53"/>
          <w:w w:val="150"/>
        </w:rPr>
        <w:t xml:space="preserve"> </w:t>
      </w:r>
      <w:r>
        <w:t>параметры</w:t>
      </w:r>
      <w:r>
        <w:rPr>
          <w:spacing w:val="56"/>
          <w:w w:val="150"/>
        </w:rPr>
        <w:t xml:space="preserve"> </w:t>
      </w:r>
      <w:r>
        <w:rPr>
          <w:spacing w:val="-10"/>
        </w:rPr>
        <w:t>и</w:t>
      </w:r>
    </w:p>
    <w:p w:rsidR="008075EE" w:rsidRDefault="000F3E53">
      <w:pPr>
        <w:pStyle w:val="a3"/>
        <w:spacing w:line="275" w:lineRule="exact"/>
        <w:ind w:firstLine="0"/>
      </w:pPr>
      <w:r>
        <w:t>критерии</w:t>
      </w:r>
      <w:r>
        <w:rPr>
          <w:spacing w:val="-3"/>
        </w:rPr>
        <w:t xml:space="preserve"> </w:t>
      </w:r>
      <w:r>
        <w:rPr>
          <w:spacing w:val="-2"/>
        </w:rPr>
        <w:t>решения;</w:t>
      </w:r>
    </w:p>
    <w:p w:rsidR="008075EE" w:rsidRDefault="000F3E53">
      <w:pPr>
        <w:pStyle w:val="a3"/>
        <w:spacing w:before="41" w:line="276" w:lineRule="auto"/>
        <w:ind w:right="8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spacing w:before="4"/>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40" w:line="276" w:lineRule="auto"/>
        <w:ind w:left="1366" w:right="526" w:firstLine="0"/>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8075EE" w:rsidRDefault="000F3E53">
      <w:pPr>
        <w:pStyle w:val="a3"/>
        <w:spacing w:line="276" w:lineRule="auto"/>
        <w:ind w:right="96"/>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универсальных учебных познавательных действий:</w:t>
      </w:r>
    </w:p>
    <w:p w:rsidR="008075EE" w:rsidRDefault="000F3E53">
      <w:pPr>
        <w:pStyle w:val="a3"/>
        <w:spacing w:line="276" w:lineRule="auto"/>
        <w:ind w:right="90"/>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8075EE" w:rsidRDefault="000F3E53">
      <w:pPr>
        <w:pStyle w:val="a3"/>
        <w:spacing w:line="276" w:lineRule="auto"/>
        <w:ind w:right="95"/>
      </w:pP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w:t>
      </w:r>
      <w:r>
        <w:rPr>
          <w:spacing w:val="80"/>
          <w:w w:val="150"/>
        </w:rPr>
        <w:t xml:space="preserve">  </w:t>
      </w:r>
      <w:r>
        <w:t>визуализации</w:t>
      </w:r>
      <w:r>
        <w:rPr>
          <w:spacing w:val="80"/>
          <w:w w:val="150"/>
        </w:rPr>
        <w:t xml:space="preserve">  </w:t>
      </w:r>
      <w:r>
        <w:t>информации</w:t>
      </w:r>
      <w:r>
        <w:rPr>
          <w:spacing w:val="80"/>
        </w:rPr>
        <w:t xml:space="preserve"> </w:t>
      </w:r>
      <w:r>
        <w:t>с учётом её назначения (тексты, картосхемы, диаграммы и другие);</w:t>
      </w:r>
    </w:p>
    <w:p w:rsidR="008075EE" w:rsidRDefault="000F3E53">
      <w:pPr>
        <w:pStyle w:val="a3"/>
        <w:spacing w:line="275" w:lineRule="exact"/>
        <w:ind w:left="1366" w:firstLine="0"/>
      </w:pPr>
      <w:r>
        <w:t>оценивать</w:t>
      </w:r>
      <w:r>
        <w:rPr>
          <w:spacing w:val="-7"/>
        </w:rPr>
        <w:t xml:space="preserve"> </w:t>
      </w:r>
      <w:r>
        <w:t>достоверность</w:t>
      </w:r>
      <w:r>
        <w:rPr>
          <w:spacing w:val="-6"/>
        </w:rPr>
        <w:t xml:space="preserve"> </w:t>
      </w:r>
      <w:r>
        <w:rPr>
          <w:spacing w:val="-2"/>
        </w:rPr>
        <w:t>информации;</w:t>
      </w:r>
    </w:p>
    <w:p w:rsidR="008075EE" w:rsidRDefault="000F3E53">
      <w:pPr>
        <w:pStyle w:val="a3"/>
        <w:spacing w:before="42" w:line="276" w:lineRule="auto"/>
        <w:ind w:right="93"/>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70"/>
          <w:w w:val="150"/>
        </w:rPr>
        <w:t xml:space="preserve">   </w:t>
      </w:r>
      <w:r>
        <w:t>том</w:t>
      </w:r>
      <w:r>
        <w:rPr>
          <w:spacing w:val="70"/>
          <w:w w:val="150"/>
        </w:rPr>
        <w:t xml:space="preserve">   </w:t>
      </w:r>
      <w:r>
        <w:t>числе</w:t>
      </w:r>
      <w:r>
        <w:rPr>
          <w:spacing w:val="69"/>
          <w:w w:val="150"/>
        </w:rPr>
        <w:t xml:space="preserve">   </w:t>
      </w:r>
      <w:r>
        <w:t>и</w:t>
      </w:r>
      <w:r>
        <w:rPr>
          <w:spacing w:val="69"/>
          <w:w w:val="150"/>
        </w:rPr>
        <w:t xml:space="preserve">   </w:t>
      </w:r>
      <w:r>
        <w:t>ГИС)</w:t>
      </w:r>
      <w:r>
        <w:rPr>
          <w:spacing w:val="70"/>
          <w:w w:val="150"/>
        </w:rPr>
        <w:t xml:space="preserve">   </w:t>
      </w:r>
      <w:r>
        <w:t>при</w:t>
      </w:r>
      <w:r>
        <w:rPr>
          <w:spacing w:val="69"/>
          <w:w w:val="150"/>
        </w:rPr>
        <w:t xml:space="preserve">   </w:t>
      </w:r>
      <w:r>
        <w:t>решении</w:t>
      </w:r>
      <w:r>
        <w:rPr>
          <w:spacing w:val="69"/>
          <w:w w:val="150"/>
        </w:rPr>
        <w:t xml:space="preserve">   </w:t>
      </w:r>
      <w:r>
        <w:t>когнитивных,</w:t>
      </w:r>
      <w:r>
        <w:rPr>
          <w:spacing w:val="71"/>
          <w:w w:val="150"/>
        </w:rPr>
        <w:t xml:space="preserve">   </w:t>
      </w:r>
      <w:r>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before="2"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5" w:lineRule="exact"/>
        <w:ind w:left="1366" w:firstLine="0"/>
      </w:pPr>
      <w:r>
        <w:t>У</w:t>
      </w:r>
      <w:r>
        <w:rPr>
          <w:spacing w:val="-7"/>
        </w:rPr>
        <w:t xml:space="preserve"> </w:t>
      </w:r>
      <w:r>
        <w:t>обучающегося</w:t>
      </w:r>
      <w:r>
        <w:rPr>
          <w:spacing w:val="-7"/>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умения</w:t>
      </w:r>
      <w:r>
        <w:rPr>
          <w:spacing w:val="-7"/>
        </w:rPr>
        <w:t xml:space="preserve"> </w:t>
      </w:r>
      <w:r>
        <w:t>общения</w:t>
      </w:r>
      <w:r>
        <w:rPr>
          <w:spacing w:val="-7"/>
        </w:rPr>
        <w:t xml:space="preserve"> </w:t>
      </w:r>
      <w:r>
        <w:t>как</w:t>
      </w:r>
      <w:r>
        <w:rPr>
          <w:spacing w:val="-4"/>
        </w:rPr>
        <w:t xml:space="preserve"> </w:t>
      </w:r>
      <w:r>
        <w:t>часть</w:t>
      </w:r>
      <w:r>
        <w:rPr>
          <w:spacing w:val="9"/>
        </w:rPr>
        <w:t xml:space="preserve"> </w:t>
      </w:r>
      <w:r>
        <w:rPr>
          <w:spacing w:val="-2"/>
        </w:rPr>
        <w:t>универсальных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учебных</w:t>
      </w:r>
      <w:r>
        <w:rPr>
          <w:spacing w:val="-9"/>
        </w:rPr>
        <w:t xml:space="preserve"> </w:t>
      </w:r>
      <w:r>
        <w:t>коммуникативных</w:t>
      </w:r>
      <w:r>
        <w:rPr>
          <w:spacing w:val="-9"/>
        </w:rPr>
        <w:t xml:space="preserve"> </w:t>
      </w:r>
      <w:r>
        <w:rPr>
          <w:spacing w:val="-2"/>
        </w:rPr>
        <w:t>действий:</w:t>
      </w:r>
    </w:p>
    <w:p w:rsidR="008075EE" w:rsidRDefault="000F3E53">
      <w:pPr>
        <w:pStyle w:val="a3"/>
        <w:spacing w:before="41" w:line="276" w:lineRule="auto"/>
        <w:ind w:left="1366" w:right="2205" w:firstLine="0"/>
      </w:pPr>
      <w:r>
        <w:t>владеть различными способами общения и взаимодействия; аргументированно</w:t>
      </w:r>
      <w:r>
        <w:rPr>
          <w:spacing w:val="-8"/>
        </w:rPr>
        <w:t xml:space="preserve"> </w:t>
      </w:r>
      <w:r>
        <w:t>вести</w:t>
      </w:r>
      <w:r>
        <w:rPr>
          <w:spacing w:val="-4"/>
        </w:rPr>
        <w:t xml:space="preserve"> </w:t>
      </w:r>
      <w:r>
        <w:t>диалог,</w:t>
      </w:r>
      <w:r>
        <w:rPr>
          <w:spacing w:val="-4"/>
        </w:rPr>
        <w:t xml:space="preserve"> </w:t>
      </w:r>
      <w:r>
        <w:t>уметь</w:t>
      </w:r>
      <w:r>
        <w:rPr>
          <w:spacing w:val="-5"/>
        </w:rPr>
        <w:t xml:space="preserve"> </w:t>
      </w:r>
      <w:r>
        <w:t>смягчать</w:t>
      </w:r>
      <w:r>
        <w:rPr>
          <w:spacing w:val="-5"/>
        </w:rPr>
        <w:t xml:space="preserve"> </w:t>
      </w:r>
      <w:r>
        <w:t>конфликтные</w:t>
      </w:r>
      <w:r>
        <w:rPr>
          <w:spacing w:val="-6"/>
        </w:rPr>
        <w:t xml:space="preserve"> </w:t>
      </w:r>
      <w:r>
        <w:rPr>
          <w:spacing w:val="-2"/>
        </w:rPr>
        <w:t>ситуации;</w:t>
      </w:r>
    </w:p>
    <w:p w:rsidR="008075EE" w:rsidRDefault="000F3E53">
      <w:pPr>
        <w:pStyle w:val="a3"/>
        <w:spacing w:line="276" w:lineRule="auto"/>
        <w:ind w:right="89"/>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w:t>
      </w:r>
      <w:r>
        <w:rPr>
          <w:spacing w:val="-2"/>
        </w:rPr>
        <w:t>темы;</w:t>
      </w:r>
    </w:p>
    <w:p w:rsidR="008075EE" w:rsidRDefault="000F3E53">
      <w:pPr>
        <w:pStyle w:val="a3"/>
        <w:spacing w:line="280" w:lineRule="auto"/>
        <w:ind w:right="95"/>
      </w:pPr>
      <w:r>
        <w:t>развёрнуто и логично излагать свою точку зрения по географическим аспектам различных вопросов с использованием языковых средств.</w:t>
      </w:r>
    </w:p>
    <w:p w:rsidR="008075EE" w:rsidRDefault="000F3E53">
      <w:pPr>
        <w:pStyle w:val="a3"/>
        <w:spacing w:line="276" w:lineRule="auto"/>
        <w:ind w:right="83"/>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3"/>
        </w:rPr>
        <w:t xml:space="preserve"> </w:t>
      </w:r>
      <w:r>
        <w:t>следующие</w:t>
      </w:r>
      <w:r>
        <w:rPr>
          <w:spacing w:val="-14"/>
        </w:rPr>
        <w:t xml:space="preserve"> </w:t>
      </w:r>
      <w:r>
        <w:t>умения</w:t>
      </w:r>
      <w:r>
        <w:rPr>
          <w:spacing w:val="-14"/>
        </w:rPr>
        <w:t xml:space="preserve"> </w:t>
      </w:r>
      <w:r>
        <w:t>совместной</w:t>
      </w:r>
      <w:r>
        <w:rPr>
          <w:spacing w:val="-13"/>
        </w:rPr>
        <w:t xml:space="preserve"> </w:t>
      </w:r>
      <w:r>
        <w:t>деятельности</w:t>
      </w:r>
      <w:r>
        <w:rPr>
          <w:spacing w:val="-15"/>
        </w:rPr>
        <w:t xml:space="preserve"> </w:t>
      </w:r>
      <w:r>
        <w:t>как</w:t>
      </w:r>
      <w:r>
        <w:rPr>
          <w:spacing w:val="-15"/>
        </w:rPr>
        <w:t xml:space="preserve"> </w:t>
      </w:r>
      <w:r>
        <w:t>часть универсальных учебных коммуникативных действий:</w:t>
      </w:r>
    </w:p>
    <w:p w:rsidR="008075EE" w:rsidRDefault="000F3E53">
      <w:pPr>
        <w:pStyle w:val="a3"/>
        <w:spacing w:line="275" w:lineRule="exact"/>
        <w:ind w:left="1366" w:firstLine="0"/>
      </w:pPr>
      <w:r>
        <w:t>использовать</w:t>
      </w:r>
      <w:r>
        <w:rPr>
          <w:spacing w:val="-9"/>
        </w:rPr>
        <w:t xml:space="preserve"> </w:t>
      </w:r>
      <w:r>
        <w:t>преимущества</w:t>
      </w:r>
      <w:r>
        <w:rPr>
          <w:spacing w:val="-5"/>
        </w:rPr>
        <w:t xml:space="preserve"> </w:t>
      </w:r>
      <w:r>
        <w:t>командной</w:t>
      </w:r>
      <w:r>
        <w:rPr>
          <w:spacing w:val="-4"/>
        </w:rPr>
        <w:t xml:space="preserve"> </w:t>
      </w:r>
      <w:r>
        <w:t>и</w:t>
      </w:r>
      <w:r>
        <w:rPr>
          <w:spacing w:val="-7"/>
        </w:rPr>
        <w:t xml:space="preserve"> </w:t>
      </w:r>
      <w:r>
        <w:t>индивидуальной</w:t>
      </w:r>
      <w:r>
        <w:rPr>
          <w:spacing w:val="-3"/>
        </w:rPr>
        <w:t xml:space="preserve"> </w:t>
      </w:r>
      <w:r>
        <w:rPr>
          <w:spacing w:val="-2"/>
        </w:rPr>
        <w:t>работы;</w:t>
      </w:r>
    </w:p>
    <w:p w:rsidR="008075EE" w:rsidRDefault="000F3E53">
      <w:pPr>
        <w:pStyle w:val="a3"/>
        <w:spacing w:before="31"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line="278" w:lineRule="auto"/>
        <w:ind w:right="95"/>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87"/>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95"/>
      </w:pPr>
      <w:r>
        <w:t>У обучающегося будут сформированы следующие умения самоорганизации как части универсальных учебных регулятивных действий:</w:t>
      </w:r>
    </w:p>
    <w:p w:rsidR="008075EE" w:rsidRDefault="000F3E53">
      <w:pPr>
        <w:pStyle w:val="a3"/>
        <w:spacing w:line="280" w:lineRule="auto"/>
        <w:ind w:right="9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25"/>
        <w:ind w:left="1366" w:firstLine="0"/>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0" w:line="276" w:lineRule="auto"/>
        <w:ind w:right="94"/>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 за решение;</w:t>
      </w:r>
    </w:p>
    <w:p w:rsidR="008075EE" w:rsidRDefault="000F3E53">
      <w:pPr>
        <w:pStyle w:val="a3"/>
        <w:spacing w:line="275" w:lineRule="exact"/>
        <w:ind w:left="1366" w:firstLine="0"/>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1" w:line="280" w:lineRule="auto"/>
        <w:ind w:right="96"/>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3"/>
        <w:spacing w:line="276" w:lineRule="auto"/>
        <w:ind w:right="99" w:firstLine="773"/>
      </w:pPr>
      <w:r>
        <w:t>У обучающегося будут сформированы следующие умения самоконтроля как части универсальных учебных регулятивных действий:</w:t>
      </w:r>
    </w:p>
    <w:p w:rsidR="008075EE" w:rsidRDefault="000F3E53">
      <w:pPr>
        <w:pStyle w:val="a3"/>
        <w:spacing w:line="275" w:lineRule="exact"/>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6"/>
        </w:rPr>
        <w:t xml:space="preserve"> </w:t>
      </w:r>
      <w:r>
        <w:t>оценивать</w:t>
      </w:r>
      <w:r>
        <w:rPr>
          <w:spacing w:val="-2"/>
        </w:rPr>
        <w:t xml:space="preserve"> </w:t>
      </w:r>
      <w:r>
        <w:t>соответствие</w:t>
      </w:r>
      <w:r>
        <w:rPr>
          <w:spacing w:val="-3"/>
        </w:rPr>
        <w:t xml:space="preserve"> </w:t>
      </w:r>
      <w:r>
        <w:t>результатов</w:t>
      </w:r>
      <w:r>
        <w:rPr>
          <w:spacing w:val="-5"/>
        </w:rPr>
        <w:t xml:space="preserve"> </w:t>
      </w:r>
      <w:r>
        <w:rPr>
          <w:spacing w:val="-2"/>
        </w:rPr>
        <w:t>целям;</w:t>
      </w:r>
    </w:p>
    <w:p w:rsidR="008075EE" w:rsidRDefault="000F3E53">
      <w:pPr>
        <w:pStyle w:val="a3"/>
        <w:spacing w:before="34" w:line="276" w:lineRule="auto"/>
        <w:ind w:right="95"/>
      </w:pPr>
      <w:r>
        <w:t>владеть навыками познавательной рефлексии как осознания совершаемых действий и мыслительных процессов, их результатов и оснований;</w:t>
      </w:r>
    </w:p>
    <w:p w:rsidR="008075EE" w:rsidRDefault="000F3E53">
      <w:pPr>
        <w:pStyle w:val="a3"/>
        <w:spacing w:line="278" w:lineRule="auto"/>
        <w:ind w:left="1366" w:right="1039" w:firstLine="0"/>
        <w:jc w:val="left"/>
      </w:pPr>
      <w:r>
        <w:t>оценивать риски и своевременно принимать решения по их снижению; 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принимать мотивы и аргументы других при анализе результатов деятельности;</w:t>
      </w:r>
    </w:p>
    <w:p w:rsidR="008075EE" w:rsidRDefault="000F3E53">
      <w:pPr>
        <w:pStyle w:val="a3"/>
        <w:tabs>
          <w:tab w:val="left" w:pos="1807"/>
          <w:tab w:val="left" w:pos="3577"/>
          <w:tab w:val="left" w:pos="4417"/>
          <w:tab w:val="left" w:pos="5908"/>
          <w:tab w:val="left" w:pos="7818"/>
          <w:tab w:val="left" w:pos="9180"/>
        </w:tabs>
        <w:spacing w:line="276" w:lineRule="auto"/>
        <w:ind w:right="87"/>
        <w:jc w:val="left"/>
      </w:pP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rsidR="008075EE" w:rsidRDefault="000F3E53">
      <w:pPr>
        <w:pStyle w:val="a3"/>
        <w:spacing w:line="275" w:lineRule="exact"/>
        <w:ind w:left="1366" w:firstLine="0"/>
        <w:jc w:val="left"/>
      </w:pPr>
      <w:r>
        <w:t>самосознания,</w:t>
      </w:r>
      <w:r>
        <w:rPr>
          <w:spacing w:val="20"/>
        </w:rPr>
        <w:t xml:space="preserve"> </w:t>
      </w:r>
      <w:r>
        <w:t>включающего</w:t>
      </w:r>
      <w:r>
        <w:rPr>
          <w:spacing w:val="28"/>
        </w:rPr>
        <w:t xml:space="preserve"> </w:t>
      </w:r>
      <w:r>
        <w:t>способность</w:t>
      </w:r>
      <w:r>
        <w:rPr>
          <w:spacing w:val="21"/>
        </w:rPr>
        <w:t xml:space="preserve"> </w:t>
      </w:r>
      <w:r>
        <w:t>понимать</w:t>
      </w:r>
      <w:r>
        <w:rPr>
          <w:spacing w:val="26"/>
        </w:rPr>
        <w:t xml:space="preserve"> </w:t>
      </w:r>
      <w:r>
        <w:t>своё</w:t>
      </w:r>
      <w:r>
        <w:rPr>
          <w:spacing w:val="24"/>
        </w:rPr>
        <w:t xml:space="preserve"> </w:t>
      </w:r>
      <w:r>
        <w:t>эмоциональное</w:t>
      </w:r>
      <w:r>
        <w:rPr>
          <w:spacing w:val="24"/>
        </w:rPr>
        <w:t xml:space="preserve"> </w:t>
      </w:r>
      <w:r>
        <w:t>состояние,</w:t>
      </w:r>
      <w:r>
        <w:rPr>
          <w:spacing w:val="27"/>
        </w:rPr>
        <w:t xml:space="preserve"> </w:t>
      </w:r>
      <w:r>
        <w:rPr>
          <w:spacing w:val="-2"/>
        </w:rPr>
        <w:t>видеть</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направления</w:t>
      </w:r>
      <w:r>
        <w:rPr>
          <w:spacing w:val="-5"/>
        </w:rPr>
        <w:t xml:space="preserve"> </w:t>
      </w:r>
      <w:r>
        <w:t>развития</w:t>
      </w:r>
      <w:r>
        <w:rPr>
          <w:spacing w:val="-8"/>
        </w:rPr>
        <w:t xml:space="preserve"> </w:t>
      </w:r>
      <w:r>
        <w:t>собственной</w:t>
      </w:r>
      <w:r>
        <w:rPr>
          <w:spacing w:val="-6"/>
        </w:rPr>
        <w:t xml:space="preserve"> </w:t>
      </w:r>
      <w:r>
        <w:t>эмоциональной</w:t>
      </w:r>
      <w:r>
        <w:rPr>
          <w:spacing w:val="-7"/>
        </w:rPr>
        <w:t xml:space="preserve"> </w:t>
      </w:r>
      <w:r>
        <w:t>сферы,</w:t>
      </w:r>
      <w:r>
        <w:rPr>
          <w:spacing w:val="-5"/>
        </w:rPr>
        <w:t xml:space="preserve"> </w:t>
      </w:r>
      <w:r>
        <w:t>быть</w:t>
      </w:r>
      <w:r>
        <w:rPr>
          <w:spacing w:val="-2"/>
        </w:rPr>
        <w:t xml:space="preserve"> </w:t>
      </w:r>
      <w:r>
        <w:t>уверенным</w:t>
      </w:r>
      <w:r>
        <w:rPr>
          <w:spacing w:val="-6"/>
        </w:rPr>
        <w:t xml:space="preserve"> </w:t>
      </w:r>
      <w:r>
        <w:t>в</w:t>
      </w:r>
      <w:r>
        <w:rPr>
          <w:spacing w:val="-1"/>
        </w:rPr>
        <w:t xml:space="preserve"> </w:t>
      </w:r>
      <w:r>
        <w:rPr>
          <w:spacing w:val="-2"/>
        </w:rPr>
        <w:t>себе;</w:t>
      </w:r>
    </w:p>
    <w:p w:rsidR="008075EE" w:rsidRDefault="000F3E53">
      <w:pPr>
        <w:pStyle w:val="a3"/>
        <w:spacing w:before="41" w:line="276" w:lineRule="auto"/>
        <w:ind w:right="83"/>
      </w:pPr>
      <w:r>
        <w:t>принимать</w:t>
      </w:r>
      <w:r>
        <w:rPr>
          <w:spacing w:val="80"/>
          <w:w w:val="150"/>
        </w:rPr>
        <w:t xml:space="preserve">  </w:t>
      </w:r>
      <w:r>
        <w:t>ответственность</w:t>
      </w:r>
      <w:r>
        <w:rPr>
          <w:spacing w:val="80"/>
          <w:w w:val="150"/>
        </w:rPr>
        <w:t xml:space="preserve">  </w:t>
      </w:r>
      <w:r>
        <w:t>за</w:t>
      </w:r>
      <w:r>
        <w:rPr>
          <w:spacing w:val="80"/>
          <w:w w:val="150"/>
        </w:rPr>
        <w:t xml:space="preserve">  </w:t>
      </w:r>
      <w:r>
        <w:t>свое</w:t>
      </w:r>
      <w:r>
        <w:rPr>
          <w:spacing w:val="80"/>
          <w:w w:val="150"/>
        </w:rPr>
        <w:t xml:space="preserve">  </w:t>
      </w:r>
      <w:r>
        <w:t>поведение,</w:t>
      </w:r>
      <w:r>
        <w:rPr>
          <w:spacing w:val="80"/>
          <w:w w:val="150"/>
        </w:rPr>
        <w:t xml:space="preserve">  </w:t>
      </w:r>
      <w:r>
        <w:t>способность</w:t>
      </w:r>
      <w:r>
        <w:rPr>
          <w:spacing w:val="80"/>
          <w:w w:val="150"/>
        </w:rPr>
        <w:t xml:space="preserve">  </w:t>
      </w:r>
      <w:r>
        <w:t>адаптироваться</w:t>
      </w:r>
      <w:r>
        <w:rPr>
          <w:spacing w:val="40"/>
        </w:rPr>
        <w:t xml:space="preserve"> </w:t>
      </w:r>
      <w:r>
        <w:t>к эмоциональным изменениям и проявлять гибкость, быть открытым новому;</w:t>
      </w:r>
    </w:p>
    <w:p w:rsidR="008075EE" w:rsidRDefault="000F3E53">
      <w:pPr>
        <w:pStyle w:val="a3"/>
        <w:spacing w:line="276" w:lineRule="auto"/>
        <w:ind w:right="98"/>
      </w:pPr>
      <w:r>
        <w:t>внутренней</w:t>
      </w:r>
      <w:r>
        <w:rPr>
          <w:spacing w:val="64"/>
          <w:w w:val="150"/>
        </w:rPr>
        <w:t xml:space="preserve">   </w:t>
      </w:r>
      <w:r>
        <w:t>мотивации,</w:t>
      </w:r>
      <w:r>
        <w:rPr>
          <w:spacing w:val="63"/>
          <w:w w:val="150"/>
        </w:rPr>
        <w:t xml:space="preserve">   </w:t>
      </w:r>
      <w:r>
        <w:t>включающей</w:t>
      </w:r>
      <w:r>
        <w:rPr>
          <w:spacing w:val="64"/>
          <w:w w:val="150"/>
        </w:rPr>
        <w:t xml:space="preserve">   </w:t>
      </w:r>
      <w:r>
        <w:t>стремление</w:t>
      </w:r>
      <w:r>
        <w:rPr>
          <w:spacing w:val="63"/>
          <w:w w:val="150"/>
        </w:rPr>
        <w:t xml:space="preserve">   </w:t>
      </w:r>
      <w:r>
        <w:t>к</w:t>
      </w:r>
      <w:r>
        <w:rPr>
          <w:spacing w:val="63"/>
          <w:w w:val="150"/>
        </w:rPr>
        <w:t xml:space="preserve">   </w:t>
      </w:r>
      <w:r>
        <w:t>достижению</w:t>
      </w:r>
      <w:r>
        <w:rPr>
          <w:spacing w:val="63"/>
          <w:w w:val="150"/>
        </w:rPr>
        <w:t xml:space="preserve">   </w:t>
      </w:r>
      <w:r>
        <w:t>цели и успеху, оптимизм, инициативность, умение действовать, исходя из своих возможностей;</w:t>
      </w:r>
    </w:p>
    <w:p w:rsidR="008075EE" w:rsidRDefault="000F3E53">
      <w:pPr>
        <w:pStyle w:val="a3"/>
        <w:tabs>
          <w:tab w:val="left" w:pos="2272"/>
          <w:tab w:val="left" w:pos="3938"/>
          <w:tab w:val="left" w:pos="6807"/>
          <w:tab w:val="left" w:pos="9681"/>
        </w:tabs>
        <w:spacing w:line="278" w:lineRule="auto"/>
        <w:ind w:right="91"/>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8075EE" w:rsidRDefault="000F3E53">
      <w:pPr>
        <w:pStyle w:val="a3"/>
        <w:spacing w:line="276" w:lineRule="auto"/>
        <w:ind w:right="97"/>
      </w:pPr>
      <w:r>
        <w:t>социальных</w:t>
      </w:r>
      <w:r>
        <w:rPr>
          <w:spacing w:val="66"/>
          <w:w w:val="150"/>
        </w:rPr>
        <w:t xml:space="preserve">   </w:t>
      </w:r>
      <w:r>
        <w:t>навыков,</w:t>
      </w:r>
      <w:r>
        <w:rPr>
          <w:spacing w:val="68"/>
          <w:w w:val="150"/>
        </w:rPr>
        <w:t xml:space="preserve">   </w:t>
      </w:r>
      <w:r>
        <w:t>включающих</w:t>
      </w:r>
      <w:r>
        <w:rPr>
          <w:spacing w:val="66"/>
          <w:w w:val="150"/>
        </w:rPr>
        <w:t xml:space="preserve">   </w:t>
      </w:r>
      <w:r>
        <w:t>способность</w:t>
      </w:r>
      <w:r>
        <w:rPr>
          <w:spacing w:val="66"/>
          <w:w w:val="150"/>
        </w:rPr>
        <w:t xml:space="preserve">   </w:t>
      </w:r>
      <w:r>
        <w:t>выстраивать</w:t>
      </w:r>
      <w:r>
        <w:rPr>
          <w:spacing w:val="66"/>
          <w:w w:val="150"/>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ind w:right="102"/>
      </w:pPr>
      <w:r>
        <w:t>У обучающегося будут сформированы следующие умения принятия себя и других</w:t>
      </w:r>
      <w:r>
        <w:rPr>
          <w:spacing w:val="-2"/>
        </w:rPr>
        <w:t xml:space="preserve"> </w:t>
      </w:r>
      <w:r>
        <w:t>как части универсальных учебных регулятивных действий:</w:t>
      </w:r>
    </w:p>
    <w:p w:rsidR="008075EE" w:rsidRDefault="000F3E53">
      <w:pPr>
        <w:pStyle w:val="a3"/>
        <w:spacing w:line="275" w:lineRule="exact"/>
        <w:ind w:left="1366" w:firstLine="0"/>
      </w:pPr>
      <w:r>
        <w:t>принимать</w:t>
      </w:r>
      <w:r>
        <w:rPr>
          <w:spacing w:val="-4"/>
        </w:rPr>
        <w:t xml:space="preserve"> </w:t>
      </w:r>
      <w:r>
        <w:t>себя,</w:t>
      </w:r>
      <w:r>
        <w:rPr>
          <w:spacing w:val="1"/>
        </w:rPr>
        <w:t xml:space="preserve"> </w:t>
      </w:r>
      <w:r>
        <w:t>понимая</w:t>
      </w:r>
      <w:r>
        <w:rPr>
          <w:spacing w:val="-7"/>
        </w:rPr>
        <w:t xml:space="preserve"> </w:t>
      </w:r>
      <w:r>
        <w:t>свои</w:t>
      </w:r>
      <w:r>
        <w:rPr>
          <w:spacing w:val="-5"/>
        </w:rPr>
        <w:t xml:space="preserve"> </w:t>
      </w:r>
      <w:r>
        <w:t>недостатки</w:t>
      </w:r>
      <w:r>
        <w:rPr>
          <w:spacing w:val="-5"/>
        </w:rPr>
        <w:t xml:space="preserve"> </w:t>
      </w:r>
      <w:r>
        <w:t>и своё</w:t>
      </w:r>
      <w:r>
        <w:rPr>
          <w:spacing w:val="-7"/>
        </w:rPr>
        <w:t xml:space="preserve"> </w:t>
      </w:r>
      <w:r>
        <w:rPr>
          <w:spacing w:val="-2"/>
        </w:rPr>
        <w:t>поведение;</w:t>
      </w:r>
    </w:p>
    <w:p w:rsidR="008075EE" w:rsidRDefault="000F3E53">
      <w:pPr>
        <w:pStyle w:val="a3"/>
        <w:spacing w:before="33" w:line="276" w:lineRule="auto"/>
        <w:ind w:left="1366" w:right="1552" w:firstLine="0"/>
      </w:pPr>
      <w:r>
        <w:t>принимать</w:t>
      </w:r>
      <w:r>
        <w:rPr>
          <w:spacing w:val="-4"/>
        </w:rPr>
        <w:t xml:space="preserve"> </w:t>
      </w:r>
      <w:r>
        <w:t>мотивы</w:t>
      </w:r>
      <w:r>
        <w:rPr>
          <w:spacing w:val="-3"/>
        </w:rPr>
        <w:t xml:space="preserve"> </w:t>
      </w:r>
      <w:r>
        <w:t>и</w:t>
      </w:r>
      <w:r>
        <w:rPr>
          <w:spacing w:val="-8"/>
        </w:rPr>
        <w:t xml:space="preserve"> </w:t>
      </w:r>
      <w:r>
        <w:t>аргументы</w:t>
      </w:r>
      <w:r>
        <w:rPr>
          <w:spacing w:val="-2"/>
        </w:rPr>
        <w:t xml:space="preserve"> </w:t>
      </w:r>
      <w:r>
        <w:t>других</w:t>
      </w:r>
      <w:r>
        <w:rPr>
          <w:spacing w:val="-9"/>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 признавать своё право и право других на ошибки;</w:t>
      </w:r>
    </w:p>
    <w:p w:rsidR="008075EE" w:rsidRDefault="000F3E53">
      <w:pPr>
        <w:pStyle w:val="a3"/>
        <w:spacing w:before="4"/>
        <w:ind w:left="1366" w:firstLine="0"/>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right="88"/>
      </w:pPr>
      <w:r>
        <w:t>Предметные результаты освоения программы по географии на базовом уровне к концу 10 класса должны отражать:</w:t>
      </w:r>
    </w:p>
    <w:p w:rsidR="008075EE" w:rsidRDefault="000F3E53">
      <w:pPr>
        <w:pStyle w:val="a4"/>
        <w:numPr>
          <w:ilvl w:val="0"/>
          <w:numId w:val="197"/>
        </w:numPr>
        <w:tabs>
          <w:tab w:val="left" w:pos="1685"/>
        </w:tabs>
        <w:spacing w:line="276" w:lineRule="auto"/>
        <w:ind w:right="99" w:firstLine="71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075EE" w:rsidRDefault="000F3E53">
      <w:pPr>
        <w:pStyle w:val="a4"/>
        <w:numPr>
          <w:ilvl w:val="0"/>
          <w:numId w:val="197"/>
        </w:numPr>
        <w:tabs>
          <w:tab w:val="left" w:pos="1685"/>
        </w:tabs>
        <w:spacing w:line="276" w:lineRule="auto"/>
        <w:ind w:right="92" w:firstLine="710"/>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8075EE" w:rsidRDefault="000F3E53">
      <w:pPr>
        <w:pStyle w:val="a3"/>
        <w:spacing w:line="276" w:lineRule="auto"/>
        <w:ind w:right="98"/>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075EE" w:rsidRDefault="000F3E53">
      <w:pPr>
        <w:pStyle w:val="a3"/>
        <w:spacing w:line="276" w:lineRule="auto"/>
        <w:ind w:right="88"/>
      </w:pPr>
      <w:r>
        <w:t>приводить</w:t>
      </w:r>
      <w:r>
        <w:rPr>
          <w:spacing w:val="80"/>
          <w:w w:val="150"/>
        </w:rPr>
        <w:t xml:space="preserve">  </w:t>
      </w:r>
      <w:r>
        <w:t>примеры</w:t>
      </w:r>
      <w:r>
        <w:rPr>
          <w:spacing w:val="80"/>
          <w:w w:val="150"/>
        </w:rPr>
        <w:t xml:space="preserve">  </w:t>
      </w:r>
      <w:r>
        <w:t>наиболее</w:t>
      </w:r>
      <w:r>
        <w:rPr>
          <w:spacing w:val="80"/>
          <w:w w:val="150"/>
        </w:rPr>
        <w:t xml:space="preserve">  </w:t>
      </w:r>
      <w:r>
        <w:t>крупных</w:t>
      </w:r>
      <w:r>
        <w:rPr>
          <w:spacing w:val="80"/>
          <w:w w:val="150"/>
        </w:rPr>
        <w:t xml:space="preserve">  </w:t>
      </w:r>
      <w:r>
        <w:t>стран</w:t>
      </w:r>
      <w:r>
        <w:rPr>
          <w:spacing w:val="80"/>
          <w:w w:val="150"/>
        </w:rPr>
        <w:t xml:space="preserve">  </w:t>
      </w:r>
      <w:r>
        <w:t>по</w:t>
      </w:r>
      <w:r>
        <w:rPr>
          <w:spacing w:val="64"/>
        </w:rPr>
        <w:t xml:space="preserve">   </w:t>
      </w:r>
      <w:r>
        <w:t>численности</w:t>
      </w:r>
      <w:r>
        <w:rPr>
          <w:spacing w:val="63"/>
        </w:rPr>
        <w:t xml:space="preserve">   </w:t>
      </w:r>
      <w:r>
        <w:t>населения</w:t>
      </w:r>
      <w:r>
        <w:rPr>
          <w:spacing w:val="40"/>
        </w:rPr>
        <w:t xml:space="preserve"> </w:t>
      </w:r>
      <w:r>
        <w:t>и площади территории, стран, имеющих</w:t>
      </w:r>
      <w:r>
        <w:rPr>
          <w:spacing w:val="-6"/>
        </w:rPr>
        <w:t xml:space="preserve"> </w:t>
      </w:r>
      <w:r>
        <w:t>различное</w:t>
      </w:r>
      <w:r>
        <w:rPr>
          <w:spacing w:val="-7"/>
        </w:rPr>
        <w:t xml:space="preserve"> </w:t>
      </w:r>
      <w:r>
        <w:t>географическое</w:t>
      </w:r>
      <w:r>
        <w:rPr>
          <w:spacing w:val="-2"/>
        </w:rPr>
        <w:t xml:space="preserve"> </w:t>
      </w:r>
      <w:r>
        <w:t>положение, стран</w:t>
      </w:r>
      <w:r>
        <w:rPr>
          <w:spacing w:val="-1"/>
        </w:rPr>
        <w:t xml:space="preserve"> </w:t>
      </w:r>
      <w:r>
        <w:t>с</w:t>
      </w:r>
      <w:r>
        <w:rPr>
          <w:spacing w:val="-2"/>
        </w:rPr>
        <w:t xml:space="preserve"> </w:t>
      </w:r>
      <w:r>
        <w:t>различными формами</w:t>
      </w:r>
      <w:r>
        <w:rPr>
          <w:spacing w:val="-15"/>
        </w:rPr>
        <w:t xml:space="preserve"> </w:t>
      </w:r>
      <w:r>
        <w:t>правления</w:t>
      </w:r>
      <w:r>
        <w:rPr>
          <w:spacing w:val="-15"/>
        </w:rPr>
        <w:t xml:space="preserve"> </w:t>
      </w:r>
      <w:r>
        <w:t>и</w:t>
      </w:r>
      <w:r>
        <w:rPr>
          <w:spacing w:val="-15"/>
        </w:rPr>
        <w:t xml:space="preserve"> </w:t>
      </w:r>
      <w:r>
        <w:t>государственного</w:t>
      </w:r>
      <w:r>
        <w:rPr>
          <w:spacing w:val="-13"/>
        </w:rPr>
        <w:t xml:space="preserve"> </w:t>
      </w:r>
      <w:r>
        <w:t>устройства,</w:t>
      </w:r>
      <w:r>
        <w:rPr>
          <w:spacing w:val="-10"/>
        </w:rPr>
        <w:t xml:space="preserve"> </w:t>
      </w:r>
      <w:r>
        <w:t>стран-лидеров</w:t>
      </w:r>
      <w:r>
        <w:rPr>
          <w:spacing w:val="-11"/>
        </w:rPr>
        <w:t xml:space="preserve"> </w:t>
      </w:r>
      <w:r>
        <w:t>по</w:t>
      </w:r>
      <w:r>
        <w:rPr>
          <w:spacing w:val="-13"/>
        </w:rPr>
        <w:t xml:space="preserve"> </w:t>
      </w:r>
      <w:r>
        <w:t>производству</w:t>
      </w:r>
      <w:r>
        <w:rPr>
          <w:spacing w:val="-15"/>
        </w:rPr>
        <w:t xml:space="preserve"> </w:t>
      </w:r>
      <w:r>
        <w:t>основных</w:t>
      </w:r>
      <w:r>
        <w:rPr>
          <w:spacing w:val="-15"/>
        </w:rPr>
        <w:t xml:space="preserve"> </w:t>
      </w:r>
      <w:r>
        <w:t>видов промышленной и сельскохозяйственной продукции, основных международных магистралей и транспортных</w:t>
      </w:r>
      <w:r>
        <w:rPr>
          <w:spacing w:val="-7"/>
        </w:rPr>
        <w:t xml:space="preserve"> </w:t>
      </w:r>
      <w:r>
        <w:t>узлов, стран-лидеров</w:t>
      </w:r>
      <w:r>
        <w:rPr>
          <w:spacing w:val="-5"/>
        </w:rPr>
        <w:t xml:space="preserve"> </w:t>
      </w:r>
      <w:r>
        <w:t>по запасам</w:t>
      </w:r>
      <w:r>
        <w:rPr>
          <w:spacing w:val="-10"/>
        </w:rPr>
        <w:t xml:space="preserve"> </w:t>
      </w:r>
      <w:r>
        <w:t>минеральных, лесных, земельных, водных</w:t>
      </w:r>
      <w:r>
        <w:rPr>
          <w:spacing w:val="-7"/>
        </w:rPr>
        <w:t xml:space="preserve"> </w:t>
      </w:r>
      <w:r>
        <w:t>ресурсов;</w:t>
      </w:r>
    </w:p>
    <w:p w:rsidR="008075EE" w:rsidRDefault="000F3E53">
      <w:pPr>
        <w:pStyle w:val="a4"/>
        <w:numPr>
          <w:ilvl w:val="0"/>
          <w:numId w:val="197"/>
        </w:numPr>
        <w:tabs>
          <w:tab w:val="left" w:pos="1685"/>
        </w:tabs>
        <w:spacing w:before="1" w:line="276" w:lineRule="auto"/>
        <w:ind w:right="83" w:firstLine="71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8075EE" w:rsidRDefault="000F3E53">
      <w:pPr>
        <w:pStyle w:val="a3"/>
        <w:spacing w:line="276" w:lineRule="auto"/>
        <w:ind w:right="93"/>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 определения и сравнения свойств изученных географических объектов, процессов и явлений, в том числе: для</w:t>
      </w:r>
      <w:r>
        <w:rPr>
          <w:spacing w:val="-2"/>
        </w:rPr>
        <w:t xml:space="preserve"> </w:t>
      </w:r>
      <w:r>
        <w:t>определения и сравнения показателей уровня развития</w:t>
      </w:r>
      <w:r>
        <w:rPr>
          <w:spacing w:val="-2"/>
        </w:rPr>
        <w:t xml:space="preserve"> </w:t>
      </w:r>
      <w:r>
        <w:t>мирового хозяйства (объёмы ВВП, промышленного, сельскохозяйственного производства и другие) и важнейших отраслей хозяйства</w:t>
      </w:r>
      <w:r>
        <w:rPr>
          <w:spacing w:val="80"/>
        </w:rPr>
        <w:t xml:space="preserve"> </w:t>
      </w:r>
      <w:r>
        <w:t>в</w:t>
      </w:r>
      <w:r>
        <w:rPr>
          <w:spacing w:val="80"/>
        </w:rPr>
        <w:t xml:space="preserve"> </w:t>
      </w:r>
      <w:r>
        <w:t>отдельных</w:t>
      </w:r>
      <w:r>
        <w:rPr>
          <w:spacing w:val="80"/>
        </w:rPr>
        <w:t xml:space="preserve"> </w:t>
      </w:r>
      <w:r>
        <w:t>странах,</w:t>
      </w:r>
      <w:r>
        <w:rPr>
          <w:spacing w:val="80"/>
        </w:rPr>
        <w:t xml:space="preserve"> </w:t>
      </w:r>
      <w:r>
        <w:t>сравнения</w:t>
      </w:r>
      <w:r>
        <w:rPr>
          <w:spacing w:val="80"/>
        </w:rPr>
        <w:t xml:space="preserve"> </w:t>
      </w:r>
      <w:r>
        <w:t>показателей,</w:t>
      </w:r>
      <w:r>
        <w:rPr>
          <w:spacing w:val="80"/>
        </w:rPr>
        <w:t xml:space="preserve"> </w:t>
      </w:r>
      <w:r>
        <w:t>характеризующих</w:t>
      </w:r>
      <w:r>
        <w:rPr>
          <w:spacing w:val="80"/>
        </w:rPr>
        <w:t xml:space="preserve"> </w:t>
      </w:r>
      <w:r>
        <w:t>демографическую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075EE" w:rsidRDefault="000F3E53">
      <w:pPr>
        <w:pStyle w:val="a3"/>
        <w:spacing w:before="1" w:line="276" w:lineRule="auto"/>
        <w:ind w:right="85"/>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w:t>
      </w:r>
      <w:r>
        <w:rPr>
          <w:spacing w:val="67"/>
        </w:rPr>
        <w:t xml:space="preserve"> </w:t>
      </w:r>
      <w:r>
        <w:t>и</w:t>
      </w:r>
      <w:r>
        <w:rPr>
          <w:spacing w:val="63"/>
        </w:rPr>
        <w:t xml:space="preserve"> </w:t>
      </w:r>
      <w:r>
        <w:t>возможными</w:t>
      </w:r>
      <w:r>
        <w:rPr>
          <w:spacing w:val="63"/>
        </w:rPr>
        <w:t xml:space="preserve"> </w:t>
      </w:r>
      <w:r>
        <w:t>изменениями</w:t>
      </w:r>
      <w:r>
        <w:rPr>
          <w:spacing w:val="63"/>
        </w:rPr>
        <w:t xml:space="preserve"> </w:t>
      </w:r>
      <w:r>
        <w:t>в</w:t>
      </w:r>
      <w:r>
        <w:rPr>
          <w:spacing w:val="69"/>
        </w:rPr>
        <w:t xml:space="preserve"> </w:t>
      </w:r>
      <w:r>
        <w:t>размещении</w:t>
      </w:r>
      <w:r>
        <w:rPr>
          <w:spacing w:val="63"/>
        </w:rPr>
        <w:t xml:space="preserve"> </w:t>
      </w:r>
      <w:r>
        <w:t>населения,</w:t>
      </w:r>
      <w:r>
        <w:rPr>
          <w:spacing w:val="64"/>
        </w:rPr>
        <w:t xml:space="preserve"> </w:t>
      </w:r>
      <w:r>
        <w:t>между</w:t>
      </w:r>
      <w:r>
        <w:rPr>
          <w:spacing w:val="40"/>
        </w:rPr>
        <w:t xml:space="preserve"> </w:t>
      </w:r>
      <w:r>
        <w:t>развитием</w:t>
      </w:r>
      <w:r>
        <w:rPr>
          <w:spacing w:val="64"/>
        </w:rPr>
        <w:t xml:space="preserve"> </w:t>
      </w:r>
      <w:r>
        <w:t>науки и технологии и возможностями человека прогнозировать опасные природные явления и противостоять им;</w:t>
      </w:r>
    </w:p>
    <w:p w:rsidR="008075EE" w:rsidRDefault="000F3E53">
      <w:pPr>
        <w:pStyle w:val="a3"/>
        <w:spacing w:before="2" w:line="276" w:lineRule="auto"/>
        <w:ind w:right="97"/>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075EE" w:rsidRDefault="000F3E53">
      <w:pPr>
        <w:pStyle w:val="a3"/>
        <w:spacing w:line="276" w:lineRule="auto"/>
        <w:ind w:right="94"/>
      </w:pPr>
      <w:r>
        <w:t xml:space="preserve">формулировать и (или) обосновывать выводы на основе использования географических </w:t>
      </w:r>
      <w:r>
        <w:rPr>
          <w:spacing w:val="-2"/>
        </w:rPr>
        <w:t>знаний;</w:t>
      </w:r>
    </w:p>
    <w:p w:rsidR="008075EE" w:rsidRDefault="000F3E53">
      <w:pPr>
        <w:pStyle w:val="a4"/>
        <w:numPr>
          <w:ilvl w:val="0"/>
          <w:numId w:val="197"/>
        </w:numPr>
        <w:tabs>
          <w:tab w:val="left" w:pos="1685"/>
        </w:tabs>
        <w:spacing w:line="276" w:lineRule="auto"/>
        <w:ind w:right="88" w:firstLine="710"/>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w:t>
      </w:r>
      <w:r>
        <w:rPr>
          <w:spacing w:val="-15"/>
          <w:sz w:val="24"/>
        </w:rPr>
        <w:t xml:space="preserve"> </w:t>
      </w:r>
      <w:r>
        <w:rPr>
          <w:sz w:val="24"/>
        </w:rPr>
        <w:t>миграции</w:t>
      </w:r>
      <w:r>
        <w:rPr>
          <w:spacing w:val="-15"/>
          <w:sz w:val="24"/>
        </w:rPr>
        <w:t xml:space="preserve"> </w:t>
      </w:r>
      <w:r>
        <w:rPr>
          <w:sz w:val="24"/>
        </w:rPr>
        <w:t>населения,</w:t>
      </w:r>
      <w:r>
        <w:rPr>
          <w:spacing w:val="-15"/>
          <w:sz w:val="24"/>
        </w:rPr>
        <w:t xml:space="preserve"> </w:t>
      </w:r>
      <w:r>
        <w:rPr>
          <w:sz w:val="24"/>
        </w:rPr>
        <w:t>«климатические</w:t>
      </w:r>
      <w:r>
        <w:rPr>
          <w:spacing w:val="-15"/>
          <w:sz w:val="24"/>
        </w:rPr>
        <w:t xml:space="preserve"> </w:t>
      </w:r>
      <w:r>
        <w:rPr>
          <w:sz w:val="24"/>
        </w:rPr>
        <w:t>беженцы»,</w:t>
      </w:r>
      <w:r>
        <w:rPr>
          <w:spacing w:val="-15"/>
          <w:sz w:val="24"/>
        </w:rPr>
        <w:t xml:space="preserve"> </w:t>
      </w:r>
      <w:r>
        <w:rPr>
          <w:sz w:val="24"/>
        </w:rPr>
        <w:t>расселение</w:t>
      </w:r>
      <w:r>
        <w:rPr>
          <w:spacing w:val="-15"/>
          <w:sz w:val="24"/>
        </w:rPr>
        <w:t xml:space="preserve"> </w:t>
      </w:r>
      <w:r>
        <w:rPr>
          <w:sz w:val="24"/>
        </w:rPr>
        <w:t>населения,</w:t>
      </w:r>
      <w:r>
        <w:rPr>
          <w:spacing w:val="-15"/>
          <w:sz w:val="24"/>
        </w:rPr>
        <w:t xml:space="preserve"> </w:t>
      </w:r>
      <w:r>
        <w:rPr>
          <w:sz w:val="24"/>
        </w:rPr>
        <w:t>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075EE" w:rsidRDefault="000F3E53">
      <w:pPr>
        <w:pStyle w:val="a4"/>
        <w:numPr>
          <w:ilvl w:val="0"/>
          <w:numId w:val="197"/>
        </w:numPr>
        <w:tabs>
          <w:tab w:val="left" w:pos="1685"/>
        </w:tabs>
        <w:spacing w:line="276" w:lineRule="auto"/>
        <w:ind w:right="99" w:firstLine="71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075EE" w:rsidRDefault="000F3E53">
      <w:pPr>
        <w:pStyle w:val="a4"/>
        <w:numPr>
          <w:ilvl w:val="0"/>
          <w:numId w:val="197"/>
        </w:numPr>
        <w:tabs>
          <w:tab w:val="left" w:pos="1685"/>
          <w:tab w:val="left" w:pos="2780"/>
          <w:tab w:val="left" w:pos="3951"/>
          <w:tab w:val="left" w:pos="5856"/>
          <w:tab w:val="left" w:pos="7325"/>
          <w:tab w:val="left" w:pos="8860"/>
          <w:tab w:val="left" w:pos="9806"/>
        </w:tabs>
        <w:spacing w:line="276" w:lineRule="auto"/>
        <w:ind w:right="86" w:firstLine="710"/>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находить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различные</w:t>
      </w:r>
      <w:r>
        <w:rPr>
          <w:spacing w:val="-15"/>
          <w:sz w:val="24"/>
        </w:rPr>
        <w:t xml:space="preserve"> </w:t>
      </w:r>
      <w:r>
        <w:rPr>
          <w:sz w:val="24"/>
        </w:rPr>
        <w:t>источники</w:t>
      </w:r>
      <w:r>
        <w:rPr>
          <w:spacing w:val="-15"/>
          <w:sz w:val="24"/>
        </w:rPr>
        <w:t xml:space="preserve"> </w:t>
      </w:r>
      <w:r>
        <w:rPr>
          <w:sz w:val="24"/>
        </w:rPr>
        <w:t xml:space="preserve">географической </w:t>
      </w:r>
      <w:r>
        <w:rPr>
          <w:spacing w:val="-2"/>
          <w:sz w:val="24"/>
        </w:rPr>
        <w:t>информации</w:t>
      </w:r>
      <w:r>
        <w:rPr>
          <w:sz w:val="24"/>
        </w:rPr>
        <w:tab/>
      </w:r>
      <w:r>
        <w:rPr>
          <w:spacing w:val="-4"/>
          <w:sz w:val="24"/>
        </w:rPr>
        <w:t>для</w:t>
      </w:r>
      <w:r>
        <w:rPr>
          <w:sz w:val="24"/>
        </w:rPr>
        <w:tab/>
      </w:r>
      <w:r>
        <w:rPr>
          <w:spacing w:val="-2"/>
          <w:sz w:val="24"/>
        </w:rPr>
        <w:t>получения</w:t>
      </w:r>
      <w:r>
        <w:rPr>
          <w:sz w:val="24"/>
        </w:rPr>
        <w:tab/>
      </w:r>
      <w:r>
        <w:rPr>
          <w:spacing w:val="-2"/>
          <w:sz w:val="24"/>
        </w:rPr>
        <w:t>новых</w:t>
      </w:r>
      <w:r>
        <w:rPr>
          <w:sz w:val="24"/>
        </w:rPr>
        <w:tab/>
      </w:r>
      <w:r>
        <w:rPr>
          <w:spacing w:val="-2"/>
          <w:sz w:val="24"/>
        </w:rPr>
        <w:t>знаний</w:t>
      </w:r>
      <w:r>
        <w:rPr>
          <w:sz w:val="24"/>
        </w:rPr>
        <w:tab/>
      </w:r>
      <w:r>
        <w:rPr>
          <w:spacing w:val="-10"/>
          <w:sz w:val="24"/>
        </w:rPr>
        <w:t>о</w:t>
      </w:r>
      <w:r>
        <w:rPr>
          <w:sz w:val="24"/>
        </w:rPr>
        <w:tab/>
      </w:r>
      <w:r>
        <w:rPr>
          <w:spacing w:val="-2"/>
          <w:sz w:val="24"/>
        </w:rPr>
        <w:t xml:space="preserve">природных </w:t>
      </w:r>
      <w:r>
        <w:rPr>
          <w:sz w:val="24"/>
        </w:rPr>
        <w:t>и</w:t>
      </w:r>
      <w:r>
        <w:rPr>
          <w:spacing w:val="74"/>
          <w:sz w:val="24"/>
        </w:rPr>
        <w:t xml:space="preserve">   </w:t>
      </w:r>
      <w:r>
        <w:rPr>
          <w:sz w:val="24"/>
        </w:rPr>
        <w:t>социально-экономических</w:t>
      </w:r>
      <w:r>
        <w:rPr>
          <w:spacing w:val="72"/>
          <w:sz w:val="24"/>
        </w:rPr>
        <w:t xml:space="preserve">   </w:t>
      </w:r>
      <w:r>
        <w:rPr>
          <w:sz w:val="24"/>
        </w:rPr>
        <w:t>процессах</w:t>
      </w:r>
      <w:r>
        <w:rPr>
          <w:spacing w:val="73"/>
          <w:sz w:val="24"/>
        </w:rPr>
        <w:t xml:space="preserve">   </w:t>
      </w:r>
      <w:r>
        <w:rPr>
          <w:sz w:val="24"/>
        </w:rPr>
        <w:t>и</w:t>
      </w:r>
      <w:r>
        <w:rPr>
          <w:spacing w:val="74"/>
          <w:sz w:val="24"/>
        </w:rPr>
        <w:t xml:space="preserve">   </w:t>
      </w:r>
      <w:r>
        <w:rPr>
          <w:sz w:val="24"/>
        </w:rPr>
        <w:t>явлениях,</w:t>
      </w:r>
      <w:r>
        <w:rPr>
          <w:spacing w:val="74"/>
          <w:sz w:val="24"/>
        </w:rPr>
        <w:t xml:space="preserve">   </w:t>
      </w:r>
      <w:r>
        <w:rPr>
          <w:sz w:val="24"/>
        </w:rPr>
        <w:t>выявления</w:t>
      </w:r>
      <w:r>
        <w:rPr>
          <w:spacing w:val="72"/>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w:t>
      </w:r>
      <w:r>
        <w:rPr>
          <w:spacing w:val="66"/>
          <w:sz w:val="24"/>
        </w:rPr>
        <w:t xml:space="preserve">  </w:t>
      </w:r>
      <w:r>
        <w:rPr>
          <w:sz w:val="24"/>
        </w:rPr>
        <w:t>(картографические,</w:t>
      </w:r>
      <w:r>
        <w:rPr>
          <w:spacing w:val="69"/>
          <w:sz w:val="24"/>
        </w:rPr>
        <w:t xml:space="preserve">  </w:t>
      </w:r>
      <w:r>
        <w:rPr>
          <w:sz w:val="24"/>
        </w:rPr>
        <w:t>статистические,</w:t>
      </w:r>
      <w:r>
        <w:rPr>
          <w:spacing w:val="69"/>
          <w:sz w:val="24"/>
        </w:rPr>
        <w:t xml:space="preserve">  </w:t>
      </w:r>
      <w:r>
        <w:rPr>
          <w:sz w:val="24"/>
        </w:rPr>
        <w:t>текстовые,</w:t>
      </w:r>
      <w:r>
        <w:rPr>
          <w:spacing w:val="67"/>
          <w:sz w:val="24"/>
        </w:rPr>
        <w:t xml:space="preserve">  </w:t>
      </w:r>
      <w:r>
        <w:rPr>
          <w:sz w:val="24"/>
        </w:rPr>
        <w:t>видео-</w:t>
      </w:r>
      <w:r>
        <w:rPr>
          <w:spacing w:val="70"/>
          <w:sz w:val="24"/>
        </w:rPr>
        <w:t xml:space="preserve">  </w:t>
      </w:r>
      <w:r>
        <w:rPr>
          <w:sz w:val="24"/>
        </w:rPr>
        <w:t>и</w:t>
      </w:r>
      <w:r>
        <w:rPr>
          <w:spacing w:val="67"/>
          <w:sz w:val="24"/>
        </w:rPr>
        <w:t xml:space="preserve">  </w:t>
      </w:r>
      <w:r>
        <w:rPr>
          <w:sz w:val="24"/>
        </w:rPr>
        <w:t>фотоизображения,</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геоинформационные</w:t>
      </w:r>
      <w:r>
        <w:rPr>
          <w:spacing w:val="-7"/>
        </w:rPr>
        <w:t xml:space="preserve"> </w:t>
      </w:r>
      <w:r>
        <w:t>системы,</w:t>
      </w:r>
      <w:r>
        <w:rPr>
          <w:spacing w:val="-6"/>
        </w:rPr>
        <w:t xml:space="preserve"> </w:t>
      </w:r>
      <w:r>
        <w:t>адекватные</w:t>
      </w:r>
      <w:r>
        <w:rPr>
          <w:spacing w:val="-4"/>
        </w:rPr>
        <w:t xml:space="preserve"> </w:t>
      </w:r>
      <w:r>
        <w:t>решаемым</w:t>
      </w:r>
      <w:r>
        <w:rPr>
          <w:spacing w:val="-6"/>
        </w:rPr>
        <w:t xml:space="preserve"> </w:t>
      </w:r>
      <w:r>
        <w:rPr>
          <w:spacing w:val="-2"/>
        </w:rPr>
        <w:t>задачам;</w:t>
      </w:r>
    </w:p>
    <w:p w:rsidR="008075EE" w:rsidRDefault="000F3E53">
      <w:pPr>
        <w:pStyle w:val="a3"/>
        <w:spacing w:before="41" w:line="276" w:lineRule="auto"/>
        <w:ind w:right="83"/>
      </w:pPr>
      <w:r>
        <w:t>сопоставлять</w:t>
      </w:r>
      <w:r>
        <w:rPr>
          <w:spacing w:val="70"/>
        </w:rPr>
        <w:t xml:space="preserve">   </w:t>
      </w:r>
      <w:r>
        <w:t>и</w:t>
      </w:r>
      <w:r>
        <w:rPr>
          <w:spacing w:val="69"/>
        </w:rPr>
        <w:t xml:space="preserve">   </w:t>
      </w:r>
      <w:r>
        <w:t>анализировать</w:t>
      </w:r>
      <w:r>
        <w:rPr>
          <w:spacing w:val="69"/>
        </w:rPr>
        <w:t xml:space="preserve">   </w:t>
      </w:r>
      <w:r>
        <w:t>географические</w:t>
      </w:r>
      <w:r>
        <w:rPr>
          <w:spacing w:val="70"/>
        </w:rPr>
        <w:t xml:space="preserve">   </w:t>
      </w:r>
      <w:r>
        <w:t>карты</w:t>
      </w:r>
      <w:r>
        <w:rPr>
          <w:spacing w:val="71"/>
        </w:rPr>
        <w:t xml:space="preserve">   </w:t>
      </w:r>
      <w:r>
        <w:t>различной</w:t>
      </w:r>
      <w:r>
        <w:rPr>
          <w:spacing w:val="71"/>
        </w:rPr>
        <w:t xml:space="preserve">   </w:t>
      </w:r>
      <w:r>
        <w:t>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8075EE" w:rsidRDefault="000F3E53">
      <w:pPr>
        <w:pStyle w:val="a3"/>
        <w:tabs>
          <w:tab w:val="left" w:pos="3462"/>
          <w:tab w:val="left" w:pos="5515"/>
          <w:tab w:val="left" w:pos="8097"/>
          <w:tab w:val="left" w:pos="9978"/>
        </w:tabs>
        <w:spacing w:line="276" w:lineRule="auto"/>
        <w:ind w:right="91"/>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65"/>
          <w:w w:val="150"/>
        </w:rPr>
        <w:t xml:space="preserve">  </w:t>
      </w:r>
      <w:r>
        <w:t>картам</w:t>
      </w:r>
      <w:r>
        <w:rPr>
          <w:spacing w:val="80"/>
        </w:rPr>
        <w:t xml:space="preserve">  </w:t>
      </w:r>
      <w:r>
        <w:t>различного</w:t>
      </w:r>
      <w:r>
        <w:rPr>
          <w:spacing w:val="80"/>
        </w:rPr>
        <w:t xml:space="preserve">  </w:t>
      </w:r>
      <w:r>
        <w:t>содержания</w:t>
      </w:r>
      <w:r>
        <w:rPr>
          <w:spacing w:val="80"/>
        </w:rPr>
        <w:t xml:space="preserve"> </w:t>
      </w:r>
      <w:r>
        <w:t xml:space="preserve">и другим источникам географической информации качественные и количественные 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8075EE" w:rsidRDefault="000F3E53">
      <w:pPr>
        <w:pStyle w:val="a3"/>
        <w:spacing w:before="1" w:line="276" w:lineRule="auto"/>
        <w:ind w:right="103"/>
      </w:pPr>
      <w:r>
        <w:t>прогнозировать</w:t>
      </w:r>
      <w:r>
        <w:rPr>
          <w:spacing w:val="-11"/>
        </w:rPr>
        <w:t xml:space="preserve"> </w:t>
      </w:r>
      <w:r>
        <w:t>изменения</w:t>
      </w:r>
      <w:r>
        <w:rPr>
          <w:spacing w:val="-13"/>
        </w:rPr>
        <w:t xml:space="preserve"> </w:t>
      </w:r>
      <w:r>
        <w:t>состава</w:t>
      </w:r>
      <w:r>
        <w:rPr>
          <w:spacing w:val="-14"/>
        </w:rPr>
        <w:t xml:space="preserve"> </w:t>
      </w:r>
      <w:r>
        <w:t>и</w:t>
      </w:r>
      <w:r>
        <w:rPr>
          <w:spacing w:val="-12"/>
        </w:rPr>
        <w:t xml:space="preserve"> </w:t>
      </w:r>
      <w:r>
        <w:t>структуры</w:t>
      </w:r>
      <w:r>
        <w:rPr>
          <w:spacing w:val="-7"/>
        </w:rPr>
        <w:t xml:space="preserve"> </w:t>
      </w:r>
      <w:r>
        <w:t>населения,</w:t>
      </w:r>
      <w:r>
        <w:rPr>
          <w:spacing w:val="-15"/>
        </w:rPr>
        <w:t xml:space="preserve"> </w:t>
      </w:r>
      <w:r>
        <w:t>в</w:t>
      </w:r>
      <w:r>
        <w:rPr>
          <w:spacing w:val="-7"/>
        </w:rPr>
        <w:t xml:space="preserve"> </w:t>
      </w:r>
      <w:r>
        <w:t>том</w:t>
      </w:r>
      <w:r>
        <w:rPr>
          <w:spacing w:val="-11"/>
        </w:rPr>
        <w:t xml:space="preserve"> </w:t>
      </w:r>
      <w:r>
        <w:t>числе</w:t>
      </w:r>
      <w:r>
        <w:rPr>
          <w:spacing w:val="-13"/>
        </w:rPr>
        <w:t xml:space="preserve"> </w:t>
      </w:r>
      <w:r>
        <w:t>возрастной</w:t>
      </w:r>
      <w:r>
        <w:rPr>
          <w:spacing w:val="-12"/>
        </w:rPr>
        <w:t xml:space="preserve"> </w:t>
      </w:r>
      <w:r>
        <w:t>структуры населения отдельных стран с использованием источников географической информации;</w:t>
      </w:r>
    </w:p>
    <w:p w:rsidR="008075EE" w:rsidRDefault="000F3E53">
      <w:pPr>
        <w:pStyle w:val="a3"/>
        <w:spacing w:line="276" w:lineRule="auto"/>
        <w:ind w:right="92"/>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075EE" w:rsidRDefault="000F3E53">
      <w:pPr>
        <w:pStyle w:val="a3"/>
        <w:spacing w:line="276" w:lineRule="auto"/>
        <w:ind w:right="82"/>
      </w:pPr>
      <w:r>
        <w:t>самостоятельно находить, отбирать и применять различные методы познания для решения практико-ориентированных задач;</w:t>
      </w:r>
    </w:p>
    <w:p w:rsidR="008075EE" w:rsidRDefault="000F3E53">
      <w:pPr>
        <w:pStyle w:val="a4"/>
        <w:numPr>
          <w:ilvl w:val="0"/>
          <w:numId w:val="197"/>
        </w:numPr>
        <w:tabs>
          <w:tab w:val="left" w:pos="1685"/>
        </w:tabs>
        <w:spacing w:line="276" w:lineRule="auto"/>
        <w:ind w:right="90" w:firstLine="710"/>
        <w:rPr>
          <w:sz w:val="24"/>
        </w:rPr>
      </w:pPr>
      <w:r>
        <w:rPr>
          <w:sz w:val="24"/>
        </w:rPr>
        <w:t>владение умениями географического анализа и</w:t>
      </w:r>
      <w:r>
        <w:rPr>
          <w:spacing w:val="-3"/>
          <w:sz w:val="24"/>
        </w:rPr>
        <w:t xml:space="preserve"> </w:t>
      </w:r>
      <w:r>
        <w:rPr>
          <w:sz w:val="24"/>
        </w:rPr>
        <w:t>интерпретации информации</w:t>
      </w:r>
      <w:r>
        <w:rPr>
          <w:spacing w:val="-3"/>
          <w:sz w:val="24"/>
        </w:rPr>
        <w:t xml:space="preserve"> </w:t>
      </w:r>
      <w:r>
        <w:rPr>
          <w:sz w:val="24"/>
        </w:rPr>
        <w:t>из</w:t>
      </w:r>
      <w:r>
        <w:rPr>
          <w:spacing w:val="-3"/>
          <w:sz w:val="24"/>
        </w:rPr>
        <w:t xml:space="preserve"> </w:t>
      </w:r>
      <w:r>
        <w:rPr>
          <w:sz w:val="24"/>
        </w:rPr>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075EE" w:rsidRDefault="000F3E53">
      <w:pPr>
        <w:pStyle w:val="a3"/>
        <w:spacing w:line="276" w:lineRule="auto"/>
        <w:ind w:right="97"/>
      </w:pPr>
      <w:r>
        <w:t>представлять в различных формах (графики, таблицы, схемы, диаграммы, карты и другие) географическую</w:t>
      </w:r>
      <w:r>
        <w:rPr>
          <w:spacing w:val="-4"/>
        </w:rPr>
        <w:t xml:space="preserve"> </w:t>
      </w:r>
      <w:r>
        <w:t>информацию</w:t>
      </w:r>
      <w:r>
        <w:rPr>
          <w:spacing w:val="-9"/>
        </w:rPr>
        <w:t xml:space="preserve"> </w:t>
      </w:r>
      <w:r>
        <w:t>о</w:t>
      </w:r>
      <w:r>
        <w:rPr>
          <w:spacing w:val="-2"/>
        </w:rPr>
        <w:t xml:space="preserve"> </w:t>
      </w:r>
      <w:r>
        <w:t>населении</w:t>
      </w:r>
      <w:r>
        <w:rPr>
          <w:spacing w:val="-1"/>
        </w:rPr>
        <w:t xml:space="preserve"> </w:t>
      </w:r>
      <w:r>
        <w:t>мира</w:t>
      </w:r>
      <w:r>
        <w:rPr>
          <w:spacing w:val="-3"/>
        </w:rPr>
        <w:t xml:space="preserve"> </w:t>
      </w:r>
      <w:r>
        <w:t>и</w:t>
      </w:r>
      <w:r>
        <w:rPr>
          <w:spacing w:val="-1"/>
        </w:rPr>
        <w:t xml:space="preserve"> </w:t>
      </w:r>
      <w:r>
        <w:t>России,</w:t>
      </w:r>
      <w:r>
        <w:rPr>
          <w:spacing w:val="-9"/>
        </w:rPr>
        <w:t xml:space="preserve"> </w:t>
      </w:r>
      <w:r>
        <w:t>отраслевой</w:t>
      </w:r>
      <w:r>
        <w:rPr>
          <w:spacing w:val="-1"/>
        </w:rPr>
        <w:t xml:space="preserve"> </w:t>
      </w:r>
      <w:r>
        <w:t>и</w:t>
      </w:r>
      <w:r>
        <w:rPr>
          <w:spacing w:val="-6"/>
        </w:rPr>
        <w:t xml:space="preserve"> </w:t>
      </w:r>
      <w:r>
        <w:t>территориальной</w:t>
      </w:r>
      <w:r>
        <w:rPr>
          <w:spacing w:val="-1"/>
        </w:rPr>
        <w:t xml:space="preserve"> </w:t>
      </w:r>
      <w:r>
        <w:t>структуре мирового хозяйства, географических особенностях развития отдельных отраслей;</w:t>
      </w:r>
    </w:p>
    <w:p w:rsidR="008075EE" w:rsidRDefault="000F3E53">
      <w:pPr>
        <w:pStyle w:val="a3"/>
        <w:spacing w:line="276" w:lineRule="auto"/>
        <w:ind w:right="95"/>
      </w:pPr>
      <w:r>
        <w:t>формулировать выводы и заключения на основе анализа и интерпретации информации из различных источников;</w:t>
      </w:r>
    </w:p>
    <w:p w:rsidR="008075EE" w:rsidRDefault="000F3E53">
      <w:pPr>
        <w:pStyle w:val="a3"/>
        <w:spacing w:before="3" w:line="276" w:lineRule="auto"/>
        <w:ind w:right="96"/>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 из различных источников;</w:t>
      </w:r>
    </w:p>
    <w:p w:rsidR="008075EE" w:rsidRDefault="000F3E53">
      <w:pPr>
        <w:pStyle w:val="a3"/>
        <w:spacing w:line="276" w:lineRule="auto"/>
        <w:ind w:right="100"/>
      </w:pPr>
      <w:r>
        <w:t>использовать различные источники географической информации для решения учебных и (или) практико-ориентированных задач;</w:t>
      </w:r>
    </w:p>
    <w:p w:rsidR="008075EE" w:rsidRDefault="000F3E53">
      <w:pPr>
        <w:pStyle w:val="a4"/>
        <w:numPr>
          <w:ilvl w:val="0"/>
          <w:numId w:val="197"/>
        </w:numPr>
        <w:tabs>
          <w:tab w:val="left" w:pos="1685"/>
        </w:tabs>
        <w:spacing w:line="276" w:lineRule="auto"/>
        <w:ind w:right="87" w:firstLine="71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w:t>
      </w:r>
      <w:r>
        <w:rPr>
          <w:spacing w:val="-15"/>
          <w:sz w:val="24"/>
        </w:rPr>
        <w:t xml:space="preserve"> </w:t>
      </w:r>
      <w:r>
        <w:rPr>
          <w:sz w:val="24"/>
        </w:rPr>
        <w:t>международных</w:t>
      </w:r>
      <w:r>
        <w:rPr>
          <w:spacing w:val="-15"/>
          <w:sz w:val="24"/>
        </w:rPr>
        <w:t xml:space="preserve"> </w:t>
      </w:r>
      <w:r>
        <w:rPr>
          <w:sz w:val="24"/>
        </w:rPr>
        <w:t>миграций,</w:t>
      </w:r>
      <w:r>
        <w:rPr>
          <w:spacing w:val="-13"/>
          <w:sz w:val="24"/>
        </w:rPr>
        <w:t xml:space="preserve"> </w:t>
      </w:r>
      <w:r>
        <w:rPr>
          <w:sz w:val="24"/>
        </w:rPr>
        <w:t>различия</w:t>
      </w:r>
      <w:r>
        <w:rPr>
          <w:spacing w:val="-11"/>
          <w:sz w:val="24"/>
        </w:rPr>
        <w:t xml:space="preserve"> </w:t>
      </w:r>
      <w:r>
        <w:rPr>
          <w:sz w:val="24"/>
        </w:rPr>
        <w:t>в</w:t>
      </w:r>
      <w:r>
        <w:rPr>
          <w:spacing w:val="-14"/>
          <w:sz w:val="24"/>
        </w:rPr>
        <w:t xml:space="preserve"> </w:t>
      </w:r>
      <w:r>
        <w:rPr>
          <w:sz w:val="24"/>
        </w:rPr>
        <w:t>уровнях</w:t>
      </w:r>
      <w:r>
        <w:rPr>
          <w:spacing w:val="-11"/>
          <w:sz w:val="24"/>
        </w:rPr>
        <w:t xml:space="preserve"> </w:t>
      </w:r>
      <w:r>
        <w:rPr>
          <w:sz w:val="24"/>
        </w:rPr>
        <w:t>урбанизации,</w:t>
      </w:r>
      <w:r>
        <w:rPr>
          <w:spacing w:val="-13"/>
          <w:sz w:val="24"/>
        </w:rPr>
        <w:t xml:space="preserve"> </w:t>
      </w:r>
      <w:r>
        <w:rPr>
          <w:sz w:val="24"/>
        </w:rPr>
        <w:t>в</w:t>
      </w:r>
      <w:r>
        <w:rPr>
          <w:spacing w:val="-9"/>
          <w:sz w:val="24"/>
        </w:rPr>
        <w:t xml:space="preserve"> </w:t>
      </w:r>
      <w:r>
        <w:rPr>
          <w:sz w:val="24"/>
        </w:rPr>
        <w:t>уровне</w:t>
      </w:r>
      <w:r>
        <w:rPr>
          <w:spacing w:val="-12"/>
          <w:sz w:val="24"/>
        </w:rPr>
        <w:t xml:space="preserve"> </w:t>
      </w:r>
      <w:r>
        <w:rPr>
          <w:sz w:val="24"/>
        </w:rPr>
        <w:t>и</w:t>
      </w:r>
      <w:r>
        <w:rPr>
          <w:spacing w:val="-14"/>
          <w:sz w:val="24"/>
        </w:rPr>
        <w:t xml:space="preserve"> </w:t>
      </w:r>
      <w:r>
        <w:rPr>
          <w:sz w:val="24"/>
        </w:rPr>
        <w:t>качестве</w:t>
      </w:r>
      <w:r>
        <w:rPr>
          <w:spacing w:val="-15"/>
          <w:sz w:val="24"/>
        </w:rPr>
        <w:t xml:space="preserve"> </w:t>
      </w:r>
      <w:r>
        <w:rPr>
          <w:sz w:val="24"/>
        </w:rPr>
        <w:t>жизни населения, влияние природно-ресурсного капитала на формирование отраслевой структуры хозяйства отдельных стран;</w:t>
      </w:r>
    </w:p>
    <w:p w:rsidR="008075EE" w:rsidRDefault="000F3E53">
      <w:pPr>
        <w:pStyle w:val="a3"/>
        <w:spacing w:line="276" w:lineRule="auto"/>
        <w:ind w:right="89"/>
      </w:pPr>
      <w:r>
        <w:t>использовать</w:t>
      </w:r>
      <w:r>
        <w:rPr>
          <w:spacing w:val="-15"/>
        </w:rPr>
        <w:t xml:space="preserve"> </w:t>
      </w:r>
      <w:r>
        <w:t>географические</w:t>
      </w:r>
      <w:r>
        <w:rPr>
          <w:spacing w:val="-15"/>
        </w:rPr>
        <w:t xml:space="preserve"> </w:t>
      </w:r>
      <w:r>
        <w:t>знания</w:t>
      </w:r>
      <w:r>
        <w:rPr>
          <w:spacing w:val="-15"/>
        </w:rPr>
        <w:t xml:space="preserve"> </w:t>
      </w:r>
      <w:r>
        <w:t>о</w:t>
      </w:r>
      <w:r>
        <w:rPr>
          <w:spacing w:val="-15"/>
        </w:rPr>
        <w:t xml:space="preserve"> </w:t>
      </w:r>
      <w:r>
        <w:t>мировом</w:t>
      </w:r>
      <w:r>
        <w:rPr>
          <w:spacing w:val="-15"/>
        </w:rPr>
        <w:t xml:space="preserve"> </w:t>
      </w:r>
      <w:r>
        <w:t>хозяйстве</w:t>
      </w:r>
      <w:r>
        <w:rPr>
          <w:spacing w:val="-11"/>
        </w:rPr>
        <w:t xml:space="preserve"> </w:t>
      </w:r>
      <w:r>
        <w:t>и</w:t>
      </w:r>
      <w:r>
        <w:rPr>
          <w:spacing w:val="-13"/>
        </w:rPr>
        <w:t xml:space="preserve"> </w:t>
      </w:r>
      <w:r>
        <w:t>населении</w:t>
      </w:r>
      <w:r>
        <w:rPr>
          <w:spacing w:val="-15"/>
        </w:rPr>
        <w:t xml:space="preserve"> </w:t>
      </w:r>
      <w:r>
        <w:t>мира,</w:t>
      </w:r>
      <w:r>
        <w:rPr>
          <w:spacing w:val="-15"/>
        </w:rPr>
        <w:t xml:space="preserve"> </w:t>
      </w:r>
      <w:r>
        <w:t>об</w:t>
      </w:r>
      <w:r>
        <w:rPr>
          <w:spacing w:val="-15"/>
        </w:rPr>
        <w:t xml:space="preserve"> </w:t>
      </w:r>
      <w:r>
        <w:t xml:space="preserve">особенностях взаимодействия природы и общества для решения учебных и (или) практико-ориентированных </w:t>
      </w:r>
      <w:r>
        <w:rPr>
          <w:spacing w:val="-2"/>
        </w:rPr>
        <w:t>задач;</w:t>
      </w:r>
    </w:p>
    <w:p w:rsidR="008075EE" w:rsidRDefault="000F3E53">
      <w:pPr>
        <w:pStyle w:val="a4"/>
        <w:numPr>
          <w:ilvl w:val="0"/>
          <w:numId w:val="197"/>
        </w:numPr>
        <w:tabs>
          <w:tab w:val="left" w:pos="1685"/>
        </w:tabs>
        <w:spacing w:line="276" w:lineRule="auto"/>
        <w:ind w:right="94" w:firstLine="710"/>
        <w:rPr>
          <w:sz w:val="24"/>
        </w:rPr>
      </w:pPr>
      <w:r>
        <w:rPr>
          <w:sz w:val="24"/>
        </w:rPr>
        <w:t>сформированность умений применять географические знания для оценки разнообразных явлений и процессов:</w:t>
      </w:r>
    </w:p>
    <w:p w:rsidR="008075EE" w:rsidRDefault="000F3E53">
      <w:pPr>
        <w:pStyle w:val="a3"/>
        <w:spacing w:line="276" w:lineRule="auto"/>
        <w:ind w:right="93"/>
      </w:pPr>
      <w:r>
        <w:t>оценивать географические факторы, определяющие сущность и динамику важнейших социально-экономических и геоэкологических процессов;</w:t>
      </w:r>
    </w:p>
    <w:p w:rsidR="008075EE" w:rsidRDefault="000F3E53">
      <w:pPr>
        <w:pStyle w:val="a3"/>
        <w:spacing w:before="1" w:line="276" w:lineRule="auto"/>
        <w:ind w:right="92"/>
      </w:pPr>
      <w:r>
        <w:t>оценивать изученные социально-экономические и геоэкологические процессы и явления, в том</w:t>
      </w:r>
      <w:r>
        <w:rPr>
          <w:spacing w:val="79"/>
        </w:rPr>
        <w:t xml:space="preserve">    </w:t>
      </w:r>
      <w:r>
        <w:t>числе</w:t>
      </w:r>
      <w:r>
        <w:rPr>
          <w:spacing w:val="76"/>
        </w:rPr>
        <w:t xml:space="preserve">    </w:t>
      </w:r>
      <w:r>
        <w:t>оценивать</w:t>
      </w:r>
      <w:r>
        <w:rPr>
          <w:spacing w:val="79"/>
        </w:rPr>
        <w:t xml:space="preserve">    </w:t>
      </w:r>
      <w:r>
        <w:t>природно-ресурсный</w:t>
      </w:r>
      <w:r>
        <w:rPr>
          <w:spacing w:val="79"/>
        </w:rPr>
        <w:t xml:space="preserve">    </w:t>
      </w:r>
      <w:r>
        <w:t>капитал</w:t>
      </w:r>
      <w:r>
        <w:rPr>
          <w:spacing w:val="76"/>
        </w:rPr>
        <w:t xml:space="preserve">    </w:t>
      </w:r>
      <w:r>
        <w:t>одной</w:t>
      </w:r>
      <w:r>
        <w:rPr>
          <w:spacing w:val="78"/>
        </w:rPr>
        <w:t xml:space="preserve">    </w:t>
      </w:r>
      <w:r>
        <w:t>из</w:t>
      </w:r>
      <w:r>
        <w:rPr>
          <w:spacing w:val="78"/>
        </w:rPr>
        <w:t xml:space="preserve">    </w:t>
      </w:r>
      <w:r>
        <w:t>стран с использованием источников географической информации, влияние урбанизации на</w:t>
      </w:r>
      <w:r>
        <w:rPr>
          <w:spacing w:val="-2"/>
        </w:rPr>
        <w:t xml:space="preserve"> </w:t>
      </w:r>
      <w:r>
        <w:t>окружающую среду,</w:t>
      </w:r>
      <w:r>
        <w:rPr>
          <w:spacing w:val="29"/>
        </w:rPr>
        <w:t xml:space="preserve"> </w:t>
      </w:r>
      <w:r>
        <w:t>тенденции</w:t>
      </w:r>
      <w:r>
        <w:rPr>
          <w:spacing w:val="27"/>
        </w:rPr>
        <w:t xml:space="preserve"> </w:t>
      </w:r>
      <w:r>
        <w:t>развития</w:t>
      </w:r>
      <w:r>
        <w:rPr>
          <w:spacing w:val="17"/>
        </w:rPr>
        <w:t xml:space="preserve"> </w:t>
      </w:r>
      <w:r>
        <w:t>основных</w:t>
      </w:r>
      <w:r>
        <w:rPr>
          <w:spacing w:val="22"/>
        </w:rPr>
        <w:t xml:space="preserve"> </w:t>
      </w:r>
      <w:r>
        <w:t>отраслей</w:t>
      </w:r>
      <w:r>
        <w:rPr>
          <w:spacing w:val="27"/>
        </w:rPr>
        <w:t xml:space="preserve"> </w:t>
      </w:r>
      <w:r>
        <w:t>мирового</w:t>
      </w:r>
      <w:r>
        <w:rPr>
          <w:spacing w:val="31"/>
        </w:rPr>
        <w:t xml:space="preserve"> </w:t>
      </w:r>
      <w:r>
        <w:t>хозяйства</w:t>
      </w:r>
      <w:r>
        <w:rPr>
          <w:spacing w:val="21"/>
        </w:rPr>
        <w:t xml:space="preserve"> </w:t>
      </w:r>
      <w:r>
        <w:t>и</w:t>
      </w:r>
      <w:r>
        <w:rPr>
          <w:spacing w:val="23"/>
        </w:rPr>
        <w:t xml:space="preserve"> </w:t>
      </w:r>
      <w:r>
        <w:t>изменения</w:t>
      </w:r>
      <w:r>
        <w:rPr>
          <w:spacing w:val="26"/>
        </w:rPr>
        <w:t xml:space="preserve"> </w:t>
      </w:r>
      <w:r>
        <w:t>его</w:t>
      </w:r>
      <w:r>
        <w:rPr>
          <w:spacing w:val="22"/>
        </w:rPr>
        <w:t xml:space="preserve"> </w:t>
      </w:r>
      <w:r>
        <w:t>отраслевой</w:t>
      </w:r>
      <w:r>
        <w:rPr>
          <w:spacing w:val="27"/>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075EE" w:rsidRDefault="000F3E53">
      <w:pPr>
        <w:pStyle w:val="a4"/>
        <w:numPr>
          <w:ilvl w:val="0"/>
          <w:numId w:val="197"/>
        </w:numPr>
        <w:tabs>
          <w:tab w:val="left" w:pos="1805"/>
        </w:tabs>
        <w:spacing w:line="276" w:lineRule="auto"/>
        <w:ind w:right="89" w:firstLine="710"/>
        <w:rPr>
          <w:sz w:val="24"/>
        </w:rPr>
      </w:pPr>
      <w:r>
        <w:rPr>
          <w:sz w:val="24"/>
        </w:rPr>
        <w:t>сформированность</w:t>
      </w:r>
      <w:r>
        <w:rPr>
          <w:spacing w:val="-4"/>
          <w:sz w:val="24"/>
        </w:rPr>
        <w:t xml:space="preserve"> </w:t>
      </w:r>
      <w:r>
        <w:rPr>
          <w:sz w:val="24"/>
        </w:rPr>
        <w:t>знаний</w:t>
      </w:r>
      <w:r>
        <w:rPr>
          <w:spacing w:val="-10"/>
          <w:sz w:val="24"/>
        </w:rPr>
        <w:t xml:space="preserve"> </w:t>
      </w:r>
      <w:r>
        <w:rPr>
          <w:sz w:val="24"/>
        </w:rPr>
        <w:t>об</w:t>
      </w:r>
      <w:r>
        <w:rPr>
          <w:spacing w:val="-8"/>
          <w:sz w:val="24"/>
        </w:rPr>
        <w:t xml:space="preserve"> </w:t>
      </w:r>
      <w:r>
        <w:rPr>
          <w:sz w:val="24"/>
        </w:rPr>
        <w:t>основных</w:t>
      </w:r>
      <w:r>
        <w:rPr>
          <w:spacing w:val="-6"/>
          <w:sz w:val="24"/>
        </w:rPr>
        <w:t xml:space="preserve"> </w:t>
      </w:r>
      <w:r>
        <w:rPr>
          <w:sz w:val="24"/>
        </w:rPr>
        <w:t>проблемах</w:t>
      </w:r>
      <w:r>
        <w:rPr>
          <w:spacing w:val="-6"/>
          <w:sz w:val="24"/>
        </w:rPr>
        <w:t xml:space="preserve"> </w:t>
      </w:r>
      <w:r>
        <w:rPr>
          <w:sz w:val="24"/>
        </w:rPr>
        <w:t>взаимодействия</w:t>
      </w:r>
      <w:r>
        <w:rPr>
          <w:spacing w:val="-6"/>
          <w:sz w:val="24"/>
        </w:rPr>
        <w:t xml:space="preserve"> </w:t>
      </w:r>
      <w:r>
        <w:rPr>
          <w:sz w:val="24"/>
        </w:rPr>
        <w:t>природы</w:t>
      </w:r>
      <w:r>
        <w:rPr>
          <w:spacing w:val="-4"/>
          <w:sz w:val="24"/>
        </w:rPr>
        <w:t xml:space="preserve"> </w:t>
      </w:r>
      <w:r>
        <w:rPr>
          <w:sz w:val="24"/>
        </w:rPr>
        <w:t>и</w:t>
      </w:r>
      <w:r>
        <w:rPr>
          <w:spacing w:val="-5"/>
          <w:sz w:val="24"/>
        </w:rPr>
        <w:t xml:space="preserve"> </w:t>
      </w:r>
      <w:r>
        <w:rPr>
          <w:sz w:val="24"/>
        </w:rPr>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Pr>
          <w:spacing w:val="69"/>
          <w:sz w:val="24"/>
        </w:rPr>
        <w:t xml:space="preserve">   </w:t>
      </w:r>
      <w:r>
        <w:rPr>
          <w:sz w:val="24"/>
        </w:rPr>
        <w:t>парниковых</w:t>
      </w:r>
      <w:r>
        <w:rPr>
          <w:spacing w:val="66"/>
          <w:sz w:val="24"/>
        </w:rPr>
        <w:t xml:space="preserve">   </w:t>
      </w:r>
      <w:r>
        <w:rPr>
          <w:sz w:val="24"/>
        </w:rPr>
        <w:t>газов</w:t>
      </w:r>
      <w:r>
        <w:rPr>
          <w:spacing w:val="67"/>
          <w:sz w:val="24"/>
        </w:rPr>
        <w:t xml:space="preserve">   </w:t>
      </w:r>
      <w:r>
        <w:rPr>
          <w:sz w:val="24"/>
        </w:rPr>
        <w:t>в</w:t>
      </w:r>
      <w:r>
        <w:rPr>
          <w:spacing w:val="67"/>
          <w:sz w:val="24"/>
        </w:rPr>
        <w:t xml:space="preserve">   </w:t>
      </w:r>
      <w:r>
        <w:rPr>
          <w:sz w:val="24"/>
        </w:rPr>
        <w:t>разных</w:t>
      </w:r>
      <w:r>
        <w:rPr>
          <w:spacing w:val="66"/>
          <w:sz w:val="24"/>
        </w:rPr>
        <w:t xml:space="preserve">   </w:t>
      </w:r>
      <w:r>
        <w:rPr>
          <w:sz w:val="24"/>
        </w:rPr>
        <w:t>регионах</w:t>
      </w:r>
      <w:r>
        <w:rPr>
          <w:spacing w:val="66"/>
          <w:sz w:val="24"/>
        </w:rPr>
        <w:t xml:space="preserve">   </w:t>
      </w:r>
      <w:r>
        <w:rPr>
          <w:sz w:val="24"/>
        </w:rPr>
        <w:t>мира,</w:t>
      </w:r>
      <w:r>
        <w:rPr>
          <w:spacing w:val="69"/>
          <w:sz w:val="24"/>
        </w:rPr>
        <w:t xml:space="preserve">   </w:t>
      </w:r>
      <w:r>
        <w:rPr>
          <w:sz w:val="24"/>
        </w:rPr>
        <w:t>изменения</w:t>
      </w:r>
      <w:r>
        <w:rPr>
          <w:spacing w:val="66"/>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8075EE" w:rsidRDefault="000F3E53">
      <w:pPr>
        <w:pStyle w:val="a3"/>
        <w:spacing w:line="276" w:lineRule="auto"/>
        <w:ind w:right="88"/>
      </w:pPr>
      <w:r>
        <w:t>Предметные результаты освоения программы по географии на базовом уровне к концу 11 класса должны отражать:</w:t>
      </w:r>
    </w:p>
    <w:p w:rsidR="008075EE" w:rsidRDefault="000F3E53">
      <w:pPr>
        <w:pStyle w:val="a4"/>
        <w:numPr>
          <w:ilvl w:val="0"/>
          <w:numId w:val="196"/>
        </w:numPr>
        <w:tabs>
          <w:tab w:val="left" w:pos="1685"/>
        </w:tabs>
        <w:spacing w:line="276" w:lineRule="auto"/>
        <w:ind w:right="87" w:firstLine="710"/>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075EE" w:rsidRDefault="000F3E53">
      <w:pPr>
        <w:pStyle w:val="a4"/>
        <w:numPr>
          <w:ilvl w:val="0"/>
          <w:numId w:val="196"/>
        </w:numPr>
        <w:tabs>
          <w:tab w:val="left" w:pos="1685"/>
        </w:tabs>
        <w:spacing w:before="3" w:line="276" w:lineRule="auto"/>
        <w:ind w:right="92" w:firstLine="710"/>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w:t>
      </w:r>
      <w:r>
        <w:rPr>
          <w:spacing w:val="-10"/>
          <w:sz w:val="24"/>
        </w:rPr>
        <w:t xml:space="preserve"> </w:t>
      </w:r>
      <w:r>
        <w:rPr>
          <w:sz w:val="24"/>
        </w:rPr>
        <w:t>информации</w:t>
      </w:r>
      <w:r>
        <w:rPr>
          <w:spacing w:val="-6"/>
          <w:sz w:val="24"/>
        </w:rPr>
        <w:t xml:space="preserve"> </w:t>
      </w:r>
      <w:r>
        <w:rPr>
          <w:sz w:val="24"/>
        </w:rPr>
        <w:t>для</w:t>
      </w:r>
      <w:r>
        <w:rPr>
          <w:spacing w:val="-10"/>
          <w:sz w:val="24"/>
        </w:rPr>
        <w:t xml:space="preserve"> </w:t>
      </w:r>
      <w:r>
        <w:rPr>
          <w:sz w:val="24"/>
        </w:rPr>
        <w:t>определения</w:t>
      </w:r>
      <w:r>
        <w:rPr>
          <w:spacing w:val="-11"/>
          <w:sz w:val="24"/>
        </w:rPr>
        <w:t xml:space="preserve"> </w:t>
      </w:r>
      <w:r>
        <w:rPr>
          <w:sz w:val="24"/>
        </w:rPr>
        <w:t>положения</w:t>
      </w:r>
      <w:r>
        <w:rPr>
          <w:spacing w:val="-11"/>
          <w:sz w:val="24"/>
        </w:rPr>
        <w:t xml:space="preserve"> </w:t>
      </w:r>
      <w:r>
        <w:rPr>
          <w:sz w:val="24"/>
        </w:rPr>
        <w:t>и</w:t>
      </w:r>
      <w:r>
        <w:rPr>
          <w:spacing w:val="-10"/>
          <w:sz w:val="24"/>
        </w:rPr>
        <w:t xml:space="preserve"> </w:t>
      </w:r>
      <w:r>
        <w:rPr>
          <w:sz w:val="24"/>
        </w:rPr>
        <w:t>взаиморасположения</w:t>
      </w:r>
      <w:r>
        <w:rPr>
          <w:spacing w:val="-11"/>
          <w:sz w:val="24"/>
        </w:rPr>
        <w:t xml:space="preserve"> </w:t>
      </w:r>
      <w:r>
        <w:rPr>
          <w:sz w:val="24"/>
        </w:rPr>
        <w:t>регионов</w:t>
      </w:r>
      <w:r>
        <w:rPr>
          <w:spacing w:val="-9"/>
          <w:sz w:val="24"/>
        </w:rPr>
        <w:t xml:space="preserve"> </w:t>
      </w:r>
      <w:r>
        <w:rPr>
          <w:sz w:val="24"/>
        </w:rPr>
        <w:t>и</w:t>
      </w:r>
      <w:r>
        <w:rPr>
          <w:spacing w:val="-10"/>
          <w:sz w:val="24"/>
        </w:rPr>
        <w:t xml:space="preserve"> </w:t>
      </w:r>
      <w:r>
        <w:rPr>
          <w:sz w:val="24"/>
        </w:rPr>
        <w:t>стран</w:t>
      </w:r>
      <w:r>
        <w:rPr>
          <w:spacing w:val="-6"/>
          <w:sz w:val="24"/>
        </w:rPr>
        <w:t xml:space="preserve"> </w:t>
      </w:r>
      <w:r>
        <w:rPr>
          <w:sz w:val="24"/>
        </w:rPr>
        <w:t xml:space="preserve">в </w:t>
      </w:r>
      <w:r>
        <w:rPr>
          <w:spacing w:val="-2"/>
          <w:sz w:val="24"/>
        </w:rPr>
        <w:t>пространстве;</w:t>
      </w:r>
    </w:p>
    <w:p w:rsidR="008075EE" w:rsidRDefault="000F3E53">
      <w:pPr>
        <w:pStyle w:val="a3"/>
        <w:spacing w:line="276" w:lineRule="auto"/>
        <w:ind w:right="90"/>
      </w:pPr>
      <w:r>
        <w:t>описывать</w:t>
      </w:r>
      <w:r>
        <w:rPr>
          <w:spacing w:val="80"/>
        </w:rPr>
        <w:t xml:space="preserve">    </w:t>
      </w:r>
      <w:r>
        <w:t>положение</w:t>
      </w:r>
      <w:r>
        <w:rPr>
          <w:spacing w:val="80"/>
        </w:rPr>
        <w:t xml:space="preserve">    </w:t>
      </w:r>
      <w:r>
        <w:t>и</w:t>
      </w:r>
      <w:r>
        <w:rPr>
          <w:spacing w:val="80"/>
        </w:rPr>
        <w:t xml:space="preserve">    </w:t>
      </w:r>
      <w:r>
        <w:t>взаиморасположение</w:t>
      </w:r>
      <w:r>
        <w:rPr>
          <w:spacing w:val="80"/>
        </w:rPr>
        <w:t xml:space="preserve">    </w:t>
      </w:r>
      <w:r>
        <w:t>регионов</w:t>
      </w:r>
      <w:r>
        <w:rPr>
          <w:spacing w:val="80"/>
        </w:rPr>
        <w:t xml:space="preserve">    </w:t>
      </w:r>
      <w:r>
        <w:t>и</w:t>
      </w:r>
      <w:r>
        <w:rPr>
          <w:spacing w:val="80"/>
        </w:rPr>
        <w:t xml:space="preserve">    </w:t>
      </w:r>
      <w:r>
        <w:t>стран в пространстве, особенности природно-ресурсного капитала, населения и хозяйства регионов и изученных стран;</w:t>
      </w:r>
    </w:p>
    <w:p w:rsidR="008075EE" w:rsidRDefault="000F3E53">
      <w:pPr>
        <w:pStyle w:val="a4"/>
        <w:numPr>
          <w:ilvl w:val="0"/>
          <w:numId w:val="196"/>
        </w:numPr>
        <w:tabs>
          <w:tab w:val="left" w:pos="1685"/>
        </w:tabs>
        <w:spacing w:line="276" w:lineRule="auto"/>
        <w:ind w:right="94" w:firstLine="71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075EE" w:rsidRDefault="000F3E53">
      <w:pPr>
        <w:pStyle w:val="a3"/>
        <w:spacing w:line="276" w:lineRule="auto"/>
        <w:ind w:right="83"/>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 определения географических факторов международной хозяйственной специализации изученных</w:t>
      </w:r>
      <w:r>
        <w:rPr>
          <w:spacing w:val="80"/>
        </w:rPr>
        <w:t xml:space="preserve">    </w:t>
      </w:r>
      <w:r>
        <w:t>стран;</w:t>
      </w:r>
      <w:r>
        <w:rPr>
          <w:spacing w:val="80"/>
        </w:rPr>
        <w:t xml:space="preserve">    </w:t>
      </w:r>
      <w:r>
        <w:t>сравнения</w:t>
      </w:r>
      <w:r>
        <w:rPr>
          <w:spacing w:val="61"/>
          <w:w w:val="150"/>
        </w:rPr>
        <w:t xml:space="preserve">    </w:t>
      </w:r>
      <w:r>
        <w:t>регионов</w:t>
      </w:r>
      <w:r>
        <w:rPr>
          <w:spacing w:val="80"/>
        </w:rPr>
        <w:t xml:space="preserve">    </w:t>
      </w:r>
      <w:r>
        <w:t>мира</w:t>
      </w:r>
      <w:r>
        <w:rPr>
          <w:spacing w:val="80"/>
        </w:rPr>
        <w:t xml:space="preserve">    </w:t>
      </w:r>
      <w:r>
        <w:t>и</w:t>
      </w:r>
      <w:r>
        <w:rPr>
          <w:spacing w:val="80"/>
        </w:rPr>
        <w:t xml:space="preserve">    </w:t>
      </w:r>
      <w:r>
        <w:t>изученных</w:t>
      </w:r>
      <w:r>
        <w:rPr>
          <w:spacing w:val="61"/>
          <w:w w:val="150"/>
        </w:rPr>
        <w:t xml:space="preserve">    </w:t>
      </w:r>
      <w:r>
        <w:t>стран</w:t>
      </w:r>
      <w:r>
        <w:rPr>
          <w:spacing w:val="40"/>
        </w:rPr>
        <w:t xml:space="preserve"> </w:t>
      </w:r>
      <w:r>
        <w:t>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p>
    <w:p w:rsidR="008075EE" w:rsidRDefault="000F3E53">
      <w:pPr>
        <w:pStyle w:val="a3"/>
        <w:spacing w:line="276" w:lineRule="auto"/>
        <w:ind w:right="85"/>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075EE" w:rsidRDefault="000F3E53">
      <w:pPr>
        <w:pStyle w:val="a3"/>
        <w:spacing w:line="276" w:lineRule="auto"/>
        <w:ind w:right="89"/>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075EE" w:rsidRDefault="000F3E53">
      <w:pPr>
        <w:pStyle w:val="a3"/>
        <w:spacing w:before="1" w:line="276" w:lineRule="auto"/>
        <w:ind w:right="94"/>
      </w:pPr>
      <w:r>
        <w:t xml:space="preserve">формулировать и (или) обосновывать выводы на основе использования географических </w:t>
      </w:r>
      <w:r>
        <w:rPr>
          <w:spacing w:val="-2"/>
        </w:rPr>
        <w:t>знаний;</w:t>
      </w:r>
    </w:p>
    <w:p w:rsidR="008075EE" w:rsidRDefault="000F3E53">
      <w:pPr>
        <w:pStyle w:val="a4"/>
        <w:numPr>
          <w:ilvl w:val="0"/>
          <w:numId w:val="196"/>
        </w:numPr>
        <w:tabs>
          <w:tab w:val="left" w:pos="1685"/>
        </w:tabs>
        <w:spacing w:line="276" w:lineRule="auto"/>
        <w:ind w:right="85" w:firstLine="710"/>
        <w:rPr>
          <w:sz w:val="24"/>
        </w:rPr>
      </w:pPr>
      <w:r>
        <w:rPr>
          <w:sz w:val="24"/>
        </w:rPr>
        <w:t>владение географической терминологией и системой базовых географических понятий: применять</w:t>
      </w:r>
      <w:r>
        <w:rPr>
          <w:spacing w:val="80"/>
          <w:w w:val="150"/>
          <w:sz w:val="24"/>
        </w:rPr>
        <w:t xml:space="preserve"> </w:t>
      </w:r>
      <w:r>
        <w:rPr>
          <w:sz w:val="24"/>
        </w:rPr>
        <w:t>изученные</w:t>
      </w:r>
      <w:r>
        <w:rPr>
          <w:spacing w:val="80"/>
          <w:w w:val="150"/>
          <w:sz w:val="24"/>
        </w:rPr>
        <w:t xml:space="preserve"> </w:t>
      </w:r>
      <w:r>
        <w:rPr>
          <w:sz w:val="24"/>
        </w:rPr>
        <w:t>социально-экономические</w:t>
      </w:r>
      <w:r>
        <w:rPr>
          <w:spacing w:val="80"/>
          <w:w w:val="150"/>
          <w:sz w:val="24"/>
        </w:rPr>
        <w:t xml:space="preserve"> </w:t>
      </w:r>
      <w:r>
        <w:rPr>
          <w:sz w:val="24"/>
        </w:rPr>
        <w:t>понятия:</w:t>
      </w:r>
      <w:r>
        <w:rPr>
          <w:spacing w:val="80"/>
          <w:w w:val="150"/>
          <w:sz w:val="24"/>
        </w:rPr>
        <w:t xml:space="preserve"> </w:t>
      </w:r>
      <w:r>
        <w:rPr>
          <w:sz w:val="24"/>
        </w:rPr>
        <w:t>политическая</w:t>
      </w:r>
      <w:r>
        <w:rPr>
          <w:spacing w:val="80"/>
          <w:w w:val="150"/>
          <w:sz w:val="24"/>
        </w:rPr>
        <w:t xml:space="preserve"> </w:t>
      </w:r>
      <w:r>
        <w:rPr>
          <w:sz w:val="24"/>
        </w:rPr>
        <w:t>карта,</w:t>
      </w:r>
      <w:r>
        <w:rPr>
          <w:spacing w:val="80"/>
          <w:w w:val="150"/>
          <w:sz w:val="24"/>
        </w:rPr>
        <w:t xml:space="preserve"> </w:t>
      </w:r>
      <w:r>
        <w:rPr>
          <w:sz w:val="24"/>
        </w:rPr>
        <w:t>государство;</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0"/>
      </w:pPr>
      <w:r>
        <w:lastRenderedPageBreak/>
        <w:t>политико-географическое</w:t>
      </w:r>
      <w:r>
        <w:rPr>
          <w:spacing w:val="-2"/>
        </w:rPr>
        <w:t xml:space="preserve"> </w:t>
      </w:r>
      <w:r>
        <w:t>положение,</w:t>
      </w:r>
      <w:r>
        <w:rPr>
          <w:spacing w:val="-3"/>
        </w:rPr>
        <w:t xml:space="preserve"> </w:t>
      </w:r>
      <w:r>
        <w:t>монархия, республика, унитарное</w:t>
      </w:r>
      <w:r>
        <w:rPr>
          <w:spacing w:val="-2"/>
        </w:rPr>
        <w:t xml:space="preserve"> </w:t>
      </w:r>
      <w:r>
        <w:t>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075EE" w:rsidRDefault="000F3E53">
      <w:pPr>
        <w:pStyle w:val="a4"/>
        <w:numPr>
          <w:ilvl w:val="0"/>
          <w:numId w:val="196"/>
        </w:numPr>
        <w:tabs>
          <w:tab w:val="left" w:pos="1685"/>
        </w:tabs>
        <w:spacing w:line="276" w:lineRule="auto"/>
        <w:ind w:right="83" w:firstLine="71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075EE" w:rsidRDefault="000F3E53">
      <w:pPr>
        <w:pStyle w:val="a4"/>
        <w:numPr>
          <w:ilvl w:val="0"/>
          <w:numId w:val="196"/>
        </w:numPr>
        <w:tabs>
          <w:tab w:val="left" w:pos="1623"/>
        </w:tabs>
        <w:spacing w:before="1" w:line="276" w:lineRule="auto"/>
        <w:ind w:right="91" w:firstLine="710"/>
        <w:rPr>
          <w:sz w:val="24"/>
        </w:rPr>
      </w:pPr>
      <w:r>
        <w:rPr>
          <w:sz w:val="24"/>
        </w:rPr>
        <w:t>сформированность</w:t>
      </w:r>
      <w:r>
        <w:rPr>
          <w:spacing w:val="-8"/>
          <w:sz w:val="24"/>
        </w:rPr>
        <w:t xml:space="preserve"> </w:t>
      </w:r>
      <w:r>
        <w:rPr>
          <w:sz w:val="24"/>
        </w:rPr>
        <w:t>умений</w:t>
      </w:r>
      <w:r>
        <w:rPr>
          <w:spacing w:val="-8"/>
          <w:sz w:val="24"/>
        </w:rPr>
        <w:t xml:space="preserve"> </w:t>
      </w:r>
      <w:r>
        <w:rPr>
          <w:sz w:val="24"/>
        </w:rPr>
        <w:t>находить</w:t>
      </w:r>
      <w:r>
        <w:rPr>
          <w:spacing w:val="-8"/>
          <w:sz w:val="24"/>
        </w:rPr>
        <w:t xml:space="preserve"> </w:t>
      </w:r>
      <w:r>
        <w:rPr>
          <w:sz w:val="24"/>
        </w:rPr>
        <w:t>и</w:t>
      </w:r>
      <w:r>
        <w:rPr>
          <w:spacing w:val="-8"/>
          <w:sz w:val="24"/>
        </w:rPr>
        <w:t xml:space="preserve"> </w:t>
      </w:r>
      <w:r>
        <w:rPr>
          <w:sz w:val="24"/>
        </w:rPr>
        <w:t>использовать</w:t>
      </w:r>
      <w:r>
        <w:rPr>
          <w:spacing w:val="-8"/>
          <w:sz w:val="24"/>
        </w:rPr>
        <w:t xml:space="preserve"> </w:t>
      </w:r>
      <w:r>
        <w:rPr>
          <w:sz w:val="24"/>
        </w:rPr>
        <w:t>различные</w:t>
      </w:r>
      <w:r>
        <w:rPr>
          <w:spacing w:val="-10"/>
          <w:sz w:val="24"/>
        </w:rPr>
        <w:t xml:space="preserve"> </w:t>
      </w:r>
      <w:r>
        <w:rPr>
          <w:sz w:val="24"/>
        </w:rPr>
        <w:t>источники</w:t>
      </w:r>
      <w:r>
        <w:rPr>
          <w:spacing w:val="-13"/>
          <w:sz w:val="24"/>
        </w:rPr>
        <w:t xml:space="preserve"> </w:t>
      </w:r>
      <w:r>
        <w:rPr>
          <w:sz w:val="24"/>
        </w:rPr>
        <w:t xml:space="preserve">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w:t>
      </w:r>
      <w:r>
        <w:rPr>
          <w:spacing w:val="-2"/>
          <w:sz w:val="24"/>
        </w:rPr>
        <w:t>задачам;</w:t>
      </w:r>
    </w:p>
    <w:p w:rsidR="008075EE" w:rsidRDefault="000F3E53">
      <w:pPr>
        <w:pStyle w:val="a3"/>
        <w:tabs>
          <w:tab w:val="left" w:pos="2929"/>
          <w:tab w:val="left" w:pos="4723"/>
          <w:tab w:val="left" w:pos="5496"/>
          <w:tab w:val="left" w:pos="7646"/>
          <w:tab w:val="left" w:pos="9344"/>
          <w:tab w:val="left" w:pos="10122"/>
        </w:tabs>
        <w:spacing w:before="2" w:line="276" w:lineRule="auto"/>
        <w:ind w:right="83"/>
      </w:pPr>
      <w:r>
        <w:t>сопоставлять</w:t>
      </w:r>
      <w:r>
        <w:rPr>
          <w:spacing w:val="70"/>
        </w:rPr>
        <w:t xml:space="preserve">   </w:t>
      </w:r>
      <w:r>
        <w:t>и</w:t>
      </w:r>
      <w:r>
        <w:rPr>
          <w:spacing w:val="69"/>
        </w:rPr>
        <w:t xml:space="preserve">   </w:t>
      </w:r>
      <w:r>
        <w:t>анализировать</w:t>
      </w:r>
      <w:r>
        <w:rPr>
          <w:spacing w:val="69"/>
        </w:rPr>
        <w:t xml:space="preserve">   </w:t>
      </w:r>
      <w:r>
        <w:t>географические</w:t>
      </w:r>
      <w:r>
        <w:rPr>
          <w:spacing w:val="70"/>
        </w:rPr>
        <w:t xml:space="preserve">   </w:t>
      </w:r>
      <w:r>
        <w:t>карты</w:t>
      </w:r>
      <w:r>
        <w:rPr>
          <w:spacing w:val="71"/>
        </w:rPr>
        <w:t xml:space="preserve">   </w:t>
      </w:r>
      <w:r>
        <w:t>различной</w:t>
      </w:r>
      <w:r>
        <w:rPr>
          <w:spacing w:val="71"/>
        </w:rPr>
        <w:t xml:space="preserve">   </w:t>
      </w:r>
      <w:r>
        <w:t xml:space="preserve">тематики и другие источники географической информации для выявления закономерностей социально- </w:t>
      </w:r>
      <w:r>
        <w:rPr>
          <w:spacing w:val="-2"/>
        </w:rPr>
        <w:t>экономических,</w:t>
      </w:r>
      <w:r>
        <w:tab/>
      </w:r>
      <w:r>
        <w:rPr>
          <w:spacing w:val="-2"/>
        </w:rPr>
        <w:t>природных</w:t>
      </w:r>
      <w:r>
        <w:tab/>
      </w:r>
      <w:r>
        <w:rPr>
          <w:spacing w:val="-10"/>
        </w:rPr>
        <w:t>и</w:t>
      </w:r>
      <w:r>
        <w:tab/>
      </w:r>
      <w:r>
        <w:rPr>
          <w:spacing w:val="-2"/>
        </w:rPr>
        <w:t>экологических</w:t>
      </w:r>
      <w:r>
        <w:tab/>
      </w:r>
      <w:r>
        <w:rPr>
          <w:spacing w:val="-2"/>
        </w:rPr>
        <w:t>процессов</w:t>
      </w:r>
      <w:r>
        <w:tab/>
      </w:r>
      <w:r>
        <w:rPr>
          <w:spacing w:val="-10"/>
        </w:rPr>
        <w:t>и</w:t>
      </w:r>
      <w:r>
        <w:tab/>
      </w:r>
      <w:r>
        <w:rPr>
          <w:spacing w:val="-2"/>
        </w:rPr>
        <w:t xml:space="preserve">явлений </w:t>
      </w:r>
      <w:r>
        <w:t>на территории регионов мира и отдельных стран;</w:t>
      </w:r>
    </w:p>
    <w:p w:rsidR="008075EE" w:rsidRDefault="000F3E53">
      <w:pPr>
        <w:pStyle w:val="a3"/>
        <w:spacing w:line="276" w:lineRule="auto"/>
        <w:ind w:right="90"/>
      </w:pPr>
      <w:r>
        <w:t>определять</w:t>
      </w:r>
      <w:r>
        <w:rPr>
          <w:spacing w:val="80"/>
          <w:w w:val="150"/>
        </w:rPr>
        <w:t xml:space="preserve">  </w:t>
      </w:r>
      <w:r>
        <w:t>и</w:t>
      </w:r>
      <w:r>
        <w:rPr>
          <w:spacing w:val="80"/>
          <w:w w:val="150"/>
        </w:rPr>
        <w:t xml:space="preserve">  </w:t>
      </w:r>
      <w:r>
        <w:t>сравнивать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разного</w:t>
      </w:r>
      <w:r>
        <w:rPr>
          <w:spacing w:val="80"/>
          <w:w w:val="150"/>
        </w:rPr>
        <w:t xml:space="preserve">  </w:t>
      </w:r>
      <w:r>
        <w:t>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075EE" w:rsidRDefault="000F3E53">
      <w:pPr>
        <w:pStyle w:val="a3"/>
        <w:spacing w:line="276" w:lineRule="auto"/>
        <w:ind w:right="96"/>
      </w:pPr>
      <w:r>
        <w:t>определять</w:t>
      </w:r>
      <w:r>
        <w:rPr>
          <w:spacing w:val="80"/>
        </w:rPr>
        <w:t xml:space="preserve">    </w:t>
      </w:r>
      <w:r>
        <w:t>и</w:t>
      </w:r>
      <w:r>
        <w:rPr>
          <w:spacing w:val="80"/>
        </w:rPr>
        <w:t xml:space="preserve">    </w:t>
      </w:r>
      <w:r>
        <w:t>находить</w:t>
      </w:r>
      <w:r>
        <w:rPr>
          <w:spacing w:val="80"/>
        </w:rPr>
        <w:t xml:space="preserve">    </w:t>
      </w:r>
      <w:r>
        <w:t>в</w:t>
      </w:r>
      <w:r>
        <w:rPr>
          <w:spacing w:val="80"/>
        </w:rPr>
        <w:t xml:space="preserve">    </w:t>
      </w:r>
      <w:r>
        <w:t>комплексе</w:t>
      </w:r>
      <w:r>
        <w:rPr>
          <w:spacing w:val="80"/>
        </w:rPr>
        <w:t xml:space="preserve">    </w:t>
      </w:r>
      <w:r>
        <w:t>источников</w:t>
      </w:r>
      <w:r>
        <w:rPr>
          <w:spacing w:val="80"/>
        </w:rPr>
        <w:t xml:space="preserve">    </w:t>
      </w:r>
      <w:r>
        <w:t>недостоверную и</w:t>
      </w:r>
      <w:r>
        <w:rPr>
          <w:spacing w:val="80"/>
          <w:w w:val="150"/>
        </w:rPr>
        <w:t xml:space="preserve">  </w:t>
      </w:r>
      <w:r>
        <w:t>противоречивую</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о</w:t>
      </w:r>
      <w:r>
        <w:rPr>
          <w:spacing w:val="80"/>
          <w:w w:val="150"/>
        </w:rPr>
        <w:t xml:space="preserve">  </w:t>
      </w:r>
      <w:r>
        <w:t>регионах</w:t>
      </w:r>
      <w:r>
        <w:rPr>
          <w:spacing w:val="80"/>
          <w:w w:val="150"/>
        </w:rPr>
        <w:t xml:space="preserve">  </w:t>
      </w:r>
      <w:r>
        <w:t>мира</w:t>
      </w:r>
      <w:r>
        <w:rPr>
          <w:spacing w:val="80"/>
          <w:w w:val="150"/>
        </w:rPr>
        <w:t xml:space="preserve">  </w:t>
      </w:r>
      <w:r>
        <w:t>и</w:t>
      </w:r>
      <w:r>
        <w:rPr>
          <w:spacing w:val="80"/>
          <w:w w:val="150"/>
        </w:rPr>
        <w:t xml:space="preserve">  </w:t>
      </w:r>
      <w:r>
        <w:t>странах для</w:t>
      </w:r>
      <w:r>
        <w:rPr>
          <w:spacing w:val="-7"/>
        </w:rPr>
        <w:t xml:space="preserve"> </w:t>
      </w:r>
      <w:r>
        <w:t>решения</w:t>
      </w:r>
      <w:r>
        <w:rPr>
          <w:spacing w:val="-2"/>
        </w:rPr>
        <w:t xml:space="preserve"> </w:t>
      </w:r>
      <w:r>
        <w:t>учебных</w:t>
      </w:r>
      <w:r>
        <w:rPr>
          <w:spacing w:val="-12"/>
        </w:rPr>
        <w:t xml:space="preserve"> </w:t>
      </w:r>
      <w:r>
        <w:t>и</w:t>
      </w:r>
      <w:r>
        <w:rPr>
          <w:spacing w:val="-6"/>
        </w:rPr>
        <w:t xml:space="preserve"> </w:t>
      </w:r>
      <w:r>
        <w:t>(или)</w:t>
      </w:r>
      <w:r>
        <w:rPr>
          <w:spacing w:val="-5"/>
        </w:rPr>
        <w:t xml:space="preserve"> </w:t>
      </w:r>
      <w:r>
        <w:t>практико-ориентированных</w:t>
      </w:r>
      <w:r>
        <w:rPr>
          <w:spacing w:val="-12"/>
        </w:rPr>
        <w:t xml:space="preserve"> </w:t>
      </w:r>
      <w:r>
        <w:t>задач;</w:t>
      </w:r>
      <w:r>
        <w:rPr>
          <w:spacing w:val="-11"/>
        </w:rPr>
        <w:t xml:space="preserve"> </w:t>
      </w:r>
      <w:r>
        <w:t>самостоятельно</w:t>
      </w:r>
      <w:r>
        <w:rPr>
          <w:spacing w:val="-7"/>
        </w:rPr>
        <w:t xml:space="preserve"> </w:t>
      </w:r>
      <w:r>
        <w:t>находить,</w:t>
      </w:r>
      <w:r>
        <w:rPr>
          <w:spacing w:val="-10"/>
        </w:rPr>
        <w:t xml:space="preserve"> </w:t>
      </w:r>
      <w:r>
        <w:t>отбирать и применять различные методы познания для решения практико-ориентированных задач;</w:t>
      </w:r>
    </w:p>
    <w:p w:rsidR="008075EE" w:rsidRDefault="000F3E53">
      <w:pPr>
        <w:pStyle w:val="a4"/>
        <w:numPr>
          <w:ilvl w:val="0"/>
          <w:numId w:val="196"/>
        </w:numPr>
        <w:tabs>
          <w:tab w:val="left" w:pos="1637"/>
        </w:tabs>
        <w:spacing w:line="276" w:lineRule="auto"/>
        <w:ind w:right="82" w:firstLine="710"/>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075EE" w:rsidRDefault="000F3E53">
      <w:pPr>
        <w:pStyle w:val="a3"/>
        <w:spacing w:line="276" w:lineRule="auto"/>
        <w:ind w:right="99"/>
      </w:pPr>
      <w:r>
        <w:t xml:space="preserve">представлять в различных формах (графики, таблицы, схемы, диаграммы, карты и другие) </w:t>
      </w:r>
      <w:r>
        <w:rPr>
          <w:spacing w:val="-2"/>
        </w:rPr>
        <w:t>географическую</w:t>
      </w:r>
      <w:r>
        <w:rPr>
          <w:spacing w:val="-3"/>
        </w:rPr>
        <w:t xml:space="preserve"> </w:t>
      </w:r>
      <w:r>
        <w:rPr>
          <w:spacing w:val="-2"/>
        </w:rPr>
        <w:t>информацию</w:t>
      </w:r>
      <w:r>
        <w:rPr>
          <w:spacing w:val="-9"/>
        </w:rPr>
        <w:t xml:space="preserve"> </w:t>
      </w:r>
      <w:r>
        <w:rPr>
          <w:spacing w:val="-2"/>
        </w:rPr>
        <w:t>о</w:t>
      </w:r>
      <w:r>
        <w:rPr>
          <w:spacing w:val="5"/>
        </w:rPr>
        <w:t xml:space="preserve"> </w:t>
      </w:r>
      <w:r>
        <w:rPr>
          <w:spacing w:val="-2"/>
        </w:rPr>
        <w:t>населении,</w:t>
      </w:r>
      <w:r>
        <w:rPr>
          <w:spacing w:val="2"/>
        </w:rPr>
        <w:t xml:space="preserve"> </w:t>
      </w:r>
      <w:r>
        <w:rPr>
          <w:spacing w:val="-2"/>
        </w:rPr>
        <w:t>размещении</w:t>
      </w:r>
      <w:r>
        <w:rPr>
          <w:spacing w:val="-6"/>
        </w:rPr>
        <w:t xml:space="preserve"> </w:t>
      </w:r>
      <w:r>
        <w:rPr>
          <w:spacing w:val="-2"/>
        </w:rPr>
        <w:t>хозяйства</w:t>
      </w:r>
      <w:r>
        <w:rPr>
          <w:spacing w:val="-1"/>
        </w:rPr>
        <w:t xml:space="preserve"> </w:t>
      </w:r>
      <w:r>
        <w:rPr>
          <w:spacing w:val="-2"/>
        </w:rPr>
        <w:t>регионов</w:t>
      </w:r>
      <w:r>
        <w:rPr>
          <w:spacing w:val="-4"/>
        </w:rPr>
        <w:t xml:space="preserve"> </w:t>
      </w:r>
      <w:r>
        <w:rPr>
          <w:spacing w:val="-2"/>
        </w:rPr>
        <w:t>мира</w:t>
      </w:r>
      <w:r>
        <w:rPr>
          <w:spacing w:val="-8"/>
        </w:rPr>
        <w:t xml:space="preserve"> </w:t>
      </w:r>
      <w:r>
        <w:rPr>
          <w:spacing w:val="-2"/>
        </w:rPr>
        <w:t>и</w:t>
      </w:r>
      <w:r>
        <w:t xml:space="preserve"> </w:t>
      </w:r>
      <w:r>
        <w:rPr>
          <w:spacing w:val="-2"/>
        </w:rPr>
        <w:t>изученных</w:t>
      </w:r>
      <w:r>
        <w:rPr>
          <w:spacing w:val="-6"/>
        </w:rPr>
        <w:t xml:space="preserve"> </w:t>
      </w:r>
      <w:r>
        <w:rPr>
          <w:spacing w:val="-2"/>
        </w:rPr>
        <w:t>стран;</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их отраслевой</w:t>
      </w:r>
      <w:r>
        <w:rPr>
          <w:spacing w:val="32"/>
        </w:rPr>
        <w:t xml:space="preserve"> </w:t>
      </w:r>
      <w:r>
        <w:t>и территориальной</w:t>
      </w:r>
      <w:r>
        <w:rPr>
          <w:spacing w:val="32"/>
        </w:rPr>
        <w:t xml:space="preserve"> </w:t>
      </w:r>
      <w:r>
        <w:t>структуре</w:t>
      </w:r>
      <w:r>
        <w:rPr>
          <w:spacing w:val="35"/>
        </w:rPr>
        <w:t xml:space="preserve"> </w:t>
      </w:r>
      <w:r>
        <w:t>их</w:t>
      </w:r>
      <w:r>
        <w:rPr>
          <w:spacing w:val="31"/>
        </w:rPr>
        <w:t xml:space="preserve"> </w:t>
      </w:r>
      <w:r>
        <w:t>хозяйств,</w:t>
      </w:r>
      <w:r>
        <w:rPr>
          <w:spacing w:val="33"/>
        </w:rPr>
        <w:t xml:space="preserve"> </w:t>
      </w:r>
      <w:r>
        <w:t>географических особенностях развития отдельных отраслей;</w:t>
      </w:r>
    </w:p>
    <w:p w:rsidR="008075EE" w:rsidRDefault="000F3E53">
      <w:pPr>
        <w:pStyle w:val="a3"/>
        <w:spacing w:line="276" w:lineRule="auto"/>
        <w:jc w:val="left"/>
      </w:pPr>
      <w:r>
        <w:t>формулировать выводы и заключения на основе анализа и</w:t>
      </w:r>
      <w:r>
        <w:rPr>
          <w:spacing w:val="80"/>
        </w:rPr>
        <w:t xml:space="preserve"> </w:t>
      </w:r>
      <w:r>
        <w:t>интерпретации информации из</w:t>
      </w:r>
      <w:r>
        <w:rPr>
          <w:spacing w:val="40"/>
        </w:rPr>
        <w:t xml:space="preserve"> </w:t>
      </w:r>
      <w:r>
        <w:t>различных источников;</w:t>
      </w:r>
    </w:p>
    <w:p w:rsidR="008075EE" w:rsidRDefault="000F3E53">
      <w:pPr>
        <w:pStyle w:val="a3"/>
        <w:tabs>
          <w:tab w:val="left" w:pos="3083"/>
          <w:tab w:val="left" w:pos="4675"/>
          <w:tab w:val="left" w:pos="5342"/>
          <w:tab w:val="left" w:pos="7735"/>
          <w:tab w:val="left" w:pos="9683"/>
        </w:tabs>
        <w:spacing w:line="276" w:lineRule="auto"/>
        <w:ind w:right="100"/>
        <w:jc w:val="left"/>
      </w:pPr>
      <w:r>
        <w:rPr>
          <w:spacing w:val="-2"/>
        </w:rPr>
        <w:t>критически</w:t>
      </w:r>
      <w:r>
        <w:tab/>
      </w:r>
      <w:r>
        <w:rPr>
          <w:spacing w:val="-2"/>
        </w:rPr>
        <w:t>оценивать</w:t>
      </w:r>
      <w:r>
        <w:tab/>
      </w:r>
      <w:r>
        <w:rPr>
          <w:spacing w:val="-10"/>
        </w:rPr>
        <w:t>и</w:t>
      </w:r>
      <w:r>
        <w:tab/>
      </w:r>
      <w:r>
        <w:rPr>
          <w:spacing w:val="-2"/>
        </w:rPr>
        <w:t>интерпретировать</w:t>
      </w:r>
      <w:r>
        <w:tab/>
      </w:r>
      <w:r>
        <w:rPr>
          <w:spacing w:val="-2"/>
        </w:rPr>
        <w:t>информацию,</w:t>
      </w:r>
      <w:r>
        <w:tab/>
      </w:r>
      <w:r>
        <w:rPr>
          <w:spacing w:val="-2"/>
        </w:rPr>
        <w:t xml:space="preserve">получаемую </w:t>
      </w:r>
      <w:r>
        <w:t>из различных источников;</w:t>
      </w:r>
    </w:p>
    <w:p w:rsidR="008075EE" w:rsidRDefault="000F3E53">
      <w:pPr>
        <w:pStyle w:val="a3"/>
        <w:spacing w:line="280" w:lineRule="auto"/>
        <w:jc w:val="left"/>
      </w:pPr>
      <w:r>
        <w:t>использовать</w:t>
      </w:r>
      <w:r>
        <w:rPr>
          <w:spacing w:val="40"/>
        </w:rPr>
        <w:t xml:space="preserve"> </w:t>
      </w:r>
      <w:r>
        <w:t>различные</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 (или) практико-ориентированных задач;</w:t>
      </w:r>
    </w:p>
    <w:p w:rsidR="008075EE" w:rsidRDefault="000F3E53">
      <w:pPr>
        <w:pStyle w:val="a4"/>
        <w:numPr>
          <w:ilvl w:val="0"/>
          <w:numId w:val="196"/>
        </w:numPr>
        <w:tabs>
          <w:tab w:val="left" w:pos="1685"/>
        </w:tabs>
        <w:spacing w:line="276" w:lineRule="auto"/>
        <w:ind w:right="87" w:firstLine="71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w:t>
      </w:r>
      <w:r>
        <w:rPr>
          <w:spacing w:val="-1"/>
          <w:sz w:val="24"/>
        </w:rPr>
        <w:t xml:space="preserve"> </w:t>
      </w:r>
      <w:r>
        <w:rPr>
          <w:sz w:val="24"/>
        </w:rPr>
        <w:t>населения, в уровне и</w:t>
      </w:r>
      <w:r>
        <w:rPr>
          <w:spacing w:val="-1"/>
          <w:sz w:val="24"/>
        </w:rPr>
        <w:t xml:space="preserve"> </w:t>
      </w:r>
      <w:r>
        <w:rPr>
          <w:sz w:val="24"/>
        </w:rPr>
        <w:t>качестве</w:t>
      </w:r>
      <w:r>
        <w:rPr>
          <w:spacing w:val="-3"/>
          <w:sz w:val="24"/>
        </w:rPr>
        <w:t xml:space="preserve"> </w:t>
      </w:r>
      <w:r>
        <w:rPr>
          <w:sz w:val="24"/>
        </w:rPr>
        <w:t xml:space="preserve">жизни </w:t>
      </w:r>
      <w:r>
        <w:rPr>
          <w:spacing w:val="-2"/>
          <w:sz w:val="24"/>
        </w:rPr>
        <w:t>населения;</w:t>
      </w:r>
    </w:p>
    <w:p w:rsidR="008075EE" w:rsidRDefault="000F3E53">
      <w:pPr>
        <w:pStyle w:val="a3"/>
        <w:spacing w:line="276" w:lineRule="auto"/>
        <w:ind w:right="83"/>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075EE" w:rsidRDefault="000F3E53">
      <w:pPr>
        <w:pStyle w:val="a4"/>
        <w:numPr>
          <w:ilvl w:val="0"/>
          <w:numId w:val="196"/>
        </w:numPr>
        <w:tabs>
          <w:tab w:val="left" w:pos="1685"/>
        </w:tabs>
        <w:spacing w:line="276" w:lineRule="auto"/>
        <w:ind w:right="88" w:firstLine="710"/>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075EE" w:rsidRDefault="000F3E53">
      <w:pPr>
        <w:pStyle w:val="a4"/>
        <w:numPr>
          <w:ilvl w:val="0"/>
          <w:numId w:val="196"/>
        </w:numPr>
        <w:tabs>
          <w:tab w:val="left" w:pos="1805"/>
        </w:tabs>
        <w:spacing w:line="276" w:lineRule="auto"/>
        <w:ind w:right="96" w:firstLine="710"/>
        <w:rPr>
          <w:sz w:val="24"/>
        </w:rPr>
      </w:pPr>
      <w:r>
        <w:rPr>
          <w:sz w:val="24"/>
        </w:rPr>
        <w:t>сформированность</w:t>
      </w:r>
      <w:r>
        <w:rPr>
          <w:spacing w:val="-5"/>
          <w:sz w:val="24"/>
        </w:rPr>
        <w:t xml:space="preserve"> </w:t>
      </w:r>
      <w:r>
        <w:rPr>
          <w:sz w:val="24"/>
        </w:rPr>
        <w:t>знаний</w:t>
      </w:r>
      <w:r>
        <w:rPr>
          <w:spacing w:val="-10"/>
          <w:sz w:val="24"/>
        </w:rPr>
        <w:t xml:space="preserve"> </w:t>
      </w:r>
      <w:r>
        <w:rPr>
          <w:sz w:val="24"/>
        </w:rPr>
        <w:t>об</w:t>
      </w:r>
      <w:r>
        <w:rPr>
          <w:spacing w:val="-9"/>
          <w:sz w:val="24"/>
        </w:rPr>
        <w:t xml:space="preserve"> </w:t>
      </w:r>
      <w:r>
        <w:rPr>
          <w:sz w:val="24"/>
        </w:rPr>
        <w:t>основных</w:t>
      </w:r>
      <w:r>
        <w:rPr>
          <w:spacing w:val="-7"/>
          <w:sz w:val="24"/>
        </w:rPr>
        <w:t xml:space="preserve"> </w:t>
      </w:r>
      <w:r>
        <w:rPr>
          <w:sz w:val="24"/>
        </w:rPr>
        <w:t>проблемах</w:t>
      </w:r>
      <w:r>
        <w:rPr>
          <w:spacing w:val="-7"/>
          <w:sz w:val="24"/>
        </w:rPr>
        <w:t xml:space="preserve"> </w:t>
      </w:r>
      <w:r>
        <w:rPr>
          <w:sz w:val="24"/>
        </w:rPr>
        <w:t>взаимодействия</w:t>
      </w:r>
      <w:r>
        <w:rPr>
          <w:spacing w:val="-7"/>
          <w:sz w:val="24"/>
        </w:rPr>
        <w:t xml:space="preserve"> </w:t>
      </w:r>
      <w:r>
        <w:rPr>
          <w:sz w:val="24"/>
        </w:rPr>
        <w:t>природы</w:t>
      </w:r>
      <w:r>
        <w:rPr>
          <w:spacing w:val="-5"/>
          <w:sz w:val="24"/>
        </w:rPr>
        <w:t xml:space="preserve"> </w:t>
      </w:r>
      <w:r>
        <w:rPr>
          <w:sz w:val="24"/>
        </w:rPr>
        <w:t>и</w:t>
      </w:r>
      <w:r>
        <w:rPr>
          <w:spacing w:val="-6"/>
          <w:sz w:val="24"/>
        </w:rPr>
        <w:t xml:space="preserve"> </w:t>
      </w:r>
      <w:r>
        <w:rPr>
          <w:sz w:val="24"/>
        </w:rPr>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075EE" w:rsidRDefault="000F3E53">
      <w:pPr>
        <w:pStyle w:val="a3"/>
        <w:spacing w:line="280" w:lineRule="auto"/>
        <w:ind w:right="100"/>
      </w:pPr>
      <w:r>
        <w:t>приводить примеры взаимосвязи глобальных проблем; возможных путей решения глобальных проблем.</w:t>
      </w:r>
    </w:p>
    <w:p w:rsidR="008075EE" w:rsidRDefault="000F3E53">
      <w:pPr>
        <w:pStyle w:val="1"/>
        <w:numPr>
          <w:ilvl w:val="2"/>
          <w:numId w:val="215"/>
        </w:numPr>
        <w:tabs>
          <w:tab w:val="left" w:pos="2085"/>
        </w:tabs>
        <w:spacing w:line="274" w:lineRule="exact"/>
        <w:ind w:left="2085" w:hanging="724"/>
      </w:pPr>
      <w:r>
        <w:t>Рабочая</w:t>
      </w:r>
      <w:r>
        <w:rPr>
          <w:spacing w:val="-6"/>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«География»</w:t>
      </w:r>
      <w:r>
        <w:rPr>
          <w:spacing w:val="-7"/>
        </w:rPr>
        <w:t xml:space="preserve"> </w:t>
      </w:r>
      <w:r>
        <w:t>(углублённый</w:t>
      </w:r>
      <w:r>
        <w:rPr>
          <w:spacing w:val="-6"/>
        </w:rPr>
        <w:t xml:space="preserve"> </w:t>
      </w:r>
      <w:r>
        <w:rPr>
          <w:spacing w:val="-2"/>
        </w:rPr>
        <w:t>уровень).</w:t>
      </w:r>
    </w:p>
    <w:p w:rsidR="008075EE" w:rsidRDefault="000F3E53">
      <w:pPr>
        <w:pStyle w:val="a3"/>
        <w:spacing w:before="24" w:line="276" w:lineRule="auto"/>
        <w:ind w:right="84"/>
      </w:pPr>
      <w:r>
        <w:t>Рабочая программа по учебному</w:t>
      </w:r>
      <w:r>
        <w:rPr>
          <w:spacing w:val="-2"/>
        </w:rPr>
        <w:t xml:space="preserve"> </w:t>
      </w:r>
      <w:r>
        <w:t>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41" w:line="276" w:lineRule="auto"/>
        <w:ind w:right="91"/>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w:t>
      </w:r>
      <w:r>
        <w:rPr>
          <w:spacing w:val="-11"/>
        </w:rPr>
        <w:t xml:space="preserve"> </w:t>
      </w:r>
      <w:r>
        <w:t>по</w:t>
      </w:r>
      <w:r>
        <w:rPr>
          <w:spacing w:val="-12"/>
        </w:rPr>
        <w:t xml:space="preserve"> </w:t>
      </w:r>
      <w:r>
        <w:t>географии</w:t>
      </w:r>
      <w:r>
        <w:rPr>
          <w:spacing w:val="-11"/>
        </w:rPr>
        <w:t xml:space="preserve"> </w:t>
      </w:r>
      <w:r>
        <w:t>на</w:t>
      </w:r>
      <w:r>
        <w:rPr>
          <w:spacing w:val="-13"/>
        </w:rPr>
        <w:t xml:space="preserve"> </w:t>
      </w:r>
      <w:r>
        <w:t>углублённом</w:t>
      </w:r>
      <w:r>
        <w:rPr>
          <w:spacing w:val="-15"/>
        </w:rPr>
        <w:t xml:space="preserve"> </w:t>
      </w:r>
      <w:r>
        <w:t>уровне</w:t>
      </w:r>
      <w:r>
        <w:rPr>
          <w:spacing w:val="-13"/>
        </w:rPr>
        <w:t xml:space="preserve"> </w:t>
      </w:r>
      <w:r>
        <w:t>в</w:t>
      </w:r>
      <w:r>
        <w:rPr>
          <w:spacing w:val="6"/>
        </w:rPr>
        <w:t xml:space="preserve"> </w:t>
      </w:r>
      <w:r>
        <w:t>соответствии</w:t>
      </w:r>
      <w:r>
        <w:rPr>
          <w:spacing w:val="-11"/>
        </w:rPr>
        <w:t xml:space="preserve"> </w:t>
      </w:r>
      <w:r>
        <w:t>с</w:t>
      </w:r>
      <w:r>
        <w:rPr>
          <w:spacing w:val="-15"/>
        </w:rPr>
        <w:t xml:space="preserve"> </w:t>
      </w:r>
      <w:r>
        <w:t>ФГОС</w:t>
      </w:r>
      <w:r>
        <w:rPr>
          <w:spacing w:val="-13"/>
        </w:rPr>
        <w:t xml:space="preserve"> </w:t>
      </w:r>
      <w:r>
        <w:t>СОО.</w:t>
      </w:r>
      <w:r>
        <w:rPr>
          <w:spacing w:val="-10"/>
        </w:rPr>
        <w:t xml:space="preserve"> </w:t>
      </w:r>
      <w:r>
        <w:t>Программа</w:t>
      </w:r>
      <w:r>
        <w:rPr>
          <w:spacing w:val="-13"/>
        </w:rPr>
        <w:t xml:space="preserve"> </w:t>
      </w:r>
      <w:r>
        <w:t>включает требования</w:t>
      </w:r>
      <w:r>
        <w:rPr>
          <w:spacing w:val="-15"/>
        </w:rPr>
        <w:t xml:space="preserve"> </w:t>
      </w:r>
      <w:r>
        <w:t>к</w:t>
      </w:r>
      <w:r>
        <w:rPr>
          <w:spacing w:val="-15"/>
        </w:rPr>
        <w:t xml:space="preserve"> </w:t>
      </w:r>
      <w:r>
        <w:rPr>
          <w:i/>
        </w:rPr>
        <w:t>личностным</w:t>
      </w:r>
      <w:r>
        <w:t>,</w:t>
      </w:r>
      <w:r>
        <w:rPr>
          <w:spacing w:val="-15"/>
        </w:rPr>
        <w:t xml:space="preserve"> </w:t>
      </w:r>
      <w:r>
        <w:rPr>
          <w:i/>
        </w:rPr>
        <w:t>метапредметным</w:t>
      </w:r>
      <w:r>
        <w:rPr>
          <w:i/>
          <w:spacing w:val="-15"/>
        </w:rPr>
        <w:t xml:space="preserve"> </w:t>
      </w:r>
      <w:r>
        <w:t>и</w:t>
      </w:r>
      <w:r>
        <w:rPr>
          <w:spacing w:val="-15"/>
        </w:rPr>
        <w:t xml:space="preserve"> </w:t>
      </w:r>
      <w:r>
        <w:rPr>
          <w:i/>
        </w:rPr>
        <w:t>предметным</w:t>
      </w:r>
      <w:r>
        <w:rPr>
          <w:i/>
          <w:spacing w:val="-15"/>
        </w:rPr>
        <w:t xml:space="preserve"> </w:t>
      </w:r>
      <w:r>
        <w:t>результатам</w:t>
      </w:r>
      <w:r>
        <w:rPr>
          <w:spacing w:val="-15"/>
        </w:rPr>
        <w:t xml:space="preserve"> </w:t>
      </w:r>
      <w:r>
        <w:t>освоения</w:t>
      </w:r>
      <w:r>
        <w:rPr>
          <w:spacing w:val="-15"/>
        </w:rPr>
        <w:t xml:space="preserve"> </w:t>
      </w:r>
      <w:r>
        <w:t>образовательных программ и разработана с учётом Концепции развития географического образования, принятой на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0"/>
      </w:pPr>
      <w:r>
        <w:lastRenderedPageBreak/>
        <w:t>Всероссийском съезде учителей географии и утверждённой решением Коллегии Министерства просвещения Российской Федерации от 24.12.2018 г.</w:t>
      </w:r>
    </w:p>
    <w:p w:rsidR="008075EE" w:rsidRDefault="000F3E53">
      <w:pPr>
        <w:pStyle w:val="a3"/>
        <w:spacing w:line="276" w:lineRule="auto"/>
        <w:ind w:right="89"/>
      </w:pPr>
      <w: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w:t>
      </w:r>
      <w:r>
        <w:rPr>
          <w:spacing w:val="-2"/>
        </w:rPr>
        <w:t>уровне.</w:t>
      </w:r>
    </w:p>
    <w:p w:rsidR="008075EE" w:rsidRDefault="000F3E53">
      <w:pPr>
        <w:pStyle w:val="a3"/>
        <w:spacing w:line="276" w:lineRule="auto"/>
        <w:ind w:right="93"/>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8075EE" w:rsidRDefault="000F3E53">
      <w:pPr>
        <w:pStyle w:val="a3"/>
        <w:spacing w:line="276" w:lineRule="auto"/>
        <w:ind w:right="83"/>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8075EE" w:rsidRDefault="000F3E53">
      <w:pPr>
        <w:pStyle w:val="a3"/>
        <w:spacing w:before="1" w:line="276" w:lineRule="auto"/>
        <w:ind w:right="87"/>
      </w:pPr>
      <w:r>
        <w:t>В федеральной рабочей программе углублённого уровня географии обеспечивается преемственность</w:t>
      </w:r>
      <w:r>
        <w:rPr>
          <w:spacing w:val="-9"/>
        </w:rPr>
        <w:t xml:space="preserve"> </w:t>
      </w:r>
      <w:r>
        <w:t>программы</w:t>
      </w:r>
      <w:r>
        <w:rPr>
          <w:spacing w:val="-14"/>
        </w:rPr>
        <w:t xml:space="preserve"> </w:t>
      </w:r>
      <w:r>
        <w:t>основного</w:t>
      </w:r>
      <w:r>
        <w:rPr>
          <w:spacing w:val="-6"/>
        </w:rPr>
        <w:t xml:space="preserve"> </w:t>
      </w:r>
      <w:r>
        <w:t>общего образования,</w:t>
      </w:r>
      <w:r>
        <w:rPr>
          <w:spacing w:val="-8"/>
        </w:rPr>
        <w:t xml:space="preserve"> </w:t>
      </w:r>
      <w:r>
        <w:t>в</w:t>
      </w:r>
      <w:r>
        <w:rPr>
          <w:spacing w:val="-9"/>
        </w:rPr>
        <w:t xml:space="preserve"> </w:t>
      </w:r>
      <w:r>
        <w:t>том</w:t>
      </w:r>
      <w:r>
        <w:rPr>
          <w:spacing w:val="-4"/>
        </w:rPr>
        <w:t xml:space="preserve"> </w:t>
      </w:r>
      <w:r>
        <w:t>числе</w:t>
      </w:r>
      <w:r>
        <w:rPr>
          <w:spacing w:val="-11"/>
        </w:rPr>
        <w:t xml:space="preserve"> </w:t>
      </w:r>
      <w:r>
        <w:t>в</w:t>
      </w:r>
      <w:r>
        <w:rPr>
          <w:spacing w:val="-4"/>
        </w:rPr>
        <w:t xml:space="preserve"> </w:t>
      </w:r>
      <w:r>
        <w:t>формировании</w:t>
      </w:r>
      <w:r>
        <w:rPr>
          <w:spacing w:val="-14"/>
        </w:rPr>
        <w:t xml:space="preserve"> </w:t>
      </w:r>
      <w:r>
        <w:t>основных видов учебной деятельности. Обучающиеся получают возможность углубить знания основ географических</w:t>
      </w:r>
      <w:r>
        <w:rPr>
          <w:spacing w:val="-1"/>
        </w:rPr>
        <w:t xml:space="preserve"> </w:t>
      </w:r>
      <w:r>
        <w:t>наук, приобретённые</w:t>
      </w:r>
      <w:r>
        <w:rPr>
          <w:spacing w:val="-2"/>
        </w:rPr>
        <w:t xml:space="preserve"> </w:t>
      </w:r>
      <w:r>
        <w:t>при изучении географии в</w:t>
      </w:r>
      <w:r>
        <w:rPr>
          <w:spacing w:val="-4"/>
        </w:rPr>
        <w:t xml:space="preserve"> </w:t>
      </w:r>
      <w:r>
        <w:t>основной школе: знания</w:t>
      </w:r>
      <w:r>
        <w:rPr>
          <w:spacing w:val="-6"/>
        </w:rPr>
        <w:t xml:space="preserve"> </w:t>
      </w:r>
      <w:r>
        <w:t>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w:t>
      </w:r>
      <w:r>
        <w:rPr>
          <w:spacing w:val="-2"/>
        </w:rPr>
        <w:t xml:space="preserve"> </w:t>
      </w:r>
      <w:r>
        <w:t>для решения практико-ориентированных задач. Обучающиеся получат навыки самостоятельного оценивания уровня безопасности</w:t>
      </w:r>
      <w:r>
        <w:rPr>
          <w:spacing w:val="-2"/>
        </w:rPr>
        <w:t xml:space="preserve"> </w:t>
      </w:r>
      <w:r>
        <w:t>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8075EE" w:rsidRDefault="000F3E53">
      <w:pPr>
        <w:pStyle w:val="a3"/>
        <w:spacing w:line="276" w:lineRule="auto"/>
        <w:ind w:right="95"/>
      </w:pPr>
      <w:r>
        <w:t>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rsidR="008075EE" w:rsidRDefault="000F3E53">
      <w:pPr>
        <w:pStyle w:val="a3"/>
        <w:spacing w:line="276" w:lineRule="auto"/>
        <w:ind w:right="93"/>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8075EE" w:rsidRDefault="000F3E53">
      <w:pPr>
        <w:pStyle w:val="a3"/>
        <w:spacing w:before="1" w:line="276" w:lineRule="auto"/>
        <w:ind w:right="89"/>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w:t>
      </w:r>
      <w:r>
        <w:rPr>
          <w:spacing w:val="-3"/>
        </w:rPr>
        <w:t xml:space="preserve"> </w:t>
      </w:r>
      <w:r>
        <w:t>в</w:t>
      </w:r>
      <w:r>
        <w:rPr>
          <w:spacing w:val="-1"/>
        </w:rPr>
        <w:t xml:space="preserve"> </w:t>
      </w:r>
      <w:r>
        <w:t>современном</w:t>
      </w:r>
      <w:r>
        <w:rPr>
          <w:spacing w:val="-2"/>
        </w:rPr>
        <w:t xml:space="preserve"> </w:t>
      </w:r>
      <w:r>
        <w:t>мире</w:t>
      </w:r>
      <w:r>
        <w:rPr>
          <w:spacing w:val="-4"/>
        </w:rPr>
        <w:t xml:space="preserve"> </w:t>
      </w:r>
      <w:r>
        <w:t>геополитических, межнациональных</w:t>
      </w:r>
      <w:r>
        <w:rPr>
          <w:spacing w:val="-3"/>
        </w:rPr>
        <w:t xml:space="preserve"> </w:t>
      </w:r>
      <w:r>
        <w:t>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8075EE" w:rsidRDefault="000F3E53">
      <w:pPr>
        <w:pStyle w:val="a3"/>
        <w:spacing w:before="2" w:line="276" w:lineRule="auto"/>
        <w:ind w:right="86"/>
      </w:pPr>
      <w:r>
        <w:t>Содержание программы углублённого уровня среднего общего образования по географии отражает</w:t>
      </w:r>
      <w:r>
        <w:rPr>
          <w:spacing w:val="-6"/>
        </w:rPr>
        <w:t xml:space="preserve"> </w:t>
      </w:r>
      <w:r>
        <w:t>взаимосвязь</w:t>
      </w:r>
      <w:r>
        <w:rPr>
          <w:spacing w:val="-6"/>
        </w:rPr>
        <w:t xml:space="preserve"> </w:t>
      </w:r>
      <w:r>
        <w:t>и</w:t>
      </w:r>
      <w:r>
        <w:rPr>
          <w:spacing w:val="-6"/>
        </w:rPr>
        <w:t xml:space="preserve"> </w:t>
      </w:r>
      <w:r>
        <w:t>взаимообусловленность</w:t>
      </w:r>
      <w:r>
        <w:rPr>
          <w:spacing w:val="-2"/>
        </w:rPr>
        <w:t xml:space="preserve"> </w:t>
      </w:r>
      <w:r>
        <w:t>природных, социально-экономических</w:t>
      </w:r>
      <w:r>
        <w:rPr>
          <w:spacing w:val="-7"/>
        </w:rPr>
        <w:t xml:space="preserve"> </w:t>
      </w:r>
      <w:r>
        <w:t>процессов</w:t>
      </w:r>
      <w:r>
        <w:rPr>
          <w:spacing w:val="-5"/>
        </w:rPr>
        <w:t xml:space="preserve"> </w:t>
      </w:r>
      <w:r>
        <w:t>и явлений,</w:t>
      </w:r>
      <w:r>
        <w:rPr>
          <w:spacing w:val="-5"/>
        </w:rPr>
        <w:t xml:space="preserve"> </w:t>
      </w:r>
      <w:r>
        <w:t>ориентируется</w:t>
      </w:r>
      <w:r>
        <w:rPr>
          <w:spacing w:val="-3"/>
        </w:rPr>
        <w:t xml:space="preserve"> </w:t>
      </w:r>
      <w:r>
        <w:t>на</w:t>
      </w:r>
      <w:r>
        <w:rPr>
          <w:spacing w:val="-1"/>
        </w:rPr>
        <w:t xml:space="preserve"> </w:t>
      </w:r>
      <w:r>
        <w:t>потребности</w:t>
      </w:r>
      <w:r>
        <w:rPr>
          <w:spacing w:val="-5"/>
        </w:rPr>
        <w:t xml:space="preserve"> </w:t>
      </w:r>
      <w:r>
        <w:t>с</w:t>
      </w:r>
      <w:r>
        <w:rPr>
          <w:spacing w:val="-8"/>
        </w:rPr>
        <w:t xml:space="preserve"> </w:t>
      </w:r>
      <w:r>
        <w:t>одной</w:t>
      </w:r>
      <w:r>
        <w:rPr>
          <w:spacing w:val="-1"/>
        </w:rPr>
        <w:t xml:space="preserve"> </w:t>
      </w:r>
      <w:r>
        <w:t>стороны,</w:t>
      </w:r>
      <w:r>
        <w:rPr>
          <w:spacing w:val="-5"/>
        </w:rPr>
        <w:t xml:space="preserve"> </w:t>
      </w:r>
      <w:r>
        <w:t>в</w:t>
      </w:r>
      <w:r>
        <w:rPr>
          <w:spacing w:val="-5"/>
        </w:rPr>
        <w:t xml:space="preserve"> </w:t>
      </w:r>
      <w:r>
        <w:t>географической</w:t>
      </w:r>
      <w:r>
        <w:rPr>
          <w:spacing w:val="-6"/>
        </w:rPr>
        <w:t xml:space="preserve"> </w:t>
      </w:r>
      <w:r>
        <w:t>грамотности</w:t>
      </w:r>
      <w:r>
        <w:rPr>
          <w:spacing w:val="-5"/>
        </w:rPr>
        <w:t xml:space="preserve"> </w:t>
      </w:r>
      <w:r>
        <w:t>населения,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с</w:t>
      </w:r>
      <w:r>
        <w:rPr>
          <w:spacing w:val="-6"/>
        </w:rPr>
        <w:t xml:space="preserve"> </w:t>
      </w:r>
      <w:r>
        <w:t>другой —</w:t>
      </w:r>
      <w:r>
        <w:rPr>
          <w:spacing w:val="-7"/>
        </w:rPr>
        <w:t xml:space="preserve"> </w:t>
      </w:r>
      <w:r>
        <w:t>в</w:t>
      </w:r>
      <w:r>
        <w:rPr>
          <w:spacing w:val="-6"/>
        </w:rPr>
        <w:t xml:space="preserve"> </w:t>
      </w:r>
      <w:r>
        <w:t>подготовке</w:t>
      </w:r>
      <w:r>
        <w:rPr>
          <w:spacing w:val="-4"/>
        </w:rPr>
        <w:t xml:space="preserve"> </w:t>
      </w:r>
      <w:r>
        <w:t>будущих</w:t>
      </w:r>
      <w:r>
        <w:rPr>
          <w:spacing w:val="-7"/>
        </w:rPr>
        <w:t xml:space="preserve"> </w:t>
      </w:r>
      <w:r>
        <w:t>специалистов</w:t>
      </w:r>
      <w:r>
        <w:rPr>
          <w:spacing w:val="-1"/>
        </w:rPr>
        <w:t xml:space="preserve"> </w:t>
      </w:r>
      <w:r>
        <w:t>различного</w:t>
      </w:r>
      <w:r>
        <w:rPr>
          <w:spacing w:val="-2"/>
        </w:rPr>
        <w:t xml:space="preserve"> </w:t>
      </w:r>
      <w:r>
        <w:t>географического</w:t>
      </w:r>
      <w:r>
        <w:rPr>
          <w:spacing w:val="1"/>
        </w:rPr>
        <w:t xml:space="preserve"> </w:t>
      </w:r>
      <w:r>
        <w:rPr>
          <w:spacing w:val="-2"/>
        </w:rPr>
        <w:t>профиля.</w:t>
      </w:r>
    </w:p>
    <w:p w:rsidR="008075EE" w:rsidRDefault="000F3E53">
      <w:pPr>
        <w:pStyle w:val="a3"/>
        <w:spacing w:before="41" w:line="276" w:lineRule="auto"/>
        <w:ind w:right="83"/>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w:t>
      </w:r>
      <w:r>
        <w:rPr>
          <w:spacing w:val="-3"/>
        </w:rPr>
        <w:t xml:space="preserve"> </w:t>
      </w:r>
      <w:r>
        <w:t>новыми</w:t>
      </w:r>
      <w:r>
        <w:rPr>
          <w:spacing w:val="-1"/>
        </w:rPr>
        <w:t xml:space="preserve"> </w:t>
      </w:r>
      <w:r>
        <w:t>видами деятельности. Россия рассматривается как часть</w:t>
      </w:r>
      <w:r>
        <w:rPr>
          <w:spacing w:val="-1"/>
        </w:rPr>
        <w:t xml:space="preserve"> </w:t>
      </w:r>
      <w:r>
        <w:t>мирового сообщества, в контексте мировых тенденций в сравнении с другими странами и регионами.</w:t>
      </w:r>
    </w:p>
    <w:p w:rsidR="008075EE" w:rsidRDefault="000F3E53">
      <w:pPr>
        <w:pStyle w:val="a3"/>
        <w:spacing w:line="274" w:lineRule="exact"/>
        <w:ind w:left="1366" w:firstLine="0"/>
      </w:pPr>
      <w:r>
        <w:t>Углублённый</w:t>
      </w:r>
      <w:r>
        <w:rPr>
          <w:spacing w:val="-2"/>
        </w:rPr>
        <w:t xml:space="preserve"> </w:t>
      </w:r>
      <w:r>
        <w:t>уровень</w:t>
      </w:r>
      <w:r>
        <w:rPr>
          <w:spacing w:val="-7"/>
        </w:rPr>
        <w:t xml:space="preserve"> </w:t>
      </w:r>
      <w:r>
        <w:t>изучения</w:t>
      </w:r>
      <w:r>
        <w:rPr>
          <w:spacing w:val="-4"/>
        </w:rPr>
        <w:t xml:space="preserve"> </w:t>
      </w:r>
      <w:r>
        <w:t>предмета</w:t>
      </w:r>
      <w:r>
        <w:rPr>
          <w:spacing w:val="-5"/>
        </w:rPr>
        <w:t xml:space="preserve"> </w:t>
      </w:r>
      <w:r>
        <w:t>обеспечивается</w:t>
      </w:r>
      <w:r>
        <w:rPr>
          <w:spacing w:val="-5"/>
        </w:rPr>
        <w:t xml:space="preserve"> </w:t>
      </w:r>
      <w:r>
        <w:t>за</w:t>
      </w:r>
      <w:r>
        <w:rPr>
          <w:spacing w:val="-4"/>
        </w:rPr>
        <w:t xml:space="preserve"> </w:t>
      </w:r>
      <w:r>
        <w:rPr>
          <w:spacing w:val="-2"/>
        </w:rPr>
        <w:t>счёт:</w:t>
      </w:r>
    </w:p>
    <w:p w:rsidR="008075EE" w:rsidRDefault="000F3E53">
      <w:pPr>
        <w:pStyle w:val="a3"/>
        <w:spacing w:before="41" w:line="278" w:lineRule="auto"/>
        <w:ind w:right="86"/>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8075EE" w:rsidRDefault="000F3E53">
      <w:pPr>
        <w:pStyle w:val="a3"/>
        <w:spacing w:line="276" w:lineRule="auto"/>
        <w:ind w:right="87"/>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8075EE" w:rsidRDefault="000F3E53">
      <w:pPr>
        <w:pStyle w:val="a3"/>
        <w:spacing w:line="278" w:lineRule="auto"/>
        <w:ind w:right="96"/>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8075EE" w:rsidRDefault="000F3E53">
      <w:pPr>
        <w:pStyle w:val="a3"/>
        <w:spacing w:line="271" w:lineRule="exact"/>
        <w:ind w:left="1366" w:firstLine="0"/>
      </w:pPr>
      <w:r>
        <w:t>включения</w:t>
      </w:r>
      <w:r>
        <w:rPr>
          <w:spacing w:val="-7"/>
        </w:rPr>
        <w:t xml:space="preserve"> </w:t>
      </w:r>
      <w:r>
        <w:t>новых</w:t>
      </w:r>
      <w:r>
        <w:rPr>
          <w:spacing w:val="-9"/>
        </w:rPr>
        <w:t xml:space="preserve"> </w:t>
      </w:r>
      <w:r>
        <w:t>активных</w:t>
      </w:r>
      <w:r>
        <w:rPr>
          <w:spacing w:val="-9"/>
        </w:rPr>
        <w:t xml:space="preserve"> </w:t>
      </w:r>
      <w:r>
        <w:t>видов</w:t>
      </w:r>
      <w:r>
        <w:rPr>
          <w:spacing w:val="-3"/>
        </w:rPr>
        <w:t xml:space="preserve"> </w:t>
      </w:r>
      <w:r>
        <w:t>деятельности,</w:t>
      </w:r>
      <w:r>
        <w:rPr>
          <w:spacing w:val="-3"/>
        </w:rPr>
        <w:t xml:space="preserve"> </w:t>
      </w:r>
      <w:r>
        <w:t>соответствующих</w:t>
      </w:r>
      <w:r>
        <w:rPr>
          <w:spacing w:val="-9"/>
        </w:rPr>
        <w:t xml:space="preserve"> </w:t>
      </w:r>
      <w:r>
        <w:t>целям</w:t>
      </w:r>
      <w:r>
        <w:rPr>
          <w:spacing w:val="-3"/>
        </w:rPr>
        <w:t xml:space="preserve"> </w:t>
      </w:r>
      <w:r>
        <w:t>изучения</w:t>
      </w:r>
      <w:r>
        <w:rPr>
          <w:spacing w:val="-4"/>
        </w:rPr>
        <w:t xml:space="preserve"> </w:t>
      </w:r>
      <w:r>
        <w:rPr>
          <w:spacing w:val="-2"/>
        </w:rPr>
        <w:t>предмета</w:t>
      </w:r>
    </w:p>
    <w:p w:rsidR="008075EE" w:rsidRDefault="000F3E53">
      <w:pPr>
        <w:pStyle w:val="a3"/>
        <w:spacing w:before="33"/>
        <w:ind w:firstLine="0"/>
        <w:jc w:val="left"/>
      </w:pPr>
      <w:r>
        <w:rPr>
          <w:spacing w:val="-2"/>
        </w:rPr>
        <w:t>«География».</w:t>
      </w:r>
    </w:p>
    <w:p w:rsidR="008075EE" w:rsidRDefault="000F3E53">
      <w:pPr>
        <w:pStyle w:val="a3"/>
        <w:spacing w:before="41" w:line="276" w:lineRule="auto"/>
        <w:ind w:right="94"/>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w:t>
      </w:r>
      <w:r>
        <w:rPr>
          <w:spacing w:val="80"/>
          <w:w w:val="150"/>
        </w:rPr>
        <w:t xml:space="preserve"> </w:t>
      </w:r>
      <w:r>
        <w:t>(экология,</w:t>
      </w:r>
      <w:r>
        <w:rPr>
          <w:spacing w:val="80"/>
          <w:w w:val="150"/>
        </w:rPr>
        <w:t xml:space="preserve"> </w:t>
      </w:r>
      <w:r>
        <w:t>природопользование,</w:t>
      </w:r>
      <w:r>
        <w:rPr>
          <w:spacing w:val="80"/>
          <w:w w:val="150"/>
        </w:rPr>
        <w:t xml:space="preserve"> </w:t>
      </w:r>
      <w:r>
        <w:t>землеустройство,</w:t>
      </w:r>
      <w:r>
        <w:rPr>
          <w:spacing w:val="80"/>
          <w:w w:val="150"/>
        </w:rPr>
        <w:t xml:space="preserve"> </w:t>
      </w:r>
      <w:r>
        <w:t>геология,</w:t>
      </w:r>
      <w:r>
        <w:rPr>
          <w:spacing w:val="80"/>
          <w:w w:val="150"/>
        </w:rPr>
        <w:t xml:space="preserve"> </w:t>
      </w:r>
      <w:r>
        <w:t>демография,</w:t>
      </w:r>
      <w:r>
        <w:rPr>
          <w:spacing w:val="80"/>
          <w:w w:val="150"/>
        </w:rPr>
        <w:t xml:space="preserve"> </w:t>
      </w:r>
      <w:r>
        <w:t>урбанистика) и другим профильным специальностям.</w:t>
      </w:r>
    </w:p>
    <w:p w:rsidR="008075EE" w:rsidRDefault="000F3E53">
      <w:pPr>
        <w:pStyle w:val="a3"/>
        <w:spacing w:before="3" w:line="276" w:lineRule="auto"/>
        <w:ind w:right="86"/>
        <w:jc w:val="right"/>
      </w:pPr>
      <w:r>
        <w:t>При</w:t>
      </w:r>
      <w:r>
        <w:rPr>
          <w:spacing w:val="40"/>
        </w:rPr>
        <w:t xml:space="preserve"> </w:t>
      </w:r>
      <w:r>
        <w:t>изучении</w:t>
      </w:r>
      <w:r>
        <w:rPr>
          <w:spacing w:val="40"/>
        </w:rPr>
        <w:t xml:space="preserve"> </w:t>
      </w:r>
      <w:r>
        <w:t>географии</w:t>
      </w:r>
      <w:r>
        <w:rPr>
          <w:spacing w:val="40"/>
        </w:rPr>
        <w:t xml:space="preserve"> </w:t>
      </w:r>
      <w:r>
        <w:t>на</w:t>
      </w:r>
      <w:r>
        <w:rPr>
          <w:spacing w:val="40"/>
        </w:rPr>
        <w:t xml:space="preserve"> </w:t>
      </w:r>
      <w:r>
        <w:t>углублённом</w:t>
      </w:r>
      <w:r>
        <w:rPr>
          <w:spacing w:val="40"/>
        </w:rPr>
        <w:t xml:space="preserve"> </w:t>
      </w:r>
      <w:r>
        <w:t>уровне</w:t>
      </w:r>
      <w:r>
        <w:rPr>
          <w:spacing w:val="40"/>
        </w:rPr>
        <w:t xml:space="preserve"> </w:t>
      </w:r>
      <w:r>
        <w:t>важно</w:t>
      </w:r>
      <w:r>
        <w:rPr>
          <w:spacing w:val="40"/>
        </w:rPr>
        <w:t xml:space="preserve"> </w:t>
      </w:r>
      <w:r>
        <w:t>использование</w:t>
      </w:r>
      <w:r>
        <w:rPr>
          <w:spacing w:val="40"/>
        </w:rPr>
        <w:t xml:space="preserve"> </w:t>
      </w:r>
      <w:r>
        <w:t>межпредметных связей</w:t>
      </w:r>
      <w:r>
        <w:rPr>
          <w:spacing w:val="-17"/>
        </w:rPr>
        <w:t xml:space="preserve"> </w:t>
      </w:r>
      <w:r>
        <w:t>с</w:t>
      </w:r>
      <w:r>
        <w:rPr>
          <w:spacing w:val="-15"/>
        </w:rPr>
        <w:t xml:space="preserve"> </w:t>
      </w:r>
      <w:r>
        <w:t>историей,</w:t>
      </w:r>
      <w:r>
        <w:rPr>
          <w:spacing w:val="-15"/>
        </w:rPr>
        <w:t xml:space="preserve"> </w:t>
      </w:r>
      <w:r>
        <w:t>обществознанием,</w:t>
      </w:r>
      <w:r>
        <w:rPr>
          <w:spacing w:val="-15"/>
        </w:rPr>
        <w:t xml:space="preserve"> </w:t>
      </w:r>
      <w:r>
        <w:t>физикой,</w:t>
      </w:r>
      <w:r>
        <w:rPr>
          <w:spacing w:val="-15"/>
        </w:rPr>
        <w:t xml:space="preserve"> </w:t>
      </w:r>
      <w:r>
        <w:t>химией,</w:t>
      </w:r>
      <w:r>
        <w:rPr>
          <w:spacing w:val="-15"/>
        </w:rPr>
        <w:t xml:space="preserve"> </w:t>
      </w:r>
      <w:r>
        <w:t>биологией</w:t>
      </w:r>
      <w:r>
        <w:rPr>
          <w:spacing w:val="-15"/>
        </w:rPr>
        <w:t xml:space="preserve"> </w:t>
      </w:r>
      <w:r>
        <w:t>и</w:t>
      </w:r>
      <w:r>
        <w:rPr>
          <w:spacing w:val="-15"/>
        </w:rPr>
        <w:t xml:space="preserve"> </w:t>
      </w:r>
      <w:r>
        <w:t>другими</w:t>
      </w:r>
      <w:r>
        <w:rPr>
          <w:spacing w:val="-15"/>
        </w:rPr>
        <w:t xml:space="preserve"> </w:t>
      </w:r>
      <w:r>
        <w:t>учебными</w:t>
      </w:r>
      <w:r>
        <w:rPr>
          <w:spacing w:val="-13"/>
        </w:rPr>
        <w:t xml:space="preserve"> </w:t>
      </w:r>
      <w:r>
        <w:rPr>
          <w:spacing w:val="-2"/>
        </w:rPr>
        <w:t>предметами.</w:t>
      </w:r>
    </w:p>
    <w:p w:rsidR="008075EE" w:rsidRDefault="000F3E53">
      <w:pPr>
        <w:pStyle w:val="a3"/>
        <w:spacing w:line="276" w:lineRule="auto"/>
        <w:ind w:right="86"/>
      </w:pPr>
      <w:r>
        <w:t>Цели изучения географии на углублённом уровне на уровне среднего общего образования направлены на:</w:t>
      </w:r>
    </w:p>
    <w:p w:rsidR="008075EE" w:rsidRDefault="000F3E53">
      <w:pPr>
        <w:pStyle w:val="a4"/>
        <w:numPr>
          <w:ilvl w:val="0"/>
          <w:numId w:val="195"/>
        </w:numPr>
        <w:tabs>
          <w:tab w:val="left" w:pos="1718"/>
        </w:tabs>
        <w:spacing w:line="276" w:lineRule="auto"/>
        <w:ind w:right="92" w:firstLine="710"/>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8075EE" w:rsidRDefault="000F3E53">
      <w:pPr>
        <w:pStyle w:val="a4"/>
        <w:numPr>
          <w:ilvl w:val="0"/>
          <w:numId w:val="195"/>
        </w:numPr>
        <w:tabs>
          <w:tab w:val="left" w:pos="1718"/>
        </w:tabs>
        <w:spacing w:line="276" w:lineRule="auto"/>
        <w:ind w:right="84" w:firstLine="710"/>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w:t>
      </w:r>
      <w:r>
        <w:rPr>
          <w:spacing w:val="-1"/>
          <w:sz w:val="24"/>
        </w:rPr>
        <w:t xml:space="preserve"> </w:t>
      </w:r>
      <w:r>
        <w:rPr>
          <w:sz w:val="24"/>
        </w:rPr>
        <w:t>общества и формирования</w:t>
      </w:r>
      <w:r>
        <w:rPr>
          <w:spacing w:val="-1"/>
          <w:sz w:val="24"/>
        </w:rPr>
        <w:t xml:space="preserve"> </w:t>
      </w:r>
      <w:r>
        <w:rPr>
          <w:sz w:val="24"/>
        </w:rPr>
        <w:t>ценностного</w:t>
      </w:r>
      <w:r>
        <w:rPr>
          <w:spacing w:val="-1"/>
          <w:sz w:val="24"/>
        </w:rPr>
        <w:t xml:space="preserve"> </w:t>
      </w:r>
      <w:r>
        <w:rPr>
          <w:sz w:val="24"/>
        </w:rPr>
        <w:t>отношения к</w:t>
      </w:r>
      <w:r>
        <w:rPr>
          <w:spacing w:val="-3"/>
          <w:sz w:val="24"/>
        </w:rPr>
        <w:t xml:space="preserve"> </w:t>
      </w:r>
      <w:r>
        <w:rPr>
          <w:sz w:val="24"/>
        </w:rPr>
        <w:t>проблемам взаимодействия человека и общества;</w:t>
      </w:r>
    </w:p>
    <w:p w:rsidR="008075EE" w:rsidRDefault="000F3E53">
      <w:pPr>
        <w:pStyle w:val="a4"/>
        <w:numPr>
          <w:ilvl w:val="0"/>
          <w:numId w:val="195"/>
        </w:numPr>
        <w:tabs>
          <w:tab w:val="left" w:pos="1628"/>
        </w:tabs>
        <w:ind w:left="1628" w:hanging="262"/>
        <w:rPr>
          <w:sz w:val="24"/>
        </w:rPr>
      </w:pPr>
      <w:r>
        <w:rPr>
          <w:sz w:val="24"/>
        </w:rPr>
        <w:t>формирование</w:t>
      </w:r>
      <w:r>
        <w:rPr>
          <w:spacing w:val="-6"/>
          <w:sz w:val="24"/>
        </w:rPr>
        <w:t xml:space="preserve"> </w:t>
      </w:r>
      <w:r>
        <w:rPr>
          <w:sz w:val="24"/>
        </w:rPr>
        <w:t>в</w:t>
      </w:r>
      <w:r>
        <w:rPr>
          <w:spacing w:val="-6"/>
          <w:sz w:val="24"/>
        </w:rPr>
        <w:t xml:space="preserve"> </w:t>
      </w:r>
      <w:r>
        <w:rPr>
          <w:sz w:val="24"/>
        </w:rPr>
        <w:t>завершённом</w:t>
      </w:r>
      <w:r>
        <w:rPr>
          <w:spacing w:val="-5"/>
          <w:sz w:val="24"/>
        </w:rPr>
        <w:t xml:space="preserve"> </w:t>
      </w:r>
      <w:r>
        <w:rPr>
          <w:sz w:val="24"/>
        </w:rPr>
        <w:t>виде</w:t>
      </w:r>
      <w:r>
        <w:rPr>
          <w:spacing w:val="-4"/>
          <w:sz w:val="24"/>
        </w:rPr>
        <w:t xml:space="preserve"> </w:t>
      </w:r>
      <w:r>
        <w:rPr>
          <w:sz w:val="24"/>
        </w:rPr>
        <w:t>основ</w:t>
      </w:r>
      <w:r>
        <w:rPr>
          <w:spacing w:val="-6"/>
          <w:sz w:val="24"/>
        </w:rPr>
        <w:t xml:space="preserve"> </w:t>
      </w:r>
      <w:r>
        <w:rPr>
          <w:sz w:val="24"/>
        </w:rPr>
        <w:t>географической</w:t>
      </w:r>
      <w:r>
        <w:rPr>
          <w:spacing w:val="-1"/>
          <w:sz w:val="24"/>
        </w:rPr>
        <w:t xml:space="preserve"> </w:t>
      </w:r>
      <w:r>
        <w:rPr>
          <w:spacing w:val="-2"/>
          <w:sz w:val="24"/>
        </w:rPr>
        <w:t>культуры;</w:t>
      </w:r>
    </w:p>
    <w:p w:rsidR="008075EE" w:rsidRDefault="000F3E53">
      <w:pPr>
        <w:pStyle w:val="a4"/>
        <w:numPr>
          <w:ilvl w:val="0"/>
          <w:numId w:val="195"/>
        </w:numPr>
        <w:tabs>
          <w:tab w:val="left" w:pos="1762"/>
        </w:tabs>
        <w:spacing w:before="39" w:line="276" w:lineRule="auto"/>
        <w:ind w:right="88" w:firstLine="710"/>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8075EE" w:rsidRDefault="000F3E53">
      <w:pPr>
        <w:pStyle w:val="a4"/>
        <w:numPr>
          <w:ilvl w:val="0"/>
          <w:numId w:val="195"/>
        </w:numPr>
        <w:tabs>
          <w:tab w:val="left" w:pos="1690"/>
        </w:tabs>
        <w:spacing w:before="2" w:line="276" w:lineRule="auto"/>
        <w:ind w:right="95" w:firstLine="710"/>
        <w:rPr>
          <w:sz w:val="24"/>
        </w:rPr>
      </w:pPr>
      <w:r>
        <w:rPr>
          <w:sz w:val="24"/>
        </w:rPr>
        <w:t>формирование системы географических знаний и умений, необходимых для решения проблем</w:t>
      </w:r>
      <w:r>
        <w:rPr>
          <w:spacing w:val="-16"/>
          <w:sz w:val="24"/>
        </w:rPr>
        <w:t xml:space="preserve"> </w:t>
      </w:r>
      <w:r>
        <w:rPr>
          <w:sz w:val="24"/>
        </w:rPr>
        <w:t>различной</w:t>
      </w:r>
      <w:r>
        <w:rPr>
          <w:spacing w:val="-16"/>
          <w:sz w:val="24"/>
        </w:rPr>
        <w:t xml:space="preserve"> </w:t>
      </w:r>
      <w:r>
        <w:rPr>
          <w:sz w:val="24"/>
        </w:rPr>
        <w:t>сложности</w:t>
      </w:r>
      <w:r>
        <w:rPr>
          <w:spacing w:val="-16"/>
          <w:sz w:val="24"/>
        </w:rPr>
        <w:t xml:space="preserve"> </w:t>
      </w:r>
      <w:r>
        <w:rPr>
          <w:sz w:val="24"/>
        </w:rPr>
        <w:t>в</w:t>
      </w:r>
      <w:r>
        <w:rPr>
          <w:spacing w:val="-15"/>
          <w:sz w:val="24"/>
        </w:rPr>
        <w:t xml:space="preserve"> </w:t>
      </w:r>
      <w:r>
        <w:rPr>
          <w:sz w:val="24"/>
        </w:rPr>
        <w:t>повседневной</w:t>
      </w:r>
      <w:r>
        <w:rPr>
          <w:spacing w:val="-16"/>
          <w:sz w:val="24"/>
        </w:rPr>
        <w:t xml:space="preserve"> </w:t>
      </w:r>
      <w:r>
        <w:rPr>
          <w:sz w:val="24"/>
        </w:rPr>
        <w:t>жизни</w:t>
      </w:r>
      <w:r>
        <w:rPr>
          <w:spacing w:val="-16"/>
          <w:sz w:val="24"/>
        </w:rPr>
        <w:t xml:space="preserve"> </w:t>
      </w:r>
      <w:r>
        <w:rPr>
          <w:sz w:val="24"/>
        </w:rPr>
        <w:t>с</w:t>
      </w:r>
      <w:r>
        <w:rPr>
          <w:spacing w:val="-18"/>
          <w:sz w:val="24"/>
        </w:rPr>
        <w:t xml:space="preserve"> </w:t>
      </w:r>
      <w:r>
        <w:rPr>
          <w:sz w:val="24"/>
        </w:rPr>
        <w:t>позиций</w:t>
      </w:r>
      <w:r>
        <w:rPr>
          <w:spacing w:val="-16"/>
          <w:sz w:val="24"/>
        </w:rPr>
        <w:t xml:space="preserve"> </w:t>
      </w:r>
      <w:r>
        <w:rPr>
          <w:sz w:val="24"/>
        </w:rPr>
        <w:t>понимания</w:t>
      </w:r>
      <w:r>
        <w:rPr>
          <w:spacing w:val="-17"/>
          <w:sz w:val="24"/>
        </w:rPr>
        <w:t xml:space="preserve"> </w:t>
      </w:r>
      <w:r>
        <w:rPr>
          <w:sz w:val="24"/>
        </w:rPr>
        <w:t>географических</w:t>
      </w:r>
      <w:r>
        <w:rPr>
          <w:spacing w:val="-17"/>
          <w:sz w:val="24"/>
        </w:rPr>
        <w:t xml:space="preserve"> </w:t>
      </w:r>
      <w:r>
        <w:rPr>
          <w:sz w:val="24"/>
        </w:rPr>
        <w:t>аспектов</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 экономических и</w:t>
      </w:r>
      <w:r>
        <w:rPr>
          <w:spacing w:val="-2"/>
        </w:rPr>
        <w:t xml:space="preserve"> </w:t>
      </w:r>
      <w:r>
        <w:t>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8075EE" w:rsidRDefault="000F3E53">
      <w:pPr>
        <w:pStyle w:val="a4"/>
        <w:numPr>
          <w:ilvl w:val="0"/>
          <w:numId w:val="195"/>
        </w:numPr>
        <w:tabs>
          <w:tab w:val="left" w:pos="1675"/>
        </w:tabs>
        <w:spacing w:line="278" w:lineRule="auto"/>
        <w:ind w:right="82" w:firstLine="710"/>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w:t>
      </w:r>
      <w:r>
        <w:rPr>
          <w:spacing w:val="-1"/>
          <w:sz w:val="24"/>
        </w:rPr>
        <w:t xml:space="preserve"> </w:t>
      </w:r>
      <w:r>
        <w:rPr>
          <w:sz w:val="24"/>
        </w:rPr>
        <w:t>осознанному выбору индивидуальной образовательной или профессиональной траектории в области географии.</w:t>
      </w:r>
    </w:p>
    <w:p w:rsidR="008075EE" w:rsidRDefault="000F3E53">
      <w:pPr>
        <w:pStyle w:val="a3"/>
        <w:spacing w:line="276" w:lineRule="auto"/>
        <w:ind w:right="94"/>
      </w:pPr>
      <w:r>
        <w:t>Реализация в программе указанных целей предусматривает повторение курса географии за курс основного общего образования.</w:t>
      </w:r>
    </w:p>
    <w:p w:rsidR="008075EE" w:rsidRDefault="000F3E53">
      <w:pPr>
        <w:pStyle w:val="a3"/>
        <w:spacing w:line="276" w:lineRule="auto"/>
        <w:ind w:right="91"/>
      </w:pPr>
      <w:r>
        <w:t>Изучение географии на углублённом уровне в 10—11 классах предусматривается в социально-экономическом профиле.</w:t>
      </w:r>
    </w:p>
    <w:p w:rsidR="008075EE" w:rsidRDefault="000F3E53">
      <w:pPr>
        <w:pStyle w:val="a3"/>
        <w:spacing w:line="280" w:lineRule="auto"/>
        <w:ind w:right="82"/>
      </w:pPr>
      <w:r>
        <w:t>Общее число часов,</w:t>
      </w:r>
      <w:r>
        <w:rPr>
          <w:spacing w:val="-1"/>
        </w:rPr>
        <w:t xml:space="preserve"> </w:t>
      </w:r>
      <w:r>
        <w:t>рекомендованных</w:t>
      </w:r>
      <w:r>
        <w:rPr>
          <w:spacing w:val="-3"/>
        </w:rPr>
        <w:t xml:space="preserve"> </w:t>
      </w:r>
      <w:r>
        <w:t>для изучения</w:t>
      </w:r>
      <w:r>
        <w:rPr>
          <w:spacing w:val="-3"/>
        </w:rPr>
        <w:t xml:space="preserve"> </w:t>
      </w:r>
      <w:r>
        <w:t>географии</w:t>
      </w:r>
      <w:r>
        <w:rPr>
          <w:spacing w:val="-2"/>
        </w:rPr>
        <w:t xml:space="preserve"> </w:t>
      </w:r>
      <w:r>
        <w:t>на углубленном</w:t>
      </w:r>
      <w:r>
        <w:rPr>
          <w:spacing w:val="-2"/>
        </w:rPr>
        <w:t xml:space="preserve"> </w:t>
      </w:r>
      <w:r>
        <w:t>уровне, -</w:t>
      </w:r>
      <w:r>
        <w:rPr>
          <w:spacing w:val="-1"/>
        </w:rPr>
        <w:t xml:space="preserve"> </w:t>
      </w:r>
      <w:r>
        <w:rPr>
          <w:position w:val="1"/>
        </w:rPr>
        <w:t xml:space="preserve">204 </w:t>
      </w:r>
      <w:r>
        <w:t>часа: в 10 классе - 102 часа (3 часа в неделю), в 11 классе - 102 часа (3 часа в неделю).</w:t>
      </w:r>
    </w:p>
    <w:p w:rsidR="008075EE" w:rsidRDefault="000F3E53">
      <w:pPr>
        <w:pStyle w:val="a3"/>
        <w:spacing w:line="276" w:lineRule="auto"/>
        <w:ind w:right="87"/>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w:t>
      </w:r>
      <w:r>
        <w:rPr>
          <w:spacing w:val="-1"/>
        </w:rPr>
        <w:t xml:space="preserve"> </w:t>
      </w:r>
      <w:r>
        <w:t>обязательная (инвариантная) часть содержания предмета, установленная федеральной рабочей программой, должна быть сохранена полностью.</w:t>
      </w:r>
    </w:p>
    <w:p w:rsidR="008075EE" w:rsidRDefault="000F3E53">
      <w:pPr>
        <w:pStyle w:val="a3"/>
        <w:spacing w:line="276" w:lineRule="auto"/>
        <w:ind w:right="90"/>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8075EE" w:rsidRDefault="000F3E53">
      <w:pPr>
        <w:pStyle w:val="a3"/>
        <w:spacing w:line="276" w:lineRule="auto"/>
        <w:ind w:right="89"/>
      </w:pPr>
      <w:r>
        <w:t>Планируемые результаты освоения учебного предмета «География» на уровне среднего общего образования.</w:t>
      </w:r>
    </w:p>
    <w:p w:rsidR="008075EE" w:rsidRDefault="000F3E53">
      <w:pPr>
        <w:pStyle w:val="a3"/>
        <w:spacing w:line="276" w:lineRule="auto"/>
        <w:ind w:right="90"/>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075EE" w:rsidRDefault="000F3E53">
      <w:pPr>
        <w:pStyle w:val="a3"/>
        <w:spacing w:line="276" w:lineRule="auto"/>
        <w:ind w:right="90"/>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194"/>
        </w:numPr>
        <w:tabs>
          <w:tab w:val="left" w:pos="1628"/>
        </w:tabs>
        <w:spacing w:line="275" w:lineRule="exact"/>
        <w:ind w:left="1628" w:hanging="262"/>
        <w:rPr>
          <w:sz w:val="24"/>
        </w:rPr>
      </w:pPr>
      <w:r>
        <w:rPr>
          <w:sz w:val="24"/>
        </w:rPr>
        <w:t>гражданского</w:t>
      </w:r>
      <w:r>
        <w:rPr>
          <w:spacing w:val="-7"/>
          <w:sz w:val="24"/>
        </w:rPr>
        <w:t xml:space="preserve"> </w:t>
      </w:r>
      <w:r>
        <w:rPr>
          <w:spacing w:val="-2"/>
          <w:sz w:val="24"/>
        </w:rPr>
        <w:t>воспитания:</w:t>
      </w:r>
    </w:p>
    <w:p w:rsidR="008075EE" w:rsidRDefault="000F3E53">
      <w:pPr>
        <w:pStyle w:val="a3"/>
        <w:spacing w:before="25" w:line="276" w:lineRule="auto"/>
        <w:ind w:right="88"/>
      </w:pPr>
      <w:r>
        <w:t>сформированность гражданской позиции обучающегося как активного и ответственного члена российского общества;</w:t>
      </w:r>
    </w:p>
    <w:p w:rsidR="008075EE" w:rsidRDefault="000F3E53">
      <w:pPr>
        <w:pStyle w:val="a3"/>
        <w:spacing w:line="276" w:lineRule="auto"/>
        <w:ind w:left="1366" w:right="97" w:firstLine="0"/>
      </w:pPr>
      <w:r>
        <w:t>осознание своих конституционных прав и обязанностей, уважение закона и правопорядка; принятие</w:t>
      </w:r>
      <w:r>
        <w:rPr>
          <w:spacing w:val="65"/>
          <w:w w:val="150"/>
        </w:rPr>
        <w:t xml:space="preserve">   </w:t>
      </w:r>
      <w:r>
        <w:t>традиционных</w:t>
      </w:r>
      <w:r>
        <w:rPr>
          <w:spacing w:val="66"/>
          <w:w w:val="150"/>
        </w:rPr>
        <w:t xml:space="preserve">   </w:t>
      </w:r>
      <w:r>
        <w:t>национальных,</w:t>
      </w:r>
      <w:r>
        <w:rPr>
          <w:spacing w:val="67"/>
          <w:w w:val="150"/>
        </w:rPr>
        <w:t xml:space="preserve">   </w:t>
      </w:r>
      <w:r>
        <w:t>общечеловеческих</w:t>
      </w:r>
      <w:r>
        <w:rPr>
          <w:spacing w:val="65"/>
          <w:w w:val="150"/>
        </w:rPr>
        <w:t xml:space="preserve">   </w:t>
      </w:r>
      <w:r>
        <w:rPr>
          <w:spacing w:val="-2"/>
        </w:rPr>
        <w:t>гуманистических</w:t>
      </w:r>
    </w:p>
    <w:p w:rsidR="008075EE" w:rsidRDefault="000F3E53">
      <w:pPr>
        <w:pStyle w:val="a3"/>
        <w:spacing w:line="275" w:lineRule="exact"/>
        <w:ind w:firstLine="0"/>
      </w:pPr>
      <w:r>
        <w:t>и</w:t>
      </w:r>
      <w:r>
        <w:rPr>
          <w:spacing w:val="-1"/>
        </w:rPr>
        <w:t xml:space="preserve"> </w:t>
      </w:r>
      <w:r>
        <w:t>демократических</w:t>
      </w:r>
      <w:r>
        <w:rPr>
          <w:spacing w:val="-6"/>
        </w:rPr>
        <w:t xml:space="preserve"> </w:t>
      </w:r>
      <w:r>
        <w:rPr>
          <w:spacing w:val="-2"/>
        </w:rPr>
        <w:t>ценностей;</w:t>
      </w:r>
    </w:p>
    <w:p w:rsidR="008075EE" w:rsidRDefault="000F3E53">
      <w:pPr>
        <w:pStyle w:val="a3"/>
        <w:tabs>
          <w:tab w:val="left" w:pos="2843"/>
          <w:tab w:val="left" w:pos="4685"/>
          <w:tab w:val="left" w:pos="6104"/>
          <w:tab w:val="left" w:pos="7807"/>
          <w:tab w:val="left" w:pos="9663"/>
        </w:tabs>
        <w:spacing w:before="44" w:line="276" w:lineRule="auto"/>
        <w:ind w:right="9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0F3E53">
      <w:pPr>
        <w:pStyle w:val="a3"/>
        <w:spacing w:line="275" w:lineRule="exact"/>
        <w:ind w:left="1366" w:firstLine="0"/>
        <w:jc w:val="left"/>
      </w:pPr>
      <w:r>
        <w:t>умение</w:t>
      </w:r>
      <w:r>
        <w:rPr>
          <w:spacing w:val="43"/>
        </w:rPr>
        <w:t xml:space="preserve"> </w:t>
      </w:r>
      <w:r>
        <w:t>взаимодействовать</w:t>
      </w:r>
      <w:r>
        <w:rPr>
          <w:spacing w:val="42"/>
        </w:rPr>
        <w:t xml:space="preserve"> </w:t>
      </w:r>
      <w:r>
        <w:t>с</w:t>
      </w:r>
      <w:r>
        <w:rPr>
          <w:spacing w:val="39"/>
        </w:rPr>
        <w:t xml:space="preserve"> </w:t>
      </w:r>
      <w:r>
        <w:t>социальными</w:t>
      </w:r>
      <w:r>
        <w:rPr>
          <w:spacing w:val="36"/>
        </w:rPr>
        <w:t xml:space="preserve"> </w:t>
      </w:r>
      <w:r>
        <w:t>институтами</w:t>
      </w:r>
      <w:r>
        <w:rPr>
          <w:spacing w:val="46"/>
        </w:rPr>
        <w:t xml:space="preserve"> </w:t>
      </w:r>
      <w:r>
        <w:t>в</w:t>
      </w:r>
      <w:r>
        <w:rPr>
          <w:spacing w:val="42"/>
        </w:rPr>
        <w:t xml:space="preserve"> </w:t>
      </w:r>
      <w:r>
        <w:t>соответствии</w:t>
      </w:r>
      <w:r>
        <w:rPr>
          <w:spacing w:val="41"/>
        </w:rPr>
        <w:t xml:space="preserve"> </w:t>
      </w:r>
      <w:r>
        <w:t>с</w:t>
      </w:r>
      <w:r>
        <w:rPr>
          <w:spacing w:val="4"/>
        </w:rPr>
        <w:t xml:space="preserve"> </w:t>
      </w:r>
      <w:r>
        <w:t>их</w:t>
      </w:r>
      <w:r>
        <w:rPr>
          <w:spacing w:val="-6"/>
        </w:rPr>
        <w:t xml:space="preserve"> </w:t>
      </w:r>
      <w:r>
        <w:t>функциями</w:t>
      </w:r>
      <w:r>
        <w:rPr>
          <w:spacing w:val="46"/>
        </w:rPr>
        <w:t xml:space="preserve"> </w:t>
      </w:r>
      <w:r>
        <w:rPr>
          <w:spacing w:val="-10"/>
        </w:rPr>
        <w:t>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назначением;</w:t>
      </w:r>
    </w:p>
    <w:p w:rsidR="008075EE" w:rsidRDefault="000F3E53">
      <w:pPr>
        <w:pStyle w:val="a3"/>
        <w:spacing w:before="41"/>
        <w:ind w:left="1366" w:firstLine="0"/>
        <w:jc w:val="left"/>
      </w:pPr>
      <w:r>
        <w:t>готовность</w:t>
      </w:r>
      <w:r>
        <w:rPr>
          <w:spacing w:val="-6"/>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194"/>
        </w:numPr>
        <w:tabs>
          <w:tab w:val="left" w:pos="1628"/>
        </w:tabs>
        <w:spacing w:before="41"/>
        <w:ind w:left="1628" w:hanging="262"/>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0" w:line="276" w:lineRule="auto"/>
        <w:ind w:right="8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8" w:lineRule="auto"/>
        <w:ind w:right="83"/>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9"/>
        </w:rPr>
        <w:t xml:space="preserve"> </w:t>
      </w:r>
      <w:r>
        <w:t>традициям</w:t>
      </w:r>
      <w:r>
        <w:rPr>
          <w:spacing w:val="-10"/>
        </w:rPr>
        <w:t xml:space="preserve"> </w:t>
      </w:r>
      <w:r>
        <w:t>народов</w:t>
      </w:r>
      <w:r>
        <w:rPr>
          <w:spacing w:val="-5"/>
        </w:rPr>
        <w:t xml:space="preserve"> </w:t>
      </w:r>
      <w:r>
        <w:t>России;</w:t>
      </w:r>
      <w:r>
        <w:rPr>
          <w:spacing w:val="-11"/>
        </w:rPr>
        <w:t xml:space="preserve"> </w:t>
      </w:r>
      <w:r>
        <w:t>достижениям</w:t>
      </w:r>
      <w:r>
        <w:rPr>
          <w:spacing w:val="-5"/>
        </w:rPr>
        <w:t xml:space="preserve"> </w:t>
      </w:r>
      <w:r>
        <w:t>России</w:t>
      </w:r>
      <w:r>
        <w:rPr>
          <w:spacing w:val="-11"/>
        </w:rPr>
        <w:t xml:space="preserve"> </w:t>
      </w:r>
      <w:r>
        <w:t>в</w:t>
      </w:r>
      <w:r>
        <w:rPr>
          <w:spacing w:val="-5"/>
        </w:rPr>
        <w:t xml:space="preserve"> </w:t>
      </w:r>
      <w:r>
        <w:t>науке,</w:t>
      </w:r>
      <w:r>
        <w:rPr>
          <w:spacing w:val="-5"/>
        </w:rPr>
        <w:t xml:space="preserve"> </w:t>
      </w:r>
      <w:r>
        <w:t>искусстве,</w:t>
      </w:r>
      <w:r>
        <w:rPr>
          <w:spacing w:val="-5"/>
        </w:rPr>
        <w:t xml:space="preserve"> </w:t>
      </w:r>
      <w:r>
        <w:t>спорте, технологиях, труде;</w:t>
      </w:r>
    </w:p>
    <w:p w:rsidR="008075EE" w:rsidRDefault="000F3E53">
      <w:pPr>
        <w:pStyle w:val="a3"/>
        <w:spacing w:line="276" w:lineRule="auto"/>
        <w:ind w:right="99"/>
      </w:pPr>
      <w:r>
        <w:t xml:space="preserve">идейная убеждённость, готовность к служению и защите Отечества, ответственность за его </w:t>
      </w:r>
      <w:r>
        <w:rPr>
          <w:spacing w:val="-2"/>
        </w:rPr>
        <w:t>судьбу.</w:t>
      </w:r>
    </w:p>
    <w:p w:rsidR="008075EE" w:rsidRDefault="000F3E53">
      <w:pPr>
        <w:pStyle w:val="a4"/>
        <w:numPr>
          <w:ilvl w:val="0"/>
          <w:numId w:val="194"/>
        </w:numPr>
        <w:tabs>
          <w:tab w:val="left" w:pos="1628"/>
        </w:tabs>
        <w:spacing w:line="275" w:lineRule="exact"/>
        <w:ind w:left="1628" w:hanging="262"/>
        <w:rPr>
          <w:sz w:val="24"/>
        </w:rPr>
      </w:pPr>
      <w:r>
        <w:rPr>
          <w:sz w:val="24"/>
        </w:rPr>
        <w:t>духовно-нравственного</w:t>
      </w:r>
      <w:r>
        <w:rPr>
          <w:spacing w:val="-10"/>
          <w:sz w:val="24"/>
        </w:rPr>
        <w:t xml:space="preserve"> </w:t>
      </w:r>
      <w:r>
        <w:rPr>
          <w:spacing w:val="-2"/>
          <w:sz w:val="24"/>
        </w:rPr>
        <w:t>воспитания:</w:t>
      </w:r>
    </w:p>
    <w:p w:rsidR="008075EE" w:rsidRDefault="000F3E53">
      <w:pPr>
        <w:pStyle w:val="a3"/>
        <w:spacing w:before="35" w:line="276" w:lineRule="auto"/>
        <w:ind w:left="1366" w:right="2770" w:firstLine="0"/>
      </w:pPr>
      <w:r>
        <w:t>осознание духовных ценностей российского народа; 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8075EE" w:rsidRDefault="000F3E53">
      <w:pPr>
        <w:pStyle w:val="a3"/>
        <w:spacing w:line="280" w:lineRule="auto"/>
        <w:ind w:right="98"/>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6"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 элементов географической и экологической культуры;</w:t>
      </w:r>
    </w:p>
    <w:p w:rsidR="008075EE" w:rsidRDefault="000F3E53">
      <w:pPr>
        <w:pStyle w:val="a3"/>
        <w:spacing w:line="276"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194"/>
        </w:numPr>
        <w:tabs>
          <w:tab w:val="left" w:pos="1628"/>
        </w:tabs>
        <w:spacing w:line="275" w:lineRule="exact"/>
        <w:ind w:left="1628" w:hanging="262"/>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spacing w:before="32" w:line="278" w:lineRule="auto"/>
        <w:ind w:right="88"/>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075EE" w:rsidRDefault="000F3E53">
      <w:pPr>
        <w:pStyle w:val="a3"/>
        <w:spacing w:line="276" w:lineRule="auto"/>
        <w:ind w:right="98"/>
      </w:pPr>
      <w:r>
        <w:rPr>
          <w:spacing w:val="-2"/>
        </w:rPr>
        <w:t>способность</w:t>
      </w:r>
      <w:r>
        <w:rPr>
          <w:spacing w:val="-8"/>
        </w:rPr>
        <w:t xml:space="preserve"> </w:t>
      </w:r>
      <w:r>
        <w:rPr>
          <w:spacing w:val="-2"/>
        </w:rPr>
        <w:t>воспринимать различные</w:t>
      </w:r>
      <w:r>
        <w:rPr>
          <w:spacing w:val="-10"/>
        </w:rPr>
        <w:t xml:space="preserve"> </w:t>
      </w:r>
      <w:r>
        <w:rPr>
          <w:spacing w:val="-2"/>
        </w:rPr>
        <w:t>виды искусства, традиции</w:t>
      </w:r>
      <w:r>
        <w:rPr>
          <w:spacing w:val="-3"/>
        </w:rPr>
        <w:t xml:space="preserve"> </w:t>
      </w:r>
      <w:r>
        <w:rPr>
          <w:spacing w:val="-2"/>
        </w:rPr>
        <w:t>и</w:t>
      </w:r>
      <w:r>
        <w:rPr>
          <w:spacing w:val="-3"/>
        </w:rPr>
        <w:t xml:space="preserve"> </w:t>
      </w:r>
      <w:r>
        <w:rPr>
          <w:spacing w:val="-2"/>
        </w:rPr>
        <w:t>творчество своего и</w:t>
      </w:r>
      <w:r>
        <w:rPr>
          <w:spacing w:val="-8"/>
        </w:rPr>
        <w:t xml:space="preserve"> </w:t>
      </w:r>
      <w:r>
        <w:rPr>
          <w:spacing w:val="-2"/>
        </w:rPr>
        <w:t xml:space="preserve">других </w:t>
      </w:r>
      <w:r>
        <w:t>народов, ощущать эмоциональное воздействие искусства;</w:t>
      </w:r>
    </w:p>
    <w:p w:rsidR="008075EE" w:rsidRDefault="000F3E53">
      <w:pPr>
        <w:pStyle w:val="a3"/>
        <w:spacing w:line="276" w:lineRule="auto"/>
        <w:ind w:right="9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075EE" w:rsidRDefault="000F3E53">
      <w:pPr>
        <w:pStyle w:val="a3"/>
        <w:spacing w:line="276" w:lineRule="auto"/>
        <w:ind w:right="92"/>
      </w:pPr>
      <w:r>
        <w:t>готовность к самовыражению в разных видах искусства, стремление проявлять качества творческой личности.</w:t>
      </w:r>
    </w:p>
    <w:p w:rsidR="008075EE" w:rsidRDefault="000F3E53">
      <w:pPr>
        <w:pStyle w:val="a4"/>
        <w:numPr>
          <w:ilvl w:val="0"/>
          <w:numId w:val="194"/>
        </w:numPr>
        <w:tabs>
          <w:tab w:val="left" w:pos="1628"/>
        </w:tabs>
        <w:spacing w:line="275" w:lineRule="exact"/>
        <w:ind w:left="1628" w:hanging="262"/>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34" w:line="280" w:lineRule="auto"/>
        <w:ind w:right="91"/>
        <w:jc w:val="left"/>
      </w:pPr>
      <w:r>
        <w:t>сформированность</w:t>
      </w:r>
      <w:r>
        <w:rPr>
          <w:spacing w:val="-15"/>
        </w:rPr>
        <w:t xml:space="preserve"> </w:t>
      </w:r>
      <w:r>
        <w:t>здорового</w:t>
      </w:r>
      <w:r>
        <w:rPr>
          <w:spacing w:val="-15"/>
        </w:rPr>
        <w:t xml:space="preserve"> </w:t>
      </w:r>
      <w:r>
        <w:t>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безопасного</w:t>
      </w:r>
      <w:r>
        <w:rPr>
          <w:spacing w:val="-15"/>
        </w:rPr>
        <w:t xml:space="preserve"> </w:t>
      </w:r>
      <w:r>
        <w:t>поведения в природной среде, ответственного отношения к своему здоровью;</w:t>
      </w:r>
    </w:p>
    <w:p w:rsidR="008075EE" w:rsidRDefault="000F3E53">
      <w:pPr>
        <w:pStyle w:val="a3"/>
        <w:tabs>
          <w:tab w:val="left" w:pos="2853"/>
          <w:tab w:val="left" w:pos="3184"/>
          <w:tab w:val="left" w:pos="4623"/>
          <w:tab w:val="left" w:pos="6929"/>
          <w:tab w:val="left" w:pos="8047"/>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76"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194"/>
        </w:numPr>
        <w:tabs>
          <w:tab w:val="left" w:pos="1628"/>
        </w:tabs>
        <w:spacing w:line="275" w:lineRule="exact"/>
        <w:ind w:left="1628" w:hanging="262"/>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3"/>
        <w:ind w:left="1366"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8075EE" w:rsidRDefault="000F3E53">
      <w:pPr>
        <w:pStyle w:val="a3"/>
        <w:spacing w:before="41" w:line="280" w:lineRule="auto"/>
        <w:ind w:right="8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075EE" w:rsidRDefault="000F3E53">
      <w:pPr>
        <w:pStyle w:val="a3"/>
        <w:spacing w:line="276" w:lineRule="auto"/>
        <w:ind w:right="86"/>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в</w:t>
      </w:r>
      <w:r>
        <w:rPr>
          <w:spacing w:val="-15"/>
        </w:rPr>
        <w:t xml:space="preserve"> </w:t>
      </w:r>
      <w:r>
        <w:t>области</w:t>
      </w:r>
      <w:r>
        <w:rPr>
          <w:spacing w:val="-15"/>
        </w:rPr>
        <w:t xml:space="preserve"> </w:t>
      </w:r>
      <w:r>
        <w:t>географических</w:t>
      </w:r>
      <w:r>
        <w:rPr>
          <w:spacing w:val="-15"/>
        </w:rPr>
        <w:t xml:space="preserve"> </w:t>
      </w:r>
      <w:r>
        <w:t>наук, умение</w:t>
      </w:r>
      <w:r>
        <w:rPr>
          <w:spacing w:val="-5"/>
        </w:rPr>
        <w:t xml:space="preserve"> </w:t>
      </w:r>
      <w:r>
        <w:t>совершать</w:t>
      </w:r>
      <w:r>
        <w:rPr>
          <w:spacing w:val="-7"/>
        </w:rPr>
        <w:t xml:space="preserve"> </w:t>
      </w:r>
      <w:r>
        <w:t>осознанный</w:t>
      </w:r>
      <w:r>
        <w:rPr>
          <w:spacing w:val="-8"/>
        </w:rPr>
        <w:t xml:space="preserve"> </w:t>
      </w:r>
      <w:r>
        <w:t>выбор</w:t>
      </w:r>
      <w:r>
        <w:rPr>
          <w:spacing w:val="-4"/>
        </w:rPr>
        <w:t xml:space="preserve"> </w:t>
      </w:r>
      <w:r>
        <w:t>будущей профессии</w:t>
      </w:r>
      <w:r>
        <w:rPr>
          <w:spacing w:val="-8"/>
        </w:rPr>
        <w:t xml:space="preserve"> </w:t>
      </w:r>
      <w:r>
        <w:t>и реализовывать</w:t>
      </w:r>
      <w:r>
        <w:rPr>
          <w:spacing w:val="-3"/>
        </w:rPr>
        <w:t xml:space="preserve"> </w:t>
      </w:r>
      <w:r>
        <w:t>собственные</w:t>
      </w:r>
      <w:r>
        <w:rPr>
          <w:spacing w:val="-10"/>
        </w:rPr>
        <w:t xml:space="preserve"> </w:t>
      </w:r>
      <w:r>
        <w:t xml:space="preserve">жизненные </w:t>
      </w:r>
      <w:r>
        <w:rPr>
          <w:spacing w:val="-2"/>
        </w:rPr>
        <w:t>планы;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194"/>
        </w:numPr>
        <w:tabs>
          <w:tab w:val="left" w:pos="1628"/>
        </w:tabs>
        <w:spacing w:before="41"/>
        <w:ind w:left="1628" w:hanging="262"/>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1" w:line="276" w:lineRule="auto"/>
        <w:ind w:right="8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before="2" w:line="276" w:lineRule="auto"/>
        <w:ind w:right="97"/>
      </w:pPr>
      <w:r>
        <w:t>активное</w:t>
      </w:r>
      <w:r>
        <w:rPr>
          <w:spacing w:val="-6"/>
        </w:rPr>
        <w:t xml:space="preserve"> </w:t>
      </w:r>
      <w:r>
        <w:t>неприятие</w:t>
      </w:r>
      <w:r>
        <w:rPr>
          <w:spacing w:val="-6"/>
        </w:rPr>
        <w:t xml:space="preserve"> </w:t>
      </w:r>
      <w:r>
        <w:t>действий,</w:t>
      </w:r>
      <w:r>
        <w:rPr>
          <w:spacing w:val="-8"/>
        </w:rPr>
        <w:t xml:space="preserve"> </w:t>
      </w:r>
      <w:r>
        <w:t>приносящих</w:t>
      </w:r>
      <w:r>
        <w:rPr>
          <w:spacing w:val="-9"/>
        </w:rPr>
        <w:t xml:space="preserve"> </w:t>
      </w:r>
      <w:r>
        <w:t>вред</w:t>
      </w:r>
      <w:r>
        <w:rPr>
          <w:spacing w:val="-7"/>
        </w:rPr>
        <w:t xml:space="preserve"> </w:t>
      </w:r>
      <w:r>
        <w:t>окружающей</w:t>
      </w:r>
      <w:r>
        <w:rPr>
          <w:spacing w:val="-4"/>
        </w:rPr>
        <w:t xml:space="preserve"> </w:t>
      </w:r>
      <w:r>
        <w:t>среде;</w:t>
      </w:r>
      <w:r>
        <w:rPr>
          <w:spacing w:val="-5"/>
        </w:rPr>
        <w:t xml:space="preserve"> </w:t>
      </w:r>
      <w:r>
        <w:t>умение</w:t>
      </w:r>
      <w:r>
        <w:rPr>
          <w:spacing w:val="-6"/>
        </w:rPr>
        <w:t xml:space="preserve"> </w:t>
      </w:r>
      <w:r>
        <w:t>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075EE" w:rsidRDefault="000F3E53">
      <w:pPr>
        <w:pStyle w:val="a3"/>
        <w:spacing w:line="275" w:lineRule="exact"/>
        <w:ind w:left="1366" w:firstLine="0"/>
      </w:pPr>
      <w:r>
        <w:t>расширение</w:t>
      </w:r>
      <w:r>
        <w:rPr>
          <w:spacing w:val="-10"/>
        </w:rPr>
        <w:t xml:space="preserve"> </w:t>
      </w:r>
      <w:r>
        <w:t>опыта</w:t>
      </w:r>
      <w:r>
        <w:rPr>
          <w:spacing w:val="-3"/>
        </w:rPr>
        <w:t xml:space="preserve"> </w:t>
      </w:r>
      <w:r>
        <w:t>деятельности</w:t>
      </w:r>
      <w:r>
        <w:rPr>
          <w:spacing w:val="-3"/>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194"/>
        </w:numPr>
        <w:tabs>
          <w:tab w:val="left" w:pos="1628"/>
        </w:tabs>
        <w:spacing w:before="41"/>
        <w:ind w:left="1628" w:hanging="262"/>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4"/>
      </w:pPr>
      <w:r>
        <w:t>сформированность мировоззрения, соответствующего современному уровню развития географических</w:t>
      </w:r>
      <w:r>
        <w:rPr>
          <w:spacing w:val="-7"/>
        </w:rPr>
        <w:t xml:space="preserve"> </w:t>
      </w:r>
      <w:r>
        <w:t>наук</w:t>
      </w:r>
      <w:r>
        <w:rPr>
          <w:spacing w:val="-4"/>
        </w:rPr>
        <w:t xml:space="preserve"> </w:t>
      </w:r>
      <w:r>
        <w:t>и</w:t>
      </w:r>
      <w:r>
        <w:rPr>
          <w:spacing w:val="-2"/>
        </w:rPr>
        <w:t xml:space="preserve"> </w:t>
      </w:r>
      <w:r>
        <w:t>общественной</w:t>
      </w:r>
      <w:r>
        <w:rPr>
          <w:spacing w:val="-6"/>
        </w:rPr>
        <w:t xml:space="preserve"> </w:t>
      </w:r>
      <w:r>
        <w:t>практики,</w:t>
      </w:r>
      <w:r>
        <w:rPr>
          <w:spacing w:val="-5"/>
        </w:rPr>
        <w:t xml:space="preserve"> </w:t>
      </w:r>
      <w:r>
        <w:t>основанного на</w:t>
      </w:r>
      <w:r>
        <w:rPr>
          <w:spacing w:val="-3"/>
        </w:rPr>
        <w:t xml:space="preserve"> </w:t>
      </w:r>
      <w:r>
        <w:t>диалоге</w:t>
      </w:r>
      <w:r>
        <w:rPr>
          <w:spacing w:val="-3"/>
        </w:rPr>
        <w:t xml:space="preserve"> </w:t>
      </w:r>
      <w:r>
        <w:t>культур,</w:t>
      </w:r>
      <w:r>
        <w:rPr>
          <w:spacing w:val="-1"/>
        </w:rPr>
        <w:t xml:space="preserve"> </w:t>
      </w:r>
      <w:r>
        <w:t>способствующего осознанию своего места в поликультурном мире;</w:t>
      </w:r>
    </w:p>
    <w:p w:rsidR="008075EE" w:rsidRDefault="000F3E53">
      <w:pPr>
        <w:pStyle w:val="a3"/>
        <w:spacing w:before="3" w:line="276" w:lineRule="auto"/>
        <w:ind w:right="94"/>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075EE" w:rsidRDefault="000F3E53">
      <w:pPr>
        <w:pStyle w:val="a3"/>
        <w:spacing w:line="276" w:lineRule="auto"/>
        <w:ind w:right="104"/>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075EE" w:rsidRDefault="000F3E53">
      <w:pPr>
        <w:pStyle w:val="a3"/>
        <w:spacing w:line="276" w:lineRule="auto"/>
        <w:ind w:right="90"/>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075EE" w:rsidRDefault="000F3E53">
      <w:pPr>
        <w:pStyle w:val="a3"/>
        <w:spacing w:before="1" w:line="276" w:lineRule="auto"/>
        <w:ind w:right="95"/>
      </w:pPr>
      <w:r>
        <w:t>У обучающегося будут сформированы следующие базовые логические действия как часть универсальных учебных познавательных действий:</w:t>
      </w:r>
    </w:p>
    <w:p w:rsidR="008075EE" w:rsidRDefault="000F3E53">
      <w:pPr>
        <w:pStyle w:val="a3"/>
        <w:spacing w:line="276" w:lineRule="auto"/>
        <w:ind w:right="93"/>
      </w:pPr>
      <w:r>
        <w:t>самостоятельно формулировать и актуализировать проблемы, которые</w:t>
      </w:r>
      <w:r>
        <w:rPr>
          <w:spacing w:val="-4"/>
        </w:rPr>
        <w:t xml:space="preserve"> </w:t>
      </w:r>
      <w:r>
        <w:t>могут быть решены с использованием географических знаний, рассматривать их всесторонне;</w:t>
      </w:r>
    </w:p>
    <w:p w:rsidR="008075EE" w:rsidRDefault="000F3E53">
      <w:pPr>
        <w:pStyle w:val="a3"/>
        <w:spacing w:line="276" w:lineRule="auto"/>
        <w:ind w:right="96"/>
      </w:pPr>
      <w:r>
        <w:t>устанавливать существенный признак или основания для сравнения, классификации географических объектов, процессов, явлений и обобщения;</w:t>
      </w:r>
    </w:p>
    <w:p w:rsidR="008075EE" w:rsidRDefault="000F3E53">
      <w:pPr>
        <w:pStyle w:val="a3"/>
        <w:spacing w:line="276" w:lineRule="auto"/>
        <w:ind w:left="1366" w:right="97" w:firstLine="0"/>
      </w:pPr>
      <w:r>
        <w:t>определять цели деятельности, задавать параметры и критерии их достижения; разрабатывать</w:t>
      </w:r>
      <w:r>
        <w:rPr>
          <w:spacing w:val="39"/>
        </w:rPr>
        <w:t xml:space="preserve">  </w:t>
      </w:r>
      <w:r>
        <w:t>план</w:t>
      </w:r>
      <w:r>
        <w:rPr>
          <w:spacing w:val="37"/>
        </w:rPr>
        <w:t xml:space="preserve">  </w:t>
      </w:r>
      <w:r>
        <w:t>решения</w:t>
      </w:r>
      <w:r>
        <w:rPr>
          <w:spacing w:val="37"/>
        </w:rPr>
        <w:t xml:space="preserve">  </w:t>
      </w:r>
      <w:r>
        <w:t>географической</w:t>
      </w:r>
      <w:r>
        <w:rPr>
          <w:spacing w:val="37"/>
        </w:rPr>
        <w:t xml:space="preserve">  </w:t>
      </w:r>
      <w:r>
        <w:t>задачи</w:t>
      </w:r>
      <w:r>
        <w:rPr>
          <w:spacing w:val="39"/>
        </w:rPr>
        <w:t xml:space="preserve">  </w:t>
      </w:r>
      <w:r>
        <w:t>с</w:t>
      </w:r>
      <w:r>
        <w:rPr>
          <w:spacing w:val="39"/>
        </w:rPr>
        <w:t xml:space="preserve">  </w:t>
      </w:r>
      <w:r>
        <w:t>учётом</w:t>
      </w:r>
      <w:r>
        <w:rPr>
          <w:spacing w:val="39"/>
        </w:rPr>
        <w:t xml:space="preserve">  </w:t>
      </w:r>
      <w:r>
        <w:t>анализа</w:t>
      </w:r>
      <w:r>
        <w:rPr>
          <w:spacing w:val="39"/>
        </w:rPr>
        <w:t xml:space="preserve">  </w:t>
      </w:r>
      <w:r>
        <w:rPr>
          <w:spacing w:val="-2"/>
        </w:rPr>
        <w:t>имеющихся</w:t>
      </w:r>
    </w:p>
    <w:p w:rsidR="008075EE" w:rsidRDefault="000F3E53">
      <w:pPr>
        <w:pStyle w:val="a3"/>
        <w:spacing w:line="275" w:lineRule="exact"/>
        <w:ind w:firstLine="0"/>
      </w:pPr>
      <w:r>
        <w:t>материальных</w:t>
      </w:r>
      <w:r>
        <w:rPr>
          <w:spacing w:val="-8"/>
        </w:rPr>
        <w:t xml:space="preserve"> </w:t>
      </w:r>
      <w:r>
        <w:t>и</w:t>
      </w:r>
      <w:r>
        <w:rPr>
          <w:spacing w:val="-6"/>
        </w:rPr>
        <w:t xml:space="preserve"> </w:t>
      </w:r>
      <w:r>
        <w:t>нематериальных</w:t>
      </w:r>
      <w:r>
        <w:rPr>
          <w:spacing w:val="-7"/>
        </w:rPr>
        <w:t xml:space="preserve"> </w:t>
      </w:r>
      <w:r>
        <w:rPr>
          <w:spacing w:val="-2"/>
        </w:rPr>
        <w:t>ресурсов;</w:t>
      </w:r>
    </w:p>
    <w:p w:rsidR="008075EE" w:rsidRDefault="000F3E53">
      <w:pPr>
        <w:pStyle w:val="a3"/>
        <w:spacing w:before="43" w:line="276" w:lineRule="auto"/>
        <w:ind w:right="84"/>
      </w:pPr>
      <w:r>
        <w:t>выявлять закономерности и противоречия в рассматриваемых явлениях с учётом предложенной географической задачи;</w:t>
      </w:r>
    </w:p>
    <w:p w:rsidR="008075EE" w:rsidRDefault="000F3E53">
      <w:pPr>
        <w:pStyle w:val="a3"/>
        <w:spacing w:line="276" w:lineRule="auto"/>
        <w:ind w:left="1366" w:right="82" w:firstLine="0"/>
      </w:pPr>
      <w:r>
        <w:t>вносить коррективы в деятельность, оценивать соответствие результатов целям; координировать</w:t>
      </w:r>
      <w:r>
        <w:rPr>
          <w:spacing w:val="27"/>
        </w:rPr>
        <w:t xml:space="preserve">  </w:t>
      </w:r>
      <w:r>
        <w:t>и</w:t>
      </w:r>
      <w:r>
        <w:rPr>
          <w:spacing w:val="27"/>
        </w:rPr>
        <w:t xml:space="preserve">  </w:t>
      </w:r>
      <w:r>
        <w:t>выполнять</w:t>
      </w:r>
      <w:r>
        <w:rPr>
          <w:spacing w:val="29"/>
        </w:rPr>
        <w:t xml:space="preserve">  </w:t>
      </w:r>
      <w:r>
        <w:t>работу</w:t>
      </w:r>
      <w:r>
        <w:rPr>
          <w:spacing w:val="25"/>
        </w:rPr>
        <w:t xml:space="preserve">  </w:t>
      </w:r>
      <w:r>
        <w:t>при</w:t>
      </w:r>
      <w:r>
        <w:rPr>
          <w:spacing w:val="30"/>
        </w:rPr>
        <w:t xml:space="preserve">  </w:t>
      </w:r>
      <w:r>
        <w:t>решении</w:t>
      </w:r>
      <w:r>
        <w:rPr>
          <w:spacing w:val="27"/>
        </w:rPr>
        <w:t xml:space="preserve">  </w:t>
      </w:r>
      <w:r>
        <w:t>географических</w:t>
      </w:r>
      <w:r>
        <w:rPr>
          <w:spacing w:val="27"/>
        </w:rPr>
        <w:t xml:space="preserve">  </w:t>
      </w:r>
      <w:r>
        <w:t>задач</w:t>
      </w:r>
      <w:r>
        <w:rPr>
          <w:spacing w:val="28"/>
        </w:rPr>
        <w:t xml:space="preserve">  </w:t>
      </w:r>
      <w:r>
        <w:t>в</w:t>
      </w:r>
      <w:r>
        <w:rPr>
          <w:spacing w:val="19"/>
        </w:rPr>
        <w:t xml:space="preserve"> </w:t>
      </w:r>
      <w:r>
        <w:rPr>
          <w:spacing w:val="-2"/>
        </w:rPr>
        <w:t>условиях</w:t>
      </w:r>
    </w:p>
    <w:p w:rsidR="008075EE" w:rsidRDefault="000F3E53">
      <w:pPr>
        <w:pStyle w:val="a3"/>
        <w:spacing w:line="275" w:lineRule="exact"/>
        <w:ind w:firstLine="0"/>
      </w:pPr>
      <w:r>
        <w:t>реального,</w:t>
      </w:r>
      <w:r>
        <w:rPr>
          <w:spacing w:val="-10"/>
        </w:rPr>
        <w:t xml:space="preserve"> </w:t>
      </w:r>
      <w:r>
        <w:t>виртуального</w:t>
      </w:r>
      <w:r>
        <w:rPr>
          <w:spacing w:val="-5"/>
        </w:rPr>
        <w:t xml:space="preserve"> </w:t>
      </w:r>
      <w:r>
        <w:t>и</w:t>
      </w:r>
      <w:r>
        <w:rPr>
          <w:spacing w:val="-4"/>
        </w:rPr>
        <w:t xml:space="preserve"> </w:t>
      </w:r>
      <w:r>
        <w:t>комбинированного</w:t>
      </w:r>
      <w:r>
        <w:rPr>
          <w:spacing w:val="-5"/>
        </w:rPr>
        <w:t xml:space="preserve"> </w:t>
      </w:r>
      <w:r>
        <w:rPr>
          <w:spacing w:val="-2"/>
        </w:rPr>
        <w:t>взаимодействия;</w:t>
      </w:r>
    </w:p>
    <w:p w:rsidR="008075EE" w:rsidRDefault="000F3E53">
      <w:pPr>
        <w:pStyle w:val="a3"/>
        <w:spacing w:before="40" w:line="276" w:lineRule="auto"/>
        <w:ind w:right="94"/>
      </w:pPr>
      <w:r>
        <w:t>креативно мыслить при поиске путей решения жизненных проблем, имеющих географические аспекты;</w:t>
      </w:r>
    </w:p>
    <w:p w:rsidR="008075EE" w:rsidRDefault="000F3E53">
      <w:pPr>
        <w:pStyle w:val="a3"/>
        <w:spacing w:line="280" w:lineRule="auto"/>
        <w:ind w:right="97"/>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8075EE" w:rsidRDefault="000F3E53">
      <w:pPr>
        <w:pStyle w:val="a3"/>
        <w:spacing w:line="276" w:lineRule="auto"/>
        <w:ind w:right="90"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w:t>
      </w:r>
      <w:r>
        <w:rPr>
          <w:spacing w:val="80"/>
          <w:w w:val="150"/>
        </w:rPr>
        <w:t xml:space="preserve"> </w:t>
      </w:r>
      <w:r>
        <w:t>географических</w:t>
      </w:r>
      <w:r>
        <w:rPr>
          <w:spacing w:val="80"/>
          <w:w w:val="150"/>
        </w:rPr>
        <w:t xml:space="preserve"> </w:t>
      </w:r>
      <w:r>
        <w:t>задач,</w:t>
      </w:r>
      <w:r>
        <w:rPr>
          <w:spacing w:val="80"/>
          <w:w w:val="150"/>
        </w:rPr>
        <w:t xml:space="preserve"> </w:t>
      </w:r>
      <w:r>
        <w:t>применению</w:t>
      </w:r>
      <w:r>
        <w:rPr>
          <w:spacing w:val="80"/>
          <w:w w:val="150"/>
        </w:rPr>
        <w:t xml:space="preserve"> </w:t>
      </w:r>
      <w:r>
        <w:t>различных</w:t>
      </w:r>
      <w:r>
        <w:rPr>
          <w:spacing w:val="80"/>
          <w:w w:val="150"/>
        </w:rPr>
        <w:t xml:space="preserve"> </w:t>
      </w:r>
      <w:r>
        <w:t>методов</w:t>
      </w:r>
      <w:r>
        <w:rPr>
          <w:spacing w:val="80"/>
          <w:w w:val="150"/>
        </w:rPr>
        <w:t xml:space="preserve"> </w:t>
      </w:r>
      <w:r>
        <w:t>познания</w:t>
      </w:r>
      <w:r>
        <w:rPr>
          <w:spacing w:val="80"/>
          <w:w w:val="150"/>
        </w:rPr>
        <w:t xml:space="preserve"> </w:t>
      </w:r>
      <w:r>
        <w:t>природных,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социально-экономических</w:t>
      </w:r>
      <w:r>
        <w:rPr>
          <w:spacing w:val="-9"/>
        </w:rPr>
        <w:t xml:space="preserve"> </w:t>
      </w:r>
      <w:r>
        <w:t>и геоэкологических</w:t>
      </w:r>
      <w:r>
        <w:rPr>
          <w:spacing w:val="-7"/>
        </w:rPr>
        <w:t xml:space="preserve"> </w:t>
      </w:r>
      <w:r>
        <w:t>объектов,</w:t>
      </w:r>
      <w:r>
        <w:rPr>
          <w:spacing w:val="-5"/>
        </w:rPr>
        <w:t xml:space="preserve"> </w:t>
      </w:r>
      <w:r>
        <w:t>процессов</w:t>
      </w:r>
      <w:r>
        <w:rPr>
          <w:spacing w:val="-5"/>
        </w:rPr>
        <w:t xml:space="preserve"> </w:t>
      </w:r>
      <w:r>
        <w:t>и</w:t>
      </w:r>
      <w:r>
        <w:rPr>
          <w:spacing w:val="-1"/>
        </w:rPr>
        <w:t xml:space="preserve"> </w:t>
      </w:r>
      <w:r>
        <w:rPr>
          <w:spacing w:val="-2"/>
        </w:rPr>
        <w:t>явлений;</w:t>
      </w:r>
    </w:p>
    <w:p w:rsidR="008075EE" w:rsidRDefault="000F3E53">
      <w:pPr>
        <w:pStyle w:val="a3"/>
        <w:spacing w:before="41" w:line="276" w:lineRule="auto"/>
        <w:ind w:right="83"/>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075EE" w:rsidRDefault="000F3E53">
      <w:pPr>
        <w:pStyle w:val="a3"/>
        <w:spacing w:line="276" w:lineRule="auto"/>
        <w:ind w:right="94"/>
      </w:pPr>
      <w:r>
        <w:t xml:space="preserve">владеть научным типом мышления, научной терминологией, ключевыми понятиями и </w:t>
      </w:r>
      <w:r>
        <w:rPr>
          <w:spacing w:val="-2"/>
        </w:rPr>
        <w:t>методами;</w:t>
      </w:r>
    </w:p>
    <w:p w:rsidR="008075EE" w:rsidRDefault="000F3E53">
      <w:pPr>
        <w:pStyle w:val="a3"/>
        <w:spacing w:line="278" w:lineRule="auto"/>
        <w:ind w:right="89"/>
        <w:jc w:val="right"/>
      </w:pPr>
      <w:r>
        <w:t>формулировать</w:t>
      </w:r>
      <w:r>
        <w:rPr>
          <w:spacing w:val="-15"/>
        </w:rPr>
        <w:t xml:space="preserve"> </w:t>
      </w:r>
      <w:r>
        <w:t>собственные</w:t>
      </w:r>
      <w:r>
        <w:rPr>
          <w:spacing w:val="-15"/>
        </w:rPr>
        <w:t xml:space="preserve"> </w:t>
      </w:r>
      <w:r>
        <w:t>задачи</w:t>
      </w:r>
      <w:r>
        <w:rPr>
          <w:spacing w:val="-15"/>
        </w:rPr>
        <w:t xml:space="preserve"> </w:t>
      </w:r>
      <w:r>
        <w:t>в</w:t>
      </w:r>
      <w:r>
        <w:rPr>
          <w:spacing w:val="-15"/>
        </w:rPr>
        <w:t xml:space="preserve"> </w:t>
      </w:r>
      <w:r>
        <w:t>образовательной</w:t>
      </w:r>
      <w:r>
        <w:rPr>
          <w:spacing w:val="-15"/>
        </w:rPr>
        <w:t xml:space="preserve"> </w:t>
      </w:r>
      <w:r>
        <w:t>деятельности</w:t>
      </w:r>
      <w:r>
        <w:rPr>
          <w:spacing w:val="-15"/>
        </w:rPr>
        <w:t xml:space="preserve"> </w:t>
      </w:r>
      <w:r>
        <w:t>и</w:t>
      </w:r>
      <w:r>
        <w:rPr>
          <w:spacing w:val="-6"/>
        </w:rPr>
        <w:t xml:space="preserve"> </w:t>
      </w:r>
      <w:r>
        <w:t>жизненных</w:t>
      </w:r>
      <w:r>
        <w:rPr>
          <w:spacing w:val="-15"/>
        </w:rPr>
        <w:t xml:space="preserve"> </w:t>
      </w:r>
      <w:r>
        <w:t>ситуациях; выявлять</w:t>
      </w:r>
      <w:r>
        <w:rPr>
          <w:spacing w:val="40"/>
        </w:rPr>
        <w:t xml:space="preserve"> </w:t>
      </w:r>
      <w:r>
        <w:t>причинно-следственные</w:t>
      </w:r>
      <w:r>
        <w:rPr>
          <w:spacing w:val="40"/>
        </w:rPr>
        <w:t xml:space="preserve"> </w:t>
      </w:r>
      <w:r>
        <w:t>связи</w:t>
      </w:r>
      <w:r>
        <w:rPr>
          <w:spacing w:val="40"/>
        </w:rPr>
        <w:t xml:space="preserve"> </w:t>
      </w:r>
      <w:r>
        <w:t>и</w:t>
      </w:r>
      <w:r>
        <w:rPr>
          <w:spacing w:val="40"/>
        </w:rPr>
        <w:t xml:space="preserve"> </w:t>
      </w:r>
      <w:r>
        <w:t>актуализировать</w:t>
      </w:r>
      <w:r>
        <w:rPr>
          <w:spacing w:val="40"/>
        </w:rPr>
        <w:t xml:space="preserve"> </w:t>
      </w:r>
      <w:r>
        <w:t>задачу,</w:t>
      </w:r>
      <w:r>
        <w:rPr>
          <w:spacing w:val="40"/>
        </w:rPr>
        <w:t xml:space="preserve"> </w:t>
      </w:r>
      <w:r>
        <w:t>выдвигать</w:t>
      </w:r>
      <w:r>
        <w:rPr>
          <w:spacing w:val="40"/>
        </w:rPr>
        <w:t xml:space="preserve"> </w:t>
      </w:r>
      <w:r>
        <w:t>гипотезу</w:t>
      </w:r>
      <w:r>
        <w:rPr>
          <w:spacing w:val="40"/>
        </w:rPr>
        <w:t xml:space="preserve"> </w:t>
      </w:r>
      <w:r>
        <w:t>её решения,</w:t>
      </w:r>
      <w:r>
        <w:rPr>
          <w:spacing w:val="54"/>
          <w:w w:val="150"/>
        </w:rPr>
        <w:t xml:space="preserve"> </w:t>
      </w:r>
      <w:r>
        <w:t>находить</w:t>
      </w:r>
      <w:r>
        <w:rPr>
          <w:spacing w:val="79"/>
        </w:rPr>
        <w:t xml:space="preserve"> </w:t>
      </w:r>
      <w:r>
        <w:t>аргументы</w:t>
      </w:r>
      <w:r>
        <w:rPr>
          <w:spacing w:val="56"/>
          <w:w w:val="150"/>
        </w:rPr>
        <w:t xml:space="preserve"> </w:t>
      </w:r>
      <w:r>
        <w:t>для</w:t>
      </w:r>
      <w:r>
        <w:rPr>
          <w:spacing w:val="52"/>
          <w:w w:val="150"/>
        </w:rPr>
        <w:t xml:space="preserve"> </w:t>
      </w:r>
      <w:r>
        <w:t>доказательства</w:t>
      </w:r>
      <w:r>
        <w:rPr>
          <w:spacing w:val="51"/>
          <w:w w:val="150"/>
        </w:rPr>
        <w:t xml:space="preserve"> </w:t>
      </w:r>
      <w:r>
        <w:t>своих</w:t>
      </w:r>
      <w:r>
        <w:rPr>
          <w:spacing w:val="53"/>
          <w:w w:val="150"/>
        </w:rPr>
        <w:t xml:space="preserve"> </w:t>
      </w:r>
      <w:r>
        <w:t>утверждений,</w:t>
      </w:r>
      <w:r>
        <w:rPr>
          <w:spacing w:val="54"/>
          <w:w w:val="150"/>
        </w:rPr>
        <w:t xml:space="preserve"> </w:t>
      </w:r>
      <w:r>
        <w:t>задавать</w:t>
      </w:r>
      <w:r>
        <w:rPr>
          <w:spacing w:val="53"/>
          <w:w w:val="150"/>
        </w:rPr>
        <w:t xml:space="preserve"> </w:t>
      </w:r>
      <w:r>
        <w:t>параметры</w:t>
      </w:r>
      <w:r>
        <w:rPr>
          <w:spacing w:val="56"/>
          <w:w w:val="150"/>
        </w:rPr>
        <w:t xml:space="preserve"> </w:t>
      </w:r>
      <w:r>
        <w:rPr>
          <w:spacing w:val="-10"/>
        </w:rPr>
        <w:t>и</w:t>
      </w:r>
    </w:p>
    <w:p w:rsidR="008075EE" w:rsidRDefault="000F3E53">
      <w:pPr>
        <w:pStyle w:val="a3"/>
        <w:spacing w:line="271" w:lineRule="exact"/>
        <w:ind w:firstLine="0"/>
      </w:pPr>
      <w:r>
        <w:t>критерии</w:t>
      </w:r>
      <w:r>
        <w:rPr>
          <w:spacing w:val="-3"/>
        </w:rPr>
        <w:t xml:space="preserve"> </w:t>
      </w:r>
      <w:r>
        <w:rPr>
          <w:spacing w:val="-2"/>
        </w:rPr>
        <w:t>решения;</w:t>
      </w:r>
    </w:p>
    <w:p w:rsidR="008075EE" w:rsidRDefault="000F3E53">
      <w:pPr>
        <w:pStyle w:val="a3"/>
        <w:spacing w:before="38" w:line="276" w:lineRule="auto"/>
        <w:ind w:right="94"/>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8075EE" w:rsidRDefault="000F3E53">
      <w:pPr>
        <w:pStyle w:val="a3"/>
        <w:spacing w:line="276" w:lineRule="auto"/>
        <w:ind w:left="1366" w:right="94" w:firstLine="0"/>
      </w:pPr>
      <w:r>
        <w:t>уметь переносить знания в познавательную и практическую области жизнедеятельности; осуществлять</w:t>
      </w:r>
      <w:r>
        <w:rPr>
          <w:spacing w:val="55"/>
        </w:rPr>
        <w:t xml:space="preserve">  </w:t>
      </w:r>
      <w:r>
        <w:t>целенаправленный</w:t>
      </w:r>
      <w:r>
        <w:rPr>
          <w:spacing w:val="51"/>
        </w:rPr>
        <w:t xml:space="preserve">  </w:t>
      </w:r>
      <w:r>
        <w:t>поиск</w:t>
      </w:r>
      <w:r>
        <w:rPr>
          <w:spacing w:val="54"/>
        </w:rPr>
        <w:t xml:space="preserve">  </w:t>
      </w:r>
      <w:r>
        <w:t>переноса</w:t>
      </w:r>
      <w:r>
        <w:rPr>
          <w:spacing w:val="52"/>
        </w:rPr>
        <w:t xml:space="preserve">  </w:t>
      </w:r>
      <w:r>
        <w:t>средств</w:t>
      </w:r>
      <w:r>
        <w:rPr>
          <w:spacing w:val="57"/>
        </w:rPr>
        <w:t xml:space="preserve">  </w:t>
      </w:r>
      <w:r>
        <w:t>и</w:t>
      </w:r>
      <w:r>
        <w:rPr>
          <w:spacing w:val="53"/>
        </w:rPr>
        <w:t xml:space="preserve">  </w:t>
      </w:r>
      <w:r>
        <w:t>способов</w:t>
      </w:r>
      <w:r>
        <w:rPr>
          <w:spacing w:val="54"/>
        </w:rPr>
        <w:t xml:space="preserve">  </w:t>
      </w:r>
      <w:r>
        <w:t>действия</w:t>
      </w:r>
      <w:r>
        <w:rPr>
          <w:spacing w:val="50"/>
        </w:rPr>
        <w:t xml:space="preserve">  </w:t>
      </w:r>
      <w:r>
        <w:rPr>
          <w:spacing w:val="-10"/>
        </w:rPr>
        <w:t>в</w:t>
      </w:r>
    </w:p>
    <w:p w:rsidR="008075EE" w:rsidRDefault="000F3E53">
      <w:pPr>
        <w:pStyle w:val="a3"/>
        <w:spacing w:before="3"/>
        <w:ind w:firstLine="0"/>
      </w:pPr>
      <w:r>
        <w:t>профессиональную</w:t>
      </w:r>
      <w:r>
        <w:rPr>
          <w:spacing w:val="-13"/>
        </w:rPr>
        <w:t xml:space="preserve"> </w:t>
      </w:r>
      <w:r>
        <w:rPr>
          <w:spacing w:val="-2"/>
        </w:rPr>
        <w:t>среду;</w:t>
      </w:r>
    </w:p>
    <w:p w:rsidR="008075EE" w:rsidRDefault="000F3E53">
      <w:pPr>
        <w:pStyle w:val="a3"/>
        <w:spacing w:before="41"/>
        <w:ind w:left="1366" w:firstLine="0"/>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8075EE" w:rsidRDefault="000F3E53">
      <w:pPr>
        <w:pStyle w:val="a3"/>
        <w:spacing w:before="41" w:line="276" w:lineRule="auto"/>
        <w:ind w:right="95"/>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85"/>
      </w:pPr>
      <w:r>
        <w:t>У</w:t>
      </w:r>
      <w:r>
        <w:rPr>
          <w:spacing w:val="73"/>
          <w:w w:val="150"/>
        </w:rPr>
        <w:t xml:space="preserve">   </w:t>
      </w:r>
      <w:r>
        <w:t>обучающегося</w:t>
      </w:r>
      <w:r>
        <w:rPr>
          <w:spacing w:val="74"/>
          <w:w w:val="150"/>
        </w:rPr>
        <w:t xml:space="preserve">   </w:t>
      </w:r>
      <w:r>
        <w:t>будут</w:t>
      </w:r>
      <w:r>
        <w:rPr>
          <w:spacing w:val="74"/>
          <w:w w:val="150"/>
        </w:rPr>
        <w:t xml:space="preserve">   </w:t>
      </w:r>
      <w:r>
        <w:t>сформированы</w:t>
      </w:r>
      <w:r>
        <w:rPr>
          <w:spacing w:val="74"/>
          <w:w w:val="150"/>
        </w:rPr>
        <w:t xml:space="preserve">   </w:t>
      </w:r>
      <w:r>
        <w:t>следующие</w:t>
      </w:r>
      <w:r>
        <w:rPr>
          <w:spacing w:val="75"/>
          <w:w w:val="150"/>
        </w:rPr>
        <w:t xml:space="preserve">   </w:t>
      </w:r>
      <w:r>
        <w:t>умения</w:t>
      </w:r>
      <w:r>
        <w:rPr>
          <w:spacing w:val="74"/>
          <w:w w:val="150"/>
        </w:rPr>
        <w:t xml:space="preserve">   </w:t>
      </w:r>
      <w:r>
        <w:t>работать с информацией как часть универсальных учебных познавательных действий:</w:t>
      </w:r>
    </w:p>
    <w:p w:rsidR="008075EE" w:rsidRDefault="000F3E53">
      <w:pPr>
        <w:pStyle w:val="a3"/>
        <w:spacing w:line="276" w:lineRule="auto"/>
        <w:ind w:right="94"/>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8075EE" w:rsidRDefault="000F3E53">
      <w:pPr>
        <w:pStyle w:val="a3"/>
        <w:spacing w:line="276" w:lineRule="auto"/>
        <w:ind w:right="83"/>
      </w:pPr>
      <w:r>
        <w:t>выбирать оптимальную форму представления и визуализации информации с учётом её назначения (тексты, картосхемы, диаграммы и т. д.);</w:t>
      </w:r>
    </w:p>
    <w:p w:rsidR="008075EE" w:rsidRDefault="000F3E53">
      <w:pPr>
        <w:pStyle w:val="a3"/>
        <w:spacing w:line="275" w:lineRule="exact"/>
        <w:ind w:left="1366" w:firstLine="0"/>
      </w:pPr>
      <w:r>
        <w:t>оценивать</w:t>
      </w:r>
      <w:r>
        <w:rPr>
          <w:spacing w:val="-7"/>
        </w:rPr>
        <w:t xml:space="preserve"> </w:t>
      </w:r>
      <w:r>
        <w:t>достоверность</w:t>
      </w:r>
      <w:r>
        <w:rPr>
          <w:spacing w:val="-6"/>
        </w:rPr>
        <w:t xml:space="preserve"> </w:t>
      </w:r>
      <w:r>
        <w:rPr>
          <w:spacing w:val="-2"/>
        </w:rPr>
        <w:t>информации;</w:t>
      </w:r>
    </w:p>
    <w:p w:rsidR="008075EE" w:rsidRDefault="000F3E53">
      <w:pPr>
        <w:pStyle w:val="a3"/>
        <w:spacing w:before="41" w:line="276" w:lineRule="auto"/>
        <w:ind w:right="83"/>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075EE" w:rsidRDefault="000F3E53">
      <w:pPr>
        <w:pStyle w:val="a3"/>
        <w:spacing w:line="276" w:lineRule="auto"/>
        <w:ind w:right="84"/>
      </w:pPr>
      <w:r>
        <w:t>использовать средства информационных и коммуникационных технологий (в том числе и геоинформационных систем (далее - ГИС)) при</w:t>
      </w:r>
      <w:r>
        <w:rPr>
          <w:spacing w:val="-3"/>
        </w:rPr>
        <w:t xml:space="preserve"> </w:t>
      </w:r>
      <w:r>
        <w:t>решении когнитивных, коммуникативных и организационных задач с</w:t>
      </w:r>
      <w:r>
        <w:rPr>
          <w:spacing w:val="-3"/>
        </w:rPr>
        <w:t xml:space="preserve"> </w:t>
      </w:r>
      <w: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before="2" w:line="276" w:lineRule="auto"/>
        <w:ind w:right="96"/>
      </w:pPr>
      <w:r>
        <w:t>владеть навыками распознавания и защиты информации, обеспечения информационной безопасности личности.</w:t>
      </w:r>
    </w:p>
    <w:p w:rsidR="008075EE" w:rsidRDefault="000F3E53">
      <w:pPr>
        <w:pStyle w:val="a3"/>
        <w:spacing w:line="276" w:lineRule="auto"/>
        <w:ind w:right="84"/>
      </w:pPr>
      <w:r>
        <w:t>У</w:t>
      </w:r>
      <w:r>
        <w:rPr>
          <w:spacing w:val="-6"/>
        </w:rPr>
        <w:t xml:space="preserve"> </w:t>
      </w:r>
      <w:r>
        <w:t>обучающегося</w:t>
      </w:r>
      <w:r>
        <w:rPr>
          <w:spacing w:val="-9"/>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умения</w:t>
      </w:r>
      <w:r>
        <w:rPr>
          <w:spacing w:val="-9"/>
        </w:rPr>
        <w:t xml:space="preserve"> </w:t>
      </w:r>
      <w:r>
        <w:t>общения</w:t>
      </w:r>
      <w:r>
        <w:rPr>
          <w:spacing w:val="-9"/>
        </w:rPr>
        <w:t xml:space="preserve"> </w:t>
      </w:r>
      <w:r>
        <w:t>как</w:t>
      </w:r>
      <w:r>
        <w:rPr>
          <w:spacing w:val="-6"/>
        </w:rPr>
        <w:t xml:space="preserve"> </w:t>
      </w:r>
      <w:r>
        <w:t>часть универсальных учебных коммуникативных действий:</w:t>
      </w:r>
    </w:p>
    <w:p w:rsidR="008075EE" w:rsidRDefault="000F3E53">
      <w:pPr>
        <w:pStyle w:val="a3"/>
        <w:spacing w:line="276" w:lineRule="auto"/>
        <w:ind w:right="95"/>
      </w:pPr>
      <w:r>
        <w:t>владеть различными</w:t>
      </w:r>
      <w:r>
        <w:rPr>
          <w:spacing w:val="-2"/>
        </w:rPr>
        <w:t xml:space="preserve"> </w:t>
      </w:r>
      <w:r>
        <w:t>способами</w:t>
      </w:r>
      <w:r>
        <w:rPr>
          <w:spacing w:val="-7"/>
        </w:rPr>
        <w:t xml:space="preserve"> </w:t>
      </w:r>
      <w:r>
        <w:t>общения</w:t>
      </w:r>
      <w:r>
        <w:rPr>
          <w:spacing w:val="-3"/>
        </w:rPr>
        <w:t xml:space="preserve"> </w:t>
      </w:r>
      <w:r>
        <w:t>и</w:t>
      </w:r>
      <w:r>
        <w:rPr>
          <w:spacing w:val="-2"/>
        </w:rPr>
        <w:t xml:space="preserve"> </w:t>
      </w:r>
      <w:r>
        <w:t>взаимодействия,</w:t>
      </w:r>
      <w:r>
        <w:rPr>
          <w:spacing w:val="-1"/>
        </w:rPr>
        <w:t xml:space="preserve"> </w:t>
      </w:r>
      <w:r>
        <w:t>аргументированно вести диалог, уметь</w:t>
      </w:r>
      <w:r>
        <w:rPr>
          <w:spacing w:val="-3"/>
        </w:rPr>
        <w:t xml:space="preserve"> </w:t>
      </w:r>
      <w:r>
        <w:t>смягчать</w:t>
      </w:r>
      <w:r>
        <w:rPr>
          <w:spacing w:val="-3"/>
        </w:rPr>
        <w:t xml:space="preserve"> </w:t>
      </w:r>
      <w:r>
        <w:t>конфликтные</w:t>
      </w:r>
      <w:r>
        <w:rPr>
          <w:spacing w:val="-5"/>
        </w:rPr>
        <w:t xml:space="preserve"> </w:t>
      </w:r>
      <w:r>
        <w:t>ситуации;</w:t>
      </w:r>
      <w:r>
        <w:rPr>
          <w:spacing w:val="-9"/>
        </w:rPr>
        <w:t xml:space="preserve"> </w:t>
      </w:r>
      <w:r>
        <w:t>сопоставлять</w:t>
      </w:r>
      <w:r>
        <w:rPr>
          <w:spacing w:val="-4"/>
        </w:rPr>
        <w:t xml:space="preserve"> </w:t>
      </w:r>
      <w:r>
        <w:t>свои</w:t>
      </w:r>
      <w:r>
        <w:rPr>
          <w:spacing w:val="-3"/>
        </w:rPr>
        <w:t xml:space="preserve"> </w:t>
      </w:r>
      <w:r>
        <w:t>суждения</w:t>
      </w:r>
      <w:r>
        <w:rPr>
          <w:spacing w:val="-4"/>
        </w:rPr>
        <w:t xml:space="preserve"> </w:t>
      </w:r>
      <w:r>
        <w:t>по</w:t>
      </w:r>
      <w:r>
        <w:rPr>
          <w:spacing w:val="-4"/>
        </w:rPr>
        <w:t xml:space="preserve"> </w:t>
      </w:r>
      <w:r>
        <w:t>географическим</w:t>
      </w:r>
      <w:r>
        <w:rPr>
          <w:spacing w:val="-7"/>
        </w:rPr>
        <w:t xml:space="preserve"> </w:t>
      </w:r>
      <w:r>
        <w:t>вопросам</w:t>
      </w:r>
      <w:r>
        <w:rPr>
          <w:spacing w:val="-3"/>
        </w:rPr>
        <w:t xml:space="preserve"> </w:t>
      </w:r>
      <w:r>
        <w:t>с суждениями других участников диалога, обнаруживать различие и сходство позиций, задавать вопросы по существу обсуждаемой темы;</w:t>
      </w:r>
    </w:p>
    <w:p w:rsidR="008075EE" w:rsidRDefault="000F3E53">
      <w:pPr>
        <w:pStyle w:val="a3"/>
        <w:spacing w:before="1" w:line="276" w:lineRule="auto"/>
        <w:ind w:right="95"/>
      </w:pPr>
      <w:r>
        <w:t>развёрнуто и логично излагать свою точку зрения по географическим аспектам различных вопросов с использованием языковых средств;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умения</w:t>
      </w:r>
      <w:r>
        <w:rPr>
          <w:spacing w:val="-15"/>
        </w:rPr>
        <w:t xml:space="preserve"> </w:t>
      </w:r>
      <w:r>
        <w:t>совместной</w:t>
      </w:r>
      <w:r>
        <w:rPr>
          <w:spacing w:val="-13"/>
        </w:rPr>
        <w:t xml:space="preserve"> </w:t>
      </w:r>
      <w:r>
        <w:t>деятельности</w:t>
      </w:r>
      <w:r>
        <w:rPr>
          <w:spacing w:val="-15"/>
        </w:rPr>
        <w:t xml:space="preserve"> </w:t>
      </w:r>
      <w:r>
        <w:t>как</w:t>
      </w:r>
      <w:r>
        <w:rPr>
          <w:spacing w:val="-15"/>
        </w:rPr>
        <w:t xml:space="preserve"> </w:t>
      </w:r>
      <w:r>
        <w:t>часть универсальных учебных коммуникативных действий: (использовать преимущества командной и индивидуальной работы);</w:t>
      </w:r>
    </w:p>
    <w:p w:rsidR="008075EE" w:rsidRDefault="000F3E53">
      <w:pPr>
        <w:pStyle w:val="a3"/>
        <w:spacing w:line="276" w:lineRule="auto"/>
        <w:ind w:right="93"/>
      </w:pPr>
      <w:r>
        <w:rPr>
          <w:spacing w:val="-2"/>
        </w:rPr>
        <w:t>выбирать тематику</w:t>
      </w:r>
      <w:r>
        <w:rPr>
          <w:spacing w:val="-13"/>
        </w:rPr>
        <w:t xml:space="preserve"> </w:t>
      </w:r>
      <w:r>
        <w:rPr>
          <w:spacing w:val="-2"/>
        </w:rPr>
        <w:t>и методы совместных</w:t>
      </w:r>
      <w:r>
        <w:rPr>
          <w:spacing w:val="-7"/>
        </w:rPr>
        <w:t xml:space="preserve"> </w:t>
      </w:r>
      <w:r>
        <w:rPr>
          <w:spacing w:val="-2"/>
        </w:rPr>
        <w:t>действий с</w:t>
      </w:r>
      <w:r>
        <w:rPr>
          <w:spacing w:val="-9"/>
        </w:rPr>
        <w:t xml:space="preserve"> </w:t>
      </w:r>
      <w:r>
        <w:rPr>
          <w:spacing w:val="-2"/>
        </w:rPr>
        <w:t>учётом</w:t>
      </w:r>
      <w:r>
        <w:rPr>
          <w:spacing w:val="-6"/>
        </w:rPr>
        <w:t xml:space="preserve"> </w:t>
      </w:r>
      <w:r>
        <w:rPr>
          <w:spacing w:val="-2"/>
        </w:rPr>
        <w:t>общих</w:t>
      </w:r>
      <w:r>
        <w:rPr>
          <w:spacing w:val="-7"/>
        </w:rPr>
        <w:t xml:space="preserve"> </w:t>
      </w:r>
      <w:r>
        <w:rPr>
          <w:spacing w:val="-2"/>
        </w:rPr>
        <w:t>интересов и</w:t>
      </w:r>
      <w:r>
        <w:rPr>
          <w:spacing w:val="-6"/>
        </w:rPr>
        <w:t xml:space="preserve"> </w:t>
      </w:r>
      <w:r>
        <w:rPr>
          <w:spacing w:val="-2"/>
        </w:rPr>
        <w:t xml:space="preserve">возможностей </w:t>
      </w:r>
      <w:r>
        <w:t>каждого члена коллектива;</w:t>
      </w:r>
    </w:p>
    <w:p w:rsidR="008075EE" w:rsidRDefault="000F3E53">
      <w:pPr>
        <w:pStyle w:val="a3"/>
        <w:spacing w:line="278" w:lineRule="auto"/>
        <w:ind w:right="94"/>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3"/>
        </w:rPr>
        <w:t xml:space="preserve"> </w:t>
      </w:r>
      <w:r>
        <w:t>составлять</w:t>
      </w:r>
      <w:r>
        <w:rPr>
          <w:spacing w:val="-7"/>
        </w:rPr>
        <w:t xml:space="preserve"> </w:t>
      </w:r>
      <w:r>
        <w:t>план</w:t>
      </w:r>
      <w:r>
        <w:rPr>
          <w:spacing w:val="-2"/>
        </w:rPr>
        <w:t xml:space="preserve"> </w:t>
      </w:r>
      <w:r>
        <w:t>действий,</w:t>
      </w:r>
      <w:r>
        <w:rPr>
          <w:spacing w:val="-6"/>
        </w:rPr>
        <w:t xml:space="preserve"> </w:t>
      </w:r>
      <w:r>
        <w:t>распределять</w:t>
      </w:r>
      <w:r>
        <w:rPr>
          <w:spacing w:val="-3"/>
        </w:rPr>
        <w:t xml:space="preserve"> </w:t>
      </w:r>
      <w:r>
        <w:t>роли</w:t>
      </w:r>
      <w:r>
        <w:rPr>
          <w:spacing w:val="-7"/>
        </w:rPr>
        <w:t xml:space="preserve"> </w:t>
      </w:r>
      <w:r>
        <w:t>с</w:t>
      </w:r>
      <w:r>
        <w:rPr>
          <w:spacing w:val="-4"/>
        </w:rPr>
        <w:t xml:space="preserve"> </w:t>
      </w:r>
      <w:r>
        <w:t>учётом</w:t>
      </w:r>
      <w:r>
        <w:rPr>
          <w:spacing w:val="-2"/>
        </w:rPr>
        <w:t xml:space="preserve"> </w:t>
      </w:r>
      <w:r>
        <w:t>мнений</w:t>
      </w:r>
      <w:r>
        <w:rPr>
          <w:spacing w:val="-2"/>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своего вклада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100"/>
      </w:pPr>
      <w:r>
        <w:t>У обучающегося будут сформированы следующие умения самоорганизации как часть универсальных учебных регулятивных действий:</w:t>
      </w:r>
    </w:p>
    <w:p w:rsidR="008075EE" w:rsidRDefault="000F3E53">
      <w:pPr>
        <w:pStyle w:val="a3"/>
        <w:spacing w:line="280" w:lineRule="auto"/>
        <w:ind w:right="9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ind w:right="95"/>
      </w:pPr>
      <w:r>
        <w:t>самостоятельно составлять план решения проблемы с учётом имеющихся ресурсов, собственных возможностей и предпочтений;</w:t>
      </w:r>
    </w:p>
    <w:p w:rsidR="008075EE" w:rsidRDefault="000F3E53">
      <w:pPr>
        <w:pStyle w:val="a3"/>
        <w:spacing w:line="275" w:lineRule="exact"/>
        <w:ind w:left="1366" w:firstLine="0"/>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24"/>
        <w:ind w:left="1366" w:firstLine="0"/>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spacing w:before="41" w:line="276" w:lineRule="auto"/>
        <w:ind w:left="1366" w:right="1092" w:firstLine="0"/>
      </w:pPr>
      <w:r>
        <w:t>делать</w:t>
      </w:r>
      <w:r>
        <w:rPr>
          <w:spacing w:val="-4"/>
        </w:rPr>
        <w:t xml:space="preserve"> </w:t>
      </w:r>
      <w:r>
        <w:t>осознанный</w:t>
      </w:r>
      <w:r>
        <w:rPr>
          <w:spacing w:val="-9"/>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8"/>
        </w:rPr>
        <w:t xml:space="preserve"> </w:t>
      </w:r>
      <w:r>
        <w:t>ответственность</w:t>
      </w:r>
      <w:r>
        <w:rPr>
          <w:spacing w:val="-5"/>
        </w:rPr>
        <w:t xml:space="preserve"> </w:t>
      </w:r>
      <w:r>
        <w:t>за решение; оценивать приобретённый опыт;</w:t>
      </w:r>
    </w:p>
    <w:p w:rsidR="008075EE" w:rsidRDefault="000F3E53">
      <w:pPr>
        <w:pStyle w:val="a3"/>
        <w:spacing w:line="280" w:lineRule="auto"/>
        <w:ind w:right="96"/>
      </w:pPr>
      <w:r>
        <w:t>способствовать формированию и проявлению широкой эрудиции в разных</w:t>
      </w:r>
      <w:r>
        <w:rPr>
          <w:spacing w:val="-1"/>
        </w:rPr>
        <w:t xml:space="preserve"> </w:t>
      </w:r>
      <w:r>
        <w:t>областях знаний, постоянно повышать свой образовательный и культурный уровень;</w:t>
      </w:r>
    </w:p>
    <w:p w:rsidR="008075EE" w:rsidRDefault="000F3E53">
      <w:pPr>
        <w:pStyle w:val="a3"/>
        <w:spacing w:line="276" w:lineRule="auto"/>
        <w:ind w:right="99"/>
      </w:pPr>
      <w:r>
        <w:t>У обучающегося будут сформированы следующие умения самоконтроля как часть универсальных учебных регулятивных действий:</w:t>
      </w:r>
    </w:p>
    <w:p w:rsidR="008075EE" w:rsidRDefault="000F3E53">
      <w:pPr>
        <w:pStyle w:val="a3"/>
        <w:spacing w:line="275" w:lineRule="exact"/>
        <w:ind w:left="1366" w:firstLine="0"/>
      </w:pPr>
      <w:r>
        <w:t>давать</w:t>
      </w:r>
      <w:r>
        <w:rPr>
          <w:spacing w:val="2"/>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32"/>
        <w:ind w:left="1366" w:firstLine="0"/>
      </w:pPr>
      <w:r>
        <w:t>оценивать</w:t>
      </w:r>
      <w:r>
        <w:rPr>
          <w:spacing w:val="-8"/>
        </w:rPr>
        <w:t xml:space="preserve"> </w:t>
      </w:r>
      <w:r>
        <w:t>соответствие</w:t>
      </w:r>
      <w:r>
        <w:rPr>
          <w:spacing w:val="-4"/>
        </w:rPr>
        <w:t xml:space="preserve"> </w:t>
      </w:r>
      <w:r>
        <w:t>результатов</w:t>
      </w:r>
      <w:r>
        <w:rPr>
          <w:spacing w:val="-2"/>
        </w:rPr>
        <w:t xml:space="preserve"> </w:t>
      </w:r>
      <w:r>
        <w:t>целям,</w:t>
      </w:r>
      <w:r>
        <w:rPr>
          <w:spacing w:val="-5"/>
        </w:rPr>
        <w:t xml:space="preserve"> </w:t>
      </w:r>
      <w:r>
        <w:t>вносить</w:t>
      </w:r>
      <w:r>
        <w:rPr>
          <w:spacing w:val="-2"/>
        </w:rPr>
        <w:t xml:space="preserve"> </w:t>
      </w:r>
      <w:r>
        <w:t>коррективы</w:t>
      </w:r>
      <w:r>
        <w:rPr>
          <w:spacing w:val="-5"/>
        </w:rPr>
        <w:t xml:space="preserve"> </w:t>
      </w:r>
      <w:r>
        <w:t>в</w:t>
      </w:r>
      <w:r>
        <w:rPr>
          <w:spacing w:val="2"/>
        </w:rPr>
        <w:t xml:space="preserve"> </w:t>
      </w:r>
      <w:r>
        <w:rPr>
          <w:spacing w:val="-2"/>
        </w:rPr>
        <w:t>деятельность;</w:t>
      </w:r>
    </w:p>
    <w:p w:rsidR="008075EE" w:rsidRDefault="000F3E53">
      <w:pPr>
        <w:pStyle w:val="a3"/>
        <w:spacing w:before="41" w:line="276" w:lineRule="auto"/>
        <w:ind w:right="89"/>
      </w:pPr>
      <w:r>
        <w:t>владеть навыками познавательной рефлексии как осознания совершаемых действий и мыслительных</w:t>
      </w:r>
      <w:r>
        <w:rPr>
          <w:spacing w:val="-5"/>
        </w:rPr>
        <w:t xml:space="preserve"> </w:t>
      </w:r>
      <w:r>
        <w:t>процессов,</w:t>
      </w:r>
      <w:r>
        <w:rPr>
          <w:spacing w:val="-3"/>
        </w:rPr>
        <w:t xml:space="preserve"> </w:t>
      </w:r>
      <w:r>
        <w:t>их</w:t>
      </w:r>
      <w:r>
        <w:rPr>
          <w:spacing w:val="-5"/>
        </w:rPr>
        <w:t xml:space="preserve"> </w:t>
      </w:r>
      <w:r>
        <w:t>результатов</w:t>
      </w:r>
      <w:r>
        <w:rPr>
          <w:spacing w:val="-3"/>
        </w:rPr>
        <w:t xml:space="preserve"> </w:t>
      </w:r>
      <w:r>
        <w:t>и</w:t>
      </w:r>
      <w:r>
        <w:rPr>
          <w:spacing w:val="-4"/>
        </w:rPr>
        <w:t xml:space="preserve"> </w:t>
      </w:r>
      <w:r>
        <w:t>оснований;</w:t>
      </w:r>
      <w:r>
        <w:rPr>
          <w:spacing w:val="-5"/>
        </w:rPr>
        <w:t xml:space="preserve"> </w:t>
      </w:r>
      <w:r>
        <w:t>использовать</w:t>
      </w:r>
      <w:r>
        <w:rPr>
          <w:spacing w:val="-3"/>
        </w:rPr>
        <w:t xml:space="preserve"> </w:t>
      </w:r>
      <w:r>
        <w:t>приёмы</w:t>
      </w:r>
      <w:r>
        <w:rPr>
          <w:spacing w:val="-3"/>
        </w:rPr>
        <w:t xml:space="preserve"> </w:t>
      </w:r>
      <w:r>
        <w:t>рефлексии для</w:t>
      </w:r>
      <w:r>
        <w:rPr>
          <w:spacing w:val="-5"/>
        </w:rPr>
        <w:t xml:space="preserve"> </w:t>
      </w:r>
      <w:r>
        <w:t>оценки ситуации, выбора верного решения;</w:t>
      </w:r>
    </w:p>
    <w:p w:rsidR="008075EE" w:rsidRDefault="000F3E53">
      <w:pPr>
        <w:pStyle w:val="a3"/>
        <w:spacing w:line="280" w:lineRule="auto"/>
        <w:ind w:left="1366" w:right="1558" w:firstLine="0"/>
      </w:pPr>
      <w:r>
        <w:t>оценивать риски и своевременно принимать решения для их снижения;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w:t>
      </w:r>
    </w:p>
    <w:p w:rsidR="008075EE" w:rsidRDefault="000F3E53">
      <w:pPr>
        <w:pStyle w:val="a3"/>
        <w:spacing w:line="276" w:lineRule="auto"/>
        <w:ind w:right="84"/>
      </w:pPr>
      <w:r>
        <w:t xml:space="preserve">У обучающегося будет развиваться эмоциональный интеллект, предполагающий </w:t>
      </w:r>
      <w:r>
        <w:rPr>
          <w:spacing w:val="-2"/>
        </w:rPr>
        <w:t>сформированность:</w:t>
      </w:r>
    </w:p>
    <w:p w:rsidR="008075EE" w:rsidRDefault="000F3E53">
      <w:pPr>
        <w:pStyle w:val="a3"/>
        <w:spacing w:line="276" w:lineRule="auto"/>
        <w:ind w:right="9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75EE" w:rsidRDefault="000F3E53">
      <w:pPr>
        <w:pStyle w:val="a3"/>
        <w:spacing w:line="276" w:lineRule="auto"/>
        <w:ind w:right="83"/>
      </w:pPr>
      <w:r>
        <w:t>саморегулирования,</w:t>
      </w:r>
      <w:r>
        <w:rPr>
          <w:spacing w:val="-6"/>
        </w:rPr>
        <w:t xml:space="preserve"> </w:t>
      </w:r>
      <w:r>
        <w:t>включающего</w:t>
      </w:r>
      <w:r>
        <w:rPr>
          <w:spacing w:val="-3"/>
        </w:rPr>
        <w:t xml:space="preserve"> </w:t>
      </w:r>
      <w:r>
        <w:t>самоконтроль,</w:t>
      </w:r>
      <w:r>
        <w:rPr>
          <w:spacing w:val="-1"/>
        </w:rPr>
        <w:t xml:space="preserve"> </w:t>
      </w:r>
      <w:r>
        <w:t>умение</w:t>
      </w:r>
      <w:r>
        <w:rPr>
          <w:spacing w:val="-4"/>
        </w:rPr>
        <w:t xml:space="preserve"> </w:t>
      </w:r>
      <w:r>
        <w:t>принимать</w:t>
      </w:r>
      <w:r>
        <w:rPr>
          <w:spacing w:val="-7"/>
        </w:rPr>
        <w:t xml:space="preserve"> </w:t>
      </w:r>
      <w:r>
        <w:t>ответственность</w:t>
      </w:r>
      <w:r>
        <w:rPr>
          <w:spacing w:val="-6"/>
        </w:rPr>
        <w:t xml:space="preserve"> </w:t>
      </w:r>
      <w:r>
        <w:t>за</w:t>
      </w:r>
      <w:r>
        <w:rPr>
          <w:spacing w:val="-4"/>
        </w:rPr>
        <w:t xml:space="preserve"> </w:t>
      </w:r>
      <w:r>
        <w:t>своё поведение, способность адаптироваться к эмоциональным изменениям и проявлять гибкость, быть открытым новому;</w:t>
      </w:r>
    </w:p>
    <w:p w:rsidR="008075EE" w:rsidRDefault="000F3E53">
      <w:pPr>
        <w:pStyle w:val="a3"/>
        <w:spacing w:line="276" w:lineRule="auto"/>
        <w:ind w:right="8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75EE" w:rsidRDefault="000F3E53">
      <w:pPr>
        <w:pStyle w:val="a3"/>
        <w:spacing w:line="276" w:lineRule="auto"/>
        <w:ind w:right="10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социальных навыков, включающих способность выстраивать</w:t>
      </w:r>
      <w:r>
        <w:rPr>
          <w:spacing w:val="-1"/>
        </w:rPr>
        <w:t xml:space="preserve"> </w:t>
      </w:r>
      <w:r>
        <w:t>отношения с другими людьми, заботиться, проявлять интерес и разрешать конфликты;</w:t>
      </w:r>
    </w:p>
    <w:p w:rsidR="008075EE" w:rsidRDefault="000F3E53">
      <w:pPr>
        <w:pStyle w:val="a3"/>
        <w:spacing w:line="276" w:lineRule="auto"/>
        <w:jc w:val="left"/>
      </w:pPr>
      <w:r>
        <w:t>У обучающегося будут сформированы следующие умения принятия себя и других как часть универсальных учебных регулятивных действий:</w:t>
      </w:r>
    </w:p>
    <w:p w:rsidR="008075EE" w:rsidRDefault="000F3E53">
      <w:pPr>
        <w:pStyle w:val="a3"/>
        <w:spacing w:line="275" w:lineRule="exact"/>
        <w:ind w:left="1366" w:firstLine="0"/>
        <w:jc w:val="left"/>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8075EE" w:rsidRDefault="000F3E53">
      <w:pPr>
        <w:pStyle w:val="a3"/>
        <w:spacing w:before="40" w:line="276" w:lineRule="auto"/>
        <w:ind w:left="1366" w:right="832" w:firstLine="0"/>
        <w:jc w:val="left"/>
      </w:pPr>
      <w:r>
        <w:t>принимать</w:t>
      </w:r>
      <w:r>
        <w:rPr>
          <w:spacing w:val="-4"/>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5"/>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before="3"/>
        <w:ind w:left="1366"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ind w:left="1366" w:firstLine="0"/>
        <w:jc w:val="left"/>
      </w:pPr>
      <w:r>
        <w:t>Предметные</w:t>
      </w:r>
      <w:r>
        <w:rPr>
          <w:spacing w:val="-7"/>
        </w:rPr>
        <w:t xml:space="preserve"> </w:t>
      </w:r>
      <w:r>
        <w:t>результаты</w:t>
      </w:r>
      <w:r>
        <w:rPr>
          <w:spacing w:val="-1"/>
        </w:rPr>
        <w:t xml:space="preserve"> </w:t>
      </w:r>
      <w:r>
        <w:t>освоения</w:t>
      </w:r>
      <w:r>
        <w:rPr>
          <w:spacing w:val="-8"/>
        </w:rPr>
        <w:t xml:space="preserve"> </w:t>
      </w:r>
      <w:r>
        <w:t>программы</w:t>
      </w:r>
      <w:r>
        <w:rPr>
          <w:spacing w:val="-3"/>
        </w:rPr>
        <w:t xml:space="preserve"> </w:t>
      </w:r>
      <w:r>
        <w:t>по</w:t>
      </w:r>
      <w:r>
        <w:rPr>
          <w:spacing w:val="-3"/>
        </w:rPr>
        <w:t xml:space="preserve"> </w:t>
      </w:r>
      <w:r>
        <w:t>географии</w:t>
      </w:r>
      <w:r>
        <w:rPr>
          <w:spacing w:val="-7"/>
        </w:rPr>
        <w:t xml:space="preserve"> </w:t>
      </w:r>
      <w:r>
        <w:t>(углублённый</w:t>
      </w:r>
      <w:r>
        <w:rPr>
          <w:spacing w:val="-2"/>
        </w:rPr>
        <w:t xml:space="preserve"> уровень).</w:t>
      </w:r>
    </w:p>
    <w:p w:rsidR="008075EE" w:rsidRDefault="000F3E53">
      <w:pPr>
        <w:pStyle w:val="a3"/>
        <w:spacing w:before="41" w:line="276" w:lineRule="auto"/>
        <w:jc w:val="left"/>
      </w:pPr>
      <w:r>
        <w:t>К концу</w:t>
      </w:r>
      <w:r>
        <w:rPr>
          <w:spacing w:val="-2"/>
        </w:rPr>
        <w:t xml:space="preserve"> </w:t>
      </w:r>
      <w:r>
        <w:t>обучения в 10 классе обучающийся получит следующие предметные результаты по отдельным темам программы по</w:t>
      </w:r>
      <w:r>
        <w:rPr>
          <w:spacing w:val="40"/>
        </w:rPr>
        <w:t xml:space="preserve"> </w:t>
      </w:r>
      <w:r>
        <w:t>географии (углубленный уровень):</w:t>
      </w:r>
    </w:p>
    <w:p w:rsidR="008075EE" w:rsidRDefault="000F3E53">
      <w:pPr>
        <w:pStyle w:val="a4"/>
        <w:numPr>
          <w:ilvl w:val="0"/>
          <w:numId w:val="193"/>
        </w:numPr>
        <w:tabs>
          <w:tab w:val="left" w:pos="1623"/>
        </w:tabs>
        <w:spacing w:line="276" w:lineRule="auto"/>
        <w:ind w:right="95" w:firstLine="710"/>
        <w:rPr>
          <w:sz w:val="24"/>
        </w:rPr>
      </w:pPr>
      <w:r>
        <w:rPr>
          <w:sz w:val="24"/>
        </w:rPr>
        <w:t>понимание</w:t>
      </w:r>
      <w:r>
        <w:rPr>
          <w:spacing w:val="-8"/>
          <w:sz w:val="24"/>
        </w:rPr>
        <w:t xml:space="preserve"> </w:t>
      </w:r>
      <w:r>
        <w:rPr>
          <w:sz w:val="24"/>
        </w:rPr>
        <w:t>роли</w:t>
      </w:r>
      <w:r>
        <w:rPr>
          <w:spacing w:val="-6"/>
          <w:sz w:val="24"/>
        </w:rPr>
        <w:t xml:space="preserve"> </w:t>
      </w:r>
      <w:r>
        <w:rPr>
          <w:sz w:val="24"/>
        </w:rPr>
        <w:t>и</w:t>
      </w:r>
      <w:r>
        <w:rPr>
          <w:spacing w:val="-11"/>
          <w:sz w:val="24"/>
        </w:rPr>
        <w:t xml:space="preserve"> </w:t>
      </w:r>
      <w:r>
        <w:rPr>
          <w:sz w:val="24"/>
        </w:rPr>
        <w:t>места</w:t>
      </w:r>
      <w:r>
        <w:rPr>
          <w:spacing w:val="-7"/>
          <w:sz w:val="24"/>
        </w:rPr>
        <w:t xml:space="preserve"> </w:t>
      </w:r>
      <w:r>
        <w:rPr>
          <w:sz w:val="24"/>
        </w:rPr>
        <w:t>комплекса</w:t>
      </w:r>
      <w:r>
        <w:rPr>
          <w:spacing w:val="-8"/>
          <w:sz w:val="24"/>
        </w:rPr>
        <w:t xml:space="preserve"> </w:t>
      </w:r>
      <w:r>
        <w:rPr>
          <w:sz w:val="24"/>
        </w:rPr>
        <w:t>географических</w:t>
      </w:r>
      <w:r>
        <w:rPr>
          <w:spacing w:val="-12"/>
          <w:sz w:val="24"/>
        </w:rPr>
        <w:t xml:space="preserve"> </w:t>
      </w:r>
      <w:r>
        <w:rPr>
          <w:sz w:val="24"/>
        </w:rPr>
        <w:t>наук</w:t>
      </w:r>
      <w:r>
        <w:rPr>
          <w:spacing w:val="-8"/>
          <w:sz w:val="24"/>
        </w:rPr>
        <w:t xml:space="preserve"> </w:t>
      </w:r>
      <w:r>
        <w:rPr>
          <w:sz w:val="24"/>
        </w:rPr>
        <w:t>в</w:t>
      </w:r>
      <w:r>
        <w:rPr>
          <w:spacing w:val="-5"/>
          <w:sz w:val="24"/>
        </w:rPr>
        <w:t xml:space="preserve"> </w:t>
      </w:r>
      <w:r>
        <w:rPr>
          <w:sz w:val="24"/>
        </w:rPr>
        <w:t>системе</w:t>
      </w:r>
      <w:r>
        <w:rPr>
          <w:spacing w:val="-8"/>
          <w:sz w:val="24"/>
        </w:rPr>
        <w:t xml:space="preserve"> </w:t>
      </w:r>
      <w:r>
        <w:rPr>
          <w:sz w:val="24"/>
        </w:rPr>
        <w:t>научных</w:t>
      </w:r>
      <w:r>
        <w:rPr>
          <w:spacing w:val="-12"/>
          <w:sz w:val="24"/>
        </w:rPr>
        <w:t xml:space="preserve"> </w:t>
      </w:r>
      <w:r>
        <w:rPr>
          <w:sz w:val="24"/>
        </w:rPr>
        <w:t>дисциплин</w:t>
      </w:r>
      <w:r>
        <w:rPr>
          <w:spacing w:val="-6"/>
          <w:sz w:val="24"/>
        </w:rPr>
        <w:t xml:space="preserve"> </w:t>
      </w:r>
      <w:r>
        <w:rPr>
          <w:sz w:val="24"/>
        </w:rPr>
        <w:t>и</w:t>
      </w:r>
      <w:r>
        <w:rPr>
          <w:spacing w:val="-11"/>
          <w:sz w:val="24"/>
        </w:rPr>
        <w:t xml:space="preserve"> </w:t>
      </w:r>
      <w:r>
        <w:rPr>
          <w:sz w:val="24"/>
        </w:rPr>
        <w:t>в решении современных научных и практических задач:</w:t>
      </w:r>
    </w:p>
    <w:p w:rsidR="008075EE" w:rsidRDefault="000F3E53">
      <w:pPr>
        <w:pStyle w:val="a3"/>
        <w:spacing w:line="276" w:lineRule="auto"/>
        <w:jc w:val="left"/>
      </w:pPr>
      <w:r>
        <w:t>приводить</w:t>
      </w:r>
      <w:r>
        <w:rPr>
          <w:spacing w:val="36"/>
        </w:rPr>
        <w:t xml:space="preserve"> </w:t>
      </w:r>
      <w:r>
        <w:t>примеры,</w:t>
      </w:r>
      <w:r>
        <w:rPr>
          <w:spacing w:val="36"/>
        </w:rPr>
        <w:t xml:space="preserve"> </w:t>
      </w:r>
      <w:r>
        <w:t>подтверждающие</w:t>
      </w:r>
      <w:r>
        <w:rPr>
          <w:spacing w:val="38"/>
        </w:rPr>
        <w:t xml:space="preserve"> </w:t>
      </w:r>
      <w:r>
        <w:t>значимую</w:t>
      </w:r>
      <w:r>
        <w:rPr>
          <w:spacing w:val="37"/>
        </w:rPr>
        <w:t xml:space="preserve"> </w:t>
      </w:r>
      <w:r>
        <w:t>роль</w:t>
      </w:r>
      <w:r>
        <w:rPr>
          <w:spacing w:val="35"/>
        </w:rPr>
        <w:t xml:space="preserve"> </w:t>
      </w:r>
      <w:r>
        <w:t>географических</w:t>
      </w:r>
      <w:r>
        <w:rPr>
          <w:spacing w:val="34"/>
        </w:rPr>
        <w:t xml:space="preserve"> </w:t>
      </w:r>
      <w:r>
        <w:t>наук</w:t>
      </w:r>
      <w:r>
        <w:rPr>
          <w:spacing w:val="37"/>
        </w:rPr>
        <w:t xml:space="preserve"> </w:t>
      </w:r>
      <w:r>
        <w:t>в достижении целей устойчивого развития;</w:t>
      </w:r>
    </w:p>
    <w:p w:rsidR="008075EE" w:rsidRDefault="000F3E53">
      <w:pPr>
        <w:pStyle w:val="a3"/>
        <w:spacing w:before="2" w:line="276" w:lineRule="auto"/>
        <w:jc w:val="left"/>
      </w:pPr>
      <w:r>
        <w:t>проявления</w:t>
      </w:r>
      <w:r>
        <w:rPr>
          <w:spacing w:val="80"/>
        </w:rPr>
        <w:t xml:space="preserve"> </w:t>
      </w:r>
      <w:r>
        <w:t>глобальных</w:t>
      </w:r>
      <w:r>
        <w:rPr>
          <w:spacing w:val="80"/>
        </w:rPr>
        <w:t xml:space="preserve"> </w:t>
      </w:r>
      <w:r>
        <w:t>проблем,</w:t>
      </w:r>
      <w:r>
        <w:rPr>
          <w:spacing w:val="80"/>
        </w:rPr>
        <w:t xml:space="preserve"> </w:t>
      </w:r>
      <w:r>
        <w:t>в решении</w:t>
      </w:r>
      <w:r>
        <w:rPr>
          <w:spacing w:val="80"/>
        </w:rPr>
        <w:t xml:space="preserve"> </w:t>
      </w:r>
      <w:r>
        <w:t>которых</w:t>
      </w:r>
      <w:r>
        <w:rPr>
          <w:spacing w:val="80"/>
        </w:rPr>
        <w:t xml:space="preserve"> </w:t>
      </w:r>
      <w:r>
        <w:t>принимает</w:t>
      </w:r>
      <w:r>
        <w:rPr>
          <w:spacing w:val="80"/>
        </w:rPr>
        <w:t xml:space="preserve"> </w:t>
      </w:r>
      <w:r>
        <w:t>участие</w:t>
      </w:r>
      <w:r>
        <w:rPr>
          <w:spacing w:val="80"/>
        </w:rPr>
        <w:t xml:space="preserve"> </w:t>
      </w:r>
      <w:r>
        <w:t>современная географическая наука на региональном уровне, в</w:t>
      </w:r>
      <w:r>
        <w:rPr>
          <w:spacing w:val="40"/>
        </w:rPr>
        <w:t xml:space="preserve"> </w:t>
      </w:r>
      <w:r>
        <w:t>странах мира, в том числе и России;</w:t>
      </w:r>
    </w:p>
    <w:p w:rsidR="008075EE" w:rsidRDefault="000F3E53">
      <w:pPr>
        <w:pStyle w:val="a3"/>
        <w:spacing w:line="276" w:lineRule="auto"/>
        <w:ind w:left="1366" w:firstLine="0"/>
        <w:jc w:val="left"/>
      </w:pPr>
      <w:r>
        <w:t>приводить примеры географических прогнозов изменений геосистем разного ранга; определять задачи, возникающие при решении</w:t>
      </w:r>
      <w:r>
        <w:rPr>
          <w:spacing w:val="-2"/>
        </w:rPr>
        <w:t xml:space="preserve"> </w:t>
      </w:r>
      <w:r>
        <w:t>средствами географических наук глобальных</w:t>
      </w:r>
    </w:p>
    <w:p w:rsidR="008075EE" w:rsidRDefault="000F3E53">
      <w:pPr>
        <w:pStyle w:val="a3"/>
        <w:spacing w:line="275" w:lineRule="exact"/>
        <w:ind w:firstLine="0"/>
        <w:jc w:val="left"/>
      </w:pPr>
      <w:r>
        <w:t>проблем,</w:t>
      </w:r>
      <w:r>
        <w:rPr>
          <w:spacing w:val="-2"/>
        </w:rPr>
        <w:t xml:space="preserve"> </w:t>
      </w:r>
      <w:r>
        <w:t>проявляющихся</w:t>
      </w:r>
      <w:r>
        <w:rPr>
          <w:spacing w:val="-4"/>
        </w:rPr>
        <w:t xml:space="preserve"> </w:t>
      </w:r>
      <w:r>
        <w:t>на</w:t>
      </w:r>
      <w:r>
        <w:rPr>
          <w:spacing w:val="-5"/>
        </w:rPr>
        <w:t xml:space="preserve"> </w:t>
      </w:r>
      <w:r>
        <w:t>различных</w:t>
      </w:r>
      <w:r>
        <w:rPr>
          <w:spacing w:val="-3"/>
        </w:rPr>
        <w:t xml:space="preserve"> </w:t>
      </w:r>
      <w:r>
        <w:rPr>
          <w:spacing w:val="-2"/>
        </w:rPr>
        <w:t>уровнях;</w:t>
      </w:r>
    </w:p>
    <w:p w:rsidR="008075EE" w:rsidRDefault="000F3E53">
      <w:pPr>
        <w:pStyle w:val="a3"/>
        <w:spacing w:before="40" w:line="276" w:lineRule="auto"/>
        <w:ind w:right="92"/>
      </w:pPr>
      <w:r>
        <w:t>оценивать</w:t>
      </w:r>
      <w:r>
        <w:rPr>
          <w:spacing w:val="-15"/>
        </w:rPr>
        <w:t xml:space="preserve"> </w:t>
      </w:r>
      <w:r>
        <w:t>возможности</w:t>
      </w:r>
      <w:r>
        <w:rPr>
          <w:spacing w:val="-15"/>
        </w:rPr>
        <w:t xml:space="preserve"> </w:t>
      </w:r>
      <w:r>
        <w:t>и</w:t>
      </w:r>
      <w:r>
        <w:rPr>
          <w:spacing w:val="-15"/>
        </w:rPr>
        <w:t xml:space="preserve"> </w:t>
      </w:r>
      <w:r>
        <w:t>роль</w:t>
      </w:r>
      <w:r>
        <w:rPr>
          <w:spacing w:val="-15"/>
        </w:rPr>
        <w:t xml:space="preserve"> </w:t>
      </w:r>
      <w:r>
        <w:t>географии</w:t>
      </w:r>
      <w:r>
        <w:rPr>
          <w:spacing w:val="-15"/>
        </w:rPr>
        <w:t xml:space="preserve"> </w:t>
      </w:r>
      <w:r>
        <w:t>в</w:t>
      </w:r>
      <w:r>
        <w:rPr>
          <w:spacing w:val="-3"/>
        </w:rPr>
        <w:t xml:space="preserve"> </w:t>
      </w:r>
      <w:r>
        <w:t>решении</w:t>
      </w:r>
      <w:r>
        <w:rPr>
          <w:spacing w:val="-12"/>
        </w:rPr>
        <w:t xml:space="preserve"> </w:t>
      </w:r>
      <w:r>
        <w:t>задач</w:t>
      </w:r>
      <w:r>
        <w:rPr>
          <w:spacing w:val="-13"/>
        </w:rPr>
        <w:t xml:space="preserve"> </w:t>
      </w:r>
      <w:r>
        <w:t>по</w:t>
      </w:r>
      <w:r>
        <w:rPr>
          <w:spacing w:val="-13"/>
        </w:rPr>
        <w:t xml:space="preserve"> </w:t>
      </w:r>
      <w:r>
        <w:t>достижению</w:t>
      </w:r>
      <w:r>
        <w:rPr>
          <w:spacing w:val="-14"/>
        </w:rPr>
        <w:t xml:space="preserve"> </w:t>
      </w:r>
      <w:r>
        <w:t>целей</w:t>
      </w:r>
      <w:r>
        <w:rPr>
          <w:spacing w:val="-15"/>
        </w:rPr>
        <w:t xml:space="preserve"> </w:t>
      </w:r>
      <w:r>
        <w:t xml:space="preserve">устойчивого </w:t>
      </w:r>
      <w:r>
        <w:rPr>
          <w:spacing w:val="-2"/>
        </w:rPr>
        <w:t>развития.</w:t>
      </w:r>
    </w:p>
    <w:p w:rsidR="008075EE" w:rsidRDefault="000F3E53">
      <w:pPr>
        <w:pStyle w:val="a4"/>
        <w:numPr>
          <w:ilvl w:val="0"/>
          <w:numId w:val="193"/>
        </w:numPr>
        <w:tabs>
          <w:tab w:val="left" w:pos="1666"/>
        </w:tabs>
        <w:spacing w:line="278" w:lineRule="auto"/>
        <w:ind w:right="88" w:firstLine="710"/>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8075EE" w:rsidRDefault="000F3E53">
      <w:pPr>
        <w:pStyle w:val="a3"/>
        <w:spacing w:line="276" w:lineRule="auto"/>
        <w:ind w:right="86"/>
      </w:pPr>
      <w:r>
        <w:t>описывать положение и взаиморасположение географических объектов в</w:t>
      </w:r>
      <w:r>
        <w:rPr>
          <w:spacing w:val="-3"/>
        </w:rPr>
        <w:t xml:space="preserve"> </w:t>
      </w:r>
      <w:r>
        <w:t>пространстве, новую многополярную модель политического мироустройства;</w:t>
      </w:r>
    </w:p>
    <w:p w:rsidR="008075EE" w:rsidRDefault="000F3E53">
      <w:pPr>
        <w:pStyle w:val="a3"/>
        <w:spacing w:line="275" w:lineRule="exact"/>
        <w:ind w:left="1366" w:firstLine="0"/>
      </w:pPr>
      <w:r>
        <w:t>называть</w:t>
      </w:r>
      <w:r>
        <w:rPr>
          <w:spacing w:val="-5"/>
        </w:rPr>
        <w:t xml:space="preserve"> </w:t>
      </w:r>
      <w:r>
        <w:t>цели</w:t>
      </w:r>
      <w:r>
        <w:rPr>
          <w:spacing w:val="-6"/>
        </w:rPr>
        <w:t xml:space="preserve"> </w:t>
      </w:r>
      <w:r>
        <w:t>устойчивого</w:t>
      </w:r>
      <w:r>
        <w:rPr>
          <w:spacing w:val="2"/>
        </w:rPr>
        <w:t xml:space="preserve"> </w:t>
      </w:r>
      <w:r>
        <w:rPr>
          <w:spacing w:val="-2"/>
        </w:rPr>
        <w:t>развития;</w:t>
      </w:r>
    </w:p>
    <w:p w:rsidR="008075EE" w:rsidRDefault="000F3E53">
      <w:pPr>
        <w:pStyle w:val="a3"/>
        <w:spacing w:before="35" w:line="276" w:lineRule="auto"/>
        <w:ind w:right="97"/>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8075EE" w:rsidRDefault="000F3E53">
      <w:pPr>
        <w:pStyle w:val="a3"/>
        <w:spacing w:line="275" w:lineRule="exact"/>
        <w:ind w:left="1366" w:firstLine="0"/>
      </w:pPr>
      <w:r>
        <w:t>классифицировать</w:t>
      </w:r>
      <w:r>
        <w:rPr>
          <w:spacing w:val="-6"/>
        </w:rPr>
        <w:t xml:space="preserve"> </w:t>
      </w:r>
      <w:r>
        <w:t>стихийные</w:t>
      </w:r>
      <w:r>
        <w:rPr>
          <w:spacing w:val="-8"/>
        </w:rPr>
        <w:t xml:space="preserve"> </w:t>
      </w:r>
      <w:r>
        <w:t>природные</w:t>
      </w:r>
      <w:r>
        <w:rPr>
          <w:spacing w:val="-8"/>
        </w:rPr>
        <w:t xml:space="preserve"> </w:t>
      </w:r>
      <w:r>
        <w:rPr>
          <w:spacing w:val="-2"/>
        </w:rPr>
        <w:t>явления;</w:t>
      </w:r>
    </w:p>
    <w:p w:rsidR="008075EE" w:rsidRDefault="000F3E53">
      <w:pPr>
        <w:pStyle w:val="a3"/>
        <w:spacing w:before="41" w:line="280" w:lineRule="auto"/>
        <w:ind w:right="82"/>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8075EE" w:rsidRDefault="000F3E53">
      <w:pPr>
        <w:pStyle w:val="a3"/>
        <w:spacing w:line="276" w:lineRule="auto"/>
        <w:ind w:right="82"/>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w:t>
      </w:r>
      <w:r>
        <w:rPr>
          <w:spacing w:val="80"/>
          <w:w w:val="150"/>
        </w:rPr>
        <w:t xml:space="preserve"> </w:t>
      </w:r>
      <w:r>
        <w:t>изменения</w:t>
      </w:r>
      <w:r>
        <w:rPr>
          <w:spacing w:val="80"/>
          <w:w w:val="150"/>
        </w:rPr>
        <w:t xml:space="preserve"> </w:t>
      </w:r>
      <w:r>
        <w:t>уровня</w:t>
      </w:r>
      <w:r>
        <w:rPr>
          <w:spacing w:val="80"/>
          <w:w w:val="150"/>
        </w:rPr>
        <w:t xml:space="preserve"> </w:t>
      </w:r>
      <w:r>
        <w:t>Мирового</w:t>
      </w:r>
      <w:r>
        <w:rPr>
          <w:spacing w:val="80"/>
          <w:w w:val="150"/>
        </w:rPr>
        <w:t xml:space="preserve"> </w:t>
      </w:r>
      <w:r>
        <w:t>океана,</w:t>
      </w:r>
      <w:r>
        <w:rPr>
          <w:spacing w:val="80"/>
          <w:w w:val="150"/>
        </w:rPr>
        <w:t xml:space="preserve"> </w:t>
      </w:r>
      <w:r>
        <w:t>почвообразования,</w:t>
      </w:r>
      <w:r>
        <w:rPr>
          <w:spacing w:val="80"/>
          <w:w w:val="150"/>
        </w:rPr>
        <w:t xml:space="preserve"> </w:t>
      </w:r>
      <w:r>
        <w:t>формирования</w:t>
      </w:r>
      <w:r>
        <w:rPr>
          <w:spacing w:val="80"/>
          <w:w w:val="150"/>
        </w:rPr>
        <w:t xml:space="preserve"> </w:t>
      </w:r>
      <w:r>
        <w:t>зональных и азональных природных комплексов;</w:t>
      </w:r>
    </w:p>
    <w:p w:rsidR="008075EE" w:rsidRDefault="000F3E53">
      <w:pPr>
        <w:pStyle w:val="a3"/>
        <w:spacing w:line="276" w:lineRule="auto"/>
        <w:ind w:right="88"/>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8075EE" w:rsidRDefault="000F3E53">
      <w:pPr>
        <w:pStyle w:val="a3"/>
        <w:spacing w:line="276" w:lineRule="auto"/>
        <w:ind w:right="84"/>
      </w:pPr>
      <w:r>
        <w:t>описывать положение и взаиморасположение географических объектов в пространстве, ареалы распространения основных религий;</w:t>
      </w:r>
    </w:p>
    <w:p w:rsidR="008075EE" w:rsidRDefault="000F3E53">
      <w:pPr>
        <w:pStyle w:val="a3"/>
        <w:spacing w:line="276" w:lineRule="auto"/>
        <w:ind w:right="88"/>
      </w:pPr>
      <w:r>
        <w:t>особенности</w:t>
      </w:r>
      <w:r>
        <w:rPr>
          <w:spacing w:val="-6"/>
        </w:rPr>
        <w:t xml:space="preserve"> </w:t>
      </w:r>
      <w:r>
        <w:t>отраслевой</w:t>
      </w:r>
      <w:r>
        <w:rPr>
          <w:spacing w:val="-3"/>
        </w:rPr>
        <w:t xml:space="preserve"> </w:t>
      </w:r>
      <w:r>
        <w:t>и территориальной структуры мирового хозяйства</w:t>
      </w:r>
      <w:r>
        <w:rPr>
          <w:spacing w:val="-4"/>
        </w:rPr>
        <w:t xml:space="preserve"> </w:t>
      </w:r>
      <w:r>
        <w:t>на разных</w:t>
      </w:r>
      <w:r>
        <w:rPr>
          <w:spacing w:val="-3"/>
        </w:rPr>
        <w:t xml:space="preserve"> </w:t>
      </w:r>
      <w:r>
        <w:t>этапах его развития;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86" w:firstLine="0"/>
      </w:pPr>
      <w:r>
        <w:lastRenderedPageBreak/>
        <w:t xml:space="preserve">особенности природно-ресурсного капитала, населения и хозяйства изученных стран; </w:t>
      </w:r>
      <w:r>
        <w:rPr>
          <w:spacing w:val="-2"/>
        </w:rPr>
        <w:t>называть</w:t>
      </w:r>
      <w:r>
        <w:rPr>
          <w:spacing w:val="-7"/>
        </w:rPr>
        <w:t xml:space="preserve"> </w:t>
      </w:r>
      <w:r>
        <w:rPr>
          <w:spacing w:val="-2"/>
        </w:rPr>
        <w:t>составные</w:t>
      </w:r>
      <w:r>
        <w:rPr>
          <w:spacing w:val="-7"/>
        </w:rPr>
        <w:t xml:space="preserve"> </w:t>
      </w:r>
      <w:r>
        <w:rPr>
          <w:spacing w:val="-2"/>
        </w:rPr>
        <w:t>элементы</w:t>
      </w:r>
      <w:r>
        <w:rPr>
          <w:spacing w:val="-3"/>
        </w:rPr>
        <w:t xml:space="preserve"> </w:t>
      </w:r>
      <w:r>
        <w:rPr>
          <w:spacing w:val="-2"/>
        </w:rPr>
        <w:t>мирового</w:t>
      </w:r>
      <w:r>
        <w:t xml:space="preserve"> </w:t>
      </w:r>
      <w:r>
        <w:rPr>
          <w:spacing w:val="-2"/>
        </w:rPr>
        <w:t>хозяйства,</w:t>
      </w:r>
      <w:r>
        <w:rPr>
          <w:spacing w:val="3"/>
        </w:rPr>
        <w:t xml:space="preserve"> </w:t>
      </w:r>
      <w:r>
        <w:rPr>
          <w:spacing w:val="-2"/>
        </w:rPr>
        <w:t>страны-лидеры</w:t>
      </w:r>
      <w:r>
        <w:rPr>
          <w:spacing w:val="-3"/>
        </w:rPr>
        <w:t xml:space="preserve"> </w:t>
      </w:r>
      <w:r>
        <w:rPr>
          <w:spacing w:val="-2"/>
        </w:rPr>
        <w:t>по</w:t>
      </w:r>
      <w:r>
        <w:rPr>
          <w:spacing w:val="24"/>
        </w:rPr>
        <w:t xml:space="preserve"> </w:t>
      </w:r>
      <w:r>
        <w:rPr>
          <w:spacing w:val="-2"/>
        </w:rPr>
        <w:t>численности</w:t>
      </w:r>
      <w:r>
        <w:rPr>
          <w:spacing w:val="-4"/>
        </w:rPr>
        <w:t xml:space="preserve"> </w:t>
      </w:r>
      <w:r>
        <w:rPr>
          <w:spacing w:val="-2"/>
        </w:rPr>
        <w:t>населения,</w:t>
      </w:r>
    </w:p>
    <w:p w:rsidR="008075EE" w:rsidRDefault="000F3E53">
      <w:pPr>
        <w:pStyle w:val="a3"/>
        <w:spacing w:line="276" w:lineRule="auto"/>
        <w:ind w:right="89" w:firstLine="0"/>
      </w:pPr>
      <w:r>
        <w:t>по производству основных видов промышленной и сельскохозяйственной продукции, состав важнейших</w:t>
      </w:r>
      <w:r>
        <w:rPr>
          <w:spacing w:val="-15"/>
        </w:rPr>
        <w:t xml:space="preserve"> </w:t>
      </w:r>
      <w:r>
        <w:t>отраслевых</w:t>
      </w:r>
      <w:r>
        <w:rPr>
          <w:spacing w:val="-15"/>
        </w:rPr>
        <w:t xml:space="preserve"> </w:t>
      </w:r>
      <w:r>
        <w:t>и</w:t>
      </w:r>
      <w:r>
        <w:rPr>
          <w:spacing w:val="-15"/>
        </w:rPr>
        <w:t xml:space="preserve"> </w:t>
      </w:r>
      <w:r>
        <w:t>региональных</w:t>
      </w:r>
      <w:r>
        <w:rPr>
          <w:spacing w:val="-15"/>
        </w:rPr>
        <w:t xml:space="preserve"> </w:t>
      </w:r>
      <w:r>
        <w:t>интеграционных</w:t>
      </w:r>
      <w:r>
        <w:rPr>
          <w:spacing w:val="-15"/>
        </w:rPr>
        <w:t xml:space="preserve"> </w:t>
      </w:r>
      <w:r>
        <w:t>группировок,</w:t>
      </w:r>
      <w:r>
        <w:rPr>
          <w:spacing w:val="-13"/>
        </w:rPr>
        <w:t xml:space="preserve"> </w:t>
      </w:r>
      <w:r>
        <w:t>секторы</w:t>
      </w:r>
      <w:r>
        <w:rPr>
          <w:spacing w:val="-11"/>
        </w:rPr>
        <w:t xml:space="preserve"> </w:t>
      </w:r>
      <w:r>
        <w:t>мирового</w:t>
      </w:r>
      <w:r>
        <w:rPr>
          <w:spacing w:val="-8"/>
        </w:rPr>
        <w:t xml:space="preserve"> </w:t>
      </w:r>
      <w:r>
        <w:t>хозяйства, сегменты мирового рынка;</w:t>
      </w:r>
    </w:p>
    <w:p w:rsidR="008075EE" w:rsidRDefault="000F3E53">
      <w:pPr>
        <w:pStyle w:val="a3"/>
        <w:spacing w:line="276" w:lineRule="auto"/>
        <w:ind w:left="1366" w:right="83" w:firstLine="0"/>
      </w:pPr>
      <w:r>
        <w:t>классифицировать ландшафты по заданным основаниям, стихийные природные явления; вычленять</w:t>
      </w:r>
      <w:r>
        <w:rPr>
          <w:spacing w:val="41"/>
        </w:rPr>
        <w:t xml:space="preserve">  </w:t>
      </w:r>
      <w:r>
        <w:t>и</w:t>
      </w:r>
      <w:r>
        <w:rPr>
          <w:spacing w:val="42"/>
        </w:rPr>
        <w:t xml:space="preserve">  </w:t>
      </w:r>
      <w:r>
        <w:t>оценивать</w:t>
      </w:r>
      <w:r>
        <w:rPr>
          <w:spacing w:val="43"/>
        </w:rPr>
        <w:t xml:space="preserve">  </w:t>
      </w:r>
      <w:r>
        <w:t>географическую</w:t>
      </w:r>
      <w:r>
        <w:rPr>
          <w:spacing w:val="46"/>
        </w:rPr>
        <w:t xml:space="preserve">  </w:t>
      </w:r>
      <w:r>
        <w:t>информацию,</w:t>
      </w:r>
      <w:r>
        <w:rPr>
          <w:spacing w:val="46"/>
        </w:rPr>
        <w:t xml:space="preserve">  </w:t>
      </w:r>
      <w:r>
        <w:t>представленную</w:t>
      </w:r>
      <w:r>
        <w:rPr>
          <w:spacing w:val="44"/>
        </w:rPr>
        <w:t xml:space="preserve">  </w:t>
      </w:r>
      <w:r>
        <w:t>в</w:t>
      </w:r>
      <w:r>
        <w:rPr>
          <w:spacing w:val="14"/>
        </w:rPr>
        <w:t xml:space="preserve"> </w:t>
      </w:r>
      <w:r>
        <w:rPr>
          <w:spacing w:val="-2"/>
        </w:rPr>
        <w:t>различных</w:t>
      </w:r>
    </w:p>
    <w:p w:rsidR="008075EE" w:rsidRDefault="000F3E53">
      <w:pPr>
        <w:pStyle w:val="a3"/>
        <w:spacing w:before="1"/>
        <w:ind w:firstLine="0"/>
      </w:pPr>
      <w:r>
        <w:t>источниках,</w:t>
      </w:r>
      <w:r>
        <w:rPr>
          <w:spacing w:val="-3"/>
        </w:rPr>
        <w:t xml:space="preserve"> </w:t>
      </w:r>
      <w:r>
        <w:t>необходимую</w:t>
      </w:r>
      <w:r>
        <w:rPr>
          <w:spacing w:val="-3"/>
        </w:rPr>
        <w:t xml:space="preserve"> </w:t>
      </w:r>
      <w:r>
        <w:t>для</w:t>
      </w:r>
      <w:r>
        <w:rPr>
          <w:spacing w:val="-2"/>
        </w:rPr>
        <w:t xml:space="preserve"> </w:t>
      </w:r>
      <w:r>
        <w:t>подтверждения</w:t>
      </w:r>
      <w:r>
        <w:rPr>
          <w:spacing w:val="-7"/>
        </w:rPr>
        <w:t xml:space="preserve"> </w:t>
      </w:r>
      <w:r>
        <w:t>тех</w:t>
      </w:r>
      <w:r>
        <w:rPr>
          <w:spacing w:val="-7"/>
        </w:rPr>
        <w:t xml:space="preserve"> </w:t>
      </w:r>
      <w:r>
        <w:t>или</w:t>
      </w:r>
      <w:r>
        <w:rPr>
          <w:spacing w:val="-1"/>
        </w:rPr>
        <w:t xml:space="preserve"> </w:t>
      </w:r>
      <w:r>
        <w:t>иных</w:t>
      </w:r>
      <w:r>
        <w:rPr>
          <w:spacing w:val="-6"/>
        </w:rPr>
        <w:t xml:space="preserve"> </w:t>
      </w:r>
      <w:r>
        <w:rPr>
          <w:spacing w:val="-2"/>
        </w:rPr>
        <w:t>тезисов;</w:t>
      </w:r>
    </w:p>
    <w:p w:rsidR="008075EE" w:rsidRDefault="000F3E53">
      <w:pPr>
        <w:pStyle w:val="a3"/>
        <w:spacing w:before="41" w:line="276" w:lineRule="auto"/>
        <w:ind w:right="87"/>
      </w:pPr>
      <w:r>
        <w:t>вычленять географические факторы, определяющие сущность и динамику важнейших природных,</w:t>
      </w:r>
      <w:r>
        <w:rPr>
          <w:spacing w:val="-5"/>
        </w:rPr>
        <w:t xml:space="preserve"> </w:t>
      </w:r>
      <w:r>
        <w:t>социально-экономических</w:t>
      </w:r>
      <w:r>
        <w:rPr>
          <w:spacing w:val="-12"/>
        </w:rPr>
        <w:t xml:space="preserve"> </w:t>
      </w:r>
      <w:r>
        <w:t>объектов,</w:t>
      </w:r>
      <w:r>
        <w:rPr>
          <w:spacing w:val="-5"/>
        </w:rPr>
        <w:t xml:space="preserve"> </w:t>
      </w:r>
      <w:r>
        <w:t>процессов</w:t>
      </w:r>
      <w:r>
        <w:rPr>
          <w:spacing w:val="-10"/>
        </w:rPr>
        <w:t xml:space="preserve"> </w:t>
      </w:r>
      <w:r>
        <w:t>и</w:t>
      </w:r>
      <w:r>
        <w:rPr>
          <w:spacing w:val="-6"/>
        </w:rPr>
        <w:t xml:space="preserve"> </w:t>
      </w:r>
      <w:r>
        <w:t>явлений</w:t>
      </w:r>
      <w:r>
        <w:rPr>
          <w:spacing w:val="-6"/>
        </w:rPr>
        <w:t xml:space="preserve"> </w:t>
      </w:r>
      <w:r>
        <w:t>и экологических</w:t>
      </w:r>
      <w:r>
        <w:rPr>
          <w:spacing w:val="-12"/>
        </w:rPr>
        <w:t xml:space="preserve"> </w:t>
      </w:r>
      <w:r>
        <w:t>процессов,</w:t>
      </w:r>
      <w:r>
        <w:rPr>
          <w:spacing w:val="-5"/>
        </w:rPr>
        <w:t xml:space="preserve"> </w:t>
      </w:r>
      <w:r>
        <w:t>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8075EE" w:rsidRDefault="000F3E53">
      <w:pPr>
        <w:pStyle w:val="a3"/>
        <w:spacing w:line="278" w:lineRule="auto"/>
        <w:ind w:right="88"/>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8075EE" w:rsidRDefault="000F3E53">
      <w:pPr>
        <w:pStyle w:val="a3"/>
        <w:spacing w:line="271" w:lineRule="exact"/>
        <w:ind w:left="1366" w:firstLine="0"/>
      </w:pPr>
      <w:r>
        <w:t>объяснять</w:t>
      </w:r>
      <w:r>
        <w:rPr>
          <w:spacing w:val="-6"/>
        </w:rPr>
        <w:t xml:space="preserve"> </w:t>
      </w:r>
      <w:r>
        <w:t>распространение</w:t>
      </w:r>
      <w:r>
        <w:rPr>
          <w:spacing w:val="-7"/>
        </w:rPr>
        <w:t xml:space="preserve"> </w:t>
      </w:r>
      <w:r>
        <w:t>географических</w:t>
      </w:r>
      <w:r>
        <w:rPr>
          <w:spacing w:val="-6"/>
        </w:rPr>
        <w:t xml:space="preserve"> </w:t>
      </w:r>
      <w:r>
        <w:t>объектов,</w:t>
      </w:r>
      <w:r>
        <w:rPr>
          <w:spacing w:val="1"/>
        </w:rPr>
        <w:t xml:space="preserve"> </w:t>
      </w:r>
      <w:r>
        <w:t>процессов</w:t>
      </w:r>
      <w:r>
        <w:rPr>
          <w:spacing w:val="-1"/>
        </w:rPr>
        <w:t xml:space="preserve"> </w:t>
      </w:r>
      <w:r>
        <w:t>и</w:t>
      </w:r>
      <w:r>
        <w:rPr>
          <w:spacing w:val="-4"/>
        </w:rPr>
        <w:t xml:space="preserve"> </w:t>
      </w:r>
      <w:r>
        <w:rPr>
          <w:spacing w:val="-2"/>
        </w:rPr>
        <w:t>явлений:</w:t>
      </w:r>
    </w:p>
    <w:p w:rsidR="008075EE" w:rsidRDefault="000F3E53">
      <w:pPr>
        <w:pStyle w:val="a3"/>
        <w:spacing w:before="38" w:line="276" w:lineRule="auto"/>
        <w:jc w:val="left"/>
      </w:pPr>
      <w:r>
        <w:t>географические особенности территориальной структуры хозяйства отдельных стран, в том числе и России;</w:t>
      </w:r>
    </w:p>
    <w:p w:rsidR="008075EE" w:rsidRDefault="000F3E53">
      <w:pPr>
        <w:pStyle w:val="a3"/>
        <w:spacing w:line="276" w:lineRule="auto"/>
        <w:jc w:val="left"/>
      </w:pPr>
      <w:r>
        <w:t>причины</w:t>
      </w:r>
      <w:r>
        <w:rPr>
          <w:spacing w:val="40"/>
        </w:rPr>
        <w:t xml:space="preserve"> </w:t>
      </w:r>
      <w:r>
        <w:t>этноконфессиональных</w:t>
      </w:r>
      <w:r>
        <w:rPr>
          <w:spacing w:val="40"/>
        </w:rPr>
        <w:t xml:space="preserve"> </w:t>
      </w:r>
      <w:r>
        <w:t>конфликтов,</w:t>
      </w:r>
      <w:r>
        <w:rPr>
          <w:spacing w:val="40"/>
        </w:rPr>
        <w:t xml:space="preserve"> </w:t>
      </w:r>
      <w:r>
        <w:t>особенности</w:t>
      </w:r>
      <w:r>
        <w:rPr>
          <w:spacing w:val="40"/>
        </w:rPr>
        <w:t xml:space="preserve"> </w:t>
      </w:r>
      <w:r>
        <w:t>демографической</w:t>
      </w:r>
      <w:r>
        <w:rPr>
          <w:spacing w:val="40"/>
        </w:rPr>
        <w:t xml:space="preserve"> </w:t>
      </w:r>
      <w:r>
        <w:t>ситуации</w:t>
      </w:r>
      <w:r>
        <w:rPr>
          <w:spacing w:val="40"/>
        </w:rPr>
        <w:t xml:space="preserve"> </w:t>
      </w:r>
      <w:r>
        <w:t>в России и странах мира;</w:t>
      </w:r>
    </w:p>
    <w:p w:rsidR="008075EE" w:rsidRDefault="000F3E53">
      <w:pPr>
        <w:pStyle w:val="a3"/>
        <w:spacing w:line="280" w:lineRule="auto"/>
        <w:jc w:val="left"/>
      </w:pPr>
      <w:r>
        <w:t>различия в темпах</w:t>
      </w:r>
      <w:r>
        <w:rPr>
          <w:spacing w:val="-2"/>
        </w:rPr>
        <w:t xml:space="preserve"> </w:t>
      </w:r>
      <w:r>
        <w:t>и уровне урбанизации в странах</w:t>
      </w:r>
      <w:r>
        <w:rPr>
          <w:spacing w:val="-2"/>
        </w:rPr>
        <w:t xml:space="preserve"> </w:t>
      </w:r>
      <w:r>
        <w:t>разных</w:t>
      </w:r>
      <w:r>
        <w:rPr>
          <w:spacing w:val="-2"/>
        </w:rPr>
        <w:t xml:space="preserve"> </w:t>
      </w:r>
      <w:r>
        <w:t xml:space="preserve">типов социально-экономического </w:t>
      </w:r>
      <w:r>
        <w:rPr>
          <w:spacing w:val="-2"/>
        </w:rPr>
        <w:t>развития;</w:t>
      </w:r>
    </w:p>
    <w:p w:rsidR="008075EE" w:rsidRDefault="000F3E53">
      <w:pPr>
        <w:pStyle w:val="a3"/>
        <w:spacing w:line="276" w:lineRule="auto"/>
        <w:ind w:left="1366" w:firstLine="0"/>
        <w:jc w:val="left"/>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8075EE" w:rsidRDefault="000F3E53">
      <w:pPr>
        <w:pStyle w:val="a3"/>
        <w:spacing w:line="276" w:lineRule="auto"/>
        <w:ind w:left="1366" w:right="2585" w:firstLine="0"/>
        <w:jc w:val="left"/>
      </w:pPr>
      <w:r>
        <w:t>особенности</w:t>
      </w:r>
      <w:r>
        <w:rPr>
          <w:spacing w:val="-3"/>
        </w:rPr>
        <w:t xml:space="preserve"> </w:t>
      </w:r>
      <w:r>
        <w:t>демографической</w:t>
      </w:r>
      <w:r>
        <w:rPr>
          <w:spacing w:val="-7"/>
        </w:rPr>
        <w:t xml:space="preserve"> </w:t>
      </w:r>
      <w:r>
        <w:t>политики</w:t>
      </w:r>
      <w:r>
        <w:rPr>
          <w:spacing w:val="-7"/>
        </w:rPr>
        <w:t xml:space="preserve"> </w:t>
      </w:r>
      <w:r>
        <w:t>в</w:t>
      </w:r>
      <w:r>
        <w:rPr>
          <w:spacing w:val="-6"/>
        </w:rPr>
        <w:t xml:space="preserve"> </w:t>
      </w:r>
      <w:r>
        <w:t>России</w:t>
      </w:r>
      <w:r>
        <w:rPr>
          <w:spacing w:val="-3"/>
        </w:rPr>
        <w:t xml:space="preserve"> </w:t>
      </w:r>
      <w:r>
        <w:t>и</w:t>
      </w:r>
      <w:r>
        <w:rPr>
          <w:spacing w:val="-7"/>
        </w:rPr>
        <w:t xml:space="preserve"> </w:t>
      </w:r>
      <w:r>
        <w:t>странах</w:t>
      </w:r>
      <w:r>
        <w:rPr>
          <w:spacing w:val="-8"/>
        </w:rPr>
        <w:t xml:space="preserve"> </w:t>
      </w:r>
      <w:r>
        <w:t>мира; особенности размещения населения отдельных стран; международную хозяйственную специализацию стран;</w:t>
      </w:r>
    </w:p>
    <w:p w:rsidR="008075EE" w:rsidRDefault="000F3E53">
      <w:pPr>
        <w:pStyle w:val="a3"/>
        <w:spacing w:line="276" w:lineRule="auto"/>
        <w:ind w:right="86"/>
      </w:pPr>
      <w:r>
        <w:t>называть</w:t>
      </w:r>
      <w:r>
        <w:rPr>
          <w:spacing w:val="-15"/>
        </w:rPr>
        <w:t xml:space="preserve"> </w:t>
      </w:r>
      <w:r>
        <w:t>составные</w:t>
      </w:r>
      <w:r>
        <w:rPr>
          <w:spacing w:val="-15"/>
        </w:rPr>
        <w:t xml:space="preserve"> </w:t>
      </w:r>
      <w:r>
        <w:t>элементы</w:t>
      </w:r>
      <w:r>
        <w:rPr>
          <w:spacing w:val="-15"/>
        </w:rPr>
        <w:t xml:space="preserve"> </w:t>
      </w:r>
      <w:r>
        <w:t>мирового</w:t>
      </w:r>
      <w:r>
        <w:rPr>
          <w:spacing w:val="-15"/>
        </w:rPr>
        <w:t xml:space="preserve"> </w:t>
      </w:r>
      <w:r>
        <w:t>хозяйства,</w:t>
      </w:r>
      <w:r>
        <w:rPr>
          <w:spacing w:val="-15"/>
        </w:rPr>
        <w:t xml:space="preserve"> </w:t>
      </w:r>
      <w:r>
        <w:t>страны-лидеры</w:t>
      </w:r>
      <w:r>
        <w:rPr>
          <w:spacing w:val="-15"/>
        </w:rPr>
        <w:t xml:space="preserve"> </w:t>
      </w:r>
      <w:r>
        <w:t>по</w:t>
      </w:r>
      <w:r>
        <w:rPr>
          <w:spacing w:val="-15"/>
        </w:rPr>
        <w:t xml:space="preserve"> </w:t>
      </w:r>
      <w:r>
        <w:t>численности</w:t>
      </w:r>
      <w:r>
        <w:rPr>
          <w:spacing w:val="-15"/>
        </w:rPr>
        <w:t xml:space="preserve"> </w:t>
      </w: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8075EE" w:rsidRDefault="000F3E53">
      <w:pPr>
        <w:pStyle w:val="a3"/>
        <w:spacing w:line="276" w:lineRule="auto"/>
        <w:ind w:left="1366" w:right="5583" w:firstLine="0"/>
        <w:jc w:val="left"/>
      </w:pPr>
      <w:r>
        <w:t>три</w:t>
      </w:r>
      <w:r>
        <w:rPr>
          <w:spacing w:val="-12"/>
        </w:rPr>
        <w:t xml:space="preserve"> </w:t>
      </w:r>
      <w:r>
        <w:t>сектора</w:t>
      </w:r>
      <w:r>
        <w:rPr>
          <w:spacing w:val="-15"/>
        </w:rPr>
        <w:t xml:space="preserve"> </w:t>
      </w:r>
      <w:r>
        <w:t>мирового</w:t>
      </w:r>
      <w:r>
        <w:rPr>
          <w:spacing w:val="-12"/>
        </w:rPr>
        <w:t xml:space="preserve"> </w:t>
      </w:r>
      <w:r>
        <w:t>хозяйства; сегменты мирового рынка;</w:t>
      </w:r>
    </w:p>
    <w:p w:rsidR="008075EE" w:rsidRDefault="000F3E53">
      <w:pPr>
        <w:pStyle w:val="a3"/>
        <w:spacing w:line="276" w:lineRule="auto"/>
        <w:ind w:left="1366" w:right="3397" w:firstLine="0"/>
        <w:jc w:val="left"/>
      </w:pPr>
      <w:r>
        <w:t>классифицировать</w:t>
      </w:r>
      <w:r>
        <w:rPr>
          <w:spacing w:val="-10"/>
        </w:rPr>
        <w:t xml:space="preserve"> </w:t>
      </w:r>
      <w:r>
        <w:t>ландшафты</w:t>
      </w:r>
      <w:r>
        <w:rPr>
          <w:spacing w:val="-9"/>
        </w:rPr>
        <w:t xml:space="preserve"> </w:t>
      </w:r>
      <w:r>
        <w:t>по</w:t>
      </w:r>
      <w:r>
        <w:rPr>
          <w:spacing w:val="-7"/>
        </w:rPr>
        <w:t xml:space="preserve"> </w:t>
      </w:r>
      <w:r>
        <w:t>заданным</w:t>
      </w:r>
      <w:r>
        <w:rPr>
          <w:spacing w:val="-10"/>
        </w:rPr>
        <w:t xml:space="preserve"> </w:t>
      </w:r>
      <w:r>
        <w:t>основаниям; стихийные природные явления;</w:t>
      </w:r>
    </w:p>
    <w:p w:rsidR="008075EE" w:rsidRDefault="000F3E53">
      <w:pPr>
        <w:pStyle w:val="a3"/>
        <w:tabs>
          <w:tab w:val="left" w:pos="2656"/>
          <w:tab w:val="left" w:pos="2996"/>
          <w:tab w:val="left" w:pos="4257"/>
          <w:tab w:val="left" w:pos="6158"/>
          <w:tab w:val="left" w:pos="7783"/>
          <w:tab w:val="left" w:pos="9678"/>
        </w:tabs>
        <w:spacing w:line="276" w:lineRule="auto"/>
        <w:ind w:right="83"/>
        <w:jc w:val="left"/>
      </w:pPr>
      <w:r>
        <w:rPr>
          <w:spacing w:val="-2"/>
        </w:rPr>
        <w:t>вычленять</w:t>
      </w:r>
      <w:r>
        <w:tab/>
      </w:r>
      <w:r>
        <w:rPr>
          <w:spacing w:val="-10"/>
        </w:rPr>
        <w:t>и</w:t>
      </w:r>
      <w:r>
        <w:tab/>
      </w:r>
      <w:r>
        <w:rPr>
          <w:spacing w:val="-2"/>
        </w:rPr>
        <w:t>оценивать</w:t>
      </w:r>
      <w:r>
        <w:tab/>
      </w:r>
      <w:r>
        <w:rPr>
          <w:spacing w:val="-2"/>
        </w:rPr>
        <w:t>географическую</w:t>
      </w:r>
      <w:r>
        <w:tab/>
      </w:r>
      <w:r>
        <w:rPr>
          <w:spacing w:val="-2"/>
        </w:rPr>
        <w:t>информацию,</w:t>
      </w:r>
      <w:r>
        <w:tab/>
      </w:r>
      <w:r>
        <w:rPr>
          <w:spacing w:val="-2"/>
        </w:rPr>
        <w:t>представленную</w:t>
      </w:r>
      <w:r>
        <w:tab/>
        <w:t>в</w:t>
      </w:r>
      <w:r>
        <w:rPr>
          <w:spacing w:val="-15"/>
        </w:rPr>
        <w:t xml:space="preserve"> </w:t>
      </w:r>
      <w:r>
        <w:t>различных источниках, необходимую для подтверждения тех или иных тезисов;</w:t>
      </w:r>
    </w:p>
    <w:p w:rsidR="008075EE" w:rsidRDefault="000F3E53">
      <w:pPr>
        <w:pStyle w:val="a3"/>
        <w:spacing w:line="276" w:lineRule="auto"/>
        <w:ind w:left="1366" w:right="88" w:firstLine="0"/>
        <w:jc w:val="left"/>
      </w:pPr>
      <w:r>
        <w:t>оценивать географические факторы, определяющие международную специализацию стран; природно-ресурсный</w:t>
      </w:r>
      <w:r>
        <w:rPr>
          <w:spacing w:val="63"/>
          <w:w w:val="150"/>
        </w:rPr>
        <w:t xml:space="preserve"> </w:t>
      </w:r>
      <w:r>
        <w:t>капитал</w:t>
      </w:r>
      <w:r>
        <w:rPr>
          <w:spacing w:val="65"/>
          <w:w w:val="150"/>
        </w:rPr>
        <w:t xml:space="preserve"> </w:t>
      </w:r>
      <w:r>
        <w:t>как</w:t>
      </w:r>
      <w:r>
        <w:rPr>
          <w:spacing w:val="63"/>
          <w:w w:val="150"/>
        </w:rPr>
        <w:t xml:space="preserve"> </w:t>
      </w:r>
      <w:r>
        <w:t>фактор,</w:t>
      </w:r>
      <w:r>
        <w:rPr>
          <w:spacing w:val="62"/>
          <w:w w:val="150"/>
        </w:rPr>
        <w:t xml:space="preserve"> </w:t>
      </w:r>
      <w:r>
        <w:t>влияющий</w:t>
      </w:r>
      <w:r>
        <w:rPr>
          <w:spacing w:val="66"/>
          <w:w w:val="150"/>
        </w:rPr>
        <w:t xml:space="preserve"> </w:t>
      </w:r>
      <w:r>
        <w:t>на</w:t>
      </w:r>
      <w:r>
        <w:rPr>
          <w:spacing w:val="59"/>
          <w:w w:val="150"/>
        </w:rPr>
        <w:t xml:space="preserve"> </w:t>
      </w:r>
      <w:r>
        <w:t>развитие</w:t>
      </w:r>
      <w:r>
        <w:rPr>
          <w:spacing w:val="59"/>
          <w:w w:val="150"/>
        </w:rPr>
        <w:t xml:space="preserve"> </w:t>
      </w:r>
      <w:r>
        <w:t>отдельных</w:t>
      </w:r>
      <w:r>
        <w:rPr>
          <w:spacing w:val="70"/>
          <w:w w:val="150"/>
        </w:rPr>
        <w:t xml:space="preserve"> </w:t>
      </w:r>
      <w:r>
        <w:rPr>
          <w:spacing w:val="-2"/>
        </w:rPr>
        <w:t>отраслей</w:t>
      </w:r>
    </w:p>
    <w:p w:rsidR="008075EE" w:rsidRDefault="000F3E53">
      <w:pPr>
        <w:pStyle w:val="a3"/>
        <w:spacing w:line="276" w:lineRule="auto"/>
        <w:ind w:right="88" w:firstLine="0"/>
      </w:pPr>
      <w:r>
        <w:t>промышленности и сельского хозяйства, международные миграции как фактор, влияющий на демографическую и социально-экономическую ситуацию в</w:t>
      </w:r>
      <w:r>
        <w:rPr>
          <w:spacing w:val="-2"/>
        </w:rPr>
        <w:t xml:space="preserve"> </w:t>
      </w:r>
      <w:r>
        <w:t>отдельных странах, с использованием различных источников географической информации;</w:t>
      </w:r>
    </w:p>
    <w:p w:rsidR="008075EE" w:rsidRDefault="000F3E53">
      <w:pPr>
        <w:pStyle w:val="a3"/>
        <w:spacing w:line="275" w:lineRule="exact"/>
        <w:ind w:left="1428" w:firstLine="0"/>
      </w:pPr>
      <w:r>
        <w:t>изменения</w:t>
      </w:r>
      <w:r>
        <w:rPr>
          <w:spacing w:val="76"/>
        </w:rPr>
        <w:t xml:space="preserve">  </w:t>
      </w:r>
      <w:r>
        <w:t>направления</w:t>
      </w:r>
      <w:r>
        <w:rPr>
          <w:spacing w:val="79"/>
        </w:rPr>
        <w:t xml:space="preserve">  </w:t>
      </w:r>
      <w:r>
        <w:t>международных</w:t>
      </w:r>
      <w:r>
        <w:rPr>
          <w:spacing w:val="52"/>
          <w:w w:val="150"/>
        </w:rPr>
        <w:t xml:space="preserve">  </w:t>
      </w:r>
      <w:r>
        <w:t>экономических</w:t>
      </w:r>
      <w:r>
        <w:rPr>
          <w:spacing w:val="78"/>
        </w:rPr>
        <w:t xml:space="preserve">  </w:t>
      </w:r>
      <w:r>
        <w:t>связей</w:t>
      </w:r>
      <w:r>
        <w:rPr>
          <w:spacing w:val="52"/>
          <w:w w:val="150"/>
        </w:rPr>
        <w:t xml:space="preserve">  </w:t>
      </w:r>
      <w:r>
        <w:t>России</w:t>
      </w:r>
      <w:r>
        <w:rPr>
          <w:spacing w:val="50"/>
          <w:w w:val="150"/>
        </w:rPr>
        <w:t xml:space="preserve">  </w:t>
      </w:r>
      <w:r>
        <w:t>в</w:t>
      </w:r>
      <w:r>
        <w:rPr>
          <w:spacing w:val="6"/>
        </w:rPr>
        <w:t xml:space="preserve"> </w:t>
      </w:r>
      <w:r>
        <w:rPr>
          <w:spacing w:val="-2"/>
        </w:rPr>
        <w:t>новых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геополитических</w:t>
      </w:r>
      <w:r>
        <w:rPr>
          <w:spacing w:val="-3"/>
        </w:rPr>
        <w:t xml:space="preserve"> </w:t>
      </w:r>
      <w:r>
        <w:rPr>
          <w:spacing w:val="-2"/>
        </w:rPr>
        <w:t>условиях;</w:t>
      </w:r>
    </w:p>
    <w:p w:rsidR="008075EE" w:rsidRDefault="000F3E53">
      <w:pPr>
        <w:pStyle w:val="a3"/>
        <w:spacing w:before="41" w:line="276" w:lineRule="auto"/>
        <w:ind w:right="84"/>
      </w:pPr>
      <w:r>
        <w:t>использовать знания об основных географических закономерностях для определения и сравнения свойств изученных</w:t>
      </w:r>
      <w:r>
        <w:rPr>
          <w:spacing w:val="-1"/>
        </w:rPr>
        <w:t xml:space="preserve"> </w:t>
      </w:r>
      <w:r>
        <w:t>географических</w:t>
      </w:r>
      <w:r>
        <w:rPr>
          <w:spacing w:val="-1"/>
        </w:rPr>
        <w:t xml:space="preserve"> </w:t>
      </w:r>
      <w:r>
        <w:t>объектов, явлений и процессов, в том числе знания</w:t>
      </w:r>
      <w:r>
        <w:rPr>
          <w:spacing w:val="-1"/>
        </w:rPr>
        <w:t xml:space="preserve"> </w:t>
      </w:r>
      <w:r>
        <w:t>о широтной</w:t>
      </w:r>
      <w:r>
        <w:rPr>
          <w:spacing w:val="-6"/>
        </w:rPr>
        <w:t xml:space="preserve"> </w:t>
      </w:r>
      <w:r>
        <w:t>зональности,</w:t>
      </w:r>
      <w:r>
        <w:rPr>
          <w:spacing w:val="-5"/>
        </w:rPr>
        <w:t xml:space="preserve"> </w:t>
      </w:r>
      <w:r>
        <w:t>свойств</w:t>
      </w:r>
      <w:r>
        <w:rPr>
          <w:spacing w:val="-1"/>
        </w:rPr>
        <w:t xml:space="preserve"> </w:t>
      </w:r>
      <w:r>
        <w:t>вод</w:t>
      </w:r>
      <w:r>
        <w:rPr>
          <w:spacing w:val="-4"/>
        </w:rPr>
        <w:t xml:space="preserve"> </w:t>
      </w:r>
      <w:r>
        <w:t>Мирового</w:t>
      </w:r>
      <w:r>
        <w:rPr>
          <w:spacing w:val="-2"/>
        </w:rPr>
        <w:t xml:space="preserve"> </w:t>
      </w:r>
      <w:r>
        <w:t>океана,</w:t>
      </w:r>
      <w:r>
        <w:rPr>
          <w:spacing w:val="-5"/>
        </w:rPr>
        <w:t xml:space="preserve"> </w:t>
      </w:r>
      <w:r>
        <w:t>вод</w:t>
      </w:r>
      <w:r>
        <w:rPr>
          <w:spacing w:val="-4"/>
        </w:rPr>
        <w:t xml:space="preserve"> </w:t>
      </w:r>
      <w:r>
        <w:t>суши, показателей</w:t>
      </w:r>
      <w:r>
        <w:rPr>
          <w:spacing w:val="-6"/>
        </w:rPr>
        <w:t xml:space="preserve"> </w:t>
      </w:r>
      <w:r>
        <w:t>гидроэнергетического потенциала рек;</w:t>
      </w:r>
    </w:p>
    <w:p w:rsidR="008075EE" w:rsidRDefault="000F3E53">
      <w:pPr>
        <w:pStyle w:val="a3"/>
        <w:spacing w:line="278" w:lineRule="auto"/>
        <w:ind w:right="85"/>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8075EE" w:rsidRDefault="000F3E53">
      <w:pPr>
        <w:pStyle w:val="a3"/>
        <w:spacing w:line="276" w:lineRule="auto"/>
        <w:ind w:right="94"/>
      </w:pPr>
      <w:r>
        <w:t>использовать</w:t>
      </w:r>
      <w:r>
        <w:rPr>
          <w:spacing w:val="-10"/>
        </w:rPr>
        <w:t xml:space="preserve"> </w:t>
      </w:r>
      <w:r>
        <w:t>знания</w:t>
      </w:r>
      <w:r>
        <w:rPr>
          <w:spacing w:val="-15"/>
        </w:rPr>
        <w:t xml:space="preserve"> </w:t>
      </w:r>
      <w:r>
        <w:t>об</w:t>
      </w:r>
      <w:r>
        <w:rPr>
          <w:spacing w:val="-13"/>
        </w:rPr>
        <w:t xml:space="preserve"> </w:t>
      </w:r>
      <w:r>
        <w:t>истории</w:t>
      </w:r>
      <w:r>
        <w:rPr>
          <w:spacing w:val="-11"/>
        </w:rPr>
        <w:t xml:space="preserve"> </w:t>
      </w:r>
      <w:r>
        <w:t>развития</w:t>
      </w:r>
      <w:r>
        <w:rPr>
          <w:spacing w:val="-12"/>
        </w:rPr>
        <w:t xml:space="preserve"> </w:t>
      </w:r>
      <w:r>
        <w:t>земной</w:t>
      </w:r>
      <w:r>
        <w:rPr>
          <w:spacing w:val="-11"/>
        </w:rPr>
        <w:t xml:space="preserve"> </w:t>
      </w:r>
      <w:r>
        <w:t>коры</w:t>
      </w:r>
      <w:r>
        <w:rPr>
          <w:spacing w:val="-10"/>
        </w:rPr>
        <w:t xml:space="preserve"> </w:t>
      </w:r>
      <w:r>
        <w:t>для</w:t>
      </w:r>
      <w:r>
        <w:rPr>
          <w:spacing w:val="-11"/>
        </w:rPr>
        <w:t xml:space="preserve"> </w:t>
      </w:r>
      <w:r>
        <w:t>установления</w:t>
      </w:r>
      <w:r>
        <w:rPr>
          <w:spacing w:val="-12"/>
        </w:rPr>
        <w:t xml:space="preserve"> </w:t>
      </w:r>
      <w:r>
        <w:t>последовательности важнейших событий геологической истории Земли;</w:t>
      </w:r>
    </w:p>
    <w:p w:rsidR="008075EE" w:rsidRDefault="000F3E53">
      <w:pPr>
        <w:pStyle w:val="a3"/>
        <w:spacing w:line="276" w:lineRule="auto"/>
        <w:ind w:right="86"/>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8075EE" w:rsidRDefault="000F3E53">
      <w:pPr>
        <w:pStyle w:val="a3"/>
        <w:spacing w:line="274" w:lineRule="exact"/>
        <w:ind w:left="1366" w:firstLine="0"/>
      </w:pPr>
      <w:r>
        <w:t>объяснять</w:t>
      </w:r>
      <w:r>
        <w:rPr>
          <w:spacing w:val="-7"/>
        </w:rPr>
        <w:t xml:space="preserve"> </w:t>
      </w:r>
      <w:r>
        <w:t>географические</w:t>
      </w:r>
      <w:r>
        <w:rPr>
          <w:spacing w:val="-8"/>
        </w:rPr>
        <w:t xml:space="preserve"> </w:t>
      </w:r>
      <w:r>
        <w:t>особенности</w:t>
      </w:r>
      <w:r>
        <w:rPr>
          <w:spacing w:val="-1"/>
        </w:rPr>
        <w:t xml:space="preserve"> </w:t>
      </w:r>
      <w:r>
        <w:rPr>
          <w:spacing w:val="-2"/>
        </w:rPr>
        <w:t>биоразнообразия;</w:t>
      </w:r>
    </w:p>
    <w:p w:rsidR="008075EE" w:rsidRDefault="000F3E53">
      <w:pPr>
        <w:pStyle w:val="a3"/>
        <w:spacing w:before="33" w:line="280" w:lineRule="auto"/>
        <w:ind w:right="89"/>
      </w:pPr>
      <w:r>
        <w:t>особенности влияния эндогенных и экзогенных рельефообразующих процессов на рельеф отдельных территорий мира;</w:t>
      </w:r>
    </w:p>
    <w:p w:rsidR="008075EE" w:rsidRDefault="000F3E53">
      <w:pPr>
        <w:pStyle w:val="a3"/>
        <w:spacing w:line="269" w:lineRule="exact"/>
        <w:ind w:left="1366" w:firstLine="0"/>
      </w:pPr>
      <w:r>
        <w:t>свойства</w:t>
      </w:r>
      <w:r>
        <w:rPr>
          <w:spacing w:val="-6"/>
        </w:rPr>
        <w:t xml:space="preserve"> </w:t>
      </w:r>
      <w:r>
        <w:t>основных</w:t>
      </w:r>
      <w:r>
        <w:rPr>
          <w:spacing w:val="-5"/>
        </w:rPr>
        <w:t xml:space="preserve"> </w:t>
      </w:r>
      <w:r>
        <w:t>типов</w:t>
      </w:r>
      <w:r>
        <w:rPr>
          <w:spacing w:val="-3"/>
        </w:rPr>
        <w:t xml:space="preserve"> </w:t>
      </w:r>
      <w:r>
        <w:rPr>
          <w:spacing w:val="-4"/>
        </w:rPr>
        <w:t>почв;</w:t>
      </w:r>
    </w:p>
    <w:p w:rsidR="008075EE" w:rsidRDefault="000F3E53">
      <w:pPr>
        <w:pStyle w:val="a3"/>
        <w:spacing w:before="41" w:line="276" w:lineRule="auto"/>
        <w:ind w:right="95"/>
      </w:pPr>
      <w:r>
        <w:t>динамику изменения ресурсообеспеченности стран и регионов различными видами природных ресурсов;</w:t>
      </w:r>
    </w:p>
    <w:p w:rsidR="008075EE" w:rsidRDefault="000F3E53">
      <w:pPr>
        <w:pStyle w:val="a3"/>
        <w:spacing w:line="276" w:lineRule="auto"/>
        <w:ind w:left="1366" w:right="1825" w:firstLine="0"/>
      </w:pPr>
      <w:r>
        <w:t>географические</w:t>
      </w:r>
      <w:r>
        <w:rPr>
          <w:spacing w:val="-5"/>
        </w:rPr>
        <w:t xml:space="preserve"> </w:t>
      </w:r>
      <w:r>
        <w:t>особенности</w:t>
      </w:r>
      <w:r>
        <w:rPr>
          <w:spacing w:val="-7"/>
        </w:rPr>
        <w:t xml:space="preserve"> </w:t>
      </w:r>
      <w:r>
        <w:t>территориальной</w:t>
      </w:r>
      <w:r>
        <w:rPr>
          <w:spacing w:val="-8"/>
        </w:rPr>
        <w:t xml:space="preserve"> </w:t>
      </w:r>
      <w:r>
        <w:t>структуры</w:t>
      </w:r>
      <w:r>
        <w:rPr>
          <w:spacing w:val="-4"/>
        </w:rPr>
        <w:t xml:space="preserve"> </w:t>
      </w:r>
      <w:r>
        <w:t>хозяйства</w:t>
      </w:r>
      <w:r>
        <w:rPr>
          <w:spacing w:val="-5"/>
        </w:rPr>
        <w:t xml:space="preserve"> </w:t>
      </w:r>
      <w:r>
        <w:t>России; размещение предприятий;</w:t>
      </w:r>
    </w:p>
    <w:p w:rsidR="008075EE" w:rsidRDefault="000F3E53">
      <w:pPr>
        <w:pStyle w:val="a3"/>
        <w:spacing w:line="276" w:lineRule="auto"/>
        <w:ind w:right="92"/>
      </w:pPr>
      <w:r>
        <w:t>оценивать природно-ресурсный капитал регионов России для развития отдельных отраслей промышленности и сельского хозяйства;</w:t>
      </w:r>
    </w:p>
    <w:p w:rsidR="008075EE" w:rsidRDefault="000F3E53">
      <w:pPr>
        <w:pStyle w:val="a3"/>
        <w:spacing w:before="2" w:line="276" w:lineRule="auto"/>
        <w:ind w:left="1366" w:firstLine="0"/>
        <w:jc w:val="left"/>
      </w:pPr>
      <w:r>
        <w:t>оценивать</w:t>
      </w:r>
      <w:r>
        <w:rPr>
          <w:spacing w:val="-8"/>
        </w:rPr>
        <w:t xml:space="preserve"> </w:t>
      </w:r>
      <w:r>
        <w:t>изменения</w:t>
      </w:r>
      <w:r>
        <w:rPr>
          <w:spacing w:val="-10"/>
        </w:rPr>
        <w:t xml:space="preserve"> </w:t>
      </w:r>
      <w:r>
        <w:t>отраслевой</w:t>
      </w:r>
      <w:r>
        <w:rPr>
          <w:spacing w:val="-4"/>
        </w:rPr>
        <w:t xml:space="preserve"> </w:t>
      </w:r>
      <w:r>
        <w:t>и</w:t>
      </w:r>
      <w:r>
        <w:rPr>
          <w:spacing w:val="-9"/>
        </w:rPr>
        <w:t xml:space="preserve"> </w:t>
      </w:r>
      <w:r>
        <w:t>территориальной</w:t>
      </w:r>
      <w:r>
        <w:rPr>
          <w:spacing w:val="-4"/>
        </w:rPr>
        <w:t xml:space="preserve"> </w:t>
      </w:r>
      <w:r>
        <w:t>структуры</w:t>
      </w:r>
      <w:r>
        <w:rPr>
          <w:spacing w:val="-4"/>
        </w:rPr>
        <w:t xml:space="preserve"> </w:t>
      </w:r>
      <w:r>
        <w:t>хозяйства</w:t>
      </w:r>
      <w:r>
        <w:rPr>
          <w:spacing w:val="-6"/>
        </w:rPr>
        <w:t xml:space="preserve"> </w:t>
      </w:r>
      <w:r>
        <w:t>России; возможности России в развитии прогрессивных технологий;</w:t>
      </w:r>
    </w:p>
    <w:p w:rsidR="008075EE" w:rsidRDefault="000F3E53">
      <w:pPr>
        <w:pStyle w:val="a3"/>
        <w:spacing w:line="276" w:lineRule="auto"/>
        <w:ind w:left="1366" w:right="2256" w:firstLine="0"/>
        <w:jc w:val="left"/>
      </w:pPr>
      <w:r>
        <w:t>характеризовать</w:t>
      </w:r>
      <w:r>
        <w:rPr>
          <w:spacing w:val="-12"/>
        </w:rPr>
        <w:t xml:space="preserve"> </w:t>
      </w:r>
      <w:r>
        <w:t>политико-географическое</w:t>
      </w:r>
      <w:r>
        <w:rPr>
          <w:spacing w:val="-11"/>
        </w:rPr>
        <w:t xml:space="preserve"> </w:t>
      </w:r>
      <w:r>
        <w:t>положение</w:t>
      </w:r>
      <w:r>
        <w:rPr>
          <w:spacing w:val="-11"/>
        </w:rPr>
        <w:t xml:space="preserve"> </w:t>
      </w:r>
      <w:r>
        <w:t>России; конкурентные преимущества экономики</w:t>
      </w:r>
      <w:r>
        <w:rPr>
          <w:spacing w:val="40"/>
        </w:rPr>
        <w:t xml:space="preserve"> </w:t>
      </w:r>
      <w:r>
        <w:t>России.</w:t>
      </w:r>
    </w:p>
    <w:p w:rsidR="008075EE" w:rsidRDefault="000F3E53">
      <w:pPr>
        <w:pStyle w:val="a4"/>
        <w:numPr>
          <w:ilvl w:val="0"/>
          <w:numId w:val="193"/>
        </w:numPr>
        <w:tabs>
          <w:tab w:val="left" w:pos="1670"/>
        </w:tabs>
        <w:spacing w:line="276" w:lineRule="auto"/>
        <w:ind w:right="78" w:firstLine="710"/>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8075EE" w:rsidRDefault="000F3E53">
      <w:pPr>
        <w:pStyle w:val="a3"/>
        <w:spacing w:line="276" w:lineRule="auto"/>
        <w:ind w:right="89"/>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8075EE" w:rsidRDefault="000F3E53">
      <w:pPr>
        <w:pStyle w:val="a4"/>
        <w:numPr>
          <w:ilvl w:val="0"/>
          <w:numId w:val="193"/>
        </w:numPr>
        <w:tabs>
          <w:tab w:val="left" w:pos="1628"/>
        </w:tabs>
        <w:spacing w:line="275" w:lineRule="exact"/>
        <w:ind w:left="1628" w:hanging="262"/>
        <w:rPr>
          <w:b/>
          <w:sz w:val="24"/>
        </w:rPr>
      </w:pPr>
      <w:r>
        <w:rPr>
          <w:sz w:val="24"/>
        </w:rPr>
        <w:t>владение</w:t>
      </w:r>
      <w:r>
        <w:rPr>
          <w:spacing w:val="-9"/>
          <w:sz w:val="24"/>
        </w:rPr>
        <w:t xml:space="preserve"> </w:t>
      </w:r>
      <w:r>
        <w:rPr>
          <w:sz w:val="24"/>
        </w:rPr>
        <w:t>географической</w:t>
      </w:r>
      <w:r>
        <w:rPr>
          <w:spacing w:val="-5"/>
          <w:sz w:val="24"/>
        </w:rPr>
        <w:t xml:space="preserve"> </w:t>
      </w:r>
      <w:r>
        <w:rPr>
          <w:sz w:val="24"/>
        </w:rPr>
        <w:t>терминологией</w:t>
      </w:r>
      <w:r>
        <w:rPr>
          <w:spacing w:val="-5"/>
          <w:sz w:val="24"/>
        </w:rPr>
        <w:t xml:space="preserve"> </w:t>
      </w:r>
      <w:r>
        <w:rPr>
          <w:sz w:val="24"/>
        </w:rPr>
        <w:t>и</w:t>
      </w:r>
      <w:r>
        <w:rPr>
          <w:spacing w:val="-5"/>
          <w:sz w:val="24"/>
        </w:rPr>
        <w:t xml:space="preserve"> </w:t>
      </w:r>
      <w:r>
        <w:rPr>
          <w:sz w:val="24"/>
        </w:rPr>
        <w:t>системой</w:t>
      </w:r>
      <w:r>
        <w:rPr>
          <w:spacing w:val="-5"/>
          <w:sz w:val="24"/>
        </w:rPr>
        <w:t xml:space="preserve"> </w:t>
      </w:r>
      <w:r>
        <w:rPr>
          <w:sz w:val="24"/>
        </w:rPr>
        <w:t>географических</w:t>
      </w:r>
      <w:r>
        <w:rPr>
          <w:spacing w:val="-5"/>
          <w:sz w:val="24"/>
        </w:rPr>
        <w:t xml:space="preserve"> </w:t>
      </w:r>
      <w:r>
        <w:rPr>
          <w:spacing w:val="-2"/>
          <w:sz w:val="24"/>
        </w:rPr>
        <w:t>понятий</w:t>
      </w:r>
      <w:r>
        <w:rPr>
          <w:b/>
          <w:spacing w:val="-2"/>
          <w:sz w:val="24"/>
        </w:rPr>
        <w:t>:</w:t>
      </w:r>
    </w:p>
    <w:p w:rsidR="008075EE" w:rsidRDefault="000F3E53">
      <w:pPr>
        <w:pStyle w:val="a3"/>
        <w:spacing w:before="40" w:line="276" w:lineRule="auto"/>
        <w:ind w:right="88"/>
      </w:pPr>
      <w:r>
        <w:t>применять географические понятия: устойчивое развитие, геоинформационные системы, ресурсообеспеченность,</w:t>
      </w:r>
      <w:r>
        <w:rPr>
          <w:spacing w:val="-15"/>
        </w:rPr>
        <w:t xml:space="preserve"> </w:t>
      </w:r>
      <w:r>
        <w:t>денудация</w:t>
      </w:r>
      <w:r>
        <w:rPr>
          <w:spacing w:val="-15"/>
        </w:rPr>
        <w:t xml:space="preserve"> </w:t>
      </w:r>
      <w:r>
        <w:t>и</w:t>
      </w:r>
      <w:r>
        <w:rPr>
          <w:spacing w:val="-15"/>
        </w:rPr>
        <w:t xml:space="preserve"> </w:t>
      </w:r>
      <w:r>
        <w:t>аккумуляция,</w:t>
      </w:r>
      <w:r>
        <w:rPr>
          <w:spacing w:val="-15"/>
        </w:rPr>
        <w:t xml:space="preserve"> </w:t>
      </w:r>
      <w:r>
        <w:t>мерзлотные,</w:t>
      </w:r>
      <w:r>
        <w:rPr>
          <w:spacing w:val="-15"/>
        </w:rPr>
        <w:t xml:space="preserve"> </w:t>
      </w:r>
      <w:r>
        <w:t>ледниковые</w:t>
      </w:r>
      <w:r>
        <w:rPr>
          <w:spacing w:val="-15"/>
        </w:rPr>
        <w:t xml:space="preserve"> </w:t>
      </w:r>
      <w:r>
        <w:t>формы</w:t>
      </w:r>
      <w:r>
        <w:rPr>
          <w:spacing w:val="-15"/>
        </w:rPr>
        <w:t xml:space="preserve"> </w:t>
      </w:r>
      <w:r>
        <w:t>рельефа,</w:t>
      </w:r>
      <w:r>
        <w:rPr>
          <w:spacing w:val="-15"/>
        </w:rPr>
        <w:t xml:space="preserve"> </w:t>
      </w:r>
      <w:r>
        <w:t>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w:t>
      </w:r>
      <w:r>
        <w:rPr>
          <w:spacing w:val="-2"/>
        </w:rPr>
        <w:t xml:space="preserve"> </w:t>
      </w:r>
      <w:r>
        <w:t>федеративное государство,</w:t>
      </w:r>
      <w:r>
        <w:rPr>
          <w:spacing w:val="-2"/>
        </w:rPr>
        <w:t xml:space="preserve"> </w:t>
      </w:r>
      <w:r>
        <w:t>демографический взрыв, демографический кризис, суммарный коэффициент рождаемости, расширенное и суженное воспроизводство</w:t>
      </w:r>
      <w:r>
        <w:rPr>
          <w:spacing w:val="77"/>
        </w:rPr>
        <w:t xml:space="preserve"> </w:t>
      </w:r>
      <w:r>
        <w:t>населения,</w:t>
      </w:r>
      <w:r>
        <w:rPr>
          <w:spacing w:val="79"/>
        </w:rPr>
        <w:t xml:space="preserve"> </w:t>
      </w:r>
      <w:r>
        <w:t>демографический</w:t>
      </w:r>
      <w:r>
        <w:rPr>
          <w:spacing w:val="78"/>
        </w:rPr>
        <w:t xml:space="preserve"> </w:t>
      </w:r>
      <w:r>
        <w:t>переход,</w:t>
      </w:r>
      <w:r>
        <w:rPr>
          <w:spacing w:val="79"/>
        </w:rPr>
        <w:t xml:space="preserve"> </w:t>
      </w:r>
      <w:r>
        <w:t>старение</w:t>
      </w:r>
      <w:r>
        <w:rPr>
          <w:spacing w:val="76"/>
        </w:rPr>
        <w:t xml:space="preserve"> </w:t>
      </w:r>
      <w:r>
        <w:t>населения,</w:t>
      </w:r>
      <w:r>
        <w:rPr>
          <w:spacing w:val="75"/>
        </w:rPr>
        <w:t xml:space="preserve"> </w:t>
      </w:r>
      <w:r>
        <w:t>состав</w:t>
      </w:r>
      <w:r>
        <w:rPr>
          <w:spacing w:val="79"/>
        </w:rPr>
        <w:t xml:space="preserve"> </w:t>
      </w:r>
      <w:r>
        <w:t>населения,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w:t>
      </w:r>
      <w:r>
        <w:rPr>
          <w:spacing w:val="-3"/>
        </w:rPr>
        <w:t xml:space="preserve"> </w:t>
      </w:r>
      <w:r>
        <w:t>и развивающиеся, новые индустриальные, нефтедобывающие страны, мировое</w:t>
      </w:r>
      <w:r>
        <w:rPr>
          <w:spacing w:val="-3"/>
        </w:rPr>
        <w:t xml:space="preserve"> </w:t>
      </w:r>
      <w:r>
        <w:t>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w:t>
      </w:r>
      <w:r>
        <w:rPr>
          <w:spacing w:val="59"/>
          <w:w w:val="150"/>
        </w:rPr>
        <w:t xml:space="preserve"> </w:t>
      </w:r>
      <w:r>
        <w:t>«зелёная</w:t>
      </w:r>
      <w:r>
        <w:rPr>
          <w:spacing w:val="60"/>
          <w:w w:val="150"/>
        </w:rPr>
        <w:t xml:space="preserve"> </w:t>
      </w:r>
      <w:r>
        <w:t>энергетика»,</w:t>
      </w:r>
      <w:r>
        <w:rPr>
          <w:spacing w:val="62"/>
          <w:w w:val="150"/>
        </w:rPr>
        <w:t xml:space="preserve"> </w:t>
      </w:r>
      <w:r>
        <w:t>«органическое</w:t>
      </w:r>
      <w:r>
        <w:rPr>
          <w:spacing w:val="59"/>
          <w:w w:val="150"/>
        </w:rPr>
        <w:t xml:space="preserve"> </w:t>
      </w:r>
      <w:r>
        <w:t>сельское</w:t>
      </w:r>
      <w:r>
        <w:rPr>
          <w:spacing w:val="54"/>
          <w:w w:val="150"/>
        </w:rPr>
        <w:t xml:space="preserve"> </w:t>
      </w:r>
      <w:r>
        <w:t>хозяйство»,</w:t>
      </w:r>
      <w:r>
        <w:rPr>
          <w:spacing w:val="62"/>
          <w:w w:val="150"/>
        </w:rPr>
        <w:t xml:space="preserve"> </w:t>
      </w:r>
      <w:r>
        <w:t>транспортная</w:t>
      </w:r>
      <w:r>
        <w:rPr>
          <w:spacing w:val="60"/>
          <w:w w:val="150"/>
        </w:rPr>
        <w:t xml:space="preserve"> </w:t>
      </w:r>
      <w:r>
        <w:rPr>
          <w:spacing w:val="-2"/>
        </w:rPr>
        <w:t>система,</w:t>
      </w:r>
    </w:p>
    <w:p w:rsidR="008075EE" w:rsidRDefault="000F3E53">
      <w:pPr>
        <w:pStyle w:val="a3"/>
        <w:spacing w:before="1" w:line="276" w:lineRule="auto"/>
        <w:ind w:right="83"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Pr>
          <w:spacing w:val="40"/>
        </w:rPr>
        <w:t xml:space="preserve"> </w:t>
      </w:r>
      <w:r>
        <w:t>— для решения учебных и (или) практико-ориентированных задач.</w:t>
      </w:r>
    </w:p>
    <w:p w:rsidR="008075EE" w:rsidRDefault="000F3E53">
      <w:pPr>
        <w:pStyle w:val="a4"/>
        <w:numPr>
          <w:ilvl w:val="0"/>
          <w:numId w:val="193"/>
        </w:numPr>
        <w:tabs>
          <w:tab w:val="left" w:pos="1623"/>
        </w:tabs>
        <w:spacing w:line="276" w:lineRule="auto"/>
        <w:ind w:right="87" w:firstLine="710"/>
        <w:rPr>
          <w:sz w:val="24"/>
        </w:rPr>
      </w:pPr>
      <w:r>
        <w:rPr>
          <w:sz w:val="24"/>
        </w:rPr>
        <w:t>владение</w:t>
      </w:r>
      <w:r>
        <w:rPr>
          <w:spacing w:val="-11"/>
          <w:sz w:val="24"/>
        </w:rPr>
        <w:t xml:space="preserve"> </w:t>
      </w:r>
      <w:r>
        <w:rPr>
          <w:sz w:val="24"/>
        </w:rPr>
        <w:t>навыками</w:t>
      </w:r>
      <w:r>
        <w:rPr>
          <w:spacing w:val="-9"/>
          <w:sz w:val="24"/>
        </w:rPr>
        <w:t xml:space="preserve"> </w:t>
      </w:r>
      <w:r>
        <w:rPr>
          <w:sz w:val="24"/>
        </w:rPr>
        <w:t>познавательной,</w:t>
      </w:r>
      <w:r>
        <w:rPr>
          <w:spacing w:val="-4"/>
          <w:sz w:val="24"/>
        </w:rPr>
        <w:t xml:space="preserve"> </w:t>
      </w:r>
      <w:r>
        <w:rPr>
          <w:sz w:val="24"/>
        </w:rPr>
        <w:t>учебно-исследовательской</w:t>
      </w:r>
      <w:r>
        <w:rPr>
          <w:spacing w:val="-13"/>
          <w:sz w:val="24"/>
        </w:rPr>
        <w:t xml:space="preserve"> </w:t>
      </w:r>
      <w:r>
        <w:rPr>
          <w:sz w:val="24"/>
        </w:rPr>
        <w:t>и</w:t>
      </w:r>
      <w:r>
        <w:rPr>
          <w:spacing w:val="-7"/>
          <w:sz w:val="24"/>
        </w:rPr>
        <w:t xml:space="preserve"> </w:t>
      </w:r>
      <w:r>
        <w:rPr>
          <w:sz w:val="24"/>
        </w:rPr>
        <w:t>проектной</w:t>
      </w:r>
      <w:r>
        <w:rPr>
          <w:spacing w:val="-9"/>
          <w:sz w:val="24"/>
        </w:rPr>
        <w:t xml:space="preserve"> </w:t>
      </w:r>
      <w:r>
        <w:rPr>
          <w:sz w:val="24"/>
        </w:rPr>
        <w:t>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8075EE" w:rsidRDefault="000F3E53">
      <w:pPr>
        <w:pStyle w:val="a3"/>
        <w:spacing w:before="2"/>
        <w:ind w:left="1366" w:firstLine="0"/>
      </w:pPr>
      <w:r>
        <w:t>самостоятельно</w:t>
      </w:r>
      <w:r>
        <w:rPr>
          <w:spacing w:val="-5"/>
        </w:rPr>
        <w:t xml:space="preserve"> </w:t>
      </w:r>
      <w:r>
        <w:t>выбирать</w:t>
      </w:r>
      <w:r>
        <w:rPr>
          <w:spacing w:val="-4"/>
        </w:rPr>
        <w:t xml:space="preserve"> тему;</w:t>
      </w:r>
    </w:p>
    <w:p w:rsidR="008075EE" w:rsidRDefault="000F3E53">
      <w:pPr>
        <w:pStyle w:val="a3"/>
        <w:spacing w:before="40" w:line="276" w:lineRule="auto"/>
        <w:ind w:left="1366" w:right="97" w:firstLine="0"/>
      </w:pPr>
      <w:r>
        <w:t>определять</w:t>
      </w:r>
      <w:r>
        <w:rPr>
          <w:spacing w:val="-15"/>
        </w:rPr>
        <w:t xml:space="preserve"> </w:t>
      </w:r>
      <w:r>
        <w:t>проблему,</w:t>
      </w:r>
      <w:r>
        <w:rPr>
          <w:spacing w:val="-15"/>
        </w:rPr>
        <w:t xml:space="preserve"> </w:t>
      </w:r>
      <w:r>
        <w:t>цели</w:t>
      </w:r>
      <w:r>
        <w:rPr>
          <w:spacing w:val="-15"/>
        </w:rPr>
        <w:t xml:space="preserve"> </w:t>
      </w:r>
      <w:r>
        <w:t>и</w:t>
      </w:r>
      <w:r>
        <w:rPr>
          <w:spacing w:val="-15"/>
        </w:rPr>
        <w:t xml:space="preserve"> </w:t>
      </w:r>
      <w:r>
        <w:t>задачи</w:t>
      </w:r>
      <w:r>
        <w:rPr>
          <w:spacing w:val="-13"/>
        </w:rPr>
        <w:t xml:space="preserve"> </w:t>
      </w:r>
      <w:r>
        <w:t>наблюдения</w:t>
      </w:r>
      <w:r>
        <w:rPr>
          <w:spacing w:val="-14"/>
        </w:rPr>
        <w:t xml:space="preserve"> </w:t>
      </w:r>
      <w:r>
        <w:t>или</w:t>
      </w:r>
      <w:r>
        <w:rPr>
          <w:spacing w:val="-15"/>
        </w:rPr>
        <w:t xml:space="preserve"> </w:t>
      </w:r>
      <w:r>
        <w:t>исследования;</w:t>
      </w:r>
      <w:r>
        <w:rPr>
          <w:spacing w:val="-15"/>
        </w:rPr>
        <w:t xml:space="preserve"> </w:t>
      </w:r>
      <w:r>
        <w:t>формулировать</w:t>
      </w:r>
      <w:r>
        <w:rPr>
          <w:spacing w:val="-15"/>
        </w:rPr>
        <w:t xml:space="preserve"> </w:t>
      </w:r>
      <w:r>
        <w:t>гипотезу; составлять план наблюдения или исследования;</w:t>
      </w:r>
    </w:p>
    <w:p w:rsidR="008075EE" w:rsidRDefault="000F3E53">
      <w:pPr>
        <w:pStyle w:val="a3"/>
        <w:spacing w:line="276" w:lineRule="auto"/>
        <w:ind w:right="101"/>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8075EE" w:rsidRDefault="000F3E53">
      <w:pPr>
        <w:pStyle w:val="a4"/>
        <w:numPr>
          <w:ilvl w:val="0"/>
          <w:numId w:val="193"/>
        </w:numPr>
        <w:tabs>
          <w:tab w:val="left" w:pos="1704"/>
        </w:tabs>
        <w:spacing w:line="276" w:lineRule="auto"/>
        <w:ind w:right="83" w:firstLine="710"/>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представлять информацию о природе Земли, населении и</w:t>
      </w:r>
      <w:r>
        <w:rPr>
          <w:spacing w:val="-5"/>
          <w:sz w:val="24"/>
        </w:rPr>
        <w:t xml:space="preserve"> </w:t>
      </w:r>
      <w:r>
        <w:rPr>
          <w:sz w:val="24"/>
        </w:rPr>
        <w:t xml:space="preserve">хозяйстве мира и России в виде карт, картограмм, </w:t>
      </w:r>
      <w:r>
        <w:rPr>
          <w:spacing w:val="-2"/>
          <w:sz w:val="24"/>
        </w:rPr>
        <w:t>картодиаграмм.</w:t>
      </w:r>
    </w:p>
    <w:p w:rsidR="008075EE" w:rsidRDefault="000F3E53">
      <w:pPr>
        <w:pStyle w:val="a4"/>
        <w:numPr>
          <w:ilvl w:val="0"/>
          <w:numId w:val="193"/>
        </w:numPr>
        <w:tabs>
          <w:tab w:val="left" w:pos="1838"/>
        </w:tabs>
        <w:spacing w:before="1" w:line="276" w:lineRule="auto"/>
        <w:ind w:right="85" w:firstLine="710"/>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8075EE" w:rsidRDefault="000F3E53">
      <w:pPr>
        <w:pStyle w:val="a3"/>
        <w:spacing w:line="276" w:lineRule="auto"/>
        <w:ind w:right="96"/>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8075EE" w:rsidRDefault="000F3E53">
      <w:pPr>
        <w:pStyle w:val="a3"/>
        <w:spacing w:line="276" w:lineRule="auto"/>
        <w:ind w:right="88"/>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8075EE" w:rsidRDefault="000F3E53">
      <w:pPr>
        <w:pStyle w:val="a3"/>
        <w:spacing w:before="1" w:line="276" w:lineRule="auto"/>
        <w:ind w:right="85"/>
      </w:pPr>
      <w:r>
        <w:t>анализировать и интерпретировать полученные данные, критически их оценивать, формулировать выводы;</w:t>
      </w:r>
    </w:p>
    <w:p w:rsidR="008075EE" w:rsidRDefault="000F3E53">
      <w:pPr>
        <w:pStyle w:val="a3"/>
        <w:spacing w:line="275" w:lineRule="exact"/>
        <w:ind w:left="1366" w:firstLine="0"/>
      </w:pPr>
      <w:r>
        <w:t>оценивать</w:t>
      </w:r>
      <w:r>
        <w:rPr>
          <w:spacing w:val="-12"/>
        </w:rPr>
        <w:t xml:space="preserve"> </w:t>
      </w:r>
      <w:r>
        <w:t>научность</w:t>
      </w:r>
      <w:r>
        <w:rPr>
          <w:spacing w:val="-6"/>
        </w:rPr>
        <w:t xml:space="preserve"> </w:t>
      </w:r>
      <w:r>
        <w:t>аргументации</w:t>
      </w:r>
      <w:r>
        <w:rPr>
          <w:spacing w:val="-6"/>
        </w:rPr>
        <w:t xml:space="preserve"> </w:t>
      </w:r>
      <w:r>
        <w:t>географических</w:t>
      </w:r>
      <w:r>
        <w:rPr>
          <w:spacing w:val="-11"/>
        </w:rPr>
        <w:t xml:space="preserve"> </w:t>
      </w:r>
      <w:r>
        <w:rPr>
          <w:spacing w:val="-2"/>
        </w:rPr>
        <w:t>прогнозов;</w:t>
      </w:r>
    </w:p>
    <w:p w:rsidR="008075EE" w:rsidRDefault="000F3E53">
      <w:pPr>
        <w:pStyle w:val="a3"/>
        <w:spacing w:before="41" w:line="276" w:lineRule="auto"/>
        <w:ind w:right="97"/>
      </w:pPr>
      <w:r>
        <w:t>использовать геоинформационные системы как источник географической информации, необходимой для изучения особенностей природы Земли;</w:t>
      </w:r>
    </w:p>
    <w:p w:rsidR="008075EE" w:rsidRDefault="000F3E53">
      <w:pPr>
        <w:pStyle w:val="a3"/>
        <w:spacing w:line="275" w:lineRule="exact"/>
        <w:ind w:left="1366" w:firstLine="0"/>
      </w:pPr>
      <w:r>
        <w:t>природы,</w:t>
      </w:r>
      <w:r>
        <w:rPr>
          <w:spacing w:val="-6"/>
        </w:rPr>
        <w:t xml:space="preserve"> </w:t>
      </w:r>
      <w:r>
        <w:t>населения</w:t>
      </w:r>
      <w:r>
        <w:rPr>
          <w:spacing w:val="-2"/>
        </w:rPr>
        <w:t xml:space="preserve"> </w:t>
      </w:r>
      <w:r>
        <w:t>и</w:t>
      </w:r>
      <w:r>
        <w:rPr>
          <w:spacing w:val="-6"/>
        </w:rPr>
        <w:t xml:space="preserve"> </w:t>
      </w:r>
      <w:r>
        <w:t>хозяйства</w:t>
      </w:r>
      <w:r>
        <w:rPr>
          <w:spacing w:val="-3"/>
        </w:rPr>
        <w:t xml:space="preserve"> </w:t>
      </w:r>
      <w:r>
        <w:t>России,</w:t>
      </w:r>
      <w:r>
        <w:rPr>
          <w:spacing w:val="-5"/>
        </w:rPr>
        <w:t xml:space="preserve"> </w:t>
      </w:r>
      <w:r>
        <w:t>взаимосвязей</w:t>
      </w:r>
      <w:r>
        <w:rPr>
          <w:spacing w:val="-2"/>
        </w:rPr>
        <w:t xml:space="preserve"> </w:t>
      </w:r>
      <w:r>
        <w:t>между</w:t>
      </w:r>
      <w:r>
        <w:rPr>
          <w:spacing w:val="-11"/>
        </w:rPr>
        <w:t xml:space="preserve"> </w:t>
      </w:r>
      <w:r>
        <w:rPr>
          <w:spacing w:val="-2"/>
        </w:rPr>
        <w:t>ними;</w:t>
      </w:r>
    </w:p>
    <w:p w:rsidR="008075EE" w:rsidRDefault="000F3E53">
      <w:pPr>
        <w:pStyle w:val="a3"/>
        <w:spacing w:before="41" w:line="278" w:lineRule="auto"/>
        <w:ind w:right="85"/>
      </w:pPr>
      <w:r>
        <w:t>представлять в различных формах (графики, таблицы, схемы, диаграммы, карты) информацию</w:t>
      </w:r>
      <w:r>
        <w:rPr>
          <w:spacing w:val="-8"/>
        </w:rPr>
        <w:t xml:space="preserve"> </w:t>
      </w:r>
      <w:r>
        <w:t>об</w:t>
      </w:r>
      <w:r>
        <w:rPr>
          <w:spacing w:val="-8"/>
        </w:rPr>
        <w:t xml:space="preserve"> </w:t>
      </w:r>
      <w:r>
        <w:t>особенностях</w:t>
      </w:r>
      <w:r>
        <w:rPr>
          <w:spacing w:val="-5"/>
        </w:rPr>
        <w:t xml:space="preserve"> </w:t>
      </w:r>
      <w:r>
        <w:t>природы</w:t>
      </w:r>
      <w:r>
        <w:rPr>
          <w:spacing w:val="-4"/>
        </w:rPr>
        <w:t xml:space="preserve"> </w:t>
      </w:r>
      <w:r>
        <w:t>Земли,</w:t>
      </w:r>
      <w:r>
        <w:rPr>
          <w:spacing w:val="-4"/>
        </w:rPr>
        <w:t xml:space="preserve"> </w:t>
      </w:r>
      <w:r>
        <w:t>природы,</w:t>
      </w:r>
      <w:r>
        <w:rPr>
          <w:spacing w:val="-4"/>
        </w:rPr>
        <w:t xml:space="preserve"> </w:t>
      </w:r>
      <w:r>
        <w:t>населения</w:t>
      </w:r>
      <w:r>
        <w:rPr>
          <w:spacing w:val="-6"/>
        </w:rPr>
        <w:t xml:space="preserve"> </w:t>
      </w:r>
      <w:r>
        <w:t>и хозяйства</w:t>
      </w:r>
      <w:r>
        <w:rPr>
          <w:spacing w:val="-7"/>
        </w:rPr>
        <w:t xml:space="preserve"> </w:t>
      </w:r>
      <w:r>
        <w:t>России</w:t>
      </w:r>
      <w:r>
        <w:rPr>
          <w:spacing w:val="-5"/>
        </w:rPr>
        <w:t xml:space="preserve"> </w:t>
      </w:r>
      <w:r>
        <w:t>и</w:t>
      </w:r>
      <w:r>
        <w:rPr>
          <w:spacing w:val="-5"/>
        </w:rPr>
        <w:t xml:space="preserve"> </w:t>
      </w:r>
      <w:r>
        <w:t xml:space="preserve">отдельных </w:t>
      </w:r>
      <w:r>
        <w:rPr>
          <w:spacing w:val="-2"/>
        </w:rPr>
        <w:t>регионов;</w:t>
      </w:r>
    </w:p>
    <w:p w:rsidR="008075EE" w:rsidRDefault="000F3E53">
      <w:pPr>
        <w:pStyle w:val="a3"/>
        <w:spacing w:line="276" w:lineRule="auto"/>
        <w:ind w:right="83"/>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w:t>
      </w:r>
      <w:r>
        <w:rPr>
          <w:spacing w:val="-2"/>
        </w:rPr>
        <w:t>продукции;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5"/>
      </w:pPr>
      <w:r>
        <w:lastRenderedPageBreak/>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w:t>
      </w:r>
      <w:r>
        <w:rPr>
          <w:spacing w:val="-12"/>
        </w:rPr>
        <w:t xml:space="preserve"> </w:t>
      </w:r>
      <w:r>
        <w:t>структуры</w:t>
      </w:r>
      <w:r>
        <w:rPr>
          <w:spacing w:val="-7"/>
        </w:rPr>
        <w:t xml:space="preserve"> </w:t>
      </w:r>
      <w:r>
        <w:t>их</w:t>
      </w:r>
      <w:r>
        <w:rPr>
          <w:spacing w:val="-5"/>
        </w:rPr>
        <w:t xml:space="preserve"> </w:t>
      </w:r>
      <w:r>
        <w:t>экономики</w:t>
      </w:r>
      <w:r>
        <w:rPr>
          <w:spacing w:val="-8"/>
        </w:rPr>
        <w:t xml:space="preserve"> </w:t>
      </w:r>
      <w:r>
        <w:t>с</w:t>
      </w:r>
      <w:r>
        <w:rPr>
          <w:spacing w:val="-14"/>
        </w:rPr>
        <w:t xml:space="preserve"> </w:t>
      </w:r>
      <w:r>
        <w:t>использованием</w:t>
      </w:r>
      <w:r>
        <w:rPr>
          <w:spacing w:val="-7"/>
        </w:rPr>
        <w:t xml:space="preserve"> </w:t>
      </w:r>
      <w:r>
        <w:t>различных</w:t>
      </w:r>
      <w:r>
        <w:rPr>
          <w:spacing w:val="-13"/>
        </w:rPr>
        <w:t xml:space="preserve"> </w:t>
      </w:r>
      <w:r>
        <w:t>источников</w:t>
      </w:r>
      <w:r>
        <w:rPr>
          <w:spacing w:val="-11"/>
        </w:rPr>
        <w:t xml:space="preserve"> </w:t>
      </w:r>
      <w:r>
        <w:t xml:space="preserve">географической </w:t>
      </w:r>
      <w:r>
        <w:rPr>
          <w:spacing w:val="-2"/>
        </w:rPr>
        <w:t>информации;</w:t>
      </w:r>
    </w:p>
    <w:p w:rsidR="008075EE" w:rsidRDefault="000F3E53">
      <w:pPr>
        <w:pStyle w:val="a3"/>
        <w:spacing w:line="274" w:lineRule="exact"/>
        <w:ind w:left="1366" w:firstLine="0"/>
      </w:pPr>
      <w:r>
        <w:t>сравнивать</w:t>
      </w:r>
      <w:r>
        <w:rPr>
          <w:spacing w:val="-9"/>
        </w:rPr>
        <w:t xml:space="preserve"> </w:t>
      </w:r>
      <w:r>
        <w:t>страны</w:t>
      </w:r>
      <w:r>
        <w:rPr>
          <w:spacing w:val="-7"/>
        </w:rPr>
        <w:t xml:space="preserve"> </w:t>
      </w:r>
      <w:r>
        <w:t>по уровню</w:t>
      </w:r>
      <w:r>
        <w:rPr>
          <w:spacing w:val="-6"/>
        </w:rPr>
        <w:t xml:space="preserve"> </w:t>
      </w:r>
      <w:r>
        <w:t>социально-экономического</w:t>
      </w:r>
      <w:r>
        <w:rPr>
          <w:spacing w:val="-3"/>
        </w:rPr>
        <w:t xml:space="preserve"> </w:t>
      </w:r>
      <w:r>
        <w:rPr>
          <w:spacing w:val="-2"/>
        </w:rPr>
        <w:t>развития;</w:t>
      </w:r>
    </w:p>
    <w:p w:rsidR="008075EE" w:rsidRDefault="000F3E53">
      <w:pPr>
        <w:pStyle w:val="a3"/>
        <w:spacing w:before="41" w:line="278" w:lineRule="auto"/>
        <w:ind w:right="83"/>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8075EE" w:rsidRDefault="000F3E53">
      <w:pPr>
        <w:pStyle w:val="a3"/>
        <w:spacing w:line="276" w:lineRule="auto"/>
        <w:ind w:right="83"/>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8075EE" w:rsidRDefault="000F3E53">
      <w:pPr>
        <w:pStyle w:val="a3"/>
        <w:spacing w:line="276" w:lineRule="auto"/>
        <w:ind w:right="97"/>
      </w:pPr>
      <w:r>
        <w:t>условия отдельных территорий стран мира и России для размещения предприятий и различных производств;</w:t>
      </w:r>
    </w:p>
    <w:p w:rsidR="008075EE" w:rsidRDefault="000F3E53">
      <w:pPr>
        <w:pStyle w:val="a3"/>
        <w:spacing w:line="275" w:lineRule="exact"/>
        <w:ind w:left="1366" w:firstLine="0"/>
      </w:pPr>
      <w:r>
        <w:t>роль</w:t>
      </w:r>
      <w:r>
        <w:rPr>
          <w:spacing w:val="-8"/>
        </w:rPr>
        <w:t xml:space="preserve"> </w:t>
      </w:r>
      <w:r>
        <w:t>ТНК</w:t>
      </w:r>
      <w:r>
        <w:rPr>
          <w:spacing w:val="-8"/>
        </w:rPr>
        <w:t xml:space="preserve"> </w:t>
      </w:r>
      <w:r>
        <w:t>в формировании</w:t>
      </w:r>
      <w:r>
        <w:rPr>
          <w:spacing w:val="-5"/>
        </w:rPr>
        <w:t xml:space="preserve"> </w:t>
      </w:r>
      <w:r>
        <w:t>цепочек</w:t>
      </w:r>
      <w:r>
        <w:rPr>
          <w:spacing w:val="-3"/>
        </w:rPr>
        <w:t xml:space="preserve"> </w:t>
      </w:r>
      <w:r>
        <w:t xml:space="preserve">добавленной </w:t>
      </w:r>
      <w:r>
        <w:rPr>
          <w:spacing w:val="-2"/>
        </w:rPr>
        <w:t>стоимости;</w:t>
      </w:r>
    </w:p>
    <w:p w:rsidR="008075EE" w:rsidRDefault="000F3E53">
      <w:pPr>
        <w:pStyle w:val="a3"/>
        <w:spacing w:before="35" w:line="276" w:lineRule="auto"/>
        <w:ind w:right="83"/>
      </w:pPr>
      <w:r>
        <w:t>влияние глобализации мировой экономики на хозяйство стран разных социально- экономических типов;</w:t>
      </w:r>
    </w:p>
    <w:p w:rsidR="008075EE" w:rsidRDefault="000F3E53">
      <w:pPr>
        <w:pStyle w:val="a3"/>
        <w:spacing w:before="4"/>
        <w:ind w:left="1366" w:firstLine="0"/>
      </w:pPr>
      <w:r>
        <w:t>объяснять</w:t>
      </w:r>
      <w:r>
        <w:rPr>
          <w:spacing w:val="-11"/>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4"/>
        </w:rPr>
        <w:t xml:space="preserve"> </w:t>
      </w:r>
      <w:r>
        <w:t>изученных</w:t>
      </w:r>
      <w:r>
        <w:rPr>
          <w:spacing w:val="-7"/>
        </w:rPr>
        <w:t xml:space="preserve"> </w:t>
      </w:r>
      <w:r>
        <w:rPr>
          <w:spacing w:val="-2"/>
        </w:rPr>
        <w:t>стран;</w:t>
      </w:r>
    </w:p>
    <w:p w:rsidR="008075EE" w:rsidRDefault="000F3E53">
      <w:pPr>
        <w:pStyle w:val="a3"/>
        <w:spacing w:before="41" w:line="276" w:lineRule="auto"/>
        <w:ind w:right="84"/>
      </w:pPr>
      <w:r>
        <w:t>использовать знания об ареалах распространения мировых религий и их</w:t>
      </w:r>
      <w:r>
        <w:rPr>
          <w:spacing w:val="-5"/>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8075EE" w:rsidRDefault="000F3E53">
      <w:pPr>
        <w:pStyle w:val="a3"/>
        <w:spacing w:line="276" w:lineRule="auto"/>
        <w:ind w:right="95"/>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8075EE" w:rsidRDefault="000F3E53">
      <w:pPr>
        <w:pStyle w:val="a4"/>
        <w:numPr>
          <w:ilvl w:val="0"/>
          <w:numId w:val="193"/>
        </w:numPr>
        <w:tabs>
          <w:tab w:val="left" w:pos="1776"/>
        </w:tabs>
        <w:spacing w:line="278" w:lineRule="auto"/>
        <w:ind w:right="91" w:firstLine="710"/>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8075EE" w:rsidRDefault="000F3E53">
      <w:pPr>
        <w:pStyle w:val="a3"/>
        <w:spacing w:line="276" w:lineRule="auto"/>
        <w:ind w:right="91"/>
      </w:pPr>
      <w:r>
        <w:t>составлять</w:t>
      </w:r>
      <w:r>
        <w:rPr>
          <w:spacing w:val="-7"/>
        </w:rPr>
        <w:t xml:space="preserve"> </w:t>
      </w:r>
      <w:r>
        <w:t>прогноз</w:t>
      </w:r>
      <w:r>
        <w:rPr>
          <w:spacing w:val="-7"/>
        </w:rPr>
        <w:t xml:space="preserve"> </w:t>
      </w:r>
      <w:r>
        <w:t>изменения</w:t>
      </w:r>
      <w:r>
        <w:rPr>
          <w:spacing w:val="-8"/>
        </w:rPr>
        <w:t xml:space="preserve"> </w:t>
      </w:r>
      <w:r>
        <w:t>географической</w:t>
      </w:r>
      <w:r>
        <w:rPr>
          <w:spacing w:val="-7"/>
        </w:rPr>
        <w:t xml:space="preserve"> </w:t>
      </w:r>
      <w:r>
        <w:t>среды</w:t>
      </w:r>
      <w:r>
        <w:rPr>
          <w:spacing w:val="-2"/>
        </w:rPr>
        <w:t xml:space="preserve"> </w:t>
      </w:r>
      <w:r>
        <w:t>под</w:t>
      </w:r>
      <w:r>
        <w:rPr>
          <w:spacing w:val="-5"/>
        </w:rPr>
        <w:t xml:space="preserve"> </w:t>
      </w:r>
      <w:r>
        <w:t>воздействием</w:t>
      </w:r>
      <w:r>
        <w:rPr>
          <w:spacing w:val="-6"/>
        </w:rPr>
        <w:t xml:space="preserve"> </w:t>
      </w:r>
      <w:r>
        <w:t>природных</w:t>
      </w:r>
      <w:r>
        <w:rPr>
          <w:spacing w:val="-8"/>
        </w:rPr>
        <w:t xml:space="preserve"> </w:t>
      </w:r>
      <w:r>
        <w:t>факторов и деятельности человека.</w:t>
      </w:r>
    </w:p>
    <w:p w:rsidR="008075EE" w:rsidRDefault="000F3E53">
      <w:pPr>
        <w:pStyle w:val="a4"/>
        <w:numPr>
          <w:ilvl w:val="0"/>
          <w:numId w:val="193"/>
        </w:numPr>
        <w:tabs>
          <w:tab w:val="left" w:pos="1810"/>
        </w:tabs>
        <w:spacing w:line="276" w:lineRule="auto"/>
        <w:ind w:right="93" w:firstLine="710"/>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rsidR="008075EE" w:rsidRDefault="000F3E53">
      <w:pPr>
        <w:pStyle w:val="a3"/>
        <w:spacing w:line="278" w:lineRule="auto"/>
        <w:ind w:right="86"/>
      </w:pPr>
      <w:r>
        <w:t>влияния последствий изменений в окружающей среде на различные сферы человеческой деятельности</w:t>
      </w:r>
      <w:r>
        <w:rPr>
          <w:spacing w:val="-11"/>
        </w:rPr>
        <w:t xml:space="preserve"> </w:t>
      </w:r>
      <w:r>
        <w:t>на</w:t>
      </w:r>
      <w:r>
        <w:rPr>
          <w:spacing w:val="-14"/>
        </w:rPr>
        <w:t xml:space="preserve"> </w:t>
      </w:r>
      <w:r>
        <w:t>региональном</w:t>
      </w:r>
      <w:r>
        <w:rPr>
          <w:spacing w:val="-11"/>
        </w:rPr>
        <w:t xml:space="preserve"> </w:t>
      </w:r>
      <w:r>
        <w:t>уровне:</w:t>
      </w:r>
      <w:r>
        <w:rPr>
          <w:spacing w:val="-7"/>
        </w:rPr>
        <w:t xml:space="preserve"> </w:t>
      </w:r>
      <w:r>
        <w:t>сопоставлять,</w:t>
      </w:r>
      <w:r>
        <w:rPr>
          <w:spacing w:val="-15"/>
        </w:rPr>
        <w:t xml:space="preserve"> </w:t>
      </w:r>
      <w:r>
        <w:t>оценивать</w:t>
      </w:r>
      <w:r>
        <w:rPr>
          <w:spacing w:val="-15"/>
        </w:rPr>
        <w:t xml:space="preserve"> </w:t>
      </w:r>
      <w:r>
        <w:t>и аргументировать</w:t>
      </w:r>
      <w:r>
        <w:rPr>
          <w:spacing w:val="-11"/>
        </w:rPr>
        <w:t xml:space="preserve"> </w:t>
      </w:r>
      <w:r>
        <w:t>различные</w:t>
      </w:r>
      <w:r>
        <w:rPr>
          <w:spacing w:val="-14"/>
        </w:rPr>
        <w:t xml:space="preserve"> </w:t>
      </w:r>
      <w:r>
        <w:t>точки зрения на актуальные экологические и социально-экономические проблемы стран мира и России.</w:t>
      </w:r>
    </w:p>
    <w:p w:rsidR="008075EE" w:rsidRDefault="000F3E53">
      <w:pPr>
        <w:pStyle w:val="a4"/>
        <w:numPr>
          <w:ilvl w:val="0"/>
          <w:numId w:val="193"/>
        </w:numPr>
        <w:tabs>
          <w:tab w:val="left" w:pos="1733"/>
        </w:tabs>
        <w:spacing w:line="276" w:lineRule="auto"/>
        <w:ind w:right="83" w:firstLine="710"/>
        <w:rPr>
          <w:sz w:val="24"/>
        </w:rPr>
      </w:pPr>
      <w:r>
        <w:rPr>
          <w:sz w:val="24"/>
        </w:rPr>
        <w:t>сформированность</w:t>
      </w:r>
      <w:r>
        <w:rPr>
          <w:spacing w:val="-15"/>
          <w:sz w:val="24"/>
        </w:rPr>
        <w:t xml:space="preserve"> </w:t>
      </w:r>
      <w:r>
        <w:rPr>
          <w:sz w:val="24"/>
        </w:rPr>
        <w:t>системы</w:t>
      </w:r>
      <w:r>
        <w:rPr>
          <w:spacing w:val="-15"/>
          <w:sz w:val="24"/>
        </w:rPr>
        <w:t xml:space="preserve"> </w:t>
      </w:r>
      <w:r>
        <w:rPr>
          <w:sz w:val="24"/>
        </w:rPr>
        <w:t>знаний</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процессах,</w:t>
      </w:r>
      <w:r>
        <w:rPr>
          <w:spacing w:val="-15"/>
          <w:sz w:val="24"/>
        </w:rPr>
        <w:t xml:space="preserve"> </w:t>
      </w:r>
      <w:r>
        <w:rPr>
          <w:sz w:val="24"/>
        </w:rPr>
        <w:t>закономерностях</w:t>
      </w:r>
      <w:r>
        <w:rPr>
          <w:spacing w:val="-15"/>
          <w:sz w:val="24"/>
        </w:rPr>
        <w:t xml:space="preserve"> </w:t>
      </w:r>
      <w:r>
        <w:rPr>
          <w:sz w:val="24"/>
        </w:rPr>
        <w:t>и</w:t>
      </w:r>
      <w:r>
        <w:rPr>
          <w:spacing w:val="-15"/>
          <w:sz w:val="24"/>
        </w:rPr>
        <w:t xml:space="preserve"> </w:t>
      </w:r>
      <w:r>
        <w:rPr>
          <w:sz w:val="24"/>
        </w:rPr>
        <w:t>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 ориентированных задач:</w:t>
      </w:r>
    </w:p>
    <w:p w:rsidR="008075EE" w:rsidRDefault="000F3E53">
      <w:pPr>
        <w:pStyle w:val="a3"/>
        <w:spacing w:line="274" w:lineRule="exact"/>
        <w:ind w:left="1366" w:firstLine="0"/>
        <w:jc w:val="left"/>
      </w:pPr>
      <w:r>
        <w:t>называть</w:t>
      </w:r>
      <w:r>
        <w:rPr>
          <w:spacing w:val="-5"/>
        </w:rPr>
        <w:t xml:space="preserve"> </w:t>
      </w:r>
      <w:r>
        <w:t>цели</w:t>
      </w:r>
      <w:r>
        <w:rPr>
          <w:spacing w:val="-6"/>
        </w:rPr>
        <w:t xml:space="preserve"> </w:t>
      </w:r>
      <w:r>
        <w:t>устойчивого</w:t>
      </w:r>
      <w:r>
        <w:rPr>
          <w:spacing w:val="2"/>
        </w:rPr>
        <w:t xml:space="preserve"> </w:t>
      </w:r>
      <w:r>
        <w:rPr>
          <w:spacing w:val="-2"/>
        </w:rPr>
        <w:t>развития;</w:t>
      </w:r>
    </w:p>
    <w:p w:rsidR="008075EE" w:rsidRDefault="000F3E53">
      <w:pPr>
        <w:pStyle w:val="a3"/>
        <w:spacing w:before="25" w:line="276" w:lineRule="auto"/>
        <w:jc w:val="left"/>
      </w:pPr>
      <w:r>
        <w:t>приводить</w:t>
      </w:r>
      <w:r>
        <w:rPr>
          <w:spacing w:val="80"/>
          <w:w w:val="150"/>
        </w:rPr>
        <w:t xml:space="preserve"> </w:t>
      </w:r>
      <w:r>
        <w:t>примеры</w:t>
      </w:r>
      <w:r>
        <w:rPr>
          <w:spacing w:val="80"/>
          <w:w w:val="150"/>
        </w:rPr>
        <w:t xml:space="preserve"> </w:t>
      </w:r>
      <w:r>
        <w:t>изменений</w:t>
      </w:r>
      <w:r>
        <w:rPr>
          <w:spacing w:val="80"/>
          <w:w w:val="150"/>
        </w:rPr>
        <w:t xml:space="preserve"> </w:t>
      </w:r>
      <w:r>
        <w:t>геосистем</w:t>
      </w:r>
      <w:r>
        <w:rPr>
          <w:spacing w:val="80"/>
          <w:w w:val="150"/>
        </w:rPr>
        <w:t xml:space="preserve"> </w:t>
      </w:r>
      <w:r>
        <w:t>в</w:t>
      </w:r>
      <w:r>
        <w:rPr>
          <w:spacing w:val="80"/>
          <w:w w:val="150"/>
        </w:rPr>
        <w:t xml:space="preserve"> </w:t>
      </w:r>
      <w:r>
        <w:t>результате</w:t>
      </w:r>
      <w:r>
        <w:rPr>
          <w:spacing w:val="80"/>
          <w:w w:val="150"/>
        </w:rPr>
        <w:t xml:space="preserve"> </w:t>
      </w:r>
      <w:r>
        <w:t>природных</w:t>
      </w:r>
      <w:r>
        <w:rPr>
          <w:spacing w:val="80"/>
          <w:w w:val="150"/>
        </w:rPr>
        <w:t xml:space="preserve"> </w:t>
      </w:r>
      <w:r>
        <w:t xml:space="preserve">и антропогенных </w:t>
      </w:r>
      <w:r>
        <w:rPr>
          <w:spacing w:val="-2"/>
        </w:rPr>
        <w:t>воздействий;</w:t>
      </w:r>
    </w:p>
    <w:p w:rsidR="008075EE" w:rsidRDefault="000F3E53">
      <w:pPr>
        <w:pStyle w:val="a3"/>
        <w:spacing w:before="4" w:line="276" w:lineRule="auto"/>
        <w:jc w:val="left"/>
      </w:pPr>
      <w:r>
        <w:t>определять</w:t>
      </w:r>
      <w:r>
        <w:rPr>
          <w:spacing w:val="80"/>
          <w:w w:val="150"/>
        </w:rPr>
        <w:t xml:space="preserve"> </w:t>
      </w:r>
      <w:r>
        <w:t>проблемы</w:t>
      </w:r>
      <w:r>
        <w:rPr>
          <w:spacing w:val="80"/>
          <w:w w:val="150"/>
        </w:rPr>
        <w:t xml:space="preserve"> </w:t>
      </w:r>
      <w:r>
        <w:t>взаимодействия</w:t>
      </w:r>
      <w:r>
        <w:rPr>
          <w:spacing w:val="80"/>
        </w:rPr>
        <w:t xml:space="preserve"> </w:t>
      </w:r>
      <w:r>
        <w:t>географической</w:t>
      </w:r>
      <w:r>
        <w:rPr>
          <w:spacing w:val="80"/>
          <w:w w:val="150"/>
        </w:rPr>
        <w:t xml:space="preserve"> </w:t>
      </w:r>
      <w:r>
        <w:t>среды</w:t>
      </w:r>
      <w:r>
        <w:rPr>
          <w:spacing w:val="80"/>
          <w:w w:val="150"/>
        </w:rPr>
        <w:t xml:space="preserve"> </w:t>
      </w:r>
      <w:r>
        <w:t>и</w:t>
      </w:r>
      <w:r>
        <w:rPr>
          <w:spacing w:val="80"/>
        </w:rPr>
        <w:t xml:space="preserve"> </w:t>
      </w:r>
      <w:r>
        <w:t>общества</w:t>
      </w:r>
      <w:r>
        <w:rPr>
          <w:spacing w:val="80"/>
        </w:rPr>
        <w:t xml:space="preserve"> </w:t>
      </w:r>
      <w:r>
        <w:t>в пределах различных природных комплексов Земли, на территории России;</w:t>
      </w:r>
    </w:p>
    <w:p w:rsidR="008075EE" w:rsidRDefault="000F3E53">
      <w:pPr>
        <w:pStyle w:val="a3"/>
        <w:spacing w:line="275" w:lineRule="exact"/>
        <w:ind w:left="1366" w:firstLine="0"/>
        <w:jc w:val="left"/>
      </w:pPr>
      <w:r>
        <w:t>оценивать</w:t>
      </w:r>
      <w:r>
        <w:rPr>
          <w:spacing w:val="-8"/>
        </w:rPr>
        <w:t xml:space="preserve"> </w:t>
      </w:r>
      <w:r>
        <w:t>различные</w:t>
      </w:r>
      <w:r>
        <w:rPr>
          <w:spacing w:val="-7"/>
        </w:rPr>
        <w:t xml:space="preserve"> </w:t>
      </w:r>
      <w:r>
        <w:t>подходы</w:t>
      </w:r>
      <w:r>
        <w:rPr>
          <w:spacing w:val="-2"/>
        </w:rPr>
        <w:t xml:space="preserve"> </w:t>
      </w:r>
      <w:r>
        <w:t>к</w:t>
      </w:r>
      <w:r>
        <w:rPr>
          <w:spacing w:val="-4"/>
        </w:rPr>
        <w:t xml:space="preserve"> </w:t>
      </w:r>
      <w:r>
        <w:t>решению</w:t>
      </w:r>
      <w:r>
        <w:rPr>
          <w:spacing w:val="-9"/>
        </w:rPr>
        <w:t xml:space="preserve"> </w:t>
      </w:r>
      <w:r>
        <w:t>геоэкологических</w:t>
      </w:r>
      <w:r>
        <w:rPr>
          <w:spacing w:val="-6"/>
        </w:rPr>
        <w:t xml:space="preserve"> </w:t>
      </w:r>
      <w:r>
        <w:rPr>
          <w:spacing w:val="-2"/>
        </w:rPr>
        <w:t>проблем;</w:t>
      </w:r>
    </w:p>
    <w:p w:rsidR="008075EE" w:rsidRDefault="000F3E53">
      <w:pPr>
        <w:pStyle w:val="a3"/>
        <w:tabs>
          <w:tab w:val="left" w:pos="3111"/>
          <w:tab w:val="left" w:pos="3490"/>
          <w:tab w:val="left" w:pos="5106"/>
          <w:tab w:val="left" w:pos="6972"/>
          <w:tab w:val="left" w:pos="7926"/>
          <w:tab w:val="left" w:pos="8309"/>
          <w:tab w:val="left" w:pos="9484"/>
        </w:tabs>
        <w:spacing w:before="41"/>
        <w:ind w:left="1366" w:firstLine="0"/>
        <w:jc w:val="left"/>
      </w:pPr>
      <w:r>
        <w:rPr>
          <w:spacing w:val="-2"/>
        </w:rPr>
        <w:t>интегрировать</w:t>
      </w:r>
      <w:r>
        <w:tab/>
      </w:r>
      <w:r>
        <w:rPr>
          <w:spacing w:val="-10"/>
        </w:rPr>
        <w:t>и</w:t>
      </w:r>
      <w:r>
        <w:tab/>
      </w:r>
      <w:r>
        <w:rPr>
          <w:spacing w:val="-2"/>
        </w:rPr>
        <w:t>использовать</w:t>
      </w:r>
      <w:r>
        <w:tab/>
      </w:r>
      <w:r>
        <w:rPr>
          <w:spacing w:val="-2"/>
        </w:rPr>
        <w:t>географические</w:t>
      </w:r>
      <w:r>
        <w:tab/>
      </w:r>
      <w:r>
        <w:rPr>
          <w:spacing w:val="-2"/>
        </w:rPr>
        <w:t>знания</w:t>
      </w:r>
      <w:r>
        <w:tab/>
      </w:r>
      <w:r>
        <w:rPr>
          <w:spacing w:val="-10"/>
        </w:rPr>
        <w:t>и</w:t>
      </w:r>
      <w:r>
        <w:tab/>
      </w:r>
      <w:r>
        <w:rPr>
          <w:spacing w:val="-2"/>
        </w:rPr>
        <w:t>сведения</w:t>
      </w:r>
      <w:r>
        <w:tab/>
        <w:t>из</w:t>
      </w:r>
      <w:r>
        <w:rPr>
          <w:spacing w:val="8"/>
        </w:rPr>
        <w:t xml:space="preserve"> </w:t>
      </w:r>
      <w:r>
        <w:rPr>
          <w:spacing w:val="-2"/>
        </w:rPr>
        <w:t>источников</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w:t>
      </w:r>
      <w:r>
        <w:rPr>
          <w:spacing w:val="-15"/>
        </w:rPr>
        <w:t xml:space="preserve"> </w:t>
      </w:r>
      <w:r>
        <w:t>климата</w:t>
      </w:r>
      <w:r>
        <w:rPr>
          <w:spacing w:val="-15"/>
        </w:rPr>
        <w:t xml:space="preserve"> </w:t>
      </w:r>
      <w:r>
        <w:t>на</w:t>
      </w:r>
      <w:r>
        <w:rPr>
          <w:spacing w:val="-3"/>
        </w:rPr>
        <w:t xml:space="preserve"> </w:t>
      </w:r>
      <w:r>
        <w:t>территории</w:t>
      </w:r>
      <w:r>
        <w:rPr>
          <w:spacing w:val="-15"/>
        </w:rPr>
        <w:t xml:space="preserve"> </w:t>
      </w:r>
      <w:r>
        <w:t>России,</w:t>
      </w:r>
      <w:r>
        <w:rPr>
          <w:spacing w:val="-10"/>
        </w:rPr>
        <w:t xml:space="preserve"> </w:t>
      </w:r>
      <w:r>
        <w:t>для</w:t>
      </w:r>
      <w:r>
        <w:rPr>
          <w:spacing w:val="-15"/>
        </w:rPr>
        <w:t xml:space="preserve"> </w:t>
      </w:r>
      <w:r>
        <w:t>решения</w:t>
      </w:r>
      <w:r>
        <w:rPr>
          <w:spacing w:val="-15"/>
        </w:rPr>
        <w:t xml:space="preserve"> </w:t>
      </w:r>
      <w:r>
        <w:t>проблем,</w:t>
      </w:r>
      <w:r>
        <w:rPr>
          <w:spacing w:val="-14"/>
        </w:rPr>
        <w:t xml:space="preserve"> </w:t>
      </w:r>
      <w:r>
        <w:t>имеющих</w:t>
      </w:r>
      <w:r>
        <w:rPr>
          <w:spacing w:val="-15"/>
        </w:rPr>
        <w:t xml:space="preserve"> </w:t>
      </w:r>
      <w:r>
        <w:t>географические</w:t>
      </w:r>
      <w:r>
        <w:rPr>
          <w:spacing w:val="-13"/>
        </w:rPr>
        <w:t xml:space="preserve"> </w:t>
      </w:r>
      <w:r>
        <w:t>аспекты, и для решения учебных и (или) практико-ориентированных задач.</w:t>
      </w:r>
    </w:p>
    <w:p w:rsidR="008075EE" w:rsidRDefault="000F3E53">
      <w:pPr>
        <w:pStyle w:val="a3"/>
        <w:spacing w:line="276" w:lineRule="auto"/>
        <w:ind w:right="90"/>
      </w:pPr>
      <w:r>
        <w:t>К концу</w:t>
      </w:r>
      <w:r>
        <w:rPr>
          <w:spacing w:val="-2"/>
        </w:rPr>
        <w:t xml:space="preserve"> </w:t>
      </w:r>
      <w:r>
        <w:t>обучения в 11 классе обучающийся получит следующие предметные результаты по отдельным темам программы по</w:t>
      </w:r>
      <w:r>
        <w:rPr>
          <w:spacing w:val="40"/>
        </w:rPr>
        <w:t xml:space="preserve"> </w:t>
      </w:r>
      <w:r>
        <w:t>географии (углубленный уровень):</w:t>
      </w:r>
    </w:p>
    <w:p w:rsidR="008075EE" w:rsidRDefault="000F3E53">
      <w:pPr>
        <w:pStyle w:val="a4"/>
        <w:numPr>
          <w:ilvl w:val="0"/>
          <w:numId w:val="192"/>
        </w:numPr>
        <w:tabs>
          <w:tab w:val="left" w:pos="1623"/>
        </w:tabs>
        <w:spacing w:line="280" w:lineRule="auto"/>
        <w:ind w:right="95" w:firstLine="710"/>
        <w:rPr>
          <w:sz w:val="24"/>
        </w:rPr>
      </w:pPr>
      <w:r>
        <w:rPr>
          <w:sz w:val="24"/>
        </w:rPr>
        <w:t>понимание</w:t>
      </w:r>
      <w:r>
        <w:rPr>
          <w:spacing w:val="-8"/>
          <w:sz w:val="24"/>
        </w:rPr>
        <w:t xml:space="preserve"> </w:t>
      </w:r>
      <w:r>
        <w:rPr>
          <w:sz w:val="24"/>
        </w:rPr>
        <w:t>роли</w:t>
      </w:r>
      <w:r>
        <w:rPr>
          <w:spacing w:val="-6"/>
          <w:sz w:val="24"/>
        </w:rPr>
        <w:t xml:space="preserve"> </w:t>
      </w:r>
      <w:r>
        <w:rPr>
          <w:sz w:val="24"/>
        </w:rPr>
        <w:t>и</w:t>
      </w:r>
      <w:r>
        <w:rPr>
          <w:spacing w:val="-11"/>
          <w:sz w:val="24"/>
        </w:rPr>
        <w:t xml:space="preserve"> </w:t>
      </w:r>
      <w:r>
        <w:rPr>
          <w:sz w:val="24"/>
        </w:rPr>
        <w:t>места</w:t>
      </w:r>
      <w:r>
        <w:rPr>
          <w:spacing w:val="-7"/>
          <w:sz w:val="24"/>
        </w:rPr>
        <w:t xml:space="preserve"> </w:t>
      </w:r>
      <w:r>
        <w:rPr>
          <w:sz w:val="24"/>
        </w:rPr>
        <w:t>комплекса</w:t>
      </w:r>
      <w:r>
        <w:rPr>
          <w:spacing w:val="-8"/>
          <w:sz w:val="24"/>
        </w:rPr>
        <w:t xml:space="preserve"> </w:t>
      </w:r>
      <w:r>
        <w:rPr>
          <w:sz w:val="24"/>
        </w:rPr>
        <w:t>географических</w:t>
      </w:r>
      <w:r>
        <w:rPr>
          <w:spacing w:val="-12"/>
          <w:sz w:val="24"/>
        </w:rPr>
        <w:t xml:space="preserve"> </w:t>
      </w:r>
      <w:r>
        <w:rPr>
          <w:sz w:val="24"/>
        </w:rPr>
        <w:t>наук</w:t>
      </w:r>
      <w:r>
        <w:rPr>
          <w:spacing w:val="-8"/>
          <w:sz w:val="24"/>
        </w:rPr>
        <w:t xml:space="preserve"> </w:t>
      </w:r>
      <w:r>
        <w:rPr>
          <w:sz w:val="24"/>
        </w:rPr>
        <w:t>в</w:t>
      </w:r>
      <w:r>
        <w:rPr>
          <w:spacing w:val="-5"/>
          <w:sz w:val="24"/>
        </w:rPr>
        <w:t xml:space="preserve"> </w:t>
      </w:r>
      <w:r>
        <w:rPr>
          <w:sz w:val="24"/>
        </w:rPr>
        <w:t>системе</w:t>
      </w:r>
      <w:r>
        <w:rPr>
          <w:spacing w:val="-8"/>
          <w:sz w:val="24"/>
        </w:rPr>
        <w:t xml:space="preserve"> </w:t>
      </w:r>
      <w:r>
        <w:rPr>
          <w:sz w:val="24"/>
        </w:rPr>
        <w:t>научных</w:t>
      </w:r>
      <w:r>
        <w:rPr>
          <w:spacing w:val="-12"/>
          <w:sz w:val="24"/>
        </w:rPr>
        <w:t xml:space="preserve"> </w:t>
      </w:r>
      <w:r>
        <w:rPr>
          <w:sz w:val="24"/>
        </w:rPr>
        <w:t>дисциплин</w:t>
      </w:r>
      <w:r>
        <w:rPr>
          <w:spacing w:val="-6"/>
          <w:sz w:val="24"/>
        </w:rPr>
        <w:t xml:space="preserve"> </w:t>
      </w:r>
      <w:r>
        <w:rPr>
          <w:sz w:val="24"/>
        </w:rPr>
        <w:t>и</w:t>
      </w:r>
      <w:r>
        <w:rPr>
          <w:spacing w:val="-11"/>
          <w:sz w:val="24"/>
        </w:rPr>
        <w:t xml:space="preserve"> </w:t>
      </w:r>
      <w:r>
        <w:rPr>
          <w:sz w:val="24"/>
        </w:rPr>
        <w:t>в решении современных научных и практических задач:</w:t>
      </w:r>
    </w:p>
    <w:p w:rsidR="008075EE" w:rsidRDefault="000F3E53">
      <w:pPr>
        <w:pStyle w:val="a3"/>
        <w:spacing w:line="276" w:lineRule="auto"/>
        <w:ind w:right="93"/>
      </w:pPr>
      <w:r>
        <w:t>определять аспекты глобальных проблем на региональном и локальном уровнях, которые могут быть решены средствами географических наук;</w:t>
      </w:r>
    </w:p>
    <w:p w:rsidR="008075EE" w:rsidRDefault="000F3E53">
      <w:pPr>
        <w:pStyle w:val="a3"/>
        <w:spacing w:line="276" w:lineRule="auto"/>
        <w:ind w:right="95"/>
      </w:pPr>
      <w:r>
        <w:t>оценивать возможности и роль географии в решении проблем на</w:t>
      </w:r>
      <w:r>
        <w:rPr>
          <w:spacing w:val="-2"/>
        </w:rPr>
        <w:t xml:space="preserve"> </w:t>
      </w:r>
      <w:r>
        <w:t>примере</w:t>
      </w:r>
      <w:r>
        <w:rPr>
          <w:spacing w:val="-7"/>
        </w:rPr>
        <w:t xml:space="preserve"> </w:t>
      </w:r>
      <w:r>
        <w:t>отдельных</w:t>
      </w:r>
      <w:r>
        <w:rPr>
          <w:spacing w:val="-1"/>
        </w:rPr>
        <w:t xml:space="preserve"> </w:t>
      </w:r>
      <w:r>
        <w:t>стран и регионов мира.</w:t>
      </w:r>
    </w:p>
    <w:p w:rsidR="008075EE" w:rsidRDefault="000F3E53">
      <w:pPr>
        <w:pStyle w:val="a4"/>
        <w:numPr>
          <w:ilvl w:val="0"/>
          <w:numId w:val="192"/>
        </w:numPr>
        <w:tabs>
          <w:tab w:val="left" w:pos="1661"/>
        </w:tabs>
        <w:spacing w:line="276" w:lineRule="auto"/>
        <w:ind w:right="88" w:firstLine="710"/>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8075EE" w:rsidRDefault="000F3E53">
      <w:pPr>
        <w:pStyle w:val="a3"/>
        <w:spacing w:line="276" w:lineRule="auto"/>
        <w:ind w:right="84"/>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8075EE" w:rsidRDefault="000F3E53">
      <w:pPr>
        <w:pStyle w:val="a3"/>
        <w:spacing w:line="276" w:lineRule="auto"/>
        <w:ind w:right="84"/>
      </w:pPr>
      <w:r>
        <w:t>называть страны-лидеры в изучаемых регионах по численности населения, по производству основных</w:t>
      </w:r>
      <w:r>
        <w:rPr>
          <w:spacing w:val="-5"/>
        </w:rPr>
        <w:t xml:space="preserve"> </w:t>
      </w:r>
      <w:r>
        <w:t>видов промышленной</w:t>
      </w:r>
      <w:r>
        <w:rPr>
          <w:spacing w:val="-5"/>
        </w:rPr>
        <w:t xml:space="preserve"> </w:t>
      </w:r>
      <w:r>
        <w:t>и сельскохозяйственной</w:t>
      </w:r>
      <w:r>
        <w:rPr>
          <w:spacing w:val="-5"/>
        </w:rPr>
        <w:t xml:space="preserve"> </w:t>
      </w:r>
      <w:r>
        <w:t>продукции, состав</w:t>
      </w:r>
      <w:r>
        <w:rPr>
          <w:spacing w:val="-4"/>
        </w:rPr>
        <w:t xml:space="preserve"> </w:t>
      </w:r>
      <w:r>
        <w:t>важнейших</w:t>
      </w:r>
      <w:r>
        <w:rPr>
          <w:spacing w:val="-5"/>
        </w:rPr>
        <w:t xml:space="preserve"> </w:t>
      </w:r>
      <w:r>
        <w:t>отраслевых и региональных интеграционных группировок;</w:t>
      </w:r>
    </w:p>
    <w:p w:rsidR="008075EE" w:rsidRDefault="000F3E53">
      <w:pPr>
        <w:pStyle w:val="a3"/>
        <w:spacing w:line="280" w:lineRule="auto"/>
        <w:ind w:right="91"/>
      </w:pPr>
      <w:r>
        <w:t>классифицировать различные природные и социально-экономические объекты и явления по заданным критериям;</w:t>
      </w:r>
    </w:p>
    <w:p w:rsidR="008075EE" w:rsidRDefault="000F3E53">
      <w:pPr>
        <w:pStyle w:val="a3"/>
        <w:spacing w:line="276" w:lineRule="auto"/>
        <w:ind w:right="83"/>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8075EE" w:rsidRDefault="000F3E53">
      <w:pPr>
        <w:pStyle w:val="a3"/>
        <w:spacing w:line="276" w:lineRule="auto"/>
        <w:ind w:right="84"/>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8075EE" w:rsidRDefault="000F3E53">
      <w:pPr>
        <w:pStyle w:val="a3"/>
        <w:spacing w:line="276" w:lineRule="auto"/>
        <w:ind w:right="88"/>
      </w:pPr>
      <w:r>
        <w:t>сравнивать структуру экономики стран с различным уровнем социально-экономического развития</w:t>
      </w:r>
      <w:r>
        <w:rPr>
          <w:spacing w:val="-12"/>
        </w:rPr>
        <w:t xml:space="preserve"> </w:t>
      </w:r>
      <w:r>
        <w:t>в</w:t>
      </w:r>
      <w:r>
        <w:rPr>
          <w:spacing w:val="-5"/>
        </w:rPr>
        <w:t xml:space="preserve"> </w:t>
      </w:r>
      <w:r>
        <w:t>регионах</w:t>
      </w:r>
      <w:r>
        <w:rPr>
          <w:spacing w:val="-12"/>
        </w:rPr>
        <w:t xml:space="preserve"> </w:t>
      </w:r>
      <w:r>
        <w:t>мира,</w:t>
      </w:r>
      <w:r>
        <w:rPr>
          <w:spacing w:val="-10"/>
        </w:rPr>
        <w:t xml:space="preserve"> </w:t>
      </w:r>
      <w:r>
        <w:t>географические</w:t>
      </w:r>
      <w:r>
        <w:rPr>
          <w:spacing w:val="-8"/>
        </w:rPr>
        <w:t xml:space="preserve"> </w:t>
      </w:r>
      <w:r>
        <w:t>аспекты</w:t>
      </w:r>
      <w:r>
        <w:rPr>
          <w:spacing w:val="-4"/>
        </w:rPr>
        <w:t xml:space="preserve"> </w:t>
      </w:r>
      <w:r>
        <w:t>и</w:t>
      </w:r>
      <w:r>
        <w:rPr>
          <w:spacing w:val="-6"/>
        </w:rPr>
        <w:t xml:space="preserve"> </w:t>
      </w:r>
      <w:r>
        <w:t>тенденции</w:t>
      </w:r>
      <w:r>
        <w:rPr>
          <w:spacing w:val="-6"/>
        </w:rPr>
        <w:t xml:space="preserve"> </w:t>
      </w:r>
      <w:r>
        <w:t>развития</w:t>
      </w:r>
      <w:r>
        <w:rPr>
          <w:spacing w:val="-12"/>
        </w:rPr>
        <w:t xml:space="preserve"> </w:t>
      </w:r>
      <w:r>
        <w:t>социально-экономических и геоэкологических объектов, процессов и явлений;</w:t>
      </w:r>
    </w:p>
    <w:p w:rsidR="008075EE" w:rsidRDefault="000F3E53">
      <w:pPr>
        <w:pStyle w:val="a3"/>
        <w:spacing w:line="276" w:lineRule="auto"/>
        <w:ind w:right="98"/>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8075EE" w:rsidRDefault="000F3E53">
      <w:pPr>
        <w:pStyle w:val="a3"/>
        <w:spacing w:line="276" w:lineRule="auto"/>
        <w:ind w:right="83"/>
      </w:pPr>
      <w:r>
        <w:t>причины этноконфессиональных конфликтов, особенности демографической ситуации в отдельных странах и регионах мира;</w:t>
      </w:r>
    </w:p>
    <w:p w:rsidR="008075EE" w:rsidRDefault="000F3E53">
      <w:pPr>
        <w:pStyle w:val="a3"/>
        <w:spacing w:line="275" w:lineRule="exact"/>
        <w:ind w:left="1366" w:firstLine="0"/>
      </w:pPr>
      <w:r>
        <w:t>различия</w:t>
      </w:r>
      <w:r>
        <w:rPr>
          <w:spacing w:val="-2"/>
        </w:rPr>
        <w:t xml:space="preserve"> </w:t>
      </w:r>
      <w:r>
        <w:t>в</w:t>
      </w:r>
      <w:r>
        <w:rPr>
          <w:spacing w:val="-4"/>
        </w:rPr>
        <w:t xml:space="preserve"> </w:t>
      </w:r>
      <w:r>
        <w:t>темпах</w:t>
      </w:r>
      <w:r>
        <w:rPr>
          <w:spacing w:val="-6"/>
        </w:rPr>
        <w:t xml:space="preserve"> </w:t>
      </w:r>
      <w:r>
        <w:t>и</w:t>
      </w:r>
      <w:r>
        <w:rPr>
          <w:spacing w:val="-5"/>
        </w:rPr>
        <w:t xml:space="preserve"> </w:t>
      </w:r>
      <w:r>
        <w:t>уровне</w:t>
      </w:r>
      <w:r>
        <w:rPr>
          <w:spacing w:val="3"/>
        </w:rPr>
        <w:t xml:space="preserve"> </w:t>
      </w:r>
      <w:r>
        <w:t>урбанизации в</w:t>
      </w:r>
      <w:r>
        <w:rPr>
          <w:spacing w:val="-5"/>
        </w:rPr>
        <w:t xml:space="preserve"> </w:t>
      </w:r>
      <w:r>
        <w:t>странах</w:t>
      </w:r>
      <w:r>
        <w:rPr>
          <w:spacing w:val="-6"/>
        </w:rPr>
        <w:t xml:space="preserve"> </w:t>
      </w:r>
      <w:r>
        <w:t>изучаемых</w:t>
      </w:r>
      <w:r>
        <w:rPr>
          <w:spacing w:val="-5"/>
        </w:rPr>
        <w:t xml:space="preserve"> </w:t>
      </w:r>
      <w:r>
        <w:rPr>
          <w:spacing w:val="-2"/>
        </w:rPr>
        <w:t>регионов;</w:t>
      </w:r>
    </w:p>
    <w:p w:rsidR="008075EE" w:rsidRDefault="000F3E53">
      <w:pPr>
        <w:pStyle w:val="a3"/>
        <w:spacing w:before="22" w:line="276" w:lineRule="auto"/>
        <w:ind w:left="1366" w:right="881" w:firstLine="0"/>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8075EE" w:rsidRDefault="000F3E53">
      <w:pPr>
        <w:pStyle w:val="a3"/>
        <w:spacing w:line="275" w:lineRule="exact"/>
        <w:ind w:left="1366" w:firstLine="0"/>
      </w:pPr>
      <w:r>
        <w:t>особенности</w:t>
      </w:r>
      <w:r>
        <w:rPr>
          <w:spacing w:val="-1"/>
        </w:rPr>
        <w:t xml:space="preserve"> </w:t>
      </w:r>
      <w:r>
        <w:t>демографической</w:t>
      </w:r>
      <w:r>
        <w:rPr>
          <w:spacing w:val="-5"/>
        </w:rPr>
        <w:t xml:space="preserve"> </w:t>
      </w:r>
      <w:r>
        <w:t>политики</w:t>
      </w:r>
      <w:r>
        <w:rPr>
          <w:spacing w:val="-5"/>
        </w:rPr>
        <w:t xml:space="preserve"> </w:t>
      </w:r>
      <w:r>
        <w:t>в</w:t>
      </w:r>
      <w:r>
        <w:rPr>
          <w:spacing w:val="-4"/>
        </w:rPr>
        <w:t xml:space="preserve"> </w:t>
      </w:r>
      <w:r>
        <w:t>изученных</w:t>
      </w:r>
      <w:r>
        <w:rPr>
          <w:spacing w:val="-7"/>
        </w:rPr>
        <w:t xml:space="preserve"> </w:t>
      </w:r>
      <w:r>
        <w:t>странах</w:t>
      </w:r>
      <w:r>
        <w:rPr>
          <w:spacing w:val="-6"/>
        </w:rPr>
        <w:t xml:space="preserve"> </w:t>
      </w:r>
      <w:r>
        <w:t xml:space="preserve">и в </w:t>
      </w:r>
      <w:r>
        <w:rPr>
          <w:spacing w:val="-2"/>
        </w:rPr>
        <w:t>России;</w:t>
      </w:r>
    </w:p>
    <w:p w:rsidR="008075EE" w:rsidRDefault="000F3E53">
      <w:pPr>
        <w:pStyle w:val="a3"/>
        <w:spacing w:before="45" w:line="276" w:lineRule="auto"/>
        <w:ind w:right="101"/>
      </w:pPr>
      <w:r>
        <w:t>особенности размещения населения отдельных стран; международную хозяйственную специализацию изученных стран;</w:t>
      </w:r>
    </w:p>
    <w:p w:rsidR="008075EE" w:rsidRDefault="000F3E53">
      <w:pPr>
        <w:pStyle w:val="a3"/>
        <w:spacing w:line="276" w:lineRule="auto"/>
        <w:ind w:left="1366" w:right="91" w:firstLine="0"/>
      </w:pPr>
      <w:r>
        <w:t>оценивать географические факторы, определяющие международную специализацию стран; оценивать</w:t>
      </w:r>
      <w:r>
        <w:rPr>
          <w:spacing w:val="73"/>
        </w:rPr>
        <w:t xml:space="preserve"> </w:t>
      </w:r>
      <w:r>
        <w:t>природно-ресурсный</w:t>
      </w:r>
      <w:r>
        <w:rPr>
          <w:spacing w:val="50"/>
          <w:w w:val="150"/>
        </w:rPr>
        <w:t xml:space="preserve"> </w:t>
      </w:r>
      <w:r>
        <w:t>капитал</w:t>
      </w:r>
      <w:r>
        <w:rPr>
          <w:spacing w:val="78"/>
        </w:rPr>
        <w:t xml:space="preserve"> </w:t>
      </w:r>
      <w:r>
        <w:t>как</w:t>
      </w:r>
      <w:r>
        <w:rPr>
          <w:spacing w:val="73"/>
        </w:rPr>
        <w:t xml:space="preserve"> </w:t>
      </w:r>
      <w:r>
        <w:t>фактор,</w:t>
      </w:r>
      <w:r>
        <w:rPr>
          <w:spacing w:val="76"/>
        </w:rPr>
        <w:t xml:space="preserve"> </w:t>
      </w:r>
      <w:r>
        <w:t>влияющий</w:t>
      </w:r>
      <w:r>
        <w:rPr>
          <w:spacing w:val="75"/>
        </w:rPr>
        <w:t xml:space="preserve"> </w:t>
      </w:r>
      <w:r>
        <w:t>на</w:t>
      </w:r>
      <w:r>
        <w:rPr>
          <w:spacing w:val="78"/>
        </w:rPr>
        <w:t xml:space="preserve"> </w:t>
      </w:r>
      <w:r>
        <w:t>развитие</w:t>
      </w:r>
      <w:r>
        <w:rPr>
          <w:spacing w:val="69"/>
        </w:rPr>
        <w:t xml:space="preserve"> </w:t>
      </w:r>
      <w:r>
        <w:rPr>
          <w:spacing w:val="-2"/>
        </w:rPr>
        <w:t>отдельных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отраслей</w:t>
      </w:r>
      <w:r>
        <w:rPr>
          <w:spacing w:val="-8"/>
        </w:rPr>
        <w:t xml:space="preserve"> </w:t>
      </w:r>
      <w:r>
        <w:t>промышленности</w:t>
      </w:r>
      <w:r>
        <w:rPr>
          <w:spacing w:val="-7"/>
        </w:rPr>
        <w:t xml:space="preserve"> </w:t>
      </w:r>
      <w:r>
        <w:t>и</w:t>
      </w:r>
      <w:r>
        <w:rPr>
          <w:spacing w:val="-8"/>
        </w:rPr>
        <w:t xml:space="preserve"> </w:t>
      </w:r>
      <w:r>
        <w:t>сельского</w:t>
      </w:r>
      <w:r>
        <w:rPr>
          <w:spacing w:val="-4"/>
        </w:rPr>
        <w:t xml:space="preserve"> </w:t>
      </w:r>
      <w:r>
        <w:t>хозяйства,</w:t>
      </w:r>
      <w:r>
        <w:rPr>
          <w:spacing w:val="-7"/>
        </w:rPr>
        <w:t xml:space="preserve"> </w:t>
      </w:r>
      <w:r>
        <w:t>международные</w:t>
      </w:r>
      <w:r>
        <w:rPr>
          <w:spacing w:val="-10"/>
        </w:rPr>
        <w:t xml:space="preserve"> </w:t>
      </w:r>
      <w:r>
        <w:t>миграции</w:t>
      </w:r>
      <w:r>
        <w:rPr>
          <w:spacing w:val="-8"/>
        </w:rPr>
        <w:t xml:space="preserve"> </w:t>
      </w:r>
      <w:r>
        <w:t>как</w:t>
      </w:r>
      <w:r>
        <w:rPr>
          <w:spacing w:val="-10"/>
        </w:rPr>
        <w:t xml:space="preserve"> </w:t>
      </w:r>
      <w:r>
        <w:t>фактор,</w:t>
      </w:r>
      <w:r>
        <w:rPr>
          <w:spacing w:val="-7"/>
        </w:rPr>
        <w:t xml:space="preserve"> </w:t>
      </w:r>
      <w:r>
        <w:t>влияющий на</w:t>
      </w:r>
      <w:r>
        <w:rPr>
          <w:spacing w:val="-11"/>
        </w:rPr>
        <w:t xml:space="preserve"> </w:t>
      </w:r>
      <w:r>
        <w:t>демографическую</w:t>
      </w:r>
      <w:r>
        <w:rPr>
          <w:spacing w:val="-11"/>
        </w:rPr>
        <w:t xml:space="preserve"> </w:t>
      </w:r>
      <w:r>
        <w:t>и</w:t>
      </w:r>
      <w:r>
        <w:rPr>
          <w:spacing w:val="-9"/>
        </w:rPr>
        <w:t xml:space="preserve"> </w:t>
      </w:r>
      <w:r>
        <w:t>социально-экономическую</w:t>
      </w:r>
      <w:r>
        <w:rPr>
          <w:spacing w:val="-11"/>
        </w:rPr>
        <w:t xml:space="preserve"> </w:t>
      </w:r>
      <w:r>
        <w:t>ситуацию</w:t>
      </w:r>
      <w:r>
        <w:rPr>
          <w:spacing w:val="-11"/>
        </w:rPr>
        <w:t xml:space="preserve"> </w:t>
      </w:r>
      <w:r>
        <w:t>в</w:t>
      </w:r>
      <w:r>
        <w:rPr>
          <w:spacing w:val="-12"/>
        </w:rPr>
        <w:t xml:space="preserve"> </w:t>
      </w:r>
      <w:r>
        <w:t>отдельных</w:t>
      </w:r>
      <w:r>
        <w:rPr>
          <w:spacing w:val="-14"/>
        </w:rPr>
        <w:t xml:space="preserve"> </w:t>
      </w:r>
      <w:r>
        <w:t>странах,</w:t>
      </w:r>
      <w:r>
        <w:rPr>
          <w:spacing w:val="-8"/>
        </w:rPr>
        <w:t xml:space="preserve"> </w:t>
      </w:r>
      <w:r>
        <w:t>с</w:t>
      </w:r>
      <w:r>
        <w:rPr>
          <w:spacing w:val="-15"/>
        </w:rPr>
        <w:t xml:space="preserve"> </w:t>
      </w:r>
      <w:r>
        <w:t>использованием различных источников географической информации.</w:t>
      </w:r>
    </w:p>
    <w:p w:rsidR="008075EE" w:rsidRDefault="000F3E53">
      <w:pPr>
        <w:pStyle w:val="a4"/>
        <w:numPr>
          <w:ilvl w:val="0"/>
          <w:numId w:val="192"/>
        </w:numPr>
        <w:tabs>
          <w:tab w:val="left" w:pos="1670"/>
        </w:tabs>
        <w:spacing w:line="276" w:lineRule="auto"/>
        <w:ind w:right="93" w:firstLine="710"/>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8075EE" w:rsidRDefault="000F3E53">
      <w:pPr>
        <w:pStyle w:val="a3"/>
        <w:spacing w:line="276" w:lineRule="auto"/>
        <w:ind w:right="89"/>
      </w:pPr>
      <w:r>
        <w:t>использовать</w:t>
      </w:r>
      <w:r>
        <w:rPr>
          <w:spacing w:val="-15"/>
        </w:rPr>
        <w:t xml:space="preserve"> </w:t>
      </w:r>
      <w:r>
        <w:t>географические</w:t>
      </w:r>
      <w:r>
        <w:rPr>
          <w:spacing w:val="-15"/>
        </w:rPr>
        <w:t xml:space="preserve"> </w:t>
      </w:r>
      <w:r>
        <w:t>знания</w:t>
      </w:r>
      <w:r>
        <w:rPr>
          <w:spacing w:val="-15"/>
        </w:rPr>
        <w:t xml:space="preserve"> </w:t>
      </w:r>
      <w:r>
        <w:t>о</w:t>
      </w:r>
      <w:r>
        <w:rPr>
          <w:spacing w:val="-14"/>
        </w:rPr>
        <w:t xml:space="preserve"> </w:t>
      </w:r>
      <w:r>
        <w:t>хозяйстве</w:t>
      </w:r>
      <w:r>
        <w:rPr>
          <w:spacing w:val="-11"/>
        </w:rPr>
        <w:t xml:space="preserve"> </w:t>
      </w:r>
      <w:r>
        <w:t>и</w:t>
      </w:r>
      <w:r>
        <w:rPr>
          <w:spacing w:val="-14"/>
        </w:rPr>
        <w:t xml:space="preserve"> </w:t>
      </w:r>
      <w:r>
        <w:t>населении</w:t>
      </w:r>
      <w:r>
        <w:rPr>
          <w:spacing w:val="-14"/>
        </w:rPr>
        <w:t xml:space="preserve"> </w:t>
      </w:r>
      <w:r>
        <w:t>мира</w:t>
      </w:r>
      <w:r>
        <w:rPr>
          <w:spacing w:val="-15"/>
        </w:rPr>
        <w:t xml:space="preserve"> </w:t>
      </w:r>
      <w:r>
        <w:t>и</w:t>
      </w:r>
      <w:r>
        <w:rPr>
          <w:spacing w:val="-9"/>
        </w:rPr>
        <w:t xml:space="preserve"> </w:t>
      </w:r>
      <w:r>
        <w:t>России,</w:t>
      </w:r>
      <w:r>
        <w:rPr>
          <w:spacing w:val="-15"/>
        </w:rPr>
        <w:t xml:space="preserve"> </w:t>
      </w:r>
      <w:r>
        <w:t>об</w:t>
      </w:r>
      <w:r>
        <w:rPr>
          <w:spacing w:val="-15"/>
        </w:rPr>
        <w:t xml:space="preserve"> </w:t>
      </w:r>
      <w:r>
        <w:t>особенностях взаимодействия</w:t>
      </w:r>
      <w:r>
        <w:rPr>
          <w:spacing w:val="-15"/>
        </w:rPr>
        <w:t xml:space="preserve"> </w:t>
      </w:r>
      <w:r>
        <w:t>природы</w:t>
      </w:r>
      <w:r>
        <w:rPr>
          <w:spacing w:val="-15"/>
        </w:rPr>
        <w:t xml:space="preserve"> </w:t>
      </w:r>
      <w:r>
        <w:t>и</w:t>
      </w:r>
      <w:r>
        <w:rPr>
          <w:spacing w:val="-15"/>
        </w:rPr>
        <w:t xml:space="preserve"> </w:t>
      </w:r>
      <w:r>
        <w:t>общества</w:t>
      </w:r>
      <w:r>
        <w:rPr>
          <w:spacing w:val="-15"/>
        </w:rPr>
        <w:t xml:space="preserve"> </w:t>
      </w:r>
      <w:r>
        <w:t>для</w:t>
      </w:r>
      <w:r>
        <w:rPr>
          <w:spacing w:val="-15"/>
        </w:rPr>
        <w:t xml:space="preserve"> </w:t>
      </w:r>
      <w:r>
        <w:t>решения</w:t>
      </w:r>
      <w:r>
        <w:rPr>
          <w:spacing w:val="-15"/>
        </w:rPr>
        <w:t xml:space="preserve"> </w:t>
      </w:r>
      <w:r>
        <w:t>учебных</w:t>
      </w:r>
      <w:r>
        <w:rPr>
          <w:spacing w:val="-15"/>
        </w:rPr>
        <w:t xml:space="preserve"> </w:t>
      </w:r>
      <w:r>
        <w:t>и</w:t>
      </w:r>
      <w:r>
        <w:rPr>
          <w:spacing w:val="-15"/>
        </w:rPr>
        <w:t xml:space="preserve"> </w:t>
      </w:r>
      <w:r>
        <w:t>(или)</w:t>
      </w:r>
      <w:r>
        <w:rPr>
          <w:spacing w:val="-15"/>
        </w:rPr>
        <w:t xml:space="preserve"> </w:t>
      </w:r>
      <w:r>
        <w:t>практико-ориентированных</w:t>
      </w:r>
      <w:r>
        <w:rPr>
          <w:spacing w:val="-15"/>
        </w:rPr>
        <w:t xml:space="preserve"> </w:t>
      </w:r>
      <w:r>
        <w:t>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8075EE" w:rsidRDefault="000F3E53">
      <w:pPr>
        <w:pStyle w:val="a3"/>
        <w:spacing w:before="1" w:line="276" w:lineRule="auto"/>
        <w:ind w:right="94"/>
      </w:pPr>
      <w:r>
        <w:t>выделения факторов, определяющих географическое проявление глобальных проблем человечества на региональном и локальном уровнях;</w:t>
      </w:r>
    </w:p>
    <w:p w:rsidR="008075EE" w:rsidRDefault="000F3E53">
      <w:pPr>
        <w:pStyle w:val="a3"/>
        <w:spacing w:line="276" w:lineRule="auto"/>
        <w:ind w:left="1366" w:right="1139" w:firstLine="0"/>
      </w:pPr>
      <w:r>
        <w:t>составления</w:t>
      </w:r>
      <w:r>
        <w:rPr>
          <w:spacing w:val="-8"/>
        </w:rPr>
        <w:t xml:space="preserve"> </w:t>
      </w:r>
      <w:r>
        <w:t>сравнительных</w:t>
      </w:r>
      <w:r>
        <w:rPr>
          <w:spacing w:val="-8"/>
        </w:rPr>
        <w:t xml:space="preserve"> </w:t>
      </w:r>
      <w:r>
        <w:t>географических</w:t>
      </w:r>
      <w:r>
        <w:rPr>
          <w:spacing w:val="-3"/>
        </w:rPr>
        <w:t xml:space="preserve"> </w:t>
      </w:r>
      <w:r>
        <w:t>характеристик</w:t>
      </w:r>
      <w:r>
        <w:rPr>
          <w:spacing w:val="-5"/>
        </w:rPr>
        <w:t xml:space="preserve"> </w:t>
      </w:r>
      <w:r>
        <w:t>регионов</w:t>
      </w:r>
      <w:r>
        <w:rPr>
          <w:spacing w:val="-6"/>
        </w:rPr>
        <w:t xml:space="preserve"> </w:t>
      </w:r>
      <w:r>
        <w:t>и</w:t>
      </w:r>
      <w:r>
        <w:rPr>
          <w:spacing w:val="-7"/>
        </w:rPr>
        <w:t xml:space="preserve"> </w:t>
      </w:r>
      <w:r>
        <w:t>стран</w:t>
      </w:r>
      <w:r>
        <w:rPr>
          <w:spacing w:val="-7"/>
        </w:rPr>
        <w:t xml:space="preserve"> </w:t>
      </w:r>
      <w:r>
        <w:t>мира; классификации стран по заданным основаниям;</w:t>
      </w:r>
    </w:p>
    <w:p w:rsidR="008075EE" w:rsidRDefault="000F3E53">
      <w:pPr>
        <w:pStyle w:val="a3"/>
        <w:spacing w:line="276" w:lineRule="auto"/>
        <w:ind w:right="89"/>
      </w:pPr>
      <w:r>
        <w:t>характеристики тенденций</w:t>
      </w:r>
      <w:r>
        <w:rPr>
          <w:spacing w:val="-2"/>
        </w:rPr>
        <w:t xml:space="preserve"> </w:t>
      </w:r>
      <w:r>
        <w:t>развития</w:t>
      </w:r>
      <w:r>
        <w:rPr>
          <w:spacing w:val="-7"/>
        </w:rPr>
        <w:t xml:space="preserve"> </w:t>
      </w:r>
      <w:r>
        <w:t>основных</w:t>
      </w:r>
      <w:r>
        <w:rPr>
          <w:spacing w:val="-7"/>
        </w:rPr>
        <w:t xml:space="preserve"> </w:t>
      </w:r>
      <w:r>
        <w:t>отраслей</w:t>
      </w:r>
      <w:r>
        <w:rPr>
          <w:spacing w:val="-2"/>
        </w:rPr>
        <w:t xml:space="preserve"> </w:t>
      </w:r>
      <w:r>
        <w:t>мирового хозяйства</w:t>
      </w:r>
      <w:r>
        <w:rPr>
          <w:spacing w:val="-4"/>
        </w:rPr>
        <w:t xml:space="preserve"> </w:t>
      </w:r>
      <w:r>
        <w:t>и изменения</w:t>
      </w:r>
      <w:r>
        <w:rPr>
          <w:spacing w:val="-3"/>
        </w:rPr>
        <w:t xml:space="preserve"> </w:t>
      </w:r>
      <w:r>
        <w:t>его отраслевой и территориальной структуры в странах мира;</w:t>
      </w:r>
    </w:p>
    <w:p w:rsidR="008075EE" w:rsidRDefault="000F3E53">
      <w:pPr>
        <w:pStyle w:val="a3"/>
        <w:spacing w:before="2" w:line="276" w:lineRule="auto"/>
        <w:ind w:left="1366" w:right="1774" w:firstLine="0"/>
      </w:pPr>
      <w:r>
        <w:t>объяснения</w:t>
      </w:r>
      <w:r>
        <w:rPr>
          <w:spacing w:val="-12"/>
        </w:rPr>
        <w:t xml:space="preserve"> </w:t>
      </w:r>
      <w:r>
        <w:t>международной</w:t>
      </w:r>
      <w:r>
        <w:rPr>
          <w:spacing w:val="-7"/>
        </w:rPr>
        <w:t xml:space="preserve"> </w:t>
      </w:r>
      <w:r>
        <w:t>хозяйственной</w:t>
      </w:r>
      <w:r>
        <w:rPr>
          <w:spacing w:val="-7"/>
        </w:rPr>
        <w:t xml:space="preserve"> </w:t>
      </w:r>
      <w:r>
        <w:t>специализации</w:t>
      </w:r>
      <w:r>
        <w:rPr>
          <w:spacing w:val="-11"/>
        </w:rPr>
        <w:t xml:space="preserve"> </w:t>
      </w:r>
      <w:r>
        <w:t>изученных</w:t>
      </w:r>
      <w:r>
        <w:rPr>
          <w:spacing w:val="-12"/>
        </w:rPr>
        <w:t xml:space="preserve"> </w:t>
      </w:r>
      <w:r>
        <w:t>стран; места России в международном географическом разделении труда;</w:t>
      </w:r>
    </w:p>
    <w:p w:rsidR="008075EE" w:rsidRDefault="000F3E53">
      <w:pPr>
        <w:pStyle w:val="a3"/>
        <w:spacing w:line="276" w:lineRule="auto"/>
        <w:ind w:right="83"/>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8075EE" w:rsidRDefault="000F3E53">
      <w:pPr>
        <w:pStyle w:val="a4"/>
        <w:numPr>
          <w:ilvl w:val="0"/>
          <w:numId w:val="192"/>
        </w:numPr>
        <w:tabs>
          <w:tab w:val="left" w:pos="1628"/>
        </w:tabs>
        <w:spacing w:line="275" w:lineRule="exact"/>
        <w:ind w:left="1628" w:hanging="262"/>
        <w:rPr>
          <w:sz w:val="24"/>
        </w:rPr>
      </w:pPr>
      <w:r>
        <w:rPr>
          <w:sz w:val="24"/>
        </w:rPr>
        <w:t>владение</w:t>
      </w:r>
      <w:r>
        <w:rPr>
          <w:spacing w:val="-9"/>
          <w:sz w:val="24"/>
        </w:rPr>
        <w:t xml:space="preserve"> </w:t>
      </w:r>
      <w:r>
        <w:rPr>
          <w:sz w:val="24"/>
        </w:rPr>
        <w:t>географической</w:t>
      </w:r>
      <w:r>
        <w:rPr>
          <w:spacing w:val="-5"/>
          <w:sz w:val="24"/>
        </w:rPr>
        <w:t xml:space="preserve"> </w:t>
      </w:r>
      <w:r>
        <w:rPr>
          <w:sz w:val="24"/>
        </w:rPr>
        <w:t>терминологией</w:t>
      </w:r>
      <w:r>
        <w:rPr>
          <w:spacing w:val="-5"/>
          <w:sz w:val="24"/>
        </w:rPr>
        <w:t xml:space="preserve"> </w:t>
      </w:r>
      <w:r>
        <w:rPr>
          <w:sz w:val="24"/>
        </w:rPr>
        <w:t>и</w:t>
      </w:r>
      <w:r>
        <w:rPr>
          <w:spacing w:val="-5"/>
          <w:sz w:val="24"/>
        </w:rPr>
        <w:t xml:space="preserve"> </w:t>
      </w:r>
      <w:r>
        <w:rPr>
          <w:sz w:val="24"/>
        </w:rPr>
        <w:t>системой</w:t>
      </w:r>
      <w:r>
        <w:rPr>
          <w:spacing w:val="-5"/>
          <w:sz w:val="24"/>
        </w:rPr>
        <w:t xml:space="preserve"> </w:t>
      </w:r>
      <w:r>
        <w:rPr>
          <w:sz w:val="24"/>
        </w:rPr>
        <w:t>географических</w:t>
      </w:r>
      <w:r>
        <w:rPr>
          <w:spacing w:val="-5"/>
          <w:sz w:val="24"/>
        </w:rPr>
        <w:t xml:space="preserve"> </w:t>
      </w:r>
      <w:r>
        <w:rPr>
          <w:spacing w:val="-2"/>
          <w:sz w:val="24"/>
        </w:rPr>
        <w:t>понятий:</w:t>
      </w:r>
    </w:p>
    <w:p w:rsidR="008075EE" w:rsidRDefault="000F3E53">
      <w:pPr>
        <w:pStyle w:val="a3"/>
        <w:spacing w:before="40" w:line="276" w:lineRule="auto"/>
        <w:ind w:right="83"/>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w:t>
      </w:r>
      <w:r>
        <w:rPr>
          <w:spacing w:val="-12"/>
        </w:rPr>
        <w:t xml:space="preserve"> </w:t>
      </w:r>
      <w:r>
        <w:t>миграции</w:t>
      </w:r>
      <w:r>
        <w:rPr>
          <w:spacing w:val="-13"/>
        </w:rPr>
        <w:t xml:space="preserve"> </w:t>
      </w:r>
      <w:r>
        <w:t>населения,</w:t>
      </w:r>
      <w:r>
        <w:rPr>
          <w:spacing w:val="-11"/>
        </w:rPr>
        <w:t xml:space="preserve"> </w:t>
      </w:r>
      <w:r>
        <w:t>расселение</w:t>
      </w:r>
      <w:r>
        <w:rPr>
          <w:spacing w:val="-10"/>
        </w:rPr>
        <w:t xml:space="preserve"> </w:t>
      </w:r>
      <w:r>
        <w:t>населения,</w:t>
      </w:r>
      <w:r>
        <w:rPr>
          <w:spacing w:val="-8"/>
        </w:rPr>
        <w:t xml:space="preserve"> </w:t>
      </w:r>
      <w:r>
        <w:t>демографическая</w:t>
      </w:r>
      <w:r>
        <w:rPr>
          <w:spacing w:val="-9"/>
        </w:rPr>
        <w:t xml:space="preserve"> </w:t>
      </w:r>
      <w:r>
        <w:t>политика,</w:t>
      </w:r>
      <w:r>
        <w:rPr>
          <w:spacing w:val="-11"/>
        </w:rPr>
        <w:t xml:space="preserve"> </w:t>
      </w:r>
      <w:r>
        <w:t>субурбанизация, ложная урбанизация, мегалополисы, глобальные города, развитые и развивающиеся, новые индустриальные,</w:t>
      </w:r>
      <w:r>
        <w:rPr>
          <w:spacing w:val="-15"/>
        </w:rPr>
        <w:t xml:space="preserve"> </w:t>
      </w:r>
      <w:r>
        <w:t>нефтедобывающие</w:t>
      </w:r>
      <w:r>
        <w:rPr>
          <w:spacing w:val="-15"/>
        </w:rPr>
        <w:t xml:space="preserve"> </w:t>
      </w:r>
      <w:r>
        <w:t>страны,</w:t>
      </w:r>
      <w:r>
        <w:rPr>
          <w:spacing w:val="-15"/>
        </w:rPr>
        <w:t xml:space="preserve"> </w:t>
      </w:r>
      <w:r>
        <w:t>ресурсообеспеченность,</w:t>
      </w:r>
      <w:r>
        <w:rPr>
          <w:spacing w:val="-15"/>
        </w:rPr>
        <w:t xml:space="preserve"> </w:t>
      </w:r>
      <w:r>
        <w:t>международная</w:t>
      </w:r>
      <w:r>
        <w:rPr>
          <w:spacing w:val="-15"/>
        </w:rPr>
        <w:t xml:space="preserve"> </w:t>
      </w:r>
      <w:r>
        <w:t>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w:t>
      </w:r>
      <w:r>
        <w:rPr>
          <w:spacing w:val="-8"/>
        </w:rPr>
        <w:t xml:space="preserve"> </w:t>
      </w:r>
      <w:r>
        <w:t>инфраструктура,</w:t>
      </w:r>
      <w:r>
        <w:rPr>
          <w:spacing w:val="-6"/>
        </w:rPr>
        <w:t xml:space="preserve"> </w:t>
      </w:r>
      <w:r>
        <w:t>цепочки</w:t>
      </w:r>
      <w:r>
        <w:rPr>
          <w:spacing w:val="-7"/>
        </w:rPr>
        <w:t xml:space="preserve"> </w:t>
      </w:r>
      <w:r>
        <w:t>добавленной</w:t>
      </w:r>
      <w:r>
        <w:rPr>
          <w:spacing w:val="-7"/>
        </w:rPr>
        <w:t xml:space="preserve"> </w:t>
      </w:r>
      <w:r>
        <w:t>стоимости,</w:t>
      </w:r>
      <w:r>
        <w:rPr>
          <w:spacing w:val="-10"/>
        </w:rPr>
        <w:t xml:space="preserve"> </w:t>
      </w:r>
      <w:r>
        <w:t>глобализация</w:t>
      </w:r>
      <w:r>
        <w:rPr>
          <w:spacing w:val="-8"/>
        </w:rPr>
        <w:t xml:space="preserve"> </w:t>
      </w:r>
      <w:r>
        <w:t>и</w:t>
      </w:r>
      <w:r>
        <w:rPr>
          <w:spacing w:val="-7"/>
        </w:rPr>
        <w:t xml:space="preserve"> </w:t>
      </w:r>
      <w:r>
        <w:t>деглобализация мировой экономики, энергетический переход — для решения учебных и (или) практико- ориентированных задач.</w:t>
      </w:r>
    </w:p>
    <w:p w:rsidR="008075EE" w:rsidRDefault="000F3E53">
      <w:pPr>
        <w:pStyle w:val="a4"/>
        <w:numPr>
          <w:ilvl w:val="0"/>
          <w:numId w:val="192"/>
        </w:numPr>
        <w:tabs>
          <w:tab w:val="left" w:pos="1623"/>
        </w:tabs>
        <w:spacing w:line="276" w:lineRule="auto"/>
        <w:ind w:right="89" w:firstLine="710"/>
        <w:rPr>
          <w:b/>
          <w:sz w:val="24"/>
        </w:rPr>
      </w:pPr>
      <w:r>
        <w:rPr>
          <w:sz w:val="24"/>
        </w:rPr>
        <w:t>владение</w:t>
      </w:r>
      <w:r>
        <w:rPr>
          <w:spacing w:val="-9"/>
          <w:sz w:val="24"/>
        </w:rPr>
        <w:t xml:space="preserve"> </w:t>
      </w:r>
      <w:r>
        <w:rPr>
          <w:sz w:val="24"/>
        </w:rPr>
        <w:t>навыками</w:t>
      </w:r>
      <w:r>
        <w:rPr>
          <w:spacing w:val="-12"/>
          <w:sz w:val="24"/>
        </w:rPr>
        <w:t xml:space="preserve"> </w:t>
      </w:r>
      <w:r>
        <w:rPr>
          <w:sz w:val="24"/>
        </w:rPr>
        <w:t>познавательной,</w:t>
      </w:r>
      <w:r>
        <w:rPr>
          <w:spacing w:val="-7"/>
          <w:sz w:val="24"/>
        </w:rPr>
        <w:t xml:space="preserve"> </w:t>
      </w:r>
      <w:r>
        <w:rPr>
          <w:sz w:val="24"/>
        </w:rPr>
        <w:t>учебно-исследовательской</w:t>
      </w:r>
      <w:r>
        <w:rPr>
          <w:spacing w:val="-12"/>
          <w:sz w:val="24"/>
        </w:rPr>
        <w:t xml:space="preserve"> </w:t>
      </w:r>
      <w:r>
        <w:rPr>
          <w:sz w:val="24"/>
        </w:rPr>
        <w:t>и</w:t>
      </w:r>
      <w:r>
        <w:rPr>
          <w:spacing w:val="-7"/>
          <w:sz w:val="24"/>
        </w:rPr>
        <w:t xml:space="preserve"> </w:t>
      </w:r>
      <w:r>
        <w:rPr>
          <w:sz w:val="24"/>
        </w:rPr>
        <w:t>проектной</w:t>
      </w:r>
      <w:r>
        <w:rPr>
          <w:spacing w:val="-7"/>
          <w:sz w:val="24"/>
        </w:rPr>
        <w:t xml:space="preserve"> </w:t>
      </w:r>
      <w:r>
        <w:rPr>
          <w:sz w:val="24"/>
        </w:rPr>
        <w:t>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b/>
          <w:sz w:val="24"/>
        </w:rPr>
        <w:t>:</w:t>
      </w:r>
    </w:p>
    <w:p w:rsidR="008075EE" w:rsidRDefault="000F3E53">
      <w:pPr>
        <w:pStyle w:val="a3"/>
        <w:spacing w:before="2"/>
        <w:ind w:left="1366" w:firstLine="0"/>
        <w:jc w:val="left"/>
      </w:pPr>
      <w:r>
        <w:t>самостоятельно</w:t>
      </w:r>
      <w:r>
        <w:rPr>
          <w:spacing w:val="-5"/>
        </w:rPr>
        <w:t xml:space="preserve"> </w:t>
      </w:r>
      <w:r>
        <w:t>выбирать</w:t>
      </w:r>
      <w:r>
        <w:rPr>
          <w:spacing w:val="-4"/>
        </w:rPr>
        <w:t xml:space="preserve"> тему;</w:t>
      </w:r>
    </w:p>
    <w:p w:rsidR="008075EE" w:rsidRDefault="000F3E53">
      <w:pPr>
        <w:pStyle w:val="a3"/>
        <w:spacing w:before="40" w:line="276" w:lineRule="auto"/>
        <w:ind w:left="1366" w:right="2256" w:firstLine="0"/>
        <w:jc w:val="left"/>
      </w:pPr>
      <w:r>
        <w:t>определять</w:t>
      </w:r>
      <w:r>
        <w:rPr>
          <w:spacing w:val="-9"/>
        </w:rPr>
        <w:t xml:space="preserve"> </w:t>
      </w:r>
      <w:r>
        <w:t>проблему,</w:t>
      </w:r>
      <w:r>
        <w:rPr>
          <w:spacing w:val="-3"/>
        </w:rPr>
        <w:t xml:space="preserve"> </w:t>
      </w:r>
      <w:r>
        <w:t>цели</w:t>
      </w:r>
      <w:r>
        <w:rPr>
          <w:spacing w:val="-9"/>
        </w:rPr>
        <w:t xml:space="preserve"> </w:t>
      </w:r>
      <w:r>
        <w:t>и</w:t>
      </w:r>
      <w:r>
        <w:rPr>
          <w:spacing w:val="-4"/>
        </w:rPr>
        <w:t xml:space="preserve"> </w:t>
      </w:r>
      <w:r>
        <w:t>задачи</w:t>
      </w:r>
      <w:r>
        <w:rPr>
          <w:spacing w:val="-4"/>
        </w:rPr>
        <w:t xml:space="preserve"> </w:t>
      </w:r>
      <w:r>
        <w:t>наблюдения</w:t>
      </w:r>
      <w:r>
        <w:rPr>
          <w:spacing w:val="-5"/>
        </w:rPr>
        <w:t xml:space="preserve"> </w:t>
      </w:r>
      <w:r>
        <w:t>или</w:t>
      </w:r>
      <w:r>
        <w:rPr>
          <w:spacing w:val="-9"/>
        </w:rPr>
        <w:t xml:space="preserve"> </w:t>
      </w:r>
      <w:r>
        <w:t>исследования; формулировать гипотезу;</w:t>
      </w:r>
    </w:p>
    <w:p w:rsidR="008075EE" w:rsidRDefault="000F3E53">
      <w:pPr>
        <w:pStyle w:val="a3"/>
        <w:spacing w:line="275" w:lineRule="exact"/>
        <w:ind w:left="1366" w:firstLine="0"/>
        <w:jc w:val="left"/>
      </w:pPr>
      <w:r>
        <w:t>составлять</w:t>
      </w:r>
      <w:r>
        <w:rPr>
          <w:spacing w:val="-5"/>
        </w:rPr>
        <w:t xml:space="preserve"> </w:t>
      </w:r>
      <w:r>
        <w:t>план</w:t>
      </w:r>
      <w:r>
        <w:rPr>
          <w:spacing w:val="-5"/>
        </w:rPr>
        <w:t xml:space="preserve"> </w:t>
      </w:r>
      <w:r>
        <w:t>наблюдения</w:t>
      </w:r>
      <w:r>
        <w:rPr>
          <w:spacing w:val="-2"/>
        </w:rPr>
        <w:t xml:space="preserve"> </w:t>
      </w:r>
      <w:r>
        <w:t>или</w:t>
      </w:r>
      <w:r>
        <w:rPr>
          <w:spacing w:val="-4"/>
        </w:rPr>
        <w:t xml:space="preserve"> </w:t>
      </w:r>
      <w:r>
        <w:rPr>
          <w:spacing w:val="-2"/>
        </w:rPr>
        <w:t>исследования;</w:t>
      </w:r>
    </w:p>
    <w:p w:rsidR="008075EE" w:rsidRDefault="000F3E53">
      <w:pPr>
        <w:pStyle w:val="a3"/>
        <w:spacing w:before="41" w:line="280" w:lineRule="auto"/>
        <w:jc w:val="left"/>
      </w:pPr>
      <w:r>
        <w:t>определять</w:t>
      </w:r>
      <w:r>
        <w:rPr>
          <w:spacing w:val="39"/>
        </w:rPr>
        <w:t xml:space="preserve"> </w:t>
      </w:r>
      <w:r>
        <w:t>инструментарий</w:t>
      </w:r>
      <w:r>
        <w:rPr>
          <w:spacing w:val="39"/>
        </w:rPr>
        <w:t xml:space="preserve"> </w:t>
      </w:r>
      <w:r>
        <w:t>(в</w:t>
      </w:r>
      <w:r>
        <w:rPr>
          <w:spacing w:val="40"/>
        </w:rPr>
        <w:t xml:space="preserve"> </w:t>
      </w:r>
      <w:r>
        <w:t>том</w:t>
      </w:r>
      <w:r>
        <w:rPr>
          <w:spacing w:val="39"/>
        </w:rPr>
        <w:t xml:space="preserve"> </w:t>
      </w:r>
      <w:r>
        <w:t>числе</w:t>
      </w:r>
      <w:r>
        <w:rPr>
          <w:spacing w:val="38"/>
        </w:rPr>
        <w:t xml:space="preserve"> </w:t>
      </w:r>
      <w:r>
        <w:t>инструменты</w:t>
      </w:r>
      <w:r>
        <w:rPr>
          <w:spacing w:val="40"/>
        </w:rPr>
        <w:t xml:space="preserve"> </w:t>
      </w:r>
      <w:r>
        <w:t>геоинформационной</w:t>
      </w:r>
      <w:r>
        <w:rPr>
          <w:spacing w:val="35"/>
        </w:rPr>
        <w:t xml:space="preserve"> </w:t>
      </w:r>
      <w:r>
        <w:t>системы)</w:t>
      </w:r>
      <w:r>
        <w:rPr>
          <w:spacing w:val="39"/>
        </w:rPr>
        <w:t xml:space="preserve"> </w:t>
      </w:r>
      <w:r>
        <w:t>для сбора материалов и обработки результатов наблюдения или исследования.</w:t>
      </w:r>
    </w:p>
    <w:p w:rsidR="008075EE" w:rsidRDefault="000F3E53">
      <w:pPr>
        <w:pStyle w:val="a4"/>
        <w:numPr>
          <w:ilvl w:val="0"/>
          <w:numId w:val="192"/>
        </w:numPr>
        <w:tabs>
          <w:tab w:val="left" w:pos="1704"/>
        </w:tabs>
        <w:spacing w:line="276" w:lineRule="auto"/>
        <w:ind w:right="83" w:firstLine="710"/>
        <w:rPr>
          <w:sz w:val="24"/>
        </w:rPr>
      </w:pPr>
      <w:r>
        <w:rPr>
          <w:sz w:val="24"/>
        </w:rPr>
        <w:t>сформированность</w:t>
      </w:r>
      <w:r>
        <w:rPr>
          <w:spacing w:val="40"/>
          <w:sz w:val="24"/>
        </w:rPr>
        <w:t xml:space="preserve"> </w:t>
      </w:r>
      <w:r>
        <w:rPr>
          <w:sz w:val="24"/>
        </w:rPr>
        <w:t>навыков</w:t>
      </w:r>
      <w:r>
        <w:rPr>
          <w:spacing w:val="40"/>
          <w:sz w:val="24"/>
        </w:rPr>
        <w:t xml:space="preserve"> </w:t>
      </w:r>
      <w:r>
        <w:rPr>
          <w:sz w:val="24"/>
        </w:rPr>
        <w:t>картографической</w:t>
      </w:r>
      <w:r>
        <w:rPr>
          <w:spacing w:val="40"/>
          <w:sz w:val="24"/>
        </w:rPr>
        <w:t xml:space="preserve"> </w:t>
      </w:r>
      <w:r>
        <w:rPr>
          <w:sz w:val="24"/>
        </w:rPr>
        <w:t>интерпретации</w:t>
      </w:r>
      <w:r>
        <w:rPr>
          <w:spacing w:val="40"/>
          <w:sz w:val="24"/>
        </w:rPr>
        <w:t xml:space="preserve"> </w:t>
      </w:r>
      <w:r>
        <w:rPr>
          <w:sz w:val="24"/>
        </w:rPr>
        <w:t>природных,</w:t>
      </w:r>
      <w:r>
        <w:rPr>
          <w:spacing w:val="40"/>
          <w:sz w:val="24"/>
        </w:rPr>
        <w:t xml:space="preserve"> </w:t>
      </w:r>
      <w:r>
        <w:rPr>
          <w:sz w:val="24"/>
        </w:rPr>
        <w:t>социально- экономических и экологических характеристик различных территорий и акваторий:</w:t>
      </w:r>
    </w:p>
    <w:p w:rsidR="008075EE" w:rsidRDefault="000F3E53">
      <w:pPr>
        <w:pStyle w:val="a3"/>
        <w:spacing w:line="275" w:lineRule="exact"/>
        <w:ind w:left="1366" w:firstLine="0"/>
        <w:jc w:val="left"/>
      </w:pPr>
      <w:r>
        <w:t>представлять</w:t>
      </w:r>
      <w:r>
        <w:rPr>
          <w:spacing w:val="54"/>
        </w:rPr>
        <w:t xml:space="preserve"> </w:t>
      </w:r>
      <w:r>
        <w:t>информацию</w:t>
      </w:r>
      <w:r>
        <w:rPr>
          <w:spacing w:val="50"/>
        </w:rPr>
        <w:t xml:space="preserve"> </w:t>
      </w:r>
      <w:r>
        <w:t>о</w:t>
      </w:r>
      <w:r>
        <w:rPr>
          <w:spacing w:val="60"/>
        </w:rPr>
        <w:t xml:space="preserve"> </w:t>
      </w:r>
      <w:r>
        <w:t>численности,</w:t>
      </w:r>
      <w:r>
        <w:rPr>
          <w:spacing w:val="54"/>
        </w:rPr>
        <w:t xml:space="preserve"> </w:t>
      </w:r>
      <w:r>
        <w:t>составе</w:t>
      </w:r>
      <w:r>
        <w:rPr>
          <w:spacing w:val="55"/>
        </w:rPr>
        <w:t xml:space="preserve"> </w:t>
      </w:r>
      <w:r>
        <w:t>и</w:t>
      </w:r>
      <w:r>
        <w:rPr>
          <w:spacing w:val="56"/>
        </w:rPr>
        <w:t xml:space="preserve"> </w:t>
      </w:r>
      <w:r>
        <w:t>структуре</w:t>
      </w:r>
      <w:r>
        <w:rPr>
          <w:spacing w:val="55"/>
        </w:rPr>
        <w:t xml:space="preserve"> </w:t>
      </w:r>
      <w:r>
        <w:t>населения,</w:t>
      </w:r>
      <w:r>
        <w:rPr>
          <w:spacing w:val="57"/>
        </w:rPr>
        <w:t xml:space="preserve"> </w:t>
      </w:r>
      <w:r>
        <w:t>об</w:t>
      </w:r>
      <w:r>
        <w:rPr>
          <w:spacing w:val="5"/>
        </w:rPr>
        <w:t xml:space="preserve"> </w:t>
      </w:r>
      <w:r>
        <w:rPr>
          <w:spacing w:val="-2"/>
        </w:rPr>
        <w:t>отраслевой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5" w:firstLine="0"/>
      </w:pPr>
      <w:r>
        <w:lastRenderedPageBreak/>
        <w:t>структуре и размещении хозяйства отдельных стран, регионов мира, о распространении различных стихийных</w:t>
      </w:r>
      <w:r>
        <w:rPr>
          <w:spacing w:val="-6"/>
        </w:rPr>
        <w:t xml:space="preserve"> </w:t>
      </w:r>
      <w:r>
        <w:t>бедствий,</w:t>
      </w:r>
      <w:r>
        <w:rPr>
          <w:spacing w:val="-4"/>
        </w:rPr>
        <w:t xml:space="preserve"> </w:t>
      </w:r>
      <w:r>
        <w:t>о последствиях</w:t>
      </w:r>
      <w:r>
        <w:rPr>
          <w:spacing w:val="-6"/>
        </w:rPr>
        <w:t xml:space="preserve"> </w:t>
      </w:r>
      <w:r>
        <w:t>глобального</w:t>
      </w:r>
      <w:r>
        <w:rPr>
          <w:spacing w:val="-1"/>
        </w:rPr>
        <w:t xml:space="preserve"> </w:t>
      </w:r>
      <w:r>
        <w:t>изменения</w:t>
      </w:r>
      <w:r>
        <w:rPr>
          <w:spacing w:val="-1"/>
        </w:rPr>
        <w:t xml:space="preserve"> </w:t>
      </w:r>
      <w:r>
        <w:t>климата,</w:t>
      </w:r>
      <w:r>
        <w:rPr>
          <w:spacing w:val="-4"/>
        </w:rPr>
        <w:t xml:space="preserve"> </w:t>
      </w:r>
      <w:r>
        <w:t>опустынивания</w:t>
      </w:r>
      <w:r>
        <w:rPr>
          <w:spacing w:val="-1"/>
        </w:rPr>
        <w:t xml:space="preserve"> </w:t>
      </w:r>
      <w:r>
        <w:t>территории в виде карт, картограмм, картодиаграмм.</w:t>
      </w:r>
    </w:p>
    <w:p w:rsidR="008075EE" w:rsidRDefault="000F3E53">
      <w:pPr>
        <w:pStyle w:val="a4"/>
        <w:numPr>
          <w:ilvl w:val="0"/>
          <w:numId w:val="192"/>
        </w:numPr>
        <w:tabs>
          <w:tab w:val="left" w:pos="1838"/>
        </w:tabs>
        <w:spacing w:line="276" w:lineRule="auto"/>
        <w:ind w:right="85" w:firstLine="710"/>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8075EE" w:rsidRDefault="000F3E53">
      <w:pPr>
        <w:pStyle w:val="a3"/>
        <w:spacing w:line="278" w:lineRule="auto"/>
        <w:ind w:right="96"/>
      </w:pPr>
      <w:r>
        <w:t>владение навыками получения необходимой информации из различных источников и ориентирования</w:t>
      </w:r>
      <w:r>
        <w:rPr>
          <w:spacing w:val="-15"/>
        </w:rPr>
        <w:t xml:space="preserve"> </w:t>
      </w:r>
      <w:r>
        <w:t>в</w:t>
      </w:r>
      <w:r>
        <w:rPr>
          <w:spacing w:val="-15"/>
        </w:rPr>
        <w:t xml:space="preserve"> </w:t>
      </w:r>
      <w:r>
        <w:t>них,</w:t>
      </w:r>
      <w:r>
        <w:rPr>
          <w:spacing w:val="-15"/>
        </w:rPr>
        <w:t xml:space="preserve"> </w:t>
      </w:r>
      <w:r>
        <w:t>критической</w:t>
      </w:r>
      <w:r>
        <w:rPr>
          <w:spacing w:val="-15"/>
        </w:rPr>
        <w:t xml:space="preserve"> </w:t>
      </w:r>
      <w:r>
        <w:t>оценки</w:t>
      </w:r>
      <w:r>
        <w:rPr>
          <w:spacing w:val="-15"/>
        </w:rPr>
        <w:t xml:space="preserve"> </w:t>
      </w:r>
      <w:r>
        <w:t>и</w:t>
      </w:r>
      <w:r>
        <w:rPr>
          <w:spacing w:val="-15"/>
        </w:rPr>
        <w:t xml:space="preserve"> </w:t>
      </w:r>
      <w:r>
        <w:t>интерпретации</w:t>
      </w:r>
      <w:r>
        <w:rPr>
          <w:spacing w:val="-15"/>
        </w:rPr>
        <w:t xml:space="preserve"> </w:t>
      </w:r>
      <w:r>
        <w:t>информации,</w:t>
      </w:r>
      <w:r>
        <w:rPr>
          <w:spacing w:val="-15"/>
        </w:rPr>
        <w:t xml:space="preserve"> </w:t>
      </w:r>
      <w:r>
        <w:t>получаемой</w:t>
      </w:r>
      <w:r>
        <w:rPr>
          <w:spacing w:val="-15"/>
        </w:rPr>
        <w:t xml:space="preserve"> </w:t>
      </w:r>
      <w:r>
        <w:t>из</w:t>
      </w:r>
      <w:r>
        <w:rPr>
          <w:spacing w:val="-15"/>
        </w:rPr>
        <w:t xml:space="preserve"> </w:t>
      </w:r>
      <w:r>
        <w:t xml:space="preserve">различных </w:t>
      </w:r>
      <w:r>
        <w:rPr>
          <w:spacing w:val="-2"/>
        </w:rPr>
        <w:t>источников;</w:t>
      </w:r>
    </w:p>
    <w:p w:rsidR="008075EE" w:rsidRDefault="000F3E53">
      <w:pPr>
        <w:pStyle w:val="a3"/>
        <w:spacing w:line="271" w:lineRule="exact"/>
        <w:ind w:left="1366" w:firstLine="0"/>
      </w:pPr>
      <w:r>
        <w:t>работы с</w:t>
      </w:r>
      <w:r>
        <w:rPr>
          <w:spacing w:val="-7"/>
        </w:rPr>
        <w:t xml:space="preserve"> </w:t>
      </w:r>
      <w:r>
        <w:t>геоинформационными</w:t>
      </w:r>
      <w:r>
        <w:rPr>
          <w:spacing w:val="-4"/>
        </w:rPr>
        <w:t xml:space="preserve"> </w:t>
      </w:r>
      <w:r>
        <w:rPr>
          <w:spacing w:val="-2"/>
        </w:rPr>
        <w:t>системами:</w:t>
      </w:r>
    </w:p>
    <w:p w:rsidR="008075EE" w:rsidRDefault="000F3E53">
      <w:pPr>
        <w:pStyle w:val="a3"/>
        <w:spacing w:before="39" w:line="276" w:lineRule="auto"/>
        <w:ind w:right="88"/>
      </w:pPr>
      <w:r>
        <w:t>определять и сравнивать по разным источникам информации географические аспекты и тенденции</w:t>
      </w:r>
      <w:r>
        <w:rPr>
          <w:spacing w:val="-7"/>
        </w:rPr>
        <w:t xml:space="preserve"> </w:t>
      </w:r>
      <w:r>
        <w:t>развития</w:t>
      </w:r>
      <w:r>
        <w:rPr>
          <w:spacing w:val="-13"/>
        </w:rPr>
        <w:t xml:space="preserve"> </w:t>
      </w:r>
      <w:r>
        <w:t>природных,</w:t>
      </w:r>
      <w:r>
        <w:rPr>
          <w:spacing w:val="-6"/>
        </w:rPr>
        <w:t xml:space="preserve"> </w:t>
      </w:r>
      <w:r>
        <w:t>социально-экономических</w:t>
      </w:r>
      <w:r>
        <w:rPr>
          <w:spacing w:val="-13"/>
        </w:rPr>
        <w:t xml:space="preserve"> </w:t>
      </w:r>
      <w:r>
        <w:t>и</w:t>
      </w:r>
      <w:r>
        <w:rPr>
          <w:spacing w:val="-3"/>
        </w:rPr>
        <w:t xml:space="preserve"> </w:t>
      </w:r>
      <w:r>
        <w:t>геоэкологических</w:t>
      </w:r>
      <w:r>
        <w:rPr>
          <w:spacing w:val="-13"/>
        </w:rPr>
        <w:t xml:space="preserve"> </w:t>
      </w:r>
      <w:r>
        <w:t>объектов,</w:t>
      </w:r>
      <w:r>
        <w:rPr>
          <w:spacing w:val="-11"/>
        </w:rPr>
        <w:t xml:space="preserve"> </w:t>
      </w:r>
      <w:r>
        <w:t>процессов и явлений;</w:t>
      </w:r>
    </w:p>
    <w:p w:rsidR="008075EE" w:rsidRDefault="000F3E53">
      <w:pPr>
        <w:pStyle w:val="a3"/>
        <w:spacing w:line="276" w:lineRule="auto"/>
        <w:ind w:right="85"/>
      </w:pPr>
      <w:r>
        <w:t>анализировать и интерпретировать полученные данные, критически их оценивать, формулировать выводы;</w:t>
      </w:r>
    </w:p>
    <w:p w:rsidR="008075EE" w:rsidRDefault="000F3E53">
      <w:pPr>
        <w:pStyle w:val="a3"/>
        <w:spacing w:line="276" w:lineRule="auto"/>
        <w:ind w:right="92"/>
      </w:pPr>
      <w:r>
        <w:t>использовать геоинформационные системы как источник географической информации, необходимой</w:t>
      </w:r>
      <w:r>
        <w:rPr>
          <w:spacing w:val="-15"/>
        </w:rPr>
        <w:t xml:space="preserve"> </w:t>
      </w:r>
      <w:r>
        <w:t>для</w:t>
      </w:r>
      <w:r>
        <w:rPr>
          <w:spacing w:val="-15"/>
        </w:rPr>
        <w:t xml:space="preserve"> </w:t>
      </w:r>
      <w:r>
        <w:t>изучения</w:t>
      </w:r>
      <w:r>
        <w:rPr>
          <w:spacing w:val="-15"/>
        </w:rPr>
        <w:t xml:space="preserve"> </w:t>
      </w:r>
      <w:r>
        <w:t>особенностей</w:t>
      </w:r>
      <w:r>
        <w:rPr>
          <w:spacing w:val="-15"/>
        </w:rPr>
        <w:t xml:space="preserve"> </w:t>
      </w:r>
      <w:r>
        <w:t>природы,</w:t>
      </w:r>
      <w:r>
        <w:rPr>
          <w:spacing w:val="-15"/>
        </w:rPr>
        <w:t xml:space="preserve"> </w:t>
      </w:r>
      <w:r>
        <w:t>населения</w:t>
      </w:r>
      <w:r>
        <w:rPr>
          <w:spacing w:val="-15"/>
        </w:rPr>
        <w:t xml:space="preserve"> </w:t>
      </w:r>
      <w:r>
        <w:t>и</w:t>
      </w:r>
      <w:r>
        <w:rPr>
          <w:spacing w:val="-15"/>
        </w:rPr>
        <w:t xml:space="preserve"> </w:t>
      </w:r>
      <w:r>
        <w:t>хозяйства,</w:t>
      </w:r>
      <w:r>
        <w:rPr>
          <w:spacing w:val="-15"/>
        </w:rPr>
        <w:t xml:space="preserve"> </w:t>
      </w:r>
      <w:r>
        <w:t>взаимосвязей</w:t>
      </w:r>
      <w:r>
        <w:rPr>
          <w:spacing w:val="-15"/>
        </w:rPr>
        <w:t xml:space="preserve"> </w:t>
      </w:r>
      <w:r>
        <w:t>между</w:t>
      </w:r>
      <w:r>
        <w:rPr>
          <w:spacing w:val="-15"/>
        </w:rPr>
        <w:t xml:space="preserve"> </w:t>
      </w:r>
      <w:r>
        <w:t>ними и особенностей проявления и путей решения глобальных проблем человечества на региональном и локальном уровнях, в том</w:t>
      </w:r>
      <w:r>
        <w:rPr>
          <w:spacing w:val="-3"/>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8075EE" w:rsidRDefault="000F3E53">
      <w:pPr>
        <w:pStyle w:val="a3"/>
        <w:spacing w:before="3" w:line="276" w:lineRule="auto"/>
        <w:ind w:right="100"/>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8075EE" w:rsidRDefault="000F3E53">
      <w:pPr>
        <w:pStyle w:val="a3"/>
        <w:spacing w:line="276" w:lineRule="auto"/>
        <w:ind w:right="83"/>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8075EE" w:rsidRDefault="000F3E53">
      <w:pPr>
        <w:pStyle w:val="a3"/>
        <w:spacing w:line="276" w:lineRule="auto"/>
        <w:ind w:right="89"/>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8075EE" w:rsidRDefault="000F3E53">
      <w:pPr>
        <w:pStyle w:val="a3"/>
        <w:spacing w:line="276" w:lineRule="auto"/>
        <w:ind w:right="82"/>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8075EE" w:rsidRDefault="000F3E53">
      <w:pPr>
        <w:pStyle w:val="a3"/>
        <w:ind w:left="1366" w:firstLine="0"/>
      </w:pPr>
      <w:r>
        <w:t>объяснять</w:t>
      </w:r>
      <w:r>
        <w:rPr>
          <w:spacing w:val="-11"/>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4"/>
        </w:rPr>
        <w:t xml:space="preserve"> </w:t>
      </w:r>
      <w:r>
        <w:t>изученных</w:t>
      </w:r>
      <w:r>
        <w:rPr>
          <w:spacing w:val="-7"/>
        </w:rPr>
        <w:t xml:space="preserve"> </w:t>
      </w:r>
      <w:r>
        <w:rPr>
          <w:spacing w:val="-2"/>
        </w:rPr>
        <w:t>стран;</w:t>
      </w:r>
    </w:p>
    <w:p w:rsidR="008075EE" w:rsidRDefault="000F3E53">
      <w:pPr>
        <w:pStyle w:val="a3"/>
        <w:spacing w:before="39" w:line="276" w:lineRule="auto"/>
        <w:ind w:right="84"/>
      </w:pPr>
      <w:r>
        <w:t>использовать знания об ареалах распространения мировых религий и их</w:t>
      </w:r>
      <w:r>
        <w:rPr>
          <w:spacing w:val="-5"/>
        </w:rPr>
        <w:t xml:space="preserve"> </w:t>
      </w:r>
      <w:r>
        <w:t>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8075EE" w:rsidRDefault="000F3E53">
      <w:pPr>
        <w:pStyle w:val="a3"/>
        <w:spacing w:before="3" w:line="276" w:lineRule="auto"/>
        <w:ind w:right="93"/>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8075EE" w:rsidRDefault="000F3E53">
      <w:pPr>
        <w:pStyle w:val="a4"/>
        <w:numPr>
          <w:ilvl w:val="0"/>
          <w:numId w:val="192"/>
        </w:numPr>
        <w:tabs>
          <w:tab w:val="left" w:pos="1777"/>
        </w:tabs>
        <w:spacing w:line="275" w:lineRule="exact"/>
        <w:ind w:left="1777" w:hanging="411"/>
        <w:rPr>
          <w:sz w:val="24"/>
        </w:rPr>
      </w:pPr>
      <w:r>
        <w:rPr>
          <w:sz w:val="24"/>
        </w:rPr>
        <w:t>сформированность</w:t>
      </w:r>
      <w:r>
        <w:rPr>
          <w:spacing w:val="42"/>
          <w:sz w:val="24"/>
        </w:rPr>
        <w:t xml:space="preserve">  </w:t>
      </w:r>
      <w:r>
        <w:rPr>
          <w:sz w:val="24"/>
        </w:rPr>
        <w:t>умений</w:t>
      </w:r>
      <w:r>
        <w:rPr>
          <w:spacing w:val="42"/>
          <w:sz w:val="24"/>
        </w:rPr>
        <w:t xml:space="preserve">  </w:t>
      </w:r>
      <w:r>
        <w:rPr>
          <w:sz w:val="24"/>
        </w:rPr>
        <w:t>проводить</w:t>
      </w:r>
      <w:r>
        <w:rPr>
          <w:spacing w:val="40"/>
          <w:sz w:val="24"/>
        </w:rPr>
        <w:t xml:space="preserve">  </w:t>
      </w:r>
      <w:r>
        <w:rPr>
          <w:sz w:val="24"/>
        </w:rPr>
        <w:t>географическую</w:t>
      </w:r>
      <w:r>
        <w:rPr>
          <w:spacing w:val="44"/>
          <w:sz w:val="24"/>
        </w:rPr>
        <w:t xml:space="preserve">  </w:t>
      </w:r>
      <w:r>
        <w:rPr>
          <w:sz w:val="24"/>
        </w:rPr>
        <w:t>экспертизу</w:t>
      </w:r>
      <w:r>
        <w:rPr>
          <w:spacing w:val="37"/>
          <w:sz w:val="24"/>
        </w:rPr>
        <w:t xml:space="preserve">  </w:t>
      </w:r>
      <w:r>
        <w:rPr>
          <w:spacing w:val="-2"/>
          <w:sz w:val="24"/>
        </w:rPr>
        <w:t>разнообразных</w:t>
      </w:r>
    </w:p>
    <w:p w:rsidR="008075EE" w:rsidRDefault="008075EE">
      <w:pPr>
        <w:pStyle w:val="a4"/>
        <w:spacing w:line="275" w:lineRule="exact"/>
        <w:rPr>
          <w:sz w:val="24"/>
        </w:rPr>
        <w:sectPr w:rsidR="008075EE">
          <w:pgSz w:w="11900" w:h="16840"/>
          <w:pgMar w:top="1360" w:right="425" w:bottom="280" w:left="425" w:header="1025" w:footer="0" w:gutter="0"/>
          <w:cols w:space="720"/>
        </w:sectPr>
      </w:pPr>
    </w:p>
    <w:p w:rsidR="008075EE" w:rsidRDefault="000F3E53">
      <w:pPr>
        <w:pStyle w:val="a3"/>
        <w:spacing w:before="98"/>
        <w:ind w:firstLine="0"/>
        <w:rPr>
          <w:b/>
        </w:rPr>
      </w:pPr>
      <w:r>
        <w:lastRenderedPageBreak/>
        <w:t>природных,</w:t>
      </w:r>
      <w:r>
        <w:rPr>
          <w:spacing w:val="-7"/>
        </w:rPr>
        <w:t xml:space="preserve"> </w:t>
      </w:r>
      <w:r>
        <w:t>социально-экономических</w:t>
      </w:r>
      <w:r>
        <w:rPr>
          <w:spacing w:val="-11"/>
        </w:rPr>
        <w:t xml:space="preserve"> </w:t>
      </w:r>
      <w:r>
        <w:t>и</w:t>
      </w:r>
      <w:r>
        <w:rPr>
          <w:spacing w:val="-5"/>
        </w:rPr>
        <w:t xml:space="preserve"> </w:t>
      </w:r>
      <w:r>
        <w:t>экологических</w:t>
      </w:r>
      <w:r>
        <w:rPr>
          <w:spacing w:val="-10"/>
        </w:rPr>
        <w:t xml:space="preserve"> </w:t>
      </w:r>
      <w:r>
        <w:rPr>
          <w:spacing w:val="-2"/>
        </w:rPr>
        <w:t>процессов</w:t>
      </w:r>
      <w:r>
        <w:rPr>
          <w:b/>
          <w:spacing w:val="-2"/>
        </w:rPr>
        <w:t>:</w:t>
      </w:r>
    </w:p>
    <w:p w:rsidR="008075EE" w:rsidRDefault="000F3E53">
      <w:pPr>
        <w:pStyle w:val="a3"/>
        <w:spacing w:before="41" w:line="276" w:lineRule="auto"/>
        <w:ind w:right="102"/>
      </w:pPr>
      <w:r>
        <w:t>оценивать современное состояние</w:t>
      </w:r>
      <w:r>
        <w:rPr>
          <w:spacing w:val="-3"/>
        </w:rPr>
        <w:t xml:space="preserve"> </w:t>
      </w:r>
      <w:r>
        <w:t>окружающей среды в странах</w:t>
      </w:r>
      <w:r>
        <w:rPr>
          <w:spacing w:val="-2"/>
        </w:rPr>
        <w:t xml:space="preserve"> </w:t>
      </w:r>
      <w:r>
        <w:t>и регионах</w:t>
      </w:r>
      <w:r>
        <w:rPr>
          <w:spacing w:val="-2"/>
        </w:rPr>
        <w:t xml:space="preserve"> </w:t>
      </w:r>
      <w:r>
        <w:t>мира, научность аргументации географических прогнозов;</w:t>
      </w:r>
    </w:p>
    <w:p w:rsidR="008075EE" w:rsidRDefault="000F3E53">
      <w:pPr>
        <w:pStyle w:val="a3"/>
        <w:spacing w:line="276" w:lineRule="auto"/>
        <w:ind w:right="83"/>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8075EE" w:rsidRDefault="000F3E53">
      <w:pPr>
        <w:pStyle w:val="a3"/>
        <w:spacing w:line="280" w:lineRule="auto"/>
        <w:ind w:right="84"/>
      </w:pPr>
      <w:r>
        <w:t>социально-экономические и экологические последствия урбанизации в странах различных социально-экономических типов;</w:t>
      </w:r>
    </w:p>
    <w:p w:rsidR="008075EE" w:rsidRDefault="000F3E53">
      <w:pPr>
        <w:pStyle w:val="a3"/>
        <w:spacing w:line="276" w:lineRule="auto"/>
        <w:ind w:right="93"/>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8075EE" w:rsidRDefault="000F3E53">
      <w:pPr>
        <w:pStyle w:val="a4"/>
        <w:numPr>
          <w:ilvl w:val="0"/>
          <w:numId w:val="192"/>
        </w:numPr>
        <w:tabs>
          <w:tab w:val="left" w:pos="1810"/>
        </w:tabs>
        <w:spacing w:line="276" w:lineRule="auto"/>
        <w:ind w:right="89" w:firstLine="710"/>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8075EE" w:rsidRDefault="000F3E53">
      <w:pPr>
        <w:pStyle w:val="a3"/>
        <w:spacing w:line="276" w:lineRule="auto"/>
        <w:ind w:right="85"/>
      </w:pPr>
      <w:r>
        <w:t>прогнозировать влияние последствий изменений в окружающей среде на различные сферы человеческой деятельности на региональном уровне;</w:t>
      </w:r>
    </w:p>
    <w:p w:rsidR="008075EE" w:rsidRDefault="000F3E53">
      <w:pPr>
        <w:pStyle w:val="a3"/>
        <w:spacing w:line="276" w:lineRule="auto"/>
        <w:ind w:right="91"/>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8075EE" w:rsidRDefault="000F3E53">
      <w:pPr>
        <w:pStyle w:val="a4"/>
        <w:numPr>
          <w:ilvl w:val="0"/>
          <w:numId w:val="192"/>
        </w:numPr>
        <w:tabs>
          <w:tab w:val="left" w:pos="1733"/>
        </w:tabs>
        <w:spacing w:line="276" w:lineRule="auto"/>
        <w:ind w:right="83" w:firstLine="710"/>
        <w:rPr>
          <w:sz w:val="24"/>
        </w:rPr>
      </w:pPr>
      <w:r>
        <w:rPr>
          <w:sz w:val="24"/>
        </w:rPr>
        <w:t>сформированность</w:t>
      </w:r>
      <w:r>
        <w:rPr>
          <w:spacing w:val="-15"/>
          <w:sz w:val="24"/>
        </w:rPr>
        <w:t xml:space="preserve"> </w:t>
      </w:r>
      <w:r>
        <w:rPr>
          <w:sz w:val="24"/>
        </w:rPr>
        <w:t>системы</w:t>
      </w:r>
      <w:r>
        <w:rPr>
          <w:spacing w:val="-15"/>
          <w:sz w:val="24"/>
        </w:rPr>
        <w:t xml:space="preserve"> </w:t>
      </w:r>
      <w:r>
        <w:rPr>
          <w:sz w:val="24"/>
        </w:rPr>
        <w:t>знаний</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процессах,</w:t>
      </w:r>
      <w:r>
        <w:rPr>
          <w:spacing w:val="-15"/>
          <w:sz w:val="24"/>
        </w:rPr>
        <w:t xml:space="preserve"> </w:t>
      </w:r>
      <w:r>
        <w:rPr>
          <w:sz w:val="24"/>
        </w:rPr>
        <w:t>закономерностях</w:t>
      </w:r>
      <w:r>
        <w:rPr>
          <w:spacing w:val="-15"/>
          <w:sz w:val="24"/>
        </w:rPr>
        <w:t xml:space="preserve"> </w:t>
      </w:r>
      <w:r>
        <w:rPr>
          <w:sz w:val="24"/>
        </w:rPr>
        <w:t>и</w:t>
      </w:r>
      <w:r>
        <w:rPr>
          <w:spacing w:val="-15"/>
          <w:sz w:val="24"/>
        </w:rPr>
        <w:t xml:space="preserve"> </w:t>
      </w:r>
      <w:r>
        <w:rPr>
          <w:sz w:val="24"/>
        </w:rPr>
        <w:t>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 ориентированных задач:</w:t>
      </w:r>
    </w:p>
    <w:p w:rsidR="008075EE" w:rsidRDefault="000F3E53">
      <w:pPr>
        <w:pStyle w:val="a3"/>
        <w:spacing w:line="276" w:lineRule="auto"/>
        <w:ind w:right="83"/>
      </w:pPr>
      <w:r>
        <w:t>определять проблемы взаимодействия географической среды и общества в различных регионах и странах мира;</w:t>
      </w:r>
    </w:p>
    <w:p w:rsidR="008075EE" w:rsidRDefault="000F3E53">
      <w:pPr>
        <w:pStyle w:val="a3"/>
        <w:spacing w:line="276" w:lineRule="auto"/>
        <w:ind w:right="85"/>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w:t>
      </w:r>
      <w:r>
        <w:rPr>
          <w:spacing w:val="-7"/>
        </w:rPr>
        <w:t xml:space="preserve"> </w:t>
      </w:r>
      <w:r>
        <w:t>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8075EE" w:rsidRDefault="000F3E53">
      <w:pPr>
        <w:pStyle w:val="a3"/>
        <w:spacing w:line="276" w:lineRule="auto"/>
        <w:ind w:right="85"/>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w:t>
      </w:r>
      <w:r>
        <w:rPr>
          <w:spacing w:val="-15"/>
        </w:rPr>
        <w:t xml:space="preserve"> </w:t>
      </w:r>
      <w:r>
        <w:t>деятельности</w:t>
      </w:r>
      <w:r>
        <w:rPr>
          <w:spacing w:val="-15"/>
        </w:rPr>
        <w:t xml:space="preserve"> </w:t>
      </w:r>
      <w:r>
        <w:t>человека,</w:t>
      </w:r>
      <w:r>
        <w:rPr>
          <w:spacing w:val="-15"/>
        </w:rPr>
        <w:t xml:space="preserve"> </w:t>
      </w:r>
      <w:r>
        <w:t>изменения</w:t>
      </w:r>
      <w:r>
        <w:rPr>
          <w:spacing w:val="-15"/>
        </w:rPr>
        <w:t xml:space="preserve"> </w:t>
      </w:r>
      <w:r>
        <w:t>возрастной</w:t>
      </w:r>
      <w:r>
        <w:rPr>
          <w:spacing w:val="-15"/>
        </w:rPr>
        <w:t xml:space="preserve"> </w:t>
      </w:r>
      <w:r>
        <w:t>структуры</w:t>
      </w:r>
      <w:r>
        <w:rPr>
          <w:spacing w:val="-15"/>
        </w:rPr>
        <w:t xml:space="preserve"> </w:t>
      </w:r>
      <w:r>
        <w:t>населения</w:t>
      </w:r>
      <w:r>
        <w:rPr>
          <w:spacing w:val="-15"/>
        </w:rPr>
        <w:t xml:space="preserve"> </w:t>
      </w:r>
      <w:r>
        <w:t>отдельных</w:t>
      </w:r>
      <w:r>
        <w:rPr>
          <w:spacing w:val="-15"/>
        </w:rPr>
        <w:t xml:space="preserve"> </w:t>
      </w:r>
      <w:r>
        <w:t>стран, изменения численности населения и рабочей силы отдельных стран;</w:t>
      </w:r>
    </w:p>
    <w:p w:rsidR="008075EE" w:rsidRDefault="000F3E53">
      <w:pPr>
        <w:pStyle w:val="a3"/>
        <w:spacing w:line="276" w:lineRule="auto"/>
        <w:ind w:right="98"/>
      </w:pPr>
      <w:r>
        <w:t>изменения демографической ситуации в странах, находящихся на разных этапах демографического перехода.</w:t>
      </w:r>
    </w:p>
    <w:p w:rsidR="008075EE" w:rsidRDefault="000F3E53">
      <w:pPr>
        <w:pStyle w:val="a3"/>
        <w:spacing w:line="276" w:lineRule="auto"/>
        <w:ind w:right="84"/>
      </w:pPr>
      <w:r>
        <w:t>Содержание</w:t>
      </w:r>
      <w:r>
        <w:rPr>
          <w:spacing w:val="80"/>
        </w:rPr>
        <w:t xml:space="preserve">   </w:t>
      </w:r>
      <w:r>
        <w:t>учебного</w:t>
      </w:r>
      <w:r>
        <w:rPr>
          <w:spacing w:val="80"/>
        </w:rPr>
        <w:t xml:space="preserve">   </w:t>
      </w:r>
      <w:r>
        <w:t>предмета</w:t>
      </w:r>
      <w:r>
        <w:rPr>
          <w:spacing w:val="80"/>
        </w:rPr>
        <w:t xml:space="preserve">   </w:t>
      </w:r>
      <w:r>
        <w:t>«География»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Курсивом в содержании программы выделяется материал, который не является</w:t>
      </w:r>
      <w:r>
        <w:rPr>
          <w:spacing w:val="-2"/>
        </w:rPr>
        <w:t xml:space="preserve"> </w:t>
      </w:r>
      <w:r>
        <w:t>обязательным при изучении и не</w:t>
      </w:r>
      <w:r>
        <w:rPr>
          <w:spacing w:val="80"/>
        </w:rPr>
        <w:t xml:space="preserve">    </w:t>
      </w:r>
      <w:r>
        <w:t>входит</w:t>
      </w:r>
      <w:r>
        <w:rPr>
          <w:spacing w:val="80"/>
        </w:rPr>
        <w:t xml:space="preserve">    </w:t>
      </w:r>
      <w:r>
        <w:t>в</w:t>
      </w:r>
      <w:r>
        <w:rPr>
          <w:spacing w:val="80"/>
        </w:rPr>
        <w:t xml:space="preserve">    </w:t>
      </w:r>
      <w:r>
        <w:t>содержание</w:t>
      </w:r>
      <w:r>
        <w:rPr>
          <w:spacing w:val="80"/>
        </w:rPr>
        <w:t xml:space="preserve">    </w:t>
      </w:r>
      <w:r>
        <w:t>промежуточной</w:t>
      </w:r>
      <w:r>
        <w:rPr>
          <w:spacing w:val="79"/>
        </w:rPr>
        <w:t xml:space="preserve">    </w:t>
      </w:r>
      <w:r>
        <w:t>или</w:t>
      </w:r>
      <w:r>
        <w:rPr>
          <w:spacing w:val="80"/>
        </w:rPr>
        <w:t xml:space="preserve">    </w:t>
      </w:r>
      <w:r>
        <w:t>итоговой</w:t>
      </w:r>
      <w:r>
        <w:rPr>
          <w:spacing w:val="79"/>
        </w:rPr>
        <w:t xml:space="preserve">    </w:t>
      </w:r>
      <w:r>
        <w:t>аттестации по предмету.</w:t>
      </w:r>
    </w:p>
    <w:p w:rsidR="008075EE" w:rsidRDefault="000F3E53">
      <w:pPr>
        <w:pStyle w:val="a3"/>
        <w:spacing w:line="276" w:lineRule="auto"/>
        <w:ind w:left="1366" w:right="5215" w:firstLine="0"/>
        <w:jc w:val="left"/>
      </w:pPr>
      <w:r>
        <w:t>Раздел</w:t>
      </w:r>
      <w:r>
        <w:rPr>
          <w:spacing w:val="-7"/>
        </w:rPr>
        <w:t xml:space="preserve"> </w:t>
      </w:r>
      <w:r>
        <w:t>1.</w:t>
      </w:r>
      <w:r>
        <w:rPr>
          <w:spacing w:val="-6"/>
        </w:rPr>
        <w:t xml:space="preserve"> </w:t>
      </w:r>
      <w:r>
        <w:t>География</w:t>
      </w:r>
      <w:r>
        <w:rPr>
          <w:spacing w:val="-7"/>
        </w:rPr>
        <w:t xml:space="preserve"> </w:t>
      </w:r>
      <w:r>
        <w:t>в</w:t>
      </w:r>
      <w:r>
        <w:rPr>
          <w:spacing w:val="-10"/>
        </w:rPr>
        <w:t xml:space="preserve"> </w:t>
      </w:r>
      <w:r>
        <w:t>современном</w:t>
      </w:r>
      <w:r>
        <w:rPr>
          <w:spacing w:val="-10"/>
        </w:rPr>
        <w:t xml:space="preserve"> </w:t>
      </w:r>
      <w:r>
        <w:t>мире. Тема 1. География как наука.</w:t>
      </w:r>
    </w:p>
    <w:p w:rsidR="008075EE" w:rsidRDefault="000F3E53">
      <w:pPr>
        <w:pStyle w:val="a3"/>
        <w:spacing w:line="275" w:lineRule="exact"/>
        <w:ind w:left="1366" w:firstLine="0"/>
        <w:jc w:val="left"/>
      </w:pPr>
      <w:r>
        <w:t>Роль</w:t>
      </w:r>
      <w:r>
        <w:rPr>
          <w:spacing w:val="35"/>
        </w:rPr>
        <w:t xml:space="preserve">  </w:t>
      </w:r>
      <w:r>
        <w:t>и</w:t>
      </w:r>
      <w:r>
        <w:rPr>
          <w:spacing w:val="33"/>
        </w:rPr>
        <w:t xml:space="preserve">  </w:t>
      </w:r>
      <w:r>
        <w:t>место</w:t>
      </w:r>
      <w:r>
        <w:rPr>
          <w:spacing w:val="35"/>
        </w:rPr>
        <w:t xml:space="preserve">  </w:t>
      </w:r>
      <w:r>
        <w:t>географии</w:t>
      </w:r>
      <w:r>
        <w:rPr>
          <w:spacing w:val="35"/>
        </w:rPr>
        <w:t xml:space="preserve">  </w:t>
      </w:r>
      <w:r>
        <w:t>в</w:t>
      </w:r>
      <w:r>
        <w:rPr>
          <w:spacing w:val="35"/>
        </w:rPr>
        <w:t xml:space="preserve">  </w:t>
      </w:r>
      <w:r>
        <w:t>системе</w:t>
      </w:r>
      <w:r>
        <w:rPr>
          <w:spacing w:val="34"/>
        </w:rPr>
        <w:t xml:space="preserve">  </w:t>
      </w:r>
      <w:r>
        <w:t>научных</w:t>
      </w:r>
      <w:r>
        <w:rPr>
          <w:spacing w:val="35"/>
        </w:rPr>
        <w:t xml:space="preserve">  </w:t>
      </w:r>
      <w:r>
        <w:t>дисциплин.</w:t>
      </w:r>
      <w:r>
        <w:rPr>
          <w:spacing w:val="36"/>
        </w:rPr>
        <w:t xml:space="preserve">  </w:t>
      </w:r>
      <w:r>
        <w:t>Структура</w:t>
      </w:r>
      <w:r>
        <w:rPr>
          <w:spacing w:val="36"/>
        </w:rPr>
        <w:t xml:space="preserve">  </w:t>
      </w:r>
      <w:r>
        <w:t>географии,</w:t>
      </w:r>
      <w:r>
        <w:rPr>
          <w:spacing w:val="36"/>
        </w:rPr>
        <w:t xml:space="preserve">  </w:t>
      </w:r>
      <w:r>
        <w:rPr>
          <w:spacing w:val="-5"/>
        </w:rPr>
        <w:t>её</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8" w:firstLine="0"/>
      </w:pPr>
      <w:r>
        <w:lastRenderedPageBreak/>
        <w:t>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075EE" w:rsidRDefault="000F3E53">
      <w:pPr>
        <w:spacing w:line="276" w:lineRule="auto"/>
        <w:ind w:left="655" w:right="87" w:firstLine="710"/>
        <w:jc w:val="both"/>
        <w:rPr>
          <w:i/>
          <w:sz w:val="24"/>
        </w:rPr>
      </w:pPr>
      <w:r>
        <w:rPr>
          <w:sz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i/>
          <w:sz w:val="24"/>
        </w:rPr>
        <w:t>Пространственные модели в географии (концепция поляризованного ландшафта Б. Б. Родомана).</w:t>
      </w:r>
    </w:p>
    <w:p w:rsidR="008075EE" w:rsidRDefault="000F3E53">
      <w:pPr>
        <w:pStyle w:val="a3"/>
        <w:spacing w:before="1" w:line="276" w:lineRule="auto"/>
        <w:ind w:right="85"/>
      </w:pPr>
      <w:r>
        <w:t>Важнейшие</w:t>
      </w:r>
      <w:r>
        <w:rPr>
          <w:spacing w:val="-6"/>
        </w:rPr>
        <w:t xml:space="preserve"> </w:t>
      </w:r>
      <w:r>
        <w:t>теории</w:t>
      </w:r>
      <w:r>
        <w:rPr>
          <w:spacing w:val="-9"/>
        </w:rPr>
        <w:t xml:space="preserve"> </w:t>
      </w:r>
      <w:r>
        <w:t>и</w:t>
      </w:r>
      <w:r>
        <w:rPr>
          <w:spacing w:val="-4"/>
        </w:rPr>
        <w:t xml:space="preserve"> </w:t>
      </w:r>
      <w:r>
        <w:t>концепции</w:t>
      </w:r>
      <w:r>
        <w:rPr>
          <w:spacing w:val="-4"/>
        </w:rPr>
        <w:t xml:space="preserve"> </w:t>
      </w:r>
      <w:r>
        <w:t>современной</w:t>
      </w:r>
      <w:r>
        <w:rPr>
          <w:spacing w:val="-9"/>
        </w:rPr>
        <w:t xml:space="preserve"> </w:t>
      </w:r>
      <w:r>
        <w:t>географии.</w:t>
      </w:r>
      <w:r>
        <w:rPr>
          <w:spacing w:val="-3"/>
        </w:rPr>
        <w:t xml:space="preserve"> </w:t>
      </w:r>
      <w:r>
        <w:t>Методы</w:t>
      </w:r>
      <w:r>
        <w:rPr>
          <w:spacing w:val="-8"/>
        </w:rPr>
        <w:t xml:space="preserve"> </w:t>
      </w:r>
      <w:r>
        <w:t>исследования</w:t>
      </w:r>
      <w:r>
        <w:rPr>
          <w:spacing w:val="-10"/>
        </w:rPr>
        <w:t xml:space="preserve"> </w:t>
      </w:r>
      <w:r>
        <w:t>в</w:t>
      </w:r>
      <w:r>
        <w:rPr>
          <w:spacing w:val="-8"/>
        </w:rPr>
        <w:t xml:space="preserve"> </w:t>
      </w:r>
      <w:r>
        <w:t>географии, их практическое применение. Географическая культура и её элементы: географическая картина мира, географическое</w:t>
      </w:r>
      <w:r>
        <w:rPr>
          <w:spacing w:val="-2"/>
        </w:rPr>
        <w:t xml:space="preserve"> </w:t>
      </w:r>
      <w:r>
        <w:t>мышление, язык</w:t>
      </w:r>
      <w:r>
        <w:rPr>
          <w:spacing w:val="-3"/>
        </w:rPr>
        <w:t xml:space="preserve"> </w:t>
      </w:r>
      <w:r>
        <w:t>географии. Использование</w:t>
      </w:r>
      <w:r>
        <w:rPr>
          <w:spacing w:val="-2"/>
        </w:rPr>
        <w:t xml:space="preserve"> </w:t>
      </w:r>
      <w:r>
        <w:t>географических</w:t>
      </w:r>
      <w:r>
        <w:rPr>
          <w:spacing w:val="-1"/>
        </w:rPr>
        <w:t xml:space="preserve"> </w:t>
      </w:r>
      <w:r>
        <w:t>знаний и умений в повседневной жизни.</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91"/>
        </w:numPr>
        <w:tabs>
          <w:tab w:val="left" w:pos="1609"/>
        </w:tabs>
        <w:spacing w:before="41" w:line="278" w:lineRule="auto"/>
        <w:ind w:right="89" w:firstLine="710"/>
        <w:rPr>
          <w:sz w:val="24"/>
        </w:rPr>
      </w:pPr>
      <w:r>
        <w:rPr>
          <w:sz w:val="24"/>
        </w:rPr>
        <w:t>Групповая работа по формулировке целей и задач учебного исследования (на примере одного</w:t>
      </w:r>
      <w:r>
        <w:rPr>
          <w:spacing w:val="-7"/>
          <w:sz w:val="24"/>
        </w:rPr>
        <w:t xml:space="preserve"> </w:t>
      </w:r>
      <w:r>
        <w:rPr>
          <w:sz w:val="24"/>
        </w:rPr>
        <w:t>из</w:t>
      </w:r>
      <w:r>
        <w:rPr>
          <w:spacing w:val="-10"/>
          <w:sz w:val="24"/>
        </w:rPr>
        <w:t xml:space="preserve"> </w:t>
      </w:r>
      <w:r>
        <w:rPr>
          <w:sz w:val="24"/>
        </w:rPr>
        <w:t>природных</w:t>
      </w:r>
      <w:r>
        <w:rPr>
          <w:spacing w:val="-15"/>
          <w:sz w:val="24"/>
        </w:rPr>
        <w:t xml:space="preserve"> </w:t>
      </w:r>
      <w:r>
        <w:rPr>
          <w:sz w:val="24"/>
        </w:rPr>
        <w:t>или</w:t>
      </w:r>
      <w:r>
        <w:rPr>
          <w:spacing w:val="-10"/>
          <w:sz w:val="24"/>
        </w:rPr>
        <w:t xml:space="preserve"> </w:t>
      </w:r>
      <w:r>
        <w:rPr>
          <w:sz w:val="24"/>
        </w:rPr>
        <w:t>социальных</w:t>
      </w:r>
      <w:r>
        <w:rPr>
          <w:spacing w:val="-12"/>
          <w:sz w:val="24"/>
        </w:rPr>
        <w:t xml:space="preserve"> </w:t>
      </w:r>
      <w:r>
        <w:rPr>
          <w:sz w:val="24"/>
        </w:rPr>
        <w:t>процессов</w:t>
      </w:r>
      <w:r>
        <w:rPr>
          <w:spacing w:val="-10"/>
          <w:sz w:val="24"/>
        </w:rPr>
        <w:t xml:space="preserve"> </w:t>
      </w:r>
      <w:r>
        <w:rPr>
          <w:sz w:val="24"/>
        </w:rPr>
        <w:t>по</w:t>
      </w:r>
      <w:r>
        <w:rPr>
          <w:spacing w:val="-7"/>
          <w:sz w:val="24"/>
        </w:rPr>
        <w:t xml:space="preserve"> </w:t>
      </w:r>
      <w:r>
        <w:rPr>
          <w:sz w:val="24"/>
        </w:rPr>
        <w:t>выбору</w:t>
      </w:r>
      <w:r>
        <w:rPr>
          <w:spacing w:val="-15"/>
          <w:sz w:val="24"/>
        </w:rPr>
        <w:t xml:space="preserve"> </w:t>
      </w:r>
      <w:r>
        <w:rPr>
          <w:sz w:val="24"/>
        </w:rPr>
        <w:t>обучающихся),</w:t>
      </w:r>
      <w:r>
        <w:rPr>
          <w:spacing w:val="-10"/>
          <w:sz w:val="24"/>
        </w:rPr>
        <w:t xml:space="preserve"> </w:t>
      </w:r>
      <w:r>
        <w:rPr>
          <w:sz w:val="24"/>
        </w:rPr>
        <w:t>определение</w:t>
      </w:r>
      <w:r>
        <w:rPr>
          <w:spacing w:val="-13"/>
          <w:sz w:val="24"/>
        </w:rPr>
        <w:t xml:space="preserve"> </w:t>
      </w:r>
      <w:r>
        <w:rPr>
          <w:sz w:val="24"/>
        </w:rPr>
        <w:t>возможных источников информации и форм представления результатов.</w:t>
      </w:r>
    </w:p>
    <w:p w:rsidR="008075EE" w:rsidRDefault="000F3E53">
      <w:pPr>
        <w:pStyle w:val="a4"/>
        <w:numPr>
          <w:ilvl w:val="0"/>
          <w:numId w:val="191"/>
        </w:numPr>
        <w:tabs>
          <w:tab w:val="left" w:pos="1609"/>
        </w:tabs>
        <w:spacing w:line="276" w:lineRule="auto"/>
        <w:ind w:right="96" w:firstLine="710"/>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rsidR="008075EE" w:rsidRDefault="000F3E53">
      <w:pPr>
        <w:pStyle w:val="a3"/>
        <w:spacing w:line="274" w:lineRule="exact"/>
        <w:ind w:left="1366" w:firstLine="0"/>
      </w:pPr>
      <w:r>
        <w:t>Тема</w:t>
      </w:r>
      <w:r>
        <w:rPr>
          <w:spacing w:val="-4"/>
        </w:rPr>
        <w:t xml:space="preserve"> </w:t>
      </w:r>
      <w:r>
        <w:t>2.</w:t>
      </w:r>
      <w:r>
        <w:rPr>
          <w:spacing w:val="-3"/>
        </w:rPr>
        <w:t xml:space="preserve"> </w:t>
      </w:r>
      <w:r>
        <w:t>Картографический</w:t>
      </w:r>
      <w:r>
        <w:rPr>
          <w:spacing w:val="1"/>
        </w:rPr>
        <w:t xml:space="preserve"> </w:t>
      </w:r>
      <w:r>
        <w:t>метод</w:t>
      </w:r>
      <w:r>
        <w:rPr>
          <w:spacing w:val="-7"/>
        </w:rPr>
        <w:t xml:space="preserve"> </w:t>
      </w:r>
      <w:r>
        <w:t>исследования</w:t>
      </w:r>
      <w:r>
        <w:rPr>
          <w:spacing w:val="-4"/>
        </w:rPr>
        <w:t xml:space="preserve"> </w:t>
      </w:r>
      <w:r>
        <w:t>в</w:t>
      </w:r>
      <w:r>
        <w:rPr>
          <w:spacing w:val="-3"/>
        </w:rPr>
        <w:t xml:space="preserve"> </w:t>
      </w:r>
      <w:r>
        <w:rPr>
          <w:spacing w:val="-2"/>
        </w:rPr>
        <w:t>географии.</w:t>
      </w:r>
    </w:p>
    <w:p w:rsidR="008075EE" w:rsidRDefault="000F3E53">
      <w:pPr>
        <w:pStyle w:val="a3"/>
        <w:spacing w:before="36" w:line="276" w:lineRule="auto"/>
        <w:ind w:right="92"/>
        <w:rPr>
          <w:i/>
        </w:rPr>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i/>
        </w:rPr>
        <w:t>Геоинформатика и геоинформационные технологии.</w:t>
      </w:r>
    </w:p>
    <w:p w:rsidR="008075EE" w:rsidRDefault="000F3E53">
      <w:pPr>
        <w:pStyle w:val="a3"/>
        <w:spacing w:before="2"/>
        <w:ind w:left="1366" w:firstLine="0"/>
      </w:pPr>
      <w:r>
        <w:t>Практическая</w:t>
      </w:r>
      <w:r>
        <w:rPr>
          <w:spacing w:val="-8"/>
        </w:rPr>
        <w:t xml:space="preserve"> </w:t>
      </w:r>
      <w:r>
        <w:rPr>
          <w:spacing w:val="-2"/>
        </w:rPr>
        <w:t>работа.</w:t>
      </w:r>
    </w:p>
    <w:p w:rsidR="008075EE" w:rsidRDefault="000F3E53">
      <w:pPr>
        <w:pStyle w:val="a4"/>
        <w:numPr>
          <w:ilvl w:val="0"/>
          <w:numId w:val="190"/>
        </w:numPr>
        <w:tabs>
          <w:tab w:val="left" w:pos="1610"/>
        </w:tabs>
        <w:spacing w:before="41" w:line="276" w:lineRule="auto"/>
        <w:ind w:right="262" w:firstLine="0"/>
        <w:rPr>
          <w:sz w:val="24"/>
        </w:rPr>
      </w:pPr>
      <w:r>
        <w:rPr>
          <w:sz w:val="24"/>
        </w:rPr>
        <w:t>Определение</w:t>
      </w:r>
      <w:r>
        <w:rPr>
          <w:spacing w:val="-5"/>
          <w:sz w:val="24"/>
        </w:rPr>
        <w:t xml:space="preserve"> </w:t>
      </w:r>
      <w:r>
        <w:rPr>
          <w:sz w:val="24"/>
        </w:rPr>
        <w:t>количественных</w:t>
      </w:r>
      <w:r>
        <w:rPr>
          <w:spacing w:val="-9"/>
          <w:sz w:val="24"/>
        </w:rPr>
        <w:t xml:space="preserve"> </w:t>
      </w:r>
      <w:r>
        <w:rPr>
          <w:sz w:val="24"/>
        </w:rPr>
        <w:t>и</w:t>
      </w:r>
      <w:r>
        <w:rPr>
          <w:spacing w:val="-4"/>
          <w:sz w:val="24"/>
        </w:rPr>
        <w:t xml:space="preserve"> </w:t>
      </w:r>
      <w:r>
        <w:rPr>
          <w:sz w:val="24"/>
        </w:rPr>
        <w:t>качественных</w:t>
      </w:r>
      <w:r>
        <w:rPr>
          <w:spacing w:val="-9"/>
          <w:sz w:val="24"/>
        </w:rPr>
        <w:t xml:space="preserve"> </w:t>
      </w:r>
      <w:r>
        <w:rPr>
          <w:sz w:val="24"/>
        </w:rPr>
        <w:t>показателей</w:t>
      </w:r>
      <w:r>
        <w:rPr>
          <w:spacing w:val="-4"/>
          <w:sz w:val="24"/>
        </w:rPr>
        <w:t xml:space="preserve"> </w:t>
      </w:r>
      <w:r>
        <w:rPr>
          <w:sz w:val="24"/>
        </w:rPr>
        <w:t>с</w:t>
      </w:r>
      <w:r>
        <w:rPr>
          <w:spacing w:val="-5"/>
          <w:sz w:val="24"/>
        </w:rPr>
        <w:t xml:space="preserve"> </w:t>
      </w:r>
      <w:r>
        <w:rPr>
          <w:sz w:val="24"/>
        </w:rPr>
        <w:t>помощью</w:t>
      </w:r>
      <w:r>
        <w:rPr>
          <w:spacing w:val="-6"/>
          <w:sz w:val="24"/>
        </w:rPr>
        <w:t xml:space="preserve"> </w:t>
      </w:r>
      <w:r>
        <w:rPr>
          <w:sz w:val="24"/>
        </w:rPr>
        <w:t>простейших ГИС. Тема 3. Районирование как метод географических исследований.</w:t>
      </w:r>
    </w:p>
    <w:p w:rsidR="008075EE" w:rsidRDefault="000F3E53">
      <w:pPr>
        <w:pStyle w:val="a3"/>
        <w:spacing w:line="276" w:lineRule="auto"/>
        <w:ind w:right="84"/>
        <w:rPr>
          <w:i/>
        </w:rPr>
      </w:pPr>
      <w:r>
        <w:t>Основные</w:t>
      </w:r>
      <w:r>
        <w:rPr>
          <w:spacing w:val="-3"/>
        </w:rPr>
        <w:t xml:space="preserve"> </w:t>
      </w:r>
      <w:r>
        <w:t>подходы к районированию</w:t>
      </w:r>
      <w:r>
        <w:rPr>
          <w:spacing w:val="-4"/>
        </w:rPr>
        <w:t xml:space="preserve"> </w:t>
      </w:r>
      <w:r>
        <w:t>территории.</w:t>
      </w:r>
      <w:r>
        <w:rPr>
          <w:spacing w:val="-1"/>
        </w:rPr>
        <w:t xml:space="preserve"> </w:t>
      </w:r>
      <w:r>
        <w:t>Пространственные уровни</w:t>
      </w:r>
      <w:r>
        <w:rPr>
          <w:spacing w:val="-2"/>
        </w:rPr>
        <w:t xml:space="preserve"> </w:t>
      </w:r>
      <w:r>
        <w:t xml:space="preserve">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rPr>
        <w:t>Иерархия природно-хозяйственных систем.</w:t>
      </w:r>
    </w:p>
    <w:p w:rsidR="008075EE" w:rsidRDefault="000F3E53">
      <w:pPr>
        <w:spacing w:before="2" w:line="276" w:lineRule="auto"/>
        <w:ind w:left="655" w:right="84" w:firstLine="710"/>
        <w:jc w:val="both"/>
        <w:rPr>
          <w:i/>
          <w:sz w:val="24"/>
        </w:rPr>
      </w:pPr>
      <w:r>
        <w:rPr>
          <w:sz w:val="24"/>
        </w:rPr>
        <w:t>Природно-антропогенные комплексы. Природно-антропогенные комплексы разного ранга. Группировка</w:t>
      </w:r>
      <w:r>
        <w:rPr>
          <w:spacing w:val="-15"/>
          <w:sz w:val="24"/>
        </w:rPr>
        <w:t xml:space="preserve"> </w:t>
      </w:r>
      <w:r>
        <w:rPr>
          <w:sz w:val="24"/>
        </w:rPr>
        <w:t>природных</w:t>
      </w:r>
      <w:r>
        <w:rPr>
          <w:spacing w:val="-15"/>
          <w:sz w:val="24"/>
        </w:rPr>
        <w:t xml:space="preserve"> </w:t>
      </w:r>
      <w:r>
        <w:rPr>
          <w:sz w:val="24"/>
        </w:rPr>
        <w:t>комплексов</w:t>
      </w:r>
      <w:r>
        <w:rPr>
          <w:spacing w:val="-15"/>
          <w:sz w:val="24"/>
        </w:rPr>
        <w:t xml:space="preserve"> </w:t>
      </w:r>
      <w:r>
        <w:rPr>
          <w:sz w:val="24"/>
        </w:rPr>
        <w:t>по</w:t>
      </w:r>
      <w:r>
        <w:rPr>
          <w:spacing w:val="-15"/>
          <w:sz w:val="24"/>
        </w:rPr>
        <w:t xml:space="preserve"> </w:t>
      </w:r>
      <w:r>
        <w:rPr>
          <w:sz w:val="24"/>
        </w:rPr>
        <w:t>размерам</w:t>
      </w:r>
      <w:r>
        <w:rPr>
          <w:spacing w:val="-15"/>
          <w:sz w:val="24"/>
        </w:rPr>
        <w:t xml:space="preserve"> </w:t>
      </w:r>
      <w:r>
        <w:rPr>
          <w:sz w:val="24"/>
        </w:rPr>
        <w:t>и</w:t>
      </w:r>
      <w:r>
        <w:rPr>
          <w:spacing w:val="-15"/>
          <w:sz w:val="24"/>
        </w:rPr>
        <w:t xml:space="preserve"> </w:t>
      </w:r>
      <w:r>
        <w:rPr>
          <w:sz w:val="24"/>
        </w:rPr>
        <w:t>сложности</w:t>
      </w:r>
      <w:r>
        <w:rPr>
          <w:spacing w:val="-15"/>
          <w:sz w:val="24"/>
        </w:rPr>
        <w:t xml:space="preserve"> </w:t>
      </w:r>
      <w:r>
        <w:rPr>
          <w:sz w:val="24"/>
        </w:rPr>
        <w:t>организации.</w:t>
      </w:r>
      <w:r>
        <w:rPr>
          <w:spacing w:val="-15"/>
          <w:sz w:val="24"/>
        </w:rPr>
        <w:t xml:space="preserve"> </w:t>
      </w:r>
      <w:r>
        <w:rPr>
          <w:i/>
          <w:sz w:val="24"/>
        </w:rPr>
        <w:t>Физико-географическое районирование территории (А.</w:t>
      </w:r>
      <w:r>
        <w:rPr>
          <w:i/>
          <w:spacing w:val="-4"/>
          <w:sz w:val="24"/>
        </w:rPr>
        <w:t xml:space="preserve"> </w:t>
      </w:r>
      <w:r>
        <w:rPr>
          <w:i/>
          <w:sz w:val="24"/>
        </w:rPr>
        <w:t>Н. Радищев, Х.А.</w:t>
      </w:r>
      <w:r>
        <w:rPr>
          <w:i/>
          <w:spacing w:val="-1"/>
          <w:sz w:val="24"/>
        </w:rPr>
        <w:t xml:space="preserve"> </w:t>
      </w:r>
      <w:r>
        <w:rPr>
          <w:i/>
          <w:sz w:val="24"/>
        </w:rPr>
        <w:t>Чеботарёв, А.</w:t>
      </w:r>
      <w:r>
        <w:rPr>
          <w:i/>
          <w:spacing w:val="-6"/>
          <w:sz w:val="24"/>
        </w:rPr>
        <w:t xml:space="preserve"> </w:t>
      </w:r>
      <w:r>
        <w:rPr>
          <w:i/>
          <w:sz w:val="24"/>
        </w:rPr>
        <w:t>И. Воейков, Л.</w:t>
      </w:r>
      <w:r>
        <w:rPr>
          <w:i/>
          <w:spacing w:val="-6"/>
          <w:sz w:val="24"/>
        </w:rPr>
        <w:t xml:space="preserve"> </w:t>
      </w:r>
      <w:r>
        <w:rPr>
          <w:i/>
          <w:sz w:val="24"/>
        </w:rPr>
        <w:t>С. Берг, В.</w:t>
      </w:r>
      <w:r>
        <w:rPr>
          <w:i/>
          <w:spacing w:val="-10"/>
          <w:sz w:val="24"/>
        </w:rPr>
        <w:t xml:space="preserve"> </w:t>
      </w:r>
      <w:r>
        <w:rPr>
          <w:i/>
          <w:sz w:val="24"/>
        </w:rPr>
        <w:t>В. Докучаев, В. П. Семёнов-Тян-Шанский, Ф. Н. Мильков, Н. А. Солнцев и др.).</w:t>
      </w:r>
    </w:p>
    <w:p w:rsidR="008075EE" w:rsidRDefault="000F3E53">
      <w:pPr>
        <w:spacing w:line="276" w:lineRule="auto"/>
        <w:ind w:left="655" w:right="90" w:firstLine="710"/>
        <w:jc w:val="both"/>
        <w:rPr>
          <w:i/>
          <w:sz w:val="24"/>
        </w:rPr>
      </w:pPr>
      <w:r>
        <w:rPr>
          <w:i/>
          <w:sz w:val="24"/>
        </w:rPr>
        <w:t>Теория</w:t>
      </w:r>
      <w:r>
        <w:rPr>
          <w:i/>
          <w:spacing w:val="80"/>
          <w:sz w:val="24"/>
        </w:rPr>
        <w:t xml:space="preserve">  </w:t>
      </w:r>
      <w:r>
        <w:rPr>
          <w:i/>
          <w:sz w:val="24"/>
        </w:rPr>
        <w:t>экономического</w:t>
      </w:r>
      <w:r>
        <w:rPr>
          <w:i/>
          <w:spacing w:val="80"/>
          <w:sz w:val="24"/>
        </w:rPr>
        <w:t xml:space="preserve">  </w:t>
      </w:r>
      <w:r>
        <w:rPr>
          <w:i/>
          <w:sz w:val="24"/>
        </w:rPr>
        <w:t>районирования</w:t>
      </w:r>
      <w:r>
        <w:rPr>
          <w:i/>
          <w:spacing w:val="80"/>
          <w:sz w:val="24"/>
        </w:rPr>
        <w:t xml:space="preserve">  </w:t>
      </w:r>
      <w:r>
        <w:rPr>
          <w:i/>
          <w:sz w:val="24"/>
        </w:rPr>
        <w:t>(Н.</w:t>
      </w:r>
      <w:r>
        <w:rPr>
          <w:i/>
          <w:spacing w:val="-4"/>
          <w:sz w:val="24"/>
        </w:rPr>
        <w:t xml:space="preserve"> </w:t>
      </w:r>
      <w:r>
        <w:rPr>
          <w:i/>
          <w:sz w:val="24"/>
        </w:rPr>
        <w:t>Н.</w:t>
      </w:r>
      <w:r>
        <w:rPr>
          <w:i/>
          <w:spacing w:val="80"/>
          <w:sz w:val="24"/>
        </w:rPr>
        <w:t xml:space="preserve">  </w:t>
      </w:r>
      <w:r>
        <w:rPr>
          <w:i/>
          <w:sz w:val="24"/>
        </w:rPr>
        <w:t>Колосовский,</w:t>
      </w:r>
      <w:r>
        <w:rPr>
          <w:i/>
          <w:spacing w:val="80"/>
          <w:sz w:val="24"/>
        </w:rPr>
        <w:t xml:space="preserve">  </w:t>
      </w:r>
      <w:r>
        <w:rPr>
          <w:i/>
          <w:sz w:val="24"/>
        </w:rPr>
        <w:t>Н.</w:t>
      </w:r>
      <w:r>
        <w:rPr>
          <w:i/>
          <w:spacing w:val="-5"/>
          <w:sz w:val="24"/>
        </w:rPr>
        <w:t xml:space="preserve"> </w:t>
      </w:r>
      <w:r>
        <w:rPr>
          <w:i/>
          <w:sz w:val="24"/>
        </w:rPr>
        <w:t>Н.</w:t>
      </w:r>
      <w:r>
        <w:rPr>
          <w:i/>
          <w:spacing w:val="80"/>
          <w:sz w:val="24"/>
        </w:rPr>
        <w:t xml:space="preserve">  </w:t>
      </w:r>
      <w:r>
        <w:rPr>
          <w:i/>
          <w:sz w:val="24"/>
        </w:rPr>
        <w:t>Баранский, И.Г. Александров, Г.</w:t>
      </w:r>
      <w:r>
        <w:rPr>
          <w:i/>
          <w:spacing w:val="-5"/>
          <w:sz w:val="24"/>
        </w:rPr>
        <w:t xml:space="preserve"> </w:t>
      </w:r>
      <w:r>
        <w:rPr>
          <w:i/>
          <w:sz w:val="24"/>
        </w:rPr>
        <w:t>М. Кржижановский). Эволюция районирования России как</w:t>
      </w:r>
      <w:r>
        <w:rPr>
          <w:i/>
          <w:spacing w:val="-1"/>
          <w:sz w:val="24"/>
        </w:rPr>
        <w:t xml:space="preserve"> </w:t>
      </w:r>
      <w:r>
        <w:rPr>
          <w:i/>
          <w:sz w:val="24"/>
        </w:rPr>
        <w:t>результат экономического и социального развития страны.</w:t>
      </w:r>
    </w:p>
    <w:p w:rsidR="008075EE" w:rsidRDefault="000F3E53">
      <w:pPr>
        <w:spacing w:before="1" w:line="276" w:lineRule="auto"/>
        <w:ind w:left="655" w:right="86" w:firstLine="710"/>
        <w:jc w:val="both"/>
        <w:rPr>
          <w:i/>
          <w:sz w:val="24"/>
        </w:rPr>
      </w:pPr>
      <w:r>
        <w:rPr>
          <w:sz w:val="24"/>
        </w:rPr>
        <w:t>Региональные</w:t>
      </w:r>
      <w:r>
        <w:rPr>
          <w:spacing w:val="-5"/>
          <w:sz w:val="24"/>
        </w:rPr>
        <w:t xml:space="preserve"> </w:t>
      </w:r>
      <w:r>
        <w:rPr>
          <w:sz w:val="24"/>
        </w:rPr>
        <w:t>исследования</w:t>
      </w:r>
      <w:r>
        <w:rPr>
          <w:spacing w:val="-8"/>
          <w:sz w:val="24"/>
        </w:rPr>
        <w:t xml:space="preserve"> </w:t>
      </w:r>
      <w:r>
        <w:rPr>
          <w:sz w:val="24"/>
        </w:rPr>
        <w:t>в</w:t>
      </w:r>
      <w:r>
        <w:rPr>
          <w:spacing w:val="-3"/>
          <w:sz w:val="24"/>
        </w:rPr>
        <w:t xml:space="preserve"> </w:t>
      </w:r>
      <w:r>
        <w:rPr>
          <w:sz w:val="24"/>
        </w:rPr>
        <w:t>географии.</w:t>
      </w:r>
      <w:r>
        <w:rPr>
          <w:spacing w:val="-2"/>
          <w:sz w:val="24"/>
        </w:rPr>
        <w:t xml:space="preserve"> </w:t>
      </w:r>
      <w:r>
        <w:rPr>
          <w:sz w:val="24"/>
        </w:rPr>
        <w:t>Регионалистика. Культурно-исторические регионы мира. Многообразие подходов к выделению культурно-исторических регионов мира (</w:t>
      </w:r>
      <w:r>
        <w:rPr>
          <w:i/>
          <w:sz w:val="24"/>
        </w:rPr>
        <w:t>цивилизационный С. Хантингтона и В.В. Вольского, исторический Н.</w:t>
      </w:r>
      <w:r>
        <w:rPr>
          <w:i/>
          <w:spacing w:val="-2"/>
          <w:sz w:val="24"/>
        </w:rPr>
        <w:t xml:space="preserve"> </w:t>
      </w:r>
      <w:r>
        <w:rPr>
          <w:i/>
          <w:sz w:val="24"/>
        </w:rPr>
        <w:t>Я. Данилевского, О. Шпенглера. А. Тойнби).</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Практическая</w:t>
      </w:r>
      <w:r>
        <w:rPr>
          <w:spacing w:val="-8"/>
        </w:rPr>
        <w:t xml:space="preserve"> </w:t>
      </w:r>
      <w:r>
        <w:rPr>
          <w:spacing w:val="-2"/>
        </w:rPr>
        <w:t>работа.</w:t>
      </w:r>
    </w:p>
    <w:p w:rsidR="008075EE" w:rsidRDefault="000F3E53">
      <w:pPr>
        <w:pStyle w:val="a4"/>
        <w:numPr>
          <w:ilvl w:val="0"/>
          <w:numId w:val="189"/>
        </w:numPr>
        <w:tabs>
          <w:tab w:val="left" w:pos="1662"/>
        </w:tabs>
        <w:spacing w:before="41" w:line="276" w:lineRule="auto"/>
        <w:ind w:right="84" w:firstLine="710"/>
        <w:rPr>
          <w:sz w:val="24"/>
        </w:rPr>
      </w:pPr>
      <w:r>
        <w:rPr>
          <w:sz w:val="24"/>
        </w:rPr>
        <w:t xml:space="preserve">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w:t>
      </w:r>
      <w:r>
        <w:rPr>
          <w:spacing w:val="-2"/>
          <w:sz w:val="24"/>
        </w:rPr>
        <w:t>России).</w:t>
      </w:r>
    </w:p>
    <w:p w:rsidR="008075EE" w:rsidRDefault="000F3E53">
      <w:pPr>
        <w:pStyle w:val="a3"/>
        <w:spacing w:line="274" w:lineRule="exact"/>
        <w:ind w:left="1366" w:firstLine="0"/>
      </w:pPr>
      <w:r>
        <w:t>Тема</w:t>
      </w:r>
      <w:r>
        <w:rPr>
          <w:spacing w:val="-3"/>
        </w:rPr>
        <w:t xml:space="preserve"> </w:t>
      </w:r>
      <w:r>
        <w:t>4.</w:t>
      </w:r>
      <w:r>
        <w:rPr>
          <w:spacing w:val="-4"/>
        </w:rPr>
        <w:t xml:space="preserve"> </w:t>
      </w:r>
      <w:r>
        <w:t>Географическая</w:t>
      </w:r>
      <w:r>
        <w:rPr>
          <w:spacing w:val="-1"/>
        </w:rPr>
        <w:t xml:space="preserve"> </w:t>
      </w:r>
      <w:r>
        <w:t>экспертиза</w:t>
      </w:r>
      <w:r>
        <w:rPr>
          <w:spacing w:val="-2"/>
        </w:rPr>
        <w:t xml:space="preserve"> </w:t>
      </w:r>
      <w:r>
        <w:t>и</w:t>
      </w:r>
      <w:r>
        <w:rPr>
          <w:spacing w:val="-5"/>
        </w:rPr>
        <w:t xml:space="preserve"> </w:t>
      </w:r>
      <w:r>
        <w:rPr>
          <w:spacing w:val="-2"/>
        </w:rPr>
        <w:t>мониторинг.</w:t>
      </w:r>
    </w:p>
    <w:p w:rsidR="008075EE" w:rsidRDefault="000F3E53">
      <w:pPr>
        <w:pStyle w:val="a3"/>
        <w:spacing w:before="41" w:line="278" w:lineRule="auto"/>
        <w:ind w:right="84"/>
      </w:pPr>
      <w:r>
        <w:t>Географическая и экологическая экспертизы, их методы.</w:t>
      </w:r>
      <w:r>
        <w:rPr>
          <w:spacing w:val="40"/>
        </w:rPr>
        <w:t xml:space="preserve"> </w:t>
      </w:r>
      <w: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8075EE" w:rsidRDefault="000F3E53">
      <w:pPr>
        <w:pStyle w:val="a3"/>
        <w:spacing w:line="271" w:lineRule="exact"/>
        <w:ind w:left="1366" w:firstLine="0"/>
      </w:pPr>
      <w:r>
        <w:t>Практическая</w:t>
      </w:r>
      <w:r>
        <w:rPr>
          <w:spacing w:val="-8"/>
        </w:rPr>
        <w:t xml:space="preserve"> </w:t>
      </w:r>
      <w:r>
        <w:rPr>
          <w:spacing w:val="-2"/>
        </w:rPr>
        <w:t>работа.</w:t>
      </w:r>
    </w:p>
    <w:p w:rsidR="008075EE" w:rsidRDefault="000F3E53">
      <w:pPr>
        <w:pStyle w:val="a4"/>
        <w:numPr>
          <w:ilvl w:val="0"/>
          <w:numId w:val="188"/>
        </w:numPr>
        <w:tabs>
          <w:tab w:val="left" w:pos="1686"/>
        </w:tabs>
        <w:spacing w:before="40" w:line="276" w:lineRule="auto"/>
        <w:ind w:right="81" w:firstLine="710"/>
        <w:rPr>
          <w:sz w:val="24"/>
        </w:rPr>
      </w:pPr>
      <w:r>
        <w:rPr>
          <w:sz w:val="24"/>
        </w:rPr>
        <w:t>Оценка различных точек зрения на влияние реализации экономического проекта на состояние</w:t>
      </w:r>
      <w:r>
        <w:rPr>
          <w:spacing w:val="-7"/>
          <w:sz w:val="24"/>
        </w:rPr>
        <w:t xml:space="preserve"> </w:t>
      </w:r>
      <w:r>
        <w:rPr>
          <w:sz w:val="24"/>
        </w:rPr>
        <w:t>окружающей среды на</w:t>
      </w:r>
      <w:r>
        <w:rPr>
          <w:spacing w:val="-2"/>
          <w:sz w:val="24"/>
        </w:rPr>
        <w:t xml:space="preserve"> </w:t>
      </w:r>
      <w:r>
        <w:rPr>
          <w:sz w:val="24"/>
        </w:rPr>
        <w:t>территории страны или на</w:t>
      </w:r>
      <w:r>
        <w:rPr>
          <w:spacing w:val="-2"/>
          <w:sz w:val="24"/>
        </w:rPr>
        <w:t xml:space="preserve"> </w:t>
      </w:r>
      <w:r>
        <w:rPr>
          <w:sz w:val="24"/>
        </w:rPr>
        <w:t>территории региона</w:t>
      </w:r>
      <w:r>
        <w:rPr>
          <w:spacing w:val="-2"/>
          <w:sz w:val="24"/>
        </w:rPr>
        <w:t xml:space="preserve"> </w:t>
      </w:r>
      <w:r>
        <w:rPr>
          <w:sz w:val="24"/>
        </w:rPr>
        <w:t>России (по</w:t>
      </w:r>
      <w:r>
        <w:rPr>
          <w:spacing w:val="-1"/>
          <w:sz w:val="24"/>
        </w:rPr>
        <w:t xml:space="preserve"> </w:t>
      </w:r>
      <w:r>
        <w:rPr>
          <w:sz w:val="24"/>
        </w:rPr>
        <w:t xml:space="preserve">выбору </w:t>
      </w:r>
      <w:r>
        <w:rPr>
          <w:spacing w:val="-2"/>
          <w:sz w:val="24"/>
        </w:rPr>
        <w:t>учителя).</w:t>
      </w:r>
    </w:p>
    <w:p w:rsidR="008075EE" w:rsidRDefault="000F3E53">
      <w:pPr>
        <w:pStyle w:val="a3"/>
        <w:spacing w:line="276" w:lineRule="auto"/>
        <w:ind w:left="1366" w:right="4316" w:firstLine="0"/>
      </w:pPr>
      <w:r>
        <w:t>Раздел</w:t>
      </w:r>
      <w:r>
        <w:rPr>
          <w:spacing w:val="-8"/>
        </w:rPr>
        <w:t xml:space="preserve"> </w:t>
      </w:r>
      <w:r>
        <w:t>2.</w:t>
      </w:r>
      <w:r>
        <w:rPr>
          <w:spacing w:val="-6"/>
        </w:rPr>
        <w:t xml:space="preserve"> </w:t>
      </w:r>
      <w:r>
        <w:t>Глобальные</w:t>
      </w:r>
      <w:r>
        <w:rPr>
          <w:spacing w:val="-8"/>
        </w:rPr>
        <w:t xml:space="preserve"> </w:t>
      </w:r>
      <w:r>
        <w:t>проблемы</w:t>
      </w:r>
      <w:r>
        <w:rPr>
          <w:spacing w:val="-10"/>
        </w:rPr>
        <w:t xml:space="preserve"> </w:t>
      </w:r>
      <w:r>
        <w:t>мирового</w:t>
      </w:r>
      <w:r>
        <w:rPr>
          <w:spacing w:val="-8"/>
        </w:rPr>
        <w:t xml:space="preserve"> </w:t>
      </w:r>
      <w:r>
        <w:t>развития. Тема 1. Понятие о глобальных проблемах.</w:t>
      </w:r>
    </w:p>
    <w:p w:rsidR="008075EE" w:rsidRDefault="000F3E53">
      <w:pPr>
        <w:pStyle w:val="a3"/>
        <w:spacing w:before="3" w:line="276" w:lineRule="auto"/>
        <w:ind w:right="85"/>
        <w:rPr>
          <w:i/>
        </w:rPr>
      </w:pPr>
      <w: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i/>
        </w:rPr>
        <w:t xml:space="preserve">Выявление территориальных различий в проявлении глобальных проблем на территории нашей </w:t>
      </w:r>
      <w:r>
        <w:rPr>
          <w:i/>
          <w:spacing w:val="-2"/>
        </w:rPr>
        <w:t>страны.</w:t>
      </w:r>
    </w:p>
    <w:p w:rsidR="008075EE" w:rsidRDefault="000F3E53">
      <w:pPr>
        <w:pStyle w:val="a3"/>
        <w:spacing w:before="1"/>
        <w:ind w:left="1366" w:firstLine="0"/>
      </w:pPr>
      <w:r>
        <w:t>Практическая</w:t>
      </w:r>
      <w:r>
        <w:rPr>
          <w:spacing w:val="-8"/>
        </w:rPr>
        <w:t xml:space="preserve"> </w:t>
      </w:r>
      <w:r>
        <w:rPr>
          <w:spacing w:val="-2"/>
        </w:rPr>
        <w:t>работа.</w:t>
      </w:r>
    </w:p>
    <w:p w:rsidR="008075EE" w:rsidRDefault="000F3E53">
      <w:pPr>
        <w:pStyle w:val="a4"/>
        <w:numPr>
          <w:ilvl w:val="0"/>
          <w:numId w:val="187"/>
        </w:numPr>
        <w:tabs>
          <w:tab w:val="left" w:pos="1647"/>
        </w:tabs>
        <w:spacing w:before="40" w:line="276" w:lineRule="auto"/>
        <w:ind w:right="107" w:firstLine="710"/>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8075EE" w:rsidRDefault="000F3E53">
      <w:pPr>
        <w:pStyle w:val="a3"/>
        <w:spacing w:line="275" w:lineRule="exact"/>
        <w:ind w:left="1366" w:firstLine="0"/>
      </w:pPr>
      <w:r>
        <w:t>Тема</w:t>
      </w:r>
      <w:r>
        <w:rPr>
          <w:spacing w:val="-3"/>
        </w:rPr>
        <w:t xml:space="preserve"> </w:t>
      </w:r>
      <w:r>
        <w:t>2.</w:t>
      </w:r>
      <w:r>
        <w:rPr>
          <w:spacing w:val="-5"/>
        </w:rPr>
        <w:t xml:space="preserve"> </w:t>
      </w:r>
      <w:r>
        <w:t>Концепция</w:t>
      </w:r>
      <w:r>
        <w:rPr>
          <w:spacing w:val="-2"/>
        </w:rPr>
        <w:t xml:space="preserve"> </w:t>
      </w:r>
      <w:r>
        <w:t>устойчивого</w:t>
      </w:r>
      <w:r>
        <w:rPr>
          <w:spacing w:val="-2"/>
        </w:rPr>
        <w:t xml:space="preserve"> развития.</w:t>
      </w:r>
    </w:p>
    <w:p w:rsidR="008075EE" w:rsidRDefault="000F3E53">
      <w:pPr>
        <w:spacing w:before="41" w:line="276" w:lineRule="auto"/>
        <w:ind w:left="655" w:right="82" w:firstLine="710"/>
        <w:jc w:val="both"/>
        <w:rPr>
          <w:i/>
          <w:sz w:val="24"/>
        </w:rPr>
      </w:pPr>
      <w:r>
        <w:rPr>
          <w:sz w:val="24"/>
        </w:rPr>
        <w:t xml:space="preserve">Географический прогноз. Многообразие прогнозов развития человечества. </w:t>
      </w:r>
      <w:r>
        <w:rPr>
          <w:i/>
          <w:sz w:val="24"/>
        </w:rPr>
        <w:t>Гипотеза о пределах экономического роста (Д. H. Медоуз, Й. Рандерс, В. Беренс, Р. Слоу).</w:t>
      </w:r>
    </w:p>
    <w:p w:rsidR="008075EE" w:rsidRDefault="000F3E53">
      <w:pPr>
        <w:spacing w:line="276" w:lineRule="auto"/>
        <w:ind w:left="655" w:right="87" w:firstLine="710"/>
        <w:jc w:val="both"/>
        <w:rPr>
          <w:i/>
          <w:sz w:val="24"/>
        </w:rPr>
      </w:pPr>
      <w:r>
        <w:rPr>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w:t>
      </w:r>
      <w:r>
        <w:rPr>
          <w:spacing w:val="-1"/>
          <w:sz w:val="24"/>
        </w:rPr>
        <w:t xml:space="preserve"> </w:t>
      </w:r>
      <w:r>
        <w:rPr>
          <w:sz w:val="24"/>
        </w:rPr>
        <w:t xml:space="preserve">социальный. Основные цели ООН для устойчивого развития человечества. </w:t>
      </w:r>
      <w:r>
        <w:rPr>
          <w:i/>
          <w:sz w:val="24"/>
        </w:rPr>
        <w:t>Параметры устойчивого развития для отдельных стран</w:t>
      </w:r>
      <w:r>
        <w:rPr>
          <w:i/>
          <w:spacing w:val="-7"/>
          <w:sz w:val="24"/>
        </w:rPr>
        <w:t xml:space="preserve"> </w:t>
      </w:r>
      <w:r>
        <w:rPr>
          <w:i/>
          <w:sz w:val="24"/>
        </w:rPr>
        <w:t>и</w:t>
      </w:r>
      <w:r>
        <w:rPr>
          <w:i/>
          <w:spacing w:val="-8"/>
          <w:sz w:val="24"/>
        </w:rPr>
        <w:t xml:space="preserve"> </w:t>
      </w:r>
      <w:r>
        <w:rPr>
          <w:i/>
          <w:sz w:val="24"/>
        </w:rPr>
        <w:t>мира</w:t>
      </w:r>
      <w:r>
        <w:rPr>
          <w:i/>
          <w:spacing w:val="-12"/>
          <w:sz w:val="24"/>
        </w:rPr>
        <w:t xml:space="preserve"> </w:t>
      </w:r>
      <w:r>
        <w:rPr>
          <w:i/>
          <w:sz w:val="24"/>
        </w:rPr>
        <w:t>в</w:t>
      </w:r>
      <w:r>
        <w:rPr>
          <w:i/>
          <w:spacing w:val="-11"/>
          <w:sz w:val="24"/>
        </w:rPr>
        <w:t xml:space="preserve"> </w:t>
      </w:r>
      <w:r>
        <w:rPr>
          <w:i/>
          <w:sz w:val="24"/>
        </w:rPr>
        <w:t>целом.</w:t>
      </w:r>
      <w:r>
        <w:rPr>
          <w:i/>
          <w:spacing w:val="-11"/>
          <w:sz w:val="24"/>
        </w:rPr>
        <w:t xml:space="preserve"> </w:t>
      </w:r>
      <w:r>
        <w:rPr>
          <w:i/>
          <w:sz w:val="24"/>
        </w:rPr>
        <w:t>Международные</w:t>
      </w:r>
      <w:r>
        <w:rPr>
          <w:i/>
          <w:spacing w:val="-9"/>
          <w:sz w:val="24"/>
        </w:rPr>
        <w:t xml:space="preserve"> </w:t>
      </w:r>
      <w:r>
        <w:rPr>
          <w:i/>
          <w:sz w:val="24"/>
        </w:rPr>
        <w:t>договорённости</w:t>
      </w:r>
      <w:r>
        <w:rPr>
          <w:i/>
          <w:spacing w:val="-8"/>
          <w:sz w:val="24"/>
        </w:rPr>
        <w:t xml:space="preserve"> </w:t>
      </w:r>
      <w:r>
        <w:rPr>
          <w:i/>
          <w:sz w:val="24"/>
        </w:rPr>
        <w:t>об</w:t>
      </w:r>
      <w:r>
        <w:rPr>
          <w:i/>
          <w:spacing w:val="-9"/>
          <w:sz w:val="24"/>
        </w:rPr>
        <w:t xml:space="preserve"> </w:t>
      </w:r>
      <w:r>
        <w:rPr>
          <w:i/>
          <w:sz w:val="24"/>
        </w:rPr>
        <w:t>устойчивом</w:t>
      </w:r>
      <w:r>
        <w:rPr>
          <w:i/>
          <w:spacing w:val="-12"/>
          <w:sz w:val="24"/>
        </w:rPr>
        <w:t xml:space="preserve"> </w:t>
      </w:r>
      <w:r>
        <w:rPr>
          <w:i/>
          <w:sz w:val="24"/>
        </w:rPr>
        <w:t>развитии.</w:t>
      </w:r>
      <w:r>
        <w:rPr>
          <w:i/>
          <w:spacing w:val="-11"/>
          <w:sz w:val="24"/>
        </w:rPr>
        <w:t xml:space="preserve"> </w:t>
      </w:r>
      <w:r>
        <w:rPr>
          <w:i/>
          <w:sz w:val="24"/>
        </w:rPr>
        <w:t>Дискуссионность теории устойчивого развития. Устойчивое</w:t>
      </w:r>
      <w:r>
        <w:rPr>
          <w:i/>
          <w:spacing w:val="-3"/>
          <w:sz w:val="24"/>
        </w:rPr>
        <w:t xml:space="preserve"> </w:t>
      </w:r>
      <w:r>
        <w:rPr>
          <w:i/>
          <w:sz w:val="24"/>
        </w:rPr>
        <w:t>развитие и</w:t>
      </w:r>
      <w:r>
        <w:rPr>
          <w:i/>
          <w:spacing w:val="-2"/>
          <w:sz w:val="24"/>
        </w:rPr>
        <w:t xml:space="preserve"> </w:t>
      </w:r>
      <w:r>
        <w:rPr>
          <w:i/>
          <w:sz w:val="24"/>
        </w:rPr>
        <w:t>экономический рост.</w:t>
      </w:r>
      <w:r>
        <w:rPr>
          <w:i/>
          <w:spacing w:val="-1"/>
          <w:sz w:val="24"/>
        </w:rPr>
        <w:t xml:space="preserve"> </w:t>
      </w:r>
      <w:r>
        <w:rPr>
          <w:i/>
          <w:sz w:val="24"/>
        </w:rPr>
        <w:t>Устойчивое развитие в условиях роста населения Земли.</w:t>
      </w:r>
    </w:p>
    <w:p w:rsidR="008075EE" w:rsidRDefault="000F3E53">
      <w:pPr>
        <w:spacing w:before="1" w:line="276" w:lineRule="auto"/>
        <w:ind w:left="655" w:right="82" w:firstLine="710"/>
        <w:jc w:val="both"/>
        <w:rPr>
          <w:i/>
          <w:sz w:val="24"/>
        </w:rPr>
      </w:pPr>
      <w:r>
        <w:rPr>
          <w:sz w:val="24"/>
        </w:rPr>
        <w:t xml:space="preserve">Национальные проекты и перспективы устойчивого развития для России. </w:t>
      </w:r>
      <w:r>
        <w:rPr>
          <w:i/>
          <w:sz w:val="24"/>
        </w:rPr>
        <w:t>Отечественная школа географии устойчивого развития (К.</w:t>
      </w:r>
      <w:r>
        <w:rPr>
          <w:i/>
          <w:spacing w:val="-7"/>
          <w:sz w:val="24"/>
        </w:rPr>
        <w:t xml:space="preserve"> </w:t>
      </w:r>
      <w:r>
        <w:rPr>
          <w:i/>
          <w:sz w:val="24"/>
        </w:rPr>
        <w:t>Я. Кондратьев, Н. Ф.</w:t>
      </w:r>
      <w:r>
        <w:rPr>
          <w:i/>
          <w:spacing w:val="-3"/>
          <w:sz w:val="24"/>
        </w:rPr>
        <w:t xml:space="preserve"> </w:t>
      </w:r>
      <w:r>
        <w:rPr>
          <w:i/>
          <w:sz w:val="24"/>
        </w:rPr>
        <w:t>Глазовский, В.</w:t>
      </w:r>
      <w:r>
        <w:rPr>
          <w:i/>
          <w:spacing w:val="-5"/>
          <w:sz w:val="24"/>
        </w:rPr>
        <w:t xml:space="preserve"> </w:t>
      </w:r>
      <w:r>
        <w:rPr>
          <w:i/>
          <w:sz w:val="24"/>
        </w:rPr>
        <w:t>В. Данилов- Данильян, Н. Ф. Реймерс, К. С. Лосев, С. Б. Лавров, В. М. Котляков).</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86"/>
        </w:numPr>
        <w:tabs>
          <w:tab w:val="left" w:pos="1609"/>
        </w:tabs>
        <w:spacing w:before="41" w:line="278" w:lineRule="auto"/>
        <w:ind w:right="89" w:firstLine="710"/>
        <w:rPr>
          <w:sz w:val="24"/>
        </w:rPr>
      </w:pPr>
      <w:r>
        <w:rPr>
          <w:sz w:val="24"/>
        </w:rPr>
        <w:t>Контент-анализ текста: «Преобразование нашего мира: Повестка дня в области устойчивого</w:t>
      </w:r>
      <w:r>
        <w:rPr>
          <w:spacing w:val="-7"/>
          <w:sz w:val="24"/>
        </w:rPr>
        <w:t xml:space="preserve"> </w:t>
      </w:r>
      <w:r>
        <w:rPr>
          <w:sz w:val="24"/>
        </w:rPr>
        <w:t>развития</w:t>
      </w:r>
      <w:r>
        <w:rPr>
          <w:spacing w:val="-15"/>
          <w:sz w:val="24"/>
        </w:rPr>
        <w:t xml:space="preserve"> </w:t>
      </w:r>
      <w:r>
        <w:rPr>
          <w:sz w:val="24"/>
        </w:rPr>
        <w:t>на</w:t>
      </w:r>
      <w:r>
        <w:rPr>
          <w:spacing w:val="-13"/>
          <w:sz w:val="24"/>
        </w:rPr>
        <w:t xml:space="preserve"> </w:t>
      </w:r>
      <w:r>
        <w:rPr>
          <w:sz w:val="24"/>
        </w:rPr>
        <w:t>период</w:t>
      </w:r>
      <w:r>
        <w:rPr>
          <w:spacing w:val="-14"/>
          <w:sz w:val="24"/>
        </w:rPr>
        <w:t xml:space="preserve"> </w:t>
      </w:r>
      <w:r>
        <w:rPr>
          <w:sz w:val="24"/>
        </w:rPr>
        <w:t>до</w:t>
      </w:r>
      <w:r>
        <w:rPr>
          <w:spacing w:val="-7"/>
          <w:sz w:val="24"/>
        </w:rPr>
        <w:t xml:space="preserve"> </w:t>
      </w:r>
      <w:r>
        <w:rPr>
          <w:sz w:val="24"/>
        </w:rPr>
        <w:t>2030</w:t>
      </w:r>
      <w:r>
        <w:rPr>
          <w:spacing w:val="-15"/>
          <w:sz w:val="24"/>
        </w:rPr>
        <w:t xml:space="preserve"> </w:t>
      </w:r>
      <w:r>
        <w:rPr>
          <w:sz w:val="24"/>
        </w:rPr>
        <w:t>года»</w:t>
      </w:r>
      <w:r>
        <w:rPr>
          <w:spacing w:val="-15"/>
          <w:sz w:val="24"/>
        </w:rPr>
        <w:t xml:space="preserve"> </w:t>
      </w:r>
      <w:r>
        <w:rPr>
          <w:sz w:val="24"/>
        </w:rPr>
        <w:t>с</w:t>
      </w:r>
      <w:r>
        <w:rPr>
          <w:spacing w:val="-8"/>
          <w:sz w:val="24"/>
        </w:rPr>
        <w:t xml:space="preserve"> </w:t>
      </w:r>
      <w:r>
        <w:rPr>
          <w:sz w:val="24"/>
        </w:rPr>
        <w:t>целью</w:t>
      </w:r>
      <w:r>
        <w:rPr>
          <w:spacing w:val="-7"/>
          <w:sz w:val="24"/>
        </w:rPr>
        <w:t xml:space="preserve"> </w:t>
      </w:r>
      <w:r>
        <w:rPr>
          <w:sz w:val="24"/>
        </w:rPr>
        <w:t>выявления</w:t>
      </w:r>
      <w:r>
        <w:rPr>
          <w:spacing w:val="-12"/>
          <w:sz w:val="24"/>
        </w:rPr>
        <w:t xml:space="preserve"> </w:t>
      </w:r>
      <w:r>
        <w:rPr>
          <w:sz w:val="24"/>
        </w:rPr>
        <w:t>потенциального</w:t>
      </w:r>
      <w:r>
        <w:rPr>
          <w:spacing w:val="-7"/>
          <w:sz w:val="24"/>
        </w:rPr>
        <w:t xml:space="preserve"> </w:t>
      </w:r>
      <w:r>
        <w:rPr>
          <w:sz w:val="24"/>
        </w:rPr>
        <w:t>вклада</w:t>
      </w:r>
      <w:r>
        <w:rPr>
          <w:spacing w:val="-13"/>
          <w:sz w:val="24"/>
        </w:rPr>
        <w:t xml:space="preserve"> </w:t>
      </w:r>
      <w:r>
        <w:rPr>
          <w:sz w:val="24"/>
        </w:rPr>
        <w:t>географии в решение глобальных проблем человечества (по выбору учителя).</w:t>
      </w:r>
    </w:p>
    <w:p w:rsidR="008075EE" w:rsidRDefault="000F3E53">
      <w:pPr>
        <w:pStyle w:val="a4"/>
        <w:numPr>
          <w:ilvl w:val="0"/>
          <w:numId w:val="186"/>
        </w:numPr>
        <w:tabs>
          <w:tab w:val="left" w:pos="1609"/>
        </w:tabs>
        <w:spacing w:line="276" w:lineRule="auto"/>
        <w:ind w:right="88" w:firstLine="710"/>
        <w:rPr>
          <w:sz w:val="24"/>
        </w:rPr>
      </w:pPr>
      <w:r>
        <w:rPr>
          <w:sz w:val="24"/>
        </w:rPr>
        <w:t>Контент-анализ</w:t>
      </w:r>
      <w:r>
        <w:rPr>
          <w:spacing w:val="-6"/>
          <w:sz w:val="24"/>
        </w:rPr>
        <w:t xml:space="preserve"> </w:t>
      </w:r>
      <w:r>
        <w:rPr>
          <w:sz w:val="24"/>
        </w:rPr>
        <w:t>текста</w:t>
      </w:r>
      <w:r>
        <w:rPr>
          <w:spacing w:val="-7"/>
          <w:sz w:val="24"/>
        </w:rPr>
        <w:t xml:space="preserve"> </w:t>
      </w:r>
      <w:r>
        <w:rPr>
          <w:sz w:val="24"/>
        </w:rPr>
        <w:t>национальных</w:t>
      </w:r>
      <w:r>
        <w:rPr>
          <w:spacing w:val="-12"/>
          <w:sz w:val="24"/>
        </w:rPr>
        <w:t xml:space="preserve"> </w:t>
      </w:r>
      <w:r>
        <w:rPr>
          <w:sz w:val="24"/>
        </w:rPr>
        <w:t>проектов</w:t>
      </w:r>
      <w:r>
        <w:rPr>
          <w:spacing w:val="-10"/>
          <w:sz w:val="24"/>
        </w:rPr>
        <w:t xml:space="preserve"> </w:t>
      </w:r>
      <w:r>
        <w:rPr>
          <w:sz w:val="24"/>
        </w:rPr>
        <w:t>России</w:t>
      </w:r>
      <w:r>
        <w:rPr>
          <w:spacing w:val="-6"/>
          <w:sz w:val="24"/>
        </w:rPr>
        <w:t xml:space="preserve"> </w:t>
      </w:r>
      <w:r>
        <w:rPr>
          <w:sz w:val="24"/>
        </w:rPr>
        <w:t>с</w:t>
      </w:r>
      <w:r>
        <w:rPr>
          <w:spacing w:val="-8"/>
          <w:sz w:val="24"/>
        </w:rPr>
        <w:t xml:space="preserve"> </w:t>
      </w:r>
      <w:r>
        <w:rPr>
          <w:sz w:val="24"/>
        </w:rPr>
        <w:t>целью</w:t>
      </w:r>
      <w:r>
        <w:rPr>
          <w:spacing w:val="-9"/>
          <w:sz w:val="24"/>
        </w:rPr>
        <w:t xml:space="preserve"> </w:t>
      </w:r>
      <w:r>
        <w:rPr>
          <w:sz w:val="24"/>
        </w:rPr>
        <w:t>выявления</w:t>
      </w:r>
      <w:r>
        <w:rPr>
          <w:spacing w:val="-7"/>
          <w:sz w:val="24"/>
        </w:rPr>
        <w:t xml:space="preserve"> </w:t>
      </w:r>
      <w:r>
        <w:rPr>
          <w:sz w:val="24"/>
        </w:rPr>
        <w:t>потенциального вклада</w:t>
      </w:r>
      <w:r>
        <w:rPr>
          <w:spacing w:val="-7"/>
          <w:sz w:val="24"/>
        </w:rPr>
        <w:t xml:space="preserve"> </w:t>
      </w:r>
      <w:r>
        <w:rPr>
          <w:sz w:val="24"/>
        </w:rPr>
        <w:t>географии</w:t>
      </w:r>
      <w:r>
        <w:rPr>
          <w:spacing w:val="-5"/>
          <w:sz w:val="24"/>
        </w:rPr>
        <w:t xml:space="preserve"> </w:t>
      </w:r>
      <w:r>
        <w:rPr>
          <w:sz w:val="24"/>
        </w:rPr>
        <w:t>в</w:t>
      </w:r>
      <w:r>
        <w:rPr>
          <w:spacing w:val="-9"/>
          <w:sz w:val="24"/>
        </w:rPr>
        <w:t xml:space="preserve"> </w:t>
      </w:r>
      <w:r>
        <w:rPr>
          <w:sz w:val="24"/>
        </w:rPr>
        <w:t>реализацию</w:t>
      </w:r>
      <w:r>
        <w:rPr>
          <w:spacing w:val="-8"/>
          <w:sz w:val="24"/>
        </w:rPr>
        <w:t xml:space="preserve"> </w:t>
      </w:r>
      <w:r>
        <w:rPr>
          <w:sz w:val="24"/>
        </w:rPr>
        <w:t>целей</w:t>
      </w:r>
      <w:r>
        <w:rPr>
          <w:spacing w:val="-10"/>
          <w:sz w:val="24"/>
        </w:rPr>
        <w:t xml:space="preserve"> </w:t>
      </w:r>
      <w:r>
        <w:rPr>
          <w:sz w:val="24"/>
        </w:rPr>
        <w:t>устойчивого</w:t>
      </w:r>
      <w:r>
        <w:rPr>
          <w:spacing w:val="-6"/>
          <w:sz w:val="24"/>
        </w:rPr>
        <w:t xml:space="preserve"> </w:t>
      </w:r>
      <w:r>
        <w:rPr>
          <w:sz w:val="24"/>
        </w:rPr>
        <w:t>развития</w:t>
      </w:r>
      <w:r>
        <w:rPr>
          <w:spacing w:val="-6"/>
          <w:sz w:val="24"/>
        </w:rPr>
        <w:t xml:space="preserve"> </w:t>
      </w:r>
      <w:r>
        <w:rPr>
          <w:sz w:val="24"/>
        </w:rPr>
        <w:t>для нашей</w:t>
      </w:r>
      <w:r>
        <w:rPr>
          <w:spacing w:val="-5"/>
          <w:sz w:val="24"/>
        </w:rPr>
        <w:t xml:space="preserve"> </w:t>
      </w:r>
      <w:r>
        <w:rPr>
          <w:sz w:val="24"/>
        </w:rPr>
        <w:t>страны</w:t>
      </w:r>
      <w:r>
        <w:rPr>
          <w:spacing w:val="-9"/>
          <w:sz w:val="24"/>
        </w:rPr>
        <w:t xml:space="preserve"> </w:t>
      </w:r>
      <w:r>
        <w:rPr>
          <w:sz w:val="24"/>
        </w:rPr>
        <w:t>(по</w:t>
      </w:r>
      <w:r>
        <w:rPr>
          <w:spacing w:val="-6"/>
          <w:sz w:val="24"/>
        </w:rPr>
        <w:t xml:space="preserve"> </w:t>
      </w:r>
      <w:r>
        <w:rPr>
          <w:sz w:val="24"/>
        </w:rPr>
        <w:t>выбору</w:t>
      </w:r>
      <w:r>
        <w:rPr>
          <w:spacing w:val="-11"/>
          <w:sz w:val="24"/>
        </w:rPr>
        <w:t xml:space="preserve"> </w:t>
      </w:r>
      <w:r>
        <w:rPr>
          <w:sz w:val="24"/>
        </w:rPr>
        <w:t>учителя).</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left="1366" w:right="3722" w:firstLine="0"/>
      </w:pPr>
      <w:r>
        <w:lastRenderedPageBreak/>
        <w:t>Раздел</w:t>
      </w:r>
      <w:r>
        <w:rPr>
          <w:spacing w:val="-8"/>
        </w:rPr>
        <w:t xml:space="preserve"> </w:t>
      </w:r>
      <w:r>
        <w:t>3.</w:t>
      </w:r>
      <w:r>
        <w:rPr>
          <w:spacing w:val="-6"/>
        </w:rPr>
        <w:t xml:space="preserve"> </w:t>
      </w:r>
      <w:r>
        <w:t>Геополитические</w:t>
      </w:r>
      <w:r>
        <w:rPr>
          <w:spacing w:val="-9"/>
        </w:rPr>
        <w:t xml:space="preserve"> </w:t>
      </w:r>
      <w:r>
        <w:t>проблемы</w:t>
      </w:r>
      <w:r>
        <w:rPr>
          <w:spacing w:val="-10"/>
        </w:rPr>
        <w:t xml:space="preserve"> </w:t>
      </w:r>
      <w:r>
        <w:t>современного</w:t>
      </w:r>
      <w:r>
        <w:rPr>
          <w:spacing w:val="-8"/>
        </w:rPr>
        <w:t xml:space="preserve"> </w:t>
      </w:r>
      <w:r>
        <w:t>мира. Тема 1. Геополитическая структура мира.</w:t>
      </w:r>
    </w:p>
    <w:p w:rsidR="008075EE" w:rsidRDefault="000F3E53">
      <w:pPr>
        <w:spacing w:line="276" w:lineRule="auto"/>
        <w:ind w:left="655" w:right="92" w:firstLine="710"/>
        <w:jc w:val="both"/>
        <w:rPr>
          <w:i/>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r>
        <w:rPr>
          <w:spacing w:val="-4"/>
          <w:sz w:val="24"/>
        </w:rPr>
        <w:t xml:space="preserve"> </w:t>
      </w:r>
      <w:r>
        <w:rPr>
          <w:sz w:val="24"/>
        </w:rPr>
        <w:t>мира</w:t>
      </w:r>
      <w:r>
        <w:rPr>
          <w:spacing w:val="-4"/>
          <w:sz w:val="24"/>
        </w:rPr>
        <w:t xml:space="preserve"> </w:t>
      </w:r>
      <w:r>
        <w:rPr>
          <w:sz w:val="24"/>
        </w:rPr>
        <w:t>и</w:t>
      </w:r>
      <w:r>
        <w:rPr>
          <w:spacing w:val="-2"/>
          <w:sz w:val="24"/>
        </w:rPr>
        <w:t xml:space="preserve"> </w:t>
      </w:r>
      <w:r>
        <w:rPr>
          <w:sz w:val="24"/>
        </w:rPr>
        <w:t>основные</w:t>
      </w:r>
      <w:r>
        <w:rPr>
          <w:spacing w:val="-4"/>
          <w:sz w:val="24"/>
        </w:rPr>
        <w:t xml:space="preserve"> </w:t>
      </w:r>
      <w:r>
        <w:rPr>
          <w:sz w:val="24"/>
        </w:rPr>
        <w:t>этапы</w:t>
      </w:r>
      <w:r>
        <w:rPr>
          <w:spacing w:val="-2"/>
          <w:sz w:val="24"/>
        </w:rPr>
        <w:t xml:space="preserve"> </w:t>
      </w:r>
      <w:r>
        <w:rPr>
          <w:sz w:val="24"/>
        </w:rPr>
        <w:t>её</w:t>
      </w:r>
      <w:r>
        <w:rPr>
          <w:spacing w:val="-4"/>
          <w:sz w:val="24"/>
        </w:rPr>
        <w:t xml:space="preserve"> </w:t>
      </w:r>
      <w:r>
        <w:rPr>
          <w:sz w:val="24"/>
        </w:rPr>
        <w:t>формирования.</w:t>
      </w:r>
      <w:r>
        <w:rPr>
          <w:spacing w:val="-1"/>
          <w:sz w:val="24"/>
        </w:rPr>
        <w:t xml:space="preserve"> </w:t>
      </w:r>
      <w:r>
        <w:rPr>
          <w:sz w:val="24"/>
        </w:rPr>
        <w:t>Виды</w:t>
      </w:r>
      <w:r>
        <w:rPr>
          <w:spacing w:val="-5"/>
          <w:sz w:val="24"/>
        </w:rPr>
        <w:t xml:space="preserve"> </w:t>
      </w:r>
      <w:r>
        <w:rPr>
          <w:sz w:val="24"/>
        </w:rPr>
        <w:t xml:space="preserve">изменений на политической карте (количественные и качественные). </w:t>
      </w:r>
      <w:r>
        <w:rPr>
          <w:i/>
          <w:sz w:val="24"/>
        </w:rPr>
        <w:t>Важнейшие геополитические теории ХХ в. (К. Хаусхофер, Х. Маккиндер, Н. Спикмен, С. Коэн, С. Хантингтон).</w:t>
      </w:r>
    </w:p>
    <w:p w:rsidR="008075EE" w:rsidRDefault="000F3E53">
      <w:pPr>
        <w:spacing w:line="276" w:lineRule="auto"/>
        <w:ind w:left="655" w:right="84" w:firstLine="710"/>
        <w:jc w:val="both"/>
        <w:rPr>
          <w:i/>
          <w:sz w:val="24"/>
        </w:rPr>
      </w:pPr>
      <w:r>
        <w:rPr>
          <w:sz w:val="24"/>
        </w:rPr>
        <w:t>Политико-географическое и геополитическое положение. Место России на политической карте.</w:t>
      </w:r>
      <w:r>
        <w:rPr>
          <w:spacing w:val="-7"/>
          <w:sz w:val="24"/>
        </w:rPr>
        <w:t xml:space="preserve"> </w:t>
      </w:r>
      <w:r>
        <w:rPr>
          <w:i/>
          <w:sz w:val="24"/>
        </w:rPr>
        <w:t>Важнейшие</w:t>
      </w:r>
      <w:r>
        <w:rPr>
          <w:i/>
          <w:spacing w:val="-10"/>
          <w:sz w:val="24"/>
        </w:rPr>
        <w:t xml:space="preserve"> </w:t>
      </w:r>
      <w:r>
        <w:rPr>
          <w:i/>
          <w:sz w:val="24"/>
        </w:rPr>
        <w:t>представители</w:t>
      </w:r>
      <w:r>
        <w:rPr>
          <w:i/>
          <w:spacing w:val="-9"/>
          <w:sz w:val="24"/>
        </w:rPr>
        <w:t xml:space="preserve"> </w:t>
      </w:r>
      <w:r>
        <w:rPr>
          <w:i/>
          <w:sz w:val="24"/>
        </w:rPr>
        <w:t>отечественной</w:t>
      </w:r>
      <w:r>
        <w:rPr>
          <w:i/>
          <w:spacing w:val="-9"/>
          <w:sz w:val="24"/>
        </w:rPr>
        <w:t xml:space="preserve"> </w:t>
      </w:r>
      <w:r>
        <w:rPr>
          <w:i/>
          <w:sz w:val="24"/>
        </w:rPr>
        <w:t>школы</w:t>
      </w:r>
      <w:r>
        <w:rPr>
          <w:i/>
          <w:spacing w:val="-8"/>
          <w:sz w:val="24"/>
        </w:rPr>
        <w:t xml:space="preserve"> </w:t>
      </w:r>
      <w:r>
        <w:rPr>
          <w:i/>
          <w:sz w:val="24"/>
        </w:rPr>
        <w:t>политической</w:t>
      </w:r>
      <w:r>
        <w:rPr>
          <w:i/>
          <w:spacing w:val="-9"/>
          <w:sz w:val="24"/>
        </w:rPr>
        <w:t xml:space="preserve"> </w:t>
      </w:r>
      <w:r>
        <w:rPr>
          <w:i/>
          <w:sz w:val="24"/>
        </w:rPr>
        <w:t>географии</w:t>
      </w:r>
      <w:r>
        <w:rPr>
          <w:i/>
          <w:spacing w:val="-9"/>
          <w:sz w:val="24"/>
        </w:rPr>
        <w:t xml:space="preserve"> </w:t>
      </w:r>
      <w:r>
        <w:rPr>
          <w:i/>
          <w:sz w:val="24"/>
        </w:rPr>
        <w:t>(С.</w:t>
      </w:r>
      <w:r>
        <w:rPr>
          <w:i/>
          <w:spacing w:val="-10"/>
          <w:sz w:val="24"/>
        </w:rPr>
        <w:t xml:space="preserve"> </w:t>
      </w:r>
      <w:r>
        <w:rPr>
          <w:i/>
          <w:sz w:val="24"/>
        </w:rPr>
        <w:t>Б.</w:t>
      </w:r>
      <w:r>
        <w:rPr>
          <w:i/>
          <w:spacing w:val="-7"/>
          <w:sz w:val="24"/>
        </w:rPr>
        <w:t xml:space="preserve"> </w:t>
      </w:r>
      <w:r>
        <w:rPr>
          <w:i/>
          <w:sz w:val="24"/>
        </w:rPr>
        <w:t>Лавров,</w:t>
      </w:r>
      <w:r>
        <w:rPr>
          <w:i/>
          <w:spacing w:val="-7"/>
          <w:sz w:val="24"/>
        </w:rPr>
        <w:t xml:space="preserve"> </w:t>
      </w:r>
      <w:r>
        <w:rPr>
          <w:i/>
          <w:sz w:val="24"/>
        </w:rPr>
        <w:t>Н. С. Мироненко, Я.</w:t>
      </w:r>
      <w:r>
        <w:rPr>
          <w:i/>
          <w:spacing w:val="-4"/>
          <w:sz w:val="24"/>
        </w:rPr>
        <w:t xml:space="preserve"> </w:t>
      </w:r>
      <w:r>
        <w:rPr>
          <w:i/>
          <w:sz w:val="24"/>
        </w:rPr>
        <w:t>Г. Машбиц, О.В.</w:t>
      </w:r>
      <w:r>
        <w:rPr>
          <w:i/>
          <w:spacing w:val="-1"/>
          <w:sz w:val="24"/>
        </w:rPr>
        <w:t xml:space="preserve"> </w:t>
      </w:r>
      <w:r>
        <w:rPr>
          <w:i/>
          <w:sz w:val="24"/>
        </w:rPr>
        <w:t>Витковский, Л.</w:t>
      </w:r>
      <w:r>
        <w:rPr>
          <w:i/>
          <w:spacing w:val="-11"/>
          <w:sz w:val="24"/>
        </w:rPr>
        <w:t xml:space="preserve"> </w:t>
      </w:r>
      <w:r>
        <w:rPr>
          <w:i/>
          <w:sz w:val="24"/>
        </w:rPr>
        <w:t>В. Смирнягин, В.</w:t>
      </w:r>
      <w:r>
        <w:rPr>
          <w:i/>
          <w:spacing w:val="-5"/>
          <w:sz w:val="24"/>
        </w:rPr>
        <w:t xml:space="preserve"> </w:t>
      </w:r>
      <w:r>
        <w:rPr>
          <w:i/>
          <w:sz w:val="24"/>
        </w:rPr>
        <w:t>С. Ягья, В.</w:t>
      </w:r>
      <w:r>
        <w:rPr>
          <w:i/>
          <w:spacing w:val="-10"/>
          <w:sz w:val="24"/>
        </w:rPr>
        <w:t xml:space="preserve"> </w:t>
      </w:r>
      <w:r>
        <w:rPr>
          <w:i/>
          <w:sz w:val="24"/>
        </w:rPr>
        <w:t>А. Колосов, М.</w:t>
      </w:r>
      <w:r>
        <w:rPr>
          <w:i/>
          <w:spacing w:val="-5"/>
          <w:sz w:val="24"/>
        </w:rPr>
        <w:t xml:space="preserve"> </w:t>
      </w:r>
      <w:r>
        <w:rPr>
          <w:i/>
          <w:sz w:val="24"/>
        </w:rPr>
        <w:t>М. Голубчик, Н.В. Каледин). Специалист в области политической географии.</w:t>
      </w:r>
    </w:p>
    <w:p w:rsidR="008075EE" w:rsidRDefault="000F3E53">
      <w:pPr>
        <w:pStyle w:val="a3"/>
        <w:spacing w:before="1"/>
        <w:ind w:left="1366" w:firstLine="0"/>
      </w:pPr>
      <w:r>
        <w:t>Проблемы</w:t>
      </w:r>
      <w:r>
        <w:rPr>
          <w:spacing w:val="68"/>
        </w:rPr>
        <w:t xml:space="preserve"> </w:t>
      </w:r>
      <w:r>
        <w:t>перехода</w:t>
      </w:r>
      <w:r>
        <w:rPr>
          <w:spacing w:val="65"/>
        </w:rPr>
        <w:t xml:space="preserve"> </w:t>
      </w:r>
      <w:r>
        <w:t>от</w:t>
      </w:r>
      <w:r>
        <w:rPr>
          <w:spacing w:val="70"/>
        </w:rPr>
        <w:t xml:space="preserve"> </w:t>
      </w:r>
      <w:r>
        <w:t>моноцентрической</w:t>
      </w:r>
      <w:r>
        <w:rPr>
          <w:spacing w:val="71"/>
        </w:rPr>
        <w:t xml:space="preserve"> </w:t>
      </w:r>
      <w:r>
        <w:t>к</w:t>
      </w:r>
      <w:r>
        <w:rPr>
          <w:spacing w:val="68"/>
        </w:rPr>
        <w:t xml:space="preserve"> </w:t>
      </w:r>
      <w:r>
        <w:t>полицентрической</w:t>
      </w:r>
      <w:r>
        <w:rPr>
          <w:spacing w:val="79"/>
        </w:rPr>
        <w:t xml:space="preserve"> </w:t>
      </w:r>
      <w:r>
        <w:t>модели</w:t>
      </w:r>
      <w:r>
        <w:rPr>
          <w:spacing w:val="71"/>
        </w:rPr>
        <w:t xml:space="preserve"> </w:t>
      </w:r>
      <w:r>
        <w:rPr>
          <w:spacing w:val="-2"/>
        </w:rPr>
        <w:t>мироустройства.</w:t>
      </w:r>
    </w:p>
    <w:p w:rsidR="008075EE" w:rsidRDefault="000F3E53">
      <w:pPr>
        <w:pStyle w:val="a3"/>
        <w:spacing w:before="40"/>
        <w:ind w:firstLine="0"/>
      </w:pPr>
      <w:r>
        <w:t>Геополитические</w:t>
      </w:r>
      <w:r>
        <w:rPr>
          <w:spacing w:val="-4"/>
        </w:rPr>
        <w:t xml:space="preserve"> </w:t>
      </w:r>
      <w:r>
        <w:t>регионы</w:t>
      </w:r>
      <w:r>
        <w:rPr>
          <w:spacing w:val="-5"/>
        </w:rPr>
        <w:t xml:space="preserve"> </w:t>
      </w:r>
      <w:r>
        <w:rPr>
          <w:spacing w:val="-4"/>
        </w:rPr>
        <w:t>мира.</w:t>
      </w:r>
    </w:p>
    <w:p w:rsidR="008075EE" w:rsidRDefault="000F3E53">
      <w:pPr>
        <w:pStyle w:val="a3"/>
        <w:spacing w:before="41"/>
        <w:ind w:left="1366" w:firstLine="0"/>
      </w:pPr>
      <w:r>
        <w:t>Практическая</w:t>
      </w:r>
      <w:r>
        <w:rPr>
          <w:spacing w:val="-8"/>
        </w:rPr>
        <w:t xml:space="preserve"> </w:t>
      </w:r>
      <w:r>
        <w:rPr>
          <w:spacing w:val="-2"/>
        </w:rPr>
        <w:t>работа.</w:t>
      </w:r>
    </w:p>
    <w:p w:rsidR="008075EE" w:rsidRDefault="000F3E53">
      <w:pPr>
        <w:pStyle w:val="a4"/>
        <w:numPr>
          <w:ilvl w:val="0"/>
          <w:numId w:val="185"/>
        </w:numPr>
        <w:tabs>
          <w:tab w:val="left" w:pos="1671"/>
        </w:tabs>
        <w:spacing w:before="41" w:line="276" w:lineRule="auto"/>
        <w:ind w:right="83" w:firstLine="710"/>
        <w:rPr>
          <w:sz w:val="24"/>
        </w:rPr>
      </w:pPr>
      <w:r>
        <w:rPr>
          <w:sz w:val="24"/>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sz w:val="24"/>
        </w:rPr>
        <w:t>регионов).</w:t>
      </w:r>
    </w:p>
    <w:p w:rsidR="008075EE" w:rsidRDefault="000F3E53">
      <w:pPr>
        <w:pStyle w:val="a3"/>
        <w:spacing w:before="4"/>
        <w:ind w:left="1366" w:firstLine="0"/>
      </w:pPr>
      <w:r>
        <w:t>Тема</w:t>
      </w:r>
      <w:r>
        <w:rPr>
          <w:spacing w:val="-5"/>
        </w:rPr>
        <w:t xml:space="preserve"> </w:t>
      </w:r>
      <w:r>
        <w:t>2.</w:t>
      </w:r>
      <w:r>
        <w:rPr>
          <w:spacing w:val="-3"/>
        </w:rPr>
        <w:t xml:space="preserve"> </w:t>
      </w:r>
      <w:r>
        <w:t>География</w:t>
      </w:r>
      <w:r>
        <w:rPr>
          <w:spacing w:val="-6"/>
        </w:rPr>
        <w:t xml:space="preserve"> </w:t>
      </w:r>
      <w:r>
        <w:t>форм</w:t>
      </w:r>
      <w:r>
        <w:rPr>
          <w:spacing w:val="-4"/>
        </w:rPr>
        <w:t xml:space="preserve"> </w:t>
      </w:r>
      <w:r>
        <w:t>государственного</w:t>
      </w:r>
      <w:r>
        <w:rPr>
          <w:spacing w:val="3"/>
        </w:rPr>
        <w:t xml:space="preserve"> </w:t>
      </w:r>
      <w:r>
        <w:rPr>
          <w:spacing w:val="-2"/>
        </w:rPr>
        <w:t>устройства.</w:t>
      </w:r>
    </w:p>
    <w:p w:rsidR="008075EE" w:rsidRDefault="000F3E53">
      <w:pPr>
        <w:spacing w:before="41" w:line="276" w:lineRule="auto"/>
        <w:ind w:left="655" w:right="88" w:firstLine="710"/>
        <w:jc w:val="both"/>
        <w:rPr>
          <w:sz w:val="24"/>
        </w:rPr>
      </w:pPr>
      <w:r>
        <w:rPr>
          <w:sz w:val="24"/>
        </w:rPr>
        <w:t>Формы правления стран мира, особенности их пространственного размещения. Формы государственного устройства (унитарная, федеративная) и их</w:t>
      </w:r>
      <w:r>
        <w:rPr>
          <w:spacing w:val="-7"/>
          <w:sz w:val="24"/>
        </w:rPr>
        <w:t xml:space="preserve"> </w:t>
      </w:r>
      <w:r>
        <w:rPr>
          <w:sz w:val="24"/>
        </w:rPr>
        <w:t xml:space="preserve">распространение в мире. </w:t>
      </w:r>
      <w:r>
        <w:rPr>
          <w:i/>
          <w:sz w:val="24"/>
        </w:rPr>
        <w:t>Принципы федерализма. Роль столицы в</w:t>
      </w:r>
      <w:r>
        <w:rPr>
          <w:i/>
          <w:spacing w:val="-3"/>
          <w:sz w:val="24"/>
        </w:rPr>
        <w:t xml:space="preserve"> </w:t>
      </w:r>
      <w:r>
        <w:rPr>
          <w:i/>
          <w:sz w:val="24"/>
        </w:rPr>
        <w:t xml:space="preserve">федеративных государствах. Географические типы федераций. Конфедерация. </w:t>
      </w:r>
      <w:r>
        <w:rPr>
          <w:sz w:val="24"/>
        </w:rPr>
        <w:t>Политическое устройство России и соседних с ней государств.</w:t>
      </w:r>
    </w:p>
    <w:p w:rsidR="008075EE" w:rsidRDefault="000F3E53">
      <w:pPr>
        <w:pStyle w:val="a3"/>
        <w:spacing w:line="274" w:lineRule="exact"/>
        <w:ind w:left="1366" w:firstLine="0"/>
      </w:pPr>
      <w:r>
        <w:t>Практическая</w:t>
      </w:r>
      <w:r>
        <w:rPr>
          <w:spacing w:val="-8"/>
        </w:rPr>
        <w:t xml:space="preserve"> </w:t>
      </w:r>
      <w:r>
        <w:rPr>
          <w:spacing w:val="-2"/>
        </w:rPr>
        <w:t>работа.</w:t>
      </w:r>
    </w:p>
    <w:p w:rsidR="008075EE" w:rsidRDefault="000F3E53">
      <w:pPr>
        <w:pStyle w:val="a4"/>
        <w:numPr>
          <w:ilvl w:val="0"/>
          <w:numId w:val="184"/>
        </w:numPr>
        <w:tabs>
          <w:tab w:val="left" w:pos="1596"/>
        </w:tabs>
        <w:spacing w:before="40" w:line="276" w:lineRule="auto"/>
        <w:ind w:right="95" w:firstLine="0"/>
        <w:rPr>
          <w:sz w:val="24"/>
        </w:rPr>
      </w:pPr>
      <w:r>
        <w:rPr>
          <w:spacing w:val="-2"/>
          <w:sz w:val="24"/>
        </w:rPr>
        <w:t>Выполнение</w:t>
      </w:r>
      <w:r>
        <w:rPr>
          <w:spacing w:val="-4"/>
          <w:sz w:val="24"/>
        </w:rPr>
        <w:t xml:space="preserve"> </w:t>
      </w:r>
      <w:r>
        <w:rPr>
          <w:spacing w:val="-2"/>
          <w:sz w:val="24"/>
        </w:rPr>
        <w:t>задания на</w:t>
      </w:r>
      <w:r>
        <w:rPr>
          <w:spacing w:val="-10"/>
          <w:sz w:val="24"/>
        </w:rPr>
        <w:t xml:space="preserve"> </w:t>
      </w:r>
      <w:r>
        <w:rPr>
          <w:spacing w:val="-2"/>
          <w:sz w:val="24"/>
        </w:rPr>
        <w:t>контурной карте</w:t>
      </w:r>
      <w:r>
        <w:rPr>
          <w:spacing w:val="-4"/>
          <w:sz w:val="24"/>
        </w:rPr>
        <w:t xml:space="preserve"> </w:t>
      </w:r>
      <w:r>
        <w:rPr>
          <w:spacing w:val="-2"/>
          <w:sz w:val="24"/>
        </w:rPr>
        <w:t>по</w:t>
      </w:r>
      <w:r>
        <w:rPr>
          <w:spacing w:val="-4"/>
          <w:sz w:val="24"/>
        </w:rPr>
        <w:t xml:space="preserve"> </w:t>
      </w:r>
      <w:r>
        <w:rPr>
          <w:spacing w:val="-2"/>
          <w:sz w:val="24"/>
        </w:rPr>
        <w:t>отражению</w:t>
      </w:r>
      <w:r>
        <w:rPr>
          <w:spacing w:val="-5"/>
          <w:sz w:val="24"/>
        </w:rPr>
        <w:t xml:space="preserve"> </w:t>
      </w:r>
      <w:r>
        <w:rPr>
          <w:spacing w:val="-2"/>
          <w:sz w:val="24"/>
        </w:rPr>
        <w:t>размещения</w:t>
      </w:r>
      <w:r>
        <w:rPr>
          <w:spacing w:val="-8"/>
          <w:sz w:val="24"/>
        </w:rPr>
        <w:t xml:space="preserve"> </w:t>
      </w:r>
      <w:r>
        <w:rPr>
          <w:spacing w:val="-2"/>
          <w:sz w:val="24"/>
        </w:rPr>
        <w:t xml:space="preserve">монархий и федераций. </w:t>
      </w:r>
      <w:r>
        <w:rPr>
          <w:sz w:val="24"/>
        </w:rPr>
        <w:t>Тема 3. Глобальная проблема роста вооружений.</w:t>
      </w:r>
    </w:p>
    <w:p w:rsidR="008075EE" w:rsidRDefault="000F3E53">
      <w:pPr>
        <w:pStyle w:val="a3"/>
        <w:spacing w:before="4" w:line="276" w:lineRule="auto"/>
        <w:ind w:right="89"/>
      </w:pPr>
      <w:r>
        <w:t>Гонка вооружений в современном</w:t>
      </w:r>
      <w:r>
        <w:rPr>
          <w:spacing w:val="-2"/>
        </w:rPr>
        <w:t xml:space="preserve"> </w:t>
      </w:r>
      <w:r>
        <w:t>мире — результат политической нестабильности</w:t>
      </w:r>
      <w:r>
        <w:rPr>
          <w:spacing w:val="-1"/>
        </w:rPr>
        <w:t xml:space="preserve"> </w:t>
      </w:r>
      <w:r>
        <w:t>мировой системы</w:t>
      </w:r>
      <w:r>
        <w:rPr>
          <w:spacing w:val="20"/>
        </w:rPr>
        <w:t xml:space="preserve"> </w:t>
      </w:r>
      <w:r>
        <w:t>государств.</w:t>
      </w:r>
      <w:r>
        <w:rPr>
          <w:spacing w:val="20"/>
        </w:rPr>
        <w:t xml:space="preserve"> </w:t>
      </w:r>
      <w:r>
        <w:t>Рост военных расходов в странах мира как экономическая проблема. Страны</w:t>
      </w:r>
    </w:p>
    <w:p w:rsidR="008075EE" w:rsidRDefault="000F3E53">
      <w:pPr>
        <w:spacing w:line="276" w:lineRule="auto"/>
        <w:ind w:left="655" w:right="91"/>
        <w:jc w:val="both"/>
        <w:rPr>
          <w:i/>
          <w:sz w:val="24"/>
        </w:rPr>
      </w:pPr>
      <w:r>
        <w:rPr>
          <w:sz w:val="24"/>
        </w:rPr>
        <w:t>«ядерного клуба», потенциал их</w:t>
      </w:r>
      <w:r>
        <w:rPr>
          <w:spacing w:val="-1"/>
          <w:sz w:val="24"/>
        </w:rPr>
        <w:t xml:space="preserve"> </w:t>
      </w:r>
      <w:r>
        <w:rPr>
          <w:sz w:val="24"/>
        </w:rPr>
        <w:t xml:space="preserve">вооружений. Проблема нераспространения оружия массового уничтожения. Обуздание гонки вооружений — вопрос выживания современной цивилизации. </w:t>
      </w:r>
      <w:r>
        <w:rPr>
          <w:i/>
          <w:sz w:val="24"/>
        </w:rPr>
        <w:t>География мест испытания ядерного оружия и связанные с ними экологические проблемы. Безъядерный статус стран и регионов мира.</w:t>
      </w:r>
    </w:p>
    <w:p w:rsidR="008075EE" w:rsidRDefault="000F3E53">
      <w:pPr>
        <w:pStyle w:val="a3"/>
        <w:spacing w:line="274" w:lineRule="exact"/>
        <w:ind w:left="1366" w:firstLine="0"/>
      </w:pPr>
      <w:r>
        <w:t>Практическая</w:t>
      </w:r>
      <w:r>
        <w:rPr>
          <w:spacing w:val="-8"/>
        </w:rPr>
        <w:t xml:space="preserve"> </w:t>
      </w:r>
      <w:r>
        <w:rPr>
          <w:spacing w:val="-2"/>
        </w:rPr>
        <w:t>работа.</w:t>
      </w:r>
    </w:p>
    <w:p w:rsidR="008075EE" w:rsidRDefault="000F3E53">
      <w:pPr>
        <w:pStyle w:val="a4"/>
        <w:numPr>
          <w:ilvl w:val="0"/>
          <w:numId w:val="183"/>
        </w:numPr>
        <w:tabs>
          <w:tab w:val="left" w:pos="1657"/>
        </w:tabs>
        <w:spacing w:before="40" w:line="276" w:lineRule="auto"/>
        <w:ind w:right="96" w:firstLine="710"/>
        <w:rPr>
          <w:sz w:val="24"/>
        </w:rPr>
      </w:pPr>
      <w:r>
        <w:rPr>
          <w:sz w:val="24"/>
        </w:rPr>
        <w:t xml:space="preserve">Составление таблицы «Страны „ядерного клуба“ на основе использования источников </w:t>
      </w:r>
      <w:r>
        <w:rPr>
          <w:spacing w:val="-2"/>
          <w:sz w:val="24"/>
        </w:rPr>
        <w:t>информации.</w:t>
      </w:r>
    </w:p>
    <w:p w:rsidR="008075EE" w:rsidRDefault="000F3E53">
      <w:pPr>
        <w:pStyle w:val="a3"/>
        <w:spacing w:before="4"/>
        <w:ind w:left="1366" w:firstLine="0"/>
      </w:pPr>
      <w:r>
        <w:t>Тема</w:t>
      </w:r>
      <w:r>
        <w:rPr>
          <w:spacing w:val="-3"/>
        </w:rPr>
        <w:t xml:space="preserve"> </w:t>
      </w:r>
      <w:r>
        <w:t>4.</w:t>
      </w:r>
      <w:r>
        <w:rPr>
          <w:spacing w:val="-4"/>
        </w:rPr>
        <w:t xml:space="preserve"> </w:t>
      </w:r>
      <w:r>
        <w:t>Государственные</w:t>
      </w:r>
      <w:r>
        <w:rPr>
          <w:spacing w:val="-2"/>
        </w:rPr>
        <w:t xml:space="preserve"> границы.</w:t>
      </w:r>
    </w:p>
    <w:p w:rsidR="008075EE" w:rsidRDefault="000F3E53">
      <w:pPr>
        <w:pStyle w:val="a3"/>
        <w:spacing w:before="41" w:line="276" w:lineRule="auto"/>
        <w:ind w:right="94"/>
        <w:rPr>
          <w:i/>
        </w:rPr>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w:t>
      </w:r>
      <w:r>
        <w:rPr>
          <w:spacing w:val="-15"/>
        </w:rPr>
        <w:t xml:space="preserve"> </w:t>
      </w:r>
      <w:r>
        <w:t>море</w:t>
      </w:r>
      <w:r>
        <w:rPr>
          <w:spacing w:val="-15"/>
        </w:rPr>
        <w:t xml:space="preserve"> </w:t>
      </w:r>
      <w:r>
        <w:t>и</w:t>
      </w:r>
      <w:r>
        <w:rPr>
          <w:spacing w:val="-15"/>
        </w:rPr>
        <w:t xml:space="preserve"> </w:t>
      </w:r>
      <w:r>
        <w:t>во</w:t>
      </w:r>
      <w:r>
        <w:rPr>
          <w:spacing w:val="-15"/>
        </w:rPr>
        <w:t xml:space="preserve"> </w:t>
      </w:r>
      <w:r>
        <w:t>внутренних</w:t>
      </w:r>
      <w:r>
        <w:rPr>
          <w:spacing w:val="-15"/>
        </w:rPr>
        <w:t xml:space="preserve"> </w:t>
      </w:r>
      <w:r>
        <w:t>водах.</w:t>
      </w:r>
      <w:r>
        <w:rPr>
          <w:spacing w:val="-15"/>
        </w:rPr>
        <w:t xml:space="preserve"> </w:t>
      </w:r>
      <w:r>
        <w:t>Проблемы</w:t>
      </w:r>
      <w:r>
        <w:rPr>
          <w:spacing w:val="-15"/>
        </w:rPr>
        <w:t xml:space="preserve"> </w:t>
      </w:r>
      <w:r>
        <w:t>разграничения</w:t>
      </w:r>
      <w:r>
        <w:rPr>
          <w:spacing w:val="-15"/>
        </w:rPr>
        <w:t xml:space="preserve"> </w:t>
      </w:r>
      <w:r>
        <w:t>территории</w:t>
      </w:r>
      <w:r>
        <w:rPr>
          <w:spacing w:val="-15"/>
        </w:rPr>
        <w:t xml:space="preserve"> </w:t>
      </w:r>
      <w:r>
        <w:t>в</w:t>
      </w:r>
      <w:r>
        <w:rPr>
          <w:spacing w:val="-15"/>
        </w:rPr>
        <w:t xml:space="preserve"> </w:t>
      </w:r>
      <w:r>
        <w:t>полярных</w:t>
      </w:r>
      <w:r>
        <w:rPr>
          <w:spacing w:val="-15"/>
        </w:rPr>
        <w:t xml:space="preserve"> </w:t>
      </w:r>
      <w:r>
        <w:t>областях</w:t>
      </w:r>
      <w:r>
        <w:rPr>
          <w:spacing w:val="-15"/>
        </w:rPr>
        <w:t xml:space="preserve"> </w:t>
      </w:r>
      <w:r>
        <w:t xml:space="preserve">(Арктика, Антарктика). </w:t>
      </w:r>
      <w:r>
        <w:rPr>
          <w:i/>
        </w:rPr>
        <w:t>Лимология.</w:t>
      </w:r>
    </w:p>
    <w:p w:rsidR="008075EE" w:rsidRDefault="000F3E53">
      <w:pPr>
        <w:spacing w:line="276" w:lineRule="auto"/>
        <w:ind w:left="655" w:right="86" w:firstLine="710"/>
        <w:jc w:val="both"/>
        <w:rPr>
          <w:i/>
          <w:sz w:val="24"/>
        </w:rPr>
      </w:pPr>
      <w:r>
        <w:rPr>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sz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8075EE" w:rsidRDefault="000F3E53">
      <w:pPr>
        <w:pStyle w:val="a3"/>
        <w:ind w:left="1366" w:firstLine="0"/>
      </w:pPr>
      <w:r>
        <w:t>Практическая</w:t>
      </w:r>
      <w:r>
        <w:rPr>
          <w:spacing w:val="-8"/>
        </w:rPr>
        <w:t xml:space="preserve"> </w:t>
      </w:r>
      <w:r>
        <w:rPr>
          <w:spacing w:val="-2"/>
        </w:rPr>
        <w:t>работа.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4"/>
        <w:numPr>
          <w:ilvl w:val="0"/>
          <w:numId w:val="182"/>
        </w:numPr>
        <w:tabs>
          <w:tab w:val="left" w:pos="1595"/>
        </w:tabs>
        <w:spacing w:before="98" w:line="276" w:lineRule="auto"/>
        <w:ind w:right="85" w:firstLine="710"/>
        <w:rPr>
          <w:sz w:val="24"/>
        </w:rPr>
      </w:pPr>
      <w:r>
        <w:rPr>
          <w:sz w:val="24"/>
        </w:rPr>
        <w:lastRenderedPageBreak/>
        <w:t>Анализ</w:t>
      </w:r>
      <w:r>
        <w:rPr>
          <w:spacing w:val="-3"/>
          <w:sz w:val="24"/>
        </w:rPr>
        <w:t xml:space="preserve"> </w:t>
      </w:r>
      <w:r>
        <w:rPr>
          <w:sz w:val="24"/>
        </w:rPr>
        <w:t>различных</w:t>
      </w:r>
      <w:r>
        <w:rPr>
          <w:spacing w:val="-8"/>
          <w:sz w:val="24"/>
        </w:rPr>
        <w:t xml:space="preserve"> </w:t>
      </w:r>
      <w:r>
        <w:rPr>
          <w:sz w:val="24"/>
        </w:rPr>
        <w:t>точек</w:t>
      </w:r>
      <w:r>
        <w:rPr>
          <w:spacing w:val="-6"/>
          <w:sz w:val="24"/>
        </w:rPr>
        <w:t xml:space="preserve"> </w:t>
      </w:r>
      <w:r>
        <w:rPr>
          <w:sz w:val="24"/>
        </w:rPr>
        <w:t>зрения</w:t>
      </w:r>
      <w:r>
        <w:rPr>
          <w:spacing w:val="-8"/>
          <w:sz w:val="24"/>
        </w:rPr>
        <w:t xml:space="preserve"> </w:t>
      </w:r>
      <w:r>
        <w:rPr>
          <w:sz w:val="24"/>
        </w:rPr>
        <w:t>на</w:t>
      </w:r>
      <w:r>
        <w:rPr>
          <w:spacing w:val="-5"/>
          <w:sz w:val="24"/>
        </w:rPr>
        <w:t xml:space="preserve"> </w:t>
      </w:r>
      <w:r>
        <w:rPr>
          <w:sz w:val="24"/>
        </w:rPr>
        <w:t>разграничение</w:t>
      </w:r>
      <w:r>
        <w:rPr>
          <w:spacing w:val="-5"/>
          <w:sz w:val="24"/>
        </w:rPr>
        <w:t xml:space="preserve"> </w:t>
      </w:r>
      <w:r>
        <w:rPr>
          <w:sz w:val="24"/>
        </w:rPr>
        <w:t>территориальных</w:t>
      </w:r>
      <w:r>
        <w:rPr>
          <w:spacing w:val="-13"/>
          <w:sz w:val="24"/>
        </w:rPr>
        <w:t xml:space="preserve"> </w:t>
      </w:r>
      <w:r>
        <w:rPr>
          <w:sz w:val="24"/>
        </w:rPr>
        <w:t>вод</w:t>
      </w:r>
      <w:r>
        <w:rPr>
          <w:spacing w:val="-6"/>
          <w:sz w:val="24"/>
        </w:rPr>
        <w:t xml:space="preserve"> </w:t>
      </w:r>
      <w:r>
        <w:rPr>
          <w:sz w:val="24"/>
        </w:rPr>
        <w:t>и исключительной экономической зоны России на основе самостоятельно подобранных источников информации.</w:t>
      </w:r>
    </w:p>
    <w:p w:rsidR="008075EE" w:rsidRDefault="000F3E53">
      <w:pPr>
        <w:pStyle w:val="a3"/>
        <w:spacing w:line="275" w:lineRule="exact"/>
        <w:ind w:left="1366" w:firstLine="0"/>
      </w:pPr>
      <w:r>
        <w:t>Тема</w:t>
      </w:r>
      <w:r>
        <w:rPr>
          <w:spacing w:val="-7"/>
        </w:rPr>
        <w:t xml:space="preserve"> </w:t>
      </w:r>
      <w:r>
        <w:t>5.</w:t>
      </w:r>
      <w:r>
        <w:rPr>
          <w:spacing w:val="-6"/>
        </w:rPr>
        <w:t xml:space="preserve"> </w:t>
      </w:r>
      <w:r>
        <w:t>Территориальные</w:t>
      </w:r>
      <w:r>
        <w:rPr>
          <w:spacing w:val="-4"/>
        </w:rPr>
        <w:t xml:space="preserve"> </w:t>
      </w:r>
      <w:r>
        <w:t>конфликты</w:t>
      </w:r>
      <w:r>
        <w:rPr>
          <w:spacing w:val="-5"/>
        </w:rPr>
        <w:t xml:space="preserve"> </w:t>
      </w:r>
      <w:r>
        <w:t>в</w:t>
      </w:r>
      <w:r>
        <w:rPr>
          <w:spacing w:val="-2"/>
        </w:rPr>
        <w:t xml:space="preserve"> </w:t>
      </w:r>
      <w:r>
        <w:t>современном</w:t>
      </w:r>
      <w:r>
        <w:rPr>
          <w:spacing w:val="-6"/>
        </w:rPr>
        <w:t xml:space="preserve"> </w:t>
      </w:r>
      <w:r>
        <w:rPr>
          <w:spacing w:val="-2"/>
        </w:rPr>
        <w:t>мире.</w:t>
      </w:r>
    </w:p>
    <w:p w:rsidR="008075EE" w:rsidRDefault="000F3E53">
      <w:pPr>
        <w:spacing w:before="41" w:line="276" w:lineRule="auto"/>
        <w:ind w:left="655" w:right="86" w:firstLine="710"/>
        <w:jc w:val="both"/>
        <w:rPr>
          <w:i/>
          <w:sz w:val="24"/>
        </w:rPr>
      </w:pPr>
      <w:r>
        <w:rPr>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i/>
          <w:sz w:val="24"/>
        </w:rPr>
        <w:t xml:space="preserve">Конфликтология. </w:t>
      </w:r>
      <w:r>
        <w:rPr>
          <w:sz w:val="24"/>
        </w:rPr>
        <w:t xml:space="preserve">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sz w:val="24"/>
        </w:rPr>
        <w:t>География непризнанных и частично признанных государств современного мира. Сепаратизм и сецессионизм.</w:t>
      </w:r>
    </w:p>
    <w:p w:rsidR="008075EE" w:rsidRDefault="000F3E53">
      <w:pPr>
        <w:pStyle w:val="a3"/>
        <w:spacing w:before="2"/>
        <w:ind w:left="1366" w:firstLine="0"/>
      </w:pPr>
      <w:r>
        <w:t>Практическая</w:t>
      </w:r>
      <w:r>
        <w:rPr>
          <w:spacing w:val="-8"/>
        </w:rPr>
        <w:t xml:space="preserve"> </w:t>
      </w:r>
      <w:r>
        <w:rPr>
          <w:spacing w:val="-2"/>
        </w:rPr>
        <w:t>работа.</w:t>
      </w:r>
    </w:p>
    <w:p w:rsidR="008075EE" w:rsidRDefault="000F3E53">
      <w:pPr>
        <w:pStyle w:val="a4"/>
        <w:numPr>
          <w:ilvl w:val="0"/>
          <w:numId w:val="181"/>
        </w:numPr>
        <w:tabs>
          <w:tab w:val="left" w:pos="1666"/>
        </w:tabs>
        <w:spacing w:before="41" w:line="276" w:lineRule="auto"/>
        <w:ind w:right="92" w:firstLine="710"/>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8075EE" w:rsidRDefault="000F3E53">
      <w:pPr>
        <w:pStyle w:val="a3"/>
        <w:spacing w:line="275" w:lineRule="exact"/>
        <w:ind w:left="1366" w:firstLine="0"/>
      </w:pPr>
      <w:r>
        <w:t>Тема</w:t>
      </w:r>
      <w:r>
        <w:rPr>
          <w:spacing w:val="-6"/>
        </w:rPr>
        <w:t xml:space="preserve"> </w:t>
      </w:r>
      <w:r>
        <w:t>6.</w:t>
      </w:r>
      <w:r>
        <w:rPr>
          <w:spacing w:val="-5"/>
        </w:rPr>
        <w:t xml:space="preserve"> </w:t>
      </w:r>
      <w:r>
        <w:t>Глобальная</w:t>
      </w:r>
      <w:r>
        <w:rPr>
          <w:spacing w:val="-7"/>
        </w:rPr>
        <w:t xml:space="preserve"> </w:t>
      </w:r>
      <w:r>
        <w:t>проблема</w:t>
      </w:r>
      <w:r>
        <w:rPr>
          <w:spacing w:val="-3"/>
        </w:rPr>
        <w:t xml:space="preserve"> </w:t>
      </w:r>
      <w:r>
        <w:t>международного</w:t>
      </w:r>
      <w:r>
        <w:rPr>
          <w:spacing w:val="-7"/>
        </w:rPr>
        <w:t xml:space="preserve"> </w:t>
      </w:r>
      <w:r>
        <w:rPr>
          <w:spacing w:val="-2"/>
        </w:rPr>
        <w:t>терроризма.</w:t>
      </w:r>
    </w:p>
    <w:p w:rsidR="008075EE" w:rsidRDefault="000F3E53">
      <w:pPr>
        <w:spacing w:before="41" w:line="276" w:lineRule="auto"/>
        <w:ind w:left="655" w:right="90" w:firstLine="710"/>
        <w:jc w:val="both"/>
        <w:rPr>
          <w:sz w:val="24"/>
        </w:rPr>
      </w:pPr>
      <w:r>
        <w:rPr>
          <w:sz w:val="24"/>
        </w:rPr>
        <w:t>Терроризм как фактор напряжённости современной политической жизни. Рост террористической</w:t>
      </w:r>
      <w:r>
        <w:rPr>
          <w:spacing w:val="-13"/>
          <w:sz w:val="24"/>
        </w:rPr>
        <w:t xml:space="preserve"> </w:t>
      </w:r>
      <w:r>
        <w:rPr>
          <w:sz w:val="24"/>
        </w:rPr>
        <w:t>активности</w:t>
      </w:r>
      <w:r>
        <w:rPr>
          <w:spacing w:val="-15"/>
          <w:sz w:val="24"/>
        </w:rPr>
        <w:t xml:space="preserve"> </w:t>
      </w:r>
      <w:r>
        <w:rPr>
          <w:sz w:val="24"/>
        </w:rPr>
        <w:t>на</w:t>
      </w:r>
      <w:r>
        <w:rPr>
          <w:spacing w:val="-14"/>
          <w:sz w:val="24"/>
        </w:rPr>
        <w:t xml:space="preserve"> </w:t>
      </w:r>
      <w:r>
        <w:rPr>
          <w:sz w:val="24"/>
        </w:rPr>
        <w:t>рубеже</w:t>
      </w:r>
      <w:r>
        <w:rPr>
          <w:spacing w:val="-14"/>
          <w:sz w:val="24"/>
        </w:rPr>
        <w:t xml:space="preserve"> </w:t>
      </w:r>
      <w:r>
        <w:rPr>
          <w:sz w:val="24"/>
        </w:rPr>
        <w:t>ХХ—ХХI</w:t>
      </w:r>
      <w:r>
        <w:rPr>
          <w:spacing w:val="-11"/>
          <w:sz w:val="24"/>
        </w:rPr>
        <w:t xml:space="preserve"> </w:t>
      </w:r>
      <w:r>
        <w:rPr>
          <w:sz w:val="24"/>
        </w:rPr>
        <w:t>вв.</w:t>
      </w:r>
      <w:r>
        <w:rPr>
          <w:spacing w:val="-15"/>
          <w:sz w:val="24"/>
        </w:rPr>
        <w:t xml:space="preserve"> </w:t>
      </w:r>
      <w:r>
        <w:rPr>
          <w:sz w:val="24"/>
        </w:rPr>
        <w:t>и</w:t>
      </w:r>
      <w:r>
        <w:rPr>
          <w:spacing w:val="-12"/>
          <w:sz w:val="24"/>
        </w:rPr>
        <w:t xml:space="preserve"> </w:t>
      </w:r>
      <w:r>
        <w:rPr>
          <w:sz w:val="24"/>
        </w:rPr>
        <w:t>его</w:t>
      </w:r>
      <w:r>
        <w:rPr>
          <w:spacing w:val="-13"/>
          <w:sz w:val="24"/>
        </w:rPr>
        <w:t xml:space="preserve"> </w:t>
      </w:r>
      <w:r>
        <w:rPr>
          <w:sz w:val="24"/>
        </w:rPr>
        <w:t>причины.</w:t>
      </w:r>
      <w:r>
        <w:rPr>
          <w:spacing w:val="-11"/>
          <w:sz w:val="24"/>
        </w:rPr>
        <w:t xml:space="preserve"> </w:t>
      </w:r>
      <w:r>
        <w:rPr>
          <w:sz w:val="24"/>
        </w:rPr>
        <w:t>Религиозный</w:t>
      </w:r>
      <w:r>
        <w:rPr>
          <w:spacing w:val="-15"/>
          <w:sz w:val="24"/>
        </w:rPr>
        <w:t xml:space="preserve"> </w:t>
      </w:r>
      <w:r>
        <w:rPr>
          <w:sz w:val="24"/>
        </w:rPr>
        <w:t>фундаментализм как одна из форм терроризма. География центров международного терроризма. Россия как оплот борьбы с</w:t>
      </w:r>
      <w:r>
        <w:rPr>
          <w:spacing w:val="-4"/>
          <w:sz w:val="24"/>
        </w:rPr>
        <w:t xml:space="preserve"> </w:t>
      </w:r>
      <w:r>
        <w:rPr>
          <w:sz w:val="24"/>
        </w:rPr>
        <w:t xml:space="preserve">международным терроризмом. </w:t>
      </w:r>
      <w:r>
        <w:rPr>
          <w:i/>
          <w:sz w:val="24"/>
        </w:rPr>
        <w:t>Опыт</w:t>
      </w:r>
      <w:r>
        <w:rPr>
          <w:i/>
          <w:spacing w:val="-4"/>
          <w:sz w:val="24"/>
        </w:rPr>
        <w:t xml:space="preserve"> </w:t>
      </w:r>
      <w:r>
        <w:rPr>
          <w:i/>
          <w:sz w:val="24"/>
        </w:rPr>
        <w:t>России в борьбе с исламским терроризмом</w:t>
      </w:r>
      <w:r>
        <w:rPr>
          <w:i/>
          <w:spacing w:val="-3"/>
          <w:sz w:val="24"/>
        </w:rPr>
        <w:t xml:space="preserve"> </w:t>
      </w:r>
      <w:r>
        <w:rPr>
          <w:i/>
          <w:sz w:val="24"/>
        </w:rPr>
        <w:t xml:space="preserve">в Сирии. Риски террористической угрозы в различных типах стран мира. </w:t>
      </w:r>
      <w:r>
        <w:rPr>
          <w:sz w:val="24"/>
        </w:rPr>
        <w:t>Сотрудничество стран мира в борьбе с международным терроризмом и экстремизмом.</w:t>
      </w:r>
    </w:p>
    <w:p w:rsidR="008075EE" w:rsidRDefault="000F3E53">
      <w:pPr>
        <w:pStyle w:val="a3"/>
        <w:spacing w:before="2"/>
        <w:ind w:left="1366" w:firstLine="0"/>
      </w:pPr>
      <w:r>
        <w:t>Практическая</w:t>
      </w:r>
      <w:r>
        <w:rPr>
          <w:spacing w:val="-8"/>
        </w:rPr>
        <w:t xml:space="preserve"> </w:t>
      </w:r>
      <w:r>
        <w:rPr>
          <w:spacing w:val="-2"/>
        </w:rPr>
        <w:t>работа.</w:t>
      </w:r>
    </w:p>
    <w:p w:rsidR="008075EE" w:rsidRDefault="000F3E53">
      <w:pPr>
        <w:pStyle w:val="a4"/>
        <w:numPr>
          <w:ilvl w:val="0"/>
          <w:numId w:val="180"/>
        </w:numPr>
        <w:tabs>
          <w:tab w:val="left" w:pos="1618"/>
        </w:tabs>
        <w:spacing w:before="41" w:line="276" w:lineRule="auto"/>
        <w:ind w:right="99" w:firstLine="710"/>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8075EE" w:rsidRDefault="000F3E53">
      <w:pPr>
        <w:pStyle w:val="a3"/>
        <w:spacing w:line="275" w:lineRule="exact"/>
        <w:ind w:left="1366" w:firstLine="0"/>
      </w:pPr>
      <w:r>
        <w:t>Тема</w:t>
      </w:r>
      <w:r>
        <w:rPr>
          <w:spacing w:val="-4"/>
        </w:rPr>
        <w:t xml:space="preserve"> </w:t>
      </w:r>
      <w:r>
        <w:t>7.</w:t>
      </w:r>
      <w:r>
        <w:rPr>
          <w:spacing w:val="-3"/>
        </w:rPr>
        <w:t xml:space="preserve"> </w:t>
      </w:r>
      <w:r>
        <w:t>Россия</w:t>
      </w:r>
      <w:r>
        <w:rPr>
          <w:spacing w:val="-6"/>
        </w:rPr>
        <w:t xml:space="preserve"> </w:t>
      </w:r>
      <w:r>
        <w:t>в</w:t>
      </w:r>
      <w:r>
        <w:rPr>
          <w:spacing w:val="-3"/>
        </w:rPr>
        <w:t xml:space="preserve"> </w:t>
      </w:r>
      <w:r>
        <w:t>мировой системе</w:t>
      </w:r>
      <w:r>
        <w:rPr>
          <w:spacing w:val="-6"/>
        </w:rPr>
        <w:t xml:space="preserve"> </w:t>
      </w:r>
      <w:r>
        <w:t>международных</w:t>
      </w:r>
      <w:r>
        <w:rPr>
          <w:spacing w:val="-5"/>
        </w:rPr>
        <w:t xml:space="preserve"> </w:t>
      </w:r>
      <w:r>
        <w:rPr>
          <w:spacing w:val="-2"/>
        </w:rPr>
        <w:t>отношений.</w:t>
      </w:r>
    </w:p>
    <w:p w:rsidR="008075EE" w:rsidRDefault="000F3E53">
      <w:pPr>
        <w:pStyle w:val="a3"/>
        <w:spacing w:before="46" w:line="276" w:lineRule="auto"/>
        <w:ind w:right="83"/>
      </w:pPr>
      <w:r>
        <w:t>Геополитическое</w:t>
      </w:r>
      <w:r>
        <w:rPr>
          <w:spacing w:val="-14"/>
        </w:rPr>
        <w:t xml:space="preserve"> </w:t>
      </w:r>
      <w:r>
        <w:t>положение</w:t>
      </w:r>
      <w:r>
        <w:rPr>
          <w:spacing w:val="-13"/>
        </w:rPr>
        <w:t xml:space="preserve"> </w:t>
      </w:r>
      <w:r>
        <w:t>современной</w:t>
      </w:r>
      <w:r>
        <w:rPr>
          <w:spacing w:val="-12"/>
        </w:rPr>
        <w:t xml:space="preserve"> </w:t>
      </w:r>
      <w:r>
        <w:t>России,</w:t>
      </w:r>
      <w:r>
        <w:rPr>
          <w:spacing w:val="-10"/>
        </w:rPr>
        <w:t xml:space="preserve"> </w:t>
      </w:r>
      <w:r>
        <w:t>его</w:t>
      </w:r>
      <w:r>
        <w:rPr>
          <w:spacing w:val="-8"/>
        </w:rPr>
        <w:t xml:space="preserve"> </w:t>
      </w:r>
      <w:r>
        <w:t>изменения</w:t>
      </w:r>
      <w:r>
        <w:rPr>
          <w:spacing w:val="-15"/>
        </w:rPr>
        <w:t xml:space="preserve"> </w:t>
      </w:r>
      <w:r>
        <w:t>на различных</w:t>
      </w:r>
      <w:r>
        <w:rPr>
          <w:spacing w:val="-12"/>
        </w:rPr>
        <w:t xml:space="preserve"> </w:t>
      </w:r>
      <w:r>
        <w:t>исторических этапах.</w:t>
      </w:r>
      <w:r>
        <w:rPr>
          <w:spacing w:val="-15"/>
        </w:rPr>
        <w:t xml:space="preserve"> </w:t>
      </w:r>
      <w:r>
        <w:t>Роль</w:t>
      </w:r>
      <w:r>
        <w:rPr>
          <w:spacing w:val="-15"/>
        </w:rPr>
        <w:t xml:space="preserve"> </w:t>
      </w:r>
      <w:r>
        <w:t>и</w:t>
      </w:r>
      <w:r>
        <w:rPr>
          <w:spacing w:val="-15"/>
        </w:rPr>
        <w:t xml:space="preserve"> </w:t>
      </w:r>
      <w:r>
        <w:t>место</w:t>
      </w:r>
      <w:r>
        <w:rPr>
          <w:spacing w:val="-15"/>
        </w:rPr>
        <w:t xml:space="preserve"> </w:t>
      </w:r>
      <w:r>
        <w:t>России</w:t>
      </w:r>
      <w:r>
        <w:rPr>
          <w:spacing w:val="-15"/>
        </w:rPr>
        <w:t xml:space="preserve"> </w:t>
      </w:r>
      <w:r>
        <w:t>в</w:t>
      </w:r>
      <w:r>
        <w:rPr>
          <w:spacing w:val="-15"/>
        </w:rPr>
        <w:t xml:space="preserve"> </w:t>
      </w:r>
      <w:r>
        <w:t>системе</w:t>
      </w:r>
      <w:r>
        <w:rPr>
          <w:spacing w:val="-15"/>
        </w:rPr>
        <w:t xml:space="preserve"> </w:t>
      </w:r>
      <w:r>
        <w:t>международных</w:t>
      </w:r>
      <w:r>
        <w:rPr>
          <w:spacing w:val="-15"/>
        </w:rPr>
        <w:t xml:space="preserve"> </w:t>
      </w:r>
      <w:r>
        <w:t>политических</w:t>
      </w:r>
      <w:r>
        <w:rPr>
          <w:spacing w:val="-15"/>
        </w:rPr>
        <w:t xml:space="preserve"> </w:t>
      </w:r>
      <w:r>
        <w:t>отношений</w:t>
      </w:r>
      <w:r>
        <w:rPr>
          <w:spacing w:val="-15"/>
        </w:rPr>
        <w:t xml:space="preserve"> </w:t>
      </w:r>
      <w:r>
        <w:t>и</w:t>
      </w:r>
      <w:r>
        <w:rPr>
          <w:spacing w:val="-15"/>
        </w:rPr>
        <w:t xml:space="preserve"> </w:t>
      </w:r>
      <w:r>
        <w:t>в</w:t>
      </w:r>
      <w:r>
        <w:rPr>
          <w:spacing w:val="-15"/>
        </w:rPr>
        <w:t xml:space="preserve"> </w:t>
      </w:r>
      <w:r>
        <w:t>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8075EE" w:rsidRDefault="000F3E53">
      <w:pPr>
        <w:spacing w:line="276" w:lineRule="auto"/>
        <w:ind w:left="655" w:right="89" w:firstLine="710"/>
        <w:jc w:val="both"/>
        <w:rPr>
          <w:i/>
          <w:sz w:val="24"/>
        </w:rPr>
      </w:pPr>
      <w:r>
        <w:rPr>
          <w:i/>
          <w:sz w:val="24"/>
        </w:rPr>
        <w:t xml:space="preserve">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w:t>
      </w:r>
      <w:r>
        <w:rPr>
          <w:i/>
          <w:spacing w:val="-2"/>
          <w:sz w:val="24"/>
        </w:rPr>
        <w:t>БРИКС.</w:t>
      </w:r>
    </w:p>
    <w:p w:rsidR="008075EE" w:rsidRDefault="000F3E53">
      <w:pPr>
        <w:pStyle w:val="a3"/>
        <w:spacing w:line="274" w:lineRule="exact"/>
        <w:ind w:left="1366" w:firstLine="0"/>
      </w:pPr>
      <w:r>
        <w:t>Практическая</w:t>
      </w:r>
      <w:r>
        <w:rPr>
          <w:spacing w:val="-8"/>
        </w:rPr>
        <w:t xml:space="preserve"> </w:t>
      </w:r>
      <w:r>
        <w:rPr>
          <w:spacing w:val="-2"/>
        </w:rPr>
        <w:t>работа.</w:t>
      </w:r>
    </w:p>
    <w:p w:rsidR="008075EE" w:rsidRDefault="000F3E53">
      <w:pPr>
        <w:pStyle w:val="a4"/>
        <w:numPr>
          <w:ilvl w:val="0"/>
          <w:numId w:val="179"/>
        </w:numPr>
        <w:tabs>
          <w:tab w:val="left" w:pos="1690"/>
        </w:tabs>
        <w:spacing w:before="39" w:line="280" w:lineRule="auto"/>
        <w:ind w:right="83" w:firstLine="710"/>
        <w:rPr>
          <w:sz w:val="24"/>
        </w:rPr>
      </w:pPr>
      <w:r>
        <w:rPr>
          <w:sz w:val="24"/>
        </w:rPr>
        <w:t>Составление схемы «Роль России в системе международных отношений» на основе использования источников информации.</w:t>
      </w:r>
    </w:p>
    <w:p w:rsidR="008075EE" w:rsidRDefault="000F3E53">
      <w:pPr>
        <w:pStyle w:val="a3"/>
        <w:spacing w:line="276" w:lineRule="auto"/>
        <w:ind w:left="1366" w:right="1444" w:firstLine="0"/>
      </w:pPr>
      <w:r>
        <w:t>Раздел</w:t>
      </w:r>
      <w:r>
        <w:rPr>
          <w:spacing w:val="-3"/>
        </w:rPr>
        <w:t xml:space="preserve"> </w:t>
      </w:r>
      <w:r>
        <w:t>4.</w:t>
      </w:r>
      <w:r>
        <w:rPr>
          <w:spacing w:val="-1"/>
        </w:rPr>
        <w:t xml:space="preserve"> </w:t>
      </w:r>
      <w:r>
        <w:t>Географическая</w:t>
      </w:r>
      <w:r>
        <w:rPr>
          <w:spacing w:val="-3"/>
        </w:rPr>
        <w:t xml:space="preserve"> </w:t>
      </w:r>
      <w:r>
        <w:t>среда</w:t>
      </w:r>
      <w:r>
        <w:rPr>
          <w:spacing w:val="-4"/>
        </w:rPr>
        <w:t xml:space="preserve"> </w:t>
      </w:r>
      <w:r>
        <w:t>как</w:t>
      </w:r>
      <w:r>
        <w:rPr>
          <w:spacing w:val="-5"/>
        </w:rPr>
        <w:t xml:space="preserve"> </w:t>
      </w:r>
      <w:r>
        <w:t>сфера взаимодействия</w:t>
      </w:r>
      <w:r>
        <w:rPr>
          <w:spacing w:val="-8"/>
        </w:rPr>
        <w:t xml:space="preserve"> </w:t>
      </w:r>
      <w:r>
        <w:t>общества</w:t>
      </w:r>
      <w:r>
        <w:rPr>
          <w:spacing w:val="-8"/>
        </w:rPr>
        <w:t xml:space="preserve"> </w:t>
      </w:r>
      <w:r>
        <w:t>и</w:t>
      </w:r>
      <w:r>
        <w:rPr>
          <w:spacing w:val="-3"/>
        </w:rPr>
        <w:t xml:space="preserve"> </w:t>
      </w:r>
      <w:r>
        <w:t>природы. Тема 1. Роль географической среды в жизни общества.</w:t>
      </w:r>
    </w:p>
    <w:p w:rsidR="008075EE" w:rsidRDefault="000F3E53">
      <w:pPr>
        <w:spacing w:line="276" w:lineRule="auto"/>
        <w:ind w:left="655" w:right="84" w:firstLine="710"/>
        <w:jc w:val="both"/>
        <w:rPr>
          <w:i/>
          <w:sz w:val="24"/>
        </w:rPr>
      </w:pPr>
      <w:r>
        <w:rPr>
          <w:sz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w:t>
      </w:r>
      <w:r>
        <w:rPr>
          <w:spacing w:val="-14"/>
          <w:sz w:val="24"/>
        </w:rPr>
        <w:t xml:space="preserve"> </w:t>
      </w:r>
      <w:r>
        <w:rPr>
          <w:sz w:val="24"/>
        </w:rPr>
        <w:t>этапы</w:t>
      </w:r>
      <w:r>
        <w:rPr>
          <w:spacing w:val="-15"/>
          <w:sz w:val="24"/>
        </w:rPr>
        <w:t xml:space="preserve"> </w:t>
      </w:r>
      <w:r>
        <w:rPr>
          <w:sz w:val="24"/>
        </w:rPr>
        <w:t>изменения</w:t>
      </w:r>
      <w:r>
        <w:rPr>
          <w:spacing w:val="-12"/>
          <w:sz w:val="24"/>
        </w:rPr>
        <w:t xml:space="preserve"> </w:t>
      </w:r>
      <w:r>
        <w:rPr>
          <w:sz w:val="24"/>
        </w:rPr>
        <w:t>роли</w:t>
      </w:r>
      <w:r>
        <w:rPr>
          <w:spacing w:val="-15"/>
          <w:sz w:val="24"/>
        </w:rPr>
        <w:t xml:space="preserve"> </w:t>
      </w:r>
      <w:r>
        <w:rPr>
          <w:sz w:val="24"/>
        </w:rPr>
        <w:t>географической</w:t>
      </w:r>
      <w:r>
        <w:rPr>
          <w:spacing w:val="-11"/>
          <w:sz w:val="24"/>
        </w:rPr>
        <w:t xml:space="preserve"> </w:t>
      </w:r>
      <w:r>
        <w:rPr>
          <w:sz w:val="24"/>
        </w:rPr>
        <w:t>среды</w:t>
      </w:r>
      <w:r>
        <w:rPr>
          <w:spacing w:val="-15"/>
          <w:sz w:val="24"/>
        </w:rPr>
        <w:t xml:space="preserve"> </w:t>
      </w:r>
      <w:r>
        <w:rPr>
          <w:sz w:val="24"/>
        </w:rPr>
        <w:t>в</w:t>
      </w:r>
      <w:r>
        <w:rPr>
          <w:spacing w:val="-15"/>
          <w:sz w:val="24"/>
        </w:rPr>
        <w:t xml:space="preserve"> </w:t>
      </w:r>
      <w:r>
        <w:rPr>
          <w:sz w:val="24"/>
        </w:rPr>
        <w:t>жизни</w:t>
      </w:r>
      <w:r>
        <w:rPr>
          <w:spacing w:val="-15"/>
          <w:sz w:val="24"/>
        </w:rPr>
        <w:t xml:space="preserve"> </w:t>
      </w:r>
      <w:r>
        <w:rPr>
          <w:sz w:val="24"/>
        </w:rPr>
        <w:t>общества.</w:t>
      </w:r>
      <w:r>
        <w:rPr>
          <w:spacing w:val="-2"/>
          <w:sz w:val="24"/>
        </w:rPr>
        <w:t xml:space="preserve"> </w:t>
      </w:r>
      <w:r>
        <w:rPr>
          <w:i/>
          <w:sz w:val="24"/>
        </w:rPr>
        <w:t>Эволюция</w:t>
      </w:r>
      <w:r>
        <w:rPr>
          <w:i/>
          <w:spacing w:val="-13"/>
          <w:sz w:val="24"/>
        </w:rPr>
        <w:t xml:space="preserve"> </w:t>
      </w:r>
      <w:r>
        <w:rPr>
          <w:i/>
          <w:sz w:val="24"/>
        </w:rPr>
        <w:t>взглядов</w:t>
      </w:r>
      <w:r>
        <w:rPr>
          <w:i/>
          <w:spacing w:val="-11"/>
          <w:sz w:val="24"/>
        </w:rPr>
        <w:t xml:space="preserve"> </w:t>
      </w:r>
      <w:r>
        <w:rPr>
          <w:i/>
          <w:sz w:val="24"/>
        </w:rPr>
        <w:t>на роль географической среды в жизни общества. Теории природного детерминизма и нигилизма (Ш. Л.</w:t>
      </w:r>
      <w:r>
        <w:rPr>
          <w:i/>
          <w:spacing w:val="40"/>
          <w:sz w:val="24"/>
        </w:rPr>
        <w:t xml:space="preserve"> </w:t>
      </w:r>
      <w:r>
        <w:rPr>
          <w:i/>
          <w:sz w:val="24"/>
        </w:rPr>
        <w:t>Монтескьё,</w:t>
      </w:r>
      <w:r>
        <w:rPr>
          <w:i/>
          <w:spacing w:val="-4"/>
          <w:sz w:val="24"/>
        </w:rPr>
        <w:t xml:space="preserve"> </w:t>
      </w:r>
      <w:r>
        <w:rPr>
          <w:i/>
          <w:sz w:val="24"/>
        </w:rPr>
        <w:t>К.</w:t>
      </w:r>
      <w:r>
        <w:rPr>
          <w:i/>
          <w:spacing w:val="-4"/>
          <w:sz w:val="24"/>
        </w:rPr>
        <w:t xml:space="preserve"> </w:t>
      </w:r>
      <w:r>
        <w:rPr>
          <w:i/>
          <w:sz w:val="24"/>
        </w:rPr>
        <w:t>Риттер,</w:t>
      </w:r>
      <w:r>
        <w:rPr>
          <w:i/>
          <w:spacing w:val="-4"/>
          <w:sz w:val="24"/>
        </w:rPr>
        <w:t xml:space="preserve"> </w:t>
      </w:r>
      <w:r>
        <w:rPr>
          <w:i/>
          <w:sz w:val="24"/>
        </w:rPr>
        <w:t>Ф.</w:t>
      </w:r>
      <w:r>
        <w:rPr>
          <w:i/>
          <w:spacing w:val="-4"/>
          <w:sz w:val="24"/>
        </w:rPr>
        <w:t xml:space="preserve"> </w:t>
      </w:r>
      <w:r>
        <w:rPr>
          <w:i/>
          <w:sz w:val="24"/>
        </w:rPr>
        <w:t>Ратцель,</w:t>
      </w:r>
      <w:r>
        <w:rPr>
          <w:i/>
          <w:spacing w:val="-4"/>
          <w:sz w:val="24"/>
        </w:rPr>
        <w:t xml:space="preserve"> </w:t>
      </w:r>
      <w:r>
        <w:rPr>
          <w:i/>
          <w:sz w:val="24"/>
        </w:rPr>
        <w:t>Э.</w:t>
      </w:r>
      <w:r>
        <w:rPr>
          <w:i/>
          <w:spacing w:val="-4"/>
          <w:sz w:val="24"/>
        </w:rPr>
        <w:t xml:space="preserve"> </w:t>
      </w:r>
      <w:r>
        <w:rPr>
          <w:i/>
          <w:sz w:val="24"/>
        </w:rPr>
        <w:t>Реклю,</w:t>
      </w:r>
      <w:r>
        <w:rPr>
          <w:i/>
          <w:spacing w:val="-4"/>
          <w:sz w:val="24"/>
        </w:rPr>
        <w:t xml:space="preserve"> </w:t>
      </w:r>
      <w:r>
        <w:rPr>
          <w:i/>
          <w:sz w:val="24"/>
        </w:rPr>
        <w:t>К.</w:t>
      </w:r>
      <w:r>
        <w:rPr>
          <w:i/>
          <w:spacing w:val="-3"/>
          <w:sz w:val="24"/>
        </w:rPr>
        <w:t xml:space="preserve"> </w:t>
      </w:r>
      <w:r>
        <w:rPr>
          <w:i/>
          <w:sz w:val="24"/>
        </w:rPr>
        <w:t>М.</w:t>
      </w:r>
      <w:r>
        <w:rPr>
          <w:i/>
          <w:spacing w:val="-8"/>
          <w:sz w:val="24"/>
        </w:rPr>
        <w:t xml:space="preserve"> </w:t>
      </w:r>
      <w:r>
        <w:rPr>
          <w:i/>
          <w:sz w:val="24"/>
        </w:rPr>
        <w:t>Бэр,</w:t>
      </w:r>
      <w:r>
        <w:rPr>
          <w:i/>
          <w:spacing w:val="-4"/>
          <w:sz w:val="24"/>
        </w:rPr>
        <w:t xml:space="preserve"> </w:t>
      </w:r>
      <w:r>
        <w:rPr>
          <w:i/>
          <w:sz w:val="24"/>
        </w:rPr>
        <w:t>Л.</w:t>
      </w:r>
      <w:r>
        <w:rPr>
          <w:i/>
          <w:spacing w:val="-3"/>
          <w:sz w:val="24"/>
        </w:rPr>
        <w:t xml:space="preserve"> </w:t>
      </w:r>
      <w:r>
        <w:rPr>
          <w:i/>
          <w:sz w:val="24"/>
        </w:rPr>
        <w:t>И.</w:t>
      </w:r>
      <w:r>
        <w:rPr>
          <w:i/>
          <w:spacing w:val="-3"/>
          <w:sz w:val="24"/>
        </w:rPr>
        <w:t xml:space="preserve"> </w:t>
      </w:r>
      <w:r>
        <w:rPr>
          <w:i/>
          <w:sz w:val="24"/>
        </w:rPr>
        <w:t>Мечников,</w:t>
      </w:r>
      <w:r>
        <w:rPr>
          <w:i/>
          <w:spacing w:val="-4"/>
          <w:sz w:val="24"/>
        </w:rPr>
        <w:t xml:space="preserve"> </w:t>
      </w:r>
      <w:r>
        <w:rPr>
          <w:i/>
          <w:sz w:val="24"/>
        </w:rPr>
        <w:t>В.</w:t>
      </w:r>
      <w:r>
        <w:rPr>
          <w:i/>
          <w:spacing w:val="-7"/>
          <w:sz w:val="24"/>
        </w:rPr>
        <w:t xml:space="preserve"> </w:t>
      </w:r>
      <w:r>
        <w:rPr>
          <w:i/>
          <w:sz w:val="24"/>
        </w:rPr>
        <w:t>И.</w:t>
      </w:r>
      <w:r>
        <w:rPr>
          <w:i/>
          <w:spacing w:val="-9"/>
          <w:sz w:val="24"/>
        </w:rPr>
        <w:t xml:space="preserve"> </w:t>
      </w:r>
      <w:r>
        <w:rPr>
          <w:i/>
          <w:sz w:val="24"/>
        </w:rPr>
        <w:t>Вернадский,</w:t>
      </w:r>
      <w:r>
        <w:rPr>
          <w:i/>
          <w:spacing w:val="-9"/>
          <w:sz w:val="24"/>
        </w:rPr>
        <w:t xml:space="preserve"> </w:t>
      </w:r>
      <w:r>
        <w:rPr>
          <w:i/>
          <w:sz w:val="24"/>
        </w:rPr>
        <w:t>Л.</w:t>
      </w:r>
      <w:r>
        <w:rPr>
          <w:i/>
          <w:spacing w:val="-7"/>
          <w:sz w:val="24"/>
        </w:rPr>
        <w:t xml:space="preserve"> </w:t>
      </w:r>
      <w:r>
        <w:rPr>
          <w:i/>
          <w:sz w:val="24"/>
        </w:rPr>
        <w:t>Н. Гумилёв, С.</w:t>
      </w:r>
      <w:r>
        <w:rPr>
          <w:i/>
          <w:spacing w:val="-10"/>
          <w:sz w:val="24"/>
        </w:rPr>
        <w:t xml:space="preserve"> </w:t>
      </w:r>
      <w:r>
        <w:rPr>
          <w:i/>
          <w:sz w:val="24"/>
        </w:rPr>
        <w:t xml:space="preserve">В. Калесник). Теории поссибилизма (В. де ла Блаш, Ж. Брюн), пробабилизма и </w:t>
      </w:r>
      <w:r>
        <w:rPr>
          <w:i/>
          <w:spacing w:val="-2"/>
          <w:sz w:val="24"/>
        </w:rPr>
        <w:t>инвайронментализма.</w:t>
      </w:r>
    </w:p>
    <w:p w:rsidR="008075EE" w:rsidRDefault="000F3E53">
      <w:pPr>
        <w:pStyle w:val="a3"/>
        <w:ind w:left="1366" w:firstLine="0"/>
      </w:pPr>
      <w:r>
        <w:t>Основные</w:t>
      </w:r>
      <w:r>
        <w:rPr>
          <w:spacing w:val="28"/>
        </w:rPr>
        <w:t xml:space="preserve"> </w:t>
      </w:r>
      <w:r>
        <w:t>процессы</w:t>
      </w:r>
      <w:r>
        <w:rPr>
          <w:spacing w:val="33"/>
        </w:rPr>
        <w:t xml:space="preserve"> </w:t>
      </w:r>
      <w:r>
        <w:t>и</w:t>
      </w:r>
      <w:r>
        <w:rPr>
          <w:spacing w:val="27"/>
        </w:rPr>
        <w:t xml:space="preserve"> </w:t>
      </w:r>
      <w:r>
        <w:t>закономерности</w:t>
      </w:r>
      <w:r>
        <w:rPr>
          <w:spacing w:val="29"/>
        </w:rPr>
        <w:t xml:space="preserve"> </w:t>
      </w:r>
      <w:r>
        <w:t>взаимодействия</w:t>
      </w:r>
      <w:r>
        <w:rPr>
          <w:spacing w:val="31"/>
        </w:rPr>
        <w:t xml:space="preserve"> </w:t>
      </w:r>
      <w:r>
        <w:t>географической</w:t>
      </w:r>
      <w:r>
        <w:rPr>
          <w:spacing w:val="28"/>
        </w:rPr>
        <w:t xml:space="preserve"> </w:t>
      </w:r>
      <w:r>
        <w:t>среды</w:t>
      </w:r>
      <w:r>
        <w:rPr>
          <w:spacing w:val="33"/>
        </w:rPr>
        <w:t xml:space="preserve"> </w:t>
      </w:r>
      <w:r>
        <w:t>и</w:t>
      </w:r>
      <w:r>
        <w:rPr>
          <w:spacing w:val="28"/>
        </w:rPr>
        <w:t xml:space="preserve"> </w:t>
      </w:r>
      <w:r>
        <w:rPr>
          <w:spacing w:val="-2"/>
        </w:rPr>
        <w:t>общества.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Оценка характера последствий взаимодействия общества и природы в различных типах стран и регионах мира.</w:t>
      </w:r>
    </w:p>
    <w:p w:rsidR="008075EE" w:rsidRDefault="000F3E53">
      <w:pPr>
        <w:pStyle w:val="a3"/>
        <w:spacing w:line="275" w:lineRule="exact"/>
        <w:ind w:left="1366" w:firstLine="0"/>
      </w:pPr>
      <w:r>
        <w:t>Практическая</w:t>
      </w:r>
      <w:r>
        <w:rPr>
          <w:spacing w:val="-8"/>
        </w:rPr>
        <w:t xml:space="preserve"> </w:t>
      </w:r>
      <w:r>
        <w:rPr>
          <w:spacing w:val="-2"/>
        </w:rPr>
        <w:t>работа.</w:t>
      </w:r>
    </w:p>
    <w:p w:rsidR="008075EE" w:rsidRDefault="000F3E53">
      <w:pPr>
        <w:pStyle w:val="a4"/>
        <w:numPr>
          <w:ilvl w:val="0"/>
          <w:numId w:val="178"/>
        </w:numPr>
        <w:tabs>
          <w:tab w:val="left" w:pos="1614"/>
        </w:tabs>
        <w:spacing w:before="41" w:line="276" w:lineRule="auto"/>
        <w:ind w:right="87" w:firstLine="710"/>
        <w:rPr>
          <w:sz w:val="24"/>
        </w:rPr>
      </w:pPr>
      <w:r>
        <w:rPr>
          <w:sz w:val="24"/>
        </w:rPr>
        <w:t>Прогноз</w:t>
      </w:r>
      <w:r>
        <w:rPr>
          <w:spacing w:val="-2"/>
          <w:sz w:val="24"/>
        </w:rPr>
        <w:t xml:space="preserve"> </w:t>
      </w:r>
      <w:r>
        <w:rPr>
          <w:sz w:val="24"/>
        </w:rPr>
        <w:t>изменений</w:t>
      </w:r>
      <w:r>
        <w:rPr>
          <w:spacing w:val="-2"/>
          <w:sz w:val="24"/>
        </w:rPr>
        <w:t xml:space="preserve"> </w:t>
      </w:r>
      <w:r>
        <w:rPr>
          <w:sz w:val="24"/>
        </w:rPr>
        <w:t>геосистем</w:t>
      </w:r>
      <w:r>
        <w:rPr>
          <w:spacing w:val="-2"/>
          <w:sz w:val="24"/>
        </w:rPr>
        <w:t xml:space="preserve"> </w:t>
      </w:r>
      <w:r>
        <w:rPr>
          <w:sz w:val="24"/>
        </w:rPr>
        <w:t>Земли под</w:t>
      </w:r>
      <w:r>
        <w:rPr>
          <w:spacing w:val="-5"/>
          <w:sz w:val="24"/>
        </w:rPr>
        <w:t xml:space="preserve"> </w:t>
      </w:r>
      <w:r>
        <w:rPr>
          <w:sz w:val="24"/>
        </w:rPr>
        <w:t>влиянием</w:t>
      </w:r>
      <w:r>
        <w:rPr>
          <w:spacing w:val="-2"/>
          <w:sz w:val="24"/>
        </w:rPr>
        <w:t xml:space="preserve"> </w:t>
      </w:r>
      <w:r>
        <w:rPr>
          <w:sz w:val="24"/>
        </w:rPr>
        <w:t>природных</w:t>
      </w:r>
      <w:r>
        <w:rPr>
          <w:spacing w:val="-3"/>
          <w:sz w:val="24"/>
        </w:rPr>
        <w:t xml:space="preserve"> </w:t>
      </w:r>
      <w:r>
        <w:rPr>
          <w:sz w:val="24"/>
        </w:rPr>
        <w:t>и антропогенных</w:t>
      </w:r>
      <w:r>
        <w:rPr>
          <w:spacing w:val="-3"/>
          <w:sz w:val="24"/>
        </w:rPr>
        <w:t xml:space="preserve"> </w:t>
      </w:r>
      <w:r>
        <w:rPr>
          <w:sz w:val="24"/>
        </w:rPr>
        <w:t>факторов в различных регионах мира на основе анализа различных источников информации.</w:t>
      </w:r>
    </w:p>
    <w:p w:rsidR="008075EE" w:rsidRDefault="000F3E53">
      <w:pPr>
        <w:pStyle w:val="a3"/>
        <w:spacing w:line="275" w:lineRule="exact"/>
        <w:ind w:left="1366" w:firstLine="0"/>
      </w:pPr>
      <w:r>
        <w:t>Тема</w:t>
      </w:r>
      <w:r>
        <w:rPr>
          <w:spacing w:val="-4"/>
        </w:rPr>
        <w:t xml:space="preserve"> </w:t>
      </w:r>
      <w:r>
        <w:t>2.</w:t>
      </w:r>
      <w:r>
        <w:rPr>
          <w:spacing w:val="-3"/>
        </w:rPr>
        <w:t xml:space="preserve"> </w:t>
      </w:r>
      <w:r>
        <w:t>Природные</w:t>
      </w:r>
      <w:r>
        <w:rPr>
          <w:spacing w:val="-5"/>
        </w:rPr>
        <w:t xml:space="preserve"> </w:t>
      </w:r>
      <w:r>
        <w:t>условия</w:t>
      </w:r>
      <w:r>
        <w:rPr>
          <w:spacing w:val="-6"/>
        </w:rPr>
        <w:t xml:space="preserve"> </w:t>
      </w:r>
      <w:r>
        <w:t>и</w:t>
      </w:r>
      <w:r>
        <w:rPr>
          <w:spacing w:val="1"/>
        </w:rPr>
        <w:t xml:space="preserve"> </w:t>
      </w:r>
      <w:r>
        <w:t>ресурсы.</w:t>
      </w:r>
      <w:r>
        <w:rPr>
          <w:spacing w:val="1"/>
        </w:rPr>
        <w:t xml:space="preserve"> </w:t>
      </w:r>
      <w:r>
        <w:rPr>
          <w:spacing w:val="-2"/>
        </w:rPr>
        <w:t>Природопользование.</w:t>
      </w:r>
    </w:p>
    <w:p w:rsidR="008075EE" w:rsidRDefault="000F3E53">
      <w:pPr>
        <w:spacing w:before="41" w:line="276" w:lineRule="auto"/>
        <w:ind w:left="655" w:right="86" w:firstLine="710"/>
        <w:jc w:val="both"/>
        <w:rPr>
          <w:sz w:val="24"/>
        </w:rPr>
      </w:pPr>
      <w:r>
        <w:rPr>
          <w:sz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w:t>
      </w:r>
      <w:r>
        <w:rPr>
          <w:i/>
          <w:sz w:val="24"/>
        </w:rPr>
        <w:t>Методы оценки природных ресурсов. Концепция природно-ресурсного потенциала (А.</w:t>
      </w:r>
      <w:r>
        <w:rPr>
          <w:i/>
          <w:spacing w:val="-10"/>
          <w:sz w:val="24"/>
        </w:rPr>
        <w:t xml:space="preserve"> </w:t>
      </w:r>
      <w:r>
        <w:rPr>
          <w:i/>
          <w:sz w:val="24"/>
        </w:rPr>
        <w:t>А. Минц, Ю. Д.</w:t>
      </w:r>
      <w:r>
        <w:rPr>
          <w:i/>
          <w:spacing w:val="-6"/>
          <w:sz w:val="24"/>
        </w:rPr>
        <w:t xml:space="preserve"> </w:t>
      </w:r>
      <w:r>
        <w:rPr>
          <w:i/>
          <w:sz w:val="24"/>
        </w:rPr>
        <w:t>Дмитревский).</w:t>
      </w:r>
      <w:r>
        <w:rPr>
          <w:i/>
          <w:spacing w:val="-6"/>
          <w:sz w:val="24"/>
        </w:rPr>
        <w:t xml:space="preserve"> </w:t>
      </w:r>
      <w:r>
        <w:rPr>
          <w:i/>
          <w:sz w:val="24"/>
        </w:rPr>
        <w:t>Концепция</w:t>
      </w:r>
      <w:r>
        <w:rPr>
          <w:i/>
          <w:spacing w:val="-5"/>
          <w:sz w:val="24"/>
        </w:rPr>
        <w:t xml:space="preserve"> </w:t>
      </w:r>
      <w:r>
        <w:rPr>
          <w:i/>
          <w:sz w:val="24"/>
        </w:rPr>
        <w:t>ресурсных</w:t>
      </w:r>
      <w:r>
        <w:rPr>
          <w:i/>
          <w:spacing w:val="-5"/>
          <w:sz w:val="24"/>
        </w:rPr>
        <w:t xml:space="preserve"> </w:t>
      </w:r>
      <w:r>
        <w:rPr>
          <w:i/>
          <w:sz w:val="24"/>
        </w:rPr>
        <w:t>циклов</w:t>
      </w:r>
      <w:r>
        <w:rPr>
          <w:i/>
          <w:spacing w:val="-11"/>
          <w:sz w:val="24"/>
        </w:rPr>
        <w:t xml:space="preserve"> </w:t>
      </w:r>
      <w:r>
        <w:rPr>
          <w:i/>
          <w:sz w:val="24"/>
        </w:rPr>
        <w:t>(И.</w:t>
      </w:r>
      <w:r>
        <w:rPr>
          <w:i/>
          <w:spacing w:val="-7"/>
          <w:sz w:val="24"/>
        </w:rPr>
        <w:t xml:space="preserve"> </w:t>
      </w:r>
      <w:r>
        <w:rPr>
          <w:i/>
          <w:sz w:val="24"/>
        </w:rPr>
        <w:t>В.</w:t>
      </w:r>
      <w:r>
        <w:rPr>
          <w:i/>
          <w:spacing w:val="-2"/>
          <w:sz w:val="24"/>
        </w:rPr>
        <w:t xml:space="preserve"> </w:t>
      </w:r>
      <w:r>
        <w:rPr>
          <w:i/>
          <w:sz w:val="24"/>
        </w:rPr>
        <w:t>Комар).</w:t>
      </w:r>
      <w:r>
        <w:rPr>
          <w:i/>
          <w:spacing w:val="-6"/>
          <w:sz w:val="24"/>
        </w:rPr>
        <w:t xml:space="preserve"> </w:t>
      </w:r>
      <w:r>
        <w:rPr>
          <w:i/>
          <w:sz w:val="24"/>
        </w:rPr>
        <w:t xml:space="preserve">Ресурсоведение. </w:t>
      </w:r>
      <w:r>
        <w:rPr>
          <w:sz w:val="24"/>
        </w:rPr>
        <w:t>Природно-ресурсный потенциал России и его составные части. Проблемы рационального использования природных ресурсов России.</w:t>
      </w:r>
    </w:p>
    <w:p w:rsidR="008075EE" w:rsidRDefault="000F3E53">
      <w:pPr>
        <w:pStyle w:val="a3"/>
        <w:spacing w:before="1" w:line="276" w:lineRule="auto"/>
        <w:ind w:right="83"/>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w:t>
      </w:r>
      <w:r>
        <w:rPr>
          <w:spacing w:val="-7"/>
        </w:rPr>
        <w:t xml:space="preserve"> </w:t>
      </w:r>
      <w:r>
        <w:t>технологии</w:t>
      </w:r>
      <w:r>
        <w:rPr>
          <w:spacing w:val="-10"/>
        </w:rPr>
        <w:t xml:space="preserve"> </w:t>
      </w:r>
      <w:r>
        <w:t>и</w:t>
      </w:r>
      <w:r>
        <w:rPr>
          <w:spacing w:val="-1"/>
        </w:rPr>
        <w:t xml:space="preserve"> </w:t>
      </w:r>
      <w:r>
        <w:t>возможности</w:t>
      </w:r>
      <w:r>
        <w:rPr>
          <w:spacing w:val="-9"/>
        </w:rPr>
        <w:t xml:space="preserve"> </w:t>
      </w:r>
      <w:r>
        <w:t>их</w:t>
      </w:r>
      <w:r>
        <w:rPr>
          <w:spacing w:val="-11"/>
        </w:rPr>
        <w:t xml:space="preserve"> </w:t>
      </w:r>
      <w:r>
        <w:t>применения</w:t>
      </w:r>
      <w:r>
        <w:rPr>
          <w:spacing w:val="-11"/>
        </w:rPr>
        <w:t xml:space="preserve"> </w:t>
      </w:r>
      <w:r>
        <w:t>в</w:t>
      </w:r>
      <w:r>
        <w:rPr>
          <w:spacing w:val="-4"/>
        </w:rPr>
        <w:t xml:space="preserve"> </w:t>
      </w:r>
      <w:r>
        <w:t>странах</w:t>
      </w:r>
      <w:r>
        <w:rPr>
          <w:spacing w:val="-11"/>
        </w:rPr>
        <w:t xml:space="preserve"> </w:t>
      </w:r>
      <w:r>
        <w:t>разного</w:t>
      </w:r>
      <w:r>
        <w:rPr>
          <w:spacing w:val="-6"/>
        </w:rPr>
        <w:t xml:space="preserve"> </w:t>
      </w:r>
      <w:r>
        <w:t>уровня</w:t>
      </w:r>
      <w:r>
        <w:rPr>
          <w:spacing w:val="-6"/>
        </w:rPr>
        <w:t xml:space="preserve"> </w:t>
      </w:r>
      <w:r>
        <w:t>социально- экономического</w:t>
      </w:r>
      <w:r>
        <w:rPr>
          <w:spacing w:val="-3"/>
        </w:rPr>
        <w:t xml:space="preserve"> </w:t>
      </w:r>
      <w:r>
        <w:t>развития.</w:t>
      </w:r>
      <w:r>
        <w:rPr>
          <w:spacing w:val="-5"/>
        </w:rPr>
        <w:t xml:space="preserve"> </w:t>
      </w:r>
      <w:r>
        <w:t>Понятие</w:t>
      </w:r>
      <w:r>
        <w:rPr>
          <w:spacing w:val="-15"/>
        </w:rPr>
        <w:t xml:space="preserve"> </w:t>
      </w:r>
      <w:r>
        <w:t>о</w:t>
      </w:r>
      <w:r>
        <w:rPr>
          <w:spacing w:val="-2"/>
        </w:rPr>
        <w:t xml:space="preserve"> </w:t>
      </w:r>
      <w:r>
        <w:t>природных</w:t>
      </w:r>
      <w:r>
        <w:rPr>
          <w:spacing w:val="-7"/>
        </w:rPr>
        <w:t xml:space="preserve"> </w:t>
      </w:r>
      <w:r>
        <w:t>условиях</w:t>
      </w:r>
      <w:r>
        <w:rPr>
          <w:spacing w:val="-12"/>
        </w:rPr>
        <w:t xml:space="preserve"> </w:t>
      </w:r>
      <w:r>
        <w:t>как</w:t>
      </w:r>
      <w:r>
        <w:rPr>
          <w:spacing w:val="-8"/>
        </w:rPr>
        <w:t xml:space="preserve"> </w:t>
      </w:r>
      <w:r>
        <w:t>о</w:t>
      </w:r>
      <w:r>
        <w:rPr>
          <w:spacing w:val="-2"/>
        </w:rPr>
        <w:t xml:space="preserve"> </w:t>
      </w:r>
      <w:r>
        <w:t>факторах</w:t>
      </w:r>
      <w:r>
        <w:rPr>
          <w:spacing w:val="-12"/>
        </w:rPr>
        <w:t xml:space="preserve"> </w:t>
      </w:r>
      <w:r>
        <w:t>экономического</w:t>
      </w:r>
      <w:r>
        <w:rPr>
          <w:spacing w:val="-2"/>
        </w:rPr>
        <w:t xml:space="preserve"> </w:t>
      </w:r>
      <w:r>
        <w:t>развития.</w:t>
      </w:r>
    </w:p>
    <w:p w:rsidR="008075EE" w:rsidRDefault="000F3E53">
      <w:pPr>
        <w:pStyle w:val="a3"/>
        <w:spacing w:before="4"/>
        <w:ind w:left="1366" w:firstLine="0"/>
        <w:rPr>
          <w:b/>
        </w:rPr>
      </w:pPr>
      <w:r>
        <w:t>Практические</w:t>
      </w:r>
      <w:r>
        <w:rPr>
          <w:spacing w:val="-8"/>
        </w:rPr>
        <w:t xml:space="preserve"> </w:t>
      </w:r>
      <w:r>
        <w:rPr>
          <w:spacing w:val="-2"/>
        </w:rPr>
        <w:t>работы</w:t>
      </w:r>
      <w:r>
        <w:rPr>
          <w:b/>
          <w:spacing w:val="-2"/>
        </w:rPr>
        <w:t>.</w:t>
      </w:r>
    </w:p>
    <w:p w:rsidR="008075EE" w:rsidRDefault="000F3E53">
      <w:pPr>
        <w:pStyle w:val="a4"/>
        <w:numPr>
          <w:ilvl w:val="0"/>
          <w:numId w:val="177"/>
        </w:numPr>
        <w:tabs>
          <w:tab w:val="left" w:pos="1609"/>
        </w:tabs>
        <w:spacing w:before="40" w:line="276" w:lineRule="auto"/>
        <w:ind w:right="96" w:firstLine="710"/>
        <w:rPr>
          <w:sz w:val="24"/>
        </w:rPr>
      </w:pPr>
      <w:r>
        <w:rPr>
          <w:sz w:val="24"/>
        </w:rPr>
        <w:t>Определение и</w:t>
      </w:r>
      <w:r>
        <w:rPr>
          <w:spacing w:val="-2"/>
          <w:sz w:val="24"/>
        </w:rPr>
        <w:t xml:space="preserve"> </w:t>
      </w:r>
      <w:r>
        <w:rPr>
          <w:sz w:val="24"/>
        </w:rPr>
        <w:t>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8075EE" w:rsidRDefault="000F3E53">
      <w:pPr>
        <w:pStyle w:val="a4"/>
        <w:numPr>
          <w:ilvl w:val="0"/>
          <w:numId w:val="177"/>
        </w:numPr>
        <w:tabs>
          <w:tab w:val="left" w:pos="1609"/>
        </w:tabs>
        <w:spacing w:line="276" w:lineRule="auto"/>
        <w:ind w:right="85" w:firstLine="710"/>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8075EE" w:rsidRDefault="000F3E53">
      <w:pPr>
        <w:pStyle w:val="a3"/>
        <w:spacing w:line="275" w:lineRule="exact"/>
        <w:ind w:left="1366" w:firstLine="0"/>
      </w:pPr>
      <w:r>
        <w:t>Тема</w:t>
      </w:r>
      <w:r>
        <w:rPr>
          <w:spacing w:val="-5"/>
        </w:rPr>
        <w:t xml:space="preserve"> </w:t>
      </w:r>
      <w:r>
        <w:t>3.</w:t>
      </w:r>
      <w:r>
        <w:rPr>
          <w:spacing w:val="-3"/>
        </w:rPr>
        <w:t xml:space="preserve"> </w:t>
      </w:r>
      <w:r>
        <w:t>Формирование</w:t>
      </w:r>
      <w:r>
        <w:rPr>
          <w:spacing w:val="-2"/>
        </w:rPr>
        <w:t xml:space="preserve"> </w:t>
      </w:r>
      <w:r>
        <w:t>земной</w:t>
      </w:r>
      <w:r>
        <w:rPr>
          <w:spacing w:val="-5"/>
        </w:rPr>
        <w:t xml:space="preserve"> </w:t>
      </w:r>
      <w:r>
        <w:t>коры и</w:t>
      </w:r>
      <w:r>
        <w:rPr>
          <w:spacing w:val="-5"/>
        </w:rPr>
        <w:t xml:space="preserve"> </w:t>
      </w:r>
      <w:r>
        <w:t>минеральные</w:t>
      </w:r>
      <w:r>
        <w:rPr>
          <w:spacing w:val="-2"/>
        </w:rPr>
        <w:t xml:space="preserve"> ресурсы.</w:t>
      </w:r>
    </w:p>
    <w:p w:rsidR="008075EE" w:rsidRDefault="000F3E53">
      <w:pPr>
        <w:pStyle w:val="a3"/>
        <w:spacing w:before="40" w:line="276" w:lineRule="auto"/>
        <w:ind w:right="90"/>
        <w:rPr>
          <w:i/>
        </w:rPr>
      </w:pPr>
      <w:r>
        <w:t>Развитие</w:t>
      </w:r>
      <w:r>
        <w:rPr>
          <w:spacing w:val="-8"/>
        </w:rPr>
        <w:t xml:space="preserve"> </w:t>
      </w:r>
      <w:r>
        <w:t>земной</w:t>
      </w:r>
      <w:r>
        <w:rPr>
          <w:spacing w:val="-7"/>
        </w:rPr>
        <w:t xml:space="preserve"> </w:t>
      </w:r>
      <w:r>
        <w:t>коры</w:t>
      </w:r>
      <w:r>
        <w:rPr>
          <w:spacing w:val="-6"/>
        </w:rPr>
        <w:t xml:space="preserve"> </w:t>
      </w:r>
      <w:r>
        <w:t>во времени.</w:t>
      </w:r>
      <w:r>
        <w:rPr>
          <w:spacing w:val="-6"/>
        </w:rPr>
        <w:t xml:space="preserve"> </w:t>
      </w:r>
      <w:r>
        <w:t>Геологическая</w:t>
      </w:r>
      <w:r>
        <w:rPr>
          <w:spacing w:val="-3"/>
        </w:rPr>
        <w:t xml:space="preserve"> </w:t>
      </w:r>
      <w:r>
        <w:t>хронология.</w:t>
      </w:r>
      <w:r>
        <w:rPr>
          <w:spacing w:val="-1"/>
        </w:rPr>
        <w:t xml:space="preserve"> </w:t>
      </w:r>
      <w:r>
        <w:t>Этапы</w:t>
      </w:r>
      <w:r>
        <w:rPr>
          <w:spacing w:val="-2"/>
        </w:rPr>
        <w:t xml:space="preserve"> </w:t>
      </w:r>
      <w:r>
        <w:t>геологической</w:t>
      </w:r>
      <w:r>
        <w:rPr>
          <w:spacing w:val="-2"/>
        </w:rPr>
        <w:t xml:space="preserve"> </w:t>
      </w:r>
      <w:r>
        <w:t>истории земной коры. Тектоника литосферных плит (А. Вегенер). Тектонические структуры. Взаимосвязь тектонических</w:t>
      </w:r>
      <w:r>
        <w:rPr>
          <w:spacing w:val="-8"/>
        </w:rPr>
        <w:t xml:space="preserve"> </w:t>
      </w:r>
      <w:r>
        <w:t>структур</w:t>
      </w:r>
      <w:r>
        <w:rPr>
          <w:spacing w:val="-4"/>
        </w:rPr>
        <w:t xml:space="preserve"> </w:t>
      </w:r>
      <w:r>
        <w:t>и</w:t>
      </w:r>
      <w:r>
        <w:rPr>
          <w:spacing w:val="-3"/>
        </w:rPr>
        <w:t xml:space="preserve"> </w:t>
      </w:r>
      <w:r>
        <w:t>форм</w:t>
      </w:r>
      <w:r>
        <w:rPr>
          <w:spacing w:val="-7"/>
        </w:rPr>
        <w:t xml:space="preserve"> </w:t>
      </w:r>
      <w:r>
        <w:t>рельефа.</w:t>
      </w:r>
      <w:r>
        <w:rPr>
          <w:spacing w:val="-2"/>
        </w:rPr>
        <w:t xml:space="preserve"> </w:t>
      </w:r>
      <w:r>
        <w:t>Закономерности</w:t>
      </w:r>
      <w:r>
        <w:rPr>
          <w:spacing w:val="-3"/>
        </w:rPr>
        <w:t xml:space="preserve"> </w:t>
      </w:r>
      <w:r>
        <w:t>распространения</w:t>
      </w:r>
      <w:r>
        <w:rPr>
          <w:spacing w:val="-8"/>
        </w:rPr>
        <w:t xml:space="preserve"> </w:t>
      </w:r>
      <w:r>
        <w:t>основных</w:t>
      </w:r>
      <w:r>
        <w:rPr>
          <w:spacing w:val="-9"/>
        </w:rPr>
        <w:t xml:space="preserve"> </w:t>
      </w:r>
      <w:r>
        <w:t>форм</w:t>
      </w:r>
      <w:r>
        <w:rPr>
          <w:spacing w:val="-7"/>
        </w:rPr>
        <w:t xml:space="preserve"> </w:t>
      </w:r>
      <w:r>
        <w:t xml:space="preserve">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i/>
        </w:rPr>
        <w:t>Геология. Минералогия. Геоморфология.</w:t>
      </w:r>
    </w:p>
    <w:p w:rsidR="008075EE" w:rsidRDefault="000F3E53">
      <w:pPr>
        <w:pStyle w:val="a3"/>
        <w:spacing w:before="2" w:line="276" w:lineRule="auto"/>
        <w:ind w:right="88"/>
      </w:pPr>
      <w: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w:t>
      </w:r>
      <w:r>
        <w:rPr>
          <w:spacing w:val="-2"/>
        </w:rPr>
        <w:t>ресурсов.</w:t>
      </w:r>
    </w:p>
    <w:p w:rsidR="008075EE" w:rsidRDefault="000F3E53">
      <w:pPr>
        <w:pStyle w:val="a3"/>
        <w:spacing w:before="2" w:line="276" w:lineRule="auto"/>
        <w:ind w:right="87"/>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w:t>
      </w:r>
      <w:r>
        <w:rPr>
          <w:spacing w:val="-9"/>
        </w:rPr>
        <w:t xml:space="preserve"> </w:t>
      </w:r>
      <w:r>
        <w:t>Роль</w:t>
      </w:r>
      <w:r>
        <w:rPr>
          <w:spacing w:val="-11"/>
        </w:rPr>
        <w:t xml:space="preserve"> </w:t>
      </w:r>
      <w:r>
        <w:t>России</w:t>
      </w:r>
      <w:r>
        <w:rPr>
          <w:spacing w:val="-11"/>
        </w:rPr>
        <w:t xml:space="preserve"> </w:t>
      </w:r>
      <w:r>
        <w:t>как</w:t>
      </w:r>
      <w:r>
        <w:rPr>
          <w:spacing w:val="-1"/>
        </w:rPr>
        <w:t xml:space="preserve"> </w:t>
      </w:r>
      <w:r>
        <w:t>крупнейшего</w:t>
      </w:r>
      <w:r>
        <w:rPr>
          <w:spacing w:val="-8"/>
        </w:rPr>
        <w:t xml:space="preserve"> </w:t>
      </w:r>
      <w:r>
        <w:t>поставщика</w:t>
      </w:r>
      <w:r>
        <w:rPr>
          <w:spacing w:val="-13"/>
        </w:rPr>
        <w:t xml:space="preserve"> </w:t>
      </w:r>
      <w:r>
        <w:t>топливно-энергетических</w:t>
      </w:r>
      <w:r>
        <w:rPr>
          <w:spacing w:val="-12"/>
        </w:rPr>
        <w:t xml:space="preserve"> </w:t>
      </w:r>
      <w:r>
        <w:t>ресурсов</w:t>
      </w:r>
      <w:r>
        <w:rPr>
          <w:spacing w:val="-10"/>
        </w:rPr>
        <w:t xml:space="preserve"> </w:t>
      </w:r>
      <w:r>
        <w:t>в</w:t>
      </w:r>
      <w:r>
        <w:rPr>
          <w:spacing w:val="-10"/>
        </w:rPr>
        <w:t xml:space="preserve"> </w:t>
      </w:r>
      <w:r>
        <w:t xml:space="preserve">мировой </w:t>
      </w:r>
      <w:r>
        <w:rPr>
          <w:spacing w:val="-2"/>
        </w:rPr>
        <w:t>экономике.</w:t>
      </w:r>
    </w:p>
    <w:p w:rsidR="008075EE" w:rsidRDefault="000F3E53">
      <w:pPr>
        <w:spacing w:line="276" w:lineRule="auto"/>
        <w:ind w:left="655" w:right="91" w:firstLine="710"/>
        <w:jc w:val="both"/>
        <w:rPr>
          <w:i/>
          <w:sz w:val="24"/>
        </w:rPr>
      </w:pPr>
      <w:r>
        <w:rPr>
          <w:sz w:val="24"/>
        </w:rPr>
        <w:t>Глобальная</w:t>
      </w:r>
      <w:r>
        <w:rPr>
          <w:spacing w:val="-11"/>
          <w:sz w:val="24"/>
        </w:rPr>
        <w:t xml:space="preserve"> </w:t>
      </w:r>
      <w:r>
        <w:rPr>
          <w:sz w:val="24"/>
        </w:rPr>
        <w:t>энергетическая</w:t>
      </w:r>
      <w:r>
        <w:rPr>
          <w:spacing w:val="-11"/>
          <w:sz w:val="24"/>
        </w:rPr>
        <w:t xml:space="preserve"> </w:t>
      </w:r>
      <w:r>
        <w:rPr>
          <w:sz w:val="24"/>
        </w:rPr>
        <w:t>проблема</w:t>
      </w:r>
      <w:r>
        <w:rPr>
          <w:spacing w:val="-11"/>
          <w:sz w:val="24"/>
        </w:rPr>
        <w:t xml:space="preserve"> </w:t>
      </w:r>
      <w:r>
        <w:rPr>
          <w:sz w:val="24"/>
        </w:rPr>
        <w:t>и</w:t>
      </w:r>
      <w:r>
        <w:rPr>
          <w:spacing w:val="-14"/>
          <w:sz w:val="24"/>
        </w:rPr>
        <w:t xml:space="preserve"> </w:t>
      </w:r>
      <w:r>
        <w:rPr>
          <w:sz w:val="24"/>
        </w:rPr>
        <w:t>основные</w:t>
      </w:r>
      <w:r>
        <w:rPr>
          <w:spacing w:val="-11"/>
          <w:sz w:val="24"/>
        </w:rPr>
        <w:t xml:space="preserve"> </w:t>
      </w:r>
      <w:r>
        <w:rPr>
          <w:sz w:val="24"/>
        </w:rPr>
        <w:t>пути</w:t>
      </w:r>
      <w:r>
        <w:rPr>
          <w:spacing w:val="-9"/>
          <w:sz w:val="24"/>
        </w:rPr>
        <w:t xml:space="preserve"> </w:t>
      </w:r>
      <w:r>
        <w:rPr>
          <w:sz w:val="24"/>
        </w:rPr>
        <w:t>её</w:t>
      </w:r>
      <w:r>
        <w:rPr>
          <w:spacing w:val="-11"/>
          <w:sz w:val="24"/>
        </w:rPr>
        <w:t xml:space="preserve"> </w:t>
      </w:r>
      <w:r>
        <w:rPr>
          <w:sz w:val="24"/>
        </w:rPr>
        <w:t>решения</w:t>
      </w:r>
      <w:r>
        <w:rPr>
          <w:spacing w:val="-11"/>
          <w:sz w:val="24"/>
        </w:rPr>
        <w:t xml:space="preserve"> </w:t>
      </w:r>
      <w:r>
        <w:rPr>
          <w:sz w:val="24"/>
        </w:rPr>
        <w:t>в</w:t>
      </w:r>
      <w:r>
        <w:rPr>
          <w:spacing w:val="-9"/>
          <w:sz w:val="24"/>
        </w:rPr>
        <w:t xml:space="preserve"> </w:t>
      </w:r>
      <w:r>
        <w:rPr>
          <w:sz w:val="24"/>
        </w:rPr>
        <w:t>странах</w:t>
      </w:r>
      <w:r>
        <w:rPr>
          <w:spacing w:val="-14"/>
          <w:sz w:val="24"/>
        </w:rPr>
        <w:t xml:space="preserve"> </w:t>
      </w:r>
      <w:r>
        <w:rPr>
          <w:sz w:val="24"/>
        </w:rPr>
        <w:t>различных</w:t>
      </w:r>
      <w:r>
        <w:rPr>
          <w:spacing w:val="-14"/>
          <w:sz w:val="24"/>
        </w:rPr>
        <w:t xml:space="preserve"> </w:t>
      </w:r>
      <w:r>
        <w:rPr>
          <w:sz w:val="24"/>
        </w:rPr>
        <w:t xml:space="preserve">типов (энергоизбыточные и энергодефицитные). </w:t>
      </w:r>
      <w:r>
        <w:rPr>
          <w:i/>
          <w:sz w:val="24"/>
        </w:rPr>
        <w:t xml:space="preserve">Удельная энергоёмкость экономики в разных странах мира. Новые технологии добычи топливных ресурсов и снижение остроты энергетической </w:t>
      </w:r>
      <w:r>
        <w:rPr>
          <w:i/>
          <w:spacing w:val="-2"/>
          <w:sz w:val="24"/>
        </w:rPr>
        <w:t>проблемы.</w:t>
      </w:r>
    </w:p>
    <w:p w:rsidR="008075EE" w:rsidRDefault="000F3E53">
      <w:pPr>
        <w:pStyle w:val="a3"/>
        <w:ind w:left="1366" w:firstLine="0"/>
      </w:pPr>
      <w:r>
        <w:t>Страны-лидеры</w:t>
      </w:r>
      <w:r>
        <w:rPr>
          <w:spacing w:val="48"/>
        </w:rPr>
        <w:t xml:space="preserve">  </w:t>
      </w:r>
      <w:r>
        <w:t>по</w:t>
      </w:r>
      <w:r>
        <w:rPr>
          <w:spacing w:val="51"/>
        </w:rPr>
        <w:t xml:space="preserve">  </w:t>
      </w:r>
      <w:r>
        <w:t>развитию</w:t>
      </w:r>
      <w:r>
        <w:rPr>
          <w:spacing w:val="46"/>
        </w:rPr>
        <w:t xml:space="preserve">  </w:t>
      </w:r>
      <w:r>
        <w:t>возобновляемой</w:t>
      </w:r>
      <w:r>
        <w:rPr>
          <w:spacing w:val="50"/>
        </w:rPr>
        <w:t xml:space="preserve">  </w:t>
      </w:r>
      <w:r>
        <w:t>энергетики.</w:t>
      </w:r>
      <w:r>
        <w:rPr>
          <w:spacing w:val="48"/>
        </w:rPr>
        <w:t xml:space="preserve">  </w:t>
      </w:r>
      <w:r>
        <w:t>Развитие</w:t>
      </w:r>
      <w:r>
        <w:rPr>
          <w:spacing w:val="49"/>
        </w:rPr>
        <w:t xml:space="preserve">  </w:t>
      </w:r>
      <w:r>
        <w:rPr>
          <w:spacing w:val="-2"/>
        </w:rPr>
        <w:t>альтернативной</w:t>
      </w:r>
    </w:p>
    <w:p w:rsidR="008075EE" w:rsidRDefault="008075EE">
      <w:pPr>
        <w:pStyle w:val="a3"/>
        <w:sectPr w:rsidR="008075EE">
          <w:pgSz w:w="11900" w:h="16840"/>
          <w:pgMar w:top="1360" w:right="425" w:bottom="280" w:left="425" w:header="1025" w:footer="0" w:gutter="0"/>
          <w:cols w:space="720"/>
        </w:sectPr>
      </w:pPr>
    </w:p>
    <w:p w:rsidR="008075EE" w:rsidRDefault="000F3E53">
      <w:pPr>
        <w:spacing w:before="98" w:line="276" w:lineRule="auto"/>
        <w:ind w:left="655" w:right="88"/>
        <w:jc w:val="both"/>
        <w:rPr>
          <w:i/>
          <w:sz w:val="24"/>
        </w:rPr>
      </w:pPr>
      <w:r>
        <w:rPr>
          <w:sz w:val="24"/>
        </w:rPr>
        <w:lastRenderedPageBreak/>
        <w:t xml:space="preserve">энергетики на территории России. Факторы, определяющие использование возобновляемых источников энергии (ВИЭ) в отдельных странах. </w:t>
      </w:r>
      <w:r>
        <w:rPr>
          <w:i/>
          <w:sz w:val="24"/>
        </w:rPr>
        <w:t>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8075EE" w:rsidRDefault="000F3E53">
      <w:pPr>
        <w:pStyle w:val="a3"/>
        <w:spacing w:line="274"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76"/>
        </w:numPr>
        <w:tabs>
          <w:tab w:val="left" w:pos="1609"/>
          <w:tab w:val="left" w:pos="3121"/>
          <w:tab w:val="left" w:pos="4157"/>
          <w:tab w:val="left" w:pos="4617"/>
          <w:tab w:val="left" w:pos="5926"/>
          <w:tab w:val="left" w:pos="6699"/>
          <w:tab w:val="left" w:pos="7169"/>
          <w:tab w:val="left" w:pos="8795"/>
          <w:tab w:val="left" w:pos="10013"/>
        </w:tabs>
        <w:spacing w:before="41" w:line="276" w:lineRule="auto"/>
        <w:ind w:right="95" w:firstLine="710"/>
        <w:rPr>
          <w:sz w:val="24"/>
        </w:rPr>
      </w:pPr>
      <w:r>
        <w:rPr>
          <w:spacing w:val="-2"/>
          <w:sz w:val="24"/>
        </w:rPr>
        <w:t>Выполнение</w:t>
      </w:r>
      <w:r>
        <w:rPr>
          <w:sz w:val="24"/>
        </w:rPr>
        <w:tab/>
      </w:r>
      <w:r>
        <w:rPr>
          <w:spacing w:val="-2"/>
          <w:sz w:val="24"/>
        </w:rPr>
        <w:t>заданий</w:t>
      </w:r>
      <w:r>
        <w:rPr>
          <w:sz w:val="24"/>
        </w:rPr>
        <w:tab/>
      </w:r>
      <w:r>
        <w:rPr>
          <w:spacing w:val="-6"/>
          <w:sz w:val="24"/>
        </w:rPr>
        <w:t>на</w:t>
      </w:r>
      <w:r>
        <w:rPr>
          <w:sz w:val="24"/>
        </w:rPr>
        <w:tab/>
      </w:r>
      <w:r>
        <w:rPr>
          <w:spacing w:val="-2"/>
          <w:sz w:val="24"/>
        </w:rPr>
        <w:t>контурной</w:t>
      </w:r>
      <w:r>
        <w:rPr>
          <w:sz w:val="24"/>
        </w:rPr>
        <w:tab/>
      </w:r>
      <w:r>
        <w:rPr>
          <w:spacing w:val="-2"/>
          <w:sz w:val="24"/>
        </w:rPr>
        <w:t>карте</w:t>
      </w:r>
      <w:r>
        <w:rPr>
          <w:sz w:val="24"/>
        </w:rPr>
        <w:tab/>
      </w:r>
      <w:r>
        <w:rPr>
          <w:spacing w:val="-6"/>
          <w:sz w:val="24"/>
        </w:rPr>
        <w:t>по</w:t>
      </w:r>
      <w:r>
        <w:rPr>
          <w:sz w:val="24"/>
        </w:rPr>
        <w:tab/>
      </w:r>
      <w:r>
        <w:rPr>
          <w:spacing w:val="-2"/>
          <w:sz w:val="24"/>
        </w:rPr>
        <w:t>отображению</w:t>
      </w:r>
      <w:r>
        <w:rPr>
          <w:sz w:val="24"/>
        </w:rPr>
        <w:tab/>
      </w:r>
      <w:r>
        <w:rPr>
          <w:spacing w:val="-2"/>
          <w:sz w:val="24"/>
        </w:rPr>
        <w:t>основных</w:t>
      </w:r>
      <w:r>
        <w:rPr>
          <w:sz w:val="24"/>
        </w:rPr>
        <w:tab/>
      </w:r>
      <w:r>
        <w:rPr>
          <w:spacing w:val="-2"/>
          <w:sz w:val="24"/>
        </w:rPr>
        <w:t xml:space="preserve">регионов </w:t>
      </w:r>
      <w:r>
        <w:rPr>
          <w:sz w:val="24"/>
        </w:rPr>
        <w:t>распространения минерального сырья.</w:t>
      </w:r>
    </w:p>
    <w:p w:rsidR="008075EE" w:rsidRDefault="000F3E53">
      <w:pPr>
        <w:pStyle w:val="a4"/>
        <w:numPr>
          <w:ilvl w:val="0"/>
          <w:numId w:val="176"/>
        </w:numPr>
        <w:tabs>
          <w:tab w:val="left" w:pos="1609"/>
        </w:tabs>
        <w:spacing w:before="3" w:line="276" w:lineRule="auto"/>
        <w:ind w:right="94" w:firstLine="710"/>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8075EE" w:rsidRDefault="000F3E53">
      <w:pPr>
        <w:pStyle w:val="a4"/>
        <w:numPr>
          <w:ilvl w:val="0"/>
          <w:numId w:val="176"/>
        </w:numPr>
        <w:tabs>
          <w:tab w:val="left" w:pos="1609"/>
        </w:tabs>
        <w:spacing w:line="276" w:lineRule="auto"/>
        <w:ind w:right="83" w:firstLine="710"/>
        <w:rPr>
          <w:sz w:val="24"/>
        </w:rPr>
      </w:pPr>
      <w:r>
        <w:rPr>
          <w:sz w:val="24"/>
        </w:rPr>
        <w:t>Расчёт</w:t>
      </w:r>
      <w:r>
        <w:rPr>
          <w:spacing w:val="-9"/>
          <w:sz w:val="24"/>
        </w:rPr>
        <w:t xml:space="preserve"> </w:t>
      </w:r>
      <w:r>
        <w:rPr>
          <w:sz w:val="24"/>
        </w:rPr>
        <w:t>обеспеченности</w:t>
      </w:r>
      <w:r>
        <w:rPr>
          <w:spacing w:val="-8"/>
          <w:sz w:val="24"/>
        </w:rPr>
        <w:t xml:space="preserve"> </w:t>
      </w:r>
      <w:r>
        <w:rPr>
          <w:sz w:val="24"/>
        </w:rPr>
        <w:t>различными</w:t>
      </w:r>
      <w:r>
        <w:rPr>
          <w:spacing w:val="-4"/>
          <w:sz w:val="24"/>
        </w:rPr>
        <w:t xml:space="preserve"> </w:t>
      </w:r>
      <w:r>
        <w:rPr>
          <w:sz w:val="24"/>
        </w:rPr>
        <w:t>видами</w:t>
      </w:r>
      <w:r>
        <w:rPr>
          <w:spacing w:val="-4"/>
          <w:sz w:val="24"/>
        </w:rPr>
        <w:t xml:space="preserve"> </w:t>
      </w:r>
      <w:r>
        <w:rPr>
          <w:sz w:val="24"/>
        </w:rPr>
        <w:t>топливных</w:t>
      </w:r>
      <w:r>
        <w:rPr>
          <w:spacing w:val="-10"/>
          <w:sz w:val="24"/>
        </w:rPr>
        <w:t xml:space="preserve"> </w:t>
      </w:r>
      <w:r>
        <w:rPr>
          <w:sz w:val="24"/>
        </w:rPr>
        <w:t>ресурсов</w:t>
      </w:r>
      <w:r>
        <w:rPr>
          <w:spacing w:val="-8"/>
          <w:sz w:val="24"/>
        </w:rPr>
        <w:t xml:space="preserve"> </w:t>
      </w:r>
      <w:r>
        <w:rPr>
          <w:sz w:val="24"/>
        </w:rPr>
        <w:t>отдельных</w:t>
      </w:r>
      <w:r>
        <w:rPr>
          <w:spacing w:val="-10"/>
          <w:sz w:val="24"/>
        </w:rPr>
        <w:t xml:space="preserve"> </w:t>
      </w:r>
      <w:r>
        <w:rPr>
          <w:sz w:val="24"/>
        </w:rPr>
        <w:t>регионов</w:t>
      </w:r>
      <w:r>
        <w:rPr>
          <w:spacing w:val="-8"/>
          <w:sz w:val="24"/>
        </w:rPr>
        <w:t xml:space="preserve"> </w:t>
      </w:r>
      <w:r>
        <w:rPr>
          <w:sz w:val="24"/>
        </w:rPr>
        <w:t>мира (по выбору учителя).</w:t>
      </w:r>
    </w:p>
    <w:p w:rsidR="008075EE" w:rsidRDefault="000F3E53">
      <w:pPr>
        <w:pStyle w:val="a4"/>
        <w:numPr>
          <w:ilvl w:val="0"/>
          <w:numId w:val="176"/>
        </w:numPr>
        <w:tabs>
          <w:tab w:val="left" w:pos="1609"/>
        </w:tabs>
        <w:spacing w:line="276" w:lineRule="auto"/>
        <w:ind w:right="94" w:firstLine="710"/>
        <w:rPr>
          <w:sz w:val="24"/>
        </w:rPr>
      </w:pPr>
      <w:r>
        <w:rPr>
          <w:sz w:val="24"/>
        </w:rPr>
        <w:t>Подготовка</w:t>
      </w:r>
      <w:r>
        <w:rPr>
          <w:spacing w:val="-2"/>
          <w:sz w:val="24"/>
        </w:rPr>
        <w:t xml:space="preserve"> </w:t>
      </w:r>
      <w:r>
        <w:rPr>
          <w:sz w:val="24"/>
        </w:rPr>
        <w:t>презентации</w:t>
      </w:r>
      <w:r>
        <w:rPr>
          <w:spacing w:val="-5"/>
          <w:sz w:val="24"/>
        </w:rPr>
        <w:t xml:space="preserve"> </w:t>
      </w:r>
      <w:r>
        <w:rPr>
          <w:sz w:val="24"/>
        </w:rPr>
        <w:t>по</w:t>
      </w:r>
      <w:r>
        <w:rPr>
          <w:spacing w:val="-2"/>
          <w:sz w:val="24"/>
        </w:rPr>
        <w:t xml:space="preserve"> </w:t>
      </w:r>
      <w:r>
        <w:rPr>
          <w:sz w:val="24"/>
        </w:rPr>
        <w:t>перспективам</w:t>
      </w:r>
      <w:r>
        <w:rPr>
          <w:spacing w:val="-5"/>
          <w:sz w:val="24"/>
        </w:rPr>
        <w:t xml:space="preserve"> </w:t>
      </w:r>
      <w:r>
        <w:rPr>
          <w:sz w:val="24"/>
        </w:rPr>
        <w:t>развития</w:t>
      </w:r>
      <w:r>
        <w:rPr>
          <w:spacing w:val="-6"/>
          <w:sz w:val="24"/>
        </w:rPr>
        <w:t xml:space="preserve"> </w:t>
      </w:r>
      <w:r>
        <w:rPr>
          <w:sz w:val="24"/>
        </w:rPr>
        <w:t>альтернативной</w:t>
      </w:r>
      <w:r>
        <w:rPr>
          <w:spacing w:val="-1"/>
          <w:sz w:val="24"/>
        </w:rPr>
        <w:t xml:space="preserve"> </w:t>
      </w:r>
      <w:r>
        <w:rPr>
          <w:sz w:val="24"/>
        </w:rPr>
        <w:t>энергетики</w:t>
      </w:r>
      <w:r>
        <w:rPr>
          <w:spacing w:val="-5"/>
          <w:sz w:val="24"/>
        </w:rPr>
        <w:t xml:space="preserve"> </w:t>
      </w:r>
      <w:r>
        <w:rPr>
          <w:sz w:val="24"/>
        </w:rPr>
        <w:t>отдельных стран мира (по выбору учащихся).</w:t>
      </w:r>
    </w:p>
    <w:p w:rsidR="008075EE" w:rsidRDefault="000F3E53">
      <w:pPr>
        <w:pStyle w:val="a3"/>
        <w:spacing w:line="275" w:lineRule="exact"/>
        <w:ind w:left="1366" w:firstLine="0"/>
      </w:pPr>
      <w:r>
        <w:t>Тема</w:t>
      </w:r>
      <w:r>
        <w:rPr>
          <w:spacing w:val="-4"/>
        </w:rPr>
        <w:t xml:space="preserve"> </w:t>
      </w:r>
      <w:r>
        <w:t>4.</w:t>
      </w:r>
      <w:r>
        <w:rPr>
          <w:spacing w:val="-4"/>
        </w:rPr>
        <w:t xml:space="preserve"> </w:t>
      </w:r>
      <w:r>
        <w:t>Атмосфера</w:t>
      </w:r>
      <w:r>
        <w:rPr>
          <w:spacing w:val="-2"/>
        </w:rPr>
        <w:t xml:space="preserve"> </w:t>
      </w:r>
      <w:r>
        <w:t>и</w:t>
      </w:r>
      <w:r>
        <w:rPr>
          <w:spacing w:val="-5"/>
        </w:rPr>
        <w:t xml:space="preserve"> </w:t>
      </w:r>
      <w:r>
        <w:t>климат</w:t>
      </w:r>
      <w:r>
        <w:rPr>
          <w:spacing w:val="-5"/>
        </w:rPr>
        <w:t xml:space="preserve"> </w:t>
      </w:r>
      <w:r>
        <w:t>Земли.</w:t>
      </w:r>
      <w:r>
        <w:rPr>
          <w:spacing w:val="-4"/>
        </w:rPr>
        <w:t xml:space="preserve"> </w:t>
      </w:r>
      <w:r>
        <w:t>Агроклиматические</w:t>
      </w:r>
      <w:r>
        <w:rPr>
          <w:spacing w:val="58"/>
        </w:rPr>
        <w:t xml:space="preserve"> </w:t>
      </w:r>
      <w:r>
        <w:rPr>
          <w:spacing w:val="-2"/>
        </w:rPr>
        <w:t>ресурсы.</w:t>
      </w:r>
    </w:p>
    <w:p w:rsidR="008075EE" w:rsidRDefault="000F3E53">
      <w:pPr>
        <w:spacing w:before="39" w:line="276" w:lineRule="auto"/>
        <w:ind w:left="655" w:right="89" w:firstLine="710"/>
        <w:jc w:val="both"/>
        <w:rPr>
          <w:i/>
          <w:sz w:val="24"/>
        </w:rPr>
      </w:pPr>
      <w:r>
        <w:rPr>
          <w:sz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Pr>
          <w:i/>
          <w:sz w:val="24"/>
        </w:rPr>
        <w:t>Трансграничные</w:t>
      </w:r>
      <w:r>
        <w:rPr>
          <w:i/>
          <w:spacing w:val="-15"/>
          <w:sz w:val="24"/>
        </w:rPr>
        <w:t xml:space="preserve"> </w:t>
      </w:r>
      <w:r>
        <w:rPr>
          <w:i/>
          <w:sz w:val="24"/>
        </w:rPr>
        <w:t>переносы</w:t>
      </w:r>
      <w:r>
        <w:rPr>
          <w:i/>
          <w:spacing w:val="-15"/>
          <w:sz w:val="24"/>
        </w:rPr>
        <w:t xml:space="preserve"> </w:t>
      </w:r>
      <w:r>
        <w:rPr>
          <w:i/>
          <w:sz w:val="24"/>
        </w:rPr>
        <w:t>загрязнения</w:t>
      </w:r>
      <w:r>
        <w:rPr>
          <w:i/>
          <w:spacing w:val="-15"/>
          <w:sz w:val="24"/>
        </w:rPr>
        <w:t xml:space="preserve"> </w:t>
      </w:r>
      <w:r>
        <w:rPr>
          <w:i/>
          <w:sz w:val="24"/>
        </w:rPr>
        <w:t>воздуха.</w:t>
      </w:r>
      <w:r>
        <w:rPr>
          <w:i/>
          <w:spacing w:val="-15"/>
          <w:sz w:val="24"/>
        </w:rPr>
        <w:t xml:space="preserve"> </w:t>
      </w:r>
      <w:r>
        <w:rPr>
          <w:i/>
          <w:sz w:val="24"/>
        </w:rPr>
        <w:t>Современные</w:t>
      </w:r>
      <w:r>
        <w:rPr>
          <w:i/>
          <w:spacing w:val="-14"/>
          <w:sz w:val="24"/>
        </w:rPr>
        <w:t xml:space="preserve"> </w:t>
      </w:r>
      <w:r>
        <w:rPr>
          <w:i/>
          <w:sz w:val="24"/>
        </w:rPr>
        <w:t>тенденции</w:t>
      </w:r>
      <w:r>
        <w:rPr>
          <w:i/>
          <w:spacing w:val="-12"/>
          <w:sz w:val="24"/>
        </w:rPr>
        <w:t xml:space="preserve"> </w:t>
      </w:r>
      <w:r>
        <w:rPr>
          <w:i/>
          <w:sz w:val="24"/>
        </w:rPr>
        <w:t>международного</w:t>
      </w:r>
      <w:r>
        <w:rPr>
          <w:i/>
          <w:spacing w:val="-15"/>
          <w:sz w:val="24"/>
        </w:rPr>
        <w:t xml:space="preserve"> </w:t>
      </w:r>
      <w:r>
        <w:rPr>
          <w:i/>
          <w:sz w:val="24"/>
        </w:rPr>
        <w:t>правового регулирования в отношении трансграничных переносов загрязнений атмосферы.</w:t>
      </w:r>
    </w:p>
    <w:p w:rsidR="008075EE" w:rsidRDefault="000F3E53">
      <w:pPr>
        <w:pStyle w:val="a3"/>
        <w:spacing w:before="3" w:line="276" w:lineRule="auto"/>
        <w:ind w:right="83"/>
        <w:rPr>
          <w:i/>
        </w:rPr>
      </w:pPr>
      <w:r>
        <w:t>Физико-географическая</w:t>
      </w:r>
      <w:r>
        <w:rPr>
          <w:spacing w:val="-4"/>
        </w:rPr>
        <w:t xml:space="preserve"> </w:t>
      </w:r>
      <w:r>
        <w:t>дифференциация</w:t>
      </w:r>
      <w:r>
        <w:rPr>
          <w:spacing w:val="-4"/>
        </w:rPr>
        <w:t xml:space="preserve"> </w:t>
      </w:r>
      <w:r>
        <w:t>земной</w:t>
      </w:r>
      <w:r>
        <w:rPr>
          <w:spacing w:val="-7"/>
        </w:rPr>
        <w:t xml:space="preserve"> </w:t>
      </w:r>
      <w:r>
        <w:t>поверхности.</w:t>
      </w:r>
      <w:r>
        <w:rPr>
          <w:spacing w:val="-2"/>
        </w:rPr>
        <w:t xml:space="preserve"> </w:t>
      </w:r>
      <w:r>
        <w:t>Важнейшие</w:t>
      </w:r>
      <w:r>
        <w:rPr>
          <w:spacing w:val="-5"/>
        </w:rPr>
        <w:t xml:space="preserve"> </w:t>
      </w:r>
      <w:r>
        <w:t>факторы</w:t>
      </w:r>
      <w:r>
        <w:rPr>
          <w:spacing w:val="-3"/>
        </w:rPr>
        <w:t xml:space="preserve"> </w:t>
      </w:r>
      <w:r>
        <w:t xml:space="preserve">физико- 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i/>
        </w:rPr>
        <w:t>Метеорология.</w:t>
      </w:r>
    </w:p>
    <w:p w:rsidR="008075EE" w:rsidRDefault="000F3E53">
      <w:pPr>
        <w:pStyle w:val="a3"/>
        <w:spacing w:before="2" w:line="276" w:lineRule="auto"/>
        <w:ind w:right="83"/>
        <w:rPr>
          <w:i/>
        </w:rPr>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w:t>
      </w:r>
      <w:r>
        <w:rPr>
          <w:spacing w:val="-1"/>
        </w:rPr>
        <w:t xml:space="preserve"> </w:t>
      </w:r>
      <w:r>
        <w:t>климата:</w:t>
      </w:r>
      <w:r>
        <w:rPr>
          <w:spacing w:val="-1"/>
        </w:rPr>
        <w:t xml:space="preserve"> </w:t>
      </w:r>
      <w:r>
        <w:t>их</w:t>
      </w:r>
      <w:r>
        <w:rPr>
          <w:spacing w:val="-1"/>
        </w:rPr>
        <w:t xml:space="preserve"> </w:t>
      </w:r>
      <w:r>
        <w:t>периодичность и показатели. Различные</w:t>
      </w:r>
      <w:r>
        <w:rPr>
          <w:spacing w:val="-2"/>
        </w:rPr>
        <w:t xml:space="preserve"> </w:t>
      </w:r>
      <w:r>
        <w:t>точки зрения</w:t>
      </w:r>
      <w:r>
        <w:rPr>
          <w:spacing w:val="-6"/>
        </w:rPr>
        <w:t xml:space="preserve"> </w:t>
      </w:r>
      <w:r>
        <w:t xml:space="preserve">относительно причин наблюдаемых климатических изменений. </w:t>
      </w:r>
      <w:r>
        <w:rPr>
          <w:i/>
        </w:rPr>
        <w:t>Климатология.</w:t>
      </w:r>
    </w:p>
    <w:p w:rsidR="008075EE" w:rsidRDefault="000F3E53">
      <w:pPr>
        <w:pStyle w:val="a3"/>
        <w:spacing w:line="276" w:lineRule="auto"/>
        <w:ind w:right="94"/>
      </w:pPr>
      <w:r>
        <w:t>Парниковый эффект, парниковые газы, антропогенные и природные факторы увеличения их содержания</w:t>
      </w:r>
      <w:r>
        <w:rPr>
          <w:spacing w:val="-15"/>
        </w:rPr>
        <w:t xml:space="preserve"> </w:t>
      </w:r>
      <w:r>
        <w:t>в</w:t>
      </w:r>
      <w:r>
        <w:rPr>
          <w:spacing w:val="-15"/>
        </w:rPr>
        <w:t xml:space="preserve"> </w:t>
      </w:r>
      <w:r>
        <w:t>атмосфере.</w:t>
      </w:r>
      <w:r>
        <w:rPr>
          <w:spacing w:val="-15"/>
        </w:rPr>
        <w:t xml:space="preserve"> </w:t>
      </w:r>
      <w:r>
        <w:t>Географические</w:t>
      </w:r>
      <w:r>
        <w:rPr>
          <w:spacing w:val="-15"/>
        </w:rPr>
        <w:t xml:space="preserve"> </w:t>
      </w:r>
      <w:r>
        <w:t>особенности</w:t>
      </w:r>
      <w:r>
        <w:rPr>
          <w:spacing w:val="-15"/>
        </w:rPr>
        <w:t xml:space="preserve"> </w:t>
      </w:r>
      <w:r>
        <w:t>экологических,</w:t>
      </w:r>
      <w:r>
        <w:rPr>
          <w:spacing w:val="-15"/>
        </w:rPr>
        <w:t xml:space="preserve"> </w:t>
      </w:r>
      <w:r>
        <w:t>экономических</w:t>
      </w:r>
      <w:r>
        <w:rPr>
          <w:spacing w:val="-15"/>
        </w:rPr>
        <w:t xml:space="preserve"> </w:t>
      </w:r>
      <w:r>
        <w:t>и</w:t>
      </w:r>
      <w:r>
        <w:rPr>
          <w:spacing w:val="-15"/>
        </w:rPr>
        <w:t xml:space="preserve"> </w:t>
      </w:r>
      <w:r>
        <w:t>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8075EE" w:rsidRDefault="000F3E53">
      <w:pPr>
        <w:pStyle w:val="a3"/>
        <w:spacing w:before="1" w:line="276" w:lineRule="auto"/>
        <w:ind w:right="98"/>
      </w:pPr>
      <w:r>
        <w:t>Глобальное</w:t>
      </w:r>
      <w:r>
        <w:rPr>
          <w:spacing w:val="-3"/>
        </w:rPr>
        <w:t xml:space="preserve"> </w:t>
      </w:r>
      <w:r>
        <w:t>потепление</w:t>
      </w:r>
      <w:r>
        <w:rPr>
          <w:spacing w:val="-4"/>
        </w:rPr>
        <w:t xml:space="preserve"> </w:t>
      </w:r>
      <w:r>
        <w:t>и</w:t>
      </w:r>
      <w:r>
        <w:rPr>
          <w:spacing w:val="-2"/>
        </w:rPr>
        <w:t xml:space="preserve"> </w:t>
      </w:r>
      <w:r>
        <w:t>повышение уровня</w:t>
      </w:r>
      <w:r>
        <w:rPr>
          <w:spacing w:val="-3"/>
        </w:rPr>
        <w:t xml:space="preserve"> </w:t>
      </w:r>
      <w:r>
        <w:t>вод</w:t>
      </w:r>
      <w:r>
        <w:rPr>
          <w:spacing w:val="-1"/>
        </w:rPr>
        <w:t xml:space="preserve"> </w:t>
      </w:r>
      <w:r>
        <w:t>Мирового</w:t>
      </w:r>
      <w:r>
        <w:rPr>
          <w:spacing w:val="-3"/>
        </w:rPr>
        <w:t xml:space="preserve"> </w:t>
      </w:r>
      <w:r>
        <w:t>океана. Усилия</w:t>
      </w:r>
      <w:r>
        <w:rPr>
          <w:spacing w:val="-3"/>
        </w:rPr>
        <w:t xml:space="preserve"> </w:t>
      </w:r>
      <w:r>
        <w:t>международного сообщества по предотвращению необратимых изменений климата.</w:t>
      </w:r>
    </w:p>
    <w:p w:rsidR="008075EE" w:rsidRDefault="000F3E53">
      <w:pPr>
        <w:spacing w:line="276" w:lineRule="auto"/>
        <w:ind w:left="655" w:right="81" w:firstLine="710"/>
        <w:jc w:val="both"/>
        <w:rPr>
          <w:i/>
          <w:sz w:val="24"/>
        </w:rPr>
      </w:pPr>
      <w:r>
        <w:rPr>
          <w:i/>
          <w:sz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8075EE" w:rsidRDefault="000F3E53">
      <w:pPr>
        <w:spacing w:line="280" w:lineRule="auto"/>
        <w:ind w:left="655" w:right="90" w:firstLine="710"/>
        <w:jc w:val="both"/>
        <w:rPr>
          <w:i/>
          <w:sz w:val="24"/>
        </w:rPr>
      </w:pPr>
      <w:r>
        <w:rPr>
          <w:i/>
          <w:sz w:val="24"/>
        </w:rPr>
        <w:t>Зона Сахеля как ареал экологического бедствия по причине климатических изменений и антропогенного воздействия.</w:t>
      </w:r>
    </w:p>
    <w:p w:rsidR="008075EE" w:rsidRDefault="000F3E53">
      <w:pPr>
        <w:pStyle w:val="a3"/>
        <w:spacing w:line="269" w:lineRule="exact"/>
        <w:ind w:left="1366" w:firstLine="0"/>
      </w:pPr>
      <w:r>
        <w:t>Практические</w:t>
      </w:r>
      <w:r>
        <w:rPr>
          <w:spacing w:val="-8"/>
        </w:rPr>
        <w:t xml:space="preserve"> </w:t>
      </w:r>
      <w:r>
        <w:rPr>
          <w:spacing w:val="-2"/>
        </w:rPr>
        <w:t>работы.</w:t>
      </w:r>
    </w:p>
    <w:p w:rsidR="008075EE" w:rsidRDefault="000F3E53">
      <w:pPr>
        <w:pStyle w:val="a4"/>
        <w:numPr>
          <w:ilvl w:val="0"/>
          <w:numId w:val="175"/>
        </w:numPr>
        <w:tabs>
          <w:tab w:val="left" w:pos="1609"/>
        </w:tabs>
        <w:spacing w:before="38" w:line="276" w:lineRule="auto"/>
        <w:ind w:right="93" w:firstLine="710"/>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175"/>
        </w:numPr>
        <w:tabs>
          <w:tab w:val="left" w:pos="1609"/>
        </w:tabs>
        <w:spacing w:before="98" w:line="276" w:lineRule="auto"/>
        <w:ind w:right="96" w:firstLine="710"/>
        <w:rPr>
          <w:sz w:val="24"/>
        </w:rPr>
      </w:pPr>
      <w:r>
        <w:rPr>
          <w:sz w:val="24"/>
        </w:rPr>
        <w:lastRenderedPageBreak/>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8075EE" w:rsidRDefault="000F3E53">
      <w:pPr>
        <w:pStyle w:val="a3"/>
        <w:spacing w:line="275" w:lineRule="exact"/>
        <w:ind w:left="1366" w:firstLine="0"/>
      </w:pPr>
      <w:r>
        <w:t>Тема</w:t>
      </w:r>
      <w:r>
        <w:rPr>
          <w:spacing w:val="-1"/>
        </w:rPr>
        <w:t xml:space="preserve"> </w:t>
      </w:r>
      <w:r>
        <w:t>5.</w:t>
      </w:r>
      <w:r>
        <w:rPr>
          <w:spacing w:val="-3"/>
        </w:rPr>
        <w:t xml:space="preserve"> </w:t>
      </w:r>
      <w:r>
        <w:t>Гидросфера и</w:t>
      </w:r>
      <w:r>
        <w:rPr>
          <w:spacing w:val="-4"/>
        </w:rPr>
        <w:t xml:space="preserve"> </w:t>
      </w:r>
      <w:r>
        <w:t xml:space="preserve">водные </w:t>
      </w:r>
      <w:r>
        <w:rPr>
          <w:spacing w:val="-2"/>
        </w:rPr>
        <w:t>ресурсы.</w:t>
      </w:r>
    </w:p>
    <w:p w:rsidR="008075EE" w:rsidRDefault="000F3E53">
      <w:pPr>
        <w:pStyle w:val="a3"/>
        <w:spacing w:before="41" w:line="276" w:lineRule="auto"/>
        <w:ind w:right="86"/>
        <w:rPr>
          <w:i/>
        </w:rPr>
      </w:pPr>
      <w:r>
        <w:t>Гидросфера</w:t>
      </w:r>
      <w:r>
        <w:rPr>
          <w:spacing w:val="-7"/>
        </w:rPr>
        <w:t xml:space="preserve"> </w:t>
      </w:r>
      <w:r>
        <w:t>—</w:t>
      </w:r>
      <w:r>
        <w:rPr>
          <w:spacing w:val="-7"/>
        </w:rPr>
        <w:t xml:space="preserve"> </w:t>
      </w:r>
      <w:r>
        <w:t>водная</w:t>
      </w:r>
      <w:r>
        <w:rPr>
          <w:spacing w:val="-12"/>
        </w:rPr>
        <w:t xml:space="preserve"> </w:t>
      </w:r>
      <w:r>
        <w:t>оболочка</w:t>
      </w:r>
      <w:r>
        <w:rPr>
          <w:spacing w:val="-8"/>
        </w:rPr>
        <w:t xml:space="preserve"> </w:t>
      </w:r>
      <w:r>
        <w:t>планеты.</w:t>
      </w:r>
      <w:r>
        <w:rPr>
          <w:spacing w:val="-9"/>
        </w:rPr>
        <w:t xml:space="preserve"> </w:t>
      </w:r>
      <w:r>
        <w:t>Состав</w:t>
      </w:r>
      <w:r>
        <w:rPr>
          <w:spacing w:val="-5"/>
        </w:rPr>
        <w:t xml:space="preserve"> </w:t>
      </w:r>
      <w:r>
        <w:t>и</w:t>
      </w:r>
      <w:r>
        <w:rPr>
          <w:spacing w:val="-11"/>
        </w:rPr>
        <w:t xml:space="preserve"> </w:t>
      </w:r>
      <w:r>
        <w:t>значение</w:t>
      </w:r>
      <w:r>
        <w:rPr>
          <w:spacing w:val="-13"/>
        </w:rPr>
        <w:t xml:space="preserve"> </w:t>
      </w:r>
      <w:r>
        <w:t>гидросферы</w:t>
      </w:r>
      <w:r>
        <w:rPr>
          <w:spacing w:val="-5"/>
        </w:rPr>
        <w:t xml:space="preserve"> </w:t>
      </w:r>
      <w:r>
        <w:t>для жизни</w:t>
      </w:r>
      <w:r>
        <w:rPr>
          <w:spacing w:val="-11"/>
        </w:rPr>
        <w:t xml:space="preserve"> </w:t>
      </w:r>
      <w:r>
        <w:t>на</w:t>
      </w:r>
      <w:r>
        <w:rPr>
          <w:spacing w:val="-8"/>
        </w:rPr>
        <w:t xml:space="preserve"> </w:t>
      </w:r>
      <w:r>
        <w:t>Земле. Воды суши: реки,</w:t>
      </w:r>
      <w:r>
        <w:rPr>
          <w:spacing w:val="-4"/>
        </w:rPr>
        <w:t xml:space="preserve"> </w:t>
      </w:r>
      <w:r>
        <w:t>озёра, болота. Реки и их</w:t>
      </w:r>
      <w:r>
        <w:rPr>
          <w:spacing w:val="-1"/>
        </w:rPr>
        <w:t xml:space="preserve"> </w:t>
      </w:r>
      <w:r>
        <w:t>характеристики: уклон, падение, расход</w:t>
      </w:r>
      <w:r>
        <w:rPr>
          <w:spacing w:val="-3"/>
        </w:rPr>
        <w:t xml:space="preserve"> </w:t>
      </w:r>
      <w:r>
        <w:t>воды, сток, слой стока,</w:t>
      </w:r>
      <w:r>
        <w:rPr>
          <w:spacing w:val="-6"/>
        </w:rPr>
        <w:t xml:space="preserve"> </w:t>
      </w:r>
      <w:r>
        <w:t>модуль</w:t>
      </w:r>
      <w:r>
        <w:rPr>
          <w:spacing w:val="-2"/>
        </w:rPr>
        <w:t xml:space="preserve"> </w:t>
      </w:r>
      <w:r>
        <w:t>стока,</w:t>
      </w:r>
      <w:r>
        <w:rPr>
          <w:spacing w:val="-6"/>
        </w:rPr>
        <w:t xml:space="preserve"> </w:t>
      </w:r>
      <w:r>
        <w:t>минерализация</w:t>
      </w:r>
      <w:r>
        <w:rPr>
          <w:spacing w:val="-8"/>
        </w:rPr>
        <w:t xml:space="preserve"> </w:t>
      </w:r>
      <w:r>
        <w:t>речных</w:t>
      </w:r>
      <w:r>
        <w:rPr>
          <w:spacing w:val="-8"/>
        </w:rPr>
        <w:t xml:space="preserve"> </w:t>
      </w:r>
      <w:r>
        <w:t>вод,</w:t>
      </w:r>
      <w:r>
        <w:rPr>
          <w:spacing w:val="-1"/>
        </w:rPr>
        <w:t xml:space="preserve"> </w:t>
      </w:r>
      <w:r>
        <w:t>твёрдый</w:t>
      </w:r>
      <w:r>
        <w:rPr>
          <w:spacing w:val="-7"/>
        </w:rPr>
        <w:t xml:space="preserve"> </w:t>
      </w:r>
      <w:r>
        <w:t>сток.</w:t>
      </w:r>
      <w:r>
        <w:rPr>
          <w:spacing w:val="-6"/>
        </w:rPr>
        <w:t xml:space="preserve"> </w:t>
      </w:r>
      <w:r>
        <w:t>Гидроэнергетический</w:t>
      </w:r>
      <w:r>
        <w:rPr>
          <w:spacing w:val="-7"/>
        </w:rPr>
        <w:t xml:space="preserve"> </w:t>
      </w:r>
      <w:r>
        <w:t>потенциал</w:t>
      </w:r>
      <w:r>
        <w:rPr>
          <w:spacing w:val="-3"/>
        </w:rPr>
        <w:t xml:space="preserve"> </w:t>
      </w:r>
      <w:r>
        <w:t>рек и способы его</w:t>
      </w:r>
      <w:r>
        <w:rPr>
          <w:spacing w:val="-6"/>
        </w:rPr>
        <w:t xml:space="preserve"> </w:t>
      </w:r>
      <w:r>
        <w:t>оценки. Озёра</w:t>
      </w:r>
      <w:r>
        <w:rPr>
          <w:spacing w:val="-7"/>
        </w:rPr>
        <w:t xml:space="preserve"> </w:t>
      </w:r>
      <w:r>
        <w:t>мира,</w:t>
      </w:r>
      <w:r>
        <w:rPr>
          <w:spacing w:val="-4"/>
        </w:rPr>
        <w:t xml:space="preserve"> </w:t>
      </w:r>
      <w:r>
        <w:t>их</w:t>
      </w:r>
      <w:r>
        <w:rPr>
          <w:spacing w:val="-6"/>
        </w:rPr>
        <w:t xml:space="preserve"> </w:t>
      </w:r>
      <w:r>
        <w:t>классификация. Значение</w:t>
      </w:r>
      <w:r>
        <w:rPr>
          <w:spacing w:val="-7"/>
        </w:rPr>
        <w:t xml:space="preserve"> </w:t>
      </w:r>
      <w:r>
        <w:t>озёр</w:t>
      </w:r>
      <w:r>
        <w:rPr>
          <w:spacing w:val="-1"/>
        </w:rPr>
        <w:t xml:space="preserve"> </w:t>
      </w:r>
      <w:r>
        <w:t>в</w:t>
      </w:r>
      <w:r>
        <w:rPr>
          <w:spacing w:val="-4"/>
        </w:rPr>
        <w:t xml:space="preserve"> </w:t>
      </w:r>
      <w:r>
        <w:t>хозяйственной</w:t>
      </w:r>
      <w:r>
        <w:rPr>
          <w:spacing w:val="-5"/>
        </w:rPr>
        <w:t xml:space="preserve"> </w:t>
      </w:r>
      <w:r>
        <w:t xml:space="preserve">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i/>
        </w:rPr>
        <w:t>Трансграничные реки и перенос загрязнений внутренних вод. Гидрология. Лимнология. Болотоведение.</w:t>
      </w:r>
    </w:p>
    <w:p w:rsidR="008075EE" w:rsidRDefault="000F3E53">
      <w:pPr>
        <w:pStyle w:val="a3"/>
        <w:spacing w:before="2" w:line="276" w:lineRule="auto"/>
        <w:ind w:right="87"/>
        <w:rPr>
          <w:i/>
        </w:rPr>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rPr>
        <w:t>Геокриология (мерзлотоведение).</w:t>
      </w:r>
    </w:p>
    <w:p w:rsidR="008075EE" w:rsidRDefault="000F3E53">
      <w:pPr>
        <w:spacing w:line="278" w:lineRule="auto"/>
        <w:ind w:left="655" w:right="82" w:firstLine="710"/>
        <w:jc w:val="both"/>
        <w:rPr>
          <w:i/>
          <w:sz w:val="24"/>
        </w:rPr>
      </w:pPr>
      <w:r>
        <w:rPr>
          <w:sz w:val="24"/>
        </w:rPr>
        <w:t xml:space="preserve">Прогнозы сокращения площади ледников под влиянием изменений климата. </w:t>
      </w:r>
      <w:r>
        <w:rPr>
          <w:i/>
          <w:sz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8075EE" w:rsidRDefault="000F3E53">
      <w:pPr>
        <w:pStyle w:val="a3"/>
        <w:spacing w:line="276" w:lineRule="auto"/>
        <w:ind w:right="86"/>
      </w:pPr>
      <w:r>
        <w:t>Сущность водной проблемы. Количественные и качественные характеристики водных ресурсов.</w:t>
      </w:r>
      <w:r>
        <w:rPr>
          <w:spacing w:val="-2"/>
        </w:rPr>
        <w:t xml:space="preserve"> </w:t>
      </w:r>
      <w:r>
        <w:t>Неравномерность</w:t>
      </w:r>
      <w:r>
        <w:rPr>
          <w:spacing w:val="-3"/>
        </w:rPr>
        <w:t xml:space="preserve"> </w:t>
      </w:r>
      <w:r>
        <w:t>распределения водных</w:t>
      </w:r>
      <w:r>
        <w:rPr>
          <w:spacing w:val="-4"/>
        </w:rPr>
        <w:t xml:space="preserve"> </w:t>
      </w:r>
      <w:r>
        <w:t>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8075EE" w:rsidRDefault="000F3E53">
      <w:pPr>
        <w:spacing w:line="276" w:lineRule="auto"/>
        <w:ind w:left="655" w:right="89" w:firstLine="710"/>
        <w:jc w:val="both"/>
        <w:rPr>
          <w:i/>
          <w:sz w:val="24"/>
        </w:rPr>
      </w:pPr>
      <w:r>
        <w:rPr>
          <w:i/>
          <w:sz w:val="24"/>
        </w:rPr>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рационального использования водных ресурсов.</w:t>
      </w:r>
    </w:p>
    <w:p w:rsidR="008075EE" w:rsidRDefault="000F3E53">
      <w:pPr>
        <w:spacing w:line="276" w:lineRule="auto"/>
        <w:ind w:left="655" w:right="88" w:firstLine="710"/>
        <w:jc w:val="both"/>
        <w:rPr>
          <w:i/>
          <w:sz w:val="24"/>
        </w:rPr>
      </w:pPr>
      <w:r>
        <w:rPr>
          <w:i/>
          <w:sz w:val="24"/>
        </w:rPr>
        <w:t>Охрана водных ресурсов Байкала, рек бассейна Аральского моря, рек Ближнего Востока и Северной</w:t>
      </w:r>
      <w:r>
        <w:rPr>
          <w:i/>
          <w:spacing w:val="-3"/>
          <w:sz w:val="24"/>
        </w:rPr>
        <w:t xml:space="preserve"> </w:t>
      </w:r>
      <w:r>
        <w:rPr>
          <w:i/>
          <w:sz w:val="24"/>
        </w:rPr>
        <w:t>Африки.</w:t>
      </w:r>
      <w:r>
        <w:rPr>
          <w:i/>
          <w:spacing w:val="-6"/>
          <w:sz w:val="24"/>
        </w:rPr>
        <w:t xml:space="preserve"> </w:t>
      </w:r>
      <w:r>
        <w:rPr>
          <w:i/>
          <w:sz w:val="24"/>
        </w:rPr>
        <w:t>Проблема</w:t>
      </w:r>
      <w:r>
        <w:rPr>
          <w:i/>
          <w:spacing w:val="-8"/>
          <w:sz w:val="24"/>
        </w:rPr>
        <w:t xml:space="preserve"> </w:t>
      </w:r>
      <w:r>
        <w:rPr>
          <w:i/>
          <w:sz w:val="24"/>
        </w:rPr>
        <w:t>судоходства</w:t>
      </w:r>
      <w:r>
        <w:rPr>
          <w:i/>
          <w:spacing w:val="-3"/>
          <w:sz w:val="24"/>
        </w:rPr>
        <w:t xml:space="preserve"> </w:t>
      </w:r>
      <w:r>
        <w:rPr>
          <w:i/>
          <w:sz w:val="24"/>
        </w:rPr>
        <w:t>по</w:t>
      </w:r>
      <w:r>
        <w:rPr>
          <w:i/>
          <w:spacing w:val="-3"/>
          <w:sz w:val="24"/>
        </w:rPr>
        <w:t xml:space="preserve"> </w:t>
      </w:r>
      <w:r>
        <w:rPr>
          <w:i/>
          <w:sz w:val="24"/>
        </w:rPr>
        <w:t>Волго-Камской</w:t>
      </w:r>
      <w:r>
        <w:rPr>
          <w:i/>
          <w:spacing w:val="-3"/>
          <w:sz w:val="24"/>
        </w:rPr>
        <w:t xml:space="preserve"> </w:t>
      </w:r>
      <w:r>
        <w:rPr>
          <w:i/>
          <w:sz w:val="24"/>
        </w:rPr>
        <w:t>водной</w:t>
      </w:r>
      <w:r>
        <w:rPr>
          <w:i/>
          <w:spacing w:val="-8"/>
          <w:sz w:val="24"/>
        </w:rPr>
        <w:t xml:space="preserve"> </w:t>
      </w:r>
      <w:r>
        <w:rPr>
          <w:i/>
          <w:sz w:val="24"/>
        </w:rPr>
        <w:t>системе</w:t>
      </w:r>
      <w:r>
        <w:rPr>
          <w:i/>
          <w:spacing w:val="-4"/>
          <w:sz w:val="24"/>
        </w:rPr>
        <w:t xml:space="preserve"> </w:t>
      </w:r>
      <w:r>
        <w:rPr>
          <w:i/>
          <w:sz w:val="24"/>
        </w:rPr>
        <w:t>в</w:t>
      </w:r>
      <w:r>
        <w:rPr>
          <w:i/>
          <w:spacing w:val="-2"/>
          <w:sz w:val="24"/>
        </w:rPr>
        <w:t xml:space="preserve"> </w:t>
      </w:r>
      <w:r>
        <w:rPr>
          <w:i/>
          <w:sz w:val="24"/>
        </w:rPr>
        <w:t>условиях</w:t>
      </w:r>
      <w:r>
        <w:rPr>
          <w:i/>
          <w:spacing w:val="-4"/>
          <w:sz w:val="24"/>
        </w:rPr>
        <w:t xml:space="preserve"> </w:t>
      </w:r>
      <w:r>
        <w:rPr>
          <w:i/>
          <w:sz w:val="24"/>
        </w:rPr>
        <w:t>сокращения величины водных ресурсов. Снижение водоёмкости в промышленности и сельском хозяйстве, переход на водо-экономные технологии.</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74"/>
        </w:numPr>
        <w:tabs>
          <w:tab w:val="left" w:pos="1609"/>
        </w:tabs>
        <w:spacing w:before="35" w:line="276" w:lineRule="auto"/>
        <w:ind w:right="89" w:firstLine="710"/>
        <w:rPr>
          <w:sz w:val="24"/>
        </w:rPr>
      </w:pPr>
      <w:r>
        <w:rPr>
          <w:sz w:val="24"/>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rsidR="008075EE" w:rsidRDefault="000F3E53">
      <w:pPr>
        <w:pStyle w:val="a4"/>
        <w:numPr>
          <w:ilvl w:val="0"/>
          <w:numId w:val="174"/>
        </w:numPr>
        <w:tabs>
          <w:tab w:val="left" w:pos="1609"/>
        </w:tabs>
        <w:spacing w:line="276" w:lineRule="auto"/>
        <w:ind w:right="82" w:firstLine="710"/>
        <w:rPr>
          <w:sz w:val="24"/>
        </w:rPr>
      </w:pPr>
      <w:r>
        <w:rPr>
          <w:sz w:val="24"/>
        </w:rPr>
        <w:t>Разработка</w:t>
      </w:r>
      <w:r>
        <w:rPr>
          <w:spacing w:val="-2"/>
          <w:sz w:val="24"/>
        </w:rPr>
        <w:t xml:space="preserve"> </w:t>
      </w:r>
      <w:r>
        <w:rPr>
          <w:sz w:val="24"/>
        </w:rPr>
        <w:t>социальной</w:t>
      </w:r>
      <w:r>
        <w:rPr>
          <w:spacing w:val="-5"/>
          <w:sz w:val="24"/>
        </w:rPr>
        <w:t xml:space="preserve"> </w:t>
      </w:r>
      <w:r>
        <w:rPr>
          <w:sz w:val="24"/>
        </w:rPr>
        <w:t>рекламы по</w:t>
      </w:r>
      <w:r>
        <w:rPr>
          <w:spacing w:val="-1"/>
          <w:sz w:val="24"/>
        </w:rPr>
        <w:t xml:space="preserve"> </w:t>
      </w:r>
      <w:r>
        <w:rPr>
          <w:sz w:val="24"/>
        </w:rPr>
        <w:t>теме</w:t>
      </w:r>
      <w:r>
        <w:rPr>
          <w:spacing w:val="-2"/>
          <w:sz w:val="24"/>
        </w:rPr>
        <w:t xml:space="preserve"> </w:t>
      </w:r>
      <w:r>
        <w:rPr>
          <w:sz w:val="24"/>
        </w:rPr>
        <w:t>«Чистота</w:t>
      </w:r>
      <w:r>
        <w:rPr>
          <w:spacing w:val="-2"/>
          <w:sz w:val="24"/>
        </w:rPr>
        <w:t xml:space="preserve"> </w:t>
      </w:r>
      <w:r>
        <w:rPr>
          <w:sz w:val="24"/>
        </w:rPr>
        <w:t>рек</w:t>
      </w:r>
      <w:r>
        <w:rPr>
          <w:spacing w:val="-3"/>
          <w:sz w:val="24"/>
        </w:rPr>
        <w:t xml:space="preserve"> </w:t>
      </w:r>
      <w:r>
        <w:rPr>
          <w:sz w:val="24"/>
        </w:rPr>
        <w:t>и</w:t>
      </w:r>
      <w:r>
        <w:rPr>
          <w:spacing w:val="-5"/>
          <w:sz w:val="24"/>
        </w:rPr>
        <w:t xml:space="preserve"> </w:t>
      </w:r>
      <w:r>
        <w:rPr>
          <w:sz w:val="24"/>
        </w:rPr>
        <w:t>озёр —</w:t>
      </w:r>
      <w:r>
        <w:rPr>
          <w:spacing w:val="-6"/>
          <w:sz w:val="24"/>
        </w:rPr>
        <w:t xml:space="preserve"> </w:t>
      </w:r>
      <w:r>
        <w:rPr>
          <w:sz w:val="24"/>
        </w:rPr>
        <w:t>ответственность каждого» (форма представления информации — по выбору обучающихся).</w:t>
      </w:r>
    </w:p>
    <w:p w:rsidR="008075EE" w:rsidRDefault="000F3E53">
      <w:pPr>
        <w:pStyle w:val="a3"/>
        <w:spacing w:before="2"/>
        <w:ind w:left="1428" w:firstLine="0"/>
      </w:pPr>
      <w:r>
        <w:t>Тема</w:t>
      </w:r>
      <w:r>
        <w:rPr>
          <w:spacing w:val="-5"/>
        </w:rPr>
        <w:t xml:space="preserve"> </w:t>
      </w:r>
      <w:r>
        <w:t>6. Мировой</w:t>
      </w:r>
      <w:r>
        <w:rPr>
          <w:spacing w:val="-6"/>
        </w:rPr>
        <w:t xml:space="preserve"> </w:t>
      </w:r>
      <w:r>
        <w:t>океан</w:t>
      </w:r>
      <w:r>
        <w:rPr>
          <w:spacing w:val="-1"/>
        </w:rPr>
        <w:t xml:space="preserve"> </w:t>
      </w:r>
      <w:r>
        <w:t>как</w:t>
      </w:r>
      <w:r>
        <w:rPr>
          <w:spacing w:val="-4"/>
        </w:rPr>
        <w:t xml:space="preserve"> </w:t>
      </w:r>
      <w:r>
        <w:t>часть</w:t>
      </w:r>
      <w:r>
        <w:rPr>
          <w:spacing w:val="-4"/>
        </w:rPr>
        <w:t xml:space="preserve"> </w:t>
      </w:r>
      <w:r>
        <w:t>гидросферы.</w:t>
      </w:r>
      <w:r>
        <w:rPr>
          <w:spacing w:val="-9"/>
        </w:rPr>
        <w:t xml:space="preserve"> </w:t>
      </w:r>
      <w:r>
        <w:t>Ресурсы</w:t>
      </w:r>
      <w:r>
        <w:rPr>
          <w:spacing w:val="-1"/>
        </w:rPr>
        <w:t xml:space="preserve"> </w:t>
      </w:r>
      <w:r>
        <w:t>Мирового</w:t>
      </w:r>
      <w:r>
        <w:rPr>
          <w:spacing w:val="-6"/>
        </w:rPr>
        <w:t xml:space="preserve"> </w:t>
      </w:r>
      <w:r>
        <w:rPr>
          <w:spacing w:val="-2"/>
        </w:rPr>
        <w:t>океана.</w:t>
      </w:r>
    </w:p>
    <w:p w:rsidR="008075EE" w:rsidRDefault="000F3E53">
      <w:pPr>
        <w:pStyle w:val="a3"/>
        <w:spacing w:before="41" w:line="276" w:lineRule="auto"/>
        <w:ind w:right="93"/>
        <w:rPr>
          <w:i/>
        </w:rPr>
      </w:pPr>
      <w:r>
        <w:t>Мировой океан как часть гидросферы. Части Мирового океана. Значение Мирового океана. Строение</w:t>
      </w:r>
      <w:r>
        <w:rPr>
          <w:spacing w:val="-15"/>
        </w:rPr>
        <w:t xml:space="preserve"> </w:t>
      </w:r>
      <w:r>
        <w:t>дна</w:t>
      </w:r>
      <w:r>
        <w:rPr>
          <w:spacing w:val="-13"/>
        </w:rPr>
        <w:t xml:space="preserve"> </w:t>
      </w:r>
      <w:r>
        <w:t>Мирового</w:t>
      </w:r>
      <w:r>
        <w:rPr>
          <w:spacing w:val="-15"/>
        </w:rPr>
        <w:t xml:space="preserve"> </w:t>
      </w:r>
      <w:r>
        <w:t>океана,</w:t>
      </w:r>
      <w:r>
        <w:rPr>
          <w:spacing w:val="-14"/>
        </w:rPr>
        <w:t xml:space="preserve"> </w:t>
      </w:r>
      <w:r>
        <w:t>основные</w:t>
      </w:r>
      <w:r>
        <w:rPr>
          <w:spacing w:val="-14"/>
        </w:rPr>
        <w:t xml:space="preserve"> </w:t>
      </w:r>
      <w:r>
        <w:t>тектонические</w:t>
      </w:r>
      <w:r>
        <w:rPr>
          <w:spacing w:val="-14"/>
        </w:rPr>
        <w:t xml:space="preserve"> </w:t>
      </w:r>
      <w:r>
        <w:t>структуры,</w:t>
      </w:r>
      <w:r>
        <w:rPr>
          <w:spacing w:val="-11"/>
        </w:rPr>
        <w:t xml:space="preserve"> </w:t>
      </w:r>
      <w:r>
        <w:t>особенности</w:t>
      </w:r>
      <w:r>
        <w:rPr>
          <w:spacing w:val="-15"/>
        </w:rPr>
        <w:t xml:space="preserve"> </w:t>
      </w:r>
      <w:r>
        <w:t>их</w:t>
      </w:r>
      <w:r>
        <w:rPr>
          <w:spacing w:val="-15"/>
        </w:rPr>
        <w:t xml:space="preserve"> </w:t>
      </w:r>
      <w:r>
        <w:t xml:space="preserve">геологического развития. </w:t>
      </w:r>
      <w:r>
        <w:rPr>
          <w:i/>
        </w:rPr>
        <w:t>Гидрогеология.</w:t>
      </w:r>
    </w:p>
    <w:p w:rsidR="008075EE" w:rsidRDefault="008075EE">
      <w:pPr>
        <w:pStyle w:val="a3"/>
        <w:spacing w:line="276" w:lineRule="auto"/>
        <w:rPr>
          <w:i/>
        </w:rPr>
        <w:sectPr w:rsidR="008075EE">
          <w:pgSz w:w="11900" w:h="16840"/>
          <w:pgMar w:top="1360" w:right="425" w:bottom="280" w:left="425" w:header="1025" w:footer="0" w:gutter="0"/>
          <w:cols w:space="720"/>
        </w:sectPr>
      </w:pPr>
    </w:p>
    <w:p w:rsidR="008075EE" w:rsidRDefault="000F3E53">
      <w:pPr>
        <w:spacing w:before="98" w:line="276" w:lineRule="auto"/>
        <w:ind w:left="655" w:right="83" w:firstLine="710"/>
        <w:jc w:val="both"/>
        <w:rPr>
          <w:i/>
          <w:sz w:val="24"/>
        </w:rPr>
      </w:pPr>
      <w:r>
        <w:rPr>
          <w:sz w:val="24"/>
        </w:rPr>
        <w:lastRenderedPageBreak/>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Pr>
          <w:i/>
          <w:sz w:val="24"/>
        </w:rPr>
        <w:t xml:space="preserve">Негативный эффект явления Эль-Ниньо для развития хозяйства стран Западного полушария. Трансграничный перенос загрязнений течениями Мирового океана. </w:t>
      </w:r>
      <w:r>
        <w:rPr>
          <w:sz w:val="24"/>
        </w:rPr>
        <w:t xml:space="preserve">Проблема загрязнения вод океана и пути её решения. </w:t>
      </w:r>
      <w:r>
        <w:rPr>
          <w:i/>
          <w:sz w:val="24"/>
        </w:rPr>
        <w:t>Океанология. «Мусорные острова» в Мировом океане.</w:t>
      </w:r>
    </w:p>
    <w:p w:rsidR="008075EE" w:rsidRDefault="000F3E53">
      <w:pPr>
        <w:spacing w:line="276" w:lineRule="auto"/>
        <w:ind w:left="655" w:right="91" w:firstLine="710"/>
        <w:jc w:val="both"/>
        <w:rPr>
          <w:i/>
          <w:sz w:val="24"/>
        </w:rPr>
      </w:pPr>
      <w:r>
        <w:rPr>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sz w:val="24"/>
        </w:rPr>
        <w:t>Морская геология. Акватории Персидского и Мексиканского заливов как районы наиболее интенсивной шельфовой добычи углеводородов.</w:t>
      </w:r>
    </w:p>
    <w:p w:rsidR="008075EE" w:rsidRDefault="000F3E53">
      <w:pPr>
        <w:pStyle w:val="a3"/>
        <w:spacing w:before="1" w:line="276" w:lineRule="auto"/>
        <w:ind w:right="86"/>
      </w:pPr>
      <w:r>
        <w:t xml:space="preserve">Мировой океан как источник биоресурсов. Биологические ресурсы океана. Современные масштабы мирового рыболовства. </w:t>
      </w:r>
      <w:r>
        <w:rPr>
          <w:i/>
        </w:rPr>
        <w:t xml:space="preserve">Марикультура в странах Восточной и Юго-Восточной Азии. </w:t>
      </w:r>
      <w:r>
        <w:t>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8075EE" w:rsidRDefault="000F3E53">
      <w:pPr>
        <w:pStyle w:val="a3"/>
        <w:spacing w:line="274" w:lineRule="exact"/>
        <w:ind w:left="1366" w:firstLine="0"/>
      </w:pPr>
      <w:r>
        <w:t>Практическая</w:t>
      </w:r>
      <w:r>
        <w:rPr>
          <w:spacing w:val="-8"/>
        </w:rPr>
        <w:t xml:space="preserve"> </w:t>
      </w:r>
      <w:r>
        <w:rPr>
          <w:spacing w:val="-2"/>
        </w:rPr>
        <w:t>работа.</w:t>
      </w:r>
    </w:p>
    <w:p w:rsidR="008075EE" w:rsidRDefault="000F3E53">
      <w:pPr>
        <w:pStyle w:val="a4"/>
        <w:numPr>
          <w:ilvl w:val="0"/>
          <w:numId w:val="173"/>
        </w:numPr>
        <w:tabs>
          <w:tab w:val="left" w:pos="1719"/>
        </w:tabs>
        <w:spacing w:before="40" w:line="280" w:lineRule="auto"/>
        <w:ind w:right="91" w:firstLine="710"/>
        <w:rPr>
          <w:sz w:val="24"/>
        </w:rPr>
      </w:pPr>
      <w:r>
        <w:rPr>
          <w:sz w:val="24"/>
        </w:rPr>
        <w:t>Характеристика явления Эль-Ниньо и его воздействия на различные компоненты природной среды и хозяйства.</w:t>
      </w:r>
    </w:p>
    <w:p w:rsidR="008075EE" w:rsidRDefault="000F3E53">
      <w:pPr>
        <w:pStyle w:val="a3"/>
        <w:spacing w:line="269" w:lineRule="exact"/>
        <w:ind w:left="1366" w:firstLine="0"/>
      </w:pPr>
      <w:r>
        <w:t>Тема</w:t>
      </w:r>
      <w:r>
        <w:rPr>
          <w:spacing w:val="-3"/>
        </w:rPr>
        <w:t xml:space="preserve"> </w:t>
      </w:r>
      <w:r>
        <w:t>7.</w:t>
      </w:r>
      <w:r>
        <w:rPr>
          <w:spacing w:val="-5"/>
        </w:rPr>
        <w:t xml:space="preserve"> </w:t>
      </w:r>
      <w:r>
        <w:t>Почвы</w:t>
      </w:r>
      <w:r>
        <w:rPr>
          <w:spacing w:val="-1"/>
        </w:rPr>
        <w:t xml:space="preserve"> </w:t>
      </w:r>
      <w:r>
        <w:t>и</w:t>
      </w:r>
      <w:r>
        <w:rPr>
          <w:spacing w:val="-6"/>
        </w:rPr>
        <w:t xml:space="preserve"> </w:t>
      </w:r>
      <w:r>
        <w:t>земельные</w:t>
      </w:r>
      <w:r>
        <w:rPr>
          <w:spacing w:val="-3"/>
        </w:rPr>
        <w:t xml:space="preserve"> </w:t>
      </w:r>
      <w:r>
        <w:t xml:space="preserve">ресурсы </w:t>
      </w:r>
      <w:r>
        <w:rPr>
          <w:spacing w:val="-4"/>
        </w:rPr>
        <w:t>мира.</w:t>
      </w:r>
    </w:p>
    <w:p w:rsidR="008075EE" w:rsidRDefault="000F3E53">
      <w:pPr>
        <w:pStyle w:val="a3"/>
        <w:spacing w:before="41" w:line="276" w:lineRule="auto"/>
        <w:ind w:right="89"/>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w:t>
      </w:r>
      <w:r>
        <w:rPr>
          <w:spacing w:val="-3"/>
        </w:rPr>
        <w:t xml:space="preserve"> </w:t>
      </w:r>
      <w:r>
        <w:t xml:space="preserve">свойства почв. Разнообразие почв, зональный характер смены типов почв. </w:t>
      </w:r>
      <w:r>
        <w:rPr>
          <w:i/>
        </w:rPr>
        <w:t>В.</w:t>
      </w:r>
      <w:r>
        <w:rPr>
          <w:i/>
          <w:spacing w:val="-2"/>
        </w:rPr>
        <w:t xml:space="preserve"> </w:t>
      </w:r>
      <w:r>
        <w:rPr>
          <w:i/>
        </w:rPr>
        <w:t xml:space="preserve">В. Докучаев и учение о почвах. </w:t>
      </w:r>
      <w:r>
        <w:t xml:space="preserve">Влияние соотношения тепла и влаги на естественное плодородие почвы. География основных типов почв мира. Почвы России. </w:t>
      </w:r>
      <w:r>
        <w:rPr>
          <w:i/>
          <w:spacing w:val="-2"/>
        </w:rPr>
        <w:t>Почвоведение.</w:t>
      </w:r>
    </w:p>
    <w:p w:rsidR="008075EE" w:rsidRDefault="000F3E53">
      <w:pPr>
        <w:pStyle w:val="a3"/>
        <w:spacing w:before="2" w:line="276" w:lineRule="auto"/>
        <w:ind w:right="85"/>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8075EE" w:rsidRDefault="000F3E53">
      <w:pPr>
        <w:pStyle w:val="a3"/>
        <w:spacing w:line="276" w:lineRule="auto"/>
        <w:ind w:right="90"/>
      </w:pPr>
      <w:r>
        <w:t>Сущность</w:t>
      </w:r>
      <w:r>
        <w:rPr>
          <w:spacing w:val="-12"/>
        </w:rPr>
        <w:t xml:space="preserve"> </w:t>
      </w:r>
      <w:r>
        <w:t>проблемы</w:t>
      </w:r>
      <w:r>
        <w:rPr>
          <w:spacing w:val="-15"/>
        </w:rPr>
        <w:t xml:space="preserve"> </w:t>
      </w:r>
      <w:r>
        <w:t>опустынивания.</w:t>
      </w:r>
      <w:r>
        <w:rPr>
          <w:spacing w:val="-6"/>
        </w:rPr>
        <w:t xml:space="preserve"> </w:t>
      </w:r>
      <w:r>
        <w:t>Природные</w:t>
      </w:r>
      <w:r>
        <w:rPr>
          <w:spacing w:val="-14"/>
        </w:rPr>
        <w:t xml:space="preserve"> </w:t>
      </w:r>
      <w:r>
        <w:t>и</w:t>
      </w:r>
      <w:r>
        <w:rPr>
          <w:spacing w:val="-12"/>
        </w:rPr>
        <w:t xml:space="preserve"> </w:t>
      </w:r>
      <w:r>
        <w:t>антропогенные</w:t>
      </w:r>
      <w:r>
        <w:rPr>
          <w:spacing w:val="-14"/>
        </w:rPr>
        <w:t xml:space="preserve"> </w:t>
      </w:r>
      <w:r>
        <w:t>факторы</w:t>
      </w:r>
      <w:r>
        <w:rPr>
          <w:spacing w:val="-15"/>
        </w:rPr>
        <w:t xml:space="preserve"> </w:t>
      </w:r>
      <w:r>
        <w:t>опустынивания</w:t>
      </w:r>
      <w:r>
        <w:rPr>
          <w:spacing w:val="-13"/>
        </w:rPr>
        <w:t xml:space="preserve"> </w:t>
      </w:r>
      <w:r>
        <w:t>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8075EE" w:rsidRDefault="000F3E53">
      <w:pPr>
        <w:spacing w:line="276" w:lineRule="auto"/>
        <w:ind w:left="655" w:right="82" w:firstLine="710"/>
        <w:jc w:val="both"/>
        <w:rPr>
          <w:i/>
          <w:sz w:val="24"/>
        </w:rPr>
      </w:pPr>
      <w:r>
        <w:rPr>
          <w:i/>
          <w:sz w:val="24"/>
        </w:rPr>
        <w:t>Мелиорация земель. Связь проблемы опустынивания и деградации земель с проблемами глобальных изменений климата и</w:t>
      </w:r>
      <w:r>
        <w:rPr>
          <w:i/>
          <w:spacing w:val="-2"/>
          <w:sz w:val="24"/>
        </w:rPr>
        <w:t xml:space="preserve"> </w:t>
      </w:r>
      <w:r>
        <w:rPr>
          <w:i/>
          <w:sz w:val="24"/>
        </w:rPr>
        <w:t>дефицита водных ресурсов. Опустынивание и деградация почв — глобальные экологические проблемы, подходы к их решению. Проблема опустынивания в Африке. Проблема охраны почв террасных ландшафтов Азии.</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72"/>
        </w:numPr>
        <w:tabs>
          <w:tab w:val="left" w:pos="1609"/>
        </w:tabs>
        <w:spacing w:before="41" w:line="276" w:lineRule="auto"/>
        <w:ind w:right="89" w:firstLine="710"/>
        <w:rPr>
          <w:sz w:val="24"/>
        </w:rPr>
      </w:pPr>
      <w:r>
        <w:rPr>
          <w:sz w:val="24"/>
        </w:rPr>
        <w:t>Выявление</w:t>
      </w:r>
      <w:r>
        <w:rPr>
          <w:spacing w:val="-5"/>
          <w:sz w:val="24"/>
        </w:rPr>
        <w:t xml:space="preserve"> </w:t>
      </w:r>
      <w:r>
        <w:rPr>
          <w:sz w:val="24"/>
        </w:rPr>
        <w:t>тенденций</w:t>
      </w:r>
      <w:r>
        <w:rPr>
          <w:spacing w:val="-4"/>
          <w:sz w:val="24"/>
        </w:rPr>
        <w:t xml:space="preserve"> </w:t>
      </w:r>
      <w:r>
        <w:rPr>
          <w:sz w:val="24"/>
        </w:rPr>
        <w:t>изменения</w:t>
      </w:r>
      <w:r>
        <w:rPr>
          <w:spacing w:val="-9"/>
          <w:sz w:val="24"/>
        </w:rPr>
        <w:t xml:space="preserve"> </w:t>
      </w:r>
      <w:r>
        <w:rPr>
          <w:sz w:val="24"/>
        </w:rPr>
        <w:t>структуры</w:t>
      </w:r>
      <w:r>
        <w:rPr>
          <w:spacing w:val="-4"/>
          <w:sz w:val="24"/>
        </w:rPr>
        <w:t xml:space="preserve"> </w:t>
      </w:r>
      <w:r>
        <w:rPr>
          <w:sz w:val="24"/>
        </w:rPr>
        <w:t>земельного</w:t>
      </w:r>
      <w:r>
        <w:rPr>
          <w:spacing w:val="-4"/>
          <w:sz w:val="24"/>
        </w:rPr>
        <w:t xml:space="preserve"> </w:t>
      </w:r>
      <w:r>
        <w:rPr>
          <w:sz w:val="24"/>
        </w:rPr>
        <w:t>фонда</w:t>
      </w:r>
      <w:r>
        <w:rPr>
          <w:spacing w:val="-5"/>
          <w:sz w:val="24"/>
        </w:rPr>
        <w:t xml:space="preserve"> </w:t>
      </w:r>
      <w:r>
        <w:rPr>
          <w:sz w:val="24"/>
        </w:rPr>
        <w:t>в различных</w:t>
      </w:r>
      <w:r>
        <w:rPr>
          <w:spacing w:val="-9"/>
          <w:sz w:val="24"/>
        </w:rPr>
        <w:t xml:space="preserve"> </w:t>
      </w:r>
      <w:r>
        <w:rPr>
          <w:sz w:val="24"/>
        </w:rPr>
        <w:t>регионах</w:t>
      </w:r>
      <w:r>
        <w:rPr>
          <w:spacing w:val="-9"/>
          <w:sz w:val="24"/>
        </w:rPr>
        <w:t xml:space="preserve"> </w:t>
      </w:r>
      <w:r>
        <w:rPr>
          <w:sz w:val="24"/>
        </w:rPr>
        <w:t>мира с помощью статистических материалов.</w:t>
      </w:r>
    </w:p>
    <w:p w:rsidR="008075EE" w:rsidRDefault="000F3E53">
      <w:pPr>
        <w:pStyle w:val="a4"/>
        <w:numPr>
          <w:ilvl w:val="0"/>
          <w:numId w:val="172"/>
        </w:numPr>
        <w:tabs>
          <w:tab w:val="left" w:pos="1609"/>
        </w:tabs>
        <w:spacing w:line="276" w:lineRule="auto"/>
        <w:ind w:right="86" w:firstLine="710"/>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8075EE" w:rsidRDefault="000F3E53">
      <w:pPr>
        <w:pStyle w:val="a4"/>
        <w:numPr>
          <w:ilvl w:val="0"/>
          <w:numId w:val="172"/>
        </w:numPr>
        <w:tabs>
          <w:tab w:val="left" w:pos="2071"/>
        </w:tabs>
        <w:spacing w:line="276" w:lineRule="auto"/>
        <w:ind w:right="97" w:firstLine="710"/>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«Факторы</w:t>
      </w:r>
      <w:r>
        <w:rPr>
          <w:spacing w:val="80"/>
          <w:sz w:val="24"/>
        </w:rPr>
        <w:t xml:space="preserve"> </w:t>
      </w:r>
      <w:r>
        <w:rPr>
          <w:sz w:val="24"/>
        </w:rPr>
        <w:t>опустынивания»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 текстовых источников информации.</w:t>
      </w:r>
    </w:p>
    <w:p w:rsidR="008075EE" w:rsidRDefault="000F3E53">
      <w:pPr>
        <w:pStyle w:val="a3"/>
        <w:spacing w:before="2"/>
        <w:ind w:left="1366" w:firstLine="0"/>
      </w:pPr>
      <w:r>
        <w:t>Тема</w:t>
      </w:r>
      <w:r>
        <w:rPr>
          <w:spacing w:val="-3"/>
        </w:rPr>
        <w:t xml:space="preserve"> </w:t>
      </w:r>
      <w:r>
        <w:t>8.</w:t>
      </w:r>
      <w:r>
        <w:rPr>
          <w:spacing w:val="-5"/>
        </w:rPr>
        <w:t xml:space="preserve"> </w:t>
      </w:r>
      <w:r>
        <w:t>Биосфера</w:t>
      </w:r>
      <w:r>
        <w:rPr>
          <w:spacing w:val="-2"/>
        </w:rPr>
        <w:t xml:space="preserve"> </w:t>
      </w:r>
      <w:r>
        <w:t>и</w:t>
      </w:r>
      <w:r>
        <w:rPr>
          <w:spacing w:val="-6"/>
        </w:rPr>
        <w:t xml:space="preserve"> </w:t>
      </w:r>
      <w:r>
        <w:t>биологические</w:t>
      </w:r>
      <w:r>
        <w:rPr>
          <w:spacing w:val="-3"/>
        </w:rPr>
        <w:t xml:space="preserve"> </w:t>
      </w:r>
      <w:r>
        <w:t xml:space="preserve">ресурсы </w:t>
      </w:r>
      <w:r>
        <w:rPr>
          <w:spacing w:val="-4"/>
        </w:rPr>
        <w:t>мира.</w:t>
      </w:r>
    </w:p>
    <w:p w:rsidR="008075EE" w:rsidRDefault="000F3E53">
      <w:pPr>
        <w:pStyle w:val="a3"/>
        <w:spacing w:before="41" w:line="276" w:lineRule="auto"/>
        <w:ind w:right="85"/>
      </w:pPr>
      <w:r>
        <w:t>Биосфера — оболочка жизни. Границы и значение биосферы. Разнообразие растительного и животного мира Земли. Эндемизм. Факторы адаптация</w:t>
      </w:r>
      <w:r>
        <w:rPr>
          <w:spacing w:val="-1"/>
        </w:rPr>
        <w:t xml:space="preserve"> </w:t>
      </w:r>
      <w:r>
        <w:t>организмов к условиям</w:t>
      </w:r>
      <w:r>
        <w:rPr>
          <w:spacing w:val="-4"/>
        </w:rPr>
        <w:t xml:space="preserve"> </w:t>
      </w:r>
      <w:r>
        <w:t>окружающей среды. Зональность</w:t>
      </w:r>
      <w:r>
        <w:rPr>
          <w:spacing w:val="-5"/>
        </w:rPr>
        <w:t xml:space="preserve"> </w:t>
      </w:r>
      <w:r>
        <w:t>и</w:t>
      </w:r>
      <w:r>
        <w:rPr>
          <w:spacing w:val="-6"/>
        </w:rPr>
        <w:t xml:space="preserve"> </w:t>
      </w:r>
      <w:r>
        <w:t>азональность</w:t>
      </w:r>
      <w:r>
        <w:rPr>
          <w:spacing w:val="-10"/>
        </w:rPr>
        <w:t xml:space="preserve"> </w:t>
      </w:r>
      <w:r>
        <w:t>в</w:t>
      </w:r>
      <w:r>
        <w:rPr>
          <w:spacing w:val="-10"/>
        </w:rPr>
        <w:t xml:space="preserve"> </w:t>
      </w:r>
      <w:r>
        <w:t>органическом</w:t>
      </w:r>
      <w:r>
        <w:rPr>
          <w:spacing w:val="-10"/>
        </w:rPr>
        <w:t xml:space="preserve"> </w:t>
      </w:r>
      <w:r>
        <w:t>мире.</w:t>
      </w:r>
      <w:r>
        <w:rPr>
          <w:spacing w:val="-5"/>
        </w:rPr>
        <w:t xml:space="preserve"> </w:t>
      </w:r>
      <w:r>
        <w:t>Закон</w:t>
      </w:r>
      <w:r>
        <w:rPr>
          <w:spacing w:val="-11"/>
        </w:rPr>
        <w:t xml:space="preserve"> </w:t>
      </w:r>
      <w:r>
        <w:t>географической</w:t>
      </w:r>
      <w:r>
        <w:rPr>
          <w:spacing w:val="-11"/>
        </w:rPr>
        <w:t xml:space="preserve"> </w:t>
      </w:r>
      <w:r>
        <w:t>зональности</w:t>
      </w:r>
      <w:r>
        <w:rPr>
          <w:spacing w:val="-6"/>
        </w:rPr>
        <w:t xml:space="preserve"> </w:t>
      </w:r>
      <w:r>
        <w:t>(Л. С.</w:t>
      </w:r>
      <w:r>
        <w:rPr>
          <w:spacing w:val="-9"/>
        </w:rPr>
        <w:t xml:space="preserve"> </w:t>
      </w:r>
      <w:r>
        <w:t>Берг,</w:t>
      </w:r>
      <w:r>
        <w:rPr>
          <w:spacing w:val="-5"/>
        </w:rPr>
        <w:t xml:space="preserve"> </w:t>
      </w:r>
      <w:r>
        <w:t>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rPr>
          <w:i/>
        </w:rPr>
      </w:pPr>
      <w:r>
        <w:lastRenderedPageBreak/>
        <w:t xml:space="preserve">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i/>
        </w:rPr>
        <w:t>Ландшафтоведение.</w:t>
      </w:r>
    </w:p>
    <w:p w:rsidR="008075EE" w:rsidRDefault="000F3E53">
      <w:pPr>
        <w:pStyle w:val="a3"/>
        <w:spacing w:line="276" w:lineRule="auto"/>
        <w:ind w:right="85"/>
        <w:rPr>
          <w:i/>
        </w:rPr>
      </w:pPr>
      <w:r>
        <w:t>Биоразнообразие. Очаги биоразнообразия. Природные и</w:t>
      </w:r>
      <w:r>
        <w:rPr>
          <w:spacing w:val="-2"/>
        </w:rPr>
        <w:t xml:space="preserve"> </w:t>
      </w:r>
      <w:r>
        <w:t>антропогенные факторы,</w:t>
      </w:r>
      <w:r>
        <w:rPr>
          <w:spacing w:val="-1"/>
        </w:rPr>
        <w:t xml:space="preserve"> </w:t>
      </w:r>
      <w:r>
        <w:t>влияющие на биоразнообразие. Деятельность человека по сохранению биоразнообразия. Сущность проблемы сохранения</w:t>
      </w:r>
      <w:r>
        <w:rPr>
          <w:spacing w:val="-8"/>
        </w:rPr>
        <w:t xml:space="preserve"> </w:t>
      </w:r>
      <w:r>
        <w:t>биоразнообразия.</w:t>
      </w:r>
      <w:r>
        <w:rPr>
          <w:spacing w:val="-10"/>
        </w:rPr>
        <w:t xml:space="preserve"> </w:t>
      </w:r>
      <w:r>
        <w:t>Связь</w:t>
      </w:r>
      <w:r>
        <w:rPr>
          <w:spacing w:val="-11"/>
        </w:rPr>
        <w:t xml:space="preserve"> </w:t>
      </w:r>
      <w:r>
        <w:t>проблемы</w:t>
      </w:r>
      <w:r>
        <w:rPr>
          <w:spacing w:val="-10"/>
        </w:rPr>
        <w:t xml:space="preserve"> </w:t>
      </w:r>
      <w:r>
        <w:t>сохранения</w:t>
      </w:r>
      <w:r>
        <w:rPr>
          <w:spacing w:val="-8"/>
        </w:rPr>
        <w:t xml:space="preserve"> </w:t>
      </w:r>
      <w:r>
        <w:t>биоразнообразия</w:t>
      </w:r>
      <w:r>
        <w:rPr>
          <w:spacing w:val="-8"/>
        </w:rPr>
        <w:t xml:space="preserve"> </w:t>
      </w:r>
      <w:r>
        <w:t>с</w:t>
      </w:r>
      <w:r>
        <w:rPr>
          <w:spacing w:val="-9"/>
        </w:rPr>
        <w:t xml:space="preserve"> </w:t>
      </w:r>
      <w:r>
        <w:t>другими</w:t>
      </w:r>
      <w:r>
        <w:rPr>
          <w:spacing w:val="-7"/>
        </w:rPr>
        <w:t xml:space="preserve"> </w:t>
      </w:r>
      <w:r>
        <w:t xml:space="preserve">глобальными проблемами. Основные меры по сохранению биологического разнообразия. </w:t>
      </w:r>
      <w:r>
        <w:rPr>
          <w:i/>
        </w:rPr>
        <w:t>Проблема исчерпания биоразнообразия Амазонской низменности. Биогеография.</w:t>
      </w:r>
    </w:p>
    <w:p w:rsidR="008075EE" w:rsidRDefault="000F3E53">
      <w:pPr>
        <w:spacing w:line="276" w:lineRule="auto"/>
        <w:ind w:left="655" w:right="89" w:firstLine="710"/>
        <w:jc w:val="both"/>
        <w:rPr>
          <w:i/>
          <w:sz w:val="24"/>
        </w:rPr>
      </w:pPr>
      <w:r>
        <w:rPr>
          <w:sz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Pr>
          <w:i/>
          <w:sz w:val="24"/>
        </w:rPr>
        <w:t>Примеры решения проблемы сохранения биологических ресурсов в Канаде и Австралии.</w:t>
      </w:r>
    </w:p>
    <w:p w:rsidR="008075EE" w:rsidRDefault="000F3E53">
      <w:pPr>
        <w:pStyle w:val="a3"/>
        <w:spacing w:before="3" w:line="276" w:lineRule="auto"/>
        <w:ind w:right="87"/>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71"/>
        </w:numPr>
        <w:tabs>
          <w:tab w:val="left" w:pos="1609"/>
        </w:tabs>
        <w:spacing w:before="40" w:line="276" w:lineRule="auto"/>
        <w:ind w:right="95" w:firstLine="710"/>
        <w:rPr>
          <w:sz w:val="24"/>
        </w:rPr>
      </w:pPr>
      <w:r>
        <w:rPr>
          <w:sz w:val="24"/>
        </w:rPr>
        <w:t>Анализ</w:t>
      </w:r>
      <w:r>
        <w:rPr>
          <w:spacing w:val="-13"/>
          <w:sz w:val="24"/>
        </w:rPr>
        <w:t xml:space="preserve"> </w:t>
      </w:r>
      <w:r>
        <w:rPr>
          <w:sz w:val="24"/>
        </w:rPr>
        <w:t>причин</w:t>
      </w:r>
      <w:r>
        <w:rPr>
          <w:spacing w:val="-12"/>
          <w:sz w:val="24"/>
        </w:rPr>
        <w:t xml:space="preserve"> </w:t>
      </w:r>
      <w:r>
        <w:rPr>
          <w:sz w:val="24"/>
        </w:rPr>
        <w:t>биоразнообразия</w:t>
      </w:r>
      <w:r>
        <w:rPr>
          <w:spacing w:val="-13"/>
          <w:sz w:val="24"/>
        </w:rPr>
        <w:t xml:space="preserve"> </w:t>
      </w:r>
      <w:r>
        <w:rPr>
          <w:sz w:val="24"/>
        </w:rPr>
        <w:t>природных</w:t>
      </w:r>
      <w:r>
        <w:rPr>
          <w:spacing w:val="-15"/>
          <w:sz w:val="24"/>
        </w:rPr>
        <w:t xml:space="preserve"> </w:t>
      </w:r>
      <w:r>
        <w:rPr>
          <w:sz w:val="24"/>
        </w:rPr>
        <w:t>комплексов</w:t>
      </w:r>
      <w:r>
        <w:rPr>
          <w:spacing w:val="-15"/>
          <w:sz w:val="24"/>
        </w:rPr>
        <w:t xml:space="preserve"> </w:t>
      </w:r>
      <w:r>
        <w:rPr>
          <w:sz w:val="24"/>
        </w:rPr>
        <w:t>в</w:t>
      </w:r>
      <w:r>
        <w:rPr>
          <w:spacing w:val="-11"/>
          <w:sz w:val="24"/>
        </w:rPr>
        <w:t xml:space="preserve"> </w:t>
      </w:r>
      <w:r>
        <w:rPr>
          <w:sz w:val="24"/>
        </w:rPr>
        <w:t>пределах</w:t>
      </w:r>
      <w:r>
        <w:rPr>
          <w:spacing w:val="-15"/>
          <w:sz w:val="24"/>
        </w:rPr>
        <w:t xml:space="preserve"> </w:t>
      </w:r>
      <w:r>
        <w:rPr>
          <w:sz w:val="24"/>
        </w:rPr>
        <w:t>одной</w:t>
      </w:r>
      <w:r>
        <w:rPr>
          <w:spacing w:val="-12"/>
          <w:sz w:val="24"/>
        </w:rPr>
        <w:t xml:space="preserve"> </w:t>
      </w:r>
      <w:r>
        <w:rPr>
          <w:sz w:val="24"/>
        </w:rPr>
        <w:t>природной</w:t>
      </w:r>
      <w:r>
        <w:rPr>
          <w:spacing w:val="-12"/>
          <w:sz w:val="24"/>
        </w:rPr>
        <w:t xml:space="preserve"> </w:t>
      </w:r>
      <w:r>
        <w:rPr>
          <w:sz w:val="24"/>
        </w:rPr>
        <w:t>зоны (по выбору учителя) на основе источников информации.</w:t>
      </w:r>
    </w:p>
    <w:p w:rsidR="008075EE" w:rsidRDefault="000F3E53">
      <w:pPr>
        <w:pStyle w:val="a4"/>
        <w:numPr>
          <w:ilvl w:val="0"/>
          <w:numId w:val="171"/>
        </w:numPr>
        <w:tabs>
          <w:tab w:val="left" w:pos="1609"/>
        </w:tabs>
        <w:spacing w:line="278" w:lineRule="auto"/>
        <w:ind w:right="87" w:firstLine="710"/>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rsidR="008075EE" w:rsidRDefault="000F3E53">
      <w:pPr>
        <w:pStyle w:val="a3"/>
        <w:spacing w:line="271" w:lineRule="exact"/>
        <w:ind w:left="1366" w:firstLine="0"/>
      </w:pPr>
      <w:r>
        <w:t>Тема</w:t>
      </w:r>
      <w:r>
        <w:rPr>
          <w:spacing w:val="-1"/>
        </w:rPr>
        <w:t xml:space="preserve"> </w:t>
      </w:r>
      <w:r>
        <w:t>9.</w:t>
      </w:r>
      <w:r>
        <w:rPr>
          <w:spacing w:val="-3"/>
        </w:rPr>
        <w:t xml:space="preserve"> </w:t>
      </w:r>
      <w:r>
        <w:t>География</w:t>
      </w:r>
      <w:r>
        <w:rPr>
          <w:spacing w:val="-4"/>
        </w:rPr>
        <w:t xml:space="preserve"> </w:t>
      </w:r>
      <w:r>
        <w:t>природных</w:t>
      </w:r>
      <w:r>
        <w:rPr>
          <w:spacing w:val="-4"/>
        </w:rPr>
        <w:t xml:space="preserve"> </w:t>
      </w:r>
      <w:r>
        <w:rPr>
          <w:spacing w:val="-2"/>
        </w:rPr>
        <w:t>рисков.</w:t>
      </w:r>
    </w:p>
    <w:p w:rsidR="008075EE" w:rsidRDefault="000F3E53">
      <w:pPr>
        <w:pStyle w:val="a3"/>
        <w:spacing w:before="40" w:line="276" w:lineRule="auto"/>
        <w:ind w:right="88"/>
      </w:pPr>
      <w:r>
        <w:t>Природные риски и их виды. Виды стихийных бедствий и опасных природных явлений. Географические</w:t>
      </w:r>
      <w:r>
        <w:rPr>
          <w:spacing w:val="-2"/>
        </w:rPr>
        <w:t xml:space="preserve"> </w:t>
      </w:r>
      <w:r>
        <w:t>особенности распространения</w:t>
      </w:r>
      <w:r>
        <w:rPr>
          <w:spacing w:val="-1"/>
        </w:rPr>
        <w:t xml:space="preserve"> </w:t>
      </w:r>
      <w:r>
        <w:t>стихийных</w:t>
      </w:r>
      <w:r>
        <w:rPr>
          <w:spacing w:val="-1"/>
        </w:rPr>
        <w:t xml:space="preserve"> </w:t>
      </w:r>
      <w:r>
        <w:t>бедствий. Регионы природных</w:t>
      </w:r>
      <w:r>
        <w:rPr>
          <w:spacing w:val="-1"/>
        </w:rPr>
        <w:t xml:space="preserve"> </w:t>
      </w:r>
      <w:r>
        <w:t>рисков на территории России.</w:t>
      </w:r>
    </w:p>
    <w:p w:rsidR="008075EE" w:rsidRDefault="000F3E53">
      <w:pPr>
        <w:spacing w:line="276" w:lineRule="auto"/>
        <w:ind w:left="655" w:right="83" w:firstLine="710"/>
        <w:jc w:val="both"/>
        <w:rPr>
          <w:i/>
          <w:sz w:val="24"/>
        </w:rPr>
      </w:pPr>
      <w:r>
        <w:rPr>
          <w:sz w:val="24"/>
        </w:rPr>
        <w:t>Землетрясения, извержения вулканов, оценка их интенсивности и прогноз возможных последствий</w:t>
      </w:r>
      <w:r>
        <w:rPr>
          <w:spacing w:val="-15"/>
          <w:sz w:val="24"/>
        </w:rPr>
        <w:t xml:space="preserve"> </w:t>
      </w:r>
      <w:r>
        <w:rPr>
          <w:sz w:val="24"/>
        </w:rPr>
        <w:t>в</w:t>
      </w:r>
      <w:r>
        <w:rPr>
          <w:spacing w:val="-15"/>
          <w:sz w:val="24"/>
        </w:rPr>
        <w:t xml:space="preserve"> </w:t>
      </w:r>
      <w:r>
        <w:rPr>
          <w:sz w:val="24"/>
        </w:rPr>
        <w:t>странах</w:t>
      </w:r>
      <w:r>
        <w:rPr>
          <w:spacing w:val="-15"/>
          <w:sz w:val="24"/>
        </w:rPr>
        <w:t xml:space="preserve"> </w:t>
      </w:r>
      <w:r>
        <w:rPr>
          <w:sz w:val="24"/>
        </w:rPr>
        <w:t>с</w:t>
      </w:r>
      <w:r>
        <w:rPr>
          <w:spacing w:val="-15"/>
          <w:sz w:val="24"/>
        </w:rPr>
        <w:t xml:space="preserve"> </w:t>
      </w:r>
      <w:r>
        <w:rPr>
          <w:sz w:val="24"/>
        </w:rPr>
        <w:t>различным</w:t>
      </w:r>
      <w:r>
        <w:rPr>
          <w:spacing w:val="-15"/>
          <w:sz w:val="24"/>
        </w:rPr>
        <w:t xml:space="preserve"> </w:t>
      </w:r>
      <w:r>
        <w:rPr>
          <w:sz w:val="24"/>
        </w:rPr>
        <w:t>уровнем</w:t>
      </w:r>
      <w:r>
        <w:rPr>
          <w:spacing w:val="-11"/>
          <w:sz w:val="24"/>
        </w:rPr>
        <w:t xml:space="preserve"> </w:t>
      </w:r>
      <w:r>
        <w:rPr>
          <w:sz w:val="24"/>
        </w:rPr>
        <w:t>социально-экономического</w:t>
      </w:r>
      <w:r>
        <w:rPr>
          <w:spacing w:val="-13"/>
          <w:sz w:val="24"/>
        </w:rPr>
        <w:t xml:space="preserve"> </w:t>
      </w:r>
      <w:r>
        <w:rPr>
          <w:sz w:val="24"/>
        </w:rPr>
        <w:t>развития.</w:t>
      </w:r>
      <w:r>
        <w:rPr>
          <w:spacing w:val="-12"/>
          <w:sz w:val="24"/>
        </w:rPr>
        <w:t xml:space="preserve"> </w:t>
      </w:r>
      <w:r>
        <w:rPr>
          <w:i/>
          <w:sz w:val="24"/>
        </w:rPr>
        <w:t>Землетрясение</w:t>
      </w:r>
      <w:r>
        <w:rPr>
          <w:i/>
          <w:spacing w:val="-14"/>
          <w:sz w:val="24"/>
        </w:rPr>
        <w:t xml:space="preserve"> </w:t>
      </w:r>
      <w:r>
        <w:rPr>
          <w:i/>
          <w:sz w:val="24"/>
        </w:rPr>
        <w:t>на Гаити (2010 г.) и в Японии (2011 г.), их экологические и экономические последствия.</w:t>
      </w:r>
    </w:p>
    <w:p w:rsidR="008075EE" w:rsidRDefault="000F3E53">
      <w:pPr>
        <w:spacing w:line="280" w:lineRule="auto"/>
        <w:ind w:left="655" w:right="81" w:firstLine="710"/>
        <w:jc w:val="both"/>
        <w:rPr>
          <w:i/>
          <w:sz w:val="24"/>
        </w:rPr>
      </w:pPr>
      <w:r>
        <w:rPr>
          <w:sz w:val="24"/>
        </w:rPr>
        <w:t xml:space="preserve">Штормы и цунами как факторы риска в развитии прибрежных территорий. </w:t>
      </w:r>
      <w:r>
        <w:rPr>
          <w:i/>
          <w:sz w:val="24"/>
        </w:rPr>
        <w:t>Последствия цунами на Суматре (Индонезия, 2004 г.).</w:t>
      </w:r>
    </w:p>
    <w:p w:rsidR="008075EE" w:rsidRDefault="000F3E53">
      <w:pPr>
        <w:pStyle w:val="a3"/>
        <w:spacing w:line="276" w:lineRule="auto"/>
        <w:ind w:right="89"/>
      </w:pPr>
      <w:r>
        <w:t>Роль</w:t>
      </w:r>
      <w:r>
        <w:rPr>
          <w:spacing w:val="-6"/>
        </w:rPr>
        <w:t xml:space="preserve"> </w:t>
      </w:r>
      <w:r>
        <w:t>географической</w:t>
      </w:r>
      <w:r>
        <w:rPr>
          <w:spacing w:val="-1"/>
        </w:rPr>
        <w:t xml:space="preserve"> </w:t>
      </w:r>
      <w:r>
        <w:t>науки в мониторинге</w:t>
      </w:r>
      <w:r>
        <w:rPr>
          <w:spacing w:val="-3"/>
        </w:rPr>
        <w:t xml:space="preserve"> </w:t>
      </w:r>
      <w:r>
        <w:t>и</w:t>
      </w:r>
      <w:r>
        <w:rPr>
          <w:spacing w:val="-1"/>
        </w:rPr>
        <w:t xml:space="preserve"> </w:t>
      </w:r>
      <w:r>
        <w:t>прогнозирования</w:t>
      </w:r>
      <w:r>
        <w:rPr>
          <w:spacing w:val="-2"/>
        </w:rPr>
        <w:t xml:space="preserve"> </w:t>
      </w:r>
      <w:r>
        <w:t>стихийных</w:t>
      </w:r>
      <w:r>
        <w:rPr>
          <w:spacing w:val="-2"/>
        </w:rPr>
        <w:t xml:space="preserve"> </w:t>
      </w:r>
      <w:r>
        <w:t>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70"/>
        </w:numPr>
        <w:tabs>
          <w:tab w:val="left" w:pos="1609"/>
        </w:tabs>
        <w:spacing w:before="31" w:line="276" w:lineRule="auto"/>
        <w:ind w:right="84" w:firstLine="710"/>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8075EE" w:rsidRDefault="000F3E53">
      <w:pPr>
        <w:pStyle w:val="a4"/>
        <w:numPr>
          <w:ilvl w:val="0"/>
          <w:numId w:val="170"/>
        </w:numPr>
        <w:tabs>
          <w:tab w:val="left" w:pos="1609"/>
        </w:tabs>
        <w:spacing w:before="4" w:line="276" w:lineRule="auto"/>
        <w:ind w:right="83" w:firstLine="710"/>
        <w:rPr>
          <w:sz w:val="24"/>
        </w:rPr>
      </w:pPr>
      <w:r>
        <w:rPr>
          <w:sz w:val="24"/>
        </w:rPr>
        <w:t>Сравнительная оценка природных рисков для двух стран на основе анализа интернет- источников (по выбору учителя).</w:t>
      </w:r>
    </w:p>
    <w:p w:rsidR="008075EE" w:rsidRDefault="000F3E53">
      <w:pPr>
        <w:pStyle w:val="a3"/>
        <w:spacing w:line="275" w:lineRule="exact"/>
        <w:ind w:left="1366" w:firstLine="0"/>
      </w:pPr>
      <w:r>
        <w:t>Тема</w:t>
      </w:r>
      <w:r>
        <w:rPr>
          <w:spacing w:val="-4"/>
        </w:rPr>
        <w:t xml:space="preserve"> </w:t>
      </w:r>
      <w:r>
        <w:t>10.</w:t>
      </w:r>
      <w:r>
        <w:rPr>
          <w:spacing w:val="-5"/>
        </w:rPr>
        <w:t xml:space="preserve"> </w:t>
      </w:r>
      <w:r>
        <w:t>Глобальная</w:t>
      </w:r>
      <w:r>
        <w:rPr>
          <w:spacing w:val="-2"/>
        </w:rPr>
        <w:t xml:space="preserve"> </w:t>
      </w:r>
      <w:r>
        <w:t>экологическая</w:t>
      </w:r>
      <w:r>
        <w:rPr>
          <w:spacing w:val="-2"/>
        </w:rPr>
        <w:t xml:space="preserve"> проблема.</w:t>
      </w:r>
    </w:p>
    <w:p w:rsidR="008075EE" w:rsidRDefault="000F3E53">
      <w:pPr>
        <w:pStyle w:val="a3"/>
        <w:spacing w:before="41"/>
        <w:ind w:left="1366" w:firstLine="0"/>
      </w:pPr>
      <w:r>
        <w:t>Экологическая</w:t>
      </w:r>
      <w:r>
        <w:rPr>
          <w:spacing w:val="76"/>
        </w:rPr>
        <w:t xml:space="preserve"> </w:t>
      </w:r>
      <w:r>
        <w:t>проблема</w:t>
      </w:r>
      <w:r>
        <w:rPr>
          <w:spacing w:val="78"/>
        </w:rPr>
        <w:t xml:space="preserve"> </w:t>
      </w:r>
      <w:r>
        <w:t>как</w:t>
      </w:r>
      <w:r>
        <w:rPr>
          <w:spacing w:val="78"/>
        </w:rPr>
        <w:t xml:space="preserve"> </w:t>
      </w:r>
      <w:r>
        <w:t>результат</w:t>
      </w:r>
      <w:r>
        <w:rPr>
          <w:spacing w:val="79"/>
        </w:rPr>
        <w:t xml:space="preserve"> </w:t>
      </w:r>
      <w:r>
        <w:t>взаимодействия</w:t>
      </w:r>
      <w:r>
        <w:rPr>
          <w:spacing w:val="79"/>
        </w:rPr>
        <w:t xml:space="preserve"> </w:t>
      </w:r>
      <w:r>
        <w:t>человека,</w:t>
      </w:r>
      <w:r>
        <w:rPr>
          <w:spacing w:val="51"/>
          <w:w w:val="150"/>
        </w:rPr>
        <w:t xml:space="preserve"> </w:t>
      </w:r>
      <w:r>
        <w:t>природы</w:t>
      </w:r>
      <w:r>
        <w:rPr>
          <w:spacing w:val="76"/>
        </w:rPr>
        <w:t xml:space="preserve"> </w:t>
      </w:r>
      <w:r>
        <w:t>и</w:t>
      </w:r>
      <w:r>
        <w:rPr>
          <w:spacing w:val="11"/>
        </w:rPr>
        <w:t xml:space="preserve"> </w:t>
      </w:r>
      <w:r>
        <w:rPr>
          <w:spacing w:val="-2"/>
        </w:rPr>
        <w:t>хозяйства.</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w:t>
      </w:r>
      <w:r>
        <w:rPr>
          <w:spacing w:val="-3"/>
        </w:rPr>
        <w:t xml:space="preserve"> </w:t>
      </w:r>
      <w:r>
        <w:t>глобальные изменения географической среды в результате</w:t>
      </w:r>
      <w:r>
        <w:rPr>
          <w:spacing w:val="-5"/>
        </w:rPr>
        <w:t xml:space="preserve"> </w:t>
      </w:r>
      <w:r>
        <w:t>деятельности</w:t>
      </w:r>
      <w:r>
        <w:rPr>
          <w:spacing w:val="-7"/>
        </w:rPr>
        <w:t xml:space="preserve"> </w:t>
      </w:r>
      <w:r>
        <w:t>человека.</w:t>
      </w:r>
      <w:r>
        <w:rPr>
          <w:spacing w:val="-7"/>
        </w:rPr>
        <w:t xml:space="preserve"> </w:t>
      </w:r>
      <w:r>
        <w:t>Роль</w:t>
      </w:r>
      <w:r>
        <w:rPr>
          <w:spacing w:val="-8"/>
        </w:rPr>
        <w:t xml:space="preserve"> </w:t>
      </w:r>
      <w:r>
        <w:t>географии в</w:t>
      </w:r>
      <w:r>
        <w:rPr>
          <w:spacing w:val="-7"/>
        </w:rPr>
        <w:t xml:space="preserve"> </w:t>
      </w:r>
      <w:r>
        <w:t>решении</w:t>
      </w:r>
      <w:r>
        <w:rPr>
          <w:spacing w:val="-8"/>
        </w:rPr>
        <w:t xml:space="preserve"> </w:t>
      </w:r>
      <w:r>
        <w:t>геоэкологических</w:t>
      </w:r>
      <w:r>
        <w:rPr>
          <w:spacing w:val="-9"/>
        </w:rPr>
        <w:t xml:space="preserve"> </w:t>
      </w:r>
      <w:r>
        <w:t>проблем.</w:t>
      </w:r>
      <w:r>
        <w:rPr>
          <w:spacing w:val="-2"/>
        </w:rPr>
        <w:t xml:space="preserve"> </w:t>
      </w:r>
      <w:r>
        <w:t>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8075EE" w:rsidRDefault="000F3E53">
      <w:pPr>
        <w:pStyle w:val="a3"/>
        <w:spacing w:before="1"/>
        <w:ind w:left="1366" w:firstLine="0"/>
        <w:jc w:val="left"/>
      </w:pPr>
      <w:r>
        <w:t>Практические</w:t>
      </w:r>
      <w:r>
        <w:rPr>
          <w:spacing w:val="-8"/>
        </w:rPr>
        <w:t xml:space="preserve"> </w:t>
      </w:r>
      <w:r>
        <w:rPr>
          <w:spacing w:val="-2"/>
        </w:rPr>
        <w:t>работы.</w:t>
      </w:r>
    </w:p>
    <w:p w:rsidR="008075EE" w:rsidRDefault="000F3E53">
      <w:pPr>
        <w:pStyle w:val="a4"/>
        <w:numPr>
          <w:ilvl w:val="0"/>
          <w:numId w:val="169"/>
        </w:numPr>
        <w:tabs>
          <w:tab w:val="left" w:pos="1609"/>
        </w:tabs>
        <w:spacing w:before="41" w:line="276" w:lineRule="auto"/>
        <w:ind w:right="98" w:firstLine="710"/>
        <w:rPr>
          <w:sz w:val="24"/>
        </w:rPr>
      </w:pPr>
      <w:r>
        <w:rPr>
          <w:sz w:val="24"/>
        </w:rPr>
        <w:t>Составление структурной схемы «Взаимосвязь глобальных проблем окружающей среды» на основе анализа сообщений СМИ.</w:t>
      </w:r>
    </w:p>
    <w:p w:rsidR="008075EE" w:rsidRDefault="000F3E53">
      <w:pPr>
        <w:pStyle w:val="a4"/>
        <w:numPr>
          <w:ilvl w:val="0"/>
          <w:numId w:val="169"/>
        </w:numPr>
        <w:tabs>
          <w:tab w:val="left" w:pos="1610"/>
        </w:tabs>
        <w:spacing w:line="275" w:lineRule="exact"/>
        <w:ind w:left="1610" w:hanging="244"/>
        <w:rPr>
          <w:sz w:val="24"/>
        </w:rPr>
      </w:pPr>
      <w:r>
        <w:rPr>
          <w:sz w:val="24"/>
        </w:rPr>
        <w:t>Организация</w:t>
      </w:r>
      <w:r>
        <w:rPr>
          <w:spacing w:val="42"/>
          <w:sz w:val="24"/>
        </w:rPr>
        <w:t xml:space="preserve"> </w:t>
      </w:r>
      <w:r>
        <w:rPr>
          <w:sz w:val="24"/>
        </w:rPr>
        <w:t>дискуссии</w:t>
      </w:r>
      <w:r>
        <w:rPr>
          <w:spacing w:val="49"/>
          <w:sz w:val="24"/>
        </w:rPr>
        <w:t xml:space="preserve"> </w:t>
      </w:r>
      <w:r>
        <w:rPr>
          <w:sz w:val="24"/>
        </w:rPr>
        <w:t>о</w:t>
      </w:r>
      <w:r>
        <w:rPr>
          <w:spacing w:val="49"/>
          <w:sz w:val="24"/>
        </w:rPr>
        <w:t xml:space="preserve"> </w:t>
      </w:r>
      <w:r>
        <w:rPr>
          <w:sz w:val="24"/>
        </w:rPr>
        <w:t>геоэкологической</w:t>
      </w:r>
      <w:r>
        <w:rPr>
          <w:spacing w:val="45"/>
          <w:sz w:val="24"/>
        </w:rPr>
        <w:t xml:space="preserve"> </w:t>
      </w:r>
      <w:r>
        <w:rPr>
          <w:sz w:val="24"/>
        </w:rPr>
        <w:t>ситуации</w:t>
      </w:r>
      <w:r>
        <w:rPr>
          <w:spacing w:val="50"/>
          <w:sz w:val="24"/>
        </w:rPr>
        <w:t xml:space="preserve"> </w:t>
      </w:r>
      <w:r>
        <w:rPr>
          <w:sz w:val="24"/>
        </w:rPr>
        <w:t>в</w:t>
      </w:r>
      <w:r>
        <w:rPr>
          <w:spacing w:val="45"/>
          <w:sz w:val="24"/>
        </w:rPr>
        <w:t xml:space="preserve"> </w:t>
      </w:r>
      <w:r>
        <w:rPr>
          <w:sz w:val="24"/>
        </w:rPr>
        <w:t>отдельных</w:t>
      </w:r>
      <w:r>
        <w:rPr>
          <w:spacing w:val="45"/>
          <w:sz w:val="24"/>
        </w:rPr>
        <w:t xml:space="preserve"> </w:t>
      </w:r>
      <w:r>
        <w:rPr>
          <w:sz w:val="24"/>
        </w:rPr>
        <w:t>странах</w:t>
      </w:r>
      <w:r>
        <w:rPr>
          <w:spacing w:val="44"/>
          <w:sz w:val="24"/>
        </w:rPr>
        <w:t xml:space="preserve"> </w:t>
      </w:r>
      <w:r>
        <w:rPr>
          <w:sz w:val="24"/>
        </w:rPr>
        <w:t>и</w:t>
      </w:r>
      <w:r>
        <w:rPr>
          <w:spacing w:val="50"/>
          <w:sz w:val="24"/>
        </w:rPr>
        <w:t xml:space="preserve"> </w:t>
      </w:r>
      <w:r>
        <w:rPr>
          <w:spacing w:val="-2"/>
          <w:sz w:val="24"/>
        </w:rPr>
        <w:t>регионах</w:t>
      </w:r>
    </w:p>
    <w:p w:rsidR="008075EE" w:rsidRDefault="000F3E53">
      <w:pPr>
        <w:pStyle w:val="a3"/>
        <w:spacing w:before="41"/>
        <w:ind w:firstLine="0"/>
        <w:jc w:val="left"/>
      </w:pPr>
      <w:r>
        <w:rPr>
          <w:spacing w:val="-2"/>
        </w:rPr>
        <w:t>мира.</w:t>
      </w:r>
    </w:p>
    <w:p w:rsidR="008075EE" w:rsidRDefault="000F3E53">
      <w:pPr>
        <w:pStyle w:val="a4"/>
        <w:numPr>
          <w:ilvl w:val="0"/>
          <w:numId w:val="169"/>
        </w:numPr>
        <w:tabs>
          <w:tab w:val="left" w:pos="1610"/>
        </w:tabs>
        <w:spacing w:before="41"/>
        <w:ind w:left="1610" w:hanging="244"/>
        <w:rPr>
          <w:sz w:val="24"/>
        </w:rPr>
      </w:pPr>
      <w:r>
        <w:rPr>
          <w:sz w:val="24"/>
        </w:rPr>
        <w:t>Анализ</w:t>
      </w:r>
      <w:r>
        <w:rPr>
          <w:spacing w:val="14"/>
          <w:sz w:val="24"/>
        </w:rPr>
        <w:t xml:space="preserve"> </w:t>
      </w:r>
      <w:r>
        <w:rPr>
          <w:sz w:val="24"/>
        </w:rPr>
        <w:t>текста</w:t>
      </w:r>
      <w:r>
        <w:rPr>
          <w:spacing w:val="17"/>
          <w:sz w:val="24"/>
        </w:rPr>
        <w:t xml:space="preserve"> </w:t>
      </w:r>
      <w:r>
        <w:rPr>
          <w:sz w:val="24"/>
        </w:rPr>
        <w:t>«Стратегия</w:t>
      </w:r>
      <w:r>
        <w:rPr>
          <w:spacing w:val="11"/>
          <w:sz w:val="24"/>
        </w:rPr>
        <w:t xml:space="preserve"> </w:t>
      </w:r>
      <w:r>
        <w:rPr>
          <w:sz w:val="24"/>
        </w:rPr>
        <w:t>экологической</w:t>
      </w:r>
      <w:r>
        <w:rPr>
          <w:spacing w:val="12"/>
          <w:sz w:val="24"/>
        </w:rPr>
        <w:t xml:space="preserve"> </w:t>
      </w:r>
      <w:r>
        <w:rPr>
          <w:sz w:val="24"/>
        </w:rPr>
        <w:t>безопасности</w:t>
      </w:r>
      <w:r>
        <w:rPr>
          <w:spacing w:val="12"/>
          <w:sz w:val="24"/>
        </w:rPr>
        <w:t xml:space="preserve"> </w:t>
      </w:r>
      <w:r>
        <w:rPr>
          <w:sz w:val="24"/>
        </w:rPr>
        <w:t>Российской</w:t>
      </w:r>
      <w:r>
        <w:rPr>
          <w:spacing w:val="7"/>
          <w:sz w:val="24"/>
        </w:rPr>
        <w:t xml:space="preserve"> </w:t>
      </w:r>
      <w:r>
        <w:rPr>
          <w:sz w:val="24"/>
        </w:rPr>
        <w:t>Федерации</w:t>
      </w:r>
      <w:r>
        <w:rPr>
          <w:spacing w:val="16"/>
          <w:sz w:val="24"/>
        </w:rPr>
        <w:t xml:space="preserve"> </w:t>
      </w:r>
      <w:r>
        <w:rPr>
          <w:sz w:val="24"/>
        </w:rPr>
        <w:t>на</w:t>
      </w:r>
      <w:r>
        <w:rPr>
          <w:spacing w:val="11"/>
          <w:sz w:val="24"/>
        </w:rPr>
        <w:t xml:space="preserve"> </w:t>
      </w:r>
      <w:r>
        <w:rPr>
          <w:spacing w:val="-2"/>
          <w:sz w:val="24"/>
        </w:rPr>
        <w:t>период</w:t>
      </w:r>
    </w:p>
    <w:p w:rsidR="008075EE" w:rsidRDefault="000F3E53">
      <w:pPr>
        <w:pStyle w:val="a3"/>
        <w:spacing w:before="41" w:line="276" w:lineRule="auto"/>
        <w:ind w:right="101" w:firstLine="0"/>
      </w:pPr>
      <w:r>
        <w:t>до 2025 года» с целью выявления потенциального вклада географии в обеспечение экологической безопасности России.</w:t>
      </w:r>
    </w:p>
    <w:p w:rsidR="008075EE" w:rsidRDefault="000F3E53">
      <w:pPr>
        <w:pStyle w:val="a4"/>
        <w:numPr>
          <w:ilvl w:val="0"/>
          <w:numId w:val="169"/>
        </w:numPr>
        <w:tabs>
          <w:tab w:val="left" w:pos="1609"/>
        </w:tabs>
        <w:spacing w:before="4" w:line="276" w:lineRule="auto"/>
        <w:ind w:right="83" w:firstLine="710"/>
        <w:rPr>
          <w:sz w:val="24"/>
        </w:rPr>
      </w:pPr>
      <w:r>
        <w:rPr>
          <w:sz w:val="24"/>
        </w:rPr>
        <w:t>Сравнительная оценка прогнозируемых последствий экологических, экономических и социальных</w:t>
      </w:r>
      <w:r>
        <w:rPr>
          <w:spacing w:val="-15"/>
          <w:sz w:val="24"/>
        </w:rPr>
        <w:t xml:space="preserve"> </w:t>
      </w:r>
      <w:r>
        <w:rPr>
          <w:sz w:val="24"/>
        </w:rPr>
        <w:t>последствий</w:t>
      </w:r>
      <w:r>
        <w:rPr>
          <w:spacing w:val="-14"/>
          <w:sz w:val="24"/>
        </w:rPr>
        <w:t xml:space="preserve"> </w:t>
      </w:r>
      <w:r>
        <w:rPr>
          <w:sz w:val="24"/>
        </w:rPr>
        <w:t>глобальных</w:t>
      </w:r>
      <w:r>
        <w:rPr>
          <w:spacing w:val="-15"/>
          <w:sz w:val="24"/>
        </w:rPr>
        <w:t xml:space="preserve"> </w:t>
      </w:r>
      <w:r>
        <w:rPr>
          <w:sz w:val="24"/>
        </w:rPr>
        <w:t>климатических</w:t>
      </w:r>
      <w:r>
        <w:rPr>
          <w:spacing w:val="-15"/>
          <w:sz w:val="24"/>
        </w:rPr>
        <w:t xml:space="preserve"> </w:t>
      </w:r>
      <w:r>
        <w:rPr>
          <w:sz w:val="24"/>
        </w:rPr>
        <w:t>изменений</w:t>
      </w:r>
      <w:r>
        <w:rPr>
          <w:spacing w:val="-11"/>
          <w:sz w:val="24"/>
        </w:rPr>
        <w:t xml:space="preserve"> </w:t>
      </w:r>
      <w:r>
        <w:rPr>
          <w:sz w:val="24"/>
        </w:rPr>
        <w:t>для</w:t>
      </w:r>
      <w:r>
        <w:rPr>
          <w:spacing w:val="-15"/>
          <w:sz w:val="24"/>
        </w:rPr>
        <w:t xml:space="preserve"> </w:t>
      </w:r>
      <w:r>
        <w:rPr>
          <w:sz w:val="24"/>
        </w:rPr>
        <w:t>двух</w:t>
      </w:r>
      <w:r>
        <w:rPr>
          <w:spacing w:val="-15"/>
          <w:sz w:val="24"/>
        </w:rPr>
        <w:t xml:space="preserve"> </w:t>
      </w:r>
      <w:r>
        <w:rPr>
          <w:sz w:val="24"/>
        </w:rPr>
        <w:t>стран</w:t>
      </w:r>
      <w:r>
        <w:rPr>
          <w:spacing w:val="-11"/>
          <w:sz w:val="24"/>
        </w:rPr>
        <w:t xml:space="preserve"> </w:t>
      </w:r>
      <w:r>
        <w:rPr>
          <w:sz w:val="24"/>
        </w:rPr>
        <w:t>(по</w:t>
      </w:r>
      <w:r>
        <w:rPr>
          <w:spacing w:val="-12"/>
          <w:sz w:val="24"/>
        </w:rPr>
        <w:t xml:space="preserve"> </w:t>
      </w:r>
      <w:r>
        <w:rPr>
          <w:sz w:val="24"/>
        </w:rPr>
        <w:t>выбору</w:t>
      </w:r>
      <w:r>
        <w:rPr>
          <w:spacing w:val="-15"/>
          <w:sz w:val="24"/>
        </w:rPr>
        <w:t xml:space="preserve"> </w:t>
      </w:r>
      <w:r>
        <w:rPr>
          <w:sz w:val="24"/>
        </w:rPr>
        <w:t>учителя).</w:t>
      </w:r>
    </w:p>
    <w:p w:rsidR="008075EE" w:rsidRDefault="000F3E53">
      <w:pPr>
        <w:pStyle w:val="a3"/>
        <w:spacing w:line="276" w:lineRule="auto"/>
        <w:ind w:left="1366" w:right="3673" w:firstLine="0"/>
      </w:pPr>
      <w:r>
        <w:t>Раздел 5. Человеческий капитал в современном мире. Тема</w:t>
      </w:r>
      <w:r>
        <w:rPr>
          <w:spacing w:val="-4"/>
        </w:rPr>
        <w:t xml:space="preserve"> </w:t>
      </w:r>
      <w:r>
        <w:t>1.</w:t>
      </w:r>
      <w:r>
        <w:rPr>
          <w:spacing w:val="-6"/>
        </w:rPr>
        <w:t xml:space="preserve"> </w:t>
      </w:r>
      <w:r>
        <w:t>Демографическая</w:t>
      </w:r>
      <w:r>
        <w:rPr>
          <w:spacing w:val="-3"/>
        </w:rPr>
        <w:t xml:space="preserve"> </w:t>
      </w:r>
      <w:r>
        <w:t>характеристика</w:t>
      </w:r>
      <w:r>
        <w:rPr>
          <w:spacing w:val="-4"/>
        </w:rPr>
        <w:t xml:space="preserve"> </w:t>
      </w:r>
      <w:r>
        <w:t>населения</w:t>
      </w:r>
      <w:r>
        <w:rPr>
          <w:spacing w:val="-2"/>
        </w:rPr>
        <w:t xml:space="preserve"> мира.</w:t>
      </w:r>
    </w:p>
    <w:p w:rsidR="008075EE" w:rsidRDefault="000F3E53">
      <w:pPr>
        <w:pStyle w:val="a3"/>
        <w:spacing w:line="276" w:lineRule="auto"/>
        <w:ind w:right="87"/>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w:t>
      </w:r>
      <w:r>
        <w:rPr>
          <w:spacing w:val="61"/>
        </w:rPr>
        <w:t xml:space="preserve">  </w:t>
      </w:r>
      <w:r>
        <w:t>динамики</w:t>
      </w:r>
      <w:r>
        <w:rPr>
          <w:spacing w:val="60"/>
        </w:rPr>
        <w:t xml:space="preserve">  </w:t>
      </w:r>
      <w:r>
        <w:t>численности</w:t>
      </w:r>
      <w:r>
        <w:rPr>
          <w:spacing w:val="60"/>
        </w:rPr>
        <w:t xml:space="preserve">  </w:t>
      </w:r>
      <w:r>
        <w:t>населения</w:t>
      </w:r>
      <w:r>
        <w:rPr>
          <w:spacing w:val="62"/>
        </w:rPr>
        <w:t xml:space="preserve">  </w:t>
      </w:r>
      <w:r>
        <w:t>в</w:t>
      </w:r>
      <w:r>
        <w:rPr>
          <w:spacing w:val="61"/>
        </w:rPr>
        <w:t xml:space="preserve">  </w:t>
      </w:r>
      <w:r>
        <w:t>регионах</w:t>
      </w:r>
      <w:r>
        <w:rPr>
          <w:spacing w:val="60"/>
        </w:rPr>
        <w:t xml:space="preserve">  </w:t>
      </w:r>
      <w:r>
        <w:t>мира.</w:t>
      </w:r>
      <w:r>
        <w:rPr>
          <w:spacing w:val="61"/>
        </w:rPr>
        <w:t xml:space="preserve">  </w:t>
      </w:r>
      <w:r>
        <w:t>Причины</w:t>
      </w:r>
      <w:r>
        <w:rPr>
          <w:spacing w:val="61"/>
        </w:rPr>
        <w:t xml:space="preserve">  </w:t>
      </w:r>
      <w:r>
        <w:t>и</w:t>
      </w:r>
      <w:r>
        <w:rPr>
          <w:spacing w:val="63"/>
        </w:rPr>
        <w:t xml:space="preserve">  </w:t>
      </w:r>
      <w:r>
        <w:t>следствия</w:t>
      </w:r>
    </w:p>
    <w:p w:rsidR="008075EE" w:rsidRDefault="000F3E53">
      <w:pPr>
        <w:pStyle w:val="a3"/>
        <w:spacing w:line="276" w:lineRule="auto"/>
        <w:ind w:right="88" w:firstLine="0"/>
      </w:pPr>
      <w:r>
        <w:t>«демографического</w:t>
      </w:r>
      <w:r>
        <w:rPr>
          <w:spacing w:val="-14"/>
        </w:rPr>
        <w:t xml:space="preserve"> </w:t>
      </w:r>
      <w:r>
        <w:t>взрыва»</w:t>
      </w:r>
      <w:r>
        <w:rPr>
          <w:spacing w:val="-15"/>
        </w:rPr>
        <w:t xml:space="preserve"> </w:t>
      </w:r>
      <w:r>
        <w:t>в</w:t>
      </w:r>
      <w:r>
        <w:rPr>
          <w:spacing w:val="-15"/>
        </w:rPr>
        <w:t xml:space="preserve"> </w:t>
      </w:r>
      <w:r>
        <w:t>развивающихся</w:t>
      </w:r>
      <w:r>
        <w:rPr>
          <w:spacing w:val="-13"/>
        </w:rPr>
        <w:t xml:space="preserve"> </w:t>
      </w:r>
      <w:r>
        <w:t>странах.</w:t>
      </w:r>
      <w:r>
        <w:rPr>
          <w:spacing w:val="-12"/>
        </w:rPr>
        <w:t xml:space="preserve"> </w:t>
      </w:r>
      <w:r>
        <w:t>Демографический</w:t>
      </w:r>
      <w:r>
        <w:rPr>
          <w:spacing w:val="-13"/>
        </w:rPr>
        <w:t xml:space="preserve"> </w:t>
      </w:r>
      <w:r>
        <w:t>кризис</w:t>
      </w:r>
      <w:r>
        <w:rPr>
          <w:spacing w:val="-15"/>
        </w:rPr>
        <w:t xml:space="preserve"> </w:t>
      </w:r>
      <w:r>
        <w:t>в развитых</w:t>
      </w:r>
      <w:r>
        <w:rPr>
          <w:spacing w:val="-15"/>
        </w:rPr>
        <w:t xml:space="preserve"> </w:t>
      </w:r>
      <w:r>
        <w:t>странах и комплекс связанных с ним социально-экономических проблем.</w:t>
      </w:r>
    </w:p>
    <w:p w:rsidR="008075EE" w:rsidRDefault="000F3E53">
      <w:pPr>
        <w:pStyle w:val="a3"/>
        <w:spacing w:line="275" w:lineRule="exact"/>
        <w:ind w:left="1366" w:firstLine="0"/>
      </w:pPr>
      <w:r>
        <w:t>Возрастно-половая</w:t>
      </w:r>
      <w:r>
        <w:rPr>
          <w:spacing w:val="65"/>
          <w:w w:val="150"/>
        </w:rPr>
        <w:t xml:space="preserve"> </w:t>
      </w:r>
      <w:r>
        <w:t>структура</w:t>
      </w:r>
      <w:r>
        <w:rPr>
          <w:spacing w:val="72"/>
          <w:w w:val="150"/>
        </w:rPr>
        <w:t xml:space="preserve"> </w:t>
      </w:r>
      <w:r>
        <w:t>населения</w:t>
      </w:r>
      <w:r>
        <w:rPr>
          <w:spacing w:val="68"/>
          <w:w w:val="150"/>
        </w:rPr>
        <w:t xml:space="preserve"> </w:t>
      </w:r>
      <w:r>
        <w:t>мира</w:t>
      </w:r>
      <w:r>
        <w:rPr>
          <w:spacing w:val="71"/>
          <w:w w:val="150"/>
        </w:rPr>
        <w:t xml:space="preserve"> </w:t>
      </w:r>
      <w:r>
        <w:t>и</w:t>
      </w:r>
      <w:r>
        <w:rPr>
          <w:spacing w:val="65"/>
          <w:w w:val="150"/>
        </w:rPr>
        <w:t xml:space="preserve"> </w:t>
      </w:r>
      <w:r>
        <w:t>отдельных</w:t>
      </w:r>
      <w:r>
        <w:rPr>
          <w:spacing w:val="68"/>
          <w:w w:val="150"/>
        </w:rPr>
        <w:t xml:space="preserve"> </w:t>
      </w:r>
      <w:r>
        <w:t>стран.</w:t>
      </w:r>
      <w:r>
        <w:rPr>
          <w:spacing w:val="71"/>
          <w:w w:val="150"/>
        </w:rPr>
        <w:t xml:space="preserve"> </w:t>
      </w:r>
      <w:r>
        <w:t>Трудовые</w:t>
      </w:r>
      <w:r>
        <w:rPr>
          <w:spacing w:val="68"/>
          <w:w w:val="150"/>
        </w:rPr>
        <w:t xml:space="preserve"> </w:t>
      </w:r>
      <w:r>
        <w:rPr>
          <w:spacing w:val="-2"/>
        </w:rPr>
        <w:t>ресурсы.</w:t>
      </w:r>
    </w:p>
    <w:p w:rsidR="008075EE" w:rsidRDefault="000F3E53">
      <w:pPr>
        <w:pStyle w:val="a3"/>
        <w:spacing w:before="41"/>
        <w:ind w:firstLine="0"/>
      </w:pPr>
      <w:r>
        <w:t>Экономически</w:t>
      </w:r>
      <w:r>
        <w:rPr>
          <w:spacing w:val="-2"/>
        </w:rPr>
        <w:t xml:space="preserve"> </w:t>
      </w:r>
      <w:r>
        <w:t>активное</w:t>
      </w:r>
      <w:r>
        <w:rPr>
          <w:spacing w:val="-8"/>
        </w:rPr>
        <w:t xml:space="preserve"> </w:t>
      </w:r>
      <w:r>
        <w:rPr>
          <w:spacing w:val="-2"/>
        </w:rPr>
        <w:t>население.</w:t>
      </w:r>
    </w:p>
    <w:p w:rsidR="008075EE" w:rsidRDefault="000F3E53">
      <w:pPr>
        <w:spacing w:before="41" w:line="276" w:lineRule="auto"/>
        <w:ind w:left="655" w:right="88" w:firstLine="710"/>
        <w:jc w:val="both"/>
        <w:rPr>
          <w:i/>
          <w:sz w:val="24"/>
        </w:rPr>
      </w:pPr>
      <w:r>
        <w:rPr>
          <w:sz w:val="24"/>
        </w:rPr>
        <w:t xml:space="preserve">Сущность глобальной демографической проблемы. </w:t>
      </w:r>
      <w:r>
        <w:rPr>
          <w:i/>
          <w:sz w:val="24"/>
        </w:rPr>
        <w:t xml:space="preserve">Теория демографического перехода (А. Ландри, Ф. Ноутстейн). </w:t>
      </w:r>
      <w:r>
        <w:rPr>
          <w:sz w:val="24"/>
        </w:rPr>
        <w:t>«Старение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w:t>
      </w:r>
      <w:r>
        <w:rPr>
          <w:spacing w:val="-5"/>
          <w:sz w:val="24"/>
        </w:rPr>
        <w:t xml:space="preserve"> </w:t>
      </w:r>
      <w:r>
        <w:rPr>
          <w:sz w:val="24"/>
        </w:rPr>
        <w:t>Демографическая</w:t>
      </w:r>
      <w:r>
        <w:rPr>
          <w:spacing w:val="-3"/>
          <w:sz w:val="24"/>
        </w:rPr>
        <w:t xml:space="preserve"> </w:t>
      </w:r>
      <w:r>
        <w:rPr>
          <w:sz w:val="24"/>
        </w:rPr>
        <w:t>ситуация</w:t>
      </w:r>
      <w:r>
        <w:rPr>
          <w:spacing w:val="-3"/>
          <w:sz w:val="24"/>
        </w:rPr>
        <w:t xml:space="preserve"> </w:t>
      </w:r>
      <w:r>
        <w:rPr>
          <w:sz w:val="24"/>
        </w:rPr>
        <w:t>в</w:t>
      </w:r>
      <w:r>
        <w:rPr>
          <w:spacing w:val="-5"/>
          <w:sz w:val="24"/>
        </w:rPr>
        <w:t xml:space="preserve"> </w:t>
      </w:r>
      <w:r>
        <w:rPr>
          <w:sz w:val="24"/>
        </w:rPr>
        <w:t>России</w:t>
      </w:r>
      <w:r>
        <w:rPr>
          <w:spacing w:val="-6"/>
          <w:sz w:val="24"/>
        </w:rPr>
        <w:t xml:space="preserve"> </w:t>
      </w:r>
      <w:r>
        <w:rPr>
          <w:sz w:val="24"/>
        </w:rPr>
        <w:t>и</w:t>
      </w:r>
      <w:r>
        <w:rPr>
          <w:spacing w:val="-6"/>
          <w:sz w:val="24"/>
        </w:rPr>
        <w:t xml:space="preserve"> </w:t>
      </w:r>
      <w:r>
        <w:rPr>
          <w:sz w:val="24"/>
        </w:rPr>
        <w:t>её</w:t>
      </w:r>
      <w:r>
        <w:rPr>
          <w:spacing w:val="-8"/>
          <w:sz w:val="24"/>
        </w:rPr>
        <w:t xml:space="preserve"> </w:t>
      </w:r>
      <w:r>
        <w:rPr>
          <w:sz w:val="24"/>
        </w:rPr>
        <w:t>региональные</w:t>
      </w:r>
      <w:r>
        <w:rPr>
          <w:spacing w:val="-8"/>
          <w:sz w:val="24"/>
        </w:rPr>
        <w:t xml:space="preserve"> </w:t>
      </w:r>
      <w:r>
        <w:rPr>
          <w:sz w:val="24"/>
        </w:rPr>
        <w:t>различия.</w:t>
      </w:r>
      <w:r>
        <w:rPr>
          <w:spacing w:val="-5"/>
          <w:sz w:val="24"/>
        </w:rPr>
        <w:t xml:space="preserve"> </w:t>
      </w:r>
      <w:r>
        <w:rPr>
          <w:sz w:val="24"/>
        </w:rPr>
        <w:t>Региональные</w:t>
      </w:r>
      <w:r>
        <w:rPr>
          <w:spacing w:val="-8"/>
          <w:sz w:val="24"/>
        </w:rPr>
        <w:t xml:space="preserve"> </w:t>
      </w:r>
      <w:r>
        <w:rPr>
          <w:sz w:val="24"/>
        </w:rPr>
        <w:t xml:space="preserve">аспекты в реализации демографической политики в России. </w:t>
      </w:r>
      <w:r>
        <w:rPr>
          <w:i/>
          <w:sz w:val="24"/>
        </w:rPr>
        <w:t>Демографическая проблема в современной Германии. Сравнение демографической политики в Индии и Китае.</w:t>
      </w:r>
    </w:p>
    <w:p w:rsidR="008075EE" w:rsidRDefault="000F3E53">
      <w:pPr>
        <w:pStyle w:val="a3"/>
        <w:spacing w:before="2"/>
        <w:ind w:left="1366" w:firstLine="0"/>
      </w:pPr>
      <w:r>
        <w:t>Практические</w:t>
      </w:r>
      <w:r>
        <w:rPr>
          <w:spacing w:val="-8"/>
        </w:rPr>
        <w:t xml:space="preserve"> </w:t>
      </w:r>
      <w:r>
        <w:rPr>
          <w:spacing w:val="-2"/>
        </w:rPr>
        <w:t>работы.</w:t>
      </w:r>
    </w:p>
    <w:p w:rsidR="008075EE" w:rsidRDefault="000F3E53">
      <w:pPr>
        <w:pStyle w:val="a4"/>
        <w:numPr>
          <w:ilvl w:val="0"/>
          <w:numId w:val="168"/>
        </w:numPr>
        <w:tabs>
          <w:tab w:val="left" w:pos="1609"/>
        </w:tabs>
        <w:spacing w:before="40" w:line="276" w:lineRule="auto"/>
        <w:ind w:right="92" w:firstLine="710"/>
        <w:rPr>
          <w:sz w:val="24"/>
        </w:rPr>
      </w:pPr>
      <w:r>
        <w:rPr>
          <w:sz w:val="24"/>
        </w:rPr>
        <w:t>Представление</w:t>
      </w:r>
      <w:r>
        <w:rPr>
          <w:spacing w:val="-11"/>
          <w:sz w:val="24"/>
        </w:rPr>
        <w:t xml:space="preserve"> </w:t>
      </w:r>
      <w:r>
        <w:rPr>
          <w:sz w:val="24"/>
        </w:rPr>
        <w:t>географической</w:t>
      </w:r>
      <w:r>
        <w:rPr>
          <w:spacing w:val="-9"/>
          <w:sz w:val="24"/>
        </w:rPr>
        <w:t xml:space="preserve"> </w:t>
      </w:r>
      <w:r>
        <w:rPr>
          <w:sz w:val="24"/>
        </w:rPr>
        <w:t>информации</w:t>
      </w:r>
      <w:r>
        <w:rPr>
          <w:spacing w:val="-13"/>
          <w:sz w:val="24"/>
        </w:rPr>
        <w:t xml:space="preserve"> </w:t>
      </w:r>
      <w:r>
        <w:rPr>
          <w:sz w:val="24"/>
        </w:rPr>
        <w:t>о</w:t>
      </w:r>
      <w:r>
        <w:rPr>
          <w:spacing w:val="-5"/>
          <w:sz w:val="24"/>
        </w:rPr>
        <w:t xml:space="preserve"> </w:t>
      </w:r>
      <w:r>
        <w:rPr>
          <w:sz w:val="24"/>
        </w:rPr>
        <w:t>прогнозе</w:t>
      </w:r>
      <w:r>
        <w:rPr>
          <w:spacing w:val="-11"/>
          <w:sz w:val="24"/>
        </w:rPr>
        <w:t xml:space="preserve"> </w:t>
      </w:r>
      <w:r>
        <w:rPr>
          <w:sz w:val="24"/>
        </w:rPr>
        <w:t>изменений</w:t>
      </w:r>
      <w:r>
        <w:rPr>
          <w:spacing w:val="-9"/>
          <w:sz w:val="24"/>
        </w:rPr>
        <w:t xml:space="preserve"> </w:t>
      </w:r>
      <w:r>
        <w:rPr>
          <w:sz w:val="24"/>
        </w:rPr>
        <w:t>численности</w:t>
      </w:r>
      <w:r>
        <w:rPr>
          <w:spacing w:val="-8"/>
          <w:sz w:val="24"/>
        </w:rPr>
        <w:t xml:space="preserve"> </w:t>
      </w:r>
      <w:r>
        <w:rPr>
          <w:sz w:val="24"/>
        </w:rPr>
        <w:t>населения отдельных регионов мира (на 2050 г.) в виде графиков на основе анализа статистических данных.</w:t>
      </w:r>
    </w:p>
    <w:p w:rsidR="008075EE" w:rsidRDefault="000F3E53">
      <w:pPr>
        <w:pStyle w:val="a4"/>
        <w:numPr>
          <w:ilvl w:val="0"/>
          <w:numId w:val="168"/>
        </w:numPr>
        <w:tabs>
          <w:tab w:val="left" w:pos="1609"/>
        </w:tabs>
        <w:spacing w:line="276" w:lineRule="auto"/>
        <w:ind w:right="88" w:firstLine="710"/>
        <w:rPr>
          <w:sz w:val="24"/>
        </w:rPr>
      </w:pPr>
      <w:r>
        <w:rPr>
          <w:sz w:val="24"/>
        </w:rPr>
        <w:t>Выявление тенденций</w:t>
      </w:r>
      <w:r>
        <w:rPr>
          <w:spacing w:val="-2"/>
          <w:sz w:val="24"/>
        </w:rPr>
        <w:t xml:space="preserve"> </w:t>
      </w:r>
      <w:r>
        <w:rPr>
          <w:sz w:val="24"/>
        </w:rPr>
        <w:t>изменения демографической ситуации одного из регионов России</w:t>
      </w:r>
      <w:r>
        <w:rPr>
          <w:spacing w:val="-2"/>
          <w:sz w:val="24"/>
        </w:rPr>
        <w:t xml:space="preserve"> </w:t>
      </w:r>
      <w:r>
        <w:rPr>
          <w:sz w:val="24"/>
        </w:rPr>
        <w:t>с использованием ГИС (Росстат).</w:t>
      </w:r>
    </w:p>
    <w:p w:rsidR="008075EE" w:rsidRDefault="000F3E53">
      <w:pPr>
        <w:pStyle w:val="a4"/>
        <w:numPr>
          <w:ilvl w:val="0"/>
          <w:numId w:val="168"/>
        </w:numPr>
        <w:tabs>
          <w:tab w:val="left" w:pos="1609"/>
        </w:tabs>
        <w:spacing w:line="280" w:lineRule="auto"/>
        <w:ind w:right="83" w:firstLine="710"/>
        <w:rPr>
          <w:sz w:val="24"/>
        </w:rPr>
      </w:pPr>
      <w:r>
        <w:rPr>
          <w:sz w:val="24"/>
        </w:rPr>
        <w:t>Сравнительный</w:t>
      </w:r>
      <w:r>
        <w:rPr>
          <w:spacing w:val="40"/>
          <w:sz w:val="24"/>
        </w:rPr>
        <w:t xml:space="preserve"> </w:t>
      </w:r>
      <w:r>
        <w:rPr>
          <w:sz w:val="24"/>
        </w:rPr>
        <w:t>анализ</w:t>
      </w:r>
      <w:r>
        <w:rPr>
          <w:spacing w:val="40"/>
          <w:sz w:val="24"/>
        </w:rPr>
        <w:t xml:space="preserve"> </w:t>
      </w:r>
      <w:r>
        <w:rPr>
          <w:sz w:val="24"/>
        </w:rPr>
        <w:t>половозрастных</w:t>
      </w:r>
      <w:r>
        <w:rPr>
          <w:spacing w:val="40"/>
          <w:sz w:val="24"/>
        </w:rPr>
        <w:t xml:space="preserve"> </w:t>
      </w:r>
      <w:r>
        <w:rPr>
          <w:sz w:val="24"/>
        </w:rPr>
        <w:t>пирамид</w:t>
      </w:r>
      <w:r>
        <w:rPr>
          <w:spacing w:val="40"/>
          <w:sz w:val="24"/>
        </w:rPr>
        <w:t xml:space="preserve"> </w:t>
      </w:r>
      <w:r>
        <w:rPr>
          <w:sz w:val="24"/>
        </w:rPr>
        <w:t>двух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с целью</w:t>
      </w:r>
      <w:r>
        <w:rPr>
          <w:spacing w:val="40"/>
          <w:sz w:val="24"/>
        </w:rPr>
        <w:t xml:space="preserve"> </w:t>
      </w:r>
      <w:r>
        <w:rPr>
          <w:sz w:val="24"/>
        </w:rPr>
        <w:t>объяснения различий в возрастной структуре населения развитых и развивающих стран.</w:t>
      </w:r>
    </w:p>
    <w:p w:rsidR="008075EE" w:rsidRDefault="000F3E53">
      <w:pPr>
        <w:pStyle w:val="a4"/>
        <w:numPr>
          <w:ilvl w:val="0"/>
          <w:numId w:val="168"/>
        </w:numPr>
        <w:tabs>
          <w:tab w:val="left" w:pos="2071"/>
        </w:tabs>
        <w:spacing w:line="276" w:lineRule="auto"/>
        <w:ind w:right="99" w:firstLine="710"/>
        <w:rPr>
          <w:sz w:val="24"/>
        </w:rPr>
      </w:pPr>
      <w:r>
        <w:rPr>
          <w:sz w:val="24"/>
        </w:rPr>
        <w:t>Исследование</w:t>
      </w:r>
      <w:r>
        <w:rPr>
          <w:spacing w:val="40"/>
          <w:sz w:val="24"/>
        </w:rPr>
        <w:t xml:space="preserve"> </w:t>
      </w:r>
      <w:r>
        <w:rPr>
          <w:sz w:val="24"/>
        </w:rPr>
        <w:t>влияния</w:t>
      </w:r>
      <w:r>
        <w:rPr>
          <w:spacing w:val="40"/>
          <w:sz w:val="24"/>
        </w:rPr>
        <w:t xml:space="preserve"> </w:t>
      </w:r>
      <w:r>
        <w:rPr>
          <w:sz w:val="24"/>
        </w:rPr>
        <w:t>рынков</w:t>
      </w:r>
      <w:r>
        <w:rPr>
          <w:spacing w:val="40"/>
          <w:sz w:val="24"/>
        </w:rPr>
        <w:t xml:space="preserve"> </w:t>
      </w:r>
      <w:r>
        <w:rPr>
          <w:sz w:val="24"/>
        </w:rPr>
        <w:t>труда</w:t>
      </w:r>
      <w:r>
        <w:rPr>
          <w:spacing w:val="40"/>
          <w:sz w:val="24"/>
        </w:rPr>
        <w:t xml:space="preserve"> </w:t>
      </w:r>
      <w:r>
        <w:rPr>
          <w:sz w:val="24"/>
        </w:rPr>
        <w:t>на</w:t>
      </w:r>
      <w:r>
        <w:rPr>
          <w:spacing w:val="40"/>
          <w:sz w:val="24"/>
        </w:rPr>
        <w:t xml:space="preserve"> </w:t>
      </w:r>
      <w:r>
        <w:rPr>
          <w:sz w:val="24"/>
        </w:rPr>
        <w:t>размещение</w:t>
      </w:r>
      <w:r>
        <w:rPr>
          <w:spacing w:val="40"/>
          <w:sz w:val="24"/>
        </w:rPr>
        <w:t xml:space="preserve"> </w:t>
      </w:r>
      <w:r>
        <w:rPr>
          <w:sz w:val="24"/>
        </w:rPr>
        <w:t>предприятий</w:t>
      </w:r>
      <w:r>
        <w:rPr>
          <w:spacing w:val="40"/>
          <w:sz w:val="24"/>
        </w:rPr>
        <w:t xml:space="preserve"> </w:t>
      </w:r>
      <w:r>
        <w:rPr>
          <w:sz w:val="24"/>
        </w:rPr>
        <w:t>материальной</w:t>
      </w:r>
      <w:r>
        <w:rPr>
          <w:spacing w:val="40"/>
          <w:sz w:val="24"/>
        </w:rPr>
        <w:t xml:space="preserve"> </w:t>
      </w:r>
      <w:r>
        <w:rPr>
          <w:sz w:val="24"/>
        </w:rPr>
        <w:t>и нематериальной сферы (на примере своего региона) на основе анализа различных источников.</w:t>
      </w:r>
    </w:p>
    <w:p w:rsidR="008075EE" w:rsidRDefault="000F3E53">
      <w:pPr>
        <w:pStyle w:val="a3"/>
        <w:spacing w:line="275" w:lineRule="exact"/>
        <w:ind w:left="1366" w:firstLine="0"/>
        <w:jc w:val="left"/>
      </w:pPr>
      <w:r>
        <w:t>Тема</w:t>
      </w:r>
      <w:r>
        <w:rPr>
          <w:spacing w:val="-1"/>
        </w:rPr>
        <w:t xml:space="preserve"> </w:t>
      </w:r>
      <w:r>
        <w:t>2.</w:t>
      </w:r>
      <w:r>
        <w:rPr>
          <w:spacing w:val="-3"/>
        </w:rPr>
        <w:t xml:space="preserve"> </w:t>
      </w:r>
      <w:r>
        <w:t>Проблема</w:t>
      </w:r>
      <w:r>
        <w:rPr>
          <w:spacing w:val="-1"/>
        </w:rPr>
        <w:t xml:space="preserve"> </w:t>
      </w:r>
      <w:r>
        <w:t>здоровья</w:t>
      </w:r>
      <w:r>
        <w:rPr>
          <w:spacing w:val="-5"/>
        </w:rPr>
        <w:t xml:space="preserve"> </w:t>
      </w:r>
      <w:r>
        <w:t>и</w:t>
      </w:r>
      <w:r>
        <w:rPr>
          <w:spacing w:val="-4"/>
        </w:rPr>
        <w:t xml:space="preserve"> </w:t>
      </w:r>
      <w:r>
        <w:t>долголетия</w:t>
      </w:r>
      <w:r>
        <w:rPr>
          <w:spacing w:val="-4"/>
        </w:rPr>
        <w:t xml:space="preserve"> </w:t>
      </w:r>
      <w:r>
        <w:rPr>
          <w:spacing w:val="-2"/>
        </w:rPr>
        <w:t>человека.</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spacing w:before="98" w:line="276" w:lineRule="auto"/>
        <w:ind w:left="655" w:right="87" w:firstLine="710"/>
        <w:jc w:val="both"/>
        <w:rPr>
          <w:i/>
          <w:sz w:val="24"/>
        </w:rPr>
      </w:pPr>
      <w:r>
        <w:rPr>
          <w:sz w:val="24"/>
        </w:rPr>
        <w:lastRenderedPageBreak/>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Pr>
          <w:i/>
          <w:sz w:val="24"/>
        </w:rPr>
        <w:t>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w:t>
      </w:r>
      <w:r>
        <w:rPr>
          <w:i/>
          <w:spacing w:val="-4"/>
          <w:sz w:val="24"/>
        </w:rPr>
        <w:t xml:space="preserve"> </w:t>
      </w:r>
      <w:r>
        <w:rPr>
          <w:i/>
          <w:sz w:val="24"/>
        </w:rPr>
        <w:t>образа</w:t>
      </w:r>
      <w:r>
        <w:rPr>
          <w:i/>
          <w:spacing w:val="-4"/>
          <w:sz w:val="24"/>
        </w:rPr>
        <w:t xml:space="preserve"> </w:t>
      </w:r>
      <w:r>
        <w:rPr>
          <w:i/>
          <w:sz w:val="24"/>
        </w:rPr>
        <w:t>жизни и</w:t>
      </w:r>
      <w:r>
        <w:rPr>
          <w:i/>
          <w:spacing w:val="-4"/>
          <w:sz w:val="24"/>
        </w:rPr>
        <w:t xml:space="preserve"> </w:t>
      </w:r>
      <w:r>
        <w:rPr>
          <w:i/>
          <w:sz w:val="24"/>
        </w:rPr>
        <w:t>содействие благополучию</w:t>
      </w:r>
      <w:r>
        <w:rPr>
          <w:i/>
          <w:spacing w:val="-1"/>
          <w:sz w:val="24"/>
        </w:rPr>
        <w:t xml:space="preserve"> </w:t>
      </w:r>
      <w:r>
        <w:rPr>
          <w:i/>
          <w:sz w:val="24"/>
        </w:rPr>
        <w:t>населения мира в целях устойчивого развития.</w:t>
      </w:r>
    </w:p>
    <w:p w:rsidR="008075EE" w:rsidRDefault="000F3E53">
      <w:pPr>
        <w:pStyle w:val="a3"/>
        <w:spacing w:before="1"/>
        <w:ind w:left="1366" w:firstLine="0"/>
      </w:pPr>
      <w:r>
        <w:t>Практическая</w:t>
      </w:r>
      <w:r>
        <w:rPr>
          <w:spacing w:val="-8"/>
        </w:rPr>
        <w:t xml:space="preserve"> </w:t>
      </w:r>
      <w:r>
        <w:rPr>
          <w:spacing w:val="-2"/>
        </w:rPr>
        <w:t>работа.</w:t>
      </w:r>
    </w:p>
    <w:p w:rsidR="008075EE" w:rsidRDefault="000F3E53">
      <w:pPr>
        <w:pStyle w:val="a4"/>
        <w:numPr>
          <w:ilvl w:val="0"/>
          <w:numId w:val="167"/>
        </w:numPr>
        <w:tabs>
          <w:tab w:val="left" w:pos="1609"/>
        </w:tabs>
        <w:spacing w:before="41" w:line="276" w:lineRule="auto"/>
        <w:ind w:right="94" w:firstLine="710"/>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8075EE" w:rsidRDefault="000F3E53">
      <w:pPr>
        <w:pStyle w:val="a3"/>
        <w:spacing w:line="275" w:lineRule="exact"/>
        <w:ind w:left="1366" w:firstLine="0"/>
      </w:pPr>
      <w:r>
        <w:t>Тема</w:t>
      </w:r>
      <w:r>
        <w:rPr>
          <w:spacing w:val="-1"/>
        </w:rPr>
        <w:t xml:space="preserve"> </w:t>
      </w:r>
      <w:r>
        <w:t>3.</w:t>
      </w:r>
      <w:r>
        <w:rPr>
          <w:spacing w:val="-3"/>
        </w:rPr>
        <w:t xml:space="preserve"> </w:t>
      </w:r>
      <w:r>
        <w:t>Миграции</w:t>
      </w:r>
      <w:r>
        <w:rPr>
          <w:spacing w:val="-3"/>
        </w:rPr>
        <w:t xml:space="preserve"> </w:t>
      </w:r>
      <w:r>
        <w:rPr>
          <w:spacing w:val="-2"/>
        </w:rPr>
        <w:t>населения.</w:t>
      </w:r>
    </w:p>
    <w:p w:rsidR="008075EE" w:rsidRDefault="000F3E53">
      <w:pPr>
        <w:spacing w:before="41" w:line="276" w:lineRule="auto"/>
        <w:ind w:left="655" w:right="81" w:firstLine="710"/>
        <w:jc w:val="both"/>
        <w:rPr>
          <w:i/>
          <w:sz w:val="24"/>
        </w:rPr>
      </w:pPr>
      <w:r>
        <w:rPr>
          <w:sz w:val="24"/>
        </w:rPr>
        <w:t>Глобальные</w:t>
      </w:r>
      <w:r>
        <w:rPr>
          <w:spacing w:val="77"/>
          <w:w w:val="150"/>
          <w:sz w:val="24"/>
        </w:rPr>
        <w:t xml:space="preserve">  </w:t>
      </w:r>
      <w:r>
        <w:rPr>
          <w:sz w:val="24"/>
        </w:rPr>
        <w:t>миграции</w:t>
      </w:r>
      <w:r>
        <w:rPr>
          <w:spacing w:val="80"/>
          <w:w w:val="150"/>
          <w:sz w:val="24"/>
        </w:rPr>
        <w:t xml:space="preserve">  </w:t>
      </w:r>
      <w:r>
        <w:rPr>
          <w:sz w:val="24"/>
        </w:rPr>
        <w:t>населения</w:t>
      </w:r>
      <w:r>
        <w:rPr>
          <w:spacing w:val="80"/>
          <w:w w:val="150"/>
          <w:sz w:val="24"/>
        </w:rPr>
        <w:t xml:space="preserve">  </w:t>
      </w:r>
      <w:r>
        <w:rPr>
          <w:sz w:val="24"/>
        </w:rPr>
        <w:t>как</w:t>
      </w:r>
      <w:r>
        <w:rPr>
          <w:spacing w:val="80"/>
          <w:w w:val="150"/>
          <w:sz w:val="24"/>
        </w:rPr>
        <w:t xml:space="preserve">  </w:t>
      </w:r>
      <w:r>
        <w:rPr>
          <w:sz w:val="24"/>
        </w:rPr>
        <w:t>следствие</w:t>
      </w:r>
      <w:r>
        <w:rPr>
          <w:spacing w:val="80"/>
          <w:w w:val="150"/>
          <w:sz w:val="24"/>
        </w:rPr>
        <w:t xml:space="preserve">  </w:t>
      </w:r>
      <w:r>
        <w:rPr>
          <w:sz w:val="24"/>
        </w:rPr>
        <w:t>экономического</w:t>
      </w:r>
      <w:r>
        <w:rPr>
          <w:spacing w:val="80"/>
          <w:w w:val="150"/>
          <w:sz w:val="24"/>
        </w:rPr>
        <w:t xml:space="preserve">  </w:t>
      </w:r>
      <w:r>
        <w:rPr>
          <w:sz w:val="24"/>
        </w:rPr>
        <w:t xml:space="preserve">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sz w:val="24"/>
        </w:rPr>
        <w:t>Отечественная школа исследования</w:t>
      </w:r>
      <w:r>
        <w:rPr>
          <w:i/>
          <w:spacing w:val="-3"/>
          <w:sz w:val="24"/>
        </w:rPr>
        <w:t xml:space="preserve"> </w:t>
      </w:r>
      <w:r>
        <w:rPr>
          <w:i/>
          <w:sz w:val="24"/>
        </w:rPr>
        <w:t>миграций</w:t>
      </w:r>
      <w:r>
        <w:rPr>
          <w:i/>
          <w:spacing w:val="-2"/>
          <w:sz w:val="24"/>
        </w:rPr>
        <w:t xml:space="preserve"> </w:t>
      </w:r>
      <w:r>
        <w:rPr>
          <w:i/>
          <w:sz w:val="24"/>
        </w:rPr>
        <w:t>(В.</w:t>
      </w:r>
      <w:r>
        <w:rPr>
          <w:i/>
          <w:spacing w:val="-10"/>
          <w:sz w:val="24"/>
        </w:rPr>
        <w:t xml:space="preserve"> </w:t>
      </w:r>
      <w:r>
        <w:rPr>
          <w:i/>
          <w:sz w:val="24"/>
        </w:rPr>
        <w:t>В.</w:t>
      </w:r>
      <w:r>
        <w:rPr>
          <w:i/>
          <w:spacing w:val="-5"/>
          <w:sz w:val="24"/>
        </w:rPr>
        <w:t xml:space="preserve"> </w:t>
      </w:r>
      <w:r>
        <w:rPr>
          <w:i/>
          <w:sz w:val="24"/>
        </w:rPr>
        <w:t>Покшишевский,</w:t>
      </w:r>
      <w:r>
        <w:rPr>
          <w:i/>
          <w:spacing w:val="-5"/>
          <w:sz w:val="24"/>
        </w:rPr>
        <w:t xml:space="preserve"> </w:t>
      </w:r>
      <w:r>
        <w:rPr>
          <w:i/>
          <w:sz w:val="24"/>
        </w:rPr>
        <w:t>В.</w:t>
      </w:r>
      <w:r>
        <w:rPr>
          <w:i/>
          <w:spacing w:val="-7"/>
          <w:sz w:val="24"/>
        </w:rPr>
        <w:t xml:space="preserve"> </w:t>
      </w:r>
      <w:r>
        <w:rPr>
          <w:i/>
          <w:sz w:val="24"/>
        </w:rPr>
        <w:t>И.</w:t>
      </w:r>
      <w:r>
        <w:rPr>
          <w:i/>
          <w:spacing w:val="-1"/>
          <w:sz w:val="24"/>
        </w:rPr>
        <w:t xml:space="preserve"> </w:t>
      </w:r>
      <w:r>
        <w:rPr>
          <w:i/>
          <w:sz w:val="24"/>
        </w:rPr>
        <w:t>Переведенцев,</w:t>
      </w:r>
      <w:r>
        <w:rPr>
          <w:i/>
          <w:spacing w:val="-5"/>
          <w:sz w:val="24"/>
        </w:rPr>
        <w:t xml:space="preserve"> </w:t>
      </w:r>
      <w:r>
        <w:rPr>
          <w:i/>
          <w:sz w:val="24"/>
        </w:rPr>
        <w:t>Ж.</w:t>
      </w:r>
      <w:r>
        <w:rPr>
          <w:i/>
          <w:spacing w:val="-2"/>
          <w:sz w:val="24"/>
        </w:rPr>
        <w:t xml:space="preserve"> </w:t>
      </w:r>
      <w:r>
        <w:rPr>
          <w:i/>
          <w:sz w:val="24"/>
        </w:rPr>
        <w:t>А. Зайончковская, Б.</w:t>
      </w:r>
      <w:r>
        <w:rPr>
          <w:i/>
          <w:spacing w:val="-7"/>
          <w:sz w:val="24"/>
        </w:rPr>
        <w:t xml:space="preserve"> </w:t>
      </w:r>
      <w:r>
        <w:rPr>
          <w:i/>
          <w:sz w:val="24"/>
        </w:rPr>
        <w:t>С.</w:t>
      </w:r>
      <w:r>
        <w:rPr>
          <w:i/>
          <w:spacing w:val="-5"/>
          <w:sz w:val="24"/>
        </w:rPr>
        <w:t xml:space="preserve"> </w:t>
      </w:r>
      <w:r>
        <w:rPr>
          <w:i/>
          <w:sz w:val="24"/>
        </w:rPr>
        <w:t>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rsidR="008075EE" w:rsidRDefault="000F3E53">
      <w:pPr>
        <w:pStyle w:val="a3"/>
        <w:spacing w:before="4"/>
        <w:ind w:left="1366" w:firstLine="0"/>
      </w:pPr>
      <w:r>
        <w:t>Практические</w:t>
      </w:r>
      <w:r>
        <w:rPr>
          <w:spacing w:val="-8"/>
        </w:rPr>
        <w:t xml:space="preserve"> </w:t>
      </w:r>
      <w:r>
        <w:rPr>
          <w:spacing w:val="-2"/>
        </w:rPr>
        <w:t>работы.</w:t>
      </w:r>
    </w:p>
    <w:p w:rsidR="008075EE" w:rsidRDefault="000F3E53">
      <w:pPr>
        <w:pStyle w:val="a4"/>
        <w:numPr>
          <w:ilvl w:val="0"/>
          <w:numId w:val="166"/>
        </w:numPr>
        <w:tabs>
          <w:tab w:val="left" w:pos="1609"/>
        </w:tabs>
        <w:spacing w:before="40" w:line="276" w:lineRule="auto"/>
        <w:ind w:right="83" w:firstLine="710"/>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8075EE" w:rsidRDefault="000F3E53">
      <w:pPr>
        <w:pStyle w:val="a4"/>
        <w:numPr>
          <w:ilvl w:val="0"/>
          <w:numId w:val="166"/>
        </w:numPr>
        <w:tabs>
          <w:tab w:val="left" w:pos="1610"/>
        </w:tabs>
        <w:spacing w:line="275" w:lineRule="exact"/>
        <w:ind w:left="1610" w:hanging="244"/>
        <w:rPr>
          <w:sz w:val="24"/>
        </w:rPr>
      </w:pPr>
      <w:r>
        <w:rPr>
          <w:sz w:val="24"/>
        </w:rPr>
        <w:t>Определение</w:t>
      </w:r>
      <w:r>
        <w:rPr>
          <w:spacing w:val="-4"/>
          <w:sz w:val="24"/>
        </w:rPr>
        <w:t xml:space="preserve"> </w:t>
      </w:r>
      <w:r>
        <w:rPr>
          <w:sz w:val="24"/>
        </w:rPr>
        <w:t>перечня</w:t>
      </w:r>
      <w:r>
        <w:rPr>
          <w:spacing w:val="-2"/>
          <w:sz w:val="24"/>
        </w:rPr>
        <w:t xml:space="preserve"> </w:t>
      </w:r>
      <w:r>
        <w:rPr>
          <w:sz w:val="24"/>
        </w:rPr>
        <w:t>стран</w:t>
      </w:r>
      <w:r>
        <w:rPr>
          <w:spacing w:val="-1"/>
          <w:sz w:val="24"/>
        </w:rPr>
        <w:t xml:space="preserve"> </w:t>
      </w:r>
      <w:r>
        <w:rPr>
          <w:sz w:val="24"/>
        </w:rPr>
        <w:t>мира</w:t>
      </w:r>
      <w:r>
        <w:rPr>
          <w:spacing w:val="-3"/>
          <w:sz w:val="24"/>
        </w:rPr>
        <w:t xml:space="preserve"> </w:t>
      </w:r>
      <w:r>
        <w:rPr>
          <w:sz w:val="24"/>
        </w:rPr>
        <w:t>с</w:t>
      </w:r>
      <w:r>
        <w:rPr>
          <w:spacing w:val="-8"/>
          <w:sz w:val="24"/>
        </w:rPr>
        <w:t xml:space="preserve"> </w:t>
      </w:r>
      <w:r>
        <w:rPr>
          <w:sz w:val="24"/>
        </w:rPr>
        <w:t>наибольшей</w:t>
      </w:r>
      <w:r>
        <w:rPr>
          <w:spacing w:val="-1"/>
          <w:sz w:val="24"/>
        </w:rPr>
        <w:t xml:space="preserve"> </w:t>
      </w:r>
      <w:r>
        <w:rPr>
          <w:sz w:val="24"/>
        </w:rPr>
        <w:t>долей</w:t>
      </w:r>
      <w:r>
        <w:rPr>
          <w:spacing w:val="-6"/>
          <w:sz w:val="24"/>
        </w:rPr>
        <w:t xml:space="preserve"> </w:t>
      </w:r>
      <w:r>
        <w:rPr>
          <w:sz w:val="24"/>
        </w:rPr>
        <w:t>иммигрантов</w:t>
      </w:r>
      <w:r>
        <w:rPr>
          <w:spacing w:val="-5"/>
          <w:sz w:val="24"/>
        </w:rPr>
        <w:t xml:space="preserve"> </w:t>
      </w:r>
      <w:r>
        <w:rPr>
          <w:sz w:val="24"/>
        </w:rPr>
        <w:t>в</w:t>
      </w:r>
      <w:r>
        <w:rPr>
          <w:spacing w:val="3"/>
          <w:sz w:val="24"/>
        </w:rPr>
        <w:t xml:space="preserve"> </w:t>
      </w:r>
      <w:r>
        <w:rPr>
          <w:spacing w:val="-2"/>
          <w:sz w:val="24"/>
        </w:rPr>
        <w:t>населении.</w:t>
      </w:r>
    </w:p>
    <w:p w:rsidR="008075EE" w:rsidRDefault="000F3E53">
      <w:pPr>
        <w:pStyle w:val="a3"/>
        <w:spacing w:before="41" w:line="276" w:lineRule="auto"/>
        <w:ind w:right="93"/>
      </w:pPr>
      <w:r>
        <w:t>Тема 4. Многоликое человечество: расовая, этническая и лингвистическая структура населения мира.</w:t>
      </w:r>
    </w:p>
    <w:p w:rsidR="008075EE" w:rsidRDefault="000F3E53">
      <w:pPr>
        <w:spacing w:line="276" w:lineRule="auto"/>
        <w:ind w:left="655" w:right="84" w:firstLine="710"/>
        <w:jc w:val="both"/>
        <w:rPr>
          <w:i/>
          <w:sz w:val="24"/>
        </w:rPr>
      </w:pPr>
      <w:r>
        <w:rPr>
          <w:sz w:val="24"/>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Pr>
          <w:i/>
          <w:sz w:val="24"/>
        </w:rPr>
        <w:t xml:space="preserve">Этнология. </w:t>
      </w:r>
      <w:r>
        <w:rPr>
          <w:sz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i/>
          <w:sz w:val="24"/>
        </w:rPr>
        <w:t>Этнодифференциирующие и этноинтеграционные процессы</w:t>
      </w:r>
      <w:r>
        <w:rPr>
          <w:i/>
          <w:spacing w:val="80"/>
          <w:sz w:val="24"/>
        </w:rPr>
        <w:t xml:space="preserve"> </w:t>
      </w:r>
      <w:r>
        <w:rPr>
          <w:i/>
          <w:sz w:val="24"/>
        </w:rPr>
        <w:t>в современном мире. Отечественная школа этногеографических исследований и её</w:t>
      </w:r>
      <w:r>
        <w:rPr>
          <w:i/>
          <w:spacing w:val="-1"/>
          <w:sz w:val="24"/>
        </w:rPr>
        <w:t xml:space="preserve"> </w:t>
      </w:r>
      <w:r>
        <w:rPr>
          <w:i/>
          <w:sz w:val="24"/>
        </w:rPr>
        <w:t>видные представители</w:t>
      </w:r>
      <w:r>
        <w:rPr>
          <w:i/>
          <w:spacing w:val="40"/>
          <w:sz w:val="24"/>
        </w:rPr>
        <w:t xml:space="preserve"> </w:t>
      </w:r>
      <w:r>
        <w:rPr>
          <w:i/>
          <w:sz w:val="24"/>
        </w:rPr>
        <w:t>(С.</w:t>
      </w:r>
      <w:r>
        <w:rPr>
          <w:i/>
          <w:spacing w:val="-6"/>
          <w:sz w:val="24"/>
        </w:rPr>
        <w:t xml:space="preserve"> </w:t>
      </w:r>
      <w:r>
        <w:rPr>
          <w:i/>
          <w:sz w:val="24"/>
        </w:rPr>
        <w:t>М.</w:t>
      </w:r>
      <w:r>
        <w:rPr>
          <w:i/>
          <w:spacing w:val="40"/>
          <w:sz w:val="24"/>
        </w:rPr>
        <w:t xml:space="preserve"> </w:t>
      </w:r>
      <w:r>
        <w:rPr>
          <w:i/>
          <w:sz w:val="24"/>
        </w:rPr>
        <w:t>Широкогоров,</w:t>
      </w:r>
      <w:r>
        <w:rPr>
          <w:i/>
          <w:spacing w:val="40"/>
          <w:sz w:val="24"/>
        </w:rPr>
        <w:t xml:space="preserve"> </w:t>
      </w:r>
      <w:r>
        <w:rPr>
          <w:i/>
          <w:sz w:val="24"/>
        </w:rPr>
        <w:t>Ю.</w:t>
      </w:r>
      <w:r>
        <w:rPr>
          <w:i/>
          <w:spacing w:val="-5"/>
          <w:sz w:val="24"/>
        </w:rPr>
        <w:t xml:space="preserve"> </w:t>
      </w:r>
      <w:r>
        <w:rPr>
          <w:i/>
          <w:sz w:val="24"/>
        </w:rPr>
        <w:t>В.</w:t>
      </w:r>
      <w:r>
        <w:rPr>
          <w:i/>
          <w:spacing w:val="40"/>
          <w:sz w:val="24"/>
        </w:rPr>
        <w:t xml:space="preserve"> </w:t>
      </w:r>
      <w:r>
        <w:rPr>
          <w:i/>
          <w:sz w:val="24"/>
        </w:rPr>
        <w:t>Бромлей,</w:t>
      </w:r>
      <w:r>
        <w:rPr>
          <w:i/>
          <w:spacing w:val="40"/>
          <w:sz w:val="24"/>
        </w:rPr>
        <w:t xml:space="preserve"> </w:t>
      </w:r>
      <w:r>
        <w:rPr>
          <w:i/>
          <w:sz w:val="24"/>
        </w:rPr>
        <w:t>С.</w:t>
      </w:r>
      <w:r>
        <w:rPr>
          <w:i/>
          <w:spacing w:val="-11"/>
          <w:sz w:val="24"/>
        </w:rPr>
        <w:t xml:space="preserve"> </w:t>
      </w:r>
      <w:r>
        <w:rPr>
          <w:i/>
          <w:sz w:val="24"/>
        </w:rPr>
        <w:t>А.</w:t>
      </w:r>
      <w:r>
        <w:rPr>
          <w:i/>
          <w:spacing w:val="40"/>
          <w:sz w:val="24"/>
        </w:rPr>
        <w:t xml:space="preserve"> </w:t>
      </w:r>
      <w:r>
        <w:rPr>
          <w:i/>
          <w:sz w:val="24"/>
        </w:rPr>
        <w:t>Токарев,</w:t>
      </w:r>
      <w:r>
        <w:rPr>
          <w:i/>
          <w:spacing w:val="40"/>
          <w:sz w:val="24"/>
        </w:rPr>
        <w:t xml:space="preserve"> </w:t>
      </w:r>
      <w:r>
        <w:rPr>
          <w:i/>
          <w:sz w:val="24"/>
        </w:rPr>
        <w:t>Н.</w:t>
      </w:r>
      <w:r>
        <w:rPr>
          <w:i/>
          <w:spacing w:val="-1"/>
          <w:sz w:val="24"/>
        </w:rPr>
        <w:t xml:space="preserve"> </w:t>
      </w:r>
      <w:r>
        <w:rPr>
          <w:i/>
          <w:sz w:val="24"/>
        </w:rPr>
        <w:t>Н.</w:t>
      </w:r>
      <w:r>
        <w:rPr>
          <w:i/>
          <w:spacing w:val="-3"/>
          <w:sz w:val="24"/>
        </w:rPr>
        <w:t xml:space="preserve"> </w:t>
      </w:r>
      <w:r>
        <w:rPr>
          <w:i/>
          <w:sz w:val="24"/>
        </w:rPr>
        <w:t>Чебоксаров,</w:t>
      </w:r>
      <w:r>
        <w:rPr>
          <w:i/>
          <w:spacing w:val="40"/>
          <w:sz w:val="24"/>
        </w:rPr>
        <w:t xml:space="preserve"> </w:t>
      </w:r>
      <w:r>
        <w:rPr>
          <w:i/>
          <w:sz w:val="24"/>
        </w:rPr>
        <w:t>Б.</w:t>
      </w:r>
      <w:r>
        <w:rPr>
          <w:i/>
          <w:spacing w:val="-6"/>
          <w:sz w:val="24"/>
        </w:rPr>
        <w:t xml:space="preserve"> </w:t>
      </w:r>
      <w:r>
        <w:rPr>
          <w:i/>
          <w:sz w:val="24"/>
        </w:rPr>
        <w:t>В. Андрианов, В.</w:t>
      </w:r>
      <w:r>
        <w:rPr>
          <w:i/>
          <w:spacing w:val="-6"/>
          <w:sz w:val="24"/>
        </w:rPr>
        <w:t xml:space="preserve"> </w:t>
      </w:r>
      <w:r>
        <w:rPr>
          <w:i/>
          <w:sz w:val="24"/>
        </w:rPr>
        <w:t>В. Покшишевский, П.</w:t>
      </w:r>
      <w:r>
        <w:rPr>
          <w:i/>
          <w:spacing w:val="-7"/>
          <w:sz w:val="24"/>
        </w:rPr>
        <w:t xml:space="preserve"> </w:t>
      </w:r>
      <w:r>
        <w:rPr>
          <w:i/>
          <w:sz w:val="24"/>
        </w:rPr>
        <w:t>И. Пучков, С.</w:t>
      </w:r>
      <w:r>
        <w:rPr>
          <w:i/>
          <w:spacing w:val="-7"/>
          <w:sz w:val="24"/>
        </w:rPr>
        <w:t xml:space="preserve"> </w:t>
      </w:r>
      <w:r>
        <w:rPr>
          <w:i/>
          <w:sz w:val="24"/>
        </w:rPr>
        <w:t>И. Брук, В.</w:t>
      </w:r>
      <w:r>
        <w:rPr>
          <w:i/>
          <w:spacing w:val="-1"/>
          <w:sz w:val="24"/>
        </w:rPr>
        <w:t xml:space="preserve"> </w:t>
      </w:r>
      <w:r>
        <w:rPr>
          <w:i/>
          <w:sz w:val="24"/>
        </w:rPr>
        <w:t>А. Тишков). Пассионарная теория этногенеза Л.</w:t>
      </w:r>
      <w:r>
        <w:rPr>
          <w:i/>
          <w:spacing w:val="-5"/>
          <w:sz w:val="24"/>
        </w:rPr>
        <w:t xml:space="preserve"> </w:t>
      </w:r>
      <w:r>
        <w:rPr>
          <w:i/>
          <w:sz w:val="24"/>
        </w:rPr>
        <w:t xml:space="preserve">Н. Гумилёва. Этногеография. </w:t>
      </w:r>
      <w:r>
        <w:rPr>
          <w:sz w:val="24"/>
        </w:rPr>
        <w:t>География распространения крупнейших мировых языков. Языковые пространства на территории России. Страны с множественностью официальных языков.</w:t>
      </w:r>
      <w:r>
        <w:rPr>
          <w:spacing w:val="40"/>
          <w:sz w:val="24"/>
        </w:rPr>
        <w:t xml:space="preserve"> </w:t>
      </w:r>
      <w:r>
        <w:rPr>
          <w:i/>
          <w:sz w:val="24"/>
        </w:rPr>
        <w:t>Языки-изоляты</w:t>
      </w:r>
      <w:r>
        <w:rPr>
          <w:i/>
          <w:spacing w:val="40"/>
          <w:sz w:val="24"/>
        </w:rPr>
        <w:t xml:space="preserve"> </w:t>
      </w:r>
      <w:r>
        <w:rPr>
          <w:i/>
          <w:sz w:val="24"/>
        </w:rPr>
        <w:t>на</w:t>
      </w:r>
      <w:r>
        <w:rPr>
          <w:i/>
          <w:spacing w:val="40"/>
          <w:sz w:val="24"/>
        </w:rPr>
        <w:t xml:space="preserve"> </w:t>
      </w:r>
      <w:r>
        <w:rPr>
          <w:i/>
          <w:sz w:val="24"/>
        </w:rPr>
        <w:t>современной</w:t>
      </w:r>
      <w:r>
        <w:rPr>
          <w:i/>
          <w:spacing w:val="40"/>
          <w:sz w:val="24"/>
        </w:rPr>
        <w:t xml:space="preserve"> </w:t>
      </w:r>
      <w:r>
        <w:rPr>
          <w:i/>
          <w:sz w:val="24"/>
        </w:rPr>
        <w:t>лингвистической</w:t>
      </w:r>
      <w:r>
        <w:rPr>
          <w:i/>
          <w:spacing w:val="40"/>
          <w:sz w:val="24"/>
        </w:rPr>
        <w:t xml:space="preserve"> </w:t>
      </w:r>
      <w:r>
        <w:rPr>
          <w:i/>
          <w:sz w:val="24"/>
        </w:rPr>
        <w:t>карте</w:t>
      </w:r>
      <w:r>
        <w:rPr>
          <w:i/>
          <w:spacing w:val="40"/>
          <w:sz w:val="24"/>
        </w:rPr>
        <w:t xml:space="preserve"> </w:t>
      </w:r>
      <w:r>
        <w:rPr>
          <w:i/>
          <w:sz w:val="24"/>
        </w:rPr>
        <w:t>мира.</w:t>
      </w:r>
      <w:r>
        <w:rPr>
          <w:i/>
          <w:spacing w:val="40"/>
          <w:sz w:val="24"/>
        </w:rPr>
        <w:t xml:space="preserve"> </w:t>
      </w:r>
      <w:r>
        <w:rPr>
          <w:i/>
          <w:sz w:val="24"/>
        </w:rPr>
        <w:t>Системы</w:t>
      </w:r>
      <w:r>
        <w:rPr>
          <w:i/>
          <w:spacing w:val="40"/>
          <w:sz w:val="24"/>
        </w:rPr>
        <w:t xml:space="preserve"> </w:t>
      </w:r>
      <w:r>
        <w:rPr>
          <w:i/>
          <w:sz w:val="24"/>
        </w:rPr>
        <w:t>письменности</w:t>
      </w:r>
      <w:r>
        <w:rPr>
          <w:i/>
          <w:spacing w:val="80"/>
          <w:sz w:val="24"/>
        </w:rPr>
        <w:t xml:space="preserve"> </w:t>
      </w:r>
      <w:r>
        <w:rPr>
          <w:i/>
          <w:sz w:val="24"/>
        </w:rPr>
        <w:t>и их распространение. Этнолингвистика.</w:t>
      </w:r>
    </w:p>
    <w:p w:rsidR="008075EE" w:rsidRDefault="000F3E53">
      <w:pPr>
        <w:pStyle w:val="a3"/>
        <w:spacing w:before="3"/>
        <w:ind w:left="1366" w:firstLine="0"/>
      </w:pPr>
      <w:r>
        <w:t>Практические</w:t>
      </w:r>
      <w:r>
        <w:rPr>
          <w:spacing w:val="-8"/>
        </w:rPr>
        <w:t xml:space="preserve"> </w:t>
      </w:r>
      <w:r>
        <w:rPr>
          <w:spacing w:val="-2"/>
        </w:rPr>
        <w:t>работы.</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4"/>
        <w:numPr>
          <w:ilvl w:val="0"/>
          <w:numId w:val="165"/>
        </w:numPr>
        <w:tabs>
          <w:tab w:val="left" w:pos="1609"/>
        </w:tabs>
        <w:spacing w:before="98" w:line="276" w:lineRule="auto"/>
        <w:ind w:right="95" w:firstLine="710"/>
        <w:rPr>
          <w:sz w:val="24"/>
        </w:rPr>
      </w:pPr>
      <w:r>
        <w:rPr>
          <w:sz w:val="24"/>
        </w:rPr>
        <w:lastRenderedPageBreak/>
        <w:t>Выполнение заданий на контурной карте по особенностям расового, этнического и лингвистического состава населения стран мира.</w:t>
      </w:r>
    </w:p>
    <w:p w:rsidR="008075EE" w:rsidRDefault="000F3E53">
      <w:pPr>
        <w:pStyle w:val="a4"/>
        <w:numPr>
          <w:ilvl w:val="0"/>
          <w:numId w:val="165"/>
        </w:numPr>
        <w:tabs>
          <w:tab w:val="left" w:pos="1609"/>
        </w:tabs>
        <w:spacing w:line="276" w:lineRule="auto"/>
        <w:ind w:right="86" w:firstLine="710"/>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8075EE" w:rsidRDefault="000F3E53">
      <w:pPr>
        <w:pStyle w:val="a3"/>
        <w:spacing w:line="275" w:lineRule="exact"/>
        <w:ind w:left="1366" w:firstLine="0"/>
      </w:pPr>
      <w:r>
        <w:t>Тема</w:t>
      </w:r>
      <w:r>
        <w:rPr>
          <w:spacing w:val="-3"/>
        </w:rPr>
        <w:t xml:space="preserve"> </w:t>
      </w:r>
      <w:r>
        <w:t>5.</w:t>
      </w:r>
      <w:r>
        <w:rPr>
          <w:spacing w:val="-3"/>
        </w:rPr>
        <w:t xml:space="preserve"> </w:t>
      </w:r>
      <w:r>
        <w:t>География</w:t>
      </w:r>
      <w:r>
        <w:rPr>
          <w:spacing w:val="-5"/>
        </w:rPr>
        <w:t xml:space="preserve"> </w:t>
      </w:r>
      <w:r>
        <w:t>религий</w:t>
      </w:r>
      <w:r>
        <w:rPr>
          <w:spacing w:val="-4"/>
        </w:rPr>
        <w:t xml:space="preserve"> </w:t>
      </w:r>
      <w:r>
        <w:t>в</w:t>
      </w:r>
      <w:r>
        <w:rPr>
          <w:spacing w:val="1"/>
        </w:rPr>
        <w:t xml:space="preserve"> </w:t>
      </w:r>
      <w:r>
        <w:t>современном</w:t>
      </w:r>
      <w:r>
        <w:rPr>
          <w:spacing w:val="-2"/>
        </w:rPr>
        <w:t xml:space="preserve"> мире.</w:t>
      </w:r>
    </w:p>
    <w:p w:rsidR="008075EE" w:rsidRDefault="000F3E53">
      <w:pPr>
        <w:spacing w:before="40" w:line="276" w:lineRule="auto"/>
        <w:ind w:left="655" w:right="87" w:firstLine="710"/>
        <w:jc w:val="both"/>
        <w:rPr>
          <w:i/>
          <w:sz w:val="24"/>
        </w:rPr>
      </w:pPr>
      <w:r>
        <w:rPr>
          <w:sz w:val="24"/>
        </w:rPr>
        <w:t>Понятие</w:t>
      </w:r>
      <w:r>
        <w:rPr>
          <w:spacing w:val="-15"/>
          <w:sz w:val="24"/>
        </w:rPr>
        <w:t xml:space="preserve"> </w:t>
      </w:r>
      <w:r>
        <w:rPr>
          <w:sz w:val="24"/>
        </w:rPr>
        <w:t>о</w:t>
      </w:r>
      <w:r>
        <w:rPr>
          <w:spacing w:val="-11"/>
          <w:sz w:val="24"/>
        </w:rPr>
        <w:t xml:space="preserve"> </w:t>
      </w:r>
      <w:r>
        <w:rPr>
          <w:sz w:val="24"/>
        </w:rPr>
        <w:t>религии</w:t>
      </w:r>
      <w:r>
        <w:rPr>
          <w:spacing w:val="-14"/>
          <w:sz w:val="24"/>
        </w:rPr>
        <w:t xml:space="preserve"> </w:t>
      </w:r>
      <w:r>
        <w:rPr>
          <w:sz w:val="24"/>
        </w:rPr>
        <w:t>и</w:t>
      </w:r>
      <w:r>
        <w:rPr>
          <w:spacing w:val="-11"/>
          <w:sz w:val="24"/>
        </w:rPr>
        <w:t xml:space="preserve"> </w:t>
      </w:r>
      <w:r>
        <w:rPr>
          <w:sz w:val="24"/>
        </w:rPr>
        <w:t>её</w:t>
      </w:r>
      <w:r>
        <w:rPr>
          <w:spacing w:val="-15"/>
          <w:sz w:val="24"/>
        </w:rPr>
        <w:t xml:space="preserve"> </w:t>
      </w:r>
      <w:r>
        <w:rPr>
          <w:sz w:val="24"/>
        </w:rPr>
        <w:t>географическом</w:t>
      </w:r>
      <w:r>
        <w:rPr>
          <w:spacing w:val="-15"/>
          <w:sz w:val="24"/>
        </w:rPr>
        <w:t xml:space="preserve"> </w:t>
      </w:r>
      <w:r>
        <w:rPr>
          <w:sz w:val="24"/>
        </w:rPr>
        <w:t>пространстве.</w:t>
      </w:r>
      <w:r>
        <w:rPr>
          <w:spacing w:val="-10"/>
          <w:sz w:val="24"/>
        </w:rPr>
        <w:t xml:space="preserve"> </w:t>
      </w:r>
      <w:r>
        <w:rPr>
          <w:sz w:val="24"/>
        </w:rPr>
        <w:t>Развитие</w:t>
      </w:r>
      <w:r>
        <w:rPr>
          <w:spacing w:val="-15"/>
          <w:sz w:val="24"/>
        </w:rPr>
        <w:t xml:space="preserve"> </w:t>
      </w:r>
      <w:r>
        <w:rPr>
          <w:sz w:val="24"/>
        </w:rPr>
        <w:t>геопространства</w:t>
      </w:r>
      <w:r>
        <w:rPr>
          <w:spacing w:val="-13"/>
          <w:sz w:val="24"/>
        </w:rPr>
        <w:t xml:space="preserve"> </w:t>
      </w:r>
      <w:r>
        <w:rPr>
          <w:sz w:val="24"/>
        </w:rPr>
        <w:t xml:space="preserve">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Pr>
          <w:i/>
          <w:sz w:val="24"/>
        </w:rPr>
        <w:t>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w:t>
      </w:r>
      <w:r>
        <w:rPr>
          <w:i/>
          <w:spacing w:val="-6"/>
          <w:sz w:val="24"/>
        </w:rPr>
        <w:t xml:space="preserve"> </w:t>
      </w:r>
      <w:r>
        <w:rPr>
          <w:i/>
          <w:sz w:val="24"/>
        </w:rPr>
        <w:t>Сергиев</w:t>
      </w:r>
      <w:r>
        <w:rPr>
          <w:i/>
          <w:spacing w:val="-11"/>
          <w:sz w:val="24"/>
        </w:rPr>
        <w:t xml:space="preserve"> </w:t>
      </w:r>
      <w:r>
        <w:rPr>
          <w:i/>
          <w:sz w:val="24"/>
        </w:rPr>
        <w:t>Посад,</w:t>
      </w:r>
      <w:r>
        <w:rPr>
          <w:i/>
          <w:spacing w:val="-6"/>
          <w:sz w:val="24"/>
        </w:rPr>
        <w:t xml:space="preserve"> </w:t>
      </w:r>
      <w:r>
        <w:rPr>
          <w:i/>
          <w:sz w:val="24"/>
        </w:rPr>
        <w:t>Рим,</w:t>
      </w:r>
      <w:r>
        <w:rPr>
          <w:i/>
          <w:spacing w:val="-10"/>
          <w:sz w:val="24"/>
        </w:rPr>
        <w:t xml:space="preserve"> </w:t>
      </w:r>
      <w:r>
        <w:rPr>
          <w:i/>
          <w:sz w:val="24"/>
        </w:rPr>
        <w:t>Иерусалим,</w:t>
      </w:r>
      <w:r>
        <w:rPr>
          <w:i/>
          <w:spacing w:val="-6"/>
          <w:sz w:val="24"/>
        </w:rPr>
        <w:t xml:space="preserve"> </w:t>
      </w:r>
      <w:r>
        <w:rPr>
          <w:i/>
          <w:sz w:val="24"/>
        </w:rPr>
        <w:t>Мекка,</w:t>
      </w:r>
      <w:r>
        <w:rPr>
          <w:i/>
          <w:spacing w:val="-11"/>
          <w:sz w:val="24"/>
        </w:rPr>
        <w:t xml:space="preserve"> </w:t>
      </w:r>
      <w:r>
        <w:rPr>
          <w:i/>
          <w:sz w:val="24"/>
        </w:rPr>
        <w:t>Медина,</w:t>
      </w:r>
      <w:r>
        <w:rPr>
          <w:i/>
          <w:spacing w:val="-10"/>
          <w:sz w:val="24"/>
        </w:rPr>
        <w:t xml:space="preserve"> </w:t>
      </w:r>
      <w:r>
        <w:rPr>
          <w:i/>
          <w:sz w:val="24"/>
        </w:rPr>
        <w:t>река</w:t>
      </w:r>
      <w:r>
        <w:rPr>
          <w:i/>
          <w:spacing w:val="-8"/>
          <w:sz w:val="24"/>
        </w:rPr>
        <w:t xml:space="preserve"> </w:t>
      </w:r>
      <w:r>
        <w:rPr>
          <w:i/>
          <w:sz w:val="24"/>
        </w:rPr>
        <w:t>Ганг,</w:t>
      </w:r>
      <w:r>
        <w:rPr>
          <w:i/>
          <w:spacing w:val="-10"/>
          <w:sz w:val="24"/>
        </w:rPr>
        <w:t xml:space="preserve"> </w:t>
      </w:r>
      <w:r>
        <w:rPr>
          <w:i/>
          <w:sz w:val="24"/>
        </w:rPr>
        <w:t>Амритсар.</w:t>
      </w:r>
      <w:r>
        <w:rPr>
          <w:i/>
          <w:spacing w:val="-6"/>
          <w:sz w:val="24"/>
        </w:rPr>
        <w:t xml:space="preserve"> </w:t>
      </w:r>
      <w:r>
        <w:rPr>
          <w:i/>
          <w:sz w:val="24"/>
        </w:rPr>
        <w:t>География религий. Представители российской школы географии религий (П.</w:t>
      </w:r>
      <w:r>
        <w:rPr>
          <w:i/>
          <w:spacing w:val="-2"/>
          <w:sz w:val="24"/>
        </w:rPr>
        <w:t xml:space="preserve"> </w:t>
      </w:r>
      <w:r>
        <w:rPr>
          <w:i/>
          <w:sz w:val="24"/>
        </w:rPr>
        <w:t>И. Пучков, С.</w:t>
      </w:r>
      <w:r>
        <w:rPr>
          <w:i/>
          <w:spacing w:val="-11"/>
          <w:sz w:val="24"/>
        </w:rPr>
        <w:t xml:space="preserve"> </w:t>
      </w:r>
      <w:r>
        <w:rPr>
          <w:i/>
          <w:sz w:val="24"/>
        </w:rPr>
        <w:t>А. Горохов) и их важнейшие работы. Каноническая территория и пространственная структура Русской православной</w:t>
      </w:r>
      <w:r>
        <w:rPr>
          <w:i/>
          <w:spacing w:val="-13"/>
          <w:sz w:val="24"/>
        </w:rPr>
        <w:t xml:space="preserve"> </w:t>
      </w:r>
      <w:r>
        <w:rPr>
          <w:i/>
          <w:sz w:val="24"/>
        </w:rPr>
        <w:t>церкви.</w:t>
      </w:r>
      <w:r>
        <w:rPr>
          <w:i/>
          <w:spacing w:val="-10"/>
          <w:sz w:val="24"/>
        </w:rPr>
        <w:t xml:space="preserve"> </w:t>
      </w:r>
      <w:r>
        <w:rPr>
          <w:i/>
          <w:sz w:val="24"/>
        </w:rPr>
        <w:t>Шиизм</w:t>
      </w:r>
      <w:r>
        <w:rPr>
          <w:i/>
          <w:spacing w:val="-12"/>
          <w:sz w:val="24"/>
        </w:rPr>
        <w:t xml:space="preserve"> </w:t>
      </w:r>
      <w:r>
        <w:rPr>
          <w:i/>
          <w:sz w:val="24"/>
        </w:rPr>
        <w:t>и</w:t>
      </w:r>
      <w:r>
        <w:rPr>
          <w:i/>
          <w:spacing w:val="-13"/>
          <w:sz w:val="24"/>
        </w:rPr>
        <w:t xml:space="preserve"> </w:t>
      </w:r>
      <w:r>
        <w:rPr>
          <w:i/>
          <w:sz w:val="24"/>
        </w:rPr>
        <w:t>суннизм</w:t>
      </w:r>
      <w:r>
        <w:rPr>
          <w:i/>
          <w:spacing w:val="-9"/>
          <w:sz w:val="24"/>
        </w:rPr>
        <w:t xml:space="preserve"> </w:t>
      </w:r>
      <w:r>
        <w:rPr>
          <w:i/>
          <w:sz w:val="24"/>
        </w:rPr>
        <w:t>—</w:t>
      </w:r>
      <w:r>
        <w:rPr>
          <w:i/>
          <w:spacing w:val="-10"/>
          <w:sz w:val="24"/>
        </w:rPr>
        <w:t xml:space="preserve"> </w:t>
      </w:r>
      <w:r>
        <w:rPr>
          <w:i/>
          <w:sz w:val="24"/>
        </w:rPr>
        <w:t>ветви</w:t>
      </w:r>
      <w:r>
        <w:rPr>
          <w:i/>
          <w:spacing w:val="-8"/>
          <w:sz w:val="24"/>
        </w:rPr>
        <w:t xml:space="preserve"> </w:t>
      </w:r>
      <w:r>
        <w:rPr>
          <w:i/>
          <w:sz w:val="24"/>
        </w:rPr>
        <w:t>ислама.</w:t>
      </w:r>
      <w:r>
        <w:rPr>
          <w:i/>
          <w:spacing w:val="-7"/>
          <w:sz w:val="24"/>
        </w:rPr>
        <w:t xml:space="preserve"> </w:t>
      </w:r>
      <w:r>
        <w:rPr>
          <w:i/>
          <w:sz w:val="24"/>
        </w:rPr>
        <w:t>Конфессиональная</w:t>
      </w:r>
      <w:r>
        <w:rPr>
          <w:i/>
          <w:spacing w:val="-14"/>
          <w:sz w:val="24"/>
        </w:rPr>
        <w:t xml:space="preserve"> </w:t>
      </w:r>
      <w:r>
        <w:rPr>
          <w:i/>
          <w:sz w:val="24"/>
        </w:rPr>
        <w:t>структура</w:t>
      </w:r>
      <w:r>
        <w:rPr>
          <w:i/>
          <w:spacing w:val="-8"/>
          <w:sz w:val="24"/>
        </w:rPr>
        <w:t xml:space="preserve"> </w:t>
      </w:r>
      <w:r>
        <w:rPr>
          <w:i/>
          <w:sz w:val="24"/>
        </w:rPr>
        <w:t>современной Индии. Религиозные вопросы в жизни китайского общества.</w:t>
      </w:r>
    </w:p>
    <w:p w:rsidR="008075EE" w:rsidRDefault="000F3E53">
      <w:pPr>
        <w:pStyle w:val="a3"/>
        <w:spacing w:before="4"/>
        <w:ind w:left="1366" w:firstLine="0"/>
      </w:pPr>
      <w:r>
        <w:t>Практическая</w:t>
      </w:r>
      <w:r>
        <w:rPr>
          <w:spacing w:val="-8"/>
        </w:rPr>
        <w:t xml:space="preserve"> </w:t>
      </w:r>
      <w:r>
        <w:rPr>
          <w:spacing w:val="-2"/>
        </w:rPr>
        <w:t>работа.</w:t>
      </w:r>
    </w:p>
    <w:p w:rsidR="008075EE" w:rsidRDefault="000F3E53">
      <w:pPr>
        <w:pStyle w:val="a4"/>
        <w:numPr>
          <w:ilvl w:val="0"/>
          <w:numId w:val="164"/>
        </w:numPr>
        <w:tabs>
          <w:tab w:val="left" w:pos="1609"/>
        </w:tabs>
        <w:spacing w:before="41" w:line="276" w:lineRule="auto"/>
        <w:ind w:right="94" w:firstLine="710"/>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8075EE" w:rsidRDefault="000F3E53">
      <w:pPr>
        <w:pStyle w:val="a3"/>
        <w:spacing w:line="275" w:lineRule="exact"/>
        <w:ind w:left="1366" w:firstLine="0"/>
      </w:pPr>
      <w:r>
        <w:t>Тема</w:t>
      </w:r>
      <w:r>
        <w:rPr>
          <w:spacing w:val="-6"/>
        </w:rPr>
        <w:t xml:space="preserve"> </w:t>
      </w:r>
      <w:r>
        <w:t>6.</w:t>
      </w:r>
      <w:r>
        <w:rPr>
          <w:spacing w:val="-5"/>
        </w:rPr>
        <w:t xml:space="preserve"> </w:t>
      </w:r>
      <w:r>
        <w:t>Проблема</w:t>
      </w:r>
      <w:r>
        <w:rPr>
          <w:spacing w:val="-8"/>
        </w:rPr>
        <w:t xml:space="preserve"> </w:t>
      </w:r>
      <w:r>
        <w:t>охраны</w:t>
      </w:r>
      <w:r>
        <w:rPr>
          <w:spacing w:val="-2"/>
        </w:rPr>
        <w:t xml:space="preserve"> </w:t>
      </w:r>
      <w:r>
        <w:t>мирового</w:t>
      </w:r>
      <w:r>
        <w:rPr>
          <w:spacing w:val="-2"/>
        </w:rPr>
        <w:t xml:space="preserve"> </w:t>
      </w:r>
      <w:r>
        <w:t>культурного</w:t>
      </w:r>
      <w:r>
        <w:rPr>
          <w:spacing w:val="-2"/>
        </w:rPr>
        <w:t xml:space="preserve"> наследия.</w:t>
      </w:r>
    </w:p>
    <w:p w:rsidR="008075EE" w:rsidRDefault="000F3E53">
      <w:pPr>
        <w:spacing w:before="41" w:line="276" w:lineRule="auto"/>
        <w:ind w:left="655" w:right="84" w:firstLine="710"/>
        <w:jc w:val="both"/>
        <w:rPr>
          <w:sz w:val="24"/>
        </w:rPr>
      </w:pPr>
      <w:r>
        <w:rPr>
          <w:sz w:val="24"/>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Pr>
          <w:i/>
          <w:sz w:val="24"/>
        </w:rPr>
        <w:t>Культурная география. Ведущие направления исследований в культурной географии (К. Зауэр, Р. Хартсхорн, В. Н. Калуцков, В.</w:t>
      </w:r>
      <w:r>
        <w:rPr>
          <w:i/>
          <w:spacing w:val="-7"/>
          <w:sz w:val="24"/>
        </w:rPr>
        <w:t xml:space="preserve"> </w:t>
      </w:r>
      <w:r>
        <w:rPr>
          <w:i/>
          <w:sz w:val="24"/>
        </w:rPr>
        <w:t>Н. Стрелецкий, Д.</w:t>
      </w:r>
      <w:r>
        <w:rPr>
          <w:i/>
          <w:spacing w:val="-7"/>
          <w:sz w:val="24"/>
        </w:rPr>
        <w:t xml:space="preserve"> </w:t>
      </w:r>
      <w:r>
        <w:rPr>
          <w:i/>
          <w:sz w:val="24"/>
        </w:rPr>
        <w:t xml:space="preserve">Н. Замятин). Топонимика. Топонимы как маркеры геокультурных пространств. </w:t>
      </w:r>
      <w:r>
        <w:rPr>
          <w:sz w:val="24"/>
        </w:rPr>
        <w:t>Цивилизационная структура современного мира. Россия на границе цивилизационных пространств Европы</w:t>
      </w:r>
      <w:r>
        <w:rPr>
          <w:spacing w:val="-15"/>
          <w:sz w:val="24"/>
        </w:rPr>
        <w:t xml:space="preserve"> </w:t>
      </w:r>
      <w:r>
        <w:rPr>
          <w:sz w:val="24"/>
        </w:rPr>
        <w:t>и</w:t>
      </w:r>
      <w:r>
        <w:rPr>
          <w:spacing w:val="-15"/>
          <w:sz w:val="24"/>
        </w:rPr>
        <w:t xml:space="preserve"> </w:t>
      </w:r>
      <w:r>
        <w:rPr>
          <w:sz w:val="24"/>
        </w:rPr>
        <w:t>Азии.</w:t>
      </w:r>
      <w:r>
        <w:rPr>
          <w:spacing w:val="-15"/>
          <w:sz w:val="24"/>
        </w:rPr>
        <w:t xml:space="preserve"> </w:t>
      </w:r>
      <w:r>
        <w:rPr>
          <w:sz w:val="24"/>
        </w:rPr>
        <w:t>Глобальная</w:t>
      </w:r>
      <w:r>
        <w:rPr>
          <w:spacing w:val="-15"/>
          <w:sz w:val="24"/>
        </w:rPr>
        <w:t xml:space="preserve"> </w:t>
      </w:r>
      <w:r>
        <w:rPr>
          <w:sz w:val="24"/>
        </w:rPr>
        <w:t>проблема</w:t>
      </w:r>
      <w:r>
        <w:rPr>
          <w:spacing w:val="-15"/>
          <w:sz w:val="24"/>
        </w:rPr>
        <w:t xml:space="preserve"> </w:t>
      </w:r>
      <w:r>
        <w:rPr>
          <w:sz w:val="24"/>
        </w:rPr>
        <w:t>утраты</w:t>
      </w:r>
      <w:r>
        <w:rPr>
          <w:spacing w:val="-15"/>
          <w:sz w:val="24"/>
        </w:rPr>
        <w:t xml:space="preserve"> </w:t>
      </w:r>
      <w:r>
        <w:rPr>
          <w:sz w:val="24"/>
        </w:rPr>
        <w:t>этнической</w:t>
      </w:r>
      <w:r>
        <w:rPr>
          <w:spacing w:val="-15"/>
          <w:sz w:val="24"/>
        </w:rPr>
        <w:t xml:space="preserve"> </w:t>
      </w:r>
      <w:r>
        <w:rPr>
          <w:sz w:val="24"/>
        </w:rPr>
        <w:t>культуры</w:t>
      </w:r>
      <w:r>
        <w:rPr>
          <w:spacing w:val="-15"/>
          <w:sz w:val="24"/>
        </w:rPr>
        <w:t xml:space="preserve"> </w:t>
      </w:r>
      <w:r>
        <w:rPr>
          <w:sz w:val="24"/>
        </w:rPr>
        <w:t>и</w:t>
      </w:r>
      <w:r>
        <w:rPr>
          <w:spacing w:val="-15"/>
          <w:sz w:val="24"/>
        </w:rPr>
        <w:t xml:space="preserve"> </w:t>
      </w:r>
      <w:r>
        <w:rPr>
          <w:sz w:val="24"/>
        </w:rPr>
        <w:t>ассимиляции.</w:t>
      </w:r>
      <w:r>
        <w:rPr>
          <w:spacing w:val="-15"/>
          <w:sz w:val="24"/>
        </w:rPr>
        <w:t xml:space="preserve"> </w:t>
      </w:r>
      <w:r>
        <w:rPr>
          <w:i/>
          <w:sz w:val="24"/>
        </w:rPr>
        <w:t>Охрана</w:t>
      </w:r>
      <w:r>
        <w:rPr>
          <w:i/>
          <w:spacing w:val="-15"/>
          <w:sz w:val="24"/>
        </w:rPr>
        <w:t xml:space="preserve"> </w:t>
      </w:r>
      <w:r>
        <w:rPr>
          <w:i/>
          <w:sz w:val="24"/>
        </w:rPr>
        <w:t xml:space="preserve">культуры коренных малочисленных народов Севера России. Проблема сохранения культурного наследия австралийских аборигенов и тасманийцев. </w:t>
      </w:r>
      <w:r>
        <w:rPr>
          <w:sz w:val="24"/>
        </w:rPr>
        <w:t>География объектов Всемирного культурного наследия ЮНЕСКО. Памятники Всемирного наследия на территории России.</w:t>
      </w:r>
    </w:p>
    <w:p w:rsidR="008075EE" w:rsidRDefault="000F3E53">
      <w:pPr>
        <w:pStyle w:val="a3"/>
        <w:ind w:left="1366" w:firstLine="0"/>
      </w:pPr>
      <w:r>
        <w:t>Практическая</w:t>
      </w:r>
      <w:r>
        <w:rPr>
          <w:spacing w:val="-8"/>
        </w:rPr>
        <w:t xml:space="preserve"> </w:t>
      </w:r>
      <w:r>
        <w:rPr>
          <w:spacing w:val="-2"/>
        </w:rPr>
        <w:t>работа.</w:t>
      </w:r>
    </w:p>
    <w:p w:rsidR="008075EE" w:rsidRDefault="000F3E53">
      <w:pPr>
        <w:pStyle w:val="a4"/>
        <w:numPr>
          <w:ilvl w:val="0"/>
          <w:numId w:val="163"/>
        </w:numPr>
        <w:tabs>
          <w:tab w:val="left" w:pos="1609"/>
        </w:tabs>
        <w:spacing w:before="41" w:line="276" w:lineRule="auto"/>
        <w:ind w:right="99" w:firstLine="710"/>
        <w:rPr>
          <w:sz w:val="24"/>
        </w:rPr>
      </w:pPr>
      <w:r>
        <w:rPr>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8075EE" w:rsidRDefault="000F3E53">
      <w:pPr>
        <w:pStyle w:val="a3"/>
        <w:spacing w:before="4"/>
        <w:ind w:left="1366" w:firstLine="0"/>
      </w:pPr>
      <w:r>
        <w:t>Тема</w:t>
      </w:r>
      <w:r>
        <w:rPr>
          <w:spacing w:val="-3"/>
        </w:rPr>
        <w:t xml:space="preserve"> </w:t>
      </w:r>
      <w:r>
        <w:t>7.</w:t>
      </w:r>
      <w:r>
        <w:rPr>
          <w:spacing w:val="-3"/>
        </w:rPr>
        <w:t xml:space="preserve"> </w:t>
      </w:r>
      <w:r>
        <w:t>Качество жизни</w:t>
      </w:r>
      <w:r>
        <w:rPr>
          <w:spacing w:val="-3"/>
        </w:rPr>
        <w:t xml:space="preserve"> </w:t>
      </w:r>
      <w:r>
        <w:rPr>
          <w:spacing w:val="-2"/>
        </w:rPr>
        <w:t>населения.</w:t>
      </w:r>
    </w:p>
    <w:p w:rsidR="008075EE" w:rsidRDefault="000F3E53">
      <w:pPr>
        <w:pStyle w:val="a3"/>
        <w:spacing w:before="41" w:line="276" w:lineRule="auto"/>
        <w:ind w:right="88"/>
        <w:rPr>
          <w:i/>
        </w:rPr>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w:t>
      </w:r>
      <w:r>
        <w:rPr>
          <w:spacing w:val="-6"/>
        </w:rPr>
        <w:t xml:space="preserve"> </w:t>
      </w:r>
      <w:r>
        <w:t>населения и её</w:t>
      </w:r>
      <w:r>
        <w:rPr>
          <w:spacing w:val="-2"/>
        </w:rPr>
        <w:t xml:space="preserve"> </w:t>
      </w:r>
      <w:r>
        <w:t>распределение (коэффициент</w:t>
      </w:r>
      <w:r>
        <w:rPr>
          <w:spacing w:val="-1"/>
        </w:rPr>
        <w:t xml:space="preserve"> </w:t>
      </w:r>
      <w:r>
        <w:t>Джини). Уровень развития политических свобод. Показатели гендерного неравенства. Динамика качества жизни населения в странах</w:t>
      </w:r>
      <w:r>
        <w:rPr>
          <w:spacing w:val="-3"/>
        </w:rPr>
        <w:t xml:space="preserve"> </w:t>
      </w:r>
      <w:r>
        <w:t xml:space="preserve">разного типа. </w:t>
      </w:r>
      <w:r>
        <w:rPr>
          <w:i/>
        </w:rPr>
        <w:t>Высокие стандарты качества жизни</w:t>
      </w:r>
      <w:r>
        <w:rPr>
          <w:i/>
          <w:spacing w:val="-3"/>
        </w:rPr>
        <w:t xml:space="preserve"> </w:t>
      </w:r>
      <w:r>
        <w:rPr>
          <w:i/>
        </w:rPr>
        <w:t>в Скандинавских странах.</w:t>
      </w:r>
      <w:r>
        <w:rPr>
          <w:i/>
          <w:spacing w:val="-1"/>
        </w:rPr>
        <w:t xml:space="preserve"> </w:t>
      </w:r>
      <w:r>
        <w:rPr>
          <w:i/>
        </w:rPr>
        <w:t>Контрасты ИЧР в странах арабского мира.</w:t>
      </w:r>
    </w:p>
    <w:p w:rsidR="008075EE" w:rsidRDefault="000F3E53">
      <w:pPr>
        <w:pStyle w:val="a3"/>
        <w:ind w:left="1366" w:firstLine="0"/>
      </w:pPr>
      <w:r>
        <w:t>Практические</w:t>
      </w:r>
      <w:r>
        <w:rPr>
          <w:spacing w:val="-8"/>
        </w:rPr>
        <w:t xml:space="preserve"> </w:t>
      </w:r>
      <w:r>
        <w:rPr>
          <w:spacing w:val="-2"/>
        </w:rPr>
        <w:t>работы.</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4"/>
        <w:numPr>
          <w:ilvl w:val="0"/>
          <w:numId w:val="162"/>
        </w:numPr>
        <w:tabs>
          <w:tab w:val="left" w:pos="1609"/>
        </w:tabs>
        <w:spacing w:before="98" w:line="276" w:lineRule="auto"/>
        <w:ind w:right="93" w:firstLine="710"/>
        <w:rPr>
          <w:sz w:val="24"/>
        </w:rPr>
      </w:pPr>
      <w:r>
        <w:rPr>
          <w:sz w:val="24"/>
        </w:rPr>
        <w:lastRenderedPageBreak/>
        <w:t>Сравнение показателей ИЧР двух стран в разных регионах (по выбору учителя) на основе анализа статистических данных.</w:t>
      </w:r>
    </w:p>
    <w:p w:rsidR="008075EE" w:rsidRDefault="000F3E53">
      <w:pPr>
        <w:pStyle w:val="a4"/>
        <w:numPr>
          <w:ilvl w:val="0"/>
          <w:numId w:val="162"/>
        </w:numPr>
        <w:tabs>
          <w:tab w:val="left" w:pos="1609"/>
        </w:tabs>
        <w:spacing w:line="276" w:lineRule="auto"/>
        <w:ind w:right="98" w:firstLine="710"/>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8075EE" w:rsidRDefault="000F3E53">
      <w:pPr>
        <w:pStyle w:val="a3"/>
        <w:spacing w:line="275" w:lineRule="exact"/>
        <w:ind w:left="1366" w:firstLine="0"/>
      </w:pPr>
      <w:r>
        <w:t>Тема</w:t>
      </w:r>
      <w:r>
        <w:rPr>
          <w:spacing w:val="-5"/>
        </w:rPr>
        <w:t xml:space="preserve"> </w:t>
      </w:r>
      <w:r>
        <w:t>8.</w:t>
      </w:r>
      <w:r>
        <w:rPr>
          <w:spacing w:val="-4"/>
        </w:rPr>
        <w:t xml:space="preserve"> </w:t>
      </w:r>
      <w:r>
        <w:t>Расселение</w:t>
      </w:r>
      <w:r>
        <w:rPr>
          <w:spacing w:val="-2"/>
        </w:rPr>
        <w:t xml:space="preserve"> </w:t>
      </w:r>
      <w:r>
        <w:t>населения</w:t>
      </w:r>
      <w:r>
        <w:rPr>
          <w:spacing w:val="-6"/>
        </w:rPr>
        <w:t xml:space="preserve"> </w:t>
      </w:r>
      <w:r>
        <w:t>мира. Города</w:t>
      </w:r>
      <w:r>
        <w:rPr>
          <w:spacing w:val="-2"/>
        </w:rPr>
        <w:t xml:space="preserve"> </w:t>
      </w:r>
      <w:r>
        <w:t>мира</w:t>
      </w:r>
      <w:r>
        <w:rPr>
          <w:spacing w:val="-2"/>
        </w:rPr>
        <w:t xml:space="preserve"> </w:t>
      </w:r>
      <w:r>
        <w:t xml:space="preserve">и </w:t>
      </w:r>
      <w:r>
        <w:rPr>
          <w:spacing w:val="-2"/>
        </w:rPr>
        <w:t>урбанизация.</w:t>
      </w:r>
    </w:p>
    <w:p w:rsidR="008075EE" w:rsidRDefault="000F3E53">
      <w:pPr>
        <w:spacing w:before="40" w:line="278" w:lineRule="auto"/>
        <w:ind w:left="655" w:right="84" w:firstLine="710"/>
        <w:jc w:val="both"/>
        <w:rPr>
          <w:i/>
          <w:sz w:val="24"/>
        </w:rPr>
      </w:pPr>
      <w:r>
        <w:rPr>
          <w:sz w:val="24"/>
        </w:rPr>
        <w:t>Размещение и плотность населения. Факторы, влияющие на размещение населения. Типы и формы</w:t>
      </w:r>
      <w:r>
        <w:rPr>
          <w:spacing w:val="-5"/>
          <w:sz w:val="24"/>
        </w:rPr>
        <w:t xml:space="preserve"> </w:t>
      </w:r>
      <w:r>
        <w:rPr>
          <w:sz w:val="24"/>
        </w:rPr>
        <w:t>расселения</w:t>
      </w:r>
      <w:r>
        <w:rPr>
          <w:spacing w:val="-2"/>
          <w:sz w:val="24"/>
        </w:rPr>
        <w:t xml:space="preserve"> </w:t>
      </w:r>
      <w:r>
        <w:rPr>
          <w:sz w:val="24"/>
        </w:rPr>
        <w:t>населения. Городское</w:t>
      </w:r>
      <w:r>
        <w:rPr>
          <w:spacing w:val="-3"/>
          <w:sz w:val="24"/>
        </w:rPr>
        <w:t xml:space="preserve"> </w:t>
      </w:r>
      <w:r>
        <w:rPr>
          <w:sz w:val="24"/>
        </w:rPr>
        <w:t>и</w:t>
      </w:r>
      <w:r>
        <w:rPr>
          <w:spacing w:val="-1"/>
          <w:sz w:val="24"/>
        </w:rPr>
        <w:t xml:space="preserve"> </w:t>
      </w:r>
      <w:r>
        <w:rPr>
          <w:sz w:val="24"/>
        </w:rPr>
        <w:t>сельское</w:t>
      </w:r>
      <w:r>
        <w:rPr>
          <w:spacing w:val="-3"/>
          <w:sz w:val="24"/>
        </w:rPr>
        <w:t xml:space="preserve"> </w:t>
      </w:r>
      <w:r>
        <w:rPr>
          <w:sz w:val="24"/>
        </w:rPr>
        <w:t xml:space="preserve">расселение. </w:t>
      </w:r>
      <w:r>
        <w:rPr>
          <w:i/>
          <w:sz w:val="24"/>
        </w:rPr>
        <w:t>Теория</w:t>
      </w:r>
      <w:r>
        <w:rPr>
          <w:i/>
          <w:spacing w:val="-3"/>
          <w:sz w:val="24"/>
        </w:rPr>
        <w:t xml:space="preserve"> </w:t>
      </w:r>
      <w:r>
        <w:rPr>
          <w:i/>
          <w:sz w:val="24"/>
        </w:rPr>
        <w:t>расселения</w:t>
      </w:r>
      <w:r>
        <w:rPr>
          <w:i/>
          <w:spacing w:val="-3"/>
          <w:sz w:val="24"/>
        </w:rPr>
        <w:t xml:space="preserve"> </w:t>
      </w:r>
      <w:r>
        <w:rPr>
          <w:i/>
          <w:sz w:val="24"/>
        </w:rPr>
        <w:t>населения</w:t>
      </w:r>
      <w:r>
        <w:rPr>
          <w:i/>
          <w:spacing w:val="-3"/>
          <w:sz w:val="24"/>
        </w:rPr>
        <w:t xml:space="preserve"> </w:t>
      </w:r>
      <w:r>
        <w:rPr>
          <w:i/>
          <w:sz w:val="24"/>
        </w:rPr>
        <w:t>(Н.</w:t>
      </w:r>
      <w:r>
        <w:rPr>
          <w:i/>
          <w:spacing w:val="-7"/>
          <w:sz w:val="24"/>
        </w:rPr>
        <w:t xml:space="preserve"> </w:t>
      </w:r>
      <w:r>
        <w:rPr>
          <w:i/>
          <w:sz w:val="24"/>
        </w:rPr>
        <w:t>Н. Баранский, О. А. Константинов, В. В. Покшишевский, С. А. Ковалёв, В. Г. Давидович).</w:t>
      </w:r>
    </w:p>
    <w:p w:rsidR="008075EE" w:rsidRDefault="000F3E53">
      <w:pPr>
        <w:spacing w:line="276" w:lineRule="auto"/>
        <w:ind w:left="655" w:right="85" w:firstLine="710"/>
        <w:jc w:val="both"/>
        <w:rPr>
          <w:i/>
          <w:sz w:val="24"/>
        </w:rPr>
      </w:pPr>
      <w:r>
        <w:rPr>
          <w:sz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w:t>
      </w:r>
      <w:r>
        <w:rPr>
          <w:spacing w:val="-3"/>
          <w:sz w:val="24"/>
        </w:rPr>
        <w:t xml:space="preserve"> </w:t>
      </w:r>
      <w:r>
        <w:rPr>
          <w:sz w:val="24"/>
        </w:rPr>
        <w:t>городов. Городские агломерации</w:t>
      </w:r>
      <w:r>
        <w:rPr>
          <w:spacing w:val="-2"/>
          <w:sz w:val="24"/>
        </w:rPr>
        <w:t xml:space="preserve"> </w:t>
      </w:r>
      <w:r>
        <w:rPr>
          <w:sz w:val="24"/>
        </w:rPr>
        <w:t>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w:t>
      </w:r>
      <w:r>
        <w:rPr>
          <w:spacing w:val="40"/>
          <w:sz w:val="24"/>
        </w:rPr>
        <w:t xml:space="preserve">  </w:t>
      </w:r>
      <w:r>
        <w:rPr>
          <w:sz w:val="24"/>
        </w:rPr>
        <w:t>(социальные,</w:t>
      </w:r>
      <w:r>
        <w:rPr>
          <w:spacing w:val="40"/>
          <w:sz w:val="24"/>
        </w:rPr>
        <w:t xml:space="preserve">  </w:t>
      </w:r>
      <w:r>
        <w:rPr>
          <w:sz w:val="24"/>
        </w:rPr>
        <w:t>экономические,</w:t>
      </w:r>
      <w:r>
        <w:rPr>
          <w:spacing w:val="80"/>
          <w:w w:val="150"/>
          <w:sz w:val="24"/>
        </w:rPr>
        <w:t xml:space="preserve"> </w:t>
      </w:r>
      <w:r>
        <w:rPr>
          <w:sz w:val="24"/>
        </w:rPr>
        <w:t>демографические,</w:t>
      </w:r>
      <w:r>
        <w:rPr>
          <w:spacing w:val="40"/>
          <w:sz w:val="24"/>
        </w:rPr>
        <w:t xml:space="preserve">  </w:t>
      </w:r>
      <w:r>
        <w:rPr>
          <w:sz w:val="24"/>
        </w:rPr>
        <w:t>транспортные,</w:t>
      </w:r>
      <w:r>
        <w:rPr>
          <w:spacing w:val="40"/>
          <w:sz w:val="24"/>
        </w:rPr>
        <w:t xml:space="preserve">  </w:t>
      </w:r>
      <w:r>
        <w:rPr>
          <w:sz w:val="24"/>
        </w:rPr>
        <w:t>экологические) и их</w:t>
      </w:r>
      <w:r>
        <w:rPr>
          <w:spacing w:val="-5"/>
          <w:sz w:val="24"/>
        </w:rPr>
        <w:t xml:space="preserve"> </w:t>
      </w:r>
      <w:r>
        <w:rPr>
          <w:sz w:val="24"/>
        </w:rPr>
        <w:t>географические</w:t>
      </w:r>
      <w:r>
        <w:rPr>
          <w:spacing w:val="80"/>
          <w:sz w:val="24"/>
        </w:rPr>
        <w:t xml:space="preserve">  </w:t>
      </w:r>
      <w:r>
        <w:rPr>
          <w:sz w:val="24"/>
        </w:rPr>
        <w:t>аспекты.</w:t>
      </w:r>
      <w:r>
        <w:rPr>
          <w:spacing w:val="80"/>
          <w:sz w:val="24"/>
        </w:rPr>
        <w:t xml:space="preserve">  </w:t>
      </w:r>
      <w:r>
        <w:rPr>
          <w:sz w:val="24"/>
        </w:rPr>
        <w:t>Обеспечение</w:t>
      </w:r>
      <w:r>
        <w:rPr>
          <w:spacing w:val="80"/>
          <w:sz w:val="24"/>
        </w:rPr>
        <w:t xml:space="preserve">  </w:t>
      </w:r>
      <w:r>
        <w:rPr>
          <w:sz w:val="24"/>
        </w:rPr>
        <w:t>открытости,</w:t>
      </w:r>
      <w:r>
        <w:rPr>
          <w:spacing w:val="70"/>
          <w:w w:val="150"/>
          <w:sz w:val="24"/>
        </w:rPr>
        <w:t xml:space="preserve">  </w:t>
      </w:r>
      <w:r>
        <w:rPr>
          <w:sz w:val="24"/>
        </w:rPr>
        <w:t>безопасности,</w:t>
      </w:r>
      <w:r>
        <w:rPr>
          <w:spacing w:val="80"/>
          <w:sz w:val="24"/>
        </w:rPr>
        <w:t xml:space="preserve">  </w:t>
      </w:r>
      <w:r>
        <w:rPr>
          <w:sz w:val="24"/>
        </w:rPr>
        <w:t>жизнестойкости</w:t>
      </w:r>
      <w:r>
        <w:rPr>
          <w:spacing w:val="80"/>
          <w:sz w:val="24"/>
        </w:rPr>
        <w:t xml:space="preserve"> </w:t>
      </w:r>
      <w:r>
        <w:rPr>
          <w:sz w:val="24"/>
        </w:rPr>
        <w:t xml:space="preserve">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i/>
          <w:sz w:val="24"/>
        </w:rPr>
        <w:t>Проблемы урбанизации в Африке. Субурбанизация в развитых странах мира. Геоурбанистика.</w:t>
      </w:r>
      <w:r>
        <w:rPr>
          <w:i/>
          <w:spacing w:val="80"/>
          <w:w w:val="150"/>
          <w:sz w:val="24"/>
        </w:rPr>
        <w:t xml:space="preserve"> </w:t>
      </w:r>
      <w:r>
        <w:rPr>
          <w:i/>
          <w:sz w:val="24"/>
        </w:rPr>
        <w:t>Отечественная</w:t>
      </w:r>
      <w:r>
        <w:rPr>
          <w:i/>
          <w:spacing w:val="80"/>
          <w:w w:val="150"/>
          <w:sz w:val="24"/>
        </w:rPr>
        <w:t xml:space="preserve"> </w:t>
      </w:r>
      <w:r>
        <w:rPr>
          <w:i/>
          <w:sz w:val="24"/>
        </w:rPr>
        <w:t>школа</w:t>
      </w:r>
      <w:r>
        <w:rPr>
          <w:i/>
          <w:spacing w:val="80"/>
          <w:w w:val="150"/>
          <w:sz w:val="24"/>
        </w:rPr>
        <w:t xml:space="preserve"> </w:t>
      </w:r>
      <w:r>
        <w:rPr>
          <w:i/>
          <w:sz w:val="24"/>
        </w:rPr>
        <w:t>географии</w:t>
      </w:r>
      <w:r>
        <w:rPr>
          <w:i/>
          <w:spacing w:val="80"/>
          <w:w w:val="150"/>
          <w:sz w:val="24"/>
        </w:rPr>
        <w:t xml:space="preserve"> </w:t>
      </w:r>
      <w:r>
        <w:rPr>
          <w:i/>
          <w:sz w:val="24"/>
        </w:rPr>
        <w:t>городов</w:t>
      </w:r>
      <w:r>
        <w:rPr>
          <w:i/>
          <w:spacing w:val="80"/>
          <w:w w:val="150"/>
          <w:sz w:val="24"/>
        </w:rPr>
        <w:t xml:space="preserve"> </w:t>
      </w:r>
      <w:r>
        <w:rPr>
          <w:i/>
          <w:sz w:val="24"/>
        </w:rPr>
        <w:t>и</w:t>
      </w:r>
      <w:r>
        <w:rPr>
          <w:i/>
          <w:spacing w:val="80"/>
          <w:w w:val="150"/>
          <w:sz w:val="24"/>
        </w:rPr>
        <w:t xml:space="preserve"> </w:t>
      </w:r>
      <w:r>
        <w:rPr>
          <w:i/>
          <w:sz w:val="24"/>
        </w:rPr>
        <w:t>её</w:t>
      </w:r>
      <w:r>
        <w:rPr>
          <w:i/>
          <w:spacing w:val="80"/>
          <w:w w:val="150"/>
          <w:sz w:val="24"/>
        </w:rPr>
        <w:t xml:space="preserve"> </w:t>
      </w:r>
      <w:r>
        <w:rPr>
          <w:i/>
          <w:sz w:val="24"/>
        </w:rPr>
        <w:t>видные</w:t>
      </w:r>
      <w:r>
        <w:rPr>
          <w:i/>
          <w:spacing w:val="80"/>
          <w:w w:val="150"/>
          <w:sz w:val="24"/>
        </w:rPr>
        <w:t xml:space="preserve"> </w:t>
      </w:r>
      <w:r>
        <w:rPr>
          <w:i/>
          <w:sz w:val="24"/>
        </w:rPr>
        <w:t>представители</w:t>
      </w:r>
      <w:r>
        <w:rPr>
          <w:i/>
          <w:spacing w:val="80"/>
          <w:sz w:val="24"/>
        </w:rPr>
        <w:t xml:space="preserve"> </w:t>
      </w:r>
      <w:r>
        <w:rPr>
          <w:i/>
          <w:sz w:val="24"/>
        </w:rPr>
        <w:t>(Д. И.</w:t>
      </w:r>
      <w:r>
        <w:rPr>
          <w:i/>
          <w:spacing w:val="-4"/>
          <w:sz w:val="24"/>
        </w:rPr>
        <w:t xml:space="preserve"> </w:t>
      </w:r>
      <w:r>
        <w:rPr>
          <w:i/>
          <w:sz w:val="24"/>
        </w:rPr>
        <w:t>Богорад, Е.</w:t>
      </w:r>
      <w:r>
        <w:rPr>
          <w:i/>
          <w:spacing w:val="-6"/>
          <w:sz w:val="24"/>
        </w:rPr>
        <w:t xml:space="preserve"> </w:t>
      </w:r>
      <w:r>
        <w:rPr>
          <w:i/>
          <w:sz w:val="24"/>
        </w:rPr>
        <w:t>Н. Перцик, Е.</w:t>
      </w:r>
      <w:r>
        <w:rPr>
          <w:i/>
          <w:spacing w:val="-3"/>
          <w:sz w:val="24"/>
        </w:rPr>
        <w:t xml:space="preserve"> </w:t>
      </w:r>
      <w:r>
        <w:rPr>
          <w:i/>
          <w:sz w:val="24"/>
        </w:rPr>
        <w:t>Е. Лейзерович, Г.</w:t>
      </w:r>
      <w:r>
        <w:rPr>
          <w:i/>
          <w:spacing w:val="-7"/>
          <w:sz w:val="24"/>
        </w:rPr>
        <w:t xml:space="preserve"> </w:t>
      </w:r>
      <w:r>
        <w:rPr>
          <w:i/>
          <w:sz w:val="24"/>
        </w:rPr>
        <w:t>М. Лаппо, Б.</w:t>
      </w:r>
      <w:r>
        <w:rPr>
          <w:i/>
          <w:spacing w:val="-8"/>
          <w:sz w:val="24"/>
        </w:rPr>
        <w:t xml:space="preserve"> </w:t>
      </w:r>
      <w:r>
        <w:rPr>
          <w:i/>
          <w:sz w:val="24"/>
        </w:rPr>
        <w:t>С. Хорев, В. Я. Любовный). Теория центральных мест (В. Кристаллер, А. Лёш, Ю. Г. Саушкин, Б. Н. Семевский, В. А. Шупер).</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61"/>
        </w:numPr>
        <w:tabs>
          <w:tab w:val="left" w:pos="1609"/>
        </w:tabs>
        <w:spacing w:before="35" w:line="280" w:lineRule="auto"/>
        <w:ind w:right="91" w:firstLine="710"/>
        <w:rPr>
          <w:sz w:val="24"/>
        </w:rPr>
      </w:pPr>
      <w:r>
        <w:rPr>
          <w:sz w:val="24"/>
        </w:rPr>
        <w:t>Выявление</w:t>
      </w:r>
      <w:r>
        <w:rPr>
          <w:spacing w:val="-5"/>
          <w:sz w:val="24"/>
        </w:rPr>
        <w:t xml:space="preserve"> </w:t>
      </w:r>
      <w:r>
        <w:rPr>
          <w:sz w:val="24"/>
        </w:rPr>
        <w:t>тенденций</w:t>
      </w:r>
      <w:r>
        <w:rPr>
          <w:spacing w:val="-8"/>
          <w:sz w:val="24"/>
        </w:rPr>
        <w:t xml:space="preserve"> </w:t>
      </w:r>
      <w:r>
        <w:rPr>
          <w:sz w:val="24"/>
        </w:rPr>
        <w:t>в</w:t>
      </w:r>
      <w:r>
        <w:rPr>
          <w:spacing w:val="-7"/>
          <w:sz w:val="24"/>
        </w:rPr>
        <w:t xml:space="preserve"> </w:t>
      </w:r>
      <w:r>
        <w:rPr>
          <w:sz w:val="24"/>
        </w:rPr>
        <w:t>изменении</w:t>
      </w:r>
      <w:r>
        <w:rPr>
          <w:spacing w:val="-4"/>
          <w:sz w:val="24"/>
        </w:rPr>
        <w:t xml:space="preserve"> </w:t>
      </w:r>
      <w:r>
        <w:rPr>
          <w:sz w:val="24"/>
        </w:rPr>
        <w:t>численности</w:t>
      </w:r>
      <w:r>
        <w:rPr>
          <w:spacing w:val="-4"/>
          <w:sz w:val="24"/>
        </w:rPr>
        <w:t xml:space="preserve"> </w:t>
      </w:r>
      <w:r>
        <w:rPr>
          <w:sz w:val="24"/>
        </w:rPr>
        <w:t>населения</w:t>
      </w:r>
      <w:r>
        <w:rPr>
          <w:spacing w:val="-5"/>
          <w:sz w:val="24"/>
        </w:rPr>
        <w:t xml:space="preserve"> </w:t>
      </w:r>
      <w:r>
        <w:rPr>
          <w:sz w:val="24"/>
        </w:rPr>
        <w:t>крупнейших</w:t>
      </w:r>
      <w:r>
        <w:rPr>
          <w:spacing w:val="-9"/>
          <w:sz w:val="24"/>
        </w:rPr>
        <w:t xml:space="preserve"> </w:t>
      </w:r>
      <w:r>
        <w:rPr>
          <w:sz w:val="24"/>
        </w:rPr>
        <w:t>агломераций</w:t>
      </w:r>
      <w:r>
        <w:rPr>
          <w:spacing w:val="-8"/>
          <w:sz w:val="24"/>
        </w:rPr>
        <w:t xml:space="preserve"> </w:t>
      </w:r>
      <w:r>
        <w:rPr>
          <w:sz w:val="24"/>
        </w:rPr>
        <w:t>мира на основе анализа статистических данных.</w:t>
      </w:r>
    </w:p>
    <w:p w:rsidR="008075EE" w:rsidRDefault="000F3E53">
      <w:pPr>
        <w:pStyle w:val="a4"/>
        <w:numPr>
          <w:ilvl w:val="0"/>
          <w:numId w:val="161"/>
        </w:numPr>
        <w:tabs>
          <w:tab w:val="left" w:pos="1609"/>
        </w:tabs>
        <w:spacing w:line="276" w:lineRule="auto"/>
        <w:ind w:right="84" w:firstLine="710"/>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8075EE" w:rsidRDefault="000F3E53">
      <w:pPr>
        <w:pStyle w:val="a3"/>
        <w:spacing w:line="275" w:lineRule="exact"/>
        <w:ind w:left="1366" w:firstLine="0"/>
      </w:pPr>
      <w:r>
        <w:t>Тема</w:t>
      </w:r>
      <w:r>
        <w:rPr>
          <w:spacing w:val="-2"/>
        </w:rPr>
        <w:t xml:space="preserve"> </w:t>
      </w:r>
      <w:r>
        <w:t>9.</w:t>
      </w:r>
      <w:r>
        <w:rPr>
          <w:spacing w:val="-3"/>
        </w:rPr>
        <w:t xml:space="preserve"> </w:t>
      </w:r>
      <w:r>
        <w:t>Глобальные</w:t>
      </w:r>
      <w:r>
        <w:rPr>
          <w:spacing w:val="-6"/>
        </w:rPr>
        <w:t xml:space="preserve"> </w:t>
      </w:r>
      <w:r>
        <w:t>города</w:t>
      </w:r>
      <w:r>
        <w:rPr>
          <w:spacing w:val="-1"/>
        </w:rPr>
        <w:t xml:space="preserve"> </w:t>
      </w:r>
      <w:r>
        <w:t>как</w:t>
      </w:r>
      <w:r>
        <w:rPr>
          <w:spacing w:val="-2"/>
        </w:rPr>
        <w:t xml:space="preserve"> </w:t>
      </w:r>
      <w:r>
        <w:t>ядра</w:t>
      </w:r>
      <w:r>
        <w:rPr>
          <w:spacing w:val="-1"/>
        </w:rPr>
        <w:t xml:space="preserve"> </w:t>
      </w:r>
      <w:r>
        <w:rPr>
          <w:spacing w:val="-2"/>
        </w:rPr>
        <w:t>развития.</w:t>
      </w:r>
    </w:p>
    <w:p w:rsidR="008075EE" w:rsidRDefault="000F3E53">
      <w:pPr>
        <w:spacing w:before="34" w:line="276" w:lineRule="auto"/>
        <w:ind w:left="655" w:right="82" w:firstLine="710"/>
        <w:jc w:val="both"/>
        <w:rPr>
          <w:i/>
          <w:sz w:val="24"/>
        </w:rPr>
      </w:pPr>
      <w:r>
        <w:rPr>
          <w:sz w:val="24"/>
        </w:rPr>
        <w:t xml:space="preserve">Критерии глобального города. Иерархия (уровни) глобальных городов. </w:t>
      </w:r>
      <w:r>
        <w:rPr>
          <w:i/>
          <w:sz w:val="24"/>
        </w:rPr>
        <w:t xml:space="preserve">Теории мировых городов и их авторы (Дж. Фридман, П. Хопп, С. Хаймер, С. Сассен, П. Тейлор). </w:t>
      </w:r>
      <w:r>
        <w:rPr>
          <w:sz w:val="24"/>
        </w:rPr>
        <w:t>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w:t>
      </w:r>
      <w:r>
        <w:rPr>
          <w:spacing w:val="-6"/>
          <w:sz w:val="24"/>
        </w:rPr>
        <w:t xml:space="preserve"> </w:t>
      </w:r>
      <w:r>
        <w:rPr>
          <w:sz w:val="24"/>
        </w:rPr>
        <w:t>и</w:t>
      </w:r>
      <w:r>
        <w:rPr>
          <w:spacing w:val="-10"/>
          <w:sz w:val="24"/>
        </w:rPr>
        <w:t xml:space="preserve"> </w:t>
      </w:r>
      <w:r>
        <w:rPr>
          <w:sz w:val="24"/>
        </w:rPr>
        <w:t>образовании.</w:t>
      </w:r>
      <w:r>
        <w:rPr>
          <w:spacing w:val="-4"/>
          <w:sz w:val="24"/>
        </w:rPr>
        <w:t xml:space="preserve"> </w:t>
      </w:r>
      <w:r>
        <w:rPr>
          <w:sz w:val="24"/>
        </w:rPr>
        <w:t>Место</w:t>
      </w:r>
      <w:r>
        <w:rPr>
          <w:spacing w:val="-1"/>
          <w:sz w:val="24"/>
        </w:rPr>
        <w:t xml:space="preserve"> </w:t>
      </w:r>
      <w:r>
        <w:rPr>
          <w:sz w:val="24"/>
        </w:rPr>
        <w:t>Москвы</w:t>
      </w:r>
      <w:r>
        <w:rPr>
          <w:spacing w:val="-4"/>
          <w:sz w:val="24"/>
        </w:rPr>
        <w:t xml:space="preserve"> </w:t>
      </w:r>
      <w:r>
        <w:rPr>
          <w:sz w:val="24"/>
        </w:rPr>
        <w:t>и</w:t>
      </w:r>
      <w:r>
        <w:rPr>
          <w:spacing w:val="-5"/>
          <w:sz w:val="24"/>
        </w:rPr>
        <w:t xml:space="preserve"> </w:t>
      </w:r>
      <w:r>
        <w:rPr>
          <w:sz w:val="24"/>
        </w:rPr>
        <w:t>Санкт-Петербурга</w:t>
      </w:r>
      <w:r>
        <w:rPr>
          <w:spacing w:val="-2"/>
          <w:sz w:val="24"/>
        </w:rPr>
        <w:t xml:space="preserve"> </w:t>
      </w:r>
      <w:r>
        <w:rPr>
          <w:sz w:val="24"/>
        </w:rPr>
        <w:t>в рейтингах</w:t>
      </w:r>
      <w:r>
        <w:rPr>
          <w:spacing w:val="-10"/>
          <w:sz w:val="24"/>
        </w:rPr>
        <w:t xml:space="preserve"> </w:t>
      </w:r>
      <w:r>
        <w:rPr>
          <w:sz w:val="24"/>
        </w:rPr>
        <w:t>глобальных</w:t>
      </w:r>
      <w:r>
        <w:rPr>
          <w:spacing w:val="-6"/>
          <w:sz w:val="24"/>
        </w:rPr>
        <w:t xml:space="preserve"> </w:t>
      </w:r>
      <w:r>
        <w:rPr>
          <w:sz w:val="24"/>
        </w:rPr>
        <w:t xml:space="preserve">городов. </w:t>
      </w:r>
      <w:r>
        <w:rPr>
          <w:i/>
          <w:sz w:val="24"/>
        </w:rPr>
        <w:t>Культурный и</w:t>
      </w:r>
      <w:r>
        <w:rPr>
          <w:i/>
          <w:spacing w:val="-5"/>
          <w:sz w:val="24"/>
        </w:rPr>
        <w:t xml:space="preserve"> </w:t>
      </w:r>
      <w:r>
        <w:rPr>
          <w:i/>
          <w:sz w:val="24"/>
        </w:rPr>
        <w:t>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8075EE" w:rsidRDefault="000F3E53">
      <w:pPr>
        <w:pStyle w:val="a3"/>
        <w:spacing w:before="1"/>
        <w:ind w:left="1366" w:firstLine="0"/>
      </w:pPr>
      <w:r>
        <w:t>Практическая</w:t>
      </w:r>
      <w:r>
        <w:rPr>
          <w:spacing w:val="-8"/>
        </w:rPr>
        <w:t xml:space="preserve"> </w:t>
      </w:r>
      <w:r>
        <w:rPr>
          <w:spacing w:val="-2"/>
        </w:rPr>
        <w:t>работа.</w:t>
      </w:r>
    </w:p>
    <w:p w:rsidR="008075EE" w:rsidRDefault="000F3E53">
      <w:pPr>
        <w:pStyle w:val="a4"/>
        <w:numPr>
          <w:ilvl w:val="0"/>
          <w:numId w:val="160"/>
        </w:numPr>
        <w:tabs>
          <w:tab w:val="left" w:pos="1609"/>
        </w:tabs>
        <w:spacing w:before="41" w:line="276" w:lineRule="auto"/>
        <w:ind w:right="84" w:firstLine="710"/>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8075EE" w:rsidRDefault="000F3E53">
      <w:pPr>
        <w:pStyle w:val="a3"/>
        <w:spacing w:line="276" w:lineRule="auto"/>
        <w:ind w:left="1366" w:right="3851" w:firstLine="0"/>
      </w:pPr>
      <w:r>
        <w:t>Раздел</w:t>
      </w:r>
      <w:r>
        <w:rPr>
          <w:spacing w:val="-9"/>
        </w:rPr>
        <w:t xml:space="preserve"> </w:t>
      </w:r>
      <w:r>
        <w:t>6.</w:t>
      </w:r>
      <w:r>
        <w:rPr>
          <w:spacing w:val="-7"/>
        </w:rPr>
        <w:t xml:space="preserve"> </w:t>
      </w:r>
      <w:r>
        <w:t>Проблемы</w:t>
      </w:r>
      <w:r>
        <w:rPr>
          <w:spacing w:val="-11"/>
        </w:rPr>
        <w:t xml:space="preserve"> </w:t>
      </w:r>
      <w:r>
        <w:t>мирового</w:t>
      </w:r>
      <w:r>
        <w:rPr>
          <w:spacing w:val="-9"/>
        </w:rPr>
        <w:t xml:space="preserve"> </w:t>
      </w:r>
      <w:r>
        <w:t>экономического</w:t>
      </w:r>
      <w:r>
        <w:rPr>
          <w:spacing w:val="-9"/>
        </w:rPr>
        <w:t xml:space="preserve"> </w:t>
      </w:r>
      <w:r>
        <w:t>развития. Тема 1. Мировое хозяйство как система.</w:t>
      </w:r>
    </w:p>
    <w:p w:rsidR="008075EE" w:rsidRDefault="000F3E53">
      <w:pPr>
        <w:pStyle w:val="a3"/>
        <w:spacing w:line="276" w:lineRule="auto"/>
        <w:ind w:right="93"/>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w:t>
      </w:r>
      <w:r>
        <w:rPr>
          <w:spacing w:val="-2"/>
        </w:rPr>
        <w:t>компании</w:t>
      </w:r>
      <w:r>
        <w:rPr>
          <w:spacing w:val="-5"/>
        </w:rPr>
        <w:t xml:space="preserve"> </w:t>
      </w:r>
      <w:r>
        <w:rPr>
          <w:spacing w:val="-2"/>
        </w:rPr>
        <w:t>(ТНК). Международный рынок</w:t>
      </w:r>
      <w:r>
        <w:rPr>
          <w:spacing w:val="-9"/>
        </w:rPr>
        <w:t xml:space="preserve"> </w:t>
      </w:r>
      <w:r>
        <w:rPr>
          <w:spacing w:val="-2"/>
        </w:rPr>
        <w:t>товаров</w:t>
      </w:r>
      <w:r>
        <w:rPr>
          <w:spacing w:val="-4"/>
        </w:rPr>
        <w:t xml:space="preserve"> </w:t>
      </w:r>
      <w:r>
        <w:rPr>
          <w:spacing w:val="-2"/>
        </w:rPr>
        <w:t>и</w:t>
      </w:r>
      <w:r>
        <w:rPr>
          <w:spacing w:val="-5"/>
        </w:rPr>
        <w:t xml:space="preserve"> </w:t>
      </w:r>
      <w:r>
        <w:rPr>
          <w:spacing w:val="-2"/>
        </w:rPr>
        <w:t>услуг. Цепочки</w:t>
      </w:r>
      <w:r>
        <w:rPr>
          <w:spacing w:val="-5"/>
        </w:rPr>
        <w:t xml:space="preserve"> </w:t>
      </w:r>
      <w:r>
        <w:rPr>
          <w:spacing w:val="-2"/>
        </w:rPr>
        <w:t>создания добавленной</w:t>
      </w:r>
      <w:r>
        <w:rPr>
          <w:spacing w:val="-5"/>
        </w:rPr>
        <w:t xml:space="preserve"> </w:t>
      </w:r>
      <w:r>
        <w:rPr>
          <w:spacing w:val="-2"/>
        </w:rPr>
        <w:t xml:space="preserve">стоимости </w:t>
      </w:r>
      <w:r>
        <w:t>как</w:t>
      </w:r>
      <w:r>
        <w:rPr>
          <w:spacing w:val="40"/>
        </w:rPr>
        <w:t xml:space="preserve"> </w:t>
      </w:r>
      <w:r>
        <w:t>отражение</w:t>
      </w:r>
      <w:r>
        <w:rPr>
          <w:spacing w:val="40"/>
        </w:rPr>
        <w:t xml:space="preserve"> </w:t>
      </w:r>
      <w:r>
        <w:t>современного</w:t>
      </w:r>
      <w:r>
        <w:rPr>
          <w:spacing w:val="40"/>
        </w:rPr>
        <w:t xml:space="preserve"> </w:t>
      </w:r>
      <w:r>
        <w:t>этапа</w:t>
      </w:r>
      <w:r>
        <w:rPr>
          <w:spacing w:val="40"/>
        </w:rPr>
        <w:t xml:space="preserve"> </w:t>
      </w:r>
      <w:r>
        <w:t>разделения</w:t>
      </w:r>
      <w:r>
        <w:rPr>
          <w:spacing w:val="40"/>
        </w:rPr>
        <w:t xml:space="preserve"> </w:t>
      </w:r>
      <w:r>
        <w:t>труда</w:t>
      </w:r>
      <w:r>
        <w:rPr>
          <w:spacing w:val="40"/>
        </w:rPr>
        <w:t xml:space="preserve"> </w:t>
      </w:r>
      <w:r>
        <w:t>между</w:t>
      </w:r>
      <w:r>
        <w:rPr>
          <w:spacing w:val="40"/>
        </w:rPr>
        <w:t xml:space="preserve"> </w:t>
      </w:r>
      <w:r>
        <w:t>странами.</w:t>
      </w:r>
      <w:r>
        <w:rPr>
          <w:spacing w:val="40"/>
        </w:rPr>
        <w:t xml:space="preserve"> </w:t>
      </w:r>
      <w:r>
        <w:t>Факторы</w:t>
      </w:r>
      <w:r>
        <w:rPr>
          <w:spacing w:val="40"/>
        </w:rPr>
        <w:t xml:space="preserve"> </w:t>
      </w:r>
      <w:r>
        <w:t>конкурентного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4"/>
        <w:jc w:val="both"/>
        <w:rPr>
          <w:i/>
          <w:sz w:val="24"/>
        </w:rPr>
      </w:pPr>
      <w:r>
        <w:rPr>
          <w:sz w:val="24"/>
        </w:rPr>
        <w:lastRenderedPageBreak/>
        <w:t>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w:t>
      </w:r>
      <w:r>
        <w:rPr>
          <w:spacing w:val="-3"/>
          <w:sz w:val="24"/>
        </w:rPr>
        <w:t xml:space="preserve"> </w:t>
      </w:r>
      <w:r>
        <w:rPr>
          <w:sz w:val="24"/>
        </w:rPr>
        <w:t>Нарушение</w:t>
      </w:r>
      <w:r>
        <w:rPr>
          <w:spacing w:val="-3"/>
          <w:sz w:val="24"/>
        </w:rPr>
        <w:t xml:space="preserve"> </w:t>
      </w:r>
      <w:r>
        <w:rPr>
          <w:sz w:val="24"/>
        </w:rPr>
        <w:t>механизма</w:t>
      </w:r>
      <w:r>
        <w:rPr>
          <w:spacing w:val="-5"/>
          <w:sz w:val="24"/>
        </w:rPr>
        <w:t xml:space="preserve"> </w:t>
      </w:r>
      <w:r>
        <w:rPr>
          <w:sz w:val="24"/>
        </w:rPr>
        <w:t>функционирования</w:t>
      </w:r>
      <w:r>
        <w:rPr>
          <w:spacing w:val="-4"/>
          <w:sz w:val="24"/>
        </w:rPr>
        <w:t xml:space="preserve"> </w:t>
      </w:r>
      <w:r>
        <w:rPr>
          <w:sz w:val="24"/>
        </w:rPr>
        <w:t>мирового</w:t>
      </w:r>
      <w:r>
        <w:rPr>
          <w:spacing w:val="-4"/>
          <w:sz w:val="24"/>
        </w:rPr>
        <w:t xml:space="preserve"> </w:t>
      </w:r>
      <w:r>
        <w:rPr>
          <w:sz w:val="24"/>
        </w:rPr>
        <w:t>хозяйства</w:t>
      </w:r>
      <w:r>
        <w:rPr>
          <w:spacing w:val="-5"/>
          <w:sz w:val="24"/>
        </w:rPr>
        <w:t xml:space="preserve"> </w:t>
      </w:r>
      <w:r>
        <w:rPr>
          <w:sz w:val="24"/>
        </w:rPr>
        <w:t>как</w:t>
      </w:r>
      <w:r>
        <w:rPr>
          <w:spacing w:val="-6"/>
          <w:sz w:val="24"/>
        </w:rPr>
        <w:t xml:space="preserve"> </w:t>
      </w:r>
      <w:r>
        <w:rPr>
          <w:sz w:val="24"/>
        </w:rPr>
        <w:t>следствие</w:t>
      </w:r>
      <w:r>
        <w:rPr>
          <w:spacing w:val="-10"/>
          <w:sz w:val="24"/>
        </w:rPr>
        <w:t xml:space="preserve"> </w:t>
      </w:r>
      <w:r>
        <w:rPr>
          <w:sz w:val="24"/>
        </w:rPr>
        <w:t xml:space="preserve">неправомерных антироссийских санкций со стороны недружественных России стран. </w:t>
      </w:r>
      <w:r>
        <w:rPr>
          <w:i/>
          <w:sz w:val="24"/>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w:t>
      </w:r>
      <w:r>
        <w:rPr>
          <w:i/>
          <w:spacing w:val="-3"/>
          <w:sz w:val="24"/>
        </w:rPr>
        <w:t xml:space="preserve"> </w:t>
      </w:r>
      <w:r>
        <w:rPr>
          <w:i/>
          <w:sz w:val="24"/>
        </w:rPr>
        <w:t>М. Маергойза, Э. Б. Алаева.</w:t>
      </w:r>
    </w:p>
    <w:p w:rsidR="008075EE" w:rsidRDefault="000F3E53">
      <w:pPr>
        <w:spacing w:line="276" w:lineRule="auto"/>
        <w:ind w:left="655" w:right="82" w:firstLine="710"/>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w:t>
      </w:r>
      <w:r>
        <w:rPr>
          <w:spacing w:val="-6"/>
          <w:sz w:val="24"/>
        </w:rPr>
        <w:t xml:space="preserve"> </w:t>
      </w:r>
      <w:r>
        <w:rPr>
          <w:sz w:val="24"/>
        </w:rPr>
        <w:t>влияние</w:t>
      </w:r>
      <w:r>
        <w:rPr>
          <w:spacing w:val="-2"/>
          <w:sz w:val="24"/>
        </w:rPr>
        <w:t xml:space="preserve"> </w:t>
      </w:r>
      <w:r>
        <w:rPr>
          <w:sz w:val="24"/>
        </w:rPr>
        <w:t xml:space="preserve">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Pr>
          <w:i/>
          <w:sz w:val="24"/>
        </w:rPr>
        <w:t>Концепция полюсов роста (Ф. Перру, Ж.</w:t>
      </w:r>
      <w:r>
        <w:rPr>
          <w:i/>
          <w:spacing w:val="-2"/>
          <w:sz w:val="24"/>
        </w:rPr>
        <w:t xml:space="preserve"> </w:t>
      </w:r>
      <w:r>
        <w:rPr>
          <w:i/>
          <w:sz w:val="24"/>
        </w:rPr>
        <w:t xml:space="preserve">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Pr>
          <w:sz w:val="24"/>
        </w:rPr>
        <w:t>Свободные экономические зоны. Роль ТНК в современной глобальной</w:t>
      </w:r>
      <w:r>
        <w:rPr>
          <w:spacing w:val="-7"/>
          <w:sz w:val="24"/>
        </w:rPr>
        <w:t xml:space="preserve"> </w:t>
      </w:r>
      <w:r>
        <w:rPr>
          <w:sz w:val="24"/>
        </w:rPr>
        <w:t>экономике.</w:t>
      </w:r>
      <w:r>
        <w:rPr>
          <w:spacing w:val="-6"/>
          <w:sz w:val="24"/>
        </w:rPr>
        <w:t xml:space="preserve"> </w:t>
      </w:r>
      <w:r>
        <w:rPr>
          <w:sz w:val="24"/>
        </w:rPr>
        <w:t>Международные</w:t>
      </w:r>
      <w:r>
        <w:rPr>
          <w:spacing w:val="-4"/>
          <w:sz w:val="24"/>
        </w:rPr>
        <w:t xml:space="preserve"> </w:t>
      </w:r>
      <w:r>
        <w:rPr>
          <w:sz w:val="24"/>
        </w:rPr>
        <w:t>экономические</w:t>
      </w:r>
      <w:r>
        <w:rPr>
          <w:spacing w:val="-9"/>
          <w:sz w:val="24"/>
        </w:rPr>
        <w:t xml:space="preserve"> </w:t>
      </w:r>
      <w:r>
        <w:rPr>
          <w:sz w:val="24"/>
        </w:rPr>
        <w:t>организации</w:t>
      </w:r>
      <w:r>
        <w:rPr>
          <w:spacing w:val="-11"/>
          <w:sz w:val="24"/>
        </w:rPr>
        <w:t xml:space="preserve"> </w:t>
      </w:r>
      <w:r>
        <w:rPr>
          <w:sz w:val="24"/>
        </w:rPr>
        <w:t>(ГАТТ,</w:t>
      </w:r>
      <w:r>
        <w:rPr>
          <w:spacing w:val="-6"/>
          <w:sz w:val="24"/>
        </w:rPr>
        <w:t xml:space="preserve"> </w:t>
      </w:r>
      <w:r>
        <w:rPr>
          <w:sz w:val="24"/>
        </w:rPr>
        <w:t>ВТО,</w:t>
      </w:r>
      <w:r>
        <w:rPr>
          <w:spacing w:val="-6"/>
          <w:sz w:val="24"/>
        </w:rPr>
        <w:t xml:space="preserve"> </w:t>
      </w:r>
      <w:r>
        <w:rPr>
          <w:sz w:val="24"/>
        </w:rPr>
        <w:t>ФАО,</w:t>
      </w:r>
      <w:r>
        <w:rPr>
          <w:spacing w:val="-2"/>
          <w:sz w:val="24"/>
        </w:rPr>
        <w:t xml:space="preserve"> </w:t>
      </w:r>
      <w:r>
        <w:rPr>
          <w:sz w:val="24"/>
        </w:rPr>
        <w:t>ЮНИДО), их роль в регулировании международной экономики.</w:t>
      </w:r>
    </w:p>
    <w:p w:rsidR="008075EE" w:rsidRDefault="000F3E53">
      <w:pPr>
        <w:pStyle w:val="a3"/>
        <w:spacing w:before="2"/>
        <w:ind w:left="1366" w:firstLine="0"/>
      </w:pPr>
      <w:r>
        <w:t>Практические</w:t>
      </w:r>
      <w:r>
        <w:rPr>
          <w:spacing w:val="-8"/>
        </w:rPr>
        <w:t xml:space="preserve"> </w:t>
      </w:r>
      <w:r>
        <w:rPr>
          <w:spacing w:val="-2"/>
        </w:rPr>
        <w:t>работы.</w:t>
      </w:r>
    </w:p>
    <w:p w:rsidR="008075EE" w:rsidRDefault="000F3E53">
      <w:pPr>
        <w:pStyle w:val="a4"/>
        <w:numPr>
          <w:ilvl w:val="0"/>
          <w:numId w:val="159"/>
        </w:numPr>
        <w:tabs>
          <w:tab w:val="left" w:pos="1609"/>
        </w:tabs>
        <w:spacing w:before="41" w:line="276" w:lineRule="auto"/>
        <w:ind w:right="84" w:firstLine="710"/>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8075EE" w:rsidRDefault="000F3E53">
      <w:pPr>
        <w:pStyle w:val="a4"/>
        <w:numPr>
          <w:ilvl w:val="0"/>
          <w:numId w:val="159"/>
        </w:numPr>
        <w:tabs>
          <w:tab w:val="left" w:pos="1610"/>
        </w:tabs>
        <w:spacing w:line="275" w:lineRule="exact"/>
        <w:ind w:left="1610" w:hanging="244"/>
        <w:rPr>
          <w:sz w:val="24"/>
        </w:rPr>
      </w:pPr>
      <w:r>
        <w:rPr>
          <w:sz w:val="24"/>
        </w:rPr>
        <w:t>Анализ</w:t>
      </w:r>
      <w:r>
        <w:rPr>
          <w:spacing w:val="54"/>
          <w:sz w:val="24"/>
        </w:rPr>
        <w:t xml:space="preserve"> </w:t>
      </w:r>
      <w:r>
        <w:rPr>
          <w:sz w:val="24"/>
        </w:rPr>
        <w:t>участия</w:t>
      </w:r>
      <w:r>
        <w:rPr>
          <w:spacing w:val="55"/>
          <w:sz w:val="24"/>
        </w:rPr>
        <w:t xml:space="preserve"> </w:t>
      </w:r>
      <w:r>
        <w:rPr>
          <w:sz w:val="24"/>
        </w:rPr>
        <w:t>стран</w:t>
      </w:r>
      <w:r>
        <w:rPr>
          <w:spacing w:val="57"/>
          <w:sz w:val="24"/>
        </w:rPr>
        <w:t xml:space="preserve"> </w:t>
      </w:r>
      <w:r>
        <w:rPr>
          <w:sz w:val="24"/>
        </w:rPr>
        <w:t>и</w:t>
      </w:r>
      <w:r>
        <w:rPr>
          <w:spacing w:val="56"/>
          <w:sz w:val="24"/>
        </w:rPr>
        <w:t xml:space="preserve"> </w:t>
      </w:r>
      <w:r>
        <w:rPr>
          <w:sz w:val="24"/>
        </w:rPr>
        <w:t>регионов</w:t>
      </w:r>
      <w:r>
        <w:rPr>
          <w:spacing w:val="58"/>
          <w:sz w:val="24"/>
        </w:rPr>
        <w:t xml:space="preserve"> </w:t>
      </w:r>
      <w:r>
        <w:rPr>
          <w:sz w:val="24"/>
        </w:rPr>
        <w:t>мира</w:t>
      </w:r>
      <w:r>
        <w:rPr>
          <w:spacing w:val="50"/>
          <w:sz w:val="24"/>
        </w:rPr>
        <w:t xml:space="preserve"> </w:t>
      </w:r>
      <w:r>
        <w:rPr>
          <w:sz w:val="24"/>
        </w:rPr>
        <w:t>в</w:t>
      </w:r>
      <w:r>
        <w:rPr>
          <w:spacing w:val="53"/>
          <w:sz w:val="24"/>
        </w:rPr>
        <w:t xml:space="preserve"> </w:t>
      </w:r>
      <w:r>
        <w:rPr>
          <w:sz w:val="24"/>
        </w:rPr>
        <w:t>международном</w:t>
      </w:r>
      <w:r>
        <w:rPr>
          <w:spacing w:val="52"/>
          <w:sz w:val="24"/>
        </w:rPr>
        <w:t xml:space="preserve"> </w:t>
      </w:r>
      <w:r>
        <w:rPr>
          <w:sz w:val="24"/>
        </w:rPr>
        <w:t>географическом</w:t>
      </w:r>
      <w:r>
        <w:rPr>
          <w:spacing w:val="58"/>
          <w:sz w:val="24"/>
        </w:rPr>
        <w:t xml:space="preserve"> </w:t>
      </w:r>
      <w:r>
        <w:rPr>
          <w:spacing w:val="-2"/>
          <w:sz w:val="24"/>
        </w:rPr>
        <w:t>разделении</w:t>
      </w:r>
    </w:p>
    <w:p w:rsidR="008075EE" w:rsidRDefault="000F3E53">
      <w:pPr>
        <w:pStyle w:val="a3"/>
        <w:spacing w:before="41"/>
        <w:ind w:firstLine="0"/>
        <w:jc w:val="left"/>
      </w:pPr>
      <w:r>
        <w:rPr>
          <w:spacing w:val="-2"/>
        </w:rPr>
        <w:t>труда.</w:t>
      </w:r>
    </w:p>
    <w:p w:rsidR="008075EE" w:rsidRDefault="000F3E53">
      <w:pPr>
        <w:pStyle w:val="a4"/>
        <w:numPr>
          <w:ilvl w:val="0"/>
          <w:numId w:val="159"/>
        </w:numPr>
        <w:tabs>
          <w:tab w:val="left" w:pos="1610"/>
        </w:tabs>
        <w:spacing w:before="41"/>
        <w:ind w:left="1610" w:hanging="244"/>
        <w:rPr>
          <w:sz w:val="24"/>
        </w:rPr>
      </w:pPr>
      <w:r>
        <w:rPr>
          <w:sz w:val="24"/>
        </w:rPr>
        <w:t>Классификация</w:t>
      </w:r>
      <w:r>
        <w:rPr>
          <w:spacing w:val="47"/>
          <w:sz w:val="24"/>
        </w:rPr>
        <w:t xml:space="preserve"> </w:t>
      </w:r>
      <w:r>
        <w:rPr>
          <w:sz w:val="24"/>
        </w:rPr>
        <w:t>стран</w:t>
      </w:r>
      <w:r>
        <w:rPr>
          <w:spacing w:val="46"/>
          <w:sz w:val="24"/>
        </w:rPr>
        <w:t xml:space="preserve"> </w:t>
      </w:r>
      <w:r>
        <w:rPr>
          <w:sz w:val="24"/>
        </w:rPr>
        <w:t>по</w:t>
      </w:r>
      <w:r>
        <w:rPr>
          <w:spacing w:val="46"/>
          <w:sz w:val="24"/>
        </w:rPr>
        <w:t xml:space="preserve"> </w:t>
      </w:r>
      <w:r>
        <w:rPr>
          <w:sz w:val="24"/>
        </w:rPr>
        <w:t>особенностям</w:t>
      </w:r>
      <w:r>
        <w:rPr>
          <w:spacing w:val="43"/>
          <w:sz w:val="24"/>
        </w:rPr>
        <w:t xml:space="preserve"> </w:t>
      </w:r>
      <w:r>
        <w:rPr>
          <w:sz w:val="24"/>
        </w:rPr>
        <w:t>отраслевой</w:t>
      </w:r>
      <w:r>
        <w:rPr>
          <w:spacing w:val="46"/>
          <w:sz w:val="24"/>
        </w:rPr>
        <w:t xml:space="preserve"> </w:t>
      </w:r>
      <w:r>
        <w:rPr>
          <w:sz w:val="24"/>
        </w:rPr>
        <w:t>структуры</w:t>
      </w:r>
      <w:r>
        <w:rPr>
          <w:spacing w:val="52"/>
          <w:sz w:val="24"/>
        </w:rPr>
        <w:t xml:space="preserve"> </w:t>
      </w:r>
      <w:r>
        <w:rPr>
          <w:sz w:val="24"/>
        </w:rPr>
        <w:t>их</w:t>
      </w:r>
      <w:r>
        <w:rPr>
          <w:spacing w:val="2"/>
          <w:sz w:val="24"/>
        </w:rPr>
        <w:t xml:space="preserve"> </w:t>
      </w:r>
      <w:r>
        <w:rPr>
          <w:sz w:val="24"/>
        </w:rPr>
        <w:t>экономики</w:t>
      </w:r>
      <w:r>
        <w:rPr>
          <w:spacing w:val="47"/>
          <w:sz w:val="24"/>
        </w:rPr>
        <w:t xml:space="preserve"> </w:t>
      </w:r>
      <w:r>
        <w:rPr>
          <w:spacing w:val="-2"/>
          <w:sz w:val="24"/>
        </w:rPr>
        <w:t>(аграрные,</w:t>
      </w:r>
    </w:p>
    <w:p w:rsidR="008075EE" w:rsidRDefault="000F3E53">
      <w:pPr>
        <w:pStyle w:val="a3"/>
        <w:spacing w:before="41"/>
        <w:ind w:firstLine="0"/>
      </w:pPr>
      <w:r>
        <w:t>индустриальные,</w:t>
      </w:r>
      <w:r>
        <w:rPr>
          <w:spacing w:val="-8"/>
        </w:rPr>
        <w:t xml:space="preserve"> </w:t>
      </w:r>
      <w:r>
        <w:rPr>
          <w:spacing w:val="-2"/>
        </w:rPr>
        <w:t>постиндустриальные).</w:t>
      </w:r>
    </w:p>
    <w:p w:rsidR="008075EE" w:rsidRDefault="000F3E53">
      <w:pPr>
        <w:pStyle w:val="a3"/>
        <w:spacing w:before="45"/>
        <w:ind w:left="1366" w:firstLine="0"/>
      </w:pPr>
      <w:r>
        <w:t>Тема</w:t>
      </w:r>
      <w:r>
        <w:rPr>
          <w:spacing w:val="-2"/>
        </w:rPr>
        <w:t xml:space="preserve"> </w:t>
      </w:r>
      <w:r>
        <w:t>2.</w:t>
      </w:r>
      <w:r>
        <w:rPr>
          <w:spacing w:val="-4"/>
        </w:rPr>
        <w:t xml:space="preserve"> </w:t>
      </w:r>
      <w:r>
        <w:t>Научно-технический прогресс</w:t>
      </w:r>
      <w:r>
        <w:rPr>
          <w:spacing w:val="-2"/>
        </w:rPr>
        <w:t xml:space="preserve"> </w:t>
      </w:r>
      <w:r>
        <w:t>и</w:t>
      </w:r>
      <w:r>
        <w:rPr>
          <w:spacing w:val="-5"/>
        </w:rPr>
        <w:t xml:space="preserve"> </w:t>
      </w:r>
      <w:r>
        <w:t>мировое</w:t>
      </w:r>
      <w:r>
        <w:rPr>
          <w:spacing w:val="-1"/>
        </w:rPr>
        <w:t xml:space="preserve"> </w:t>
      </w:r>
      <w:r>
        <w:rPr>
          <w:spacing w:val="-2"/>
        </w:rPr>
        <w:t>хозяйство.</w:t>
      </w:r>
    </w:p>
    <w:p w:rsidR="008075EE" w:rsidRDefault="000F3E53">
      <w:pPr>
        <w:spacing w:before="41" w:line="276" w:lineRule="auto"/>
        <w:ind w:left="655" w:right="83" w:firstLine="710"/>
        <w:jc w:val="both"/>
        <w:rPr>
          <w:i/>
          <w:sz w:val="24"/>
        </w:rPr>
      </w:pPr>
      <w:r>
        <w:rPr>
          <w:sz w:val="24"/>
        </w:rPr>
        <w:t>Понятия «научно-технический прогресс» и «научно-техническая революция». Исторические этапы</w:t>
      </w:r>
      <w:r>
        <w:rPr>
          <w:spacing w:val="-6"/>
          <w:sz w:val="24"/>
        </w:rPr>
        <w:t xml:space="preserve"> </w:t>
      </w:r>
      <w:r>
        <w:rPr>
          <w:sz w:val="24"/>
        </w:rPr>
        <w:t>научно-технического</w:t>
      </w:r>
      <w:r>
        <w:rPr>
          <w:spacing w:val="-3"/>
          <w:sz w:val="24"/>
        </w:rPr>
        <w:t xml:space="preserve"> </w:t>
      </w:r>
      <w:r>
        <w:rPr>
          <w:sz w:val="24"/>
        </w:rPr>
        <w:t>развития.</w:t>
      </w:r>
      <w:r>
        <w:rPr>
          <w:spacing w:val="-6"/>
          <w:sz w:val="24"/>
        </w:rPr>
        <w:t xml:space="preserve"> </w:t>
      </w:r>
      <w:r>
        <w:rPr>
          <w:sz w:val="24"/>
        </w:rPr>
        <w:t>Первая,</w:t>
      </w:r>
      <w:r>
        <w:rPr>
          <w:spacing w:val="-6"/>
          <w:sz w:val="24"/>
        </w:rPr>
        <w:t xml:space="preserve"> </w:t>
      </w:r>
      <w:r>
        <w:rPr>
          <w:sz w:val="24"/>
        </w:rPr>
        <w:t>вторая,</w:t>
      </w:r>
      <w:r>
        <w:rPr>
          <w:spacing w:val="-10"/>
          <w:sz w:val="24"/>
        </w:rPr>
        <w:t xml:space="preserve"> </w:t>
      </w:r>
      <w:r>
        <w:rPr>
          <w:sz w:val="24"/>
        </w:rPr>
        <w:t>третья</w:t>
      </w:r>
      <w:r>
        <w:rPr>
          <w:spacing w:val="-13"/>
          <w:sz w:val="24"/>
        </w:rPr>
        <w:t xml:space="preserve"> </w:t>
      </w:r>
      <w:r>
        <w:rPr>
          <w:sz w:val="24"/>
        </w:rPr>
        <w:t>и</w:t>
      </w:r>
      <w:r>
        <w:rPr>
          <w:spacing w:val="-3"/>
          <w:sz w:val="24"/>
        </w:rPr>
        <w:t xml:space="preserve"> </w:t>
      </w:r>
      <w:r>
        <w:rPr>
          <w:sz w:val="24"/>
        </w:rPr>
        <w:t>ожидаемая</w:t>
      </w:r>
      <w:r>
        <w:rPr>
          <w:spacing w:val="-8"/>
          <w:sz w:val="24"/>
        </w:rPr>
        <w:t xml:space="preserve"> </w:t>
      </w:r>
      <w:r>
        <w:rPr>
          <w:sz w:val="24"/>
        </w:rPr>
        <w:t>четвёртая</w:t>
      </w:r>
      <w:r>
        <w:rPr>
          <w:spacing w:val="-8"/>
          <w:sz w:val="24"/>
        </w:rPr>
        <w:t xml:space="preserve"> </w:t>
      </w:r>
      <w:r>
        <w:rPr>
          <w:sz w:val="24"/>
        </w:rPr>
        <w:t>промышленные революции.</w:t>
      </w:r>
      <w:r>
        <w:rPr>
          <w:spacing w:val="-15"/>
          <w:sz w:val="24"/>
        </w:rPr>
        <w:t xml:space="preserve"> </w:t>
      </w:r>
      <w:r>
        <w:rPr>
          <w:sz w:val="24"/>
        </w:rPr>
        <w:t>Пространственные</w:t>
      </w:r>
      <w:r>
        <w:rPr>
          <w:spacing w:val="-15"/>
          <w:sz w:val="24"/>
        </w:rPr>
        <w:t xml:space="preserve"> </w:t>
      </w:r>
      <w:r>
        <w:rPr>
          <w:sz w:val="24"/>
        </w:rPr>
        <w:t>аспекты</w:t>
      </w:r>
      <w:r>
        <w:rPr>
          <w:spacing w:val="-15"/>
          <w:sz w:val="24"/>
        </w:rPr>
        <w:t xml:space="preserve"> </w:t>
      </w:r>
      <w:r>
        <w:rPr>
          <w:sz w:val="24"/>
        </w:rPr>
        <w:t>научно-исследовательских</w:t>
      </w:r>
      <w:r>
        <w:rPr>
          <w:spacing w:val="-15"/>
          <w:sz w:val="24"/>
        </w:rPr>
        <w:t xml:space="preserve"> </w:t>
      </w:r>
      <w:r>
        <w:rPr>
          <w:sz w:val="24"/>
        </w:rPr>
        <w:t>и</w:t>
      </w:r>
      <w:r>
        <w:rPr>
          <w:spacing w:val="-15"/>
          <w:sz w:val="24"/>
        </w:rPr>
        <w:t xml:space="preserve"> </w:t>
      </w:r>
      <w:r>
        <w:rPr>
          <w:sz w:val="24"/>
        </w:rPr>
        <w:t>опытно-конструкторских</w:t>
      </w:r>
      <w:r>
        <w:rPr>
          <w:spacing w:val="-15"/>
          <w:sz w:val="24"/>
        </w:rPr>
        <w:t xml:space="preserve"> </w:t>
      </w:r>
      <w:r>
        <w:rPr>
          <w:sz w:val="24"/>
        </w:rPr>
        <w:t xml:space="preserve">работ (НИОКР). </w:t>
      </w:r>
      <w:r>
        <w:rPr>
          <w:i/>
          <w:sz w:val="24"/>
        </w:rPr>
        <w:t>Концепция больших циклов развития экономики (Н.</w:t>
      </w:r>
      <w:r>
        <w:rPr>
          <w:i/>
          <w:spacing w:val="-4"/>
          <w:sz w:val="24"/>
        </w:rPr>
        <w:t xml:space="preserve"> </w:t>
      </w:r>
      <w:r>
        <w:rPr>
          <w:i/>
          <w:sz w:val="24"/>
        </w:rPr>
        <w:t>Д. Кондратьев, Й. Шумпетер, С. Кузнец).</w:t>
      </w:r>
      <w:r>
        <w:rPr>
          <w:i/>
          <w:spacing w:val="-15"/>
          <w:sz w:val="24"/>
        </w:rPr>
        <w:t xml:space="preserve"> </w:t>
      </w:r>
      <w:r>
        <w:rPr>
          <w:i/>
          <w:sz w:val="24"/>
        </w:rPr>
        <w:t>Особенности</w:t>
      </w:r>
      <w:r>
        <w:rPr>
          <w:i/>
          <w:spacing w:val="-15"/>
          <w:sz w:val="24"/>
        </w:rPr>
        <w:t xml:space="preserve"> </w:t>
      </w:r>
      <w:r>
        <w:rPr>
          <w:i/>
          <w:sz w:val="24"/>
        </w:rPr>
        <w:t>экономики</w:t>
      </w:r>
      <w:r>
        <w:rPr>
          <w:i/>
          <w:spacing w:val="-15"/>
          <w:sz w:val="24"/>
        </w:rPr>
        <w:t xml:space="preserve"> </w:t>
      </w:r>
      <w:r>
        <w:rPr>
          <w:i/>
          <w:sz w:val="24"/>
        </w:rPr>
        <w:t>знаний</w:t>
      </w:r>
      <w:r>
        <w:rPr>
          <w:i/>
          <w:spacing w:val="-15"/>
          <w:sz w:val="24"/>
        </w:rPr>
        <w:t xml:space="preserve"> </w:t>
      </w:r>
      <w:r>
        <w:rPr>
          <w:i/>
          <w:sz w:val="24"/>
        </w:rPr>
        <w:t>и</w:t>
      </w:r>
      <w:r>
        <w:rPr>
          <w:i/>
          <w:spacing w:val="-15"/>
          <w:sz w:val="24"/>
        </w:rPr>
        <w:t xml:space="preserve"> </w:t>
      </w:r>
      <w:r>
        <w:rPr>
          <w:i/>
          <w:sz w:val="24"/>
        </w:rPr>
        <w:t>развитие</w:t>
      </w:r>
      <w:r>
        <w:rPr>
          <w:i/>
          <w:spacing w:val="-15"/>
          <w:sz w:val="24"/>
        </w:rPr>
        <w:t xml:space="preserve"> </w:t>
      </w:r>
      <w:r>
        <w:rPr>
          <w:i/>
          <w:sz w:val="24"/>
        </w:rPr>
        <w:t>информационно-коммуникационных</w:t>
      </w:r>
      <w:r>
        <w:rPr>
          <w:i/>
          <w:spacing w:val="-15"/>
          <w:sz w:val="24"/>
        </w:rPr>
        <w:t xml:space="preserve"> </w:t>
      </w:r>
      <w:r>
        <w:rPr>
          <w:i/>
          <w:sz w:val="24"/>
        </w:rPr>
        <w:t>технологий (ИКТ)</w:t>
      </w:r>
      <w:r>
        <w:rPr>
          <w:i/>
          <w:spacing w:val="-15"/>
          <w:sz w:val="24"/>
        </w:rPr>
        <w:t xml:space="preserve"> </w:t>
      </w:r>
      <w:r>
        <w:rPr>
          <w:i/>
          <w:sz w:val="24"/>
        </w:rPr>
        <w:t>в</w:t>
      </w:r>
      <w:r>
        <w:rPr>
          <w:i/>
          <w:spacing w:val="-15"/>
          <w:sz w:val="24"/>
        </w:rPr>
        <w:t xml:space="preserve"> </w:t>
      </w:r>
      <w:r>
        <w:rPr>
          <w:i/>
          <w:sz w:val="24"/>
        </w:rPr>
        <w:t>современном</w:t>
      </w:r>
      <w:r>
        <w:rPr>
          <w:i/>
          <w:spacing w:val="-15"/>
          <w:sz w:val="24"/>
        </w:rPr>
        <w:t xml:space="preserve"> </w:t>
      </w:r>
      <w:r>
        <w:rPr>
          <w:i/>
          <w:sz w:val="24"/>
        </w:rPr>
        <w:t>мире.</w:t>
      </w:r>
      <w:r>
        <w:rPr>
          <w:i/>
          <w:spacing w:val="-15"/>
          <w:sz w:val="24"/>
        </w:rPr>
        <w:t xml:space="preserve"> </w:t>
      </w:r>
      <w:r>
        <w:rPr>
          <w:i/>
          <w:sz w:val="24"/>
        </w:rPr>
        <w:t>География</w:t>
      </w:r>
      <w:r>
        <w:rPr>
          <w:i/>
          <w:spacing w:val="-15"/>
          <w:sz w:val="24"/>
        </w:rPr>
        <w:t xml:space="preserve"> </w:t>
      </w:r>
      <w:r>
        <w:rPr>
          <w:i/>
          <w:sz w:val="24"/>
        </w:rPr>
        <w:t>развития</w:t>
      </w:r>
      <w:r>
        <w:rPr>
          <w:i/>
          <w:spacing w:val="-15"/>
          <w:sz w:val="24"/>
        </w:rPr>
        <w:t xml:space="preserve"> </w:t>
      </w:r>
      <w:r>
        <w:rPr>
          <w:i/>
          <w:sz w:val="24"/>
        </w:rPr>
        <w:t>новейших</w:t>
      </w:r>
      <w:r>
        <w:rPr>
          <w:i/>
          <w:spacing w:val="-15"/>
          <w:sz w:val="24"/>
        </w:rPr>
        <w:t xml:space="preserve"> </w:t>
      </w:r>
      <w:r>
        <w:rPr>
          <w:i/>
          <w:sz w:val="24"/>
        </w:rPr>
        <w:t>биотехнологий.</w:t>
      </w:r>
      <w:r>
        <w:rPr>
          <w:i/>
          <w:spacing w:val="-15"/>
          <w:sz w:val="24"/>
        </w:rPr>
        <w:t xml:space="preserve"> </w:t>
      </w:r>
      <w:r>
        <w:rPr>
          <w:i/>
          <w:sz w:val="24"/>
        </w:rPr>
        <w:t>Формы</w:t>
      </w:r>
      <w:r>
        <w:rPr>
          <w:i/>
          <w:spacing w:val="-15"/>
          <w:sz w:val="24"/>
        </w:rPr>
        <w:t xml:space="preserve"> </w:t>
      </w:r>
      <w:r>
        <w:rPr>
          <w:i/>
          <w:sz w:val="24"/>
        </w:rPr>
        <w:t>территориальной интеграции науки и производства (бизнес-инкубатор, технопарк, технополис). Направления трансфера технологий в</w:t>
      </w:r>
      <w:r>
        <w:rPr>
          <w:i/>
          <w:spacing w:val="-1"/>
          <w:sz w:val="24"/>
        </w:rPr>
        <w:t xml:space="preserve"> </w:t>
      </w:r>
      <w:r>
        <w:rPr>
          <w:i/>
          <w:sz w:val="24"/>
        </w:rPr>
        <w:t>современном мире. География развития нанотехнологий. Роль научных исследований и инновационных технологий. Циклы Н.</w:t>
      </w:r>
      <w:r>
        <w:rPr>
          <w:i/>
          <w:spacing w:val="-3"/>
          <w:sz w:val="24"/>
        </w:rPr>
        <w:t xml:space="preserve"> </w:t>
      </w:r>
      <w:r>
        <w:rPr>
          <w:i/>
          <w:sz w:val="24"/>
        </w:rPr>
        <w:t>Д. Кондратьева в</w:t>
      </w:r>
      <w:r>
        <w:rPr>
          <w:i/>
          <w:spacing w:val="-3"/>
          <w:sz w:val="24"/>
        </w:rPr>
        <w:t xml:space="preserve"> </w:t>
      </w:r>
      <w:r>
        <w:rPr>
          <w:i/>
          <w:sz w:val="24"/>
        </w:rPr>
        <w:t>экономическом развитии ряда передовых стран.</w:t>
      </w:r>
    </w:p>
    <w:p w:rsidR="008075EE" w:rsidRDefault="000F3E53">
      <w:pPr>
        <w:pStyle w:val="a3"/>
        <w:ind w:left="1366" w:firstLine="0"/>
      </w:pPr>
      <w:r>
        <w:t>Практическая</w:t>
      </w:r>
      <w:r>
        <w:rPr>
          <w:spacing w:val="-8"/>
        </w:rPr>
        <w:t xml:space="preserve"> </w:t>
      </w:r>
      <w:r>
        <w:rPr>
          <w:spacing w:val="-2"/>
        </w:rPr>
        <w:t>работа.</w:t>
      </w:r>
    </w:p>
    <w:p w:rsidR="008075EE" w:rsidRDefault="000F3E53">
      <w:pPr>
        <w:pStyle w:val="a4"/>
        <w:numPr>
          <w:ilvl w:val="0"/>
          <w:numId w:val="158"/>
        </w:numPr>
        <w:tabs>
          <w:tab w:val="left" w:pos="1609"/>
        </w:tabs>
        <w:spacing w:before="41" w:line="276" w:lineRule="auto"/>
        <w:ind w:right="84" w:firstLine="710"/>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8075EE" w:rsidRDefault="000F3E53">
      <w:pPr>
        <w:pStyle w:val="a3"/>
        <w:spacing w:line="275" w:lineRule="exact"/>
        <w:ind w:left="1366" w:firstLine="0"/>
      </w:pPr>
      <w:r>
        <w:t>Тема</w:t>
      </w:r>
      <w:r>
        <w:rPr>
          <w:spacing w:val="-4"/>
        </w:rPr>
        <w:t xml:space="preserve"> </w:t>
      </w:r>
      <w:r>
        <w:t>3.</w:t>
      </w:r>
      <w:r>
        <w:rPr>
          <w:spacing w:val="-5"/>
        </w:rPr>
        <w:t xml:space="preserve"> </w:t>
      </w:r>
      <w:r>
        <w:t>Социально-экономические</w:t>
      </w:r>
      <w:r>
        <w:rPr>
          <w:spacing w:val="-4"/>
        </w:rPr>
        <w:t xml:space="preserve"> </w:t>
      </w:r>
      <w:r>
        <w:t>типы</w:t>
      </w:r>
      <w:r>
        <w:rPr>
          <w:spacing w:val="-2"/>
        </w:rPr>
        <w:t xml:space="preserve"> </w:t>
      </w:r>
      <w:r>
        <w:t>стран</w:t>
      </w:r>
      <w:r>
        <w:rPr>
          <w:spacing w:val="-10"/>
        </w:rPr>
        <w:t xml:space="preserve"> </w:t>
      </w:r>
      <w:r>
        <w:rPr>
          <w:spacing w:val="-2"/>
        </w:rPr>
        <w:t>мира.</w:t>
      </w:r>
    </w:p>
    <w:p w:rsidR="008075EE" w:rsidRDefault="000F3E53">
      <w:pPr>
        <w:pStyle w:val="a3"/>
        <w:spacing w:before="41" w:line="276" w:lineRule="auto"/>
        <w:ind w:right="86"/>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i/>
        </w:rPr>
        <w:t xml:space="preserve">Типология стран мира В.В. Вольского. </w:t>
      </w:r>
      <w:r>
        <w:t>Деление стран мира на экономически развитые и развивающиеся.</w:t>
      </w:r>
      <w:r>
        <w:rPr>
          <w:spacing w:val="80"/>
        </w:rPr>
        <w:t xml:space="preserve"> </w:t>
      </w:r>
      <w:r>
        <w:t>Страны-гиганты</w:t>
      </w:r>
      <w:r>
        <w:rPr>
          <w:spacing w:val="80"/>
        </w:rPr>
        <w:t xml:space="preserve"> </w:t>
      </w:r>
      <w:r>
        <w:t>—</w:t>
      </w:r>
      <w:r>
        <w:rPr>
          <w:spacing w:val="76"/>
        </w:rPr>
        <w:t xml:space="preserve"> </w:t>
      </w:r>
      <w:r>
        <w:t>особый</w:t>
      </w:r>
      <w:r>
        <w:rPr>
          <w:spacing w:val="80"/>
        </w:rPr>
        <w:t xml:space="preserve"> </w:t>
      </w:r>
      <w:r>
        <w:t>тип</w:t>
      </w:r>
      <w:r>
        <w:rPr>
          <w:spacing w:val="80"/>
        </w:rPr>
        <w:t xml:space="preserve"> </w:t>
      </w:r>
      <w:r>
        <w:t>стран</w:t>
      </w:r>
      <w:r>
        <w:rPr>
          <w:spacing w:val="76"/>
        </w:rPr>
        <w:t xml:space="preserve"> </w:t>
      </w:r>
      <w:r>
        <w:t>мира,</w:t>
      </w:r>
      <w:r>
        <w:rPr>
          <w:spacing w:val="80"/>
        </w:rPr>
        <w:t xml:space="preserve"> </w:t>
      </w:r>
      <w:r>
        <w:t>включающий</w:t>
      </w:r>
      <w:r>
        <w:rPr>
          <w:spacing w:val="80"/>
        </w:rPr>
        <w:t xml:space="preserve"> </w:t>
      </w:r>
      <w:r>
        <w:t>и</w:t>
      </w:r>
      <w:r>
        <w:rPr>
          <w:spacing w:val="80"/>
        </w:rPr>
        <w:t xml:space="preserve"> </w:t>
      </w:r>
      <w:r>
        <w:t>Россию.</w:t>
      </w:r>
      <w:r>
        <w:rPr>
          <w:spacing w:val="78"/>
        </w:rPr>
        <w:t xml:space="preserve"> </w:t>
      </w:r>
      <w:r>
        <w:t>Новые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8"/>
        <w:jc w:val="both"/>
        <w:rPr>
          <w:i/>
          <w:sz w:val="24"/>
        </w:rPr>
      </w:pPr>
      <w:r>
        <w:rPr>
          <w:sz w:val="24"/>
        </w:rPr>
        <w:lastRenderedPageBreak/>
        <w:t>индустриальные</w:t>
      </w:r>
      <w:r>
        <w:rPr>
          <w:spacing w:val="-15"/>
          <w:sz w:val="24"/>
        </w:rPr>
        <w:t xml:space="preserve"> </w:t>
      </w:r>
      <w:r>
        <w:rPr>
          <w:sz w:val="24"/>
        </w:rPr>
        <w:t>страны</w:t>
      </w:r>
      <w:r>
        <w:rPr>
          <w:spacing w:val="-15"/>
          <w:sz w:val="24"/>
        </w:rPr>
        <w:t xml:space="preserve"> </w:t>
      </w:r>
      <w:r>
        <w:rPr>
          <w:sz w:val="24"/>
        </w:rPr>
        <w:t>(НИС)</w:t>
      </w:r>
      <w:r>
        <w:rPr>
          <w:spacing w:val="-12"/>
          <w:sz w:val="24"/>
        </w:rPr>
        <w:t xml:space="preserve"> </w:t>
      </w:r>
      <w:r>
        <w:rPr>
          <w:sz w:val="24"/>
        </w:rPr>
        <w:t>первой</w:t>
      </w:r>
      <w:r>
        <w:rPr>
          <w:spacing w:val="-12"/>
          <w:sz w:val="24"/>
        </w:rPr>
        <w:t xml:space="preserve"> </w:t>
      </w:r>
      <w:r>
        <w:rPr>
          <w:sz w:val="24"/>
        </w:rPr>
        <w:t>и</w:t>
      </w:r>
      <w:r>
        <w:rPr>
          <w:spacing w:val="-15"/>
          <w:sz w:val="24"/>
        </w:rPr>
        <w:t xml:space="preserve"> </w:t>
      </w:r>
      <w:r>
        <w:rPr>
          <w:sz w:val="24"/>
        </w:rPr>
        <w:t>второй</w:t>
      </w:r>
      <w:r>
        <w:rPr>
          <w:spacing w:val="-15"/>
          <w:sz w:val="24"/>
        </w:rPr>
        <w:t xml:space="preserve"> </w:t>
      </w:r>
      <w:r>
        <w:rPr>
          <w:sz w:val="24"/>
        </w:rPr>
        <w:t>волны.</w:t>
      </w:r>
      <w:r>
        <w:rPr>
          <w:spacing w:val="-15"/>
          <w:sz w:val="24"/>
        </w:rPr>
        <w:t xml:space="preserve"> </w:t>
      </w:r>
      <w:r>
        <w:rPr>
          <w:sz w:val="24"/>
        </w:rPr>
        <w:t>Группа</w:t>
      </w:r>
      <w:r>
        <w:rPr>
          <w:spacing w:val="-14"/>
          <w:sz w:val="24"/>
        </w:rPr>
        <w:t xml:space="preserve"> </w:t>
      </w:r>
      <w:r>
        <w:rPr>
          <w:sz w:val="24"/>
        </w:rPr>
        <w:t>стран</w:t>
      </w:r>
      <w:r>
        <w:rPr>
          <w:spacing w:val="-5"/>
          <w:sz w:val="24"/>
        </w:rPr>
        <w:t xml:space="preserve"> </w:t>
      </w:r>
      <w:r>
        <w:rPr>
          <w:sz w:val="24"/>
        </w:rPr>
        <w:t>—</w:t>
      </w:r>
      <w:r>
        <w:rPr>
          <w:spacing w:val="-13"/>
          <w:sz w:val="24"/>
        </w:rPr>
        <w:t xml:space="preserve"> </w:t>
      </w:r>
      <w:r>
        <w:rPr>
          <w:sz w:val="24"/>
        </w:rPr>
        <w:t>поставщиков</w:t>
      </w:r>
      <w:r>
        <w:rPr>
          <w:spacing w:val="-11"/>
          <w:sz w:val="24"/>
        </w:rPr>
        <w:t xml:space="preserve"> </w:t>
      </w:r>
      <w:r>
        <w:rPr>
          <w:sz w:val="24"/>
        </w:rPr>
        <w:t>углеводородов (включая страны ОПЕК — Организации</w:t>
      </w:r>
      <w:r>
        <w:rPr>
          <w:spacing w:val="-1"/>
          <w:sz w:val="24"/>
        </w:rPr>
        <w:t xml:space="preserve"> </w:t>
      </w:r>
      <w:r>
        <w:rPr>
          <w:sz w:val="24"/>
        </w:rPr>
        <w:t>стран — экспортёров нефти). Страны-«квартиросдатчики» (офшоры)</w:t>
      </w:r>
      <w:r>
        <w:rPr>
          <w:spacing w:val="-5"/>
          <w:sz w:val="24"/>
        </w:rPr>
        <w:t xml:space="preserve"> </w:t>
      </w:r>
      <w:r>
        <w:rPr>
          <w:sz w:val="24"/>
        </w:rPr>
        <w:t>и</w:t>
      </w:r>
      <w:r>
        <w:rPr>
          <w:spacing w:val="-2"/>
          <w:sz w:val="24"/>
        </w:rPr>
        <w:t xml:space="preserve"> </w:t>
      </w:r>
      <w:r>
        <w:rPr>
          <w:sz w:val="24"/>
        </w:rPr>
        <w:t>специфичность</w:t>
      </w:r>
      <w:r>
        <w:rPr>
          <w:spacing w:val="-5"/>
          <w:sz w:val="24"/>
        </w:rPr>
        <w:t xml:space="preserve"> </w:t>
      </w:r>
      <w:r>
        <w:rPr>
          <w:sz w:val="24"/>
        </w:rPr>
        <w:t>их</w:t>
      </w:r>
      <w:r>
        <w:rPr>
          <w:spacing w:val="-7"/>
          <w:sz w:val="24"/>
        </w:rPr>
        <w:t xml:space="preserve"> </w:t>
      </w:r>
      <w:r>
        <w:rPr>
          <w:sz w:val="24"/>
        </w:rPr>
        <w:t>экономического</w:t>
      </w:r>
      <w:r>
        <w:rPr>
          <w:spacing w:val="-3"/>
          <w:sz w:val="24"/>
        </w:rPr>
        <w:t xml:space="preserve"> </w:t>
      </w:r>
      <w:r>
        <w:rPr>
          <w:sz w:val="24"/>
        </w:rPr>
        <w:t>развития.</w:t>
      </w:r>
      <w:r>
        <w:rPr>
          <w:spacing w:val="-1"/>
          <w:sz w:val="24"/>
        </w:rPr>
        <w:t xml:space="preserve"> </w:t>
      </w:r>
      <w:r>
        <w:rPr>
          <w:sz w:val="24"/>
        </w:rPr>
        <w:t>Наименее</w:t>
      </w:r>
      <w:r>
        <w:rPr>
          <w:spacing w:val="-4"/>
          <w:sz w:val="24"/>
        </w:rPr>
        <w:t xml:space="preserve"> </w:t>
      </w:r>
      <w:r>
        <w:rPr>
          <w:sz w:val="24"/>
        </w:rPr>
        <w:t>развитые</w:t>
      </w:r>
      <w:r>
        <w:rPr>
          <w:spacing w:val="-4"/>
          <w:sz w:val="24"/>
        </w:rPr>
        <w:t xml:space="preserve"> </w:t>
      </w:r>
      <w:r>
        <w:rPr>
          <w:sz w:val="24"/>
        </w:rPr>
        <w:t>страны —</w:t>
      </w:r>
      <w:r>
        <w:rPr>
          <w:spacing w:val="-6"/>
          <w:sz w:val="24"/>
        </w:rPr>
        <w:t xml:space="preserve"> </w:t>
      </w:r>
      <w:r>
        <w:rPr>
          <w:sz w:val="24"/>
        </w:rPr>
        <w:t xml:space="preserve">аутсайдеры экономического развития. </w:t>
      </w:r>
      <w:r>
        <w:rPr>
          <w:i/>
          <w:sz w:val="24"/>
        </w:rPr>
        <w:t>Офшорные</w:t>
      </w:r>
      <w:r>
        <w:rPr>
          <w:i/>
          <w:spacing w:val="-4"/>
          <w:sz w:val="24"/>
        </w:rPr>
        <w:t xml:space="preserve"> </w:t>
      </w:r>
      <w:r>
        <w:rPr>
          <w:i/>
          <w:sz w:val="24"/>
        </w:rPr>
        <w:t xml:space="preserve">государства Вест-Индии — налоговые «гавани» для мировой </w:t>
      </w:r>
      <w:r>
        <w:rPr>
          <w:i/>
          <w:spacing w:val="-2"/>
          <w:sz w:val="24"/>
        </w:rPr>
        <w:t>экономики.</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57"/>
        </w:numPr>
        <w:tabs>
          <w:tab w:val="left" w:pos="1609"/>
        </w:tabs>
        <w:spacing w:before="41" w:line="280" w:lineRule="auto"/>
        <w:ind w:right="98" w:firstLine="710"/>
        <w:rPr>
          <w:sz w:val="24"/>
        </w:rPr>
      </w:pPr>
      <w:r>
        <w:rPr>
          <w:sz w:val="24"/>
        </w:rPr>
        <w:t>Сравнительная характеристика стран разных типов с использованием статистических и картографических материалов.</w:t>
      </w:r>
    </w:p>
    <w:p w:rsidR="008075EE" w:rsidRDefault="000F3E53">
      <w:pPr>
        <w:pStyle w:val="a4"/>
        <w:numPr>
          <w:ilvl w:val="0"/>
          <w:numId w:val="157"/>
        </w:numPr>
        <w:tabs>
          <w:tab w:val="left" w:pos="1609"/>
        </w:tabs>
        <w:spacing w:line="276" w:lineRule="auto"/>
        <w:ind w:right="83" w:firstLine="710"/>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8075EE" w:rsidRDefault="000F3E53">
      <w:pPr>
        <w:pStyle w:val="a3"/>
        <w:spacing w:line="275" w:lineRule="exact"/>
        <w:ind w:left="1366" w:firstLine="0"/>
      </w:pPr>
      <w:r>
        <w:t>Тема</w:t>
      </w:r>
      <w:r>
        <w:rPr>
          <w:spacing w:val="-4"/>
        </w:rPr>
        <w:t xml:space="preserve"> </w:t>
      </w:r>
      <w:r>
        <w:t>4.</w:t>
      </w:r>
      <w:r>
        <w:rPr>
          <w:spacing w:val="-6"/>
        </w:rPr>
        <w:t xml:space="preserve"> </w:t>
      </w:r>
      <w:r>
        <w:t>Экономическое</w:t>
      </w:r>
      <w:r>
        <w:rPr>
          <w:spacing w:val="-3"/>
        </w:rPr>
        <w:t xml:space="preserve"> </w:t>
      </w:r>
      <w:r>
        <w:t>развитие</w:t>
      </w:r>
      <w:r>
        <w:rPr>
          <w:spacing w:val="-4"/>
        </w:rPr>
        <w:t xml:space="preserve"> </w:t>
      </w:r>
      <w:r>
        <w:t>стран</w:t>
      </w:r>
      <w:r>
        <w:rPr>
          <w:spacing w:val="-6"/>
        </w:rPr>
        <w:t xml:space="preserve"> </w:t>
      </w:r>
      <w:r>
        <w:t>глобального</w:t>
      </w:r>
      <w:r>
        <w:rPr>
          <w:spacing w:val="1"/>
        </w:rPr>
        <w:t xml:space="preserve"> </w:t>
      </w:r>
      <w:r>
        <w:t>Севера</w:t>
      </w:r>
      <w:r>
        <w:rPr>
          <w:spacing w:val="-4"/>
        </w:rPr>
        <w:t xml:space="preserve"> </w:t>
      </w:r>
      <w:r>
        <w:t>и</w:t>
      </w:r>
      <w:r>
        <w:rPr>
          <w:spacing w:val="-1"/>
        </w:rPr>
        <w:t xml:space="preserve"> </w:t>
      </w:r>
      <w:r>
        <w:t>глобального</w:t>
      </w:r>
      <w:r>
        <w:rPr>
          <w:spacing w:val="2"/>
        </w:rPr>
        <w:t xml:space="preserve"> </w:t>
      </w:r>
      <w:r>
        <w:rPr>
          <w:spacing w:val="-4"/>
        </w:rPr>
        <w:t>Юга.</w:t>
      </w:r>
    </w:p>
    <w:p w:rsidR="008075EE" w:rsidRDefault="000F3E53">
      <w:pPr>
        <w:spacing w:before="33" w:line="276" w:lineRule="auto"/>
        <w:ind w:left="655" w:right="89" w:firstLine="710"/>
        <w:jc w:val="both"/>
        <w:rPr>
          <w:sz w:val="24"/>
        </w:rPr>
      </w:pPr>
      <w:r>
        <w:rPr>
          <w:sz w:val="24"/>
        </w:rPr>
        <w:t xml:space="preserve">Понятие «страны Севера» и «страны Юга». </w:t>
      </w:r>
      <w:r>
        <w:rPr>
          <w:i/>
          <w:sz w:val="24"/>
        </w:rPr>
        <w:t>Линия В. Брандта, разделяющая развитые страны</w:t>
      </w:r>
      <w:r>
        <w:rPr>
          <w:i/>
          <w:spacing w:val="60"/>
          <w:w w:val="150"/>
          <w:sz w:val="24"/>
        </w:rPr>
        <w:t xml:space="preserve"> </w:t>
      </w:r>
      <w:r>
        <w:rPr>
          <w:i/>
          <w:sz w:val="24"/>
        </w:rPr>
        <w:t>Севера</w:t>
      </w:r>
      <w:r>
        <w:rPr>
          <w:i/>
          <w:spacing w:val="55"/>
          <w:w w:val="150"/>
          <w:sz w:val="24"/>
        </w:rPr>
        <w:t xml:space="preserve"> </w:t>
      </w:r>
      <w:r>
        <w:rPr>
          <w:i/>
          <w:sz w:val="24"/>
        </w:rPr>
        <w:t>и</w:t>
      </w:r>
      <w:r>
        <w:rPr>
          <w:i/>
          <w:spacing w:val="55"/>
          <w:w w:val="150"/>
          <w:sz w:val="24"/>
        </w:rPr>
        <w:t xml:space="preserve"> </w:t>
      </w:r>
      <w:r>
        <w:rPr>
          <w:i/>
          <w:sz w:val="24"/>
        </w:rPr>
        <w:t>развивающиеся</w:t>
      </w:r>
      <w:r>
        <w:rPr>
          <w:i/>
          <w:spacing w:val="59"/>
          <w:w w:val="150"/>
          <w:sz w:val="24"/>
        </w:rPr>
        <w:t xml:space="preserve"> </w:t>
      </w:r>
      <w:r>
        <w:rPr>
          <w:i/>
          <w:sz w:val="24"/>
        </w:rPr>
        <w:t>страны</w:t>
      </w:r>
      <w:r>
        <w:rPr>
          <w:i/>
          <w:spacing w:val="50"/>
          <w:w w:val="150"/>
          <w:sz w:val="24"/>
        </w:rPr>
        <w:t xml:space="preserve"> </w:t>
      </w:r>
      <w:r>
        <w:rPr>
          <w:i/>
          <w:sz w:val="24"/>
        </w:rPr>
        <w:t>Юга.</w:t>
      </w:r>
      <w:r>
        <w:rPr>
          <w:i/>
          <w:spacing w:val="64"/>
          <w:w w:val="150"/>
          <w:sz w:val="24"/>
        </w:rPr>
        <w:t xml:space="preserve"> </w:t>
      </w:r>
      <w:r>
        <w:rPr>
          <w:sz w:val="24"/>
        </w:rPr>
        <w:t>Критерии</w:t>
      </w:r>
      <w:r>
        <w:rPr>
          <w:spacing w:val="51"/>
          <w:w w:val="150"/>
          <w:sz w:val="24"/>
        </w:rPr>
        <w:t xml:space="preserve"> </w:t>
      </w:r>
      <w:r>
        <w:rPr>
          <w:sz w:val="24"/>
        </w:rPr>
        <w:t>отсталости,</w:t>
      </w:r>
      <w:r>
        <w:rPr>
          <w:spacing w:val="53"/>
          <w:w w:val="150"/>
          <w:sz w:val="24"/>
        </w:rPr>
        <w:t xml:space="preserve"> </w:t>
      </w:r>
      <w:r>
        <w:rPr>
          <w:sz w:val="24"/>
        </w:rPr>
        <w:t>применяемые</w:t>
      </w:r>
      <w:r>
        <w:rPr>
          <w:spacing w:val="54"/>
          <w:w w:val="150"/>
          <w:sz w:val="24"/>
        </w:rPr>
        <w:t xml:space="preserve"> </w:t>
      </w:r>
      <w:r>
        <w:rPr>
          <w:sz w:val="24"/>
        </w:rPr>
        <w:t>в</w:t>
      </w:r>
      <w:r>
        <w:rPr>
          <w:spacing w:val="57"/>
          <w:w w:val="150"/>
          <w:sz w:val="24"/>
        </w:rPr>
        <w:t xml:space="preserve"> </w:t>
      </w:r>
      <w:r>
        <w:rPr>
          <w:spacing w:val="-4"/>
          <w:sz w:val="24"/>
        </w:rPr>
        <w:t>ООН.</w:t>
      </w:r>
    </w:p>
    <w:p w:rsidR="008075EE" w:rsidRDefault="000F3E53">
      <w:pPr>
        <w:spacing w:line="276" w:lineRule="auto"/>
        <w:ind w:left="655" w:right="87"/>
        <w:jc w:val="both"/>
        <w:rPr>
          <w:i/>
          <w:sz w:val="24"/>
        </w:rPr>
      </w:pPr>
      <w:r>
        <w:rPr>
          <w:sz w:val="24"/>
        </w:rPr>
        <w:t>«Богатые» и «бедные» страны, их пространственное расположение. Следствия экономической отсталости</w:t>
      </w:r>
      <w:r>
        <w:rPr>
          <w:spacing w:val="-10"/>
          <w:sz w:val="24"/>
        </w:rPr>
        <w:t xml:space="preserve"> </w:t>
      </w:r>
      <w:r>
        <w:rPr>
          <w:sz w:val="24"/>
        </w:rPr>
        <w:t>стран</w:t>
      </w:r>
      <w:r>
        <w:rPr>
          <w:spacing w:val="-11"/>
          <w:sz w:val="24"/>
        </w:rPr>
        <w:t xml:space="preserve"> </w:t>
      </w:r>
      <w:r>
        <w:rPr>
          <w:sz w:val="24"/>
        </w:rPr>
        <w:t>Юга:</w:t>
      </w:r>
      <w:r>
        <w:rPr>
          <w:spacing w:val="-7"/>
          <w:sz w:val="24"/>
        </w:rPr>
        <w:t xml:space="preserve"> </w:t>
      </w:r>
      <w:r>
        <w:rPr>
          <w:sz w:val="24"/>
        </w:rPr>
        <w:t>бедность,</w:t>
      </w:r>
      <w:r>
        <w:rPr>
          <w:spacing w:val="-9"/>
          <w:sz w:val="24"/>
        </w:rPr>
        <w:t xml:space="preserve"> </w:t>
      </w:r>
      <w:r>
        <w:rPr>
          <w:sz w:val="24"/>
        </w:rPr>
        <w:t>неграмотность</w:t>
      </w:r>
      <w:r>
        <w:rPr>
          <w:spacing w:val="-10"/>
          <w:sz w:val="24"/>
        </w:rPr>
        <w:t xml:space="preserve"> </w:t>
      </w:r>
      <w:r>
        <w:rPr>
          <w:sz w:val="24"/>
        </w:rPr>
        <w:t>населения,</w:t>
      </w:r>
      <w:r>
        <w:rPr>
          <w:spacing w:val="-9"/>
          <w:sz w:val="24"/>
        </w:rPr>
        <w:t xml:space="preserve"> </w:t>
      </w:r>
      <w:r>
        <w:rPr>
          <w:sz w:val="24"/>
        </w:rPr>
        <w:t>хроническое</w:t>
      </w:r>
      <w:r>
        <w:rPr>
          <w:spacing w:val="-8"/>
          <w:sz w:val="24"/>
        </w:rPr>
        <w:t xml:space="preserve"> </w:t>
      </w:r>
      <w:r>
        <w:rPr>
          <w:sz w:val="24"/>
        </w:rPr>
        <w:t>недоедание</w:t>
      </w:r>
      <w:r>
        <w:rPr>
          <w:spacing w:val="-8"/>
          <w:sz w:val="24"/>
        </w:rPr>
        <w:t xml:space="preserve"> </w:t>
      </w:r>
      <w:r>
        <w:rPr>
          <w:sz w:val="24"/>
        </w:rPr>
        <w:t>и</w:t>
      </w:r>
      <w:r>
        <w:rPr>
          <w:spacing w:val="-11"/>
          <w:sz w:val="24"/>
        </w:rPr>
        <w:t xml:space="preserve"> </w:t>
      </w:r>
      <w:r>
        <w:rPr>
          <w:sz w:val="24"/>
        </w:rPr>
        <w:t>голод,</w:t>
      </w:r>
      <w:r>
        <w:rPr>
          <w:spacing w:val="-9"/>
          <w:sz w:val="24"/>
        </w:rPr>
        <w:t xml:space="preserve"> </w:t>
      </w:r>
      <w:r>
        <w:rPr>
          <w:sz w:val="24"/>
        </w:rPr>
        <w:t>низкий уровень</w:t>
      </w:r>
      <w:r>
        <w:rPr>
          <w:spacing w:val="-2"/>
          <w:sz w:val="24"/>
        </w:rPr>
        <w:t xml:space="preserve"> </w:t>
      </w:r>
      <w:r>
        <w:rPr>
          <w:sz w:val="24"/>
        </w:rPr>
        <w:t>здравоохранения,</w:t>
      </w:r>
      <w:r>
        <w:rPr>
          <w:spacing w:val="-5"/>
          <w:sz w:val="24"/>
        </w:rPr>
        <w:t xml:space="preserve"> </w:t>
      </w:r>
      <w:r>
        <w:rPr>
          <w:sz w:val="24"/>
        </w:rPr>
        <w:t>высокая</w:t>
      </w:r>
      <w:r>
        <w:rPr>
          <w:spacing w:val="-2"/>
          <w:sz w:val="24"/>
        </w:rPr>
        <w:t xml:space="preserve"> </w:t>
      </w:r>
      <w:r>
        <w:rPr>
          <w:sz w:val="24"/>
        </w:rPr>
        <w:t>смертность.</w:t>
      </w:r>
      <w:r>
        <w:rPr>
          <w:spacing w:val="-5"/>
          <w:sz w:val="24"/>
        </w:rPr>
        <w:t xml:space="preserve"> </w:t>
      </w:r>
      <w:r>
        <w:rPr>
          <w:sz w:val="24"/>
        </w:rPr>
        <w:t>Основные</w:t>
      </w:r>
      <w:r>
        <w:rPr>
          <w:spacing w:val="-3"/>
          <w:sz w:val="24"/>
        </w:rPr>
        <w:t xml:space="preserve"> </w:t>
      </w:r>
      <w:r>
        <w:rPr>
          <w:sz w:val="24"/>
        </w:rPr>
        <w:t>пути</w:t>
      </w:r>
      <w:r>
        <w:rPr>
          <w:spacing w:val="-1"/>
          <w:sz w:val="24"/>
        </w:rPr>
        <w:t xml:space="preserve"> </w:t>
      </w:r>
      <w:r>
        <w:rPr>
          <w:sz w:val="24"/>
        </w:rPr>
        <w:t>преодоления</w:t>
      </w:r>
      <w:r>
        <w:rPr>
          <w:spacing w:val="-11"/>
          <w:sz w:val="24"/>
        </w:rPr>
        <w:t xml:space="preserve"> </w:t>
      </w:r>
      <w:r>
        <w:rPr>
          <w:sz w:val="24"/>
        </w:rPr>
        <w:t>отсталости</w:t>
      </w:r>
      <w:r>
        <w:rPr>
          <w:spacing w:val="-1"/>
          <w:sz w:val="24"/>
        </w:rPr>
        <w:t xml:space="preserve"> </w:t>
      </w:r>
      <w:r>
        <w:rPr>
          <w:sz w:val="24"/>
        </w:rPr>
        <w:t>стран</w:t>
      </w:r>
      <w:r>
        <w:rPr>
          <w:spacing w:val="-10"/>
          <w:sz w:val="24"/>
        </w:rPr>
        <w:t xml:space="preserve"> </w:t>
      </w:r>
      <w:r>
        <w:rPr>
          <w:sz w:val="24"/>
        </w:rPr>
        <w:t>мира. Программы международных организаций по ликвидации нищеты, голода, безграмотности. Роль международных</w:t>
      </w:r>
      <w:r>
        <w:rPr>
          <w:spacing w:val="-8"/>
          <w:sz w:val="24"/>
        </w:rPr>
        <w:t xml:space="preserve"> </w:t>
      </w:r>
      <w:r>
        <w:rPr>
          <w:sz w:val="24"/>
        </w:rPr>
        <w:t>организаций</w:t>
      </w:r>
      <w:r>
        <w:rPr>
          <w:spacing w:val="-7"/>
          <w:sz w:val="24"/>
        </w:rPr>
        <w:t xml:space="preserve"> </w:t>
      </w:r>
      <w:r>
        <w:rPr>
          <w:sz w:val="24"/>
        </w:rPr>
        <w:t>в</w:t>
      </w:r>
      <w:r>
        <w:rPr>
          <w:spacing w:val="-6"/>
          <w:sz w:val="24"/>
        </w:rPr>
        <w:t xml:space="preserve"> </w:t>
      </w:r>
      <w:r>
        <w:rPr>
          <w:sz w:val="24"/>
        </w:rPr>
        <w:t>содействии</w:t>
      </w:r>
      <w:r>
        <w:rPr>
          <w:spacing w:val="-7"/>
          <w:sz w:val="24"/>
        </w:rPr>
        <w:t xml:space="preserve"> </w:t>
      </w:r>
      <w:r>
        <w:rPr>
          <w:sz w:val="24"/>
        </w:rPr>
        <w:t>поступательному</w:t>
      </w:r>
      <w:r>
        <w:rPr>
          <w:spacing w:val="-12"/>
          <w:sz w:val="24"/>
        </w:rPr>
        <w:t xml:space="preserve"> </w:t>
      </w:r>
      <w:r>
        <w:rPr>
          <w:sz w:val="24"/>
        </w:rPr>
        <w:t>экономическому</w:t>
      </w:r>
      <w:r>
        <w:rPr>
          <w:spacing w:val="-12"/>
          <w:sz w:val="24"/>
        </w:rPr>
        <w:t xml:space="preserve"> </w:t>
      </w:r>
      <w:r>
        <w:rPr>
          <w:sz w:val="24"/>
        </w:rPr>
        <w:t>росту</w:t>
      </w:r>
      <w:r>
        <w:rPr>
          <w:spacing w:val="-12"/>
          <w:sz w:val="24"/>
        </w:rPr>
        <w:t xml:space="preserve"> </w:t>
      </w:r>
      <w:r>
        <w:rPr>
          <w:sz w:val="24"/>
        </w:rPr>
        <w:t xml:space="preserve">развивающихся стран. Помощь России развивающимся странам. </w:t>
      </w:r>
      <w:r>
        <w:rPr>
          <w:i/>
          <w:sz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8075EE" w:rsidRDefault="000F3E53">
      <w:pPr>
        <w:pStyle w:val="a3"/>
        <w:ind w:left="1366" w:firstLine="0"/>
      </w:pPr>
      <w:r>
        <w:t>Практическая</w:t>
      </w:r>
      <w:r>
        <w:rPr>
          <w:spacing w:val="-8"/>
        </w:rPr>
        <w:t xml:space="preserve"> </w:t>
      </w:r>
      <w:r>
        <w:rPr>
          <w:spacing w:val="-2"/>
        </w:rPr>
        <w:t>работа.</w:t>
      </w:r>
    </w:p>
    <w:p w:rsidR="008075EE" w:rsidRDefault="000F3E53">
      <w:pPr>
        <w:pStyle w:val="a4"/>
        <w:numPr>
          <w:ilvl w:val="0"/>
          <w:numId w:val="156"/>
        </w:numPr>
        <w:tabs>
          <w:tab w:val="left" w:pos="1609"/>
        </w:tabs>
        <w:spacing w:before="45" w:line="276" w:lineRule="auto"/>
        <w:ind w:right="82" w:firstLine="710"/>
        <w:rPr>
          <w:sz w:val="24"/>
        </w:rPr>
      </w:pPr>
      <w:r>
        <w:rPr>
          <w:sz w:val="24"/>
        </w:rPr>
        <w:t>Сравнение</w:t>
      </w:r>
      <w:r>
        <w:rPr>
          <w:spacing w:val="-12"/>
          <w:sz w:val="24"/>
        </w:rPr>
        <w:t xml:space="preserve"> </w:t>
      </w:r>
      <w:r>
        <w:rPr>
          <w:sz w:val="24"/>
        </w:rPr>
        <w:t>показателей</w:t>
      </w:r>
      <w:r>
        <w:rPr>
          <w:spacing w:val="-6"/>
          <w:sz w:val="24"/>
        </w:rPr>
        <w:t xml:space="preserve"> </w:t>
      </w:r>
      <w:r>
        <w:rPr>
          <w:sz w:val="24"/>
        </w:rPr>
        <w:t>социально-экономического</w:t>
      </w:r>
      <w:r>
        <w:rPr>
          <w:spacing w:val="-2"/>
          <w:sz w:val="24"/>
        </w:rPr>
        <w:t xml:space="preserve"> </w:t>
      </w:r>
      <w:r>
        <w:rPr>
          <w:sz w:val="24"/>
        </w:rPr>
        <w:t>развития</w:t>
      </w:r>
      <w:r>
        <w:rPr>
          <w:spacing w:val="-7"/>
          <w:sz w:val="24"/>
        </w:rPr>
        <w:t xml:space="preserve"> </w:t>
      </w:r>
      <w:r>
        <w:rPr>
          <w:sz w:val="24"/>
        </w:rPr>
        <w:t>стран</w:t>
      </w:r>
      <w:r>
        <w:rPr>
          <w:spacing w:val="-11"/>
          <w:sz w:val="24"/>
        </w:rPr>
        <w:t xml:space="preserve"> </w:t>
      </w:r>
      <w:r>
        <w:rPr>
          <w:sz w:val="24"/>
        </w:rPr>
        <w:t>Севера</w:t>
      </w:r>
      <w:r>
        <w:rPr>
          <w:spacing w:val="-8"/>
          <w:sz w:val="24"/>
        </w:rPr>
        <w:t xml:space="preserve"> </w:t>
      </w:r>
      <w:r>
        <w:rPr>
          <w:sz w:val="24"/>
        </w:rPr>
        <w:t>и Юга</w:t>
      </w:r>
      <w:r>
        <w:rPr>
          <w:spacing w:val="-8"/>
          <w:sz w:val="24"/>
        </w:rPr>
        <w:t xml:space="preserve"> </w:t>
      </w:r>
      <w:r>
        <w:rPr>
          <w:sz w:val="24"/>
        </w:rPr>
        <w:t>на</w:t>
      </w:r>
      <w:r>
        <w:rPr>
          <w:spacing w:val="-12"/>
          <w:sz w:val="24"/>
        </w:rPr>
        <w:t xml:space="preserve"> </w:t>
      </w:r>
      <w:r>
        <w:rPr>
          <w:sz w:val="24"/>
        </w:rPr>
        <w:t>основе анализа картографических и статистических материалов.</w:t>
      </w:r>
    </w:p>
    <w:p w:rsidR="008075EE" w:rsidRDefault="000F3E53">
      <w:pPr>
        <w:pStyle w:val="a3"/>
        <w:spacing w:line="275" w:lineRule="exact"/>
        <w:ind w:left="1366" w:firstLine="0"/>
      </w:pPr>
      <w:r>
        <w:t>Тема</w:t>
      </w:r>
      <w:r>
        <w:rPr>
          <w:spacing w:val="-6"/>
        </w:rPr>
        <w:t xml:space="preserve"> </w:t>
      </w:r>
      <w:r>
        <w:t>5.</w:t>
      </w:r>
      <w:r>
        <w:rPr>
          <w:spacing w:val="-5"/>
        </w:rPr>
        <w:t xml:space="preserve"> </w:t>
      </w:r>
      <w:r>
        <w:t>Мировое</w:t>
      </w:r>
      <w:r>
        <w:rPr>
          <w:spacing w:val="-4"/>
        </w:rPr>
        <w:t xml:space="preserve"> </w:t>
      </w:r>
      <w:r>
        <w:t>сельское</w:t>
      </w:r>
      <w:r>
        <w:rPr>
          <w:spacing w:val="-3"/>
        </w:rPr>
        <w:t xml:space="preserve"> </w:t>
      </w:r>
      <w:r>
        <w:t>хозяйство</w:t>
      </w:r>
      <w:r>
        <w:rPr>
          <w:spacing w:val="-3"/>
        </w:rPr>
        <w:t xml:space="preserve"> </w:t>
      </w:r>
      <w:r>
        <w:t>и</w:t>
      </w:r>
      <w:r>
        <w:rPr>
          <w:spacing w:val="-6"/>
        </w:rPr>
        <w:t xml:space="preserve"> </w:t>
      </w:r>
      <w:r>
        <w:t>глобальная</w:t>
      </w:r>
      <w:r>
        <w:rPr>
          <w:spacing w:val="-3"/>
        </w:rPr>
        <w:t xml:space="preserve"> </w:t>
      </w:r>
      <w:r>
        <w:t>продовольственная</w:t>
      </w:r>
      <w:r>
        <w:rPr>
          <w:spacing w:val="-2"/>
        </w:rPr>
        <w:t xml:space="preserve"> проблема.</w:t>
      </w:r>
    </w:p>
    <w:p w:rsidR="008075EE" w:rsidRDefault="000F3E53">
      <w:pPr>
        <w:spacing w:before="42" w:line="276" w:lineRule="auto"/>
        <w:ind w:left="655" w:right="84" w:firstLine="710"/>
        <w:jc w:val="both"/>
        <w:rPr>
          <w:i/>
          <w:sz w:val="24"/>
        </w:rPr>
      </w:pPr>
      <w:r>
        <w:rPr>
          <w:sz w:val="24"/>
        </w:rPr>
        <w:t>Место сельского хозяйства</w:t>
      </w:r>
      <w:r>
        <w:rPr>
          <w:spacing w:val="-3"/>
          <w:sz w:val="24"/>
        </w:rPr>
        <w:t xml:space="preserve"> </w:t>
      </w:r>
      <w:r>
        <w:rPr>
          <w:sz w:val="24"/>
        </w:rPr>
        <w:t>в структуре ВВП и занятости населения</w:t>
      </w:r>
      <w:r>
        <w:rPr>
          <w:spacing w:val="-2"/>
          <w:sz w:val="24"/>
        </w:rPr>
        <w:t xml:space="preserve"> </w:t>
      </w:r>
      <w:r>
        <w:rPr>
          <w:sz w:val="24"/>
        </w:rPr>
        <w:t>мира</w:t>
      </w:r>
      <w:r>
        <w:rPr>
          <w:spacing w:val="-3"/>
          <w:sz w:val="24"/>
        </w:rPr>
        <w:t xml:space="preserve"> </w:t>
      </w:r>
      <w:r>
        <w:rPr>
          <w:sz w:val="24"/>
        </w:rPr>
        <w:t>и отдельных</w:t>
      </w:r>
      <w:r>
        <w:rPr>
          <w:spacing w:val="-2"/>
          <w:sz w:val="24"/>
        </w:rPr>
        <w:t xml:space="preserve"> </w:t>
      </w:r>
      <w:r>
        <w:rPr>
          <w:sz w:val="24"/>
        </w:rPr>
        <w:t>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w:t>
      </w:r>
      <w:r>
        <w:rPr>
          <w:spacing w:val="-1"/>
          <w:sz w:val="24"/>
        </w:rPr>
        <w:t xml:space="preserve"> </w:t>
      </w:r>
      <w:r>
        <w:rPr>
          <w:sz w:val="24"/>
        </w:rPr>
        <w:t xml:space="preserve">отраслевой структуре хозяйства России. Типы сельскохозяйственных районов мира. </w:t>
      </w:r>
      <w:r>
        <w:rPr>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w:t>
      </w:r>
      <w:r>
        <w:rPr>
          <w:i/>
          <w:spacing w:val="-5"/>
          <w:sz w:val="24"/>
        </w:rPr>
        <w:t xml:space="preserve"> </w:t>
      </w:r>
      <w:r>
        <w:rPr>
          <w:i/>
          <w:sz w:val="24"/>
        </w:rPr>
        <w:t>Н. Ракитников, К.</w:t>
      </w:r>
      <w:r>
        <w:rPr>
          <w:i/>
          <w:spacing w:val="-9"/>
          <w:sz w:val="24"/>
        </w:rPr>
        <w:t xml:space="preserve"> </w:t>
      </w:r>
      <w:r>
        <w:rPr>
          <w:i/>
          <w:sz w:val="24"/>
        </w:rPr>
        <w:t>И. Иванов, К. В. Зворыкин, И. М. Кузина). «Зелёная революция» в странах Южной Азии.</w:t>
      </w:r>
    </w:p>
    <w:p w:rsidR="008075EE" w:rsidRDefault="000F3E53">
      <w:pPr>
        <w:pStyle w:val="a3"/>
        <w:spacing w:line="276" w:lineRule="auto"/>
        <w:ind w:right="89"/>
        <w:rPr>
          <w:i/>
        </w:rPr>
      </w:pPr>
      <w:r>
        <w:t>Растениеводство. География</w:t>
      </w:r>
      <w:r>
        <w:rPr>
          <w:spacing w:val="-2"/>
        </w:rPr>
        <w:t xml:space="preserve"> </w:t>
      </w:r>
      <w:r>
        <w:t>и</w:t>
      </w:r>
      <w:r>
        <w:rPr>
          <w:spacing w:val="-6"/>
        </w:rPr>
        <w:t xml:space="preserve"> </w:t>
      </w:r>
      <w:r>
        <w:t>объёмы</w:t>
      </w:r>
      <w:r>
        <w:rPr>
          <w:spacing w:val="-5"/>
        </w:rPr>
        <w:t xml:space="preserve"> </w:t>
      </w:r>
      <w:r>
        <w:t>производства</w:t>
      </w:r>
      <w:r>
        <w:rPr>
          <w:spacing w:val="-3"/>
        </w:rPr>
        <w:t xml:space="preserve"> </w:t>
      </w:r>
      <w:r>
        <w:t>основных</w:t>
      </w:r>
      <w:r>
        <w:rPr>
          <w:spacing w:val="-7"/>
        </w:rPr>
        <w:t xml:space="preserve"> </w:t>
      </w:r>
      <w:r>
        <w:t>зерновых</w:t>
      </w:r>
      <w:r>
        <w:rPr>
          <w:spacing w:val="-7"/>
        </w:rPr>
        <w:t xml:space="preserve"> </w:t>
      </w:r>
      <w:r>
        <w:t>продовольственных культур:</w:t>
      </w:r>
      <w:r>
        <w:rPr>
          <w:spacing w:val="-13"/>
        </w:rPr>
        <w:t xml:space="preserve"> </w:t>
      </w:r>
      <w:r>
        <w:t>кукурузы,</w:t>
      </w:r>
      <w:r>
        <w:rPr>
          <w:spacing w:val="-11"/>
        </w:rPr>
        <w:t xml:space="preserve"> </w:t>
      </w:r>
      <w:r>
        <w:t>пшеницы,</w:t>
      </w:r>
      <w:r>
        <w:rPr>
          <w:spacing w:val="-11"/>
        </w:rPr>
        <w:t xml:space="preserve"> </w:t>
      </w:r>
      <w:r>
        <w:t>риса.</w:t>
      </w:r>
      <w:r>
        <w:rPr>
          <w:spacing w:val="-11"/>
        </w:rPr>
        <w:t xml:space="preserve"> </w:t>
      </w:r>
      <w:r>
        <w:t>Географические</w:t>
      </w:r>
      <w:r>
        <w:rPr>
          <w:spacing w:val="-14"/>
        </w:rPr>
        <w:t xml:space="preserve"> </w:t>
      </w:r>
      <w:r>
        <w:t>различия</w:t>
      </w:r>
      <w:r>
        <w:rPr>
          <w:spacing w:val="-13"/>
        </w:rPr>
        <w:t xml:space="preserve"> </w:t>
      </w:r>
      <w:r>
        <w:t>в производстве</w:t>
      </w:r>
      <w:r>
        <w:rPr>
          <w:spacing w:val="-15"/>
        </w:rPr>
        <w:t xml:space="preserve"> </w:t>
      </w:r>
      <w:r>
        <w:t>основных</w:t>
      </w:r>
      <w:r>
        <w:rPr>
          <w:spacing w:val="-15"/>
        </w:rPr>
        <w:t xml:space="preserve"> </w:t>
      </w:r>
      <w:r>
        <w:t xml:space="preserve">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r>
        <w:rPr>
          <w:i/>
        </w:rPr>
        <w:t>Производство биотоплива из растительного сырья в Бразилии.</w:t>
      </w:r>
    </w:p>
    <w:p w:rsidR="008075EE" w:rsidRDefault="000F3E53">
      <w:pPr>
        <w:pStyle w:val="a3"/>
        <w:spacing w:line="276" w:lineRule="auto"/>
        <w:ind w:right="87"/>
        <w:rPr>
          <w:i/>
        </w:rPr>
      </w:pPr>
      <w:r>
        <w:t>Животноводство. Роль</w:t>
      </w:r>
      <w:r>
        <w:rPr>
          <w:spacing w:val="-1"/>
        </w:rPr>
        <w:t xml:space="preserve"> </w:t>
      </w:r>
      <w:r>
        <w:t>животноводства</w:t>
      </w:r>
      <w:r>
        <w:rPr>
          <w:spacing w:val="-2"/>
        </w:rPr>
        <w:t xml:space="preserve"> </w:t>
      </w:r>
      <w:r>
        <w:t>в</w:t>
      </w:r>
      <w:r>
        <w:rPr>
          <w:spacing w:val="-1"/>
        </w:rPr>
        <w:t xml:space="preserve"> </w:t>
      </w:r>
      <w:r>
        <w:t>разных</w:t>
      </w:r>
      <w:r>
        <w:rPr>
          <w:spacing w:val="-6"/>
        </w:rPr>
        <w:t xml:space="preserve"> </w:t>
      </w:r>
      <w:r>
        <w:t>странах</w:t>
      </w:r>
      <w:r>
        <w:rPr>
          <w:spacing w:val="-6"/>
        </w:rPr>
        <w:t xml:space="preserve"> </w:t>
      </w:r>
      <w:r>
        <w:t>мира. География</w:t>
      </w:r>
      <w:r>
        <w:rPr>
          <w:spacing w:val="-1"/>
        </w:rPr>
        <w:t xml:space="preserve"> </w:t>
      </w:r>
      <w:r>
        <w:t>ведущих</w:t>
      </w:r>
      <w:r>
        <w:rPr>
          <w:spacing w:val="-6"/>
        </w:rPr>
        <w:t xml:space="preserve"> </w:t>
      </w:r>
      <w:r>
        <w:t>отраслей животноводства: скотоводства, свиноводства, овцеводства, коневодства. Шелководство. Пчеловодство.</w:t>
      </w:r>
      <w:r>
        <w:rPr>
          <w:spacing w:val="-15"/>
        </w:rPr>
        <w:t xml:space="preserve"> </w:t>
      </w:r>
      <w:r>
        <w:t>Пушное</w:t>
      </w:r>
      <w:r>
        <w:rPr>
          <w:spacing w:val="-15"/>
        </w:rPr>
        <w:t xml:space="preserve"> </w:t>
      </w:r>
      <w:r>
        <w:t>звероводство.</w:t>
      </w:r>
      <w:r>
        <w:rPr>
          <w:spacing w:val="-15"/>
        </w:rPr>
        <w:t xml:space="preserve"> </w:t>
      </w:r>
      <w:r>
        <w:t>Основные</w:t>
      </w:r>
      <w:r>
        <w:rPr>
          <w:spacing w:val="-15"/>
        </w:rPr>
        <w:t xml:space="preserve"> </w:t>
      </w:r>
      <w:r>
        <w:t>направления</w:t>
      </w:r>
      <w:r>
        <w:rPr>
          <w:spacing w:val="-15"/>
        </w:rPr>
        <w:t xml:space="preserve"> </w:t>
      </w:r>
      <w:r>
        <w:t>торговли</w:t>
      </w:r>
      <w:r>
        <w:rPr>
          <w:spacing w:val="-15"/>
        </w:rPr>
        <w:t xml:space="preserve"> </w:t>
      </w:r>
      <w:r>
        <w:t>продукцией</w:t>
      </w:r>
      <w:r>
        <w:rPr>
          <w:spacing w:val="-15"/>
        </w:rPr>
        <w:t xml:space="preserve"> </w:t>
      </w:r>
      <w:r>
        <w:t xml:space="preserve">животноводства. Рыболовство и рыбоводство. Географические различия в странах и регионах мира. </w:t>
      </w:r>
      <w:r>
        <w:rPr>
          <w:i/>
        </w:rPr>
        <w:t>Интенсивное пригородное животноводство в странах Центральной Европы.</w:t>
      </w:r>
    </w:p>
    <w:p w:rsidR="008075EE" w:rsidRDefault="008075EE">
      <w:pPr>
        <w:pStyle w:val="a3"/>
        <w:spacing w:line="276" w:lineRule="auto"/>
        <w:rPr>
          <w:i/>
        </w:rPr>
        <w:sectPr w:rsidR="008075EE">
          <w:pgSz w:w="11900" w:h="16840"/>
          <w:pgMar w:top="1360" w:right="425" w:bottom="280" w:left="425" w:header="1025" w:footer="0" w:gutter="0"/>
          <w:cols w:space="720"/>
        </w:sectPr>
      </w:pPr>
    </w:p>
    <w:p w:rsidR="008075EE" w:rsidRDefault="000F3E53">
      <w:pPr>
        <w:spacing w:before="98" w:line="276" w:lineRule="auto"/>
        <w:ind w:left="655" w:right="87" w:firstLine="710"/>
        <w:jc w:val="both"/>
        <w:rPr>
          <w:i/>
          <w:sz w:val="24"/>
        </w:rPr>
      </w:pPr>
      <w:r>
        <w:rPr>
          <w:sz w:val="24"/>
        </w:rPr>
        <w:lastRenderedPageBreak/>
        <w:t>Сущность</w:t>
      </w:r>
      <w:r>
        <w:rPr>
          <w:spacing w:val="-6"/>
          <w:sz w:val="24"/>
        </w:rPr>
        <w:t xml:space="preserve"> </w:t>
      </w:r>
      <w:r>
        <w:rPr>
          <w:sz w:val="24"/>
        </w:rPr>
        <w:t>глобальной</w:t>
      </w:r>
      <w:r>
        <w:rPr>
          <w:spacing w:val="-7"/>
          <w:sz w:val="24"/>
        </w:rPr>
        <w:t xml:space="preserve"> </w:t>
      </w:r>
      <w:r>
        <w:rPr>
          <w:sz w:val="24"/>
        </w:rPr>
        <w:t>продовольственной</w:t>
      </w:r>
      <w:r>
        <w:rPr>
          <w:spacing w:val="-12"/>
          <w:sz w:val="24"/>
        </w:rPr>
        <w:t xml:space="preserve"> </w:t>
      </w:r>
      <w:r>
        <w:rPr>
          <w:sz w:val="24"/>
        </w:rPr>
        <w:t>проблемы,</w:t>
      </w:r>
      <w:r>
        <w:rPr>
          <w:spacing w:val="-6"/>
          <w:sz w:val="24"/>
        </w:rPr>
        <w:t xml:space="preserve"> </w:t>
      </w:r>
      <w:r>
        <w:rPr>
          <w:sz w:val="24"/>
        </w:rPr>
        <w:t>её</w:t>
      </w:r>
      <w:r>
        <w:rPr>
          <w:spacing w:val="-9"/>
          <w:sz w:val="24"/>
        </w:rPr>
        <w:t xml:space="preserve"> </w:t>
      </w:r>
      <w:r>
        <w:rPr>
          <w:sz w:val="24"/>
        </w:rPr>
        <w:t>связь</w:t>
      </w:r>
      <w:r>
        <w:rPr>
          <w:spacing w:val="-7"/>
          <w:sz w:val="24"/>
        </w:rPr>
        <w:t xml:space="preserve"> </w:t>
      </w:r>
      <w:r>
        <w:rPr>
          <w:sz w:val="24"/>
        </w:rPr>
        <w:t>с</w:t>
      </w:r>
      <w:r>
        <w:rPr>
          <w:spacing w:val="-14"/>
          <w:sz w:val="24"/>
        </w:rPr>
        <w:t xml:space="preserve"> </w:t>
      </w:r>
      <w:r>
        <w:rPr>
          <w:sz w:val="24"/>
        </w:rPr>
        <w:t>глобальной</w:t>
      </w:r>
      <w:r>
        <w:rPr>
          <w:spacing w:val="-7"/>
          <w:sz w:val="24"/>
        </w:rPr>
        <w:t xml:space="preserve"> </w:t>
      </w:r>
      <w:r>
        <w:rPr>
          <w:sz w:val="24"/>
        </w:rPr>
        <w:t>демографической и экологической проблемами. Роль России в мировом производстве продовольствия. Географические</w:t>
      </w:r>
      <w:r>
        <w:rPr>
          <w:spacing w:val="-13"/>
          <w:sz w:val="24"/>
        </w:rPr>
        <w:t xml:space="preserve"> </w:t>
      </w:r>
      <w:r>
        <w:rPr>
          <w:sz w:val="24"/>
        </w:rPr>
        <w:t>особенности</w:t>
      </w:r>
      <w:r>
        <w:rPr>
          <w:spacing w:val="-10"/>
          <w:sz w:val="24"/>
        </w:rPr>
        <w:t xml:space="preserve"> </w:t>
      </w:r>
      <w:r>
        <w:rPr>
          <w:sz w:val="24"/>
        </w:rPr>
        <w:t>проявления</w:t>
      </w:r>
      <w:r>
        <w:rPr>
          <w:spacing w:val="-12"/>
          <w:sz w:val="24"/>
        </w:rPr>
        <w:t xml:space="preserve"> </w:t>
      </w:r>
      <w:r>
        <w:rPr>
          <w:sz w:val="24"/>
        </w:rPr>
        <w:t>продовольственной</w:t>
      </w:r>
      <w:r>
        <w:rPr>
          <w:spacing w:val="-11"/>
          <w:sz w:val="24"/>
        </w:rPr>
        <w:t xml:space="preserve"> </w:t>
      </w:r>
      <w:r>
        <w:rPr>
          <w:sz w:val="24"/>
        </w:rPr>
        <w:t>проблемы</w:t>
      </w:r>
      <w:r>
        <w:rPr>
          <w:spacing w:val="-10"/>
          <w:sz w:val="24"/>
        </w:rPr>
        <w:t xml:space="preserve"> </w:t>
      </w:r>
      <w:r>
        <w:rPr>
          <w:sz w:val="24"/>
        </w:rPr>
        <w:t>в</w:t>
      </w:r>
      <w:r>
        <w:rPr>
          <w:spacing w:val="-6"/>
          <w:sz w:val="24"/>
        </w:rPr>
        <w:t xml:space="preserve"> </w:t>
      </w:r>
      <w:r>
        <w:rPr>
          <w:sz w:val="24"/>
        </w:rPr>
        <w:t>странах</w:t>
      </w:r>
      <w:r>
        <w:rPr>
          <w:spacing w:val="-12"/>
          <w:sz w:val="24"/>
        </w:rPr>
        <w:t xml:space="preserve"> </w:t>
      </w:r>
      <w:r>
        <w:rPr>
          <w:sz w:val="24"/>
        </w:rPr>
        <w:t>с</w:t>
      </w:r>
      <w:r>
        <w:rPr>
          <w:spacing w:val="-8"/>
          <w:sz w:val="24"/>
        </w:rPr>
        <w:t xml:space="preserve"> </w:t>
      </w:r>
      <w:r>
        <w:rPr>
          <w:sz w:val="24"/>
        </w:rPr>
        <w:t>разным</w:t>
      </w:r>
      <w:r>
        <w:rPr>
          <w:spacing w:val="-6"/>
          <w:sz w:val="24"/>
        </w:rPr>
        <w:t xml:space="preserve"> </w:t>
      </w:r>
      <w:r>
        <w:rPr>
          <w:sz w:val="24"/>
        </w:rPr>
        <w:t>уровнем социально-экономического развития. Причины</w:t>
      </w:r>
      <w:r>
        <w:rPr>
          <w:spacing w:val="-1"/>
          <w:sz w:val="24"/>
        </w:rPr>
        <w:t xml:space="preserve"> </w:t>
      </w:r>
      <w:r>
        <w:rPr>
          <w:sz w:val="24"/>
        </w:rPr>
        <w:t>и формы проявления</w:t>
      </w:r>
      <w:r>
        <w:rPr>
          <w:spacing w:val="-3"/>
          <w:sz w:val="24"/>
        </w:rPr>
        <w:t xml:space="preserve"> </w:t>
      </w:r>
      <w:r>
        <w:rPr>
          <w:sz w:val="24"/>
        </w:rPr>
        <w:t>продовольственного кризиса в развивающихся странах. Усилия международного сообщества по решению продовольственной проблемы.</w:t>
      </w:r>
      <w:r>
        <w:rPr>
          <w:spacing w:val="-15"/>
          <w:sz w:val="24"/>
        </w:rPr>
        <w:t xml:space="preserve"> </w:t>
      </w:r>
      <w:r>
        <w:rPr>
          <w:sz w:val="24"/>
        </w:rPr>
        <w:t>Ликвидация</w:t>
      </w:r>
      <w:r>
        <w:rPr>
          <w:spacing w:val="-15"/>
          <w:sz w:val="24"/>
        </w:rPr>
        <w:t xml:space="preserve"> </w:t>
      </w:r>
      <w:r>
        <w:rPr>
          <w:sz w:val="24"/>
        </w:rPr>
        <w:t>голода,</w:t>
      </w:r>
      <w:r>
        <w:rPr>
          <w:spacing w:val="-15"/>
          <w:sz w:val="24"/>
        </w:rPr>
        <w:t xml:space="preserve"> </w:t>
      </w:r>
      <w:r>
        <w:rPr>
          <w:sz w:val="24"/>
        </w:rPr>
        <w:t>обеспечение</w:t>
      </w:r>
      <w:r>
        <w:rPr>
          <w:spacing w:val="-15"/>
          <w:sz w:val="24"/>
        </w:rPr>
        <w:t xml:space="preserve"> </w:t>
      </w:r>
      <w:r>
        <w:rPr>
          <w:sz w:val="24"/>
        </w:rPr>
        <w:t>продовольственной</w:t>
      </w:r>
      <w:r>
        <w:rPr>
          <w:spacing w:val="-15"/>
          <w:sz w:val="24"/>
        </w:rPr>
        <w:t xml:space="preserve"> </w:t>
      </w:r>
      <w:r>
        <w:rPr>
          <w:sz w:val="24"/>
        </w:rPr>
        <w:t>безопасности</w:t>
      </w:r>
      <w:r>
        <w:rPr>
          <w:spacing w:val="-15"/>
          <w:sz w:val="24"/>
        </w:rPr>
        <w:t xml:space="preserve"> </w:t>
      </w:r>
      <w:r>
        <w:rPr>
          <w:sz w:val="24"/>
        </w:rPr>
        <w:t>и</w:t>
      </w:r>
      <w:r>
        <w:rPr>
          <w:spacing w:val="-14"/>
          <w:sz w:val="24"/>
        </w:rPr>
        <w:t xml:space="preserve"> </w:t>
      </w:r>
      <w:r>
        <w:rPr>
          <w:sz w:val="24"/>
        </w:rPr>
        <w:t>улучшение</w:t>
      </w:r>
      <w:r>
        <w:rPr>
          <w:spacing w:val="-14"/>
          <w:sz w:val="24"/>
        </w:rPr>
        <w:t xml:space="preserve"> </w:t>
      </w:r>
      <w:r>
        <w:rPr>
          <w:sz w:val="24"/>
        </w:rPr>
        <w:t>питания, содействие устойчивому</w:t>
      </w:r>
      <w:r>
        <w:rPr>
          <w:spacing w:val="-2"/>
          <w:sz w:val="24"/>
        </w:rPr>
        <w:t xml:space="preserve"> </w:t>
      </w:r>
      <w:r>
        <w:rPr>
          <w:sz w:val="24"/>
        </w:rPr>
        <w:t xml:space="preserve">развитию сельского хозяйства. </w:t>
      </w:r>
      <w:r>
        <w:rPr>
          <w:i/>
          <w:sz w:val="24"/>
        </w:rPr>
        <w:t>География голода и недоедания. Проблема несбалансированного и</w:t>
      </w:r>
      <w:r>
        <w:rPr>
          <w:i/>
          <w:spacing w:val="-2"/>
          <w:sz w:val="24"/>
        </w:rPr>
        <w:t xml:space="preserve"> </w:t>
      </w:r>
      <w:r>
        <w:rPr>
          <w:i/>
          <w:sz w:val="24"/>
        </w:rPr>
        <w:t>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55"/>
        </w:numPr>
        <w:tabs>
          <w:tab w:val="left" w:pos="1609"/>
        </w:tabs>
        <w:spacing w:before="41" w:line="276" w:lineRule="auto"/>
        <w:ind w:right="97" w:firstLine="710"/>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8075EE" w:rsidRDefault="000F3E53">
      <w:pPr>
        <w:pStyle w:val="a4"/>
        <w:numPr>
          <w:ilvl w:val="0"/>
          <w:numId w:val="155"/>
        </w:numPr>
        <w:tabs>
          <w:tab w:val="left" w:pos="1609"/>
        </w:tabs>
        <w:spacing w:before="3" w:line="276" w:lineRule="auto"/>
        <w:ind w:right="83" w:firstLine="710"/>
        <w:rPr>
          <w:sz w:val="24"/>
        </w:rPr>
      </w:pPr>
      <w:r>
        <w:rPr>
          <w:sz w:val="24"/>
        </w:rPr>
        <w:t>Выявление крупнейших экспортёров и импортёров продовольствия на</w:t>
      </w:r>
      <w:r>
        <w:rPr>
          <w:spacing w:val="-2"/>
          <w:sz w:val="24"/>
        </w:rPr>
        <w:t xml:space="preserve"> </w:t>
      </w:r>
      <w:r>
        <w:rPr>
          <w:sz w:val="24"/>
        </w:rPr>
        <w:t>основе анализа показателей душевого производства и потребления основных видов продуктов питания.</w:t>
      </w:r>
    </w:p>
    <w:p w:rsidR="008075EE" w:rsidRDefault="000F3E53">
      <w:pPr>
        <w:pStyle w:val="a4"/>
        <w:numPr>
          <w:ilvl w:val="0"/>
          <w:numId w:val="155"/>
        </w:numPr>
        <w:tabs>
          <w:tab w:val="left" w:pos="1609"/>
        </w:tabs>
        <w:spacing w:line="276" w:lineRule="auto"/>
        <w:ind w:right="91" w:firstLine="710"/>
        <w:rPr>
          <w:sz w:val="24"/>
        </w:rPr>
      </w:pPr>
      <w:r>
        <w:rPr>
          <w:sz w:val="24"/>
        </w:rPr>
        <w:t>Анализ</w:t>
      </w:r>
      <w:r>
        <w:rPr>
          <w:spacing w:val="65"/>
          <w:sz w:val="24"/>
        </w:rPr>
        <w:t xml:space="preserve">   </w:t>
      </w:r>
      <w:r>
        <w:rPr>
          <w:sz w:val="24"/>
        </w:rPr>
        <w:t>географических</w:t>
      </w:r>
      <w:r>
        <w:rPr>
          <w:spacing w:val="65"/>
          <w:sz w:val="24"/>
        </w:rPr>
        <w:t xml:space="preserve">   </w:t>
      </w:r>
      <w:r>
        <w:rPr>
          <w:sz w:val="24"/>
        </w:rPr>
        <w:t>карт</w:t>
      </w:r>
      <w:r>
        <w:rPr>
          <w:spacing w:val="67"/>
          <w:sz w:val="24"/>
        </w:rPr>
        <w:t xml:space="preserve">   </w:t>
      </w:r>
      <w:r>
        <w:rPr>
          <w:sz w:val="24"/>
        </w:rPr>
        <w:t>и</w:t>
      </w:r>
      <w:r>
        <w:rPr>
          <w:spacing w:val="67"/>
          <w:sz w:val="24"/>
        </w:rPr>
        <w:t xml:space="preserve">   </w:t>
      </w:r>
      <w:r>
        <w:rPr>
          <w:sz w:val="24"/>
        </w:rPr>
        <w:t>статистических</w:t>
      </w:r>
      <w:r>
        <w:rPr>
          <w:spacing w:val="65"/>
          <w:sz w:val="24"/>
        </w:rPr>
        <w:t xml:space="preserve">   </w:t>
      </w:r>
      <w:r>
        <w:rPr>
          <w:sz w:val="24"/>
        </w:rPr>
        <w:t>источников</w:t>
      </w:r>
      <w:r>
        <w:rPr>
          <w:spacing w:val="66"/>
          <w:sz w:val="24"/>
        </w:rPr>
        <w:t xml:space="preserve">   </w:t>
      </w:r>
      <w:r>
        <w:rPr>
          <w:sz w:val="24"/>
        </w:rPr>
        <w:t>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8075EE" w:rsidRDefault="000F3E53">
      <w:pPr>
        <w:pStyle w:val="a3"/>
        <w:spacing w:line="275" w:lineRule="exact"/>
        <w:ind w:left="1366" w:firstLine="0"/>
      </w:pPr>
      <w:r>
        <w:t>Тема</w:t>
      </w:r>
      <w:r>
        <w:rPr>
          <w:spacing w:val="-5"/>
        </w:rPr>
        <w:t xml:space="preserve"> </w:t>
      </w:r>
      <w:r>
        <w:t>6.</w:t>
      </w:r>
      <w:r>
        <w:rPr>
          <w:spacing w:val="-4"/>
        </w:rPr>
        <w:t xml:space="preserve"> </w:t>
      </w:r>
      <w:r>
        <w:t>География</w:t>
      </w:r>
      <w:r>
        <w:rPr>
          <w:spacing w:val="-6"/>
        </w:rPr>
        <w:t xml:space="preserve"> </w:t>
      </w:r>
      <w:r>
        <w:t>ведущих</w:t>
      </w:r>
      <w:r>
        <w:rPr>
          <w:spacing w:val="-6"/>
        </w:rPr>
        <w:t xml:space="preserve"> </w:t>
      </w:r>
      <w:r>
        <w:t>отраслей</w:t>
      </w:r>
      <w:r>
        <w:rPr>
          <w:spacing w:val="-1"/>
        </w:rPr>
        <w:t xml:space="preserve"> </w:t>
      </w:r>
      <w:r>
        <w:t xml:space="preserve">промышленности </w:t>
      </w:r>
      <w:r>
        <w:rPr>
          <w:spacing w:val="-2"/>
        </w:rPr>
        <w:t>мира.</w:t>
      </w:r>
    </w:p>
    <w:p w:rsidR="008075EE" w:rsidRDefault="000F3E53">
      <w:pPr>
        <w:spacing w:before="40" w:line="276" w:lineRule="auto"/>
        <w:ind w:left="655" w:right="84" w:firstLine="710"/>
        <w:jc w:val="both"/>
        <w:rPr>
          <w:i/>
          <w:sz w:val="24"/>
        </w:rPr>
      </w:pPr>
      <w:r>
        <w:rPr>
          <w:sz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w:t>
      </w:r>
      <w:r>
        <w:rPr>
          <w:spacing w:val="-8"/>
          <w:sz w:val="24"/>
        </w:rPr>
        <w:t xml:space="preserve"> </w:t>
      </w:r>
      <w:r>
        <w:rPr>
          <w:sz w:val="24"/>
        </w:rPr>
        <w:t xml:space="preserve">особенности промышленного производства в России. </w:t>
      </w:r>
      <w:r>
        <w:rPr>
          <w:i/>
          <w:sz w:val="24"/>
        </w:rPr>
        <w:t>География промышленности. Отечественные географы, разрабатывавшие теории и методы географии промышленности (А.</w:t>
      </w:r>
      <w:r>
        <w:rPr>
          <w:i/>
          <w:spacing w:val="-6"/>
          <w:sz w:val="24"/>
        </w:rPr>
        <w:t xml:space="preserve"> </w:t>
      </w:r>
      <w:r>
        <w:rPr>
          <w:i/>
          <w:sz w:val="24"/>
        </w:rPr>
        <w:t>Е. Пробст, П.</w:t>
      </w:r>
      <w:r>
        <w:rPr>
          <w:i/>
          <w:spacing w:val="-8"/>
          <w:sz w:val="24"/>
        </w:rPr>
        <w:t xml:space="preserve"> </w:t>
      </w:r>
      <w:r>
        <w:rPr>
          <w:i/>
          <w:sz w:val="24"/>
        </w:rPr>
        <w:t>Н. Степанов, И.</w:t>
      </w:r>
      <w:r>
        <w:rPr>
          <w:i/>
          <w:spacing w:val="-7"/>
          <w:sz w:val="24"/>
        </w:rPr>
        <w:t xml:space="preserve"> </w:t>
      </w:r>
      <w:r>
        <w:rPr>
          <w:i/>
          <w:sz w:val="24"/>
        </w:rPr>
        <w:t>М. Маергойз, А. Т.</w:t>
      </w:r>
      <w:r>
        <w:rPr>
          <w:i/>
          <w:spacing w:val="-4"/>
          <w:sz w:val="24"/>
        </w:rPr>
        <w:t xml:space="preserve"> </w:t>
      </w:r>
      <w:r>
        <w:rPr>
          <w:i/>
          <w:sz w:val="24"/>
        </w:rPr>
        <w:t>Хрущёв, Н.</w:t>
      </w:r>
      <w:r>
        <w:rPr>
          <w:i/>
          <w:spacing w:val="-7"/>
          <w:sz w:val="24"/>
        </w:rPr>
        <w:t xml:space="preserve"> </w:t>
      </w:r>
      <w:r>
        <w:rPr>
          <w:i/>
          <w:sz w:val="24"/>
        </w:rPr>
        <w:t>В. Алисов, Б.</w:t>
      </w:r>
      <w:r>
        <w:rPr>
          <w:i/>
          <w:spacing w:val="-6"/>
          <w:sz w:val="24"/>
        </w:rPr>
        <w:t xml:space="preserve"> </w:t>
      </w:r>
      <w:r>
        <w:rPr>
          <w:i/>
          <w:sz w:val="24"/>
        </w:rPr>
        <w:t>Н. Зимин,</w:t>
      </w:r>
      <w:r>
        <w:rPr>
          <w:i/>
          <w:spacing w:val="-9"/>
          <w:sz w:val="24"/>
        </w:rPr>
        <w:t xml:space="preserve"> </w:t>
      </w:r>
      <w:r>
        <w:rPr>
          <w:i/>
          <w:sz w:val="24"/>
        </w:rPr>
        <w:t>А.</w:t>
      </w:r>
      <w:r>
        <w:rPr>
          <w:i/>
          <w:spacing w:val="-7"/>
          <w:sz w:val="24"/>
        </w:rPr>
        <w:t xml:space="preserve"> </w:t>
      </w:r>
      <w:r>
        <w:rPr>
          <w:i/>
          <w:sz w:val="24"/>
        </w:rPr>
        <w:t>П.</w:t>
      </w:r>
      <w:r>
        <w:rPr>
          <w:i/>
          <w:spacing w:val="-4"/>
          <w:sz w:val="24"/>
        </w:rPr>
        <w:t xml:space="preserve"> </w:t>
      </w:r>
      <w:r>
        <w:rPr>
          <w:i/>
          <w:sz w:val="24"/>
        </w:rPr>
        <w:t>Горкин).</w:t>
      </w:r>
      <w:r>
        <w:rPr>
          <w:i/>
          <w:spacing w:val="-4"/>
          <w:sz w:val="24"/>
        </w:rPr>
        <w:t xml:space="preserve"> </w:t>
      </w:r>
      <w:r>
        <w:rPr>
          <w:i/>
          <w:sz w:val="24"/>
        </w:rPr>
        <w:t>Теории</w:t>
      </w:r>
      <w:r>
        <w:rPr>
          <w:i/>
          <w:spacing w:val="-6"/>
          <w:sz w:val="24"/>
        </w:rPr>
        <w:t xml:space="preserve"> </w:t>
      </w:r>
      <w:r>
        <w:rPr>
          <w:i/>
          <w:sz w:val="24"/>
        </w:rPr>
        <w:t>размещения</w:t>
      </w:r>
      <w:r>
        <w:rPr>
          <w:i/>
          <w:spacing w:val="-7"/>
          <w:sz w:val="24"/>
        </w:rPr>
        <w:t xml:space="preserve"> </w:t>
      </w:r>
      <w:r>
        <w:rPr>
          <w:i/>
          <w:sz w:val="24"/>
        </w:rPr>
        <w:t>промышленности</w:t>
      </w:r>
      <w:r>
        <w:rPr>
          <w:i/>
          <w:spacing w:val="-6"/>
          <w:sz w:val="24"/>
        </w:rPr>
        <w:t xml:space="preserve"> </w:t>
      </w:r>
      <w:r>
        <w:rPr>
          <w:i/>
          <w:sz w:val="24"/>
        </w:rPr>
        <w:t>(А.</w:t>
      </w:r>
      <w:r>
        <w:rPr>
          <w:i/>
          <w:spacing w:val="-4"/>
          <w:sz w:val="24"/>
        </w:rPr>
        <w:t xml:space="preserve"> </w:t>
      </w:r>
      <w:r>
        <w:rPr>
          <w:i/>
          <w:sz w:val="24"/>
        </w:rPr>
        <w:t>Вебер,</w:t>
      </w:r>
      <w:r>
        <w:rPr>
          <w:i/>
          <w:spacing w:val="-9"/>
          <w:sz w:val="24"/>
        </w:rPr>
        <w:t xml:space="preserve"> </w:t>
      </w:r>
      <w:r>
        <w:rPr>
          <w:i/>
          <w:sz w:val="24"/>
        </w:rPr>
        <w:t>А.</w:t>
      </w:r>
      <w:r>
        <w:rPr>
          <w:i/>
          <w:spacing w:val="-4"/>
          <w:sz w:val="24"/>
        </w:rPr>
        <w:t xml:space="preserve"> </w:t>
      </w:r>
      <w:r>
        <w:rPr>
          <w:i/>
          <w:sz w:val="24"/>
        </w:rPr>
        <w:t>Лёш,</w:t>
      </w:r>
      <w:r>
        <w:rPr>
          <w:i/>
          <w:spacing w:val="-4"/>
          <w:sz w:val="24"/>
        </w:rPr>
        <w:t xml:space="preserve"> </w:t>
      </w:r>
      <w:r>
        <w:rPr>
          <w:i/>
          <w:sz w:val="24"/>
        </w:rPr>
        <w:t>И.</w:t>
      </w:r>
      <w:r>
        <w:rPr>
          <w:i/>
          <w:spacing w:val="-9"/>
          <w:sz w:val="24"/>
        </w:rPr>
        <w:t xml:space="preserve"> </w:t>
      </w:r>
      <w:r>
        <w:rPr>
          <w:i/>
          <w:sz w:val="24"/>
        </w:rPr>
        <w:t>Тюнен).</w:t>
      </w:r>
      <w:r>
        <w:rPr>
          <w:i/>
          <w:spacing w:val="-4"/>
          <w:sz w:val="24"/>
        </w:rPr>
        <w:t xml:space="preserve"> </w:t>
      </w:r>
      <w:r>
        <w:rPr>
          <w:i/>
          <w:sz w:val="24"/>
        </w:rPr>
        <w:t>Концепция энергопроизводственных циклов (Н. Н. Колосовский).</w:t>
      </w:r>
    </w:p>
    <w:p w:rsidR="008075EE" w:rsidRDefault="000F3E53">
      <w:pPr>
        <w:pStyle w:val="a3"/>
        <w:spacing w:line="276" w:lineRule="auto"/>
        <w:ind w:right="90"/>
        <w:rPr>
          <w:i/>
        </w:rPr>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w:t>
      </w:r>
      <w:r>
        <w:rPr>
          <w:spacing w:val="-1"/>
        </w:rPr>
        <w:t xml:space="preserve"> </w:t>
      </w:r>
      <w:r>
        <w:t>природным</w:t>
      </w:r>
      <w:r>
        <w:rPr>
          <w:spacing w:val="-1"/>
        </w:rPr>
        <w:t xml:space="preserve"> </w:t>
      </w:r>
      <w:r>
        <w:t>газом</w:t>
      </w:r>
      <w:r>
        <w:rPr>
          <w:spacing w:val="-1"/>
        </w:rPr>
        <w:t xml:space="preserve"> </w:t>
      </w:r>
      <w:r>
        <w:t>на</w:t>
      </w:r>
      <w:r>
        <w:rPr>
          <w:spacing w:val="-3"/>
        </w:rPr>
        <w:t xml:space="preserve"> </w:t>
      </w:r>
      <w:r>
        <w:t>географию газовой</w:t>
      </w:r>
      <w:r>
        <w:rPr>
          <w:spacing w:val="-1"/>
        </w:rPr>
        <w:t xml:space="preserve"> </w:t>
      </w:r>
      <w:r>
        <w:t>промышленности. Ведущие страны</w:t>
      </w:r>
      <w:r>
        <w:rPr>
          <w:spacing w:val="-1"/>
        </w:rPr>
        <w:t xml:space="preserve"> </w:t>
      </w:r>
      <w:r>
        <w:t>по добыче и потреблению природного газа. Крупнейшие экспортёры и импортёры природного газа. Угольная промышленность.</w:t>
      </w:r>
      <w:r>
        <w:rPr>
          <w:spacing w:val="-15"/>
        </w:rPr>
        <w:t xml:space="preserve"> </w:t>
      </w:r>
      <w:r>
        <w:t>Ведущие</w:t>
      </w:r>
      <w:r>
        <w:rPr>
          <w:spacing w:val="-15"/>
        </w:rPr>
        <w:t xml:space="preserve"> </w:t>
      </w:r>
      <w:r>
        <w:t>страны</w:t>
      </w:r>
      <w:r>
        <w:rPr>
          <w:spacing w:val="-15"/>
        </w:rPr>
        <w:t xml:space="preserve"> </w:t>
      </w:r>
      <w:r>
        <w:t>по</w:t>
      </w:r>
      <w:r>
        <w:rPr>
          <w:spacing w:val="-11"/>
        </w:rPr>
        <w:t xml:space="preserve"> </w:t>
      </w:r>
      <w:r>
        <w:t>запасам,</w:t>
      </w:r>
      <w:r>
        <w:rPr>
          <w:spacing w:val="-15"/>
        </w:rPr>
        <w:t xml:space="preserve"> </w:t>
      </w:r>
      <w:r>
        <w:t>добыче</w:t>
      </w:r>
      <w:r>
        <w:rPr>
          <w:spacing w:val="-15"/>
        </w:rPr>
        <w:t xml:space="preserve"> </w:t>
      </w:r>
      <w:r>
        <w:t>и</w:t>
      </w:r>
      <w:r>
        <w:rPr>
          <w:spacing w:val="-15"/>
        </w:rPr>
        <w:t xml:space="preserve"> </w:t>
      </w:r>
      <w:r>
        <w:t>потреблению</w:t>
      </w:r>
      <w:r>
        <w:rPr>
          <w:spacing w:val="-13"/>
        </w:rPr>
        <w:t xml:space="preserve"> </w:t>
      </w:r>
      <w:r>
        <w:t>угля.</w:t>
      </w:r>
      <w:r>
        <w:rPr>
          <w:spacing w:val="-14"/>
        </w:rPr>
        <w:t xml:space="preserve"> </w:t>
      </w:r>
      <w:r>
        <w:t>Роль</w:t>
      </w:r>
      <w:r>
        <w:rPr>
          <w:spacing w:val="-15"/>
        </w:rPr>
        <w:t xml:space="preserve"> </w:t>
      </w:r>
      <w:r>
        <w:t>России</w:t>
      </w:r>
      <w:r>
        <w:rPr>
          <w:spacing w:val="-15"/>
        </w:rPr>
        <w:t xml:space="preserve"> </w:t>
      </w:r>
      <w:r>
        <w:t>на</w:t>
      </w:r>
      <w:r>
        <w:rPr>
          <w:spacing w:val="-15"/>
        </w:rPr>
        <w:t xml:space="preserve"> </w:t>
      </w:r>
      <w:r>
        <w:t xml:space="preserve">мировом рынке энергоресурсов. </w:t>
      </w:r>
      <w:r>
        <w:rPr>
          <w:i/>
        </w:rPr>
        <w:t>Современные тенденции развития топливной промышленности, изменяющие её географию, «сланцевая революция», водородная энергетика.</w:t>
      </w:r>
    </w:p>
    <w:p w:rsidR="008075EE" w:rsidRDefault="000F3E53">
      <w:pPr>
        <w:pStyle w:val="a3"/>
        <w:spacing w:before="5" w:line="276" w:lineRule="auto"/>
        <w:ind w:right="87"/>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w:t>
      </w:r>
      <w:r>
        <w:rPr>
          <w:spacing w:val="56"/>
        </w:rPr>
        <w:t xml:space="preserve">  </w:t>
      </w:r>
      <w:r>
        <w:t>развития</w:t>
      </w:r>
      <w:r>
        <w:rPr>
          <w:spacing w:val="55"/>
        </w:rPr>
        <w:t xml:space="preserve">  </w:t>
      </w:r>
      <w:r>
        <w:t>атомной</w:t>
      </w:r>
      <w:r>
        <w:rPr>
          <w:spacing w:val="58"/>
        </w:rPr>
        <w:t xml:space="preserve">  </w:t>
      </w:r>
      <w:r>
        <w:t>и возобновляемой</w:t>
      </w:r>
      <w:r>
        <w:rPr>
          <w:spacing w:val="56"/>
        </w:rPr>
        <w:t xml:space="preserve">  </w:t>
      </w:r>
      <w:r>
        <w:t>энергетики.</w:t>
      </w:r>
      <w:r>
        <w:rPr>
          <w:spacing w:val="56"/>
        </w:rPr>
        <w:t xml:space="preserve">  </w:t>
      </w:r>
      <w:r>
        <w:t>Роль</w:t>
      </w:r>
      <w:r>
        <w:rPr>
          <w:spacing w:val="55"/>
        </w:rPr>
        <w:t xml:space="preserve">  </w:t>
      </w:r>
      <w:r>
        <w:t>России</w:t>
      </w:r>
      <w:r>
        <w:rPr>
          <w:spacing w:val="58"/>
        </w:rPr>
        <w:t xml:space="preserve">  </w:t>
      </w:r>
      <w:r>
        <w:t>как</w:t>
      </w:r>
      <w:r>
        <w:rPr>
          <w:spacing w:val="54"/>
        </w:rPr>
        <w:t xml:space="preserve">  </w:t>
      </w:r>
      <w:r>
        <w:t>ведущей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8"/>
        <w:jc w:val="both"/>
        <w:rPr>
          <w:i/>
          <w:sz w:val="24"/>
        </w:rPr>
      </w:pPr>
      <w:r>
        <w:rPr>
          <w:sz w:val="24"/>
        </w:rPr>
        <w:lastRenderedPageBreak/>
        <w:t>энергетической</w:t>
      </w:r>
      <w:r>
        <w:rPr>
          <w:spacing w:val="-15"/>
          <w:sz w:val="24"/>
        </w:rPr>
        <w:t xml:space="preserve"> </w:t>
      </w:r>
      <w:r>
        <w:rPr>
          <w:sz w:val="24"/>
        </w:rPr>
        <w:t>державы.</w:t>
      </w:r>
      <w:r>
        <w:rPr>
          <w:spacing w:val="-15"/>
          <w:sz w:val="24"/>
        </w:rPr>
        <w:t xml:space="preserve"> </w:t>
      </w:r>
      <w:r>
        <w:rPr>
          <w:sz w:val="24"/>
        </w:rPr>
        <w:t>Роль</w:t>
      </w:r>
      <w:r>
        <w:rPr>
          <w:spacing w:val="-15"/>
          <w:sz w:val="24"/>
        </w:rPr>
        <w:t xml:space="preserve"> </w:t>
      </w:r>
      <w:r>
        <w:rPr>
          <w:sz w:val="24"/>
        </w:rPr>
        <w:t>ТЭК</w:t>
      </w:r>
      <w:r>
        <w:rPr>
          <w:spacing w:val="-15"/>
          <w:sz w:val="24"/>
        </w:rPr>
        <w:t xml:space="preserve"> </w:t>
      </w:r>
      <w:r>
        <w:rPr>
          <w:sz w:val="24"/>
        </w:rPr>
        <w:t>в</w:t>
      </w:r>
      <w:r>
        <w:rPr>
          <w:spacing w:val="-15"/>
          <w:sz w:val="24"/>
        </w:rPr>
        <w:t xml:space="preserve"> </w:t>
      </w:r>
      <w:r>
        <w:rPr>
          <w:sz w:val="24"/>
        </w:rPr>
        <w:t>экономике</w:t>
      </w:r>
      <w:r>
        <w:rPr>
          <w:spacing w:val="-15"/>
          <w:sz w:val="24"/>
        </w:rPr>
        <w:t xml:space="preserve"> </w:t>
      </w:r>
      <w:r>
        <w:rPr>
          <w:sz w:val="24"/>
        </w:rPr>
        <w:t>страны.</w:t>
      </w:r>
      <w:r>
        <w:rPr>
          <w:spacing w:val="-15"/>
          <w:sz w:val="24"/>
        </w:rPr>
        <w:t xml:space="preserve"> </w:t>
      </w:r>
      <w:r>
        <w:rPr>
          <w:sz w:val="24"/>
        </w:rPr>
        <w:t>Быстрый</w:t>
      </w:r>
      <w:r>
        <w:rPr>
          <w:spacing w:val="-15"/>
          <w:sz w:val="24"/>
        </w:rPr>
        <w:t xml:space="preserve"> </w:t>
      </w:r>
      <w:r>
        <w:rPr>
          <w:sz w:val="24"/>
        </w:rPr>
        <w:t>рост</w:t>
      </w:r>
      <w:r>
        <w:rPr>
          <w:spacing w:val="-15"/>
          <w:sz w:val="24"/>
        </w:rPr>
        <w:t xml:space="preserve"> </w:t>
      </w:r>
      <w:r>
        <w:rPr>
          <w:sz w:val="24"/>
        </w:rPr>
        <w:t>производства</w:t>
      </w:r>
      <w:r>
        <w:rPr>
          <w:spacing w:val="-15"/>
          <w:sz w:val="24"/>
        </w:rPr>
        <w:t xml:space="preserve"> </w:t>
      </w:r>
      <w:r>
        <w:rPr>
          <w:sz w:val="24"/>
        </w:rPr>
        <w:t>электроэнергии с</w:t>
      </w:r>
      <w:r>
        <w:rPr>
          <w:spacing w:val="-1"/>
          <w:sz w:val="24"/>
        </w:rPr>
        <w:t xml:space="preserve"> </w:t>
      </w:r>
      <w:r>
        <w:rPr>
          <w:sz w:val="24"/>
        </w:rPr>
        <w:t xml:space="preserve">использованием возобновимых источников энергии (ВИЭ). Сравнительная эффективность различных ВИЭ. </w:t>
      </w:r>
      <w:r>
        <w:rPr>
          <w:i/>
          <w:sz w:val="24"/>
        </w:rPr>
        <w:t>Страны-лидеры по развитию возобновляемой энергетики. Воздействие на окружающую среду топливной промышленности и различных типов электростанций.</w:t>
      </w:r>
    </w:p>
    <w:p w:rsidR="008075EE" w:rsidRDefault="000F3E53">
      <w:pPr>
        <w:pStyle w:val="a3"/>
        <w:tabs>
          <w:tab w:val="left" w:pos="2242"/>
          <w:tab w:val="left" w:pos="2823"/>
          <w:tab w:val="left" w:pos="2909"/>
          <w:tab w:val="left" w:pos="2963"/>
          <w:tab w:val="left" w:pos="3120"/>
          <w:tab w:val="left" w:pos="3420"/>
          <w:tab w:val="left" w:pos="3523"/>
          <w:tab w:val="left" w:pos="3778"/>
          <w:tab w:val="left" w:pos="4108"/>
          <w:tab w:val="left" w:pos="4211"/>
          <w:tab w:val="left" w:pos="4742"/>
          <w:tab w:val="left" w:pos="4899"/>
          <w:tab w:val="left" w:pos="5019"/>
          <w:tab w:val="left" w:pos="5746"/>
          <w:tab w:val="left" w:pos="5893"/>
          <w:tab w:val="left" w:pos="6046"/>
          <w:tab w:val="left" w:pos="6086"/>
          <w:tab w:val="left" w:pos="6349"/>
          <w:tab w:val="left" w:pos="6867"/>
          <w:tab w:val="left" w:pos="7082"/>
          <w:tab w:val="left" w:pos="7135"/>
          <w:tab w:val="left" w:pos="7946"/>
          <w:tab w:val="left" w:pos="8276"/>
          <w:tab w:val="left" w:pos="9117"/>
          <w:tab w:val="left" w:pos="9255"/>
          <w:tab w:val="left" w:pos="9366"/>
          <w:tab w:val="left" w:pos="9938"/>
          <w:tab w:val="left" w:pos="10309"/>
          <w:tab w:val="left" w:pos="10469"/>
          <w:tab w:val="left" w:pos="10830"/>
        </w:tabs>
        <w:spacing w:line="276" w:lineRule="auto"/>
        <w:ind w:right="83"/>
        <w:jc w:val="right"/>
        <w:rPr>
          <w:i/>
        </w:rPr>
      </w:pPr>
      <w:r>
        <w:rPr>
          <w:spacing w:val="-2"/>
        </w:rPr>
        <w:t>Металлургия</w:t>
      </w:r>
      <w:r>
        <w:tab/>
      </w:r>
      <w:r>
        <w:tab/>
      </w:r>
      <w:r>
        <w:tab/>
      </w:r>
      <w:r>
        <w:rPr>
          <w:spacing w:val="-4"/>
        </w:rPr>
        <w:t>мира.</w:t>
      </w:r>
      <w:r>
        <w:tab/>
      </w:r>
      <w:r>
        <w:tab/>
      </w:r>
      <w:r>
        <w:rPr>
          <w:spacing w:val="-2"/>
        </w:rPr>
        <w:t>Чёрная</w:t>
      </w:r>
      <w:r>
        <w:tab/>
      </w:r>
      <w:r>
        <w:rPr>
          <w:spacing w:val="-45"/>
        </w:rPr>
        <w:t xml:space="preserve"> </w:t>
      </w:r>
      <w:r>
        <w:t>металлургия.</w:t>
      </w:r>
      <w:r>
        <w:tab/>
      </w:r>
      <w:r>
        <w:rPr>
          <w:spacing w:val="-2"/>
        </w:rPr>
        <w:t>Особенности</w:t>
      </w:r>
      <w:r>
        <w:tab/>
      </w:r>
      <w:r>
        <w:rPr>
          <w:spacing w:val="-2"/>
        </w:rPr>
        <w:t>географии</w:t>
      </w:r>
      <w:r>
        <w:tab/>
      </w:r>
      <w:r>
        <w:tab/>
      </w:r>
      <w:r>
        <w:rPr>
          <w:spacing w:val="-2"/>
        </w:rPr>
        <w:t>сырьевой</w:t>
      </w:r>
      <w:r>
        <w:tab/>
      </w:r>
      <w:r>
        <w:tab/>
      </w:r>
      <w:r>
        <w:rPr>
          <w:spacing w:val="-4"/>
        </w:rPr>
        <w:t xml:space="preserve">базы </w:t>
      </w:r>
      <w:r>
        <w:t>(коксующегося</w:t>
      </w:r>
      <w:r>
        <w:rPr>
          <w:spacing w:val="-7"/>
        </w:rPr>
        <w:t xml:space="preserve"> </w:t>
      </w:r>
      <w:r>
        <w:t>угля</w:t>
      </w:r>
      <w:r>
        <w:rPr>
          <w:spacing w:val="-7"/>
        </w:rPr>
        <w:t xml:space="preserve"> </w:t>
      </w:r>
      <w:r>
        <w:t>и</w:t>
      </w:r>
      <w:r>
        <w:rPr>
          <w:spacing w:val="-6"/>
        </w:rPr>
        <w:t xml:space="preserve"> </w:t>
      </w:r>
      <w:r>
        <w:t>железной</w:t>
      </w:r>
      <w:r>
        <w:rPr>
          <w:spacing w:val="-10"/>
        </w:rPr>
        <w:t xml:space="preserve"> </w:t>
      </w:r>
      <w:r>
        <w:t>руды).</w:t>
      </w:r>
      <w:r>
        <w:rPr>
          <w:spacing w:val="-5"/>
        </w:rPr>
        <w:t xml:space="preserve"> </w:t>
      </w:r>
      <w:r>
        <w:t>Ведущие</w:t>
      </w:r>
      <w:r>
        <w:rPr>
          <w:spacing w:val="-7"/>
        </w:rPr>
        <w:t xml:space="preserve"> </w:t>
      </w:r>
      <w:r>
        <w:t>страны —</w:t>
      </w:r>
      <w:r>
        <w:rPr>
          <w:spacing w:val="-7"/>
        </w:rPr>
        <w:t xml:space="preserve"> </w:t>
      </w:r>
      <w:r>
        <w:t>экспортёры</w:t>
      </w:r>
      <w:r>
        <w:rPr>
          <w:spacing w:val="-5"/>
        </w:rPr>
        <w:t xml:space="preserve"> </w:t>
      </w:r>
      <w:r>
        <w:t>и</w:t>
      </w:r>
      <w:r>
        <w:rPr>
          <w:spacing w:val="-4"/>
        </w:rPr>
        <w:t xml:space="preserve"> </w:t>
      </w:r>
      <w:r>
        <w:t>импортёры</w:t>
      </w:r>
      <w:r>
        <w:rPr>
          <w:spacing w:val="-9"/>
        </w:rPr>
        <w:t xml:space="preserve"> </w:t>
      </w:r>
      <w:r>
        <w:t>железной</w:t>
      </w:r>
      <w:r>
        <w:rPr>
          <w:spacing w:val="-14"/>
        </w:rPr>
        <w:t xml:space="preserve"> </w:t>
      </w:r>
      <w:r>
        <w:t>руды и коксующегося угля. Современные факторы размещения чёрной</w:t>
      </w:r>
      <w:r>
        <w:rPr>
          <w:spacing w:val="-2"/>
        </w:rPr>
        <w:t xml:space="preserve"> </w:t>
      </w:r>
      <w:r>
        <w:t>металлургии. Ведущие страны — производители</w:t>
      </w:r>
      <w:r>
        <w:rPr>
          <w:spacing w:val="40"/>
        </w:rPr>
        <w:t xml:space="preserve"> </w:t>
      </w:r>
      <w:r>
        <w:t>и</w:t>
      </w:r>
      <w:r>
        <w:rPr>
          <w:spacing w:val="40"/>
        </w:rPr>
        <w:t xml:space="preserve"> </w:t>
      </w:r>
      <w:r>
        <w:t>экспортёры</w:t>
      </w:r>
      <w:r>
        <w:rPr>
          <w:spacing w:val="40"/>
        </w:rPr>
        <w:t xml:space="preserve"> </w:t>
      </w:r>
      <w:r>
        <w:t>стали.</w:t>
      </w:r>
      <w:r>
        <w:rPr>
          <w:spacing w:val="40"/>
        </w:rPr>
        <w:t xml:space="preserve"> </w:t>
      </w:r>
      <w:r>
        <w:t>Цветная</w:t>
      </w:r>
      <w:r>
        <w:rPr>
          <w:spacing w:val="40"/>
        </w:rPr>
        <w:t xml:space="preserve"> </w:t>
      </w:r>
      <w:r>
        <w:t>металлургия.</w:t>
      </w:r>
      <w:r>
        <w:rPr>
          <w:spacing w:val="40"/>
        </w:rPr>
        <w:t xml:space="preserve"> </w:t>
      </w:r>
      <w:r>
        <w:t>Основные</w:t>
      </w:r>
      <w:r>
        <w:rPr>
          <w:spacing w:val="40"/>
        </w:rPr>
        <w:t xml:space="preserve"> </w:t>
      </w:r>
      <w:r>
        <w:t>группы</w:t>
      </w:r>
      <w:r>
        <w:rPr>
          <w:spacing w:val="40"/>
        </w:rPr>
        <w:t xml:space="preserve"> </w:t>
      </w:r>
      <w:r>
        <w:t>цветных</w:t>
      </w:r>
      <w:r>
        <w:rPr>
          <w:spacing w:val="40"/>
        </w:rPr>
        <w:t xml:space="preserve"> </w:t>
      </w:r>
      <w:r>
        <w:t>металлов, особенности</w:t>
      </w:r>
      <w:r>
        <w:rPr>
          <w:spacing w:val="-12"/>
        </w:rPr>
        <w:t xml:space="preserve"> </w:t>
      </w:r>
      <w:r>
        <w:t>географических</w:t>
      </w:r>
      <w:r>
        <w:rPr>
          <w:spacing w:val="-13"/>
        </w:rPr>
        <w:t xml:space="preserve"> </w:t>
      </w:r>
      <w:r>
        <w:t>факторов</w:t>
      </w:r>
      <w:r>
        <w:rPr>
          <w:spacing w:val="-8"/>
        </w:rPr>
        <w:t xml:space="preserve"> </w:t>
      </w:r>
      <w:r>
        <w:t>их</w:t>
      </w:r>
      <w:r>
        <w:rPr>
          <w:spacing w:val="-13"/>
        </w:rPr>
        <w:t xml:space="preserve"> </w:t>
      </w:r>
      <w:r>
        <w:t>размещения.</w:t>
      </w:r>
      <w:r>
        <w:rPr>
          <w:spacing w:val="-12"/>
        </w:rPr>
        <w:t xml:space="preserve"> </w:t>
      </w:r>
      <w:r>
        <w:t>Территориальные</w:t>
      </w:r>
      <w:r>
        <w:rPr>
          <w:spacing w:val="-11"/>
        </w:rPr>
        <w:t xml:space="preserve"> </w:t>
      </w:r>
      <w:r>
        <w:t>различия</w:t>
      </w:r>
      <w:r>
        <w:rPr>
          <w:spacing w:val="-13"/>
        </w:rPr>
        <w:t xml:space="preserve"> </w:t>
      </w:r>
      <w:r>
        <w:t>в</w:t>
      </w:r>
      <w:r>
        <w:rPr>
          <w:spacing w:val="-8"/>
        </w:rPr>
        <w:t xml:space="preserve"> </w:t>
      </w:r>
      <w:r>
        <w:t>выплавке</w:t>
      </w:r>
      <w:r>
        <w:rPr>
          <w:spacing w:val="-14"/>
        </w:rPr>
        <w:t xml:space="preserve"> </w:t>
      </w:r>
      <w:r>
        <w:t>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w:t>
      </w:r>
      <w:r>
        <w:rPr>
          <w:spacing w:val="-3"/>
        </w:rPr>
        <w:t xml:space="preserve"> </w:t>
      </w:r>
      <w:r>
        <w:t>золота. Влияние</w:t>
      </w:r>
      <w:r>
        <w:rPr>
          <w:spacing w:val="-3"/>
        </w:rPr>
        <w:t xml:space="preserve"> </w:t>
      </w:r>
      <w:r>
        <w:t>чёрной и</w:t>
      </w:r>
      <w:r>
        <w:rPr>
          <w:spacing w:val="-1"/>
        </w:rPr>
        <w:t xml:space="preserve"> </w:t>
      </w:r>
      <w:r>
        <w:t>цветной</w:t>
      </w:r>
      <w:r>
        <w:rPr>
          <w:spacing w:val="-1"/>
        </w:rPr>
        <w:t xml:space="preserve"> </w:t>
      </w:r>
      <w:r>
        <w:t>металлургии на</w:t>
      </w:r>
      <w:r>
        <w:rPr>
          <w:spacing w:val="-3"/>
        </w:rPr>
        <w:t xml:space="preserve"> </w:t>
      </w:r>
      <w:r>
        <w:t xml:space="preserve">окружающую среду. </w:t>
      </w:r>
      <w:r>
        <w:rPr>
          <w:spacing w:val="-2"/>
        </w:rPr>
        <w:t>Машиностроение</w:t>
      </w:r>
      <w:r>
        <w:tab/>
      </w:r>
      <w:r>
        <w:rPr>
          <w:spacing w:val="-4"/>
        </w:rPr>
        <w:t>как</w:t>
      </w:r>
      <w:r>
        <w:tab/>
      </w:r>
      <w:r>
        <w:tab/>
      </w:r>
      <w:r>
        <w:rPr>
          <w:spacing w:val="-2"/>
        </w:rPr>
        <w:t>ведущая</w:t>
      </w:r>
      <w:r>
        <w:tab/>
      </w:r>
      <w:r>
        <w:rPr>
          <w:spacing w:val="-2"/>
        </w:rPr>
        <w:t>отрасль</w:t>
      </w:r>
      <w:r>
        <w:tab/>
      </w:r>
      <w:r>
        <w:tab/>
      </w:r>
      <w:r>
        <w:rPr>
          <w:spacing w:val="-2"/>
        </w:rPr>
        <w:t>мировой</w:t>
      </w:r>
      <w:r>
        <w:tab/>
      </w:r>
      <w:r>
        <w:tab/>
      </w:r>
      <w:r>
        <w:tab/>
      </w:r>
      <w:r>
        <w:rPr>
          <w:spacing w:val="-2"/>
        </w:rPr>
        <w:t>промышленности.</w:t>
      </w:r>
      <w:r>
        <w:tab/>
      </w:r>
      <w:r>
        <w:tab/>
      </w:r>
      <w:r>
        <w:tab/>
      </w:r>
      <w:r>
        <w:rPr>
          <w:spacing w:val="-2"/>
        </w:rPr>
        <w:t>Главные машиностроительные</w:t>
      </w:r>
      <w:r>
        <w:tab/>
      </w:r>
      <w:r>
        <w:tab/>
      </w:r>
      <w:r>
        <w:tab/>
      </w:r>
      <w:r>
        <w:rPr>
          <w:spacing w:val="-2"/>
        </w:rPr>
        <w:t>районы</w:t>
      </w:r>
      <w:r>
        <w:tab/>
      </w:r>
      <w:r>
        <w:rPr>
          <w:spacing w:val="-4"/>
        </w:rPr>
        <w:t>мира.</w:t>
      </w:r>
      <w:r>
        <w:tab/>
      </w:r>
      <w:r>
        <w:tab/>
      </w:r>
      <w:r>
        <w:rPr>
          <w:spacing w:val="-2"/>
        </w:rPr>
        <w:t>Ведущие</w:t>
      </w:r>
      <w:r>
        <w:tab/>
      </w:r>
      <w:r>
        <w:tab/>
      </w:r>
      <w:r>
        <w:rPr>
          <w:spacing w:val="-2"/>
        </w:rPr>
        <w:t>отрасли</w:t>
      </w:r>
      <w:r>
        <w:tab/>
      </w:r>
      <w:r>
        <w:tab/>
      </w:r>
      <w:r>
        <w:rPr>
          <w:spacing w:val="-2"/>
        </w:rPr>
        <w:t>мирового</w:t>
      </w:r>
      <w:r>
        <w:tab/>
      </w:r>
      <w:r>
        <w:rPr>
          <w:spacing w:val="-2"/>
        </w:rPr>
        <w:t>машиностроения:</w:t>
      </w:r>
      <w:r>
        <w:tab/>
      </w:r>
      <w:r>
        <w:rPr>
          <w:spacing w:val="-2"/>
        </w:rPr>
        <w:t>общее машиностроение,</w:t>
      </w:r>
      <w:r>
        <w:tab/>
      </w:r>
      <w:r>
        <w:tab/>
      </w:r>
      <w:r>
        <w:rPr>
          <w:spacing w:val="-2"/>
        </w:rPr>
        <w:t>станкостроение,</w:t>
      </w:r>
      <w:r>
        <w:tab/>
      </w:r>
      <w:r>
        <w:tab/>
      </w:r>
      <w:r>
        <w:tab/>
      </w:r>
      <w:r>
        <w:rPr>
          <w:spacing w:val="-2"/>
        </w:rPr>
        <w:t>транспортное</w:t>
      </w:r>
      <w:r>
        <w:tab/>
      </w:r>
      <w:r>
        <w:rPr>
          <w:spacing w:val="-2"/>
        </w:rPr>
        <w:t>машиностроение,</w:t>
      </w:r>
      <w:r>
        <w:tab/>
      </w:r>
      <w:r>
        <w:rPr>
          <w:spacing w:val="-2"/>
        </w:rPr>
        <w:t>электронная</w:t>
      </w:r>
      <w:r>
        <w:tab/>
      </w:r>
      <w:r>
        <w:tab/>
      </w:r>
      <w:r>
        <w:rPr>
          <w:spacing w:val="-10"/>
        </w:rPr>
        <w:t xml:space="preserve">и </w:t>
      </w:r>
      <w:r>
        <w:t>электротехническая.</w:t>
      </w:r>
      <w:r>
        <w:rPr>
          <w:spacing w:val="80"/>
        </w:rPr>
        <w:t xml:space="preserve"> </w:t>
      </w:r>
      <w:r>
        <w:t>Автомобилестроение</w:t>
      </w:r>
      <w:r>
        <w:rPr>
          <w:spacing w:val="80"/>
        </w:rPr>
        <w:t xml:space="preserve"> </w:t>
      </w:r>
      <w:r>
        <w:t>мира.</w:t>
      </w:r>
      <w:r>
        <w:rPr>
          <w:spacing w:val="80"/>
        </w:rPr>
        <w:t xml:space="preserve"> </w:t>
      </w:r>
      <w:r>
        <w:rPr>
          <w:i/>
        </w:rPr>
        <w:t>Крупнейшие</w:t>
      </w:r>
      <w:r>
        <w:rPr>
          <w:i/>
          <w:spacing w:val="80"/>
        </w:rPr>
        <w:t xml:space="preserve"> </w:t>
      </w:r>
      <w:r>
        <w:rPr>
          <w:i/>
        </w:rPr>
        <w:t>автомобилестроительные</w:t>
      </w:r>
      <w:r>
        <w:rPr>
          <w:i/>
          <w:spacing w:val="80"/>
        </w:rPr>
        <w:t xml:space="preserve"> </w:t>
      </w:r>
      <w:r>
        <w:rPr>
          <w:i/>
        </w:rPr>
        <w:t xml:space="preserve">ТНК. </w:t>
      </w:r>
      <w:r>
        <w:t>Авиакосмическая</w:t>
      </w:r>
      <w:r>
        <w:rPr>
          <w:spacing w:val="-6"/>
        </w:rPr>
        <w:t xml:space="preserve"> </w:t>
      </w:r>
      <w:r>
        <w:t>промышленность.</w:t>
      </w:r>
      <w:r>
        <w:rPr>
          <w:spacing w:val="-8"/>
        </w:rPr>
        <w:t xml:space="preserve"> </w:t>
      </w:r>
      <w:r>
        <w:t>Ведущие</w:t>
      </w:r>
      <w:r>
        <w:rPr>
          <w:spacing w:val="-7"/>
        </w:rPr>
        <w:t xml:space="preserve"> </w:t>
      </w:r>
      <w:r>
        <w:t>страны</w:t>
      </w:r>
      <w:r>
        <w:rPr>
          <w:spacing w:val="-5"/>
        </w:rPr>
        <w:t xml:space="preserve"> </w:t>
      </w:r>
      <w:r>
        <w:t>по</w:t>
      </w:r>
      <w:r>
        <w:rPr>
          <w:spacing w:val="-6"/>
        </w:rPr>
        <w:t xml:space="preserve"> </w:t>
      </w:r>
      <w:r>
        <w:t>производству</w:t>
      </w:r>
      <w:r>
        <w:rPr>
          <w:spacing w:val="-15"/>
        </w:rPr>
        <w:t xml:space="preserve"> </w:t>
      </w:r>
      <w:r>
        <w:t>авиационной</w:t>
      </w:r>
      <w:r>
        <w:rPr>
          <w:spacing w:val="-5"/>
        </w:rPr>
        <w:t xml:space="preserve"> </w:t>
      </w:r>
      <w:r>
        <w:t>техники.</w:t>
      </w:r>
      <w:r>
        <w:rPr>
          <w:spacing w:val="-9"/>
        </w:rPr>
        <w:t xml:space="preserve"> </w:t>
      </w:r>
      <w:r>
        <w:t>Роль</w:t>
      </w:r>
      <w:r>
        <w:rPr>
          <w:spacing w:val="-10"/>
        </w:rPr>
        <w:t xml:space="preserve"> </w:t>
      </w:r>
      <w:r>
        <w:t>и место</w:t>
      </w:r>
      <w:r>
        <w:rPr>
          <w:spacing w:val="80"/>
          <w:w w:val="150"/>
        </w:rPr>
        <w:t xml:space="preserve"> </w:t>
      </w:r>
      <w:r>
        <w:t>России</w:t>
      </w:r>
      <w:r>
        <w:rPr>
          <w:spacing w:val="80"/>
          <w:w w:val="150"/>
        </w:rPr>
        <w:t xml:space="preserve"> </w:t>
      </w:r>
      <w:r>
        <w:t>в</w:t>
      </w:r>
      <w:r>
        <w:rPr>
          <w:spacing w:val="80"/>
          <w:w w:val="150"/>
        </w:rPr>
        <w:t xml:space="preserve"> </w:t>
      </w:r>
      <w:r>
        <w:t>мировом</w:t>
      </w:r>
      <w:r>
        <w:rPr>
          <w:spacing w:val="80"/>
          <w:w w:val="150"/>
        </w:rPr>
        <w:t xml:space="preserve"> </w:t>
      </w:r>
      <w:r>
        <w:t>авиакосмическом</w:t>
      </w:r>
      <w:r>
        <w:rPr>
          <w:spacing w:val="80"/>
          <w:w w:val="150"/>
        </w:rPr>
        <w:t xml:space="preserve"> </w:t>
      </w:r>
      <w:r>
        <w:t>машиностроении.</w:t>
      </w:r>
      <w:r>
        <w:rPr>
          <w:spacing w:val="80"/>
          <w:w w:val="150"/>
        </w:rPr>
        <w:t xml:space="preserve"> </w:t>
      </w:r>
      <w:r>
        <w:t>Судостроение.</w:t>
      </w:r>
      <w:r>
        <w:rPr>
          <w:spacing w:val="80"/>
          <w:w w:val="150"/>
        </w:rPr>
        <w:t xml:space="preserve"> </w:t>
      </w:r>
      <w:r>
        <w:t xml:space="preserve">Концентрация </w:t>
      </w:r>
      <w:r>
        <w:rPr>
          <w:spacing w:val="-2"/>
        </w:rPr>
        <w:t>производства</w:t>
      </w:r>
      <w:r>
        <w:tab/>
        <w:t>в странах</w:t>
      </w:r>
      <w:r>
        <w:tab/>
      </w:r>
      <w:r>
        <w:rPr>
          <w:spacing w:val="-2"/>
        </w:rPr>
        <w:t>Азии.</w:t>
      </w:r>
      <w:r>
        <w:tab/>
      </w:r>
      <w:r>
        <w:tab/>
      </w:r>
      <w:r>
        <w:rPr>
          <w:spacing w:val="-2"/>
        </w:rPr>
        <w:t>Электроника</w:t>
      </w:r>
      <w:r>
        <w:tab/>
      </w:r>
      <w:r>
        <w:rPr>
          <w:spacing w:val="-10"/>
        </w:rPr>
        <w:t>и</w:t>
      </w:r>
      <w:r>
        <w:tab/>
      </w:r>
      <w:r>
        <w:tab/>
      </w:r>
      <w:r>
        <w:tab/>
      </w:r>
      <w:r>
        <w:rPr>
          <w:spacing w:val="-2"/>
        </w:rPr>
        <w:t>электротехника.</w:t>
      </w:r>
      <w:r>
        <w:tab/>
      </w:r>
      <w:r>
        <w:rPr>
          <w:spacing w:val="-55"/>
        </w:rPr>
        <w:t xml:space="preserve"> </w:t>
      </w:r>
      <w:r>
        <w:rPr>
          <w:spacing w:val="-2"/>
        </w:rPr>
        <w:t>Территориальная</w:t>
      </w:r>
      <w:r>
        <w:tab/>
      </w:r>
      <w:r>
        <w:rPr>
          <w:spacing w:val="-2"/>
        </w:rPr>
        <w:t xml:space="preserve">структура </w:t>
      </w:r>
      <w:r>
        <w:t>производства</w:t>
      </w:r>
      <w:r>
        <w:rPr>
          <w:spacing w:val="57"/>
        </w:rPr>
        <w:t xml:space="preserve">  </w:t>
      </w:r>
      <w:r>
        <w:t>микропроцессоров,</w:t>
      </w:r>
      <w:r>
        <w:rPr>
          <w:spacing w:val="63"/>
        </w:rPr>
        <w:t xml:space="preserve">  </w:t>
      </w:r>
      <w:r>
        <w:t>компьютеров</w:t>
      </w:r>
      <w:r>
        <w:rPr>
          <w:spacing w:val="61"/>
        </w:rPr>
        <w:t xml:space="preserve">  </w:t>
      </w:r>
      <w:r>
        <w:t>и</w:t>
      </w:r>
      <w:r>
        <w:rPr>
          <w:spacing w:val="60"/>
        </w:rPr>
        <w:t xml:space="preserve">  </w:t>
      </w:r>
      <w:r>
        <w:t>бытовой</w:t>
      </w:r>
      <w:r>
        <w:rPr>
          <w:spacing w:val="61"/>
        </w:rPr>
        <w:t xml:space="preserve">  </w:t>
      </w:r>
      <w:r>
        <w:t>техники.</w:t>
      </w:r>
      <w:r>
        <w:rPr>
          <w:spacing w:val="66"/>
        </w:rPr>
        <w:t xml:space="preserve">  </w:t>
      </w:r>
      <w:r>
        <w:rPr>
          <w:i/>
        </w:rPr>
        <w:t>Мировой</w:t>
      </w:r>
      <w:r>
        <w:rPr>
          <w:i/>
          <w:spacing w:val="63"/>
        </w:rPr>
        <w:t xml:space="preserve">  </w:t>
      </w:r>
      <w:r>
        <w:rPr>
          <w:i/>
          <w:spacing w:val="-2"/>
        </w:rPr>
        <w:t>оборонно-</w:t>
      </w:r>
    </w:p>
    <w:p w:rsidR="008075EE" w:rsidRDefault="000F3E53">
      <w:pPr>
        <w:ind w:left="655"/>
        <w:jc w:val="both"/>
        <w:rPr>
          <w:sz w:val="24"/>
        </w:rPr>
      </w:pPr>
      <w:r>
        <w:rPr>
          <w:i/>
          <w:sz w:val="24"/>
        </w:rPr>
        <w:t>промышленный</w:t>
      </w:r>
      <w:r>
        <w:rPr>
          <w:i/>
          <w:spacing w:val="-8"/>
          <w:sz w:val="24"/>
        </w:rPr>
        <w:t xml:space="preserve"> </w:t>
      </w:r>
      <w:r>
        <w:rPr>
          <w:i/>
          <w:sz w:val="24"/>
        </w:rPr>
        <w:t>комплекс.</w:t>
      </w:r>
      <w:r>
        <w:rPr>
          <w:i/>
          <w:spacing w:val="4"/>
          <w:sz w:val="24"/>
        </w:rPr>
        <w:t xml:space="preserve"> </w:t>
      </w:r>
      <w:r>
        <w:rPr>
          <w:sz w:val="24"/>
        </w:rPr>
        <w:t>Роль</w:t>
      </w:r>
      <w:r>
        <w:rPr>
          <w:spacing w:val="-4"/>
          <w:sz w:val="24"/>
        </w:rPr>
        <w:t xml:space="preserve"> </w:t>
      </w:r>
      <w:r>
        <w:rPr>
          <w:sz w:val="24"/>
        </w:rPr>
        <w:t>и</w:t>
      </w:r>
      <w:r>
        <w:rPr>
          <w:spacing w:val="-5"/>
          <w:sz w:val="24"/>
        </w:rPr>
        <w:t xml:space="preserve"> </w:t>
      </w:r>
      <w:r>
        <w:rPr>
          <w:sz w:val="24"/>
        </w:rPr>
        <w:t>место</w:t>
      </w:r>
      <w:r>
        <w:rPr>
          <w:spacing w:val="3"/>
          <w:sz w:val="24"/>
        </w:rPr>
        <w:t xml:space="preserve"> </w:t>
      </w:r>
      <w:r>
        <w:rPr>
          <w:sz w:val="24"/>
        </w:rPr>
        <w:t>России</w:t>
      </w:r>
      <w:r>
        <w:rPr>
          <w:spacing w:val="-9"/>
          <w:sz w:val="24"/>
        </w:rPr>
        <w:t xml:space="preserve"> </w:t>
      </w:r>
      <w:r>
        <w:rPr>
          <w:sz w:val="24"/>
        </w:rPr>
        <w:t>в мировом</w:t>
      </w:r>
      <w:r>
        <w:rPr>
          <w:spacing w:val="-8"/>
          <w:sz w:val="24"/>
        </w:rPr>
        <w:t xml:space="preserve"> </w:t>
      </w:r>
      <w:r>
        <w:rPr>
          <w:sz w:val="24"/>
        </w:rPr>
        <w:t>оборонно-промышленном</w:t>
      </w:r>
      <w:r>
        <w:rPr>
          <w:spacing w:val="-3"/>
          <w:sz w:val="24"/>
        </w:rPr>
        <w:t xml:space="preserve"> </w:t>
      </w:r>
      <w:r>
        <w:rPr>
          <w:spacing w:val="-2"/>
          <w:sz w:val="24"/>
        </w:rPr>
        <w:t>комплексе.</w:t>
      </w:r>
    </w:p>
    <w:p w:rsidR="008075EE" w:rsidRDefault="000F3E53">
      <w:pPr>
        <w:pStyle w:val="a3"/>
        <w:spacing w:before="41" w:line="276" w:lineRule="auto"/>
        <w:ind w:right="85"/>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8075EE" w:rsidRDefault="000F3E53">
      <w:pPr>
        <w:pStyle w:val="a3"/>
        <w:spacing w:before="2" w:line="276" w:lineRule="auto"/>
        <w:ind w:right="94"/>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w:t>
      </w:r>
      <w:r>
        <w:rPr>
          <w:spacing w:val="-3"/>
        </w:rPr>
        <w:t xml:space="preserve"> </w:t>
      </w:r>
      <w:r>
        <w:t xml:space="preserve">целлюлозно-бумажная промышленность России, их место в экономике </w:t>
      </w:r>
      <w:r>
        <w:rPr>
          <w:spacing w:val="-2"/>
        </w:rPr>
        <w:t>страны.</w:t>
      </w:r>
    </w:p>
    <w:p w:rsidR="008075EE" w:rsidRDefault="000F3E53">
      <w:pPr>
        <w:pStyle w:val="a3"/>
        <w:spacing w:line="276" w:lineRule="auto"/>
        <w:ind w:right="86"/>
      </w:pPr>
      <w:r>
        <w:t>Лёгкая</w:t>
      </w:r>
      <w:r>
        <w:rPr>
          <w:spacing w:val="-15"/>
        </w:rPr>
        <w:t xml:space="preserve"> </w:t>
      </w:r>
      <w:r>
        <w:t>и</w:t>
      </w:r>
      <w:r>
        <w:rPr>
          <w:spacing w:val="-15"/>
        </w:rPr>
        <w:t xml:space="preserve"> </w:t>
      </w:r>
      <w:r>
        <w:t>пищевая</w:t>
      </w:r>
      <w:r>
        <w:rPr>
          <w:spacing w:val="-15"/>
        </w:rPr>
        <w:t xml:space="preserve"> </w:t>
      </w:r>
      <w:r>
        <w:t>промышленность</w:t>
      </w:r>
      <w:r>
        <w:rPr>
          <w:spacing w:val="-15"/>
        </w:rPr>
        <w:t xml:space="preserve"> </w:t>
      </w:r>
      <w:r>
        <w:t>мира.</w:t>
      </w:r>
      <w:r>
        <w:rPr>
          <w:spacing w:val="-15"/>
        </w:rPr>
        <w:t xml:space="preserve"> </w:t>
      </w:r>
      <w:r>
        <w:t>Крупнейшие</w:t>
      </w:r>
      <w:r>
        <w:rPr>
          <w:spacing w:val="-15"/>
        </w:rPr>
        <w:t xml:space="preserve"> </w:t>
      </w:r>
      <w:r>
        <w:t>страны</w:t>
      </w:r>
      <w:r>
        <w:rPr>
          <w:spacing w:val="-15"/>
        </w:rPr>
        <w:t xml:space="preserve"> </w:t>
      </w:r>
      <w:r>
        <w:t>—</w:t>
      </w:r>
      <w:r>
        <w:rPr>
          <w:spacing w:val="-15"/>
        </w:rPr>
        <w:t xml:space="preserve"> </w:t>
      </w:r>
      <w:r>
        <w:t>производители</w:t>
      </w:r>
      <w:r>
        <w:rPr>
          <w:spacing w:val="-15"/>
        </w:rPr>
        <w:t xml:space="preserve"> </w:t>
      </w:r>
      <w:r>
        <w:t>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8075EE" w:rsidRDefault="000F3E53">
      <w:pPr>
        <w:pStyle w:val="a3"/>
        <w:spacing w:before="1"/>
        <w:ind w:left="1366" w:firstLine="0"/>
      </w:pPr>
      <w:r>
        <w:t>Практические</w:t>
      </w:r>
      <w:r>
        <w:rPr>
          <w:spacing w:val="-8"/>
        </w:rPr>
        <w:t xml:space="preserve"> </w:t>
      </w:r>
      <w:r>
        <w:rPr>
          <w:spacing w:val="-2"/>
        </w:rPr>
        <w:t>работы.</w:t>
      </w:r>
    </w:p>
    <w:p w:rsidR="008075EE" w:rsidRDefault="000F3E53">
      <w:pPr>
        <w:pStyle w:val="a4"/>
        <w:numPr>
          <w:ilvl w:val="0"/>
          <w:numId w:val="154"/>
        </w:numPr>
        <w:tabs>
          <w:tab w:val="left" w:pos="1609"/>
        </w:tabs>
        <w:spacing w:before="41" w:line="276" w:lineRule="auto"/>
        <w:ind w:right="93" w:firstLine="710"/>
        <w:rPr>
          <w:sz w:val="24"/>
        </w:rPr>
      </w:pPr>
      <w:r>
        <w:rPr>
          <w:sz w:val="24"/>
        </w:rPr>
        <w:t>Сравнение</w:t>
      </w:r>
      <w:r>
        <w:rPr>
          <w:spacing w:val="80"/>
          <w:sz w:val="24"/>
        </w:rPr>
        <w:t xml:space="preserve"> </w:t>
      </w:r>
      <w:r>
        <w:rPr>
          <w:sz w:val="24"/>
        </w:rPr>
        <w:t>эффективности</w:t>
      </w:r>
      <w:r>
        <w:rPr>
          <w:spacing w:val="80"/>
          <w:sz w:val="24"/>
        </w:rPr>
        <w:t xml:space="preserve"> </w:t>
      </w:r>
      <w:r>
        <w:rPr>
          <w:sz w:val="24"/>
        </w:rPr>
        <w:t>различных</w:t>
      </w:r>
      <w:r>
        <w:rPr>
          <w:spacing w:val="80"/>
          <w:sz w:val="24"/>
        </w:rPr>
        <w:t xml:space="preserve"> </w:t>
      </w:r>
      <w:r>
        <w:rPr>
          <w:sz w:val="24"/>
        </w:rPr>
        <w:t>типов</w:t>
      </w:r>
      <w:r>
        <w:rPr>
          <w:spacing w:val="80"/>
          <w:sz w:val="24"/>
        </w:rPr>
        <w:t xml:space="preserve"> </w:t>
      </w:r>
      <w:r>
        <w:rPr>
          <w:sz w:val="24"/>
        </w:rPr>
        <w:t>ВИЭ</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w:t>
      </w:r>
      <w:r>
        <w:rPr>
          <w:spacing w:val="80"/>
          <w:sz w:val="24"/>
        </w:rPr>
        <w:t xml:space="preserve"> </w:t>
      </w:r>
      <w:r>
        <w:rPr>
          <w:sz w:val="24"/>
        </w:rPr>
        <w:t>данных</w:t>
      </w:r>
      <w:r>
        <w:rPr>
          <w:spacing w:val="80"/>
          <w:sz w:val="24"/>
        </w:rPr>
        <w:t xml:space="preserve"> </w:t>
      </w:r>
      <w:r>
        <w:rPr>
          <w:sz w:val="24"/>
        </w:rPr>
        <w:t>об</w:t>
      </w:r>
      <w:r>
        <w:rPr>
          <w:spacing w:val="80"/>
          <w:sz w:val="24"/>
        </w:rPr>
        <w:t xml:space="preserve"> </w:t>
      </w:r>
      <w:r>
        <w:rPr>
          <w:sz w:val="24"/>
        </w:rPr>
        <w:t>их энергетической и экономической рентабельности.</w:t>
      </w:r>
    </w:p>
    <w:p w:rsidR="008075EE" w:rsidRDefault="000F3E53">
      <w:pPr>
        <w:pStyle w:val="a4"/>
        <w:numPr>
          <w:ilvl w:val="0"/>
          <w:numId w:val="154"/>
        </w:numPr>
        <w:tabs>
          <w:tab w:val="left" w:pos="1610"/>
        </w:tabs>
        <w:spacing w:line="275" w:lineRule="exact"/>
        <w:ind w:left="1610" w:hanging="244"/>
        <w:rPr>
          <w:sz w:val="24"/>
        </w:rPr>
      </w:pPr>
      <w:r>
        <w:rPr>
          <w:sz w:val="24"/>
        </w:rPr>
        <w:t>Подготовка</w:t>
      </w:r>
      <w:r>
        <w:rPr>
          <w:spacing w:val="-4"/>
          <w:sz w:val="24"/>
        </w:rPr>
        <w:t xml:space="preserve"> </w:t>
      </w:r>
      <w:r>
        <w:rPr>
          <w:sz w:val="24"/>
        </w:rPr>
        <w:t>эссе</w:t>
      </w:r>
      <w:r>
        <w:rPr>
          <w:spacing w:val="-1"/>
          <w:sz w:val="24"/>
        </w:rPr>
        <w:t xml:space="preserve"> </w:t>
      </w:r>
      <w:r>
        <w:rPr>
          <w:sz w:val="24"/>
        </w:rPr>
        <w:t>на</w:t>
      </w:r>
      <w:r>
        <w:rPr>
          <w:spacing w:val="-1"/>
          <w:sz w:val="24"/>
        </w:rPr>
        <w:t xml:space="preserve"> </w:t>
      </w:r>
      <w:r>
        <w:rPr>
          <w:sz w:val="24"/>
        </w:rPr>
        <w:t>тему</w:t>
      </w:r>
      <w:r>
        <w:rPr>
          <w:spacing w:val="-5"/>
          <w:sz w:val="24"/>
        </w:rPr>
        <w:t xml:space="preserve"> </w:t>
      </w:r>
      <w:r>
        <w:rPr>
          <w:sz w:val="24"/>
        </w:rPr>
        <w:t>«Не</w:t>
      </w:r>
      <w:r>
        <w:rPr>
          <w:spacing w:val="-2"/>
          <w:sz w:val="24"/>
        </w:rPr>
        <w:t xml:space="preserve"> </w:t>
      </w:r>
      <w:r>
        <w:rPr>
          <w:sz w:val="24"/>
        </w:rPr>
        <w:t>слишком</w:t>
      </w:r>
      <w:r>
        <w:rPr>
          <w:spacing w:val="-3"/>
          <w:sz w:val="24"/>
        </w:rPr>
        <w:t xml:space="preserve"> </w:t>
      </w:r>
      <w:r>
        <w:rPr>
          <w:sz w:val="24"/>
        </w:rPr>
        <w:t>ли</w:t>
      </w:r>
      <w:r>
        <w:rPr>
          <w:spacing w:val="-4"/>
          <w:sz w:val="24"/>
        </w:rPr>
        <w:t xml:space="preserve"> </w:t>
      </w:r>
      <w:r>
        <w:rPr>
          <w:sz w:val="24"/>
        </w:rPr>
        <w:t>высокую</w:t>
      </w:r>
      <w:r>
        <w:rPr>
          <w:spacing w:val="-2"/>
          <w:sz w:val="24"/>
        </w:rPr>
        <w:t xml:space="preserve"> </w:t>
      </w:r>
      <w:r>
        <w:rPr>
          <w:sz w:val="24"/>
        </w:rPr>
        <w:t>цену</w:t>
      </w:r>
      <w:r>
        <w:rPr>
          <w:spacing w:val="-10"/>
          <w:sz w:val="24"/>
        </w:rPr>
        <w:t xml:space="preserve"> </w:t>
      </w:r>
      <w:r>
        <w:rPr>
          <w:sz w:val="24"/>
        </w:rPr>
        <w:t>человечество платит</w:t>
      </w:r>
      <w:r>
        <w:rPr>
          <w:spacing w:val="-1"/>
          <w:sz w:val="24"/>
        </w:rPr>
        <w:t xml:space="preserve"> </w:t>
      </w:r>
      <w:r>
        <w:rPr>
          <w:sz w:val="24"/>
        </w:rPr>
        <w:t>за</w:t>
      </w:r>
      <w:r>
        <w:rPr>
          <w:spacing w:val="-5"/>
          <w:sz w:val="24"/>
        </w:rPr>
        <w:t xml:space="preserve"> </w:t>
      </w:r>
      <w:r>
        <w:rPr>
          <w:spacing w:val="-2"/>
          <w:sz w:val="24"/>
        </w:rPr>
        <w:t>нефть?».</w:t>
      </w:r>
    </w:p>
    <w:p w:rsidR="008075EE" w:rsidRDefault="000F3E53">
      <w:pPr>
        <w:pStyle w:val="a4"/>
        <w:numPr>
          <w:ilvl w:val="0"/>
          <w:numId w:val="154"/>
        </w:numPr>
        <w:tabs>
          <w:tab w:val="left" w:pos="1609"/>
        </w:tabs>
        <w:spacing w:before="41" w:line="276" w:lineRule="auto"/>
        <w:ind w:right="98" w:firstLine="710"/>
        <w:rPr>
          <w:sz w:val="24"/>
        </w:rPr>
      </w:pPr>
      <w:r>
        <w:rPr>
          <w:sz w:val="24"/>
        </w:rPr>
        <w:t>Определение</w:t>
      </w:r>
      <w:r>
        <w:rPr>
          <w:spacing w:val="40"/>
          <w:sz w:val="24"/>
        </w:rPr>
        <w:t xml:space="preserve"> </w:t>
      </w:r>
      <w:r>
        <w:rPr>
          <w:sz w:val="24"/>
        </w:rPr>
        <w:t>специализации</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отраслях</w:t>
      </w:r>
      <w:r>
        <w:rPr>
          <w:spacing w:val="40"/>
          <w:sz w:val="24"/>
        </w:rPr>
        <w:t xml:space="preserve"> </w:t>
      </w:r>
      <w:r>
        <w:rPr>
          <w:sz w:val="24"/>
        </w:rPr>
        <w:t>промышленности</w:t>
      </w:r>
      <w:r>
        <w:rPr>
          <w:spacing w:val="40"/>
          <w:sz w:val="24"/>
        </w:rPr>
        <w:t xml:space="preserve"> </w:t>
      </w:r>
      <w:r>
        <w:rPr>
          <w:sz w:val="24"/>
        </w:rPr>
        <w:t>по</w:t>
      </w:r>
      <w:r>
        <w:rPr>
          <w:spacing w:val="40"/>
          <w:sz w:val="24"/>
        </w:rPr>
        <w:t xml:space="preserve"> </w:t>
      </w:r>
      <w:r>
        <w:rPr>
          <w:sz w:val="24"/>
        </w:rPr>
        <w:t>данным их производственной статистики и структуры товарного экспорта (по выбору учителя).</w:t>
      </w:r>
    </w:p>
    <w:p w:rsidR="008075EE" w:rsidRDefault="000F3E53">
      <w:pPr>
        <w:pStyle w:val="a4"/>
        <w:numPr>
          <w:ilvl w:val="0"/>
          <w:numId w:val="154"/>
        </w:numPr>
        <w:tabs>
          <w:tab w:val="left" w:pos="2071"/>
        </w:tabs>
        <w:spacing w:before="3" w:line="276" w:lineRule="auto"/>
        <w:ind w:right="90" w:firstLine="710"/>
        <w:rPr>
          <w:sz w:val="24"/>
        </w:rPr>
      </w:pPr>
      <w:r>
        <w:rPr>
          <w:sz w:val="24"/>
        </w:rPr>
        <w:t>Составление экономико-географической</w:t>
      </w:r>
      <w:r>
        <w:rPr>
          <w:spacing w:val="25"/>
          <w:sz w:val="24"/>
        </w:rPr>
        <w:t xml:space="preserve"> </w:t>
      </w:r>
      <w:r>
        <w:rPr>
          <w:sz w:val="24"/>
        </w:rPr>
        <w:t>характеристики</w:t>
      </w:r>
      <w:r>
        <w:rPr>
          <w:spacing w:val="25"/>
          <w:sz w:val="24"/>
        </w:rPr>
        <w:t xml:space="preserve"> </w:t>
      </w:r>
      <w:r>
        <w:rPr>
          <w:sz w:val="24"/>
        </w:rPr>
        <w:t>одной из</w:t>
      </w:r>
      <w:r>
        <w:rPr>
          <w:spacing w:val="-5"/>
          <w:sz w:val="24"/>
        </w:rPr>
        <w:t xml:space="preserve"> </w:t>
      </w:r>
      <w:r>
        <w:rPr>
          <w:sz w:val="24"/>
        </w:rPr>
        <w:t>отраслей</w:t>
      </w:r>
      <w:r>
        <w:rPr>
          <w:spacing w:val="25"/>
          <w:sz w:val="24"/>
        </w:rPr>
        <w:t xml:space="preserve"> </w:t>
      </w:r>
      <w:r>
        <w:rPr>
          <w:sz w:val="24"/>
        </w:rPr>
        <w:t>мировой промышленности (по выбору учителя).</w:t>
      </w:r>
    </w:p>
    <w:p w:rsidR="008075EE" w:rsidRDefault="000F3E53">
      <w:pPr>
        <w:pStyle w:val="a3"/>
        <w:spacing w:line="275" w:lineRule="exact"/>
        <w:ind w:left="1366" w:firstLine="0"/>
        <w:jc w:val="left"/>
      </w:pPr>
      <w:r>
        <w:t>Тема</w:t>
      </w:r>
      <w:r>
        <w:rPr>
          <w:spacing w:val="-3"/>
        </w:rPr>
        <w:t xml:space="preserve"> </w:t>
      </w:r>
      <w:r>
        <w:t>7.</w:t>
      </w:r>
      <w:r>
        <w:rPr>
          <w:spacing w:val="-5"/>
        </w:rPr>
        <w:t xml:space="preserve"> </w:t>
      </w:r>
      <w:r>
        <w:t>Глобальный</w:t>
      </w:r>
      <w:r>
        <w:rPr>
          <w:spacing w:val="-1"/>
        </w:rPr>
        <w:t xml:space="preserve"> </w:t>
      </w:r>
      <w:r>
        <w:t>рынок</w:t>
      </w:r>
      <w:r>
        <w:rPr>
          <w:spacing w:val="-4"/>
        </w:rPr>
        <w:t xml:space="preserve"> </w:t>
      </w:r>
      <w:r>
        <w:t>услуг и</w:t>
      </w:r>
      <w:r>
        <w:rPr>
          <w:spacing w:val="-1"/>
        </w:rPr>
        <w:t xml:space="preserve"> </w:t>
      </w:r>
      <w:r>
        <w:rPr>
          <w:spacing w:val="-2"/>
        </w:rPr>
        <w:t>технологий.</w:t>
      </w:r>
    </w:p>
    <w:p w:rsidR="008075EE" w:rsidRDefault="000F3E53">
      <w:pPr>
        <w:pStyle w:val="a3"/>
        <w:spacing w:before="42"/>
        <w:ind w:left="1366" w:firstLine="0"/>
        <w:jc w:val="left"/>
      </w:pPr>
      <w:r>
        <w:t>Международные</w:t>
      </w:r>
      <w:r>
        <w:rPr>
          <w:spacing w:val="63"/>
        </w:rPr>
        <w:t xml:space="preserve"> </w:t>
      </w:r>
      <w:r>
        <w:t>экономические</w:t>
      </w:r>
      <w:r>
        <w:rPr>
          <w:spacing w:val="60"/>
        </w:rPr>
        <w:t xml:space="preserve"> </w:t>
      </w:r>
      <w:r>
        <w:t>отношения,</w:t>
      </w:r>
      <w:r>
        <w:rPr>
          <w:spacing w:val="59"/>
        </w:rPr>
        <w:t xml:space="preserve"> </w:t>
      </w:r>
      <w:r>
        <w:t>их</w:t>
      </w:r>
      <w:r>
        <w:rPr>
          <w:spacing w:val="61"/>
        </w:rPr>
        <w:t xml:space="preserve"> </w:t>
      </w:r>
      <w:r>
        <w:t>виды.</w:t>
      </w:r>
      <w:r>
        <w:rPr>
          <w:spacing w:val="76"/>
        </w:rPr>
        <w:t xml:space="preserve"> </w:t>
      </w:r>
      <w:r>
        <w:t>Мировой</w:t>
      </w:r>
      <w:r>
        <w:rPr>
          <w:spacing w:val="67"/>
        </w:rPr>
        <w:t xml:space="preserve"> </w:t>
      </w:r>
      <w:r>
        <w:t>рынок</w:t>
      </w:r>
      <w:r>
        <w:rPr>
          <w:spacing w:val="64"/>
        </w:rPr>
        <w:t xml:space="preserve"> </w:t>
      </w:r>
      <w:r>
        <w:t>товаров</w:t>
      </w:r>
      <w:r>
        <w:rPr>
          <w:spacing w:val="63"/>
        </w:rPr>
        <w:t xml:space="preserve"> </w:t>
      </w:r>
      <w:r>
        <w:t>и</w:t>
      </w:r>
      <w:r>
        <w:rPr>
          <w:spacing w:val="67"/>
        </w:rPr>
        <w:t xml:space="preserve"> </w:t>
      </w:r>
      <w:r>
        <w:rPr>
          <w:spacing w:val="-2"/>
        </w:rPr>
        <w:t>услуг.</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7" w:firstLine="0"/>
      </w:pPr>
      <w:r>
        <w:lastRenderedPageBreak/>
        <w:t>Классификация услуг, основные способы торговли услугами. Ведущие страны мира по экспорту и импорту услуг. Особые экономические зоны.</w:t>
      </w:r>
    </w:p>
    <w:p w:rsidR="008075EE" w:rsidRDefault="000F3E53">
      <w:pPr>
        <w:spacing w:line="276" w:lineRule="auto"/>
        <w:ind w:left="655" w:right="87" w:firstLine="710"/>
        <w:jc w:val="both"/>
        <w:rPr>
          <w:i/>
          <w:sz w:val="24"/>
        </w:rPr>
      </w:pPr>
      <w:r>
        <w:rPr>
          <w:sz w:val="24"/>
        </w:rPr>
        <w:t xml:space="preserve">Международный туризм, ведущие страны и регионы по развитию туризма. Туристско- рекреационный потенциал регионов мира. </w:t>
      </w:r>
      <w:r>
        <w:rPr>
          <w:i/>
          <w:sz w:val="24"/>
        </w:rPr>
        <w:t>Рекреационная география. Отечественная школа рекреационной</w:t>
      </w:r>
      <w:r>
        <w:rPr>
          <w:i/>
          <w:spacing w:val="-15"/>
          <w:sz w:val="24"/>
        </w:rPr>
        <w:t xml:space="preserve"> </w:t>
      </w:r>
      <w:r>
        <w:rPr>
          <w:i/>
          <w:sz w:val="24"/>
        </w:rPr>
        <w:t>географии</w:t>
      </w:r>
      <w:r>
        <w:rPr>
          <w:i/>
          <w:spacing w:val="-15"/>
          <w:sz w:val="24"/>
        </w:rPr>
        <w:t xml:space="preserve"> </w:t>
      </w:r>
      <w:r>
        <w:rPr>
          <w:i/>
          <w:sz w:val="24"/>
        </w:rPr>
        <w:t>(В.</w:t>
      </w:r>
      <w:r>
        <w:rPr>
          <w:i/>
          <w:spacing w:val="-15"/>
          <w:sz w:val="24"/>
        </w:rPr>
        <w:t xml:space="preserve"> </w:t>
      </w:r>
      <w:r>
        <w:rPr>
          <w:i/>
          <w:sz w:val="24"/>
        </w:rPr>
        <w:t>С.</w:t>
      </w:r>
      <w:r>
        <w:rPr>
          <w:i/>
          <w:spacing w:val="-15"/>
          <w:sz w:val="24"/>
        </w:rPr>
        <w:t xml:space="preserve"> </w:t>
      </w:r>
      <w:r>
        <w:rPr>
          <w:i/>
          <w:sz w:val="24"/>
        </w:rPr>
        <w:t>Преображенский,</w:t>
      </w:r>
      <w:r>
        <w:rPr>
          <w:i/>
          <w:spacing w:val="-15"/>
          <w:sz w:val="24"/>
        </w:rPr>
        <w:t xml:space="preserve"> </w:t>
      </w:r>
      <w:r>
        <w:rPr>
          <w:i/>
          <w:sz w:val="24"/>
        </w:rPr>
        <w:t>Ю.</w:t>
      </w:r>
      <w:r>
        <w:rPr>
          <w:i/>
          <w:spacing w:val="-13"/>
          <w:sz w:val="24"/>
        </w:rPr>
        <w:t xml:space="preserve"> </w:t>
      </w:r>
      <w:r>
        <w:rPr>
          <w:i/>
          <w:sz w:val="24"/>
        </w:rPr>
        <w:t>А.</w:t>
      </w:r>
      <w:r>
        <w:rPr>
          <w:i/>
          <w:spacing w:val="-5"/>
          <w:sz w:val="24"/>
        </w:rPr>
        <w:t xml:space="preserve"> </w:t>
      </w:r>
      <w:r>
        <w:rPr>
          <w:i/>
          <w:sz w:val="24"/>
        </w:rPr>
        <w:t>Веденин,</w:t>
      </w:r>
      <w:r>
        <w:rPr>
          <w:i/>
          <w:spacing w:val="-11"/>
          <w:sz w:val="24"/>
        </w:rPr>
        <w:t xml:space="preserve"> </w:t>
      </w:r>
      <w:r>
        <w:rPr>
          <w:i/>
          <w:sz w:val="24"/>
        </w:rPr>
        <w:t>Н.</w:t>
      </w:r>
      <w:r>
        <w:rPr>
          <w:i/>
          <w:spacing w:val="-10"/>
          <w:sz w:val="24"/>
        </w:rPr>
        <w:t xml:space="preserve"> </w:t>
      </w:r>
      <w:r>
        <w:rPr>
          <w:i/>
          <w:sz w:val="24"/>
        </w:rPr>
        <w:t>С.</w:t>
      </w:r>
      <w:r>
        <w:rPr>
          <w:i/>
          <w:spacing w:val="-15"/>
          <w:sz w:val="24"/>
        </w:rPr>
        <w:t xml:space="preserve"> </w:t>
      </w:r>
      <w:r>
        <w:rPr>
          <w:i/>
          <w:sz w:val="24"/>
        </w:rPr>
        <w:t>Мироненко,</w:t>
      </w:r>
      <w:r>
        <w:rPr>
          <w:i/>
          <w:spacing w:val="-15"/>
          <w:sz w:val="24"/>
        </w:rPr>
        <w:t xml:space="preserve"> </w:t>
      </w:r>
      <w:r>
        <w:rPr>
          <w:i/>
          <w:sz w:val="24"/>
        </w:rPr>
        <w:t>В.</w:t>
      </w:r>
      <w:r>
        <w:rPr>
          <w:i/>
          <w:spacing w:val="-15"/>
          <w:sz w:val="24"/>
        </w:rPr>
        <w:t xml:space="preserve"> </w:t>
      </w:r>
      <w:r>
        <w:rPr>
          <w:i/>
          <w:sz w:val="24"/>
        </w:rPr>
        <w:t>И.</w:t>
      </w:r>
      <w:r>
        <w:rPr>
          <w:i/>
          <w:spacing w:val="-15"/>
          <w:sz w:val="24"/>
        </w:rPr>
        <w:t xml:space="preserve"> </w:t>
      </w:r>
      <w:r>
        <w:rPr>
          <w:i/>
          <w:sz w:val="24"/>
        </w:rPr>
        <w:t>Кружалин). Роль туристической отрасли в экономике Турции и Египта. Перспективы развития внутреннего туризма в России.</w:t>
      </w:r>
    </w:p>
    <w:p w:rsidR="008075EE" w:rsidRDefault="000F3E53">
      <w:pPr>
        <w:spacing w:before="1" w:line="276" w:lineRule="auto"/>
        <w:ind w:left="655" w:right="86" w:firstLine="710"/>
        <w:jc w:val="both"/>
        <w:rPr>
          <w:i/>
          <w:sz w:val="24"/>
        </w:rPr>
      </w:pPr>
      <w:r>
        <w:rPr>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w:t>
      </w:r>
      <w:r>
        <w:rPr>
          <w:spacing w:val="-1"/>
          <w:sz w:val="24"/>
        </w:rPr>
        <w:t xml:space="preserve"> </w:t>
      </w:r>
      <w:r>
        <w:rPr>
          <w:sz w:val="24"/>
        </w:rPr>
        <w:t xml:space="preserve">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i/>
          <w:sz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8075EE" w:rsidRDefault="000F3E53">
      <w:pPr>
        <w:spacing w:line="278" w:lineRule="auto"/>
        <w:ind w:left="655" w:right="97" w:firstLine="710"/>
        <w:jc w:val="both"/>
        <w:rPr>
          <w:sz w:val="24"/>
        </w:rPr>
      </w:pPr>
      <w:r>
        <w:rPr>
          <w:sz w:val="24"/>
        </w:rPr>
        <w:t xml:space="preserve">Глобальные системы науки и образования. Международные образовательные услуги. Проблема «утечки мозгов». </w:t>
      </w:r>
      <w:r>
        <w:rPr>
          <w:i/>
          <w:sz w:val="24"/>
        </w:rPr>
        <w:t xml:space="preserve">Доступность образования в развивающихся странах Тропической </w:t>
      </w:r>
      <w:r>
        <w:rPr>
          <w:i/>
          <w:spacing w:val="-2"/>
          <w:sz w:val="24"/>
        </w:rPr>
        <w:t>Африки</w:t>
      </w:r>
      <w:r>
        <w:rPr>
          <w:spacing w:val="-2"/>
          <w:sz w:val="24"/>
        </w:rPr>
        <w:t>.</w:t>
      </w:r>
    </w:p>
    <w:p w:rsidR="008075EE" w:rsidRDefault="000F3E53">
      <w:pPr>
        <w:spacing w:line="276" w:lineRule="auto"/>
        <w:ind w:left="655" w:right="86" w:firstLine="710"/>
        <w:jc w:val="both"/>
        <w:rPr>
          <w:i/>
          <w:sz w:val="24"/>
        </w:rPr>
      </w:pPr>
      <w:r>
        <w:rPr>
          <w:sz w:val="24"/>
        </w:rPr>
        <w:t xml:space="preserve">География мировой торговли. </w:t>
      </w:r>
      <w:r>
        <w:rPr>
          <w:i/>
          <w:sz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53"/>
        </w:numPr>
        <w:tabs>
          <w:tab w:val="left" w:pos="1609"/>
        </w:tabs>
        <w:spacing w:before="33" w:line="276" w:lineRule="auto"/>
        <w:ind w:right="86" w:firstLine="710"/>
        <w:rPr>
          <w:sz w:val="24"/>
        </w:rPr>
      </w:pPr>
      <w:r>
        <w:rPr>
          <w:sz w:val="24"/>
        </w:rPr>
        <w:t>Создание структурной схемы</w:t>
      </w:r>
      <w:r>
        <w:rPr>
          <w:spacing w:val="27"/>
          <w:sz w:val="24"/>
        </w:rPr>
        <w:t xml:space="preserve"> </w:t>
      </w:r>
      <w:r>
        <w:rPr>
          <w:sz w:val="24"/>
        </w:rPr>
        <w:t>«Формы</w:t>
      </w:r>
      <w:r>
        <w:rPr>
          <w:spacing w:val="27"/>
          <w:sz w:val="24"/>
        </w:rPr>
        <w:t xml:space="preserve"> </w:t>
      </w:r>
      <w:r>
        <w:rPr>
          <w:sz w:val="24"/>
        </w:rPr>
        <w:t>участия стран и</w:t>
      </w:r>
      <w:r>
        <w:rPr>
          <w:spacing w:val="34"/>
          <w:sz w:val="24"/>
        </w:rPr>
        <w:t xml:space="preserve"> </w:t>
      </w:r>
      <w:r>
        <w:rPr>
          <w:sz w:val="24"/>
        </w:rPr>
        <w:t>регионов мира в</w:t>
      </w:r>
      <w:r>
        <w:rPr>
          <w:spacing w:val="-3"/>
          <w:sz w:val="24"/>
        </w:rPr>
        <w:t xml:space="preserve"> </w:t>
      </w:r>
      <w:r>
        <w:rPr>
          <w:sz w:val="24"/>
        </w:rPr>
        <w:t>международном географическом разделении труда».</w:t>
      </w:r>
    </w:p>
    <w:p w:rsidR="008075EE" w:rsidRDefault="000F3E53">
      <w:pPr>
        <w:pStyle w:val="a4"/>
        <w:numPr>
          <w:ilvl w:val="0"/>
          <w:numId w:val="153"/>
        </w:numPr>
        <w:tabs>
          <w:tab w:val="left" w:pos="1609"/>
        </w:tabs>
        <w:spacing w:line="280" w:lineRule="auto"/>
        <w:ind w:right="100" w:firstLine="710"/>
        <w:rPr>
          <w:sz w:val="24"/>
        </w:rPr>
      </w:pPr>
      <w:r>
        <w:rPr>
          <w:sz w:val="24"/>
        </w:rPr>
        <w:t>Определение</w:t>
      </w:r>
      <w:r>
        <w:rPr>
          <w:spacing w:val="38"/>
          <w:sz w:val="24"/>
        </w:rPr>
        <w:t xml:space="preserve"> </w:t>
      </w:r>
      <w:r>
        <w:rPr>
          <w:sz w:val="24"/>
        </w:rPr>
        <w:t>международной</w:t>
      </w:r>
      <w:r>
        <w:rPr>
          <w:spacing w:val="40"/>
          <w:sz w:val="24"/>
        </w:rPr>
        <w:t xml:space="preserve"> </w:t>
      </w:r>
      <w:r>
        <w:rPr>
          <w:sz w:val="24"/>
        </w:rPr>
        <w:t>специализации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крупнейших</w:t>
      </w:r>
      <w:r>
        <w:rPr>
          <w:spacing w:val="34"/>
          <w:sz w:val="24"/>
        </w:rPr>
        <w:t xml:space="preserve"> </w:t>
      </w:r>
      <w:r>
        <w:rPr>
          <w:sz w:val="24"/>
        </w:rPr>
        <w:t>регионов</w:t>
      </w:r>
      <w:r>
        <w:rPr>
          <w:spacing w:val="40"/>
          <w:sz w:val="24"/>
        </w:rPr>
        <w:t xml:space="preserve"> </w:t>
      </w:r>
      <w:r>
        <w:rPr>
          <w:sz w:val="24"/>
        </w:rPr>
        <w:t>мира</w:t>
      </w:r>
      <w:r>
        <w:rPr>
          <w:spacing w:val="33"/>
          <w:sz w:val="24"/>
        </w:rPr>
        <w:t xml:space="preserve"> </w:t>
      </w:r>
      <w:r>
        <w:rPr>
          <w:sz w:val="24"/>
        </w:rPr>
        <w:t>(по выбору учителя) на основе анализа статистических данных.</w:t>
      </w:r>
    </w:p>
    <w:p w:rsidR="008075EE" w:rsidRDefault="000F3E53">
      <w:pPr>
        <w:pStyle w:val="a4"/>
        <w:numPr>
          <w:ilvl w:val="0"/>
          <w:numId w:val="153"/>
        </w:numPr>
        <w:tabs>
          <w:tab w:val="left" w:pos="1609"/>
        </w:tabs>
        <w:spacing w:line="276" w:lineRule="auto"/>
        <w:ind w:right="86" w:firstLine="710"/>
        <w:rPr>
          <w:sz w:val="24"/>
        </w:rPr>
      </w:pPr>
      <w:r>
        <w:rPr>
          <w:sz w:val="24"/>
        </w:rPr>
        <w:t>Создание</w:t>
      </w:r>
      <w:r>
        <w:rPr>
          <w:spacing w:val="40"/>
          <w:sz w:val="24"/>
        </w:rPr>
        <w:t xml:space="preserve"> </w:t>
      </w:r>
      <w:r>
        <w:rPr>
          <w:sz w:val="24"/>
        </w:rPr>
        <w:t>рекламного</w:t>
      </w:r>
      <w:r>
        <w:rPr>
          <w:spacing w:val="40"/>
          <w:sz w:val="24"/>
        </w:rPr>
        <w:t xml:space="preserve"> </w:t>
      </w:r>
      <w:r>
        <w:rPr>
          <w:sz w:val="24"/>
        </w:rPr>
        <w:t>постера</w:t>
      </w:r>
      <w:r>
        <w:rPr>
          <w:spacing w:val="40"/>
          <w:sz w:val="24"/>
        </w:rPr>
        <w:t xml:space="preserve"> </w:t>
      </w:r>
      <w:r>
        <w:rPr>
          <w:sz w:val="24"/>
        </w:rPr>
        <w:t>по</w:t>
      </w:r>
      <w:r>
        <w:rPr>
          <w:spacing w:val="40"/>
          <w:sz w:val="24"/>
        </w:rPr>
        <w:t xml:space="preserve"> </w:t>
      </w:r>
      <w:r>
        <w:rPr>
          <w:sz w:val="24"/>
        </w:rPr>
        <w:t>одному</w:t>
      </w:r>
      <w:r>
        <w:rPr>
          <w:spacing w:val="40"/>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w:t>
      </w:r>
      <w:r>
        <w:rPr>
          <w:spacing w:val="40"/>
          <w:sz w:val="24"/>
        </w:rPr>
        <w:t xml:space="preserve"> </w:t>
      </w:r>
      <w:r>
        <w:rPr>
          <w:sz w:val="24"/>
        </w:rPr>
        <w:t>выбору обучающихся) на основе источников информации.</w:t>
      </w:r>
    </w:p>
    <w:p w:rsidR="008075EE" w:rsidRDefault="000F3E53">
      <w:pPr>
        <w:pStyle w:val="a4"/>
        <w:numPr>
          <w:ilvl w:val="0"/>
          <w:numId w:val="153"/>
        </w:numPr>
        <w:tabs>
          <w:tab w:val="left" w:pos="1609"/>
        </w:tabs>
        <w:spacing w:line="276" w:lineRule="auto"/>
        <w:ind w:right="86" w:firstLine="710"/>
        <w:rPr>
          <w:sz w:val="24"/>
        </w:rPr>
      </w:pPr>
      <w:r>
        <w:rPr>
          <w:sz w:val="24"/>
        </w:rPr>
        <w:t>Составление</w:t>
      </w:r>
      <w:r>
        <w:rPr>
          <w:spacing w:val="-15"/>
          <w:sz w:val="24"/>
        </w:rPr>
        <w:t xml:space="preserve"> </w:t>
      </w:r>
      <w:r>
        <w:rPr>
          <w:sz w:val="24"/>
        </w:rPr>
        <w:t>картосхемы</w:t>
      </w:r>
      <w:r>
        <w:rPr>
          <w:spacing w:val="-15"/>
          <w:sz w:val="24"/>
        </w:rPr>
        <w:t xml:space="preserve"> </w:t>
      </w:r>
      <w:r>
        <w:rPr>
          <w:sz w:val="24"/>
        </w:rPr>
        <w:t>одного</w:t>
      </w:r>
      <w:r>
        <w:rPr>
          <w:spacing w:val="-15"/>
          <w:sz w:val="24"/>
        </w:rPr>
        <w:t xml:space="preserve"> </w:t>
      </w:r>
      <w:r>
        <w:rPr>
          <w:sz w:val="24"/>
        </w:rPr>
        <w:t>из</w:t>
      </w:r>
      <w:r>
        <w:rPr>
          <w:spacing w:val="-15"/>
          <w:sz w:val="24"/>
        </w:rPr>
        <w:t xml:space="preserve"> </w:t>
      </w:r>
      <w:r>
        <w:rPr>
          <w:sz w:val="24"/>
        </w:rPr>
        <w:t>санаторно-курортных</w:t>
      </w:r>
      <w:r>
        <w:rPr>
          <w:spacing w:val="-17"/>
          <w:sz w:val="24"/>
        </w:rPr>
        <w:t xml:space="preserve"> </w:t>
      </w:r>
      <w:r>
        <w:rPr>
          <w:sz w:val="24"/>
        </w:rPr>
        <w:t>и</w:t>
      </w:r>
      <w:r>
        <w:rPr>
          <w:spacing w:val="-15"/>
          <w:sz w:val="24"/>
        </w:rPr>
        <w:t xml:space="preserve"> </w:t>
      </w:r>
      <w:r>
        <w:rPr>
          <w:sz w:val="24"/>
        </w:rPr>
        <w:t>рекреационных</w:t>
      </w:r>
      <w:r>
        <w:rPr>
          <w:spacing w:val="-17"/>
          <w:sz w:val="24"/>
        </w:rPr>
        <w:t xml:space="preserve"> </w:t>
      </w:r>
      <w:r>
        <w:rPr>
          <w:sz w:val="24"/>
        </w:rPr>
        <w:t>районов</w:t>
      </w:r>
      <w:r>
        <w:rPr>
          <w:spacing w:val="-15"/>
          <w:sz w:val="24"/>
        </w:rPr>
        <w:t xml:space="preserve"> </w:t>
      </w:r>
      <w:r>
        <w:rPr>
          <w:sz w:val="24"/>
        </w:rPr>
        <w:t>России (по выбору учителя) с использованием различных источников информации.</w:t>
      </w:r>
    </w:p>
    <w:p w:rsidR="008075EE" w:rsidRDefault="000F3E53">
      <w:pPr>
        <w:pStyle w:val="a4"/>
        <w:numPr>
          <w:ilvl w:val="0"/>
          <w:numId w:val="153"/>
        </w:numPr>
        <w:tabs>
          <w:tab w:val="left" w:pos="1609"/>
        </w:tabs>
        <w:spacing w:line="276" w:lineRule="auto"/>
        <w:ind w:right="92" w:firstLine="710"/>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предприятиями</w:t>
      </w:r>
      <w:r>
        <w:rPr>
          <w:spacing w:val="40"/>
          <w:sz w:val="24"/>
        </w:rPr>
        <w:t xml:space="preserve"> </w:t>
      </w:r>
      <w:r>
        <w:rPr>
          <w:sz w:val="24"/>
        </w:rPr>
        <w:t>сферы услуг на примере своего города (области).</w:t>
      </w:r>
    </w:p>
    <w:p w:rsidR="008075EE" w:rsidRDefault="000F3E53">
      <w:pPr>
        <w:pStyle w:val="a3"/>
        <w:spacing w:line="275" w:lineRule="exact"/>
        <w:ind w:left="1366" w:firstLine="0"/>
      </w:pPr>
      <w:r>
        <w:t>Тема</w:t>
      </w:r>
      <w:r>
        <w:rPr>
          <w:spacing w:val="-2"/>
        </w:rPr>
        <w:t xml:space="preserve"> </w:t>
      </w:r>
      <w:r>
        <w:t>8.</w:t>
      </w:r>
      <w:r>
        <w:rPr>
          <w:spacing w:val="-3"/>
        </w:rPr>
        <w:t xml:space="preserve"> </w:t>
      </w:r>
      <w:r>
        <w:t>Мировая</w:t>
      </w:r>
      <w:r>
        <w:rPr>
          <w:spacing w:val="-5"/>
        </w:rPr>
        <w:t xml:space="preserve"> </w:t>
      </w:r>
      <w:r>
        <w:t xml:space="preserve">транспортная </w:t>
      </w:r>
      <w:r>
        <w:rPr>
          <w:spacing w:val="-2"/>
        </w:rPr>
        <w:t>система.</w:t>
      </w:r>
    </w:p>
    <w:p w:rsidR="008075EE" w:rsidRDefault="000F3E53">
      <w:pPr>
        <w:pStyle w:val="a3"/>
        <w:spacing w:before="31" w:line="276" w:lineRule="auto"/>
        <w:ind w:right="86"/>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6"/>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8075EE" w:rsidRDefault="000F3E53">
      <w:pPr>
        <w:spacing w:before="2" w:line="276" w:lineRule="auto"/>
        <w:ind w:left="655" w:right="86" w:firstLine="710"/>
        <w:jc w:val="both"/>
        <w:rPr>
          <w:i/>
          <w:sz w:val="24"/>
        </w:rPr>
      </w:pPr>
      <w:r>
        <w:rPr>
          <w:sz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Pr>
          <w:i/>
          <w:sz w:val="24"/>
        </w:rPr>
        <w:t xml:space="preserve">Панамериканская и Транссибирская магистрали. </w:t>
      </w:r>
      <w:r>
        <w:rPr>
          <w:sz w:val="24"/>
        </w:rPr>
        <w:t xml:space="preserve">Трубопроводный транспорт. </w:t>
      </w:r>
      <w:r>
        <w:rPr>
          <w:i/>
          <w:sz w:val="24"/>
        </w:rPr>
        <w:t>Расширение строительства магистральных</w:t>
      </w:r>
      <w:r>
        <w:rPr>
          <w:i/>
          <w:spacing w:val="-2"/>
          <w:sz w:val="24"/>
        </w:rPr>
        <w:t xml:space="preserve"> </w:t>
      </w:r>
      <w:r>
        <w:rPr>
          <w:i/>
          <w:sz w:val="24"/>
        </w:rPr>
        <w:t>трубопроводов с</w:t>
      </w:r>
      <w:r>
        <w:rPr>
          <w:i/>
          <w:spacing w:val="-2"/>
          <w:sz w:val="24"/>
        </w:rPr>
        <w:t xml:space="preserve"> </w:t>
      </w:r>
      <w:r>
        <w:rPr>
          <w:i/>
          <w:sz w:val="24"/>
        </w:rPr>
        <w:t>конца ХХ в. Роль газотранспортной</w:t>
      </w:r>
      <w:r>
        <w:rPr>
          <w:i/>
          <w:spacing w:val="-1"/>
          <w:sz w:val="24"/>
        </w:rPr>
        <w:t xml:space="preserve"> </w:t>
      </w:r>
      <w:r>
        <w:rPr>
          <w:i/>
          <w:sz w:val="24"/>
        </w:rPr>
        <w:t>системы России в экономике стран Европы и Азии.</w:t>
      </w:r>
    </w:p>
    <w:p w:rsidR="008075EE" w:rsidRDefault="000F3E53">
      <w:pPr>
        <w:spacing w:before="3" w:line="276" w:lineRule="auto"/>
        <w:ind w:left="655" w:right="89" w:firstLine="710"/>
        <w:jc w:val="both"/>
        <w:rPr>
          <w:i/>
          <w:sz w:val="24"/>
        </w:rPr>
      </w:pPr>
      <w:r>
        <w:rPr>
          <w:sz w:val="24"/>
        </w:rPr>
        <w:t xml:space="preserve">Мировой морской транспорт. Структура мирового гражданского морского флота. </w:t>
      </w:r>
      <w:r>
        <w:rPr>
          <w:i/>
          <w:sz w:val="24"/>
        </w:rPr>
        <w:t>Крупнейшие морские порты. Важнейшие контейнерные мосты. Страны «дешёвого флага». Северный</w:t>
      </w:r>
      <w:r>
        <w:rPr>
          <w:i/>
          <w:spacing w:val="29"/>
          <w:sz w:val="24"/>
        </w:rPr>
        <w:t xml:space="preserve">  </w:t>
      </w:r>
      <w:r>
        <w:rPr>
          <w:i/>
          <w:sz w:val="24"/>
        </w:rPr>
        <w:t>морской</w:t>
      </w:r>
      <w:r>
        <w:rPr>
          <w:i/>
          <w:spacing w:val="30"/>
          <w:sz w:val="24"/>
        </w:rPr>
        <w:t xml:space="preserve">  </w:t>
      </w:r>
      <w:r>
        <w:rPr>
          <w:i/>
          <w:sz w:val="24"/>
        </w:rPr>
        <w:t>путь</w:t>
      </w:r>
      <w:r>
        <w:rPr>
          <w:i/>
          <w:spacing w:val="31"/>
          <w:sz w:val="24"/>
        </w:rPr>
        <w:t xml:space="preserve">  </w:t>
      </w:r>
      <w:r>
        <w:rPr>
          <w:i/>
          <w:sz w:val="24"/>
        </w:rPr>
        <w:t>—</w:t>
      </w:r>
      <w:r>
        <w:rPr>
          <w:i/>
          <w:spacing w:val="27"/>
          <w:sz w:val="24"/>
        </w:rPr>
        <w:t xml:space="preserve">  </w:t>
      </w:r>
      <w:r>
        <w:rPr>
          <w:i/>
          <w:sz w:val="24"/>
        </w:rPr>
        <w:t>самая</w:t>
      </w:r>
      <w:r>
        <w:rPr>
          <w:i/>
          <w:spacing w:val="30"/>
          <w:sz w:val="24"/>
        </w:rPr>
        <w:t xml:space="preserve">  </w:t>
      </w:r>
      <w:r>
        <w:rPr>
          <w:i/>
          <w:sz w:val="24"/>
        </w:rPr>
        <w:t>протяжённая</w:t>
      </w:r>
      <w:r>
        <w:rPr>
          <w:i/>
          <w:spacing w:val="29"/>
          <w:sz w:val="24"/>
        </w:rPr>
        <w:t xml:space="preserve">  </w:t>
      </w:r>
      <w:r>
        <w:rPr>
          <w:i/>
          <w:sz w:val="24"/>
        </w:rPr>
        <w:t>каботажная</w:t>
      </w:r>
      <w:r>
        <w:rPr>
          <w:i/>
          <w:spacing w:val="27"/>
          <w:sz w:val="24"/>
        </w:rPr>
        <w:t xml:space="preserve">  </w:t>
      </w:r>
      <w:r>
        <w:rPr>
          <w:i/>
          <w:sz w:val="24"/>
        </w:rPr>
        <w:t>трасса</w:t>
      </w:r>
      <w:r>
        <w:rPr>
          <w:i/>
          <w:spacing w:val="30"/>
          <w:sz w:val="24"/>
        </w:rPr>
        <w:t xml:space="preserve">  </w:t>
      </w:r>
      <w:r>
        <w:rPr>
          <w:i/>
          <w:sz w:val="24"/>
        </w:rPr>
        <w:t>в</w:t>
      </w:r>
      <w:r>
        <w:rPr>
          <w:i/>
          <w:spacing w:val="28"/>
          <w:sz w:val="24"/>
        </w:rPr>
        <w:t xml:space="preserve">  </w:t>
      </w:r>
      <w:r>
        <w:rPr>
          <w:i/>
          <w:sz w:val="24"/>
        </w:rPr>
        <w:t>мире,</w:t>
      </w:r>
      <w:r>
        <w:rPr>
          <w:i/>
          <w:spacing w:val="29"/>
          <w:sz w:val="24"/>
        </w:rPr>
        <w:t xml:space="preserve">  </w:t>
      </w:r>
      <w:r>
        <w:rPr>
          <w:i/>
          <w:sz w:val="24"/>
        </w:rPr>
        <w:t>её</w:t>
      </w:r>
      <w:r>
        <w:rPr>
          <w:i/>
          <w:spacing w:val="27"/>
          <w:sz w:val="24"/>
        </w:rPr>
        <w:t xml:space="preserve">  </w:t>
      </w:r>
      <w:r>
        <w:rPr>
          <w:i/>
          <w:sz w:val="24"/>
        </w:rPr>
        <w:t>роль</w:t>
      </w:r>
      <w:r>
        <w:rPr>
          <w:i/>
          <w:spacing w:val="30"/>
          <w:sz w:val="24"/>
        </w:rPr>
        <w:t xml:space="preserve">  </w:t>
      </w:r>
      <w:r>
        <w:rPr>
          <w:i/>
          <w:spacing w:val="-10"/>
          <w:sz w:val="24"/>
        </w:rPr>
        <w:t>в</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line="276" w:lineRule="auto"/>
        <w:ind w:left="655" w:right="87"/>
        <w:jc w:val="both"/>
        <w:rPr>
          <w:i/>
          <w:sz w:val="24"/>
        </w:rPr>
      </w:pPr>
      <w:r>
        <w:rPr>
          <w:i/>
          <w:sz w:val="24"/>
        </w:rPr>
        <w:lastRenderedPageBreak/>
        <w:t xml:space="preserve">международных перевозках. </w:t>
      </w:r>
      <w:r>
        <w:rPr>
          <w:sz w:val="24"/>
        </w:rPr>
        <w:t xml:space="preserve">Важнейшие водные пути, каналы и судоходные реки мира. </w:t>
      </w:r>
      <w:r>
        <w:rPr>
          <w:i/>
          <w:sz w:val="24"/>
        </w:rPr>
        <w:t xml:space="preserve">Единая речная система стран Европы. Единая глубоководная система России. </w:t>
      </w:r>
      <w:r>
        <w:rPr>
          <w:sz w:val="24"/>
        </w:rPr>
        <w:t xml:space="preserve">Воздушный транспорт. </w:t>
      </w:r>
      <w:r>
        <w:rPr>
          <w:i/>
          <w:sz w:val="24"/>
        </w:rPr>
        <w:t>Важнейшие</w:t>
      </w:r>
      <w:r>
        <w:rPr>
          <w:i/>
          <w:spacing w:val="-2"/>
          <w:sz w:val="24"/>
        </w:rPr>
        <w:t xml:space="preserve"> </w:t>
      </w:r>
      <w:r>
        <w:rPr>
          <w:i/>
          <w:sz w:val="24"/>
        </w:rPr>
        <w:t>авиакомпании</w:t>
      </w:r>
      <w:r>
        <w:rPr>
          <w:i/>
          <w:spacing w:val="-6"/>
          <w:sz w:val="24"/>
        </w:rPr>
        <w:t xml:space="preserve"> </w:t>
      </w:r>
      <w:r>
        <w:rPr>
          <w:i/>
          <w:sz w:val="24"/>
        </w:rPr>
        <w:t>мира. Самые</w:t>
      </w:r>
      <w:r>
        <w:rPr>
          <w:i/>
          <w:spacing w:val="-2"/>
          <w:sz w:val="24"/>
        </w:rPr>
        <w:t xml:space="preserve"> </w:t>
      </w:r>
      <w:r>
        <w:rPr>
          <w:i/>
          <w:sz w:val="24"/>
        </w:rPr>
        <w:t>крупные</w:t>
      </w:r>
      <w:r>
        <w:rPr>
          <w:i/>
          <w:spacing w:val="-2"/>
          <w:sz w:val="24"/>
        </w:rPr>
        <w:t xml:space="preserve"> </w:t>
      </w:r>
      <w:r>
        <w:rPr>
          <w:i/>
          <w:sz w:val="24"/>
        </w:rPr>
        <w:t>аэропорты</w:t>
      </w:r>
      <w:r>
        <w:rPr>
          <w:i/>
          <w:spacing w:val="-1"/>
          <w:sz w:val="24"/>
        </w:rPr>
        <w:t xml:space="preserve"> </w:t>
      </w:r>
      <w:r>
        <w:rPr>
          <w:i/>
          <w:sz w:val="24"/>
        </w:rPr>
        <w:t>по</w:t>
      </w:r>
      <w:r>
        <w:rPr>
          <w:i/>
          <w:spacing w:val="-1"/>
          <w:sz w:val="24"/>
        </w:rPr>
        <w:t xml:space="preserve"> </w:t>
      </w:r>
      <w:r>
        <w:rPr>
          <w:i/>
          <w:sz w:val="24"/>
        </w:rPr>
        <w:t>числу</w:t>
      </w:r>
      <w:r>
        <w:rPr>
          <w:i/>
          <w:spacing w:val="-2"/>
          <w:sz w:val="24"/>
        </w:rPr>
        <w:t xml:space="preserve"> </w:t>
      </w:r>
      <w:r>
        <w:rPr>
          <w:i/>
          <w:sz w:val="24"/>
        </w:rPr>
        <w:t>обслуживаемых</w:t>
      </w:r>
      <w:r>
        <w:rPr>
          <w:i/>
          <w:spacing w:val="-2"/>
          <w:sz w:val="24"/>
        </w:rPr>
        <w:t xml:space="preserve"> </w:t>
      </w:r>
      <w:r>
        <w:rPr>
          <w:i/>
          <w:sz w:val="24"/>
        </w:rPr>
        <w:t>пассажиров. География транспорта. Отечественные исследователи географии транспорта (С. В.</w:t>
      </w:r>
      <w:r>
        <w:rPr>
          <w:i/>
          <w:spacing w:val="-6"/>
          <w:sz w:val="24"/>
        </w:rPr>
        <w:t xml:space="preserve"> </w:t>
      </w:r>
      <w:r>
        <w:rPr>
          <w:i/>
          <w:sz w:val="24"/>
        </w:rPr>
        <w:t>Бернштейн- Коган, Н. Н. Колосовский, Т. С. Хачатуров, И. В. Никольский, С. Б.</w:t>
      </w:r>
      <w:r>
        <w:rPr>
          <w:i/>
          <w:spacing w:val="40"/>
          <w:sz w:val="24"/>
        </w:rPr>
        <w:t xml:space="preserve"> </w:t>
      </w:r>
      <w:r>
        <w:rPr>
          <w:i/>
          <w:sz w:val="24"/>
        </w:rPr>
        <w:t>Шлихтер, С.</w:t>
      </w:r>
      <w:r>
        <w:rPr>
          <w:i/>
          <w:spacing w:val="-3"/>
          <w:sz w:val="24"/>
        </w:rPr>
        <w:t xml:space="preserve"> </w:t>
      </w:r>
      <w:r>
        <w:rPr>
          <w:i/>
          <w:sz w:val="24"/>
        </w:rPr>
        <w:t>А. Тархов).</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52"/>
        </w:numPr>
        <w:tabs>
          <w:tab w:val="left" w:pos="1609"/>
        </w:tabs>
        <w:spacing w:before="41" w:line="278" w:lineRule="auto"/>
        <w:ind w:right="95" w:firstLine="710"/>
        <w:rPr>
          <w:sz w:val="24"/>
        </w:rPr>
      </w:pPr>
      <w:r>
        <w:rPr>
          <w:sz w:val="24"/>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rsidR="008075EE" w:rsidRDefault="000F3E53">
      <w:pPr>
        <w:pStyle w:val="a4"/>
        <w:numPr>
          <w:ilvl w:val="0"/>
          <w:numId w:val="152"/>
        </w:numPr>
        <w:tabs>
          <w:tab w:val="left" w:pos="1609"/>
        </w:tabs>
        <w:spacing w:line="276" w:lineRule="auto"/>
        <w:ind w:right="94" w:firstLine="710"/>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8075EE" w:rsidRDefault="000F3E53">
      <w:pPr>
        <w:pStyle w:val="a4"/>
        <w:numPr>
          <w:ilvl w:val="0"/>
          <w:numId w:val="152"/>
        </w:numPr>
        <w:tabs>
          <w:tab w:val="left" w:pos="1609"/>
        </w:tabs>
        <w:spacing w:line="276" w:lineRule="auto"/>
        <w:ind w:right="92" w:firstLine="710"/>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8075EE" w:rsidRDefault="000F3E53">
      <w:pPr>
        <w:pStyle w:val="a3"/>
        <w:spacing w:line="275" w:lineRule="exact"/>
        <w:ind w:left="1366" w:firstLine="0"/>
      </w:pPr>
      <w:r>
        <w:t>Тема</w:t>
      </w:r>
      <w:r>
        <w:rPr>
          <w:spacing w:val="-2"/>
        </w:rPr>
        <w:t xml:space="preserve"> </w:t>
      </w:r>
      <w:r>
        <w:t>9.</w:t>
      </w:r>
      <w:r>
        <w:rPr>
          <w:spacing w:val="-4"/>
        </w:rPr>
        <w:t xml:space="preserve"> </w:t>
      </w:r>
      <w:r>
        <w:t>Глобальные</w:t>
      </w:r>
      <w:r>
        <w:rPr>
          <w:spacing w:val="-6"/>
        </w:rPr>
        <w:t xml:space="preserve"> </w:t>
      </w:r>
      <w:r>
        <w:t>валютно-финансовые</w:t>
      </w:r>
      <w:r>
        <w:rPr>
          <w:spacing w:val="-6"/>
        </w:rPr>
        <w:t xml:space="preserve"> </w:t>
      </w:r>
      <w:r>
        <w:rPr>
          <w:spacing w:val="-2"/>
        </w:rPr>
        <w:t>отношения.</w:t>
      </w:r>
    </w:p>
    <w:p w:rsidR="008075EE" w:rsidRDefault="000F3E53">
      <w:pPr>
        <w:spacing w:before="35" w:line="276" w:lineRule="auto"/>
        <w:ind w:left="655" w:right="83" w:firstLine="710"/>
        <w:jc w:val="both"/>
        <w:rPr>
          <w:sz w:val="24"/>
        </w:rPr>
      </w:pPr>
      <w:r>
        <w:rPr>
          <w:sz w:val="24"/>
        </w:rPr>
        <w:t xml:space="preserve">Сущность мировых валютно-финансовых отношений. Элементы глобальной валютно- финансовой системы. Формы движения капитала. Ведущие финансовые центры мира. </w:t>
      </w:r>
      <w:r>
        <w:rPr>
          <w:i/>
          <w:sz w:val="24"/>
        </w:rPr>
        <w:t>География размещения крупнейших банков и бирж в мире</w:t>
      </w:r>
      <w:r>
        <w:rPr>
          <w:sz w:val="24"/>
        </w:rPr>
        <w:t xml:space="preserve">. </w:t>
      </w:r>
      <w:r>
        <w:rPr>
          <w:i/>
          <w:sz w:val="24"/>
        </w:rPr>
        <w:t>Государственное и межгосударственное регулирование движения капитала. Диспропорции в платёжном балансе развивающихся стран. Кризис внешней</w:t>
      </w:r>
      <w:r>
        <w:rPr>
          <w:i/>
          <w:spacing w:val="-1"/>
          <w:sz w:val="24"/>
        </w:rPr>
        <w:t xml:space="preserve"> </w:t>
      </w:r>
      <w:r>
        <w:rPr>
          <w:i/>
          <w:sz w:val="24"/>
        </w:rPr>
        <w:t>задолженности</w:t>
      </w:r>
      <w:r>
        <w:rPr>
          <w:i/>
          <w:spacing w:val="-2"/>
          <w:sz w:val="24"/>
        </w:rPr>
        <w:t xml:space="preserve"> </w:t>
      </w:r>
      <w:r>
        <w:rPr>
          <w:i/>
          <w:sz w:val="24"/>
        </w:rPr>
        <w:t>и</w:t>
      </w:r>
      <w:r>
        <w:rPr>
          <w:i/>
          <w:spacing w:val="-1"/>
          <w:sz w:val="24"/>
        </w:rPr>
        <w:t xml:space="preserve"> </w:t>
      </w:r>
      <w:r>
        <w:rPr>
          <w:i/>
          <w:sz w:val="24"/>
        </w:rPr>
        <w:t>пути его урегулирования. Роль ТНК</w:t>
      </w:r>
      <w:r>
        <w:rPr>
          <w:i/>
          <w:spacing w:val="-3"/>
          <w:sz w:val="24"/>
        </w:rPr>
        <w:t xml:space="preserve"> </w:t>
      </w:r>
      <w:r>
        <w:rPr>
          <w:i/>
          <w:sz w:val="24"/>
        </w:rPr>
        <w:t>в международном</w:t>
      </w:r>
      <w:r>
        <w:rPr>
          <w:i/>
          <w:spacing w:val="-1"/>
          <w:sz w:val="24"/>
        </w:rPr>
        <w:t xml:space="preserve"> </w:t>
      </w:r>
      <w:r>
        <w:rPr>
          <w:i/>
          <w:sz w:val="24"/>
        </w:rPr>
        <w:t xml:space="preserve">движении капитала. Валютные союзы современного мира. </w:t>
      </w:r>
      <w:r>
        <w:rPr>
          <w:sz w:val="24"/>
        </w:rPr>
        <w:t>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8075EE" w:rsidRDefault="000F3E53">
      <w:pPr>
        <w:pStyle w:val="a3"/>
        <w:spacing w:before="5"/>
        <w:ind w:left="1366" w:firstLine="0"/>
      </w:pPr>
      <w:r>
        <w:t>Практическая</w:t>
      </w:r>
      <w:r>
        <w:rPr>
          <w:spacing w:val="-8"/>
        </w:rPr>
        <w:t xml:space="preserve"> </w:t>
      </w:r>
      <w:r>
        <w:rPr>
          <w:spacing w:val="-2"/>
        </w:rPr>
        <w:t>работа.</w:t>
      </w:r>
    </w:p>
    <w:p w:rsidR="008075EE" w:rsidRDefault="000F3E53">
      <w:pPr>
        <w:pStyle w:val="a4"/>
        <w:numPr>
          <w:ilvl w:val="0"/>
          <w:numId w:val="151"/>
        </w:numPr>
        <w:tabs>
          <w:tab w:val="left" w:pos="1609"/>
        </w:tabs>
        <w:spacing w:before="41" w:line="276" w:lineRule="auto"/>
        <w:ind w:right="95" w:firstLine="710"/>
        <w:rPr>
          <w:sz w:val="24"/>
        </w:rPr>
      </w:pPr>
      <w:r>
        <w:rPr>
          <w:sz w:val="24"/>
        </w:rPr>
        <w:t>Подготовка дискуссии на тему «Возможно ли преодоление финансовой задолженности развивающимися странами?».</w:t>
      </w:r>
    </w:p>
    <w:p w:rsidR="008075EE" w:rsidRDefault="000F3E53">
      <w:pPr>
        <w:spacing w:line="276" w:lineRule="auto"/>
        <w:ind w:left="655" w:right="83" w:firstLine="710"/>
        <w:jc w:val="both"/>
        <w:rPr>
          <w:i/>
          <w:sz w:val="24"/>
        </w:rPr>
      </w:pPr>
      <w:r>
        <w:rPr>
          <w:sz w:val="24"/>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 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Pr>
          <w:i/>
          <w:sz w:val="24"/>
        </w:rPr>
        <w:t xml:space="preserve">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 Основные этапы расширения ЕС. </w:t>
      </w:r>
      <w:r>
        <w:rPr>
          <w:sz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sz w:val="24"/>
        </w:rPr>
        <w:t>Экономическая интеграция Россия — Белоруссия.</w:t>
      </w:r>
    </w:p>
    <w:p w:rsidR="008075EE" w:rsidRDefault="000F3E53">
      <w:pPr>
        <w:pStyle w:val="a3"/>
        <w:spacing w:line="276" w:lineRule="exact"/>
        <w:ind w:left="1366" w:firstLine="0"/>
      </w:pPr>
      <w:r>
        <w:t>Практические</w:t>
      </w:r>
      <w:r>
        <w:rPr>
          <w:spacing w:val="-8"/>
        </w:rPr>
        <w:t xml:space="preserve"> </w:t>
      </w:r>
      <w:r>
        <w:rPr>
          <w:spacing w:val="-2"/>
        </w:rPr>
        <w:t>работы.</w:t>
      </w:r>
    </w:p>
    <w:p w:rsidR="008075EE" w:rsidRDefault="000F3E53">
      <w:pPr>
        <w:pStyle w:val="a4"/>
        <w:numPr>
          <w:ilvl w:val="0"/>
          <w:numId w:val="150"/>
        </w:numPr>
        <w:tabs>
          <w:tab w:val="left" w:pos="1609"/>
        </w:tabs>
        <w:spacing w:before="40" w:line="276" w:lineRule="auto"/>
        <w:ind w:right="89" w:firstLine="710"/>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8075EE" w:rsidRDefault="000F3E53">
      <w:pPr>
        <w:pStyle w:val="a4"/>
        <w:numPr>
          <w:ilvl w:val="0"/>
          <w:numId w:val="150"/>
        </w:numPr>
        <w:tabs>
          <w:tab w:val="left" w:pos="1609"/>
        </w:tabs>
        <w:spacing w:before="4" w:line="276" w:lineRule="auto"/>
        <w:ind w:right="84" w:firstLine="710"/>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8075EE" w:rsidRDefault="000F3E53">
      <w:pPr>
        <w:pStyle w:val="a3"/>
        <w:spacing w:line="276" w:lineRule="auto"/>
        <w:ind w:left="1366" w:right="3778" w:firstLine="0"/>
      </w:pPr>
      <w:r>
        <w:t>Содержание</w:t>
      </w:r>
      <w:r>
        <w:rPr>
          <w:spacing w:val="-7"/>
        </w:rPr>
        <w:t xml:space="preserve"> </w:t>
      </w:r>
      <w:r>
        <w:t>учебного</w:t>
      </w:r>
      <w:r>
        <w:rPr>
          <w:spacing w:val="-6"/>
        </w:rPr>
        <w:t xml:space="preserve"> </w:t>
      </w:r>
      <w:r>
        <w:t>предмета</w:t>
      </w:r>
      <w:r>
        <w:rPr>
          <w:spacing w:val="-7"/>
        </w:rPr>
        <w:t xml:space="preserve"> </w:t>
      </w:r>
      <w:r>
        <w:t>«География»</w:t>
      </w:r>
      <w:r>
        <w:rPr>
          <w:spacing w:val="-10"/>
        </w:rPr>
        <w:t xml:space="preserve"> </w:t>
      </w:r>
      <w:r>
        <w:t>в</w:t>
      </w:r>
      <w:r>
        <w:rPr>
          <w:spacing w:val="-9"/>
        </w:rPr>
        <w:t xml:space="preserve"> </w:t>
      </w:r>
      <w:r>
        <w:t>11</w:t>
      </w:r>
      <w:r>
        <w:rPr>
          <w:spacing w:val="-6"/>
        </w:rPr>
        <w:t xml:space="preserve"> </w:t>
      </w:r>
      <w:r>
        <w:t>классе. Раздел 7. Зарубежная Европа.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Тема</w:t>
      </w:r>
      <w:r>
        <w:rPr>
          <w:spacing w:val="-4"/>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4"/>
        </w:rPr>
        <w:t xml:space="preserve"> </w:t>
      </w:r>
      <w:r>
        <w:rPr>
          <w:spacing w:val="-2"/>
        </w:rPr>
        <w:t>Европы.</w:t>
      </w:r>
    </w:p>
    <w:p w:rsidR="008075EE" w:rsidRDefault="000F3E53">
      <w:pPr>
        <w:spacing w:before="41" w:line="276" w:lineRule="auto"/>
        <w:ind w:left="655" w:right="90" w:firstLine="710"/>
        <w:jc w:val="both"/>
        <w:rPr>
          <w:sz w:val="24"/>
        </w:rPr>
      </w:pPr>
      <w:r>
        <w:rPr>
          <w:sz w:val="24"/>
        </w:rPr>
        <w:t xml:space="preserve">Политико- и экономико-географическое положение Европы. Размеры территории и </w:t>
      </w:r>
      <w:r>
        <w:rPr>
          <w:spacing w:val="-2"/>
          <w:sz w:val="24"/>
        </w:rPr>
        <w:t>численность населения, доля</w:t>
      </w:r>
      <w:r>
        <w:rPr>
          <w:spacing w:val="-4"/>
          <w:sz w:val="24"/>
        </w:rPr>
        <w:t xml:space="preserve"> </w:t>
      </w:r>
      <w:r>
        <w:rPr>
          <w:spacing w:val="-2"/>
          <w:sz w:val="24"/>
        </w:rPr>
        <w:t xml:space="preserve">в мировом населении. </w:t>
      </w:r>
      <w:r>
        <w:rPr>
          <w:i/>
          <w:spacing w:val="-2"/>
          <w:sz w:val="24"/>
        </w:rPr>
        <w:t xml:space="preserve">Историко-географические этапы политического </w:t>
      </w:r>
      <w:r>
        <w:rPr>
          <w:i/>
          <w:sz w:val="24"/>
        </w:rPr>
        <w:t xml:space="preserve">и социально-экономического развития. </w:t>
      </w:r>
      <w:r>
        <w:rPr>
          <w:sz w:val="24"/>
        </w:rPr>
        <w:t>Большое значение выхода к морям Атлантического океана.</w:t>
      </w:r>
    </w:p>
    <w:p w:rsidR="008075EE" w:rsidRDefault="000F3E53">
      <w:pPr>
        <w:spacing w:line="276" w:lineRule="auto"/>
        <w:ind w:left="655" w:right="83" w:firstLine="710"/>
        <w:jc w:val="both"/>
        <w:rPr>
          <w:sz w:val="24"/>
        </w:rPr>
      </w:pPr>
      <w:r>
        <w:rPr>
          <w:sz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w:t>
      </w:r>
      <w:r>
        <w:rPr>
          <w:spacing w:val="-8"/>
          <w:sz w:val="24"/>
        </w:rPr>
        <w:t xml:space="preserve"> </w:t>
      </w:r>
      <w:r>
        <w:rPr>
          <w:sz w:val="24"/>
        </w:rPr>
        <w:t>карте</w:t>
      </w:r>
      <w:r>
        <w:rPr>
          <w:spacing w:val="-4"/>
          <w:sz w:val="24"/>
        </w:rPr>
        <w:t xml:space="preserve"> </w:t>
      </w:r>
      <w:r>
        <w:rPr>
          <w:sz w:val="24"/>
        </w:rPr>
        <w:t>в</w:t>
      </w:r>
      <w:r>
        <w:rPr>
          <w:spacing w:val="-2"/>
          <w:sz w:val="24"/>
        </w:rPr>
        <w:t xml:space="preserve"> </w:t>
      </w:r>
      <w:r>
        <w:rPr>
          <w:sz w:val="24"/>
        </w:rPr>
        <w:t>конце</w:t>
      </w:r>
      <w:r>
        <w:rPr>
          <w:spacing w:val="-5"/>
          <w:sz w:val="24"/>
        </w:rPr>
        <w:t xml:space="preserve"> </w:t>
      </w:r>
      <w:r>
        <w:rPr>
          <w:sz w:val="24"/>
        </w:rPr>
        <w:t>1980-х</w:t>
      </w:r>
      <w:r>
        <w:rPr>
          <w:spacing w:val="-9"/>
          <w:sz w:val="24"/>
        </w:rPr>
        <w:t xml:space="preserve"> </w:t>
      </w:r>
      <w:r>
        <w:rPr>
          <w:sz w:val="24"/>
        </w:rPr>
        <w:t>—</w:t>
      </w:r>
      <w:r>
        <w:rPr>
          <w:spacing w:val="-4"/>
          <w:sz w:val="24"/>
        </w:rPr>
        <w:t xml:space="preserve"> </w:t>
      </w:r>
      <w:r>
        <w:rPr>
          <w:sz w:val="24"/>
        </w:rPr>
        <w:t>начале</w:t>
      </w:r>
      <w:r>
        <w:rPr>
          <w:spacing w:val="-5"/>
          <w:sz w:val="24"/>
        </w:rPr>
        <w:t xml:space="preserve"> </w:t>
      </w:r>
      <w:r>
        <w:rPr>
          <w:sz w:val="24"/>
        </w:rPr>
        <w:t>1990-х</w:t>
      </w:r>
      <w:r>
        <w:rPr>
          <w:spacing w:val="-9"/>
          <w:sz w:val="24"/>
        </w:rPr>
        <w:t xml:space="preserve"> </w:t>
      </w:r>
      <w:r>
        <w:rPr>
          <w:sz w:val="24"/>
        </w:rPr>
        <w:t>гг.:</w:t>
      </w:r>
      <w:r>
        <w:rPr>
          <w:spacing w:val="-8"/>
          <w:sz w:val="24"/>
        </w:rPr>
        <w:t xml:space="preserve"> </w:t>
      </w:r>
      <w:r>
        <w:rPr>
          <w:sz w:val="24"/>
        </w:rPr>
        <w:t>объединение</w:t>
      </w:r>
      <w:r>
        <w:rPr>
          <w:spacing w:val="-5"/>
          <w:sz w:val="24"/>
        </w:rPr>
        <w:t xml:space="preserve"> </w:t>
      </w:r>
      <w:r>
        <w:rPr>
          <w:sz w:val="24"/>
        </w:rPr>
        <w:t>Германии,</w:t>
      </w:r>
      <w:r>
        <w:rPr>
          <w:spacing w:val="-6"/>
          <w:sz w:val="24"/>
        </w:rPr>
        <w:t xml:space="preserve"> </w:t>
      </w:r>
      <w:r>
        <w:rPr>
          <w:sz w:val="24"/>
        </w:rPr>
        <w:t>распад</w:t>
      </w:r>
      <w:r>
        <w:rPr>
          <w:spacing w:val="-6"/>
          <w:sz w:val="24"/>
        </w:rPr>
        <w:t xml:space="preserve"> </w:t>
      </w:r>
      <w:r>
        <w:rPr>
          <w:sz w:val="24"/>
        </w:rPr>
        <w:t>Югославии, СССР,</w:t>
      </w:r>
      <w:r>
        <w:rPr>
          <w:spacing w:val="-1"/>
          <w:sz w:val="24"/>
        </w:rPr>
        <w:t xml:space="preserve"> </w:t>
      </w:r>
      <w:r>
        <w:rPr>
          <w:sz w:val="24"/>
        </w:rPr>
        <w:t>Чехословакии.</w:t>
      </w:r>
      <w:r>
        <w:rPr>
          <w:spacing w:val="-5"/>
          <w:sz w:val="24"/>
        </w:rPr>
        <w:t xml:space="preserve"> </w:t>
      </w:r>
      <w:r>
        <w:rPr>
          <w:sz w:val="24"/>
        </w:rPr>
        <w:t>Политическая</w:t>
      </w:r>
      <w:r>
        <w:rPr>
          <w:spacing w:val="-3"/>
          <w:sz w:val="24"/>
        </w:rPr>
        <w:t xml:space="preserve"> </w:t>
      </w:r>
      <w:r>
        <w:rPr>
          <w:sz w:val="24"/>
        </w:rPr>
        <w:t>и</w:t>
      </w:r>
      <w:r>
        <w:rPr>
          <w:spacing w:val="-2"/>
          <w:sz w:val="24"/>
        </w:rPr>
        <w:t xml:space="preserve"> </w:t>
      </w:r>
      <w:r>
        <w:rPr>
          <w:sz w:val="24"/>
        </w:rPr>
        <w:t>экономическая</w:t>
      </w:r>
      <w:r>
        <w:rPr>
          <w:spacing w:val="-3"/>
          <w:sz w:val="24"/>
        </w:rPr>
        <w:t xml:space="preserve"> </w:t>
      </w:r>
      <w:r>
        <w:rPr>
          <w:sz w:val="24"/>
        </w:rPr>
        <w:t>интеграция</w:t>
      </w:r>
      <w:r>
        <w:rPr>
          <w:spacing w:val="-3"/>
          <w:sz w:val="24"/>
        </w:rPr>
        <w:t xml:space="preserve"> </w:t>
      </w:r>
      <w:r>
        <w:rPr>
          <w:sz w:val="24"/>
        </w:rPr>
        <w:t>стран</w:t>
      </w:r>
      <w:r>
        <w:rPr>
          <w:spacing w:val="-6"/>
          <w:sz w:val="24"/>
        </w:rPr>
        <w:t xml:space="preserve"> </w:t>
      </w:r>
      <w:r>
        <w:rPr>
          <w:sz w:val="24"/>
        </w:rPr>
        <w:t>Европы.</w:t>
      </w:r>
      <w:r>
        <w:rPr>
          <w:spacing w:val="-5"/>
          <w:sz w:val="24"/>
        </w:rPr>
        <w:t xml:space="preserve"> </w:t>
      </w:r>
      <w:r>
        <w:rPr>
          <w:sz w:val="24"/>
        </w:rPr>
        <w:t xml:space="preserve">Пространственный рост и качественная эволюция Европейского союза. </w:t>
      </w:r>
      <w:r>
        <w:rPr>
          <w:i/>
          <w:sz w:val="24"/>
        </w:rPr>
        <w:t>Коренные политические и социально- экономические</w:t>
      </w:r>
      <w:r>
        <w:rPr>
          <w:i/>
          <w:spacing w:val="-4"/>
          <w:sz w:val="24"/>
        </w:rPr>
        <w:t xml:space="preserve"> </w:t>
      </w:r>
      <w:r>
        <w:rPr>
          <w:i/>
          <w:sz w:val="24"/>
        </w:rPr>
        <w:t>изменения</w:t>
      </w:r>
      <w:r>
        <w:rPr>
          <w:i/>
          <w:spacing w:val="-4"/>
          <w:sz w:val="24"/>
        </w:rPr>
        <w:t xml:space="preserve"> </w:t>
      </w:r>
      <w:r>
        <w:rPr>
          <w:i/>
          <w:sz w:val="24"/>
        </w:rPr>
        <w:t>в</w:t>
      </w:r>
      <w:r>
        <w:rPr>
          <w:i/>
          <w:spacing w:val="-6"/>
          <w:sz w:val="24"/>
        </w:rPr>
        <w:t xml:space="preserve"> </w:t>
      </w:r>
      <w:r>
        <w:rPr>
          <w:i/>
          <w:sz w:val="24"/>
        </w:rPr>
        <w:t>странах</w:t>
      </w:r>
      <w:r>
        <w:rPr>
          <w:i/>
          <w:spacing w:val="-7"/>
          <w:sz w:val="24"/>
        </w:rPr>
        <w:t xml:space="preserve"> </w:t>
      </w:r>
      <w:r>
        <w:rPr>
          <w:i/>
          <w:sz w:val="24"/>
        </w:rPr>
        <w:t>Восточной</w:t>
      </w:r>
      <w:r>
        <w:rPr>
          <w:i/>
          <w:spacing w:val="-7"/>
          <w:sz w:val="24"/>
        </w:rPr>
        <w:t xml:space="preserve"> </w:t>
      </w:r>
      <w:r>
        <w:rPr>
          <w:i/>
          <w:sz w:val="24"/>
        </w:rPr>
        <w:t>Европы.</w:t>
      </w:r>
      <w:r>
        <w:rPr>
          <w:i/>
          <w:spacing w:val="-1"/>
          <w:sz w:val="24"/>
        </w:rPr>
        <w:t xml:space="preserve"> </w:t>
      </w:r>
      <w:r>
        <w:rPr>
          <w:sz w:val="24"/>
        </w:rPr>
        <w:t>Формы</w:t>
      </w:r>
      <w:r>
        <w:rPr>
          <w:spacing w:val="-6"/>
          <w:sz w:val="24"/>
        </w:rPr>
        <w:t xml:space="preserve"> </w:t>
      </w:r>
      <w:r>
        <w:rPr>
          <w:sz w:val="24"/>
        </w:rPr>
        <w:t>государственного устройства</w:t>
      </w:r>
      <w:r>
        <w:rPr>
          <w:spacing w:val="-8"/>
          <w:sz w:val="24"/>
        </w:rPr>
        <w:t xml:space="preserve"> </w:t>
      </w:r>
      <w:r>
        <w:rPr>
          <w:sz w:val="24"/>
        </w:rPr>
        <w:t xml:space="preserve">стран региона. </w:t>
      </w:r>
      <w:r>
        <w:rPr>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sz w:val="24"/>
        </w:rPr>
        <w:t>Место и</w:t>
      </w:r>
      <w:r>
        <w:rPr>
          <w:spacing w:val="-5"/>
          <w:sz w:val="24"/>
        </w:rPr>
        <w:t xml:space="preserve"> </w:t>
      </w:r>
      <w:r>
        <w:rPr>
          <w:sz w:val="24"/>
        </w:rPr>
        <w:t>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8075EE" w:rsidRDefault="000F3E53">
      <w:pPr>
        <w:pStyle w:val="a3"/>
        <w:spacing w:line="278" w:lineRule="auto"/>
        <w:ind w:right="88"/>
      </w:pPr>
      <w:r>
        <w:t>Ключевые</w:t>
      </w:r>
      <w:r>
        <w:rPr>
          <w:spacing w:val="-7"/>
        </w:rPr>
        <w:t xml:space="preserve"> </w:t>
      </w:r>
      <w:r>
        <w:t>проблемы</w:t>
      </w:r>
      <w:r>
        <w:rPr>
          <w:spacing w:val="-9"/>
        </w:rPr>
        <w:t xml:space="preserve"> </w:t>
      </w:r>
      <w:r>
        <w:t>взаимоотношений</w:t>
      </w:r>
      <w:r>
        <w:rPr>
          <w:spacing w:val="-14"/>
        </w:rPr>
        <w:t xml:space="preserve"> </w:t>
      </w:r>
      <w:r>
        <w:t>России</w:t>
      </w:r>
      <w:r>
        <w:rPr>
          <w:spacing w:val="-14"/>
        </w:rPr>
        <w:t xml:space="preserve"> </w:t>
      </w:r>
      <w:r>
        <w:t>со</w:t>
      </w:r>
      <w:r>
        <w:rPr>
          <w:spacing w:val="-6"/>
        </w:rPr>
        <w:t xml:space="preserve"> </w:t>
      </w:r>
      <w:r>
        <w:t>странами</w:t>
      </w:r>
      <w:r>
        <w:rPr>
          <w:spacing w:val="-14"/>
        </w:rPr>
        <w:t xml:space="preserve"> </w:t>
      </w:r>
      <w:r>
        <w:t>Европы:</w:t>
      </w:r>
      <w:r>
        <w:rPr>
          <w:spacing w:val="-10"/>
        </w:rPr>
        <w:t xml:space="preserve"> </w:t>
      </w:r>
      <w:r>
        <w:t>расширение</w:t>
      </w:r>
      <w:r>
        <w:rPr>
          <w:spacing w:val="-12"/>
        </w:rPr>
        <w:t xml:space="preserve"> </w:t>
      </w:r>
      <w:r>
        <w:t>ЕС</w:t>
      </w:r>
      <w:r>
        <w:rPr>
          <w:spacing w:val="-12"/>
        </w:rPr>
        <w:t xml:space="preserve"> </w:t>
      </w:r>
      <w:r>
        <w:t>и</w:t>
      </w:r>
      <w:r>
        <w:rPr>
          <w:spacing w:val="-10"/>
        </w:rPr>
        <w:t xml:space="preserve"> </w:t>
      </w:r>
      <w:r>
        <w:t>НАТО на восток, Калининградский эксклав, транспортировка в страны Европы российских топливных ресурсов и др.</w:t>
      </w:r>
    </w:p>
    <w:p w:rsidR="008075EE" w:rsidRDefault="000F3E53">
      <w:pPr>
        <w:pStyle w:val="a3"/>
        <w:spacing w:line="271" w:lineRule="exact"/>
        <w:ind w:left="1366" w:firstLine="0"/>
      </w:pPr>
      <w:r>
        <w:t>Практическая</w:t>
      </w:r>
      <w:r>
        <w:rPr>
          <w:spacing w:val="-8"/>
        </w:rPr>
        <w:t xml:space="preserve"> </w:t>
      </w:r>
      <w:r>
        <w:rPr>
          <w:spacing w:val="-2"/>
        </w:rPr>
        <w:t>работа.</w:t>
      </w:r>
    </w:p>
    <w:p w:rsidR="008075EE" w:rsidRDefault="000F3E53">
      <w:pPr>
        <w:pStyle w:val="a4"/>
        <w:numPr>
          <w:ilvl w:val="0"/>
          <w:numId w:val="149"/>
        </w:numPr>
        <w:tabs>
          <w:tab w:val="left" w:pos="1609"/>
        </w:tabs>
        <w:spacing w:before="39" w:line="276" w:lineRule="auto"/>
        <w:ind w:right="99" w:firstLine="710"/>
        <w:rPr>
          <w:sz w:val="24"/>
        </w:rPr>
      </w:pPr>
      <w:r>
        <w:rPr>
          <w:sz w:val="24"/>
        </w:rPr>
        <w:t>Сравнительная</w:t>
      </w:r>
      <w:r>
        <w:rPr>
          <w:spacing w:val="-15"/>
          <w:sz w:val="24"/>
        </w:rPr>
        <w:t xml:space="preserve"> </w:t>
      </w:r>
      <w:r>
        <w:rPr>
          <w:sz w:val="24"/>
        </w:rPr>
        <w:t>характеристика</w:t>
      </w:r>
      <w:r>
        <w:rPr>
          <w:spacing w:val="-15"/>
          <w:sz w:val="24"/>
        </w:rPr>
        <w:t xml:space="preserve"> </w:t>
      </w:r>
      <w:r>
        <w:rPr>
          <w:sz w:val="24"/>
        </w:rPr>
        <w:t>региональных</w:t>
      </w:r>
      <w:r>
        <w:rPr>
          <w:spacing w:val="-15"/>
          <w:sz w:val="24"/>
        </w:rPr>
        <w:t xml:space="preserve"> </w:t>
      </w:r>
      <w:r>
        <w:rPr>
          <w:sz w:val="24"/>
        </w:rPr>
        <w:t>организаций</w:t>
      </w:r>
      <w:r>
        <w:rPr>
          <w:spacing w:val="-15"/>
          <w:sz w:val="24"/>
        </w:rPr>
        <w:t xml:space="preserve"> </w:t>
      </w:r>
      <w:r>
        <w:rPr>
          <w:sz w:val="24"/>
        </w:rPr>
        <w:t>зарубежной</w:t>
      </w:r>
      <w:r>
        <w:rPr>
          <w:spacing w:val="-15"/>
          <w:sz w:val="24"/>
        </w:rPr>
        <w:t xml:space="preserve"> </w:t>
      </w:r>
      <w:r>
        <w:rPr>
          <w:sz w:val="24"/>
        </w:rPr>
        <w:t>Европы</w:t>
      </w:r>
      <w:r>
        <w:rPr>
          <w:spacing w:val="-15"/>
          <w:sz w:val="24"/>
        </w:rPr>
        <w:t xml:space="preserve"> </w:t>
      </w:r>
      <w:r>
        <w:rPr>
          <w:sz w:val="24"/>
        </w:rPr>
        <w:t>(ЕС,</w:t>
      </w:r>
      <w:r>
        <w:rPr>
          <w:spacing w:val="-15"/>
          <w:sz w:val="24"/>
        </w:rPr>
        <w:t xml:space="preserve"> </w:t>
      </w:r>
      <w:r>
        <w:rPr>
          <w:sz w:val="24"/>
        </w:rPr>
        <w:t>ЕАСТ, Евратом, Европейское космическое агентство).</w:t>
      </w:r>
    </w:p>
    <w:p w:rsidR="008075EE" w:rsidRDefault="000F3E53">
      <w:pPr>
        <w:pStyle w:val="a3"/>
        <w:spacing w:line="275" w:lineRule="exact"/>
        <w:ind w:left="1366" w:firstLine="0"/>
      </w:pPr>
      <w:r>
        <w:t>Тема</w:t>
      </w:r>
      <w:r>
        <w:rPr>
          <w:spacing w:val="-4"/>
        </w:rPr>
        <w:t xml:space="preserve"> </w:t>
      </w:r>
      <w:r>
        <w:t>2.</w:t>
      </w:r>
      <w:r>
        <w:rPr>
          <w:spacing w:val="-4"/>
        </w:rPr>
        <w:t xml:space="preserve"> </w:t>
      </w:r>
      <w:r>
        <w:t>Природные</w:t>
      </w:r>
      <w:r>
        <w:rPr>
          <w:spacing w:val="-7"/>
        </w:rPr>
        <w:t xml:space="preserve"> </w:t>
      </w:r>
      <w:r>
        <w:t>условия</w:t>
      </w:r>
      <w:r>
        <w:rPr>
          <w:spacing w:val="-5"/>
        </w:rPr>
        <w:t xml:space="preserve"> </w:t>
      </w:r>
      <w:r>
        <w:t>и ресурсы зарубежной</w:t>
      </w:r>
      <w:r>
        <w:rPr>
          <w:spacing w:val="-4"/>
        </w:rPr>
        <w:t xml:space="preserve"> </w:t>
      </w:r>
      <w:r>
        <w:rPr>
          <w:spacing w:val="-2"/>
        </w:rPr>
        <w:t>Европы.</w:t>
      </w:r>
    </w:p>
    <w:p w:rsidR="008075EE" w:rsidRDefault="000F3E53">
      <w:pPr>
        <w:pStyle w:val="a3"/>
        <w:spacing w:before="41" w:line="276" w:lineRule="auto"/>
        <w:ind w:right="83"/>
        <w:rPr>
          <w:i/>
        </w:rPr>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w:t>
      </w:r>
      <w:r>
        <w:rPr>
          <w:spacing w:val="-2"/>
        </w:rPr>
        <w:t xml:space="preserve"> </w:t>
      </w:r>
      <w:r>
        <w:t xml:space="preserve">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rPr>
        <w:t>Нефтегазовый бассейн Северного моря: история эксплуатации, запасы, перспективы добычи. Лесные ресурсы стран Северной Европы.</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48"/>
        </w:numPr>
        <w:tabs>
          <w:tab w:val="left" w:pos="1610"/>
        </w:tabs>
        <w:spacing w:before="41"/>
        <w:ind w:left="1610" w:hanging="244"/>
        <w:rPr>
          <w:sz w:val="24"/>
        </w:rPr>
      </w:pPr>
      <w:r>
        <w:rPr>
          <w:sz w:val="24"/>
        </w:rPr>
        <w:t>Оценка</w:t>
      </w:r>
      <w:r>
        <w:rPr>
          <w:spacing w:val="-13"/>
          <w:sz w:val="24"/>
        </w:rPr>
        <w:t xml:space="preserve"> </w:t>
      </w:r>
      <w:r>
        <w:rPr>
          <w:sz w:val="24"/>
        </w:rPr>
        <w:t>обеспеченности</w:t>
      </w:r>
      <w:r>
        <w:rPr>
          <w:spacing w:val="-8"/>
          <w:sz w:val="24"/>
        </w:rPr>
        <w:t xml:space="preserve"> </w:t>
      </w:r>
      <w:r>
        <w:rPr>
          <w:sz w:val="24"/>
        </w:rPr>
        <w:t>природными</w:t>
      </w:r>
      <w:r>
        <w:rPr>
          <w:spacing w:val="-4"/>
          <w:sz w:val="24"/>
        </w:rPr>
        <w:t xml:space="preserve"> </w:t>
      </w:r>
      <w:r>
        <w:rPr>
          <w:sz w:val="24"/>
        </w:rPr>
        <w:t>ресурсами</w:t>
      </w:r>
      <w:r>
        <w:rPr>
          <w:spacing w:val="-4"/>
          <w:sz w:val="24"/>
        </w:rPr>
        <w:t xml:space="preserve"> </w:t>
      </w:r>
      <w:r>
        <w:rPr>
          <w:sz w:val="24"/>
        </w:rPr>
        <w:t>субрегионов</w:t>
      </w:r>
      <w:r>
        <w:rPr>
          <w:spacing w:val="-5"/>
          <w:sz w:val="24"/>
        </w:rPr>
        <w:t xml:space="preserve"> </w:t>
      </w:r>
      <w:r>
        <w:rPr>
          <w:sz w:val="24"/>
        </w:rPr>
        <w:t>зарубежной</w:t>
      </w:r>
      <w:r>
        <w:rPr>
          <w:spacing w:val="-8"/>
          <w:sz w:val="24"/>
        </w:rPr>
        <w:t xml:space="preserve"> </w:t>
      </w:r>
      <w:r>
        <w:rPr>
          <w:spacing w:val="-2"/>
          <w:sz w:val="24"/>
        </w:rPr>
        <w:t>Европы.</w:t>
      </w:r>
    </w:p>
    <w:p w:rsidR="008075EE" w:rsidRDefault="000F3E53">
      <w:pPr>
        <w:pStyle w:val="a4"/>
        <w:numPr>
          <w:ilvl w:val="0"/>
          <w:numId w:val="148"/>
        </w:numPr>
        <w:tabs>
          <w:tab w:val="left" w:pos="1609"/>
        </w:tabs>
        <w:spacing w:before="41" w:line="280" w:lineRule="auto"/>
        <w:ind w:left="655" w:right="82" w:firstLine="710"/>
        <w:rPr>
          <w:sz w:val="24"/>
        </w:rPr>
      </w:pPr>
      <w:r>
        <w:rPr>
          <w:sz w:val="24"/>
        </w:rPr>
        <w:t>Комплексная</w:t>
      </w:r>
      <w:r>
        <w:rPr>
          <w:spacing w:val="80"/>
          <w:sz w:val="24"/>
        </w:rPr>
        <w:t xml:space="preserve">    </w:t>
      </w:r>
      <w:r>
        <w:rPr>
          <w:sz w:val="24"/>
        </w:rPr>
        <w:t>характеристика</w:t>
      </w:r>
      <w:r>
        <w:rPr>
          <w:spacing w:val="80"/>
          <w:sz w:val="24"/>
        </w:rPr>
        <w:t xml:space="preserve">    </w:t>
      </w:r>
      <w:r>
        <w:rPr>
          <w:sz w:val="24"/>
        </w:rPr>
        <w:t>природно-ресурсного</w:t>
      </w:r>
      <w:r>
        <w:rPr>
          <w:spacing w:val="80"/>
          <w:sz w:val="24"/>
        </w:rPr>
        <w:t xml:space="preserve">    </w:t>
      </w:r>
      <w:r>
        <w:rPr>
          <w:sz w:val="24"/>
        </w:rPr>
        <w:t>потенциала</w:t>
      </w:r>
      <w:r>
        <w:rPr>
          <w:spacing w:val="80"/>
          <w:sz w:val="24"/>
        </w:rPr>
        <w:t xml:space="preserve">    </w:t>
      </w:r>
      <w:r>
        <w:rPr>
          <w:sz w:val="24"/>
        </w:rPr>
        <w:t>одной из стран зарубежной Европы (по выбору).</w:t>
      </w:r>
    </w:p>
    <w:p w:rsidR="008075EE" w:rsidRDefault="000F3E53">
      <w:pPr>
        <w:pStyle w:val="a3"/>
        <w:spacing w:line="269" w:lineRule="exact"/>
        <w:ind w:left="1366" w:firstLine="0"/>
      </w:pPr>
      <w:r>
        <w:t>Тема</w:t>
      </w:r>
      <w:r>
        <w:rPr>
          <w:spacing w:val="-2"/>
        </w:rPr>
        <w:t xml:space="preserve"> </w:t>
      </w:r>
      <w:r>
        <w:t>3.</w:t>
      </w:r>
      <w:r>
        <w:rPr>
          <w:spacing w:val="-3"/>
        </w:rPr>
        <w:t xml:space="preserve"> </w:t>
      </w:r>
      <w:r>
        <w:t>Население</w:t>
      </w:r>
      <w:r>
        <w:rPr>
          <w:spacing w:val="-1"/>
        </w:rPr>
        <w:t xml:space="preserve"> </w:t>
      </w:r>
      <w:r>
        <w:t>зарубежной</w:t>
      </w:r>
      <w:r>
        <w:rPr>
          <w:spacing w:val="-4"/>
        </w:rPr>
        <w:t xml:space="preserve"> </w:t>
      </w:r>
      <w:r>
        <w:rPr>
          <w:spacing w:val="-2"/>
        </w:rPr>
        <w:t>Европы.</w:t>
      </w:r>
    </w:p>
    <w:p w:rsidR="008075EE" w:rsidRDefault="000F3E53">
      <w:pPr>
        <w:pStyle w:val="a3"/>
        <w:spacing w:before="41" w:line="276" w:lineRule="auto"/>
        <w:ind w:right="86"/>
        <w:rPr>
          <w:i/>
        </w:rPr>
      </w:pPr>
      <w:r>
        <w:t>Динамика</w:t>
      </w:r>
      <w:r>
        <w:rPr>
          <w:spacing w:val="-9"/>
        </w:rPr>
        <w:t xml:space="preserve"> </w:t>
      </w:r>
      <w:r>
        <w:t>населения</w:t>
      </w:r>
      <w:r>
        <w:rPr>
          <w:spacing w:val="-8"/>
        </w:rPr>
        <w:t xml:space="preserve"> </w:t>
      </w:r>
      <w:r>
        <w:t>региона</w:t>
      </w:r>
      <w:r>
        <w:rPr>
          <w:spacing w:val="-14"/>
        </w:rPr>
        <w:t xml:space="preserve"> </w:t>
      </w:r>
      <w:r>
        <w:t>в</w:t>
      </w:r>
      <w:r>
        <w:rPr>
          <w:spacing w:val="-11"/>
        </w:rPr>
        <w:t xml:space="preserve"> </w:t>
      </w:r>
      <w:r>
        <w:t>последние</w:t>
      </w:r>
      <w:r>
        <w:rPr>
          <w:spacing w:val="-9"/>
        </w:rPr>
        <w:t xml:space="preserve"> </w:t>
      </w:r>
      <w:r>
        <w:t>десятилетия.</w:t>
      </w:r>
      <w:r>
        <w:rPr>
          <w:spacing w:val="-6"/>
        </w:rPr>
        <w:t xml:space="preserve"> </w:t>
      </w:r>
      <w:r>
        <w:t>Национальный</w:t>
      </w:r>
      <w:r>
        <w:rPr>
          <w:spacing w:val="-12"/>
        </w:rPr>
        <w:t xml:space="preserve"> </w:t>
      </w:r>
      <w:r>
        <w:t>и религиозный</w:t>
      </w:r>
      <w:r>
        <w:rPr>
          <w:spacing w:val="-12"/>
        </w:rPr>
        <w:t xml:space="preserve"> </w:t>
      </w:r>
      <w:r>
        <w:t xml:space="preserve">состав, его изменения в отдельных странах вследствие миграций. Миграционный кризис 2010-х гг., его причины и последствия. </w:t>
      </w:r>
      <w:r>
        <w:rPr>
          <w:i/>
        </w:rPr>
        <w:t>Проблема сепаратизма в странах региона. Острейшие межэтнические конфликты</w:t>
      </w:r>
      <w:r>
        <w:rPr>
          <w:i/>
          <w:spacing w:val="-10"/>
        </w:rPr>
        <w:t xml:space="preserve"> </w:t>
      </w:r>
      <w:r>
        <w:rPr>
          <w:i/>
        </w:rPr>
        <w:t>(страны</w:t>
      </w:r>
      <w:r>
        <w:rPr>
          <w:i/>
          <w:spacing w:val="-9"/>
        </w:rPr>
        <w:t xml:space="preserve"> </w:t>
      </w:r>
      <w:r>
        <w:rPr>
          <w:i/>
        </w:rPr>
        <w:t>бывшей</w:t>
      </w:r>
      <w:r>
        <w:rPr>
          <w:i/>
          <w:spacing w:val="-10"/>
        </w:rPr>
        <w:t xml:space="preserve"> </w:t>
      </w:r>
      <w:r>
        <w:rPr>
          <w:i/>
        </w:rPr>
        <w:t>Югославии,</w:t>
      </w:r>
      <w:r>
        <w:rPr>
          <w:i/>
          <w:spacing w:val="-8"/>
        </w:rPr>
        <w:t xml:space="preserve"> </w:t>
      </w:r>
      <w:r>
        <w:rPr>
          <w:i/>
        </w:rPr>
        <w:t>Северная</w:t>
      </w:r>
      <w:r>
        <w:rPr>
          <w:i/>
          <w:spacing w:val="-11"/>
        </w:rPr>
        <w:t xml:space="preserve"> </w:t>
      </w:r>
      <w:r>
        <w:rPr>
          <w:i/>
        </w:rPr>
        <w:t>Ирландия,</w:t>
      </w:r>
      <w:r>
        <w:rPr>
          <w:i/>
          <w:spacing w:val="-12"/>
        </w:rPr>
        <w:t xml:space="preserve"> </w:t>
      </w:r>
      <w:r>
        <w:rPr>
          <w:i/>
        </w:rPr>
        <w:t>Страна</w:t>
      </w:r>
      <w:r>
        <w:rPr>
          <w:i/>
          <w:spacing w:val="-13"/>
        </w:rPr>
        <w:t xml:space="preserve"> </w:t>
      </w:r>
      <w:r>
        <w:rPr>
          <w:i/>
        </w:rPr>
        <w:t>Басков,</w:t>
      </w:r>
      <w:r>
        <w:rPr>
          <w:i/>
          <w:spacing w:val="-12"/>
        </w:rPr>
        <w:t xml:space="preserve"> </w:t>
      </w:r>
      <w:r>
        <w:rPr>
          <w:i/>
        </w:rPr>
        <w:t>Каталония).</w:t>
      </w:r>
      <w:r>
        <w:rPr>
          <w:i/>
          <w:spacing w:val="-4"/>
        </w:rPr>
        <w:t xml:space="preserve"> </w:t>
      </w:r>
      <w:r>
        <w:t>Влияние культурно-религиозного</w:t>
      </w:r>
      <w:r>
        <w:rPr>
          <w:spacing w:val="-13"/>
        </w:rPr>
        <w:t xml:space="preserve"> </w:t>
      </w:r>
      <w:r>
        <w:t>аспекта</w:t>
      </w:r>
      <w:r>
        <w:rPr>
          <w:spacing w:val="-9"/>
        </w:rPr>
        <w:t xml:space="preserve"> </w:t>
      </w:r>
      <w:r>
        <w:t>на</w:t>
      </w:r>
      <w:r>
        <w:rPr>
          <w:spacing w:val="-15"/>
        </w:rPr>
        <w:t xml:space="preserve"> </w:t>
      </w:r>
      <w:r>
        <w:t>образ</w:t>
      </w:r>
      <w:r>
        <w:rPr>
          <w:spacing w:val="-12"/>
        </w:rPr>
        <w:t xml:space="preserve"> </w:t>
      </w:r>
      <w:r>
        <w:t>жизни</w:t>
      </w:r>
      <w:r>
        <w:rPr>
          <w:spacing w:val="-8"/>
        </w:rPr>
        <w:t xml:space="preserve"> </w:t>
      </w:r>
      <w:r>
        <w:t>населения,</w:t>
      </w:r>
      <w:r>
        <w:rPr>
          <w:spacing w:val="-11"/>
        </w:rPr>
        <w:t xml:space="preserve"> </w:t>
      </w:r>
      <w:r>
        <w:t>демографическую</w:t>
      </w:r>
      <w:r>
        <w:rPr>
          <w:spacing w:val="-11"/>
        </w:rPr>
        <w:t xml:space="preserve"> </w:t>
      </w:r>
      <w:r>
        <w:t>ситуацию,</w:t>
      </w:r>
      <w:r>
        <w:rPr>
          <w:spacing w:val="-7"/>
        </w:rPr>
        <w:t xml:space="preserve"> </w:t>
      </w:r>
      <w:r>
        <w:t>культуру</w:t>
      </w:r>
      <w:r>
        <w:rPr>
          <w:spacing w:val="-15"/>
        </w:rPr>
        <w:t xml:space="preserve"> </w:t>
      </w:r>
      <w:r>
        <w:t>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w:t>
      </w:r>
      <w:r>
        <w:rPr>
          <w:spacing w:val="-1"/>
        </w:rPr>
        <w:t xml:space="preserve"> </w:t>
      </w:r>
      <w:r>
        <w:t>зарубежной Европы. Особенности расселения</w:t>
      </w:r>
      <w:r>
        <w:rPr>
          <w:spacing w:val="-8"/>
        </w:rPr>
        <w:t xml:space="preserve"> </w:t>
      </w:r>
      <w:r>
        <w:t>населения,</w:t>
      </w:r>
      <w:r>
        <w:rPr>
          <w:spacing w:val="-6"/>
        </w:rPr>
        <w:t xml:space="preserve"> </w:t>
      </w:r>
      <w:r>
        <w:t>крупнейшие</w:t>
      </w:r>
      <w:r>
        <w:rPr>
          <w:spacing w:val="-9"/>
        </w:rPr>
        <w:t xml:space="preserve"> </w:t>
      </w:r>
      <w:r>
        <w:t>города</w:t>
      </w:r>
      <w:r>
        <w:rPr>
          <w:spacing w:val="-9"/>
        </w:rPr>
        <w:t xml:space="preserve"> </w:t>
      </w:r>
      <w:r>
        <w:t>и</w:t>
      </w:r>
      <w:r>
        <w:rPr>
          <w:spacing w:val="-7"/>
        </w:rPr>
        <w:t xml:space="preserve"> </w:t>
      </w:r>
      <w:r>
        <w:t>городские</w:t>
      </w:r>
      <w:r>
        <w:rPr>
          <w:spacing w:val="-9"/>
        </w:rPr>
        <w:t xml:space="preserve"> </w:t>
      </w:r>
      <w:r>
        <w:t>агломерации.</w:t>
      </w:r>
      <w:r>
        <w:rPr>
          <w:spacing w:val="-6"/>
        </w:rPr>
        <w:t xml:space="preserve"> </w:t>
      </w:r>
      <w:r>
        <w:t>Высокий</w:t>
      </w:r>
      <w:r>
        <w:rPr>
          <w:spacing w:val="-7"/>
        </w:rPr>
        <w:t xml:space="preserve"> </w:t>
      </w:r>
      <w:r>
        <w:t>уровень</w:t>
      </w:r>
      <w:r>
        <w:rPr>
          <w:spacing w:val="-7"/>
        </w:rPr>
        <w:t xml:space="preserve"> </w:t>
      </w:r>
      <w:r>
        <w:t>урбанизации и</w:t>
      </w:r>
      <w:r>
        <w:rPr>
          <w:spacing w:val="-15"/>
        </w:rPr>
        <w:t xml:space="preserve"> </w:t>
      </w:r>
      <w:r>
        <w:t>городской</w:t>
      </w:r>
      <w:r>
        <w:rPr>
          <w:spacing w:val="-15"/>
        </w:rPr>
        <w:t xml:space="preserve"> </w:t>
      </w:r>
      <w:r>
        <w:t>культуры</w:t>
      </w:r>
      <w:r>
        <w:rPr>
          <w:spacing w:val="-13"/>
        </w:rPr>
        <w:t xml:space="preserve"> </w:t>
      </w:r>
      <w:r>
        <w:t>в</w:t>
      </w:r>
      <w:r>
        <w:rPr>
          <w:spacing w:val="-11"/>
        </w:rPr>
        <w:t xml:space="preserve"> </w:t>
      </w:r>
      <w:r>
        <w:t>зарубежной</w:t>
      </w:r>
      <w:r>
        <w:rPr>
          <w:spacing w:val="-15"/>
        </w:rPr>
        <w:t xml:space="preserve"> </w:t>
      </w:r>
      <w:r>
        <w:t>Европе.</w:t>
      </w:r>
      <w:r>
        <w:rPr>
          <w:spacing w:val="-15"/>
        </w:rPr>
        <w:t xml:space="preserve"> </w:t>
      </w:r>
      <w:r>
        <w:t>Процессы</w:t>
      </w:r>
      <w:r>
        <w:rPr>
          <w:spacing w:val="-15"/>
        </w:rPr>
        <w:t xml:space="preserve"> </w:t>
      </w:r>
      <w:r>
        <w:t>субурбанизации,</w:t>
      </w:r>
      <w:r>
        <w:rPr>
          <w:spacing w:val="-11"/>
        </w:rPr>
        <w:t xml:space="preserve"> </w:t>
      </w:r>
      <w:r>
        <w:t>их</w:t>
      </w:r>
      <w:r>
        <w:rPr>
          <w:spacing w:val="-15"/>
        </w:rPr>
        <w:t xml:space="preserve"> </w:t>
      </w:r>
      <w:r>
        <w:t>социальные</w:t>
      </w:r>
      <w:r>
        <w:rPr>
          <w:spacing w:val="-15"/>
        </w:rPr>
        <w:t xml:space="preserve"> </w:t>
      </w:r>
      <w:r>
        <w:t>последствия. Западноевропейский</w:t>
      </w:r>
      <w:r>
        <w:rPr>
          <w:spacing w:val="47"/>
        </w:rPr>
        <w:t xml:space="preserve"> </w:t>
      </w:r>
      <w:r>
        <w:t>тип</w:t>
      </w:r>
      <w:r>
        <w:rPr>
          <w:spacing w:val="47"/>
        </w:rPr>
        <w:t xml:space="preserve"> </w:t>
      </w:r>
      <w:r>
        <w:t>города.</w:t>
      </w:r>
      <w:r>
        <w:rPr>
          <w:spacing w:val="48"/>
        </w:rPr>
        <w:t xml:space="preserve"> </w:t>
      </w:r>
      <w:r>
        <w:t>Высокое</w:t>
      </w:r>
      <w:r>
        <w:rPr>
          <w:spacing w:val="45"/>
        </w:rPr>
        <w:t xml:space="preserve"> </w:t>
      </w:r>
      <w:r>
        <w:t>качество</w:t>
      </w:r>
      <w:r>
        <w:rPr>
          <w:spacing w:val="50"/>
        </w:rPr>
        <w:t xml:space="preserve"> </w:t>
      </w:r>
      <w:r>
        <w:t>жизни</w:t>
      </w:r>
      <w:r>
        <w:rPr>
          <w:spacing w:val="48"/>
        </w:rPr>
        <w:t xml:space="preserve"> </w:t>
      </w:r>
      <w:r>
        <w:t>населения.</w:t>
      </w:r>
      <w:r>
        <w:rPr>
          <w:spacing w:val="57"/>
        </w:rPr>
        <w:t xml:space="preserve"> </w:t>
      </w:r>
      <w:r>
        <w:rPr>
          <w:i/>
        </w:rPr>
        <w:t>Социальные</w:t>
      </w:r>
      <w:r>
        <w:rPr>
          <w:i/>
          <w:spacing w:val="50"/>
        </w:rPr>
        <w:t xml:space="preserve"> </w:t>
      </w:r>
      <w:r>
        <w:rPr>
          <w:i/>
        </w:rPr>
        <w:t>программы</w:t>
      </w:r>
      <w:r>
        <w:rPr>
          <w:i/>
          <w:spacing w:val="52"/>
        </w:rPr>
        <w:t xml:space="preserve"> </w:t>
      </w:r>
      <w:r>
        <w:rPr>
          <w:i/>
          <w:spacing w:val="-10"/>
        </w:rPr>
        <w:t>в</w:t>
      </w:r>
    </w:p>
    <w:p w:rsidR="008075EE" w:rsidRDefault="008075EE">
      <w:pPr>
        <w:pStyle w:val="a3"/>
        <w:spacing w:line="276" w:lineRule="auto"/>
        <w:rPr>
          <w:i/>
        </w:rPr>
        <w:sectPr w:rsidR="008075EE">
          <w:pgSz w:w="11900" w:h="16840"/>
          <w:pgMar w:top="1360" w:right="425" w:bottom="280" w:left="425" w:header="1025" w:footer="0" w:gutter="0"/>
          <w:cols w:space="720"/>
        </w:sectPr>
      </w:pPr>
    </w:p>
    <w:p w:rsidR="008075EE" w:rsidRDefault="000F3E53">
      <w:pPr>
        <w:spacing w:before="98" w:line="276" w:lineRule="auto"/>
        <w:ind w:left="655" w:right="88"/>
        <w:jc w:val="both"/>
        <w:rPr>
          <w:i/>
          <w:sz w:val="24"/>
        </w:rPr>
      </w:pPr>
      <w:r>
        <w:rPr>
          <w:i/>
          <w:sz w:val="24"/>
        </w:rPr>
        <w:lastRenderedPageBreak/>
        <w:t>странах региона. Проблема адаптации мигрантов в странах Европейского союза. Проблемы развития</w:t>
      </w:r>
      <w:r>
        <w:rPr>
          <w:i/>
          <w:spacing w:val="-11"/>
          <w:sz w:val="24"/>
        </w:rPr>
        <w:t xml:space="preserve"> </w:t>
      </w:r>
      <w:r>
        <w:rPr>
          <w:i/>
          <w:sz w:val="24"/>
        </w:rPr>
        <w:t>Рурской</w:t>
      </w:r>
      <w:r>
        <w:rPr>
          <w:i/>
          <w:spacing w:val="-9"/>
          <w:sz w:val="24"/>
        </w:rPr>
        <w:t xml:space="preserve"> </w:t>
      </w:r>
      <w:r>
        <w:rPr>
          <w:i/>
          <w:sz w:val="24"/>
        </w:rPr>
        <w:t>городской</w:t>
      </w:r>
      <w:r>
        <w:rPr>
          <w:i/>
          <w:spacing w:val="-9"/>
          <w:sz w:val="24"/>
        </w:rPr>
        <w:t xml:space="preserve"> </w:t>
      </w:r>
      <w:r>
        <w:rPr>
          <w:i/>
          <w:sz w:val="24"/>
        </w:rPr>
        <w:t>агломерации.</w:t>
      </w:r>
      <w:r>
        <w:rPr>
          <w:i/>
          <w:spacing w:val="-7"/>
          <w:sz w:val="24"/>
        </w:rPr>
        <w:t xml:space="preserve"> </w:t>
      </w:r>
      <w:r>
        <w:rPr>
          <w:i/>
          <w:sz w:val="24"/>
        </w:rPr>
        <w:t>Падение</w:t>
      </w:r>
      <w:r>
        <w:rPr>
          <w:i/>
          <w:spacing w:val="-10"/>
          <w:sz w:val="24"/>
        </w:rPr>
        <w:t xml:space="preserve"> </w:t>
      </w:r>
      <w:r>
        <w:rPr>
          <w:i/>
          <w:sz w:val="24"/>
        </w:rPr>
        <w:t>религиозности</w:t>
      </w:r>
      <w:r>
        <w:rPr>
          <w:i/>
          <w:spacing w:val="-9"/>
          <w:sz w:val="24"/>
        </w:rPr>
        <w:t xml:space="preserve"> </w:t>
      </w:r>
      <w:r>
        <w:rPr>
          <w:i/>
          <w:sz w:val="24"/>
        </w:rPr>
        <w:t>населения</w:t>
      </w:r>
      <w:r>
        <w:rPr>
          <w:i/>
          <w:spacing w:val="-14"/>
          <w:sz w:val="24"/>
        </w:rPr>
        <w:t xml:space="preserve"> </w:t>
      </w:r>
      <w:r>
        <w:rPr>
          <w:i/>
          <w:sz w:val="24"/>
        </w:rPr>
        <w:t>в странах</w:t>
      </w:r>
      <w:r>
        <w:rPr>
          <w:i/>
          <w:spacing w:val="-13"/>
          <w:sz w:val="24"/>
        </w:rPr>
        <w:t xml:space="preserve"> </w:t>
      </w:r>
      <w:r>
        <w:rPr>
          <w:i/>
          <w:sz w:val="24"/>
        </w:rPr>
        <w:t xml:space="preserve">зарубежной </w:t>
      </w:r>
      <w:r>
        <w:rPr>
          <w:i/>
          <w:spacing w:val="-2"/>
          <w:sz w:val="24"/>
        </w:rPr>
        <w:t>Европы.</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47"/>
        </w:numPr>
        <w:tabs>
          <w:tab w:val="left" w:pos="1610"/>
        </w:tabs>
        <w:spacing w:before="41"/>
        <w:ind w:left="1610" w:hanging="244"/>
        <w:rPr>
          <w:sz w:val="24"/>
        </w:rPr>
      </w:pPr>
      <w:r>
        <w:rPr>
          <w:sz w:val="24"/>
        </w:rPr>
        <w:t>Группировка</w:t>
      </w:r>
      <w:r>
        <w:rPr>
          <w:spacing w:val="-7"/>
          <w:sz w:val="24"/>
        </w:rPr>
        <w:t xml:space="preserve"> </w:t>
      </w:r>
      <w:r>
        <w:rPr>
          <w:sz w:val="24"/>
        </w:rPr>
        <w:t>стран</w:t>
      </w:r>
      <w:r>
        <w:rPr>
          <w:spacing w:val="-7"/>
          <w:sz w:val="24"/>
        </w:rPr>
        <w:t xml:space="preserve"> </w:t>
      </w:r>
      <w:r>
        <w:rPr>
          <w:sz w:val="24"/>
        </w:rPr>
        <w:t>зарубежной</w:t>
      </w:r>
      <w:r>
        <w:rPr>
          <w:spacing w:val="-7"/>
          <w:sz w:val="24"/>
        </w:rPr>
        <w:t xml:space="preserve"> </w:t>
      </w:r>
      <w:r>
        <w:rPr>
          <w:sz w:val="24"/>
        </w:rPr>
        <w:t>Европы</w:t>
      </w:r>
      <w:r>
        <w:rPr>
          <w:spacing w:val="-7"/>
          <w:sz w:val="24"/>
        </w:rPr>
        <w:t xml:space="preserve"> </w:t>
      </w:r>
      <w:r>
        <w:rPr>
          <w:sz w:val="24"/>
        </w:rPr>
        <w:t>по</w:t>
      </w:r>
      <w:r>
        <w:rPr>
          <w:spacing w:val="1"/>
          <w:sz w:val="24"/>
        </w:rPr>
        <w:t xml:space="preserve"> </w:t>
      </w:r>
      <w:r>
        <w:rPr>
          <w:sz w:val="24"/>
        </w:rPr>
        <w:t>этнической</w:t>
      </w:r>
      <w:r>
        <w:rPr>
          <w:spacing w:val="-3"/>
          <w:sz w:val="24"/>
        </w:rPr>
        <w:t xml:space="preserve"> </w:t>
      </w:r>
      <w:r>
        <w:rPr>
          <w:sz w:val="24"/>
        </w:rPr>
        <w:t>структуре</w:t>
      </w:r>
      <w:r>
        <w:rPr>
          <w:spacing w:val="-5"/>
          <w:sz w:val="24"/>
        </w:rPr>
        <w:t xml:space="preserve"> </w:t>
      </w:r>
      <w:r>
        <w:rPr>
          <w:sz w:val="24"/>
        </w:rPr>
        <w:t>их</w:t>
      </w:r>
      <w:r>
        <w:rPr>
          <w:spacing w:val="1"/>
          <w:sz w:val="24"/>
        </w:rPr>
        <w:t xml:space="preserve"> </w:t>
      </w:r>
      <w:r>
        <w:rPr>
          <w:spacing w:val="-2"/>
          <w:sz w:val="24"/>
        </w:rPr>
        <w:t>населения.</w:t>
      </w:r>
    </w:p>
    <w:p w:rsidR="008075EE" w:rsidRDefault="000F3E53">
      <w:pPr>
        <w:pStyle w:val="a4"/>
        <w:numPr>
          <w:ilvl w:val="0"/>
          <w:numId w:val="147"/>
        </w:numPr>
        <w:tabs>
          <w:tab w:val="left" w:pos="1609"/>
        </w:tabs>
        <w:spacing w:before="41" w:line="276" w:lineRule="auto"/>
        <w:ind w:left="655" w:right="93" w:firstLine="710"/>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8075EE" w:rsidRDefault="000F3E53">
      <w:pPr>
        <w:pStyle w:val="a3"/>
        <w:spacing w:before="4"/>
        <w:ind w:left="1366" w:firstLine="0"/>
      </w:pPr>
      <w:r>
        <w:t>Тема</w:t>
      </w:r>
      <w:r>
        <w:rPr>
          <w:spacing w:val="-5"/>
        </w:rPr>
        <w:t xml:space="preserve"> </w:t>
      </w:r>
      <w:r>
        <w:t>4.</w:t>
      </w:r>
      <w:r>
        <w:rPr>
          <w:spacing w:val="-6"/>
        </w:rPr>
        <w:t xml:space="preserve"> </w:t>
      </w:r>
      <w:r>
        <w:t>Хозяйство</w:t>
      </w:r>
      <w:r>
        <w:rPr>
          <w:spacing w:val="1"/>
        </w:rPr>
        <w:t xml:space="preserve"> </w:t>
      </w:r>
      <w:r>
        <w:t>зарубежной</w:t>
      </w:r>
      <w:r>
        <w:rPr>
          <w:spacing w:val="-7"/>
        </w:rPr>
        <w:t xml:space="preserve"> </w:t>
      </w:r>
      <w:r>
        <w:rPr>
          <w:spacing w:val="-2"/>
        </w:rPr>
        <w:t>Европы.</w:t>
      </w:r>
    </w:p>
    <w:p w:rsidR="008075EE" w:rsidRDefault="000F3E53">
      <w:pPr>
        <w:spacing w:before="41" w:line="276" w:lineRule="auto"/>
        <w:ind w:left="655" w:right="83" w:firstLine="710"/>
        <w:jc w:val="both"/>
        <w:rPr>
          <w:i/>
          <w:sz w:val="24"/>
        </w:rPr>
      </w:pPr>
      <w:r>
        <w:rPr>
          <w:sz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w:t>
      </w:r>
      <w:r>
        <w:rPr>
          <w:spacing w:val="-1"/>
          <w:sz w:val="24"/>
        </w:rPr>
        <w:t xml:space="preserve"> </w:t>
      </w:r>
      <w:r>
        <w:rPr>
          <w:sz w:val="24"/>
        </w:rPr>
        <w:t xml:space="preserve">отраслей промышленности, непроизводственной сферы хозяйства. </w:t>
      </w:r>
      <w:r>
        <w:rPr>
          <w:i/>
          <w:sz w:val="24"/>
        </w:rPr>
        <w:t>Кризис отстающих отраслей промышленности и депрессивных старопромышленных районов, прежде всего угольно- металлургических и текстильных.</w:t>
      </w:r>
    </w:p>
    <w:p w:rsidR="008075EE" w:rsidRDefault="000F3E53">
      <w:pPr>
        <w:spacing w:line="276" w:lineRule="auto"/>
        <w:ind w:left="655" w:right="85" w:firstLine="710"/>
        <w:jc w:val="both"/>
        <w:rPr>
          <w:sz w:val="24"/>
        </w:rPr>
      </w:pPr>
      <w:r>
        <w:rPr>
          <w:sz w:val="24"/>
        </w:rPr>
        <w:t>Состав</w:t>
      </w:r>
      <w:r>
        <w:rPr>
          <w:spacing w:val="-4"/>
          <w:sz w:val="24"/>
        </w:rPr>
        <w:t xml:space="preserve"> </w:t>
      </w:r>
      <w:r>
        <w:rPr>
          <w:sz w:val="24"/>
        </w:rPr>
        <w:t>и</w:t>
      </w:r>
      <w:r>
        <w:rPr>
          <w:spacing w:val="-9"/>
          <w:sz w:val="24"/>
        </w:rPr>
        <w:t xml:space="preserve"> </w:t>
      </w:r>
      <w:r>
        <w:rPr>
          <w:sz w:val="24"/>
        </w:rPr>
        <w:t>география</w:t>
      </w:r>
      <w:r>
        <w:rPr>
          <w:spacing w:val="-6"/>
          <w:sz w:val="24"/>
        </w:rPr>
        <w:t xml:space="preserve"> </w:t>
      </w:r>
      <w:r>
        <w:rPr>
          <w:sz w:val="24"/>
        </w:rPr>
        <w:t>европейских</w:t>
      </w:r>
      <w:r>
        <w:rPr>
          <w:spacing w:val="-10"/>
          <w:sz w:val="24"/>
        </w:rPr>
        <w:t xml:space="preserve"> </w:t>
      </w:r>
      <w:r>
        <w:rPr>
          <w:sz w:val="24"/>
        </w:rPr>
        <w:t>межотраслевых</w:t>
      </w:r>
      <w:r>
        <w:rPr>
          <w:spacing w:val="-10"/>
          <w:sz w:val="24"/>
        </w:rPr>
        <w:t xml:space="preserve"> </w:t>
      </w:r>
      <w:r>
        <w:rPr>
          <w:sz w:val="24"/>
        </w:rPr>
        <w:t>промышленно-территориальных</w:t>
      </w:r>
      <w:r>
        <w:rPr>
          <w:spacing w:val="-10"/>
          <w:sz w:val="24"/>
        </w:rPr>
        <w:t xml:space="preserve"> </w:t>
      </w:r>
      <w:r>
        <w:rPr>
          <w:sz w:val="24"/>
        </w:rPr>
        <w:t xml:space="preserve">сочетаний: топливно-энергетического, машиностроительного, конструкционных материалов, по производству потребительских товаров. </w:t>
      </w:r>
      <w:r>
        <w:rPr>
          <w:i/>
          <w:sz w:val="24"/>
        </w:rPr>
        <w:t xml:space="preserve">Энергетический кризис в зарубежной Европе и меры по выходу из него. Роль оборонно-промышленных комплексов в главных странах региона. </w:t>
      </w:r>
      <w:r>
        <w:rPr>
          <w:sz w:val="24"/>
        </w:rPr>
        <w:t>Важнейшие промышленные центры, ТНК и промышленные районы зарубежной Европы.</w:t>
      </w:r>
    </w:p>
    <w:p w:rsidR="008075EE" w:rsidRDefault="000F3E53">
      <w:pPr>
        <w:spacing w:line="276" w:lineRule="auto"/>
        <w:ind w:left="655" w:right="84" w:firstLine="710"/>
        <w:jc w:val="both"/>
        <w:rPr>
          <w:sz w:val="24"/>
        </w:rPr>
      </w:pPr>
      <w:r>
        <w:rPr>
          <w:sz w:val="24"/>
        </w:rPr>
        <w:t xml:space="preserve">Развитость сельского хозяйства зарубежной Европы. </w:t>
      </w:r>
      <w:r>
        <w:rPr>
          <w:i/>
          <w:sz w:val="24"/>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Pr>
          <w:sz w:val="24"/>
        </w:rPr>
        <w:t>Значительные территориальные различия природных условий, аграрных отношений, отраслевой</w:t>
      </w:r>
      <w:r>
        <w:rPr>
          <w:spacing w:val="80"/>
          <w:sz w:val="24"/>
        </w:rPr>
        <w:t xml:space="preserve"> </w:t>
      </w:r>
      <w:r>
        <w:rPr>
          <w:sz w:val="24"/>
        </w:rPr>
        <w:t>структуры</w:t>
      </w:r>
      <w:r>
        <w:rPr>
          <w:spacing w:val="80"/>
          <w:sz w:val="24"/>
        </w:rPr>
        <w:t xml:space="preserve"> </w:t>
      </w:r>
      <w:r>
        <w:rPr>
          <w:sz w:val="24"/>
        </w:rPr>
        <w:t>производства,</w:t>
      </w:r>
      <w:r>
        <w:rPr>
          <w:spacing w:val="80"/>
          <w:sz w:val="24"/>
        </w:rPr>
        <w:t xml:space="preserve"> </w:t>
      </w:r>
      <w:r>
        <w:rPr>
          <w:sz w:val="24"/>
        </w:rPr>
        <w:t>специализации</w:t>
      </w:r>
      <w:r>
        <w:rPr>
          <w:spacing w:val="80"/>
          <w:sz w:val="24"/>
        </w:rPr>
        <w:t xml:space="preserve"> </w:t>
      </w:r>
      <w:r>
        <w:rPr>
          <w:sz w:val="24"/>
        </w:rPr>
        <w:t>и</w:t>
      </w:r>
      <w:r>
        <w:rPr>
          <w:spacing w:val="80"/>
          <w:sz w:val="24"/>
        </w:rPr>
        <w:t xml:space="preserve"> </w:t>
      </w:r>
      <w:r>
        <w:rPr>
          <w:sz w:val="24"/>
        </w:rPr>
        <w:t>продуктивности</w:t>
      </w:r>
      <w:r>
        <w:rPr>
          <w:spacing w:val="80"/>
          <w:sz w:val="24"/>
        </w:rPr>
        <w:t xml:space="preserve"> </w:t>
      </w:r>
      <w:r>
        <w:rPr>
          <w:sz w:val="24"/>
        </w:rPr>
        <w:t>сельского</w:t>
      </w:r>
      <w:r>
        <w:rPr>
          <w:spacing w:val="80"/>
          <w:sz w:val="24"/>
        </w:rPr>
        <w:t xml:space="preserve"> </w:t>
      </w:r>
      <w:r>
        <w:rPr>
          <w:sz w:val="24"/>
        </w:rPr>
        <w:t>хозяйства</w:t>
      </w:r>
      <w:r>
        <w:rPr>
          <w:spacing w:val="80"/>
          <w:sz w:val="24"/>
        </w:rPr>
        <w:t xml:space="preserve"> </w:t>
      </w:r>
      <w:r>
        <w:rPr>
          <w:sz w:val="24"/>
        </w:rPr>
        <w:t>по субрегионам и отдельным странам.</w:t>
      </w:r>
    </w:p>
    <w:p w:rsidR="008075EE" w:rsidRDefault="000F3E53">
      <w:pPr>
        <w:pStyle w:val="a3"/>
        <w:spacing w:before="2" w:line="276" w:lineRule="auto"/>
        <w:ind w:right="92"/>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8075EE" w:rsidRDefault="000F3E53">
      <w:pPr>
        <w:spacing w:line="276" w:lineRule="auto"/>
        <w:ind w:left="655" w:right="87" w:firstLine="710"/>
        <w:jc w:val="both"/>
        <w:rPr>
          <w:i/>
          <w:sz w:val="24"/>
        </w:rPr>
      </w:pPr>
      <w:r>
        <w:rPr>
          <w:sz w:val="24"/>
        </w:rPr>
        <w:t>Выдающееся положение зарубежной Европы в мировой торговле, кредитно-финансовых, научных</w:t>
      </w:r>
      <w:r>
        <w:rPr>
          <w:spacing w:val="-12"/>
          <w:sz w:val="24"/>
        </w:rPr>
        <w:t xml:space="preserve"> </w:t>
      </w:r>
      <w:r>
        <w:rPr>
          <w:sz w:val="24"/>
        </w:rPr>
        <w:t>и</w:t>
      </w:r>
      <w:r>
        <w:rPr>
          <w:spacing w:val="-7"/>
          <w:sz w:val="24"/>
        </w:rPr>
        <w:t xml:space="preserve"> </w:t>
      </w:r>
      <w:r>
        <w:rPr>
          <w:sz w:val="24"/>
        </w:rPr>
        <w:t>других</w:t>
      </w:r>
      <w:r>
        <w:rPr>
          <w:spacing w:val="-12"/>
          <w:sz w:val="24"/>
        </w:rPr>
        <w:t xml:space="preserve"> </w:t>
      </w:r>
      <w:r>
        <w:rPr>
          <w:sz w:val="24"/>
        </w:rPr>
        <w:t>международных</w:t>
      </w:r>
      <w:r>
        <w:rPr>
          <w:spacing w:val="-12"/>
          <w:sz w:val="24"/>
        </w:rPr>
        <w:t xml:space="preserve"> </w:t>
      </w:r>
      <w:r>
        <w:rPr>
          <w:sz w:val="24"/>
        </w:rPr>
        <w:t>связях.</w:t>
      </w:r>
      <w:r>
        <w:rPr>
          <w:spacing w:val="-6"/>
          <w:sz w:val="24"/>
        </w:rPr>
        <w:t xml:space="preserve"> </w:t>
      </w:r>
      <w:r>
        <w:rPr>
          <w:sz w:val="24"/>
        </w:rPr>
        <w:t>зарубежная</w:t>
      </w:r>
      <w:r>
        <w:rPr>
          <w:spacing w:val="-7"/>
          <w:sz w:val="24"/>
        </w:rPr>
        <w:t xml:space="preserve"> </w:t>
      </w:r>
      <w:r>
        <w:rPr>
          <w:sz w:val="24"/>
        </w:rPr>
        <w:t>Европа</w:t>
      </w:r>
      <w:r>
        <w:rPr>
          <w:spacing w:val="-8"/>
          <w:sz w:val="24"/>
        </w:rPr>
        <w:t xml:space="preserve"> </w:t>
      </w:r>
      <w:r>
        <w:rPr>
          <w:sz w:val="24"/>
        </w:rPr>
        <w:t>как</w:t>
      </w:r>
      <w:r>
        <w:rPr>
          <w:spacing w:val="-13"/>
          <w:sz w:val="24"/>
        </w:rPr>
        <w:t xml:space="preserve"> </w:t>
      </w:r>
      <w:r>
        <w:rPr>
          <w:sz w:val="24"/>
        </w:rPr>
        <w:t>ведущий</w:t>
      </w:r>
      <w:r>
        <w:rPr>
          <w:spacing w:val="-7"/>
          <w:sz w:val="24"/>
        </w:rPr>
        <w:t xml:space="preserve"> </w:t>
      </w:r>
      <w:r>
        <w:rPr>
          <w:sz w:val="24"/>
        </w:rPr>
        <w:t>туристский</w:t>
      </w:r>
      <w:r>
        <w:rPr>
          <w:spacing w:val="-7"/>
          <w:sz w:val="24"/>
        </w:rPr>
        <w:t xml:space="preserve"> </w:t>
      </w:r>
      <w:r>
        <w:rPr>
          <w:sz w:val="24"/>
        </w:rPr>
        <w:t>регион</w:t>
      </w:r>
      <w:r>
        <w:rPr>
          <w:spacing w:val="-11"/>
          <w:sz w:val="24"/>
        </w:rPr>
        <w:t xml:space="preserve"> </w:t>
      </w:r>
      <w:r>
        <w:rPr>
          <w:sz w:val="24"/>
        </w:rPr>
        <w:t xml:space="preserve">мира. </w:t>
      </w:r>
      <w:r>
        <w:rPr>
          <w:i/>
          <w:sz w:val="24"/>
        </w:rPr>
        <w:t>Важное значение международного туризма для экономики и культуры; актуальность охраны природы и ценностей культуры региона.</w:t>
      </w:r>
    </w:p>
    <w:p w:rsidR="008075EE" w:rsidRDefault="000F3E53">
      <w:pPr>
        <w:pStyle w:val="a3"/>
        <w:spacing w:line="276" w:lineRule="auto"/>
        <w:ind w:right="80"/>
        <w:rPr>
          <w:i/>
        </w:rPr>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w:t>
      </w:r>
      <w:r>
        <w:rPr>
          <w:spacing w:val="-7"/>
        </w:rPr>
        <w:t xml:space="preserve"> </w:t>
      </w:r>
      <w:r>
        <w:t>и</w:t>
      </w:r>
      <w:r>
        <w:rPr>
          <w:spacing w:val="-3"/>
        </w:rPr>
        <w:t xml:space="preserve"> </w:t>
      </w:r>
      <w:r>
        <w:t>тесно взаимоувязанной</w:t>
      </w:r>
      <w:r>
        <w:rPr>
          <w:spacing w:val="-3"/>
        </w:rPr>
        <w:t xml:space="preserve"> </w:t>
      </w:r>
      <w:r>
        <w:t>транспортной</w:t>
      </w:r>
      <w:r>
        <w:rPr>
          <w:spacing w:val="-3"/>
        </w:rPr>
        <w:t xml:space="preserve"> </w:t>
      </w:r>
      <w:r>
        <w:t>инфраструктуры</w:t>
      </w:r>
      <w:r>
        <w:rPr>
          <w:spacing w:val="-3"/>
        </w:rPr>
        <w:t xml:space="preserve"> </w:t>
      </w:r>
      <w:r>
        <w:t>на</w:t>
      </w:r>
      <w:r>
        <w:rPr>
          <w:spacing w:val="-4"/>
        </w:rPr>
        <w:t xml:space="preserve"> </w:t>
      </w:r>
      <w:r>
        <w:t xml:space="preserve">Земле. </w:t>
      </w:r>
      <w:r>
        <w:rPr>
          <w:i/>
        </w:rPr>
        <w:t>Высокоскоростные железнодорожные магистрали.</w:t>
      </w:r>
    </w:p>
    <w:p w:rsidR="008075EE" w:rsidRDefault="000F3E53">
      <w:pPr>
        <w:spacing w:line="276" w:lineRule="auto"/>
        <w:ind w:left="655" w:right="88" w:firstLine="710"/>
        <w:jc w:val="both"/>
        <w:rPr>
          <w:i/>
          <w:sz w:val="24"/>
        </w:rPr>
      </w:pPr>
      <w:r>
        <w:rPr>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Pr>
          <w:i/>
          <w:sz w:val="24"/>
        </w:rPr>
        <w:t xml:space="preserve">Контрасты развития в зарубежной Европе: различия между наиболее богатыми и бедными странами и </w:t>
      </w:r>
      <w:r>
        <w:rPr>
          <w:i/>
          <w:spacing w:val="-2"/>
          <w:sz w:val="24"/>
        </w:rPr>
        <w:t>регионами.</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46"/>
        </w:numPr>
        <w:tabs>
          <w:tab w:val="left" w:pos="1609"/>
          <w:tab w:val="left" w:pos="2968"/>
          <w:tab w:val="left" w:pos="4115"/>
          <w:tab w:val="left" w:pos="5875"/>
          <w:tab w:val="left" w:pos="6666"/>
          <w:tab w:val="left" w:pos="8100"/>
          <w:tab w:val="left" w:pos="9116"/>
        </w:tabs>
        <w:spacing w:before="40" w:line="280" w:lineRule="auto"/>
        <w:ind w:right="85" w:firstLine="710"/>
        <w:rPr>
          <w:sz w:val="24"/>
        </w:rPr>
      </w:pPr>
      <w:r>
        <w:rPr>
          <w:spacing w:val="-2"/>
          <w:sz w:val="24"/>
        </w:rPr>
        <w:t>Выделение</w:t>
      </w:r>
      <w:r>
        <w:rPr>
          <w:sz w:val="24"/>
        </w:rPr>
        <w:tab/>
      </w:r>
      <w:r>
        <w:rPr>
          <w:spacing w:val="-2"/>
          <w:sz w:val="24"/>
        </w:rPr>
        <w:t>отраслей</w:t>
      </w:r>
      <w:r>
        <w:rPr>
          <w:sz w:val="24"/>
        </w:rPr>
        <w:tab/>
      </w:r>
      <w:r>
        <w:rPr>
          <w:spacing w:val="-2"/>
          <w:sz w:val="24"/>
        </w:rPr>
        <w:t>специализации</w:t>
      </w:r>
      <w:r>
        <w:rPr>
          <w:sz w:val="24"/>
        </w:rPr>
        <w:tab/>
      </w:r>
      <w:r>
        <w:rPr>
          <w:spacing w:val="-2"/>
          <w:sz w:val="24"/>
        </w:rPr>
        <w:t>стран</w:t>
      </w:r>
      <w:r>
        <w:rPr>
          <w:sz w:val="24"/>
        </w:rPr>
        <w:tab/>
      </w:r>
      <w:r>
        <w:rPr>
          <w:spacing w:val="-2"/>
          <w:sz w:val="24"/>
        </w:rPr>
        <w:t>зарубежной</w:t>
      </w:r>
      <w:r>
        <w:rPr>
          <w:sz w:val="24"/>
        </w:rPr>
        <w:tab/>
      </w:r>
      <w:r>
        <w:rPr>
          <w:spacing w:val="-2"/>
          <w:sz w:val="24"/>
        </w:rPr>
        <w:t>Европы</w:t>
      </w:r>
      <w:r>
        <w:rPr>
          <w:sz w:val="24"/>
        </w:rPr>
        <w:tab/>
        <w:t>в</w:t>
      </w:r>
      <w:r>
        <w:rPr>
          <w:spacing w:val="-17"/>
          <w:sz w:val="24"/>
        </w:rPr>
        <w:t xml:space="preserve"> </w:t>
      </w:r>
      <w:r>
        <w:rPr>
          <w:sz w:val="24"/>
        </w:rPr>
        <w:t>международном разделении труда.</w:t>
      </w:r>
    </w:p>
    <w:p w:rsidR="008075EE" w:rsidRDefault="000F3E53">
      <w:pPr>
        <w:pStyle w:val="a4"/>
        <w:numPr>
          <w:ilvl w:val="0"/>
          <w:numId w:val="146"/>
        </w:numPr>
        <w:tabs>
          <w:tab w:val="left" w:pos="1610"/>
        </w:tabs>
        <w:spacing w:line="269" w:lineRule="exact"/>
        <w:ind w:left="1610" w:hanging="244"/>
        <w:rPr>
          <w:sz w:val="24"/>
        </w:rPr>
      </w:pPr>
      <w:r>
        <w:rPr>
          <w:sz w:val="24"/>
        </w:rPr>
        <w:t>Характеристика</w:t>
      </w:r>
      <w:r>
        <w:rPr>
          <w:spacing w:val="-6"/>
          <w:sz w:val="24"/>
        </w:rPr>
        <w:t xml:space="preserve"> </w:t>
      </w:r>
      <w:r>
        <w:rPr>
          <w:sz w:val="24"/>
        </w:rPr>
        <w:t>крупнейших</w:t>
      </w:r>
      <w:r>
        <w:rPr>
          <w:spacing w:val="-7"/>
          <w:sz w:val="24"/>
        </w:rPr>
        <w:t xml:space="preserve"> </w:t>
      </w:r>
      <w:r>
        <w:rPr>
          <w:sz w:val="24"/>
        </w:rPr>
        <w:t>ТНК</w:t>
      </w:r>
      <w:r>
        <w:rPr>
          <w:spacing w:val="-5"/>
          <w:sz w:val="24"/>
        </w:rPr>
        <w:t xml:space="preserve"> </w:t>
      </w:r>
      <w:r>
        <w:rPr>
          <w:sz w:val="24"/>
        </w:rPr>
        <w:t>стран</w:t>
      </w:r>
      <w:r>
        <w:rPr>
          <w:spacing w:val="-6"/>
          <w:sz w:val="24"/>
        </w:rPr>
        <w:t xml:space="preserve"> </w:t>
      </w:r>
      <w:r>
        <w:rPr>
          <w:sz w:val="24"/>
        </w:rPr>
        <w:t>зарубежной</w:t>
      </w:r>
      <w:r>
        <w:rPr>
          <w:spacing w:val="-6"/>
          <w:sz w:val="24"/>
        </w:rPr>
        <w:t xml:space="preserve"> </w:t>
      </w:r>
      <w:r>
        <w:rPr>
          <w:spacing w:val="-2"/>
          <w:sz w:val="24"/>
        </w:rPr>
        <w:t>Европы.</w:t>
      </w:r>
    </w:p>
    <w:p w:rsidR="008075EE" w:rsidRDefault="000F3E53">
      <w:pPr>
        <w:pStyle w:val="a4"/>
        <w:numPr>
          <w:ilvl w:val="0"/>
          <w:numId w:val="146"/>
        </w:numPr>
        <w:tabs>
          <w:tab w:val="left" w:pos="1609"/>
        </w:tabs>
        <w:spacing w:before="41" w:line="276" w:lineRule="auto"/>
        <w:ind w:right="88" w:firstLine="710"/>
        <w:rPr>
          <w:sz w:val="24"/>
        </w:rPr>
      </w:pPr>
      <w:r>
        <w:rPr>
          <w:sz w:val="24"/>
        </w:rPr>
        <w:t>Комплексная</w:t>
      </w:r>
      <w:r>
        <w:rPr>
          <w:spacing w:val="34"/>
          <w:sz w:val="24"/>
        </w:rPr>
        <w:t xml:space="preserve"> </w:t>
      </w:r>
      <w:r>
        <w:rPr>
          <w:sz w:val="24"/>
        </w:rPr>
        <w:t>характеристика</w:t>
      </w:r>
      <w:r>
        <w:rPr>
          <w:spacing w:val="37"/>
          <w:sz w:val="24"/>
        </w:rPr>
        <w:t xml:space="preserve"> </w:t>
      </w:r>
      <w:r>
        <w:rPr>
          <w:sz w:val="24"/>
        </w:rPr>
        <w:t>одной</w:t>
      </w:r>
      <w:r>
        <w:rPr>
          <w:spacing w:val="35"/>
          <w:sz w:val="24"/>
        </w:rPr>
        <w:t xml:space="preserve"> </w:t>
      </w:r>
      <w:r>
        <w:rPr>
          <w:sz w:val="24"/>
        </w:rPr>
        <w:t>из</w:t>
      </w:r>
      <w:r>
        <w:rPr>
          <w:spacing w:val="30"/>
          <w:sz w:val="24"/>
        </w:rPr>
        <w:t xml:space="preserve"> </w:t>
      </w:r>
      <w:r>
        <w:rPr>
          <w:sz w:val="24"/>
        </w:rPr>
        <w:t>отраслей</w:t>
      </w:r>
      <w:r>
        <w:rPr>
          <w:spacing w:val="39"/>
          <w:sz w:val="24"/>
        </w:rPr>
        <w:t xml:space="preserve"> </w:t>
      </w:r>
      <w:r>
        <w:rPr>
          <w:sz w:val="24"/>
        </w:rPr>
        <w:t>промышленности,</w:t>
      </w:r>
      <w:r>
        <w:rPr>
          <w:spacing w:val="36"/>
          <w:sz w:val="24"/>
        </w:rPr>
        <w:t xml:space="preserve"> </w:t>
      </w:r>
      <w:r>
        <w:rPr>
          <w:sz w:val="24"/>
        </w:rPr>
        <w:t>сельского</w:t>
      </w:r>
      <w:r>
        <w:rPr>
          <w:spacing w:val="38"/>
          <w:sz w:val="24"/>
        </w:rPr>
        <w:t xml:space="preserve"> </w:t>
      </w:r>
      <w:r>
        <w:rPr>
          <w:sz w:val="24"/>
        </w:rPr>
        <w:t>хозяйства, сектора услуг зарубежной Европы.</w:t>
      </w:r>
    </w:p>
    <w:p w:rsidR="008075EE" w:rsidRDefault="008075EE">
      <w:pPr>
        <w:pStyle w:val="a4"/>
        <w:spacing w:line="276" w:lineRule="auto"/>
        <w:jc w:val="left"/>
        <w:rPr>
          <w:sz w:val="24"/>
        </w:rPr>
        <w:sectPr w:rsidR="008075EE">
          <w:pgSz w:w="11900" w:h="16840"/>
          <w:pgMar w:top="1360" w:right="425" w:bottom="280" w:left="425" w:header="1025" w:footer="0" w:gutter="0"/>
          <w:cols w:space="720"/>
        </w:sectPr>
      </w:pPr>
    </w:p>
    <w:p w:rsidR="008075EE" w:rsidRDefault="000F3E53">
      <w:pPr>
        <w:pStyle w:val="a3"/>
        <w:spacing w:before="98"/>
        <w:ind w:left="1428" w:firstLine="0"/>
      </w:pPr>
      <w:r>
        <w:lastRenderedPageBreak/>
        <w:t>Тема</w:t>
      </w:r>
      <w:r>
        <w:rPr>
          <w:spacing w:val="-2"/>
        </w:rPr>
        <w:t xml:space="preserve"> </w:t>
      </w:r>
      <w:r>
        <w:t>5.</w:t>
      </w:r>
      <w:r>
        <w:rPr>
          <w:spacing w:val="-2"/>
        </w:rPr>
        <w:t xml:space="preserve"> Германия.</w:t>
      </w:r>
    </w:p>
    <w:p w:rsidR="008075EE" w:rsidRDefault="000F3E53">
      <w:pPr>
        <w:pStyle w:val="a3"/>
        <w:spacing w:before="41" w:line="276" w:lineRule="auto"/>
        <w:ind w:right="84"/>
      </w:pPr>
      <w:r>
        <w:t>Политико-</w:t>
      </w:r>
      <w:r>
        <w:rPr>
          <w:spacing w:val="-15"/>
        </w:rPr>
        <w:t xml:space="preserve"> </w:t>
      </w:r>
      <w:r>
        <w:t>и</w:t>
      </w:r>
      <w:r>
        <w:rPr>
          <w:spacing w:val="-14"/>
        </w:rPr>
        <w:t xml:space="preserve"> </w:t>
      </w:r>
      <w:r>
        <w:t>экономико-географическое</w:t>
      </w:r>
      <w:r>
        <w:rPr>
          <w:spacing w:val="-15"/>
        </w:rPr>
        <w:t xml:space="preserve"> </w:t>
      </w:r>
      <w:r>
        <w:t>положение</w:t>
      </w:r>
      <w:r>
        <w:rPr>
          <w:spacing w:val="-12"/>
        </w:rPr>
        <w:t xml:space="preserve"> </w:t>
      </w:r>
      <w:r>
        <w:t>Германии.</w:t>
      </w:r>
      <w:r>
        <w:rPr>
          <w:spacing w:val="-14"/>
        </w:rPr>
        <w:t xml:space="preserve"> </w:t>
      </w:r>
      <w:r>
        <w:t>Высокое</w:t>
      </w:r>
      <w:r>
        <w:rPr>
          <w:spacing w:val="-15"/>
        </w:rPr>
        <w:t xml:space="preserve"> </w:t>
      </w:r>
      <w:r>
        <w:t>место</w:t>
      </w:r>
      <w:r>
        <w:rPr>
          <w:spacing w:val="-12"/>
        </w:rPr>
        <w:t xml:space="preserve"> </w:t>
      </w:r>
      <w:r>
        <w:t>ФРГ</w:t>
      </w:r>
      <w:r>
        <w:rPr>
          <w:spacing w:val="-15"/>
        </w:rPr>
        <w:t xml:space="preserve"> </w:t>
      </w:r>
      <w:r>
        <w:t>в</w:t>
      </w:r>
      <w:r>
        <w:rPr>
          <w:spacing w:val="-15"/>
        </w:rPr>
        <w:t xml:space="preserve"> </w:t>
      </w:r>
      <w:r>
        <w:t>мировой экономике,</w:t>
      </w:r>
      <w:r>
        <w:rPr>
          <w:spacing w:val="-13"/>
        </w:rPr>
        <w:t xml:space="preserve"> </w:t>
      </w:r>
      <w:r>
        <w:t>первое</w:t>
      </w:r>
      <w:r>
        <w:rPr>
          <w:spacing w:val="-14"/>
        </w:rPr>
        <w:t xml:space="preserve"> </w:t>
      </w:r>
      <w:r>
        <w:t>—</w:t>
      </w:r>
      <w:r>
        <w:rPr>
          <w:spacing w:val="-15"/>
        </w:rPr>
        <w:t xml:space="preserve"> </w:t>
      </w:r>
      <w:r>
        <w:t>в</w:t>
      </w:r>
      <w:r>
        <w:rPr>
          <w:spacing w:val="-9"/>
        </w:rPr>
        <w:t xml:space="preserve"> </w:t>
      </w:r>
      <w:r>
        <w:t>европейской.</w:t>
      </w:r>
      <w:r>
        <w:rPr>
          <w:spacing w:val="-9"/>
        </w:rPr>
        <w:t xml:space="preserve"> </w:t>
      </w:r>
      <w:r>
        <w:t>Новая</w:t>
      </w:r>
      <w:r>
        <w:rPr>
          <w:spacing w:val="-15"/>
        </w:rPr>
        <w:t xml:space="preserve"> </w:t>
      </w:r>
      <w:r>
        <w:t>геополитическая</w:t>
      </w:r>
      <w:r>
        <w:rPr>
          <w:spacing w:val="-11"/>
        </w:rPr>
        <w:t xml:space="preserve"> </w:t>
      </w:r>
      <w:r>
        <w:t>роль</w:t>
      </w:r>
      <w:r>
        <w:rPr>
          <w:spacing w:val="-15"/>
        </w:rPr>
        <w:t xml:space="preserve"> </w:t>
      </w:r>
      <w:r>
        <w:t>объединённой</w:t>
      </w:r>
      <w:r>
        <w:rPr>
          <w:spacing w:val="-14"/>
        </w:rPr>
        <w:t xml:space="preserve"> </w:t>
      </w:r>
      <w:r>
        <w:t>Германии</w:t>
      </w:r>
      <w:r>
        <w:rPr>
          <w:spacing w:val="-15"/>
        </w:rPr>
        <w:t xml:space="preserve"> </w:t>
      </w:r>
      <w:r>
        <w:t>в</w:t>
      </w:r>
      <w:r>
        <w:rPr>
          <w:spacing w:val="-14"/>
        </w:rPr>
        <w:t xml:space="preserve"> </w:t>
      </w:r>
      <w:r>
        <w:t xml:space="preserve">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rPr>
        <w:t xml:space="preserve">Историческая судьба Берлина как столицы государства. </w:t>
      </w:r>
      <w:r>
        <w:t>Форма правления и административно-территориального устройства.</w:t>
      </w:r>
    </w:p>
    <w:p w:rsidR="008075EE" w:rsidRDefault="000F3E53">
      <w:pPr>
        <w:pStyle w:val="a3"/>
        <w:spacing w:line="278" w:lineRule="auto"/>
        <w:ind w:right="90"/>
      </w:pPr>
      <w:r>
        <w:t>Разнообразие</w:t>
      </w:r>
      <w:r>
        <w:rPr>
          <w:spacing w:val="-15"/>
        </w:rPr>
        <w:t xml:space="preserve"> </w:t>
      </w:r>
      <w:r>
        <w:t>природных</w:t>
      </w:r>
      <w:r>
        <w:rPr>
          <w:spacing w:val="-15"/>
        </w:rPr>
        <w:t xml:space="preserve"> </w:t>
      </w:r>
      <w:r>
        <w:t>условий</w:t>
      </w:r>
      <w:r>
        <w:rPr>
          <w:spacing w:val="-15"/>
        </w:rPr>
        <w:t xml:space="preserve"> </w:t>
      </w:r>
      <w:r>
        <w:t>и</w:t>
      </w:r>
      <w:r>
        <w:rPr>
          <w:spacing w:val="-15"/>
        </w:rPr>
        <w:t xml:space="preserve"> </w:t>
      </w:r>
      <w:r>
        <w:t>ресурсов</w:t>
      </w:r>
      <w:r>
        <w:rPr>
          <w:spacing w:val="-15"/>
        </w:rPr>
        <w:t xml:space="preserve"> </w:t>
      </w:r>
      <w:r>
        <w:t>Германии,</w:t>
      </w:r>
      <w:r>
        <w:rPr>
          <w:spacing w:val="-15"/>
        </w:rPr>
        <w:t xml:space="preserve"> </w:t>
      </w:r>
      <w:r>
        <w:t>их</w:t>
      </w:r>
      <w:r>
        <w:rPr>
          <w:spacing w:val="-15"/>
        </w:rPr>
        <w:t xml:space="preserve"> </w:t>
      </w:r>
      <w:r>
        <w:t>хозяйственная</w:t>
      </w:r>
      <w:r>
        <w:rPr>
          <w:spacing w:val="-15"/>
        </w:rPr>
        <w:t xml:space="preserve"> </w:t>
      </w:r>
      <w:r>
        <w:t>оценка.</w:t>
      </w:r>
      <w:r>
        <w:rPr>
          <w:spacing w:val="-15"/>
        </w:rPr>
        <w:t xml:space="preserve"> </w:t>
      </w:r>
      <w:r>
        <w:t xml:space="preserve">Природные предпосылки для сельского хозяйства, развития туризма и рекреации. Проблемы </w:t>
      </w:r>
      <w:r>
        <w:rPr>
          <w:spacing w:val="-2"/>
        </w:rPr>
        <w:t>природопользования.</w:t>
      </w:r>
    </w:p>
    <w:p w:rsidR="008075EE" w:rsidRDefault="000F3E53">
      <w:pPr>
        <w:spacing w:line="276" w:lineRule="auto"/>
        <w:ind w:left="655" w:right="82" w:firstLine="710"/>
        <w:jc w:val="both"/>
        <w:rPr>
          <w:i/>
          <w:sz w:val="24"/>
        </w:rPr>
      </w:pPr>
      <w:r>
        <w:rPr>
          <w:sz w:val="24"/>
        </w:rPr>
        <w:t xml:space="preserve">Германия — лидер по численности населения в зарубежной Европе. </w:t>
      </w:r>
      <w:r>
        <w:rPr>
          <w:i/>
          <w:sz w:val="24"/>
        </w:rPr>
        <w:t>Массовая иммиграция после</w:t>
      </w:r>
      <w:r>
        <w:rPr>
          <w:i/>
          <w:spacing w:val="-11"/>
          <w:sz w:val="24"/>
        </w:rPr>
        <w:t xml:space="preserve"> </w:t>
      </w:r>
      <w:r>
        <w:rPr>
          <w:i/>
          <w:sz w:val="24"/>
        </w:rPr>
        <w:t>Второй</w:t>
      </w:r>
      <w:r>
        <w:rPr>
          <w:i/>
          <w:spacing w:val="-11"/>
          <w:sz w:val="24"/>
        </w:rPr>
        <w:t xml:space="preserve"> </w:t>
      </w:r>
      <w:r>
        <w:rPr>
          <w:i/>
          <w:sz w:val="24"/>
        </w:rPr>
        <w:t>мировой</w:t>
      </w:r>
      <w:r>
        <w:rPr>
          <w:i/>
          <w:spacing w:val="-11"/>
          <w:sz w:val="24"/>
        </w:rPr>
        <w:t xml:space="preserve"> </w:t>
      </w:r>
      <w:r>
        <w:rPr>
          <w:i/>
          <w:sz w:val="24"/>
        </w:rPr>
        <w:t>войны,</w:t>
      </w:r>
      <w:r>
        <w:rPr>
          <w:i/>
          <w:spacing w:val="-12"/>
          <w:sz w:val="24"/>
        </w:rPr>
        <w:t xml:space="preserve"> </w:t>
      </w:r>
      <w:r>
        <w:rPr>
          <w:i/>
          <w:sz w:val="24"/>
        </w:rPr>
        <w:t>новые</w:t>
      </w:r>
      <w:r>
        <w:rPr>
          <w:i/>
          <w:spacing w:val="-11"/>
          <w:sz w:val="24"/>
        </w:rPr>
        <w:t xml:space="preserve"> </w:t>
      </w:r>
      <w:r>
        <w:rPr>
          <w:i/>
          <w:sz w:val="24"/>
        </w:rPr>
        <w:t>волны</w:t>
      </w:r>
      <w:r>
        <w:rPr>
          <w:i/>
          <w:spacing w:val="-10"/>
          <w:sz w:val="24"/>
        </w:rPr>
        <w:t xml:space="preserve"> </w:t>
      </w:r>
      <w:r>
        <w:rPr>
          <w:i/>
          <w:sz w:val="24"/>
        </w:rPr>
        <w:t>миграции</w:t>
      </w:r>
      <w:r>
        <w:rPr>
          <w:i/>
          <w:spacing w:val="-11"/>
          <w:sz w:val="24"/>
        </w:rPr>
        <w:t xml:space="preserve"> </w:t>
      </w:r>
      <w:r>
        <w:rPr>
          <w:i/>
          <w:sz w:val="24"/>
        </w:rPr>
        <w:t>в</w:t>
      </w:r>
      <w:r>
        <w:rPr>
          <w:i/>
          <w:spacing w:val="-10"/>
          <w:sz w:val="24"/>
        </w:rPr>
        <w:t xml:space="preserve"> </w:t>
      </w:r>
      <w:r>
        <w:rPr>
          <w:i/>
          <w:sz w:val="24"/>
        </w:rPr>
        <w:t>1990-х</w:t>
      </w:r>
      <w:r>
        <w:rPr>
          <w:i/>
          <w:spacing w:val="-11"/>
          <w:sz w:val="24"/>
        </w:rPr>
        <w:t xml:space="preserve"> </w:t>
      </w:r>
      <w:r>
        <w:rPr>
          <w:i/>
          <w:sz w:val="24"/>
        </w:rPr>
        <w:t>и</w:t>
      </w:r>
      <w:r>
        <w:rPr>
          <w:i/>
          <w:spacing w:val="-11"/>
          <w:sz w:val="24"/>
        </w:rPr>
        <w:t xml:space="preserve"> </w:t>
      </w:r>
      <w:r>
        <w:rPr>
          <w:i/>
          <w:sz w:val="24"/>
        </w:rPr>
        <w:t>2010-х</w:t>
      </w:r>
      <w:r>
        <w:rPr>
          <w:i/>
          <w:spacing w:val="-11"/>
          <w:sz w:val="24"/>
        </w:rPr>
        <w:t xml:space="preserve"> </w:t>
      </w:r>
      <w:r>
        <w:rPr>
          <w:i/>
          <w:sz w:val="24"/>
        </w:rPr>
        <w:t>годах.</w:t>
      </w:r>
      <w:r>
        <w:rPr>
          <w:i/>
          <w:spacing w:val="-9"/>
          <w:sz w:val="24"/>
        </w:rPr>
        <w:t xml:space="preserve"> </w:t>
      </w:r>
      <w:r>
        <w:rPr>
          <w:i/>
          <w:sz w:val="24"/>
        </w:rPr>
        <w:t>Сложность</w:t>
      </w:r>
      <w:r>
        <w:rPr>
          <w:i/>
          <w:spacing w:val="-10"/>
          <w:sz w:val="24"/>
        </w:rPr>
        <w:t xml:space="preserve"> </w:t>
      </w:r>
      <w:r>
        <w:rPr>
          <w:i/>
          <w:sz w:val="24"/>
        </w:rPr>
        <w:t xml:space="preserve">социально- экономической адаптации в ФРГ районов бывшей ГДР. </w:t>
      </w:r>
      <w:r>
        <w:rPr>
          <w:sz w:val="24"/>
        </w:rPr>
        <w:t>Демографическая ситуация в Германии; демографическая</w:t>
      </w:r>
      <w:r>
        <w:rPr>
          <w:spacing w:val="36"/>
          <w:sz w:val="24"/>
        </w:rPr>
        <w:t xml:space="preserve">  </w:t>
      </w:r>
      <w:r>
        <w:rPr>
          <w:sz w:val="24"/>
        </w:rPr>
        <w:t>политика</w:t>
      </w:r>
      <w:r>
        <w:rPr>
          <w:spacing w:val="38"/>
          <w:sz w:val="24"/>
        </w:rPr>
        <w:t xml:space="preserve">  </w:t>
      </w:r>
      <w:r>
        <w:rPr>
          <w:sz w:val="24"/>
        </w:rPr>
        <w:t>в</w:t>
      </w:r>
      <w:r>
        <w:rPr>
          <w:spacing w:val="3"/>
          <w:sz w:val="24"/>
        </w:rPr>
        <w:t xml:space="preserve"> </w:t>
      </w:r>
      <w:r>
        <w:rPr>
          <w:sz w:val="24"/>
        </w:rPr>
        <w:t>восточной</w:t>
      </w:r>
      <w:r>
        <w:rPr>
          <w:spacing w:val="39"/>
          <w:sz w:val="24"/>
        </w:rPr>
        <w:t xml:space="preserve">  </w:t>
      </w:r>
      <w:r>
        <w:rPr>
          <w:sz w:val="24"/>
        </w:rPr>
        <w:t>и</w:t>
      </w:r>
      <w:r>
        <w:rPr>
          <w:spacing w:val="34"/>
          <w:sz w:val="24"/>
        </w:rPr>
        <w:t xml:space="preserve">  </w:t>
      </w:r>
      <w:r>
        <w:rPr>
          <w:sz w:val="24"/>
        </w:rPr>
        <w:t>западной</w:t>
      </w:r>
      <w:r>
        <w:rPr>
          <w:spacing w:val="37"/>
          <w:sz w:val="24"/>
        </w:rPr>
        <w:t xml:space="preserve">  </w:t>
      </w:r>
      <w:r>
        <w:rPr>
          <w:sz w:val="24"/>
        </w:rPr>
        <w:t>частях</w:t>
      </w:r>
      <w:r>
        <w:rPr>
          <w:spacing w:val="39"/>
          <w:sz w:val="24"/>
        </w:rPr>
        <w:t xml:space="preserve">  </w:t>
      </w:r>
      <w:r>
        <w:rPr>
          <w:sz w:val="24"/>
        </w:rPr>
        <w:t>страны.</w:t>
      </w:r>
      <w:r>
        <w:rPr>
          <w:spacing w:val="38"/>
          <w:sz w:val="24"/>
        </w:rPr>
        <w:t xml:space="preserve">  </w:t>
      </w:r>
      <w:r>
        <w:rPr>
          <w:i/>
          <w:sz w:val="24"/>
        </w:rPr>
        <w:t>Проблема</w:t>
      </w:r>
      <w:r>
        <w:rPr>
          <w:i/>
          <w:spacing w:val="37"/>
          <w:sz w:val="24"/>
        </w:rPr>
        <w:t xml:space="preserve">  </w:t>
      </w:r>
      <w:r>
        <w:rPr>
          <w:i/>
          <w:spacing w:val="-2"/>
          <w:sz w:val="24"/>
        </w:rPr>
        <w:t>интеграции</w:t>
      </w:r>
    </w:p>
    <w:p w:rsidR="008075EE" w:rsidRDefault="000F3E53">
      <w:pPr>
        <w:spacing w:line="276" w:lineRule="auto"/>
        <w:ind w:left="655" w:right="95"/>
        <w:jc w:val="both"/>
        <w:rPr>
          <w:sz w:val="24"/>
        </w:rPr>
      </w:pPr>
      <w:r>
        <w:rPr>
          <w:i/>
          <w:sz w:val="24"/>
        </w:rPr>
        <w:t>«гастарбайтеров»</w:t>
      </w:r>
      <w:r>
        <w:rPr>
          <w:i/>
          <w:spacing w:val="80"/>
          <w:sz w:val="24"/>
        </w:rPr>
        <w:t xml:space="preserve"> </w:t>
      </w:r>
      <w:r>
        <w:rPr>
          <w:i/>
          <w:sz w:val="24"/>
        </w:rPr>
        <w:t>в</w:t>
      </w:r>
      <w:r>
        <w:rPr>
          <w:i/>
          <w:spacing w:val="-2"/>
          <w:sz w:val="24"/>
        </w:rPr>
        <w:t xml:space="preserve"> </w:t>
      </w:r>
      <w:r>
        <w:rPr>
          <w:i/>
          <w:sz w:val="24"/>
        </w:rPr>
        <w:t>германское</w:t>
      </w:r>
      <w:r>
        <w:rPr>
          <w:i/>
          <w:spacing w:val="80"/>
          <w:sz w:val="24"/>
        </w:rPr>
        <w:t xml:space="preserve"> </w:t>
      </w:r>
      <w:r>
        <w:rPr>
          <w:i/>
          <w:sz w:val="24"/>
        </w:rPr>
        <w:t>общество.</w:t>
      </w:r>
      <w:r>
        <w:rPr>
          <w:i/>
          <w:spacing w:val="80"/>
          <w:sz w:val="24"/>
        </w:rPr>
        <w:t xml:space="preserve"> </w:t>
      </w:r>
      <w:r>
        <w:rPr>
          <w:sz w:val="24"/>
        </w:rPr>
        <w:t>Высокая</w:t>
      </w:r>
      <w:r>
        <w:rPr>
          <w:spacing w:val="80"/>
          <w:sz w:val="24"/>
        </w:rPr>
        <w:t xml:space="preserve"> </w:t>
      </w:r>
      <w:r>
        <w:rPr>
          <w:sz w:val="24"/>
        </w:rPr>
        <w:t>плотность</w:t>
      </w:r>
      <w:r>
        <w:rPr>
          <w:spacing w:val="80"/>
          <w:sz w:val="24"/>
        </w:rPr>
        <w:t xml:space="preserve"> </w:t>
      </w:r>
      <w:r>
        <w:rPr>
          <w:sz w:val="24"/>
        </w:rPr>
        <w:t>населения,</w:t>
      </w:r>
      <w:r>
        <w:rPr>
          <w:spacing w:val="80"/>
          <w:sz w:val="24"/>
        </w:rPr>
        <w:t xml:space="preserve"> </w:t>
      </w:r>
      <w:r>
        <w:rPr>
          <w:sz w:val="24"/>
        </w:rPr>
        <w:t>главные</w:t>
      </w:r>
      <w:r>
        <w:rPr>
          <w:spacing w:val="80"/>
          <w:sz w:val="24"/>
        </w:rPr>
        <w:t xml:space="preserve"> </w:t>
      </w:r>
      <w:r>
        <w:rPr>
          <w:sz w:val="24"/>
        </w:rPr>
        <w:t>районы его концентрации. Германия как городская страна.</w:t>
      </w:r>
    </w:p>
    <w:p w:rsidR="008075EE" w:rsidRDefault="000F3E53">
      <w:pPr>
        <w:pStyle w:val="a3"/>
        <w:spacing w:line="276" w:lineRule="auto"/>
        <w:ind w:right="89"/>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w:t>
      </w:r>
      <w:r>
        <w:rPr>
          <w:spacing w:val="-3"/>
        </w:rPr>
        <w:t xml:space="preserve"> </w:t>
      </w:r>
      <w:r>
        <w:t>промышленности,</w:t>
      </w:r>
      <w:r>
        <w:rPr>
          <w:spacing w:val="-2"/>
        </w:rPr>
        <w:t xml:space="preserve"> </w:t>
      </w:r>
      <w:r>
        <w:t>в том числе новых</w:t>
      </w:r>
      <w:r>
        <w:rPr>
          <w:spacing w:val="-4"/>
        </w:rPr>
        <w:t xml:space="preserve"> </w:t>
      </w:r>
      <w:r>
        <w:t xml:space="preserve">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i/>
        </w:rPr>
        <w:t>Перспективы развития атомной и</w:t>
      </w:r>
      <w:r>
        <w:rPr>
          <w:i/>
          <w:spacing w:val="-2"/>
        </w:rPr>
        <w:t xml:space="preserve"> </w:t>
      </w:r>
      <w:r>
        <w:rPr>
          <w:i/>
        </w:rPr>
        <w:t xml:space="preserve">альтернативной энергетики в Германии. </w:t>
      </w:r>
      <w: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8075EE" w:rsidRDefault="000F3E53">
      <w:pPr>
        <w:spacing w:line="276" w:lineRule="auto"/>
        <w:ind w:left="655" w:right="82" w:firstLine="710"/>
        <w:jc w:val="both"/>
        <w:rPr>
          <w:sz w:val="24"/>
        </w:rPr>
      </w:pPr>
      <w:r>
        <w:rPr>
          <w:sz w:val="24"/>
        </w:rPr>
        <w:t xml:space="preserve">Территориальная структура хозяйства. </w:t>
      </w:r>
      <w:r>
        <w:rPr>
          <w:i/>
          <w:sz w:val="24"/>
        </w:rPr>
        <w:t>Рурский индустриальный район. География транспортной сети, ведущие портово-промышленные комплексы. Территориальные социально- экономические диспропорции. Богатые (юго-запад, среднее течение Рейна, Мюнхен и Гамбург с окружением) и</w:t>
      </w:r>
      <w:r>
        <w:rPr>
          <w:i/>
          <w:spacing w:val="-2"/>
          <w:sz w:val="24"/>
        </w:rPr>
        <w:t xml:space="preserve"> </w:t>
      </w:r>
      <w:r>
        <w:rPr>
          <w:i/>
          <w:sz w:val="24"/>
        </w:rPr>
        <w:t>относительно</w:t>
      </w:r>
      <w:r>
        <w:rPr>
          <w:i/>
          <w:spacing w:val="-2"/>
          <w:sz w:val="24"/>
        </w:rPr>
        <w:t xml:space="preserve"> </w:t>
      </w:r>
      <w:r>
        <w:rPr>
          <w:i/>
          <w:sz w:val="24"/>
        </w:rPr>
        <w:t>бедные</w:t>
      </w:r>
      <w:r>
        <w:rPr>
          <w:i/>
          <w:spacing w:val="-3"/>
          <w:sz w:val="24"/>
        </w:rPr>
        <w:t xml:space="preserve"> </w:t>
      </w:r>
      <w:r>
        <w:rPr>
          <w:i/>
          <w:sz w:val="24"/>
        </w:rPr>
        <w:t>(восток</w:t>
      </w:r>
      <w:r>
        <w:rPr>
          <w:i/>
          <w:spacing w:val="-8"/>
          <w:sz w:val="24"/>
        </w:rPr>
        <w:t xml:space="preserve"> </w:t>
      </w:r>
      <w:r>
        <w:rPr>
          <w:i/>
          <w:sz w:val="24"/>
        </w:rPr>
        <w:t>и</w:t>
      </w:r>
      <w:r>
        <w:rPr>
          <w:i/>
          <w:spacing w:val="-2"/>
          <w:sz w:val="24"/>
        </w:rPr>
        <w:t xml:space="preserve"> </w:t>
      </w:r>
      <w:r>
        <w:rPr>
          <w:i/>
          <w:sz w:val="24"/>
        </w:rPr>
        <w:t>юго-восток)</w:t>
      </w:r>
      <w:r>
        <w:rPr>
          <w:i/>
          <w:spacing w:val="-5"/>
          <w:sz w:val="24"/>
        </w:rPr>
        <w:t xml:space="preserve"> </w:t>
      </w:r>
      <w:r>
        <w:rPr>
          <w:i/>
          <w:sz w:val="24"/>
        </w:rPr>
        <w:t>районы.</w:t>
      </w:r>
      <w:r>
        <w:rPr>
          <w:i/>
          <w:spacing w:val="-3"/>
          <w:sz w:val="24"/>
        </w:rPr>
        <w:t xml:space="preserve"> </w:t>
      </w:r>
      <w:r>
        <w:rPr>
          <w:sz w:val="24"/>
        </w:rPr>
        <w:t>Региональная</w:t>
      </w:r>
      <w:r>
        <w:rPr>
          <w:spacing w:val="-6"/>
          <w:sz w:val="24"/>
        </w:rPr>
        <w:t xml:space="preserve"> </w:t>
      </w:r>
      <w:r>
        <w:rPr>
          <w:sz w:val="24"/>
        </w:rPr>
        <w:t>политика,</w:t>
      </w:r>
      <w:r>
        <w:rPr>
          <w:spacing w:val="-5"/>
          <w:sz w:val="24"/>
        </w:rPr>
        <w:t xml:space="preserve"> </w:t>
      </w:r>
      <w:r>
        <w:rPr>
          <w:sz w:val="24"/>
        </w:rPr>
        <w:t>меры по</w:t>
      </w:r>
      <w:r>
        <w:rPr>
          <w:spacing w:val="80"/>
          <w:sz w:val="24"/>
        </w:rPr>
        <w:t xml:space="preserve"> </w:t>
      </w:r>
      <w:r>
        <w:rPr>
          <w:sz w:val="24"/>
        </w:rPr>
        <w:t>подъёму</w:t>
      </w:r>
      <w:r>
        <w:rPr>
          <w:spacing w:val="73"/>
          <w:sz w:val="24"/>
        </w:rPr>
        <w:t xml:space="preserve"> </w:t>
      </w:r>
      <w:r>
        <w:rPr>
          <w:sz w:val="24"/>
        </w:rPr>
        <w:t>отстающих</w:t>
      </w:r>
      <w:r>
        <w:rPr>
          <w:spacing w:val="78"/>
          <w:sz w:val="24"/>
        </w:rPr>
        <w:t xml:space="preserve"> </w:t>
      </w:r>
      <w:r>
        <w:rPr>
          <w:sz w:val="24"/>
        </w:rPr>
        <w:t>районов.</w:t>
      </w:r>
      <w:r>
        <w:rPr>
          <w:spacing w:val="80"/>
          <w:sz w:val="24"/>
        </w:rPr>
        <w:t xml:space="preserve"> </w:t>
      </w:r>
      <w:r>
        <w:rPr>
          <w:sz w:val="24"/>
        </w:rPr>
        <w:t>Экономическое</w:t>
      </w:r>
      <w:r>
        <w:rPr>
          <w:spacing w:val="80"/>
          <w:sz w:val="24"/>
        </w:rPr>
        <w:t xml:space="preserve"> </w:t>
      </w:r>
      <w:r>
        <w:rPr>
          <w:sz w:val="24"/>
        </w:rPr>
        <w:t>районирование</w:t>
      </w:r>
      <w:r>
        <w:rPr>
          <w:spacing w:val="80"/>
          <w:sz w:val="24"/>
        </w:rPr>
        <w:t xml:space="preserve"> </w:t>
      </w:r>
      <w:r>
        <w:rPr>
          <w:sz w:val="24"/>
        </w:rPr>
        <w:t>Германии.</w:t>
      </w:r>
      <w:r>
        <w:rPr>
          <w:spacing w:val="80"/>
          <w:sz w:val="24"/>
        </w:rPr>
        <w:t xml:space="preserve"> </w:t>
      </w:r>
      <w:r>
        <w:rPr>
          <w:sz w:val="24"/>
        </w:rPr>
        <w:t>Взаимоотношения с Россией.</w:t>
      </w:r>
    </w:p>
    <w:p w:rsidR="008075EE" w:rsidRDefault="000F3E53">
      <w:pPr>
        <w:pStyle w:val="a3"/>
        <w:spacing w:line="273" w:lineRule="exact"/>
        <w:ind w:left="1366" w:firstLine="0"/>
      </w:pPr>
      <w:r>
        <w:t>Практические</w:t>
      </w:r>
      <w:r>
        <w:rPr>
          <w:spacing w:val="-8"/>
        </w:rPr>
        <w:t xml:space="preserve"> </w:t>
      </w:r>
      <w:r>
        <w:rPr>
          <w:spacing w:val="-2"/>
        </w:rPr>
        <w:t>работы.</w:t>
      </w:r>
    </w:p>
    <w:p w:rsidR="008075EE" w:rsidRDefault="000F3E53">
      <w:pPr>
        <w:pStyle w:val="a4"/>
        <w:numPr>
          <w:ilvl w:val="0"/>
          <w:numId w:val="145"/>
        </w:numPr>
        <w:tabs>
          <w:tab w:val="left" w:pos="1610"/>
        </w:tabs>
        <w:spacing w:before="40"/>
        <w:ind w:hanging="244"/>
        <w:rPr>
          <w:sz w:val="24"/>
        </w:rPr>
      </w:pPr>
      <w:r>
        <w:rPr>
          <w:sz w:val="24"/>
        </w:rPr>
        <w:t>Комплексная</w:t>
      </w:r>
      <w:r>
        <w:rPr>
          <w:spacing w:val="-7"/>
          <w:sz w:val="24"/>
        </w:rPr>
        <w:t xml:space="preserve"> </w:t>
      </w:r>
      <w:r>
        <w:rPr>
          <w:sz w:val="24"/>
        </w:rPr>
        <w:t>характеристика</w:t>
      </w:r>
      <w:r>
        <w:rPr>
          <w:spacing w:val="-6"/>
          <w:sz w:val="24"/>
        </w:rPr>
        <w:t xml:space="preserve"> </w:t>
      </w:r>
      <w:r>
        <w:rPr>
          <w:sz w:val="24"/>
        </w:rPr>
        <w:t>федеральных</w:t>
      </w:r>
      <w:r>
        <w:rPr>
          <w:spacing w:val="-9"/>
          <w:sz w:val="24"/>
        </w:rPr>
        <w:t xml:space="preserve"> </w:t>
      </w:r>
      <w:r>
        <w:rPr>
          <w:sz w:val="24"/>
        </w:rPr>
        <w:t>земель</w:t>
      </w:r>
      <w:r>
        <w:rPr>
          <w:spacing w:val="-4"/>
          <w:sz w:val="24"/>
        </w:rPr>
        <w:t xml:space="preserve"> </w:t>
      </w:r>
      <w:r>
        <w:rPr>
          <w:spacing w:val="-2"/>
          <w:sz w:val="24"/>
        </w:rPr>
        <w:t>Германии.</w:t>
      </w:r>
    </w:p>
    <w:p w:rsidR="008075EE" w:rsidRDefault="000F3E53">
      <w:pPr>
        <w:pStyle w:val="a4"/>
        <w:numPr>
          <w:ilvl w:val="0"/>
          <w:numId w:val="145"/>
        </w:numPr>
        <w:tabs>
          <w:tab w:val="left" w:pos="1610"/>
        </w:tabs>
        <w:spacing w:before="41" w:line="276" w:lineRule="auto"/>
        <w:ind w:left="1366" w:right="4139" w:firstLine="0"/>
        <w:rPr>
          <w:sz w:val="24"/>
        </w:rPr>
      </w:pPr>
      <w:r>
        <w:rPr>
          <w:sz w:val="24"/>
        </w:rPr>
        <w:t>Анализ</w:t>
      </w:r>
      <w:r>
        <w:rPr>
          <w:spacing w:val="-5"/>
          <w:sz w:val="24"/>
        </w:rPr>
        <w:t xml:space="preserve"> </w:t>
      </w:r>
      <w:r>
        <w:rPr>
          <w:sz w:val="24"/>
        </w:rPr>
        <w:t>места</w:t>
      </w:r>
      <w:r>
        <w:rPr>
          <w:spacing w:val="-10"/>
          <w:sz w:val="24"/>
        </w:rPr>
        <w:t xml:space="preserve"> </w:t>
      </w:r>
      <w:r>
        <w:rPr>
          <w:sz w:val="24"/>
        </w:rPr>
        <w:t>ТНК</w:t>
      </w:r>
      <w:r>
        <w:rPr>
          <w:spacing w:val="-7"/>
          <w:sz w:val="24"/>
        </w:rPr>
        <w:t xml:space="preserve"> </w:t>
      </w:r>
      <w:r>
        <w:rPr>
          <w:sz w:val="24"/>
        </w:rPr>
        <w:t>Германии</w:t>
      </w:r>
      <w:r>
        <w:rPr>
          <w:spacing w:val="-9"/>
          <w:sz w:val="24"/>
        </w:rPr>
        <w:t xml:space="preserve"> </w:t>
      </w:r>
      <w:r>
        <w:rPr>
          <w:sz w:val="24"/>
        </w:rPr>
        <w:t>в</w:t>
      </w:r>
      <w:r>
        <w:rPr>
          <w:spacing w:val="-8"/>
          <w:sz w:val="24"/>
        </w:rPr>
        <w:t xml:space="preserve"> </w:t>
      </w:r>
      <w:r>
        <w:rPr>
          <w:sz w:val="24"/>
        </w:rPr>
        <w:t>мировых</w:t>
      </w:r>
      <w:r>
        <w:rPr>
          <w:spacing w:val="-10"/>
          <w:sz w:val="24"/>
        </w:rPr>
        <w:t xml:space="preserve"> </w:t>
      </w:r>
      <w:r>
        <w:rPr>
          <w:sz w:val="24"/>
        </w:rPr>
        <w:t>рейтингах. Тема 6. Франция.</w:t>
      </w:r>
    </w:p>
    <w:p w:rsidR="008075EE" w:rsidRDefault="000F3E53">
      <w:pPr>
        <w:pStyle w:val="a3"/>
        <w:spacing w:line="276" w:lineRule="auto"/>
        <w:ind w:right="91"/>
      </w:pPr>
      <w:r>
        <w:t>Политико- и экономико-географическое положение. Франция — одна из</w:t>
      </w:r>
      <w:r>
        <w:rPr>
          <w:spacing w:val="-2"/>
        </w:rPr>
        <w:t xml:space="preserve"> </w:t>
      </w:r>
      <w:r>
        <w:t>ведущих стран в европейской</w:t>
      </w:r>
      <w:r>
        <w:rPr>
          <w:spacing w:val="-6"/>
        </w:rPr>
        <w:t xml:space="preserve"> </w:t>
      </w:r>
      <w:r>
        <w:t>и</w:t>
      </w:r>
      <w:r>
        <w:rPr>
          <w:spacing w:val="-6"/>
        </w:rPr>
        <w:t xml:space="preserve"> </w:t>
      </w:r>
      <w:r>
        <w:t>мировой</w:t>
      </w:r>
      <w:r>
        <w:rPr>
          <w:spacing w:val="-6"/>
        </w:rPr>
        <w:t xml:space="preserve"> </w:t>
      </w:r>
      <w:r>
        <w:t>политике,</w:t>
      </w:r>
      <w:r>
        <w:rPr>
          <w:spacing w:val="-5"/>
        </w:rPr>
        <w:t xml:space="preserve"> </w:t>
      </w:r>
      <w:r>
        <w:t>экономике</w:t>
      </w:r>
      <w:r>
        <w:rPr>
          <w:spacing w:val="-3"/>
        </w:rPr>
        <w:t xml:space="preserve"> </w:t>
      </w:r>
      <w:r>
        <w:t>и</w:t>
      </w:r>
      <w:r>
        <w:rPr>
          <w:spacing w:val="-11"/>
        </w:rPr>
        <w:t xml:space="preserve"> </w:t>
      </w:r>
      <w:r>
        <w:t>культуре, ядерная</w:t>
      </w:r>
      <w:r>
        <w:rPr>
          <w:spacing w:val="-2"/>
        </w:rPr>
        <w:t xml:space="preserve"> </w:t>
      </w:r>
      <w:r>
        <w:t>держава, постоянный</w:t>
      </w:r>
      <w:r>
        <w:rPr>
          <w:spacing w:val="-6"/>
        </w:rPr>
        <w:t xml:space="preserve"> </w:t>
      </w:r>
      <w:r>
        <w:t>член</w:t>
      </w:r>
      <w:r>
        <w:rPr>
          <w:spacing w:val="-1"/>
        </w:rPr>
        <w:t xml:space="preserve"> </w:t>
      </w:r>
      <w:r>
        <w:t>Совета Безопасности ООН. Форма правления и административно-территориальное устройство.</w:t>
      </w:r>
    </w:p>
    <w:p w:rsidR="008075EE" w:rsidRDefault="000F3E53">
      <w:pPr>
        <w:pStyle w:val="a3"/>
        <w:spacing w:line="278" w:lineRule="auto"/>
        <w:ind w:right="83"/>
      </w:pPr>
      <w:r>
        <w:t xml:space="preserve">Разнообразие природных условий и ресурсов страны, их хозяйственная оценка. </w:t>
      </w:r>
      <w:r>
        <w:rPr>
          <w:i/>
        </w:rPr>
        <w:t xml:space="preserve">Слабость топливно-энергетической базы. </w:t>
      </w:r>
      <w:r>
        <w:t>Природные предпосылки для</w:t>
      </w:r>
      <w:r>
        <w:rPr>
          <w:spacing w:val="-2"/>
        </w:rPr>
        <w:t xml:space="preserve"> </w:t>
      </w:r>
      <w:r>
        <w:t>развития сельского хозяйства, туризма и рекреации. Проблемы природопользования.</w:t>
      </w:r>
    </w:p>
    <w:p w:rsidR="008075EE" w:rsidRDefault="000F3E53">
      <w:pPr>
        <w:spacing w:line="276" w:lineRule="auto"/>
        <w:ind w:left="655" w:right="91" w:firstLine="710"/>
        <w:jc w:val="both"/>
        <w:rPr>
          <w:i/>
          <w:sz w:val="24"/>
        </w:rPr>
      </w:pPr>
      <w:r>
        <w:rPr>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sz w:val="24"/>
        </w:rPr>
        <w:t>Резкое доминирование Парижа и его агломерации в системе расселения.</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line="276" w:lineRule="auto"/>
        <w:ind w:left="655" w:right="88" w:firstLine="710"/>
        <w:jc w:val="both"/>
        <w:rPr>
          <w:sz w:val="24"/>
        </w:rPr>
      </w:pPr>
      <w:r>
        <w:rPr>
          <w:sz w:val="24"/>
        </w:rPr>
        <w:lastRenderedPageBreak/>
        <w:t>Своеобразие путей экономического развития Франции после Второй мировой войны, соперничество</w:t>
      </w:r>
      <w:r>
        <w:rPr>
          <w:spacing w:val="-4"/>
          <w:sz w:val="24"/>
        </w:rPr>
        <w:t xml:space="preserve"> </w:t>
      </w:r>
      <w:r>
        <w:rPr>
          <w:sz w:val="24"/>
        </w:rPr>
        <w:t>с</w:t>
      </w:r>
      <w:r>
        <w:rPr>
          <w:spacing w:val="-5"/>
          <w:sz w:val="24"/>
        </w:rPr>
        <w:t xml:space="preserve"> </w:t>
      </w:r>
      <w:r>
        <w:rPr>
          <w:sz w:val="24"/>
        </w:rPr>
        <w:t>Великобританией</w:t>
      </w:r>
      <w:r>
        <w:rPr>
          <w:spacing w:val="-7"/>
          <w:sz w:val="24"/>
        </w:rPr>
        <w:t xml:space="preserve"> </w:t>
      </w:r>
      <w:r>
        <w:rPr>
          <w:sz w:val="24"/>
        </w:rPr>
        <w:t>и</w:t>
      </w:r>
      <w:r>
        <w:rPr>
          <w:spacing w:val="-3"/>
          <w:sz w:val="24"/>
        </w:rPr>
        <w:t xml:space="preserve"> </w:t>
      </w:r>
      <w:r>
        <w:rPr>
          <w:sz w:val="24"/>
        </w:rPr>
        <w:t xml:space="preserve">Германией. </w:t>
      </w:r>
      <w:r>
        <w:rPr>
          <w:i/>
          <w:sz w:val="24"/>
        </w:rPr>
        <w:t>Достижение</w:t>
      </w:r>
      <w:r>
        <w:rPr>
          <w:i/>
          <w:spacing w:val="-5"/>
          <w:sz w:val="24"/>
        </w:rPr>
        <w:t xml:space="preserve"> </w:t>
      </w:r>
      <w:r>
        <w:rPr>
          <w:i/>
          <w:sz w:val="24"/>
        </w:rPr>
        <w:t>высокого</w:t>
      </w:r>
      <w:r>
        <w:rPr>
          <w:i/>
          <w:spacing w:val="-8"/>
          <w:sz w:val="24"/>
        </w:rPr>
        <w:t xml:space="preserve"> </w:t>
      </w:r>
      <w:r>
        <w:rPr>
          <w:i/>
          <w:sz w:val="24"/>
        </w:rPr>
        <w:t>уровня</w:t>
      </w:r>
      <w:r>
        <w:rPr>
          <w:i/>
          <w:spacing w:val="-5"/>
          <w:sz w:val="24"/>
        </w:rPr>
        <w:t xml:space="preserve"> </w:t>
      </w:r>
      <w:r>
        <w:rPr>
          <w:i/>
          <w:sz w:val="24"/>
        </w:rPr>
        <w:t>развития</w:t>
      </w:r>
      <w:r>
        <w:rPr>
          <w:i/>
          <w:spacing w:val="-5"/>
          <w:sz w:val="24"/>
        </w:rPr>
        <w:t xml:space="preserve"> </w:t>
      </w:r>
      <w:r>
        <w:rPr>
          <w:i/>
          <w:sz w:val="24"/>
        </w:rPr>
        <w:t>экономики при большой доле мелкого и среднего производства. Место Франции в европейской экономической интеграции.</w:t>
      </w:r>
      <w:r>
        <w:rPr>
          <w:i/>
          <w:spacing w:val="-1"/>
          <w:sz w:val="24"/>
        </w:rPr>
        <w:t xml:space="preserve"> </w:t>
      </w:r>
      <w:r>
        <w:rPr>
          <w:sz w:val="24"/>
        </w:rPr>
        <w:t>Ведущие</w:t>
      </w:r>
      <w:r>
        <w:rPr>
          <w:spacing w:val="-5"/>
          <w:sz w:val="24"/>
        </w:rPr>
        <w:t xml:space="preserve"> </w:t>
      </w:r>
      <w:r>
        <w:rPr>
          <w:sz w:val="24"/>
        </w:rPr>
        <w:t>ТНК</w:t>
      </w:r>
      <w:r>
        <w:rPr>
          <w:spacing w:val="-6"/>
          <w:sz w:val="24"/>
        </w:rPr>
        <w:t xml:space="preserve"> </w:t>
      </w:r>
      <w:r>
        <w:rPr>
          <w:sz w:val="24"/>
        </w:rPr>
        <w:t>Франции.</w:t>
      </w:r>
      <w:r>
        <w:rPr>
          <w:spacing w:val="-2"/>
          <w:sz w:val="24"/>
        </w:rPr>
        <w:t xml:space="preserve"> </w:t>
      </w:r>
      <w:r>
        <w:rPr>
          <w:sz w:val="24"/>
        </w:rPr>
        <w:t>Промышленность</w:t>
      </w:r>
      <w:r>
        <w:rPr>
          <w:spacing w:val="-7"/>
          <w:sz w:val="24"/>
        </w:rPr>
        <w:t xml:space="preserve"> </w:t>
      </w:r>
      <w:r>
        <w:rPr>
          <w:sz w:val="24"/>
        </w:rPr>
        <w:t>Франции,</w:t>
      </w:r>
      <w:r>
        <w:rPr>
          <w:spacing w:val="-2"/>
          <w:sz w:val="24"/>
        </w:rPr>
        <w:t xml:space="preserve"> </w:t>
      </w:r>
      <w:r>
        <w:rPr>
          <w:sz w:val="24"/>
        </w:rPr>
        <w:t>её</w:t>
      </w:r>
      <w:r>
        <w:rPr>
          <w:spacing w:val="-9"/>
          <w:sz w:val="24"/>
        </w:rPr>
        <w:t xml:space="preserve"> </w:t>
      </w:r>
      <w:r>
        <w:rPr>
          <w:sz w:val="24"/>
        </w:rPr>
        <w:t>отраслевая</w:t>
      </w:r>
      <w:r>
        <w:rPr>
          <w:spacing w:val="-4"/>
          <w:sz w:val="24"/>
        </w:rPr>
        <w:t xml:space="preserve"> </w:t>
      </w:r>
      <w:r>
        <w:rPr>
          <w:sz w:val="24"/>
        </w:rPr>
        <w:t>структура.</w:t>
      </w:r>
      <w:r>
        <w:rPr>
          <w:spacing w:val="-2"/>
          <w:sz w:val="24"/>
        </w:rPr>
        <w:t xml:space="preserve"> </w:t>
      </w:r>
      <w:r>
        <w:rPr>
          <w:sz w:val="24"/>
        </w:rPr>
        <w:t>Быстрое развитие</w:t>
      </w:r>
      <w:r>
        <w:rPr>
          <w:spacing w:val="80"/>
          <w:sz w:val="24"/>
        </w:rPr>
        <w:t xml:space="preserve"> </w:t>
      </w:r>
      <w:r>
        <w:rPr>
          <w:sz w:val="24"/>
        </w:rPr>
        <w:t>наукоёмких</w:t>
      </w:r>
      <w:r>
        <w:rPr>
          <w:spacing w:val="80"/>
          <w:sz w:val="24"/>
        </w:rPr>
        <w:t xml:space="preserve"> </w:t>
      </w:r>
      <w:r>
        <w:rPr>
          <w:sz w:val="24"/>
        </w:rPr>
        <w:t>отраслей,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ОПК.</w:t>
      </w:r>
      <w:r>
        <w:rPr>
          <w:spacing w:val="77"/>
          <w:w w:val="150"/>
          <w:sz w:val="24"/>
        </w:rPr>
        <w:t xml:space="preserve"> </w:t>
      </w:r>
      <w:r>
        <w:rPr>
          <w:i/>
          <w:sz w:val="24"/>
        </w:rPr>
        <w:t>Кризис</w:t>
      </w:r>
      <w:r>
        <w:rPr>
          <w:i/>
          <w:spacing w:val="80"/>
          <w:sz w:val="24"/>
        </w:rPr>
        <w:t xml:space="preserve"> </w:t>
      </w:r>
      <w:r>
        <w:rPr>
          <w:i/>
          <w:sz w:val="24"/>
        </w:rPr>
        <w:t>металлургии.</w:t>
      </w:r>
      <w:r>
        <w:rPr>
          <w:i/>
          <w:spacing w:val="80"/>
          <w:sz w:val="24"/>
        </w:rPr>
        <w:t xml:space="preserve"> </w:t>
      </w:r>
      <w:r>
        <w:rPr>
          <w:i/>
          <w:sz w:val="24"/>
        </w:rPr>
        <w:t>Фармацевтическая</w:t>
      </w:r>
      <w:r>
        <w:rPr>
          <w:i/>
          <w:spacing w:val="80"/>
          <w:sz w:val="24"/>
        </w:rPr>
        <w:t xml:space="preserve"> </w:t>
      </w:r>
      <w:r>
        <w:rPr>
          <w:i/>
          <w:sz w:val="24"/>
        </w:rPr>
        <w:t>и</w:t>
      </w:r>
      <w:r>
        <w:rPr>
          <w:i/>
          <w:spacing w:val="-2"/>
          <w:sz w:val="24"/>
        </w:rPr>
        <w:t xml:space="preserve"> </w:t>
      </w:r>
      <w:r>
        <w:rPr>
          <w:i/>
          <w:sz w:val="24"/>
        </w:rPr>
        <w:t xml:space="preserve">парфюмерная промышленность Франции. Предпосылки развития атомной энергетики Франции. </w:t>
      </w:r>
      <w:r>
        <w:rPr>
          <w:sz w:val="24"/>
        </w:rPr>
        <w:t>Основные черты размещения промышленности во Франции. Влияние процессов европейской интеграции на это размещение. Франция как один из ведущих</w:t>
      </w:r>
      <w:r>
        <w:rPr>
          <w:spacing w:val="-1"/>
          <w:sz w:val="24"/>
        </w:rPr>
        <w:t xml:space="preserve"> </w:t>
      </w:r>
      <w:r>
        <w:rPr>
          <w:sz w:val="24"/>
        </w:rPr>
        <w:t>мировых</w:t>
      </w:r>
      <w:r>
        <w:rPr>
          <w:spacing w:val="-1"/>
          <w:sz w:val="24"/>
        </w:rPr>
        <w:t xml:space="preserve"> </w:t>
      </w:r>
      <w:r>
        <w:rPr>
          <w:sz w:val="24"/>
        </w:rPr>
        <w:t>производителей продукции сельского хозяйства.</w:t>
      </w:r>
    </w:p>
    <w:p w:rsidR="008075EE" w:rsidRDefault="000F3E53">
      <w:pPr>
        <w:spacing w:before="1" w:line="276" w:lineRule="auto"/>
        <w:ind w:left="655" w:right="94" w:firstLine="710"/>
        <w:jc w:val="both"/>
        <w:rPr>
          <w:sz w:val="24"/>
        </w:rPr>
      </w:pPr>
      <w:r>
        <w:rPr>
          <w:i/>
          <w:sz w:val="24"/>
        </w:rPr>
        <w:t xml:space="preserve">Основные черты географии транспорта, развитие всех видов современного транспорта. </w:t>
      </w:r>
      <w:r>
        <w:rPr>
          <w:sz w:val="24"/>
        </w:rPr>
        <w:t>Размещение</w:t>
      </w:r>
      <w:r>
        <w:rPr>
          <w:spacing w:val="-10"/>
          <w:sz w:val="24"/>
        </w:rPr>
        <w:t xml:space="preserve"> </w:t>
      </w:r>
      <w:r>
        <w:rPr>
          <w:sz w:val="24"/>
        </w:rPr>
        <w:t>отраслей непроизводственной сферы. Внешнеэкономические</w:t>
      </w:r>
      <w:r>
        <w:rPr>
          <w:spacing w:val="-1"/>
          <w:sz w:val="24"/>
        </w:rPr>
        <w:t xml:space="preserve"> </w:t>
      </w:r>
      <w:r>
        <w:rPr>
          <w:sz w:val="24"/>
        </w:rPr>
        <w:t>связи</w:t>
      </w:r>
      <w:r>
        <w:rPr>
          <w:spacing w:val="-3"/>
          <w:sz w:val="24"/>
        </w:rPr>
        <w:t xml:space="preserve"> </w:t>
      </w:r>
      <w:r>
        <w:rPr>
          <w:sz w:val="24"/>
        </w:rPr>
        <w:t>Франции. Значение для Франции кредитно-финансовых, научно-технических связей и иностранного туризма. Франция</w:t>
      </w:r>
    </w:p>
    <w:p w:rsidR="008075EE" w:rsidRDefault="000F3E53">
      <w:pPr>
        <w:pStyle w:val="a4"/>
        <w:numPr>
          <w:ilvl w:val="0"/>
          <w:numId w:val="144"/>
        </w:numPr>
        <w:tabs>
          <w:tab w:val="left" w:pos="1005"/>
        </w:tabs>
        <w:spacing w:line="276" w:lineRule="auto"/>
        <w:ind w:right="84" w:firstLine="0"/>
        <w:rPr>
          <w:sz w:val="24"/>
        </w:rPr>
      </w:pPr>
      <w:r>
        <w:rPr>
          <w:sz w:val="24"/>
        </w:rPr>
        <w:t>одна из важнейших туристских держав мира. Радиальный рисунок размещения населения и хозяйства</w:t>
      </w:r>
      <w:r>
        <w:rPr>
          <w:spacing w:val="-2"/>
          <w:sz w:val="24"/>
        </w:rPr>
        <w:t xml:space="preserve"> </w:t>
      </w:r>
      <w:r>
        <w:rPr>
          <w:sz w:val="24"/>
        </w:rPr>
        <w:t xml:space="preserve">Франции с центром в Парижской агломерации. </w:t>
      </w:r>
      <w:r>
        <w:rPr>
          <w:i/>
          <w:sz w:val="24"/>
        </w:rPr>
        <w:t>Влияние</w:t>
      </w:r>
      <w:r>
        <w:rPr>
          <w:i/>
          <w:spacing w:val="-2"/>
          <w:sz w:val="24"/>
        </w:rPr>
        <w:t xml:space="preserve"> </w:t>
      </w:r>
      <w:r>
        <w:rPr>
          <w:i/>
          <w:sz w:val="24"/>
        </w:rPr>
        <w:t xml:space="preserve">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 </w:t>
      </w:r>
      <w:r>
        <w:rPr>
          <w:sz w:val="24"/>
        </w:rPr>
        <w:t>Экономическое районирование Франции. Взаимоотношения с Россией.</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1"/>
          <w:numId w:val="144"/>
        </w:numPr>
        <w:tabs>
          <w:tab w:val="left" w:pos="1610"/>
        </w:tabs>
        <w:spacing w:before="41"/>
        <w:ind w:left="1610" w:hanging="244"/>
        <w:rPr>
          <w:sz w:val="24"/>
        </w:rPr>
      </w:pPr>
      <w:r>
        <w:rPr>
          <w:sz w:val="24"/>
        </w:rPr>
        <w:t>Выявление</w:t>
      </w:r>
      <w:r>
        <w:rPr>
          <w:spacing w:val="-6"/>
          <w:sz w:val="24"/>
        </w:rPr>
        <w:t xml:space="preserve"> </w:t>
      </w:r>
      <w:r>
        <w:rPr>
          <w:sz w:val="24"/>
        </w:rPr>
        <w:t>перспектив</w:t>
      </w:r>
      <w:r>
        <w:rPr>
          <w:spacing w:val="-1"/>
          <w:sz w:val="24"/>
        </w:rPr>
        <w:t xml:space="preserve"> </w:t>
      </w:r>
      <w:r>
        <w:rPr>
          <w:sz w:val="24"/>
        </w:rPr>
        <w:t>развития</w:t>
      </w:r>
      <w:r>
        <w:rPr>
          <w:spacing w:val="-11"/>
          <w:sz w:val="24"/>
        </w:rPr>
        <w:t xml:space="preserve"> </w:t>
      </w:r>
      <w:r>
        <w:rPr>
          <w:sz w:val="24"/>
        </w:rPr>
        <w:t>отдельных</w:t>
      </w:r>
      <w:r>
        <w:rPr>
          <w:spacing w:val="-12"/>
          <w:sz w:val="24"/>
        </w:rPr>
        <w:t xml:space="preserve"> </w:t>
      </w:r>
      <w:r>
        <w:rPr>
          <w:sz w:val="24"/>
        </w:rPr>
        <w:t>отраслей</w:t>
      </w:r>
      <w:r>
        <w:rPr>
          <w:spacing w:val="-1"/>
          <w:sz w:val="24"/>
        </w:rPr>
        <w:t xml:space="preserve"> </w:t>
      </w:r>
      <w:r>
        <w:rPr>
          <w:sz w:val="24"/>
        </w:rPr>
        <w:t>хозяйства</w:t>
      </w:r>
      <w:r>
        <w:rPr>
          <w:spacing w:val="-7"/>
          <w:sz w:val="24"/>
        </w:rPr>
        <w:t xml:space="preserve"> </w:t>
      </w:r>
      <w:r>
        <w:rPr>
          <w:spacing w:val="-2"/>
          <w:sz w:val="24"/>
        </w:rPr>
        <w:t>Франции.</w:t>
      </w:r>
    </w:p>
    <w:p w:rsidR="008075EE" w:rsidRDefault="000F3E53">
      <w:pPr>
        <w:pStyle w:val="a4"/>
        <w:numPr>
          <w:ilvl w:val="1"/>
          <w:numId w:val="144"/>
        </w:numPr>
        <w:tabs>
          <w:tab w:val="left" w:pos="1610"/>
        </w:tabs>
        <w:spacing w:before="41" w:line="276" w:lineRule="auto"/>
        <w:ind w:left="1366" w:right="2950" w:firstLine="0"/>
        <w:rPr>
          <w:sz w:val="24"/>
        </w:rPr>
      </w:pPr>
      <w:r>
        <w:rPr>
          <w:sz w:val="24"/>
        </w:rPr>
        <w:t>Расчёт</w:t>
      </w:r>
      <w:r>
        <w:rPr>
          <w:spacing w:val="-5"/>
          <w:sz w:val="24"/>
        </w:rPr>
        <w:t xml:space="preserve"> </w:t>
      </w:r>
      <w:r>
        <w:rPr>
          <w:sz w:val="24"/>
        </w:rPr>
        <w:t>доли</w:t>
      </w:r>
      <w:r>
        <w:rPr>
          <w:spacing w:val="-9"/>
          <w:sz w:val="24"/>
        </w:rPr>
        <w:t xml:space="preserve"> </w:t>
      </w:r>
      <w:r>
        <w:rPr>
          <w:sz w:val="24"/>
        </w:rPr>
        <w:t>Франции</w:t>
      </w:r>
      <w:r>
        <w:rPr>
          <w:spacing w:val="-9"/>
          <w:sz w:val="24"/>
        </w:rPr>
        <w:t xml:space="preserve"> </w:t>
      </w:r>
      <w:r>
        <w:rPr>
          <w:sz w:val="24"/>
        </w:rPr>
        <w:t>в</w:t>
      </w:r>
      <w:r>
        <w:rPr>
          <w:spacing w:val="-8"/>
          <w:sz w:val="24"/>
        </w:rPr>
        <w:t xml:space="preserve"> </w:t>
      </w:r>
      <w:r>
        <w:rPr>
          <w:sz w:val="24"/>
        </w:rPr>
        <w:t>важнейших</w:t>
      </w:r>
      <w:r>
        <w:rPr>
          <w:spacing w:val="-10"/>
          <w:sz w:val="24"/>
        </w:rPr>
        <w:t xml:space="preserve"> </w:t>
      </w:r>
      <w:r>
        <w:rPr>
          <w:sz w:val="24"/>
        </w:rPr>
        <w:t>общемировых</w:t>
      </w:r>
      <w:r>
        <w:rPr>
          <w:spacing w:val="-10"/>
          <w:sz w:val="24"/>
        </w:rPr>
        <w:t xml:space="preserve"> </w:t>
      </w:r>
      <w:r>
        <w:rPr>
          <w:sz w:val="24"/>
        </w:rPr>
        <w:t>показателях. Тема 7. Великобритания.</w:t>
      </w:r>
    </w:p>
    <w:p w:rsidR="008075EE" w:rsidRDefault="000F3E53">
      <w:pPr>
        <w:pStyle w:val="a3"/>
        <w:spacing w:line="278" w:lineRule="auto"/>
        <w:ind w:right="87"/>
        <w:rPr>
          <w:i/>
        </w:rPr>
      </w:pPr>
      <w:r>
        <w:t>Политико-</w:t>
      </w:r>
      <w:r>
        <w:rPr>
          <w:spacing w:val="-13"/>
        </w:rPr>
        <w:t xml:space="preserve"> </w:t>
      </w:r>
      <w:r>
        <w:t>и</w:t>
      </w:r>
      <w:r>
        <w:rPr>
          <w:spacing w:val="-13"/>
        </w:rPr>
        <w:t xml:space="preserve"> </w:t>
      </w:r>
      <w:r>
        <w:t>экономико-географическое</w:t>
      </w:r>
      <w:r>
        <w:rPr>
          <w:spacing w:val="-11"/>
        </w:rPr>
        <w:t xml:space="preserve"> </w:t>
      </w:r>
      <w:r>
        <w:t>положение.</w:t>
      </w:r>
      <w:r>
        <w:rPr>
          <w:spacing w:val="-8"/>
        </w:rPr>
        <w:t xml:space="preserve"> </w:t>
      </w:r>
      <w:r>
        <w:t>Великобритания</w:t>
      </w:r>
      <w:r>
        <w:rPr>
          <w:spacing w:val="-10"/>
        </w:rPr>
        <w:t xml:space="preserve"> </w:t>
      </w:r>
      <w:r>
        <w:t>—</w:t>
      </w:r>
      <w:r>
        <w:rPr>
          <w:spacing w:val="-14"/>
        </w:rPr>
        <w:t xml:space="preserve"> </w:t>
      </w:r>
      <w:r>
        <w:t>родина</w:t>
      </w:r>
      <w:r>
        <w:rPr>
          <w:spacing w:val="-15"/>
        </w:rPr>
        <w:t xml:space="preserve"> </w:t>
      </w:r>
      <w:r>
        <w:t>капитализма, бывшая «мастерская мира», высокоиндустриальная страна, её роль в экономике, политике и культуре</w:t>
      </w:r>
      <w:r>
        <w:rPr>
          <w:spacing w:val="80"/>
          <w:w w:val="150"/>
        </w:rPr>
        <w:t xml:space="preserve"> </w:t>
      </w:r>
      <w:r>
        <w:t>Европы</w:t>
      </w:r>
      <w:r>
        <w:rPr>
          <w:spacing w:val="80"/>
          <w:w w:val="150"/>
        </w:rPr>
        <w:t xml:space="preserve"> </w:t>
      </w:r>
      <w:r>
        <w:t>и</w:t>
      </w:r>
      <w:r>
        <w:rPr>
          <w:spacing w:val="80"/>
          <w:w w:val="150"/>
        </w:rPr>
        <w:t xml:space="preserve"> </w:t>
      </w:r>
      <w:r>
        <w:t>мира.</w:t>
      </w:r>
      <w:r>
        <w:rPr>
          <w:spacing w:val="80"/>
          <w:w w:val="150"/>
        </w:rPr>
        <w:t xml:space="preserve"> </w:t>
      </w:r>
      <w:r>
        <w:t>Великобритания</w:t>
      </w:r>
      <w:r>
        <w:rPr>
          <w:spacing w:val="80"/>
          <w:w w:val="150"/>
        </w:rPr>
        <w:t xml:space="preserve"> </w:t>
      </w:r>
      <w:r>
        <w:t>и</w:t>
      </w:r>
      <w:r>
        <w:rPr>
          <w:spacing w:val="-2"/>
        </w:rPr>
        <w:t xml:space="preserve"> </w:t>
      </w:r>
      <w:r>
        <w:t>возглавляемое</w:t>
      </w:r>
      <w:r>
        <w:rPr>
          <w:spacing w:val="80"/>
          <w:w w:val="150"/>
        </w:rPr>
        <w:t xml:space="preserve"> </w:t>
      </w:r>
      <w:r>
        <w:t>ею</w:t>
      </w:r>
      <w:r>
        <w:rPr>
          <w:spacing w:val="80"/>
          <w:w w:val="150"/>
        </w:rPr>
        <w:t xml:space="preserve"> </w:t>
      </w:r>
      <w:r>
        <w:t>Содружество.</w:t>
      </w:r>
      <w:r>
        <w:rPr>
          <w:spacing w:val="80"/>
          <w:w w:val="150"/>
        </w:rPr>
        <w:t xml:space="preserve"> </w:t>
      </w:r>
      <w:r>
        <w:rPr>
          <w:i/>
        </w:rPr>
        <w:t>Последствия</w:t>
      </w:r>
    </w:p>
    <w:p w:rsidR="008075EE" w:rsidRDefault="000F3E53">
      <w:pPr>
        <w:spacing w:line="276" w:lineRule="auto"/>
        <w:ind w:left="655" w:right="83"/>
        <w:jc w:val="both"/>
        <w:rPr>
          <w:sz w:val="24"/>
        </w:rPr>
      </w:pPr>
      <w:r>
        <w:rPr>
          <w:i/>
          <w:sz w:val="24"/>
        </w:rPr>
        <w:t xml:space="preserve">«брекзита» — выхода Великобритании из Европейского союза — для политического и экономического положения страны. </w:t>
      </w:r>
      <w:r>
        <w:rPr>
          <w:sz w:val="24"/>
        </w:rPr>
        <w:t>Состав территории Великобритании, национально-культурная самобытность её историко-географических частей. Форма правления и административно- территориальное устройство.</w:t>
      </w:r>
    </w:p>
    <w:p w:rsidR="008075EE" w:rsidRDefault="000F3E53">
      <w:pPr>
        <w:pStyle w:val="a3"/>
        <w:spacing w:line="276" w:lineRule="auto"/>
        <w:ind w:right="87"/>
      </w:pPr>
      <w:r>
        <w:t>Ограниченность земельных и лесных площадей, возможности развития земледелия, животноводства</w:t>
      </w:r>
      <w:r>
        <w:rPr>
          <w:spacing w:val="-15"/>
        </w:rPr>
        <w:t xml:space="preserve"> </w:t>
      </w:r>
      <w:r>
        <w:t>и</w:t>
      </w:r>
      <w:r>
        <w:rPr>
          <w:spacing w:val="-13"/>
        </w:rPr>
        <w:t xml:space="preserve"> </w:t>
      </w:r>
      <w:r>
        <w:t>морского</w:t>
      </w:r>
      <w:r>
        <w:rPr>
          <w:spacing w:val="-10"/>
        </w:rPr>
        <w:t xml:space="preserve"> </w:t>
      </w:r>
      <w:r>
        <w:t>рыболовства.</w:t>
      </w:r>
      <w:r>
        <w:rPr>
          <w:spacing w:val="-12"/>
        </w:rPr>
        <w:t xml:space="preserve"> </w:t>
      </w:r>
      <w:r>
        <w:t>Влияние</w:t>
      </w:r>
      <w:r>
        <w:rPr>
          <w:spacing w:val="-15"/>
        </w:rPr>
        <w:t xml:space="preserve"> </w:t>
      </w:r>
      <w:r>
        <w:t>морского</w:t>
      </w:r>
      <w:r>
        <w:rPr>
          <w:spacing w:val="-10"/>
        </w:rPr>
        <w:t xml:space="preserve"> </w:t>
      </w:r>
      <w:r>
        <w:t>климата</w:t>
      </w:r>
      <w:r>
        <w:rPr>
          <w:spacing w:val="-14"/>
        </w:rPr>
        <w:t xml:space="preserve"> </w:t>
      </w:r>
      <w:r>
        <w:t>на хозяйство</w:t>
      </w:r>
      <w:r>
        <w:rPr>
          <w:spacing w:val="-10"/>
        </w:rPr>
        <w:t xml:space="preserve"> </w:t>
      </w:r>
      <w:r>
        <w:t>Великобритании. Проблемы природопользования.</w:t>
      </w:r>
    </w:p>
    <w:p w:rsidR="008075EE" w:rsidRDefault="000F3E53">
      <w:pPr>
        <w:spacing w:line="276" w:lineRule="auto"/>
        <w:ind w:left="655" w:right="88" w:firstLine="710"/>
        <w:jc w:val="both"/>
        <w:rPr>
          <w:i/>
          <w:sz w:val="24"/>
        </w:rPr>
      </w:pPr>
      <w:r>
        <w:rPr>
          <w:sz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w:t>
      </w:r>
      <w:r>
        <w:rPr>
          <w:spacing w:val="-6"/>
          <w:sz w:val="24"/>
        </w:rPr>
        <w:t xml:space="preserve"> </w:t>
      </w:r>
      <w:r>
        <w:rPr>
          <w:sz w:val="24"/>
        </w:rPr>
        <w:t>городского расселения</w:t>
      </w:r>
      <w:r>
        <w:rPr>
          <w:spacing w:val="-2"/>
          <w:sz w:val="24"/>
        </w:rPr>
        <w:t xml:space="preserve"> </w:t>
      </w:r>
      <w:r>
        <w:rPr>
          <w:sz w:val="24"/>
        </w:rPr>
        <w:t>и</w:t>
      </w:r>
      <w:r>
        <w:rPr>
          <w:spacing w:val="-1"/>
          <w:sz w:val="24"/>
        </w:rPr>
        <w:t xml:space="preserve"> </w:t>
      </w:r>
      <w:r>
        <w:rPr>
          <w:sz w:val="24"/>
        </w:rPr>
        <w:t xml:space="preserve">урбанизация. </w:t>
      </w:r>
      <w:r>
        <w:rPr>
          <w:i/>
          <w:sz w:val="24"/>
        </w:rPr>
        <w:t>Важное</w:t>
      </w:r>
      <w:r>
        <w:rPr>
          <w:i/>
          <w:spacing w:val="-3"/>
          <w:sz w:val="24"/>
        </w:rPr>
        <w:t xml:space="preserve"> </w:t>
      </w:r>
      <w:r>
        <w:rPr>
          <w:i/>
          <w:sz w:val="24"/>
        </w:rPr>
        <w:t>место приморских</w:t>
      </w:r>
      <w:r>
        <w:rPr>
          <w:i/>
          <w:spacing w:val="-3"/>
          <w:sz w:val="24"/>
        </w:rPr>
        <w:t xml:space="preserve"> </w:t>
      </w:r>
      <w:r>
        <w:rPr>
          <w:i/>
          <w:sz w:val="24"/>
        </w:rPr>
        <w:t>городов,</w:t>
      </w:r>
      <w:r>
        <w:rPr>
          <w:i/>
          <w:spacing w:val="-5"/>
          <w:sz w:val="24"/>
        </w:rPr>
        <w:t xml:space="preserve"> </w:t>
      </w:r>
      <w:r>
        <w:rPr>
          <w:i/>
          <w:sz w:val="24"/>
        </w:rPr>
        <w:t xml:space="preserve">нарастание субурбанизации. </w:t>
      </w:r>
      <w:r>
        <w:rPr>
          <w:sz w:val="24"/>
        </w:rPr>
        <w:t xml:space="preserve">Значение Лондона для Великобритании и в международной жизни. </w:t>
      </w:r>
      <w:r>
        <w:rPr>
          <w:i/>
          <w:sz w:val="24"/>
        </w:rPr>
        <w:t>Проблемы развития Лондона как глобального города после выхода Великобритании из ЕС.</w:t>
      </w:r>
    </w:p>
    <w:p w:rsidR="008075EE" w:rsidRDefault="000F3E53">
      <w:pPr>
        <w:spacing w:line="276" w:lineRule="auto"/>
        <w:ind w:left="655" w:right="87" w:firstLine="710"/>
        <w:jc w:val="both"/>
        <w:rPr>
          <w:sz w:val="24"/>
        </w:rPr>
      </w:pPr>
      <w:r>
        <w:rPr>
          <w:sz w:val="24"/>
        </w:rPr>
        <w:t xml:space="preserve">Структура экономики, соотношение производственной и непроизводственной сфер. </w:t>
      </w:r>
      <w:r>
        <w:rPr>
          <w:i/>
          <w:sz w:val="24"/>
        </w:rPr>
        <w:t xml:space="preserve">Инновационная экономика Великобритании. </w:t>
      </w:r>
      <w:r>
        <w:rPr>
          <w:sz w:val="24"/>
        </w:rPr>
        <w:t>Промышленность Великобритании. Старые, новые и новейшие</w:t>
      </w:r>
      <w:r>
        <w:rPr>
          <w:spacing w:val="-13"/>
          <w:sz w:val="24"/>
        </w:rPr>
        <w:t xml:space="preserve"> </w:t>
      </w:r>
      <w:r>
        <w:rPr>
          <w:sz w:val="24"/>
        </w:rPr>
        <w:t>отрасли,</w:t>
      </w:r>
      <w:r>
        <w:rPr>
          <w:spacing w:val="-9"/>
          <w:sz w:val="24"/>
        </w:rPr>
        <w:t xml:space="preserve"> </w:t>
      </w:r>
      <w:r>
        <w:rPr>
          <w:sz w:val="24"/>
        </w:rPr>
        <w:t>особенности</w:t>
      </w:r>
      <w:r>
        <w:rPr>
          <w:spacing w:val="-5"/>
          <w:sz w:val="24"/>
        </w:rPr>
        <w:t xml:space="preserve"> </w:t>
      </w:r>
      <w:r>
        <w:rPr>
          <w:sz w:val="24"/>
        </w:rPr>
        <w:t>их</w:t>
      </w:r>
      <w:r>
        <w:rPr>
          <w:spacing w:val="-7"/>
          <w:sz w:val="24"/>
        </w:rPr>
        <w:t xml:space="preserve"> </w:t>
      </w:r>
      <w:r>
        <w:rPr>
          <w:sz w:val="24"/>
        </w:rPr>
        <w:t>развития.</w:t>
      </w:r>
      <w:r>
        <w:rPr>
          <w:spacing w:val="-5"/>
          <w:sz w:val="24"/>
        </w:rPr>
        <w:t xml:space="preserve"> </w:t>
      </w:r>
      <w:r>
        <w:rPr>
          <w:sz w:val="24"/>
        </w:rPr>
        <w:t>Особенности</w:t>
      </w:r>
      <w:r>
        <w:rPr>
          <w:spacing w:val="-5"/>
          <w:sz w:val="24"/>
        </w:rPr>
        <w:t xml:space="preserve"> </w:t>
      </w:r>
      <w:r>
        <w:rPr>
          <w:sz w:val="24"/>
        </w:rPr>
        <w:t>отраслевой структуры</w:t>
      </w:r>
      <w:r>
        <w:rPr>
          <w:spacing w:val="-2"/>
          <w:sz w:val="24"/>
        </w:rPr>
        <w:t xml:space="preserve"> </w:t>
      </w:r>
      <w:r>
        <w:rPr>
          <w:sz w:val="24"/>
        </w:rPr>
        <w:t xml:space="preserve">промышленности. </w:t>
      </w:r>
      <w:r>
        <w:rPr>
          <w:i/>
          <w:sz w:val="24"/>
        </w:rPr>
        <w:t>Создание</w:t>
      </w:r>
      <w:r>
        <w:rPr>
          <w:i/>
          <w:spacing w:val="-3"/>
          <w:sz w:val="24"/>
        </w:rPr>
        <w:t xml:space="preserve"> </w:t>
      </w:r>
      <w:r>
        <w:rPr>
          <w:i/>
          <w:sz w:val="24"/>
        </w:rPr>
        <w:t>новейших</w:t>
      </w:r>
      <w:r>
        <w:rPr>
          <w:i/>
          <w:spacing w:val="-3"/>
          <w:sz w:val="24"/>
        </w:rPr>
        <w:t xml:space="preserve"> </w:t>
      </w:r>
      <w:r>
        <w:rPr>
          <w:i/>
          <w:sz w:val="24"/>
        </w:rPr>
        <w:t>наукоёмких</w:t>
      </w:r>
      <w:r>
        <w:rPr>
          <w:i/>
          <w:spacing w:val="-3"/>
          <w:sz w:val="24"/>
        </w:rPr>
        <w:t xml:space="preserve"> </w:t>
      </w:r>
      <w:r>
        <w:rPr>
          <w:i/>
          <w:sz w:val="24"/>
        </w:rPr>
        <w:t>отраслей.</w:t>
      </w:r>
      <w:r>
        <w:rPr>
          <w:i/>
          <w:spacing w:val="-1"/>
          <w:sz w:val="24"/>
        </w:rPr>
        <w:t xml:space="preserve"> </w:t>
      </w:r>
      <w:r>
        <w:rPr>
          <w:i/>
          <w:sz w:val="24"/>
        </w:rPr>
        <w:t>Упадок</w:t>
      </w:r>
      <w:r>
        <w:rPr>
          <w:i/>
          <w:spacing w:val="-4"/>
          <w:sz w:val="24"/>
        </w:rPr>
        <w:t xml:space="preserve"> </w:t>
      </w:r>
      <w:r>
        <w:rPr>
          <w:i/>
          <w:sz w:val="24"/>
        </w:rPr>
        <w:t>текстильной</w:t>
      </w:r>
      <w:r>
        <w:rPr>
          <w:i/>
          <w:spacing w:val="-2"/>
          <w:sz w:val="24"/>
        </w:rPr>
        <w:t xml:space="preserve"> </w:t>
      </w:r>
      <w:r>
        <w:rPr>
          <w:i/>
          <w:sz w:val="24"/>
        </w:rPr>
        <w:t xml:space="preserve">промышленности. </w:t>
      </w:r>
      <w:r>
        <w:rPr>
          <w:sz w:val="24"/>
        </w:rPr>
        <w:t>Основные</w:t>
      </w:r>
      <w:r>
        <w:rPr>
          <w:spacing w:val="-8"/>
          <w:sz w:val="24"/>
        </w:rPr>
        <w:t xml:space="preserve"> </w:t>
      </w:r>
      <w:r>
        <w:rPr>
          <w:sz w:val="24"/>
        </w:rPr>
        <w:t>черты структуры</w:t>
      </w:r>
      <w:r>
        <w:rPr>
          <w:spacing w:val="-6"/>
          <w:sz w:val="24"/>
        </w:rPr>
        <w:t xml:space="preserve"> </w:t>
      </w:r>
      <w:r>
        <w:rPr>
          <w:sz w:val="24"/>
        </w:rPr>
        <w:t>и</w:t>
      </w:r>
      <w:r>
        <w:rPr>
          <w:spacing w:val="-12"/>
          <w:sz w:val="24"/>
        </w:rPr>
        <w:t xml:space="preserve"> </w:t>
      </w:r>
      <w:r>
        <w:rPr>
          <w:sz w:val="24"/>
        </w:rPr>
        <w:t>географии</w:t>
      </w:r>
      <w:r>
        <w:rPr>
          <w:spacing w:val="-12"/>
          <w:sz w:val="24"/>
        </w:rPr>
        <w:t xml:space="preserve"> </w:t>
      </w:r>
      <w:r>
        <w:rPr>
          <w:sz w:val="24"/>
        </w:rPr>
        <w:t>транспорта</w:t>
      </w:r>
      <w:r>
        <w:rPr>
          <w:spacing w:val="-13"/>
          <w:sz w:val="24"/>
        </w:rPr>
        <w:t xml:space="preserve"> </w:t>
      </w:r>
      <w:r>
        <w:rPr>
          <w:sz w:val="24"/>
        </w:rPr>
        <w:t>Великобритании.</w:t>
      </w:r>
      <w:r>
        <w:rPr>
          <w:spacing w:val="-4"/>
          <w:sz w:val="24"/>
        </w:rPr>
        <w:t xml:space="preserve"> </w:t>
      </w:r>
      <w:r>
        <w:rPr>
          <w:i/>
          <w:sz w:val="24"/>
        </w:rPr>
        <w:t>Значение</w:t>
      </w:r>
      <w:r>
        <w:rPr>
          <w:i/>
          <w:spacing w:val="-14"/>
          <w:sz w:val="24"/>
        </w:rPr>
        <w:t xml:space="preserve"> </w:t>
      </w:r>
      <w:r>
        <w:rPr>
          <w:i/>
          <w:sz w:val="24"/>
        </w:rPr>
        <w:t>сооружения</w:t>
      </w:r>
      <w:r>
        <w:rPr>
          <w:i/>
          <w:spacing w:val="-14"/>
          <w:sz w:val="24"/>
        </w:rPr>
        <w:t xml:space="preserve"> </w:t>
      </w:r>
      <w:r>
        <w:rPr>
          <w:i/>
          <w:sz w:val="24"/>
        </w:rPr>
        <w:t>Евротоннеля.</w:t>
      </w:r>
      <w:r>
        <w:rPr>
          <w:i/>
          <w:spacing w:val="-7"/>
          <w:sz w:val="24"/>
        </w:rPr>
        <w:t xml:space="preserve"> </w:t>
      </w:r>
      <w:r>
        <w:rPr>
          <w:sz w:val="24"/>
        </w:rPr>
        <w:t>Развитие</w:t>
      </w:r>
      <w:r>
        <w:rPr>
          <w:spacing w:val="-14"/>
          <w:sz w:val="24"/>
        </w:rPr>
        <w:t xml:space="preserve"> </w:t>
      </w:r>
      <w:r>
        <w:rPr>
          <w:sz w:val="24"/>
        </w:rPr>
        <w:t>и размещение отраслей непроизводственной сферы. Основные черты географии науки, образования, туризма</w:t>
      </w:r>
      <w:r>
        <w:rPr>
          <w:spacing w:val="-3"/>
          <w:sz w:val="24"/>
        </w:rPr>
        <w:t xml:space="preserve"> </w:t>
      </w:r>
      <w:r>
        <w:rPr>
          <w:sz w:val="24"/>
        </w:rPr>
        <w:t>и</w:t>
      </w:r>
      <w:r>
        <w:rPr>
          <w:spacing w:val="-1"/>
          <w:sz w:val="24"/>
        </w:rPr>
        <w:t xml:space="preserve"> </w:t>
      </w:r>
      <w:r>
        <w:rPr>
          <w:sz w:val="24"/>
        </w:rPr>
        <w:t>рекреации. Активное</w:t>
      </w:r>
      <w:r>
        <w:rPr>
          <w:spacing w:val="-3"/>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торговле.</w:t>
      </w:r>
      <w:r>
        <w:rPr>
          <w:spacing w:val="-5"/>
          <w:sz w:val="24"/>
        </w:rPr>
        <w:t xml:space="preserve"> </w:t>
      </w:r>
      <w:r>
        <w:rPr>
          <w:sz w:val="24"/>
        </w:rPr>
        <w:t>Территориальная</w:t>
      </w:r>
      <w:r>
        <w:rPr>
          <w:spacing w:val="-2"/>
          <w:sz w:val="24"/>
        </w:rPr>
        <w:t xml:space="preserve"> </w:t>
      </w:r>
      <w:r>
        <w:rPr>
          <w:sz w:val="24"/>
        </w:rPr>
        <w:t>структура хозяйства.</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Тяготение</w:t>
      </w:r>
      <w:r>
        <w:rPr>
          <w:spacing w:val="40"/>
        </w:rPr>
        <w:t xml:space="preserve"> </w:t>
      </w:r>
      <w:r>
        <w:t>индустрии</w:t>
      </w:r>
      <w:r>
        <w:rPr>
          <w:spacing w:val="40"/>
        </w:rPr>
        <w:t xml:space="preserve"> </w:t>
      </w:r>
      <w:r>
        <w:t>к</w:t>
      </w:r>
      <w:r>
        <w:rPr>
          <w:spacing w:val="40"/>
        </w:rPr>
        <w:t xml:space="preserve"> </w:t>
      </w:r>
      <w:r>
        <w:t>морским</w:t>
      </w:r>
      <w:r>
        <w:rPr>
          <w:spacing w:val="40"/>
        </w:rPr>
        <w:t xml:space="preserve"> </w:t>
      </w:r>
      <w:r>
        <w:t>портам.</w:t>
      </w:r>
      <w:r>
        <w:rPr>
          <w:spacing w:val="40"/>
        </w:rPr>
        <w:t xml:space="preserve"> </w:t>
      </w:r>
      <w:r>
        <w:t>Экономические</w:t>
      </w:r>
      <w:r>
        <w:rPr>
          <w:spacing w:val="40"/>
        </w:rPr>
        <w:t xml:space="preserve"> </w:t>
      </w:r>
      <w:r>
        <w:t>районы</w:t>
      </w:r>
      <w:r>
        <w:rPr>
          <w:spacing w:val="40"/>
        </w:rPr>
        <w:t xml:space="preserve"> </w:t>
      </w:r>
      <w:r>
        <w:t>Великобритании.</w:t>
      </w:r>
      <w:r>
        <w:rPr>
          <w:spacing w:val="40"/>
        </w:rPr>
        <w:t xml:space="preserve"> </w:t>
      </w:r>
      <w:r>
        <w:t>Важнейшие направления региональной политики. Взаимоотношения с Россией.</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43"/>
        </w:numPr>
        <w:tabs>
          <w:tab w:val="left" w:pos="1610"/>
        </w:tabs>
        <w:spacing w:before="41"/>
        <w:ind w:left="1610" w:hanging="244"/>
        <w:rPr>
          <w:sz w:val="24"/>
        </w:rPr>
      </w:pPr>
      <w:r>
        <w:rPr>
          <w:sz w:val="24"/>
        </w:rPr>
        <w:t>Характеристика</w:t>
      </w:r>
      <w:r>
        <w:rPr>
          <w:spacing w:val="-9"/>
          <w:sz w:val="24"/>
        </w:rPr>
        <w:t xml:space="preserve"> </w:t>
      </w:r>
      <w:r>
        <w:rPr>
          <w:sz w:val="24"/>
        </w:rPr>
        <w:t>структуры</w:t>
      </w:r>
      <w:r>
        <w:rPr>
          <w:spacing w:val="-5"/>
          <w:sz w:val="24"/>
        </w:rPr>
        <w:t xml:space="preserve"> </w:t>
      </w:r>
      <w:r>
        <w:rPr>
          <w:sz w:val="24"/>
        </w:rPr>
        <w:t>и</w:t>
      </w:r>
      <w:r>
        <w:rPr>
          <w:spacing w:val="-5"/>
          <w:sz w:val="24"/>
        </w:rPr>
        <w:t xml:space="preserve"> </w:t>
      </w:r>
      <w:r>
        <w:rPr>
          <w:sz w:val="24"/>
        </w:rPr>
        <w:t>динамики</w:t>
      </w:r>
      <w:r>
        <w:rPr>
          <w:spacing w:val="-4"/>
          <w:sz w:val="24"/>
        </w:rPr>
        <w:t xml:space="preserve"> </w:t>
      </w:r>
      <w:r>
        <w:rPr>
          <w:sz w:val="24"/>
        </w:rPr>
        <w:t>развития</w:t>
      </w:r>
      <w:r>
        <w:rPr>
          <w:spacing w:val="-6"/>
          <w:sz w:val="24"/>
        </w:rPr>
        <w:t xml:space="preserve"> </w:t>
      </w:r>
      <w:r>
        <w:rPr>
          <w:sz w:val="24"/>
        </w:rPr>
        <w:t>промышленности</w:t>
      </w:r>
      <w:r>
        <w:rPr>
          <w:spacing w:val="-8"/>
          <w:sz w:val="24"/>
        </w:rPr>
        <w:t xml:space="preserve"> </w:t>
      </w:r>
      <w:r>
        <w:rPr>
          <w:spacing w:val="-2"/>
          <w:sz w:val="24"/>
        </w:rPr>
        <w:t>Великобритании.</w:t>
      </w:r>
    </w:p>
    <w:p w:rsidR="008075EE" w:rsidRDefault="000F3E53">
      <w:pPr>
        <w:pStyle w:val="a4"/>
        <w:numPr>
          <w:ilvl w:val="0"/>
          <w:numId w:val="143"/>
        </w:numPr>
        <w:tabs>
          <w:tab w:val="left" w:pos="1610"/>
        </w:tabs>
        <w:spacing w:before="41" w:line="276" w:lineRule="auto"/>
        <w:ind w:left="1366" w:right="1003" w:firstLine="0"/>
        <w:rPr>
          <w:sz w:val="24"/>
        </w:rPr>
      </w:pPr>
      <w:r>
        <w:rPr>
          <w:sz w:val="24"/>
        </w:rPr>
        <w:t>Определение</w:t>
      </w:r>
      <w:r>
        <w:rPr>
          <w:spacing w:val="-9"/>
          <w:sz w:val="24"/>
        </w:rPr>
        <w:t xml:space="preserve"> </w:t>
      </w:r>
      <w:r>
        <w:rPr>
          <w:sz w:val="24"/>
        </w:rPr>
        <w:t>специализации</w:t>
      </w:r>
      <w:r>
        <w:rPr>
          <w:spacing w:val="-11"/>
          <w:sz w:val="24"/>
        </w:rPr>
        <w:t xml:space="preserve"> </w:t>
      </w:r>
      <w:r>
        <w:rPr>
          <w:sz w:val="24"/>
        </w:rPr>
        <w:t>крупнейших</w:t>
      </w:r>
      <w:r>
        <w:rPr>
          <w:spacing w:val="-12"/>
          <w:sz w:val="24"/>
        </w:rPr>
        <w:t xml:space="preserve"> </w:t>
      </w:r>
      <w:r>
        <w:rPr>
          <w:sz w:val="24"/>
        </w:rPr>
        <w:t>промышленных</w:t>
      </w:r>
      <w:r>
        <w:rPr>
          <w:spacing w:val="-12"/>
          <w:sz w:val="24"/>
        </w:rPr>
        <w:t xml:space="preserve"> </w:t>
      </w:r>
      <w:r>
        <w:rPr>
          <w:sz w:val="24"/>
        </w:rPr>
        <w:t>узлов</w:t>
      </w:r>
      <w:r>
        <w:rPr>
          <w:spacing w:val="-7"/>
          <w:sz w:val="24"/>
        </w:rPr>
        <w:t xml:space="preserve"> </w:t>
      </w:r>
      <w:r>
        <w:rPr>
          <w:sz w:val="24"/>
        </w:rPr>
        <w:t>Великобритании. Тема 8. Страны Южной Европы.</w:t>
      </w:r>
    </w:p>
    <w:p w:rsidR="008075EE" w:rsidRDefault="000F3E53">
      <w:pPr>
        <w:spacing w:line="276" w:lineRule="auto"/>
        <w:ind w:left="655" w:right="90" w:firstLine="710"/>
        <w:jc w:val="both"/>
        <w:rPr>
          <w:i/>
          <w:sz w:val="24"/>
        </w:rPr>
      </w:pPr>
      <w:r>
        <w:rPr>
          <w:sz w:val="24"/>
        </w:rPr>
        <w:t>Политико-</w:t>
      </w:r>
      <w:r>
        <w:rPr>
          <w:spacing w:val="-9"/>
          <w:sz w:val="24"/>
        </w:rPr>
        <w:t xml:space="preserve"> </w:t>
      </w:r>
      <w:r>
        <w:rPr>
          <w:sz w:val="24"/>
        </w:rPr>
        <w:t>и</w:t>
      </w:r>
      <w:r>
        <w:rPr>
          <w:spacing w:val="-14"/>
          <w:sz w:val="24"/>
        </w:rPr>
        <w:t xml:space="preserve"> </w:t>
      </w:r>
      <w:r>
        <w:rPr>
          <w:sz w:val="24"/>
        </w:rPr>
        <w:t>экономико-географическое</w:t>
      </w:r>
      <w:r>
        <w:rPr>
          <w:spacing w:val="-11"/>
          <w:sz w:val="24"/>
        </w:rPr>
        <w:t xml:space="preserve"> </w:t>
      </w:r>
      <w:r>
        <w:rPr>
          <w:sz w:val="24"/>
        </w:rPr>
        <w:t>положение.</w:t>
      </w:r>
      <w:r>
        <w:rPr>
          <w:spacing w:val="-9"/>
          <w:sz w:val="24"/>
        </w:rPr>
        <w:t xml:space="preserve"> </w:t>
      </w:r>
      <w:r>
        <w:rPr>
          <w:sz w:val="24"/>
        </w:rPr>
        <w:t>Состав</w:t>
      </w:r>
      <w:r>
        <w:rPr>
          <w:spacing w:val="-9"/>
          <w:sz w:val="24"/>
        </w:rPr>
        <w:t xml:space="preserve"> </w:t>
      </w:r>
      <w:r>
        <w:rPr>
          <w:sz w:val="24"/>
        </w:rPr>
        <w:t>субрегиона,</w:t>
      </w:r>
      <w:r>
        <w:rPr>
          <w:spacing w:val="-9"/>
          <w:sz w:val="24"/>
        </w:rPr>
        <w:t xml:space="preserve"> </w:t>
      </w:r>
      <w:r>
        <w:rPr>
          <w:sz w:val="24"/>
        </w:rPr>
        <w:t>дискуссионность</w:t>
      </w:r>
      <w:r>
        <w:rPr>
          <w:spacing w:val="-13"/>
          <w:sz w:val="24"/>
        </w:rPr>
        <w:t xml:space="preserve"> </w:t>
      </w:r>
      <w:r>
        <w:rPr>
          <w:sz w:val="24"/>
        </w:rPr>
        <w:t xml:space="preserve">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sz w:val="24"/>
        </w:rPr>
        <w:t>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rsidR="008075EE" w:rsidRDefault="000F3E53">
      <w:pPr>
        <w:pStyle w:val="a3"/>
        <w:spacing w:before="1" w:line="276" w:lineRule="auto"/>
        <w:ind w:right="82"/>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8075EE" w:rsidRDefault="000F3E53">
      <w:pPr>
        <w:pStyle w:val="a3"/>
        <w:spacing w:before="4" w:line="276" w:lineRule="auto"/>
        <w:ind w:right="90"/>
      </w:pPr>
      <w:r>
        <w:t>Сложность</w:t>
      </w:r>
      <w:r>
        <w:rPr>
          <w:spacing w:val="77"/>
        </w:rPr>
        <w:t xml:space="preserve">   </w:t>
      </w:r>
      <w:r>
        <w:t>этнического</w:t>
      </w:r>
      <w:r>
        <w:rPr>
          <w:spacing w:val="79"/>
        </w:rPr>
        <w:t xml:space="preserve">   </w:t>
      </w:r>
      <w:r>
        <w:t>состава.</w:t>
      </w:r>
      <w:r>
        <w:rPr>
          <w:spacing w:val="76"/>
        </w:rPr>
        <w:t xml:space="preserve">   </w:t>
      </w:r>
      <w:r>
        <w:t>Демографическая</w:t>
      </w:r>
      <w:r>
        <w:rPr>
          <w:spacing w:val="77"/>
        </w:rPr>
        <w:t xml:space="preserve">   </w:t>
      </w:r>
      <w:r>
        <w:t>ситуация:</w:t>
      </w:r>
      <w:r>
        <w:rPr>
          <w:spacing w:val="77"/>
        </w:rPr>
        <w:t xml:space="preserve">   </w:t>
      </w:r>
      <w:r>
        <w:t>выравнивание до западноевропейского уровня. Особенности</w:t>
      </w:r>
      <w:r>
        <w:rPr>
          <w:spacing w:val="-1"/>
        </w:rPr>
        <w:t xml:space="preserve"> </w:t>
      </w:r>
      <w:r>
        <w:t>расселения, концентрация населения в приморских и столичных районах. Древняя городская культура Средиземноморья.</w:t>
      </w:r>
    </w:p>
    <w:p w:rsidR="008075EE" w:rsidRDefault="000F3E53">
      <w:pPr>
        <w:spacing w:line="276" w:lineRule="auto"/>
        <w:ind w:left="655" w:right="86" w:firstLine="710"/>
        <w:jc w:val="both"/>
        <w:rPr>
          <w:i/>
          <w:sz w:val="24"/>
        </w:rPr>
      </w:pPr>
      <w:r>
        <w:rPr>
          <w:sz w:val="24"/>
        </w:rPr>
        <w:t>Место стран Южной Европы в мировой экономике, крупнейшие ТНК. Значительное отставание</w:t>
      </w:r>
      <w:r>
        <w:rPr>
          <w:spacing w:val="-12"/>
          <w:sz w:val="24"/>
        </w:rPr>
        <w:t xml:space="preserve"> </w:t>
      </w:r>
      <w:r>
        <w:rPr>
          <w:sz w:val="24"/>
        </w:rPr>
        <w:t>стран</w:t>
      </w:r>
      <w:r>
        <w:rPr>
          <w:spacing w:val="-10"/>
          <w:sz w:val="24"/>
        </w:rPr>
        <w:t xml:space="preserve"> </w:t>
      </w:r>
      <w:r>
        <w:rPr>
          <w:sz w:val="24"/>
        </w:rPr>
        <w:t>субрегиона</w:t>
      </w:r>
      <w:r>
        <w:rPr>
          <w:spacing w:val="-15"/>
          <w:sz w:val="24"/>
        </w:rPr>
        <w:t xml:space="preserve"> </w:t>
      </w:r>
      <w:r>
        <w:rPr>
          <w:sz w:val="24"/>
        </w:rPr>
        <w:t>от</w:t>
      </w:r>
      <w:r>
        <w:rPr>
          <w:spacing w:val="-15"/>
          <w:sz w:val="24"/>
        </w:rPr>
        <w:t xml:space="preserve"> </w:t>
      </w:r>
      <w:r>
        <w:rPr>
          <w:sz w:val="24"/>
        </w:rPr>
        <w:t>западноевропейских</w:t>
      </w:r>
      <w:r>
        <w:rPr>
          <w:spacing w:val="-15"/>
          <w:sz w:val="24"/>
        </w:rPr>
        <w:t xml:space="preserve"> </w:t>
      </w:r>
      <w:r>
        <w:rPr>
          <w:sz w:val="24"/>
        </w:rPr>
        <w:t>стандартов,</w:t>
      </w:r>
      <w:r>
        <w:rPr>
          <w:spacing w:val="-9"/>
          <w:sz w:val="24"/>
        </w:rPr>
        <w:t xml:space="preserve"> </w:t>
      </w:r>
      <w:r>
        <w:rPr>
          <w:sz w:val="24"/>
        </w:rPr>
        <w:t>несмотря</w:t>
      </w:r>
      <w:r>
        <w:rPr>
          <w:spacing w:val="-15"/>
          <w:sz w:val="24"/>
        </w:rPr>
        <w:t xml:space="preserve"> </w:t>
      </w:r>
      <w:r>
        <w:rPr>
          <w:sz w:val="24"/>
        </w:rPr>
        <w:t>на</w:t>
      </w:r>
      <w:r>
        <w:rPr>
          <w:spacing w:val="-15"/>
          <w:sz w:val="24"/>
        </w:rPr>
        <w:t xml:space="preserve"> </w:t>
      </w:r>
      <w:r>
        <w:rPr>
          <w:sz w:val="24"/>
        </w:rPr>
        <w:t>прогресс</w:t>
      </w:r>
      <w:r>
        <w:rPr>
          <w:spacing w:val="-12"/>
          <w:sz w:val="24"/>
        </w:rPr>
        <w:t xml:space="preserve"> </w:t>
      </w:r>
      <w:r>
        <w:rPr>
          <w:sz w:val="24"/>
        </w:rPr>
        <w:t>после</w:t>
      </w:r>
      <w:r>
        <w:rPr>
          <w:spacing w:val="-11"/>
          <w:sz w:val="24"/>
        </w:rPr>
        <w:t xml:space="preserve"> </w:t>
      </w:r>
      <w:r>
        <w:rPr>
          <w:sz w:val="24"/>
        </w:rPr>
        <w:t>Второй мировой</w:t>
      </w:r>
      <w:r>
        <w:rPr>
          <w:spacing w:val="-1"/>
          <w:sz w:val="24"/>
        </w:rPr>
        <w:t xml:space="preserve"> </w:t>
      </w:r>
      <w:r>
        <w:rPr>
          <w:sz w:val="24"/>
        </w:rPr>
        <w:t xml:space="preserve">войны. Изменения в структуре экономики, рост сферы услуг. Повышенная роль сельского хозяйства. </w:t>
      </w:r>
      <w:r>
        <w:rPr>
          <w:i/>
          <w:sz w:val="24"/>
        </w:rPr>
        <w:t xml:space="preserve">Проблемы участия стран Южной Европы в европейской экономической интеграции. </w:t>
      </w:r>
      <w:r>
        <w:rPr>
          <w:sz w:val="24"/>
        </w:rPr>
        <w:t xml:space="preserve">Общность многих экологических проблем, особенно приморских районов: загрязнение морей и пляжей, задымлённость, ущерб от пожаров. </w:t>
      </w:r>
      <w:r>
        <w:rPr>
          <w:i/>
          <w:sz w:val="24"/>
        </w:rPr>
        <w:t>Экономические и</w:t>
      </w:r>
      <w:r>
        <w:rPr>
          <w:i/>
          <w:spacing w:val="-3"/>
          <w:sz w:val="24"/>
        </w:rPr>
        <w:t xml:space="preserve"> </w:t>
      </w:r>
      <w:r>
        <w:rPr>
          <w:i/>
          <w:sz w:val="24"/>
        </w:rPr>
        <w:t>социальные контрасты между Севером и Югом в современной Италии. Проблема сепаратизма в Испании.</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42"/>
        </w:numPr>
        <w:tabs>
          <w:tab w:val="left" w:pos="1610"/>
        </w:tabs>
        <w:spacing w:before="40"/>
        <w:ind w:left="1610" w:hanging="244"/>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7"/>
          <w:sz w:val="24"/>
        </w:rPr>
        <w:t xml:space="preserve"> </w:t>
      </w:r>
      <w:r>
        <w:rPr>
          <w:sz w:val="24"/>
        </w:rPr>
        <w:t>Южной</w:t>
      </w:r>
      <w:r>
        <w:rPr>
          <w:spacing w:val="-9"/>
          <w:sz w:val="24"/>
        </w:rPr>
        <w:t xml:space="preserve"> </w:t>
      </w:r>
      <w:r>
        <w:rPr>
          <w:spacing w:val="-2"/>
          <w:sz w:val="24"/>
        </w:rPr>
        <w:t>Европы.</w:t>
      </w:r>
    </w:p>
    <w:p w:rsidR="008075EE" w:rsidRDefault="000F3E53">
      <w:pPr>
        <w:pStyle w:val="a4"/>
        <w:numPr>
          <w:ilvl w:val="0"/>
          <w:numId w:val="142"/>
        </w:numPr>
        <w:tabs>
          <w:tab w:val="left" w:pos="1610"/>
        </w:tabs>
        <w:spacing w:before="41" w:line="276" w:lineRule="auto"/>
        <w:ind w:left="1366" w:right="5035" w:firstLine="0"/>
        <w:rPr>
          <w:sz w:val="24"/>
        </w:rPr>
      </w:pPr>
      <w:r>
        <w:rPr>
          <w:sz w:val="24"/>
        </w:rPr>
        <w:t>Характеристика</w:t>
      </w:r>
      <w:r>
        <w:rPr>
          <w:spacing w:val="-15"/>
          <w:sz w:val="24"/>
        </w:rPr>
        <w:t xml:space="preserve"> </w:t>
      </w:r>
      <w:r>
        <w:rPr>
          <w:sz w:val="24"/>
        </w:rPr>
        <w:t>крупнейших</w:t>
      </w:r>
      <w:r>
        <w:rPr>
          <w:spacing w:val="-15"/>
          <w:sz w:val="24"/>
        </w:rPr>
        <w:t xml:space="preserve"> </w:t>
      </w:r>
      <w:r>
        <w:rPr>
          <w:sz w:val="24"/>
        </w:rPr>
        <w:t>ТНК</w:t>
      </w:r>
      <w:r>
        <w:rPr>
          <w:spacing w:val="-15"/>
          <w:sz w:val="24"/>
        </w:rPr>
        <w:t xml:space="preserve"> </w:t>
      </w:r>
      <w:r>
        <w:rPr>
          <w:sz w:val="24"/>
        </w:rPr>
        <w:t>Италии. Тема 9. Северная Европа.</w:t>
      </w:r>
    </w:p>
    <w:p w:rsidR="008075EE" w:rsidRDefault="000F3E53">
      <w:pPr>
        <w:spacing w:line="276" w:lineRule="auto"/>
        <w:ind w:left="655" w:right="87" w:firstLine="710"/>
        <w:jc w:val="both"/>
        <w:rPr>
          <w:i/>
          <w:sz w:val="24"/>
        </w:rPr>
      </w:pPr>
      <w:r>
        <w:rPr>
          <w:sz w:val="24"/>
        </w:rPr>
        <w:t>Политико- и экономико-географическое положение. Состав субрегиона, его политическая карта. Политическая</w:t>
      </w:r>
      <w:r>
        <w:rPr>
          <w:spacing w:val="-2"/>
          <w:sz w:val="24"/>
        </w:rPr>
        <w:t xml:space="preserve"> </w:t>
      </w:r>
      <w:r>
        <w:rPr>
          <w:sz w:val="24"/>
        </w:rPr>
        <w:t>и</w:t>
      </w:r>
      <w:r>
        <w:rPr>
          <w:spacing w:val="-1"/>
          <w:sz w:val="24"/>
        </w:rPr>
        <w:t xml:space="preserve"> </w:t>
      </w:r>
      <w:r>
        <w:rPr>
          <w:sz w:val="24"/>
        </w:rPr>
        <w:t>экономическая</w:t>
      </w:r>
      <w:r>
        <w:rPr>
          <w:spacing w:val="-2"/>
          <w:sz w:val="24"/>
        </w:rPr>
        <w:t xml:space="preserve"> </w:t>
      </w:r>
      <w:r>
        <w:rPr>
          <w:sz w:val="24"/>
        </w:rPr>
        <w:t>стабильность</w:t>
      </w:r>
      <w:r>
        <w:rPr>
          <w:spacing w:val="-5"/>
          <w:sz w:val="24"/>
        </w:rPr>
        <w:t xml:space="preserve"> </w:t>
      </w:r>
      <w:r>
        <w:rPr>
          <w:sz w:val="24"/>
        </w:rPr>
        <w:t>Северной</w:t>
      </w:r>
      <w:r>
        <w:rPr>
          <w:spacing w:val="-6"/>
          <w:sz w:val="24"/>
        </w:rPr>
        <w:t xml:space="preserve"> </w:t>
      </w:r>
      <w:r>
        <w:rPr>
          <w:sz w:val="24"/>
        </w:rPr>
        <w:t>Европы,</w:t>
      </w:r>
      <w:r>
        <w:rPr>
          <w:spacing w:val="-5"/>
          <w:sz w:val="24"/>
        </w:rPr>
        <w:t xml:space="preserve"> </w:t>
      </w:r>
      <w:r>
        <w:rPr>
          <w:sz w:val="24"/>
        </w:rPr>
        <w:t>занимающей</w:t>
      </w:r>
      <w:r>
        <w:rPr>
          <w:spacing w:val="-6"/>
          <w:sz w:val="24"/>
        </w:rPr>
        <w:t xml:space="preserve"> </w:t>
      </w:r>
      <w:r>
        <w:rPr>
          <w:sz w:val="24"/>
        </w:rPr>
        <w:t>одно</w:t>
      </w:r>
      <w:r>
        <w:rPr>
          <w:spacing w:val="-2"/>
          <w:sz w:val="24"/>
        </w:rPr>
        <w:t xml:space="preserve"> </w:t>
      </w:r>
      <w:r>
        <w:rPr>
          <w:sz w:val="24"/>
        </w:rPr>
        <w:t>из</w:t>
      </w:r>
      <w:r>
        <w:rPr>
          <w:spacing w:val="-6"/>
          <w:sz w:val="24"/>
        </w:rPr>
        <w:t xml:space="preserve"> </w:t>
      </w:r>
      <w:r>
        <w:rPr>
          <w:sz w:val="24"/>
        </w:rPr>
        <w:t xml:space="preserve">первых мест в мире по уровню экономического и социального развития. </w:t>
      </w:r>
      <w:r>
        <w:rPr>
          <w:i/>
          <w:sz w:val="24"/>
        </w:rPr>
        <w:t>Широкие связи как с Западной Европой, так и с США и Канадой.</w:t>
      </w:r>
    </w:p>
    <w:p w:rsidR="008075EE" w:rsidRDefault="000F3E53">
      <w:pPr>
        <w:spacing w:before="2" w:line="276" w:lineRule="auto"/>
        <w:ind w:left="655" w:right="87" w:firstLine="710"/>
        <w:jc w:val="both"/>
        <w:rPr>
          <w:sz w:val="24"/>
        </w:rPr>
      </w:pPr>
      <w:r>
        <w:rPr>
          <w:sz w:val="24"/>
        </w:rPr>
        <w:t xml:space="preserve">Положение региона в северных широтах, широкий выход к морям, горный рельеф. </w:t>
      </w:r>
      <w:r>
        <w:rPr>
          <w:i/>
          <w:sz w:val="24"/>
        </w:rPr>
        <w:t>Смягчающее</w:t>
      </w:r>
      <w:r>
        <w:rPr>
          <w:i/>
          <w:spacing w:val="-10"/>
          <w:sz w:val="24"/>
        </w:rPr>
        <w:t xml:space="preserve"> </w:t>
      </w:r>
      <w:r>
        <w:rPr>
          <w:i/>
          <w:sz w:val="24"/>
        </w:rPr>
        <w:t>воздействие</w:t>
      </w:r>
      <w:r>
        <w:rPr>
          <w:i/>
          <w:spacing w:val="-10"/>
          <w:sz w:val="24"/>
        </w:rPr>
        <w:t xml:space="preserve"> </w:t>
      </w:r>
      <w:r>
        <w:rPr>
          <w:i/>
          <w:sz w:val="24"/>
        </w:rPr>
        <w:t>тёплого</w:t>
      </w:r>
      <w:r>
        <w:rPr>
          <w:i/>
          <w:spacing w:val="-14"/>
          <w:sz w:val="24"/>
        </w:rPr>
        <w:t xml:space="preserve"> </w:t>
      </w:r>
      <w:r>
        <w:rPr>
          <w:i/>
          <w:sz w:val="24"/>
        </w:rPr>
        <w:t>Северо-Атлантического</w:t>
      </w:r>
      <w:r>
        <w:rPr>
          <w:i/>
          <w:spacing w:val="-9"/>
          <w:sz w:val="24"/>
        </w:rPr>
        <w:t xml:space="preserve"> </w:t>
      </w:r>
      <w:r>
        <w:rPr>
          <w:i/>
          <w:sz w:val="24"/>
        </w:rPr>
        <w:t>течения</w:t>
      </w:r>
      <w:r>
        <w:rPr>
          <w:i/>
          <w:spacing w:val="-9"/>
          <w:sz w:val="24"/>
        </w:rPr>
        <w:t xml:space="preserve"> </w:t>
      </w:r>
      <w:r>
        <w:rPr>
          <w:i/>
          <w:sz w:val="24"/>
        </w:rPr>
        <w:t>на</w:t>
      </w:r>
      <w:r>
        <w:rPr>
          <w:i/>
          <w:spacing w:val="-7"/>
          <w:sz w:val="24"/>
        </w:rPr>
        <w:t xml:space="preserve"> </w:t>
      </w:r>
      <w:r>
        <w:rPr>
          <w:i/>
          <w:sz w:val="24"/>
        </w:rPr>
        <w:t>климат</w:t>
      </w:r>
      <w:r>
        <w:rPr>
          <w:i/>
          <w:spacing w:val="-9"/>
          <w:sz w:val="24"/>
        </w:rPr>
        <w:t xml:space="preserve"> </w:t>
      </w:r>
      <w:r>
        <w:rPr>
          <w:i/>
          <w:sz w:val="24"/>
        </w:rPr>
        <w:t>Норвегии.</w:t>
      </w:r>
      <w:r>
        <w:rPr>
          <w:i/>
          <w:spacing w:val="-10"/>
          <w:sz w:val="24"/>
        </w:rPr>
        <w:t xml:space="preserve"> </w:t>
      </w:r>
      <w:r>
        <w:rPr>
          <w:sz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8075EE" w:rsidRDefault="000F3E53">
      <w:pPr>
        <w:pStyle w:val="a3"/>
        <w:spacing w:line="276" w:lineRule="auto"/>
        <w:ind w:right="89"/>
      </w:pPr>
      <w:r>
        <w:t>Однородность</w:t>
      </w:r>
      <w:r>
        <w:rPr>
          <w:spacing w:val="-4"/>
        </w:rPr>
        <w:t xml:space="preserve"> </w:t>
      </w:r>
      <w:r>
        <w:t>этнического</w:t>
      </w:r>
      <w:r>
        <w:rPr>
          <w:spacing w:val="-5"/>
        </w:rPr>
        <w:t xml:space="preserve"> </w:t>
      </w:r>
      <w:r>
        <w:t>и</w:t>
      </w:r>
      <w:r>
        <w:rPr>
          <w:spacing w:val="-4"/>
        </w:rPr>
        <w:t xml:space="preserve"> </w:t>
      </w:r>
      <w:r>
        <w:t>религиозного</w:t>
      </w:r>
      <w:r>
        <w:rPr>
          <w:spacing w:val="-1"/>
        </w:rPr>
        <w:t xml:space="preserve"> </w:t>
      </w:r>
      <w:r>
        <w:t>состава.</w:t>
      </w:r>
      <w:r>
        <w:rPr>
          <w:spacing w:val="-3"/>
        </w:rPr>
        <w:t xml:space="preserve"> </w:t>
      </w:r>
      <w:r>
        <w:t>Низкий</w:t>
      </w:r>
      <w:r>
        <w:rPr>
          <w:spacing w:val="-4"/>
        </w:rPr>
        <w:t xml:space="preserve"> </w:t>
      </w:r>
      <w:r>
        <w:t>естественный</w:t>
      </w:r>
      <w:r>
        <w:rPr>
          <w:spacing w:val="-9"/>
        </w:rPr>
        <w:t xml:space="preserve"> </w:t>
      </w:r>
      <w:r>
        <w:t>прирост</w:t>
      </w:r>
      <w:r>
        <w:rPr>
          <w:spacing w:val="-5"/>
        </w:rPr>
        <w:t xml:space="preserve"> </w:t>
      </w:r>
      <w:r>
        <w:t>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8075EE" w:rsidRDefault="000F3E53">
      <w:pPr>
        <w:pStyle w:val="a3"/>
        <w:spacing w:line="276" w:lineRule="auto"/>
        <w:ind w:right="90"/>
      </w:pPr>
      <w:r>
        <w:t>Место</w:t>
      </w:r>
      <w:r>
        <w:rPr>
          <w:spacing w:val="-15"/>
        </w:rPr>
        <w:t xml:space="preserve"> </w:t>
      </w:r>
      <w:r>
        <w:t>и</w:t>
      </w:r>
      <w:r>
        <w:rPr>
          <w:spacing w:val="-15"/>
        </w:rPr>
        <w:t xml:space="preserve"> </w:t>
      </w:r>
      <w:r>
        <w:t>роль</w:t>
      </w:r>
      <w:r>
        <w:rPr>
          <w:spacing w:val="-15"/>
        </w:rPr>
        <w:t xml:space="preserve"> </w:t>
      </w:r>
      <w:r>
        <w:t>Северной</w:t>
      </w:r>
      <w:r>
        <w:rPr>
          <w:spacing w:val="-15"/>
        </w:rPr>
        <w:t xml:space="preserve"> </w:t>
      </w:r>
      <w:r>
        <w:t>Европы</w:t>
      </w:r>
      <w:r>
        <w:rPr>
          <w:spacing w:val="-15"/>
        </w:rPr>
        <w:t xml:space="preserve"> </w:t>
      </w:r>
      <w:r>
        <w:t>в</w:t>
      </w:r>
      <w:r>
        <w:rPr>
          <w:spacing w:val="-15"/>
        </w:rPr>
        <w:t xml:space="preserve"> </w:t>
      </w:r>
      <w:r>
        <w:t>мировой</w:t>
      </w:r>
      <w:r>
        <w:rPr>
          <w:spacing w:val="-15"/>
        </w:rPr>
        <w:t xml:space="preserve"> </w:t>
      </w:r>
      <w:r>
        <w:t>экономике</w:t>
      </w:r>
      <w:r>
        <w:rPr>
          <w:spacing w:val="-15"/>
        </w:rPr>
        <w:t xml:space="preserve"> </w:t>
      </w:r>
      <w:r>
        <w:t>(крупнейшие</w:t>
      </w:r>
      <w:r>
        <w:rPr>
          <w:spacing w:val="-15"/>
        </w:rPr>
        <w:t xml:space="preserve"> </w:t>
      </w:r>
      <w:r>
        <w:t>ТНК),</w:t>
      </w:r>
      <w:r>
        <w:rPr>
          <w:spacing w:val="-15"/>
        </w:rPr>
        <w:t xml:space="preserve"> </w:t>
      </w:r>
      <w:r>
        <w:t>политике,</w:t>
      </w:r>
      <w:r>
        <w:rPr>
          <w:spacing w:val="-15"/>
        </w:rPr>
        <w:t xml:space="preserve"> </w:t>
      </w:r>
      <w:r>
        <w:t>культуре. Высокий</w:t>
      </w:r>
      <w:r>
        <w:rPr>
          <w:spacing w:val="-6"/>
        </w:rPr>
        <w:t xml:space="preserve"> </w:t>
      </w:r>
      <w:r>
        <w:t>уровень</w:t>
      </w:r>
      <w:r>
        <w:rPr>
          <w:spacing w:val="-6"/>
        </w:rPr>
        <w:t xml:space="preserve"> </w:t>
      </w:r>
      <w:r>
        <w:t>развития,</w:t>
      </w:r>
      <w:r>
        <w:rPr>
          <w:spacing w:val="-5"/>
        </w:rPr>
        <w:t xml:space="preserve"> </w:t>
      </w:r>
      <w:r>
        <w:t>страны</w:t>
      </w:r>
      <w:r>
        <w:rPr>
          <w:spacing w:val="-5"/>
        </w:rPr>
        <w:t xml:space="preserve"> </w:t>
      </w:r>
      <w:r>
        <w:t>субрегиона</w:t>
      </w:r>
      <w:r>
        <w:rPr>
          <w:spacing w:val="-1"/>
        </w:rPr>
        <w:t xml:space="preserve"> </w:t>
      </w:r>
      <w:r>
        <w:t>—</w:t>
      </w:r>
      <w:r>
        <w:rPr>
          <w:spacing w:val="-2"/>
        </w:rPr>
        <w:t xml:space="preserve"> </w:t>
      </w:r>
      <w:r>
        <w:t>среди</w:t>
      </w:r>
      <w:r>
        <w:rPr>
          <w:spacing w:val="-1"/>
        </w:rPr>
        <w:t xml:space="preserve"> </w:t>
      </w:r>
      <w:r>
        <w:t>лидеров</w:t>
      </w:r>
      <w:r>
        <w:rPr>
          <w:spacing w:val="-10"/>
        </w:rPr>
        <w:t xml:space="preserve"> </w:t>
      </w:r>
      <w:r>
        <w:t>в</w:t>
      </w:r>
      <w:r>
        <w:rPr>
          <w:spacing w:val="-5"/>
        </w:rPr>
        <w:t xml:space="preserve"> </w:t>
      </w:r>
      <w:r>
        <w:t>мире</w:t>
      </w:r>
      <w:r>
        <w:rPr>
          <w:spacing w:val="-8"/>
        </w:rPr>
        <w:t xml:space="preserve"> </w:t>
      </w:r>
      <w:r>
        <w:t>по</w:t>
      </w:r>
      <w:r>
        <w:rPr>
          <w:spacing w:val="-2"/>
        </w:rPr>
        <w:t xml:space="preserve"> </w:t>
      </w:r>
      <w:r>
        <w:t>ВВП</w:t>
      </w:r>
      <w:r>
        <w:rPr>
          <w:spacing w:val="-7"/>
        </w:rPr>
        <w:t xml:space="preserve"> </w:t>
      </w:r>
      <w:r>
        <w:t>на</w:t>
      </w:r>
      <w:r>
        <w:rPr>
          <w:spacing w:val="-3"/>
        </w:rPr>
        <w:t xml:space="preserve"> </w:t>
      </w:r>
      <w:r>
        <w:t>душу</w:t>
      </w:r>
      <w:r>
        <w:rPr>
          <w:spacing w:val="-12"/>
        </w:rPr>
        <w:t xml:space="preserve"> </w:t>
      </w:r>
      <w:r>
        <w:t>населения,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4"/>
        <w:jc w:val="both"/>
        <w:rPr>
          <w:sz w:val="24"/>
        </w:rPr>
      </w:pPr>
      <w:r>
        <w:rPr>
          <w:sz w:val="24"/>
        </w:rPr>
        <w:lastRenderedPageBreak/>
        <w:t>возглавляют рейтинг по индексу человеческого развития. Участие Северной Европы в международном</w:t>
      </w:r>
      <w:r>
        <w:rPr>
          <w:spacing w:val="80"/>
          <w:w w:val="150"/>
          <w:sz w:val="24"/>
        </w:rPr>
        <w:t xml:space="preserve"> </w:t>
      </w:r>
      <w:r>
        <w:rPr>
          <w:sz w:val="24"/>
        </w:rPr>
        <w:t>географическом</w:t>
      </w:r>
      <w:r>
        <w:rPr>
          <w:spacing w:val="80"/>
          <w:w w:val="150"/>
          <w:sz w:val="24"/>
        </w:rPr>
        <w:t xml:space="preserve"> </w:t>
      </w:r>
      <w:r>
        <w:rPr>
          <w:sz w:val="24"/>
        </w:rPr>
        <w:t>разделении</w:t>
      </w:r>
      <w:r>
        <w:rPr>
          <w:spacing w:val="80"/>
          <w:w w:val="150"/>
          <w:sz w:val="24"/>
        </w:rPr>
        <w:t xml:space="preserve"> </w:t>
      </w:r>
      <w:r>
        <w:rPr>
          <w:sz w:val="24"/>
        </w:rPr>
        <w:t>труда.</w:t>
      </w:r>
      <w:r>
        <w:rPr>
          <w:spacing w:val="80"/>
          <w:w w:val="150"/>
          <w:sz w:val="24"/>
        </w:rPr>
        <w:t xml:space="preserve"> </w:t>
      </w:r>
      <w:r>
        <w:rPr>
          <w:i/>
          <w:sz w:val="24"/>
        </w:rPr>
        <w:t>Структурные</w:t>
      </w:r>
      <w:r>
        <w:rPr>
          <w:i/>
          <w:spacing w:val="80"/>
          <w:w w:val="150"/>
          <w:sz w:val="24"/>
        </w:rPr>
        <w:t xml:space="preserve"> </w:t>
      </w:r>
      <w:r>
        <w:rPr>
          <w:i/>
          <w:sz w:val="24"/>
        </w:rPr>
        <w:t>и</w:t>
      </w:r>
      <w:r>
        <w:rPr>
          <w:i/>
          <w:spacing w:val="80"/>
          <w:w w:val="150"/>
          <w:sz w:val="24"/>
        </w:rPr>
        <w:t xml:space="preserve"> </w:t>
      </w:r>
      <w:r>
        <w:rPr>
          <w:i/>
          <w:sz w:val="24"/>
        </w:rPr>
        <w:t>географические</w:t>
      </w:r>
      <w:r>
        <w:rPr>
          <w:i/>
          <w:spacing w:val="80"/>
          <w:w w:val="150"/>
          <w:sz w:val="24"/>
        </w:rPr>
        <w:t xml:space="preserve"> </w:t>
      </w:r>
      <w:r>
        <w:rPr>
          <w:i/>
          <w:sz w:val="24"/>
        </w:rPr>
        <w:t>сдвиги</w:t>
      </w:r>
      <w:r>
        <w:rPr>
          <w:i/>
          <w:spacing w:val="40"/>
          <w:sz w:val="24"/>
        </w:rPr>
        <w:t xml:space="preserve"> </w:t>
      </w:r>
      <w:r>
        <w:rPr>
          <w:i/>
          <w:sz w:val="24"/>
        </w:rPr>
        <w:t>в</w:t>
      </w:r>
      <w:r>
        <w:rPr>
          <w:i/>
          <w:spacing w:val="-1"/>
          <w:sz w:val="24"/>
        </w:rPr>
        <w:t xml:space="preserve"> </w:t>
      </w:r>
      <w:r>
        <w:rPr>
          <w:i/>
          <w:sz w:val="24"/>
        </w:rPr>
        <w:t>промышленности</w:t>
      </w:r>
      <w:r>
        <w:rPr>
          <w:i/>
          <w:spacing w:val="-11"/>
          <w:sz w:val="24"/>
        </w:rPr>
        <w:t xml:space="preserve"> </w:t>
      </w:r>
      <w:r>
        <w:rPr>
          <w:i/>
          <w:sz w:val="24"/>
        </w:rPr>
        <w:t>региона:</w:t>
      </w:r>
      <w:r>
        <w:rPr>
          <w:i/>
          <w:spacing w:val="-14"/>
          <w:sz w:val="24"/>
        </w:rPr>
        <w:t xml:space="preserve"> </w:t>
      </w:r>
      <w:r>
        <w:rPr>
          <w:i/>
          <w:sz w:val="24"/>
        </w:rPr>
        <w:t>выдвижение</w:t>
      </w:r>
      <w:r>
        <w:rPr>
          <w:i/>
          <w:spacing w:val="-12"/>
          <w:sz w:val="24"/>
        </w:rPr>
        <w:t xml:space="preserve"> </w:t>
      </w:r>
      <w:r>
        <w:rPr>
          <w:i/>
          <w:sz w:val="24"/>
        </w:rPr>
        <w:t>машиностроения</w:t>
      </w:r>
      <w:r>
        <w:rPr>
          <w:i/>
          <w:spacing w:val="-12"/>
          <w:sz w:val="24"/>
        </w:rPr>
        <w:t xml:space="preserve"> </w:t>
      </w:r>
      <w:r>
        <w:rPr>
          <w:i/>
          <w:sz w:val="24"/>
        </w:rPr>
        <w:t>при</w:t>
      </w:r>
      <w:r>
        <w:rPr>
          <w:i/>
          <w:spacing w:val="-11"/>
          <w:sz w:val="24"/>
        </w:rPr>
        <w:t xml:space="preserve"> </w:t>
      </w:r>
      <w:r>
        <w:rPr>
          <w:i/>
          <w:sz w:val="24"/>
        </w:rPr>
        <w:t>сокращении</w:t>
      </w:r>
      <w:r>
        <w:rPr>
          <w:i/>
          <w:spacing w:val="-11"/>
          <w:sz w:val="24"/>
        </w:rPr>
        <w:t xml:space="preserve"> </w:t>
      </w:r>
      <w:r>
        <w:rPr>
          <w:i/>
          <w:sz w:val="24"/>
        </w:rPr>
        <w:t>роли</w:t>
      </w:r>
      <w:r>
        <w:rPr>
          <w:i/>
          <w:spacing w:val="-11"/>
          <w:sz w:val="24"/>
        </w:rPr>
        <w:t xml:space="preserve"> </w:t>
      </w:r>
      <w:r>
        <w:rPr>
          <w:i/>
          <w:sz w:val="24"/>
        </w:rPr>
        <w:t>прежних</w:t>
      </w:r>
      <w:r>
        <w:rPr>
          <w:i/>
          <w:spacing w:val="-12"/>
          <w:sz w:val="24"/>
        </w:rPr>
        <w:t xml:space="preserve"> </w:t>
      </w:r>
      <w:r>
        <w:rPr>
          <w:i/>
          <w:sz w:val="24"/>
        </w:rPr>
        <w:t>отраслей международной специализации: деревообрабатывающей, целлюлозно-бумажной, железорудной, чёрной</w:t>
      </w:r>
      <w:r>
        <w:rPr>
          <w:i/>
          <w:spacing w:val="-3"/>
          <w:sz w:val="24"/>
        </w:rPr>
        <w:t xml:space="preserve"> </w:t>
      </w:r>
      <w:r>
        <w:rPr>
          <w:i/>
          <w:sz w:val="24"/>
        </w:rPr>
        <w:t>металлургии,</w:t>
      </w:r>
      <w:r>
        <w:rPr>
          <w:i/>
          <w:spacing w:val="-5"/>
          <w:sz w:val="24"/>
        </w:rPr>
        <w:t xml:space="preserve"> </w:t>
      </w:r>
      <w:r>
        <w:rPr>
          <w:i/>
          <w:sz w:val="24"/>
        </w:rPr>
        <w:t>рыбоконсервной.</w:t>
      </w:r>
      <w:r>
        <w:rPr>
          <w:i/>
          <w:spacing w:val="-5"/>
          <w:sz w:val="24"/>
        </w:rPr>
        <w:t xml:space="preserve"> </w:t>
      </w:r>
      <w:r>
        <w:rPr>
          <w:i/>
          <w:sz w:val="24"/>
        </w:rPr>
        <w:t>Важная</w:t>
      </w:r>
      <w:r>
        <w:rPr>
          <w:i/>
          <w:spacing w:val="-8"/>
          <w:sz w:val="24"/>
        </w:rPr>
        <w:t xml:space="preserve"> </w:t>
      </w:r>
      <w:r>
        <w:rPr>
          <w:i/>
          <w:sz w:val="24"/>
        </w:rPr>
        <w:t>роль</w:t>
      </w:r>
      <w:r>
        <w:rPr>
          <w:i/>
          <w:spacing w:val="-6"/>
          <w:sz w:val="24"/>
        </w:rPr>
        <w:t xml:space="preserve"> </w:t>
      </w:r>
      <w:r>
        <w:rPr>
          <w:i/>
          <w:sz w:val="24"/>
        </w:rPr>
        <w:t>морского</w:t>
      </w:r>
      <w:r>
        <w:rPr>
          <w:i/>
          <w:spacing w:val="-7"/>
          <w:sz w:val="24"/>
        </w:rPr>
        <w:t xml:space="preserve"> </w:t>
      </w:r>
      <w:r>
        <w:rPr>
          <w:i/>
          <w:sz w:val="24"/>
        </w:rPr>
        <w:t>флота,</w:t>
      </w:r>
      <w:r>
        <w:rPr>
          <w:i/>
          <w:spacing w:val="-5"/>
          <w:sz w:val="24"/>
        </w:rPr>
        <w:t xml:space="preserve"> </w:t>
      </w:r>
      <w:r>
        <w:rPr>
          <w:i/>
          <w:sz w:val="24"/>
        </w:rPr>
        <w:t>в</w:t>
      </w:r>
      <w:r>
        <w:rPr>
          <w:i/>
          <w:spacing w:val="-6"/>
          <w:sz w:val="24"/>
        </w:rPr>
        <w:t xml:space="preserve"> </w:t>
      </w:r>
      <w:r>
        <w:rPr>
          <w:i/>
          <w:sz w:val="24"/>
        </w:rPr>
        <w:t>особенности</w:t>
      </w:r>
      <w:r>
        <w:rPr>
          <w:i/>
          <w:spacing w:val="-4"/>
          <w:sz w:val="24"/>
        </w:rPr>
        <w:t xml:space="preserve"> </w:t>
      </w:r>
      <w:r>
        <w:rPr>
          <w:i/>
          <w:sz w:val="24"/>
        </w:rPr>
        <w:t>рыболовного,</w:t>
      </w:r>
      <w:r>
        <w:rPr>
          <w:i/>
          <w:spacing w:val="-5"/>
          <w:sz w:val="24"/>
        </w:rPr>
        <w:t xml:space="preserve"> </w:t>
      </w:r>
      <w:r>
        <w:rPr>
          <w:i/>
          <w:sz w:val="24"/>
        </w:rPr>
        <w:t>и морских портов в</w:t>
      </w:r>
      <w:r>
        <w:rPr>
          <w:i/>
          <w:spacing w:val="-2"/>
          <w:sz w:val="24"/>
        </w:rPr>
        <w:t xml:space="preserve"> </w:t>
      </w:r>
      <w:r>
        <w:rPr>
          <w:i/>
          <w:sz w:val="24"/>
        </w:rPr>
        <w:t xml:space="preserve">жизни Северной Европы. </w:t>
      </w:r>
      <w:r>
        <w:rPr>
          <w:sz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w:t>
      </w:r>
      <w:r>
        <w:rPr>
          <w:spacing w:val="-15"/>
          <w:sz w:val="24"/>
        </w:rPr>
        <w:t xml:space="preserve"> </w:t>
      </w:r>
      <w:r>
        <w:rPr>
          <w:sz w:val="24"/>
        </w:rPr>
        <w:t>Эресунн.</w:t>
      </w:r>
      <w:r>
        <w:rPr>
          <w:spacing w:val="-15"/>
          <w:sz w:val="24"/>
        </w:rPr>
        <w:t xml:space="preserve"> </w:t>
      </w:r>
      <w:r>
        <w:rPr>
          <w:i/>
          <w:sz w:val="24"/>
        </w:rPr>
        <w:t>Стратегия</w:t>
      </w:r>
      <w:r>
        <w:rPr>
          <w:i/>
          <w:spacing w:val="-15"/>
          <w:sz w:val="24"/>
        </w:rPr>
        <w:t xml:space="preserve"> </w:t>
      </w:r>
      <w:r>
        <w:rPr>
          <w:i/>
          <w:sz w:val="24"/>
        </w:rPr>
        <w:t>стран</w:t>
      </w:r>
      <w:r>
        <w:rPr>
          <w:i/>
          <w:spacing w:val="-15"/>
          <w:sz w:val="24"/>
        </w:rPr>
        <w:t xml:space="preserve"> </w:t>
      </w:r>
      <w:r>
        <w:rPr>
          <w:i/>
          <w:sz w:val="24"/>
        </w:rPr>
        <w:t>Северной</w:t>
      </w:r>
      <w:r>
        <w:rPr>
          <w:i/>
          <w:spacing w:val="-15"/>
          <w:sz w:val="24"/>
        </w:rPr>
        <w:t xml:space="preserve"> </w:t>
      </w:r>
      <w:r>
        <w:rPr>
          <w:i/>
          <w:sz w:val="24"/>
        </w:rPr>
        <w:t>Европы</w:t>
      </w:r>
      <w:r>
        <w:rPr>
          <w:i/>
          <w:spacing w:val="-15"/>
          <w:sz w:val="24"/>
        </w:rPr>
        <w:t xml:space="preserve"> </w:t>
      </w:r>
      <w:r>
        <w:rPr>
          <w:i/>
          <w:sz w:val="24"/>
        </w:rPr>
        <w:t>в</w:t>
      </w:r>
      <w:r>
        <w:rPr>
          <w:i/>
          <w:spacing w:val="-14"/>
          <w:sz w:val="24"/>
        </w:rPr>
        <w:t xml:space="preserve"> </w:t>
      </w:r>
      <w:r>
        <w:rPr>
          <w:i/>
          <w:sz w:val="24"/>
        </w:rPr>
        <w:t>освоении</w:t>
      </w:r>
      <w:r>
        <w:rPr>
          <w:i/>
          <w:spacing w:val="-15"/>
          <w:sz w:val="24"/>
        </w:rPr>
        <w:t xml:space="preserve"> </w:t>
      </w:r>
      <w:r>
        <w:rPr>
          <w:i/>
          <w:sz w:val="24"/>
        </w:rPr>
        <w:t>полярных</w:t>
      </w:r>
      <w:r>
        <w:rPr>
          <w:i/>
          <w:spacing w:val="-15"/>
          <w:sz w:val="24"/>
        </w:rPr>
        <w:t xml:space="preserve"> </w:t>
      </w:r>
      <w:r>
        <w:rPr>
          <w:i/>
          <w:sz w:val="24"/>
        </w:rPr>
        <w:t>районов.</w:t>
      </w:r>
      <w:r>
        <w:rPr>
          <w:i/>
          <w:spacing w:val="-14"/>
          <w:sz w:val="24"/>
        </w:rPr>
        <w:t xml:space="preserve"> </w:t>
      </w:r>
      <w:r>
        <w:rPr>
          <w:i/>
          <w:sz w:val="24"/>
        </w:rPr>
        <w:t xml:space="preserve">Геотермальные ресурсы Исландии и их использование. </w:t>
      </w:r>
      <w:r>
        <w:rPr>
          <w:sz w:val="24"/>
        </w:rPr>
        <w:t>Взаимоотношения стран субрегиона с Россией.</w:t>
      </w:r>
    </w:p>
    <w:p w:rsidR="008075EE" w:rsidRDefault="000F3E53">
      <w:pPr>
        <w:pStyle w:val="a3"/>
        <w:ind w:left="1366" w:firstLine="0"/>
        <w:jc w:val="left"/>
      </w:pPr>
      <w:r>
        <w:t>Практические</w:t>
      </w:r>
      <w:r>
        <w:rPr>
          <w:spacing w:val="-8"/>
        </w:rPr>
        <w:t xml:space="preserve"> </w:t>
      </w:r>
      <w:r>
        <w:rPr>
          <w:spacing w:val="-2"/>
        </w:rPr>
        <w:t>работы.</w:t>
      </w:r>
    </w:p>
    <w:p w:rsidR="008075EE" w:rsidRDefault="000F3E53">
      <w:pPr>
        <w:pStyle w:val="a4"/>
        <w:numPr>
          <w:ilvl w:val="0"/>
          <w:numId w:val="141"/>
        </w:numPr>
        <w:tabs>
          <w:tab w:val="left" w:pos="1610"/>
        </w:tabs>
        <w:spacing w:before="41"/>
        <w:ind w:left="1610" w:hanging="244"/>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Северной</w:t>
      </w:r>
      <w:r>
        <w:rPr>
          <w:spacing w:val="-9"/>
          <w:sz w:val="24"/>
        </w:rPr>
        <w:t xml:space="preserve"> </w:t>
      </w:r>
      <w:r>
        <w:rPr>
          <w:spacing w:val="-2"/>
          <w:sz w:val="24"/>
        </w:rPr>
        <w:t>Европы.</w:t>
      </w:r>
    </w:p>
    <w:p w:rsidR="008075EE" w:rsidRDefault="000F3E53">
      <w:pPr>
        <w:pStyle w:val="a4"/>
        <w:numPr>
          <w:ilvl w:val="0"/>
          <w:numId w:val="141"/>
        </w:numPr>
        <w:tabs>
          <w:tab w:val="left" w:pos="1610"/>
        </w:tabs>
        <w:spacing w:before="41"/>
        <w:ind w:left="1610" w:hanging="244"/>
        <w:rPr>
          <w:sz w:val="24"/>
        </w:rPr>
      </w:pPr>
      <w:r>
        <w:rPr>
          <w:sz w:val="24"/>
        </w:rPr>
        <w:t>Характеристика</w:t>
      </w:r>
      <w:r>
        <w:rPr>
          <w:spacing w:val="-7"/>
          <w:sz w:val="24"/>
        </w:rPr>
        <w:t xml:space="preserve"> </w:t>
      </w:r>
      <w:r>
        <w:rPr>
          <w:sz w:val="24"/>
        </w:rPr>
        <w:t>крупнейших</w:t>
      </w:r>
      <w:r>
        <w:rPr>
          <w:spacing w:val="-8"/>
          <w:sz w:val="24"/>
        </w:rPr>
        <w:t xml:space="preserve"> </w:t>
      </w:r>
      <w:r>
        <w:rPr>
          <w:sz w:val="24"/>
        </w:rPr>
        <w:t>ТНК</w:t>
      </w:r>
      <w:r>
        <w:rPr>
          <w:spacing w:val="-5"/>
          <w:sz w:val="24"/>
        </w:rPr>
        <w:t xml:space="preserve"> </w:t>
      </w:r>
      <w:r>
        <w:rPr>
          <w:sz w:val="24"/>
        </w:rPr>
        <w:t>Северной</w:t>
      </w:r>
      <w:r>
        <w:rPr>
          <w:spacing w:val="-7"/>
          <w:sz w:val="24"/>
        </w:rPr>
        <w:t xml:space="preserve"> </w:t>
      </w:r>
      <w:r>
        <w:rPr>
          <w:spacing w:val="-2"/>
          <w:sz w:val="24"/>
        </w:rPr>
        <w:t>Европы.</w:t>
      </w:r>
    </w:p>
    <w:p w:rsidR="008075EE" w:rsidRDefault="000F3E53">
      <w:pPr>
        <w:pStyle w:val="a4"/>
        <w:numPr>
          <w:ilvl w:val="0"/>
          <w:numId w:val="141"/>
        </w:numPr>
        <w:tabs>
          <w:tab w:val="left" w:pos="1609"/>
        </w:tabs>
        <w:spacing w:before="41" w:line="276" w:lineRule="auto"/>
        <w:ind w:left="655" w:right="82" w:firstLine="710"/>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rsidR="008075EE" w:rsidRDefault="000F3E53">
      <w:pPr>
        <w:pStyle w:val="a3"/>
        <w:spacing w:before="4"/>
        <w:ind w:left="1366" w:firstLine="0"/>
      </w:pPr>
      <w:r>
        <w:t>Тема</w:t>
      </w:r>
      <w:r>
        <w:rPr>
          <w:spacing w:val="-2"/>
        </w:rPr>
        <w:t xml:space="preserve"> </w:t>
      </w:r>
      <w:r>
        <w:t>10.</w:t>
      </w:r>
      <w:r>
        <w:rPr>
          <w:spacing w:val="-2"/>
        </w:rPr>
        <w:t xml:space="preserve"> </w:t>
      </w:r>
      <w:r>
        <w:t xml:space="preserve">Восточная </w:t>
      </w:r>
      <w:r>
        <w:rPr>
          <w:spacing w:val="-2"/>
        </w:rPr>
        <w:t>Европа.</w:t>
      </w:r>
    </w:p>
    <w:p w:rsidR="008075EE" w:rsidRDefault="000F3E53">
      <w:pPr>
        <w:pStyle w:val="a3"/>
        <w:spacing w:before="41" w:line="276" w:lineRule="auto"/>
        <w:ind w:right="84"/>
        <w:rPr>
          <w:i/>
        </w:rPr>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Pr>
          <w:i/>
        </w:rPr>
        <w:t>Сдвиги</w:t>
      </w:r>
      <w:r>
        <w:rPr>
          <w:i/>
          <w:spacing w:val="-2"/>
        </w:rPr>
        <w:t xml:space="preserve"> </w:t>
      </w:r>
      <w:r>
        <w:rPr>
          <w:i/>
        </w:rPr>
        <w:t>в</w:t>
      </w:r>
      <w:r>
        <w:rPr>
          <w:i/>
          <w:spacing w:val="-1"/>
        </w:rPr>
        <w:t xml:space="preserve"> </w:t>
      </w:r>
      <w:r>
        <w:rPr>
          <w:i/>
        </w:rPr>
        <w:t>экономическом развитии</w:t>
      </w:r>
      <w:r>
        <w:rPr>
          <w:i/>
          <w:spacing w:val="-3"/>
        </w:rPr>
        <w:t xml:space="preserve"> </w:t>
      </w:r>
      <w:r>
        <w:rPr>
          <w:i/>
        </w:rPr>
        <w:t>после</w:t>
      </w:r>
      <w:r>
        <w:rPr>
          <w:i/>
          <w:spacing w:val="-3"/>
        </w:rPr>
        <w:t xml:space="preserve"> </w:t>
      </w:r>
      <w:r>
        <w:rPr>
          <w:i/>
        </w:rPr>
        <w:t>вхождения ряда</w:t>
      </w:r>
      <w:r>
        <w:rPr>
          <w:i/>
          <w:spacing w:val="-2"/>
        </w:rPr>
        <w:t xml:space="preserve"> </w:t>
      </w:r>
      <w:r>
        <w:rPr>
          <w:i/>
        </w:rPr>
        <w:t>стран субрегиона в ЕС.</w:t>
      </w:r>
    </w:p>
    <w:p w:rsidR="008075EE" w:rsidRDefault="000F3E53">
      <w:pPr>
        <w:pStyle w:val="a3"/>
        <w:spacing w:line="276" w:lineRule="auto"/>
        <w:ind w:right="90"/>
      </w:pPr>
      <w:r>
        <w:t>Общая оценка природно-ресурсного потенциала для развития промышленности, сельского хозяйства,</w:t>
      </w:r>
      <w:r>
        <w:rPr>
          <w:spacing w:val="-11"/>
        </w:rPr>
        <w:t xml:space="preserve"> </w:t>
      </w:r>
      <w:r>
        <w:t>транспорта,</w:t>
      </w:r>
      <w:r>
        <w:rPr>
          <w:spacing w:val="-11"/>
        </w:rPr>
        <w:t xml:space="preserve"> </w:t>
      </w:r>
      <w:r>
        <w:t>туризма</w:t>
      </w:r>
      <w:r>
        <w:rPr>
          <w:spacing w:val="-9"/>
        </w:rPr>
        <w:t xml:space="preserve"> </w:t>
      </w:r>
      <w:r>
        <w:t>и</w:t>
      </w:r>
      <w:r>
        <w:rPr>
          <w:spacing w:val="-11"/>
        </w:rPr>
        <w:t xml:space="preserve"> </w:t>
      </w:r>
      <w:r>
        <w:t>рекреации.</w:t>
      </w:r>
      <w:r>
        <w:rPr>
          <w:spacing w:val="-10"/>
        </w:rPr>
        <w:t xml:space="preserve"> </w:t>
      </w:r>
      <w:r>
        <w:t>Основные</w:t>
      </w:r>
      <w:r>
        <w:rPr>
          <w:spacing w:val="-13"/>
        </w:rPr>
        <w:t xml:space="preserve"> </w:t>
      </w:r>
      <w:r>
        <w:t>черты</w:t>
      </w:r>
      <w:r>
        <w:rPr>
          <w:spacing w:val="-10"/>
        </w:rPr>
        <w:t xml:space="preserve"> </w:t>
      </w:r>
      <w:r>
        <w:t>размещения</w:t>
      </w:r>
      <w:r>
        <w:rPr>
          <w:spacing w:val="-15"/>
        </w:rPr>
        <w:t xml:space="preserve"> </w:t>
      </w:r>
      <w:r>
        <w:t>полезных</w:t>
      </w:r>
      <w:r>
        <w:rPr>
          <w:spacing w:val="-15"/>
        </w:rPr>
        <w:t xml:space="preserve"> </w:t>
      </w:r>
      <w:r>
        <w:t>ископаемых,</w:t>
      </w:r>
      <w:r>
        <w:rPr>
          <w:spacing w:val="-6"/>
        </w:rPr>
        <w:t xml:space="preserve"> </w:t>
      </w:r>
      <w:r>
        <w:t xml:space="preserve">их главные территориальные сочетания. Земельные, водные и агроклиматические ресурсы. Проблемы </w:t>
      </w:r>
      <w:r>
        <w:rPr>
          <w:spacing w:val="-2"/>
        </w:rPr>
        <w:t>природопользования.</w:t>
      </w:r>
    </w:p>
    <w:p w:rsidR="008075EE" w:rsidRDefault="000F3E53">
      <w:pPr>
        <w:spacing w:line="276" w:lineRule="auto"/>
        <w:ind w:left="655" w:right="90" w:firstLine="710"/>
        <w:jc w:val="both"/>
        <w:rPr>
          <w:sz w:val="24"/>
        </w:rPr>
      </w:pPr>
      <w:r>
        <w:rPr>
          <w:sz w:val="24"/>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Pr>
          <w:i/>
          <w:sz w:val="24"/>
        </w:rPr>
        <w:t>Обострение межнациональных отношений в странах бывшей Югославии, его причины и</w:t>
      </w:r>
      <w:r>
        <w:rPr>
          <w:i/>
          <w:spacing w:val="-5"/>
          <w:sz w:val="24"/>
        </w:rPr>
        <w:t xml:space="preserve"> </w:t>
      </w:r>
      <w:r>
        <w:rPr>
          <w:i/>
          <w:sz w:val="24"/>
        </w:rPr>
        <w:t xml:space="preserve">последствия. Основные черты географии религий. </w:t>
      </w:r>
      <w:r>
        <w:rPr>
          <w:sz w:val="24"/>
        </w:rPr>
        <w:t>Особенности размещения населения Восточной Европы. Масштабы и характер урбанизации.</w:t>
      </w:r>
    </w:p>
    <w:p w:rsidR="008075EE" w:rsidRDefault="000F3E53">
      <w:pPr>
        <w:spacing w:before="1" w:line="276" w:lineRule="auto"/>
        <w:ind w:left="655" w:right="83" w:firstLine="710"/>
        <w:jc w:val="both"/>
        <w:rPr>
          <w:sz w:val="24"/>
        </w:rPr>
      </w:pPr>
      <w:r>
        <w:rPr>
          <w:sz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sz w:val="24"/>
        </w:rPr>
        <w:t>Общее отставание</w:t>
      </w:r>
      <w:r>
        <w:rPr>
          <w:i/>
          <w:spacing w:val="40"/>
          <w:sz w:val="24"/>
        </w:rPr>
        <w:t xml:space="preserve"> </w:t>
      </w:r>
      <w:r>
        <w:rPr>
          <w:i/>
          <w:sz w:val="24"/>
        </w:rPr>
        <w:t>непроизводственной</w:t>
      </w:r>
      <w:r>
        <w:rPr>
          <w:i/>
          <w:spacing w:val="40"/>
          <w:sz w:val="24"/>
        </w:rPr>
        <w:t xml:space="preserve"> </w:t>
      </w:r>
      <w:r>
        <w:rPr>
          <w:i/>
          <w:sz w:val="24"/>
        </w:rPr>
        <w:t>сферы</w:t>
      </w:r>
      <w:r>
        <w:rPr>
          <w:i/>
          <w:spacing w:val="38"/>
          <w:sz w:val="24"/>
        </w:rPr>
        <w:t xml:space="preserve"> </w:t>
      </w:r>
      <w:r>
        <w:rPr>
          <w:i/>
          <w:sz w:val="24"/>
        </w:rPr>
        <w:t>от</w:t>
      </w:r>
      <w:r>
        <w:rPr>
          <w:i/>
          <w:spacing w:val="40"/>
          <w:sz w:val="24"/>
        </w:rPr>
        <w:t xml:space="preserve"> </w:t>
      </w:r>
      <w:r>
        <w:rPr>
          <w:i/>
          <w:sz w:val="24"/>
        </w:rPr>
        <w:t>других</w:t>
      </w:r>
      <w:r>
        <w:rPr>
          <w:i/>
          <w:spacing w:val="40"/>
          <w:sz w:val="24"/>
        </w:rPr>
        <w:t xml:space="preserve"> </w:t>
      </w:r>
      <w:r>
        <w:rPr>
          <w:i/>
          <w:sz w:val="24"/>
        </w:rPr>
        <w:t>стран</w:t>
      </w:r>
      <w:r>
        <w:rPr>
          <w:i/>
          <w:spacing w:val="38"/>
          <w:sz w:val="24"/>
        </w:rPr>
        <w:t xml:space="preserve"> </w:t>
      </w:r>
      <w:r>
        <w:rPr>
          <w:i/>
          <w:sz w:val="24"/>
        </w:rPr>
        <w:t>ЕС,</w:t>
      </w:r>
      <w:r>
        <w:rPr>
          <w:i/>
          <w:spacing w:val="39"/>
          <w:sz w:val="24"/>
        </w:rPr>
        <w:t xml:space="preserve"> </w:t>
      </w:r>
      <w:r>
        <w:rPr>
          <w:i/>
          <w:sz w:val="24"/>
        </w:rPr>
        <w:t>основные</w:t>
      </w:r>
      <w:r>
        <w:rPr>
          <w:i/>
          <w:spacing w:val="36"/>
          <w:sz w:val="24"/>
        </w:rPr>
        <w:t xml:space="preserve"> </w:t>
      </w:r>
      <w:r>
        <w:rPr>
          <w:i/>
          <w:sz w:val="24"/>
        </w:rPr>
        <w:t>черты</w:t>
      </w:r>
      <w:r>
        <w:rPr>
          <w:i/>
          <w:spacing w:val="37"/>
          <w:sz w:val="24"/>
        </w:rPr>
        <w:t xml:space="preserve"> </w:t>
      </w:r>
      <w:r>
        <w:rPr>
          <w:i/>
          <w:sz w:val="24"/>
        </w:rPr>
        <w:t>географии</w:t>
      </w:r>
      <w:r>
        <w:rPr>
          <w:i/>
          <w:spacing w:val="32"/>
          <w:sz w:val="24"/>
        </w:rPr>
        <w:t xml:space="preserve"> </w:t>
      </w:r>
      <w:r>
        <w:rPr>
          <w:i/>
          <w:sz w:val="24"/>
        </w:rPr>
        <w:t>науки и</w:t>
      </w:r>
      <w:r>
        <w:rPr>
          <w:i/>
          <w:spacing w:val="-2"/>
          <w:sz w:val="24"/>
        </w:rPr>
        <w:t xml:space="preserve"> </w:t>
      </w:r>
      <w:r>
        <w:rPr>
          <w:i/>
          <w:sz w:val="24"/>
        </w:rPr>
        <w:t xml:space="preserve">культуры. Роль старопромышленных районов и узлов, их основные типы — столичные, угольно- металлургические, лёгкой промышленности. </w:t>
      </w:r>
      <w:r>
        <w:rPr>
          <w:sz w:val="24"/>
        </w:rPr>
        <w:t>Примеры высокоразвитых и депрессивных районов.</w:t>
      </w:r>
    </w:p>
    <w:p w:rsidR="008075EE" w:rsidRDefault="000F3E53">
      <w:pPr>
        <w:spacing w:line="276" w:lineRule="auto"/>
        <w:ind w:left="655" w:right="90" w:firstLine="710"/>
        <w:jc w:val="both"/>
        <w:rPr>
          <w:sz w:val="24"/>
        </w:rPr>
      </w:pPr>
      <w:r>
        <w:rPr>
          <w:sz w:val="24"/>
        </w:rPr>
        <w:t xml:space="preserve">Влияние производственной и непроизводственной деятельности на окружающую среду. Уровень антропогенного загрязнения. </w:t>
      </w:r>
      <w:r>
        <w:rPr>
          <w:i/>
          <w:sz w:val="24"/>
        </w:rPr>
        <w:t xml:space="preserve">Специфические черты территориальной структуры хозяйства отдельных стран Восточной Европы. </w:t>
      </w:r>
      <w:r>
        <w:rPr>
          <w:sz w:val="24"/>
        </w:rPr>
        <w:t>Страны с моноцентрической, полицентрической,</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spacing w:before="98" w:line="276" w:lineRule="auto"/>
        <w:ind w:left="655" w:right="89"/>
        <w:jc w:val="both"/>
        <w:rPr>
          <w:sz w:val="24"/>
        </w:rPr>
      </w:pPr>
      <w:r>
        <w:rPr>
          <w:sz w:val="24"/>
        </w:rPr>
        <w:lastRenderedPageBreak/>
        <w:t xml:space="preserve">смешанной территориальной структурой хозяйства. </w:t>
      </w:r>
      <w:r>
        <w:rPr>
          <w:i/>
          <w:sz w:val="24"/>
        </w:rPr>
        <w:t>Угольная промышленность Польши: экономические и</w:t>
      </w:r>
      <w:r>
        <w:rPr>
          <w:i/>
          <w:spacing w:val="-2"/>
          <w:sz w:val="24"/>
        </w:rPr>
        <w:t xml:space="preserve"> </w:t>
      </w:r>
      <w:r>
        <w:rPr>
          <w:i/>
          <w:sz w:val="24"/>
        </w:rPr>
        <w:t xml:space="preserve">экологические проблемы. Дунайский водный путь — стержень территориальной структуры хозяйства субрегиона. </w:t>
      </w:r>
      <w:r>
        <w:rPr>
          <w:sz w:val="24"/>
        </w:rPr>
        <w:t>Взаимоотношения стран субрегиона с Россией.</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40"/>
        </w:numPr>
        <w:tabs>
          <w:tab w:val="left" w:pos="1610"/>
        </w:tabs>
        <w:spacing w:before="41"/>
        <w:ind w:left="1610" w:hanging="244"/>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7"/>
          <w:sz w:val="24"/>
        </w:rPr>
        <w:t xml:space="preserve"> </w:t>
      </w:r>
      <w:r>
        <w:rPr>
          <w:sz w:val="24"/>
        </w:rPr>
        <w:t>Восточной</w:t>
      </w:r>
      <w:r>
        <w:rPr>
          <w:spacing w:val="-9"/>
          <w:sz w:val="24"/>
        </w:rPr>
        <w:t xml:space="preserve"> </w:t>
      </w:r>
      <w:r>
        <w:rPr>
          <w:spacing w:val="-2"/>
          <w:sz w:val="24"/>
        </w:rPr>
        <w:t>Европы.</w:t>
      </w:r>
    </w:p>
    <w:p w:rsidR="008075EE" w:rsidRDefault="000F3E53">
      <w:pPr>
        <w:pStyle w:val="a4"/>
        <w:numPr>
          <w:ilvl w:val="0"/>
          <w:numId w:val="140"/>
        </w:numPr>
        <w:tabs>
          <w:tab w:val="left" w:pos="1609"/>
        </w:tabs>
        <w:spacing w:before="41" w:line="276" w:lineRule="auto"/>
        <w:ind w:left="655" w:right="90" w:firstLine="710"/>
        <w:rPr>
          <w:sz w:val="24"/>
        </w:rPr>
      </w:pPr>
      <w:r>
        <w:rPr>
          <w:sz w:val="24"/>
        </w:rPr>
        <w:t>Расчёт</w:t>
      </w:r>
      <w:r>
        <w:rPr>
          <w:spacing w:val="-14"/>
          <w:sz w:val="24"/>
        </w:rPr>
        <w:t xml:space="preserve"> </w:t>
      </w:r>
      <w:r>
        <w:rPr>
          <w:sz w:val="24"/>
        </w:rPr>
        <w:t>контрастов</w:t>
      </w:r>
      <w:r>
        <w:rPr>
          <w:spacing w:val="-13"/>
          <w:sz w:val="24"/>
        </w:rPr>
        <w:t xml:space="preserve"> </w:t>
      </w:r>
      <w:r>
        <w:rPr>
          <w:sz w:val="24"/>
        </w:rPr>
        <w:t>в</w:t>
      </w:r>
      <w:r>
        <w:rPr>
          <w:spacing w:val="-9"/>
          <w:sz w:val="24"/>
        </w:rPr>
        <w:t xml:space="preserve"> </w:t>
      </w:r>
      <w:r>
        <w:rPr>
          <w:sz w:val="24"/>
        </w:rPr>
        <w:t>социально-экономических</w:t>
      </w:r>
      <w:r>
        <w:rPr>
          <w:spacing w:val="-15"/>
          <w:sz w:val="24"/>
        </w:rPr>
        <w:t xml:space="preserve"> </w:t>
      </w:r>
      <w:r>
        <w:rPr>
          <w:sz w:val="24"/>
        </w:rPr>
        <w:t>показателях</w:t>
      </w:r>
      <w:r>
        <w:rPr>
          <w:spacing w:val="-15"/>
          <w:sz w:val="24"/>
        </w:rPr>
        <w:t xml:space="preserve"> </w:t>
      </w:r>
      <w:r>
        <w:rPr>
          <w:sz w:val="24"/>
        </w:rPr>
        <w:t>между</w:t>
      </w:r>
      <w:r>
        <w:rPr>
          <w:spacing w:val="-15"/>
          <w:sz w:val="24"/>
        </w:rPr>
        <w:t xml:space="preserve"> </w:t>
      </w:r>
      <w:r>
        <w:rPr>
          <w:sz w:val="24"/>
        </w:rPr>
        <w:t>столичными</w:t>
      </w:r>
      <w:r>
        <w:rPr>
          <w:spacing w:val="-14"/>
          <w:sz w:val="24"/>
        </w:rPr>
        <w:t xml:space="preserve"> </w:t>
      </w:r>
      <w:r>
        <w:rPr>
          <w:sz w:val="24"/>
        </w:rPr>
        <w:t>районами</w:t>
      </w:r>
      <w:r>
        <w:rPr>
          <w:spacing w:val="-15"/>
          <w:sz w:val="24"/>
        </w:rPr>
        <w:t xml:space="preserve"> </w:t>
      </w:r>
      <w:r>
        <w:rPr>
          <w:sz w:val="24"/>
        </w:rPr>
        <w:t>и периферией стран Восточной Европы.</w:t>
      </w:r>
    </w:p>
    <w:p w:rsidR="008075EE" w:rsidRDefault="000F3E53">
      <w:pPr>
        <w:pStyle w:val="a3"/>
        <w:spacing w:before="4"/>
        <w:ind w:left="1366" w:firstLine="0"/>
      </w:pPr>
      <w:r>
        <w:t>Раздел</w:t>
      </w:r>
      <w:r>
        <w:rPr>
          <w:spacing w:val="-2"/>
        </w:rPr>
        <w:t xml:space="preserve"> </w:t>
      </w:r>
      <w:r>
        <w:t>8.</w:t>
      </w:r>
      <w:r>
        <w:rPr>
          <w:spacing w:val="1"/>
        </w:rPr>
        <w:t xml:space="preserve"> </w:t>
      </w:r>
      <w:r>
        <w:t>Северная</w:t>
      </w:r>
      <w:r>
        <w:rPr>
          <w:spacing w:val="-1"/>
        </w:rPr>
        <w:t xml:space="preserve"> </w:t>
      </w:r>
      <w:r>
        <w:rPr>
          <w:spacing w:val="-2"/>
        </w:rPr>
        <w:t>Америка.</w:t>
      </w:r>
    </w:p>
    <w:p w:rsidR="008075EE" w:rsidRDefault="000F3E53">
      <w:pPr>
        <w:pStyle w:val="a3"/>
        <w:spacing w:before="41" w:line="276" w:lineRule="auto"/>
        <w:ind w:left="1366" w:right="96" w:firstLine="0"/>
      </w:pPr>
      <w:r>
        <w:t>Тема 1. Политико- и экономико-географическое положение США и Канады. Североамериканский</w:t>
      </w:r>
      <w:r>
        <w:rPr>
          <w:spacing w:val="32"/>
        </w:rPr>
        <w:t xml:space="preserve">  </w:t>
      </w:r>
      <w:r>
        <w:t>регион:</w:t>
      </w:r>
      <w:r>
        <w:rPr>
          <w:spacing w:val="32"/>
        </w:rPr>
        <w:t xml:space="preserve">  </w:t>
      </w:r>
      <w:r>
        <w:t>географические,</w:t>
      </w:r>
      <w:r>
        <w:rPr>
          <w:spacing w:val="35"/>
        </w:rPr>
        <w:t xml:space="preserve">  </w:t>
      </w:r>
      <w:r>
        <w:t>исторические,</w:t>
      </w:r>
      <w:r>
        <w:rPr>
          <w:spacing w:val="35"/>
        </w:rPr>
        <w:t xml:space="preserve">  </w:t>
      </w:r>
      <w:r>
        <w:t>культурные,</w:t>
      </w:r>
      <w:r>
        <w:rPr>
          <w:spacing w:val="35"/>
        </w:rPr>
        <w:t xml:space="preserve">  </w:t>
      </w:r>
      <w:r>
        <w:rPr>
          <w:spacing w:val="-2"/>
        </w:rPr>
        <w:t>социальные,</w:t>
      </w:r>
    </w:p>
    <w:p w:rsidR="008075EE" w:rsidRDefault="000F3E53">
      <w:pPr>
        <w:pStyle w:val="a3"/>
        <w:spacing w:line="276" w:lineRule="auto"/>
        <w:ind w:right="90" w:firstLine="0"/>
      </w:pPr>
      <w:r>
        <w:t>этнические и политико-экономические основания его выделения. Северная Америка как один</w:t>
      </w:r>
      <w:r>
        <w:rPr>
          <w:spacing w:val="40"/>
        </w:rPr>
        <w:t xml:space="preserve"> </w:t>
      </w:r>
      <w:r>
        <w:t>из трёх важнейших центров современного экономического развития.</w:t>
      </w:r>
    </w:p>
    <w:p w:rsidR="008075EE" w:rsidRDefault="000F3E53">
      <w:pPr>
        <w:spacing w:line="276" w:lineRule="auto"/>
        <w:ind w:left="655" w:right="83" w:firstLine="710"/>
        <w:jc w:val="both"/>
        <w:rPr>
          <w:sz w:val="24"/>
        </w:rPr>
      </w:pPr>
      <w:r>
        <w:rPr>
          <w:sz w:val="24"/>
        </w:rPr>
        <w:t>США:</w:t>
      </w:r>
      <w:r>
        <w:rPr>
          <w:spacing w:val="-9"/>
          <w:sz w:val="24"/>
        </w:rPr>
        <w:t xml:space="preserve"> </w:t>
      </w:r>
      <w:r>
        <w:rPr>
          <w:sz w:val="24"/>
        </w:rPr>
        <w:t>состав</w:t>
      </w:r>
      <w:r>
        <w:rPr>
          <w:spacing w:val="-11"/>
          <w:sz w:val="24"/>
        </w:rPr>
        <w:t xml:space="preserve"> </w:t>
      </w:r>
      <w:r>
        <w:rPr>
          <w:sz w:val="24"/>
        </w:rPr>
        <w:t>и</w:t>
      </w:r>
      <w:r>
        <w:rPr>
          <w:spacing w:val="-12"/>
          <w:sz w:val="24"/>
        </w:rPr>
        <w:t xml:space="preserve"> </w:t>
      </w:r>
      <w:r>
        <w:rPr>
          <w:sz w:val="24"/>
        </w:rPr>
        <w:t>размеры</w:t>
      </w:r>
      <w:r>
        <w:rPr>
          <w:spacing w:val="-11"/>
          <w:sz w:val="24"/>
        </w:rPr>
        <w:t xml:space="preserve"> </w:t>
      </w:r>
      <w:r>
        <w:rPr>
          <w:sz w:val="24"/>
        </w:rPr>
        <w:t>территории,</w:t>
      </w:r>
      <w:r>
        <w:rPr>
          <w:spacing w:val="-10"/>
          <w:sz w:val="24"/>
        </w:rPr>
        <w:t xml:space="preserve"> </w:t>
      </w:r>
      <w:r>
        <w:rPr>
          <w:sz w:val="24"/>
        </w:rPr>
        <w:t>численность</w:t>
      </w:r>
      <w:r>
        <w:rPr>
          <w:spacing w:val="-7"/>
          <w:sz w:val="24"/>
        </w:rPr>
        <w:t xml:space="preserve"> </w:t>
      </w:r>
      <w:r>
        <w:rPr>
          <w:sz w:val="24"/>
        </w:rPr>
        <w:t xml:space="preserve">населения. </w:t>
      </w:r>
      <w:r>
        <w:rPr>
          <w:i/>
          <w:sz w:val="24"/>
        </w:rPr>
        <w:t>Основные</w:t>
      </w:r>
      <w:r>
        <w:rPr>
          <w:i/>
          <w:spacing w:val="-9"/>
          <w:sz w:val="24"/>
        </w:rPr>
        <w:t xml:space="preserve"> </w:t>
      </w:r>
      <w:r>
        <w:rPr>
          <w:i/>
          <w:sz w:val="24"/>
        </w:rPr>
        <w:t>этапы</w:t>
      </w:r>
      <w:r>
        <w:rPr>
          <w:i/>
          <w:spacing w:val="-15"/>
          <w:sz w:val="24"/>
        </w:rPr>
        <w:t xml:space="preserve"> </w:t>
      </w:r>
      <w:r>
        <w:rPr>
          <w:i/>
          <w:sz w:val="24"/>
        </w:rPr>
        <w:t xml:space="preserve">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 Характеристика сухопутных границ, обеспечивающих удобство экономических связей с Канадой и Мексикой. Особенности политической географии США. </w:t>
      </w:r>
      <w:r>
        <w:rPr>
          <w:sz w:val="24"/>
        </w:rPr>
        <w:t>Государственное устройство США, административно-территориальное деление. Проблема взаимоотношений США с Россией.</w:t>
      </w:r>
    </w:p>
    <w:p w:rsidR="008075EE" w:rsidRDefault="000F3E53">
      <w:pPr>
        <w:spacing w:line="276" w:lineRule="auto"/>
        <w:ind w:left="655" w:right="81" w:firstLine="710"/>
        <w:jc w:val="both"/>
        <w:rPr>
          <w:i/>
          <w:sz w:val="24"/>
        </w:rPr>
      </w:pPr>
      <w:r>
        <w:rPr>
          <w:sz w:val="24"/>
        </w:rPr>
        <w:t>Политико- и экономико-географическое положение Канады — одной из</w:t>
      </w:r>
      <w:r>
        <w:rPr>
          <w:spacing w:val="-2"/>
          <w:sz w:val="24"/>
        </w:rPr>
        <w:t xml:space="preserve"> </w:t>
      </w:r>
      <w:r>
        <w:rPr>
          <w:sz w:val="24"/>
        </w:rPr>
        <w:t xml:space="preserve">наиболее экономически развитых стран мира, члена группы G7. Состав и размеры территории, численность населения. </w:t>
      </w:r>
      <w:r>
        <w:rPr>
          <w:i/>
          <w:sz w:val="24"/>
        </w:rPr>
        <w:t>Исторические особенности формирования территории, государственного, политико- административного устройства и населения современной Канады. Канада как страна Содружества, формально возглавляемая британским монархом.</w:t>
      </w:r>
    </w:p>
    <w:p w:rsidR="008075EE" w:rsidRDefault="000F3E53">
      <w:pPr>
        <w:pStyle w:val="a3"/>
        <w:spacing w:before="2" w:line="276" w:lineRule="auto"/>
        <w:ind w:right="92"/>
      </w:pPr>
      <w:r>
        <w:t>Характерные черты</w:t>
      </w:r>
      <w:r>
        <w:rPr>
          <w:spacing w:val="-2"/>
        </w:rPr>
        <w:t xml:space="preserve"> </w:t>
      </w:r>
      <w:r>
        <w:t>политико-</w:t>
      </w:r>
      <w:r>
        <w:rPr>
          <w:spacing w:val="-2"/>
        </w:rPr>
        <w:t xml:space="preserve"> </w:t>
      </w:r>
      <w:r>
        <w:t>и</w:t>
      </w:r>
      <w:r>
        <w:rPr>
          <w:spacing w:val="-3"/>
        </w:rPr>
        <w:t xml:space="preserve"> </w:t>
      </w:r>
      <w:r>
        <w:t>экономико-географического положения</w:t>
      </w:r>
      <w:r>
        <w:rPr>
          <w:spacing w:val="-4"/>
        </w:rPr>
        <w:t xml:space="preserve"> </w:t>
      </w:r>
      <w:r>
        <w:t>страны,</w:t>
      </w:r>
      <w:r>
        <w:rPr>
          <w:spacing w:val="-2"/>
        </w:rPr>
        <w:t xml:space="preserve"> </w:t>
      </w:r>
      <w:r>
        <w:t>её</w:t>
      </w:r>
      <w:r>
        <w:rPr>
          <w:spacing w:val="-5"/>
        </w:rPr>
        <w:t xml:space="preserve"> </w:t>
      </w:r>
      <w:r>
        <w:t>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39"/>
        </w:numPr>
        <w:tabs>
          <w:tab w:val="left" w:pos="1609"/>
        </w:tabs>
        <w:spacing w:before="41" w:line="276" w:lineRule="auto"/>
        <w:ind w:right="85" w:firstLine="710"/>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8075EE" w:rsidRDefault="000F3E53">
      <w:pPr>
        <w:pStyle w:val="a4"/>
        <w:numPr>
          <w:ilvl w:val="0"/>
          <w:numId w:val="139"/>
        </w:numPr>
        <w:tabs>
          <w:tab w:val="left" w:pos="1610"/>
        </w:tabs>
        <w:spacing w:line="276" w:lineRule="auto"/>
        <w:ind w:left="1366" w:right="1376" w:firstLine="0"/>
        <w:rPr>
          <w:sz w:val="24"/>
        </w:rPr>
      </w:pPr>
      <w:r>
        <w:rPr>
          <w:sz w:val="24"/>
        </w:rPr>
        <w:t>Комплексная</w:t>
      </w:r>
      <w:r>
        <w:rPr>
          <w:spacing w:val="-10"/>
          <w:sz w:val="24"/>
        </w:rPr>
        <w:t xml:space="preserve"> </w:t>
      </w:r>
      <w:r>
        <w:rPr>
          <w:sz w:val="24"/>
        </w:rPr>
        <w:t>характеристика</w:t>
      </w:r>
      <w:r>
        <w:rPr>
          <w:spacing w:val="-11"/>
          <w:sz w:val="24"/>
        </w:rPr>
        <w:t xml:space="preserve"> </w:t>
      </w:r>
      <w:r>
        <w:rPr>
          <w:sz w:val="24"/>
        </w:rPr>
        <w:t>экономико-географического</w:t>
      </w:r>
      <w:r>
        <w:rPr>
          <w:spacing w:val="-10"/>
          <w:sz w:val="24"/>
        </w:rPr>
        <w:t xml:space="preserve"> </w:t>
      </w:r>
      <w:r>
        <w:rPr>
          <w:sz w:val="24"/>
        </w:rPr>
        <w:t>положения</w:t>
      </w:r>
      <w:r>
        <w:rPr>
          <w:spacing w:val="-14"/>
          <w:sz w:val="24"/>
        </w:rPr>
        <w:t xml:space="preserve"> </w:t>
      </w:r>
      <w:r>
        <w:rPr>
          <w:sz w:val="24"/>
        </w:rPr>
        <w:t>Канады. Тема 2. Природно-ресурсный потенциал США.</w:t>
      </w:r>
    </w:p>
    <w:p w:rsidR="008075EE" w:rsidRDefault="000F3E53">
      <w:pPr>
        <w:spacing w:before="3" w:line="276" w:lineRule="auto"/>
        <w:ind w:left="655" w:right="85" w:firstLine="710"/>
        <w:jc w:val="both"/>
        <w:rPr>
          <w:sz w:val="24"/>
        </w:rPr>
      </w:pPr>
      <w:r>
        <w:rPr>
          <w:sz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w:t>
      </w:r>
      <w:r>
        <w:rPr>
          <w:spacing w:val="-6"/>
          <w:sz w:val="24"/>
        </w:rPr>
        <w:t xml:space="preserve"> </w:t>
      </w:r>
      <w:r>
        <w:rPr>
          <w:sz w:val="24"/>
        </w:rPr>
        <w:t>в США</w:t>
      </w:r>
      <w:r>
        <w:rPr>
          <w:spacing w:val="-1"/>
          <w:sz w:val="24"/>
        </w:rPr>
        <w:t xml:space="preserve"> </w:t>
      </w:r>
      <w:r>
        <w:rPr>
          <w:sz w:val="24"/>
        </w:rPr>
        <w:t xml:space="preserve">— «сланцевая революция», её успехи и неудачи. </w:t>
      </w:r>
      <w:r>
        <w:rPr>
          <w:i/>
          <w:sz w:val="24"/>
        </w:rPr>
        <w:t>Технология</w:t>
      </w:r>
      <w:r>
        <w:rPr>
          <w:i/>
          <w:spacing w:val="-1"/>
          <w:sz w:val="24"/>
        </w:rPr>
        <w:t xml:space="preserve"> </w:t>
      </w:r>
      <w:r>
        <w:rPr>
          <w:i/>
          <w:sz w:val="24"/>
        </w:rPr>
        <w:t>добычи</w:t>
      </w:r>
      <w:r>
        <w:rPr>
          <w:i/>
          <w:spacing w:val="-3"/>
          <w:sz w:val="24"/>
        </w:rPr>
        <w:t xml:space="preserve"> </w:t>
      </w:r>
      <w:r>
        <w:rPr>
          <w:i/>
          <w:sz w:val="24"/>
        </w:rPr>
        <w:t xml:space="preserve">«сланцевых» нефти и газа — революция в повышении ресурсообеспеченности США углеводородным сырьём. </w:t>
      </w:r>
      <w:r>
        <w:rPr>
          <w:sz w:val="24"/>
        </w:rPr>
        <w:t>Разнообразие природных условий и ресурсов США — естественная база для развития многоотраслевого</w:t>
      </w:r>
      <w:r>
        <w:rPr>
          <w:spacing w:val="-15"/>
          <w:sz w:val="24"/>
        </w:rPr>
        <w:t xml:space="preserve"> </w:t>
      </w:r>
      <w:r>
        <w:rPr>
          <w:sz w:val="24"/>
        </w:rPr>
        <w:t>хозяйства.</w:t>
      </w:r>
      <w:r>
        <w:rPr>
          <w:spacing w:val="25"/>
          <w:sz w:val="24"/>
        </w:rPr>
        <w:t xml:space="preserve"> </w:t>
      </w:r>
      <w:r>
        <w:rPr>
          <w:sz w:val="24"/>
        </w:rPr>
        <w:t>Почвенно-климатические</w:t>
      </w:r>
      <w:r>
        <w:rPr>
          <w:spacing w:val="-11"/>
          <w:sz w:val="24"/>
        </w:rPr>
        <w:t xml:space="preserve"> </w:t>
      </w:r>
      <w:r>
        <w:rPr>
          <w:sz w:val="24"/>
        </w:rPr>
        <w:t>условия</w:t>
      </w:r>
      <w:r>
        <w:rPr>
          <w:spacing w:val="-15"/>
          <w:sz w:val="24"/>
        </w:rPr>
        <w:t xml:space="preserve"> </w:t>
      </w:r>
      <w:r>
        <w:rPr>
          <w:sz w:val="24"/>
        </w:rPr>
        <w:t>и</w:t>
      </w:r>
      <w:r>
        <w:rPr>
          <w:spacing w:val="-15"/>
          <w:sz w:val="24"/>
        </w:rPr>
        <w:t xml:space="preserve"> </w:t>
      </w:r>
      <w:r>
        <w:rPr>
          <w:sz w:val="24"/>
        </w:rPr>
        <w:t>водные</w:t>
      </w:r>
      <w:r>
        <w:rPr>
          <w:spacing w:val="-15"/>
          <w:sz w:val="24"/>
        </w:rPr>
        <w:t xml:space="preserve"> </w:t>
      </w:r>
      <w:r>
        <w:rPr>
          <w:sz w:val="24"/>
        </w:rPr>
        <w:t>ресурсы,</w:t>
      </w:r>
      <w:r>
        <w:rPr>
          <w:spacing w:val="-15"/>
          <w:sz w:val="24"/>
        </w:rPr>
        <w:t xml:space="preserve"> </w:t>
      </w:r>
      <w:r>
        <w:rPr>
          <w:sz w:val="24"/>
        </w:rPr>
        <w:t xml:space="preserve">обеспечивающие возможность возделывания культур умеренного и субтропического поясов. Водные проблемы Запада США. </w:t>
      </w:r>
      <w:r>
        <w:rPr>
          <w:i/>
          <w:sz w:val="24"/>
        </w:rPr>
        <w:t xml:space="preserve">Обширный земельный фонд, особенности его структуры по природным районам. Биологические ресурсы суши и моря. </w:t>
      </w:r>
      <w:r>
        <w:rPr>
          <w:sz w:val="24"/>
        </w:rPr>
        <w:t xml:space="preserve">Рекреационные ресурсы США. </w:t>
      </w:r>
      <w:r>
        <w:rPr>
          <w:i/>
          <w:sz w:val="24"/>
        </w:rPr>
        <w:t xml:space="preserve">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 </w:t>
      </w:r>
      <w:r>
        <w:rPr>
          <w:sz w:val="24"/>
        </w:rPr>
        <w:t>Природно-ресурсные районы США.</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4"/>
        <w:numPr>
          <w:ilvl w:val="0"/>
          <w:numId w:val="138"/>
        </w:numPr>
        <w:tabs>
          <w:tab w:val="left" w:pos="1610"/>
        </w:tabs>
        <w:spacing w:before="98"/>
        <w:ind w:left="1610" w:hanging="244"/>
        <w:rPr>
          <w:sz w:val="24"/>
        </w:rPr>
      </w:pPr>
      <w:r>
        <w:rPr>
          <w:spacing w:val="-2"/>
          <w:sz w:val="24"/>
        </w:rPr>
        <w:lastRenderedPageBreak/>
        <w:t>Хозяйственная</w:t>
      </w:r>
      <w:r>
        <w:rPr>
          <w:spacing w:val="-11"/>
          <w:sz w:val="24"/>
        </w:rPr>
        <w:t xml:space="preserve"> </w:t>
      </w:r>
      <w:r>
        <w:rPr>
          <w:spacing w:val="-2"/>
          <w:sz w:val="24"/>
        </w:rPr>
        <w:t>оценка</w:t>
      </w:r>
      <w:r>
        <w:rPr>
          <w:spacing w:val="-3"/>
          <w:sz w:val="24"/>
        </w:rPr>
        <w:t xml:space="preserve"> </w:t>
      </w:r>
      <w:r>
        <w:rPr>
          <w:spacing w:val="-2"/>
          <w:sz w:val="24"/>
        </w:rPr>
        <w:t>природных условий и ресурсов</w:t>
      </w:r>
      <w:r>
        <w:rPr>
          <w:spacing w:val="-1"/>
          <w:sz w:val="24"/>
        </w:rPr>
        <w:t xml:space="preserve"> </w:t>
      </w:r>
      <w:r>
        <w:rPr>
          <w:spacing w:val="-2"/>
          <w:sz w:val="24"/>
        </w:rPr>
        <w:t>США</w:t>
      </w:r>
      <w:r>
        <w:rPr>
          <w:spacing w:val="-3"/>
          <w:sz w:val="24"/>
        </w:rPr>
        <w:t xml:space="preserve"> </w:t>
      </w:r>
      <w:r>
        <w:rPr>
          <w:spacing w:val="-2"/>
          <w:sz w:val="24"/>
        </w:rPr>
        <w:t>по отдельным</w:t>
      </w:r>
      <w:r>
        <w:rPr>
          <w:spacing w:val="-1"/>
          <w:sz w:val="24"/>
        </w:rPr>
        <w:t xml:space="preserve"> </w:t>
      </w:r>
      <w:r>
        <w:rPr>
          <w:spacing w:val="-2"/>
          <w:sz w:val="24"/>
        </w:rPr>
        <w:t>районам</w:t>
      </w:r>
      <w:r>
        <w:rPr>
          <w:sz w:val="24"/>
        </w:rPr>
        <w:t xml:space="preserve"> </w:t>
      </w:r>
      <w:r>
        <w:rPr>
          <w:spacing w:val="-2"/>
          <w:sz w:val="24"/>
        </w:rPr>
        <w:t>страны.</w:t>
      </w:r>
    </w:p>
    <w:p w:rsidR="008075EE" w:rsidRDefault="000F3E53">
      <w:pPr>
        <w:pStyle w:val="a4"/>
        <w:numPr>
          <w:ilvl w:val="0"/>
          <w:numId w:val="138"/>
        </w:numPr>
        <w:tabs>
          <w:tab w:val="left" w:pos="1610"/>
        </w:tabs>
        <w:spacing w:before="41" w:line="276" w:lineRule="auto"/>
        <w:ind w:left="1366" w:right="1351" w:firstLine="0"/>
        <w:rPr>
          <w:sz w:val="24"/>
        </w:rPr>
      </w:pPr>
      <w:r>
        <w:rPr>
          <w:sz w:val="24"/>
        </w:rPr>
        <w:t>Выявление</w:t>
      </w:r>
      <w:r>
        <w:rPr>
          <w:spacing w:val="-11"/>
          <w:sz w:val="24"/>
        </w:rPr>
        <w:t xml:space="preserve"> </w:t>
      </w:r>
      <w:r>
        <w:rPr>
          <w:sz w:val="24"/>
        </w:rPr>
        <w:t>оптимальных</w:t>
      </w:r>
      <w:r>
        <w:rPr>
          <w:spacing w:val="-10"/>
          <w:sz w:val="24"/>
        </w:rPr>
        <w:t xml:space="preserve"> </w:t>
      </w:r>
      <w:r>
        <w:rPr>
          <w:sz w:val="24"/>
        </w:rPr>
        <w:t>сочетаний</w:t>
      </w:r>
      <w:r>
        <w:rPr>
          <w:spacing w:val="-4"/>
          <w:sz w:val="24"/>
        </w:rPr>
        <w:t xml:space="preserve"> </w:t>
      </w:r>
      <w:r>
        <w:rPr>
          <w:sz w:val="24"/>
        </w:rPr>
        <w:t>природных</w:t>
      </w:r>
      <w:r>
        <w:rPr>
          <w:spacing w:val="-10"/>
          <w:sz w:val="24"/>
        </w:rPr>
        <w:t xml:space="preserve"> </w:t>
      </w:r>
      <w:r>
        <w:rPr>
          <w:sz w:val="24"/>
        </w:rPr>
        <w:t>ресурсов</w:t>
      </w:r>
      <w:r>
        <w:rPr>
          <w:spacing w:val="-8"/>
          <w:sz w:val="24"/>
        </w:rPr>
        <w:t xml:space="preserve"> </w:t>
      </w:r>
      <w:r>
        <w:rPr>
          <w:sz w:val="24"/>
        </w:rPr>
        <w:t>на</w:t>
      </w:r>
      <w:r>
        <w:rPr>
          <w:spacing w:val="-6"/>
          <w:sz w:val="24"/>
        </w:rPr>
        <w:t xml:space="preserve"> </w:t>
      </w:r>
      <w:r>
        <w:rPr>
          <w:sz w:val="24"/>
        </w:rPr>
        <w:t>территории</w:t>
      </w:r>
      <w:r>
        <w:rPr>
          <w:spacing w:val="-4"/>
          <w:sz w:val="24"/>
        </w:rPr>
        <w:t xml:space="preserve"> </w:t>
      </w:r>
      <w:r>
        <w:rPr>
          <w:sz w:val="24"/>
        </w:rPr>
        <w:t>США. Тема 3. Население США.</w:t>
      </w:r>
    </w:p>
    <w:p w:rsidR="008075EE" w:rsidRDefault="000F3E53">
      <w:pPr>
        <w:spacing w:line="276" w:lineRule="auto"/>
        <w:ind w:left="655" w:right="84" w:firstLine="710"/>
        <w:jc w:val="both"/>
        <w:rPr>
          <w:sz w:val="24"/>
        </w:rPr>
      </w:pPr>
      <w:r>
        <w:rPr>
          <w:sz w:val="24"/>
        </w:rPr>
        <w:t xml:space="preserve">Основные этапы формирования населения США в результате концентрации миграционных потоков из многих регионов мира. </w:t>
      </w:r>
      <w:r>
        <w:rPr>
          <w:i/>
          <w:sz w:val="24"/>
        </w:rPr>
        <w:t xml:space="preserve">Изменения в иммиграционной политике США в XX в. </w:t>
      </w:r>
      <w:r>
        <w:rPr>
          <w:sz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i/>
          <w:sz w:val="24"/>
        </w:rPr>
        <w:t>Современные формы расселения коренного населения США. Сокращение доли белого населения,</w:t>
      </w:r>
      <w:r>
        <w:rPr>
          <w:i/>
          <w:spacing w:val="-6"/>
          <w:sz w:val="24"/>
        </w:rPr>
        <w:t xml:space="preserve"> </w:t>
      </w:r>
      <w:r>
        <w:rPr>
          <w:i/>
          <w:sz w:val="24"/>
        </w:rPr>
        <w:t>связанные</w:t>
      </w:r>
      <w:r>
        <w:rPr>
          <w:i/>
          <w:spacing w:val="-8"/>
          <w:sz w:val="24"/>
        </w:rPr>
        <w:t xml:space="preserve"> </w:t>
      </w:r>
      <w:r>
        <w:rPr>
          <w:i/>
          <w:sz w:val="24"/>
        </w:rPr>
        <w:t>с</w:t>
      </w:r>
      <w:r>
        <w:rPr>
          <w:i/>
          <w:spacing w:val="-8"/>
          <w:sz w:val="24"/>
        </w:rPr>
        <w:t xml:space="preserve"> </w:t>
      </w:r>
      <w:r>
        <w:rPr>
          <w:i/>
          <w:sz w:val="24"/>
        </w:rPr>
        <w:t>этим</w:t>
      </w:r>
      <w:r>
        <w:rPr>
          <w:i/>
          <w:spacing w:val="-11"/>
          <w:sz w:val="24"/>
        </w:rPr>
        <w:t xml:space="preserve"> </w:t>
      </w:r>
      <w:r>
        <w:rPr>
          <w:i/>
          <w:sz w:val="24"/>
        </w:rPr>
        <w:t>социальные,</w:t>
      </w:r>
      <w:r>
        <w:rPr>
          <w:i/>
          <w:spacing w:val="-6"/>
          <w:sz w:val="24"/>
        </w:rPr>
        <w:t xml:space="preserve"> </w:t>
      </w:r>
      <w:r>
        <w:rPr>
          <w:i/>
          <w:sz w:val="24"/>
        </w:rPr>
        <w:t>политические</w:t>
      </w:r>
      <w:r>
        <w:rPr>
          <w:i/>
          <w:spacing w:val="-8"/>
          <w:sz w:val="24"/>
        </w:rPr>
        <w:t xml:space="preserve"> </w:t>
      </w:r>
      <w:r>
        <w:rPr>
          <w:i/>
          <w:sz w:val="24"/>
        </w:rPr>
        <w:t>и</w:t>
      </w:r>
      <w:r>
        <w:rPr>
          <w:i/>
          <w:spacing w:val="-7"/>
          <w:sz w:val="24"/>
        </w:rPr>
        <w:t xml:space="preserve"> </w:t>
      </w:r>
      <w:r>
        <w:rPr>
          <w:i/>
          <w:sz w:val="24"/>
        </w:rPr>
        <w:t>культурные</w:t>
      </w:r>
      <w:r>
        <w:rPr>
          <w:i/>
          <w:spacing w:val="-8"/>
          <w:sz w:val="24"/>
        </w:rPr>
        <w:t xml:space="preserve"> </w:t>
      </w:r>
      <w:r>
        <w:rPr>
          <w:i/>
          <w:sz w:val="24"/>
        </w:rPr>
        <w:t xml:space="preserve">проблемы. </w:t>
      </w:r>
      <w:r>
        <w:rPr>
          <w:sz w:val="24"/>
        </w:rPr>
        <w:t>Расовые</w:t>
      </w:r>
      <w:r>
        <w:rPr>
          <w:spacing w:val="-8"/>
          <w:sz w:val="24"/>
        </w:rPr>
        <w:t xml:space="preserve"> </w:t>
      </w:r>
      <w:r>
        <w:rPr>
          <w:sz w:val="24"/>
        </w:rPr>
        <w:t>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w:t>
      </w:r>
      <w:r>
        <w:rPr>
          <w:spacing w:val="-2"/>
          <w:sz w:val="24"/>
        </w:rPr>
        <w:t xml:space="preserve"> </w:t>
      </w:r>
      <w:r>
        <w:rPr>
          <w:sz w:val="24"/>
        </w:rPr>
        <w:t>ресурсов США. Значительное преобладание занятости</w:t>
      </w:r>
      <w:r>
        <w:rPr>
          <w:spacing w:val="-1"/>
          <w:sz w:val="24"/>
        </w:rPr>
        <w:t xml:space="preserve"> </w:t>
      </w:r>
      <w:r>
        <w:rPr>
          <w:sz w:val="24"/>
        </w:rPr>
        <w:t>в нематериальной сфере производства. Внутренние миграции населения, их преобладающие направления, причины, их</w:t>
      </w:r>
      <w:r>
        <w:rPr>
          <w:spacing w:val="-5"/>
          <w:sz w:val="24"/>
        </w:rPr>
        <w:t xml:space="preserve"> </w:t>
      </w:r>
      <w:r>
        <w:rPr>
          <w:sz w:val="24"/>
        </w:rPr>
        <w:t xml:space="preserve">определяющие. США как страна городов и городского образа жизни. </w:t>
      </w:r>
      <w:r>
        <w:rPr>
          <w:i/>
          <w:sz w:val="24"/>
        </w:rPr>
        <w:t>Американский город, его планировка, социальная и этническая структура</w:t>
      </w:r>
      <w:r>
        <w:rPr>
          <w:sz w:val="24"/>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Pr>
          <w:i/>
          <w:sz w:val="24"/>
        </w:rPr>
        <w:t xml:space="preserve">Возрастание роли малых и средних городов. Типы сельского расселения в различных районах страны. </w:t>
      </w:r>
      <w:r>
        <w:rPr>
          <w:sz w:val="24"/>
        </w:rPr>
        <w:t>Качество населения США, жизненные стандарты.</w:t>
      </w:r>
    </w:p>
    <w:p w:rsidR="008075EE" w:rsidRDefault="000F3E53">
      <w:pPr>
        <w:pStyle w:val="a3"/>
        <w:spacing w:before="1"/>
        <w:ind w:left="1366" w:firstLine="0"/>
      </w:pPr>
      <w:r>
        <w:t>Практические</w:t>
      </w:r>
      <w:r>
        <w:rPr>
          <w:spacing w:val="-8"/>
        </w:rPr>
        <w:t xml:space="preserve"> </w:t>
      </w:r>
      <w:r>
        <w:rPr>
          <w:spacing w:val="-2"/>
        </w:rPr>
        <w:t>работы.</w:t>
      </w:r>
    </w:p>
    <w:p w:rsidR="008075EE" w:rsidRDefault="000F3E53">
      <w:pPr>
        <w:pStyle w:val="a4"/>
        <w:numPr>
          <w:ilvl w:val="0"/>
          <w:numId w:val="137"/>
        </w:numPr>
        <w:tabs>
          <w:tab w:val="left" w:pos="1610"/>
        </w:tabs>
        <w:spacing w:before="41"/>
        <w:ind w:left="1610" w:hanging="244"/>
        <w:rPr>
          <w:sz w:val="24"/>
        </w:rPr>
      </w:pPr>
      <w:r>
        <w:rPr>
          <w:sz w:val="24"/>
        </w:rPr>
        <w:t>Характеристика</w:t>
      </w:r>
      <w:r>
        <w:rPr>
          <w:spacing w:val="-9"/>
          <w:sz w:val="24"/>
        </w:rPr>
        <w:t xml:space="preserve"> </w:t>
      </w:r>
      <w:r>
        <w:rPr>
          <w:sz w:val="24"/>
        </w:rPr>
        <w:t>отдельных</w:t>
      </w:r>
      <w:r>
        <w:rPr>
          <w:spacing w:val="-7"/>
          <w:sz w:val="24"/>
        </w:rPr>
        <w:t xml:space="preserve"> </w:t>
      </w:r>
      <w:r>
        <w:rPr>
          <w:sz w:val="24"/>
        </w:rPr>
        <w:t>расовых</w:t>
      </w:r>
      <w:r>
        <w:rPr>
          <w:spacing w:val="-7"/>
          <w:sz w:val="24"/>
        </w:rPr>
        <w:t xml:space="preserve"> </w:t>
      </w:r>
      <w:r>
        <w:rPr>
          <w:sz w:val="24"/>
        </w:rPr>
        <w:t>и</w:t>
      </w:r>
      <w:r>
        <w:rPr>
          <w:spacing w:val="-2"/>
          <w:sz w:val="24"/>
        </w:rPr>
        <w:t xml:space="preserve"> </w:t>
      </w:r>
      <w:r>
        <w:rPr>
          <w:sz w:val="24"/>
        </w:rPr>
        <w:t>этнических</w:t>
      </w:r>
      <w:r>
        <w:rPr>
          <w:spacing w:val="-7"/>
          <w:sz w:val="24"/>
        </w:rPr>
        <w:t xml:space="preserve"> </w:t>
      </w:r>
      <w:r>
        <w:rPr>
          <w:sz w:val="24"/>
        </w:rPr>
        <w:t>групп</w:t>
      </w:r>
      <w:r>
        <w:rPr>
          <w:spacing w:val="-2"/>
          <w:sz w:val="24"/>
        </w:rPr>
        <w:t xml:space="preserve"> </w:t>
      </w:r>
      <w:r>
        <w:rPr>
          <w:sz w:val="24"/>
        </w:rPr>
        <w:t>населения</w:t>
      </w:r>
      <w:r>
        <w:rPr>
          <w:spacing w:val="-2"/>
          <w:sz w:val="24"/>
        </w:rPr>
        <w:t xml:space="preserve"> </w:t>
      </w:r>
      <w:r>
        <w:rPr>
          <w:spacing w:val="-4"/>
          <w:sz w:val="24"/>
        </w:rPr>
        <w:t>США.</w:t>
      </w:r>
    </w:p>
    <w:p w:rsidR="008075EE" w:rsidRDefault="000F3E53">
      <w:pPr>
        <w:pStyle w:val="a4"/>
        <w:numPr>
          <w:ilvl w:val="0"/>
          <w:numId w:val="137"/>
        </w:numPr>
        <w:tabs>
          <w:tab w:val="left" w:pos="1610"/>
        </w:tabs>
        <w:spacing w:before="41" w:line="276" w:lineRule="auto"/>
        <w:ind w:left="1366" w:right="1321" w:firstLine="0"/>
        <w:rPr>
          <w:sz w:val="24"/>
        </w:rPr>
      </w:pPr>
      <w:r>
        <w:rPr>
          <w:sz w:val="24"/>
        </w:rPr>
        <w:t>Анализ</w:t>
      </w:r>
      <w:r>
        <w:rPr>
          <w:spacing w:val="-3"/>
          <w:sz w:val="24"/>
        </w:rPr>
        <w:t xml:space="preserve"> </w:t>
      </w:r>
      <w:r>
        <w:rPr>
          <w:sz w:val="24"/>
        </w:rPr>
        <w:t>размещения</w:t>
      </w:r>
      <w:r>
        <w:rPr>
          <w:spacing w:val="-9"/>
          <w:sz w:val="24"/>
        </w:rPr>
        <w:t xml:space="preserve"> </w:t>
      </w:r>
      <w:r>
        <w:rPr>
          <w:sz w:val="24"/>
        </w:rPr>
        <w:t>крупнейших</w:t>
      </w:r>
      <w:r>
        <w:rPr>
          <w:spacing w:val="-9"/>
          <w:sz w:val="24"/>
        </w:rPr>
        <w:t xml:space="preserve"> </w:t>
      </w:r>
      <w:r>
        <w:rPr>
          <w:sz w:val="24"/>
        </w:rPr>
        <w:t>городских</w:t>
      </w:r>
      <w:r>
        <w:rPr>
          <w:spacing w:val="-9"/>
          <w:sz w:val="24"/>
        </w:rPr>
        <w:t xml:space="preserve"> </w:t>
      </w:r>
      <w:r>
        <w:rPr>
          <w:sz w:val="24"/>
        </w:rPr>
        <w:t>агломераций</w:t>
      </w:r>
      <w:r>
        <w:rPr>
          <w:spacing w:val="-8"/>
          <w:sz w:val="24"/>
        </w:rPr>
        <w:t xml:space="preserve"> </w:t>
      </w:r>
      <w:r>
        <w:rPr>
          <w:sz w:val="24"/>
        </w:rPr>
        <w:t>по</w:t>
      </w:r>
      <w:r>
        <w:rPr>
          <w:spacing w:val="-4"/>
          <w:sz w:val="24"/>
        </w:rPr>
        <w:t xml:space="preserve"> </w:t>
      </w:r>
      <w:r>
        <w:rPr>
          <w:sz w:val="24"/>
        </w:rPr>
        <w:t>территории</w:t>
      </w:r>
      <w:r>
        <w:rPr>
          <w:spacing w:val="-8"/>
          <w:sz w:val="24"/>
        </w:rPr>
        <w:t xml:space="preserve"> </w:t>
      </w:r>
      <w:r>
        <w:rPr>
          <w:sz w:val="24"/>
        </w:rPr>
        <w:t>США. Тема 4. Хозяйство США.</w:t>
      </w:r>
    </w:p>
    <w:p w:rsidR="008075EE" w:rsidRDefault="000F3E53">
      <w:pPr>
        <w:spacing w:line="276" w:lineRule="auto"/>
        <w:ind w:left="655" w:right="88" w:firstLine="710"/>
        <w:jc w:val="both"/>
        <w:rPr>
          <w:i/>
          <w:sz w:val="24"/>
        </w:rPr>
      </w:pPr>
      <w:r>
        <w:rPr>
          <w:sz w:val="24"/>
        </w:rPr>
        <w:t xml:space="preserve">Место США в мировой экономике. Макроэкономические показатели развития США и их динамика. </w:t>
      </w:r>
      <w:r>
        <w:rPr>
          <w:i/>
          <w:sz w:val="24"/>
        </w:rPr>
        <w:t>Денежно-кредитная и налогово-бюджетная политика. Внешний долг США и проблема его</w:t>
      </w:r>
      <w:r>
        <w:rPr>
          <w:i/>
          <w:spacing w:val="-8"/>
          <w:sz w:val="24"/>
        </w:rPr>
        <w:t xml:space="preserve"> </w:t>
      </w:r>
      <w:r>
        <w:rPr>
          <w:i/>
          <w:sz w:val="24"/>
        </w:rPr>
        <w:t>реструктуризации.</w:t>
      </w:r>
      <w:r>
        <w:rPr>
          <w:i/>
          <w:spacing w:val="-6"/>
          <w:sz w:val="24"/>
        </w:rPr>
        <w:t xml:space="preserve"> </w:t>
      </w:r>
      <w:r>
        <w:rPr>
          <w:i/>
          <w:sz w:val="24"/>
        </w:rPr>
        <w:t>Роль</w:t>
      </w:r>
      <w:r>
        <w:rPr>
          <w:i/>
          <w:spacing w:val="-7"/>
          <w:sz w:val="24"/>
        </w:rPr>
        <w:t xml:space="preserve"> </w:t>
      </w:r>
      <w:r>
        <w:rPr>
          <w:i/>
          <w:sz w:val="24"/>
        </w:rPr>
        <w:t>доллара</w:t>
      </w:r>
      <w:r>
        <w:rPr>
          <w:i/>
          <w:spacing w:val="-13"/>
          <w:sz w:val="24"/>
        </w:rPr>
        <w:t xml:space="preserve"> </w:t>
      </w:r>
      <w:r>
        <w:rPr>
          <w:i/>
          <w:sz w:val="24"/>
        </w:rPr>
        <w:t>как</w:t>
      </w:r>
      <w:r>
        <w:rPr>
          <w:i/>
          <w:spacing w:val="-6"/>
          <w:sz w:val="24"/>
        </w:rPr>
        <w:t xml:space="preserve"> </w:t>
      </w:r>
      <w:r>
        <w:rPr>
          <w:i/>
          <w:sz w:val="24"/>
        </w:rPr>
        <w:t>мировой</w:t>
      </w:r>
      <w:r>
        <w:rPr>
          <w:i/>
          <w:spacing w:val="-8"/>
          <w:sz w:val="24"/>
        </w:rPr>
        <w:t xml:space="preserve"> </w:t>
      </w:r>
      <w:r>
        <w:rPr>
          <w:i/>
          <w:sz w:val="24"/>
        </w:rPr>
        <w:t>валюты,</w:t>
      </w:r>
      <w:r>
        <w:rPr>
          <w:i/>
          <w:spacing w:val="-10"/>
          <w:sz w:val="24"/>
        </w:rPr>
        <w:t xml:space="preserve"> </w:t>
      </w:r>
      <w:r>
        <w:rPr>
          <w:i/>
          <w:sz w:val="24"/>
        </w:rPr>
        <w:t>Бреттон-Вудская</w:t>
      </w:r>
      <w:r>
        <w:rPr>
          <w:i/>
          <w:spacing w:val="-9"/>
          <w:sz w:val="24"/>
        </w:rPr>
        <w:t xml:space="preserve"> </w:t>
      </w:r>
      <w:r>
        <w:rPr>
          <w:i/>
          <w:sz w:val="24"/>
        </w:rPr>
        <w:t>и</w:t>
      </w:r>
      <w:r>
        <w:rPr>
          <w:i/>
          <w:spacing w:val="-8"/>
          <w:sz w:val="24"/>
        </w:rPr>
        <w:t xml:space="preserve"> </w:t>
      </w:r>
      <w:r>
        <w:rPr>
          <w:i/>
          <w:sz w:val="24"/>
        </w:rPr>
        <w:t>Ямайская</w:t>
      </w:r>
      <w:r>
        <w:rPr>
          <w:i/>
          <w:spacing w:val="-9"/>
          <w:sz w:val="24"/>
        </w:rPr>
        <w:t xml:space="preserve"> </w:t>
      </w:r>
      <w:r>
        <w:rPr>
          <w:i/>
          <w:sz w:val="24"/>
        </w:rPr>
        <w:t>валютные системы. Федеральная резервная система США, её роль и территориальная структура. Конкуренция США на мировых рынках, «торговые войны» США с Китаем.</w:t>
      </w:r>
    </w:p>
    <w:p w:rsidR="008075EE" w:rsidRDefault="000F3E53">
      <w:pPr>
        <w:spacing w:before="2" w:line="276" w:lineRule="auto"/>
        <w:ind w:left="655" w:right="89" w:firstLine="710"/>
        <w:jc w:val="both"/>
        <w:rPr>
          <w:i/>
          <w:sz w:val="24"/>
        </w:rPr>
      </w:pPr>
      <w:r>
        <w:rPr>
          <w:sz w:val="24"/>
        </w:rPr>
        <w:t>Корпоративная</w:t>
      </w:r>
      <w:r>
        <w:rPr>
          <w:spacing w:val="-15"/>
          <w:sz w:val="24"/>
        </w:rPr>
        <w:t xml:space="preserve"> </w:t>
      </w:r>
      <w:r>
        <w:rPr>
          <w:sz w:val="24"/>
        </w:rPr>
        <w:t>география</w:t>
      </w:r>
      <w:r>
        <w:rPr>
          <w:spacing w:val="-15"/>
          <w:sz w:val="24"/>
        </w:rPr>
        <w:t xml:space="preserve"> </w:t>
      </w:r>
      <w:r>
        <w:rPr>
          <w:sz w:val="24"/>
        </w:rPr>
        <w:t>США,</w:t>
      </w:r>
      <w:r>
        <w:rPr>
          <w:spacing w:val="-15"/>
          <w:sz w:val="24"/>
        </w:rPr>
        <w:t xml:space="preserve"> </w:t>
      </w:r>
      <w:r>
        <w:rPr>
          <w:sz w:val="24"/>
        </w:rPr>
        <w:t>особенности</w:t>
      </w:r>
      <w:r>
        <w:rPr>
          <w:spacing w:val="-15"/>
          <w:sz w:val="24"/>
        </w:rPr>
        <w:t xml:space="preserve"> </w:t>
      </w:r>
      <w:r>
        <w:rPr>
          <w:sz w:val="24"/>
        </w:rPr>
        <w:t>размещения</w:t>
      </w:r>
      <w:r>
        <w:rPr>
          <w:spacing w:val="-15"/>
          <w:sz w:val="24"/>
        </w:rPr>
        <w:t xml:space="preserve"> </w:t>
      </w:r>
      <w:r>
        <w:rPr>
          <w:sz w:val="24"/>
        </w:rPr>
        <w:t>штаб-квартир</w:t>
      </w:r>
      <w:r>
        <w:rPr>
          <w:spacing w:val="-15"/>
          <w:sz w:val="24"/>
        </w:rPr>
        <w:t xml:space="preserve"> </w:t>
      </w:r>
      <w:r>
        <w:rPr>
          <w:sz w:val="24"/>
        </w:rPr>
        <w:t>крупнейших</w:t>
      </w:r>
      <w:r>
        <w:rPr>
          <w:spacing w:val="-15"/>
          <w:sz w:val="24"/>
        </w:rPr>
        <w:t xml:space="preserve"> </w:t>
      </w:r>
      <w:r>
        <w:rPr>
          <w:sz w:val="24"/>
        </w:rPr>
        <w:t>ТНК</w:t>
      </w:r>
      <w:r>
        <w:rPr>
          <w:spacing w:val="-15"/>
          <w:sz w:val="24"/>
        </w:rPr>
        <w:t xml:space="preserve"> </w:t>
      </w:r>
      <w:r>
        <w:rPr>
          <w:sz w:val="24"/>
        </w:rPr>
        <w:t xml:space="preserve">по </w:t>
      </w:r>
      <w:r>
        <w:rPr>
          <w:spacing w:val="-2"/>
          <w:sz w:val="24"/>
        </w:rPr>
        <w:t xml:space="preserve">территории страны. </w:t>
      </w:r>
      <w:r>
        <w:rPr>
          <w:i/>
          <w:spacing w:val="-2"/>
          <w:sz w:val="24"/>
        </w:rPr>
        <w:t xml:space="preserve">Гиперспециализация отдельных промышленных и сельскохозяйственных ареалов </w:t>
      </w:r>
      <w:r>
        <w:rPr>
          <w:i/>
          <w:sz w:val="24"/>
        </w:rPr>
        <w:t>как</w:t>
      </w:r>
      <w:r>
        <w:rPr>
          <w:i/>
          <w:spacing w:val="-15"/>
          <w:sz w:val="24"/>
        </w:rPr>
        <w:t xml:space="preserve"> </w:t>
      </w:r>
      <w:r>
        <w:rPr>
          <w:i/>
          <w:sz w:val="24"/>
        </w:rPr>
        <w:t>одна</w:t>
      </w:r>
      <w:r>
        <w:rPr>
          <w:i/>
          <w:spacing w:val="-15"/>
          <w:sz w:val="24"/>
        </w:rPr>
        <w:t xml:space="preserve"> </w:t>
      </w:r>
      <w:r>
        <w:rPr>
          <w:i/>
          <w:sz w:val="24"/>
        </w:rPr>
        <w:t>из</w:t>
      </w:r>
      <w:r>
        <w:rPr>
          <w:i/>
          <w:spacing w:val="-15"/>
          <w:sz w:val="24"/>
        </w:rPr>
        <w:t xml:space="preserve"> </w:t>
      </w:r>
      <w:r>
        <w:rPr>
          <w:i/>
          <w:sz w:val="24"/>
        </w:rPr>
        <w:t>характерных</w:t>
      </w:r>
      <w:r>
        <w:rPr>
          <w:i/>
          <w:spacing w:val="-15"/>
          <w:sz w:val="24"/>
        </w:rPr>
        <w:t xml:space="preserve"> </w:t>
      </w:r>
      <w:r>
        <w:rPr>
          <w:i/>
          <w:sz w:val="24"/>
        </w:rPr>
        <w:t>черт</w:t>
      </w:r>
      <w:r>
        <w:rPr>
          <w:i/>
          <w:spacing w:val="-15"/>
          <w:sz w:val="24"/>
        </w:rPr>
        <w:t xml:space="preserve"> </w:t>
      </w:r>
      <w:r>
        <w:rPr>
          <w:i/>
          <w:sz w:val="24"/>
        </w:rPr>
        <w:t>экономики</w:t>
      </w:r>
      <w:r>
        <w:rPr>
          <w:i/>
          <w:spacing w:val="-15"/>
          <w:sz w:val="24"/>
        </w:rPr>
        <w:t xml:space="preserve"> </w:t>
      </w:r>
      <w:r>
        <w:rPr>
          <w:i/>
          <w:sz w:val="24"/>
        </w:rPr>
        <w:t>США.</w:t>
      </w:r>
      <w:r>
        <w:rPr>
          <w:i/>
          <w:spacing w:val="-15"/>
          <w:sz w:val="24"/>
        </w:rPr>
        <w:t xml:space="preserve"> </w:t>
      </w:r>
      <w:r>
        <w:rPr>
          <w:sz w:val="24"/>
        </w:rPr>
        <w:t>Наукоёмкость</w:t>
      </w:r>
      <w:r>
        <w:rPr>
          <w:spacing w:val="-15"/>
          <w:sz w:val="24"/>
        </w:rPr>
        <w:t xml:space="preserve"> </w:t>
      </w:r>
      <w:r>
        <w:rPr>
          <w:sz w:val="24"/>
        </w:rPr>
        <w:t>и</w:t>
      </w:r>
      <w:r>
        <w:rPr>
          <w:spacing w:val="-15"/>
          <w:sz w:val="24"/>
        </w:rPr>
        <w:t xml:space="preserve"> </w:t>
      </w:r>
      <w:r>
        <w:rPr>
          <w:sz w:val="24"/>
        </w:rPr>
        <w:t>инновационность</w:t>
      </w:r>
      <w:r>
        <w:rPr>
          <w:spacing w:val="-15"/>
          <w:sz w:val="24"/>
        </w:rPr>
        <w:t xml:space="preserve"> </w:t>
      </w:r>
      <w:r>
        <w:rPr>
          <w:sz w:val="24"/>
        </w:rPr>
        <w:t>хозяйства</w:t>
      </w:r>
      <w:r>
        <w:rPr>
          <w:spacing w:val="-15"/>
          <w:sz w:val="24"/>
        </w:rPr>
        <w:t xml:space="preserve"> </w:t>
      </w:r>
      <w:r>
        <w:rPr>
          <w:sz w:val="24"/>
        </w:rPr>
        <w:t xml:space="preserve">страны, география высокотехнологичных производств («хай-тек»). </w:t>
      </w:r>
      <w:r>
        <w:rPr>
          <w:i/>
          <w:sz w:val="24"/>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8075EE" w:rsidRDefault="000F3E53">
      <w:pPr>
        <w:pStyle w:val="a3"/>
        <w:spacing w:before="1" w:line="276" w:lineRule="auto"/>
        <w:ind w:right="88"/>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i/>
        </w:rPr>
        <w:t xml:space="preserve">Динамика площади сельскохозяйственных угодий. </w:t>
      </w:r>
      <w:r>
        <w:t>Ведущие отрасли растениеводства, география распространения зерновых,</w:t>
      </w:r>
      <w:r>
        <w:rPr>
          <w:spacing w:val="-12"/>
        </w:rPr>
        <w:t xml:space="preserve"> </w:t>
      </w:r>
      <w:r>
        <w:t>технических,</w:t>
      </w:r>
      <w:r>
        <w:rPr>
          <w:spacing w:val="-12"/>
        </w:rPr>
        <w:t xml:space="preserve"> </w:t>
      </w:r>
      <w:r>
        <w:t>овощных</w:t>
      </w:r>
      <w:r>
        <w:rPr>
          <w:spacing w:val="-15"/>
        </w:rPr>
        <w:t xml:space="preserve"> </w:t>
      </w:r>
      <w:r>
        <w:t>и</w:t>
      </w:r>
      <w:r>
        <w:rPr>
          <w:spacing w:val="-12"/>
        </w:rPr>
        <w:t xml:space="preserve"> </w:t>
      </w:r>
      <w:r>
        <w:t>плодовых</w:t>
      </w:r>
      <w:r>
        <w:rPr>
          <w:spacing w:val="-13"/>
        </w:rPr>
        <w:t xml:space="preserve"> </w:t>
      </w:r>
      <w:r>
        <w:t>культур.</w:t>
      </w:r>
      <w:r>
        <w:rPr>
          <w:spacing w:val="-7"/>
        </w:rPr>
        <w:t xml:space="preserve"> </w:t>
      </w:r>
      <w:r>
        <w:t>Сельскохозяйственные</w:t>
      </w:r>
      <w:r>
        <w:rPr>
          <w:spacing w:val="-10"/>
        </w:rPr>
        <w:t xml:space="preserve"> </w:t>
      </w:r>
      <w:r>
        <w:t>районы</w:t>
      </w:r>
      <w:r>
        <w:rPr>
          <w:spacing w:val="-12"/>
        </w:rPr>
        <w:t xml:space="preserve"> </w:t>
      </w:r>
      <w:r>
        <w:t>США.</w:t>
      </w:r>
      <w:r>
        <w:rPr>
          <w:spacing w:val="-7"/>
        </w:rPr>
        <w:t xml:space="preserve"> </w:t>
      </w:r>
      <w:r>
        <w:t>Лесное хозяйство. Рыболовство.</w:t>
      </w:r>
    </w:p>
    <w:p w:rsidR="008075EE" w:rsidRDefault="000F3E53">
      <w:pPr>
        <w:pStyle w:val="a3"/>
        <w:spacing w:before="2" w:line="276" w:lineRule="auto"/>
        <w:ind w:right="84"/>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8075EE" w:rsidRDefault="000F3E53">
      <w:pPr>
        <w:pStyle w:val="a3"/>
        <w:spacing w:line="275" w:lineRule="exact"/>
        <w:ind w:left="1366" w:firstLine="0"/>
      </w:pPr>
      <w:r>
        <w:t>Вторичный</w:t>
      </w:r>
      <w:r>
        <w:rPr>
          <w:spacing w:val="77"/>
        </w:rPr>
        <w:t xml:space="preserve">  </w:t>
      </w:r>
      <w:r>
        <w:t>сектор</w:t>
      </w:r>
      <w:r>
        <w:rPr>
          <w:spacing w:val="76"/>
        </w:rPr>
        <w:t xml:space="preserve">  </w:t>
      </w:r>
      <w:r>
        <w:t>экономики</w:t>
      </w:r>
      <w:r>
        <w:rPr>
          <w:spacing w:val="78"/>
        </w:rPr>
        <w:t xml:space="preserve">  </w:t>
      </w:r>
      <w:r>
        <w:t>США.</w:t>
      </w:r>
      <w:r>
        <w:rPr>
          <w:spacing w:val="77"/>
        </w:rPr>
        <w:t xml:space="preserve">  </w:t>
      </w:r>
      <w:r>
        <w:t>Отраслевая</w:t>
      </w:r>
      <w:r>
        <w:rPr>
          <w:spacing w:val="77"/>
        </w:rPr>
        <w:t xml:space="preserve">  </w:t>
      </w:r>
      <w:r>
        <w:t>и</w:t>
      </w:r>
      <w:r>
        <w:rPr>
          <w:spacing w:val="77"/>
        </w:rPr>
        <w:t xml:space="preserve">  </w:t>
      </w:r>
      <w:r>
        <w:t>территориальная</w:t>
      </w:r>
      <w:r>
        <w:rPr>
          <w:spacing w:val="77"/>
        </w:rPr>
        <w:t xml:space="preserve">  </w:t>
      </w:r>
      <w:r>
        <w:rPr>
          <w:spacing w:val="-2"/>
        </w:rPr>
        <w:t>структура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spacing w:before="98" w:line="276" w:lineRule="auto"/>
        <w:ind w:left="655" w:right="87"/>
        <w:jc w:val="both"/>
        <w:rPr>
          <w:sz w:val="24"/>
        </w:rPr>
      </w:pPr>
      <w:r>
        <w:rPr>
          <w:sz w:val="24"/>
        </w:rPr>
        <w:lastRenderedPageBreak/>
        <w:t xml:space="preserve">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w:t>
      </w:r>
      <w:r>
        <w:rPr>
          <w:spacing w:val="-2"/>
          <w:sz w:val="24"/>
        </w:rPr>
        <w:t xml:space="preserve">химической (включая фармацевтическую), лесной, целлюлозно-бумажной, полиграфической, лёгкой </w:t>
      </w:r>
      <w:r>
        <w:rPr>
          <w:sz w:val="24"/>
        </w:rPr>
        <w:t>и</w:t>
      </w:r>
      <w:r>
        <w:rPr>
          <w:spacing w:val="-1"/>
          <w:sz w:val="24"/>
        </w:rPr>
        <w:t xml:space="preserve"> </w:t>
      </w:r>
      <w:r>
        <w:rPr>
          <w:sz w:val="24"/>
        </w:rPr>
        <w:t>пищевой.</w:t>
      </w:r>
      <w:r>
        <w:rPr>
          <w:spacing w:val="-3"/>
          <w:sz w:val="24"/>
        </w:rPr>
        <w:t xml:space="preserve"> </w:t>
      </w:r>
      <w:r>
        <w:rPr>
          <w:i/>
          <w:sz w:val="24"/>
        </w:rPr>
        <w:t>Влияние</w:t>
      </w:r>
      <w:r>
        <w:rPr>
          <w:i/>
          <w:spacing w:val="-8"/>
          <w:sz w:val="24"/>
        </w:rPr>
        <w:t xml:space="preserve"> </w:t>
      </w:r>
      <w:r>
        <w:rPr>
          <w:i/>
          <w:sz w:val="24"/>
        </w:rPr>
        <w:t>высоких</w:t>
      </w:r>
      <w:r>
        <w:rPr>
          <w:i/>
          <w:spacing w:val="-3"/>
          <w:sz w:val="24"/>
        </w:rPr>
        <w:t xml:space="preserve"> </w:t>
      </w:r>
      <w:r>
        <w:rPr>
          <w:i/>
          <w:sz w:val="24"/>
        </w:rPr>
        <w:t>технологий</w:t>
      </w:r>
      <w:r>
        <w:rPr>
          <w:i/>
          <w:spacing w:val="-7"/>
          <w:sz w:val="24"/>
        </w:rPr>
        <w:t xml:space="preserve"> </w:t>
      </w:r>
      <w:r>
        <w:rPr>
          <w:i/>
          <w:sz w:val="24"/>
        </w:rPr>
        <w:t>и</w:t>
      </w:r>
      <w:r>
        <w:rPr>
          <w:i/>
          <w:spacing w:val="-2"/>
          <w:sz w:val="24"/>
        </w:rPr>
        <w:t xml:space="preserve"> </w:t>
      </w:r>
      <w:r>
        <w:rPr>
          <w:i/>
          <w:sz w:val="24"/>
        </w:rPr>
        <w:t>инноваций</w:t>
      </w:r>
      <w:r>
        <w:rPr>
          <w:i/>
          <w:spacing w:val="-2"/>
          <w:sz w:val="24"/>
        </w:rPr>
        <w:t xml:space="preserve"> </w:t>
      </w:r>
      <w:r>
        <w:rPr>
          <w:i/>
          <w:sz w:val="24"/>
        </w:rPr>
        <w:t>на</w:t>
      </w:r>
      <w:r>
        <w:rPr>
          <w:i/>
          <w:spacing w:val="-7"/>
          <w:sz w:val="24"/>
        </w:rPr>
        <w:t xml:space="preserve"> </w:t>
      </w:r>
      <w:r>
        <w:rPr>
          <w:i/>
          <w:sz w:val="24"/>
        </w:rPr>
        <w:t>обрабатывающую</w:t>
      </w:r>
      <w:r>
        <w:rPr>
          <w:i/>
          <w:spacing w:val="-4"/>
          <w:sz w:val="24"/>
        </w:rPr>
        <w:t xml:space="preserve"> </w:t>
      </w:r>
      <w:r>
        <w:rPr>
          <w:i/>
          <w:sz w:val="24"/>
        </w:rPr>
        <w:t>промышленность</w:t>
      </w:r>
      <w:r>
        <w:rPr>
          <w:i/>
          <w:spacing w:val="-6"/>
          <w:sz w:val="24"/>
        </w:rPr>
        <w:t xml:space="preserve"> </w:t>
      </w:r>
      <w:r>
        <w:rPr>
          <w:i/>
          <w:sz w:val="24"/>
        </w:rPr>
        <w:t xml:space="preserve">США. Место обрабатывающей промышленности в агропромышленном и оборонно-промышленном комплексах. </w:t>
      </w:r>
      <w:r>
        <w:rPr>
          <w:sz w:val="24"/>
        </w:rPr>
        <w:t>Ведущие промышленные районы и центры обрабатывающей промышленности.</w:t>
      </w:r>
    </w:p>
    <w:p w:rsidR="008075EE" w:rsidRDefault="000F3E53">
      <w:pPr>
        <w:spacing w:before="1" w:line="276" w:lineRule="auto"/>
        <w:ind w:left="655" w:right="86" w:firstLine="710"/>
        <w:jc w:val="both"/>
        <w:rPr>
          <w:sz w:val="24"/>
        </w:rPr>
      </w:pPr>
      <w:r>
        <w:rPr>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w:t>
      </w:r>
      <w:r>
        <w:rPr>
          <w:spacing w:val="-15"/>
          <w:sz w:val="24"/>
        </w:rPr>
        <w:t xml:space="preserve"> </w:t>
      </w:r>
      <w:r>
        <w:rPr>
          <w:i/>
          <w:sz w:val="24"/>
        </w:rPr>
        <w:t>Трансконтинентальные</w:t>
      </w:r>
      <w:r>
        <w:rPr>
          <w:i/>
          <w:spacing w:val="-15"/>
          <w:sz w:val="24"/>
        </w:rPr>
        <w:t xml:space="preserve"> </w:t>
      </w:r>
      <w:r>
        <w:rPr>
          <w:i/>
          <w:sz w:val="24"/>
        </w:rPr>
        <w:t>магистрали</w:t>
      </w:r>
      <w:r>
        <w:rPr>
          <w:i/>
          <w:spacing w:val="-15"/>
          <w:sz w:val="24"/>
        </w:rPr>
        <w:t xml:space="preserve"> </w:t>
      </w:r>
      <w:r>
        <w:rPr>
          <w:i/>
          <w:sz w:val="24"/>
        </w:rPr>
        <w:t>и</w:t>
      </w:r>
      <w:r>
        <w:rPr>
          <w:i/>
          <w:spacing w:val="-12"/>
          <w:sz w:val="24"/>
        </w:rPr>
        <w:t xml:space="preserve"> </w:t>
      </w:r>
      <w:r>
        <w:rPr>
          <w:i/>
          <w:sz w:val="24"/>
        </w:rPr>
        <w:t>их</w:t>
      </w:r>
      <w:r>
        <w:rPr>
          <w:i/>
          <w:spacing w:val="-15"/>
          <w:sz w:val="24"/>
        </w:rPr>
        <w:t xml:space="preserve"> </w:t>
      </w:r>
      <w:r>
        <w:rPr>
          <w:i/>
          <w:sz w:val="24"/>
        </w:rPr>
        <w:t>роль</w:t>
      </w:r>
      <w:r>
        <w:rPr>
          <w:i/>
          <w:spacing w:val="-15"/>
          <w:sz w:val="24"/>
        </w:rPr>
        <w:t xml:space="preserve"> </w:t>
      </w:r>
      <w:r>
        <w:rPr>
          <w:i/>
          <w:sz w:val="24"/>
        </w:rPr>
        <w:t>в</w:t>
      </w:r>
      <w:r>
        <w:rPr>
          <w:i/>
          <w:spacing w:val="-15"/>
          <w:sz w:val="24"/>
        </w:rPr>
        <w:t xml:space="preserve"> </w:t>
      </w:r>
      <w:r>
        <w:rPr>
          <w:i/>
          <w:sz w:val="24"/>
        </w:rPr>
        <w:t>формировании</w:t>
      </w:r>
      <w:r>
        <w:rPr>
          <w:i/>
          <w:spacing w:val="-15"/>
          <w:sz w:val="24"/>
        </w:rPr>
        <w:t xml:space="preserve"> </w:t>
      </w:r>
      <w:r>
        <w:rPr>
          <w:i/>
          <w:sz w:val="24"/>
        </w:rPr>
        <w:t>опорного</w:t>
      </w:r>
      <w:r>
        <w:rPr>
          <w:i/>
          <w:spacing w:val="-15"/>
          <w:sz w:val="24"/>
        </w:rPr>
        <w:t xml:space="preserve"> </w:t>
      </w:r>
      <w:r>
        <w:rPr>
          <w:i/>
          <w:sz w:val="24"/>
        </w:rPr>
        <w:t>каркаса</w:t>
      </w:r>
      <w:r>
        <w:rPr>
          <w:i/>
          <w:spacing w:val="-12"/>
          <w:sz w:val="24"/>
        </w:rPr>
        <w:t xml:space="preserve"> </w:t>
      </w:r>
      <w:r>
        <w:rPr>
          <w:i/>
          <w:sz w:val="24"/>
        </w:rPr>
        <w:t xml:space="preserve">территории страны. </w:t>
      </w:r>
      <w:r>
        <w:rPr>
          <w:sz w:val="24"/>
        </w:rPr>
        <w:t xml:space="preserve">Воздушный транспорт США: ведущие аэропорты, авиакомпании, направления </w:t>
      </w:r>
      <w:r>
        <w:rPr>
          <w:spacing w:val="-2"/>
          <w:sz w:val="24"/>
        </w:rPr>
        <w:t>авиаперевозок.</w:t>
      </w:r>
    </w:p>
    <w:p w:rsidR="008075EE" w:rsidRDefault="000F3E53">
      <w:pPr>
        <w:spacing w:line="276" w:lineRule="auto"/>
        <w:ind w:left="655" w:right="81" w:firstLine="710"/>
        <w:jc w:val="both"/>
        <w:rPr>
          <w:sz w:val="24"/>
        </w:rPr>
      </w:pPr>
      <w:r>
        <w:rPr>
          <w:sz w:val="24"/>
        </w:rPr>
        <w:t xml:space="preserve">Сектор финансовых услуг США. </w:t>
      </w:r>
      <w:r>
        <w:rPr>
          <w:i/>
          <w:sz w:val="24"/>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Pr>
          <w:sz w:val="24"/>
        </w:rPr>
        <w:t>Внешняя торговля</w:t>
      </w:r>
      <w:r>
        <w:rPr>
          <w:spacing w:val="-3"/>
          <w:sz w:val="24"/>
        </w:rPr>
        <w:t xml:space="preserve"> </w:t>
      </w:r>
      <w:r>
        <w:rPr>
          <w:sz w:val="24"/>
        </w:rPr>
        <w:t>США, место страны</w:t>
      </w:r>
      <w:r>
        <w:rPr>
          <w:spacing w:val="-1"/>
          <w:sz w:val="24"/>
        </w:rPr>
        <w:t xml:space="preserve"> </w:t>
      </w:r>
      <w:r>
        <w:rPr>
          <w:sz w:val="24"/>
        </w:rPr>
        <w:t>в</w:t>
      </w:r>
      <w:r>
        <w:rPr>
          <w:spacing w:val="-1"/>
          <w:sz w:val="24"/>
        </w:rPr>
        <w:t xml:space="preserve"> </w:t>
      </w:r>
      <w:r>
        <w:rPr>
          <w:sz w:val="24"/>
        </w:rPr>
        <w:t>международной</w:t>
      </w:r>
      <w:r>
        <w:rPr>
          <w:spacing w:val="-2"/>
          <w:sz w:val="24"/>
        </w:rPr>
        <w:t xml:space="preserve"> </w:t>
      </w:r>
      <w:r>
        <w:rPr>
          <w:sz w:val="24"/>
        </w:rPr>
        <w:t>торговле</w:t>
      </w:r>
      <w:r>
        <w:rPr>
          <w:spacing w:val="-4"/>
          <w:sz w:val="24"/>
        </w:rPr>
        <w:t xml:space="preserve"> </w:t>
      </w:r>
      <w:r>
        <w:rPr>
          <w:sz w:val="24"/>
        </w:rPr>
        <w:t>товарами</w:t>
      </w:r>
      <w:r>
        <w:rPr>
          <w:spacing w:val="-2"/>
          <w:sz w:val="24"/>
        </w:rPr>
        <w:t xml:space="preserve"> </w:t>
      </w:r>
      <w:r>
        <w:rPr>
          <w:sz w:val="24"/>
        </w:rPr>
        <w:t>и услугами. Структура внешней торговли по группам товаров. Основные внешнеторговые партнёры США и динамика взаимодействия с ними.</w:t>
      </w:r>
    </w:p>
    <w:p w:rsidR="008075EE" w:rsidRDefault="000F3E53">
      <w:pPr>
        <w:spacing w:line="276" w:lineRule="auto"/>
        <w:ind w:left="655" w:right="88" w:firstLine="710"/>
        <w:jc w:val="both"/>
        <w:rPr>
          <w:sz w:val="24"/>
        </w:rPr>
      </w:pPr>
      <w:r>
        <w:rPr>
          <w:sz w:val="24"/>
        </w:rPr>
        <w:t xml:space="preserve">Основные черты размещения науки и образования в стране. География технополисов и технопарков США. </w:t>
      </w:r>
      <w:r>
        <w:rPr>
          <w:i/>
          <w:sz w:val="24"/>
        </w:rPr>
        <w:t xml:space="preserve">Кремниевая долина в Калифорнии как удачный пример инновационной деятельности. </w:t>
      </w:r>
      <w:r>
        <w:rPr>
          <w:sz w:val="24"/>
        </w:rPr>
        <w:t>Роль и место США в мировых научных исследованиях. Космическая программа США.</w:t>
      </w:r>
      <w:r>
        <w:rPr>
          <w:spacing w:val="-1"/>
          <w:sz w:val="24"/>
        </w:rPr>
        <w:t xml:space="preserve"> </w:t>
      </w:r>
      <w:r>
        <w:rPr>
          <w:i/>
          <w:sz w:val="24"/>
        </w:rPr>
        <w:t>Ареалы</w:t>
      </w:r>
      <w:r>
        <w:rPr>
          <w:i/>
          <w:spacing w:val="-4"/>
          <w:sz w:val="24"/>
        </w:rPr>
        <w:t xml:space="preserve"> </w:t>
      </w:r>
      <w:r>
        <w:rPr>
          <w:i/>
          <w:sz w:val="24"/>
        </w:rPr>
        <w:t>концентрации</w:t>
      </w:r>
      <w:r>
        <w:rPr>
          <w:i/>
          <w:spacing w:val="-5"/>
          <w:sz w:val="24"/>
        </w:rPr>
        <w:t xml:space="preserve"> </w:t>
      </w:r>
      <w:r>
        <w:rPr>
          <w:i/>
          <w:sz w:val="24"/>
        </w:rPr>
        <w:t>наиболее</w:t>
      </w:r>
      <w:r>
        <w:rPr>
          <w:i/>
          <w:spacing w:val="-5"/>
          <w:sz w:val="24"/>
        </w:rPr>
        <w:t xml:space="preserve"> </w:t>
      </w:r>
      <w:r>
        <w:rPr>
          <w:i/>
          <w:sz w:val="24"/>
        </w:rPr>
        <w:t>передовых</w:t>
      </w:r>
      <w:r>
        <w:rPr>
          <w:i/>
          <w:spacing w:val="-5"/>
          <w:sz w:val="24"/>
        </w:rPr>
        <w:t xml:space="preserve"> </w:t>
      </w:r>
      <w:r>
        <w:rPr>
          <w:i/>
          <w:sz w:val="24"/>
        </w:rPr>
        <w:t>и</w:t>
      </w:r>
      <w:r>
        <w:rPr>
          <w:i/>
          <w:spacing w:val="-4"/>
          <w:sz w:val="24"/>
        </w:rPr>
        <w:t xml:space="preserve"> </w:t>
      </w:r>
      <w:r>
        <w:rPr>
          <w:i/>
          <w:sz w:val="24"/>
        </w:rPr>
        <w:t>престижных</w:t>
      </w:r>
      <w:r>
        <w:rPr>
          <w:i/>
          <w:spacing w:val="-5"/>
          <w:sz w:val="24"/>
        </w:rPr>
        <w:t xml:space="preserve"> </w:t>
      </w:r>
      <w:r>
        <w:rPr>
          <w:i/>
          <w:sz w:val="24"/>
        </w:rPr>
        <w:t>университетов</w:t>
      </w:r>
      <w:r>
        <w:rPr>
          <w:i/>
          <w:spacing w:val="-4"/>
          <w:sz w:val="24"/>
        </w:rPr>
        <w:t xml:space="preserve"> </w:t>
      </w:r>
      <w:r>
        <w:rPr>
          <w:i/>
          <w:sz w:val="24"/>
        </w:rPr>
        <w:t>страны.</w:t>
      </w:r>
      <w:r>
        <w:rPr>
          <w:i/>
          <w:spacing w:val="-2"/>
          <w:sz w:val="24"/>
        </w:rPr>
        <w:t xml:space="preserve"> </w:t>
      </w:r>
      <w:r>
        <w:rPr>
          <w:i/>
          <w:sz w:val="24"/>
        </w:rPr>
        <w:t xml:space="preserve">Развитие информационно-коммуникационных технологий (ИКТ). США — родина Интернета и социальных </w:t>
      </w:r>
      <w:r>
        <w:rPr>
          <w:i/>
          <w:spacing w:val="-2"/>
          <w:sz w:val="24"/>
        </w:rPr>
        <w:t>сетей</w:t>
      </w:r>
      <w:r>
        <w:rPr>
          <w:spacing w:val="-2"/>
          <w:sz w:val="24"/>
        </w:rPr>
        <w:t>.</w:t>
      </w:r>
    </w:p>
    <w:p w:rsidR="008075EE" w:rsidRDefault="000F3E53">
      <w:pPr>
        <w:pStyle w:val="a3"/>
        <w:spacing w:before="2" w:line="276" w:lineRule="auto"/>
        <w:ind w:right="84"/>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36"/>
        </w:numPr>
        <w:tabs>
          <w:tab w:val="left" w:pos="1609"/>
        </w:tabs>
        <w:spacing w:before="41" w:line="276" w:lineRule="auto"/>
        <w:ind w:right="87" w:firstLine="710"/>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8075EE" w:rsidRDefault="000F3E53">
      <w:pPr>
        <w:pStyle w:val="a4"/>
        <w:numPr>
          <w:ilvl w:val="0"/>
          <w:numId w:val="136"/>
        </w:numPr>
        <w:tabs>
          <w:tab w:val="left" w:pos="1610"/>
        </w:tabs>
        <w:spacing w:line="275" w:lineRule="exact"/>
        <w:ind w:left="1610" w:hanging="244"/>
        <w:rPr>
          <w:sz w:val="24"/>
        </w:rPr>
      </w:pPr>
      <w:r>
        <w:rPr>
          <w:spacing w:val="-2"/>
          <w:sz w:val="24"/>
        </w:rPr>
        <w:t>Экономико-географическая</w:t>
      </w:r>
      <w:r>
        <w:rPr>
          <w:spacing w:val="-3"/>
          <w:sz w:val="24"/>
        </w:rPr>
        <w:t xml:space="preserve"> </w:t>
      </w:r>
      <w:r>
        <w:rPr>
          <w:spacing w:val="-2"/>
          <w:sz w:val="24"/>
        </w:rPr>
        <w:t>характеристика</w:t>
      </w:r>
      <w:r>
        <w:rPr>
          <w:spacing w:val="-3"/>
          <w:sz w:val="24"/>
        </w:rPr>
        <w:t xml:space="preserve"> </w:t>
      </w:r>
      <w:r>
        <w:rPr>
          <w:spacing w:val="-2"/>
          <w:sz w:val="24"/>
        </w:rPr>
        <w:t>одного</w:t>
      </w:r>
      <w:r>
        <w:rPr>
          <w:spacing w:val="-1"/>
          <w:sz w:val="24"/>
        </w:rPr>
        <w:t xml:space="preserve"> </w:t>
      </w:r>
      <w:r>
        <w:rPr>
          <w:spacing w:val="-2"/>
          <w:sz w:val="24"/>
        </w:rPr>
        <w:t>из</w:t>
      </w:r>
      <w:r>
        <w:rPr>
          <w:spacing w:val="-6"/>
          <w:sz w:val="24"/>
        </w:rPr>
        <w:t xml:space="preserve"> </w:t>
      </w:r>
      <w:r>
        <w:rPr>
          <w:spacing w:val="-2"/>
          <w:sz w:val="24"/>
        </w:rPr>
        <w:t>штатов</w:t>
      </w:r>
      <w:r>
        <w:rPr>
          <w:spacing w:val="-4"/>
          <w:sz w:val="24"/>
        </w:rPr>
        <w:t xml:space="preserve"> </w:t>
      </w:r>
      <w:r>
        <w:rPr>
          <w:spacing w:val="-2"/>
          <w:sz w:val="24"/>
        </w:rPr>
        <w:t>США</w:t>
      </w:r>
      <w:r>
        <w:rPr>
          <w:spacing w:val="-9"/>
          <w:sz w:val="24"/>
        </w:rPr>
        <w:t xml:space="preserve"> </w:t>
      </w:r>
      <w:r>
        <w:rPr>
          <w:spacing w:val="-2"/>
          <w:sz w:val="24"/>
        </w:rPr>
        <w:t>(по</w:t>
      </w:r>
      <w:r>
        <w:rPr>
          <w:spacing w:val="23"/>
          <w:sz w:val="24"/>
        </w:rPr>
        <w:t xml:space="preserve"> </w:t>
      </w:r>
      <w:r>
        <w:rPr>
          <w:spacing w:val="-2"/>
          <w:sz w:val="24"/>
        </w:rPr>
        <w:t>выбору</w:t>
      </w:r>
      <w:r>
        <w:rPr>
          <w:spacing w:val="-7"/>
          <w:sz w:val="24"/>
        </w:rPr>
        <w:t xml:space="preserve"> </w:t>
      </w:r>
      <w:r>
        <w:rPr>
          <w:spacing w:val="-2"/>
          <w:sz w:val="24"/>
        </w:rPr>
        <w:t>учащегося).</w:t>
      </w:r>
    </w:p>
    <w:p w:rsidR="008075EE" w:rsidRDefault="000F3E53">
      <w:pPr>
        <w:pStyle w:val="a4"/>
        <w:numPr>
          <w:ilvl w:val="0"/>
          <w:numId w:val="136"/>
        </w:numPr>
        <w:tabs>
          <w:tab w:val="left" w:pos="1610"/>
        </w:tabs>
        <w:spacing w:before="41" w:line="276" w:lineRule="auto"/>
        <w:ind w:left="1366" w:right="1989" w:firstLine="0"/>
        <w:rPr>
          <w:b/>
          <w:sz w:val="24"/>
        </w:rPr>
      </w:pPr>
      <w:r>
        <w:rPr>
          <w:sz w:val="24"/>
        </w:rPr>
        <w:t>Расчёт</w:t>
      </w:r>
      <w:r>
        <w:rPr>
          <w:spacing w:val="-4"/>
          <w:sz w:val="24"/>
        </w:rPr>
        <w:t xml:space="preserve"> </w:t>
      </w:r>
      <w:r>
        <w:rPr>
          <w:sz w:val="24"/>
        </w:rPr>
        <w:t>доли</w:t>
      </w:r>
      <w:r>
        <w:rPr>
          <w:spacing w:val="-8"/>
          <w:sz w:val="24"/>
        </w:rPr>
        <w:t xml:space="preserve"> </w:t>
      </w:r>
      <w:r>
        <w:rPr>
          <w:sz w:val="24"/>
        </w:rPr>
        <w:t>США</w:t>
      </w:r>
      <w:r>
        <w:rPr>
          <w:spacing w:val="-10"/>
          <w:sz w:val="24"/>
        </w:rPr>
        <w:t xml:space="preserve"> </w:t>
      </w:r>
      <w:r>
        <w:rPr>
          <w:sz w:val="24"/>
        </w:rPr>
        <w:t>в</w:t>
      </w:r>
      <w:r>
        <w:rPr>
          <w:spacing w:val="-3"/>
          <w:sz w:val="24"/>
        </w:rPr>
        <w:t xml:space="preserve"> </w:t>
      </w:r>
      <w:r>
        <w:rPr>
          <w:sz w:val="24"/>
        </w:rPr>
        <w:t>общемировых</w:t>
      </w:r>
      <w:r>
        <w:rPr>
          <w:spacing w:val="-9"/>
          <w:sz w:val="24"/>
        </w:rPr>
        <w:t xml:space="preserve"> </w:t>
      </w:r>
      <w:r>
        <w:rPr>
          <w:sz w:val="24"/>
        </w:rPr>
        <w:t>показателях</w:t>
      </w:r>
      <w:r>
        <w:rPr>
          <w:spacing w:val="-9"/>
          <w:sz w:val="24"/>
        </w:rPr>
        <w:t xml:space="preserve"> </w:t>
      </w:r>
      <w:r>
        <w:rPr>
          <w:sz w:val="24"/>
        </w:rPr>
        <w:t>ряда</w:t>
      </w:r>
      <w:r>
        <w:rPr>
          <w:spacing w:val="-5"/>
          <w:sz w:val="24"/>
        </w:rPr>
        <w:t xml:space="preserve"> </w:t>
      </w:r>
      <w:r>
        <w:rPr>
          <w:sz w:val="24"/>
        </w:rPr>
        <w:t>отраслей</w:t>
      </w:r>
      <w:r>
        <w:rPr>
          <w:spacing w:val="-3"/>
          <w:sz w:val="24"/>
        </w:rPr>
        <w:t xml:space="preserve"> </w:t>
      </w:r>
      <w:r>
        <w:rPr>
          <w:sz w:val="24"/>
        </w:rPr>
        <w:t>хозяйства. Тема 5. Экономические районы США</w:t>
      </w:r>
      <w:r>
        <w:rPr>
          <w:b/>
          <w:sz w:val="24"/>
        </w:rPr>
        <w:t>.</w:t>
      </w:r>
    </w:p>
    <w:p w:rsidR="008075EE" w:rsidRDefault="000F3E53">
      <w:pPr>
        <w:pStyle w:val="a3"/>
        <w:spacing w:before="4" w:line="276" w:lineRule="auto"/>
        <w:ind w:right="89"/>
      </w:pPr>
      <w:r>
        <w:t>Полицентричность территориальной структуры хозяйства США. Экономическое районирование США: Северо-Восток, Средний Запад, Юг, Запад.</w:t>
      </w:r>
    </w:p>
    <w:p w:rsidR="008075EE" w:rsidRDefault="000F3E53">
      <w:pPr>
        <w:spacing w:line="276" w:lineRule="auto"/>
        <w:ind w:left="655" w:right="88" w:firstLine="710"/>
        <w:jc w:val="both"/>
        <w:rPr>
          <w:i/>
          <w:sz w:val="24"/>
        </w:rPr>
      </w:pPr>
      <w:r>
        <w:rPr>
          <w:sz w:val="24"/>
        </w:rPr>
        <w:t xml:space="preserve">Северо-Восток — историческое ядро государства, основные «ворота» иммиграции и внешнеторговой деятельности. </w:t>
      </w:r>
      <w:r>
        <w:rPr>
          <w:i/>
          <w:sz w:val="24"/>
        </w:rPr>
        <w:t xml:space="preserve">Сосредоточение разнообразной экономической и деловой деятельности в Приатлантическом мегалополисе. </w:t>
      </w:r>
      <w:r>
        <w:rPr>
          <w:sz w:val="24"/>
        </w:rPr>
        <w:t xml:space="preserve">Нью-Йорк как ведущий финансовый, политический, культурный и научный центр. </w:t>
      </w:r>
      <w:r>
        <w:rPr>
          <w:i/>
          <w:sz w:val="24"/>
        </w:rPr>
        <w:t>Другие крупные города этого мегалополиса: Бостон, Филадельфия, Вашингтон.</w:t>
      </w:r>
    </w:p>
    <w:p w:rsidR="008075EE" w:rsidRDefault="000F3E53">
      <w:pPr>
        <w:pStyle w:val="a3"/>
        <w:spacing w:line="278" w:lineRule="auto"/>
        <w:ind w:right="82"/>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8075EE" w:rsidRDefault="000F3E53">
      <w:pPr>
        <w:pStyle w:val="a3"/>
        <w:spacing w:line="276" w:lineRule="auto"/>
        <w:ind w:right="90"/>
      </w:pPr>
      <w:r>
        <w:t>Юг. Особенности исторического развития Юга как района рабовладельческих плантаций. Специализация</w:t>
      </w:r>
      <w:r>
        <w:rPr>
          <w:spacing w:val="80"/>
        </w:rPr>
        <w:t xml:space="preserve">  </w:t>
      </w:r>
      <w:r>
        <w:t>сельского</w:t>
      </w:r>
      <w:r>
        <w:rPr>
          <w:spacing w:val="80"/>
        </w:rPr>
        <w:t xml:space="preserve">  </w:t>
      </w:r>
      <w:r>
        <w:t>хозяйства,</w:t>
      </w:r>
      <w:r>
        <w:rPr>
          <w:spacing w:val="79"/>
        </w:rPr>
        <w:t xml:space="preserve">  </w:t>
      </w:r>
      <w:r>
        <w:t>особое</w:t>
      </w:r>
      <w:r>
        <w:rPr>
          <w:spacing w:val="80"/>
        </w:rPr>
        <w:t xml:space="preserve">  </w:t>
      </w:r>
      <w:r>
        <w:t>значение</w:t>
      </w:r>
      <w:r>
        <w:rPr>
          <w:spacing w:val="79"/>
        </w:rPr>
        <w:t xml:space="preserve">  </w:t>
      </w:r>
      <w:r>
        <w:t>животноводства</w:t>
      </w:r>
      <w:r>
        <w:rPr>
          <w:spacing w:val="80"/>
        </w:rPr>
        <w:t xml:space="preserve">  </w:t>
      </w:r>
      <w:r>
        <w:t>и птицеводства,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ind w:left="655"/>
        <w:jc w:val="both"/>
        <w:rPr>
          <w:i/>
          <w:sz w:val="24"/>
        </w:rPr>
      </w:pPr>
      <w:r>
        <w:rPr>
          <w:sz w:val="24"/>
        </w:rPr>
        <w:lastRenderedPageBreak/>
        <w:t xml:space="preserve">хлопководства. </w:t>
      </w:r>
      <w:r>
        <w:rPr>
          <w:i/>
          <w:sz w:val="24"/>
        </w:rPr>
        <w:t>Курортное</w:t>
      </w:r>
      <w:r>
        <w:rPr>
          <w:i/>
          <w:spacing w:val="-5"/>
          <w:sz w:val="24"/>
        </w:rPr>
        <w:t xml:space="preserve"> </w:t>
      </w:r>
      <w:r>
        <w:rPr>
          <w:i/>
          <w:sz w:val="24"/>
        </w:rPr>
        <w:t>хозяйство</w:t>
      </w:r>
      <w:r>
        <w:rPr>
          <w:i/>
          <w:spacing w:val="-3"/>
          <w:sz w:val="24"/>
        </w:rPr>
        <w:t xml:space="preserve"> </w:t>
      </w:r>
      <w:r>
        <w:rPr>
          <w:i/>
          <w:spacing w:val="-2"/>
          <w:sz w:val="24"/>
        </w:rPr>
        <w:t>Флориды.</w:t>
      </w:r>
    </w:p>
    <w:p w:rsidR="008075EE" w:rsidRDefault="000F3E53">
      <w:pPr>
        <w:spacing w:before="41" w:line="276" w:lineRule="auto"/>
        <w:ind w:left="655" w:right="89" w:firstLine="710"/>
        <w:jc w:val="both"/>
        <w:rPr>
          <w:i/>
          <w:sz w:val="24"/>
        </w:rPr>
      </w:pPr>
      <w:r>
        <w:rPr>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Pr>
          <w:i/>
          <w:sz w:val="24"/>
        </w:rPr>
        <w:t xml:space="preserve">Мексикано-американская пограничная зона. </w:t>
      </w:r>
      <w:r>
        <w:rPr>
          <w:sz w:val="24"/>
        </w:rPr>
        <w:t>Тихоокеанский мегалополис и его</w:t>
      </w:r>
      <w:r>
        <w:rPr>
          <w:spacing w:val="-2"/>
          <w:sz w:val="24"/>
        </w:rPr>
        <w:t xml:space="preserve"> </w:t>
      </w:r>
      <w:r>
        <w:rPr>
          <w:sz w:val="24"/>
        </w:rPr>
        <w:t xml:space="preserve">крупнейшие центры. </w:t>
      </w:r>
      <w:r>
        <w:rPr>
          <w:i/>
          <w:sz w:val="24"/>
        </w:rPr>
        <w:t>Туристические потоки в национальные парки Запада США.</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35"/>
        </w:numPr>
        <w:tabs>
          <w:tab w:val="left" w:pos="1610"/>
        </w:tabs>
        <w:spacing w:before="41"/>
        <w:ind w:left="1610" w:hanging="244"/>
        <w:rPr>
          <w:sz w:val="24"/>
        </w:rPr>
      </w:pPr>
      <w:r>
        <w:rPr>
          <w:sz w:val="24"/>
        </w:rPr>
        <w:t>Комплексная</w:t>
      </w:r>
      <w:r>
        <w:rPr>
          <w:spacing w:val="-6"/>
          <w:sz w:val="24"/>
        </w:rPr>
        <w:t xml:space="preserve"> </w:t>
      </w:r>
      <w:r>
        <w:rPr>
          <w:sz w:val="24"/>
        </w:rPr>
        <w:t>характеристика</w:t>
      </w:r>
      <w:r>
        <w:rPr>
          <w:spacing w:val="-6"/>
          <w:sz w:val="24"/>
        </w:rPr>
        <w:t xml:space="preserve"> </w:t>
      </w:r>
      <w:r>
        <w:rPr>
          <w:sz w:val="24"/>
        </w:rPr>
        <w:t>экономических</w:t>
      </w:r>
      <w:r>
        <w:rPr>
          <w:spacing w:val="-10"/>
          <w:sz w:val="24"/>
        </w:rPr>
        <w:t xml:space="preserve"> </w:t>
      </w:r>
      <w:r>
        <w:rPr>
          <w:sz w:val="24"/>
        </w:rPr>
        <w:t>районов</w:t>
      </w:r>
      <w:r>
        <w:rPr>
          <w:spacing w:val="-7"/>
          <w:sz w:val="24"/>
        </w:rPr>
        <w:t xml:space="preserve"> </w:t>
      </w:r>
      <w:r>
        <w:rPr>
          <w:spacing w:val="-4"/>
          <w:sz w:val="24"/>
        </w:rPr>
        <w:t>США.</w:t>
      </w:r>
    </w:p>
    <w:p w:rsidR="008075EE" w:rsidRDefault="000F3E53">
      <w:pPr>
        <w:pStyle w:val="a4"/>
        <w:numPr>
          <w:ilvl w:val="0"/>
          <w:numId w:val="135"/>
        </w:numPr>
        <w:tabs>
          <w:tab w:val="left" w:pos="1609"/>
        </w:tabs>
        <w:spacing w:before="45" w:line="276" w:lineRule="auto"/>
        <w:ind w:left="655" w:right="95" w:firstLine="710"/>
        <w:rPr>
          <w:sz w:val="24"/>
        </w:rPr>
      </w:pPr>
      <w:r>
        <w:rPr>
          <w:sz w:val="24"/>
        </w:rPr>
        <w:t>Расчёт доли экономических районов США по ряду демографических, экономических и социальных показателей.</w:t>
      </w:r>
    </w:p>
    <w:p w:rsidR="008075EE" w:rsidRDefault="000F3E53">
      <w:pPr>
        <w:pStyle w:val="a3"/>
        <w:spacing w:line="275" w:lineRule="exact"/>
        <w:ind w:left="1366" w:firstLine="0"/>
      </w:pPr>
      <w:r>
        <w:t>Тема</w:t>
      </w:r>
      <w:r>
        <w:rPr>
          <w:spacing w:val="1"/>
        </w:rPr>
        <w:t xml:space="preserve"> </w:t>
      </w:r>
      <w:r>
        <w:t xml:space="preserve">6. </w:t>
      </w:r>
      <w:r>
        <w:rPr>
          <w:spacing w:val="-2"/>
        </w:rPr>
        <w:t>Канада.</w:t>
      </w:r>
    </w:p>
    <w:p w:rsidR="008075EE" w:rsidRDefault="000F3E53">
      <w:pPr>
        <w:pStyle w:val="a3"/>
        <w:spacing w:before="41" w:line="276" w:lineRule="auto"/>
        <w:ind w:right="87"/>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rPr>
        <w:t xml:space="preserve">Недостаточная освоенность природных ресурсов из-за их малой доступности. </w:t>
      </w:r>
      <w:r>
        <w:t>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w:t>
      </w:r>
      <w:r>
        <w:rPr>
          <w:spacing w:val="40"/>
        </w:rPr>
        <w:t xml:space="preserve">  </w:t>
      </w:r>
      <w:r>
        <w:t>Земельные,</w:t>
      </w:r>
      <w:r>
        <w:rPr>
          <w:spacing w:val="40"/>
        </w:rPr>
        <w:t xml:space="preserve">  </w:t>
      </w:r>
      <w:r>
        <w:t>лесные,</w:t>
      </w:r>
      <w:r>
        <w:rPr>
          <w:spacing w:val="40"/>
        </w:rPr>
        <w:t xml:space="preserve">  </w:t>
      </w:r>
      <w:r>
        <w:t>водные</w:t>
      </w:r>
      <w:r>
        <w:rPr>
          <w:spacing w:val="40"/>
        </w:rPr>
        <w:t xml:space="preserve">  </w:t>
      </w:r>
      <w:r>
        <w:t>и</w:t>
      </w:r>
      <w:r>
        <w:rPr>
          <w:spacing w:val="40"/>
        </w:rPr>
        <w:t xml:space="preserve">  </w:t>
      </w:r>
      <w:r>
        <w:t>агроклиматические</w:t>
      </w:r>
      <w:r>
        <w:rPr>
          <w:spacing w:val="40"/>
        </w:rPr>
        <w:t xml:space="preserve">  </w:t>
      </w:r>
      <w:r>
        <w:t>ресурсы,</w:t>
      </w:r>
      <w:r>
        <w:rPr>
          <w:spacing w:val="40"/>
        </w:rPr>
        <w:t xml:space="preserve">  </w:t>
      </w:r>
      <w:r>
        <w:t>неравномерность</w:t>
      </w:r>
      <w:r>
        <w:rPr>
          <w:spacing w:val="40"/>
        </w:rPr>
        <w:t xml:space="preserve"> </w:t>
      </w:r>
      <w:r>
        <w:t>их</w:t>
      </w:r>
      <w:r>
        <w:rPr>
          <w:spacing w:val="-4"/>
        </w:rPr>
        <w:t xml:space="preserve"> </w:t>
      </w:r>
      <w:r>
        <w:t xml:space="preserve">размещения по территории страны. Состояние окружающей среды и проблемы </w:t>
      </w:r>
      <w:r>
        <w:rPr>
          <w:spacing w:val="-2"/>
        </w:rPr>
        <w:t>природопользования.</w:t>
      </w:r>
    </w:p>
    <w:p w:rsidR="008075EE" w:rsidRDefault="000F3E53">
      <w:pPr>
        <w:spacing w:before="1" w:line="276" w:lineRule="auto"/>
        <w:ind w:left="655" w:right="81" w:firstLine="710"/>
        <w:jc w:val="both"/>
        <w:rPr>
          <w:i/>
          <w:sz w:val="24"/>
        </w:rPr>
      </w:pPr>
      <w:r>
        <w:rPr>
          <w:sz w:val="24"/>
        </w:rPr>
        <w:t xml:space="preserve">Этнический состав населения как отражение истории формирования страны. </w:t>
      </w:r>
      <w:r>
        <w:rPr>
          <w:i/>
          <w:sz w:val="24"/>
        </w:rPr>
        <w:t xml:space="preserve">Сохранение высокой доли иммиграции в общем приросте населения. </w:t>
      </w:r>
      <w:r>
        <w:rPr>
          <w:sz w:val="24"/>
        </w:rPr>
        <w:t xml:space="preserve">Контрасты между главной полосой расселения и Канадским Севером. </w:t>
      </w:r>
      <w:r>
        <w:rPr>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8075EE" w:rsidRDefault="000F3E53">
      <w:pPr>
        <w:tabs>
          <w:tab w:val="left" w:pos="1729"/>
          <w:tab w:val="left" w:pos="2065"/>
          <w:tab w:val="left" w:pos="2837"/>
          <w:tab w:val="left" w:pos="3860"/>
          <w:tab w:val="left" w:pos="4247"/>
          <w:tab w:val="left" w:pos="5797"/>
          <w:tab w:val="left" w:pos="5942"/>
          <w:tab w:val="left" w:pos="7475"/>
          <w:tab w:val="left" w:pos="8719"/>
          <w:tab w:val="left" w:pos="9096"/>
          <w:tab w:val="left" w:pos="9238"/>
          <w:tab w:val="left" w:pos="9748"/>
          <w:tab w:val="left" w:pos="10741"/>
        </w:tabs>
        <w:spacing w:before="2" w:line="276" w:lineRule="auto"/>
        <w:ind w:left="655" w:right="83" w:firstLine="710"/>
        <w:jc w:val="right"/>
        <w:rPr>
          <w:sz w:val="24"/>
        </w:rPr>
      </w:pPr>
      <w:r>
        <w:rPr>
          <w:sz w:val="24"/>
        </w:rPr>
        <w:t>Место</w:t>
      </w:r>
      <w:r>
        <w:rPr>
          <w:spacing w:val="-3"/>
          <w:sz w:val="24"/>
        </w:rPr>
        <w:t xml:space="preserve"> </w:t>
      </w:r>
      <w:r>
        <w:rPr>
          <w:sz w:val="24"/>
        </w:rPr>
        <w:t>Канады</w:t>
      </w:r>
      <w:r>
        <w:rPr>
          <w:spacing w:val="-6"/>
          <w:sz w:val="24"/>
        </w:rPr>
        <w:t xml:space="preserve"> </w:t>
      </w:r>
      <w:r>
        <w:rPr>
          <w:sz w:val="24"/>
        </w:rPr>
        <w:t>в</w:t>
      </w:r>
      <w:r>
        <w:rPr>
          <w:spacing w:val="-15"/>
          <w:sz w:val="24"/>
        </w:rPr>
        <w:t xml:space="preserve"> </w:t>
      </w:r>
      <w:r>
        <w:rPr>
          <w:sz w:val="24"/>
        </w:rPr>
        <w:t>международном</w:t>
      </w:r>
      <w:r>
        <w:rPr>
          <w:spacing w:val="-11"/>
          <w:sz w:val="24"/>
        </w:rPr>
        <w:t xml:space="preserve"> </w:t>
      </w:r>
      <w:r>
        <w:rPr>
          <w:sz w:val="24"/>
        </w:rPr>
        <w:t>географическом</w:t>
      </w:r>
      <w:r>
        <w:rPr>
          <w:spacing w:val="-11"/>
          <w:sz w:val="24"/>
        </w:rPr>
        <w:t xml:space="preserve"> </w:t>
      </w:r>
      <w:r>
        <w:rPr>
          <w:sz w:val="24"/>
        </w:rPr>
        <w:t>разделении</w:t>
      </w:r>
      <w:r>
        <w:rPr>
          <w:spacing w:val="-11"/>
          <w:sz w:val="24"/>
        </w:rPr>
        <w:t xml:space="preserve"> </w:t>
      </w:r>
      <w:r>
        <w:rPr>
          <w:sz w:val="24"/>
        </w:rPr>
        <w:t>труда.</w:t>
      </w:r>
      <w:r>
        <w:rPr>
          <w:spacing w:val="-6"/>
          <w:sz w:val="24"/>
        </w:rPr>
        <w:t xml:space="preserve"> </w:t>
      </w:r>
      <w:r>
        <w:rPr>
          <w:sz w:val="24"/>
        </w:rPr>
        <w:t>Особенности</w:t>
      </w:r>
      <w:r>
        <w:rPr>
          <w:spacing w:val="-15"/>
          <w:sz w:val="24"/>
        </w:rPr>
        <w:t xml:space="preserve"> </w:t>
      </w:r>
      <w:r>
        <w:rPr>
          <w:sz w:val="24"/>
        </w:rPr>
        <w:t>отраслевой структуры</w:t>
      </w:r>
      <w:r>
        <w:rPr>
          <w:spacing w:val="32"/>
          <w:sz w:val="24"/>
        </w:rPr>
        <w:t xml:space="preserve"> </w:t>
      </w:r>
      <w:r>
        <w:rPr>
          <w:sz w:val="24"/>
        </w:rPr>
        <w:t>хозяйства</w:t>
      </w:r>
      <w:r>
        <w:rPr>
          <w:spacing w:val="29"/>
          <w:sz w:val="24"/>
        </w:rPr>
        <w:t xml:space="preserve"> </w:t>
      </w:r>
      <w:r>
        <w:rPr>
          <w:sz w:val="24"/>
        </w:rPr>
        <w:t>Канады,</w:t>
      </w:r>
      <w:r>
        <w:rPr>
          <w:spacing w:val="28"/>
          <w:sz w:val="24"/>
        </w:rPr>
        <w:t xml:space="preserve"> </w:t>
      </w:r>
      <w:r>
        <w:rPr>
          <w:sz w:val="24"/>
        </w:rPr>
        <w:t>её отличия от структуры</w:t>
      </w:r>
      <w:r>
        <w:rPr>
          <w:spacing w:val="32"/>
          <w:sz w:val="24"/>
        </w:rPr>
        <w:t xml:space="preserve"> </w:t>
      </w:r>
      <w:r>
        <w:rPr>
          <w:sz w:val="24"/>
        </w:rPr>
        <w:t>экономики США.</w:t>
      </w:r>
      <w:r>
        <w:rPr>
          <w:spacing w:val="40"/>
          <w:sz w:val="24"/>
        </w:rPr>
        <w:t xml:space="preserve"> </w:t>
      </w:r>
      <w:r>
        <w:rPr>
          <w:i/>
          <w:sz w:val="24"/>
        </w:rPr>
        <w:t>Влияние</w:t>
      </w:r>
      <w:r>
        <w:rPr>
          <w:i/>
          <w:spacing w:val="29"/>
          <w:sz w:val="24"/>
        </w:rPr>
        <w:t xml:space="preserve"> </w:t>
      </w:r>
      <w:r>
        <w:rPr>
          <w:i/>
          <w:sz w:val="24"/>
        </w:rPr>
        <w:t>американского капитала</w:t>
      </w:r>
      <w:r>
        <w:rPr>
          <w:i/>
          <w:spacing w:val="-11"/>
          <w:sz w:val="24"/>
        </w:rPr>
        <w:t xml:space="preserve"> </w:t>
      </w:r>
      <w:r>
        <w:rPr>
          <w:i/>
          <w:sz w:val="24"/>
        </w:rPr>
        <w:t>на</w:t>
      </w:r>
      <w:r>
        <w:rPr>
          <w:i/>
          <w:spacing w:val="-12"/>
          <w:sz w:val="24"/>
        </w:rPr>
        <w:t xml:space="preserve"> </w:t>
      </w:r>
      <w:r>
        <w:rPr>
          <w:i/>
          <w:sz w:val="24"/>
        </w:rPr>
        <w:t>хозяйство</w:t>
      </w:r>
      <w:r>
        <w:rPr>
          <w:i/>
          <w:spacing w:val="-12"/>
          <w:sz w:val="24"/>
        </w:rPr>
        <w:t xml:space="preserve"> </w:t>
      </w:r>
      <w:r>
        <w:rPr>
          <w:i/>
          <w:sz w:val="24"/>
        </w:rPr>
        <w:t>Канады.</w:t>
      </w:r>
      <w:r>
        <w:rPr>
          <w:i/>
          <w:spacing w:val="-7"/>
          <w:sz w:val="24"/>
        </w:rPr>
        <w:t xml:space="preserve"> </w:t>
      </w:r>
      <w:r>
        <w:rPr>
          <w:i/>
          <w:sz w:val="24"/>
        </w:rPr>
        <w:t>Высокая</w:t>
      </w:r>
      <w:r>
        <w:rPr>
          <w:i/>
          <w:spacing w:val="-13"/>
          <w:sz w:val="24"/>
        </w:rPr>
        <w:t xml:space="preserve"> </w:t>
      </w:r>
      <w:r>
        <w:rPr>
          <w:i/>
          <w:sz w:val="24"/>
        </w:rPr>
        <w:t>доля</w:t>
      </w:r>
      <w:r>
        <w:rPr>
          <w:i/>
          <w:spacing w:val="-13"/>
          <w:sz w:val="24"/>
        </w:rPr>
        <w:t xml:space="preserve"> </w:t>
      </w:r>
      <w:r>
        <w:rPr>
          <w:i/>
          <w:sz w:val="24"/>
        </w:rPr>
        <w:t>сырьевых</w:t>
      </w:r>
      <w:r>
        <w:rPr>
          <w:i/>
          <w:spacing w:val="-13"/>
          <w:sz w:val="24"/>
        </w:rPr>
        <w:t xml:space="preserve"> </w:t>
      </w:r>
      <w:r>
        <w:rPr>
          <w:i/>
          <w:sz w:val="24"/>
        </w:rPr>
        <w:t>отраслей</w:t>
      </w:r>
      <w:r>
        <w:rPr>
          <w:i/>
          <w:spacing w:val="-12"/>
          <w:sz w:val="24"/>
        </w:rPr>
        <w:t xml:space="preserve"> </w:t>
      </w:r>
      <w:r>
        <w:rPr>
          <w:i/>
          <w:sz w:val="24"/>
        </w:rPr>
        <w:t>в</w:t>
      </w:r>
      <w:r>
        <w:rPr>
          <w:i/>
          <w:spacing w:val="-11"/>
          <w:sz w:val="24"/>
        </w:rPr>
        <w:t xml:space="preserve"> </w:t>
      </w:r>
      <w:r>
        <w:rPr>
          <w:i/>
          <w:sz w:val="24"/>
        </w:rPr>
        <w:t>экономике.</w:t>
      </w:r>
      <w:r>
        <w:rPr>
          <w:i/>
          <w:spacing w:val="-6"/>
          <w:sz w:val="24"/>
        </w:rPr>
        <w:t xml:space="preserve"> </w:t>
      </w:r>
      <w:r>
        <w:rPr>
          <w:sz w:val="24"/>
        </w:rPr>
        <w:t>Структурные</w:t>
      </w:r>
      <w:r>
        <w:rPr>
          <w:spacing w:val="-13"/>
          <w:sz w:val="24"/>
        </w:rPr>
        <w:t xml:space="preserve"> </w:t>
      </w:r>
      <w:r>
        <w:rPr>
          <w:sz w:val="24"/>
        </w:rPr>
        <w:t>сдвиги в</w:t>
      </w:r>
      <w:r>
        <w:rPr>
          <w:spacing w:val="80"/>
          <w:sz w:val="24"/>
        </w:rPr>
        <w:t xml:space="preserve"> </w:t>
      </w:r>
      <w:r>
        <w:rPr>
          <w:sz w:val="24"/>
        </w:rPr>
        <w:t>канадской</w:t>
      </w:r>
      <w:r>
        <w:rPr>
          <w:spacing w:val="80"/>
          <w:sz w:val="24"/>
        </w:rPr>
        <w:t xml:space="preserve"> </w:t>
      </w:r>
      <w:r>
        <w:rPr>
          <w:sz w:val="24"/>
        </w:rPr>
        <w:t>экономике,</w:t>
      </w:r>
      <w:r>
        <w:rPr>
          <w:spacing w:val="80"/>
          <w:sz w:val="24"/>
        </w:rPr>
        <w:t xml:space="preserve"> </w:t>
      </w:r>
      <w:r>
        <w:rPr>
          <w:sz w:val="24"/>
        </w:rPr>
        <w:t>рост</w:t>
      </w:r>
      <w:r>
        <w:rPr>
          <w:spacing w:val="80"/>
          <w:sz w:val="24"/>
        </w:rPr>
        <w:t xml:space="preserve"> </w:t>
      </w:r>
      <w:r>
        <w:rPr>
          <w:sz w:val="24"/>
        </w:rPr>
        <w:t>доли</w:t>
      </w:r>
      <w:r>
        <w:rPr>
          <w:spacing w:val="80"/>
          <w:sz w:val="24"/>
        </w:rPr>
        <w:t xml:space="preserve"> </w:t>
      </w:r>
      <w:r>
        <w:rPr>
          <w:sz w:val="24"/>
        </w:rPr>
        <w:t>третичного</w:t>
      </w:r>
      <w:r>
        <w:rPr>
          <w:spacing w:val="80"/>
          <w:sz w:val="24"/>
        </w:rPr>
        <w:t xml:space="preserve"> </w:t>
      </w:r>
      <w:r>
        <w:rPr>
          <w:sz w:val="24"/>
        </w:rPr>
        <w:t>сектора.</w:t>
      </w:r>
      <w:r>
        <w:rPr>
          <w:spacing w:val="80"/>
          <w:sz w:val="24"/>
        </w:rPr>
        <w:t xml:space="preserve"> </w:t>
      </w:r>
      <w:r>
        <w:rPr>
          <w:sz w:val="24"/>
        </w:rPr>
        <w:t>Топливно-энергетический</w:t>
      </w:r>
      <w:r>
        <w:rPr>
          <w:spacing w:val="80"/>
          <w:sz w:val="24"/>
        </w:rPr>
        <w:t xml:space="preserve"> </w:t>
      </w:r>
      <w:r>
        <w:rPr>
          <w:sz w:val="24"/>
        </w:rPr>
        <w:t>комплекс. Территориальная</w:t>
      </w:r>
      <w:r>
        <w:rPr>
          <w:spacing w:val="80"/>
          <w:sz w:val="24"/>
        </w:rPr>
        <w:t xml:space="preserve"> </w:t>
      </w:r>
      <w:r>
        <w:rPr>
          <w:sz w:val="24"/>
        </w:rPr>
        <w:t>концентрация</w:t>
      </w:r>
      <w:r>
        <w:rPr>
          <w:spacing w:val="80"/>
          <w:sz w:val="24"/>
        </w:rPr>
        <w:t xml:space="preserve"> </w:t>
      </w:r>
      <w:r>
        <w:rPr>
          <w:sz w:val="24"/>
        </w:rPr>
        <w:t>электроэнергетики,</w:t>
      </w:r>
      <w:r>
        <w:rPr>
          <w:spacing w:val="80"/>
          <w:sz w:val="24"/>
        </w:rPr>
        <w:t xml:space="preserve"> </w:t>
      </w:r>
      <w:r>
        <w:rPr>
          <w:sz w:val="24"/>
        </w:rPr>
        <w:t>особое</w:t>
      </w:r>
      <w:r>
        <w:rPr>
          <w:spacing w:val="80"/>
          <w:sz w:val="24"/>
        </w:rPr>
        <w:t xml:space="preserve"> </w:t>
      </w:r>
      <w:r>
        <w:rPr>
          <w:sz w:val="24"/>
        </w:rPr>
        <w:t>значение</w:t>
      </w:r>
      <w:r>
        <w:rPr>
          <w:spacing w:val="80"/>
          <w:sz w:val="24"/>
        </w:rPr>
        <w:t xml:space="preserve"> </w:t>
      </w:r>
      <w:r>
        <w:rPr>
          <w:sz w:val="24"/>
        </w:rPr>
        <w:t>ГЭС.</w:t>
      </w:r>
      <w:r>
        <w:rPr>
          <w:spacing w:val="80"/>
          <w:sz w:val="24"/>
        </w:rPr>
        <w:t xml:space="preserve"> </w:t>
      </w:r>
      <w:r>
        <w:rPr>
          <w:sz w:val="24"/>
        </w:rPr>
        <w:t>Главные</w:t>
      </w:r>
      <w:r>
        <w:rPr>
          <w:spacing w:val="80"/>
          <w:sz w:val="24"/>
        </w:rPr>
        <w:t xml:space="preserve"> </w:t>
      </w:r>
      <w:r>
        <w:rPr>
          <w:sz w:val="24"/>
        </w:rPr>
        <w:t>районы</w:t>
      </w:r>
      <w:r>
        <w:rPr>
          <w:spacing w:val="80"/>
          <w:w w:val="150"/>
          <w:sz w:val="24"/>
        </w:rPr>
        <w:t xml:space="preserve"> </w:t>
      </w:r>
      <w:r>
        <w:rPr>
          <w:sz w:val="24"/>
        </w:rPr>
        <w:t>горнодобывающей</w:t>
      </w:r>
      <w:r>
        <w:rPr>
          <w:spacing w:val="80"/>
          <w:sz w:val="24"/>
        </w:rPr>
        <w:t xml:space="preserve"> </w:t>
      </w:r>
      <w:r>
        <w:rPr>
          <w:sz w:val="24"/>
        </w:rPr>
        <w:t>промышленности.</w:t>
      </w:r>
      <w:r>
        <w:rPr>
          <w:spacing w:val="80"/>
          <w:sz w:val="24"/>
        </w:rPr>
        <w:t xml:space="preserve"> </w:t>
      </w:r>
      <w:r>
        <w:rPr>
          <w:sz w:val="24"/>
        </w:rPr>
        <w:t>Чёрная</w:t>
      </w:r>
      <w:r>
        <w:rPr>
          <w:spacing w:val="80"/>
          <w:sz w:val="24"/>
        </w:rPr>
        <w:t xml:space="preserve"> </w:t>
      </w:r>
      <w:r>
        <w:rPr>
          <w:sz w:val="24"/>
        </w:rPr>
        <w:t>и</w:t>
      </w:r>
      <w:r>
        <w:rPr>
          <w:spacing w:val="80"/>
          <w:sz w:val="24"/>
        </w:rPr>
        <w:t xml:space="preserve"> </w:t>
      </w:r>
      <w:r>
        <w:rPr>
          <w:sz w:val="24"/>
        </w:rPr>
        <w:t>цветная</w:t>
      </w:r>
      <w:r>
        <w:rPr>
          <w:spacing w:val="80"/>
          <w:sz w:val="24"/>
        </w:rPr>
        <w:t xml:space="preserve"> </w:t>
      </w:r>
      <w:r>
        <w:rPr>
          <w:sz w:val="24"/>
        </w:rPr>
        <w:t>металлургия.</w:t>
      </w:r>
      <w:r>
        <w:rPr>
          <w:spacing w:val="80"/>
          <w:sz w:val="24"/>
        </w:rPr>
        <w:t xml:space="preserve"> </w:t>
      </w:r>
      <w:r>
        <w:rPr>
          <w:i/>
          <w:sz w:val="24"/>
        </w:rPr>
        <w:t>Машиностроительный</w:t>
      </w:r>
      <w:r>
        <w:rPr>
          <w:i/>
          <w:spacing w:val="40"/>
          <w:sz w:val="24"/>
        </w:rPr>
        <w:t xml:space="preserve"> </w:t>
      </w:r>
      <w:r>
        <w:rPr>
          <w:i/>
          <w:spacing w:val="-2"/>
          <w:sz w:val="24"/>
        </w:rPr>
        <w:t>комплекс:</w:t>
      </w:r>
      <w:r>
        <w:rPr>
          <w:i/>
          <w:sz w:val="24"/>
        </w:rPr>
        <w:tab/>
      </w:r>
      <w:r>
        <w:rPr>
          <w:i/>
          <w:sz w:val="24"/>
        </w:rPr>
        <w:tab/>
      </w:r>
      <w:r>
        <w:rPr>
          <w:i/>
          <w:spacing w:val="-2"/>
          <w:sz w:val="24"/>
        </w:rPr>
        <w:t>преобладание</w:t>
      </w:r>
      <w:r>
        <w:rPr>
          <w:i/>
          <w:sz w:val="24"/>
        </w:rPr>
        <w:tab/>
      </w:r>
      <w:r>
        <w:rPr>
          <w:i/>
          <w:spacing w:val="-2"/>
          <w:sz w:val="24"/>
        </w:rPr>
        <w:t>транспортного,</w:t>
      </w:r>
      <w:r>
        <w:rPr>
          <w:i/>
          <w:sz w:val="24"/>
        </w:rPr>
        <w:tab/>
      </w:r>
      <w:r>
        <w:rPr>
          <w:i/>
          <w:sz w:val="24"/>
        </w:rPr>
        <w:tab/>
      </w:r>
      <w:r>
        <w:rPr>
          <w:i/>
          <w:spacing w:val="-2"/>
          <w:sz w:val="24"/>
        </w:rPr>
        <w:t>сельскохозяйственного</w:t>
      </w:r>
      <w:r>
        <w:rPr>
          <w:i/>
          <w:sz w:val="24"/>
        </w:rPr>
        <w:tab/>
      </w:r>
      <w:r>
        <w:rPr>
          <w:i/>
          <w:spacing w:val="-10"/>
          <w:sz w:val="24"/>
        </w:rPr>
        <w:t>и</w:t>
      </w:r>
      <w:r>
        <w:rPr>
          <w:i/>
          <w:sz w:val="24"/>
        </w:rPr>
        <w:tab/>
      </w:r>
      <w:r>
        <w:rPr>
          <w:i/>
          <w:sz w:val="24"/>
        </w:rPr>
        <w:tab/>
      </w:r>
      <w:r>
        <w:rPr>
          <w:i/>
          <w:spacing w:val="-2"/>
          <w:sz w:val="24"/>
        </w:rPr>
        <w:t xml:space="preserve">энергетического </w:t>
      </w:r>
      <w:r>
        <w:rPr>
          <w:i/>
          <w:sz w:val="24"/>
        </w:rPr>
        <w:t>машиностроения,</w:t>
      </w:r>
      <w:r>
        <w:rPr>
          <w:i/>
          <w:spacing w:val="-3"/>
          <w:sz w:val="24"/>
        </w:rPr>
        <w:t xml:space="preserve"> </w:t>
      </w:r>
      <w:r>
        <w:rPr>
          <w:i/>
          <w:sz w:val="24"/>
        </w:rPr>
        <w:t>рост</w:t>
      </w:r>
      <w:r>
        <w:rPr>
          <w:i/>
          <w:spacing w:val="-10"/>
          <w:sz w:val="24"/>
        </w:rPr>
        <w:t xml:space="preserve"> </w:t>
      </w:r>
      <w:r>
        <w:rPr>
          <w:i/>
          <w:sz w:val="24"/>
        </w:rPr>
        <w:t>новейших</w:t>
      </w:r>
      <w:r>
        <w:rPr>
          <w:i/>
          <w:spacing w:val="-10"/>
          <w:sz w:val="24"/>
        </w:rPr>
        <w:t xml:space="preserve"> </w:t>
      </w:r>
      <w:r>
        <w:rPr>
          <w:i/>
          <w:sz w:val="24"/>
        </w:rPr>
        <w:t>наукоёмких</w:t>
      </w:r>
      <w:r>
        <w:rPr>
          <w:i/>
          <w:spacing w:val="-6"/>
          <w:sz w:val="24"/>
        </w:rPr>
        <w:t xml:space="preserve"> </w:t>
      </w:r>
      <w:r>
        <w:rPr>
          <w:i/>
          <w:sz w:val="24"/>
        </w:rPr>
        <w:t>производств.</w:t>
      </w:r>
      <w:r>
        <w:rPr>
          <w:i/>
          <w:spacing w:val="-7"/>
          <w:sz w:val="24"/>
        </w:rPr>
        <w:t xml:space="preserve"> </w:t>
      </w:r>
      <w:r>
        <w:rPr>
          <w:i/>
          <w:sz w:val="24"/>
        </w:rPr>
        <w:t>Лесопромышленный</w:t>
      </w:r>
      <w:r>
        <w:rPr>
          <w:i/>
          <w:spacing w:val="-5"/>
          <w:sz w:val="24"/>
        </w:rPr>
        <w:t xml:space="preserve"> </w:t>
      </w:r>
      <w:r>
        <w:rPr>
          <w:i/>
          <w:sz w:val="24"/>
        </w:rPr>
        <w:t xml:space="preserve">комплекс. </w:t>
      </w:r>
      <w:r>
        <w:rPr>
          <w:sz w:val="24"/>
        </w:rPr>
        <w:t>Высокий уровень</w:t>
      </w:r>
      <w:r>
        <w:rPr>
          <w:spacing w:val="33"/>
          <w:sz w:val="24"/>
        </w:rPr>
        <w:t xml:space="preserve"> </w:t>
      </w:r>
      <w:r>
        <w:rPr>
          <w:sz w:val="24"/>
        </w:rPr>
        <w:t>развития</w:t>
      </w:r>
      <w:r>
        <w:rPr>
          <w:spacing w:val="32"/>
          <w:sz w:val="24"/>
        </w:rPr>
        <w:t xml:space="preserve"> </w:t>
      </w:r>
      <w:r>
        <w:rPr>
          <w:sz w:val="24"/>
        </w:rPr>
        <w:t>сельского</w:t>
      </w:r>
      <w:r>
        <w:rPr>
          <w:spacing w:val="37"/>
          <w:sz w:val="24"/>
        </w:rPr>
        <w:t xml:space="preserve"> </w:t>
      </w:r>
      <w:r>
        <w:rPr>
          <w:sz w:val="24"/>
        </w:rPr>
        <w:t>хозяйства</w:t>
      </w:r>
      <w:r>
        <w:rPr>
          <w:spacing w:val="31"/>
          <w:sz w:val="24"/>
        </w:rPr>
        <w:t xml:space="preserve"> </w:t>
      </w:r>
      <w:r>
        <w:rPr>
          <w:sz w:val="24"/>
        </w:rPr>
        <w:t>и</w:t>
      </w:r>
      <w:r>
        <w:rPr>
          <w:spacing w:val="33"/>
          <w:sz w:val="24"/>
        </w:rPr>
        <w:t xml:space="preserve"> </w:t>
      </w:r>
      <w:r>
        <w:rPr>
          <w:sz w:val="24"/>
        </w:rPr>
        <w:t>агробизнеса.</w:t>
      </w:r>
      <w:r>
        <w:rPr>
          <w:spacing w:val="35"/>
          <w:sz w:val="24"/>
        </w:rPr>
        <w:t xml:space="preserve"> </w:t>
      </w:r>
      <w:r>
        <w:rPr>
          <w:sz w:val="24"/>
        </w:rPr>
        <w:t>Структурные</w:t>
      </w:r>
      <w:r>
        <w:rPr>
          <w:spacing w:val="36"/>
          <w:sz w:val="24"/>
        </w:rPr>
        <w:t xml:space="preserve"> </w:t>
      </w:r>
      <w:r>
        <w:rPr>
          <w:sz w:val="24"/>
        </w:rPr>
        <w:t>сдвиги в</w:t>
      </w:r>
      <w:r>
        <w:rPr>
          <w:spacing w:val="34"/>
          <w:sz w:val="24"/>
        </w:rPr>
        <w:t xml:space="preserve"> </w:t>
      </w:r>
      <w:r>
        <w:rPr>
          <w:sz w:val="24"/>
        </w:rPr>
        <w:t>сельском</w:t>
      </w:r>
      <w:r>
        <w:rPr>
          <w:spacing w:val="34"/>
          <w:sz w:val="24"/>
        </w:rPr>
        <w:t xml:space="preserve"> </w:t>
      </w:r>
      <w:r>
        <w:rPr>
          <w:sz w:val="24"/>
        </w:rPr>
        <w:t xml:space="preserve">хозяйстве. </w:t>
      </w:r>
      <w:r>
        <w:rPr>
          <w:spacing w:val="-2"/>
          <w:sz w:val="24"/>
        </w:rPr>
        <w:t>Уровень</w:t>
      </w:r>
      <w:r>
        <w:rPr>
          <w:sz w:val="24"/>
        </w:rPr>
        <w:tab/>
      </w:r>
      <w:r>
        <w:rPr>
          <w:spacing w:val="-2"/>
          <w:sz w:val="24"/>
        </w:rPr>
        <w:t>развития</w:t>
      </w:r>
      <w:r>
        <w:rPr>
          <w:sz w:val="24"/>
        </w:rPr>
        <w:tab/>
      </w:r>
      <w:r>
        <w:rPr>
          <w:spacing w:val="-2"/>
          <w:sz w:val="24"/>
        </w:rPr>
        <w:t>транспорта.</w:t>
      </w:r>
      <w:r>
        <w:rPr>
          <w:sz w:val="24"/>
        </w:rPr>
        <w:tab/>
      </w:r>
      <w:r>
        <w:rPr>
          <w:spacing w:val="-2"/>
          <w:sz w:val="24"/>
        </w:rPr>
        <w:t>Особенности</w:t>
      </w:r>
      <w:r>
        <w:rPr>
          <w:sz w:val="24"/>
        </w:rPr>
        <w:tab/>
      </w:r>
      <w:r>
        <w:rPr>
          <w:spacing w:val="-2"/>
          <w:sz w:val="24"/>
        </w:rPr>
        <w:t>конфигурации</w:t>
      </w:r>
      <w:r>
        <w:rPr>
          <w:sz w:val="24"/>
        </w:rPr>
        <w:tab/>
      </w:r>
      <w:r>
        <w:rPr>
          <w:spacing w:val="-2"/>
          <w:sz w:val="24"/>
        </w:rPr>
        <w:t>транспортной</w:t>
      </w:r>
      <w:r>
        <w:rPr>
          <w:sz w:val="24"/>
        </w:rPr>
        <w:tab/>
      </w:r>
      <w:r>
        <w:rPr>
          <w:spacing w:val="-4"/>
          <w:sz w:val="24"/>
        </w:rPr>
        <w:t>сети</w:t>
      </w:r>
      <w:r>
        <w:rPr>
          <w:sz w:val="24"/>
        </w:rPr>
        <w:tab/>
      </w:r>
      <w:r>
        <w:rPr>
          <w:spacing w:val="-2"/>
          <w:sz w:val="24"/>
        </w:rPr>
        <w:t>страны,</w:t>
      </w:r>
      <w:r>
        <w:rPr>
          <w:sz w:val="24"/>
        </w:rPr>
        <w:tab/>
      </w:r>
      <w:r>
        <w:rPr>
          <w:spacing w:val="-6"/>
          <w:sz w:val="24"/>
        </w:rPr>
        <w:t xml:space="preserve">её </w:t>
      </w:r>
      <w:r>
        <w:rPr>
          <w:sz w:val="24"/>
        </w:rPr>
        <w:t>преимущественно</w:t>
      </w:r>
      <w:r>
        <w:rPr>
          <w:spacing w:val="-9"/>
          <w:sz w:val="24"/>
        </w:rPr>
        <w:t xml:space="preserve"> </w:t>
      </w:r>
      <w:r>
        <w:rPr>
          <w:sz w:val="24"/>
        </w:rPr>
        <w:t>широтное</w:t>
      </w:r>
      <w:r>
        <w:rPr>
          <w:spacing w:val="-9"/>
          <w:sz w:val="24"/>
        </w:rPr>
        <w:t xml:space="preserve"> </w:t>
      </w:r>
      <w:r>
        <w:rPr>
          <w:sz w:val="24"/>
        </w:rPr>
        <w:t>простирание.</w:t>
      </w:r>
      <w:r>
        <w:rPr>
          <w:spacing w:val="-5"/>
          <w:sz w:val="24"/>
        </w:rPr>
        <w:t xml:space="preserve"> </w:t>
      </w:r>
      <w:r>
        <w:rPr>
          <w:i/>
          <w:sz w:val="24"/>
        </w:rPr>
        <w:t>Глубоководный</w:t>
      </w:r>
      <w:r>
        <w:rPr>
          <w:i/>
          <w:spacing w:val="-9"/>
          <w:sz w:val="24"/>
        </w:rPr>
        <w:t xml:space="preserve"> </w:t>
      </w:r>
      <w:r>
        <w:rPr>
          <w:i/>
          <w:sz w:val="24"/>
        </w:rPr>
        <w:t>водный</w:t>
      </w:r>
      <w:r>
        <w:rPr>
          <w:i/>
          <w:spacing w:val="-13"/>
          <w:sz w:val="24"/>
        </w:rPr>
        <w:t xml:space="preserve"> </w:t>
      </w:r>
      <w:r>
        <w:rPr>
          <w:i/>
          <w:sz w:val="24"/>
        </w:rPr>
        <w:t>путь</w:t>
      </w:r>
      <w:r>
        <w:rPr>
          <w:i/>
          <w:spacing w:val="-12"/>
          <w:sz w:val="24"/>
        </w:rPr>
        <w:t xml:space="preserve"> </w:t>
      </w:r>
      <w:r>
        <w:rPr>
          <w:i/>
          <w:sz w:val="24"/>
        </w:rPr>
        <w:t>по</w:t>
      </w:r>
      <w:r>
        <w:rPr>
          <w:i/>
          <w:spacing w:val="-9"/>
          <w:sz w:val="24"/>
        </w:rPr>
        <w:t xml:space="preserve"> </w:t>
      </w:r>
      <w:r>
        <w:rPr>
          <w:i/>
          <w:sz w:val="24"/>
        </w:rPr>
        <w:t>реке</w:t>
      </w:r>
      <w:r>
        <w:rPr>
          <w:i/>
          <w:spacing w:val="-9"/>
          <w:sz w:val="24"/>
        </w:rPr>
        <w:t xml:space="preserve"> </w:t>
      </w:r>
      <w:r>
        <w:rPr>
          <w:i/>
          <w:sz w:val="24"/>
        </w:rPr>
        <w:t>Святого</w:t>
      </w:r>
      <w:r>
        <w:rPr>
          <w:i/>
          <w:spacing w:val="-13"/>
          <w:sz w:val="24"/>
        </w:rPr>
        <w:t xml:space="preserve"> </w:t>
      </w:r>
      <w:r>
        <w:rPr>
          <w:i/>
          <w:sz w:val="24"/>
        </w:rPr>
        <w:t xml:space="preserve">Лаврентия. </w:t>
      </w:r>
      <w:r>
        <w:rPr>
          <w:sz w:val="24"/>
        </w:rPr>
        <w:t>Особенности формирования территориальной структуры хозяйства Канады. Высокая степень территориальной</w:t>
      </w:r>
      <w:r>
        <w:rPr>
          <w:spacing w:val="68"/>
          <w:sz w:val="24"/>
        </w:rPr>
        <w:t xml:space="preserve"> </w:t>
      </w:r>
      <w:r>
        <w:rPr>
          <w:sz w:val="24"/>
        </w:rPr>
        <w:t>концентрации</w:t>
      </w:r>
      <w:r>
        <w:rPr>
          <w:spacing w:val="68"/>
          <w:sz w:val="24"/>
        </w:rPr>
        <w:t xml:space="preserve"> </w:t>
      </w:r>
      <w:r>
        <w:rPr>
          <w:sz w:val="24"/>
        </w:rPr>
        <w:t>промышленности</w:t>
      </w:r>
      <w:r>
        <w:rPr>
          <w:spacing w:val="69"/>
          <w:sz w:val="24"/>
        </w:rPr>
        <w:t xml:space="preserve"> </w:t>
      </w:r>
      <w:r>
        <w:rPr>
          <w:sz w:val="24"/>
        </w:rPr>
        <w:t>страны</w:t>
      </w:r>
      <w:r>
        <w:rPr>
          <w:spacing w:val="69"/>
          <w:sz w:val="24"/>
        </w:rPr>
        <w:t xml:space="preserve"> </w:t>
      </w:r>
      <w:r>
        <w:rPr>
          <w:sz w:val="24"/>
        </w:rPr>
        <w:t>в</w:t>
      </w:r>
      <w:r>
        <w:rPr>
          <w:spacing w:val="69"/>
          <w:sz w:val="24"/>
        </w:rPr>
        <w:t xml:space="preserve"> </w:t>
      </w:r>
      <w:r>
        <w:rPr>
          <w:sz w:val="24"/>
        </w:rPr>
        <w:t>зоне</w:t>
      </w:r>
      <w:r>
        <w:rPr>
          <w:spacing w:val="66"/>
          <w:sz w:val="24"/>
        </w:rPr>
        <w:t xml:space="preserve"> </w:t>
      </w:r>
      <w:r>
        <w:rPr>
          <w:sz w:val="24"/>
        </w:rPr>
        <w:t>тяготения</w:t>
      </w:r>
      <w:r>
        <w:rPr>
          <w:spacing w:val="67"/>
          <w:sz w:val="24"/>
        </w:rPr>
        <w:t xml:space="preserve"> </w:t>
      </w:r>
      <w:r>
        <w:rPr>
          <w:sz w:val="24"/>
        </w:rPr>
        <w:t>к</w:t>
      </w:r>
      <w:r>
        <w:rPr>
          <w:spacing w:val="65"/>
          <w:sz w:val="24"/>
        </w:rPr>
        <w:t xml:space="preserve"> </w:t>
      </w:r>
      <w:r>
        <w:rPr>
          <w:sz w:val="24"/>
        </w:rPr>
        <w:t>границе</w:t>
      </w:r>
      <w:r>
        <w:rPr>
          <w:spacing w:val="66"/>
          <w:sz w:val="24"/>
        </w:rPr>
        <w:t xml:space="preserve"> </w:t>
      </w:r>
      <w:r>
        <w:rPr>
          <w:sz w:val="24"/>
        </w:rPr>
        <w:t>с</w:t>
      </w:r>
      <w:r>
        <w:rPr>
          <w:spacing w:val="40"/>
          <w:sz w:val="24"/>
        </w:rPr>
        <w:t xml:space="preserve"> </w:t>
      </w:r>
      <w:r>
        <w:rPr>
          <w:sz w:val="24"/>
        </w:rPr>
        <w:t>США.</w:t>
      </w:r>
    </w:p>
    <w:p w:rsidR="008075EE" w:rsidRDefault="000F3E53">
      <w:pPr>
        <w:spacing w:line="276" w:lineRule="auto"/>
        <w:ind w:left="655"/>
        <w:rPr>
          <w:i/>
          <w:sz w:val="24"/>
        </w:rPr>
      </w:pPr>
      <w:r>
        <w:rPr>
          <w:sz w:val="24"/>
        </w:rPr>
        <w:t>Главные</w:t>
      </w:r>
      <w:r>
        <w:rPr>
          <w:spacing w:val="40"/>
          <w:sz w:val="24"/>
        </w:rPr>
        <w:t xml:space="preserve"> </w:t>
      </w:r>
      <w:r>
        <w:rPr>
          <w:sz w:val="24"/>
        </w:rPr>
        <w:t>направления</w:t>
      </w:r>
      <w:r>
        <w:rPr>
          <w:spacing w:val="40"/>
          <w:sz w:val="24"/>
        </w:rPr>
        <w:t xml:space="preserve"> </w:t>
      </w:r>
      <w:r>
        <w:rPr>
          <w:sz w:val="24"/>
        </w:rPr>
        <w:t>региональной</w:t>
      </w:r>
      <w:r>
        <w:rPr>
          <w:spacing w:val="80"/>
          <w:sz w:val="24"/>
        </w:rPr>
        <w:t xml:space="preserve"> </w:t>
      </w:r>
      <w:r>
        <w:rPr>
          <w:sz w:val="24"/>
        </w:rPr>
        <w:t>политики.</w:t>
      </w:r>
      <w:r>
        <w:rPr>
          <w:spacing w:val="80"/>
          <w:sz w:val="24"/>
        </w:rPr>
        <w:t xml:space="preserve"> </w:t>
      </w:r>
      <w:r>
        <w:rPr>
          <w:sz w:val="24"/>
        </w:rPr>
        <w:t>Экономические</w:t>
      </w:r>
      <w:r>
        <w:rPr>
          <w:spacing w:val="80"/>
          <w:sz w:val="24"/>
        </w:rPr>
        <w:t xml:space="preserve"> </w:t>
      </w:r>
      <w:r>
        <w:rPr>
          <w:sz w:val="24"/>
        </w:rPr>
        <w:t>районы</w:t>
      </w:r>
      <w:r>
        <w:rPr>
          <w:spacing w:val="80"/>
          <w:sz w:val="24"/>
        </w:rPr>
        <w:t xml:space="preserve"> </w:t>
      </w:r>
      <w:r>
        <w:rPr>
          <w:sz w:val="24"/>
        </w:rPr>
        <w:t>Канады.</w:t>
      </w:r>
      <w:r>
        <w:rPr>
          <w:spacing w:val="80"/>
          <w:sz w:val="24"/>
        </w:rPr>
        <w:t xml:space="preserve"> </w:t>
      </w:r>
      <w:r>
        <w:rPr>
          <w:i/>
          <w:sz w:val="24"/>
        </w:rPr>
        <w:t>Стратегия</w:t>
      </w:r>
      <w:r>
        <w:rPr>
          <w:i/>
          <w:spacing w:val="80"/>
          <w:sz w:val="24"/>
        </w:rPr>
        <w:t xml:space="preserve"> </w:t>
      </w:r>
      <w:r>
        <w:rPr>
          <w:i/>
          <w:sz w:val="24"/>
        </w:rPr>
        <w:t>и проблемы освоения Зоны Севера в Канаде.</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34"/>
        </w:numPr>
        <w:tabs>
          <w:tab w:val="left" w:pos="1610"/>
        </w:tabs>
        <w:spacing w:before="39"/>
        <w:ind w:left="1610" w:hanging="244"/>
        <w:rPr>
          <w:sz w:val="24"/>
        </w:rPr>
      </w:pPr>
      <w:r>
        <w:rPr>
          <w:sz w:val="24"/>
        </w:rPr>
        <w:t>Хозяйственная</w:t>
      </w:r>
      <w:r>
        <w:rPr>
          <w:spacing w:val="-12"/>
          <w:sz w:val="24"/>
        </w:rPr>
        <w:t xml:space="preserve"> </w:t>
      </w:r>
      <w:r>
        <w:rPr>
          <w:sz w:val="24"/>
        </w:rPr>
        <w:t>оценка</w:t>
      </w:r>
      <w:r>
        <w:rPr>
          <w:spacing w:val="-6"/>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Канады.</w:t>
      </w:r>
    </w:p>
    <w:p w:rsidR="008075EE" w:rsidRDefault="000F3E53">
      <w:pPr>
        <w:pStyle w:val="a4"/>
        <w:numPr>
          <w:ilvl w:val="0"/>
          <w:numId w:val="134"/>
        </w:numPr>
        <w:tabs>
          <w:tab w:val="left" w:pos="1601"/>
        </w:tabs>
        <w:spacing w:before="60" w:line="280" w:lineRule="auto"/>
        <w:ind w:left="1366" w:right="93" w:firstLine="0"/>
        <w:rPr>
          <w:sz w:val="24"/>
        </w:rPr>
      </w:pPr>
      <w:r>
        <w:rPr>
          <w:sz w:val="24"/>
        </w:rPr>
        <w:t>Географическая</w:t>
      </w:r>
      <w:r>
        <w:rPr>
          <w:spacing w:val="-15"/>
          <w:sz w:val="24"/>
        </w:rPr>
        <w:t xml:space="preserve"> </w:t>
      </w:r>
      <w:r>
        <w:rPr>
          <w:sz w:val="24"/>
        </w:rPr>
        <w:t>характеристика</w:t>
      </w:r>
      <w:r>
        <w:rPr>
          <w:spacing w:val="-15"/>
          <w:sz w:val="24"/>
        </w:rPr>
        <w:t xml:space="preserve"> </w:t>
      </w:r>
      <w:r>
        <w:rPr>
          <w:sz w:val="24"/>
        </w:rPr>
        <w:t>одной</w:t>
      </w:r>
      <w:r>
        <w:rPr>
          <w:spacing w:val="-15"/>
          <w:sz w:val="24"/>
        </w:rPr>
        <w:t xml:space="preserve"> </w:t>
      </w:r>
      <w:r>
        <w:rPr>
          <w:sz w:val="24"/>
        </w:rPr>
        <w:t>из</w:t>
      </w:r>
      <w:r>
        <w:rPr>
          <w:spacing w:val="-16"/>
          <w:sz w:val="24"/>
        </w:rPr>
        <w:t xml:space="preserve"> </w:t>
      </w:r>
      <w:r>
        <w:rPr>
          <w:sz w:val="24"/>
        </w:rPr>
        <w:t>отраслей</w:t>
      </w:r>
      <w:r>
        <w:rPr>
          <w:spacing w:val="-15"/>
          <w:sz w:val="24"/>
        </w:rPr>
        <w:t xml:space="preserve"> </w:t>
      </w:r>
      <w:r>
        <w:rPr>
          <w:sz w:val="24"/>
        </w:rPr>
        <w:t>международной</w:t>
      </w:r>
      <w:r>
        <w:rPr>
          <w:spacing w:val="-15"/>
          <w:sz w:val="24"/>
        </w:rPr>
        <w:t xml:space="preserve"> </w:t>
      </w:r>
      <w:r>
        <w:rPr>
          <w:sz w:val="24"/>
        </w:rPr>
        <w:t>специализации</w:t>
      </w:r>
      <w:r>
        <w:rPr>
          <w:spacing w:val="-15"/>
          <w:sz w:val="24"/>
        </w:rPr>
        <w:t xml:space="preserve"> </w:t>
      </w:r>
      <w:r>
        <w:rPr>
          <w:sz w:val="24"/>
        </w:rPr>
        <w:t>Канады. Раздел 9. Латинская Америка.</w:t>
      </w:r>
    </w:p>
    <w:p w:rsidR="008075EE" w:rsidRDefault="000F3E53">
      <w:pPr>
        <w:pStyle w:val="a3"/>
        <w:spacing w:line="276" w:lineRule="auto"/>
        <w:ind w:left="1366" w:firstLine="0"/>
        <w:jc w:val="left"/>
      </w:pPr>
      <w:r>
        <w:t>Тема 1. Географическое положение и политическая карта Латинской Америки. Специфические</w:t>
      </w:r>
      <w:r>
        <w:rPr>
          <w:spacing w:val="40"/>
        </w:rPr>
        <w:t xml:space="preserve"> </w:t>
      </w:r>
      <w:r>
        <w:t>черты</w:t>
      </w:r>
      <w:r>
        <w:rPr>
          <w:spacing w:val="40"/>
        </w:rPr>
        <w:t xml:space="preserve"> </w:t>
      </w:r>
      <w:r>
        <w:t>социально-культурного</w:t>
      </w:r>
      <w:r>
        <w:rPr>
          <w:spacing w:val="40"/>
        </w:rPr>
        <w:t xml:space="preserve"> </w:t>
      </w:r>
      <w:r>
        <w:t>и</w:t>
      </w:r>
      <w:r>
        <w:rPr>
          <w:spacing w:val="40"/>
        </w:rPr>
        <w:t xml:space="preserve"> </w:t>
      </w:r>
      <w:r>
        <w:t>экономического</w:t>
      </w:r>
      <w:r>
        <w:rPr>
          <w:spacing w:val="40"/>
        </w:rPr>
        <w:t xml:space="preserve"> </w:t>
      </w:r>
      <w:r>
        <w:t>пространства</w:t>
      </w:r>
      <w:r>
        <w:rPr>
          <w:spacing w:val="40"/>
        </w:rPr>
        <w:t xml:space="preserve"> </w:t>
      </w:r>
      <w:r>
        <w:t>Латинской</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rPr>
          <w:i/>
        </w:rPr>
      </w:pPr>
      <w:r>
        <w:lastRenderedPageBreak/>
        <w:t xml:space="preserve">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r>
        <w:rPr>
          <w:i/>
        </w:rPr>
        <w:t>Латиноамериканский культурный мир, его главные черты.</w:t>
      </w:r>
    </w:p>
    <w:p w:rsidR="008075EE" w:rsidRDefault="000F3E53">
      <w:pPr>
        <w:spacing w:line="276" w:lineRule="auto"/>
        <w:ind w:left="655" w:right="84" w:firstLine="710"/>
        <w:jc w:val="both"/>
        <w:rPr>
          <w:i/>
          <w:sz w:val="24"/>
        </w:rPr>
      </w:pPr>
      <w:r>
        <w:rPr>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Pr>
          <w:i/>
          <w:sz w:val="24"/>
        </w:rPr>
        <w:t xml:space="preserve">Колониальные и зависимые страны в субрегионе Вест-Индия. </w:t>
      </w:r>
      <w:r>
        <w:rPr>
          <w:sz w:val="24"/>
        </w:rPr>
        <w:t xml:space="preserve">Место Латиноамериканского региона в политической и экономической жизни современного мира. </w:t>
      </w:r>
      <w:r>
        <w:rPr>
          <w:i/>
          <w:sz w:val="24"/>
        </w:rPr>
        <w:t>Проблема</w:t>
      </w:r>
      <w:r>
        <w:rPr>
          <w:i/>
          <w:spacing w:val="40"/>
          <w:sz w:val="24"/>
        </w:rPr>
        <w:t xml:space="preserve"> </w:t>
      </w:r>
      <w:r>
        <w:rPr>
          <w:i/>
          <w:sz w:val="24"/>
        </w:rPr>
        <w:t>политической</w:t>
      </w:r>
      <w:r>
        <w:rPr>
          <w:i/>
          <w:spacing w:val="40"/>
          <w:sz w:val="24"/>
        </w:rPr>
        <w:t xml:space="preserve"> </w:t>
      </w:r>
      <w:r>
        <w:rPr>
          <w:i/>
          <w:sz w:val="24"/>
        </w:rPr>
        <w:t>нестабильности</w:t>
      </w:r>
      <w:r>
        <w:rPr>
          <w:i/>
          <w:spacing w:val="40"/>
          <w:sz w:val="24"/>
        </w:rPr>
        <w:t xml:space="preserve"> </w:t>
      </w:r>
      <w:r>
        <w:rPr>
          <w:i/>
          <w:sz w:val="24"/>
        </w:rPr>
        <w:t>латиноамериканских</w:t>
      </w:r>
      <w:r>
        <w:rPr>
          <w:i/>
          <w:spacing w:val="40"/>
          <w:sz w:val="24"/>
        </w:rPr>
        <w:t xml:space="preserve"> </w:t>
      </w:r>
      <w:r>
        <w:rPr>
          <w:i/>
          <w:sz w:val="24"/>
        </w:rPr>
        <w:t>стран,</w:t>
      </w:r>
      <w:r>
        <w:rPr>
          <w:i/>
          <w:spacing w:val="40"/>
          <w:sz w:val="24"/>
        </w:rPr>
        <w:t xml:space="preserve"> </w:t>
      </w:r>
      <w:r>
        <w:rPr>
          <w:i/>
          <w:sz w:val="24"/>
        </w:rPr>
        <w:t>особый</w:t>
      </w:r>
      <w:r>
        <w:rPr>
          <w:i/>
          <w:spacing w:val="40"/>
          <w:sz w:val="24"/>
        </w:rPr>
        <w:t xml:space="preserve"> </w:t>
      </w:r>
      <w:r>
        <w:rPr>
          <w:i/>
          <w:sz w:val="24"/>
        </w:rPr>
        <w:t>путь</w:t>
      </w:r>
      <w:r>
        <w:rPr>
          <w:i/>
          <w:spacing w:val="40"/>
          <w:sz w:val="24"/>
        </w:rPr>
        <w:t xml:space="preserve"> </w:t>
      </w:r>
      <w:r>
        <w:rPr>
          <w:i/>
          <w:sz w:val="24"/>
        </w:rPr>
        <w:t>построения их</w:t>
      </w:r>
      <w:r>
        <w:rPr>
          <w:i/>
          <w:spacing w:val="-2"/>
          <w:sz w:val="24"/>
        </w:rPr>
        <w:t xml:space="preserve"> </w:t>
      </w:r>
      <w:r>
        <w:rPr>
          <w:i/>
          <w:sz w:val="24"/>
        </w:rPr>
        <w:t>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33"/>
        </w:numPr>
        <w:tabs>
          <w:tab w:val="left" w:pos="1610"/>
        </w:tabs>
        <w:spacing w:before="40"/>
        <w:ind w:left="1610" w:hanging="244"/>
        <w:rPr>
          <w:sz w:val="24"/>
        </w:rPr>
      </w:pPr>
      <w:r>
        <w:rPr>
          <w:sz w:val="24"/>
        </w:rPr>
        <w:t>Характеристика</w:t>
      </w:r>
      <w:r>
        <w:rPr>
          <w:spacing w:val="-9"/>
          <w:sz w:val="24"/>
        </w:rPr>
        <w:t xml:space="preserve"> </w:t>
      </w:r>
      <w:r>
        <w:rPr>
          <w:sz w:val="24"/>
        </w:rPr>
        <w:t>политической</w:t>
      </w:r>
      <w:r>
        <w:rPr>
          <w:spacing w:val="-9"/>
          <w:sz w:val="24"/>
        </w:rPr>
        <w:t xml:space="preserve"> </w:t>
      </w:r>
      <w:r>
        <w:rPr>
          <w:sz w:val="24"/>
        </w:rPr>
        <w:t>карты</w:t>
      </w:r>
      <w:r>
        <w:rPr>
          <w:spacing w:val="-5"/>
          <w:sz w:val="24"/>
        </w:rPr>
        <w:t xml:space="preserve"> </w:t>
      </w:r>
      <w:r>
        <w:rPr>
          <w:sz w:val="24"/>
        </w:rPr>
        <w:t>Латинской</w:t>
      </w:r>
      <w:r>
        <w:rPr>
          <w:spacing w:val="-4"/>
          <w:sz w:val="24"/>
        </w:rPr>
        <w:t xml:space="preserve"> </w:t>
      </w:r>
      <w:r>
        <w:rPr>
          <w:spacing w:val="-2"/>
          <w:sz w:val="24"/>
        </w:rPr>
        <w:t>Америки.</w:t>
      </w:r>
    </w:p>
    <w:p w:rsidR="008075EE" w:rsidRDefault="000F3E53">
      <w:pPr>
        <w:pStyle w:val="a4"/>
        <w:numPr>
          <w:ilvl w:val="0"/>
          <w:numId w:val="133"/>
        </w:numPr>
        <w:tabs>
          <w:tab w:val="left" w:pos="1610"/>
        </w:tabs>
        <w:spacing w:before="41" w:line="276" w:lineRule="auto"/>
        <w:ind w:left="1366" w:right="2152" w:firstLine="0"/>
        <w:rPr>
          <w:sz w:val="24"/>
        </w:rPr>
      </w:pPr>
      <w:r>
        <w:rPr>
          <w:sz w:val="24"/>
        </w:rPr>
        <w:t>Построение</w:t>
      </w:r>
      <w:r>
        <w:rPr>
          <w:spacing w:val="-13"/>
          <w:sz w:val="24"/>
        </w:rPr>
        <w:t xml:space="preserve"> </w:t>
      </w:r>
      <w:r>
        <w:rPr>
          <w:sz w:val="24"/>
        </w:rPr>
        <w:t>графа,</w:t>
      </w:r>
      <w:r>
        <w:rPr>
          <w:spacing w:val="-10"/>
          <w:sz w:val="24"/>
        </w:rPr>
        <w:t xml:space="preserve"> </w:t>
      </w:r>
      <w:r>
        <w:rPr>
          <w:sz w:val="24"/>
        </w:rPr>
        <w:t>отражающего</w:t>
      </w:r>
      <w:r>
        <w:rPr>
          <w:spacing w:val="-4"/>
          <w:sz w:val="24"/>
        </w:rPr>
        <w:t xml:space="preserve"> </w:t>
      </w:r>
      <w:r>
        <w:rPr>
          <w:sz w:val="24"/>
        </w:rPr>
        <w:t>соседство</w:t>
      </w:r>
      <w:r>
        <w:rPr>
          <w:spacing w:val="-4"/>
          <w:sz w:val="24"/>
        </w:rPr>
        <w:t xml:space="preserve"> </w:t>
      </w:r>
      <w:r>
        <w:rPr>
          <w:sz w:val="24"/>
        </w:rPr>
        <w:t>стран</w:t>
      </w:r>
      <w:r>
        <w:rPr>
          <w:spacing w:val="-8"/>
          <w:sz w:val="24"/>
        </w:rPr>
        <w:t xml:space="preserve"> </w:t>
      </w:r>
      <w:r>
        <w:rPr>
          <w:sz w:val="24"/>
        </w:rPr>
        <w:t>Латинской</w:t>
      </w:r>
      <w:r>
        <w:rPr>
          <w:spacing w:val="-11"/>
          <w:sz w:val="24"/>
        </w:rPr>
        <w:t xml:space="preserve"> </w:t>
      </w:r>
      <w:r>
        <w:rPr>
          <w:sz w:val="24"/>
        </w:rPr>
        <w:t>Америки. Тема 2. Природно-ресурсный потенциал Латинской Америки.</w:t>
      </w:r>
    </w:p>
    <w:p w:rsidR="008075EE" w:rsidRDefault="000F3E53">
      <w:pPr>
        <w:spacing w:before="4" w:line="276" w:lineRule="auto"/>
        <w:ind w:left="655" w:right="90" w:firstLine="710"/>
        <w:jc w:val="both"/>
        <w:rPr>
          <w:i/>
          <w:sz w:val="24"/>
        </w:rPr>
      </w:pPr>
      <w:r>
        <w:rPr>
          <w:sz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w:t>
      </w:r>
      <w:r>
        <w:rPr>
          <w:spacing w:val="-15"/>
          <w:sz w:val="24"/>
        </w:rPr>
        <w:t xml:space="preserve"> </w:t>
      </w:r>
      <w:r>
        <w:rPr>
          <w:sz w:val="24"/>
        </w:rPr>
        <w:t>транспорта,</w:t>
      </w:r>
      <w:r>
        <w:rPr>
          <w:spacing w:val="-15"/>
          <w:sz w:val="24"/>
        </w:rPr>
        <w:t xml:space="preserve"> </w:t>
      </w:r>
      <w:r>
        <w:rPr>
          <w:sz w:val="24"/>
        </w:rPr>
        <w:t>туризма</w:t>
      </w:r>
      <w:r>
        <w:rPr>
          <w:spacing w:val="-15"/>
          <w:sz w:val="24"/>
        </w:rPr>
        <w:t xml:space="preserve"> </w:t>
      </w:r>
      <w:r>
        <w:rPr>
          <w:sz w:val="24"/>
        </w:rPr>
        <w:t>и</w:t>
      </w:r>
      <w:r>
        <w:rPr>
          <w:spacing w:val="-15"/>
          <w:sz w:val="24"/>
        </w:rPr>
        <w:t xml:space="preserve"> </w:t>
      </w:r>
      <w:r>
        <w:rPr>
          <w:sz w:val="24"/>
        </w:rPr>
        <w:t>рекреации.</w:t>
      </w:r>
      <w:r>
        <w:rPr>
          <w:spacing w:val="-15"/>
          <w:sz w:val="24"/>
        </w:rPr>
        <w:t xml:space="preserve"> </w:t>
      </w:r>
      <w:r>
        <w:rPr>
          <w:i/>
          <w:sz w:val="24"/>
        </w:rPr>
        <w:t>Агроклиматический</w:t>
      </w:r>
      <w:r>
        <w:rPr>
          <w:i/>
          <w:spacing w:val="-15"/>
          <w:sz w:val="24"/>
        </w:rPr>
        <w:t xml:space="preserve"> </w:t>
      </w:r>
      <w:r>
        <w:rPr>
          <w:i/>
          <w:sz w:val="24"/>
        </w:rPr>
        <w:t>потенциал,</w:t>
      </w:r>
      <w:r>
        <w:rPr>
          <w:i/>
          <w:spacing w:val="-11"/>
          <w:sz w:val="24"/>
        </w:rPr>
        <w:t xml:space="preserve"> </w:t>
      </w:r>
      <w:r>
        <w:rPr>
          <w:i/>
          <w:sz w:val="24"/>
        </w:rPr>
        <w:t>его</w:t>
      </w:r>
      <w:r>
        <w:rPr>
          <w:i/>
          <w:spacing w:val="-14"/>
          <w:sz w:val="24"/>
        </w:rPr>
        <w:t xml:space="preserve"> </w:t>
      </w:r>
      <w:r>
        <w:rPr>
          <w:i/>
          <w:sz w:val="24"/>
        </w:rPr>
        <w:t>различия</w:t>
      </w:r>
      <w:r>
        <w:rPr>
          <w:i/>
          <w:spacing w:val="-15"/>
          <w:sz w:val="24"/>
        </w:rPr>
        <w:t xml:space="preserve"> </w:t>
      </w:r>
      <w:r>
        <w:rPr>
          <w:i/>
          <w:sz w:val="24"/>
        </w:rPr>
        <w:t>в</w:t>
      </w:r>
      <w:r>
        <w:rPr>
          <w:i/>
          <w:spacing w:val="-15"/>
          <w:sz w:val="24"/>
        </w:rPr>
        <w:t xml:space="preserve"> </w:t>
      </w:r>
      <w:r>
        <w:rPr>
          <w:i/>
          <w:sz w:val="24"/>
        </w:rPr>
        <w:t xml:space="preserve">пределах региона. </w:t>
      </w:r>
      <w:r>
        <w:rPr>
          <w:sz w:val="24"/>
        </w:rPr>
        <w:t>Минеральные и энергетические ресурсы, их недостаточная изученность и неравномерное размещение.</w:t>
      </w:r>
      <w:r>
        <w:rPr>
          <w:spacing w:val="-15"/>
          <w:sz w:val="24"/>
        </w:rPr>
        <w:t xml:space="preserve"> </w:t>
      </w:r>
      <w:r>
        <w:rPr>
          <w:i/>
          <w:sz w:val="24"/>
        </w:rPr>
        <w:t>Важнейшие</w:t>
      </w:r>
      <w:r>
        <w:rPr>
          <w:i/>
          <w:spacing w:val="-15"/>
          <w:sz w:val="24"/>
        </w:rPr>
        <w:t xml:space="preserve"> </w:t>
      </w:r>
      <w:r>
        <w:rPr>
          <w:i/>
          <w:sz w:val="24"/>
        </w:rPr>
        <w:t>нефтегазоносные</w:t>
      </w:r>
      <w:r>
        <w:rPr>
          <w:i/>
          <w:spacing w:val="-15"/>
          <w:sz w:val="24"/>
        </w:rPr>
        <w:t xml:space="preserve"> </w:t>
      </w:r>
      <w:r>
        <w:rPr>
          <w:i/>
          <w:sz w:val="24"/>
        </w:rPr>
        <w:t>районы</w:t>
      </w:r>
      <w:r>
        <w:rPr>
          <w:i/>
          <w:spacing w:val="-15"/>
          <w:sz w:val="24"/>
        </w:rPr>
        <w:t xml:space="preserve"> </w:t>
      </w:r>
      <w:r>
        <w:rPr>
          <w:i/>
          <w:sz w:val="24"/>
        </w:rPr>
        <w:t>(шельф</w:t>
      </w:r>
      <w:r>
        <w:rPr>
          <w:i/>
          <w:spacing w:val="-15"/>
          <w:sz w:val="24"/>
        </w:rPr>
        <w:t xml:space="preserve"> </w:t>
      </w:r>
      <w:r>
        <w:rPr>
          <w:i/>
          <w:sz w:val="24"/>
        </w:rPr>
        <w:t>Мексиканского</w:t>
      </w:r>
      <w:r>
        <w:rPr>
          <w:i/>
          <w:spacing w:val="-15"/>
          <w:sz w:val="24"/>
        </w:rPr>
        <w:t xml:space="preserve"> </w:t>
      </w:r>
      <w:r>
        <w:rPr>
          <w:i/>
          <w:sz w:val="24"/>
        </w:rPr>
        <w:t>залива,</w:t>
      </w:r>
      <w:r>
        <w:rPr>
          <w:i/>
          <w:spacing w:val="-15"/>
          <w:sz w:val="24"/>
        </w:rPr>
        <w:t xml:space="preserve"> </w:t>
      </w:r>
      <w:r>
        <w:rPr>
          <w:i/>
          <w:sz w:val="24"/>
        </w:rPr>
        <w:t>озеро</w:t>
      </w:r>
      <w:r>
        <w:rPr>
          <w:i/>
          <w:spacing w:val="-15"/>
          <w:sz w:val="24"/>
        </w:rPr>
        <w:t xml:space="preserve"> </w:t>
      </w:r>
      <w:r>
        <w:rPr>
          <w:i/>
          <w:sz w:val="24"/>
        </w:rPr>
        <w:t>Маракайбо, морской</w:t>
      </w:r>
      <w:r>
        <w:rPr>
          <w:i/>
          <w:spacing w:val="-4"/>
          <w:sz w:val="24"/>
        </w:rPr>
        <w:t xml:space="preserve"> </w:t>
      </w:r>
      <w:r>
        <w:rPr>
          <w:i/>
          <w:sz w:val="24"/>
        </w:rPr>
        <w:t>шельф</w:t>
      </w:r>
      <w:r>
        <w:rPr>
          <w:i/>
          <w:spacing w:val="-7"/>
          <w:sz w:val="24"/>
        </w:rPr>
        <w:t xml:space="preserve"> </w:t>
      </w:r>
      <w:r>
        <w:rPr>
          <w:i/>
          <w:sz w:val="24"/>
        </w:rPr>
        <w:t>Бразилии,</w:t>
      </w:r>
      <w:r>
        <w:rPr>
          <w:i/>
          <w:spacing w:val="-2"/>
          <w:sz w:val="24"/>
        </w:rPr>
        <w:t xml:space="preserve"> </w:t>
      </w:r>
      <w:r>
        <w:rPr>
          <w:i/>
          <w:sz w:val="24"/>
        </w:rPr>
        <w:t>Эквадор,</w:t>
      </w:r>
      <w:r>
        <w:rPr>
          <w:i/>
          <w:spacing w:val="-7"/>
          <w:sz w:val="24"/>
        </w:rPr>
        <w:t xml:space="preserve"> </w:t>
      </w:r>
      <w:r>
        <w:rPr>
          <w:i/>
          <w:sz w:val="24"/>
        </w:rPr>
        <w:t>Аргентина).</w:t>
      </w:r>
      <w:r>
        <w:rPr>
          <w:i/>
          <w:spacing w:val="40"/>
          <w:sz w:val="24"/>
        </w:rPr>
        <w:t xml:space="preserve"> </w:t>
      </w:r>
      <w:r>
        <w:rPr>
          <w:sz w:val="24"/>
        </w:rPr>
        <w:t>Значительный</w:t>
      </w:r>
      <w:r>
        <w:rPr>
          <w:spacing w:val="-8"/>
          <w:sz w:val="24"/>
        </w:rPr>
        <w:t xml:space="preserve"> </w:t>
      </w:r>
      <w:r>
        <w:rPr>
          <w:sz w:val="24"/>
        </w:rPr>
        <w:t>гидроэнергетический</w:t>
      </w:r>
      <w:r>
        <w:rPr>
          <w:spacing w:val="-8"/>
          <w:sz w:val="24"/>
        </w:rPr>
        <w:t xml:space="preserve"> </w:t>
      </w:r>
      <w:r>
        <w:rPr>
          <w:sz w:val="24"/>
        </w:rPr>
        <w:t>потенциал</w:t>
      </w:r>
      <w:r>
        <w:rPr>
          <w:spacing w:val="-4"/>
          <w:sz w:val="24"/>
        </w:rPr>
        <w:t xml:space="preserve"> </w:t>
      </w:r>
      <w:r>
        <w:rPr>
          <w:sz w:val="24"/>
        </w:rPr>
        <w:t xml:space="preserve">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sz w:val="24"/>
        </w:rPr>
        <w:t xml:space="preserve">Природно-рекреационные ресурсы. </w:t>
      </w:r>
      <w:r>
        <w:rPr>
          <w:sz w:val="24"/>
        </w:rPr>
        <w:t>Проблемы природопользования в</w:t>
      </w:r>
      <w:r>
        <w:rPr>
          <w:spacing w:val="-2"/>
          <w:sz w:val="24"/>
        </w:rPr>
        <w:t xml:space="preserve"> </w:t>
      </w:r>
      <w:r>
        <w:rPr>
          <w:sz w:val="24"/>
        </w:rPr>
        <w:t xml:space="preserve">регионе. </w:t>
      </w:r>
      <w:r>
        <w:rPr>
          <w:i/>
          <w:sz w:val="24"/>
        </w:rPr>
        <w:t>Проблема сохранения уникальных ландшафтов Амазонской низменности. Проблема затопления плодородных земель водохранилищами ГЭС.</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32"/>
        </w:numPr>
        <w:tabs>
          <w:tab w:val="left" w:pos="1609"/>
        </w:tabs>
        <w:spacing w:before="41" w:line="276" w:lineRule="auto"/>
        <w:ind w:right="88" w:firstLine="710"/>
        <w:rPr>
          <w:sz w:val="24"/>
        </w:rPr>
      </w:pPr>
      <w:r>
        <w:rPr>
          <w:sz w:val="24"/>
        </w:rPr>
        <w:t>Сравнительная характеристика природно-ресурсного потенциала отдельных стран Латинской Америки.</w:t>
      </w:r>
    </w:p>
    <w:p w:rsidR="008075EE" w:rsidRDefault="000F3E53">
      <w:pPr>
        <w:pStyle w:val="a4"/>
        <w:numPr>
          <w:ilvl w:val="0"/>
          <w:numId w:val="132"/>
        </w:numPr>
        <w:tabs>
          <w:tab w:val="left" w:pos="1610"/>
        </w:tabs>
        <w:spacing w:line="276" w:lineRule="auto"/>
        <w:ind w:left="1366" w:right="1664" w:firstLine="0"/>
        <w:rPr>
          <w:sz w:val="24"/>
        </w:rPr>
      </w:pPr>
      <w:r>
        <w:rPr>
          <w:sz w:val="24"/>
        </w:rPr>
        <w:t>Расчёт</w:t>
      </w:r>
      <w:r>
        <w:rPr>
          <w:spacing w:val="-4"/>
          <w:sz w:val="24"/>
        </w:rPr>
        <w:t xml:space="preserve"> </w:t>
      </w:r>
      <w:r>
        <w:rPr>
          <w:sz w:val="24"/>
        </w:rPr>
        <w:t>доли</w:t>
      </w:r>
      <w:r>
        <w:rPr>
          <w:spacing w:val="-8"/>
          <w:sz w:val="24"/>
        </w:rPr>
        <w:t xml:space="preserve"> </w:t>
      </w:r>
      <w:r>
        <w:rPr>
          <w:sz w:val="24"/>
        </w:rPr>
        <w:t>Латинской</w:t>
      </w:r>
      <w:r>
        <w:rPr>
          <w:spacing w:val="-3"/>
          <w:sz w:val="24"/>
        </w:rPr>
        <w:t xml:space="preserve"> </w:t>
      </w:r>
      <w:r>
        <w:rPr>
          <w:sz w:val="24"/>
        </w:rPr>
        <w:t>Америки</w:t>
      </w:r>
      <w:r>
        <w:rPr>
          <w:spacing w:val="-8"/>
          <w:sz w:val="24"/>
        </w:rPr>
        <w:t xml:space="preserve"> </w:t>
      </w:r>
      <w:r>
        <w:rPr>
          <w:sz w:val="24"/>
        </w:rPr>
        <w:t>в</w:t>
      </w:r>
      <w:r>
        <w:rPr>
          <w:spacing w:val="-3"/>
          <w:sz w:val="24"/>
        </w:rPr>
        <w:t xml:space="preserve"> </w:t>
      </w:r>
      <w:r>
        <w:rPr>
          <w:sz w:val="24"/>
        </w:rPr>
        <w:t>запасах</w:t>
      </w:r>
      <w:r>
        <w:rPr>
          <w:spacing w:val="-9"/>
          <w:sz w:val="24"/>
        </w:rPr>
        <w:t xml:space="preserve"> </w:t>
      </w:r>
      <w:r>
        <w:rPr>
          <w:sz w:val="24"/>
        </w:rPr>
        <w:t>ряда</w:t>
      </w:r>
      <w:r>
        <w:rPr>
          <w:spacing w:val="-5"/>
          <w:sz w:val="24"/>
        </w:rPr>
        <w:t xml:space="preserve"> </w:t>
      </w:r>
      <w:r>
        <w:rPr>
          <w:sz w:val="24"/>
        </w:rPr>
        <w:t>видов</w:t>
      </w:r>
      <w:r>
        <w:rPr>
          <w:spacing w:val="-7"/>
          <w:sz w:val="24"/>
        </w:rPr>
        <w:t xml:space="preserve"> </w:t>
      </w:r>
      <w:r>
        <w:rPr>
          <w:sz w:val="24"/>
        </w:rPr>
        <w:t>минерального</w:t>
      </w:r>
      <w:r>
        <w:rPr>
          <w:spacing w:val="-4"/>
          <w:sz w:val="24"/>
        </w:rPr>
        <w:t xml:space="preserve"> </w:t>
      </w:r>
      <w:r>
        <w:rPr>
          <w:sz w:val="24"/>
        </w:rPr>
        <w:t>сырья. Тема 3. Население Латинской Америки.</w:t>
      </w:r>
    </w:p>
    <w:p w:rsidR="008075EE" w:rsidRDefault="000F3E53">
      <w:pPr>
        <w:spacing w:line="276" w:lineRule="auto"/>
        <w:ind w:left="655" w:right="83" w:firstLine="710"/>
        <w:jc w:val="both"/>
        <w:rPr>
          <w:sz w:val="24"/>
        </w:rPr>
      </w:pPr>
      <w:r>
        <w:rPr>
          <w:sz w:val="24"/>
        </w:rPr>
        <w:t xml:space="preserve">Особенности формирования современных латиноамериканских наций. </w:t>
      </w:r>
      <w:r>
        <w:rPr>
          <w:i/>
          <w:sz w:val="24"/>
        </w:rPr>
        <w:t>Основные этапы иммиграции</w:t>
      </w:r>
      <w:r>
        <w:rPr>
          <w:i/>
          <w:spacing w:val="-15"/>
          <w:sz w:val="24"/>
        </w:rPr>
        <w:t xml:space="preserve"> </w:t>
      </w:r>
      <w:r>
        <w:rPr>
          <w:i/>
          <w:sz w:val="24"/>
        </w:rPr>
        <w:t>в</w:t>
      </w:r>
      <w:r>
        <w:rPr>
          <w:i/>
          <w:spacing w:val="-15"/>
          <w:sz w:val="24"/>
        </w:rPr>
        <w:t xml:space="preserve"> </w:t>
      </w:r>
      <w:r>
        <w:rPr>
          <w:i/>
          <w:sz w:val="24"/>
        </w:rPr>
        <w:t>регион.</w:t>
      </w:r>
      <w:r>
        <w:rPr>
          <w:i/>
          <w:spacing w:val="-15"/>
          <w:sz w:val="24"/>
        </w:rPr>
        <w:t xml:space="preserve"> </w:t>
      </w:r>
      <w:r>
        <w:rPr>
          <w:sz w:val="24"/>
        </w:rPr>
        <w:t>Расовый,</w:t>
      </w:r>
      <w:r>
        <w:rPr>
          <w:spacing w:val="-15"/>
          <w:sz w:val="24"/>
        </w:rPr>
        <w:t xml:space="preserve"> </w:t>
      </w:r>
      <w:r>
        <w:rPr>
          <w:sz w:val="24"/>
        </w:rPr>
        <w:t>этнический,</w:t>
      </w:r>
      <w:r>
        <w:rPr>
          <w:spacing w:val="-15"/>
          <w:sz w:val="24"/>
        </w:rPr>
        <w:t xml:space="preserve"> </w:t>
      </w:r>
      <w:r>
        <w:rPr>
          <w:sz w:val="24"/>
        </w:rPr>
        <w:t>языковой</w:t>
      </w:r>
      <w:r>
        <w:rPr>
          <w:spacing w:val="-15"/>
          <w:sz w:val="24"/>
        </w:rPr>
        <w:t xml:space="preserve"> </w:t>
      </w:r>
      <w:r>
        <w:rPr>
          <w:sz w:val="24"/>
        </w:rPr>
        <w:t>и</w:t>
      </w:r>
      <w:r>
        <w:rPr>
          <w:spacing w:val="-10"/>
          <w:sz w:val="24"/>
        </w:rPr>
        <w:t xml:space="preserve"> </w:t>
      </w:r>
      <w:r>
        <w:rPr>
          <w:sz w:val="24"/>
        </w:rPr>
        <w:t>конфессиональный</w:t>
      </w:r>
      <w:r>
        <w:rPr>
          <w:spacing w:val="-15"/>
          <w:sz w:val="24"/>
        </w:rPr>
        <w:t xml:space="preserve"> </w:t>
      </w:r>
      <w:r>
        <w:rPr>
          <w:sz w:val="24"/>
        </w:rPr>
        <w:t>состав</w:t>
      </w:r>
      <w:r>
        <w:rPr>
          <w:spacing w:val="-15"/>
          <w:sz w:val="24"/>
        </w:rPr>
        <w:t xml:space="preserve"> </w:t>
      </w:r>
      <w:r>
        <w:rPr>
          <w:sz w:val="24"/>
        </w:rPr>
        <w:t>населения</w:t>
      </w:r>
      <w:r>
        <w:rPr>
          <w:spacing w:val="-15"/>
          <w:sz w:val="24"/>
        </w:rPr>
        <w:t xml:space="preserve"> </w:t>
      </w:r>
      <w:r>
        <w:rPr>
          <w:sz w:val="24"/>
        </w:rPr>
        <w:t xml:space="preserve">региона и отдельных стран. </w:t>
      </w:r>
      <w:r>
        <w:rPr>
          <w:i/>
          <w:sz w:val="24"/>
        </w:rPr>
        <w:t>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w:t>
      </w:r>
      <w:r>
        <w:rPr>
          <w:i/>
          <w:spacing w:val="-2"/>
          <w:sz w:val="24"/>
        </w:rPr>
        <w:t xml:space="preserve"> </w:t>
      </w:r>
      <w:r>
        <w:rPr>
          <w:i/>
          <w:sz w:val="24"/>
        </w:rPr>
        <w:t>Америки.</w:t>
      </w:r>
      <w:r>
        <w:rPr>
          <w:i/>
          <w:spacing w:val="-3"/>
          <w:sz w:val="24"/>
        </w:rPr>
        <w:t xml:space="preserve"> </w:t>
      </w:r>
      <w:r>
        <w:rPr>
          <w:sz w:val="24"/>
        </w:rPr>
        <w:t>Естественное</w:t>
      </w:r>
      <w:r>
        <w:rPr>
          <w:spacing w:val="-8"/>
          <w:sz w:val="24"/>
        </w:rPr>
        <w:t xml:space="preserve"> </w:t>
      </w:r>
      <w:r>
        <w:rPr>
          <w:sz w:val="24"/>
        </w:rPr>
        <w:t>движение</w:t>
      </w:r>
      <w:r>
        <w:rPr>
          <w:spacing w:val="-3"/>
          <w:sz w:val="24"/>
        </w:rPr>
        <w:t xml:space="preserve"> </w:t>
      </w:r>
      <w:r>
        <w:rPr>
          <w:sz w:val="24"/>
        </w:rPr>
        <w:t>населения, его</w:t>
      </w:r>
      <w:r>
        <w:rPr>
          <w:spacing w:val="-2"/>
          <w:sz w:val="24"/>
        </w:rPr>
        <w:t xml:space="preserve"> </w:t>
      </w:r>
      <w:r>
        <w:rPr>
          <w:sz w:val="24"/>
        </w:rPr>
        <w:t>региональные</w:t>
      </w:r>
      <w:r>
        <w:rPr>
          <w:spacing w:val="-13"/>
          <w:sz w:val="24"/>
        </w:rPr>
        <w:t xml:space="preserve"> </w:t>
      </w:r>
      <w:r>
        <w:rPr>
          <w:sz w:val="24"/>
        </w:rPr>
        <w:t>особенности.</w:t>
      </w:r>
      <w:r>
        <w:rPr>
          <w:spacing w:val="-5"/>
          <w:sz w:val="24"/>
        </w:rPr>
        <w:t xml:space="preserve"> </w:t>
      </w:r>
      <w:r>
        <w:rPr>
          <w:sz w:val="24"/>
        </w:rPr>
        <w:t>Возрастно- половой</w:t>
      </w:r>
      <w:r>
        <w:rPr>
          <w:spacing w:val="-10"/>
          <w:sz w:val="24"/>
        </w:rPr>
        <w:t xml:space="preserve"> </w:t>
      </w:r>
      <w:r>
        <w:rPr>
          <w:sz w:val="24"/>
        </w:rPr>
        <w:t>состав</w:t>
      </w:r>
      <w:r>
        <w:rPr>
          <w:spacing w:val="-10"/>
          <w:sz w:val="24"/>
        </w:rPr>
        <w:t xml:space="preserve"> </w:t>
      </w:r>
      <w:r>
        <w:rPr>
          <w:sz w:val="24"/>
        </w:rPr>
        <w:t>населения,</w:t>
      </w:r>
      <w:r>
        <w:rPr>
          <w:spacing w:val="-9"/>
          <w:sz w:val="24"/>
        </w:rPr>
        <w:t xml:space="preserve"> </w:t>
      </w:r>
      <w:r>
        <w:rPr>
          <w:sz w:val="24"/>
        </w:rPr>
        <w:t>молодость</w:t>
      </w:r>
      <w:r>
        <w:rPr>
          <w:spacing w:val="-10"/>
          <w:sz w:val="24"/>
        </w:rPr>
        <w:t xml:space="preserve"> </w:t>
      </w:r>
      <w:r>
        <w:rPr>
          <w:sz w:val="24"/>
        </w:rPr>
        <w:t>населения</w:t>
      </w:r>
      <w:r>
        <w:rPr>
          <w:spacing w:val="-7"/>
          <w:sz w:val="24"/>
        </w:rPr>
        <w:t xml:space="preserve"> </w:t>
      </w:r>
      <w:r>
        <w:rPr>
          <w:sz w:val="24"/>
        </w:rPr>
        <w:t>большинства</w:t>
      </w:r>
      <w:r>
        <w:rPr>
          <w:spacing w:val="-12"/>
          <w:sz w:val="24"/>
        </w:rPr>
        <w:t xml:space="preserve"> </w:t>
      </w:r>
      <w:r>
        <w:rPr>
          <w:sz w:val="24"/>
        </w:rPr>
        <w:t>стран</w:t>
      </w:r>
      <w:r>
        <w:rPr>
          <w:spacing w:val="-6"/>
          <w:sz w:val="24"/>
        </w:rPr>
        <w:t xml:space="preserve"> </w:t>
      </w:r>
      <w:r>
        <w:rPr>
          <w:sz w:val="24"/>
        </w:rPr>
        <w:t>региона.</w:t>
      </w:r>
      <w:r>
        <w:rPr>
          <w:spacing w:val="-9"/>
          <w:sz w:val="24"/>
        </w:rPr>
        <w:t xml:space="preserve"> </w:t>
      </w:r>
      <w:r>
        <w:rPr>
          <w:sz w:val="24"/>
        </w:rPr>
        <w:t>Внешние</w:t>
      </w:r>
      <w:r>
        <w:rPr>
          <w:spacing w:val="-12"/>
          <w:sz w:val="24"/>
        </w:rPr>
        <w:t xml:space="preserve"> </w:t>
      </w:r>
      <w:r>
        <w:rPr>
          <w:sz w:val="24"/>
        </w:rPr>
        <w:t>и</w:t>
      </w:r>
      <w:r>
        <w:rPr>
          <w:spacing w:val="-10"/>
          <w:sz w:val="24"/>
        </w:rPr>
        <w:t xml:space="preserve"> </w:t>
      </w:r>
      <w:r>
        <w:rPr>
          <w:sz w:val="24"/>
        </w:rPr>
        <w:t xml:space="preserve">внутренние миграции в регионе, их влияние на численность и возрастно-половой состав населения отдельных стран. </w:t>
      </w:r>
      <w:r>
        <w:rPr>
          <w:i/>
          <w:sz w:val="24"/>
        </w:rPr>
        <w:t xml:space="preserve">Трудовые ресурсы и экономически активное население. </w:t>
      </w:r>
      <w:r>
        <w:rPr>
          <w:sz w:val="24"/>
        </w:rPr>
        <w:t xml:space="preserve">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i/>
          <w:sz w:val="24"/>
        </w:rPr>
        <w:t xml:space="preserve">Типичность гипертрофированного преобладания одного города в стране. </w:t>
      </w:r>
      <w:r>
        <w:rPr>
          <w:sz w:val="24"/>
        </w:rPr>
        <w:t>Проблемы крупнейших городских агломераций</w:t>
      </w:r>
      <w:r>
        <w:rPr>
          <w:spacing w:val="71"/>
          <w:sz w:val="24"/>
        </w:rPr>
        <w:t xml:space="preserve">  </w:t>
      </w:r>
      <w:r>
        <w:rPr>
          <w:sz w:val="24"/>
        </w:rPr>
        <w:t>Латинской</w:t>
      </w:r>
      <w:r>
        <w:rPr>
          <w:spacing w:val="74"/>
          <w:sz w:val="24"/>
        </w:rPr>
        <w:t xml:space="preserve">  </w:t>
      </w:r>
      <w:r>
        <w:rPr>
          <w:sz w:val="24"/>
        </w:rPr>
        <w:t>Америки:</w:t>
      </w:r>
      <w:r>
        <w:rPr>
          <w:spacing w:val="73"/>
          <w:sz w:val="24"/>
        </w:rPr>
        <w:t xml:space="preserve">  </w:t>
      </w:r>
      <w:r>
        <w:rPr>
          <w:sz w:val="24"/>
        </w:rPr>
        <w:t>бедности</w:t>
      </w:r>
      <w:r>
        <w:rPr>
          <w:spacing w:val="74"/>
          <w:sz w:val="24"/>
        </w:rPr>
        <w:t xml:space="preserve">  </w:t>
      </w:r>
      <w:r>
        <w:rPr>
          <w:sz w:val="24"/>
        </w:rPr>
        <w:t>и</w:t>
      </w:r>
      <w:r>
        <w:rPr>
          <w:spacing w:val="71"/>
          <w:sz w:val="24"/>
        </w:rPr>
        <w:t xml:space="preserve">  </w:t>
      </w:r>
      <w:r>
        <w:rPr>
          <w:sz w:val="24"/>
        </w:rPr>
        <w:t>неравенства,</w:t>
      </w:r>
      <w:r>
        <w:rPr>
          <w:spacing w:val="72"/>
          <w:sz w:val="24"/>
        </w:rPr>
        <w:t xml:space="preserve">  </w:t>
      </w:r>
      <w:r>
        <w:rPr>
          <w:sz w:val="24"/>
        </w:rPr>
        <w:t>экономического</w:t>
      </w:r>
      <w:r>
        <w:rPr>
          <w:spacing w:val="75"/>
          <w:sz w:val="24"/>
        </w:rPr>
        <w:t xml:space="preserve">  </w:t>
      </w:r>
      <w:r>
        <w:rPr>
          <w:sz w:val="24"/>
        </w:rPr>
        <w:t>развития,</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spacing w:before="98" w:line="276" w:lineRule="auto"/>
        <w:ind w:left="655" w:right="87"/>
        <w:jc w:val="both"/>
        <w:rPr>
          <w:i/>
          <w:sz w:val="24"/>
        </w:rPr>
      </w:pPr>
      <w:r>
        <w:rPr>
          <w:sz w:val="24"/>
        </w:rPr>
        <w:lastRenderedPageBreak/>
        <w:t>энергетические,</w:t>
      </w:r>
      <w:r>
        <w:rPr>
          <w:spacing w:val="-15"/>
          <w:sz w:val="24"/>
        </w:rPr>
        <w:t xml:space="preserve"> </w:t>
      </w:r>
      <w:r>
        <w:rPr>
          <w:sz w:val="24"/>
        </w:rPr>
        <w:t>обеспечения</w:t>
      </w:r>
      <w:r>
        <w:rPr>
          <w:spacing w:val="-15"/>
          <w:sz w:val="24"/>
        </w:rPr>
        <w:t xml:space="preserve"> </w:t>
      </w:r>
      <w:r>
        <w:rPr>
          <w:sz w:val="24"/>
        </w:rPr>
        <w:t>питьевой</w:t>
      </w:r>
      <w:r>
        <w:rPr>
          <w:spacing w:val="-15"/>
          <w:sz w:val="24"/>
        </w:rPr>
        <w:t xml:space="preserve"> </w:t>
      </w:r>
      <w:r>
        <w:rPr>
          <w:sz w:val="24"/>
        </w:rPr>
        <w:t>водой,</w:t>
      </w:r>
      <w:r>
        <w:rPr>
          <w:spacing w:val="-15"/>
          <w:sz w:val="24"/>
        </w:rPr>
        <w:t xml:space="preserve"> </w:t>
      </w:r>
      <w:r>
        <w:rPr>
          <w:sz w:val="24"/>
        </w:rPr>
        <w:t>транспортные,</w:t>
      </w:r>
      <w:r>
        <w:rPr>
          <w:spacing w:val="-15"/>
          <w:sz w:val="24"/>
        </w:rPr>
        <w:t xml:space="preserve"> </w:t>
      </w:r>
      <w:r>
        <w:rPr>
          <w:sz w:val="24"/>
        </w:rPr>
        <w:t>экологические,</w:t>
      </w:r>
      <w:r>
        <w:rPr>
          <w:spacing w:val="-15"/>
          <w:sz w:val="24"/>
        </w:rPr>
        <w:t xml:space="preserve"> </w:t>
      </w:r>
      <w:r>
        <w:rPr>
          <w:sz w:val="24"/>
        </w:rPr>
        <w:t>преступности.</w:t>
      </w:r>
      <w:r>
        <w:rPr>
          <w:spacing w:val="-15"/>
          <w:sz w:val="24"/>
        </w:rPr>
        <w:t xml:space="preserve"> </w:t>
      </w:r>
      <w:r>
        <w:rPr>
          <w:i/>
          <w:sz w:val="24"/>
        </w:rPr>
        <w:t>Феномен трущобных районов в странах региона. Фавелы Рио-де-Жанейро — зона социального бедствия. Особенности сельского расселения.</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31"/>
        </w:numPr>
        <w:tabs>
          <w:tab w:val="left" w:pos="1609"/>
        </w:tabs>
        <w:spacing w:before="41" w:line="276" w:lineRule="auto"/>
        <w:ind w:right="94" w:firstLine="710"/>
        <w:rPr>
          <w:sz w:val="24"/>
        </w:rPr>
      </w:pPr>
      <w:r>
        <w:rPr>
          <w:spacing w:val="-2"/>
          <w:sz w:val="24"/>
        </w:rPr>
        <w:t>Анализ индекса человеческого развития стран Латинской Америки,</w:t>
      </w:r>
      <w:r>
        <w:rPr>
          <w:spacing w:val="-3"/>
          <w:sz w:val="24"/>
        </w:rPr>
        <w:t xml:space="preserve"> </w:t>
      </w:r>
      <w:r>
        <w:rPr>
          <w:spacing w:val="-2"/>
          <w:sz w:val="24"/>
        </w:rPr>
        <w:t>нахождение</w:t>
      </w:r>
      <w:r>
        <w:rPr>
          <w:spacing w:val="-7"/>
          <w:sz w:val="24"/>
        </w:rPr>
        <w:t xml:space="preserve"> </w:t>
      </w:r>
      <w:r>
        <w:rPr>
          <w:spacing w:val="-2"/>
          <w:sz w:val="24"/>
        </w:rPr>
        <w:t xml:space="preserve">градиентов </w:t>
      </w:r>
      <w:r>
        <w:rPr>
          <w:sz w:val="24"/>
        </w:rPr>
        <w:t>наибольших различий этого показателя между пограничными странами.</w:t>
      </w:r>
    </w:p>
    <w:p w:rsidR="008075EE" w:rsidRDefault="000F3E53">
      <w:pPr>
        <w:pStyle w:val="a4"/>
        <w:numPr>
          <w:ilvl w:val="0"/>
          <w:numId w:val="131"/>
        </w:numPr>
        <w:tabs>
          <w:tab w:val="left" w:pos="1610"/>
        </w:tabs>
        <w:spacing w:line="280" w:lineRule="auto"/>
        <w:ind w:left="1366" w:right="365" w:firstLine="0"/>
        <w:rPr>
          <w:sz w:val="24"/>
        </w:rPr>
      </w:pPr>
      <w:r>
        <w:rPr>
          <w:sz w:val="24"/>
        </w:rPr>
        <w:t>Определение</w:t>
      </w:r>
      <w:r>
        <w:rPr>
          <w:spacing w:val="-4"/>
          <w:sz w:val="24"/>
        </w:rPr>
        <w:t xml:space="preserve"> </w:t>
      </w:r>
      <w:r>
        <w:rPr>
          <w:sz w:val="24"/>
        </w:rPr>
        <w:t>динамики</w:t>
      </w:r>
      <w:r>
        <w:rPr>
          <w:spacing w:val="-7"/>
          <w:sz w:val="24"/>
        </w:rPr>
        <w:t xml:space="preserve"> </w:t>
      </w:r>
      <w:r>
        <w:rPr>
          <w:sz w:val="24"/>
        </w:rPr>
        <w:t>роста</w:t>
      </w:r>
      <w:r>
        <w:rPr>
          <w:spacing w:val="-4"/>
          <w:sz w:val="24"/>
        </w:rPr>
        <w:t xml:space="preserve"> </w:t>
      </w:r>
      <w:r>
        <w:rPr>
          <w:sz w:val="24"/>
        </w:rPr>
        <w:t>крупнейших</w:t>
      </w:r>
      <w:r>
        <w:rPr>
          <w:spacing w:val="-8"/>
          <w:sz w:val="24"/>
        </w:rPr>
        <w:t xml:space="preserve"> </w:t>
      </w:r>
      <w:r>
        <w:rPr>
          <w:sz w:val="24"/>
        </w:rPr>
        <w:t>городских</w:t>
      </w:r>
      <w:r>
        <w:rPr>
          <w:spacing w:val="-8"/>
          <w:sz w:val="24"/>
        </w:rPr>
        <w:t xml:space="preserve"> </w:t>
      </w:r>
      <w:r>
        <w:rPr>
          <w:sz w:val="24"/>
        </w:rPr>
        <w:t>агломераций</w:t>
      </w:r>
      <w:r>
        <w:rPr>
          <w:spacing w:val="-7"/>
          <w:sz w:val="24"/>
        </w:rPr>
        <w:t xml:space="preserve"> </w:t>
      </w:r>
      <w:r>
        <w:rPr>
          <w:sz w:val="24"/>
        </w:rPr>
        <w:t>Латинской</w:t>
      </w:r>
      <w:r>
        <w:rPr>
          <w:spacing w:val="-2"/>
          <w:sz w:val="24"/>
        </w:rPr>
        <w:t xml:space="preserve"> </w:t>
      </w:r>
      <w:r>
        <w:rPr>
          <w:sz w:val="24"/>
        </w:rPr>
        <w:t>Америки. Тема 4. Хозяйство Латинской Америки.</w:t>
      </w:r>
    </w:p>
    <w:p w:rsidR="008075EE" w:rsidRDefault="000F3E53">
      <w:pPr>
        <w:spacing w:line="276" w:lineRule="auto"/>
        <w:ind w:left="655" w:right="88" w:firstLine="710"/>
        <w:jc w:val="both"/>
        <w:rPr>
          <w:sz w:val="24"/>
        </w:rPr>
      </w:pPr>
      <w:r>
        <w:rPr>
          <w:sz w:val="24"/>
        </w:rPr>
        <w:t xml:space="preserve">Место стран региона в международном географическом разделении труда, проблема отхода от узкой специализации экономики. </w:t>
      </w:r>
      <w:r>
        <w:rPr>
          <w:i/>
          <w:sz w:val="24"/>
        </w:rPr>
        <w:t>Этапы формирования хозяйства Латинской Америки. Его преимущественная ориентация на</w:t>
      </w:r>
      <w:r>
        <w:rPr>
          <w:i/>
          <w:spacing w:val="-2"/>
          <w:sz w:val="24"/>
        </w:rPr>
        <w:t xml:space="preserve"> </w:t>
      </w:r>
      <w:r>
        <w:rPr>
          <w:i/>
          <w:sz w:val="24"/>
        </w:rPr>
        <w:t>производство благородных металлов и плантационных тропических</w:t>
      </w:r>
      <w:r>
        <w:rPr>
          <w:i/>
          <w:spacing w:val="80"/>
          <w:w w:val="150"/>
          <w:sz w:val="24"/>
        </w:rPr>
        <w:t xml:space="preserve"> </w:t>
      </w:r>
      <w:r>
        <w:rPr>
          <w:i/>
          <w:sz w:val="24"/>
        </w:rPr>
        <w:t>культур</w:t>
      </w:r>
      <w:r>
        <w:rPr>
          <w:i/>
          <w:spacing w:val="80"/>
          <w:w w:val="150"/>
          <w:sz w:val="24"/>
        </w:rPr>
        <w:t xml:space="preserve"> </w:t>
      </w:r>
      <w:r>
        <w:rPr>
          <w:i/>
          <w:sz w:val="24"/>
        </w:rPr>
        <w:t>в колониальный</w:t>
      </w:r>
      <w:r>
        <w:rPr>
          <w:i/>
          <w:spacing w:val="80"/>
          <w:w w:val="150"/>
          <w:sz w:val="24"/>
        </w:rPr>
        <w:t xml:space="preserve"> </w:t>
      </w:r>
      <w:r>
        <w:rPr>
          <w:i/>
          <w:sz w:val="24"/>
        </w:rPr>
        <w:t>период.</w:t>
      </w:r>
      <w:r>
        <w:rPr>
          <w:i/>
          <w:spacing w:val="80"/>
          <w:w w:val="150"/>
          <w:sz w:val="24"/>
        </w:rPr>
        <w:t xml:space="preserve"> </w:t>
      </w:r>
      <w:r>
        <w:rPr>
          <w:sz w:val="24"/>
        </w:rPr>
        <w:t>Современная</w:t>
      </w:r>
      <w:r>
        <w:rPr>
          <w:spacing w:val="80"/>
          <w:w w:val="150"/>
          <w:sz w:val="24"/>
        </w:rPr>
        <w:t xml:space="preserve"> </w:t>
      </w:r>
      <w:r>
        <w:rPr>
          <w:sz w:val="24"/>
        </w:rPr>
        <w:t>структура</w:t>
      </w:r>
      <w:r>
        <w:rPr>
          <w:spacing w:val="80"/>
          <w:w w:val="150"/>
          <w:sz w:val="24"/>
        </w:rPr>
        <w:t xml:space="preserve"> </w:t>
      </w:r>
      <w:r>
        <w:rPr>
          <w:sz w:val="24"/>
        </w:rPr>
        <w:t>экономики</w:t>
      </w:r>
      <w:r>
        <w:rPr>
          <w:spacing w:val="80"/>
          <w:w w:val="150"/>
          <w:sz w:val="24"/>
        </w:rPr>
        <w:t xml:space="preserve"> </w:t>
      </w:r>
      <w:r>
        <w:rPr>
          <w:sz w:val="24"/>
        </w:rPr>
        <w:t>региона,</w:t>
      </w:r>
      <w:r>
        <w:rPr>
          <w:spacing w:val="40"/>
          <w:sz w:val="24"/>
        </w:rPr>
        <w:t xml:space="preserve"> </w:t>
      </w:r>
      <w:r>
        <w:rPr>
          <w:sz w:val="24"/>
        </w:rPr>
        <w:t>её многоукладность. Разнообразие форм собственности.</w:t>
      </w:r>
    </w:p>
    <w:p w:rsidR="008075EE" w:rsidRDefault="000F3E53">
      <w:pPr>
        <w:spacing w:line="276" w:lineRule="auto"/>
        <w:ind w:left="655" w:right="84" w:firstLine="710"/>
        <w:jc w:val="both"/>
        <w:rPr>
          <w:i/>
          <w:sz w:val="24"/>
        </w:rPr>
      </w:pPr>
      <w:r>
        <w:rPr>
          <w:sz w:val="24"/>
        </w:rPr>
        <w:t>Горнодобывающая</w:t>
      </w:r>
      <w:r>
        <w:rPr>
          <w:spacing w:val="-15"/>
          <w:sz w:val="24"/>
        </w:rPr>
        <w:t xml:space="preserve"> </w:t>
      </w:r>
      <w:r>
        <w:rPr>
          <w:sz w:val="24"/>
        </w:rPr>
        <w:t>промышленность,</w:t>
      </w:r>
      <w:r>
        <w:rPr>
          <w:spacing w:val="-15"/>
          <w:sz w:val="24"/>
        </w:rPr>
        <w:t xml:space="preserve"> </w:t>
      </w:r>
      <w:r>
        <w:rPr>
          <w:sz w:val="24"/>
        </w:rPr>
        <w:t>её</w:t>
      </w:r>
      <w:r>
        <w:rPr>
          <w:spacing w:val="-15"/>
          <w:sz w:val="24"/>
        </w:rPr>
        <w:t xml:space="preserve"> </w:t>
      </w:r>
      <w:r>
        <w:rPr>
          <w:sz w:val="24"/>
        </w:rPr>
        <w:t>отраслевая</w:t>
      </w:r>
      <w:r>
        <w:rPr>
          <w:spacing w:val="-15"/>
          <w:sz w:val="24"/>
        </w:rPr>
        <w:t xml:space="preserve"> </w:t>
      </w:r>
      <w:r>
        <w:rPr>
          <w:sz w:val="24"/>
        </w:rPr>
        <w:t>структура</w:t>
      </w:r>
      <w:r>
        <w:rPr>
          <w:spacing w:val="-15"/>
          <w:sz w:val="24"/>
        </w:rPr>
        <w:t xml:space="preserve"> </w:t>
      </w:r>
      <w:r>
        <w:rPr>
          <w:sz w:val="24"/>
        </w:rPr>
        <w:t>и</w:t>
      </w:r>
      <w:r>
        <w:rPr>
          <w:spacing w:val="-15"/>
          <w:sz w:val="24"/>
        </w:rPr>
        <w:t xml:space="preserve"> </w:t>
      </w:r>
      <w:r>
        <w:rPr>
          <w:sz w:val="24"/>
        </w:rPr>
        <w:t>размещение,</w:t>
      </w:r>
      <w:r>
        <w:rPr>
          <w:spacing w:val="-15"/>
          <w:sz w:val="24"/>
        </w:rPr>
        <w:t xml:space="preserve"> </w:t>
      </w:r>
      <w:r>
        <w:rPr>
          <w:sz w:val="24"/>
        </w:rPr>
        <w:t>высокая</w:t>
      </w:r>
      <w:r>
        <w:rPr>
          <w:spacing w:val="-14"/>
          <w:sz w:val="24"/>
        </w:rPr>
        <w:t xml:space="preserve"> </w:t>
      </w:r>
      <w:r>
        <w:rPr>
          <w:sz w:val="24"/>
        </w:rPr>
        <w:t>степень экспортности. Преобладание добычи энергетического (нефть, газ, уголь) и рудного (железная</w:t>
      </w:r>
      <w:r>
        <w:rPr>
          <w:spacing w:val="-2"/>
          <w:sz w:val="24"/>
        </w:rPr>
        <w:t xml:space="preserve"> </w:t>
      </w:r>
      <w:r>
        <w:rPr>
          <w:sz w:val="24"/>
        </w:rPr>
        <w:t xml:space="preserve">руда, медь, бокситы, олово, марганец) сырья. </w:t>
      </w:r>
      <w:r>
        <w:rPr>
          <w:i/>
          <w:sz w:val="24"/>
        </w:rPr>
        <w:t xml:space="preserve">Горнодобывающий район мирового значения Серра-дус- Каражас. Структура топливно-энергетического баланса, его географическая дифференциация. </w:t>
      </w:r>
      <w:r>
        <w:rPr>
          <w:sz w:val="24"/>
        </w:rPr>
        <w:t>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w:t>
      </w:r>
      <w:r>
        <w:rPr>
          <w:spacing w:val="-2"/>
          <w:sz w:val="24"/>
        </w:rPr>
        <w:t xml:space="preserve"> </w:t>
      </w:r>
      <w:r>
        <w:rPr>
          <w:sz w:val="24"/>
        </w:rPr>
        <w:t xml:space="preserve">Аргентине. </w:t>
      </w:r>
      <w:r>
        <w:rPr>
          <w:i/>
          <w:sz w:val="24"/>
        </w:rPr>
        <w:t xml:space="preserve">Роль иностранного капитала в развитии машиностроения региона, экспортная ориентация производств. </w:t>
      </w:r>
      <w:r>
        <w:rPr>
          <w:sz w:val="24"/>
        </w:rPr>
        <w:t>Слабое использование земельных ресурсов региона. Проблема</w:t>
      </w:r>
      <w:r>
        <w:rPr>
          <w:spacing w:val="-15"/>
          <w:sz w:val="24"/>
        </w:rPr>
        <w:t xml:space="preserve"> </w:t>
      </w:r>
      <w:r>
        <w:rPr>
          <w:sz w:val="24"/>
        </w:rPr>
        <w:t>освоения</w:t>
      </w:r>
      <w:r>
        <w:rPr>
          <w:spacing w:val="-15"/>
          <w:sz w:val="24"/>
        </w:rPr>
        <w:t xml:space="preserve"> </w:t>
      </w:r>
      <w:r>
        <w:rPr>
          <w:sz w:val="24"/>
        </w:rPr>
        <w:t>новых</w:t>
      </w:r>
      <w:r>
        <w:rPr>
          <w:spacing w:val="-15"/>
          <w:sz w:val="24"/>
        </w:rPr>
        <w:t xml:space="preserve"> </w:t>
      </w:r>
      <w:r>
        <w:rPr>
          <w:sz w:val="24"/>
        </w:rPr>
        <w:t>земель.</w:t>
      </w:r>
      <w:r>
        <w:rPr>
          <w:spacing w:val="-15"/>
          <w:sz w:val="24"/>
        </w:rPr>
        <w:t xml:space="preserve"> </w:t>
      </w:r>
      <w:r>
        <w:rPr>
          <w:sz w:val="24"/>
        </w:rPr>
        <w:t>Характер</w:t>
      </w:r>
      <w:r>
        <w:rPr>
          <w:spacing w:val="-15"/>
          <w:sz w:val="24"/>
        </w:rPr>
        <w:t xml:space="preserve"> </w:t>
      </w:r>
      <w:r>
        <w:rPr>
          <w:sz w:val="24"/>
        </w:rPr>
        <w:t>землевладения</w:t>
      </w:r>
      <w:r>
        <w:rPr>
          <w:spacing w:val="-15"/>
          <w:sz w:val="24"/>
        </w:rPr>
        <w:t xml:space="preserve"> </w:t>
      </w:r>
      <w:r>
        <w:rPr>
          <w:sz w:val="24"/>
        </w:rPr>
        <w:t>и</w:t>
      </w:r>
      <w:r>
        <w:rPr>
          <w:spacing w:val="-9"/>
          <w:sz w:val="24"/>
        </w:rPr>
        <w:t xml:space="preserve"> </w:t>
      </w:r>
      <w:r>
        <w:rPr>
          <w:sz w:val="24"/>
        </w:rPr>
        <w:t>землепользования</w:t>
      </w:r>
      <w:r>
        <w:rPr>
          <w:spacing w:val="-14"/>
          <w:sz w:val="24"/>
        </w:rPr>
        <w:t xml:space="preserve"> </w:t>
      </w:r>
      <w:r>
        <w:rPr>
          <w:sz w:val="24"/>
        </w:rPr>
        <w:t>в</w:t>
      </w:r>
      <w:r>
        <w:rPr>
          <w:spacing w:val="-14"/>
          <w:sz w:val="24"/>
        </w:rPr>
        <w:t xml:space="preserve"> </w:t>
      </w:r>
      <w:r>
        <w:rPr>
          <w:sz w:val="24"/>
        </w:rPr>
        <w:t>странах</w:t>
      </w:r>
      <w:r>
        <w:rPr>
          <w:spacing w:val="-15"/>
          <w:sz w:val="24"/>
        </w:rPr>
        <w:t xml:space="preserve"> </w:t>
      </w:r>
      <w:r>
        <w:rPr>
          <w:sz w:val="24"/>
        </w:rPr>
        <w:t>Латинской Америки:</w:t>
      </w:r>
      <w:r>
        <w:rPr>
          <w:spacing w:val="-4"/>
          <w:sz w:val="24"/>
        </w:rPr>
        <w:t xml:space="preserve"> </w:t>
      </w:r>
      <w:r>
        <w:rPr>
          <w:sz w:val="24"/>
        </w:rPr>
        <w:t>латифундизм</w:t>
      </w:r>
      <w:r>
        <w:rPr>
          <w:spacing w:val="-3"/>
          <w:sz w:val="24"/>
        </w:rPr>
        <w:t xml:space="preserve"> </w:t>
      </w:r>
      <w:r>
        <w:rPr>
          <w:sz w:val="24"/>
        </w:rPr>
        <w:t>и</w:t>
      </w:r>
      <w:r>
        <w:rPr>
          <w:spacing w:val="-8"/>
          <w:sz w:val="24"/>
        </w:rPr>
        <w:t xml:space="preserve"> </w:t>
      </w:r>
      <w:r>
        <w:rPr>
          <w:sz w:val="24"/>
        </w:rPr>
        <w:t>минифундизм.</w:t>
      </w:r>
      <w:r>
        <w:rPr>
          <w:spacing w:val="-2"/>
          <w:sz w:val="24"/>
        </w:rPr>
        <w:t xml:space="preserve"> </w:t>
      </w:r>
      <w:r>
        <w:rPr>
          <w:sz w:val="24"/>
        </w:rPr>
        <w:t>Растениеводство —</w:t>
      </w:r>
      <w:r>
        <w:rPr>
          <w:spacing w:val="-9"/>
          <w:sz w:val="24"/>
        </w:rPr>
        <w:t xml:space="preserve"> </w:t>
      </w:r>
      <w:r>
        <w:rPr>
          <w:sz w:val="24"/>
        </w:rPr>
        <w:t>ведущая</w:t>
      </w:r>
      <w:r>
        <w:rPr>
          <w:spacing w:val="-4"/>
          <w:sz w:val="24"/>
        </w:rPr>
        <w:t xml:space="preserve"> </w:t>
      </w:r>
      <w:r>
        <w:rPr>
          <w:sz w:val="24"/>
        </w:rPr>
        <w:t>отрасль</w:t>
      </w:r>
      <w:r>
        <w:rPr>
          <w:spacing w:val="-8"/>
          <w:sz w:val="24"/>
        </w:rPr>
        <w:t xml:space="preserve"> </w:t>
      </w:r>
      <w:r>
        <w:rPr>
          <w:sz w:val="24"/>
        </w:rPr>
        <w:t>сельского</w:t>
      </w:r>
      <w:r>
        <w:rPr>
          <w:spacing w:val="-4"/>
          <w:sz w:val="24"/>
        </w:rPr>
        <w:t xml:space="preserve"> </w:t>
      </w:r>
      <w:r>
        <w:rPr>
          <w:sz w:val="24"/>
        </w:rPr>
        <w:t>хозяйства</w:t>
      </w:r>
      <w:r>
        <w:rPr>
          <w:spacing w:val="-10"/>
          <w:sz w:val="24"/>
        </w:rPr>
        <w:t xml:space="preserve"> </w:t>
      </w:r>
      <w:r>
        <w:rPr>
          <w:sz w:val="24"/>
        </w:rPr>
        <w:t>в большинстве стран региона. Высокая трудоёмкость плантационных культур. Преобладание экстенсивного</w:t>
      </w:r>
      <w:r>
        <w:rPr>
          <w:spacing w:val="-3"/>
          <w:sz w:val="24"/>
        </w:rPr>
        <w:t xml:space="preserve"> </w:t>
      </w:r>
      <w:r>
        <w:rPr>
          <w:sz w:val="24"/>
        </w:rPr>
        <w:t xml:space="preserve">мясного скотоводства. </w:t>
      </w:r>
      <w:r>
        <w:rPr>
          <w:i/>
          <w:sz w:val="24"/>
        </w:rPr>
        <w:t>Рост</w:t>
      </w:r>
      <w:r>
        <w:rPr>
          <w:i/>
          <w:spacing w:val="-4"/>
          <w:sz w:val="24"/>
        </w:rPr>
        <w:t xml:space="preserve"> </w:t>
      </w:r>
      <w:r>
        <w:rPr>
          <w:i/>
          <w:sz w:val="24"/>
        </w:rPr>
        <w:t>населения</w:t>
      </w:r>
      <w:r>
        <w:rPr>
          <w:i/>
          <w:spacing w:val="-4"/>
          <w:sz w:val="24"/>
        </w:rPr>
        <w:t xml:space="preserve"> </w:t>
      </w:r>
      <w:r>
        <w:rPr>
          <w:i/>
          <w:sz w:val="24"/>
        </w:rPr>
        <w:t>и</w:t>
      </w:r>
      <w:r>
        <w:rPr>
          <w:i/>
          <w:spacing w:val="-3"/>
          <w:sz w:val="24"/>
        </w:rPr>
        <w:t xml:space="preserve"> </w:t>
      </w:r>
      <w:r>
        <w:rPr>
          <w:i/>
          <w:sz w:val="24"/>
        </w:rPr>
        <w:t>обострение</w:t>
      </w:r>
      <w:r>
        <w:rPr>
          <w:i/>
          <w:spacing w:val="-4"/>
          <w:sz w:val="24"/>
        </w:rPr>
        <w:t xml:space="preserve"> </w:t>
      </w:r>
      <w:r>
        <w:rPr>
          <w:i/>
          <w:sz w:val="24"/>
        </w:rPr>
        <w:t>продовольственной</w:t>
      </w:r>
      <w:r>
        <w:rPr>
          <w:i/>
          <w:spacing w:val="-3"/>
          <w:sz w:val="24"/>
        </w:rPr>
        <w:t xml:space="preserve"> </w:t>
      </w:r>
      <w:r>
        <w:rPr>
          <w:i/>
          <w:sz w:val="24"/>
        </w:rPr>
        <w:t>проблемы</w:t>
      </w:r>
      <w:r>
        <w:rPr>
          <w:i/>
          <w:spacing w:val="-2"/>
          <w:sz w:val="24"/>
        </w:rPr>
        <w:t xml:space="preserve"> </w:t>
      </w:r>
      <w:r>
        <w:rPr>
          <w:i/>
          <w:sz w:val="24"/>
        </w:rPr>
        <w:t xml:space="preserve">в странах Латинской Америки. </w:t>
      </w:r>
      <w:r>
        <w:rPr>
          <w:sz w:val="24"/>
        </w:rPr>
        <w:t xml:space="preserve">Важнейшие сельскохозяйственные районы. Рост сферы нематериального производства, специфика её развития. </w:t>
      </w:r>
      <w:r>
        <w:rPr>
          <w:i/>
          <w:sz w:val="24"/>
        </w:rPr>
        <w:t>Низкий уровень развития транспорта — одно из главных препятствий на пути социально-экономического развития.</w:t>
      </w:r>
    </w:p>
    <w:p w:rsidR="008075EE" w:rsidRDefault="000F3E53">
      <w:pPr>
        <w:spacing w:line="276" w:lineRule="auto"/>
        <w:ind w:left="655" w:right="88" w:firstLine="710"/>
        <w:jc w:val="both"/>
        <w:rPr>
          <w:sz w:val="24"/>
        </w:rPr>
      </w:pPr>
      <w:r>
        <w:rPr>
          <w:sz w:val="24"/>
        </w:rPr>
        <w:t xml:space="preserve">Внешнеэкономические связи, их структура и география. </w:t>
      </w:r>
      <w:r>
        <w:rPr>
          <w:i/>
          <w:sz w:val="24"/>
        </w:rPr>
        <w:t xml:space="preserve">Слабость внутрирегиональных экономических связей. </w:t>
      </w:r>
      <w:r>
        <w:rPr>
          <w:sz w:val="24"/>
        </w:rPr>
        <w:t>Интеграционные группировки стран Латинской Америки. Экономические взаимоотношения стран региона с Российской Федерацией.</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30"/>
        </w:numPr>
        <w:tabs>
          <w:tab w:val="left" w:pos="1610"/>
        </w:tabs>
        <w:spacing w:before="36"/>
        <w:ind w:left="1610" w:hanging="244"/>
        <w:rPr>
          <w:sz w:val="24"/>
        </w:rPr>
      </w:pPr>
      <w:r>
        <w:rPr>
          <w:sz w:val="24"/>
        </w:rPr>
        <w:t>Расчёт</w:t>
      </w:r>
      <w:r>
        <w:rPr>
          <w:spacing w:val="-9"/>
          <w:sz w:val="24"/>
        </w:rPr>
        <w:t xml:space="preserve"> </w:t>
      </w:r>
      <w:r>
        <w:rPr>
          <w:sz w:val="24"/>
        </w:rPr>
        <w:t>величины</w:t>
      </w:r>
      <w:r>
        <w:rPr>
          <w:spacing w:val="-5"/>
          <w:sz w:val="24"/>
        </w:rPr>
        <w:t xml:space="preserve"> </w:t>
      </w:r>
      <w:r>
        <w:rPr>
          <w:sz w:val="24"/>
        </w:rPr>
        <w:t>экспортной</w:t>
      </w:r>
      <w:r>
        <w:rPr>
          <w:spacing w:val="-1"/>
          <w:sz w:val="24"/>
        </w:rPr>
        <w:t xml:space="preserve"> </w:t>
      </w:r>
      <w:r>
        <w:rPr>
          <w:sz w:val="24"/>
        </w:rPr>
        <w:t>квоты</w:t>
      </w:r>
      <w:r>
        <w:rPr>
          <w:spacing w:val="-5"/>
          <w:sz w:val="24"/>
        </w:rPr>
        <w:t xml:space="preserve"> </w:t>
      </w:r>
      <w:r>
        <w:rPr>
          <w:sz w:val="24"/>
        </w:rPr>
        <w:t>для</w:t>
      </w:r>
      <w:r>
        <w:rPr>
          <w:spacing w:val="-2"/>
          <w:sz w:val="24"/>
        </w:rPr>
        <w:t xml:space="preserve"> </w:t>
      </w:r>
      <w:r>
        <w:rPr>
          <w:sz w:val="24"/>
        </w:rPr>
        <w:t>стран</w:t>
      </w:r>
      <w:r>
        <w:rPr>
          <w:spacing w:val="-2"/>
          <w:sz w:val="24"/>
        </w:rPr>
        <w:t xml:space="preserve"> </w:t>
      </w:r>
      <w:r>
        <w:rPr>
          <w:sz w:val="24"/>
        </w:rPr>
        <w:t>Латинской</w:t>
      </w:r>
      <w:r>
        <w:rPr>
          <w:spacing w:val="-6"/>
          <w:sz w:val="24"/>
        </w:rPr>
        <w:t xml:space="preserve"> </w:t>
      </w:r>
      <w:r>
        <w:rPr>
          <w:spacing w:val="-2"/>
          <w:sz w:val="24"/>
        </w:rPr>
        <w:t>Америки.</w:t>
      </w:r>
    </w:p>
    <w:p w:rsidR="008075EE" w:rsidRDefault="000F3E53">
      <w:pPr>
        <w:pStyle w:val="a4"/>
        <w:numPr>
          <w:ilvl w:val="0"/>
          <w:numId w:val="130"/>
        </w:numPr>
        <w:tabs>
          <w:tab w:val="left" w:pos="1609"/>
        </w:tabs>
        <w:spacing w:before="41" w:line="276" w:lineRule="auto"/>
        <w:ind w:left="655" w:right="93" w:firstLine="710"/>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8075EE" w:rsidRDefault="000F3E53">
      <w:pPr>
        <w:pStyle w:val="a4"/>
        <w:numPr>
          <w:ilvl w:val="0"/>
          <w:numId w:val="130"/>
        </w:numPr>
        <w:tabs>
          <w:tab w:val="left" w:pos="1610"/>
        </w:tabs>
        <w:spacing w:line="276" w:lineRule="auto"/>
        <w:ind w:left="1366" w:right="1447" w:firstLine="0"/>
        <w:rPr>
          <w:sz w:val="24"/>
        </w:rPr>
      </w:pPr>
      <w:r>
        <w:rPr>
          <w:sz w:val="24"/>
        </w:rPr>
        <w:t>Определение</w:t>
      </w:r>
      <w:r>
        <w:rPr>
          <w:spacing w:val="-6"/>
          <w:sz w:val="24"/>
        </w:rPr>
        <w:t xml:space="preserve"> </w:t>
      </w:r>
      <w:r>
        <w:rPr>
          <w:sz w:val="24"/>
        </w:rPr>
        <w:t>международной</w:t>
      </w:r>
      <w:r>
        <w:rPr>
          <w:spacing w:val="-10"/>
          <w:sz w:val="24"/>
        </w:rPr>
        <w:t xml:space="preserve"> </w:t>
      </w:r>
      <w:r>
        <w:rPr>
          <w:sz w:val="24"/>
        </w:rPr>
        <w:t>специализации</w:t>
      </w:r>
      <w:r>
        <w:rPr>
          <w:spacing w:val="-10"/>
          <w:sz w:val="24"/>
        </w:rPr>
        <w:t xml:space="preserve"> </w:t>
      </w:r>
      <w:r>
        <w:rPr>
          <w:sz w:val="24"/>
        </w:rPr>
        <w:t>ряда</w:t>
      </w:r>
      <w:r>
        <w:rPr>
          <w:spacing w:val="-7"/>
          <w:sz w:val="24"/>
        </w:rPr>
        <w:t xml:space="preserve"> </w:t>
      </w:r>
      <w:r>
        <w:rPr>
          <w:sz w:val="24"/>
        </w:rPr>
        <w:t>стран</w:t>
      </w:r>
      <w:r>
        <w:rPr>
          <w:spacing w:val="-6"/>
          <w:sz w:val="24"/>
        </w:rPr>
        <w:t xml:space="preserve"> </w:t>
      </w:r>
      <w:r>
        <w:rPr>
          <w:sz w:val="24"/>
        </w:rPr>
        <w:t>Латинской</w:t>
      </w:r>
      <w:r>
        <w:rPr>
          <w:spacing w:val="-10"/>
          <w:sz w:val="24"/>
        </w:rPr>
        <w:t xml:space="preserve"> </w:t>
      </w:r>
      <w:r>
        <w:rPr>
          <w:sz w:val="24"/>
        </w:rPr>
        <w:t>Америки. Тема 5. Бразилия.</w:t>
      </w:r>
    </w:p>
    <w:p w:rsidR="008075EE" w:rsidRDefault="000F3E53">
      <w:pPr>
        <w:pStyle w:val="a3"/>
        <w:spacing w:line="278" w:lineRule="auto"/>
        <w:ind w:right="82"/>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8075EE" w:rsidRDefault="000F3E53">
      <w:pPr>
        <w:spacing w:line="276" w:lineRule="auto"/>
        <w:ind w:left="655" w:right="90" w:firstLine="710"/>
        <w:jc w:val="both"/>
        <w:rPr>
          <w:sz w:val="24"/>
        </w:rPr>
      </w:pPr>
      <w:r>
        <w:rPr>
          <w:sz w:val="24"/>
        </w:rPr>
        <w:t xml:space="preserve">Природные условия и ресурсы. Месторождения железных и марганцевых руд, бокситов, нефти, газа. Гидроэнергетический потенциал. </w:t>
      </w:r>
      <w:r>
        <w:rPr>
          <w:i/>
          <w:sz w:val="24"/>
        </w:rPr>
        <w:t>Разнообразие территориальных сочетаний природных</w:t>
      </w:r>
      <w:r>
        <w:rPr>
          <w:i/>
          <w:spacing w:val="47"/>
          <w:sz w:val="24"/>
        </w:rPr>
        <w:t xml:space="preserve"> </w:t>
      </w:r>
      <w:r>
        <w:rPr>
          <w:i/>
          <w:sz w:val="24"/>
        </w:rPr>
        <w:t>ресурсов.</w:t>
      </w:r>
      <w:r>
        <w:rPr>
          <w:i/>
          <w:spacing w:val="55"/>
          <w:sz w:val="24"/>
        </w:rPr>
        <w:t xml:space="preserve"> </w:t>
      </w:r>
      <w:r>
        <w:rPr>
          <w:sz w:val="24"/>
        </w:rPr>
        <w:t>Лесные</w:t>
      </w:r>
      <w:r>
        <w:rPr>
          <w:spacing w:val="45"/>
          <w:sz w:val="24"/>
        </w:rPr>
        <w:t xml:space="preserve"> </w:t>
      </w:r>
      <w:r>
        <w:rPr>
          <w:sz w:val="24"/>
        </w:rPr>
        <w:t>ресурсы</w:t>
      </w:r>
      <w:r>
        <w:rPr>
          <w:spacing w:val="52"/>
          <w:sz w:val="24"/>
        </w:rPr>
        <w:t xml:space="preserve"> </w:t>
      </w:r>
      <w:r>
        <w:rPr>
          <w:sz w:val="24"/>
        </w:rPr>
        <w:t>мирового</w:t>
      </w:r>
      <w:r>
        <w:rPr>
          <w:spacing w:val="49"/>
          <w:sz w:val="24"/>
        </w:rPr>
        <w:t xml:space="preserve"> </w:t>
      </w:r>
      <w:r>
        <w:rPr>
          <w:sz w:val="24"/>
        </w:rPr>
        <w:t>значения.</w:t>
      </w:r>
      <w:r>
        <w:rPr>
          <w:spacing w:val="48"/>
          <w:sz w:val="24"/>
        </w:rPr>
        <w:t xml:space="preserve"> </w:t>
      </w:r>
      <w:r>
        <w:rPr>
          <w:sz w:val="24"/>
        </w:rPr>
        <w:t>Амазония</w:t>
      </w:r>
      <w:r>
        <w:rPr>
          <w:spacing w:val="50"/>
          <w:sz w:val="24"/>
        </w:rPr>
        <w:t xml:space="preserve"> </w:t>
      </w:r>
      <w:r>
        <w:rPr>
          <w:sz w:val="24"/>
        </w:rPr>
        <w:t>—</w:t>
      </w:r>
      <w:r>
        <w:rPr>
          <w:spacing w:val="51"/>
          <w:sz w:val="24"/>
        </w:rPr>
        <w:t xml:space="preserve"> </w:t>
      </w:r>
      <w:r>
        <w:rPr>
          <w:sz w:val="24"/>
        </w:rPr>
        <w:t>уникальный</w:t>
      </w:r>
      <w:r>
        <w:rPr>
          <w:spacing w:val="51"/>
          <w:sz w:val="24"/>
        </w:rPr>
        <w:t xml:space="preserve"> </w:t>
      </w:r>
      <w:r>
        <w:rPr>
          <w:spacing w:val="-2"/>
          <w:sz w:val="24"/>
        </w:rPr>
        <w:t>природный</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комплекс.</w:t>
      </w:r>
      <w:r>
        <w:rPr>
          <w:spacing w:val="-7"/>
        </w:rPr>
        <w:t xml:space="preserve"> </w:t>
      </w:r>
      <w:r>
        <w:t>Проблемы</w:t>
      </w:r>
      <w:r>
        <w:rPr>
          <w:spacing w:val="-5"/>
        </w:rPr>
        <w:t xml:space="preserve"> </w:t>
      </w:r>
      <w:r>
        <w:t>природопользования</w:t>
      </w:r>
      <w:r>
        <w:rPr>
          <w:spacing w:val="-7"/>
        </w:rPr>
        <w:t xml:space="preserve"> </w:t>
      </w:r>
      <w:r>
        <w:t>и</w:t>
      </w:r>
      <w:r>
        <w:rPr>
          <w:spacing w:val="-6"/>
        </w:rPr>
        <w:t xml:space="preserve"> </w:t>
      </w:r>
      <w:r>
        <w:t>охраны</w:t>
      </w:r>
      <w:r>
        <w:rPr>
          <w:spacing w:val="-1"/>
        </w:rPr>
        <w:t xml:space="preserve"> </w:t>
      </w:r>
      <w:r>
        <w:rPr>
          <w:spacing w:val="-2"/>
        </w:rPr>
        <w:t>природы.</w:t>
      </w:r>
    </w:p>
    <w:p w:rsidR="008075EE" w:rsidRDefault="000F3E53">
      <w:pPr>
        <w:pStyle w:val="a3"/>
        <w:spacing w:before="41" w:line="276" w:lineRule="auto"/>
        <w:ind w:right="85"/>
      </w:pPr>
      <w:r>
        <w:t xml:space="preserve">Особенности формирования населения Бразилии. </w:t>
      </w:r>
      <w:r>
        <w:rPr>
          <w:i/>
        </w:rPr>
        <w:t>Иммиграция в страну в</w:t>
      </w:r>
      <w:r>
        <w:rPr>
          <w:i/>
          <w:spacing w:val="-1"/>
        </w:rPr>
        <w:t xml:space="preserve"> </w:t>
      </w:r>
      <w:r>
        <w:rPr>
          <w:i/>
        </w:rPr>
        <w:t xml:space="preserve">XIX—XX вв. </w:t>
      </w:r>
      <w: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8075EE" w:rsidRDefault="000F3E53">
      <w:pPr>
        <w:spacing w:line="276" w:lineRule="auto"/>
        <w:ind w:left="655" w:right="89" w:firstLine="710"/>
        <w:jc w:val="both"/>
        <w:rPr>
          <w:sz w:val="24"/>
        </w:rPr>
      </w:pPr>
      <w:r>
        <w:rPr>
          <w:sz w:val="24"/>
        </w:rPr>
        <w:t xml:space="preserve">Хозяйство Бразилии как латиноамериканской страны: общие и специфические черты. </w:t>
      </w:r>
      <w:r>
        <w:rPr>
          <w:i/>
          <w:sz w:val="24"/>
        </w:rPr>
        <w:t xml:space="preserve">Бразильская модель развития. Диверсификация промышленного производства и его рост за счёт иностранных инвестиций. </w:t>
      </w:r>
      <w:r>
        <w:rPr>
          <w:sz w:val="24"/>
        </w:rPr>
        <w:t>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w:t>
      </w:r>
      <w:r>
        <w:rPr>
          <w:spacing w:val="-8"/>
          <w:sz w:val="24"/>
        </w:rPr>
        <w:t xml:space="preserve"> </w:t>
      </w:r>
      <w:r>
        <w:rPr>
          <w:sz w:val="24"/>
        </w:rPr>
        <w:t>доля</w:t>
      </w:r>
      <w:r>
        <w:rPr>
          <w:spacing w:val="-11"/>
          <w:sz w:val="24"/>
        </w:rPr>
        <w:t xml:space="preserve"> </w:t>
      </w:r>
      <w:r>
        <w:rPr>
          <w:sz w:val="24"/>
        </w:rPr>
        <w:t>гидроэлектроэнергии</w:t>
      </w:r>
      <w:r>
        <w:rPr>
          <w:spacing w:val="-11"/>
          <w:sz w:val="24"/>
        </w:rPr>
        <w:t xml:space="preserve"> </w:t>
      </w:r>
      <w:r>
        <w:rPr>
          <w:sz w:val="24"/>
        </w:rPr>
        <w:t>и</w:t>
      </w:r>
      <w:r>
        <w:rPr>
          <w:spacing w:val="-7"/>
          <w:sz w:val="24"/>
        </w:rPr>
        <w:t xml:space="preserve"> </w:t>
      </w:r>
      <w:r>
        <w:rPr>
          <w:sz w:val="24"/>
        </w:rPr>
        <w:t>биотоплива.</w:t>
      </w:r>
      <w:r>
        <w:rPr>
          <w:spacing w:val="-6"/>
          <w:sz w:val="24"/>
        </w:rPr>
        <w:t xml:space="preserve"> </w:t>
      </w:r>
      <w:r>
        <w:rPr>
          <w:sz w:val="24"/>
        </w:rPr>
        <w:t>Транспортное</w:t>
      </w:r>
      <w:r>
        <w:rPr>
          <w:spacing w:val="-9"/>
          <w:sz w:val="24"/>
        </w:rPr>
        <w:t xml:space="preserve"> </w:t>
      </w:r>
      <w:r>
        <w:rPr>
          <w:sz w:val="24"/>
        </w:rPr>
        <w:t>машиностроение,</w:t>
      </w:r>
      <w:r>
        <w:rPr>
          <w:spacing w:val="-6"/>
          <w:sz w:val="24"/>
        </w:rPr>
        <w:t xml:space="preserve"> </w:t>
      </w:r>
      <w:r>
        <w:rPr>
          <w:sz w:val="24"/>
        </w:rPr>
        <w:t>электротехника</w:t>
      </w:r>
      <w:r>
        <w:rPr>
          <w:spacing w:val="-9"/>
          <w:sz w:val="24"/>
        </w:rPr>
        <w:t xml:space="preserve"> </w:t>
      </w:r>
      <w:r>
        <w:rPr>
          <w:sz w:val="24"/>
        </w:rPr>
        <w:t xml:space="preserve">и электроника, оборонная промышленность. </w:t>
      </w:r>
      <w:r>
        <w:rPr>
          <w:i/>
          <w:sz w:val="24"/>
        </w:rPr>
        <w:t xml:space="preserve">Динамичное развитие разнообразной химической и нефтехимической промышленности. </w:t>
      </w:r>
      <w:r>
        <w:rPr>
          <w:sz w:val="24"/>
        </w:rPr>
        <w:t xml:space="preserve">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i/>
          <w:sz w:val="24"/>
        </w:rPr>
        <w:t xml:space="preserve">Лесное хозяйство: использование ценных древесных пород. </w:t>
      </w:r>
      <w:r>
        <w:rPr>
          <w:sz w:val="24"/>
        </w:rPr>
        <w:t>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8075EE" w:rsidRDefault="000F3E53">
      <w:pPr>
        <w:spacing w:before="2" w:line="276" w:lineRule="auto"/>
        <w:ind w:left="655" w:right="83" w:firstLine="710"/>
        <w:jc w:val="both"/>
        <w:rPr>
          <w:i/>
          <w:sz w:val="24"/>
        </w:rPr>
      </w:pPr>
      <w:r>
        <w:rPr>
          <w:sz w:val="24"/>
        </w:rPr>
        <w:t>Главные</w:t>
      </w:r>
      <w:r>
        <w:rPr>
          <w:spacing w:val="-15"/>
          <w:sz w:val="24"/>
        </w:rPr>
        <w:t xml:space="preserve"> </w:t>
      </w:r>
      <w:r>
        <w:rPr>
          <w:sz w:val="24"/>
        </w:rPr>
        <w:t>черты</w:t>
      </w:r>
      <w:r>
        <w:rPr>
          <w:spacing w:val="-15"/>
          <w:sz w:val="24"/>
        </w:rPr>
        <w:t xml:space="preserve"> </w:t>
      </w:r>
      <w:r>
        <w:rPr>
          <w:sz w:val="24"/>
        </w:rPr>
        <w:t>территориальной</w:t>
      </w:r>
      <w:r>
        <w:rPr>
          <w:spacing w:val="-15"/>
          <w:sz w:val="24"/>
        </w:rPr>
        <w:t xml:space="preserve"> </w:t>
      </w:r>
      <w:r>
        <w:rPr>
          <w:sz w:val="24"/>
        </w:rPr>
        <w:t>структуры</w:t>
      </w:r>
      <w:r>
        <w:rPr>
          <w:spacing w:val="-15"/>
          <w:sz w:val="24"/>
        </w:rPr>
        <w:t xml:space="preserve"> </w:t>
      </w:r>
      <w:r>
        <w:rPr>
          <w:sz w:val="24"/>
        </w:rPr>
        <w:t>хозяйства.</w:t>
      </w:r>
      <w:r>
        <w:rPr>
          <w:spacing w:val="-15"/>
          <w:sz w:val="24"/>
        </w:rPr>
        <w:t xml:space="preserve"> </w:t>
      </w:r>
      <w:r>
        <w:rPr>
          <w:sz w:val="24"/>
        </w:rPr>
        <w:t>Крайняя</w:t>
      </w:r>
      <w:r>
        <w:rPr>
          <w:spacing w:val="-15"/>
          <w:sz w:val="24"/>
        </w:rPr>
        <w:t xml:space="preserve"> </w:t>
      </w:r>
      <w:r>
        <w:rPr>
          <w:sz w:val="24"/>
        </w:rPr>
        <w:t>неравномерность</w:t>
      </w:r>
      <w:r>
        <w:rPr>
          <w:spacing w:val="-15"/>
          <w:sz w:val="24"/>
        </w:rPr>
        <w:t xml:space="preserve"> </w:t>
      </w:r>
      <w:r>
        <w:rPr>
          <w:sz w:val="24"/>
        </w:rPr>
        <w:t xml:space="preserve">размещения производительных сил, тяготение к приморской зоне. </w:t>
      </w:r>
      <w:r>
        <w:rPr>
          <w:i/>
          <w:sz w:val="24"/>
        </w:rPr>
        <w:t>Крупные городские агломерации Бразилии и старопромышленные районы как основные фокусы территориальной структуры хозяйства. Сан- 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8075EE" w:rsidRDefault="000F3E53">
      <w:pPr>
        <w:pStyle w:val="a3"/>
        <w:spacing w:before="2"/>
        <w:ind w:left="1366" w:firstLine="0"/>
      </w:pPr>
      <w:r>
        <w:t>Практическая</w:t>
      </w:r>
      <w:r>
        <w:rPr>
          <w:spacing w:val="-7"/>
        </w:rPr>
        <w:t xml:space="preserve"> </w:t>
      </w:r>
      <w:r>
        <w:rPr>
          <w:spacing w:val="-2"/>
        </w:rPr>
        <w:t>работа.</w:t>
      </w:r>
    </w:p>
    <w:p w:rsidR="008075EE" w:rsidRDefault="000F3E53">
      <w:pPr>
        <w:pStyle w:val="a4"/>
        <w:numPr>
          <w:ilvl w:val="0"/>
          <w:numId w:val="129"/>
        </w:numPr>
        <w:tabs>
          <w:tab w:val="left" w:pos="1610"/>
        </w:tabs>
        <w:spacing w:before="40" w:line="276" w:lineRule="auto"/>
        <w:ind w:right="2000" w:firstLine="0"/>
        <w:rPr>
          <w:sz w:val="24"/>
        </w:rPr>
      </w:pPr>
      <w:r>
        <w:rPr>
          <w:sz w:val="24"/>
        </w:rPr>
        <w:t>Построение</w:t>
      </w:r>
      <w:r>
        <w:rPr>
          <w:spacing w:val="-10"/>
          <w:sz w:val="24"/>
        </w:rPr>
        <w:t xml:space="preserve"> </w:t>
      </w:r>
      <w:r>
        <w:rPr>
          <w:sz w:val="24"/>
        </w:rPr>
        <w:t>и</w:t>
      </w:r>
      <w:r>
        <w:rPr>
          <w:spacing w:val="-3"/>
          <w:sz w:val="24"/>
        </w:rPr>
        <w:t xml:space="preserve"> </w:t>
      </w:r>
      <w:r>
        <w:rPr>
          <w:sz w:val="24"/>
        </w:rPr>
        <w:t>анализ</w:t>
      </w:r>
      <w:r>
        <w:rPr>
          <w:spacing w:val="-3"/>
          <w:sz w:val="24"/>
        </w:rPr>
        <w:t xml:space="preserve"> </w:t>
      </w:r>
      <w:r>
        <w:rPr>
          <w:sz w:val="24"/>
        </w:rPr>
        <w:t>диаграмм</w:t>
      </w:r>
      <w:r>
        <w:rPr>
          <w:spacing w:val="-3"/>
          <w:sz w:val="24"/>
        </w:rPr>
        <w:t xml:space="preserve"> </w:t>
      </w:r>
      <w:r>
        <w:rPr>
          <w:sz w:val="24"/>
        </w:rPr>
        <w:t>товарного</w:t>
      </w:r>
      <w:r>
        <w:rPr>
          <w:spacing w:val="-4"/>
          <w:sz w:val="24"/>
        </w:rPr>
        <w:t xml:space="preserve"> </w:t>
      </w:r>
      <w:r>
        <w:rPr>
          <w:sz w:val="24"/>
        </w:rPr>
        <w:t>экспорта</w:t>
      </w:r>
      <w:r>
        <w:rPr>
          <w:spacing w:val="-9"/>
          <w:sz w:val="24"/>
        </w:rPr>
        <w:t xml:space="preserve"> </w:t>
      </w:r>
      <w:r>
        <w:rPr>
          <w:sz w:val="24"/>
        </w:rPr>
        <w:t>и</w:t>
      </w:r>
      <w:r>
        <w:rPr>
          <w:spacing w:val="-8"/>
          <w:sz w:val="24"/>
        </w:rPr>
        <w:t xml:space="preserve"> </w:t>
      </w:r>
      <w:r>
        <w:rPr>
          <w:sz w:val="24"/>
        </w:rPr>
        <w:t>импорта</w:t>
      </w:r>
      <w:r>
        <w:rPr>
          <w:spacing w:val="-9"/>
          <w:sz w:val="24"/>
        </w:rPr>
        <w:t xml:space="preserve"> </w:t>
      </w:r>
      <w:r>
        <w:rPr>
          <w:sz w:val="24"/>
        </w:rPr>
        <w:t>Бразилии. Тема 6. Мексика.</w:t>
      </w:r>
    </w:p>
    <w:p w:rsidR="008075EE" w:rsidRDefault="000F3E53">
      <w:pPr>
        <w:pStyle w:val="a3"/>
        <w:spacing w:line="276" w:lineRule="auto"/>
        <w:ind w:right="83"/>
      </w:pPr>
      <w:r>
        <w:t xml:space="preserve">Мексика — вторая по численности населения и экономическому потенциалу страна Латинской Америки. </w:t>
      </w:r>
      <w:r>
        <w:rPr>
          <w:i/>
        </w:rPr>
        <w:t xml:space="preserve">Историко-географические особенности формирования территории и её развитие в ХIХ—ХХ вв. </w:t>
      </w:r>
      <w:r>
        <w:t>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8075EE" w:rsidRDefault="000F3E53">
      <w:pPr>
        <w:pStyle w:val="a3"/>
        <w:spacing w:before="2" w:line="276" w:lineRule="auto"/>
        <w:ind w:right="89"/>
      </w:pPr>
      <w: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Pr>
          <w:i/>
        </w:rPr>
        <w:t xml:space="preserve">Важнейшие территориальные сочетания полезных ископаемых. </w:t>
      </w:r>
      <w:r>
        <w:t xml:space="preserve">Агроклиматический потенциал; недостаток увлажнения. Рекреационные ресурсы мирового значения. Главные проблемы </w:t>
      </w:r>
      <w:r>
        <w:rPr>
          <w:spacing w:val="-2"/>
        </w:rPr>
        <w:t>природопользования.</w:t>
      </w:r>
    </w:p>
    <w:p w:rsidR="008075EE" w:rsidRDefault="000F3E53">
      <w:pPr>
        <w:spacing w:line="276" w:lineRule="auto"/>
        <w:ind w:left="655" w:right="85" w:firstLine="710"/>
        <w:jc w:val="both"/>
        <w:rPr>
          <w:sz w:val="24"/>
        </w:rPr>
      </w:pPr>
      <w:r>
        <w:rPr>
          <w:sz w:val="24"/>
        </w:rPr>
        <w:t xml:space="preserve">Особенности этнического состава населения, история его формирования. </w:t>
      </w:r>
      <w:r>
        <w:rPr>
          <w:i/>
          <w:sz w:val="24"/>
        </w:rPr>
        <w:t xml:space="preserve">Индейское население, его размещение. </w:t>
      </w:r>
      <w:r>
        <w:rPr>
          <w:sz w:val="24"/>
        </w:rPr>
        <w:t xml:space="preserve">Высокие, но снижающиеся темпы естественного прироста населения. </w:t>
      </w:r>
      <w:r>
        <w:rPr>
          <w:i/>
          <w:sz w:val="24"/>
        </w:rPr>
        <w:t xml:space="preserve">Эмиграция как следствие перенаселённости сельской местности и безработицы в городах, основные направления внутренних и внешних миграций. </w:t>
      </w:r>
      <w:r>
        <w:rPr>
          <w:sz w:val="24"/>
        </w:rPr>
        <w:t>Особенности размещения населения, важные районы его концентрации. Урбанизация. Крупнейшие города.</w:t>
      </w:r>
    </w:p>
    <w:p w:rsidR="008075EE" w:rsidRDefault="000F3E53">
      <w:pPr>
        <w:pStyle w:val="a3"/>
        <w:spacing w:line="276" w:lineRule="auto"/>
        <w:ind w:right="90"/>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90"/>
        <w:jc w:val="both"/>
        <w:rPr>
          <w:i/>
          <w:sz w:val="24"/>
        </w:rPr>
      </w:pPr>
      <w:r>
        <w:rPr>
          <w:sz w:val="24"/>
        </w:rPr>
        <w:lastRenderedPageBreak/>
        <w:t>зон</w:t>
      </w:r>
      <w:r>
        <w:rPr>
          <w:spacing w:val="-15"/>
          <w:sz w:val="24"/>
        </w:rPr>
        <w:t xml:space="preserve"> </w:t>
      </w:r>
      <w:r>
        <w:rPr>
          <w:sz w:val="24"/>
        </w:rPr>
        <w:t>макиладорас.</w:t>
      </w:r>
      <w:r>
        <w:rPr>
          <w:spacing w:val="-15"/>
          <w:sz w:val="24"/>
        </w:rPr>
        <w:t xml:space="preserve"> </w:t>
      </w:r>
      <w:r>
        <w:rPr>
          <w:sz w:val="24"/>
        </w:rPr>
        <w:t>Развитие</w:t>
      </w:r>
      <w:r>
        <w:rPr>
          <w:spacing w:val="-15"/>
          <w:sz w:val="24"/>
        </w:rPr>
        <w:t xml:space="preserve"> </w:t>
      </w:r>
      <w:r>
        <w:rPr>
          <w:sz w:val="24"/>
        </w:rPr>
        <w:t>разнообразного</w:t>
      </w:r>
      <w:r>
        <w:rPr>
          <w:spacing w:val="-15"/>
          <w:sz w:val="24"/>
        </w:rPr>
        <w:t xml:space="preserve"> </w:t>
      </w:r>
      <w:r>
        <w:rPr>
          <w:sz w:val="24"/>
        </w:rPr>
        <w:t>машиностроения,</w:t>
      </w:r>
      <w:r>
        <w:rPr>
          <w:spacing w:val="-15"/>
          <w:sz w:val="24"/>
        </w:rPr>
        <w:t xml:space="preserve"> </w:t>
      </w:r>
      <w:r>
        <w:rPr>
          <w:sz w:val="24"/>
        </w:rPr>
        <w:t>включая</w:t>
      </w:r>
      <w:r>
        <w:rPr>
          <w:spacing w:val="-15"/>
          <w:sz w:val="24"/>
        </w:rPr>
        <w:t xml:space="preserve"> </w:t>
      </w:r>
      <w:r>
        <w:rPr>
          <w:sz w:val="24"/>
        </w:rPr>
        <w:t>наукоёмкие</w:t>
      </w:r>
      <w:r>
        <w:rPr>
          <w:spacing w:val="-15"/>
          <w:sz w:val="24"/>
        </w:rPr>
        <w:t xml:space="preserve"> </w:t>
      </w:r>
      <w:r>
        <w:rPr>
          <w:sz w:val="24"/>
        </w:rPr>
        <w:t>отрасли.</w:t>
      </w:r>
      <w:r>
        <w:rPr>
          <w:spacing w:val="-15"/>
          <w:sz w:val="24"/>
        </w:rPr>
        <w:t xml:space="preserve"> </w:t>
      </w:r>
      <w:r>
        <w:rPr>
          <w:sz w:val="24"/>
        </w:rPr>
        <w:t xml:space="preserve">Сельское хозяйство: преобладание растениеводства, важнейшие экспортные и потребительские культуры. </w:t>
      </w:r>
      <w:r>
        <w:rPr>
          <w:i/>
          <w:sz w:val="24"/>
        </w:rPr>
        <w:t xml:space="preserve">Преобладание автомобильного транспорта во внутренних перевозках, морского — во внешних. </w:t>
      </w:r>
      <w:r>
        <w:rPr>
          <w:sz w:val="24"/>
        </w:rPr>
        <w:t xml:space="preserve">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i/>
          <w:sz w:val="24"/>
        </w:rPr>
        <w:t>Штат Чьяпас как зона крупного социально-политического конфликта.</w:t>
      </w:r>
    </w:p>
    <w:p w:rsidR="008075EE" w:rsidRDefault="000F3E53">
      <w:pPr>
        <w:pStyle w:val="a3"/>
        <w:spacing w:line="273"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28"/>
        </w:numPr>
        <w:tabs>
          <w:tab w:val="left" w:pos="1610"/>
        </w:tabs>
        <w:spacing w:before="46"/>
        <w:ind w:left="1610" w:hanging="244"/>
        <w:rPr>
          <w:sz w:val="24"/>
        </w:rPr>
      </w:pPr>
      <w:r>
        <w:rPr>
          <w:sz w:val="24"/>
        </w:rPr>
        <w:t>Хозяйственная</w:t>
      </w:r>
      <w:r>
        <w:rPr>
          <w:spacing w:val="-12"/>
          <w:sz w:val="24"/>
        </w:rPr>
        <w:t xml:space="preserve"> </w:t>
      </w:r>
      <w:r>
        <w:rPr>
          <w:sz w:val="24"/>
        </w:rPr>
        <w:t>оценка</w:t>
      </w:r>
      <w:r>
        <w:rPr>
          <w:spacing w:val="-6"/>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Мексики.</w:t>
      </w:r>
    </w:p>
    <w:p w:rsidR="008075EE" w:rsidRDefault="000F3E53">
      <w:pPr>
        <w:pStyle w:val="a4"/>
        <w:numPr>
          <w:ilvl w:val="0"/>
          <w:numId w:val="128"/>
        </w:numPr>
        <w:tabs>
          <w:tab w:val="left" w:pos="1610"/>
        </w:tabs>
        <w:spacing w:before="40" w:line="276" w:lineRule="auto"/>
        <w:ind w:left="1366" w:right="2053" w:firstLine="0"/>
        <w:rPr>
          <w:sz w:val="24"/>
        </w:rPr>
      </w:pPr>
      <w:r>
        <w:rPr>
          <w:sz w:val="24"/>
        </w:rPr>
        <w:t>Построение</w:t>
      </w:r>
      <w:r>
        <w:rPr>
          <w:spacing w:val="-10"/>
          <w:sz w:val="24"/>
        </w:rPr>
        <w:t xml:space="preserve"> </w:t>
      </w:r>
      <w:r>
        <w:rPr>
          <w:sz w:val="24"/>
        </w:rPr>
        <w:t>и</w:t>
      </w:r>
      <w:r>
        <w:rPr>
          <w:spacing w:val="-4"/>
          <w:sz w:val="24"/>
        </w:rPr>
        <w:t xml:space="preserve"> </w:t>
      </w:r>
      <w:r>
        <w:rPr>
          <w:sz w:val="24"/>
        </w:rPr>
        <w:t>анализ</w:t>
      </w:r>
      <w:r>
        <w:rPr>
          <w:spacing w:val="-4"/>
          <w:sz w:val="24"/>
        </w:rPr>
        <w:t xml:space="preserve"> </w:t>
      </w:r>
      <w:r>
        <w:rPr>
          <w:sz w:val="24"/>
        </w:rPr>
        <w:t>диаграмм</w:t>
      </w:r>
      <w:r>
        <w:rPr>
          <w:spacing w:val="-4"/>
          <w:sz w:val="24"/>
        </w:rPr>
        <w:t xml:space="preserve"> </w:t>
      </w:r>
      <w:r>
        <w:rPr>
          <w:sz w:val="24"/>
        </w:rPr>
        <w:t>товарного</w:t>
      </w:r>
      <w:r>
        <w:rPr>
          <w:spacing w:val="-5"/>
          <w:sz w:val="24"/>
        </w:rPr>
        <w:t xml:space="preserve"> </w:t>
      </w:r>
      <w:r>
        <w:rPr>
          <w:sz w:val="24"/>
        </w:rPr>
        <w:t>экспорта</w:t>
      </w:r>
      <w:r>
        <w:rPr>
          <w:spacing w:val="-9"/>
          <w:sz w:val="24"/>
        </w:rPr>
        <w:t xml:space="preserve"> </w:t>
      </w:r>
      <w:r>
        <w:rPr>
          <w:sz w:val="24"/>
        </w:rPr>
        <w:t>и</w:t>
      </w:r>
      <w:r>
        <w:rPr>
          <w:spacing w:val="-8"/>
          <w:sz w:val="24"/>
        </w:rPr>
        <w:t xml:space="preserve"> </w:t>
      </w:r>
      <w:r>
        <w:rPr>
          <w:sz w:val="24"/>
        </w:rPr>
        <w:t>импорта</w:t>
      </w:r>
      <w:r>
        <w:rPr>
          <w:spacing w:val="-9"/>
          <w:sz w:val="24"/>
        </w:rPr>
        <w:t xml:space="preserve"> </w:t>
      </w:r>
      <w:r>
        <w:rPr>
          <w:sz w:val="24"/>
        </w:rPr>
        <w:t>Мексики. Раздел 10. Австралия и Океания.</w:t>
      </w:r>
    </w:p>
    <w:p w:rsidR="008075EE" w:rsidRDefault="000F3E53">
      <w:pPr>
        <w:pStyle w:val="a3"/>
        <w:spacing w:line="275" w:lineRule="exact"/>
        <w:ind w:left="1366" w:firstLine="0"/>
      </w:pPr>
      <w:r>
        <w:t>Тема</w:t>
      </w:r>
      <w:r>
        <w:rPr>
          <w:spacing w:val="1"/>
        </w:rPr>
        <w:t xml:space="preserve"> </w:t>
      </w:r>
      <w:r>
        <w:t xml:space="preserve">1. </w:t>
      </w:r>
      <w:r>
        <w:rPr>
          <w:spacing w:val="-2"/>
        </w:rPr>
        <w:t>Австралия.</w:t>
      </w:r>
    </w:p>
    <w:p w:rsidR="008075EE" w:rsidRDefault="000F3E53">
      <w:pPr>
        <w:pStyle w:val="a3"/>
        <w:spacing w:before="41" w:line="276" w:lineRule="auto"/>
        <w:ind w:right="84"/>
      </w:pPr>
      <w:r>
        <w:t>Политико-</w:t>
      </w:r>
      <w:r>
        <w:rPr>
          <w:spacing w:val="-15"/>
        </w:rPr>
        <w:t xml:space="preserve"> </w:t>
      </w:r>
      <w:r>
        <w:t>и</w:t>
      </w:r>
      <w:r>
        <w:rPr>
          <w:spacing w:val="-15"/>
        </w:rPr>
        <w:t xml:space="preserve"> </w:t>
      </w:r>
      <w:r>
        <w:t>экономико-географическое</w:t>
      </w:r>
      <w:r>
        <w:rPr>
          <w:spacing w:val="-15"/>
        </w:rPr>
        <w:t xml:space="preserve"> </w:t>
      </w:r>
      <w:r>
        <w:t>положение</w:t>
      </w:r>
      <w:r>
        <w:rPr>
          <w:spacing w:val="-15"/>
        </w:rPr>
        <w:t xml:space="preserve"> </w:t>
      </w:r>
      <w:r>
        <w:t>Австралии</w:t>
      </w:r>
      <w:r>
        <w:rPr>
          <w:spacing w:val="-15"/>
        </w:rPr>
        <w:t xml:space="preserve"> </w:t>
      </w:r>
      <w:r>
        <w:t>—</w:t>
      </w:r>
      <w:r>
        <w:rPr>
          <w:spacing w:val="-15"/>
        </w:rPr>
        <w:t xml:space="preserve"> </w:t>
      </w:r>
      <w:r>
        <w:t>страны,</w:t>
      </w:r>
      <w:r>
        <w:rPr>
          <w:spacing w:val="-15"/>
        </w:rPr>
        <w:t xml:space="preserve"> </w:t>
      </w:r>
      <w:r>
        <w:t>занимающей</w:t>
      </w:r>
      <w:r>
        <w:rPr>
          <w:spacing w:val="-15"/>
        </w:rPr>
        <w:t xml:space="preserve"> </w:t>
      </w:r>
      <w:r>
        <w:t>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8075EE" w:rsidRDefault="000F3E53">
      <w:pPr>
        <w:spacing w:line="276" w:lineRule="auto"/>
        <w:ind w:left="655" w:right="84" w:firstLine="710"/>
        <w:jc w:val="both"/>
        <w:rPr>
          <w:sz w:val="24"/>
        </w:rPr>
      </w:pPr>
      <w:r>
        <w:rPr>
          <w:sz w:val="24"/>
        </w:rPr>
        <w:t xml:space="preserve">Природные условия и ресурсы Австралии. </w:t>
      </w:r>
      <w:r>
        <w:rPr>
          <w:i/>
          <w:sz w:val="24"/>
        </w:rPr>
        <w:t>Слабая расчленённость берегов и</w:t>
      </w:r>
      <w:r>
        <w:rPr>
          <w:i/>
          <w:spacing w:val="-2"/>
          <w:sz w:val="24"/>
        </w:rPr>
        <w:t xml:space="preserve"> </w:t>
      </w:r>
      <w:r>
        <w:rPr>
          <w:i/>
          <w:sz w:val="24"/>
        </w:rPr>
        <w:t xml:space="preserve">мелководье, затрудняющие судоходство и строительство портов. </w:t>
      </w:r>
      <w:r>
        <w:rPr>
          <w:sz w:val="24"/>
        </w:rPr>
        <w:t xml:space="preserve">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i/>
          <w:sz w:val="24"/>
        </w:rPr>
        <w:t xml:space="preserve">Благоприятные территориальные сочетания природных ресурсов. </w:t>
      </w:r>
      <w:r>
        <w:rPr>
          <w:sz w:val="24"/>
        </w:rPr>
        <w:t>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8075EE" w:rsidRDefault="000F3E53">
      <w:pPr>
        <w:spacing w:line="276" w:lineRule="auto"/>
        <w:ind w:left="655" w:right="87" w:firstLine="710"/>
        <w:jc w:val="both"/>
        <w:rPr>
          <w:i/>
          <w:sz w:val="24"/>
        </w:rPr>
      </w:pPr>
      <w:r>
        <w:rPr>
          <w:i/>
          <w:sz w:val="24"/>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w:t>
      </w:r>
    </w:p>
    <w:p w:rsidR="008075EE" w:rsidRDefault="000F3E53">
      <w:pPr>
        <w:spacing w:before="4" w:line="276" w:lineRule="auto"/>
        <w:ind w:left="655" w:right="86"/>
        <w:jc w:val="both"/>
        <w:rPr>
          <w:sz w:val="24"/>
        </w:rPr>
      </w:pPr>
      <w:r>
        <w:rPr>
          <w:i/>
          <w:sz w:val="24"/>
        </w:rPr>
        <w:t>«золотая</w:t>
      </w:r>
      <w:r>
        <w:rPr>
          <w:i/>
          <w:spacing w:val="-15"/>
          <w:sz w:val="24"/>
        </w:rPr>
        <w:t xml:space="preserve"> </w:t>
      </w:r>
      <w:r>
        <w:rPr>
          <w:i/>
          <w:sz w:val="24"/>
        </w:rPr>
        <w:t>лихорадка»</w:t>
      </w:r>
      <w:r>
        <w:rPr>
          <w:i/>
          <w:spacing w:val="-15"/>
          <w:sz w:val="24"/>
        </w:rPr>
        <w:t xml:space="preserve"> </w:t>
      </w:r>
      <w:r>
        <w:rPr>
          <w:i/>
          <w:sz w:val="24"/>
        </w:rPr>
        <w:t>как</w:t>
      </w:r>
      <w:r>
        <w:rPr>
          <w:i/>
          <w:spacing w:val="-15"/>
          <w:sz w:val="24"/>
        </w:rPr>
        <w:t xml:space="preserve"> </w:t>
      </w:r>
      <w:r>
        <w:rPr>
          <w:i/>
          <w:sz w:val="24"/>
        </w:rPr>
        <w:t>главные</w:t>
      </w:r>
      <w:r>
        <w:rPr>
          <w:i/>
          <w:spacing w:val="-15"/>
          <w:sz w:val="24"/>
        </w:rPr>
        <w:t xml:space="preserve"> </w:t>
      </w:r>
      <w:r>
        <w:rPr>
          <w:i/>
          <w:sz w:val="24"/>
        </w:rPr>
        <w:t>факторы</w:t>
      </w:r>
      <w:r>
        <w:rPr>
          <w:i/>
          <w:spacing w:val="-15"/>
          <w:sz w:val="24"/>
        </w:rPr>
        <w:t xml:space="preserve"> </w:t>
      </w:r>
      <w:r>
        <w:rPr>
          <w:i/>
          <w:sz w:val="24"/>
        </w:rPr>
        <w:t>интенсификации</w:t>
      </w:r>
      <w:r>
        <w:rPr>
          <w:i/>
          <w:spacing w:val="-15"/>
          <w:sz w:val="24"/>
        </w:rPr>
        <w:t xml:space="preserve"> </w:t>
      </w:r>
      <w:r>
        <w:rPr>
          <w:i/>
          <w:sz w:val="24"/>
        </w:rPr>
        <w:t>развития</w:t>
      </w:r>
      <w:r>
        <w:rPr>
          <w:i/>
          <w:spacing w:val="-15"/>
          <w:sz w:val="24"/>
        </w:rPr>
        <w:t xml:space="preserve"> </w:t>
      </w:r>
      <w:r>
        <w:rPr>
          <w:i/>
          <w:sz w:val="24"/>
        </w:rPr>
        <w:t>в</w:t>
      </w:r>
      <w:r>
        <w:rPr>
          <w:i/>
          <w:spacing w:val="-15"/>
          <w:sz w:val="24"/>
        </w:rPr>
        <w:t xml:space="preserve"> </w:t>
      </w:r>
      <w:r>
        <w:rPr>
          <w:i/>
          <w:sz w:val="24"/>
        </w:rPr>
        <w:t>XIX</w:t>
      </w:r>
      <w:r>
        <w:rPr>
          <w:i/>
          <w:spacing w:val="-15"/>
          <w:sz w:val="24"/>
        </w:rPr>
        <w:t xml:space="preserve"> </w:t>
      </w:r>
      <w:r>
        <w:rPr>
          <w:i/>
          <w:sz w:val="24"/>
        </w:rPr>
        <w:t>в.</w:t>
      </w:r>
      <w:r>
        <w:rPr>
          <w:i/>
          <w:spacing w:val="-15"/>
          <w:sz w:val="24"/>
        </w:rPr>
        <w:t xml:space="preserve"> </w:t>
      </w:r>
      <w:r>
        <w:rPr>
          <w:i/>
          <w:sz w:val="24"/>
        </w:rPr>
        <w:t>Превращение</w:t>
      </w:r>
      <w:r>
        <w:rPr>
          <w:i/>
          <w:spacing w:val="-15"/>
          <w:sz w:val="24"/>
        </w:rPr>
        <w:t xml:space="preserve"> </w:t>
      </w:r>
      <w:r>
        <w:rPr>
          <w:i/>
          <w:sz w:val="24"/>
        </w:rPr>
        <w:t xml:space="preserve">страны в поставщика шерсти для текстильной промышленности Великобритании. </w:t>
      </w:r>
      <w:r>
        <w:rPr>
          <w:sz w:val="24"/>
        </w:rPr>
        <w:t>Образование доминиона</w:t>
      </w:r>
      <w:r>
        <w:rPr>
          <w:spacing w:val="-3"/>
          <w:sz w:val="24"/>
        </w:rPr>
        <w:t xml:space="preserve"> </w:t>
      </w:r>
      <w:r>
        <w:rPr>
          <w:sz w:val="24"/>
        </w:rPr>
        <w:t>и ускорение хозяйственного развития в первой</w:t>
      </w:r>
      <w:r>
        <w:rPr>
          <w:spacing w:val="-1"/>
          <w:sz w:val="24"/>
        </w:rPr>
        <w:t xml:space="preserve"> </w:t>
      </w:r>
      <w:r>
        <w:rPr>
          <w:sz w:val="24"/>
        </w:rPr>
        <w:t>половине XX</w:t>
      </w:r>
      <w:r>
        <w:rPr>
          <w:spacing w:val="-3"/>
          <w:sz w:val="24"/>
        </w:rPr>
        <w:t xml:space="preserve"> </w:t>
      </w:r>
      <w:r>
        <w:rPr>
          <w:sz w:val="24"/>
        </w:rPr>
        <w:t>в. Новые условия развития после Второй мировой войны.</w:t>
      </w:r>
    </w:p>
    <w:p w:rsidR="008075EE" w:rsidRDefault="000F3E53">
      <w:pPr>
        <w:pStyle w:val="a3"/>
        <w:spacing w:line="276" w:lineRule="auto"/>
        <w:ind w:right="89"/>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8075EE" w:rsidRDefault="000F3E53">
      <w:pPr>
        <w:spacing w:before="1" w:line="276" w:lineRule="auto"/>
        <w:ind w:left="655" w:right="85" w:firstLine="710"/>
        <w:jc w:val="both"/>
        <w:rPr>
          <w:sz w:val="24"/>
        </w:rPr>
      </w:pPr>
      <w:r>
        <w:rPr>
          <w:sz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Pr>
          <w:i/>
          <w:sz w:val="24"/>
        </w:rPr>
        <w:t xml:space="preserve">Развитие в последние десятилетия обрабатывающей промышленности и превращение Австралии в многоотраслевую по типу хозяйства страну. </w:t>
      </w:r>
      <w:r>
        <w:rPr>
          <w:sz w:val="24"/>
        </w:rPr>
        <w:t xml:space="preserve">Высокая степень концентрации сельскохозяйственного производства на Юго-Востоке и Востоке; сельскохозяйственные районы Австралии. </w:t>
      </w:r>
      <w:r>
        <w:rPr>
          <w:i/>
          <w:sz w:val="24"/>
        </w:rPr>
        <w:t xml:space="preserve">Специфический рисунок транспортной сети. </w:t>
      </w:r>
      <w:r>
        <w:rPr>
          <w:sz w:val="24"/>
        </w:rPr>
        <w:t>Внешняя торговля:</w:t>
      </w:r>
      <w:r>
        <w:rPr>
          <w:spacing w:val="-10"/>
          <w:sz w:val="24"/>
        </w:rPr>
        <w:t xml:space="preserve"> </w:t>
      </w:r>
      <w:r>
        <w:rPr>
          <w:sz w:val="24"/>
        </w:rPr>
        <w:t>структура</w:t>
      </w:r>
      <w:r>
        <w:rPr>
          <w:spacing w:val="-7"/>
          <w:sz w:val="24"/>
        </w:rPr>
        <w:t xml:space="preserve"> </w:t>
      </w:r>
      <w:r>
        <w:rPr>
          <w:sz w:val="24"/>
        </w:rPr>
        <w:t>и</w:t>
      </w:r>
      <w:r>
        <w:rPr>
          <w:spacing w:val="-10"/>
          <w:sz w:val="24"/>
        </w:rPr>
        <w:t xml:space="preserve"> </w:t>
      </w:r>
      <w:r>
        <w:rPr>
          <w:sz w:val="24"/>
        </w:rPr>
        <w:t>основные</w:t>
      </w:r>
      <w:r>
        <w:rPr>
          <w:spacing w:val="-7"/>
          <w:sz w:val="24"/>
        </w:rPr>
        <w:t xml:space="preserve"> </w:t>
      </w:r>
      <w:r>
        <w:rPr>
          <w:sz w:val="24"/>
        </w:rPr>
        <w:t>направления</w:t>
      </w:r>
      <w:r>
        <w:rPr>
          <w:spacing w:val="-11"/>
          <w:sz w:val="24"/>
        </w:rPr>
        <w:t xml:space="preserve"> </w:t>
      </w:r>
      <w:r>
        <w:rPr>
          <w:sz w:val="24"/>
        </w:rPr>
        <w:t>экспорта</w:t>
      </w:r>
      <w:r>
        <w:rPr>
          <w:spacing w:val="-11"/>
          <w:sz w:val="24"/>
        </w:rPr>
        <w:t xml:space="preserve"> </w:t>
      </w:r>
      <w:r>
        <w:rPr>
          <w:sz w:val="24"/>
        </w:rPr>
        <w:t>и</w:t>
      </w:r>
      <w:r>
        <w:rPr>
          <w:spacing w:val="-10"/>
          <w:sz w:val="24"/>
        </w:rPr>
        <w:t xml:space="preserve"> </w:t>
      </w:r>
      <w:r>
        <w:rPr>
          <w:sz w:val="24"/>
        </w:rPr>
        <w:t>импорта.</w:t>
      </w:r>
      <w:r>
        <w:rPr>
          <w:spacing w:val="-1"/>
          <w:sz w:val="24"/>
        </w:rPr>
        <w:t xml:space="preserve"> </w:t>
      </w:r>
      <w:r>
        <w:rPr>
          <w:i/>
          <w:sz w:val="24"/>
        </w:rPr>
        <w:t>Экономические</w:t>
      </w:r>
      <w:r>
        <w:rPr>
          <w:i/>
          <w:spacing w:val="-7"/>
          <w:sz w:val="24"/>
        </w:rPr>
        <w:t xml:space="preserve"> </w:t>
      </w:r>
      <w:r>
        <w:rPr>
          <w:i/>
          <w:sz w:val="24"/>
        </w:rPr>
        <w:t>связи</w:t>
      </w:r>
      <w:r>
        <w:rPr>
          <w:i/>
          <w:spacing w:val="-11"/>
          <w:sz w:val="24"/>
        </w:rPr>
        <w:t xml:space="preserve"> </w:t>
      </w:r>
      <w:r>
        <w:rPr>
          <w:i/>
          <w:sz w:val="24"/>
        </w:rPr>
        <w:t>Австралии</w:t>
      </w:r>
      <w:r>
        <w:rPr>
          <w:i/>
          <w:spacing w:val="-6"/>
          <w:sz w:val="24"/>
        </w:rPr>
        <w:t xml:space="preserve"> </w:t>
      </w:r>
      <w:r>
        <w:rPr>
          <w:i/>
          <w:sz w:val="24"/>
        </w:rPr>
        <w:t xml:space="preserve">и Китая. Австралия как один из главных поставщиков сжиженного природного газа на мировой рынок. </w:t>
      </w:r>
      <w:r>
        <w:rPr>
          <w:sz w:val="24"/>
        </w:rPr>
        <w:t>Расширение международного туризма.</w:t>
      </w:r>
    </w:p>
    <w:p w:rsidR="008075EE" w:rsidRDefault="000F3E53">
      <w:pPr>
        <w:spacing w:line="276" w:lineRule="auto"/>
        <w:ind w:left="655" w:right="86" w:firstLine="710"/>
        <w:jc w:val="both"/>
        <w:rPr>
          <w:i/>
          <w:sz w:val="24"/>
        </w:rPr>
      </w:pPr>
      <w:r>
        <w:rPr>
          <w:sz w:val="24"/>
        </w:rPr>
        <w:t>Территориальная</w:t>
      </w:r>
      <w:r>
        <w:rPr>
          <w:spacing w:val="-8"/>
          <w:sz w:val="24"/>
        </w:rPr>
        <w:t xml:space="preserve"> </w:t>
      </w:r>
      <w:r>
        <w:rPr>
          <w:sz w:val="24"/>
        </w:rPr>
        <w:t>структура</w:t>
      </w:r>
      <w:r>
        <w:rPr>
          <w:spacing w:val="-4"/>
          <w:sz w:val="24"/>
        </w:rPr>
        <w:t xml:space="preserve"> </w:t>
      </w:r>
      <w:r>
        <w:rPr>
          <w:sz w:val="24"/>
        </w:rPr>
        <w:t>хозяйства.</w:t>
      </w:r>
      <w:r>
        <w:rPr>
          <w:spacing w:val="-6"/>
          <w:sz w:val="24"/>
        </w:rPr>
        <w:t xml:space="preserve"> </w:t>
      </w:r>
      <w:r>
        <w:rPr>
          <w:sz w:val="24"/>
        </w:rPr>
        <w:t>Ярко</w:t>
      </w:r>
      <w:r>
        <w:rPr>
          <w:spacing w:val="-3"/>
          <w:sz w:val="24"/>
        </w:rPr>
        <w:t xml:space="preserve"> </w:t>
      </w:r>
      <w:r>
        <w:rPr>
          <w:sz w:val="24"/>
        </w:rPr>
        <w:t>выраженные</w:t>
      </w:r>
      <w:r>
        <w:rPr>
          <w:spacing w:val="-9"/>
          <w:sz w:val="24"/>
        </w:rPr>
        <w:t xml:space="preserve"> </w:t>
      </w:r>
      <w:r>
        <w:rPr>
          <w:sz w:val="24"/>
        </w:rPr>
        <w:t>различия</w:t>
      </w:r>
      <w:r>
        <w:rPr>
          <w:spacing w:val="-8"/>
          <w:sz w:val="24"/>
        </w:rPr>
        <w:t xml:space="preserve"> </w:t>
      </w:r>
      <w:r>
        <w:rPr>
          <w:sz w:val="24"/>
        </w:rPr>
        <w:t>в</w:t>
      </w:r>
      <w:r>
        <w:rPr>
          <w:spacing w:val="-6"/>
          <w:sz w:val="24"/>
        </w:rPr>
        <w:t xml:space="preserve"> </w:t>
      </w:r>
      <w:r>
        <w:rPr>
          <w:sz w:val="24"/>
        </w:rPr>
        <w:t>степени</w:t>
      </w:r>
      <w:r>
        <w:rPr>
          <w:spacing w:val="-7"/>
          <w:sz w:val="24"/>
        </w:rPr>
        <w:t xml:space="preserve"> </w:t>
      </w:r>
      <w:r>
        <w:rPr>
          <w:sz w:val="24"/>
        </w:rPr>
        <w:t>хозяйственного развития</w:t>
      </w:r>
      <w:r>
        <w:rPr>
          <w:spacing w:val="21"/>
          <w:sz w:val="24"/>
        </w:rPr>
        <w:t xml:space="preserve"> </w:t>
      </w:r>
      <w:r>
        <w:rPr>
          <w:sz w:val="24"/>
        </w:rPr>
        <w:t>прибрежных</w:t>
      </w:r>
      <w:r>
        <w:rPr>
          <w:spacing w:val="21"/>
          <w:sz w:val="24"/>
        </w:rPr>
        <w:t xml:space="preserve"> </w:t>
      </w:r>
      <w:r>
        <w:rPr>
          <w:sz w:val="24"/>
        </w:rPr>
        <w:t>зон</w:t>
      </w:r>
      <w:r>
        <w:rPr>
          <w:spacing w:val="22"/>
          <w:sz w:val="24"/>
        </w:rPr>
        <w:t xml:space="preserve"> </w:t>
      </w:r>
      <w:r>
        <w:rPr>
          <w:sz w:val="24"/>
        </w:rPr>
        <w:t>и</w:t>
      </w:r>
      <w:r>
        <w:rPr>
          <w:spacing w:val="22"/>
          <w:sz w:val="24"/>
        </w:rPr>
        <w:t xml:space="preserve"> </w:t>
      </w:r>
      <w:r>
        <w:rPr>
          <w:sz w:val="24"/>
        </w:rPr>
        <w:t>внутренних</w:t>
      </w:r>
      <w:r>
        <w:rPr>
          <w:spacing w:val="21"/>
          <w:sz w:val="24"/>
        </w:rPr>
        <w:t xml:space="preserve"> </w:t>
      </w:r>
      <w:r>
        <w:rPr>
          <w:sz w:val="24"/>
        </w:rPr>
        <w:t>частей.</w:t>
      </w:r>
      <w:r>
        <w:rPr>
          <w:spacing w:val="30"/>
          <w:sz w:val="24"/>
        </w:rPr>
        <w:t xml:space="preserve"> </w:t>
      </w:r>
      <w:r>
        <w:rPr>
          <w:i/>
          <w:sz w:val="24"/>
        </w:rPr>
        <w:t>Ухудшение</w:t>
      </w:r>
      <w:r>
        <w:rPr>
          <w:i/>
          <w:spacing w:val="25"/>
          <w:sz w:val="24"/>
        </w:rPr>
        <w:t xml:space="preserve"> </w:t>
      </w:r>
      <w:r>
        <w:rPr>
          <w:i/>
          <w:sz w:val="24"/>
        </w:rPr>
        <w:t>экологической</w:t>
      </w:r>
      <w:r>
        <w:rPr>
          <w:i/>
          <w:spacing w:val="25"/>
          <w:sz w:val="24"/>
        </w:rPr>
        <w:t xml:space="preserve"> </w:t>
      </w:r>
      <w:r>
        <w:rPr>
          <w:i/>
          <w:sz w:val="24"/>
        </w:rPr>
        <w:t>обстановки</w:t>
      </w:r>
      <w:r>
        <w:rPr>
          <w:i/>
          <w:spacing w:val="21"/>
          <w:sz w:val="24"/>
        </w:rPr>
        <w:t xml:space="preserve"> </w:t>
      </w:r>
      <w:r>
        <w:rPr>
          <w:i/>
          <w:sz w:val="24"/>
        </w:rPr>
        <w:t>в</w:t>
      </w:r>
      <w:r>
        <w:rPr>
          <w:i/>
          <w:spacing w:val="22"/>
          <w:sz w:val="24"/>
        </w:rPr>
        <w:t xml:space="preserve"> </w:t>
      </w:r>
      <w:r>
        <w:rPr>
          <w:i/>
          <w:sz w:val="24"/>
        </w:rPr>
        <w:t>наиболее</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line="276" w:lineRule="auto"/>
        <w:ind w:left="655"/>
        <w:rPr>
          <w:sz w:val="24"/>
        </w:rPr>
      </w:pPr>
      <w:r>
        <w:rPr>
          <w:i/>
          <w:sz w:val="24"/>
        </w:rPr>
        <w:lastRenderedPageBreak/>
        <w:t>обжитых районах Австралии и местах разработки минерального сырья.</w:t>
      </w:r>
      <w:r>
        <w:rPr>
          <w:i/>
          <w:spacing w:val="29"/>
          <w:sz w:val="24"/>
        </w:rPr>
        <w:t xml:space="preserve"> </w:t>
      </w:r>
      <w:r>
        <w:rPr>
          <w:sz w:val="24"/>
        </w:rPr>
        <w:t>Экономические районы Австралии. Взаимоотношения Австралии и России.</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27"/>
        </w:numPr>
        <w:tabs>
          <w:tab w:val="left" w:pos="1610"/>
        </w:tabs>
        <w:spacing w:before="41"/>
        <w:ind w:left="1610" w:hanging="244"/>
        <w:rPr>
          <w:sz w:val="24"/>
        </w:rPr>
      </w:pPr>
      <w:r>
        <w:rPr>
          <w:sz w:val="24"/>
        </w:rPr>
        <w:t>Анализ</w:t>
      </w:r>
      <w:r>
        <w:rPr>
          <w:spacing w:val="-3"/>
          <w:sz w:val="24"/>
        </w:rPr>
        <w:t xml:space="preserve"> </w:t>
      </w:r>
      <w:r>
        <w:rPr>
          <w:sz w:val="24"/>
        </w:rPr>
        <w:t>товарной</w:t>
      </w:r>
      <w:r>
        <w:rPr>
          <w:spacing w:val="-6"/>
          <w:sz w:val="24"/>
        </w:rPr>
        <w:t xml:space="preserve"> </w:t>
      </w:r>
      <w:r>
        <w:rPr>
          <w:sz w:val="24"/>
        </w:rPr>
        <w:t>и</w:t>
      </w:r>
      <w:r>
        <w:rPr>
          <w:spacing w:val="-6"/>
          <w:sz w:val="24"/>
        </w:rPr>
        <w:t xml:space="preserve"> </w:t>
      </w:r>
      <w:r>
        <w:rPr>
          <w:sz w:val="24"/>
        </w:rPr>
        <w:t>географической</w:t>
      </w:r>
      <w:r>
        <w:rPr>
          <w:spacing w:val="-5"/>
          <w:sz w:val="24"/>
        </w:rPr>
        <w:t xml:space="preserve"> </w:t>
      </w:r>
      <w:r>
        <w:rPr>
          <w:sz w:val="24"/>
        </w:rPr>
        <w:t>структуры</w:t>
      </w:r>
      <w:r>
        <w:rPr>
          <w:spacing w:val="-1"/>
          <w:sz w:val="24"/>
        </w:rPr>
        <w:t xml:space="preserve"> </w:t>
      </w:r>
      <w:r>
        <w:rPr>
          <w:sz w:val="24"/>
        </w:rPr>
        <w:t>экспорта</w:t>
      </w:r>
      <w:r>
        <w:rPr>
          <w:spacing w:val="-6"/>
          <w:sz w:val="24"/>
        </w:rPr>
        <w:t xml:space="preserve"> </w:t>
      </w:r>
      <w:r>
        <w:rPr>
          <w:spacing w:val="-2"/>
          <w:sz w:val="24"/>
        </w:rPr>
        <w:t>Австралии.</w:t>
      </w:r>
    </w:p>
    <w:p w:rsidR="008075EE" w:rsidRDefault="000F3E53">
      <w:pPr>
        <w:pStyle w:val="a4"/>
        <w:numPr>
          <w:ilvl w:val="0"/>
          <w:numId w:val="127"/>
        </w:numPr>
        <w:tabs>
          <w:tab w:val="left" w:pos="1610"/>
        </w:tabs>
        <w:spacing w:before="41" w:line="276" w:lineRule="auto"/>
        <w:ind w:left="1366" w:right="1723" w:firstLine="0"/>
        <w:rPr>
          <w:sz w:val="24"/>
        </w:rPr>
      </w:pPr>
      <w:r>
        <w:rPr>
          <w:sz w:val="24"/>
        </w:rPr>
        <w:t>Расчёт</w:t>
      </w:r>
      <w:r>
        <w:rPr>
          <w:spacing w:val="-4"/>
          <w:sz w:val="24"/>
        </w:rPr>
        <w:t xml:space="preserve"> </w:t>
      </w:r>
      <w:r>
        <w:rPr>
          <w:sz w:val="24"/>
        </w:rPr>
        <w:t>доли</w:t>
      </w:r>
      <w:r>
        <w:rPr>
          <w:spacing w:val="-8"/>
          <w:sz w:val="24"/>
        </w:rPr>
        <w:t xml:space="preserve"> </w:t>
      </w:r>
      <w:r>
        <w:rPr>
          <w:sz w:val="24"/>
        </w:rPr>
        <w:t>Австралии</w:t>
      </w:r>
      <w:r>
        <w:rPr>
          <w:spacing w:val="-3"/>
          <w:sz w:val="24"/>
        </w:rPr>
        <w:t xml:space="preserve"> </w:t>
      </w:r>
      <w:r>
        <w:rPr>
          <w:sz w:val="24"/>
        </w:rPr>
        <w:t>в</w:t>
      </w:r>
      <w:r>
        <w:rPr>
          <w:spacing w:val="-7"/>
          <w:sz w:val="24"/>
        </w:rPr>
        <w:t xml:space="preserve"> </w:t>
      </w:r>
      <w:r>
        <w:rPr>
          <w:sz w:val="24"/>
        </w:rPr>
        <w:t>мировой</w:t>
      </w:r>
      <w:r>
        <w:rPr>
          <w:spacing w:val="-3"/>
          <w:sz w:val="24"/>
        </w:rPr>
        <w:t xml:space="preserve"> </w:t>
      </w:r>
      <w:r>
        <w:rPr>
          <w:sz w:val="24"/>
        </w:rPr>
        <w:t>добыче</w:t>
      </w:r>
      <w:r>
        <w:rPr>
          <w:spacing w:val="-5"/>
          <w:sz w:val="24"/>
        </w:rPr>
        <w:t xml:space="preserve"> </w:t>
      </w:r>
      <w:r>
        <w:rPr>
          <w:sz w:val="24"/>
        </w:rPr>
        <w:t>ряда</w:t>
      </w:r>
      <w:r>
        <w:rPr>
          <w:spacing w:val="-5"/>
          <w:sz w:val="24"/>
        </w:rPr>
        <w:t xml:space="preserve"> </w:t>
      </w:r>
      <w:r>
        <w:rPr>
          <w:sz w:val="24"/>
        </w:rPr>
        <w:t>видов</w:t>
      </w:r>
      <w:r>
        <w:rPr>
          <w:spacing w:val="-7"/>
          <w:sz w:val="24"/>
        </w:rPr>
        <w:t xml:space="preserve"> </w:t>
      </w:r>
      <w:r>
        <w:rPr>
          <w:sz w:val="24"/>
        </w:rPr>
        <w:t>минерального</w:t>
      </w:r>
      <w:r>
        <w:rPr>
          <w:spacing w:val="-4"/>
          <w:sz w:val="24"/>
        </w:rPr>
        <w:t xml:space="preserve"> </w:t>
      </w:r>
      <w:r>
        <w:rPr>
          <w:sz w:val="24"/>
        </w:rPr>
        <w:t>сырья. Тема 2. Новая Зеландия и Океания.</w:t>
      </w:r>
    </w:p>
    <w:p w:rsidR="008075EE" w:rsidRDefault="000F3E53">
      <w:pPr>
        <w:spacing w:line="276" w:lineRule="auto"/>
        <w:ind w:left="655" w:right="86" w:firstLine="710"/>
        <w:jc w:val="both"/>
        <w:rPr>
          <w:i/>
          <w:sz w:val="24"/>
        </w:rPr>
      </w:pPr>
      <w:r>
        <w:rPr>
          <w:sz w:val="24"/>
        </w:rPr>
        <w:t>Проблема сохранения окружающей среды в странах региона перед лицом усиливающейся интеграции в</w:t>
      </w:r>
      <w:r>
        <w:rPr>
          <w:spacing w:val="-1"/>
          <w:sz w:val="24"/>
        </w:rPr>
        <w:t xml:space="preserve"> </w:t>
      </w:r>
      <w:r>
        <w:rPr>
          <w:sz w:val="24"/>
        </w:rPr>
        <w:t>мировую</w:t>
      </w:r>
      <w:r>
        <w:rPr>
          <w:spacing w:val="-1"/>
          <w:sz w:val="24"/>
        </w:rPr>
        <w:t xml:space="preserve"> </w:t>
      </w:r>
      <w:r>
        <w:rPr>
          <w:sz w:val="24"/>
        </w:rPr>
        <w:t>экономическую</w:t>
      </w:r>
      <w:r>
        <w:rPr>
          <w:spacing w:val="-1"/>
          <w:sz w:val="24"/>
        </w:rPr>
        <w:t xml:space="preserve"> </w:t>
      </w:r>
      <w:r>
        <w:rPr>
          <w:sz w:val="24"/>
        </w:rPr>
        <w:t xml:space="preserve">систему. </w:t>
      </w:r>
      <w:r>
        <w:rPr>
          <w:i/>
          <w:sz w:val="24"/>
        </w:rPr>
        <w:t>Политическая</w:t>
      </w:r>
      <w:r>
        <w:rPr>
          <w:i/>
          <w:spacing w:val="-1"/>
          <w:sz w:val="24"/>
        </w:rPr>
        <w:t xml:space="preserve"> </w:t>
      </w:r>
      <w:r>
        <w:rPr>
          <w:i/>
          <w:sz w:val="24"/>
        </w:rPr>
        <w:t xml:space="preserve">карта региона и её специфичность. </w:t>
      </w:r>
      <w:r>
        <w:rPr>
          <w:sz w:val="24"/>
        </w:rPr>
        <w:t xml:space="preserve">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Pr>
          <w:i/>
          <w:sz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sz w:val="24"/>
        </w:rPr>
        <w:t xml:space="preserve">Особенности природно-ресурсного потенциала, населения и хозяйства стран Океании. Моноспециализация большинства стран региона. </w:t>
      </w:r>
      <w:r>
        <w:rPr>
          <w:i/>
          <w:sz w:val="24"/>
        </w:rPr>
        <w:t>Острый экологический кризис в государстве Науру.</w:t>
      </w:r>
    </w:p>
    <w:p w:rsidR="008075EE" w:rsidRDefault="000F3E53">
      <w:pPr>
        <w:pStyle w:val="a3"/>
        <w:spacing w:before="4"/>
        <w:ind w:left="1366" w:firstLine="0"/>
      </w:pPr>
      <w:r>
        <w:t>Практическая</w:t>
      </w:r>
      <w:r>
        <w:rPr>
          <w:spacing w:val="-8"/>
        </w:rPr>
        <w:t xml:space="preserve"> </w:t>
      </w:r>
      <w:r>
        <w:rPr>
          <w:spacing w:val="-2"/>
        </w:rPr>
        <w:t>работа.</w:t>
      </w:r>
    </w:p>
    <w:p w:rsidR="008075EE" w:rsidRDefault="000F3E53">
      <w:pPr>
        <w:pStyle w:val="a4"/>
        <w:numPr>
          <w:ilvl w:val="0"/>
          <w:numId w:val="126"/>
        </w:numPr>
        <w:tabs>
          <w:tab w:val="left" w:pos="1662"/>
        </w:tabs>
        <w:spacing w:before="41" w:line="276" w:lineRule="auto"/>
        <w:ind w:right="90" w:firstLine="710"/>
        <w:rPr>
          <w:sz w:val="24"/>
        </w:rPr>
      </w:pPr>
      <w:r>
        <w:rPr>
          <w:sz w:val="24"/>
        </w:rPr>
        <w:t xml:space="preserve">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sz w:val="24"/>
        </w:rPr>
        <w:t>информации.</w:t>
      </w:r>
    </w:p>
    <w:p w:rsidR="008075EE" w:rsidRDefault="000F3E53">
      <w:pPr>
        <w:pStyle w:val="a3"/>
        <w:spacing w:line="275" w:lineRule="exact"/>
        <w:ind w:left="1366" w:firstLine="0"/>
      </w:pPr>
      <w:r>
        <w:t>Раздел</w:t>
      </w:r>
      <w:r>
        <w:rPr>
          <w:spacing w:val="-4"/>
        </w:rPr>
        <w:t xml:space="preserve"> </w:t>
      </w:r>
      <w:r>
        <w:t>11.</w:t>
      </w:r>
      <w:r>
        <w:rPr>
          <w:spacing w:val="-1"/>
        </w:rPr>
        <w:t xml:space="preserve"> </w:t>
      </w:r>
      <w:r>
        <w:t>Зарубежная</w:t>
      </w:r>
      <w:r>
        <w:rPr>
          <w:spacing w:val="-3"/>
        </w:rPr>
        <w:t xml:space="preserve"> </w:t>
      </w:r>
      <w:r>
        <w:rPr>
          <w:spacing w:val="-2"/>
        </w:rPr>
        <w:t>Азия.</w:t>
      </w:r>
    </w:p>
    <w:p w:rsidR="008075EE" w:rsidRDefault="000F3E53">
      <w:pPr>
        <w:pStyle w:val="a3"/>
        <w:spacing w:before="41"/>
        <w:ind w:left="1366" w:firstLine="0"/>
      </w:pPr>
      <w:r>
        <w:t>Тема</w:t>
      </w:r>
      <w:r>
        <w:rPr>
          <w:spacing w:val="-2"/>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w:t>
      </w:r>
      <w:r>
        <w:t>зарубежной</w:t>
      </w:r>
      <w:r>
        <w:rPr>
          <w:spacing w:val="-4"/>
        </w:rPr>
        <w:t xml:space="preserve"> </w:t>
      </w:r>
      <w:r>
        <w:rPr>
          <w:spacing w:val="-2"/>
        </w:rPr>
        <w:t>Азии.</w:t>
      </w:r>
    </w:p>
    <w:p w:rsidR="008075EE" w:rsidRDefault="000F3E53">
      <w:pPr>
        <w:spacing w:before="40" w:line="276" w:lineRule="auto"/>
        <w:ind w:left="655" w:right="83" w:firstLine="710"/>
        <w:jc w:val="both"/>
        <w:rPr>
          <w:sz w:val="24"/>
        </w:rPr>
      </w:pPr>
      <w:r>
        <w:rPr>
          <w:sz w:val="24"/>
        </w:rPr>
        <w:t xml:space="preserve">Площадь, размеры и состав территории региона. </w:t>
      </w:r>
      <w:r>
        <w:rPr>
          <w:i/>
          <w:sz w:val="24"/>
        </w:rPr>
        <w:t xml:space="preserve">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w:t>
      </w:r>
      <w:r>
        <w:rPr>
          <w:sz w:val="24"/>
        </w:rPr>
        <w:t>Политическая карта зарубежной Азии. Изменения на политической карте в ХX в. Политическое и социально- 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 экономического развития</w:t>
      </w:r>
      <w:r>
        <w:rPr>
          <w:spacing w:val="-7"/>
          <w:sz w:val="24"/>
        </w:rPr>
        <w:t xml:space="preserve"> </w:t>
      </w:r>
      <w:r>
        <w:rPr>
          <w:sz w:val="24"/>
        </w:rPr>
        <w:t>независимых</w:t>
      </w:r>
      <w:r>
        <w:rPr>
          <w:spacing w:val="-7"/>
          <w:sz w:val="24"/>
        </w:rPr>
        <w:t xml:space="preserve"> </w:t>
      </w:r>
      <w:r>
        <w:rPr>
          <w:sz w:val="24"/>
        </w:rPr>
        <w:t>государств зарубежной</w:t>
      </w:r>
      <w:r>
        <w:rPr>
          <w:spacing w:val="-1"/>
          <w:sz w:val="24"/>
        </w:rPr>
        <w:t xml:space="preserve"> </w:t>
      </w:r>
      <w:r>
        <w:rPr>
          <w:sz w:val="24"/>
        </w:rPr>
        <w:t>Азии.</w:t>
      </w:r>
      <w:r>
        <w:rPr>
          <w:spacing w:val="-5"/>
          <w:sz w:val="24"/>
        </w:rPr>
        <w:t xml:space="preserve"> </w:t>
      </w:r>
      <w:r>
        <w:rPr>
          <w:sz w:val="24"/>
        </w:rPr>
        <w:t>Группировка</w:t>
      </w:r>
      <w:r>
        <w:rPr>
          <w:spacing w:val="-3"/>
          <w:sz w:val="24"/>
        </w:rPr>
        <w:t xml:space="preserve"> </w:t>
      </w:r>
      <w:r>
        <w:rPr>
          <w:sz w:val="24"/>
        </w:rPr>
        <w:t xml:space="preserve">государств Азии по формам правления, административно-территориального устройства. </w:t>
      </w:r>
      <w:r>
        <w:rPr>
          <w:i/>
          <w:sz w:val="24"/>
        </w:rPr>
        <w:t>Специфичность государственного устройства монархий Персидского залива.</w:t>
      </w:r>
      <w:r>
        <w:rPr>
          <w:i/>
          <w:spacing w:val="40"/>
          <w:sz w:val="24"/>
        </w:rPr>
        <w:t xml:space="preserve"> </w:t>
      </w:r>
      <w:r>
        <w:rPr>
          <w:i/>
          <w:sz w:val="24"/>
        </w:rPr>
        <w:t xml:space="preserve">Малайзия и Объединённые Арабские Эмираты — монархии-федерации. </w:t>
      </w:r>
      <w:r>
        <w:rPr>
          <w:sz w:val="24"/>
        </w:rPr>
        <w:t>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w:t>
      </w:r>
      <w:r>
        <w:rPr>
          <w:spacing w:val="80"/>
          <w:sz w:val="24"/>
        </w:rPr>
        <w:t xml:space="preserve">  </w:t>
      </w:r>
      <w:r>
        <w:rPr>
          <w:sz w:val="24"/>
        </w:rPr>
        <w:t>Азии</w:t>
      </w:r>
      <w:r>
        <w:rPr>
          <w:spacing w:val="80"/>
          <w:sz w:val="24"/>
        </w:rPr>
        <w:t xml:space="preserve">  </w:t>
      </w:r>
      <w:r>
        <w:rPr>
          <w:sz w:val="24"/>
        </w:rPr>
        <w:t>и</w:t>
      </w:r>
      <w:r>
        <w:rPr>
          <w:spacing w:val="80"/>
          <w:sz w:val="24"/>
        </w:rPr>
        <w:t xml:space="preserve">  </w:t>
      </w:r>
      <w:r>
        <w:rPr>
          <w:sz w:val="24"/>
        </w:rPr>
        <w:t>выделения</w:t>
      </w:r>
      <w:r>
        <w:rPr>
          <w:spacing w:val="80"/>
          <w:sz w:val="24"/>
        </w:rPr>
        <w:t xml:space="preserve">  </w:t>
      </w:r>
      <w:r>
        <w:rPr>
          <w:sz w:val="24"/>
        </w:rPr>
        <w:t>субрегионов.</w:t>
      </w:r>
      <w:r>
        <w:rPr>
          <w:spacing w:val="80"/>
          <w:sz w:val="24"/>
        </w:rPr>
        <w:t xml:space="preserve">  </w:t>
      </w:r>
      <w:r>
        <w:rPr>
          <w:sz w:val="24"/>
        </w:rPr>
        <w:t>Возрастание</w:t>
      </w:r>
      <w:r>
        <w:rPr>
          <w:spacing w:val="80"/>
          <w:sz w:val="24"/>
        </w:rPr>
        <w:t xml:space="preserve">  </w:t>
      </w:r>
      <w:r>
        <w:rPr>
          <w:sz w:val="24"/>
        </w:rPr>
        <w:t>роли</w:t>
      </w:r>
      <w:r>
        <w:rPr>
          <w:spacing w:val="80"/>
          <w:sz w:val="24"/>
        </w:rPr>
        <w:t xml:space="preserve">  </w:t>
      </w:r>
      <w:r>
        <w:rPr>
          <w:sz w:val="24"/>
        </w:rPr>
        <w:t>Азиатско- Тихоокеанского региона (АТР) на современном этапе. Ключевые проблемы взаимоотношений России</w:t>
      </w:r>
      <w:r>
        <w:rPr>
          <w:spacing w:val="80"/>
          <w:sz w:val="24"/>
        </w:rPr>
        <w:t xml:space="preserve"> </w:t>
      </w:r>
      <w:r>
        <w:rPr>
          <w:sz w:val="24"/>
        </w:rPr>
        <w:t>со</w:t>
      </w:r>
      <w:r>
        <w:rPr>
          <w:spacing w:val="80"/>
          <w:sz w:val="24"/>
        </w:rPr>
        <w:t xml:space="preserve"> </w:t>
      </w:r>
      <w:r>
        <w:rPr>
          <w:sz w:val="24"/>
        </w:rPr>
        <w:t>странами</w:t>
      </w:r>
      <w:r>
        <w:rPr>
          <w:spacing w:val="80"/>
          <w:sz w:val="24"/>
        </w:rPr>
        <w:t xml:space="preserve"> </w:t>
      </w:r>
      <w:r>
        <w:rPr>
          <w:sz w:val="24"/>
        </w:rPr>
        <w:t>Азии:</w:t>
      </w:r>
      <w:r>
        <w:rPr>
          <w:spacing w:val="80"/>
          <w:sz w:val="24"/>
        </w:rPr>
        <w:t xml:space="preserve"> </w:t>
      </w:r>
      <w:r>
        <w:rPr>
          <w:sz w:val="24"/>
        </w:rPr>
        <w:t>партнёрство</w:t>
      </w:r>
      <w:r>
        <w:rPr>
          <w:spacing w:val="80"/>
          <w:sz w:val="24"/>
        </w:rPr>
        <w:t xml:space="preserve"> </w:t>
      </w:r>
      <w:r>
        <w:rPr>
          <w:sz w:val="24"/>
        </w:rPr>
        <w:t>в</w:t>
      </w:r>
      <w:r>
        <w:rPr>
          <w:spacing w:val="80"/>
          <w:sz w:val="24"/>
        </w:rPr>
        <w:t xml:space="preserve"> </w:t>
      </w:r>
      <w:r>
        <w:rPr>
          <w:sz w:val="24"/>
        </w:rPr>
        <w:t>отношениях</w:t>
      </w:r>
      <w:r>
        <w:rPr>
          <w:spacing w:val="80"/>
          <w:sz w:val="24"/>
        </w:rPr>
        <w:t xml:space="preserve"> </w:t>
      </w:r>
      <w:r>
        <w:rPr>
          <w:sz w:val="24"/>
        </w:rPr>
        <w:t>с</w:t>
      </w:r>
      <w:r>
        <w:rPr>
          <w:spacing w:val="80"/>
          <w:sz w:val="24"/>
        </w:rPr>
        <w:t xml:space="preserve"> </w:t>
      </w:r>
      <w:r>
        <w:rPr>
          <w:sz w:val="24"/>
        </w:rPr>
        <w:t>Китаем</w:t>
      </w:r>
      <w:r>
        <w:rPr>
          <w:spacing w:val="80"/>
          <w:sz w:val="24"/>
        </w:rPr>
        <w:t xml:space="preserve"> </w:t>
      </w:r>
      <w:r>
        <w:rPr>
          <w:sz w:val="24"/>
        </w:rPr>
        <w:t>и</w:t>
      </w:r>
      <w:r>
        <w:rPr>
          <w:spacing w:val="80"/>
          <w:sz w:val="24"/>
        </w:rPr>
        <w:t xml:space="preserve"> </w:t>
      </w:r>
      <w:r>
        <w:rPr>
          <w:sz w:val="24"/>
        </w:rPr>
        <w:t>Индией,</w:t>
      </w:r>
      <w:r>
        <w:rPr>
          <w:spacing w:val="80"/>
          <w:sz w:val="24"/>
        </w:rPr>
        <w:t xml:space="preserve"> </w:t>
      </w:r>
      <w:r>
        <w:rPr>
          <w:sz w:val="24"/>
        </w:rPr>
        <w:t>сотрудничество</w:t>
      </w:r>
      <w:r>
        <w:rPr>
          <w:spacing w:val="80"/>
          <w:sz w:val="24"/>
        </w:rPr>
        <w:t xml:space="preserve"> </w:t>
      </w:r>
      <w:r>
        <w:rPr>
          <w:sz w:val="24"/>
        </w:rPr>
        <w:t>и добрососедство с республиками постсоветского пространства, поддержание региональной стабильности в странах Ближнего и Среднего Востока.</w:t>
      </w:r>
    </w:p>
    <w:p w:rsidR="008075EE" w:rsidRDefault="000F3E53">
      <w:pPr>
        <w:pStyle w:val="a3"/>
        <w:spacing w:before="6"/>
        <w:ind w:left="1366" w:firstLine="0"/>
      </w:pPr>
      <w:r>
        <w:t>Практические</w:t>
      </w:r>
      <w:r>
        <w:rPr>
          <w:spacing w:val="-8"/>
        </w:rPr>
        <w:t xml:space="preserve"> </w:t>
      </w:r>
      <w:r>
        <w:rPr>
          <w:spacing w:val="-2"/>
        </w:rPr>
        <w:t>работы.</w:t>
      </w:r>
    </w:p>
    <w:p w:rsidR="008075EE" w:rsidRDefault="000F3E53">
      <w:pPr>
        <w:pStyle w:val="a4"/>
        <w:numPr>
          <w:ilvl w:val="0"/>
          <w:numId w:val="125"/>
        </w:numPr>
        <w:tabs>
          <w:tab w:val="left" w:pos="1610"/>
        </w:tabs>
        <w:spacing w:before="41"/>
        <w:ind w:left="1610" w:hanging="244"/>
        <w:rPr>
          <w:sz w:val="24"/>
        </w:rPr>
      </w:pPr>
      <w:r>
        <w:rPr>
          <w:sz w:val="24"/>
        </w:rPr>
        <w:t>Построение</w:t>
      </w:r>
      <w:r>
        <w:rPr>
          <w:spacing w:val="-12"/>
          <w:sz w:val="24"/>
        </w:rPr>
        <w:t xml:space="preserve"> </w:t>
      </w:r>
      <w:r>
        <w:rPr>
          <w:sz w:val="24"/>
        </w:rPr>
        <w:t>графа,</w:t>
      </w:r>
      <w:r>
        <w:rPr>
          <w:spacing w:val="-7"/>
          <w:sz w:val="24"/>
        </w:rPr>
        <w:t xml:space="preserve"> </w:t>
      </w:r>
      <w:r>
        <w:rPr>
          <w:sz w:val="24"/>
        </w:rPr>
        <w:t>отражающего</w:t>
      </w:r>
      <w:r>
        <w:rPr>
          <w:spacing w:val="-1"/>
          <w:sz w:val="24"/>
        </w:rPr>
        <w:t xml:space="preserve"> </w:t>
      </w:r>
      <w:r>
        <w:rPr>
          <w:sz w:val="24"/>
        </w:rPr>
        <w:t>соседство</w:t>
      </w:r>
      <w:r>
        <w:rPr>
          <w:spacing w:val="-1"/>
          <w:sz w:val="24"/>
        </w:rPr>
        <w:t xml:space="preserve"> </w:t>
      </w:r>
      <w:r>
        <w:rPr>
          <w:sz w:val="24"/>
        </w:rPr>
        <w:t>стран</w:t>
      </w:r>
      <w:r>
        <w:rPr>
          <w:spacing w:val="-4"/>
          <w:sz w:val="24"/>
        </w:rPr>
        <w:t xml:space="preserve"> </w:t>
      </w:r>
      <w:r>
        <w:rPr>
          <w:sz w:val="24"/>
        </w:rPr>
        <w:t>зарубежной</w:t>
      </w:r>
      <w:r>
        <w:rPr>
          <w:spacing w:val="-8"/>
          <w:sz w:val="24"/>
        </w:rPr>
        <w:t xml:space="preserve"> </w:t>
      </w:r>
      <w:r>
        <w:rPr>
          <w:spacing w:val="-2"/>
          <w:sz w:val="24"/>
        </w:rPr>
        <w:t>Азии.</w:t>
      </w:r>
    </w:p>
    <w:p w:rsidR="008075EE" w:rsidRDefault="000F3E53">
      <w:pPr>
        <w:pStyle w:val="a4"/>
        <w:numPr>
          <w:ilvl w:val="0"/>
          <w:numId w:val="125"/>
        </w:numPr>
        <w:tabs>
          <w:tab w:val="left" w:pos="1610"/>
        </w:tabs>
        <w:spacing w:before="41" w:line="276" w:lineRule="auto"/>
        <w:ind w:left="1366" w:right="723" w:firstLine="0"/>
        <w:rPr>
          <w:sz w:val="24"/>
        </w:rPr>
      </w:pPr>
      <w:r>
        <w:rPr>
          <w:sz w:val="24"/>
        </w:rPr>
        <w:t>Нанесение</w:t>
      </w:r>
      <w:r>
        <w:rPr>
          <w:spacing w:val="-3"/>
          <w:sz w:val="24"/>
        </w:rPr>
        <w:t xml:space="preserve"> </w:t>
      </w:r>
      <w:r>
        <w:rPr>
          <w:sz w:val="24"/>
        </w:rPr>
        <w:t>на</w:t>
      </w:r>
      <w:r>
        <w:rPr>
          <w:spacing w:val="-7"/>
          <w:sz w:val="24"/>
        </w:rPr>
        <w:t xml:space="preserve"> </w:t>
      </w:r>
      <w:r>
        <w:rPr>
          <w:sz w:val="24"/>
        </w:rPr>
        <w:t>карту</w:t>
      </w:r>
      <w:r>
        <w:rPr>
          <w:spacing w:val="-11"/>
          <w:sz w:val="24"/>
        </w:rPr>
        <w:t xml:space="preserve"> </w:t>
      </w:r>
      <w:r>
        <w:rPr>
          <w:sz w:val="24"/>
        </w:rPr>
        <w:t>зарубежной</w:t>
      </w:r>
      <w:r>
        <w:rPr>
          <w:spacing w:val="-6"/>
          <w:sz w:val="24"/>
        </w:rPr>
        <w:t xml:space="preserve"> </w:t>
      </w:r>
      <w:r>
        <w:rPr>
          <w:sz w:val="24"/>
        </w:rPr>
        <w:t>Азии</w:t>
      </w:r>
      <w:r>
        <w:rPr>
          <w:spacing w:val="-1"/>
          <w:sz w:val="24"/>
        </w:rPr>
        <w:t xml:space="preserve"> </w:t>
      </w:r>
      <w:r>
        <w:rPr>
          <w:sz w:val="24"/>
        </w:rPr>
        <w:t>зон</w:t>
      </w:r>
      <w:r>
        <w:rPr>
          <w:spacing w:val="-6"/>
          <w:sz w:val="24"/>
        </w:rPr>
        <w:t xml:space="preserve"> </w:t>
      </w:r>
      <w:r>
        <w:rPr>
          <w:sz w:val="24"/>
        </w:rPr>
        <w:t>важнейших</w:t>
      </w:r>
      <w:r>
        <w:rPr>
          <w:spacing w:val="-7"/>
          <w:sz w:val="24"/>
        </w:rPr>
        <w:t xml:space="preserve"> </w:t>
      </w:r>
      <w:r>
        <w:rPr>
          <w:sz w:val="24"/>
        </w:rPr>
        <w:t>территориальных</w:t>
      </w:r>
      <w:r>
        <w:rPr>
          <w:spacing w:val="-7"/>
          <w:sz w:val="24"/>
        </w:rPr>
        <w:t xml:space="preserve"> </w:t>
      </w:r>
      <w:r>
        <w:rPr>
          <w:sz w:val="24"/>
        </w:rPr>
        <w:t>конфликтов. Тема 2. Природно-ресурсный потенциал зарубежной Азии.</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spacing w:before="98" w:line="276" w:lineRule="auto"/>
        <w:ind w:left="655" w:right="88" w:firstLine="710"/>
        <w:jc w:val="both"/>
        <w:rPr>
          <w:i/>
          <w:sz w:val="24"/>
        </w:rPr>
      </w:pPr>
      <w:r>
        <w:rPr>
          <w:sz w:val="24"/>
        </w:rPr>
        <w:lastRenderedPageBreak/>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w:t>
      </w:r>
      <w:r>
        <w:rPr>
          <w:spacing w:val="-4"/>
          <w:sz w:val="24"/>
        </w:rPr>
        <w:t xml:space="preserve"> </w:t>
      </w:r>
      <w:r>
        <w:rPr>
          <w:sz w:val="24"/>
        </w:rPr>
        <w:t xml:space="preserve">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Pr>
          <w:i/>
          <w:sz w:val="24"/>
        </w:rPr>
        <w:t>Проблемы использования энергетических ресурсов, включая ресурсы возобновимой энергетики (солнечной, ветровой).</w:t>
      </w:r>
      <w:r>
        <w:rPr>
          <w:i/>
          <w:spacing w:val="-9"/>
          <w:sz w:val="24"/>
        </w:rPr>
        <w:t xml:space="preserve"> </w:t>
      </w:r>
      <w:r>
        <w:rPr>
          <w:sz w:val="24"/>
        </w:rPr>
        <w:t>Проблемы</w:t>
      </w:r>
      <w:r>
        <w:rPr>
          <w:spacing w:val="-11"/>
          <w:sz w:val="24"/>
        </w:rPr>
        <w:t xml:space="preserve"> </w:t>
      </w:r>
      <w:r>
        <w:rPr>
          <w:sz w:val="24"/>
        </w:rPr>
        <w:t>природопользования</w:t>
      </w:r>
      <w:r>
        <w:rPr>
          <w:spacing w:val="-12"/>
          <w:sz w:val="24"/>
        </w:rPr>
        <w:t xml:space="preserve"> </w:t>
      </w:r>
      <w:r>
        <w:rPr>
          <w:sz w:val="24"/>
        </w:rPr>
        <w:t>и</w:t>
      </w:r>
      <w:r>
        <w:rPr>
          <w:spacing w:val="-15"/>
          <w:sz w:val="24"/>
        </w:rPr>
        <w:t xml:space="preserve"> </w:t>
      </w:r>
      <w:r>
        <w:rPr>
          <w:sz w:val="24"/>
        </w:rPr>
        <w:t>охрана</w:t>
      </w:r>
      <w:r>
        <w:rPr>
          <w:spacing w:val="-9"/>
          <w:sz w:val="24"/>
        </w:rPr>
        <w:t xml:space="preserve"> </w:t>
      </w:r>
      <w:r>
        <w:rPr>
          <w:sz w:val="24"/>
        </w:rPr>
        <w:t>природы.</w:t>
      </w:r>
      <w:r>
        <w:rPr>
          <w:spacing w:val="-6"/>
          <w:sz w:val="24"/>
        </w:rPr>
        <w:t xml:space="preserve"> </w:t>
      </w:r>
      <w:r>
        <w:rPr>
          <w:sz w:val="24"/>
        </w:rPr>
        <w:t>Обострение</w:t>
      </w:r>
      <w:r>
        <w:rPr>
          <w:spacing w:val="-13"/>
          <w:sz w:val="24"/>
        </w:rPr>
        <w:t xml:space="preserve"> </w:t>
      </w:r>
      <w:r>
        <w:rPr>
          <w:sz w:val="24"/>
        </w:rPr>
        <w:t>экологических</w:t>
      </w:r>
      <w:r>
        <w:rPr>
          <w:spacing w:val="-12"/>
          <w:sz w:val="24"/>
        </w:rPr>
        <w:t xml:space="preserve"> </w:t>
      </w:r>
      <w:r>
        <w:rPr>
          <w:sz w:val="24"/>
        </w:rPr>
        <w:t>проблем</w:t>
      </w:r>
      <w:r>
        <w:rPr>
          <w:spacing w:val="-6"/>
          <w:sz w:val="24"/>
        </w:rPr>
        <w:t xml:space="preserve"> </w:t>
      </w:r>
      <w:r>
        <w:rPr>
          <w:sz w:val="24"/>
        </w:rPr>
        <w:t>в странах</w:t>
      </w:r>
      <w:r>
        <w:rPr>
          <w:spacing w:val="-8"/>
          <w:sz w:val="24"/>
        </w:rPr>
        <w:t xml:space="preserve"> </w:t>
      </w:r>
      <w:r>
        <w:rPr>
          <w:sz w:val="24"/>
        </w:rPr>
        <w:t>региона,</w:t>
      </w:r>
      <w:r>
        <w:rPr>
          <w:spacing w:val="-2"/>
          <w:sz w:val="24"/>
        </w:rPr>
        <w:t xml:space="preserve"> </w:t>
      </w:r>
      <w:r>
        <w:rPr>
          <w:sz w:val="24"/>
        </w:rPr>
        <w:t>направления</w:t>
      </w:r>
      <w:r>
        <w:rPr>
          <w:spacing w:val="-3"/>
          <w:sz w:val="24"/>
        </w:rPr>
        <w:t xml:space="preserve"> </w:t>
      </w:r>
      <w:r>
        <w:rPr>
          <w:sz w:val="24"/>
        </w:rPr>
        <w:t>их</w:t>
      </w:r>
      <w:r>
        <w:rPr>
          <w:spacing w:val="-8"/>
          <w:sz w:val="24"/>
        </w:rPr>
        <w:t xml:space="preserve"> </w:t>
      </w:r>
      <w:r>
        <w:rPr>
          <w:sz w:val="24"/>
        </w:rPr>
        <w:t xml:space="preserve">рационального решения. </w:t>
      </w:r>
      <w:r>
        <w:rPr>
          <w:i/>
          <w:sz w:val="24"/>
        </w:rPr>
        <w:t>Природно-ресурсный</w:t>
      </w:r>
      <w:r>
        <w:rPr>
          <w:i/>
          <w:spacing w:val="-3"/>
          <w:sz w:val="24"/>
        </w:rPr>
        <w:t xml:space="preserve"> </w:t>
      </w:r>
      <w:r>
        <w:rPr>
          <w:i/>
          <w:sz w:val="24"/>
        </w:rPr>
        <w:t>потенциал</w:t>
      </w:r>
      <w:r>
        <w:rPr>
          <w:i/>
          <w:spacing w:val="-3"/>
          <w:sz w:val="24"/>
        </w:rPr>
        <w:t xml:space="preserve"> </w:t>
      </w:r>
      <w:r>
        <w:rPr>
          <w:i/>
          <w:sz w:val="24"/>
        </w:rPr>
        <w:t>Средней Азии и Казахстана, примеры и перспективы его использования экономикой России.</w:t>
      </w:r>
    </w:p>
    <w:p w:rsidR="008075EE" w:rsidRDefault="000F3E53">
      <w:pPr>
        <w:pStyle w:val="a3"/>
        <w:spacing w:before="1"/>
        <w:ind w:left="1366" w:firstLine="0"/>
      </w:pPr>
      <w:r>
        <w:t>Практическая</w:t>
      </w:r>
      <w:r>
        <w:rPr>
          <w:spacing w:val="-8"/>
        </w:rPr>
        <w:t xml:space="preserve"> </w:t>
      </w:r>
      <w:r>
        <w:rPr>
          <w:spacing w:val="-2"/>
        </w:rPr>
        <w:t>работа.</w:t>
      </w:r>
    </w:p>
    <w:p w:rsidR="008075EE" w:rsidRDefault="000F3E53">
      <w:pPr>
        <w:pStyle w:val="a4"/>
        <w:numPr>
          <w:ilvl w:val="0"/>
          <w:numId w:val="124"/>
        </w:numPr>
        <w:tabs>
          <w:tab w:val="left" w:pos="1610"/>
        </w:tabs>
        <w:spacing w:before="40" w:line="276" w:lineRule="auto"/>
        <w:ind w:right="1818" w:firstLine="0"/>
        <w:jc w:val="both"/>
        <w:rPr>
          <w:sz w:val="24"/>
        </w:rPr>
      </w:pPr>
      <w:r>
        <w:rPr>
          <w:sz w:val="24"/>
        </w:rPr>
        <w:t>Вычисление</w:t>
      </w:r>
      <w:r>
        <w:rPr>
          <w:spacing w:val="-9"/>
          <w:sz w:val="24"/>
        </w:rPr>
        <w:t xml:space="preserve"> </w:t>
      </w:r>
      <w:r>
        <w:rPr>
          <w:sz w:val="24"/>
        </w:rPr>
        <w:t>доли</w:t>
      </w:r>
      <w:r>
        <w:rPr>
          <w:spacing w:val="-3"/>
          <w:sz w:val="24"/>
        </w:rPr>
        <w:t xml:space="preserve"> </w:t>
      </w:r>
      <w:r>
        <w:rPr>
          <w:sz w:val="24"/>
        </w:rPr>
        <w:t>зарубежной</w:t>
      </w:r>
      <w:r>
        <w:rPr>
          <w:spacing w:val="-7"/>
          <w:sz w:val="24"/>
        </w:rPr>
        <w:t xml:space="preserve"> </w:t>
      </w:r>
      <w:r>
        <w:rPr>
          <w:sz w:val="24"/>
        </w:rPr>
        <w:t>Азии</w:t>
      </w:r>
      <w:r>
        <w:rPr>
          <w:spacing w:val="-3"/>
          <w:sz w:val="24"/>
        </w:rPr>
        <w:t xml:space="preserve"> </w:t>
      </w:r>
      <w:r>
        <w:rPr>
          <w:sz w:val="24"/>
        </w:rPr>
        <w:t>в</w:t>
      </w:r>
      <w:r>
        <w:rPr>
          <w:spacing w:val="-6"/>
          <w:sz w:val="24"/>
        </w:rPr>
        <w:t xml:space="preserve"> </w:t>
      </w:r>
      <w:r>
        <w:rPr>
          <w:sz w:val="24"/>
        </w:rPr>
        <w:t>мировых</w:t>
      </w:r>
      <w:r>
        <w:rPr>
          <w:spacing w:val="-8"/>
          <w:sz w:val="24"/>
        </w:rPr>
        <w:t xml:space="preserve"> </w:t>
      </w:r>
      <w:r>
        <w:rPr>
          <w:sz w:val="24"/>
        </w:rPr>
        <w:t>запасах</w:t>
      </w:r>
      <w:r>
        <w:rPr>
          <w:spacing w:val="-4"/>
          <w:sz w:val="24"/>
        </w:rPr>
        <w:t xml:space="preserve"> </w:t>
      </w:r>
      <w:r>
        <w:rPr>
          <w:sz w:val="24"/>
        </w:rPr>
        <w:t>угля,</w:t>
      </w:r>
      <w:r>
        <w:rPr>
          <w:spacing w:val="-2"/>
          <w:sz w:val="24"/>
        </w:rPr>
        <w:t xml:space="preserve"> </w:t>
      </w:r>
      <w:r>
        <w:rPr>
          <w:sz w:val="24"/>
        </w:rPr>
        <w:t>нефти</w:t>
      </w:r>
      <w:r>
        <w:rPr>
          <w:spacing w:val="-3"/>
          <w:sz w:val="24"/>
        </w:rPr>
        <w:t xml:space="preserve"> </w:t>
      </w:r>
      <w:r>
        <w:rPr>
          <w:sz w:val="24"/>
        </w:rPr>
        <w:t>и газа. Тема 3. Население зарубежной Азии.</w:t>
      </w:r>
    </w:p>
    <w:p w:rsidR="008075EE" w:rsidRDefault="000F3E53">
      <w:pPr>
        <w:spacing w:line="276" w:lineRule="auto"/>
        <w:ind w:left="655" w:right="88" w:firstLine="710"/>
        <w:jc w:val="both"/>
        <w:rPr>
          <w:i/>
          <w:sz w:val="24"/>
        </w:rPr>
      </w:pPr>
      <w:r>
        <w:rPr>
          <w:sz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w:t>
      </w:r>
      <w:r>
        <w:rPr>
          <w:i/>
          <w:sz w:val="24"/>
        </w:rPr>
        <w:t xml:space="preserve">Направления международных миграций в странах зарубежной Азии. </w:t>
      </w:r>
      <w:r>
        <w:rPr>
          <w:sz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Pr>
          <w:i/>
          <w:sz w:val="24"/>
        </w:rPr>
        <w:t xml:space="preserve">Влияние культурно-религиозного аспекта на образ жизни населения, демографическую ситуацию, культуру и политику стран региона. </w:t>
      </w:r>
      <w:r>
        <w:rPr>
          <w:sz w:val="24"/>
        </w:rPr>
        <w:t>Направления и результаты демографической политики в странах зарубежной Азии. Особенности расселения</w:t>
      </w:r>
      <w:r>
        <w:rPr>
          <w:spacing w:val="-7"/>
          <w:sz w:val="24"/>
        </w:rPr>
        <w:t xml:space="preserve"> </w:t>
      </w:r>
      <w:r>
        <w:rPr>
          <w:sz w:val="24"/>
        </w:rPr>
        <w:t>населения,</w:t>
      </w:r>
      <w:r>
        <w:rPr>
          <w:spacing w:val="-6"/>
          <w:sz w:val="24"/>
        </w:rPr>
        <w:t xml:space="preserve"> </w:t>
      </w:r>
      <w:r>
        <w:rPr>
          <w:sz w:val="24"/>
        </w:rPr>
        <w:t>зоны</w:t>
      </w:r>
      <w:r>
        <w:rPr>
          <w:spacing w:val="-10"/>
          <w:sz w:val="24"/>
        </w:rPr>
        <w:t xml:space="preserve"> </w:t>
      </w:r>
      <w:r>
        <w:rPr>
          <w:sz w:val="24"/>
        </w:rPr>
        <w:t>концентрации</w:t>
      </w:r>
      <w:r>
        <w:rPr>
          <w:spacing w:val="-7"/>
          <w:sz w:val="24"/>
        </w:rPr>
        <w:t xml:space="preserve"> </w:t>
      </w:r>
      <w:r>
        <w:rPr>
          <w:sz w:val="24"/>
        </w:rPr>
        <w:t>населения,</w:t>
      </w:r>
      <w:r>
        <w:rPr>
          <w:spacing w:val="-6"/>
          <w:sz w:val="24"/>
        </w:rPr>
        <w:t xml:space="preserve"> </w:t>
      </w:r>
      <w:r>
        <w:rPr>
          <w:sz w:val="24"/>
        </w:rPr>
        <w:t>крупнейшие</w:t>
      </w:r>
      <w:r>
        <w:rPr>
          <w:spacing w:val="-8"/>
          <w:sz w:val="24"/>
        </w:rPr>
        <w:t xml:space="preserve"> </w:t>
      </w:r>
      <w:r>
        <w:rPr>
          <w:sz w:val="24"/>
        </w:rPr>
        <w:t>города</w:t>
      </w:r>
      <w:r>
        <w:rPr>
          <w:spacing w:val="-8"/>
          <w:sz w:val="24"/>
        </w:rPr>
        <w:t xml:space="preserve"> </w:t>
      </w:r>
      <w:r>
        <w:rPr>
          <w:sz w:val="24"/>
        </w:rPr>
        <w:t>и</w:t>
      </w:r>
      <w:r>
        <w:rPr>
          <w:spacing w:val="-7"/>
          <w:sz w:val="24"/>
        </w:rPr>
        <w:t xml:space="preserve"> </w:t>
      </w:r>
      <w:r>
        <w:rPr>
          <w:sz w:val="24"/>
        </w:rPr>
        <w:t>городские</w:t>
      </w:r>
      <w:r>
        <w:rPr>
          <w:spacing w:val="-8"/>
          <w:sz w:val="24"/>
        </w:rPr>
        <w:t xml:space="preserve"> </w:t>
      </w:r>
      <w:r>
        <w:rPr>
          <w:sz w:val="24"/>
        </w:rPr>
        <w:t xml:space="preserve">агломерации. </w:t>
      </w:r>
      <w:r>
        <w:rPr>
          <w:i/>
          <w:sz w:val="24"/>
        </w:rPr>
        <w:t>Проблемы крупнейших городов зарубежной Азии.</w:t>
      </w:r>
    </w:p>
    <w:p w:rsidR="008075EE" w:rsidRDefault="000F3E53">
      <w:pPr>
        <w:pStyle w:val="a3"/>
        <w:spacing w:before="4"/>
        <w:ind w:left="1366" w:firstLine="0"/>
      </w:pPr>
      <w:r>
        <w:t>Практические</w:t>
      </w:r>
      <w:r>
        <w:rPr>
          <w:spacing w:val="-8"/>
        </w:rPr>
        <w:t xml:space="preserve"> </w:t>
      </w:r>
      <w:r>
        <w:rPr>
          <w:spacing w:val="-2"/>
        </w:rPr>
        <w:t>работы.</w:t>
      </w:r>
    </w:p>
    <w:p w:rsidR="008075EE" w:rsidRDefault="000F3E53">
      <w:pPr>
        <w:pStyle w:val="a4"/>
        <w:numPr>
          <w:ilvl w:val="0"/>
          <w:numId w:val="123"/>
        </w:numPr>
        <w:tabs>
          <w:tab w:val="left" w:pos="1609"/>
        </w:tabs>
        <w:spacing w:before="40" w:line="276" w:lineRule="auto"/>
        <w:ind w:right="94" w:firstLine="710"/>
        <w:rPr>
          <w:sz w:val="24"/>
        </w:rPr>
      </w:pPr>
      <w:r>
        <w:rPr>
          <w:sz w:val="24"/>
        </w:rPr>
        <w:t>Определение динамики численности населения крупнейших городских агломераций зарубежной Азии.</w:t>
      </w:r>
    </w:p>
    <w:p w:rsidR="008075EE" w:rsidRDefault="000F3E53">
      <w:pPr>
        <w:pStyle w:val="a4"/>
        <w:numPr>
          <w:ilvl w:val="0"/>
          <w:numId w:val="123"/>
        </w:numPr>
        <w:tabs>
          <w:tab w:val="left" w:pos="1610"/>
        </w:tabs>
        <w:spacing w:line="276" w:lineRule="auto"/>
        <w:ind w:left="1366" w:right="464" w:firstLine="0"/>
        <w:rPr>
          <w:sz w:val="24"/>
        </w:rPr>
      </w:pPr>
      <w:r>
        <w:rPr>
          <w:sz w:val="24"/>
        </w:rPr>
        <w:t>Сравнительная</w:t>
      </w:r>
      <w:r>
        <w:rPr>
          <w:spacing w:val="-6"/>
          <w:sz w:val="24"/>
        </w:rPr>
        <w:t xml:space="preserve"> </w:t>
      </w:r>
      <w:r>
        <w:rPr>
          <w:sz w:val="24"/>
        </w:rPr>
        <w:t>характеристика</w:t>
      </w:r>
      <w:r>
        <w:rPr>
          <w:spacing w:val="-7"/>
          <w:sz w:val="24"/>
        </w:rPr>
        <w:t xml:space="preserve"> </w:t>
      </w:r>
      <w:r>
        <w:rPr>
          <w:sz w:val="24"/>
        </w:rPr>
        <w:t>крупнейших</w:t>
      </w:r>
      <w:r>
        <w:rPr>
          <w:spacing w:val="-6"/>
          <w:sz w:val="24"/>
        </w:rPr>
        <w:t xml:space="preserve"> </w:t>
      </w:r>
      <w:r>
        <w:rPr>
          <w:sz w:val="24"/>
        </w:rPr>
        <w:t>по</w:t>
      </w:r>
      <w:r>
        <w:rPr>
          <w:spacing w:val="-6"/>
          <w:sz w:val="24"/>
        </w:rPr>
        <w:t xml:space="preserve"> </w:t>
      </w:r>
      <w:r>
        <w:rPr>
          <w:sz w:val="24"/>
        </w:rPr>
        <w:t>численности</w:t>
      </w:r>
      <w:r>
        <w:rPr>
          <w:spacing w:val="-8"/>
          <w:sz w:val="24"/>
        </w:rPr>
        <w:t xml:space="preserve"> </w:t>
      </w:r>
      <w:r>
        <w:rPr>
          <w:sz w:val="24"/>
        </w:rPr>
        <w:t>этносов</w:t>
      </w:r>
      <w:r>
        <w:rPr>
          <w:spacing w:val="-8"/>
          <w:sz w:val="24"/>
        </w:rPr>
        <w:t xml:space="preserve"> </w:t>
      </w:r>
      <w:r>
        <w:rPr>
          <w:sz w:val="24"/>
        </w:rPr>
        <w:t>зарубежной</w:t>
      </w:r>
      <w:r>
        <w:rPr>
          <w:spacing w:val="-5"/>
          <w:sz w:val="24"/>
        </w:rPr>
        <w:t xml:space="preserve"> </w:t>
      </w:r>
      <w:r>
        <w:rPr>
          <w:sz w:val="24"/>
        </w:rPr>
        <w:t>Азии. Тема 4. Хозяйство зарубежной Азии.</w:t>
      </w:r>
    </w:p>
    <w:p w:rsidR="008075EE" w:rsidRDefault="000F3E53">
      <w:pPr>
        <w:pStyle w:val="a3"/>
        <w:spacing w:line="276" w:lineRule="auto"/>
        <w:ind w:right="87"/>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51"/>
        </w:rPr>
        <w:t xml:space="preserve">  </w:t>
      </w:r>
      <w:r>
        <w:t>глобализации</w:t>
      </w:r>
      <w:r>
        <w:rPr>
          <w:spacing w:val="53"/>
        </w:rPr>
        <w:t xml:space="preserve">  </w:t>
      </w:r>
      <w:r>
        <w:t>и</w:t>
      </w:r>
      <w:r>
        <w:rPr>
          <w:spacing w:val="53"/>
        </w:rPr>
        <w:t xml:space="preserve">  </w:t>
      </w:r>
      <w:r>
        <w:t>транснационализации.</w:t>
      </w:r>
      <w:r>
        <w:rPr>
          <w:spacing w:val="53"/>
        </w:rPr>
        <w:t xml:space="preserve">  </w:t>
      </w:r>
      <w:r>
        <w:t>Ключевые</w:t>
      </w:r>
      <w:r>
        <w:rPr>
          <w:spacing w:val="50"/>
        </w:rPr>
        <w:t xml:space="preserve">  </w:t>
      </w:r>
      <w:r>
        <w:t>проблемы</w:t>
      </w:r>
      <w:r>
        <w:rPr>
          <w:spacing w:val="53"/>
        </w:rPr>
        <w:t xml:space="preserve">  </w:t>
      </w:r>
      <w:r>
        <w:t>Китая</w:t>
      </w:r>
      <w:r>
        <w:rPr>
          <w:spacing w:val="58"/>
        </w:rPr>
        <w:t xml:space="preserve">  </w:t>
      </w:r>
      <w:r>
        <w:t>—</w:t>
      </w:r>
      <w:r>
        <w:rPr>
          <w:spacing w:val="53"/>
        </w:rPr>
        <w:t xml:space="preserve">  </w:t>
      </w:r>
      <w:r>
        <w:rPr>
          <w:spacing w:val="-2"/>
        </w:rPr>
        <w:t>нового</w:t>
      </w:r>
    </w:p>
    <w:p w:rsidR="008075EE" w:rsidRDefault="000F3E53">
      <w:pPr>
        <w:pStyle w:val="a3"/>
        <w:spacing w:line="276" w:lineRule="auto"/>
        <w:ind w:right="83" w:firstLine="0"/>
        <w:rPr>
          <w:i/>
        </w:rPr>
      </w:pPr>
      <w:r>
        <w:t>«локомотива» мирового развития и</w:t>
      </w:r>
      <w:r>
        <w:rPr>
          <w:spacing w:val="-1"/>
        </w:rPr>
        <w:t xml:space="preserve"> </w:t>
      </w:r>
      <w:r>
        <w:t>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w:t>
      </w:r>
      <w:r>
        <w:rPr>
          <w:spacing w:val="-6"/>
        </w:rPr>
        <w:t xml:space="preserve"> </w:t>
      </w:r>
      <w:r>
        <w:t>зависимости</w:t>
      </w:r>
      <w:r>
        <w:rPr>
          <w:spacing w:val="-3"/>
        </w:rPr>
        <w:t xml:space="preserve"> </w:t>
      </w:r>
      <w:r>
        <w:t>нефтегазодобывающих</w:t>
      </w:r>
      <w:r>
        <w:rPr>
          <w:spacing w:val="-10"/>
        </w:rPr>
        <w:t xml:space="preserve"> </w:t>
      </w:r>
      <w:r>
        <w:t>стран</w:t>
      </w:r>
      <w:r>
        <w:rPr>
          <w:spacing w:val="-1"/>
        </w:rPr>
        <w:t xml:space="preserve"> </w:t>
      </w:r>
      <w:r>
        <w:t>Персидского</w:t>
      </w:r>
      <w:r>
        <w:rPr>
          <w:spacing w:val="-5"/>
        </w:rPr>
        <w:t xml:space="preserve"> </w:t>
      </w:r>
      <w:r>
        <w:t>залива</w:t>
      </w:r>
      <w:r>
        <w:rPr>
          <w:spacing w:val="-11"/>
        </w:rPr>
        <w:t xml:space="preserve"> </w:t>
      </w:r>
      <w:r>
        <w:t>от</w:t>
      </w:r>
      <w:r>
        <w:rPr>
          <w:spacing w:val="-4"/>
        </w:rPr>
        <w:t xml:space="preserve"> </w:t>
      </w:r>
      <w:r>
        <w:t>их</w:t>
      </w:r>
      <w:r>
        <w:rPr>
          <w:spacing w:val="-10"/>
        </w:rPr>
        <w:t xml:space="preserve"> </w:t>
      </w:r>
      <w:r>
        <w:t xml:space="preserve">природно-сырьевого потенциала, стратегии ухода от моноспециализации на отраслях топливно-энергетического комплекса. </w:t>
      </w:r>
      <w:r>
        <w:rPr>
          <w:i/>
        </w:rPr>
        <w:t>Проблемы догоняющего экономического развития новых индустриальных стран Азии.</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22"/>
        </w:numPr>
        <w:tabs>
          <w:tab w:val="left" w:pos="1609"/>
        </w:tabs>
        <w:spacing w:before="40" w:line="276" w:lineRule="auto"/>
        <w:ind w:right="93" w:firstLine="710"/>
        <w:rPr>
          <w:sz w:val="24"/>
        </w:rPr>
      </w:pPr>
      <w:r>
        <w:rPr>
          <w:sz w:val="24"/>
        </w:rPr>
        <w:t>Характеристика внешнеторгового баланса и географии внешней торговли стран зарубежной Азии.</w:t>
      </w:r>
    </w:p>
    <w:p w:rsidR="008075EE" w:rsidRDefault="000F3E53">
      <w:pPr>
        <w:pStyle w:val="a4"/>
        <w:numPr>
          <w:ilvl w:val="0"/>
          <w:numId w:val="122"/>
        </w:numPr>
        <w:tabs>
          <w:tab w:val="left" w:pos="1609"/>
        </w:tabs>
        <w:spacing w:before="4" w:line="276" w:lineRule="auto"/>
        <w:ind w:right="85" w:firstLine="710"/>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8075EE" w:rsidRDefault="000F3E53">
      <w:pPr>
        <w:pStyle w:val="a4"/>
        <w:numPr>
          <w:ilvl w:val="0"/>
          <w:numId w:val="122"/>
        </w:numPr>
        <w:tabs>
          <w:tab w:val="left" w:pos="1610"/>
        </w:tabs>
        <w:spacing w:line="276" w:lineRule="auto"/>
        <w:ind w:left="1366" w:right="3142" w:firstLine="0"/>
        <w:rPr>
          <w:sz w:val="24"/>
        </w:rPr>
      </w:pPr>
      <w:r>
        <w:rPr>
          <w:sz w:val="24"/>
        </w:rPr>
        <w:t>Сравнение</w:t>
      </w:r>
      <w:r>
        <w:rPr>
          <w:spacing w:val="-11"/>
          <w:sz w:val="24"/>
        </w:rPr>
        <w:t xml:space="preserve"> </w:t>
      </w:r>
      <w:r>
        <w:rPr>
          <w:sz w:val="24"/>
        </w:rPr>
        <w:t>международной</w:t>
      </w:r>
      <w:r>
        <w:rPr>
          <w:spacing w:val="-9"/>
          <w:sz w:val="24"/>
        </w:rPr>
        <w:t xml:space="preserve"> </w:t>
      </w:r>
      <w:r>
        <w:rPr>
          <w:sz w:val="24"/>
        </w:rPr>
        <w:t>специализации</w:t>
      </w:r>
      <w:r>
        <w:rPr>
          <w:spacing w:val="-4"/>
          <w:sz w:val="24"/>
        </w:rPr>
        <w:t xml:space="preserve"> </w:t>
      </w:r>
      <w:r>
        <w:rPr>
          <w:sz w:val="24"/>
        </w:rPr>
        <w:t>Японии</w:t>
      </w:r>
      <w:r>
        <w:rPr>
          <w:spacing w:val="-9"/>
          <w:sz w:val="24"/>
        </w:rPr>
        <w:t xml:space="preserve"> </w:t>
      </w:r>
      <w:r>
        <w:rPr>
          <w:sz w:val="24"/>
        </w:rPr>
        <w:t>и</w:t>
      </w:r>
      <w:r>
        <w:rPr>
          <w:spacing w:val="40"/>
          <w:sz w:val="24"/>
        </w:rPr>
        <w:t xml:space="preserve"> </w:t>
      </w:r>
      <w:r>
        <w:rPr>
          <w:sz w:val="24"/>
        </w:rPr>
        <w:t>Индии. Тема 5. Китай.</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spacing w:before="98" w:line="276" w:lineRule="auto"/>
        <w:ind w:left="655" w:right="84" w:firstLine="710"/>
        <w:jc w:val="both"/>
        <w:rPr>
          <w:sz w:val="24"/>
        </w:rPr>
      </w:pPr>
      <w:r>
        <w:rPr>
          <w:sz w:val="24"/>
        </w:rPr>
        <w:lastRenderedPageBreak/>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Pr>
          <w:i/>
          <w:sz w:val="24"/>
        </w:rPr>
        <w:t>Историко-географические аспекты формирования территории, населения</w:t>
      </w:r>
      <w:r>
        <w:rPr>
          <w:i/>
          <w:spacing w:val="-2"/>
          <w:sz w:val="24"/>
        </w:rPr>
        <w:t xml:space="preserve"> </w:t>
      </w:r>
      <w:r>
        <w:rPr>
          <w:i/>
          <w:sz w:val="24"/>
        </w:rPr>
        <w:t>и</w:t>
      </w:r>
      <w:r>
        <w:rPr>
          <w:i/>
          <w:spacing w:val="-1"/>
          <w:sz w:val="24"/>
        </w:rPr>
        <w:t xml:space="preserve"> </w:t>
      </w:r>
      <w:r>
        <w:rPr>
          <w:i/>
          <w:sz w:val="24"/>
        </w:rPr>
        <w:t>хозяйства</w:t>
      </w:r>
      <w:r>
        <w:rPr>
          <w:i/>
          <w:spacing w:val="-6"/>
          <w:sz w:val="24"/>
        </w:rPr>
        <w:t xml:space="preserve"> </w:t>
      </w:r>
      <w:r>
        <w:rPr>
          <w:i/>
          <w:sz w:val="24"/>
        </w:rPr>
        <w:t>Китая</w:t>
      </w:r>
      <w:r>
        <w:rPr>
          <w:i/>
          <w:spacing w:val="-3"/>
          <w:sz w:val="24"/>
        </w:rPr>
        <w:t xml:space="preserve"> </w:t>
      </w:r>
      <w:r>
        <w:rPr>
          <w:i/>
          <w:sz w:val="24"/>
        </w:rPr>
        <w:t>после</w:t>
      </w:r>
      <w:r>
        <w:rPr>
          <w:i/>
          <w:spacing w:val="-7"/>
          <w:sz w:val="24"/>
        </w:rPr>
        <w:t xml:space="preserve"> </w:t>
      </w:r>
      <w:r>
        <w:rPr>
          <w:i/>
          <w:sz w:val="24"/>
        </w:rPr>
        <w:t>Второй</w:t>
      </w:r>
      <w:r>
        <w:rPr>
          <w:i/>
          <w:spacing w:val="-7"/>
          <w:sz w:val="24"/>
        </w:rPr>
        <w:t xml:space="preserve"> </w:t>
      </w:r>
      <w:r>
        <w:rPr>
          <w:i/>
          <w:sz w:val="24"/>
        </w:rPr>
        <w:t>мировой</w:t>
      </w:r>
      <w:r>
        <w:rPr>
          <w:i/>
          <w:spacing w:val="-1"/>
          <w:sz w:val="24"/>
        </w:rPr>
        <w:t xml:space="preserve"> </w:t>
      </w:r>
      <w:r>
        <w:rPr>
          <w:i/>
          <w:sz w:val="24"/>
        </w:rPr>
        <w:t>войны.</w:t>
      </w:r>
      <w:r>
        <w:rPr>
          <w:i/>
          <w:spacing w:val="-4"/>
          <w:sz w:val="24"/>
        </w:rPr>
        <w:t xml:space="preserve"> </w:t>
      </w:r>
      <w:r>
        <w:rPr>
          <w:i/>
          <w:sz w:val="24"/>
        </w:rPr>
        <w:t>Воссоединение</w:t>
      </w:r>
      <w:r>
        <w:rPr>
          <w:i/>
          <w:spacing w:val="-2"/>
          <w:sz w:val="24"/>
        </w:rPr>
        <w:t xml:space="preserve"> </w:t>
      </w:r>
      <w:r>
        <w:rPr>
          <w:i/>
          <w:sz w:val="24"/>
        </w:rPr>
        <w:t>с</w:t>
      </w:r>
      <w:r>
        <w:rPr>
          <w:i/>
          <w:spacing w:val="-7"/>
          <w:sz w:val="24"/>
        </w:rPr>
        <w:t xml:space="preserve"> </w:t>
      </w:r>
      <w:r>
        <w:rPr>
          <w:i/>
          <w:sz w:val="24"/>
        </w:rPr>
        <w:t>Сянганом</w:t>
      </w:r>
      <w:r>
        <w:rPr>
          <w:i/>
          <w:spacing w:val="-6"/>
          <w:sz w:val="24"/>
        </w:rPr>
        <w:t xml:space="preserve"> </w:t>
      </w:r>
      <w:r>
        <w:rPr>
          <w:i/>
          <w:sz w:val="24"/>
        </w:rPr>
        <w:t xml:space="preserve">(Гонконгом) и Аомынем (Макао). </w:t>
      </w:r>
      <w:r>
        <w:rPr>
          <w:sz w:val="24"/>
        </w:rPr>
        <w:t>Проблема реинтеграции с Тайванем. Китай как государство — важнейший политический</w:t>
      </w:r>
      <w:r>
        <w:rPr>
          <w:spacing w:val="-5"/>
          <w:sz w:val="24"/>
        </w:rPr>
        <w:t xml:space="preserve"> </w:t>
      </w:r>
      <w:r>
        <w:rPr>
          <w:sz w:val="24"/>
        </w:rPr>
        <w:t>и</w:t>
      </w:r>
      <w:r>
        <w:rPr>
          <w:spacing w:val="-5"/>
          <w:sz w:val="24"/>
        </w:rPr>
        <w:t xml:space="preserve"> </w:t>
      </w:r>
      <w:r>
        <w:rPr>
          <w:sz w:val="24"/>
        </w:rPr>
        <w:t>экономический</w:t>
      </w:r>
      <w:r>
        <w:rPr>
          <w:spacing w:val="-5"/>
          <w:sz w:val="24"/>
        </w:rPr>
        <w:t xml:space="preserve"> </w:t>
      </w:r>
      <w:r>
        <w:rPr>
          <w:sz w:val="24"/>
        </w:rPr>
        <w:t>партнёр</w:t>
      </w:r>
      <w:r>
        <w:rPr>
          <w:spacing w:val="-6"/>
          <w:sz w:val="24"/>
        </w:rPr>
        <w:t xml:space="preserve"> </w:t>
      </w:r>
      <w:r>
        <w:rPr>
          <w:sz w:val="24"/>
        </w:rPr>
        <w:t>России</w:t>
      </w:r>
      <w:r>
        <w:rPr>
          <w:spacing w:val="-5"/>
          <w:sz w:val="24"/>
        </w:rPr>
        <w:t xml:space="preserve"> </w:t>
      </w:r>
      <w:r>
        <w:rPr>
          <w:sz w:val="24"/>
        </w:rPr>
        <w:t>на</w:t>
      </w:r>
      <w:r>
        <w:rPr>
          <w:spacing w:val="-7"/>
          <w:sz w:val="24"/>
        </w:rPr>
        <w:t xml:space="preserve"> </w:t>
      </w:r>
      <w:r>
        <w:rPr>
          <w:sz w:val="24"/>
        </w:rPr>
        <w:t>международной</w:t>
      </w:r>
      <w:r>
        <w:rPr>
          <w:spacing w:val="-5"/>
          <w:sz w:val="24"/>
        </w:rPr>
        <w:t xml:space="preserve"> </w:t>
      </w:r>
      <w:r>
        <w:rPr>
          <w:sz w:val="24"/>
        </w:rPr>
        <w:t>арене.</w:t>
      </w:r>
      <w:r>
        <w:rPr>
          <w:spacing w:val="-4"/>
          <w:sz w:val="24"/>
        </w:rPr>
        <w:t xml:space="preserve"> </w:t>
      </w:r>
      <w:r>
        <w:rPr>
          <w:sz w:val="24"/>
        </w:rPr>
        <w:t>Китай —</w:t>
      </w:r>
      <w:r>
        <w:rPr>
          <w:spacing w:val="-11"/>
          <w:sz w:val="24"/>
        </w:rPr>
        <w:t xml:space="preserve"> </w:t>
      </w:r>
      <w:r>
        <w:rPr>
          <w:sz w:val="24"/>
        </w:rPr>
        <w:t>один</w:t>
      </w:r>
      <w:r>
        <w:rPr>
          <w:spacing w:val="-5"/>
          <w:sz w:val="24"/>
        </w:rPr>
        <w:t xml:space="preserve"> </w:t>
      </w:r>
      <w:r>
        <w:rPr>
          <w:sz w:val="24"/>
        </w:rPr>
        <w:t>из</w:t>
      </w:r>
      <w:r>
        <w:rPr>
          <w:spacing w:val="-5"/>
          <w:sz w:val="24"/>
        </w:rPr>
        <w:t xml:space="preserve"> </w:t>
      </w:r>
      <w:r>
        <w:rPr>
          <w:sz w:val="24"/>
        </w:rPr>
        <w:t>лидеров многополярного мира, член Шанхайской организации сотрудничества (ШОС) и БРИКС.</w:t>
      </w:r>
    </w:p>
    <w:p w:rsidR="008075EE" w:rsidRDefault="000F3E53">
      <w:pPr>
        <w:pStyle w:val="a3"/>
        <w:spacing w:before="1" w:line="276" w:lineRule="auto"/>
        <w:ind w:right="91"/>
      </w:pPr>
      <w:r>
        <w:t>Многообразие природных условий и ресурсов Китая, резкие территориальные различия, широкая антропогенная</w:t>
      </w:r>
      <w:r>
        <w:rPr>
          <w:spacing w:val="-3"/>
        </w:rPr>
        <w:t xml:space="preserve"> </w:t>
      </w:r>
      <w:r>
        <w:t>эксплуатация с древности,</w:t>
      </w:r>
      <w:r>
        <w:rPr>
          <w:spacing w:val="-1"/>
        </w:rPr>
        <w:t xml:space="preserve"> </w:t>
      </w:r>
      <w:r>
        <w:t>прежде</w:t>
      </w:r>
      <w:r>
        <w:rPr>
          <w:spacing w:val="-4"/>
        </w:rPr>
        <w:t xml:space="preserve"> </w:t>
      </w:r>
      <w:r>
        <w:t>всего в восточных,</w:t>
      </w:r>
      <w:r>
        <w:rPr>
          <w:spacing w:val="-1"/>
        </w:rPr>
        <w:t xml:space="preserve"> </w:t>
      </w:r>
      <w:r>
        <w:t>наиболее</w:t>
      </w:r>
      <w:r>
        <w:rPr>
          <w:spacing w:val="-4"/>
        </w:rPr>
        <w:t xml:space="preserve"> </w:t>
      </w:r>
      <w:r>
        <w:t>заселённых и освоенных районах. Истощение природных ресурсов Китая, прежде всего земельных. Низкая обеспеченность</w:t>
      </w:r>
      <w:r>
        <w:rPr>
          <w:spacing w:val="40"/>
        </w:rPr>
        <w:t xml:space="preserve"> </w:t>
      </w:r>
      <w:r>
        <w:t>в</w:t>
      </w:r>
      <w:r>
        <w:rPr>
          <w:spacing w:val="40"/>
        </w:rPr>
        <w:t xml:space="preserve"> </w:t>
      </w:r>
      <w:r>
        <w:t>расчёте</w:t>
      </w:r>
      <w:r>
        <w:rPr>
          <w:spacing w:val="40"/>
        </w:rPr>
        <w:t xml:space="preserve"> </w:t>
      </w:r>
      <w:r>
        <w:t>на</w:t>
      </w:r>
      <w:r>
        <w:rPr>
          <w:spacing w:val="40"/>
        </w:rPr>
        <w:t xml:space="preserve"> </w:t>
      </w:r>
      <w:r>
        <w:t>душу</w:t>
      </w:r>
      <w:r>
        <w:rPr>
          <w:spacing w:val="40"/>
        </w:rPr>
        <w:t xml:space="preserve"> </w:t>
      </w:r>
      <w:r>
        <w:t>населения</w:t>
      </w:r>
      <w:r>
        <w:rPr>
          <w:spacing w:val="40"/>
        </w:rPr>
        <w:t xml:space="preserve"> </w:t>
      </w:r>
      <w:r>
        <w:t>пашней,</w:t>
      </w:r>
      <w:r>
        <w:rPr>
          <w:spacing w:val="40"/>
        </w:rPr>
        <w:t xml:space="preserve"> </w:t>
      </w:r>
      <w:r>
        <w:t>лесами,</w:t>
      </w:r>
      <w:r>
        <w:rPr>
          <w:spacing w:val="40"/>
        </w:rPr>
        <w:t xml:space="preserve"> </w:t>
      </w:r>
      <w:r>
        <w:t>пресной</w:t>
      </w:r>
      <w:r>
        <w:rPr>
          <w:spacing w:val="40"/>
        </w:rPr>
        <w:t xml:space="preserve"> </w:t>
      </w:r>
      <w:r>
        <w:t>водой.</w:t>
      </w:r>
      <w:r>
        <w:rPr>
          <w:spacing w:val="40"/>
        </w:rPr>
        <w:t xml:space="preserve"> </w:t>
      </w:r>
      <w:r>
        <w:t>Лидерство</w:t>
      </w:r>
      <w:r>
        <w:rPr>
          <w:spacing w:val="40"/>
        </w:rPr>
        <w:t xml:space="preserve"> </w:t>
      </w:r>
      <w:r>
        <w:t>КНР по гидроэнергопотенциалу. Богатство минеральным сырьём, основные бассейны полезных ископаемых. Проблемы природопользования.</w:t>
      </w:r>
    </w:p>
    <w:p w:rsidR="008075EE" w:rsidRDefault="000F3E53">
      <w:pPr>
        <w:spacing w:line="276" w:lineRule="auto"/>
        <w:ind w:left="655" w:right="85" w:firstLine="710"/>
        <w:jc w:val="both"/>
        <w:rPr>
          <w:sz w:val="24"/>
        </w:rPr>
      </w:pPr>
      <w:r>
        <w:rPr>
          <w:sz w:val="24"/>
        </w:rPr>
        <w:t>Динамика численности населения Китая. Демографическая ситуация и</w:t>
      </w:r>
      <w:r>
        <w:rPr>
          <w:spacing w:val="-2"/>
          <w:sz w:val="24"/>
        </w:rPr>
        <w:t xml:space="preserve"> </w:t>
      </w:r>
      <w:r>
        <w:rPr>
          <w:sz w:val="24"/>
        </w:rPr>
        <w:t>основные черты демографической политики. Трудовые ресурсы, их структура и проблемы эффективного использования.</w:t>
      </w:r>
      <w:r>
        <w:rPr>
          <w:spacing w:val="-14"/>
          <w:sz w:val="24"/>
        </w:rPr>
        <w:t xml:space="preserve"> </w:t>
      </w:r>
      <w:r>
        <w:rPr>
          <w:sz w:val="24"/>
        </w:rPr>
        <w:t>Этнический</w:t>
      </w:r>
      <w:r>
        <w:rPr>
          <w:spacing w:val="-12"/>
          <w:sz w:val="24"/>
        </w:rPr>
        <w:t xml:space="preserve"> </w:t>
      </w:r>
      <w:r>
        <w:rPr>
          <w:sz w:val="24"/>
        </w:rPr>
        <w:t>состав</w:t>
      </w:r>
      <w:r>
        <w:rPr>
          <w:spacing w:val="-15"/>
          <w:sz w:val="24"/>
        </w:rPr>
        <w:t xml:space="preserve"> </w:t>
      </w:r>
      <w:r>
        <w:rPr>
          <w:sz w:val="24"/>
        </w:rPr>
        <w:t>населения:</w:t>
      </w:r>
      <w:r>
        <w:rPr>
          <w:spacing w:val="-12"/>
          <w:sz w:val="24"/>
        </w:rPr>
        <w:t xml:space="preserve"> </w:t>
      </w:r>
      <w:r>
        <w:rPr>
          <w:sz w:val="24"/>
        </w:rPr>
        <w:t>китайцы</w:t>
      </w:r>
      <w:r>
        <w:rPr>
          <w:spacing w:val="-15"/>
          <w:sz w:val="24"/>
        </w:rPr>
        <w:t xml:space="preserve"> </w:t>
      </w:r>
      <w:r>
        <w:rPr>
          <w:sz w:val="24"/>
        </w:rPr>
        <w:t>(ханьцы)</w:t>
      </w:r>
      <w:r>
        <w:rPr>
          <w:spacing w:val="-15"/>
          <w:sz w:val="24"/>
        </w:rPr>
        <w:t xml:space="preserve"> </w:t>
      </w:r>
      <w:r>
        <w:rPr>
          <w:sz w:val="24"/>
        </w:rPr>
        <w:t>и</w:t>
      </w:r>
      <w:r>
        <w:rPr>
          <w:spacing w:val="-15"/>
          <w:sz w:val="24"/>
        </w:rPr>
        <w:t xml:space="preserve"> </w:t>
      </w:r>
      <w:r>
        <w:rPr>
          <w:sz w:val="24"/>
        </w:rPr>
        <w:t>неханьские</w:t>
      </w:r>
      <w:r>
        <w:rPr>
          <w:spacing w:val="-14"/>
          <w:sz w:val="24"/>
        </w:rPr>
        <w:t xml:space="preserve"> </w:t>
      </w:r>
      <w:r>
        <w:rPr>
          <w:sz w:val="24"/>
        </w:rPr>
        <w:t>народы.</w:t>
      </w:r>
      <w:r>
        <w:rPr>
          <w:spacing w:val="-5"/>
          <w:sz w:val="24"/>
        </w:rPr>
        <w:t xml:space="preserve"> </w:t>
      </w:r>
      <w:r>
        <w:rPr>
          <w:i/>
          <w:sz w:val="24"/>
        </w:rPr>
        <w:t xml:space="preserve">Особенности административно-национального устройства КНР (автономные районы в ареалах проживания национальных меньшинств). </w:t>
      </w:r>
      <w:r>
        <w:rPr>
          <w:sz w:val="24"/>
        </w:rPr>
        <w:t xml:space="preserve">Городское и сельское население. Своеобразие урбанизации в Китае. </w:t>
      </w:r>
      <w:r>
        <w:rPr>
          <w:i/>
          <w:sz w:val="24"/>
        </w:rPr>
        <w:t>Особая</w:t>
      </w:r>
      <w:r>
        <w:rPr>
          <w:i/>
          <w:spacing w:val="-15"/>
          <w:sz w:val="24"/>
        </w:rPr>
        <w:t xml:space="preserve"> </w:t>
      </w:r>
      <w:r>
        <w:rPr>
          <w:i/>
          <w:sz w:val="24"/>
        </w:rPr>
        <w:t>роль</w:t>
      </w:r>
      <w:r>
        <w:rPr>
          <w:i/>
          <w:spacing w:val="-15"/>
          <w:sz w:val="24"/>
        </w:rPr>
        <w:t xml:space="preserve"> </w:t>
      </w:r>
      <w:r>
        <w:rPr>
          <w:i/>
          <w:sz w:val="24"/>
        </w:rPr>
        <w:t>Пекина,</w:t>
      </w:r>
      <w:r>
        <w:rPr>
          <w:i/>
          <w:spacing w:val="-15"/>
          <w:sz w:val="24"/>
        </w:rPr>
        <w:t xml:space="preserve"> </w:t>
      </w:r>
      <w:r>
        <w:rPr>
          <w:i/>
          <w:sz w:val="24"/>
        </w:rPr>
        <w:t>Шанхая,</w:t>
      </w:r>
      <w:r>
        <w:rPr>
          <w:i/>
          <w:spacing w:val="-15"/>
          <w:sz w:val="24"/>
        </w:rPr>
        <w:t xml:space="preserve"> </w:t>
      </w:r>
      <w:r>
        <w:rPr>
          <w:i/>
          <w:sz w:val="24"/>
        </w:rPr>
        <w:t>Тяньцзиня</w:t>
      </w:r>
      <w:r>
        <w:rPr>
          <w:i/>
          <w:spacing w:val="-15"/>
          <w:sz w:val="24"/>
        </w:rPr>
        <w:t xml:space="preserve"> </w:t>
      </w:r>
      <w:r>
        <w:rPr>
          <w:i/>
          <w:sz w:val="24"/>
        </w:rPr>
        <w:t>и</w:t>
      </w:r>
      <w:r>
        <w:rPr>
          <w:i/>
          <w:spacing w:val="-15"/>
          <w:sz w:val="24"/>
        </w:rPr>
        <w:t xml:space="preserve"> </w:t>
      </w:r>
      <w:r>
        <w:rPr>
          <w:i/>
          <w:sz w:val="24"/>
        </w:rPr>
        <w:t>Чунцина</w:t>
      </w:r>
      <w:r>
        <w:rPr>
          <w:i/>
          <w:spacing w:val="-15"/>
          <w:sz w:val="24"/>
        </w:rPr>
        <w:t xml:space="preserve"> </w:t>
      </w:r>
      <w:r>
        <w:rPr>
          <w:i/>
          <w:sz w:val="24"/>
        </w:rPr>
        <w:t>как</w:t>
      </w:r>
      <w:r>
        <w:rPr>
          <w:i/>
          <w:spacing w:val="-15"/>
          <w:sz w:val="24"/>
        </w:rPr>
        <w:t xml:space="preserve"> </w:t>
      </w:r>
      <w:r>
        <w:rPr>
          <w:i/>
          <w:sz w:val="24"/>
        </w:rPr>
        <w:t>городов</w:t>
      </w:r>
      <w:r>
        <w:rPr>
          <w:i/>
          <w:spacing w:val="-15"/>
          <w:sz w:val="24"/>
        </w:rPr>
        <w:t xml:space="preserve"> </w:t>
      </w:r>
      <w:r>
        <w:rPr>
          <w:i/>
          <w:sz w:val="24"/>
        </w:rPr>
        <w:t>центрального</w:t>
      </w:r>
      <w:r>
        <w:rPr>
          <w:i/>
          <w:spacing w:val="-15"/>
          <w:sz w:val="24"/>
        </w:rPr>
        <w:t xml:space="preserve"> </w:t>
      </w:r>
      <w:r>
        <w:rPr>
          <w:i/>
          <w:sz w:val="24"/>
        </w:rPr>
        <w:t>подчинения.</w:t>
      </w:r>
      <w:r>
        <w:rPr>
          <w:i/>
          <w:spacing w:val="-15"/>
          <w:sz w:val="24"/>
        </w:rPr>
        <w:t xml:space="preserve"> </w:t>
      </w:r>
      <w:r>
        <w:rPr>
          <w:sz w:val="24"/>
        </w:rPr>
        <w:t>Китайская диаспора за рубежом (хуацяо), её роль в экономической и политической жизни Китая.</w:t>
      </w:r>
    </w:p>
    <w:p w:rsidR="008075EE" w:rsidRDefault="000F3E53">
      <w:pPr>
        <w:pStyle w:val="a3"/>
        <w:spacing w:line="276" w:lineRule="auto"/>
        <w:ind w:right="85"/>
        <w:rPr>
          <w:i/>
        </w:rPr>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Pr>
          <w:i/>
        </w:rPr>
        <w:t xml:space="preserve">Кардинальные изменения в структуре экономики Китая и сдвиги в географии производства за последние десятилетия. </w:t>
      </w:r>
      <w:r>
        <w:t>Огромные масштабы промышленного производства, повышающийся уровень технико-экономического</w:t>
      </w:r>
      <w:r>
        <w:rPr>
          <w:spacing w:val="-1"/>
        </w:rPr>
        <w:t xml:space="preserve"> </w:t>
      </w:r>
      <w:r>
        <w:t>развития</w:t>
      </w:r>
      <w:r>
        <w:rPr>
          <w:spacing w:val="-1"/>
        </w:rPr>
        <w:t xml:space="preserve"> </w:t>
      </w:r>
      <w:r>
        <w:t>большинства</w:t>
      </w:r>
      <w:r>
        <w:rPr>
          <w:spacing w:val="-1"/>
        </w:rPr>
        <w:t xml:space="preserve"> </w:t>
      </w:r>
      <w:r>
        <w:t>отраслей. Прогресс</w:t>
      </w:r>
      <w:r>
        <w:rPr>
          <w:spacing w:val="-1"/>
        </w:rPr>
        <w:t xml:space="preserve"> </w:t>
      </w:r>
      <w:r>
        <w:t>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w:t>
      </w:r>
      <w:r>
        <w:rPr>
          <w:spacing w:val="-13"/>
        </w:rPr>
        <w:t xml:space="preserve"> </w:t>
      </w:r>
      <w:r>
        <w:t>энергоресурсов,</w:t>
      </w:r>
      <w:r>
        <w:rPr>
          <w:spacing w:val="-14"/>
        </w:rPr>
        <w:t xml:space="preserve"> </w:t>
      </w:r>
      <w:r>
        <w:t>их</w:t>
      </w:r>
      <w:r>
        <w:rPr>
          <w:spacing w:val="-15"/>
        </w:rPr>
        <w:t xml:space="preserve"> </w:t>
      </w:r>
      <w:r>
        <w:t>импорт</w:t>
      </w:r>
      <w:r>
        <w:rPr>
          <w:spacing w:val="-15"/>
        </w:rPr>
        <w:t xml:space="preserve"> </w:t>
      </w:r>
      <w:r>
        <w:t>из</w:t>
      </w:r>
      <w:r>
        <w:rPr>
          <w:spacing w:val="-15"/>
        </w:rPr>
        <w:t xml:space="preserve"> </w:t>
      </w:r>
      <w:r>
        <w:t>стран</w:t>
      </w:r>
      <w:r>
        <w:rPr>
          <w:spacing w:val="-11"/>
        </w:rPr>
        <w:t xml:space="preserve"> </w:t>
      </w:r>
      <w:r>
        <w:t>Персидского</w:t>
      </w:r>
      <w:r>
        <w:rPr>
          <w:spacing w:val="-12"/>
        </w:rPr>
        <w:t xml:space="preserve"> </w:t>
      </w:r>
      <w:r>
        <w:t>залива,</w:t>
      </w:r>
      <w:r>
        <w:rPr>
          <w:spacing w:val="-14"/>
        </w:rPr>
        <w:t xml:space="preserve"> </w:t>
      </w:r>
      <w:r>
        <w:t>Юго-Восточной</w:t>
      </w:r>
      <w:r>
        <w:rPr>
          <w:spacing w:val="-15"/>
        </w:rPr>
        <w:t xml:space="preserve"> </w:t>
      </w:r>
      <w:r>
        <w:t>Азии,</w:t>
      </w:r>
      <w:r>
        <w:rPr>
          <w:spacing w:val="-14"/>
        </w:rPr>
        <w:t xml:space="preserve"> </w:t>
      </w:r>
      <w:r>
        <w:t>Австралии, Средней</w:t>
      </w:r>
      <w:r>
        <w:rPr>
          <w:spacing w:val="-9"/>
        </w:rPr>
        <w:t xml:space="preserve"> </w:t>
      </w:r>
      <w:r>
        <w:t>Азии,</w:t>
      </w:r>
      <w:r>
        <w:rPr>
          <w:spacing w:val="-8"/>
        </w:rPr>
        <w:t xml:space="preserve"> </w:t>
      </w:r>
      <w:r>
        <w:t>России</w:t>
      </w:r>
      <w:r>
        <w:rPr>
          <w:spacing w:val="-13"/>
        </w:rPr>
        <w:t xml:space="preserve"> </w:t>
      </w:r>
      <w:r>
        <w:t>(газопровод</w:t>
      </w:r>
      <w:r>
        <w:rPr>
          <w:spacing w:val="-11"/>
        </w:rPr>
        <w:t xml:space="preserve"> </w:t>
      </w:r>
      <w:r>
        <w:t>«Сила</w:t>
      </w:r>
      <w:r>
        <w:rPr>
          <w:spacing w:val="-10"/>
        </w:rPr>
        <w:t xml:space="preserve"> </w:t>
      </w:r>
      <w:r>
        <w:t>Сибири»).</w:t>
      </w:r>
      <w:r>
        <w:rPr>
          <w:spacing w:val="-8"/>
        </w:rPr>
        <w:t xml:space="preserve"> </w:t>
      </w:r>
      <w:r>
        <w:t>Диверсифицированная</w:t>
      </w:r>
      <w:r>
        <w:rPr>
          <w:spacing w:val="-10"/>
        </w:rPr>
        <w:t xml:space="preserve"> </w:t>
      </w:r>
      <w:r>
        <w:t xml:space="preserve">электроэнергетика. </w:t>
      </w:r>
      <w:r>
        <w:rPr>
          <w:i/>
        </w:rPr>
        <w:t>ГЭС</w:t>
      </w:r>
    </w:p>
    <w:p w:rsidR="008075EE" w:rsidRDefault="000F3E53">
      <w:pPr>
        <w:spacing w:before="3" w:line="276" w:lineRule="auto"/>
        <w:ind w:left="655" w:right="88"/>
        <w:jc w:val="both"/>
        <w:rPr>
          <w:i/>
          <w:sz w:val="24"/>
        </w:rPr>
      </w:pPr>
      <w:r>
        <w:rPr>
          <w:i/>
          <w:sz w:val="24"/>
        </w:rPr>
        <w:t xml:space="preserve">«Санься», крупнейшая в мире. </w:t>
      </w:r>
      <w:r>
        <w:rPr>
          <w:sz w:val="24"/>
        </w:rPr>
        <w:t>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w:t>
      </w:r>
      <w:r>
        <w:rPr>
          <w:spacing w:val="-15"/>
          <w:sz w:val="24"/>
        </w:rPr>
        <w:t xml:space="preserve"> </w:t>
      </w:r>
      <w:r>
        <w:rPr>
          <w:sz w:val="24"/>
        </w:rPr>
        <w:t>зерновые</w:t>
      </w:r>
      <w:r>
        <w:rPr>
          <w:spacing w:val="-15"/>
          <w:sz w:val="24"/>
        </w:rPr>
        <w:t xml:space="preserve"> </w:t>
      </w:r>
      <w:r>
        <w:rPr>
          <w:sz w:val="24"/>
        </w:rPr>
        <w:t>зоны</w:t>
      </w:r>
      <w:r>
        <w:rPr>
          <w:spacing w:val="-15"/>
          <w:sz w:val="24"/>
        </w:rPr>
        <w:t xml:space="preserve"> </w:t>
      </w:r>
      <w:r>
        <w:rPr>
          <w:sz w:val="24"/>
        </w:rPr>
        <w:t>—</w:t>
      </w:r>
      <w:r>
        <w:rPr>
          <w:spacing w:val="-15"/>
          <w:sz w:val="24"/>
        </w:rPr>
        <w:t xml:space="preserve"> </w:t>
      </w:r>
      <w:r>
        <w:rPr>
          <w:sz w:val="24"/>
        </w:rPr>
        <w:t>рисовая,</w:t>
      </w:r>
      <w:r>
        <w:rPr>
          <w:spacing w:val="-15"/>
          <w:sz w:val="24"/>
        </w:rPr>
        <w:t xml:space="preserve"> </w:t>
      </w:r>
      <w:r>
        <w:rPr>
          <w:sz w:val="24"/>
        </w:rPr>
        <w:t>рисово-пшеничная</w:t>
      </w:r>
      <w:r>
        <w:rPr>
          <w:spacing w:val="-15"/>
          <w:sz w:val="24"/>
        </w:rPr>
        <w:t xml:space="preserve"> </w:t>
      </w:r>
      <w:r>
        <w:rPr>
          <w:sz w:val="24"/>
        </w:rPr>
        <w:t>(и</w:t>
      </w:r>
      <w:r>
        <w:rPr>
          <w:spacing w:val="-15"/>
          <w:sz w:val="24"/>
        </w:rPr>
        <w:t xml:space="preserve"> </w:t>
      </w:r>
      <w:r>
        <w:rPr>
          <w:sz w:val="24"/>
        </w:rPr>
        <w:t>кукуруза),</w:t>
      </w:r>
      <w:r>
        <w:rPr>
          <w:spacing w:val="-12"/>
          <w:sz w:val="24"/>
        </w:rPr>
        <w:t xml:space="preserve"> </w:t>
      </w:r>
      <w:r>
        <w:rPr>
          <w:sz w:val="24"/>
        </w:rPr>
        <w:t>пшеничная</w:t>
      </w:r>
      <w:r>
        <w:rPr>
          <w:spacing w:val="-15"/>
          <w:sz w:val="24"/>
        </w:rPr>
        <w:t xml:space="preserve"> </w:t>
      </w:r>
      <w:r>
        <w:rPr>
          <w:sz w:val="24"/>
        </w:rPr>
        <w:t>(и</w:t>
      </w:r>
      <w:r>
        <w:rPr>
          <w:spacing w:val="-15"/>
          <w:sz w:val="24"/>
        </w:rPr>
        <w:t xml:space="preserve"> </w:t>
      </w:r>
      <w:r>
        <w:rPr>
          <w:sz w:val="24"/>
        </w:rPr>
        <w:t>другие</w:t>
      </w:r>
      <w:r>
        <w:rPr>
          <w:spacing w:val="-13"/>
          <w:sz w:val="24"/>
        </w:rPr>
        <w:t xml:space="preserve"> </w:t>
      </w:r>
      <w:r>
        <w:rPr>
          <w:sz w:val="24"/>
        </w:rPr>
        <w:t xml:space="preserve">зерновые). Важнейшая роль транспорта в экономическом сплочении Китая. </w:t>
      </w:r>
      <w:r>
        <w:rPr>
          <w:i/>
          <w:sz w:val="24"/>
        </w:rPr>
        <w:t>Бум строительства магистральных автодорог и</w:t>
      </w:r>
      <w:r>
        <w:rPr>
          <w:i/>
          <w:spacing w:val="-4"/>
          <w:sz w:val="24"/>
        </w:rPr>
        <w:t xml:space="preserve"> </w:t>
      </w:r>
      <w:r>
        <w:rPr>
          <w:i/>
          <w:sz w:val="24"/>
        </w:rPr>
        <w:t xml:space="preserve">высокоскоростных железнодорожных магистралей. </w:t>
      </w:r>
      <w:r>
        <w:rPr>
          <w:sz w:val="24"/>
        </w:rPr>
        <w:t xml:space="preserve">Морские порты Китая — лидеры в мире по грузообороту. Внешние экономические связи КНР. </w:t>
      </w:r>
      <w:r>
        <w:rPr>
          <w:i/>
          <w:sz w:val="24"/>
        </w:rPr>
        <w:t>Их изменения на различных</w:t>
      </w:r>
      <w:r>
        <w:rPr>
          <w:i/>
          <w:spacing w:val="-15"/>
          <w:sz w:val="24"/>
        </w:rPr>
        <w:t xml:space="preserve"> </w:t>
      </w:r>
      <w:r>
        <w:rPr>
          <w:i/>
          <w:sz w:val="24"/>
        </w:rPr>
        <w:t>этапах</w:t>
      </w:r>
      <w:r>
        <w:rPr>
          <w:i/>
          <w:spacing w:val="-15"/>
          <w:sz w:val="24"/>
        </w:rPr>
        <w:t xml:space="preserve"> </w:t>
      </w:r>
      <w:r>
        <w:rPr>
          <w:i/>
          <w:sz w:val="24"/>
        </w:rPr>
        <w:t>развития</w:t>
      </w:r>
      <w:r>
        <w:rPr>
          <w:i/>
          <w:spacing w:val="-15"/>
          <w:sz w:val="24"/>
        </w:rPr>
        <w:t xml:space="preserve"> </w:t>
      </w:r>
      <w:r>
        <w:rPr>
          <w:i/>
          <w:sz w:val="24"/>
        </w:rPr>
        <w:t>страны.</w:t>
      </w:r>
      <w:r>
        <w:rPr>
          <w:i/>
          <w:spacing w:val="-15"/>
          <w:sz w:val="24"/>
        </w:rPr>
        <w:t xml:space="preserve"> </w:t>
      </w:r>
      <w:r>
        <w:rPr>
          <w:i/>
          <w:sz w:val="24"/>
        </w:rPr>
        <w:t>Политика</w:t>
      </w:r>
      <w:r>
        <w:rPr>
          <w:i/>
          <w:spacing w:val="-15"/>
          <w:sz w:val="24"/>
        </w:rPr>
        <w:t xml:space="preserve"> </w:t>
      </w:r>
      <w:r>
        <w:rPr>
          <w:i/>
          <w:sz w:val="24"/>
        </w:rPr>
        <w:t>«открытости»</w:t>
      </w:r>
      <w:r>
        <w:rPr>
          <w:i/>
          <w:spacing w:val="-15"/>
          <w:sz w:val="24"/>
        </w:rPr>
        <w:t xml:space="preserve"> </w:t>
      </w:r>
      <w:r>
        <w:rPr>
          <w:i/>
          <w:sz w:val="24"/>
        </w:rPr>
        <w:t>и</w:t>
      </w:r>
      <w:r>
        <w:rPr>
          <w:i/>
          <w:spacing w:val="-7"/>
          <w:sz w:val="24"/>
        </w:rPr>
        <w:t xml:space="preserve"> </w:t>
      </w:r>
      <w:r>
        <w:rPr>
          <w:i/>
          <w:sz w:val="24"/>
        </w:rPr>
        <w:t>диверсификации</w:t>
      </w:r>
      <w:r>
        <w:rPr>
          <w:i/>
          <w:spacing w:val="-15"/>
          <w:sz w:val="24"/>
        </w:rPr>
        <w:t xml:space="preserve"> </w:t>
      </w:r>
      <w:r>
        <w:rPr>
          <w:i/>
          <w:sz w:val="24"/>
        </w:rPr>
        <w:t>форм</w:t>
      </w:r>
      <w:r>
        <w:rPr>
          <w:i/>
          <w:spacing w:val="-15"/>
          <w:sz w:val="24"/>
        </w:rPr>
        <w:t xml:space="preserve"> </w:t>
      </w:r>
      <w:r>
        <w:rPr>
          <w:i/>
          <w:sz w:val="24"/>
        </w:rPr>
        <w:t>этих</w:t>
      </w:r>
      <w:r>
        <w:rPr>
          <w:i/>
          <w:spacing w:val="-15"/>
          <w:sz w:val="24"/>
        </w:rPr>
        <w:t xml:space="preserve"> </w:t>
      </w:r>
      <w:r>
        <w:rPr>
          <w:i/>
          <w:sz w:val="24"/>
        </w:rPr>
        <w:t>связей в 1980—1990-х гг.</w:t>
      </w:r>
    </w:p>
    <w:p w:rsidR="008075EE" w:rsidRDefault="000F3E53">
      <w:pPr>
        <w:pStyle w:val="a3"/>
        <w:spacing w:line="276" w:lineRule="auto"/>
        <w:ind w:right="91"/>
      </w:pPr>
      <w:r>
        <w:t>Территориальная</w:t>
      </w:r>
      <w:r>
        <w:rPr>
          <w:spacing w:val="-15"/>
        </w:rPr>
        <w:t xml:space="preserve"> </w:t>
      </w:r>
      <w:r>
        <w:t>структура</w:t>
      </w:r>
      <w:r>
        <w:rPr>
          <w:spacing w:val="-15"/>
        </w:rPr>
        <w:t xml:space="preserve"> </w:t>
      </w:r>
      <w:r>
        <w:t>хозяйства.</w:t>
      </w:r>
      <w:r>
        <w:rPr>
          <w:spacing w:val="-15"/>
        </w:rPr>
        <w:t xml:space="preserve"> </w:t>
      </w:r>
      <w:r>
        <w:t>Резкие</w:t>
      </w:r>
      <w:r>
        <w:rPr>
          <w:spacing w:val="-15"/>
        </w:rPr>
        <w:t xml:space="preserve"> </w:t>
      </w:r>
      <w:r>
        <w:t>территориальные</w:t>
      </w:r>
      <w:r>
        <w:rPr>
          <w:spacing w:val="-15"/>
        </w:rPr>
        <w:t xml:space="preserve"> </w:t>
      </w:r>
      <w:r>
        <w:t>различия</w:t>
      </w:r>
      <w:r>
        <w:rPr>
          <w:spacing w:val="-15"/>
        </w:rPr>
        <w:t xml:space="preserve"> </w:t>
      </w:r>
      <w:r>
        <w:t>природных</w:t>
      </w:r>
      <w:r>
        <w:rPr>
          <w:spacing w:val="-15"/>
        </w:rPr>
        <w:t xml:space="preserve"> </w:t>
      </w:r>
      <w:r>
        <w:t>условий и</w:t>
      </w:r>
      <w:r>
        <w:rPr>
          <w:spacing w:val="-15"/>
        </w:rPr>
        <w:t xml:space="preserve"> </w:t>
      </w:r>
      <w:r>
        <w:t>ресурсов,</w:t>
      </w:r>
      <w:r>
        <w:rPr>
          <w:spacing w:val="-15"/>
        </w:rPr>
        <w:t xml:space="preserve"> </w:t>
      </w:r>
      <w:r>
        <w:t>расселения,</w:t>
      </w:r>
      <w:r>
        <w:rPr>
          <w:spacing w:val="-15"/>
        </w:rPr>
        <w:t xml:space="preserve"> </w:t>
      </w:r>
      <w:r>
        <w:t>плотности</w:t>
      </w:r>
      <w:r>
        <w:rPr>
          <w:spacing w:val="-15"/>
        </w:rPr>
        <w:t xml:space="preserve"> </w:t>
      </w:r>
      <w:r>
        <w:t>населения</w:t>
      </w:r>
      <w:r>
        <w:rPr>
          <w:spacing w:val="-15"/>
        </w:rPr>
        <w:t xml:space="preserve"> </w:t>
      </w:r>
      <w:r>
        <w:t>и</w:t>
      </w:r>
      <w:r>
        <w:rPr>
          <w:spacing w:val="-15"/>
        </w:rPr>
        <w:t xml:space="preserve"> </w:t>
      </w:r>
      <w:r>
        <w:t>условий</w:t>
      </w:r>
      <w:r>
        <w:rPr>
          <w:spacing w:val="-15"/>
        </w:rPr>
        <w:t xml:space="preserve"> </w:t>
      </w:r>
      <w:r>
        <w:t>его</w:t>
      </w:r>
      <w:r>
        <w:rPr>
          <w:spacing w:val="-15"/>
        </w:rPr>
        <w:t xml:space="preserve"> </w:t>
      </w:r>
      <w:r>
        <w:t>жизни,</w:t>
      </w:r>
      <w:r>
        <w:rPr>
          <w:spacing w:val="-15"/>
        </w:rPr>
        <w:t xml:space="preserve"> </w:t>
      </w:r>
      <w:r>
        <w:t>развития</w:t>
      </w:r>
      <w:r>
        <w:rPr>
          <w:spacing w:val="-15"/>
        </w:rPr>
        <w:t xml:space="preserve"> </w:t>
      </w:r>
      <w:r>
        <w:t>и</w:t>
      </w:r>
      <w:r>
        <w:rPr>
          <w:spacing w:val="-15"/>
        </w:rPr>
        <w:t xml:space="preserve"> </w:t>
      </w:r>
      <w:r>
        <w:t>размещения</w:t>
      </w:r>
      <w:r>
        <w:rPr>
          <w:spacing w:val="-15"/>
        </w:rPr>
        <w:t xml:space="preserve"> </w:t>
      </w:r>
      <w:r>
        <w:t>хозяйства. Концентрация основной части хозяйства КНР в восточных, особенно в приморских, а также в центральных</w:t>
      </w:r>
      <w:r>
        <w:rPr>
          <w:spacing w:val="-15"/>
        </w:rPr>
        <w:t xml:space="preserve"> </w:t>
      </w:r>
      <w:r>
        <w:t>провинциях.</w:t>
      </w:r>
      <w:r>
        <w:rPr>
          <w:spacing w:val="-15"/>
        </w:rPr>
        <w:t xml:space="preserve"> </w:t>
      </w:r>
      <w:r>
        <w:t>Экологические</w:t>
      </w:r>
      <w:r>
        <w:rPr>
          <w:spacing w:val="-15"/>
        </w:rPr>
        <w:t xml:space="preserve"> </w:t>
      </w:r>
      <w:r>
        <w:t>проблемы</w:t>
      </w:r>
      <w:r>
        <w:rPr>
          <w:spacing w:val="-15"/>
        </w:rPr>
        <w:t xml:space="preserve"> </w:t>
      </w:r>
      <w:r>
        <w:t>Китая,</w:t>
      </w:r>
      <w:r>
        <w:rPr>
          <w:spacing w:val="-15"/>
        </w:rPr>
        <w:t xml:space="preserve"> </w:t>
      </w:r>
      <w:r>
        <w:t>особенно</w:t>
      </w:r>
      <w:r>
        <w:rPr>
          <w:spacing w:val="-15"/>
        </w:rPr>
        <w:t xml:space="preserve"> </w:t>
      </w:r>
      <w:r>
        <w:t>на</w:t>
      </w:r>
      <w:r>
        <w:rPr>
          <w:spacing w:val="-15"/>
        </w:rPr>
        <w:t xml:space="preserve"> </w:t>
      </w:r>
      <w:r>
        <w:t>Великой</w:t>
      </w:r>
      <w:r>
        <w:rPr>
          <w:spacing w:val="-15"/>
        </w:rPr>
        <w:t xml:space="preserve"> </w:t>
      </w:r>
      <w:r>
        <w:t>Китайской</w:t>
      </w:r>
      <w:r>
        <w:rPr>
          <w:spacing w:val="-15"/>
        </w:rPr>
        <w:t xml:space="preserve"> </w:t>
      </w:r>
      <w:r>
        <w:t>равнине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Pr>
          <w:i/>
          <w:sz w:val="24"/>
        </w:rPr>
      </w:pPr>
      <w:r>
        <w:rPr>
          <w:sz w:val="24"/>
        </w:rPr>
        <w:lastRenderedPageBreak/>
        <w:t>и</w:t>
      </w:r>
      <w:r>
        <w:rPr>
          <w:spacing w:val="-4"/>
          <w:sz w:val="24"/>
        </w:rPr>
        <w:t xml:space="preserve"> </w:t>
      </w:r>
      <w:r>
        <w:rPr>
          <w:sz w:val="24"/>
        </w:rPr>
        <w:t>Лёссовом</w:t>
      </w:r>
      <w:r>
        <w:rPr>
          <w:spacing w:val="-11"/>
          <w:sz w:val="24"/>
        </w:rPr>
        <w:t xml:space="preserve"> </w:t>
      </w:r>
      <w:r>
        <w:rPr>
          <w:sz w:val="24"/>
        </w:rPr>
        <w:t>плато.</w:t>
      </w:r>
      <w:r>
        <w:rPr>
          <w:spacing w:val="-6"/>
          <w:sz w:val="24"/>
        </w:rPr>
        <w:t xml:space="preserve"> </w:t>
      </w:r>
      <w:r>
        <w:rPr>
          <w:sz w:val="24"/>
        </w:rPr>
        <w:t>Экономические</w:t>
      </w:r>
      <w:r>
        <w:rPr>
          <w:spacing w:val="-9"/>
          <w:sz w:val="24"/>
        </w:rPr>
        <w:t xml:space="preserve"> </w:t>
      </w:r>
      <w:r>
        <w:rPr>
          <w:sz w:val="24"/>
        </w:rPr>
        <w:t>районы</w:t>
      </w:r>
      <w:r>
        <w:rPr>
          <w:spacing w:val="-11"/>
          <w:sz w:val="24"/>
        </w:rPr>
        <w:t xml:space="preserve"> </w:t>
      </w:r>
      <w:r>
        <w:rPr>
          <w:sz w:val="24"/>
        </w:rPr>
        <w:t>Китая.</w:t>
      </w:r>
      <w:r>
        <w:rPr>
          <w:spacing w:val="-7"/>
          <w:sz w:val="24"/>
        </w:rPr>
        <w:t xml:space="preserve"> </w:t>
      </w:r>
      <w:r>
        <w:rPr>
          <w:i/>
          <w:sz w:val="24"/>
        </w:rPr>
        <w:t>Экономическая</w:t>
      </w:r>
      <w:r>
        <w:rPr>
          <w:i/>
          <w:spacing w:val="-9"/>
          <w:sz w:val="24"/>
        </w:rPr>
        <w:t xml:space="preserve"> </w:t>
      </w:r>
      <w:r>
        <w:rPr>
          <w:i/>
          <w:sz w:val="24"/>
        </w:rPr>
        <w:t>роль</w:t>
      </w:r>
      <w:r>
        <w:rPr>
          <w:i/>
          <w:spacing w:val="-12"/>
          <w:sz w:val="24"/>
        </w:rPr>
        <w:t xml:space="preserve"> </w:t>
      </w:r>
      <w:r>
        <w:rPr>
          <w:i/>
          <w:sz w:val="24"/>
        </w:rPr>
        <w:t>Сянгана</w:t>
      </w:r>
      <w:r>
        <w:rPr>
          <w:i/>
          <w:spacing w:val="-13"/>
          <w:sz w:val="24"/>
        </w:rPr>
        <w:t xml:space="preserve"> </w:t>
      </w:r>
      <w:r>
        <w:rPr>
          <w:i/>
          <w:sz w:val="24"/>
        </w:rPr>
        <w:t>(Гонконга)</w:t>
      </w:r>
      <w:r>
        <w:rPr>
          <w:i/>
          <w:spacing w:val="-6"/>
          <w:sz w:val="24"/>
        </w:rPr>
        <w:t xml:space="preserve"> </w:t>
      </w:r>
      <w:r>
        <w:rPr>
          <w:i/>
          <w:sz w:val="24"/>
        </w:rPr>
        <w:t>и</w:t>
      </w:r>
      <w:r>
        <w:rPr>
          <w:i/>
          <w:spacing w:val="-15"/>
          <w:sz w:val="24"/>
        </w:rPr>
        <w:t xml:space="preserve"> </w:t>
      </w:r>
      <w:r>
        <w:rPr>
          <w:i/>
          <w:sz w:val="24"/>
        </w:rPr>
        <w:t>Аомыня (Макао) как шлюзов для связей со странами Запада.</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21"/>
        </w:numPr>
        <w:tabs>
          <w:tab w:val="left" w:pos="1610"/>
        </w:tabs>
        <w:spacing w:before="41"/>
        <w:ind w:left="1610" w:hanging="244"/>
        <w:rPr>
          <w:sz w:val="24"/>
        </w:rPr>
      </w:pPr>
      <w:r>
        <w:rPr>
          <w:sz w:val="24"/>
        </w:rPr>
        <w:t>Построение</w:t>
      </w:r>
      <w:r>
        <w:rPr>
          <w:spacing w:val="-11"/>
          <w:sz w:val="24"/>
        </w:rPr>
        <w:t xml:space="preserve"> </w:t>
      </w:r>
      <w:r>
        <w:rPr>
          <w:sz w:val="24"/>
        </w:rPr>
        <w:t>картограммы</w:t>
      </w:r>
      <w:r>
        <w:rPr>
          <w:spacing w:val="-10"/>
          <w:sz w:val="24"/>
        </w:rPr>
        <w:t xml:space="preserve"> </w:t>
      </w:r>
      <w:r>
        <w:rPr>
          <w:sz w:val="24"/>
        </w:rPr>
        <w:t>по</w:t>
      </w:r>
      <w:r>
        <w:rPr>
          <w:spacing w:val="-7"/>
          <w:sz w:val="24"/>
        </w:rPr>
        <w:t xml:space="preserve"> </w:t>
      </w:r>
      <w:r>
        <w:rPr>
          <w:sz w:val="24"/>
        </w:rPr>
        <w:t>основным</w:t>
      </w:r>
      <w:r>
        <w:rPr>
          <w:spacing w:val="-10"/>
          <w:sz w:val="24"/>
        </w:rPr>
        <w:t xml:space="preserve"> </w:t>
      </w:r>
      <w:r>
        <w:rPr>
          <w:sz w:val="24"/>
        </w:rPr>
        <w:t>показателям</w:t>
      </w:r>
      <w:r>
        <w:rPr>
          <w:spacing w:val="-5"/>
          <w:sz w:val="24"/>
        </w:rPr>
        <w:t xml:space="preserve"> </w:t>
      </w:r>
      <w:r>
        <w:rPr>
          <w:sz w:val="24"/>
        </w:rPr>
        <w:t>сельскохозяйственных</w:t>
      </w:r>
      <w:r>
        <w:rPr>
          <w:spacing w:val="-12"/>
          <w:sz w:val="24"/>
        </w:rPr>
        <w:t xml:space="preserve"> </w:t>
      </w:r>
      <w:r>
        <w:rPr>
          <w:sz w:val="24"/>
        </w:rPr>
        <w:t>районов</w:t>
      </w:r>
      <w:r>
        <w:rPr>
          <w:spacing w:val="-5"/>
          <w:sz w:val="24"/>
        </w:rPr>
        <w:t xml:space="preserve"> </w:t>
      </w:r>
      <w:r>
        <w:rPr>
          <w:spacing w:val="-2"/>
          <w:sz w:val="24"/>
        </w:rPr>
        <w:t>Китая.</w:t>
      </w:r>
    </w:p>
    <w:p w:rsidR="008075EE" w:rsidRDefault="000F3E53">
      <w:pPr>
        <w:pStyle w:val="a4"/>
        <w:numPr>
          <w:ilvl w:val="0"/>
          <w:numId w:val="121"/>
        </w:numPr>
        <w:tabs>
          <w:tab w:val="left" w:pos="1610"/>
        </w:tabs>
        <w:spacing w:before="41"/>
        <w:ind w:left="1610" w:hanging="244"/>
        <w:rPr>
          <w:sz w:val="24"/>
        </w:rPr>
      </w:pPr>
      <w:r>
        <w:rPr>
          <w:sz w:val="24"/>
        </w:rPr>
        <w:t>Анализ</w:t>
      </w:r>
      <w:r>
        <w:rPr>
          <w:spacing w:val="-5"/>
          <w:sz w:val="24"/>
        </w:rPr>
        <w:t xml:space="preserve"> </w:t>
      </w:r>
      <w:r>
        <w:rPr>
          <w:sz w:val="24"/>
        </w:rPr>
        <w:t>факторов</w:t>
      </w:r>
      <w:r>
        <w:rPr>
          <w:spacing w:val="-2"/>
          <w:sz w:val="24"/>
        </w:rPr>
        <w:t xml:space="preserve"> </w:t>
      </w:r>
      <w:r>
        <w:rPr>
          <w:sz w:val="24"/>
        </w:rPr>
        <w:t>бурного экономического развития</w:t>
      </w:r>
      <w:r>
        <w:rPr>
          <w:spacing w:val="-8"/>
          <w:sz w:val="24"/>
        </w:rPr>
        <w:t xml:space="preserve"> </w:t>
      </w:r>
      <w:r>
        <w:rPr>
          <w:sz w:val="24"/>
        </w:rPr>
        <w:t>КНР</w:t>
      </w:r>
      <w:r>
        <w:rPr>
          <w:spacing w:val="-3"/>
          <w:sz w:val="24"/>
        </w:rPr>
        <w:t xml:space="preserve"> </w:t>
      </w:r>
      <w:r>
        <w:rPr>
          <w:sz w:val="24"/>
        </w:rPr>
        <w:t>на</w:t>
      </w:r>
      <w:r>
        <w:rPr>
          <w:spacing w:val="-9"/>
          <w:sz w:val="24"/>
        </w:rPr>
        <w:t xml:space="preserve"> </w:t>
      </w:r>
      <w:r>
        <w:rPr>
          <w:sz w:val="24"/>
        </w:rPr>
        <w:t>рубеже</w:t>
      </w:r>
      <w:r>
        <w:rPr>
          <w:spacing w:val="-5"/>
          <w:sz w:val="24"/>
        </w:rPr>
        <w:t xml:space="preserve"> </w:t>
      </w:r>
      <w:r>
        <w:rPr>
          <w:sz w:val="24"/>
        </w:rPr>
        <w:t>XX</w:t>
      </w:r>
      <w:r>
        <w:rPr>
          <w:spacing w:val="-4"/>
          <w:sz w:val="24"/>
        </w:rPr>
        <w:t xml:space="preserve"> </w:t>
      </w:r>
      <w:r>
        <w:rPr>
          <w:sz w:val="24"/>
        </w:rPr>
        <w:t>и</w:t>
      </w:r>
      <w:r>
        <w:rPr>
          <w:spacing w:val="-2"/>
          <w:sz w:val="24"/>
        </w:rPr>
        <w:t xml:space="preserve"> </w:t>
      </w:r>
      <w:r>
        <w:rPr>
          <w:sz w:val="24"/>
        </w:rPr>
        <w:t>XXI</w:t>
      </w:r>
      <w:r>
        <w:rPr>
          <w:spacing w:val="-6"/>
          <w:sz w:val="24"/>
        </w:rPr>
        <w:t xml:space="preserve"> </w:t>
      </w:r>
      <w:r>
        <w:rPr>
          <w:spacing w:val="-5"/>
          <w:sz w:val="24"/>
        </w:rPr>
        <w:t>вв.</w:t>
      </w:r>
    </w:p>
    <w:p w:rsidR="008075EE" w:rsidRDefault="000F3E53">
      <w:pPr>
        <w:pStyle w:val="a4"/>
        <w:numPr>
          <w:ilvl w:val="0"/>
          <w:numId w:val="121"/>
        </w:numPr>
        <w:tabs>
          <w:tab w:val="left" w:pos="1610"/>
        </w:tabs>
        <w:spacing w:before="41" w:line="276" w:lineRule="auto"/>
        <w:ind w:left="1366" w:right="1178" w:firstLine="0"/>
        <w:rPr>
          <w:sz w:val="24"/>
        </w:rPr>
      </w:pPr>
      <w:r>
        <w:rPr>
          <w:sz w:val="24"/>
        </w:rPr>
        <w:t>Характеристика</w:t>
      </w:r>
      <w:r>
        <w:rPr>
          <w:spacing w:val="-12"/>
          <w:sz w:val="24"/>
        </w:rPr>
        <w:t xml:space="preserve"> </w:t>
      </w:r>
      <w:r>
        <w:rPr>
          <w:sz w:val="24"/>
        </w:rPr>
        <w:t>основных</w:t>
      </w:r>
      <w:r>
        <w:rPr>
          <w:spacing w:val="-11"/>
          <w:sz w:val="24"/>
        </w:rPr>
        <w:t xml:space="preserve"> </w:t>
      </w:r>
      <w:r>
        <w:rPr>
          <w:sz w:val="24"/>
        </w:rPr>
        <w:t>отраслей</w:t>
      </w:r>
      <w:r>
        <w:rPr>
          <w:spacing w:val="-10"/>
          <w:sz w:val="24"/>
        </w:rPr>
        <w:t xml:space="preserve"> </w:t>
      </w:r>
      <w:r>
        <w:rPr>
          <w:sz w:val="24"/>
        </w:rPr>
        <w:t>горнодобывающей</w:t>
      </w:r>
      <w:r>
        <w:rPr>
          <w:spacing w:val="-6"/>
          <w:sz w:val="24"/>
        </w:rPr>
        <w:t xml:space="preserve"> </w:t>
      </w:r>
      <w:r>
        <w:rPr>
          <w:sz w:val="24"/>
        </w:rPr>
        <w:t>промышленности</w:t>
      </w:r>
      <w:r>
        <w:rPr>
          <w:spacing w:val="-9"/>
          <w:sz w:val="24"/>
        </w:rPr>
        <w:t xml:space="preserve"> </w:t>
      </w:r>
      <w:r>
        <w:rPr>
          <w:sz w:val="24"/>
        </w:rPr>
        <w:t>Китая. Тема 6. Индия.</w:t>
      </w:r>
    </w:p>
    <w:p w:rsidR="008075EE" w:rsidRDefault="000F3E53">
      <w:pPr>
        <w:spacing w:before="4" w:line="276" w:lineRule="auto"/>
        <w:ind w:left="655" w:right="84" w:firstLine="710"/>
        <w:jc w:val="both"/>
        <w:rPr>
          <w:sz w:val="24"/>
        </w:rPr>
      </w:pPr>
      <w:r>
        <w:rPr>
          <w:sz w:val="24"/>
        </w:rPr>
        <w:t>Индия</w:t>
      </w:r>
      <w:r>
        <w:rPr>
          <w:spacing w:val="-10"/>
          <w:sz w:val="24"/>
        </w:rPr>
        <w:t xml:space="preserve"> </w:t>
      </w:r>
      <w:r>
        <w:rPr>
          <w:sz w:val="24"/>
        </w:rPr>
        <w:t>как</w:t>
      </w:r>
      <w:r>
        <w:rPr>
          <w:spacing w:val="-11"/>
          <w:sz w:val="24"/>
        </w:rPr>
        <w:t xml:space="preserve"> </w:t>
      </w:r>
      <w:r>
        <w:rPr>
          <w:sz w:val="24"/>
        </w:rPr>
        <w:t>страна-гигант.</w:t>
      </w:r>
      <w:r>
        <w:rPr>
          <w:spacing w:val="-12"/>
          <w:sz w:val="24"/>
        </w:rPr>
        <w:t xml:space="preserve"> </w:t>
      </w:r>
      <w:r>
        <w:rPr>
          <w:sz w:val="24"/>
        </w:rPr>
        <w:t>Политико-</w:t>
      </w:r>
      <w:r>
        <w:rPr>
          <w:spacing w:val="-13"/>
          <w:sz w:val="24"/>
        </w:rPr>
        <w:t xml:space="preserve"> </w:t>
      </w:r>
      <w:r>
        <w:rPr>
          <w:sz w:val="24"/>
        </w:rPr>
        <w:t>и</w:t>
      </w:r>
      <w:r>
        <w:rPr>
          <w:spacing w:val="-14"/>
          <w:sz w:val="24"/>
        </w:rPr>
        <w:t xml:space="preserve"> </w:t>
      </w:r>
      <w:r>
        <w:rPr>
          <w:sz w:val="24"/>
        </w:rPr>
        <w:t>экономико-географическое</w:t>
      </w:r>
      <w:r>
        <w:rPr>
          <w:spacing w:val="-15"/>
          <w:sz w:val="24"/>
        </w:rPr>
        <w:t xml:space="preserve"> </w:t>
      </w:r>
      <w:r>
        <w:rPr>
          <w:sz w:val="24"/>
        </w:rPr>
        <w:t>положение.</w:t>
      </w:r>
      <w:r>
        <w:rPr>
          <w:spacing w:val="-9"/>
          <w:sz w:val="24"/>
        </w:rPr>
        <w:t xml:space="preserve"> </w:t>
      </w:r>
      <w:r>
        <w:rPr>
          <w:i/>
          <w:sz w:val="24"/>
        </w:rPr>
        <w:t xml:space="preserve">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 </w:t>
      </w:r>
      <w:r>
        <w:rPr>
          <w:sz w:val="24"/>
        </w:rPr>
        <w:t>Государственный строй. Индия как федерация штатов и союзных территорий.</w:t>
      </w:r>
    </w:p>
    <w:p w:rsidR="008075EE" w:rsidRDefault="000F3E53">
      <w:pPr>
        <w:spacing w:line="276" w:lineRule="auto"/>
        <w:ind w:left="655" w:right="94" w:firstLine="710"/>
        <w:jc w:val="both"/>
        <w:rPr>
          <w:sz w:val="24"/>
        </w:rPr>
      </w:pPr>
      <w:r>
        <w:rPr>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w:t>
      </w:r>
      <w:r>
        <w:rPr>
          <w:spacing w:val="-2"/>
          <w:sz w:val="24"/>
        </w:rPr>
        <w:t xml:space="preserve"> </w:t>
      </w:r>
      <w:r>
        <w:rPr>
          <w:sz w:val="24"/>
        </w:rPr>
        <w:t xml:space="preserve">год. </w:t>
      </w:r>
      <w:r>
        <w:rPr>
          <w:i/>
          <w:sz w:val="24"/>
        </w:rPr>
        <w:t>Обеспеченность</w:t>
      </w:r>
      <w:r>
        <w:rPr>
          <w:i/>
          <w:spacing w:val="-6"/>
          <w:sz w:val="24"/>
        </w:rPr>
        <w:t xml:space="preserve"> </w:t>
      </w:r>
      <w:r>
        <w:rPr>
          <w:i/>
          <w:sz w:val="24"/>
        </w:rPr>
        <w:t>влагой</w:t>
      </w:r>
      <w:r>
        <w:rPr>
          <w:i/>
          <w:spacing w:val="-7"/>
          <w:sz w:val="24"/>
        </w:rPr>
        <w:t xml:space="preserve"> </w:t>
      </w:r>
      <w:r>
        <w:rPr>
          <w:i/>
          <w:sz w:val="24"/>
        </w:rPr>
        <w:t>различных</w:t>
      </w:r>
      <w:r>
        <w:rPr>
          <w:i/>
          <w:spacing w:val="-4"/>
          <w:sz w:val="24"/>
        </w:rPr>
        <w:t xml:space="preserve"> </w:t>
      </w:r>
      <w:r>
        <w:rPr>
          <w:i/>
          <w:sz w:val="24"/>
        </w:rPr>
        <w:t>природных</w:t>
      </w:r>
      <w:r>
        <w:rPr>
          <w:i/>
          <w:spacing w:val="-4"/>
          <w:sz w:val="24"/>
        </w:rPr>
        <w:t xml:space="preserve"> </w:t>
      </w:r>
      <w:r>
        <w:rPr>
          <w:i/>
          <w:sz w:val="24"/>
        </w:rPr>
        <w:t>районов,</w:t>
      </w:r>
      <w:r>
        <w:rPr>
          <w:i/>
          <w:spacing w:val="-1"/>
          <w:sz w:val="24"/>
        </w:rPr>
        <w:t xml:space="preserve"> </w:t>
      </w:r>
      <w:r>
        <w:rPr>
          <w:i/>
          <w:sz w:val="24"/>
        </w:rPr>
        <w:t>задачи</w:t>
      </w:r>
      <w:r>
        <w:rPr>
          <w:i/>
          <w:spacing w:val="-7"/>
          <w:sz w:val="24"/>
        </w:rPr>
        <w:t xml:space="preserve"> </w:t>
      </w:r>
      <w:r>
        <w:rPr>
          <w:i/>
          <w:sz w:val="24"/>
        </w:rPr>
        <w:t>создания</w:t>
      </w:r>
      <w:r>
        <w:rPr>
          <w:i/>
          <w:spacing w:val="-4"/>
          <w:sz w:val="24"/>
        </w:rPr>
        <w:t xml:space="preserve"> </w:t>
      </w:r>
      <w:r>
        <w:rPr>
          <w:i/>
          <w:sz w:val="24"/>
        </w:rPr>
        <w:t>единой</w:t>
      </w:r>
      <w:r>
        <w:rPr>
          <w:i/>
          <w:spacing w:val="-7"/>
          <w:sz w:val="24"/>
        </w:rPr>
        <w:t xml:space="preserve"> </w:t>
      </w:r>
      <w:r>
        <w:rPr>
          <w:i/>
          <w:sz w:val="24"/>
        </w:rPr>
        <w:t xml:space="preserve">водной системы и 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rPr>
          <w:sz w:val="24"/>
        </w:rPr>
        <w:t>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8075EE" w:rsidRDefault="000F3E53">
      <w:pPr>
        <w:spacing w:line="276" w:lineRule="auto"/>
        <w:ind w:left="655" w:right="86" w:firstLine="710"/>
        <w:jc w:val="both"/>
        <w:rPr>
          <w:i/>
          <w:sz w:val="24"/>
        </w:rPr>
      </w:pPr>
      <w:r>
        <w:rPr>
          <w:sz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Pr>
          <w:i/>
          <w:sz w:val="24"/>
        </w:rPr>
        <w:t xml:space="preserve">Роль кастовой системы в современной жизни общества. Влияние межнациональной и межрелигиозной розни на экономическую и политическую жизнь страны. Проблемы межэтнических и межконфессиональных конфликтов в Индии. </w:t>
      </w:r>
      <w:r>
        <w:rPr>
          <w:sz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i/>
          <w:sz w:val="24"/>
        </w:rPr>
        <w:t xml:space="preserve">Контрасты уровня жизни в крупнейших городах </w:t>
      </w:r>
      <w:r>
        <w:rPr>
          <w:i/>
          <w:spacing w:val="-2"/>
          <w:sz w:val="24"/>
        </w:rPr>
        <w:t>Индии.</w:t>
      </w:r>
    </w:p>
    <w:p w:rsidR="008075EE" w:rsidRDefault="000F3E53">
      <w:pPr>
        <w:spacing w:before="2" w:line="276" w:lineRule="auto"/>
        <w:ind w:left="655" w:right="94" w:firstLine="710"/>
        <w:jc w:val="both"/>
        <w:rPr>
          <w:sz w:val="24"/>
        </w:rPr>
      </w:pPr>
      <w:r>
        <w:rPr>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4"/>
        </w:rPr>
        <w:t xml:space="preserve">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w:t>
      </w:r>
      <w:r>
        <w:rPr>
          <w:sz w:val="24"/>
        </w:rPr>
        <w:t>Опережающие темпы развития промышленности при сохранении ведущего положения сельского хозяйства. Главные промышленные районы и центры.</w:t>
      </w:r>
    </w:p>
    <w:p w:rsidR="008075EE" w:rsidRDefault="000F3E53">
      <w:pPr>
        <w:spacing w:line="276" w:lineRule="auto"/>
        <w:ind w:left="655" w:right="86" w:firstLine="710"/>
        <w:jc w:val="both"/>
        <w:rPr>
          <w:sz w:val="24"/>
        </w:rPr>
      </w:pPr>
      <w:r>
        <w:rPr>
          <w:sz w:val="24"/>
        </w:rPr>
        <w:t xml:space="preserve">Социально-экономические условия развития сельского хозяйства. </w:t>
      </w:r>
      <w:r>
        <w:rPr>
          <w:i/>
          <w:sz w:val="24"/>
        </w:rPr>
        <w:t xml:space="preserve">Аграрная реформа, сохранение малоземелья. </w:t>
      </w:r>
      <w:r>
        <w:rPr>
          <w:sz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Pr>
          <w:i/>
          <w:sz w:val="24"/>
        </w:rPr>
        <w:t>Техническая отсталость, пути интенсификации сельского хозяйства: строительство гидротехнических сооружений</w:t>
      </w:r>
      <w:r>
        <w:rPr>
          <w:i/>
          <w:spacing w:val="-15"/>
          <w:sz w:val="24"/>
        </w:rPr>
        <w:t xml:space="preserve"> </w:t>
      </w:r>
      <w:r>
        <w:rPr>
          <w:i/>
          <w:sz w:val="24"/>
        </w:rPr>
        <w:t>и</w:t>
      </w:r>
      <w:r>
        <w:rPr>
          <w:i/>
          <w:spacing w:val="-15"/>
          <w:sz w:val="24"/>
        </w:rPr>
        <w:t xml:space="preserve"> </w:t>
      </w:r>
      <w:r>
        <w:rPr>
          <w:i/>
          <w:sz w:val="24"/>
        </w:rPr>
        <w:t>расширение</w:t>
      </w:r>
      <w:r>
        <w:rPr>
          <w:i/>
          <w:spacing w:val="-15"/>
          <w:sz w:val="24"/>
        </w:rPr>
        <w:t xml:space="preserve"> </w:t>
      </w:r>
      <w:r>
        <w:rPr>
          <w:i/>
          <w:sz w:val="24"/>
        </w:rPr>
        <w:t>площади</w:t>
      </w:r>
      <w:r>
        <w:rPr>
          <w:i/>
          <w:spacing w:val="-15"/>
          <w:sz w:val="24"/>
        </w:rPr>
        <w:t xml:space="preserve"> </w:t>
      </w:r>
      <w:r>
        <w:rPr>
          <w:i/>
          <w:sz w:val="24"/>
        </w:rPr>
        <w:t>поливных</w:t>
      </w:r>
      <w:r>
        <w:rPr>
          <w:i/>
          <w:spacing w:val="-15"/>
          <w:sz w:val="24"/>
        </w:rPr>
        <w:t xml:space="preserve"> </w:t>
      </w:r>
      <w:r>
        <w:rPr>
          <w:i/>
          <w:sz w:val="24"/>
        </w:rPr>
        <w:t>земель,</w:t>
      </w:r>
      <w:r>
        <w:rPr>
          <w:i/>
          <w:spacing w:val="-15"/>
          <w:sz w:val="24"/>
        </w:rPr>
        <w:t xml:space="preserve"> </w:t>
      </w:r>
      <w:r>
        <w:rPr>
          <w:i/>
          <w:sz w:val="24"/>
        </w:rPr>
        <w:t>механизация</w:t>
      </w:r>
      <w:r>
        <w:rPr>
          <w:i/>
          <w:spacing w:val="-15"/>
          <w:sz w:val="24"/>
        </w:rPr>
        <w:t xml:space="preserve"> </w:t>
      </w:r>
      <w:r>
        <w:rPr>
          <w:i/>
          <w:sz w:val="24"/>
        </w:rPr>
        <w:t>и</w:t>
      </w:r>
      <w:r>
        <w:rPr>
          <w:i/>
          <w:spacing w:val="-15"/>
          <w:sz w:val="24"/>
        </w:rPr>
        <w:t xml:space="preserve"> </w:t>
      </w:r>
      <w:r>
        <w:rPr>
          <w:i/>
          <w:sz w:val="24"/>
        </w:rPr>
        <w:t>внедрение</w:t>
      </w:r>
      <w:r>
        <w:rPr>
          <w:i/>
          <w:spacing w:val="-15"/>
          <w:sz w:val="24"/>
        </w:rPr>
        <w:t xml:space="preserve"> </w:t>
      </w:r>
      <w:r>
        <w:rPr>
          <w:i/>
          <w:sz w:val="24"/>
        </w:rPr>
        <w:t>достижений</w:t>
      </w:r>
      <w:r>
        <w:rPr>
          <w:i/>
          <w:spacing w:val="-15"/>
          <w:sz w:val="24"/>
        </w:rPr>
        <w:t xml:space="preserve"> </w:t>
      </w:r>
      <w:r>
        <w:rPr>
          <w:i/>
          <w:sz w:val="24"/>
        </w:rPr>
        <w:t>«зелёной революции».</w:t>
      </w:r>
      <w:r>
        <w:rPr>
          <w:i/>
          <w:spacing w:val="80"/>
          <w:sz w:val="24"/>
        </w:rPr>
        <w:t xml:space="preserve"> </w:t>
      </w:r>
      <w:r>
        <w:rPr>
          <w:sz w:val="24"/>
        </w:rPr>
        <w:t>Размещение</w:t>
      </w:r>
      <w:r>
        <w:rPr>
          <w:spacing w:val="80"/>
          <w:sz w:val="24"/>
        </w:rPr>
        <w:t xml:space="preserve"> </w:t>
      </w:r>
      <w:r>
        <w:rPr>
          <w:sz w:val="24"/>
        </w:rPr>
        <w:t>районов</w:t>
      </w:r>
      <w:r>
        <w:rPr>
          <w:spacing w:val="80"/>
          <w:sz w:val="24"/>
        </w:rPr>
        <w:t xml:space="preserve"> </w:t>
      </w:r>
      <w:r>
        <w:rPr>
          <w:sz w:val="24"/>
        </w:rPr>
        <w:t>выращивания</w:t>
      </w:r>
      <w:r>
        <w:rPr>
          <w:spacing w:val="80"/>
          <w:sz w:val="24"/>
        </w:rPr>
        <w:t xml:space="preserve"> </w:t>
      </w:r>
      <w:r>
        <w:rPr>
          <w:sz w:val="24"/>
        </w:rPr>
        <w:t>основных</w:t>
      </w:r>
      <w:r>
        <w:rPr>
          <w:spacing w:val="80"/>
          <w:sz w:val="24"/>
        </w:rPr>
        <w:t xml:space="preserve"> </w:t>
      </w:r>
      <w:r>
        <w:rPr>
          <w:sz w:val="24"/>
        </w:rPr>
        <w:t>продовольственных</w:t>
      </w:r>
      <w:r>
        <w:rPr>
          <w:spacing w:val="80"/>
          <w:sz w:val="24"/>
        </w:rPr>
        <w:t xml:space="preserve"> </w:t>
      </w:r>
      <w:r>
        <w:rPr>
          <w:sz w:val="24"/>
        </w:rPr>
        <w:t>и</w:t>
      </w:r>
      <w:r>
        <w:rPr>
          <w:spacing w:val="80"/>
          <w:sz w:val="24"/>
        </w:rPr>
        <w:t xml:space="preserve"> </w:t>
      </w:r>
      <w:r>
        <w:rPr>
          <w:sz w:val="24"/>
        </w:rPr>
        <w:t>экспортных</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культур.</w:t>
      </w:r>
    </w:p>
    <w:p w:rsidR="008075EE" w:rsidRDefault="000F3E53">
      <w:pPr>
        <w:pStyle w:val="a3"/>
        <w:spacing w:before="41" w:line="276" w:lineRule="auto"/>
        <w:ind w:right="85"/>
        <w:rPr>
          <w:i/>
        </w:rPr>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rPr>
        <w:t xml:space="preserve">«Болливуд» — индийская киноиндустрия. </w:t>
      </w:r>
      <w:r>
        <w:t>Внешнеторговые связи. Состав и</w:t>
      </w:r>
      <w:r>
        <w:rPr>
          <w:spacing w:val="-1"/>
        </w:rPr>
        <w:t xml:space="preserve"> </w:t>
      </w:r>
      <w:r>
        <w:t xml:space="preserve">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r>
        <w:rPr>
          <w:i/>
        </w:rPr>
        <w:t>Крупнейшие ТНК Индии, их роль в мире.</w:t>
      </w:r>
    </w:p>
    <w:p w:rsidR="008075EE" w:rsidRDefault="000F3E53">
      <w:pPr>
        <w:pStyle w:val="a3"/>
        <w:spacing w:before="1"/>
        <w:ind w:left="1366" w:firstLine="0"/>
      </w:pPr>
      <w:r>
        <w:t>Территориальная</w:t>
      </w:r>
      <w:r>
        <w:rPr>
          <w:spacing w:val="7"/>
        </w:rPr>
        <w:t xml:space="preserve"> </w:t>
      </w:r>
      <w:r>
        <w:t>структура</w:t>
      </w:r>
      <w:r>
        <w:rPr>
          <w:spacing w:val="14"/>
        </w:rPr>
        <w:t xml:space="preserve"> </w:t>
      </w:r>
      <w:r>
        <w:t>хозяйства.</w:t>
      </w:r>
      <w:r>
        <w:rPr>
          <w:spacing w:val="12"/>
        </w:rPr>
        <w:t xml:space="preserve"> </w:t>
      </w:r>
      <w:r>
        <w:t>Расширение</w:t>
      </w:r>
      <w:r>
        <w:rPr>
          <w:spacing w:val="14"/>
        </w:rPr>
        <w:t xml:space="preserve"> </w:t>
      </w:r>
      <w:r>
        <w:t>и</w:t>
      </w:r>
      <w:r>
        <w:rPr>
          <w:spacing w:val="11"/>
        </w:rPr>
        <w:t xml:space="preserve"> </w:t>
      </w:r>
      <w:r>
        <w:t>усложнение</w:t>
      </w:r>
      <w:r>
        <w:rPr>
          <w:spacing w:val="9"/>
        </w:rPr>
        <w:t xml:space="preserve"> </w:t>
      </w:r>
      <w:r>
        <w:t>хозяйственной</w:t>
      </w:r>
      <w:r>
        <w:rPr>
          <w:spacing w:val="11"/>
        </w:rPr>
        <w:t xml:space="preserve"> </w:t>
      </w:r>
      <w:r>
        <w:rPr>
          <w:spacing w:val="-2"/>
        </w:rPr>
        <w:t>структуры</w:t>
      </w:r>
    </w:p>
    <w:p w:rsidR="008075EE" w:rsidRDefault="000F3E53">
      <w:pPr>
        <w:pStyle w:val="a3"/>
        <w:spacing w:before="41" w:line="276" w:lineRule="auto"/>
        <w:ind w:right="97" w:firstLine="0"/>
      </w:pPr>
      <w:r>
        <w:t xml:space="preserve">«коридоров роста» между крупнейшими городскими агломерациями. Экономические районы </w:t>
      </w:r>
      <w:r>
        <w:rPr>
          <w:spacing w:val="-2"/>
        </w:rPr>
        <w:t>Индии.</w:t>
      </w:r>
    </w:p>
    <w:p w:rsidR="008075EE" w:rsidRDefault="000F3E53">
      <w:pPr>
        <w:pStyle w:val="a3"/>
        <w:spacing w:line="275" w:lineRule="exact"/>
        <w:ind w:left="1366" w:firstLine="0"/>
      </w:pPr>
      <w:r>
        <w:t>Практические</w:t>
      </w:r>
      <w:r>
        <w:rPr>
          <w:spacing w:val="-8"/>
        </w:rPr>
        <w:t xml:space="preserve"> </w:t>
      </w:r>
      <w:r>
        <w:rPr>
          <w:spacing w:val="-2"/>
        </w:rPr>
        <w:t>работы.</w:t>
      </w:r>
    </w:p>
    <w:p w:rsidR="008075EE" w:rsidRDefault="000F3E53">
      <w:pPr>
        <w:pStyle w:val="a4"/>
        <w:numPr>
          <w:ilvl w:val="0"/>
          <w:numId w:val="120"/>
        </w:numPr>
        <w:tabs>
          <w:tab w:val="left" w:pos="1610"/>
        </w:tabs>
        <w:spacing w:before="41"/>
        <w:ind w:left="1610" w:hanging="244"/>
        <w:rPr>
          <w:sz w:val="24"/>
        </w:rPr>
      </w:pPr>
      <w:r>
        <w:rPr>
          <w:sz w:val="24"/>
        </w:rPr>
        <w:t>Сопоставление</w:t>
      </w:r>
      <w:r>
        <w:rPr>
          <w:spacing w:val="-12"/>
          <w:sz w:val="24"/>
        </w:rPr>
        <w:t xml:space="preserve"> </w:t>
      </w:r>
      <w:r>
        <w:rPr>
          <w:sz w:val="24"/>
        </w:rPr>
        <w:t>этнических</w:t>
      </w:r>
      <w:r>
        <w:rPr>
          <w:spacing w:val="-10"/>
          <w:sz w:val="24"/>
        </w:rPr>
        <w:t xml:space="preserve"> </w:t>
      </w:r>
      <w:r>
        <w:rPr>
          <w:sz w:val="24"/>
        </w:rPr>
        <w:t>ареалов</w:t>
      </w:r>
      <w:r>
        <w:rPr>
          <w:spacing w:val="-7"/>
          <w:sz w:val="24"/>
        </w:rPr>
        <w:t xml:space="preserve"> </w:t>
      </w:r>
      <w:r>
        <w:rPr>
          <w:sz w:val="24"/>
        </w:rPr>
        <w:t>и</w:t>
      </w:r>
      <w:r>
        <w:rPr>
          <w:spacing w:val="-4"/>
          <w:sz w:val="24"/>
        </w:rPr>
        <w:t xml:space="preserve"> </w:t>
      </w:r>
      <w:r>
        <w:rPr>
          <w:sz w:val="24"/>
        </w:rPr>
        <w:t>административно-территориальных</w:t>
      </w:r>
      <w:r>
        <w:rPr>
          <w:spacing w:val="-9"/>
          <w:sz w:val="24"/>
        </w:rPr>
        <w:t xml:space="preserve"> </w:t>
      </w:r>
      <w:r>
        <w:rPr>
          <w:sz w:val="24"/>
        </w:rPr>
        <w:t>единиц</w:t>
      </w:r>
      <w:r>
        <w:rPr>
          <w:spacing w:val="-3"/>
          <w:sz w:val="24"/>
        </w:rPr>
        <w:t xml:space="preserve"> </w:t>
      </w:r>
      <w:r>
        <w:rPr>
          <w:spacing w:val="-2"/>
          <w:sz w:val="24"/>
        </w:rPr>
        <w:t>Индии.</w:t>
      </w:r>
    </w:p>
    <w:p w:rsidR="008075EE" w:rsidRDefault="000F3E53">
      <w:pPr>
        <w:pStyle w:val="a4"/>
        <w:numPr>
          <w:ilvl w:val="0"/>
          <w:numId w:val="120"/>
        </w:numPr>
        <w:tabs>
          <w:tab w:val="left" w:pos="1610"/>
        </w:tabs>
        <w:spacing w:before="41"/>
        <w:ind w:left="1610" w:hanging="244"/>
        <w:rPr>
          <w:sz w:val="24"/>
        </w:rPr>
      </w:pPr>
      <w:r>
        <w:rPr>
          <w:sz w:val="24"/>
        </w:rPr>
        <w:t>Анализ</w:t>
      </w:r>
      <w:r>
        <w:rPr>
          <w:spacing w:val="-3"/>
          <w:sz w:val="24"/>
        </w:rPr>
        <w:t xml:space="preserve"> </w:t>
      </w:r>
      <w:r>
        <w:rPr>
          <w:sz w:val="24"/>
        </w:rPr>
        <w:t>динамики</w:t>
      </w:r>
      <w:r>
        <w:rPr>
          <w:spacing w:val="-6"/>
          <w:sz w:val="24"/>
        </w:rPr>
        <w:t xml:space="preserve"> </w:t>
      </w:r>
      <w:r>
        <w:rPr>
          <w:sz w:val="24"/>
        </w:rPr>
        <w:t>численности</w:t>
      </w:r>
      <w:r>
        <w:rPr>
          <w:spacing w:val="-6"/>
          <w:sz w:val="24"/>
        </w:rPr>
        <w:t xml:space="preserve"> </w:t>
      </w:r>
      <w:r>
        <w:rPr>
          <w:sz w:val="24"/>
        </w:rPr>
        <w:t>населения</w:t>
      </w:r>
      <w:r>
        <w:rPr>
          <w:spacing w:val="-3"/>
          <w:sz w:val="24"/>
        </w:rPr>
        <w:t xml:space="preserve"> </w:t>
      </w:r>
      <w:r>
        <w:rPr>
          <w:sz w:val="24"/>
        </w:rPr>
        <w:t>Индии</w:t>
      </w:r>
      <w:r>
        <w:rPr>
          <w:spacing w:val="-2"/>
          <w:sz w:val="24"/>
        </w:rPr>
        <w:t xml:space="preserve"> </w:t>
      </w:r>
      <w:r>
        <w:rPr>
          <w:sz w:val="24"/>
        </w:rPr>
        <w:t>с</w:t>
      </w:r>
      <w:r>
        <w:rPr>
          <w:spacing w:val="-4"/>
          <w:sz w:val="24"/>
        </w:rPr>
        <w:t xml:space="preserve"> </w:t>
      </w:r>
      <w:r>
        <w:rPr>
          <w:sz w:val="24"/>
        </w:rPr>
        <w:t>1901</w:t>
      </w:r>
      <w:r>
        <w:rPr>
          <w:spacing w:val="-7"/>
          <w:sz w:val="24"/>
        </w:rPr>
        <w:t xml:space="preserve"> </w:t>
      </w:r>
      <w:r>
        <w:rPr>
          <w:spacing w:val="-5"/>
          <w:sz w:val="24"/>
        </w:rPr>
        <w:t>г.</w:t>
      </w:r>
    </w:p>
    <w:p w:rsidR="008075EE" w:rsidRDefault="000F3E53">
      <w:pPr>
        <w:pStyle w:val="a4"/>
        <w:numPr>
          <w:ilvl w:val="0"/>
          <w:numId w:val="120"/>
        </w:numPr>
        <w:tabs>
          <w:tab w:val="left" w:pos="1610"/>
        </w:tabs>
        <w:spacing w:before="41"/>
        <w:ind w:left="1610" w:hanging="244"/>
        <w:rPr>
          <w:sz w:val="24"/>
        </w:rPr>
      </w:pPr>
      <w:r>
        <w:rPr>
          <w:sz w:val="24"/>
        </w:rPr>
        <w:t>Характеристика</w:t>
      </w:r>
      <w:r>
        <w:rPr>
          <w:spacing w:val="-10"/>
          <w:sz w:val="24"/>
        </w:rPr>
        <w:t xml:space="preserve"> </w:t>
      </w:r>
      <w:r>
        <w:rPr>
          <w:sz w:val="24"/>
        </w:rPr>
        <w:t>сельскохозяйственных</w:t>
      </w:r>
      <w:r>
        <w:rPr>
          <w:spacing w:val="-11"/>
          <w:sz w:val="24"/>
        </w:rPr>
        <w:t xml:space="preserve"> </w:t>
      </w:r>
      <w:r>
        <w:rPr>
          <w:sz w:val="24"/>
        </w:rPr>
        <w:t>районов</w:t>
      </w:r>
      <w:r>
        <w:rPr>
          <w:spacing w:val="-6"/>
          <w:sz w:val="24"/>
        </w:rPr>
        <w:t xml:space="preserve"> </w:t>
      </w:r>
      <w:r>
        <w:rPr>
          <w:spacing w:val="-2"/>
          <w:sz w:val="24"/>
        </w:rPr>
        <w:t>Индии.</w:t>
      </w:r>
    </w:p>
    <w:p w:rsidR="008075EE" w:rsidRDefault="000F3E53">
      <w:pPr>
        <w:pStyle w:val="a4"/>
        <w:numPr>
          <w:ilvl w:val="0"/>
          <w:numId w:val="120"/>
        </w:numPr>
        <w:tabs>
          <w:tab w:val="left" w:pos="1610"/>
        </w:tabs>
        <w:spacing w:before="46" w:line="276" w:lineRule="auto"/>
        <w:ind w:left="1366" w:right="1458" w:firstLine="0"/>
        <w:rPr>
          <w:sz w:val="24"/>
        </w:rPr>
      </w:pPr>
      <w:r>
        <w:rPr>
          <w:sz w:val="24"/>
        </w:rPr>
        <w:t>Сравнение</w:t>
      </w:r>
      <w:r>
        <w:rPr>
          <w:spacing w:val="-10"/>
          <w:sz w:val="24"/>
        </w:rPr>
        <w:t xml:space="preserve"> </w:t>
      </w:r>
      <w:r>
        <w:rPr>
          <w:sz w:val="24"/>
        </w:rPr>
        <w:t>товарной</w:t>
      </w:r>
      <w:r>
        <w:rPr>
          <w:spacing w:val="-4"/>
          <w:sz w:val="24"/>
        </w:rPr>
        <w:t xml:space="preserve"> </w:t>
      </w:r>
      <w:r>
        <w:rPr>
          <w:sz w:val="24"/>
        </w:rPr>
        <w:t>и</w:t>
      </w:r>
      <w:r>
        <w:rPr>
          <w:spacing w:val="-9"/>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6"/>
          <w:sz w:val="24"/>
        </w:rPr>
        <w:t xml:space="preserve"> </w:t>
      </w:r>
      <w:r>
        <w:rPr>
          <w:sz w:val="24"/>
        </w:rPr>
        <w:t>и</w:t>
      </w:r>
      <w:r>
        <w:rPr>
          <w:spacing w:val="-9"/>
          <w:sz w:val="24"/>
        </w:rPr>
        <w:t xml:space="preserve"> </w:t>
      </w:r>
      <w:r>
        <w:rPr>
          <w:sz w:val="24"/>
        </w:rPr>
        <w:t>импорта</w:t>
      </w:r>
      <w:r>
        <w:rPr>
          <w:spacing w:val="-6"/>
          <w:sz w:val="24"/>
        </w:rPr>
        <w:t xml:space="preserve"> </w:t>
      </w:r>
      <w:r>
        <w:rPr>
          <w:sz w:val="24"/>
        </w:rPr>
        <w:t>Индии. Тема 7. Япония.</w:t>
      </w:r>
    </w:p>
    <w:p w:rsidR="008075EE" w:rsidRDefault="000F3E53">
      <w:pPr>
        <w:pStyle w:val="a3"/>
        <w:spacing w:line="276" w:lineRule="auto"/>
        <w:ind w:right="84"/>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w:t>
      </w:r>
      <w:r>
        <w:rPr>
          <w:spacing w:val="-4"/>
        </w:rPr>
        <w:t xml:space="preserve"> </w:t>
      </w:r>
      <w:r>
        <w:t>положение</w:t>
      </w:r>
      <w:r>
        <w:rPr>
          <w:spacing w:val="-9"/>
        </w:rPr>
        <w:t xml:space="preserve"> </w:t>
      </w:r>
      <w:r>
        <w:t>Японии</w:t>
      </w:r>
      <w:r>
        <w:rPr>
          <w:spacing w:val="-7"/>
        </w:rPr>
        <w:t xml:space="preserve"> </w:t>
      </w:r>
      <w:r>
        <w:t>как</w:t>
      </w:r>
      <w:r>
        <w:rPr>
          <w:spacing w:val="-5"/>
        </w:rPr>
        <w:t xml:space="preserve"> </w:t>
      </w:r>
      <w:r>
        <w:t>страны</w:t>
      </w:r>
      <w:r>
        <w:rPr>
          <w:spacing w:val="-2"/>
        </w:rPr>
        <w:t xml:space="preserve"> </w:t>
      </w:r>
      <w:r>
        <w:t>Азиатско-Тихоокеанского региона.</w:t>
      </w:r>
      <w:r>
        <w:rPr>
          <w:spacing w:val="-10"/>
        </w:rPr>
        <w:t xml:space="preserve"> </w:t>
      </w:r>
      <w:r>
        <w:t>Форма правления, административно-территориальное устройство.</w:t>
      </w:r>
    </w:p>
    <w:p w:rsidR="008075EE" w:rsidRDefault="000F3E53">
      <w:pPr>
        <w:spacing w:line="276" w:lineRule="auto"/>
        <w:ind w:left="655" w:right="84" w:firstLine="710"/>
        <w:jc w:val="both"/>
        <w:rPr>
          <w:i/>
          <w:sz w:val="24"/>
        </w:rPr>
      </w:pPr>
      <w:r>
        <w:rPr>
          <w:spacing w:val="-2"/>
          <w:sz w:val="24"/>
        </w:rPr>
        <w:t>Природные</w:t>
      </w:r>
      <w:r>
        <w:rPr>
          <w:spacing w:val="-7"/>
          <w:sz w:val="24"/>
        </w:rPr>
        <w:t xml:space="preserve"> </w:t>
      </w:r>
      <w:r>
        <w:rPr>
          <w:spacing w:val="-2"/>
          <w:sz w:val="24"/>
        </w:rPr>
        <w:t>условия и</w:t>
      </w:r>
      <w:r>
        <w:rPr>
          <w:spacing w:val="-4"/>
          <w:sz w:val="24"/>
        </w:rPr>
        <w:t xml:space="preserve"> </w:t>
      </w:r>
      <w:r>
        <w:rPr>
          <w:spacing w:val="-2"/>
          <w:sz w:val="24"/>
        </w:rPr>
        <w:t>ресурсы. Зависимость</w:t>
      </w:r>
      <w:r>
        <w:rPr>
          <w:spacing w:val="-4"/>
          <w:sz w:val="24"/>
        </w:rPr>
        <w:t xml:space="preserve"> </w:t>
      </w:r>
      <w:r>
        <w:rPr>
          <w:spacing w:val="-2"/>
          <w:sz w:val="24"/>
        </w:rPr>
        <w:t>от</w:t>
      </w:r>
      <w:r>
        <w:rPr>
          <w:spacing w:val="-10"/>
          <w:sz w:val="24"/>
        </w:rPr>
        <w:t xml:space="preserve"> </w:t>
      </w:r>
      <w:r>
        <w:rPr>
          <w:spacing w:val="-2"/>
          <w:sz w:val="24"/>
        </w:rPr>
        <w:t>импорта</w:t>
      </w:r>
      <w:r>
        <w:rPr>
          <w:spacing w:val="-5"/>
          <w:sz w:val="24"/>
        </w:rPr>
        <w:t xml:space="preserve"> </w:t>
      </w:r>
      <w:r>
        <w:rPr>
          <w:spacing w:val="-2"/>
          <w:sz w:val="24"/>
        </w:rPr>
        <w:t xml:space="preserve">минерального сырья. </w:t>
      </w:r>
      <w:r>
        <w:rPr>
          <w:i/>
          <w:spacing w:val="-2"/>
          <w:sz w:val="24"/>
        </w:rPr>
        <w:t xml:space="preserve">Расчленённость </w:t>
      </w:r>
      <w:r>
        <w:rPr>
          <w:i/>
          <w:sz w:val="24"/>
        </w:rPr>
        <w:t xml:space="preserve">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 </w:t>
      </w:r>
      <w:r>
        <w:rPr>
          <w:sz w:val="24"/>
        </w:rPr>
        <w:t xml:space="preserve">Проблемы природопользования. </w:t>
      </w:r>
      <w:r>
        <w:rPr>
          <w:i/>
          <w:sz w:val="24"/>
        </w:rPr>
        <w:t>Экологические и экономические последствия аварии на АЭС «Фукусима» в 2011 г.</w:t>
      </w:r>
    </w:p>
    <w:p w:rsidR="008075EE" w:rsidRDefault="000F3E53">
      <w:pPr>
        <w:spacing w:line="276" w:lineRule="auto"/>
        <w:ind w:left="655" w:right="87" w:firstLine="710"/>
        <w:jc w:val="both"/>
        <w:rPr>
          <w:i/>
          <w:sz w:val="24"/>
        </w:rPr>
      </w:pPr>
      <w:r>
        <w:rPr>
          <w:sz w:val="24"/>
        </w:rPr>
        <w:t xml:space="preserve">Историко-географические особенности развития. </w:t>
      </w:r>
      <w:r>
        <w:rPr>
          <w:i/>
          <w:sz w:val="24"/>
        </w:rPr>
        <w:t xml:space="preserve">Длительный период развития страны в изоляции. </w:t>
      </w:r>
      <w:r>
        <w:rPr>
          <w:sz w:val="24"/>
        </w:rPr>
        <w:t xml:space="preserve">Экономический взлёт после Второй мировой войны («японское экономическое чудо»). </w:t>
      </w:r>
      <w:r>
        <w:rPr>
          <w:i/>
          <w:sz w:val="24"/>
        </w:rPr>
        <w:t>Проблема</w:t>
      </w:r>
      <w:r>
        <w:rPr>
          <w:i/>
          <w:spacing w:val="-15"/>
          <w:sz w:val="24"/>
        </w:rPr>
        <w:t xml:space="preserve"> </w:t>
      </w:r>
      <w:r>
        <w:rPr>
          <w:i/>
          <w:sz w:val="24"/>
        </w:rPr>
        <w:t>замедления</w:t>
      </w:r>
      <w:r>
        <w:rPr>
          <w:i/>
          <w:spacing w:val="-15"/>
          <w:sz w:val="24"/>
        </w:rPr>
        <w:t xml:space="preserve"> </w:t>
      </w:r>
      <w:r>
        <w:rPr>
          <w:i/>
          <w:sz w:val="24"/>
        </w:rPr>
        <w:t>экономического</w:t>
      </w:r>
      <w:r>
        <w:rPr>
          <w:i/>
          <w:spacing w:val="-15"/>
          <w:sz w:val="24"/>
        </w:rPr>
        <w:t xml:space="preserve"> </w:t>
      </w:r>
      <w:r>
        <w:rPr>
          <w:i/>
          <w:sz w:val="24"/>
        </w:rPr>
        <w:t>развития</w:t>
      </w:r>
      <w:r>
        <w:rPr>
          <w:i/>
          <w:spacing w:val="-15"/>
          <w:sz w:val="24"/>
        </w:rPr>
        <w:t xml:space="preserve"> </w:t>
      </w:r>
      <w:r>
        <w:rPr>
          <w:i/>
          <w:sz w:val="24"/>
        </w:rPr>
        <w:t>Японии</w:t>
      </w:r>
      <w:r>
        <w:rPr>
          <w:i/>
          <w:spacing w:val="-15"/>
          <w:sz w:val="24"/>
        </w:rPr>
        <w:t xml:space="preserve"> </w:t>
      </w:r>
      <w:r>
        <w:rPr>
          <w:i/>
          <w:sz w:val="24"/>
        </w:rPr>
        <w:t>в</w:t>
      </w:r>
      <w:r>
        <w:rPr>
          <w:i/>
          <w:spacing w:val="-15"/>
          <w:sz w:val="24"/>
        </w:rPr>
        <w:t xml:space="preserve"> </w:t>
      </w:r>
      <w:r>
        <w:rPr>
          <w:i/>
          <w:sz w:val="24"/>
        </w:rPr>
        <w:t>начале</w:t>
      </w:r>
      <w:r>
        <w:rPr>
          <w:i/>
          <w:spacing w:val="-15"/>
          <w:sz w:val="24"/>
        </w:rPr>
        <w:t xml:space="preserve"> </w:t>
      </w:r>
      <w:r>
        <w:rPr>
          <w:i/>
          <w:sz w:val="24"/>
        </w:rPr>
        <w:t>XXI</w:t>
      </w:r>
      <w:r>
        <w:rPr>
          <w:i/>
          <w:spacing w:val="-15"/>
          <w:sz w:val="24"/>
        </w:rPr>
        <w:t xml:space="preserve"> </w:t>
      </w:r>
      <w:r>
        <w:rPr>
          <w:i/>
          <w:sz w:val="24"/>
        </w:rPr>
        <w:t>в.</w:t>
      </w:r>
      <w:r>
        <w:rPr>
          <w:i/>
          <w:spacing w:val="-15"/>
          <w:sz w:val="24"/>
        </w:rPr>
        <w:t xml:space="preserve"> </w:t>
      </w:r>
      <w:r>
        <w:rPr>
          <w:i/>
          <w:sz w:val="24"/>
        </w:rPr>
        <w:t>Ведущие</w:t>
      </w:r>
      <w:r>
        <w:rPr>
          <w:i/>
          <w:spacing w:val="-15"/>
          <w:sz w:val="24"/>
        </w:rPr>
        <w:t xml:space="preserve"> </w:t>
      </w:r>
      <w:r>
        <w:rPr>
          <w:i/>
          <w:sz w:val="24"/>
        </w:rPr>
        <w:t>ТНК</w:t>
      </w:r>
      <w:r>
        <w:rPr>
          <w:i/>
          <w:spacing w:val="-15"/>
          <w:sz w:val="24"/>
        </w:rPr>
        <w:t xml:space="preserve"> </w:t>
      </w:r>
      <w:r>
        <w:rPr>
          <w:i/>
          <w:sz w:val="24"/>
        </w:rPr>
        <w:t>Японии,</w:t>
      </w:r>
      <w:r>
        <w:rPr>
          <w:i/>
          <w:spacing w:val="-15"/>
          <w:sz w:val="24"/>
        </w:rPr>
        <w:t xml:space="preserve"> </w:t>
      </w:r>
      <w:r>
        <w:rPr>
          <w:i/>
          <w:sz w:val="24"/>
        </w:rPr>
        <w:t>их</w:t>
      </w:r>
      <w:r>
        <w:rPr>
          <w:i/>
          <w:spacing w:val="-15"/>
          <w:sz w:val="24"/>
        </w:rPr>
        <w:t xml:space="preserve"> </w:t>
      </w:r>
      <w:r>
        <w:rPr>
          <w:i/>
          <w:sz w:val="24"/>
        </w:rPr>
        <w:t>роль в мировой экономике.</w:t>
      </w:r>
    </w:p>
    <w:p w:rsidR="008075EE" w:rsidRDefault="000F3E53">
      <w:pPr>
        <w:pStyle w:val="a3"/>
        <w:spacing w:before="1" w:line="276" w:lineRule="auto"/>
        <w:ind w:right="85"/>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w:t>
      </w:r>
      <w:r>
        <w:rPr>
          <w:spacing w:val="-15"/>
        </w:rPr>
        <w:t xml:space="preserve"> </w:t>
      </w:r>
      <w:r>
        <w:t>стандарты</w:t>
      </w:r>
      <w:r>
        <w:rPr>
          <w:spacing w:val="-15"/>
        </w:rPr>
        <w:t xml:space="preserve"> </w:t>
      </w:r>
      <w:r>
        <w:t>качества</w:t>
      </w:r>
      <w:r>
        <w:rPr>
          <w:spacing w:val="-14"/>
        </w:rPr>
        <w:t xml:space="preserve"> </w:t>
      </w:r>
      <w:r>
        <w:t>жизни</w:t>
      </w:r>
      <w:r>
        <w:rPr>
          <w:spacing w:val="-15"/>
        </w:rPr>
        <w:t xml:space="preserve"> </w:t>
      </w:r>
      <w:r>
        <w:t>и</w:t>
      </w:r>
      <w:r>
        <w:rPr>
          <w:spacing w:val="-13"/>
        </w:rPr>
        <w:t xml:space="preserve"> </w:t>
      </w:r>
      <w:r>
        <w:t>долголетие</w:t>
      </w:r>
      <w:r>
        <w:rPr>
          <w:spacing w:val="-14"/>
        </w:rPr>
        <w:t xml:space="preserve"> </w:t>
      </w:r>
      <w:r>
        <w:t>населения.</w:t>
      </w:r>
      <w:r>
        <w:rPr>
          <w:spacing w:val="-12"/>
        </w:rPr>
        <w:t xml:space="preserve"> </w:t>
      </w:r>
      <w:r>
        <w:t>Сходство</w:t>
      </w:r>
      <w:r>
        <w:rPr>
          <w:spacing w:val="-13"/>
        </w:rPr>
        <w:t xml:space="preserve"> </w:t>
      </w:r>
      <w:r>
        <w:t>возрастно-половой</w:t>
      </w:r>
      <w:r>
        <w:rPr>
          <w:spacing w:val="-13"/>
        </w:rPr>
        <w:t xml:space="preserve"> </w:t>
      </w:r>
      <w:r>
        <w:t>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8075EE" w:rsidRDefault="000F3E53">
      <w:pPr>
        <w:spacing w:line="276" w:lineRule="auto"/>
        <w:ind w:left="655" w:right="85" w:firstLine="710"/>
        <w:jc w:val="both"/>
        <w:rPr>
          <w:i/>
          <w:sz w:val="24"/>
        </w:rPr>
      </w:pPr>
      <w:r>
        <w:rPr>
          <w:i/>
          <w:sz w:val="24"/>
        </w:rPr>
        <w:t xml:space="preserve">Условия развития хозяйства Японии после Второй мировой войны: аграрная реформа, превращение национальных монополий в ТНК. </w:t>
      </w:r>
      <w:r>
        <w:rPr>
          <w:sz w:val="24"/>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w:t>
      </w:r>
      <w:r>
        <w:rPr>
          <w:spacing w:val="-8"/>
          <w:sz w:val="24"/>
        </w:rPr>
        <w:t xml:space="preserve"> </w:t>
      </w:r>
      <w:r>
        <w:rPr>
          <w:sz w:val="24"/>
        </w:rPr>
        <w:t>базы.</w:t>
      </w:r>
      <w:r>
        <w:rPr>
          <w:spacing w:val="-7"/>
          <w:sz w:val="24"/>
        </w:rPr>
        <w:t xml:space="preserve"> </w:t>
      </w:r>
      <w:r>
        <w:rPr>
          <w:sz w:val="24"/>
        </w:rPr>
        <w:t>Сходство</w:t>
      </w:r>
      <w:r>
        <w:rPr>
          <w:spacing w:val="-9"/>
          <w:sz w:val="24"/>
        </w:rPr>
        <w:t xml:space="preserve"> </w:t>
      </w:r>
      <w:r>
        <w:rPr>
          <w:sz w:val="24"/>
        </w:rPr>
        <w:t>отраслевой</w:t>
      </w:r>
      <w:r>
        <w:rPr>
          <w:spacing w:val="-8"/>
          <w:sz w:val="24"/>
        </w:rPr>
        <w:t xml:space="preserve"> </w:t>
      </w:r>
      <w:r>
        <w:rPr>
          <w:sz w:val="24"/>
        </w:rPr>
        <w:t>структуры</w:t>
      </w:r>
      <w:r>
        <w:rPr>
          <w:spacing w:val="-3"/>
          <w:sz w:val="24"/>
        </w:rPr>
        <w:t xml:space="preserve"> </w:t>
      </w:r>
      <w:r>
        <w:rPr>
          <w:sz w:val="24"/>
        </w:rPr>
        <w:t>хозяйства</w:t>
      </w:r>
      <w:r>
        <w:rPr>
          <w:spacing w:val="-10"/>
          <w:sz w:val="24"/>
        </w:rPr>
        <w:t xml:space="preserve"> </w:t>
      </w:r>
      <w:r>
        <w:rPr>
          <w:sz w:val="24"/>
        </w:rPr>
        <w:t>с</w:t>
      </w:r>
      <w:r>
        <w:rPr>
          <w:spacing w:val="-5"/>
          <w:sz w:val="24"/>
        </w:rPr>
        <w:t xml:space="preserve"> </w:t>
      </w:r>
      <w:r>
        <w:rPr>
          <w:sz w:val="24"/>
        </w:rPr>
        <w:t>другими</w:t>
      </w:r>
      <w:r>
        <w:rPr>
          <w:spacing w:val="-3"/>
          <w:sz w:val="24"/>
        </w:rPr>
        <w:t xml:space="preserve"> </w:t>
      </w:r>
      <w:r>
        <w:rPr>
          <w:sz w:val="24"/>
        </w:rPr>
        <w:t>развитыми странами, особая</w:t>
      </w:r>
      <w:r>
        <w:rPr>
          <w:spacing w:val="28"/>
          <w:sz w:val="24"/>
        </w:rPr>
        <w:t xml:space="preserve">  </w:t>
      </w:r>
      <w:r>
        <w:rPr>
          <w:sz w:val="24"/>
        </w:rPr>
        <w:t>роль</w:t>
      </w:r>
      <w:r>
        <w:rPr>
          <w:spacing w:val="28"/>
          <w:sz w:val="24"/>
        </w:rPr>
        <w:t xml:space="preserve">  </w:t>
      </w:r>
      <w:r>
        <w:rPr>
          <w:sz w:val="24"/>
        </w:rPr>
        <w:t>чёрной</w:t>
      </w:r>
      <w:r>
        <w:rPr>
          <w:spacing w:val="29"/>
          <w:sz w:val="24"/>
        </w:rPr>
        <w:t xml:space="preserve">  </w:t>
      </w:r>
      <w:r>
        <w:rPr>
          <w:sz w:val="24"/>
        </w:rPr>
        <w:t>металлургии</w:t>
      </w:r>
      <w:r>
        <w:rPr>
          <w:spacing w:val="28"/>
          <w:sz w:val="24"/>
        </w:rPr>
        <w:t xml:space="preserve">  </w:t>
      </w:r>
      <w:r>
        <w:rPr>
          <w:sz w:val="24"/>
        </w:rPr>
        <w:t>и</w:t>
      </w:r>
      <w:r>
        <w:rPr>
          <w:spacing w:val="29"/>
          <w:sz w:val="24"/>
        </w:rPr>
        <w:t xml:space="preserve">  </w:t>
      </w:r>
      <w:r>
        <w:rPr>
          <w:sz w:val="24"/>
        </w:rPr>
        <w:t>электронной</w:t>
      </w:r>
      <w:r>
        <w:rPr>
          <w:spacing w:val="28"/>
          <w:sz w:val="24"/>
        </w:rPr>
        <w:t xml:space="preserve">  </w:t>
      </w:r>
      <w:r>
        <w:rPr>
          <w:sz w:val="24"/>
        </w:rPr>
        <w:t>промышленности.</w:t>
      </w:r>
      <w:r>
        <w:rPr>
          <w:spacing w:val="34"/>
          <w:sz w:val="24"/>
        </w:rPr>
        <w:t xml:space="preserve">  </w:t>
      </w:r>
      <w:r>
        <w:rPr>
          <w:i/>
          <w:sz w:val="24"/>
        </w:rPr>
        <w:t>Специфика</w:t>
      </w:r>
      <w:r>
        <w:rPr>
          <w:i/>
          <w:spacing w:val="28"/>
          <w:sz w:val="24"/>
        </w:rPr>
        <w:t xml:space="preserve">  </w:t>
      </w:r>
      <w:r>
        <w:rPr>
          <w:i/>
          <w:spacing w:val="-2"/>
          <w:sz w:val="24"/>
        </w:rPr>
        <w:t>размещения</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spacing w:before="98" w:line="276" w:lineRule="auto"/>
        <w:ind w:left="655" w:right="83"/>
        <w:jc w:val="both"/>
        <w:rPr>
          <w:sz w:val="24"/>
        </w:rPr>
      </w:pPr>
      <w:r>
        <w:rPr>
          <w:i/>
          <w:sz w:val="24"/>
        </w:rPr>
        <w:lastRenderedPageBreak/>
        <w:t>большинства</w:t>
      </w:r>
      <w:r>
        <w:rPr>
          <w:i/>
          <w:spacing w:val="80"/>
          <w:w w:val="150"/>
          <w:sz w:val="24"/>
        </w:rPr>
        <w:t xml:space="preserve"> </w:t>
      </w:r>
      <w:r>
        <w:rPr>
          <w:i/>
          <w:sz w:val="24"/>
        </w:rPr>
        <w:t>отраслей</w:t>
      </w:r>
      <w:r>
        <w:rPr>
          <w:i/>
          <w:spacing w:val="80"/>
          <w:w w:val="150"/>
          <w:sz w:val="24"/>
        </w:rPr>
        <w:t xml:space="preserve"> </w:t>
      </w:r>
      <w:r>
        <w:rPr>
          <w:i/>
          <w:sz w:val="24"/>
        </w:rPr>
        <w:t>обрабатывающей</w:t>
      </w:r>
      <w:r>
        <w:rPr>
          <w:i/>
          <w:spacing w:val="80"/>
          <w:w w:val="150"/>
          <w:sz w:val="24"/>
        </w:rPr>
        <w:t xml:space="preserve"> </w:t>
      </w:r>
      <w:r>
        <w:rPr>
          <w:i/>
          <w:sz w:val="24"/>
        </w:rPr>
        <w:t>промышленности</w:t>
      </w:r>
      <w:r>
        <w:rPr>
          <w:i/>
          <w:spacing w:val="80"/>
          <w:w w:val="150"/>
          <w:sz w:val="24"/>
        </w:rPr>
        <w:t xml:space="preserve"> </w:t>
      </w:r>
      <w:r>
        <w:rPr>
          <w:i/>
          <w:sz w:val="24"/>
        </w:rPr>
        <w:t>в</w:t>
      </w:r>
      <w:r>
        <w:rPr>
          <w:i/>
          <w:spacing w:val="80"/>
          <w:w w:val="150"/>
          <w:sz w:val="24"/>
        </w:rPr>
        <w:t xml:space="preserve"> </w:t>
      </w:r>
      <w:r>
        <w:rPr>
          <w:i/>
          <w:sz w:val="24"/>
        </w:rPr>
        <w:t>приморских</w:t>
      </w:r>
      <w:r>
        <w:rPr>
          <w:i/>
          <w:spacing w:val="80"/>
          <w:w w:val="150"/>
          <w:sz w:val="24"/>
        </w:rPr>
        <w:t xml:space="preserve"> </w:t>
      </w:r>
      <w:r>
        <w:rPr>
          <w:i/>
          <w:sz w:val="24"/>
        </w:rPr>
        <w:t>районах</w:t>
      </w:r>
      <w:r>
        <w:rPr>
          <w:i/>
          <w:spacing w:val="80"/>
          <w:w w:val="150"/>
          <w:sz w:val="24"/>
        </w:rPr>
        <w:t xml:space="preserve"> </w:t>
      </w:r>
      <w:r>
        <w:rPr>
          <w:i/>
          <w:sz w:val="24"/>
        </w:rPr>
        <w:t>в</w:t>
      </w:r>
      <w:r>
        <w:rPr>
          <w:i/>
          <w:spacing w:val="80"/>
          <w:w w:val="150"/>
          <w:sz w:val="24"/>
        </w:rPr>
        <w:t xml:space="preserve"> </w:t>
      </w:r>
      <w:r>
        <w:rPr>
          <w:i/>
          <w:sz w:val="24"/>
        </w:rPr>
        <w:t>связи</w:t>
      </w:r>
      <w:r>
        <w:rPr>
          <w:i/>
          <w:spacing w:val="40"/>
          <w:sz w:val="24"/>
        </w:rPr>
        <w:t xml:space="preserve"> </w:t>
      </w:r>
      <w:r>
        <w:rPr>
          <w:i/>
          <w:sz w:val="24"/>
        </w:rPr>
        <w:t>с</w:t>
      </w:r>
      <w:r>
        <w:rPr>
          <w:i/>
          <w:spacing w:val="-2"/>
          <w:sz w:val="24"/>
        </w:rPr>
        <w:t xml:space="preserve"> </w:t>
      </w:r>
      <w:r>
        <w:rPr>
          <w:i/>
          <w:sz w:val="24"/>
        </w:rPr>
        <w:t xml:space="preserve">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 </w:t>
      </w:r>
      <w:r>
        <w:rPr>
          <w:sz w:val="24"/>
        </w:rP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w:t>
      </w:r>
      <w:r>
        <w:rPr>
          <w:spacing w:val="-9"/>
          <w:sz w:val="24"/>
        </w:rPr>
        <w:t xml:space="preserve"> </w:t>
      </w:r>
      <w:r>
        <w:rPr>
          <w:sz w:val="24"/>
        </w:rPr>
        <w:t>торговля,</w:t>
      </w:r>
      <w:r>
        <w:rPr>
          <w:spacing w:val="-11"/>
          <w:sz w:val="24"/>
        </w:rPr>
        <w:t xml:space="preserve"> </w:t>
      </w:r>
      <w:r>
        <w:rPr>
          <w:sz w:val="24"/>
        </w:rPr>
        <w:t>специфическая</w:t>
      </w:r>
      <w:r>
        <w:rPr>
          <w:spacing w:val="-9"/>
          <w:sz w:val="24"/>
        </w:rPr>
        <w:t xml:space="preserve"> </w:t>
      </w:r>
      <w:r>
        <w:rPr>
          <w:sz w:val="24"/>
        </w:rPr>
        <w:t>структура</w:t>
      </w:r>
      <w:r>
        <w:rPr>
          <w:spacing w:val="-10"/>
          <w:sz w:val="24"/>
        </w:rPr>
        <w:t xml:space="preserve"> </w:t>
      </w:r>
      <w:r>
        <w:rPr>
          <w:sz w:val="24"/>
        </w:rPr>
        <w:t>экспорта</w:t>
      </w:r>
      <w:r>
        <w:rPr>
          <w:spacing w:val="-14"/>
          <w:sz w:val="24"/>
        </w:rPr>
        <w:t xml:space="preserve"> </w:t>
      </w:r>
      <w:r>
        <w:rPr>
          <w:sz w:val="24"/>
        </w:rPr>
        <w:t>и</w:t>
      </w:r>
      <w:r>
        <w:rPr>
          <w:spacing w:val="-13"/>
          <w:sz w:val="24"/>
        </w:rPr>
        <w:t xml:space="preserve"> </w:t>
      </w:r>
      <w:r>
        <w:rPr>
          <w:sz w:val="24"/>
        </w:rPr>
        <w:t>импорта.</w:t>
      </w:r>
      <w:r>
        <w:rPr>
          <w:spacing w:val="-5"/>
          <w:sz w:val="24"/>
        </w:rPr>
        <w:t xml:space="preserve"> </w:t>
      </w:r>
      <w:r>
        <w:rPr>
          <w:sz w:val="24"/>
        </w:rPr>
        <w:t>Развитие</w:t>
      </w:r>
      <w:r>
        <w:rPr>
          <w:spacing w:val="-10"/>
          <w:sz w:val="24"/>
        </w:rPr>
        <w:t xml:space="preserve"> </w:t>
      </w:r>
      <w:r>
        <w:rPr>
          <w:sz w:val="24"/>
        </w:rPr>
        <w:t>сектора</w:t>
      </w:r>
      <w:r>
        <w:rPr>
          <w:spacing w:val="-10"/>
          <w:sz w:val="24"/>
        </w:rPr>
        <w:t xml:space="preserve"> </w:t>
      </w:r>
      <w:r>
        <w:rPr>
          <w:sz w:val="24"/>
        </w:rPr>
        <w:t>услуг.</w:t>
      </w:r>
      <w:r>
        <w:rPr>
          <w:spacing w:val="-7"/>
          <w:sz w:val="24"/>
        </w:rPr>
        <w:t xml:space="preserve"> </w:t>
      </w:r>
      <w:r>
        <w:rPr>
          <w:sz w:val="24"/>
        </w:rPr>
        <w:t>Токио</w:t>
      </w:r>
      <w:r>
        <w:rPr>
          <w:spacing w:val="-9"/>
          <w:sz w:val="24"/>
        </w:rPr>
        <w:t xml:space="preserve"> </w:t>
      </w:r>
      <w:r>
        <w:rPr>
          <w:sz w:val="24"/>
        </w:rPr>
        <w:t>как один из ведущих мировых финансовых центров. Состояние и перспективы развития российско- японских экономических связей.</w:t>
      </w:r>
    </w:p>
    <w:p w:rsidR="008075EE" w:rsidRDefault="000F3E53">
      <w:pPr>
        <w:pStyle w:val="a3"/>
        <w:spacing w:line="276" w:lineRule="auto"/>
        <w:jc w:val="left"/>
      </w:pPr>
      <w:r>
        <w:t xml:space="preserve">Территориальная структура хозяйства. Ведущая роль Тихоокеанского пояса. Районирование </w:t>
      </w:r>
      <w:r>
        <w:rPr>
          <w:spacing w:val="-2"/>
        </w:rPr>
        <w:t>Японии.</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19"/>
        </w:numPr>
        <w:tabs>
          <w:tab w:val="left" w:pos="1610"/>
        </w:tabs>
        <w:spacing w:before="41"/>
        <w:ind w:left="1610" w:hanging="244"/>
        <w:rPr>
          <w:sz w:val="24"/>
        </w:rPr>
      </w:pPr>
      <w:r>
        <w:rPr>
          <w:sz w:val="24"/>
        </w:rPr>
        <w:t>Характеристика</w:t>
      </w:r>
      <w:r>
        <w:rPr>
          <w:spacing w:val="-10"/>
          <w:sz w:val="24"/>
        </w:rPr>
        <w:t xml:space="preserve"> </w:t>
      </w:r>
      <w:r>
        <w:rPr>
          <w:sz w:val="24"/>
        </w:rPr>
        <w:t>места</w:t>
      </w:r>
      <w:r>
        <w:rPr>
          <w:spacing w:val="-15"/>
          <w:sz w:val="24"/>
        </w:rPr>
        <w:t xml:space="preserve"> </w:t>
      </w:r>
      <w:r>
        <w:rPr>
          <w:sz w:val="24"/>
        </w:rPr>
        <w:t>отдельных</w:t>
      </w:r>
      <w:r>
        <w:rPr>
          <w:spacing w:val="-15"/>
          <w:sz w:val="24"/>
        </w:rPr>
        <w:t xml:space="preserve"> </w:t>
      </w:r>
      <w:r>
        <w:rPr>
          <w:sz w:val="24"/>
        </w:rPr>
        <w:t>отраслей</w:t>
      </w:r>
      <w:r>
        <w:rPr>
          <w:spacing w:val="-10"/>
          <w:sz w:val="24"/>
        </w:rPr>
        <w:t xml:space="preserve"> </w:t>
      </w:r>
      <w:r>
        <w:rPr>
          <w:sz w:val="24"/>
        </w:rPr>
        <w:t>промышленности</w:t>
      </w:r>
      <w:r>
        <w:rPr>
          <w:spacing w:val="-9"/>
          <w:sz w:val="24"/>
        </w:rPr>
        <w:t xml:space="preserve"> </w:t>
      </w:r>
      <w:r>
        <w:rPr>
          <w:sz w:val="24"/>
        </w:rPr>
        <w:t>Японии</w:t>
      </w:r>
      <w:r>
        <w:rPr>
          <w:spacing w:val="-10"/>
          <w:sz w:val="24"/>
        </w:rPr>
        <w:t xml:space="preserve"> </w:t>
      </w:r>
      <w:r>
        <w:rPr>
          <w:sz w:val="24"/>
        </w:rPr>
        <w:t>в</w:t>
      </w:r>
      <w:r>
        <w:rPr>
          <w:spacing w:val="2"/>
          <w:sz w:val="24"/>
        </w:rPr>
        <w:t xml:space="preserve"> </w:t>
      </w:r>
      <w:r>
        <w:rPr>
          <w:sz w:val="24"/>
        </w:rPr>
        <w:t>мировом</w:t>
      </w:r>
      <w:r>
        <w:rPr>
          <w:spacing w:val="-9"/>
          <w:sz w:val="24"/>
        </w:rPr>
        <w:t xml:space="preserve"> </w:t>
      </w:r>
      <w:r>
        <w:rPr>
          <w:spacing w:val="-2"/>
          <w:sz w:val="24"/>
        </w:rPr>
        <w:t>хозяйстве.</w:t>
      </w:r>
    </w:p>
    <w:p w:rsidR="008075EE" w:rsidRDefault="000F3E53">
      <w:pPr>
        <w:pStyle w:val="a4"/>
        <w:numPr>
          <w:ilvl w:val="0"/>
          <w:numId w:val="119"/>
        </w:numPr>
        <w:tabs>
          <w:tab w:val="left" w:pos="1610"/>
        </w:tabs>
        <w:spacing w:before="41" w:line="280" w:lineRule="auto"/>
        <w:ind w:left="1366" w:right="4435" w:firstLine="0"/>
        <w:rPr>
          <w:sz w:val="24"/>
        </w:rPr>
      </w:pPr>
      <w:r>
        <w:rPr>
          <w:sz w:val="24"/>
        </w:rPr>
        <w:t>Сравнительная</w:t>
      </w:r>
      <w:r>
        <w:rPr>
          <w:spacing w:val="-14"/>
          <w:sz w:val="24"/>
        </w:rPr>
        <w:t xml:space="preserve"> </w:t>
      </w:r>
      <w:r>
        <w:rPr>
          <w:sz w:val="24"/>
        </w:rPr>
        <w:t>характеристика</w:t>
      </w:r>
      <w:r>
        <w:rPr>
          <w:spacing w:val="-15"/>
          <w:sz w:val="24"/>
        </w:rPr>
        <w:t xml:space="preserve"> </w:t>
      </w:r>
      <w:r>
        <w:rPr>
          <w:sz w:val="24"/>
        </w:rPr>
        <w:t>районов</w:t>
      </w:r>
      <w:r>
        <w:rPr>
          <w:spacing w:val="-13"/>
          <w:sz w:val="24"/>
        </w:rPr>
        <w:t xml:space="preserve"> </w:t>
      </w:r>
      <w:r>
        <w:rPr>
          <w:sz w:val="24"/>
        </w:rPr>
        <w:t>Японии. Тема 8. Республика Корея.</w:t>
      </w:r>
    </w:p>
    <w:p w:rsidR="008075EE" w:rsidRDefault="000F3E53">
      <w:pPr>
        <w:spacing w:line="276" w:lineRule="auto"/>
        <w:ind w:left="655" w:right="82" w:firstLine="710"/>
        <w:jc w:val="both"/>
        <w:rPr>
          <w:sz w:val="24"/>
        </w:rPr>
      </w:pPr>
      <w:r>
        <w:rPr>
          <w:sz w:val="24"/>
        </w:rPr>
        <w:t>Политико-</w:t>
      </w:r>
      <w:r>
        <w:rPr>
          <w:spacing w:val="-11"/>
          <w:sz w:val="24"/>
        </w:rPr>
        <w:t xml:space="preserve"> </w:t>
      </w:r>
      <w:r>
        <w:rPr>
          <w:sz w:val="24"/>
        </w:rPr>
        <w:t>и</w:t>
      </w:r>
      <w:r>
        <w:rPr>
          <w:spacing w:val="-12"/>
          <w:sz w:val="24"/>
        </w:rPr>
        <w:t xml:space="preserve"> </w:t>
      </w:r>
      <w:r>
        <w:rPr>
          <w:sz w:val="24"/>
        </w:rPr>
        <w:t>экономико-географическое</w:t>
      </w:r>
      <w:r>
        <w:rPr>
          <w:spacing w:val="-9"/>
          <w:sz w:val="24"/>
        </w:rPr>
        <w:t xml:space="preserve"> </w:t>
      </w:r>
      <w:r>
        <w:rPr>
          <w:sz w:val="24"/>
        </w:rPr>
        <w:t>положение</w:t>
      </w:r>
      <w:r>
        <w:rPr>
          <w:spacing w:val="-9"/>
          <w:sz w:val="24"/>
        </w:rPr>
        <w:t xml:space="preserve"> </w:t>
      </w:r>
      <w:r>
        <w:rPr>
          <w:sz w:val="24"/>
        </w:rPr>
        <w:t>страны.</w:t>
      </w:r>
      <w:r>
        <w:rPr>
          <w:spacing w:val="-10"/>
          <w:sz w:val="24"/>
        </w:rPr>
        <w:t xml:space="preserve"> </w:t>
      </w:r>
      <w:r>
        <w:rPr>
          <w:sz w:val="24"/>
        </w:rPr>
        <w:t>Отношения</w:t>
      </w:r>
      <w:r>
        <w:rPr>
          <w:spacing w:val="-13"/>
          <w:sz w:val="24"/>
        </w:rPr>
        <w:t xml:space="preserve"> </w:t>
      </w:r>
      <w:r>
        <w:rPr>
          <w:sz w:val="24"/>
        </w:rPr>
        <w:t>с соседями</w:t>
      </w:r>
      <w:r>
        <w:rPr>
          <w:spacing w:val="-6"/>
          <w:sz w:val="24"/>
        </w:rPr>
        <w:t xml:space="preserve"> </w:t>
      </w:r>
      <w:r>
        <w:rPr>
          <w:sz w:val="24"/>
        </w:rPr>
        <w:t>—</w:t>
      </w:r>
      <w:r>
        <w:rPr>
          <w:spacing w:val="-13"/>
          <w:sz w:val="24"/>
        </w:rPr>
        <w:t xml:space="preserve"> </w:t>
      </w:r>
      <w:r>
        <w:rPr>
          <w:sz w:val="24"/>
        </w:rPr>
        <w:t xml:space="preserve">КНДР, КНР, Японией. </w:t>
      </w:r>
      <w:r>
        <w:rPr>
          <w:i/>
          <w:sz w:val="24"/>
        </w:rPr>
        <w:t xml:space="preserve">Неурегулированность территориального конфликта на Корейском полуострове. Политический строй Республики Корея. </w:t>
      </w:r>
      <w:r>
        <w:rPr>
          <w:sz w:val="24"/>
        </w:rPr>
        <w:t xml:space="preserve">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Pr>
          <w:i/>
          <w:sz w:val="24"/>
        </w:rPr>
        <w:t xml:space="preserve">Чеболи — южнокорейская форма финансово-промышленных групп. Крупнейшие ТНК Республики Корея. </w:t>
      </w:r>
      <w:r>
        <w:rPr>
          <w:sz w:val="24"/>
        </w:rPr>
        <w:t>Взаимоотношения Республики Корея и Российской Федерации.</w:t>
      </w:r>
    </w:p>
    <w:p w:rsidR="008075EE" w:rsidRDefault="000F3E53">
      <w:pPr>
        <w:pStyle w:val="a3"/>
        <w:spacing w:line="275" w:lineRule="exact"/>
        <w:ind w:left="1366" w:firstLine="0"/>
      </w:pPr>
      <w:r>
        <w:t>Практическая</w:t>
      </w:r>
      <w:r>
        <w:rPr>
          <w:spacing w:val="-8"/>
        </w:rPr>
        <w:t xml:space="preserve"> </w:t>
      </w:r>
      <w:r>
        <w:rPr>
          <w:spacing w:val="-2"/>
        </w:rPr>
        <w:t>работа.</w:t>
      </w:r>
    </w:p>
    <w:p w:rsidR="008075EE" w:rsidRDefault="000F3E53">
      <w:pPr>
        <w:pStyle w:val="a4"/>
        <w:numPr>
          <w:ilvl w:val="0"/>
          <w:numId w:val="118"/>
        </w:numPr>
        <w:tabs>
          <w:tab w:val="left" w:pos="1610"/>
        </w:tabs>
        <w:spacing w:before="34" w:line="276" w:lineRule="auto"/>
        <w:ind w:right="3865" w:firstLine="0"/>
        <w:jc w:val="both"/>
        <w:rPr>
          <w:sz w:val="24"/>
        </w:rPr>
      </w:pPr>
      <w:r>
        <w:rPr>
          <w:sz w:val="24"/>
        </w:rPr>
        <w:t>Место</w:t>
      </w:r>
      <w:r>
        <w:rPr>
          <w:spacing w:val="-9"/>
          <w:sz w:val="24"/>
        </w:rPr>
        <w:t xml:space="preserve"> </w:t>
      </w:r>
      <w:r>
        <w:rPr>
          <w:sz w:val="24"/>
        </w:rPr>
        <w:t>автомобилестроения</w:t>
      </w:r>
      <w:r>
        <w:rPr>
          <w:spacing w:val="-9"/>
          <w:sz w:val="24"/>
        </w:rPr>
        <w:t xml:space="preserve"> </w:t>
      </w:r>
      <w:r>
        <w:rPr>
          <w:sz w:val="24"/>
        </w:rPr>
        <w:t>Республики</w:t>
      </w:r>
      <w:r>
        <w:rPr>
          <w:spacing w:val="-8"/>
          <w:sz w:val="24"/>
        </w:rPr>
        <w:t xml:space="preserve"> </w:t>
      </w:r>
      <w:r>
        <w:rPr>
          <w:sz w:val="24"/>
        </w:rPr>
        <w:t>Корея</w:t>
      </w:r>
      <w:r>
        <w:rPr>
          <w:spacing w:val="-9"/>
          <w:sz w:val="24"/>
        </w:rPr>
        <w:t xml:space="preserve"> </w:t>
      </w:r>
      <w:r>
        <w:rPr>
          <w:sz w:val="24"/>
        </w:rPr>
        <w:t>в</w:t>
      </w:r>
      <w:r>
        <w:rPr>
          <w:spacing w:val="-11"/>
          <w:sz w:val="24"/>
        </w:rPr>
        <w:t xml:space="preserve"> </w:t>
      </w:r>
      <w:r>
        <w:rPr>
          <w:sz w:val="24"/>
        </w:rPr>
        <w:t>мире. Тема 9. Юго-Восточная Азия.</w:t>
      </w:r>
    </w:p>
    <w:p w:rsidR="008075EE" w:rsidRDefault="000F3E53">
      <w:pPr>
        <w:pStyle w:val="a3"/>
        <w:spacing w:line="276" w:lineRule="auto"/>
        <w:ind w:right="87"/>
      </w:pPr>
      <w:r>
        <w:t>Политико-</w:t>
      </w:r>
      <w:r>
        <w:rPr>
          <w:spacing w:val="-15"/>
        </w:rPr>
        <w:t xml:space="preserve"> </w:t>
      </w:r>
      <w:r>
        <w:t>и</w:t>
      </w:r>
      <w:r>
        <w:rPr>
          <w:spacing w:val="-15"/>
        </w:rPr>
        <w:t xml:space="preserve"> </w:t>
      </w:r>
      <w:r>
        <w:t>экономико-географическое</w:t>
      </w:r>
      <w:r>
        <w:rPr>
          <w:spacing w:val="-15"/>
        </w:rPr>
        <w:t xml:space="preserve"> </w:t>
      </w:r>
      <w:r>
        <w:t>положение.</w:t>
      </w:r>
      <w:r>
        <w:rPr>
          <w:spacing w:val="-15"/>
        </w:rPr>
        <w:t xml:space="preserve"> </w:t>
      </w:r>
      <w:r>
        <w:t>Состав</w:t>
      </w:r>
      <w:r>
        <w:rPr>
          <w:spacing w:val="-15"/>
        </w:rPr>
        <w:t xml:space="preserve"> </w:t>
      </w:r>
      <w:r>
        <w:t>территории,</w:t>
      </w:r>
      <w:r>
        <w:rPr>
          <w:spacing w:val="-15"/>
        </w:rPr>
        <w:t xml:space="preserve"> </w:t>
      </w:r>
      <w:r>
        <w:t>площадь</w:t>
      </w:r>
      <w:r>
        <w:rPr>
          <w:spacing w:val="-15"/>
        </w:rPr>
        <w:t xml:space="preserve"> </w:t>
      </w:r>
      <w:r>
        <w:t>и</w:t>
      </w:r>
      <w:r>
        <w:rPr>
          <w:spacing w:val="-15"/>
        </w:rPr>
        <w:t xml:space="preserve"> </w:t>
      </w:r>
      <w:r>
        <w:t>население субрегиона. Изрезанность береговой линии и архипелаговое положение ряда стран как черты географического</w:t>
      </w:r>
      <w:r>
        <w:rPr>
          <w:spacing w:val="-15"/>
        </w:rPr>
        <w:t xml:space="preserve"> </w:t>
      </w:r>
      <w:r>
        <w:t>положения</w:t>
      </w:r>
      <w:r>
        <w:rPr>
          <w:spacing w:val="-15"/>
        </w:rPr>
        <w:t xml:space="preserve"> </w:t>
      </w:r>
      <w:r>
        <w:t>субрегиона.</w:t>
      </w:r>
      <w:r>
        <w:rPr>
          <w:spacing w:val="-6"/>
        </w:rPr>
        <w:t xml:space="preserve"> </w:t>
      </w:r>
      <w:r>
        <w:rPr>
          <w:i/>
        </w:rPr>
        <w:t>Главные</w:t>
      </w:r>
      <w:r>
        <w:rPr>
          <w:i/>
          <w:spacing w:val="-14"/>
        </w:rPr>
        <w:t xml:space="preserve"> </w:t>
      </w:r>
      <w:r>
        <w:rPr>
          <w:i/>
        </w:rPr>
        <w:t>историко-географические</w:t>
      </w:r>
      <w:r>
        <w:rPr>
          <w:i/>
          <w:spacing w:val="-14"/>
        </w:rPr>
        <w:t xml:space="preserve"> </w:t>
      </w:r>
      <w:r>
        <w:rPr>
          <w:i/>
        </w:rPr>
        <w:t>этапы</w:t>
      </w:r>
      <w:r>
        <w:rPr>
          <w:i/>
          <w:spacing w:val="-13"/>
        </w:rPr>
        <w:t xml:space="preserve"> </w:t>
      </w:r>
      <w:r>
        <w:rPr>
          <w:i/>
        </w:rPr>
        <w:t>политического</w:t>
      </w:r>
      <w:r>
        <w:rPr>
          <w:i/>
          <w:spacing w:val="-14"/>
        </w:rPr>
        <w:t xml:space="preserve"> </w:t>
      </w:r>
      <w:r>
        <w:rPr>
          <w:i/>
        </w:rPr>
        <w:t xml:space="preserve">и социально-экономического развития. </w:t>
      </w:r>
      <w:r>
        <w:t>Современная политическая ситуация и новейшие изменения на</w:t>
      </w:r>
      <w:r>
        <w:rPr>
          <w:spacing w:val="-1"/>
        </w:rPr>
        <w:t xml:space="preserve"> </w:t>
      </w:r>
      <w:r>
        <w:t>политической карте субрегиона. Типы стран в субрегионе. Главная черта экономико- 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8075EE" w:rsidRDefault="000F3E53">
      <w:pPr>
        <w:pStyle w:val="a3"/>
        <w:spacing w:line="276" w:lineRule="auto"/>
        <w:ind w:right="88"/>
      </w:pPr>
      <w:r>
        <w:t>Величина и структура природно-ресурсного потенциала. Ведущая роль минеральных ресурсов</w:t>
      </w:r>
      <w:r>
        <w:rPr>
          <w:spacing w:val="-3"/>
        </w:rPr>
        <w:t xml:space="preserve"> </w:t>
      </w:r>
      <w:r>
        <w:t>(нефть,</w:t>
      </w:r>
      <w:r>
        <w:rPr>
          <w:spacing w:val="-3"/>
        </w:rPr>
        <w:t xml:space="preserve"> </w:t>
      </w:r>
      <w:r>
        <w:t>газ,</w:t>
      </w:r>
      <w:r>
        <w:rPr>
          <w:spacing w:val="-3"/>
        </w:rPr>
        <w:t xml:space="preserve"> </w:t>
      </w:r>
      <w:r>
        <w:t>уголь,</w:t>
      </w:r>
      <w:r>
        <w:rPr>
          <w:spacing w:val="-3"/>
        </w:rPr>
        <w:t xml:space="preserve"> </w:t>
      </w:r>
      <w:r>
        <w:t>олово,</w:t>
      </w:r>
      <w:r>
        <w:rPr>
          <w:spacing w:val="-3"/>
        </w:rPr>
        <w:t xml:space="preserve"> </w:t>
      </w:r>
      <w:r>
        <w:t>никель,</w:t>
      </w:r>
      <w:r>
        <w:rPr>
          <w:spacing w:val="-3"/>
        </w:rPr>
        <w:t xml:space="preserve"> </w:t>
      </w:r>
      <w:r>
        <w:t>вольфрам, хромиты). Огромные</w:t>
      </w:r>
      <w:r>
        <w:rPr>
          <w:spacing w:val="-6"/>
        </w:rPr>
        <w:t xml:space="preserve"> </w:t>
      </w:r>
      <w:r>
        <w:t>запасы лесных</w:t>
      </w:r>
      <w:r>
        <w:rPr>
          <w:spacing w:val="-5"/>
        </w:rPr>
        <w:t xml:space="preserve"> </w:t>
      </w:r>
      <w:r>
        <w:t>и</w:t>
      </w:r>
      <w:r>
        <w:rPr>
          <w:spacing w:val="-4"/>
        </w:rPr>
        <w:t xml:space="preserve"> </w:t>
      </w:r>
      <w:r>
        <w:t>водных ресурсов. Агроклиматический потенциал и его</w:t>
      </w:r>
      <w:r>
        <w:rPr>
          <w:spacing w:val="-1"/>
        </w:rPr>
        <w:t xml:space="preserve"> </w:t>
      </w:r>
      <w:r>
        <w:t>различия в странах субрегиона. Ограниченность земельных ресурсов. Проблемы природопользования.</w:t>
      </w:r>
    </w:p>
    <w:p w:rsidR="008075EE" w:rsidRDefault="000F3E53">
      <w:pPr>
        <w:spacing w:before="3" w:line="276" w:lineRule="auto"/>
        <w:ind w:left="655" w:right="90" w:firstLine="710"/>
        <w:jc w:val="both"/>
        <w:rPr>
          <w:i/>
          <w:sz w:val="24"/>
        </w:rPr>
      </w:pPr>
      <w:r>
        <w:rPr>
          <w:sz w:val="24"/>
        </w:rPr>
        <w:t xml:space="preserve">Численность и воспроизводство населения: различия в отдельных странах. </w:t>
      </w:r>
      <w:r>
        <w:rPr>
          <w:i/>
          <w:sz w:val="24"/>
        </w:rPr>
        <w:t>Количество, качество</w:t>
      </w:r>
      <w:r>
        <w:rPr>
          <w:i/>
          <w:spacing w:val="24"/>
          <w:sz w:val="24"/>
        </w:rPr>
        <w:t xml:space="preserve">  </w:t>
      </w:r>
      <w:r>
        <w:rPr>
          <w:i/>
          <w:sz w:val="24"/>
        </w:rPr>
        <w:t>и</w:t>
      </w:r>
      <w:r>
        <w:rPr>
          <w:i/>
          <w:spacing w:val="25"/>
          <w:sz w:val="24"/>
        </w:rPr>
        <w:t xml:space="preserve">  </w:t>
      </w:r>
      <w:r>
        <w:rPr>
          <w:i/>
          <w:sz w:val="24"/>
        </w:rPr>
        <w:t>география</w:t>
      </w:r>
      <w:r>
        <w:rPr>
          <w:i/>
          <w:spacing w:val="26"/>
          <w:sz w:val="24"/>
        </w:rPr>
        <w:t xml:space="preserve">  </w:t>
      </w:r>
      <w:r>
        <w:rPr>
          <w:i/>
          <w:sz w:val="24"/>
        </w:rPr>
        <w:t>трудовых</w:t>
      </w:r>
      <w:r>
        <w:rPr>
          <w:i/>
          <w:spacing w:val="78"/>
          <w:w w:val="150"/>
          <w:sz w:val="24"/>
        </w:rPr>
        <w:t xml:space="preserve"> </w:t>
      </w:r>
      <w:r>
        <w:rPr>
          <w:i/>
          <w:sz w:val="24"/>
        </w:rPr>
        <w:t>ресурсов.</w:t>
      </w:r>
      <w:r>
        <w:rPr>
          <w:i/>
          <w:spacing w:val="25"/>
          <w:sz w:val="24"/>
        </w:rPr>
        <w:t xml:space="preserve">  </w:t>
      </w:r>
      <w:r>
        <w:rPr>
          <w:i/>
          <w:sz w:val="24"/>
        </w:rPr>
        <w:t>Особенности</w:t>
      </w:r>
      <w:r>
        <w:rPr>
          <w:i/>
          <w:spacing w:val="26"/>
          <w:sz w:val="24"/>
        </w:rPr>
        <w:t xml:space="preserve">  </w:t>
      </w:r>
      <w:r>
        <w:rPr>
          <w:i/>
          <w:sz w:val="24"/>
        </w:rPr>
        <w:t>трудовых</w:t>
      </w:r>
      <w:r>
        <w:rPr>
          <w:i/>
          <w:spacing w:val="79"/>
          <w:w w:val="150"/>
          <w:sz w:val="24"/>
        </w:rPr>
        <w:t xml:space="preserve"> </w:t>
      </w:r>
      <w:r>
        <w:rPr>
          <w:i/>
          <w:sz w:val="24"/>
        </w:rPr>
        <w:t>и</w:t>
      </w:r>
      <w:r>
        <w:rPr>
          <w:i/>
          <w:spacing w:val="6"/>
          <w:sz w:val="24"/>
        </w:rPr>
        <w:t xml:space="preserve"> </w:t>
      </w:r>
      <w:r>
        <w:rPr>
          <w:i/>
          <w:sz w:val="24"/>
        </w:rPr>
        <w:t>культурных</w:t>
      </w:r>
      <w:r>
        <w:rPr>
          <w:i/>
          <w:spacing w:val="78"/>
          <w:w w:val="150"/>
          <w:sz w:val="24"/>
        </w:rPr>
        <w:t xml:space="preserve"> </w:t>
      </w:r>
      <w:r>
        <w:rPr>
          <w:i/>
          <w:spacing w:val="-2"/>
          <w:sz w:val="24"/>
        </w:rPr>
        <w:t>традиций</w:t>
      </w:r>
    </w:p>
    <w:p w:rsidR="008075EE" w:rsidRDefault="008075EE">
      <w:pPr>
        <w:spacing w:line="276" w:lineRule="auto"/>
        <w:jc w:val="both"/>
        <w:rPr>
          <w:i/>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rPr>
          <w:i/>
        </w:rPr>
        <w:lastRenderedPageBreak/>
        <w:t xml:space="preserve">населения как один из ведущих факторов индустриального развития. </w:t>
      </w:r>
      <w:r>
        <w:t>Контрасты в размещении населения: концентрация его в приморских районах, долинах и дельтах рек. Различия в уровне урбанизации</w:t>
      </w:r>
      <w:r>
        <w:rPr>
          <w:spacing w:val="-8"/>
        </w:rPr>
        <w:t xml:space="preserve"> </w:t>
      </w:r>
      <w:r>
        <w:t>стран</w:t>
      </w:r>
      <w:r>
        <w:rPr>
          <w:spacing w:val="-4"/>
        </w:rPr>
        <w:t xml:space="preserve"> </w:t>
      </w:r>
      <w:r>
        <w:t>субрегиона.</w:t>
      </w:r>
      <w:r>
        <w:rPr>
          <w:spacing w:val="-7"/>
        </w:rPr>
        <w:t xml:space="preserve"> </w:t>
      </w:r>
      <w:r>
        <w:t>Крупнейшие</w:t>
      </w:r>
      <w:r>
        <w:rPr>
          <w:spacing w:val="-5"/>
        </w:rPr>
        <w:t xml:space="preserve"> </w:t>
      </w:r>
      <w:r>
        <w:t>города</w:t>
      </w:r>
      <w:r>
        <w:rPr>
          <w:spacing w:val="-10"/>
        </w:rPr>
        <w:t xml:space="preserve"> </w:t>
      </w:r>
      <w:r>
        <w:t>и</w:t>
      </w:r>
      <w:r>
        <w:rPr>
          <w:spacing w:val="-8"/>
        </w:rPr>
        <w:t xml:space="preserve"> </w:t>
      </w:r>
      <w:r>
        <w:t>городские</w:t>
      </w:r>
      <w:r>
        <w:rPr>
          <w:spacing w:val="-5"/>
        </w:rPr>
        <w:t xml:space="preserve"> </w:t>
      </w:r>
      <w:r>
        <w:t>агломерации.</w:t>
      </w:r>
      <w:r>
        <w:rPr>
          <w:spacing w:val="-2"/>
        </w:rPr>
        <w:t xml:space="preserve"> </w:t>
      </w:r>
      <w:r>
        <w:t>Сельское</w:t>
      </w:r>
      <w:r>
        <w:rPr>
          <w:spacing w:val="-5"/>
        </w:rPr>
        <w:t xml:space="preserve"> </w:t>
      </w:r>
      <w:r>
        <w:t>расселение. Пестрота</w:t>
      </w:r>
      <w:r>
        <w:rPr>
          <w:spacing w:val="-4"/>
        </w:rPr>
        <w:t xml:space="preserve"> </w:t>
      </w:r>
      <w:r>
        <w:t>этнического</w:t>
      </w:r>
      <w:r>
        <w:rPr>
          <w:spacing w:val="-3"/>
        </w:rPr>
        <w:t xml:space="preserve"> </w:t>
      </w:r>
      <w:r>
        <w:t>состава,</w:t>
      </w:r>
      <w:r>
        <w:rPr>
          <w:spacing w:val="-6"/>
        </w:rPr>
        <w:t xml:space="preserve"> </w:t>
      </w:r>
      <w:r>
        <w:t>важнейшие</w:t>
      </w:r>
      <w:r>
        <w:rPr>
          <w:spacing w:val="-9"/>
        </w:rPr>
        <w:t xml:space="preserve"> </w:t>
      </w:r>
      <w:r>
        <w:t>народы.</w:t>
      </w:r>
      <w:r>
        <w:rPr>
          <w:spacing w:val="-2"/>
        </w:rPr>
        <w:t xml:space="preserve"> </w:t>
      </w:r>
      <w:r>
        <w:t>Роль</w:t>
      </w:r>
      <w:r>
        <w:rPr>
          <w:spacing w:val="-3"/>
        </w:rPr>
        <w:t xml:space="preserve"> </w:t>
      </w:r>
      <w:r>
        <w:t>этнических</w:t>
      </w:r>
      <w:r>
        <w:rPr>
          <w:spacing w:val="-8"/>
        </w:rPr>
        <w:t xml:space="preserve"> </w:t>
      </w:r>
      <w:r>
        <w:t>китайцев</w:t>
      </w:r>
      <w:r>
        <w:rPr>
          <w:spacing w:val="-6"/>
        </w:rPr>
        <w:t xml:space="preserve"> </w:t>
      </w:r>
      <w:r>
        <w:t>(хуацяо)</w:t>
      </w:r>
      <w:r>
        <w:rPr>
          <w:spacing w:val="-6"/>
        </w:rPr>
        <w:t xml:space="preserve"> </w:t>
      </w:r>
      <w:r>
        <w:t>в политике</w:t>
      </w:r>
      <w:r>
        <w:rPr>
          <w:spacing w:val="-4"/>
        </w:rPr>
        <w:t xml:space="preserve"> </w:t>
      </w:r>
      <w:r>
        <w:t xml:space="preserve">и экономике стран субрегиона. Основные религии Юго-Восточной Азии — ислам, буддизм, </w:t>
      </w:r>
      <w:r>
        <w:rPr>
          <w:spacing w:val="-2"/>
        </w:rPr>
        <w:t>христианство.</w:t>
      </w:r>
    </w:p>
    <w:p w:rsidR="008075EE" w:rsidRDefault="000F3E53">
      <w:pPr>
        <w:spacing w:line="278" w:lineRule="auto"/>
        <w:ind w:left="655" w:right="88" w:firstLine="710"/>
        <w:jc w:val="both"/>
        <w:rPr>
          <w:i/>
          <w:sz w:val="24"/>
        </w:rPr>
      </w:pPr>
      <w:r>
        <w:rPr>
          <w:sz w:val="24"/>
        </w:rPr>
        <w:t xml:space="preserve">Различия в уровне и характере социально-экономического развития стран субрегиона. </w:t>
      </w:r>
      <w:r>
        <w:rPr>
          <w:i/>
          <w:sz w:val="24"/>
        </w:rPr>
        <w:t>Ускоренный процесс трансформации хозяйства как результат реализации экспортно- ориентированной модели развития.</w:t>
      </w:r>
    </w:p>
    <w:p w:rsidR="008075EE" w:rsidRDefault="000F3E53">
      <w:pPr>
        <w:pStyle w:val="a3"/>
        <w:spacing w:line="276" w:lineRule="auto"/>
        <w:ind w:right="89"/>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w:t>
      </w:r>
      <w:r>
        <w:rPr>
          <w:spacing w:val="-1"/>
        </w:rPr>
        <w:t xml:space="preserve"> </w:t>
      </w:r>
      <w:r>
        <w:t>и др.). Сельское</w:t>
      </w:r>
      <w:r>
        <w:rPr>
          <w:spacing w:val="-3"/>
        </w:rPr>
        <w:t xml:space="preserve"> </w:t>
      </w:r>
      <w:r>
        <w:t>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Новые финансовые центры — Сингапур, Таиланд, Малайзия, Бруней.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w:t>
      </w:r>
      <w:r>
        <w:rPr>
          <w:spacing w:val="-3"/>
        </w:rPr>
        <w:t xml:space="preserve"> </w:t>
      </w:r>
      <w:r>
        <w:t>продукции стран субрегиона. Взаимоотношения стран субрегиона с Россией.</w:t>
      </w:r>
    </w:p>
    <w:p w:rsidR="008075EE" w:rsidRDefault="000F3E53">
      <w:pPr>
        <w:spacing w:line="276" w:lineRule="auto"/>
        <w:ind w:left="655" w:right="85" w:firstLine="710"/>
        <w:jc w:val="both"/>
        <w:rPr>
          <w:i/>
          <w:sz w:val="24"/>
        </w:rPr>
      </w:pPr>
      <w:r>
        <w:rPr>
          <w:sz w:val="24"/>
        </w:rPr>
        <w:t xml:space="preserve">Территориальная структура хозяйства. </w:t>
      </w:r>
      <w:r>
        <w:rPr>
          <w:i/>
          <w:sz w:val="24"/>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17"/>
        </w:numPr>
        <w:tabs>
          <w:tab w:val="left" w:pos="1610"/>
        </w:tabs>
        <w:spacing w:before="35"/>
        <w:ind w:left="1610" w:hanging="244"/>
        <w:rPr>
          <w:sz w:val="24"/>
        </w:rPr>
      </w:pPr>
      <w:r>
        <w:rPr>
          <w:sz w:val="24"/>
        </w:rPr>
        <w:t>Сравнительная</w:t>
      </w:r>
      <w:r>
        <w:rPr>
          <w:spacing w:val="-11"/>
          <w:sz w:val="24"/>
        </w:rPr>
        <w:t xml:space="preserve"> </w:t>
      </w:r>
      <w:r>
        <w:rPr>
          <w:sz w:val="24"/>
        </w:rPr>
        <w:t>экономико-географическая</w:t>
      </w:r>
      <w:r>
        <w:rPr>
          <w:spacing w:val="-8"/>
          <w:sz w:val="24"/>
        </w:rPr>
        <w:t xml:space="preserve"> </w:t>
      </w:r>
      <w:r>
        <w:rPr>
          <w:sz w:val="24"/>
        </w:rPr>
        <w:t>характеристика</w:t>
      </w:r>
      <w:r>
        <w:rPr>
          <w:spacing w:val="-8"/>
          <w:sz w:val="24"/>
        </w:rPr>
        <w:t xml:space="preserve"> </w:t>
      </w:r>
      <w:r>
        <w:rPr>
          <w:sz w:val="24"/>
        </w:rPr>
        <w:t>стран</w:t>
      </w:r>
      <w:r>
        <w:rPr>
          <w:spacing w:val="-8"/>
          <w:sz w:val="24"/>
        </w:rPr>
        <w:t xml:space="preserve"> </w:t>
      </w:r>
      <w:r>
        <w:rPr>
          <w:spacing w:val="-2"/>
          <w:sz w:val="24"/>
        </w:rPr>
        <w:t>субрегиона.</w:t>
      </w:r>
    </w:p>
    <w:p w:rsidR="008075EE" w:rsidRDefault="000F3E53">
      <w:pPr>
        <w:pStyle w:val="a4"/>
        <w:numPr>
          <w:ilvl w:val="0"/>
          <w:numId w:val="117"/>
        </w:numPr>
        <w:tabs>
          <w:tab w:val="left" w:pos="1610"/>
        </w:tabs>
        <w:spacing w:before="41" w:line="276" w:lineRule="auto"/>
        <w:ind w:left="1366" w:right="2112" w:firstLine="0"/>
        <w:rPr>
          <w:sz w:val="24"/>
        </w:rPr>
      </w:pPr>
      <w:r>
        <w:rPr>
          <w:sz w:val="24"/>
        </w:rPr>
        <w:t>Выявление</w:t>
      </w:r>
      <w:r>
        <w:rPr>
          <w:spacing w:val="-7"/>
          <w:sz w:val="24"/>
        </w:rPr>
        <w:t xml:space="preserve"> </w:t>
      </w:r>
      <w:r>
        <w:rPr>
          <w:sz w:val="24"/>
        </w:rPr>
        <w:t>крупнейших</w:t>
      </w:r>
      <w:r>
        <w:rPr>
          <w:spacing w:val="-10"/>
          <w:sz w:val="24"/>
        </w:rPr>
        <w:t xml:space="preserve"> </w:t>
      </w:r>
      <w:r>
        <w:rPr>
          <w:sz w:val="24"/>
        </w:rPr>
        <w:t>городских</w:t>
      </w:r>
      <w:r>
        <w:rPr>
          <w:spacing w:val="-10"/>
          <w:sz w:val="24"/>
        </w:rPr>
        <w:t xml:space="preserve"> </w:t>
      </w:r>
      <w:r>
        <w:rPr>
          <w:sz w:val="24"/>
        </w:rPr>
        <w:t>агломераций</w:t>
      </w:r>
      <w:r>
        <w:rPr>
          <w:spacing w:val="-5"/>
          <w:sz w:val="24"/>
        </w:rPr>
        <w:t xml:space="preserve"> </w:t>
      </w:r>
      <w:r>
        <w:rPr>
          <w:sz w:val="24"/>
        </w:rPr>
        <w:t>Юго-Восточной</w:t>
      </w:r>
      <w:r>
        <w:rPr>
          <w:spacing w:val="-5"/>
          <w:sz w:val="24"/>
        </w:rPr>
        <w:t xml:space="preserve"> </w:t>
      </w:r>
      <w:r>
        <w:rPr>
          <w:sz w:val="24"/>
        </w:rPr>
        <w:t>Азии. Тема 10. Юго-Западная Азия.</w:t>
      </w:r>
    </w:p>
    <w:p w:rsidR="008075EE" w:rsidRDefault="000F3E53">
      <w:pPr>
        <w:spacing w:line="276" w:lineRule="auto"/>
        <w:ind w:left="655" w:right="83" w:firstLine="710"/>
        <w:jc w:val="both"/>
        <w:rPr>
          <w:sz w:val="24"/>
        </w:rPr>
      </w:pPr>
      <w:r>
        <w:rPr>
          <w:sz w:val="24"/>
        </w:rPr>
        <w:t>Политико- и</w:t>
      </w:r>
      <w:r>
        <w:rPr>
          <w:spacing w:val="-1"/>
          <w:sz w:val="24"/>
        </w:rPr>
        <w:t xml:space="preserve"> </w:t>
      </w:r>
      <w:r>
        <w:rPr>
          <w:sz w:val="24"/>
        </w:rPr>
        <w:t>экономико-географическое положение. Расположение на</w:t>
      </w:r>
      <w:r>
        <w:rPr>
          <w:spacing w:val="-3"/>
          <w:sz w:val="24"/>
        </w:rPr>
        <w:t xml:space="preserve"> </w:t>
      </w:r>
      <w:r>
        <w:rPr>
          <w:sz w:val="24"/>
        </w:rPr>
        <w:t>стыке Европы, Азии</w:t>
      </w:r>
      <w:r>
        <w:rPr>
          <w:spacing w:val="-1"/>
          <w:sz w:val="24"/>
        </w:rPr>
        <w:t xml:space="preserve"> </w:t>
      </w:r>
      <w:r>
        <w:rPr>
          <w:sz w:val="24"/>
        </w:rPr>
        <w:t>и Африки</w:t>
      </w:r>
      <w:r>
        <w:rPr>
          <w:spacing w:val="-8"/>
          <w:sz w:val="24"/>
        </w:rPr>
        <w:t xml:space="preserve"> </w:t>
      </w:r>
      <w:r>
        <w:rPr>
          <w:sz w:val="24"/>
        </w:rPr>
        <w:t>—</w:t>
      </w:r>
      <w:r>
        <w:rPr>
          <w:spacing w:val="-10"/>
          <w:sz w:val="24"/>
        </w:rPr>
        <w:t xml:space="preserve"> </w:t>
      </w:r>
      <w:r>
        <w:rPr>
          <w:sz w:val="24"/>
        </w:rPr>
        <w:t>важнейшая</w:t>
      </w:r>
      <w:r>
        <w:rPr>
          <w:spacing w:val="-14"/>
          <w:sz w:val="24"/>
        </w:rPr>
        <w:t xml:space="preserve"> </w:t>
      </w:r>
      <w:r>
        <w:rPr>
          <w:sz w:val="24"/>
        </w:rPr>
        <w:t>черта</w:t>
      </w:r>
      <w:r>
        <w:rPr>
          <w:spacing w:val="-10"/>
          <w:sz w:val="24"/>
        </w:rPr>
        <w:t xml:space="preserve"> </w:t>
      </w:r>
      <w:r>
        <w:rPr>
          <w:sz w:val="24"/>
        </w:rPr>
        <w:t>экономико-географического</w:t>
      </w:r>
      <w:r>
        <w:rPr>
          <w:spacing w:val="-5"/>
          <w:sz w:val="24"/>
        </w:rPr>
        <w:t xml:space="preserve"> </w:t>
      </w:r>
      <w:r>
        <w:rPr>
          <w:sz w:val="24"/>
        </w:rPr>
        <w:t>положения.</w:t>
      </w:r>
      <w:r>
        <w:rPr>
          <w:spacing w:val="-8"/>
          <w:sz w:val="24"/>
        </w:rPr>
        <w:t xml:space="preserve"> </w:t>
      </w:r>
      <w:r>
        <w:rPr>
          <w:sz w:val="24"/>
        </w:rPr>
        <w:t>Состав,</w:t>
      </w:r>
      <w:r>
        <w:rPr>
          <w:spacing w:val="-8"/>
          <w:sz w:val="24"/>
        </w:rPr>
        <w:t xml:space="preserve"> </w:t>
      </w:r>
      <w:r>
        <w:rPr>
          <w:sz w:val="24"/>
        </w:rPr>
        <w:t>размеры</w:t>
      </w:r>
      <w:r>
        <w:rPr>
          <w:spacing w:val="-12"/>
          <w:sz w:val="24"/>
        </w:rPr>
        <w:t xml:space="preserve"> </w:t>
      </w:r>
      <w:r>
        <w:rPr>
          <w:sz w:val="24"/>
        </w:rPr>
        <w:t>территории</w:t>
      </w:r>
      <w:r>
        <w:rPr>
          <w:spacing w:val="-9"/>
          <w:sz w:val="24"/>
        </w:rPr>
        <w:t xml:space="preserve"> </w:t>
      </w:r>
      <w:r>
        <w:rPr>
          <w:sz w:val="24"/>
        </w:rPr>
        <w:t xml:space="preserve">и численность населения субрегиона. </w:t>
      </w:r>
      <w:r>
        <w:rPr>
          <w:i/>
          <w:sz w:val="24"/>
        </w:rPr>
        <w:t>Историко-географические этапы политического и социально- экономического</w:t>
      </w:r>
      <w:r>
        <w:rPr>
          <w:i/>
          <w:spacing w:val="40"/>
          <w:sz w:val="24"/>
        </w:rPr>
        <w:t xml:space="preserve">  </w:t>
      </w:r>
      <w:r>
        <w:rPr>
          <w:i/>
          <w:sz w:val="24"/>
        </w:rPr>
        <w:t>развития.</w:t>
      </w:r>
      <w:r>
        <w:rPr>
          <w:i/>
          <w:spacing w:val="64"/>
          <w:sz w:val="24"/>
        </w:rPr>
        <w:t xml:space="preserve">  </w:t>
      </w:r>
      <w:r>
        <w:rPr>
          <w:sz w:val="24"/>
        </w:rPr>
        <w:t>Современная</w:t>
      </w:r>
      <w:r>
        <w:rPr>
          <w:spacing w:val="40"/>
          <w:sz w:val="24"/>
        </w:rPr>
        <w:t xml:space="preserve">  </w:t>
      </w:r>
      <w:r>
        <w:rPr>
          <w:sz w:val="24"/>
        </w:rPr>
        <w:t>политическая</w:t>
      </w:r>
      <w:r>
        <w:rPr>
          <w:spacing w:val="40"/>
          <w:sz w:val="24"/>
        </w:rPr>
        <w:t xml:space="preserve">  </w:t>
      </w:r>
      <w:r>
        <w:rPr>
          <w:sz w:val="24"/>
        </w:rPr>
        <w:t>ситуация</w:t>
      </w:r>
      <w:r>
        <w:rPr>
          <w:spacing w:val="40"/>
          <w:sz w:val="24"/>
        </w:rPr>
        <w:t xml:space="preserve">  </w:t>
      </w:r>
      <w:r>
        <w:rPr>
          <w:sz w:val="24"/>
        </w:rPr>
        <w:t>и</w:t>
      </w:r>
      <w:r>
        <w:rPr>
          <w:spacing w:val="62"/>
          <w:sz w:val="24"/>
        </w:rPr>
        <w:t xml:space="preserve">  </w:t>
      </w:r>
      <w:r>
        <w:rPr>
          <w:sz w:val="24"/>
        </w:rPr>
        <w:t>новейшие</w:t>
      </w:r>
      <w:r>
        <w:rPr>
          <w:spacing w:val="40"/>
          <w:sz w:val="24"/>
        </w:rPr>
        <w:t xml:space="preserve">  </w:t>
      </w:r>
      <w:r>
        <w:rPr>
          <w:sz w:val="24"/>
        </w:rPr>
        <w:t>изменения</w:t>
      </w:r>
      <w:r>
        <w:rPr>
          <w:spacing w:val="40"/>
          <w:sz w:val="24"/>
        </w:rPr>
        <w:t xml:space="preserve"> </w:t>
      </w:r>
      <w:r>
        <w:rPr>
          <w:sz w:val="24"/>
        </w:rPr>
        <w:t>на</w:t>
      </w:r>
      <w:r>
        <w:rPr>
          <w:spacing w:val="-14"/>
          <w:sz w:val="24"/>
        </w:rPr>
        <w:t xml:space="preserve"> </w:t>
      </w:r>
      <w:r>
        <w:rPr>
          <w:sz w:val="24"/>
        </w:rPr>
        <w:t>политической</w:t>
      </w:r>
      <w:r>
        <w:rPr>
          <w:spacing w:val="-15"/>
          <w:sz w:val="24"/>
        </w:rPr>
        <w:t xml:space="preserve"> </w:t>
      </w:r>
      <w:r>
        <w:rPr>
          <w:sz w:val="24"/>
        </w:rPr>
        <w:t>карте</w:t>
      </w:r>
      <w:r>
        <w:rPr>
          <w:spacing w:val="-12"/>
          <w:sz w:val="24"/>
        </w:rPr>
        <w:t xml:space="preserve"> </w:t>
      </w:r>
      <w:r>
        <w:rPr>
          <w:sz w:val="24"/>
        </w:rPr>
        <w:t>субрегиона.</w:t>
      </w:r>
      <w:r>
        <w:rPr>
          <w:spacing w:val="-11"/>
          <w:sz w:val="24"/>
        </w:rPr>
        <w:t xml:space="preserve"> </w:t>
      </w:r>
      <w:r>
        <w:rPr>
          <w:i/>
          <w:sz w:val="24"/>
        </w:rPr>
        <w:t>Выделение</w:t>
      </w:r>
      <w:r>
        <w:rPr>
          <w:i/>
          <w:spacing w:val="-15"/>
          <w:sz w:val="24"/>
        </w:rPr>
        <w:t xml:space="preserve"> </w:t>
      </w:r>
      <w:r>
        <w:rPr>
          <w:i/>
          <w:sz w:val="24"/>
        </w:rPr>
        <w:t>историко-географических</w:t>
      </w:r>
      <w:r>
        <w:rPr>
          <w:i/>
          <w:spacing w:val="-14"/>
          <w:sz w:val="24"/>
        </w:rPr>
        <w:t xml:space="preserve"> </w:t>
      </w:r>
      <w:r>
        <w:rPr>
          <w:i/>
          <w:sz w:val="24"/>
        </w:rPr>
        <w:t>районов</w:t>
      </w:r>
      <w:r>
        <w:rPr>
          <w:i/>
          <w:spacing w:val="-15"/>
          <w:sz w:val="24"/>
        </w:rPr>
        <w:t xml:space="preserve"> </w:t>
      </w:r>
      <w:r>
        <w:rPr>
          <w:i/>
          <w:sz w:val="24"/>
        </w:rPr>
        <w:t>(Ближний</w:t>
      </w:r>
      <w:r>
        <w:rPr>
          <w:i/>
          <w:spacing w:val="-15"/>
          <w:sz w:val="24"/>
        </w:rPr>
        <w:t xml:space="preserve"> </w:t>
      </w:r>
      <w:r>
        <w:rPr>
          <w:i/>
          <w:sz w:val="24"/>
        </w:rPr>
        <w:t xml:space="preserve">Восток, Средний Восток, Большой Ближний Восток, Левант). </w:t>
      </w:r>
      <w:r>
        <w:rPr>
          <w:sz w:val="24"/>
        </w:rPr>
        <w:t>Формы государственного устройства стран субрегиона. Опасность территориальных конфликтов в субрегионе для мировой стабильности.</w:t>
      </w:r>
    </w:p>
    <w:p w:rsidR="008075EE" w:rsidRDefault="000F3E53">
      <w:pPr>
        <w:pStyle w:val="a3"/>
        <w:spacing w:before="1" w:line="276" w:lineRule="auto"/>
        <w:ind w:right="90"/>
      </w:pPr>
      <w:r>
        <w:t>Хозяйственная</w:t>
      </w:r>
      <w:r>
        <w:rPr>
          <w:spacing w:val="-12"/>
        </w:rPr>
        <w:t xml:space="preserve"> </w:t>
      </w:r>
      <w:r>
        <w:t>оценка</w:t>
      </w:r>
      <w:r>
        <w:rPr>
          <w:spacing w:val="-8"/>
        </w:rPr>
        <w:t xml:space="preserve"> </w:t>
      </w:r>
      <w:r>
        <w:t>природно-ресурсного</w:t>
      </w:r>
      <w:r>
        <w:rPr>
          <w:spacing w:val="-3"/>
        </w:rPr>
        <w:t xml:space="preserve"> </w:t>
      </w:r>
      <w:r>
        <w:t>потенциала.</w:t>
      </w:r>
      <w:r>
        <w:rPr>
          <w:spacing w:val="-6"/>
        </w:rPr>
        <w:t xml:space="preserve"> </w:t>
      </w:r>
      <w:r>
        <w:t>Крупнейшие</w:t>
      </w:r>
      <w:r>
        <w:rPr>
          <w:spacing w:val="-8"/>
        </w:rPr>
        <w:t xml:space="preserve"> </w:t>
      </w:r>
      <w:r>
        <w:t>в</w:t>
      </w:r>
      <w:r>
        <w:rPr>
          <w:spacing w:val="-6"/>
        </w:rPr>
        <w:t xml:space="preserve"> </w:t>
      </w:r>
      <w:r>
        <w:t>мире</w:t>
      </w:r>
      <w:r>
        <w:rPr>
          <w:spacing w:val="-8"/>
        </w:rPr>
        <w:t xml:space="preserve"> </w:t>
      </w:r>
      <w:r>
        <w:t>запасы</w:t>
      </w:r>
      <w:r>
        <w:rPr>
          <w:spacing w:val="-10"/>
        </w:rPr>
        <w:t xml:space="preserve"> </w:t>
      </w:r>
      <w:r>
        <w:t>нефти</w:t>
      </w:r>
      <w:r>
        <w:rPr>
          <w:spacing w:val="-6"/>
        </w:rPr>
        <w:t xml:space="preserve"> </w:t>
      </w:r>
      <w:r>
        <w:t>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8075EE" w:rsidRDefault="000F3E53">
      <w:pPr>
        <w:spacing w:line="276" w:lineRule="auto"/>
        <w:ind w:left="655" w:right="86" w:firstLine="710"/>
        <w:jc w:val="both"/>
        <w:rPr>
          <w:sz w:val="24"/>
        </w:rPr>
      </w:pPr>
      <w:r>
        <w:rPr>
          <w:sz w:val="24"/>
        </w:rPr>
        <w:t>Демографическая</w:t>
      </w:r>
      <w:r>
        <w:rPr>
          <w:spacing w:val="-3"/>
          <w:sz w:val="24"/>
        </w:rPr>
        <w:t xml:space="preserve"> </w:t>
      </w:r>
      <w:r>
        <w:rPr>
          <w:sz w:val="24"/>
        </w:rPr>
        <w:t>ситуация</w:t>
      </w:r>
      <w:r>
        <w:rPr>
          <w:spacing w:val="-3"/>
          <w:sz w:val="24"/>
        </w:rPr>
        <w:t xml:space="preserve"> </w:t>
      </w:r>
      <w:r>
        <w:rPr>
          <w:sz w:val="24"/>
        </w:rPr>
        <w:t>и</w:t>
      </w:r>
      <w:r>
        <w:rPr>
          <w:spacing w:val="-2"/>
          <w:sz w:val="24"/>
        </w:rPr>
        <w:t xml:space="preserve"> </w:t>
      </w:r>
      <w:r>
        <w:rPr>
          <w:sz w:val="24"/>
        </w:rPr>
        <w:t>проблема</w:t>
      </w:r>
      <w:r>
        <w:rPr>
          <w:spacing w:val="-9"/>
          <w:sz w:val="24"/>
        </w:rPr>
        <w:t xml:space="preserve"> </w:t>
      </w:r>
      <w:r>
        <w:rPr>
          <w:sz w:val="24"/>
        </w:rPr>
        <w:t>трудовых</w:t>
      </w:r>
      <w:r>
        <w:rPr>
          <w:spacing w:val="-8"/>
          <w:sz w:val="24"/>
        </w:rPr>
        <w:t xml:space="preserve"> </w:t>
      </w:r>
      <w:r>
        <w:rPr>
          <w:sz w:val="24"/>
        </w:rPr>
        <w:t>ресурсов</w:t>
      </w:r>
      <w:r>
        <w:rPr>
          <w:spacing w:val="-2"/>
          <w:sz w:val="24"/>
        </w:rPr>
        <w:t xml:space="preserve"> </w:t>
      </w:r>
      <w:r>
        <w:rPr>
          <w:sz w:val="24"/>
        </w:rPr>
        <w:t>в</w:t>
      </w:r>
      <w:r>
        <w:rPr>
          <w:spacing w:val="-6"/>
          <w:sz w:val="24"/>
        </w:rPr>
        <w:t xml:space="preserve"> </w:t>
      </w:r>
      <w:r>
        <w:rPr>
          <w:sz w:val="24"/>
        </w:rPr>
        <w:t>странах</w:t>
      </w:r>
      <w:r>
        <w:rPr>
          <w:spacing w:val="-8"/>
          <w:sz w:val="24"/>
        </w:rPr>
        <w:t xml:space="preserve"> </w:t>
      </w:r>
      <w:r>
        <w:rPr>
          <w:sz w:val="24"/>
        </w:rPr>
        <w:t>субрегиона.</w:t>
      </w:r>
      <w:r>
        <w:rPr>
          <w:spacing w:val="-6"/>
          <w:sz w:val="24"/>
        </w:rPr>
        <w:t xml:space="preserve"> </w:t>
      </w:r>
      <w:r>
        <w:rPr>
          <w:sz w:val="24"/>
        </w:rPr>
        <w:t xml:space="preserve">Этническая и конфессиональная карта Юго-Западной Азии. Субрегион как родина авраамических религий. </w:t>
      </w:r>
      <w:r>
        <w:rPr>
          <w:i/>
          <w:sz w:val="24"/>
        </w:rPr>
        <w:t xml:space="preserve">Проблема религиозного экстремизма в странах Ближнего Востока. </w:t>
      </w:r>
      <w:r>
        <w:rPr>
          <w:sz w:val="24"/>
        </w:rPr>
        <w:t xml:space="preserve">Крайняя неравномерность размещения населения. </w:t>
      </w:r>
      <w:r>
        <w:rPr>
          <w:i/>
          <w:sz w:val="24"/>
        </w:rPr>
        <w:t>Внутрирегиональные различия в уровне и темпах урбанизации. Специфические</w:t>
      </w:r>
      <w:r>
        <w:rPr>
          <w:i/>
          <w:spacing w:val="27"/>
          <w:sz w:val="24"/>
        </w:rPr>
        <w:t xml:space="preserve"> </w:t>
      </w:r>
      <w:r>
        <w:rPr>
          <w:i/>
          <w:sz w:val="24"/>
        </w:rPr>
        <w:t>черты</w:t>
      </w:r>
      <w:r>
        <w:rPr>
          <w:i/>
          <w:spacing w:val="28"/>
          <w:sz w:val="24"/>
        </w:rPr>
        <w:t xml:space="preserve"> </w:t>
      </w:r>
      <w:r>
        <w:rPr>
          <w:i/>
          <w:sz w:val="24"/>
        </w:rPr>
        <w:t>арабского</w:t>
      </w:r>
      <w:r>
        <w:rPr>
          <w:i/>
          <w:spacing w:val="24"/>
          <w:sz w:val="24"/>
        </w:rPr>
        <w:t xml:space="preserve"> </w:t>
      </w:r>
      <w:r>
        <w:rPr>
          <w:i/>
          <w:sz w:val="24"/>
        </w:rPr>
        <w:t>города.</w:t>
      </w:r>
      <w:r>
        <w:rPr>
          <w:i/>
          <w:spacing w:val="29"/>
          <w:sz w:val="24"/>
        </w:rPr>
        <w:t xml:space="preserve"> </w:t>
      </w:r>
      <w:r>
        <w:rPr>
          <w:sz w:val="24"/>
        </w:rPr>
        <w:t>Сельское</w:t>
      </w:r>
      <w:r>
        <w:rPr>
          <w:spacing w:val="27"/>
          <w:sz w:val="24"/>
        </w:rPr>
        <w:t xml:space="preserve"> </w:t>
      </w:r>
      <w:r>
        <w:rPr>
          <w:sz w:val="24"/>
        </w:rPr>
        <w:t>расселение.</w:t>
      </w:r>
      <w:r>
        <w:rPr>
          <w:spacing w:val="26"/>
          <w:sz w:val="24"/>
        </w:rPr>
        <w:t xml:space="preserve"> </w:t>
      </w:r>
      <w:r>
        <w:rPr>
          <w:sz w:val="24"/>
        </w:rPr>
        <w:t>Кочевой</w:t>
      </w:r>
      <w:r>
        <w:rPr>
          <w:spacing w:val="24"/>
          <w:sz w:val="24"/>
        </w:rPr>
        <w:t xml:space="preserve"> </w:t>
      </w:r>
      <w:r>
        <w:rPr>
          <w:sz w:val="24"/>
        </w:rPr>
        <w:t>и</w:t>
      </w:r>
      <w:r>
        <w:rPr>
          <w:spacing w:val="24"/>
          <w:sz w:val="24"/>
        </w:rPr>
        <w:t xml:space="preserve"> </w:t>
      </w:r>
      <w:r>
        <w:rPr>
          <w:sz w:val="24"/>
        </w:rPr>
        <w:t>оседлый</w:t>
      </w:r>
      <w:r>
        <w:rPr>
          <w:spacing w:val="20"/>
          <w:sz w:val="24"/>
        </w:rPr>
        <w:t xml:space="preserve"> </w:t>
      </w:r>
      <w:r>
        <w:rPr>
          <w:sz w:val="24"/>
        </w:rPr>
        <w:t>образы</w:t>
      </w:r>
      <w:r>
        <w:rPr>
          <w:spacing w:val="21"/>
          <w:sz w:val="24"/>
        </w:rPr>
        <w:t xml:space="preserve"> </w:t>
      </w:r>
      <w:r>
        <w:rPr>
          <w:spacing w:val="-2"/>
          <w:sz w:val="24"/>
        </w:rPr>
        <w:t>жизни</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8075EE" w:rsidRDefault="000F3E53">
      <w:pPr>
        <w:spacing w:line="276" w:lineRule="auto"/>
        <w:ind w:left="655" w:right="85" w:firstLine="710"/>
        <w:jc w:val="both"/>
        <w:rPr>
          <w:sz w:val="24"/>
        </w:rPr>
      </w:pPr>
      <w:r>
        <w:rPr>
          <w:sz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i/>
          <w:sz w:val="24"/>
        </w:rPr>
        <w:t>Проблема зависимости хозяйства нефтегазодобывающих стран Юго-Западной Азии от их природно-сырьевого потенциала.</w:t>
      </w:r>
      <w:r>
        <w:rPr>
          <w:i/>
          <w:spacing w:val="-6"/>
          <w:sz w:val="24"/>
        </w:rPr>
        <w:t xml:space="preserve"> </w:t>
      </w:r>
      <w:r>
        <w:rPr>
          <w:sz w:val="24"/>
        </w:rPr>
        <w:t>Создание</w:t>
      </w:r>
      <w:r>
        <w:rPr>
          <w:spacing w:val="-14"/>
          <w:sz w:val="24"/>
        </w:rPr>
        <w:t xml:space="preserve"> </w:t>
      </w:r>
      <w:r>
        <w:rPr>
          <w:sz w:val="24"/>
        </w:rPr>
        <w:t>мощной</w:t>
      </w:r>
      <w:r>
        <w:rPr>
          <w:spacing w:val="-12"/>
          <w:sz w:val="24"/>
        </w:rPr>
        <w:t xml:space="preserve"> </w:t>
      </w:r>
      <w:r>
        <w:rPr>
          <w:sz w:val="24"/>
        </w:rPr>
        <w:t>строительной</w:t>
      </w:r>
      <w:r>
        <w:rPr>
          <w:spacing w:val="-7"/>
          <w:sz w:val="24"/>
        </w:rPr>
        <w:t xml:space="preserve"> </w:t>
      </w:r>
      <w:r>
        <w:rPr>
          <w:sz w:val="24"/>
        </w:rPr>
        <w:t>базы.</w:t>
      </w:r>
      <w:r>
        <w:rPr>
          <w:spacing w:val="-7"/>
          <w:sz w:val="24"/>
        </w:rPr>
        <w:t xml:space="preserve"> </w:t>
      </w:r>
      <w:r>
        <w:rPr>
          <w:i/>
          <w:sz w:val="24"/>
        </w:rPr>
        <w:t>Санкционное</w:t>
      </w:r>
      <w:r>
        <w:rPr>
          <w:i/>
          <w:spacing w:val="-9"/>
          <w:sz w:val="24"/>
        </w:rPr>
        <w:t xml:space="preserve"> </w:t>
      </w:r>
      <w:r>
        <w:rPr>
          <w:i/>
          <w:sz w:val="24"/>
        </w:rPr>
        <w:t>давление</w:t>
      </w:r>
      <w:r>
        <w:rPr>
          <w:i/>
          <w:spacing w:val="-14"/>
          <w:sz w:val="24"/>
        </w:rPr>
        <w:t xml:space="preserve"> </w:t>
      </w:r>
      <w:r>
        <w:rPr>
          <w:i/>
          <w:sz w:val="24"/>
        </w:rPr>
        <w:t>на</w:t>
      </w:r>
      <w:r>
        <w:rPr>
          <w:i/>
          <w:spacing w:val="-3"/>
          <w:sz w:val="24"/>
        </w:rPr>
        <w:t xml:space="preserve"> </w:t>
      </w:r>
      <w:r>
        <w:rPr>
          <w:i/>
          <w:sz w:val="24"/>
        </w:rPr>
        <w:t>Исламскую</w:t>
      </w:r>
      <w:r>
        <w:rPr>
          <w:i/>
          <w:spacing w:val="-9"/>
          <w:sz w:val="24"/>
        </w:rPr>
        <w:t xml:space="preserve"> </w:t>
      </w:r>
      <w:r>
        <w:rPr>
          <w:i/>
          <w:sz w:val="24"/>
        </w:rPr>
        <w:t xml:space="preserve">Республику Иран. </w:t>
      </w:r>
      <w:r>
        <w:rPr>
          <w:sz w:val="24"/>
        </w:rPr>
        <w:t>Роль и значение сельского хозяйства. Соотношение растениеводства и животноводства в разных странах.</w:t>
      </w:r>
    </w:p>
    <w:p w:rsidR="008075EE" w:rsidRDefault="000F3E53">
      <w:pPr>
        <w:pStyle w:val="a3"/>
        <w:spacing w:line="276" w:lineRule="auto"/>
        <w:ind w:right="87"/>
      </w:pPr>
      <w:r>
        <w:t>Транспортная система субрегиона: ведущая роль трубопроводного и морского транспорта, создание</w:t>
      </w:r>
      <w:r>
        <w:rPr>
          <w:spacing w:val="-15"/>
        </w:rPr>
        <w:t xml:space="preserve"> </w:t>
      </w:r>
      <w:r>
        <w:t>нефтяных</w:t>
      </w:r>
      <w:r>
        <w:rPr>
          <w:spacing w:val="-15"/>
        </w:rPr>
        <w:t xml:space="preserve"> </w:t>
      </w:r>
      <w:r>
        <w:t>и</w:t>
      </w:r>
      <w:r>
        <w:rPr>
          <w:spacing w:val="-15"/>
        </w:rPr>
        <w:t xml:space="preserve"> </w:t>
      </w:r>
      <w:r>
        <w:t>газовых</w:t>
      </w:r>
      <w:r>
        <w:rPr>
          <w:spacing w:val="-15"/>
        </w:rPr>
        <w:t xml:space="preserve"> </w:t>
      </w:r>
      <w:r>
        <w:t>«мостов»</w:t>
      </w:r>
      <w:r>
        <w:rPr>
          <w:spacing w:val="-15"/>
        </w:rPr>
        <w:t xml:space="preserve"> </w:t>
      </w:r>
      <w:r>
        <w:t>между</w:t>
      </w:r>
      <w:r>
        <w:rPr>
          <w:spacing w:val="-15"/>
        </w:rPr>
        <w:t xml:space="preserve"> </w:t>
      </w:r>
      <w:r>
        <w:t>производителями</w:t>
      </w:r>
      <w:r>
        <w:rPr>
          <w:spacing w:val="-15"/>
        </w:rPr>
        <w:t xml:space="preserve"> </w:t>
      </w:r>
      <w:r>
        <w:t>и</w:t>
      </w:r>
      <w:r>
        <w:rPr>
          <w:spacing w:val="-15"/>
        </w:rPr>
        <w:t xml:space="preserve"> </w:t>
      </w:r>
      <w:r>
        <w:t>потребителями</w:t>
      </w:r>
      <w:r>
        <w:rPr>
          <w:spacing w:val="-15"/>
        </w:rPr>
        <w:t xml:space="preserve"> </w:t>
      </w:r>
      <w:r>
        <w:t>топливного</w:t>
      </w:r>
      <w:r>
        <w:rPr>
          <w:spacing w:val="-15"/>
        </w:rPr>
        <w:t xml:space="preserve"> </w:t>
      </w:r>
      <w:r>
        <w:t>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8075EE" w:rsidRDefault="000F3E53">
      <w:pPr>
        <w:pStyle w:val="a3"/>
        <w:spacing w:before="3" w:line="276" w:lineRule="auto"/>
        <w:ind w:right="87"/>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w:t>
      </w:r>
      <w:r>
        <w:rPr>
          <w:spacing w:val="-8"/>
        </w:rPr>
        <w:t xml:space="preserve"> </w:t>
      </w:r>
      <w:r>
        <w:t>развитые</w:t>
      </w:r>
      <w:r>
        <w:rPr>
          <w:spacing w:val="-8"/>
        </w:rPr>
        <w:t xml:space="preserve"> </w:t>
      </w:r>
      <w:r>
        <w:t>страны.</w:t>
      </w:r>
      <w:r>
        <w:rPr>
          <w:spacing w:val="-2"/>
        </w:rPr>
        <w:t xml:space="preserve"> </w:t>
      </w:r>
      <w:r>
        <w:rPr>
          <w:i/>
        </w:rPr>
        <w:t>Израиль</w:t>
      </w:r>
      <w:r>
        <w:rPr>
          <w:i/>
          <w:spacing w:val="-6"/>
        </w:rPr>
        <w:t xml:space="preserve"> </w:t>
      </w:r>
      <w:r>
        <w:rPr>
          <w:i/>
        </w:rPr>
        <w:t>—</w:t>
      </w:r>
      <w:r>
        <w:rPr>
          <w:i/>
          <w:spacing w:val="-9"/>
        </w:rPr>
        <w:t xml:space="preserve"> </w:t>
      </w:r>
      <w:r>
        <w:rPr>
          <w:i/>
        </w:rPr>
        <w:t>развитая</w:t>
      </w:r>
      <w:r>
        <w:rPr>
          <w:i/>
          <w:spacing w:val="-8"/>
        </w:rPr>
        <w:t xml:space="preserve"> </w:t>
      </w:r>
      <w:r>
        <w:rPr>
          <w:i/>
        </w:rPr>
        <w:t>страна</w:t>
      </w:r>
      <w:r>
        <w:rPr>
          <w:i/>
          <w:spacing w:val="-6"/>
        </w:rPr>
        <w:t xml:space="preserve"> </w:t>
      </w:r>
      <w:r>
        <w:rPr>
          <w:i/>
        </w:rPr>
        <w:t>Ближнего</w:t>
      </w:r>
      <w:r>
        <w:rPr>
          <w:i/>
          <w:spacing w:val="-7"/>
        </w:rPr>
        <w:t xml:space="preserve"> </w:t>
      </w:r>
      <w:r>
        <w:rPr>
          <w:i/>
        </w:rPr>
        <w:t>Востока</w:t>
      </w:r>
      <w:r>
        <w:rPr>
          <w:i/>
          <w:spacing w:val="-4"/>
        </w:rPr>
        <w:t xml:space="preserve"> </w:t>
      </w:r>
      <w:r>
        <w:rPr>
          <w:i/>
        </w:rPr>
        <w:t>в</w:t>
      </w:r>
      <w:r>
        <w:rPr>
          <w:i/>
          <w:spacing w:val="-6"/>
        </w:rPr>
        <w:t xml:space="preserve"> </w:t>
      </w:r>
      <w:r>
        <w:rPr>
          <w:i/>
        </w:rPr>
        <w:t>арабском</w:t>
      </w:r>
      <w:r>
        <w:rPr>
          <w:i/>
          <w:spacing w:val="-6"/>
        </w:rPr>
        <w:t xml:space="preserve"> </w:t>
      </w:r>
      <w:r>
        <w:rPr>
          <w:i/>
        </w:rPr>
        <w:t xml:space="preserve">окружении. </w:t>
      </w:r>
      <w:r>
        <w:t>Формы внутрирегиональной интеграции (Лига арабских государств, Организация исламского сотрудничества,</w:t>
      </w:r>
      <w:r>
        <w:rPr>
          <w:spacing w:val="-15"/>
        </w:rPr>
        <w:t xml:space="preserve"> </w:t>
      </w:r>
      <w:r>
        <w:t>Совет</w:t>
      </w:r>
      <w:r>
        <w:rPr>
          <w:spacing w:val="-15"/>
        </w:rPr>
        <w:t xml:space="preserve"> </w:t>
      </w:r>
      <w:r>
        <w:t>сотрудничества</w:t>
      </w:r>
      <w:r>
        <w:rPr>
          <w:spacing w:val="-15"/>
        </w:rPr>
        <w:t xml:space="preserve"> </w:t>
      </w:r>
      <w:r>
        <w:t>арабских</w:t>
      </w:r>
      <w:r>
        <w:rPr>
          <w:spacing w:val="-15"/>
        </w:rPr>
        <w:t xml:space="preserve"> </w:t>
      </w:r>
      <w:r>
        <w:t>государств</w:t>
      </w:r>
      <w:r>
        <w:rPr>
          <w:spacing w:val="-12"/>
        </w:rPr>
        <w:t xml:space="preserve"> </w:t>
      </w:r>
      <w:r>
        <w:t>Персидского</w:t>
      </w:r>
      <w:r>
        <w:rPr>
          <w:spacing w:val="-15"/>
        </w:rPr>
        <w:t xml:space="preserve"> </w:t>
      </w:r>
      <w:r>
        <w:t>залива).</w:t>
      </w:r>
      <w:r>
        <w:rPr>
          <w:spacing w:val="-15"/>
        </w:rPr>
        <w:t xml:space="preserve"> </w:t>
      </w:r>
      <w:r>
        <w:t>Взаимоотношения стран субрегиона с Россией.</w:t>
      </w:r>
    </w:p>
    <w:p w:rsidR="008075EE" w:rsidRDefault="000F3E53">
      <w:pPr>
        <w:pStyle w:val="a3"/>
        <w:spacing w:line="273" w:lineRule="exact"/>
        <w:ind w:left="1366" w:firstLine="0"/>
      </w:pPr>
      <w:r>
        <w:t>Практические</w:t>
      </w:r>
      <w:r>
        <w:rPr>
          <w:spacing w:val="-8"/>
        </w:rPr>
        <w:t xml:space="preserve"> </w:t>
      </w:r>
      <w:r>
        <w:rPr>
          <w:spacing w:val="-2"/>
        </w:rPr>
        <w:t>работы.</w:t>
      </w:r>
    </w:p>
    <w:p w:rsidR="008075EE" w:rsidRDefault="000F3E53">
      <w:pPr>
        <w:pStyle w:val="a4"/>
        <w:numPr>
          <w:ilvl w:val="0"/>
          <w:numId w:val="116"/>
        </w:numPr>
        <w:tabs>
          <w:tab w:val="left" w:pos="1610"/>
        </w:tabs>
        <w:spacing w:before="40"/>
        <w:ind w:left="1610" w:hanging="244"/>
        <w:rPr>
          <w:sz w:val="24"/>
        </w:rPr>
      </w:pPr>
      <w:r>
        <w:rPr>
          <w:sz w:val="24"/>
        </w:rPr>
        <w:t>Сравнительная</w:t>
      </w:r>
      <w:r>
        <w:rPr>
          <w:spacing w:val="-11"/>
          <w:sz w:val="24"/>
        </w:rPr>
        <w:t xml:space="preserve"> </w:t>
      </w:r>
      <w:r>
        <w:rPr>
          <w:sz w:val="24"/>
        </w:rPr>
        <w:t>экономико-географическая</w:t>
      </w:r>
      <w:r>
        <w:rPr>
          <w:spacing w:val="-8"/>
          <w:sz w:val="24"/>
        </w:rPr>
        <w:t xml:space="preserve"> </w:t>
      </w:r>
      <w:r>
        <w:rPr>
          <w:sz w:val="24"/>
        </w:rPr>
        <w:t>характеристика</w:t>
      </w:r>
      <w:r>
        <w:rPr>
          <w:spacing w:val="-8"/>
          <w:sz w:val="24"/>
        </w:rPr>
        <w:t xml:space="preserve"> </w:t>
      </w:r>
      <w:r>
        <w:rPr>
          <w:sz w:val="24"/>
        </w:rPr>
        <w:t>стран</w:t>
      </w:r>
      <w:r>
        <w:rPr>
          <w:spacing w:val="-8"/>
          <w:sz w:val="24"/>
        </w:rPr>
        <w:t xml:space="preserve"> </w:t>
      </w:r>
      <w:r>
        <w:rPr>
          <w:spacing w:val="-2"/>
          <w:sz w:val="24"/>
        </w:rPr>
        <w:t>субрегиона.</w:t>
      </w:r>
    </w:p>
    <w:p w:rsidR="008075EE" w:rsidRDefault="000F3E53">
      <w:pPr>
        <w:pStyle w:val="a4"/>
        <w:numPr>
          <w:ilvl w:val="0"/>
          <w:numId w:val="116"/>
        </w:numPr>
        <w:tabs>
          <w:tab w:val="left" w:pos="1610"/>
        </w:tabs>
        <w:spacing w:before="46" w:line="276" w:lineRule="auto"/>
        <w:ind w:left="1366" w:right="4364" w:firstLine="0"/>
        <w:rPr>
          <w:sz w:val="24"/>
        </w:rPr>
      </w:pPr>
      <w:r>
        <w:rPr>
          <w:sz w:val="24"/>
        </w:rPr>
        <w:t>Определение</w:t>
      </w:r>
      <w:r>
        <w:rPr>
          <w:spacing w:val="-9"/>
          <w:sz w:val="24"/>
        </w:rPr>
        <w:t xml:space="preserve"> </w:t>
      </w:r>
      <w:r>
        <w:rPr>
          <w:sz w:val="24"/>
        </w:rPr>
        <w:t>места</w:t>
      </w:r>
      <w:r>
        <w:rPr>
          <w:spacing w:val="-12"/>
          <w:sz w:val="24"/>
        </w:rPr>
        <w:t xml:space="preserve"> </w:t>
      </w:r>
      <w:r>
        <w:rPr>
          <w:sz w:val="24"/>
        </w:rPr>
        <w:t>Турции</w:t>
      </w:r>
      <w:r>
        <w:rPr>
          <w:spacing w:val="-7"/>
          <w:sz w:val="24"/>
        </w:rPr>
        <w:t xml:space="preserve"> </w:t>
      </w:r>
      <w:r>
        <w:rPr>
          <w:sz w:val="24"/>
        </w:rPr>
        <w:t>в</w:t>
      </w:r>
      <w:r>
        <w:rPr>
          <w:spacing w:val="-7"/>
          <w:sz w:val="24"/>
        </w:rPr>
        <w:t xml:space="preserve"> </w:t>
      </w:r>
      <w:r>
        <w:rPr>
          <w:sz w:val="24"/>
        </w:rPr>
        <w:t>мировом</w:t>
      </w:r>
      <w:r>
        <w:rPr>
          <w:spacing w:val="-10"/>
          <w:sz w:val="24"/>
        </w:rPr>
        <w:t xml:space="preserve"> </w:t>
      </w:r>
      <w:r>
        <w:rPr>
          <w:sz w:val="24"/>
        </w:rPr>
        <w:t>хозяйстве. Раздел 12. Африка.</w:t>
      </w:r>
    </w:p>
    <w:p w:rsidR="008075EE" w:rsidRDefault="000F3E53">
      <w:pPr>
        <w:pStyle w:val="a3"/>
        <w:spacing w:line="275" w:lineRule="exact"/>
        <w:ind w:left="1366" w:firstLine="0"/>
      </w:pPr>
      <w:r>
        <w:t>Тема</w:t>
      </w:r>
      <w:r>
        <w:rPr>
          <w:spacing w:val="-5"/>
        </w:rPr>
        <w:t xml:space="preserve"> </w:t>
      </w:r>
      <w:r>
        <w:t>1.</w:t>
      </w:r>
      <w:r>
        <w:rPr>
          <w:spacing w:val="-4"/>
        </w:rPr>
        <w:t xml:space="preserve"> </w:t>
      </w:r>
      <w:r>
        <w:t>Географическое</w:t>
      </w:r>
      <w:r>
        <w:rPr>
          <w:spacing w:val="-7"/>
        </w:rPr>
        <w:t xml:space="preserve"> </w:t>
      </w:r>
      <w:r>
        <w:t>положение</w:t>
      </w:r>
      <w:r>
        <w:rPr>
          <w:spacing w:val="-2"/>
        </w:rPr>
        <w:t xml:space="preserve"> </w:t>
      </w:r>
      <w:r>
        <w:t>и</w:t>
      </w:r>
      <w:r>
        <w:rPr>
          <w:spacing w:val="-5"/>
        </w:rPr>
        <w:t xml:space="preserve"> </w:t>
      </w:r>
      <w:r>
        <w:t>политическая</w:t>
      </w:r>
      <w:r>
        <w:rPr>
          <w:spacing w:val="-1"/>
        </w:rPr>
        <w:t xml:space="preserve"> </w:t>
      </w:r>
      <w:r>
        <w:t>карта</w:t>
      </w:r>
      <w:r>
        <w:rPr>
          <w:spacing w:val="-2"/>
        </w:rPr>
        <w:t xml:space="preserve"> Африки.</w:t>
      </w:r>
    </w:p>
    <w:p w:rsidR="008075EE" w:rsidRDefault="000F3E53">
      <w:pPr>
        <w:spacing w:before="41" w:line="276" w:lineRule="auto"/>
        <w:ind w:left="655" w:right="83" w:firstLine="710"/>
        <w:jc w:val="both"/>
        <w:rPr>
          <w:sz w:val="24"/>
        </w:rPr>
      </w:pPr>
      <w:r>
        <w:rPr>
          <w:sz w:val="24"/>
        </w:rPr>
        <w:t>Политико-</w:t>
      </w:r>
      <w:r>
        <w:rPr>
          <w:spacing w:val="-15"/>
          <w:sz w:val="24"/>
        </w:rPr>
        <w:t xml:space="preserve"> </w:t>
      </w:r>
      <w:r>
        <w:rPr>
          <w:sz w:val="24"/>
        </w:rPr>
        <w:t>и</w:t>
      </w:r>
      <w:r>
        <w:rPr>
          <w:spacing w:val="-15"/>
          <w:sz w:val="24"/>
        </w:rPr>
        <w:t xml:space="preserve"> </w:t>
      </w:r>
      <w:r>
        <w:rPr>
          <w:sz w:val="24"/>
        </w:rPr>
        <w:t>экономико-географическое</w:t>
      </w:r>
      <w:r>
        <w:rPr>
          <w:spacing w:val="-15"/>
          <w:sz w:val="24"/>
        </w:rPr>
        <w:t xml:space="preserve"> </w:t>
      </w:r>
      <w:r>
        <w:rPr>
          <w:sz w:val="24"/>
        </w:rPr>
        <w:t>положение</w:t>
      </w:r>
      <w:r>
        <w:rPr>
          <w:spacing w:val="-15"/>
          <w:sz w:val="24"/>
        </w:rPr>
        <w:t xml:space="preserve"> </w:t>
      </w:r>
      <w:r>
        <w:rPr>
          <w:sz w:val="24"/>
        </w:rPr>
        <w:t>Африки.</w:t>
      </w:r>
      <w:r>
        <w:rPr>
          <w:spacing w:val="-15"/>
          <w:sz w:val="24"/>
        </w:rPr>
        <w:t xml:space="preserve"> </w:t>
      </w:r>
      <w:r>
        <w:rPr>
          <w:sz w:val="24"/>
        </w:rPr>
        <w:t>Площадь</w:t>
      </w:r>
      <w:r>
        <w:rPr>
          <w:spacing w:val="-15"/>
          <w:sz w:val="24"/>
        </w:rPr>
        <w:t xml:space="preserve"> </w:t>
      </w:r>
      <w:r>
        <w:rPr>
          <w:sz w:val="24"/>
        </w:rPr>
        <w:t>и</w:t>
      </w:r>
      <w:r>
        <w:rPr>
          <w:spacing w:val="-2"/>
          <w:sz w:val="24"/>
        </w:rPr>
        <w:t xml:space="preserve"> </w:t>
      </w:r>
      <w:r>
        <w:rPr>
          <w:sz w:val="24"/>
        </w:rPr>
        <w:t>размеры</w:t>
      </w:r>
      <w:r>
        <w:rPr>
          <w:spacing w:val="-15"/>
          <w:sz w:val="24"/>
        </w:rPr>
        <w:t xml:space="preserve"> </w:t>
      </w:r>
      <w:r>
        <w:rPr>
          <w:sz w:val="24"/>
        </w:rPr>
        <w:t>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w:t>
      </w:r>
      <w:r>
        <w:rPr>
          <w:spacing w:val="-3"/>
          <w:sz w:val="24"/>
        </w:rPr>
        <w:t xml:space="preserve"> </w:t>
      </w:r>
      <w:r>
        <w:rPr>
          <w:sz w:val="24"/>
        </w:rPr>
        <w:t>внутриматерикового положения</w:t>
      </w:r>
      <w:r>
        <w:rPr>
          <w:spacing w:val="-2"/>
          <w:sz w:val="24"/>
        </w:rPr>
        <w:t xml:space="preserve"> </w:t>
      </w:r>
      <w:r>
        <w:rPr>
          <w:sz w:val="24"/>
        </w:rPr>
        <w:t>ряда</w:t>
      </w:r>
      <w:r>
        <w:rPr>
          <w:spacing w:val="-3"/>
          <w:sz w:val="24"/>
        </w:rPr>
        <w:t xml:space="preserve"> </w:t>
      </w:r>
      <w:r>
        <w:rPr>
          <w:sz w:val="24"/>
        </w:rPr>
        <w:t>государств на</w:t>
      </w:r>
      <w:r>
        <w:rPr>
          <w:spacing w:val="-3"/>
          <w:sz w:val="24"/>
        </w:rPr>
        <w:t xml:space="preserve"> </w:t>
      </w:r>
      <w:r>
        <w:rPr>
          <w:sz w:val="24"/>
        </w:rPr>
        <w:t>их</w:t>
      </w:r>
      <w:r>
        <w:rPr>
          <w:spacing w:val="-2"/>
          <w:sz w:val="24"/>
        </w:rPr>
        <w:t xml:space="preserve"> </w:t>
      </w:r>
      <w:r>
        <w:rPr>
          <w:sz w:val="24"/>
        </w:rPr>
        <w:t>социально-экономическое</w:t>
      </w:r>
      <w:r>
        <w:rPr>
          <w:spacing w:val="-3"/>
          <w:sz w:val="24"/>
        </w:rPr>
        <w:t xml:space="preserve"> </w:t>
      </w:r>
      <w:r>
        <w:rPr>
          <w:sz w:val="24"/>
        </w:rPr>
        <w:t xml:space="preserve">развитие. </w:t>
      </w:r>
      <w:r>
        <w:rPr>
          <w:i/>
          <w:sz w:val="24"/>
        </w:rPr>
        <w:t>Основные этапы</w:t>
      </w:r>
      <w:r>
        <w:rPr>
          <w:i/>
          <w:spacing w:val="-3"/>
          <w:sz w:val="24"/>
        </w:rPr>
        <w:t xml:space="preserve"> </w:t>
      </w:r>
      <w:r>
        <w:rPr>
          <w:i/>
          <w:sz w:val="24"/>
        </w:rPr>
        <w:t>политического</w:t>
      </w:r>
      <w:r>
        <w:rPr>
          <w:i/>
          <w:spacing w:val="-3"/>
          <w:sz w:val="24"/>
        </w:rPr>
        <w:t xml:space="preserve"> </w:t>
      </w:r>
      <w:r>
        <w:rPr>
          <w:i/>
          <w:sz w:val="24"/>
        </w:rPr>
        <w:t>и экономического развития континента: древнейшие</w:t>
      </w:r>
      <w:r>
        <w:rPr>
          <w:i/>
          <w:spacing w:val="-4"/>
          <w:sz w:val="24"/>
        </w:rPr>
        <w:t xml:space="preserve"> </w:t>
      </w:r>
      <w:r>
        <w:rPr>
          <w:i/>
          <w:sz w:val="24"/>
        </w:rPr>
        <w:t xml:space="preserve">государства Африки, арабское завоевание Северной Африки, колониальный раздел Африки и его социально- экономические последствия, превращение бывших колоний в аграрно-сырьевые придатки метрополий. </w:t>
      </w:r>
      <w:r>
        <w:rPr>
          <w:sz w:val="24"/>
        </w:rPr>
        <w:t>Изменения</w:t>
      </w:r>
      <w:r>
        <w:rPr>
          <w:spacing w:val="-2"/>
          <w:sz w:val="24"/>
        </w:rPr>
        <w:t xml:space="preserve"> </w:t>
      </w:r>
      <w:r>
        <w:rPr>
          <w:sz w:val="24"/>
        </w:rPr>
        <w:t>политической</w:t>
      </w:r>
      <w:r>
        <w:rPr>
          <w:spacing w:val="-1"/>
          <w:sz w:val="24"/>
        </w:rPr>
        <w:t xml:space="preserve"> </w:t>
      </w:r>
      <w:r>
        <w:rPr>
          <w:sz w:val="24"/>
        </w:rPr>
        <w:t>карты Африки с середины XX</w:t>
      </w:r>
      <w:r>
        <w:rPr>
          <w:spacing w:val="-3"/>
          <w:sz w:val="24"/>
        </w:rPr>
        <w:t xml:space="preserve"> </w:t>
      </w:r>
      <w:r>
        <w:rPr>
          <w:sz w:val="24"/>
        </w:rPr>
        <w:t>в. Современная</w:t>
      </w:r>
      <w:r>
        <w:rPr>
          <w:spacing w:val="-2"/>
          <w:sz w:val="24"/>
        </w:rPr>
        <w:t xml:space="preserve"> </w:t>
      </w:r>
      <w:r>
        <w:rPr>
          <w:sz w:val="24"/>
        </w:rPr>
        <w:t>политическая ситуация на континенте. Проблема политической нестабильности стран Африки. Территориальные конфликты</w:t>
      </w:r>
      <w:r>
        <w:rPr>
          <w:spacing w:val="-15"/>
          <w:sz w:val="24"/>
        </w:rPr>
        <w:t xml:space="preserve"> </w:t>
      </w:r>
      <w:r>
        <w:rPr>
          <w:sz w:val="24"/>
        </w:rPr>
        <w:t>в</w:t>
      </w:r>
      <w:r>
        <w:rPr>
          <w:spacing w:val="-15"/>
          <w:sz w:val="24"/>
        </w:rPr>
        <w:t xml:space="preserve"> </w:t>
      </w:r>
      <w:r>
        <w:rPr>
          <w:sz w:val="24"/>
        </w:rPr>
        <w:t>современной</w:t>
      </w:r>
      <w:r>
        <w:rPr>
          <w:spacing w:val="-15"/>
          <w:sz w:val="24"/>
        </w:rPr>
        <w:t xml:space="preserve"> </w:t>
      </w:r>
      <w:r>
        <w:rPr>
          <w:sz w:val="24"/>
        </w:rPr>
        <w:t>Африке,</w:t>
      </w:r>
      <w:r>
        <w:rPr>
          <w:spacing w:val="-15"/>
          <w:sz w:val="24"/>
        </w:rPr>
        <w:t xml:space="preserve"> </w:t>
      </w:r>
      <w:r>
        <w:rPr>
          <w:sz w:val="24"/>
        </w:rPr>
        <w:t>международные</w:t>
      </w:r>
      <w:r>
        <w:rPr>
          <w:spacing w:val="-15"/>
          <w:sz w:val="24"/>
        </w:rPr>
        <w:t xml:space="preserve"> </w:t>
      </w:r>
      <w:r>
        <w:rPr>
          <w:sz w:val="24"/>
        </w:rPr>
        <w:t>усилия</w:t>
      </w:r>
      <w:r>
        <w:rPr>
          <w:spacing w:val="-15"/>
          <w:sz w:val="24"/>
        </w:rPr>
        <w:t xml:space="preserve"> </w:t>
      </w:r>
      <w:r>
        <w:rPr>
          <w:sz w:val="24"/>
        </w:rPr>
        <w:t>по</w:t>
      </w:r>
      <w:r>
        <w:rPr>
          <w:spacing w:val="-15"/>
          <w:sz w:val="24"/>
        </w:rPr>
        <w:t xml:space="preserve"> </w:t>
      </w:r>
      <w:r>
        <w:rPr>
          <w:sz w:val="24"/>
        </w:rPr>
        <w:t>их</w:t>
      </w:r>
      <w:r>
        <w:rPr>
          <w:spacing w:val="-15"/>
          <w:sz w:val="24"/>
        </w:rPr>
        <w:t xml:space="preserve"> </w:t>
      </w:r>
      <w:r>
        <w:rPr>
          <w:sz w:val="24"/>
        </w:rPr>
        <w:t>урегулированию.</w:t>
      </w:r>
      <w:r>
        <w:rPr>
          <w:spacing w:val="-15"/>
          <w:sz w:val="24"/>
        </w:rPr>
        <w:t xml:space="preserve"> </w:t>
      </w:r>
      <w:r>
        <w:rPr>
          <w:i/>
          <w:sz w:val="24"/>
        </w:rPr>
        <w:t>Основные</w:t>
      </w:r>
      <w:r>
        <w:rPr>
          <w:i/>
          <w:spacing w:val="-15"/>
          <w:sz w:val="24"/>
        </w:rPr>
        <w:t xml:space="preserve"> </w:t>
      </w:r>
      <w:r>
        <w:rPr>
          <w:i/>
          <w:sz w:val="24"/>
        </w:rPr>
        <w:t xml:space="preserve">модели политического и социально-экономического развития независимых государств Африки. </w:t>
      </w:r>
      <w:r>
        <w:rPr>
          <w:sz w:val="24"/>
        </w:rPr>
        <w:t xml:space="preserve">Государственное устройство стран Африки. </w:t>
      </w:r>
      <w:r>
        <w:rPr>
          <w:i/>
          <w:sz w:val="24"/>
        </w:rPr>
        <w:t xml:space="preserve">Федерации на африканском континенте, их территориальное деление. Федерализм в Нигерии. </w:t>
      </w:r>
      <w:r>
        <w:rPr>
          <w:sz w:val="24"/>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8075EE" w:rsidRDefault="000F3E53">
      <w:pPr>
        <w:pStyle w:val="a3"/>
        <w:spacing w:before="2"/>
        <w:ind w:left="1366" w:firstLine="0"/>
      </w:pPr>
      <w:r>
        <w:t>Практические</w:t>
      </w:r>
      <w:r>
        <w:rPr>
          <w:spacing w:val="-8"/>
        </w:rPr>
        <w:t xml:space="preserve"> </w:t>
      </w:r>
      <w:r>
        <w:rPr>
          <w:spacing w:val="-2"/>
        </w:rPr>
        <w:t>работы.</w:t>
      </w:r>
    </w:p>
    <w:p w:rsidR="008075EE" w:rsidRDefault="000F3E53">
      <w:pPr>
        <w:pStyle w:val="a4"/>
        <w:numPr>
          <w:ilvl w:val="0"/>
          <w:numId w:val="115"/>
        </w:numPr>
        <w:tabs>
          <w:tab w:val="left" w:pos="1610"/>
        </w:tabs>
        <w:spacing w:before="41"/>
        <w:ind w:left="1610" w:hanging="244"/>
        <w:rPr>
          <w:sz w:val="24"/>
        </w:rPr>
      </w:pPr>
      <w:r>
        <w:rPr>
          <w:sz w:val="24"/>
        </w:rPr>
        <w:t>Анализ</w:t>
      </w:r>
      <w:r>
        <w:rPr>
          <w:spacing w:val="-8"/>
          <w:sz w:val="24"/>
        </w:rPr>
        <w:t xml:space="preserve"> </w:t>
      </w:r>
      <w:r>
        <w:rPr>
          <w:sz w:val="24"/>
        </w:rPr>
        <w:t>основных</w:t>
      </w:r>
      <w:r>
        <w:rPr>
          <w:spacing w:val="-7"/>
          <w:sz w:val="24"/>
        </w:rPr>
        <w:t xml:space="preserve"> </w:t>
      </w:r>
      <w:r>
        <w:rPr>
          <w:sz w:val="24"/>
        </w:rPr>
        <w:t>изменений</w:t>
      </w:r>
      <w:r>
        <w:rPr>
          <w:spacing w:val="-6"/>
          <w:sz w:val="24"/>
        </w:rPr>
        <w:t xml:space="preserve"> </w:t>
      </w:r>
      <w:r>
        <w:rPr>
          <w:sz w:val="24"/>
        </w:rPr>
        <w:t>на</w:t>
      </w:r>
      <w:r>
        <w:rPr>
          <w:spacing w:val="-3"/>
          <w:sz w:val="24"/>
        </w:rPr>
        <w:t xml:space="preserve"> </w:t>
      </w:r>
      <w:r>
        <w:rPr>
          <w:sz w:val="24"/>
        </w:rPr>
        <w:t>политической</w:t>
      </w:r>
      <w:r>
        <w:rPr>
          <w:spacing w:val="-1"/>
          <w:sz w:val="24"/>
        </w:rPr>
        <w:t xml:space="preserve"> </w:t>
      </w:r>
      <w:r>
        <w:rPr>
          <w:sz w:val="24"/>
        </w:rPr>
        <w:t>карте</w:t>
      </w:r>
      <w:r>
        <w:rPr>
          <w:spacing w:val="-3"/>
          <w:sz w:val="24"/>
        </w:rPr>
        <w:t xml:space="preserve"> </w:t>
      </w:r>
      <w:r>
        <w:rPr>
          <w:sz w:val="24"/>
        </w:rPr>
        <w:t>Африки</w:t>
      </w:r>
      <w:r>
        <w:rPr>
          <w:spacing w:val="-1"/>
          <w:sz w:val="24"/>
        </w:rPr>
        <w:t xml:space="preserve"> </w:t>
      </w:r>
      <w:r>
        <w:rPr>
          <w:sz w:val="24"/>
        </w:rPr>
        <w:t>с</w:t>
      </w:r>
      <w:r>
        <w:rPr>
          <w:spacing w:val="-3"/>
          <w:sz w:val="24"/>
        </w:rPr>
        <w:t xml:space="preserve"> </w:t>
      </w:r>
      <w:r>
        <w:rPr>
          <w:sz w:val="24"/>
        </w:rPr>
        <w:t>1950</w:t>
      </w:r>
      <w:r>
        <w:rPr>
          <w:spacing w:val="-2"/>
          <w:sz w:val="24"/>
        </w:rPr>
        <w:t xml:space="preserve"> </w:t>
      </w:r>
      <w:r>
        <w:rPr>
          <w:spacing w:val="-5"/>
          <w:sz w:val="24"/>
        </w:rPr>
        <w:t>г.</w:t>
      </w:r>
    </w:p>
    <w:p w:rsidR="008075EE" w:rsidRDefault="008075EE">
      <w:pPr>
        <w:pStyle w:val="a4"/>
        <w:rPr>
          <w:sz w:val="24"/>
        </w:rPr>
        <w:sectPr w:rsidR="008075EE">
          <w:pgSz w:w="11900" w:h="16840"/>
          <w:pgMar w:top="1360" w:right="425" w:bottom="280" w:left="425" w:header="1025" w:footer="0" w:gutter="0"/>
          <w:cols w:space="720"/>
        </w:sectPr>
      </w:pPr>
    </w:p>
    <w:p w:rsidR="008075EE" w:rsidRDefault="000F3E53">
      <w:pPr>
        <w:pStyle w:val="a4"/>
        <w:numPr>
          <w:ilvl w:val="0"/>
          <w:numId w:val="115"/>
        </w:numPr>
        <w:tabs>
          <w:tab w:val="left" w:pos="1609"/>
        </w:tabs>
        <w:spacing w:before="98" w:line="276" w:lineRule="auto"/>
        <w:ind w:left="655" w:right="84" w:firstLine="710"/>
        <w:rPr>
          <w:sz w:val="24"/>
        </w:rPr>
      </w:pPr>
      <w:r>
        <w:rPr>
          <w:sz w:val="24"/>
        </w:rPr>
        <w:lastRenderedPageBreak/>
        <w:t xml:space="preserve">Нанесение на карту важнейших очагов территориальных конфликтов в современной </w:t>
      </w:r>
      <w:r>
        <w:rPr>
          <w:spacing w:val="-2"/>
          <w:sz w:val="24"/>
        </w:rPr>
        <w:t>Африке.</w:t>
      </w:r>
    </w:p>
    <w:p w:rsidR="008075EE" w:rsidRDefault="000F3E53">
      <w:pPr>
        <w:pStyle w:val="a3"/>
        <w:spacing w:line="275" w:lineRule="exact"/>
        <w:ind w:left="1366" w:firstLine="0"/>
      </w:pPr>
      <w:r>
        <w:t>Тема</w:t>
      </w:r>
      <w:r>
        <w:rPr>
          <w:spacing w:val="-4"/>
        </w:rPr>
        <w:t xml:space="preserve"> </w:t>
      </w:r>
      <w:r>
        <w:t>2.</w:t>
      </w:r>
      <w:r>
        <w:rPr>
          <w:spacing w:val="-5"/>
        </w:rPr>
        <w:t xml:space="preserve"> </w:t>
      </w:r>
      <w:r>
        <w:t>Природно-ресурсный</w:t>
      </w:r>
      <w:r>
        <w:rPr>
          <w:spacing w:val="-2"/>
        </w:rPr>
        <w:t xml:space="preserve"> </w:t>
      </w:r>
      <w:r>
        <w:t>потенциал</w:t>
      </w:r>
      <w:r>
        <w:rPr>
          <w:spacing w:val="-2"/>
        </w:rPr>
        <w:t xml:space="preserve"> Африки.</w:t>
      </w:r>
    </w:p>
    <w:p w:rsidR="008075EE" w:rsidRDefault="000F3E53">
      <w:pPr>
        <w:pStyle w:val="a3"/>
        <w:spacing w:before="41" w:line="276" w:lineRule="auto"/>
        <w:ind w:right="86"/>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w:t>
      </w:r>
      <w:r>
        <w:rPr>
          <w:spacing w:val="-13"/>
        </w:rPr>
        <w:t xml:space="preserve"> </w:t>
      </w:r>
      <w:r>
        <w:t>территориальные</w:t>
      </w:r>
      <w:r>
        <w:rPr>
          <w:spacing w:val="-9"/>
        </w:rPr>
        <w:t xml:space="preserve"> </w:t>
      </w:r>
      <w:r>
        <w:t>сочетания</w:t>
      </w:r>
      <w:r>
        <w:rPr>
          <w:spacing w:val="-12"/>
        </w:rPr>
        <w:t xml:space="preserve"> </w:t>
      </w:r>
      <w:r>
        <w:t>минеральных</w:t>
      </w:r>
      <w:r>
        <w:rPr>
          <w:spacing w:val="-12"/>
        </w:rPr>
        <w:t xml:space="preserve"> </w:t>
      </w:r>
      <w:r>
        <w:t>ресурсов</w:t>
      </w:r>
      <w:r>
        <w:rPr>
          <w:spacing w:val="-6"/>
        </w:rPr>
        <w:t xml:space="preserve"> </w:t>
      </w:r>
      <w:r>
        <w:t>(Медный</w:t>
      </w:r>
      <w:r>
        <w:rPr>
          <w:spacing w:val="-11"/>
        </w:rPr>
        <w:t xml:space="preserve"> </w:t>
      </w:r>
      <w:r>
        <w:t>пояс,</w:t>
      </w:r>
      <w:r>
        <w:rPr>
          <w:spacing w:val="-6"/>
        </w:rPr>
        <w:t xml:space="preserve"> </w:t>
      </w:r>
      <w:r>
        <w:t>Витватерсранд,</w:t>
      </w:r>
      <w:r>
        <w:rPr>
          <w:spacing w:val="-6"/>
        </w:rPr>
        <w:t xml:space="preserve"> </w:t>
      </w:r>
      <w:r>
        <w:t>Верхне- Гвинейский, Нижне-Гвинейский, Атласский и др.).</w:t>
      </w:r>
      <w:r>
        <w:rPr>
          <w:spacing w:val="40"/>
        </w:rPr>
        <w:t xml:space="preserve"> </w:t>
      </w:r>
      <w:r>
        <w:t>Агроклиматический потенциал Африки, неравномерность</w:t>
      </w:r>
      <w:r>
        <w:rPr>
          <w:spacing w:val="-15"/>
        </w:rPr>
        <w:t xml:space="preserve"> </w:t>
      </w:r>
      <w:r>
        <w:t>распределения</w:t>
      </w:r>
      <w:r>
        <w:rPr>
          <w:spacing w:val="-15"/>
        </w:rPr>
        <w:t xml:space="preserve"> </w:t>
      </w:r>
      <w:r>
        <w:t>земельных</w:t>
      </w:r>
      <w:r>
        <w:rPr>
          <w:spacing w:val="-15"/>
        </w:rPr>
        <w:t xml:space="preserve"> </w:t>
      </w:r>
      <w:r>
        <w:t>и</w:t>
      </w:r>
      <w:r>
        <w:rPr>
          <w:spacing w:val="-15"/>
        </w:rPr>
        <w:t xml:space="preserve"> </w:t>
      </w:r>
      <w:r>
        <w:t>водных</w:t>
      </w:r>
      <w:r>
        <w:rPr>
          <w:spacing w:val="-15"/>
        </w:rPr>
        <w:t xml:space="preserve"> </w:t>
      </w:r>
      <w:r>
        <w:t>ресурсов,</w:t>
      </w:r>
      <w:r>
        <w:rPr>
          <w:spacing w:val="-15"/>
        </w:rPr>
        <w:t xml:space="preserve"> </w:t>
      </w:r>
      <w:r>
        <w:t>обширность</w:t>
      </w:r>
      <w:r>
        <w:rPr>
          <w:spacing w:val="-15"/>
        </w:rPr>
        <w:t xml:space="preserve"> </w:t>
      </w:r>
      <w:r>
        <w:t>аридных</w:t>
      </w:r>
      <w:r>
        <w:rPr>
          <w:spacing w:val="-15"/>
        </w:rPr>
        <w:t xml:space="preserve"> </w:t>
      </w:r>
      <w:r>
        <w:t>и</w:t>
      </w:r>
      <w:r>
        <w:rPr>
          <w:spacing w:val="-15"/>
        </w:rPr>
        <w:t xml:space="preserve"> </w:t>
      </w:r>
      <w:r>
        <w:t xml:space="preserve">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Pr>
          <w:i/>
        </w:rPr>
        <w:t xml:space="preserve">Проблема распределения водных ресурсов в странах бассейна Нила. </w:t>
      </w:r>
      <w:r>
        <w:t xml:space="preserve">Значительный гидроэнергетический потенциал континента. </w:t>
      </w:r>
      <w:r>
        <w:rPr>
          <w:i/>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8075EE" w:rsidRDefault="000F3E53">
      <w:pPr>
        <w:pStyle w:val="a3"/>
        <w:spacing w:before="2"/>
        <w:ind w:left="1366" w:firstLine="0"/>
      </w:pPr>
      <w:r>
        <w:t>Практические</w:t>
      </w:r>
      <w:r>
        <w:rPr>
          <w:spacing w:val="-8"/>
        </w:rPr>
        <w:t xml:space="preserve"> </w:t>
      </w:r>
      <w:r>
        <w:rPr>
          <w:spacing w:val="-2"/>
        </w:rPr>
        <w:t>работы.</w:t>
      </w:r>
    </w:p>
    <w:p w:rsidR="008075EE" w:rsidRDefault="000F3E53">
      <w:pPr>
        <w:pStyle w:val="a4"/>
        <w:numPr>
          <w:ilvl w:val="0"/>
          <w:numId w:val="114"/>
        </w:numPr>
        <w:tabs>
          <w:tab w:val="left" w:pos="1610"/>
        </w:tabs>
        <w:spacing w:before="41"/>
        <w:ind w:left="1610" w:hanging="244"/>
        <w:rPr>
          <w:sz w:val="24"/>
        </w:rPr>
      </w:pPr>
      <w:r>
        <w:rPr>
          <w:sz w:val="24"/>
        </w:rPr>
        <w:t>Определение</w:t>
      </w:r>
      <w:r>
        <w:rPr>
          <w:spacing w:val="-6"/>
          <w:sz w:val="24"/>
        </w:rPr>
        <w:t xml:space="preserve"> </w:t>
      </w:r>
      <w:r>
        <w:rPr>
          <w:sz w:val="24"/>
        </w:rPr>
        <w:t>доли</w:t>
      </w:r>
      <w:r>
        <w:rPr>
          <w:spacing w:val="-1"/>
          <w:sz w:val="24"/>
        </w:rPr>
        <w:t xml:space="preserve"> </w:t>
      </w:r>
      <w:r>
        <w:rPr>
          <w:sz w:val="24"/>
        </w:rPr>
        <w:t>Африки</w:t>
      </w:r>
      <w:r>
        <w:rPr>
          <w:spacing w:val="-1"/>
          <w:sz w:val="24"/>
        </w:rPr>
        <w:t xml:space="preserve"> </w:t>
      </w:r>
      <w:r>
        <w:rPr>
          <w:sz w:val="24"/>
        </w:rPr>
        <w:t>в</w:t>
      </w:r>
      <w:r>
        <w:rPr>
          <w:spacing w:val="-5"/>
          <w:sz w:val="24"/>
        </w:rPr>
        <w:t xml:space="preserve"> </w:t>
      </w:r>
      <w:r>
        <w:rPr>
          <w:sz w:val="24"/>
        </w:rPr>
        <w:t>мировых</w:t>
      </w:r>
      <w:r>
        <w:rPr>
          <w:spacing w:val="-7"/>
          <w:sz w:val="24"/>
        </w:rPr>
        <w:t xml:space="preserve"> </w:t>
      </w:r>
      <w:r>
        <w:rPr>
          <w:sz w:val="24"/>
        </w:rPr>
        <w:t>запасах</w:t>
      </w:r>
      <w:r>
        <w:rPr>
          <w:spacing w:val="-7"/>
          <w:sz w:val="24"/>
        </w:rPr>
        <w:t xml:space="preserve"> </w:t>
      </w:r>
      <w:r>
        <w:rPr>
          <w:sz w:val="24"/>
        </w:rPr>
        <w:t>важнейших</w:t>
      </w:r>
      <w:r>
        <w:rPr>
          <w:spacing w:val="-7"/>
          <w:sz w:val="24"/>
        </w:rPr>
        <w:t xml:space="preserve"> </w:t>
      </w:r>
      <w:r>
        <w:rPr>
          <w:sz w:val="24"/>
        </w:rPr>
        <w:t>минеральных</w:t>
      </w:r>
      <w:r>
        <w:rPr>
          <w:spacing w:val="-6"/>
          <w:sz w:val="24"/>
        </w:rPr>
        <w:t xml:space="preserve"> </w:t>
      </w:r>
      <w:r>
        <w:rPr>
          <w:spacing w:val="-2"/>
          <w:sz w:val="24"/>
        </w:rPr>
        <w:t>ресурсов.</w:t>
      </w:r>
    </w:p>
    <w:p w:rsidR="008075EE" w:rsidRDefault="000F3E53">
      <w:pPr>
        <w:pStyle w:val="a4"/>
        <w:numPr>
          <w:ilvl w:val="0"/>
          <w:numId w:val="114"/>
        </w:numPr>
        <w:tabs>
          <w:tab w:val="left" w:pos="1610"/>
        </w:tabs>
        <w:spacing w:before="41" w:line="276" w:lineRule="auto"/>
        <w:ind w:left="1366" w:right="2580" w:firstLine="0"/>
        <w:rPr>
          <w:sz w:val="24"/>
        </w:rPr>
      </w:pPr>
      <w:r>
        <w:rPr>
          <w:sz w:val="24"/>
        </w:rPr>
        <w:t>Расчёт</w:t>
      </w:r>
      <w:r>
        <w:rPr>
          <w:spacing w:val="-6"/>
          <w:sz w:val="24"/>
        </w:rPr>
        <w:t xml:space="preserve"> </w:t>
      </w:r>
      <w:r>
        <w:rPr>
          <w:sz w:val="24"/>
        </w:rPr>
        <w:t>структуры</w:t>
      </w:r>
      <w:r>
        <w:rPr>
          <w:spacing w:val="-5"/>
          <w:sz w:val="24"/>
        </w:rPr>
        <w:t xml:space="preserve"> </w:t>
      </w:r>
      <w:r>
        <w:rPr>
          <w:sz w:val="24"/>
        </w:rPr>
        <w:t>земельных</w:t>
      </w:r>
      <w:r>
        <w:rPr>
          <w:spacing w:val="-10"/>
          <w:sz w:val="24"/>
        </w:rPr>
        <w:t xml:space="preserve"> </w:t>
      </w:r>
      <w:r>
        <w:rPr>
          <w:sz w:val="24"/>
        </w:rPr>
        <w:t>угодий</w:t>
      </w:r>
      <w:r>
        <w:rPr>
          <w:spacing w:val="-5"/>
          <w:sz w:val="24"/>
        </w:rPr>
        <w:t xml:space="preserve"> </w:t>
      </w:r>
      <w:r>
        <w:rPr>
          <w:sz w:val="24"/>
        </w:rPr>
        <w:t>в</w:t>
      </w:r>
      <w:r>
        <w:rPr>
          <w:spacing w:val="-13"/>
          <w:sz w:val="24"/>
        </w:rPr>
        <w:t xml:space="preserve"> </w:t>
      </w:r>
      <w:r>
        <w:rPr>
          <w:sz w:val="24"/>
        </w:rPr>
        <w:t>отдельных</w:t>
      </w:r>
      <w:r>
        <w:rPr>
          <w:spacing w:val="-10"/>
          <w:sz w:val="24"/>
        </w:rPr>
        <w:t xml:space="preserve"> </w:t>
      </w:r>
      <w:r>
        <w:rPr>
          <w:sz w:val="24"/>
        </w:rPr>
        <w:t>странах</w:t>
      </w:r>
      <w:r>
        <w:rPr>
          <w:spacing w:val="-6"/>
          <w:sz w:val="24"/>
        </w:rPr>
        <w:t xml:space="preserve"> </w:t>
      </w:r>
      <w:r>
        <w:rPr>
          <w:sz w:val="24"/>
        </w:rPr>
        <w:t>Африки. Тема 3. Население Африки.</w:t>
      </w:r>
    </w:p>
    <w:p w:rsidR="008075EE" w:rsidRDefault="000F3E53">
      <w:pPr>
        <w:pStyle w:val="a3"/>
        <w:spacing w:before="4" w:line="276" w:lineRule="auto"/>
        <w:ind w:right="86"/>
      </w:pPr>
      <w:r>
        <w:t>Африка — второй по численности населения регион мира, после зарубежной Азии. Самые высокие</w:t>
      </w:r>
      <w:r>
        <w:rPr>
          <w:spacing w:val="-15"/>
        </w:rPr>
        <w:t xml:space="preserve"> </w:t>
      </w:r>
      <w:r>
        <w:t>в</w:t>
      </w:r>
      <w:r>
        <w:rPr>
          <w:spacing w:val="-11"/>
        </w:rPr>
        <w:t xml:space="preserve"> </w:t>
      </w:r>
      <w:r>
        <w:t>мире</w:t>
      </w:r>
      <w:r>
        <w:rPr>
          <w:spacing w:val="-14"/>
        </w:rPr>
        <w:t xml:space="preserve"> </w:t>
      </w:r>
      <w:r>
        <w:t>темпы</w:t>
      </w:r>
      <w:r>
        <w:rPr>
          <w:spacing w:val="-11"/>
        </w:rPr>
        <w:t xml:space="preserve"> </w:t>
      </w:r>
      <w:r>
        <w:t>естественного</w:t>
      </w:r>
      <w:r>
        <w:rPr>
          <w:spacing w:val="-8"/>
        </w:rPr>
        <w:t xml:space="preserve"> </w:t>
      </w:r>
      <w:r>
        <w:t>прироста</w:t>
      </w:r>
      <w:r>
        <w:rPr>
          <w:spacing w:val="-15"/>
        </w:rPr>
        <w:t xml:space="preserve"> </w:t>
      </w:r>
      <w:r>
        <w:t>населения,</w:t>
      </w:r>
      <w:r>
        <w:rPr>
          <w:spacing w:val="-6"/>
        </w:rPr>
        <w:t xml:space="preserve"> </w:t>
      </w:r>
      <w:r>
        <w:t>его</w:t>
      </w:r>
      <w:r>
        <w:rPr>
          <w:spacing w:val="-8"/>
        </w:rPr>
        <w:t xml:space="preserve"> </w:t>
      </w:r>
      <w:r>
        <w:t>негативные</w:t>
      </w:r>
      <w:r>
        <w:rPr>
          <w:spacing w:val="-9"/>
        </w:rPr>
        <w:t xml:space="preserve"> </w:t>
      </w:r>
      <w:r>
        <w:t>социально-экономические последствия. Возрастающее</w:t>
      </w:r>
      <w:r>
        <w:rPr>
          <w:spacing w:val="-6"/>
        </w:rPr>
        <w:t xml:space="preserve"> </w:t>
      </w:r>
      <w:r>
        <w:t>демографическое</w:t>
      </w:r>
      <w:r>
        <w:rPr>
          <w:spacing w:val="-6"/>
        </w:rPr>
        <w:t xml:space="preserve"> </w:t>
      </w:r>
      <w:r>
        <w:t>давление</w:t>
      </w:r>
      <w:r>
        <w:rPr>
          <w:spacing w:val="-1"/>
        </w:rPr>
        <w:t xml:space="preserve"> </w:t>
      </w:r>
      <w:r>
        <w:t>на</w:t>
      </w:r>
      <w:r>
        <w:rPr>
          <w:spacing w:val="-6"/>
        </w:rPr>
        <w:t xml:space="preserve"> </w:t>
      </w:r>
      <w:r>
        <w:t>территорию.</w:t>
      </w:r>
      <w:r>
        <w:rPr>
          <w:spacing w:val="-3"/>
        </w:rPr>
        <w:t xml:space="preserve"> </w:t>
      </w:r>
      <w:r>
        <w:t xml:space="preserve">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 xml:space="preserve">Структура занятости населения. </w:t>
      </w:r>
      <w:r>
        <w:t xml:space="preserve">Проблема безработицы. Сложность расового и этнического состава населения: причины и следствия. </w:t>
      </w:r>
      <w:r>
        <w:rPr>
          <w:i/>
        </w:rPr>
        <w:t>Болезненные процессы формирования политических наций из отдельных этносов и сопровождающие их</w:t>
      </w:r>
      <w:r>
        <w:rPr>
          <w:i/>
          <w:spacing w:val="-2"/>
        </w:rPr>
        <w:t xml:space="preserve"> </w:t>
      </w:r>
      <w:r>
        <w:rPr>
          <w:i/>
        </w:rPr>
        <w:t xml:space="preserve">проблемы (этнические противоречия, трайбализм, местничество, коррупция). </w:t>
      </w:r>
      <w:r>
        <w:t>Этноконфессиональная карта Африки. Распространение основных языков</w:t>
      </w:r>
      <w:r>
        <w:rPr>
          <w:spacing w:val="-6"/>
        </w:rPr>
        <w:t xml:space="preserve"> </w:t>
      </w:r>
      <w:r>
        <w:t>и</w:t>
      </w:r>
      <w:r>
        <w:rPr>
          <w:spacing w:val="-5"/>
        </w:rPr>
        <w:t xml:space="preserve"> </w:t>
      </w:r>
      <w:r>
        <w:t>религий.</w:t>
      </w:r>
      <w:r>
        <w:rPr>
          <w:spacing w:val="-6"/>
        </w:rPr>
        <w:t xml:space="preserve"> </w:t>
      </w:r>
      <w:r>
        <w:t>Африканский</w:t>
      </w:r>
      <w:r>
        <w:rPr>
          <w:spacing w:val="-3"/>
        </w:rPr>
        <w:t xml:space="preserve"> </w:t>
      </w:r>
      <w:r>
        <w:t>«рисунок»</w:t>
      </w:r>
      <w:r>
        <w:rPr>
          <w:spacing w:val="-8"/>
        </w:rPr>
        <w:t xml:space="preserve"> </w:t>
      </w:r>
      <w:r>
        <w:t>расселения</w:t>
      </w:r>
      <w:r>
        <w:rPr>
          <w:spacing w:val="-4"/>
        </w:rPr>
        <w:t xml:space="preserve"> </w:t>
      </w:r>
      <w:r>
        <w:t>населения:</w:t>
      </w:r>
      <w:r>
        <w:rPr>
          <w:spacing w:val="-12"/>
        </w:rPr>
        <w:t xml:space="preserve"> </w:t>
      </w:r>
      <w:r>
        <w:t>особая</w:t>
      </w:r>
      <w:r>
        <w:rPr>
          <w:spacing w:val="-4"/>
        </w:rPr>
        <w:t xml:space="preserve"> </w:t>
      </w:r>
      <w:r>
        <w:t>роль</w:t>
      </w:r>
      <w:r>
        <w:rPr>
          <w:spacing w:val="-7"/>
        </w:rPr>
        <w:t xml:space="preserve"> </w:t>
      </w:r>
      <w:r>
        <w:t>природного</w:t>
      </w:r>
      <w:r>
        <w:rPr>
          <w:spacing w:val="-4"/>
        </w:rPr>
        <w:t xml:space="preserve"> </w:t>
      </w:r>
      <w:r>
        <w:t>фактора. Районы</w:t>
      </w:r>
      <w:r>
        <w:rPr>
          <w:spacing w:val="-3"/>
        </w:rPr>
        <w:t xml:space="preserve"> </w:t>
      </w:r>
      <w:r>
        <w:t>повышенной</w:t>
      </w:r>
      <w:r>
        <w:rPr>
          <w:spacing w:val="-7"/>
        </w:rPr>
        <w:t xml:space="preserve"> </w:t>
      </w:r>
      <w:r>
        <w:t>концентрации</w:t>
      </w:r>
      <w:r>
        <w:rPr>
          <w:spacing w:val="-3"/>
        </w:rPr>
        <w:t xml:space="preserve"> </w:t>
      </w:r>
      <w:r>
        <w:t>населения:</w:t>
      </w:r>
      <w:r>
        <w:rPr>
          <w:spacing w:val="-7"/>
        </w:rPr>
        <w:t xml:space="preserve"> </w:t>
      </w:r>
      <w:r>
        <w:t>приморские</w:t>
      </w:r>
      <w:r>
        <w:rPr>
          <w:spacing w:val="-5"/>
        </w:rPr>
        <w:t xml:space="preserve"> </w:t>
      </w:r>
      <w:r>
        <w:t>и горнопромышленные</w:t>
      </w:r>
      <w:r>
        <w:rPr>
          <w:spacing w:val="-5"/>
        </w:rPr>
        <w:t xml:space="preserve"> </w:t>
      </w:r>
      <w:r>
        <w:t>районы,</w:t>
      </w:r>
      <w:r>
        <w:rPr>
          <w:spacing w:val="-2"/>
        </w:rPr>
        <w:t xml:space="preserve"> </w:t>
      </w:r>
      <w:r>
        <w:t xml:space="preserve">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Pr>
          <w:i/>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t>Социально-экономические проблемы развития сельских поселений. Миграции населения. Преобладание внутренних миграций над внешними. Проблема «утечки умов и</w:t>
      </w:r>
      <w:r>
        <w:rPr>
          <w:spacing w:val="-2"/>
        </w:rPr>
        <w:t xml:space="preserve"> </w:t>
      </w:r>
      <w:r>
        <w:t>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w:t>
      </w:r>
      <w:r>
        <w:rPr>
          <w:spacing w:val="80"/>
        </w:rPr>
        <w:t xml:space="preserve"> </w:t>
      </w:r>
      <w:r>
        <w:t>жизни,</w:t>
      </w:r>
      <w:r>
        <w:rPr>
          <w:spacing w:val="80"/>
        </w:rPr>
        <w:t xml:space="preserve"> </w:t>
      </w:r>
      <w:r>
        <w:t>высокая</w:t>
      </w:r>
      <w:r>
        <w:rPr>
          <w:spacing w:val="80"/>
        </w:rPr>
        <w:t xml:space="preserve"> </w:t>
      </w:r>
      <w:r>
        <w:t>детская</w:t>
      </w:r>
      <w:r>
        <w:rPr>
          <w:spacing w:val="80"/>
        </w:rPr>
        <w:t xml:space="preserve"> </w:t>
      </w:r>
      <w:r>
        <w:t>смертность,</w:t>
      </w:r>
      <w:r>
        <w:rPr>
          <w:spacing w:val="80"/>
        </w:rPr>
        <w:t xml:space="preserve"> </w:t>
      </w:r>
      <w:r>
        <w:t>слабое</w:t>
      </w:r>
      <w:r>
        <w:rPr>
          <w:spacing w:val="80"/>
        </w:rPr>
        <w:t xml:space="preserve"> </w:t>
      </w:r>
      <w:r>
        <w:t>развитие</w:t>
      </w:r>
      <w:r>
        <w:rPr>
          <w:spacing w:val="80"/>
        </w:rPr>
        <w:t xml:space="preserve"> </w:t>
      </w:r>
      <w:r>
        <w:t>здравоохранения</w:t>
      </w:r>
      <w:r>
        <w:rPr>
          <w:spacing w:val="80"/>
        </w:rPr>
        <w:t xml:space="preserve"> </w:t>
      </w:r>
      <w:r>
        <w:t>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91"/>
        <w:jc w:val="both"/>
        <w:rPr>
          <w:i/>
          <w:sz w:val="24"/>
        </w:rPr>
      </w:pPr>
      <w:r>
        <w:rPr>
          <w:sz w:val="24"/>
        </w:rPr>
        <w:lastRenderedPageBreak/>
        <w:t>антисанитария, недостаточное питание, отсутствие доступа к источникам чистой воды, низкая грамотность</w:t>
      </w:r>
      <w:r>
        <w:rPr>
          <w:spacing w:val="-7"/>
          <w:sz w:val="24"/>
        </w:rPr>
        <w:t xml:space="preserve"> </w:t>
      </w:r>
      <w:r>
        <w:rPr>
          <w:sz w:val="24"/>
        </w:rPr>
        <w:t>и</w:t>
      </w:r>
      <w:r>
        <w:rPr>
          <w:spacing w:val="-3"/>
          <w:sz w:val="24"/>
        </w:rPr>
        <w:t xml:space="preserve"> </w:t>
      </w:r>
      <w:r>
        <w:rPr>
          <w:sz w:val="24"/>
        </w:rPr>
        <w:t>профессиональная</w:t>
      </w:r>
      <w:r>
        <w:rPr>
          <w:spacing w:val="-4"/>
          <w:sz w:val="24"/>
        </w:rPr>
        <w:t xml:space="preserve"> </w:t>
      </w:r>
      <w:r>
        <w:rPr>
          <w:sz w:val="24"/>
        </w:rPr>
        <w:t xml:space="preserve">квалификация. </w:t>
      </w:r>
      <w:r>
        <w:rPr>
          <w:i/>
          <w:sz w:val="24"/>
        </w:rPr>
        <w:t>Распространение</w:t>
      </w:r>
      <w:r>
        <w:rPr>
          <w:i/>
          <w:spacing w:val="-5"/>
          <w:sz w:val="24"/>
        </w:rPr>
        <w:t xml:space="preserve"> </w:t>
      </w:r>
      <w:r>
        <w:rPr>
          <w:i/>
          <w:sz w:val="24"/>
        </w:rPr>
        <w:t>пандемии</w:t>
      </w:r>
      <w:r>
        <w:rPr>
          <w:i/>
          <w:spacing w:val="-4"/>
          <w:sz w:val="24"/>
        </w:rPr>
        <w:t xml:space="preserve"> </w:t>
      </w:r>
      <w:r>
        <w:rPr>
          <w:i/>
          <w:sz w:val="24"/>
        </w:rPr>
        <w:t>ВИЧ/СПИД</w:t>
      </w:r>
      <w:r>
        <w:rPr>
          <w:i/>
          <w:spacing w:val="-4"/>
          <w:sz w:val="24"/>
        </w:rPr>
        <w:t xml:space="preserve"> </w:t>
      </w:r>
      <w:r>
        <w:rPr>
          <w:i/>
          <w:sz w:val="24"/>
        </w:rPr>
        <w:t>в</w:t>
      </w:r>
      <w:r>
        <w:rPr>
          <w:i/>
          <w:spacing w:val="-3"/>
          <w:sz w:val="24"/>
        </w:rPr>
        <w:t xml:space="preserve"> </w:t>
      </w:r>
      <w:r>
        <w:rPr>
          <w:i/>
          <w:sz w:val="24"/>
        </w:rPr>
        <w:t>странах Африки. Продовольственная помощь странам Африки.</w:t>
      </w:r>
    </w:p>
    <w:p w:rsidR="008075EE" w:rsidRDefault="000F3E53">
      <w:pPr>
        <w:pStyle w:val="a3"/>
        <w:spacing w:line="274"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13"/>
        </w:numPr>
        <w:tabs>
          <w:tab w:val="left" w:pos="1610"/>
        </w:tabs>
        <w:spacing w:before="41"/>
        <w:ind w:left="1610" w:hanging="244"/>
        <w:rPr>
          <w:sz w:val="24"/>
        </w:rPr>
      </w:pPr>
      <w:r>
        <w:rPr>
          <w:sz w:val="24"/>
        </w:rPr>
        <w:t>Расчёт</w:t>
      </w:r>
      <w:r>
        <w:rPr>
          <w:spacing w:val="-6"/>
          <w:sz w:val="24"/>
        </w:rPr>
        <w:t xml:space="preserve"> </w:t>
      </w:r>
      <w:r>
        <w:rPr>
          <w:sz w:val="24"/>
        </w:rPr>
        <w:t>динамики</w:t>
      </w:r>
      <w:r>
        <w:rPr>
          <w:spacing w:val="-2"/>
          <w:sz w:val="24"/>
        </w:rPr>
        <w:t xml:space="preserve"> </w:t>
      </w:r>
      <w:r>
        <w:rPr>
          <w:sz w:val="24"/>
        </w:rPr>
        <w:t>роста</w:t>
      </w:r>
      <w:r>
        <w:rPr>
          <w:spacing w:val="-4"/>
          <w:sz w:val="24"/>
        </w:rPr>
        <w:t xml:space="preserve"> </w:t>
      </w:r>
      <w:r>
        <w:rPr>
          <w:sz w:val="24"/>
        </w:rPr>
        <w:t>численности</w:t>
      </w:r>
      <w:r>
        <w:rPr>
          <w:spacing w:val="-5"/>
          <w:sz w:val="24"/>
        </w:rPr>
        <w:t xml:space="preserve"> </w:t>
      </w:r>
      <w:r>
        <w:rPr>
          <w:sz w:val="24"/>
        </w:rPr>
        <w:t>населения</w:t>
      </w:r>
      <w:r>
        <w:rPr>
          <w:spacing w:val="-3"/>
          <w:sz w:val="24"/>
        </w:rPr>
        <w:t xml:space="preserve"> </w:t>
      </w:r>
      <w:r>
        <w:rPr>
          <w:sz w:val="24"/>
        </w:rPr>
        <w:t>Африки</w:t>
      </w:r>
      <w:r>
        <w:rPr>
          <w:spacing w:val="-3"/>
          <w:sz w:val="24"/>
        </w:rPr>
        <w:t xml:space="preserve"> </w:t>
      </w:r>
      <w:r>
        <w:rPr>
          <w:sz w:val="24"/>
        </w:rPr>
        <w:t>с</w:t>
      </w:r>
      <w:r>
        <w:rPr>
          <w:spacing w:val="-3"/>
          <w:sz w:val="24"/>
        </w:rPr>
        <w:t xml:space="preserve"> </w:t>
      </w:r>
      <w:r>
        <w:rPr>
          <w:sz w:val="24"/>
        </w:rPr>
        <w:t>1950</w:t>
      </w:r>
      <w:r>
        <w:rPr>
          <w:spacing w:val="-3"/>
          <w:sz w:val="24"/>
        </w:rPr>
        <w:t xml:space="preserve"> </w:t>
      </w:r>
      <w:r>
        <w:rPr>
          <w:spacing w:val="-5"/>
          <w:sz w:val="24"/>
        </w:rPr>
        <w:t>г.</w:t>
      </w:r>
    </w:p>
    <w:p w:rsidR="008075EE" w:rsidRDefault="000F3E53">
      <w:pPr>
        <w:pStyle w:val="a4"/>
        <w:numPr>
          <w:ilvl w:val="0"/>
          <w:numId w:val="113"/>
        </w:numPr>
        <w:tabs>
          <w:tab w:val="left" w:pos="1610"/>
        </w:tabs>
        <w:spacing w:before="41" w:line="276" w:lineRule="auto"/>
        <w:ind w:left="1366" w:right="1464" w:firstLine="0"/>
        <w:rPr>
          <w:sz w:val="24"/>
        </w:rPr>
      </w:pPr>
      <w:r>
        <w:rPr>
          <w:sz w:val="24"/>
        </w:rPr>
        <w:t>Сравнение</w:t>
      </w:r>
      <w:r>
        <w:rPr>
          <w:spacing w:val="-10"/>
          <w:sz w:val="24"/>
        </w:rPr>
        <w:t xml:space="preserve"> </w:t>
      </w:r>
      <w:r>
        <w:rPr>
          <w:sz w:val="24"/>
        </w:rPr>
        <w:t>возрастно-половых</w:t>
      </w:r>
      <w:r>
        <w:rPr>
          <w:spacing w:val="-10"/>
          <w:sz w:val="24"/>
        </w:rPr>
        <w:t xml:space="preserve"> </w:t>
      </w:r>
      <w:r>
        <w:rPr>
          <w:sz w:val="24"/>
        </w:rPr>
        <w:t>пирамид</w:t>
      </w:r>
      <w:r>
        <w:rPr>
          <w:spacing w:val="-11"/>
          <w:sz w:val="24"/>
        </w:rPr>
        <w:t xml:space="preserve"> </w:t>
      </w:r>
      <w:r>
        <w:rPr>
          <w:sz w:val="24"/>
        </w:rPr>
        <w:t>населения</w:t>
      </w:r>
      <w:r>
        <w:rPr>
          <w:spacing w:val="-5"/>
          <w:sz w:val="24"/>
        </w:rPr>
        <w:t xml:space="preserve"> </w:t>
      </w:r>
      <w:r>
        <w:rPr>
          <w:sz w:val="24"/>
        </w:rPr>
        <w:t>нескольких</w:t>
      </w:r>
      <w:r>
        <w:rPr>
          <w:spacing w:val="-10"/>
          <w:sz w:val="24"/>
        </w:rPr>
        <w:t xml:space="preserve"> </w:t>
      </w:r>
      <w:r>
        <w:rPr>
          <w:sz w:val="24"/>
        </w:rPr>
        <w:t>стран</w:t>
      </w:r>
      <w:r>
        <w:rPr>
          <w:spacing w:val="-5"/>
          <w:sz w:val="24"/>
        </w:rPr>
        <w:t xml:space="preserve"> </w:t>
      </w:r>
      <w:r>
        <w:rPr>
          <w:sz w:val="24"/>
        </w:rPr>
        <w:t>Африки. Тема 4. Хозяйство Африки.</w:t>
      </w:r>
    </w:p>
    <w:p w:rsidR="008075EE" w:rsidRDefault="000F3E53">
      <w:pPr>
        <w:spacing w:before="4" w:line="276" w:lineRule="auto"/>
        <w:ind w:left="655" w:right="83" w:firstLine="710"/>
        <w:jc w:val="both"/>
        <w:rPr>
          <w:i/>
          <w:sz w:val="24"/>
        </w:rPr>
      </w:pPr>
      <w:r>
        <w:rPr>
          <w:sz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i/>
          <w:sz w:val="24"/>
        </w:rPr>
        <w:t xml:space="preserve">Кризисные явления в африканской экономике. </w:t>
      </w:r>
      <w:r>
        <w:rPr>
          <w:sz w:val="24"/>
        </w:rPr>
        <w:t xml:space="preserve">Важнейшие модели развития хозяйства: импортозамещающая, экспортно-ориентированная, с опорой на собственные силы. </w:t>
      </w:r>
      <w:r>
        <w:rPr>
          <w:i/>
          <w:sz w:val="24"/>
        </w:rPr>
        <w:t>Изменение колониального типа отраслевой структуры хозяйства. Изменение позиций иностранного капитала</w:t>
      </w:r>
      <w:r>
        <w:rPr>
          <w:i/>
          <w:spacing w:val="-2"/>
          <w:sz w:val="24"/>
        </w:rPr>
        <w:t xml:space="preserve"> </w:t>
      </w:r>
      <w:r>
        <w:rPr>
          <w:i/>
          <w:sz w:val="24"/>
        </w:rPr>
        <w:t xml:space="preserve">в экономике стран континента. </w:t>
      </w:r>
      <w:r>
        <w:rPr>
          <w:sz w:val="24"/>
        </w:rPr>
        <w:t>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w:t>
      </w:r>
      <w:r>
        <w:rPr>
          <w:spacing w:val="-10"/>
          <w:sz w:val="24"/>
        </w:rPr>
        <w:t xml:space="preserve"> </w:t>
      </w:r>
      <w:r>
        <w:rPr>
          <w:sz w:val="24"/>
        </w:rPr>
        <w:t>сфера</w:t>
      </w:r>
      <w:r>
        <w:rPr>
          <w:spacing w:val="-10"/>
          <w:sz w:val="24"/>
        </w:rPr>
        <w:t xml:space="preserve"> </w:t>
      </w:r>
      <w:r>
        <w:rPr>
          <w:sz w:val="24"/>
        </w:rPr>
        <w:t>занятости</w:t>
      </w:r>
      <w:r>
        <w:rPr>
          <w:spacing w:val="-12"/>
          <w:sz w:val="24"/>
        </w:rPr>
        <w:t xml:space="preserve"> </w:t>
      </w:r>
      <w:r>
        <w:rPr>
          <w:sz w:val="24"/>
        </w:rPr>
        <w:t>населения</w:t>
      </w:r>
      <w:r>
        <w:rPr>
          <w:spacing w:val="-10"/>
          <w:sz w:val="24"/>
        </w:rPr>
        <w:t xml:space="preserve"> </w:t>
      </w:r>
      <w:r>
        <w:rPr>
          <w:sz w:val="24"/>
        </w:rPr>
        <w:t>Африки.</w:t>
      </w:r>
      <w:r>
        <w:rPr>
          <w:spacing w:val="-8"/>
          <w:sz w:val="24"/>
        </w:rPr>
        <w:t xml:space="preserve"> </w:t>
      </w:r>
      <w:r>
        <w:rPr>
          <w:sz w:val="24"/>
        </w:rPr>
        <w:t>Низкий</w:t>
      </w:r>
      <w:r>
        <w:rPr>
          <w:spacing w:val="-9"/>
          <w:sz w:val="24"/>
        </w:rPr>
        <w:t xml:space="preserve"> </w:t>
      </w:r>
      <w:r>
        <w:rPr>
          <w:sz w:val="24"/>
        </w:rPr>
        <w:t>уровень</w:t>
      </w:r>
      <w:r>
        <w:rPr>
          <w:spacing w:val="-13"/>
          <w:sz w:val="24"/>
        </w:rPr>
        <w:t xml:space="preserve"> </w:t>
      </w:r>
      <w:r>
        <w:rPr>
          <w:sz w:val="24"/>
        </w:rPr>
        <w:t>сельскохозяйственного</w:t>
      </w:r>
      <w:r>
        <w:rPr>
          <w:spacing w:val="-10"/>
          <w:sz w:val="24"/>
        </w:rPr>
        <w:t xml:space="preserve"> </w:t>
      </w:r>
      <w:r>
        <w:rPr>
          <w:sz w:val="24"/>
        </w:rPr>
        <w:t xml:space="preserve">производства, ухудшение продовольственного самообеспечения, хронический импорт продуктов питания. </w:t>
      </w:r>
      <w:r>
        <w:rPr>
          <w:i/>
          <w:sz w:val="24"/>
        </w:rPr>
        <w:t xml:space="preserve">Современный и традиционный секторы в сельском хозяйстве стран Африки. </w:t>
      </w:r>
      <w:r>
        <w:rPr>
          <w:sz w:val="24"/>
        </w:rPr>
        <w:t>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w:t>
      </w:r>
      <w:r>
        <w:rPr>
          <w:spacing w:val="-1"/>
          <w:sz w:val="24"/>
        </w:rPr>
        <w:t xml:space="preserve"> </w:t>
      </w:r>
      <w:r>
        <w:rPr>
          <w:sz w:val="24"/>
        </w:rPr>
        <w:t xml:space="preserve">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sz w:val="24"/>
        </w:rPr>
        <w:t>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w:t>
      </w:r>
      <w:r>
        <w:rPr>
          <w:i/>
          <w:spacing w:val="80"/>
          <w:sz w:val="24"/>
        </w:rPr>
        <w:t xml:space="preserve"> </w:t>
      </w:r>
      <w:r>
        <w:rPr>
          <w:i/>
          <w:sz w:val="24"/>
        </w:rPr>
        <w:t>ориентация</w:t>
      </w:r>
      <w:r>
        <w:rPr>
          <w:i/>
          <w:spacing w:val="80"/>
          <w:sz w:val="24"/>
        </w:rPr>
        <w:t xml:space="preserve"> </w:t>
      </w:r>
      <w:r>
        <w:rPr>
          <w:i/>
          <w:sz w:val="24"/>
        </w:rPr>
        <w:t>на</w:t>
      </w:r>
      <w:r>
        <w:rPr>
          <w:i/>
          <w:spacing w:val="80"/>
          <w:sz w:val="24"/>
        </w:rPr>
        <w:t xml:space="preserve"> </w:t>
      </w:r>
      <w:r>
        <w:rPr>
          <w:i/>
          <w:sz w:val="24"/>
        </w:rPr>
        <w:t>внешний</w:t>
      </w:r>
      <w:r>
        <w:rPr>
          <w:i/>
          <w:spacing w:val="80"/>
          <w:sz w:val="24"/>
        </w:rPr>
        <w:t xml:space="preserve"> </w:t>
      </w:r>
      <w:r>
        <w:rPr>
          <w:i/>
          <w:sz w:val="24"/>
        </w:rPr>
        <w:t>рынок.</w:t>
      </w:r>
      <w:r>
        <w:rPr>
          <w:i/>
          <w:spacing w:val="80"/>
          <w:sz w:val="24"/>
        </w:rPr>
        <w:t xml:space="preserve"> </w:t>
      </w:r>
      <w:r>
        <w:rPr>
          <w:sz w:val="24"/>
        </w:rPr>
        <w:t>Преобладание</w:t>
      </w:r>
      <w:r>
        <w:rPr>
          <w:spacing w:val="80"/>
          <w:sz w:val="24"/>
        </w:rPr>
        <w:t xml:space="preserve"> </w:t>
      </w:r>
      <w:r>
        <w:rPr>
          <w:sz w:val="24"/>
        </w:rPr>
        <w:t>нефтепромышленного</w:t>
      </w:r>
      <w:r>
        <w:rPr>
          <w:spacing w:val="80"/>
          <w:sz w:val="24"/>
        </w:rPr>
        <w:t xml:space="preserve"> </w:t>
      </w:r>
      <w:r>
        <w:rPr>
          <w:sz w:val="24"/>
        </w:rPr>
        <w:t>(Северная и</w:t>
      </w:r>
      <w:r>
        <w:rPr>
          <w:spacing w:val="-9"/>
          <w:sz w:val="24"/>
        </w:rPr>
        <w:t xml:space="preserve"> </w:t>
      </w:r>
      <w:r>
        <w:rPr>
          <w:sz w:val="24"/>
        </w:rPr>
        <w:t>Западная</w:t>
      </w:r>
      <w:r>
        <w:rPr>
          <w:spacing w:val="-13"/>
          <w:sz w:val="24"/>
        </w:rPr>
        <w:t xml:space="preserve"> </w:t>
      </w:r>
      <w:r>
        <w:rPr>
          <w:sz w:val="24"/>
        </w:rPr>
        <w:t>Африка),</w:t>
      </w:r>
      <w:r>
        <w:rPr>
          <w:spacing w:val="-15"/>
          <w:sz w:val="24"/>
        </w:rPr>
        <w:t xml:space="preserve"> </w:t>
      </w:r>
      <w:r>
        <w:rPr>
          <w:sz w:val="24"/>
        </w:rPr>
        <w:t>горно-металлургического</w:t>
      </w:r>
      <w:r>
        <w:rPr>
          <w:spacing w:val="-15"/>
          <w:sz w:val="24"/>
        </w:rPr>
        <w:t xml:space="preserve"> </w:t>
      </w:r>
      <w:r>
        <w:rPr>
          <w:sz w:val="24"/>
        </w:rPr>
        <w:t>(Центральная,</w:t>
      </w:r>
      <w:r>
        <w:rPr>
          <w:spacing w:val="-15"/>
          <w:sz w:val="24"/>
        </w:rPr>
        <w:t xml:space="preserve"> </w:t>
      </w:r>
      <w:r>
        <w:rPr>
          <w:sz w:val="24"/>
        </w:rPr>
        <w:t>Южная</w:t>
      </w:r>
      <w:r>
        <w:rPr>
          <w:spacing w:val="-15"/>
          <w:sz w:val="24"/>
        </w:rPr>
        <w:t xml:space="preserve"> </w:t>
      </w:r>
      <w:r>
        <w:rPr>
          <w:sz w:val="24"/>
        </w:rPr>
        <w:t>и</w:t>
      </w:r>
      <w:r>
        <w:rPr>
          <w:spacing w:val="-15"/>
          <w:sz w:val="24"/>
        </w:rPr>
        <w:t xml:space="preserve"> </w:t>
      </w:r>
      <w:r>
        <w:rPr>
          <w:sz w:val="24"/>
        </w:rPr>
        <w:t>Западная</w:t>
      </w:r>
      <w:r>
        <w:rPr>
          <w:spacing w:val="-15"/>
          <w:sz w:val="24"/>
        </w:rPr>
        <w:t xml:space="preserve"> </w:t>
      </w:r>
      <w:r>
        <w:rPr>
          <w:sz w:val="24"/>
        </w:rPr>
        <w:t>Африка),</w:t>
      </w:r>
      <w:r>
        <w:rPr>
          <w:spacing w:val="-15"/>
          <w:sz w:val="24"/>
        </w:rPr>
        <w:t xml:space="preserve"> </w:t>
      </w:r>
      <w:r>
        <w:rPr>
          <w:sz w:val="24"/>
        </w:rPr>
        <w:t xml:space="preserve">земельно- климатического (повсеместно) и лесопромышленного (Центральная и Западная Африка) ресурсно- экспортных циклов. </w:t>
      </w:r>
      <w:r>
        <w:rPr>
          <w:i/>
          <w:sz w:val="24"/>
        </w:rPr>
        <w:t>Страны ОПЕК в</w:t>
      </w:r>
      <w:r>
        <w:rPr>
          <w:i/>
          <w:spacing w:val="-3"/>
          <w:sz w:val="24"/>
        </w:rPr>
        <w:t xml:space="preserve"> </w:t>
      </w:r>
      <w:r>
        <w:rPr>
          <w:i/>
          <w:sz w:val="24"/>
        </w:rPr>
        <w:t xml:space="preserve">Африке. </w:t>
      </w:r>
      <w:r>
        <w:rPr>
          <w:sz w:val="24"/>
        </w:rPr>
        <w:t>Изменение территориальной структуры хозяйства государств Африки. Недостаток финансовых и материальных средств, передовых технологий — главные</w:t>
      </w:r>
      <w:r>
        <w:rPr>
          <w:spacing w:val="-12"/>
          <w:sz w:val="24"/>
        </w:rPr>
        <w:t xml:space="preserve"> </w:t>
      </w:r>
      <w:r>
        <w:rPr>
          <w:sz w:val="24"/>
        </w:rPr>
        <w:t>препятствия</w:t>
      </w:r>
      <w:r>
        <w:rPr>
          <w:spacing w:val="-6"/>
          <w:sz w:val="24"/>
        </w:rPr>
        <w:t xml:space="preserve"> </w:t>
      </w:r>
      <w:r>
        <w:rPr>
          <w:sz w:val="24"/>
        </w:rPr>
        <w:t>на</w:t>
      </w:r>
      <w:r>
        <w:rPr>
          <w:spacing w:val="-12"/>
          <w:sz w:val="24"/>
        </w:rPr>
        <w:t xml:space="preserve"> </w:t>
      </w:r>
      <w:r>
        <w:rPr>
          <w:sz w:val="24"/>
        </w:rPr>
        <w:t>пути</w:t>
      </w:r>
      <w:r>
        <w:rPr>
          <w:spacing w:val="-5"/>
          <w:sz w:val="24"/>
        </w:rPr>
        <w:t xml:space="preserve"> </w:t>
      </w:r>
      <w:r>
        <w:rPr>
          <w:sz w:val="24"/>
        </w:rPr>
        <w:t>изменения</w:t>
      </w:r>
      <w:r>
        <w:rPr>
          <w:spacing w:val="-1"/>
          <w:sz w:val="24"/>
        </w:rPr>
        <w:t xml:space="preserve"> </w:t>
      </w:r>
      <w:r>
        <w:rPr>
          <w:sz w:val="24"/>
        </w:rPr>
        <w:t>и</w:t>
      </w:r>
      <w:r>
        <w:rPr>
          <w:spacing w:val="-6"/>
          <w:sz w:val="24"/>
        </w:rPr>
        <w:t xml:space="preserve"> </w:t>
      </w:r>
      <w:r>
        <w:rPr>
          <w:sz w:val="24"/>
        </w:rPr>
        <w:t>улучшения</w:t>
      </w:r>
      <w:r>
        <w:rPr>
          <w:spacing w:val="-6"/>
          <w:sz w:val="24"/>
        </w:rPr>
        <w:t xml:space="preserve"> </w:t>
      </w:r>
      <w:r>
        <w:rPr>
          <w:sz w:val="24"/>
        </w:rPr>
        <w:t>системы</w:t>
      </w:r>
      <w:r>
        <w:rPr>
          <w:spacing w:val="-5"/>
          <w:sz w:val="24"/>
        </w:rPr>
        <w:t xml:space="preserve"> </w:t>
      </w:r>
      <w:r>
        <w:rPr>
          <w:sz w:val="24"/>
        </w:rPr>
        <w:t>хозяйства.</w:t>
      </w:r>
      <w:r>
        <w:rPr>
          <w:spacing w:val="-5"/>
          <w:sz w:val="24"/>
        </w:rPr>
        <w:t xml:space="preserve"> </w:t>
      </w:r>
      <w:r>
        <w:rPr>
          <w:i/>
          <w:sz w:val="24"/>
        </w:rPr>
        <w:t>«Де</w:t>
      </w:r>
      <w:r>
        <w:rPr>
          <w:i/>
          <w:spacing w:val="-7"/>
          <w:sz w:val="24"/>
        </w:rPr>
        <w:t xml:space="preserve"> </w:t>
      </w:r>
      <w:r>
        <w:rPr>
          <w:i/>
          <w:sz w:val="24"/>
        </w:rPr>
        <w:t>Бирс»</w:t>
      </w:r>
      <w:r>
        <w:rPr>
          <w:i/>
          <w:spacing w:val="-10"/>
          <w:sz w:val="24"/>
        </w:rPr>
        <w:t xml:space="preserve"> </w:t>
      </w:r>
      <w:r>
        <w:rPr>
          <w:i/>
          <w:sz w:val="24"/>
        </w:rPr>
        <w:t>—</w:t>
      </w:r>
      <w:r>
        <w:rPr>
          <w:i/>
          <w:spacing w:val="-7"/>
          <w:sz w:val="24"/>
        </w:rPr>
        <w:t xml:space="preserve"> </w:t>
      </w:r>
      <w:r>
        <w:rPr>
          <w:i/>
          <w:sz w:val="24"/>
        </w:rPr>
        <w:t>африканская ТНК мирового значения.</w:t>
      </w:r>
    </w:p>
    <w:p w:rsidR="008075EE" w:rsidRDefault="000F3E53">
      <w:pPr>
        <w:pStyle w:val="a3"/>
        <w:ind w:left="1366" w:firstLine="0"/>
      </w:pPr>
      <w:r>
        <w:t>Практические</w:t>
      </w:r>
      <w:r>
        <w:rPr>
          <w:spacing w:val="-8"/>
        </w:rPr>
        <w:t xml:space="preserve"> </w:t>
      </w:r>
      <w:r>
        <w:rPr>
          <w:spacing w:val="-2"/>
        </w:rPr>
        <w:t>работы.</w:t>
      </w:r>
    </w:p>
    <w:p w:rsidR="008075EE" w:rsidRDefault="000F3E53">
      <w:pPr>
        <w:pStyle w:val="a4"/>
        <w:numPr>
          <w:ilvl w:val="0"/>
          <w:numId w:val="112"/>
        </w:numPr>
        <w:tabs>
          <w:tab w:val="left" w:pos="1610"/>
        </w:tabs>
        <w:spacing w:before="41"/>
        <w:ind w:hanging="244"/>
        <w:rPr>
          <w:sz w:val="24"/>
        </w:rPr>
      </w:pPr>
      <w:r>
        <w:rPr>
          <w:sz w:val="24"/>
        </w:rPr>
        <w:t>Классификация</w:t>
      </w:r>
      <w:r>
        <w:rPr>
          <w:spacing w:val="-6"/>
          <w:sz w:val="24"/>
        </w:rPr>
        <w:t xml:space="preserve"> </w:t>
      </w:r>
      <w:r>
        <w:rPr>
          <w:sz w:val="24"/>
        </w:rPr>
        <w:t>стран</w:t>
      </w:r>
      <w:r>
        <w:rPr>
          <w:spacing w:val="-5"/>
          <w:sz w:val="24"/>
        </w:rPr>
        <w:t xml:space="preserve"> </w:t>
      </w:r>
      <w:r>
        <w:rPr>
          <w:sz w:val="24"/>
        </w:rPr>
        <w:t>Африки</w:t>
      </w:r>
      <w:r>
        <w:rPr>
          <w:spacing w:val="-4"/>
          <w:sz w:val="24"/>
        </w:rPr>
        <w:t xml:space="preserve"> </w:t>
      </w:r>
      <w:r>
        <w:rPr>
          <w:sz w:val="24"/>
        </w:rPr>
        <w:t>по</w:t>
      </w:r>
      <w:r>
        <w:rPr>
          <w:spacing w:val="-5"/>
          <w:sz w:val="24"/>
        </w:rPr>
        <w:t xml:space="preserve"> </w:t>
      </w:r>
      <w:r>
        <w:rPr>
          <w:sz w:val="24"/>
        </w:rPr>
        <w:t>показателю</w:t>
      </w:r>
      <w:r>
        <w:rPr>
          <w:spacing w:val="-7"/>
          <w:sz w:val="24"/>
        </w:rPr>
        <w:t xml:space="preserve"> </w:t>
      </w:r>
      <w:r>
        <w:rPr>
          <w:spacing w:val="-4"/>
          <w:sz w:val="24"/>
        </w:rPr>
        <w:t>ИЧР.</w:t>
      </w:r>
    </w:p>
    <w:p w:rsidR="008075EE" w:rsidRDefault="000F3E53">
      <w:pPr>
        <w:pStyle w:val="a4"/>
        <w:numPr>
          <w:ilvl w:val="0"/>
          <w:numId w:val="112"/>
        </w:numPr>
        <w:tabs>
          <w:tab w:val="left" w:pos="1610"/>
        </w:tabs>
        <w:spacing w:before="41" w:line="276" w:lineRule="auto"/>
        <w:ind w:left="1366" w:right="3965" w:firstLine="0"/>
        <w:rPr>
          <w:sz w:val="24"/>
        </w:rPr>
      </w:pPr>
      <w:r>
        <w:rPr>
          <w:sz w:val="24"/>
        </w:rPr>
        <w:t>Сравнительная</w:t>
      </w:r>
      <w:r>
        <w:rPr>
          <w:spacing w:val="-15"/>
          <w:sz w:val="24"/>
        </w:rPr>
        <w:t xml:space="preserve"> </w:t>
      </w:r>
      <w:r>
        <w:rPr>
          <w:sz w:val="24"/>
        </w:rPr>
        <w:t>характеристика</w:t>
      </w:r>
      <w:r>
        <w:rPr>
          <w:spacing w:val="-15"/>
          <w:sz w:val="24"/>
        </w:rPr>
        <w:t xml:space="preserve"> </w:t>
      </w:r>
      <w:r>
        <w:rPr>
          <w:sz w:val="24"/>
        </w:rPr>
        <w:t>субрегионов</w:t>
      </w:r>
      <w:r>
        <w:rPr>
          <w:spacing w:val="-15"/>
          <w:sz w:val="24"/>
        </w:rPr>
        <w:t xml:space="preserve"> </w:t>
      </w:r>
      <w:r>
        <w:rPr>
          <w:sz w:val="24"/>
        </w:rPr>
        <w:t>Африки. Раздел 13. Место России в современном мире.</w:t>
      </w:r>
    </w:p>
    <w:p w:rsidR="008075EE" w:rsidRDefault="000F3E53">
      <w:pPr>
        <w:pStyle w:val="a3"/>
        <w:spacing w:before="4"/>
        <w:ind w:left="1366" w:firstLine="0"/>
      </w:pPr>
      <w:r>
        <w:t>Тема</w:t>
      </w:r>
      <w:r>
        <w:rPr>
          <w:spacing w:val="-3"/>
        </w:rPr>
        <w:t xml:space="preserve"> </w:t>
      </w:r>
      <w:r>
        <w:t>1.</w:t>
      </w:r>
      <w:r>
        <w:rPr>
          <w:spacing w:val="-4"/>
        </w:rPr>
        <w:t xml:space="preserve"> </w:t>
      </w:r>
      <w:r>
        <w:t>Демографический потенциал</w:t>
      </w:r>
      <w:r>
        <w:rPr>
          <w:spacing w:val="-6"/>
        </w:rPr>
        <w:t xml:space="preserve"> </w:t>
      </w:r>
      <w:r>
        <w:rPr>
          <w:spacing w:val="-2"/>
        </w:rPr>
        <w:t>России.</w:t>
      </w:r>
    </w:p>
    <w:p w:rsidR="008075EE" w:rsidRDefault="000F3E53">
      <w:pPr>
        <w:pStyle w:val="a3"/>
        <w:spacing w:before="41" w:line="276" w:lineRule="auto"/>
        <w:ind w:right="89"/>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w:t>
      </w:r>
      <w:r>
        <w:rPr>
          <w:spacing w:val="79"/>
        </w:rPr>
        <w:t xml:space="preserve"> </w:t>
      </w:r>
      <w:r>
        <w:t>на</w:t>
      </w:r>
      <w:r>
        <w:rPr>
          <w:spacing w:val="80"/>
        </w:rPr>
        <w:t xml:space="preserve"> </w:t>
      </w:r>
      <w:r>
        <w:t>повышение</w:t>
      </w:r>
      <w:r>
        <w:rPr>
          <w:spacing w:val="80"/>
        </w:rPr>
        <w:t xml:space="preserve"> </w:t>
      </w:r>
      <w:r>
        <w:t>рождаемости.</w:t>
      </w:r>
      <w:r>
        <w:rPr>
          <w:spacing w:val="77"/>
        </w:rPr>
        <w:t xml:space="preserve"> </w:t>
      </w:r>
      <w:r>
        <w:t>Динамика</w:t>
      </w:r>
      <w:r>
        <w:rPr>
          <w:spacing w:val="80"/>
        </w:rPr>
        <w:t xml:space="preserve"> </w:t>
      </w:r>
      <w:r>
        <w:t>средней</w:t>
      </w:r>
      <w:r>
        <w:rPr>
          <w:spacing w:val="79"/>
        </w:rPr>
        <w:t xml:space="preserve"> </w:t>
      </w:r>
      <w:r>
        <w:t>ожидаемой</w:t>
      </w:r>
      <w:r>
        <w:rPr>
          <w:spacing w:val="79"/>
        </w:rPr>
        <w:t xml:space="preserve"> </w:t>
      </w:r>
      <w:r>
        <w:t>продолжительности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spacing w:before="98" w:line="276" w:lineRule="auto"/>
        <w:ind w:left="655" w:right="84"/>
        <w:jc w:val="both"/>
        <w:rPr>
          <w:sz w:val="24"/>
        </w:rPr>
      </w:pPr>
      <w:r>
        <w:rPr>
          <w:sz w:val="24"/>
        </w:rPr>
        <w:lastRenderedPageBreak/>
        <w:t xml:space="preserve">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sz w:val="24"/>
        </w:rPr>
        <w:t xml:space="preserve">Языковые семьи и группы народов России. Этногенез русского народа. Распространение народов России и русского языка в других странах мира. </w:t>
      </w:r>
      <w:r>
        <w:rPr>
          <w:sz w:val="24"/>
        </w:rPr>
        <w:t xml:space="preserve">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Pr>
          <w:i/>
          <w:sz w:val="24"/>
        </w:rPr>
        <w:t>Территориальная структура Русской православной церкви. Хадж российских мусульман к святым</w:t>
      </w:r>
      <w:r>
        <w:rPr>
          <w:i/>
          <w:spacing w:val="-15"/>
          <w:sz w:val="24"/>
        </w:rPr>
        <w:t xml:space="preserve"> </w:t>
      </w:r>
      <w:r>
        <w:rPr>
          <w:i/>
          <w:sz w:val="24"/>
        </w:rPr>
        <w:t>местам.</w:t>
      </w:r>
      <w:r>
        <w:rPr>
          <w:i/>
          <w:spacing w:val="-15"/>
          <w:sz w:val="24"/>
        </w:rPr>
        <w:t xml:space="preserve"> </w:t>
      </w:r>
      <w:r>
        <w:rPr>
          <w:i/>
          <w:sz w:val="24"/>
        </w:rPr>
        <w:t>Буддийская</w:t>
      </w:r>
      <w:r>
        <w:rPr>
          <w:i/>
          <w:spacing w:val="-15"/>
          <w:sz w:val="24"/>
        </w:rPr>
        <w:t xml:space="preserve"> </w:t>
      </w:r>
      <w:r>
        <w:rPr>
          <w:i/>
          <w:sz w:val="24"/>
        </w:rPr>
        <w:t>традиционная</w:t>
      </w:r>
      <w:r>
        <w:rPr>
          <w:i/>
          <w:spacing w:val="-15"/>
          <w:sz w:val="24"/>
        </w:rPr>
        <w:t xml:space="preserve"> </w:t>
      </w:r>
      <w:r>
        <w:rPr>
          <w:i/>
          <w:sz w:val="24"/>
        </w:rPr>
        <w:t>сангха</w:t>
      </w:r>
      <w:r>
        <w:rPr>
          <w:i/>
          <w:spacing w:val="-15"/>
          <w:sz w:val="24"/>
        </w:rPr>
        <w:t xml:space="preserve"> </w:t>
      </w:r>
      <w:r>
        <w:rPr>
          <w:i/>
          <w:sz w:val="24"/>
        </w:rPr>
        <w:t>России.</w:t>
      </w:r>
      <w:r>
        <w:rPr>
          <w:i/>
          <w:spacing w:val="-15"/>
          <w:sz w:val="24"/>
        </w:rPr>
        <w:t xml:space="preserve"> </w:t>
      </w:r>
      <w:r>
        <w:rPr>
          <w:sz w:val="24"/>
        </w:rPr>
        <w:t>Система</w:t>
      </w:r>
      <w:r>
        <w:rPr>
          <w:spacing w:val="-15"/>
          <w:sz w:val="24"/>
        </w:rPr>
        <w:t xml:space="preserve"> </w:t>
      </w:r>
      <w:r>
        <w:rPr>
          <w:sz w:val="24"/>
        </w:rPr>
        <w:t>городских</w:t>
      </w:r>
      <w:r>
        <w:rPr>
          <w:spacing w:val="-15"/>
          <w:sz w:val="24"/>
        </w:rPr>
        <w:t xml:space="preserve"> </w:t>
      </w:r>
      <w:r>
        <w:rPr>
          <w:sz w:val="24"/>
        </w:rPr>
        <w:t>и</w:t>
      </w:r>
      <w:r>
        <w:rPr>
          <w:spacing w:val="-15"/>
          <w:sz w:val="24"/>
        </w:rPr>
        <w:t xml:space="preserve"> </w:t>
      </w:r>
      <w:r>
        <w:rPr>
          <w:sz w:val="24"/>
        </w:rPr>
        <w:t>сельских</w:t>
      </w:r>
      <w:r>
        <w:rPr>
          <w:spacing w:val="-15"/>
          <w:sz w:val="24"/>
        </w:rPr>
        <w:t xml:space="preserve"> </w:t>
      </w:r>
      <w:r>
        <w:rPr>
          <w:sz w:val="24"/>
        </w:rPr>
        <w:t>поселений РФ.</w:t>
      </w:r>
      <w:r>
        <w:rPr>
          <w:spacing w:val="-1"/>
          <w:sz w:val="24"/>
        </w:rPr>
        <w:t xml:space="preserve"> </w:t>
      </w:r>
      <w:r>
        <w:rPr>
          <w:sz w:val="24"/>
        </w:rPr>
        <w:t>Динамика</w:t>
      </w:r>
      <w:r>
        <w:rPr>
          <w:spacing w:val="-4"/>
          <w:sz w:val="24"/>
        </w:rPr>
        <w:t xml:space="preserve"> </w:t>
      </w:r>
      <w:r>
        <w:rPr>
          <w:sz w:val="24"/>
        </w:rPr>
        <w:t>и</w:t>
      </w:r>
      <w:r>
        <w:rPr>
          <w:spacing w:val="-2"/>
          <w:sz w:val="24"/>
        </w:rPr>
        <w:t xml:space="preserve"> </w:t>
      </w:r>
      <w:r>
        <w:rPr>
          <w:sz w:val="24"/>
        </w:rPr>
        <w:t>географические</w:t>
      </w:r>
      <w:r>
        <w:rPr>
          <w:spacing w:val="-4"/>
          <w:sz w:val="24"/>
        </w:rPr>
        <w:t xml:space="preserve"> </w:t>
      </w:r>
      <w:r>
        <w:rPr>
          <w:sz w:val="24"/>
        </w:rPr>
        <w:t>аспекты</w:t>
      </w:r>
      <w:r>
        <w:rPr>
          <w:spacing w:val="-1"/>
          <w:sz w:val="24"/>
        </w:rPr>
        <w:t xml:space="preserve"> </w:t>
      </w:r>
      <w:r>
        <w:rPr>
          <w:sz w:val="24"/>
        </w:rPr>
        <w:t>процесса урбанизации.</w:t>
      </w:r>
      <w:r>
        <w:rPr>
          <w:spacing w:val="-1"/>
          <w:sz w:val="24"/>
        </w:rPr>
        <w:t xml:space="preserve"> </w:t>
      </w:r>
      <w:r>
        <w:rPr>
          <w:sz w:val="24"/>
        </w:rPr>
        <w:t>Перспективы</w:t>
      </w:r>
      <w:r>
        <w:rPr>
          <w:spacing w:val="-2"/>
          <w:sz w:val="24"/>
        </w:rPr>
        <w:t xml:space="preserve"> </w:t>
      </w:r>
      <w:r>
        <w:rPr>
          <w:sz w:val="24"/>
        </w:rPr>
        <w:t>развития</w:t>
      </w:r>
      <w:r>
        <w:rPr>
          <w:spacing w:val="-3"/>
          <w:sz w:val="24"/>
        </w:rPr>
        <w:t xml:space="preserve"> </w:t>
      </w:r>
      <w:r>
        <w:rPr>
          <w:sz w:val="24"/>
        </w:rPr>
        <w:t>российских городов. Крупнейшие городские агломерации</w:t>
      </w:r>
      <w:r>
        <w:rPr>
          <w:spacing w:val="-1"/>
          <w:sz w:val="24"/>
        </w:rPr>
        <w:t xml:space="preserve"> </w:t>
      </w:r>
      <w:r>
        <w:rPr>
          <w:sz w:val="24"/>
        </w:rPr>
        <w:t>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8075EE" w:rsidRDefault="000F3E53">
      <w:pPr>
        <w:pStyle w:val="a3"/>
        <w:spacing w:line="274" w:lineRule="exact"/>
        <w:ind w:left="1366" w:firstLine="0"/>
      </w:pPr>
      <w:r>
        <w:t>Практические</w:t>
      </w:r>
      <w:r>
        <w:rPr>
          <w:spacing w:val="-8"/>
        </w:rPr>
        <w:t xml:space="preserve"> </w:t>
      </w:r>
      <w:r>
        <w:rPr>
          <w:spacing w:val="-2"/>
        </w:rPr>
        <w:t>работы.</w:t>
      </w:r>
    </w:p>
    <w:p w:rsidR="008075EE" w:rsidRDefault="000F3E53">
      <w:pPr>
        <w:pStyle w:val="a4"/>
        <w:numPr>
          <w:ilvl w:val="0"/>
          <w:numId w:val="111"/>
        </w:numPr>
        <w:tabs>
          <w:tab w:val="left" w:pos="1609"/>
        </w:tabs>
        <w:spacing w:before="46" w:line="276" w:lineRule="auto"/>
        <w:ind w:right="90" w:firstLine="710"/>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8075EE" w:rsidRDefault="000F3E53">
      <w:pPr>
        <w:pStyle w:val="a4"/>
        <w:numPr>
          <w:ilvl w:val="0"/>
          <w:numId w:val="111"/>
        </w:numPr>
        <w:tabs>
          <w:tab w:val="left" w:pos="1610"/>
        </w:tabs>
        <w:spacing w:line="276" w:lineRule="auto"/>
        <w:ind w:left="1366" w:right="2777" w:firstLine="0"/>
        <w:rPr>
          <w:sz w:val="24"/>
        </w:rPr>
      </w:pPr>
      <w:r>
        <w:rPr>
          <w:sz w:val="24"/>
        </w:rPr>
        <w:t>Анализ</w:t>
      </w:r>
      <w:r>
        <w:rPr>
          <w:spacing w:val="-3"/>
          <w:sz w:val="24"/>
        </w:rPr>
        <w:t xml:space="preserve"> </w:t>
      </w:r>
      <w:r>
        <w:rPr>
          <w:sz w:val="24"/>
        </w:rPr>
        <w:t>внешних</w:t>
      </w:r>
      <w:r>
        <w:rPr>
          <w:spacing w:val="-9"/>
          <w:sz w:val="24"/>
        </w:rPr>
        <w:t xml:space="preserve"> </w:t>
      </w:r>
      <w:r>
        <w:rPr>
          <w:sz w:val="24"/>
        </w:rPr>
        <w:t>миграций</w:t>
      </w:r>
      <w:r>
        <w:rPr>
          <w:spacing w:val="-3"/>
          <w:sz w:val="24"/>
        </w:rPr>
        <w:t xml:space="preserve"> </w:t>
      </w:r>
      <w:r>
        <w:rPr>
          <w:sz w:val="24"/>
        </w:rPr>
        <w:t>населения</w:t>
      </w:r>
      <w:r>
        <w:rPr>
          <w:spacing w:val="-9"/>
          <w:sz w:val="24"/>
        </w:rPr>
        <w:t xml:space="preserve"> </w:t>
      </w:r>
      <w:r>
        <w:rPr>
          <w:sz w:val="24"/>
        </w:rPr>
        <w:t>России</w:t>
      </w:r>
      <w:r>
        <w:rPr>
          <w:spacing w:val="-8"/>
          <w:sz w:val="24"/>
        </w:rPr>
        <w:t xml:space="preserve"> </w:t>
      </w:r>
      <w:r>
        <w:rPr>
          <w:sz w:val="24"/>
        </w:rPr>
        <w:t>за</w:t>
      </w:r>
      <w:r>
        <w:rPr>
          <w:spacing w:val="-5"/>
          <w:sz w:val="24"/>
        </w:rPr>
        <w:t xml:space="preserve"> </w:t>
      </w:r>
      <w:r>
        <w:rPr>
          <w:sz w:val="24"/>
        </w:rPr>
        <w:t>последние</w:t>
      </w:r>
      <w:r>
        <w:rPr>
          <w:spacing w:val="-10"/>
          <w:sz w:val="24"/>
        </w:rPr>
        <w:t xml:space="preserve"> </w:t>
      </w:r>
      <w:r>
        <w:rPr>
          <w:sz w:val="24"/>
        </w:rPr>
        <w:t>годы. Тема 2. Геоэкономическое положение России.</w:t>
      </w:r>
    </w:p>
    <w:p w:rsidR="008075EE" w:rsidRDefault="000F3E53">
      <w:pPr>
        <w:pStyle w:val="a3"/>
        <w:spacing w:line="276" w:lineRule="auto"/>
        <w:ind w:right="83"/>
      </w:pPr>
      <w:r>
        <w:t>Природно-ресурсный</w:t>
      </w:r>
      <w:r>
        <w:rPr>
          <w:spacing w:val="-15"/>
        </w:rPr>
        <w:t xml:space="preserve"> </w:t>
      </w:r>
      <w:r>
        <w:t>потенциал</w:t>
      </w:r>
      <w:r>
        <w:rPr>
          <w:spacing w:val="-15"/>
        </w:rPr>
        <w:t xml:space="preserve"> </w:t>
      </w:r>
      <w:r>
        <w:t>России.</w:t>
      </w:r>
      <w:r>
        <w:rPr>
          <w:spacing w:val="-15"/>
        </w:rPr>
        <w:t xml:space="preserve"> </w:t>
      </w:r>
      <w:r>
        <w:t>Роль</w:t>
      </w:r>
      <w:r>
        <w:rPr>
          <w:spacing w:val="-15"/>
        </w:rPr>
        <w:t xml:space="preserve"> </w:t>
      </w:r>
      <w:r>
        <w:t>России</w:t>
      </w:r>
      <w:r>
        <w:rPr>
          <w:spacing w:val="-15"/>
        </w:rPr>
        <w:t xml:space="preserve"> </w:t>
      </w:r>
      <w:r>
        <w:t>как</w:t>
      </w:r>
      <w:r>
        <w:rPr>
          <w:spacing w:val="-15"/>
        </w:rPr>
        <w:t xml:space="preserve"> </w:t>
      </w:r>
      <w:r>
        <w:t>крупнейшего</w:t>
      </w:r>
      <w:r>
        <w:rPr>
          <w:spacing w:val="-15"/>
        </w:rPr>
        <w:t xml:space="preserve"> </w:t>
      </w:r>
      <w:r>
        <w:t>поставщика</w:t>
      </w:r>
      <w:r>
        <w:rPr>
          <w:spacing w:val="-15"/>
        </w:rPr>
        <w:t xml:space="preserve"> </w:t>
      </w:r>
      <w:r>
        <w:t xml:space="preserve">топливно- 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Pr>
          <w:i/>
        </w:rPr>
        <w:t xml:space="preserve">Россия — ведущий экспортёр пшеницы в мире. Конкурентные преимущества и недостатки российского хозяйства. </w:t>
      </w:r>
      <w:r>
        <w:t>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075EE" w:rsidRDefault="000F3E53">
      <w:pPr>
        <w:pStyle w:val="a3"/>
        <w:spacing w:line="276" w:lineRule="auto"/>
        <w:ind w:right="82"/>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w:t>
      </w:r>
      <w:r>
        <w:rPr>
          <w:spacing w:val="-1"/>
        </w:rPr>
        <w:t xml:space="preserve"> </w:t>
      </w:r>
      <w:r>
        <w:t>рамках программы импортозамещения. Оборонно-промышленный комплекс России, его специализация.</w:t>
      </w:r>
    </w:p>
    <w:p w:rsidR="008075EE" w:rsidRDefault="000F3E53">
      <w:pPr>
        <w:spacing w:line="276" w:lineRule="auto"/>
        <w:ind w:left="655" w:right="84" w:firstLine="710"/>
        <w:jc w:val="both"/>
        <w:rPr>
          <w:sz w:val="24"/>
        </w:rPr>
      </w:pPr>
      <w:r>
        <w:rPr>
          <w:sz w:val="24"/>
        </w:rPr>
        <w:t xml:space="preserve">Транспортная система России: структура, основные показатели, динамика развития. </w:t>
      </w:r>
      <w:r>
        <w:rPr>
          <w:i/>
          <w:sz w:val="24"/>
        </w:rPr>
        <w:t xml:space="preserve">Изменение функций и роли отдельных видов транспорта и отдельных направлений в современной транспортной системе России. </w:t>
      </w:r>
      <w:r>
        <w:rPr>
          <w:sz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sz w:val="24"/>
        </w:rPr>
        <w:t xml:space="preserve">Порт Усть-Луга — новые российские морские ворота на Балтике. </w:t>
      </w:r>
      <w:r>
        <w:rPr>
          <w:sz w:val="24"/>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Pr>
          <w:i/>
          <w:sz w:val="24"/>
        </w:rPr>
        <w:t xml:space="preserve">Результаты расширения дорожной сети в последние десятилетия. </w:t>
      </w:r>
      <w:r>
        <w:rPr>
          <w:sz w:val="24"/>
        </w:rPr>
        <w:t>Крупнейшие авиаузлы России, сеть внутренних и внешних авиалиний. Трубопроводный транспорт и</w:t>
      </w:r>
      <w:r>
        <w:rPr>
          <w:spacing w:val="80"/>
          <w:w w:val="150"/>
          <w:sz w:val="24"/>
        </w:rPr>
        <w:t xml:space="preserve"> </w:t>
      </w:r>
      <w:r>
        <w:rPr>
          <w:sz w:val="24"/>
        </w:rPr>
        <w:t>его</w:t>
      </w:r>
      <w:r>
        <w:rPr>
          <w:spacing w:val="80"/>
          <w:w w:val="150"/>
          <w:sz w:val="24"/>
        </w:rPr>
        <w:t xml:space="preserve"> </w:t>
      </w:r>
      <w:r>
        <w:rPr>
          <w:sz w:val="24"/>
        </w:rPr>
        <w:t>роль</w:t>
      </w:r>
      <w:r>
        <w:rPr>
          <w:spacing w:val="80"/>
          <w:w w:val="150"/>
          <w:sz w:val="24"/>
        </w:rPr>
        <w:t xml:space="preserve"> </w:t>
      </w:r>
      <w:r>
        <w:rPr>
          <w:sz w:val="24"/>
        </w:rPr>
        <w:t>в</w:t>
      </w:r>
      <w:r>
        <w:rPr>
          <w:spacing w:val="-1"/>
          <w:sz w:val="24"/>
        </w:rPr>
        <w:t xml:space="preserve"> </w:t>
      </w:r>
      <w:r>
        <w:rPr>
          <w:sz w:val="24"/>
        </w:rPr>
        <w:t>обеспечении</w:t>
      </w:r>
      <w:r>
        <w:rPr>
          <w:spacing w:val="80"/>
          <w:w w:val="150"/>
          <w:sz w:val="24"/>
        </w:rPr>
        <w:t xml:space="preserve"> </w:t>
      </w:r>
      <w:r>
        <w:rPr>
          <w:sz w:val="24"/>
        </w:rPr>
        <w:t>стратегических</w:t>
      </w:r>
      <w:r>
        <w:rPr>
          <w:spacing w:val="80"/>
          <w:w w:val="150"/>
          <w:sz w:val="24"/>
        </w:rPr>
        <w:t xml:space="preserve"> </w:t>
      </w:r>
      <w:r>
        <w:rPr>
          <w:sz w:val="24"/>
        </w:rPr>
        <w:t>и</w:t>
      </w:r>
      <w:r>
        <w:rPr>
          <w:spacing w:val="80"/>
          <w:w w:val="150"/>
          <w:sz w:val="24"/>
        </w:rPr>
        <w:t xml:space="preserve"> </w:t>
      </w:r>
      <w:r>
        <w:rPr>
          <w:sz w:val="24"/>
        </w:rPr>
        <w:t>экономических</w:t>
      </w:r>
      <w:r>
        <w:rPr>
          <w:spacing w:val="80"/>
          <w:w w:val="150"/>
          <w:sz w:val="24"/>
        </w:rPr>
        <w:t xml:space="preserve"> </w:t>
      </w:r>
      <w:r>
        <w:rPr>
          <w:sz w:val="24"/>
        </w:rPr>
        <w:t>интересов</w:t>
      </w:r>
      <w:r>
        <w:rPr>
          <w:spacing w:val="80"/>
          <w:w w:val="150"/>
          <w:sz w:val="24"/>
        </w:rPr>
        <w:t xml:space="preserve"> </w:t>
      </w:r>
      <w:r>
        <w:rPr>
          <w:sz w:val="24"/>
        </w:rPr>
        <w:t>страны.</w:t>
      </w:r>
      <w:r>
        <w:rPr>
          <w:spacing w:val="80"/>
          <w:w w:val="150"/>
          <w:sz w:val="24"/>
        </w:rPr>
        <w:t xml:space="preserve"> </w:t>
      </w:r>
      <w:r>
        <w:rPr>
          <w:sz w:val="24"/>
        </w:rPr>
        <w:t>Реализация</w:t>
      </w:r>
    </w:p>
    <w:p w:rsidR="008075EE" w:rsidRDefault="008075EE">
      <w:pPr>
        <w:spacing w:line="276" w:lineRule="auto"/>
        <w:jc w:val="both"/>
        <w:rPr>
          <w:sz w:val="24"/>
        </w:rPr>
        <w:sectPr w:rsidR="008075EE">
          <w:pgSz w:w="11900" w:h="16840"/>
          <w:pgMar w:top="1360" w:right="425" w:bottom="280" w:left="425" w:header="1025" w:footer="0" w:gutter="0"/>
          <w:cols w:space="720"/>
        </w:sectPr>
      </w:pPr>
    </w:p>
    <w:p w:rsidR="008075EE" w:rsidRDefault="000F3E53">
      <w:pPr>
        <w:spacing w:before="98" w:line="276" w:lineRule="auto"/>
        <w:ind w:left="655" w:right="84"/>
        <w:jc w:val="both"/>
        <w:rPr>
          <w:sz w:val="24"/>
        </w:rPr>
      </w:pPr>
      <w:r>
        <w:rPr>
          <w:sz w:val="24"/>
        </w:rPr>
        <w:lastRenderedPageBreak/>
        <w:t xml:space="preserve">экспортных проектов развития трубопроводной системы. </w:t>
      </w:r>
      <w:r>
        <w:rPr>
          <w:i/>
          <w:sz w:val="24"/>
        </w:rPr>
        <w:t xml:space="preserve">Инфраструктура производства и направления экспорта российского сжиженного природного газа. </w:t>
      </w:r>
      <w:r>
        <w:rPr>
          <w:sz w:val="24"/>
        </w:rPr>
        <w:t>Меры по снятию транспортных инфраструктурных</w:t>
      </w:r>
      <w:r>
        <w:rPr>
          <w:spacing w:val="-7"/>
          <w:sz w:val="24"/>
        </w:rPr>
        <w:t xml:space="preserve"> </w:t>
      </w:r>
      <w:r>
        <w:rPr>
          <w:sz w:val="24"/>
        </w:rPr>
        <w:t>ограничений</w:t>
      </w:r>
      <w:r>
        <w:rPr>
          <w:spacing w:val="-6"/>
          <w:sz w:val="24"/>
        </w:rPr>
        <w:t xml:space="preserve"> </w:t>
      </w:r>
      <w:r>
        <w:rPr>
          <w:sz w:val="24"/>
        </w:rPr>
        <w:t>и</w:t>
      </w:r>
      <w:r>
        <w:rPr>
          <w:spacing w:val="-6"/>
          <w:sz w:val="24"/>
        </w:rPr>
        <w:t xml:space="preserve"> </w:t>
      </w:r>
      <w:r>
        <w:rPr>
          <w:sz w:val="24"/>
        </w:rPr>
        <w:t>повышение</w:t>
      </w:r>
      <w:r>
        <w:rPr>
          <w:spacing w:val="-8"/>
          <w:sz w:val="24"/>
        </w:rPr>
        <w:t xml:space="preserve"> </w:t>
      </w:r>
      <w:r>
        <w:rPr>
          <w:sz w:val="24"/>
        </w:rPr>
        <w:t>доступности</w:t>
      </w:r>
      <w:r>
        <w:rPr>
          <w:spacing w:val="-1"/>
          <w:sz w:val="24"/>
        </w:rPr>
        <w:t xml:space="preserve"> </w:t>
      </w:r>
      <w:r>
        <w:rPr>
          <w:sz w:val="24"/>
        </w:rPr>
        <w:t>и</w:t>
      </w:r>
      <w:r>
        <w:rPr>
          <w:spacing w:val="-6"/>
          <w:sz w:val="24"/>
        </w:rPr>
        <w:t xml:space="preserve"> </w:t>
      </w:r>
      <w:r>
        <w:rPr>
          <w:sz w:val="24"/>
        </w:rPr>
        <w:t>качества</w:t>
      </w:r>
      <w:r>
        <w:rPr>
          <w:spacing w:val="-3"/>
          <w:sz w:val="24"/>
        </w:rPr>
        <w:t xml:space="preserve"> </w:t>
      </w:r>
      <w:r>
        <w:rPr>
          <w:sz w:val="24"/>
        </w:rPr>
        <w:t>магистральной</w:t>
      </w:r>
      <w:r>
        <w:rPr>
          <w:spacing w:val="-6"/>
          <w:sz w:val="24"/>
        </w:rPr>
        <w:t xml:space="preserve"> </w:t>
      </w:r>
      <w:r>
        <w:rPr>
          <w:sz w:val="24"/>
        </w:rPr>
        <w:t>транспортной инфраструктуры страны. Транспорт и охрана окружающей среды.</w:t>
      </w:r>
    </w:p>
    <w:p w:rsidR="008075EE" w:rsidRDefault="000F3E53">
      <w:pPr>
        <w:pStyle w:val="a3"/>
        <w:spacing w:line="276" w:lineRule="auto"/>
        <w:ind w:right="87"/>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8075EE" w:rsidRDefault="000F3E53">
      <w:pPr>
        <w:pStyle w:val="a3"/>
        <w:spacing w:before="1"/>
        <w:ind w:left="1366" w:firstLine="0"/>
      </w:pPr>
      <w:r>
        <w:t>Практические</w:t>
      </w:r>
      <w:r>
        <w:rPr>
          <w:spacing w:val="-8"/>
        </w:rPr>
        <w:t xml:space="preserve"> </w:t>
      </w:r>
      <w:r>
        <w:rPr>
          <w:spacing w:val="-2"/>
        </w:rPr>
        <w:t>работы.</w:t>
      </w:r>
    </w:p>
    <w:p w:rsidR="008075EE" w:rsidRDefault="000F3E53">
      <w:pPr>
        <w:pStyle w:val="a4"/>
        <w:numPr>
          <w:ilvl w:val="0"/>
          <w:numId w:val="110"/>
        </w:numPr>
        <w:tabs>
          <w:tab w:val="left" w:pos="1610"/>
        </w:tabs>
        <w:spacing w:before="41"/>
        <w:ind w:left="1610" w:hanging="244"/>
        <w:rPr>
          <w:sz w:val="24"/>
        </w:rPr>
      </w:pPr>
      <w:r>
        <w:rPr>
          <w:sz w:val="24"/>
        </w:rPr>
        <w:t>Анализ</w:t>
      </w:r>
      <w:r>
        <w:rPr>
          <w:spacing w:val="-7"/>
          <w:sz w:val="24"/>
        </w:rPr>
        <w:t xml:space="preserve"> </w:t>
      </w:r>
      <w:r>
        <w:rPr>
          <w:sz w:val="24"/>
        </w:rPr>
        <w:t>международных</w:t>
      </w:r>
      <w:r>
        <w:rPr>
          <w:spacing w:val="-9"/>
          <w:sz w:val="24"/>
        </w:rPr>
        <w:t xml:space="preserve"> </w:t>
      </w:r>
      <w:r>
        <w:rPr>
          <w:sz w:val="24"/>
        </w:rPr>
        <w:t>экономических</w:t>
      </w:r>
      <w:r>
        <w:rPr>
          <w:spacing w:val="-10"/>
          <w:sz w:val="24"/>
        </w:rPr>
        <w:t xml:space="preserve"> </w:t>
      </w:r>
      <w:r>
        <w:rPr>
          <w:sz w:val="24"/>
        </w:rPr>
        <w:t>связей</w:t>
      </w:r>
      <w:r>
        <w:rPr>
          <w:spacing w:val="-4"/>
          <w:sz w:val="24"/>
        </w:rPr>
        <w:t xml:space="preserve"> </w:t>
      </w:r>
      <w:r>
        <w:rPr>
          <w:spacing w:val="-2"/>
          <w:sz w:val="24"/>
        </w:rPr>
        <w:t>России.</w:t>
      </w:r>
    </w:p>
    <w:p w:rsidR="008075EE" w:rsidRDefault="000F3E53">
      <w:pPr>
        <w:pStyle w:val="a4"/>
        <w:numPr>
          <w:ilvl w:val="0"/>
          <w:numId w:val="110"/>
        </w:numPr>
        <w:tabs>
          <w:tab w:val="left" w:pos="1609"/>
        </w:tabs>
        <w:spacing w:before="41" w:line="276" w:lineRule="auto"/>
        <w:ind w:left="655" w:right="89" w:firstLine="710"/>
        <w:rPr>
          <w:sz w:val="24"/>
        </w:rPr>
      </w:pPr>
      <w:r>
        <w:rPr>
          <w:sz w:val="24"/>
        </w:rPr>
        <w:t>Анализ и объяснение особенностей современного геополитического и</w:t>
      </w:r>
      <w:r>
        <w:rPr>
          <w:spacing w:val="-1"/>
          <w:sz w:val="24"/>
        </w:rPr>
        <w:t xml:space="preserve"> </w:t>
      </w:r>
      <w:r>
        <w:rPr>
          <w:sz w:val="24"/>
        </w:rPr>
        <w:t>геоэкономического положения России.</w:t>
      </w:r>
    </w:p>
    <w:p w:rsidR="008075EE" w:rsidRDefault="000F3E53">
      <w:pPr>
        <w:pStyle w:val="a4"/>
        <w:numPr>
          <w:ilvl w:val="0"/>
          <w:numId w:val="110"/>
        </w:numPr>
        <w:tabs>
          <w:tab w:val="left" w:pos="1609"/>
        </w:tabs>
        <w:spacing w:line="276" w:lineRule="auto"/>
        <w:ind w:left="655" w:right="97" w:firstLine="710"/>
        <w:rPr>
          <w:sz w:val="24"/>
        </w:rPr>
      </w:pPr>
      <w:r>
        <w:rPr>
          <w:sz w:val="24"/>
        </w:rPr>
        <w:t>Представление</w:t>
      </w:r>
      <w:r>
        <w:rPr>
          <w:spacing w:val="80"/>
          <w:sz w:val="24"/>
        </w:rPr>
        <w:t xml:space="preserve"> </w:t>
      </w:r>
      <w:r>
        <w:rPr>
          <w:sz w:val="24"/>
        </w:rPr>
        <w:t>товарной</w:t>
      </w:r>
      <w:r>
        <w:rPr>
          <w:spacing w:val="80"/>
          <w:sz w:val="24"/>
        </w:rPr>
        <w:t xml:space="preserve"> </w:t>
      </w:r>
      <w:r>
        <w:rPr>
          <w:sz w:val="24"/>
        </w:rPr>
        <w:t>и</w:t>
      </w:r>
      <w:r>
        <w:rPr>
          <w:spacing w:val="80"/>
          <w:sz w:val="24"/>
        </w:rPr>
        <w:t xml:space="preserve"> </w:t>
      </w:r>
      <w:r>
        <w:rPr>
          <w:sz w:val="24"/>
        </w:rPr>
        <w:t>географической</w:t>
      </w:r>
      <w:r>
        <w:rPr>
          <w:spacing w:val="80"/>
          <w:sz w:val="24"/>
        </w:rPr>
        <w:t xml:space="preserve"> </w:t>
      </w:r>
      <w:r>
        <w:rPr>
          <w:sz w:val="24"/>
        </w:rPr>
        <w:t>структуры</w:t>
      </w:r>
      <w:r>
        <w:rPr>
          <w:spacing w:val="80"/>
          <w:sz w:val="24"/>
        </w:rPr>
        <w:t xml:space="preserve"> </w:t>
      </w:r>
      <w:r>
        <w:rPr>
          <w:sz w:val="24"/>
        </w:rPr>
        <w:t>внешней</w:t>
      </w:r>
      <w:r>
        <w:rPr>
          <w:spacing w:val="80"/>
          <w:sz w:val="24"/>
        </w:rPr>
        <w:t xml:space="preserve"> </w:t>
      </w:r>
      <w:r>
        <w:rPr>
          <w:sz w:val="24"/>
        </w:rPr>
        <w:t>торговли</w:t>
      </w:r>
      <w:r>
        <w:rPr>
          <w:spacing w:val="80"/>
          <w:sz w:val="24"/>
        </w:rPr>
        <w:t xml:space="preserve"> </w:t>
      </w:r>
      <w:r>
        <w:rPr>
          <w:sz w:val="24"/>
        </w:rPr>
        <w:t>России</w:t>
      </w:r>
      <w:r>
        <w:rPr>
          <w:spacing w:val="80"/>
          <w:sz w:val="24"/>
        </w:rPr>
        <w:t xml:space="preserve"> </w:t>
      </w:r>
      <w:r>
        <w:rPr>
          <w:sz w:val="24"/>
        </w:rPr>
        <w:t>на диаграммах и картосхеме с использованием источников географической информации.</w:t>
      </w:r>
    </w:p>
    <w:p w:rsidR="008075EE" w:rsidRDefault="000F3E53">
      <w:pPr>
        <w:pStyle w:val="a3"/>
        <w:spacing w:line="275" w:lineRule="exact"/>
        <w:ind w:left="1366" w:firstLine="0"/>
      </w:pPr>
      <w:r>
        <w:t>Тема</w:t>
      </w:r>
      <w:r>
        <w:rPr>
          <w:spacing w:val="-2"/>
        </w:rPr>
        <w:t xml:space="preserve"> </w:t>
      </w:r>
      <w:r>
        <w:t>3.</w:t>
      </w:r>
      <w:r>
        <w:rPr>
          <w:spacing w:val="-4"/>
        </w:rPr>
        <w:t xml:space="preserve"> </w:t>
      </w:r>
      <w:r>
        <w:t>Географические</w:t>
      </w:r>
      <w:r>
        <w:rPr>
          <w:spacing w:val="1"/>
        </w:rPr>
        <w:t xml:space="preserve"> </w:t>
      </w:r>
      <w:r>
        <w:t xml:space="preserve">районы </w:t>
      </w:r>
      <w:r>
        <w:rPr>
          <w:spacing w:val="-2"/>
        </w:rPr>
        <w:t>России.</w:t>
      </w:r>
    </w:p>
    <w:p w:rsidR="008075EE" w:rsidRDefault="000F3E53">
      <w:pPr>
        <w:pStyle w:val="a3"/>
        <w:spacing w:before="45" w:line="276" w:lineRule="auto"/>
        <w:ind w:right="82"/>
        <w:rPr>
          <w:i/>
        </w:rPr>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w:t>
      </w:r>
      <w:r>
        <w:rPr>
          <w:spacing w:val="-3"/>
        </w:rPr>
        <w:t xml:space="preserve"> </w:t>
      </w:r>
      <w:r>
        <w:t>географических</w:t>
      </w:r>
      <w:r>
        <w:rPr>
          <w:spacing w:val="-6"/>
        </w:rPr>
        <w:t xml:space="preserve"> </w:t>
      </w:r>
      <w:r>
        <w:t>районов</w:t>
      </w:r>
      <w:r>
        <w:rPr>
          <w:spacing w:val="-5"/>
        </w:rPr>
        <w:t xml:space="preserve"> </w:t>
      </w:r>
      <w:r>
        <w:t>Западного</w:t>
      </w:r>
      <w:r>
        <w:rPr>
          <w:spacing w:val="-2"/>
        </w:rPr>
        <w:t xml:space="preserve"> </w:t>
      </w:r>
      <w:r>
        <w:t>(Европейский</w:t>
      </w:r>
      <w:r>
        <w:rPr>
          <w:spacing w:val="-1"/>
        </w:rPr>
        <w:t xml:space="preserve"> </w:t>
      </w:r>
      <w:r>
        <w:t>Север</w:t>
      </w:r>
      <w:r>
        <w:rPr>
          <w:spacing w:val="-2"/>
        </w:rPr>
        <w:t xml:space="preserve"> </w:t>
      </w:r>
      <w:r>
        <w:t>России, Северо-Запад России,</w:t>
      </w:r>
      <w:r>
        <w:rPr>
          <w:spacing w:val="-13"/>
        </w:rPr>
        <w:t xml:space="preserve"> </w:t>
      </w:r>
      <w:r>
        <w:t>Центральная</w:t>
      </w:r>
      <w:r>
        <w:rPr>
          <w:spacing w:val="-15"/>
        </w:rPr>
        <w:t xml:space="preserve"> </w:t>
      </w:r>
      <w:r>
        <w:t>Россия,</w:t>
      </w:r>
      <w:r>
        <w:rPr>
          <w:spacing w:val="-11"/>
        </w:rPr>
        <w:t xml:space="preserve"> </w:t>
      </w:r>
      <w:r>
        <w:t>Поволжье,</w:t>
      </w:r>
      <w:r>
        <w:rPr>
          <w:spacing w:val="-11"/>
        </w:rPr>
        <w:t xml:space="preserve"> </w:t>
      </w:r>
      <w:r>
        <w:t>Юг</w:t>
      </w:r>
      <w:r>
        <w:rPr>
          <w:spacing w:val="-11"/>
        </w:rPr>
        <w:t xml:space="preserve"> </w:t>
      </w:r>
      <w:r>
        <w:t>России)</w:t>
      </w:r>
      <w:r>
        <w:rPr>
          <w:spacing w:val="-11"/>
        </w:rPr>
        <w:t xml:space="preserve"> </w:t>
      </w:r>
      <w:r>
        <w:t>и</w:t>
      </w:r>
      <w:r>
        <w:rPr>
          <w:spacing w:val="-12"/>
        </w:rPr>
        <w:t xml:space="preserve"> </w:t>
      </w:r>
      <w:r>
        <w:t>Восточного</w:t>
      </w:r>
      <w:r>
        <w:rPr>
          <w:spacing w:val="-13"/>
        </w:rPr>
        <w:t xml:space="preserve"> </w:t>
      </w:r>
      <w:r>
        <w:t>(Урал,</w:t>
      </w:r>
      <w:r>
        <w:rPr>
          <w:spacing w:val="-10"/>
        </w:rPr>
        <w:t xml:space="preserve"> </w:t>
      </w:r>
      <w:r>
        <w:t>Сибирь</w:t>
      </w:r>
      <w:r>
        <w:rPr>
          <w:spacing w:val="-15"/>
        </w:rPr>
        <w:t xml:space="preserve"> </w:t>
      </w:r>
      <w:r>
        <w:t>и</w:t>
      </w:r>
      <w:r>
        <w:rPr>
          <w:spacing w:val="7"/>
        </w:rPr>
        <w:t xml:space="preserve"> </w:t>
      </w:r>
      <w:r>
        <w:t>Дальний</w:t>
      </w:r>
      <w:r>
        <w:rPr>
          <w:spacing w:val="-12"/>
        </w:rPr>
        <w:t xml:space="preserve"> </w:t>
      </w:r>
      <w:r>
        <w:t xml:space="preserve">Восток) макрорегионов России. Региональная политика. Документы, отражающие государственную политику регионального развития Российской Федерации. </w:t>
      </w:r>
      <w:r>
        <w:rPr>
          <w:i/>
        </w:rPr>
        <w:t>Зона Крайнего Севера России как комплексный экономический район.</w:t>
      </w:r>
    </w:p>
    <w:p w:rsidR="008075EE" w:rsidRDefault="000F3E53">
      <w:pPr>
        <w:pStyle w:val="a3"/>
        <w:spacing w:before="1"/>
        <w:ind w:left="1366" w:firstLine="0"/>
      </w:pPr>
      <w:r>
        <w:t>Практические</w:t>
      </w:r>
      <w:r>
        <w:rPr>
          <w:spacing w:val="-8"/>
        </w:rPr>
        <w:t xml:space="preserve"> </w:t>
      </w:r>
      <w:r>
        <w:rPr>
          <w:spacing w:val="-2"/>
        </w:rPr>
        <w:t>работы.</w:t>
      </w:r>
    </w:p>
    <w:p w:rsidR="008075EE" w:rsidRDefault="000F3E53">
      <w:pPr>
        <w:pStyle w:val="a4"/>
        <w:numPr>
          <w:ilvl w:val="0"/>
          <w:numId w:val="109"/>
        </w:numPr>
        <w:tabs>
          <w:tab w:val="left" w:pos="1609"/>
        </w:tabs>
        <w:spacing w:before="40" w:line="276" w:lineRule="auto"/>
        <w:ind w:right="95" w:firstLine="710"/>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8075EE" w:rsidRDefault="000F3E53">
      <w:pPr>
        <w:pStyle w:val="a4"/>
        <w:numPr>
          <w:ilvl w:val="0"/>
          <w:numId w:val="109"/>
        </w:numPr>
        <w:tabs>
          <w:tab w:val="left" w:pos="1609"/>
        </w:tabs>
        <w:spacing w:line="276" w:lineRule="auto"/>
        <w:ind w:right="86" w:firstLine="710"/>
        <w:rPr>
          <w:sz w:val="24"/>
        </w:rPr>
      </w:pPr>
      <w:r>
        <w:rPr>
          <w:sz w:val="24"/>
        </w:rPr>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rsidR="008075EE" w:rsidRDefault="000F3E53">
      <w:pPr>
        <w:pStyle w:val="a3"/>
        <w:spacing w:line="276" w:lineRule="auto"/>
        <w:ind w:left="1366" w:right="6215" w:firstLine="0"/>
      </w:pPr>
      <w:r>
        <w:t>Раздел</w:t>
      </w:r>
      <w:r>
        <w:rPr>
          <w:spacing w:val="-13"/>
        </w:rPr>
        <w:t xml:space="preserve"> </w:t>
      </w:r>
      <w:r>
        <w:t>14.</w:t>
      </w:r>
      <w:r>
        <w:rPr>
          <w:spacing w:val="-12"/>
        </w:rPr>
        <w:t xml:space="preserve"> </w:t>
      </w:r>
      <w:r>
        <w:t>Будущее</w:t>
      </w:r>
      <w:r>
        <w:rPr>
          <w:spacing w:val="-14"/>
        </w:rPr>
        <w:t xml:space="preserve"> </w:t>
      </w:r>
      <w:r>
        <w:t>человечества. Тема 1. Обобщение знаний.</w:t>
      </w:r>
    </w:p>
    <w:p w:rsidR="008075EE" w:rsidRDefault="000F3E53">
      <w:pPr>
        <w:pStyle w:val="a3"/>
        <w:spacing w:before="2" w:line="276" w:lineRule="auto"/>
        <w:ind w:right="81"/>
        <w:rPr>
          <w:i/>
        </w:rPr>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w:t>
      </w:r>
      <w:r>
        <w:rPr>
          <w:spacing w:val="-3"/>
        </w:rPr>
        <w:t xml:space="preserve"> </w:t>
      </w:r>
      <w:r>
        <w:t>географических</w:t>
      </w:r>
      <w:r>
        <w:rPr>
          <w:spacing w:val="-5"/>
        </w:rPr>
        <w:t xml:space="preserve"> </w:t>
      </w:r>
      <w:r>
        <w:t>наук</w:t>
      </w:r>
      <w:r>
        <w:rPr>
          <w:spacing w:val="-2"/>
        </w:rPr>
        <w:t xml:space="preserve"> </w:t>
      </w:r>
      <w:r>
        <w:t>в решении</w:t>
      </w:r>
      <w:r>
        <w:rPr>
          <w:spacing w:val="-4"/>
        </w:rPr>
        <w:t xml:space="preserve"> </w:t>
      </w:r>
      <w:r>
        <w:t>глобальных</w:t>
      </w:r>
      <w:r>
        <w:rPr>
          <w:spacing w:val="-5"/>
        </w:rPr>
        <w:t xml:space="preserve"> </w:t>
      </w:r>
      <w:r>
        <w:t>проблем человечества. Участие</w:t>
      </w:r>
      <w:r>
        <w:rPr>
          <w:spacing w:val="-1"/>
        </w:rPr>
        <w:t xml:space="preserve"> </w:t>
      </w:r>
      <w:r>
        <w:t>России в решении</w:t>
      </w:r>
      <w:r>
        <w:rPr>
          <w:spacing w:val="-3"/>
        </w:rPr>
        <w:t xml:space="preserve"> </w:t>
      </w:r>
      <w:r>
        <w:t>глобальных</w:t>
      </w:r>
      <w:r>
        <w:rPr>
          <w:spacing w:val="-4"/>
        </w:rPr>
        <w:t xml:space="preserve"> </w:t>
      </w:r>
      <w:r>
        <w:t>проблем. Цели</w:t>
      </w:r>
      <w:r>
        <w:rPr>
          <w:spacing w:val="-3"/>
        </w:rPr>
        <w:t xml:space="preserve"> </w:t>
      </w:r>
      <w:r>
        <w:t>устойчивого развития</w:t>
      </w:r>
      <w:r>
        <w:rPr>
          <w:spacing w:val="-4"/>
        </w:rPr>
        <w:t xml:space="preserve"> </w:t>
      </w:r>
      <w:r>
        <w:t>и их</w:t>
      </w:r>
      <w:r>
        <w:rPr>
          <w:spacing w:val="-4"/>
        </w:rPr>
        <w:t xml:space="preserve"> </w:t>
      </w:r>
      <w:r>
        <w:t>реализация</w:t>
      </w:r>
      <w:r>
        <w:rPr>
          <w:spacing w:val="-4"/>
        </w:rPr>
        <w:t xml:space="preserve"> </w:t>
      </w:r>
      <w:r>
        <w:t>в странах</w:t>
      </w:r>
      <w:r>
        <w:rPr>
          <w:spacing w:val="-4"/>
        </w:rPr>
        <w:t xml:space="preserve"> </w:t>
      </w:r>
      <w:r>
        <w:t>разных</w:t>
      </w:r>
      <w:r>
        <w:rPr>
          <w:spacing w:val="-4"/>
        </w:rPr>
        <w:t xml:space="preserve"> </w:t>
      </w:r>
      <w:r>
        <w:t xml:space="preserve">типов. Международное сотрудничество и роль международных организаций в решении глобальных проблем. Перспективы и прогнозы мирового развития. </w:t>
      </w:r>
      <w:r>
        <w:rPr>
          <w:i/>
        </w:rPr>
        <w:t>Теория прогнозирования и её видные представители</w:t>
      </w:r>
      <w:r>
        <w:rPr>
          <w:i/>
          <w:spacing w:val="-4"/>
        </w:rPr>
        <w:t xml:space="preserve"> </w:t>
      </w:r>
      <w:r>
        <w:rPr>
          <w:i/>
        </w:rPr>
        <w:t>в</w:t>
      </w:r>
      <w:r>
        <w:rPr>
          <w:i/>
          <w:spacing w:val="-1"/>
        </w:rPr>
        <w:t xml:space="preserve"> </w:t>
      </w:r>
      <w:r>
        <w:rPr>
          <w:i/>
        </w:rPr>
        <w:t>российской</w:t>
      </w:r>
      <w:r>
        <w:rPr>
          <w:i/>
          <w:spacing w:val="-2"/>
        </w:rPr>
        <w:t xml:space="preserve"> </w:t>
      </w:r>
      <w:r>
        <w:rPr>
          <w:i/>
        </w:rPr>
        <w:t>географической</w:t>
      </w:r>
      <w:r>
        <w:rPr>
          <w:i/>
          <w:spacing w:val="-2"/>
        </w:rPr>
        <w:t xml:space="preserve"> </w:t>
      </w:r>
      <w:r>
        <w:rPr>
          <w:i/>
        </w:rPr>
        <w:t>науке</w:t>
      </w:r>
      <w:r>
        <w:rPr>
          <w:i/>
          <w:spacing w:val="-3"/>
        </w:rPr>
        <w:t xml:space="preserve"> </w:t>
      </w:r>
      <w:r>
        <w:rPr>
          <w:i/>
        </w:rPr>
        <w:t>(И.</w:t>
      </w:r>
      <w:r>
        <w:rPr>
          <w:i/>
          <w:spacing w:val="5"/>
        </w:rPr>
        <w:t xml:space="preserve"> </w:t>
      </w:r>
      <w:r>
        <w:rPr>
          <w:i/>
        </w:rPr>
        <w:t>П. Герасимов,</w:t>
      </w:r>
      <w:r>
        <w:rPr>
          <w:i/>
          <w:spacing w:val="-5"/>
        </w:rPr>
        <w:t xml:space="preserve"> </w:t>
      </w:r>
      <w:r>
        <w:rPr>
          <w:i/>
        </w:rPr>
        <w:t>В.</w:t>
      </w:r>
      <w:r>
        <w:rPr>
          <w:i/>
          <w:spacing w:val="-8"/>
        </w:rPr>
        <w:t xml:space="preserve"> </w:t>
      </w:r>
      <w:r>
        <w:rPr>
          <w:i/>
        </w:rPr>
        <w:t>Б. Сочава,</w:t>
      </w:r>
      <w:r>
        <w:rPr>
          <w:i/>
          <w:spacing w:val="-4"/>
        </w:rPr>
        <w:t xml:space="preserve"> </w:t>
      </w:r>
      <w:r>
        <w:rPr>
          <w:i/>
        </w:rPr>
        <w:t>М.</w:t>
      </w:r>
      <w:r>
        <w:rPr>
          <w:i/>
          <w:spacing w:val="-7"/>
        </w:rPr>
        <w:t xml:space="preserve"> </w:t>
      </w:r>
      <w:r>
        <w:rPr>
          <w:i/>
        </w:rPr>
        <w:t>И.</w:t>
      </w:r>
      <w:r>
        <w:rPr>
          <w:i/>
          <w:spacing w:val="-9"/>
        </w:rPr>
        <w:t xml:space="preserve"> </w:t>
      </w:r>
      <w:r>
        <w:rPr>
          <w:i/>
        </w:rPr>
        <w:t xml:space="preserve">Будыко, </w:t>
      </w:r>
      <w:r>
        <w:rPr>
          <w:i/>
          <w:spacing w:val="-5"/>
        </w:rPr>
        <w:t>К.</w:t>
      </w:r>
    </w:p>
    <w:p w:rsidR="008075EE" w:rsidRDefault="008075EE">
      <w:pPr>
        <w:pStyle w:val="a3"/>
        <w:spacing w:line="276" w:lineRule="auto"/>
        <w:rPr>
          <w:i/>
        </w:rPr>
        <w:sectPr w:rsidR="008075EE">
          <w:pgSz w:w="11900" w:h="16840"/>
          <w:pgMar w:top="1360" w:right="425" w:bottom="280" w:left="425" w:header="1025" w:footer="0" w:gutter="0"/>
          <w:cols w:space="720"/>
        </w:sectPr>
      </w:pPr>
    </w:p>
    <w:p w:rsidR="008075EE" w:rsidRDefault="000F3E53">
      <w:pPr>
        <w:spacing w:before="98" w:line="276" w:lineRule="auto"/>
        <w:ind w:left="655"/>
        <w:rPr>
          <w:i/>
          <w:sz w:val="24"/>
        </w:rPr>
      </w:pPr>
      <w:r>
        <w:rPr>
          <w:i/>
          <w:sz w:val="24"/>
        </w:rPr>
        <w:lastRenderedPageBreak/>
        <w:t>Я.</w:t>
      </w:r>
      <w:r>
        <w:rPr>
          <w:i/>
          <w:spacing w:val="40"/>
          <w:sz w:val="24"/>
        </w:rPr>
        <w:t xml:space="preserve"> </w:t>
      </w:r>
      <w:r>
        <w:rPr>
          <w:i/>
          <w:sz w:val="24"/>
        </w:rPr>
        <w:t>Кондратьев,</w:t>
      </w:r>
      <w:r>
        <w:rPr>
          <w:i/>
          <w:spacing w:val="40"/>
          <w:sz w:val="24"/>
        </w:rPr>
        <w:t xml:space="preserve"> </w:t>
      </w:r>
      <w:r>
        <w:rPr>
          <w:i/>
          <w:sz w:val="24"/>
        </w:rPr>
        <w:t>В.</w:t>
      </w:r>
      <w:r>
        <w:rPr>
          <w:i/>
          <w:spacing w:val="-9"/>
          <w:sz w:val="24"/>
        </w:rPr>
        <w:t xml:space="preserve"> </w:t>
      </w:r>
      <w:r>
        <w:rPr>
          <w:i/>
          <w:sz w:val="24"/>
        </w:rPr>
        <w:t>М.</w:t>
      </w:r>
      <w:r>
        <w:rPr>
          <w:i/>
          <w:spacing w:val="40"/>
          <w:sz w:val="24"/>
        </w:rPr>
        <w:t xml:space="preserve"> </w:t>
      </w:r>
      <w:r>
        <w:rPr>
          <w:i/>
          <w:sz w:val="24"/>
        </w:rPr>
        <w:t>Котляков,</w:t>
      </w:r>
      <w:r>
        <w:rPr>
          <w:i/>
          <w:spacing w:val="40"/>
          <w:sz w:val="24"/>
        </w:rPr>
        <w:t xml:space="preserve"> </w:t>
      </w:r>
      <w:r>
        <w:rPr>
          <w:i/>
          <w:sz w:val="24"/>
        </w:rPr>
        <w:t>Ю.</w:t>
      </w:r>
      <w:r>
        <w:rPr>
          <w:i/>
          <w:spacing w:val="-2"/>
          <w:sz w:val="24"/>
        </w:rPr>
        <w:t xml:space="preserve"> </w:t>
      </w:r>
      <w:r>
        <w:rPr>
          <w:i/>
          <w:sz w:val="24"/>
        </w:rPr>
        <w:t>Г.</w:t>
      </w:r>
      <w:r>
        <w:rPr>
          <w:i/>
          <w:spacing w:val="-3"/>
          <w:sz w:val="24"/>
        </w:rPr>
        <w:t xml:space="preserve"> </w:t>
      </w:r>
      <w:r>
        <w:rPr>
          <w:i/>
          <w:sz w:val="24"/>
        </w:rPr>
        <w:t>Саушкин,</w:t>
      </w:r>
      <w:r>
        <w:rPr>
          <w:i/>
          <w:spacing w:val="40"/>
          <w:sz w:val="24"/>
        </w:rPr>
        <w:t xml:space="preserve"> </w:t>
      </w:r>
      <w:r>
        <w:rPr>
          <w:i/>
          <w:sz w:val="24"/>
        </w:rPr>
        <w:t>В.</w:t>
      </w:r>
      <w:r>
        <w:rPr>
          <w:i/>
          <w:spacing w:val="-6"/>
          <w:sz w:val="24"/>
        </w:rPr>
        <w:t xml:space="preserve"> </w:t>
      </w:r>
      <w:r>
        <w:rPr>
          <w:i/>
          <w:sz w:val="24"/>
        </w:rPr>
        <w:t>С.</w:t>
      </w:r>
      <w:r>
        <w:rPr>
          <w:i/>
          <w:spacing w:val="40"/>
          <w:sz w:val="24"/>
        </w:rPr>
        <w:t xml:space="preserve"> </w:t>
      </w:r>
      <w:r>
        <w:rPr>
          <w:i/>
          <w:sz w:val="24"/>
        </w:rPr>
        <w:t>Преображенский,</w:t>
      </w:r>
      <w:r>
        <w:rPr>
          <w:i/>
          <w:spacing w:val="40"/>
          <w:sz w:val="24"/>
        </w:rPr>
        <w:t xml:space="preserve"> </w:t>
      </w:r>
      <w:r>
        <w:rPr>
          <w:i/>
          <w:sz w:val="24"/>
        </w:rPr>
        <w:t>М.</w:t>
      </w:r>
      <w:r>
        <w:rPr>
          <w:i/>
          <w:spacing w:val="-6"/>
          <w:sz w:val="24"/>
        </w:rPr>
        <w:t xml:space="preserve"> </w:t>
      </w:r>
      <w:r>
        <w:rPr>
          <w:i/>
          <w:sz w:val="24"/>
        </w:rPr>
        <w:t>А.</w:t>
      </w:r>
      <w:r>
        <w:rPr>
          <w:i/>
          <w:spacing w:val="40"/>
          <w:sz w:val="24"/>
        </w:rPr>
        <w:t xml:space="preserve"> </w:t>
      </w:r>
      <w:r>
        <w:rPr>
          <w:i/>
          <w:sz w:val="24"/>
        </w:rPr>
        <w:t>Глазовская,</w:t>
      </w:r>
      <w:r>
        <w:rPr>
          <w:i/>
          <w:spacing w:val="40"/>
          <w:sz w:val="24"/>
        </w:rPr>
        <w:t xml:space="preserve"> </w:t>
      </w:r>
      <w:r>
        <w:rPr>
          <w:i/>
          <w:sz w:val="24"/>
        </w:rPr>
        <w:t>Ю.</w:t>
      </w:r>
      <w:r>
        <w:rPr>
          <w:i/>
          <w:spacing w:val="-6"/>
          <w:sz w:val="24"/>
        </w:rPr>
        <w:t xml:space="preserve"> </w:t>
      </w:r>
      <w:r>
        <w:rPr>
          <w:i/>
          <w:sz w:val="24"/>
        </w:rPr>
        <w:t xml:space="preserve">Г. </w:t>
      </w:r>
      <w:r>
        <w:rPr>
          <w:i/>
          <w:spacing w:val="-2"/>
          <w:sz w:val="24"/>
        </w:rPr>
        <w:t>Липец).</w:t>
      </w:r>
    </w:p>
    <w:p w:rsidR="008075EE" w:rsidRDefault="000F3E53">
      <w:pPr>
        <w:pStyle w:val="a3"/>
        <w:spacing w:line="275" w:lineRule="exact"/>
        <w:ind w:left="1366" w:firstLine="0"/>
        <w:jc w:val="left"/>
      </w:pPr>
      <w:r>
        <w:t>Практические</w:t>
      </w:r>
      <w:r>
        <w:rPr>
          <w:spacing w:val="-8"/>
        </w:rPr>
        <w:t xml:space="preserve"> </w:t>
      </w:r>
      <w:r>
        <w:rPr>
          <w:spacing w:val="-2"/>
        </w:rPr>
        <w:t>работы.</w:t>
      </w:r>
    </w:p>
    <w:p w:rsidR="008075EE" w:rsidRDefault="000F3E53">
      <w:pPr>
        <w:pStyle w:val="a4"/>
        <w:numPr>
          <w:ilvl w:val="0"/>
          <w:numId w:val="108"/>
        </w:numPr>
        <w:tabs>
          <w:tab w:val="left" w:pos="1609"/>
        </w:tabs>
        <w:spacing w:before="41" w:line="276" w:lineRule="auto"/>
        <w:ind w:right="91" w:firstLine="710"/>
        <w:jc w:val="left"/>
        <w:rPr>
          <w:sz w:val="24"/>
        </w:rPr>
      </w:pPr>
      <w:r>
        <w:rPr>
          <w:sz w:val="24"/>
        </w:rPr>
        <w:t>Проведение</w:t>
      </w:r>
      <w:r>
        <w:rPr>
          <w:spacing w:val="80"/>
          <w:sz w:val="24"/>
        </w:rPr>
        <w:t xml:space="preserve"> </w:t>
      </w:r>
      <w:r>
        <w:rPr>
          <w:sz w:val="24"/>
        </w:rPr>
        <w:t>анализа</w:t>
      </w:r>
      <w:r>
        <w:rPr>
          <w:spacing w:val="80"/>
          <w:sz w:val="24"/>
        </w:rPr>
        <w:t xml:space="preserve"> </w:t>
      </w:r>
      <w:r>
        <w:rPr>
          <w:sz w:val="24"/>
        </w:rPr>
        <w:t>конкретной</w:t>
      </w:r>
      <w:r>
        <w:rPr>
          <w:spacing w:val="40"/>
          <w:sz w:val="24"/>
        </w:rPr>
        <w:t xml:space="preserve"> </w:t>
      </w:r>
      <w:r>
        <w:rPr>
          <w:sz w:val="24"/>
        </w:rPr>
        <w:t>глобальной</w:t>
      </w:r>
      <w:r>
        <w:rPr>
          <w:spacing w:val="40"/>
          <w:sz w:val="24"/>
        </w:rPr>
        <w:t xml:space="preserve"> </w:t>
      </w:r>
      <w:r>
        <w:rPr>
          <w:sz w:val="24"/>
        </w:rPr>
        <w:t>проблемы</w:t>
      </w:r>
      <w:r>
        <w:rPr>
          <w:spacing w:val="80"/>
          <w:sz w:val="24"/>
        </w:rPr>
        <w:t xml:space="preserve"> </w:t>
      </w:r>
      <w:r>
        <w:rPr>
          <w:sz w:val="24"/>
        </w:rPr>
        <w:t>на</w:t>
      </w:r>
      <w:r>
        <w:rPr>
          <w:spacing w:val="80"/>
          <w:sz w:val="24"/>
        </w:rPr>
        <w:t xml:space="preserve"> </w:t>
      </w:r>
      <w:r>
        <w:rPr>
          <w:sz w:val="24"/>
        </w:rPr>
        <w:t>разных</w:t>
      </w:r>
      <w:r>
        <w:rPr>
          <w:spacing w:val="40"/>
          <w:sz w:val="24"/>
        </w:rPr>
        <w:t xml:space="preserve"> </w:t>
      </w:r>
      <w:r>
        <w:rPr>
          <w:sz w:val="24"/>
        </w:rPr>
        <w:t>пространственных уровнях (планетарном, региональном, страновом, локальном).</w:t>
      </w:r>
    </w:p>
    <w:p w:rsidR="008075EE" w:rsidRDefault="000F3E53">
      <w:pPr>
        <w:pStyle w:val="a4"/>
        <w:numPr>
          <w:ilvl w:val="0"/>
          <w:numId w:val="108"/>
        </w:numPr>
        <w:tabs>
          <w:tab w:val="left" w:pos="1609"/>
        </w:tabs>
        <w:spacing w:line="276" w:lineRule="auto"/>
        <w:ind w:right="99" w:firstLine="710"/>
        <w:jc w:val="left"/>
        <w:rPr>
          <w:sz w:val="24"/>
        </w:rPr>
      </w:pPr>
      <w:r>
        <w:rPr>
          <w:sz w:val="24"/>
        </w:rPr>
        <w:t>Знакомство</w:t>
      </w:r>
      <w:r>
        <w:rPr>
          <w:spacing w:val="73"/>
          <w:sz w:val="24"/>
        </w:rPr>
        <w:t xml:space="preserve"> </w:t>
      </w:r>
      <w:r>
        <w:rPr>
          <w:sz w:val="24"/>
        </w:rPr>
        <w:t>с</w:t>
      </w:r>
      <w:r>
        <w:rPr>
          <w:spacing w:val="40"/>
          <w:sz w:val="24"/>
        </w:rPr>
        <w:t xml:space="preserve"> </w:t>
      </w:r>
      <w:r>
        <w:rPr>
          <w:sz w:val="24"/>
        </w:rPr>
        <w:t>одним</w:t>
      </w:r>
      <w:r>
        <w:rPr>
          <w:spacing w:val="40"/>
          <w:sz w:val="24"/>
        </w:rPr>
        <w:t xml:space="preserve"> </w:t>
      </w:r>
      <w:r>
        <w:rPr>
          <w:sz w:val="24"/>
        </w:rPr>
        <w:t>из</w:t>
      </w:r>
      <w:r>
        <w:rPr>
          <w:spacing w:val="40"/>
          <w:sz w:val="24"/>
        </w:rPr>
        <w:t xml:space="preserve"> </w:t>
      </w:r>
      <w:r>
        <w:rPr>
          <w:sz w:val="24"/>
        </w:rPr>
        <w:t>сценариев</w:t>
      </w:r>
      <w:r>
        <w:rPr>
          <w:spacing w:val="40"/>
          <w:sz w:val="24"/>
        </w:rPr>
        <w:t xml:space="preserve"> </w:t>
      </w:r>
      <w:r>
        <w:rPr>
          <w:sz w:val="24"/>
        </w:rPr>
        <w:t>развития</w:t>
      </w:r>
      <w:r>
        <w:rPr>
          <w:spacing w:val="73"/>
          <w:sz w:val="24"/>
        </w:rPr>
        <w:t xml:space="preserve"> </w:t>
      </w:r>
      <w:r>
        <w:rPr>
          <w:sz w:val="24"/>
        </w:rPr>
        <w:t>человечества</w:t>
      </w:r>
      <w:r>
        <w:rPr>
          <w:spacing w:val="40"/>
          <w:sz w:val="24"/>
        </w:rPr>
        <w:t xml:space="preserve"> </w:t>
      </w:r>
      <w:r>
        <w:rPr>
          <w:sz w:val="24"/>
        </w:rPr>
        <w:t>по</w:t>
      </w:r>
      <w:r>
        <w:rPr>
          <w:spacing w:val="73"/>
          <w:sz w:val="24"/>
        </w:rPr>
        <w:t xml:space="preserve"> </w:t>
      </w:r>
      <w:r>
        <w:rPr>
          <w:sz w:val="24"/>
        </w:rPr>
        <w:t>источникам</w:t>
      </w:r>
      <w:r>
        <w:rPr>
          <w:spacing w:val="40"/>
          <w:sz w:val="24"/>
        </w:rPr>
        <w:t xml:space="preserve"> </w:t>
      </w:r>
      <w:r>
        <w:rPr>
          <w:sz w:val="24"/>
        </w:rPr>
        <w:t>из</w:t>
      </w:r>
      <w:r>
        <w:rPr>
          <w:spacing w:val="40"/>
          <w:sz w:val="24"/>
        </w:rPr>
        <w:t xml:space="preserve"> </w:t>
      </w:r>
      <w:r>
        <w:rPr>
          <w:sz w:val="24"/>
        </w:rPr>
        <w:t xml:space="preserve">научной </w:t>
      </w:r>
      <w:r>
        <w:rPr>
          <w:spacing w:val="-2"/>
          <w:sz w:val="24"/>
        </w:rPr>
        <w:t>литературы.</w:t>
      </w:r>
    </w:p>
    <w:p w:rsidR="008075EE" w:rsidRDefault="000F3E53">
      <w:pPr>
        <w:pStyle w:val="1"/>
        <w:numPr>
          <w:ilvl w:val="2"/>
          <w:numId w:val="215"/>
        </w:numPr>
        <w:tabs>
          <w:tab w:val="left" w:pos="2085"/>
        </w:tabs>
        <w:spacing w:before="8"/>
        <w:ind w:left="2085" w:hanging="724"/>
      </w:pP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3"/>
        </w:rPr>
        <w:t xml:space="preserve"> </w:t>
      </w:r>
      <w:r>
        <w:t>предмету</w:t>
      </w:r>
      <w:r>
        <w:rPr>
          <w:spacing w:val="-1"/>
        </w:rPr>
        <w:t xml:space="preserve"> </w:t>
      </w:r>
      <w:r>
        <w:t>«Физическая</w:t>
      </w:r>
      <w:r>
        <w:rPr>
          <w:spacing w:val="-2"/>
        </w:rPr>
        <w:t xml:space="preserve"> культура».</w:t>
      </w:r>
    </w:p>
    <w:p w:rsidR="008075EE" w:rsidRDefault="000F3E53">
      <w:pPr>
        <w:pStyle w:val="a3"/>
        <w:spacing w:before="36"/>
        <w:ind w:left="1366" w:firstLine="0"/>
      </w:pPr>
      <w:r>
        <w:t>Рабочая</w:t>
      </w:r>
      <w:r>
        <w:rPr>
          <w:spacing w:val="68"/>
        </w:rPr>
        <w:t xml:space="preserve"> </w:t>
      </w:r>
      <w:r>
        <w:t>программа</w:t>
      </w:r>
      <w:r>
        <w:rPr>
          <w:spacing w:val="65"/>
        </w:rPr>
        <w:t xml:space="preserve"> </w:t>
      </w:r>
      <w:r>
        <w:t>по</w:t>
      </w:r>
      <w:r>
        <w:rPr>
          <w:spacing w:val="71"/>
        </w:rPr>
        <w:t xml:space="preserve"> </w:t>
      </w:r>
      <w:r>
        <w:t>учебному</w:t>
      </w:r>
      <w:r>
        <w:rPr>
          <w:spacing w:val="60"/>
        </w:rPr>
        <w:t xml:space="preserve"> </w:t>
      </w:r>
      <w:r>
        <w:t>предмету</w:t>
      </w:r>
      <w:r>
        <w:rPr>
          <w:spacing w:val="61"/>
        </w:rPr>
        <w:t xml:space="preserve"> </w:t>
      </w:r>
      <w:r>
        <w:t>«Физическая</w:t>
      </w:r>
      <w:r>
        <w:rPr>
          <w:spacing w:val="71"/>
        </w:rPr>
        <w:t xml:space="preserve"> </w:t>
      </w:r>
      <w:r>
        <w:t>культура»</w:t>
      </w:r>
      <w:r>
        <w:rPr>
          <w:spacing w:val="66"/>
        </w:rPr>
        <w:t xml:space="preserve"> </w:t>
      </w:r>
      <w:r>
        <w:t>(предметная</w:t>
      </w:r>
      <w:r>
        <w:rPr>
          <w:spacing w:val="66"/>
        </w:rPr>
        <w:t xml:space="preserve"> </w:t>
      </w:r>
      <w:r>
        <w:rPr>
          <w:spacing w:val="-2"/>
        </w:rPr>
        <w:t>область</w:t>
      </w:r>
    </w:p>
    <w:p w:rsidR="008075EE" w:rsidRDefault="000F3E53">
      <w:pPr>
        <w:pStyle w:val="a3"/>
        <w:spacing w:before="41" w:line="276" w:lineRule="auto"/>
        <w:ind w:right="81" w:firstLine="0"/>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075EE" w:rsidRDefault="000F3E53">
      <w:pPr>
        <w:pStyle w:val="a3"/>
        <w:spacing w:line="276" w:lineRule="auto"/>
        <w:ind w:right="94"/>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w:t>
      </w:r>
      <w:r>
        <w:rPr>
          <w:spacing w:val="-1"/>
        </w:rPr>
        <w:t xml:space="preserve"> </w:t>
      </w:r>
      <w:r>
        <w:t>подходы к отбору</w:t>
      </w:r>
      <w:r>
        <w:rPr>
          <w:spacing w:val="-5"/>
        </w:rPr>
        <w:t xml:space="preserve"> </w:t>
      </w:r>
      <w:r>
        <w:t>содержания, к</w:t>
      </w:r>
      <w:r>
        <w:rPr>
          <w:spacing w:val="-2"/>
        </w:rPr>
        <w:t xml:space="preserve"> </w:t>
      </w:r>
      <w:r>
        <w:t>определению планируемых результатов и к структуре тематического планирования.</w:t>
      </w:r>
    </w:p>
    <w:p w:rsidR="008075EE" w:rsidRDefault="000F3E53">
      <w:pPr>
        <w:pStyle w:val="a3"/>
        <w:spacing w:before="1" w:line="276" w:lineRule="auto"/>
        <w:ind w:right="9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075EE" w:rsidRDefault="000F3E53">
      <w:pPr>
        <w:pStyle w:val="a3"/>
        <w:tabs>
          <w:tab w:val="left" w:pos="2583"/>
          <w:tab w:val="left" w:pos="4933"/>
          <w:tab w:val="left" w:pos="6718"/>
          <w:tab w:val="left" w:pos="7563"/>
          <w:tab w:val="left" w:pos="8638"/>
          <w:tab w:val="left" w:pos="10001"/>
        </w:tabs>
        <w:spacing w:line="276" w:lineRule="auto"/>
        <w:ind w:right="90"/>
      </w:pPr>
      <w:r>
        <w:t xml:space="preserve">Планируемые результаты освоения программы по физической культуре включают </w:t>
      </w:r>
      <w:r>
        <w:rPr>
          <w:spacing w:val="-2"/>
        </w:rPr>
        <w:t>личностные,</w:t>
      </w:r>
      <w:r>
        <w:tab/>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среднего общего образования,</w:t>
      </w:r>
      <w:r>
        <w:rPr>
          <w:spacing w:val="-1"/>
        </w:rPr>
        <w:t xml:space="preserve"> </w:t>
      </w:r>
      <w:r>
        <w:t>а также предметные достижения</w:t>
      </w:r>
      <w:r>
        <w:rPr>
          <w:spacing w:val="-3"/>
        </w:rPr>
        <w:t xml:space="preserve"> </w:t>
      </w:r>
      <w:r>
        <w:t>обучающегося</w:t>
      </w:r>
      <w:r>
        <w:rPr>
          <w:spacing w:val="-3"/>
        </w:rPr>
        <w:t xml:space="preserve"> </w:t>
      </w:r>
      <w:r>
        <w:t>за каждый год</w:t>
      </w:r>
      <w:r>
        <w:rPr>
          <w:spacing w:val="-1"/>
        </w:rPr>
        <w:t xml:space="preserve"> </w:t>
      </w:r>
      <w:r>
        <w:t>обучения.</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45" w:line="276" w:lineRule="auto"/>
        <w:ind w:right="87"/>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w:t>
      </w:r>
      <w:r>
        <w:rPr>
          <w:spacing w:val="-6"/>
        </w:rPr>
        <w:t xml:space="preserve"> </w:t>
      </w:r>
      <w:r>
        <w:t>представленных</w:t>
      </w:r>
      <w:r>
        <w:rPr>
          <w:spacing w:val="-9"/>
        </w:rPr>
        <w:t xml:space="preserve"> </w:t>
      </w:r>
      <w:r>
        <w:t>в</w:t>
      </w:r>
      <w:r>
        <w:rPr>
          <w:spacing w:val="-6"/>
        </w:rPr>
        <w:t xml:space="preserve"> </w:t>
      </w:r>
      <w:r>
        <w:t>Федеральном</w:t>
      </w:r>
      <w:r>
        <w:rPr>
          <w:spacing w:val="-11"/>
        </w:rPr>
        <w:t xml:space="preserve"> </w:t>
      </w:r>
      <w:r>
        <w:t>государственном</w:t>
      </w:r>
      <w:r>
        <w:rPr>
          <w:spacing w:val="-15"/>
        </w:rPr>
        <w:t xml:space="preserve"> </w:t>
      </w:r>
      <w:r>
        <w:t>образовательном</w:t>
      </w:r>
      <w:r>
        <w:rPr>
          <w:spacing w:val="-11"/>
        </w:rPr>
        <w:t xml:space="preserve"> </w:t>
      </w:r>
      <w:r>
        <w:t>стандарте</w:t>
      </w:r>
      <w:r>
        <w:rPr>
          <w:spacing w:val="-8"/>
        </w:rPr>
        <w:t xml:space="preserve"> </w:t>
      </w:r>
      <w:r>
        <w:t xml:space="preserve">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w:t>
      </w:r>
      <w:r>
        <w:rPr>
          <w:spacing w:val="-2"/>
        </w:rPr>
        <w:t>организаций.</w:t>
      </w:r>
    </w:p>
    <w:p w:rsidR="008075EE" w:rsidRDefault="000F3E53">
      <w:pPr>
        <w:pStyle w:val="a3"/>
        <w:spacing w:line="278" w:lineRule="auto"/>
        <w:ind w:right="85"/>
      </w:pPr>
      <w:r>
        <w:t>Программа по физической культуре для 10–11 классов общеобразовательных организаций представляет</w:t>
      </w:r>
      <w:r>
        <w:rPr>
          <w:spacing w:val="-6"/>
        </w:rPr>
        <w:t xml:space="preserve"> </w:t>
      </w:r>
      <w:r>
        <w:t>собой</w:t>
      </w:r>
      <w:r>
        <w:rPr>
          <w:spacing w:val="-11"/>
        </w:rPr>
        <w:t xml:space="preserve"> </w:t>
      </w:r>
      <w:r>
        <w:t>методически</w:t>
      </w:r>
      <w:r>
        <w:rPr>
          <w:spacing w:val="-11"/>
        </w:rPr>
        <w:t xml:space="preserve"> </w:t>
      </w:r>
      <w:r>
        <w:t>оформленную</w:t>
      </w:r>
      <w:r>
        <w:rPr>
          <w:spacing w:val="-4"/>
        </w:rPr>
        <w:t xml:space="preserve"> </w:t>
      </w:r>
      <w:r>
        <w:t>концепцию</w:t>
      </w:r>
      <w:r>
        <w:rPr>
          <w:spacing w:val="-13"/>
        </w:rPr>
        <w:t xml:space="preserve"> </w:t>
      </w:r>
      <w:r>
        <w:t>требований</w:t>
      </w:r>
      <w:r>
        <w:rPr>
          <w:spacing w:val="-15"/>
        </w:rPr>
        <w:t xml:space="preserve"> </w:t>
      </w:r>
      <w:r>
        <w:t>ФГОС</w:t>
      </w:r>
      <w:r>
        <w:rPr>
          <w:spacing w:val="-9"/>
        </w:rPr>
        <w:t xml:space="preserve"> </w:t>
      </w:r>
      <w:r>
        <w:t>СОО</w:t>
      </w:r>
      <w:r>
        <w:rPr>
          <w:spacing w:val="-8"/>
        </w:rPr>
        <w:t xml:space="preserve"> </w:t>
      </w:r>
      <w:r>
        <w:t>и</w:t>
      </w:r>
      <w:r>
        <w:rPr>
          <w:spacing w:val="-11"/>
        </w:rPr>
        <w:t xml:space="preserve"> </w:t>
      </w:r>
      <w:r>
        <w:t>раскрывает</w:t>
      </w:r>
      <w:r>
        <w:rPr>
          <w:spacing w:val="-6"/>
        </w:rPr>
        <w:t xml:space="preserve"> </w:t>
      </w:r>
      <w:r>
        <w:t>их реализацию через конкретное содержание.</w:t>
      </w:r>
    </w:p>
    <w:p w:rsidR="008075EE" w:rsidRDefault="000F3E53">
      <w:pPr>
        <w:pStyle w:val="a3"/>
        <w:tabs>
          <w:tab w:val="left" w:pos="3428"/>
          <w:tab w:val="left" w:pos="5895"/>
          <w:tab w:val="left" w:pos="7513"/>
          <w:tab w:val="left" w:pos="10100"/>
        </w:tabs>
        <w:spacing w:line="276" w:lineRule="auto"/>
        <w:ind w:right="85"/>
      </w:pPr>
      <w:r>
        <w:t xml:space="preserve">При создании программы по физической культуре учитывались потребности современного </w:t>
      </w:r>
      <w:r>
        <w:rPr>
          <w:spacing w:val="-2"/>
        </w:rPr>
        <w:t>российского</w:t>
      </w:r>
      <w:r>
        <w:tab/>
      </w:r>
      <w:r>
        <w:rPr>
          <w:spacing w:val="-2"/>
        </w:rPr>
        <w:t>общества</w:t>
      </w:r>
      <w:r>
        <w:tab/>
      </w:r>
      <w:r>
        <w:rPr>
          <w:spacing w:val="-10"/>
        </w:rPr>
        <w:t>в</w:t>
      </w:r>
      <w:r>
        <w:tab/>
      </w:r>
      <w:r>
        <w:rPr>
          <w:spacing w:val="-2"/>
        </w:rPr>
        <w:t>физически</w:t>
      </w:r>
      <w:r>
        <w:tab/>
      </w:r>
      <w:r>
        <w:rPr>
          <w:spacing w:val="-2"/>
        </w:rPr>
        <w:t xml:space="preserve">крепком </w:t>
      </w:r>
      <w:r>
        <w:t>и</w:t>
      </w:r>
      <w:r>
        <w:rPr>
          <w:spacing w:val="71"/>
          <w:w w:val="150"/>
        </w:rPr>
        <w:t xml:space="preserve">   </w:t>
      </w:r>
      <w:r>
        <w:t>дееспособном</w:t>
      </w:r>
      <w:r>
        <w:rPr>
          <w:spacing w:val="71"/>
          <w:w w:val="150"/>
        </w:rPr>
        <w:t xml:space="preserve">   </w:t>
      </w:r>
      <w:r>
        <w:t>подрастающем</w:t>
      </w:r>
      <w:r>
        <w:rPr>
          <w:spacing w:val="71"/>
          <w:w w:val="150"/>
        </w:rPr>
        <w:t xml:space="preserve">   </w:t>
      </w:r>
      <w:r>
        <w:t>поколении,</w:t>
      </w:r>
      <w:r>
        <w:rPr>
          <w:spacing w:val="71"/>
          <w:w w:val="150"/>
        </w:rPr>
        <w:t xml:space="preserve">   </w:t>
      </w:r>
      <w:r>
        <w:t>способном</w:t>
      </w:r>
      <w:r>
        <w:rPr>
          <w:spacing w:val="71"/>
          <w:w w:val="150"/>
        </w:rPr>
        <w:t xml:space="preserve">   </w:t>
      </w:r>
      <w:r>
        <w:t>активно</w:t>
      </w:r>
      <w:r>
        <w:rPr>
          <w:spacing w:val="70"/>
          <w:w w:val="150"/>
        </w:rPr>
        <w:t xml:space="preserve">   </w:t>
      </w:r>
      <w:r>
        <w:t>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8075EE" w:rsidRDefault="000F3E53">
      <w:pPr>
        <w:pStyle w:val="a3"/>
        <w:spacing w:line="276" w:lineRule="auto"/>
        <w:ind w:right="81"/>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w:t>
      </w:r>
      <w:r>
        <w:rPr>
          <w:spacing w:val="-1"/>
        </w:rPr>
        <w:t xml:space="preserve"> </w:t>
      </w:r>
      <w:r>
        <w:t>новых методик</w:t>
      </w:r>
      <w:r>
        <w:rPr>
          <w:spacing w:val="-2"/>
        </w:rPr>
        <w:t xml:space="preserve"> </w:t>
      </w:r>
      <w:r>
        <w:t>и технологий в учебно-воспитательный процесс.</w:t>
      </w:r>
    </w:p>
    <w:p w:rsidR="008075EE" w:rsidRDefault="000F3E53">
      <w:pPr>
        <w:pStyle w:val="a3"/>
        <w:ind w:left="1366" w:firstLine="0"/>
      </w:pPr>
      <w:r>
        <w:rPr>
          <w:spacing w:val="-2"/>
        </w:rPr>
        <w:t>При</w:t>
      </w:r>
      <w:r>
        <w:rPr>
          <w:spacing w:val="-3"/>
        </w:rPr>
        <w:t xml:space="preserve"> </w:t>
      </w:r>
      <w:r>
        <w:rPr>
          <w:spacing w:val="-2"/>
        </w:rPr>
        <w:t>формировании</w:t>
      </w:r>
      <w:r>
        <w:rPr>
          <w:spacing w:val="-6"/>
        </w:rPr>
        <w:t xml:space="preserve"> </w:t>
      </w:r>
      <w:r>
        <w:rPr>
          <w:spacing w:val="-2"/>
        </w:rPr>
        <w:t>основ</w:t>
      </w:r>
      <w:r>
        <w:rPr>
          <w:spacing w:val="-6"/>
        </w:rPr>
        <w:t xml:space="preserve"> </w:t>
      </w:r>
      <w:r>
        <w:rPr>
          <w:spacing w:val="-2"/>
        </w:rPr>
        <w:t>программы</w:t>
      </w:r>
      <w:r>
        <w:rPr>
          <w:spacing w:val="-5"/>
        </w:rPr>
        <w:t xml:space="preserve"> </w:t>
      </w:r>
      <w:r>
        <w:rPr>
          <w:spacing w:val="-2"/>
        </w:rPr>
        <w:t>по</w:t>
      </w:r>
      <w:r>
        <w:rPr>
          <w:spacing w:val="4"/>
        </w:rPr>
        <w:t xml:space="preserve"> </w:t>
      </w:r>
      <w:r>
        <w:rPr>
          <w:spacing w:val="-2"/>
        </w:rPr>
        <w:t>физической</w:t>
      </w:r>
      <w:r>
        <w:rPr>
          <w:spacing w:val="-1"/>
        </w:rPr>
        <w:t xml:space="preserve"> </w:t>
      </w:r>
      <w:r>
        <w:rPr>
          <w:spacing w:val="-2"/>
        </w:rPr>
        <w:t>культуре использовались</w:t>
      </w:r>
      <w:r>
        <w:t xml:space="preserve"> </w:t>
      </w:r>
      <w:r>
        <w:rPr>
          <w:spacing w:val="-2"/>
        </w:rPr>
        <w:t>прогрессивные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8" w:firstLine="0"/>
      </w:pPr>
      <w:r>
        <w:lastRenderedPageBreak/>
        <w:t>идеи и теоретические положения ведущих педагогических концепций, определяющих современное развитие отечественной системы образования:</w:t>
      </w:r>
    </w:p>
    <w:p w:rsidR="008075EE" w:rsidRDefault="000F3E53">
      <w:pPr>
        <w:pStyle w:val="a3"/>
        <w:spacing w:line="276" w:lineRule="auto"/>
        <w:ind w:right="83"/>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8075EE" w:rsidRDefault="000F3E53">
      <w:pPr>
        <w:pStyle w:val="a3"/>
        <w:spacing w:line="278" w:lineRule="auto"/>
        <w:ind w:right="86"/>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8075EE" w:rsidRDefault="000F3E53">
      <w:pPr>
        <w:pStyle w:val="a3"/>
        <w:spacing w:line="276" w:lineRule="auto"/>
        <w:ind w:right="96"/>
      </w:pPr>
      <w:r>
        <w:t>концепция формирования ключевых компетенций, устанавливающая основу</w:t>
      </w:r>
      <w:r>
        <w:rPr>
          <w:spacing w:val="-3"/>
        </w:rPr>
        <w:t xml:space="preserve"> </w:t>
      </w:r>
      <w:r>
        <w:t>саморазвития и самоопределения личности в процессе непрерывного образования;</w:t>
      </w:r>
    </w:p>
    <w:p w:rsidR="008075EE" w:rsidRDefault="000F3E53">
      <w:pPr>
        <w:pStyle w:val="a3"/>
        <w:spacing w:line="276" w:lineRule="auto"/>
        <w:ind w:right="88"/>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8075EE" w:rsidRDefault="000F3E53">
      <w:pPr>
        <w:pStyle w:val="a3"/>
        <w:spacing w:line="276" w:lineRule="auto"/>
        <w:ind w:right="91"/>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8075EE" w:rsidRDefault="000F3E53">
      <w:pPr>
        <w:pStyle w:val="a3"/>
        <w:spacing w:line="276" w:lineRule="auto"/>
        <w:ind w:right="86"/>
      </w:pPr>
      <w:r>
        <w:t>В своей социально-ценностной ориентации программа по физической культуре сохраняет исторически</w:t>
      </w:r>
      <w:r>
        <w:rPr>
          <w:spacing w:val="-2"/>
        </w:rPr>
        <w:t xml:space="preserve"> </w:t>
      </w:r>
      <w:r>
        <w:t>сложившееся</w:t>
      </w:r>
      <w:r>
        <w:rPr>
          <w:spacing w:val="-3"/>
        </w:rPr>
        <w:t xml:space="preserve"> </w:t>
      </w:r>
      <w:r>
        <w:t>предназначение</w:t>
      </w:r>
      <w:r>
        <w:rPr>
          <w:spacing w:val="-4"/>
        </w:rPr>
        <w:t xml:space="preserve"> </w:t>
      </w:r>
      <w:r>
        <w:t>дисциплины</w:t>
      </w:r>
      <w:r>
        <w:rPr>
          <w:spacing w:val="-2"/>
        </w:rPr>
        <w:t xml:space="preserve"> </w:t>
      </w:r>
      <w:r>
        <w:t>«Физическая</w:t>
      </w:r>
      <w:r>
        <w:rPr>
          <w:spacing w:val="-3"/>
        </w:rPr>
        <w:t xml:space="preserve"> </w:t>
      </w:r>
      <w:r>
        <w:t>культура»</w:t>
      </w:r>
      <w:r>
        <w:rPr>
          <w:spacing w:val="-8"/>
        </w:rPr>
        <w:t xml:space="preserve"> </w:t>
      </w:r>
      <w:r>
        <w:t>в</w:t>
      </w:r>
      <w:r>
        <w:rPr>
          <w:spacing w:val="-2"/>
        </w:rPr>
        <w:t xml:space="preserve"> </w:t>
      </w:r>
      <w:r>
        <w:t>качестве</w:t>
      </w:r>
      <w:r>
        <w:rPr>
          <w:spacing w:val="-4"/>
        </w:rPr>
        <w:t xml:space="preserve"> </w:t>
      </w:r>
      <w:r>
        <w:t>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8075EE" w:rsidRDefault="000F3E53">
      <w:pPr>
        <w:pStyle w:val="a3"/>
        <w:spacing w:line="280" w:lineRule="auto"/>
        <w:ind w:right="89"/>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8075EE" w:rsidRDefault="000F3E53">
      <w:pPr>
        <w:pStyle w:val="a3"/>
        <w:spacing w:line="276" w:lineRule="auto"/>
        <w:ind w:right="83"/>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w:t>
      </w:r>
      <w:r>
        <w:rPr>
          <w:spacing w:val="-2"/>
        </w:rPr>
        <w:t xml:space="preserve"> </w:t>
      </w:r>
      <w:r>
        <w:t>систем</w:t>
      </w:r>
      <w:r>
        <w:rPr>
          <w:spacing w:val="-1"/>
        </w:rPr>
        <w:t xml:space="preserve"> </w:t>
      </w:r>
      <w:r>
        <w:t>физической</w:t>
      </w:r>
      <w:r>
        <w:rPr>
          <w:spacing w:val="-1"/>
        </w:rPr>
        <w:t xml:space="preserve"> </w:t>
      </w:r>
      <w:r>
        <w:t>культуры в соответствии</w:t>
      </w:r>
      <w:r>
        <w:rPr>
          <w:spacing w:val="-1"/>
        </w:rPr>
        <w:t xml:space="preserve"> </w:t>
      </w:r>
      <w:r>
        <w:t>с</w:t>
      </w:r>
      <w:r>
        <w:rPr>
          <w:spacing w:val="-3"/>
        </w:rPr>
        <w:t xml:space="preserve"> </w:t>
      </w:r>
      <w:r>
        <w:t>личными</w:t>
      </w:r>
      <w:r>
        <w:rPr>
          <w:spacing w:val="-1"/>
        </w:rPr>
        <w:t xml:space="preserve"> </w:t>
      </w:r>
      <w:r>
        <w:t xml:space="preserve">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w:t>
      </w:r>
      <w:r>
        <w:rPr>
          <w:spacing w:val="-2"/>
        </w:rPr>
        <w:t>направлениям.</w:t>
      </w:r>
    </w:p>
    <w:p w:rsidR="008075EE" w:rsidRDefault="000F3E53">
      <w:pPr>
        <w:pStyle w:val="a3"/>
        <w:spacing w:line="276" w:lineRule="auto"/>
        <w:ind w:right="87"/>
      </w:pPr>
      <w:r>
        <w:t>Развивающая направленность определяется вектором развития физических качеств и функциональных</w:t>
      </w:r>
      <w:r>
        <w:rPr>
          <w:spacing w:val="-4"/>
        </w:rPr>
        <w:t xml:space="preserve"> </w:t>
      </w:r>
      <w:r>
        <w:t>возможностей</w:t>
      </w:r>
      <w:r>
        <w:rPr>
          <w:spacing w:val="-3"/>
        </w:rPr>
        <w:t xml:space="preserve"> </w:t>
      </w:r>
      <w:r>
        <w:t>организма занимающихся, повышением</w:t>
      </w:r>
      <w:r>
        <w:rPr>
          <w:spacing w:val="-3"/>
        </w:rPr>
        <w:t xml:space="preserve"> </w:t>
      </w:r>
      <w:r>
        <w:t>его надёжности,</w:t>
      </w:r>
      <w:r>
        <w:rPr>
          <w:spacing w:val="-2"/>
        </w:rPr>
        <w:t xml:space="preserve"> </w:t>
      </w:r>
      <w:r>
        <w:t>защитных и адаптивных свойств. Предполагаемым результатом данной направленности становится достижение</w:t>
      </w:r>
      <w:r>
        <w:rPr>
          <w:spacing w:val="80"/>
        </w:rPr>
        <w:t xml:space="preserve">   </w:t>
      </w:r>
      <w:r>
        <w:t>обучающимися</w:t>
      </w:r>
      <w:r>
        <w:rPr>
          <w:spacing w:val="80"/>
        </w:rPr>
        <w:t xml:space="preserve">   </w:t>
      </w:r>
      <w:r>
        <w:t>оптимального</w:t>
      </w:r>
      <w:r>
        <w:rPr>
          <w:spacing w:val="80"/>
        </w:rPr>
        <w:t xml:space="preserve">   </w:t>
      </w:r>
      <w:r>
        <w:t>уровня</w:t>
      </w:r>
      <w:r>
        <w:rPr>
          <w:spacing w:val="80"/>
        </w:rPr>
        <w:t xml:space="preserve">   </w:t>
      </w:r>
      <w:r>
        <w:t>физической</w:t>
      </w:r>
      <w:r>
        <w:rPr>
          <w:spacing w:val="80"/>
        </w:rPr>
        <w:t xml:space="preserve">   </w:t>
      </w:r>
      <w:r>
        <w:t>подготовленности</w:t>
      </w:r>
      <w:r>
        <w:rPr>
          <w:spacing w:val="40"/>
        </w:rPr>
        <w:t xml:space="preserve"> </w:t>
      </w:r>
      <w:r>
        <w:t>и</w:t>
      </w:r>
      <w:r>
        <w:rPr>
          <w:spacing w:val="-15"/>
        </w:rPr>
        <w:t xml:space="preserve"> </w:t>
      </w:r>
      <w:r>
        <w:t>работоспособности,</w:t>
      </w:r>
      <w:r>
        <w:rPr>
          <w:spacing w:val="-6"/>
        </w:rPr>
        <w:t xml:space="preserve"> </w:t>
      </w:r>
      <w:r>
        <w:t>готовности</w:t>
      </w:r>
      <w:r>
        <w:rPr>
          <w:spacing w:val="-12"/>
        </w:rPr>
        <w:t xml:space="preserve"> </w:t>
      </w:r>
      <w:r>
        <w:t>к</w:t>
      </w:r>
      <w:r>
        <w:rPr>
          <w:spacing w:val="-15"/>
        </w:rPr>
        <w:t xml:space="preserve"> </w:t>
      </w:r>
      <w:r>
        <w:t>выполнению</w:t>
      </w:r>
      <w:r>
        <w:rPr>
          <w:spacing w:val="-15"/>
        </w:rPr>
        <w:t xml:space="preserve"> </w:t>
      </w:r>
      <w:r>
        <w:t>нормативных</w:t>
      </w:r>
      <w:r>
        <w:rPr>
          <w:spacing w:val="-15"/>
        </w:rPr>
        <w:t xml:space="preserve"> </w:t>
      </w:r>
      <w:r>
        <w:t>требований</w:t>
      </w:r>
      <w:r>
        <w:rPr>
          <w:spacing w:val="-15"/>
        </w:rPr>
        <w:t xml:space="preserve"> </w:t>
      </w:r>
      <w:r>
        <w:t>комплекса</w:t>
      </w:r>
      <w:r>
        <w:rPr>
          <w:spacing w:val="-15"/>
        </w:rPr>
        <w:t xml:space="preserve"> </w:t>
      </w:r>
      <w:r>
        <w:t>«Готов</w:t>
      </w:r>
      <w:r>
        <w:rPr>
          <w:spacing w:val="-14"/>
        </w:rPr>
        <w:t xml:space="preserve"> </w:t>
      </w:r>
      <w:r>
        <w:t>к</w:t>
      </w:r>
      <w:r>
        <w:rPr>
          <w:spacing w:val="-15"/>
        </w:rPr>
        <w:t xml:space="preserve"> </w:t>
      </w:r>
      <w:r>
        <w:t>труду и обороне».</w:t>
      </w:r>
    </w:p>
    <w:p w:rsidR="008075EE" w:rsidRDefault="000F3E53">
      <w:pPr>
        <w:pStyle w:val="a3"/>
        <w:tabs>
          <w:tab w:val="left" w:pos="3382"/>
          <w:tab w:val="left" w:pos="5805"/>
          <w:tab w:val="left" w:pos="8161"/>
          <w:tab w:val="left" w:pos="10364"/>
        </w:tabs>
        <w:spacing w:line="276" w:lineRule="auto"/>
        <w:ind w:right="83"/>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w:t>
      </w:r>
      <w:r>
        <w:rPr>
          <w:spacing w:val="80"/>
        </w:rPr>
        <w:t xml:space="preserve"> </w:t>
      </w:r>
      <w:r>
        <w:t>опыта</w:t>
      </w:r>
      <w:r>
        <w:rPr>
          <w:spacing w:val="80"/>
        </w:rPr>
        <w:t xml:space="preserve"> </w:t>
      </w:r>
      <w:r>
        <w:t>за</w:t>
      </w:r>
      <w:r>
        <w:rPr>
          <w:spacing w:val="80"/>
        </w:rPr>
        <w:t xml:space="preserve"> </w:t>
      </w:r>
      <w:r>
        <w:t>счёт</w:t>
      </w:r>
      <w:r>
        <w:rPr>
          <w:spacing w:val="80"/>
        </w:rPr>
        <w:t xml:space="preserve"> </w:t>
      </w:r>
      <w:r>
        <w:t>индивидуализации</w:t>
      </w:r>
      <w:r>
        <w:rPr>
          <w:spacing w:val="80"/>
        </w:rPr>
        <w:t xml:space="preserve"> </w:t>
      </w:r>
      <w:r>
        <w:t>содержания</w:t>
      </w:r>
      <w:r>
        <w:rPr>
          <w:spacing w:val="80"/>
        </w:rPr>
        <w:t xml:space="preserve"> </w:t>
      </w:r>
      <w:r>
        <w:t>физических</w:t>
      </w:r>
      <w:r>
        <w:rPr>
          <w:spacing w:val="80"/>
        </w:rPr>
        <w:t xml:space="preserve"> </w:t>
      </w:r>
      <w:r>
        <w:t>упражнений</w:t>
      </w:r>
      <w:r>
        <w:rPr>
          <w:spacing w:val="80"/>
        </w:rPr>
        <w:t xml:space="preserve"> </w:t>
      </w:r>
      <w:r>
        <w:t>разной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4" w:firstLine="0"/>
      </w:pPr>
      <w:r>
        <w:lastRenderedPageBreak/>
        <w:t>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w:t>
      </w:r>
      <w:r>
        <w:rPr>
          <w:spacing w:val="-15"/>
        </w:rPr>
        <w:t xml:space="preserve"> </w:t>
      </w:r>
      <w:r>
        <w:t>отдыха</w:t>
      </w:r>
      <w:r>
        <w:rPr>
          <w:spacing w:val="-15"/>
        </w:rPr>
        <w:t xml:space="preserve"> </w:t>
      </w:r>
      <w:r>
        <w:t>и</w:t>
      </w:r>
      <w:r>
        <w:rPr>
          <w:spacing w:val="-15"/>
        </w:rPr>
        <w:t xml:space="preserve"> </w:t>
      </w:r>
      <w:r>
        <w:t>досуга</w:t>
      </w:r>
      <w:r>
        <w:rPr>
          <w:spacing w:val="-15"/>
        </w:rPr>
        <w:t xml:space="preserve"> </w:t>
      </w:r>
      <w:r>
        <w:t>в</w:t>
      </w:r>
      <w:r>
        <w:rPr>
          <w:spacing w:val="-15"/>
        </w:rPr>
        <w:t xml:space="preserve"> </w:t>
      </w:r>
      <w:r>
        <w:t>структурной</w:t>
      </w:r>
      <w:r>
        <w:rPr>
          <w:spacing w:val="-15"/>
        </w:rPr>
        <w:t xml:space="preserve"> </w:t>
      </w:r>
      <w:r>
        <w:t>организации</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навыки</w:t>
      </w:r>
      <w:r>
        <w:rPr>
          <w:spacing w:val="-15"/>
        </w:rPr>
        <w:t xml:space="preserve"> </w:t>
      </w:r>
      <w:r>
        <w:t>в</w:t>
      </w:r>
      <w:r>
        <w:rPr>
          <w:spacing w:val="-15"/>
        </w:rPr>
        <w:t xml:space="preserve"> </w:t>
      </w:r>
      <w:r>
        <w:t>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075EE" w:rsidRDefault="000F3E53">
      <w:pPr>
        <w:pStyle w:val="a3"/>
        <w:spacing w:line="276" w:lineRule="auto"/>
        <w:ind w:right="84"/>
      </w:pPr>
      <w:r>
        <w:t>Воспитывающая направленность программы заключается в содействии активной социализации</w:t>
      </w:r>
      <w:r>
        <w:rPr>
          <w:spacing w:val="-15"/>
        </w:rPr>
        <w:t xml:space="preserve"> </w:t>
      </w:r>
      <w:r>
        <w:t>школьников</w:t>
      </w:r>
      <w:r>
        <w:rPr>
          <w:spacing w:val="-10"/>
        </w:rPr>
        <w:t xml:space="preserve"> </w:t>
      </w:r>
      <w:r>
        <w:t>на</w:t>
      </w:r>
      <w:r>
        <w:rPr>
          <w:spacing w:val="-15"/>
        </w:rPr>
        <w:t xml:space="preserve"> </w:t>
      </w:r>
      <w:r>
        <w:t>основе</w:t>
      </w:r>
      <w:r>
        <w:rPr>
          <w:spacing w:val="-13"/>
        </w:rPr>
        <w:t xml:space="preserve"> </w:t>
      </w:r>
      <w:r>
        <w:t>формирования</w:t>
      </w:r>
      <w:r>
        <w:rPr>
          <w:spacing w:val="-12"/>
        </w:rPr>
        <w:t xml:space="preserve"> </w:t>
      </w:r>
      <w:r>
        <w:t>научных</w:t>
      </w:r>
      <w:r>
        <w:rPr>
          <w:spacing w:val="-15"/>
        </w:rPr>
        <w:t xml:space="preserve"> </w:t>
      </w:r>
      <w:r>
        <w:t>представлений</w:t>
      </w:r>
      <w:r>
        <w:rPr>
          <w:spacing w:val="-11"/>
        </w:rPr>
        <w:t xml:space="preserve"> </w:t>
      </w:r>
      <w:r>
        <w:t>о</w:t>
      </w:r>
      <w:r>
        <w:rPr>
          <w:spacing w:val="-7"/>
        </w:rPr>
        <w:t xml:space="preserve"> </w:t>
      </w:r>
      <w:r>
        <w:t>социальной</w:t>
      </w:r>
      <w:r>
        <w:rPr>
          <w:spacing w:val="-11"/>
        </w:rPr>
        <w:t xml:space="preserve"> </w:t>
      </w:r>
      <w:r>
        <w:t>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075EE" w:rsidRDefault="000F3E53">
      <w:pPr>
        <w:pStyle w:val="a3"/>
        <w:spacing w:line="276" w:lineRule="auto"/>
        <w:ind w:right="87"/>
      </w:pPr>
      <w: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w:t>
      </w:r>
      <w:r>
        <w:rPr>
          <w:spacing w:val="-14"/>
        </w:rPr>
        <w:t xml:space="preserve"> </w:t>
      </w:r>
      <w:r>
        <w:t>этой</w:t>
      </w:r>
      <w:r>
        <w:rPr>
          <w:spacing w:val="-15"/>
        </w:rPr>
        <w:t xml:space="preserve"> </w:t>
      </w:r>
      <w:r>
        <w:t>идеи</w:t>
      </w:r>
      <w:r>
        <w:rPr>
          <w:spacing w:val="-14"/>
        </w:rPr>
        <w:t xml:space="preserve"> </w:t>
      </w:r>
      <w:r>
        <w:t>становится</w:t>
      </w:r>
      <w:r>
        <w:rPr>
          <w:spacing w:val="-15"/>
        </w:rPr>
        <w:t xml:space="preserve"> </w:t>
      </w:r>
      <w:r>
        <w:t>возможной</w:t>
      </w:r>
      <w:r>
        <w:rPr>
          <w:spacing w:val="-15"/>
        </w:rPr>
        <w:t xml:space="preserve"> </w:t>
      </w:r>
      <w:r>
        <w:t>на</w:t>
      </w:r>
      <w:r>
        <w:rPr>
          <w:spacing w:val="-15"/>
        </w:rPr>
        <w:t xml:space="preserve"> </w:t>
      </w:r>
      <w:r>
        <w:t>основе</w:t>
      </w:r>
      <w:r>
        <w:rPr>
          <w:spacing w:val="-15"/>
        </w:rPr>
        <w:t xml:space="preserve"> </w:t>
      </w:r>
      <w:r>
        <w:t>системно-структурной</w:t>
      </w:r>
      <w:r>
        <w:rPr>
          <w:spacing w:val="-15"/>
        </w:rPr>
        <w:t xml:space="preserve"> </w:t>
      </w:r>
      <w:r>
        <w:t>организации</w:t>
      </w:r>
      <w:r>
        <w:rPr>
          <w:spacing w:val="-12"/>
        </w:rPr>
        <w:t xml:space="preserve"> </w:t>
      </w:r>
      <w: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075EE" w:rsidRDefault="000F3E53">
      <w:pPr>
        <w:pStyle w:val="a3"/>
        <w:spacing w:line="276" w:lineRule="auto"/>
        <w:ind w:right="82"/>
        <w:jc w:val="right"/>
      </w:pPr>
      <w:r>
        <w:t>В целях усиления мотивационной</w:t>
      </w:r>
      <w:r>
        <w:rPr>
          <w:spacing w:val="-2"/>
        </w:rPr>
        <w:t xml:space="preserve"> </w:t>
      </w:r>
      <w:r>
        <w:t>составляющей учебного предмета,</w:t>
      </w:r>
      <w:r>
        <w:rPr>
          <w:spacing w:val="-1"/>
        </w:rPr>
        <w:t xml:space="preserve"> </w:t>
      </w:r>
      <w:r>
        <w:t>придания ей</w:t>
      </w:r>
      <w:r>
        <w:rPr>
          <w:spacing w:val="-2"/>
        </w:rPr>
        <w:t xml:space="preserve"> </w:t>
      </w:r>
      <w:r>
        <w:t>личностно значимого</w:t>
      </w:r>
      <w:r>
        <w:rPr>
          <w:spacing w:val="80"/>
        </w:rPr>
        <w:t xml:space="preserve"> </w:t>
      </w:r>
      <w:r>
        <w:t>смысла</w:t>
      </w:r>
      <w:r>
        <w:rPr>
          <w:spacing w:val="80"/>
        </w:rPr>
        <w:t xml:space="preserve"> </w:t>
      </w:r>
      <w:r>
        <w:t>содержание</w:t>
      </w:r>
      <w:r>
        <w:rPr>
          <w:spacing w:val="80"/>
        </w:rPr>
        <w:t xml:space="preserve"> </w:t>
      </w:r>
      <w:r>
        <w:t>программы</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представляется</w:t>
      </w:r>
      <w:r>
        <w:rPr>
          <w:spacing w:val="80"/>
        </w:rPr>
        <w:t xml:space="preserve"> </w:t>
      </w:r>
      <w:r>
        <w:t>системой модулей, которые</w:t>
      </w:r>
      <w:r>
        <w:rPr>
          <w:spacing w:val="-2"/>
        </w:rPr>
        <w:t xml:space="preserve"> </w:t>
      </w:r>
      <w:r>
        <w:t>структурными компонентами входят в раздел «Физическое совершенствование». Инвариантные</w:t>
      </w:r>
      <w:r>
        <w:rPr>
          <w:spacing w:val="66"/>
        </w:rPr>
        <w:t xml:space="preserve"> </w:t>
      </w:r>
      <w:r>
        <w:t>модули</w:t>
      </w:r>
      <w:r>
        <w:rPr>
          <w:spacing w:val="72"/>
        </w:rPr>
        <w:t xml:space="preserve"> </w:t>
      </w:r>
      <w:r>
        <w:t>включают</w:t>
      </w:r>
      <w:r>
        <w:rPr>
          <w:spacing w:val="72"/>
        </w:rPr>
        <w:t xml:space="preserve"> </w:t>
      </w:r>
      <w:r>
        <w:t>в</w:t>
      </w:r>
      <w:r>
        <w:rPr>
          <w:spacing w:val="73"/>
        </w:rPr>
        <w:t xml:space="preserve"> </w:t>
      </w:r>
      <w:r>
        <w:t>себя</w:t>
      </w:r>
      <w:r>
        <w:rPr>
          <w:spacing w:val="71"/>
        </w:rPr>
        <w:t xml:space="preserve"> </w:t>
      </w:r>
      <w:r>
        <w:t>содержание</w:t>
      </w:r>
      <w:r>
        <w:rPr>
          <w:spacing w:val="70"/>
        </w:rPr>
        <w:t xml:space="preserve"> </w:t>
      </w:r>
      <w:r>
        <w:t>базовых</w:t>
      </w:r>
      <w:r>
        <w:rPr>
          <w:spacing w:val="66"/>
        </w:rPr>
        <w:t xml:space="preserve"> </w:t>
      </w:r>
      <w:r>
        <w:t>видов</w:t>
      </w:r>
      <w:r>
        <w:rPr>
          <w:spacing w:val="73"/>
        </w:rPr>
        <w:t xml:space="preserve"> </w:t>
      </w:r>
      <w:r>
        <w:t>спорта:</w:t>
      </w:r>
      <w:r>
        <w:rPr>
          <w:spacing w:val="72"/>
        </w:rPr>
        <w:t xml:space="preserve"> </w:t>
      </w:r>
      <w:r>
        <w:t>гимнастики, лёгкой атлетики, спортивных игр. Данные модули в своём предметном содержании</w:t>
      </w:r>
      <w:r>
        <w:rPr>
          <w:spacing w:val="-1"/>
        </w:rPr>
        <w:t xml:space="preserve"> </w:t>
      </w:r>
      <w:r>
        <w:t>ориентируются на</w:t>
      </w:r>
      <w:r>
        <w:rPr>
          <w:spacing w:val="20"/>
        </w:rPr>
        <w:t xml:space="preserve"> </w:t>
      </w:r>
      <w:r>
        <w:t>всестороннюю</w:t>
      </w:r>
      <w:r>
        <w:rPr>
          <w:spacing w:val="19"/>
        </w:rPr>
        <w:t xml:space="preserve"> </w:t>
      </w:r>
      <w:r>
        <w:t>физическую</w:t>
      </w:r>
      <w:r>
        <w:rPr>
          <w:spacing w:val="20"/>
        </w:rPr>
        <w:t xml:space="preserve"> </w:t>
      </w:r>
      <w:r>
        <w:t>подготовленность</w:t>
      </w:r>
      <w:r>
        <w:rPr>
          <w:spacing w:val="27"/>
        </w:rPr>
        <w:t xml:space="preserve"> </w:t>
      </w:r>
      <w:r>
        <w:t>учащихся,</w:t>
      </w:r>
      <w:r>
        <w:rPr>
          <w:spacing w:val="23"/>
        </w:rPr>
        <w:t xml:space="preserve"> </w:t>
      </w:r>
      <w:r>
        <w:t>освоение</w:t>
      </w:r>
      <w:r>
        <w:rPr>
          <w:spacing w:val="3"/>
        </w:rPr>
        <w:t xml:space="preserve"> </w:t>
      </w:r>
      <w:r>
        <w:t>ими</w:t>
      </w:r>
      <w:r>
        <w:rPr>
          <w:spacing w:val="-5"/>
        </w:rPr>
        <w:t xml:space="preserve"> </w:t>
      </w:r>
      <w:r>
        <w:t>технических</w:t>
      </w:r>
      <w:r>
        <w:rPr>
          <w:spacing w:val="-5"/>
        </w:rPr>
        <w:t xml:space="preserve"> </w:t>
      </w:r>
      <w:r>
        <w:t>действий</w:t>
      </w:r>
      <w:r>
        <w:rPr>
          <w:spacing w:val="24"/>
        </w:rPr>
        <w:t xml:space="preserve"> </w:t>
      </w:r>
      <w:r>
        <w:rPr>
          <w:spacing w:val="-10"/>
        </w:rPr>
        <w:t>и</w:t>
      </w:r>
    </w:p>
    <w:p w:rsidR="008075EE" w:rsidRDefault="000F3E53">
      <w:pPr>
        <w:pStyle w:val="a3"/>
        <w:spacing w:before="2"/>
        <w:ind w:firstLine="0"/>
      </w:pPr>
      <w:r>
        <w:t>физических</w:t>
      </w:r>
      <w:r>
        <w:rPr>
          <w:spacing w:val="-7"/>
        </w:rPr>
        <w:t xml:space="preserve"> </w:t>
      </w:r>
      <w:r>
        <w:t>упражнений,</w:t>
      </w:r>
      <w:r>
        <w:rPr>
          <w:spacing w:val="-8"/>
        </w:rPr>
        <w:t xml:space="preserve"> </w:t>
      </w:r>
      <w:r>
        <w:t>содействующих</w:t>
      </w:r>
      <w:r>
        <w:rPr>
          <w:spacing w:val="-9"/>
        </w:rPr>
        <w:t xml:space="preserve"> </w:t>
      </w:r>
      <w:r>
        <w:t>обогащению</w:t>
      </w:r>
      <w:r>
        <w:rPr>
          <w:spacing w:val="-6"/>
        </w:rPr>
        <w:t xml:space="preserve"> </w:t>
      </w:r>
      <w:r>
        <w:t>двигательного</w:t>
      </w:r>
      <w:r>
        <w:rPr>
          <w:spacing w:val="-9"/>
        </w:rPr>
        <w:t xml:space="preserve"> </w:t>
      </w:r>
      <w:r>
        <w:rPr>
          <w:spacing w:val="-2"/>
        </w:rPr>
        <w:t>опыта.</w:t>
      </w:r>
    </w:p>
    <w:p w:rsidR="008075EE" w:rsidRDefault="000F3E53">
      <w:pPr>
        <w:pStyle w:val="a3"/>
        <w:spacing w:before="41"/>
        <w:ind w:left="1366" w:firstLine="0"/>
      </w:pPr>
      <w:r>
        <w:t>Вариативные</w:t>
      </w:r>
      <w:r>
        <w:rPr>
          <w:spacing w:val="42"/>
        </w:rPr>
        <w:t xml:space="preserve">  </w:t>
      </w:r>
      <w:r>
        <w:t>модули</w:t>
      </w:r>
      <w:r>
        <w:rPr>
          <w:spacing w:val="47"/>
        </w:rPr>
        <w:t xml:space="preserve">  </w:t>
      </w:r>
      <w:r>
        <w:t>объединены</w:t>
      </w:r>
      <w:r>
        <w:rPr>
          <w:spacing w:val="46"/>
        </w:rPr>
        <w:t xml:space="preserve">  </w:t>
      </w:r>
      <w:r>
        <w:t>в</w:t>
      </w:r>
      <w:r>
        <w:rPr>
          <w:spacing w:val="45"/>
        </w:rPr>
        <w:t xml:space="preserve">  </w:t>
      </w:r>
      <w:r>
        <w:t>программе</w:t>
      </w:r>
      <w:r>
        <w:rPr>
          <w:spacing w:val="47"/>
        </w:rPr>
        <w:t xml:space="preserve">  </w:t>
      </w:r>
      <w:r>
        <w:t>по</w:t>
      </w:r>
      <w:r>
        <w:rPr>
          <w:spacing w:val="47"/>
        </w:rPr>
        <w:t xml:space="preserve">  </w:t>
      </w:r>
      <w:r>
        <w:t>физической</w:t>
      </w:r>
      <w:r>
        <w:rPr>
          <w:spacing w:val="45"/>
        </w:rPr>
        <w:t xml:space="preserve">  </w:t>
      </w:r>
      <w:r>
        <w:t>культуре</w:t>
      </w:r>
      <w:r>
        <w:rPr>
          <w:spacing w:val="47"/>
        </w:rPr>
        <w:t xml:space="preserve">  </w:t>
      </w:r>
      <w:r>
        <w:rPr>
          <w:spacing w:val="-2"/>
        </w:rPr>
        <w:t>модулем</w:t>
      </w:r>
    </w:p>
    <w:p w:rsidR="008075EE" w:rsidRDefault="000F3E53">
      <w:pPr>
        <w:pStyle w:val="a3"/>
        <w:spacing w:before="41" w:line="276" w:lineRule="auto"/>
        <w:ind w:right="83" w:firstLine="0"/>
      </w:pPr>
      <w: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075EE" w:rsidRDefault="000F3E53">
      <w:pPr>
        <w:pStyle w:val="a3"/>
        <w:spacing w:before="1" w:line="276" w:lineRule="auto"/>
        <w:ind w:right="86"/>
      </w:pPr>
      <w:r>
        <w:t>Исходя</w:t>
      </w:r>
      <w:r>
        <w:rPr>
          <w:spacing w:val="80"/>
          <w:w w:val="150"/>
        </w:rPr>
        <w:t xml:space="preserve">   </w:t>
      </w:r>
      <w:r>
        <w:t>из</w:t>
      </w:r>
      <w:r>
        <w:rPr>
          <w:spacing w:val="80"/>
          <w:w w:val="150"/>
        </w:rPr>
        <w:t xml:space="preserve">   </w:t>
      </w:r>
      <w:r>
        <w:t>интересов,</w:t>
      </w:r>
      <w:r>
        <w:rPr>
          <w:spacing w:val="80"/>
          <w:w w:val="150"/>
        </w:rPr>
        <w:t xml:space="preserve">   </w:t>
      </w:r>
      <w:r>
        <w:t>учащихся,</w:t>
      </w:r>
      <w:r>
        <w:rPr>
          <w:spacing w:val="80"/>
          <w:w w:val="150"/>
        </w:rPr>
        <w:t xml:space="preserve">   </w:t>
      </w:r>
      <w:r>
        <w:t>традиций</w:t>
      </w:r>
      <w:r>
        <w:rPr>
          <w:spacing w:val="80"/>
          <w:w w:val="150"/>
        </w:rPr>
        <w:t xml:space="preserve">   </w:t>
      </w:r>
      <w:r>
        <w:t>конкретного</w:t>
      </w:r>
      <w:r>
        <w:rPr>
          <w:spacing w:val="80"/>
          <w:w w:val="150"/>
        </w:rPr>
        <w:t xml:space="preserve">   </w:t>
      </w:r>
      <w:r>
        <w:t>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8075EE" w:rsidRDefault="000F3E53">
      <w:pPr>
        <w:pStyle w:val="a3"/>
        <w:spacing w:before="2" w:line="276" w:lineRule="auto"/>
        <w:ind w:right="83"/>
      </w:pPr>
      <w:r>
        <w:t>Общее число часов, рекомендованных для изучения физической культуры, - 204 часа: в 10 классе – 102 часа (3 часа в неделю), в 11 классе – 102 часа</w:t>
      </w:r>
      <w:r>
        <w:rPr>
          <w:spacing w:val="40"/>
        </w:rPr>
        <w:t xml:space="preserve"> </w:t>
      </w:r>
      <w:r>
        <w:t>(3 часа в неделю). Общее число часов, рекомендованных</w:t>
      </w:r>
      <w:r>
        <w:rPr>
          <w:spacing w:val="-2"/>
        </w:rPr>
        <w:t xml:space="preserve"> </w:t>
      </w:r>
      <w:r>
        <w:t>для изучения вариативных</w:t>
      </w:r>
      <w:r>
        <w:rPr>
          <w:spacing w:val="-7"/>
        </w:rPr>
        <w:t xml:space="preserve"> </w:t>
      </w:r>
      <w:r>
        <w:t>модулей физической</w:t>
      </w:r>
      <w:r>
        <w:rPr>
          <w:spacing w:val="-1"/>
        </w:rPr>
        <w:t xml:space="preserve"> </w:t>
      </w:r>
      <w:r>
        <w:t>культуры, - 68 часов:</w:t>
      </w:r>
      <w:r>
        <w:rPr>
          <w:spacing w:val="-7"/>
        </w:rPr>
        <w:t xml:space="preserve"> </w:t>
      </w:r>
      <w:r>
        <w:t>в 10</w:t>
      </w:r>
      <w:r>
        <w:rPr>
          <w:spacing w:val="-2"/>
        </w:rPr>
        <w:t xml:space="preserve"> </w:t>
      </w:r>
      <w:r>
        <w:t>классе – 34 часа (1 час в неделю), в 11 классе – 34 часа (1 час в неделю).</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Вариативные</w:t>
      </w:r>
      <w:r>
        <w:rPr>
          <w:spacing w:val="73"/>
          <w:w w:val="150"/>
        </w:rPr>
        <w:t xml:space="preserve">   </w:t>
      </w:r>
      <w:r>
        <w:t>модули</w:t>
      </w:r>
      <w:r>
        <w:rPr>
          <w:spacing w:val="75"/>
          <w:w w:val="150"/>
        </w:rPr>
        <w:t xml:space="preserve">   </w:t>
      </w:r>
      <w:r>
        <w:t>программы</w:t>
      </w:r>
      <w:r>
        <w:rPr>
          <w:spacing w:val="74"/>
          <w:w w:val="150"/>
        </w:rPr>
        <w:t xml:space="preserve">   </w:t>
      </w:r>
      <w:r>
        <w:t>по</w:t>
      </w:r>
      <w:r>
        <w:rPr>
          <w:spacing w:val="75"/>
          <w:w w:val="150"/>
        </w:rPr>
        <w:t xml:space="preserve">   </w:t>
      </w:r>
      <w:r>
        <w:t>физической</w:t>
      </w:r>
      <w:r>
        <w:rPr>
          <w:spacing w:val="75"/>
          <w:w w:val="150"/>
        </w:rPr>
        <w:t xml:space="preserve">   </w:t>
      </w:r>
      <w:r>
        <w:t>культуре,</w:t>
      </w:r>
      <w:r>
        <w:rPr>
          <w:spacing w:val="75"/>
          <w:w w:val="150"/>
        </w:rPr>
        <w:t xml:space="preserve">   </w:t>
      </w:r>
      <w:r>
        <w:t>включая и модуль «Базовая физическая подготовка», могут быть реализованы в форме сетевого взаимодействия</w:t>
      </w:r>
      <w:r>
        <w:rPr>
          <w:spacing w:val="-12"/>
        </w:rPr>
        <w:t xml:space="preserve"> </w:t>
      </w:r>
      <w:r>
        <w:t>с</w:t>
      </w:r>
      <w:r>
        <w:rPr>
          <w:spacing w:val="-13"/>
        </w:rPr>
        <w:t xml:space="preserve"> </w:t>
      </w:r>
      <w:r>
        <w:t>организациями</w:t>
      </w:r>
      <w:r>
        <w:rPr>
          <w:spacing w:val="-7"/>
        </w:rPr>
        <w:t xml:space="preserve"> </w:t>
      </w:r>
      <w:r>
        <w:t>системы</w:t>
      </w:r>
      <w:r>
        <w:rPr>
          <w:spacing w:val="-6"/>
        </w:rPr>
        <w:t xml:space="preserve"> </w:t>
      </w:r>
      <w:r>
        <w:t>дополнительного</w:t>
      </w:r>
      <w:r>
        <w:rPr>
          <w:spacing w:val="-8"/>
        </w:rPr>
        <w:t xml:space="preserve"> </w:t>
      </w:r>
      <w:r>
        <w:t>образования,</w:t>
      </w:r>
      <w:r>
        <w:rPr>
          <w:spacing w:val="-6"/>
        </w:rPr>
        <w:t xml:space="preserve"> </w:t>
      </w:r>
      <w:r>
        <w:t>на</w:t>
      </w:r>
      <w:r>
        <w:rPr>
          <w:spacing w:val="-13"/>
        </w:rPr>
        <w:t xml:space="preserve"> </w:t>
      </w:r>
      <w:r>
        <w:t>спортивных</w:t>
      </w:r>
      <w:r>
        <w:rPr>
          <w:spacing w:val="-12"/>
        </w:rPr>
        <w:t xml:space="preserve"> </w:t>
      </w:r>
      <w:r>
        <w:t>площадках и залах, находящихся в муниципальной и региональной собственности.</w:t>
      </w:r>
    </w:p>
    <w:p w:rsidR="008075EE" w:rsidRDefault="000F3E53">
      <w:pPr>
        <w:pStyle w:val="a3"/>
        <w:spacing w:line="276" w:lineRule="auto"/>
        <w:ind w:right="95"/>
      </w:pPr>
      <w:r>
        <w:t>Для бесснежных районов Российской Федерации, а также при отсутствии должных условий допускается</w:t>
      </w:r>
      <w:r>
        <w:rPr>
          <w:spacing w:val="80"/>
        </w:rPr>
        <w:t xml:space="preserve"> </w:t>
      </w:r>
      <w:r>
        <w:t>заменять</w:t>
      </w:r>
      <w:r>
        <w:rPr>
          <w:spacing w:val="80"/>
        </w:rPr>
        <w:t xml:space="preserve"> </w:t>
      </w:r>
      <w:r>
        <w:t>раздел</w:t>
      </w:r>
      <w:r>
        <w:rPr>
          <w:spacing w:val="80"/>
        </w:rPr>
        <w:t xml:space="preserve"> </w:t>
      </w:r>
      <w:r>
        <w:t>«Лыжные</w:t>
      </w:r>
      <w:r>
        <w:rPr>
          <w:spacing w:val="76"/>
        </w:rPr>
        <w:t xml:space="preserve"> </w:t>
      </w:r>
      <w:r>
        <w:t>гонки»</w:t>
      </w:r>
      <w:r>
        <w:rPr>
          <w:spacing w:val="80"/>
        </w:rPr>
        <w:t xml:space="preserve"> </w:t>
      </w:r>
      <w:r>
        <w:t>углублённым</w:t>
      </w:r>
      <w:r>
        <w:rPr>
          <w:spacing w:val="80"/>
        </w:rPr>
        <w:t xml:space="preserve"> </w:t>
      </w:r>
      <w:r>
        <w:t>освоением</w:t>
      </w:r>
      <w:r>
        <w:rPr>
          <w:spacing w:val="80"/>
        </w:rPr>
        <w:t xml:space="preserve"> </w:t>
      </w:r>
      <w:r>
        <w:t>содержания</w:t>
      </w:r>
      <w:r>
        <w:rPr>
          <w:spacing w:val="77"/>
        </w:rPr>
        <w:t xml:space="preserve"> </w:t>
      </w:r>
      <w:r>
        <w:t>разделов</w:t>
      </w:r>
    </w:p>
    <w:p w:rsidR="008075EE" w:rsidRDefault="000F3E53">
      <w:pPr>
        <w:pStyle w:val="a3"/>
        <w:spacing w:line="278" w:lineRule="auto"/>
        <w:ind w:right="90" w:firstLine="0"/>
      </w:pPr>
      <w:r>
        <w:t>«Лёгкая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10</w:t>
      </w:r>
      <w:r>
        <w:rPr>
          <w:spacing w:val="-13"/>
        </w:rPr>
        <w:t xml:space="preserve"> </w:t>
      </w:r>
      <w:r>
        <w:t>классе. Знания о физической культуре.</w:t>
      </w:r>
    </w:p>
    <w:p w:rsidR="008075EE" w:rsidRDefault="000F3E53">
      <w:pPr>
        <w:pStyle w:val="a3"/>
        <w:spacing w:line="276" w:lineRule="auto"/>
        <w:ind w:right="88"/>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w:t>
      </w:r>
      <w:r>
        <w:rPr>
          <w:spacing w:val="-12"/>
        </w:rPr>
        <w:t xml:space="preserve"> </w:t>
      </w:r>
      <w:r>
        <w:t>Физическая</w:t>
      </w:r>
      <w:r>
        <w:rPr>
          <w:spacing w:val="-12"/>
        </w:rPr>
        <w:t xml:space="preserve"> </w:t>
      </w:r>
      <w:r>
        <w:t>культура</w:t>
      </w:r>
      <w:r>
        <w:rPr>
          <w:spacing w:val="-13"/>
        </w:rPr>
        <w:t xml:space="preserve"> </w:t>
      </w:r>
      <w:r>
        <w:t>как</w:t>
      </w:r>
      <w:r>
        <w:rPr>
          <w:spacing w:val="-13"/>
        </w:rPr>
        <w:t xml:space="preserve"> </w:t>
      </w:r>
      <w:r>
        <w:t>явление</w:t>
      </w:r>
      <w:r>
        <w:rPr>
          <w:spacing w:val="-13"/>
        </w:rPr>
        <w:t xml:space="preserve"> </w:t>
      </w:r>
      <w:r>
        <w:t>культуры,</w:t>
      </w:r>
      <w:r>
        <w:rPr>
          <w:spacing w:val="-10"/>
        </w:rPr>
        <w:t xml:space="preserve"> </w:t>
      </w:r>
      <w:r>
        <w:t>связанное</w:t>
      </w:r>
      <w:r>
        <w:rPr>
          <w:spacing w:val="-15"/>
        </w:rPr>
        <w:t xml:space="preserve"> </w:t>
      </w:r>
      <w:r>
        <w:t>с</w:t>
      </w:r>
      <w:r>
        <w:rPr>
          <w:spacing w:val="-13"/>
        </w:rPr>
        <w:t xml:space="preserve"> </w:t>
      </w:r>
      <w:r>
        <w:t>преобразованием</w:t>
      </w:r>
      <w:r>
        <w:rPr>
          <w:spacing w:val="-15"/>
        </w:rPr>
        <w:t xml:space="preserve"> </w:t>
      </w:r>
      <w:r>
        <w:t>физической природы человека.</w:t>
      </w:r>
    </w:p>
    <w:p w:rsidR="008075EE" w:rsidRDefault="000F3E53">
      <w:pPr>
        <w:pStyle w:val="a3"/>
        <w:spacing w:line="276" w:lineRule="auto"/>
        <w:ind w:right="83"/>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8075EE" w:rsidRDefault="000F3E53">
      <w:pPr>
        <w:pStyle w:val="a3"/>
        <w:spacing w:line="276" w:lineRule="auto"/>
        <w:ind w:right="82"/>
      </w:pPr>
      <w:r>
        <w:t>Всероссийский</w:t>
      </w:r>
      <w:r>
        <w:rPr>
          <w:spacing w:val="80"/>
        </w:rPr>
        <w:t xml:space="preserve">    </w:t>
      </w:r>
      <w:r>
        <w:t>физкультурно-спортивный</w:t>
      </w:r>
      <w:r>
        <w:rPr>
          <w:spacing w:val="80"/>
        </w:rPr>
        <w:t xml:space="preserve">    </w:t>
      </w:r>
      <w:r>
        <w:t>комплекс</w:t>
      </w:r>
      <w:r>
        <w:rPr>
          <w:spacing w:val="80"/>
        </w:rPr>
        <w:t xml:space="preserve">    </w:t>
      </w:r>
      <w:r>
        <w:t>«Готов</w:t>
      </w:r>
      <w:r>
        <w:rPr>
          <w:spacing w:val="80"/>
        </w:rPr>
        <w:t xml:space="preserve">    </w:t>
      </w:r>
      <w:r>
        <w:t>к</w:t>
      </w:r>
      <w:r>
        <w:rPr>
          <w:spacing w:val="80"/>
        </w:rPr>
        <w:t xml:space="preserve">    </w:t>
      </w:r>
      <w:r>
        <w:t>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075EE" w:rsidRDefault="000F3E53">
      <w:pPr>
        <w:pStyle w:val="a3"/>
        <w:spacing w:line="276" w:lineRule="auto"/>
        <w:ind w:right="93"/>
      </w:pPr>
      <w:r>
        <w:t>Законодательные основы развития физической культуры в Российской Федерации. Извлечения</w:t>
      </w:r>
      <w:r>
        <w:rPr>
          <w:spacing w:val="-8"/>
        </w:rPr>
        <w:t xml:space="preserve"> </w:t>
      </w:r>
      <w:r>
        <w:t>из</w:t>
      </w:r>
      <w:r>
        <w:rPr>
          <w:spacing w:val="-7"/>
        </w:rPr>
        <w:t xml:space="preserve"> </w:t>
      </w:r>
      <w:r>
        <w:t>статей,</w:t>
      </w:r>
      <w:r>
        <w:rPr>
          <w:spacing w:val="-6"/>
        </w:rPr>
        <w:t xml:space="preserve"> </w:t>
      </w:r>
      <w:r>
        <w:t>касающихся</w:t>
      </w:r>
      <w:r>
        <w:rPr>
          <w:spacing w:val="-8"/>
        </w:rPr>
        <w:t xml:space="preserve"> </w:t>
      </w:r>
      <w:r>
        <w:t>соблюдения</w:t>
      </w:r>
      <w:r>
        <w:rPr>
          <w:spacing w:val="-8"/>
        </w:rPr>
        <w:t xml:space="preserve"> </w:t>
      </w:r>
      <w:r>
        <w:t>прав</w:t>
      </w:r>
      <w:r>
        <w:rPr>
          <w:spacing w:val="-11"/>
        </w:rPr>
        <w:t xml:space="preserve"> </w:t>
      </w:r>
      <w:r>
        <w:t>и</w:t>
      </w:r>
      <w:r>
        <w:rPr>
          <w:spacing w:val="-12"/>
        </w:rPr>
        <w:t xml:space="preserve"> </w:t>
      </w:r>
      <w:r>
        <w:t>обязанностей</w:t>
      </w:r>
      <w:r>
        <w:rPr>
          <w:spacing w:val="-12"/>
        </w:rPr>
        <w:t xml:space="preserve"> </w:t>
      </w:r>
      <w:r>
        <w:t>граждан</w:t>
      </w:r>
      <w:r>
        <w:rPr>
          <w:spacing w:val="-7"/>
        </w:rPr>
        <w:t xml:space="preserve"> </w:t>
      </w:r>
      <w:r>
        <w:t>в</w:t>
      </w:r>
      <w:r>
        <w:rPr>
          <w:spacing w:val="-11"/>
        </w:rPr>
        <w:t xml:space="preserve"> </w:t>
      </w:r>
      <w:r>
        <w:t>занятиях</w:t>
      </w:r>
      <w:r>
        <w:rPr>
          <w:spacing w:val="-13"/>
        </w:rPr>
        <w:t xml:space="preserve"> </w:t>
      </w:r>
      <w:r>
        <w:t>физической культурой</w:t>
      </w:r>
      <w:r>
        <w:rPr>
          <w:spacing w:val="-3"/>
        </w:rPr>
        <w:t xml:space="preserve"> </w:t>
      </w:r>
      <w:r>
        <w:t>и</w:t>
      </w:r>
      <w:r>
        <w:rPr>
          <w:spacing w:val="-7"/>
        </w:rPr>
        <w:t xml:space="preserve"> </w:t>
      </w:r>
      <w:r>
        <w:t>спортом:</w:t>
      </w:r>
      <w:r>
        <w:rPr>
          <w:spacing w:val="-8"/>
        </w:rPr>
        <w:t xml:space="preserve"> </w:t>
      </w:r>
      <w:r>
        <w:t>Федеральный</w:t>
      </w:r>
      <w:r>
        <w:rPr>
          <w:spacing w:val="-3"/>
        </w:rPr>
        <w:t xml:space="preserve"> </w:t>
      </w:r>
      <w:r>
        <w:t>Закон</w:t>
      </w:r>
      <w:r>
        <w:rPr>
          <w:spacing w:val="-7"/>
        </w:rPr>
        <w:t xml:space="preserve"> </w:t>
      </w:r>
      <w:r>
        <w:t>Российской</w:t>
      </w:r>
      <w:r>
        <w:rPr>
          <w:spacing w:val="-12"/>
        </w:rPr>
        <w:t xml:space="preserve"> </w:t>
      </w:r>
      <w:r>
        <w:t>Федерации</w:t>
      </w:r>
      <w:r>
        <w:rPr>
          <w:spacing w:val="-3"/>
        </w:rPr>
        <w:t xml:space="preserve"> </w:t>
      </w:r>
      <w:r>
        <w:t>«О</w:t>
      </w:r>
      <w:r>
        <w:rPr>
          <w:spacing w:val="-5"/>
        </w:rPr>
        <w:t xml:space="preserve"> </w:t>
      </w:r>
      <w:r>
        <w:t>физической</w:t>
      </w:r>
      <w:r>
        <w:rPr>
          <w:spacing w:val="-7"/>
        </w:rPr>
        <w:t xml:space="preserve"> </w:t>
      </w:r>
      <w:r>
        <w:t>культуре</w:t>
      </w:r>
      <w:r>
        <w:rPr>
          <w:spacing w:val="-5"/>
        </w:rPr>
        <w:t xml:space="preserve"> </w:t>
      </w:r>
      <w:r>
        <w:t>и</w:t>
      </w:r>
      <w:r>
        <w:rPr>
          <w:spacing w:val="-3"/>
        </w:rPr>
        <w:t xml:space="preserve"> </w:t>
      </w:r>
      <w:r>
        <w:t>спорте в Российской Федерации», Федеральный Закон Российской Федерации «Об образовании в Российской Федерации».</w:t>
      </w:r>
    </w:p>
    <w:p w:rsidR="008075EE" w:rsidRDefault="000F3E53">
      <w:pPr>
        <w:pStyle w:val="a3"/>
        <w:spacing w:line="276" w:lineRule="auto"/>
        <w:ind w:right="83"/>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w:t>
      </w:r>
      <w:r>
        <w:rPr>
          <w:spacing w:val="-6"/>
        </w:rPr>
        <w:t xml:space="preserve"> </w:t>
      </w:r>
      <w:r>
        <w:t>физической культурой. Общие</w:t>
      </w:r>
      <w:r>
        <w:rPr>
          <w:spacing w:val="-3"/>
        </w:rPr>
        <w:t xml:space="preserve"> </w:t>
      </w:r>
      <w:r>
        <w:t>представления</w:t>
      </w:r>
      <w:r>
        <w:rPr>
          <w:spacing w:val="-3"/>
        </w:rPr>
        <w:t xml:space="preserve"> </w:t>
      </w:r>
      <w:r>
        <w:t>об</w:t>
      </w:r>
      <w:r>
        <w:rPr>
          <w:spacing w:val="-4"/>
        </w:rPr>
        <w:t xml:space="preserve"> </w:t>
      </w:r>
      <w:r>
        <w:t>истории</w:t>
      </w:r>
      <w:r>
        <w:rPr>
          <w:spacing w:val="-1"/>
        </w:rPr>
        <w:t xml:space="preserve"> </w:t>
      </w:r>
      <w:r>
        <w:t>и</w:t>
      </w:r>
      <w:r>
        <w:rPr>
          <w:spacing w:val="-6"/>
        </w:rPr>
        <w:t xml:space="preserve"> </w:t>
      </w:r>
      <w:r>
        <w:t>развитии</w:t>
      </w:r>
      <w:r>
        <w:rPr>
          <w:spacing w:val="-6"/>
        </w:rPr>
        <w:t xml:space="preserve"> </w:t>
      </w:r>
      <w:r>
        <w:t>популярных</w:t>
      </w:r>
      <w:r>
        <w:rPr>
          <w:spacing w:val="-7"/>
        </w:rPr>
        <w:t xml:space="preserve"> </w:t>
      </w:r>
      <w:r>
        <w:t>систем оздоровительной физической культуры, их целевая ориентация и предметное содержание.</w:t>
      </w:r>
    </w:p>
    <w:p w:rsidR="008075EE" w:rsidRDefault="000F3E53">
      <w:pPr>
        <w:pStyle w:val="a3"/>
        <w:ind w:left="1366" w:firstLine="0"/>
      </w:pPr>
      <w:r>
        <w:t>Способы</w:t>
      </w:r>
      <w:r>
        <w:rPr>
          <w:spacing w:val="-7"/>
        </w:rPr>
        <w:t xml:space="preserve"> </w:t>
      </w:r>
      <w:r>
        <w:t>самостоятельной</w:t>
      </w:r>
      <w:r>
        <w:rPr>
          <w:spacing w:val="-6"/>
        </w:rPr>
        <w:t xml:space="preserve"> </w:t>
      </w:r>
      <w:r>
        <w:t>двигательной</w:t>
      </w:r>
      <w:r>
        <w:rPr>
          <w:spacing w:val="-6"/>
        </w:rPr>
        <w:t xml:space="preserve"> </w:t>
      </w:r>
      <w:r>
        <w:rPr>
          <w:spacing w:val="-2"/>
        </w:rPr>
        <w:t>деятельности.</w:t>
      </w:r>
    </w:p>
    <w:p w:rsidR="008075EE" w:rsidRDefault="000F3E53">
      <w:pPr>
        <w:pStyle w:val="a3"/>
        <w:spacing w:before="35" w:line="276" w:lineRule="auto"/>
        <w:ind w:right="90"/>
      </w:pPr>
      <w:r>
        <w:t>Физкультурно-оздоровительные</w:t>
      </w:r>
      <w:r>
        <w:rPr>
          <w:spacing w:val="78"/>
        </w:rPr>
        <w:t xml:space="preserve">   </w:t>
      </w:r>
      <w:r>
        <w:t>мероприятия</w:t>
      </w:r>
      <w:r>
        <w:rPr>
          <w:spacing w:val="78"/>
        </w:rPr>
        <w:t xml:space="preserve">   </w:t>
      </w:r>
      <w:r>
        <w:t>в</w:t>
      </w:r>
      <w:r>
        <w:rPr>
          <w:spacing w:val="79"/>
        </w:rPr>
        <w:t xml:space="preserve">   </w:t>
      </w:r>
      <w:r>
        <w:t>условиях</w:t>
      </w:r>
      <w:r>
        <w:rPr>
          <w:spacing w:val="77"/>
        </w:rPr>
        <w:t xml:space="preserve">   </w:t>
      </w:r>
      <w:r>
        <w:t>активного</w:t>
      </w:r>
      <w:r>
        <w:rPr>
          <w:spacing w:val="78"/>
        </w:rPr>
        <w:t xml:space="preserve">   </w:t>
      </w:r>
      <w:r>
        <w:t>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075EE" w:rsidRDefault="000F3E53">
      <w:pPr>
        <w:pStyle w:val="a3"/>
        <w:spacing w:line="278" w:lineRule="auto"/>
        <w:ind w:right="96"/>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075EE" w:rsidRDefault="000F3E53">
      <w:pPr>
        <w:pStyle w:val="a3"/>
        <w:spacing w:line="276" w:lineRule="auto"/>
        <w:ind w:right="95"/>
      </w:pPr>
      <w:r>
        <w:t>Медицинский осмотр учащихся</w:t>
      </w:r>
      <w:r>
        <w:rPr>
          <w:spacing w:val="-1"/>
        </w:rPr>
        <w:t xml:space="preserve"> </w:t>
      </w:r>
      <w:r>
        <w:t>как</w:t>
      </w:r>
      <w:r>
        <w:rPr>
          <w:spacing w:val="-2"/>
        </w:rPr>
        <w:t xml:space="preserve"> </w:t>
      </w:r>
      <w:r>
        <w:t>необходимое</w:t>
      </w:r>
      <w:r>
        <w:rPr>
          <w:spacing w:val="-1"/>
        </w:rPr>
        <w:t xml:space="preserve"> </w:t>
      </w:r>
      <w:r>
        <w:t>условие</w:t>
      </w:r>
      <w:r>
        <w:rPr>
          <w:spacing w:val="-1"/>
        </w:rPr>
        <w:t xml:space="preserve"> </w:t>
      </w:r>
      <w:r>
        <w:t>для</w:t>
      </w:r>
      <w:r>
        <w:rPr>
          <w:spacing w:val="-4"/>
        </w:rPr>
        <w:t xml:space="preserve"> </w:t>
      </w:r>
      <w:r>
        <w:t>организации самостоятельных занятий</w:t>
      </w:r>
      <w:r>
        <w:rPr>
          <w:spacing w:val="80"/>
        </w:rPr>
        <w:t xml:space="preserve"> </w:t>
      </w:r>
      <w:r>
        <w:t>оздоровительной</w:t>
      </w:r>
      <w:r>
        <w:rPr>
          <w:spacing w:val="80"/>
        </w:rPr>
        <w:t xml:space="preserve"> </w:t>
      </w:r>
      <w:r>
        <w:t>физической</w:t>
      </w:r>
      <w:r>
        <w:rPr>
          <w:spacing w:val="80"/>
        </w:rPr>
        <w:t xml:space="preserve"> </w:t>
      </w:r>
      <w:r>
        <w:t>культурой.</w:t>
      </w:r>
      <w:r>
        <w:rPr>
          <w:spacing w:val="80"/>
        </w:rPr>
        <w:t xml:space="preserve"> </w:t>
      </w:r>
      <w:r>
        <w:t>Контроль</w:t>
      </w:r>
      <w:r>
        <w:rPr>
          <w:spacing w:val="80"/>
        </w:rPr>
        <w:t xml:space="preserve"> </w:t>
      </w:r>
      <w:r>
        <w:t>текущего</w:t>
      </w:r>
      <w:r>
        <w:rPr>
          <w:spacing w:val="80"/>
        </w:rPr>
        <w:t xml:space="preserve"> </w:t>
      </w:r>
      <w:r>
        <w:t>состояния</w:t>
      </w:r>
      <w:r>
        <w:rPr>
          <w:spacing w:val="80"/>
        </w:rPr>
        <w:t xml:space="preserve"> </w:t>
      </w:r>
      <w:r>
        <w:t>организма</w:t>
      </w:r>
      <w:r>
        <w:rPr>
          <w:spacing w:val="80"/>
        </w:rPr>
        <w:t xml:space="preserve"> </w:t>
      </w:r>
      <w:r>
        <w:t>с</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8075EE" w:rsidRDefault="000F3E53">
      <w:pPr>
        <w:pStyle w:val="a3"/>
        <w:spacing w:line="274" w:lineRule="exact"/>
        <w:ind w:left="1366" w:firstLine="0"/>
      </w:pPr>
      <w:r>
        <w:t>Физическое</w:t>
      </w:r>
      <w:r>
        <w:rPr>
          <w:spacing w:val="-3"/>
        </w:rPr>
        <w:t xml:space="preserve"> </w:t>
      </w:r>
      <w:r>
        <w:rPr>
          <w:spacing w:val="-2"/>
        </w:rPr>
        <w:t>совершенствование.</w:t>
      </w:r>
    </w:p>
    <w:p w:rsidR="008075EE" w:rsidRDefault="000F3E53">
      <w:pPr>
        <w:pStyle w:val="a3"/>
        <w:spacing w:before="41" w:line="276" w:lineRule="auto"/>
        <w:ind w:right="82"/>
      </w:pPr>
      <w:r>
        <w:t>Физкультурно-оздоровительная</w:t>
      </w:r>
      <w:r>
        <w:rPr>
          <w:spacing w:val="-3"/>
        </w:rPr>
        <w:t xml:space="preserve"> </w:t>
      </w:r>
      <w:r>
        <w:t>деятельность.</w:t>
      </w:r>
      <w:r>
        <w:rPr>
          <w:spacing w:val="-4"/>
        </w:rPr>
        <w:t xml:space="preserve"> </w:t>
      </w:r>
      <w:r>
        <w:t>Упражнения</w:t>
      </w:r>
      <w:r>
        <w:rPr>
          <w:spacing w:val="-6"/>
        </w:rPr>
        <w:t xml:space="preserve"> </w:t>
      </w:r>
      <w:r>
        <w:t>оздоровительной гимнастики</w:t>
      </w:r>
      <w:r>
        <w:rPr>
          <w:spacing w:val="-2"/>
        </w:rPr>
        <w:t xml:space="preserve"> </w:t>
      </w:r>
      <w:r>
        <w:t>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075EE" w:rsidRDefault="000F3E53">
      <w:pPr>
        <w:pStyle w:val="a3"/>
        <w:spacing w:before="3" w:line="276" w:lineRule="auto"/>
        <w:ind w:right="83"/>
      </w:pPr>
      <w:r>
        <w:t>Атлетическая</w:t>
      </w:r>
      <w:r>
        <w:rPr>
          <w:spacing w:val="-8"/>
        </w:rPr>
        <w:t xml:space="preserve"> </w:t>
      </w:r>
      <w:r>
        <w:t>и</w:t>
      </w:r>
      <w:r>
        <w:rPr>
          <w:spacing w:val="-6"/>
        </w:rPr>
        <w:t xml:space="preserve"> </w:t>
      </w:r>
      <w:r>
        <w:t>аэробная</w:t>
      </w:r>
      <w:r>
        <w:rPr>
          <w:spacing w:val="-12"/>
        </w:rPr>
        <w:t xml:space="preserve"> </w:t>
      </w:r>
      <w:r>
        <w:t>гимнастика</w:t>
      </w:r>
      <w:r>
        <w:rPr>
          <w:spacing w:val="-13"/>
        </w:rPr>
        <w:t xml:space="preserve"> </w:t>
      </w:r>
      <w:r>
        <w:t>как</w:t>
      </w:r>
      <w:r>
        <w:rPr>
          <w:spacing w:val="-8"/>
        </w:rPr>
        <w:t xml:space="preserve"> </w:t>
      </w:r>
      <w:r>
        <w:t>современные</w:t>
      </w:r>
      <w:r>
        <w:rPr>
          <w:spacing w:val="-15"/>
        </w:rPr>
        <w:t xml:space="preserve"> </w:t>
      </w:r>
      <w:r>
        <w:t>оздоровительные</w:t>
      </w:r>
      <w:r>
        <w:rPr>
          <w:spacing w:val="-13"/>
        </w:rPr>
        <w:t xml:space="preserve"> </w:t>
      </w:r>
      <w:r>
        <w:t>системы</w:t>
      </w:r>
      <w:r>
        <w:rPr>
          <w:spacing w:val="-10"/>
        </w:rPr>
        <w:t xml:space="preserve"> </w:t>
      </w:r>
      <w:r>
        <w:t>физической культуры:</w:t>
      </w:r>
      <w:r>
        <w:rPr>
          <w:spacing w:val="-2"/>
        </w:rPr>
        <w:t xml:space="preserve"> </w:t>
      </w:r>
      <w:r>
        <w:t>цель,</w:t>
      </w:r>
      <w:r>
        <w:rPr>
          <w:spacing w:val="-4"/>
        </w:rPr>
        <w:t xml:space="preserve"> </w:t>
      </w:r>
      <w:r>
        <w:t>задачи, формы</w:t>
      </w:r>
      <w:r>
        <w:rPr>
          <w:spacing w:val="-9"/>
        </w:rPr>
        <w:t xml:space="preserve"> </w:t>
      </w:r>
      <w:r>
        <w:t>организации. Способы</w:t>
      </w:r>
      <w:r>
        <w:rPr>
          <w:spacing w:val="-4"/>
        </w:rPr>
        <w:t xml:space="preserve"> </w:t>
      </w:r>
      <w:r>
        <w:t>индивидуализации</w:t>
      </w:r>
      <w:r>
        <w:rPr>
          <w:spacing w:val="-1"/>
        </w:rPr>
        <w:t xml:space="preserve"> </w:t>
      </w:r>
      <w:r>
        <w:t>содержания</w:t>
      </w:r>
      <w:r>
        <w:rPr>
          <w:spacing w:val="-6"/>
        </w:rPr>
        <w:t xml:space="preserve"> </w:t>
      </w:r>
      <w:r>
        <w:t>и</w:t>
      </w:r>
      <w:r>
        <w:rPr>
          <w:spacing w:val="-5"/>
        </w:rPr>
        <w:t xml:space="preserve"> </w:t>
      </w:r>
      <w:r>
        <w:t>физических нагрузок при планировании системной организации занятий кондиционной тренировкой.</w:t>
      </w:r>
    </w:p>
    <w:p w:rsidR="008075EE" w:rsidRDefault="000F3E53">
      <w:pPr>
        <w:pStyle w:val="a3"/>
        <w:spacing w:line="275" w:lineRule="exact"/>
        <w:ind w:left="1366" w:firstLine="0"/>
      </w:pPr>
      <w:r>
        <w:t>Спортивно-оздоровительная</w:t>
      </w:r>
      <w:r>
        <w:rPr>
          <w:spacing w:val="-14"/>
        </w:rPr>
        <w:t xml:space="preserve"> </w:t>
      </w:r>
      <w:r>
        <w:t>деятельность.</w:t>
      </w:r>
      <w:r>
        <w:rPr>
          <w:spacing w:val="-10"/>
        </w:rPr>
        <w:t xml:space="preserve"> </w:t>
      </w:r>
      <w:r>
        <w:t>Модуль</w:t>
      </w:r>
      <w:r>
        <w:rPr>
          <w:spacing w:val="-6"/>
        </w:rPr>
        <w:t xml:space="preserve"> </w:t>
      </w:r>
      <w:r>
        <w:t>«Спортивные</w:t>
      </w:r>
      <w:r>
        <w:rPr>
          <w:spacing w:val="-12"/>
        </w:rPr>
        <w:t xml:space="preserve"> </w:t>
      </w:r>
      <w:r>
        <w:rPr>
          <w:spacing w:val="-2"/>
        </w:rPr>
        <w:t>игры».</w:t>
      </w:r>
    </w:p>
    <w:p w:rsidR="008075EE" w:rsidRDefault="000F3E53">
      <w:pPr>
        <w:pStyle w:val="a3"/>
        <w:spacing w:before="41" w:line="276" w:lineRule="auto"/>
        <w:ind w:right="92"/>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075EE" w:rsidRDefault="000F3E53">
      <w:pPr>
        <w:pStyle w:val="a3"/>
        <w:spacing w:line="276" w:lineRule="auto"/>
        <w:ind w:right="86"/>
      </w:pPr>
      <w:r>
        <w:t>Баскетбол.</w:t>
      </w:r>
      <w:r>
        <w:rPr>
          <w:spacing w:val="80"/>
        </w:rPr>
        <w:t xml:space="preserve">   </w:t>
      </w:r>
      <w:r>
        <w:t>Техника</w:t>
      </w:r>
      <w:r>
        <w:rPr>
          <w:spacing w:val="80"/>
        </w:rPr>
        <w:t xml:space="preserve">   </w:t>
      </w:r>
      <w:r>
        <w:t>выполнения</w:t>
      </w:r>
      <w:r>
        <w:rPr>
          <w:spacing w:val="60"/>
          <w:w w:val="15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w:t>
      </w:r>
      <w:r>
        <w:rPr>
          <w:spacing w:val="80"/>
        </w:rPr>
        <w:t xml:space="preserve"> </w:t>
      </w:r>
      <w: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075EE" w:rsidRDefault="000F3E53">
      <w:pPr>
        <w:pStyle w:val="a3"/>
        <w:spacing w:before="2" w:line="276" w:lineRule="auto"/>
        <w:ind w:right="89"/>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075EE" w:rsidRDefault="000F3E53">
      <w:pPr>
        <w:pStyle w:val="a3"/>
        <w:spacing w:line="276" w:lineRule="auto"/>
        <w:ind w:right="87"/>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w:t>
      </w:r>
      <w:r>
        <w:rPr>
          <w:spacing w:val="-15"/>
        </w:rPr>
        <w:t xml:space="preserve"> </w:t>
      </w:r>
      <w:r>
        <w:t>условиях.</w:t>
      </w:r>
      <w:r>
        <w:rPr>
          <w:spacing w:val="-15"/>
        </w:rPr>
        <w:t xml:space="preserve"> </w:t>
      </w: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«Готов</w:t>
      </w:r>
      <w:r>
        <w:rPr>
          <w:spacing w:val="-15"/>
        </w:rPr>
        <w:t xml:space="preserve"> </w:t>
      </w:r>
      <w:r>
        <w:t>к</w:t>
      </w:r>
      <w:r>
        <w:rPr>
          <w:spacing w:val="-15"/>
        </w:rPr>
        <w:t xml:space="preserve"> </w:t>
      </w:r>
      <w:r>
        <w:t>труду и обороне» с использованием средств базовой физической подготовки, видов спорта и оздоровительных</w:t>
      </w:r>
      <w:r>
        <w:rPr>
          <w:spacing w:val="-4"/>
        </w:rPr>
        <w:t xml:space="preserve"> </w:t>
      </w:r>
      <w:r>
        <w:t>систем</w:t>
      </w:r>
      <w:r>
        <w:rPr>
          <w:spacing w:val="-3"/>
        </w:rPr>
        <w:t xml:space="preserve"> </w:t>
      </w:r>
      <w:r>
        <w:t>физической</w:t>
      </w:r>
      <w:r>
        <w:rPr>
          <w:spacing w:val="-3"/>
        </w:rPr>
        <w:t xml:space="preserve"> </w:t>
      </w:r>
      <w:r>
        <w:t>культуры,</w:t>
      </w:r>
      <w:r>
        <w:rPr>
          <w:spacing w:val="-2"/>
        </w:rPr>
        <w:t xml:space="preserve"> </w:t>
      </w:r>
      <w:r>
        <w:t>национальных</w:t>
      </w:r>
      <w:r>
        <w:rPr>
          <w:spacing w:val="-4"/>
        </w:rPr>
        <w:t xml:space="preserve"> </w:t>
      </w:r>
      <w:r>
        <w:t>видов</w:t>
      </w:r>
      <w:r>
        <w:rPr>
          <w:spacing w:val="-2"/>
        </w:rPr>
        <w:t xml:space="preserve"> </w:t>
      </w:r>
      <w:r>
        <w:t>спорта,</w:t>
      </w:r>
      <w:r>
        <w:rPr>
          <w:spacing w:val="-2"/>
        </w:rPr>
        <w:t xml:space="preserve"> </w:t>
      </w:r>
      <w:r>
        <w:t xml:space="preserve">культурно-этнических </w:t>
      </w:r>
      <w:r>
        <w:rPr>
          <w:spacing w:val="-4"/>
        </w:rPr>
        <w:t>игр.</w:t>
      </w:r>
    </w:p>
    <w:p w:rsidR="008075EE" w:rsidRDefault="000F3E53">
      <w:pPr>
        <w:pStyle w:val="a3"/>
        <w:spacing w:line="276" w:lineRule="auto"/>
        <w:ind w:left="1366" w:right="6148" w:firstLine="0"/>
      </w:pPr>
      <w:r>
        <w:t>Содержание</w:t>
      </w:r>
      <w:r>
        <w:rPr>
          <w:spacing w:val="-14"/>
        </w:rPr>
        <w:t xml:space="preserve"> </w:t>
      </w:r>
      <w:r>
        <w:t>обучения</w:t>
      </w:r>
      <w:r>
        <w:rPr>
          <w:spacing w:val="-9"/>
        </w:rPr>
        <w:t xml:space="preserve"> </w:t>
      </w:r>
      <w:r>
        <w:t>в</w:t>
      </w:r>
      <w:r>
        <w:rPr>
          <w:spacing w:val="-8"/>
        </w:rPr>
        <w:t xml:space="preserve"> </w:t>
      </w:r>
      <w:r>
        <w:t>11</w:t>
      </w:r>
      <w:r>
        <w:rPr>
          <w:spacing w:val="-13"/>
        </w:rPr>
        <w:t xml:space="preserve"> </w:t>
      </w:r>
      <w:r>
        <w:t>классе. Знания о физической культуре.</w:t>
      </w:r>
    </w:p>
    <w:p w:rsidR="008075EE" w:rsidRDefault="000F3E53">
      <w:pPr>
        <w:pStyle w:val="a3"/>
        <w:spacing w:line="276" w:lineRule="auto"/>
        <w:ind w:right="86"/>
      </w:pPr>
      <w:r>
        <w:t>Здоровый образ жизни современного человека. Роль и значение адаптации организма в организации</w:t>
      </w:r>
      <w:r>
        <w:rPr>
          <w:spacing w:val="-15"/>
        </w:rPr>
        <w:t xml:space="preserve"> </w:t>
      </w:r>
      <w:r>
        <w:t>и</w:t>
      </w:r>
      <w:r>
        <w:rPr>
          <w:spacing w:val="-15"/>
        </w:rPr>
        <w:t xml:space="preserve"> </w:t>
      </w:r>
      <w:r>
        <w:t>планировании</w:t>
      </w:r>
      <w:r>
        <w:rPr>
          <w:spacing w:val="-15"/>
        </w:rPr>
        <w:t xml:space="preserve"> </w:t>
      </w:r>
      <w:r>
        <w:t>мероприятий</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характеристика</w:t>
      </w:r>
      <w:r>
        <w:rPr>
          <w:spacing w:val="-15"/>
        </w:rPr>
        <w:t xml:space="preserve"> </w:t>
      </w:r>
      <w:r>
        <w:t>основных</w:t>
      </w:r>
      <w:r>
        <w:rPr>
          <w:spacing w:val="-15"/>
        </w:rPr>
        <w:t xml:space="preserve"> </w:t>
      </w:r>
      <w:r>
        <w:t xml:space="preserve">этапов адаптации. Основные компоненты здорового образа жизни и их влияние на здоровье современного </w:t>
      </w:r>
      <w:r>
        <w:rPr>
          <w:spacing w:val="-2"/>
        </w:rPr>
        <w:t>человека.</w:t>
      </w:r>
    </w:p>
    <w:p w:rsidR="008075EE" w:rsidRDefault="000F3E53">
      <w:pPr>
        <w:pStyle w:val="a3"/>
        <w:spacing w:before="2" w:line="276" w:lineRule="auto"/>
        <w:ind w:right="86"/>
      </w:pPr>
      <w:r>
        <w:t>Рациональная</w:t>
      </w:r>
      <w:r>
        <w:rPr>
          <w:spacing w:val="-15"/>
        </w:rPr>
        <w:t xml:space="preserve"> </w:t>
      </w:r>
      <w:r>
        <w:t>организация</w:t>
      </w:r>
      <w:r>
        <w:rPr>
          <w:spacing w:val="-15"/>
        </w:rPr>
        <w:t xml:space="preserve"> </w:t>
      </w:r>
      <w:r>
        <w:t>труда</w:t>
      </w:r>
      <w:r>
        <w:rPr>
          <w:spacing w:val="-15"/>
        </w:rPr>
        <w:t xml:space="preserve"> </w:t>
      </w:r>
      <w:r>
        <w:t>как</w:t>
      </w:r>
      <w:r>
        <w:rPr>
          <w:spacing w:val="-15"/>
        </w:rPr>
        <w:t xml:space="preserve"> </w:t>
      </w:r>
      <w:r>
        <w:t>фактор</w:t>
      </w:r>
      <w:r>
        <w:rPr>
          <w:spacing w:val="-15"/>
        </w:rPr>
        <w:t xml:space="preserve"> </w:t>
      </w:r>
      <w:r>
        <w:t>сохранения</w:t>
      </w:r>
      <w:r>
        <w:rPr>
          <w:spacing w:val="-15"/>
        </w:rPr>
        <w:t xml:space="preserve"> </w:t>
      </w:r>
      <w:r>
        <w:t>и</w:t>
      </w:r>
      <w:r>
        <w:rPr>
          <w:spacing w:val="-15"/>
        </w:rPr>
        <w:t xml:space="preserve"> </w:t>
      </w:r>
      <w:r>
        <w:t>укрепления</w:t>
      </w:r>
      <w:r>
        <w:rPr>
          <w:spacing w:val="-15"/>
        </w:rPr>
        <w:t xml:space="preserve"> </w:t>
      </w:r>
      <w:r>
        <w:t>здоровья.</w:t>
      </w:r>
      <w:r>
        <w:rPr>
          <w:spacing w:val="-15"/>
        </w:rPr>
        <w:t xml:space="preserve"> </w:t>
      </w:r>
      <w:r>
        <w:t>Оптимизация работоспособности в режиме трудовой деятельности. Влияние занятий физической культурой на профилактику</w:t>
      </w:r>
      <w:r>
        <w:rPr>
          <w:spacing w:val="-1"/>
        </w:rPr>
        <w:t xml:space="preserve"> </w:t>
      </w:r>
      <w:r>
        <w:t>и искоренение вредных привычек. Личная гигиена, закаливание</w:t>
      </w:r>
      <w:r>
        <w:rPr>
          <w:spacing w:val="-2"/>
        </w:rPr>
        <w:t xml:space="preserve"> </w:t>
      </w:r>
      <w:r>
        <w:t>организма и банные процедуры как компоненты здорового образа жизни.</w:t>
      </w:r>
    </w:p>
    <w:p w:rsidR="008075EE" w:rsidRDefault="000F3E53">
      <w:pPr>
        <w:pStyle w:val="a3"/>
        <w:spacing w:line="276" w:lineRule="auto"/>
        <w:ind w:right="89"/>
      </w:pPr>
      <w:r>
        <w:t>Понятие</w:t>
      </w:r>
      <w:r>
        <w:rPr>
          <w:spacing w:val="80"/>
          <w:w w:val="150"/>
        </w:rPr>
        <w:t xml:space="preserve">   </w:t>
      </w:r>
      <w:r>
        <w:t>«профессионально-ориентированная</w:t>
      </w:r>
      <w:r>
        <w:rPr>
          <w:spacing w:val="80"/>
          <w:w w:val="150"/>
        </w:rPr>
        <w:t xml:space="preserve">   </w:t>
      </w:r>
      <w:r>
        <w:t>физическая</w:t>
      </w:r>
      <w:r>
        <w:rPr>
          <w:spacing w:val="80"/>
          <w:w w:val="150"/>
        </w:rPr>
        <w:t xml:space="preserve">   </w:t>
      </w:r>
      <w:r>
        <w:t>культура»,</w:t>
      </w:r>
      <w:r>
        <w:rPr>
          <w:spacing w:val="80"/>
          <w:w w:val="150"/>
        </w:rPr>
        <w:t xml:space="preserve">   </w:t>
      </w:r>
      <w:r>
        <w:t>цель</w:t>
      </w:r>
      <w:r>
        <w:rPr>
          <w:spacing w:val="40"/>
        </w:rPr>
        <w:t xml:space="preserve"> </w:t>
      </w:r>
      <w:r>
        <w:t>и</w:t>
      </w:r>
      <w:r>
        <w:rPr>
          <w:spacing w:val="80"/>
        </w:rPr>
        <w:t xml:space="preserve">   </w:t>
      </w:r>
      <w:r>
        <w:t>задачи,</w:t>
      </w:r>
      <w:r>
        <w:rPr>
          <w:spacing w:val="80"/>
        </w:rPr>
        <w:t xml:space="preserve">   </w:t>
      </w:r>
      <w:r>
        <w:t>содержательное</w:t>
      </w:r>
      <w:r>
        <w:rPr>
          <w:spacing w:val="80"/>
        </w:rPr>
        <w:t xml:space="preserve">   </w:t>
      </w:r>
      <w:r>
        <w:t>наполнение.</w:t>
      </w:r>
      <w:r>
        <w:rPr>
          <w:spacing w:val="80"/>
        </w:rPr>
        <w:t xml:space="preserve">   </w:t>
      </w:r>
      <w:r>
        <w:t>Оздоровительная</w:t>
      </w:r>
      <w:r>
        <w:rPr>
          <w:spacing w:val="80"/>
        </w:rPr>
        <w:t xml:space="preserve">   </w:t>
      </w:r>
      <w:r>
        <w:t>физическая</w:t>
      </w:r>
      <w:r>
        <w:rPr>
          <w:spacing w:val="80"/>
        </w:rPr>
        <w:t xml:space="preserve">   </w:t>
      </w:r>
      <w:r>
        <w:t>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075EE" w:rsidRDefault="000F3E53">
      <w:pPr>
        <w:pStyle w:val="a3"/>
        <w:spacing w:before="1" w:line="276" w:lineRule="auto"/>
        <w:ind w:right="98"/>
      </w:pPr>
      <w:r>
        <w:t>Взаимосвязь состояния здоровья с продолжительностью жизни человека. Роль и значение 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в</w:t>
      </w:r>
      <w:r>
        <w:rPr>
          <w:spacing w:val="80"/>
          <w:w w:val="150"/>
        </w:rPr>
        <w:t xml:space="preserve">   </w:t>
      </w:r>
      <w:r>
        <w:t>укреплении</w:t>
      </w:r>
      <w:r>
        <w:rPr>
          <w:spacing w:val="80"/>
          <w:w w:val="150"/>
        </w:rPr>
        <w:t xml:space="preserve">   </w:t>
      </w:r>
      <w:r>
        <w:t>и</w:t>
      </w:r>
      <w:r>
        <w:rPr>
          <w:spacing w:val="80"/>
          <w:w w:val="150"/>
        </w:rPr>
        <w:t xml:space="preserve">   </w:t>
      </w:r>
      <w:r>
        <w:t>сохранении</w:t>
      </w:r>
      <w:r>
        <w:rPr>
          <w:spacing w:val="80"/>
          <w:w w:val="150"/>
        </w:rPr>
        <w:t xml:space="preserve">   </w:t>
      </w:r>
      <w:r>
        <w:t>здоровья в разных возрастных периодах.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pPr>
      <w: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075EE" w:rsidRDefault="000F3E53">
      <w:pPr>
        <w:pStyle w:val="a3"/>
        <w:spacing w:line="276" w:lineRule="auto"/>
        <w:ind w:right="92"/>
      </w:pPr>
      <w:r>
        <w:t>Способы</w:t>
      </w:r>
      <w:r>
        <w:rPr>
          <w:spacing w:val="54"/>
        </w:rPr>
        <w:t xml:space="preserve">  </w:t>
      </w:r>
      <w:r>
        <w:t>и</w:t>
      </w:r>
      <w:r>
        <w:rPr>
          <w:spacing w:val="51"/>
        </w:rPr>
        <w:t xml:space="preserve">  </w:t>
      </w:r>
      <w:r>
        <w:t>приёмы</w:t>
      </w:r>
      <w:r>
        <w:rPr>
          <w:spacing w:val="52"/>
        </w:rPr>
        <w:t xml:space="preserve">  </w:t>
      </w:r>
      <w:r>
        <w:t>оказания</w:t>
      </w:r>
      <w:r>
        <w:rPr>
          <w:spacing w:val="51"/>
        </w:rPr>
        <w:t xml:space="preserve">  </w:t>
      </w:r>
      <w:r>
        <w:t>первой</w:t>
      </w:r>
      <w:r>
        <w:rPr>
          <w:spacing w:val="51"/>
        </w:rPr>
        <w:t xml:space="preserve">  </w:t>
      </w:r>
      <w:r>
        <w:t>помощи</w:t>
      </w:r>
      <w:r>
        <w:rPr>
          <w:spacing w:val="51"/>
        </w:rPr>
        <w:t xml:space="preserve">  </w:t>
      </w:r>
      <w:r>
        <w:t>при</w:t>
      </w:r>
      <w:r>
        <w:rPr>
          <w:spacing w:val="54"/>
        </w:rPr>
        <w:t xml:space="preserve">  </w:t>
      </w:r>
      <w:r>
        <w:t>ушибах</w:t>
      </w:r>
      <w:r>
        <w:rPr>
          <w:spacing w:val="51"/>
        </w:rPr>
        <w:t xml:space="preserve">  </w:t>
      </w:r>
      <w:r>
        <w:t>разных</w:t>
      </w:r>
      <w:r>
        <w:rPr>
          <w:spacing w:val="51"/>
        </w:rPr>
        <w:t xml:space="preserve">  </w:t>
      </w:r>
      <w:r>
        <w:t>частей</w:t>
      </w:r>
      <w:r>
        <w:rPr>
          <w:spacing w:val="54"/>
        </w:rPr>
        <w:t xml:space="preserve">  </w:t>
      </w:r>
      <w:r>
        <w:t>тела и</w:t>
      </w:r>
      <w:r>
        <w:rPr>
          <w:spacing w:val="75"/>
          <w:w w:val="150"/>
        </w:rPr>
        <w:t xml:space="preserve">  </w:t>
      </w:r>
      <w:r>
        <w:t>сотрясении</w:t>
      </w:r>
      <w:r>
        <w:rPr>
          <w:spacing w:val="73"/>
          <w:w w:val="150"/>
        </w:rPr>
        <w:t xml:space="preserve">  </w:t>
      </w:r>
      <w:r>
        <w:t>мозга,</w:t>
      </w:r>
      <w:r>
        <w:rPr>
          <w:spacing w:val="73"/>
          <w:w w:val="150"/>
        </w:rPr>
        <w:t xml:space="preserve">  </w:t>
      </w:r>
      <w:r>
        <w:t>переломах,</w:t>
      </w:r>
      <w:r>
        <w:rPr>
          <w:spacing w:val="75"/>
          <w:w w:val="150"/>
        </w:rPr>
        <w:t xml:space="preserve">  </w:t>
      </w:r>
      <w:r>
        <w:t>вывихах</w:t>
      </w:r>
      <w:r>
        <w:rPr>
          <w:spacing w:val="72"/>
          <w:w w:val="150"/>
        </w:rPr>
        <w:t xml:space="preserve">  </w:t>
      </w:r>
      <w:r>
        <w:t>и</w:t>
      </w:r>
      <w:r>
        <w:rPr>
          <w:spacing w:val="75"/>
          <w:w w:val="150"/>
        </w:rPr>
        <w:t xml:space="preserve">  </w:t>
      </w:r>
      <w:r>
        <w:t>ранениях,</w:t>
      </w:r>
      <w:r>
        <w:rPr>
          <w:spacing w:val="73"/>
          <w:w w:val="150"/>
        </w:rPr>
        <w:t xml:space="preserve">  </w:t>
      </w:r>
      <w:r>
        <w:t>обморожении,</w:t>
      </w:r>
      <w:r>
        <w:rPr>
          <w:spacing w:val="73"/>
          <w:w w:val="150"/>
        </w:rPr>
        <w:t xml:space="preserve">  </w:t>
      </w:r>
      <w:r>
        <w:t>солнечном и тепловом ударах.</w:t>
      </w:r>
    </w:p>
    <w:p w:rsidR="008075EE" w:rsidRDefault="000F3E53">
      <w:pPr>
        <w:pStyle w:val="a3"/>
        <w:spacing w:line="275" w:lineRule="exact"/>
        <w:ind w:left="1366" w:firstLine="0"/>
      </w:pPr>
      <w:r>
        <w:t>Способы</w:t>
      </w:r>
      <w:r>
        <w:rPr>
          <w:spacing w:val="-7"/>
        </w:rPr>
        <w:t xml:space="preserve"> </w:t>
      </w:r>
      <w:r>
        <w:t>самостоятельной</w:t>
      </w:r>
      <w:r>
        <w:rPr>
          <w:spacing w:val="-6"/>
        </w:rPr>
        <w:t xml:space="preserve"> </w:t>
      </w:r>
      <w:r>
        <w:t>двигательной</w:t>
      </w:r>
      <w:r>
        <w:rPr>
          <w:spacing w:val="-6"/>
        </w:rPr>
        <w:t xml:space="preserve"> </w:t>
      </w:r>
      <w:r>
        <w:rPr>
          <w:spacing w:val="-2"/>
        </w:rPr>
        <w:t>деятельности.</w:t>
      </w:r>
    </w:p>
    <w:p w:rsidR="008075EE" w:rsidRDefault="000F3E53">
      <w:pPr>
        <w:pStyle w:val="a3"/>
        <w:tabs>
          <w:tab w:val="left" w:pos="2738"/>
          <w:tab w:val="left" w:pos="3995"/>
          <w:tab w:val="left" w:pos="5522"/>
          <w:tab w:val="left" w:pos="8055"/>
          <w:tab w:val="left" w:pos="9557"/>
        </w:tabs>
        <w:spacing w:before="44" w:line="276" w:lineRule="auto"/>
        <w:ind w:right="85"/>
      </w:pPr>
      <w:r>
        <w:t xml:space="preserve">Современные оздоровительные методы и процедуры в режиме здорового образа жизни. </w:t>
      </w:r>
      <w:r>
        <w:rPr>
          <w:spacing w:val="-2"/>
        </w:rPr>
        <w:t>Релаксация</w:t>
      </w:r>
      <w:r>
        <w:tab/>
      </w:r>
      <w:r>
        <w:rPr>
          <w:spacing w:val="-4"/>
        </w:rPr>
        <w:t>как</w:t>
      </w:r>
      <w:r>
        <w:tab/>
      </w:r>
      <w:r>
        <w:rPr>
          <w:spacing w:val="-4"/>
        </w:rPr>
        <w:t>метод</w:t>
      </w:r>
      <w:r>
        <w:tab/>
      </w:r>
      <w:r>
        <w:rPr>
          <w:spacing w:val="-2"/>
        </w:rPr>
        <w:t>восстановления</w:t>
      </w:r>
      <w:r>
        <w:tab/>
      </w:r>
      <w:r>
        <w:rPr>
          <w:spacing w:val="-2"/>
        </w:rPr>
        <w:t>после</w:t>
      </w:r>
      <w:r>
        <w:tab/>
      </w:r>
      <w:r>
        <w:rPr>
          <w:spacing w:val="-2"/>
        </w:rPr>
        <w:t xml:space="preserve">психического </w:t>
      </w: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8075EE" w:rsidRDefault="000F3E53">
      <w:pPr>
        <w:pStyle w:val="a3"/>
        <w:tabs>
          <w:tab w:val="left" w:pos="2646"/>
          <w:tab w:val="left" w:pos="4407"/>
          <w:tab w:val="left" w:pos="6125"/>
          <w:tab w:val="left" w:pos="7963"/>
          <w:tab w:val="left" w:pos="9561"/>
        </w:tabs>
        <w:spacing w:line="276" w:lineRule="auto"/>
        <w:ind w:right="94"/>
      </w:pPr>
      <w:r>
        <w:t xml:space="preserve">Массаж как средство оздоровительной физической культуры, правила организации и </w:t>
      </w:r>
      <w:r>
        <w:rPr>
          <w:spacing w:val="-2"/>
        </w:rPr>
        <w:t>проведения</w:t>
      </w:r>
      <w:r>
        <w:tab/>
      </w:r>
      <w:r>
        <w:rPr>
          <w:spacing w:val="-2"/>
        </w:rPr>
        <w:t>процедур</w:t>
      </w:r>
      <w:r>
        <w:tab/>
      </w:r>
      <w:r>
        <w:rPr>
          <w:spacing w:val="-2"/>
        </w:rPr>
        <w:t>массажа.</w:t>
      </w:r>
      <w:r>
        <w:tab/>
      </w:r>
      <w:r>
        <w:rPr>
          <w:spacing w:val="-2"/>
        </w:rPr>
        <w:t>Основные</w:t>
      </w:r>
      <w:r>
        <w:tab/>
      </w:r>
      <w:r>
        <w:rPr>
          <w:spacing w:val="-2"/>
        </w:rPr>
        <w:t>приёмы</w:t>
      </w:r>
      <w:r>
        <w:tab/>
      </w:r>
      <w:r>
        <w:rPr>
          <w:spacing w:val="-2"/>
        </w:rPr>
        <w:t xml:space="preserve">самомассажа, </w:t>
      </w:r>
      <w:r>
        <w:t>их воздействие на организм человека.</w:t>
      </w:r>
    </w:p>
    <w:p w:rsidR="008075EE" w:rsidRDefault="000F3E53">
      <w:pPr>
        <w:pStyle w:val="a3"/>
        <w:spacing w:before="1"/>
        <w:ind w:left="1366" w:firstLine="0"/>
      </w:pPr>
      <w:r>
        <w:t>Банные</w:t>
      </w:r>
      <w:r>
        <w:rPr>
          <w:spacing w:val="-9"/>
        </w:rPr>
        <w:t xml:space="preserve"> </w:t>
      </w:r>
      <w:r>
        <w:t>процедуры,</w:t>
      </w:r>
      <w:r>
        <w:rPr>
          <w:spacing w:val="2"/>
        </w:rPr>
        <w:t xml:space="preserve"> </w:t>
      </w:r>
      <w:r>
        <w:t>их</w:t>
      </w:r>
      <w:r>
        <w:rPr>
          <w:spacing w:val="-5"/>
        </w:rPr>
        <w:t xml:space="preserve"> </w:t>
      </w:r>
      <w:r>
        <w:t>назначение</w:t>
      </w:r>
      <w:r>
        <w:rPr>
          <w:spacing w:val="-1"/>
        </w:rPr>
        <w:t xml:space="preserve"> </w:t>
      </w:r>
      <w:r>
        <w:t>и</w:t>
      </w:r>
      <w:r>
        <w:rPr>
          <w:spacing w:val="-5"/>
        </w:rPr>
        <w:t xml:space="preserve"> </w:t>
      </w:r>
      <w:r>
        <w:t>правила</w:t>
      </w:r>
      <w:r>
        <w:rPr>
          <w:spacing w:val="-1"/>
        </w:rPr>
        <w:t xml:space="preserve"> </w:t>
      </w:r>
      <w:r>
        <w:t>проведения,</w:t>
      </w:r>
      <w:r>
        <w:rPr>
          <w:spacing w:val="-3"/>
        </w:rPr>
        <w:t xml:space="preserve"> </w:t>
      </w:r>
      <w:r>
        <w:t>основные</w:t>
      </w:r>
      <w:r>
        <w:rPr>
          <w:spacing w:val="-6"/>
        </w:rPr>
        <w:t xml:space="preserve"> </w:t>
      </w:r>
      <w:r>
        <w:t>способы</w:t>
      </w:r>
      <w:r>
        <w:rPr>
          <w:spacing w:val="-3"/>
        </w:rPr>
        <w:t xml:space="preserve"> </w:t>
      </w:r>
      <w:r>
        <w:rPr>
          <w:spacing w:val="-2"/>
        </w:rPr>
        <w:t>парения.</w:t>
      </w:r>
    </w:p>
    <w:p w:rsidR="008075EE" w:rsidRDefault="000F3E53">
      <w:pPr>
        <w:pStyle w:val="a3"/>
        <w:spacing w:before="41" w:line="276" w:lineRule="auto"/>
        <w:ind w:right="87"/>
      </w:pPr>
      <w:r>
        <w:t>Самостоятельная подготовка к выполнению нормативных требований комплекса «Готов к труду</w:t>
      </w:r>
      <w:r>
        <w:rPr>
          <w:spacing w:val="-15"/>
        </w:rPr>
        <w:t xml:space="preserve"> </w:t>
      </w:r>
      <w:r>
        <w:t>и</w:t>
      </w:r>
      <w:r>
        <w:rPr>
          <w:spacing w:val="-11"/>
        </w:rPr>
        <w:t xml:space="preserve"> </w:t>
      </w:r>
      <w:r>
        <w:t>обороне».</w:t>
      </w:r>
      <w:r>
        <w:rPr>
          <w:spacing w:val="-10"/>
        </w:rPr>
        <w:t xml:space="preserve"> </w:t>
      </w:r>
      <w:r>
        <w:t>Структурная</w:t>
      </w:r>
      <w:r>
        <w:rPr>
          <w:spacing w:val="-12"/>
        </w:rPr>
        <w:t xml:space="preserve"> </w:t>
      </w:r>
      <w:r>
        <w:t>организация</w:t>
      </w:r>
      <w:r>
        <w:rPr>
          <w:spacing w:val="-12"/>
        </w:rPr>
        <w:t xml:space="preserve"> </w:t>
      </w:r>
      <w:r>
        <w:t>самостоятельной</w:t>
      </w:r>
      <w:r>
        <w:rPr>
          <w:spacing w:val="-15"/>
        </w:rPr>
        <w:t xml:space="preserve"> </w:t>
      </w:r>
      <w:r>
        <w:t>подготовки</w:t>
      </w:r>
      <w:r>
        <w:rPr>
          <w:spacing w:val="-15"/>
        </w:rPr>
        <w:t xml:space="preserve"> </w:t>
      </w:r>
      <w:r>
        <w:t>к</w:t>
      </w:r>
      <w:r>
        <w:rPr>
          <w:spacing w:val="-13"/>
        </w:rPr>
        <w:t xml:space="preserve"> </w:t>
      </w:r>
      <w:r>
        <w:t>выполнению</w:t>
      </w:r>
      <w:r>
        <w:rPr>
          <w:spacing w:val="-13"/>
        </w:rPr>
        <w:t xml:space="preserve"> </w:t>
      </w:r>
      <w:r>
        <w:t>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075EE" w:rsidRDefault="000F3E53">
      <w:pPr>
        <w:pStyle w:val="a3"/>
        <w:spacing w:line="276" w:lineRule="auto"/>
        <w:ind w:right="99"/>
      </w:pPr>
      <w:r>
        <w:t>Самостоятельная физическая подготовка и</w:t>
      </w:r>
      <w:r>
        <w:rPr>
          <w:spacing w:val="-1"/>
        </w:rPr>
        <w:t xml:space="preserve"> </w:t>
      </w:r>
      <w:r>
        <w:t>особенности планирования</w:t>
      </w:r>
      <w:r>
        <w:rPr>
          <w:spacing w:val="-2"/>
        </w:rPr>
        <w:t xml:space="preserve"> </w:t>
      </w:r>
      <w:r>
        <w:t>её направленности</w:t>
      </w:r>
      <w:r>
        <w:rPr>
          <w:spacing w:val="-1"/>
        </w:rPr>
        <w:t xml:space="preserve"> </w:t>
      </w:r>
      <w:r>
        <w:t>по тренировочным циклам, правила контроля и индивидуализации содержания физической нагрузки.</w:t>
      </w:r>
    </w:p>
    <w:p w:rsidR="008075EE" w:rsidRDefault="000F3E53">
      <w:pPr>
        <w:pStyle w:val="a3"/>
        <w:spacing w:before="1"/>
        <w:ind w:left="1366" w:firstLine="0"/>
      </w:pPr>
      <w:r>
        <w:t>Физическое</w:t>
      </w:r>
      <w:r>
        <w:rPr>
          <w:spacing w:val="-3"/>
        </w:rPr>
        <w:t xml:space="preserve"> </w:t>
      </w:r>
      <w:r>
        <w:rPr>
          <w:spacing w:val="-2"/>
        </w:rPr>
        <w:t>совершенствование.</w:t>
      </w:r>
    </w:p>
    <w:p w:rsidR="008075EE" w:rsidRDefault="000F3E53">
      <w:pPr>
        <w:pStyle w:val="a3"/>
        <w:spacing w:before="41" w:line="276" w:lineRule="auto"/>
        <w:ind w:right="83"/>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075EE" w:rsidRDefault="000F3E53">
      <w:pPr>
        <w:pStyle w:val="a3"/>
        <w:spacing w:line="274" w:lineRule="exact"/>
        <w:ind w:left="1366" w:firstLine="0"/>
      </w:pPr>
      <w:r>
        <w:t>Спортивно-оздоровительная</w:t>
      </w:r>
      <w:r>
        <w:rPr>
          <w:spacing w:val="-14"/>
        </w:rPr>
        <w:t xml:space="preserve"> </w:t>
      </w:r>
      <w:r>
        <w:t>деятельность.</w:t>
      </w:r>
      <w:r>
        <w:rPr>
          <w:spacing w:val="-6"/>
        </w:rPr>
        <w:t xml:space="preserve"> </w:t>
      </w:r>
      <w:r>
        <w:t>Модуль</w:t>
      </w:r>
      <w:r>
        <w:rPr>
          <w:spacing w:val="-6"/>
        </w:rPr>
        <w:t xml:space="preserve"> </w:t>
      </w:r>
      <w:r>
        <w:t>«Спортивные</w:t>
      </w:r>
      <w:r>
        <w:rPr>
          <w:spacing w:val="-12"/>
        </w:rPr>
        <w:t xml:space="preserve"> </w:t>
      </w:r>
      <w:r>
        <w:rPr>
          <w:spacing w:val="-2"/>
        </w:rPr>
        <w:t>игры».</w:t>
      </w:r>
    </w:p>
    <w:p w:rsidR="008075EE" w:rsidRDefault="000F3E53">
      <w:pPr>
        <w:pStyle w:val="a3"/>
        <w:spacing w:before="41" w:line="278" w:lineRule="auto"/>
        <w:ind w:right="89"/>
      </w:pPr>
      <w:r>
        <w:t>Футбол.</w:t>
      </w:r>
      <w:r>
        <w:rPr>
          <w:spacing w:val="-4"/>
        </w:rPr>
        <w:t xml:space="preserve"> </w:t>
      </w:r>
      <w:r>
        <w:t>Повторение</w:t>
      </w:r>
      <w:r>
        <w:rPr>
          <w:spacing w:val="-8"/>
        </w:rPr>
        <w:t xml:space="preserve"> </w:t>
      </w:r>
      <w:r>
        <w:t>правил</w:t>
      </w:r>
      <w:r>
        <w:rPr>
          <w:spacing w:val="-11"/>
        </w:rPr>
        <w:t xml:space="preserve"> </w:t>
      </w:r>
      <w:r>
        <w:t>игры</w:t>
      </w:r>
      <w:r>
        <w:rPr>
          <w:spacing w:val="-10"/>
        </w:rPr>
        <w:t xml:space="preserve"> </w:t>
      </w:r>
      <w:r>
        <w:t>в</w:t>
      </w:r>
      <w:r>
        <w:rPr>
          <w:spacing w:val="-10"/>
        </w:rPr>
        <w:t xml:space="preserve"> </w:t>
      </w:r>
      <w:r>
        <w:t>футбол,</w:t>
      </w:r>
      <w:r>
        <w:rPr>
          <w:spacing w:val="-4"/>
        </w:rPr>
        <w:t xml:space="preserve"> </w:t>
      </w:r>
      <w:r>
        <w:t>соблюдение</w:t>
      </w:r>
      <w:r>
        <w:rPr>
          <w:spacing w:val="-8"/>
        </w:rPr>
        <w:t xml:space="preserve"> </w:t>
      </w:r>
      <w:r>
        <w:t>их</w:t>
      </w:r>
      <w:r>
        <w:rPr>
          <w:spacing w:val="-12"/>
        </w:rPr>
        <w:t xml:space="preserve"> </w:t>
      </w:r>
      <w:r>
        <w:t>в</w:t>
      </w:r>
      <w:r>
        <w:rPr>
          <w:spacing w:val="-5"/>
        </w:rPr>
        <w:t xml:space="preserve"> </w:t>
      </w:r>
      <w:r>
        <w:t>процессе</w:t>
      </w:r>
      <w:r>
        <w:rPr>
          <w:spacing w:val="-8"/>
        </w:rPr>
        <w:t xml:space="preserve"> </w:t>
      </w:r>
      <w:r>
        <w:t>игровой</w:t>
      </w:r>
      <w:r>
        <w:rPr>
          <w:spacing w:val="-6"/>
        </w:rPr>
        <w:t xml:space="preserve"> </w:t>
      </w:r>
      <w:r>
        <w:t>деятельности. Совершенствование основных технических приёмов и тактических действий в условиях учебной и игровой деятельности.</w:t>
      </w:r>
    </w:p>
    <w:p w:rsidR="008075EE" w:rsidRDefault="000F3E53">
      <w:pPr>
        <w:pStyle w:val="a3"/>
        <w:spacing w:line="276" w:lineRule="auto"/>
        <w:ind w:right="9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075EE" w:rsidRDefault="000F3E53">
      <w:pPr>
        <w:pStyle w:val="a3"/>
        <w:spacing w:line="276" w:lineRule="auto"/>
        <w:ind w:right="82"/>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075EE" w:rsidRDefault="000F3E53">
      <w:pPr>
        <w:pStyle w:val="a3"/>
        <w:spacing w:line="276" w:lineRule="auto"/>
        <w:ind w:right="87"/>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w:t>
      </w:r>
      <w:r>
        <w:rPr>
          <w:spacing w:val="-15"/>
        </w:rPr>
        <w:t xml:space="preserve"> </w:t>
      </w:r>
      <w:r>
        <w:t>условиях.</w:t>
      </w:r>
      <w:r>
        <w:rPr>
          <w:spacing w:val="-15"/>
        </w:rPr>
        <w:t xml:space="preserve"> </w:t>
      </w:r>
      <w:r>
        <w:t>Физическая</w:t>
      </w:r>
      <w:r>
        <w:rPr>
          <w:spacing w:val="-15"/>
        </w:rPr>
        <w:t xml:space="preserve"> </w:t>
      </w:r>
      <w:r>
        <w:t>подготовка</w:t>
      </w:r>
      <w:r>
        <w:rPr>
          <w:spacing w:val="-15"/>
        </w:rPr>
        <w:t xml:space="preserve"> </w:t>
      </w:r>
      <w:r>
        <w:t>к</w:t>
      </w:r>
      <w:r>
        <w:rPr>
          <w:spacing w:val="-15"/>
        </w:rPr>
        <w:t xml:space="preserve"> </w:t>
      </w:r>
      <w:r>
        <w:t>выполнению</w:t>
      </w:r>
      <w:r>
        <w:rPr>
          <w:spacing w:val="-15"/>
        </w:rPr>
        <w:t xml:space="preserve"> </w:t>
      </w:r>
      <w:r>
        <w:t>нормативов</w:t>
      </w:r>
      <w:r>
        <w:rPr>
          <w:spacing w:val="-15"/>
        </w:rPr>
        <w:t xml:space="preserve"> </w:t>
      </w:r>
      <w:r>
        <w:t>комплекса</w:t>
      </w:r>
      <w:r>
        <w:rPr>
          <w:spacing w:val="-15"/>
        </w:rPr>
        <w:t xml:space="preserve"> </w:t>
      </w:r>
      <w:r>
        <w:t>«Готов</w:t>
      </w:r>
      <w:r>
        <w:rPr>
          <w:spacing w:val="-15"/>
        </w:rPr>
        <w:t xml:space="preserve"> </w:t>
      </w:r>
      <w:r>
        <w:t>к</w:t>
      </w:r>
      <w:r>
        <w:rPr>
          <w:spacing w:val="-15"/>
        </w:rPr>
        <w:t xml:space="preserve"> </w:t>
      </w:r>
      <w:r>
        <w:t>труду и обороне» с использованием средств базовой физической подготовки, видов спорта и оздоровительных</w:t>
      </w:r>
      <w:r>
        <w:rPr>
          <w:spacing w:val="-4"/>
        </w:rPr>
        <w:t xml:space="preserve"> </w:t>
      </w:r>
      <w:r>
        <w:t>систем</w:t>
      </w:r>
      <w:r>
        <w:rPr>
          <w:spacing w:val="-3"/>
        </w:rPr>
        <w:t xml:space="preserve"> </w:t>
      </w:r>
      <w:r>
        <w:t>физической</w:t>
      </w:r>
      <w:r>
        <w:rPr>
          <w:spacing w:val="-3"/>
        </w:rPr>
        <w:t xml:space="preserve"> </w:t>
      </w:r>
      <w:r>
        <w:t>культуры,</w:t>
      </w:r>
      <w:r>
        <w:rPr>
          <w:spacing w:val="-2"/>
        </w:rPr>
        <w:t xml:space="preserve"> </w:t>
      </w:r>
      <w:r>
        <w:t>национальных</w:t>
      </w:r>
      <w:r>
        <w:rPr>
          <w:spacing w:val="-4"/>
        </w:rPr>
        <w:t xml:space="preserve"> </w:t>
      </w:r>
      <w:r>
        <w:t>видов</w:t>
      </w:r>
      <w:r>
        <w:rPr>
          <w:spacing w:val="-2"/>
        </w:rPr>
        <w:t xml:space="preserve"> </w:t>
      </w:r>
      <w:r>
        <w:t>спорта,</w:t>
      </w:r>
      <w:r>
        <w:rPr>
          <w:spacing w:val="-2"/>
        </w:rPr>
        <w:t xml:space="preserve"> </w:t>
      </w:r>
      <w:r>
        <w:t>культурно-этнических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4"/>
        </w:rPr>
        <w:lastRenderedPageBreak/>
        <w:t>игр.</w:t>
      </w:r>
    </w:p>
    <w:p w:rsidR="008075EE" w:rsidRDefault="000F3E53">
      <w:pPr>
        <w:spacing w:before="139"/>
        <w:rPr>
          <w:sz w:val="24"/>
        </w:rPr>
      </w:pPr>
      <w:r>
        <w:br w:type="column"/>
      </w:r>
    </w:p>
    <w:p w:rsidR="008075EE" w:rsidRDefault="000F3E53">
      <w:pPr>
        <w:pStyle w:val="a3"/>
        <w:ind w:left="260" w:firstLine="0"/>
        <w:jc w:val="left"/>
      </w:pPr>
      <w:r>
        <w:t>Рабочая</w:t>
      </w:r>
      <w:r>
        <w:rPr>
          <w:spacing w:val="-7"/>
        </w:rPr>
        <w:t xml:space="preserve"> </w:t>
      </w:r>
      <w:r>
        <w:t>программа</w:t>
      </w:r>
      <w:r>
        <w:rPr>
          <w:spacing w:val="-10"/>
        </w:rPr>
        <w:t xml:space="preserve"> </w:t>
      </w:r>
      <w:r>
        <w:t>вариативного</w:t>
      </w:r>
      <w:r>
        <w:rPr>
          <w:spacing w:val="-5"/>
        </w:rPr>
        <w:t xml:space="preserve"> </w:t>
      </w:r>
      <w:r>
        <w:t>модуля «Базовая</w:t>
      </w:r>
      <w:r>
        <w:rPr>
          <w:spacing w:val="-5"/>
        </w:rPr>
        <w:t xml:space="preserve"> </w:t>
      </w:r>
      <w:r>
        <w:t>физическая</w:t>
      </w:r>
      <w:r>
        <w:rPr>
          <w:spacing w:val="-4"/>
        </w:rPr>
        <w:t xml:space="preserve"> </w:t>
      </w:r>
      <w:r>
        <w:rPr>
          <w:spacing w:val="-2"/>
        </w:rPr>
        <w:t>подготовка».</w:t>
      </w:r>
    </w:p>
    <w:p w:rsidR="008075EE" w:rsidRDefault="000F3E53">
      <w:pPr>
        <w:pStyle w:val="a3"/>
        <w:tabs>
          <w:tab w:val="left" w:pos="1306"/>
          <w:tab w:val="left" w:pos="2827"/>
          <w:tab w:val="left" w:pos="4390"/>
          <w:tab w:val="left" w:pos="5652"/>
          <w:tab w:val="left" w:pos="6870"/>
          <w:tab w:val="left" w:pos="8678"/>
        </w:tabs>
        <w:spacing w:before="41"/>
        <w:ind w:left="260" w:firstLine="0"/>
        <w:jc w:val="left"/>
      </w:pPr>
      <w:r>
        <w:rPr>
          <w:spacing w:val="-2"/>
        </w:rPr>
        <w:t>Общая</w:t>
      </w:r>
      <w:r>
        <w:tab/>
      </w:r>
      <w:r>
        <w:rPr>
          <w:spacing w:val="-2"/>
        </w:rPr>
        <w:t>физическая</w:t>
      </w:r>
      <w:r>
        <w:tab/>
      </w:r>
      <w:r>
        <w:rPr>
          <w:spacing w:val="-2"/>
        </w:rPr>
        <w:t>подготовка.</w:t>
      </w:r>
      <w:r>
        <w:tab/>
      </w:r>
      <w:r>
        <w:rPr>
          <w:spacing w:val="-2"/>
        </w:rPr>
        <w:t>Развитие</w:t>
      </w:r>
      <w:r>
        <w:tab/>
      </w:r>
      <w:r>
        <w:rPr>
          <w:spacing w:val="-2"/>
        </w:rPr>
        <w:t>силовых</w:t>
      </w:r>
      <w:r>
        <w:tab/>
      </w:r>
      <w:r>
        <w:rPr>
          <w:spacing w:val="-2"/>
        </w:rPr>
        <w:t>способностей.</w:t>
      </w:r>
      <w:r>
        <w:tab/>
      </w:r>
      <w:r>
        <w:rPr>
          <w:spacing w:val="-2"/>
        </w:rPr>
        <w:t>Комплексы</w:t>
      </w:r>
    </w:p>
    <w:p w:rsidR="008075EE" w:rsidRDefault="008075EE">
      <w:pPr>
        <w:pStyle w:val="a3"/>
        <w:jc w:val="left"/>
        <w:sectPr w:rsidR="008075EE">
          <w:pgSz w:w="11900" w:h="16840"/>
          <w:pgMar w:top="1360" w:right="425" w:bottom="280" w:left="425" w:header="1025" w:footer="0" w:gutter="0"/>
          <w:cols w:num="2" w:space="720" w:equalWidth="0">
            <w:col w:w="1066" w:space="40"/>
            <w:col w:w="9944"/>
          </w:cols>
        </w:sectPr>
      </w:pPr>
    </w:p>
    <w:p w:rsidR="008075EE" w:rsidRDefault="000F3E53">
      <w:pPr>
        <w:pStyle w:val="a3"/>
        <w:spacing w:before="40" w:line="276" w:lineRule="auto"/>
        <w:ind w:right="83" w:firstLine="0"/>
      </w:pPr>
      <w:r>
        <w:t>общеразвивающих</w:t>
      </w:r>
      <w:r>
        <w:rPr>
          <w:spacing w:val="-12"/>
        </w:rPr>
        <w:t xml:space="preserve"> </w:t>
      </w:r>
      <w:r>
        <w:t>и</w:t>
      </w:r>
      <w:r>
        <w:rPr>
          <w:spacing w:val="-7"/>
        </w:rPr>
        <w:t xml:space="preserve"> </w:t>
      </w:r>
      <w:r>
        <w:t>локально</w:t>
      </w:r>
      <w:r>
        <w:rPr>
          <w:spacing w:val="-8"/>
        </w:rPr>
        <w:t xml:space="preserve"> </w:t>
      </w:r>
      <w:r>
        <w:t>воздействующих</w:t>
      </w:r>
      <w:r>
        <w:rPr>
          <w:spacing w:val="-3"/>
        </w:rPr>
        <w:t xml:space="preserve"> </w:t>
      </w:r>
      <w:r>
        <w:t>упражнений,</w:t>
      </w:r>
      <w:r>
        <w:rPr>
          <w:spacing w:val="-7"/>
        </w:rPr>
        <w:t xml:space="preserve"> </w:t>
      </w:r>
      <w:r>
        <w:t>отягощённых</w:t>
      </w:r>
      <w:r>
        <w:rPr>
          <w:spacing w:val="-12"/>
        </w:rPr>
        <w:t xml:space="preserve"> </w:t>
      </w:r>
      <w:r>
        <w:t>весом</w:t>
      </w:r>
      <w:r>
        <w:rPr>
          <w:spacing w:val="-11"/>
        </w:rPr>
        <w:t xml:space="preserve"> </w:t>
      </w:r>
      <w:r>
        <w:t>собственного</w:t>
      </w:r>
      <w:r>
        <w:rPr>
          <w:spacing w:val="-8"/>
        </w:rPr>
        <w:t xml:space="preserve"> </w:t>
      </w:r>
      <w:r>
        <w:t>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w:t>
      </w:r>
      <w:r>
        <w:rPr>
          <w:spacing w:val="-11"/>
        </w:rPr>
        <w:t xml:space="preserve"> </w:t>
      </w:r>
      <w:r>
        <w:t>(брусьях,</w:t>
      </w:r>
      <w:r>
        <w:rPr>
          <w:spacing w:val="-4"/>
        </w:rPr>
        <w:t xml:space="preserve"> </w:t>
      </w:r>
      <w:r>
        <w:t>перекладинах,</w:t>
      </w:r>
      <w:r>
        <w:rPr>
          <w:spacing w:val="-4"/>
        </w:rPr>
        <w:t xml:space="preserve"> </w:t>
      </w:r>
      <w:r>
        <w:t>гимнастической</w:t>
      </w:r>
      <w:r>
        <w:rPr>
          <w:spacing w:val="-5"/>
        </w:rPr>
        <w:t xml:space="preserve"> </w:t>
      </w:r>
      <w:r>
        <w:t>стенке</w:t>
      </w:r>
      <w:r>
        <w:rPr>
          <w:spacing w:val="-7"/>
        </w:rPr>
        <w:t xml:space="preserve"> </w:t>
      </w:r>
      <w:r>
        <w:t>и</w:t>
      </w:r>
      <w:r>
        <w:rPr>
          <w:spacing w:val="-5"/>
        </w:rPr>
        <w:t xml:space="preserve"> </w:t>
      </w:r>
      <w:r>
        <w:t>других).</w:t>
      </w:r>
      <w:r>
        <w:rPr>
          <w:spacing w:val="-4"/>
        </w:rPr>
        <w:t xml:space="preserve"> </w:t>
      </w:r>
      <w:r>
        <w:t>Броски</w:t>
      </w:r>
      <w:r>
        <w:rPr>
          <w:spacing w:val="-5"/>
        </w:rPr>
        <w:t xml:space="preserve"> </w:t>
      </w:r>
      <w:r>
        <w:t>набивного</w:t>
      </w:r>
      <w:r>
        <w:rPr>
          <w:spacing w:val="-6"/>
        </w:rPr>
        <w:t xml:space="preserve"> </w:t>
      </w:r>
      <w:r>
        <w:t>мяча</w:t>
      </w:r>
      <w:r>
        <w:rPr>
          <w:spacing w:val="-7"/>
        </w:rPr>
        <w:t xml:space="preserve"> </w:t>
      </w:r>
      <w:r>
        <w:t>двумя</w:t>
      </w:r>
      <w:r>
        <w:rPr>
          <w:spacing w:val="-2"/>
        </w:rPr>
        <w:t xml:space="preserve"> </w:t>
      </w:r>
      <w:r>
        <w:t>и одной</w:t>
      </w:r>
      <w:r>
        <w:rPr>
          <w:spacing w:val="-5"/>
        </w:rPr>
        <w:t xml:space="preserve"> </w:t>
      </w:r>
      <w:r>
        <w:t>рукой из положений</w:t>
      </w:r>
      <w:r>
        <w:rPr>
          <w:spacing w:val="-5"/>
        </w:rPr>
        <w:t xml:space="preserve"> </w:t>
      </w:r>
      <w:r>
        <w:t>стоя</w:t>
      </w:r>
      <w:r>
        <w:rPr>
          <w:spacing w:val="-6"/>
        </w:rPr>
        <w:t xml:space="preserve"> </w:t>
      </w:r>
      <w:r>
        <w:t>и сидя</w:t>
      </w:r>
      <w:r>
        <w:rPr>
          <w:spacing w:val="-6"/>
        </w:rPr>
        <w:t xml:space="preserve"> </w:t>
      </w:r>
      <w:r>
        <w:t>(вверх,</w:t>
      </w:r>
      <w:r>
        <w:rPr>
          <w:spacing w:val="-4"/>
        </w:rPr>
        <w:t xml:space="preserve"> </w:t>
      </w:r>
      <w:r>
        <w:t>вперёд, назад,</w:t>
      </w:r>
      <w:r>
        <w:rPr>
          <w:spacing w:val="-4"/>
        </w:rPr>
        <w:t xml:space="preserve"> </w:t>
      </w:r>
      <w:r>
        <w:t>в стороны, снизу</w:t>
      </w:r>
      <w:r>
        <w:rPr>
          <w:spacing w:val="-6"/>
        </w:rPr>
        <w:t xml:space="preserve"> </w:t>
      </w:r>
      <w:r>
        <w:t>и сбоку, от</w:t>
      </w:r>
      <w:r>
        <w:rPr>
          <w:spacing w:val="-5"/>
        </w:rPr>
        <w:t xml:space="preserve"> </w:t>
      </w:r>
      <w:r>
        <w:t>груди, из- за</w:t>
      </w:r>
      <w:r>
        <w:rPr>
          <w:spacing w:val="-8"/>
        </w:rPr>
        <w:t xml:space="preserve"> </w:t>
      </w:r>
      <w:r>
        <w:t>головы).</w:t>
      </w:r>
      <w:r>
        <w:rPr>
          <w:spacing w:val="-8"/>
        </w:rPr>
        <w:t xml:space="preserve"> </w:t>
      </w:r>
      <w:r>
        <w:t>Прыжковые</w:t>
      </w:r>
      <w:r>
        <w:rPr>
          <w:spacing w:val="-12"/>
        </w:rPr>
        <w:t xml:space="preserve"> </w:t>
      </w:r>
      <w:r>
        <w:t>упражнения</w:t>
      </w:r>
      <w:r>
        <w:rPr>
          <w:spacing w:val="-7"/>
        </w:rPr>
        <w:t xml:space="preserve"> </w:t>
      </w:r>
      <w:r>
        <w:t>с</w:t>
      </w:r>
      <w:r>
        <w:rPr>
          <w:spacing w:val="-12"/>
        </w:rPr>
        <w:t xml:space="preserve"> </w:t>
      </w:r>
      <w:r>
        <w:t>дополнительным</w:t>
      </w:r>
      <w:r>
        <w:rPr>
          <w:spacing w:val="-14"/>
        </w:rPr>
        <w:t xml:space="preserve"> </w:t>
      </w:r>
      <w:r>
        <w:t>отягощением</w:t>
      </w:r>
      <w:r>
        <w:rPr>
          <w:spacing w:val="-9"/>
        </w:rPr>
        <w:t xml:space="preserve"> </w:t>
      </w:r>
      <w:r>
        <w:t>(напрыгивание</w:t>
      </w:r>
      <w:r>
        <w:rPr>
          <w:spacing w:val="-12"/>
        </w:rPr>
        <w:t xml:space="preserve"> </w:t>
      </w:r>
      <w:r>
        <w:t>и</w:t>
      </w:r>
      <w:r>
        <w:rPr>
          <w:spacing w:val="-10"/>
        </w:rPr>
        <w:t xml:space="preserve"> </w:t>
      </w:r>
      <w:r>
        <w:t>спрыгивание, прыжки через скакалку, многоскоки, прыжки через препятствия и другие). Бег с дополнительным отягощением</w:t>
      </w:r>
      <w:r>
        <w:rPr>
          <w:spacing w:val="-2"/>
        </w:rPr>
        <w:t xml:space="preserve"> </w:t>
      </w:r>
      <w:r>
        <w:t>(в</w:t>
      </w:r>
      <w:r>
        <w:rPr>
          <w:spacing w:val="-7"/>
        </w:rPr>
        <w:t xml:space="preserve"> </w:t>
      </w:r>
      <w:r>
        <w:t>горку</w:t>
      </w:r>
      <w:r>
        <w:rPr>
          <w:spacing w:val="-11"/>
        </w:rPr>
        <w:t xml:space="preserve"> </w:t>
      </w:r>
      <w:r>
        <w:t>и</w:t>
      </w:r>
      <w:r>
        <w:rPr>
          <w:spacing w:val="-3"/>
        </w:rPr>
        <w:t xml:space="preserve"> </w:t>
      </w:r>
      <w:r>
        <w:t>с</w:t>
      </w:r>
      <w:r>
        <w:rPr>
          <w:spacing w:val="-5"/>
        </w:rPr>
        <w:t xml:space="preserve"> </w:t>
      </w:r>
      <w:r>
        <w:t>горки,</w:t>
      </w:r>
      <w:r>
        <w:rPr>
          <w:spacing w:val="-2"/>
        </w:rPr>
        <w:t xml:space="preserve"> </w:t>
      </w:r>
      <w:r>
        <w:t>на</w:t>
      </w:r>
      <w:r>
        <w:rPr>
          <w:spacing w:val="-5"/>
        </w:rPr>
        <w:t xml:space="preserve"> </w:t>
      </w:r>
      <w:r>
        <w:t>короткие</w:t>
      </w:r>
      <w:r>
        <w:rPr>
          <w:spacing w:val="-5"/>
        </w:rPr>
        <w:t xml:space="preserve"> </w:t>
      </w:r>
      <w:r>
        <w:t>дистанции,</w:t>
      </w:r>
      <w:r>
        <w:rPr>
          <w:spacing w:val="-2"/>
        </w:rPr>
        <w:t xml:space="preserve"> </w:t>
      </w:r>
      <w:r>
        <w:t>эстафеты).</w:t>
      </w:r>
      <w:r>
        <w:rPr>
          <w:spacing w:val="-6"/>
        </w:rPr>
        <w:t xml:space="preserve"> </w:t>
      </w:r>
      <w:r>
        <w:t>Передвижения</w:t>
      </w:r>
      <w:r>
        <w:rPr>
          <w:spacing w:val="-9"/>
        </w:rPr>
        <w:t xml:space="preserve"> </w:t>
      </w:r>
      <w:r>
        <w:t>в</w:t>
      </w:r>
      <w:r>
        <w:rPr>
          <w:spacing w:val="-2"/>
        </w:rPr>
        <w:t xml:space="preserve"> </w:t>
      </w:r>
      <w:r>
        <w:t>висе</w:t>
      </w:r>
      <w:r>
        <w:rPr>
          <w:spacing w:val="-5"/>
        </w:rPr>
        <w:t xml:space="preserve"> </w:t>
      </w:r>
      <w:r>
        <w:t>и</w:t>
      </w:r>
      <w:r>
        <w:rPr>
          <w:spacing w:val="-3"/>
        </w:rPr>
        <w:t xml:space="preserve"> </w:t>
      </w:r>
      <w:r>
        <w:t>упоре</w:t>
      </w:r>
      <w:r>
        <w:rPr>
          <w:spacing w:val="-5"/>
        </w:rPr>
        <w:t xml:space="preserve"> </w:t>
      </w:r>
      <w:r>
        <w:t>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075EE" w:rsidRDefault="000F3E53">
      <w:pPr>
        <w:pStyle w:val="a3"/>
        <w:tabs>
          <w:tab w:val="left" w:pos="2368"/>
          <w:tab w:val="left" w:pos="3760"/>
          <w:tab w:val="left" w:pos="5507"/>
          <w:tab w:val="left" w:pos="6587"/>
          <w:tab w:val="left" w:pos="8008"/>
          <w:tab w:val="left" w:pos="8978"/>
          <w:tab w:val="left" w:pos="9938"/>
        </w:tabs>
        <w:spacing w:line="276" w:lineRule="auto"/>
        <w:ind w:right="85"/>
      </w:pPr>
      <w:r>
        <w:t>Развитие</w:t>
      </w:r>
      <w:r>
        <w:rPr>
          <w:spacing w:val="73"/>
          <w:w w:val="150"/>
        </w:rPr>
        <w:t xml:space="preserve">  </w:t>
      </w:r>
      <w:r>
        <w:t>скоростных</w:t>
      </w:r>
      <w:r>
        <w:rPr>
          <w:spacing w:val="71"/>
          <w:w w:val="150"/>
        </w:rPr>
        <w:t xml:space="preserve">  </w:t>
      </w:r>
      <w:r>
        <w:t>способностей.</w:t>
      </w:r>
      <w:r>
        <w:rPr>
          <w:spacing w:val="74"/>
          <w:w w:val="150"/>
        </w:rPr>
        <w:t xml:space="preserve">  </w:t>
      </w:r>
      <w:r>
        <w:t>Бег</w:t>
      </w:r>
      <w:r>
        <w:rPr>
          <w:spacing w:val="74"/>
          <w:w w:val="150"/>
        </w:rPr>
        <w:t xml:space="preserve">  </w:t>
      </w:r>
      <w:r>
        <w:t>на</w:t>
      </w:r>
      <w:r>
        <w:rPr>
          <w:spacing w:val="73"/>
          <w:w w:val="150"/>
        </w:rPr>
        <w:t xml:space="preserve">  </w:t>
      </w:r>
      <w:r>
        <w:t>месте</w:t>
      </w:r>
      <w:r>
        <w:rPr>
          <w:spacing w:val="73"/>
          <w:w w:val="150"/>
        </w:rPr>
        <w:t xml:space="preserve">  </w:t>
      </w:r>
      <w:r>
        <w:t>в</w:t>
      </w:r>
      <w:r>
        <w:rPr>
          <w:spacing w:val="74"/>
          <w:w w:val="150"/>
        </w:rPr>
        <w:t xml:space="preserve">  </w:t>
      </w:r>
      <w:r>
        <w:t>максимальном</w:t>
      </w:r>
      <w:r>
        <w:rPr>
          <w:spacing w:val="74"/>
          <w:w w:val="150"/>
        </w:rPr>
        <w:t xml:space="preserve">  </w:t>
      </w:r>
      <w:r>
        <w:t>темпе (в</w:t>
      </w:r>
      <w:r>
        <w:rPr>
          <w:spacing w:val="53"/>
        </w:rPr>
        <w:t xml:space="preserve">  </w:t>
      </w:r>
      <w:r>
        <w:t>упоре</w:t>
      </w:r>
      <w:r>
        <w:rPr>
          <w:spacing w:val="52"/>
        </w:rPr>
        <w:t xml:space="preserve">  </w:t>
      </w:r>
      <w:r>
        <w:t>о</w:t>
      </w:r>
      <w:r>
        <w:rPr>
          <w:spacing w:val="55"/>
        </w:rPr>
        <w:t xml:space="preserve">  </w:t>
      </w:r>
      <w:r>
        <w:t>гимнастическую</w:t>
      </w:r>
      <w:r>
        <w:rPr>
          <w:spacing w:val="52"/>
        </w:rPr>
        <w:t xml:space="preserve">  </w:t>
      </w:r>
      <w:r>
        <w:t>стенку</w:t>
      </w:r>
      <w:r>
        <w:rPr>
          <w:spacing w:val="50"/>
        </w:rPr>
        <w:t xml:space="preserve">  </w:t>
      </w:r>
      <w:r>
        <w:t>и</w:t>
      </w:r>
      <w:r>
        <w:rPr>
          <w:spacing w:val="55"/>
        </w:rPr>
        <w:t xml:space="preserve">  </w:t>
      </w:r>
      <w:r>
        <w:t>без</w:t>
      </w:r>
      <w:r>
        <w:rPr>
          <w:spacing w:val="55"/>
        </w:rPr>
        <w:t xml:space="preserve">  </w:t>
      </w:r>
      <w:r>
        <w:t>упора).</w:t>
      </w:r>
      <w:r>
        <w:rPr>
          <w:spacing w:val="54"/>
        </w:rPr>
        <w:t xml:space="preserve">  </w:t>
      </w:r>
      <w:r>
        <w:t>Челночный</w:t>
      </w:r>
      <w:r>
        <w:rPr>
          <w:spacing w:val="53"/>
        </w:rPr>
        <w:t xml:space="preserve">  </w:t>
      </w:r>
      <w:r>
        <w:t>бег.</w:t>
      </w:r>
      <w:r>
        <w:rPr>
          <w:spacing w:val="51"/>
        </w:rPr>
        <w:t xml:space="preserve">  </w:t>
      </w:r>
      <w:r>
        <w:t>Бег</w:t>
      </w:r>
      <w:r>
        <w:rPr>
          <w:spacing w:val="54"/>
        </w:rPr>
        <w:t xml:space="preserve">  </w:t>
      </w:r>
      <w:r>
        <w:t>по</w:t>
      </w:r>
      <w:r>
        <w:rPr>
          <w:spacing w:val="55"/>
        </w:rPr>
        <w:t xml:space="preserve">  </w:t>
      </w:r>
      <w:r>
        <w:t>разметке с</w:t>
      </w:r>
      <w:r>
        <w:rPr>
          <w:spacing w:val="80"/>
          <w:w w:val="150"/>
        </w:rPr>
        <w:t xml:space="preserve">   </w:t>
      </w:r>
      <w:r>
        <w:t>максимальным</w:t>
      </w:r>
      <w:r>
        <w:rPr>
          <w:spacing w:val="80"/>
          <w:w w:val="150"/>
        </w:rPr>
        <w:t xml:space="preserve">   </w:t>
      </w:r>
      <w:r>
        <w:t>темпом.</w:t>
      </w:r>
      <w:r>
        <w:rPr>
          <w:spacing w:val="80"/>
          <w:w w:val="150"/>
        </w:rPr>
        <w:t xml:space="preserve">   </w:t>
      </w:r>
      <w:r>
        <w:t>Повторный</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 и</w:t>
      </w:r>
      <w:r>
        <w:rPr>
          <w:spacing w:val="-4"/>
        </w:rPr>
        <w:t xml:space="preserve"> </w:t>
      </w:r>
      <w:r>
        <w:t>максимальной</w:t>
      </w:r>
      <w:r>
        <w:rPr>
          <w:spacing w:val="-9"/>
        </w:rPr>
        <w:t xml:space="preserve"> </w:t>
      </w:r>
      <w:r>
        <w:t>частотой</w:t>
      </w:r>
      <w:r>
        <w:rPr>
          <w:spacing w:val="-4"/>
        </w:rPr>
        <w:t xml:space="preserve"> </w:t>
      </w:r>
      <w:r>
        <w:t>шагов</w:t>
      </w:r>
      <w:r>
        <w:rPr>
          <w:spacing w:val="-8"/>
        </w:rPr>
        <w:t xml:space="preserve"> </w:t>
      </w:r>
      <w:r>
        <w:t>(10–15</w:t>
      </w:r>
      <w:r>
        <w:rPr>
          <w:spacing w:val="-5"/>
        </w:rPr>
        <w:t xml:space="preserve"> </w:t>
      </w:r>
      <w:r>
        <w:t>м).</w:t>
      </w:r>
      <w:r>
        <w:rPr>
          <w:spacing w:val="-7"/>
        </w:rPr>
        <w:t xml:space="preserve"> </w:t>
      </w:r>
      <w:r>
        <w:t>Бег</w:t>
      </w:r>
      <w:r>
        <w:rPr>
          <w:spacing w:val="-8"/>
        </w:rPr>
        <w:t xml:space="preserve"> </w:t>
      </w:r>
      <w:r>
        <w:t>с</w:t>
      </w:r>
      <w:r>
        <w:rPr>
          <w:spacing w:val="-1"/>
        </w:rPr>
        <w:t xml:space="preserve"> </w:t>
      </w:r>
      <w:r>
        <w:t>ускорениями</w:t>
      </w:r>
      <w:r>
        <w:rPr>
          <w:spacing w:val="-4"/>
        </w:rPr>
        <w:t xml:space="preserve"> </w:t>
      </w:r>
      <w:r>
        <w:t>из</w:t>
      </w:r>
      <w:r>
        <w:rPr>
          <w:spacing w:val="-8"/>
        </w:rPr>
        <w:t xml:space="preserve"> </w:t>
      </w:r>
      <w:r>
        <w:t>разных</w:t>
      </w:r>
      <w:r>
        <w:rPr>
          <w:spacing w:val="-10"/>
        </w:rPr>
        <w:t xml:space="preserve"> </w:t>
      </w:r>
      <w:r>
        <w:t>исходных</w:t>
      </w:r>
      <w:r>
        <w:rPr>
          <w:spacing w:val="-10"/>
        </w:rPr>
        <w:t xml:space="preserve"> </w:t>
      </w:r>
      <w:r>
        <w:t>положений.</w:t>
      </w:r>
      <w:r>
        <w:rPr>
          <w:spacing w:val="-7"/>
        </w:rPr>
        <w:t xml:space="preserve"> </w:t>
      </w:r>
      <w:r>
        <w:t>Бег</w:t>
      </w:r>
      <w:r>
        <w:rPr>
          <w:spacing w:val="-3"/>
        </w:rPr>
        <w:t xml:space="preserve"> </w:t>
      </w:r>
      <w:r>
        <w:t xml:space="preserve">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w:t>
      </w:r>
      <w:r>
        <w:rPr>
          <w:spacing w:val="-2"/>
        </w:rPr>
        <w:t>Прыжки</w:t>
      </w:r>
      <w:r>
        <w:tab/>
      </w:r>
      <w:r>
        <w:rPr>
          <w:spacing w:val="-4"/>
        </w:rPr>
        <w:t>через</w:t>
      </w:r>
      <w:r>
        <w:tab/>
      </w:r>
      <w:r>
        <w:rPr>
          <w:spacing w:val="-2"/>
        </w:rPr>
        <w:t>скакалку</w:t>
      </w:r>
      <w:r>
        <w:tab/>
      </w:r>
      <w:r>
        <w:rPr>
          <w:spacing w:val="-6"/>
        </w:rPr>
        <w:t>на</w:t>
      </w:r>
      <w:r>
        <w:tab/>
      </w:r>
      <w:r>
        <w:rPr>
          <w:spacing w:val="-2"/>
        </w:rPr>
        <w:t>месте</w:t>
      </w:r>
      <w:r>
        <w:tab/>
      </w:r>
      <w:r>
        <w:rPr>
          <w:spacing w:val="-10"/>
        </w:rPr>
        <w:t>и</w:t>
      </w:r>
      <w:r>
        <w:tab/>
      </w:r>
      <w:r>
        <w:rPr>
          <w:spacing w:val="-10"/>
        </w:rPr>
        <w:t>в</w:t>
      </w:r>
      <w:r>
        <w:tab/>
      </w:r>
      <w:r>
        <w:rPr>
          <w:spacing w:val="-2"/>
        </w:rPr>
        <w:t xml:space="preserve">движении </w:t>
      </w:r>
      <w:r>
        <w:t>с максимальной</w:t>
      </w:r>
      <w:r>
        <w:rPr>
          <w:spacing w:val="-1"/>
        </w:rPr>
        <w:t xml:space="preserve"> </w:t>
      </w:r>
      <w:r>
        <w:t>частотой</w:t>
      </w:r>
      <w:r>
        <w:rPr>
          <w:spacing w:val="-1"/>
        </w:rPr>
        <w:t xml:space="preserve"> </w:t>
      </w:r>
      <w:r>
        <w:t>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075EE" w:rsidRDefault="000F3E53">
      <w:pPr>
        <w:pStyle w:val="a3"/>
        <w:spacing w:before="2" w:line="276" w:lineRule="auto"/>
        <w:ind w:right="83"/>
      </w:pPr>
      <w:r>
        <w:t>Развитие</w:t>
      </w:r>
      <w:r>
        <w:rPr>
          <w:spacing w:val="77"/>
        </w:rPr>
        <w:t xml:space="preserve">   </w:t>
      </w:r>
      <w:r>
        <w:t>выносливости.</w:t>
      </w:r>
      <w:r>
        <w:rPr>
          <w:spacing w:val="78"/>
        </w:rPr>
        <w:t xml:space="preserve">   </w:t>
      </w:r>
      <w:r>
        <w:t>Равномерный</w:t>
      </w:r>
      <w:r>
        <w:rPr>
          <w:spacing w:val="78"/>
        </w:rPr>
        <w:t xml:space="preserve">   </w:t>
      </w:r>
      <w:r>
        <w:t>бег</w:t>
      </w:r>
      <w:r>
        <w:rPr>
          <w:spacing w:val="80"/>
        </w:rPr>
        <w:t xml:space="preserve">   </w:t>
      </w:r>
      <w:r>
        <w:t>и</w:t>
      </w:r>
      <w:r>
        <w:rPr>
          <w:spacing w:val="78"/>
        </w:rPr>
        <w:t xml:space="preserve">   </w:t>
      </w:r>
      <w:r>
        <w:t>передвижение</w:t>
      </w:r>
      <w:r>
        <w:rPr>
          <w:spacing w:val="77"/>
        </w:rPr>
        <w:t xml:space="preserve">   </w:t>
      </w:r>
      <w:r>
        <w:t>на</w:t>
      </w:r>
      <w:r>
        <w:rPr>
          <w:spacing w:val="79"/>
        </w:rPr>
        <w:t xml:space="preserve">   </w:t>
      </w:r>
      <w:r>
        <w:t>лыжах в</w:t>
      </w:r>
      <w:r>
        <w:rPr>
          <w:spacing w:val="77"/>
        </w:rPr>
        <w:t xml:space="preserve">  </w:t>
      </w:r>
      <w:r>
        <w:t>режимах</w:t>
      </w:r>
      <w:r>
        <w:rPr>
          <w:spacing w:val="74"/>
        </w:rPr>
        <w:t xml:space="preserve">  </w:t>
      </w:r>
      <w:r>
        <w:t>умеренной</w:t>
      </w:r>
      <w:r>
        <w:rPr>
          <w:spacing w:val="75"/>
        </w:rPr>
        <w:t xml:space="preserve">  </w:t>
      </w:r>
      <w:r>
        <w:t>и</w:t>
      </w:r>
      <w:r>
        <w:rPr>
          <w:spacing w:val="75"/>
        </w:rPr>
        <w:t xml:space="preserve">  </w:t>
      </w:r>
      <w:r>
        <w:t>большой</w:t>
      </w:r>
      <w:r>
        <w:rPr>
          <w:spacing w:val="72"/>
        </w:rPr>
        <w:t xml:space="preserve">  </w:t>
      </w:r>
      <w:r>
        <w:t>интенсивности.</w:t>
      </w:r>
      <w:r>
        <w:rPr>
          <w:spacing w:val="75"/>
        </w:rPr>
        <w:t xml:space="preserve">  </w:t>
      </w:r>
      <w:r>
        <w:t>Повторный</w:t>
      </w:r>
      <w:r>
        <w:rPr>
          <w:spacing w:val="75"/>
        </w:rPr>
        <w:t xml:space="preserve">  </w:t>
      </w:r>
      <w:r>
        <w:t>бег</w:t>
      </w:r>
      <w:r>
        <w:rPr>
          <w:spacing w:val="75"/>
        </w:rPr>
        <w:t xml:space="preserve">  </w:t>
      </w:r>
      <w:r>
        <w:t>и</w:t>
      </w:r>
      <w:r>
        <w:rPr>
          <w:spacing w:val="75"/>
        </w:rPr>
        <w:t xml:space="preserve">  </w:t>
      </w:r>
      <w:r>
        <w:t>передвижение на лыжах в режимах максимальной и субмаксимальной интенсивности. Кроссовый бег и марш- бросок на лыжах.</w:t>
      </w:r>
    </w:p>
    <w:p w:rsidR="008075EE" w:rsidRDefault="000F3E53">
      <w:pPr>
        <w:pStyle w:val="a3"/>
        <w:spacing w:before="3" w:line="276" w:lineRule="auto"/>
        <w:ind w:right="85"/>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075EE" w:rsidRDefault="000F3E53">
      <w:pPr>
        <w:pStyle w:val="a3"/>
        <w:spacing w:before="1" w:line="276" w:lineRule="auto"/>
        <w:ind w:right="88"/>
      </w:pPr>
      <w:r>
        <w:t>Развитие</w:t>
      </w:r>
      <w:r>
        <w:rPr>
          <w:spacing w:val="80"/>
        </w:rPr>
        <w:t xml:space="preserve">   </w:t>
      </w:r>
      <w:r>
        <w:t>гибкости.</w:t>
      </w:r>
      <w:r>
        <w:rPr>
          <w:spacing w:val="80"/>
        </w:rPr>
        <w:t xml:space="preserve">   </w:t>
      </w:r>
      <w:r>
        <w:t>Комплексы</w:t>
      </w:r>
      <w:r>
        <w:rPr>
          <w:spacing w:val="80"/>
        </w:rPr>
        <w:t xml:space="preserve">   </w:t>
      </w:r>
      <w:r>
        <w:t>общеразвивающих</w:t>
      </w:r>
      <w:r>
        <w:rPr>
          <w:spacing w:val="80"/>
        </w:rPr>
        <w:t xml:space="preserve">   </w:t>
      </w:r>
      <w:r>
        <w:t>упражнений</w:t>
      </w:r>
      <w:r>
        <w:rPr>
          <w:spacing w:val="80"/>
        </w:rPr>
        <w:t xml:space="preserve">   </w:t>
      </w:r>
      <w:r>
        <w:t>(активных</w:t>
      </w:r>
      <w:r>
        <w:rPr>
          <w:spacing w:val="40"/>
        </w:rPr>
        <w:t xml:space="preserve"> </w:t>
      </w:r>
      <w:r>
        <w:t>и</w:t>
      </w:r>
      <w:r>
        <w:rPr>
          <w:spacing w:val="77"/>
        </w:rPr>
        <w:t xml:space="preserve">   </w:t>
      </w:r>
      <w:r>
        <w:t>пассивных),</w:t>
      </w:r>
      <w:r>
        <w:rPr>
          <w:spacing w:val="75"/>
        </w:rPr>
        <w:t xml:space="preserve">   </w:t>
      </w:r>
      <w:r>
        <w:t>выполняемых</w:t>
      </w:r>
      <w:r>
        <w:rPr>
          <w:spacing w:val="75"/>
        </w:rPr>
        <w:t xml:space="preserve">   </w:t>
      </w:r>
      <w:r>
        <w:t>с</w:t>
      </w:r>
      <w:r>
        <w:rPr>
          <w:spacing w:val="76"/>
        </w:rPr>
        <w:t xml:space="preserve">   </w:t>
      </w:r>
      <w:r>
        <w:t>большой</w:t>
      </w:r>
      <w:r>
        <w:rPr>
          <w:spacing w:val="75"/>
        </w:rPr>
        <w:t xml:space="preserve">   </w:t>
      </w:r>
      <w:r>
        <w:t>амплитудой</w:t>
      </w:r>
      <w:r>
        <w:rPr>
          <w:spacing w:val="77"/>
        </w:rPr>
        <w:t xml:space="preserve">   </w:t>
      </w:r>
      <w:r>
        <w:t>движений.</w:t>
      </w:r>
      <w:r>
        <w:rPr>
          <w:spacing w:val="75"/>
        </w:rPr>
        <w:t xml:space="preserve">   </w:t>
      </w:r>
      <w:r>
        <w:t>Упражнения на</w:t>
      </w:r>
      <w:r>
        <w:rPr>
          <w:spacing w:val="-8"/>
        </w:rPr>
        <w:t xml:space="preserve"> </w:t>
      </w:r>
      <w:r>
        <w:t>растяжение</w:t>
      </w:r>
      <w:r>
        <w:rPr>
          <w:spacing w:val="-13"/>
        </w:rPr>
        <w:t xml:space="preserve"> </w:t>
      </w:r>
      <w:r>
        <w:t>и</w:t>
      </w:r>
      <w:r>
        <w:rPr>
          <w:spacing w:val="-11"/>
        </w:rPr>
        <w:t xml:space="preserve"> </w:t>
      </w:r>
      <w:r>
        <w:t>расслабление</w:t>
      </w:r>
      <w:r>
        <w:rPr>
          <w:spacing w:val="-8"/>
        </w:rPr>
        <w:t xml:space="preserve"> </w:t>
      </w:r>
      <w:r>
        <w:t>мышц.</w:t>
      </w:r>
      <w:r>
        <w:rPr>
          <w:spacing w:val="-9"/>
        </w:rPr>
        <w:t xml:space="preserve"> </w:t>
      </w:r>
      <w:r>
        <w:t>Специальные</w:t>
      </w:r>
      <w:r>
        <w:rPr>
          <w:spacing w:val="-8"/>
        </w:rPr>
        <w:t xml:space="preserve"> </w:t>
      </w:r>
      <w:r>
        <w:t>упражнения</w:t>
      </w:r>
      <w:r>
        <w:rPr>
          <w:spacing w:val="-7"/>
        </w:rPr>
        <w:t xml:space="preserve"> </w:t>
      </w:r>
      <w:r>
        <w:t>для</w:t>
      </w:r>
      <w:r>
        <w:rPr>
          <w:spacing w:val="-7"/>
        </w:rPr>
        <w:t xml:space="preserve"> </w:t>
      </w:r>
      <w:r>
        <w:t>развития</w:t>
      </w:r>
      <w:r>
        <w:rPr>
          <w:spacing w:val="-12"/>
        </w:rPr>
        <w:t xml:space="preserve"> </w:t>
      </w:r>
      <w:r>
        <w:t>подвижности</w:t>
      </w:r>
      <w:r>
        <w:rPr>
          <w:spacing w:val="-10"/>
        </w:rPr>
        <w:t xml:space="preserve"> </w:t>
      </w:r>
      <w:r>
        <w:t>суставов</w:t>
      </w:r>
    </w:p>
    <w:p w:rsidR="008075EE" w:rsidRDefault="008075EE">
      <w:pPr>
        <w:pStyle w:val="a3"/>
        <w:spacing w:line="276" w:lineRule="auto"/>
        <w:sectPr w:rsidR="008075EE">
          <w:type w:val="continuous"/>
          <w:pgSz w:w="11900" w:h="16840"/>
          <w:pgMar w:top="60" w:right="425" w:bottom="280" w:left="425" w:header="1025" w:footer="0" w:gutter="0"/>
          <w:cols w:space="720"/>
        </w:sectPr>
      </w:pPr>
    </w:p>
    <w:p w:rsidR="008075EE" w:rsidRDefault="000F3E53">
      <w:pPr>
        <w:pStyle w:val="a3"/>
        <w:spacing w:before="98"/>
        <w:ind w:firstLine="0"/>
      </w:pPr>
      <w:r>
        <w:lastRenderedPageBreak/>
        <w:t>(полушпагат,</w:t>
      </w:r>
      <w:r>
        <w:rPr>
          <w:spacing w:val="-4"/>
        </w:rPr>
        <w:t xml:space="preserve"> </w:t>
      </w:r>
      <w:r>
        <w:t>шпагат,</w:t>
      </w:r>
      <w:r>
        <w:rPr>
          <w:spacing w:val="-6"/>
        </w:rPr>
        <w:t xml:space="preserve"> </w:t>
      </w:r>
      <w:r>
        <w:t>выкруты</w:t>
      </w:r>
      <w:r>
        <w:rPr>
          <w:spacing w:val="-3"/>
        </w:rPr>
        <w:t xml:space="preserve"> </w:t>
      </w:r>
      <w:r>
        <w:t>гимнастической</w:t>
      </w:r>
      <w:r>
        <w:rPr>
          <w:spacing w:val="-7"/>
        </w:rPr>
        <w:t xml:space="preserve"> </w:t>
      </w:r>
      <w:r>
        <w:rPr>
          <w:spacing w:val="-2"/>
        </w:rPr>
        <w:t>палки).</w:t>
      </w:r>
    </w:p>
    <w:p w:rsidR="008075EE" w:rsidRDefault="000F3E53">
      <w:pPr>
        <w:pStyle w:val="a3"/>
        <w:spacing w:before="41"/>
        <w:ind w:left="1366" w:firstLine="0"/>
      </w:pPr>
      <w:r>
        <w:t>Специальная</w:t>
      </w:r>
      <w:r>
        <w:rPr>
          <w:spacing w:val="-9"/>
        </w:rPr>
        <w:t xml:space="preserve"> </w:t>
      </w:r>
      <w:r>
        <w:t>физическая</w:t>
      </w:r>
      <w:r>
        <w:rPr>
          <w:spacing w:val="-6"/>
        </w:rPr>
        <w:t xml:space="preserve"> </w:t>
      </w:r>
      <w:r>
        <w:t>подготовка.</w:t>
      </w:r>
      <w:r>
        <w:rPr>
          <w:spacing w:val="-5"/>
        </w:rPr>
        <w:t xml:space="preserve"> </w:t>
      </w:r>
      <w:r>
        <w:t>Модуль</w:t>
      </w:r>
      <w:r>
        <w:rPr>
          <w:spacing w:val="-5"/>
        </w:rPr>
        <w:t xml:space="preserve"> </w:t>
      </w:r>
      <w:r>
        <w:rPr>
          <w:spacing w:val="-2"/>
        </w:rPr>
        <w:t>«Гимнастика».</w:t>
      </w:r>
    </w:p>
    <w:p w:rsidR="008075EE" w:rsidRDefault="000F3E53">
      <w:pPr>
        <w:pStyle w:val="a3"/>
        <w:spacing w:before="41" w:line="276" w:lineRule="auto"/>
        <w:ind w:right="88"/>
      </w:pPr>
      <w:r>
        <w:t>Развитие</w:t>
      </w:r>
      <w:r>
        <w:rPr>
          <w:spacing w:val="-8"/>
        </w:rPr>
        <w:t xml:space="preserve"> </w:t>
      </w:r>
      <w:r>
        <w:t>гибкости.</w:t>
      </w:r>
      <w:r>
        <w:rPr>
          <w:spacing w:val="-5"/>
        </w:rPr>
        <w:t xml:space="preserve"> </w:t>
      </w:r>
      <w:r>
        <w:t>Наклоны</w:t>
      </w:r>
      <w:r>
        <w:rPr>
          <w:spacing w:val="-1"/>
        </w:rPr>
        <w:t xml:space="preserve"> </w:t>
      </w:r>
      <w:r>
        <w:t>туловища</w:t>
      </w:r>
      <w:r>
        <w:rPr>
          <w:spacing w:val="-8"/>
        </w:rPr>
        <w:t xml:space="preserve"> </w:t>
      </w:r>
      <w:r>
        <w:t>вперёд,</w:t>
      </w:r>
      <w:r>
        <w:rPr>
          <w:spacing w:val="-5"/>
        </w:rPr>
        <w:t xml:space="preserve"> </w:t>
      </w:r>
      <w:r>
        <w:t>назад, в</w:t>
      </w:r>
      <w:r>
        <w:rPr>
          <w:spacing w:val="-1"/>
        </w:rPr>
        <w:t xml:space="preserve"> </w:t>
      </w:r>
      <w:r>
        <w:t>стороны с</w:t>
      </w:r>
      <w:r>
        <w:rPr>
          <w:spacing w:val="-8"/>
        </w:rPr>
        <w:t xml:space="preserve"> </w:t>
      </w:r>
      <w:r>
        <w:t>возрастающей</w:t>
      </w:r>
      <w:r>
        <w:rPr>
          <w:spacing w:val="-1"/>
        </w:rPr>
        <w:t xml:space="preserve"> </w:t>
      </w:r>
      <w:r>
        <w:t>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w:t>
      </w:r>
      <w:r>
        <w:rPr>
          <w:spacing w:val="-4"/>
        </w:rPr>
        <w:t xml:space="preserve"> </w:t>
      </w:r>
      <w:r>
        <w:t>упражнений с</w:t>
      </w:r>
      <w:r>
        <w:rPr>
          <w:spacing w:val="-5"/>
        </w:rPr>
        <w:t xml:space="preserve"> </w:t>
      </w:r>
      <w:r>
        <w:t>повышенной</w:t>
      </w:r>
      <w:r>
        <w:rPr>
          <w:spacing w:val="-8"/>
        </w:rPr>
        <w:t xml:space="preserve"> </w:t>
      </w:r>
      <w:r>
        <w:t>амплитудой</w:t>
      </w:r>
      <w:r>
        <w:rPr>
          <w:spacing w:val="-3"/>
        </w:rPr>
        <w:t xml:space="preserve"> </w:t>
      </w:r>
      <w:r>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075EE" w:rsidRDefault="000F3E53">
      <w:pPr>
        <w:pStyle w:val="a3"/>
        <w:spacing w:before="1" w:line="276" w:lineRule="auto"/>
        <w:ind w:right="86"/>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075EE" w:rsidRDefault="000F3E53">
      <w:pPr>
        <w:pStyle w:val="a3"/>
        <w:spacing w:before="2" w:line="276" w:lineRule="auto"/>
        <w:ind w:right="83"/>
      </w:pPr>
      <w:r>
        <w:t>Развитие</w:t>
      </w:r>
      <w:r>
        <w:rPr>
          <w:spacing w:val="-1"/>
        </w:rPr>
        <w:t xml:space="preserve"> </w:t>
      </w:r>
      <w:r>
        <w:t>силовых</w:t>
      </w:r>
      <w:r>
        <w:rPr>
          <w:spacing w:val="-5"/>
        </w:rPr>
        <w:t xml:space="preserve"> </w:t>
      </w:r>
      <w:r>
        <w:t>способностей. Подтягивание</w:t>
      </w:r>
      <w:r>
        <w:rPr>
          <w:spacing w:val="-6"/>
        </w:rPr>
        <w:t xml:space="preserve"> </w:t>
      </w:r>
      <w:r>
        <w:t>в висе</w:t>
      </w:r>
      <w:r>
        <w:rPr>
          <w:spacing w:val="-1"/>
        </w:rPr>
        <w:t xml:space="preserve"> </w:t>
      </w:r>
      <w:r>
        <w:t>и</w:t>
      </w:r>
      <w:r>
        <w:rPr>
          <w:spacing w:val="-9"/>
        </w:rPr>
        <w:t xml:space="preserve"> </w:t>
      </w:r>
      <w:r>
        <w:t>отжимание</w:t>
      </w:r>
      <w:r>
        <w:rPr>
          <w:spacing w:val="-1"/>
        </w:rPr>
        <w:t xml:space="preserve"> </w:t>
      </w:r>
      <w:r>
        <w:t>в</w:t>
      </w:r>
      <w:r>
        <w:rPr>
          <w:spacing w:val="-3"/>
        </w:rPr>
        <w:t xml:space="preserve"> </w:t>
      </w:r>
      <w:r>
        <w:t>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w:t>
      </w:r>
      <w:r>
        <w:rPr>
          <w:spacing w:val="-1"/>
        </w:rPr>
        <w:t xml:space="preserve"> </w:t>
      </w:r>
      <w:r>
        <w:t>со взмахом</w:t>
      </w:r>
      <w:r>
        <w:rPr>
          <w:spacing w:val="-1"/>
        </w:rPr>
        <w:t xml:space="preserve"> </w:t>
      </w:r>
      <w:r>
        <w:t>рук), метание набивного</w:t>
      </w:r>
      <w:r>
        <w:rPr>
          <w:spacing w:val="-2"/>
        </w:rPr>
        <w:t xml:space="preserve"> </w:t>
      </w:r>
      <w:r>
        <w:t>мяча из</w:t>
      </w:r>
      <w:r>
        <w:rPr>
          <w:spacing w:val="-1"/>
        </w:rPr>
        <w:t xml:space="preserve"> </w:t>
      </w:r>
      <w:r>
        <w:t>различных</w:t>
      </w:r>
      <w:r>
        <w:rPr>
          <w:spacing w:val="-2"/>
        </w:rPr>
        <w:t xml:space="preserve"> </w:t>
      </w:r>
      <w:r>
        <w:t>исходных</w:t>
      </w:r>
      <w:r>
        <w:rPr>
          <w:spacing w:val="-2"/>
        </w:rPr>
        <w:t xml:space="preserve"> </w:t>
      </w:r>
      <w:r>
        <w:t>положений, комплексы упражнений избирательного воздействия на отдельные мышечные группы (с увеличивающимся темпом</w:t>
      </w:r>
      <w:r>
        <w:rPr>
          <w:spacing w:val="22"/>
        </w:rPr>
        <w:t xml:space="preserve"> </w:t>
      </w:r>
      <w:r>
        <w:t>движений</w:t>
      </w:r>
      <w:r>
        <w:rPr>
          <w:spacing w:val="23"/>
        </w:rPr>
        <w:t xml:space="preserve"> </w:t>
      </w:r>
      <w:r>
        <w:t>без</w:t>
      </w:r>
      <w:r>
        <w:rPr>
          <w:spacing w:val="23"/>
        </w:rPr>
        <w:t xml:space="preserve"> </w:t>
      </w:r>
      <w:r>
        <w:t>потери</w:t>
      </w:r>
      <w:r>
        <w:rPr>
          <w:spacing w:val="21"/>
        </w:rPr>
        <w:t xml:space="preserve"> </w:t>
      </w:r>
      <w:r>
        <w:t>качества</w:t>
      </w:r>
      <w:r>
        <w:rPr>
          <w:spacing w:val="21"/>
        </w:rPr>
        <w:t xml:space="preserve"> </w:t>
      </w:r>
      <w:r>
        <w:t>выполнения),</w:t>
      </w:r>
      <w:r>
        <w:rPr>
          <w:spacing w:val="24"/>
        </w:rPr>
        <w:t xml:space="preserve"> </w:t>
      </w:r>
      <w:r>
        <w:t>элементы</w:t>
      </w:r>
      <w:r>
        <w:rPr>
          <w:spacing w:val="22"/>
        </w:rPr>
        <w:t xml:space="preserve"> </w:t>
      </w:r>
      <w:r>
        <w:t>атлетической</w:t>
      </w:r>
      <w:r>
        <w:rPr>
          <w:spacing w:val="23"/>
        </w:rPr>
        <w:t xml:space="preserve"> </w:t>
      </w:r>
      <w:r>
        <w:t>гимнастики</w:t>
      </w:r>
      <w:r>
        <w:rPr>
          <w:spacing w:val="20"/>
        </w:rPr>
        <w:t xml:space="preserve"> </w:t>
      </w:r>
      <w:r>
        <w:t>(по</w:t>
      </w:r>
      <w:r>
        <w:rPr>
          <w:spacing w:val="22"/>
        </w:rPr>
        <w:t xml:space="preserve"> </w:t>
      </w:r>
      <w:r>
        <w:rPr>
          <w:spacing w:val="-4"/>
        </w:rPr>
        <w:t>типу</w:t>
      </w:r>
    </w:p>
    <w:p w:rsidR="008075EE" w:rsidRDefault="000F3E53">
      <w:pPr>
        <w:pStyle w:val="a3"/>
        <w:spacing w:line="276" w:lineRule="auto"/>
        <w:ind w:left="677" w:right="93" w:firstLine="0"/>
        <w:jc w:val="right"/>
      </w:pPr>
      <w:r>
        <w:t>«подкачки»),</w:t>
      </w:r>
      <w:r>
        <w:rPr>
          <w:spacing w:val="-15"/>
        </w:rPr>
        <w:t xml:space="preserve"> </w:t>
      </w:r>
      <w:r>
        <w:t>приседания</w:t>
      </w:r>
      <w:r>
        <w:rPr>
          <w:spacing w:val="-15"/>
        </w:rPr>
        <w:t xml:space="preserve"> </w:t>
      </w:r>
      <w:r>
        <w:t>на</w:t>
      </w:r>
      <w:r>
        <w:rPr>
          <w:spacing w:val="-18"/>
        </w:rPr>
        <w:t xml:space="preserve"> </w:t>
      </w:r>
      <w:r>
        <w:t>одной</w:t>
      </w:r>
      <w:r>
        <w:rPr>
          <w:spacing w:val="-15"/>
        </w:rPr>
        <w:t xml:space="preserve"> </w:t>
      </w:r>
      <w:r>
        <w:t>ноге</w:t>
      </w:r>
      <w:r>
        <w:rPr>
          <w:spacing w:val="-15"/>
        </w:rPr>
        <w:t xml:space="preserve"> </w:t>
      </w:r>
      <w:r>
        <w:t>«пистолетом»</w:t>
      </w:r>
      <w:r>
        <w:rPr>
          <w:spacing w:val="-17"/>
        </w:rPr>
        <w:t xml:space="preserve"> </w:t>
      </w:r>
      <w:r>
        <w:t>(с</w:t>
      </w:r>
      <w:r>
        <w:rPr>
          <w:spacing w:val="-15"/>
        </w:rPr>
        <w:t xml:space="preserve"> </w:t>
      </w:r>
      <w:r>
        <w:t>опорой</w:t>
      </w:r>
      <w:r>
        <w:rPr>
          <w:spacing w:val="-15"/>
        </w:rPr>
        <w:t xml:space="preserve"> </w:t>
      </w:r>
      <w:r>
        <w:t>на</w:t>
      </w:r>
      <w:r>
        <w:rPr>
          <w:spacing w:val="-15"/>
        </w:rPr>
        <w:t xml:space="preserve"> </w:t>
      </w:r>
      <w:r>
        <w:t>руку</w:t>
      </w:r>
      <w:r>
        <w:rPr>
          <w:spacing w:val="-17"/>
        </w:rPr>
        <w:t xml:space="preserve"> </w:t>
      </w:r>
      <w:r>
        <w:t>для</w:t>
      </w:r>
      <w:r>
        <w:rPr>
          <w:spacing w:val="-11"/>
        </w:rPr>
        <w:t xml:space="preserve"> </w:t>
      </w:r>
      <w:r>
        <w:t>сохранения</w:t>
      </w:r>
      <w:r>
        <w:rPr>
          <w:spacing w:val="-12"/>
        </w:rPr>
        <w:t xml:space="preserve"> </w:t>
      </w:r>
      <w:r>
        <w:t>равновесия). Развитие</w:t>
      </w:r>
      <w:r>
        <w:rPr>
          <w:spacing w:val="80"/>
        </w:rPr>
        <w:t xml:space="preserve"> </w:t>
      </w:r>
      <w:r>
        <w:t>выносливости.</w:t>
      </w:r>
      <w:r>
        <w:rPr>
          <w:spacing w:val="80"/>
        </w:rPr>
        <w:t xml:space="preserve"> </w:t>
      </w:r>
      <w:r>
        <w:t>Упражнения</w:t>
      </w:r>
      <w:r>
        <w:rPr>
          <w:spacing w:val="80"/>
        </w:rPr>
        <w:t xml:space="preserve"> </w:t>
      </w:r>
      <w:r>
        <w:t>с</w:t>
      </w:r>
      <w:r>
        <w:rPr>
          <w:spacing w:val="80"/>
        </w:rPr>
        <w:t xml:space="preserve"> </w:t>
      </w:r>
      <w:r>
        <w:t>непредельными</w:t>
      </w:r>
      <w:r>
        <w:rPr>
          <w:spacing w:val="80"/>
        </w:rPr>
        <w:t xml:space="preserve"> </w:t>
      </w:r>
      <w:r>
        <w:t>отягощениями,</w:t>
      </w:r>
      <w:r>
        <w:rPr>
          <w:spacing w:val="80"/>
        </w:rPr>
        <w:t xml:space="preserve"> </w:t>
      </w:r>
      <w:r>
        <w:t>выполняемые</w:t>
      </w:r>
      <w:r>
        <w:rPr>
          <w:spacing w:val="80"/>
        </w:rPr>
        <w:t xml:space="preserve"> </w:t>
      </w:r>
      <w:r>
        <w:t>в</w:t>
      </w:r>
      <w:r>
        <w:rPr>
          <w:spacing w:val="40"/>
        </w:rPr>
        <w:t xml:space="preserve"> </w:t>
      </w:r>
      <w:r>
        <w:t>режиме умеренной интенсивности в сочетании</w:t>
      </w:r>
      <w:r>
        <w:rPr>
          <w:spacing w:val="-1"/>
        </w:rPr>
        <w:t xml:space="preserve"> </w:t>
      </w:r>
      <w:r>
        <w:t>с напряжением мышц и фиксацией</w:t>
      </w:r>
      <w:r>
        <w:rPr>
          <w:spacing w:val="-1"/>
        </w:rPr>
        <w:t xml:space="preserve"> </w:t>
      </w:r>
      <w:r>
        <w:t>положений</w:t>
      </w:r>
      <w:r>
        <w:rPr>
          <w:spacing w:val="-1"/>
        </w:rPr>
        <w:t xml:space="preserve"> </w:t>
      </w:r>
      <w:r>
        <w:t xml:space="preserve">тела. </w:t>
      </w:r>
      <w:r>
        <w:rPr>
          <w:spacing w:val="-2"/>
        </w:rPr>
        <w:t>Повторное</w:t>
      </w:r>
      <w:r>
        <w:rPr>
          <w:spacing w:val="-1"/>
        </w:rPr>
        <w:t xml:space="preserve"> </w:t>
      </w:r>
      <w:r>
        <w:rPr>
          <w:spacing w:val="-2"/>
        </w:rPr>
        <w:t>выполнение</w:t>
      </w:r>
      <w:r>
        <w:rPr>
          <w:spacing w:val="-6"/>
        </w:rPr>
        <w:t xml:space="preserve"> </w:t>
      </w:r>
      <w:r>
        <w:rPr>
          <w:spacing w:val="-2"/>
        </w:rPr>
        <w:t>гимнастических</w:t>
      </w:r>
      <w:r>
        <w:rPr>
          <w:spacing w:val="1"/>
        </w:rPr>
        <w:t xml:space="preserve"> </w:t>
      </w:r>
      <w:r>
        <w:rPr>
          <w:spacing w:val="-2"/>
        </w:rPr>
        <w:t>упражнений</w:t>
      </w:r>
      <w:r>
        <w:rPr>
          <w:spacing w:val="1"/>
        </w:rPr>
        <w:t xml:space="preserve"> </w:t>
      </w:r>
      <w:r>
        <w:rPr>
          <w:spacing w:val="-2"/>
        </w:rPr>
        <w:t>с</w:t>
      </w:r>
      <w:r>
        <w:t xml:space="preserve"> </w:t>
      </w:r>
      <w:r>
        <w:rPr>
          <w:spacing w:val="-2"/>
        </w:rPr>
        <w:t>уменьшающимся</w:t>
      </w:r>
      <w:r>
        <w:rPr>
          <w:spacing w:val="1"/>
        </w:rPr>
        <w:t xml:space="preserve"> </w:t>
      </w:r>
      <w:r>
        <w:rPr>
          <w:spacing w:val="-2"/>
        </w:rPr>
        <w:t>интервалом</w:t>
      </w:r>
      <w:r>
        <w:rPr>
          <w:spacing w:val="-4"/>
        </w:rPr>
        <w:t xml:space="preserve"> </w:t>
      </w:r>
      <w:r>
        <w:rPr>
          <w:spacing w:val="-2"/>
        </w:rPr>
        <w:t>отдыха</w:t>
      </w:r>
      <w:r>
        <w:t xml:space="preserve"> </w:t>
      </w:r>
      <w:r>
        <w:rPr>
          <w:spacing w:val="-2"/>
        </w:rPr>
        <w:t>(по</w:t>
      </w:r>
      <w:r>
        <w:t xml:space="preserve"> </w:t>
      </w:r>
      <w:r>
        <w:rPr>
          <w:spacing w:val="-4"/>
        </w:rPr>
        <w:t>типу</w:t>
      </w:r>
    </w:p>
    <w:p w:rsidR="008075EE" w:rsidRDefault="000F3E53">
      <w:pPr>
        <w:pStyle w:val="a3"/>
        <w:spacing w:line="276" w:lineRule="auto"/>
        <w:ind w:right="94" w:firstLine="0"/>
      </w:pPr>
      <w:r>
        <w:t>«круговой тренировки»). Комплексы упражнений с отягощением, выполняемые в режиме непрерывного и интервального методов.</w:t>
      </w:r>
    </w:p>
    <w:p w:rsidR="008075EE" w:rsidRDefault="000F3E53">
      <w:pPr>
        <w:pStyle w:val="a3"/>
        <w:spacing w:before="2"/>
        <w:ind w:left="1366" w:firstLine="0"/>
      </w:pPr>
      <w:r>
        <w:t>Модуль</w:t>
      </w:r>
      <w:r>
        <w:rPr>
          <w:spacing w:val="-6"/>
        </w:rPr>
        <w:t xml:space="preserve"> </w:t>
      </w:r>
      <w:r>
        <w:t>«Лёгкая</w:t>
      </w:r>
      <w:r>
        <w:rPr>
          <w:spacing w:val="-4"/>
        </w:rPr>
        <w:t xml:space="preserve"> </w:t>
      </w:r>
      <w:r>
        <w:rPr>
          <w:spacing w:val="-2"/>
        </w:rPr>
        <w:t>атлетика».</w:t>
      </w:r>
    </w:p>
    <w:p w:rsidR="008075EE" w:rsidRDefault="000F3E53">
      <w:pPr>
        <w:pStyle w:val="a3"/>
        <w:spacing w:before="40" w:line="276" w:lineRule="auto"/>
        <w:ind w:right="86"/>
      </w:pPr>
      <w:r>
        <w:t>Развитие</w:t>
      </w:r>
      <w:r>
        <w:rPr>
          <w:spacing w:val="80"/>
          <w:w w:val="150"/>
        </w:rPr>
        <w:t xml:space="preserve">  </w:t>
      </w:r>
      <w:r>
        <w:t>выносливости.</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w:t>
      </w:r>
      <w:r>
        <w:rPr>
          <w:spacing w:val="-12"/>
        </w:rPr>
        <w:t xml:space="preserve"> </w:t>
      </w:r>
      <w:r>
        <w:t>темпе.</w:t>
      </w:r>
      <w:r>
        <w:rPr>
          <w:spacing w:val="-12"/>
        </w:rPr>
        <w:t xml:space="preserve"> </w:t>
      </w:r>
      <w:r>
        <w:t>Равномерный</w:t>
      </w:r>
      <w:r>
        <w:rPr>
          <w:spacing w:val="-12"/>
        </w:rPr>
        <w:t xml:space="preserve"> </w:t>
      </w:r>
      <w:r>
        <w:t>повторный</w:t>
      </w:r>
      <w:r>
        <w:rPr>
          <w:spacing w:val="-12"/>
        </w:rPr>
        <w:t xml:space="preserve"> </w:t>
      </w:r>
      <w:r>
        <w:t>бег</w:t>
      </w:r>
      <w:r>
        <w:rPr>
          <w:spacing w:val="-2"/>
        </w:rPr>
        <w:t xml:space="preserve"> </w:t>
      </w:r>
      <w:r>
        <w:t>с</w:t>
      </w:r>
      <w:r>
        <w:rPr>
          <w:spacing w:val="-10"/>
        </w:rPr>
        <w:t xml:space="preserve"> </w:t>
      </w:r>
      <w:r>
        <w:t>финальным</w:t>
      </w:r>
      <w:r>
        <w:rPr>
          <w:spacing w:val="-12"/>
        </w:rPr>
        <w:t xml:space="preserve"> </w:t>
      </w:r>
      <w:r>
        <w:t>ускорением</w:t>
      </w:r>
      <w:r>
        <w:rPr>
          <w:spacing w:val="-7"/>
        </w:rPr>
        <w:t xml:space="preserve"> </w:t>
      </w:r>
      <w:r>
        <w:t>(на</w:t>
      </w:r>
      <w:r>
        <w:rPr>
          <w:spacing w:val="-10"/>
        </w:rPr>
        <w:t xml:space="preserve"> </w:t>
      </w:r>
      <w:r>
        <w:t>разные</w:t>
      </w:r>
      <w:r>
        <w:rPr>
          <w:spacing w:val="-10"/>
        </w:rPr>
        <w:t xml:space="preserve"> </w:t>
      </w:r>
      <w:r>
        <w:t>дистанции). Равномерный бег с дополнительным отягощением в режиме «до отказа».</w:t>
      </w:r>
    </w:p>
    <w:p w:rsidR="008075EE" w:rsidRDefault="000F3E53">
      <w:pPr>
        <w:pStyle w:val="a3"/>
        <w:spacing w:line="276" w:lineRule="auto"/>
        <w:ind w:right="80"/>
      </w:pPr>
      <w:r>
        <w:t>Развитие</w:t>
      </w:r>
      <w:r>
        <w:rPr>
          <w:spacing w:val="76"/>
          <w:w w:val="150"/>
        </w:rPr>
        <w:t xml:space="preserve">   </w:t>
      </w:r>
      <w:r>
        <w:t>силовых</w:t>
      </w:r>
      <w:r>
        <w:rPr>
          <w:spacing w:val="76"/>
          <w:w w:val="150"/>
        </w:rPr>
        <w:t xml:space="preserve">   </w:t>
      </w:r>
      <w:r>
        <w:t>способностей.</w:t>
      </w:r>
      <w:r>
        <w:rPr>
          <w:spacing w:val="77"/>
          <w:w w:val="150"/>
        </w:rPr>
        <w:t xml:space="preserve">   </w:t>
      </w:r>
      <w:r>
        <w:t>Специальные</w:t>
      </w:r>
      <w:r>
        <w:rPr>
          <w:spacing w:val="76"/>
          <w:w w:val="150"/>
        </w:rPr>
        <w:t xml:space="preserve">   </w:t>
      </w:r>
      <w:r>
        <w:t>прыжковые</w:t>
      </w:r>
      <w:r>
        <w:rPr>
          <w:spacing w:val="76"/>
          <w:w w:val="150"/>
        </w:rPr>
        <w:t xml:space="preserve">   </w:t>
      </w:r>
      <w:r>
        <w:t>упражнения с дополнительным отягощением. Прыжки вверх</w:t>
      </w:r>
      <w:r>
        <w:rPr>
          <w:spacing w:val="-1"/>
        </w:rPr>
        <w:t xml:space="preserve"> </w:t>
      </w:r>
      <w:r>
        <w:t>с доставанием подвешенных</w:t>
      </w:r>
      <w:r>
        <w:rPr>
          <w:spacing w:val="-1"/>
        </w:rPr>
        <w:t xml:space="preserve"> </w:t>
      </w:r>
      <w:r>
        <w:t>предметов. Прыжки в полуприседе (на месте, с продвижением в разные стороны). Запрыгивание с последующим спрыгиванием.</w:t>
      </w:r>
      <w:r>
        <w:rPr>
          <w:spacing w:val="-15"/>
        </w:rPr>
        <w:t xml:space="preserve"> </w:t>
      </w:r>
      <w:r>
        <w:t>Прыжки</w:t>
      </w:r>
      <w:r>
        <w:rPr>
          <w:spacing w:val="-15"/>
        </w:rPr>
        <w:t xml:space="preserve"> </w:t>
      </w:r>
      <w:r>
        <w:t>в</w:t>
      </w:r>
      <w:r>
        <w:rPr>
          <w:spacing w:val="-15"/>
        </w:rPr>
        <w:t xml:space="preserve"> </w:t>
      </w:r>
      <w:r>
        <w:t>глубину</w:t>
      </w:r>
      <w:r>
        <w:rPr>
          <w:spacing w:val="-15"/>
        </w:rPr>
        <w:t xml:space="preserve"> </w:t>
      </w:r>
      <w:r>
        <w:t>по</w:t>
      </w:r>
      <w:r>
        <w:rPr>
          <w:spacing w:val="-15"/>
        </w:rPr>
        <w:t xml:space="preserve"> </w:t>
      </w:r>
      <w:r>
        <w:t>методу</w:t>
      </w:r>
      <w:r>
        <w:rPr>
          <w:spacing w:val="-15"/>
        </w:rPr>
        <w:t xml:space="preserve"> </w:t>
      </w:r>
      <w:r>
        <w:t>ударной</w:t>
      </w:r>
      <w:r>
        <w:rPr>
          <w:spacing w:val="-15"/>
        </w:rPr>
        <w:t xml:space="preserve"> </w:t>
      </w:r>
      <w:r>
        <w:t>тренировки.</w:t>
      </w:r>
      <w:r>
        <w:rPr>
          <w:spacing w:val="-15"/>
        </w:rPr>
        <w:t xml:space="preserve"> </w:t>
      </w:r>
      <w:r>
        <w:t>Прыжки</w:t>
      </w:r>
      <w:r>
        <w:rPr>
          <w:spacing w:val="-15"/>
        </w:rPr>
        <w:t xml:space="preserve"> </w:t>
      </w:r>
      <w:r>
        <w:t>в</w:t>
      </w:r>
      <w:r>
        <w:rPr>
          <w:spacing w:val="-15"/>
        </w:rPr>
        <w:t xml:space="preserve"> </w:t>
      </w:r>
      <w:r>
        <w:t>высоту</w:t>
      </w:r>
      <w:r>
        <w:rPr>
          <w:spacing w:val="-15"/>
        </w:rPr>
        <w:t xml:space="preserve"> </w:t>
      </w:r>
      <w:r>
        <w:t>с</w:t>
      </w:r>
      <w:r>
        <w:rPr>
          <w:spacing w:val="-15"/>
        </w:rPr>
        <w:t xml:space="preserve"> </w:t>
      </w:r>
      <w:r>
        <w:t>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w:t>
      </w:r>
      <w:r>
        <w:rPr>
          <w:spacing w:val="20"/>
        </w:rPr>
        <w:t xml:space="preserve"> </w:t>
      </w:r>
      <w:r>
        <w:t>него.</w:t>
      </w:r>
      <w:r>
        <w:rPr>
          <w:spacing w:val="21"/>
        </w:rPr>
        <w:t xml:space="preserve"> </w:t>
      </w:r>
      <w:r>
        <w:t>Комплексы</w:t>
      </w:r>
      <w:r>
        <w:rPr>
          <w:spacing w:val="21"/>
        </w:rPr>
        <w:t xml:space="preserve"> </w:t>
      </w:r>
      <w:r>
        <w:t>упражнений</w:t>
      </w:r>
      <w:r>
        <w:rPr>
          <w:spacing w:val="20"/>
        </w:rPr>
        <w:t xml:space="preserve"> </w:t>
      </w:r>
      <w:r>
        <w:t>с</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2" w:firstLine="0"/>
      </w:pPr>
      <w:r>
        <w:lastRenderedPageBreak/>
        <w:t>набивными мячами. Упражнения с локальным отягощением на мышечные группы. Комплексы силовых упражнений по методу круговой тренировки.</w:t>
      </w:r>
    </w:p>
    <w:p w:rsidR="008075EE" w:rsidRDefault="000F3E53">
      <w:pPr>
        <w:pStyle w:val="a3"/>
        <w:spacing w:line="276" w:lineRule="auto"/>
        <w:ind w:right="85"/>
      </w:pPr>
      <w:r>
        <w:t>Развитие</w:t>
      </w:r>
      <w:r>
        <w:rPr>
          <w:spacing w:val="74"/>
        </w:rPr>
        <w:t xml:space="preserve">  </w:t>
      </w:r>
      <w:r>
        <w:t>скоростных</w:t>
      </w:r>
      <w:r>
        <w:rPr>
          <w:spacing w:val="75"/>
        </w:rPr>
        <w:t xml:space="preserve">  </w:t>
      </w:r>
      <w:r>
        <w:t>способностей.</w:t>
      </w:r>
      <w:r>
        <w:rPr>
          <w:spacing w:val="76"/>
        </w:rPr>
        <w:t xml:space="preserve">  </w:t>
      </w:r>
      <w:r>
        <w:t>Бег</w:t>
      </w:r>
      <w:r>
        <w:rPr>
          <w:spacing w:val="76"/>
        </w:rPr>
        <w:t xml:space="preserve">  </w:t>
      </w:r>
      <w:r>
        <w:t>на</w:t>
      </w:r>
      <w:r>
        <w:rPr>
          <w:spacing w:val="74"/>
        </w:rPr>
        <w:t xml:space="preserve">  </w:t>
      </w:r>
      <w:r>
        <w:t>месте</w:t>
      </w:r>
      <w:r>
        <w:rPr>
          <w:spacing w:val="75"/>
        </w:rPr>
        <w:t xml:space="preserve">  </w:t>
      </w:r>
      <w:r>
        <w:t>с</w:t>
      </w:r>
      <w:r>
        <w:rPr>
          <w:spacing w:val="74"/>
        </w:rPr>
        <w:t xml:space="preserve">  </w:t>
      </w:r>
      <w:r>
        <w:t>максимальной</w:t>
      </w:r>
      <w:r>
        <w:rPr>
          <w:spacing w:val="75"/>
        </w:rPr>
        <w:t xml:space="preserve">  </w:t>
      </w:r>
      <w:r>
        <w:t>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075EE" w:rsidRDefault="000F3E53">
      <w:pPr>
        <w:pStyle w:val="a3"/>
        <w:spacing w:before="1" w:line="276" w:lineRule="auto"/>
        <w:ind w:right="90"/>
      </w:pPr>
      <w:r>
        <w:t>Развитие координации движений. Специализированные комплексы упражнений на развитие 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w:t>
      </w:r>
      <w:r>
        <w:rPr>
          <w:spacing w:val="40"/>
        </w:rPr>
        <w:t xml:space="preserve">  </w:t>
      </w:r>
      <w:r>
        <w:t>и</w:t>
      </w:r>
    </w:p>
    <w:p w:rsidR="008075EE" w:rsidRDefault="000F3E53">
      <w:pPr>
        <w:pStyle w:val="a3"/>
        <w:spacing w:line="275" w:lineRule="exact"/>
        <w:ind w:firstLine="0"/>
      </w:pPr>
      <w:r>
        <w:t>«Спортивные</w:t>
      </w:r>
      <w:r>
        <w:rPr>
          <w:spacing w:val="-6"/>
        </w:rPr>
        <w:t xml:space="preserve"> </w:t>
      </w:r>
      <w:r>
        <w:rPr>
          <w:spacing w:val="-2"/>
        </w:rPr>
        <w:t>игры»).</w:t>
      </w:r>
    </w:p>
    <w:p w:rsidR="008075EE" w:rsidRDefault="000F3E53">
      <w:pPr>
        <w:pStyle w:val="a3"/>
        <w:spacing w:before="41"/>
        <w:ind w:left="1366" w:firstLine="0"/>
      </w:pPr>
      <w:r>
        <w:t>Модуль</w:t>
      </w:r>
      <w:r>
        <w:rPr>
          <w:spacing w:val="-3"/>
        </w:rPr>
        <w:t xml:space="preserve"> </w:t>
      </w:r>
      <w:r>
        <w:t>«Спортивные</w:t>
      </w:r>
      <w:r>
        <w:rPr>
          <w:spacing w:val="-8"/>
        </w:rPr>
        <w:t xml:space="preserve"> </w:t>
      </w:r>
      <w:r>
        <w:rPr>
          <w:spacing w:val="-2"/>
        </w:rPr>
        <w:t>игры».</w:t>
      </w:r>
    </w:p>
    <w:p w:rsidR="008075EE" w:rsidRDefault="000F3E53">
      <w:pPr>
        <w:pStyle w:val="a3"/>
        <w:spacing w:before="40" w:line="276" w:lineRule="auto"/>
        <w:ind w:right="82"/>
      </w:pPr>
      <w:r>
        <w:t>Баскетбол. Развитие скоростных способностей. Ходьба и бег в различных направлениях с максимальной</w:t>
      </w:r>
      <w:r>
        <w:rPr>
          <w:spacing w:val="-5"/>
        </w:rPr>
        <w:t xml:space="preserve"> </w:t>
      </w:r>
      <w:r>
        <w:t>скоростью</w:t>
      </w:r>
      <w:r>
        <w:rPr>
          <w:spacing w:val="-3"/>
        </w:rPr>
        <w:t xml:space="preserve"> </w:t>
      </w:r>
      <w:r>
        <w:t>с</w:t>
      </w:r>
      <w:r>
        <w:rPr>
          <w:spacing w:val="-7"/>
        </w:rPr>
        <w:t xml:space="preserve"> </w:t>
      </w:r>
      <w:r>
        <w:t>внезапными</w:t>
      </w:r>
      <w:r>
        <w:rPr>
          <w:spacing w:val="-10"/>
        </w:rPr>
        <w:t xml:space="preserve"> </w:t>
      </w:r>
      <w:r>
        <w:t>остановками</w:t>
      </w:r>
      <w:r>
        <w:rPr>
          <w:spacing w:val="-5"/>
        </w:rPr>
        <w:t xml:space="preserve"> </w:t>
      </w:r>
      <w:r>
        <w:t>и</w:t>
      </w:r>
      <w:r>
        <w:rPr>
          <w:spacing w:val="-5"/>
        </w:rPr>
        <w:t xml:space="preserve"> </w:t>
      </w:r>
      <w:r>
        <w:t>выполнением</w:t>
      </w:r>
      <w:r>
        <w:rPr>
          <w:spacing w:val="-4"/>
        </w:rPr>
        <w:t xml:space="preserve"> </w:t>
      </w:r>
      <w:r>
        <w:t>различных</w:t>
      </w:r>
      <w:r>
        <w:rPr>
          <w:spacing w:val="-11"/>
        </w:rPr>
        <w:t xml:space="preserve"> </w:t>
      </w:r>
      <w:r>
        <w:t>заданий</w:t>
      </w:r>
      <w:r>
        <w:rPr>
          <w:spacing w:val="-5"/>
        </w:rPr>
        <w:t xml:space="preserve"> </w:t>
      </w:r>
      <w:r>
        <w:t>(например, прыжки вверх, назад, вправо, влево, приседания). Ускорения с изменением направления движения. Бег с</w:t>
      </w:r>
      <w:r>
        <w:rPr>
          <w:spacing w:val="-2"/>
        </w:rPr>
        <w:t xml:space="preserve"> </w:t>
      </w:r>
      <w:r>
        <w:t>максимальной частотой (темпом) шагов с</w:t>
      </w:r>
      <w:r>
        <w:rPr>
          <w:spacing w:val="-2"/>
        </w:rPr>
        <w:t xml:space="preserve"> </w:t>
      </w:r>
      <w:r>
        <w:t>опорой на руки и без опоры. Выпрыгивание</w:t>
      </w:r>
      <w:r>
        <w:rPr>
          <w:spacing w:val="-2"/>
        </w:rPr>
        <w:t xml:space="preserve"> </w:t>
      </w:r>
      <w:r>
        <w:t>вверх</w:t>
      </w:r>
      <w:r>
        <w:rPr>
          <w:spacing w:val="-1"/>
        </w:rPr>
        <w:t xml:space="preserve"> </w:t>
      </w:r>
      <w:r>
        <w:t>с доставанием</w:t>
      </w:r>
      <w:r>
        <w:rPr>
          <w:spacing w:val="-13"/>
        </w:rPr>
        <w:t xml:space="preserve"> </w:t>
      </w:r>
      <w:r>
        <w:t>ориентиров</w:t>
      </w:r>
      <w:r>
        <w:rPr>
          <w:spacing w:val="-8"/>
        </w:rPr>
        <w:t xml:space="preserve"> </w:t>
      </w:r>
      <w:r>
        <w:t>левой</w:t>
      </w:r>
      <w:r>
        <w:rPr>
          <w:spacing w:val="-9"/>
        </w:rPr>
        <w:t xml:space="preserve"> </w:t>
      </w:r>
      <w:r>
        <w:t>(правой)</w:t>
      </w:r>
      <w:r>
        <w:rPr>
          <w:spacing w:val="-8"/>
        </w:rPr>
        <w:t xml:space="preserve"> </w:t>
      </w:r>
      <w:r>
        <w:t>рукой.</w:t>
      </w:r>
      <w:r>
        <w:rPr>
          <w:spacing w:val="-12"/>
        </w:rPr>
        <w:t xml:space="preserve"> </w:t>
      </w:r>
      <w:r>
        <w:t>Челночный</w:t>
      </w:r>
      <w:r>
        <w:rPr>
          <w:spacing w:val="-9"/>
        </w:rPr>
        <w:t xml:space="preserve"> </w:t>
      </w:r>
      <w:r>
        <w:t>бег</w:t>
      </w:r>
      <w:r>
        <w:rPr>
          <w:spacing w:val="-8"/>
        </w:rPr>
        <w:t xml:space="preserve"> </w:t>
      </w:r>
      <w:r>
        <w:t>(чередование</w:t>
      </w:r>
      <w:r>
        <w:rPr>
          <w:spacing w:val="-6"/>
        </w:rPr>
        <w:t xml:space="preserve"> </w:t>
      </w:r>
      <w:r>
        <w:t>прохождения</w:t>
      </w:r>
      <w:r>
        <w:rPr>
          <w:spacing w:val="-5"/>
        </w:rPr>
        <w:t xml:space="preserve"> </w:t>
      </w:r>
      <w:r>
        <w:t>заданных отрезков дистанции лицом и спиной вперёд). Бег с максимальной скоростью с предварительным выполнением</w:t>
      </w:r>
      <w:r>
        <w:rPr>
          <w:spacing w:val="-1"/>
        </w:rPr>
        <w:t xml:space="preserve"> </w:t>
      </w:r>
      <w:r>
        <w:t>многоскоков. Передвижения с ускорениями и</w:t>
      </w:r>
      <w:r>
        <w:rPr>
          <w:spacing w:val="-1"/>
        </w:rPr>
        <w:t xml:space="preserve"> </w:t>
      </w:r>
      <w:r>
        <w:t>максимальной</w:t>
      </w:r>
      <w:r>
        <w:rPr>
          <w:spacing w:val="-1"/>
        </w:rPr>
        <w:t xml:space="preserve"> </w:t>
      </w:r>
      <w:r>
        <w:t>скоростью приставными шагами левым и правым боком. Ведение баскетбольного мяча с ускорением и максимальной скоростью.</w:t>
      </w:r>
      <w:r>
        <w:rPr>
          <w:spacing w:val="64"/>
          <w:w w:val="150"/>
        </w:rPr>
        <w:t xml:space="preserve"> </w:t>
      </w:r>
      <w:r>
        <w:t>Прыжки</w:t>
      </w:r>
      <w:r>
        <w:rPr>
          <w:spacing w:val="80"/>
        </w:rPr>
        <w:t xml:space="preserve"> </w:t>
      </w:r>
      <w:r>
        <w:t>вверх</w:t>
      </w:r>
      <w:r>
        <w:rPr>
          <w:spacing w:val="80"/>
        </w:rPr>
        <w:t xml:space="preserve"> </w:t>
      </w:r>
      <w:r>
        <w:t>на</w:t>
      </w:r>
      <w:r>
        <w:rPr>
          <w:spacing w:val="80"/>
        </w:rPr>
        <w:t xml:space="preserve"> </w:t>
      </w:r>
      <w:r>
        <w:t>обеих</w:t>
      </w:r>
      <w:r>
        <w:rPr>
          <w:spacing w:val="80"/>
        </w:rPr>
        <w:t xml:space="preserve"> </w:t>
      </w:r>
      <w:r>
        <w:t>ногах</w:t>
      </w:r>
      <w:r>
        <w:rPr>
          <w:spacing w:val="80"/>
        </w:rPr>
        <w:t xml:space="preserve"> </w:t>
      </w:r>
      <w:r>
        <w:t>и</w:t>
      </w:r>
      <w:r>
        <w:rPr>
          <w:spacing w:val="63"/>
          <w:w w:val="150"/>
        </w:rPr>
        <w:t xml:space="preserve"> </w:t>
      </w:r>
      <w:r>
        <w:t>на</w:t>
      </w:r>
      <w:r>
        <w:rPr>
          <w:spacing w:val="80"/>
        </w:rPr>
        <w:t xml:space="preserve"> </w:t>
      </w:r>
      <w:r>
        <w:t>одной</w:t>
      </w:r>
      <w:r>
        <w:rPr>
          <w:spacing w:val="80"/>
        </w:rPr>
        <w:t xml:space="preserve"> </w:t>
      </w:r>
      <w:r>
        <w:t>ноге</w:t>
      </w:r>
      <w:r>
        <w:rPr>
          <w:spacing w:val="80"/>
        </w:rPr>
        <w:t xml:space="preserve"> </w:t>
      </w:r>
      <w:r>
        <w:t>с</w:t>
      </w:r>
      <w:r>
        <w:rPr>
          <w:spacing w:val="80"/>
        </w:rPr>
        <w:t xml:space="preserve"> </w:t>
      </w:r>
      <w:r>
        <w:t>места</w:t>
      </w:r>
      <w:r>
        <w:rPr>
          <w:spacing w:val="80"/>
        </w:rPr>
        <w:t xml:space="preserve"> </w:t>
      </w:r>
      <w:r>
        <w:t>и</w:t>
      </w:r>
      <w:r>
        <w:rPr>
          <w:spacing w:val="63"/>
          <w:w w:val="150"/>
        </w:rPr>
        <w:t xml:space="preserve"> </w:t>
      </w:r>
      <w:r>
        <w:t>с</w:t>
      </w:r>
      <w:r>
        <w:rPr>
          <w:spacing w:val="80"/>
        </w:rPr>
        <w:t xml:space="preserve"> </w:t>
      </w:r>
      <w:r>
        <w:t>разбега.</w:t>
      </w:r>
      <w:r>
        <w:rPr>
          <w:spacing w:val="64"/>
          <w:w w:val="150"/>
        </w:rPr>
        <w:t xml:space="preserve"> </w:t>
      </w:r>
      <w:r>
        <w:t>Прыжки</w:t>
      </w:r>
      <w:r>
        <w:rPr>
          <w:spacing w:val="40"/>
        </w:rPr>
        <w:t xml:space="preserve"> </w:t>
      </w:r>
      <w:r>
        <w:t>с</w:t>
      </w:r>
      <w:r>
        <w:rPr>
          <w:spacing w:val="79"/>
        </w:rPr>
        <w:t xml:space="preserve">  </w:t>
      </w:r>
      <w:r>
        <w:t>поворотами</w:t>
      </w:r>
      <w:r>
        <w:rPr>
          <w:spacing w:val="78"/>
        </w:rPr>
        <w:t xml:space="preserve">  </w:t>
      </w:r>
      <w:r>
        <w:t>на</w:t>
      </w:r>
      <w:r>
        <w:rPr>
          <w:spacing w:val="79"/>
        </w:rPr>
        <w:t xml:space="preserve">  </w:t>
      </w:r>
      <w:r>
        <w:t>точность</w:t>
      </w:r>
      <w:r>
        <w:rPr>
          <w:spacing w:val="78"/>
        </w:rPr>
        <w:t xml:space="preserve">  </w:t>
      </w:r>
      <w:r>
        <w:t>приземления.</w:t>
      </w:r>
      <w:r>
        <w:rPr>
          <w:spacing w:val="80"/>
        </w:rPr>
        <w:t xml:space="preserve">  </w:t>
      </w:r>
      <w:r>
        <w:t>Передача</w:t>
      </w:r>
      <w:r>
        <w:rPr>
          <w:spacing w:val="79"/>
        </w:rPr>
        <w:t xml:space="preserve">  </w:t>
      </w:r>
      <w:r>
        <w:t>мяча</w:t>
      </w:r>
      <w:r>
        <w:rPr>
          <w:spacing w:val="79"/>
        </w:rPr>
        <w:t xml:space="preserve">  </w:t>
      </w:r>
      <w:r>
        <w:t>двумя</w:t>
      </w:r>
      <w:r>
        <w:rPr>
          <w:spacing w:val="79"/>
        </w:rPr>
        <w:t xml:space="preserve">  </w:t>
      </w:r>
      <w:r>
        <w:t>руками</w:t>
      </w:r>
      <w:r>
        <w:rPr>
          <w:spacing w:val="80"/>
        </w:rPr>
        <w:t xml:space="preserve">  </w:t>
      </w:r>
      <w:r>
        <w:t>от</w:t>
      </w:r>
      <w:r>
        <w:rPr>
          <w:spacing w:val="77"/>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075EE" w:rsidRDefault="000F3E53">
      <w:pPr>
        <w:pStyle w:val="a3"/>
        <w:spacing w:before="4" w:line="276" w:lineRule="auto"/>
        <w:ind w:right="83"/>
      </w:pPr>
      <w:r>
        <w:t>Развитие</w:t>
      </w:r>
      <w:r>
        <w:rPr>
          <w:spacing w:val="-7"/>
        </w:rPr>
        <w:t xml:space="preserve"> </w:t>
      </w:r>
      <w:r>
        <w:t>силовых</w:t>
      </w:r>
      <w:r>
        <w:rPr>
          <w:spacing w:val="-6"/>
        </w:rPr>
        <w:t xml:space="preserve"> </w:t>
      </w:r>
      <w:r>
        <w:t>способностей.</w:t>
      </w:r>
      <w:r>
        <w:rPr>
          <w:spacing w:val="-5"/>
        </w:rPr>
        <w:t xml:space="preserve"> </w:t>
      </w:r>
      <w:r>
        <w:t>Комплексы</w:t>
      </w:r>
      <w:r>
        <w:rPr>
          <w:spacing w:val="-5"/>
        </w:rPr>
        <w:t xml:space="preserve"> </w:t>
      </w:r>
      <w:r>
        <w:t>упражнений</w:t>
      </w:r>
      <w:r>
        <w:rPr>
          <w:spacing w:val="-5"/>
        </w:rPr>
        <w:t xml:space="preserve"> </w:t>
      </w:r>
      <w:r>
        <w:t>с</w:t>
      </w:r>
      <w:r>
        <w:rPr>
          <w:spacing w:val="-7"/>
        </w:rPr>
        <w:t xml:space="preserve"> </w:t>
      </w:r>
      <w:r>
        <w:t>дополнительным</w:t>
      </w:r>
      <w:r>
        <w:rPr>
          <w:spacing w:val="-9"/>
        </w:rPr>
        <w:t xml:space="preserve"> </w:t>
      </w:r>
      <w:r>
        <w:t>отягощением</w:t>
      </w:r>
      <w:r>
        <w:rPr>
          <w:spacing w:val="-5"/>
        </w:rPr>
        <w:t xml:space="preserve"> </w:t>
      </w:r>
      <w:r>
        <w:t>на основные</w:t>
      </w:r>
      <w:r>
        <w:rPr>
          <w:spacing w:val="-6"/>
        </w:rPr>
        <w:t xml:space="preserve"> </w:t>
      </w:r>
      <w:r>
        <w:t>мышечные</w:t>
      </w:r>
      <w:r>
        <w:rPr>
          <w:spacing w:val="-11"/>
        </w:rPr>
        <w:t xml:space="preserve"> </w:t>
      </w:r>
      <w:r>
        <w:t>группы. Ходьба</w:t>
      </w:r>
      <w:r>
        <w:rPr>
          <w:spacing w:val="-1"/>
        </w:rPr>
        <w:t xml:space="preserve"> </w:t>
      </w:r>
      <w:r>
        <w:t>и</w:t>
      </w:r>
      <w:r>
        <w:rPr>
          <w:spacing w:val="-4"/>
        </w:rPr>
        <w:t xml:space="preserve"> </w:t>
      </w:r>
      <w:r>
        <w:t>прыжки в</w:t>
      </w:r>
      <w:r>
        <w:rPr>
          <w:spacing w:val="-8"/>
        </w:rPr>
        <w:t xml:space="preserve"> </w:t>
      </w:r>
      <w:r>
        <w:t>глубоком</w:t>
      </w:r>
      <w:r>
        <w:rPr>
          <w:spacing w:val="-3"/>
        </w:rPr>
        <w:t xml:space="preserve"> </w:t>
      </w:r>
      <w:r>
        <w:t>приседе. Прыжки</w:t>
      </w:r>
      <w:r>
        <w:rPr>
          <w:spacing w:val="-4"/>
        </w:rPr>
        <w:t xml:space="preserve"> </w:t>
      </w:r>
      <w:r>
        <w:t>на</w:t>
      </w:r>
      <w:r>
        <w:rPr>
          <w:spacing w:val="-11"/>
        </w:rPr>
        <w:t xml:space="preserve"> </w:t>
      </w:r>
      <w:r>
        <w:t>одной</w:t>
      </w:r>
      <w:r>
        <w:rPr>
          <w:spacing w:val="-4"/>
        </w:rPr>
        <w:t xml:space="preserve"> </w:t>
      </w:r>
      <w:r>
        <w:t>ноге</w:t>
      </w:r>
      <w:r>
        <w:rPr>
          <w:spacing w:val="-6"/>
        </w:rPr>
        <w:t xml:space="preserve"> </w:t>
      </w:r>
      <w:r>
        <w:t>и</w:t>
      </w:r>
      <w:r>
        <w:rPr>
          <w:spacing w:val="-9"/>
        </w:rPr>
        <w:t xml:space="preserve"> </w:t>
      </w:r>
      <w:r>
        <w:t>обеих ногах с продвижением вперёд, по кругу, «змейкой», на месте с поворотом на 180 и 360. Прыжки через</w:t>
      </w:r>
      <w:r>
        <w:rPr>
          <w:spacing w:val="-4"/>
        </w:rPr>
        <w:t xml:space="preserve"> </w:t>
      </w:r>
      <w:r>
        <w:t>скакалку</w:t>
      </w:r>
      <w:r>
        <w:rPr>
          <w:spacing w:val="-9"/>
        </w:rPr>
        <w:t xml:space="preserve"> </w:t>
      </w:r>
      <w:r>
        <w:t>в</w:t>
      </w:r>
      <w:r>
        <w:rPr>
          <w:spacing w:val="-3"/>
        </w:rPr>
        <w:t xml:space="preserve"> </w:t>
      </w:r>
      <w:r>
        <w:t>максимальном</w:t>
      </w:r>
      <w:r>
        <w:rPr>
          <w:spacing w:val="-8"/>
        </w:rPr>
        <w:t xml:space="preserve"> </w:t>
      </w:r>
      <w:r>
        <w:t>темпе</w:t>
      </w:r>
      <w:r>
        <w:rPr>
          <w:spacing w:val="-6"/>
        </w:rPr>
        <w:t xml:space="preserve"> </w:t>
      </w:r>
      <w:r>
        <w:t>на</w:t>
      </w:r>
      <w:r>
        <w:rPr>
          <w:spacing w:val="-11"/>
        </w:rPr>
        <w:t xml:space="preserve"> </w:t>
      </w:r>
      <w:r>
        <w:t>месте</w:t>
      </w:r>
      <w:r>
        <w:rPr>
          <w:spacing w:val="-10"/>
        </w:rPr>
        <w:t xml:space="preserve"> </w:t>
      </w:r>
      <w:r>
        <w:t>и</w:t>
      </w:r>
      <w:r>
        <w:rPr>
          <w:spacing w:val="-4"/>
        </w:rPr>
        <w:t xml:space="preserve"> </w:t>
      </w:r>
      <w:r>
        <w:t>с</w:t>
      </w:r>
      <w:r>
        <w:rPr>
          <w:spacing w:val="-6"/>
        </w:rPr>
        <w:t xml:space="preserve"> </w:t>
      </w:r>
      <w:r>
        <w:t>передвижением</w:t>
      </w:r>
      <w:r>
        <w:rPr>
          <w:spacing w:val="-3"/>
        </w:rPr>
        <w:t xml:space="preserve"> </w:t>
      </w:r>
      <w:r>
        <w:t>(с</w:t>
      </w:r>
      <w:r>
        <w:rPr>
          <w:spacing w:val="-6"/>
        </w:rPr>
        <w:t xml:space="preserve"> </w:t>
      </w:r>
      <w:r>
        <w:t>дополнительным</w:t>
      </w:r>
      <w:r>
        <w:rPr>
          <w:spacing w:val="-8"/>
        </w:rPr>
        <w:t xml:space="preserve"> </w:t>
      </w:r>
      <w:r>
        <w:t>отягощением и</w:t>
      </w:r>
      <w:r>
        <w:rPr>
          <w:spacing w:val="-5"/>
        </w:rPr>
        <w:t xml:space="preserve"> </w:t>
      </w:r>
      <w:r>
        <w:t>без</w:t>
      </w:r>
      <w:r>
        <w:rPr>
          <w:spacing w:val="-5"/>
        </w:rPr>
        <w:t xml:space="preserve"> </w:t>
      </w:r>
      <w:r>
        <w:t>него).</w:t>
      </w:r>
      <w:r>
        <w:rPr>
          <w:spacing w:val="-5"/>
        </w:rPr>
        <w:t xml:space="preserve"> </w:t>
      </w:r>
      <w:r>
        <w:t>Напрыгивание</w:t>
      </w:r>
      <w:r>
        <w:rPr>
          <w:spacing w:val="-7"/>
        </w:rPr>
        <w:t xml:space="preserve"> </w:t>
      </w:r>
      <w:r>
        <w:t>и</w:t>
      </w:r>
      <w:r>
        <w:rPr>
          <w:spacing w:val="-10"/>
        </w:rPr>
        <w:t xml:space="preserve"> </w:t>
      </w:r>
      <w:r>
        <w:t>спрыгивание</w:t>
      </w:r>
      <w:r>
        <w:rPr>
          <w:spacing w:val="-7"/>
        </w:rPr>
        <w:t xml:space="preserve"> </w:t>
      </w:r>
      <w:r>
        <w:t>с</w:t>
      </w:r>
      <w:r>
        <w:rPr>
          <w:spacing w:val="-12"/>
        </w:rPr>
        <w:t xml:space="preserve"> </w:t>
      </w:r>
      <w:r>
        <w:t>последующим</w:t>
      </w:r>
      <w:r>
        <w:rPr>
          <w:spacing w:val="-1"/>
        </w:rPr>
        <w:t xml:space="preserve"> </w:t>
      </w:r>
      <w:r>
        <w:t>ускорением.</w:t>
      </w:r>
      <w:r>
        <w:rPr>
          <w:spacing w:val="-5"/>
        </w:rPr>
        <w:t xml:space="preserve"> </w:t>
      </w:r>
      <w:r>
        <w:t>Многоскоки</w:t>
      </w:r>
      <w:r>
        <w:rPr>
          <w:spacing w:val="-5"/>
        </w:rPr>
        <w:t xml:space="preserve"> </w:t>
      </w:r>
      <w:r>
        <w:t>с</w:t>
      </w:r>
      <w:r>
        <w:rPr>
          <w:spacing w:val="-12"/>
        </w:rPr>
        <w:t xml:space="preserve"> </w:t>
      </w:r>
      <w:r>
        <w:t>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075EE" w:rsidRDefault="000F3E53">
      <w:pPr>
        <w:pStyle w:val="a3"/>
        <w:spacing w:before="1" w:line="276" w:lineRule="auto"/>
        <w:ind w:right="93"/>
      </w:pPr>
      <w:r>
        <w:t>Развитие</w:t>
      </w:r>
      <w:r>
        <w:rPr>
          <w:spacing w:val="70"/>
          <w:w w:val="150"/>
        </w:rPr>
        <w:t xml:space="preserve">   </w:t>
      </w:r>
      <w:r>
        <w:t>выносливости.</w:t>
      </w:r>
      <w:r>
        <w:rPr>
          <w:spacing w:val="71"/>
          <w:w w:val="150"/>
        </w:rPr>
        <w:t xml:space="preserve">   </w:t>
      </w:r>
      <w:r>
        <w:t>Повторный</w:t>
      </w:r>
      <w:r>
        <w:rPr>
          <w:spacing w:val="71"/>
          <w:w w:val="150"/>
        </w:rPr>
        <w:t xml:space="preserve">   </w:t>
      </w:r>
      <w:r>
        <w:t>бег</w:t>
      </w:r>
      <w:r>
        <w:rPr>
          <w:spacing w:val="73"/>
          <w:w w:val="150"/>
        </w:rPr>
        <w:t xml:space="preserve">   </w:t>
      </w:r>
      <w:r>
        <w:t>с</w:t>
      </w:r>
      <w:r>
        <w:rPr>
          <w:spacing w:val="70"/>
          <w:w w:val="150"/>
        </w:rPr>
        <w:t xml:space="preserve">   </w:t>
      </w:r>
      <w:r>
        <w:t>максимальной</w:t>
      </w:r>
      <w:r>
        <w:rPr>
          <w:spacing w:val="71"/>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075EE" w:rsidRDefault="000F3E53">
      <w:pPr>
        <w:pStyle w:val="a3"/>
        <w:tabs>
          <w:tab w:val="left" w:pos="2973"/>
          <w:tab w:val="left" w:pos="5002"/>
          <w:tab w:val="left" w:pos="6763"/>
          <w:tab w:val="left" w:pos="8179"/>
          <w:tab w:val="left" w:pos="10463"/>
        </w:tabs>
        <w:spacing w:line="276" w:lineRule="auto"/>
        <w:ind w:right="87"/>
      </w:pPr>
      <w:r>
        <w:rPr>
          <w:spacing w:val="-2"/>
        </w:rPr>
        <w:t>Развитие</w:t>
      </w:r>
      <w:r>
        <w:tab/>
      </w:r>
      <w:r>
        <w:rPr>
          <w:spacing w:val="-2"/>
        </w:rPr>
        <w:t>координации</w:t>
      </w:r>
      <w:r>
        <w:tab/>
      </w:r>
      <w:r>
        <w:rPr>
          <w:spacing w:val="-2"/>
        </w:rPr>
        <w:t>движений.</w:t>
      </w:r>
      <w:r>
        <w:tab/>
      </w:r>
      <w:r>
        <w:rPr>
          <w:spacing w:val="-2"/>
        </w:rPr>
        <w:t>Броски</w:t>
      </w:r>
      <w:r>
        <w:tab/>
      </w:r>
      <w:r>
        <w:rPr>
          <w:spacing w:val="-2"/>
        </w:rPr>
        <w:t>баскетбольного</w:t>
      </w:r>
      <w:r>
        <w:tab/>
      </w:r>
      <w:r>
        <w:rPr>
          <w:spacing w:val="-4"/>
        </w:rPr>
        <w:t xml:space="preserve">мяча </w:t>
      </w:r>
      <w:r>
        <w:t>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w:t>
      </w:r>
      <w:r>
        <w:rPr>
          <w:spacing w:val="-7"/>
        </w:rPr>
        <w:t xml:space="preserve"> </w:t>
      </w:r>
      <w:r>
        <w:t>отскока</w:t>
      </w:r>
      <w:r>
        <w:rPr>
          <w:spacing w:val="-7"/>
        </w:rPr>
        <w:t xml:space="preserve"> </w:t>
      </w:r>
      <w:r>
        <w:t>от</w:t>
      </w:r>
      <w:r>
        <w:rPr>
          <w:spacing w:val="-1"/>
        </w:rPr>
        <w:t xml:space="preserve"> </w:t>
      </w:r>
      <w:r>
        <w:t>стены (от</w:t>
      </w:r>
      <w:r>
        <w:rPr>
          <w:spacing w:val="-5"/>
        </w:rPr>
        <w:t xml:space="preserve"> </w:t>
      </w:r>
      <w:r>
        <w:t>пола). Ведение</w:t>
      </w:r>
      <w:r>
        <w:rPr>
          <w:spacing w:val="-2"/>
        </w:rPr>
        <w:t xml:space="preserve"> </w:t>
      </w:r>
      <w:r>
        <w:t>мяча</w:t>
      </w:r>
      <w:r>
        <w:rPr>
          <w:spacing w:val="-2"/>
        </w:rPr>
        <w:t xml:space="preserve"> </w:t>
      </w:r>
      <w:r>
        <w:t>с</w:t>
      </w:r>
      <w:r>
        <w:rPr>
          <w:spacing w:val="-2"/>
        </w:rPr>
        <w:t xml:space="preserve"> </w:t>
      </w:r>
      <w:r>
        <w:t>изменяющейся по команде скоростью и направлением передвижения.</w:t>
      </w:r>
    </w:p>
    <w:p w:rsidR="008075EE" w:rsidRDefault="000F3E53">
      <w:pPr>
        <w:pStyle w:val="a3"/>
        <w:ind w:left="1366" w:firstLine="0"/>
      </w:pPr>
      <w:r>
        <w:t>Футбол.</w:t>
      </w:r>
      <w:r>
        <w:rPr>
          <w:spacing w:val="53"/>
        </w:rPr>
        <w:t xml:space="preserve">  </w:t>
      </w:r>
      <w:r>
        <w:t>Развитие</w:t>
      </w:r>
      <w:r>
        <w:rPr>
          <w:spacing w:val="52"/>
        </w:rPr>
        <w:t xml:space="preserve">  </w:t>
      </w:r>
      <w:r>
        <w:t>скоростных</w:t>
      </w:r>
      <w:r>
        <w:rPr>
          <w:spacing w:val="53"/>
        </w:rPr>
        <w:t xml:space="preserve">  </w:t>
      </w:r>
      <w:r>
        <w:t>способностей.</w:t>
      </w:r>
      <w:r>
        <w:rPr>
          <w:spacing w:val="54"/>
        </w:rPr>
        <w:t xml:space="preserve">  </w:t>
      </w:r>
      <w:r>
        <w:t>Старты</w:t>
      </w:r>
      <w:r>
        <w:rPr>
          <w:spacing w:val="53"/>
        </w:rPr>
        <w:t xml:space="preserve">  </w:t>
      </w:r>
      <w:r>
        <w:t>из</w:t>
      </w:r>
      <w:r>
        <w:rPr>
          <w:spacing w:val="54"/>
        </w:rPr>
        <w:t xml:space="preserve">  </w:t>
      </w:r>
      <w:r>
        <w:t>различных</w:t>
      </w:r>
      <w:r>
        <w:rPr>
          <w:spacing w:val="52"/>
        </w:rPr>
        <w:t xml:space="preserve">  </w:t>
      </w:r>
      <w:r>
        <w:t>положений</w:t>
      </w:r>
      <w:r>
        <w:rPr>
          <w:spacing w:val="54"/>
        </w:rPr>
        <w:t xml:space="preserve">  </w:t>
      </w:r>
      <w:r>
        <w:rPr>
          <w:spacing w:val="-10"/>
        </w:rPr>
        <w:t>с</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80" w:firstLine="0"/>
      </w:pPr>
      <w:r>
        <w:lastRenderedPageBreak/>
        <w:t>последующим</w:t>
      </w:r>
      <w:r>
        <w:rPr>
          <w:spacing w:val="77"/>
          <w:w w:val="150"/>
        </w:rPr>
        <w:t xml:space="preserve">   </w:t>
      </w:r>
      <w:r>
        <w:t>ускорением.</w:t>
      </w:r>
      <w:r>
        <w:rPr>
          <w:spacing w:val="75"/>
          <w:w w:val="150"/>
        </w:rPr>
        <w:t xml:space="preserve">   </w:t>
      </w:r>
      <w:r>
        <w:t>Бег</w:t>
      </w:r>
      <w:r>
        <w:rPr>
          <w:spacing w:val="75"/>
          <w:w w:val="150"/>
        </w:rPr>
        <w:t xml:space="preserve">   </w:t>
      </w:r>
      <w:r>
        <w:t>с</w:t>
      </w:r>
      <w:r>
        <w:rPr>
          <w:spacing w:val="73"/>
          <w:w w:val="150"/>
        </w:rPr>
        <w:t xml:space="preserve">   </w:t>
      </w:r>
      <w:r>
        <w:t>максимальной</w:t>
      </w:r>
      <w:r>
        <w:rPr>
          <w:spacing w:val="75"/>
          <w:w w:val="150"/>
        </w:rPr>
        <w:t xml:space="preserve">   </w:t>
      </w:r>
      <w:r>
        <w:t>скоростью</w:t>
      </w:r>
      <w:r>
        <w:rPr>
          <w:spacing w:val="74"/>
          <w:w w:val="150"/>
        </w:rPr>
        <w:t xml:space="preserve">   </w:t>
      </w:r>
      <w:r>
        <w:t>по</w:t>
      </w:r>
      <w:r>
        <w:rPr>
          <w:spacing w:val="74"/>
          <w:w w:val="15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w:t>
      </w:r>
      <w:r>
        <w:rPr>
          <w:spacing w:val="-4"/>
        </w:rPr>
        <w:t xml:space="preserve"> </w:t>
      </w:r>
      <w:r>
        <w:t>вперёд. Удары по</w:t>
      </w:r>
      <w:r>
        <w:rPr>
          <w:spacing w:val="-1"/>
        </w:rPr>
        <w:t xml:space="preserve"> </w:t>
      </w:r>
      <w:r>
        <w:t>мячу</w:t>
      </w:r>
      <w:r>
        <w:rPr>
          <w:spacing w:val="-10"/>
        </w:rPr>
        <w:t xml:space="preserve"> </w:t>
      </w:r>
      <w:r>
        <w:t>в стенку</w:t>
      </w:r>
      <w:r>
        <w:rPr>
          <w:spacing w:val="-5"/>
        </w:rPr>
        <w:t xml:space="preserve"> </w:t>
      </w:r>
      <w:r>
        <w:t>в</w:t>
      </w:r>
      <w:r>
        <w:rPr>
          <w:spacing w:val="-4"/>
        </w:rPr>
        <w:t xml:space="preserve"> </w:t>
      </w:r>
      <w:r>
        <w:t>максимальном</w:t>
      </w:r>
      <w:r>
        <w:rPr>
          <w:spacing w:val="-4"/>
        </w:rPr>
        <w:t xml:space="preserve"> </w:t>
      </w:r>
      <w:r>
        <w:t>темпе.</w:t>
      </w:r>
      <w:r>
        <w:rPr>
          <w:spacing w:val="-4"/>
        </w:rPr>
        <w:t xml:space="preserve"> </w:t>
      </w:r>
      <w:r>
        <w:t>Ведение</w:t>
      </w:r>
      <w:r>
        <w:rPr>
          <w:spacing w:val="-2"/>
        </w:rPr>
        <w:t xml:space="preserve"> </w:t>
      </w:r>
      <w:r>
        <w:t>мяча</w:t>
      </w:r>
      <w:r>
        <w:rPr>
          <w:spacing w:val="-2"/>
        </w:rPr>
        <w:t xml:space="preserve"> </w:t>
      </w:r>
      <w:r>
        <w:t>с</w:t>
      </w:r>
      <w:r>
        <w:rPr>
          <w:spacing w:val="-11"/>
        </w:rPr>
        <w:t xml:space="preserve"> </w:t>
      </w:r>
      <w:r>
        <w:t>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075EE" w:rsidRDefault="000F3E53">
      <w:pPr>
        <w:pStyle w:val="a3"/>
        <w:spacing w:before="1" w:line="276" w:lineRule="auto"/>
        <w:ind w:right="86"/>
      </w:pPr>
      <w:r>
        <w:t>Развитие</w:t>
      </w:r>
      <w:r>
        <w:rPr>
          <w:spacing w:val="-8"/>
        </w:rPr>
        <w:t xml:space="preserve"> </w:t>
      </w:r>
      <w:r>
        <w:t>силовых</w:t>
      </w:r>
      <w:r>
        <w:rPr>
          <w:spacing w:val="-7"/>
        </w:rPr>
        <w:t xml:space="preserve"> </w:t>
      </w:r>
      <w:r>
        <w:t>способностей.</w:t>
      </w:r>
      <w:r>
        <w:rPr>
          <w:spacing w:val="-5"/>
        </w:rPr>
        <w:t xml:space="preserve"> </w:t>
      </w:r>
      <w:r>
        <w:t>Комплексы</w:t>
      </w:r>
      <w:r>
        <w:rPr>
          <w:spacing w:val="-5"/>
        </w:rPr>
        <w:t xml:space="preserve"> </w:t>
      </w:r>
      <w:r>
        <w:t>упражнений</w:t>
      </w:r>
      <w:r>
        <w:rPr>
          <w:spacing w:val="-6"/>
        </w:rPr>
        <w:t xml:space="preserve"> </w:t>
      </w:r>
      <w:r>
        <w:t>с</w:t>
      </w:r>
      <w:r>
        <w:rPr>
          <w:spacing w:val="-8"/>
        </w:rPr>
        <w:t xml:space="preserve"> </w:t>
      </w:r>
      <w:r>
        <w:t>дополнительным</w:t>
      </w:r>
      <w:r>
        <w:rPr>
          <w:spacing w:val="-10"/>
        </w:rPr>
        <w:t xml:space="preserve"> </w:t>
      </w:r>
      <w:r>
        <w:t>отягощением</w:t>
      </w:r>
      <w:r>
        <w:rPr>
          <w:spacing w:val="-5"/>
        </w:rPr>
        <w:t xml:space="preserve"> </w:t>
      </w:r>
      <w:r>
        <w:t>на основные</w:t>
      </w:r>
      <w:r>
        <w:rPr>
          <w:spacing w:val="-7"/>
        </w:rPr>
        <w:t xml:space="preserve"> </w:t>
      </w:r>
      <w:r>
        <w:t>мышечные</w:t>
      </w:r>
      <w:r>
        <w:rPr>
          <w:spacing w:val="-7"/>
        </w:rPr>
        <w:t xml:space="preserve"> </w:t>
      </w:r>
      <w:r>
        <w:t>группы. Многоскоки через препятствия.</w:t>
      </w:r>
      <w:r>
        <w:rPr>
          <w:spacing w:val="-4"/>
        </w:rPr>
        <w:t xml:space="preserve"> </w:t>
      </w:r>
      <w:r>
        <w:t>Спрыгивание</w:t>
      </w:r>
      <w:r>
        <w:rPr>
          <w:spacing w:val="-2"/>
        </w:rPr>
        <w:t xml:space="preserve"> </w:t>
      </w:r>
      <w:r>
        <w:t>с</w:t>
      </w:r>
      <w:r>
        <w:rPr>
          <w:spacing w:val="-7"/>
        </w:rPr>
        <w:t xml:space="preserve"> </w:t>
      </w:r>
      <w:r>
        <w:t>возвышенной</w:t>
      </w:r>
      <w:r>
        <w:rPr>
          <w:spacing w:val="-10"/>
        </w:rPr>
        <w:t xml:space="preserve"> </w:t>
      </w:r>
      <w:r>
        <w:t>опоры</w:t>
      </w:r>
      <w:r>
        <w:rPr>
          <w:spacing w:val="-4"/>
        </w:rPr>
        <w:t xml:space="preserve"> </w:t>
      </w:r>
      <w:r>
        <w:t>с последующим</w:t>
      </w:r>
      <w:r>
        <w:rPr>
          <w:spacing w:val="-5"/>
        </w:rPr>
        <w:t xml:space="preserve"> </w:t>
      </w:r>
      <w:r>
        <w:t>ускорением,</w:t>
      </w:r>
      <w:r>
        <w:rPr>
          <w:spacing w:val="-9"/>
        </w:rPr>
        <w:t xml:space="preserve"> </w:t>
      </w:r>
      <w:r>
        <w:t>прыжком</w:t>
      </w:r>
      <w:r>
        <w:rPr>
          <w:spacing w:val="-9"/>
        </w:rPr>
        <w:t xml:space="preserve"> </w:t>
      </w:r>
      <w:r>
        <w:t>в</w:t>
      </w:r>
      <w:r>
        <w:rPr>
          <w:spacing w:val="-5"/>
        </w:rPr>
        <w:t xml:space="preserve"> </w:t>
      </w:r>
      <w:r>
        <w:t>длину</w:t>
      </w:r>
      <w:r>
        <w:rPr>
          <w:spacing w:val="-15"/>
        </w:rPr>
        <w:t xml:space="preserve"> </w:t>
      </w:r>
      <w:r>
        <w:t>и</w:t>
      </w:r>
      <w:r>
        <w:rPr>
          <w:spacing w:val="-10"/>
        </w:rPr>
        <w:t xml:space="preserve"> </w:t>
      </w:r>
      <w:r>
        <w:t>в</w:t>
      </w:r>
      <w:r>
        <w:rPr>
          <w:spacing w:val="-5"/>
        </w:rPr>
        <w:t xml:space="preserve"> </w:t>
      </w:r>
      <w:r>
        <w:t>высоту.</w:t>
      </w:r>
      <w:r>
        <w:rPr>
          <w:spacing w:val="-5"/>
        </w:rPr>
        <w:t xml:space="preserve"> </w:t>
      </w:r>
      <w:r>
        <w:t>Прыжки</w:t>
      </w:r>
      <w:r>
        <w:rPr>
          <w:spacing w:val="-6"/>
        </w:rPr>
        <w:t xml:space="preserve"> </w:t>
      </w:r>
      <w:r>
        <w:t>на</w:t>
      </w:r>
      <w:r>
        <w:rPr>
          <w:spacing w:val="-12"/>
        </w:rPr>
        <w:t xml:space="preserve"> </w:t>
      </w:r>
      <w:r>
        <w:t>обеих</w:t>
      </w:r>
      <w:r>
        <w:rPr>
          <w:spacing w:val="-11"/>
        </w:rPr>
        <w:t xml:space="preserve"> </w:t>
      </w:r>
      <w:r>
        <w:t>ногах</w:t>
      </w:r>
      <w:r>
        <w:rPr>
          <w:spacing w:val="-11"/>
        </w:rPr>
        <w:t xml:space="preserve"> </w:t>
      </w:r>
      <w:r>
        <w:t>с дополнительным отягощением (вперёд, назад, в приседе, с продвижением вперёд).</w:t>
      </w:r>
    </w:p>
    <w:p w:rsidR="008075EE" w:rsidRDefault="000F3E53">
      <w:pPr>
        <w:pStyle w:val="a3"/>
        <w:spacing w:line="276" w:lineRule="auto"/>
        <w:ind w:right="83"/>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w:t>
      </w:r>
      <w:r>
        <w:rPr>
          <w:spacing w:val="-15"/>
        </w:rPr>
        <w:t xml:space="preserve"> </w:t>
      </w:r>
      <w:r>
        <w:t>скоростью</w:t>
      </w:r>
      <w:r>
        <w:rPr>
          <w:spacing w:val="-15"/>
        </w:rPr>
        <w:t xml:space="preserve"> </w:t>
      </w:r>
      <w:r>
        <w:t>и</w:t>
      </w:r>
      <w:r>
        <w:rPr>
          <w:spacing w:val="-15"/>
        </w:rPr>
        <w:t xml:space="preserve"> </w:t>
      </w:r>
      <w:r>
        <w:t>уменьшающимся</w:t>
      </w:r>
      <w:r>
        <w:rPr>
          <w:spacing w:val="-15"/>
        </w:rPr>
        <w:t xml:space="preserve"> </w:t>
      </w:r>
      <w:r>
        <w:t>интервалом</w:t>
      </w:r>
      <w:r>
        <w:rPr>
          <w:spacing w:val="-15"/>
        </w:rPr>
        <w:t xml:space="preserve"> </w:t>
      </w:r>
      <w:r>
        <w:t>отдыха.</w:t>
      </w:r>
      <w:r>
        <w:rPr>
          <w:spacing w:val="-15"/>
        </w:rPr>
        <w:t xml:space="preserve"> </w:t>
      </w:r>
      <w:r>
        <w:t>Гладкий</w:t>
      </w:r>
      <w:r>
        <w:rPr>
          <w:spacing w:val="-15"/>
        </w:rPr>
        <w:t xml:space="preserve"> </w:t>
      </w:r>
      <w:r>
        <w:t>бег</w:t>
      </w:r>
      <w:r>
        <w:rPr>
          <w:spacing w:val="-15"/>
        </w:rPr>
        <w:t xml:space="preserve"> </w:t>
      </w:r>
      <w:r>
        <w:t>в</w:t>
      </w:r>
      <w:r>
        <w:rPr>
          <w:spacing w:val="-15"/>
        </w:rPr>
        <w:t xml:space="preserve"> </w:t>
      </w:r>
      <w:r>
        <w:t>режиме</w:t>
      </w:r>
      <w:r>
        <w:rPr>
          <w:spacing w:val="-15"/>
        </w:rPr>
        <w:t xml:space="preserve"> </w:t>
      </w:r>
      <w:r>
        <w:t>непрерывно- интервального метода. Передвижение на лыжах в режиме большой и умеренной интенсивности.</w:t>
      </w:r>
    </w:p>
    <w:p w:rsidR="008075EE" w:rsidRDefault="000F3E53">
      <w:pPr>
        <w:pStyle w:val="a3"/>
        <w:spacing w:line="276" w:lineRule="auto"/>
        <w:ind w:right="100" w:firstLine="773"/>
      </w:pPr>
      <w:r>
        <w:t>Планируемые</w:t>
      </w:r>
      <w:r>
        <w:rPr>
          <w:spacing w:val="75"/>
        </w:rPr>
        <w:t xml:space="preserve">   </w:t>
      </w:r>
      <w:r>
        <w:t>результаты</w:t>
      </w:r>
      <w:r>
        <w:rPr>
          <w:spacing w:val="76"/>
        </w:rPr>
        <w:t xml:space="preserve">   </w:t>
      </w:r>
      <w:r>
        <w:t>освоения</w:t>
      </w:r>
      <w:r>
        <w:rPr>
          <w:spacing w:val="74"/>
        </w:rPr>
        <w:t xml:space="preserve">   </w:t>
      </w:r>
      <w:r>
        <w:t>программы</w:t>
      </w:r>
      <w:r>
        <w:rPr>
          <w:spacing w:val="76"/>
        </w:rPr>
        <w:t xml:space="preserve">   </w:t>
      </w:r>
      <w:r>
        <w:t>по</w:t>
      </w:r>
      <w:r>
        <w:rPr>
          <w:spacing w:val="76"/>
        </w:rPr>
        <w:t xml:space="preserve">   </w:t>
      </w:r>
      <w:r>
        <w:t>физической</w:t>
      </w:r>
      <w:r>
        <w:rPr>
          <w:spacing w:val="74"/>
        </w:rPr>
        <w:t xml:space="preserve">   </w:t>
      </w:r>
      <w:r>
        <w:t>культуре на уровне среднего общего образования.</w:t>
      </w:r>
    </w:p>
    <w:p w:rsidR="008075EE" w:rsidRDefault="000F3E53">
      <w:pPr>
        <w:pStyle w:val="a3"/>
        <w:spacing w:line="276" w:lineRule="auto"/>
        <w:ind w:right="94"/>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8075EE" w:rsidRDefault="000F3E53">
      <w:pPr>
        <w:pStyle w:val="a4"/>
        <w:numPr>
          <w:ilvl w:val="0"/>
          <w:numId w:val="107"/>
        </w:numPr>
        <w:tabs>
          <w:tab w:val="left" w:pos="1629"/>
        </w:tabs>
        <w:spacing w:line="275" w:lineRule="exact"/>
        <w:ind w:left="1629" w:hanging="263"/>
        <w:rPr>
          <w:sz w:val="24"/>
        </w:rPr>
      </w:pPr>
      <w:r>
        <w:rPr>
          <w:sz w:val="24"/>
        </w:rPr>
        <w:t>гражданского</w:t>
      </w:r>
      <w:r>
        <w:rPr>
          <w:spacing w:val="-7"/>
          <w:sz w:val="24"/>
        </w:rPr>
        <w:t xml:space="preserve"> </w:t>
      </w:r>
      <w:r>
        <w:rPr>
          <w:spacing w:val="-2"/>
          <w:sz w:val="24"/>
        </w:rPr>
        <w:t>воспитания:</w:t>
      </w:r>
    </w:p>
    <w:p w:rsidR="008075EE" w:rsidRDefault="000F3E53">
      <w:pPr>
        <w:pStyle w:val="a3"/>
        <w:tabs>
          <w:tab w:val="left" w:pos="3826"/>
          <w:tab w:val="left" w:pos="5668"/>
          <w:tab w:val="left" w:pos="7040"/>
          <w:tab w:val="left" w:pos="9059"/>
          <w:tab w:val="left" w:pos="9918"/>
        </w:tabs>
        <w:spacing w:before="40" w:line="280" w:lineRule="auto"/>
        <w:ind w:right="96"/>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8075EE" w:rsidRDefault="000F3E53">
      <w:pPr>
        <w:pStyle w:val="a3"/>
        <w:tabs>
          <w:tab w:val="left" w:pos="2756"/>
          <w:tab w:val="left" w:pos="3692"/>
          <w:tab w:val="left" w:pos="5878"/>
          <w:tab w:val="left" w:pos="6698"/>
          <w:tab w:val="left" w:pos="7168"/>
          <w:tab w:val="left" w:pos="8957"/>
          <w:tab w:val="left" w:pos="10276"/>
        </w:tabs>
        <w:spacing w:line="276" w:lineRule="auto"/>
        <w:ind w:right="93"/>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8075EE" w:rsidRDefault="000F3E53">
      <w:pPr>
        <w:pStyle w:val="a3"/>
        <w:tabs>
          <w:tab w:val="left" w:pos="2800"/>
          <w:tab w:val="left" w:pos="4771"/>
          <w:tab w:val="left" w:pos="6785"/>
          <w:tab w:val="left" w:pos="9179"/>
        </w:tabs>
        <w:spacing w:line="276" w:lineRule="auto"/>
        <w:ind w:right="97"/>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8075EE" w:rsidRDefault="000F3E53">
      <w:pPr>
        <w:pStyle w:val="a3"/>
        <w:tabs>
          <w:tab w:val="left" w:pos="2843"/>
          <w:tab w:val="left" w:pos="4688"/>
          <w:tab w:val="left" w:pos="6108"/>
          <w:tab w:val="left" w:pos="7810"/>
          <w:tab w:val="left" w:pos="9666"/>
        </w:tabs>
        <w:spacing w:line="276" w:lineRule="auto"/>
        <w:ind w:right="9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075EE" w:rsidRDefault="000F3E53">
      <w:pPr>
        <w:pStyle w:val="a3"/>
        <w:spacing w:line="276" w:lineRule="auto"/>
        <w:ind w:right="91"/>
        <w:jc w:val="left"/>
      </w:pPr>
      <w:r>
        <w:t>готовность</w:t>
      </w:r>
      <w:r>
        <w:rPr>
          <w:spacing w:val="-3"/>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 интересах</w:t>
      </w:r>
      <w:r>
        <w:rPr>
          <w:spacing w:val="-4"/>
        </w:rPr>
        <w:t xml:space="preserve"> </w:t>
      </w:r>
      <w:r>
        <w:t>гражданского общества, участвовать в самоуправлении в школе и детско-юношеских организациях;</w:t>
      </w:r>
    </w:p>
    <w:p w:rsidR="008075EE" w:rsidRDefault="000F3E53">
      <w:pPr>
        <w:pStyle w:val="a3"/>
        <w:tabs>
          <w:tab w:val="left" w:pos="2541"/>
          <w:tab w:val="left" w:pos="4934"/>
          <w:tab w:val="left" w:pos="5476"/>
          <w:tab w:val="left" w:pos="7298"/>
          <w:tab w:val="left" w:pos="9044"/>
          <w:tab w:val="left" w:pos="9595"/>
        </w:tabs>
        <w:spacing w:line="276" w:lineRule="auto"/>
        <w:ind w:right="9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8075EE" w:rsidRDefault="000F3E53">
      <w:pPr>
        <w:pStyle w:val="a3"/>
        <w:spacing w:line="275" w:lineRule="exact"/>
        <w:ind w:left="1366"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8075EE" w:rsidRDefault="000F3E53">
      <w:pPr>
        <w:pStyle w:val="a4"/>
        <w:numPr>
          <w:ilvl w:val="0"/>
          <w:numId w:val="107"/>
        </w:numPr>
        <w:tabs>
          <w:tab w:val="left" w:pos="1629"/>
        </w:tabs>
        <w:spacing w:before="35"/>
        <w:ind w:left="1629" w:hanging="263"/>
        <w:rPr>
          <w:sz w:val="24"/>
        </w:rPr>
      </w:pPr>
      <w:r>
        <w:rPr>
          <w:sz w:val="24"/>
        </w:rPr>
        <w:t>патриотического</w:t>
      </w:r>
      <w:r>
        <w:rPr>
          <w:spacing w:val="-9"/>
          <w:sz w:val="24"/>
        </w:rPr>
        <w:t xml:space="preserve"> </w:t>
      </w:r>
      <w:r>
        <w:rPr>
          <w:spacing w:val="-2"/>
          <w:sz w:val="24"/>
        </w:rPr>
        <w:t>воспитания:</w:t>
      </w:r>
    </w:p>
    <w:p w:rsidR="008075EE" w:rsidRDefault="000F3E53">
      <w:pPr>
        <w:pStyle w:val="a3"/>
        <w:spacing w:before="41" w:line="276" w:lineRule="auto"/>
        <w:ind w:right="86"/>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75EE" w:rsidRDefault="000F3E53">
      <w:pPr>
        <w:pStyle w:val="a3"/>
        <w:spacing w:line="278" w:lineRule="auto"/>
        <w:ind w:right="82"/>
      </w:pPr>
      <w:r>
        <w:t>ценностное отношение к государственным символам, историческому и природному наследию,</w:t>
      </w:r>
      <w:r>
        <w:rPr>
          <w:spacing w:val="-5"/>
        </w:rPr>
        <w:t xml:space="preserve"> </w:t>
      </w:r>
      <w:r>
        <w:t>памятникам,</w:t>
      </w:r>
      <w:r>
        <w:rPr>
          <w:spacing w:val="-10"/>
        </w:rPr>
        <w:t xml:space="preserve"> </w:t>
      </w:r>
      <w:r>
        <w:t>традициям</w:t>
      </w:r>
      <w:r>
        <w:rPr>
          <w:spacing w:val="-5"/>
        </w:rPr>
        <w:t xml:space="preserve"> </w:t>
      </w:r>
      <w:r>
        <w:t>народов</w:t>
      </w:r>
      <w:r>
        <w:rPr>
          <w:spacing w:val="-5"/>
        </w:rPr>
        <w:t xml:space="preserve"> </w:t>
      </w:r>
      <w:r>
        <w:t>России,</w:t>
      </w:r>
      <w:r>
        <w:rPr>
          <w:spacing w:val="-5"/>
        </w:rPr>
        <w:t xml:space="preserve"> </w:t>
      </w:r>
      <w:r>
        <w:t>достижениям</w:t>
      </w:r>
      <w:r>
        <w:rPr>
          <w:spacing w:val="-5"/>
        </w:rPr>
        <w:t xml:space="preserve"> </w:t>
      </w:r>
      <w:r>
        <w:t>России</w:t>
      </w:r>
      <w:r>
        <w:rPr>
          <w:spacing w:val="-11"/>
        </w:rPr>
        <w:t xml:space="preserve"> </w:t>
      </w:r>
      <w:r>
        <w:t>в</w:t>
      </w:r>
      <w:r>
        <w:rPr>
          <w:spacing w:val="-5"/>
        </w:rPr>
        <w:t xml:space="preserve"> </w:t>
      </w:r>
      <w:r>
        <w:t>науке,</w:t>
      </w:r>
      <w:r>
        <w:rPr>
          <w:spacing w:val="-5"/>
        </w:rPr>
        <w:t xml:space="preserve"> </w:t>
      </w:r>
      <w:r>
        <w:t>искусстве,</w:t>
      </w:r>
      <w:r>
        <w:rPr>
          <w:spacing w:val="-5"/>
        </w:rPr>
        <w:t xml:space="preserve"> </w:t>
      </w:r>
      <w:r>
        <w:t>спорте, технологиях, труде;</w:t>
      </w:r>
    </w:p>
    <w:p w:rsidR="008075EE" w:rsidRDefault="000F3E53">
      <w:pPr>
        <w:pStyle w:val="a3"/>
        <w:spacing w:line="276" w:lineRule="auto"/>
        <w:ind w:right="100"/>
      </w:pPr>
      <w:r>
        <w:t xml:space="preserve">идейную убеждённость, готовность к служению и защите Отечества, ответственность за его </w:t>
      </w:r>
      <w:r>
        <w:rPr>
          <w:spacing w:val="-2"/>
        </w:rPr>
        <w:t>судьбу;</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4"/>
        <w:numPr>
          <w:ilvl w:val="0"/>
          <w:numId w:val="107"/>
        </w:numPr>
        <w:tabs>
          <w:tab w:val="left" w:pos="1628"/>
        </w:tabs>
        <w:spacing w:before="98"/>
        <w:ind w:left="1628" w:hanging="262"/>
        <w:rPr>
          <w:sz w:val="24"/>
        </w:rPr>
      </w:pPr>
      <w:r>
        <w:rPr>
          <w:sz w:val="24"/>
        </w:rPr>
        <w:lastRenderedPageBreak/>
        <w:t>духовно-нравственного</w:t>
      </w:r>
      <w:r>
        <w:rPr>
          <w:spacing w:val="-10"/>
          <w:sz w:val="24"/>
        </w:rPr>
        <w:t xml:space="preserve"> </w:t>
      </w:r>
      <w:r>
        <w:rPr>
          <w:spacing w:val="-2"/>
          <w:sz w:val="24"/>
        </w:rPr>
        <w:t>воспитания:</w:t>
      </w:r>
    </w:p>
    <w:p w:rsidR="008075EE" w:rsidRDefault="000F3E53">
      <w:pPr>
        <w:pStyle w:val="a3"/>
        <w:spacing w:before="41" w:line="276" w:lineRule="auto"/>
        <w:ind w:left="1366" w:right="2379" w:firstLine="0"/>
        <w:jc w:val="left"/>
      </w:pPr>
      <w:r>
        <w:t>осознание духовных ценностей российского народа; сформированность</w:t>
      </w:r>
      <w:r>
        <w:rPr>
          <w:spacing w:val="-13"/>
        </w:rPr>
        <w:t xml:space="preserve"> </w:t>
      </w:r>
      <w:r>
        <w:t>нравственного</w:t>
      </w:r>
      <w:r>
        <w:rPr>
          <w:spacing w:val="-10"/>
        </w:rPr>
        <w:t xml:space="preserve"> </w:t>
      </w:r>
      <w:r>
        <w:t>сознания,</w:t>
      </w:r>
      <w:r>
        <w:rPr>
          <w:spacing w:val="-9"/>
        </w:rPr>
        <w:t xml:space="preserve"> </w:t>
      </w:r>
      <w:r>
        <w:t>этического</w:t>
      </w:r>
      <w:r>
        <w:rPr>
          <w:spacing w:val="-10"/>
        </w:rPr>
        <w:t xml:space="preserve"> </w:t>
      </w:r>
      <w:r>
        <w:t>поведения;</w:t>
      </w:r>
    </w:p>
    <w:p w:rsidR="008075EE" w:rsidRDefault="000F3E53">
      <w:pPr>
        <w:pStyle w:val="a3"/>
        <w:spacing w:line="276" w:lineRule="auto"/>
        <w:ind w:right="9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8075EE" w:rsidRDefault="000F3E53">
      <w:pPr>
        <w:pStyle w:val="a3"/>
        <w:spacing w:line="275" w:lineRule="exact"/>
        <w:ind w:left="1366" w:firstLine="0"/>
        <w:jc w:val="left"/>
      </w:pPr>
      <w:r>
        <w:t>осознание</w:t>
      </w:r>
      <w:r>
        <w:rPr>
          <w:spacing w:val="-7"/>
        </w:rPr>
        <w:t xml:space="preserve"> </w:t>
      </w:r>
      <w:r>
        <w:t>личного</w:t>
      </w:r>
      <w:r>
        <w:rPr>
          <w:spacing w:val="-3"/>
        </w:rPr>
        <w:t xml:space="preserve"> </w:t>
      </w:r>
      <w:r>
        <w:t>вклада</w:t>
      </w:r>
      <w:r>
        <w:rPr>
          <w:spacing w:val="-5"/>
        </w:rPr>
        <w:t xml:space="preserve"> </w:t>
      </w:r>
      <w:r>
        <w:t>в</w:t>
      </w:r>
      <w:r>
        <w:rPr>
          <w:spacing w:val="1"/>
        </w:rPr>
        <w:t xml:space="preserve"> </w:t>
      </w:r>
      <w:r>
        <w:t>построение</w:t>
      </w:r>
      <w:r>
        <w:rPr>
          <w:spacing w:val="-4"/>
        </w:rPr>
        <w:t xml:space="preserve"> </w:t>
      </w:r>
      <w:r>
        <w:t>устойчивого</w:t>
      </w:r>
      <w:r>
        <w:rPr>
          <w:spacing w:val="-3"/>
        </w:rPr>
        <w:t xml:space="preserve"> </w:t>
      </w:r>
      <w:r>
        <w:rPr>
          <w:spacing w:val="-2"/>
        </w:rPr>
        <w:t>будущего;</w:t>
      </w:r>
    </w:p>
    <w:p w:rsidR="008075EE" w:rsidRDefault="000F3E53">
      <w:pPr>
        <w:pStyle w:val="a3"/>
        <w:spacing w:before="39" w:line="280"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8075EE" w:rsidRDefault="000F3E53">
      <w:pPr>
        <w:pStyle w:val="a4"/>
        <w:numPr>
          <w:ilvl w:val="0"/>
          <w:numId w:val="107"/>
        </w:numPr>
        <w:tabs>
          <w:tab w:val="left" w:pos="1629"/>
        </w:tabs>
        <w:spacing w:line="269" w:lineRule="exact"/>
        <w:ind w:left="1629" w:hanging="263"/>
        <w:rPr>
          <w:sz w:val="24"/>
        </w:rPr>
      </w:pPr>
      <w:r>
        <w:rPr>
          <w:sz w:val="24"/>
        </w:rPr>
        <w:t>эстетического</w:t>
      </w:r>
      <w:r>
        <w:rPr>
          <w:spacing w:val="-8"/>
          <w:sz w:val="24"/>
        </w:rPr>
        <w:t xml:space="preserve"> </w:t>
      </w:r>
      <w:r>
        <w:rPr>
          <w:spacing w:val="-2"/>
          <w:sz w:val="24"/>
        </w:rPr>
        <w:t>воспитания:</w:t>
      </w:r>
    </w:p>
    <w:p w:rsidR="008075EE" w:rsidRDefault="000F3E53">
      <w:pPr>
        <w:pStyle w:val="a3"/>
        <w:tabs>
          <w:tab w:val="left" w:pos="3151"/>
          <w:tab w:val="left" w:pos="4738"/>
          <w:tab w:val="left" w:pos="5304"/>
          <w:tab w:val="left" w:pos="6335"/>
          <w:tab w:val="left" w:pos="7660"/>
          <w:tab w:val="left" w:pos="9003"/>
          <w:tab w:val="left" w:pos="10015"/>
        </w:tabs>
        <w:spacing w:before="42" w:line="276" w:lineRule="auto"/>
        <w:ind w:right="91"/>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8075EE" w:rsidRDefault="000F3E53">
      <w:pPr>
        <w:pStyle w:val="a3"/>
        <w:spacing w:line="276" w:lineRule="auto"/>
        <w:ind w:right="91"/>
        <w:jc w:val="left"/>
      </w:pPr>
      <w:r>
        <w:t>способность</w:t>
      </w:r>
      <w:r>
        <w:rPr>
          <w:spacing w:val="-16"/>
        </w:rPr>
        <w:t xml:space="preserve"> </w:t>
      </w:r>
      <w:r>
        <w:t>воспринимать</w:t>
      </w:r>
      <w:r>
        <w:rPr>
          <w:spacing w:val="-15"/>
        </w:rPr>
        <w:t xml:space="preserve"> </w:t>
      </w:r>
      <w:r>
        <w:t>различные</w:t>
      </w:r>
      <w:r>
        <w:rPr>
          <w:spacing w:val="-18"/>
        </w:rPr>
        <w:t xml:space="preserve"> </w:t>
      </w:r>
      <w:r>
        <w:t>виды</w:t>
      </w:r>
      <w:r>
        <w:rPr>
          <w:spacing w:val="-15"/>
        </w:rPr>
        <w:t xml:space="preserve"> </w:t>
      </w:r>
      <w:r>
        <w:t>искусства,</w:t>
      </w:r>
      <w:r>
        <w:rPr>
          <w:spacing w:val="-15"/>
        </w:rPr>
        <w:t xml:space="preserve"> </w:t>
      </w:r>
      <w:r>
        <w:t>традиции</w:t>
      </w:r>
      <w:r>
        <w:rPr>
          <w:spacing w:val="-15"/>
        </w:rPr>
        <w:t xml:space="preserve"> </w:t>
      </w:r>
      <w:r>
        <w:t>и</w:t>
      </w:r>
      <w:r>
        <w:rPr>
          <w:spacing w:val="-15"/>
        </w:rPr>
        <w:t xml:space="preserve"> </w:t>
      </w:r>
      <w:r>
        <w:t>творчество</w:t>
      </w:r>
      <w:r>
        <w:rPr>
          <w:spacing w:val="-15"/>
        </w:rPr>
        <w:t xml:space="preserve"> </w:t>
      </w:r>
      <w:r>
        <w:t>своего</w:t>
      </w:r>
      <w:r>
        <w:rPr>
          <w:spacing w:val="-15"/>
        </w:rPr>
        <w:t xml:space="preserve"> </w:t>
      </w:r>
      <w:r>
        <w:t>и</w:t>
      </w:r>
      <w:r>
        <w:rPr>
          <w:spacing w:val="-16"/>
        </w:rPr>
        <w:t xml:space="preserve"> </w:t>
      </w:r>
      <w:r>
        <w:t>других народов, ощущать эмоциональное воздействие искусства;</w:t>
      </w:r>
    </w:p>
    <w:p w:rsidR="008075EE" w:rsidRDefault="000F3E53">
      <w:pPr>
        <w:pStyle w:val="a3"/>
        <w:tabs>
          <w:tab w:val="left" w:pos="3217"/>
          <w:tab w:val="left" w:pos="3740"/>
          <w:tab w:val="left" w:pos="5340"/>
          <w:tab w:val="left" w:pos="6099"/>
          <w:tab w:val="left" w:pos="7461"/>
          <w:tab w:val="left" w:pos="7993"/>
          <w:tab w:val="left" w:pos="9365"/>
        </w:tabs>
        <w:spacing w:line="276" w:lineRule="auto"/>
        <w:ind w:right="93"/>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8075EE" w:rsidRDefault="000F3E53">
      <w:pPr>
        <w:pStyle w:val="a3"/>
        <w:spacing w:before="2" w:line="276"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8075EE" w:rsidRDefault="000F3E53">
      <w:pPr>
        <w:pStyle w:val="a4"/>
        <w:numPr>
          <w:ilvl w:val="0"/>
          <w:numId w:val="107"/>
        </w:numPr>
        <w:tabs>
          <w:tab w:val="left" w:pos="1629"/>
        </w:tabs>
        <w:spacing w:line="275" w:lineRule="exact"/>
        <w:ind w:left="1629" w:hanging="263"/>
        <w:rPr>
          <w:sz w:val="24"/>
        </w:rPr>
      </w:pPr>
      <w:r>
        <w:rPr>
          <w:sz w:val="24"/>
        </w:rPr>
        <w:t>физического</w:t>
      </w:r>
      <w:r>
        <w:rPr>
          <w:spacing w:val="-9"/>
          <w:sz w:val="24"/>
        </w:rPr>
        <w:t xml:space="preserve"> </w:t>
      </w:r>
      <w:r>
        <w:rPr>
          <w:spacing w:val="-2"/>
          <w:sz w:val="24"/>
        </w:rPr>
        <w:t>воспитания:</w:t>
      </w:r>
    </w:p>
    <w:p w:rsidR="008075EE" w:rsidRDefault="000F3E53">
      <w:pPr>
        <w:pStyle w:val="a3"/>
        <w:spacing w:before="40" w:line="276"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8075EE" w:rsidRDefault="000F3E53">
      <w:pPr>
        <w:pStyle w:val="a3"/>
        <w:tabs>
          <w:tab w:val="left" w:pos="2853"/>
          <w:tab w:val="left" w:pos="3184"/>
          <w:tab w:val="left" w:pos="4626"/>
          <w:tab w:val="left" w:pos="6932"/>
          <w:tab w:val="left" w:pos="8055"/>
        </w:tabs>
        <w:spacing w:line="276" w:lineRule="auto"/>
        <w:ind w:right="91"/>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8075EE" w:rsidRDefault="000F3E53">
      <w:pPr>
        <w:pStyle w:val="a3"/>
        <w:spacing w:line="28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8075EE" w:rsidRDefault="000F3E53">
      <w:pPr>
        <w:pStyle w:val="a4"/>
        <w:numPr>
          <w:ilvl w:val="0"/>
          <w:numId w:val="107"/>
        </w:numPr>
        <w:tabs>
          <w:tab w:val="left" w:pos="1629"/>
        </w:tabs>
        <w:spacing w:line="269" w:lineRule="exact"/>
        <w:ind w:left="1629" w:hanging="263"/>
        <w:rPr>
          <w:sz w:val="24"/>
        </w:rPr>
      </w:pPr>
      <w:r>
        <w:rPr>
          <w:sz w:val="24"/>
        </w:rPr>
        <w:t>трудового</w:t>
      </w:r>
      <w:r>
        <w:rPr>
          <w:spacing w:val="-4"/>
          <w:sz w:val="24"/>
        </w:rPr>
        <w:t xml:space="preserve"> </w:t>
      </w:r>
      <w:r>
        <w:rPr>
          <w:spacing w:val="-2"/>
          <w:sz w:val="24"/>
        </w:rPr>
        <w:t>воспитания:</w:t>
      </w:r>
    </w:p>
    <w:p w:rsidR="008075EE" w:rsidRDefault="000F3E53">
      <w:pPr>
        <w:pStyle w:val="a3"/>
        <w:spacing w:before="39"/>
        <w:ind w:left="1366" w:firstLine="0"/>
        <w:jc w:val="left"/>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приобретённых</w:t>
      </w:r>
      <w:r>
        <w:rPr>
          <w:spacing w:val="-8"/>
        </w:rPr>
        <w:t xml:space="preserve"> </w:t>
      </w:r>
      <w:r>
        <w:t>умений</w:t>
      </w:r>
      <w:r>
        <w:rPr>
          <w:spacing w:val="-2"/>
        </w:rPr>
        <w:t xml:space="preserve"> </w:t>
      </w:r>
      <w:r>
        <w:t>и</w:t>
      </w:r>
      <w:r>
        <w:rPr>
          <w:spacing w:val="-2"/>
        </w:rPr>
        <w:t xml:space="preserve"> </w:t>
      </w:r>
      <w:r>
        <w:t>навыков,</w:t>
      </w:r>
      <w:r>
        <w:rPr>
          <w:spacing w:val="-1"/>
        </w:rPr>
        <w:t xml:space="preserve"> </w:t>
      </w:r>
      <w:r>
        <w:rPr>
          <w:spacing w:val="-2"/>
        </w:rPr>
        <w:t>трудолюбие;</w:t>
      </w:r>
    </w:p>
    <w:p w:rsidR="008075EE" w:rsidRDefault="000F3E53">
      <w:pPr>
        <w:pStyle w:val="a3"/>
        <w:spacing w:before="42" w:line="276"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40"/>
        </w:rPr>
        <w:t xml:space="preserve"> </w:t>
      </w:r>
      <w:r>
        <w:t>способность инициировать, планировать и самостоятельно выполнять такую деятельность;</w:t>
      </w:r>
    </w:p>
    <w:p w:rsidR="008075EE" w:rsidRDefault="000F3E53">
      <w:pPr>
        <w:pStyle w:val="a3"/>
        <w:spacing w:line="276" w:lineRule="auto"/>
        <w:jc w:val="left"/>
      </w:pPr>
      <w:r>
        <w:t>интерес</w:t>
      </w:r>
      <w:r>
        <w:rPr>
          <w:spacing w:val="-15"/>
        </w:rPr>
        <w:t xml:space="preserve"> </w:t>
      </w:r>
      <w:r>
        <w:t>к</w:t>
      </w:r>
      <w:r>
        <w:rPr>
          <w:spacing w:val="-15"/>
        </w:rPr>
        <w:t xml:space="preserve"> </w:t>
      </w:r>
      <w:r>
        <w:t>различным</w:t>
      </w:r>
      <w:r>
        <w:rPr>
          <w:spacing w:val="-15"/>
        </w:rPr>
        <w:t xml:space="preserve"> </w:t>
      </w:r>
      <w:r>
        <w:t>сферам</w:t>
      </w:r>
      <w:r>
        <w:rPr>
          <w:spacing w:val="-15"/>
        </w:rPr>
        <w:t xml:space="preserve"> </w:t>
      </w:r>
      <w:r>
        <w:t>профессиональной</w:t>
      </w:r>
      <w:r>
        <w:rPr>
          <w:spacing w:val="-15"/>
        </w:rPr>
        <w:t xml:space="preserve"> </w:t>
      </w:r>
      <w:r>
        <w:t>деятельности,</w:t>
      </w:r>
      <w:r>
        <w:rPr>
          <w:spacing w:val="-15"/>
        </w:rPr>
        <w:t xml:space="preserve"> </w:t>
      </w:r>
      <w:r>
        <w:t>умение</w:t>
      </w:r>
      <w:r>
        <w:rPr>
          <w:spacing w:val="-15"/>
        </w:rPr>
        <w:t xml:space="preserve"> </w:t>
      </w:r>
      <w:r>
        <w:t>совершать</w:t>
      </w:r>
      <w:r>
        <w:rPr>
          <w:spacing w:val="-16"/>
        </w:rPr>
        <w:t xml:space="preserve"> </w:t>
      </w:r>
      <w:r>
        <w:t>осознанный выбор будущей профессии и реализовывать собственные жизненные планы;</w:t>
      </w:r>
    </w:p>
    <w:p w:rsidR="008075EE" w:rsidRDefault="000F3E53">
      <w:pPr>
        <w:pStyle w:val="a3"/>
        <w:spacing w:line="275" w:lineRule="exact"/>
        <w:ind w:left="1366"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107"/>
        </w:numPr>
        <w:tabs>
          <w:tab w:val="left" w:pos="1629"/>
        </w:tabs>
        <w:spacing w:before="39"/>
        <w:ind w:left="1629" w:hanging="263"/>
        <w:rPr>
          <w:sz w:val="24"/>
        </w:rPr>
      </w:pPr>
      <w:r>
        <w:rPr>
          <w:sz w:val="24"/>
        </w:rPr>
        <w:t>экологического</w:t>
      </w:r>
      <w:r>
        <w:rPr>
          <w:spacing w:val="-12"/>
          <w:sz w:val="24"/>
        </w:rPr>
        <w:t xml:space="preserve"> </w:t>
      </w:r>
      <w:r>
        <w:rPr>
          <w:spacing w:val="-2"/>
          <w:sz w:val="24"/>
        </w:rPr>
        <w:t>воспитания:</w:t>
      </w:r>
    </w:p>
    <w:p w:rsidR="008075EE" w:rsidRDefault="000F3E53">
      <w:pPr>
        <w:pStyle w:val="a3"/>
        <w:spacing w:before="47" w:line="276" w:lineRule="auto"/>
        <w:ind w:right="8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75EE" w:rsidRDefault="000F3E53">
      <w:pPr>
        <w:pStyle w:val="a3"/>
        <w:spacing w:line="276" w:lineRule="auto"/>
        <w:ind w:right="95"/>
      </w:pPr>
      <w:r>
        <w:t>планирование и осуществление действий в окружающей среде на основе знания целей устойчивого развития человечества;</w:t>
      </w:r>
    </w:p>
    <w:p w:rsidR="008075EE" w:rsidRDefault="000F3E53">
      <w:pPr>
        <w:pStyle w:val="a3"/>
        <w:spacing w:line="275" w:lineRule="exact"/>
        <w:ind w:left="1366" w:firstLine="0"/>
      </w:pPr>
      <w:r>
        <w:t>активное</w:t>
      </w:r>
      <w:r>
        <w:rPr>
          <w:spacing w:val="-7"/>
        </w:rPr>
        <w:t xml:space="preserve"> </w:t>
      </w:r>
      <w:r>
        <w:t>неприятие</w:t>
      </w:r>
      <w:r>
        <w:rPr>
          <w:spacing w:val="-5"/>
        </w:rPr>
        <w:t xml:space="preserve"> </w:t>
      </w:r>
      <w:r>
        <w:t>действий,</w:t>
      </w:r>
      <w:r>
        <w:rPr>
          <w:spacing w:val="-3"/>
        </w:rPr>
        <w:t xml:space="preserve"> </w:t>
      </w:r>
      <w:r>
        <w:t>приносящих</w:t>
      </w:r>
      <w:r>
        <w:rPr>
          <w:spacing w:val="-8"/>
        </w:rPr>
        <w:t xml:space="preserve"> </w:t>
      </w:r>
      <w:r>
        <w:t>вред</w:t>
      </w:r>
      <w:r>
        <w:rPr>
          <w:spacing w:val="-6"/>
        </w:rPr>
        <w:t xml:space="preserve"> </w:t>
      </w:r>
      <w:r>
        <w:t>окружающей</w:t>
      </w:r>
      <w:r>
        <w:rPr>
          <w:spacing w:val="-3"/>
        </w:rPr>
        <w:t xml:space="preserve"> </w:t>
      </w:r>
      <w:r>
        <w:rPr>
          <w:spacing w:val="-2"/>
        </w:rPr>
        <w:t>среде;</w:t>
      </w:r>
    </w:p>
    <w:p w:rsidR="008075EE" w:rsidRDefault="000F3E53">
      <w:pPr>
        <w:pStyle w:val="a3"/>
        <w:spacing w:before="39" w:line="276" w:lineRule="auto"/>
        <w:ind w:right="93"/>
      </w:pPr>
      <w:r>
        <w:t>умение прогнозировать неблагоприятные экологические последствия предпринимаемых действий, предотвращать их;</w:t>
      </w:r>
    </w:p>
    <w:p w:rsidR="008075EE" w:rsidRDefault="000F3E53">
      <w:pPr>
        <w:pStyle w:val="a3"/>
        <w:spacing w:before="3"/>
        <w:ind w:left="1366"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8075EE" w:rsidRDefault="000F3E53">
      <w:pPr>
        <w:pStyle w:val="a4"/>
        <w:numPr>
          <w:ilvl w:val="0"/>
          <w:numId w:val="107"/>
        </w:numPr>
        <w:tabs>
          <w:tab w:val="left" w:pos="1629"/>
        </w:tabs>
        <w:spacing w:before="41"/>
        <w:ind w:left="1629" w:hanging="263"/>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spacing w:before="41" w:line="276" w:lineRule="auto"/>
        <w:ind w:right="97"/>
      </w:pPr>
      <w:r>
        <w:t>сформированность</w:t>
      </w:r>
      <w:r>
        <w:rPr>
          <w:spacing w:val="-4"/>
        </w:rPr>
        <w:t xml:space="preserve"> </w:t>
      </w:r>
      <w:r>
        <w:t>мировоззрения,</w:t>
      </w:r>
      <w:r>
        <w:rPr>
          <w:spacing w:val="-4"/>
        </w:rPr>
        <w:t xml:space="preserve"> </w:t>
      </w:r>
      <w:r>
        <w:t>соответствующего</w:t>
      </w:r>
      <w:r>
        <w:rPr>
          <w:spacing w:val="-2"/>
        </w:rPr>
        <w:t xml:space="preserve"> </w:t>
      </w:r>
      <w:r>
        <w:t>современному</w:t>
      </w:r>
      <w:r>
        <w:rPr>
          <w:spacing w:val="-5"/>
        </w:rPr>
        <w:t xml:space="preserve"> </w:t>
      </w:r>
      <w:r>
        <w:t>уровню</w:t>
      </w:r>
      <w:r>
        <w:rPr>
          <w:spacing w:val="-3"/>
        </w:rPr>
        <w:t xml:space="preserve"> </w:t>
      </w:r>
      <w:r>
        <w:t>развития</w:t>
      </w:r>
      <w:r>
        <w:rPr>
          <w:spacing w:val="-5"/>
        </w:rPr>
        <w:t xml:space="preserve"> </w:t>
      </w:r>
      <w:r>
        <w:t>науки и</w:t>
      </w:r>
      <w:r>
        <w:rPr>
          <w:spacing w:val="31"/>
        </w:rPr>
        <w:t xml:space="preserve"> </w:t>
      </w:r>
      <w:r>
        <w:t>общественной</w:t>
      </w:r>
      <w:r>
        <w:rPr>
          <w:spacing w:val="31"/>
        </w:rPr>
        <w:t xml:space="preserve"> </w:t>
      </w:r>
      <w:r>
        <w:t>практики,</w:t>
      </w:r>
      <w:r>
        <w:rPr>
          <w:spacing w:val="28"/>
        </w:rPr>
        <w:t xml:space="preserve"> </w:t>
      </w:r>
      <w:r>
        <w:t>основанного</w:t>
      </w:r>
      <w:r>
        <w:rPr>
          <w:spacing w:val="35"/>
        </w:rPr>
        <w:t xml:space="preserve"> </w:t>
      </w:r>
      <w:r>
        <w:t>на</w:t>
      </w:r>
      <w:r>
        <w:rPr>
          <w:spacing w:val="34"/>
        </w:rPr>
        <w:t xml:space="preserve"> </w:t>
      </w:r>
      <w:r>
        <w:t>диалоге</w:t>
      </w:r>
      <w:r>
        <w:rPr>
          <w:spacing w:val="29"/>
        </w:rPr>
        <w:t xml:space="preserve"> </w:t>
      </w:r>
      <w:r>
        <w:t>культур,</w:t>
      </w:r>
      <w:r>
        <w:rPr>
          <w:spacing w:val="37"/>
        </w:rPr>
        <w:t xml:space="preserve"> </w:t>
      </w:r>
      <w:r>
        <w:t>способствующего</w:t>
      </w:r>
      <w:r>
        <w:rPr>
          <w:spacing w:val="35"/>
        </w:rPr>
        <w:t xml:space="preserve"> </w:t>
      </w:r>
      <w:r>
        <w:t>осознанию</w:t>
      </w:r>
      <w:r>
        <w:rPr>
          <w:spacing w:val="33"/>
        </w:rPr>
        <w:t xml:space="preserve"> </w:t>
      </w:r>
      <w:r>
        <w:t>своего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места</w:t>
      </w:r>
      <w:r>
        <w:rPr>
          <w:spacing w:val="-3"/>
        </w:rPr>
        <w:t xml:space="preserve"> </w:t>
      </w:r>
      <w:r>
        <w:t>в</w:t>
      </w:r>
      <w:r>
        <w:rPr>
          <w:spacing w:val="-5"/>
        </w:rPr>
        <w:t xml:space="preserve"> </w:t>
      </w:r>
      <w:r>
        <w:t>поликультурном</w:t>
      </w:r>
      <w:r>
        <w:rPr>
          <w:spacing w:val="-4"/>
        </w:rPr>
        <w:t xml:space="preserve"> мире;</w:t>
      </w:r>
    </w:p>
    <w:p w:rsidR="008075EE" w:rsidRDefault="000F3E53">
      <w:pPr>
        <w:pStyle w:val="a3"/>
        <w:spacing w:before="41" w:line="276" w:lineRule="auto"/>
        <w:ind w:right="83"/>
      </w:pPr>
      <w:r>
        <w:t>совершенствование языковой и читательской культуры как средства взаимодействия между людьми и познанием мира;</w:t>
      </w:r>
    </w:p>
    <w:p w:rsidR="008075EE" w:rsidRDefault="000F3E53">
      <w:pPr>
        <w:pStyle w:val="a3"/>
        <w:spacing w:line="276" w:lineRule="auto"/>
        <w:ind w:right="10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075EE" w:rsidRDefault="000F3E53">
      <w:pPr>
        <w:pStyle w:val="a3"/>
        <w:spacing w:line="276" w:lineRule="auto"/>
        <w:ind w:right="94"/>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before="1" w:line="276" w:lineRule="auto"/>
        <w:ind w:right="85"/>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6" w:lineRule="auto"/>
        <w:ind w:left="1366" w:right="96" w:firstLine="0"/>
      </w:pPr>
      <w:r>
        <w:t>самостоятельно формулировать</w:t>
      </w:r>
      <w:r>
        <w:rPr>
          <w:spacing w:val="-1"/>
        </w:rPr>
        <w:t xml:space="preserve"> </w:t>
      </w:r>
      <w:r>
        <w:t>и актуализировать проблему, рассматривать её всесторонне; устанавливать</w:t>
      </w:r>
      <w:r>
        <w:rPr>
          <w:spacing w:val="55"/>
          <w:w w:val="150"/>
        </w:rPr>
        <w:t xml:space="preserve"> </w:t>
      </w:r>
      <w:r>
        <w:t>существенный</w:t>
      </w:r>
      <w:r>
        <w:rPr>
          <w:spacing w:val="58"/>
          <w:w w:val="150"/>
        </w:rPr>
        <w:t xml:space="preserve"> </w:t>
      </w:r>
      <w:r>
        <w:t>признак</w:t>
      </w:r>
      <w:r>
        <w:rPr>
          <w:spacing w:val="51"/>
          <w:w w:val="150"/>
        </w:rPr>
        <w:t xml:space="preserve"> </w:t>
      </w:r>
      <w:r>
        <w:t>или</w:t>
      </w:r>
      <w:r>
        <w:rPr>
          <w:spacing w:val="50"/>
          <w:w w:val="150"/>
        </w:rPr>
        <w:t xml:space="preserve"> </w:t>
      </w:r>
      <w:r>
        <w:t>основания</w:t>
      </w:r>
      <w:r>
        <w:rPr>
          <w:spacing w:val="52"/>
          <w:w w:val="150"/>
        </w:rPr>
        <w:t xml:space="preserve"> </w:t>
      </w:r>
      <w:r>
        <w:t>для</w:t>
      </w:r>
      <w:r>
        <w:rPr>
          <w:spacing w:val="57"/>
          <w:w w:val="150"/>
        </w:rPr>
        <w:t xml:space="preserve"> </w:t>
      </w:r>
      <w:r>
        <w:t>сравнения,</w:t>
      </w:r>
      <w:r>
        <w:rPr>
          <w:spacing w:val="54"/>
          <w:w w:val="150"/>
        </w:rPr>
        <w:t xml:space="preserve"> </w:t>
      </w:r>
      <w:r>
        <w:t>классификации</w:t>
      </w:r>
      <w:r>
        <w:rPr>
          <w:spacing w:val="58"/>
          <w:w w:val="150"/>
        </w:rPr>
        <w:t xml:space="preserve"> </w:t>
      </w:r>
      <w:r>
        <w:rPr>
          <w:spacing w:val="-10"/>
        </w:rPr>
        <w:t>и</w:t>
      </w:r>
    </w:p>
    <w:p w:rsidR="008075EE" w:rsidRDefault="000F3E53">
      <w:pPr>
        <w:pStyle w:val="a3"/>
        <w:spacing w:line="275" w:lineRule="exact"/>
        <w:ind w:firstLine="0"/>
        <w:jc w:val="left"/>
      </w:pPr>
      <w:r>
        <w:rPr>
          <w:spacing w:val="-2"/>
        </w:rPr>
        <w:t>обобщения;</w:t>
      </w:r>
    </w:p>
    <w:p w:rsidR="008075EE" w:rsidRDefault="000F3E53">
      <w:pPr>
        <w:pStyle w:val="a3"/>
        <w:spacing w:before="40" w:line="280" w:lineRule="auto"/>
        <w:ind w:left="1366" w:right="832" w:firstLine="0"/>
        <w:jc w:val="left"/>
      </w:pPr>
      <w:r>
        <w:t>определять</w:t>
      </w:r>
      <w:r>
        <w:rPr>
          <w:spacing w:val="-6"/>
        </w:rPr>
        <w:t xml:space="preserve"> </w:t>
      </w:r>
      <w:r>
        <w:t>цели</w:t>
      </w:r>
      <w:r>
        <w:rPr>
          <w:spacing w:val="-3"/>
        </w:rPr>
        <w:t xml:space="preserve"> </w:t>
      </w:r>
      <w:r>
        <w:t>деятельности,</w:t>
      </w:r>
      <w:r>
        <w:rPr>
          <w:spacing w:val="-6"/>
        </w:rPr>
        <w:t xml:space="preserve"> </w:t>
      </w:r>
      <w:r>
        <w:t>задавать</w:t>
      </w:r>
      <w:r>
        <w:rPr>
          <w:spacing w:val="-3"/>
        </w:rPr>
        <w:t xml:space="preserve"> </w:t>
      </w:r>
      <w:r>
        <w:t>параметры</w:t>
      </w:r>
      <w:r>
        <w:rPr>
          <w:spacing w:val="-2"/>
        </w:rPr>
        <w:t xml:space="preserve"> </w:t>
      </w:r>
      <w:r>
        <w:t>и</w:t>
      </w:r>
      <w:r>
        <w:rPr>
          <w:spacing w:val="-7"/>
        </w:rPr>
        <w:t xml:space="preserve"> </w:t>
      </w:r>
      <w:r>
        <w:t>критерии</w:t>
      </w:r>
      <w:r>
        <w:rPr>
          <w:spacing w:val="-7"/>
        </w:rPr>
        <w:t xml:space="preserve"> </w:t>
      </w:r>
      <w:r>
        <w:t>их</w:t>
      </w:r>
      <w:r>
        <w:rPr>
          <w:spacing w:val="-8"/>
        </w:rPr>
        <w:t xml:space="preserve"> </w:t>
      </w:r>
      <w:r>
        <w:t>достижения; выявлять закономерности и противоречия в рассматриваемых явлениях;</w:t>
      </w:r>
    </w:p>
    <w:p w:rsidR="008075EE" w:rsidRDefault="000F3E53">
      <w:pPr>
        <w:pStyle w:val="a3"/>
        <w:spacing w:line="276" w:lineRule="auto"/>
        <w:jc w:val="left"/>
      </w:pPr>
      <w:r>
        <w:t>разрабатывать</w:t>
      </w:r>
      <w:r>
        <w:rPr>
          <w:spacing w:val="80"/>
        </w:rPr>
        <w:t xml:space="preserve"> </w:t>
      </w:r>
      <w:r>
        <w:t>план</w:t>
      </w:r>
      <w:r>
        <w:rPr>
          <w:spacing w:val="79"/>
        </w:rPr>
        <w:t xml:space="preserve"> </w:t>
      </w:r>
      <w:r>
        <w:t>решения</w:t>
      </w:r>
      <w:r>
        <w:rPr>
          <w:spacing w:val="78"/>
        </w:rPr>
        <w:t xml:space="preserve"> </w:t>
      </w:r>
      <w:r>
        <w:t>проблемы</w:t>
      </w:r>
      <w:r>
        <w:rPr>
          <w:spacing w:val="75"/>
        </w:rPr>
        <w:t xml:space="preserve"> </w:t>
      </w:r>
      <w:r>
        <w:t>с</w:t>
      </w:r>
      <w:r>
        <w:rPr>
          <w:spacing w:val="77"/>
        </w:rPr>
        <w:t xml:space="preserve"> </w:t>
      </w:r>
      <w:r>
        <w:t>учётом</w:t>
      </w:r>
      <w:r>
        <w:rPr>
          <w:spacing w:val="80"/>
        </w:rPr>
        <w:t xml:space="preserve"> </w:t>
      </w:r>
      <w:r>
        <w:t>анализа</w:t>
      </w:r>
      <w:r>
        <w:rPr>
          <w:spacing w:val="77"/>
        </w:rPr>
        <w:t xml:space="preserve"> </w:t>
      </w:r>
      <w:r>
        <w:t>имеющихся</w:t>
      </w:r>
      <w:r>
        <w:rPr>
          <w:spacing w:val="78"/>
        </w:rPr>
        <w:t xml:space="preserve"> </w:t>
      </w:r>
      <w:r>
        <w:t>материальных</w:t>
      </w:r>
      <w:r>
        <w:rPr>
          <w:spacing w:val="40"/>
        </w:rPr>
        <w:t xml:space="preserve"> </w:t>
      </w:r>
      <w:r>
        <w:t>и нематериальных ресурсов;</w:t>
      </w:r>
    </w:p>
    <w:p w:rsidR="008075EE" w:rsidRDefault="000F3E53">
      <w:pPr>
        <w:pStyle w:val="a3"/>
        <w:spacing w:line="276" w:lineRule="auto"/>
        <w:jc w:val="left"/>
      </w:pPr>
      <w:r>
        <w:t>вносить коррективы в</w:t>
      </w:r>
      <w:r>
        <w:rPr>
          <w:spacing w:val="30"/>
        </w:rPr>
        <w:t xml:space="preserve"> </w:t>
      </w:r>
      <w:r>
        <w:t>деятельность, оценивать соответствие результатов целям, оценивать риски последствий деятельности;</w:t>
      </w:r>
    </w:p>
    <w:p w:rsidR="008075EE" w:rsidRDefault="000F3E53">
      <w:pPr>
        <w:pStyle w:val="a3"/>
        <w:tabs>
          <w:tab w:val="left" w:pos="3380"/>
          <w:tab w:val="left" w:pos="3864"/>
          <w:tab w:val="left" w:pos="5313"/>
          <w:tab w:val="left" w:pos="6359"/>
          <w:tab w:val="left" w:pos="6833"/>
          <w:tab w:val="left" w:pos="8119"/>
          <w:tab w:val="left" w:pos="9562"/>
        </w:tabs>
        <w:spacing w:line="276" w:lineRule="auto"/>
        <w:ind w:right="9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8075EE" w:rsidRDefault="000F3E53">
      <w:pPr>
        <w:pStyle w:val="a3"/>
        <w:spacing w:line="275" w:lineRule="exact"/>
        <w:ind w:left="1366" w:firstLine="0"/>
        <w:jc w:val="left"/>
      </w:pPr>
      <w:r>
        <w:t>развивать</w:t>
      </w:r>
      <w:r>
        <w:rPr>
          <w:spacing w:val="-6"/>
        </w:rPr>
        <w:t xml:space="preserve"> </w:t>
      </w:r>
      <w:r>
        <w:t>креативное</w:t>
      </w:r>
      <w:r>
        <w:rPr>
          <w:spacing w:val="-6"/>
        </w:rPr>
        <w:t xml:space="preserve"> </w:t>
      </w:r>
      <w:r>
        <w:t>мышление</w:t>
      </w:r>
      <w:r>
        <w:rPr>
          <w:spacing w:val="-6"/>
        </w:rPr>
        <w:t xml:space="preserve"> </w:t>
      </w:r>
      <w:r>
        <w:t>при решении</w:t>
      </w:r>
      <w:r>
        <w:rPr>
          <w:spacing w:val="-9"/>
        </w:rPr>
        <w:t xml:space="preserve"> </w:t>
      </w:r>
      <w:r>
        <w:t>жизненных</w:t>
      </w:r>
      <w:r>
        <w:rPr>
          <w:spacing w:val="-5"/>
        </w:rPr>
        <w:t xml:space="preserve"> </w:t>
      </w:r>
      <w:r>
        <w:rPr>
          <w:spacing w:val="-2"/>
        </w:rPr>
        <w:t>проблем.</w:t>
      </w:r>
    </w:p>
    <w:p w:rsidR="008075EE" w:rsidRDefault="000F3E53">
      <w:pPr>
        <w:pStyle w:val="a3"/>
        <w:spacing w:before="37"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line="276" w:lineRule="auto"/>
        <w:ind w:right="9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075EE" w:rsidRDefault="000F3E53">
      <w:pPr>
        <w:pStyle w:val="a3"/>
        <w:tabs>
          <w:tab w:val="left" w:pos="7162"/>
        </w:tabs>
        <w:spacing w:line="276" w:lineRule="auto"/>
        <w:ind w:right="88"/>
      </w:pPr>
      <w:r>
        <w:t>овладение</w:t>
      </w:r>
      <w:r>
        <w:rPr>
          <w:spacing w:val="80"/>
        </w:rPr>
        <w:t xml:space="preserve">   </w:t>
      </w:r>
      <w:r>
        <w:t>видами</w:t>
      </w:r>
      <w:r>
        <w:rPr>
          <w:spacing w:val="80"/>
        </w:rPr>
        <w:t xml:space="preserve">   </w:t>
      </w:r>
      <w:r>
        <w:t>деятельности</w:t>
      </w:r>
      <w:r>
        <w:rPr>
          <w:spacing w:val="80"/>
        </w:rPr>
        <w:t xml:space="preserve">   </w:t>
      </w:r>
      <w:r>
        <w:t>по</w:t>
      </w:r>
      <w:r>
        <w:tab/>
        <w:t>получению</w:t>
      </w:r>
      <w:r>
        <w:rPr>
          <w:spacing w:val="80"/>
        </w:rPr>
        <w:t xml:space="preserve">   </w:t>
      </w:r>
      <w:r>
        <w:t>нового</w:t>
      </w:r>
      <w:r>
        <w:rPr>
          <w:spacing w:val="80"/>
        </w:rPr>
        <w:t xml:space="preserve">   </w:t>
      </w:r>
      <w:r>
        <w:t>знания,</w:t>
      </w:r>
      <w:r>
        <w:rPr>
          <w:spacing w:val="40"/>
        </w:rPr>
        <w:t xml:space="preserve"> </w:t>
      </w:r>
      <w:r>
        <w:t>его</w:t>
      </w:r>
      <w:r>
        <w:rPr>
          <w:spacing w:val="-15"/>
        </w:rPr>
        <w:t xml:space="preserve"> </w:t>
      </w:r>
      <w:r>
        <w:t>интерпретации,</w:t>
      </w:r>
      <w:r>
        <w:rPr>
          <w:spacing w:val="-15"/>
        </w:rPr>
        <w:t xml:space="preserve"> </w:t>
      </w:r>
      <w:r>
        <w:t>преобразованию</w:t>
      </w:r>
      <w:r>
        <w:rPr>
          <w:spacing w:val="-15"/>
        </w:rPr>
        <w:t xml:space="preserve"> </w:t>
      </w:r>
      <w:r>
        <w:t>и</w:t>
      </w:r>
      <w:r>
        <w:rPr>
          <w:spacing w:val="-15"/>
        </w:rPr>
        <w:t xml:space="preserve"> </w:t>
      </w:r>
      <w:r>
        <w:t>применению</w:t>
      </w:r>
      <w:r>
        <w:rPr>
          <w:spacing w:val="-15"/>
        </w:rPr>
        <w:t xml:space="preserve"> </w:t>
      </w:r>
      <w:r>
        <w:t>в</w:t>
      </w:r>
      <w:r>
        <w:rPr>
          <w:spacing w:val="-15"/>
        </w:rPr>
        <w:t xml:space="preserve"> </w:t>
      </w:r>
      <w:r>
        <w:t>различных</w:t>
      </w:r>
      <w:r>
        <w:rPr>
          <w:spacing w:val="-15"/>
        </w:rPr>
        <w:t xml:space="preserve"> </w:t>
      </w:r>
      <w:r>
        <w:t>учебных</w:t>
      </w:r>
      <w:r>
        <w:rPr>
          <w:spacing w:val="-15"/>
        </w:rPr>
        <w:t xml:space="preserve"> </w:t>
      </w:r>
      <w:r>
        <w:t>ситуациях</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 создании учебных и социальных проектов);</w:t>
      </w:r>
    </w:p>
    <w:p w:rsidR="008075EE" w:rsidRDefault="000F3E53">
      <w:pPr>
        <w:pStyle w:val="a3"/>
        <w:spacing w:line="280" w:lineRule="auto"/>
        <w:ind w:right="96"/>
      </w:pPr>
      <w:r>
        <w:t>формирование научного типа мышления, владение научной терминологией, ключевыми понятиями и методами;</w:t>
      </w:r>
    </w:p>
    <w:p w:rsidR="008075EE" w:rsidRDefault="000F3E53">
      <w:pPr>
        <w:pStyle w:val="a3"/>
        <w:spacing w:line="276" w:lineRule="auto"/>
        <w:ind w:right="95"/>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10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75EE" w:rsidRDefault="000F3E53">
      <w:pPr>
        <w:pStyle w:val="a3"/>
        <w:spacing w:line="276" w:lineRule="auto"/>
        <w:ind w:right="8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75EE" w:rsidRDefault="000F3E53">
      <w:pPr>
        <w:pStyle w:val="a3"/>
        <w:ind w:left="1366" w:firstLine="0"/>
      </w:pPr>
      <w:r>
        <w:t>давать</w:t>
      </w:r>
      <w:r>
        <w:rPr>
          <w:spacing w:val="-4"/>
        </w:rPr>
        <w:t xml:space="preserve"> </w:t>
      </w:r>
      <w:r>
        <w:t>оценку</w:t>
      </w:r>
      <w:r>
        <w:rPr>
          <w:spacing w:val="-12"/>
        </w:rPr>
        <w:t xml:space="preserve"> </w:t>
      </w:r>
      <w:r>
        <w:t>новым</w:t>
      </w:r>
      <w:r>
        <w:rPr>
          <w:spacing w:val="-5"/>
        </w:rPr>
        <w:t xml:space="preserve"> </w:t>
      </w:r>
      <w:r>
        <w:t>ситуациям,</w:t>
      </w:r>
      <w:r>
        <w:rPr>
          <w:spacing w:val="-5"/>
        </w:rPr>
        <w:t xml:space="preserve"> </w:t>
      </w:r>
      <w:r>
        <w:t>оценивать</w:t>
      </w:r>
      <w:r>
        <w:rPr>
          <w:spacing w:val="-5"/>
        </w:rPr>
        <w:t xml:space="preserve"> </w:t>
      </w:r>
      <w:r>
        <w:t>приобретённый</w:t>
      </w:r>
      <w:r>
        <w:rPr>
          <w:spacing w:val="-6"/>
        </w:rPr>
        <w:t xml:space="preserve"> </w:t>
      </w:r>
      <w:r>
        <w:rPr>
          <w:spacing w:val="-2"/>
        </w:rPr>
        <w:t>опыт;</w:t>
      </w:r>
    </w:p>
    <w:p w:rsidR="008075EE" w:rsidRDefault="000F3E53">
      <w:pPr>
        <w:pStyle w:val="a3"/>
        <w:spacing w:before="31" w:line="276" w:lineRule="auto"/>
        <w:ind w:right="94"/>
      </w:pPr>
      <w:r>
        <w:t>осуществлять целенаправленный поиск переноса средств и способов действия в профессиональную среду;</w:t>
      </w:r>
    </w:p>
    <w:p w:rsidR="008075EE" w:rsidRDefault="000F3E53">
      <w:pPr>
        <w:pStyle w:val="a3"/>
        <w:spacing w:line="275" w:lineRule="exact"/>
        <w:ind w:left="1366" w:firstLine="0"/>
      </w:pPr>
      <w:r>
        <w:t>уметь</w:t>
      </w:r>
      <w:r>
        <w:rPr>
          <w:spacing w:val="-4"/>
        </w:rPr>
        <w:t xml:space="preserve"> </w:t>
      </w:r>
      <w:r>
        <w:t>переносить</w:t>
      </w:r>
      <w:r>
        <w:rPr>
          <w:spacing w:val="-3"/>
        </w:rPr>
        <w:t xml:space="preserve"> </w:t>
      </w:r>
      <w:r>
        <w:t>знания</w:t>
      </w:r>
      <w:r>
        <w:rPr>
          <w:spacing w:val="-8"/>
        </w:rPr>
        <w:t xml:space="preserve"> </w:t>
      </w:r>
      <w:r>
        <w:t>в</w:t>
      </w:r>
      <w:r>
        <w:rPr>
          <w:spacing w:val="-6"/>
        </w:rPr>
        <w:t xml:space="preserve"> </w:t>
      </w:r>
      <w:r>
        <w:t>познавательную</w:t>
      </w:r>
      <w:r>
        <w:rPr>
          <w:spacing w:val="-4"/>
        </w:rPr>
        <w:t xml:space="preserve"> </w:t>
      </w:r>
      <w:r>
        <w:t>и</w:t>
      </w:r>
      <w:r>
        <w:rPr>
          <w:spacing w:val="-2"/>
        </w:rPr>
        <w:t xml:space="preserve"> </w:t>
      </w:r>
      <w:r>
        <w:t>практическую области</w:t>
      </w:r>
      <w:r>
        <w:rPr>
          <w:spacing w:val="-1"/>
        </w:rPr>
        <w:t xml:space="preserve"> </w:t>
      </w:r>
      <w:r>
        <w:rPr>
          <w:spacing w:val="-2"/>
        </w:rPr>
        <w:t>жизнедеятельности;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8075EE" w:rsidRDefault="000F3E53">
      <w:pPr>
        <w:pStyle w:val="a3"/>
        <w:spacing w:before="41" w:line="276" w:lineRule="auto"/>
        <w:ind w:right="95"/>
      </w:pPr>
      <w:r>
        <w:t>выдвигать новые идеи, предлагать оригинальные подходы и решения; ставить проблемы и задачи, допускающие альтернативные решения.</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line="278" w:lineRule="auto"/>
        <w:ind w:right="9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75EE" w:rsidRDefault="000F3E53">
      <w:pPr>
        <w:pStyle w:val="a3"/>
        <w:spacing w:line="276" w:lineRule="auto"/>
        <w:ind w:right="93" w:firstLine="773"/>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8075EE" w:rsidRDefault="000F3E53">
      <w:pPr>
        <w:pStyle w:val="a3"/>
        <w:spacing w:line="276" w:lineRule="auto"/>
        <w:ind w:right="83"/>
      </w:pPr>
      <w:r>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line="276" w:lineRule="auto"/>
        <w:ind w:right="87"/>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80"/>
        </w:rPr>
        <w:t xml:space="preserve">    </w:t>
      </w:r>
      <w:r>
        <w:t>решении</w:t>
      </w:r>
      <w:r>
        <w:rPr>
          <w:spacing w:val="80"/>
        </w:rPr>
        <w:t xml:space="preserve">    </w:t>
      </w:r>
      <w:r>
        <w:t>когнитивных,</w:t>
      </w:r>
      <w:r>
        <w:rPr>
          <w:spacing w:val="80"/>
        </w:rPr>
        <w:t xml:space="preserve">    </w:t>
      </w:r>
      <w:r>
        <w:t>коммуникативных</w:t>
      </w:r>
      <w:r>
        <w:rPr>
          <w:spacing w:val="80"/>
        </w:rPr>
        <w:t xml:space="preserve">    </w:t>
      </w:r>
      <w:r>
        <w:t>и</w:t>
      </w:r>
      <w:r>
        <w:rPr>
          <w:spacing w:val="80"/>
        </w:rPr>
        <w:t xml:space="preserve">    </w:t>
      </w:r>
      <w:r>
        <w:t>организационных</w:t>
      </w:r>
      <w:r>
        <w:rPr>
          <w:spacing w:val="80"/>
        </w:rPr>
        <w:t xml:space="preserve">    </w:t>
      </w:r>
      <w:r>
        <w:t>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75EE" w:rsidRDefault="000F3E53">
      <w:pPr>
        <w:pStyle w:val="a3"/>
        <w:spacing w:line="276" w:lineRule="auto"/>
        <w:ind w:right="97"/>
      </w:pPr>
      <w:r>
        <w:t xml:space="preserve">владеть навыками распознавания и защиты информации, информационной безопасности </w:t>
      </w:r>
      <w:r>
        <w:rPr>
          <w:spacing w:val="-2"/>
        </w:rPr>
        <w:t>личности.</w:t>
      </w:r>
    </w:p>
    <w:p w:rsidR="008075EE" w:rsidRDefault="000F3E53">
      <w:pPr>
        <w:pStyle w:val="a3"/>
        <w:spacing w:line="276" w:lineRule="auto"/>
        <w:ind w:right="99"/>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5" w:lineRule="exact"/>
        <w:ind w:left="1366" w:firstLine="0"/>
      </w:pPr>
      <w:r>
        <w:t>осуществлять</w:t>
      </w:r>
      <w:r>
        <w:rPr>
          <w:spacing w:val="-6"/>
        </w:rPr>
        <w:t xml:space="preserve"> </w:t>
      </w:r>
      <w:r>
        <w:t>коммуникации</w:t>
      </w:r>
      <w:r>
        <w:rPr>
          <w:spacing w:val="-3"/>
        </w:rPr>
        <w:t xml:space="preserve"> </w:t>
      </w:r>
      <w:r>
        <w:t>во</w:t>
      </w:r>
      <w:r>
        <w:rPr>
          <w:spacing w:val="-1"/>
        </w:rPr>
        <w:t xml:space="preserve"> </w:t>
      </w:r>
      <w:r>
        <w:t>всех</w:t>
      </w:r>
      <w:r>
        <w:rPr>
          <w:spacing w:val="-8"/>
        </w:rPr>
        <w:t xml:space="preserve"> </w:t>
      </w:r>
      <w:r>
        <w:t>сферах</w:t>
      </w:r>
      <w:r>
        <w:rPr>
          <w:spacing w:val="-8"/>
        </w:rPr>
        <w:t xml:space="preserve"> </w:t>
      </w:r>
      <w:r>
        <w:rPr>
          <w:spacing w:val="-2"/>
        </w:rPr>
        <w:t>жизни;</w:t>
      </w:r>
    </w:p>
    <w:p w:rsidR="008075EE" w:rsidRDefault="000F3E53">
      <w:pPr>
        <w:pStyle w:val="a3"/>
        <w:spacing w:before="34" w:line="276" w:lineRule="auto"/>
        <w:ind w:right="9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075EE" w:rsidRDefault="000F3E53">
      <w:pPr>
        <w:pStyle w:val="a3"/>
        <w:spacing w:before="3" w:line="276" w:lineRule="auto"/>
        <w:ind w:left="1366" w:right="1637" w:firstLine="0"/>
        <w:jc w:val="left"/>
      </w:pPr>
      <w:r>
        <w:t>владеть различными способами общения и взаимодействия; аргументированно</w:t>
      </w:r>
      <w:r>
        <w:rPr>
          <w:spacing w:val="-8"/>
        </w:rPr>
        <w:t xml:space="preserve"> </w:t>
      </w:r>
      <w:r>
        <w:t>вести</w:t>
      </w:r>
      <w:r>
        <w:rPr>
          <w:spacing w:val="-7"/>
        </w:rPr>
        <w:t xml:space="preserve"> </w:t>
      </w:r>
      <w:r>
        <w:t>диалог,</w:t>
      </w:r>
      <w:r>
        <w:rPr>
          <w:spacing w:val="-7"/>
        </w:rPr>
        <w:t xml:space="preserve"> </w:t>
      </w:r>
      <w:r>
        <w:t>уметь</w:t>
      </w:r>
      <w:r>
        <w:rPr>
          <w:spacing w:val="-7"/>
        </w:rPr>
        <w:t xml:space="preserve"> </w:t>
      </w:r>
      <w:r>
        <w:t>смягчать</w:t>
      </w:r>
      <w:r>
        <w:rPr>
          <w:spacing w:val="-8"/>
        </w:rPr>
        <w:t xml:space="preserve"> </w:t>
      </w:r>
      <w:r>
        <w:t>конфликтные</w:t>
      </w:r>
      <w:r>
        <w:rPr>
          <w:spacing w:val="-9"/>
        </w:rPr>
        <w:t xml:space="preserve"> </w:t>
      </w:r>
      <w:r>
        <w:t>ситуации;</w:t>
      </w:r>
    </w:p>
    <w:p w:rsidR="008075EE" w:rsidRDefault="000F3E53">
      <w:pPr>
        <w:pStyle w:val="a3"/>
        <w:spacing w:line="275" w:lineRule="exact"/>
        <w:ind w:left="1366" w:firstLine="0"/>
        <w:jc w:val="left"/>
      </w:pPr>
      <w:r>
        <w:t>развёрнуто и</w:t>
      </w:r>
      <w:r>
        <w:rPr>
          <w:spacing w:val="-2"/>
        </w:rPr>
        <w:t xml:space="preserve"> </w:t>
      </w:r>
      <w:r>
        <w:t>логично</w:t>
      </w:r>
      <w:r>
        <w:rPr>
          <w:spacing w:val="-2"/>
        </w:rPr>
        <w:t xml:space="preserve"> </w:t>
      </w:r>
      <w:r>
        <w:t>излагать</w:t>
      </w:r>
      <w:r>
        <w:rPr>
          <w:spacing w:val="-5"/>
        </w:rPr>
        <w:t xml:space="preserve"> </w:t>
      </w:r>
      <w:r>
        <w:t>свою</w:t>
      </w:r>
      <w:r>
        <w:rPr>
          <w:spacing w:val="-5"/>
        </w:rPr>
        <w:t xml:space="preserve"> </w:t>
      </w:r>
      <w:r>
        <w:t>точку</w:t>
      </w:r>
      <w:r>
        <w:rPr>
          <w:spacing w:val="-11"/>
        </w:rPr>
        <w:t xml:space="preserve"> </w:t>
      </w:r>
      <w:r>
        <w:t>зрения</w:t>
      </w:r>
      <w:r>
        <w:rPr>
          <w:spacing w:val="-3"/>
        </w:rPr>
        <w:t xml:space="preserve"> </w:t>
      </w:r>
      <w:r>
        <w:t>с</w:t>
      </w:r>
      <w:r>
        <w:rPr>
          <w:spacing w:val="-3"/>
        </w:rPr>
        <w:t xml:space="preserve"> </w:t>
      </w:r>
      <w:r>
        <w:t>использованием</w:t>
      </w:r>
      <w:r>
        <w:rPr>
          <w:spacing w:val="-1"/>
        </w:rPr>
        <w:t xml:space="preserve"> </w:t>
      </w:r>
      <w:r>
        <w:t>языковых</w:t>
      </w:r>
      <w:r>
        <w:rPr>
          <w:spacing w:val="-7"/>
        </w:rPr>
        <w:t xml:space="preserve"> </w:t>
      </w:r>
      <w:r>
        <w:rPr>
          <w:spacing w:val="-2"/>
        </w:rPr>
        <w:t>средств.</w:t>
      </w:r>
    </w:p>
    <w:p w:rsidR="008075EE" w:rsidRDefault="000F3E53">
      <w:pPr>
        <w:pStyle w:val="a3"/>
        <w:spacing w:before="42" w:line="276"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часть регулятивных универсальных учебных действий:</w:t>
      </w:r>
    </w:p>
    <w:p w:rsidR="008075EE" w:rsidRDefault="000F3E53">
      <w:pPr>
        <w:pStyle w:val="a3"/>
        <w:spacing w:line="276"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75EE" w:rsidRDefault="000F3E53">
      <w:pPr>
        <w:pStyle w:val="a3"/>
        <w:spacing w:line="276"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собственных возможностей и предпочтений;</w:t>
      </w:r>
    </w:p>
    <w:p w:rsidR="008075EE" w:rsidRDefault="000F3E53">
      <w:pPr>
        <w:pStyle w:val="a3"/>
        <w:spacing w:before="2"/>
        <w:ind w:left="1366"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8075EE" w:rsidRDefault="000F3E53">
      <w:pPr>
        <w:pStyle w:val="a3"/>
        <w:spacing w:before="40"/>
        <w:ind w:left="1366" w:firstLine="0"/>
        <w:jc w:val="left"/>
      </w:pPr>
      <w:r>
        <w:t>расширять</w:t>
      </w:r>
      <w:r>
        <w:rPr>
          <w:spacing w:val="-3"/>
        </w:rPr>
        <w:t xml:space="preserve"> </w:t>
      </w:r>
      <w:r>
        <w:t>рамки</w:t>
      </w:r>
      <w:r>
        <w:rPr>
          <w:spacing w:val="-4"/>
        </w:rPr>
        <w:t xml:space="preserve"> </w:t>
      </w:r>
      <w:r>
        <w:t>учебного</w:t>
      </w:r>
      <w:r>
        <w:rPr>
          <w:spacing w:val="-1"/>
        </w:rPr>
        <w:t xml:space="preserve"> </w:t>
      </w:r>
      <w:r>
        <w:t>предмета</w:t>
      </w:r>
      <w:r>
        <w:rPr>
          <w:spacing w:val="-2"/>
        </w:rPr>
        <w:t xml:space="preserve"> </w:t>
      </w:r>
      <w:r>
        <w:t>на</w:t>
      </w:r>
      <w:r>
        <w:rPr>
          <w:spacing w:val="-7"/>
        </w:rPr>
        <w:t xml:space="preserve"> </w:t>
      </w:r>
      <w:r>
        <w:t>основе</w:t>
      </w:r>
      <w:r>
        <w:rPr>
          <w:spacing w:val="-7"/>
        </w:rPr>
        <w:t xml:space="preserve"> </w:t>
      </w:r>
      <w:r>
        <w:t>личных</w:t>
      </w:r>
      <w:r>
        <w:rPr>
          <w:spacing w:val="-5"/>
        </w:rPr>
        <w:t xml:space="preserve"> </w:t>
      </w:r>
      <w:r>
        <w:rPr>
          <w:spacing w:val="-2"/>
        </w:rPr>
        <w:t>предпочтений;</w:t>
      </w:r>
    </w:p>
    <w:p w:rsidR="008075EE" w:rsidRDefault="000F3E53">
      <w:pPr>
        <w:pStyle w:val="a3"/>
        <w:tabs>
          <w:tab w:val="left" w:pos="2474"/>
          <w:tab w:val="left" w:pos="4138"/>
          <w:tab w:val="left" w:pos="5275"/>
          <w:tab w:val="left" w:pos="7452"/>
          <w:tab w:val="left" w:pos="8272"/>
          <w:tab w:val="left" w:pos="9270"/>
        </w:tabs>
        <w:spacing w:before="41" w:line="276" w:lineRule="auto"/>
        <w:ind w:right="94"/>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8075EE" w:rsidRDefault="000F3E53">
      <w:pPr>
        <w:pStyle w:val="a3"/>
        <w:spacing w:line="275" w:lineRule="exact"/>
        <w:ind w:left="1366" w:firstLine="0"/>
        <w:jc w:val="left"/>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42" w:line="276" w:lineRule="auto"/>
        <w:ind w:left="1366" w:firstLine="0"/>
        <w:jc w:val="left"/>
      </w:pPr>
      <w:r>
        <w:t>способствовать</w:t>
      </w:r>
      <w:r>
        <w:rPr>
          <w:spacing w:val="-5"/>
        </w:rPr>
        <w:t xml:space="preserve"> </w:t>
      </w:r>
      <w:r>
        <w:t>формированию</w:t>
      </w:r>
      <w:r>
        <w:rPr>
          <w:spacing w:val="-4"/>
        </w:rPr>
        <w:t xml:space="preserve"> </w:t>
      </w:r>
      <w:r>
        <w:t>и</w:t>
      </w:r>
      <w:r>
        <w:rPr>
          <w:spacing w:val="-6"/>
        </w:rPr>
        <w:t xml:space="preserve"> </w:t>
      </w:r>
      <w:r>
        <w:t>проявлению</w:t>
      </w:r>
      <w:r>
        <w:rPr>
          <w:spacing w:val="-9"/>
        </w:rPr>
        <w:t xml:space="preserve"> </w:t>
      </w:r>
      <w:r>
        <w:t>широкой</w:t>
      </w:r>
      <w:r>
        <w:rPr>
          <w:spacing w:val="-1"/>
        </w:rPr>
        <w:t xml:space="preserve"> </w:t>
      </w:r>
      <w:r>
        <w:t>эрудиции</w:t>
      </w:r>
      <w:r>
        <w:rPr>
          <w:spacing w:val="-1"/>
        </w:rPr>
        <w:t xml:space="preserve"> </w:t>
      </w:r>
      <w:r>
        <w:t>в</w:t>
      </w:r>
      <w:r>
        <w:rPr>
          <w:spacing w:val="-5"/>
        </w:rPr>
        <w:t xml:space="preserve"> </w:t>
      </w:r>
      <w:r>
        <w:t>разных</w:t>
      </w:r>
      <w:r>
        <w:rPr>
          <w:spacing w:val="-12"/>
        </w:rPr>
        <w:t xml:space="preserve"> </w:t>
      </w:r>
      <w:r>
        <w:t>областях</w:t>
      </w:r>
      <w:r>
        <w:rPr>
          <w:spacing w:val="-6"/>
        </w:rPr>
        <w:t xml:space="preserve"> </w:t>
      </w:r>
      <w:r>
        <w:t>знаний; постоянно повышать свой образовательный и культурный уровень;</w:t>
      </w:r>
    </w:p>
    <w:p w:rsidR="008075EE" w:rsidRDefault="000F3E53">
      <w:pPr>
        <w:pStyle w:val="a3"/>
        <w:spacing w:line="280" w:lineRule="auto"/>
        <w:jc w:val="left"/>
      </w:pPr>
      <w:r>
        <w:t>У</w:t>
      </w:r>
      <w:r>
        <w:rPr>
          <w:spacing w:val="28"/>
        </w:rPr>
        <w:t xml:space="preserve"> </w:t>
      </w:r>
      <w:r>
        <w:t>обучающегося</w:t>
      </w:r>
      <w:r>
        <w:rPr>
          <w:spacing w:val="30"/>
        </w:rPr>
        <w:t xml:space="preserve"> </w:t>
      </w:r>
      <w:r>
        <w:t>будут</w:t>
      </w:r>
      <w:r>
        <w:rPr>
          <w:spacing w:val="36"/>
        </w:rPr>
        <w:t xml:space="preserve"> </w:t>
      </w:r>
      <w:r>
        <w:t>сформированы</w:t>
      </w:r>
      <w:r>
        <w:rPr>
          <w:spacing w:val="32"/>
        </w:rPr>
        <w:t xml:space="preserve"> </w:t>
      </w:r>
      <w:r>
        <w:t>следующие</w:t>
      </w:r>
      <w:r>
        <w:rPr>
          <w:spacing w:val="34"/>
        </w:rPr>
        <w:t xml:space="preserve"> </w:t>
      </w:r>
      <w:r>
        <w:t>умения</w:t>
      </w:r>
      <w:r>
        <w:rPr>
          <w:spacing w:val="35"/>
        </w:rPr>
        <w:t xml:space="preserve"> </w:t>
      </w:r>
      <w:r>
        <w:t>самоконтроля,</w:t>
      </w:r>
      <w:r>
        <w:rPr>
          <w:spacing w:val="28"/>
        </w:rPr>
        <w:t xml:space="preserve"> </w:t>
      </w:r>
      <w:r>
        <w:t>принятия</w:t>
      </w:r>
      <w:r>
        <w:rPr>
          <w:spacing w:val="40"/>
        </w:rPr>
        <w:t xml:space="preserve"> </w:t>
      </w:r>
      <w:r>
        <w:t>себя</w:t>
      </w:r>
      <w:r>
        <w:rPr>
          <w:spacing w:val="30"/>
        </w:rPr>
        <w:t xml:space="preserve"> </w:t>
      </w:r>
      <w:r>
        <w:t>и других как часть регулятивных универсальных учебных действий:</w:t>
      </w:r>
    </w:p>
    <w:p w:rsidR="008075EE" w:rsidRDefault="000F3E53">
      <w:pPr>
        <w:pStyle w:val="a3"/>
        <w:spacing w:line="276" w:lineRule="auto"/>
        <w:jc w:val="left"/>
      </w:pPr>
      <w:r>
        <w:t>давать</w:t>
      </w:r>
      <w:r>
        <w:rPr>
          <w:spacing w:val="-15"/>
        </w:rPr>
        <w:t xml:space="preserve"> </w:t>
      </w:r>
      <w:r>
        <w:t>оценку</w:t>
      </w:r>
      <w:r>
        <w:rPr>
          <w:spacing w:val="-17"/>
        </w:rPr>
        <w:t xml:space="preserve"> </w:t>
      </w:r>
      <w:r>
        <w:t>новым</w:t>
      </w:r>
      <w:r>
        <w:rPr>
          <w:spacing w:val="-10"/>
        </w:rPr>
        <w:t xml:space="preserve"> </w:t>
      </w:r>
      <w:r>
        <w:t>ситуациям,</w:t>
      </w:r>
      <w:r>
        <w:rPr>
          <w:spacing w:val="-11"/>
        </w:rPr>
        <w:t xml:space="preserve"> </w:t>
      </w:r>
      <w:r>
        <w:t>вносить</w:t>
      </w:r>
      <w:r>
        <w:rPr>
          <w:spacing w:val="-12"/>
        </w:rPr>
        <w:t xml:space="preserve"> </w:t>
      </w:r>
      <w:r>
        <w:t>коррективы</w:t>
      </w:r>
      <w:r>
        <w:rPr>
          <w:spacing w:val="-15"/>
        </w:rPr>
        <w:t xml:space="preserve"> </w:t>
      </w:r>
      <w:r>
        <w:t>в</w:t>
      </w:r>
      <w:r>
        <w:rPr>
          <w:spacing w:val="-11"/>
        </w:rPr>
        <w:t xml:space="preserve"> </w:t>
      </w:r>
      <w:r>
        <w:t>деятельность,</w:t>
      </w:r>
      <w:r>
        <w:rPr>
          <w:spacing w:val="-15"/>
        </w:rPr>
        <w:t xml:space="preserve"> </w:t>
      </w:r>
      <w:r>
        <w:t>оценивать</w:t>
      </w:r>
      <w:r>
        <w:rPr>
          <w:spacing w:val="-12"/>
        </w:rPr>
        <w:t xml:space="preserve"> </w:t>
      </w:r>
      <w:r>
        <w:t>соответствие результатов целям;</w:t>
      </w:r>
    </w:p>
    <w:p w:rsidR="008075EE" w:rsidRDefault="000F3E53">
      <w:pPr>
        <w:pStyle w:val="a3"/>
        <w:spacing w:line="275" w:lineRule="exact"/>
        <w:ind w:left="1366" w:firstLine="0"/>
        <w:jc w:val="left"/>
      </w:pPr>
      <w:r>
        <w:t>владеть</w:t>
      </w:r>
      <w:r>
        <w:rPr>
          <w:spacing w:val="75"/>
        </w:rPr>
        <w:t xml:space="preserve"> </w:t>
      </w:r>
      <w:r>
        <w:t>навыками</w:t>
      </w:r>
      <w:r>
        <w:rPr>
          <w:spacing w:val="70"/>
        </w:rPr>
        <w:t xml:space="preserve"> </w:t>
      </w:r>
      <w:r>
        <w:t>познавательной</w:t>
      </w:r>
      <w:r>
        <w:rPr>
          <w:spacing w:val="71"/>
        </w:rPr>
        <w:t xml:space="preserve"> </w:t>
      </w:r>
      <w:r>
        <w:t>рефлексии</w:t>
      </w:r>
      <w:r>
        <w:rPr>
          <w:spacing w:val="74"/>
        </w:rPr>
        <w:t xml:space="preserve"> </w:t>
      </w:r>
      <w:r>
        <w:t>как</w:t>
      </w:r>
      <w:r>
        <w:rPr>
          <w:spacing w:val="73"/>
        </w:rPr>
        <w:t xml:space="preserve"> </w:t>
      </w:r>
      <w:r>
        <w:t>осознанием</w:t>
      </w:r>
      <w:r>
        <w:rPr>
          <w:spacing w:val="75"/>
        </w:rPr>
        <w:t xml:space="preserve"> </w:t>
      </w:r>
      <w:r>
        <w:t>совершаемых</w:t>
      </w:r>
      <w:r>
        <w:rPr>
          <w:spacing w:val="69"/>
        </w:rPr>
        <w:t xml:space="preserve"> </w:t>
      </w:r>
      <w:r>
        <w:t>действий</w:t>
      </w:r>
      <w:r>
        <w:rPr>
          <w:spacing w:val="53"/>
          <w:w w:val="150"/>
        </w:rPr>
        <w:t xml:space="preserve"> </w:t>
      </w:r>
      <w:r>
        <w:rPr>
          <w:spacing w:val="-10"/>
        </w:rPr>
        <w:t>и</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мыслительных</w:t>
      </w:r>
      <w:r>
        <w:rPr>
          <w:spacing w:val="-8"/>
        </w:rPr>
        <w:t xml:space="preserve"> </w:t>
      </w:r>
      <w:r>
        <w:t>процессов,</w:t>
      </w:r>
      <w:r>
        <w:rPr>
          <w:spacing w:val="-3"/>
        </w:rPr>
        <w:t xml:space="preserve"> </w:t>
      </w:r>
      <w:r>
        <w:t>их</w:t>
      </w:r>
      <w:r>
        <w:rPr>
          <w:spacing w:val="-5"/>
        </w:rPr>
        <w:t xml:space="preserve"> </w:t>
      </w:r>
      <w:r>
        <w:t>результатов</w:t>
      </w:r>
      <w:r>
        <w:rPr>
          <w:spacing w:val="-3"/>
        </w:rPr>
        <w:t xml:space="preserve"> </w:t>
      </w:r>
      <w:r>
        <w:t>и</w:t>
      </w:r>
      <w:r>
        <w:rPr>
          <w:spacing w:val="-4"/>
        </w:rPr>
        <w:t xml:space="preserve"> </w:t>
      </w:r>
      <w:r>
        <w:rPr>
          <w:spacing w:val="-2"/>
        </w:rPr>
        <w:t>оснований;</w:t>
      </w:r>
    </w:p>
    <w:p w:rsidR="008075EE" w:rsidRDefault="000F3E53">
      <w:pPr>
        <w:pStyle w:val="a3"/>
        <w:spacing w:before="41" w:line="276" w:lineRule="auto"/>
        <w:ind w:left="1366" w:right="832" w:firstLine="0"/>
        <w:jc w:val="left"/>
      </w:pPr>
      <w:r>
        <w:t>использовать</w:t>
      </w:r>
      <w:r>
        <w:rPr>
          <w:spacing w:val="-7"/>
        </w:rPr>
        <w:t xml:space="preserve"> </w:t>
      </w:r>
      <w:r>
        <w:t>приёмы</w:t>
      </w:r>
      <w:r>
        <w:rPr>
          <w:spacing w:val="-3"/>
        </w:rPr>
        <w:t xml:space="preserve"> </w:t>
      </w:r>
      <w:r>
        <w:t>рефлексии</w:t>
      </w:r>
      <w:r>
        <w:rPr>
          <w:spacing w:val="-3"/>
        </w:rPr>
        <w:t xml:space="preserve"> </w:t>
      </w:r>
      <w:r>
        <w:t>для</w:t>
      </w:r>
      <w:r>
        <w:rPr>
          <w:spacing w:val="-9"/>
        </w:rPr>
        <w:t xml:space="preserve"> </w:t>
      </w:r>
      <w:r>
        <w:t>оценки</w:t>
      </w:r>
      <w:r>
        <w:rPr>
          <w:spacing w:val="-3"/>
        </w:rPr>
        <w:t xml:space="preserve"> </w:t>
      </w:r>
      <w:r>
        <w:t>ситуации,</w:t>
      </w:r>
      <w:r>
        <w:rPr>
          <w:spacing w:val="-2"/>
        </w:rPr>
        <w:t xml:space="preserve"> </w:t>
      </w:r>
      <w:r>
        <w:t>выбора</w:t>
      </w:r>
      <w:r>
        <w:rPr>
          <w:spacing w:val="-10"/>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8075EE" w:rsidRDefault="000F3E53">
      <w:pPr>
        <w:pStyle w:val="a3"/>
        <w:spacing w:line="276" w:lineRule="auto"/>
        <w:ind w:left="1366" w:right="832"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8075EE" w:rsidRDefault="000F3E53">
      <w:pPr>
        <w:pStyle w:val="a3"/>
        <w:spacing w:before="2"/>
        <w:ind w:left="1366"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8075EE" w:rsidRDefault="000F3E53">
      <w:pPr>
        <w:pStyle w:val="a3"/>
        <w:spacing w:before="41" w:line="276" w:lineRule="auto"/>
        <w:ind w:right="93"/>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умения</w:t>
      </w:r>
      <w:r>
        <w:rPr>
          <w:spacing w:val="-15"/>
        </w:rPr>
        <w:t xml:space="preserve"> </w:t>
      </w:r>
      <w:r>
        <w:t>совместной</w:t>
      </w:r>
      <w:r>
        <w:rPr>
          <w:spacing w:val="-15"/>
        </w:rPr>
        <w:t xml:space="preserve"> </w:t>
      </w:r>
      <w:r>
        <w:t>деятельности</w:t>
      </w:r>
      <w:r>
        <w:rPr>
          <w:spacing w:val="-15"/>
        </w:rPr>
        <w:t xml:space="preserve"> </w:t>
      </w:r>
      <w:r>
        <w:t>как</w:t>
      </w:r>
      <w:r>
        <w:rPr>
          <w:spacing w:val="-15"/>
        </w:rPr>
        <w:t xml:space="preserve"> </w:t>
      </w:r>
      <w:r>
        <w:t>часть коммуникативных универсальных учебных действий:</w:t>
      </w:r>
    </w:p>
    <w:p w:rsidR="008075EE" w:rsidRDefault="000F3E53">
      <w:pPr>
        <w:pStyle w:val="a3"/>
        <w:spacing w:line="275" w:lineRule="exact"/>
        <w:ind w:left="1366" w:firstLine="0"/>
      </w:pPr>
      <w:r>
        <w:t>понимать</w:t>
      </w:r>
      <w:r>
        <w:rPr>
          <w:spacing w:val="-8"/>
        </w:rPr>
        <w:t xml:space="preserve"> </w:t>
      </w:r>
      <w:r>
        <w:t>и</w:t>
      </w:r>
      <w:r>
        <w:rPr>
          <w:spacing w:val="-6"/>
        </w:rPr>
        <w:t xml:space="preserve"> </w:t>
      </w:r>
      <w:r>
        <w:t>использовать</w:t>
      </w:r>
      <w:r>
        <w:rPr>
          <w:spacing w:val="-6"/>
        </w:rPr>
        <w:t xml:space="preserve"> </w:t>
      </w:r>
      <w:r>
        <w:t>преимущества</w:t>
      </w:r>
      <w:r>
        <w:rPr>
          <w:spacing w:val="-4"/>
        </w:rPr>
        <w:t xml:space="preserve"> </w:t>
      </w:r>
      <w:r>
        <w:t>командной</w:t>
      </w:r>
      <w:r>
        <w:rPr>
          <w:spacing w:val="-6"/>
        </w:rPr>
        <w:t xml:space="preserve"> </w:t>
      </w:r>
      <w:r>
        <w:t>и</w:t>
      </w:r>
      <w:r>
        <w:rPr>
          <w:spacing w:val="-7"/>
        </w:rPr>
        <w:t xml:space="preserve"> </w:t>
      </w:r>
      <w:r>
        <w:t>индивидуальной</w:t>
      </w:r>
      <w:r>
        <w:rPr>
          <w:spacing w:val="-1"/>
        </w:rPr>
        <w:t xml:space="preserve"> </w:t>
      </w:r>
      <w:r>
        <w:rPr>
          <w:spacing w:val="-2"/>
        </w:rPr>
        <w:t>работы;</w:t>
      </w:r>
    </w:p>
    <w:p w:rsidR="008075EE" w:rsidRDefault="000F3E53">
      <w:pPr>
        <w:pStyle w:val="a3"/>
        <w:spacing w:before="40" w:line="276" w:lineRule="auto"/>
        <w:ind w:right="87"/>
      </w:pPr>
      <w:r>
        <w:t>выбирать тематику и методы совместных действий с учётом общих интересов, и возможностей каждого члена коллектива;</w:t>
      </w:r>
    </w:p>
    <w:p w:rsidR="008075EE" w:rsidRDefault="000F3E53">
      <w:pPr>
        <w:pStyle w:val="a3"/>
        <w:spacing w:line="278" w:lineRule="auto"/>
        <w:ind w:right="100"/>
      </w:pPr>
      <w:r>
        <w:t>принимать цели совместной деятельности,</w:t>
      </w:r>
      <w:r>
        <w:rPr>
          <w:spacing w:val="-1"/>
        </w:rPr>
        <w:t xml:space="preserve"> </w:t>
      </w:r>
      <w:r>
        <w:t>организовывать</w:t>
      </w:r>
      <w:r>
        <w:rPr>
          <w:spacing w:val="-2"/>
        </w:rPr>
        <w:t xml:space="preserve"> </w:t>
      </w:r>
      <w:r>
        <w:t>и координировать</w:t>
      </w:r>
      <w:r>
        <w:rPr>
          <w:spacing w:val="-2"/>
        </w:rPr>
        <w:t xml:space="preserve"> </w:t>
      </w:r>
      <w:r>
        <w:t>действия по её достижению:</w:t>
      </w:r>
      <w:r>
        <w:rPr>
          <w:spacing w:val="-4"/>
        </w:rPr>
        <w:t xml:space="preserve"> </w:t>
      </w:r>
      <w:r>
        <w:t>составлять</w:t>
      </w:r>
      <w:r>
        <w:rPr>
          <w:spacing w:val="-7"/>
        </w:rPr>
        <w:t xml:space="preserve"> </w:t>
      </w:r>
      <w:r>
        <w:t>план</w:t>
      </w:r>
      <w:r>
        <w:rPr>
          <w:spacing w:val="-3"/>
        </w:rPr>
        <w:t xml:space="preserve"> </w:t>
      </w:r>
      <w:r>
        <w:t>действий,</w:t>
      </w:r>
      <w:r>
        <w:rPr>
          <w:spacing w:val="-6"/>
        </w:rPr>
        <w:t xml:space="preserve"> </w:t>
      </w:r>
      <w:r>
        <w:t>распределять</w:t>
      </w:r>
      <w:r>
        <w:rPr>
          <w:spacing w:val="-4"/>
        </w:rPr>
        <w:t xml:space="preserve"> </w:t>
      </w:r>
      <w:r>
        <w:t>роли</w:t>
      </w:r>
      <w:r>
        <w:rPr>
          <w:spacing w:val="-7"/>
        </w:rPr>
        <w:t xml:space="preserve"> </w:t>
      </w:r>
      <w:r>
        <w:t>с</w:t>
      </w:r>
      <w:r>
        <w:rPr>
          <w:spacing w:val="-4"/>
        </w:rPr>
        <w:t xml:space="preserve"> </w:t>
      </w:r>
      <w:r>
        <w:t>учётом</w:t>
      </w:r>
      <w:r>
        <w:rPr>
          <w:spacing w:val="-3"/>
        </w:rPr>
        <w:t xml:space="preserve"> </w:t>
      </w:r>
      <w:r>
        <w:t>мнений</w:t>
      </w:r>
      <w:r>
        <w:rPr>
          <w:spacing w:val="-3"/>
        </w:rPr>
        <w:t xml:space="preserve"> </w:t>
      </w:r>
      <w:r>
        <w:t>участников,</w:t>
      </w:r>
      <w:r>
        <w:rPr>
          <w:spacing w:val="-6"/>
        </w:rPr>
        <w:t xml:space="preserve"> </w:t>
      </w:r>
      <w:r>
        <w:t>обсуждать результаты совместной работы;</w:t>
      </w:r>
    </w:p>
    <w:p w:rsidR="008075EE" w:rsidRDefault="000F3E53">
      <w:pPr>
        <w:pStyle w:val="a3"/>
        <w:spacing w:line="276" w:lineRule="auto"/>
        <w:ind w:right="98"/>
      </w:pPr>
      <w:r>
        <w:t>оценивать качество вклада своего и каждого участника команды в общий результат по разработанным критериям;</w:t>
      </w:r>
    </w:p>
    <w:p w:rsidR="008075EE" w:rsidRDefault="000F3E53">
      <w:pPr>
        <w:pStyle w:val="a3"/>
        <w:spacing w:line="276" w:lineRule="auto"/>
        <w:ind w:right="97"/>
      </w:pPr>
      <w:r>
        <w:t>предлагать новые проекты, оценивать идеи с позиции новизны, оригинальности, практической значимости;</w:t>
      </w:r>
    </w:p>
    <w:p w:rsidR="008075EE" w:rsidRDefault="000F3E53">
      <w:pPr>
        <w:pStyle w:val="a3"/>
        <w:spacing w:line="276" w:lineRule="auto"/>
        <w:ind w:right="90"/>
      </w:pPr>
      <w:r>
        <w:t>осуществлять позитивное стратегическое поведение в различных ситуациях; проявлять творчество и воображение, быть инициативным.</w:t>
      </w:r>
    </w:p>
    <w:p w:rsidR="008075EE" w:rsidRDefault="000F3E53">
      <w:pPr>
        <w:pStyle w:val="a3"/>
        <w:spacing w:line="280" w:lineRule="auto"/>
        <w:ind w:right="99"/>
      </w:pPr>
      <w:r>
        <w:t>К концу</w:t>
      </w:r>
      <w:r>
        <w:rPr>
          <w:spacing w:val="-2"/>
        </w:rPr>
        <w:t xml:space="preserve"> </w:t>
      </w:r>
      <w:r>
        <w:t>обучения в 10 классе обучающийся получит следующие предметные результаты по отдельным темам программы по физической культуре:</w:t>
      </w:r>
    </w:p>
    <w:p w:rsidR="008075EE" w:rsidRDefault="000F3E53">
      <w:pPr>
        <w:pStyle w:val="a3"/>
        <w:spacing w:line="269" w:lineRule="exact"/>
        <w:ind w:left="1366" w:firstLine="0"/>
      </w:pPr>
      <w:r>
        <w:t>Раздел</w:t>
      </w:r>
      <w:r>
        <w:rPr>
          <w:spacing w:val="-3"/>
        </w:rPr>
        <w:t xml:space="preserve"> </w:t>
      </w:r>
      <w:r>
        <w:t>«Знания</w:t>
      </w:r>
      <w:r>
        <w:rPr>
          <w:spacing w:val="-2"/>
        </w:rPr>
        <w:t xml:space="preserve"> </w:t>
      </w:r>
      <w:r>
        <w:t>о</w:t>
      </w:r>
      <w:r>
        <w:rPr>
          <w:spacing w:val="-2"/>
        </w:rPr>
        <w:t xml:space="preserve"> </w:t>
      </w:r>
      <w:r>
        <w:t>физической</w:t>
      </w:r>
      <w:r>
        <w:rPr>
          <w:spacing w:val="-1"/>
        </w:rPr>
        <w:t xml:space="preserve"> </w:t>
      </w:r>
      <w:r>
        <w:rPr>
          <w:spacing w:val="-2"/>
        </w:rPr>
        <w:t>культуре»:</w:t>
      </w:r>
    </w:p>
    <w:p w:rsidR="008075EE" w:rsidRDefault="000F3E53">
      <w:pPr>
        <w:pStyle w:val="a3"/>
        <w:spacing w:before="32" w:line="276" w:lineRule="auto"/>
        <w:ind w:right="96"/>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075EE" w:rsidRDefault="000F3E53">
      <w:pPr>
        <w:pStyle w:val="a3"/>
        <w:spacing w:line="276" w:lineRule="auto"/>
        <w:ind w:right="81"/>
      </w:pPr>
      <w:r>
        <w:t>ориентироваться</w:t>
      </w:r>
      <w:r>
        <w:rPr>
          <w:spacing w:val="-1"/>
        </w:rPr>
        <w:t xml:space="preserve"> </w:t>
      </w:r>
      <w:r>
        <w:t>в</w:t>
      </w:r>
      <w:r>
        <w:rPr>
          <w:spacing w:val="-4"/>
        </w:rPr>
        <w:t xml:space="preserve"> </w:t>
      </w:r>
      <w:r>
        <w:t>основных</w:t>
      </w:r>
      <w:r>
        <w:rPr>
          <w:spacing w:val="-1"/>
        </w:rPr>
        <w:t xml:space="preserve"> </w:t>
      </w:r>
      <w:r>
        <w:t>статьях</w:t>
      </w:r>
      <w:r>
        <w:rPr>
          <w:spacing w:val="-1"/>
        </w:rPr>
        <w:t xml:space="preserve"> </w:t>
      </w:r>
      <w:r>
        <w:t>Федерального закона</w:t>
      </w:r>
      <w:r>
        <w:rPr>
          <w:spacing w:val="-2"/>
        </w:rPr>
        <w:t xml:space="preserve"> </w:t>
      </w:r>
      <w:r>
        <w:t>«О физической культуре и спорте в Российской Федерации», руководствоваться ими</w:t>
      </w:r>
      <w:r>
        <w:rPr>
          <w:spacing w:val="40"/>
        </w:rPr>
        <w:t xml:space="preserve"> </w:t>
      </w:r>
      <w:r>
        <w:t>при организации активного отдыха в разнообразных формах физкультурно-оздоровительной и спортивно-массовой деятельности;</w:t>
      </w:r>
    </w:p>
    <w:p w:rsidR="008075EE" w:rsidRDefault="000F3E53">
      <w:pPr>
        <w:pStyle w:val="a3"/>
        <w:spacing w:line="276" w:lineRule="auto"/>
        <w:ind w:right="89"/>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w:t>
      </w:r>
      <w:r>
        <w:rPr>
          <w:spacing w:val="-10"/>
        </w:rPr>
        <w:t xml:space="preserve"> </w:t>
      </w:r>
      <w:r>
        <w:t>для</w:t>
      </w:r>
      <w:r>
        <w:rPr>
          <w:spacing w:val="-7"/>
        </w:rPr>
        <w:t xml:space="preserve"> </w:t>
      </w:r>
      <w:r>
        <w:t>самостоятельных</w:t>
      </w:r>
      <w:r>
        <w:rPr>
          <w:spacing w:val="-12"/>
        </w:rPr>
        <w:t xml:space="preserve"> </w:t>
      </w:r>
      <w:r>
        <w:t>занятий</w:t>
      </w:r>
      <w:r>
        <w:rPr>
          <w:spacing w:val="-3"/>
        </w:rPr>
        <w:t xml:space="preserve"> </w:t>
      </w:r>
      <w:r>
        <w:t>с</w:t>
      </w:r>
      <w:r>
        <w:rPr>
          <w:spacing w:val="-8"/>
        </w:rPr>
        <w:t xml:space="preserve"> </w:t>
      </w:r>
      <w:r>
        <w:t>учётом</w:t>
      </w:r>
      <w:r>
        <w:rPr>
          <w:spacing w:val="-10"/>
        </w:rPr>
        <w:t xml:space="preserve"> </w:t>
      </w:r>
      <w:r>
        <w:t>индивидуальных</w:t>
      </w:r>
      <w:r>
        <w:rPr>
          <w:spacing w:val="-12"/>
        </w:rPr>
        <w:t xml:space="preserve"> </w:t>
      </w:r>
      <w:r>
        <w:t>интересов</w:t>
      </w:r>
      <w:r>
        <w:rPr>
          <w:spacing w:val="-5"/>
        </w:rPr>
        <w:t xml:space="preserve"> </w:t>
      </w:r>
      <w:r>
        <w:t>и</w:t>
      </w:r>
      <w:r>
        <w:rPr>
          <w:spacing w:val="-6"/>
        </w:rPr>
        <w:t xml:space="preserve"> </w:t>
      </w:r>
      <w:r>
        <w:t xml:space="preserve">функциональных </w:t>
      </w:r>
      <w:r>
        <w:rPr>
          <w:spacing w:val="-2"/>
        </w:rPr>
        <w:t>возможностей.</w:t>
      </w:r>
    </w:p>
    <w:p w:rsidR="008075EE" w:rsidRDefault="000F3E53">
      <w:pPr>
        <w:pStyle w:val="a3"/>
        <w:spacing w:before="1"/>
        <w:ind w:left="1366" w:firstLine="0"/>
      </w:pPr>
      <w:r>
        <w:t>Раздел</w:t>
      </w:r>
      <w:r>
        <w:rPr>
          <w:spacing w:val="-7"/>
        </w:rPr>
        <w:t xml:space="preserve"> </w:t>
      </w:r>
      <w:r>
        <w:t>«Организация</w:t>
      </w:r>
      <w:r>
        <w:rPr>
          <w:spacing w:val="-6"/>
        </w:rPr>
        <w:t xml:space="preserve"> </w:t>
      </w:r>
      <w:r>
        <w:t>самостоятельных</w:t>
      </w:r>
      <w:r>
        <w:rPr>
          <w:spacing w:val="-10"/>
        </w:rPr>
        <w:t xml:space="preserve"> </w:t>
      </w:r>
      <w:r>
        <w:rPr>
          <w:spacing w:val="-2"/>
        </w:rPr>
        <w:t>занятий»:</w:t>
      </w:r>
    </w:p>
    <w:p w:rsidR="008075EE" w:rsidRDefault="000F3E53">
      <w:pPr>
        <w:pStyle w:val="a3"/>
        <w:spacing w:before="41" w:line="276" w:lineRule="auto"/>
        <w:ind w:right="87"/>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8075EE" w:rsidRDefault="000F3E53">
      <w:pPr>
        <w:pStyle w:val="a3"/>
        <w:spacing w:line="278" w:lineRule="auto"/>
        <w:ind w:right="83"/>
      </w:pPr>
      <w:r>
        <w:t>контролировать показатели индивидуального здоровья и функционального состояния организма, использовать их при</w:t>
      </w:r>
      <w:r>
        <w:rPr>
          <w:spacing w:val="-4"/>
        </w:rPr>
        <w:t xml:space="preserve"> </w:t>
      </w:r>
      <w:r>
        <w:t>планировании содержания и направленности самостоятельных занятий кондиционной тренировкой, оценке её эффективности;</w:t>
      </w:r>
    </w:p>
    <w:p w:rsidR="008075EE" w:rsidRDefault="000F3E53">
      <w:pPr>
        <w:pStyle w:val="a3"/>
        <w:spacing w:line="276" w:lineRule="auto"/>
        <w:ind w:right="96"/>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left="1366" w:firstLine="0"/>
      </w:pPr>
      <w:r>
        <w:lastRenderedPageBreak/>
        <w:t>Раздел</w:t>
      </w:r>
      <w:r>
        <w:rPr>
          <w:spacing w:val="-3"/>
        </w:rPr>
        <w:t xml:space="preserve"> </w:t>
      </w:r>
      <w:r>
        <w:t>«Физическое</w:t>
      </w:r>
      <w:r>
        <w:rPr>
          <w:spacing w:val="-3"/>
        </w:rPr>
        <w:t xml:space="preserve"> </w:t>
      </w:r>
      <w:r>
        <w:rPr>
          <w:spacing w:val="-2"/>
        </w:rPr>
        <w:t>совершенствование»:</w:t>
      </w:r>
    </w:p>
    <w:p w:rsidR="008075EE" w:rsidRDefault="000F3E53">
      <w:pPr>
        <w:pStyle w:val="a3"/>
        <w:spacing w:before="41" w:line="276" w:lineRule="auto"/>
        <w:ind w:right="96"/>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075EE" w:rsidRDefault="000F3E53">
      <w:pPr>
        <w:pStyle w:val="a3"/>
        <w:spacing w:line="276" w:lineRule="auto"/>
        <w:ind w:right="95"/>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075EE" w:rsidRDefault="000F3E53">
      <w:pPr>
        <w:pStyle w:val="a3"/>
        <w:spacing w:line="280" w:lineRule="auto"/>
        <w:ind w:right="86"/>
      </w:pPr>
      <w:r>
        <w:t>выполнять упражнения общефизической подготовки, использовать их в планировании кондиционной тренировки;</w:t>
      </w:r>
    </w:p>
    <w:p w:rsidR="008075EE" w:rsidRDefault="000F3E53">
      <w:pPr>
        <w:pStyle w:val="a3"/>
        <w:spacing w:line="276" w:lineRule="auto"/>
        <w:ind w:right="92"/>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075EE" w:rsidRDefault="000F3E53">
      <w:pPr>
        <w:pStyle w:val="a3"/>
        <w:spacing w:line="276" w:lineRule="auto"/>
        <w:ind w:right="9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8075EE" w:rsidRDefault="000F3E53">
      <w:pPr>
        <w:pStyle w:val="a3"/>
        <w:spacing w:line="276" w:lineRule="auto"/>
        <w:ind w:right="99"/>
      </w:pPr>
      <w:r>
        <w:t>К концу</w:t>
      </w:r>
      <w:r>
        <w:rPr>
          <w:spacing w:val="-2"/>
        </w:rPr>
        <w:t xml:space="preserve"> </w:t>
      </w:r>
      <w:r>
        <w:t>обучения в 11 классе обучающийся получит следующие предметные результаты по отдельным темам программы по физической культуре:</w:t>
      </w:r>
    </w:p>
    <w:p w:rsidR="008075EE" w:rsidRDefault="000F3E53">
      <w:pPr>
        <w:pStyle w:val="a3"/>
        <w:ind w:left="1366" w:firstLine="0"/>
      </w:pPr>
      <w:r>
        <w:t>Раздел</w:t>
      </w:r>
      <w:r>
        <w:rPr>
          <w:spacing w:val="-3"/>
        </w:rPr>
        <w:t xml:space="preserve"> </w:t>
      </w:r>
      <w:r>
        <w:t>«Знания</w:t>
      </w:r>
      <w:r>
        <w:rPr>
          <w:spacing w:val="-3"/>
        </w:rPr>
        <w:t xml:space="preserve"> </w:t>
      </w:r>
      <w:r>
        <w:t>о</w:t>
      </w:r>
      <w:r>
        <w:rPr>
          <w:spacing w:val="-3"/>
        </w:rPr>
        <w:t xml:space="preserve"> </w:t>
      </w:r>
      <w:r>
        <w:t>физической</w:t>
      </w:r>
      <w:r>
        <w:rPr>
          <w:spacing w:val="-2"/>
        </w:rPr>
        <w:t xml:space="preserve"> культуре»:</w:t>
      </w:r>
    </w:p>
    <w:p w:rsidR="008075EE" w:rsidRDefault="000F3E53">
      <w:pPr>
        <w:pStyle w:val="a3"/>
        <w:spacing w:before="33" w:line="276" w:lineRule="auto"/>
        <w:ind w:right="97"/>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8075EE" w:rsidRDefault="000F3E53">
      <w:pPr>
        <w:pStyle w:val="a3"/>
        <w:spacing w:line="276" w:lineRule="auto"/>
        <w:ind w:right="101"/>
      </w:pPr>
      <w:r>
        <w:t>положительно оценивать роль физической культуры в научной организации труда, профилактике</w:t>
      </w:r>
      <w:r>
        <w:rPr>
          <w:spacing w:val="-10"/>
        </w:rPr>
        <w:t xml:space="preserve"> </w:t>
      </w:r>
      <w:r>
        <w:t>профессиональных</w:t>
      </w:r>
      <w:r>
        <w:rPr>
          <w:spacing w:val="-9"/>
        </w:rPr>
        <w:t xml:space="preserve"> </w:t>
      </w:r>
      <w:r>
        <w:t>заболеваний</w:t>
      </w:r>
      <w:r>
        <w:rPr>
          <w:spacing w:val="-13"/>
        </w:rPr>
        <w:t xml:space="preserve"> </w:t>
      </w:r>
      <w:r>
        <w:t>и</w:t>
      </w:r>
      <w:r>
        <w:rPr>
          <w:spacing w:val="-8"/>
        </w:rPr>
        <w:t xml:space="preserve"> </w:t>
      </w:r>
      <w:r>
        <w:t>оптимизации</w:t>
      </w:r>
      <w:r>
        <w:rPr>
          <w:spacing w:val="-8"/>
        </w:rPr>
        <w:t xml:space="preserve"> </w:t>
      </w:r>
      <w:r>
        <w:t>работоспособности,</w:t>
      </w:r>
      <w:r>
        <w:rPr>
          <w:spacing w:val="-7"/>
        </w:rPr>
        <w:t xml:space="preserve"> </w:t>
      </w:r>
      <w:r>
        <w:t>предупреждении раннего старения и сохранении творческого долголетия;</w:t>
      </w:r>
    </w:p>
    <w:p w:rsidR="008075EE" w:rsidRDefault="000F3E53">
      <w:pPr>
        <w:pStyle w:val="a3"/>
        <w:spacing w:line="278" w:lineRule="auto"/>
        <w:ind w:right="9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075EE" w:rsidRDefault="000F3E53">
      <w:pPr>
        <w:pStyle w:val="a3"/>
        <w:spacing w:line="271" w:lineRule="exact"/>
        <w:ind w:left="1428" w:firstLine="0"/>
      </w:pPr>
      <w:r>
        <w:t>Раздел</w:t>
      </w:r>
      <w:r>
        <w:rPr>
          <w:spacing w:val="-7"/>
        </w:rPr>
        <w:t xml:space="preserve"> </w:t>
      </w:r>
      <w:r>
        <w:t>«Организация</w:t>
      </w:r>
      <w:r>
        <w:rPr>
          <w:spacing w:val="-6"/>
        </w:rPr>
        <w:t xml:space="preserve"> </w:t>
      </w:r>
      <w:r>
        <w:t>самостоятельных</w:t>
      </w:r>
      <w:r>
        <w:rPr>
          <w:spacing w:val="-10"/>
        </w:rPr>
        <w:t xml:space="preserve"> </w:t>
      </w:r>
      <w:r>
        <w:rPr>
          <w:spacing w:val="-2"/>
        </w:rPr>
        <w:t>занятий»:</w:t>
      </w:r>
    </w:p>
    <w:p w:rsidR="008075EE" w:rsidRDefault="000F3E53">
      <w:pPr>
        <w:pStyle w:val="a3"/>
        <w:spacing w:before="38" w:line="276" w:lineRule="auto"/>
        <w:ind w:right="8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075EE" w:rsidRDefault="000F3E53">
      <w:pPr>
        <w:pStyle w:val="a3"/>
        <w:spacing w:line="276" w:lineRule="auto"/>
        <w:ind w:right="102"/>
      </w:pPr>
      <w:r>
        <w:t>организовывать</w:t>
      </w:r>
      <w:r>
        <w:rPr>
          <w:spacing w:val="79"/>
          <w:w w:val="150"/>
        </w:rPr>
        <w:t xml:space="preserve">   </w:t>
      </w:r>
      <w:r>
        <w:t>и</w:t>
      </w:r>
      <w:r>
        <w:rPr>
          <w:spacing w:val="78"/>
          <w:w w:val="150"/>
        </w:rPr>
        <w:t xml:space="preserve">   </w:t>
      </w:r>
      <w:r>
        <w:t>проводить</w:t>
      </w:r>
      <w:r>
        <w:rPr>
          <w:spacing w:val="80"/>
          <w:w w:val="150"/>
        </w:rPr>
        <w:t xml:space="preserve">   </w:t>
      </w:r>
      <w:r>
        <w:t>сеансы</w:t>
      </w:r>
      <w:r>
        <w:rPr>
          <w:spacing w:val="80"/>
          <w:w w:val="150"/>
        </w:rPr>
        <w:t xml:space="preserve">   </w:t>
      </w:r>
      <w:r>
        <w:t>релаксации,</w:t>
      </w:r>
      <w:r>
        <w:rPr>
          <w:spacing w:val="79"/>
          <w:w w:val="150"/>
        </w:rPr>
        <w:t xml:space="preserve">   </w:t>
      </w:r>
      <w:r>
        <w:t>банных</w:t>
      </w:r>
      <w:r>
        <w:rPr>
          <w:spacing w:val="78"/>
          <w:w w:val="150"/>
        </w:rPr>
        <w:t xml:space="preserve">   </w:t>
      </w:r>
      <w:r>
        <w:t>процедур и самомассажа с целью восстановления организма после умственных и физических нагрузок;</w:t>
      </w:r>
    </w:p>
    <w:p w:rsidR="008075EE" w:rsidRDefault="000F3E53">
      <w:pPr>
        <w:pStyle w:val="a3"/>
        <w:spacing w:line="276" w:lineRule="auto"/>
        <w:ind w:right="93"/>
      </w:pPr>
      <w:r>
        <w:t>проводить самостоятельные занятия по подготовке к успешному выполнению нормативных требований</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планировать</w:t>
      </w:r>
      <w:r>
        <w:rPr>
          <w:spacing w:val="40"/>
        </w:rPr>
        <w:t xml:space="preserve"> </w:t>
      </w:r>
      <w:r>
        <w:t>их</w:t>
      </w:r>
      <w:r>
        <w:rPr>
          <w:spacing w:val="75"/>
          <w:w w:val="150"/>
        </w:rPr>
        <w:t xml:space="preserve">  </w:t>
      </w:r>
      <w:r>
        <w:t>содержание</w:t>
      </w:r>
      <w:r>
        <w:rPr>
          <w:spacing w:val="77"/>
          <w:w w:val="150"/>
        </w:rPr>
        <w:t xml:space="preserve">  </w:t>
      </w:r>
      <w:r>
        <w:t>и</w:t>
      </w:r>
      <w:r>
        <w:rPr>
          <w:spacing w:val="78"/>
          <w:w w:val="150"/>
        </w:rPr>
        <w:t xml:space="preserve">  </w:t>
      </w:r>
      <w:r>
        <w:t>физические</w:t>
      </w:r>
      <w:r>
        <w:rPr>
          <w:spacing w:val="77"/>
          <w:w w:val="150"/>
        </w:rPr>
        <w:t xml:space="preserve">  </w:t>
      </w:r>
      <w:r>
        <w:t>нагрузки</w:t>
      </w:r>
      <w:r>
        <w:rPr>
          <w:spacing w:val="78"/>
          <w:w w:val="150"/>
        </w:rPr>
        <w:t xml:space="preserve">  </w:t>
      </w:r>
      <w:r>
        <w:t>исходя</w:t>
      </w:r>
      <w:r>
        <w:rPr>
          <w:spacing w:val="78"/>
          <w:w w:val="150"/>
        </w:rPr>
        <w:t xml:space="preserve">  </w:t>
      </w:r>
      <w:r>
        <w:t>из</w:t>
      </w:r>
      <w:r>
        <w:rPr>
          <w:spacing w:val="78"/>
          <w:w w:val="150"/>
        </w:rPr>
        <w:t xml:space="preserve">  </w:t>
      </w:r>
      <w:r>
        <w:t>индивидуальных</w:t>
      </w:r>
      <w:r>
        <w:rPr>
          <w:spacing w:val="75"/>
          <w:w w:val="150"/>
        </w:rPr>
        <w:t xml:space="preserve">  </w:t>
      </w:r>
      <w:r>
        <w:t>результатов в тестовых испытаниях.</w:t>
      </w:r>
    </w:p>
    <w:p w:rsidR="008075EE" w:rsidRDefault="000F3E53">
      <w:pPr>
        <w:pStyle w:val="a3"/>
        <w:ind w:left="1366" w:firstLine="0"/>
      </w:pPr>
      <w:r>
        <w:t>Раздел</w:t>
      </w:r>
      <w:r>
        <w:rPr>
          <w:spacing w:val="-3"/>
        </w:rPr>
        <w:t xml:space="preserve"> </w:t>
      </w:r>
      <w:r>
        <w:t>«Физическое</w:t>
      </w:r>
      <w:r>
        <w:rPr>
          <w:spacing w:val="-3"/>
        </w:rPr>
        <w:t xml:space="preserve"> </w:t>
      </w:r>
      <w:r>
        <w:rPr>
          <w:spacing w:val="-2"/>
        </w:rPr>
        <w:t>совершенствование»:</w:t>
      </w:r>
    </w:p>
    <w:p w:rsidR="008075EE" w:rsidRDefault="000F3E53">
      <w:pPr>
        <w:pStyle w:val="a3"/>
        <w:spacing w:before="41" w:line="276" w:lineRule="auto"/>
        <w:ind w:right="96"/>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075EE" w:rsidRDefault="000F3E53">
      <w:pPr>
        <w:pStyle w:val="a3"/>
        <w:spacing w:line="278" w:lineRule="auto"/>
        <w:ind w:right="96"/>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075EE" w:rsidRDefault="000F3E53">
      <w:pPr>
        <w:pStyle w:val="a3"/>
        <w:spacing w:line="276" w:lineRule="auto"/>
        <w:ind w:right="97"/>
      </w:pPr>
      <w:r>
        <w:t>демонстрировать технику приёмов и защитных действий из атлетических единоборств, выполнять их во взаимодействии с партнёром;</w:t>
      </w:r>
    </w:p>
    <w:p w:rsidR="008075EE" w:rsidRDefault="000F3E53">
      <w:pPr>
        <w:pStyle w:val="a3"/>
        <w:spacing w:line="275" w:lineRule="exact"/>
        <w:ind w:left="1366" w:firstLine="0"/>
      </w:pPr>
      <w:r>
        <w:t>демонстрировать</w:t>
      </w:r>
      <w:r>
        <w:rPr>
          <w:spacing w:val="39"/>
        </w:rPr>
        <w:t xml:space="preserve"> </w:t>
      </w:r>
      <w:r>
        <w:t>основные</w:t>
      </w:r>
      <w:r>
        <w:rPr>
          <w:spacing w:val="45"/>
        </w:rPr>
        <w:t xml:space="preserve"> </w:t>
      </w:r>
      <w:r>
        <w:t>технические</w:t>
      </w:r>
      <w:r>
        <w:rPr>
          <w:spacing w:val="44"/>
        </w:rPr>
        <w:t xml:space="preserve"> </w:t>
      </w:r>
      <w:r>
        <w:t>и</w:t>
      </w:r>
      <w:r>
        <w:rPr>
          <w:spacing w:val="42"/>
        </w:rPr>
        <w:t xml:space="preserve"> </w:t>
      </w:r>
      <w:r>
        <w:t>тактические</w:t>
      </w:r>
      <w:r>
        <w:rPr>
          <w:spacing w:val="45"/>
        </w:rPr>
        <w:t xml:space="preserve"> </w:t>
      </w:r>
      <w:r>
        <w:t>действия</w:t>
      </w:r>
      <w:r>
        <w:rPr>
          <w:spacing w:val="40"/>
        </w:rPr>
        <w:t xml:space="preserve"> </w:t>
      </w:r>
      <w:r>
        <w:t>в</w:t>
      </w:r>
      <w:r>
        <w:rPr>
          <w:spacing w:val="43"/>
        </w:rPr>
        <w:t xml:space="preserve"> </w:t>
      </w:r>
      <w:r>
        <w:t>игровых</w:t>
      </w:r>
      <w:r>
        <w:rPr>
          <w:spacing w:val="41"/>
        </w:rPr>
        <w:t xml:space="preserve"> </w:t>
      </w:r>
      <w:r>
        <w:t>видах</w:t>
      </w:r>
      <w:r>
        <w:rPr>
          <w:spacing w:val="41"/>
        </w:rPr>
        <w:t xml:space="preserve"> </w:t>
      </w:r>
      <w:r>
        <w:rPr>
          <w:spacing w:val="-2"/>
        </w:rPr>
        <w:t>спорта,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left="1366" w:right="93" w:hanging="711"/>
      </w:pPr>
      <w:r>
        <w:lastRenderedPageBreak/>
        <w:t>выполнять их</w:t>
      </w:r>
      <w:r>
        <w:rPr>
          <w:spacing w:val="-3"/>
        </w:rPr>
        <w:t xml:space="preserve"> </w:t>
      </w:r>
      <w:r>
        <w:t>в</w:t>
      </w:r>
      <w:r>
        <w:rPr>
          <w:spacing w:val="-1"/>
        </w:rPr>
        <w:t xml:space="preserve"> </w:t>
      </w:r>
      <w:r>
        <w:t>условиях учебной и</w:t>
      </w:r>
      <w:r>
        <w:rPr>
          <w:spacing w:val="-2"/>
        </w:rPr>
        <w:t xml:space="preserve"> </w:t>
      </w:r>
      <w:r>
        <w:t>соревновательной деятельности</w:t>
      </w:r>
      <w:r>
        <w:rPr>
          <w:spacing w:val="-1"/>
        </w:rPr>
        <w:t xml:space="preserve"> </w:t>
      </w:r>
      <w:r>
        <w:t>(футбол, волейбол,</w:t>
      </w:r>
      <w:r>
        <w:rPr>
          <w:spacing w:val="-1"/>
        </w:rPr>
        <w:t xml:space="preserve"> </w:t>
      </w:r>
      <w:r>
        <w:t>баскетбол); выполнять</w:t>
      </w:r>
      <w:r>
        <w:rPr>
          <w:spacing w:val="27"/>
        </w:rPr>
        <w:t xml:space="preserve"> </w:t>
      </w:r>
      <w:r>
        <w:t>комплексы</w:t>
      </w:r>
      <w:r>
        <w:rPr>
          <w:spacing w:val="27"/>
        </w:rPr>
        <w:t xml:space="preserve"> </w:t>
      </w:r>
      <w:r>
        <w:t>физических</w:t>
      </w:r>
      <w:r>
        <w:rPr>
          <w:spacing w:val="25"/>
        </w:rPr>
        <w:t xml:space="preserve"> </w:t>
      </w:r>
      <w:r>
        <w:t>упражнений</w:t>
      </w:r>
      <w:r>
        <w:rPr>
          <w:spacing w:val="26"/>
        </w:rPr>
        <w:t xml:space="preserve"> </w:t>
      </w:r>
      <w:r>
        <w:t>на</w:t>
      </w:r>
      <w:r>
        <w:rPr>
          <w:spacing w:val="25"/>
        </w:rPr>
        <w:t xml:space="preserve"> </w:t>
      </w:r>
      <w:r>
        <w:t>развитие</w:t>
      </w:r>
      <w:r>
        <w:rPr>
          <w:spacing w:val="29"/>
        </w:rPr>
        <w:t xml:space="preserve"> </w:t>
      </w:r>
      <w:r>
        <w:t>основных физических качеств,</w:t>
      </w:r>
    </w:p>
    <w:p w:rsidR="008075EE" w:rsidRDefault="000F3E53">
      <w:pPr>
        <w:pStyle w:val="a3"/>
        <w:spacing w:line="275" w:lineRule="exact"/>
        <w:ind w:firstLine="0"/>
      </w:pPr>
      <w:r>
        <w:t>демонстрировать</w:t>
      </w:r>
      <w:r>
        <w:rPr>
          <w:spacing w:val="-3"/>
        </w:rPr>
        <w:t xml:space="preserve"> </w:t>
      </w:r>
      <w:r>
        <w:t>ежегодные</w:t>
      </w:r>
      <w:r>
        <w:rPr>
          <w:spacing w:val="-7"/>
        </w:rPr>
        <w:t xml:space="preserve"> </w:t>
      </w:r>
      <w:r>
        <w:t>приросты</w:t>
      </w:r>
      <w:r>
        <w:rPr>
          <w:spacing w:val="-3"/>
        </w:rPr>
        <w:t xml:space="preserve"> </w:t>
      </w:r>
      <w:r>
        <w:t>в</w:t>
      </w:r>
      <w:r>
        <w:rPr>
          <w:spacing w:val="-4"/>
        </w:rPr>
        <w:t xml:space="preserve"> </w:t>
      </w:r>
      <w:r>
        <w:t>тестовых</w:t>
      </w:r>
      <w:r>
        <w:rPr>
          <w:spacing w:val="-6"/>
        </w:rPr>
        <w:t xml:space="preserve"> </w:t>
      </w:r>
      <w:r>
        <w:t>заданиях</w:t>
      </w:r>
      <w:r>
        <w:rPr>
          <w:spacing w:val="-5"/>
        </w:rPr>
        <w:t xml:space="preserve"> </w:t>
      </w:r>
      <w:r>
        <w:t>Комплекса</w:t>
      </w:r>
      <w:r>
        <w:rPr>
          <w:spacing w:val="-3"/>
        </w:rPr>
        <w:t xml:space="preserve"> </w:t>
      </w:r>
      <w:r>
        <w:t>«Готов к</w:t>
      </w:r>
      <w:r>
        <w:rPr>
          <w:spacing w:val="-8"/>
        </w:rPr>
        <w:t xml:space="preserve"> </w:t>
      </w:r>
      <w:r>
        <w:t>труду</w:t>
      </w:r>
      <w:r>
        <w:rPr>
          <w:spacing w:val="-10"/>
        </w:rPr>
        <w:t xml:space="preserve"> </w:t>
      </w:r>
      <w:r>
        <w:t xml:space="preserve">и </w:t>
      </w:r>
      <w:r>
        <w:rPr>
          <w:spacing w:val="-2"/>
        </w:rPr>
        <w:t>обороне».</w:t>
      </w:r>
    </w:p>
    <w:p w:rsidR="008075EE" w:rsidRDefault="000F3E53">
      <w:pPr>
        <w:pStyle w:val="a3"/>
        <w:spacing w:before="41" w:line="276" w:lineRule="auto"/>
        <w:ind w:left="1366" w:right="2624" w:firstLine="0"/>
      </w:pPr>
      <w:r>
        <w:t>Учебный</w:t>
      </w:r>
      <w:r>
        <w:rPr>
          <w:spacing w:val="-7"/>
        </w:rPr>
        <w:t xml:space="preserve"> </w:t>
      </w:r>
      <w:r>
        <w:t>предмет</w:t>
      </w:r>
      <w:r>
        <w:rPr>
          <w:spacing w:val="-7"/>
        </w:rPr>
        <w:t xml:space="preserve"> </w:t>
      </w:r>
      <w:r>
        <w:t>«Физическая</w:t>
      </w:r>
      <w:r>
        <w:rPr>
          <w:spacing w:val="-7"/>
        </w:rPr>
        <w:t xml:space="preserve"> </w:t>
      </w:r>
      <w:r>
        <w:t>культура».</w:t>
      </w:r>
      <w:r>
        <w:rPr>
          <w:spacing w:val="-6"/>
        </w:rPr>
        <w:t xml:space="preserve"> </w:t>
      </w:r>
      <w:r>
        <w:t>Модули</w:t>
      </w:r>
      <w:r>
        <w:rPr>
          <w:spacing w:val="-7"/>
        </w:rPr>
        <w:t xml:space="preserve"> </w:t>
      </w:r>
      <w:r>
        <w:t>по</w:t>
      </w:r>
      <w:r>
        <w:rPr>
          <w:spacing w:val="-7"/>
        </w:rPr>
        <w:t xml:space="preserve"> </w:t>
      </w:r>
      <w:r>
        <w:t>видам</w:t>
      </w:r>
      <w:r>
        <w:rPr>
          <w:spacing w:val="-7"/>
        </w:rPr>
        <w:t xml:space="preserve"> </w:t>
      </w:r>
      <w:r>
        <w:t>спорта. Модуль «Футбол».</w:t>
      </w:r>
    </w:p>
    <w:p w:rsidR="008075EE" w:rsidRDefault="000F3E53">
      <w:pPr>
        <w:pStyle w:val="a3"/>
        <w:spacing w:line="275" w:lineRule="exact"/>
        <w:ind w:left="1366" w:firstLine="0"/>
      </w:pPr>
      <w:r>
        <w:t>Пояснительная</w:t>
      </w:r>
      <w:r>
        <w:rPr>
          <w:spacing w:val="-6"/>
        </w:rPr>
        <w:t xml:space="preserve"> </w:t>
      </w:r>
      <w:r>
        <w:t>записка</w:t>
      </w:r>
      <w:r>
        <w:rPr>
          <w:spacing w:val="-5"/>
        </w:rPr>
        <w:t xml:space="preserve"> </w:t>
      </w:r>
      <w:r>
        <w:t>модуля</w:t>
      </w:r>
      <w:r>
        <w:rPr>
          <w:spacing w:val="-5"/>
        </w:rPr>
        <w:t xml:space="preserve"> </w:t>
      </w:r>
      <w:r>
        <w:rPr>
          <w:spacing w:val="-2"/>
        </w:rPr>
        <w:t>«Футбол».</w:t>
      </w:r>
    </w:p>
    <w:p w:rsidR="008075EE" w:rsidRDefault="000F3E53">
      <w:pPr>
        <w:pStyle w:val="a3"/>
        <w:spacing w:before="41" w:line="276" w:lineRule="auto"/>
        <w:ind w:right="88"/>
      </w:pPr>
      <w:r>
        <w:t>Учебный модуль «Футбол»</w:t>
      </w:r>
      <w:r>
        <w:rPr>
          <w:spacing w:val="-2"/>
        </w:rPr>
        <w:t xml:space="preserve"> </w:t>
      </w:r>
      <w:r>
        <w:t>(далее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 по учебному</w:t>
      </w:r>
      <w:r>
        <w:rPr>
          <w:spacing w:val="-7"/>
        </w:rPr>
        <w:t xml:space="preserve"> </w:t>
      </w:r>
      <w:r>
        <w:t>предмету</w:t>
      </w:r>
      <w:r>
        <w:rPr>
          <w:spacing w:val="-7"/>
        </w:rPr>
        <w:t xml:space="preserve"> </w:t>
      </w:r>
      <w:r>
        <w:t>«Физическая культура»</w:t>
      </w:r>
      <w:r>
        <w:rPr>
          <w:spacing w:val="-2"/>
        </w:rPr>
        <w:t xml:space="preserve"> </w:t>
      </w:r>
      <w:r>
        <w:t>с учётом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075EE" w:rsidRDefault="000F3E53">
      <w:pPr>
        <w:pStyle w:val="a3"/>
        <w:spacing w:before="2" w:line="276" w:lineRule="auto"/>
        <w:ind w:right="84"/>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w:t>
      </w:r>
      <w:r>
        <w:rPr>
          <w:spacing w:val="-6"/>
        </w:rPr>
        <w:t xml:space="preserve"> </w:t>
      </w:r>
      <w:r>
        <w:t>занятиям</w:t>
      </w:r>
      <w:r>
        <w:rPr>
          <w:spacing w:val="-10"/>
        </w:rPr>
        <w:t xml:space="preserve"> </w:t>
      </w:r>
      <w:r>
        <w:t>физической</w:t>
      </w:r>
      <w:r>
        <w:rPr>
          <w:spacing w:val="-10"/>
        </w:rPr>
        <w:t xml:space="preserve"> </w:t>
      </w:r>
      <w:r>
        <w:t>культурой</w:t>
      </w:r>
      <w:r>
        <w:rPr>
          <w:spacing w:val="-10"/>
        </w:rPr>
        <w:t xml:space="preserve"> </w:t>
      </w:r>
      <w:r>
        <w:t>и</w:t>
      </w:r>
      <w:r>
        <w:rPr>
          <w:spacing w:val="-12"/>
        </w:rPr>
        <w:t xml:space="preserve"> </w:t>
      </w:r>
      <w:r>
        <w:t>спортом,</w:t>
      </w:r>
      <w:r>
        <w:rPr>
          <w:spacing w:val="-9"/>
        </w:rPr>
        <w:t xml:space="preserve"> </w:t>
      </w:r>
      <w:r>
        <w:t>их</w:t>
      </w:r>
      <w:r>
        <w:rPr>
          <w:spacing w:val="-12"/>
        </w:rPr>
        <w:t xml:space="preserve"> </w:t>
      </w:r>
      <w:r>
        <w:t>личностному</w:t>
      </w:r>
      <w:r>
        <w:rPr>
          <w:spacing w:val="-15"/>
        </w:rPr>
        <w:t xml:space="preserve"> </w:t>
      </w:r>
      <w:r>
        <w:t>и</w:t>
      </w:r>
      <w:r>
        <w:rPr>
          <w:spacing w:val="-7"/>
        </w:rPr>
        <w:t xml:space="preserve"> </w:t>
      </w:r>
      <w:r>
        <w:t xml:space="preserve">профессиональному </w:t>
      </w:r>
      <w:r>
        <w:rPr>
          <w:spacing w:val="-2"/>
        </w:rPr>
        <w:t>самоопределению.</w:t>
      </w:r>
    </w:p>
    <w:p w:rsidR="008075EE" w:rsidRDefault="000F3E53">
      <w:pPr>
        <w:pStyle w:val="a3"/>
        <w:spacing w:before="3" w:line="276" w:lineRule="auto"/>
        <w:ind w:right="8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w:t>
      </w:r>
      <w:r>
        <w:rPr>
          <w:spacing w:val="-12"/>
        </w:rPr>
        <w:t xml:space="preserve"> </w:t>
      </w:r>
      <w:r>
        <w:t>команды</w:t>
      </w:r>
      <w:r>
        <w:rPr>
          <w:spacing w:val="-5"/>
        </w:rPr>
        <w:t xml:space="preserve"> </w:t>
      </w:r>
      <w:r>
        <w:t>надо уметь</w:t>
      </w:r>
      <w:r>
        <w:rPr>
          <w:spacing w:val="-3"/>
        </w:rPr>
        <w:t xml:space="preserve"> </w:t>
      </w:r>
      <w:r>
        <w:t>выстраивать</w:t>
      </w:r>
      <w:r>
        <w:rPr>
          <w:spacing w:val="-11"/>
        </w:rPr>
        <w:t xml:space="preserve"> </w:t>
      </w:r>
      <w:r>
        <w:t>отношения</w:t>
      </w:r>
      <w:r>
        <w:rPr>
          <w:spacing w:val="-4"/>
        </w:rPr>
        <w:t xml:space="preserve"> </w:t>
      </w:r>
      <w:r>
        <w:t>с</w:t>
      </w:r>
      <w:r>
        <w:rPr>
          <w:spacing w:val="-5"/>
        </w:rPr>
        <w:t xml:space="preserve"> </w:t>
      </w:r>
      <w:r>
        <w:t>другими</w:t>
      </w:r>
      <w:r>
        <w:rPr>
          <w:spacing w:val="-3"/>
        </w:rPr>
        <w:t xml:space="preserve"> </w:t>
      </w:r>
      <w:r>
        <w:t>игроками.</w:t>
      </w:r>
      <w:r>
        <w:rPr>
          <w:spacing w:val="-2"/>
        </w:rPr>
        <w:t xml:space="preserve"> </w:t>
      </w:r>
      <w:r>
        <w:t>Психологический</w:t>
      </w:r>
      <w:r>
        <w:rPr>
          <w:spacing w:val="-3"/>
        </w:rPr>
        <w:t xml:space="preserve"> </w:t>
      </w:r>
      <w:r>
        <w:t>климат</w:t>
      </w:r>
      <w:r>
        <w:rPr>
          <w:spacing w:val="-4"/>
        </w:rPr>
        <w:t xml:space="preserve"> </w:t>
      </w:r>
      <w:r>
        <w:t>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075EE" w:rsidRDefault="000F3E53">
      <w:pPr>
        <w:pStyle w:val="a3"/>
        <w:spacing w:before="1" w:line="276" w:lineRule="auto"/>
        <w:ind w:right="98"/>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8075EE" w:rsidRDefault="000F3E53">
      <w:pPr>
        <w:pStyle w:val="a3"/>
        <w:spacing w:line="276" w:lineRule="auto"/>
        <w:ind w:right="86"/>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w:t>
      </w:r>
      <w:r>
        <w:rPr>
          <w:spacing w:val="-15"/>
        </w:rPr>
        <w:t xml:space="preserve"> </w:t>
      </w:r>
      <w:r>
        <w:t>работоспособность,</w:t>
      </w:r>
      <w:r>
        <w:rPr>
          <w:spacing w:val="-15"/>
        </w:rPr>
        <w:t xml:space="preserve"> </w:t>
      </w:r>
      <w:r>
        <w:t>снижает</w:t>
      </w:r>
      <w:r>
        <w:rPr>
          <w:spacing w:val="-15"/>
        </w:rPr>
        <w:t xml:space="preserve"> </w:t>
      </w:r>
      <w:r>
        <w:t>заболеваемость</w:t>
      </w:r>
      <w:r>
        <w:rPr>
          <w:spacing w:val="-15"/>
        </w:rPr>
        <w:t xml:space="preserve"> </w:t>
      </w:r>
      <w:r>
        <w:t>и</w:t>
      </w:r>
      <w:r>
        <w:rPr>
          <w:spacing w:val="-15"/>
        </w:rPr>
        <w:t xml:space="preserve"> </w:t>
      </w:r>
      <w:r>
        <w:t>утомление</w:t>
      </w:r>
      <w:r>
        <w:rPr>
          <w:spacing w:val="-15"/>
        </w:rPr>
        <w:t xml:space="preserve"> </w:t>
      </w:r>
      <w:r>
        <w:t>у</w:t>
      </w:r>
      <w:r>
        <w:rPr>
          <w:spacing w:val="-15"/>
        </w:rPr>
        <w:t xml:space="preserve"> </w:t>
      </w:r>
      <w:r>
        <w:t>обучающихся,</w:t>
      </w:r>
      <w:r>
        <w:rPr>
          <w:spacing w:val="-15"/>
        </w:rPr>
        <w:t xml:space="preserve"> </w:t>
      </w:r>
      <w:r>
        <w:t>возникающее в ходе учебных занятий.</w:t>
      </w:r>
    </w:p>
    <w:p w:rsidR="008075EE" w:rsidRDefault="000F3E53">
      <w:pPr>
        <w:pStyle w:val="a3"/>
        <w:spacing w:line="276" w:lineRule="auto"/>
        <w:ind w:right="86"/>
      </w:pPr>
      <w:r>
        <w:t>Целями изучения модуля «Футбол» являются: формирование у обучающихся навыков общечеловеческой</w:t>
      </w:r>
      <w:r>
        <w:rPr>
          <w:spacing w:val="-3"/>
        </w:rPr>
        <w:t xml:space="preserve"> </w:t>
      </w:r>
      <w:r>
        <w:t>культуры</w:t>
      </w:r>
      <w:r>
        <w:rPr>
          <w:spacing w:val="-3"/>
        </w:rPr>
        <w:t xml:space="preserve"> </w:t>
      </w:r>
      <w:r>
        <w:t>и</w:t>
      </w:r>
      <w:r>
        <w:rPr>
          <w:spacing w:val="-3"/>
        </w:rPr>
        <w:t xml:space="preserve"> </w:t>
      </w:r>
      <w:r>
        <w:t>социального самоопределения,</w:t>
      </w:r>
      <w:r>
        <w:rPr>
          <w:spacing w:val="-2"/>
        </w:rPr>
        <w:t xml:space="preserve"> </w:t>
      </w:r>
      <w:r>
        <w:t>устойчивой</w:t>
      </w:r>
      <w:r>
        <w:rPr>
          <w:spacing w:val="-3"/>
        </w:rPr>
        <w:t xml:space="preserve"> </w:t>
      </w:r>
      <w:r>
        <w:t>мотивации</w:t>
      </w:r>
      <w:r>
        <w:rPr>
          <w:spacing w:val="-3"/>
        </w:rPr>
        <w:t xml:space="preserve"> </w:t>
      </w:r>
      <w:r>
        <w:t>к</w:t>
      </w:r>
      <w:r>
        <w:rPr>
          <w:spacing w:val="-6"/>
        </w:rPr>
        <w:t xml:space="preserve"> </w:t>
      </w:r>
      <w:r>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075EE" w:rsidRDefault="000F3E53">
      <w:pPr>
        <w:pStyle w:val="a3"/>
        <w:ind w:left="1366" w:firstLine="0"/>
      </w:pPr>
      <w:r>
        <w:t>Задачами</w:t>
      </w:r>
      <w:r>
        <w:rPr>
          <w:spacing w:val="-4"/>
        </w:rPr>
        <w:t xml:space="preserve"> </w:t>
      </w:r>
      <w:r>
        <w:t>изучения</w:t>
      </w:r>
      <w:r>
        <w:rPr>
          <w:spacing w:val="-4"/>
        </w:rPr>
        <w:t xml:space="preserve"> </w:t>
      </w:r>
      <w:r>
        <w:t>модуля «Футбол»</w:t>
      </w:r>
      <w:r>
        <w:rPr>
          <w:spacing w:val="-7"/>
        </w:rPr>
        <w:t xml:space="preserve"> </w:t>
      </w:r>
      <w:r>
        <w:rPr>
          <w:spacing w:val="-2"/>
        </w:rPr>
        <w:t>являются:</w:t>
      </w:r>
    </w:p>
    <w:p w:rsidR="008075EE" w:rsidRDefault="000F3E53">
      <w:pPr>
        <w:pStyle w:val="a3"/>
        <w:spacing w:before="40" w:line="276" w:lineRule="auto"/>
        <w:ind w:left="1366" w:right="94" w:firstLine="0"/>
      </w:pPr>
      <w:r>
        <w:t>всестороннее гармоничное развитие детей, увеличение объёма их двигательной активности; формирование</w:t>
      </w:r>
      <w:r>
        <w:rPr>
          <w:spacing w:val="-14"/>
        </w:rPr>
        <w:t xml:space="preserve"> </w:t>
      </w:r>
      <w:r>
        <w:t>общих</w:t>
      </w:r>
      <w:r>
        <w:rPr>
          <w:spacing w:val="-11"/>
        </w:rPr>
        <w:t xml:space="preserve"> </w:t>
      </w:r>
      <w:r>
        <w:t>представлений</w:t>
      </w:r>
      <w:r>
        <w:rPr>
          <w:spacing w:val="-14"/>
        </w:rPr>
        <w:t xml:space="preserve"> </w:t>
      </w:r>
      <w:r>
        <w:t>о</w:t>
      </w:r>
      <w:r>
        <w:rPr>
          <w:spacing w:val="-2"/>
        </w:rPr>
        <w:t xml:space="preserve"> </w:t>
      </w:r>
      <w:r>
        <w:t>виде</w:t>
      </w:r>
      <w:r>
        <w:rPr>
          <w:spacing w:val="-7"/>
        </w:rPr>
        <w:t xml:space="preserve"> </w:t>
      </w:r>
      <w:r>
        <w:t>спорта</w:t>
      </w:r>
      <w:r>
        <w:rPr>
          <w:spacing w:val="-6"/>
        </w:rPr>
        <w:t xml:space="preserve"> </w:t>
      </w:r>
      <w:r>
        <w:t>«футбол»,</w:t>
      </w:r>
      <w:r>
        <w:rPr>
          <w:spacing w:val="-5"/>
        </w:rPr>
        <w:t xml:space="preserve"> </w:t>
      </w:r>
      <w:r>
        <w:t>его</w:t>
      </w:r>
      <w:r>
        <w:rPr>
          <w:spacing w:val="-6"/>
        </w:rPr>
        <w:t xml:space="preserve"> </w:t>
      </w:r>
      <w:r>
        <w:t>возможностях</w:t>
      </w:r>
      <w:r>
        <w:rPr>
          <w:spacing w:val="-10"/>
        </w:rPr>
        <w:t xml:space="preserve"> </w:t>
      </w:r>
      <w:r>
        <w:t>и</w:t>
      </w:r>
      <w:r>
        <w:rPr>
          <w:spacing w:val="-5"/>
        </w:rPr>
        <w:t xml:space="preserve"> </w:t>
      </w:r>
      <w:r>
        <w:t>значении</w:t>
      </w:r>
      <w:r>
        <w:rPr>
          <w:spacing w:val="-10"/>
        </w:rPr>
        <w:t xml:space="preserve"> в</w:t>
      </w:r>
    </w:p>
    <w:p w:rsidR="008075EE" w:rsidRDefault="000F3E53">
      <w:pPr>
        <w:pStyle w:val="a3"/>
        <w:spacing w:line="276" w:lineRule="auto"/>
        <w:ind w:left="1366" w:right="87" w:hanging="711"/>
      </w:pPr>
      <w:r>
        <w:t>процессе укрепления здоровья, физическом развитии и физической подготовке обучающихся; развитие</w:t>
      </w:r>
      <w:r>
        <w:rPr>
          <w:spacing w:val="70"/>
          <w:w w:val="150"/>
        </w:rPr>
        <w:t xml:space="preserve"> </w:t>
      </w:r>
      <w:r>
        <w:t>основных</w:t>
      </w:r>
      <w:r>
        <w:rPr>
          <w:spacing w:val="70"/>
          <w:w w:val="150"/>
        </w:rPr>
        <w:t xml:space="preserve"> </w:t>
      </w:r>
      <w:r>
        <w:t>физических</w:t>
      </w:r>
      <w:r>
        <w:rPr>
          <w:spacing w:val="70"/>
          <w:w w:val="150"/>
        </w:rPr>
        <w:t xml:space="preserve"> </w:t>
      </w:r>
      <w:r>
        <w:t>качеств</w:t>
      </w:r>
      <w:r>
        <w:rPr>
          <w:spacing w:val="78"/>
          <w:w w:val="150"/>
        </w:rPr>
        <w:t xml:space="preserve"> </w:t>
      </w:r>
      <w:r>
        <w:t>и</w:t>
      </w:r>
      <w:r>
        <w:rPr>
          <w:spacing w:val="75"/>
          <w:w w:val="150"/>
        </w:rPr>
        <w:t xml:space="preserve"> </w:t>
      </w:r>
      <w:r>
        <w:t>повышение</w:t>
      </w:r>
      <w:r>
        <w:rPr>
          <w:spacing w:val="74"/>
          <w:w w:val="150"/>
        </w:rPr>
        <w:t xml:space="preserve"> </w:t>
      </w:r>
      <w:r>
        <w:t>функциональных</w:t>
      </w:r>
      <w:r>
        <w:rPr>
          <w:spacing w:val="71"/>
          <w:w w:val="150"/>
        </w:rPr>
        <w:t xml:space="preserve"> </w:t>
      </w:r>
      <w:r>
        <w:rPr>
          <w:spacing w:val="-2"/>
        </w:rPr>
        <w:t>возможностей</w:t>
      </w:r>
    </w:p>
    <w:p w:rsidR="008075EE" w:rsidRDefault="000F3E53">
      <w:pPr>
        <w:pStyle w:val="a3"/>
        <w:spacing w:line="280" w:lineRule="auto"/>
        <w:ind w:right="96" w:firstLine="0"/>
      </w:pPr>
      <w:r>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075EE" w:rsidRDefault="000F3E53">
      <w:pPr>
        <w:pStyle w:val="a3"/>
        <w:spacing w:line="276" w:lineRule="auto"/>
        <w:ind w:right="95"/>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075EE" w:rsidRDefault="000F3E53">
      <w:pPr>
        <w:pStyle w:val="a3"/>
        <w:spacing w:line="275" w:lineRule="exact"/>
        <w:ind w:left="1366" w:firstLine="0"/>
      </w:pPr>
      <w:r>
        <w:t>ознакомление</w:t>
      </w:r>
      <w:r>
        <w:rPr>
          <w:spacing w:val="50"/>
        </w:rPr>
        <w:t xml:space="preserve"> </w:t>
      </w:r>
      <w:r>
        <w:t>и</w:t>
      </w:r>
      <w:r>
        <w:rPr>
          <w:spacing w:val="49"/>
        </w:rPr>
        <w:t xml:space="preserve"> </w:t>
      </w:r>
      <w:r>
        <w:t>освоение</w:t>
      </w:r>
      <w:r>
        <w:rPr>
          <w:spacing w:val="52"/>
        </w:rPr>
        <w:t xml:space="preserve"> </w:t>
      </w:r>
      <w:r>
        <w:t>знаний</w:t>
      </w:r>
      <w:r>
        <w:rPr>
          <w:spacing w:val="49"/>
        </w:rPr>
        <w:t xml:space="preserve"> </w:t>
      </w:r>
      <w:r>
        <w:t>об</w:t>
      </w:r>
      <w:r>
        <w:rPr>
          <w:spacing w:val="50"/>
        </w:rPr>
        <w:t xml:space="preserve"> </w:t>
      </w:r>
      <w:r>
        <w:t>истории</w:t>
      </w:r>
      <w:r>
        <w:rPr>
          <w:spacing w:val="54"/>
        </w:rPr>
        <w:t xml:space="preserve"> </w:t>
      </w:r>
      <w:r>
        <w:t>и</w:t>
      </w:r>
      <w:r>
        <w:rPr>
          <w:spacing w:val="54"/>
        </w:rPr>
        <w:t xml:space="preserve"> </w:t>
      </w:r>
      <w:r>
        <w:t>развитии</w:t>
      </w:r>
      <w:r>
        <w:rPr>
          <w:spacing w:val="54"/>
        </w:rPr>
        <w:t xml:space="preserve"> </w:t>
      </w:r>
      <w:r>
        <w:t>футбола,</w:t>
      </w:r>
      <w:r>
        <w:rPr>
          <w:spacing w:val="55"/>
        </w:rPr>
        <w:t xml:space="preserve"> </w:t>
      </w:r>
      <w:r>
        <w:t>основных</w:t>
      </w:r>
      <w:r>
        <w:rPr>
          <w:spacing w:val="52"/>
        </w:rPr>
        <w:t xml:space="preserve"> </w:t>
      </w:r>
      <w:r>
        <w:t>понятиях</w:t>
      </w:r>
      <w:r>
        <w:rPr>
          <w:spacing w:val="52"/>
        </w:rPr>
        <w:t xml:space="preserve"> </w:t>
      </w:r>
      <w:r>
        <w:rPr>
          <w:spacing w:val="-10"/>
        </w:rPr>
        <w:t>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7" w:firstLine="0"/>
      </w:pPr>
      <w:r>
        <w:lastRenderedPageBreak/>
        <w:t>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075EE" w:rsidRDefault="000F3E53">
      <w:pPr>
        <w:pStyle w:val="a3"/>
        <w:spacing w:line="276" w:lineRule="auto"/>
        <w:ind w:right="88"/>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075EE" w:rsidRDefault="000F3E53">
      <w:pPr>
        <w:pStyle w:val="a3"/>
        <w:spacing w:line="276" w:lineRule="auto"/>
        <w:ind w:right="9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075EE" w:rsidRDefault="000F3E53">
      <w:pPr>
        <w:pStyle w:val="a3"/>
        <w:spacing w:before="1" w:line="276" w:lineRule="auto"/>
        <w:ind w:right="95"/>
      </w:pPr>
      <w:r>
        <w:t>удовлетворение индивидуальных потребностей обучающихся в занятиях физической культурой и спортом средствами футбола;</w:t>
      </w:r>
    </w:p>
    <w:p w:rsidR="008075EE" w:rsidRDefault="000F3E53">
      <w:pPr>
        <w:pStyle w:val="a3"/>
        <w:spacing w:line="276" w:lineRule="auto"/>
        <w:ind w:right="95"/>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075EE" w:rsidRDefault="000F3E53">
      <w:pPr>
        <w:pStyle w:val="a3"/>
        <w:spacing w:line="276" w:lineRule="auto"/>
        <w:ind w:left="1366" w:right="2563" w:firstLine="0"/>
      </w:pPr>
      <w:r>
        <w:t>выявление,</w:t>
      </w:r>
      <w:r>
        <w:rPr>
          <w:spacing w:val="-1"/>
        </w:rPr>
        <w:t xml:space="preserve"> </w:t>
      </w:r>
      <w:r>
        <w:t>развитие</w:t>
      </w:r>
      <w:r>
        <w:rPr>
          <w:spacing w:val="-8"/>
        </w:rPr>
        <w:t xml:space="preserve"> </w:t>
      </w:r>
      <w:r>
        <w:t>и</w:t>
      </w:r>
      <w:r>
        <w:rPr>
          <w:spacing w:val="-6"/>
        </w:rPr>
        <w:t xml:space="preserve"> </w:t>
      </w:r>
      <w:r>
        <w:t>поддержка</w:t>
      </w:r>
      <w:r>
        <w:rPr>
          <w:spacing w:val="-4"/>
        </w:rPr>
        <w:t xml:space="preserve"> </w:t>
      </w:r>
      <w:r>
        <w:t>одарённых</w:t>
      </w:r>
      <w:r>
        <w:rPr>
          <w:spacing w:val="-7"/>
        </w:rPr>
        <w:t xml:space="preserve"> </w:t>
      </w:r>
      <w:r>
        <w:t>детей</w:t>
      </w:r>
      <w:r>
        <w:rPr>
          <w:spacing w:val="-3"/>
        </w:rPr>
        <w:t xml:space="preserve"> </w:t>
      </w:r>
      <w:r>
        <w:t>в</w:t>
      </w:r>
      <w:r>
        <w:rPr>
          <w:spacing w:val="-5"/>
        </w:rPr>
        <w:t xml:space="preserve"> </w:t>
      </w:r>
      <w:r>
        <w:t>области</w:t>
      </w:r>
      <w:r>
        <w:rPr>
          <w:spacing w:val="-6"/>
        </w:rPr>
        <w:t xml:space="preserve"> </w:t>
      </w:r>
      <w:r>
        <w:t>спорта. Место и роль модуля «Футбол».</w:t>
      </w:r>
    </w:p>
    <w:p w:rsidR="008075EE" w:rsidRDefault="000F3E53">
      <w:pPr>
        <w:pStyle w:val="a3"/>
        <w:spacing w:line="276" w:lineRule="auto"/>
        <w:ind w:right="82"/>
      </w:pPr>
      <w:r>
        <w:t>Модуль</w:t>
      </w:r>
      <w:r>
        <w:rPr>
          <w:spacing w:val="78"/>
          <w:w w:val="150"/>
        </w:rPr>
        <w:t xml:space="preserve">  </w:t>
      </w:r>
      <w:r>
        <w:t>«Футбол»</w:t>
      </w:r>
      <w:r>
        <w:rPr>
          <w:spacing w:val="76"/>
          <w:w w:val="150"/>
        </w:rPr>
        <w:t xml:space="preserve">  </w:t>
      </w:r>
      <w:r>
        <w:t>доступен</w:t>
      </w:r>
      <w:r>
        <w:rPr>
          <w:spacing w:val="78"/>
          <w:w w:val="150"/>
        </w:rPr>
        <w:t xml:space="preserve">  </w:t>
      </w:r>
      <w:r>
        <w:t>для</w:t>
      </w:r>
      <w:r>
        <w:rPr>
          <w:spacing w:val="77"/>
          <w:w w:val="150"/>
        </w:rPr>
        <w:t xml:space="preserve">  </w:t>
      </w:r>
      <w:r>
        <w:t>освоения</w:t>
      </w:r>
      <w:r>
        <w:rPr>
          <w:spacing w:val="75"/>
          <w:w w:val="150"/>
        </w:rPr>
        <w:t xml:space="preserve">  </w:t>
      </w:r>
      <w:r>
        <w:t>всем</w:t>
      </w:r>
      <w:r>
        <w:rPr>
          <w:spacing w:val="76"/>
          <w:w w:val="150"/>
        </w:rPr>
        <w:t xml:space="preserve">  </w:t>
      </w:r>
      <w:r>
        <w:t>обучающимся,</w:t>
      </w:r>
      <w:r>
        <w:rPr>
          <w:spacing w:val="78"/>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w:t>
      </w:r>
      <w:r>
        <w:rPr>
          <w:spacing w:val="-5"/>
        </w:rPr>
        <w:t xml:space="preserve"> </w:t>
      </w:r>
      <w:r>
        <w:t>действий средствами футбола, их</w:t>
      </w:r>
      <w:r>
        <w:rPr>
          <w:spacing w:val="-7"/>
        </w:rPr>
        <w:t xml:space="preserve"> </w:t>
      </w:r>
      <w:r>
        <w:t>использования в прикладных</w:t>
      </w:r>
      <w:r>
        <w:rPr>
          <w:spacing w:val="-6"/>
        </w:rPr>
        <w:t xml:space="preserve"> </w:t>
      </w:r>
      <w:r>
        <w:t>целях</w:t>
      </w:r>
      <w:r>
        <w:rPr>
          <w:spacing w:val="-2"/>
        </w:rPr>
        <w:t xml:space="preserve"> </w:t>
      </w:r>
      <w:r>
        <w:t>для увеличения объема двигательной активности и оздоровления в повседневной жизни.</w:t>
      </w:r>
    </w:p>
    <w:p w:rsidR="008075EE" w:rsidRDefault="000F3E53">
      <w:pPr>
        <w:pStyle w:val="a3"/>
        <w:spacing w:line="276" w:lineRule="auto"/>
        <w:ind w:right="84"/>
      </w:pPr>
      <w:r>
        <w:t>Интеграция модуля по футболу поможет обучающимся в освоении содержательных компонентов</w:t>
      </w:r>
      <w:r>
        <w:rPr>
          <w:spacing w:val="-8"/>
        </w:rPr>
        <w:t xml:space="preserve"> </w:t>
      </w:r>
      <w:r>
        <w:t>и</w:t>
      </w:r>
      <w:r>
        <w:rPr>
          <w:spacing w:val="-6"/>
        </w:rPr>
        <w:t xml:space="preserve"> </w:t>
      </w:r>
      <w:r>
        <w:t>модулей</w:t>
      </w:r>
      <w:r>
        <w:rPr>
          <w:spacing w:val="-5"/>
        </w:rPr>
        <w:t xml:space="preserve"> </w:t>
      </w:r>
      <w:r>
        <w:t>по</w:t>
      </w:r>
      <w:r>
        <w:rPr>
          <w:spacing w:val="-2"/>
        </w:rPr>
        <w:t xml:space="preserve"> </w:t>
      </w:r>
      <w:r>
        <w:t>легкой</w:t>
      </w:r>
      <w:r>
        <w:rPr>
          <w:spacing w:val="-5"/>
        </w:rPr>
        <w:t xml:space="preserve"> </w:t>
      </w:r>
      <w:r>
        <w:t>атлетике,</w:t>
      </w:r>
      <w:r>
        <w:rPr>
          <w:spacing w:val="-4"/>
        </w:rPr>
        <w:t xml:space="preserve"> </w:t>
      </w:r>
      <w:r>
        <w:t>подвижным</w:t>
      </w:r>
      <w:r>
        <w:rPr>
          <w:spacing w:val="-4"/>
        </w:rPr>
        <w:t xml:space="preserve"> </w:t>
      </w:r>
      <w:r>
        <w:t>и</w:t>
      </w:r>
      <w:r>
        <w:rPr>
          <w:spacing w:val="-6"/>
        </w:rPr>
        <w:t xml:space="preserve"> </w:t>
      </w:r>
      <w:r>
        <w:t>спортивным</w:t>
      </w:r>
      <w:r>
        <w:rPr>
          <w:spacing w:val="-8"/>
        </w:rPr>
        <w:t xml:space="preserve"> </w:t>
      </w:r>
      <w:r>
        <w:t>играм,</w:t>
      </w:r>
      <w:r>
        <w:rPr>
          <w:spacing w:val="-4"/>
        </w:rPr>
        <w:t xml:space="preserve"> </w:t>
      </w:r>
      <w:r>
        <w:t>гимнастике,</w:t>
      </w:r>
      <w:r>
        <w:rPr>
          <w:spacing w:val="-3"/>
        </w:rPr>
        <w:t xml:space="preserve"> </w:t>
      </w:r>
      <w:r>
        <w:t>а</w:t>
      </w:r>
      <w:r>
        <w:rPr>
          <w:spacing w:val="-13"/>
        </w:rPr>
        <w:t xml:space="preserve"> </w:t>
      </w:r>
      <w:r>
        <w:t>также</w:t>
      </w:r>
      <w:r>
        <w:rPr>
          <w:spacing w:val="-7"/>
        </w:rPr>
        <w:t xml:space="preserve"> </w:t>
      </w:r>
      <w:r>
        <w:t>в освоении</w:t>
      </w:r>
      <w:r>
        <w:rPr>
          <w:spacing w:val="-13"/>
        </w:rPr>
        <w:t xml:space="preserve"> </w:t>
      </w:r>
      <w:r>
        <w:t>программ</w:t>
      </w:r>
      <w:r>
        <w:rPr>
          <w:spacing w:val="-15"/>
        </w:rPr>
        <w:t xml:space="preserve"> </w:t>
      </w:r>
      <w:r>
        <w:t>в</w:t>
      </w:r>
      <w:r>
        <w:rPr>
          <w:spacing w:val="-11"/>
        </w:rPr>
        <w:t xml:space="preserve"> </w:t>
      </w:r>
      <w:r>
        <w:t>рамках</w:t>
      </w:r>
      <w:r>
        <w:rPr>
          <w:spacing w:val="-15"/>
        </w:rPr>
        <w:t xml:space="preserve"> </w:t>
      </w:r>
      <w:r>
        <w:t>внеурочной</w:t>
      </w:r>
      <w:r>
        <w:rPr>
          <w:spacing w:val="-15"/>
        </w:rPr>
        <w:t xml:space="preserve"> </w:t>
      </w:r>
      <w:r>
        <w:t>деятельности,</w:t>
      </w:r>
      <w:r>
        <w:rPr>
          <w:spacing w:val="-13"/>
        </w:rPr>
        <w:t xml:space="preserve"> </w:t>
      </w:r>
      <w:r>
        <w:t>дополнительного</w:t>
      </w:r>
      <w:r>
        <w:rPr>
          <w:spacing w:val="-13"/>
        </w:rPr>
        <w:t xml:space="preserve"> </w:t>
      </w:r>
      <w:r>
        <w:t>образования,</w:t>
      </w:r>
      <w:r>
        <w:rPr>
          <w:spacing w:val="-7"/>
        </w:rPr>
        <w:t xml:space="preserve"> </w:t>
      </w:r>
      <w:r>
        <w:t xml:space="preserve">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w:t>
      </w:r>
      <w:r>
        <w:rPr>
          <w:spacing w:val="-2"/>
        </w:rPr>
        <w:t>мероприятиях.</w:t>
      </w:r>
    </w:p>
    <w:p w:rsidR="008075EE" w:rsidRDefault="000F3E53">
      <w:pPr>
        <w:pStyle w:val="a3"/>
        <w:spacing w:before="1"/>
        <w:ind w:left="1366" w:firstLine="0"/>
      </w:pPr>
      <w:r>
        <w:t>Модуль</w:t>
      </w:r>
      <w:r>
        <w:rPr>
          <w:spacing w:val="-3"/>
        </w:rPr>
        <w:t xml:space="preserve"> </w:t>
      </w:r>
      <w:r>
        <w:t>«Футбол»</w:t>
      </w:r>
      <w:r>
        <w:rPr>
          <w:spacing w:val="-6"/>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4"/>
        </w:rPr>
        <w:t xml:space="preserve"> </w:t>
      </w:r>
      <w:r>
        <w:t>следующих</w:t>
      </w:r>
      <w:r>
        <w:rPr>
          <w:spacing w:val="-5"/>
        </w:rPr>
        <w:t xml:space="preserve"> </w:t>
      </w:r>
      <w:r>
        <w:rPr>
          <w:spacing w:val="-2"/>
        </w:rPr>
        <w:t>вариантах:</w:t>
      </w:r>
    </w:p>
    <w:p w:rsidR="008075EE" w:rsidRDefault="000F3E53">
      <w:pPr>
        <w:pStyle w:val="a3"/>
        <w:spacing w:before="41" w:line="276" w:lineRule="auto"/>
        <w:ind w:right="94"/>
      </w:pPr>
      <w:r>
        <w:t>при самостоятельном планировании учителем физической культуры процесса освоения обучающимися учебного материала</w:t>
      </w:r>
      <w:r>
        <w:rPr>
          <w:spacing w:val="-3"/>
        </w:rPr>
        <w:t xml:space="preserve"> </w:t>
      </w:r>
      <w:r>
        <w:t>по футболу</w:t>
      </w:r>
      <w:r>
        <w:rPr>
          <w:spacing w:val="-2"/>
        </w:rPr>
        <w:t xml:space="preserve"> </w:t>
      </w:r>
      <w:r>
        <w:t>с выбором</w:t>
      </w:r>
      <w:r>
        <w:rPr>
          <w:spacing w:val="-2"/>
        </w:rPr>
        <w:t xml:space="preserve"> </w:t>
      </w:r>
      <w:r>
        <w:t>различных</w:t>
      </w:r>
      <w:r>
        <w:rPr>
          <w:spacing w:val="-2"/>
        </w:rPr>
        <w:t xml:space="preserve"> </w:t>
      </w:r>
      <w:r>
        <w:t>элементов футбола, с</w:t>
      </w:r>
      <w:r>
        <w:rPr>
          <w:spacing w:val="-3"/>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8075EE" w:rsidRDefault="000F3E53">
      <w:pPr>
        <w:pStyle w:val="a3"/>
        <w:spacing w:line="276" w:lineRule="auto"/>
        <w:ind w:right="83"/>
      </w:pPr>
      <w:r>
        <w:t>в</w:t>
      </w:r>
      <w:r>
        <w:rPr>
          <w:spacing w:val="74"/>
          <w:w w:val="150"/>
        </w:rPr>
        <w:t xml:space="preserve">   </w:t>
      </w:r>
      <w:r>
        <w:t>виде</w:t>
      </w:r>
      <w:r>
        <w:rPr>
          <w:spacing w:val="73"/>
          <w:w w:val="150"/>
        </w:rPr>
        <w:t xml:space="preserve">   </w:t>
      </w:r>
      <w:r>
        <w:t>целостного</w:t>
      </w:r>
      <w:r>
        <w:rPr>
          <w:spacing w:val="75"/>
          <w:w w:val="150"/>
        </w:rPr>
        <w:t xml:space="preserve">   </w:t>
      </w:r>
      <w:r>
        <w:t>последовательного</w:t>
      </w:r>
      <w:r>
        <w:rPr>
          <w:spacing w:val="75"/>
          <w:w w:val="150"/>
        </w:rPr>
        <w:t xml:space="preserve">   </w:t>
      </w:r>
      <w:r>
        <w:t>учебного</w:t>
      </w:r>
      <w:r>
        <w:rPr>
          <w:spacing w:val="73"/>
          <w:w w:val="150"/>
        </w:rPr>
        <w:t xml:space="preserve">   </w:t>
      </w:r>
      <w:r>
        <w:t>модуля,</w:t>
      </w:r>
      <w:r>
        <w:rPr>
          <w:spacing w:val="76"/>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075EE" w:rsidRDefault="000F3E53">
      <w:pPr>
        <w:pStyle w:val="a3"/>
        <w:spacing w:line="278" w:lineRule="auto"/>
        <w:ind w:right="8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8075EE" w:rsidRDefault="000F3E53">
      <w:pPr>
        <w:pStyle w:val="a3"/>
        <w:spacing w:line="271" w:lineRule="exact"/>
        <w:ind w:left="1366" w:firstLine="0"/>
      </w:pPr>
      <w:r>
        <w:t>Содержание</w:t>
      </w:r>
      <w:r>
        <w:rPr>
          <w:spacing w:val="-7"/>
        </w:rPr>
        <w:t xml:space="preserve"> </w:t>
      </w:r>
      <w:r>
        <w:t>модуля</w:t>
      </w:r>
      <w:r>
        <w:rPr>
          <w:spacing w:val="-5"/>
        </w:rPr>
        <w:t xml:space="preserve"> </w:t>
      </w:r>
      <w:r>
        <w:rPr>
          <w:spacing w:val="-2"/>
        </w:rPr>
        <w:t>«Футбол».</w:t>
      </w:r>
    </w:p>
    <w:p w:rsidR="008075EE" w:rsidRDefault="000F3E53">
      <w:pPr>
        <w:pStyle w:val="a4"/>
        <w:numPr>
          <w:ilvl w:val="0"/>
          <w:numId w:val="106"/>
        </w:numPr>
        <w:tabs>
          <w:tab w:val="left" w:pos="1629"/>
        </w:tabs>
        <w:spacing w:before="40"/>
        <w:ind w:left="1629" w:hanging="263"/>
        <w:rPr>
          <w:sz w:val="24"/>
        </w:rPr>
      </w:pPr>
      <w:r>
        <w:rPr>
          <w:sz w:val="24"/>
        </w:rPr>
        <w:t>Знания</w:t>
      </w:r>
      <w:r>
        <w:rPr>
          <w:spacing w:val="-9"/>
          <w:sz w:val="24"/>
        </w:rPr>
        <w:t xml:space="preserve"> </w:t>
      </w:r>
      <w:r>
        <w:rPr>
          <w:sz w:val="24"/>
        </w:rPr>
        <w:t>о</w:t>
      </w:r>
      <w:r>
        <w:rPr>
          <w:spacing w:val="5"/>
          <w:sz w:val="24"/>
        </w:rPr>
        <w:t xml:space="preserve"> </w:t>
      </w:r>
      <w:r>
        <w:rPr>
          <w:spacing w:val="-2"/>
          <w:sz w:val="24"/>
        </w:rPr>
        <w:t>футболе.</w:t>
      </w:r>
    </w:p>
    <w:p w:rsidR="008075EE" w:rsidRDefault="000F3E53">
      <w:pPr>
        <w:pStyle w:val="a3"/>
        <w:spacing w:before="41"/>
        <w:ind w:left="1366" w:firstLine="0"/>
      </w:pPr>
      <w:r>
        <w:t>Главные</w:t>
      </w:r>
      <w:r>
        <w:rPr>
          <w:spacing w:val="32"/>
        </w:rPr>
        <w:t xml:space="preserve"> </w:t>
      </w:r>
      <w:r>
        <w:t>организации,</w:t>
      </w:r>
      <w:r>
        <w:rPr>
          <w:spacing w:val="34"/>
        </w:rPr>
        <w:t xml:space="preserve"> </w:t>
      </w:r>
      <w:r>
        <w:t>осуществляющие</w:t>
      </w:r>
      <w:r>
        <w:rPr>
          <w:spacing w:val="45"/>
        </w:rPr>
        <w:t xml:space="preserve"> </w:t>
      </w:r>
      <w:r>
        <w:t>управление</w:t>
      </w:r>
      <w:r>
        <w:rPr>
          <w:spacing w:val="39"/>
        </w:rPr>
        <w:t xml:space="preserve"> </w:t>
      </w:r>
      <w:r>
        <w:t>футболом</w:t>
      </w:r>
      <w:r>
        <w:rPr>
          <w:spacing w:val="38"/>
        </w:rPr>
        <w:t xml:space="preserve"> </w:t>
      </w:r>
      <w:r>
        <w:t>в</w:t>
      </w:r>
      <w:r>
        <w:rPr>
          <w:spacing w:val="38"/>
        </w:rPr>
        <w:t xml:space="preserve"> </w:t>
      </w:r>
      <w:r>
        <w:t>регионе,</w:t>
      </w:r>
      <w:r>
        <w:rPr>
          <w:spacing w:val="38"/>
        </w:rPr>
        <w:t xml:space="preserve"> </w:t>
      </w:r>
      <w:r>
        <w:t>России,</w:t>
      </w:r>
      <w:r>
        <w:rPr>
          <w:spacing w:val="38"/>
        </w:rPr>
        <w:t xml:space="preserve"> </w:t>
      </w:r>
      <w:r>
        <w:rPr>
          <w:spacing w:val="-2"/>
        </w:rPr>
        <w:t>Европе,</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мире</w:t>
      </w:r>
      <w:r>
        <w:rPr>
          <w:spacing w:val="-3"/>
        </w:rPr>
        <w:t xml:space="preserve"> </w:t>
      </w:r>
      <w:r>
        <w:t>(РФС,</w:t>
      </w:r>
      <w:r>
        <w:rPr>
          <w:spacing w:val="-2"/>
        </w:rPr>
        <w:t xml:space="preserve"> </w:t>
      </w:r>
      <w:r>
        <w:t>УЕФА,</w:t>
      </w:r>
      <w:r>
        <w:rPr>
          <w:spacing w:val="-2"/>
        </w:rPr>
        <w:t xml:space="preserve"> </w:t>
      </w:r>
      <w:r>
        <w:t>ФИФА),</w:t>
      </w:r>
      <w:r>
        <w:rPr>
          <w:spacing w:val="-2"/>
        </w:rPr>
        <w:t xml:space="preserve"> </w:t>
      </w:r>
      <w:r>
        <w:t>их</w:t>
      </w:r>
      <w:r>
        <w:rPr>
          <w:spacing w:val="-4"/>
        </w:rPr>
        <w:t xml:space="preserve"> </w:t>
      </w:r>
      <w:r>
        <w:t>роль</w:t>
      </w:r>
      <w:r>
        <w:rPr>
          <w:spacing w:val="-3"/>
        </w:rPr>
        <w:t xml:space="preserve"> </w:t>
      </w:r>
      <w:r>
        <w:t>и</w:t>
      </w:r>
      <w:r>
        <w:rPr>
          <w:spacing w:val="-8"/>
        </w:rPr>
        <w:t xml:space="preserve"> </w:t>
      </w:r>
      <w:r>
        <w:t>основные</w:t>
      </w:r>
      <w:r>
        <w:rPr>
          <w:spacing w:val="7"/>
        </w:rPr>
        <w:t xml:space="preserve"> </w:t>
      </w:r>
      <w:r>
        <w:rPr>
          <w:spacing w:val="-2"/>
        </w:rPr>
        <w:t>функции.</w:t>
      </w:r>
    </w:p>
    <w:p w:rsidR="008075EE" w:rsidRDefault="000F3E53">
      <w:pPr>
        <w:pStyle w:val="a3"/>
        <w:spacing w:before="41" w:line="276" w:lineRule="auto"/>
        <w:ind w:right="95"/>
      </w:pPr>
      <w:r>
        <w:t>Организация и проведение соревнований по футболу. Правила игры в футбол, роль и обязанности судейской бригады.</w:t>
      </w:r>
    </w:p>
    <w:p w:rsidR="008075EE" w:rsidRDefault="000F3E53">
      <w:pPr>
        <w:pStyle w:val="a3"/>
        <w:spacing w:line="275" w:lineRule="exact"/>
        <w:ind w:left="1366" w:firstLine="0"/>
      </w:pPr>
      <w:r>
        <w:t>Основные</w:t>
      </w:r>
      <w:r>
        <w:rPr>
          <w:spacing w:val="71"/>
          <w:w w:val="150"/>
        </w:rPr>
        <w:t xml:space="preserve"> </w:t>
      </w:r>
      <w:r>
        <w:t>направления</w:t>
      </w:r>
      <w:r>
        <w:rPr>
          <w:spacing w:val="75"/>
          <w:w w:val="150"/>
        </w:rPr>
        <w:t xml:space="preserve"> </w:t>
      </w:r>
      <w:r>
        <w:t>развития</w:t>
      </w:r>
      <w:r>
        <w:rPr>
          <w:spacing w:val="79"/>
          <w:w w:val="150"/>
        </w:rPr>
        <w:t xml:space="preserve"> </w:t>
      </w:r>
      <w:r>
        <w:t>спортивного</w:t>
      </w:r>
      <w:r>
        <w:rPr>
          <w:spacing w:val="25"/>
        </w:rPr>
        <w:t xml:space="preserve">  </w:t>
      </w:r>
      <w:r>
        <w:t>менеджмента</w:t>
      </w:r>
      <w:r>
        <w:rPr>
          <w:spacing w:val="79"/>
          <w:w w:val="150"/>
        </w:rPr>
        <w:t xml:space="preserve"> </w:t>
      </w:r>
      <w:r>
        <w:t>и</w:t>
      </w:r>
      <w:r>
        <w:rPr>
          <w:spacing w:val="76"/>
          <w:w w:val="150"/>
        </w:rPr>
        <w:t xml:space="preserve"> </w:t>
      </w:r>
      <w:r>
        <w:t>маркетинга</w:t>
      </w:r>
      <w:r>
        <w:rPr>
          <w:spacing w:val="26"/>
        </w:rPr>
        <w:t xml:space="preserve">  </w:t>
      </w:r>
      <w:r>
        <w:t>в</w:t>
      </w:r>
      <w:r>
        <w:rPr>
          <w:spacing w:val="78"/>
          <w:w w:val="150"/>
        </w:rPr>
        <w:t xml:space="preserve"> </w:t>
      </w:r>
      <w:r>
        <w:rPr>
          <w:spacing w:val="-2"/>
        </w:rPr>
        <w:t>футболе.</w:t>
      </w:r>
    </w:p>
    <w:p w:rsidR="008075EE" w:rsidRDefault="000F3E53">
      <w:pPr>
        <w:pStyle w:val="a3"/>
        <w:spacing w:before="41"/>
        <w:ind w:firstLine="0"/>
      </w:pPr>
      <w:r>
        <w:t>Структура</w:t>
      </w:r>
      <w:r>
        <w:rPr>
          <w:spacing w:val="-3"/>
        </w:rPr>
        <w:t xml:space="preserve"> </w:t>
      </w:r>
      <w:r>
        <w:t>управления</w:t>
      </w:r>
      <w:r>
        <w:rPr>
          <w:spacing w:val="-4"/>
        </w:rPr>
        <w:t xml:space="preserve"> </w:t>
      </w:r>
      <w:r>
        <w:t>в</w:t>
      </w:r>
      <w:r>
        <w:rPr>
          <w:spacing w:val="-3"/>
        </w:rPr>
        <w:t xml:space="preserve"> </w:t>
      </w:r>
      <w:r>
        <w:t>профессиональных</w:t>
      </w:r>
      <w:r>
        <w:rPr>
          <w:spacing w:val="-8"/>
        </w:rPr>
        <w:t xml:space="preserve"> </w:t>
      </w:r>
      <w:r>
        <w:t>футбольных</w:t>
      </w:r>
      <w:r>
        <w:rPr>
          <w:spacing w:val="-9"/>
        </w:rPr>
        <w:t xml:space="preserve"> </w:t>
      </w:r>
      <w:r>
        <w:t>клубах,</w:t>
      </w:r>
      <w:r>
        <w:rPr>
          <w:spacing w:val="6"/>
        </w:rPr>
        <w:t xml:space="preserve"> </w:t>
      </w:r>
      <w:r>
        <w:t>направления</w:t>
      </w:r>
      <w:r>
        <w:rPr>
          <w:spacing w:val="-8"/>
        </w:rPr>
        <w:t xml:space="preserve"> </w:t>
      </w:r>
      <w:r>
        <w:rPr>
          <w:spacing w:val="-2"/>
        </w:rPr>
        <w:t>деятельности.</w:t>
      </w:r>
    </w:p>
    <w:p w:rsidR="008075EE" w:rsidRDefault="000F3E53">
      <w:pPr>
        <w:pStyle w:val="a3"/>
        <w:spacing w:before="41" w:line="276" w:lineRule="auto"/>
        <w:ind w:right="84"/>
      </w:pPr>
      <w:r>
        <w:t xml:space="preserve">Средства общей и специальной физической подготовки, применяемые при занятиях </w:t>
      </w:r>
      <w:r>
        <w:rPr>
          <w:spacing w:val="-2"/>
        </w:rPr>
        <w:t>футболом.</w:t>
      </w:r>
    </w:p>
    <w:p w:rsidR="008075EE" w:rsidRDefault="000F3E53">
      <w:pPr>
        <w:pStyle w:val="a3"/>
        <w:spacing w:before="4" w:line="276" w:lineRule="auto"/>
        <w:ind w:right="90"/>
      </w:pPr>
      <w:r>
        <w:t>Правила</w:t>
      </w:r>
      <w:r>
        <w:rPr>
          <w:spacing w:val="67"/>
        </w:rPr>
        <w:t xml:space="preserve">   </w:t>
      </w:r>
      <w:r>
        <w:t>по</w:t>
      </w:r>
      <w:r>
        <w:rPr>
          <w:spacing w:val="69"/>
        </w:rPr>
        <w:t xml:space="preserve">   </w:t>
      </w:r>
      <w:r>
        <w:t>технике</w:t>
      </w:r>
      <w:r>
        <w:rPr>
          <w:spacing w:val="67"/>
        </w:rPr>
        <w:t xml:space="preserve">   </w:t>
      </w:r>
      <w:r>
        <w:t>безопасности</w:t>
      </w:r>
      <w:r>
        <w:rPr>
          <w:spacing w:val="67"/>
        </w:rPr>
        <w:t xml:space="preserve">   </w:t>
      </w:r>
      <w:r>
        <w:t>во</w:t>
      </w:r>
      <w:r>
        <w:rPr>
          <w:spacing w:val="68"/>
        </w:rPr>
        <w:t xml:space="preserve">   </w:t>
      </w:r>
      <w:r>
        <w:t>время</w:t>
      </w:r>
      <w:r>
        <w:rPr>
          <w:spacing w:val="80"/>
          <w:w w:val="150"/>
        </w:rPr>
        <w:t xml:space="preserve">  </w:t>
      </w:r>
      <w:r>
        <w:t>занятий</w:t>
      </w:r>
      <w:r>
        <w:rPr>
          <w:spacing w:val="80"/>
          <w:w w:val="150"/>
        </w:rPr>
        <w:t xml:space="preserve">  </w:t>
      </w:r>
      <w:r>
        <w:t>и</w:t>
      </w:r>
      <w:r>
        <w:rPr>
          <w:spacing w:val="68"/>
        </w:rPr>
        <w:t xml:space="preserve">   </w:t>
      </w:r>
      <w:r>
        <w:t>соревнований по футболу. Правила безопасного, правомерного поведения во время соревнований по футболу в качестве зрителя или болельщика.</w:t>
      </w:r>
    </w:p>
    <w:p w:rsidR="008075EE" w:rsidRDefault="000F3E53">
      <w:pPr>
        <w:pStyle w:val="a3"/>
        <w:spacing w:line="276" w:lineRule="auto"/>
        <w:ind w:right="95"/>
      </w:pPr>
      <w:r>
        <w:t>Профилактика спортивного травматизма футболистов, причины возникновения травм и методы их устранения.</w:t>
      </w:r>
    </w:p>
    <w:p w:rsidR="008075EE" w:rsidRDefault="000F3E53">
      <w:pPr>
        <w:pStyle w:val="a3"/>
        <w:spacing w:line="275" w:lineRule="exact"/>
        <w:ind w:left="1366" w:firstLine="0"/>
      </w:pPr>
      <w:r>
        <w:t>Профилактика</w:t>
      </w:r>
      <w:r>
        <w:rPr>
          <w:spacing w:val="-9"/>
        </w:rPr>
        <w:t xml:space="preserve"> </w:t>
      </w:r>
      <w:r>
        <w:t>пагубных</w:t>
      </w:r>
      <w:r>
        <w:rPr>
          <w:spacing w:val="-10"/>
        </w:rPr>
        <w:t xml:space="preserve"> </w:t>
      </w:r>
      <w:r>
        <w:t>привычек,</w:t>
      </w:r>
      <w:r>
        <w:rPr>
          <w:spacing w:val="-4"/>
        </w:rPr>
        <w:t xml:space="preserve"> </w:t>
      </w:r>
      <w:r>
        <w:t>асоциального</w:t>
      </w:r>
      <w:r>
        <w:rPr>
          <w:spacing w:val="-6"/>
        </w:rPr>
        <w:t xml:space="preserve"> </w:t>
      </w:r>
      <w:r>
        <w:t>поведения.</w:t>
      </w:r>
      <w:r>
        <w:rPr>
          <w:spacing w:val="-4"/>
        </w:rPr>
        <w:t xml:space="preserve"> </w:t>
      </w:r>
      <w:r>
        <w:t>Антидопинговое</w:t>
      </w:r>
      <w:r>
        <w:rPr>
          <w:spacing w:val="-11"/>
        </w:rPr>
        <w:t xml:space="preserve"> </w:t>
      </w:r>
      <w:r>
        <w:rPr>
          <w:spacing w:val="-2"/>
        </w:rPr>
        <w:t>поведение.</w:t>
      </w:r>
    </w:p>
    <w:p w:rsidR="008075EE" w:rsidRDefault="000F3E53">
      <w:pPr>
        <w:pStyle w:val="a4"/>
        <w:numPr>
          <w:ilvl w:val="0"/>
          <w:numId w:val="106"/>
        </w:numPr>
        <w:tabs>
          <w:tab w:val="left" w:pos="1629"/>
        </w:tabs>
        <w:spacing w:before="39"/>
        <w:ind w:left="1629" w:hanging="263"/>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8075EE" w:rsidRDefault="000F3E53">
      <w:pPr>
        <w:pStyle w:val="a3"/>
        <w:spacing w:before="41" w:line="278" w:lineRule="auto"/>
        <w:ind w:right="96"/>
      </w:pPr>
      <w:r>
        <w:t>Организация,</w:t>
      </w:r>
      <w:r>
        <w:rPr>
          <w:spacing w:val="80"/>
          <w:w w:val="150"/>
        </w:rPr>
        <w:t xml:space="preserve">  </w:t>
      </w:r>
      <w:r>
        <w:t>проведение</w:t>
      </w:r>
      <w:r>
        <w:rPr>
          <w:spacing w:val="78"/>
          <w:w w:val="150"/>
        </w:rPr>
        <w:t xml:space="preserve">  </w:t>
      </w:r>
      <w:r>
        <w:t>самостоятельных</w:t>
      </w:r>
      <w:r>
        <w:rPr>
          <w:spacing w:val="77"/>
          <w:w w:val="150"/>
        </w:rPr>
        <w:t xml:space="preserve">  </w:t>
      </w:r>
      <w:r>
        <w:t>занятий</w:t>
      </w:r>
      <w:r>
        <w:rPr>
          <w:spacing w:val="79"/>
          <w:w w:val="150"/>
        </w:rPr>
        <w:t xml:space="preserve">  </w:t>
      </w:r>
      <w:r>
        <w:t>по</w:t>
      </w:r>
      <w:r>
        <w:rPr>
          <w:spacing w:val="80"/>
          <w:w w:val="150"/>
        </w:rPr>
        <w:t xml:space="preserve">  </w:t>
      </w:r>
      <w:r>
        <w:t>футболу</w:t>
      </w:r>
      <w:r>
        <w:rPr>
          <w:spacing w:val="74"/>
          <w:w w:val="150"/>
        </w:rPr>
        <w:t xml:space="preserve">  </w:t>
      </w:r>
      <w:r>
        <w:t>и</w:t>
      </w:r>
      <w:r>
        <w:rPr>
          <w:spacing w:val="79"/>
          <w:w w:val="150"/>
        </w:rPr>
        <w:t xml:space="preserve">  </w:t>
      </w:r>
      <w:r>
        <w:t>занятий на развитие физических качеств футболиста. Правила безопасности во время самостоятельных занятий футболом.</w:t>
      </w:r>
    </w:p>
    <w:p w:rsidR="008075EE" w:rsidRDefault="000F3E53">
      <w:pPr>
        <w:pStyle w:val="a3"/>
        <w:spacing w:line="276" w:lineRule="auto"/>
        <w:ind w:right="86"/>
      </w:pPr>
      <w:r>
        <w:t xml:space="preserve">Комплексы упражнений общеразвивающей, подготовительной и специальной </w:t>
      </w:r>
      <w:r>
        <w:rPr>
          <w:spacing w:val="-2"/>
        </w:rPr>
        <w:t>направленности.</w:t>
      </w:r>
    </w:p>
    <w:p w:rsidR="008075EE" w:rsidRDefault="000F3E53">
      <w:pPr>
        <w:pStyle w:val="a3"/>
        <w:spacing w:line="276" w:lineRule="auto"/>
        <w:ind w:right="94"/>
      </w:pPr>
      <w:r>
        <w:t>Самоконтроль и его роль в образовательной и тренировочной деятельности. Объективные и субъективные</w:t>
      </w:r>
      <w:r>
        <w:rPr>
          <w:spacing w:val="-15"/>
        </w:rPr>
        <w:t xml:space="preserve"> </w:t>
      </w:r>
      <w:r>
        <w:t>признаки</w:t>
      </w:r>
      <w:r>
        <w:rPr>
          <w:spacing w:val="-15"/>
        </w:rPr>
        <w:t xml:space="preserve"> </w:t>
      </w:r>
      <w:r>
        <w:t>утомления.</w:t>
      </w:r>
      <w:r>
        <w:rPr>
          <w:spacing w:val="-15"/>
        </w:rPr>
        <w:t xml:space="preserve"> </w:t>
      </w:r>
      <w:r>
        <w:t>Средства</w:t>
      </w:r>
      <w:r>
        <w:rPr>
          <w:spacing w:val="-15"/>
        </w:rPr>
        <w:t xml:space="preserve"> </w:t>
      </w:r>
      <w:r>
        <w:t>восстановления</w:t>
      </w:r>
      <w:r>
        <w:rPr>
          <w:spacing w:val="-15"/>
        </w:rPr>
        <w:t xml:space="preserve"> </w:t>
      </w:r>
      <w:r>
        <w:t>организма</w:t>
      </w:r>
      <w:r>
        <w:rPr>
          <w:spacing w:val="-15"/>
        </w:rPr>
        <w:t xml:space="preserve"> </w:t>
      </w:r>
      <w:r>
        <w:t>после</w:t>
      </w:r>
      <w:r>
        <w:rPr>
          <w:spacing w:val="-15"/>
        </w:rPr>
        <w:t xml:space="preserve"> </w:t>
      </w:r>
      <w:r>
        <w:t>физической</w:t>
      </w:r>
      <w:r>
        <w:rPr>
          <w:spacing w:val="-15"/>
        </w:rPr>
        <w:t xml:space="preserve"> </w:t>
      </w:r>
      <w:r>
        <w:t>нагрузки. Способы индивидуального регулирования физической нагрузки с учетом уровня физического развития и функционального состояния.</w:t>
      </w:r>
    </w:p>
    <w:p w:rsidR="008075EE" w:rsidRDefault="000F3E53">
      <w:pPr>
        <w:pStyle w:val="a3"/>
        <w:spacing w:line="276" w:lineRule="auto"/>
        <w:ind w:right="94"/>
      </w:pPr>
      <w:r>
        <w:t>Средства</w:t>
      </w:r>
      <w:r>
        <w:rPr>
          <w:spacing w:val="80"/>
        </w:rPr>
        <w:t xml:space="preserve">  </w:t>
      </w:r>
      <w:r>
        <w:t>восстановления</w:t>
      </w:r>
      <w:r>
        <w:rPr>
          <w:spacing w:val="80"/>
        </w:rPr>
        <w:t xml:space="preserve">  </w:t>
      </w:r>
      <w:r>
        <w:t>после</w:t>
      </w:r>
      <w:r>
        <w:rPr>
          <w:spacing w:val="80"/>
        </w:rPr>
        <w:t xml:space="preserve">  </w:t>
      </w:r>
      <w:r>
        <w:t>физических</w:t>
      </w:r>
      <w:r>
        <w:rPr>
          <w:spacing w:val="80"/>
        </w:rPr>
        <w:t xml:space="preserve">  </w:t>
      </w:r>
      <w:r>
        <w:t>нагрузок</w:t>
      </w:r>
      <w:r>
        <w:rPr>
          <w:spacing w:val="80"/>
        </w:rPr>
        <w:t xml:space="preserve">  </w:t>
      </w:r>
      <w:r>
        <w:t>на</w:t>
      </w:r>
      <w:r>
        <w:rPr>
          <w:spacing w:val="80"/>
        </w:rPr>
        <w:t xml:space="preserve">  </w:t>
      </w:r>
      <w:r>
        <w:t>занятиях</w:t>
      </w:r>
      <w:r>
        <w:rPr>
          <w:spacing w:val="80"/>
        </w:rPr>
        <w:t xml:space="preserve">  </w:t>
      </w:r>
      <w:r>
        <w:t>футболом</w:t>
      </w:r>
      <w:r>
        <w:rPr>
          <w:spacing w:val="80"/>
          <w:w w:val="150"/>
        </w:rPr>
        <w:t xml:space="preserve"> </w:t>
      </w:r>
      <w:r>
        <w:t>и соревновательной деятельности.</w:t>
      </w:r>
    </w:p>
    <w:p w:rsidR="008075EE" w:rsidRDefault="000F3E53">
      <w:pPr>
        <w:pStyle w:val="a3"/>
        <w:spacing w:line="275" w:lineRule="exact"/>
        <w:ind w:left="1366" w:firstLine="0"/>
      </w:pPr>
      <w:r>
        <w:t>Системы</w:t>
      </w:r>
      <w:r>
        <w:rPr>
          <w:spacing w:val="-6"/>
        </w:rPr>
        <w:t xml:space="preserve"> </w:t>
      </w:r>
      <w:r>
        <w:t>проведения</w:t>
      </w:r>
      <w:r>
        <w:rPr>
          <w:spacing w:val="-4"/>
        </w:rPr>
        <w:t xml:space="preserve"> </w:t>
      </w:r>
      <w:r>
        <w:t>и</w:t>
      </w:r>
      <w:r>
        <w:rPr>
          <w:spacing w:val="-8"/>
        </w:rPr>
        <w:t xml:space="preserve"> </w:t>
      </w:r>
      <w:r>
        <w:t>судейство</w:t>
      </w:r>
      <w:r>
        <w:rPr>
          <w:spacing w:val="-1"/>
        </w:rPr>
        <w:t xml:space="preserve"> </w:t>
      </w:r>
      <w:r>
        <w:t>соревнований</w:t>
      </w:r>
      <w:r>
        <w:rPr>
          <w:spacing w:val="-3"/>
        </w:rPr>
        <w:t xml:space="preserve"> </w:t>
      </w:r>
      <w:r>
        <w:t>по</w:t>
      </w:r>
      <w:r>
        <w:rPr>
          <w:spacing w:val="-4"/>
        </w:rPr>
        <w:t xml:space="preserve"> </w:t>
      </w:r>
      <w:r>
        <w:rPr>
          <w:spacing w:val="-2"/>
        </w:rPr>
        <w:t>футболу.</w:t>
      </w:r>
    </w:p>
    <w:p w:rsidR="008075EE" w:rsidRDefault="000F3E53">
      <w:pPr>
        <w:pStyle w:val="a3"/>
        <w:spacing w:before="38" w:line="276" w:lineRule="auto"/>
        <w:ind w:right="101"/>
      </w:pPr>
      <w:r>
        <w:t>Технологии</w:t>
      </w:r>
      <w:r>
        <w:rPr>
          <w:spacing w:val="80"/>
          <w:w w:val="150"/>
        </w:rPr>
        <w:t xml:space="preserve">   </w:t>
      </w:r>
      <w:r>
        <w:t>предупреждения</w:t>
      </w:r>
      <w:r>
        <w:rPr>
          <w:spacing w:val="80"/>
          <w:w w:val="150"/>
        </w:rPr>
        <w:t xml:space="preserve">   </w:t>
      </w:r>
      <w:r>
        <w:t>и</w:t>
      </w:r>
      <w:r>
        <w:rPr>
          <w:spacing w:val="80"/>
          <w:w w:val="150"/>
        </w:rPr>
        <w:t xml:space="preserve">   </w:t>
      </w:r>
      <w:r>
        <w:t>нивелирования</w:t>
      </w:r>
      <w:r>
        <w:rPr>
          <w:spacing w:val="80"/>
          <w:w w:val="150"/>
        </w:rPr>
        <w:t xml:space="preserve">   </w:t>
      </w:r>
      <w:r>
        <w:t>конфликтных</w:t>
      </w:r>
      <w:r>
        <w:rPr>
          <w:spacing w:val="80"/>
          <w:w w:val="150"/>
        </w:rPr>
        <w:t xml:space="preserve">   </w:t>
      </w:r>
      <w:r>
        <w:t>ситуации во время занятий футболом, решения спорных и проблемных ситуаций.</w:t>
      </w:r>
    </w:p>
    <w:p w:rsidR="008075EE" w:rsidRDefault="000F3E53">
      <w:pPr>
        <w:pStyle w:val="a3"/>
        <w:spacing w:line="276" w:lineRule="auto"/>
        <w:ind w:right="91"/>
      </w:pPr>
      <w:r>
        <w:t>Причины</w:t>
      </w:r>
      <w:r>
        <w:rPr>
          <w:spacing w:val="79"/>
        </w:rPr>
        <w:t xml:space="preserve">   </w:t>
      </w:r>
      <w:r>
        <w:t>возникновения</w:t>
      </w:r>
      <w:r>
        <w:rPr>
          <w:spacing w:val="70"/>
        </w:rPr>
        <w:t xml:space="preserve">   </w:t>
      </w:r>
      <w:r>
        <w:t>ошибок</w:t>
      </w:r>
      <w:r>
        <w:rPr>
          <w:spacing w:val="78"/>
        </w:rPr>
        <w:t xml:space="preserve">   </w:t>
      </w:r>
      <w:r>
        <w:t>при</w:t>
      </w:r>
      <w:r>
        <w:rPr>
          <w:spacing w:val="77"/>
        </w:rPr>
        <w:t xml:space="preserve">   </w:t>
      </w:r>
      <w:r>
        <w:t>выполнении</w:t>
      </w:r>
      <w:r>
        <w:rPr>
          <w:spacing w:val="79"/>
        </w:rPr>
        <w:t xml:space="preserve">   </w:t>
      </w:r>
      <w:r>
        <w:t>технических</w:t>
      </w:r>
      <w:r>
        <w:rPr>
          <w:spacing w:val="77"/>
        </w:rPr>
        <w:t xml:space="preserve">   </w:t>
      </w:r>
      <w:r>
        <w:t>приёмов и способы их устранения. Основы анализа</w:t>
      </w:r>
      <w:r>
        <w:rPr>
          <w:spacing w:val="-4"/>
        </w:rPr>
        <w:t xml:space="preserve"> </w:t>
      </w:r>
      <w:r>
        <w:t>собственной игры и игры команды соперников.</w:t>
      </w:r>
    </w:p>
    <w:p w:rsidR="008075EE" w:rsidRDefault="000F3E53">
      <w:pPr>
        <w:pStyle w:val="a3"/>
        <w:spacing w:line="275" w:lineRule="exact"/>
        <w:ind w:left="1366" w:firstLine="0"/>
      </w:pPr>
      <w:r>
        <w:t>Тестирование</w:t>
      </w:r>
      <w:r>
        <w:rPr>
          <w:spacing w:val="-8"/>
        </w:rPr>
        <w:t xml:space="preserve"> </w:t>
      </w:r>
      <w:r>
        <w:t>уровня</w:t>
      </w:r>
      <w:r>
        <w:rPr>
          <w:spacing w:val="-1"/>
        </w:rPr>
        <w:t xml:space="preserve"> </w:t>
      </w:r>
      <w:r>
        <w:t>физической</w:t>
      </w:r>
      <w:r>
        <w:rPr>
          <w:spacing w:val="-4"/>
        </w:rPr>
        <w:t xml:space="preserve"> </w:t>
      </w:r>
      <w:r>
        <w:t>и</w:t>
      </w:r>
      <w:r>
        <w:rPr>
          <w:spacing w:val="-5"/>
        </w:rPr>
        <w:t xml:space="preserve"> </w:t>
      </w:r>
      <w:r>
        <w:t>технической</w:t>
      </w:r>
      <w:r>
        <w:rPr>
          <w:spacing w:val="-1"/>
        </w:rPr>
        <w:t xml:space="preserve"> </w:t>
      </w:r>
      <w:r>
        <w:t>подготовленности</w:t>
      </w:r>
      <w:r>
        <w:rPr>
          <w:spacing w:val="-3"/>
        </w:rPr>
        <w:t xml:space="preserve"> </w:t>
      </w:r>
      <w:r>
        <w:t>в</w:t>
      </w:r>
      <w:r>
        <w:rPr>
          <w:spacing w:val="-4"/>
        </w:rPr>
        <w:t xml:space="preserve"> </w:t>
      </w:r>
      <w:r>
        <w:rPr>
          <w:spacing w:val="-2"/>
        </w:rPr>
        <w:t>футболе.</w:t>
      </w:r>
    </w:p>
    <w:p w:rsidR="008075EE" w:rsidRDefault="000F3E53">
      <w:pPr>
        <w:pStyle w:val="a4"/>
        <w:numPr>
          <w:ilvl w:val="0"/>
          <w:numId w:val="106"/>
        </w:numPr>
        <w:tabs>
          <w:tab w:val="left" w:pos="1629"/>
        </w:tabs>
        <w:spacing w:before="40"/>
        <w:ind w:left="1629" w:hanging="263"/>
        <w:rPr>
          <w:sz w:val="24"/>
        </w:rPr>
      </w:pPr>
      <w:r>
        <w:rPr>
          <w:sz w:val="24"/>
        </w:rPr>
        <w:t>Физическое</w:t>
      </w:r>
      <w:r>
        <w:rPr>
          <w:spacing w:val="-8"/>
          <w:sz w:val="24"/>
        </w:rPr>
        <w:t xml:space="preserve"> </w:t>
      </w:r>
      <w:r>
        <w:rPr>
          <w:spacing w:val="-2"/>
          <w:sz w:val="24"/>
        </w:rPr>
        <w:t>совершенствование.</w:t>
      </w:r>
    </w:p>
    <w:p w:rsidR="008075EE" w:rsidRDefault="000F3E53">
      <w:pPr>
        <w:pStyle w:val="a3"/>
        <w:spacing w:before="46" w:line="276" w:lineRule="auto"/>
        <w:ind w:right="85"/>
      </w:pPr>
      <w:r>
        <w:t>Комплексы</w:t>
      </w:r>
      <w:r>
        <w:rPr>
          <w:spacing w:val="-3"/>
        </w:rPr>
        <w:t xml:space="preserve"> </w:t>
      </w:r>
      <w:r>
        <w:t>специальных</w:t>
      </w:r>
      <w:r>
        <w:rPr>
          <w:spacing w:val="-1"/>
        </w:rPr>
        <w:t xml:space="preserve"> </w:t>
      </w:r>
      <w:r>
        <w:t>упражнений для развития</w:t>
      </w:r>
      <w:r>
        <w:rPr>
          <w:spacing w:val="-1"/>
        </w:rPr>
        <w:t xml:space="preserve"> </w:t>
      </w:r>
      <w:r>
        <w:t>физических</w:t>
      </w:r>
      <w:r>
        <w:rPr>
          <w:spacing w:val="-5"/>
        </w:rPr>
        <w:t xml:space="preserve"> </w:t>
      </w:r>
      <w:r>
        <w:t>качеств (ловкости, гибкости, силы,</w:t>
      </w:r>
      <w:r>
        <w:rPr>
          <w:spacing w:val="-9"/>
        </w:rPr>
        <w:t xml:space="preserve"> </w:t>
      </w:r>
      <w:r>
        <w:t>выносливости,</w:t>
      </w:r>
      <w:r>
        <w:rPr>
          <w:spacing w:val="-7"/>
        </w:rPr>
        <w:t xml:space="preserve"> </w:t>
      </w:r>
      <w:r>
        <w:t>быстроты</w:t>
      </w:r>
      <w:r>
        <w:rPr>
          <w:spacing w:val="-9"/>
        </w:rPr>
        <w:t xml:space="preserve"> </w:t>
      </w:r>
      <w:r>
        <w:t>и</w:t>
      </w:r>
      <w:r>
        <w:rPr>
          <w:spacing w:val="-11"/>
        </w:rPr>
        <w:t xml:space="preserve"> </w:t>
      </w:r>
      <w:r>
        <w:t>скоростных</w:t>
      </w:r>
      <w:r>
        <w:rPr>
          <w:spacing w:val="-10"/>
        </w:rPr>
        <w:t xml:space="preserve"> </w:t>
      </w:r>
      <w:r>
        <w:t>способностей)</w:t>
      </w:r>
      <w:r>
        <w:rPr>
          <w:spacing w:val="-8"/>
        </w:rPr>
        <w:t xml:space="preserve"> </w:t>
      </w:r>
      <w:r>
        <w:t>и</w:t>
      </w:r>
      <w:r>
        <w:rPr>
          <w:spacing w:val="-11"/>
        </w:rPr>
        <w:t xml:space="preserve"> </w:t>
      </w:r>
      <w:r>
        <w:t>упражнения</w:t>
      </w:r>
      <w:r>
        <w:rPr>
          <w:spacing w:val="-12"/>
        </w:rPr>
        <w:t xml:space="preserve"> </w:t>
      </w:r>
      <w:r>
        <w:t>на</w:t>
      </w:r>
      <w:r>
        <w:rPr>
          <w:spacing w:val="-8"/>
        </w:rPr>
        <w:t xml:space="preserve"> </w:t>
      </w:r>
      <w:r>
        <w:t>частоту</w:t>
      </w:r>
      <w:r>
        <w:rPr>
          <w:spacing w:val="-15"/>
        </w:rPr>
        <w:t xml:space="preserve"> </w:t>
      </w:r>
      <w:r>
        <w:t>движений</w:t>
      </w:r>
      <w:r>
        <w:rPr>
          <w:spacing w:val="-11"/>
        </w:rPr>
        <w:t xml:space="preserve"> </w:t>
      </w:r>
      <w:r>
        <w:t>ног.</w:t>
      </w:r>
    </w:p>
    <w:p w:rsidR="008075EE" w:rsidRDefault="000F3E53">
      <w:pPr>
        <w:pStyle w:val="a3"/>
        <w:spacing w:line="275" w:lineRule="exact"/>
        <w:ind w:left="1366" w:firstLine="0"/>
      </w:pPr>
      <w:r>
        <w:t>Индивидуальные</w:t>
      </w:r>
      <w:r>
        <w:rPr>
          <w:spacing w:val="-6"/>
        </w:rPr>
        <w:t xml:space="preserve"> </w:t>
      </w:r>
      <w:r>
        <w:t>технические</w:t>
      </w:r>
      <w:r>
        <w:rPr>
          <w:spacing w:val="-6"/>
        </w:rPr>
        <w:t xml:space="preserve"> </w:t>
      </w:r>
      <w:r>
        <w:t>действия</w:t>
      </w:r>
      <w:r>
        <w:rPr>
          <w:spacing w:val="-5"/>
        </w:rPr>
        <w:t xml:space="preserve"> </w:t>
      </w:r>
      <w:r>
        <w:t>с</w:t>
      </w:r>
      <w:r>
        <w:rPr>
          <w:spacing w:val="-5"/>
        </w:rPr>
        <w:t xml:space="preserve"> </w:t>
      </w:r>
      <w:r>
        <w:rPr>
          <w:spacing w:val="-2"/>
        </w:rPr>
        <w:t>мячом:</w:t>
      </w:r>
    </w:p>
    <w:p w:rsidR="008075EE" w:rsidRDefault="000F3E53">
      <w:pPr>
        <w:pStyle w:val="a3"/>
        <w:spacing w:before="41" w:line="276" w:lineRule="auto"/>
        <w:ind w:right="87"/>
      </w:pPr>
      <w:r>
        <w:t>ведение</w:t>
      </w:r>
      <w:r>
        <w:rPr>
          <w:spacing w:val="62"/>
        </w:rPr>
        <w:t xml:space="preserve">   </w:t>
      </w:r>
      <w:r>
        <w:t>мяча</w:t>
      </w:r>
      <w:r>
        <w:rPr>
          <w:spacing w:val="80"/>
          <w:w w:val="150"/>
        </w:rPr>
        <w:t xml:space="preserve">  </w:t>
      </w:r>
      <w:r>
        <w:t>ногой</w:t>
      </w:r>
      <w:r>
        <w:rPr>
          <w:spacing w:val="62"/>
        </w:rPr>
        <w:t xml:space="preserve">   </w:t>
      </w:r>
      <w:r>
        <w:t>различными</w:t>
      </w:r>
      <w:r>
        <w:rPr>
          <w:spacing w:val="80"/>
          <w:w w:val="150"/>
        </w:rPr>
        <w:t xml:space="preserve">  </w:t>
      </w:r>
      <w:r>
        <w:t>способами</w:t>
      </w:r>
      <w:r>
        <w:rPr>
          <w:spacing w:val="63"/>
        </w:rPr>
        <w:t xml:space="preserve">   </w:t>
      </w:r>
      <w:r>
        <w:t>–</w:t>
      </w:r>
      <w:r>
        <w:rPr>
          <w:spacing w:val="62"/>
        </w:rPr>
        <w:t xml:space="preserve">   </w:t>
      </w:r>
      <w:r>
        <w:t>с</w:t>
      </w:r>
      <w:r>
        <w:rPr>
          <w:spacing w:val="80"/>
          <w:w w:val="150"/>
        </w:rPr>
        <w:t xml:space="preserve">  </w:t>
      </w:r>
      <w:r>
        <w:t>изменением</w:t>
      </w:r>
      <w:r>
        <w:rPr>
          <w:spacing w:val="62"/>
        </w:rPr>
        <w:t xml:space="preserve">   </w:t>
      </w:r>
      <w:r>
        <w:t>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075EE" w:rsidRDefault="000F3E53">
      <w:pPr>
        <w:pStyle w:val="a3"/>
        <w:spacing w:line="276" w:lineRule="auto"/>
        <w:ind w:right="95"/>
      </w:pPr>
      <w:r>
        <w:t>остановка мяча ногой – внутренней стороной стопы, подошвой, средней частью подъема, с переводом в стороны;</w:t>
      </w:r>
    </w:p>
    <w:p w:rsidR="008075EE" w:rsidRDefault="000F3E53">
      <w:pPr>
        <w:pStyle w:val="a3"/>
        <w:spacing w:before="2" w:line="276" w:lineRule="auto"/>
        <w:ind w:right="92"/>
      </w:pPr>
      <w:r>
        <w:t>удары по мячу ногой – внутренней стороной стопы, внутренней частью подъема, средней частью подъема и внешней частью подъема;</w:t>
      </w:r>
    </w:p>
    <w:p w:rsidR="008075EE" w:rsidRDefault="000F3E53">
      <w:pPr>
        <w:pStyle w:val="a3"/>
        <w:spacing w:line="275" w:lineRule="exact"/>
        <w:ind w:left="1366" w:firstLine="0"/>
      </w:pPr>
      <w:r>
        <w:t>удар</w:t>
      </w:r>
      <w:r>
        <w:rPr>
          <w:spacing w:val="1"/>
        </w:rPr>
        <w:t xml:space="preserve"> </w:t>
      </w:r>
      <w:r>
        <w:t>по</w:t>
      </w:r>
      <w:r>
        <w:rPr>
          <w:spacing w:val="1"/>
        </w:rPr>
        <w:t xml:space="preserve"> </w:t>
      </w:r>
      <w:r>
        <w:t>мячу</w:t>
      </w:r>
      <w:r>
        <w:rPr>
          <w:spacing w:val="-9"/>
        </w:rPr>
        <w:t xml:space="preserve"> </w:t>
      </w:r>
      <w:r>
        <w:t>головой</w:t>
      </w:r>
      <w:r>
        <w:rPr>
          <w:spacing w:val="5"/>
        </w:rPr>
        <w:t xml:space="preserve"> </w:t>
      </w:r>
      <w:r>
        <w:t>–</w:t>
      </w:r>
      <w:r>
        <w:rPr>
          <w:spacing w:val="-3"/>
        </w:rPr>
        <w:t xml:space="preserve"> </w:t>
      </w:r>
      <w:r>
        <w:t>серединой</w:t>
      </w:r>
      <w:r>
        <w:rPr>
          <w:spacing w:val="-2"/>
        </w:rPr>
        <w:t xml:space="preserve"> </w:t>
      </w:r>
      <w:r>
        <w:rPr>
          <w:spacing w:val="-4"/>
        </w:rPr>
        <w:t>лба;</w:t>
      </w:r>
    </w:p>
    <w:p w:rsidR="008075EE" w:rsidRDefault="000F3E53">
      <w:pPr>
        <w:pStyle w:val="a3"/>
        <w:spacing w:before="42"/>
        <w:ind w:left="1366" w:firstLine="0"/>
      </w:pPr>
      <w:r>
        <w:t>обманные</w:t>
      </w:r>
      <w:r>
        <w:rPr>
          <w:spacing w:val="-15"/>
        </w:rPr>
        <w:t xml:space="preserve"> </w:t>
      </w:r>
      <w:r>
        <w:t>движения</w:t>
      </w:r>
      <w:r>
        <w:rPr>
          <w:spacing w:val="-15"/>
        </w:rPr>
        <w:t xml:space="preserve"> </w:t>
      </w:r>
      <w:r>
        <w:t>(«финты»)</w:t>
      </w:r>
      <w:r>
        <w:rPr>
          <w:spacing w:val="-6"/>
        </w:rPr>
        <w:t xml:space="preserve"> </w:t>
      </w:r>
      <w:r>
        <w:t>–</w:t>
      </w:r>
      <w:r>
        <w:rPr>
          <w:spacing w:val="-12"/>
        </w:rPr>
        <w:t xml:space="preserve"> </w:t>
      </w:r>
      <w:r>
        <w:t>«остановка»</w:t>
      </w:r>
      <w:r>
        <w:rPr>
          <w:spacing w:val="-15"/>
        </w:rPr>
        <w:t xml:space="preserve"> </w:t>
      </w:r>
      <w:r>
        <w:t>мяча</w:t>
      </w:r>
      <w:r>
        <w:rPr>
          <w:spacing w:val="-12"/>
        </w:rPr>
        <w:t xml:space="preserve"> </w:t>
      </w:r>
      <w:r>
        <w:t>ногой,</w:t>
      </w:r>
      <w:r>
        <w:rPr>
          <w:spacing w:val="-10"/>
        </w:rPr>
        <w:t xml:space="preserve"> </w:t>
      </w:r>
      <w:r>
        <w:t>«уход»</w:t>
      </w:r>
      <w:r>
        <w:rPr>
          <w:spacing w:val="-15"/>
        </w:rPr>
        <w:t xml:space="preserve"> </w:t>
      </w:r>
      <w:r>
        <w:t>выпадом,</w:t>
      </w:r>
      <w:r>
        <w:rPr>
          <w:spacing w:val="-13"/>
        </w:rPr>
        <w:t xml:space="preserve"> </w:t>
      </w:r>
      <w:r>
        <w:t>«уход»</w:t>
      </w:r>
      <w:r>
        <w:rPr>
          <w:spacing w:val="-15"/>
        </w:rPr>
        <w:t xml:space="preserve"> </w:t>
      </w:r>
      <w:r>
        <w:t>в</w:t>
      </w:r>
      <w:r>
        <w:rPr>
          <w:spacing w:val="-9"/>
        </w:rPr>
        <w:t xml:space="preserve"> </w:t>
      </w:r>
      <w:r>
        <w:rPr>
          <w:spacing w:val="-2"/>
        </w:rPr>
        <w:t>сторону,</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left="1366" w:right="4350" w:hanging="711"/>
      </w:pPr>
      <w:r>
        <w:lastRenderedPageBreak/>
        <w:t>«уход»</w:t>
      </w:r>
      <w:r>
        <w:rPr>
          <w:spacing w:val="-8"/>
        </w:rPr>
        <w:t xml:space="preserve"> </w:t>
      </w:r>
      <w:r>
        <w:t>с</w:t>
      </w:r>
      <w:r>
        <w:rPr>
          <w:spacing w:val="-4"/>
        </w:rPr>
        <w:t xml:space="preserve"> </w:t>
      </w:r>
      <w:r>
        <w:t>переносом</w:t>
      </w:r>
      <w:r>
        <w:rPr>
          <w:spacing w:val="-2"/>
        </w:rPr>
        <w:t xml:space="preserve"> </w:t>
      </w:r>
      <w:r>
        <w:t>ноги</w:t>
      </w:r>
      <w:r>
        <w:rPr>
          <w:spacing w:val="-7"/>
        </w:rPr>
        <w:t xml:space="preserve"> </w:t>
      </w:r>
      <w:r>
        <w:t>через</w:t>
      </w:r>
      <w:r>
        <w:rPr>
          <w:spacing w:val="-2"/>
        </w:rPr>
        <w:t xml:space="preserve"> </w:t>
      </w:r>
      <w:r>
        <w:t>мяч,</w:t>
      </w:r>
      <w:r>
        <w:rPr>
          <w:spacing w:val="-1"/>
        </w:rPr>
        <w:t xml:space="preserve"> </w:t>
      </w:r>
      <w:r>
        <w:t>«удар»</w:t>
      </w:r>
      <w:r>
        <w:rPr>
          <w:spacing w:val="-8"/>
        </w:rPr>
        <w:t xml:space="preserve"> </w:t>
      </w:r>
      <w:r>
        <w:t>по</w:t>
      </w:r>
      <w:r>
        <w:rPr>
          <w:spacing w:val="-3"/>
        </w:rPr>
        <w:t xml:space="preserve"> </w:t>
      </w:r>
      <w:r>
        <w:t>мячу</w:t>
      </w:r>
      <w:r>
        <w:rPr>
          <w:spacing w:val="-12"/>
        </w:rPr>
        <w:t xml:space="preserve"> </w:t>
      </w:r>
      <w:r>
        <w:t>ногой; отбор мяча – выбиванием, перехватом.</w:t>
      </w:r>
    </w:p>
    <w:p w:rsidR="008075EE" w:rsidRDefault="000F3E53">
      <w:pPr>
        <w:pStyle w:val="a3"/>
        <w:spacing w:line="275" w:lineRule="exact"/>
        <w:ind w:left="1366" w:firstLine="0"/>
      </w:pPr>
      <w:r>
        <w:t>Вбрасывание</w:t>
      </w:r>
      <w:r>
        <w:rPr>
          <w:spacing w:val="-5"/>
        </w:rPr>
        <w:t xml:space="preserve"> </w:t>
      </w:r>
      <w:r>
        <w:rPr>
          <w:spacing w:val="-2"/>
        </w:rPr>
        <w:t>мяча.</w:t>
      </w:r>
    </w:p>
    <w:p w:rsidR="008075EE" w:rsidRDefault="000F3E53">
      <w:pPr>
        <w:pStyle w:val="a3"/>
        <w:spacing w:before="41" w:line="276" w:lineRule="auto"/>
        <w:ind w:right="89"/>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w:t>
      </w:r>
      <w:r>
        <w:rPr>
          <w:spacing w:val="-2"/>
        </w:rPr>
        <w:t>правилам.</w:t>
      </w:r>
    </w:p>
    <w:p w:rsidR="008075EE" w:rsidRDefault="000F3E53">
      <w:pPr>
        <w:pStyle w:val="a3"/>
        <w:spacing w:line="275" w:lineRule="exact"/>
        <w:ind w:left="1366" w:firstLine="0"/>
      </w:pPr>
      <w:r>
        <w:t>Учебные</w:t>
      </w:r>
      <w:r>
        <w:rPr>
          <w:spacing w:val="-4"/>
        </w:rPr>
        <w:t xml:space="preserve"> </w:t>
      </w:r>
      <w:r>
        <w:t>игры,</w:t>
      </w:r>
      <w:r>
        <w:rPr>
          <w:spacing w:val="-4"/>
        </w:rPr>
        <w:t xml:space="preserve"> </w:t>
      </w:r>
      <w:r>
        <w:t>участие</w:t>
      </w:r>
      <w:r>
        <w:rPr>
          <w:spacing w:val="-1"/>
        </w:rPr>
        <w:t xml:space="preserve"> </w:t>
      </w:r>
      <w:r>
        <w:t>в фестивалях</w:t>
      </w:r>
      <w:r>
        <w:rPr>
          <w:spacing w:val="-6"/>
        </w:rPr>
        <w:t xml:space="preserve"> </w:t>
      </w:r>
      <w:r>
        <w:t>и</w:t>
      </w:r>
      <w:r>
        <w:rPr>
          <w:spacing w:val="1"/>
        </w:rPr>
        <w:t xml:space="preserve"> </w:t>
      </w:r>
      <w:r>
        <w:t>соревнованиях</w:t>
      </w:r>
      <w:r>
        <w:rPr>
          <w:spacing w:val="-6"/>
        </w:rPr>
        <w:t xml:space="preserve"> </w:t>
      </w:r>
      <w:r>
        <w:t xml:space="preserve">по </w:t>
      </w:r>
      <w:r>
        <w:rPr>
          <w:spacing w:val="-2"/>
        </w:rPr>
        <w:t>футболу.</w:t>
      </w:r>
    </w:p>
    <w:p w:rsidR="008075EE" w:rsidRDefault="000F3E53">
      <w:pPr>
        <w:pStyle w:val="a3"/>
        <w:spacing w:before="45" w:line="276" w:lineRule="auto"/>
        <w:ind w:right="106"/>
      </w:pPr>
      <w:r>
        <w:t xml:space="preserve">Тестовые упражнения по физической и технической подготовленности обучающихся в </w:t>
      </w:r>
      <w:r>
        <w:rPr>
          <w:spacing w:val="-2"/>
        </w:rPr>
        <w:t>футболе.</w:t>
      </w:r>
    </w:p>
    <w:p w:rsidR="008075EE" w:rsidRDefault="000F3E53">
      <w:pPr>
        <w:pStyle w:val="a3"/>
        <w:spacing w:line="276" w:lineRule="auto"/>
        <w:ind w:right="96"/>
      </w:pPr>
      <w:r>
        <w:t>Содержание модуля «Футбол» направлено на достижение обучающимися личностных, метапредметных и предметных результатов обучения.</w:t>
      </w:r>
    </w:p>
    <w:p w:rsidR="008075EE" w:rsidRDefault="000F3E53">
      <w:pPr>
        <w:pStyle w:val="a3"/>
        <w:spacing w:line="276" w:lineRule="auto"/>
        <w:ind w:right="97"/>
      </w:pPr>
      <w:r>
        <w:t>При изучении модуля «Футбол» на уровне среднего общего образования у обучающихся будут сформированы следующие личностные результаты:</w:t>
      </w:r>
    </w:p>
    <w:p w:rsidR="008075EE" w:rsidRDefault="000F3E53">
      <w:pPr>
        <w:pStyle w:val="a3"/>
        <w:spacing w:line="276" w:lineRule="auto"/>
        <w:ind w:right="88"/>
      </w:pPr>
      <w: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w:t>
      </w:r>
      <w:r>
        <w:rPr>
          <w:spacing w:val="-2"/>
        </w:rPr>
        <w:t>Федерации;</w:t>
      </w:r>
    </w:p>
    <w:p w:rsidR="008075EE" w:rsidRDefault="000F3E53">
      <w:pPr>
        <w:pStyle w:val="a3"/>
        <w:spacing w:before="1" w:line="276" w:lineRule="auto"/>
        <w:ind w:right="91"/>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8075EE" w:rsidRDefault="000F3E53">
      <w:pPr>
        <w:pStyle w:val="a3"/>
        <w:spacing w:line="276" w:lineRule="auto"/>
        <w:ind w:right="96"/>
      </w:pPr>
      <w:r>
        <w:t>сформированность</w:t>
      </w:r>
      <w:r>
        <w:rPr>
          <w:spacing w:val="72"/>
        </w:rPr>
        <w:t xml:space="preserve">   </w:t>
      </w:r>
      <w:r>
        <w:t>основных</w:t>
      </w:r>
      <w:r>
        <w:rPr>
          <w:spacing w:val="71"/>
        </w:rPr>
        <w:t xml:space="preserve">   </w:t>
      </w:r>
      <w:r>
        <w:t>норм</w:t>
      </w:r>
      <w:r>
        <w:rPr>
          <w:spacing w:val="72"/>
        </w:rPr>
        <w:t xml:space="preserve">   </w:t>
      </w:r>
      <w:r>
        <w:t>морали,</w:t>
      </w:r>
      <w:r>
        <w:rPr>
          <w:spacing w:val="73"/>
        </w:rPr>
        <w:t xml:space="preserve">   </w:t>
      </w:r>
      <w:r>
        <w:t>духовно-нравственной</w:t>
      </w:r>
      <w:r>
        <w:rPr>
          <w:spacing w:val="72"/>
        </w:rPr>
        <w:t xml:space="preserve">   </w:t>
      </w:r>
      <w:r>
        <w:t>культуры и ценностного отношения к физической культуре, как неотъемлемой части общечеловеческой культуры средствами футбола;</w:t>
      </w:r>
    </w:p>
    <w:p w:rsidR="008075EE" w:rsidRDefault="000F3E53">
      <w:pPr>
        <w:pStyle w:val="a3"/>
        <w:spacing w:before="1" w:line="276" w:lineRule="auto"/>
        <w:ind w:right="94"/>
      </w:pPr>
      <w:r>
        <w:t>сформированность толерантного сознания и</w:t>
      </w:r>
      <w:r>
        <w:rPr>
          <w:spacing w:val="-3"/>
        </w:rPr>
        <w:t xml:space="preserve"> </w:t>
      </w:r>
      <w:r>
        <w:t>поведения, способность вести</w:t>
      </w:r>
      <w:r>
        <w:rPr>
          <w:spacing w:val="-2"/>
        </w:rPr>
        <w:t xml:space="preserve"> </w:t>
      </w:r>
      <w:r>
        <w:t>диалог с другими людьми,</w:t>
      </w:r>
      <w:r>
        <w:rPr>
          <w:spacing w:val="-15"/>
        </w:rPr>
        <w:t xml:space="preserve"> </w:t>
      </w:r>
      <w:r>
        <w:t>достигать</w:t>
      </w:r>
      <w:r>
        <w:rPr>
          <w:spacing w:val="-15"/>
        </w:rPr>
        <w:t xml:space="preserve"> </w:t>
      </w:r>
      <w:r>
        <w:t>в</w:t>
      </w:r>
      <w:r>
        <w:rPr>
          <w:spacing w:val="-15"/>
        </w:rPr>
        <w:t xml:space="preserve"> </w:t>
      </w:r>
      <w:r>
        <w:t>нём</w:t>
      </w:r>
      <w:r>
        <w:rPr>
          <w:spacing w:val="-15"/>
        </w:rPr>
        <w:t xml:space="preserve"> </w:t>
      </w:r>
      <w:r>
        <w:t>взаимопонимания,</w:t>
      </w:r>
      <w:r>
        <w:rPr>
          <w:spacing w:val="-10"/>
        </w:rPr>
        <w:t xml:space="preserve"> </w:t>
      </w:r>
      <w:r>
        <w:t>находить</w:t>
      </w:r>
      <w:r>
        <w:rPr>
          <w:spacing w:val="-15"/>
        </w:rPr>
        <w:t xml:space="preserve"> </w:t>
      </w:r>
      <w:r>
        <w:t>общие</w:t>
      </w:r>
      <w:r>
        <w:rPr>
          <w:spacing w:val="-15"/>
        </w:rPr>
        <w:t xml:space="preserve"> </w:t>
      </w:r>
      <w:r>
        <w:t>цели</w:t>
      </w:r>
      <w:r>
        <w:rPr>
          <w:spacing w:val="-15"/>
        </w:rPr>
        <w:t xml:space="preserve"> </w:t>
      </w:r>
      <w:r>
        <w:t>и</w:t>
      </w:r>
      <w:r>
        <w:rPr>
          <w:spacing w:val="-15"/>
        </w:rPr>
        <w:t xml:space="preserve"> </w:t>
      </w:r>
      <w:r>
        <w:t>сотрудничать</w:t>
      </w:r>
      <w:r>
        <w:rPr>
          <w:spacing w:val="-10"/>
        </w:rPr>
        <w:t xml:space="preserve"> </w:t>
      </w:r>
      <w:r>
        <w:t>для</w:t>
      </w:r>
      <w:r>
        <w:rPr>
          <w:spacing w:val="-11"/>
        </w:rPr>
        <w:t xml:space="preserve"> </w:t>
      </w:r>
      <w:r>
        <w:t>их</w:t>
      </w:r>
      <w:r>
        <w:rPr>
          <w:spacing w:val="-15"/>
        </w:rPr>
        <w:t xml:space="preserve"> </w:t>
      </w:r>
      <w:r>
        <w:t>достижения в учебной, игровой и соревновательной деятельности;</w:t>
      </w:r>
    </w:p>
    <w:p w:rsidR="008075EE" w:rsidRDefault="000F3E53">
      <w:pPr>
        <w:pStyle w:val="a3"/>
        <w:spacing w:line="276" w:lineRule="auto"/>
        <w:ind w:right="91"/>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8075EE" w:rsidRDefault="000F3E53">
      <w:pPr>
        <w:pStyle w:val="a3"/>
        <w:spacing w:line="276" w:lineRule="auto"/>
        <w:ind w:right="94"/>
      </w:pPr>
      <w:r>
        <w:t xml:space="preserve">способность к самостоятельной, творческой и ответственной деятельности средствами </w:t>
      </w:r>
      <w:r>
        <w:rPr>
          <w:spacing w:val="-2"/>
        </w:rPr>
        <w:t>футбола;</w:t>
      </w:r>
    </w:p>
    <w:p w:rsidR="008075EE" w:rsidRDefault="000F3E53">
      <w:pPr>
        <w:pStyle w:val="a3"/>
        <w:spacing w:line="278" w:lineRule="auto"/>
        <w:ind w:right="83"/>
      </w:pPr>
      <w:r>
        <w:t>осознанный</w:t>
      </w:r>
      <w:r>
        <w:rPr>
          <w:spacing w:val="-6"/>
        </w:rPr>
        <w:t xml:space="preserve"> </w:t>
      </w:r>
      <w:r>
        <w:t>выбор</w:t>
      </w:r>
      <w:r>
        <w:rPr>
          <w:spacing w:val="-2"/>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7"/>
        </w:rPr>
        <w:t xml:space="preserve"> </w:t>
      </w:r>
      <w:r>
        <w:t xml:space="preserve">жизненных планов средствами футбола как условие успешной профессиональной, спортивной и общественной </w:t>
      </w:r>
      <w:r>
        <w:rPr>
          <w:spacing w:val="-2"/>
        </w:rPr>
        <w:t>деятельности;</w:t>
      </w:r>
    </w:p>
    <w:p w:rsidR="008075EE" w:rsidRDefault="000F3E53">
      <w:pPr>
        <w:pStyle w:val="a3"/>
        <w:spacing w:line="276" w:lineRule="auto"/>
        <w:ind w:right="93"/>
      </w:pPr>
      <w:r>
        <w:t>реализация</w:t>
      </w:r>
      <w:r>
        <w:rPr>
          <w:spacing w:val="71"/>
          <w:w w:val="150"/>
        </w:rPr>
        <w:t xml:space="preserve">  </w:t>
      </w:r>
      <w:r>
        <w:t>ценностей</w:t>
      </w:r>
      <w:r>
        <w:rPr>
          <w:spacing w:val="70"/>
          <w:w w:val="150"/>
        </w:rPr>
        <w:t xml:space="preserve">  </w:t>
      </w:r>
      <w:r>
        <w:t>здорового</w:t>
      </w:r>
      <w:r>
        <w:rPr>
          <w:spacing w:val="71"/>
          <w:w w:val="150"/>
        </w:rPr>
        <w:t xml:space="preserve">  </w:t>
      </w:r>
      <w:r>
        <w:t>и</w:t>
      </w:r>
      <w:r>
        <w:rPr>
          <w:spacing w:val="72"/>
          <w:w w:val="150"/>
        </w:rPr>
        <w:t xml:space="preserve">  </w:t>
      </w:r>
      <w:r>
        <w:t>безопасного</w:t>
      </w:r>
      <w:r>
        <w:rPr>
          <w:spacing w:val="71"/>
          <w:w w:val="150"/>
        </w:rPr>
        <w:t xml:space="preserve">  </w:t>
      </w:r>
      <w:r>
        <w:t>образа</w:t>
      </w:r>
      <w:r>
        <w:rPr>
          <w:spacing w:val="71"/>
          <w:w w:val="150"/>
        </w:rPr>
        <w:t xml:space="preserve">  </w:t>
      </w:r>
      <w:r>
        <w:t>жизни,</w:t>
      </w:r>
      <w:r>
        <w:rPr>
          <w:spacing w:val="73"/>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075EE" w:rsidRDefault="000F3E53">
      <w:pPr>
        <w:pStyle w:val="a3"/>
        <w:spacing w:line="274" w:lineRule="exact"/>
        <w:ind w:left="1366" w:firstLine="0"/>
      </w:pPr>
      <w:r>
        <w:t>умение</w:t>
      </w:r>
      <w:r>
        <w:rPr>
          <w:spacing w:val="-4"/>
        </w:rPr>
        <w:t xml:space="preserve"> </w:t>
      </w:r>
      <w:r>
        <w:t>оказывать первую</w:t>
      </w:r>
      <w:r>
        <w:rPr>
          <w:spacing w:val="-3"/>
        </w:rPr>
        <w:t xml:space="preserve"> </w:t>
      </w:r>
      <w:r>
        <w:t>помощь</w:t>
      </w:r>
      <w:r>
        <w:rPr>
          <w:spacing w:val="-4"/>
        </w:rPr>
        <w:t xml:space="preserve"> </w:t>
      </w:r>
      <w:r>
        <w:t>при</w:t>
      </w:r>
      <w:r>
        <w:rPr>
          <w:spacing w:val="-5"/>
        </w:rPr>
        <w:t xml:space="preserve"> </w:t>
      </w:r>
      <w:r>
        <w:t>травмах</w:t>
      </w:r>
      <w:r>
        <w:rPr>
          <w:spacing w:val="-6"/>
        </w:rPr>
        <w:t xml:space="preserve"> </w:t>
      </w:r>
      <w:r>
        <w:t>и</w:t>
      </w:r>
      <w:r>
        <w:rPr>
          <w:spacing w:val="1"/>
        </w:rPr>
        <w:t xml:space="preserve"> </w:t>
      </w:r>
      <w:r>
        <w:rPr>
          <w:spacing w:val="-2"/>
        </w:rPr>
        <w:t>повреждениях.</w:t>
      </w:r>
    </w:p>
    <w:p w:rsidR="008075EE" w:rsidRDefault="000F3E53">
      <w:pPr>
        <w:pStyle w:val="a3"/>
        <w:spacing w:before="33" w:line="276" w:lineRule="auto"/>
        <w:jc w:val="left"/>
      </w:pPr>
      <w:r>
        <w:t>При</w:t>
      </w:r>
      <w:r>
        <w:rPr>
          <w:spacing w:val="40"/>
        </w:rPr>
        <w:t xml:space="preserve"> </w:t>
      </w:r>
      <w:r>
        <w:t>изучении</w:t>
      </w:r>
      <w:r>
        <w:rPr>
          <w:spacing w:val="40"/>
        </w:rPr>
        <w:t xml:space="preserve"> </w:t>
      </w:r>
      <w:r>
        <w:t>модуля</w:t>
      </w:r>
      <w:r>
        <w:rPr>
          <w:spacing w:val="40"/>
        </w:rPr>
        <w:t xml:space="preserve"> </w:t>
      </w:r>
      <w:r>
        <w:t>«Футбол»</w:t>
      </w:r>
      <w:r>
        <w:rPr>
          <w:spacing w:val="35"/>
        </w:rPr>
        <w:t xml:space="preserve"> </w:t>
      </w:r>
      <w:r>
        <w:t>на</w:t>
      </w:r>
      <w:r>
        <w:rPr>
          <w:spacing w:val="40"/>
        </w:rPr>
        <w:t xml:space="preserve"> </w:t>
      </w:r>
      <w:r>
        <w:t>уровне</w:t>
      </w:r>
      <w:r>
        <w:rPr>
          <w:spacing w:val="39"/>
        </w:rPr>
        <w:t xml:space="preserve"> </w:t>
      </w:r>
      <w:r>
        <w:t>среднего</w:t>
      </w:r>
      <w:r>
        <w:rPr>
          <w:spacing w:val="40"/>
        </w:rPr>
        <w:t xml:space="preserve"> </w:t>
      </w:r>
      <w:r>
        <w:t>общего</w:t>
      </w:r>
      <w:r>
        <w:rPr>
          <w:spacing w:val="40"/>
        </w:rPr>
        <w:t xml:space="preserve"> </w:t>
      </w:r>
      <w:r>
        <w:t>образования</w:t>
      </w:r>
      <w:r>
        <w:rPr>
          <w:spacing w:val="35"/>
        </w:rPr>
        <w:t xml:space="preserve"> </w:t>
      </w:r>
      <w:r>
        <w:t>у</w:t>
      </w:r>
      <w:r>
        <w:rPr>
          <w:spacing w:val="30"/>
        </w:rPr>
        <w:t xml:space="preserve"> </w:t>
      </w:r>
      <w:r>
        <w:t>обучающихся будут сформированы следующие метапредметные результаты:</w:t>
      </w:r>
    </w:p>
    <w:p w:rsidR="008075EE" w:rsidRDefault="000F3E53">
      <w:pPr>
        <w:pStyle w:val="a3"/>
        <w:spacing w:line="280" w:lineRule="auto"/>
        <w:jc w:val="left"/>
      </w:pPr>
      <w:r>
        <w:t>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и</w:t>
      </w:r>
      <w:r>
        <w:rPr>
          <w:spacing w:val="80"/>
        </w:rPr>
        <w:t xml:space="preserve"> </w:t>
      </w:r>
      <w:r>
        <w:t>составлять</w:t>
      </w:r>
      <w:r>
        <w:rPr>
          <w:spacing w:val="80"/>
        </w:rPr>
        <w:t xml:space="preserve"> </w:t>
      </w:r>
      <w:r>
        <w:t>планы</w:t>
      </w:r>
      <w:r>
        <w:rPr>
          <w:spacing w:val="80"/>
        </w:rPr>
        <w:t xml:space="preserve"> </w:t>
      </w:r>
      <w:r>
        <w:t>в</w:t>
      </w:r>
      <w:r>
        <w:rPr>
          <w:spacing w:val="80"/>
        </w:rPr>
        <w:t xml:space="preserve"> </w:t>
      </w:r>
      <w:r>
        <w:t>рамках</w:t>
      </w:r>
      <w:r>
        <w:rPr>
          <w:spacing w:val="80"/>
        </w:rPr>
        <w:t xml:space="preserve"> </w:t>
      </w:r>
      <w:r>
        <w:t>физкультурно- спортивной деятельности, выбирать успешную стратегию и тактику в различных ситуациях;</w:t>
      </w:r>
    </w:p>
    <w:p w:rsidR="008075EE" w:rsidRDefault="000F3E53">
      <w:pPr>
        <w:pStyle w:val="a3"/>
        <w:tabs>
          <w:tab w:val="left" w:pos="3418"/>
          <w:tab w:val="left" w:pos="5634"/>
          <w:tab w:val="left" w:pos="6345"/>
          <w:tab w:val="left" w:pos="8542"/>
          <w:tab w:val="left" w:pos="10077"/>
        </w:tabs>
        <w:spacing w:line="276" w:lineRule="auto"/>
        <w:ind w:right="94"/>
        <w:jc w:val="left"/>
      </w:pPr>
      <w:r>
        <w:rPr>
          <w:spacing w:val="-2"/>
        </w:rPr>
        <w:t>осуществлять,</w:t>
      </w:r>
      <w:r>
        <w:tab/>
      </w:r>
      <w:r>
        <w:rPr>
          <w:spacing w:val="-2"/>
        </w:rPr>
        <w:t>контролировать</w:t>
      </w:r>
      <w:r>
        <w:tab/>
      </w:r>
      <w:r>
        <w:rPr>
          <w:spacing w:val="-10"/>
        </w:rPr>
        <w:t>и</w:t>
      </w:r>
      <w:r>
        <w:tab/>
      </w:r>
      <w:r>
        <w:rPr>
          <w:spacing w:val="-2"/>
        </w:rPr>
        <w:t>корректировать</w:t>
      </w:r>
      <w:r>
        <w:tab/>
      </w:r>
      <w:r>
        <w:rPr>
          <w:spacing w:val="-2"/>
        </w:rPr>
        <w:t>учебную,</w:t>
      </w:r>
      <w:r>
        <w:tab/>
      </w:r>
      <w:r>
        <w:rPr>
          <w:spacing w:val="-2"/>
        </w:rPr>
        <w:t xml:space="preserve">игровую </w:t>
      </w:r>
      <w:r>
        <w:t>и соревновательную деятельность по футболу;</w:t>
      </w:r>
    </w:p>
    <w:p w:rsidR="008075EE" w:rsidRDefault="000F3E53">
      <w:pPr>
        <w:pStyle w:val="a3"/>
        <w:spacing w:line="275" w:lineRule="exact"/>
        <w:ind w:left="1366" w:firstLine="0"/>
        <w:jc w:val="left"/>
      </w:pPr>
      <w:r>
        <w:t>умение</w:t>
      </w:r>
      <w:r>
        <w:rPr>
          <w:spacing w:val="25"/>
        </w:rPr>
        <w:t xml:space="preserve">  </w:t>
      </w:r>
      <w:r>
        <w:t>эффективно</w:t>
      </w:r>
      <w:r>
        <w:rPr>
          <w:spacing w:val="26"/>
        </w:rPr>
        <w:t xml:space="preserve">  </w:t>
      </w:r>
      <w:r>
        <w:t>взаимодействовать</w:t>
      </w:r>
      <w:r>
        <w:rPr>
          <w:spacing w:val="77"/>
          <w:w w:val="150"/>
        </w:rPr>
        <w:t xml:space="preserve"> </w:t>
      </w:r>
      <w:r>
        <w:t>и</w:t>
      </w:r>
      <w:r>
        <w:rPr>
          <w:spacing w:val="26"/>
        </w:rPr>
        <w:t xml:space="preserve">  </w:t>
      </w:r>
      <w:r>
        <w:t>разрешать</w:t>
      </w:r>
      <w:r>
        <w:rPr>
          <w:spacing w:val="27"/>
        </w:rPr>
        <w:t xml:space="preserve">  </w:t>
      </w:r>
      <w:r>
        <w:t>конфликты</w:t>
      </w:r>
      <w:r>
        <w:rPr>
          <w:spacing w:val="79"/>
          <w:w w:val="150"/>
        </w:rPr>
        <w:t xml:space="preserve"> </w:t>
      </w:r>
      <w:r>
        <w:t>в</w:t>
      </w:r>
      <w:r>
        <w:rPr>
          <w:spacing w:val="27"/>
        </w:rPr>
        <w:t xml:space="preserve">  </w:t>
      </w:r>
      <w:r>
        <w:t>процессе</w:t>
      </w:r>
      <w:r>
        <w:rPr>
          <w:spacing w:val="25"/>
        </w:rPr>
        <w:t xml:space="preserve">  </w:t>
      </w:r>
      <w:r>
        <w:rPr>
          <w:spacing w:val="-2"/>
        </w:rPr>
        <w:t>игровой,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101" w:firstLine="0"/>
      </w:pPr>
      <w:r>
        <w:lastRenderedPageBreak/>
        <w:t xml:space="preserve">соревновательной деятельности, судейской практики, учитывать позиции других участников </w:t>
      </w:r>
      <w:r>
        <w:rPr>
          <w:spacing w:val="-2"/>
        </w:rPr>
        <w:t>деятельности;</w:t>
      </w:r>
    </w:p>
    <w:p w:rsidR="008075EE" w:rsidRDefault="000F3E53">
      <w:pPr>
        <w:pStyle w:val="a3"/>
        <w:spacing w:line="276" w:lineRule="auto"/>
        <w:ind w:right="85"/>
      </w:pPr>
      <w:r>
        <w:t>умение</w:t>
      </w:r>
      <w:r>
        <w:rPr>
          <w:spacing w:val="-15"/>
        </w:rPr>
        <w:t xml:space="preserve"> </w:t>
      </w:r>
      <w:r>
        <w:t>самостоятельно</w:t>
      </w:r>
      <w:r>
        <w:rPr>
          <w:spacing w:val="-15"/>
        </w:rPr>
        <w:t xml:space="preserve"> </w:t>
      </w:r>
      <w:r>
        <w:t>оценивать</w:t>
      </w:r>
      <w:r>
        <w:rPr>
          <w:spacing w:val="-9"/>
        </w:rPr>
        <w:t xml:space="preserve"> </w:t>
      </w:r>
      <w:r>
        <w:t>и</w:t>
      </w:r>
      <w:r>
        <w:rPr>
          <w:spacing w:val="-7"/>
        </w:rPr>
        <w:t xml:space="preserve"> </w:t>
      </w:r>
      <w:r>
        <w:t>принимать</w:t>
      </w:r>
      <w:r>
        <w:rPr>
          <w:spacing w:val="-6"/>
        </w:rPr>
        <w:t xml:space="preserve"> </w:t>
      </w:r>
      <w:r>
        <w:t>решения,</w:t>
      </w:r>
      <w:r>
        <w:rPr>
          <w:spacing w:val="-15"/>
        </w:rPr>
        <w:t xml:space="preserve"> </w:t>
      </w:r>
      <w:r>
        <w:t>определяющие</w:t>
      </w:r>
      <w:r>
        <w:rPr>
          <w:spacing w:val="-4"/>
        </w:rPr>
        <w:t xml:space="preserve"> </w:t>
      </w:r>
      <w:r>
        <w:t>стратегию</w:t>
      </w:r>
      <w:r>
        <w:rPr>
          <w:spacing w:val="-9"/>
        </w:rPr>
        <w:t xml:space="preserve"> </w:t>
      </w:r>
      <w:r>
        <w:t>и</w:t>
      </w:r>
      <w:r>
        <w:rPr>
          <w:spacing w:val="-2"/>
        </w:rPr>
        <w:t xml:space="preserve"> </w:t>
      </w:r>
      <w:r>
        <w:t>тактику поведения в игровой, соревновательной и досуговой деятельности, судейской практике с учётом гражданских и нравственных ценностей;</w:t>
      </w:r>
    </w:p>
    <w:p w:rsidR="008075EE" w:rsidRDefault="000F3E53">
      <w:pPr>
        <w:pStyle w:val="a3"/>
        <w:spacing w:line="278" w:lineRule="auto"/>
        <w:ind w:right="97"/>
      </w:pPr>
      <w:r>
        <w:t>способность к самостоятельной информационно-познавательной деятельности, умение ориентироваться</w:t>
      </w:r>
      <w:r>
        <w:rPr>
          <w:spacing w:val="-2"/>
        </w:rPr>
        <w:t xml:space="preserve"> </w:t>
      </w:r>
      <w:r>
        <w:t>в различных</w:t>
      </w:r>
      <w:r>
        <w:rPr>
          <w:spacing w:val="-2"/>
        </w:rPr>
        <w:t xml:space="preserve"> </w:t>
      </w:r>
      <w:r>
        <w:t>источниках</w:t>
      </w:r>
      <w:r>
        <w:rPr>
          <w:spacing w:val="-2"/>
        </w:rPr>
        <w:t xml:space="preserve"> </w:t>
      </w:r>
      <w:r>
        <w:t>информации с соблюдением правовых</w:t>
      </w:r>
      <w:r>
        <w:rPr>
          <w:spacing w:val="-2"/>
        </w:rPr>
        <w:t xml:space="preserve"> </w:t>
      </w:r>
      <w:r>
        <w:t>и этических норм, норм информационной безопасности.</w:t>
      </w:r>
    </w:p>
    <w:p w:rsidR="008075EE" w:rsidRDefault="000F3E53">
      <w:pPr>
        <w:pStyle w:val="a3"/>
        <w:spacing w:line="276" w:lineRule="auto"/>
        <w:ind w:right="104"/>
      </w:pPr>
      <w:r>
        <w:t>При изучении модуля «Футбол» на уровне среднего общего образования у обучающихся будут сформированы следующие предметные результаты:</w:t>
      </w:r>
    </w:p>
    <w:p w:rsidR="008075EE" w:rsidRDefault="000F3E53">
      <w:pPr>
        <w:pStyle w:val="a3"/>
        <w:spacing w:line="276" w:lineRule="auto"/>
        <w:ind w:right="97"/>
      </w:pPr>
      <w:r>
        <w:t>умение характеризовать роль, основные функции и задачи главных организаций и (или) федераций,</w:t>
      </w:r>
      <w:r>
        <w:rPr>
          <w:spacing w:val="-5"/>
        </w:rPr>
        <w:t xml:space="preserve"> </w:t>
      </w:r>
      <w:r>
        <w:t>осуществляющих</w:t>
      </w:r>
      <w:r>
        <w:rPr>
          <w:spacing w:val="-2"/>
        </w:rPr>
        <w:t xml:space="preserve"> </w:t>
      </w:r>
      <w:r>
        <w:t>управление</w:t>
      </w:r>
      <w:r>
        <w:rPr>
          <w:spacing w:val="-3"/>
        </w:rPr>
        <w:t xml:space="preserve"> </w:t>
      </w:r>
      <w:r>
        <w:t>футболом</w:t>
      </w:r>
      <w:r>
        <w:rPr>
          <w:spacing w:val="-10"/>
        </w:rPr>
        <w:t xml:space="preserve"> </w:t>
      </w:r>
      <w:r>
        <w:t>в</w:t>
      </w:r>
      <w:r>
        <w:rPr>
          <w:spacing w:val="-5"/>
        </w:rPr>
        <w:t xml:space="preserve"> </w:t>
      </w:r>
      <w:r>
        <w:t>России,</w:t>
      </w:r>
      <w:r>
        <w:rPr>
          <w:spacing w:val="-5"/>
        </w:rPr>
        <w:t xml:space="preserve"> </w:t>
      </w:r>
      <w:r>
        <w:t>Европе</w:t>
      </w:r>
      <w:r>
        <w:rPr>
          <w:spacing w:val="-8"/>
        </w:rPr>
        <w:t xml:space="preserve"> </w:t>
      </w:r>
      <w:r>
        <w:t>и</w:t>
      </w:r>
      <w:r>
        <w:rPr>
          <w:spacing w:val="-6"/>
        </w:rPr>
        <w:t xml:space="preserve"> </w:t>
      </w:r>
      <w:r>
        <w:t>мире</w:t>
      </w:r>
      <w:r>
        <w:rPr>
          <w:spacing w:val="-8"/>
        </w:rPr>
        <w:t xml:space="preserve"> </w:t>
      </w:r>
      <w:r>
        <w:t>(РФС,</w:t>
      </w:r>
      <w:r>
        <w:rPr>
          <w:spacing w:val="-5"/>
        </w:rPr>
        <w:t xml:space="preserve"> </w:t>
      </w:r>
      <w:r>
        <w:t>УЕФА,</w:t>
      </w:r>
      <w:r>
        <w:rPr>
          <w:spacing w:val="-5"/>
        </w:rPr>
        <w:t xml:space="preserve"> </w:t>
      </w:r>
      <w:r>
        <w:t>ФИФА), а также современные тенденции развития футбола;</w:t>
      </w:r>
    </w:p>
    <w:p w:rsidR="008075EE" w:rsidRDefault="000F3E53">
      <w:pPr>
        <w:pStyle w:val="a3"/>
        <w:spacing w:line="278" w:lineRule="auto"/>
        <w:ind w:right="87"/>
      </w:pPr>
      <w:r>
        <w:t>умение</w:t>
      </w:r>
      <w:r>
        <w:rPr>
          <w:spacing w:val="80"/>
        </w:rPr>
        <w:t xml:space="preserve">  </w:t>
      </w:r>
      <w:r>
        <w:t>различать,</w:t>
      </w:r>
      <w:r>
        <w:rPr>
          <w:spacing w:val="80"/>
        </w:rPr>
        <w:t xml:space="preserve">  </w:t>
      </w:r>
      <w:r>
        <w:t>понимать</w:t>
      </w:r>
      <w:r>
        <w:rPr>
          <w:spacing w:val="80"/>
        </w:rPr>
        <w:t xml:space="preserve">  </w:t>
      </w:r>
      <w:r>
        <w:t>системы</w:t>
      </w:r>
      <w:r>
        <w:rPr>
          <w:spacing w:val="80"/>
        </w:rPr>
        <w:t xml:space="preserve">  </w:t>
      </w:r>
      <w:r>
        <w:t>и</w:t>
      </w:r>
      <w:r>
        <w:rPr>
          <w:spacing w:val="80"/>
        </w:rPr>
        <w:t xml:space="preserve">  </w:t>
      </w:r>
      <w:r>
        <w:t>структуры</w:t>
      </w:r>
      <w:r>
        <w:rPr>
          <w:spacing w:val="80"/>
        </w:rPr>
        <w:t xml:space="preserve">  </w:t>
      </w:r>
      <w:r>
        <w:t>проведения</w:t>
      </w:r>
      <w:r>
        <w:rPr>
          <w:spacing w:val="80"/>
        </w:rPr>
        <w:t xml:space="preserve">  </w:t>
      </w:r>
      <w:r>
        <w:t>соревнований</w:t>
      </w:r>
      <w:r>
        <w:rPr>
          <w:spacing w:val="40"/>
        </w:rPr>
        <w:t xml:space="preserve"> </w:t>
      </w:r>
      <w:r>
        <w:t>и массовых мероприятий по футболу, спортивные дисциплины среди различных возрастных групп и категорий участников;</w:t>
      </w:r>
    </w:p>
    <w:p w:rsidR="008075EE" w:rsidRDefault="000F3E53">
      <w:pPr>
        <w:pStyle w:val="a3"/>
        <w:spacing w:line="276" w:lineRule="auto"/>
        <w:ind w:right="91"/>
      </w:pPr>
      <w:r>
        <w:t>умение</w:t>
      </w:r>
      <w:r>
        <w:rPr>
          <w:spacing w:val="-7"/>
        </w:rPr>
        <w:t xml:space="preserve"> </w:t>
      </w:r>
      <w:r>
        <w:t>планировать,</w:t>
      </w:r>
      <w:r>
        <w:rPr>
          <w:spacing w:val="-9"/>
        </w:rPr>
        <w:t xml:space="preserve"> </w:t>
      </w:r>
      <w:r>
        <w:t>организовывать</w:t>
      </w:r>
      <w:r>
        <w:rPr>
          <w:spacing w:val="-5"/>
        </w:rPr>
        <w:t xml:space="preserve"> </w:t>
      </w:r>
      <w:r>
        <w:t>и</w:t>
      </w:r>
      <w:r>
        <w:rPr>
          <w:spacing w:val="-6"/>
        </w:rPr>
        <w:t xml:space="preserve"> </w:t>
      </w:r>
      <w:r>
        <w:t>проводить</w:t>
      </w:r>
      <w:r>
        <w:rPr>
          <w:spacing w:val="-5"/>
        </w:rPr>
        <w:t xml:space="preserve"> </w:t>
      </w:r>
      <w:r>
        <w:t>самостоятельные</w:t>
      </w:r>
      <w:r>
        <w:rPr>
          <w:spacing w:val="-7"/>
        </w:rPr>
        <w:t xml:space="preserve"> </w:t>
      </w:r>
      <w:r>
        <w:t>тренировки</w:t>
      </w:r>
      <w:r>
        <w:rPr>
          <w:spacing w:val="-6"/>
        </w:rPr>
        <w:t xml:space="preserve"> </w:t>
      </w:r>
      <w:r>
        <w:t>по</w:t>
      </w:r>
      <w:r>
        <w:rPr>
          <w:spacing w:val="-7"/>
        </w:rPr>
        <w:t xml:space="preserve"> </w:t>
      </w:r>
      <w:r>
        <w:t>футболу</w:t>
      </w:r>
      <w:r>
        <w:rPr>
          <w:spacing w:val="-15"/>
        </w:rPr>
        <w:t xml:space="preserve"> </w:t>
      </w:r>
      <w:r>
        <w:t>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075EE" w:rsidRDefault="000F3E53">
      <w:pPr>
        <w:pStyle w:val="a3"/>
        <w:spacing w:line="276" w:lineRule="auto"/>
        <w:ind w:right="89"/>
      </w:pPr>
      <w:r>
        <w:t>умение</w:t>
      </w:r>
      <w:r>
        <w:rPr>
          <w:spacing w:val="69"/>
          <w:w w:val="150"/>
        </w:rPr>
        <w:t xml:space="preserve">   </w:t>
      </w:r>
      <w:r>
        <w:t>применять</w:t>
      </w:r>
      <w:r>
        <w:rPr>
          <w:spacing w:val="68"/>
          <w:w w:val="150"/>
        </w:rPr>
        <w:t xml:space="preserve">   </w:t>
      </w:r>
      <w:r>
        <w:t>способы</w:t>
      </w:r>
      <w:r>
        <w:rPr>
          <w:spacing w:val="69"/>
          <w:w w:val="150"/>
        </w:rPr>
        <w:t xml:space="preserve">   </w:t>
      </w:r>
      <w:r>
        <w:t>самоконтроля</w:t>
      </w:r>
      <w:r>
        <w:rPr>
          <w:spacing w:val="68"/>
          <w:w w:val="150"/>
        </w:rPr>
        <w:t xml:space="preserve">   </w:t>
      </w:r>
      <w:r>
        <w:t>в</w:t>
      </w:r>
      <w:r>
        <w:rPr>
          <w:spacing w:val="68"/>
          <w:w w:val="150"/>
        </w:rPr>
        <w:t xml:space="preserve">   </w:t>
      </w:r>
      <w:r>
        <w:t>учебной,</w:t>
      </w:r>
      <w:r>
        <w:rPr>
          <w:spacing w:val="68"/>
          <w:w w:val="150"/>
        </w:rPr>
        <w:t xml:space="preserve">   </w:t>
      </w:r>
      <w:r>
        <w:t>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075EE" w:rsidRDefault="000F3E53">
      <w:pPr>
        <w:pStyle w:val="a3"/>
        <w:spacing w:line="276" w:lineRule="auto"/>
        <w:ind w:right="96"/>
      </w:pPr>
      <w:r>
        <w:t>умение применять изученные тактические действия в учебной, игровой соревновательной и досуговой деятельности;</w:t>
      </w:r>
    </w:p>
    <w:p w:rsidR="008075EE" w:rsidRDefault="000F3E53">
      <w:pPr>
        <w:pStyle w:val="a3"/>
        <w:spacing w:line="276" w:lineRule="auto"/>
        <w:ind w:right="91"/>
      </w:pPr>
      <w:r>
        <w:t>умение</w:t>
      </w:r>
      <w:r>
        <w:rPr>
          <w:spacing w:val="-9"/>
        </w:rPr>
        <w:t xml:space="preserve"> </w:t>
      </w:r>
      <w:r>
        <w:t>планировать,</w:t>
      </w:r>
      <w:r>
        <w:rPr>
          <w:spacing w:val="-10"/>
        </w:rPr>
        <w:t xml:space="preserve"> </w:t>
      </w:r>
      <w:r>
        <w:t>организовывать</w:t>
      </w:r>
      <w:r>
        <w:rPr>
          <w:spacing w:val="-6"/>
        </w:rPr>
        <w:t xml:space="preserve"> </w:t>
      </w:r>
      <w:r>
        <w:t>и</w:t>
      </w:r>
      <w:r>
        <w:rPr>
          <w:spacing w:val="-7"/>
        </w:rPr>
        <w:t xml:space="preserve"> </w:t>
      </w:r>
      <w:r>
        <w:t>проводить</w:t>
      </w:r>
      <w:r>
        <w:rPr>
          <w:spacing w:val="-6"/>
        </w:rPr>
        <w:t xml:space="preserve"> </w:t>
      </w:r>
      <w:r>
        <w:t>самостоятельные</w:t>
      </w:r>
      <w:r>
        <w:rPr>
          <w:spacing w:val="-9"/>
        </w:rPr>
        <w:t xml:space="preserve"> </w:t>
      </w:r>
      <w:r>
        <w:t>тренировки</w:t>
      </w:r>
      <w:r>
        <w:rPr>
          <w:spacing w:val="-7"/>
        </w:rPr>
        <w:t xml:space="preserve"> </w:t>
      </w:r>
      <w:r>
        <w:t>по футболу</w:t>
      </w:r>
      <w:r>
        <w:rPr>
          <w:spacing w:val="-15"/>
        </w:rPr>
        <w:t xml:space="preserve"> </w:t>
      </w:r>
      <w:r>
        <w:t>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8075EE" w:rsidRDefault="000F3E53">
      <w:pPr>
        <w:pStyle w:val="a3"/>
        <w:spacing w:line="276" w:lineRule="auto"/>
        <w:ind w:right="92"/>
      </w:pPr>
      <w:r>
        <w:t>знание</w:t>
      </w:r>
      <w:r>
        <w:rPr>
          <w:spacing w:val="80"/>
        </w:rPr>
        <w:t xml:space="preserve">   </w:t>
      </w:r>
      <w:r>
        <w:t>основных</w:t>
      </w:r>
      <w:r>
        <w:rPr>
          <w:spacing w:val="80"/>
        </w:rPr>
        <w:t xml:space="preserve">   </w:t>
      </w:r>
      <w:r>
        <w:t>направлений</w:t>
      </w:r>
      <w:r>
        <w:rPr>
          <w:spacing w:val="80"/>
        </w:rPr>
        <w:t xml:space="preserve">   </w:t>
      </w:r>
      <w:r>
        <w:t>спортивного</w:t>
      </w:r>
      <w:r>
        <w:rPr>
          <w:spacing w:val="80"/>
        </w:rPr>
        <w:t xml:space="preserve">   </w:t>
      </w:r>
      <w:r>
        <w:t>менеджмента</w:t>
      </w:r>
      <w:r>
        <w:rPr>
          <w:spacing w:val="80"/>
        </w:rPr>
        <w:t xml:space="preserve">   </w:t>
      </w:r>
      <w:r>
        <w:t>и</w:t>
      </w:r>
      <w:r>
        <w:rPr>
          <w:spacing w:val="80"/>
        </w:rPr>
        <w:t xml:space="preserve">   </w:t>
      </w:r>
      <w:r>
        <w:t>маркетинга в футболе, стремление к профессиональному самоопределению средствами футбола в области физической культуры и спорта;</w:t>
      </w:r>
    </w:p>
    <w:p w:rsidR="008075EE" w:rsidRDefault="000F3E53">
      <w:pPr>
        <w:pStyle w:val="a3"/>
        <w:spacing w:line="276" w:lineRule="auto"/>
        <w:ind w:right="94"/>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8075EE" w:rsidRDefault="000F3E53">
      <w:pPr>
        <w:pStyle w:val="a3"/>
        <w:spacing w:line="276" w:lineRule="auto"/>
        <w:ind w:right="95"/>
      </w:pPr>
      <w:r>
        <w:t>понимание</w:t>
      </w:r>
      <w:r>
        <w:rPr>
          <w:spacing w:val="-13"/>
        </w:rPr>
        <w:t xml:space="preserve"> </w:t>
      </w:r>
      <w:r>
        <w:t>сущности</w:t>
      </w:r>
      <w:r>
        <w:rPr>
          <w:spacing w:val="-10"/>
        </w:rPr>
        <w:t xml:space="preserve"> </w:t>
      </w:r>
      <w:r>
        <w:t>возникновения</w:t>
      </w:r>
      <w:r>
        <w:rPr>
          <w:spacing w:val="-12"/>
        </w:rPr>
        <w:t xml:space="preserve"> </w:t>
      </w:r>
      <w:r>
        <w:t>ошибок</w:t>
      </w:r>
      <w:r>
        <w:rPr>
          <w:spacing w:val="-13"/>
        </w:rPr>
        <w:t xml:space="preserve"> </w:t>
      </w:r>
      <w:r>
        <w:t>в</w:t>
      </w:r>
      <w:r>
        <w:rPr>
          <w:spacing w:val="-10"/>
        </w:rPr>
        <w:t xml:space="preserve"> </w:t>
      </w:r>
      <w:r>
        <w:t>двигательной</w:t>
      </w:r>
      <w:r>
        <w:rPr>
          <w:spacing w:val="-11"/>
        </w:rPr>
        <w:t xml:space="preserve"> </w:t>
      </w:r>
      <w:r>
        <w:t>(технической)</w:t>
      </w:r>
      <w:r>
        <w:rPr>
          <w:spacing w:val="-10"/>
        </w:rPr>
        <w:t xml:space="preserve"> </w:t>
      </w:r>
      <w:r>
        <w:t>деятельности</w:t>
      </w:r>
      <w:r>
        <w:rPr>
          <w:spacing w:val="-5"/>
        </w:rPr>
        <w:t xml:space="preserve"> </w:t>
      </w:r>
      <w:r>
        <w:t>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8075EE" w:rsidRDefault="000F3E53">
      <w:pPr>
        <w:pStyle w:val="a3"/>
        <w:spacing w:line="276" w:lineRule="auto"/>
        <w:ind w:right="100"/>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8075EE" w:rsidRDefault="000F3E53">
      <w:pPr>
        <w:pStyle w:val="a3"/>
        <w:spacing w:line="276" w:lineRule="auto"/>
        <w:ind w:right="94"/>
      </w:pPr>
      <w:r>
        <w:t>способность характеризовать влияние занятий футболом на физическую, психическую, интеллектуальную и социальную деятельность человека;</w:t>
      </w:r>
    </w:p>
    <w:p w:rsidR="008075EE" w:rsidRDefault="000F3E53">
      <w:pPr>
        <w:pStyle w:val="a3"/>
        <w:spacing w:line="276" w:lineRule="auto"/>
        <w:ind w:right="93"/>
      </w:pPr>
      <w:r>
        <w:t>умение характеризовать и демонстрировать средства общей и специальной физической подготовки,</w:t>
      </w:r>
      <w:r>
        <w:rPr>
          <w:spacing w:val="-15"/>
        </w:rPr>
        <w:t xml:space="preserve"> </w:t>
      </w:r>
      <w:r>
        <w:t>применять</w:t>
      </w:r>
      <w:r>
        <w:rPr>
          <w:spacing w:val="-15"/>
        </w:rPr>
        <w:t xml:space="preserve"> </w:t>
      </w:r>
      <w:r>
        <w:t>их</w:t>
      </w:r>
      <w:r>
        <w:rPr>
          <w:spacing w:val="-15"/>
        </w:rPr>
        <w:t xml:space="preserve"> </w:t>
      </w:r>
      <w:r>
        <w:t>в</w:t>
      </w:r>
      <w:r>
        <w:rPr>
          <w:spacing w:val="-15"/>
        </w:rPr>
        <w:t xml:space="preserve"> </w:t>
      </w:r>
      <w:r>
        <w:t>образовательной</w:t>
      </w:r>
      <w:r>
        <w:rPr>
          <w:spacing w:val="-15"/>
        </w:rPr>
        <w:t xml:space="preserve"> </w:t>
      </w:r>
      <w:r>
        <w:t>и</w:t>
      </w:r>
      <w:r>
        <w:rPr>
          <w:spacing w:val="-16"/>
        </w:rPr>
        <w:t xml:space="preserve"> </w:t>
      </w:r>
      <w:r>
        <w:t>тренировочной</w:t>
      </w:r>
      <w:r>
        <w:rPr>
          <w:spacing w:val="-15"/>
        </w:rPr>
        <w:t xml:space="preserve"> </w:t>
      </w:r>
      <w:r>
        <w:t>деятельности</w:t>
      </w:r>
      <w:r>
        <w:rPr>
          <w:spacing w:val="-15"/>
        </w:rPr>
        <w:t xml:space="preserve"> </w:t>
      </w:r>
      <w:r>
        <w:t>при</w:t>
      </w:r>
      <w:r>
        <w:rPr>
          <w:spacing w:val="-15"/>
        </w:rPr>
        <w:t xml:space="preserve"> </w:t>
      </w:r>
      <w:r>
        <w:t>занятиях</w:t>
      </w:r>
      <w:r>
        <w:rPr>
          <w:spacing w:val="-15"/>
        </w:rPr>
        <w:t xml:space="preserve"> </w:t>
      </w:r>
      <w:r>
        <w:t>футболом;</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9"/>
      </w:pPr>
      <w:r>
        <w:lastRenderedPageBreak/>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8075EE" w:rsidRDefault="000F3E53">
      <w:pPr>
        <w:pStyle w:val="a3"/>
        <w:spacing w:line="276" w:lineRule="auto"/>
        <w:ind w:right="91"/>
      </w:pPr>
      <w:r>
        <w:t xml:space="preserve">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8075EE" w:rsidRDefault="000F3E53">
      <w:pPr>
        <w:pStyle w:val="a3"/>
        <w:spacing w:before="1" w:line="276" w:lineRule="auto"/>
        <w:ind w:right="87"/>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8075EE" w:rsidRDefault="000F3E53">
      <w:pPr>
        <w:pStyle w:val="a3"/>
        <w:spacing w:line="276" w:lineRule="auto"/>
        <w:ind w:right="97"/>
      </w:pPr>
      <w:r>
        <w:t>соблюдение</w:t>
      </w:r>
      <w:r>
        <w:rPr>
          <w:spacing w:val="-15"/>
        </w:rPr>
        <w:t xml:space="preserve"> </w:t>
      </w:r>
      <w:r>
        <w:t>правил</w:t>
      </w:r>
      <w:r>
        <w:rPr>
          <w:spacing w:val="-15"/>
        </w:rPr>
        <w:t xml:space="preserve"> </w:t>
      </w:r>
      <w:r>
        <w:t>безопасного,</w:t>
      </w:r>
      <w:r>
        <w:rPr>
          <w:spacing w:val="-12"/>
        </w:rPr>
        <w:t xml:space="preserve"> </w:t>
      </w:r>
      <w:r>
        <w:t>правомерного</w:t>
      </w:r>
      <w:r>
        <w:rPr>
          <w:spacing w:val="-15"/>
        </w:rPr>
        <w:t xml:space="preserve"> </w:t>
      </w:r>
      <w:r>
        <w:t>поведения</w:t>
      </w:r>
      <w:r>
        <w:rPr>
          <w:spacing w:val="-14"/>
        </w:rPr>
        <w:t xml:space="preserve"> </w:t>
      </w:r>
      <w:r>
        <w:t>во</w:t>
      </w:r>
      <w:r>
        <w:rPr>
          <w:spacing w:val="-14"/>
        </w:rPr>
        <w:t xml:space="preserve"> </w:t>
      </w:r>
      <w:r>
        <w:t>время</w:t>
      </w:r>
      <w:r>
        <w:rPr>
          <w:spacing w:val="-14"/>
        </w:rPr>
        <w:t xml:space="preserve"> </w:t>
      </w:r>
      <w:r>
        <w:t>соревнований</w:t>
      </w:r>
      <w:r>
        <w:rPr>
          <w:spacing w:val="-13"/>
        </w:rPr>
        <w:t xml:space="preserve"> </w:t>
      </w:r>
      <w:r>
        <w:t>различного уровня по футболу в качестве зрителя, болельщика;</w:t>
      </w:r>
    </w:p>
    <w:p w:rsidR="008075EE" w:rsidRDefault="000F3E53">
      <w:pPr>
        <w:pStyle w:val="a3"/>
        <w:spacing w:line="276" w:lineRule="auto"/>
        <w:ind w:right="89"/>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8075EE" w:rsidRDefault="000F3E53">
      <w:pPr>
        <w:pStyle w:val="a3"/>
        <w:spacing w:before="2" w:line="276" w:lineRule="auto"/>
        <w:ind w:right="88"/>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8075EE" w:rsidRDefault="000F3E53">
      <w:pPr>
        <w:pStyle w:val="a3"/>
        <w:spacing w:line="276" w:lineRule="auto"/>
        <w:ind w:right="89"/>
      </w:pPr>
      <w:r>
        <w:t xml:space="preserve">знание и соблюдение правил техники безопасности во время занятий и соревнований по </w:t>
      </w:r>
      <w:r>
        <w:rPr>
          <w:spacing w:val="-2"/>
        </w:rPr>
        <w:t>футболу;</w:t>
      </w:r>
    </w:p>
    <w:p w:rsidR="008075EE" w:rsidRDefault="000F3E53">
      <w:pPr>
        <w:pStyle w:val="a3"/>
        <w:spacing w:line="276" w:lineRule="auto"/>
        <w:ind w:right="95"/>
      </w:pPr>
      <w:r>
        <w:t>знание</w:t>
      </w:r>
      <w:r>
        <w:rPr>
          <w:spacing w:val="80"/>
        </w:rPr>
        <w:t xml:space="preserve">  </w:t>
      </w:r>
      <w:r>
        <w:t>причин</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умение</w:t>
      </w:r>
      <w:r>
        <w:rPr>
          <w:spacing w:val="80"/>
        </w:rPr>
        <w:t xml:space="preserve">  </w:t>
      </w:r>
      <w:r>
        <w:t>оказывать</w:t>
      </w:r>
      <w:r>
        <w:rPr>
          <w:spacing w:val="80"/>
        </w:rPr>
        <w:t xml:space="preserve">  </w:t>
      </w:r>
      <w:r>
        <w:t>первую</w:t>
      </w:r>
      <w:r>
        <w:rPr>
          <w:spacing w:val="80"/>
        </w:rPr>
        <w:t xml:space="preserve">  </w:t>
      </w:r>
      <w:r>
        <w:t>помощь при травмах и повреждениях во время занятий футболом;</w:t>
      </w:r>
    </w:p>
    <w:p w:rsidR="008075EE" w:rsidRDefault="000F3E53">
      <w:pPr>
        <w:pStyle w:val="a3"/>
        <w:spacing w:line="276" w:lineRule="auto"/>
        <w:ind w:right="97"/>
      </w:pPr>
      <w:r>
        <w:t>знание</w:t>
      </w:r>
      <w:r>
        <w:rPr>
          <w:spacing w:val="80"/>
          <w:w w:val="150"/>
        </w:rPr>
        <w:t xml:space="preserve">  </w:t>
      </w:r>
      <w:r>
        <w:t>и</w:t>
      </w:r>
      <w:r>
        <w:rPr>
          <w:spacing w:val="80"/>
          <w:w w:val="150"/>
        </w:rPr>
        <w:t xml:space="preserve">  </w:t>
      </w:r>
      <w:r>
        <w:t>соблюдение</w:t>
      </w:r>
      <w:r>
        <w:rPr>
          <w:spacing w:val="80"/>
          <w:w w:val="150"/>
        </w:rPr>
        <w:t xml:space="preserve">  </w:t>
      </w:r>
      <w:r>
        <w:t>гигиенических</w:t>
      </w:r>
      <w:r>
        <w:rPr>
          <w:spacing w:val="77"/>
          <w:w w:val="150"/>
        </w:rPr>
        <w:t xml:space="preserve">  </w:t>
      </w:r>
      <w:r>
        <w:t>основ</w:t>
      </w:r>
      <w:r>
        <w:rPr>
          <w:spacing w:val="78"/>
          <w:w w:val="150"/>
        </w:rPr>
        <w:t xml:space="preserve">  </w:t>
      </w:r>
      <w:r>
        <w:t>образовательной,</w:t>
      </w:r>
      <w:r>
        <w:rPr>
          <w:spacing w:val="80"/>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футбола;</w:t>
      </w:r>
    </w:p>
    <w:p w:rsidR="008075EE" w:rsidRDefault="000F3E53">
      <w:pPr>
        <w:pStyle w:val="a3"/>
        <w:spacing w:line="276" w:lineRule="auto"/>
        <w:ind w:right="93"/>
      </w:pPr>
      <w:r>
        <w:t>владение</w:t>
      </w:r>
      <w:r>
        <w:rPr>
          <w:spacing w:val="76"/>
          <w:w w:val="150"/>
        </w:rPr>
        <w:t xml:space="preserve">  </w:t>
      </w:r>
      <w:r>
        <w:t>и</w:t>
      </w:r>
      <w:r>
        <w:rPr>
          <w:spacing w:val="74"/>
          <w:w w:val="150"/>
        </w:rPr>
        <w:t xml:space="preserve">  </w:t>
      </w:r>
      <w:r>
        <w:t>применение</w:t>
      </w:r>
      <w:r>
        <w:rPr>
          <w:spacing w:val="73"/>
          <w:w w:val="150"/>
        </w:rPr>
        <w:t xml:space="preserve">  </w:t>
      </w:r>
      <w:r>
        <w:t>способов</w:t>
      </w:r>
      <w:r>
        <w:rPr>
          <w:spacing w:val="77"/>
          <w:w w:val="150"/>
        </w:rPr>
        <w:t xml:space="preserve">  </w:t>
      </w:r>
      <w:r>
        <w:t>самоконтроля</w:t>
      </w:r>
      <w:r>
        <w:rPr>
          <w:spacing w:val="74"/>
          <w:w w:val="150"/>
        </w:rPr>
        <w:t xml:space="preserve">  </w:t>
      </w:r>
      <w:r>
        <w:t>в</w:t>
      </w:r>
      <w:r>
        <w:rPr>
          <w:spacing w:val="75"/>
          <w:w w:val="150"/>
        </w:rPr>
        <w:t xml:space="preserve">  </w:t>
      </w:r>
      <w:r>
        <w:t>учебной,</w:t>
      </w:r>
      <w:r>
        <w:rPr>
          <w:spacing w:val="75"/>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8075EE" w:rsidRDefault="000F3E53">
      <w:pPr>
        <w:pStyle w:val="a3"/>
        <w:spacing w:line="274" w:lineRule="exact"/>
        <w:ind w:left="1366" w:firstLine="0"/>
      </w:pPr>
      <w:r>
        <w:t>Модуль</w:t>
      </w:r>
      <w:r>
        <w:rPr>
          <w:spacing w:val="-4"/>
        </w:rPr>
        <w:t xml:space="preserve"> </w:t>
      </w:r>
      <w:r>
        <w:t>«Футбол</w:t>
      </w:r>
      <w:r>
        <w:rPr>
          <w:spacing w:val="-3"/>
        </w:rPr>
        <w:t xml:space="preserve"> </w:t>
      </w:r>
      <w:r>
        <w:t>для</w:t>
      </w:r>
      <w:r>
        <w:rPr>
          <w:spacing w:val="-2"/>
        </w:rPr>
        <w:t xml:space="preserve"> всех».</w:t>
      </w:r>
    </w:p>
    <w:p w:rsidR="008075EE" w:rsidRDefault="000F3E53">
      <w:pPr>
        <w:pStyle w:val="a3"/>
        <w:spacing w:before="40"/>
        <w:ind w:left="1366" w:firstLine="0"/>
      </w:pPr>
      <w:r>
        <w:t>Пояснительная</w:t>
      </w:r>
      <w:r>
        <w:rPr>
          <w:spacing w:val="-4"/>
        </w:rPr>
        <w:t xml:space="preserve"> </w:t>
      </w:r>
      <w:r>
        <w:t>записка</w:t>
      </w:r>
      <w:r>
        <w:rPr>
          <w:spacing w:val="-4"/>
        </w:rPr>
        <w:t xml:space="preserve"> </w:t>
      </w:r>
      <w:r>
        <w:t>модуля</w:t>
      </w:r>
      <w:r>
        <w:rPr>
          <w:spacing w:val="-3"/>
        </w:rPr>
        <w:t xml:space="preserve"> </w:t>
      </w:r>
      <w:r>
        <w:t>«Футбол</w:t>
      </w:r>
      <w:r>
        <w:rPr>
          <w:spacing w:val="1"/>
        </w:rPr>
        <w:t xml:space="preserve"> </w:t>
      </w:r>
      <w:r>
        <w:t>для</w:t>
      </w:r>
      <w:r>
        <w:rPr>
          <w:spacing w:val="-3"/>
        </w:rPr>
        <w:t xml:space="preserve"> </w:t>
      </w:r>
      <w:r>
        <w:rPr>
          <w:spacing w:val="-2"/>
        </w:rPr>
        <w:t>всех».</w:t>
      </w:r>
    </w:p>
    <w:p w:rsidR="008075EE" w:rsidRDefault="000F3E53">
      <w:pPr>
        <w:pStyle w:val="a3"/>
        <w:spacing w:before="46" w:line="276" w:lineRule="auto"/>
        <w:ind w:right="83"/>
      </w:pPr>
      <w:r>
        <w:t>Модуль «Футбол для всех»</w:t>
      </w:r>
      <w:r>
        <w:rPr>
          <w:spacing w:val="-1"/>
        </w:rPr>
        <w:t xml:space="preserve"> </w:t>
      </w:r>
      <w:r>
        <w:t>(далее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w:t>
      </w:r>
      <w:r>
        <w:rPr>
          <w:spacing w:val="-1"/>
        </w:rPr>
        <w:t xml:space="preserve"> </w:t>
      </w:r>
      <w:r>
        <w:t>рабочей</w:t>
      </w:r>
      <w:r>
        <w:rPr>
          <w:spacing w:val="-1"/>
        </w:rPr>
        <w:t xml:space="preserve"> </w:t>
      </w:r>
      <w:r>
        <w:t>программы по учебному</w:t>
      </w:r>
      <w:r>
        <w:rPr>
          <w:spacing w:val="-6"/>
        </w:rPr>
        <w:t xml:space="preserve"> </w:t>
      </w:r>
      <w:r>
        <w:t>предмету</w:t>
      </w:r>
      <w:r>
        <w:rPr>
          <w:spacing w:val="-6"/>
        </w:rPr>
        <w:t xml:space="preserve"> </w:t>
      </w:r>
      <w:r>
        <w:t>«Физическая культура»</w:t>
      </w:r>
      <w:r>
        <w:rPr>
          <w:spacing w:val="-2"/>
        </w:rPr>
        <w:t xml:space="preserve"> </w:t>
      </w:r>
      <w: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075EE" w:rsidRDefault="000F3E53">
      <w:pPr>
        <w:pStyle w:val="a3"/>
        <w:spacing w:line="276" w:lineRule="auto"/>
        <w:ind w:right="87"/>
      </w:pPr>
      <w:r>
        <w:t>Футбол</w:t>
      </w:r>
      <w:r>
        <w:rPr>
          <w:spacing w:val="-14"/>
        </w:rPr>
        <w:t xml:space="preserve"> </w:t>
      </w:r>
      <w:r>
        <w:t>является</w:t>
      </w:r>
      <w:r>
        <w:rPr>
          <w:spacing w:val="-15"/>
        </w:rPr>
        <w:t xml:space="preserve"> </w:t>
      </w:r>
      <w:r>
        <w:t>одной</w:t>
      </w:r>
      <w:r>
        <w:rPr>
          <w:spacing w:val="-13"/>
        </w:rPr>
        <w:t xml:space="preserve"> </w:t>
      </w:r>
      <w:r>
        <w:t>из</w:t>
      </w:r>
      <w:r>
        <w:rPr>
          <w:spacing w:val="-9"/>
        </w:rPr>
        <w:t xml:space="preserve"> </w:t>
      </w:r>
      <w:r>
        <w:t>старейших</w:t>
      </w:r>
      <w:r>
        <w:rPr>
          <w:spacing w:val="-14"/>
        </w:rPr>
        <w:t xml:space="preserve"> </w:t>
      </w:r>
      <w:r>
        <w:t>и</w:t>
      </w:r>
      <w:r>
        <w:rPr>
          <w:spacing w:val="-9"/>
        </w:rPr>
        <w:t xml:space="preserve"> </w:t>
      </w:r>
      <w:r>
        <w:t>самых</w:t>
      </w:r>
      <w:r>
        <w:rPr>
          <w:spacing w:val="-14"/>
        </w:rPr>
        <w:t xml:space="preserve"> </w:t>
      </w:r>
      <w:r>
        <w:t>популярных</w:t>
      </w:r>
      <w:r>
        <w:rPr>
          <w:spacing w:val="-14"/>
        </w:rPr>
        <w:t xml:space="preserve"> </w:t>
      </w:r>
      <w:r>
        <w:t>спортивных</w:t>
      </w:r>
      <w:r>
        <w:rPr>
          <w:spacing w:val="-14"/>
        </w:rPr>
        <w:t xml:space="preserve"> </w:t>
      </w:r>
      <w:r>
        <w:t>командных</w:t>
      </w:r>
      <w:r>
        <w:rPr>
          <w:spacing w:val="-14"/>
        </w:rPr>
        <w:t xml:space="preserve"> </w:t>
      </w:r>
      <w:r>
        <w:t>игр</w:t>
      </w:r>
      <w:r>
        <w:rPr>
          <w:spacing w:val="-14"/>
        </w:rPr>
        <w:t xml:space="preserve"> </w:t>
      </w:r>
      <w:r>
        <w:t>в</w:t>
      </w:r>
      <w:r>
        <w:rPr>
          <w:spacing w:val="-13"/>
        </w:rPr>
        <w:t xml:space="preserve"> </w:t>
      </w:r>
      <w:r>
        <w:t>мире и всегда привлекает школьников,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Pr>
          <w:spacing w:val="80"/>
          <w:w w:val="150"/>
        </w:rPr>
        <w:t xml:space="preserve"> </w:t>
      </w:r>
      <w:r>
        <w:t>-</w:t>
      </w:r>
      <w:r>
        <w:rPr>
          <w:spacing w:val="38"/>
        </w:rPr>
        <w:t xml:space="preserve">  </w:t>
      </w:r>
      <w:r>
        <w:t>самостоятельность,</w:t>
      </w:r>
      <w:r>
        <w:rPr>
          <w:spacing w:val="38"/>
        </w:rPr>
        <w:t xml:space="preserve">  </w:t>
      </w:r>
      <w:r>
        <w:t>инициативу,</w:t>
      </w:r>
      <w:r>
        <w:rPr>
          <w:spacing w:val="40"/>
        </w:rPr>
        <w:t xml:space="preserve">  </w:t>
      </w:r>
      <w:r>
        <w:t>творчество.</w:t>
      </w:r>
      <w:r>
        <w:rPr>
          <w:spacing w:val="38"/>
        </w:rPr>
        <w:t xml:space="preserve">  </w:t>
      </w:r>
      <w:r>
        <w:t>В</w:t>
      </w:r>
      <w:r>
        <w:rPr>
          <w:spacing w:val="80"/>
          <w:w w:val="150"/>
        </w:rPr>
        <w:t xml:space="preserve"> </w:t>
      </w:r>
      <w:r>
        <w:t>процессе</w:t>
      </w:r>
      <w:r>
        <w:rPr>
          <w:spacing w:val="80"/>
          <w:w w:val="150"/>
        </w:rPr>
        <w:t xml:space="preserve"> </w:t>
      </w:r>
      <w:r>
        <w:t>игровой</w:t>
      </w:r>
      <w:r>
        <w:rPr>
          <w:spacing w:val="80"/>
          <w:w w:val="150"/>
        </w:rPr>
        <w:t xml:space="preserve"> </w:t>
      </w:r>
      <w:r>
        <w:t>деятельности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необходимо</w:t>
      </w:r>
      <w:r>
        <w:rPr>
          <w:spacing w:val="-13"/>
        </w:rPr>
        <w:t xml:space="preserve"> </w:t>
      </w:r>
      <w:r>
        <w:t>овладевать</w:t>
      </w:r>
      <w:r>
        <w:rPr>
          <w:spacing w:val="-11"/>
        </w:rPr>
        <w:t xml:space="preserve"> </w:t>
      </w:r>
      <w:r>
        <w:t>сложной</w:t>
      </w:r>
      <w:r>
        <w:rPr>
          <w:spacing w:val="-12"/>
        </w:rPr>
        <w:t xml:space="preserve"> </w:t>
      </w:r>
      <w:r>
        <w:t>техникой</w:t>
      </w:r>
      <w:r>
        <w:rPr>
          <w:spacing w:val="-14"/>
        </w:rPr>
        <w:t xml:space="preserve"> </w:t>
      </w:r>
      <w:r>
        <w:t>и</w:t>
      </w:r>
      <w:r>
        <w:rPr>
          <w:spacing w:val="-12"/>
        </w:rPr>
        <w:t xml:space="preserve"> </w:t>
      </w:r>
      <w:r>
        <w:t>тактикой,</w:t>
      </w:r>
      <w:r>
        <w:rPr>
          <w:spacing w:val="-11"/>
        </w:rPr>
        <w:t xml:space="preserve"> </w:t>
      </w:r>
      <w:r>
        <w:t>развивать</w:t>
      </w:r>
      <w:r>
        <w:rPr>
          <w:spacing w:val="-11"/>
        </w:rPr>
        <w:t xml:space="preserve"> </w:t>
      </w:r>
      <w:r>
        <w:t>физические</w:t>
      </w:r>
      <w:r>
        <w:rPr>
          <w:spacing w:val="-14"/>
        </w:rPr>
        <w:t xml:space="preserve"> </w:t>
      </w:r>
      <w:r>
        <w:t>качества,</w:t>
      </w:r>
      <w:r>
        <w:rPr>
          <w:spacing w:val="-11"/>
        </w:rPr>
        <w:t xml:space="preserve"> </w:t>
      </w:r>
      <w:r>
        <w:t>преодолевать усталость, боль, вырабатывать устойчивость к неблагоприятным условиям внешней среды, строго соблюдать</w:t>
      </w:r>
      <w:r>
        <w:rPr>
          <w:spacing w:val="-14"/>
        </w:rPr>
        <w:t xml:space="preserve"> </w:t>
      </w:r>
      <w:r>
        <w:t>бытовой</w:t>
      </w:r>
      <w:r>
        <w:rPr>
          <w:spacing w:val="-15"/>
        </w:rPr>
        <w:t xml:space="preserve"> </w:t>
      </w:r>
      <w:r>
        <w:t>и</w:t>
      </w:r>
      <w:r>
        <w:rPr>
          <w:spacing w:val="-11"/>
        </w:rPr>
        <w:t xml:space="preserve"> </w:t>
      </w:r>
      <w:r>
        <w:t>спортивный</w:t>
      </w:r>
      <w:r>
        <w:rPr>
          <w:spacing w:val="-15"/>
        </w:rPr>
        <w:t xml:space="preserve"> </w:t>
      </w:r>
      <w:r>
        <w:t>режим.</w:t>
      </w:r>
      <w:r>
        <w:rPr>
          <w:spacing w:val="-14"/>
        </w:rPr>
        <w:t xml:space="preserve"> </w:t>
      </w:r>
      <w:r>
        <w:t>Все</w:t>
      </w:r>
      <w:r>
        <w:rPr>
          <w:spacing w:val="-14"/>
        </w:rPr>
        <w:t xml:space="preserve"> </w:t>
      </w:r>
      <w:r>
        <w:t>это</w:t>
      </w:r>
      <w:r>
        <w:rPr>
          <w:spacing w:val="-12"/>
        </w:rPr>
        <w:t xml:space="preserve"> </w:t>
      </w:r>
      <w:r>
        <w:t>способствует</w:t>
      </w:r>
      <w:r>
        <w:rPr>
          <w:spacing w:val="-12"/>
        </w:rPr>
        <w:t xml:space="preserve"> </w:t>
      </w:r>
      <w:r>
        <w:t>воспитанию</w:t>
      </w:r>
      <w:r>
        <w:rPr>
          <w:spacing w:val="-15"/>
        </w:rPr>
        <w:t xml:space="preserve"> </w:t>
      </w:r>
      <w:r>
        <w:t>волевых</w:t>
      </w:r>
      <w:r>
        <w:rPr>
          <w:spacing w:val="-15"/>
        </w:rPr>
        <w:t xml:space="preserve"> </w:t>
      </w:r>
      <w:r>
        <w:t>черт</w:t>
      </w:r>
      <w:r>
        <w:rPr>
          <w:spacing w:val="-12"/>
        </w:rPr>
        <w:t xml:space="preserve"> </w:t>
      </w:r>
      <w:r>
        <w:t>характера: смелости, стойкости, решительности, выдержки, мужества.</w:t>
      </w:r>
    </w:p>
    <w:p w:rsidR="008075EE" w:rsidRDefault="000F3E53">
      <w:pPr>
        <w:pStyle w:val="a3"/>
        <w:spacing w:line="274" w:lineRule="exact"/>
        <w:ind w:left="1366" w:firstLine="0"/>
      </w:pPr>
      <w:r>
        <w:t>Модуль</w:t>
      </w:r>
      <w:r>
        <w:rPr>
          <w:spacing w:val="39"/>
        </w:rPr>
        <w:t xml:space="preserve">  </w:t>
      </w:r>
      <w:r>
        <w:t>«Футбол</w:t>
      </w:r>
      <w:r>
        <w:rPr>
          <w:spacing w:val="38"/>
        </w:rPr>
        <w:t xml:space="preserve">  </w:t>
      </w:r>
      <w:r>
        <w:t>для</w:t>
      </w:r>
      <w:r>
        <w:rPr>
          <w:spacing w:val="38"/>
        </w:rPr>
        <w:t xml:space="preserve">  </w:t>
      </w:r>
      <w:r>
        <w:t>всех»</w:t>
      </w:r>
      <w:r>
        <w:rPr>
          <w:spacing w:val="37"/>
        </w:rPr>
        <w:t xml:space="preserve">  </w:t>
      </w:r>
      <w:r>
        <w:t>поможет</w:t>
      </w:r>
      <w:r>
        <w:rPr>
          <w:spacing w:val="39"/>
        </w:rPr>
        <w:t xml:space="preserve">  </w:t>
      </w:r>
      <w:r>
        <w:t>адаптировать</w:t>
      </w:r>
      <w:r>
        <w:rPr>
          <w:spacing w:val="39"/>
        </w:rPr>
        <w:t xml:space="preserve">  </w:t>
      </w:r>
      <w:r>
        <w:t>содержание</w:t>
      </w:r>
      <w:r>
        <w:rPr>
          <w:spacing w:val="37"/>
        </w:rPr>
        <w:t xml:space="preserve">  </w:t>
      </w:r>
      <w:r>
        <w:t>учебного</w:t>
      </w:r>
      <w:r>
        <w:rPr>
          <w:spacing w:val="41"/>
        </w:rPr>
        <w:t xml:space="preserve">  </w:t>
      </w:r>
      <w:r>
        <w:rPr>
          <w:spacing w:val="-2"/>
        </w:rPr>
        <w:t>предмета</w:t>
      </w:r>
    </w:p>
    <w:p w:rsidR="008075EE" w:rsidRDefault="000F3E53">
      <w:pPr>
        <w:pStyle w:val="a3"/>
        <w:spacing w:before="41" w:line="278" w:lineRule="auto"/>
        <w:ind w:right="90"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8075EE" w:rsidRDefault="000F3E53">
      <w:pPr>
        <w:pStyle w:val="a3"/>
        <w:spacing w:line="276" w:lineRule="auto"/>
        <w:ind w:right="85"/>
      </w:pPr>
      <w:r>
        <w:t>Целью изучения модуля «Футбол для всех» является содействие всестороннему развитию личности</w:t>
      </w:r>
      <w:r>
        <w:rPr>
          <w:spacing w:val="-15"/>
        </w:rPr>
        <w:t xml:space="preserve"> </w:t>
      </w:r>
      <w:r>
        <w:t>посредством</w:t>
      </w:r>
      <w:r>
        <w:rPr>
          <w:spacing w:val="-15"/>
        </w:rPr>
        <w:t xml:space="preserve"> </w:t>
      </w:r>
      <w:r>
        <w:t>формирования</w:t>
      </w:r>
      <w:r>
        <w:rPr>
          <w:spacing w:val="-15"/>
        </w:rPr>
        <w:t xml:space="preserve"> </w:t>
      </w:r>
      <w:r>
        <w:t>физической</w:t>
      </w:r>
      <w:r>
        <w:rPr>
          <w:spacing w:val="-15"/>
        </w:rPr>
        <w:t xml:space="preserve"> </w:t>
      </w:r>
      <w:r>
        <w:t>культуры</w:t>
      </w:r>
      <w:r>
        <w:rPr>
          <w:spacing w:val="-15"/>
        </w:rPr>
        <w:t xml:space="preserve"> </w:t>
      </w:r>
      <w:r>
        <w:t>обучающихся</w:t>
      </w:r>
      <w:r>
        <w:rPr>
          <w:spacing w:val="-15"/>
        </w:rPr>
        <w:t xml:space="preserve"> </w:t>
      </w:r>
      <w:r>
        <w:t>с</w:t>
      </w:r>
      <w:r>
        <w:rPr>
          <w:spacing w:val="-14"/>
        </w:rPr>
        <w:t xml:space="preserve"> </w:t>
      </w:r>
      <w:r>
        <w:t>использованием</w:t>
      </w:r>
      <w:r>
        <w:rPr>
          <w:spacing w:val="-13"/>
        </w:rPr>
        <w:t xml:space="preserve"> </w:t>
      </w:r>
      <w:r>
        <w:t xml:space="preserve">средств футбола, формирования у подрастающего поколения потребности в ведении здорового образа </w:t>
      </w:r>
      <w:r>
        <w:rPr>
          <w:spacing w:val="-2"/>
        </w:rPr>
        <w:t>жизни.</w:t>
      </w:r>
    </w:p>
    <w:p w:rsidR="008075EE" w:rsidRDefault="000F3E53">
      <w:pPr>
        <w:pStyle w:val="a3"/>
        <w:spacing w:line="269" w:lineRule="exact"/>
        <w:ind w:left="1366" w:firstLine="0"/>
        <w:jc w:val="left"/>
      </w:pPr>
      <w:r>
        <w:t>Задачами</w:t>
      </w:r>
      <w:r>
        <w:rPr>
          <w:spacing w:val="-3"/>
        </w:rPr>
        <w:t xml:space="preserve"> </w:t>
      </w:r>
      <w:r>
        <w:t>изучения</w:t>
      </w:r>
      <w:r>
        <w:rPr>
          <w:spacing w:val="-3"/>
        </w:rPr>
        <w:t xml:space="preserve"> </w:t>
      </w:r>
      <w:r>
        <w:t>модуля</w:t>
      </w:r>
      <w:r>
        <w:rPr>
          <w:spacing w:val="-2"/>
        </w:rPr>
        <w:t xml:space="preserve"> </w:t>
      </w:r>
      <w:r>
        <w:t>«Футбол</w:t>
      </w:r>
      <w:r>
        <w:rPr>
          <w:spacing w:val="-3"/>
        </w:rPr>
        <w:t xml:space="preserve"> </w:t>
      </w:r>
      <w:r>
        <w:t>для</w:t>
      </w:r>
      <w:r>
        <w:rPr>
          <w:spacing w:val="-3"/>
        </w:rPr>
        <w:t xml:space="preserve"> </w:t>
      </w:r>
      <w:r>
        <w:t>всех»</w:t>
      </w:r>
      <w:r>
        <w:rPr>
          <w:spacing w:val="-2"/>
        </w:rPr>
        <w:t xml:space="preserve"> являются:</w:t>
      </w:r>
    </w:p>
    <w:p w:rsidR="008075EE" w:rsidRDefault="000F3E53">
      <w:pPr>
        <w:pStyle w:val="a3"/>
        <w:spacing w:before="41" w:line="276" w:lineRule="auto"/>
        <w:jc w:val="left"/>
      </w:pPr>
      <w:r>
        <w:t>приобщение</w:t>
      </w:r>
      <w:r>
        <w:rPr>
          <w:spacing w:val="80"/>
        </w:rPr>
        <w:t xml:space="preserve"> </w:t>
      </w:r>
      <w:r>
        <w:t>обучающихся</w:t>
      </w:r>
      <w:r>
        <w:rPr>
          <w:spacing w:val="80"/>
        </w:rPr>
        <w:t xml:space="preserve"> </w:t>
      </w:r>
      <w:r>
        <w:t>к</w:t>
      </w:r>
      <w:r>
        <w:rPr>
          <w:spacing w:val="80"/>
        </w:rPr>
        <w:t xml:space="preserve"> </w:t>
      </w:r>
      <w:r>
        <w:t>достижениям</w:t>
      </w:r>
      <w:r>
        <w:rPr>
          <w:spacing w:val="80"/>
        </w:rPr>
        <w:t xml:space="preserve"> </w:t>
      </w:r>
      <w:r>
        <w:t>мировой</w:t>
      </w:r>
      <w:r>
        <w:rPr>
          <w:spacing w:val="80"/>
        </w:rPr>
        <w:t xml:space="preserve"> </w:t>
      </w:r>
      <w:r>
        <w:t>культуры,</w:t>
      </w:r>
      <w:r>
        <w:rPr>
          <w:spacing w:val="80"/>
        </w:rPr>
        <w:t xml:space="preserve"> </w:t>
      </w:r>
      <w:r>
        <w:t>российским</w:t>
      </w:r>
      <w:r>
        <w:rPr>
          <w:spacing w:val="80"/>
        </w:rPr>
        <w:t xml:space="preserve"> </w:t>
      </w:r>
      <w:r>
        <w:t>традициям, национальным особенностям субъекта Российской Федерации;</w:t>
      </w:r>
    </w:p>
    <w:p w:rsidR="008075EE" w:rsidRDefault="000F3E53">
      <w:pPr>
        <w:pStyle w:val="a3"/>
        <w:spacing w:before="4" w:line="276" w:lineRule="auto"/>
        <w:jc w:val="left"/>
      </w:pPr>
      <w:r>
        <w:t>создание</w:t>
      </w:r>
      <w:r>
        <w:rPr>
          <w:spacing w:val="38"/>
        </w:rPr>
        <w:t xml:space="preserve"> </w:t>
      </w:r>
      <w:r>
        <w:t>условий</w:t>
      </w:r>
      <w:r>
        <w:rPr>
          <w:spacing w:val="40"/>
        </w:rPr>
        <w:t xml:space="preserve"> </w:t>
      </w:r>
      <w:r>
        <w:t>для</w:t>
      </w:r>
      <w:r>
        <w:rPr>
          <w:spacing w:val="39"/>
        </w:rPr>
        <w:t xml:space="preserve"> </w:t>
      </w:r>
      <w:r>
        <w:t>профессионального</w:t>
      </w:r>
      <w:r>
        <w:rPr>
          <w:spacing w:val="40"/>
        </w:rPr>
        <w:t xml:space="preserve"> </w:t>
      </w:r>
      <w:r>
        <w:t>самоопределения</w:t>
      </w:r>
      <w:r>
        <w:rPr>
          <w:spacing w:val="40"/>
        </w:rPr>
        <w:t xml:space="preserve"> </w:t>
      </w:r>
      <w:r>
        <w:t>и</w:t>
      </w:r>
      <w:r>
        <w:rPr>
          <w:spacing w:val="40"/>
        </w:rPr>
        <w:t xml:space="preserve"> </w:t>
      </w:r>
      <w:r>
        <w:t>творческой</w:t>
      </w:r>
      <w:r>
        <w:rPr>
          <w:spacing w:val="40"/>
        </w:rPr>
        <w:t xml:space="preserve"> </w:t>
      </w:r>
      <w:r>
        <w:t xml:space="preserve">самореализации </w:t>
      </w:r>
      <w:r>
        <w:rPr>
          <w:spacing w:val="-2"/>
        </w:rPr>
        <w:t>обучающихся;</w:t>
      </w:r>
    </w:p>
    <w:p w:rsidR="008075EE" w:rsidRDefault="000F3E53">
      <w:pPr>
        <w:pStyle w:val="a3"/>
        <w:spacing w:line="276" w:lineRule="auto"/>
        <w:jc w:val="left"/>
      </w:pPr>
      <w:r>
        <w:t>приобретение</w:t>
      </w:r>
      <w:r>
        <w:rPr>
          <w:spacing w:val="-8"/>
        </w:rPr>
        <w:t xml:space="preserve"> </w:t>
      </w:r>
      <w:r>
        <w:t>практических</w:t>
      </w:r>
      <w:r>
        <w:rPr>
          <w:spacing w:val="-12"/>
        </w:rPr>
        <w:t xml:space="preserve"> </w:t>
      </w:r>
      <w:r>
        <w:t>навыков</w:t>
      </w:r>
      <w:r>
        <w:rPr>
          <w:spacing w:val="-10"/>
        </w:rPr>
        <w:t xml:space="preserve"> </w:t>
      </w:r>
      <w:r>
        <w:t>и</w:t>
      </w:r>
      <w:r>
        <w:rPr>
          <w:spacing w:val="-7"/>
        </w:rPr>
        <w:t xml:space="preserve"> </w:t>
      </w:r>
      <w:r>
        <w:t>теоретических</w:t>
      </w:r>
      <w:r>
        <w:rPr>
          <w:spacing w:val="-12"/>
        </w:rPr>
        <w:t xml:space="preserve"> </w:t>
      </w:r>
      <w:r>
        <w:t>знаний</w:t>
      </w:r>
      <w:r>
        <w:rPr>
          <w:spacing w:val="-11"/>
        </w:rPr>
        <w:t xml:space="preserve"> </w:t>
      </w:r>
      <w:r>
        <w:t>в</w:t>
      </w:r>
      <w:r>
        <w:rPr>
          <w:spacing w:val="-10"/>
        </w:rPr>
        <w:t xml:space="preserve"> </w:t>
      </w:r>
      <w:r>
        <w:t>области</w:t>
      </w:r>
      <w:r>
        <w:rPr>
          <w:spacing w:val="-6"/>
        </w:rPr>
        <w:t xml:space="preserve"> </w:t>
      </w:r>
      <w:r>
        <w:t>футбола,</w:t>
      </w:r>
      <w:r>
        <w:rPr>
          <w:spacing w:val="-6"/>
        </w:rPr>
        <w:t xml:space="preserve"> </w:t>
      </w:r>
      <w:r>
        <w:t>соблюдение личной гигиены и осуществление самоконтроля;</w:t>
      </w:r>
    </w:p>
    <w:p w:rsidR="008075EE" w:rsidRDefault="000F3E53">
      <w:pPr>
        <w:pStyle w:val="a3"/>
        <w:tabs>
          <w:tab w:val="left" w:pos="2867"/>
          <w:tab w:val="left" w:pos="3323"/>
          <w:tab w:val="left" w:pos="4819"/>
          <w:tab w:val="left" w:pos="6109"/>
          <w:tab w:val="left" w:pos="7327"/>
          <w:tab w:val="left" w:pos="8651"/>
          <w:tab w:val="left" w:pos="10176"/>
        </w:tabs>
        <w:spacing w:line="276" w:lineRule="auto"/>
        <w:ind w:left="1366" w:right="100" w:firstLine="0"/>
        <w:jc w:val="left"/>
      </w:pPr>
      <w:r>
        <w:t xml:space="preserve">приобщение обучающихся к здоровому образу жизни и гармонии тела средствами футбола; </w:t>
      </w:r>
      <w:r>
        <w:rPr>
          <w:spacing w:val="-2"/>
        </w:rPr>
        <w:t>укрепление</w:t>
      </w:r>
      <w:r>
        <w:tab/>
      </w:r>
      <w:r>
        <w:rPr>
          <w:spacing w:val="-10"/>
        </w:rPr>
        <w:t>и</w:t>
      </w:r>
      <w:r>
        <w:tab/>
      </w:r>
      <w:r>
        <w:rPr>
          <w:spacing w:val="-2"/>
        </w:rPr>
        <w:t>сохранения</w:t>
      </w:r>
      <w:r>
        <w:tab/>
      </w:r>
      <w:r>
        <w:rPr>
          <w:spacing w:val="-2"/>
        </w:rPr>
        <w:t>здоровья,</w:t>
      </w:r>
      <w:r>
        <w:tab/>
      </w:r>
      <w:r>
        <w:rPr>
          <w:spacing w:val="-2"/>
        </w:rPr>
        <w:t>развитие</w:t>
      </w:r>
      <w:r>
        <w:tab/>
      </w:r>
      <w:r>
        <w:rPr>
          <w:spacing w:val="-2"/>
        </w:rPr>
        <w:t>основных</w:t>
      </w:r>
      <w:r>
        <w:tab/>
      </w:r>
      <w:r>
        <w:rPr>
          <w:spacing w:val="-2"/>
        </w:rPr>
        <w:t>физических</w:t>
      </w:r>
      <w:r>
        <w:tab/>
      </w:r>
      <w:r>
        <w:rPr>
          <w:spacing w:val="-2"/>
        </w:rPr>
        <w:t>качеств</w:t>
      </w:r>
    </w:p>
    <w:p w:rsidR="008075EE" w:rsidRDefault="000F3E53">
      <w:pPr>
        <w:pStyle w:val="a3"/>
        <w:spacing w:line="275" w:lineRule="exact"/>
        <w:ind w:firstLine="0"/>
        <w:jc w:val="left"/>
      </w:pPr>
      <w:r>
        <w:t>и</w:t>
      </w:r>
      <w:r>
        <w:rPr>
          <w:spacing w:val="-5"/>
        </w:rPr>
        <w:t xml:space="preserve"> </w:t>
      </w:r>
      <w:r>
        <w:t>повышение</w:t>
      </w:r>
      <w:r>
        <w:rPr>
          <w:spacing w:val="-4"/>
        </w:rPr>
        <w:t xml:space="preserve"> </w:t>
      </w:r>
      <w:r>
        <w:t>функциональных</w:t>
      </w:r>
      <w:r>
        <w:rPr>
          <w:spacing w:val="-7"/>
        </w:rPr>
        <w:t xml:space="preserve"> </w:t>
      </w:r>
      <w:r>
        <w:t>способностей</w:t>
      </w:r>
      <w:r>
        <w:rPr>
          <w:spacing w:val="-11"/>
        </w:rPr>
        <w:t xml:space="preserve"> </w:t>
      </w:r>
      <w:r>
        <w:rPr>
          <w:spacing w:val="-2"/>
        </w:rPr>
        <w:t>организма;</w:t>
      </w:r>
    </w:p>
    <w:p w:rsidR="008075EE" w:rsidRDefault="000F3E53">
      <w:pPr>
        <w:pStyle w:val="a3"/>
        <w:tabs>
          <w:tab w:val="left" w:pos="3995"/>
          <w:tab w:val="left" w:pos="6459"/>
          <w:tab w:val="left" w:pos="8441"/>
          <w:tab w:val="left" w:pos="9640"/>
        </w:tabs>
        <w:spacing w:before="38" w:line="280" w:lineRule="auto"/>
        <w:ind w:right="89"/>
        <w:jc w:val="left"/>
      </w:pPr>
      <w:r>
        <w:rPr>
          <w:spacing w:val="-2"/>
        </w:rPr>
        <w:t>совершенствование</w:t>
      </w:r>
      <w:r>
        <w:tab/>
      </w:r>
      <w:r>
        <w:rPr>
          <w:spacing w:val="-2"/>
        </w:rPr>
        <w:t>соревновательной</w:t>
      </w:r>
      <w:r>
        <w:tab/>
      </w:r>
      <w:r>
        <w:rPr>
          <w:spacing w:val="-2"/>
        </w:rPr>
        <w:t>деятельности</w:t>
      </w:r>
      <w:r>
        <w:tab/>
      </w:r>
      <w:r>
        <w:rPr>
          <w:spacing w:val="-4"/>
        </w:rPr>
        <w:t>юных</w:t>
      </w:r>
      <w:r>
        <w:tab/>
      </w:r>
      <w:r>
        <w:rPr>
          <w:spacing w:val="-2"/>
        </w:rPr>
        <w:t xml:space="preserve">футболистов </w:t>
      </w:r>
      <w:r>
        <w:t>с учетом их индивидуальных особенностей;</w:t>
      </w:r>
    </w:p>
    <w:p w:rsidR="008075EE" w:rsidRDefault="000F3E53">
      <w:pPr>
        <w:pStyle w:val="a3"/>
        <w:tabs>
          <w:tab w:val="left" w:pos="2685"/>
          <w:tab w:val="left" w:pos="3941"/>
          <w:tab w:val="left" w:pos="5404"/>
          <w:tab w:val="left" w:pos="7035"/>
          <w:tab w:val="left" w:pos="8200"/>
          <w:tab w:val="left" w:pos="8800"/>
          <w:tab w:val="left" w:pos="10027"/>
        </w:tabs>
        <w:spacing w:line="276" w:lineRule="auto"/>
        <w:ind w:right="95"/>
        <w:jc w:val="left"/>
      </w:pPr>
      <w:r>
        <w:rPr>
          <w:spacing w:val="-2"/>
        </w:rPr>
        <w:t>обучение</w:t>
      </w:r>
      <w:r>
        <w:tab/>
      </w:r>
      <w:r>
        <w:rPr>
          <w:spacing w:val="-2"/>
        </w:rPr>
        <w:t>умениям</w:t>
      </w:r>
      <w:r>
        <w:tab/>
      </w:r>
      <w:r>
        <w:rPr>
          <w:spacing w:val="-2"/>
        </w:rPr>
        <w:t>выполнять</w:t>
      </w:r>
      <w:r>
        <w:tab/>
      </w:r>
      <w:r>
        <w:rPr>
          <w:spacing w:val="-2"/>
        </w:rPr>
        <w:t>технические</w:t>
      </w:r>
      <w:r>
        <w:tab/>
      </w:r>
      <w:r>
        <w:rPr>
          <w:spacing w:val="-2"/>
        </w:rPr>
        <w:t>приемы</w:t>
      </w:r>
      <w:r>
        <w:tab/>
      </w:r>
      <w:r>
        <w:rPr>
          <w:spacing w:val="-6"/>
        </w:rPr>
        <w:t>на</w:t>
      </w:r>
      <w:r>
        <w:tab/>
      </w:r>
      <w:r>
        <w:rPr>
          <w:spacing w:val="-2"/>
        </w:rPr>
        <w:t>высокой</w:t>
      </w:r>
      <w:r>
        <w:tab/>
      </w:r>
      <w:r>
        <w:rPr>
          <w:spacing w:val="-2"/>
        </w:rPr>
        <w:t xml:space="preserve">скорости </w:t>
      </w:r>
      <w:r>
        <w:t>и в условиях активного противоборства соперников;</w:t>
      </w:r>
    </w:p>
    <w:p w:rsidR="008075EE" w:rsidRDefault="000F3E53">
      <w:pPr>
        <w:pStyle w:val="a3"/>
        <w:spacing w:line="276" w:lineRule="auto"/>
        <w:jc w:val="left"/>
      </w:pPr>
      <w:r>
        <w:t>воспитание</w:t>
      </w:r>
      <w:r>
        <w:rPr>
          <w:spacing w:val="80"/>
        </w:rPr>
        <w:t xml:space="preserve"> </w:t>
      </w:r>
      <w:r>
        <w:t>нравственных</w:t>
      </w:r>
      <w:r>
        <w:rPr>
          <w:spacing w:val="80"/>
        </w:rPr>
        <w:t xml:space="preserve"> </w:t>
      </w:r>
      <w:r>
        <w:t>качеств,</w:t>
      </w:r>
      <w:r>
        <w:rPr>
          <w:spacing w:val="80"/>
        </w:rPr>
        <w:t xml:space="preserve"> </w:t>
      </w:r>
      <w:r>
        <w:t>чувства</w:t>
      </w:r>
      <w:r>
        <w:rPr>
          <w:spacing w:val="80"/>
        </w:rPr>
        <w:t xml:space="preserve"> </w:t>
      </w:r>
      <w:r>
        <w:t>товарищества</w:t>
      </w:r>
      <w:r>
        <w:rPr>
          <w:spacing w:val="80"/>
        </w:rPr>
        <w:t xml:space="preserve"> </w:t>
      </w:r>
      <w:r>
        <w:t>и</w:t>
      </w:r>
      <w:r>
        <w:rPr>
          <w:spacing w:val="80"/>
        </w:rPr>
        <w:t xml:space="preserve"> </w:t>
      </w:r>
      <w:r>
        <w:t>личной</w:t>
      </w:r>
      <w:r>
        <w:rPr>
          <w:spacing w:val="80"/>
        </w:rPr>
        <w:t xml:space="preserve"> </w:t>
      </w:r>
      <w:r>
        <w:t>ответственности,</w:t>
      </w:r>
      <w:r>
        <w:rPr>
          <w:spacing w:val="80"/>
        </w:rPr>
        <w:t xml:space="preserve"> </w:t>
      </w:r>
      <w:r>
        <w:t>сотрудничества в игровой и соревновательной деятельности в футболе.</w:t>
      </w:r>
    </w:p>
    <w:p w:rsidR="008075EE" w:rsidRDefault="000F3E53">
      <w:pPr>
        <w:pStyle w:val="a3"/>
        <w:spacing w:line="275" w:lineRule="exact"/>
        <w:ind w:left="1366" w:firstLine="0"/>
        <w:jc w:val="left"/>
      </w:pPr>
      <w:r>
        <w:t>Место</w:t>
      </w:r>
      <w:r>
        <w:rPr>
          <w:spacing w:val="3"/>
        </w:rPr>
        <w:t xml:space="preserve"> </w:t>
      </w:r>
      <w:r>
        <w:t>и</w:t>
      </w:r>
      <w:r>
        <w:rPr>
          <w:spacing w:val="-6"/>
        </w:rPr>
        <w:t xml:space="preserve"> </w:t>
      </w:r>
      <w:r>
        <w:t>роль</w:t>
      </w:r>
      <w:r>
        <w:rPr>
          <w:spacing w:val="-5"/>
        </w:rPr>
        <w:t xml:space="preserve"> </w:t>
      </w:r>
      <w:r>
        <w:t>модуля</w:t>
      </w:r>
      <w:r>
        <w:rPr>
          <w:spacing w:val="-1"/>
        </w:rPr>
        <w:t xml:space="preserve"> </w:t>
      </w:r>
      <w:r>
        <w:t>«Футбол</w:t>
      </w:r>
      <w:r>
        <w:rPr>
          <w:spacing w:val="-2"/>
        </w:rPr>
        <w:t xml:space="preserve"> </w:t>
      </w:r>
      <w:r>
        <w:t>для</w:t>
      </w:r>
      <w:r>
        <w:rPr>
          <w:spacing w:val="-1"/>
        </w:rPr>
        <w:t xml:space="preserve"> </w:t>
      </w:r>
      <w:r>
        <w:rPr>
          <w:spacing w:val="-2"/>
        </w:rPr>
        <w:t>всех».</w:t>
      </w:r>
    </w:p>
    <w:p w:rsidR="008075EE" w:rsidRDefault="000F3E53">
      <w:pPr>
        <w:pStyle w:val="a3"/>
        <w:spacing w:before="33" w:line="276" w:lineRule="auto"/>
        <w:ind w:right="89"/>
      </w:pPr>
      <w:r>
        <w:t>Модуль</w:t>
      </w:r>
      <w:r>
        <w:rPr>
          <w:spacing w:val="77"/>
          <w:w w:val="150"/>
        </w:rPr>
        <w:t xml:space="preserve">  </w:t>
      </w:r>
      <w:r>
        <w:t>«Футбол</w:t>
      </w:r>
      <w:r>
        <w:rPr>
          <w:spacing w:val="77"/>
          <w:w w:val="150"/>
        </w:rPr>
        <w:t xml:space="preserve">  </w:t>
      </w:r>
      <w:r>
        <w:t>для</w:t>
      </w:r>
      <w:r>
        <w:rPr>
          <w:spacing w:val="75"/>
          <w:w w:val="150"/>
        </w:rPr>
        <w:t xml:space="preserve">  </w:t>
      </w:r>
      <w:r>
        <w:t>всех»</w:t>
      </w:r>
      <w:r>
        <w:rPr>
          <w:spacing w:val="76"/>
          <w:w w:val="150"/>
        </w:rPr>
        <w:t xml:space="preserve">  </w:t>
      </w:r>
      <w:r>
        <w:t>расширяет</w:t>
      </w:r>
      <w:r>
        <w:rPr>
          <w:spacing w:val="77"/>
          <w:w w:val="150"/>
        </w:rPr>
        <w:t xml:space="preserve">  </w:t>
      </w:r>
      <w:r>
        <w:t>и</w:t>
      </w:r>
      <w:r>
        <w:rPr>
          <w:spacing w:val="75"/>
          <w:w w:val="150"/>
        </w:rPr>
        <w:t xml:space="preserve">  </w:t>
      </w:r>
      <w:r>
        <w:t>дополняет</w:t>
      </w:r>
      <w:r>
        <w:rPr>
          <w:spacing w:val="75"/>
          <w:w w:val="150"/>
        </w:rPr>
        <w:t xml:space="preserve">  </w:t>
      </w:r>
      <w:r>
        <w:t>знания,</w:t>
      </w:r>
      <w:r>
        <w:rPr>
          <w:spacing w:val="76"/>
          <w:w w:val="15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8075EE" w:rsidRDefault="000F3E53">
      <w:pPr>
        <w:pStyle w:val="a3"/>
        <w:spacing w:before="2" w:line="276" w:lineRule="auto"/>
        <w:ind w:right="86"/>
      </w:pPr>
      <w:r>
        <w:t>Педагог</w:t>
      </w:r>
      <w:r>
        <w:rPr>
          <w:spacing w:val="74"/>
        </w:rPr>
        <w:t xml:space="preserve">   </w:t>
      </w:r>
      <w:r>
        <w:t>имеет</w:t>
      </w:r>
      <w:r>
        <w:rPr>
          <w:spacing w:val="75"/>
        </w:rPr>
        <w:t xml:space="preserve">   </w:t>
      </w:r>
      <w:r>
        <w:t>возможность</w:t>
      </w:r>
      <w:r>
        <w:rPr>
          <w:spacing w:val="74"/>
        </w:rPr>
        <w:t xml:space="preserve">   </w:t>
      </w:r>
      <w:r>
        <w:t>вариативно</w:t>
      </w:r>
      <w:r>
        <w:rPr>
          <w:spacing w:val="77"/>
        </w:rPr>
        <w:t xml:space="preserve">   </w:t>
      </w:r>
      <w:r>
        <w:t>использовать</w:t>
      </w:r>
      <w:r>
        <w:rPr>
          <w:spacing w:val="74"/>
        </w:rPr>
        <w:t xml:space="preserve">   </w:t>
      </w:r>
      <w:r>
        <w:t>учебный</w:t>
      </w:r>
      <w:r>
        <w:rPr>
          <w:spacing w:val="75"/>
        </w:rPr>
        <w:t xml:space="preserve">   </w:t>
      </w:r>
      <w:r>
        <w:t>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8075EE" w:rsidRDefault="000F3E53">
      <w:pPr>
        <w:pStyle w:val="a3"/>
        <w:spacing w:line="275" w:lineRule="exact"/>
        <w:ind w:left="1366" w:firstLine="0"/>
      </w:pPr>
      <w:r>
        <w:t>Модуль</w:t>
      </w:r>
      <w:r>
        <w:rPr>
          <w:spacing w:val="-4"/>
        </w:rPr>
        <w:t xml:space="preserve"> </w:t>
      </w:r>
      <w:r>
        <w:t>«Футбол</w:t>
      </w:r>
      <w:r>
        <w:rPr>
          <w:spacing w:val="-2"/>
        </w:rPr>
        <w:t xml:space="preserve"> </w:t>
      </w:r>
      <w:r>
        <w:t>для</w:t>
      </w:r>
      <w:r>
        <w:rPr>
          <w:spacing w:val="-2"/>
        </w:rPr>
        <w:t xml:space="preserve"> </w:t>
      </w:r>
      <w:r>
        <w:t>всех»</w:t>
      </w:r>
      <w:r>
        <w:rPr>
          <w:spacing w:val="-6"/>
        </w:rPr>
        <w:t xml:space="preserve"> </w:t>
      </w:r>
      <w:r>
        <w:t>может</w:t>
      </w:r>
      <w:r>
        <w:rPr>
          <w:spacing w:val="-6"/>
        </w:rPr>
        <w:t xml:space="preserve"> </w:t>
      </w:r>
      <w:r>
        <w:t>быть</w:t>
      </w:r>
      <w:r>
        <w:rPr>
          <w:spacing w:val="-1"/>
        </w:rPr>
        <w:t xml:space="preserve"> </w:t>
      </w:r>
      <w:r>
        <w:t>реализован</w:t>
      </w:r>
      <w:r>
        <w:rPr>
          <w:spacing w:val="-6"/>
        </w:rPr>
        <w:t xml:space="preserve"> </w:t>
      </w:r>
      <w:r>
        <w:t>в</w:t>
      </w:r>
      <w:r>
        <w:rPr>
          <w:spacing w:val="-5"/>
        </w:rPr>
        <w:t xml:space="preserve"> </w:t>
      </w:r>
      <w:r>
        <w:t>следующих</w:t>
      </w:r>
      <w:r>
        <w:rPr>
          <w:spacing w:val="-6"/>
        </w:rPr>
        <w:t xml:space="preserve"> </w:t>
      </w:r>
      <w:r>
        <w:rPr>
          <w:spacing w:val="-2"/>
        </w:rPr>
        <w:t>вариантах:</w:t>
      </w:r>
    </w:p>
    <w:p w:rsidR="008075EE" w:rsidRDefault="000F3E53">
      <w:pPr>
        <w:pStyle w:val="a3"/>
        <w:spacing w:before="41" w:line="278" w:lineRule="auto"/>
        <w:ind w:right="88"/>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8075EE" w:rsidRDefault="000F3E53">
      <w:pPr>
        <w:pStyle w:val="a3"/>
        <w:spacing w:line="276" w:lineRule="auto"/>
        <w:ind w:right="95"/>
      </w:pPr>
      <w:r>
        <w:t>в</w:t>
      </w:r>
      <w:r>
        <w:rPr>
          <w:spacing w:val="73"/>
          <w:w w:val="150"/>
        </w:rPr>
        <w:t xml:space="preserve">   </w:t>
      </w:r>
      <w:r>
        <w:t>виде</w:t>
      </w:r>
      <w:r>
        <w:rPr>
          <w:spacing w:val="73"/>
          <w:w w:val="150"/>
        </w:rPr>
        <w:t xml:space="preserve">   </w:t>
      </w:r>
      <w:r>
        <w:t>целостного</w:t>
      </w:r>
      <w:r>
        <w:rPr>
          <w:spacing w:val="74"/>
          <w:w w:val="150"/>
        </w:rPr>
        <w:t xml:space="preserve">   </w:t>
      </w:r>
      <w:r>
        <w:t>последовательного</w:t>
      </w:r>
      <w:r>
        <w:rPr>
          <w:spacing w:val="74"/>
          <w:w w:val="150"/>
        </w:rPr>
        <w:t xml:space="preserve">   </w:t>
      </w:r>
      <w:r>
        <w:t>учебного</w:t>
      </w:r>
      <w:r>
        <w:rPr>
          <w:spacing w:val="73"/>
          <w:w w:val="150"/>
        </w:rPr>
        <w:t xml:space="preserve">   </w:t>
      </w:r>
      <w:r>
        <w:t>модуля,</w:t>
      </w:r>
      <w:r>
        <w:rPr>
          <w:spacing w:val="75"/>
          <w:w w:val="150"/>
        </w:rPr>
        <w:t xml:space="preserve">   </w:t>
      </w:r>
      <w:r>
        <w:t>изучаемого за счёт части учебного плана, формируемой участниками образовательных отношений из перечня,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8075EE" w:rsidRDefault="000F3E53">
      <w:pPr>
        <w:pStyle w:val="a3"/>
        <w:spacing w:line="276" w:lineRule="auto"/>
        <w:ind w:right="8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8075EE" w:rsidRDefault="000F3E53">
      <w:pPr>
        <w:pStyle w:val="a3"/>
        <w:spacing w:before="1"/>
        <w:ind w:left="1366" w:firstLine="0"/>
      </w:pPr>
      <w:r>
        <w:t>Содержание</w:t>
      </w:r>
      <w:r>
        <w:rPr>
          <w:spacing w:val="-4"/>
        </w:rPr>
        <w:t xml:space="preserve"> </w:t>
      </w:r>
      <w:r>
        <w:t>модуля</w:t>
      </w:r>
      <w:r>
        <w:rPr>
          <w:spacing w:val="-2"/>
        </w:rPr>
        <w:t xml:space="preserve"> </w:t>
      </w:r>
      <w:r>
        <w:t>«Футбол</w:t>
      </w:r>
      <w:r>
        <w:rPr>
          <w:spacing w:val="-3"/>
        </w:rPr>
        <w:t xml:space="preserve"> </w:t>
      </w:r>
      <w:r>
        <w:t>для</w:t>
      </w:r>
      <w:r>
        <w:rPr>
          <w:spacing w:val="-2"/>
        </w:rPr>
        <w:t xml:space="preserve"> всех».</w:t>
      </w:r>
    </w:p>
    <w:p w:rsidR="008075EE" w:rsidRDefault="000F3E53">
      <w:pPr>
        <w:pStyle w:val="a4"/>
        <w:numPr>
          <w:ilvl w:val="0"/>
          <w:numId w:val="105"/>
        </w:numPr>
        <w:tabs>
          <w:tab w:val="left" w:pos="1629"/>
        </w:tabs>
        <w:spacing w:before="40"/>
        <w:ind w:left="1629" w:hanging="263"/>
        <w:rPr>
          <w:sz w:val="24"/>
        </w:rPr>
      </w:pPr>
      <w:r>
        <w:rPr>
          <w:sz w:val="24"/>
        </w:rPr>
        <w:t>Знания</w:t>
      </w:r>
      <w:r>
        <w:rPr>
          <w:spacing w:val="-8"/>
          <w:sz w:val="24"/>
        </w:rPr>
        <w:t xml:space="preserve"> </w:t>
      </w:r>
      <w:r>
        <w:rPr>
          <w:sz w:val="24"/>
        </w:rPr>
        <w:t>о</w:t>
      </w:r>
      <w:r>
        <w:rPr>
          <w:spacing w:val="6"/>
          <w:sz w:val="24"/>
        </w:rPr>
        <w:t xml:space="preserve"> </w:t>
      </w:r>
      <w:r>
        <w:rPr>
          <w:spacing w:val="-2"/>
          <w:sz w:val="24"/>
        </w:rPr>
        <w:t>футболе.</w:t>
      </w:r>
    </w:p>
    <w:p w:rsidR="008075EE" w:rsidRDefault="000F3E53">
      <w:pPr>
        <w:pStyle w:val="a3"/>
        <w:spacing w:before="41"/>
        <w:ind w:left="1366" w:firstLine="0"/>
      </w:pPr>
      <w:r>
        <w:t>Техника</w:t>
      </w:r>
      <w:r>
        <w:rPr>
          <w:spacing w:val="-4"/>
        </w:rPr>
        <w:t xml:space="preserve"> </w:t>
      </w:r>
      <w:r>
        <w:t>безопасности</w:t>
      </w:r>
      <w:r>
        <w:rPr>
          <w:spacing w:val="-4"/>
        </w:rPr>
        <w:t xml:space="preserve"> </w:t>
      </w:r>
      <w:r>
        <w:t>во</w:t>
      </w:r>
      <w:r>
        <w:rPr>
          <w:spacing w:val="-3"/>
        </w:rPr>
        <w:t xml:space="preserve"> </w:t>
      </w:r>
      <w:r>
        <w:t>время</w:t>
      </w:r>
      <w:r>
        <w:rPr>
          <w:spacing w:val="-2"/>
        </w:rPr>
        <w:t xml:space="preserve"> </w:t>
      </w:r>
      <w:r>
        <w:t>занятий</w:t>
      </w:r>
      <w:r>
        <w:rPr>
          <w:spacing w:val="-5"/>
        </w:rPr>
        <w:t xml:space="preserve"> </w:t>
      </w:r>
      <w:r>
        <w:rPr>
          <w:spacing w:val="-2"/>
        </w:rPr>
        <w:t>футболом.</w:t>
      </w:r>
    </w:p>
    <w:p w:rsidR="008075EE" w:rsidRDefault="000F3E53">
      <w:pPr>
        <w:pStyle w:val="a3"/>
        <w:spacing w:before="41" w:line="276" w:lineRule="auto"/>
        <w:ind w:right="82"/>
      </w:pPr>
      <w:r>
        <w:t>Физическая культура и спорт в России. Массовый народный характер спорта. Развитие футбола</w:t>
      </w:r>
      <w:r>
        <w:rPr>
          <w:spacing w:val="-2"/>
        </w:rPr>
        <w:t xml:space="preserve"> </w:t>
      </w:r>
      <w:r>
        <w:t>в</w:t>
      </w:r>
      <w:r>
        <w:rPr>
          <w:spacing w:val="-4"/>
        </w:rPr>
        <w:t xml:space="preserve"> </w:t>
      </w:r>
      <w:r>
        <w:t>России</w:t>
      </w:r>
      <w:r>
        <w:rPr>
          <w:spacing w:val="-5"/>
        </w:rPr>
        <w:t xml:space="preserve"> </w:t>
      </w:r>
      <w:r>
        <w:t>и</w:t>
      </w:r>
      <w:r>
        <w:rPr>
          <w:spacing w:val="-5"/>
        </w:rPr>
        <w:t xml:space="preserve"> </w:t>
      </w:r>
      <w:r>
        <w:t>за</w:t>
      </w:r>
      <w:r>
        <w:rPr>
          <w:spacing w:val="-7"/>
        </w:rPr>
        <w:t xml:space="preserve"> </w:t>
      </w:r>
      <w:r>
        <w:t>рубежом. Единая</w:t>
      </w:r>
      <w:r>
        <w:rPr>
          <w:spacing w:val="-6"/>
        </w:rPr>
        <w:t xml:space="preserve"> </w:t>
      </w:r>
      <w:r>
        <w:t>спортивная</w:t>
      </w:r>
      <w:r>
        <w:rPr>
          <w:spacing w:val="-1"/>
        </w:rPr>
        <w:t xml:space="preserve"> </w:t>
      </w:r>
      <w:r>
        <w:t>классификация</w:t>
      </w:r>
      <w:r>
        <w:rPr>
          <w:spacing w:val="-2"/>
        </w:rPr>
        <w:t xml:space="preserve"> </w:t>
      </w:r>
      <w:r>
        <w:t>и её</w:t>
      </w:r>
      <w:r>
        <w:rPr>
          <w:spacing w:val="-7"/>
        </w:rPr>
        <w:t xml:space="preserve"> </w:t>
      </w:r>
      <w:r>
        <w:t>значение.</w:t>
      </w:r>
      <w:r>
        <w:rPr>
          <w:spacing w:val="-4"/>
        </w:rPr>
        <w:t xml:space="preserve"> </w:t>
      </w:r>
      <w:r>
        <w:t>Разрядные</w:t>
      </w:r>
      <w:r>
        <w:rPr>
          <w:spacing w:val="-7"/>
        </w:rPr>
        <w:t xml:space="preserve"> </w:t>
      </w:r>
      <w:r>
        <w:t>нормы и требования по футболу. Международные связи российских спортсменов. Олимпийские игры.</w:t>
      </w:r>
    </w:p>
    <w:p w:rsidR="008075EE" w:rsidRDefault="000F3E53">
      <w:pPr>
        <w:pStyle w:val="a3"/>
        <w:spacing w:before="4" w:line="276" w:lineRule="auto"/>
        <w:ind w:right="93"/>
      </w:pPr>
      <w:r>
        <w:t>Российские</w:t>
      </w:r>
      <w:r>
        <w:rPr>
          <w:spacing w:val="80"/>
        </w:rPr>
        <w:t xml:space="preserve">  </w:t>
      </w:r>
      <w:r>
        <w:t>спортсмены</w:t>
      </w:r>
      <w:r>
        <w:rPr>
          <w:spacing w:val="80"/>
        </w:rPr>
        <w:t xml:space="preserve">  </w:t>
      </w:r>
      <w:r>
        <w:t>на</w:t>
      </w:r>
      <w:r>
        <w:rPr>
          <w:spacing w:val="80"/>
        </w:rPr>
        <w:t xml:space="preserve">  </w:t>
      </w:r>
      <w:r>
        <w:t>Олимпийских</w:t>
      </w:r>
      <w:r>
        <w:rPr>
          <w:spacing w:val="80"/>
        </w:rPr>
        <w:t xml:space="preserve">  </w:t>
      </w:r>
      <w:r>
        <w:t>играх.</w:t>
      </w:r>
      <w:r>
        <w:rPr>
          <w:spacing w:val="80"/>
        </w:rPr>
        <w:t xml:space="preserve">  </w:t>
      </w:r>
      <w:r>
        <w:t>Значение</w:t>
      </w:r>
      <w:r>
        <w:rPr>
          <w:spacing w:val="80"/>
        </w:rPr>
        <w:t xml:space="preserve">  </w:t>
      </w:r>
      <w:r>
        <w:t>и</w:t>
      </w:r>
      <w:r>
        <w:rPr>
          <w:spacing w:val="80"/>
        </w:rPr>
        <w:t xml:space="preserve">  </w:t>
      </w:r>
      <w:r>
        <w:t>место</w:t>
      </w:r>
      <w:r>
        <w:rPr>
          <w:spacing w:val="80"/>
        </w:rPr>
        <w:t xml:space="preserve">  </w:t>
      </w:r>
      <w:r>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 </w:t>
      </w:r>
      <w:r>
        <w:rPr>
          <w:spacing w:val="-4"/>
        </w:rPr>
        <w:t>плей.</w:t>
      </w:r>
    </w:p>
    <w:p w:rsidR="008075EE" w:rsidRDefault="000F3E53">
      <w:pPr>
        <w:pStyle w:val="a3"/>
        <w:spacing w:line="276" w:lineRule="auto"/>
        <w:ind w:right="87"/>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w:t>
      </w:r>
      <w:r>
        <w:rPr>
          <w:spacing w:val="-7"/>
        </w:rPr>
        <w:t xml:space="preserve"> </w:t>
      </w:r>
      <w:r>
        <w:t>главный</w:t>
      </w:r>
      <w:r>
        <w:rPr>
          <w:spacing w:val="-11"/>
        </w:rPr>
        <w:t xml:space="preserve"> </w:t>
      </w:r>
      <w:r>
        <w:t>судья,</w:t>
      </w:r>
      <w:r>
        <w:rPr>
          <w:spacing w:val="-6"/>
        </w:rPr>
        <w:t xml:space="preserve"> </w:t>
      </w:r>
      <w:r>
        <w:t>1-й</w:t>
      </w:r>
      <w:r>
        <w:rPr>
          <w:spacing w:val="-11"/>
        </w:rPr>
        <w:t xml:space="preserve"> </w:t>
      </w:r>
      <w:r>
        <w:t>судья,</w:t>
      </w:r>
      <w:r>
        <w:rPr>
          <w:spacing w:val="-6"/>
        </w:rPr>
        <w:t xml:space="preserve"> </w:t>
      </w:r>
      <w:r>
        <w:t>2-й</w:t>
      </w:r>
      <w:r>
        <w:rPr>
          <w:spacing w:val="-11"/>
        </w:rPr>
        <w:t xml:space="preserve"> </w:t>
      </w:r>
      <w:r>
        <w:t>судья,</w:t>
      </w:r>
      <w:r>
        <w:rPr>
          <w:spacing w:val="-6"/>
        </w:rPr>
        <w:t xml:space="preserve"> </w:t>
      </w:r>
      <w:r>
        <w:t>3-й</w:t>
      </w:r>
      <w:r>
        <w:rPr>
          <w:spacing w:val="-7"/>
        </w:rPr>
        <w:t xml:space="preserve"> </w:t>
      </w:r>
      <w:r>
        <w:t>судья,</w:t>
      </w:r>
      <w:r>
        <w:rPr>
          <w:spacing w:val="-6"/>
        </w:rPr>
        <w:t xml:space="preserve"> </w:t>
      </w:r>
      <w:r>
        <w:t>хронометрист,</w:t>
      </w:r>
      <w:r>
        <w:rPr>
          <w:spacing w:val="-9"/>
        </w:rPr>
        <w:t xml:space="preserve"> </w:t>
      </w:r>
      <w:r>
        <w:t>судья</w:t>
      </w:r>
      <w:r>
        <w:rPr>
          <w:spacing w:val="-5"/>
        </w:rPr>
        <w:t xml:space="preserve"> </w:t>
      </w:r>
      <w:r>
        <w:t>–</w:t>
      </w:r>
      <w:r>
        <w:rPr>
          <w:spacing w:val="-8"/>
        </w:rPr>
        <w:t xml:space="preserve"> </w:t>
      </w:r>
      <w:r>
        <w:t>информатор.</w:t>
      </w:r>
      <w:r>
        <w:rPr>
          <w:spacing w:val="40"/>
        </w:rPr>
        <w:t xml:space="preserve"> </w:t>
      </w:r>
      <w:r>
        <w:t>Их</w:t>
      </w:r>
      <w:r>
        <w:rPr>
          <w:spacing w:val="-12"/>
        </w:rPr>
        <w:t xml:space="preserve"> </w:t>
      </w:r>
      <w:r>
        <w:t>роль в организации и проведении соревнований.</w:t>
      </w:r>
    </w:p>
    <w:p w:rsidR="008075EE" w:rsidRDefault="000F3E53">
      <w:pPr>
        <w:pStyle w:val="a3"/>
        <w:spacing w:line="276" w:lineRule="auto"/>
        <w:ind w:right="93"/>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8075EE" w:rsidRDefault="000F3E53">
      <w:pPr>
        <w:pStyle w:val="a3"/>
        <w:spacing w:line="275" w:lineRule="exact"/>
        <w:ind w:left="1366" w:firstLine="0"/>
      </w:pPr>
      <w:r>
        <w:t>Понятие</w:t>
      </w:r>
      <w:r>
        <w:rPr>
          <w:spacing w:val="-10"/>
        </w:rPr>
        <w:t xml:space="preserve"> </w:t>
      </w:r>
      <w:r>
        <w:t>о</w:t>
      </w:r>
      <w:r>
        <w:rPr>
          <w:spacing w:val="2"/>
        </w:rPr>
        <w:t xml:space="preserve"> </w:t>
      </w:r>
      <w:r>
        <w:t>спортивной этике</w:t>
      </w:r>
      <w:r>
        <w:rPr>
          <w:spacing w:val="-3"/>
        </w:rPr>
        <w:t xml:space="preserve"> </w:t>
      </w:r>
      <w:r>
        <w:t>и</w:t>
      </w:r>
      <w:r>
        <w:rPr>
          <w:spacing w:val="-5"/>
        </w:rPr>
        <w:t xml:space="preserve"> </w:t>
      </w:r>
      <w:r>
        <w:t>взаимоотношениях</w:t>
      </w:r>
      <w:r>
        <w:rPr>
          <w:spacing w:val="-6"/>
        </w:rPr>
        <w:t xml:space="preserve"> </w:t>
      </w:r>
      <w:r>
        <w:t>между</w:t>
      </w:r>
      <w:r>
        <w:rPr>
          <w:spacing w:val="-11"/>
        </w:rPr>
        <w:t xml:space="preserve"> </w:t>
      </w:r>
      <w:r>
        <w:rPr>
          <w:spacing w:val="-2"/>
        </w:rPr>
        <w:t>обучающимися.</w:t>
      </w:r>
    </w:p>
    <w:p w:rsidR="008075EE" w:rsidRDefault="000F3E53">
      <w:pPr>
        <w:pStyle w:val="a4"/>
        <w:numPr>
          <w:ilvl w:val="0"/>
          <w:numId w:val="105"/>
        </w:numPr>
        <w:tabs>
          <w:tab w:val="left" w:pos="1629"/>
        </w:tabs>
        <w:spacing w:before="40"/>
        <w:ind w:left="1629" w:hanging="263"/>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8075EE" w:rsidRDefault="000F3E53">
      <w:pPr>
        <w:pStyle w:val="a3"/>
        <w:tabs>
          <w:tab w:val="left" w:pos="2853"/>
          <w:tab w:val="left" w:pos="3721"/>
          <w:tab w:val="left" w:pos="4872"/>
          <w:tab w:val="left" w:pos="5797"/>
          <w:tab w:val="left" w:pos="6891"/>
          <w:tab w:val="left" w:pos="7308"/>
          <w:tab w:val="left" w:pos="8200"/>
          <w:tab w:val="left" w:pos="8843"/>
          <w:tab w:val="left" w:pos="9941"/>
        </w:tabs>
        <w:spacing w:before="41" w:line="276" w:lineRule="auto"/>
        <w:ind w:right="95"/>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rsidR="008075EE" w:rsidRDefault="000F3E53">
      <w:pPr>
        <w:pStyle w:val="a3"/>
        <w:spacing w:before="4"/>
        <w:ind w:left="1366" w:firstLine="0"/>
        <w:jc w:val="left"/>
      </w:pPr>
      <w:r>
        <w:t>Организация</w:t>
      </w:r>
      <w:r>
        <w:rPr>
          <w:spacing w:val="-9"/>
        </w:rPr>
        <w:t xml:space="preserve"> </w:t>
      </w:r>
      <w:r>
        <w:t>и</w:t>
      </w:r>
      <w:r>
        <w:rPr>
          <w:spacing w:val="-6"/>
        </w:rPr>
        <w:t xml:space="preserve"> </w:t>
      </w:r>
      <w:r>
        <w:t>проведение</w:t>
      </w:r>
      <w:r>
        <w:rPr>
          <w:spacing w:val="-3"/>
        </w:rPr>
        <w:t xml:space="preserve"> </w:t>
      </w:r>
      <w:r>
        <w:t>соревнований</w:t>
      </w:r>
      <w:r>
        <w:rPr>
          <w:spacing w:val="-6"/>
        </w:rPr>
        <w:t xml:space="preserve"> </w:t>
      </w:r>
      <w:r>
        <w:t>по</w:t>
      </w:r>
      <w:r>
        <w:rPr>
          <w:spacing w:val="-1"/>
        </w:rPr>
        <w:t xml:space="preserve"> </w:t>
      </w:r>
      <w:r>
        <w:rPr>
          <w:spacing w:val="-2"/>
        </w:rPr>
        <w:t>футболу.</w:t>
      </w:r>
    </w:p>
    <w:p w:rsidR="008075EE" w:rsidRDefault="000F3E53">
      <w:pPr>
        <w:pStyle w:val="a3"/>
        <w:spacing w:before="41" w:line="276" w:lineRule="auto"/>
        <w:jc w:val="left"/>
      </w:pPr>
      <w:r>
        <w:t>Оценка</w:t>
      </w:r>
      <w:r>
        <w:rPr>
          <w:spacing w:val="40"/>
        </w:rPr>
        <w:t xml:space="preserve"> </w:t>
      </w:r>
      <w:r>
        <w:t>техники</w:t>
      </w:r>
      <w:r>
        <w:rPr>
          <w:spacing w:val="40"/>
        </w:rPr>
        <w:t xml:space="preserve"> </w:t>
      </w:r>
      <w:r>
        <w:t>осваиваемых</w:t>
      </w:r>
      <w:r>
        <w:rPr>
          <w:spacing w:val="40"/>
        </w:rPr>
        <w:t xml:space="preserve"> </w:t>
      </w:r>
      <w:r>
        <w:t>специальных</w:t>
      </w:r>
      <w:r>
        <w:rPr>
          <w:spacing w:val="40"/>
        </w:rPr>
        <w:t xml:space="preserve"> </w:t>
      </w:r>
      <w:r>
        <w:t>упражнений</w:t>
      </w:r>
      <w:r>
        <w:rPr>
          <w:spacing w:val="40"/>
        </w:rPr>
        <w:t xml:space="preserve"> </w:t>
      </w:r>
      <w:r>
        <w:t>с</w:t>
      </w:r>
      <w:r>
        <w:rPr>
          <w:spacing w:val="40"/>
        </w:rPr>
        <w:t xml:space="preserve"> </w:t>
      </w:r>
      <w:r>
        <w:t>футбольным</w:t>
      </w:r>
      <w:r>
        <w:rPr>
          <w:spacing w:val="40"/>
        </w:rPr>
        <w:t xml:space="preserve"> </w:t>
      </w:r>
      <w:r>
        <w:t>мячом,</w:t>
      </w:r>
      <w:r>
        <w:rPr>
          <w:spacing w:val="40"/>
        </w:rPr>
        <w:t xml:space="preserve"> </w:t>
      </w:r>
      <w:r>
        <w:t>способы</w:t>
      </w:r>
      <w:r>
        <w:rPr>
          <w:spacing w:val="40"/>
        </w:rPr>
        <w:t xml:space="preserve"> </w:t>
      </w:r>
      <w:r>
        <w:t>выявления и устранения ошибок в технике выполнения упражнений.</w:t>
      </w:r>
    </w:p>
    <w:p w:rsidR="008075EE" w:rsidRDefault="000F3E53">
      <w:pPr>
        <w:pStyle w:val="a3"/>
        <w:spacing w:line="275" w:lineRule="exact"/>
        <w:ind w:left="1366" w:firstLine="0"/>
        <w:jc w:val="left"/>
      </w:pPr>
      <w:r>
        <w:t>Тестирование</w:t>
      </w:r>
      <w:r>
        <w:rPr>
          <w:spacing w:val="-10"/>
        </w:rPr>
        <w:t xml:space="preserve"> </w:t>
      </w:r>
      <w:r>
        <w:t>уровня</w:t>
      </w:r>
      <w:r>
        <w:rPr>
          <w:spacing w:val="-3"/>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rPr>
          <w:spacing w:val="-2"/>
        </w:rPr>
        <w:t>футболе.</w:t>
      </w:r>
    </w:p>
    <w:p w:rsidR="008075EE" w:rsidRDefault="000F3E53">
      <w:pPr>
        <w:pStyle w:val="a4"/>
        <w:numPr>
          <w:ilvl w:val="0"/>
          <w:numId w:val="105"/>
        </w:numPr>
        <w:tabs>
          <w:tab w:val="left" w:pos="1629"/>
        </w:tabs>
        <w:spacing w:before="41"/>
        <w:ind w:left="1629" w:hanging="263"/>
        <w:rPr>
          <w:sz w:val="24"/>
        </w:rPr>
      </w:pPr>
      <w:r>
        <w:rPr>
          <w:sz w:val="24"/>
        </w:rPr>
        <w:t>Физическое</w:t>
      </w:r>
      <w:r>
        <w:rPr>
          <w:spacing w:val="-6"/>
          <w:sz w:val="24"/>
        </w:rPr>
        <w:t xml:space="preserve"> </w:t>
      </w:r>
      <w:r>
        <w:rPr>
          <w:spacing w:val="-2"/>
          <w:sz w:val="24"/>
        </w:rPr>
        <w:t>совершенствование.</w:t>
      </w:r>
    </w:p>
    <w:p w:rsidR="008075EE" w:rsidRDefault="000F3E53">
      <w:pPr>
        <w:pStyle w:val="a3"/>
        <w:spacing w:before="41" w:line="276" w:lineRule="auto"/>
        <w:jc w:val="left"/>
      </w:pPr>
      <w:r>
        <w:t>Комплексы</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40"/>
        </w:rPr>
        <w:t xml:space="preserve"> </w:t>
      </w:r>
      <w:r>
        <w:t>формирующих</w:t>
      </w:r>
      <w:r>
        <w:rPr>
          <w:spacing w:val="40"/>
        </w:rPr>
        <w:t xml:space="preserve"> </w:t>
      </w:r>
      <w:r>
        <w:t>двигательные умения и навыки футболиста.</w:t>
      </w:r>
    </w:p>
    <w:p w:rsidR="008075EE" w:rsidRDefault="000F3E53">
      <w:pPr>
        <w:pStyle w:val="a3"/>
        <w:spacing w:line="275" w:lineRule="exact"/>
        <w:ind w:left="1366" w:firstLine="0"/>
        <w:jc w:val="left"/>
      </w:pPr>
      <w:r>
        <w:t>Технические</w:t>
      </w:r>
      <w:r>
        <w:rPr>
          <w:spacing w:val="-4"/>
        </w:rPr>
        <w:t xml:space="preserve"> </w:t>
      </w:r>
      <w:r>
        <w:t>действия</w:t>
      </w:r>
      <w:r>
        <w:rPr>
          <w:spacing w:val="-3"/>
        </w:rPr>
        <w:t xml:space="preserve"> </w:t>
      </w:r>
      <w:r>
        <w:t>в</w:t>
      </w:r>
      <w:r>
        <w:rPr>
          <w:spacing w:val="-1"/>
        </w:rPr>
        <w:t xml:space="preserve"> </w:t>
      </w:r>
      <w:r>
        <w:rPr>
          <w:spacing w:val="-4"/>
        </w:rPr>
        <w:t>игре.</w:t>
      </w:r>
    </w:p>
    <w:p w:rsidR="008075EE" w:rsidRDefault="000F3E53">
      <w:pPr>
        <w:pStyle w:val="a3"/>
        <w:spacing w:before="46"/>
        <w:ind w:left="1366" w:firstLine="0"/>
        <w:jc w:val="left"/>
      </w:pPr>
      <w:r>
        <w:t>Понятия</w:t>
      </w:r>
      <w:r>
        <w:rPr>
          <w:spacing w:val="24"/>
        </w:rPr>
        <w:t xml:space="preserve">  </w:t>
      </w:r>
      <w:r>
        <w:t>спортивной</w:t>
      </w:r>
      <w:r>
        <w:rPr>
          <w:spacing w:val="26"/>
        </w:rPr>
        <w:t xml:space="preserve">  </w:t>
      </w:r>
      <w:r>
        <w:t>техники.</w:t>
      </w:r>
      <w:r>
        <w:rPr>
          <w:spacing w:val="28"/>
        </w:rPr>
        <w:t xml:space="preserve">  </w:t>
      </w:r>
      <w:r>
        <w:t>Классификация</w:t>
      </w:r>
      <w:r>
        <w:rPr>
          <w:spacing w:val="26"/>
        </w:rPr>
        <w:t xml:space="preserve">  </w:t>
      </w:r>
      <w:r>
        <w:t>и</w:t>
      </w:r>
      <w:r>
        <w:rPr>
          <w:spacing w:val="26"/>
        </w:rPr>
        <w:t xml:space="preserve">  </w:t>
      </w:r>
      <w:r>
        <w:t>терминология</w:t>
      </w:r>
      <w:r>
        <w:rPr>
          <w:spacing w:val="79"/>
          <w:w w:val="150"/>
        </w:rPr>
        <w:t xml:space="preserve"> </w:t>
      </w:r>
      <w:r>
        <w:t>технических</w:t>
      </w:r>
      <w:r>
        <w:rPr>
          <w:spacing w:val="78"/>
          <w:w w:val="150"/>
        </w:rPr>
        <w:t xml:space="preserve"> </w:t>
      </w:r>
      <w:r>
        <w:rPr>
          <w:spacing w:val="-2"/>
        </w:rPr>
        <w:t>приёмов.</w:t>
      </w:r>
    </w:p>
    <w:p w:rsidR="008075EE" w:rsidRDefault="000F3E53">
      <w:pPr>
        <w:pStyle w:val="a3"/>
        <w:spacing w:before="40"/>
        <w:ind w:firstLine="0"/>
        <w:jc w:val="left"/>
      </w:pPr>
      <w:r>
        <w:t>Совершенствование</w:t>
      </w:r>
      <w:r>
        <w:rPr>
          <w:spacing w:val="-9"/>
        </w:rPr>
        <w:t xml:space="preserve"> </w:t>
      </w:r>
      <w:r>
        <w:t>техники</w:t>
      </w:r>
      <w:r>
        <w:rPr>
          <w:spacing w:val="1"/>
        </w:rPr>
        <w:t xml:space="preserve"> </w:t>
      </w:r>
      <w:r>
        <w:t>ведения,</w:t>
      </w:r>
      <w:r>
        <w:rPr>
          <w:spacing w:val="-7"/>
        </w:rPr>
        <w:t xml:space="preserve"> </w:t>
      </w:r>
      <w:r>
        <w:t>остановки и</w:t>
      </w:r>
      <w:r>
        <w:rPr>
          <w:spacing w:val="-4"/>
        </w:rPr>
        <w:t xml:space="preserve"> </w:t>
      </w:r>
      <w:r>
        <w:t>отбора</w:t>
      </w:r>
      <w:r>
        <w:rPr>
          <w:spacing w:val="-6"/>
        </w:rPr>
        <w:t xml:space="preserve"> </w:t>
      </w:r>
      <w:r>
        <w:t>мяча,</w:t>
      </w:r>
      <w:r>
        <w:rPr>
          <w:spacing w:val="-3"/>
        </w:rPr>
        <w:t xml:space="preserve"> </w:t>
      </w:r>
      <w:r>
        <w:t>ударов</w:t>
      </w:r>
      <w:r>
        <w:rPr>
          <w:spacing w:val="5"/>
        </w:rPr>
        <w:t xml:space="preserve"> </w:t>
      </w:r>
      <w:r>
        <w:t xml:space="preserve">по </w:t>
      </w:r>
      <w:r>
        <w:rPr>
          <w:spacing w:val="-2"/>
        </w:rPr>
        <w:t>мячу.</w:t>
      </w:r>
    </w:p>
    <w:p w:rsidR="008075EE" w:rsidRDefault="000F3E53">
      <w:pPr>
        <w:pStyle w:val="a3"/>
        <w:spacing w:before="41"/>
        <w:ind w:left="1366" w:firstLine="0"/>
        <w:jc w:val="left"/>
      </w:pPr>
      <w:r>
        <w:t>Тактические</w:t>
      </w:r>
      <w:r>
        <w:rPr>
          <w:spacing w:val="-3"/>
        </w:rPr>
        <w:t xml:space="preserve"> </w:t>
      </w:r>
      <w:r>
        <w:t>действия</w:t>
      </w:r>
      <w:r>
        <w:rPr>
          <w:spacing w:val="-2"/>
        </w:rPr>
        <w:t xml:space="preserve"> </w:t>
      </w:r>
      <w:r>
        <w:t>в</w:t>
      </w:r>
      <w:r>
        <w:rPr>
          <w:spacing w:val="-4"/>
        </w:rPr>
        <w:t xml:space="preserve"> </w:t>
      </w:r>
      <w:r>
        <w:rPr>
          <w:spacing w:val="-2"/>
        </w:rPr>
        <w:t>игре.</w:t>
      </w:r>
    </w:p>
    <w:p w:rsidR="008075EE" w:rsidRDefault="000F3E53">
      <w:pPr>
        <w:pStyle w:val="a3"/>
        <w:spacing w:before="42"/>
        <w:ind w:left="1366" w:firstLine="0"/>
        <w:jc w:val="left"/>
      </w:pPr>
      <w:r>
        <w:t>Понятие</w:t>
      </w:r>
      <w:r>
        <w:rPr>
          <w:spacing w:val="19"/>
        </w:rPr>
        <w:t xml:space="preserve"> </w:t>
      </w:r>
      <w:r>
        <w:t>о</w:t>
      </w:r>
      <w:r>
        <w:rPr>
          <w:spacing w:val="26"/>
        </w:rPr>
        <w:t xml:space="preserve"> </w:t>
      </w:r>
      <w:r>
        <w:t>стратегии,</w:t>
      </w:r>
      <w:r>
        <w:rPr>
          <w:spacing w:val="24"/>
        </w:rPr>
        <w:t xml:space="preserve"> </w:t>
      </w:r>
      <w:r>
        <w:t>системе,</w:t>
      </w:r>
      <w:r>
        <w:rPr>
          <w:spacing w:val="24"/>
        </w:rPr>
        <w:t xml:space="preserve"> </w:t>
      </w:r>
      <w:r>
        <w:t>тактике</w:t>
      </w:r>
      <w:r>
        <w:rPr>
          <w:spacing w:val="21"/>
        </w:rPr>
        <w:t xml:space="preserve"> </w:t>
      </w:r>
      <w:r>
        <w:t>и</w:t>
      </w:r>
      <w:r>
        <w:rPr>
          <w:spacing w:val="27"/>
        </w:rPr>
        <w:t xml:space="preserve"> </w:t>
      </w:r>
      <w:r>
        <w:t>стиле</w:t>
      </w:r>
      <w:r>
        <w:rPr>
          <w:spacing w:val="26"/>
        </w:rPr>
        <w:t xml:space="preserve"> </w:t>
      </w:r>
      <w:r>
        <w:t>игры.</w:t>
      </w:r>
      <w:r>
        <w:rPr>
          <w:spacing w:val="24"/>
        </w:rPr>
        <w:t xml:space="preserve"> </w:t>
      </w:r>
      <w:r>
        <w:t>Тактические</w:t>
      </w:r>
      <w:r>
        <w:rPr>
          <w:spacing w:val="21"/>
        </w:rPr>
        <w:t xml:space="preserve"> </w:t>
      </w:r>
      <w:r>
        <w:t>варианты</w:t>
      </w:r>
      <w:r>
        <w:rPr>
          <w:spacing w:val="24"/>
        </w:rPr>
        <w:t xml:space="preserve"> </w:t>
      </w:r>
      <w:r>
        <w:t>игры.</w:t>
      </w:r>
      <w:r>
        <w:rPr>
          <w:spacing w:val="25"/>
        </w:rPr>
        <w:t xml:space="preserve"> </w:t>
      </w:r>
      <w:r>
        <w:rPr>
          <w:spacing w:val="-2"/>
        </w:rPr>
        <w:t>Тактика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9" w:firstLine="0"/>
      </w:pPr>
      <w:r>
        <w:lastRenderedPageBreak/>
        <w:t>отдельных линий и игроков команды (вратаря, защитников, полузащитников, нападающих). Перспективы</w:t>
      </w:r>
      <w:r>
        <w:rPr>
          <w:spacing w:val="-5"/>
        </w:rPr>
        <w:t xml:space="preserve"> </w:t>
      </w:r>
      <w:r>
        <w:t>развития</w:t>
      </w:r>
      <w:r>
        <w:rPr>
          <w:spacing w:val="-6"/>
        </w:rPr>
        <w:t xml:space="preserve"> </w:t>
      </w:r>
      <w:r>
        <w:t>тактики</w:t>
      </w:r>
      <w:r>
        <w:rPr>
          <w:spacing w:val="-10"/>
        </w:rPr>
        <w:t xml:space="preserve"> </w:t>
      </w:r>
      <w:r>
        <w:t>игры.</w:t>
      </w:r>
      <w:r>
        <w:rPr>
          <w:spacing w:val="-9"/>
        </w:rPr>
        <w:t xml:space="preserve"> </w:t>
      </w:r>
      <w:r>
        <w:t>Тактика</w:t>
      </w:r>
      <w:r>
        <w:rPr>
          <w:spacing w:val="-7"/>
        </w:rPr>
        <w:t xml:space="preserve"> </w:t>
      </w:r>
      <w:r>
        <w:t>игры</w:t>
      </w:r>
      <w:r>
        <w:rPr>
          <w:spacing w:val="-5"/>
        </w:rPr>
        <w:t xml:space="preserve"> </w:t>
      </w:r>
      <w:r>
        <w:t>в</w:t>
      </w:r>
      <w:r>
        <w:rPr>
          <w:spacing w:val="-5"/>
        </w:rPr>
        <w:t xml:space="preserve"> </w:t>
      </w:r>
      <w:r>
        <w:t>нападении</w:t>
      </w:r>
      <w:r>
        <w:rPr>
          <w:spacing w:val="-10"/>
        </w:rPr>
        <w:t xml:space="preserve"> </w:t>
      </w:r>
      <w:r>
        <w:t>(атакующие</w:t>
      </w:r>
      <w:r>
        <w:rPr>
          <w:spacing w:val="-7"/>
        </w:rPr>
        <w:t xml:space="preserve"> </w:t>
      </w:r>
      <w:r>
        <w:t>комбинации</w:t>
      </w:r>
      <w:r>
        <w:rPr>
          <w:spacing w:val="-10"/>
        </w:rPr>
        <w:t xml:space="preserve"> </w:t>
      </w:r>
      <w:r>
        <w:t>флангом</w:t>
      </w:r>
      <w:r>
        <w:rPr>
          <w:spacing w:val="-5"/>
        </w:rPr>
        <w:t xml:space="preserve"> </w:t>
      </w:r>
      <w:r>
        <w:t>и центром).</w:t>
      </w:r>
      <w:r>
        <w:rPr>
          <w:spacing w:val="-5"/>
        </w:rPr>
        <w:t xml:space="preserve"> </w:t>
      </w:r>
      <w:r>
        <w:t>Тактика</w:t>
      </w:r>
      <w:r>
        <w:rPr>
          <w:spacing w:val="-8"/>
        </w:rPr>
        <w:t xml:space="preserve"> </w:t>
      </w:r>
      <w:r>
        <w:t>игры</w:t>
      </w:r>
      <w:r>
        <w:rPr>
          <w:spacing w:val="-5"/>
        </w:rPr>
        <w:t xml:space="preserve"> </w:t>
      </w:r>
      <w:r>
        <w:t>в</w:t>
      </w:r>
      <w:r>
        <w:rPr>
          <w:spacing w:val="-5"/>
        </w:rPr>
        <w:t xml:space="preserve"> </w:t>
      </w:r>
      <w:r>
        <w:t>защите</w:t>
      </w:r>
      <w:r>
        <w:rPr>
          <w:spacing w:val="-7"/>
        </w:rPr>
        <w:t xml:space="preserve"> </w:t>
      </w:r>
      <w:r>
        <w:t>(зонная,</w:t>
      </w:r>
      <w:r>
        <w:rPr>
          <w:spacing w:val="-5"/>
        </w:rPr>
        <w:t xml:space="preserve"> </w:t>
      </w:r>
      <w:r>
        <w:t>персональная</w:t>
      </w:r>
      <w:r>
        <w:rPr>
          <w:spacing w:val="-7"/>
        </w:rPr>
        <w:t xml:space="preserve"> </w:t>
      </w:r>
      <w:r>
        <w:t>опека,</w:t>
      </w:r>
      <w:r>
        <w:rPr>
          <w:spacing w:val="-1"/>
        </w:rPr>
        <w:t xml:space="preserve"> </w:t>
      </w:r>
      <w:r>
        <w:t>комбинированная</w:t>
      </w:r>
      <w:r>
        <w:rPr>
          <w:spacing w:val="-12"/>
        </w:rPr>
        <w:t xml:space="preserve"> </w:t>
      </w:r>
      <w:r>
        <w:t>оборона).</w:t>
      </w:r>
      <w:r>
        <w:rPr>
          <w:spacing w:val="-5"/>
        </w:rPr>
        <w:t xml:space="preserve"> </w:t>
      </w:r>
      <w:r>
        <w:t xml:space="preserve">Дневник </w:t>
      </w:r>
      <w:r>
        <w:rPr>
          <w:spacing w:val="-2"/>
        </w:rPr>
        <w:t>спортсмена.</w:t>
      </w:r>
    </w:p>
    <w:p w:rsidR="008075EE" w:rsidRDefault="000F3E53">
      <w:pPr>
        <w:pStyle w:val="a3"/>
        <w:spacing w:line="274" w:lineRule="exact"/>
        <w:ind w:left="1366" w:firstLine="0"/>
      </w:pPr>
      <w:r>
        <w:t>Соревнования</w:t>
      </w:r>
      <w:r>
        <w:rPr>
          <w:spacing w:val="-7"/>
        </w:rPr>
        <w:t xml:space="preserve"> </w:t>
      </w:r>
      <w:r>
        <w:t>по</w:t>
      </w:r>
      <w:r>
        <w:rPr>
          <w:spacing w:val="3"/>
        </w:rPr>
        <w:t xml:space="preserve"> </w:t>
      </w:r>
      <w:r>
        <w:rPr>
          <w:spacing w:val="-2"/>
        </w:rPr>
        <w:t>футболу.</w:t>
      </w:r>
    </w:p>
    <w:p w:rsidR="008075EE" w:rsidRDefault="000F3E53">
      <w:pPr>
        <w:pStyle w:val="a3"/>
        <w:spacing w:before="41" w:line="276" w:lineRule="auto"/>
        <w:ind w:right="97"/>
      </w:pPr>
      <w:r>
        <w:t>Содержание модуля «Футбол для всех» направлено на достижение обучающимися личностных, метапредметных и предметных результатов обучения.</w:t>
      </w:r>
    </w:p>
    <w:p w:rsidR="008075EE" w:rsidRDefault="000F3E53">
      <w:pPr>
        <w:pStyle w:val="a3"/>
        <w:spacing w:before="3" w:line="276" w:lineRule="auto"/>
        <w:ind w:right="93"/>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8075EE" w:rsidRDefault="000F3E53">
      <w:pPr>
        <w:pStyle w:val="a3"/>
        <w:spacing w:line="276" w:lineRule="auto"/>
        <w:ind w:right="93"/>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8075EE" w:rsidRDefault="000F3E53">
      <w:pPr>
        <w:pStyle w:val="a3"/>
        <w:spacing w:line="276" w:lineRule="auto"/>
        <w:ind w:right="83"/>
      </w:pPr>
      <w:r>
        <w:t>готовность</w:t>
      </w:r>
      <w:r>
        <w:rPr>
          <w:spacing w:val="80"/>
          <w:w w:val="150"/>
        </w:rPr>
        <w:t xml:space="preserve">  </w:t>
      </w:r>
      <w:r>
        <w:t>и</w:t>
      </w:r>
      <w:r>
        <w:rPr>
          <w:spacing w:val="80"/>
          <w:w w:val="150"/>
        </w:rPr>
        <w:t xml:space="preserve">  </w:t>
      </w:r>
      <w:r>
        <w:t>способность</w:t>
      </w:r>
      <w:r>
        <w:rPr>
          <w:spacing w:val="80"/>
          <w:w w:val="150"/>
        </w:rPr>
        <w:t xml:space="preserve">  </w:t>
      </w:r>
      <w:r>
        <w:t>к</w:t>
      </w:r>
      <w:r>
        <w:rPr>
          <w:spacing w:val="80"/>
          <w:w w:val="150"/>
        </w:rPr>
        <w:t xml:space="preserve">  </w:t>
      </w:r>
      <w:r>
        <w:t>самообразованию</w:t>
      </w:r>
      <w:r>
        <w:rPr>
          <w:spacing w:val="80"/>
          <w:w w:val="150"/>
        </w:rPr>
        <w:t xml:space="preserve">  </w:t>
      </w:r>
      <w:r>
        <w:t>и</w:t>
      </w:r>
      <w:r>
        <w:rPr>
          <w:spacing w:val="80"/>
          <w:w w:val="150"/>
        </w:rPr>
        <w:t xml:space="preserve">  </w:t>
      </w:r>
      <w:r>
        <w:t>сознательное</w:t>
      </w:r>
      <w:r>
        <w:rPr>
          <w:spacing w:val="80"/>
          <w:w w:val="150"/>
        </w:rPr>
        <w:t xml:space="preserve">  </w:t>
      </w:r>
      <w:r>
        <w:t>отношение</w:t>
      </w:r>
      <w:r>
        <w:rPr>
          <w:spacing w:val="40"/>
        </w:rPr>
        <w:t xml:space="preserve"> </w:t>
      </w:r>
      <w:r>
        <w:t>к непрерывному физкультурному образованию как условию успешной профессиональной и общественной деятельности.</w:t>
      </w:r>
    </w:p>
    <w:p w:rsidR="008075EE" w:rsidRDefault="000F3E53">
      <w:pPr>
        <w:pStyle w:val="a3"/>
        <w:spacing w:before="2" w:line="276" w:lineRule="auto"/>
        <w:ind w:right="93"/>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8075EE" w:rsidRDefault="000F3E53">
      <w:pPr>
        <w:pStyle w:val="a3"/>
        <w:spacing w:line="276" w:lineRule="auto"/>
        <w:ind w:right="87"/>
      </w:pPr>
      <w:r>
        <w:t>умение использовать средства информационных</w:t>
      </w:r>
      <w:r>
        <w:rPr>
          <w:spacing w:val="-2"/>
        </w:rPr>
        <w:t xml:space="preserve"> </w:t>
      </w:r>
      <w:r>
        <w:t>и коммуникационных</w:t>
      </w:r>
      <w:r>
        <w:rPr>
          <w:spacing w:val="-2"/>
        </w:rPr>
        <w:t xml:space="preserve"> </w:t>
      </w:r>
      <w:r>
        <w:t>технологий</w:t>
      </w:r>
      <w:r>
        <w:rPr>
          <w:spacing w:val="-1"/>
        </w:rPr>
        <w:t xml:space="preserve"> </w:t>
      </w:r>
      <w:r>
        <w:t>(далее — ИКТ) в решении когнитивных, коммуникативных и организационных задач игровой и соревновательной деятельности;</w:t>
      </w:r>
    </w:p>
    <w:p w:rsidR="008075EE" w:rsidRDefault="000F3E53">
      <w:pPr>
        <w:pStyle w:val="a3"/>
        <w:spacing w:line="276" w:lineRule="auto"/>
        <w:ind w:right="85"/>
      </w:pPr>
      <w:r>
        <w:t>формирование</w:t>
      </w:r>
      <w:r>
        <w:rPr>
          <w:spacing w:val="-15"/>
        </w:rPr>
        <w:t xml:space="preserve"> </w:t>
      </w:r>
      <w:r>
        <w:t>готовности</w:t>
      </w:r>
      <w:r>
        <w:rPr>
          <w:spacing w:val="-15"/>
        </w:rPr>
        <w:t xml:space="preserve"> </w:t>
      </w:r>
      <w:r>
        <w:t>и</w:t>
      </w:r>
      <w:r>
        <w:rPr>
          <w:spacing w:val="-15"/>
        </w:rPr>
        <w:t xml:space="preserve"> </w:t>
      </w:r>
      <w:r>
        <w:t>способности</w:t>
      </w:r>
      <w:r>
        <w:rPr>
          <w:spacing w:val="-15"/>
        </w:rPr>
        <w:t xml:space="preserve"> </w:t>
      </w:r>
      <w:r>
        <w:t>к</w:t>
      </w:r>
      <w:r>
        <w:rPr>
          <w:spacing w:val="-14"/>
        </w:rPr>
        <w:t xml:space="preserve"> </w:t>
      </w:r>
      <w:r>
        <w:t>самостоятельной</w:t>
      </w:r>
      <w:r>
        <w:rPr>
          <w:spacing w:val="-12"/>
        </w:rPr>
        <w:t xml:space="preserve"> </w:t>
      </w:r>
      <w:r>
        <w:t>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w:t>
      </w:r>
    </w:p>
    <w:p w:rsidR="008075EE" w:rsidRDefault="000F3E53">
      <w:pPr>
        <w:pStyle w:val="a3"/>
        <w:ind w:firstLine="0"/>
        <w:jc w:val="left"/>
      </w:pPr>
      <w:r>
        <w:rPr>
          <w:spacing w:val="-2"/>
        </w:rPr>
        <w:t>«футбол».</w:t>
      </w:r>
    </w:p>
    <w:p w:rsidR="008075EE" w:rsidRDefault="000F3E53">
      <w:pPr>
        <w:pStyle w:val="a3"/>
        <w:spacing w:before="41" w:line="276" w:lineRule="auto"/>
        <w:ind w:right="91"/>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075EE" w:rsidRDefault="000F3E53">
      <w:pPr>
        <w:pStyle w:val="a3"/>
        <w:spacing w:line="276" w:lineRule="auto"/>
        <w:ind w:right="82"/>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8075EE" w:rsidRDefault="000F3E53">
      <w:pPr>
        <w:pStyle w:val="a3"/>
        <w:spacing w:line="280" w:lineRule="auto"/>
        <w:ind w:right="93"/>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8075EE" w:rsidRDefault="000F3E53">
      <w:pPr>
        <w:pStyle w:val="a3"/>
        <w:spacing w:line="276" w:lineRule="auto"/>
        <w:ind w:right="95"/>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8075EE" w:rsidRDefault="000F3E53">
      <w:pPr>
        <w:pStyle w:val="a3"/>
        <w:spacing w:line="276" w:lineRule="auto"/>
        <w:ind w:right="96"/>
      </w:pPr>
      <w:r>
        <w:t xml:space="preserve">продолжение совершенствования важных двигательных навыков, необходимых для игры в </w:t>
      </w:r>
      <w:r>
        <w:rPr>
          <w:spacing w:val="-2"/>
        </w:rPr>
        <w:t>футбол;</w:t>
      </w:r>
    </w:p>
    <w:p w:rsidR="008075EE" w:rsidRDefault="000F3E53">
      <w:pPr>
        <w:pStyle w:val="a3"/>
        <w:spacing w:line="278" w:lineRule="auto"/>
        <w:ind w:right="90"/>
      </w:pPr>
      <w:r>
        <w:t>освоение</w:t>
      </w:r>
      <w:r>
        <w:rPr>
          <w:spacing w:val="80"/>
        </w:rPr>
        <w:t xml:space="preserve">   </w:t>
      </w:r>
      <w:r>
        <w:t>техники</w:t>
      </w:r>
      <w:r>
        <w:rPr>
          <w:spacing w:val="80"/>
        </w:rPr>
        <w:t xml:space="preserve">   </w:t>
      </w:r>
      <w:r>
        <w:t>выполнения</w:t>
      </w:r>
      <w:r>
        <w:rPr>
          <w:spacing w:val="80"/>
        </w:rPr>
        <w:t xml:space="preserve">   </w:t>
      </w:r>
      <w:r>
        <w:t>упражнений,</w:t>
      </w:r>
      <w:r>
        <w:rPr>
          <w:spacing w:val="80"/>
        </w:rPr>
        <w:t xml:space="preserve">   </w:t>
      </w:r>
      <w:r>
        <w:t>рекомендуемых</w:t>
      </w:r>
      <w:r>
        <w:rPr>
          <w:spacing w:val="80"/>
        </w:rPr>
        <w:t xml:space="preserve">   </w:t>
      </w:r>
      <w:r>
        <w:t>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8075EE" w:rsidRDefault="000F3E53">
      <w:pPr>
        <w:pStyle w:val="a3"/>
        <w:spacing w:line="276" w:lineRule="auto"/>
        <w:ind w:right="85"/>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выполнение</w:t>
      </w:r>
      <w:r>
        <w:rPr>
          <w:spacing w:val="36"/>
        </w:rPr>
        <w:t xml:space="preserve"> </w:t>
      </w:r>
      <w:r>
        <w:t>финтов</w:t>
      </w:r>
      <w:r>
        <w:rPr>
          <w:spacing w:val="39"/>
        </w:rPr>
        <w:t xml:space="preserve"> </w:t>
      </w:r>
      <w:r>
        <w:t>и</w:t>
      </w:r>
      <w:r>
        <w:rPr>
          <w:spacing w:val="33"/>
        </w:rPr>
        <w:t xml:space="preserve"> </w:t>
      </w:r>
      <w:r>
        <w:t>ударов,</w:t>
      </w:r>
      <w:r>
        <w:rPr>
          <w:spacing w:val="30"/>
        </w:rPr>
        <w:t xml:space="preserve"> </w:t>
      </w:r>
      <w:r>
        <w:t>отбор</w:t>
      </w:r>
      <w:r>
        <w:rPr>
          <w:spacing w:val="32"/>
        </w:rPr>
        <w:t xml:space="preserve"> </w:t>
      </w:r>
      <w:r>
        <w:t>мяча</w:t>
      </w:r>
      <w:r>
        <w:rPr>
          <w:spacing w:val="36"/>
        </w:rPr>
        <w:t xml:space="preserve"> </w:t>
      </w:r>
      <w:r>
        <w:t>перехватом,</w:t>
      </w:r>
      <w:r>
        <w:rPr>
          <w:spacing w:val="35"/>
        </w:rPr>
        <w:t xml:space="preserve"> </w:t>
      </w:r>
      <w:r>
        <w:t>толчком</w:t>
      </w:r>
      <w:r>
        <w:rPr>
          <w:spacing w:val="39"/>
        </w:rPr>
        <w:t xml:space="preserve"> </w:t>
      </w:r>
      <w:r>
        <w:t>и</w:t>
      </w:r>
      <w:r>
        <w:rPr>
          <w:spacing w:val="33"/>
        </w:rPr>
        <w:t xml:space="preserve"> </w:t>
      </w:r>
      <w:r>
        <w:t>подкатом,</w:t>
      </w:r>
      <w:r>
        <w:rPr>
          <w:spacing w:val="35"/>
        </w:rPr>
        <w:t xml:space="preserve"> </w:t>
      </w:r>
      <w:r>
        <w:t>вбрасывание</w:t>
      </w:r>
      <w:r>
        <w:rPr>
          <w:spacing w:val="31"/>
        </w:rPr>
        <w:t xml:space="preserve"> </w:t>
      </w:r>
      <w:r>
        <w:t>мяча</w:t>
      </w:r>
      <w:r>
        <w:rPr>
          <w:spacing w:val="36"/>
        </w:rPr>
        <w:t xml:space="preserve"> </w:t>
      </w:r>
      <w:r>
        <w:t>с места, с разбега и в падении);</w:t>
      </w:r>
    </w:p>
    <w:p w:rsidR="008075EE" w:rsidRDefault="000F3E53">
      <w:pPr>
        <w:pStyle w:val="a3"/>
        <w:spacing w:line="276" w:lineRule="auto"/>
        <w:jc w:val="left"/>
      </w:pPr>
      <w:r>
        <w:t>расширение</w:t>
      </w:r>
      <w:r>
        <w:rPr>
          <w:spacing w:val="40"/>
        </w:rPr>
        <w:t xml:space="preserve"> </w:t>
      </w:r>
      <w:r>
        <w:t>представлений</w:t>
      </w:r>
      <w:r>
        <w:rPr>
          <w:spacing w:val="40"/>
        </w:rPr>
        <w:t xml:space="preserve"> </w:t>
      </w:r>
      <w:r>
        <w:t>о</w:t>
      </w:r>
      <w:r>
        <w:rPr>
          <w:spacing w:val="40"/>
        </w:rPr>
        <w:t xml:space="preserve"> </w:t>
      </w:r>
      <w:r>
        <w:t>специализированной</w:t>
      </w:r>
      <w:r>
        <w:rPr>
          <w:spacing w:val="40"/>
        </w:rPr>
        <w:t xml:space="preserve"> </w:t>
      </w:r>
      <w:r>
        <w:t>технической</w:t>
      </w:r>
      <w:r>
        <w:rPr>
          <w:spacing w:val="40"/>
        </w:rPr>
        <w:t xml:space="preserve"> </w:t>
      </w:r>
      <w:r>
        <w:t>и</w:t>
      </w:r>
      <w:r>
        <w:rPr>
          <w:spacing w:val="40"/>
        </w:rPr>
        <w:t xml:space="preserve"> </w:t>
      </w:r>
      <w:r>
        <w:t>тактической</w:t>
      </w:r>
      <w:r>
        <w:rPr>
          <w:spacing w:val="40"/>
        </w:rPr>
        <w:t xml:space="preserve"> </w:t>
      </w:r>
      <w:r>
        <w:t xml:space="preserve">подготовке </w:t>
      </w:r>
      <w:r>
        <w:rPr>
          <w:spacing w:val="-2"/>
        </w:rPr>
        <w:t>вратарей;</w:t>
      </w:r>
    </w:p>
    <w:p w:rsidR="008075EE" w:rsidRDefault="000F3E53">
      <w:pPr>
        <w:pStyle w:val="a3"/>
        <w:spacing w:line="276" w:lineRule="auto"/>
        <w:jc w:val="left"/>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8075EE" w:rsidRDefault="000F3E53">
      <w:pPr>
        <w:pStyle w:val="a3"/>
        <w:spacing w:line="278" w:lineRule="auto"/>
        <w:ind w:left="1366" w:firstLine="0"/>
        <w:jc w:val="left"/>
      </w:pPr>
      <w:r>
        <w:t>расширение словарного запаса основных терминологических понятий спортивной игры; совершенствование</w:t>
      </w:r>
      <w:r>
        <w:rPr>
          <w:spacing w:val="-4"/>
        </w:rPr>
        <w:t xml:space="preserve"> </w:t>
      </w:r>
      <w:r>
        <w:t>индивидуальных</w:t>
      </w:r>
      <w:r>
        <w:rPr>
          <w:spacing w:val="-7"/>
        </w:rPr>
        <w:t xml:space="preserve"> </w:t>
      </w:r>
      <w:r>
        <w:t>и групповых</w:t>
      </w:r>
      <w:r>
        <w:rPr>
          <w:spacing w:val="-7"/>
        </w:rPr>
        <w:t xml:space="preserve"> </w:t>
      </w:r>
      <w:r>
        <w:t>тактических</w:t>
      </w:r>
      <w:r>
        <w:rPr>
          <w:spacing w:val="-7"/>
        </w:rPr>
        <w:t xml:space="preserve"> </w:t>
      </w:r>
      <w:r>
        <w:t>действий в</w:t>
      </w:r>
      <w:r>
        <w:rPr>
          <w:spacing w:val="-5"/>
        </w:rPr>
        <w:t xml:space="preserve"> </w:t>
      </w:r>
      <w:r>
        <w:t>атаке</w:t>
      </w:r>
      <w:r>
        <w:rPr>
          <w:spacing w:val="-4"/>
        </w:rPr>
        <w:t xml:space="preserve"> </w:t>
      </w:r>
      <w:r>
        <w:t>и</w:t>
      </w:r>
      <w:r>
        <w:rPr>
          <w:spacing w:val="-6"/>
        </w:rPr>
        <w:t xml:space="preserve"> </w:t>
      </w:r>
      <w:r>
        <w:t>в</w:t>
      </w:r>
      <w:r>
        <w:rPr>
          <w:spacing w:val="-5"/>
        </w:rPr>
        <w:t xml:space="preserve"> </w:t>
      </w:r>
      <w:r>
        <w:t>обороне; овладение</w:t>
      </w:r>
      <w:r>
        <w:rPr>
          <w:spacing w:val="1"/>
        </w:rPr>
        <w:t xml:space="preserve"> </w:t>
      </w:r>
      <w:r>
        <w:t>основами</w:t>
      </w:r>
      <w:r>
        <w:rPr>
          <w:spacing w:val="5"/>
        </w:rPr>
        <w:t xml:space="preserve"> </w:t>
      </w:r>
      <w:r>
        <w:t>знаний</w:t>
      </w:r>
      <w:r>
        <w:rPr>
          <w:spacing w:val="5"/>
        </w:rPr>
        <w:t xml:space="preserve"> </w:t>
      </w:r>
      <w:r>
        <w:t>о</w:t>
      </w:r>
      <w:r>
        <w:rPr>
          <w:spacing w:val="8"/>
        </w:rPr>
        <w:t xml:space="preserve"> </w:t>
      </w:r>
      <w:r>
        <w:t>возрастных</w:t>
      </w:r>
      <w:r>
        <w:rPr>
          <w:spacing w:val="3"/>
        </w:rPr>
        <w:t xml:space="preserve"> </w:t>
      </w:r>
      <w:r>
        <w:t>особенностях</w:t>
      </w:r>
      <w:r>
        <w:rPr>
          <w:spacing w:val="5"/>
        </w:rPr>
        <w:t xml:space="preserve"> </w:t>
      </w:r>
      <w:r>
        <w:t>физического</w:t>
      </w:r>
      <w:r>
        <w:rPr>
          <w:spacing w:val="13"/>
        </w:rPr>
        <w:t xml:space="preserve"> </w:t>
      </w:r>
      <w:r>
        <w:t>развития</w:t>
      </w:r>
      <w:r>
        <w:rPr>
          <w:spacing w:val="3"/>
        </w:rPr>
        <w:t xml:space="preserve"> </w:t>
      </w:r>
      <w:r>
        <w:t>и</w:t>
      </w:r>
      <w:r>
        <w:rPr>
          <w:spacing w:val="5"/>
        </w:rPr>
        <w:t xml:space="preserve"> </w:t>
      </w:r>
      <w:r>
        <w:rPr>
          <w:spacing w:val="-2"/>
        </w:rPr>
        <w:t>психологии</w:t>
      </w:r>
    </w:p>
    <w:p w:rsidR="008075EE" w:rsidRDefault="000F3E53">
      <w:pPr>
        <w:pStyle w:val="a3"/>
        <w:spacing w:line="271" w:lineRule="exact"/>
        <w:ind w:firstLine="0"/>
        <w:jc w:val="left"/>
      </w:pPr>
      <w:r>
        <w:t>школьников</w:t>
      </w:r>
      <w:r>
        <w:rPr>
          <w:spacing w:val="-4"/>
        </w:rPr>
        <w:t xml:space="preserve"> </w:t>
      </w:r>
      <w:r>
        <w:t>старших</w:t>
      </w:r>
      <w:r>
        <w:rPr>
          <w:spacing w:val="-4"/>
        </w:rPr>
        <w:t xml:space="preserve"> </w:t>
      </w:r>
      <w:r>
        <w:rPr>
          <w:spacing w:val="-2"/>
        </w:rPr>
        <w:t>классов;</w:t>
      </w:r>
    </w:p>
    <w:p w:rsidR="008075EE" w:rsidRDefault="000F3E53">
      <w:pPr>
        <w:pStyle w:val="a3"/>
        <w:spacing w:before="38"/>
        <w:ind w:left="1366" w:firstLine="0"/>
      </w:pPr>
      <w:r>
        <w:t>овладение</w:t>
      </w:r>
      <w:r>
        <w:rPr>
          <w:spacing w:val="-9"/>
        </w:rPr>
        <w:t xml:space="preserve"> </w:t>
      </w:r>
      <w:r>
        <w:t>практическим</w:t>
      </w:r>
      <w:r>
        <w:rPr>
          <w:spacing w:val="-2"/>
        </w:rPr>
        <w:t xml:space="preserve"> </w:t>
      </w:r>
      <w:r>
        <w:t>навыками</w:t>
      </w:r>
      <w:r>
        <w:rPr>
          <w:spacing w:val="-1"/>
        </w:rPr>
        <w:t xml:space="preserve"> </w:t>
      </w:r>
      <w:r>
        <w:t>участия</w:t>
      </w:r>
      <w:r>
        <w:rPr>
          <w:spacing w:val="-3"/>
        </w:rPr>
        <w:t xml:space="preserve"> </w:t>
      </w:r>
      <w:r>
        <w:t>в</w:t>
      </w:r>
      <w:r>
        <w:rPr>
          <w:spacing w:val="-2"/>
        </w:rPr>
        <w:t xml:space="preserve"> </w:t>
      </w:r>
      <w:r>
        <w:t>соревнованиях</w:t>
      </w:r>
      <w:r>
        <w:rPr>
          <w:spacing w:val="-7"/>
        </w:rPr>
        <w:t xml:space="preserve"> </w:t>
      </w:r>
      <w:r>
        <w:t>по</w:t>
      </w:r>
      <w:r>
        <w:rPr>
          <w:spacing w:val="1"/>
        </w:rPr>
        <w:t xml:space="preserve"> </w:t>
      </w:r>
      <w:r>
        <w:rPr>
          <w:spacing w:val="-2"/>
        </w:rPr>
        <w:t>футболу;</w:t>
      </w:r>
    </w:p>
    <w:p w:rsidR="008075EE" w:rsidRDefault="000F3E53">
      <w:pPr>
        <w:pStyle w:val="a3"/>
        <w:spacing w:before="41" w:line="276" w:lineRule="auto"/>
        <w:ind w:right="94"/>
      </w:pPr>
      <w:r>
        <w:t>применение</w:t>
      </w:r>
      <w:r>
        <w:rPr>
          <w:spacing w:val="80"/>
        </w:rPr>
        <w:t xml:space="preserve">   </w:t>
      </w:r>
      <w:r>
        <w:t>тактических</w:t>
      </w:r>
      <w:r>
        <w:rPr>
          <w:spacing w:val="80"/>
        </w:rPr>
        <w:t xml:space="preserve">   </w:t>
      </w:r>
      <w:r>
        <w:t>и</w:t>
      </w:r>
      <w:r>
        <w:rPr>
          <w:spacing w:val="80"/>
        </w:rPr>
        <w:t xml:space="preserve">   </w:t>
      </w:r>
      <w:r>
        <w:t>стратегических</w:t>
      </w:r>
      <w:r>
        <w:rPr>
          <w:spacing w:val="80"/>
        </w:rPr>
        <w:t xml:space="preserve">   </w:t>
      </w:r>
      <w:r>
        <w:t>приемов</w:t>
      </w:r>
      <w:r>
        <w:rPr>
          <w:spacing w:val="80"/>
        </w:rPr>
        <w:t xml:space="preserve">   </w:t>
      </w:r>
      <w:r>
        <w:t>организации</w:t>
      </w:r>
      <w:r>
        <w:rPr>
          <w:spacing w:val="80"/>
        </w:rPr>
        <w:t xml:space="preserve">   </w:t>
      </w:r>
      <w:r>
        <w:t>игры</w:t>
      </w:r>
      <w:r>
        <w:rPr>
          <w:spacing w:val="80"/>
        </w:rPr>
        <w:t xml:space="preserve"> </w:t>
      </w:r>
      <w:r>
        <w:t>в футбол в быстро меняющейся игровой обстановке;</w:t>
      </w:r>
    </w:p>
    <w:p w:rsidR="008075EE" w:rsidRDefault="000F3E53">
      <w:pPr>
        <w:pStyle w:val="a3"/>
        <w:spacing w:line="275" w:lineRule="exact"/>
        <w:ind w:left="1366" w:firstLine="0"/>
      </w:pPr>
      <w:r>
        <w:t>организация</w:t>
      </w:r>
      <w:r>
        <w:rPr>
          <w:spacing w:val="-8"/>
        </w:rPr>
        <w:t xml:space="preserve"> </w:t>
      </w:r>
      <w:r>
        <w:t>и</w:t>
      </w:r>
      <w:r>
        <w:rPr>
          <w:spacing w:val="-6"/>
        </w:rPr>
        <w:t xml:space="preserve"> </w:t>
      </w:r>
      <w:r>
        <w:t>судейство</w:t>
      </w:r>
      <w:r>
        <w:rPr>
          <w:spacing w:val="1"/>
        </w:rPr>
        <w:t xml:space="preserve"> </w:t>
      </w:r>
      <w:r>
        <w:t>соревнований</w:t>
      </w:r>
      <w:r>
        <w:rPr>
          <w:spacing w:val="-7"/>
        </w:rPr>
        <w:t xml:space="preserve"> </w:t>
      </w:r>
      <w:r>
        <w:t>по</w:t>
      </w:r>
      <w:r>
        <w:rPr>
          <w:spacing w:val="2"/>
        </w:rPr>
        <w:t xml:space="preserve"> </w:t>
      </w:r>
      <w:r>
        <w:rPr>
          <w:spacing w:val="-2"/>
        </w:rPr>
        <w:t>футболу;</w:t>
      </w:r>
    </w:p>
    <w:p w:rsidR="008075EE" w:rsidRDefault="000F3E53">
      <w:pPr>
        <w:pStyle w:val="a3"/>
        <w:spacing w:before="41" w:line="278" w:lineRule="auto"/>
        <w:ind w:right="87"/>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3"/>
        </w:rPr>
        <w:t xml:space="preserve"> </w:t>
      </w:r>
      <w:r>
        <w:t>игры на основе игры в футбол и так далее);</w:t>
      </w:r>
    </w:p>
    <w:p w:rsidR="008075EE" w:rsidRDefault="000F3E53">
      <w:pPr>
        <w:pStyle w:val="a3"/>
        <w:spacing w:line="276" w:lineRule="auto"/>
        <w:ind w:right="96"/>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w:t>
      </w:r>
      <w:r>
        <w:rPr>
          <w:spacing w:val="-15"/>
        </w:rPr>
        <w:t xml:space="preserve"> </w:t>
      </w:r>
      <w:r>
        <w:t>развития</w:t>
      </w:r>
      <w:r>
        <w:rPr>
          <w:spacing w:val="-15"/>
        </w:rPr>
        <w:t xml:space="preserve"> </w:t>
      </w:r>
      <w:r>
        <w:t>основных</w:t>
      </w:r>
      <w:r>
        <w:rPr>
          <w:spacing w:val="-15"/>
        </w:rPr>
        <w:t xml:space="preserve"> </w:t>
      </w:r>
      <w:r>
        <w:t>физических</w:t>
      </w:r>
      <w:r>
        <w:rPr>
          <w:spacing w:val="-15"/>
        </w:rPr>
        <w:t xml:space="preserve"> </w:t>
      </w:r>
      <w:r>
        <w:t>качеств</w:t>
      </w:r>
      <w:r>
        <w:rPr>
          <w:spacing w:val="-15"/>
        </w:rPr>
        <w:t xml:space="preserve"> </w:t>
      </w:r>
      <w:r>
        <w:t>(силы,</w:t>
      </w:r>
      <w:r>
        <w:rPr>
          <w:spacing w:val="-15"/>
        </w:rPr>
        <w:t xml:space="preserve"> </w:t>
      </w:r>
      <w:r>
        <w:t>быстроты,</w:t>
      </w:r>
      <w:r>
        <w:rPr>
          <w:spacing w:val="-15"/>
        </w:rPr>
        <w:t xml:space="preserve"> </w:t>
      </w:r>
      <w:r>
        <w:t>выносливости,</w:t>
      </w:r>
      <w:r>
        <w:rPr>
          <w:spacing w:val="-15"/>
        </w:rPr>
        <w:t xml:space="preserve"> </w:t>
      </w:r>
      <w:r>
        <w:t xml:space="preserve">координации, </w:t>
      </w:r>
      <w:r>
        <w:rPr>
          <w:spacing w:val="-2"/>
        </w:rPr>
        <w:t>гибкости).</w:t>
      </w:r>
    </w:p>
    <w:p w:rsidR="008075EE" w:rsidRDefault="000F3E53">
      <w:pPr>
        <w:pStyle w:val="1"/>
        <w:numPr>
          <w:ilvl w:val="2"/>
          <w:numId w:val="215"/>
        </w:numPr>
        <w:tabs>
          <w:tab w:val="left" w:pos="2330"/>
        </w:tabs>
        <w:spacing w:line="276" w:lineRule="auto"/>
        <w:ind w:left="655" w:right="89" w:firstLine="706"/>
      </w:pPr>
      <w:r>
        <w:t>Рабочая программа по учебному предмету «</w:t>
      </w:r>
      <w:r>
        <w:rPr>
          <w:position w:val="1"/>
        </w:rPr>
        <w:t xml:space="preserve">Основы безопасности </w:t>
      </w:r>
      <w:r>
        <w:rPr>
          <w:spacing w:val="-2"/>
          <w:position w:val="1"/>
        </w:rPr>
        <w:t>жизнедеятельности</w:t>
      </w:r>
      <w:r>
        <w:rPr>
          <w:spacing w:val="-2"/>
        </w:rPr>
        <w:t>».</w:t>
      </w:r>
    </w:p>
    <w:p w:rsidR="008075EE" w:rsidRDefault="000F3E53">
      <w:pPr>
        <w:pStyle w:val="a3"/>
        <w:spacing w:line="276" w:lineRule="auto"/>
        <w:ind w:right="81"/>
      </w:pPr>
      <w:r>
        <w:t>Рабочая программа по учебному предмету «</w:t>
      </w:r>
      <w:r>
        <w:rPr>
          <w:position w:val="1"/>
        </w:rPr>
        <w:t>Основы безопасности жизнедеятельности</w:t>
      </w:r>
      <w: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8075EE" w:rsidRDefault="000F3E53">
      <w:pPr>
        <w:pStyle w:val="a3"/>
        <w:spacing w:line="274" w:lineRule="exact"/>
        <w:ind w:left="1366" w:firstLine="0"/>
      </w:pPr>
      <w:r>
        <w:t>Пояснительная</w:t>
      </w:r>
      <w:r>
        <w:rPr>
          <w:spacing w:val="-3"/>
        </w:rPr>
        <w:t xml:space="preserve"> </w:t>
      </w:r>
      <w:r>
        <w:rPr>
          <w:spacing w:val="-2"/>
        </w:rPr>
        <w:t>записка.</w:t>
      </w:r>
    </w:p>
    <w:p w:rsidR="008075EE" w:rsidRDefault="000F3E53">
      <w:pPr>
        <w:pStyle w:val="a3"/>
        <w:spacing w:before="36" w:line="276" w:lineRule="auto"/>
        <w:ind w:right="95"/>
      </w:pPr>
      <w:r>
        <w:t>Программа ОБЖ разработана на основе требований к результатам освоения программы среднего общего образования,</w:t>
      </w:r>
      <w:r>
        <w:rPr>
          <w:spacing w:val="-1"/>
        </w:rPr>
        <w:t xml:space="preserve"> </w:t>
      </w:r>
      <w:r>
        <w:t>представленных</w:t>
      </w:r>
      <w:r>
        <w:rPr>
          <w:spacing w:val="-3"/>
        </w:rPr>
        <w:t xml:space="preserve"> </w:t>
      </w:r>
      <w:r>
        <w:t>в</w:t>
      </w:r>
      <w:r>
        <w:rPr>
          <w:spacing w:val="-1"/>
        </w:rPr>
        <w:t xml:space="preserve"> </w:t>
      </w:r>
      <w:r>
        <w:t>ФГОС СОО,</w:t>
      </w:r>
      <w:r>
        <w:rPr>
          <w:spacing w:val="-1"/>
        </w:rPr>
        <w:t xml:space="preserve"> </w:t>
      </w:r>
      <w:r>
        <w:t>федеральной</w:t>
      </w:r>
      <w:r>
        <w:rPr>
          <w:spacing w:val="-2"/>
        </w:rPr>
        <w:t xml:space="preserve"> </w:t>
      </w:r>
      <w:r>
        <w:t>программы</w:t>
      </w:r>
      <w:r>
        <w:rPr>
          <w:spacing w:val="-2"/>
        </w:rPr>
        <w:t xml:space="preserve"> </w:t>
      </w:r>
      <w:r>
        <w:t>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8075EE" w:rsidRDefault="000F3E53">
      <w:pPr>
        <w:pStyle w:val="a3"/>
        <w:spacing w:before="4" w:line="276" w:lineRule="auto"/>
        <w:ind w:right="90"/>
      </w:pPr>
      <w:r>
        <w:t>Программа</w:t>
      </w:r>
      <w:r>
        <w:rPr>
          <w:spacing w:val="70"/>
          <w:w w:val="150"/>
        </w:rPr>
        <w:t xml:space="preserve">   </w:t>
      </w:r>
      <w:r>
        <w:t>ОБЖ</w:t>
      </w:r>
      <w:r>
        <w:rPr>
          <w:spacing w:val="69"/>
          <w:w w:val="150"/>
        </w:rPr>
        <w:t xml:space="preserve">   </w:t>
      </w:r>
      <w:r>
        <w:t>позволит</w:t>
      </w:r>
      <w:r>
        <w:rPr>
          <w:spacing w:val="71"/>
          <w:w w:val="150"/>
        </w:rPr>
        <w:t xml:space="preserve">   </w:t>
      </w:r>
      <w:r>
        <w:t>учителю</w:t>
      </w:r>
      <w:r>
        <w:rPr>
          <w:spacing w:val="70"/>
          <w:w w:val="150"/>
        </w:rPr>
        <w:t xml:space="preserve">   </w:t>
      </w:r>
      <w:r>
        <w:t>построить</w:t>
      </w:r>
      <w:r>
        <w:rPr>
          <w:spacing w:val="68"/>
          <w:w w:val="150"/>
        </w:rPr>
        <w:t xml:space="preserve">   </w:t>
      </w:r>
      <w:r>
        <w:t>освоение</w:t>
      </w:r>
      <w:r>
        <w:rPr>
          <w:spacing w:val="69"/>
          <w:w w:val="150"/>
        </w:rPr>
        <w:t xml:space="preserve">   </w:t>
      </w:r>
      <w:r>
        <w:t>содержания в</w:t>
      </w:r>
      <w:r>
        <w:rPr>
          <w:spacing w:val="80"/>
        </w:rPr>
        <w:t xml:space="preserve">  </w:t>
      </w:r>
      <w:r>
        <w:t>логике</w:t>
      </w:r>
      <w:r>
        <w:rPr>
          <w:spacing w:val="80"/>
        </w:rPr>
        <w:t xml:space="preserve">  </w:t>
      </w:r>
      <w:r>
        <w:t>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от</w:t>
      </w:r>
      <w:r>
        <w:rPr>
          <w:spacing w:val="80"/>
        </w:rPr>
        <w:t xml:space="preserve">  </w:t>
      </w:r>
      <w:r>
        <w:t>опасной</w:t>
      </w:r>
      <w:r>
        <w:rPr>
          <w:spacing w:val="80"/>
        </w:rPr>
        <w:t xml:space="preserve">  </w:t>
      </w:r>
      <w:r>
        <w:t>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075EE" w:rsidRDefault="000F3E53">
      <w:pPr>
        <w:pStyle w:val="a3"/>
        <w:spacing w:line="276" w:lineRule="auto"/>
        <w:ind w:right="82"/>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w:t>
      </w:r>
      <w:r>
        <w:rPr>
          <w:spacing w:val="-2"/>
        </w:rPr>
        <w:t xml:space="preserve"> </w:t>
      </w:r>
      <w:r>
        <w:t>жизни с учётом актуальных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вызовов</w:t>
      </w:r>
      <w:r>
        <w:rPr>
          <w:spacing w:val="-7"/>
        </w:rPr>
        <w:t xml:space="preserve"> </w:t>
      </w:r>
      <w:r>
        <w:t>и</w:t>
      </w:r>
      <w:r>
        <w:rPr>
          <w:spacing w:val="-1"/>
        </w:rPr>
        <w:t xml:space="preserve"> </w:t>
      </w:r>
      <w:r>
        <w:t>угроз</w:t>
      </w:r>
      <w:r>
        <w:rPr>
          <w:spacing w:val="-6"/>
        </w:rPr>
        <w:t xml:space="preserve"> </w:t>
      </w:r>
      <w:r>
        <w:t>в</w:t>
      </w:r>
      <w:r>
        <w:rPr>
          <w:spacing w:val="-4"/>
        </w:rPr>
        <w:t xml:space="preserve"> </w:t>
      </w:r>
      <w:r>
        <w:t>природной,</w:t>
      </w:r>
      <w:r>
        <w:rPr>
          <w:spacing w:val="-5"/>
        </w:rPr>
        <w:t xml:space="preserve"> </w:t>
      </w:r>
      <w:r>
        <w:t>техногенной, социальной</w:t>
      </w:r>
      <w:r>
        <w:rPr>
          <w:spacing w:val="-3"/>
        </w:rPr>
        <w:t xml:space="preserve"> </w:t>
      </w:r>
      <w:r>
        <w:t>и</w:t>
      </w:r>
      <w:r>
        <w:rPr>
          <w:spacing w:val="-1"/>
        </w:rPr>
        <w:t xml:space="preserve"> </w:t>
      </w:r>
      <w:r>
        <w:t xml:space="preserve">информационной </w:t>
      </w:r>
      <w:r>
        <w:rPr>
          <w:spacing w:val="-2"/>
        </w:rPr>
        <w:t>сферах.</w:t>
      </w:r>
    </w:p>
    <w:p w:rsidR="008075EE" w:rsidRDefault="000F3E53">
      <w:pPr>
        <w:pStyle w:val="a3"/>
        <w:spacing w:before="40"/>
        <w:ind w:left="1428" w:firstLine="0"/>
        <w:rPr>
          <w:position w:val="1"/>
        </w:rPr>
      </w:pPr>
      <w:r>
        <w:t>Программа</w:t>
      </w:r>
      <w:r>
        <w:rPr>
          <w:spacing w:val="-5"/>
        </w:rPr>
        <w:t xml:space="preserve"> </w:t>
      </w:r>
      <w:r>
        <w:t>ОБЖ</w:t>
      </w:r>
      <w:r>
        <w:rPr>
          <w:spacing w:val="-6"/>
        </w:rPr>
        <w:t xml:space="preserve"> </w:t>
      </w:r>
      <w:r>
        <w:rPr>
          <w:spacing w:val="-2"/>
          <w:position w:val="1"/>
        </w:rPr>
        <w:t>обеспечивает:</w:t>
      </w:r>
    </w:p>
    <w:p w:rsidR="008075EE" w:rsidRDefault="000F3E53">
      <w:pPr>
        <w:pStyle w:val="a3"/>
        <w:spacing w:before="41" w:line="276" w:lineRule="auto"/>
        <w:ind w:right="104"/>
      </w:pPr>
      <w:r>
        <w:t>формирование</w:t>
      </w:r>
      <w:r>
        <w:rPr>
          <w:spacing w:val="77"/>
          <w:w w:val="150"/>
        </w:rPr>
        <w:t xml:space="preserve">   </w:t>
      </w:r>
      <w:r>
        <w:t>личности</w:t>
      </w:r>
      <w:r>
        <w:rPr>
          <w:spacing w:val="78"/>
          <w:w w:val="150"/>
        </w:rPr>
        <w:t xml:space="preserve">   </w:t>
      </w:r>
      <w:r>
        <w:t>выпускника</w:t>
      </w:r>
      <w:r>
        <w:rPr>
          <w:spacing w:val="79"/>
          <w:w w:val="150"/>
        </w:rPr>
        <w:t xml:space="preserve">   </w:t>
      </w:r>
      <w:r>
        <w:t>с</w:t>
      </w:r>
      <w:r>
        <w:rPr>
          <w:spacing w:val="77"/>
          <w:w w:val="150"/>
        </w:rPr>
        <w:t xml:space="preserve">   </w:t>
      </w:r>
      <w:r>
        <w:t>высоким</w:t>
      </w:r>
      <w:r>
        <w:rPr>
          <w:spacing w:val="76"/>
          <w:w w:val="150"/>
        </w:rPr>
        <w:t xml:space="preserve">   </w:t>
      </w:r>
      <w:r>
        <w:t>уровнем</w:t>
      </w:r>
      <w:r>
        <w:rPr>
          <w:spacing w:val="78"/>
          <w:w w:val="150"/>
        </w:rPr>
        <w:t xml:space="preserve">   </w:t>
      </w:r>
      <w:r>
        <w:t>культуры и мотивации ведения безопасного, здорового и экологически целесообразного образа жизни;</w:t>
      </w:r>
    </w:p>
    <w:p w:rsidR="008075EE" w:rsidRDefault="000F3E53">
      <w:pPr>
        <w:pStyle w:val="a3"/>
        <w:spacing w:line="278" w:lineRule="auto"/>
        <w:ind w:right="94"/>
      </w:pPr>
      <w:r>
        <w:t>достижение выпускниками базового уровня культуры безопасности жизнедеятельности, соответствующего</w:t>
      </w:r>
      <w:r>
        <w:rPr>
          <w:spacing w:val="-15"/>
        </w:rPr>
        <w:t xml:space="preserve"> </w:t>
      </w:r>
      <w:r>
        <w:t>интересам</w:t>
      </w:r>
      <w:r>
        <w:rPr>
          <w:spacing w:val="-15"/>
        </w:rPr>
        <w:t xml:space="preserve"> </w:t>
      </w:r>
      <w:r>
        <w:t>обучающихся</w:t>
      </w:r>
      <w:r>
        <w:rPr>
          <w:spacing w:val="-15"/>
        </w:rPr>
        <w:t xml:space="preserve"> </w:t>
      </w:r>
      <w:r>
        <w:t>и</w:t>
      </w:r>
      <w:r>
        <w:rPr>
          <w:spacing w:val="-15"/>
        </w:rPr>
        <w:t xml:space="preserve"> </w:t>
      </w:r>
      <w:r>
        <w:t>потребностям</w:t>
      </w:r>
      <w:r>
        <w:rPr>
          <w:spacing w:val="-15"/>
        </w:rPr>
        <w:t xml:space="preserve"> </w:t>
      </w:r>
      <w:r>
        <w:t>общества</w:t>
      </w:r>
      <w:r>
        <w:rPr>
          <w:spacing w:val="-15"/>
        </w:rPr>
        <w:t xml:space="preserve"> </w:t>
      </w:r>
      <w:r>
        <w:t>в</w:t>
      </w:r>
      <w:r>
        <w:rPr>
          <w:spacing w:val="-12"/>
        </w:rPr>
        <w:t xml:space="preserve"> </w:t>
      </w:r>
      <w:r>
        <w:t>формировании</w:t>
      </w:r>
      <w:r>
        <w:rPr>
          <w:spacing w:val="-15"/>
        </w:rPr>
        <w:t xml:space="preserve"> </w:t>
      </w:r>
      <w:r>
        <w:t>полноценной личности безопасного типа;</w:t>
      </w:r>
    </w:p>
    <w:p w:rsidR="008075EE" w:rsidRDefault="000F3E53">
      <w:pPr>
        <w:pStyle w:val="a3"/>
        <w:spacing w:line="276" w:lineRule="auto"/>
        <w:ind w:right="99"/>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075EE" w:rsidRDefault="000F3E53">
      <w:pPr>
        <w:pStyle w:val="a3"/>
        <w:spacing w:line="276" w:lineRule="auto"/>
        <w:ind w:right="95"/>
      </w:pPr>
      <w:r>
        <w:t>подготовку выпускников к решению актуальных практических задач безопасности жизнедеятельности в повседневной жизни.</w:t>
      </w:r>
    </w:p>
    <w:p w:rsidR="008075EE" w:rsidRDefault="000F3E53">
      <w:pPr>
        <w:pStyle w:val="a3"/>
        <w:spacing w:line="276" w:lineRule="auto"/>
        <w:ind w:right="82"/>
      </w:pPr>
      <w:r>
        <w:t xml:space="preserve">В программе ОБЖ содержание учебного предмета ОБЖ </w:t>
      </w:r>
      <w:r>
        <w:rPr>
          <w:position w:val="1"/>
        </w:rPr>
        <w:t xml:space="preserve">структурно представлено двумя </w:t>
      </w:r>
      <w:r>
        <w:t>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8075EE" w:rsidRDefault="000F3E53">
      <w:pPr>
        <w:pStyle w:val="a3"/>
        <w:ind w:left="1366" w:firstLine="0"/>
      </w:pPr>
      <w:r>
        <w:t>Вариант</w:t>
      </w:r>
      <w:r>
        <w:rPr>
          <w:spacing w:val="-3"/>
        </w:rPr>
        <w:t xml:space="preserve"> </w:t>
      </w:r>
      <w:r>
        <w:rPr>
          <w:spacing w:val="-5"/>
        </w:rPr>
        <w:t>1.</w:t>
      </w:r>
    </w:p>
    <w:p w:rsidR="008075EE" w:rsidRDefault="000F3E53">
      <w:pPr>
        <w:pStyle w:val="a3"/>
        <w:spacing w:before="36" w:line="276" w:lineRule="auto"/>
        <w:ind w:left="1366" w:right="4322" w:firstLine="0"/>
        <w:jc w:val="left"/>
      </w:pPr>
      <w:r>
        <w:t>Модуль</w:t>
      </w:r>
      <w:r>
        <w:rPr>
          <w:spacing w:val="-7"/>
        </w:rPr>
        <w:t xml:space="preserve"> </w:t>
      </w:r>
      <w:r>
        <w:t>№</w:t>
      </w:r>
      <w:r>
        <w:rPr>
          <w:spacing w:val="-7"/>
        </w:rPr>
        <w:t xml:space="preserve"> </w:t>
      </w:r>
      <w:r>
        <w:t>1.</w:t>
      </w:r>
      <w:r>
        <w:rPr>
          <w:spacing w:val="-11"/>
        </w:rPr>
        <w:t xml:space="preserve"> </w:t>
      </w:r>
      <w:r>
        <w:t>«Основы</w:t>
      </w:r>
      <w:r>
        <w:rPr>
          <w:spacing w:val="-11"/>
        </w:rPr>
        <w:t xml:space="preserve"> </w:t>
      </w:r>
      <w:r>
        <w:t>комплексной</w:t>
      </w:r>
      <w:r>
        <w:rPr>
          <w:spacing w:val="-11"/>
        </w:rPr>
        <w:t xml:space="preserve"> </w:t>
      </w:r>
      <w:r>
        <w:t>безопасности». Модуль № 2. «Основы обороны государства».</w:t>
      </w:r>
    </w:p>
    <w:p w:rsidR="008075EE" w:rsidRDefault="000F3E53">
      <w:pPr>
        <w:pStyle w:val="a3"/>
        <w:spacing w:line="275" w:lineRule="exact"/>
        <w:ind w:left="1366" w:firstLine="0"/>
        <w:jc w:val="left"/>
      </w:pPr>
      <w:r>
        <w:t>Модуль</w:t>
      </w:r>
      <w:r>
        <w:rPr>
          <w:spacing w:val="-2"/>
        </w:rPr>
        <w:t xml:space="preserve"> </w:t>
      </w:r>
      <w:r>
        <w:t>№</w:t>
      </w:r>
      <w:r>
        <w:rPr>
          <w:spacing w:val="-1"/>
        </w:rPr>
        <w:t xml:space="preserve"> </w:t>
      </w:r>
      <w:r>
        <w:t>3.</w:t>
      </w:r>
      <w:r>
        <w:rPr>
          <w:spacing w:val="-4"/>
        </w:rPr>
        <w:t xml:space="preserve"> </w:t>
      </w:r>
      <w:r>
        <w:t>«Военно-профессиональная</w:t>
      </w:r>
      <w:r>
        <w:rPr>
          <w:spacing w:val="-2"/>
        </w:rPr>
        <w:t xml:space="preserve"> деятельность».</w:t>
      </w:r>
    </w:p>
    <w:p w:rsidR="008075EE" w:rsidRDefault="000F3E53">
      <w:pPr>
        <w:pStyle w:val="a3"/>
        <w:tabs>
          <w:tab w:val="left" w:pos="2656"/>
          <w:tab w:val="left" w:pos="4548"/>
          <w:tab w:val="left" w:pos="6073"/>
          <w:tab w:val="left" w:pos="7752"/>
          <w:tab w:val="left" w:pos="9369"/>
          <w:tab w:val="left" w:pos="10084"/>
        </w:tabs>
        <w:spacing w:before="41" w:line="276" w:lineRule="auto"/>
        <w:ind w:right="90"/>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8075EE" w:rsidRDefault="000F3E53">
      <w:pPr>
        <w:pStyle w:val="a3"/>
        <w:spacing w:line="280" w:lineRule="auto"/>
        <w:ind w:left="1366" w:right="832" w:firstLine="0"/>
        <w:jc w:val="left"/>
      </w:pPr>
      <w:r>
        <w:t>Модуль</w:t>
      </w:r>
      <w:r>
        <w:rPr>
          <w:spacing w:val="-3"/>
        </w:rPr>
        <w:t xml:space="preserve"> </w:t>
      </w:r>
      <w:r>
        <w:t>№</w:t>
      </w:r>
      <w:r>
        <w:rPr>
          <w:spacing w:val="-4"/>
        </w:rPr>
        <w:t xml:space="preserve"> </w:t>
      </w:r>
      <w:r>
        <w:t>5.</w:t>
      </w:r>
      <w:r>
        <w:rPr>
          <w:spacing w:val="-6"/>
        </w:rPr>
        <w:t xml:space="preserve"> </w:t>
      </w:r>
      <w:r>
        <w:t>«Безопасность</w:t>
      </w:r>
      <w:r>
        <w:rPr>
          <w:spacing w:val="-7"/>
        </w:rPr>
        <w:t xml:space="preserve"> </w:t>
      </w:r>
      <w:r>
        <w:t>в</w:t>
      </w:r>
      <w:r>
        <w:rPr>
          <w:spacing w:val="-7"/>
        </w:rPr>
        <w:t xml:space="preserve"> </w:t>
      </w:r>
      <w:r>
        <w:t>природной</w:t>
      </w:r>
      <w:r>
        <w:rPr>
          <w:spacing w:val="-8"/>
        </w:rPr>
        <w:t xml:space="preserve"> </w:t>
      </w:r>
      <w:r>
        <w:t>среде</w:t>
      </w:r>
      <w:r>
        <w:rPr>
          <w:spacing w:val="-6"/>
        </w:rPr>
        <w:t xml:space="preserve"> </w:t>
      </w:r>
      <w:r>
        <w:t>и</w:t>
      </w:r>
      <w:r>
        <w:rPr>
          <w:spacing w:val="-4"/>
        </w:rPr>
        <w:t xml:space="preserve"> </w:t>
      </w:r>
      <w:r>
        <w:t>экологическая</w:t>
      </w:r>
      <w:r>
        <w:rPr>
          <w:spacing w:val="-5"/>
        </w:rPr>
        <w:t xml:space="preserve"> </w:t>
      </w:r>
      <w:r>
        <w:t>безопасность». Модуль № 6. «Основы противодействия экстремизму и терроризму».</w:t>
      </w:r>
    </w:p>
    <w:p w:rsidR="008075EE" w:rsidRDefault="000F3E53">
      <w:pPr>
        <w:pStyle w:val="a3"/>
        <w:spacing w:line="269" w:lineRule="exact"/>
        <w:ind w:left="1366" w:firstLine="0"/>
        <w:jc w:val="left"/>
      </w:pPr>
      <w:r>
        <w:t>Модуль</w:t>
      </w:r>
      <w:r>
        <w:rPr>
          <w:spacing w:val="-3"/>
        </w:rPr>
        <w:t xml:space="preserve"> </w:t>
      </w:r>
      <w:r>
        <w:t>№</w:t>
      </w:r>
      <w:r>
        <w:rPr>
          <w:spacing w:val="-1"/>
        </w:rPr>
        <w:t xml:space="preserve"> </w:t>
      </w:r>
      <w:r>
        <w:t>7.</w:t>
      </w:r>
      <w:r>
        <w:rPr>
          <w:spacing w:val="-2"/>
        </w:rPr>
        <w:t xml:space="preserve"> </w:t>
      </w:r>
      <w:r>
        <w:t>«Основы</w:t>
      </w:r>
      <w:r>
        <w:rPr>
          <w:spacing w:val="-5"/>
        </w:rPr>
        <w:t xml:space="preserve"> </w:t>
      </w:r>
      <w:r>
        <w:t>здорового</w:t>
      </w:r>
      <w:r>
        <w:rPr>
          <w:spacing w:val="1"/>
        </w:rPr>
        <w:t xml:space="preserve"> </w:t>
      </w:r>
      <w:r>
        <w:t>образа</w:t>
      </w:r>
      <w:r>
        <w:rPr>
          <w:spacing w:val="-7"/>
        </w:rPr>
        <w:t xml:space="preserve"> </w:t>
      </w:r>
      <w:r>
        <w:rPr>
          <w:spacing w:val="-2"/>
        </w:rPr>
        <w:t>жизни».</w:t>
      </w:r>
    </w:p>
    <w:p w:rsidR="008075EE" w:rsidRDefault="000F3E53">
      <w:pPr>
        <w:pStyle w:val="a3"/>
        <w:spacing w:before="40" w:line="276" w:lineRule="auto"/>
        <w:ind w:left="1366" w:right="1504" w:firstLine="0"/>
        <w:jc w:val="left"/>
      </w:pPr>
      <w:r>
        <w:t>Модуль</w:t>
      </w:r>
      <w:r>
        <w:rPr>
          <w:spacing w:val="-2"/>
        </w:rPr>
        <w:t xml:space="preserve"> </w:t>
      </w:r>
      <w:r>
        <w:t>№</w:t>
      </w:r>
      <w:r>
        <w:rPr>
          <w:spacing w:val="-2"/>
        </w:rPr>
        <w:t xml:space="preserve"> </w:t>
      </w:r>
      <w:r>
        <w:t>8.</w:t>
      </w:r>
      <w:r>
        <w:rPr>
          <w:spacing w:val="-4"/>
        </w:rPr>
        <w:t xml:space="preserve"> </w:t>
      </w:r>
      <w:r>
        <w:t>«Основы</w:t>
      </w:r>
      <w:r>
        <w:rPr>
          <w:spacing w:val="-6"/>
        </w:rPr>
        <w:t xml:space="preserve"> </w:t>
      </w:r>
      <w:r>
        <w:t>медицинских</w:t>
      </w:r>
      <w:r>
        <w:rPr>
          <w:spacing w:val="-8"/>
        </w:rPr>
        <w:t xml:space="preserve"> </w:t>
      </w:r>
      <w:r>
        <w:t>знаний</w:t>
      </w:r>
      <w:r>
        <w:rPr>
          <w:spacing w:val="-7"/>
        </w:rPr>
        <w:t xml:space="preserve"> </w:t>
      </w:r>
      <w:r>
        <w:t>и</w:t>
      </w:r>
      <w:r>
        <w:rPr>
          <w:spacing w:val="-7"/>
        </w:rPr>
        <w:t xml:space="preserve"> </w:t>
      </w:r>
      <w:r>
        <w:t>оказание</w:t>
      </w:r>
      <w:r>
        <w:rPr>
          <w:spacing w:val="-4"/>
        </w:rPr>
        <w:t xml:space="preserve"> </w:t>
      </w:r>
      <w:r>
        <w:t>первой</w:t>
      </w:r>
      <w:r>
        <w:rPr>
          <w:spacing w:val="-7"/>
        </w:rPr>
        <w:t xml:space="preserve"> </w:t>
      </w:r>
      <w:r>
        <w:t>помощи». Модуль № 9. «Элементы начальной военной подготовки».</w:t>
      </w:r>
    </w:p>
    <w:p w:rsidR="008075EE" w:rsidRDefault="000F3E53">
      <w:pPr>
        <w:pStyle w:val="a3"/>
        <w:spacing w:line="285" w:lineRule="exact"/>
        <w:ind w:left="1366" w:firstLine="0"/>
        <w:jc w:val="left"/>
        <w:rPr>
          <w:position w:val="1"/>
        </w:rPr>
      </w:pPr>
      <w:r>
        <w:t>135.2.4.2.</w:t>
      </w:r>
      <w:r>
        <w:rPr>
          <w:spacing w:val="-2"/>
        </w:rPr>
        <w:t xml:space="preserve"> </w:t>
      </w:r>
      <w:r>
        <w:rPr>
          <w:position w:val="1"/>
        </w:rPr>
        <w:t xml:space="preserve">Вариант </w:t>
      </w:r>
      <w:r>
        <w:rPr>
          <w:spacing w:val="-5"/>
          <w:position w:val="1"/>
        </w:rPr>
        <w:t>2.</w:t>
      </w:r>
    </w:p>
    <w:p w:rsidR="008075EE" w:rsidRDefault="000F3E53">
      <w:pPr>
        <w:pStyle w:val="a3"/>
        <w:spacing w:before="41" w:line="276" w:lineRule="auto"/>
        <w:ind w:left="1366" w:right="832" w:firstLine="0"/>
        <w:jc w:val="left"/>
      </w:pPr>
      <w:r>
        <w:t>Модуль</w:t>
      </w:r>
      <w:r>
        <w:rPr>
          <w:spacing w:val="-4"/>
        </w:rPr>
        <w:t xml:space="preserve"> </w:t>
      </w:r>
      <w:r>
        <w:t>№</w:t>
      </w:r>
      <w:r>
        <w:rPr>
          <w:spacing w:val="-4"/>
        </w:rPr>
        <w:t xml:space="preserve"> </w:t>
      </w:r>
      <w:r>
        <w:t>1</w:t>
      </w:r>
      <w:r>
        <w:rPr>
          <w:spacing w:val="-5"/>
        </w:rPr>
        <w:t xml:space="preserve"> </w:t>
      </w:r>
      <w:r>
        <w:t>«Культура</w:t>
      </w:r>
      <w:r>
        <w:rPr>
          <w:spacing w:val="-6"/>
        </w:rPr>
        <w:t xml:space="preserve"> </w:t>
      </w:r>
      <w:r>
        <w:t>безопасности</w:t>
      </w:r>
      <w:r>
        <w:rPr>
          <w:spacing w:val="-4"/>
        </w:rPr>
        <w:t xml:space="preserve"> </w:t>
      </w:r>
      <w:r>
        <w:t>жизнедеятельности</w:t>
      </w:r>
      <w:r>
        <w:rPr>
          <w:spacing w:val="-9"/>
        </w:rPr>
        <w:t xml:space="preserve"> </w:t>
      </w:r>
      <w:r>
        <w:t>в</w:t>
      </w:r>
      <w:r>
        <w:rPr>
          <w:spacing w:val="-4"/>
        </w:rPr>
        <w:t xml:space="preserve"> </w:t>
      </w:r>
      <w:r>
        <w:t>современном</w:t>
      </w:r>
      <w:r>
        <w:rPr>
          <w:spacing w:val="-12"/>
        </w:rPr>
        <w:t xml:space="preserve"> </w:t>
      </w:r>
      <w:r>
        <w:t>обществе». Модуль № 2 «Безопасность в быту».</w:t>
      </w:r>
    </w:p>
    <w:p w:rsidR="008075EE" w:rsidRDefault="000F3E53">
      <w:pPr>
        <w:pStyle w:val="a3"/>
        <w:spacing w:line="275" w:lineRule="exact"/>
        <w:ind w:left="1366" w:firstLine="0"/>
        <w:jc w:val="left"/>
      </w:pPr>
      <w:r>
        <w:t>Модуль</w:t>
      </w:r>
      <w:r>
        <w:rPr>
          <w:spacing w:val="-1"/>
        </w:rPr>
        <w:t xml:space="preserve"> </w:t>
      </w:r>
      <w:r>
        <w:t>№ 3</w:t>
      </w:r>
      <w:r>
        <w:rPr>
          <w:spacing w:val="-2"/>
        </w:rPr>
        <w:t xml:space="preserve"> </w:t>
      </w:r>
      <w:r>
        <w:t>«Безопасность</w:t>
      </w:r>
      <w:r>
        <w:rPr>
          <w:spacing w:val="-4"/>
        </w:rPr>
        <w:t xml:space="preserve"> </w:t>
      </w:r>
      <w:r>
        <w:t>на</w:t>
      </w:r>
      <w:r>
        <w:rPr>
          <w:spacing w:val="-2"/>
        </w:rPr>
        <w:t xml:space="preserve"> транспорте».</w:t>
      </w:r>
    </w:p>
    <w:p w:rsidR="008075EE" w:rsidRDefault="000F3E53">
      <w:pPr>
        <w:pStyle w:val="a3"/>
        <w:spacing w:before="45" w:line="276" w:lineRule="auto"/>
        <w:ind w:left="1366" w:right="3951" w:firstLine="0"/>
        <w:jc w:val="left"/>
      </w:pPr>
      <w:r>
        <w:t>Модуль</w:t>
      </w:r>
      <w:r>
        <w:rPr>
          <w:spacing w:val="-7"/>
        </w:rPr>
        <w:t xml:space="preserve"> </w:t>
      </w:r>
      <w:r>
        <w:t>№</w:t>
      </w:r>
      <w:r>
        <w:rPr>
          <w:spacing w:val="-7"/>
        </w:rPr>
        <w:t xml:space="preserve"> </w:t>
      </w:r>
      <w:r>
        <w:t>4</w:t>
      </w:r>
      <w:r>
        <w:rPr>
          <w:spacing w:val="-7"/>
        </w:rPr>
        <w:t xml:space="preserve"> </w:t>
      </w:r>
      <w:r>
        <w:t>«Безопасность</w:t>
      </w:r>
      <w:r>
        <w:rPr>
          <w:spacing w:val="-10"/>
        </w:rPr>
        <w:t xml:space="preserve"> </w:t>
      </w:r>
      <w:r>
        <w:t>в</w:t>
      </w:r>
      <w:r>
        <w:rPr>
          <w:spacing w:val="-10"/>
        </w:rPr>
        <w:t xml:space="preserve"> </w:t>
      </w:r>
      <w:r>
        <w:t>общественных</w:t>
      </w:r>
      <w:r>
        <w:rPr>
          <w:spacing w:val="-12"/>
        </w:rPr>
        <w:t xml:space="preserve"> </w:t>
      </w:r>
      <w:r>
        <w:t>местах». Модуль № 5 «Безопасность в природной среде».</w:t>
      </w:r>
    </w:p>
    <w:p w:rsidR="008075EE" w:rsidRDefault="000F3E53">
      <w:pPr>
        <w:pStyle w:val="a3"/>
        <w:spacing w:line="276" w:lineRule="auto"/>
        <w:ind w:left="1366" w:right="1504" w:firstLine="0"/>
        <w:jc w:val="left"/>
      </w:pPr>
      <w:r>
        <w:t>Модуль</w:t>
      </w:r>
      <w:r>
        <w:rPr>
          <w:spacing w:val="-3"/>
        </w:rPr>
        <w:t xml:space="preserve"> </w:t>
      </w:r>
      <w:r>
        <w:t>№</w:t>
      </w:r>
      <w:r>
        <w:rPr>
          <w:spacing w:val="-3"/>
        </w:rPr>
        <w:t xml:space="preserve"> </w:t>
      </w:r>
      <w:r>
        <w:t>6</w:t>
      </w:r>
      <w:r>
        <w:rPr>
          <w:spacing w:val="-4"/>
        </w:rPr>
        <w:t xml:space="preserve"> </w:t>
      </w:r>
      <w:r>
        <w:t>«Здоровье</w:t>
      </w:r>
      <w:r>
        <w:rPr>
          <w:spacing w:val="-10"/>
        </w:rPr>
        <w:t xml:space="preserve"> </w:t>
      </w:r>
      <w:r>
        <w:t>и</w:t>
      </w:r>
      <w:r>
        <w:rPr>
          <w:spacing w:val="-3"/>
        </w:rPr>
        <w:t xml:space="preserve"> </w:t>
      </w:r>
      <w:r>
        <w:t>как</w:t>
      </w:r>
      <w:r>
        <w:rPr>
          <w:spacing w:val="-6"/>
        </w:rPr>
        <w:t xml:space="preserve"> </w:t>
      </w:r>
      <w:r>
        <w:t>его</w:t>
      </w:r>
      <w:r>
        <w:rPr>
          <w:spacing w:val="-4"/>
        </w:rPr>
        <w:t xml:space="preserve"> </w:t>
      </w:r>
      <w:r>
        <w:t>сохранить.</w:t>
      </w:r>
      <w:r>
        <w:rPr>
          <w:spacing w:val="-2"/>
        </w:rPr>
        <w:t xml:space="preserve"> </w:t>
      </w:r>
      <w:r>
        <w:t>Основы</w:t>
      </w:r>
      <w:r>
        <w:rPr>
          <w:spacing w:val="-7"/>
        </w:rPr>
        <w:t xml:space="preserve"> </w:t>
      </w:r>
      <w:r>
        <w:t>медицинских</w:t>
      </w:r>
      <w:r>
        <w:rPr>
          <w:spacing w:val="-9"/>
        </w:rPr>
        <w:t xml:space="preserve"> </w:t>
      </w:r>
      <w:r>
        <w:t>знаний». Модуль № 7 «Безопасность в социуме».</w:t>
      </w:r>
    </w:p>
    <w:p w:rsidR="008075EE" w:rsidRDefault="000F3E53">
      <w:pPr>
        <w:pStyle w:val="a3"/>
        <w:spacing w:line="276" w:lineRule="auto"/>
        <w:ind w:left="1366" w:right="2585" w:firstLine="0"/>
        <w:jc w:val="left"/>
      </w:pPr>
      <w:r>
        <w:t>Модуль № 8 «Безопасность в информационном пространстве». Модуль</w:t>
      </w:r>
      <w:r>
        <w:rPr>
          <w:spacing w:val="-5"/>
        </w:rPr>
        <w:t xml:space="preserve"> </w:t>
      </w:r>
      <w:r>
        <w:t>№</w:t>
      </w:r>
      <w:r>
        <w:rPr>
          <w:spacing w:val="-5"/>
        </w:rPr>
        <w:t xml:space="preserve"> </w:t>
      </w:r>
      <w:r>
        <w:t>9</w:t>
      </w:r>
      <w:r>
        <w:rPr>
          <w:spacing w:val="-6"/>
        </w:rPr>
        <w:t xml:space="preserve"> </w:t>
      </w:r>
      <w:r>
        <w:t>«Основы</w:t>
      </w:r>
      <w:r>
        <w:rPr>
          <w:spacing w:val="-8"/>
        </w:rPr>
        <w:t xml:space="preserve"> </w:t>
      </w:r>
      <w:r>
        <w:t>противодействия</w:t>
      </w:r>
      <w:r>
        <w:rPr>
          <w:spacing w:val="-6"/>
        </w:rPr>
        <w:t xml:space="preserve"> </w:t>
      </w:r>
      <w:r>
        <w:t>экстремизму</w:t>
      </w:r>
      <w:r>
        <w:rPr>
          <w:spacing w:val="-15"/>
        </w:rPr>
        <w:t xml:space="preserve"> </w:t>
      </w:r>
      <w:r>
        <w:t>и</w:t>
      </w:r>
      <w:r>
        <w:rPr>
          <w:spacing w:val="-5"/>
        </w:rPr>
        <w:t xml:space="preserve"> </w:t>
      </w:r>
      <w:r>
        <w:t>терроризму».</w:t>
      </w:r>
    </w:p>
    <w:p w:rsidR="008075EE" w:rsidRDefault="000F3E53">
      <w:pPr>
        <w:pStyle w:val="a3"/>
        <w:spacing w:line="276" w:lineRule="auto"/>
        <w:ind w:right="101"/>
      </w:pPr>
      <w:r>
        <w:t>Модуль</w:t>
      </w:r>
      <w:r>
        <w:rPr>
          <w:spacing w:val="60"/>
          <w:w w:val="150"/>
        </w:rPr>
        <w:t xml:space="preserve">   </w:t>
      </w:r>
      <w:r>
        <w:t>№</w:t>
      </w:r>
      <w:r>
        <w:rPr>
          <w:spacing w:val="60"/>
          <w:w w:val="150"/>
        </w:rPr>
        <w:t xml:space="preserve">   </w:t>
      </w:r>
      <w:r>
        <w:t>10</w:t>
      </w:r>
      <w:r>
        <w:rPr>
          <w:spacing w:val="59"/>
          <w:w w:val="150"/>
        </w:rPr>
        <w:t xml:space="preserve">   </w:t>
      </w:r>
      <w:r>
        <w:t>«Взаимодействие</w:t>
      </w:r>
      <w:r>
        <w:rPr>
          <w:spacing w:val="80"/>
        </w:rPr>
        <w:t xml:space="preserve">   </w:t>
      </w:r>
      <w:r>
        <w:t>личности,</w:t>
      </w:r>
      <w:r>
        <w:rPr>
          <w:spacing w:val="80"/>
        </w:rPr>
        <w:t xml:space="preserve">   </w:t>
      </w:r>
      <w:r>
        <w:t>общества</w:t>
      </w:r>
      <w:r>
        <w:rPr>
          <w:spacing w:val="59"/>
          <w:w w:val="150"/>
        </w:rPr>
        <w:t xml:space="preserve">   </w:t>
      </w:r>
      <w:r>
        <w:t>и</w:t>
      </w:r>
      <w:r>
        <w:rPr>
          <w:spacing w:val="80"/>
        </w:rPr>
        <w:t xml:space="preserve">   </w:t>
      </w:r>
      <w:r>
        <w:t>государства в обеспечении безопасности жизни и здоровья населения».</w:t>
      </w:r>
    </w:p>
    <w:p w:rsidR="008075EE" w:rsidRDefault="000F3E53">
      <w:pPr>
        <w:pStyle w:val="a3"/>
        <w:spacing w:before="2" w:line="276" w:lineRule="auto"/>
        <w:ind w:right="83"/>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w:t>
      </w:r>
      <w:r>
        <w:rPr>
          <w:spacing w:val="-9"/>
        </w:rPr>
        <w:t xml:space="preserve"> </w:t>
      </w:r>
      <w:r>
        <w:t>безопасной</w:t>
      </w:r>
      <w:r>
        <w:rPr>
          <w:spacing w:val="-11"/>
        </w:rPr>
        <w:t xml:space="preserve"> </w:t>
      </w:r>
      <w:r>
        <w:t>жизнедеятельности:</w:t>
      </w:r>
      <w:r>
        <w:rPr>
          <w:spacing w:val="-7"/>
        </w:rPr>
        <w:t xml:space="preserve"> </w:t>
      </w:r>
      <w:r>
        <w:t>«предвидеть</w:t>
      </w:r>
      <w:r>
        <w:rPr>
          <w:spacing w:val="-6"/>
        </w:rPr>
        <w:t xml:space="preserve"> </w:t>
      </w:r>
      <w:r>
        <w:t>опасность,</w:t>
      </w:r>
      <w:r>
        <w:rPr>
          <w:spacing w:val="-6"/>
        </w:rPr>
        <w:t xml:space="preserve"> </w:t>
      </w:r>
      <w:r>
        <w:t>по</w:t>
      </w:r>
      <w:r>
        <w:rPr>
          <w:spacing w:val="-3"/>
        </w:rPr>
        <w:t xml:space="preserve"> </w:t>
      </w:r>
      <w:r>
        <w:t>возможности</w:t>
      </w:r>
      <w:r>
        <w:rPr>
          <w:spacing w:val="-6"/>
        </w:rPr>
        <w:t xml:space="preserve"> </w:t>
      </w:r>
      <w:r>
        <w:t>её</w:t>
      </w:r>
      <w:r>
        <w:rPr>
          <w:spacing w:val="-9"/>
        </w:rPr>
        <w:t xml:space="preserve"> </w:t>
      </w:r>
      <w:r>
        <w:t>избегать,</w:t>
      </w:r>
      <w:r>
        <w:rPr>
          <w:spacing w:val="-2"/>
        </w:rPr>
        <w:t xml:space="preserve"> </w:t>
      </w:r>
      <w:r>
        <w:t>при необходимости безопасно действовать».</w:t>
      </w:r>
    </w:p>
    <w:p w:rsidR="008075EE" w:rsidRDefault="000F3E53">
      <w:pPr>
        <w:pStyle w:val="a3"/>
        <w:spacing w:line="274" w:lineRule="exact"/>
        <w:ind w:left="1366" w:firstLine="0"/>
      </w:pPr>
      <w:r>
        <w:t>Программа</w:t>
      </w:r>
      <w:r>
        <w:rPr>
          <w:spacing w:val="66"/>
        </w:rPr>
        <w:t xml:space="preserve"> </w:t>
      </w:r>
      <w:r>
        <w:t>предусматривает</w:t>
      </w:r>
      <w:r>
        <w:rPr>
          <w:spacing w:val="68"/>
        </w:rPr>
        <w:t xml:space="preserve"> </w:t>
      </w:r>
      <w:r>
        <w:t>внедрение</w:t>
      </w:r>
      <w:r>
        <w:rPr>
          <w:spacing w:val="67"/>
        </w:rPr>
        <w:t xml:space="preserve"> </w:t>
      </w:r>
      <w:r>
        <w:t>практико-ориентированных</w:t>
      </w:r>
      <w:r>
        <w:rPr>
          <w:spacing w:val="63"/>
        </w:rPr>
        <w:t xml:space="preserve"> </w:t>
      </w:r>
      <w:r>
        <w:t>интерактивных</w:t>
      </w:r>
      <w:r>
        <w:rPr>
          <w:spacing w:val="63"/>
        </w:rPr>
        <w:t xml:space="preserve"> </w:t>
      </w:r>
      <w:r>
        <w:rPr>
          <w:spacing w:val="-4"/>
        </w:rPr>
        <w:t>форм</w:t>
      </w:r>
    </w:p>
    <w:p w:rsidR="008075EE" w:rsidRDefault="008075EE">
      <w:pPr>
        <w:pStyle w:val="a3"/>
        <w:spacing w:line="274"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6" w:firstLine="0"/>
      </w:pPr>
      <w:r>
        <w:lastRenderedPageBreak/>
        <w:t>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w:t>
      </w:r>
      <w:r>
        <w:rPr>
          <w:spacing w:val="-1"/>
        </w:rPr>
        <w:t xml:space="preserve"> </w:t>
      </w:r>
      <w:r>
        <w:t>дистанционные</w:t>
      </w:r>
      <w:r>
        <w:rPr>
          <w:spacing w:val="-3"/>
        </w:rPr>
        <w:t xml:space="preserve"> </w:t>
      </w:r>
      <w:r>
        <w:t>образовательные технологии</w:t>
      </w:r>
      <w:r>
        <w:rPr>
          <w:spacing w:val="-1"/>
        </w:rPr>
        <w:t xml:space="preserve"> </w:t>
      </w:r>
      <w:r>
        <w:t>не</w:t>
      </w:r>
      <w:r>
        <w:rPr>
          <w:spacing w:val="-3"/>
        </w:rPr>
        <w:t xml:space="preserve"> </w:t>
      </w:r>
      <w:r>
        <w:t>способны</w:t>
      </w:r>
      <w:r>
        <w:rPr>
          <w:spacing w:val="-1"/>
        </w:rPr>
        <w:t xml:space="preserve"> </w:t>
      </w:r>
      <w:r>
        <w:t>полностью заменить педагога и практические действия обучающихся.</w:t>
      </w:r>
    </w:p>
    <w:p w:rsidR="008075EE" w:rsidRDefault="000F3E53">
      <w:pPr>
        <w:pStyle w:val="a3"/>
        <w:spacing w:line="276" w:lineRule="auto"/>
        <w:ind w:right="84"/>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spacing w:val="-6"/>
        </w:rPr>
        <w:t xml:space="preserve"> </w:t>
      </w:r>
      <w:r>
        <w:t>для</w:t>
      </w:r>
      <w:r>
        <w:rPr>
          <w:spacing w:val="-11"/>
        </w:rPr>
        <w:t xml:space="preserve"> </w:t>
      </w:r>
      <w:r>
        <w:t>самого</w:t>
      </w:r>
      <w:r>
        <w:rPr>
          <w:spacing w:val="-7"/>
        </w:rPr>
        <w:t xml:space="preserve"> </w:t>
      </w:r>
      <w:r>
        <w:t>человека,</w:t>
      </w:r>
      <w:r>
        <w:rPr>
          <w:spacing w:val="-10"/>
        </w:rPr>
        <w:t xml:space="preserve"> </w:t>
      </w:r>
      <w:r>
        <w:t>но</w:t>
      </w:r>
      <w:r>
        <w:rPr>
          <w:spacing w:val="-11"/>
        </w:rPr>
        <w:t xml:space="preserve"> </w:t>
      </w:r>
      <w:r>
        <w:t>также</w:t>
      </w:r>
      <w:r>
        <w:rPr>
          <w:spacing w:val="-12"/>
        </w:rPr>
        <w:t xml:space="preserve"> </w:t>
      </w:r>
      <w:r>
        <w:t>для</w:t>
      </w:r>
      <w:r>
        <w:rPr>
          <w:spacing w:val="-11"/>
        </w:rPr>
        <w:t xml:space="preserve"> </w:t>
      </w:r>
      <w:r>
        <w:t>общества</w:t>
      </w:r>
      <w:r>
        <w:rPr>
          <w:spacing w:val="-12"/>
        </w:rPr>
        <w:t xml:space="preserve"> </w:t>
      </w:r>
      <w:r>
        <w:t>и</w:t>
      </w:r>
      <w:r>
        <w:rPr>
          <w:spacing w:val="-11"/>
        </w:rPr>
        <w:t xml:space="preserve"> </w:t>
      </w:r>
      <w:r>
        <w:t>государства.</w:t>
      </w:r>
      <w:r>
        <w:rPr>
          <w:spacing w:val="-10"/>
        </w:rPr>
        <w:t xml:space="preserve"> </w:t>
      </w:r>
      <w:r>
        <w:t>При</w:t>
      </w:r>
      <w:r>
        <w:rPr>
          <w:spacing w:val="-11"/>
        </w:rPr>
        <w:t xml:space="preserve"> </w:t>
      </w:r>
      <w:r>
        <w:t>этом</w:t>
      </w:r>
      <w:r>
        <w:rPr>
          <w:spacing w:val="-10"/>
        </w:rPr>
        <w:t xml:space="preserve"> </w:t>
      </w:r>
      <w:r>
        <w:t>центральной</w:t>
      </w:r>
      <w:r>
        <w:rPr>
          <w:spacing w:val="-11"/>
        </w:rPr>
        <w:t xml:space="preserve"> </w:t>
      </w:r>
      <w:r>
        <w:t>проблемой безопасности</w:t>
      </w:r>
      <w:r>
        <w:rPr>
          <w:spacing w:val="-15"/>
        </w:rPr>
        <w:t xml:space="preserve"> </w:t>
      </w:r>
      <w:r>
        <w:t>жизнедеятельности</w:t>
      </w:r>
      <w:r>
        <w:rPr>
          <w:spacing w:val="-15"/>
        </w:rPr>
        <w:t xml:space="preserve"> </w:t>
      </w:r>
      <w:r>
        <w:t>остаётся</w:t>
      </w:r>
      <w:r>
        <w:rPr>
          <w:spacing w:val="-15"/>
        </w:rPr>
        <w:t xml:space="preserve"> </w:t>
      </w:r>
      <w:r>
        <w:t>сохранение</w:t>
      </w:r>
      <w:r>
        <w:rPr>
          <w:spacing w:val="-15"/>
        </w:rPr>
        <w:t xml:space="preserve"> </w:t>
      </w:r>
      <w:r>
        <w:t>жизни</w:t>
      </w:r>
      <w:r>
        <w:rPr>
          <w:spacing w:val="-15"/>
        </w:rPr>
        <w:t xml:space="preserve"> </w:t>
      </w:r>
      <w:r>
        <w:t>и</w:t>
      </w:r>
      <w:r>
        <w:rPr>
          <w:spacing w:val="-15"/>
        </w:rPr>
        <w:t xml:space="preserve"> </w:t>
      </w:r>
      <w:r>
        <w:t>здоровья</w:t>
      </w:r>
      <w:r>
        <w:rPr>
          <w:spacing w:val="-15"/>
        </w:rPr>
        <w:t xml:space="preserve"> </w:t>
      </w:r>
      <w:r>
        <w:t>каждого</w:t>
      </w:r>
      <w:r>
        <w:rPr>
          <w:spacing w:val="-15"/>
        </w:rPr>
        <w:t xml:space="preserve"> </w:t>
      </w:r>
      <w:r>
        <w:t>человека.</w:t>
      </w:r>
      <w:r>
        <w:rPr>
          <w:spacing w:val="-15"/>
        </w:rPr>
        <w:t xml:space="preserve"> </w:t>
      </w:r>
      <w:r>
        <w:t>В</w:t>
      </w:r>
      <w:r>
        <w:rPr>
          <w:spacing w:val="-15"/>
        </w:rPr>
        <w:t xml:space="preserve"> </w:t>
      </w:r>
      <w:r>
        <w:t>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w:t>
      </w:r>
      <w:r>
        <w:rPr>
          <w:spacing w:val="40"/>
        </w:rPr>
        <w:t xml:space="preserve">  </w:t>
      </w:r>
      <w:r>
        <w:t>идентичности,</w:t>
      </w:r>
      <w:r>
        <w:rPr>
          <w:spacing w:val="40"/>
        </w:rPr>
        <w:t xml:space="preserve">  </w:t>
      </w:r>
      <w:r>
        <w:t>овладение</w:t>
      </w:r>
      <w:r>
        <w:rPr>
          <w:spacing w:val="40"/>
        </w:rPr>
        <w:t xml:space="preserve">  </w:t>
      </w:r>
      <w:r>
        <w:t>знаниями,</w:t>
      </w:r>
      <w:r>
        <w:rPr>
          <w:spacing w:val="40"/>
        </w:rPr>
        <w:t xml:space="preserve">  </w:t>
      </w:r>
      <w:r>
        <w:t>умениями,</w:t>
      </w:r>
      <w:r>
        <w:rPr>
          <w:spacing w:val="40"/>
        </w:rPr>
        <w:t xml:space="preserve">  </w:t>
      </w:r>
      <w:r>
        <w:t>навыками</w:t>
      </w:r>
      <w:r>
        <w:rPr>
          <w:spacing w:val="40"/>
        </w:rPr>
        <w:t xml:space="preserve">  </w:t>
      </w:r>
      <w:r>
        <w:t>и</w:t>
      </w:r>
      <w:r>
        <w:rPr>
          <w:spacing w:val="40"/>
        </w:rPr>
        <w:t xml:space="preserve">  </w:t>
      </w:r>
      <w:r>
        <w:t>компетенцией для обеспечения безопасности в повседневной жизни.</w:t>
      </w:r>
    </w:p>
    <w:p w:rsidR="008075EE" w:rsidRDefault="000F3E53">
      <w:pPr>
        <w:pStyle w:val="a3"/>
        <w:spacing w:before="3" w:line="278" w:lineRule="auto"/>
        <w:ind w:right="85"/>
      </w:pPr>
      <w: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vertAlign w:val="superscript"/>
        </w:rPr>
        <w:t>22</w:t>
      </w:r>
      <w:r>
        <w:t>, Национальными целями развития Российской Федерации на период до 2030 года</w:t>
      </w:r>
      <w:r>
        <w:rPr>
          <w:rFonts w:ascii="Calibri" w:hAnsi="Calibri"/>
          <w:vertAlign w:val="superscript"/>
        </w:rPr>
        <w:t>23</w:t>
      </w:r>
      <w:r>
        <w:t>, Государственной программой Российской Федерации «Развитие образования»</w:t>
      </w:r>
      <w:r>
        <w:rPr>
          <w:rFonts w:ascii="Calibri" w:hAnsi="Calibri"/>
          <w:vertAlign w:val="superscript"/>
        </w:rPr>
        <w:t>24</w:t>
      </w:r>
      <w:r>
        <w:t>.</w:t>
      </w:r>
    </w:p>
    <w:p w:rsidR="008075EE" w:rsidRDefault="000F3E53">
      <w:pPr>
        <w:pStyle w:val="a3"/>
        <w:spacing w:line="258" w:lineRule="exact"/>
        <w:ind w:left="1366" w:firstLine="0"/>
      </w:pPr>
      <w:r>
        <w:rPr>
          <w:spacing w:val="-2"/>
        </w:rPr>
        <w:t>ОБЖ</w:t>
      </w:r>
      <w:r>
        <w:rPr>
          <w:spacing w:val="-1"/>
        </w:rPr>
        <w:t xml:space="preserve"> </w:t>
      </w:r>
      <w:r>
        <w:rPr>
          <w:spacing w:val="-2"/>
        </w:rPr>
        <w:t>является</w:t>
      </w:r>
      <w:r>
        <w:rPr>
          <w:spacing w:val="-8"/>
        </w:rPr>
        <w:t xml:space="preserve"> </w:t>
      </w:r>
      <w:r>
        <w:rPr>
          <w:spacing w:val="-2"/>
        </w:rPr>
        <w:t>открытой</w:t>
      </w:r>
      <w:r>
        <w:rPr>
          <w:spacing w:val="-5"/>
        </w:rPr>
        <w:t xml:space="preserve"> </w:t>
      </w:r>
      <w:r>
        <w:rPr>
          <w:spacing w:val="-2"/>
        </w:rPr>
        <w:t>обучающей</w:t>
      </w:r>
      <w:r>
        <w:t xml:space="preserve"> </w:t>
      </w:r>
      <w:r>
        <w:rPr>
          <w:spacing w:val="-2"/>
        </w:rPr>
        <w:t>системой,</w:t>
      </w:r>
      <w:r>
        <w:rPr>
          <w:spacing w:val="-4"/>
        </w:rPr>
        <w:t xml:space="preserve"> </w:t>
      </w:r>
      <w:r>
        <w:rPr>
          <w:spacing w:val="-2"/>
        </w:rPr>
        <w:t>имеет</w:t>
      </w:r>
      <w:r>
        <w:rPr>
          <w:spacing w:val="-1"/>
        </w:rPr>
        <w:t xml:space="preserve"> </w:t>
      </w:r>
      <w:r>
        <w:rPr>
          <w:spacing w:val="-2"/>
        </w:rPr>
        <w:t>свои</w:t>
      </w:r>
      <w:r>
        <w:t xml:space="preserve"> </w:t>
      </w:r>
      <w:r>
        <w:rPr>
          <w:spacing w:val="-2"/>
        </w:rPr>
        <w:t>дидактические компоненты</w:t>
      </w:r>
      <w:r>
        <w:rPr>
          <w:spacing w:val="1"/>
        </w:rPr>
        <w:t xml:space="preserve"> </w:t>
      </w:r>
      <w:r>
        <w:rPr>
          <w:spacing w:val="-2"/>
        </w:rPr>
        <w:t>во</w:t>
      </w:r>
      <w:r>
        <w:rPr>
          <w:spacing w:val="-1"/>
        </w:rPr>
        <w:t xml:space="preserve"> </w:t>
      </w:r>
      <w:r>
        <w:rPr>
          <w:spacing w:val="-4"/>
        </w:rPr>
        <w:t>всех</w:t>
      </w:r>
    </w:p>
    <w:p w:rsidR="008075EE" w:rsidRDefault="000F3E53">
      <w:pPr>
        <w:pStyle w:val="a3"/>
        <w:spacing w:before="40" w:line="276" w:lineRule="auto"/>
        <w:ind w:right="83" w:firstLine="0"/>
      </w:pPr>
      <w:r>
        <w:t>без исключения предметных областях и реализуется через приобретение необходимых знаний, выработку</w:t>
      </w:r>
      <w:r>
        <w:rPr>
          <w:spacing w:val="-14"/>
        </w:rPr>
        <w:t xml:space="preserve"> </w:t>
      </w:r>
      <w:r>
        <w:t>и</w:t>
      </w:r>
      <w:r>
        <w:rPr>
          <w:spacing w:val="-5"/>
        </w:rPr>
        <w:t xml:space="preserve"> </w:t>
      </w:r>
      <w:r>
        <w:t>закрепление</w:t>
      </w:r>
      <w:r>
        <w:rPr>
          <w:spacing w:val="-7"/>
        </w:rPr>
        <w:t xml:space="preserve"> </w:t>
      </w:r>
      <w:r>
        <w:t>системы</w:t>
      </w:r>
      <w:r>
        <w:rPr>
          <w:spacing w:val="-4"/>
        </w:rPr>
        <w:t xml:space="preserve"> </w:t>
      </w:r>
      <w:r>
        <w:t>взаимосвязанных</w:t>
      </w:r>
      <w:r>
        <w:rPr>
          <w:spacing w:val="-10"/>
        </w:rPr>
        <w:t xml:space="preserve"> </w:t>
      </w:r>
      <w:r>
        <w:t>навыков</w:t>
      </w:r>
      <w:r>
        <w:rPr>
          <w:spacing w:val="-4"/>
        </w:rPr>
        <w:t xml:space="preserve"> </w:t>
      </w:r>
      <w:r>
        <w:t>и</w:t>
      </w:r>
      <w:r>
        <w:rPr>
          <w:spacing w:val="-5"/>
        </w:rPr>
        <w:t xml:space="preserve"> </w:t>
      </w:r>
      <w:r>
        <w:t>умений,</w:t>
      </w:r>
      <w:r>
        <w:rPr>
          <w:spacing w:val="-4"/>
        </w:rPr>
        <w:t xml:space="preserve"> </w:t>
      </w:r>
      <w:r>
        <w:t>формирование</w:t>
      </w:r>
      <w:r>
        <w:rPr>
          <w:spacing w:val="-7"/>
        </w:rPr>
        <w:t xml:space="preserve"> </w:t>
      </w:r>
      <w:r>
        <w:t>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w:t>
      </w:r>
      <w:r>
        <w:rPr>
          <w:spacing w:val="-3"/>
        </w:rPr>
        <w:t xml:space="preserve"> </w:t>
      </w:r>
      <w:r>
        <w:t>и естественных</w:t>
      </w:r>
      <w:r>
        <w:rPr>
          <w:spacing w:val="-3"/>
        </w:rPr>
        <w:t xml:space="preserve"> </w:t>
      </w:r>
      <w:r>
        <w:t>науках. Это позволяет формировать</w:t>
      </w:r>
      <w:r>
        <w:rPr>
          <w:spacing w:val="-2"/>
        </w:rPr>
        <w:t xml:space="preserve"> </w:t>
      </w:r>
      <w:r>
        <w:t>целостное</w:t>
      </w:r>
      <w:r>
        <w:rPr>
          <w:spacing w:val="-4"/>
        </w:rPr>
        <w:t xml:space="preserve"> </w:t>
      </w:r>
      <w:r>
        <w:t>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8075EE" w:rsidRDefault="000F3E53">
      <w:pPr>
        <w:pStyle w:val="a3"/>
        <w:spacing w:before="5" w:line="276" w:lineRule="auto"/>
        <w:ind w:right="95"/>
      </w:pPr>
      <w:r>
        <w:t>В</w:t>
      </w:r>
      <w:r>
        <w:rPr>
          <w:spacing w:val="80"/>
        </w:rPr>
        <w:t xml:space="preserve">   </w:t>
      </w:r>
      <w:r>
        <w:t>настоящее</w:t>
      </w:r>
      <w:r>
        <w:rPr>
          <w:spacing w:val="80"/>
        </w:rPr>
        <w:t xml:space="preserve">   </w:t>
      </w:r>
      <w:r>
        <w:t>время</w:t>
      </w:r>
      <w:r>
        <w:rPr>
          <w:spacing w:val="80"/>
        </w:rPr>
        <w:t xml:space="preserve">   </w:t>
      </w:r>
      <w:r>
        <w:t>с</w:t>
      </w:r>
      <w:r>
        <w:rPr>
          <w:spacing w:val="80"/>
        </w:rPr>
        <w:t xml:space="preserve">   </w:t>
      </w:r>
      <w:r>
        <w:t>учётом</w:t>
      </w:r>
      <w:r>
        <w:rPr>
          <w:spacing w:val="80"/>
        </w:rPr>
        <w:t xml:space="preserve">   </w:t>
      </w:r>
      <w:r>
        <w:t>новых</w:t>
      </w:r>
      <w:r>
        <w:rPr>
          <w:spacing w:val="80"/>
        </w:rPr>
        <w:t xml:space="preserve">   </w:t>
      </w:r>
      <w:r>
        <w:t>вызовов</w:t>
      </w:r>
      <w:r>
        <w:rPr>
          <w:spacing w:val="80"/>
        </w:rPr>
        <w:t xml:space="preserve">   </w:t>
      </w:r>
      <w:r>
        <w:t>и</w:t>
      </w:r>
      <w:r>
        <w:rPr>
          <w:spacing w:val="80"/>
        </w:rPr>
        <w:t xml:space="preserve">   </w:t>
      </w:r>
      <w:r>
        <w:t>угроз</w:t>
      </w:r>
      <w:r>
        <w:rPr>
          <w:spacing w:val="80"/>
        </w:rPr>
        <w:t xml:space="preserve">   </w:t>
      </w:r>
      <w: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8075EE" w:rsidRDefault="000F3E53">
      <w:pPr>
        <w:pStyle w:val="a3"/>
        <w:spacing w:before="11"/>
        <w:ind w:left="0" w:firstLine="0"/>
        <w:jc w:val="left"/>
        <w:rPr>
          <w:sz w:val="15"/>
        </w:rPr>
      </w:pPr>
      <w:r>
        <w:rPr>
          <w:noProof/>
          <w:sz w:val="15"/>
          <w:lang w:eastAsia="ru-RU"/>
        </w:rPr>
        <mc:AlternateContent>
          <mc:Choice Requires="wps">
            <w:drawing>
              <wp:anchor distT="0" distB="0" distL="0" distR="0" simplePos="0" relativeHeight="487594496" behindDoc="1" locked="0" layoutInCell="1" allowOverlap="1">
                <wp:simplePos x="0" y="0"/>
                <wp:positionH relativeFrom="page">
                  <wp:posOffset>686104</wp:posOffset>
                </wp:positionH>
                <wp:positionV relativeFrom="paragraph">
                  <wp:posOffset>132053</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D3BB3" id="Graphic 17" o:spid="_x0000_s1026" style="position:absolute;margin-left:54pt;margin-top:10.4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" path="m1829435,l,,,9143r1829435,l1829435,xe" fillcolor="black" stroked="f">
                <v:path arrowok="t"/>
                <w10:wrap type="topAndBottom" anchorx="page"/>
              </v:shape>
            </w:pict>
          </mc:Fallback>
        </mc:AlternateContent>
      </w:r>
    </w:p>
    <w:p w:rsidR="008075EE" w:rsidRDefault="000F3E53">
      <w:pPr>
        <w:pStyle w:val="a3"/>
        <w:spacing w:before="102" w:line="235" w:lineRule="auto"/>
        <w:ind w:right="95" w:firstLine="0"/>
      </w:pPr>
      <w:r>
        <w:rPr>
          <w:rFonts w:ascii="Calibri" w:hAnsi="Calibri"/>
          <w:vertAlign w:val="superscript"/>
        </w:rPr>
        <w:t>22</w:t>
      </w:r>
      <w:r>
        <w:rPr>
          <w:rFonts w:ascii="Calibri" w:hAnsi="Calibri"/>
        </w:rPr>
        <w:t xml:space="preserve"> </w:t>
      </w:r>
      <w:r>
        <w:t>Указ Президента Российской Федерации от 2 июля 2021 г. № 400 «О Стратегии национальной безопасности</w:t>
      </w:r>
      <w:r>
        <w:rPr>
          <w:spacing w:val="-6"/>
        </w:rPr>
        <w:t xml:space="preserve"> </w:t>
      </w:r>
      <w:r>
        <w:t>Российской</w:t>
      </w:r>
      <w:r>
        <w:rPr>
          <w:spacing w:val="-11"/>
        </w:rPr>
        <w:t xml:space="preserve"> </w:t>
      </w:r>
      <w:r>
        <w:t>Федерации»</w:t>
      </w:r>
      <w:r>
        <w:rPr>
          <w:spacing w:val="-12"/>
        </w:rPr>
        <w:t xml:space="preserve"> </w:t>
      </w:r>
      <w:r>
        <w:t>(Собрание</w:t>
      </w:r>
      <w:r>
        <w:rPr>
          <w:spacing w:val="-8"/>
        </w:rPr>
        <w:t xml:space="preserve"> </w:t>
      </w:r>
      <w:r>
        <w:t>законодательства</w:t>
      </w:r>
      <w:r>
        <w:rPr>
          <w:spacing w:val="-8"/>
        </w:rPr>
        <w:t xml:space="preserve"> </w:t>
      </w:r>
      <w:r>
        <w:t>Российской</w:t>
      </w:r>
      <w:r>
        <w:rPr>
          <w:spacing w:val="-11"/>
        </w:rPr>
        <w:t xml:space="preserve"> </w:t>
      </w:r>
      <w:r>
        <w:t>Федерации,</w:t>
      </w:r>
      <w:r>
        <w:rPr>
          <w:spacing w:val="-6"/>
        </w:rPr>
        <w:t xml:space="preserve"> </w:t>
      </w:r>
      <w:r>
        <w:t>2021,</w:t>
      </w:r>
      <w:r>
        <w:rPr>
          <w:spacing w:val="-6"/>
        </w:rPr>
        <w:t xml:space="preserve"> </w:t>
      </w:r>
      <w:r>
        <w:t>№ 27, ст. 5351).</w:t>
      </w:r>
    </w:p>
    <w:p w:rsidR="008075EE" w:rsidRDefault="000F3E53">
      <w:pPr>
        <w:pStyle w:val="a3"/>
        <w:spacing w:before="8" w:line="235" w:lineRule="auto"/>
        <w:ind w:right="93" w:firstLine="0"/>
      </w:pPr>
      <w:r>
        <w:rPr>
          <w:rFonts w:ascii="Calibri" w:hAnsi="Calibri"/>
          <w:vertAlign w:val="superscript"/>
        </w:rPr>
        <w:t>23</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8075EE" w:rsidRDefault="000F3E53">
      <w:pPr>
        <w:pStyle w:val="a3"/>
        <w:spacing w:before="7" w:line="235" w:lineRule="auto"/>
        <w:ind w:right="83" w:firstLine="0"/>
      </w:pPr>
      <w:r>
        <w:rPr>
          <w:rFonts w:ascii="Calibri" w:hAnsi="Calibri"/>
          <w:vertAlign w:val="superscript"/>
        </w:rPr>
        <w:t>24</w:t>
      </w:r>
      <w:r>
        <w:rPr>
          <w:rFonts w:ascii="Calibri" w:hAnsi="Calibri"/>
        </w:rPr>
        <w:t xml:space="preserve"> </w:t>
      </w:r>
      <w:r>
        <w:t>Постановление Правительства Российской Федерации от 26.12.2017 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8075EE" w:rsidRDefault="008075EE">
      <w:pPr>
        <w:pStyle w:val="a3"/>
        <w:spacing w:line="235"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w:t>
      </w:r>
      <w:r>
        <w:rPr>
          <w:spacing w:val="-12"/>
        </w:rPr>
        <w:t xml:space="preserve"> </w:t>
      </w:r>
      <w:r>
        <w:t>Такой</w:t>
      </w:r>
      <w:r>
        <w:rPr>
          <w:spacing w:val="-13"/>
        </w:rPr>
        <w:t xml:space="preserve"> </w:t>
      </w:r>
      <w:r>
        <w:t>подход</w:t>
      </w:r>
      <w:r>
        <w:rPr>
          <w:spacing w:val="-15"/>
        </w:rPr>
        <w:t xml:space="preserve"> </w:t>
      </w:r>
      <w:r>
        <w:t>содействует</w:t>
      </w:r>
      <w:r>
        <w:rPr>
          <w:spacing w:val="-13"/>
        </w:rPr>
        <w:t xml:space="preserve"> </w:t>
      </w:r>
      <w:r>
        <w:t>воспитанию</w:t>
      </w:r>
      <w:r>
        <w:rPr>
          <w:spacing w:val="-14"/>
        </w:rPr>
        <w:t xml:space="preserve"> </w:t>
      </w:r>
      <w:r>
        <w:t>личности</w:t>
      </w:r>
      <w:r>
        <w:rPr>
          <w:spacing w:val="-13"/>
        </w:rPr>
        <w:t xml:space="preserve"> </w:t>
      </w:r>
      <w:r>
        <w:t>безопасного</w:t>
      </w:r>
      <w:r>
        <w:rPr>
          <w:spacing w:val="-13"/>
        </w:rPr>
        <w:t xml:space="preserve"> </w:t>
      </w:r>
      <w:r>
        <w:t>типа,</w:t>
      </w:r>
      <w:r>
        <w:rPr>
          <w:spacing w:val="-15"/>
        </w:rPr>
        <w:t xml:space="preserve"> </w:t>
      </w:r>
      <w:r>
        <w:t>закреплению</w:t>
      </w:r>
      <w:r>
        <w:rPr>
          <w:spacing w:val="-14"/>
        </w:rPr>
        <w:t xml:space="preserve"> </w:t>
      </w:r>
      <w:r>
        <w:t>навыков, позволяющих обеспечивать благополучие человека, созданию условий устойчивого развития общества и государства.</w:t>
      </w:r>
    </w:p>
    <w:p w:rsidR="008075EE" w:rsidRDefault="000F3E53">
      <w:pPr>
        <w:pStyle w:val="a3"/>
        <w:spacing w:before="1" w:line="276" w:lineRule="auto"/>
        <w:ind w:right="94"/>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75EE" w:rsidRDefault="000F3E53">
      <w:pPr>
        <w:pStyle w:val="a3"/>
        <w:spacing w:line="276" w:lineRule="auto"/>
        <w:ind w:right="84"/>
      </w:pPr>
      <w:r>
        <w:t>способность</w:t>
      </w:r>
      <w:r>
        <w:rPr>
          <w:spacing w:val="70"/>
          <w:w w:val="150"/>
        </w:rPr>
        <w:t xml:space="preserve">   </w:t>
      </w:r>
      <w:r>
        <w:t>применять</w:t>
      </w:r>
      <w:r>
        <w:rPr>
          <w:spacing w:val="70"/>
          <w:w w:val="150"/>
        </w:rPr>
        <w:t xml:space="preserve">   </w:t>
      </w:r>
      <w:r>
        <w:t>принципы</w:t>
      </w:r>
      <w:r>
        <w:rPr>
          <w:spacing w:val="68"/>
          <w:w w:val="150"/>
        </w:rPr>
        <w:t xml:space="preserve">   </w:t>
      </w:r>
      <w:r>
        <w:t>и</w:t>
      </w:r>
      <w:r>
        <w:rPr>
          <w:spacing w:val="71"/>
          <w:w w:val="150"/>
        </w:rPr>
        <w:t xml:space="preserve">   </w:t>
      </w:r>
      <w:r>
        <w:t>правила</w:t>
      </w:r>
      <w:r>
        <w:rPr>
          <w:spacing w:val="69"/>
          <w:w w:val="150"/>
        </w:rPr>
        <w:t xml:space="preserve">   </w:t>
      </w:r>
      <w:r>
        <w:t>безопасного</w:t>
      </w:r>
      <w:r>
        <w:rPr>
          <w:spacing w:val="71"/>
          <w:w w:val="150"/>
        </w:rPr>
        <w:t xml:space="preserve">   </w:t>
      </w:r>
      <w:r>
        <w:t>поведения в</w:t>
      </w:r>
      <w:r>
        <w:rPr>
          <w:spacing w:val="-15"/>
        </w:rPr>
        <w:t xml:space="preserve"> </w:t>
      </w:r>
      <w:r>
        <w:t>повседневной</w:t>
      </w:r>
      <w:r>
        <w:rPr>
          <w:spacing w:val="-15"/>
        </w:rPr>
        <w:t xml:space="preserve"> </w:t>
      </w:r>
      <w:r>
        <w:t>жизни</w:t>
      </w:r>
      <w:r>
        <w:rPr>
          <w:spacing w:val="-15"/>
        </w:rPr>
        <w:t xml:space="preserve"> </w:t>
      </w:r>
      <w:r>
        <w:t>на</w:t>
      </w:r>
      <w:r>
        <w:rPr>
          <w:spacing w:val="-15"/>
        </w:rPr>
        <w:t xml:space="preserve"> </w:t>
      </w:r>
      <w:r>
        <w:t>основе</w:t>
      </w:r>
      <w:r>
        <w:rPr>
          <w:spacing w:val="-15"/>
        </w:rPr>
        <w:t xml:space="preserve"> </w:t>
      </w:r>
      <w:r>
        <w:t>понимания</w:t>
      </w:r>
      <w:r>
        <w:rPr>
          <w:spacing w:val="-15"/>
        </w:rPr>
        <w:t xml:space="preserve"> </w:t>
      </w:r>
      <w:r>
        <w:t>необходимости</w:t>
      </w:r>
      <w:r>
        <w:rPr>
          <w:spacing w:val="-15"/>
        </w:rPr>
        <w:t xml:space="preserve"> </w:t>
      </w:r>
      <w:r>
        <w:t>ведения</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причин и механизмов возникновения</w:t>
      </w:r>
      <w:r>
        <w:rPr>
          <w:spacing w:val="-2"/>
        </w:rPr>
        <w:t xml:space="preserve"> </w:t>
      </w:r>
      <w:r>
        <w:t>и развития различных</w:t>
      </w:r>
      <w:r>
        <w:rPr>
          <w:spacing w:val="-2"/>
        </w:rPr>
        <w:t xml:space="preserve"> </w:t>
      </w:r>
      <w:r>
        <w:t>опасных</w:t>
      </w:r>
      <w:r>
        <w:rPr>
          <w:spacing w:val="-2"/>
        </w:rPr>
        <w:t xml:space="preserve"> </w:t>
      </w:r>
      <w:r>
        <w:t>и чрезвычайных</w:t>
      </w:r>
      <w:r>
        <w:rPr>
          <w:spacing w:val="-2"/>
        </w:rPr>
        <w:t xml:space="preserve"> </w:t>
      </w:r>
      <w:r>
        <w:t>ситуаций, готовности к применению необходимых средств и действиям при возникновении чрезвычайных ситуаций;</w:t>
      </w:r>
    </w:p>
    <w:p w:rsidR="008075EE" w:rsidRDefault="000F3E53">
      <w:pPr>
        <w:pStyle w:val="a3"/>
        <w:spacing w:line="278" w:lineRule="auto"/>
        <w:ind w:right="86"/>
      </w:pPr>
      <w:r>
        <w:t>сформированность</w:t>
      </w:r>
      <w:r>
        <w:rPr>
          <w:spacing w:val="-15"/>
        </w:rPr>
        <w:t xml:space="preserve"> </w:t>
      </w:r>
      <w:r>
        <w:t>активной</w:t>
      </w:r>
      <w:r>
        <w:rPr>
          <w:spacing w:val="-15"/>
        </w:rPr>
        <w:t xml:space="preserve"> </w:t>
      </w:r>
      <w:r>
        <w:t>жизненной</w:t>
      </w:r>
      <w:r>
        <w:rPr>
          <w:spacing w:val="-15"/>
        </w:rPr>
        <w:t xml:space="preserve"> </w:t>
      </w:r>
      <w:r>
        <w:t>позиции,</w:t>
      </w:r>
      <w:r>
        <w:rPr>
          <w:spacing w:val="-15"/>
        </w:rPr>
        <w:t xml:space="preserve"> </w:t>
      </w:r>
      <w:r>
        <w:t>осознанное</w:t>
      </w:r>
      <w:r>
        <w:rPr>
          <w:spacing w:val="-15"/>
        </w:rPr>
        <w:t xml:space="preserve"> </w:t>
      </w:r>
      <w:r>
        <w:t>понимание</w:t>
      </w:r>
      <w:r>
        <w:rPr>
          <w:spacing w:val="-15"/>
        </w:rPr>
        <w:t xml:space="preserve"> </w:t>
      </w:r>
      <w:r>
        <w:t>значимости</w:t>
      </w:r>
      <w:r>
        <w:rPr>
          <w:spacing w:val="-15"/>
        </w:rPr>
        <w:t xml:space="preserve"> </w:t>
      </w:r>
      <w:r>
        <w:t>личного и группового безопасного поведения в интересах благополучия и устойчивого развития личности, общества и государства;</w:t>
      </w:r>
    </w:p>
    <w:p w:rsidR="008075EE" w:rsidRDefault="000F3E53">
      <w:pPr>
        <w:pStyle w:val="a3"/>
        <w:spacing w:line="276" w:lineRule="auto"/>
        <w:ind w:right="89"/>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075EE" w:rsidRDefault="000F3E53">
      <w:pPr>
        <w:pStyle w:val="a3"/>
        <w:spacing w:line="276" w:lineRule="auto"/>
        <w:ind w:right="86"/>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8075EE" w:rsidRDefault="000F3E53">
      <w:pPr>
        <w:pStyle w:val="a3"/>
        <w:spacing w:line="276" w:lineRule="auto"/>
        <w:ind w:left="1366" w:right="7337" w:firstLine="0"/>
        <w:jc w:val="left"/>
      </w:pPr>
      <w:r>
        <w:t>Содержание</w:t>
      </w:r>
      <w:r>
        <w:rPr>
          <w:spacing w:val="-15"/>
        </w:rPr>
        <w:t xml:space="preserve"> </w:t>
      </w:r>
      <w:r>
        <w:t>обучения</w:t>
      </w:r>
      <w:r>
        <w:rPr>
          <w:position w:val="1"/>
        </w:rPr>
        <w:t xml:space="preserve">. </w:t>
      </w:r>
      <w:r>
        <w:t>Вариант № 1.</w:t>
      </w:r>
    </w:p>
    <w:p w:rsidR="008075EE" w:rsidRDefault="000F3E53">
      <w:pPr>
        <w:pStyle w:val="a3"/>
        <w:spacing w:line="275" w:lineRule="exact"/>
        <w:ind w:left="1366" w:firstLine="0"/>
        <w:jc w:val="left"/>
      </w:pPr>
      <w:r>
        <w:t>Модуль</w:t>
      </w:r>
      <w:r>
        <w:rPr>
          <w:spacing w:val="-1"/>
        </w:rPr>
        <w:t xml:space="preserve"> </w:t>
      </w:r>
      <w:r>
        <w:t>№ 1.</w:t>
      </w:r>
      <w:r>
        <w:rPr>
          <w:spacing w:val="-4"/>
        </w:rPr>
        <w:t xml:space="preserve"> </w:t>
      </w:r>
      <w:r>
        <w:t>«Основы</w:t>
      </w:r>
      <w:r>
        <w:rPr>
          <w:spacing w:val="-4"/>
        </w:rPr>
        <w:t xml:space="preserve"> </w:t>
      </w:r>
      <w:r>
        <w:t>комплексной</w:t>
      </w:r>
      <w:r>
        <w:rPr>
          <w:spacing w:val="-5"/>
        </w:rPr>
        <w:t xml:space="preserve"> </w:t>
      </w:r>
      <w:r>
        <w:rPr>
          <w:spacing w:val="-2"/>
        </w:rPr>
        <w:t>безопасности».</w:t>
      </w:r>
    </w:p>
    <w:p w:rsidR="008075EE" w:rsidRDefault="000F3E53">
      <w:pPr>
        <w:pStyle w:val="a3"/>
        <w:spacing w:before="33"/>
        <w:ind w:left="1366" w:firstLine="0"/>
        <w:jc w:val="left"/>
      </w:pPr>
      <w:r>
        <w:t>Культура</w:t>
      </w:r>
      <w:r>
        <w:rPr>
          <w:spacing w:val="-8"/>
        </w:rPr>
        <w:t xml:space="preserve"> </w:t>
      </w:r>
      <w:r>
        <w:t>безопасности</w:t>
      </w:r>
      <w:r>
        <w:rPr>
          <w:spacing w:val="-7"/>
        </w:rPr>
        <w:t xml:space="preserve"> </w:t>
      </w:r>
      <w:r>
        <w:t>жизнедеятельности</w:t>
      </w:r>
      <w:r>
        <w:rPr>
          <w:spacing w:val="-7"/>
        </w:rPr>
        <w:t xml:space="preserve"> </w:t>
      </w:r>
      <w:r>
        <w:t>в</w:t>
      </w:r>
      <w:r>
        <w:rPr>
          <w:spacing w:val="-3"/>
        </w:rPr>
        <w:t xml:space="preserve"> </w:t>
      </w:r>
      <w:r>
        <w:t>современном</w:t>
      </w:r>
      <w:r>
        <w:rPr>
          <w:spacing w:val="-11"/>
        </w:rPr>
        <w:t xml:space="preserve"> </w:t>
      </w:r>
      <w:r>
        <w:rPr>
          <w:spacing w:val="-2"/>
        </w:rPr>
        <w:t>обществе.</w:t>
      </w:r>
    </w:p>
    <w:p w:rsidR="008075EE" w:rsidRDefault="000F3E53">
      <w:pPr>
        <w:pStyle w:val="a3"/>
        <w:spacing w:before="41" w:line="280" w:lineRule="auto"/>
        <w:jc w:val="left"/>
      </w:pPr>
      <w:r>
        <w:t>Корпоративный,</w:t>
      </w:r>
      <w:r>
        <w:rPr>
          <w:spacing w:val="-13"/>
        </w:rPr>
        <w:t xml:space="preserve"> </w:t>
      </w:r>
      <w:r>
        <w:t>индивидуальный,</w:t>
      </w:r>
      <w:r>
        <w:rPr>
          <w:spacing w:val="-15"/>
        </w:rPr>
        <w:t xml:space="preserve"> </w:t>
      </w:r>
      <w:r>
        <w:t>групповой</w:t>
      </w:r>
      <w:r>
        <w:rPr>
          <w:spacing w:val="-13"/>
        </w:rPr>
        <w:t xml:space="preserve"> </w:t>
      </w:r>
      <w:r>
        <w:t>уровень</w:t>
      </w:r>
      <w:r>
        <w:rPr>
          <w:spacing w:val="-13"/>
        </w:rPr>
        <w:t xml:space="preserve"> </w:t>
      </w:r>
      <w:r>
        <w:t>культуры</w:t>
      </w:r>
      <w:r>
        <w:rPr>
          <w:spacing w:val="-13"/>
        </w:rPr>
        <w:t xml:space="preserve"> </w:t>
      </w:r>
      <w:r>
        <w:t>безопасности.</w:t>
      </w:r>
      <w:r>
        <w:rPr>
          <w:spacing w:val="-13"/>
        </w:rPr>
        <w:t xml:space="preserve"> </w:t>
      </w:r>
      <w:r>
        <w:t>Общественно- государственный уровень культуры безопасности жизнедеятельности.</w:t>
      </w:r>
    </w:p>
    <w:p w:rsidR="008075EE" w:rsidRDefault="000F3E53">
      <w:pPr>
        <w:pStyle w:val="a3"/>
        <w:spacing w:line="276" w:lineRule="auto"/>
        <w:ind w:left="1366" w:firstLine="0"/>
        <w:jc w:val="left"/>
      </w:pPr>
      <w:r>
        <w:t>Личностный</w:t>
      </w:r>
      <w:r>
        <w:rPr>
          <w:spacing w:val="-7"/>
        </w:rPr>
        <w:t xml:space="preserve"> </w:t>
      </w:r>
      <w:r>
        <w:t>фактор</w:t>
      </w:r>
      <w:r>
        <w:rPr>
          <w:spacing w:val="-8"/>
        </w:rPr>
        <w:t xml:space="preserve"> </w:t>
      </w:r>
      <w:r>
        <w:t>в</w:t>
      </w:r>
      <w:r>
        <w:rPr>
          <w:spacing w:val="-11"/>
        </w:rPr>
        <w:t xml:space="preserve"> </w:t>
      </w:r>
      <w:r>
        <w:t>обеспечении</w:t>
      </w:r>
      <w:r>
        <w:rPr>
          <w:spacing w:val="-2"/>
        </w:rPr>
        <w:t xml:space="preserve"> </w:t>
      </w:r>
      <w:r>
        <w:t>безопасности</w:t>
      </w:r>
      <w:r>
        <w:rPr>
          <w:spacing w:val="-2"/>
        </w:rPr>
        <w:t xml:space="preserve"> </w:t>
      </w:r>
      <w:r>
        <w:t>жизнедеятельности</w:t>
      </w:r>
      <w:r>
        <w:rPr>
          <w:spacing w:val="-6"/>
        </w:rPr>
        <w:t xml:space="preserve"> </w:t>
      </w:r>
      <w:r>
        <w:t>населения</w:t>
      </w:r>
      <w:r>
        <w:rPr>
          <w:spacing w:val="-3"/>
        </w:rPr>
        <w:t xml:space="preserve"> </w:t>
      </w:r>
      <w:r>
        <w:t>в</w:t>
      </w:r>
      <w:r>
        <w:rPr>
          <w:spacing w:val="-6"/>
        </w:rPr>
        <w:t xml:space="preserve"> </w:t>
      </w:r>
      <w:r>
        <w:t>стране. Общие правила безопасности жизнедеятельности.</w:t>
      </w:r>
    </w:p>
    <w:p w:rsidR="008075EE" w:rsidRDefault="000F3E53">
      <w:pPr>
        <w:pStyle w:val="a3"/>
        <w:spacing w:line="276" w:lineRule="auto"/>
        <w:ind w:right="96"/>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8075EE" w:rsidRDefault="000F3E53">
      <w:pPr>
        <w:pStyle w:val="a3"/>
        <w:spacing w:line="276" w:lineRule="auto"/>
        <w:ind w:right="89"/>
      </w:pPr>
      <w:r>
        <w:t>Явные и скрытые опасности современных развлечений молодёжи. Зацепинг. Административная</w:t>
      </w:r>
      <w:r>
        <w:rPr>
          <w:spacing w:val="-14"/>
        </w:rPr>
        <w:t xml:space="preserve"> </w:t>
      </w:r>
      <w:r>
        <w:t>ответственность</w:t>
      </w:r>
      <w:r>
        <w:rPr>
          <w:spacing w:val="-9"/>
        </w:rPr>
        <w:t xml:space="preserve"> </w:t>
      </w:r>
      <w:r>
        <w:t>за</w:t>
      </w:r>
      <w:r>
        <w:rPr>
          <w:spacing w:val="-11"/>
        </w:rPr>
        <w:t xml:space="preserve"> </w:t>
      </w:r>
      <w:r>
        <w:t>занятия</w:t>
      </w:r>
      <w:r>
        <w:rPr>
          <w:spacing w:val="-14"/>
        </w:rPr>
        <w:t xml:space="preserve"> </w:t>
      </w:r>
      <w:r>
        <w:t>зацепингом</w:t>
      </w:r>
      <w:r>
        <w:rPr>
          <w:spacing w:val="-9"/>
        </w:rPr>
        <w:t xml:space="preserve"> </w:t>
      </w:r>
      <w:r>
        <w:t>и</w:t>
      </w:r>
      <w:r>
        <w:rPr>
          <w:spacing w:val="-5"/>
        </w:rPr>
        <w:t xml:space="preserve"> </w:t>
      </w:r>
      <w:r>
        <w:t>руфингом.</w:t>
      </w:r>
      <w:r>
        <w:rPr>
          <w:spacing w:val="-4"/>
        </w:rPr>
        <w:t xml:space="preserve"> </w:t>
      </w:r>
      <w:r>
        <w:t>Диггерство</w:t>
      </w:r>
      <w:r>
        <w:rPr>
          <w:spacing w:val="-6"/>
        </w:rPr>
        <w:t xml:space="preserve"> </w:t>
      </w:r>
      <w:r>
        <w:t>и</w:t>
      </w:r>
      <w:r>
        <w:rPr>
          <w:spacing w:val="-10"/>
        </w:rPr>
        <w:t xml:space="preserve"> </w:t>
      </w:r>
      <w:r>
        <w:t>его</w:t>
      </w:r>
      <w:r>
        <w:rPr>
          <w:spacing w:val="-11"/>
        </w:rPr>
        <w:t xml:space="preserve"> </w:t>
      </w:r>
      <w:r>
        <w:t>опасности. Ответственность</w:t>
      </w:r>
      <w:r>
        <w:rPr>
          <w:spacing w:val="-2"/>
        </w:rPr>
        <w:t xml:space="preserve"> </w:t>
      </w:r>
      <w:r>
        <w:t>за диггерство. Паркур. Селфи. Основные</w:t>
      </w:r>
      <w:r>
        <w:rPr>
          <w:spacing w:val="-4"/>
        </w:rPr>
        <w:t xml:space="preserve"> </w:t>
      </w:r>
      <w:r>
        <w:t>меры безопасности</w:t>
      </w:r>
      <w:r>
        <w:rPr>
          <w:spacing w:val="-1"/>
        </w:rPr>
        <w:t xml:space="preserve"> </w:t>
      </w:r>
      <w:r>
        <w:t>для паркура и селфи. Флешмоб. Ответственность за участие в флешмобе, носящем антиобщественный характер.</w:t>
      </w:r>
    </w:p>
    <w:p w:rsidR="008075EE" w:rsidRDefault="000F3E53">
      <w:pPr>
        <w:pStyle w:val="a3"/>
        <w:ind w:left="1366" w:firstLine="0"/>
      </w:pPr>
      <w:r>
        <w:t>Как</w:t>
      </w:r>
      <w:r>
        <w:rPr>
          <w:spacing w:val="-4"/>
        </w:rPr>
        <w:t xml:space="preserve"> </w:t>
      </w:r>
      <w:r>
        <w:t>не</w:t>
      </w:r>
      <w:r>
        <w:rPr>
          <w:spacing w:val="-3"/>
        </w:rPr>
        <w:t xml:space="preserve"> </w:t>
      </w:r>
      <w:r>
        <w:t>стать</w:t>
      </w:r>
      <w:r>
        <w:rPr>
          <w:spacing w:val="-1"/>
        </w:rPr>
        <w:t xml:space="preserve"> </w:t>
      </w:r>
      <w:r>
        <w:t>жертвой</w:t>
      </w:r>
      <w:r>
        <w:rPr>
          <w:spacing w:val="-5"/>
        </w:rPr>
        <w:t xml:space="preserve"> </w:t>
      </w:r>
      <w:r>
        <w:t>информационной</w:t>
      </w:r>
      <w:r>
        <w:rPr>
          <w:spacing w:val="-5"/>
        </w:rPr>
        <w:t xml:space="preserve"> </w:t>
      </w:r>
      <w:r>
        <w:rPr>
          <w:spacing w:val="-2"/>
        </w:rPr>
        <w:t>войны.</w:t>
      </w:r>
    </w:p>
    <w:p w:rsidR="008075EE" w:rsidRDefault="000F3E53">
      <w:pPr>
        <w:pStyle w:val="a3"/>
        <w:spacing w:before="34" w:line="276" w:lineRule="auto"/>
        <w:ind w:right="86"/>
      </w:pPr>
      <w:r>
        <w:t>Безопасность на транспорте. Порядок действий при дорожно-транспортных происшествиях разного</w:t>
      </w:r>
      <w:r>
        <w:rPr>
          <w:spacing w:val="26"/>
        </w:rPr>
        <w:t xml:space="preserve"> </w:t>
      </w:r>
      <w:r>
        <w:t>характера</w:t>
      </w:r>
      <w:r>
        <w:rPr>
          <w:spacing w:val="22"/>
        </w:rPr>
        <w:t xml:space="preserve"> </w:t>
      </w:r>
      <w:r>
        <w:t>(при отсутствии</w:t>
      </w:r>
      <w:r>
        <w:rPr>
          <w:spacing w:val="24"/>
        </w:rPr>
        <w:t xml:space="preserve"> </w:t>
      </w:r>
      <w:r>
        <w:t>пострадавших; с</w:t>
      </w:r>
      <w:r>
        <w:rPr>
          <w:spacing w:val="22"/>
        </w:rPr>
        <w:t xml:space="preserve"> </w:t>
      </w:r>
      <w:r>
        <w:t>одним</w:t>
      </w:r>
      <w:r>
        <w:rPr>
          <w:spacing w:val="24"/>
        </w:rPr>
        <w:t xml:space="preserve"> </w:t>
      </w:r>
      <w:r>
        <w:t>или</w:t>
      </w:r>
      <w:r>
        <w:rPr>
          <w:spacing w:val="24"/>
        </w:rPr>
        <w:t xml:space="preserve"> </w:t>
      </w:r>
      <w:r>
        <w:t>несколькими пострадавшими; при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опасности</w:t>
      </w:r>
      <w:r>
        <w:rPr>
          <w:spacing w:val="-1"/>
        </w:rPr>
        <w:t xml:space="preserve"> </w:t>
      </w:r>
      <w:r>
        <w:rPr>
          <w:spacing w:val="-2"/>
        </w:rPr>
        <w:t>возгорания).</w:t>
      </w:r>
    </w:p>
    <w:p w:rsidR="008075EE" w:rsidRDefault="000F3E53">
      <w:pPr>
        <w:pStyle w:val="a3"/>
        <w:spacing w:before="41" w:line="276" w:lineRule="auto"/>
        <w:ind w:right="94"/>
      </w:pPr>
      <w:r>
        <w:t>Обязанности</w:t>
      </w:r>
      <w:r>
        <w:rPr>
          <w:spacing w:val="-15"/>
        </w:rPr>
        <w:t xml:space="preserve"> </w:t>
      </w:r>
      <w:r>
        <w:t>участников</w:t>
      </w:r>
      <w:r>
        <w:rPr>
          <w:spacing w:val="-15"/>
        </w:rPr>
        <w:t xml:space="preserve"> </w:t>
      </w:r>
      <w:r>
        <w:t>дорожного</w:t>
      </w:r>
      <w:r>
        <w:rPr>
          <w:spacing w:val="-15"/>
        </w:rPr>
        <w:t xml:space="preserve"> </w:t>
      </w:r>
      <w:r>
        <w:t>движения.</w:t>
      </w:r>
      <w:r>
        <w:rPr>
          <w:spacing w:val="-15"/>
        </w:rPr>
        <w:t xml:space="preserve"> </w:t>
      </w:r>
      <w:r>
        <w:t>Правила</w:t>
      </w:r>
      <w:r>
        <w:rPr>
          <w:spacing w:val="-15"/>
        </w:rPr>
        <w:t xml:space="preserve"> </w:t>
      </w:r>
      <w:r>
        <w:t>дорожного</w:t>
      </w:r>
      <w:r>
        <w:rPr>
          <w:spacing w:val="-14"/>
        </w:rPr>
        <w:t xml:space="preserve"> </w:t>
      </w:r>
      <w:r>
        <w:t>движения</w:t>
      </w:r>
      <w:r>
        <w:rPr>
          <w:spacing w:val="-13"/>
        </w:rPr>
        <w:t xml:space="preserve"> </w:t>
      </w:r>
      <w:r>
        <w:t>для</w:t>
      </w:r>
      <w:r>
        <w:rPr>
          <w:spacing w:val="-15"/>
        </w:rPr>
        <w:t xml:space="preserve"> </w:t>
      </w:r>
      <w:r>
        <w:t>пешеходов, пассажиров, водителей.</w:t>
      </w:r>
    </w:p>
    <w:p w:rsidR="008075EE" w:rsidRDefault="000F3E53">
      <w:pPr>
        <w:pStyle w:val="a3"/>
        <w:spacing w:line="275" w:lineRule="exact"/>
        <w:ind w:left="1366" w:firstLine="0"/>
      </w:pPr>
      <w:r>
        <w:t>Правила</w:t>
      </w:r>
      <w:r>
        <w:rPr>
          <w:spacing w:val="39"/>
        </w:rPr>
        <w:t xml:space="preserve"> </w:t>
      </w:r>
      <w:r>
        <w:t>безопасного</w:t>
      </w:r>
      <w:r>
        <w:rPr>
          <w:spacing w:val="40"/>
        </w:rPr>
        <w:t xml:space="preserve"> </w:t>
      </w:r>
      <w:r>
        <w:t>поведения</w:t>
      </w:r>
      <w:r>
        <w:rPr>
          <w:spacing w:val="35"/>
        </w:rPr>
        <w:t xml:space="preserve"> </w:t>
      </w:r>
      <w:r>
        <w:t>в</w:t>
      </w:r>
      <w:r>
        <w:rPr>
          <w:spacing w:val="37"/>
        </w:rPr>
        <w:t xml:space="preserve"> </w:t>
      </w:r>
      <w:r>
        <w:t>общественном</w:t>
      </w:r>
      <w:r>
        <w:rPr>
          <w:spacing w:val="41"/>
        </w:rPr>
        <w:t xml:space="preserve"> </w:t>
      </w:r>
      <w:r>
        <w:t>транспорте,</w:t>
      </w:r>
      <w:r>
        <w:rPr>
          <w:spacing w:val="37"/>
        </w:rPr>
        <w:t xml:space="preserve"> </w:t>
      </w:r>
      <w:r>
        <w:t>в</w:t>
      </w:r>
      <w:r>
        <w:rPr>
          <w:spacing w:val="38"/>
        </w:rPr>
        <w:t xml:space="preserve"> </w:t>
      </w:r>
      <w:r>
        <w:t>такси,</w:t>
      </w:r>
      <w:r>
        <w:rPr>
          <w:spacing w:val="42"/>
        </w:rPr>
        <w:t xml:space="preserve"> </w:t>
      </w:r>
      <w:r>
        <w:t>маршрутном</w:t>
      </w:r>
      <w:r>
        <w:rPr>
          <w:spacing w:val="41"/>
        </w:rPr>
        <w:t xml:space="preserve"> </w:t>
      </w:r>
      <w:r>
        <w:rPr>
          <w:spacing w:val="-2"/>
        </w:rPr>
        <w:t>такси.</w:t>
      </w:r>
    </w:p>
    <w:p w:rsidR="008075EE" w:rsidRDefault="000F3E53">
      <w:pPr>
        <w:pStyle w:val="a3"/>
        <w:spacing w:before="41"/>
        <w:ind w:firstLine="0"/>
      </w:pPr>
      <w:r>
        <w:t>Правила</w:t>
      </w:r>
      <w:r>
        <w:rPr>
          <w:spacing w:val="-4"/>
        </w:rPr>
        <w:t xml:space="preserve"> </w:t>
      </w:r>
      <w:r>
        <w:t>безопасного</w:t>
      </w:r>
      <w:r>
        <w:rPr>
          <w:spacing w:val="-2"/>
        </w:rPr>
        <w:t xml:space="preserve"> </w:t>
      </w:r>
      <w:r>
        <w:t>поведения</w:t>
      </w:r>
      <w:r>
        <w:rPr>
          <w:spacing w:val="-7"/>
        </w:rPr>
        <w:t xml:space="preserve"> </w:t>
      </w:r>
      <w:r>
        <w:t>в</w:t>
      </w:r>
      <w:r>
        <w:rPr>
          <w:spacing w:val="-2"/>
        </w:rPr>
        <w:t xml:space="preserve"> </w:t>
      </w:r>
      <w:r>
        <w:t>случае</w:t>
      </w:r>
      <w:r>
        <w:rPr>
          <w:spacing w:val="-3"/>
        </w:rPr>
        <w:t xml:space="preserve"> </w:t>
      </w:r>
      <w:r>
        <w:t>возникновения</w:t>
      </w:r>
      <w:r>
        <w:rPr>
          <w:spacing w:val="-2"/>
        </w:rPr>
        <w:t xml:space="preserve"> </w:t>
      </w:r>
      <w:r>
        <w:t>пожара</w:t>
      </w:r>
      <w:r>
        <w:rPr>
          <w:spacing w:val="-4"/>
        </w:rPr>
        <w:t xml:space="preserve"> </w:t>
      </w:r>
      <w:r>
        <w:t>на</w:t>
      </w:r>
      <w:r>
        <w:rPr>
          <w:spacing w:val="-7"/>
        </w:rPr>
        <w:t xml:space="preserve"> </w:t>
      </w:r>
      <w:r>
        <w:rPr>
          <w:spacing w:val="-2"/>
        </w:rPr>
        <w:t>транспорте.</w:t>
      </w:r>
    </w:p>
    <w:p w:rsidR="008075EE" w:rsidRDefault="000F3E53">
      <w:pPr>
        <w:pStyle w:val="a3"/>
        <w:spacing w:before="41"/>
        <w:ind w:left="1366" w:firstLine="0"/>
      </w:pPr>
      <w:r>
        <w:t>Безопасное</w:t>
      </w:r>
      <w:r>
        <w:rPr>
          <w:spacing w:val="-9"/>
        </w:rPr>
        <w:t xml:space="preserve"> </w:t>
      </w:r>
      <w:r>
        <w:t>поведение</w:t>
      </w:r>
      <w:r>
        <w:rPr>
          <w:spacing w:val="-6"/>
        </w:rPr>
        <w:t xml:space="preserve"> </w:t>
      </w:r>
      <w:r>
        <w:t>на</w:t>
      </w:r>
      <w:r>
        <w:rPr>
          <w:spacing w:val="-1"/>
        </w:rPr>
        <w:t xml:space="preserve"> </w:t>
      </w:r>
      <w:r>
        <w:t>различных</w:t>
      </w:r>
      <w:r>
        <w:rPr>
          <w:spacing w:val="-5"/>
        </w:rPr>
        <w:t xml:space="preserve"> </w:t>
      </w:r>
      <w:r>
        <w:t>видах</w:t>
      </w:r>
      <w:r>
        <w:rPr>
          <w:spacing w:val="-5"/>
        </w:rPr>
        <w:t xml:space="preserve"> </w:t>
      </w:r>
      <w:r>
        <w:rPr>
          <w:spacing w:val="-2"/>
        </w:rPr>
        <w:t>транспорта.</w:t>
      </w:r>
    </w:p>
    <w:p w:rsidR="008075EE" w:rsidRDefault="000F3E53">
      <w:pPr>
        <w:pStyle w:val="a3"/>
        <w:spacing w:before="41" w:line="278" w:lineRule="auto"/>
        <w:ind w:right="93"/>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8075EE" w:rsidRDefault="000F3E53">
      <w:pPr>
        <w:pStyle w:val="a3"/>
        <w:spacing w:line="276" w:lineRule="auto"/>
        <w:ind w:right="86"/>
      </w:pPr>
      <w:r>
        <w:t>Дорожные</w:t>
      </w:r>
      <w:r>
        <w:rPr>
          <w:spacing w:val="80"/>
        </w:rPr>
        <w:t xml:space="preserve">  </w:t>
      </w:r>
      <w:r>
        <w:t>знаки</w:t>
      </w:r>
      <w:r>
        <w:rPr>
          <w:spacing w:val="80"/>
        </w:rPr>
        <w:t xml:space="preserve">  </w:t>
      </w:r>
      <w:r>
        <w:t>(основные</w:t>
      </w:r>
      <w:r>
        <w:rPr>
          <w:spacing w:val="80"/>
        </w:rPr>
        <w:t xml:space="preserve">  </w:t>
      </w:r>
      <w:r>
        <w:t>группы).</w:t>
      </w:r>
      <w:r>
        <w:rPr>
          <w:spacing w:val="80"/>
        </w:rPr>
        <w:t xml:space="preserve">  </w:t>
      </w:r>
      <w:r>
        <w:t>Порядок</w:t>
      </w:r>
      <w:r>
        <w:rPr>
          <w:spacing w:val="80"/>
        </w:rPr>
        <w:t xml:space="preserve">  </w:t>
      </w:r>
      <w:r>
        <w:t>движения.</w:t>
      </w:r>
      <w:r>
        <w:rPr>
          <w:spacing w:val="80"/>
        </w:rPr>
        <w:t xml:space="preserve">  </w:t>
      </w:r>
      <w:r>
        <w:t>Дорожная</w:t>
      </w:r>
      <w:r>
        <w:rPr>
          <w:spacing w:val="80"/>
        </w:rPr>
        <w:t xml:space="preserve">  </w:t>
      </w:r>
      <w:r>
        <w:t>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8075EE" w:rsidRDefault="000F3E53">
      <w:pPr>
        <w:pStyle w:val="a3"/>
        <w:spacing w:line="278" w:lineRule="auto"/>
        <w:ind w:right="87"/>
      </w:pP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железнодорожном</w:t>
      </w:r>
      <w:r>
        <w:rPr>
          <w:spacing w:val="80"/>
        </w:rPr>
        <w:t xml:space="preserve">    </w:t>
      </w:r>
      <w:r>
        <w:t>транспорте,</w:t>
      </w:r>
      <w:r>
        <w:rPr>
          <w:spacing w:val="40"/>
        </w:rPr>
        <w:t xml:space="preserve"> </w:t>
      </w:r>
      <w:r>
        <w:t>на воздушном и водном транспорте. Как действовать при аварийных ситуациях на воздушном, железнодорожном и водном транспорте.</w:t>
      </w:r>
    </w:p>
    <w:p w:rsidR="008075EE" w:rsidRDefault="000F3E53">
      <w:pPr>
        <w:pStyle w:val="a3"/>
        <w:spacing w:line="276" w:lineRule="auto"/>
        <w:ind w:right="96"/>
      </w:pPr>
      <w:r>
        <w:t>Источники</w:t>
      </w:r>
      <w:r>
        <w:rPr>
          <w:spacing w:val="-6"/>
        </w:rPr>
        <w:t xml:space="preserve"> </w:t>
      </w:r>
      <w:r>
        <w:t>опасности</w:t>
      </w:r>
      <w:r>
        <w:rPr>
          <w:spacing w:val="-1"/>
        </w:rPr>
        <w:t xml:space="preserve"> </w:t>
      </w:r>
      <w:r>
        <w:t>в</w:t>
      </w:r>
      <w:r>
        <w:rPr>
          <w:spacing w:val="-1"/>
        </w:rPr>
        <w:t xml:space="preserve"> </w:t>
      </w:r>
      <w:r>
        <w:t>быту. Причины</w:t>
      </w:r>
      <w:r>
        <w:rPr>
          <w:spacing w:val="-1"/>
        </w:rPr>
        <w:t xml:space="preserve"> </w:t>
      </w:r>
      <w:r>
        <w:t>пожаров</w:t>
      </w:r>
      <w:r>
        <w:rPr>
          <w:spacing w:val="-1"/>
        </w:rPr>
        <w:t xml:space="preserve"> </w:t>
      </w:r>
      <w:r>
        <w:t>в</w:t>
      </w:r>
      <w:r>
        <w:rPr>
          <w:spacing w:val="-1"/>
        </w:rPr>
        <w:t xml:space="preserve"> </w:t>
      </w:r>
      <w:r>
        <w:t>жилых</w:t>
      </w:r>
      <w:r>
        <w:rPr>
          <w:spacing w:val="-7"/>
        </w:rPr>
        <w:t xml:space="preserve"> </w:t>
      </w:r>
      <w:r>
        <w:t>помещениях. Правила</w:t>
      </w:r>
      <w:r>
        <w:rPr>
          <w:spacing w:val="-3"/>
        </w:rPr>
        <w:t xml:space="preserve"> </w:t>
      </w:r>
      <w:r>
        <w:t>поведения</w:t>
      </w:r>
      <w:r>
        <w:rPr>
          <w:spacing w:val="-2"/>
        </w:rPr>
        <w:t xml:space="preserve"> </w:t>
      </w:r>
      <w:r>
        <w:t>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w:t>
      </w:r>
      <w:r>
        <w:rPr>
          <w:spacing w:val="-3"/>
        </w:rPr>
        <w:t xml:space="preserve"> </w:t>
      </w:r>
      <w:r>
        <w:t>обращения с ними и хранения.</w:t>
      </w:r>
    </w:p>
    <w:p w:rsidR="008075EE" w:rsidRDefault="000F3E53">
      <w:pPr>
        <w:pStyle w:val="a3"/>
        <w:spacing w:line="274" w:lineRule="exact"/>
        <w:ind w:firstLine="0"/>
        <w:jc w:val="left"/>
      </w:pPr>
      <w:r>
        <w:rPr>
          <w:spacing w:val="-2"/>
        </w:rPr>
        <w:t>Аварии</w:t>
      </w:r>
    </w:p>
    <w:p w:rsidR="008075EE" w:rsidRDefault="000F3E53">
      <w:pPr>
        <w:pStyle w:val="a3"/>
        <w:tabs>
          <w:tab w:val="left" w:pos="1221"/>
          <w:tab w:val="left" w:pos="3076"/>
          <w:tab w:val="left" w:pos="4333"/>
          <w:tab w:val="left" w:pos="6635"/>
          <w:tab w:val="left" w:pos="7839"/>
          <w:tab w:val="left" w:pos="8880"/>
          <w:tab w:val="left" w:pos="10319"/>
        </w:tabs>
        <w:spacing w:before="29" w:line="276" w:lineRule="auto"/>
        <w:ind w:right="102" w:firstLine="0"/>
        <w:jc w:val="left"/>
      </w:pPr>
      <w:r>
        <w:rPr>
          <w:spacing w:val="-6"/>
        </w:rPr>
        <w:t>на</w:t>
      </w:r>
      <w:r>
        <w:tab/>
      </w:r>
      <w:r>
        <w:rPr>
          <w:spacing w:val="-2"/>
        </w:rPr>
        <w:t>коммунальных</w:t>
      </w:r>
      <w:r>
        <w:tab/>
      </w:r>
      <w:r>
        <w:rPr>
          <w:spacing w:val="-2"/>
        </w:rPr>
        <w:t>системах</w:t>
      </w:r>
      <w:r>
        <w:tab/>
      </w:r>
      <w:r>
        <w:rPr>
          <w:spacing w:val="-2"/>
        </w:rPr>
        <w:t>жизнеобеспечения.</w:t>
      </w:r>
      <w:r>
        <w:tab/>
      </w:r>
      <w:r>
        <w:rPr>
          <w:spacing w:val="-2"/>
        </w:rPr>
        <w:t>Порядок</w:t>
      </w:r>
      <w:r>
        <w:tab/>
      </w:r>
      <w:r>
        <w:rPr>
          <w:spacing w:val="-2"/>
        </w:rPr>
        <w:t>вызова</w:t>
      </w:r>
      <w:r>
        <w:tab/>
      </w:r>
      <w:r>
        <w:rPr>
          <w:spacing w:val="-2"/>
        </w:rPr>
        <w:t>аварийных</w:t>
      </w:r>
      <w:r>
        <w:tab/>
      </w:r>
      <w:r>
        <w:rPr>
          <w:spacing w:val="-4"/>
        </w:rPr>
        <w:t xml:space="preserve">служб </w:t>
      </w:r>
      <w:r>
        <w:t>и взаимодействия с ними.</w:t>
      </w:r>
    </w:p>
    <w:p w:rsidR="008075EE" w:rsidRDefault="000F3E53">
      <w:pPr>
        <w:pStyle w:val="a3"/>
        <w:spacing w:before="4" w:line="276" w:lineRule="auto"/>
        <w:ind w:right="96"/>
      </w:pPr>
      <w:r>
        <w:t>Информационная и финансовая безопасность. Информационная безопасность Российской Федерации. Угроза информационной безопасности.</w:t>
      </w:r>
    </w:p>
    <w:p w:rsidR="008075EE" w:rsidRDefault="000F3E53">
      <w:pPr>
        <w:pStyle w:val="a3"/>
        <w:spacing w:line="276" w:lineRule="auto"/>
        <w:ind w:right="91"/>
      </w:pPr>
      <w:r>
        <w:t>Информационная</w:t>
      </w:r>
      <w:r>
        <w:rPr>
          <w:spacing w:val="-4"/>
        </w:rPr>
        <w:t xml:space="preserve"> </w:t>
      </w:r>
      <w:r>
        <w:t>безопасность</w:t>
      </w:r>
      <w:r>
        <w:rPr>
          <w:spacing w:val="-3"/>
        </w:rPr>
        <w:t xml:space="preserve"> </w:t>
      </w:r>
      <w:r>
        <w:t>детей.</w:t>
      </w:r>
      <w:r>
        <w:rPr>
          <w:spacing w:val="-7"/>
        </w:rPr>
        <w:t xml:space="preserve"> </w:t>
      </w:r>
      <w:r>
        <w:t>Правила</w:t>
      </w:r>
      <w:r>
        <w:rPr>
          <w:spacing w:val="-9"/>
        </w:rPr>
        <w:t xml:space="preserve"> </w:t>
      </w:r>
      <w:r>
        <w:t>информационной</w:t>
      </w:r>
      <w:r>
        <w:rPr>
          <w:spacing w:val="-3"/>
        </w:rPr>
        <w:t xml:space="preserve"> </w:t>
      </w:r>
      <w:r>
        <w:t>безопасности</w:t>
      </w:r>
      <w:r>
        <w:rPr>
          <w:spacing w:val="-3"/>
        </w:rPr>
        <w:t xml:space="preserve"> </w:t>
      </w:r>
      <w:r>
        <w:t>в</w:t>
      </w:r>
      <w:r>
        <w:rPr>
          <w:spacing w:val="-7"/>
        </w:rPr>
        <w:t xml:space="preserve"> </w:t>
      </w:r>
      <w:r>
        <w:t>социальных сетях. Адреса электронной почты. Никнейм. Гражданская, административная и уголовная ответственность в информационной сфере.</w:t>
      </w:r>
    </w:p>
    <w:p w:rsidR="008075EE" w:rsidRDefault="000F3E53">
      <w:pPr>
        <w:pStyle w:val="a3"/>
        <w:spacing w:line="276" w:lineRule="auto"/>
        <w:ind w:right="87"/>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8075EE" w:rsidRDefault="000F3E53">
      <w:pPr>
        <w:pStyle w:val="a3"/>
        <w:spacing w:line="278" w:lineRule="auto"/>
        <w:ind w:right="82"/>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8075EE" w:rsidRDefault="000F3E53">
      <w:pPr>
        <w:pStyle w:val="a3"/>
        <w:spacing w:line="276" w:lineRule="auto"/>
        <w:ind w:right="98"/>
      </w:pPr>
      <w:r>
        <w:t>Порядок</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80"/>
        </w:rPr>
        <w:t xml:space="preserve">  </w:t>
      </w:r>
      <w:r>
        <w:t>опасную</w:t>
      </w:r>
      <w:r>
        <w:rPr>
          <w:spacing w:val="80"/>
        </w:rPr>
        <w:t xml:space="preserve">  </w:t>
      </w:r>
      <w:r>
        <w:t>ситуацию.</w:t>
      </w:r>
      <w:r>
        <w:rPr>
          <w:spacing w:val="80"/>
        </w:rPr>
        <w:t xml:space="preserve">  </w:t>
      </w:r>
      <w:r>
        <w:t>Порядок</w:t>
      </w:r>
      <w:r>
        <w:rPr>
          <w:spacing w:val="80"/>
        </w:rPr>
        <w:t xml:space="preserve">  </w:t>
      </w:r>
      <w:r>
        <w:t>действий</w:t>
      </w:r>
      <w:r>
        <w:rPr>
          <w:spacing w:val="40"/>
        </w:rPr>
        <w:t xml:space="preserve"> </w:t>
      </w:r>
      <w:r>
        <w:t>в случаях, когда потерялся человек.</w:t>
      </w:r>
    </w:p>
    <w:p w:rsidR="008075EE" w:rsidRDefault="000F3E53">
      <w:pPr>
        <w:pStyle w:val="a3"/>
        <w:spacing w:line="276" w:lineRule="auto"/>
        <w:ind w:right="94"/>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8075EE" w:rsidRDefault="000F3E53">
      <w:pPr>
        <w:pStyle w:val="a3"/>
        <w:spacing w:line="275" w:lineRule="exact"/>
        <w:ind w:left="1366" w:firstLine="0"/>
      </w:pPr>
      <w:r>
        <w:t>Модуль №</w:t>
      </w:r>
      <w:r>
        <w:rPr>
          <w:spacing w:val="1"/>
        </w:rPr>
        <w:t xml:space="preserve"> </w:t>
      </w:r>
      <w:r>
        <w:t>2.</w:t>
      </w:r>
      <w:r>
        <w:rPr>
          <w:spacing w:val="-3"/>
        </w:rPr>
        <w:t xml:space="preserve"> </w:t>
      </w:r>
      <w:r>
        <w:t>«Основы</w:t>
      </w:r>
      <w:r>
        <w:rPr>
          <w:spacing w:val="-8"/>
        </w:rPr>
        <w:t xml:space="preserve"> </w:t>
      </w:r>
      <w:r>
        <w:t>обороны</w:t>
      </w:r>
      <w:r>
        <w:rPr>
          <w:spacing w:val="-2"/>
        </w:rPr>
        <w:t xml:space="preserve"> государства».</w:t>
      </w:r>
    </w:p>
    <w:p w:rsidR="008075EE" w:rsidRDefault="000F3E53">
      <w:pPr>
        <w:pStyle w:val="a3"/>
        <w:spacing w:before="35" w:line="276" w:lineRule="auto"/>
        <w:ind w:right="91"/>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8075EE" w:rsidRDefault="000F3E53">
      <w:pPr>
        <w:pStyle w:val="a3"/>
        <w:spacing w:line="275" w:lineRule="exact"/>
        <w:ind w:left="1366" w:firstLine="0"/>
      </w:pPr>
      <w:r>
        <w:t>Составляющие</w:t>
      </w:r>
      <w:r>
        <w:rPr>
          <w:spacing w:val="39"/>
        </w:rPr>
        <w:t xml:space="preserve"> </w:t>
      </w:r>
      <w:r>
        <w:t>воинской</w:t>
      </w:r>
      <w:r>
        <w:rPr>
          <w:spacing w:val="44"/>
        </w:rPr>
        <w:t xml:space="preserve"> </w:t>
      </w:r>
      <w:r>
        <w:t>обязанности</w:t>
      </w:r>
      <w:r>
        <w:rPr>
          <w:spacing w:val="44"/>
        </w:rPr>
        <w:t xml:space="preserve"> </w:t>
      </w:r>
      <w:r>
        <w:t>в</w:t>
      </w:r>
      <w:r>
        <w:rPr>
          <w:spacing w:val="44"/>
        </w:rPr>
        <w:t xml:space="preserve"> </w:t>
      </w:r>
      <w:r>
        <w:t>мирное</w:t>
      </w:r>
      <w:r>
        <w:rPr>
          <w:spacing w:val="42"/>
        </w:rPr>
        <w:t xml:space="preserve"> </w:t>
      </w:r>
      <w:r>
        <w:t>и</w:t>
      </w:r>
      <w:r>
        <w:rPr>
          <w:spacing w:val="44"/>
        </w:rPr>
        <w:t xml:space="preserve"> </w:t>
      </w:r>
      <w:r>
        <w:t>военное</w:t>
      </w:r>
      <w:r>
        <w:rPr>
          <w:spacing w:val="41"/>
        </w:rPr>
        <w:t xml:space="preserve"> </w:t>
      </w:r>
      <w:r>
        <w:t>время.</w:t>
      </w:r>
      <w:r>
        <w:rPr>
          <w:spacing w:val="45"/>
        </w:rPr>
        <w:t xml:space="preserve"> </w:t>
      </w:r>
      <w:r>
        <w:t>Организация</w:t>
      </w:r>
      <w:r>
        <w:rPr>
          <w:spacing w:val="43"/>
        </w:rPr>
        <w:t xml:space="preserve"> </w:t>
      </w:r>
      <w:r>
        <w:rPr>
          <w:spacing w:val="-2"/>
        </w:rPr>
        <w:t>воинского</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учёта.</w:t>
      </w:r>
      <w:r>
        <w:rPr>
          <w:spacing w:val="80"/>
          <w:w w:val="150"/>
        </w:rPr>
        <w:t xml:space="preserve">   </w:t>
      </w:r>
      <w:r>
        <w:t>Подготовка</w:t>
      </w:r>
      <w:r>
        <w:rPr>
          <w:spacing w:val="80"/>
          <w:w w:val="150"/>
        </w:rPr>
        <w:t xml:space="preserve">   </w:t>
      </w:r>
      <w:r>
        <w:t>граждан</w:t>
      </w:r>
      <w:r>
        <w:rPr>
          <w:spacing w:val="80"/>
          <w:w w:val="150"/>
        </w:rPr>
        <w:t xml:space="preserve">   </w:t>
      </w:r>
      <w:r>
        <w:t>к</w:t>
      </w:r>
      <w:r>
        <w:rPr>
          <w:spacing w:val="80"/>
          <w:w w:val="150"/>
        </w:rPr>
        <w:t xml:space="preserve">   </w:t>
      </w:r>
      <w:r>
        <w:t>военной</w:t>
      </w:r>
      <w:r>
        <w:rPr>
          <w:spacing w:val="80"/>
          <w:w w:val="150"/>
        </w:rPr>
        <w:t xml:space="preserve">   </w:t>
      </w:r>
      <w:r>
        <w:t>службе.</w:t>
      </w:r>
      <w:r>
        <w:rPr>
          <w:spacing w:val="80"/>
          <w:w w:val="150"/>
        </w:rPr>
        <w:t xml:space="preserve">   </w:t>
      </w:r>
      <w:r>
        <w:t>Заключение</w:t>
      </w:r>
      <w:r>
        <w:rPr>
          <w:spacing w:val="80"/>
          <w:w w:val="150"/>
        </w:rPr>
        <w:t xml:space="preserve">   </w:t>
      </w:r>
      <w:r>
        <w:t>комиссии по</w:t>
      </w:r>
      <w:r>
        <w:rPr>
          <w:spacing w:val="70"/>
          <w:w w:val="150"/>
        </w:rPr>
        <w:t xml:space="preserve">   </w:t>
      </w:r>
      <w:r>
        <w:t>результатам</w:t>
      </w:r>
      <w:r>
        <w:rPr>
          <w:spacing w:val="70"/>
          <w:w w:val="150"/>
        </w:rPr>
        <w:t xml:space="preserve">   </w:t>
      </w:r>
      <w:r>
        <w:t>медицинского</w:t>
      </w:r>
      <w:r>
        <w:rPr>
          <w:spacing w:val="70"/>
          <w:w w:val="150"/>
        </w:rPr>
        <w:t xml:space="preserve">   </w:t>
      </w:r>
      <w:r>
        <w:t>освидетельствования</w:t>
      </w:r>
      <w:r>
        <w:rPr>
          <w:spacing w:val="68"/>
          <w:w w:val="150"/>
        </w:rPr>
        <w:t xml:space="preserve">   </w:t>
      </w:r>
      <w:r>
        <w:t>о</w:t>
      </w:r>
      <w:r>
        <w:rPr>
          <w:spacing w:val="70"/>
          <w:w w:val="150"/>
        </w:rPr>
        <w:t xml:space="preserve">   </w:t>
      </w:r>
      <w:r>
        <w:t>годности</w:t>
      </w:r>
      <w:r>
        <w:rPr>
          <w:spacing w:val="69"/>
          <w:w w:val="150"/>
        </w:rPr>
        <w:t xml:space="preserve">   </w:t>
      </w:r>
      <w:r>
        <w:t>гражданина к военной службе.</w:t>
      </w:r>
    </w:p>
    <w:p w:rsidR="008075EE" w:rsidRDefault="000F3E53">
      <w:pPr>
        <w:pStyle w:val="a3"/>
        <w:spacing w:line="276" w:lineRule="auto"/>
        <w:ind w:right="86"/>
      </w:pPr>
      <w:r>
        <w:t>Допризывная</w:t>
      </w:r>
      <w:r>
        <w:rPr>
          <w:spacing w:val="79"/>
          <w:w w:val="150"/>
        </w:rPr>
        <w:t xml:space="preserve">   </w:t>
      </w:r>
      <w:r>
        <w:t>подготовка.</w:t>
      </w:r>
      <w:r>
        <w:rPr>
          <w:spacing w:val="80"/>
          <w:w w:val="150"/>
        </w:rPr>
        <w:t xml:space="preserve">   </w:t>
      </w:r>
      <w:r>
        <w:t>Подготовка</w:t>
      </w:r>
      <w:r>
        <w:rPr>
          <w:spacing w:val="77"/>
          <w:w w:val="150"/>
        </w:rPr>
        <w:t xml:space="preserve">   </w:t>
      </w:r>
      <w:r>
        <w:t>по</w:t>
      </w:r>
      <w:r>
        <w:rPr>
          <w:spacing w:val="77"/>
          <w:w w:val="150"/>
        </w:rPr>
        <w:t xml:space="preserve">   </w:t>
      </w:r>
      <w:r>
        <w:t>основам</w:t>
      </w:r>
      <w:r>
        <w:rPr>
          <w:spacing w:val="78"/>
          <w:w w:val="150"/>
        </w:rPr>
        <w:t xml:space="preserve">   </w:t>
      </w:r>
      <w:r>
        <w:t>военной</w:t>
      </w:r>
      <w:r>
        <w:rPr>
          <w:spacing w:val="79"/>
          <w:w w:val="150"/>
        </w:rPr>
        <w:t xml:space="preserve">   </w:t>
      </w:r>
      <w:r>
        <w:t>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w:t>
      </w:r>
      <w:r>
        <w:rPr>
          <w:spacing w:val="-2"/>
        </w:rPr>
        <w:t xml:space="preserve"> </w:t>
      </w:r>
      <w:r>
        <w:t>солдат,</w:t>
      </w:r>
      <w:r>
        <w:rPr>
          <w:spacing w:val="-1"/>
        </w:rPr>
        <w:t xml:space="preserve"> </w:t>
      </w:r>
      <w:r>
        <w:t>матросов,</w:t>
      </w:r>
      <w:r>
        <w:rPr>
          <w:spacing w:val="-2"/>
        </w:rPr>
        <w:t xml:space="preserve"> </w:t>
      </w:r>
      <w:r>
        <w:t>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8075EE" w:rsidRDefault="000F3E53">
      <w:pPr>
        <w:pStyle w:val="a3"/>
        <w:spacing w:before="1" w:line="276" w:lineRule="auto"/>
        <w:ind w:right="85"/>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8075EE" w:rsidRDefault="000F3E53">
      <w:pPr>
        <w:pStyle w:val="a3"/>
        <w:spacing w:line="274" w:lineRule="exact"/>
        <w:ind w:left="1366" w:firstLine="0"/>
      </w:pPr>
      <w:r>
        <w:t>Дни</w:t>
      </w:r>
      <w:r>
        <w:rPr>
          <w:spacing w:val="-5"/>
        </w:rPr>
        <w:t xml:space="preserve"> </w:t>
      </w:r>
      <w:r>
        <w:t>воинской</w:t>
      </w:r>
      <w:r>
        <w:rPr>
          <w:spacing w:val="-2"/>
        </w:rPr>
        <w:t xml:space="preserve"> </w:t>
      </w:r>
      <w:r>
        <w:t>славы</w:t>
      </w:r>
      <w:r>
        <w:rPr>
          <w:spacing w:val="-2"/>
        </w:rPr>
        <w:t xml:space="preserve"> </w:t>
      </w:r>
      <w:r>
        <w:t>(победные</w:t>
      </w:r>
      <w:r>
        <w:rPr>
          <w:spacing w:val="-3"/>
        </w:rPr>
        <w:t xml:space="preserve"> </w:t>
      </w:r>
      <w:r>
        <w:t>дни)</w:t>
      </w:r>
      <w:r>
        <w:rPr>
          <w:spacing w:val="-6"/>
        </w:rPr>
        <w:t xml:space="preserve"> </w:t>
      </w:r>
      <w:r>
        <w:t>России.</w:t>
      </w:r>
      <w:r>
        <w:rPr>
          <w:spacing w:val="-6"/>
        </w:rPr>
        <w:t xml:space="preserve"> </w:t>
      </w:r>
      <w:r>
        <w:t>Памятные</w:t>
      </w:r>
      <w:r>
        <w:rPr>
          <w:spacing w:val="-4"/>
        </w:rPr>
        <w:t xml:space="preserve"> </w:t>
      </w:r>
      <w:r>
        <w:t>даты</w:t>
      </w:r>
      <w:r>
        <w:rPr>
          <w:spacing w:val="-4"/>
        </w:rPr>
        <w:t xml:space="preserve"> </w:t>
      </w:r>
      <w:r>
        <w:rPr>
          <w:spacing w:val="-2"/>
        </w:rPr>
        <w:t>России.</w:t>
      </w:r>
    </w:p>
    <w:p w:rsidR="008075EE" w:rsidRDefault="000F3E53">
      <w:pPr>
        <w:pStyle w:val="a3"/>
        <w:spacing w:before="41" w:line="276" w:lineRule="auto"/>
        <w:ind w:right="90"/>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8075EE" w:rsidRDefault="000F3E53">
      <w:pPr>
        <w:pStyle w:val="a3"/>
        <w:spacing w:before="4" w:line="276" w:lineRule="auto"/>
        <w:ind w:right="87"/>
      </w:pPr>
      <w:r>
        <w:t>Национальные</w:t>
      </w:r>
      <w:r>
        <w:rPr>
          <w:spacing w:val="-15"/>
        </w:rPr>
        <w:t xml:space="preserve"> </w:t>
      </w:r>
      <w:r>
        <w:t>интересы</w:t>
      </w:r>
      <w:r>
        <w:rPr>
          <w:spacing w:val="-15"/>
        </w:rPr>
        <w:t xml:space="preserve"> </w:t>
      </w:r>
      <w:r>
        <w:t>Российской</w:t>
      </w:r>
      <w:r>
        <w:rPr>
          <w:spacing w:val="-15"/>
        </w:rPr>
        <w:t xml:space="preserve"> </w:t>
      </w:r>
      <w:r>
        <w:t>Федерации</w:t>
      </w:r>
      <w:r>
        <w:rPr>
          <w:spacing w:val="-15"/>
        </w:rPr>
        <w:t xml:space="preserve"> </w:t>
      </w:r>
      <w:r>
        <w:t>и</w:t>
      </w:r>
      <w:r>
        <w:rPr>
          <w:spacing w:val="-15"/>
        </w:rPr>
        <w:t xml:space="preserve"> </w:t>
      </w:r>
      <w:r>
        <w:t>стратегические</w:t>
      </w:r>
      <w:r>
        <w:rPr>
          <w:spacing w:val="-15"/>
        </w:rPr>
        <w:t xml:space="preserve"> </w:t>
      </w:r>
      <w:r>
        <w:t>национальные</w:t>
      </w:r>
      <w:r>
        <w:rPr>
          <w:spacing w:val="-15"/>
        </w:rPr>
        <w:t xml:space="preserve"> </w:t>
      </w:r>
      <w:r>
        <w:t>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w:t>
      </w:r>
      <w:r>
        <w:rPr>
          <w:spacing w:val="-6"/>
        </w:rPr>
        <w:t xml:space="preserve"> </w:t>
      </w:r>
      <w:r>
        <w:t>Федерации по сдерживанию</w:t>
      </w:r>
      <w:r>
        <w:rPr>
          <w:spacing w:val="-4"/>
        </w:rPr>
        <w:t xml:space="preserve"> </w:t>
      </w:r>
      <w:r>
        <w:t>и</w:t>
      </w:r>
      <w:r>
        <w:rPr>
          <w:spacing w:val="-1"/>
        </w:rPr>
        <w:t xml:space="preserve"> </w:t>
      </w:r>
      <w:r>
        <w:t>предотвращению</w:t>
      </w:r>
      <w:r>
        <w:rPr>
          <w:spacing w:val="-4"/>
        </w:rPr>
        <w:t xml:space="preserve"> </w:t>
      </w:r>
      <w:r>
        <w:t>военных</w:t>
      </w:r>
      <w:r>
        <w:rPr>
          <w:spacing w:val="-6"/>
        </w:rPr>
        <w:t xml:space="preserve"> </w:t>
      </w:r>
      <w:r>
        <w:t>конфликтов. Гибридная</w:t>
      </w:r>
      <w:r>
        <w:rPr>
          <w:spacing w:val="-6"/>
        </w:rPr>
        <w:t xml:space="preserve"> </w:t>
      </w:r>
      <w:r>
        <w:t>война и способы противодействия ей.</w:t>
      </w:r>
    </w:p>
    <w:p w:rsidR="008075EE" w:rsidRDefault="000F3E53">
      <w:pPr>
        <w:pStyle w:val="a3"/>
        <w:spacing w:line="276" w:lineRule="auto"/>
        <w:ind w:right="88"/>
      </w:pPr>
      <w:r>
        <w:t>Структура Вооружённых</w:t>
      </w:r>
      <w:r>
        <w:rPr>
          <w:spacing w:val="-2"/>
        </w:rPr>
        <w:t xml:space="preserve"> </w:t>
      </w:r>
      <w:r>
        <w:t>Сил Российской</w:t>
      </w:r>
      <w:r>
        <w:rPr>
          <w:spacing w:val="-1"/>
        </w:rPr>
        <w:t xml:space="preserve"> </w:t>
      </w:r>
      <w:r>
        <w:t>Федерации. Виды</w:t>
      </w:r>
      <w:r>
        <w:rPr>
          <w:spacing w:val="-1"/>
        </w:rPr>
        <w:t xml:space="preserve"> </w:t>
      </w:r>
      <w:r>
        <w:t>и рода войск Вооружённых</w:t>
      </w:r>
      <w:r>
        <w:rPr>
          <w:spacing w:val="-2"/>
        </w:rPr>
        <w:t xml:space="preserve"> </w:t>
      </w:r>
      <w:r>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rsidR="008075EE" w:rsidRDefault="000F3E53">
      <w:pPr>
        <w:pStyle w:val="a3"/>
        <w:spacing w:line="276" w:lineRule="auto"/>
        <w:ind w:right="87"/>
      </w:pPr>
      <w: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w:t>
      </w:r>
      <w:r>
        <w:rPr>
          <w:spacing w:val="-2"/>
        </w:rPr>
        <w:t>общественное движение «ЮНАРМИЯ». Модернизация</w:t>
      </w:r>
      <w:r>
        <w:rPr>
          <w:spacing w:val="-4"/>
        </w:rPr>
        <w:t xml:space="preserve"> </w:t>
      </w:r>
      <w:r>
        <w:rPr>
          <w:spacing w:val="-2"/>
        </w:rPr>
        <w:t>вооружения, военной</w:t>
      </w:r>
      <w:r>
        <w:rPr>
          <w:spacing w:val="-3"/>
        </w:rPr>
        <w:t xml:space="preserve"> </w:t>
      </w:r>
      <w:r>
        <w:rPr>
          <w:spacing w:val="-2"/>
        </w:rPr>
        <w:t>и специальной</w:t>
      </w:r>
      <w:r>
        <w:rPr>
          <w:spacing w:val="-3"/>
        </w:rPr>
        <w:t xml:space="preserve"> </w:t>
      </w:r>
      <w:r>
        <w:rPr>
          <w:spacing w:val="-2"/>
        </w:rPr>
        <w:t xml:space="preserve">техники </w:t>
      </w:r>
      <w:r>
        <w:t>в Вооружённых Силах Российской Федерации. Требования к кандидатам на прохождение военной службы в научной роте.</w:t>
      </w:r>
    </w:p>
    <w:p w:rsidR="008075EE" w:rsidRDefault="000F3E53">
      <w:pPr>
        <w:pStyle w:val="a3"/>
        <w:spacing w:line="274" w:lineRule="exact"/>
        <w:ind w:left="1366" w:firstLine="0"/>
      </w:pPr>
      <w:r>
        <w:t>Модуль</w:t>
      </w:r>
      <w:r>
        <w:rPr>
          <w:spacing w:val="-2"/>
        </w:rPr>
        <w:t xml:space="preserve"> </w:t>
      </w:r>
      <w:r>
        <w:t>№</w:t>
      </w:r>
      <w:r>
        <w:rPr>
          <w:spacing w:val="-1"/>
        </w:rPr>
        <w:t xml:space="preserve"> </w:t>
      </w:r>
      <w:r>
        <w:t>3.</w:t>
      </w:r>
      <w:r>
        <w:rPr>
          <w:spacing w:val="-4"/>
        </w:rPr>
        <w:t xml:space="preserve"> </w:t>
      </w:r>
      <w:r>
        <w:t>«Военно-профессиональная</w:t>
      </w:r>
      <w:r>
        <w:rPr>
          <w:spacing w:val="-2"/>
        </w:rPr>
        <w:t xml:space="preserve"> деятельность».</w:t>
      </w:r>
    </w:p>
    <w:p w:rsidR="008075EE" w:rsidRDefault="000F3E53">
      <w:pPr>
        <w:pStyle w:val="a3"/>
        <w:spacing w:before="41" w:line="278" w:lineRule="auto"/>
        <w:ind w:right="88"/>
      </w:pPr>
      <w:r>
        <w:t>Выбор воинской профессии. Индивидуальные качества, которыми должны обладать претенденты</w:t>
      </w:r>
      <w:r>
        <w:rPr>
          <w:spacing w:val="-11"/>
        </w:rPr>
        <w:t xml:space="preserve"> </w:t>
      </w:r>
      <w:r>
        <w:t>на</w:t>
      </w:r>
      <w:r>
        <w:rPr>
          <w:spacing w:val="-15"/>
        </w:rPr>
        <w:t xml:space="preserve"> </w:t>
      </w:r>
      <w:r>
        <w:t>командные</w:t>
      </w:r>
      <w:r>
        <w:rPr>
          <w:spacing w:val="-15"/>
        </w:rPr>
        <w:t xml:space="preserve"> </w:t>
      </w:r>
      <w:r>
        <w:t>должности,</w:t>
      </w:r>
      <w:r>
        <w:rPr>
          <w:spacing w:val="-15"/>
        </w:rPr>
        <w:t xml:space="preserve"> </w:t>
      </w:r>
      <w:r>
        <w:t>военные</w:t>
      </w:r>
      <w:r>
        <w:rPr>
          <w:spacing w:val="-9"/>
        </w:rPr>
        <w:t xml:space="preserve"> </w:t>
      </w:r>
      <w:r>
        <w:t>связисты,</w:t>
      </w:r>
      <w:r>
        <w:rPr>
          <w:spacing w:val="-12"/>
        </w:rPr>
        <w:t xml:space="preserve"> </w:t>
      </w:r>
      <w:r>
        <w:t>водители,</w:t>
      </w:r>
      <w:r>
        <w:rPr>
          <w:spacing w:val="-12"/>
        </w:rPr>
        <w:t xml:space="preserve"> </w:t>
      </w:r>
      <w:r>
        <w:t>военнослужащие,</w:t>
      </w:r>
      <w:r>
        <w:rPr>
          <w:spacing w:val="-12"/>
        </w:rPr>
        <w:t xml:space="preserve"> </w:t>
      </w:r>
      <w:r>
        <w:t>находящиеся на должностях специального назначения.</w:t>
      </w:r>
    </w:p>
    <w:p w:rsidR="008075EE" w:rsidRDefault="000F3E53">
      <w:pPr>
        <w:pStyle w:val="a3"/>
        <w:spacing w:line="276" w:lineRule="auto"/>
        <w:ind w:right="97"/>
      </w:pPr>
      <w:r>
        <w:t>Организация подготовки офицерских кадров для Вооружённых Сил Российской Федерации, МВД России, ФСБ России, МЧС России.</w:t>
      </w:r>
    </w:p>
    <w:p w:rsidR="008075EE" w:rsidRDefault="000F3E53">
      <w:pPr>
        <w:pStyle w:val="a3"/>
        <w:spacing w:line="276" w:lineRule="auto"/>
        <w:ind w:right="89"/>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8075EE" w:rsidRDefault="000F3E53">
      <w:pPr>
        <w:pStyle w:val="a3"/>
        <w:spacing w:line="276" w:lineRule="auto"/>
        <w:ind w:right="89"/>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8075EE" w:rsidRDefault="000F3E53">
      <w:pPr>
        <w:pStyle w:val="a3"/>
        <w:spacing w:line="276" w:lineRule="auto"/>
        <w:ind w:right="94"/>
      </w:pPr>
      <w:r>
        <w:rPr>
          <w:spacing w:val="-2"/>
        </w:rPr>
        <w:t>Ритуал подъёма и</w:t>
      </w:r>
      <w:r>
        <w:rPr>
          <w:spacing w:val="-6"/>
        </w:rPr>
        <w:t xml:space="preserve"> </w:t>
      </w:r>
      <w:r>
        <w:rPr>
          <w:spacing w:val="-2"/>
        </w:rPr>
        <w:t>спуска Государственного флага Российской</w:t>
      </w:r>
      <w:r>
        <w:rPr>
          <w:spacing w:val="-6"/>
        </w:rPr>
        <w:t xml:space="preserve"> </w:t>
      </w:r>
      <w:r>
        <w:rPr>
          <w:spacing w:val="-2"/>
        </w:rPr>
        <w:t xml:space="preserve">Федерации. Вручение воинской </w:t>
      </w:r>
      <w:r>
        <w:t>части государственной награды.</w:t>
      </w:r>
    </w:p>
    <w:p w:rsidR="008075EE" w:rsidRDefault="000F3E53">
      <w:pPr>
        <w:pStyle w:val="a3"/>
        <w:spacing w:line="276" w:lineRule="auto"/>
        <w:ind w:right="85"/>
      </w:pPr>
      <w:r>
        <w:t>Призыв граждан на военную службу. Воинская обязанность граждан Российской Федерации в</w:t>
      </w:r>
      <w:r>
        <w:rPr>
          <w:spacing w:val="78"/>
        </w:rPr>
        <w:t xml:space="preserve"> </w:t>
      </w:r>
      <w:r>
        <w:t>мирное</w:t>
      </w:r>
      <w:r>
        <w:rPr>
          <w:spacing w:val="71"/>
        </w:rPr>
        <w:t xml:space="preserve"> </w:t>
      </w:r>
      <w:r>
        <w:t>время,</w:t>
      </w:r>
      <w:r>
        <w:rPr>
          <w:spacing w:val="74"/>
        </w:rPr>
        <w:t xml:space="preserve"> </w:t>
      </w:r>
      <w:r>
        <w:t>в</w:t>
      </w:r>
      <w:r>
        <w:rPr>
          <w:spacing w:val="78"/>
        </w:rPr>
        <w:t xml:space="preserve"> </w:t>
      </w:r>
      <w:r>
        <w:t>период</w:t>
      </w:r>
      <w:r>
        <w:rPr>
          <w:spacing w:val="74"/>
        </w:rPr>
        <w:t xml:space="preserve"> </w:t>
      </w:r>
      <w:r>
        <w:t>мобилизации,</w:t>
      </w:r>
      <w:r>
        <w:rPr>
          <w:spacing w:val="74"/>
        </w:rPr>
        <w:t xml:space="preserve"> </w:t>
      </w:r>
      <w:r>
        <w:t>военного</w:t>
      </w:r>
      <w:r>
        <w:rPr>
          <w:spacing w:val="80"/>
        </w:rPr>
        <w:t xml:space="preserve"> </w:t>
      </w:r>
      <w:r>
        <w:t>положения</w:t>
      </w:r>
      <w:r>
        <w:rPr>
          <w:spacing w:val="76"/>
        </w:rPr>
        <w:t xml:space="preserve"> </w:t>
      </w:r>
      <w:r>
        <w:t>и</w:t>
      </w:r>
      <w:r>
        <w:rPr>
          <w:spacing w:val="73"/>
        </w:rPr>
        <w:t xml:space="preserve"> </w:t>
      </w:r>
      <w:r>
        <w:t>в</w:t>
      </w:r>
      <w:r>
        <w:rPr>
          <w:spacing w:val="78"/>
        </w:rPr>
        <w:t xml:space="preserve"> </w:t>
      </w:r>
      <w:r>
        <w:t>военное</w:t>
      </w:r>
      <w:r>
        <w:rPr>
          <w:spacing w:val="71"/>
        </w:rPr>
        <w:t xml:space="preserve"> </w:t>
      </w:r>
      <w:r>
        <w:t>время.</w:t>
      </w:r>
      <w:r>
        <w:rPr>
          <w:spacing w:val="79"/>
        </w:rPr>
        <w:t xml:space="preserve"> </w:t>
      </w:r>
      <w:r>
        <w:t>Граждане,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8075EE" w:rsidRDefault="000F3E53">
      <w:pPr>
        <w:pStyle w:val="a3"/>
        <w:spacing w:line="276" w:lineRule="auto"/>
        <w:ind w:right="97" w:firstLine="773"/>
      </w:pPr>
      <w:r>
        <w:t>Модуль</w:t>
      </w:r>
      <w:r>
        <w:rPr>
          <w:spacing w:val="63"/>
        </w:rPr>
        <w:t xml:space="preserve">   </w:t>
      </w:r>
      <w:r>
        <w:t>№</w:t>
      </w:r>
      <w:r>
        <w:rPr>
          <w:spacing w:val="63"/>
        </w:rPr>
        <w:t xml:space="preserve">   </w:t>
      </w:r>
      <w:r>
        <w:t>4.</w:t>
      </w:r>
      <w:r>
        <w:rPr>
          <w:spacing w:val="63"/>
        </w:rPr>
        <w:t xml:space="preserve">   </w:t>
      </w:r>
      <w:r>
        <w:t>«Защита</w:t>
      </w:r>
      <w:r>
        <w:rPr>
          <w:spacing w:val="62"/>
        </w:rPr>
        <w:t xml:space="preserve">   </w:t>
      </w:r>
      <w:r>
        <w:t>населения</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опасных и чрезвычайных ситуаций».</w:t>
      </w:r>
    </w:p>
    <w:p w:rsidR="008075EE" w:rsidRDefault="000F3E53">
      <w:pPr>
        <w:pStyle w:val="a3"/>
        <w:spacing w:line="276" w:lineRule="auto"/>
        <w:ind w:right="86"/>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8075EE" w:rsidRDefault="000F3E53">
      <w:pPr>
        <w:pStyle w:val="a3"/>
        <w:spacing w:before="1" w:line="276" w:lineRule="auto"/>
        <w:ind w:right="90"/>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8075EE" w:rsidRDefault="000F3E53">
      <w:pPr>
        <w:pStyle w:val="a3"/>
        <w:spacing w:line="276" w:lineRule="auto"/>
        <w:ind w:right="90"/>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8075EE" w:rsidRDefault="000F3E53">
      <w:pPr>
        <w:pStyle w:val="a3"/>
        <w:spacing w:before="2" w:line="276" w:lineRule="auto"/>
        <w:ind w:right="97"/>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8075EE" w:rsidRDefault="000F3E53">
      <w:pPr>
        <w:pStyle w:val="a3"/>
        <w:spacing w:line="276" w:lineRule="auto"/>
        <w:ind w:right="86"/>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w:t>
      </w:r>
      <w:r>
        <w:rPr>
          <w:spacing w:val="-10"/>
        </w:rPr>
        <w:t xml:space="preserve"> </w:t>
      </w:r>
      <w:r>
        <w:t>организациях.</w:t>
      </w:r>
      <w:r>
        <w:rPr>
          <w:spacing w:val="-7"/>
        </w:rPr>
        <w:t xml:space="preserve"> </w:t>
      </w:r>
      <w:r>
        <w:t>Оповещение</w:t>
      </w:r>
      <w:r>
        <w:rPr>
          <w:spacing w:val="-9"/>
        </w:rPr>
        <w:t xml:space="preserve"> </w:t>
      </w:r>
      <w:r>
        <w:t>населения</w:t>
      </w:r>
      <w:r>
        <w:rPr>
          <w:spacing w:val="-4"/>
        </w:rPr>
        <w:t xml:space="preserve"> </w:t>
      </w:r>
      <w:r>
        <w:t>о</w:t>
      </w:r>
      <w:r>
        <w:rPr>
          <w:spacing w:val="-4"/>
        </w:rPr>
        <w:t xml:space="preserve"> </w:t>
      </w:r>
      <w:r>
        <w:t>чрезвычайных</w:t>
      </w:r>
      <w:r>
        <w:rPr>
          <w:spacing w:val="-13"/>
        </w:rPr>
        <w:t xml:space="preserve"> </w:t>
      </w:r>
      <w:r>
        <w:t>ситуациях.</w:t>
      </w:r>
      <w:r>
        <w:rPr>
          <w:spacing w:val="-7"/>
        </w:rPr>
        <w:t xml:space="preserve"> </w:t>
      </w:r>
      <w:r>
        <w:t>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8075EE" w:rsidRDefault="000F3E53">
      <w:pPr>
        <w:pStyle w:val="a3"/>
        <w:spacing w:line="276" w:lineRule="auto"/>
        <w:ind w:right="97"/>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8075EE" w:rsidRDefault="000F3E53">
      <w:pPr>
        <w:pStyle w:val="a3"/>
        <w:spacing w:line="276" w:lineRule="auto"/>
        <w:ind w:right="81"/>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8075EE" w:rsidRDefault="000F3E53">
      <w:pPr>
        <w:pStyle w:val="a3"/>
        <w:spacing w:line="278" w:lineRule="auto"/>
        <w:ind w:right="94"/>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8075EE" w:rsidRDefault="000F3E53">
      <w:pPr>
        <w:pStyle w:val="a3"/>
        <w:spacing w:line="271" w:lineRule="exact"/>
        <w:ind w:left="1366" w:firstLine="0"/>
      </w:pPr>
      <w:r>
        <w:t>Модуль</w:t>
      </w:r>
      <w:r>
        <w:rPr>
          <w:spacing w:val="-3"/>
        </w:rPr>
        <w:t xml:space="preserve"> </w:t>
      </w:r>
      <w:r>
        <w:t>№</w:t>
      </w:r>
      <w:r>
        <w:rPr>
          <w:spacing w:val="-1"/>
        </w:rPr>
        <w:t xml:space="preserve"> </w:t>
      </w:r>
      <w:r>
        <w:t>5.</w:t>
      </w:r>
      <w:r>
        <w:rPr>
          <w:spacing w:val="-5"/>
        </w:rPr>
        <w:t xml:space="preserve"> </w:t>
      </w:r>
      <w:r>
        <w:t>«Безопасность</w:t>
      </w:r>
      <w:r>
        <w:rPr>
          <w:spacing w:val="-5"/>
        </w:rPr>
        <w:t xml:space="preserve"> </w:t>
      </w:r>
      <w:r>
        <w:t>в</w:t>
      </w:r>
      <w:r>
        <w:rPr>
          <w:spacing w:val="-4"/>
        </w:rPr>
        <w:t xml:space="preserve"> </w:t>
      </w:r>
      <w:r>
        <w:t>природной</w:t>
      </w:r>
      <w:r>
        <w:rPr>
          <w:spacing w:val="-6"/>
        </w:rPr>
        <w:t xml:space="preserve"> </w:t>
      </w:r>
      <w:r>
        <w:t>среде</w:t>
      </w:r>
      <w:r>
        <w:rPr>
          <w:spacing w:val="-3"/>
        </w:rPr>
        <w:t xml:space="preserve"> </w:t>
      </w:r>
      <w:r>
        <w:t>и</w:t>
      </w:r>
      <w:r>
        <w:rPr>
          <w:spacing w:val="-1"/>
        </w:rPr>
        <w:t xml:space="preserve"> </w:t>
      </w:r>
      <w:r>
        <w:t>экологическая</w:t>
      </w:r>
      <w:r>
        <w:rPr>
          <w:spacing w:val="-1"/>
        </w:rPr>
        <w:t xml:space="preserve"> </w:t>
      </w:r>
      <w:r>
        <w:rPr>
          <w:spacing w:val="-2"/>
        </w:rPr>
        <w:t>безопасность».</w:t>
      </w:r>
    </w:p>
    <w:p w:rsidR="008075EE" w:rsidRDefault="000F3E53">
      <w:pPr>
        <w:pStyle w:val="a3"/>
        <w:spacing w:before="37" w:line="276" w:lineRule="auto"/>
        <w:ind w:right="84"/>
      </w:pPr>
      <w:r>
        <w:t>Источники</w:t>
      </w:r>
      <w:r>
        <w:rPr>
          <w:spacing w:val="-10"/>
        </w:rPr>
        <w:t xml:space="preserve"> </w:t>
      </w:r>
      <w:r>
        <w:t>опасности</w:t>
      </w:r>
      <w:r>
        <w:rPr>
          <w:spacing w:val="-5"/>
        </w:rPr>
        <w:t xml:space="preserve"> </w:t>
      </w:r>
      <w:r>
        <w:t>в</w:t>
      </w:r>
      <w:r>
        <w:rPr>
          <w:spacing w:val="-5"/>
        </w:rPr>
        <w:t xml:space="preserve"> </w:t>
      </w:r>
      <w:r>
        <w:t>природной</w:t>
      </w:r>
      <w:r>
        <w:rPr>
          <w:spacing w:val="-1"/>
        </w:rPr>
        <w:t xml:space="preserve"> </w:t>
      </w:r>
      <w:r>
        <w:t>среде.</w:t>
      </w:r>
      <w:r>
        <w:rPr>
          <w:spacing w:val="-5"/>
        </w:rPr>
        <w:t xml:space="preserve"> </w:t>
      </w:r>
      <w:r>
        <w:t>Основные</w:t>
      </w:r>
      <w:r>
        <w:rPr>
          <w:spacing w:val="-8"/>
        </w:rPr>
        <w:t xml:space="preserve"> </w:t>
      </w:r>
      <w:r>
        <w:t>правила</w:t>
      </w:r>
      <w:r>
        <w:rPr>
          <w:spacing w:val="-8"/>
        </w:rPr>
        <w:t xml:space="preserve"> </w:t>
      </w:r>
      <w:r>
        <w:t>безопасного</w:t>
      </w:r>
      <w:r>
        <w:rPr>
          <w:spacing w:val="-2"/>
        </w:rPr>
        <w:t xml:space="preserve"> </w:t>
      </w:r>
      <w:r>
        <w:t>поведения</w:t>
      </w:r>
      <w:r>
        <w:rPr>
          <w:spacing w:val="-2"/>
        </w:rPr>
        <w:t xml:space="preserve"> </w:t>
      </w:r>
      <w:r>
        <w:t>в</w:t>
      </w:r>
      <w:r>
        <w:rPr>
          <w:spacing w:val="-5"/>
        </w:rPr>
        <w:t xml:space="preserve"> </w:t>
      </w:r>
      <w:r>
        <w:t>лесу, в горах,</w:t>
      </w:r>
      <w:r>
        <w:rPr>
          <w:spacing w:val="-5"/>
        </w:rPr>
        <w:t xml:space="preserve"> </w:t>
      </w:r>
      <w:r>
        <w:t>на</w:t>
      </w:r>
      <w:r>
        <w:rPr>
          <w:spacing w:val="-8"/>
        </w:rPr>
        <w:t xml:space="preserve"> </w:t>
      </w:r>
      <w:r>
        <w:t>водоёмах.</w:t>
      </w:r>
      <w:r>
        <w:rPr>
          <w:spacing w:val="-5"/>
        </w:rPr>
        <w:t xml:space="preserve"> </w:t>
      </w:r>
      <w:r>
        <w:t>Ориентирование</w:t>
      </w:r>
      <w:r>
        <w:rPr>
          <w:spacing w:val="-13"/>
        </w:rPr>
        <w:t xml:space="preserve"> </w:t>
      </w:r>
      <w:r>
        <w:t>на</w:t>
      </w:r>
      <w:r>
        <w:rPr>
          <w:spacing w:val="-13"/>
        </w:rPr>
        <w:t xml:space="preserve"> </w:t>
      </w:r>
      <w:r>
        <w:t>местности.</w:t>
      </w:r>
      <w:r>
        <w:rPr>
          <w:spacing w:val="-5"/>
        </w:rPr>
        <w:t xml:space="preserve"> </w:t>
      </w:r>
      <w:r>
        <w:t>Современные</w:t>
      </w:r>
      <w:r>
        <w:rPr>
          <w:spacing w:val="-13"/>
        </w:rPr>
        <w:t xml:space="preserve"> </w:t>
      </w:r>
      <w:r>
        <w:t>средства</w:t>
      </w:r>
      <w:r>
        <w:rPr>
          <w:spacing w:val="-8"/>
        </w:rPr>
        <w:t xml:space="preserve"> </w:t>
      </w:r>
      <w:r>
        <w:t>навигации</w:t>
      </w:r>
      <w:r>
        <w:rPr>
          <w:spacing w:val="-11"/>
        </w:rPr>
        <w:t xml:space="preserve"> </w:t>
      </w:r>
      <w:r>
        <w:t>(компас,</w:t>
      </w:r>
      <w:r>
        <w:rPr>
          <w:spacing w:val="-5"/>
        </w:rPr>
        <w:t xml:space="preserve"> </w:t>
      </w:r>
      <w:r>
        <w:t>GPS). Безопасность в автономных условиях.</w:t>
      </w:r>
    </w:p>
    <w:p w:rsidR="008075EE" w:rsidRDefault="000F3E53">
      <w:pPr>
        <w:pStyle w:val="a3"/>
        <w:spacing w:line="276" w:lineRule="auto"/>
        <w:ind w:right="95"/>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8075EE" w:rsidRDefault="000F3E53">
      <w:pPr>
        <w:pStyle w:val="a3"/>
        <w:spacing w:before="2" w:line="276" w:lineRule="auto"/>
        <w:ind w:right="92"/>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8075EE" w:rsidRDefault="000F3E53">
      <w:pPr>
        <w:pStyle w:val="a3"/>
        <w:spacing w:line="275" w:lineRule="exact"/>
        <w:ind w:left="1366" w:firstLine="0"/>
      </w:pPr>
      <w:r>
        <w:t>Федеральная</w:t>
      </w:r>
      <w:r>
        <w:rPr>
          <w:spacing w:val="67"/>
        </w:rPr>
        <w:t xml:space="preserve">   </w:t>
      </w:r>
      <w:r>
        <w:t>служба</w:t>
      </w:r>
      <w:r>
        <w:rPr>
          <w:spacing w:val="70"/>
        </w:rPr>
        <w:t xml:space="preserve">   </w:t>
      </w:r>
      <w:r>
        <w:t>по</w:t>
      </w:r>
      <w:r>
        <w:rPr>
          <w:spacing w:val="69"/>
        </w:rPr>
        <w:t xml:space="preserve">   </w:t>
      </w:r>
      <w:r>
        <w:t>надзору</w:t>
      </w:r>
      <w:r>
        <w:rPr>
          <w:spacing w:val="67"/>
        </w:rPr>
        <w:t xml:space="preserve">   </w:t>
      </w:r>
      <w:r>
        <w:t>в</w:t>
      </w:r>
      <w:r>
        <w:rPr>
          <w:spacing w:val="70"/>
        </w:rPr>
        <w:t xml:space="preserve">   </w:t>
      </w:r>
      <w:r>
        <w:t>сфере</w:t>
      </w:r>
      <w:r>
        <w:rPr>
          <w:spacing w:val="69"/>
        </w:rPr>
        <w:t xml:space="preserve">   </w:t>
      </w:r>
      <w:r>
        <w:t>защиты</w:t>
      </w:r>
      <w:r>
        <w:rPr>
          <w:spacing w:val="68"/>
        </w:rPr>
        <w:t xml:space="preserve">   </w:t>
      </w:r>
      <w:r>
        <w:t>прав</w:t>
      </w:r>
      <w:r>
        <w:rPr>
          <w:spacing w:val="71"/>
        </w:rPr>
        <w:t xml:space="preserve">   </w:t>
      </w:r>
      <w:r>
        <w:rPr>
          <w:spacing w:val="-2"/>
        </w:rPr>
        <w:t>потребителей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tabs>
          <w:tab w:val="left" w:pos="1567"/>
          <w:tab w:val="left" w:pos="3760"/>
          <w:tab w:val="left" w:pos="5454"/>
          <w:tab w:val="left" w:pos="8208"/>
          <w:tab w:val="left" w:pos="10387"/>
        </w:tabs>
        <w:spacing w:before="98" w:line="276" w:lineRule="auto"/>
        <w:ind w:right="90" w:firstLine="0"/>
      </w:pPr>
      <w:r>
        <w:rPr>
          <w:spacing w:val="-10"/>
        </w:rPr>
        <w:lastRenderedPageBreak/>
        <w:t>и</w:t>
      </w:r>
      <w:r>
        <w:tab/>
      </w:r>
      <w:r>
        <w:rPr>
          <w:spacing w:val="-2"/>
        </w:rPr>
        <w:t>благополучия</w:t>
      </w:r>
      <w:r>
        <w:tab/>
      </w:r>
      <w:r>
        <w:rPr>
          <w:spacing w:val="-2"/>
        </w:rPr>
        <w:t>человека</w:t>
      </w:r>
      <w:r>
        <w:tab/>
      </w:r>
      <w:r>
        <w:rPr>
          <w:spacing w:val="-2"/>
        </w:rPr>
        <w:t>(Роспотребнадзор).</w:t>
      </w:r>
      <w:r>
        <w:tab/>
      </w:r>
      <w:r>
        <w:rPr>
          <w:spacing w:val="-2"/>
        </w:rPr>
        <w:t>Федеральный</w:t>
      </w:r>
      <w:r>
        <w:tab/>
      </w:r>
      <w:r>
        <w:rPr>
          <w:spacing w:val="-2"/>
        </w:rPr>
        <w:t xml:space="preserve">закон </w:t>
      </w:r>
      <w:r>
        <w:t>от 10 января 2002 г. № 7-ФЗ «Об охране окружающей среды» (Собрание законодательства Российской Федерации, 2002, № 2, ст. 133; 2022, № 13, ст. 1960).</w:t>
      </w:r>
    </w:p>
    <w:p w:rsidR="008075EE" w:rsidRDefault="000F3E53">
      <w:pPr>
        <w:pStyle w:val="a3"/>
        <w:spacing w:line="276" w:lineRule="auto"/>
        <w:ind w:right="93"/>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8075EE" w:rsidRDefault="000F3E53">
      <w:pPr>
        <w:pStyle w:val="a3"/>
        <w:spacing w:line="278" w:lineRule="auto"/>
        <w:ind w:right="94"/>
      </w:pPr>
      <w:r>
        <w:t>Основные</w:t>
      </w:r>
      <w:r>
        <w:rPr>
          <w:spacing w:val="80"/>
        </w:rPr>
        <w:t xml:space="preserve">    </w:t>
      </w:r>
      <w:r>
        <w:t>виды</w:t>
      </w:r>
      <w:r>
        <w:rPr>
          <w:spacing w:val="80"/>
        </w:rPr>
        <w:t xml:space="preserve">    </w:t>
      </w:r>
      <w:r>
        <w:t>экологических</w:t>
      </w:r>
      <w:r>
        <w:rPr>
          <w:spacing w:val="80"/>
        </w:rPr>
        <w:t xml:space="preserve">    </w:t>
      </w:r>
      <w:r>
        <w:t>знаков.</w:t>
      </w:r>
      <w:r>
        <w:rPr>
          <w:spacing w:val="80"/>
        </w:rPr>
        <w:t xml:space="preserve">    </w:t>
      </w:r>
      <w:r>
        <w:t>Знаки,</w:t>
      </w:r>
      <w:r>
        <w:rPr>
          <w:spacing w:val="80"/>
        </w:rPr>
        <w:t xml:space="preserve">    </w:t>
      </w:r>
      <w: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075EE" w:rsidRDefault="000F3E53">
      <w:pPr>
        <w:pStyle w:val="a3"/>
        <w:spacing w:line="271" w:lineRule="exact"/>
        <w:ind w:left="1366" w:firstLine="0"/>
      </w:pPr>
      <w:r>
        <w:t>Модуль</w:t>
      </w:r>
      <w:r>
        <w:rPr>
          <w:spacing w:val="-3"/>
        </w:rPr>
        <w:t xml:space="preserve"> </w:t>
      </w:r>
      <w:r>
        <w:t>№ 6.</w:t>
      </w:r>
      <w:r>
        <w:rPr>
          <w:spacing w:val="-5"/>
        </w:rPr>
        <w:t xml:space="preserve"> </w:t>
      </w:r>
      <w:r>
        <w:t>«Основы</w:t>
      </w:r>
      <w:r>
        <w:rPr>
          <w:spacing w:val="-4"/>
        </w:rPr>
        <w:t xml:space="preserve"> </w:t>
      </w:r>
      <w:r>
        <w:t>противодействия</w:t>
      </w:r>
      <w:r>
        <w:rPr>
          <w:spacing w:val="-6"/>
        </w:rPr>
        <w:t xml:space="preserve"> </w:t>
      </w:r>
      <w:r>
        <w:t>экстремизму</w:t>
      </w:r>
      <w:r>
        <w:rPr>
          <w:spacing w:val="-11"/>
        </w:rPr>
        <w:t xml:space="preserve"> </w:t>
      </w:r>
      <w:r>
        <w:t xml:space="preserve">и </w:t>
      </w:r>
      <w:r>
        <w:rPr>
          <w:spacing w:val="-2"/>
        </w:rPr>
        <w:t>терроризму».</w:t>
      </w:r>
    </w:p>
    <w:p w:rsidR="008075EE" w:rsidRDefault="000F3E53">
      <w:pPr>
        <w:pStyle w:val="a3"/>
        <w:spacing w:before="38" w:line="276" w:lineRule="auto"/>
        <w:ind w:left="1366" w:right="81" w:firstLine="0"/>
      </w:pPr>
      <w:r>
        <w:t>Разновидности</w:t>
      </w:r>
      <w:r>
        <w:rPr>
          <w:spacing w:val="-11"/>
        </w:rPr>
        <w:t xml:space="preserve"> </w:t>
      </w:r>
      <w:r>
        <w:t>экстремистской</w:t>
      </w:r>
      <w:r>
        <w:rPr>
          <w:spacing w:val="-11"/>
        </w:rPr>
        <w:t xml:space="preserve"> </w:t>
      </w:r>
      <w:r>
        <w:t>деятельности.</w:t>
      </w:r>
      <w:r>
        <w:rPr>
          <w:spacing w:val="-10"/>
        </w:rPr>
        <w:t xml:space="preserve"> </w:t>
      </w:r>
      <w:r>
        <w:t>Внешние</w:t>
      </w:r>
      <w:r>
        <w:rPr>
          <w:spacing w:val="-13"/>
        </w:rPr>
        <w:t xml:space="preserve"> </w:t>
      </w:r>
      <w:r>
        <w:t>и</w:t>
      </w:r>
      <w:r>
        <w:rPr>
          <w:spacing w:val="-15"/>
        </w:rPr>
        <w:t xml:space="preserve"> </w:t>
      </w:r>
      <w:r>
        <w:t>внутренние</w:t>
      </w:r>
      <w:r>
        <w:rPr>
          <w:spacing w:val="-13"/>
        </w:rPr>
        <w:t xml:space="preserve"> </w:t>
      </w:r>
      <w:r>
        <w:t>экстремистские</w:t>
      </w:r>
      <w:r>
        <w:rPr>
          <w:spacing w:val="-9"/>
        </w:rPr>
        <w:t xml:space="preserve"> </w:t>
      </w:r>
      <w:r>
        <w:t>угрозы. Деструктивные</w:t>
      </w:r>
      <w:r>
        <w:rPr>
          <w:spacing w:val="51"/>
          <w:w w:val="150"/>
        </w:rPr>
        <w:t xml:space="preserve"> </w:t>
      </w:r>
      <w:r>
        <w:t>молодёжные</w:t>
      </w:r>
      <w:r>
        <w:rPr>
          <w:spacing w:val="51"/>
          <w:w w:val="150"/>
        </w:rPr>
        <w:t xml:space="preserve"> </w:t>
      </w:r>
      <w:r>
        <w:t>субкультуры</w:t>
      </w:r>
      <w:r>
        <w:rPr>
          <w:spacing w:val="55"/>
          <w:w w:val="150"/>
        </w:rPr>
        <w:t xml:space="preserve"> </w:t>
      </w:r>
      <w:r>
        <w:t>и</w:t>
      </w:r>
      <w:r>
        <w:rPr>
          <w:spacing w:val="53"/>
          <w:w w:val="150"/>
        </w:rPr>
        <w:t xml:space="preserve"> </w:t>
      </w:r>
      <w:r>
        <w:t>экстремистские</w:t>
      </w:r>
      <w:r>
        <w:rPr>
          <w:spacing w:val="51"/>
          <w:w w:val="150"/>
        </w:rPr>
        <w:t xml:space="preserve"> </w:t>
      </w:r>
      <w:r>
        <w:t>объединения.</w:t>
      </w:r>
      <w:r>
        <w:rPr>
          <w:spacing w:val="55"/>
          <w:w w:val="150"/>
        </w:rPr>
        <w:t xml:space="preserve"> </w:t>
      </w:r>
      <w:r>
        <w:t>Терроризм</w:t>
      </w:r>
      <w:r>
        <w:rPr>
          <w:spacing w:val="66"/>
          <w:w w:val="150"/>
        </w:rPr>
        <w:t xml:space="preserve"> </w:t>
      </w:r>
      <w:r>
        <w:rPr>
          <w:spacing w:val="-10"/>
        </w:rPr>
        <w:t>–</w:t>
      </w:r>
    </w:p>
    <w:p w:rsidR="008075EE" w:rsidRDefault="000F3E53">
      <w:pPr>
        <w:pStyle w:val="a3"/>
        <w:spacing w:line="275" w:lineRule="exact"/>
        <w:ind w:firstLine="0"/>
      </w:pPr>
      <w:r>
        <w:t>крайняя</w:t>
      </w:r>
      <w:r>
        <w:rPr>
          <w:spacing w:val="-6"/>
        </w:rPr>
        <w:t xml:space="preserve"> </w:t>
      </w:r>
      <w:r>
        <w:t>форма</w:t>
      </w:r>
      <w:r>
        <w:rPr>
          <w:spacing w:val="-5"/>
        </w:rPr>
        <w:t xml:space="preserve"> </w:t>
      </w:r>
      <w:r>
        <w:t>экстремизма.</w:t>
      </w:r>
      <w:r>
        <w:rPr>
          <w:spacing w:val="-7"/>
        </w:rPr>
        <w:t xml:space="preserve"> </w:t>
      </w:r>
      <w:r>
        <w:t>Разновидности</w:t>
      </w:r>
      <w:r>
        <w:rPr>
          <w:spacing w:val="-6"/>
        </w:rPr>
        <w:t xml:space="preserve"> </w:t>
      </w:r>
      <w:r>
        <w:t>террористической</w:t>
      </w:r>
      <w:r>
        <w:rPr>
          <w:spacing w:val="-3"/>
        </w:rPr>
        <w:t xml:space="preserve"> </w:t>
      </w:r>
      <w:r>
        <w:rPr>
          <w:spacing w:val="-2"/>
        </w:rPr>
        <w:t>деятельности.</w:t>
      </w:r>
    </w:p>
    <w:p w:rsidR="008075EE" w:rsidRDefault="000F3E53">
      <w:pPr>
        <w:pStyle w:val="a3"/>
        <w:spacing w:before="41" w:line="278" w:lineRule="auto"/>
        <w:ind w:right="87"/>
      </w:pPr>
      <w:r>
        <w:t>Праворадикальные</w:t>
      </w:r>
      <w:r>
        <w:rPr>
          <w:spacing w:val="-14"/>
        </w:rPr>
        <w:t xml:space="preserve"> </w:t>
      </w:r>
      <w:r>
        <w:t>группировки</w:t>
      </w:r>
      <w:r>
        <w:rPr>
          <w:spacing w:val="-12"/>
        </w:rPr>
        <w:t xml:space="preserve"> </w:t>
      </w:r>
      <w:r>
        <w:t>нацистской</w:t>
      </w:r>
      <w:r>
        <w:rPr>
          <w:spacing w:val="-12"/>
        </w:rPr>
        <w:t xml:space="preserve"> </w:t>
      </w:r>
      <w:r>
        <w:t>направленности</w:t>
      </w:r>
      <w:r>
        <w:rPr>
          <w:spacing w:val="-8"/>
        </w:rPr>
        <w:t xml:space="preserve"> </w:t>
      </w:r>
      <w:r>
        <w:t>и</w:t>
      </w:r>
      <w:r>
        <w:rPr>
          <w:spacing w:val="-12"/>
        </w:rPr>
        <w:t xml:space="preserve"> </w:t>
      </w:r>
      <w:r>
        <w:t>леворадикальные</w:t>
      </w:r>
      <w:r>
        <w:rPr>
          <w:spacing w:val="-14"/>
        </w:rPr>
        <w:t xml:space="preserve"> </w:t>
      </w:r>
      <w:r>
        <w:t>сообщества. Правила безопасности, которые следует соблюдать, чтобы не попасть в сферу влияния неформальной группировки.</w:t>
      </w:r>
    </w:p>
    <w:p w:rsidR="008075EE" w:rsidRDefault="000F3E53">
      <w:pPr>
        <w:pStyle w:val="a3"/>
        <w:spacing w:line="276" w:lineRule="auto"/>
        <w:ind w:right="95"/>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8075EE" w:rsidRDefault="000F3E53">
      <w:pPr>
        <w:pStyle w:val="a3"/>
        <w:spacing w:line="276" w:lineRule="auto"/>
        <w:ind w:right="88"/>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8075EE" w:rsidRDefault="000F3E53">
      <w:pPr>
        <w:pStyle w:val="a3"/>
        <w:spacing w:line="276" w:lineRule="auto"/>
        <w:ind w:right="93"/>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8075EE" w:rsidRDefault="000F3E53">
      <w:pPr>
        <w:pStyle w:val="a3"/>
        <w:spacing w:line="276" w:lineRule="auto"/>
        <w:ind w:right="98"/>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8075EE" w:rsidRDefault="000F3E53">
      <w:pPr>
        <w:pStyle w:val="a3"/>
        <w:spacing w:line="276" w:lineRule="auto"/>
        <w:ind w:right="90"/>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w:t>
      </w:r>
      <w:r>
        <w:rPr>
          <w:spacing w:val="-3"/>
        </w:rPr>
        <w:t xml:space="preserve"> </w:t>
      </w:r>
      <w:r>
        <w:t>опирается на религиозные</w:t>
      </w:r>
      <w:r>
        <w:rPr>
          <w:spacing w:val="-4"/>
        </w:rPr>
        <w:t xml:space="preserve"> </w:t>
      </w:r>
      <w:r>
        <w:t>мотивы.</w:t>
      </w:r>
      <w:r>
        <w:rPr>
          <w:spacing w:val="-2"/>
        </w:rPr>
        <w:t xml:space="preserve"> </w:t>
      </w:r>
      <w:r>
        <w:t>Терроризм</w:t>
      </w:r>
      <w:r>
        <w:rPr>
          <w:spacing w:val="-3"/>
        </w:rPr>
        <w:t xml:space="preserve"> </w:t>
      </w:r>
      <w:r>
        <w:t>на криминальной основе. Терроризм на национальной основе. Технологический терроризм. Кибертерроризм.</w:t>
      </w:r>
    </w:p>
    <w:p w:rsidR="008075EE" w:rsidRDefault="000F3E53">
      <w:pPr>
        <w:pStyle w:val="a3"/>
        <w:spacing w:line="276" w:lineRule="auto"/>
        <w:ind w:right="82"/>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8075EE" w:rsidRDefault="000F3E53">
      <w:pPr>
        <w:pStyle w:val="a3"/>
        <w:spacing w:line="276" w:lineRule="auto"/>
        <w:ind w:right="85"/>
      </w:pPr>
      <w:r>
        <w:t>Меры личной безопасности при вооружённом нападении на образовательную организацию. Действия</w:t>
      </w:r>
      <w:r>
        <w:rPr>
          <w:spacing w:val="-4"/>
        </w:rPr>
        <w:t xml:space="preserve"> </w:t>
      </w:r>
      <w:r>
        <w:t>при</w:t>
      </w:r>
      <w:r>
        <w:rPr>
          <w:spacing w:val="-3"/>
        </w:rPr>
        <w:t xml:space="preserve"> </w:t>
      </w:r>
      <w:r>
        <w:t>угрозе</w:t>
      </w:r>
      <w:r>
        <w:rPr>
          <w:spacing w:val="-5"/>
        </w:rPr>
        <w:t xml:space="preserve"> </w:t>
      </w:r>
      <w:r>
        <w:t>совершения</w:t>
      </w:r>
      <w:r>
        <w:rPr>
          <w:spacing w:val="-9"/>
        </w:rPr>
        <w:t xml:space="preserve"> </w:t>
      </w:r>
      <w:r>
        <w:t>террористического</w:t>
      </w:r>
      <w:r>
        <w:rPr>
          <w:spacing w:val="-4"/>
        </w:rPr>
        <w:t xml:space="preserve"> </w:t>
      </w:r>
      <w:r>
        <w:t>акта.</w:t>
      </w:r>
      <w:r>
        <w:rPr>
          <w:spacing w:val="-2"/>
        </w:rPr>
        <w:t xml:space="preserve"> </w:t>
      </w:r>
      <w:r>
        <w:t>Обнаружение</w:t>
      </w:r>
      <w:r>
        <w:rPr>
          <w:spacing w:val="-5"/>
        </w:rPr>
        <w:t xml:space="preserve"> </w:t>
      </w:r>
      <w:r>
        <w:t>подозрительного</w:t>
      </w:r>
      <w:r>
        <w:rPr>
          <w:spacing w:val="-4"/>
        </w:rPr>
        <w:t xml:space="preserve"> </w:t>
      </w:r>
      <w:r>
        <w:t>предмета, в котором может быть замаскировано взрывное устройство. Безопасное поведение в толпе. Безопасное поведение при захвате в заложники.</w:t>
      </w:r>
    </w:p>
    <w:p w:rsidR="008075EE" w:rsidRDefault="000F3E53">
      <w:pPr>
        <w:pStyle w:val="a3"/>
        <w:ind w:left="1366" w:firstLine="0"/>
      </w:pPr>
      <w:r>
        <w:t>Модуль</w:t>
      </w:r>
      <w:r>
        <w:rPr>
          <w:spacing w:val="-1"/>
        </w:rPr>
        <w:t xml:space="preserve"> </w:t>
      </w:r>
      <w:r>
        <w:t>№</w:t>
      </w:r>
      <w:r>
        <w:rPr>
          <w:spacing w:val="-1"/>
        </w:rPr>
        <w:t xml:space="preserve"> </w:t>
      </w:r>
      <w:r>
        <w:t>7.</w:t>
      </w:r>
      <w:r>
        <w:rPr>
          <w:spacing w:val="-4"/>
        </w:rPr>
        <w:t xml:space="preserve"> </w:t>
      </w:r>
      <w:r>
        <w:t>«Основы</w:t>
      </w:r>
      <w:r>
        <w:rPr>
          <w:spacing w:val="-5"/>
        </w:rPr>
        <w:t xml:space="preserve"> </w:t>
      </w:r>
      <w:r>
        <w:t>здорового</w:t>
      </w:r>
      <w:r>
        <w:rPr>
          <w:spacing w:val="-1"/>
        </w:rPr>
        <w:t xml:space="preserve"> </w:t>
      </w:r>
      <w:r>
        <w:t>образа</w:t>
      </w:r>
      <w:r>
        <w:rPr>
          <w:spacing w:val="-7"/>
        </w:rPr>
        <w:t xml:space="preserve"> </w:t>
      </w:r>
      <w:r>
        <w:rPr>
          <w:spacing w:val="-2"/>
        </w:rPr>
        <w:t>жизни».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line="276" w:lineRule="auto"/>
        <w:ind w:right="93"/>
      </w:pPr>
      <w:r>
        <w:lastRenderedPageBreak/>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8075EE" w:rsidRDefault="000F3E53">
      <w:pPr>
        <w:pStyle w:val="a3"/>
        <w:spacing w:line="276" w:lineRule="auto"/>
        <w:ind w:right="81"/>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w:t>
      </w:r>
      <w:r>
        <w:rPr>
          <w:spacing w:val="-8"/>
        </w:rPr>
        <w:t xml:space="preserve"> </w:t>
      </w:r>
      <w:r>
        <w:t>здоровья.</w:t>
      </w:r>
      <w:r>
        <w:rPr>
          <w:spacing w:val="-9"/>
        </w:rPr>
        <w:t xml:space="preserve"> </w:t>
      </w:r>
      <w:r>
        <w:t>Рациональное</w:t>
      </w:r>
      <w:r>
        <w:rPr>
          <w:spacing w:val="-13"/>
        </w:rPr>
        <w:t xml:space="preserve"> </w:t>
      </w:r>
      <w:r>
        <w:t>питание.</w:t>
      </w:r>
      <w:r>
        <w:rPr>
          <w:spacing w:val="-9"/>
        </w:rPr>
        <w:t xml:space="preserve"> </w:t>
      </w:r>
      <w:r>
        <w:t>Вредные</w:t>
      </w:r>
      <w:r>
        <w:rPr>
          <w:spacing w:val="-8"/>
        </w:rPr>
        <w:t xml:space="preserve"> </w:t>
      </w:r>
      <w:r>
        <w:t>привычки.</w:t>
      </w:r>
      <w:r>
        <w:rPr>
          <w:spacing w:val="-9"/>
        </w:rPr>
        <w:t xml:space="preserve"> </w:t>
      </w:r>
      <w:r>
        <w:t>Главное</w:t>
      </w:r>
      <w:r>
        <w:rPr>
          <w:spacing w:val="-13"/>
        </w:rPr>
        <w:t xml:space="preserve"> </w:t>
      </w:r>
      <w:r>
        <w:t>правило</w:t>
      </w:r>
      <w:r>
        <w:rPr>
          <w:spacing w:val="-7"/>
        </w:rPr>
        <w:t xml:space="preserve"> </w:t>
      </w:r>
      <w:r>
        <w:t>здорового</w:t>
      </w:r>
      <w:r>
        <w:rPr>
          <w:spacing w:val="-12"/>
        </w:rPr>
        <w:t xml:space="preserve"> </w:t>
      </w:r>
      <w:r>
        <w:t xml:space="preserve">образа жизни. Преимущества правило здорового образа жизни. Способы сохранения психического </w:t>
      </w:r>
      <w:r>
        <w:rPr>
          <w:spacing w:val="-2"/>
        </w:rPr>
        <w:t>здоровья.</w:t>
      </w:r>
    </w:p>
    <w:p w:rsidR="008075EE" w:rsidRDefault="000F3E53">
      <w:pPr>
        <w:pStyle w:val="a3"/>
        <w:spacing w:before="1" w:line="276" w:lineRule="auto"/>
        <w:ind w:right="88"/>
      </w:pPr>
      <w:r>
        <w:t>Репродуктивное</w:t>
      </w:r>
      <w:r>
        <w:rPr>
          <w:spacing w:val="80"/>
          <w:w w:val="150"/>
        </w:rPr>
        <w:t xml:space="preserve">   </w:t>
      </w:r>
      <w:r>
        <w:t>здоровье.</w:t>
      </w:r>
      <w:r>
        <w:rPr>
          <w:spacing w:val="80"/>
          <w:w w:val="150"/>
        </w:rPr>
        <w:t xml:space="preserve">   </w:t>
      </w:r>
      <w:r>
        <w:t>Факторы,</w:t>
      </w:r>
      <w:r>
        <w:rPr>
          <w:spacing w:val="79"/>
          <w:w w:val="150"/>
        </w:rPr>
        <w:t xml:space="preserve">   </w:t>
      </w:r>
      <w:r>
        <w:t>оказывающие</w:t>
      </w:r>
      <w:r>
        <w:rPr>
          <w:spacing w:val="78"/>
          <w:w w:val="150"/>
        </w:rPr>
        <w:t xml:space="preserve">   </w:t>
      </w:r>
      <w:r>
        <w:t>негативное</w:t>
      </w:r>
      <w:r>
        <w:rPr>
          <w:spacing w:val="80"/>
          <w:w w:val="15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8075EE" w:rsidRDefault="000F3E53">
      <w:pPr>
        <w:pStyle w:val="a3"/>
        <w:spacing w:line="276" w:lineRule="auto"/>
        <w:ind w:right="9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8075EE" w:rsidRDefault="000F3E53">
      <w:pPr>
        <w:pStyle w:val="a3"/>
        <w:spacing w:before="2" w:line="276" w:lineRule="auto"/>
        <w:ind w:right="87"/>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8075EE" w:rsidRDefault="000F3E53">
      <w:pPr>
        <w:pStyle w:val="a3"/>
        <w:spacing w:line="276" w:lineRule="auto"/>
        <w:ind w:right="88"/>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8075EE" w:rsidRDefault="000F3E53">
      <w:pPr>
        <w:pStyle w:val="a3"/>
        <w:spacing w:line="280" w:lineRule="auto"/>
        <w:ind w:left="1366" w:right="2164" w:firstLine="0"/>
      </w:pPr>
      <w:r>
        <w:t>Модуль</w:t>
      </w:r>
      <w:r>
        <w:rPr>
          <w:spacing w:val="-2"/>
        </w:rPr>
        <w:t xml:space="preserve"> </w:t>
      </w:r>
      <w:r>
        <w:t>№</w:t>
      </w:r>
      <w:r>
        <w:rPr>
          <w:spacing w:val="-2"/>
        </w:rPr>
        <w:t xml:space="preserve"> </w:t>
      </w:r>
      <w:r>
        <w:t>8.</w:t>
      </w:r>
      <w:r>
        <w:rPr>
          <w:spacing w:val="-6"/>
        </w:rPr>
        <w:t xml:space="preserve"> </w:t>
      </w:r>
      <w:r>
        <w:t>«Основы</w:t>
      </w:r>
      <w:r>
        <w:rPr>
          <w:spacing w:val="-6"/>
        </w:rPr>
        <w:t xml:space="preserve"> </w:t>
      </w:r>
      <w:r>
        <w:t>медицинских</w:t>
      </w:r>
      <w:r>
        <w:rPr>
          <w:spacing w:val="-8"/>
        </w:rPr>
        <w:t xml:space="preserve"> </w:t>
      </w:r>
      <w:r>
        <w:t>знаний</w:t>
      </w:r>
      <w:r>
        <w:rPr>
          <w:spacing w:val="-7"/>
        </w:rPr>
        <w:t xml:space="preserve"> </w:t>
      </w:r>
      <w:r>
        <w:t>и</w:t>
      </w:r>
      <w:r>
        <w:rPr>
          <w:spacing w:val="-7"/>
        </w:rPr>
        <w:t xml:space="preserve"> </w:t>
      </w:r>
      <w:r>
        <w:t>оказание</w:t>
      </w:r>
      <w:r>
        <w:rPr>
          <w:spacing w:val="-4"/>
        </w:rPr>
        <w:t xml:space="preserve"> </w:t>
      </w:r>
      <w:r>
        <w:t>первой</w:t>
      </w:r>
      <w:r>
        <w:rPr>
          <w:spacing w:val="-7"/>
        </w:rPr>
        <w:t xml:space="preserve"> </w:t>
      </w:r>
      <w:r>
        <w:t>помощи». Освоение основ медицинских знаний.</w:t>
      </w:r>
    </w:p>
    <w:p w:rsidR="008075EE" w:rsidRDefault="000F3E53">
      <w:pPr>
        <w:pStyle w:val="a3"/>
        <w:spacing w:line="276" w:lineRule="auto"/>
        <w:ind w:right="89"/>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rsidR="008075EE" w:rsidRDefault="000F3E53">
      <w:pPr>
        <w:pStyle w:val="a3"/>
        <w:spacing w:line="276" w:lineRule="auto"/>
        <w:ind w:right="85"/>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8075EE" w:rsidRDefault="000F3E53">
      <w:pPr>
        <w:pStyle w:val="a3"/>
        <w:spacing w:line="276" w:lineRule="auto"/>
        <w:ind w:right="83"/>
      </w:pPr>
      <w:r>
        <w:t>Биологическая безопасность. Биолого-социальные чрезвычайные ситуации. Источник биолого-социальной</w:t>
      </w:r>
      <w:r>
        <w:rPr>
          <w:spacing w:val="-15"/>
        </w:rPr>
        <w:t xml:space="preserve"> </w:t>
      </w:r>
      <w:r>
        <w:t>чрезвычайной</w:t>
      </w:r>
      <w:r>
        <w:rPr>
          <w:spacing w:val="-15"/>
        </w:rPr>
        <w:t xml:space="preserve"> </w:t>
      </w:r>
      <w:r>
        <w:t>ситуации.</w:t>
      </w:r>
      <w:r>
        <w:rPr>
          <w:spacing w:val="-15"/>
        </w:rPr>
        <w:t xml:space="preserve"> </w:t>
      </w:r>
      <w:r>
        <w:t>Безопасность</w:t>
      </w:r>
      <w:r>
        <w:rPr>
          <w:spacing w:val="-15"/>
        </w:rPr>
        <w:t xml:space="preserve"> </w:t>
      </w:r>
      <w:r>
        <w:t>при</w:t>
      </w:r>
      <w:r>
        <w:rPr>
          <w:spacing w:val="-15"/>
        </w:rPr>
        <w:t xml:space="preserve"> </w:t>
      </w:r>
      <w:r>
        <w:t>возникновении</w:t>
      </w:r>
      <w:r>
        <w:rPr>
          <w:spacing w:val="-15"/>
        </w:rPr>
        <w:t xml:space="preserve"> </w:t>
      </w:r>
      <w:r>
        <w:t>биолого-социальных чрезвычайных</w:t>
      </w:r>
      <w:r>
        <w:rPr>
          <w:spacing w:val="-15"/>
        </w:rPr>
        <w:t xml:space="preserve"> </w:t>
      </w:r>
      <w:r>
        <w:t>ситуаций.</w:t>
      </w:r>
      <w:r>
        <w:rPr>
          <w:spacing w:val="-15"/>
        </w:rPr>
        <w:t xml:space="preserve"> </w:t>
      </w:r>
      <w:r>
        <w:t>Способы</w:t>
      </w:r>
      <w:r>
        <w:rPr>
          <w:spacing w:val="-15"/>
        </w:rPr>
        <w:t xml:space="preserve"> </w:t>
      </w:r>
      <w:r>
        <w:t>личной</w:t>
      </w:r>
      <w:r>
        <w:rPr>
          <w:spacing w:val="-15"/>
        </w:rPr>
        <w:t xml:space="preserve"> </w:t>
      </w:r>
      <w:r>
        <w:t>защиты</w:t>
      </w:r>
      <w:r>
        <w:rPr>
          <w:spacing w:val="-15"/>
        </w:rPr>
        <w:t xml:space="preserve"> </w:t>
      </w:r>
      <w:r>
        <w:t>в</w:t>
      </w:r>
      <w:r>
        <w:rPr>
          <w:spacing w:val="-15"/>
        </w:rPr>
        <w:t xml:space="preserve"> </w:t>
      </w:r>
      <w:r>
        <w:t>случае</w:t>
      </w:r>
      <w:r>
        <w:rPr>
          <w:spacing w:val="-15"/>
        </w:rPr>
        <w:t xml:space="preserve"> </w:t>
      </w:r>
      <w:r>
        <w:t>сообщения</w:t>
      </w:r>
      <w:r>
        <w:rPr>
          <w:spacing w:val="-15"/>
        </w:rPr>
        <w:t xml:space="preserve"> </w:t>
      </w:r>
      <w:r>
        <w:t>об</w:t>
      </w:r>
      <w:r>
        <w:rPr>
          <w:spacing w:val="-15"/>
        </w:rPr>
        <w:t xml:space="preserve"> </w:t>
      </w:r>
      <w:r>
        <w:t>эпидемии.</w:t>
      </w:r>
      <w:r>
        <w:rPr>
          <w:spacing w:val="-15"/>
        </w:rPr>
        <w:t xml:space="preserve"> </w:t>
      </w:r>
      <w:r>
        <w:t>Пандемия</w:t>
      </w:r>
      <w:r>
        <w:rPr>
          <w:spacing w:val="-15"/>
        </w:rPr>
        <w:t xml:space="preserve"> </w:t>
      </w:r>
      <w:r>
        <w:t>новой коронавирусной инфекции СOVID-19. Правила профилактики коронавируса.</w:t>
      </w:r>
    </w:p>
    <w:p w:rsidR="008075EE" w:rsidRDefault="000F3E53">
      <w:pPr>
        <w:pStyle w:val="a3"/>
        <w:spacing w:line="276" w:lineRule="auto"/>
        <w:ind w:right="89"/>
      </w:pPr>
      <w:r>
        <w:t>Первая</w:t>
      </w:r>
      <w:r>
        <w:rPr>
          <w:spacing w:val="80"/>
          <w:w w:val="150"/>
        </w:rPr>
        <w:t xml:space="preserve">  </w:t>
      </w:r>
      <w:r>
        <w:t>помощь</w:t>
      </w:r>
      <w:r>
        <w:rPr>
          <w:spacing w:val="80"/>
          <w:w w:val="150"/>
        </w:rPr>
        <w:t xml:space="preserve">  </w:t>
      </w:r>
      <w:r>
        <w:t>и</w:t>
      </w:r>
      <w:r>
        <w:rPr>
          <w:spacing w:val="80"/>
          <w:w w:val="150"/>
        </w:rPr>
        <w:t xml:space="preserve">  </w:t>
      </w:r>
      <w:r>
        <w:t>правила</w:t>
      </w:r>
      <w:r>
        <w:rPr>
          <w:spacing w:val="80"/>
          <w:w w:val="150"/>
        </w:rPr>
        <w:t xml:space="preserve">  </w:t>
      </w:r>
      <w:r>
        <w:t>её</w:t>
      </w:r>
      <w:r>
        <w:rPr>
          <w:spacing w:val="80"/>
          <w:w w:val="150"/>
        </w:rPr>
        <w:t xml:space="preserve">  </w:t>
      </w:r>
      <w:r>
        <w:t>оказания.</w:t>
      </w:r>
      <w:r>
        <w:rPr>
          <w:spacing w:val="80"/>
          <w:w w:val="150"/>
        </w:rPr>
        <w:t xml:space="preserve">  </w:t>
      </w:r>
      <w:r>
        <w:t>Признаки</w:t>
      </w:r>
      <w:r>
        <w:rPr>
          <w:spacing w:val="80"/>
          <w:w w:val="150"/>
        </w:rPr>
        <w:t xml:space="preserve">  </w:t>
      </w:r>
      <w:r>
        <w:t>угрожающих</w:t>
      </w:r>
      <w:r>
        <w:rPr>
          <w:spacing w:val="80"/>
          <w:w w:val="150"/>
        </w:rPr>
        <w:t xml:space="preserve">  </w:t>
      </w:r>
      <w:r>
        <w:t>жизни</w:t>
      </w:r>
      <w:r>
        <w:rPr>
          <w:spacing w:val="80"/>
        </w:rPr>
        <w:t xml:space="preserve"> </w:t>
      </w:r>
      <w: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8075EE" w:rsidRDefault="000F3E53">
      <w:pPr>
        <w:pStyle w:val="a3"/>
        <w:spacing w:line="280" w:lineRule="auto"/>
        <w:ind w:right="96"/>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8075EE" w:rsidRDefault="000F3E53">
      <w:pPr>
        <w:pStyle w:val="a3"/>
        <w:tabs>
          <w:tab w:val="left" w:pos="2128"/>
          <w:tab w:val="left" w:pos="4174"/>
          <w:tab w:val="left" w:pos="6242"/>
          <w:tab w:val="left" w:pos="7365"/>
          <w:tab w:val="left" w:pos="8671"/>
          <w:tab w:val="left" w:pos="10140"/>
        </w:tabs>
        <w:spacing w:line="276" w:lineRule="auto"/>
        <w:ind w:right="92"/>
      </w:pPr>
      <w:r>
        <w:t>Первая</w:t>
      </w:r>
      <w:r>
        <w:rPr>
          <w:spacing w:val="-4"/>
        </w:rPr>
        <w:t xml:space="preserve"> </w:t>
      </w:r>
      <w:r>
        <w:t>помощь</w:t>
      </w:r>
      <w:r>
        <w:rPr>
          <w:spacing w:val="-8"/>
        </w:rPr>
        <w:t xml:space="preserve"> </w:t>
      </w:r>
      <w:r>
        <w:t>при</w:t>
      </w:r>
      <w:r>
        <w:rPr>
          <w:spacing w:val="-8"/>
        </w:rPr>
        <w:t xml:space="preserve"> </w:t>
      </w:r>
      <w:r>
        <w:t>нарушениях</w:t>
      </w:r>
      <w:r>
        <w:rPr>
          <w:spacing w:val="-9"/>
        </w:rPr>
        <w:t xml:space="preserve"> </w:t>
      </w:r>
      <w:r>
        <w:t>сердечной</w:t>
      </w:r>
      <w:r>
        <w:rPr>
          <w:spacing w:val="-8"/>
        </w:rPr>
        <w:t xml:space="preserve"> </w:t>
      </w:r>
      <w:r>
        <w:t>деятельности.</w:t>
      </w:r>
      <w:r>
        <w:rPr>
          <w:spacing w:val="-7"/>
        </w:rPr>
        <w:t xml:space="preserve"> </w:t>
      </w:r>
      <w:r>
        <w:t>Острая</w:t>
      </w:r>
      <w:r>
        <w:rPr>
          <w:spacing w:val="-5"/>
        </w:rPr>
        <w:t xml:space="preserve"> </w:t>
      </w:r>
      <w:r>
        <w:t>сердечная</w:t>
      </w:r>
      <w:r>
        <w:rPr>
          <w:spacing w:val="-4"/>
        </w:rPr>
        <w:t xml:space="preserve"> </w:t>
      </w:r>
      <w:r>
        <w:t xml:space="preserve">недостаточность </w:t>
      </w:r>
      <w:r>
        <w:rPr>
          <w:spacing w:val="-2"/>
        </w:rPr>
        <w:t>(ОСН).</w:t>
      </w:r>
      <w:r>
        <w:tab/>
      </w:r>
      <w:r>
        <w:rPr>
          <w:spacing w:val="-2"/>
        </w:rPr>
        <w:t>Неотложные</w:t>
      </w:r>
      <w:r>
        <w:tab/>
      </w:r>
      <w:r>
        <w:rPr>
          <w:spacing w:val="-2"/>
        </w:rPr>
        <w:t>мероприятия</w:t>
      </w:r>
      <w:r>
        <w:tab/>
      </w:r>
      <w:r>
        <w:rPr>
          <w:spacing w:val="-4"/>
        </w:rPr>
        <w:t>при</w:t>
      </w:r>
      <w:r>
        <w:tab/>
      </w:r>
      <w:r>
        <w:rPr>
          <w:spacing w:val="-4"/>
        </w:rPr>
        <w:t>ОСН.</w:t>
      </w:r>
      <w:r>
        <w:tab/>
      </w:r>
      <w:r>
        <w:rPr>
          <w:spacing w:val="-2"/>
        </w:rPr>
        <w:t>Первая</w:t>
      </w:r>
      <w:r>
        <w:tab/>
      </w:r>
      <w:r>
        <w:rPr>
          <w:spacing w:val="-2"/>
        </w:rPr>
        <w:t xml:space="preserve">помощь </w:t>
      </w:r>
      <w:r>
        <w:t>при</w:t>
      </w:r>
      <w:r>
        <w:rPr>
          <w:spacing w:val="62"/>
        </w:rPr>
        <w:t xml:space="preserve"> </w:t>
      </w:r>
      <w:r>
        <w:t>травмах</w:t>
      </w:r>
      <w:r>
        <w:rPr>
          <w:spacing w:val="40"/>
        </w:rPr>
        <w:t xml:space="preserve"> </w:t>
      </w:r>
      <w:r>
        <w:t>и</w:t>
      </w:r>
      <w:r>
        <w:rPr>
          <w:spacing w:val="62"/>
        </w:rPr>
        <w:t xml:space="preserve"> </w:t>
      </w:r>
      <w:r>
        <w:t>травматическом</w:t>
      </w:r>
      <w:r>
        <w:rPr>
          <w:spacing w:val="40"/>
        </w:rPr>
        <w:t xml:space="preserve"> </w:t>
      </w:r>
      <w:r>
        <w:t>шоке.</w:t>
      </w:r>
      <w:r>
        <w:rPr>
          <w:spacing w:val="63"/>
        </w:rPr>
        <w:t xml:space="preserve"> </w:t>
      </w:r>
      <w:r>
        <w:t>Первая</w:t>
      </w:r>
      <w:r>
        <w:rPr>
          <w:spacing w:val="61"/>
        </w:rPr>
        <w:t xml:space="preserve"> </w:t>
      </w:r>
      <w:r>
        <w:t>помощь</w:t>
      </w:r>
      <w:r>
        <w:rPr>
          <w:spacing w:val="40"/>
        </w:rPr>
        <w:t xml:space="preserve"> </w:t>
      </w:r>
      <w:r>
        <w:t>при</w:t>
      </w:r>
      <w:r>
        <w:rPr>
          <w:spacing w:val="62"/>
        </w:rPr>
        <w:t xml:space="preserve"> </w:t>
      </w:r>
      <w:r>
        <w:t>ранениях.</w:t>
      </w:r>
      <w:r>
        <w:rPr>
          <w:spacing w:val="63"/>
        </w:rPr>
        <w:t xml:space="preserve"> </w:t>
      </w:r>
      <w:r>
        <w:t>Виды</w:t>
      </w:r>
      <w:r>
        <w:rPr>
          <w:spacing w:val="63"/>
        </w:rPr>
        <w:t xml:space="preserve"> </w:t>
      </w:r>
      <w:r>
        <w:t>ран.</w:t>
      </w:r>
      <w:r>
        <w:rPr>
          <w:spacing w:val="59"/>
        </w:rPr>
        <w:t xml:space="preserve"> </w:t>
      </w:r>
      <w:r>
        <w:t>Кровотечения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наружные и внутренние. Правила оказания помощи при различных видах кровотечений. Первая помощь</w:t>
      </w:r>
      <w:r>
        <w:rPr>
          <w:spacing w:val="-4"/>
        </w:rPr>
        <w:t xml:space="preserve"> </w:t>
      </w:r>
      <w:r>
        <w:t>при</w:t>
      </w:r>
      <w:r>
        <w:rPr>
          <w:spacing w:val="-4"/>
        </w:rPr>
        <w:t xml:space="preserve"> </w:t>
      </w:r>
      <w:r>
        <w:t>острой боли</w:t>
      </w:r>
      <w:r>
        <w:rPr>
          <w:spacing w:val="-4"/>
        </w:rPr>
        <w:t xml:space="preserve"> </w:t>
      </w:r>
      <w:r>
        <w:t>в животе, эпилепсии, ожогах. Первая помощь при</w:t>
      </w:r>
      <w:r>
        <w:rPr>
          <w:spacing w:val="-4"/>
        </w:rPr>
        <w:t xml:space="preserve"> </w:t>
      </w:r>
      <w:r>
        <w:t>пищевых</w:t>
      </w:r>
      <w:r>
        <w:rPr>
          <w:spacing w:val="-5"/>
        </w:rPr>
        <w:t xml:space="preserve"> </w:t>
      </w:r>
      <w:r>
        <w:t>отравлениях</w:t>
      </w:r>
      <w:r>
        <w:rPr>
          <w:spacing w:val="-5"/>
        </w:rPr>
        <w:t xml:space="preserve"> </w:t>
      </w:r>
      <w:r>
        <w:t>и отравлениях</w:t>
      </w:r>
      <w:r>
        <w:rPr>
          <w:spacing w:val="-3"/>
        </w:rPr>
        <w:t xml:space="preserve"> </w:t>
      </w:r>
      <w:r>
        <w:t>угарным</w:t>
      </w:r>
      <w:r>
        <w:rPr>
          <w:spacing w:val="-2"/>
        </w:rPr>
        <w:t xml:space="preserve"> </w:t>
      </w:r>
      <w:r>
        <w:t>газом,</w:t>
      </w:r>
      <w:r>
        <w:rPr>
          <w:spacing w:val="-1"/>
        </w:rPr>
        <w:t xml:space="preserve"> </w:t>
      </w:r>
      <w:r>
        <w:t>бытовой</w:t>
      </w:r>
      <w:r>
        <w:rPr>
          <w:spacing w:val="-2"/>
        </w:rPr>
        <w:t xml:space="preserve"> </w:t>
      </w:r>
      <w:r>
        <w:t>химией,</w:t>
      </w:r>
      <w:r>
        <w:rPr>
          <w:spacing w:val="-6"/>
        </w:rPr>
        <w:t xml:space="preserve"> </w:t>
      </w:r>
      <w:r>
        <w:t>удобрениями,</w:t>
      </w:r>
      <w:r>
        <w:rPr>
          <w:spacing w:val="-1"/>
        </w:rPr>
        <w:t xml:space="preserve"> </w:t>
      </w:r>
      <w:r>
        <w:t>средствами</w:t>
      </w:r>
      <w:r>
        <w:rPr>
          <w:spacing w:val="-2"/>
        </w:rPr>
        <w:t xml:space="preserve"> </w:t>
      </w:r>
      <w:r>
        <w:t>для</w:t>
      </w:r>
      <w:r>
        <w:rPr>
          <w:spacing w:val="-3"/>
        </w:rPr>
        <w:t xml:space="preserve"> </w:t>
      </w:r>
      <w:r>
        <w:t>уничтожения</w:t>
      </w:r>
      <w:r>
        <w:rPr>
          <w:spacing w:val="-8"/>
        </w:rPr>
        <w:t xml:space="preserve"> </w:t>
      </w:r>
      <w:r>
        <w:t>грызунов и насекомых, лекарственными препаратами и алкоголем, кислотами и щелочами.</w:t>
      </w:r>
    </w:p>
    <w:p w:rsidR="008075EE" w:rsidRDefault="000F3E53">
      <w:pPr>
        <w:pStyle w:val="a3"/>
        <w:spacing w:line="276" w:lineRule="auto"/>
        <w:ind w:right="89"/>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8075EE" w:rsidRDefault="000F3E53">
      <w:pPr>
        <w:pStyle w:val="a3"/>
        <w:spacing w:line="280" w:lineRule="auto"/>
        <w:ind w:left="1366" w:right="2256" w:firstLine="0"/>
        <w:jc w:val="left"/>
      </w:pPr>
      <w:r>
        <w:t>Составы</w:t>
      </w:r>
      <w:r>
        <w:rPr>
          <w:spacing w:val="-6"/>
        </w:rPr>
        <w:t xml:space="preserve"> </w:t>
      </w:r>
      <w:r>
        <w:t>аптечек</w:t>
      </w:r>
      <w:r>
        <w:rPr>
          <w:spacing w:val="-5"/>
        </w:rPr>
        <w:t xml:space="preserve"> </w:t>
      </w:r>
      <w:r>
        <w:t>для</w:t>
      </w:r>
      <w:r>
        <w:rPr>
          <w:spacing w:val="-8"/>
        </w:rPr>
        <w:t xml:space="preserve"> </w:t>
      </w:r>
      <w:r>
        <w:t>оказания</w:t>
      </w:r>
      <w:r>
        <w:rPr>
          <w:spacing w:val="-8"/>
        </w:rPr>
        <w:t xml:space="preserve"> </w:t>
      </w:r>
      <w:r>
        <w:t>первой</w:t>
      </w:r>
      <w:r>
        <w:rPr>
          <w:spacing w:val="-7"/>
        </w:rPr>
        <w:t xml:space="preserve"> </w:t>
      </w:r>
      <w:r>
        <w:t>помощи</w:t>
      </w:r>
      <w:r>
        <w:rPr>
          <w:spacing w:val="-7"/>
        </w:rPr>
        <w:t xml:space="preserve"> </w:t>
      </w:r>
      <w:r>
        <w:t>в</w:t>
      </w:r>
      <w:r>
        <w:rPr>
          <w:spacing w:val="-2"/>
        </w:rPr>
        <w:t xml:space="preserve"> </w:t>
      </w:r>
      <w:r>
        <w:t>различных</w:t>
      </w:r>
      <w:r>
        <w:rPr>
          <w:spacing w:val="-3"/>
        </w:rPr>
        <w:t xml:space="preserve"> </w:t>
      </w:r>
      <w:r>
        <w:t>условиях. Правила и способы переноски (транспортировки) пострадавших.</w:t>
      </w:r>
    </w:p>
    <w:p w:rsidR="008075EE" w:rsidRDefault="000F3E53">
      <w:pPr>
        <w:pStyle w:val="a3"/>
        <w:spacing w:line="269" w:lineRule="exact"/>
        <w:ind w:left="1366" w:firstLine="0"/>
        <w:jc w:val="left"/>
      </w:pPr>
      <w:r>
        <w:t>Модуль</w:t>
      </w:r>
      <w:r>
        <w:rPr>
          <w:spacing w:val="-4"/>
        </w:rPr>
        <w:t xml:space="preserve"> </w:t>
      </w:r>
      <w:r>
        <w:t>№</w:t>
      </w:r>
      <w:r>
        <w:rPr>
          <w:spacing w:val="-1"/>
        </w:rPr>
        <w:t xml:space="preserve"> </w:t>
      </w:r>
      <w:r>
        <w:t>9.</w:t>
      </w:r>
      <w:r>
        <w:rPr>
          <w:spacing w:val="-4"/>
        </w:rPr>
        <w:t xml:space="preserve"> </w:t>
      </w:r>
      <w:r>
        <w:t>«Элементы</w:t>
      </w:r>
      <w:r>
        <w:rPr>
          <w:spacing w:val="-1"/>
        </w:rPr>
        <w:t xml:space="preserve"> </w:t>
      </w:r>
      <w:r>
        <w:t>начальной</w:t>
      </w:r>
      <w:r>
        <w:rPr>
          <w:spacing w:val="-1"/>
        </w:rPr>
        <w:t xml:space="preserve"> </w:t>
      </w:r>
      <w:r>
        <w:t>военной</w:t>
      </w:r>
      <w:r>
        <w:rPr>
          <w:spacing w:val="-5"/>
        </w:rPr>
        <w:t xml:space="preserve"> </w:t>
      </w:r>
      <w:r>
        <w:rPr>
          <w:spacing w:val="-2"/>
        </w:rPr>
        <w:t>подготовки».</w:t>
      </w:r>
    </w:p>
    <w:p w:rsidR="008075EE" w:rsidRDefault="000F3E53">
      <w:pPr>
        <w:pStyle w:val="a3"/>
        <w:spacing w:before="38"/>
        <w:ind w:left="1366" w:firstLine="0"/>
        <w:jc w:val="left"/>
      </w:pPr>
      <w:r>
        <w:t>Строевая</w:t>
      </w:r>
      <w:r>
        <w:rPr>
          <w:spacing w:val="-14"/>
        </w:rPr>
        <w:t xml:space="preserve"> </w:t>
      </w:r>
      <w:r>
        <w:t>подготовка</w:t>
      </w:r>
      <w:r>
        <w:rPr>
          <w:spacing w:val="-12"/>
        </w:rPr>
        <w:t xml:space="preserve"> </w:t>
      </w:r>
      <w:r>
        <w:t>и</w:t>
      </w:r>
      <w:r>
        <w:rPr>
          <w:spacing w:val="-11"/>
        </w:rPr>
        <w:t xml:space="preserve"> </w:t>
      </w:r>
      <w:r>
        <w:t>воинское</w:t>
      </w:r>
      <w:r>
        <w:rPr>
          <w:spacing w:val="-8"/>
        </w:rPr>
        <w:t xml:space="preserve"> </w:t>
      </w:r>
      <w:r>
        <w:t>приветствие.</w:t>
      </w:r>
      <w:r>
        <w:rPr>
          <w:spacing w:val="-9"/>
        </w:rPr>
        <w:t xml:space="preserve"> </w:t>
      </w:r>
      <w:r>
        <w:t>Строи</w:t>
      </w:r>
      <w:r>
        <w:rPr>
          <w:spacing w:val="-11"/>
        </w:rPr>
        <w:t xml:space="preserve"> </w:t>
      </w:r>
      <w:r>
        <w:t>и</w:t>
      </w:r>
      <w:r>
        <w:rPr>
          <w:spacing w:val="-6"/>
        </w:rPr>
        <w:t xml:space="preserve"> </w:t>
      </w:r>
      <w:r>
        <w:t>управление</w:t>
      </w:r>
      <w:r>
        <w:rPr>
          <w:spacing w:val="-8"/>
        </w:rPr>
        <w:t xml:space="preserve"> </w:t>
      </w:r>
      <w:r>
        <w:t>ими.</w:t>
      </w:r>
      <w:r>
        <w:rPr>
          <w:spacing w:val="-5"/>
        </w:rPr>
        <w:t xml:space="preserve"> </w:t>
      </w:r>
      <w:r>
        <w:t>Строевая</w:t>
      </w:r>
      <w:r>
        <w:rPr>
          <w:spacing w:val="-6"/>
        </w:rPr>
        <w:t xml:space="preserve"> </w:t>
      </w:r>
      <w:r>
        <w:rPr>
          <w:spacing w:val="-2"/>
        </w:rPr>
        <w:t>подготовка.</w:t>
      </w:r>
    </w:p>
    <w:p w:rsidR="008075EE" w:rsidRDefault="000F3E53">
      <w:pPr>
        <w:pStyle w:val="a3"/>
        <w:spacing w:before="41"/>
        <w:ind w:firstLine="0"/>
        <w:jc w:val="left"/>
      </w:pPr>
      <w:r>
        <w:t>Выполнение</w:t>
      </w:r>
      <w:r>
        <w:rPr>
          <w:spacing w:val="-9"/>
        </w:rPr>
        <w:t xml:space="preserve"> </w:t>
      </w:r>
      <w:r>
        <w:t>воинского приветствия</w:t>
      </w:r>
      <w:r>
        <w:rPr>
          <w:spacing w:val="-5"/>
        </w:rPr>
        <w:t xml:space="preserve"> </w:t>
      </w:r>
      <w:r>
        <w:t>на</w:t>
      </w:r>
      <w:r>
        <w:rPr>
          <w:spacing w:val="-6"/>
        </w:rPr>
        <w:t xml:space="preserve"> </w:t>
      </w:r>
      <w:r>
        <w:t>месте</w:t>
      </w:r>
      <w:r>
        <w:rPr>
          <w:spacing w:val="-2"/>
        </w:rPr>
        <w:t xml:space="preserve"> </w:t>
      </w:r>
      <w:r>
        <w:t>и</w:t>
      </w:r>
      <w:r>
        <w:rPr>
          <w:spacing w:val="-4"/>
        </w:rPr>
        <w:t xml:space="preserve"> </w:t>
      </w:r>
      <w:r>
        <w:t>в</w:t>
      </w:r>
      <w:r>
        <w:rPr>
          <w:spacing w:val="1"/>
        </w:rPr>
        <w:t xml:space="preserve"> </w:t>
      </w:r>
      <w:r>
        <w:rPr>
          <w:spacing w:val="-2"/>
        </w:rPr>
        <w:t>движении.</w:t>
      </w:r>
    </w:p>
    <w:p w:rsidR="008075EE" w:rsidRDefault="000F3E53">
      <w:pPr>
        <w:pStyle w:val="a3"/>
        <w:spacing w:before="41" w:line="276" w:lineRule="auto"/>
        <w:ind w:right="91"/>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w:t>
      </w:r>
      <w:r>
        <w:rPr>
          <w:spacing w:val="40"/>
        </w:rPr>
        <w:t xml:space="preserve"> </w:t>
      </w:r>
      <w:r>
        <w:t>(АК-74).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8075EE" w:rsidRDefault="000F3E53">
      <w:pPr>
        <w:pStyle w:val="a3"/>
        <w:spacing w:line="280" w:lineRule="auto"/>
        <w:ind w:right="98"/>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075EE" w:rsidRDefault="000F3E53">
      <w:pPr>
        <w:pStyle w:val="a3"/>
        <w:spacing w:line="269" w:lineRule="exact"/>
        <w:ind w:left="1366" w:firstLine="0"/>
      </w:pPr>
      <w:r>
        <w:t>Способы</w:t>
      </w:r>
      <w:r>
        <w:rPr>
          <w:spacing w:val="-3"/>
        </w:rPr>
        <w:t xml:space="preserve"> </w:t>
      </w:r>
      <w:r>
        <w:t>передвижения</w:t>
      </w:r>
      <w:r>
        <w:rPr>
          <w:spacing w:val="-5"/>
        </w:rPr>
        <w:t xml:space="preserve"> </w:t>
      </w:r>
      <w:r>
        <w:t>в бою</w:t>
      </w:r>
      <w:r>
        <w:rPr>
          <w:spacing w:val="-3"/>
        </w:rPr>
        <w:t xml:space="preserve"> </w:t>
      </w:r>
      <w:r>
        <w:t>при действиях</w:t>
      </w:r>
      <w:r>
        <w:rPr>
          <w:spacing w:val="-6"/>
        </w:rPr>
        <w:t xml:space="preserve"> </w:t>
      </w:r>
      <w:r>
        <w:t>в</w:t>
      </w:r>
      <w:r>
        <w:rPr>
          <w:spacing w:val="-8"/>
        </w:rPr>
        <w:t xml:space="preserve"> </w:t>
      </w:r>
      <w:r>
        <w:t xml:space="preserve">пешем </w:t>
      </w:r>
      <w:r>
        <w:rPr>
          <w:spacing w:val="-2"/>
        </w:rPr>
        <w:t>порядке.</w:t>
      </w:r>
    </w:p>
    <w:p w:rsidR="008075EE" w:rsidRDefault="000F3E53">
      <w:pPr>
        <w:pStyle w:val="a3"/>
        <w:spacing w:before="39" w:line="276" w:lineRule="auto"/>
        <w:ind w:right="87"/>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8075EE" w:rsidRDefault="000F3E53">
      <w:pPr>
        <w:pStyle w:val="a3"/>
        <w:spacing w:line="274" w:lineRule="exact"/>
        <w:ind w:left="1366" w:firstLine="0"/>
      </w:pPr>
      <w:r>
        <w:t>Сооружения</w:t>
      </w:r>
      <w:r>
        <w:rPr>
          <w:spacing w:val="63"/>
        </w:rPr>
        <w:t xml:space="preserve"> </w:t>
      </w:r>
      <w:r>
        <w:t>для</w:t>
      </w:r>
      <w:r>
        <w:rPr>
          <w:spacing w:val="65"/>
        </w:rPr>
        <w:t xml:space="preserve"> </w:t>
      </w:r>
      <w:r>
        <w:t>защиты</w:t>
      </w:r>
      <w:r>
        <w:rPr>
          <w:spacing w:val="67"/>
        </w:rPr>
        <w:t xml:space="preserve"> </w:t>
      </w:r>
      <w:r>
        <w:t>личного</w:t>
      </w:r>
      <w:r>
        <w:rPr>
          <w:spacing w:val="69"/>
        </w:rPr>
        <w:t xml:space="preserve"> </w:t>
      </w:r>
      <w:r>
        <w:t>состава.</w:t>
      </w:r>
      <w:r>
        <w:rPr>
          <w:spacing w:val="68"/>
        </w:rPr>
        <w:t xml:space="preserve"> </w:t>
      </w:r>
      <w:r>
        <w:t>Открытая</w:t>
      </w:r>
      <w:r>
        <w:rPr>
          <w:spacing w:val="65"/>
        </w:rPr>
        <w:t xml:space="preserve"> </w:t>
      </w:r>
      <w:r>
        <w:t>щель.</w:t>
      </w:r>
      <w:r>
        <w:rPr>
          <w:spacing w:val="67"/>
        </w:rPr>
        <w:t xml:space="preserve"> </w:t>
      </w:r>
      <w:r>
        <w:t>Перекрытая</w:t>
      </w:r>
      <w:r>
        <w:rPr>
          <w:spacing w:val="60"/>
        </w:rPr>
        <w:t xml:space="preserve"> </w:t>
      </w:r>
      <w:r>
        <w:t>щель.</w:t>
      </w:r>
      <w:r>
        <w:rPr>
          <w:spacing w:val="68"/>
        </w:rPr>
        <w:t xml:space="preserve"> </w:t>
      </w:r>
      <w:r>
        <w:rPr>
          <w:spacing w:val="-2"/>
        </w:rPr>
        <w:t>Блиндаж.</w:t>
      </w:r>
    </w:p>
    <w:p w:rsidR="008075EE" w:rsidRDefault="000F3E53">
      <w:pPr>
        <w:pStyle w:val="a3"/>
        <w:spacing w:before="41"/>
        <w:ind w:firstLine="0"/>
      </w:pPr>
      <w:r>
        <w:t>Укрытия</w:t>
      </w:r>
      <w:r>
        <w:rPr>
          <w:spacing w:val="-6"/>
        </w:rPr>
        <w:t xml:space="preserve"> </w:t>
      </w:r>
      <w:r>
        <w:t>для</w:t>
      </w:r>
      <w:r>
        <w:rPr>
          <w:spacing w:val="-3"/>
        </w:rPr>
        <w:t xml:space="preserve"> </w:t>
      </w:r>
      <w:r>
        <w:t>боевой</w:t>
      </w:r>
      <w:r>
        <w:rPr>
          <w:spacing w:val="-3"/>
        </w:rPr>
        <w:t xml:space="preserve"> </w:t>
      </w:r>
      <w:r>
        <w:t>техники.</w:t>
      </w:r>
      <w:r>
        <w:rPr>
          <w:spacing w:val="-6"/>
        </w:rPr>
        <w:t xml:space="preserve"> </w:t>
      </w:r>
      <w:r>
        <w:t>Убежища</w:t>
      </w:r>
      <w:r>
        <w:rPr>
          <w:spacing w:val="-4"/>
        </w:rPr>
        <w:t xml:space="preserve"> </w:t>
      </w:r>
      <w:r>
        <w:t>для</w:t>
      </w:r>
      <w:r>
        <w:rPr>
          <w:spacing w:val="-4"/>
        </w:rPr>
        <w:t xml:space="preserve"> </w:t>
      </w:r>
      <w:r>
        <w:t>личного</w:t>
      </w:r>
      <w:r>
        <w:rPr>
          <w:spacing w:val="1"/>
        </w:rPr>
        <w:t xml:space="preserve"> </w:t>
      </w:r>
      <w:r>
        <w:rPr>
          <w:spacing w:val="-2"/>
        </w:rPr>
        <w:t>состава.</w:t>
      </w:r>
    </w:p>
    <w:p w:rsidR="008075EE" w:rsidRDefault="000F3E53">
      <w:pPr>
        <w:pStyle w:val="a3"/>
        <w:spacing w:before="46"/>
        <w:ind w:left="1366" w:firstLine="0"/>
      </w:pPr>
      <w:r>
        <w:t>Вариант</w:t>
      </w:r>
      <w:r>
        <w:rPr>
          <w:spacing w:val="-1"/>
        </w:rPr>
        <w:t xml:space="preserve"> </w:t>
      </w:r>
      <w:r>
        <w:t>№</w:t>
      </w:r>
      <w:r>
        <w:rPr>
          <w:spacing w:val="1"/>
        </w:rPr>
        <w:t xml:space="preserve"> </w:t>
      </w:r>
      <w:r>
        <w:rPr>
          <w:spacing w:val="-5"/>
        </w:rPr>
        <w:t>2.</w:t>
      </w:r>
    </w:p>
    <w:p w:rsidR="008075EE" w:rsidRDefault="000F3E53">
      <w:pPr>
        <w:pStyle w:val="a3"/>
        <w:spacing w:before="40"/>
        <w:ind w:left="1366" w:firstLine="0"/>
      </w:pPr>
      <w:r>
        <w:t>Модуль</w:t>
      </w:r>
      <w:r>
        <w:rPr>
          <w:spacing w:val="-5"/>
        </w:rPr>
        <w:t xml:space="preserve"> </w:t>
      </w:r>
      <w:r>
        <w:t>№</w:t>
      </w:r>
      <w:r>
        <w:rPr>
          <w:spacing w:val="-3"/>
        </w:rPr>
        <w:t xml:space="preserve"> </w:t>
      </w:r>
      <w:r>
        <w:t>1</w:t>
      </w:r>
      <w:r>
        <w:rPr>
          <w:spacing w:val="-4"/>
        </w:rPr>
        <w:t xml:space="preserve"> </w:t>
      </w:r>
      <w:r>
        <w:t>«Культура</w:t>
      </w:r>
      <w:r>
        <w:rPr>
          <w:spacing w:val="-2"/>
        </w:rPr>
        <w:t xml:space="preserve"> </w:t>
      </w:r>
      <w:r>
        <w:t>безопасности</w:t>
      </w:r>
      <w:r>
        <w:rPr>
          <w:spacing w:val="-3"/>
        </w:rPr>
        <w:t xml:space="preserve"> </w:t>
      </w:r>
      <w:r>
        <w:t>жизнедеятельности</w:t>
      </w:r>
      <w:r>
        <w:rPr>
          <w:spacing w:val="-3"/>
        </w:rPr>
        <w:t xml:space="preserve"> </w:t>
      </w:r>
      <w:r>
        <w:t>в</w:t>
      </w:r>
      <w:r>
        <w:rPr>
          <w:spacing w:val="-3"/>
        </w:rPr>
        <w:t xml:space="preserve"> </w:t>
      </w:r>
      <w:r>
        <w:t>современном</w:t>
      </w:r>
      <w:r>
        <w:rPr>
          <w:spacing w:val="-11"/>
        </w:rPr>
        <w:t xml:space="preserve"> </w:t>
      </w:r>
      <w:r>
        <w:rPr>
          <w:spacing w:val="-2"/>
        </w:rPr>
        <w:t>обществе»</w:t>
      </w:r>
    </w:p>
    <w:p w:rsidR="008075EE" w:rsidRDefault="000F3E53">
      <w:pPr>
        <w:pStyle w:val="a3"/>
        <w:spacing w:before="41" w:line="276" w:lineRule="auto"/>
        <w:ind w:right="100"/>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8075EE" w:rsidRDefault="000F3E53">
      <w:pPr>
        <w:pStyle w:val="a3"/>
        <w:spacing w:line="275" w:lineRule="exact"/>
        <w:ind w:left="1366" w:firstLine="0"/>
      </w:pPr>
      <w:r>
        <w:t>Объяснять</w:t>
      </w:r>
      <w:r>
        <w:rPr>
          <w:spacing w:val="51"/>
          <w:w w:val="150"/>
        </w:rPr>
        <w:t xml:space="preserve"> </w:t>
      </w:r>
      <w:r>
        <w:t>смысл</w:t>
      </w:r>
      <w:r>
        <w:rPr>
          <w:spacing w:val="79"/>
        </w:rPr>
        <w:t xml:space="preserve"> </w:t>
      </w:r>
      <w:r>
        <w:t>и</w:t>
      </w:r>
      <w:r>
        <w:rPr>
          <w:spacing w:val="53"/>
          <w:w w:val="150"/>
        </w:rPr>
        <w:t xml:space="preserve"> </w:t>
      </w:r>
      <w:r>
        <w:t>соотносить</w:t>
      </w:r>
      <w:r>
        <w:rPr>
          <w:spacing w:val="50"/>
          <w:w w:val="150"/>
        </w:rPr>
        <w:t xml:space="preserve"> </w:t>
      </w:r>
      <w:r>
        <w:t>понятия</w:t>
      </w:r>
      <w:r>
        <w:rPr>
          <w:spacing w:val="78"/>
        </w:rPr>
        <w:t xml:space="preserve"> </w:t>
      </w:r>
      <w:r>
        <w:t>«опасность»,</w:t>
      </w:r>
      <w:r>
        <w:rPr>
          <w:spacing w:val="54"/>
          <w:w w:val="150"/>
        </w:rPr>
        <w:t xml:space="preserve"> </w:t>
      </w:r>
      <w:r>
        <w:t>«безопасность»,</w:t>
      </w:r>
      <w:r>
        <w:rPr>
          <w:spacing w:val="55"/>
          <w:w w:val="150"/>
        </w:rPr>
        <w:t xml:space="preserve"> </w:t>
      </w:r>
      <w:r>
        <w:t>«риск»</w:t>
      </w:r>
      <w:r>
        <w:rPr>
          <w:spacing w:val="78"/>
        </w:rPr>
        <w:t xml:space="preserve"> </w:t>
      </w:r>
      <w:r>
        <w:rPr>
          <w:spacing w:val="-2"/>
        </w:rPr>
        <w:t>(угроза),</w:t>
      </w:r>
    </w:p>
    <w:p w:rsidR="008075EE" w:rsidRDefault="000F3E53">
      <w:pPr>
        <w:pStyle w:val="a3"/>
        <w:spacing w:before="41"/>
        <w:ind w:firstLine="0"/>
      </w:pPr>
      <w:r>
        <w:t>«опасная</w:t>
      </w:r>
      <w:r>
        <w:rPr>
          <w:spacing w:val="-8"/>
        </w:rPr>
        <w:t xml:space="preserve"> </w:t>
      </w:r>
      <w:r>
        <w:t>ситуация»,</w:t>
      </w:r>
      <w:r>
        <w:rPr>
          <w:spacing w:val="-4"/>
        </w:rPr>
        <w:t xml:space="preserve"> </w:t>
      </w:r>
      <w:r>
        <w:t>«экстремальная</w:t>
      </w:r>
      <w:r>
        <w:rPr>
          <w:spacing w:val="-6"/>
        </w:rPr>
        <w:t xml:space="preserve"> </w:t>
      </w:r>
      <w:r>
        <w:t>ситуация»,</w:t>
      </w:r>
      <w:r>
        <w:rPr>
          <w:spacing w:val="-4"/>
        </w:rPr>
        <w:t xml:space="preserve"> </w:t>
      </w:r>
      <w:r>
        <w:t>«чрезвычайная</w:t>
      </w:r>
      <w:r>
        <w:rPr>
          <w:spacing w:val="-5"/>
        </w:rPr>
        <w:t xml:space="preserve"> </w:t>
      </w:r>
      <w:r>
        <w:rPr>
          <w:spacing w:val="-2"/>
        </w:rPr>
        <w:t>ситуация».</w:t>
      </w:r>
    </w:p>
    <w:p w:rsidR="008075EE" w:rsidRDefault="000F3E53">
      <w:pPr>
        <w:pStyle w:val="a3"/>
        <w:spacing w:before="41" w:line="276" w:lineRule="auto"/>
        <w:jc w:val="left"/>
      </w:pPr>
      <w:r>
        <w:t>Иметь</w:t>
      </w:r>
      <w:r>
        <w:rPr>
          <w:spacing w:val="-2"/>
        </w:rPr>
        <w:t xml:space="preserve"> </w:t>
      </w:r>
      <w:r>
        <w:t>представления</w:t>
      </w:r>
      <w:r>
        <w:rPr>
          <w:spacing w:val="-7"/>
        </w:rPr>
        <w:t xml:space="preserve"> </w:t>
      </w:r>
      <w:r>
        <w:t>об</w:t>
      </w:r>
      <w:r>
        <w:rPr>
          <w:spacing w:val="-4"/>
        </w:rPr>
        <w:t xml:space="preserve"> </w:t>
      </w:r>
      <w:r>
        <w:t>уровнях</w:t>
      </w:r>
      <w:r>
        <w:rPr>
          <w:spacing w:val="-7"/>
        </w:rPr>
        <w:t xml:space="preserve"> </w:t>
      </w:r>
      <w:r>
        <w:t>взаимодействия</w:t>
      </w:r>
      <w:r>
        <w:rPr>
          <w:spacing w:val="-3"/>
        </w:rPr>
        <w:t xml:space="preserve"> </w:t>
      </w:r>
      <w:r>
        <w:t>человека</w:t>
      </w:r>
      <w:r>
        <w:rPr>
          <w:spacing w:val="-3"/>
        </w:rPr>
        <w:t xml:space="preserve"> </w:t>
      </w:r>
      <w:r>
        <w:t>и</w:t>
      </w:r>
      <w:r>
        <w:rPr>
          <w:spacing w:val="-6"/>
        </w:rPr>
        <w:t xml:space="preserve"> </w:t>
      </w:r>
      <w:r>
        <w:t>окружающей</w:t>
      </w:r>
      <w:r>
        <w:rPr>
          <w:spacing w:val="-2"/>
        </w:rPr>
        <w:t xml:space="preserve"> </w:t>
      </w:r>
      <w:r>
        <w:t>среды.</w:t>
      </w:r>
      <w:r>
        <w:rPr>
          <w:spacing w:val="-1"/>
        </w:rPr>
        <w:t xml:space="preserve"> </w:t>
      </w:r>
      <w:r>
        <w:t xml:space="preserve">Приводить </w:t>
      </w:r>
      <w:r>
        <w:rPr>
          <w:spacing w:val="-2"/>
        </w:rPr>
        <w:t>примеры.</w:t>
      </w:r>
    </w:p>
    <w:p w:rsidR="008075EE" w:rsidRDefault="000F3E53">
      <w:pPr>
        <w:pStyle w:val="a3"/>
        <w:spacing w:line="280" w:lineRule="auto"/>
        <w:jc w:val="left"/>
      </w:pPr>
      <w:r>
        <w:t>Иметь</w:t>
      </w:r>
      <w:r>
        <w:rPr>
          <w:spacing w:val="40"/>
        </w:rPr>
        <w:t xml:space="preserve"> </w:t>
      </w:r>
      <w:r>
        <w:t>представление</w:t>
      </w:r>
      <w:r>
        <w:rPr>
          <w:spacing w:val="40"/>
        </w:rPr>
        <w:t xml:space="preserve"> </w:t>
      </w:r>
      <w:r>
        <w:t>об</w:t>
      </w:r>
      <w:r>
        <w:rPr>
          <w:spacing w:val="40"/>
        </w:rPr>
        <w:t xml:space="preserve"> </w:t>
      </w:r>
      <w:r>
        <w:t>уровнях</w:t>
      </w:r>
      <w:r>
        <w:rPr>
          <w:spacing w:val="40"/>
        </w:rPr>
        <w:t xml:space="preserve"> </w:t>
      </w:r>
      <w:r>
        <w:t>решения</w:t>
      </w:r>
      <w:r>
        <w:rPr>
          <w:spacing w:val="40"/>
        </w:rPr>
        <w:t xml:space="preserve"> </w:t>
      </w:r>
      <w:r>
        <w:t>задачи</w:t>
      </w:r>
      <w:r>
        <w:rPr>
          <w:spacing w:val="40"/>
        </w:rPr>
        <w:t xml:space="preserve"> </w:t>
      </w:r>
      <w:r>
        <w:t>обеспечения</w:t>
      </w:r>
      <w:r>
        <w:rPr>
          <w:spacing w:val="40"/>
        </w:rPr>
        <w:t xml:space="preserve"> </w:t>
      </w:r>
      <w:r>
        <w:t>безопасности,</w:t>
      </w:r>
      <w:r>
        <w:rPr>
          <w:spacing w:val="40"/>
        </w:rPr>
        <w:t xml:space="preserve"> </w:t>
      </w:r>
      <w:r>
        <w:t xml:space="preserve">приводить </w:t>
      </w:r>
      <w:r>
        <w:rPr>
          <w:spacing w:val="-2"/>
        </w:rPr>
        <w:t>примеры.</w:t>
      </w:r>
    </w:p>
    <w:p w:rsidR="008075EE" w:rsidRDefault="000F3E53">
      <w:pPr>
        <w:pStyle w:val="a3"/>
        <w:tabs>
          <w:tab w:val="left" w:pos="2929"/>
          <w:tab w:val="left" w:pos="3956"/>
          <w:tab w:val="left" w:pos="5170"/>
          <w:tab w:val="left" w:pos="6810"/>
          <w:tab w:val="left" w:pos="8426"/>
          <w:tab w:val="left" w:pos="9458"/>
        </w:tabs>
        <w:spacing w:line="276" w:lineRule="auto"/>
        <w:ind w:right="91"/>
        <w:jc w:val="left"/>
      </w:pPr>
      <w:r>
        <w:rPr>
          <w:spacing w:val="-2"/>
        </w:rPr>
        <w:t>Раскрывать</w:t>
      </w:r>
      <w:r>
        <w:tab/>
      </w:r>
      <w:r>
        <w:rPr>
          <w:spacing w:val="-4"/>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8075EE" w:rsidRDefault="000F3E53">
      <w:pPr>
        <w:pStyle w:val="a3"/>
        <w:spacing w:line="275" w:lineRule="exact"/>
        <w:ind w:left="1366" w:firstLine="0"/>
        <w:jc w:val="left"/>
      </w:pPr>
      <w:r>
        <w:t>Знать</w:t>
      </w:r>
      <w:r>
        <w:rPr>
          <w:spacing w:val="-2"/>
        </w:rPr>
        <w:t xml:space="preserve"> </w:t>
      </w:r>
      <w:r>
        <w:t>и</w:t>
      </w:r>
      <w:r>
        <w:rPr>
          <w:spacing w:val="-6"/>
        </w:rPr>
        <w:t xml:space="preserve"> </w:t>
      </w:r>
      <w:r>
        <w:t>применять</w:t>
      </w:r>
      <w:r>
        <w:rPr>
          <w:spacing w:val="-6"/>
        </w:rPr>
        <w:t xml:space="preserve"> </w:t>
      </w:r>
      <w:r>
        <w:t>общие</w:t>
      </w:r>
      <w:r>
        <w:rPr>
          <w:spacing w:val="-3"/>
        </w:rPr>
        <w:t xml:space="preserve"> </w:t>
      </w:r>
      <w:r>
        <w:t>правила</w:t>
      </w:r>
      <w:r>
        <w:rPr>
          <w:spacing w:val="-3"/>
        </w:rPr>
        <w:t xml:space="preserve"> </w:t>
      </w:r>
      <w:r>
        <w:t>безопасного</w:t>
      </w:r>
      <w:r>
        <w:rPr>
          <w:spacing w:val="-7"/>
        </w:rPr>
        <w:t xml:space="preserve"> </w:t>
      </w:r>
      <w:r>
        <w:rPr>
          <w:spacing w:val="-2"/>
        </w:rPr>
        <w:t>поведения.</w:t>
      </w:r>
    </w:p>
    <w:p w:rsidR="008075EE" w:rsidRDefault="000F3E53">
      <w:pPr>
        <w:pStyle w:val="a3"/>
        <w:spacing w:before="33" w:line="276" w:lineRule="auto"/>
        <w:ind w:right="91"/>
        <w:jc w:val="left"/>
      </w:pPr>
      <w:r>
        <w:t>Объяснять</w:t>
      </w:r>
      <w:r>
        <w:rPr>
          <w:spacing w:val="-8"/>
        </w:rPr>
        <w:t xml:space="preserve"> </w:t>
      </w:r>
      <w:r>
        <w:t>смысл</w:t>
      </w:r>
      <w:r>
        <w:rPr>
          <w:spacing w:val="-10"/>
        </w:rPr>
        <w:t xml:space="preserve"> </w:t>
      </w:r>
      <w:r>
        <w:t>понятия</w:t>
      </w:r>
      <w:r>
        <w:rPr>
          <w:spacing w:val="-10"/>
        </w:rPr>
        <w:t xml:space="preserve"> </w:t>
      </w:r>
      <w:r>
        <w:t>«риск-ориентированный</w:t>
      </w:r>
      <w:r>
        <w:rPr>
          <w:spacing w:val="-9"/>
        </w:rPr>
        <w:t xml:space="preserve"> </w:t>
      </w:r>
      <w:r>
        <w:t>подход».</w:t>
      </w:r>
      <w:r>
        <w:rPr>
          <w:spacing w:val="-8"/>
        </w:rPr>
        <w:t xml:space="preserve"> </w:t>
      </w:r>
      <w:r>
        <w:t>Приводить</w:t>
      </w:r>
      <w:r>
        <w:rPr>
          <w:spacing w:val="-12"/>
        </w:rPr>
        <w:t xml:space="preserve"> </w:t>
      </w:r>
      <w:r>
        <w:t>примеры</w:t>
      </w:r>
      <w:r>
        <w:rPr>
          <w:spacing w:val="-12"/>
        </w:rPr>
        <w:t xml:space="preserve"> </w:t>
      </w:r>
      <w:r>
        <w:t>реализации риск-ориентированного подхода на уровне личности, общества, государства.</w:t>
      </w:r>
    </w:p>
    <w:p w:rsidR="008075EE" w:rsidRDefault="000F3E53">
      <w:pPr>
        <w:pStyle w:val="a3"/>
        <w:spacing w:line="276" w:lineRule="auto"/>
        <w:jc w:val="left"/>
      </w:pPr>
      <w:r>
        <w:t>Сформировать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как</w:t>
      </w:r>
      <w:r>
        <w:rPr>
          <w:spacing w:val="40"/>
        </w:rPr>
        <w:t xml:space="preserve"> </w:t>
      </w:r>
      <w:r>
        <w:t>о</w:t>
      </w:r>
      <w:r>
        <w:rPr>
          <w:spacing w:val="40"/>
        </w:rPr>
        <w:t xml:space="preserve"> </w:t>
      </w:r>
      <w:r>
        <w:t>неотъемлемой</w:t>
      </w:r>
      <w:r>
        <w:rPr>
          <w:spacing w:val="40"/>
        </w:rPr>
        <w:t xml:space="preserve"> </w:t>
      </w:r>
      <w:r>
        <w:t>части</w:t>
      </w:r>
      <w:r>
        <w:rPr>
          <w:spacing w:val="40"/>
        </w:rPr>
        <w:t xml:space="preserve"> </w:t>
      </w:r>
      <w:r>
        <w:t>жизни современного человека и общества.</w:t>
      </w:r>
    </w:p>
    <w:p w:rsidR="008075EE" w:rsidRDefault="000F3E53">
      <w:pPr>
        <w:pStyle w:val="a3"/>
        <w:spacing w:before="3"/>
        <w:ind w:left="1366" w:firstLine="0"/>
        <w:jc w:val="left"/>
      </w:pPr>
      <w:r>
        <w:t>Модуль</w:t>
      </w:r>
      <w:r>
        <w:rPr>
          <w:spacing w:val="-1"/>
        </w:rPr>
        <w:t xml:space="preserve"> </w:t>
      </w:r>
      <w:r>
        <w:t>№ 2</w:t>
      </w:r>
      <w:r>
        <w:rPr>
          <w:spacing w:val="-2"/>
        </w:rPr>
        <w:t xml:space="preserve"> </w:t>
      </w:r>
      <w:r>
        <w:t>«Безопасность</w:t>
      </w:r>
      <w:r>
        <w:rPr>
          <w:spacing w:val="-4"/>
        </w:rPr>
        <w:t xml:space="preserve"> </w:t>
      </w:r>
      <w:r>
        <w:t xml:space="preserve">в </w:t>
      </w:r>
      <w:r>
        <w:rPr>
          <w:spacing w:val="-2"/>
        </w:rPr>
        <w:t>быту».</w:t>
      </w:r>
    </w:p>
    <w:p w:rsidR="008075EE" w:rsidRDefault="000F3E53">
      <w:pPr>
        <w:pStyle w:val="a3"/>
        <w:spacing w:before="40"/>
        <w:ind w:left="1366" w:firstLine="0"/>
        <w:jc w:val="left"/>
      </w:pPr>
      <w:r>
        <w:t>Классифицировать</w:t>
      </w:r>
      <w:r>
        <w:rPr>
          <w:spacing w:val="-7"/>
        </w:rPr>
        <w:t xml:space="preserve"> </w:t>
      </w:r>
      <w:r>
        <w:t>и</w:t>
      </w:r>
      <w:r>
        <w:rPr>
          <w:spacing w:val="-6"/>
        </w:rPr>
        <w:t xml:space="preserve"> </w:t>
      </w:r>
      <w:r>
        <w:t>характеризовать</w:t>
      </w:r>
      <w:r>
        <w:rPr>
          <w:spacing w:val="-5"/>
        </w:rPr>
        <w:t xml:space="preserve"> </w:t>
      </w:r>
      <w:r>
        <w:t>источники</w:t>
      </w:r>
      <w:r>
        <w:rPr>
          <w:spacing w:val="-6"/>
        </w:rPr>
        <w:t xml:space="preserve"> </w:t>
      </w:r>
      <w:r>
        <w:t>опасности</w:t>
      </w:r>
      <w:r>
        <w:rPr>
          <w:spacing w:val="-4"/>
        </w:rPr>
        <w:t xml:space="preserve"> </w:t>
      </w:r>
      <w:r>
        <w:t>в</w:t>
      </w:r>
      <w:r>
        <w:rPr>
          <w:spacing w:val="-1"/>
        </w:rPr>
        <w:t xml:space="preserve"> </w:t>
      </w:r>
      <w:r>
        <w:rPr>
          <w:spacing w:val="-2"/>
        </w:rPr>
        <w:t>быту.</w:t>
      </w:r>
    </w:p>
    <w:p w:rsidR="008075EE" w:rsidRDefault="000F3E53">
      <w:pPr>
        <w:pStyle w:val="a3"/>
        <w:spacing w:before="41"/>
        <w:ind w:left="1366" w:firstLine="0"/>
        <w:jc w:val="left"/>
      </w:pPr>
      <w:r>
        <w:t>Знать</w:t>
      </w:r>
      <w:r>
        <w:rPr>
          <w:spacing w:val="-7"/>
        </w:rPr>
        <w:t xml:space="preserve"> </w:t>
      </w:r>
      <w:r>
        <w:t>общие</w:t>
      </w:r>
      <w:r>
        <w:rPr>
          <w:spacing w:val="-7"/>
        </w:rPr>
        <w:t xml:space="preserve"> </w:t>
      </w:r>
      <w:r>
        <w:t>правила</w:t>
      </w:r>
      <w:r>
        <w:rPr>
          <w:spacing w:val="-6"/>
        </w:rPr>
        <w:t xml:space="preserve"> </w:t>
      </w:r>
      <w:r>
        <w:t>безопасного</w:t>
      </w:r>
      <w:r>
        <w:rPr>
          <w:spacing w:val="-2"/>
        </w:rPr>
        <w:t xml:space="preserve"> </w:t>
      </w:r>
      <w:r>
        <w:t>поведения,</w:t>
      </w:r>
      <w:r>
        <w:rPr>
          <w:spacing w:val="-4"/>
        </w:rPr>
        <w:t xml:space="preserve"> </w:t>
      </w:r>
      <w:r>
        <w:t>владеть ими</w:t>
      </w:r>
      <w:r>
        <w:rPr>
          <w:spacing w:val="-5"/>
        </w:rPr>
        <w:t xml:space="preserve"> </w:t>
      </w:r>
      <w:r>
        <w:t>в бытовых</w:t>
      </w:r>
      <w:r>
        <w:rPr>
          <w:spacing w:val="-6"/>
        </w:rPr>
        <w:t xml:space="preserve"> </w:t>
      </w:r>
      <w:r>
        <w:rPr>
          <w:spacing w:val="-2"/>
        </w:rPr>
        <w:t>ситуациях.</w:t>
      </w:r>
    </w:p>
    <w:p w:rsidR="008075EE" w:rsidRDefault="000F3E53">
      <w:pPr>
        <w:pStyle w:val="a3"/>
        <w:spacing w:before="42"/>
        <w:ind w:left="1366" w:firstLine="0"/>
        <w:jc w:val="left"/>
      </w:pPr>
      <w:r>
        <w:t>Иметь</w:t>
      </w:r>
      <w:r>
        <w:rPr>
          <w:spacing w:val="33"/>
        </w:rPr>
        <w:t xml:space="preserve"> </w:t>
      </w:r>
      <w:r>
        <w:t>представление</w:t>
      </w:r>
      <w:r>
        <w:rPr>
          <w:spacing w:val="27"/>
        </w:rPr>
        <w:t xml:space="preserve"> </w:t>
      </w:r>
      <w:r>
        <w:t>о</w:t>
      </w:r>
      <w:r>
        <w:rPr>
          <w:spacing w:val="37"/>
        </w:rPr>
        <w:t xml:space="preserve"> </w:t>
      </w:r>
      <w:r>
        <w:t>защите</w:t>
      </w:r>
      <w:r>
        <w:rPr>
          <w:spacing w:val="32"/>
        </w:rPr>
        <w:t xml:space="preserve"> </w:t>
      </w:r>
      <w:r>
        <w:t>прав</w:t>
      </w:r>
      <w:r>
        <w:rPr>
          <w:spacing w:val="34"/>
        </w:rPr>
        <w:t xml:space="preserve"> </w:t>
      </w:r>
      <w:r>
        <w:t>потребителя,</w:t>
      </w:r>
      <w:r>
        <w:rPr>
          <w:spacing w:val="33"/>
        </w:rPr>
        <w:t xml:space="preserve"> </w:t>
      </w:r>
      <w:r>
        <w:t>в</w:t>
      </w:r>
      <w:r>
        <w:rPr>
          <w:spacing w:val="34"/>
        </w:rPr>
        <w:t xml:space="preserve"> </w:t>
      </w:r>
      <w:r>
        <w:t>том</w:t>
      </w:r>
      <w:r>
        <w:rPr>
          <w:spacing w:val="29"/>
        </w:rPr>
        <w:t xml:space="preserve"> </w:t>
      </w:r>
      <w:r>
        <w:t>числе</w:t>
      </w:r>
      <w:r>
        <w:rPr>
          <w:spacing w:val="32"/>
        </w:rPr>
        <w:t xml:space="preserve"> </w:t>
      </w:r>
      <w:r>
        <w:t>при</w:t>
      </w:r>
      <w:r>
        <w:rPr>
          <w:spacing w:val="33"/>
        </w:rPr>
        <w:t xml:space="preserve"> </w:t>
      </w:r>
      <w:r>
        <w:t>совершении</w:t>
      </w:r>
      <w:r>
        <w:rPr>
          <w:spacing w:val="33"/>
        </w:rPr>
        <w:t xml:space="preserve"> </w:t>
      </w:r>
      <w:r>
        <w:t>покупок</w:t>
      </w:r>
      <w:r>
        <w:rPr>
          <w:spacing w:val="31"/>
        </w:rPr>
        <w:t xml:space="preserve"> </w:t>
      </w:r>
      <w:r>
        <w:rPr>
          <w:spacing w:val="-10"/>
        </w:rPr>
        <w:t>в</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rPr>
          <w:spacing w:val="-2"/>
        </w:rPr>
        <w:lastRenderedPageBreak/>
        <w:t>Интернете.</w:t>
      </w:r>
    </w:p>
    <w:p w:rsidR="008075EE" w:rsidRDefault="000F3E53">
      <w:pPr>
        <w:pStyle w:val="a3"/>
        <w:spacing w:before="41" w:line="276" w:lineRule="auto"/>
        <w:jc w:val="left"/>
      </w:pPr>
      <w:r>
        <w:t>Безопасно</w:t>
      </w:r>
      <w:r>
        <w:rPr>
          <w:spacing w:val="80"/>
        </w:rPr>
        <w:t xml:space="preserve"> </w:t>
      </w:r>
      <w:r>
        <w:t>действовать</w:t>
      </w:r>
      <w:r>
        <w:rPr>
          <w:spacing w:val="80"/>
        </w:rPr>
        <w:t xml:space="preserve"> </w:t>
      </w:r>
      <w:r>
        <w:t>в</w:t>
      </w:r>
      <w:r>
        <w:rPr>
          <w:spacing w:val="80"/>
        </w:rPr>
        <w:t xml:space="preserve"> </w:t>
      </w:r>
      <w:r>
        <w:t>различных</w:t>
      </w:r>
      <w:r>
        <w:rPr>
          <w:spacing w:val="80"/>
        </w:rPr>
        <w:t xml:space="preserve"> </w:t>
      </w:r>
      <w:r>
        <w:t>бытовых</w:t>
      </w:r>
      <w:r>
        <w:rPr>
          <w:spacing w:val="80"/>
        </w:rPr>
        <w:t xml:space="preserve"> </w:t>
      </w:r>
      <w:r>
        <w:t>ситуациях.</w:t>
      </w:r>
      <w:r>
        <w:rPr>
          <w:spacing w:val="80"/>
        </w:rPr>
        <w:t xml:space="preserve"> </w:t>
      </w:r>
      <w:r>
        <w:t>Знать</w:t>
      </w:r>
      <w:r>
        <w:rPr>
          <w:spacing w:val="80"/>
        </w:rPr>
        <w:t xml:space="preserve"> </w:t>
      </w:r>
      <w:r>
        <w:t>порядок</w:t>
      </w:r>
      <w:r>
        <w:rPr>
          <w:spacing w:val="80"/>
        </w:rPr>
        <w:t xml:space="preserve"> </w:t>
      </w:r>
      <w:r>
        <w:t>действий</w:t>
      </w:r>
      <w:r>
        <w:rPr>
          <w:spacing w:val="80"/>
        </w:rPr>
        <w:t xml:space="preserve"> </w:t>
      </w:r>
      <w:r>
        <w:t>при возникновении опасных ситуаций в быту.</w:t>
      </w:r>
    </w:p>
    <w:p w:rsidR="008075EE" w:rsidRDefault="000F3E53">
      <w:pPr>
        <w:pStyle w:val="a3"/>
        <w:spacing w:line="275" w:lineRule="exact"/>
        <w:ind w:left="1366" w:firstLine="0"/>
        <w:jc w:val="left"/>
      </w:pPr>
      <w:r>
        <w:t>Знать</w:t>
      </w:r>
      <w:r>
        <w:rPr>
          <w:spacing w:val="-3"/>
        </w:rPr>
        <w:t xml:space="preserve"> </w:t>
      </w:r>
      <w:r>
        <w:t>порядок</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6"/>
        </w:rPr>
        <w:t xml:space="preserve"> </w:t>
      </w:r>
      <w:r>
        <w:t>ушибах,</w:t>
      </w:r>
      <w:r>
        <w:rPr>
          <w:spacing w:val="1"/>
        </w:rPr>
        <w:t xml:space="preserve"> </w:t>
      </w:r>
      <w:r>
        <w:t>переломах,</w:t>
      </w:r>
      <w:r>
        <w:rPr>
          <w:spacing w:val="1"/>
        </w:rPr>
        <w:t xml:space="preserve"> </w:t>
      </w:r>
      <w:r>
        <w:rPr>
          <w:spacing w:val="-2"/>
        </w:rPr>
        <w:t>кровотечениях.</w:t>
      </w:r>
    </w:p>
    <w:p w:rsidR="008075EE" w:rsidRDefault="000F3E53">
      <w:pPr>
        <w:pStyle w:val="a3"/>
        <w:tabs>
          <w:tab w:val="left" w:pos="2459"/>
          <w:tab w:val="left" w:pos="3803"/>
          <w:tab w:val="left" w:pos="5035"/>
          <w:tab w:val="left" w:pos="6748"/>
          <w:tab w:val="left" w:pos="7961"/>
          <w:tab w:val="left" w:pos="9319"/>
        </w:tabs>
        <w:spacing w:before="41" w:line="276" w:lineRule="auto"/>
        <w:ind w:right="83"/>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8075EE" w:rsidRDefault="000F3E53">
      <w:pPr>
        <w:pStyle w:val="a3"/>
        <w:spacing w:line="275" w:lineRule="exact"/>
        <w:ind w:left="1366" w:firstLine="0"/>
        <w:jc w:val="left"/>
      </w:pPr>
      <w:r>
        <w:t>Знать</w:t>
      </w:r>
      <w:r>
        <w:rPr>
          <w:spacing w:val="-2"/>
        </w:rPr>
        <w:t xml:space="preserve"> </w:t>
      </w:r>
      <w:r>
        <w:t>правила</w:t>
      </w:r>
      <w:r>
        <w:rPr>
          <w:spacing w:val="-7"/>
        </w:rPr>
        <w:t xml:space="preserve"> </w:t>
      </w:r>
      <w:r>
        <w:t>обращения</w:t>
      </w:r>
      <w:r>
        <w:rPr>
          <w:spacing w:val="-5"/>
        </w:rPr>
        <w:t xml:space="preserve"> </w:t>
      </w:r>
      <w:r>
        <w:t>с</w:t>
      </w:r>
      <w:r>
        <w:rPr>
          <w:spacing w:val="-2"/>
        </w:rPr>
        <w:t xml:space="preserve"> </w:t>
      </w:r>
      <w:r>
        <w:t>электрическими</w:t>
      </w:r>
      <w:r>
        <w:rPr>
          <w:spacing w:val="1"/>
        </w:rPr>
        <w:t xml:space="preserve"> </w:t>
      </w:r>
      <w:r>
        <w:t>и</w:t>
      </w:r>
      <w:r>
        <w:rPr>
          <w:spacing w:val="-5"/>
        </w:rPr>
        <w:t xml:space="preserve"> </w:t>
      </w:r>
      <w:r>
        <w:t>газовыми</w:t>
      </w:r>
      <w:r>
        <w:rPr>
          <w:spacing w:val="-4"/>
        </w:rPr>
        <w:t xml:space="preserve"> </w:t>
      </w:r>
      <w:r>
        <w:rPr>
          <w:spacing w:val="-2"/>
        </w:rPr>
        <w:t>приборами.</w:t>
      </w:r>
    </w:p>
    <w:p w:rsidR="008075EE" w:rsidRDefault="000F3E53">
      <w:pPr>
        <w:pStyle w:val="a3"/>
        <w:spacing w:before="46" w:line="276" w:lineRule="auto"/>
        <w:ind w:right="93"/>
        <w:jc w:val="left"/>
      </w:pPr>
      <w:r>
        <w:t>Иметь представления о возможных последствиях электротравмы. Знать порядок проведения сердечно-легочной реанимации.</w:t>
      </w:r>
    </w:p>
    <w:p w:rsidR="008075EE" w:rsidRDefault="000F3E53">
      <w:pPr>
        <w:pStyle w:val="a3"/>
        <w:spacing w:line="276" w:lineRule="auto"/>
        <w:jc w:val="left"/>
      </w:pPr>
      <w:r>
        <w:t>Иметь</w:t>
      </w:r>
      <w:r>
        <w:rPr>
          <w:spacing w:val="80"/>
        </w:rPr>
        <w:t xml:space="preserve"> </w:t>
      </w:r>
      <w:r>
        <w:t>представления</w:t>
      </w:r>
      <w:r>
        <w:rPr>
          <w:spacing w:val="80"/>
        </w:rPr>
        <w:t xml:space="preserve"> </w:t>
      </w:r>
      <w:r>
        <w:t>о</w:t>
      </w:r>
      <w:r>
        <w:rPr>
          <w:spacing w:val="80"/>
        </w:rPr>
        <w:t xml:space="preserve"> </w:t>
      </w:r>
      <w:r>
        <w:t>современных</w:t>
      </w:r>
      <w:r>
        <w:rPr>
          <w:spacing w:val="80"/>
        </w:rPr>
        <w:t xml:space="preserve"> </w:t>
      </w:r>
      <w:r>
        <w:t>системах</w:t>
      </w:r>
      <w:r>
        <w:rPr>
          <w:spacing w:val="80"/>
        </w:rPr>
        <w:t xml:space="preserve"> </w:t>
      </w:r>
      <w:r>
        <w:t>извещения</w:t>
      </w:r>
      <w:r>
        <w:rPr>
          <w:spacing w:val="80"/>
        </w:rPr>
        <w:t xml:space="preserve"> </w:t>
      </w:r>
      <w:r>
        <w:t>и</w:t>
      </w:r>
      <w:r>
        <w:rPr>
          <w:spacing w:val="80"/>
        </w:rPr>
        <w:t xml:space="preserve"> </w:t>
      </w:r>
      <w:r>
        <w:t>пожаротушения</w:t>
      </w:r>
      <w:r>
        <w:rPr>
          <w:spacing w:val="80"/>
        </w:rPr>
        <w:t xml:space="preserve"> </w:t>
      </w:r>
      <w:r>
        <w:t>в</w:t>
      </w:r>
      <w:r>
        <w:rPr>
          <w:spacing w:val="80"/>
        </w:rPr>
        <w:t xml:space="preserve"> </w:t>
      </w:r>
      <w:r>
        <w:t xml:space="preserve">жилых </w:t>
      </w:r>
      <w:r>
        <w:rPr>
          <w:spacing w:val="-2"/>
        </w:rPr>
        <w:t>помещениях.</w:t>
      </w:r>
    </w:p>
    <w:p w:rsidR="008075EE" w:rsidRDefault="000F3E53">
      <w:pPr>
        <w:pStyle w:val="a3"/>
        <w:spacing w:line="276" w:lineRule="auto"/>
        <w:jc w:val="left"/>
      </w:pPr>
      <w:r>
        <w:t>Соблюдать правила пожарной безопасности в быту. Знать порядок действий при угрозе или возникновении пожара.</w:t>
      </w:r>
    </w:p>
    <w:p w:rsidR="008075EE" w:rsidRDefault="000F3E53">
      <w:pPr>
        <w:pStyle w:val="a3"/>
        <w:spacing w:line="275" w:lineRule="exact"/>
        <w:ind w:left="1366" w:firstLine="0"/>
        <w:jc w:val="left"/>
      </w:pPr>
      <w:r>
        <w:t>Знать</w:t>
      </w:r>
      <w:r>
        <w:rPr>
          <w:spacing w:val="-2"/>
        </w:rPr>
        <w:t xml:space="preserve"> </w:t>
      </w:r>
      <w:r>
        <w:t>порядок</w:t>
      </w:r>
      <w:r>
        <w:rPr>
          <w:spacing w:val="-7"/>
        </w:rPr>
        <w:t xml:space="preserve"> </w:t>
      </w:r>
      <w:r>
        <w:t>оказания</w:t>
      </w:r>
      <w:r>
        <w:rPr>
          <w:spacing w:val="-5"/>
        </w:rPr>
        <w:t xml:space="preserve"> </w:t>
      </w:r>
      <w:r>
        <w:t>первой</w:t>
      </w:r>
      <w:r>
        <w:rPr>
          <w:spacing w:val="-5"/>
        </w:rPr>
        <w:t xml:space="preserve"> </w:t>
      </w:r>
      <w:r>
        <w:t>помощи</w:t>
      </w:r>
      <w:r>
        <w:rPr>
          <w:spacing w:val="-4"/>
        </w:rPr>
        <w:t xml:space="preserve"> </w:t>
      </w:r>
      <w:r>
        <w:t>при</w:t>
      </w:r>
      <w:r>
        <w:rPr>
          <w:spacing w:val="-5"/>
        </w:rPr>
        <w:t xml:space="preserve"> </w:t>
      </w:r>
      <w:r>
        <w:t>химических</w:t>
      </w:r>
      <w:r>
        <w:rPr>
          <w:spacing w:val="-5"/>
        </w:rPr>
        <w:t xml:space="preserve"> </w:t>
      </w:r>
      <w:r>
        <w:t>и термических</w:t>
      </w:r>
      <w:r>
        <w:rPr>
          <w:spacing w:val="-5"/>
        </w:rPr>
        <w:t xml:space="preserve"> </w:t>
      </w:r>
      <w:r>
        <w:rPr>
          <w:spacing w:val="-2"/>
        </w:rPr>
        <w:t>ожогах.</w:t>
      </w:r>
    </w:p>
    <w:p w:rsidR="008075EE" w:rsidRDefault="000F3E53">
      <w:pPr>
        <w:pStyle w:val="a3"/>
        <w:spacing w:before="39" w:line="280" w:lineRule="auto"/>
        <w:jc w:val="left"/>
      </w:pPr>
      <w:r>
        <w:t>Иметь</w:t>
      </w:r>
      <w:r>
        <w:rPr>
          <w:spacing w:val="38"/>
        </w:rPr>
        <w:t xml:space="preserve"> </w:t>
      </w:r>
      <w:r>
        <w:t>представление</w:t>
      </w:r>
      <w:r>
        <w:rPr>
          <w:spacing w:val="31"/>
        </w:rPr>
        <w:t xml:space="preserve"> </w:t>
      </w:r>
      <w:r>
        <w:t>о</w:t>
      </w:r>
      <w:r>
        <w:rPr>
          <w:spacing w:val="37"/>
        </w:rPr>
        <w:t xml:space="preserve"> </w:t>
      </w:r>
      <w:r>
        <w:t>нормативах</w:t>
      </w:r>
      <w:r>
        <w:rPr>
          <w:spacing w:val="32"/>
        </w:rPr>
        <w:t xml:space="preserve"> </w:t>
      </w:r>
      <w:r>
        <w:t>прибытия</w:t>
      </w:r>
      <w:r>
        <w:rPr>
          <w:spacing w:val="32"/>
        </w:rPr>
        <w:t xml:space="preserve"> </w:t>
      </w:r>
      <w:r>
        <w:t>пожарных</w:t>
      </w:r>
      <w:r>
        <w:rPr>
          <w:spacing w:val="32"/>
        </w:rPr>
        <w:t xml:space="preserve"> </w:t>
      </w:r>
      <w:r>
        <w:t>в</w:t>
      </w:r>
      <w:r>
        <w:rPr>
          <w:spacing w:val="39"/>
        </w:rPr>
        <w:t xml:space="preserve"> </w:t>
      </w:r>
      <w:r>
        <w:t>городах</w:t>
      </w:r>
      <w:r>
        <w:rPr>
          <w:spacing w:val="32"/>
        </w:rPr>
        <w:t xml:space="preserve"> </w:t>
      </w:r>
      <w:r>
        <w:t>и</w:t>
      </w:r>
      <w:r>
        <w:rPr>
          <w:spacing w:val="38"/>
        </w:rPr>
        <w:t xml:space="preserve"> </w:t>
      </w:r>
      <w:r>
        <w:t>сельской</w:t>
      </w:r>
      <w:r>
        <w:rPr>
          <w:spacing w:val="33"/>
        </w:rPr>
        <w:t xml:space="preserve"> </w:t>
      </w:r>
      <w:r>
        <w:t>местности, правилах действий пожарных расчётов.</w:t>
      </w:r>
    </w:p>
    <w:p w:rsidR="008075EE" w:rsidRDefault="000F3E53">
      <w:pPr>
        <w:pStyle w:val="a3"/>
        <w:spacing w:line="276" w:lineRule="auto"/>
        <w:jc w:val="left"/>
      </w:pPr>
      <w:r>
        <w:t>Характеризовать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8075EE" w:rsidRDefault="000F3E53">
      <w:pPr>
        <w:pStyle w:val="a3"/>
        <w:spacing w:line="276" w:lineRule="auto"/>
        <w:jc w:val="left"/>
      </w:pPr>
      <w:r>
        <w:t>Соблюдать</w:t>
      </w:r>
      <w:r>
        <w:rPr>
          <w:spacing w:val="40"/>
        </w:rPr>
        <w:t xml:space="preserve"> </w:t>
      </w:r>
      <w:r>
        <w:t>правила</w:t>
      </w:r>
      <w:r>
        <w:rPr>
          <w:spacing w:val="38"/>
        </w:rPr>
        <w:t xml:space="preserve"> </w:t>
      </w:r>
      <w:r>
        <w:t>безопасного</w:t>
      </w:r>
      <w:r>
        <w:rPr>
          <w:spacing w:val="40"/>
        </w:rPr>
        <w:t xml:space="preserve"> </w:t>
      </w:r>
      <w:r>
        <w:t>поведения</w:t>
      </w:r>
      <w:r>
        <w:rPr>
          <w:spacing w:val="39"/>
        </w:rPr>
        <w:t xml:space="preserve"> </w:t>
      </w:r>
      <w:r>
        <w:t>в</w:t>
      </w:r>
      <w:r>
        <w:rPr>
          <w:spacing w:val="32"/>
        </w:rPr>
        <w:t xml:space="preserve"> </w:t>
      </w:r>
      <w:r>
        <w:t>местах</w:t>
      </w:r>
      <w:r>
        <w:rPr>
          <w:spacing w:val="35"/>
        </w:rPr>
        <w:t xml:space="preserve"> </w:t>
      </w:r>
      <w:r>
        <w:t>общего</w:t>
      </w:r>
      <w:r>
        <w:rPr>
          <w:spacing w:val="39"/>
        </w:rPr>
        <w:t xml:space="preserve"> </w:t>
      </w:r>
      <w:r>
        <w:t>пользования</w:t>
      </w:r>
      <w:r>
        <w:rPr>
          <w:spacing w:val="40"/>
        </w:rPr>
        <w:t xml:space="preserve"> </w:t>
      </w:r>
      <w:r>
        <w:t>(подъезд;</w:t>
      </w:r>
      <w:r>
        <w:rPr>
          <w:spacing w:val="36"/>
        </w:rPr>
        <w:t xml:space="preserve"> </w:t>
      </w:r>
      <w:r>
        <w:t>лифт; мусоропровод; придомовая территория; детская площадка; площадка для выгула собак и других).</w:t>
      </w:r>
    </w:p>
    <w:p w:rsidR="008075EE" w:rsidRDefault="000F3E53">
      <w:pPr>
        <w:pStyle w:val="a3"/>
        <w:tabs>
          <w:tab w:val="left" w:pos="3068"/>
          <w:tab w:val="left" w:pos="4358"/>
          <w:tab w:val="left" w:pos="6277"/>
          <w:tab w:val="left" w:pos="7683"/>
          <w:tab w:val="left" w:pos="8599"/>
          <w:tab w:val="left" w:pos="9477"/>
        </w:tabs>
        <w:spacing w:line="276" w:lineRule="auto"/>
        <w:ind w:right="98"/>
        <w:jc w:val="left"/>
      </w:pPr>
      <w:r>
        <w:rPr>
          <w:spacing w:val="-2"/>
        </w:rPr>
        <w:t>Распознавать</w:t>
      </w:r>
      <w:r>
        <w:tab/>
      </w:r>
      <w:r>
        <w:rPr>
          <w:spacing w:val="-2"/>
        </w:rPr>
        <w:t>ситуации</w:t>
      </w:r>
      <w:r>
        <w:tab/>
      </w:r>
      <w:r>
        <w:rPr>
          <w:spacing w:val="-2"/>
        </w:rPr>
        <w:t>криминального</w:t>
      </w:r>
      <w:r>
        <w:tab/>
      </w:r>
      <w:r>
        <w:rPr>
          <w:spacing w:val="-2"/>
        </w:rPr>
        <w:t>характера.</w:t>
      </w:r>
      <w:r>
        <w:tab/>
      </w:r>
      <w:r>
        <w:rPr>
          <w:spacing w:val="-2"/>
        </w:rPr>
        <w:t>Знать</w:t>
      </w:r>
      <w:r>
        <w:tab/>
      </w:r>
      <w:r>
        <w:rPr>
          <w:spacing w:val="-4"/>
        </w:rPr>
        <w:t>меры</w:t>
      </w:r>
      <w:r>
        <w:tab/>
      </w:r>
      <w:r>
        <w:rPr>
          <w:spacing w:val="-2"/>
        </w:rPr>
        <w:t xml:space="preserve">профилактики </w:t>
      </w:r>
      <w:r>
        <w:t>и порядок действий в ситуациях криминального характера.</w:t>
      </w:r>
    </w:p>
    <w:p w:rsidR="008075EE" w:rsidRDefault="000F3E53">
      <w:pPr>
        <w:pStyle w:val="a3"/>
        <w:spacing w:line="280" w:lineRule="auto"/>
        <w:jc w:val="left"/>
      </w:pPr>
      <w:r>
        <w:t>Знать</w:t>
      </w:r>
      <w:r>
        <w:rPr>
          <w:spacing w:val="40"/>
        </w:rPr>
        <w:t xml:space="preserve"> </w:t>
      </w:r>
      <w:r>
        <w:t>правила</w:t>
      </w:r>
      <w:r>
        <w:rPr>
          <w:spacing w:val="39"/>
        </w:rPr>
        <w:t xml:space="preserve"> </w:t>
      </w:r>
      <w:r>
        <w:t>поведения</w:t>
      </w:r>
      <w:r>
        <w:rPr>
          <w:spacing w:val="40"/>
        </w:rPr>
        <w:t xml:space="preserve"> </w:t>
      </w:r>
      <w:r>
        <w:t>при</w:t>
      </w:r>
      <w:r>
        <w:rPr>
          <w:spacing w:val="40"/>
        </w:rPr>
        <w:t xml:space="preserve"> </w:t>
      </w:r>
      <w:r>
        <w:t>коммунальной</w:t>
      </w:r>
      <w:r>
        <w:rPr>
          <w:spacing w:val="40"/>
        </w:rPr>
        <w:t xml:space="preserve"> </w:t>
      </w:r>
      <w:r>
        <w:t>аварии,</w:t>
      </w:r>
      <w:r>
        <w:rPr>
          <w:spacing w:val="40"/>
        </w:rPr>
        <w:t xml:space="preserve"> </w:t>
      </w:r>
      <w:r>
        <w:t>порядок</w:t>
      </w:r>
      <w:r>
        <w:rPr>
          <w:spacing w:val="40"/>
        </w:rPr>
        <w:t xml:space="preserve"> </w:t>
      </w:r>
      <w:r>
        <w:t>вызова</w:t>
      </w:r>
      <w:r>
        <w:rPr>
          <w:spacing w:val="39"/>
        </w:rPr>
        <w:t xml:space="preserve"> </w:t>
      </w:r>
      <w:r>
        <w:t>аварийных</w:t>
      </w:r>
      <w:r>
        <w:rPr>
          <w:spacing w:val="40"/>
        </w:rPr>
        <w:t xml:space="preserve"> </w:t>
      </w:r>
      <w:r>
        <w:t>служб</w:t>
      </w:r>
      <w:r>
        <w:rPr>
          <w:spacing w:val="40"/>
        </w:rPr>
        <w:t xml:space="preserve"> </w:t>
      </w:r>
      <w:r>
        <w:t>и взаимодействия с ними.</w:t>
      </w:r>
    </w:p>
    <w:p w:rsidR="008075EE" w:rsidRDefault="000F3E53">
      <w:pPr>
        <w:pStyle w:val="a3"/>
        <w:spacing w:line="276" w:lineRule="auto"/>
        <w:ind w:left="1366" w:right="3467" w:firstLine="0"/>
        <w:jc w:val="left"/>
      </w:pPr>
      <w:r>
        <w:t>Модуль № 3 «Безопасность на транспорте». Характеризовать</w:t>
      </w:r>
      <w:r>
        <w:rPr>
          <w:spacing w:val="-12"/>
        </w:rPr>
        <w:t xml:space="preserve"> </w:t>
      </w:r>
      <w:r>
        <w:t>опасности</w:t>
      </w:r>
      <w:r>
        <w:rPr>
          <w:spacing w:val="-7"/>
        </w:rPr>
        <w:t xml:space="preserve"> </w:t>
      </w:r>
      <w:r>
        <w:t>на</w:t>
      </w:r>
      <w:r>
        <w:rPr>
          <w:spacing w:val="-6"/>
        </w:rPr>
        <w:t xml:space="preserve"> </w:t>
      </w:r>
      <w:r>
        <w:t>различных</w:t>
      </w:r>
      <w:r>
        <w:rPr>
          <w:spacing w:val="-9"/>
        </w:rPr>
        <w:t xml:space="preserve"> </w:t>
      </w:r>
      <w:r>
        <w:t>видах</w:t>
      </w:r>
      <w:r>
        <w:rPr>
          <w:spacing w:val="-9"/>
        </w:rPr>
        <w:t xml:space="preserve"> </w:t>
      </w:r>
      <w:r>
        <w:t>транспорта.</w:t>
      </w:r>
    </w:p>
    <w:p w:rsidR="008075EE" w:rsidRDefault="000F3E53">
      <w:pPr>
        <w:pStyle w:val="a3"/>
        <w:spacing w:line="276" w:lineRule="auto"/>
        <w:ind w:right="82"/>
      </w:pPr>
      <w:r>
        <w:t>Соблюдать</w:t>
      </w:r>
      <w:r>
        <w:rPr>
          <w:spacing w:val="-7"/>
        </w:rPr>
        <w:t xml:space="preserve"> </w:t>
      </w:r>
      <w:r>
        <w:t>правила</w:t>
      </w:r>
      <w:r>
        <w:rPr>
          <w:spacing w:val="-13"/>
        </w:rPr>
        <w:t xml:space="preserve"> </w:t>
      </w:r>
      <w:r>
        <w:t>дорожного</w:t>
      </w:r>
      <w:r>
        <w:rPr>
          <w:spacing w:val="-8"/>
        </w:rPr>
        <w:t xml:space="preserve"> </w:t>
      </w:r>
      <w:r>
        <w:t>движения,</w:t>
      </w:r>
      <w:r>
        <w:rPr>
          <w:spacing w:val="-10"/>
        </w:rPr>
        <w:t xml:space="preserve"> </w:t>
      </w:r>
      <w:r>
        <w:t>установленные</w:t>
      </w:r>
      <w:r>
        <w:rPr>
          <w:spacing w:val="-14"/>
        </w:rPr>
        <w:t xml:space="preserve"> </w:t>
      </w:r>
      <w:r>
        <w:t>для</w:t>
      </w:r>
      <w:r>
        <w:rPr>
          <w:spacing w:val="-12"/>
        </w:rPr>
        <w:t xml:space="preserve"> </w:t>
      </w:r>
      <w:r>
        <w:t>пешехода,</w:t>
      </w:r>
      <w:r>
        <w:rPr>
          <w:spacing w:val="-10"/>
        </w:rPr>
        <w:t xml:space="preserve"> </w:t>
      </w:r>
      <w:r>
        <w:t>пассажира,</w:t>
      </w:r>
      <w:r>
        <w:rPr>
          <w:spacing w:val="-10"/>
        </w:rPr>
        <w:t xml:space="preserve"> </w:t>
      </w:r>
      <w:r>
        <w:t>водителя велосипеда</w:t>
      </w:r>
      <w:r>
        <w:rPr>
          <w:spacing w:val="-2"/>
        </w:rPr>
        <w:t xml:space="preserve"> </w:t>
      </w:r>
      <w:r>
        <w:t>и иных</w:t>
      </w:r>
      <w:r>
        <w:rPr>
          <w:spacing w:val="-6"/>
        </w:rPr>
        <w:t xml:space="preserve"> </w:t>
      </w:r>
      <w:r>
        <w:t>средств передвижения. Уметь учитывать разные</w:t>
      </w:r>
      <w:r>
        <w:rPr>
          <w:spacing w:val="-2"/>
        </w:rPr>
        <w:t xml:space="preserve"> </w:t>
      </w:r>
      <w:r>
        <w:t>условия</w:t>
      </w:r>
      <w:r>
        <w:rPr>
          <w:spacing w:val="-1"/>
        </w:rPr>
        <w:t xml:space="preserve"> </w:t>
      </w:r>
      <w:r>
        <w:t>(движение</w:t>
      </w:r>
      <w:r>
        <w:rPr>
          <w:spacing w:val="-2"/>
        </w:rPr>
        <w:t xml:space="preserve"> </w:t>
      </w:r>
      <w:r>
        <w:t>по</w:t>
      </w:r>
      <w:r>
        <w:rPr>
          <w:spacing w:val="-1"/>
        </w:rPr>
        <w:t xml:space="preserve"> </w:t>
      </w:r>
      <w:r>
        <w:t>обочине; движение</w:t>
      </w:r>
      <w:r>
        <w:rPr>
          <w:spacing w:val="-15"/>
        </w:rPr>
        <w:t xml:space="preserve"> </w:t>
      </w:r>
      <w:r>
        <w:t>в</w:t>
      </w:r>
      <w:r>
        <w:rPr>
          <w:spacing w:val="-12"/>
        </w:rPr>
        <w:t xml:space="preserve"> </w:t>
      </w:r>
      <w:r>
        <w:t>тёмное</w:t>
      </w:r>
      <w:r>
        <w:rPr>
          <w:spacing w:val="-15"/>
        </w:rPr>
        <w:t xml:space="preserve"> </w:t>
      </w:r>
      <w:r>
        <w:t>время</w:t>
      </w:r>
      <w:r>
        <w:rPr>
          <w:spacing w:val="-12"/>
        </w:rPr>
        <w:t xml:space="preserve"> </w:t>
      </w:r>
      <w:r>
        <w:t>суток;</w:t>
      </w:r>
      <w:r>
        <w:rPr>
          <w:spacing w:val="-15"/>
        </w:rPr>
        <w:t xml:space="preserve"> </w:t>
      </w:r>
      <w:r>
        <w:t>движение</w:t>
      </w:r>
      <w:r>
        <w:rPr>
          <w:spacing w:val="-9"/>
        </w:rPr>
        <w:t xml:space="preserve"> </w:t>
      </w:r>
      <w:r>
        <w:t>с</w:t>
      </w:r>
      <w:r>
        <w:rPr>
          <w:spacing w:val="-15"/>
        </w:rPr>
        <w:t xml:space="preserve"> </w:t>
      </w:r>
      <w:r>
        <w:t>использованием</w:t>
      </w:r>
      <w:r>
        <w:rPr>
          <w:spacing w:val="-15"/>
        </w:rPr>
        <w:t xml:space="preserve"> </w:t>
      </w:r>
      <w:r>
        <w:t>средств</w:t>
      </w:r>
      <w:r>
        <w:rPr>
          <w:spacing w:val="-9"/>
        </w:rPr>
        <w:t xml:space="preserve"> </w:t>
      </w:r>
      <w:r>
        <w:t>индивидуальной</w:t>
      </w:r>
      <w:r>
        <w:rPr>
          <w:spacing w:val="-15"/>
        </w:rPr>
        <w:t xml:space="preserve"> </w:t>
      </w:r>
      <w:r>
        <w:t>мобильности).</w:t>
      </w:r>
    </w:p>
    <w:p w:rsidR="008075EE" w:rsidRDefault="000F3E53">
      <w:pPr>
        <w:pStyle w:val="a3"/>
        <w:spacing w:line="274" w:lineRule="exact"/>
        <w:ind w:left="1366" w:firstLine="0"/>
      </w:pPr>
      <w:r>
        <w:t>Приводить</w:t>
      </w:r>
      <w:r>
        <w:rPr>
          <w:spacing w:val="-5"/>
        </w:rPr>
        <w:t xml:space="preserve"> </w:t>
      </w:r>
      <w:r>
        <w:t>примеры</w:t>
      </w:r>
      <w:r>
        <w:rPr>
          <w:spacing w:val="-5"/>
        </w:rPr>
        <w:t xml:space="preserve"> </w:t>
      </w:r>
      <w:r>
        <w:t>взаимосвязи</w:t>
      </w:r>
      <w:r>
        <w:rPr>
          <w:spacing w:val="-2"/>
        </w:rPr>
        <w:t xml:space="preserve"> </w:t>
      </w:r>
      <w:r>
        <w:t>безопасности</w:t>
      </w:r>
      <w:r>
        <w:rPr>
          <w:spacing w:val="-6"/>
        </w:rPr>
        <w:t xml:space="preserve"> </w:t>
      </w:r>
      <w:r>
        <w:t>водителя</w:t>
      </w:r>
      <w:r>
        <w:rPr>
          <w:spacing w:val="-3"/>
        </w:rPr>
        <w:t xml:space="preserve"> </w:t>
      </w:r>
      <w:r>
        <w:t>и</w:t>
      </w:r>
      <w:r>
        <w:rPr>
          <w:spacing w:val="-6"/>
        </w:rPr>
        <w:t xml:space="preserve"> </w:t>
      </w:r>
      <w:r>
        <w:rPr>
          <w:spacing w:val="-2"/>
        </w:rPr>
        <w:t>пассажира.</w:t>
      </w:r>
    </w:p>
    <w:p w:rsidR="008075EE" w:rsidRDefault="000F3E53">
      <w:pPr>
        <w:pStyle w:val="a3"/>
        <w:spacing w:before="23"/>
        <w:ind w:left="1366" w:firstLine="0"/>
      </w:pPr>
      <w:r>
        <w:t>Иметь</w:t>
      </w:r>
      <w:r>
        <w:rPr>
          <w:spacing w:val="-4"/>
        </w:rPr>
        <w:t xml:space="preserve"> </w:t>
      </w:r>
      <w:r>
        <w:t>представления</w:t>
      </w:r>
      <w:r>
        <w:rPr>
          <w:spacing w:val="-12"/>
        </w:rPr>
        <w:t xml:space="preserve"> </w:t>
      </w:r>
      <w:r>
        <w:t>о</w:t>
      </w:r>
      <w:r>
        <w:rPr>
          <w:spacing w:val="1"/>
        </w:rPr>
        <w:t xml:space="preserve"> </w:t>
      </w:r>
      <w:r>
        <w:t>знаниях</w:t>
      </w:r>
      <w:r>
        <w:rPr>
          <w:spacing w:val="-8"/>
        </w:rPr>
        <w:t xml:space="preserve"> </w:t>
      </w:r>
      <w:r>
        <w:t>и</w:t>
      </w:r>
      <w:r>
        <w:rPr>
          <w:spacing w:val="-2"/>
        </w:rPr>
        <w:t xml:space="preserve"> </w:t>
      </w:r>
      <w:r>
        <w:t>навыках,</w:t>
      </w:r>
      <w:r>
        <w:rPr>
          <w:spacing w:val="-1"/>
        </w:rPr>
        <w:t xml:space="preserve"> </w:t>
      </w:r>
      <w:r>
        <w:t>необходимых</w:t>
      </w:r>
      <w:r>
        <w:rPr>
          <w:spacing w:val="-7"/>
        </w:rPr>
        <w:t xml:space="preserve"> </w:t>
      </w:r>
      <w:r>
        <w:t>водителю</w:t>
      </w:r>
      <w:r>
        <w:rPr>
          <w:spacing w:val="-4"/>
        </w:rPr>
        <w:t xml:space="preserve"> </w:t>
      </w:r>
      <w:r>
        <w:rPr>
          <w:spacing w:val="-2"/>
        </w:rPr>
        <w:t>автомобиля.</w:t>
      </w:r>
    </w:p>
    <w:p w:rsidR="008075EE" w:rsidRDefault="000F3E53">
      <w:pPr>
        <w:pStyle w:val="a3"/>
        <w:spacing w:before="40" w:line="278" w:lineRule="auto"/>
        <w:ind w:right="86"/>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075EE" w:rsidRDefault="000F3E53">
      <w:pPr>
        <w:pStyle w:val="a3"/>
        <w:spacing w:line="276" w:lineRule="auto"/>
        <w:ind w:right="95"/>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75EE" w:rsidRDefault="000F3E53">
      <w:pPr>
        <w:pStyle w:val="a3"/>
        <w:spacing w:line="276" w:lineRule="auto"/>
        <w:ind w:right="91"/>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75EE" w:rsidRDefault="000F3E53">
      <w:pPr>
        <w:pStyle w:val="a3"/>
        <w:spacing w:line="276" w:lineRule="auto"/>
        <w:ind w:right="88"/>
      </w:pPr>
      <w:r>
        <w:t>Безопасно</w:t>
      </w:r>
      <w:r>
        <w:rPr>
          <w:spacing w:val="80"/>
          <w:w w:val="150"/>
        </w:rPr>
        <w:t xml:space="preserve">  </w:t>
      </w:r>
      <w:r>
        <w:t>вести</w:t>
      </w:r>
      <w:r>
        <w:rPr>
          <w:spacing w:val="80"/>
          <w:w w:val="150"/>
        </w:rPr>
        <w:t xml:space="preserve">  </w:t>
      </w:r>
      <w:r>
        <w:t>себя</w:t>
      </w:r>
      <w:r>
        <w:rPr>
          <w:spacing w:val="80"/>
          <w:w w:val="150"/>
        </w:rPr>
        <w:t xml:space="preserve">  </w:t>
      </w:r>
      <w:r>
        <w:t>на</w:t>
      </w:r>
      <w:r>
        <w:rPr>
          <w:spacing w:val="80"/>
          <w:w w:val="150"/>
        </w:rPr>
        <w:t xml:space="preserve">  </w:t>
      </w:r>
      <w:r>
        <w:t>водном</w:t>
      </w:r>
      <w:r>
        <w:rPr>
          <w:spacing w:val="80"/>
          <w:w w:val="150"/>
        </w:rPr>
        <w:t xml:space="preserve">  </w:t>
      </w:r>
      <w:r>
        <w:t>транспорте.</w:t>
      </w:r>
      <w:r>
        <w:rPr>
          <w:spacing w:val="80"/>
          <w:w w:val="150"/>
        </w:rPr>
        <w:t xml:space="preserve">  </w:t>
      </w:r>
      <w:r>
        <w:t>Знать</w:t>
      </w:r>
      <w:r>
        <w:rPr>
          <w:spacing w:val="80"/>
          <w:w w:val="150"/>
        </w:rPr>
        <w:t xml:space="preserve">  </w:t>
      </w:r>
      <w:r>
        <w:t>порядок</w:t>
      </w:r>
      <w:r>
        <w:rPr>
          <w:spacing w:val="80"/>
          <w:w w:val="15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075EE" w:rsidRDefault="000F3E53">
      <w:pPr>
        <w:pStyle w:val="a3"/>
        <w:spacing w:line="275" w:lineRule="exact"/>
        <w:ind w:left="1366" w:firstLine="0"/>
      </w:pPr>
      <w:r>
        <w:t>Безопасно</w:t>
      </w:r>
      <w:r>
        <w:rPr>
          <w:spacing w:val="54"/>
          <w:w w:val="150"/>
        </w:rPr>
        <w:t xml:space="preserve">  </w:t>
      </w:r>
      <w:r>
        <w:t>вести</w:t>
      </w:r>
      <w:r>
        <w:rPr>
          <w:spacing w:val="59"/>
          <w:w w:val="150"/>
        </w:rPr>
        <w:t xml:space="preserve">  </w:t>
      </w:r>
      <w:r>
        <w:t>себя</w:t>
      </w:r>
      <w:r>
        <w:rPr>
          <w:spacing w:val="57"/>
          <w:w w:val="150"/>
        </w:rPr>
        <w:t xml:space="preserve">  </w:t>
      </w:r>
      <w:r>
        <w:t>на</w:t>
      </w:r>
      <w:r>
        <w:rPr>
          <w:spacing w:val="58"/>
          <w:w w:val="150"/>
        </w:rPr>
        <w:t xml:space="preserve">  </w:t>
      </w:r>
      <w:r>
        <w:t>авиационном</w:t>
      </w:r>
      <w:r>
        <w:rPr>
          <w:spacing w:val="57"/>
          <w:w w:val="150"/>
        </w:rPr>
        <w:t xml:space="preserve">  </w:t>
      </w:r>
      <w:r>
        <w:t>транспорте.</w:t>
      </w:r>
      <w:r>
        <w:rPr>
          <w:spacing w:val="60"/>
          <w:w w:val="150"/>
        </w:rPr>
        <w:t xml:space="preserve">  </w:t>
      </w:r>
      <w:r>
        <w:t>Знать</w:t>
      </w:r>
      <w:r>
        <w:rPr>
          <w:spacing w:val="57"/>
          <w:w w:val="150"/>
        </w:rPr>
        <w:t xml:space="preserve">  </w:t>
      </w:r>
      <w:r>
        <w:t>порядок</w:t>
      </w:r>
      <w:r>
        <w:rPr>
          <w:spacing w:val="56"/>
          <w:w w:val="150"/>
        </w:rPr>
        <w:t xml:space="preserve">  </w:t>
      </w:r>
      <w:r>
        <w:rPr>
          <w:spacing w:val="-2"/>
        </w:rPr>
        <w:t>действий</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firstLine="0"/>
        <w:jc w:val="left"/>
      </w:pPr>
      <w:r>
        <w:lastRenderedPageBreak/>
        <w:t>при</w:t>
      </w:r>
      <w:r>
        <w:rPr>
          <w:spacing w:val="80"/>
        </w:rPr>
        <w:t xml:space="preserve"> </w:t>
      </w:r>
      <w:r>
        <w:t>возникновении</w:t>
      </w:r>
      <w:r>
        <w:rPr>
          <w:spacing w:val="80"/>
        </w:rPr>
        <w:t xml:space="preserve"> </w:t>
      </w:r>
      <w:r>
        <w:t>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угрозе</w:t>
      </w:r>
      <w:r>
        <w:rPr>
          <w:spacing w:val="80"/>
        </w:rPr>
        <w:t xml:space="preserve"> </w:t>
      </w:r>
      <w:r>
        <w:t>возникновения</w:t>
      </w:r>
      <w:r>
        <w:rPr>
          <w:spacing w:val="80"/>
        </w:rPr>
        <w:t xml:space="preserve"> </w:t>
      </w:r>
      <w:r>
        <w:t>пожара,</w:t>
      </w:r>
      <w:r>
        <w:rPr>
          <w:spacing w:val="80"/>
        </w:rPr>
        <w:t xml:space="preserve"> </w:t>
      </w:r>
      <w:r>
        <w:t>совершения террористического акта, действий криминального характера).</w:t>
      </w:r>
    </w:p>
    <w:p w:rsidR="008075EE" w:rsidRDefault="000F3E53">
      <w:pPr>
        <w:pStyle w:val="a3"/>
        <w:spacing w:line="276" w:lineRule="auto"/>
        <w:ind w:left="1366" w:right="2585" w:firstLine="0"/>
        <w:jc w:val="left"/>
      </w:pPr>
      <w:r>
        <w:t>Модуль № 4 «Безопасность в общественных местах». Характеризовать</w:t>
      </w:r>
      <w:r>
        <w:rPr>
          <w:spacing w:val="-7"/>
        </w:rPr>
        <w:t xml:space="preserve"> </w:t>
      </w:r>
      <w:r>
        <w:t>источники</w:t>
      </w:r>
      <w:r>
        <w:rPr>
          <w:spacing w:val="-12"/>
        </w:rPr>
        <w:t xml:space="preserve"> </w:t>
      </w:r>
      <w:r>
        <w:t>опасности</w:t>
      </w:r>
      <w:r>
        <w:rPr>
          <w:spacing w:val="-7"/>
        </w:rPr>
        <w:t xml:space="preserve"> </w:t>
      </w:r>
      <w:r>
        <w:t>в</w:t>
      </w:r>
      <w:r>
        <w:rPr>
          <w:spacing w:val="-11"/>
        </w:rPr>
        <w:t xml:space="preserve"> </w:t>
      </w:r>
      <w:r>
        <w:t>общественных</w:t>
      </w:r>
      <w:r>
        <w:rPr>
          <w:spacing w:val="-8"/>
        </w:rPr>
        <w:t xml:space="preserve"> </w:t>
      </w:r>
      <w:r>
        <w:t>местах.</w:t>
      </w:r>
    </w:p>
    <w:p w:rsidR="008075EE" w:rsidRDefault="000F3E53">
      <w:pPr>
        <w:pStyle w:val="a3"/>
        <w:spacing w:line="276" w:lineRule="auto"/>
        <w:jc w:val="left"/>
      </w:pPr>
      <w:r>
        <w:t>Характеризовать</w:t>
      </w:r>
      <w:r>
        <w:rPr>
          <w:spacing w:val="40"/>
        </w:rPr>
        <w:t xml:space="preserve"> </w:t>
      </w:r>
      <w:r>
        <w:t>источники</w:t>
      </w:r>
      <w:r>
        <w:rPr>
          <w:spacing w:val="40"/>
        </w:rPr>
        <w:t xml:space="preserve"> </w:t>
      </w:r>
      <w:r>
        <w:t>опасности,</w:t>
      </w:r>
      <w:r>
        <w:rPr>
          <w:spacing w:val="40"/>
        </w:rPr>
        <w:t xml:space="preserve"> </w:t>
      </w:r>
      <w:r>
        <w:t>связанные</w:t>
      </w:r>
      <w:r>
        <w:rPr>
          <w:spacing w:val="40"/>
        </w:rPr>
        <w:t xml:space="preserve"> </w:t>
      </w:r>
      <w:r>
        <w:t>с</w:t>
      </w:r>
      <w:r>
        <w:rPr>
          <w:spacing w:val="40"/>
        </w:rPr>
        <w:t xml:space="preserve"> </w:t>
      </w:r>
      <w:r>
        <w:t>действиями</w:t>
      </w:r>
      <w:r>
        <w:rPr>
          <w:spacing w:val="40"/>
        </w:rPr>
        <w:t xml:space="preserve"> </w:t>
      </w:r>
      <w:r>
        <w:t>человека</w:t>
      </w:r>
      <w:r>
        <w:rPr>
          <w:spacing w:val="40"/>
        </w:rPr>
        <w:t xml:space="preserve"> </w:t>
      </w:r>
      <w:r>
        <w:t>(возникновение толпы, давки; проявление агрессии; криминальные ситуации; случаи, когда потерялся человек).</w:t>
      </w:r>
    </w:p>
    <w:p w:rsidR="008075EE" w:rsidRDefault="000F3E53">
      <w:pPr>
        <w:pStyle w:val="a3"/>
        <w:spacing w:line="280" w:lineRule="auto"/>
        <w:ind w:left="1366" w:right="2256" w:firstLine="0"/>
        <w:jc w:val="left"/>
      </w:pPr>
      <w:r>
        <w:t>Соблюдать</w:t>
      </w:r>
      <w:r>
        <w:rPr>
          <w:spacing w:val="-6"/>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13"/>
        </w:rPr>
        <w:t xml:space="preserve"> </w:t>
      </w:r>
      <w:r>
        <w:t>общественных</w:t>
      </w:r>
      <w:r>
        <w:rPr>
          <w:spacing w:val="-11"/>
        </w:rPr>
        <w:t xml:space="preserve"> </w:t>
      </w:r>
      <w:r>
        <w:t>местах. Знать порядок действий при попадании в толпу, давку.</w:t>
      </w:r>
    </w:p>
    <w:p w:rsidR="008075EE" w:rsidRDefault="000F3E53">
      <w:pPr>
        <w:pStyle w:val="a3"/>
        <w:spacing w:line="276" w:lineRule="auto"/>
        <w:ind w:left="1366" w:right="3397" w:firstLine="0"/>
        <w:jc w:val="left"/>
      </w:pPr>
      <w:r>
        <w:t>Соблюдать</w:t>
      </w:r>
      <w:r>
        <w:rPr>
          <w:spacing w:val="-7"/>
        </w:rPr>
        <w:t xml:space="preserve"> </w:t>
      </w:r>
      <w:r>
        <w:t>правила</w:t>
      </w:r>
      <w:r>
        <w:rPr>
          <w:spacing w:val="-9"/>
        </w:rPr>
        <w:t xml:space="preserve"> </w:t>
      </w:r>
      <w:r>
        <w:t>поведения</w:t>
      </w:r>
      <w:r>
        <w:rPr>
          <w:spacing w:val="-8"/>
        </w:rPr>
        <w:t xml:space="preserve"> </w:t>
      </w:r>
      <w:r>
        <w:t>при</w:t>
      </w:r>
      <w:r>
        <w:rPr>
          <w:spacing w:val="-7"/>
        </w:rPr>
        <w:t xml:space="preserve"> </w:t>
      </w:r>
      <w:r>
        <w:t>проявлении</w:t>
      </w:r>
      <w:r>
        <w:rPr>
          <w:spacing w:val="-15"/>
        </w:rPr>
        <w:t xml:space="preserve"> </w:t>
      </w:r>
      <w:r>
        <w:t>агрессии. Знать порядок действий при криминальной опасности.</w:t>
      </w:r>
    </w:p>
    <w:p w:rsidR="008075EE" w:rsidRDefault="000F3E53">
      <w:pPr>
        <w:pStyle w:val="a3"/>
        <w:spacing w:line="275" w:lineRule="exact"/>
        <w:ind w:left="1366" w:firstLine="0"/>
        <w:jc w:val="left"/>
      </w:pPr>
      <w:r>
        <w:t>Знать</w:t>
      </w:r>
      <w:r>
        <w:rPr>
          <w:spacing w:val="-4"/>
        </w:rPr>
        <w:t xml:space="preserve"> </w:t>
      </w:r>
      <w:r>
        <w:t>порядок</w:t>
      </w:r>
      <w:r>
        <w:rPr>
          <w:spacing w:val="-4"/>
        </w:rPr>
        <w:t xml:space="preserve"> </w:t>
      </w:r>
      <w:r>
        <w:t>действий</w:t>
      </w:r>
      <w:r>
        <w:rPr>
          <w:spacing w:val="-7"/>
        </w:rPr>
        <w:t xml:space="preserve"> </w:t>
      </w:r>
      <w:r>
        <w:t>в</w:t>
      </w:r>
      <w:r>
        <w:rPr>
          <w:spacing w:val="-5"/>
        </w:rPr>
        <w:t xml:space="preserve"> </w:t>
      </w:r>
      <w:r>
        <w:t>случаях,</w:t>
      </w:r>
      <w:r>
        <w:rPr>
          <w:spacing w:val="-1"/>
        </w:rPr>
        <w:t xml:space="preserve"> </w:t>
      </w:r>
      <w:r>
        <w:t>когда</w:t>
      </w:r>
      <w:r>
        <w:rPr>
          <w:spacing w:val="-3"/>
        </w:rPr>
        <w:t xml:space="preserve"> </w:t>
      </w:r>
      <w:r>
        <w:t>потерялся</w:t>
      </w:r>
      <w:r>
        <w:rPr>
          <w:spacing w:val="-2"/>
        </w:rPr>
        <w:t xml:space="preserve"> человек.</w:t>
      </w:r>
    </w:p>
    <w:p w:rsidR="008075EE" w:rsidRDefault="000F3E53">
      <w:pPr>
        <w:pStyle w:val="a3"/>
        <w:spacing w:before="31" w:line="276" w:lineRule="auto"/>
        <w:jc w:val="left"/>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8075EE" w:rsidRDefault="000F3E53">
      <w:pPr>
        <w:pStyle w:val="a3"/>
        <w:spacing w:line="276" w:lineRule="auto"/>
        <w:ind w:left="1366" w:right="832" w:firstLine="0"/>
        <w:jc w:val="left"/>
      </w:pPr>
      <w:r>
        <w:t>Знать</w:t>
      </w:r>
      <w:r>
        <w:rPr>
          <w:spacing w:val="-2"/>
        </w:rPr>
        <w:t xml:space="preserve"> </w:t>
      </w:r>
      <w:r>
        <w:t>порядок</w:t>
      </w:r>
      <w:r>
        <w:rPr>
          <w:spacing w:val="-5"/>
        </w:rPr>
        <w:t xml:space="preserve"> </w:t>
      </w:r>
      <w:r>
        <w:t>действий</w:t>
      </w:r>
      <w:r>
        <w:rPr>
          <w:spacing w:val="-7"/>
        </w:rPr>
        <w:t xml:space="preserve"> </w:t>
      </w:r>
      <w:r>
        <w:t>при</w:t>
      </w:r>
      <w:r>
        <w:rPr>
          <w:spacing w:val="-7"/>
        </w:rPr>
        <w:t xml:space="preserve"> </w:t>
      </w:r>
      <w:r>
        <w:t>угрозе</w:t>
      </w:r>
      <w:r>
        <w:rPr>
          <w:spacing w:val="-9"/>
        </w:rPr>
        <w:t xml:space="preserve"> </w:t>
      </w:r>
      <w:r>
        <w:t>обрушения</w:t>
      </w:r>
      <w:r>
        <w:rPr>
          <w:spacing w:val="-3"/>
        </w:rPr>
        <w:t xml:space="preserve"> </w:t>
      </w:r>
      <w:r>
        <w:t>зданий</w:t>
      </w:r>
      <w:r>
        <w:rPr>
          <w:spacing w:val="-2"/>
        </w:rPr>
        <w:t xml:space="preserve"> </w:t>
      </w:r>
      <w:r>
        <w:t>или</w:t>
      </w:r>
      <w:r>
        <w:rPr>
          <w:spacing w:val="-11"/>
        </w:rPr>
        <w:t xml:space="preserve"> </w:t>
      </w:r>
      <w:r>
        <w:t>отдельных</w:t>
      </w:r>
      <w:r>
        <w:rPr>
          <w:spacing w:val="-8"/>
        </w:rPr>
        <w:t xml:space="preserve"> </w:t>
      </w:r>
      <w:r>
        <w:t>конструкций. Знать порядок действий при угрозе совершения террористического акта.</w:t>
      </w:r>
    </w:p>
    <w:p w:rsidR="008075EE" w:rsidRDefault="000F3E53">
      <w:pPr>
        <w:pStyle w:val="a3"/>
        <w:spacing w:before="3"/>
        <w:ind w:left="1366" w:firstLine="0"/>
        <w:jc w:val="left"/>
      </w:pPr>
      <w:r>
        <w:t>Модуль</w:t>
      </w:r>
      <w:r>
        <w:rPr>
          <w:spacing w:val="-2"/>
        </w:rPr>
        <w:t xml:space="preserve"> </w:t>
      </w:r>
      <w:r>
        <w:t>№</w:t>
      </w:r>
      <w:r>
        <w:rPr>
          <w:spacing w:val="-1"/>
        </w:rPr>
        <w:t xml:space="preserve"> </w:t>
      </w:r>
      <w:r>
        <w:t>5</w:t>
      </w:r>
      <w:r>
        <w:rPr>
          <w:spacing w:val="-3"/>
        </w:rPr>
        <w:t xml:space="preserve"> </w:t>
      </w:r>
      <w:r>
        <w:t>«Безопасность</w:t>
      </w:r>
      <w:r>
        <w:rPr>
          <w:spacing w:val="-5"/>
        </w:rPr>
        <w:t xml:space="preserve"> </w:t>
      </w:r>
      <w:r>
        <w:t>в</w:t>
      </w:r>
      <w:r>
        <w:rPr>
          <w:spacing w:val="-1"/>
        </w:rPr>
        <w:t xml:space="preserve"> </w:t>
      </w:r>
      <w:r>
        <w:t>природной</w:t>
      </w:r>
      <w:r>
        <w:rPr>
          <w:spacing w:val="-1"/>
        </w:rPr>
        <w:t xml:space="preserve"> </w:t>
      </w:r>
      <w:r>
        <w:rPr>
          <w:spacing w:val="-2"/>
        </w:rPr>
        <w:t>среде».</w:t>
      </w:r>
    </w:p>
    <w:p w:rsidR="008075EE" w:rsidRDefault="000F3E53">
      <w:pPr>
        <w:pStyle w:val="a3"/>
        <w:spacing w:before="41"/>
        <w:ind w:left="1366" w:firstLine="0"/>
        <w:jc w:val="left"/>
      </w:pPr>
      <w:r>
        <w:t>Характеризовать</w:t>
      </w:r>
      <w:r>
        <w:rPr>
          <w:spacing w:val="-12"/>
        </w:rPr>
        <w:t xml:space="preserve"> </w:t>
      </w:r>
      <w:r>
        <w:t>основные</w:t>
      </w:r>
      <w:r>
        <w:rPr>
          <w:spacing w:val="-3"/>
        </w:rPr>
        <w:t xml:space="preserve"> </w:t>
      </w:r>
      <w:r>
        <w:t>источники</w:t>
      </w:r>
      <w:r>
        <w:rPr>
          <w:spacing w:val="-5"/>
        </w:rPr>
        <w:t xml:space="preserve"> </w:t>
      </w:r>
      <w:r>
        <w:t>опасности</w:t>
      </w:r>
      <w:r>
        <w:rPr>
          <w:spacing w:val="-1"/>
        </w:rPr>
        <w:t xml:space="preserve"> </w:t>
      </w:r>
      <w:r>
        <w:t>в</w:t>
      </w:r>
      <w:r>
        <w:rPr>
          <w:spacing w:val="-5"/>
        </w:rPr>
        <w:t xml:space="preserve"> </w:t>
      </w:r>
      <w:r>
        <w:t>природной</w:t>
      </w:r>
      <w:r>
        <w:rPr>
          <w:spacing w:val="-5"/>
        </w:rPr>
        <w:t xml:space="preserve"> </w:t>
      </w:r>
      <w:r>
        <w:rPr>
          <w:spacing w:val="-2"/>
        </w:rPr>
        <w:t>среде.</w:t>
      </w:r>
    </w:p>
    <w:p w:rsidR="008075EE" w:rsidRDefault="000F3E53">
      <w:pPr>
        <w:pStyle w:val="a3"/>
        <w:spacing w:before="40"/>
        <w:ind w:left="1366" w:firstLine="0"/>
        <w:jc w:val="left"/>
      </w:pPr>
      <w:r>
        <w:t>Знать</w:t>
      </w:r>
      <w:r>
        <w:rPr>
          <w:spacing w:val="-4"/>
        </w:rPr>
        <w:t xml:space="preserve"> </w:t>
      </w:r>
      <w:r>
        <w:t>и</w:t>
      </w:r>
      <w:r>
        <w:rPr>
          <w:spacing w:val="-6"/>
        </w:rPr>
        <w:t xml:space="preserve"> </w:t>
      </w:r>
      <w:r>
        <w:t>соблюдать</w:t>
      </w:r>
      <w:r>
        <w:rPr>
          <w:spacing w:val="-1"/>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на</w:t>
      </w:r>
      <w:r>
        <w:rPr>
          <w:spacing w:val="-8"/>
        </w:rPr>
        <w:t xml:space="preserve"> </w:t>
      </w:r>
      <w:r>
        <w:t>природе</w:t>
      </w:r>
      <w:r>
        <w:rPr>
          <w:spacing w:val="-3"/>
        </w:rPr>
        <w:t xml:space="preserve"> </w:t>
      </w:r>
      <w:r>
        <w:t>(в</w:t>
      </w:r>
      <w:r>
        <w:rPr>
          <w:spacing w:val="-1"/>
        </w:rPr>
        <w:t xml:space="preserve"> </w:t>
      </w:r>
      <w:r>
        <w:t>лесу;</w:t>
      </w:r>
      <w:r>
        <w:rPr>
          <w:spacing w:val="-7"/>
        </w:rPr>
        <w:t xml:space="preserve"> </w:t>
      </w:r>
      <w:r>
        <w:t>в</w:t>
      </w:r>
      <w:r>
        <w:rPr>
          <w:spacing w:val="-1"/>
        </w:rPr>
        <w:t xml:space="preserve"> </w:t>
      </w:r>
      <w:r>
        <w:t>горах;</w:t>
      </w:r>
      <w:r>
        <w:rPr>
          <w:spacing w:val="-7"/>
        </w:rPr>
        <w:t xml:space="preserve"> </w:t>
      </w:r>
      <w:r>
        <w:t>на</w:t>
      </w:r>
      <w:r>
        <w:rPr>
          <w:spacing w:val="-3"/>
        </w:rPr>
        <w:t xml:space="preserve"> </w:t>
      </w:r>
      <w:r>
        <w:rPr>
          <w:spacing w:val="-2"/>
        </w:rPr>
        <w:t>водоёмах).</w:t>
      </w:r>
    </w:p>
    <w:p w:rsidR="008075EE" w:rsidRDefault="000F3E53">
      <w:pPr>
        <w:pStyle w:val="a3"/>
        <w:tabs>
          <w:tab w:val="left" w:pos="2234"/>
          <w:tab w:val="left" w:pos="3946"/>
          <w:tab w:val="left" w:pos="4291"/>
          <w:tab w:val="left" w:pos="5433"/>
          <w:tab w:val="left" w:pos="7318"/>
          <w:tab w:val="left" w:pos="7768"/>
          <w:tab w:val="left" w:pos="9107"/>
          <w:tab w:val="left" w:pos="10819"/>
        </w:tabs>
        <w:spacing w:before="41" w:line="276" w:lineRule="auto"/>
        <w:ind w:right="99"/>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ориентирования</w:t>
      </w:r>
      <w:r>
        <w:tab/>
      </w:r>
      <w:r>
        <w:rPr>
          <w:spacing w:val="-6"/>
        </w:rPr>
        <w:t>на</w:t>
      </w:r>
      <w:r>
        <w:tab/>
      </w:r>
      <w:r>
        <w:rPr>
          <w:spacing w:val="-2"/>
        </w:rPr>
        <w:t>местности,</w:t>
      </w:r>
      <w:r>
        <w:tab/>
      </w:r>
      <w:r>
        <w:rPr>
          <w:spacing w:val="-2"/>
        </w:rPr>
        <w:t>традиционных</w:t>
      </w:r>
      <w:r>
        <w:tab/>
      </w:r>
      <w:r>
        <w:rPr>
          <w:spacing w:val="-10"/>
        </w:rPr>
        <w:t xml:space="preserve">и </w:t>
      </w:r>
      <w:r>
        <w:t>современных средствах навигации.</w:t>
      </w:r>
    </w:p>
    <w:p w:rsidR="008075EE" w:rsidRDefault="000F3E53">
      <w:pPr>
        <w:pStyle w:val="a3"/>
        <w:spacing w:line="276" w:lineRule="auto"/>
        <w:ind w:left="1366" w:right="1504" w:firstLine="0"/>
        <w:jc w:val="left"/>
      </w:pPr>
      <w:r>
        <w:t>Знать</w:t>
      </w:r>
      <w:r>
        <w:rPr>
          <w:spacing w:val="-2"/>
        </w:rPr>
        <w:t xml:space="preserve"> </w:t>
      </w:r>
      <w:r>
        <w:t>порядок</w:t>
      </w:r>
      <w:r>
        <w:rPr>
          <w:spacing w:val="-5"/>
        </w:rPr>
        <w:t xml:space="preserve"> </w:t>
      </w:r>
      <w:r>
        <w:t>действий</w:t>
      </w:r>
      <w:r>
        <w:rPr>
          <w:spacing w:val="-7"/>
        </w:rPr>
        <w:t xml:space="preserve"> </w:t>
      </w:r>
      <w:r>
        <w:t>в</w:t>
      </w:r>
      <w:r>
        <w:rPr>
          <w:spacing w:val="-6"/>
        </w:rPr>
        <w:t xml:space="preserve"> </w:t>
      </w:r>
      <w:r>
        <w:t>случаях,</w:t>
      </w:r>
      <w:r>
        <w:rPr>
          <w:spacing w:val="-2"/>
        </w:rPr>
        <w:t xml:space="preserve"> </w:t>
      </w:r>
      <w:r>
        <w:t>когда</w:t>
      </w:r>
      <w:r>
        <w:rPr>
          <w:spacing w:val="-4"/>
        </w:rPr>
        <w:t xml:space="preserve"> </w:t>
      </w:r>
      <w:r>
        <w:t>человек</w:t>
      </w:r>
      <w:r>
        <w:rPr>
          <w:spacing w:val="-5"/>
        </w:rPr>
        <w:t xml:space="preserve"> </w:t>
      </w:r>
      <w:r>
        <w:t>потерялся</w:t>
      </w:r>
      <w:r>
        <w:rPr>
          <w:spacing w:val="-8"/>
        </w:rPr>
        <w:t xml:space="preserve"> </w:t>
      </w:r>
      <w:r>
        <w:t>в</w:t>
      </w:r>
      <w:r>
        <w:rPr>
          <w:spacing w:val="-6"/>
        </w:rPr>
        <w:t xml:space="preserve"> </w:t>
      </w:r>
      <w:r>
        <w:t>природной</w:t>
      </w:r>
      <w:r>
        <w:rPr>
          <w:spacing w:val="-7"/>
        </w:rPr>
        <w:t xml:space="preserve"> </w:t>
      </w:r>
      <w:r>
        <w:t>среде. Знать способы подачи сигнала о помощи.</w:t>
      </w:r>
    </w:p>
    <w:p w:rsidR="008075EE" w:rsidRDefault="000F3E53">
      <w:pPr>
        <w:pStyle w:val="a3"/>
        <w:spacing w:line="278" w:lineRule="auto"/>
        <w:ind w:right="98"/>
      </w:pPr>
      <w:r>
        <w:t>Иметь представление о возможностях выживания в автономных условиях (способах сооружения</w:t>
      </w:r>
      <w:r>
        <w:rPr>
          <w:spacing w:val="63"/>
          <w:w w:val="150"/>
        </w:rPr>
        <w:t xml:space="preserve">   </w:t>
      </w:r>
      <w:r>
        <w:t>убежища;</w:t>
      </w:r>
      <w:r>
        <w:rPr>
          <w:spacing w:val="60"/>
          <w:w w:val="150"/>
        </w:rPr>
        <w:t xml:space="preserve">   </w:t>
      </w:r>
      <w:r>
        <w:t>получении</w:t>
      </w:r>
      <w:r>
        <w:rPr>
          <w:spacing w:val="62"/>
          <w:w w:val="150"/>
        </w:rPr>
        <w:t xml:space="preserve">   </w:t>
      </w:r>
      <w:r>
        <w:t>воды</w:t>
      </w:r>
      <w:r>
        <w:rPr>
          <w:spacing w:val="62"/>
          <w:w w:val="150"/>
        </w:rPr>
        <w:t xml:space="preserve">   </w:t>
      </w:r>
      <w:r>
        <w:t>и</w:t>
      </w:r>
      <w:r>
        <w:rPr>
          <w:spacing w:val="60"/>
          <w:w w:val="150"/>
        </w:rPr>
        <w:t xml:space="preserve">   </w:t>
      </w:r>
      <w:r>
        <w:t>пищи;</w:t>
      </w:r>
      <w:r>
        <w:rPr>
          <w:spacing w:val="60"/>
          <w:w w:val="150"/>
        </w:rPr>
        <w:t xml:space="preserve">   </w:t>
      </w:r>
      <w:r>
        <w:t>защиты</w:t>
      </w:r>
      <w:r>
        <w:rPr>
          <w:spacing w:val="60"/>
          <w:w w:val="150"/>
        </w:rPr>
        <w:t xml:space="preserve">   </w:t>
      </w:r>
      <w:r>
        <w:t>от</w:t>
      </w:r>
      <w:r>
        <w:rPr>
          <w:spacing w:val="62"/>
          <w:w w:val="150"/>
        </w:rPr>
        <w:t xml:space="preserve">   </w:t>
      </w:r>
      <w:r>
        <w:t>перегрева и переохлаждения; правилах поведения при встрече с дикими животными).</w:t>
      </w:r>
    </w:p>
    <w:p w:rsidR="008075EE" w:rsidRDefault="000F3E53">
      <w:pPr>
        <w:pStyle w:val="a3"/>
        <w:spacing w:line="276" w:lineRule="auto"/>
        <w:ind w:left="1366" w:right="349" w:firstLine="0"/>
        <w:jc w:val="left"/>
      </w:pPr>
      <w:r>
        <w:t>Знать</w:t>
      </w:r>
      <w:r>
        <w:rPr>
          <w:spacing w:val="-4"/>
        </w:rPr>
        <w:t xml:space="preserve"> </w:t>
      </w:r>
      <w:r>
        <w:t>приёмы</w:t>
      </w:r>
      <w:r>
        <w:rPr>
          <w:spacing w:val="-8"/>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перегреве,</w:t>
      </w:r>
      <w:r>
        <w:rPr>
          <w:spacing w:val="-8"/>
        </w:rPr>
        <w:t xml:space="preserve"> </w:t>
      </w:r>
      <w:r>
        <w:t>переохлаждении,</w:t>
      </w:r>
      <w:r>
        <w:rPr>
          <w:spacing w:val="-11"/>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8075EE" w:rsidRDefault="000F3E53">
      <w:pPr>
        <w:pStyle w:val="a3"/>
        <w:spacing w:line="275" w:lineRule="exact"/>
        <w:ind w:left="1366" w:firstLine="0"/>
        <w:jc w:val="left"/>
      </w:pPr>
      <w:r>
        <w:t>Характеризовать</w:t>
      </w:r>
      <w:r>
        <w:rPr>
          <w:spacing w:val="40"/>
        </w:rPr>
        <w:t xml:space="preserve"> </w:t>
      </w:r>
      <w:r>
        <w:t>роль</w:t>
      </w:r>
      <w:r>
        <w:rPr>
          <w:spacing w:val="46"/>
        </w:rPr>
        <w:t xml:space="preserve"> </w:t>
      </w:r>
      <w:r>
        <w:t>человека</w:t>
      </w:r>
      <w:r>
        <w:rPr>
          <w:spacing w:val="44"/>
        </w:rPr>
        <w:t xml:space="preserve"> </w:t>
      </w:r>
      <w:r>
        <w:t>в</w:t>
      </w:r>
      <w:r>
        <w:rPr>
          <w:spacing w:val="42"/>
        </w:rPr>
        <w:t xml:space="preserve"> </w:t>
      </w:r>
      <w:r>
        <w:t>возникновении</w:t>
      </w:r>
      <w:r>
        <w:rPr>
          <w:spacing w:val="46"/>
        </w:rPr>
        <w:t xml:space="preserve"> </w:t>
      </w:r>
      <w:r>
        <w:t>и</w:t>
      </w:r>
      <w:r>
        <w:rPr>
          <w:spacing w:val="41"/>
        </w:rPr>
        <w:t xml:space="preserve"> </w:t>
      </w:r>
      <w:r>
        <w:t>предупреждении</w:t>
      </w:r>
      <w:r>
        <w:rPr>
          <w:spacing w:val="46"/>
        </w:rPr>
        <w:t xml:space="preserve"> </w:t>
      </w:r>
      <w:r>
        <w:t>природных</w:t>
      </w:r>
      <w:r>
        <w:rPr>
          <w:spacing w:val="41"/>
        </w:rPr>
        <w:t xml:space="preserve"> </w:t>
      </w:r>
      <w:r>
        <w:rPr>
          <w:spacing w:val="-2"/>
        </w:rPr>
        <w:t>пожаров.</w:t>
      </w:r>
    </w:p>
    <w:p w:rsidR="008075EE" w:rsidRDefault="000F3E53">
      <w:pPr>
        <w:pStyle w:val="a3"/>
        <w:spacing w:before="34"/>
        <w:ind w:firstLine="0"/>
        <w:jc w:val="left"/>
      </w:pPr>
      <w:r>
        <w:t>Приводить</w:t>
      </w:r>
      <w:r>
        <w:rPr>
          <w:spacing w:val="-2"/>
        </w:rPr>
        <w:t xml:space="preserve"> примеры.</w:t>
      </w:r>
    </w:p>
    <w:p w:rsidR="008075EE" w:rsidRDefault="000F3E53">
      <w:pPr>
        <w:pStyle w:val="a3"/>
        <w:spacing w:before="41" w:line="276" w:lineRule="auto"/>
        <w:ind w:right="94"/>
      </w:pPr>
      <w:r>
        <w:t>Иметь представление о мероприятиях по борьбе с природными пожарами, возможных последствиях и способах их смягчения.</w:t>
      </w:r>
    </w:p>
    <w:p w:rsidR="008075EE" w:rsidRDefault="000F3E53">
      <w:pPr>
        <w:pStyle w:val="a3"/>
        <w:spacing w:before="4" w:line="276" w:lineRule="auto"/>
        <w:ind w:right="93"/>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8075EE" w:rsidRDefault="000F3E53">
      <w:pPr>
        <w:pStyle w:val="a3"/>
        <w:spacing w:line="274" w:lineRule="exact"/>
        <w:ind w:left="1366" w:firstLine="0"/>
      </w:pPr>
      <w:r>
        <w:t>Знать</w:t>
      </w:r>
      <w:r>
        <w:rPr>
          <w:spacing w:val="-4"/>
        </w:rPr>
        <w:t xml:space="preserve"> </w:t>
      </w:r>
      <w:r>
        <w:t>порядок</w:t>
      </w:r>
      <w:r>
        <w:rPr>
          <w:spacing w:val="-5"/>
        </w:rPr>
        <w:t xml:space="preserve"> </w:t>
      </w:r>
      <w:r>
        <w:t>действий</w:t>
      </w:r>
      <w:r>
        <w:rPr>
          <w:spacing w:val="-6"/>
        </w:rPr>
        <w:t xml:space="preserve"> </w:t>
      </w:r>
      <w:r>
        <w:t>при</w:t>
      </w:r>
      <w:r>
        <w:rPr>
          <w:spacing w:val="-7"/>
        </w:rPr>
        <w:t xml:space="preserve"> </w:t>
      </w:r>
      <w:r>
        <w:t>чрезвычайных</w:t>
      </w:r>
      <w:r>
        <w:rPr>
          <w:spacing w:val="-7"/>
        </w:rPr>
        <w:t xml:space="preserve"> </w:t>
      </w:r>
      <w:r>
        <w:t>ситуациях</w:t>
      </w:r>
      <w:r>
        <w:rPr>
          <w:spacing w:val="-7"/>
        </w:rPr>
        <w:t xml:space="preserve"> </w:t>
      </w:r>
      <w:r>
        <w:t>геологического</w:t>
      </w:r>
      <w:r>
        <w:rPr>
          <w:spacing w:val="1"/>
        </w:rPr>
        <w:t xml:space="preserve"> </w:t>
      </w:r>
      <w:r>
        <w:rPr>
          <w:spacing w:val="-2"/>
        </w:rPr>
        <w:t>характера.</w:t>
      </w:r>
    </w:p>
    <w:p w:rsidR="008075EE" w:rsidRDefault="000F3E53">
      <w:pPr>
        <w:pStyle w:val="a3"/>
        <w:spacing w:before="41" w:line="276" w:lineRule="auto"/>
        <w:ind w:right="92"/>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rsidR="008075EE" w:rsidRDefault="000F3E53">
      <w:pPr>
        <w:pStyle w:val="a3"/>
        <w:spacing w:line="275" w:lineRule="exact"/>
        <w:ind w:left="1366" w:firstLine="0"/>
      </w:pPr>
      <w:r>
        <w:t>Знать</w:t>
      </w:r>
      <w:r>
        <w:rPr>
          <w:spacing w:val="-5"/>
        </w:rPr>
        <w:t xml:space="preserve"> </w:t>
      </w:r>
      <w:r>
        <w:t>порядок</w:t>
      </w:r>
      <w:r>
        <w:rPr>
          <w:spacing w:val="-4"/>
        </w:rPr>
        <w:t xml:space="preserve"> </w:t>
      </w:r>
      <w:r>
        <w:t>действий</w:t>
      </w:r>
      <w:r>
        <w:rPr>
          <w:spacing w:val="-7"/>
        </w:rPr>
        <w:t xml:space="preserve"> </w:t>
      </w:r>
      <w:r>
        <w:t>при</w:t>
      </w:r>
      <w:r>
        <w:rPr>
          <w:spacing w:val="-7"/>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rPr>
          <w:spacing w:val="-2"/>
        </w:rPr>
        <w:t>характера.</w:t>
      </w:r>
    </w:p>
    <w:p w:rsidR="008075EE" w:rsidRDefault="000F3E53">
      <w:pPr>
        <w:pStyle w:val="a3"/>
        <w:spacing w:before="45" w:line="276" w:lineRule="auto"/>
        <w:ind w:right="92"/>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Pr>
          <w:spacing w:val="-2"/>
        </w:rPr>
        <w:t>примеры.</w:t>
      </w:r>
    </w:p>
    <w:p w:rsidR="008075EE" w:rsidRDefault="000F3E53">
      <w:pPr>
        <w:pStyle w:val="a3"/>
        <w:spacing w:line="275" w:lineRule="exact"/>
        <w:ind w:left="1366" w:firstLine="0"/>
      </w:pPr>
      <w:r>
        <w:t>Знать</w:t>
      </w:r>
      <w:r>
        <w:rPr>
          <w:spacing w:val="-4"/>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2"/>
        </w:rPr>
        <w:t xml:space="preserve"> характера.</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jc w:val="left"/>
      </w:pPr>
      <w:r>
        <w:lastRenderedPageBreak/>
        <w:t>Объяснять смысл понятия «экология».</w:t>
      </w:r>
      <w:r>
        <w:rPr>
          <w:spacing w:val="28"/>
        </w:rPr>
        <w:t xml:space="preserve"> </w:t>
      </w:r>
      <w:r>
        <w:t xml:space="preserve">Характеризовать влияние деятельности человека на </w:t>
      </w:r>
      <w:r>
        <w:rPr>
          <w:spacing w:val="-2"/>
        </w:rPr>
        <w:t>экологию.</w:t>
      </w:r>
    </w:p>
    <w:p w:rsidR="008075EE" w:rsidRDefault="000F3E53">
      <w:pPr>
        <w:pStyle w:val="a3"/>
        <w:spacing w:line="276" w:lineRule="auto"/>
        <w:ind w:left="1366" w:right="4322" w:firstLine="0"/>
        <w:jc w:val="left"/>
      </w:pPr>
      <w:r>
        <w:t>Сформировать бережное отношение к природе. Разумно</w:t>
      </w:r>
      <w:r>
        <w:rPr>
          <w:spacing w:val="-13"/>
        </w:rPr>
        <w:t xml:space="preserve"> </w:t>
      </w:r>
      <w:r>
        <w:t>пользоваться</w:t>
      </w:r>
      <w:r>
        <w:rPr>
          <w:spacing w:val="-13"/>
        </w:rPr>
        <w:t xml:space="preserve"> </w:t>
      </w:r>
      <w:r>
        <w:t>природными</w:t>
      </w:r>
      <w:r>
        <w:rPr>
          <w:spacing w:val="-15"/>
        </w:rPr>
        <w:t xml:space="preserve"> </w:t>
      </w:r>
      <w:r>
        <w:t>богатствами.</w:t>
      </w:r>
    </w:p>
    <w:p w:rsidR="008075EE" w:rsidRDefault="000F3E53">
      <w:pPr>
        <w:pStyle w:val="a3"/>
        <w:spacing w:line="275" w:lineRule="exact"/>
        <w:ind w:left="1366" w:firstLine="0"/>
        <w:jc w:val="left"/>
      </w:pPr>
      <w:r>
        <w:t>Модуль</w:t>
      </w:r>
      <w:r>
        <w:rPr>
          <w:spacing w:val="-4"/>
        </w:rPr>
        <w:t xml:space="preserve"> </w:t>
      </w:r>
      <w:r>
        <w:t>№</w:t>
      </w:r>
      <w:r>
        <w:rPr>
          <w:spacing w:val="-1"/>
        </w:rPr>
        <w:t xml:space="preserve"> </w:t>
      </w:r>
      <w:r>
        <w:t>6</w:t>
      </w:r>
      <w:r>
        <w:rPr>
          <w:spacing w:val="-2"/>
        </w:rPr>
        <w:t xml:space="preserve"> </w:t>
      </w:r>
      <w:r>
        <w:t>«Здоровье</w:t>
      </w:r>
      <w:r>
        <w:rPr>
          <w:spacing w:val="-8"/>
        </w:rPr>
        <w:t xml:space="preserve"> </w:t>
      </w:r>
      <w:r>
        <w:t>и</w:t>
      </w:r>
      <w:r>
        <w:rPr>
          <w:spacing w:val="-1"/>
        </w:rPr>
        <w:t xml:space="preserve"> </w:t>
      </w:r>
      <w:r>
        <w:t>как</w:t>
      </w:r>
      <w:r>
        <w:rPr>
          <w:spacing w:val="-4"/>
        </w:rPr>
        <w:t xml:space="preserve"> </w:t>
      </w:r>
      <w:r>
        <w:t>его</w:t>
      </w:r>
      <w:r>
        <w:rPr>
          <w:spacing w:val="-2"/>
        </w:rPr>
        <w:t xml:space="preserve"> </w:t>
      </w:r>
      <w:r>
        <w:t>сохранить. Основы</w:t>
      </w:r>
      <w:r>
        <w:rPr>
          <w:spacing w:val="-5"/>
        </w:rPr>
        <w:t xml:space="preserve"> </w:t>
      </w:r>
      <w:r>
        <w:t>медицинских</w:t>
      </w:r>
      <w:r>
        <w:rPr>
          <w:spacing w:val="-6"/>
        </w:rPr>
        <w:t xml:space="preserve"> </w:t>
      </w:r>
      <w:r>
        <w:rPr>
          <w:spacing w:val="-2"/>
        </w:rPr>
        <w:t>знаний».</w:t>
      </w:r>
    </w:p>
    <w:p w:rsidR="008075EE" w:rsidRDefault="000F3E53">
      <w:pPr>
        <w:pStyle w:val="a3"/>
        <w:spacing w:before="40"/>
        <w:ind w:left="1366" w:firstLine="0"/>
        <w:jc w:val="left"/>
      </w:pPr>
      <w:r>
        <w:t>Объяснять</w:t>
      </w:r>
      <w:r>
        <w:rPr>
          <w:spacing w:val="24"/>
        </w:rPr>
        <w:t xml:space="preserve">  </w:t>
      </w:r>
      <w:r>
        <w:t>смысл</w:t>
      </w:r>
      <w:r>
        <w:rPr>
          <w:spacing w:val="77"/>
          <w:w w:val="150"/>
        </w:rPr>
        <w:t xml:space="preserve"> </w:t>
      </w:r>
      <w:r>
        <w:t>понятий</w:t>
      </w:r>
      <w:r>
        <w:rPr>
          <w:spacing w:val="26"/>
        </w:rPr>
        <w:t xml:space="preserve">  </w:t>
      </w:r>
      <w:r>
        <w:t>«здоровье»,</w:t>
      </w:r>
      <w:r>
        <w:rPr>
          <w:spacing w:val="26"/>
        </w:rPr>
        <w:t xml:space="preserve">  </w:t>
      </w:r>
      <w:r>
        <w:t>«охрана</w:t>
      </w:r>
      <w:r>
        <w:rPr>
          <w:spacing w:val="26"/>
        </w:rPr>
        <w:t xml:space="preserve">  </w:t>
      </w:r>
      <w:r>
        <w:t>здоровья»,</w:t>
      </w:r>
      <w:r>
        <w:rPr>
          <w:spacing w:val="26"/>
        </w:rPr>
        <w:t xml:space="preserve">  </w:t>
      </w:r>
      <w:r>
        <w:t>«здоровый</w:t>
      </w:r>
      <w:r>
        <w:rPr>
          <w:spacing w:val="79"/>
          <w:w w:val="150"/>
        </w:rPr>
        <w:t xml:space="preserve"> </w:t>
      </w:r>
      <w:r>
        <w:t>образ</w:t>
      </w:r>
      <w:r>
        <w:rPr>
          <w:spacing w:val="78"/>
          <w:w w:val="150"/>
        </w:rPr>
        <w:t xml:space="preserve"> </w:t>
      </w:r>
      <w:r>
        <w:rPr>
          <w:spacing w:val="-2"/>
        </w:rPr>
        <w:t>жизни»,</w:t>
      </w:r>
    </w:p>
    <w:p w:rsidR="008075EE" w:rsidRDefault="000F3E53">
      <w:pPr>
        <w:pStyle w:val="a3"/>
        <w:spacing w:before="40"/>
        <w:ind w:firstLine="0"/>
        <w:jc w:val="left"/>
      </w:pPr>
      <w:r>
        <w:t>«лечение»,</w:t>
      </w:r>
      <w:r>
        <w:rPr>
          <w:spacing w:val="-6"/>
        </w:rPr>
        <w:t xml:space="preserve"> </w:t>
      </w:r>
      <w:r>
        <w:rPr>
          <w:spacing w:val="-2"/>
        </w:rPr>
        <w:t>«профилактика».</w:t>
      </w:r>
    </w:p>
    <w:p w:rsidR="008075EE" w:rsidRDefault="000F3E53">
      <w:pPr>
        <w:pStyle w:val="a3"/>
        <w:spacing w:before="46"/>
        <w:ind w:left="1366" w:firstLine="0"/>
      </w:pPr>
      <w:r>
        <w:t>Знать</w:t>
      </w:r>
      <w:r>
        <w:rPr>
          <w:spacing w:val="-4"/>
        </w:rPr>
        <w:t xml:space="preserve"> </w:t>
      </w:r>
      <w:r>
        <w:t>факторы,</w:t>
      </w:r>
      <w:r>
        <w:rPr>
          <w:spacing w:val="-6"/>
        </w:rPr>
        <w:t xml:space="preserve"> </w:t>
      </w:r>
      <w:r>
        <w:t>влияющие</w:t>
      </w:r>
      <w:r>
        <w:rPr>
          <w:spacing w:val="-4"/>
        </w:rPr>
        <w:t xml:space="preserve"> </w:t>
      </w:r>
      <w:r>
        <w:t>на</w:t>
      </w:r>
      <w:r>
        <w:rPr>
          <w:spacing w:val="-8"/>
        </w:rPr>
        <w:t xml:space="preserve"> </w:t>
      </w:r>
      <w:r>
        <w:t>здоровье</w:t>
      </w:r>
      <w:r>
        <w:rPr>
          <w:spacing w:val="-4"/>
        </w:rPr>
        <w:t xml:space="preserve"> </w:t>
      </w:r>
      <w:r>
        <w:t>человека</w:t>
      </w:r>
      <w:r>
        <w:rPr>
          <w:spacing w:val="-4"/>
        </w:rPr>
        <w:t xml:space="preserve"> </w:t>
      </w:r>
      <w:r>
        <w:t>и</w:t>
      </w:r>
      <w:r>
        <w:rPr>
          <w:spacing w:val="-2"/>
        </w:rPr>
        <w:t xml:space="preserve"> </w:t>
      </w:r>
      <w:r>
        <w:t>составляющие</w:t>
      </w:r>
      <w:r>
        <w:rPr>
          <w:spacing w:val="-4"/>
        </w:rPr>
        <w:t xml:space="preserve"> </w:t>
      </w:r>
      <w:r>
        <w:t>здорового</w:t>
      </w:r>
      <w:r>
        <w:rPr>
          <w:spacing w:val="-3"/>
        </w:rPr>
        <w:t xml:space="preserve"> </w:t>
      </w:r>
      <w:r>
        <w:t>образа</w:t>
      </w:r>
      <w:r>
        <w:rPr>
          <w:spacing w:val="-3"/>
        </w:rPr>
        <w:t xml:space="preserve"> </w:t>
      </w:r>
      <w:r>
        <w:rPr>
          <w:spacing w:val="-2"/>
        </w:rPr>
        <w:t>жизни.</w:t>
      </w:r>
    </w:p>
    <w:p w:rsidR="008075EE" w:rsidRDefault="000F3E53">
      <w:pPr>
        <w:pStyle w:val="a3"/>
        <w:spacing w:before="41" w:line="276" w:lineRule="auto"/>
        <w:ind w:right="93"/>
      </w:pPr>
      <w:r>
        <w:t>Иметь</w:t>
      </w:r>
      <w:r>
        <w:rPr>
          <w:spacing w:val="80"/>
        </w:rPr>
        <w:t xml:space="preserve">    </w:t>
      </w:r>
      <w:r>
        <w:t>представления</w:t>
      </w:r>
      <w:r>
        <w:rPr>
          <w:spacing w:val="80"/>
        </w:rPr>
        <w:t xml:space="preserve">    </w:t>
      </w:r>
      <w:r>
        <w:t>об</w:t>
      </w:r>
      <w:r>
        <w:rPr>
          <w:spacing w:val="80"/>
        </w:rPr>
        <w:t xml:space="preserve">    </w:t>
      </w:r>
      <w:r>
        <w:t>инфекционных</w:t>
      </w:r>
      <w:r>
        <w:rPr>
          <w:spacing w:val="80"/>
        </w:rPr>
        <w:t xml:space="preserve">    </w:t>
      </w:r>
      <w:r>
        <w:t>заболеваниях,</w:t>
      </w:r>
      <w:r>
        <w:rPr>
          <w:spacing w:val="80"/>
        </w:rPr>
        <w:t xml:space="preserve">    </w:t>
      </w:r>
      <w:r>
        <w:t>механизмах их</w:t>
      </w:r>
      <w:r>
        <w:rPr>
          <w:spacing w:val="80"/>
        </w:rPr>
        <w:t xml:space="preserve">  </w:t>
      </w:r>
      <w:r>
        <w:t>распространения</w:t>
      </w:r>
      <w:r>
        <w:rPr>
          <w:spacing w:val="80"/>
        </w:rPr>
        <w:t xml:space="preserve">  </w:t>
      </w:r>
      <w:r>
        <w:t>и</w:t>
      </w:r>
      <w:r>
        <w:rPr>
          <w:spacing w:val="80"/>
        </w:rPr>
        <w:t xml:space="preserve">  </w:t>
      </w:r>
      <w:r>
        <w:t>способах</w:t>
      </w:r>
      <w:r>
        <w:rPr>
          <w:spacing w:val="80"/>
        </w:rPr>
        <w:t xml:space="preserve">  </w:t>
      </w:r>
      <w:r>
        <w:t>передачи.</w:t>
      </w:r>
      <w:r>
        <w:rPr>
          <w:spacing w:val="80"/>
        </w:rPr>
        <w:t xml:space="preserve">  </w:t>
      </w:r>
      <w:r>
        <w:t>Знать</w:t>
      </w:r>
      <w:r>
        <w:rPr>
          <w:spacing w:val="80"/>
        </w:rPr>
        <w:t xml:space="preserve">  </w:t>
      </w:r>
      <w:r>
        <w:t>меры</w:t>
      </w:r>
      <w:r>
        <w:rPr>
          <w:spacing w:val="80"/>
        </w:rPr>
        <w:t xml:space="preserve">  </w:t>
      </w:r>
      <w:r>
        <w:t>профилактики</w:t>
      </w:r>
      <w:r>
        <w:rPr>
          <w:spacing w:val="80"/>
        </w:rPr>
        <w:t xml:space="preserve">  </w:t>
      </w:r>
      <w:r>
        <w:t>и</w:t>
      </w:r>
      <w:r>
        <w:rPr>
          <w:spacing w:val="80"/>
        </w:rPr>
        <w:t xml:space="preserve">  </w:t>
      </w:r>
      <w:r>
        <w:t>защиты от инфекционных заболеваний.</w:t>
      </w:r>
    </w:p>
    <w:p w:rsidR="008075EE" w:rsidRDefault="000F3E53">
      <w:pPr>
        <w:pStyle w:val="a3"/>
        <w:spacing w:line="276" w:lineRule="auto"/>
        <w:ind w:right="94"/>
      </w:pPr>
      <w:r>
        <w:t xml:space="preserve">Объяснять смысл понятия «вакцинация». Иметь представление о механизме действия </w:t>
      </w:r>
      <w:r>
        <w:rPr>
          <w:spacing w:val="-2"/>
        </w:rPr>
        <w:t>вакцины.</w:t>
      </w:r>
    </w:p>
    <w:p w:rsidR="008075EE" w:rsidRDefault="000F3E53">
      <w:pPr>
        <w:pStyle w:val="a3"/>
        <w:spacing w:line="278" w:lineRule="auto"/>
        <w:ind w:right="94"/>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8075EE" w:rsidRDefault="000F3E53">
      <w:pPr>
        <w:pStyle w:val="a3"/>
        <w:spacing w:line="276" w:lineRule="auto"/>
        <w:ind w:right="94"/>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8075EE" w:rsidRDefault="000F3E53">
      <w:pPr>
        <w:pStyle w:val="a3"/>
        <w:spacing w:line="276" w:lineRule="auto"/>
        <w:ind w:right="87"/>
      </w:pPr>
      <w:r>
        <w:t xml:space="preserve">Классифицировать чрезвычайные ситуации биолого-социального характера. Приводить </w:t>
      </w:r>
      <w:r>
        <w:rPr>
          <w:spacing w:val="-2"/>
        </w:rPr>
        <w:t>примеры.</w:t>
      </w:r>
    </w:p>
    <w:p w:rsidR="008075EE" w:rsidRDefault="000F3E53">
      <w:pPr>
        <w:pStyle w:val="a3"/>
        <w:spacing w:line="276" w:lineRule="auto"/>
        <w:ind w:left="1366" w:right="93" w:firstLine="0"/>
      </w:pPr>
      <w:r>
        <w:t>Иметь представления о самых распространённых неинфекционных заболеваниях. Характеризовать факторы риска для возникновения сердечно-сосудистых,</w:t>
      </w:r>
      <w:r>
        <w:rPr>
          <w:spacing w:val="24"/>
        </w:rPr>
        <w:t xml:space="preserve"> </w:t>
      </w:r>
      <w:r>
        <w:t>онкологических,</w:t>
      </w:r>
    </w:p>
    <w:p w:rsidR="008075EE" w:rsidRDefault="000F3E53">
      <w:pPr>
        <w:pStyle w:val="a3"/>
        <w:ind w:firstLine="0"/>
      </w:pPr>
      <w:r>
        <w:t>эндокринных</w:t>
      </w:r>
      <w:r>
        <w:rPr>
          <w:spacing w:val="-13"/>
        </w:rPr>
        <w:t xml:space="preserve"> </w:t>
      </w:r>
      <w:r>
        <w:t>заболеваний,</w:t>
      </w:r>
      <w:r>
        <w:rPr>
          <w:spacing w:val="-5"/>
        </w:rPr>
        <w:t xml:space="preserve"> </w:t>
      </w:r>
      <w:r>
        <w:t>заболеваний</w:t>
      </w:r>
      <w:r>
        <w:rPr>
          <w:spacing w:val="-6"/>
        </w:rPr>
        <w:t xml:space="preserve"> </w:t>
      </w:r>
      <w:r>
        <w:t>дыхательной</w:t>
      </w:r>
      <w:r>
        <w:rPr>
          <w:spacing w:val="-5"/>
        </w:rPr>
        <w:t xml:space="preserve"> </w:t>
      </w:r>
      <w:r>
        <w:rPr>
          <w:spacing w:val="-2"/>
        </w:rPr>
        <w:t>системы.</w:t>
      </w:r>
    </w:p>
    <w:p w:rsidR="008075EE" w:rsidRDefault="000F3E53">
      <w:pPr>
        <w:pStyle w:val="a3"/>
        <w:spacing w:before="35" w:line="276" w:lineRule="auto"/>
        <w:ind w:left="1366" w:right="965" w:firstLine="0"/>
      </w:pPr>
      <w:r>
        <w:t>Раскрывать роль образа жизни в профилактике неинфекционных заболеваний. Раскрывать</w:t>
      </w:r>
      <w:r>
        <w:rPr>
          <w:spacing w:val="-5"/>
        </w:rPr>
        <w:t xml:space="preserve"> </w:t>
      </w:r>
      <w:r>
        <w:t>роль</w:t>
      </w:r>
      <w:r>
        <w:rPr>
          <w:spacing w:val="-10"/>
        </w:rPr>
        <w:t xml:space="preserve"> </w:t>
      </w:r>
      <w:r>
        <w:t>диспансеризации</w:t>
      </w:r>
      <w:r>
        <w:rPr>
          <w:spacing w:val="-10"/>
        </w:rPr>
        <w:t xml:space="preserve"> </w:t>
      </w:r>
      <w:r>
        <w:t>для</w:t>
      </w:r>
      <w:r>
        <w:rPr>
          <w:spacing w:val="-6"/>
        </w:rPr>
        <w:t xml:space="preserve"> </w:t>
      </w:r>
      <w:r>
        <w:t>профилактики</w:t>
      </w:r>
      <w:r>
        <w:rPr>
          <w:spacing w:val="-5"/>
        </w:rPr>
        <w:t xml:space="preserve"> </w:t>
      </w:r>
      <w:r>
        <w:t>неинфекционных</w:t>
      </w:r>
      <w:r>
        <w:rPr>
          <w:spacing w:val="-11"/>
        </w:rPr>
        <w:t xml:space="preserve"> </w:t>
      </w:r>
      <w:r>
        <w:t>заболеваний.</w:t>
      </w:r>
    </w:p>
    <w:p w:rsidR="008075EE" w:rsidRDefault="000F3E53">
      <w:pPr>
        <w:pStyle w:val="a3"/>
        <w:spacing w:line="276" w:lineRule="auto"/>
        <w:ind w:right="95"/>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8075EE" w:rsidRDefault="000F3E53">
      <w:pPr>
        <w:pStyle w:val="a3"/>
        <w:spacing w:line="276" w:lineRule="auto"/>
        <w:ind w:right="99"/>
      </w:pPr>
      <w:r>
        <w:t>Объяснять</w:t>
      </w:r>
      <w:r>
        <w:rPr>
          <w:spacing w:val="-15"/>
        </w:rPr>
        <w:t xml:space="preserve"> </w:t>
      </w:r>
      <w:r>
        <w:t>смысл</w:t>
      </w:r>
      <w:r>
        <w:rPr>
          <w:spacing w:val="-13"/>
        </w:rPr>
        <w:t xml:space="preserve"> </w:t>
      </w:r>
      <w:r>
        <w:t>понятий</w:t>
      </w:r>
      <w:r>
        <w:rPr>
          <w:spacing w:val="-13"/>
        </w:rPr>
        <w:t xml:space="preserve"> </w:t>
      </w:r>
      <w:r>
        <w:t>«психическое</w:t>
      </w:r>
      <w:r>
        <w:rPr>
          <w:spacing w:val="-15"/>
        </w:rPr>
        <w:t xml:space="preserve"> </w:t>
      </w:r>
      <w:r>
        <w:t>здоровье»</w:t>
      </w:r>
      <w:r>
        <w:rPr>
          <w:spacing w:val="-15"/>
        </w:rPr>
        <w:t xml:space="preserve"> </w:t>
      </w:r>
      <w:r>
        <w:t>и</w:t>
      </w:r>
      <w:r>
        <w:rPr>
          <w:spacing w:val="-13"/>
        </w:rPr>
        <w:t xml:space="preserve"> </w:t>
      </w:r>
      <w:r>
        <w:t>«психологическое</w:t>
      </w:r>
      <w:r>
        <w:rPr>
          <w:spacing w:val="-15"/>
        </w:rPr>
        <w:t xml:space="preserve"> </w:t>
      </w:r>
      <w:r>
        <w:t>благополучие».</w:t>
      </w:r>
      <w:r>
        <w:rPr>
          <w:spacing w:val="-12"/>
        </w:rPr>
        <w:t xml:space="preserve"> </w:t>
      </w:r>
      <w:r>
        <w:t>Знать критерии психического здоровья и психологического благополучия и факторы, влияющие на</w:t>
      </w:r>
      <w:r>
        <w:rPr>
          <w:spacing w:val="-1"/>
        </w:rPr>
        <w:t xml:space="preserve"> </w:t>
      </w:r>
      <w:r>
        <w:t>них.</w:t>
      </w:r>
    </w:p>
    <w:p w:rsidR="008075EE" w:rsidRDefault="000F3E53">
      <w:pPr>
        <w:pStyle w:val="a3"/>
        <w:spacing w:line="276" w:lineRule="auto"/>
        <w:ind w:right="94"/>
      </w:pPr>
      <w:r>
        <w:t>Иметь представление о важности раннего выявления психических расстройств, роли инклюзивной среды.</w:t>
      </w:r>
    </w:p>
    <w:p w:rsidR="008075EE" w:rsidRDefault="000F3E53">
      <w:pPr>
        <w:pStyle w:val="a3"/>
        <w:spacing w:before="1" w:line="276" w:lineRule="auto"/>
        <w:ind w:right="87"/>
      </w:pPr>
      <w:r>
        <w:t xml:space="preserve">Сформировать доброжелательное отношение к людям с особенностями психического </w:t>
      </w:r>
      <w:r>
        <w:rPr>
          <w:spacing w:val="-2"/>
        </w:rPr>
        <w:t>развития.</w:t>
      </w:r>
    </w:p>
    <w:p w:rsidR="008075EE" w:rsidRDefault="000F3E53">
      <w:pPr>
        <w:pStyle w:val="a3"/>
        <w:spacing w:line="276" w:lineRule="auto"/>
        <w:ind w:right="92"/>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8075EE" w:rsidRDefault="000F3E53">
      <w:pPr>
        <w:pStyle w:val="a3"/>
        <w:spacing w:line="276" w:lineRule="auto"/>
        <w:ind w:left="1366" w:right="1504" w:firstLine="0"/>
        <w:jc w:val="left"/>
      </w:pPr>
      <w:r>
        <w:t>Сформировать</w:t>
      </w:r>
      <w:r>
        <w:rPr>
          <w:spacing w:val="-5"/>
        </w:rPr>
        <w:t xml:space="preserve"> </w:t>
      </w:r>
      <w:r>
        <w:t>негативное</w:t>
      </w:r>
      <w:r>
        <w:rPr>
          <w:spacing w:val="-12"/>
        </w:rPr>
        <w:t xml:space="preserve"> </w:t>
      </w:r>
      <w:r>
        <w:t>отношение</w:t>
      </w:r>
      <w:r>
        <w:rPr>
          <w:spacing w:val="-3"/>
        </w:rPr>
        <w:t xml:space="preserve"> </w:t>
      </w:r>
      <w:r>
        <w:t>к</w:t>
      </w:r>
      <w:r>
        <w:rPr>
          <w:spacing w:val="-4"/>
        </w:rPr>
        <w:t xml:space="preserve"> </w:t>
      </w:r>
      <w:r>
        <w:t>употреблению</w:t>
      </w:r>
      <w:r>
        <w:rPr>
          <w:spacing w:val="-4"/>
        </w:rPr>
        <w:t xml:space="preserve"> </w:t>
      </w:r>
      <w:r>
        <w:t>алкоголя</w:t>
      </w:r>
      <w:r>
        <w:rPr>
          <w:spacing w:val="-7"/>
        </w:rPr>
        <w:t xml:space="preserve"> </w:t>
      </w:r>
      <w:r>
        <w:t>и</w:t>
      </w:r>
      <w:r>
        <w:rPr>
          <w:spacing w:val="-6"/>
        </w:rPr>
        <w:t xml:space="preserve"> </w:t>
      </w:r>
      <w:r>
        <w:t>наркотиков. Знать и применять способы сохранения психического здоровья.</w:t>
      </w:r>
    </w:p>
    <w:p w:rsidR="008075EE" w:rsidRDefault="000F3E53">
      <w:pPr>
        <w:pStyle w:val="a3"/>
        <w:spacing w:line="275" w:lineRule="exact"/>
        <w:ind w:left="1366" w:firstLine="0"/>
        <w:jc w:val="left"/>
      </w:pPr>
      <w:r>
        <w:t>Знать</w:t>
      </w:r>
      <w:r>
        <w:rPr>
          <w:spacing w:val="-5"/>
        </w:rPr>
        <w:t xml:space="preserve"> </w:t>
      </w:r>
      <w:r>
        <w:t>критерии,</w:t>
      </w:r>
      <w:r>
        <w:rPr>
          <w:spacing w:val="-2"/>
        </w:rPr>
        <w:t xml:space="preserve"> </w:t>
      </w:r>
      <w:r>
        <w:t>когда</w:t>
      </w:r>
      <w:r>
        <w:rPr>
          <w:spacing w:val="-4"/>
        </w:rPr>
        <w:t xml:space="preserve"> </w:t>
      </w:r>
      <w:r>
        <w:t>необходима</w:t>
      </w:r>
      <w:r>
        <w:rPr>
          <w:spacing w:val="-9"/>
        </w:rPr>
        <w:t xml:space="preserve"> </w:t>
      </w:r>
      <w:r>
        <w:t>помощь</w:t>
      </w:r>
      <w:r>
        <w:rPr>
          <w:spacing w:val="-3"/>
        </w:rPr>
        <w:t xml:space="preserve"> </w:t>
      </w:r>
      <w:r>
        <w:rPr>
          <w:spacing w:val="-2"/>
        </w:rPr>
        <w:t>специалиста.</w:t>
      </w:r>
    </w:p>
    <w:p w:rsidR="008075EE" w:rsidRDefault="000F3E53">
      <w:pPr>
        <w:pStyle w:val="a3"/>
        <w:spacing w:before="43" w:line="276" w:lineRule="auto"/>
        <w:ind w:left="1366" w:firstLine="0"/>
        <w:jc w:val="left"/>
      </w:pPr>
      <w:r>
        <w:t>Характеризовать и соотносить понятия «первая помощь» и «скорая медицинская помощь». Знать</w:t>
      </w:r>
      <w:r>
        <w:rPr>
          <w:spacing w:val="40"/>
        </w:rPr>
        <w:t xml:space="preserve"> </w:t>
      </w:r>
      <w:r>
        <w:t>состояния,</w:t>
      </w:r>
      <w:r>
        <w:rPr>
          <w:spacing w:val="38"/>
        </w:rPr>
        <w:t xml:space="preserve"> </w:t>
      </w:r>
      <w:r>
        <w:t>при</w:t>
      </w:r>
      <w:r>
        <w:rPr>
          <w:spacing w:val="40"/>
        </w:rPr>
        <w:t xml:space="preserve"> </w:t>
      </w:r>
      <w:r>
        <w:t>которых</w:t>
      </w:r>
      <w:r>
        <w:rPr>
          <w:spacing w:val="36"/>
        </w:rPr>
        <w:t xml:space="preserve"> </w:t>
      </w:r>
      <w:r>
        <w:t>оказывается</w:t>
      </w:r>
      <w:r>
        <w:rPr>
          <w:spacing w:val="36"/>
        </w:rPr>
        <w:t xml:space="preserve"> </w:t>
      </w:r>
      <w:r>
        <w:t>первая</w:t>
      </w:r>
      <w:r>
        <w:rPr>
          <w:spacing w:val="40"/>
        </w:rPr>
        <w:t xml:space="preserve"> </w:t>
      </w:r>
      <w:r>
        <w:t>помощь,</w:t>
      </w:r>
      <w:r>
        <w:rPr>
          <w:spacing w:val="38"/>
        </w:rPr>
        <w:t xml:space="preserve"> </w:t>
      </w:r>
      <w:r>
        <w:t>мероприятия</w:t>
      </w:r>
      <w:r>
        <w:rPr>
          <w:spacing w:val="40"/>
        </w:rPr>
        <w:t xml:space="preserve"> </w:t>
      </w:r>
      <w:r>
        <w:t>первой</w:t>
      </w:r>
      <w:r>
        <w:rPr>
          <w:spacing w:val="40"/>
        </w:rPr>
        <w:t xml:space="preserve"> </w:t>
      </w:r>
      <w:r>
        <w:t>помощи,</w:t>
      </w:r>
    </w:p>
    <w:p w:rsidR="008075EE" w:rsidRDefault="000F3E53">
      <w:pPr>
        <w:pStyle w:val="a3"/>
        <w:spacing w:line="275" w:lineRule="exact"/>
        <w:ind w:firstLine="0"/>
        <w:jc w:val="left"/>
      </w:pPr>
      <w:r>
        <w:t>алгоритм</w:t>
      </w:r>
      <w:r>
        <w:rPr>
          <w:spacing w:val="-2"/>
        </w:rPr>
        <w:t xml:space="preserve"> </w:t>
      </w:r>
      <w:r>
        <w:t>первой</w:t>
      </w:r>
      <w:r>
        <w:rPr>
          <w:spacing w:val="-3"/>
        </w:rPr>
        <w:t xml:space="preserve"> </w:t>
      </w:r>
      <w:r>
        <w:rPr>
          <w:spacing w:val="-2"/>
        </w:rPr>
        <w:t>помощи.</w:t>
      </w:r>
    </w:p>
    <w:p w:rsidR="008075EE" w:rsidRDefault="000F3E53">
      <w:pPr>
        <w:pStyle w:val="a3"/>
        <w:spacing w:before="42"/>
        <w:ind w:left="1366" w:firstLine="0"/>
        <w:jc w:val="left"/>
      </w:pPr>
      <w:r>
        <w:t>Владеть</w:t>
      </w:r>
      <w:r>
        <w:rPr>
          <w:spacing w:val="49"/>
        </w:rPr>
        <w:t xml:space="preserve"> </w:t>
      </w:r>
      <w:r>
        <w:t>приёмами</w:t>
      </w:r>
      <w:r>
        <w:rPr>
          <w:spacing w:val="43"/>
        </w:rPr>
        <w:t xml:space="preserve"> </w:t>
      </w:r>
      <w:r>
        <w:t>оказания</w:t>
      </w:r>
      <w:r>
        <w:rPr>
          <w:spacing w:val="46"/>
        </w:rPr>
        <w:t xml:space="preserve"> </w:t>
      </w:r>
      <w:r>
        <w:t>первой</w:t>
      </w:r>
      <w:r>
        <w:rPr>
          <w:spacing w:val="47"/>
        </w:rPr>
        <w:t xml:space="preserve"> </w:t>
      </w:r>
      <w:r>
        <w:t>помощи</w:t>
      </w:r>
      <w:r>
        <w:rPr>
          <w:spacing w:val="47"/>
        </w:rPr>
        <w:t xml:space="preserve"> </w:t>
      </w:r>
      <w:r>
        <w:t>при</w:t>
      </w:r>
      <w:r>
        <w:rPr>
          <w:spacing w:val="47"/>
        </w:rPr>
        <w:t xml:space="preserve"> </w:t>
      </w:r>
      <w:r>
        <w:t>неотложных</w:t>
      </w:r>
      <w:r>
        <w:rPr>
          <w:spacing w:val="46"/>
        </w:rPr>
        <w:t xml:space="preserve"> </w:t>
      </w:r>
      <w:r>
        <w:t>состояниях.</w:t>
      </w:r>
      <w:r>
        <w:rPr>
          <w:spacing w:val="53"/>
        </w:rPr>
        <w:t xml:space="preserve"> </w:t>
      </w:r>
      <w:r>
        <w:t>Знать</w:t>
      </w:r>
      <w:r>
        <w:rPr>
          <w:spacing w:val="48"/>
        </w:rPr>
        <w:t xml:space="preserve"> </w:t>
      </w:r>
      <w:r>
        <w:rPr>
          <w:spacing w:val="-2"/>
        </w:rPr>
        <w:t>порядок</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9" w:firstLine="0"/>
      </w:pPr>
      <w:r>
        <w:lastRenderedPageBreak/>
        <w:t xml:space="preserve">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8075EE" w:rsidRDefault="000F3E53">
      <w:pPr>
        <w:pStyle w:val="a3"/>
        <w:spacing w:line="274" w:lineRule="exact"/>
        <w:ind w:left="1366" w:firstLine="0"/>
        <w:jc w:val="left"/>
      </w:pPr>
      <w:r>
        <w:t>Модуль</w:t>
      </w:r>
      <w:r>
        <w:rPr>
          <w:spacing w:val="-1"/>
        </w:rPr>
        <w:t xml:space="preserve"> </w:t>
      </w:r>
      <w:r>
        <w:t>№ 7</w:t>
      </w:r>
      <w:r>
        <w:rPr>
          <w:spacing w:val="-2"/>
        </w:rPr>
        <w:t xml:space="preserve"> </w:t>
      </w:r>
      <w:r>
        <w:t>«Безопасность</w:t>
      </w:r>
      <w:r>
        <w:rPr>
          <w:spacing w:val="-4"/>
        </w:rPr>
        <w:t xml:space="preserve"> </w:t>
      </w:r>
      <w:r>
        <w:t xml:space="preserve">в </w:t>
      </w:r>
      <w:r>
        <w:rPr>
          <w:spacing w:val="-2"/>
        </w:rPr>
        <w:t>социуме».</w:t>
      </w:r>
    </w:p>
    <w:p w:rsidR="008075EE" w:rsidRDefault="000F3E53">
      <w:pPr>
        <w:pStyle w:val="a3"/>
        <w:spacing w:before="41" w:line="276" w:lineRule="auto"/>
        <w:jc w:val="left"/>
      </w:pPr>
      <w:r>
        <w:t>Объяснять</w:t>
      </w:r>
      <w:r>
        <w:rPr>
          <w:spacing w:val="40"/>
        </w:rPr>
        <w:t xml:space="preserve"> </w:t>
      </w:r>
      <w:r>
        <w:t>смысл</w:t>
      </w:r>
      <w:r>
        <w:rPr>
          <w:spacing w:val="40"/>
        </w:rPr>
        <w:t xml:space="preserve"> </w:t>
      </w:r>
      <w:r>
        <w:t>понятий</w:t>
      </w:r>
      <w:r>
        <w:rPr>
          <w:spacing w:val="40"/>
        </w:rPr>
        <w:t xml:space="preserve"> </w:t>
      </w:r>
      <w:r>
        <w:t>«общение»,</w:t>
      </w:r>
      <w:r>
        <w:rPr>
          <w:spacing w:val="40"/>
        </w:rPr>
        <w:t xml:space="preserve"> </w:t>
      </w:r>
      <w:r>
        <w:t>«социальная</w:t>
      </w:r>
      <w:r>
        <w:rPr>
          <w:spacing w:val="40"/>
        </w:rPr>
        <w:t xml:space="preserve"> </w:t>
      </w:r>
      <w:r>
        <w:t>группа»,</w:t>
      </w:r>
      <w:r>
        <w:rPr>
          <w:spacing w:val="40"/>
        </w:rPr>
        <w:t xml:space="preserve"> </w:t>
      </w:r>
      <w:r>
        <w:t>«большая</w:t>
      </w:r>
      <w:r>
        <w:rPr>
          <w:spacing w:val="40"/>
        </w:rPr>
        <w:t xml:space="preserve"> </w:t>
      </w:r>
      <w:r>
        <w:t>группа»,</w:t>
      </w:r>
      <w:r>
        <w:rPr>
          <w:spacing w:val="40"/>
        </w:rPr>
        <w:t xml:space="preserve"> </w:t>
      </w:r>
      <w:r>
        <w:t xml:space="preserve">«малая </w:t>
      </w:r>
      <w:r>
        <w:rPr>
          <w:spacing w:val="-2"/>
        </w:rPr>
        <w:t>группа».</w:t>
      </w:r>
    </w:p>
    <w:p w:rsidR="008075EE" w:rsidRDefault="000F3E53">
      <w:pPr>
        <w:pStyle w:val="a3"/>
        <w:spacing w:line="275" w:lineRule="exact"/>
        <w:ind w:left="1366" w:firstLine="0"/>
        <w:jc w:val="left"/>
      </w:pPr>
      <w:r>
        <w:t>Знать</w:t>
      </w:r>
      <w:r>
        <w:rPr>
          <w:spacing w:val="-1"/>
        </w:rPr>
        <w:t xml:space="preserve"> </w:t>
      </w:r>
      <w:r>
        <w:t>принципы</w:t>
      </w:r>
      <w:r>
        <w:rPr>
          <w:spacing w:val="-4"/>
        </w:rPr>
        <w:t xml:space="preserve"> </w:t>
      </w:r>
      <w:r>
        <w:t>и показатели</w:t>
      </w:r>
      <w:r>
        <w:rPr>
          <w:spacing w:val="-5"/>
        </w:rPr>
        <w:t xml:space="preserve"> </w:t>
      </w:r>
      <w:r>
        <w:t>эффективного</w:t>
      </w:r>
      <w:r>
        <w:rPr>
          <w:spacing w:val="-1"/>
        </w:rPr>
        <w:t xml:space="preserve"> </w:t>
      </w:r>
      <w:r>
        <w:t>межличностного</w:t>
      </w:r>
      <w:r>
        <w:rPr>
          <w:spacing w:val="-2"/>
        </w:rPr>
        <w:t xml:space="preserve"> </w:t>
      </w:r>
      <w:r>
        <w:t>общения</w:t>
      </w:r>
      <w:r>
        <w:rPr>
          <w:spacing w:val="-1"/>
        </w:rPr>
        <w:t xml:space="preserve"> </w:t>
      </w:r>
      <w:r>
        <w:t>и</w:t>
      </w:r>
      <w:r>
        <w:rPr>
          <w:spacing w:val="-9"/>
        </w:rPr>
        <w:t xml:space="preserve"> </w:t>
      </w:r>
      <w:r>
        <w:t>общения</w:t>
      </w:r>
      <w:r>
        <w:rPr>
          <w:spacing w:val="-6"/>
        </w:rPr>
        <w:t xml:space="preserve"> </w:t>
      </w:r>
      <w:r>
        <w:t>в</w:t>
      </w:r>
      <w:r>
        <w:rPr>
          <w:spacing w:val="-4"/>
        </w:rPr>
        <w:t xml:space="preserve"> </w:t>
      </w:r>
      <w:r>
        <w:rPr>
          <w:spacing w:val="-2"/>
        </w:rPr>
        <w:t>группе.</w:t>
      </w:r>
    </w:p>
    <w:p w:rsidR="008075EE" w:rsidRDefault="000F3E53">
      <w:pPr>
        <w:pStyle w:val="a3"/>
        <w:spacing w:before="46" w:line="276" w:lineRule="auto"/>
        <w:jc w:val="left"/>
      </w:pPr>
      <w:r>
        <w:t>Соблюдать правила безопасного</w:t>
      </w:r>
      <w:r>
        <w:rPr>
          <w:spacing w:val="30"/>
        </w:rPr>
        <w:t xml:space="preserve"> </w:t>
      </w:r>
      <w:r>
        <w:t>и комфортного существования со знакомыми людьми и в</w:t>
      </w:r>
      <w:r>
        <w:rPr>
          <w:spacing w:val="40"/>
        </w:rPr>
        <w:t xml:space="preserve"> </w:t>
      </w:r>
      <w:r>
        <w:t>различных группах (в школьном классе; в коллективе кружка, секции;</w:t>
      </w:r>
      <w:r>
        <w:rPr>
          <w:spacing w:val="40"/>
        </w:rPr>
        <w:t xml:space="preserve"> </w:t>
      </w:r>
      <w:r>
        <w:t>в спортивной команде).</w:t>
      </w:r>
    </w:p>
    <w:p w:rsidR="008075EE" w:rsidRDefault="000F3E53">
      <w:pPr>
        <w:pStyle w:val="a3"/>
        <w:spacing w:line="276" w:lineRule="auto"/>
        <w:jc w:val="left"/>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8075EE" w:rsidRDefault="000F3E53">
      <w:pPr>
        <w:pStyle w:val="a3"/>
        <w:tabs>
          <w:tab w:val="left" w:pos="3409"/>
          <w:tab w:val="left" w:pos="4589"/>
          <w:tab w:val="left" w:pos="6085"/>
          <w:tab w:val="left" w:pos="7687"/>
          <w:tab w:val="left" w:pos="8569"/>
          <w:tab w:val="left" w:pos="9749"/>
        </w:tabs>
        <w:spacing w:line="276" w:lineRule="auto"/>
        <w:ind w:right="93"/>
        <w:jc w:val="left"/>
      </w:pPr>
      <w:r>
        <w:rPr>
          <w:spacing w:val="-2"/>
        </w:rPr>
        <w:t>Характеризовать</w:t>
      </w:r>
      <w:r>
        <w:tab/>
      </w:r>
      <w:r>
        <w:rPr>
          <w:spacing w:val="-2"/>
        </w:rPr>
        <w:t>опасные</w:t>
      </w:r>
      <w:r>
        <w:tab/>
      </w:r>
      <w:r>
        <w:rPr>
          <w:spacing w:val="-2"/>
        </w:rPr>
        <w:t>проявления</w:t>
      </w:r>
      <w:r>
        <w:tab/>
      </w:r>
      <w:r>
        <w:rPr>
          <w:spacing w:val="-2"/>
        </w:rPr>
        <w:t>конфликтов.</w:t>
      </w:r>
      <w:r>
        <w:tab/>
      </w:r>
      <w:r>
        <w:rPr>
          <w:spacing w:val="-2"/>
        </w:rPr>
        <w:t>Знать</w:t>
      </w:r>
      <w:r>
        <w:tab/>
      </w:r>
      <w:r>
        <w:rPr>
          <w:spacing w:val="-2"/>
        </w:rPr>
        <w:t>способы</w:t>
      </w:r>
      <w:r>
        <w:tab/>
      </w:r>
      <w:r>
        <w:rPr>
          <w:spacing w:val="-2"/>
        </w:rPr>
        <w:t xml:space="preserve">разрешения </w:t>
      </w:r>
      <w:r>
        <w:t>межличностных конфликтов, способы противодействия буллингу и проявлению насилия.</w:t>
      </w:r>
    </w:p>
    <w:p w:rsidR="008075EE" w:rsidRDefault="000F3E53">
      <w:pPr>
        <w:pStyle w:val="a3"/>
        <w:spacing w:line="275" w:lineRule="exact"/>
        <w:ind w:left="1366" w:firstLine="0"/>
        <w:jc w:val="left"/>
      </w:pPr>
      <w:r>
        <w:t>Сформировать</w:t>
      </w:r>
      <w:r>
        <w:rPr>
          <w:spacing w:val="-6"/>
        </w:rPr>
        <w:t xml:space="preserve"> </w:t>
      </w:r>
      <w:r>
        <w:t>негативное</w:t>
      </w:r>
      <w:r>
        <w:rPr>
          <w:spacing w:val="-12"/>
        </w:rPr>
        <w:t xml:space="preserve"> </w:t>
      </w:r>
      <w:r>
        <w:t>отношение</w:t>
      </w:r>
      <w:r>
        <w:rPr>
          <w:spacing w:val="-1"/>
        </w:rPr>
        <w:t xml:space="preserve"> </w:t>
      </w:r>
      <w:r>
        <w:t>к</w:t>
      </w:r>
      <w:r>
        <w:rPr>
          <w:spacing w:val="-7"/>
        </w:rPr>
        <w:t xml:space="preserve"> </w:t>
      </w:r>
      <w:r>
        <w:t>опасным проявлениям</w:t>
      </w:r>
      <w:r>
        <w:rPr>
          <w:spacing w:val="-3"/>
        </w:rPr>
        <w:t xml:space="preserve"> </w:t>
      </w:r>
      <w:r>
        <w:rPr>
          <w:spacing w:val="-2"/>
        </w:rPr>
        <w:t>конфликтов.</w:t>
      </w:r>
    </w:p>
    <w:p w:rsidR="008075EE" w:rsidRDefault="000F3E53">
      <w:pPr>
        <w:pStyle w:val="a3"/>
        <w:spacing w:before="39" w:line="276" w:lineRule="auto"/>
        <w:ind w:right="85"/>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8075EE" w:rsidRDefault="000F3E53">
      <w:pPr>
        <w:pStyle w:val="a3"/>
        <w:spacing w:before="3" w:line="276" w:lineRule="auto"/>
        <w:ind w:right="89"/>
      </w:pPr>
      <w:r>
        <w:t xml:space="preserve">Уметь распознавать манипулятивные компоненты в мошеннических криминалистических </w:t>
      </w:r>
      <w:r>
        <w:rPr>
          <w:spacing w:val="-2"/>
        </w:rPr>
        <w:t>схемах.</w:t>
      </w:r>
    </w:p>
    <w:p w:rsidR="008075EE" w:rsidRDefault="000F3E53">
      <w:pPr>
        <w:pStyle w:val="a3"/>
        <w:spacing w:line="275" w:lineRule="exact"/>
        <w:ind w:left="1366" w:firstLine="0"/>
      </w:pPr>
      <w:r>
        <w:t>Знать</w:t>
      </w:r>
      <w:r>
        <w:rPr>
          <w:spacing w:val="34"/>
        </w:rPr>
        <w:t xml:space="preserve"> </w:t>
      </w:r>
      <w:r>
        <w:t>и</w:t>
      </w:r>
      <w:r>
        <w:rPr>
          <w:spacing w:val="35"/>
        </w:rPr>
        <w:t xml:space="preserve"> </w:t>
      </w:r>
      <w:r>
        <w:t>владеть</w:t>
      </w:r>
      <w:r>
        <w:rPr>
          <w:spacing w:val="32"/>
        </w:rPr>
        <w:t xml:space="preserve"> </w:t>
      </w:r>
      <w:r>
        <w:t>основами</w:t>
      </w:r>
      <w:r>
        <w:rPr>
          <w:spacing w:val="34"/>
        </w:rPr>
        <w:t xml:space="preserve"> </w:t>
      </w:r>
      <w:r>
        <w:t>противодействия</w:t>
      </w:r>
      <w:r>
        <w:rPr>
          <w:spacing w:val="30"/>
        </w:rPr>
        <w:t xml:space="preserve"> </w:t>
      </w:r>
      <w:r>
        <w:t>манипуляциям,</w:t>
      </w:r>
      <w:r>
        <w:rPr>
          <w:spacing w:val="36"/>
        </w:rPr>
        <w:t xml:space="preserve"> </w:t>
      </w:r>
      <w:r>
        <w:t>организации</w:t>
      </w:r>
      <w:r>
        <w:rPr>
          <w:spacing w:val="34"/>
        </w:rPr>
        <w:t xml:space="preserve"> </w:t>
      </w:r>
      <w:r>
        <w:t>пространства</w:t>
      </w:r>
      <w:r>
        <w:rPr>
          <w:spacing w:val="34"/>
        </w:rPr>
        <w:t xml:space="preserve"> </w:t>
      </w:r>
      <w:r>
        <w:rPr>
          <w:spacing w:val="-5"/>
        </w:rPr>
        <w:t>для</w:t>
      </w:r>
    </w:p>
    <w:p w:rsidR="008075EE" w:rsidRDefault="000F3E53">
      <w:pPr>
        <w:pStyle w:val="a3"/>
        <w:spacing w:before="41"/>
        <w:ind w:firstLine="0"/>
      </w:pPr>
      <w:r>
        <w:t>«здорового»</w:t>
      </w:r>
      <w:r>
        <w:rPr>
          <w:spacing w:val="-9"/>
        </w:rPr>
        <w:t xml:space="preserve"> </w:t>
      </w:r>
      <w:r>
        <w:t>общения</w:t>
      </w:r>
      <w:r>
        <w:rPr>
          <w:spacing w:val="-7"/>
        </w:rPr>
        <w:t xml:space="preserve"> </w:t>
      </w:r>
      <w:r>
        <w:t>внутри</w:t>
      </w:r>
      <w:r>
        <w:rPr>
          <w:spacing w:val="-2"/>
        </w:rPr>
        <w:t xml:space="preserve"> </w:t>
      </w:r>
      <w:r>
        <w:t>различных</w:t>
      </w:r>
      <w:r>
        <w:rPr>
          <w:spacing w:val="-7"/>
        </w:rPr>
        <w:t xml:space="preserve"> </w:t>
      </w:r>
      <w:r>
        <w:t>групп</w:t>
      </w:r>
      <w:r>
        <w:rPr>
          <w:spacing w:val="-1"/>
        </w:rPr>
        <w:t xml:space="preserve"> </w:t>
      </w:r>
      <w:r>
        <w:t>и</w:t>
      </w:r>
      <w:r>
        <w:rPr>
          <w:spacing w:val="-1"/>
        </w:rPr>
        <w:t xml:space="preserve"> </w:t>
      </w:r>
      <w:r>
        <w:rPr>
          <w:spacing w:val="-2"/>
        </w:rPr>
        <w:t>коллективов.</w:t>
      </w:r>
    </w:p>
    <w:p w:rsidR="008075EE" w:rsidRDefault="000F3E53">
      <w:pPr>
        <w:pStyle w:val="a3"/>
        <w:spacing w:before="41" w:line="280" w:lineRule="auto"/>
        <w:ind w:right="92"/>
      </w:pPr>
      <w:r>
        <w:t>Уметь</w:t>
      </w:r>
      <w:r>
        <w:rPr>
          <w:spacing w:val="80"/>
        </w:rPr>
        <w:t xml:space="preserve">   </w:t>
      </w:r>
      <w:r>
        <w:t>отличать</w:t>
      </w:r>
      <w:r>
        <w:rPr>
          <w:spacing w:val="80"/>
        </w:rPr>
        <w:t xml:space="preserve">   </w:t>
      </w:r>
      <w:r>
        <w:t>конструктивные</w:t>
      </w:r>
      <w:r>
        <w:rPr>
          <w:spacing w:val="80"/>
        </w:rPr>
        <w:t xml:space="preserve">   </w:t>
      </w:r>
      <w:r>
        <w:t>способы</w:t>
      </w:r>
      <w:r>
        <w:rPr>
          <w:spacing w:val="80"/>
        </w:rPr>
        <w:t xml:space="preserve">   </w:t>
      </w:r>
      <w:r>
        <w:t>психологического</w:t>
      </w:r>
      <w:r>
        <w:rPr>
          <w:spacing w:val="80"/>
        </w:rPr>
        <w:t xml:space="preserve">   </w:t>
      </w:r>
      <w:r>
        <w:t>воздействия</w:t>
      </w:r>
      <w:r>
        <w:rPr>
          <w:spacing w:val="80"/>
        </w:rPr>
        <w:t xml:space="preserve"> </w:t>
      </w:r>
      <w:r>
        <w:t>от деструктивных форм.</w:t>
      </w:r>
    </w:p>
    <w:p w:rsidR="008075EE" w:rsidRDefault="000F3E53">
      <w:pPr>
        <w:pStyle w:val="a3"/>
        <w:spacing w:line="276" w:lineRule="auto"/>
        <w:ind w:right="100"/>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8075EE" w:rsidRDefault="000F3E53">
      <w:pPr>
        <w:pStyle w:val="a3"/>
        <w:spacing w:line="276" w:lineRule="auto"/>
        <w:ind w:left="1366" w:right="2492" w:firstLine="0"/>
      </w:pPr>
      <w:r>
        <w:t>Модуль № 8 «Безопасность в информационном пространстве». Характеризовать</w:t>
      </w:r>
      <w:r>
        <w:rPr>
          <w:spacing w:val="-8"/>
        </w:rPr>
        <w:t xml:space="preserve"> </w:t>
      </w:r>
      <w:r>
        <w:t>смысл</w:t>
      </w:r>
      <w:r>
        <w:rPr>
          <w:spacing w:val="-8"/>
        </w:rPr>
        <w:t xml:space="preserve"> </w:t>
      </w:r>
      <w:r>
        <w:t>понятий</w:t>
      </w:r>
      <w:r>
        <w:rPr>
          <w:spacing w:val="-3"/>
        </w:rPr>
        <w:t xml:space="preserve"> </w:t>
      </w:r>
      <w:r>
        <w:t>«цифровая</w:t>
      </w:r>
      <w:r>
        <w:rPr>
          <w:spacing w:val="-3"/>
        </w:rPr>
        <w:t xml:space="preserve"> </w:t>
      </w:r>
      <w:r>
        <w:t>среда»,</w:t>
      </w:r>
      <w:r>
        <w:rPr>
          <w:spacing w:val="-2"/>
        </w:rPr>
        <w:t xml:space="preserve"> </w:t>
      </w:r>
      <w:r>
        <w:t>«цифровой</w:t>
      </w:r>
      <w:r>
        <w:rPr>
          <w:spacing w:val="-7"/>
        </w:rPr>
        <w:t xml:space="preserve"> </w:t>
      </w:r>
      <w:r>
        <w:rPr>
          <w:spacing w:val="-2"/>
        </w:rPr>
        <w:t>след».</w:t>
      </w:r>
    </w:p>
    <w:p w:rsidR="008075EE" w:rsidRDefault="000F3E53">
      <w:pPr>
        <w:pStyle w:val="a3"/>
        <w:spacing w:line="276" w:lineRule="auto"/>
        <w:ind w:right="93"/>
      </w:pPr>
      <w:r>
        <w:t>Раскрывать сущность и приводить примеры положительного и отрицательного влияния цифровой среды на жизнь человека.</w:t>
      </w:r>
    </w:p>
    <w:p w:rsidR="008075EE" w:rsidRDefault="000F3E53">
      <w:pPr>
        <w:pStyle w:val="a3"/>
        <w:spacing w:line="280" w:lineRule="auto"/>
        <w:ind w:left="1366" w:right="2256" w:firstLine="0"/>
        <w:jc w:val="left"/>
      </w:pPr>
      <w:r>
        <w:t>Знать</w:t>
      </w:r>
      <w:r>
        <w:rPr>
          <w:spacing w:val="-5"/>
        </w:rPr>
        <w:t xml:space="preserve"> </w:t>
      </w:r>
      <w:r>
        <w:t>признаки,</w:t>
      </w:r>
      <w:r>
        <w:rPr>
          <w:spacing w:val="-12"/>
        </w:rPr>
        <w:t xml:space="preserve"> </w:t>
      </w:r>
      <w:r>
        <w:t>осознавать</w:t>
      </w:r>
      <w:r>
        <w:rPr>
          <w:spacing w:val="-13"/>
        </w:rPr>
        <w:t xml:space="preserve"> </w:t>
      </w:r>
      <w:r>
        <w:t>опасность</w:t>
      </w:r>
      <w:r>
        <w:rPr>
          <w:spacing w:val="-9"/>
        </w:rPr>
        <w:t xml:space="preserve"> </w:t>
      </w:r>
      <w:r>
        <w:t>цифровой</w:t>
      </w:r>
      <w:r>
        <w:rPr>
          <w:spacing w:val="-5"/>
        </w:rPr>
        <w:t xml:space="preserve"> </w:t>
      </w:r>
      <w:r>
        <w:t>зависимости. Характеризовать основные риски цифровой среды.</w:t>
      </w:r>
    </w:p>
    <w:p w:rsidR="008075EE" w:rsidRDefault="000F3E53">
      <w:pPr>
        <w:pStyle w:val="a3"/>
        <w:spacing w:line="276" w:lineRule="auto"/>
        <w:ind w:left="1366" w:right="2256" w:firstLine="0"/>
        <w:jc w:val="left"/>
      </w:pPr>
      <w:r>
        <w:t>Иметь</w:t>
      </w:r>
      <w:r>
        <w:rPr>
          <w:spacing w:val="-3"/>
        </w:rPr>
        <w:t xml:space="preserve"> </w:t>
      </w:r>
      <w:r>
        <w:t>представление</w:t>
      </w:r>
      <w:r>
        <w:rPr>
          <w:spacing w:val="-9"/>
        </w:rPr>
        <w:t xml:space="preserve"> </w:t>
      </w:r>
      <w:r>
        <w:t>об</w:t>
      </w:r>
      <w:r>
        <w:rPr>
          <w:spacing w:val="-10"/>
        </w:rPr>
        <w:t xml:space="preserve"> </w:t>
      </w:r>
      <w:r>
        <w:t>основных</w:t>
      </w:r>
      <w:r>
        <w:rPr>
          <w:spacing w:val="-8"/>
        </w:rPr>
        <w:t xml:space="preserve"> </w:t>
      </w:r>
      <w:r>
        <w:t>правах</w:t>
      </w:r>
      <w:r>
        <w:rPr>
          <w:spacing w:val="-8"/>
        </w:rPr>
        <w:t xml:space="preserve"> </w:t>
      </w:r>
      <w:r>
        <w:t>человека</w:t>
      </w:r>
      <w:r>
        <w:rPr>
          <w:spacing w:val="-4"/>
        </w:rPr>
        <w:t xml:space="preserve"> </w:t>
      </w:r>
      <w:r>
        <w:t>в</w:t>
      </w:r>
      <w:r>
        <w:rPr>
          <w:spacing w:val="-3"/>
        </w:rPr>
        <w:t xml:space="preserve"> </w:t>
      </w:r>
      <w:r>
        <w:t>цифровой</w:t>
      </w:r>
      <w:r>
        <w:rPr>
          <w:spacing w:val="-3"/>
        </w:rPr>
        <w:t xml:space="preserve"> </w:t>
      </w:r>
      <w:r>
        <w:t>среде. Знать и</w:t>
      </w:r>
      <w:r>
        <w:rPr>
          <w:spacing w:val="-2"/>
        </w:rPr>
        <w:t xml:space="preserve"> </w:t>
      </w:r>
      <w:r>
        <w:t>соблюдать правила безопасного поведения в</w:t>
      </w:r>
      <w:r>
        <w:rPr>
          <w:spacing w:val="-1"/>
        </w:rPr>
        <w:t xml:space="preserve"> </w:t>
      </w:r>
      <w:r>
        <w:t>цифровой среде.</w:t>
      </w:r>
    </w:p>
    <w:p w:rsidR="008075EE" w:rsidRDefault="000F3E53">
      <w:pPr>
        <w:pStyle w:val="a3"/>
        <w:tabs>
          <w:tab w:val="left" w:pos="2143"/>
          <w:tab w:val="left" w:pos="3337"/>
          <w:tab w:val="left" w:pos="4065"/>
          <w:tab w:val="left" w:pos="5677"/>
          <w:tab w:val="left" w:pos="7346"/>
          <w:tab w:val="left" w:pos="8900"/>
          <w:tab w:val="left" w:pos="10161"/>
        </w:tabs>
        <w:spacing w:line="275" w:lineRule="exact"/>
        <w:ind w:left="1366" w:firstLine="0"/>
        <w:jc w:val="left"/>
      </w:pPr>
      <w:r>
        <w:rPr>
          <w:spacing w:val="-2"/>
        </w:rPr>
        <w:t>Знать</w:t>
      </w:r>
      <w:r>
        <w:tab/>
      </w:r>
      <w:r>
        <w:rPr>
          <w:spacing w:val="-2"/>
        </w:rPr>
        <w:t>основные</w:t>
      </w:r>
      <w:r>
        <w:tab/>
      </w:r>
      <w:r>
        <w:rPr>
          <w:spacing w:val="-4"/>
        </w:rPr>
        <w:t>виды</w:t>
      </w:r>
      <w:r>
        <w:tab/>
      </w:r>
      <w:r>
        <w:rPr>
          <w:spacing w:val="-2"/>
        </w:rPr>
        <w:t>вредоносного</w:t>
      </w:r>
      <w:r>
        <w:tab/>
      </w:r>
      <w:r>
        <w:rPr>
          <w:spacing w:val="-2"/>
        </w:rPr>
        <w:t>программного</w:t>
      </w:r>
      <w:r>
        <w:tab/>
      </w:r>
      <w:r>
        <w:rPr>
          <w:spacing w:val="-2"/>
        </w:rPr>
        <w:t>обеспечения,</w:t>
      </w:r>
      <w:r>
        <w:tab/>
      </w:r>
      <w:r>
        <w:rPr>
          <w:spacing w:val="-2"/>
        </w:rPr>
        <w:t>принципы</w:t>
      </w:r>
      <w:r>
        <w:tab/>
      </w:r>
      <w:r>
        <w:rPr>
          <w:spacing w:val="-2"/>
        </w:rPr>
        <w:t>работы.</w:t>
      </w:r>
    </w:p>
    <w:p w:rsidR="008075EE" w:rsidRDefault="000F3E53">
      <w:pPr>
        <w:pStyle w:val="a3"/>
        <w:spacing w:before="23"/>
        <w:ind w:firstLine="0"/>
        <w:jc w:val="left"/>
      </w:pPr>
      <w:r>
        <w:t>Характеризовать</w:t>
      </w:r>
      <w:r>
        <w:rPr>
          <w:spacing w:val="-6"/>
        </w:rPr>
        <w:t xml:space="preserve"> </w:t>
      </w:r>
      <w:r>
        <w:t>признаки мошенничества</w:t>
      </w:r>
      <w:r>
        <w:rPr>
          <w:spacing w:val="-7"/>
        </w:rPr>
        <w:t xml:space="preserve"> </w:t>
      </w:r>
      <w:r>
        <w:t>в</w:t>
      </w:r>
      <w:r>
        <w:rPr>
          <w:spacing w:val="-4"/>
        </w:rPr>
        <w:t xml:space="preserve"> </w:t>
      </w:r>
      <w:r>
        <w:t>цифровой</w:t>
      </w:r>
      <w:r>
        <w:rPr>
          <w:spacing w:val="-4"/>
        </w:rPr>
        <w:t xml:space="preserve"> </w:t>
      </w:r>
      <w:r>
        <w:rPr>
          <w:spacing w:val="-2"/>
        </w:rPr>
        <w:t>среде.</w:t>
      </w:r>
    </w:p>
    <w:p w:rsidR="008075EE" w:rsidRDefault="000F3E53">
      <w:pPr>
        <w:pStyle w:val="a3"/>
        <w:tabs>
          <w:tab w:val="left" w:pos="2157"/>
          <w:tab w:val="left" w:pos="2498"/>
          <w:tab w:val="left" w:pos="3802"/>
          <w:tab w:val="left" w:pos="4842"/>
          <w:tab w:val="left" w:pos="6310"/>
          <w:tab w:val="left" w:pos="8041"/>
          <w:tab w:val="left" w:pos="9586"/>
          <w:tab w:val="left" w:pos="10824"/>
        </w:tabs>
        <w:spacing w:before="41" w:line="276" w:lineRule="auto"/>
        <w:ind w:right="94"/>
        <w:jc w:val="left"/>
      </w:pPr>
      <w:r>
        <w:rPr>
          <w:spacing w:val="-2"/>
        </w:rPr>
        <w:t>Знать</w:t>
      </w:r>
      <w:r>
        <w:tab/>
      </w:r>
      <w:r>
        <w:rPr>
          <w:spacing w:val="-10"/>
        </w:rPr>
        <w:t>и</w:t>
      </w:r>
      <w:r>
        <w:tab/>
      </w:r>
      <w:r>
        <w:rPr>
          <w:spacing w:val="-2"/>
        </w:rPr>
        <w:t>применять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устройств</w:t>
      </w:r>
      <w:r>
        <w:tab/>
      </w:r>
      <w:r>
        <w:rPr>
          <w:spacing w:val="-10"/>
        </w:rPr>
        <w:t xml:space="preserve">и </w:t>
      </w:r>
      <w:r>
        <w:t>программного обеспечения, правила защиты от мошенников.</w:t>
      </w:r>
    </w:p>
    <w:p w:rsidR="008075EE" w:rsidRDefault="000F3E53">
      <w:pPr>
        <w:pStyle w:val="a3"/>
        <w:spacing w:line="275" w:lineRule="exact"/>
        <w:ind w:left="1366" w:firstLine="0"/>
        <w:jc w:val="left"/>
      </w:pPr>
      <w:r>
        <w:t>Характеризовать</w:t>
      </w:r>
      <w:r>
        <w:rPr>
          <w:spacing w:val="-12"/>
        </w:rPr>
        <w:t xml:space="preserve"> </w:t>
      </w:r>
      <w:r>
        <w:t>основные</w:t>
      </w:r>
      <w:r>
        <w:rPr>
          <w:spacing w:val="-3"/>
        </w:rPr>
        <w:t xml:space="preserve"> </w:t>
      </w:r>
      <w:r>
        <w:t>поведенческие</w:t>
      </w:r>
      <w:r>
        <w:rPr>
          <w:spacing w:val="-3"/>
        </w:rPr>
        <w:t xml:space="preserve"> </w:t>
      </w:r>
      <w:r>
        <w:t>риски</w:t>
      </w:r>
      <w:r>
        <w:rPr>
          <w:spacing w:val="-2"/>
        </w:rPr>
        <w:t xml:space="preserve"> </w:t>
      </w:r>
      <w:r>
        <w:t>в</w:t>
      </w:r>
      <w:r>
        <w:rPr>
          <w:spacing w:val="-5"/>
        </w:rPr>
        <w:t xml:space="preserve"> </w:t>
      </w:r>
      <w:r>
        <w:t>цифровой</w:t>
      </w:r>
      <w:r>
        <w:rPr>
          <w:spacing w:val="-5"/>
        </w:rPr>
        <w:t xml:space="preserve"> </w:t>
      </w:r>
      <w:r>
        <w:rPr>
          <w:spacing w:val="-2"/>
        </w:rPr>
        <w:t>среде.</w:t>
      </w:r>
    </w:p>
    <w:p w:rsidR="008075EE" w:rsidRDefault="000F3E53">
      <w:pPr>
        <w:pStyle w:val="a3"/>
        <w:tabs>
          <w:tab w:val="left" w:pos="2833"/>
          <w:tab w:val="left" w:pos="4176"/>
          <w:tab w:val="left" w:pos="5270"/>
          <w:tab w:val="left" w:pos="6331"/>
          <w:tab w:val="left" w:pos="7208"/>
          <w:tab w:val="left" w:pos="8340"/>
          <w:tab w:val="left" w:pos="10287"/>
        </w:tabs>
        <w:spacing w:before="46" w:line="276" w:lineRule="auto"/>
        <w:ind w:right="91"/>
        <w:jc w:val="left"/>
      </w:pPr>
      <w:r>
        <w:rPr>
          <w:spacing w:val="-2"/>
        </w:rPr>
        <w:t>Осознавать</w:t>
      </w:r>
      <w:r>
        <w:tab/>
      </w:r>
      <w:r>
        <w:rPr>
          <w:spacing w:val="-2"/>
        </w:rPr>
        <w:t>опасность</w:t>
      </w:r>
      <w:r>
        <w:tab/>
      </w:r>
      <w:r>
        <w:rPr>
          <w:spacing w:val="-2"/>
        </w:rPr>
        <w:t>сетевой</w:t>
      </w:r>
      <w:r>
        <w:tab/>
      </w:r>
      <w:r>
        <w:rPr>
          <w:spacing w:val="-2"/>
        </w:rPr>
        <w:t>травли.</w:t>
      </w:r>
      <w:r>
        <w:tab/>
      </w:r>
      <w:r>
        <w:rPr>
          <w:spacing w:val="-2"/>
        </w:rPr>
        <w:t>Знать</w:t>
      </w:r>
      <w:r>
        <w:tab/>
      </w:r>
      <w:r>
        <w:rPr>
          <w:spacing w:val="-2"/>
        </w:rPr>
        <w:t>правила</w:t>
      </w:r>
      <w:r>
        <w:tab/>
      </w:r>
      <w:r>
        <w:rPr>
          <w:spacing w:val="-2"/>
        </w:rPr>
        <w:t>противостояния</w:t>
      </w:r>
      <w:r>
        <w:tab/>
      </w:r>
      <w:r>
        <w:rPr>
          <w:spacing w:val="-2"/>
        </w:rPr>
        <w:t xml:space="preserve">травле </w:t>
      </w:r>
      <w:r>
        <w:t>в цифровой среде и профилактические меры.</w:t>
      </w:r>
    </w:p>
    <w:p w:rsidR="008075EE" w:rsidRDefault="000F3E53">
      <w:pPr>
        <w:pStyle w:val="a3"/>
        <w:spacing w:line="276" w:lineRule="auto"/>
        <w:jc w:val="left"/>
      </w:pPr>
      <w:r>
        <w:t>Характеризовать</w:t>
      </w:r>
      <w:r>
        <w:rPr>
          <w:spacing w:val="-6"/>
        </w:rPr>
        <w:t xml:space="preserve"> </w:t>
      </w:r>
      <w:r>
        <w:t>признаки</w:t>
      </w:r>
      <w:r>
        <w:rPr>
          <w:spacing w:val="-2"/>
        </w:rPr>
        <w:t xml:space="preserve"> </w:t>
      </w:r>
      <w:r>
        <w:t>деструктивных</w:t>
      </w:r>
      <w:r>
        <w:rPr>
          <w:spacing w:val="-7"/>
        </w:rPr>
        <w:t xml:space="preserve"> </w:t>
      </w:r>
      <w:r>
        <w:t>сообществ</w:t>
      </w:r>
      <w:r>
        <w:rPr>
          <w:spacing w:val="-1"/>
        </w:rPr>
        <w:t xml:space="preserve"> </w:t>
      </w:r>
      <w:r>
        <w:t>и</w:t>
      </w:r>
      <w:r>
        <w:rPr>
          <w:spacing w:val="-2"/>
        </w:rPr>
        <w:t xml:space="preserve"> </w:t>
      </w:r>
      <w:r>
        <w:t>деструктивного контента</w:t>
      </w:r>
      <w:r>
        <w:rPr>
          <w:spacing w:val="-4"/>
        </w:rPr>
        <w:t xml:space="preserve"> </w:t>
      </w:r>
      <w:r>
        <w:t>в</w:t>
      </w:r>
      <w:r>
        <w:rPr>
          <w:spacing w:val="-6"/>
        </w:rPr>
        <w:t xml:space="preserve"> </w:t>
      </w:r>
      <w:r>
        <w:t>цифровой среде.</w:t>
      </w:r>
      <w:r>
        <w:rPr>
          <w:spacing w:val="49"/>
        </w:rPr>
        <w:t xml:space="preserve"> </w:t>
      </w:r>
      <w:r>
        <w:t>Знать</w:t>
      </w:r>
      <w:r>
        <w:rPr>
          <w:spacing w:val="48"/>
        </w:rPr>
        <w:t xml:space="preserve"> </w:t>
      </w:r>
      <w:r>
        <w:t>признаки</w:t>
      </w:r>
      <w:r>
        <w:rPr>
          <w:spacing w:val="44"/>
        </w:rPr>
        <w:t xml:space="preserve"> </w:t>
      </w:r>
      <w:r>
        <w:t>вовлечения</w:t>
      </w:r>
      <w:r>
        <w:rPr>
          <w:spacing w:val="42"/>
        </w:rPr>
        <w:t xml:space="preserve"> </w:t>
      </w:r>
      <w:r>
        <w:t>в</w:t>
      </w:r>
      <w:r>
        <w:rPr>
          <w:spacing w:val="48"/>
        </w:rPr>
        <w:t xml:space="preserve"> </w:t>
      </w:r>
      <w:r>
        <w:t>деструктивные</w:t>
      </w:r>
      <w:r>
        <w:rPr>
          <w:spacing w:val="47"/>
        </w:rPr>
        <w:t xml:space="preserve"> </w:t>
      </w:r>
      <w:r>
        <w:t>сообщества.</w:t>
      </w:r>
      <w:r>
        <w:rPr>
          <w:spacing w:val="49"/>
        </w:rPr>
        <w:t xml:space="preserve"> </w:t>
      </w:r>
      <w:r>
        <w:t>Знать</w:t>
      </w:r>
      <w:r>
        <w:rPr>
          <w:spacing w:val="45"/>
        </w:rPr>
        <w:t xml:space="preserve"> </w:t>
      </w:r>
      <w:r>
        <w:t>правила</w:t>
      </w:r>
      <w:r>
        <w:rPr>
          <w:spacing w:val="41"/>
        </w:rPr>
        <w:t xml:space="preserve"> </w:t>
      </w:r>
      <w:r>
        <w:t>профилактики</w:t>
      </w:r>
      <w:r>
        <w:rPr>
          <w:spacing w:val="49"/>
        </w:rPr>
        <w:t xml:space="preserve"> </w:t>
      </w:r>
      <w:r>
        <w:rPr>
          <w:spacing w:val="-10"/>
        </w:rPr>
        <w:t>и</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firstLine="0"/>
        <w:jc w:val="left"/>
      </w:pPr>
      <w:r>
        <w:lastRenderedPageBreak/>
        <w:t>противодействия</w:t>
      </w:r>
      <w:r>
        <w:rPr>
          <w:spacing w:val="-10"/>
        </w:rPr>
        <w:t xml:space="preserve"> </w:t>
      </w:r>
      <w:r>
        <w:t>вовлечению</w:t>
      </w:r>
      <w:r>
        <w:rPr>
          <w:spacing w:val="-2"/>
        </w:rPr>
        <w:t xml:space="preserve"> </w:t>
      </w:r>
      <w:r>
        <w:t>в</w:t>
      </w:r>
      <w:r>
        <w:rPr>
          <w:spacing w:val="-5"/>
        </w:rPr>
        <w:t xml:space="preserve"> </w:t>
      </w:r>
      <w:r>
        <w:t>деструктивные</w:t>
      </w:r>
      <w:r>
        <w:rPr>
          <w:spacing w:val="-4"/>
        </w:rPr>
        <w:t xml:space="preserve"> </w:t>
      </w:r>
      <w:r>
        <w:rPr>
          <w:spacing w:val="-2"/>
        </w:rPr>
        <w:t>сообщества.</w:t>
      </w:r>
    </w:p>
    <w:p w:rsidR="008075EE" w:rsidRDefault="000F3E53">
      <w:pPr>
        <w:pStyle w:val="a3"/>
        <w:spacing w:before="41"/>
        <w:ind w:left="1366" w:firstLine="0"/>
        <w:jc w:val="left"/>
      </w:pPr>
      <w:r>
        <w:t>Знать</w:t>
      </w:r>
      <w:r>
        <w:rPr>
          <w:spacing w:val="-5"/>
        </w:rPr>
        <w:t xml:space="preserve"> </w:t>
      </w:r>
      <w:r>
        <w:t>и</w:t>
      </w:r>
      <w:r>
        <w:rPr>
          <w:spacing w:val="-7"/>
        </w:rPr>
        <w:t xml:space="preserve"> </w:t>
      </w:r>
      <w:r>
        <w:t>соблюдать</w:t>
      </w:r>
      <w:r>
        <w:rPr>
          <w:spacing w:val="-2"/>
        </w:rPr>
        <w:t xml:space="preserve"> </w:t>
      </w:r>
      <w:r>
        <w:t>правила</w:t>
      </w:r>
      <w:r>
        <w:rPr>
          <w:spacing w:val="-4"/>
        </w:rPr>
        <w:t xml:space="preserve"> </w:t>
      </w:r>
      <w:r>
        <w:t>безопасной</w:t>
      </w:r>
      <w:r>
        <w:rPr>
          <w:spacing w:val="-2"/>
        </w:rPr>
        <w:t xml:space="preserve"> </w:t>
      </w:r>
      <w:r>
        <w:t>коммуникации</w:t>
      </w:r>
      <w:r>
        <w:rPr>
          <w:spacing w:val="-2"/>
        </w:rPr>
        <w:t xml:space="preserve"> </w:t>
      </w:r>
      <w:r>
        <w:t>в</w:t>
      </w:r>
      <w:r>
        <w:rPr>
          <w:spacing w:val="-6"/>
        </w:rPr>
        <w:t xml:space="preserve"> </w:t>
      </w:r>
      <w:r>
        <w:t>цифровой</w:t>
      </w:r>
      <w:r>
        <w:rPr>
          <w:spacing w:val="-2"/>
        </w:rPr>
        <w:t xml:space="preserve"> среде.</w:t>
      </w:r>
    </w:p>
    <w:p w:rsidR="008075EE" w:rsidRDefault="000F3E53">
      <w:pPr>
        <w:pStyle w:val="a3"/>
        <w:tabs>
          <w:tab w:val="left" w:pos="2666"/>
          <w:tab w:val="left" w:pos="3524"/>
          <w:tab w:val="left" w:pos="4565"/>
          <w:tab w:val="left" w:pos="6373"/>
          <w:tab w:val="left" w:pos="8061"/>
          <w:tab w:val="left" w:pos="8838"/>
          <w:tab w:val="left" w:pos="9998"/>
        </w:tabs>
        <w:spacing w:before="41" w:line="276" w:lineRule="auto"/>
        <w:ind w:right="95"/>
        <w:jc w:val="left"/>
      </w:pPr>
      <w:r>
        <w:rPr>
          <w:spacing w:val="-2"/>
        </w:rPr>
        <w:t>Объяснять</w:t>
      </w:r>
      <w:r>
        <w:tab/>
      </w:r>
      <w:r>
        <w:rPr>
          <w:spacing w:val="-2"/>
        </w:rPr>
        <w:t>смысл</w:t>
      </w:r>
      <w:r>
        <w:tab/>
      </w:r>
      <w:r>
        <w:rPr>
          <w:spacing w:val="-2"/>
        </w:rPr>
        <w:t>понятия</w:t>
      </w:r>
      <w:r>
        <w:tab/>
      </w:r>
      <w:r>
        <w:rPr>
          <w:spacing w:val="-2"/>
        </w:rPr>
        <w:t>«достоверность</w:t>
      </w:r>
      <w:r>
        <w:tab/>
      </w:r>
      <w:r>
        <w:rPr>
          <w:spacing w:val="-2"/>
        </w:rPr>
        <w:t>информации».</w:t>
      </w:r>
      <w:r>
        <w:tab/>
      </w:r>
      <w:r>
        <w:rPr>
          <w:spacing w:val="-2"/>
        </w:rPr>
        <w:t>Знать</w:t>
      </w:r>
      <w:r>
        <w:tab/>
      </w:r>
      <w:r>
        <w:rPr>
          <w:spacing w:val="-2"/>
        </w:rPr>
        <w:t>критерии</w:t>
      </w:r>
      <w:r>
        <w:tab/>
      </w:r>
      <w:r>
        <w:rPr>
          <w:spacing w:val="-2"/>
        </w:rPr>
        <w:t xml:space="preserve">проверки </w:t>
      </w:r>
      <w:r>
        <w:t>достоверности информации.</w:t>
      </w:r>
    </w:p>
    <w:p w:rsidR="008075EE" w:rsidRDefault="000F3E53">
      <w:pPr>
        <w:pStyle w:val="a3"/>
        <w:tabs>
          <w:tab w:val="left" w:pos="2694"/>
          <w:tab w:val="left" w:pos="3577"/>
          <w:tab w:val="left" w:pos="4642"/>
          <w:tab w:val="left" w:pos="6833"/>
          <w:tab w:val="left" w:pos="7979"/>
          <w:tab w:val="left" w:pos="8785"/>
          <w:tab w:val="left" w:pos="10008"/>
        </w:tabs>
        <w:spacing w:line="276" w:lineRule="auto"/>
        <w:ind w:right="90"/>
        <w:jc w:val="left"/>
      </w:pPr>
      <w:r>
        <w:rPr>
          <w:spacing w:val="-2"/>
        </w:rPr>
        <w:t>Объяснять</w:t>
      </w:r>
      <w:r>
        <w:tab/>
      </w:r>
      <w:r>
        <w:rPr>
          <w:spacing w:val="-2"/>
        </w:rPr>
        <w:t>смысл</w:t>
      </w:r>
      <w:r>
        <w:tab/>
      </w:r>
      <w:r>
        <w:rPr>
          <w:spacing w:val="-2"/>
        </w:rPr>
        <w:t>понятия</w:t>
      </w:r>
      <w:r>
        <w:tab/>
      </w:r>
      <w:r>
        <w:rPr>
          <w:spacing w:val="-2"/>
        </w:rPr>
        <w:t>«информационный</w:t>
      </w:r>
      <w:r>
        <w:tab/>
      </w:r>
      <w:r>
        <w:rPr>
          <w:spacing w:val="-2"/>
        </w:rPr>
        <w:t>пузырь».</w:t>
      </w:r>
      <w:r>
        <w:tab/>
      </w:r>
      <w:r>
        <w:rPr>
          <w:spacing w:val="-2"/>
        </w:rPr>
        <w:t>Знать</w:t>
      </w:r>
      <w:r>
        <w:tab/>
      </w:r>
      <w:r>
        <w:rPr>
          <w:spacing w:val="-2"/>
        </w:rPr>
        <w:t>основные</w:t>
      </w:r>
      <w:r>
        <w:tab/>
      </w:r>
      <w:r>
        <w:rPr>
          <w:spacing w:val="-2"/>
        </w:rPr>
        <w:t xml:space="preserve">признаки </w:t>
      </w:r>
      <w:r>
        <w:t>манипуляции сознанием и пропаганды.</w:t>
      </w:r>
    </w:p>
    <w:p w:rsidR="008075EE" w:rsidRDefault="000F3E53">
      <w:pPr>
        <w:pStyle w:val="a3"/>
        <w:tabs>
          <w:tab w:val="left" w:pos="2762"/>
          <w:tab w:val="left" w:pos="3716"/>
          <w:tab w:val="left" w:pos="4853"/>
          <w:tab w:val="left" w:pos="5961"/>
          <w:tab w:val="left" w:pos="6915"/>
          <w:tab w:val="left" w:pos="8714"/>
          <w:tab w:val="left" w:pos="9145"/>
          <w:tab w:val="left" w:pos="10033"/>
        </w:tabs>
        <w:spacing w:line="280" w:lineRule="auto"/>
        <w:ind w:right="92"/>
        <w:jc w:val="left"/>
      </w:pPr>
      <w:r>
        <w:rPr>
          <w:spacing w:val="-2"/>
        </w:rPr>
        <w:t>Объяснять</w:t>
      </w:r>
      <w:r>
        <w:tab/>
      </w:r>
      <w:r>
        <w:rPr>
          <w:spacing w:val="-2"/>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8075EE" w:rsidRDefault="000F3E53">
      <w:pPr>
        <w:pStyle w:val="a3"/>
        <w:tabs>
          <w:tab w:val="left" w:pos="2287"/>
          <w:tab w:val="left" w:pos="3457"/>
          <w:tab w:val="left" w:pos="3927"/>
          <w:tab w:val="left" w:pos="5261"/>
          <w:tab w:val="left" w:pos="6972"/>
          <w:tab w:val="left" w:pos="8822"/>
          <w:tab w:val="left" w:pos="10189"/>
        </w:tabs>
        <w:spacing w:line="276" w:lineRule="auto"/>
        <w:ind w:right="87"/>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8075EE" w:rsidRDefault="000F3E53">
      <w:pPr>
        <w:pStyle w:val="a3"/>
        <w:spacing w:line="276" w:lineRule="auto"/>
        <w:jc w:val="left"/>
      </w:pPr>
      <w:r>
        <w:t>Иметь</w:t>
      </w:r>
      <w:r>
        <w:rPr>
          <w:spacing w:val="40"/>
        </w:rPr>
        <w:t xml:space="preserve"> </w:t>
      </w:r>
      <w:r>
        <w:t>представления</w:t>
      </w:r>
      <w:r>
        <w:rPr>
          <w:spacing w:val="31"/>
        </w:rPr>
        <w:t xml:space="preserve"> </w:t>
      </w:r>
      <w:r>
        <w:t>об</w:t>
      </w:r>
      <w:r>
        <w:rPr>
          <w:spacing w:val="29"/>
        </w:rPr>
        <w:t xml:space="preserve"> </w:t>
      </w:r>
      <w:r>
        <w:t>основах</w:t>
      </w:r>
      <w:r>
        <w:rPr>
          <w:spacing w:val="36"/>
        </w:rPr>
        <w:t xml:space="preserve"> </w:t>
      </w:r>
      <w:r>
        <w:t>правового</w:t>
      </w:r>
      <w:r>
        <w:rPr>
          <w:spacing w:val="40"/>
        </w:rPr>
        <w:t xml:space="preserve"> </w:t>
      </w:r>
      <w:r>
        <w:t>регулирования,</w:t>
      </w:r>
      <w:r>
        <w:rPr>
          <w:spacing w:val="34"/>
        </w:rPr>
        <w:t xml:space="preserve"> </w:t>
      </w:r>
      <w:r>
        <w:t>основных</w:t>
      </w:r>
      <w:r>
        <w:rPr>
          <w:spacing w:val="36"/>
        </w:rPr>
        <w:t xml:space="preserve"> </w:t>
      </w:r>
      <w:r>
        <w:t>правонарушениях</w:t>
      </w:r>
      <w:r>
        <w:rPr>
          <w:spacing w:val="36"/>
        </w:rPr>
        <w:t xml:space="preserve"> </w:t>
      </w:r>
      <w:r>
        <w:t>в сети Интернет. Знать методы защиты прав в цифровом пространстве.</w:t>
      </w:r>
    </w:p>
    <w:p w:rsidR="008075EE" w:rsidRDefault="000F3E53">
      <w:pPr>
        <w:pStyle w:val="a3"/>
        <w:spacing w:line="275" w:lineRule="exact"/>
        <w:ind w:left="1366" w:firstLine="0"/>
        <w:jc w:val="left"/>
      </w:pPr>
      <w:r>
        <w:t>Модуль</w:t>
      </w:r>
      <w:r>
        <w:rPr>
          <w:spacing w:val="-3"/>
        </w:rPr>
        <w:t xml:space="preserve"> </w:t>
      </w:r>
      <w:r>
        <w:t>№ 9</w:t>
      </w:r>
      <w:r>
        <w:rPr>
          <w:spacing w:val="-2"/>
        </w:rPr>
        <w:t xml:space="preserve"> </w:t>
      </w:r>
      <w:r>
        <w:t>«Основы</w:t>
      </w:r>
      <w:r>
        <w:rPr>
          <w:spacing w:val="-4"/>
        </w:rPr>
        <w:t xml:space="preserve"> </w:t>
      </w:r>
      <w:r>
        <w:t>противодействия</w:t>
      </w:r>
      <w:r>
        <w:rPr>
          <w:spacing w:val="-2"/>
        </w:rPr>
        <w:t xml:space="preserve"> </w:t>
      </w:r>
      <w:r>
        <w:t>экстремизму</w:t>
      </w:r>
      <w:r>
        <w:rPr>
          <w:spacing w:val="48"/>
        </w:rPr>
        <w:t xml:space="preserve"> </w:t>
      </w:r>
      <w:r>
        <w:t xml:space="preserve">и </w:t>
      </w:r>
      <w:r>
        <w:rPr>
          <w:spacing w:val="-2"/>
        </w:rPr>
        <w:t>терроризму»</w:t>
      </w:r>
    </w:p>
    <w:p w:rsidR="008075EE" w:rsidRDefault="000F3E53">
      <w:pPr>
        <w:pStyle w:val="a3"/>
        <w:spacing w:before="31" w:line="276" w:lineRule="auto"/>
        <w:ind w:right="94"/>
      </w:pPr>
      <w:r>
        <w:t>Объяснять</w:t>
      </w:r>
      <w:r>
        <w:rPr>
          <w:spacing w:val="-7"/>
        </w:rPr>
        <w:t xml:space="preserve"> </w:t>
      </w:r>
      <w:r>
        <w:t>смысл</w:t>
      </w:r>
      <w:r>
        <w:rPr>
          <w:spacing w:val="-12"/>
        </w:rPr>
        <w:t xml:space="preserve"> </w:t>
      </w:r>
      <w:r>
        <w:t>понятий</w:t>
      </w:r>
      <w:r>
        <w:rPr>
          <w:spacing w:val="-7"/>
        </w:rPr>
        <w:t xml:space="preserve"> </w:t>
      </w:r>
      <w:r>
        <w:t>«терроризм»</w:t>
      </w:r>
      <w:r>
        <w:rPr>
          <w:spacing w:val="-13"/>
        </w:rPr>
        <w:t xml:space="preserve"> </w:t>
      </w:r>
      <w:r>
        <w:t>и</w:t>
      </w:r>
      <w:r>
        <w:rPr>
          <w:spacing w:val="-12"/>
        </w:rPr>
        <w:t xml:space="preserve"> </w:t>
      </w:r>
      <w:r>
        <w:t>«экстремизм»,</w:t>
      </w:r>
      <w:r>
        <w:rPr>
          <w:spacing w:val="-6"/>
        </w:rPr>
        <w:t xml:space="preserve"> </w:t>
      </w:r>
      <w:r>
        <w:t>их</w:t>
      </w:r>
      <w:r>
        <w:rPr>
          <w:spacing w:val="-13"/>
        </w:rPr>
        <w:t xml:space="preserve"> </w:t>
      </w:r>
      <w:r>
        <w:t>взаимосвязь.</w:t>
      </w:r>
      <w:r>
        <w:rPr>
          <w:spacing w:val="-10"/>
        </w:rPr>
        <w:t xml:space="preserve"> </w:t>
      </w:r>
      <w:r>
        <w:t>Приводить</w:t>
      </w:r>
      <w:r>
        <w:rPr>
          <w:spacing w:val="-11"/>
        </w:rPr>
        <w:t xml:space="preserve"> </w:t>
      </w:r>
      <w:r>
        <w:t>примеры экстремистской и террористической деятельности.</w:t>
      </w:r>
    </w:p>
    <w:p w:rsidR="008075EE" w:rsidRDefault="000F3E53">
      <w:pPr>
        <w:pStyle w:val="a3"/>
        <w:spacing w:before="4" w:line="276" w:lineRule="auto"/>
        <w:ind w:right="102"/>
      </w:pPr>
      <w:r>
        <w:t>Характеризовать</w:t>
      </w:r>
      <w:r>
        <w:rPr>
          <w:spacing w:val="73"/>
          <w:w w:val="150"/>
        </w:rPr>
        <w:t xml:space="preserve">  </w:t>
      </w:r>
      <w:r>
        <w:t>влияние</w:t>
      </w:r>
      <w:r>
        <w:rPr>
          <w:spacing w:val="74"/>
          <w:w w:val="150"/>
        </w:rPr>
        <w:t xml:space="preserve">  </w:t>
      </w:r>
      <w:r>
        <w:t>экстремизма</w:t>
      </w:r>
      <w:r>
        <w:rPr>
          <w:spacing w:val="72"/>
          <w:w w:val="150"/>
        </w:rPr>
        <w:t xml:space="preserve">  </w:t>
      </w:r>
      <w:r>
        <w:t>и</w:t>
      </w:r>
      <w:r>
        <w:rPr>
          <w:spacing w:val="75"/>
          <w:w w:val="150"/>
        </w:rPr>
        <w:t xml:space="preserve">  </w:t>
      </w:r>
      <w:r>
        <w:t>терроризма</w:t>
      </w:r>
      <w:r>
        <w:rPr>
          <w:spacing w:val="72"/>
          <w:w w:val="150"/>
        </w:rPr>
        <w:t xml:space="preserve">  </w:t>
      </w:r>
      <w:r>
        <w:t>на</w:t>
      </w:r>
      <w:r>
        <w:rPr>
          <w:spacing w:val="74"/>
          <w:w w:val="150"/>
        </w:rPr>
        <w:t xml:space="preserve">  </w:t>
      </w:r>
      <w:r>
        <w:t>жизнь</w:t>
      </w:r>
      <w:r>
        <w:rPr>
          <w:spacing w:val="73"/>
          <w:w w:val="150"/>
        </w:rPr>
        <w:t xml:space="preserve">  </w:t>
      </w:r>
      <w:r>
        <w:t>государства и общества.</w:t>
      </w:r>
    </w:p>
    <w:p w:rsidR="008075EE" w:rsidRDefault="000F3E53">
      <w:pPr>
        <w:pStyle w:val="a3"/>
        <w:spacing w:line="276" w:lineRule="auto"/>
        <w:ind w:right="86"/>
      </w:pPr>
      <w:r>
        <w:t>Сформировать</w:t>
      </w:r>
      <w:r>
        <w:rPr>
          <w:spacing w:val="80"/>
        </w:rPr>
        <w:t xml:space="preserve">    </w:t>
      </w:r>
      <w:r>
        <w:t>нетерпимое</w:t>
      </w:r>
      <w:r>
        <w:rPr>
          <w:spacing w:val="80"/>
        </w:rPr>
        <w:t xml:space="preserve">    </w:t>
      </w:r>
      <w:r>
        <w:t>отношение</w:t>
      </w:r>
      <w:r>
        <w:rPr>
          <w:spacing w:val="80"/>
        </w:rPr>
        <w:t xml:space="preserve">    </w:t>
      </w:r>
      <w:r>
        <w:t>к</w:t>
      </w:r>
      <w:r>
        <w:rPr>
          <w:spacing w:val="80"/>
        </w:rPr>
        <w:t xml:space="preserve">    </w:t>
      </w:r>
      <w:r>
        <w:t>проявлениям</w:t>
      </w:r>
      <w:r>
        <w:rPr>
          <w:spacing w:val="60"/>
          <w:w w:val="150"/>
        </w:rPr>
        <w:t xml:space="preserve">    </w:t>
      </w:r>
      <w:r>
        <w:t>экстремизма</w:t>
      </w:r>
      <w:r>
        <w:rPr>
          <w:spacing w:val="40"/>
        </w:rPr>
        <w:t xml:space="preserve"> </w:t>
      </w:r>
      <w:r>
        <w:t>и терроризма.</w:t>
      </w:r>
    </w:p>
    <w:p w:rsidR="008075EE" w:rsidRDefault="000F3E53">
      <w:pPr>
        <w:pStyle w:val="a3"/>
        <w:spacing w:line="276" w:lineRule="auto"/>
        <w:ind w:right="95"/>
      </w:pPr>
      <w:r>
        <w:t>Распознавать признаки вовлечения в экстремистскую и террористическую деятельность, знать способы противодействия.</w:t>
      </w:r>
    </w:p>
    <w:p w:rsidR="008075EE" w:rsidRDefault="000F3E53">
      <w:pPr>
        <w:pStyle w:val="a3"/>
        <w:spacing w:line="276" w:lineRule="auto"/>
        <w:ind w:right="94"/>
      </w:pPr>
      <w:r>
        <w:t xml:space="preserve">Знать порядок действий при объявлении различных уровней террористической </w:t>
      </w:r>
      <w:r>
        <w:rPr>
          <w:spacing w:val="-2"/>
        </w:rPr>
        <w:t>направленности.</w:t>
      </w:r>
    </w:p>
    <w:p w:rsidR="008075EE" w:rsidRDefault="000F3E53">
      <w:pPr>
        <w:pStyle w:val="a3"/>
        <w:spacing w:before="1" w:line="276" w:lineRule="auto"/>
        <w:ind w:right="94"/>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8075EE" w:rsidRDefault="000F3E53">
      <w:pPr>
        <w:pStyle w:val="a3"/>
        <w:spacing w:line="274" w:lineRule="exact"/>
        <w:ind w:left="1366" w:firstLine="0"/>
      </w:pPr>
      <w:r>
        <w:t>Объяснять</w:t>
      </w:r>
      <w:r>
        <w:rPr>
          <w:spacing w:val="-6"/>
        </w:rPr>
        <w:t xml:space="preserve"> </w:t>
      </w:r>
      <w:r>
        <w:t>цели,</w:t>
      </w:r>
      <w:r>
        <w:rPr>
          <w:spacing w:val="-7"/>
        </w:rPr>
        <w:t xml:space="preserve"> </w:t>
      </w:r>
      <w:r>
        <w:t>задачи,</w:t>
      </w:r>
      <w:r>
        <w:rPr>
          <w:spacing w:val="-6"/>
        </w:rPr>
        <w:t xml:space="preserve"> </w:t>
      </w:r>
      <w:r>
        <w:t>принципы</w:t>
      </w:r>
      <w:r>
        <w:rPr>
          <w:spacing w:val="-7"/>
        </w:rPr>
        <w:t xml:space="preserve"> </w:t>
      </w:r>
      <w:r>
        <w:t>противодействия</w:t>
      </w:r>
      <w:r>
        <w:rPr>
          <w:spacing w:val="-4"/>
        </w:rPr>
        <w:t xml:space="preserve"> </w:t>
      </w:r>
      <w:r>
        <w:rPr>
          <w:spacing w:val="-2"/>
        </w:rPr>
        <w:t>экстремизму.</w:t>
      </w:r>
    </w:p>
    <w:p w:rsidR="008075EE" w:rsidRDefault="000F3E53">
      <w:pPr>
        <w:pStyle w:val="a3"/>
        <w:tabs>
          <w:tab w:val="left" w:pos="2680"/>
          <w:tab w:val="left" w:pos="3447"/>
          <w:tab w:val="left" w:pos="4406"/>
          <w:tab w:val="left" w:pos="5682"/>
          <w:tab w:val="left" w:pos="7657"/>
          <w:tab w:val="left" w:pos="9125"/>
          <w:tab w:val="left" w:pos="9921"/>
        </w:tabs>
        <w:spacing w:before="40" w:line="276" w:lineRule="auto"/>
        <w:ind w:right="99"/>
        <w:jc w:val="left"/>
      </w:pPr>
      <w:r>
        <w:rPr>
          <w:spacing w:val="-2"/>
        </w:rPr>
        <w:t>Объяснять</w:t>
      </w:r>
      <w:r>
        <w:tab/>
      </w:r>
      <w:r>
        <w:rPr>
          <w:spacing w:val="-4"/>
        </w:rPr>
        <w:t>цели,</w:t>
      </w:r>
      <w:r>
        <w:tab/>
      </w:r>
      <w:r>
        <w:rPr>
          <w:spacing w:val="-2"/>
        </w:rPr>
        <w:t>задачи,</w:t>
      </w:r>
      <w:r>
        <w:tab/>
      </w:r>
      <w:r>
        <w:rPr>
          <w:spacing w:val="-2"/>
        </w:rPr>
        <w:t>принципы</w:t>
      </w:r>
      <w:r>
        <w:tab/>
      </w:r>
      <w:r>
        <w:rPr>
          <w:spacing w:val="-2"/>
        </w:rPr>
        <w:t>противодействия</w:t>
      </w:r>
      <w:r>
        <w:tab/>
      </w:r>
      <w:r>
        <w:rPr>
          <w:spacing w:val="-2"/>
        </w:rPr>
        <w:t>терроризму.</w:t>
      </w:r>
      <w:r>
        <w:tab/>
      </w:r>
      <w:r>
        <w:rPr>
          <w:spacing w:val="-2"/>
        </w:rPr>
        <w:t>Знать</w:t>
      </w:r>
      <w:r>
        <w:tab/>
      </w:r>
      <w:r>
        <w:rPr>
          <w:spacing w:val="-2"/>
        </w:rPr>
        <w:t xml:space="preserve">структуру </w:t>
      </w:r>
      <w:r>
        <w:t>общегосударственной системы противодействия терроризму.</w:t>
      </w:r>
    </w:p>
    <w:p w:rsidR="008075EE" w:rsidRDefault="000F3E53">
      <w:pPr>
        <w:pStyle w:val="a3"/>
        <w:tabs>
          <w:tab w:val="left" w:pos="2622"/>
          <w:tab w:val="left" w:pos="3308"/>
          <w:tab w:val="left" w:pos="4004"/>
          <w:tab w:val="left" w:pos="6257"/>
          <w:tab w:val="left" w:pos="7730"/>
          <w:tab w:val="left" w:pos="9149"/>
          <w:tab w:val="left" w:pos="9730"/>
        </w:tabs>
        <w:spacing w:line="276" w:lineRule="auto"/>
        <w:ind w:right="97"/>
        <w:jc w:val="left"/>
      </w:pPr>
      <w:r>
        <w:rPr>
          <w:spacing w:val="-2"/>
        </w:rPr>
        <w:t>Модуль</w:t>
      </w:r>
      <w:r>
        <w:tab/>
      </w:r>
      <w:r>
        <w:rPr>
          <w:spacing w:val="-10"/>
        </w:rPr>
        <w:t>№</w:t>
      </w:r>
      <w:r>
        <w:tab/>
      </w:r>
      <w:r>
        <w:rPr>
          <w:spacing w:val="-6"/>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 xml:space="preserve">государства </w:t>
      </w:r>
      <w:r>
        <w:t>в обеспечении безопасности жизни</w:t>
      </w:r>
      <w:r>
        <w:rPr>
          <w:spacing w:val="40"/>
        </w:rPr>
        <w:t xml:space="preserve"> </w:t>
      </w:r>
      <w:r>
        <w:t>и здоровья населения».</w:t>
      </w:r>
    </w:p>
    <w:p w:rsidR="008075EE" w:rsidRDefault="000F3E53">
      <w:pPr>
        <w:pStyle w:val="a3"/>
        <w:spacing w:before="3" w:line="276" w:lineRule="auto"/>
        <w:jc w:val="left"/>
      </w:pPr>
      <w:r>
        <w:t>Знать</w:t>
      </w:r>
      <w:r>
        <w:rPr>
          <w:spacing w:val="40"/>
        </w:rPr>
        <w:t xml:space="preserve"> </w:t>
      </w:r>
      <w:r>
        <w:t>роль</w:t>
      </w:r>
      <w:r>
        <w:rPr>
          <w:spacing w:val="31"/>
        </w:rPr>
        <w:t xml:space="preserve"> </w:t>
      </w:r>
      <w:r>
        <w:t>обороны</w:t>
      </w:r>
      <w:r>
        <w:rPr>
          <w:spacing w:val="36"/>
        </w:rPr>
        <w:t xml:space="preserve"> </w:t>
      </w:r>
      <w:r>
        <w:t>страны</w:t>
      </w:r>
      <w:r>
        <w:rPr>
          <w:spacing w:val="36"/>
        </w:rPr>
        <w:t xml:space="preserve"> </w:t>
      </w:r>
      <w:r>
        <w:t>для</w:t>
      </w:r>
      <w:r>
        <w:rPr>
          <w:spacing w:val="34"/>
        </w:rPr>
        <w:t xml:space="preserve"> </w:t>
      </w:r>
      <w:r>
        <w:t>мирного</w:t>
      </w:r>
      <w:r>
        <w:rPr>
          <w:spacing w:val="39"/>
        </w:rPr>
        <w:t xml:space="preserve"> </w:t>
      </w:r>
      <w:r>
        <w:t>социально-экономического</w:t>
      </w:r>
      <w:r>
        <w:rPr>
          <w:spacing w:val="39"/>
        </w:rPr>
        <w:t xml:space="preserve"> </w:t>
      </w:r>
      <w:r>
        <w:t>развития</w:t>
      </w:r>
      <w:r>
        <w:rPr>
          <w:spacing w:val="34"/>
        </w:rPr>
        <w:t xml:space="preserve"> </w:t>
      </w:r>
      <w:r>
        <w:t xml:space="preserve">Российской </w:t>
      </w:r>
      <w:r>
        <w:rPr>
          <w:spacing w:val="-2"/>
        </w:rPr>
        <w:t>Федерации.</w:t>
      </w:r>
    </w:p>
    <w:p w:rsidR="008075EE" w:rsidRDefault="000F3E53">
      <w:pPr>
        <w:pStyle w:val="a3"/>
        <w:spacing w:line="276" w:lineRule="auto"/>
        <w:jc w:val="left"/>
      </w:pPr>
      <w:r>
        <w:t>Характеризовать роль Вооружённых</w:t>
      </w:r>
      <w:r>
        <w:rPr>
          <w:spacing w:val="-1"/>
        </w:rPr>
        <w:t xml:space="preserve"> </w:t>
      </w:r>
      <w:r>
        <w:t>Сил Российской Федерации в обороне страны, борьбе с международным терроризмом. Приводить примеры.</w:t>
      </w:r>
    </w:p>
    <w:p w:rsidR="008075EE" w:rsidRDefault="000F3E53">
      <w:pPr>
        <w:pStyle w:val="a3"/>
        <w:spacing w:line="276" w:lineRule="auto"/>
        <w:ind w:left="1366" w:firstLine="0"/>
        <w:jc w:val="left"/>
      </w:pPr>
      <w:r>
        <w:t>Иметь</w:t>
      </w:r>
      <w:r>
        <w:rPr>
          <w:spacing w:val="-3"/>
        </w:rPr>
        <w:t xml:space="preserve"> </w:t>
      </w:r>
      <w:r>
        <w:t>представление</w:t>
      </w:r>
      <w:r>
        <w:rPr>
          <w:spacing w:val="-9"/>
        </w:rPr>
        <w:t xml:space="preserve"> </w:t>
      </w:r>
      <w:r>
        <w:t>о</w:t>
      </w:r>
      <w:r>
        <w:rPr>
          <w:spacing w:val="-4"/>
        </w:rPr>
        <w:t xml:space="preserve"> </w:t>
      </w:r>
      <w:r>
        <w:t>современном</w:t>
      </w:r>
      <w:r>
        <w:rPr>
          <w:spacing w:val="-6"/>
        </w:rPr>
        <w:t xml:space="preserve"> </w:t>
      </w:r>
      <w:r>
        <w:t>облике</w:t>
      </w:r>
      <w:r>
        <w:rPr>
          <w:spacing w:val="-5"/>
        </w:rPr>
        <w:t xml:space="preserve"> </w:t>
      </w:r>
      <w:r>
        <w:t>Вооружённых</w:t>
      </w:r>
      <w:r>
        <w:rPr>
          <w:spacing w:val="-8"/>
        </w:rPr>
        <w:t xml:space="preserve"> </w:t>
      </w:r>
      <w:r>
        <w:t>Сил</w:t>
      </w:r>
      <w:r>
        <w:rPr>
          <w:spacing w:val="-4"/>
        </w:rPr>
        <w:t xml:space="preserve"> </w:t>
      </w:r>
      <w:r>
        <w:t>Российской</w:t>
      </w:r>
      <w:r>
        <w:rPr>
          <w:spacing w:val="-7"/>
        </w:rPr>
        <w:t xml:space="preserve"> </w:t>
      </w:r>
      <w:r>
        <w:t>Федерации. Объяснять смысл понятий «воинская обязанность» и «военная служба».</w:t>
      </w:r>
    </w:p>
    <w:p w:rsidR="008075EE" w:rsidRDefault="000F3E53">
      <w:pPr>
        <w:pStyle w:val="a3"/>
        <w:spacing w:line="275" w:lineRule="exact"/>
        <w:ind w:left="1366" w:firstLine="0"/>
        <w:jc w:val="left"/>
      </w:pPr>
      <w:r>
        <w:t>Иметь</w:t>
      </w:r>
      <w:r>
        <w:rPr>
          <w:spacing w:val="-2"/>
        </w:rPr>
        <w:t xml:space="preserve"> </w:t>
      </w:r>
      <w:r>
        <w:t>начальные</w:t>
      </w:r>
      <w:r>
        <w:rPr>
          <w:spacing w:val="-2"/>
        </w:rPr>
        <w:t xml:space="preserve"> </w:t>
      </w:r>
      <w:r>
        <w:t>знания</w:t>
      </w:r>
      <w:r>
        <w:rPr>
          <w:spacing w:val="-5"/>
        </w:rPr>
        <w:t xml:space="preserve"> </w:t>
      </w:r>
      <w:r>
        <w:t>в</w:t>
      </w:r>
      <w:r>
        <w:rPr>
          <w:spacing w:val="-4"/>
        </w:rPr>
        <w:t xml:space="preserve"> </w:t>
      </w:r>
      <w:r>
        <w:t>области обороны,</w:t>
      </w:r>
      <w:r>
        <w:rPr>
          <w:spacing w:val="-3"/>
        </w:rPr>
        <w:t xml:space="preserve"> </w:t>
      </w:r>
      <w:r>
        <w:t>основ</w:t>
      </w:r>
      <w:r>
        <w:rPr>
          <w:spacing w:val="-4"/>
        </w:rPr>
        <w:t xml:space="preserve"> </w:t>
      </w:r>
      <w:r>
        <w:t>военной</w:t>
      </w:r>
      <w:r>
        <w:rPr>
          <w:spacing w:val="-4"/>
        </w:rPr>
        <w:t xml:space="preserve"> </w:t>
      </w:r>
      <w:r>
        <w:rPr>
          <w:spacing w:val="-2"/>
        </w:rPr>
        <w:t>службы.</w:t>
      </w:r>
    </w:p>
    <w:p w:rsidR="008075EE" w:rsidRDefault="000F3E53">
      <w:pPr>
        <w:pStyle w:val="a3"/>
        <w:spacing w:before="39"/>
        <w:ind w:left="1366" w:firstLine="0"/>
        <w:jc w:val="left"/>
      </w:pPr>
      <w:r>
        <w:t>Характеризовать</w:t>
      </w:r>
      <w:r>
        <w:rPr>
          <w:spacing w:val="60"/>
        </w:rPr>
        <w:t xml:space="preserve"> </w:t>
      </w:r>
      <w:r>
        <w:t>роль</w:t>
      </w:r>
      <w:r>
        <w:rPr>
          <w:spacing w:val="57"/>
        </w:rPr>
        <w:t xml:space="preserve"> </w:t>
      </w:r>
      <w:r>
        <w:t>гражданской</w:t>
      </w:r>
      <w:r>
        <w:rPr>
          <w:spacing w:val="57"/>
        </w:rPr>
        <w:t xml:space="preserve"> </w:t>
      </w:r>
      <w:r>
        <w:t>обороны</w:t>
      </w:r>
      <w:r>
        <w:rPr>
          <w:spacing w:val="62"/>
        </w:rPr>
        <w:t xml:space="preserve"> </w:t>
      </w:r>
      <w:r>
        <w:t>в</w:t>
      </w:r>
      <w:r>
        <w:rPr>
          <w:spacing w:val="58"/>
        </w:rPr>
        <w:t xml:space="preserve"> </w:t>
      </w:r>
      <w:r>
        <w:t>обеспечении</w:t>
      </w:r>
      <w:r>
        <w:rPr>
          <w:spacing w:val="62"/>
        </w:rPr>
        <w:t xml:space="preserve"> </w:t>
      </w:r>
      <w:r>
        <w:t>национальной</w:t>
      </w:r>
      <w:r>
        <w:rPr>
          <w:spacing w:val="62"/>
        </w:rPr>
        <w:t xml:space="preserve"> </w:t>
      </w:r>
      <w:r>
        <w:rPr>
          <w:spacing w:val="-2"/>
        </w:rPr>
        <w:t>безопасности.</w:t>
      </w:r>
    </w:p>
    <w:p w:rsidR="008075EE" w:rsidRDefault="000F3E53">
      <w:pPr>
        <w:pStyle w:val="a3"/>
        <w:spacing w:before="46"/>
        <w:ind w:firstLine="0"/>
        <w:jc w:val="left"/>
      </w:pPr>
      <w:r>
        <w:t>Знать</w:t>
      </w:r>
      <w:r>
        <w:rPr>
          <w:spacing w:val="-2"/>
        </w:rPr>
        <w:t xml:space="preserve"> </w:t>
      </w:r>
      <w:r>
        <w:t>права</w:t>
      </w:r>
      <w:r>
        <w:rPr>
          <w:spacing w:val="-6"/>
        </w:rPr>
        <w:t xml:space="preserve"> </w:t>
      </w:r>
      <w:r>
        <w:t>и</w:t>
      </w:r>
      <w:r>
        <w:rPr>
          <w:spacing w:val="-5"/>
        </w:rPr>
        <w:t xml:space="preserve"> </w:t>
      </w:r>
      <w:r>
        <w:t>обязанности</w:t>
      </w:r>
      <w:r>
        <w:rPr>
          <w:spacing w:val="-3"/>
        </w:rPr>
        <w:t xml:space="preserve"> </w:t>
      </w:r>
      <w:r>
        <w:t>граждан Российской</w:t>
      </w:r>
      <w:r>
        <w:rPr>
          <w:spacing w:val="-4"/>
        </w:rPr>
        <w:t xml:space="preserve"> </w:t>
      </w:r>
      <w:r>
        <w:t>Федерации</w:t>
      </w:r>
      <w:r>
        <w:rPr>
          <w:spacing w:val="-4"/>
        </w:rPr>
        <w:t xml:space="preserve"> </w:t>
      </w:r>
      <w:r>
        <w:t>в</w:t>
      </w:r>
      <w:r>
        <w:rPr>
          <w:spacing w:val="-4"/>
        </w:rPr>
        <w:t xml:space="preserve"> </w:t>
      </w:r>
      <w:r>
        <w:t>области</w:t>
      </w:r>
      <w:r>
        <w:rPr>
          <w:spacing w:val="-3"/>
        </w:rPr>
        <w:t xml:space="preserve"> </w:t>
      </w:r>
      <w:r>
        <w:t>гражданской</w:t>
      </w:r>
      <w:r>
        <w:rPr>
          <w:spacing w:val="-9"/>
        </w:rPr>
        <w:t xml:space="preserve"> </w:t>
      </w:r>
      <w:r>
        <w:rPr>
          <w:spacing w:val="-2"/>
        </w:rPr>
        <w:t>обороны.</w:t>
      </w:r>
    </w:p>
    <w:p w:rsidR="008075EE" w:rsidRDefault="000F3E53">
      <w:pPr>
        <w:pStyle w:val="a3"/>
        <w:spacing w:before="40"/>
        <w:ind w:left="1366" w:firstLine="0"/>
        <w:jc w:val="left"/>
      </w:pPr>
      <w:r>
        <w:t>Иметь</w:t>
      </w:r>
      <w:r>
        <w:rPr>
          <w:spacing w:val="-5"/>
        </w:rPr>
        <w:t xml:space="preserve"> </w:t>
      </w:r>
      <w:r>
        <w:t>представления</w:t>
      </w:r>
      <w:r>
        <w:rPr>
          <w:spacing w:val="-13"/>
        </w:rPr>
        <w:t xml:space="preserve"> </w:t>
      </w:r>
      <w:r>
        <w:t>о классификации</w:t>
      </w:r>
      <w:r>
        <w:rPr>
          <w:spacing w:val="-2"/>
        </w:rPr>
        <w:t xml:space="preserve"> </w:t>
      </w:r>
      <w:r>
        <w:t>чрезвычайных</w:t>
      </w:r>
      <w:r>
        <w:rPr>
          <w:spacing w:val="-8"/>
        </w:rPr>
        <w:t xml:space="preserve"> </w:t>
      </w:r>
      <w:r>
        <w:rPr>
          <w:spacing w:val="-2"/>
        </w:rPr>
        <w:t>ситуаций.</w:t>
      </w:r>
    </w:p>
    <w:p w:rsidR="008075EE" w:rsidRDefault="000F3E53">
      <w:pPr>
        <w:pStyle w:val="a3"/>
        <w:spacing w:before="41" w:line="276" w:lineRule="auto"/>
        <w:jc w:val="left"/>
      </w:pPr>
      <w:r>
        <w:t>Характеризовать</w:t>
      </w:r>
      <w:r>
        <w:rPr>
          <w:spacing w:val="40"/>
        </w:rPr>
        <w:t xml:space="preserve"> </w:t>
      </w:r>
      <w:r>
        <w:t>принципы</w:t>
      </w:r>
      <w:r>
        <w:rPr>
          <w:spacing w:val="40"/>
        </w:rPr>
        <w:t xml:space="preserve"> </w:t>
      </w:r>
      <w:r>
        <w:t>организации</w:t>
      </w:r>
      <w:r>
        <w:rPr>
          <w:spacing w:val="40"/>
        </w:rPr>
        <w:t xml:space="preserve"> </w:t>
      </w:r>
      <w:r>
        <w:t>Единой</w:t>
      </w:r>
      <w:r>
        <w:rPr>
          <w:spacing w:val="40"/>
        </w:rPr>
        <w:t xml:space="preserve"> </w:t>
      </w:r>
      <w:r>
        <w:t>системы</w:t>
      </w:r>
      <w:r>
        <w:rPr>
          <w:spacing w:val="40"/>
        </w:rPr>
        <w:t xml:space="preserve"> </w:t>
      </w:r>
      <w:r>
        <w:t>предупреждения</w:t>
      </w:r>
      <w:r>
        <w:rPr>
          <w:spacing w:val="40"/>
        </w:rPr>
        <w:t xml:space="preserve"> </w:t>
      </w:r>
      <w:r>
        <w:t>и</w:t>
      </w:r>
      <w:r>
        <w:rPr>
          <w:spacing w:val="40"/>
        </w:rPr>
        <w:t xml:space="preserve"> </w:t>
      </w:r>
      <w:r>
        <w:t>ликвидации чрезвычайных ситуаций (РСЧС).</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ind w:left="1366" w:firstLine="0"/>
        <w:jc w:val="left"/>
      </w:pPr>
      <w:r>
        <w:lastRenderedPageBreak/>
        <w:t>Иметь</w:t>
      </w:r>
      <w:r>
        <w:rPr>
          <w:spacing w:val="-4"/>
        </w:rPr>
        <w:t xml:space="preserve"> </w:t>
      </w:r>
      <w:r>
        <w:t>представление</w:t>
      </w:r>
      <w:r>
        <w:rPr>
          <w:spacing w:val="-8"/>
        </w:rPr>
        <w:t xml:space="preserve"> </w:t>
      </w:r>
      <w:r>
        <w:t>о</w:t>
      </w:r>
      <w:r>
        <w:rPr>
          <w:spacing w:val="-2"/>
        </w:rPr>
        <w:t xml:space="preserve"> </w:t>
      </w:r>
      <w:r>
        <w:t>задачах</w:t>
      </w:r>
      <w:r>
        <w:rPr>
          <w:spacing w:val="-7"/>
        </w:rPr>
        <w:t xml:space="preserve"> </w:t>
      </w:r>
      <w:r>
        <w:t>РСЧС.</w:t>
      </w:r>
      <w:r>
        <w:rPr>
          <w:spacing w:val="-1"/>
        </w:rPr>
        <w:t xml:space="preserve"> </w:t>
      </w:r>
      <w:r>
        <w:t>Приводить</w:t>
      </w:r>
      <w:r>
        <w:rPr>
          <w:spacing w:val="-1"/>
        </w:rPr>
        <w:t xml:space="preserve"> </w:t>
      </w:r>
      <w:r>
        <w:rPr>
          <w:spacing w:val="-2"/>
        </w:rPr>
        <w:t>примеры.</w:t>
      </w:r>
    </w:p>
    <w:p w:rsidR="008075EE" w:rsidRDefault="000F3E53">
      <w:pPr>
        <w:pStyle w:val="a3"/>
        <w:spacing w:before="41" w:line="276" w:lineRule="auto"/>
        <w:ind w:left="1366" w:right="832" w:firstLine="0"/>
        <w:jc w:val="left"/>
      </w:pPr>
      <w:r>
        <w:t>Знать права и обязанности граждан в области защиты</w:t>
      </w:r>
      <w:r>
        <w:rPr>
          <w:spacing w:val="-1"/>
        </w:rPr>
        <w:t xml:space="preserve"> </w:t>
      </w:r>
      <w:r>
        <w:t>от чрезвычайных ситуаций. Иметь</w:t>
      </w:r>
      <w:r>
        <w:rPr>
          <w:spacing w:val="-3"/>
        </w:rPr>
        <w:t xml:space="preserve"> </w:t>
      </w:r>
      <w:r>
        <w:t>представление</w:t>
      </w:r>
      <w:r>
        <w:rPr>
          <w:spacing w:val="-9"/>
        </w:rPr>
        <w:t xml:space="preserve"> </w:t>
      </w:r>
      <w:r>
        <w:t>о</w:t>
      </w:r>
      <w:r>
        <w:rPr>
          <w:spacing w:val="-4"/>
        </w:rPr>
        <w:t xml:space="preserve"> </w:t>
      </w:r>
      <w:r>
        <w:t>правовой</w:t>
      </w:r>
      <w:r>
        <w:rPr>
          <w:spacing w:val="-12"/>
        </w:rPr>
        <w:t xml:space="preserve"> </w:t>
      </w:r>
      <w:r>
        <w:t>основе</w:t>
      </w:r>
      <w:r>
        <w:rPr>
          <w:spacing w:val="-9"/>
        </w:rPr>
        <w:t xml:space="preserve"> </w:t>
      </w:r>
      <w:r>
        <w:t>обеспечения</w:t>
      </w:r>
      <w:r>
        <w:rPr>
          <w:spacing w:val="-4"/>
        </w:rPr>
        <w:t xml:space="preserve"> </w:t>
      </w:r>
      <w:r>
        <w:t>национальной</w:t>
      </w:r>
      <w:r>
        <w:rPr>
          <w:spacing w:val="-7"/>
        </w:rPr>
        <w:t xml:space="preserve"> </w:t>
      </w:r>
      <w:r>
        <w:t>безопасности. Знать принципы обеспечения национальной безопасности.</w:t>
      </w:r>
    </w:p>
    <w:p w:rsidR="008075EE" w:rsidRDefault="000F3E53">
      <w:pPr>
        <w:pStyle w:val="a3"/>
        <w:spacing w:line="276" w:lineRule="auto"/>
        <w:ind w:left="1366" w:firstLine="0"/>
        <w:jc w:val="left"/>
      </w:pPr>
      <w:r>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w:t>
      </w:r>
    </w:p>
    <w:p w:rsidR="008075EE" w:rsidRDefault="000F3E53">
      <w:pPr>
        <w:pStyle w:val="a3"/>
        <w:spacing w:line="275" w:lineRule="exact"/>
        <w:ind w:firstLine="0"/>
        <w:jc w:val="left"/>
      </w:pPr>
      <w:r>
        <w:t>приводить</w:t>
      </w:r>
      <w:r>
        <w:rPr>
          <w:spacing w:val="-5"/>
        </w:rPr>
        <w:t xml:space="preserve"> </w:t>
      </w:r>
      <w:r>
        <w:rPr>
          <w:spacing w:val="-2"/>
        </w:rPr>
        <w:t>примеры.</w:t>
      </w:r>
    </w:p>
    <w:p w:rsidR="008075EE" w:rsidRDefault="000F3E53">
      <w:pPr>
        <w:pStyle w:val="a3"/>
        <w:spacing w:before="44"/>
        <w:ind w:left="1366" w:firstLine="0"/>
      </w:pPr>
      <w:r>
        <w:t>Планируемые</w:t>
      </w:r>
      <w:r>
        <w:rPr>
          <w:spacing w:val="-5"/>
        </w:rPr>
        <w:t xml:space="preserve"> </w:t>
      </w:r>
      <w:r>
        <w:t>результаты</w:t>
      </w:r>
      <w:r>
        <w:rPr>
          <w:spacing w:val="-5"/>
        </w:rPr>
        <w:t xml:space="preserve"> </w:t>
      </w:r>
      <w:r>
        <w:t>освоения</w:t>
      </w:r>
      <w:r>
        <w:rPr>
          <w:spacing w:val="-6"/>
        </w:rPr>
        <w:t xml:space="preserve"> </w:t>
      </w:r>
      <w:r>
        <w:t>программы</w:t>
      </w:r>
      <w:r>
        <w:rPr>
          <w:spacing w:val="-9"/>
        </w:rPr>
        <w:t xml:space="preserve"> </w:t>
      </w:r>
      <w:r>
        <w:rPr>
          <w:spacing w:val="-4"/>
        </w:rPr>
        <w:t>ОБЖ.</w:t>
      </w:r>
    </w:p>
    <w:p w:rsidR="008075EE" w:rsidRDefault="000F3E53">
      <w:pPr>
        <w:pStyle w:val="a3"/>
        <w:spacing w:before="41" w:line="276" w:lineRule="auto"/>
        <w:ind w:right="84"/>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8075EE" w:rsidRDefault="000F3E53">
      <w:pPr>
        <w:pStyle w:val="a3"/>
        <w:spacing w:line="276" w:lineRule="auto"/>
        <w:ind w:right="95"/>
      </w:pPr>
      <w:r>
        <w:t>Личностные результаты, формируемые в ходе изучения ОБЖ, должны способствовать процессам самопознания, самовоспитания</w:t>
      </w:r>
      <w:r>
        <w:rPr>
          <w:spacing w:val="-3"/>
        </w:rPr>
        <w:t xml:space="preserve"> </w:t>
      </w:r>
      <w:r>
        <w:t>и саморазвития, развития</w:t>
      </w:r>
      <w:r>
        <w:rPr>
          <w:spacing w:val="-3"/>
        </w:rPr>
        <w:t xml:space="preserve"> </w:t>
      </w:r>
      <w:r>
        <w:t>внутренней позиции</w:t>
      </w:r>
      <w:r>
        <w:rPr>
          <w:spacing w:val="-2"/>
        </w:rPr>
        <w:t xml:space="preserve"> </w:t>
      </w:r>
      <w:r>
        <w:t>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075EE" w:rsidRDefault="000F3E53">
      <w:pPr>
        <w:pStyle w:val="a3"/>
        <w:ind w:left="1366" w:firstLine="0"/>
      </w:pPr>
      <w:r>
        <w:t>Личностные</w:t>
      </w:r>
      <w:r>
        <w:rPr>
          <w:spacing w:val="-6"/>
        </w:rPr>
        <w:t xml:space="preserve"> </w:t>
      </w:r>
      <w:r>
        <w:t>результаты</w:t>
      </w:r>
      <w:r>
        <w:rPr>
          <w:spacing w:val="-3"/>
        </w:rPr>
        <w:t xml:space="preserve"> </w:t>
      </w:r>
      <w:r>
        <w:t>изучения</w:t>
      </w:r>
      <w:r>
        <w:rPr>
          <w:spacing w:val="-5"/>
        </w:rPr>
        <w:t xml:space="preserve"> </w:t>
      </w:r>
      <w:r>
        <w:t>ОБЖ</w:t>
      </w:r>
      <w:r>
        <w:rPr>
          <w:spacing w:val="-4"/>
        </w:rPr>
        <w:t xml:space="preserve"> </w:t>
      </w:r>
      <w:r>
        <w:rPr>
          <w:spacing w:val="-2"/>
        </w:rPr>
        <w:t>включают:</w:t>
      </w:r>
    </w:p>
    <w:p w:rsidR="008075EE" w:rsidRDefault="000F3E53">
      <w:pPr>
        <w:pStyle w:val="a4"/>
        <w:numPr>
          <w:ilvl w:val="0"/>
          <w:numId w:val="104"/>
        </w:numPr>
        <w:tabs>
          <w:tab w:val="left" w:pos="1628"/>
        </w:tabs>
        <w:spacing w:before="40"/>
        <w:ind w:left="1628" w:hanging="262"/>
        <w:rPr>
          <w:sz w:val="24"/>
        </w:rPr>
      </w:pPr>
      <w:r>
        <w:rPr>
          <w:sz w:val="24"/>
        </w:rPr>
        <w:t>гражданское</w:t>
      </w:r>
      <w:r>
        <w:rPr>
          <w:spacing w:val="-5"/>
          <w:sz w:val="24"/>
        </w:rPr>
        <w:t xml:space="preserve"> </w:t>
      </w:r>
      <w:r>
        <w:rPr>
          <w:spacing w:val="-2"/>
          <w:sz w:val="24"/>
        </w:rPr>
        <w:t>воспитание:</w:t>
      </w:r>
    </w:p>
    <w:p w:rsidR="008075EE" w:rsidRDefault="000F3E53">
      <w:pPr>
        <w:pStyle w:val="a3"/>
        <w:spacing w:before="41" w:line="280" w:lineRule="auto"/>
        <w:ind w:right="97"/>
      </w:pPr>
      <w:r>
        <w:t>сформированность</w:t>
      </w:r>
      <w:r>
        <w:rPr>
          <w:spacing w:val="76"/>
        </w:rPr>
        <w:t xml:space="preserve">   </w:t>
      </w:r>
      <w:r>
        <w:t>активной</w:t>
      </w:r>
      <w:r>
        <w:rPr>
          <w:spacing w:val="74"/>
        </w:rPr>
        <w:t xml:space="preserve">   </w:t>
      </w:r>
      <w:r>
        <w:t>гражданской</w:t>
      </w:r>
      <w:r>
        <w:rPr>
          <w:spacing w:val="76"/>
        </w:rPr>
        <w:t xml:space="preserve">   </w:t>
      </w:r>
      <w:r>
        <w:t>позиции</w:t>
      </w:r>
      <w:r>
        <w:rPr>
          <w:spacing w:val="73"/>
        </w:rPr>
        <w:t xml:space="preserve">   </w:t>
      </w:r>
      <w:r>
        <w:t>обучающегося,</w:t>
      </w:r>
      <w:r>
        <w:rPr>
          <w:spacing w:val="76"/>
        </w:rPr>
        <w:t xml:space="preserve">   </w:t>
      </w:r>
      <w:r>
        <w:t>готового и способного применять принципы и правила безопасного поведения в течение всей жизни;</w:t>
      </w:r>
    </w:p>
    <w:p w:rsidR="008075EE" w:rsidRDefault="000F3E53">
      <w:pPr>
        <w:pStyle w:val="a3"/>
        <w:spacing w:line="276" w:lineRule="auto"/>
        <w:ind w:right="94"/>
      </w:pPr>
      <w:r>
        <w:t>уважение</w:t>
      </w:r>
      <w:r>
        <w:rPr>
          <w:spacing w:val="72"/>
        </w:rPr>
        <w:t xml:space="preserve">   </w:t>
      </w:r>
      <w:r>
        <w:t>закона</w:t>
      </w:r>
      <w:r>
        <w:rPr>
          <w:spacing w:val="70"/>
        </w:rPr>
        <w:t xml:space="preserve">   </w:t>
      </w:r>
      <w:r>
        <w:t>и</w:t>
      </w:r>
      <w:r>
        <w:rPr>
          <w:spacing w:val="72"/>
        </w:rPr>
        <w:t xml:space="preserve">   </w:t>
      </w:r>
      <w:r>
        <w:t>правопорядка,</w:t>
      </w:r>
      <w:r>
        <w:rPr>
          <w:spacing w:val="71"/>
        </w:rPr>
        <w:t xml:space="preserve">   </w:t>
      </w:r>
      <w:r>
        <w:t>осознание</w:t>
      </w:r>
      <w:r>
        <w:rPr>
          <w:spacing w:val="72"/>
        </w:rPr>
        <w:t xml:space="preserve">   </w:t>
      </w:r>
      <w:r>
        <w:t>своих</w:t>
      </w:r>
      <w:r>
        <w:rPr>
          <w:spacing w:val="71"/>
        </w:rPr>
        <w:t xml:space="preserve">   </w:t>
      </w:r>
      <w:r>
        <w:t>прав,</w:t>
      </w:r>
      <w:r>
        <w:rPr>
          <w:spacing w:val="71"/>
        </w:rPr>
        <w:t xml:space="preserve">   </w:t>
      </w:r>
      <w:r>
        <w:t>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075EE" w:rsidRDefault="000F3E53">
      <w:pPr>
        <w:pStyle w:val="a3"/>
        <w:spacing w:line="276" w:lineRule="auto"/>
        <w:ind w:right="94"/>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075EE" w:rsidRDefault="000F3E53">
      <w:pPr>
        <w:pStyle w:val="a3"/>
        <w:spacing w:line="276" w:lineRule="auto"/>
        <w:ind w:right="96"/>
      </w:pPr>
      <w:r>
        <w:t>готовность</w:t>
      </w:r>
      <w:r>
        <w:rPr>
          <w:spacing w:val="-15"/>
        </w:rPr>
        <w:t xml:space="preserve"> </w:t>
      </w:r>
      <w:r>
        <w:t>противостоять</w:t>
      </w:r>
      <w:r>
        <w:rPr>
          <w:spacing w:val="-15"/>
        </w:rPr>
        <w:t xml:space="preserve"> </w:t>
      </w:r>
      <w:r>
        <w:t>идеологии</w:t>
      </w:r>
      <w:r>
        <w:rPr>
          <w:spacing w:val="-15"/>
        </w:rPr>
        <w:t xml:space="preserve"> </w:t>
      </w:r>
      <w:r>
        <w:t>экстремизма</w:t>
      </w:r>
      <w:r>
        <w:rPr>
          <w:spacing w:val="-15"/>
        </w:rPr>
        <w:t xml:space="preserve"> </w:t>
      </w:r>
      <w:r>
        <w:t>и</w:t>
      </w:r>
      <w:r>
        <w:rPr>
          <w:spacing w:val="-15"/>
        </w:rPr>
        <w:t xml:space="preserve"> </w:t>
      </w:r>
      <w:r>
        <w:t>терроризма,</w:t>
      </w:r>
      <w:r>
        <w:rPr>
          <w:spacing w:val="-15"/>
        </w:rPr>
        <w:t xml:space="preserve"> </w:t>
      </w:r>
      <w:r>
        <w:t>национализма</w:t>
      </w:r>
      <w:r>
        <w:rPr>
          <w:spacing w:val="-15"/>
        </w:rPr>
        <w:t xml:space="preserve"> </w:t>
      </w:r>
      <w:r>
        <w:t>и</w:t>
      </w:r>
      <w:r>
        <w:rPr>
          <w:spacing w:val="-15"/>
        </w:rPr>
        <w:t xml:space="preserve"> </w:t>
      </w:r>
      <w:r>
        <w:t>ксенофобии, дискриминации по социальным, религиозным, расовым, национальным признакам;</w:t>
      </w:r>
    </w:p>
    <w:p w:rsidR="008075EE" w:rsidRDefault="000F3E53">
      <w:pPr>
        <w:pStyle w:val="a3"/>
        <w:spacing w:line="280" w:lineRule="auto"/>
        <w:ind w:right="93"/>
      </w:pPr>
      <w:r>
        <w:rPr>
          <w:spacing w:val="-2"/>
        </w:rPr>
        <w:t>готовность</w:t>
      </w:r>
      <w:r>
        <w:rPr>
          <w:spacing w:val="-4"/>
        </w:rPr>
        <w:t xml:space="preserve"> </w:t>
      </w:r>
      <w:r>
        <w:rPr>
          <w:spacing w:val="-2"/>
        </w:rPr>
        <w:t>к</w:t>
      </w:r>
      <w:r>
        <w:rPr>
          <w:spacing w:val="-8"/>
        </w:rPr>
        <w:t xml:space="preserve"> </w:t>
      </w:r>
      <w:r>
        <w:rPr>
          <w:spacing w:val="-2"/>
        </w:rPr>
        <w:t>взаимодействию с</w:t>
      </w:r>
      <w:r>
        <w:rPr>
          <w:spacing w:val="-6"/>
        </w:rPr>
        <w:t xml:space="preserve"> </w:t>
      </w:r>
      <w:r>
        <w:rPr>
          <w:spacing w:val="-2"/>
        </w:rPr>
        <w:t>обществом и</w:t>
      </w:r>
      <w:r>
        <w:rPr>
          <w:spacing w:val="-4"/>
        </w:rPr>
        <w:t xml:space="preserve"> </w:t>
      </w:r>
      <w:r>
        <w:rPr>
          <w:spacing w:val="-2"/>
        </w:rPr>
        <w:t>государством</w:t>
      </w:r>
      <w:r>
        <w:rPr>
          <w:spacing w:val="-4"/>
        </w:rPr>
        <w:t xml:space="preserve"> </w:t>
      </w:r>
      <w:r>
        <w:rPr>
          <w:spacing w:val="-2"/>
        </w:rPr>
        <w:t>в</w:t>
      </w:r>
      <w:r>
        <w:rPr>
          <w:spacing w:val="-9"/>
        </w:rPr>
        <w:t xml:space="preserve"> </w:t>
      </w:r>
      <w:r>
        <w:rPr>
          <w:spacing w:val="-2"/>
        </w:rPr>
        <w:t>обеспечении безопасности</w:t>
      </w:r>
      <w:r>
        <w:rPr>
          <w:spacing w:val="-4"/>
        </w:rPr>
        <w:t xml:space="preserve"> </w:t>
      </w:r>
      <w:r>
        <w:rPr>
          <w:spacing w:val="-2"/>
        </w:rPr>
        <w:t xml:space="preserve">жизни </w:t>
      </w:r>
      <w:r>
        <w:t>и здоровья населения;</w:t>
      </w:r>
    </w:p>
    <w:p w:rsidR="008075EE" w:rsidRDefault="000F3E53">
      <w:pPr>
        <w:pStyle w:val="a3"/>
        <w:spacing w:line="276" w:lineRule="auto"/>
        <w:ind w:right="95"/>
      </w:pPr>
      <w:r>
        <w:t>готовность</w:t>
      </w:r>
      <w:r>
        <w:rPr>
          <w:spacing w:val="-15"/>
        </w:rPr>
        <w:t xml:space="preserve"> </w:t>
      </w:r>
      <w:r>
        <w:t>к</w:t>
      </w:r>
      <w:r>
        <w:rPr>
          <w:spacing w:val="-15"/>
        </w:rPr>
        <w:t xml:space="preserve"> </w:t>
      </w:r>
      <w:r>
        <w:t>участию</w:t>
      </w:r>
      <w:r>
        <w:rPr>
          <w:spacing w:val="-15"/>
        </w:rPr>
        <w:t xml:space="preserve"> </w:t>
      </w:r>
      <w:r>
        <w:t>в</w:t>
      </w:r>
      <w:r>
        <w:rPr>
          <w:spacing w:val="-15"/>
        </w:rPr>
        <w:t xml:space="preserve"> </w:t>
      </w:r>
      <w:r>
        <w:t>деятельности</w:t>
      </w:r>
      <w:r>
        <w:rPr>
          <w:spacing w:val="-15"/>
        </w:rPr>
        <w:t xml:space="preserve"> </w:t>
      </w:r>
      <w:r>
        <w:t>государственных</w:t>
      </w:r>
      <w:r>
        <w:rPr>
          <w:spacing w:val="-15"/>
        </w:rPr>
        <w:t xml:space="preserve"> </w:t>
      </w:r>
      <w:r>
        <w:t>социальных</w:t>
      </w:r>
      <w:r>
        <w:rPr>
          <w:spacing w:val="-15"/>
        </w:rPr>
        <w:t xml:space="preserve"> </w:t>
      </w:r>
      <w:r>
        <w:t>организаций</w:t>
      </w:r>
      <w:r>
        <w:rPr>
          <w:spacing w:val="-15"/>
        </w:rPr>
        <w:t xml:space="preserve"> </w:t>
      </w:r>
      <w:r>
        <w:t>и</w:t>
      </w:r>
      <w:r>
        <w:rPr>
          <w:spacing w:val="-15"/>
        </w:rPr>
        <w:t xml:space="preserve"> </w:t>
      </w:r>
      <w:r>
        <w:t xml:space="preserve">институтов гражданского общества в области обеспечения комплексной безопасности личности, общества и </w:t>
      </w:r>
      <w:r>
        <w:rPr>
          <w:spacing w:val="-2"/>
        </w:rPr>
        <w:t>государства;</w:t>
      </w:r>
    </w:p>
    <w:p w:rsidR="008075EE" w:rsidRDefault="000F3E53">
      <w:pPr>
        <w:pStyle w:val="a4"/>
        <w:numPr>
          <w:ilvl w:val="0"/>
          <w:numId w:val="104"/>
        </w:numPr>
        <w:tabs>
          <w:tab w:val="left" w:pos="1628"/>
        </w:tabs>
        <w:spacing w:line="274" w:lineRule="exact"/>
        <w:ind w:left="1628" w:hanging="262"/>
        <w:rPr>
          <w:sz w:val="24"/>
        </w:rPr>
      </w:pPr>
      <w:r>
        <w:rPr>
          <w:sz w:val="24"/>
        </w:rPr>
        <w:t>патриотическое</w:t>
      </w:r>
      <w:r>
        <w:rPr>
          <w:spacing w:val="-12"/>
          <w:sz w:val="24"/>
        </w:rPr>
        <w:t xml:space="preserve"> </w:t>
      </w:r>
      <w:r>
        <w:rPr>
          <w:spacing w:val="-2"/>
          <w:sz w:val="24"/>
        </w:rPr>
        <w:t>воспитание:</w:t>
      </w:r>
    </w:p>
    <w:p w:rsidR="008075EE" w:rsidRDefault="000F3E53">
      <w:pPr>
        <w:pStyle w:val="a3"/>
        <w:spacing w:before="24" w:line="276" w:lineRule="auto"/>
        <w:ind w:right="93"/>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075EE" w:rsidRDefault="000F3E53">
      <w:pPr>
        <w:pStyle w:val="a3"/>
        <w:spacing w:before="2" w:line="276" w:lineRule="auto"/>
        <w:ind w:right="97"/>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075EE" w:rsidRDefault="000F3E53">
      <w:pPr>
        <w:pStyle w:val="a4"/>
        <w:numPr>
          <w:ilvl w:val="0"/>
          <w:numId w:val="104"/>
        </w:numPr>
        <w:tabs>
          <w:tab w:val="left" w:pos="1628"/>
        </w:tabs>
        <w:spacing w:line="275" w:lineRule="exact"/>
        <w:ind w:left="1628" w:hanging="262"/>
        <w:rPr>
          <w:sz w:val="24"/>
        </w:rPr>
      </w:pPr>
      <w:r>
        <w:rPr>
          <w:sz w:val="24"/>
        </w:rPr>
        <w:t>духовно-нравственное</w:t>
      </w:r>
      <w:r>
        <w:rPr>
          <w:spacing w:val="-8"/>
          <w:sz w:val="24"/>
        </w:rPr>
        <w:t xml:space="preserve"> </w:t>
      </w:r>
      <w:r>
        <w:rPr>
          <w:spacing w:val="-2"/>
          <w:sz w:val="24"/>
        </w:rPr>
        <w:t>воспитание:</w:t>
      </w:r>
    </w:p>
    <w:p w:rsidR="008075EE" w:rsidRDefault="000F3E53">
      <w:pPr>
        <w:pStyle w:val="a3"/>
        <w:tabs>
          <w:tab w:val="left" w:pos="4072"/>
          <w:tab w:val="left" w:pos="5784"/>
          <w:tab w:val="left" w:pos="7800"/>
          <w:tab w:val="left" w:pos="9685"/>
        </w:tabs>
        <w:spacing w:before="41" w:line="276" w:lineRule="auto"/>
        <w:ind w:left="1366" w:right="95"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8075EE" w:rsidRDefault="000F3E53">
      <w:pPr>
        <w:pStyle w:val="a3"/>
        <w:spacing w:line="276" w:lineRule="auto"/>
        <w:ind w:right="90" w:firstLine="0"/>
      </w:pPr>
      <w:r>
        <w:t xml:space="preserve">и ответственного отношения к личной безопасности, безопасности других людей, общества и </w:t>
      </w:r>
      <w:r>
        <w:rPr>
          <w:spacing w:val="-2"/>
        </w:rPr>
        <w:t>государства;</w:t>
      </w:r>
    </w:p>
    <w:p w:rsidR="008075EE" w:rsidRDefault="000F3E53">
      <w:pPr>
        <w:pStyle w:val="a3"/>
        <w:spacing w:before="3" w:line="276" w:lineRule="auto"/>
        <w:ind w:right="92"/>
      </w:pPr>
      <w:r>
        <w:t>способность</w:t>
      </w:r>
      <w:r>
        <w:rPr>
          <w:spacing w:val="-1"/>
        </w:rPr>
        <w:t xml:space="preserve"> </w:t>
      </w:r>
      <w:r>
        <w:t>оценивать ситуацию и принимать</w:t>
      </w:r>
      <w:r>
        <w:rPr>
          <w:spacing w:val="-1"/>
        </w:rPr>
        <w:t xml:space="preserve"> </w:t>
      </w:r>
      <w:r>
        <w:t>осознанные решения, готовность реализовать риск-ориентированное поведение, самостоятельно и ответственно действовать в различных условиях</w:t>
      </w:r>
      <w:r>
        <w:rPr>
          <w:spacing w:val="-15"/>
        </w:rPr>
        <w:t xml:space="preserve"> </w:t>
      </w:r>
      <w:r>
        <w:t>жизнедеятельности</w:t>
      </w:r>
      <w:r>
        <w:rPr>
          <w:spacing w:val="-15"/>
        </w:rPr>
        <w:t xml:space="preserve"> </w:t>
      </w:r>
      <w:r>
        <w:t>по</w:t>
      </w:r>
      <w:r>
        <w:rPr>
          <w:spacing w:val="-15"/>
        </w:rPr>
        <w:t xml:space="preserve"> </w:t>
      </w:r>
      <w:r>
        <w:t>снижению</w:t>
      </w:r>
      <w:r>
        <w:rPr>
          <w:spacing w:val="-15"/>
        </w:rPr>
        <w:t xml:space="preserve"> </w:t>
      </w:r>
      <w:r>
        <w:t>риска</w:t>
      </w:r>
      <w:r>
        <w:rPr>
          <w:spacing w:val="-15"/>
        </w:rPr>
        <w:t xml:space="preserve"> </w:t>
      </w:r>
      <w:r>
        <w:t>возникновения</w:t>
      </w:r>
      <w:r>
        <w:rPr>
          <w:spacing w:val="-15"/>
        </w:rPr>
        <w:t xml:space="preserve"> </w:t>
      </w:r>
      <w:r>
        <w:t>опасных</w:t>
      </w:r>
      <w:r>
        <w:rPr>
          <w:spacing w:val="-15"/>
        </w:rPr>
        <w:t xml:space="preserve"> </w:t>
      </w:r>
      <w:r>
        <w:t>ситуаций,</w:t>
      </w:r>
      <w:r>
        <w:rPr>
          <w:spacing w:val="-15"/>
        </w:rPr>
        <w:t xml:space="preserve"> </w:t>
      </w:r>
      <w:r>
        <w:t>перерастания</w:t>
      </w:r>
      <w:r>
        <w:rPr>
          <w:spacing w:val="-15"/>
        </w:rPr>
        <w:t xml:space="preserve"> </w:t>
      </w:r>
      <w:r>
        <w:t>их в чрезвычайные ситуации, смягчению их последствий;</w:t>
      </w:r>
    </w:p>
    <w:p w:rsidR="008075EE" w:rsidRDefault="000F3E53">
      <w:pPr>
        <w:pStyle w:val="a3"/>
        <w:spacing w:line="276" w:lineRule="auto"/>
        <w:ind w:right="99"/>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075EE" w:rsidRDefault="000F3E53">
      <w:pPr>
        <w:pStyle w:val="a4"/>
        <w:numPr>
          <w:ilvl w:val="0"/>
          <w:numId w:val="104"/>
        </w:numPr>
        <w:tabs>
          <w:tab w:val="left" w:pos="1628"/>
        </w:tabs>
        <w:spacing w:line="275" w:lineRule="exact"/>
        <w:ind w:left="1628" w:hanging="262"/>
        <w:rPr>
          <w:sz w:val="24"/>
        </w:rPr>
      </w:pPr>
      <w:r>
        <w:rPr>
          <w:sz w:val="24"/>
        </w:rPr>
        <w:t>эстетическое</w:t>
      </w:r>
      <w:r>
        <w:rPr>
          <w:spacing w:val="-6"/>
          <w:sz w:val="24"/>
        </w:rPr>
        <w:t xml:space="preserve"> </w:t>
      </w:r>
      <w:r>
        <w:rPr>
          <w:spacing w:val="-2"/>
          <w:sz w:val="24"/>
        </w:rPr>
        <w:t>воспитание:</w:t>
      </w:r>
    </w:p>
    <w:p w:rsidR="008075EE" w:rsidRDefault="000F3E53">
      <w:pPr>
        <w:pStyle w:val="a3"/>
        <w:spacing w:before="39" w:line="280" w:lineRule="auto"/>
        <w:ind w:left="1366" w:right="88" w:firstLine="0"/>
      </w:pPr>
      <w:r>
        <w:t>эстетическое отношение к миру в сочетании с культурой безопасности жизнедеятельности; понимание</w:t>
      </w:r>
      <w:r>
        <w:rPr>
          <w:spacing w:val="80"/>
          <w:w w:val="150"/>
        </w:rPr>
        <w:t xml:space="preserve"> </w:t>
      </w:r>
      <w:r>
        <w:t>взаимозависимости</w:t>
      </w:r>
      <w:r>
        <w:rPr>
          <w:spacing w:val="80"/>
          <w:w w:val="150"/>
        </w:rPr>
        <w:t xml:space="preserve"> </w:t>
      </w:r>
      <w:r>
        <w:t>успешности</w:t>
      </w:r>
      <w:r>
        <w:rPr>
          <w:spacing w:val="80"/>
          <w:w w:val="150"/>
        </w:rPr>
        <w:t xml:space="preserve"> </w:t>
      </w:r>
      <w:r>
        <w:t>и</w:t>
      </w:r>
      <w:r>
        <w:rPr>
          <w:spacing w:val="80"/>
          <w:w w:val="150"/>
        </w:rPr>
        <w:t xml:space="preserve"> </w:t>
      </w:r>
      <w:r>
        <w:t>полноценного</w:t>
      </w:r>
      <w:r>
        <w:rPr>
          <w:spacing w:val="80"/>
          <w:w w:val="150"/>
        </w:rPr>
        <w:t xml:space="preserve"> </w:t>
      </w:r>
      <w:r>
        <w:t>развития</w:t>
      </w:r>
      <w:r>
        <w:rPr>
          <w:spacing w:val="80"/>
          <w:w w:val="150"/>
        </w:rPr>
        <w:t xml:space="preserve"> </w:t>
      </w:r>
      <w:r>
        <w:t>и</w:t>
      </w:r>
      <w:r>
        <w:rPr>
          <w:spacing w:val="80"/>
          <w:w w:val="150"/>
        </w:rPr>
        <w:t xml:space="preserve"> </w:t>
      </w:r>
      <w:r>
        <w:t>безопасного</w:t>
      </w:r>
    </w:p>
    <w:p w:rsidR="008075EE" w:rsidRDefault="000F3E53">
      <w:pPr>
        <w:pStyle w:val="a3"/>
        <w:spacing w:line="269" w:lineRule="exact"/>
        <w:ind w:firstLine="0"/>
      </w:pPr>
      <w:r>
        <w:t>поведения</w:t>
      </w:r>
      <w:r>
        <w:rPr>
          <w:spacing w:val="-3"/>
        </w:rPr>
        <w:t xml:space="preserve"> </w:t>
      </w:r>
      <w:r>
        <w:t>в</w:t>
      </w:r>
      <w:r>
        <w:rPr>
          <w:spacing w:val="-6"/>
        </w:rPr>
        <w:t xml:space="preserve"> </w:t>
      </w:r>
      <w:r>
        <w:t>повседневной</w:t>
      </w:r>
      <w:r>
        <w:rPr>
          <w:spacing w:val="-1"/>
        </w:rPr>
        <w:t xml:space="preserve"> </w:t>
      </w:r>
      <w:r>
        <w:rPr>
          <w:spacing w:val="-2"/>
        </w:rPr>
        <w:t>жизни;</w:t>
      </w:r>
    </w:p>
    <w:p w:rsidR="008075EE" w:rsidRDefault="000F3E53">
      <w:pPr>
        <w:pStyle w:val="a4"/>
        <w:numPr>
          <w:ilvl w:val="0"/>
          <w:numId w:val="104"/>
        </w:numPr>
        <w:tabs>
          <w:tab w:val="left" w:pos="1628"/>
        </w:tabs>
        <w:spacing w:before="41"/>
        <w:ind w:left="1628" w:hanging="262"/>
        <w:rPr>
          <w:sz w:val="24"/>
        </w:rPr>
      </w:pPr>
      <w:r>
        <w:rPr>
          <w:sz w:val="24"/>
        </w:rPr>
        <w:t>ценности</w:t>
      </w:r>
      <w:r>
        <w:rPr>
          <w:spacing w:val="-5"/>
          <w:sz w:val="24"/>
        </w:rPr>
        <w:t xml:space="preserve"> </w:t>
      </w:r>
      <w:r>
        <w:rPr>
          <w:sz w:val="24"/>
        </w:rPr>
        <w:t>научного</w:t>
      </w:r>
      <w:r>
        <w:rPr>
          <w:spacing w:val="-6"/>
          <w:sz w:val="24"/>
        </w:rPr>
        <w:t xml:space="preserve"> </w:t>
      </w:r>
      <w:r>
        <w:rPr>
          <w:spacing w:val="-2"/>
          <w:sz w:val="24"/>
        </w:rPr>
        <w:t>познания:</w:t>
      </w:r>
    </w:p>
    <w:p w:rsidR="008075EE" w:rsidRDefault="000F3E53">
      <w:pPr>
        <w:pStyle w:val="a3"/>
        <w:tabs>
          <w:tab w:val="left" w:pos="2123"/>
          <w:tab w:val="left" w:pos="4311"/>
          <w:tab w:val="left" w:pos="6423"/>
          <w:tab w:val="left" w:pos="8702"/>
          <w:tab w:val="left" w:pos="9580"/>
        </w:tabs>
        <w:spacing w:before="40" w:line="276" w:lineRule="auto"/>
        <w:ind w:right="91"/>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075EE" w:rsidRDefault="000F3E53">
      <w:pPr>
        <w:pStyle w:val="a3"/>
        <w:spacing w:line="280" w:lineRule="auto"/>
        <w:ind w:right="97"/>
      </w:pPr>
      <w:r>
        <w:t>понимание</w:t>
      </w:r>
      <w:r>
        <w:rPr>
          <w:spacing w:val="-7"/>
        </w:rPr>
        <w:t xml:space="preserve"> </w:t>
      </w:r>
      <w:r>
        <w:t>научно-практических</w:t>
      </w:r>
      <w:r>
        <w:rPr>
          <w:spacing w:val="-7"/>
        </w:rPr>
        <w:t xml:space="preserve"> </w:t>
      </w:r>
      <w:r>
        <w:t>основ</w:t>
      </w:r>
      <w:r>
        <w:rPr>
          <w:spacing w:val="-1"/>
        </w:rPr>
        <w:t xml:space="preserve"> </w:t>
      </w:r>
      <w:r>
        <w:t>учебного</w:t>
      </w:r>
      <w:r>
        <w:rPr>
          <w:spacing w:val="-2"/>
        </w:rPr>
        <w:t xml:space="preserve"> </w:t>
      </w:r>
      <w:r>
        <w:t>предмета</w:t>
      </w:r>
      <w:r>
        <w:rPr>
          <w:spacing w:val="-3"/>
        </w:rPr>
        <w:t xml:space="preserve"> </w:t>
      </w:r>
      <w:r>
        <w:t>ОБЖ,</w:t>
      </w:r>
      <w:r>
        <w:rPr>
          <w:spacing w:val="-5"/>
        </w:rPr>
        <w:t xml:space="preserve"> </w:t>
      </w:r>
      <w:r>
        <w:t>осознание</w:t>
      </w:r>
      <w:r>
        <w:rPr>
          <w:spacing w:val="-3"/>
        </w:rPr>
        <w:t xml:space="preserve"> </w:t>
      </w:r>
      <w:r>
        <w:t>его</w:t>
      </w:r>
      <w:r>
        <w:rPr>
          <w:spacing w:val="-2"/>
        </w:rPr>
        <w:t xml:space="preserve"> </w:t>
      </w:r>
      <w:r>
        <w:t>значения</w:t>
      </w:r>
      <w:r>
        <w:rPr>
          <w:spacing w:val="-2"/>
        </w:rPr>
        <w:t xml:space="preserve"> </w:t>
      </w:r>
      <w:r>
        <w:t>для безопасной и продуктивной жизнедеятельности человека, общества и государства;</w:t>
      </w:r>
    </w:p>
    <w:p w:rsidR="008075EE" w:rsidRDefault="000F3E53">
      <w:pPr>
        <w:pStyle w:val="a3"/>
        <w:spacing w:line="276" w:lineRule="auto"/>
        <w:ind w:right="93"/>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075EE" w:rsidRDefault="000F3E53">
      <w:pPr>
        <w:pStyle w:val="a4"/>
        <w:numPr>
          <w:ilvl w:val="0"/>
          <w:numId w:val="104"/>
        </w:numPr>
        <w:tabs>
          <w:tab w:val="left" w:pos="1629"/>
        </w:tabs>
        <w:spacing w:line="275" w:lineRule="exact"/>
        <w:ind w:hanging="263"/>
        <w:rPr>
          <w:sz w:val="24"/>
        </w:rPr>
      </w:pPr>
      <w:r>
        <w:rPr>
          <w:sz w:val="24"/>
        </w:rPr>
        <w:t>физическое</w:t>
      </w:r>
      <w:r>
        <w:rPr>
          <w:spacing w:val="-7"/>
          <w:sz w:val="24"/>
        </w:rPr>
        <w:t xml:space="preserve"> </w:t>
      </w:r>
      <w:r>
        <w:rPr>
          <w:spacing w:val="-2"/>
          <w:sz w:val="24"/>
        </w:rPr>
        <w:t>воспитание:</w:t>
      </w:r>
    </w:p>
    <w:p w:rsidR="008075EE" w:rsidRDefault="000F3E53">
      <w:pPr>
        <w:pStyle w:val="a3"/>
        <w:spacing w:before="32" w:line="276" w:lineRule="auto"/>
        <w:ind w:right="93"/>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40"/>
        </w:rPr>
        <w:t xml:space="preserve"> </w:t>
      </w:r>
      <w:r>
        <w:t>к своему здоровью и здоровью окружающих;</w:t>
      </w:r>
    </w:p>
    <w:p w:rsidR="008075EE" w:rsidRDefault="000F3E53">
      <w:pPr>
        <w:pStyle w:val="a3"/>
        <w:spacing w:line="276" w:lineRule="auto"/>
        <w:ind w:left="1366" w:right="93" w:firstLine="0"/>
      </w:pPr>
      <w:r>
        <w:t>знание</w:t>
      </w:r>
      <w:r>
        <w:rPr>
          <w:spacing w:val="-15"/>
        </w:rPr>
        <w:t xml:space="preserve"> </w:t>
      </w:r>
      <w:r>
        <w:t>приёмов</w:t>
      </w:r>
      <w:r>
        <w:rPr>
          <w:spacing w:val="-15"/>
        </w:rPr>
        <w:t xml:space="preserve"> </w:t>
      </w:r>
      <w:r>
        <w:t>оказания</w:t>
      </w:r>
      <w:r>
        <w:rPr>
          <w:spacing w:val="-15"/>
        </w:rPr>
        <w:t xml:space="preserve"> </w:t>
      </w:r>
      <w:r>
        <w:t>первой</w:t>
      </w:r>
      <w:r>
        <w:rPr>
          <w:spacing w:val="-15"/>
        </w:rPr>
        <w:t xml:space="preserve"> </w:t>
      </w:r>
      <w:r>
        <w:t>помощи</w:t>
      </w:r>
      <w:r>
        <w:rPr>
          <w:spacing w:val="-15"/>
        </w:rPr>
        <w:t xml:space="preserve"> </w:t>
      </w:r>
      <w:r>
        <w:t>и</w:t>
      </w:r>
      <w:r>
        <w:rPr>
          <w:spacing w:val="-15"/>
        </w:rPr>
        <w:t xml:space="preserve"> </w:t>
      </w:r>
      <w:r>
        <w:t>готовность</w:t>
      </w:r>
      <w:r>
        <w:rPr>
          <w:spacing w:val="-15"/>
        </w:rPr>
        <w:t xml:space="preserve"> </w:t>
      </w:r>
      <w:r>
        <w:t>применять</w:t>
      </w:r>
      <w:r>
        <w:rPr>
          <w:spacing w:val="-15"/>
        </w:rPr>
        <w:t xml:space="preserve"> </w:t>
      </w:r>
      <w:r>
        <w:t>их</w:t>
      </w:r>
      <w:r>
        <w:rPr>
          <w:spacing w:val="-15"/>
        </w:rPr>
        <w:t xml:space="preserve"> </w:t>
      </w:r>
      <w:r>
        <w:t>в</w:t>
      </w:r>
      <w:r>
        <w:rPr>
          <w:spacing w:val="-15"/>
        </w:rPr>
        <w:t xml:space="preserve"> </w:t>
      </w:r>
      <w:r>
        <w:t>случае</w:t>
      </w:r>
      <w:r>
        <w:rPr>
          <w:spacing w:val="-14"/>
        </w:rPr>
        <w:t xml:space="preserve"> </w:t>
      </w:r>
      <w:r>
        <w:t>необходимости; потребность в регулярном ведении здорового образа жизни;</w:t>
      </w:r>
    </w:p>
    <w:p w:rsidR="008075EE" w:rsidRDefault="000F3E53">
      <w:pPr>
        <w:pStyle w:val="a3"/>
        <w:spacing w:before="3" w:line="276"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8075EE" w:rsidRDefault="000F3E53">
      <w:pPr>
        <w:pStyle w:val="a4"/>
        <w:numPr>
          <w:ilvl w:val="0"/>
          <w:numId w:val="104"/>
        </w:numPr>
        <w:tabs>
          <w:tab w:val="left" w:pos="1628"/>
        </w:tabs>
        <w:spacing w:line="275" w:lineRule="exact"/>
        <w:ind w:left="1628" w:hanging="262"/>
        <w:rPr>
          <w:sz w:val="24"/>
        </w:rPr>
      </w:pPr>
      <w:r>
        <w:rPr>
          <w:sz w:val="24"/>
        </w:rPr>
        <w:t>трудовое</w:t>
      </w:r>
      <w:r>
        <w:rPr>
          <w:spacing w:val="-7"/>
          <w:sz w:val="24"/>
        </w:rPr>
        <w:t xml:space="preserve"> </w:t>
      </w:r>
      <w:r>
        <w:rPr>
          <w:spacing w:val="-2"/>
          <w:sz w:val="24"/>
        </w:rPr>
        <w:t>воспитание:</w:t>
      </w:r>
    </w:p>
    <w:p w:rsidR="008075EE" w:rsidRDefault="000F3E53">
      <w:pPr>
        <w:pStyle w:val="a3"/>
        <w:tabs>
          <w:tab w:val="left" w:pos="3021"/>
          <w:tab w:val="left" w:pos="3664"/>
          <w:tab w:val="left" w:pos="4829"/>
          <w:tab w:val="left" w:pos="6397"/>
          <w:tab w:val="left" w:pos="8114"/>
          <w:tab w:val="left" w:pos="9587"/>
        </w:tabs>
        <w:spacing w:before="41" w:line="276" w:lineRule="auto"/>
        <w:ind w:right="94"/>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8075EE" w:rsidRDefault="000F3E53">
      <w:pPr>
        <w:pStyle w:val="a3"/>
        <w:spacing w:line="276" w:lineRule="auto"/>
        <w:jc w:val="left"/>
      </w:pPr>
      <w:r>
        <w:t>готовность</w:t>
      </w:r>
      <w:r>
        <w:rPr>
          <w:spacing w:val="80"/>
        </w:rPr>
        <w:t xml:space="preserve"> </w:t>
      </w:r>
      <w:r>
        <w:t>к</w:t>
      </w:r>
      <w:r>
        <w:rPr>
          <w:spacing w:val="80"/>
        </w:rPr>
        <w:t xml:space="preserve"> </w:t>
      </w:r>
      <w:r>
        <w:t>осознанному</w:t>
      </w:r>
      <w:r>
        <w:rPr>
          <w:spacing w:val="80"/>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rsidR="008075EE" w:rsidRDefault="000F3E53">
      <w:pPr>
        <w:pStyle w:val="a3"/>
        <w:tabs>
          <w:tab w:val="left" w:pos="2421"/>
          <w:tab w:val="left" w:pos="2790"/>
          <w:tab w:val="left" w:pos="4176"/>
          <w:tab w:val="left" w:pos="5174"/>
          <w:tab w:val="left" w:pos="7361"/>
          <w:tab w:val="left" w:pos="9040"/>
          <w:tab w:val="left" w:pos="10158"/>
        </w:tabs>
        <w:spacing w:line="280" w:lineRule="auto"/>
        <w:ind w:right="83"/>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8075EE" w:rsidRDefault="000F3E53">
      <w:pPr>
        <w:pStyle w:val="a3"/>
        <w:spacing w:line="269" w:lineRule="exact"/>
        <w:ind w:left="1366" w:firstLine="0"/>
        <w:jc w:val="left"/>
      </w:pPr>
      <w:r>
        <w:t>готовность</w:t>
      </w:r>
      <w:r>
        <w:rPr>
          <w:spacing w:val="-6"/>
        </w:rPr>
        <w:t xml:space="preserve"> </w:t>
      </w:r>
      <w:r>
        <w:t>и</w:t>
      </w:r>
      <w:r>
        <w:rPr>
          <w:spacing w:val="-4"/>
        </w:rPr>
        <w:t xml:space="preserve"> </w:t>
      </w:r>
      <w:r>
        <w:t>способность</w:t>
      </w:r>
      <w:r>
        <w:rPr>
          <w:spacing w:val="-1"/>
        </w:rPr>
        <w:t xml:space="preserve"> </w:t>
      </w:r>
      <w:r>
        <w:t>к</w:t>
      </w:r>
      <w:r>
        <w:rPr>
          <w:spacing w:val="-7"/>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rPr>
          <w:spacing w:val="-2"/>
        </w:rPr>
        <w:t>жизни;</w:t>
      </w:r>
    </w:p>
    <w:p w:rsidR="008075EE" w:rsidRDefault="000F3E53">
      <w:pPr>
        <w:pStyle w:val="a4"/>
        <w:numPr>
          <w:ilvl w:val="0"/>
          <w:numId w:val="104"/>
        </w:numPr>
        <w:tabs>
          <w:tab w:val="left" w:pos="1628"/>
        </w:tabs>
        <w:spacing w:before="39"/>
        <w:ind w:left="1628" w:hanging="262"/>
        <w:rPr>
          <w:sz w:val="24"/>
        </w:rPr>
      </w:pPr>
      <w:r>
        <w:rPr>
          <w:sz w:val="24"/>
        </w:rPr>
        <w:t>экологическое</w:t>
      </w:r>
      <w:r>
        <w:rPr>
          <w:spacing w:val="-10"/>
          <w:sz w:val="24"/>
        </w:rPr>
        <w:t xml:space="preserve"> </w:t>
      </w:r>
      <w:r>
        <w:rPr>
          <w:spacing w:val="-2"/>
          <w:sz w:val="24"/>
        </w:rPr>
        <w:t>воспитание:</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сформированность экологической культуры, понимание влияния социально-экономических процессов</w:t>
      </w:r>
      <w:r>
        <w:rPr>
          <w:spacing w:val="-15"/>
        </w:rPr>
        <w:t xml:space="preserve"> </w:t>
      </w:r>
      <w:r>
        <w:t>на</w:t>
      </w:r>
      <w:r>
        <w:rPr>
          <w:spacing w:val="-15"/>
        </w:rPr>
        <w:t xml:space="preserve"> </w:t>
      </w:r>
      <w:r>
        <w:t>состояние</w:t>
      </w:r>
      <w:r>
        <w:rPr>
          <w:spacing w:val="-15"/>
        </w:rPr>
        <w:t xml:space="preserve"> </w:t>
      </w:r>
      <w:r>
        <w:t>природной</w:t>
      </w:r>
      <w:r>
        <w:rPr>
          <w:spacing w:val="-14"/>
        </w:rPr>
        <w:t xml:space="preserve"> </w:t>
      </w:r>
      <w:r>
        <w:t>среды,</w:t>
      </w:r>
      <w:r>
        <w:rPr>
          <w:spacing w:val="-13"/>
        </w:rPr>
        <w:t xml:space="preserve"> </w:t>
      </w:r>
      <w:r>
        <w:t>осознание</w:t>
      </w:r>
      <w:r>
        <w:rPr>
          <w:spacing w:val="-12"/>
        </w:rPr>
        <w:t xml:space="preserve"> </w:t>
      </w:r>
      <w:r>
        <w:t>глобального</w:t>
      </w:r>
      <w:r>
        <w:rPr>
          <w:spacing w:val="-11"/>
        </w:rPr>
        <w:t xml:space="preserve"> </w:t>
      </w:r>
      <w:r>
        <w:t>характера</w:t>
      </w:r>
      <w:r>
        <w:rPr>
          <w:spacing w:val="-12"/>
        </w:rPr>
        <w:t xml:space="preserve"> </w:t>
      </w:r>
      <w:r>
        <w:t>экологических</w:t>
      </w:r>
      <w:r>
        <w:rPr>
          <w:spacing w:val="-15"/>
        </w:rPr>
        <w:t xml:space="preserve"> </w:t>
      </w:r>
      <w:r>
        <w:t>проблем, их роли в обеспечении безопасности личности, общества и государства;</w:t>
      </w:r>
    </w:p>
    <w:p w:rsidR="008075EE" w:rsidRDefault="000F3E53">
      <w:pPr>
        <w:pStyle w:val="a3"/>
        <w:spacing w:line="276" w:lineRule="auto"/>
        <w:ind w:right="98"/>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8075EE" w:rsidRDefault="000F3E53">
      <w:pPr>
        <w:pStyle w:val="a3"/>
        <w:spacing w:line="276" w:lineRule="auto"/>
        <w:ind w:right="95"/>
      </w:pPr>
      <w:r>
        <w:t>активное неприятие действий, приносящих</w:t>
      </w:r>
      <w:r>
        <w:rPr>
          <w:spacing w:val="-4"/>
        </w:rPr>
        <w:t xml:space="preserve"> </w:t>
      </w:r>
      <w:r>
        <w:t>вред</w:t>
      </w:r>
      <w:r>
        <w:rPr>
          <w:spacing w:val="-2"/>
        </w:rPr>
        <w:t xml:space="preserve"> </w:t>
      </w:r>
      <w:r>
        <w:t>окружающей среде; умение прогнозировать неблагоприятные экологические последствия предпринимаемых действий и предотвращать их;</w:t>
      </w:r>
    </w:p>
    <w:p w:rsidR="008075EE" w:rsidRDefault="000F3E53">
      <w:pPr>
        <w:pStyle w:val="a3"/>
        <w:spacing w:before="1"/>
        <w:ind w:left="1366" w:firstLine="0"/>
      </w:pPr>
      <w:r>
        <w:t>расширение</w:t>
      </w:r>
      <w:r>
        <w:rPr>
          <w:spacing w:val="-7"/>
        </w:rPr>
        <w:t xml:space="preserve"> </w:t>
      </w:r>
      <w:r>
        <w:t>представлений</w:t>
      </w:r>
      <w:r>
        <w:rPr>
          <w:spacing w:val="-11"/>
        </w:rPr>
        <w:t xml:space="preserve"> </w:t>
      </w:r>
      <w:r>
        <w:t>о деятельности</w:t>
      </w:r>
      <w:r>
        <w:rPr>
          <w:spacing w:val="-6"/>
        </w:rPr>
        <w:t xml:space="preserve"> </w:t>
      </w:r>
      <w:r>
        <w:t>экологической</w:t>
      </w:r>
      <w:r>
        <w:rPr>
          <w:spacing w:val="-6"/>
        </w:rPr>
        <w:t xml:space="preserve"> </w:t>
      </w:r>
      <w:r>
        <w:rPr>
          <w:spacing w:val="-2"/>
        </w:rPr>
        <w:t>направленности.</w:t>
      </w:r>
    </w:p>
    <w:p w:rsidR="008075EE" w:rsidRDefault="000F3E53">
      <w:pPr>
        <w:pStyle w:val="a3"/>
        <w:spacing w:before="41" w:line="276" w:lineRule="auto"/>
        <w:ind w:right="88"/>
      </w:pPr>
      <w:r>
        <w:t>В</w:t>
      </w:r>
      <w:r>
        <w:rPr>
          <w:spacing w:val="63"/>
        </w:rPr>
        <w:t xml:space="preserve">   </w:t>
      </w:r>
      <w:r>
        <w:t>результате</w:t>
      </w:r>
      <w:r>
        <w:rPr>
          <w:spacing w:val="64"/>
        </w:rPr>
        <w:t xml:space="preserve">   </w:t>
      </w:r>
      <w:r>
        <w:t>изучения</w:t>
      </w:r>
      <w:r>
        <w:rPr>
          <w:spacing w:val="64"/>
        </w:rPr>
        <w:t xml:space="preserve">   </w:t>
      </w:r>
      <w:r>
        <w:t>ОБЖ</w:t>
      </w:r>
      <w:r>
        <w:rPr>
          <w:spacing w:val="62"/>
        </w:rPr>
        <w:t xml:space="preserve">   </w:t>
      </w:r>
      <w:r>
        <w:t>на</w:t>
      </w:r>
      <w:r>
        <w:rPr>
          <w:spacing w:val="62"/>
        </w:rPr>
        <w:t xml:space="preserve">   </w:t>
      </w:r>
      <w:r>
        <w:t>уровне</w:t>
      </w:r>
      <w:r>
        <w:rPr>
          <w:spacing w:val="64"/>
        </w:rPr>
        <w:t xml:space="preserve">   </w:t>
      </w:r>
      <w:r>
        <w:t>среднего</w:t>
      </w:r>
      <w:r>
        <w:rPr>
          <w:spacing w:val="62"/>
        </w:rPr>
        <w:t xml:space="preserve">   </w:t>
      </w:r>
      <w:r>
        <w:t>общего</w:t>
      </w:r>
      <w:r>
        <w:rPr>
          <w:spacing w:val="62"/>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75EE" w:rsidRDefault="000F3E53">
      <w:pPr>
        <w:pStyle w:val="a3"/>
        <w:spacing w:line="276" w:lineRule="auto"/>
        <w:ind w:right="93"/>
      </w:pPr>
      <w:r>
        <w:t>У обучающегося будут сформированы следующие базовые логические действия как часть познавательных универсальных учебных действий:</w:t>
      </w:r>
    </w:p>
    <w:p w:rsidR="008075EE" w:rsidRDefault="000F3E53">
      <w:pPr>
        <w:pStyle w:val="a3"/>
        <w:spacing w:line="278" w:lineRule="auto"/>
        <w:ind w:right="87"/>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075EE" w:rsidRDefault="000F3E53">
      <w:pPr>
        <w:pStyle w:val="a3"/>
        <w:spacing w:line="276" w:lineRule="auto"/>
        <w:ind w:right="95"/>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075EE" w:rsidRDefault="000F3E53">
      <w:pPr>
        <w:pStyle w:val="a3"/>
        <w:spacing w:line="276" w:lineRule="auto"/>
        <w:ind w:right="88"/>
      </w:pPr>
      <w:r>
        <w:t>определять</w:t>
      </w:r>
      <w:r>
        <w:rPr>
          <w:spacing w:val="-13"/>
        </w:rPr>
        <w:t xml:space="preserve"> </w:t>
      </w:r>
      <w:r>
        <w:t>цели</w:t>
      </w:r>
      <w:r>
        <w:rPr>
          <w:spacing w:val="-12"/>
        </w:rPr>
        <w:t xml:space="preserve"> </w:t>
      </w:r>
      <w:r>
        <w:t>действий</w:t>
      </w:r>
      <w:r>
        <w:rPr>
          <w:spacing w:val="-13"/>
        </w:rPr>
        <w:t xml:space="preserve"> </w:t>
      </w:r>
      <w:r>
        <w:t>применительно</w:t>
      </w:r>
      <w:r>
        <w:rPr>
          <w:spacing w:val="-5"/>
        </w:rPr>
        <w:t xml:space="preserve"> </w:t>
      </w:r>
      <w:r>
        <w:t>к</w:t>
      </w:r>
      <w:r>
        <w:rPr>
          <w:spacing w:val="-14"/>
        </w:rPr>
        <w:t xml:space="preserve"> </w:t>
      </w:r>
      <w:r>
        <w:t>заданной</w:t>
      </w:r>
      <w:r>
        <w:rPr>
          <w:spacing w:val="-13"/>
        </w:rPr>
        <w:t xml:space="preserve"> </w:t>
      </w:r>
      <w:r>
        <w:t>(смоделированной)</w:t>
      </w:r>
      <w:r>
        <w:rPr>
          <w:spacing w:val="-12"/>
        </w:rPr>
        <w:t xml:space="preserve"> </w:t>
      </w:r>
      <w:r>
        <w:t>ситуации,</w:t>
      </w:r>
      <w:r>
        <w:rPr>
          <w:spacing w:val="-7"/>
        </w:rPr>
        <w:t xml:space="preserve"> </w:t>
      </w:r>
      <w:r>
        <w:t>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8075EE" w:rsidRDefault="000F3E53">
      <w:pPr>
        <w:pStyle w:val="a3"/>
        <w:spacing w:line="276" w:lineRule="auto"/>
        <w:ind w:right="95"/>
      </w:pPr>
      <w:r>
        <w:t>моделировать объекты (события, явления) в области безопасности личности, общества и государства,</w:t>
      </w:r>
      <w:r>
        <w:rPr>
          <w:spacing w:val="-6"/>
        </w:rPr>
        <w:t xml:space="preserve"> </w:t>
      </w:r>
      <w:r>
        <w:t>анализировать</w:t>
      </w:r>
      <w:r>
        <w:rPr>
          <w:spacing w:val="-10"/>
        </w:rPr>
        <w:t xml:space="preserve"> </w:t>
      </w:r>
      <w:r>
        <w:t>их</w:t>
      </w:r>
      <w:r>
        <w:rPr>
          <w:spacing w:val="-12"/>
        </w:rPr>
        <w:t xml:space="preserve"> </w:t>
      </w:r>
      <w:r>
        <w:t>различные</w:t>
      </w:r>
      <w:r>
        <w:rPr>
          <w:spacing w:val="-9"/>
        </w:rPr>
        <w:t xml:space="preserve"> </w:t>
      </w:r>
      <w:r>
        <w:t>состояния</w:t>
      </w:r>
      <w:r>
        <w:rPr>
          <w:spacing w:val="-8"/>
        </w:rPr>
        <w:t xml:space="preserve"> </w:t>
      </w:r>
      <w:r>
        <w:t>для</w:t>
      </w:r>
      <w:r>
        <w:rPr>
          <w:spacing w:val="-8"/>
        </w:rPr>
        <w:t xml:space="preserve"> </w:t>
      </w:r>
      <w:r>
        <w:t>решения</w:t>
      </w:r>
      <w:r>
        <w:rPr>
          <w:spacing w:val="-12"/>
        </w:rPr>
        <w:t xml:space="preserve"> </w:t>
      </w:r>
      <w:r>
        <w:t>познавательных</w:t>
      </w:r>
      <w:r>
        <w:rPr>
          <w:spacing w:val="-12"/>
        </w:rPr>
        <w:t xml:space="preserve"> </w:t>
      </w:r>
      <w:r>
        <w:t>задач,</w:t>
      </w:r>
      <w:r>
        <w:rPr>
          <w:spacing w:val="-6"/>
        </w:rPr>
        <w:t xml:space="preserve"> </w:t>
      </w:r>
      <w:r>
        <w:t>переносить приобретённые знания в повседневную жизнь;</w:t>
      </w:r>
    </w:p>
    <w:p w:rsidR="008075EE" w:rsidRDefault="000F3E53">
      <w:pPr>
        <w:pStyle w:val="a3"/>
        <w:spacing w:line="276" w:lineRule="auto"/>
        <w:ind w:right="96"/>
      </w:pPr>
      <w:r>
        <w:t>планировать и осуществлять учебные действия в условиях дефицита информации, необходимой для решения стоящей задачи;</w:t>
      </w:r>
    </w:p>
    <w:p w:rsidR="008075EE" w:rsidRDefault="000F3E53">
      <w:pPr>
        <w:pStyle w:val="a3"/>
        <w:spacing w:line="275" w:lineRule="exact"/>
        <w:ind w:left="1366" w:firstLine="0"/>
      </w:pPr>
      <w:r>
        <w:t>развивать</w:t>
      </w:r>
      <w:r>
        <w:rPr>
          <w:spacing w:val="-6"/>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7"/>
        </w:rPr>
        <w:t xml:space="preserve"> </w:t>
      </w:r>
      <w:r>
        <w:rPr>
          <w:spacing w:val="-2"/>
        </w:rPr>
        <w:t>задач.</w:t>
      </w:r>
    </w:p>
    <w:p w:rsidR="008075EE" w:rsidRDefault="000F3E53">
      <w:pPr>
        <w:pStyle w:val="a3"/>
        <w:spacing w:before="33" w:line="276" w:lineRule="auto"/>
        <w:ind w:right="9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075EE" w:rsidRDefault="000F3E53">
      <w:pPr>
        <w:pStyle w:val="a3"/>
        <w:spacing w:before="5" w:line="276" w:lineRule="auto"/>
        <w:ind w:right="95"/>
      </w:pPr>
      <w:r>
        <w:t>владеть научной терминологией, ключевыми понятиями и</w:t>
      </w:r>
      <w:r>
        <w:rPr>
          <w:spacing w:val="-2"/>
        </w:rPr>
        <w:t xml:space="preserve"> </w:t>
      </w:r>
      <w:r>
        <w:t>методами в</w:t>
      </w:r>
      <w:r>
        <w:rPr>
          <w:spacing w:val="-2"/>
        </w:rPr>
        <w:t xml:space="preserve"> </w:t>
      </w:r>
      <w:r>
        <w:t xml:space="preserve">области безопасности </w:t>
      </w:r>
      <w:r>
        <w:rPr>
          <w:spacing w:val="-2"/>
        </w:rPr>
        <w:t>жизнедеятельности;</w:t>
      </w:r>
    </w:p>
    <w:p w:rsidR="008075EE" w:rsidRDefault="000F3E53">
      <w:pPr>
        <w:pStyle w:val="a3"/>
        <w:spacing w:line="276" w:lineRule="auto"/>
        <w:ind w:right="91"/>
      </w:pPr>
      <w:r>
        <w:t>владеть</w:t>
      </w:r>
      <w:r>
        <w:rPr>
          <w:spacing w:val="80"/>
        </w:rPr>
        <w:t xml:space="preserve">    </w:t>
      </w:r>
      <w:r>
        <w:t>видами</w:t>
      </w:r>
      <w:r>
        <w:rPr>
          <w:spacing w:val="80"/>
          <w:w w:val="150"/>
        </w:rPr>
        <w:t xml:space="preserve">   </w:t>
      </w:r>
      <w:r>
        <w:t>деятельности</w:t>
      </w:r>
      <w:r>
        <w:rPr>
          <w:spacing w:val="80"/>
          <w:w w:val="150"/>
        </w:rPr>
        <w:t xml:space="preserve">   </w:t>
      </w:r>
      <w:r>
        <w:t>по</w:t>
      </w:r>
      <w:r>
        <w:rPr>
          <w:spacing w:val="80"/>
        </w:rPr>
        <w:t xml:space="preserve">    </w:t>
      </w:r>
      <w:r>
        <w:t>приобретению</w:t>
      </w:r>
      <w:r>
        <w:rPr>
          <w:spacing w:val="80"/>
          <w:w w:val="150"/>
        </w:rPr>
        <w:t xml:space="preserve">   </w:t>
      </w:r>
      <w:r>
        <w:t>нового</w:t>
      </w:r>
      <w:r>
        <w:rPr>
          <w:spacing w:val="80"/>
        </w:rPr>
        <w:t xml:space="preserve">    </w:t>
      </w:r>
      <w:r>
        <w:t>знания, его</w:t>
      </w:r>
      <w:r>
        <w:rPr>
          <w:spacing w:val="64"/>
        </w:rPr>
        <w:t xml:space="preserve">   </w:t>
      </w:r>
      <w:r>
        <w:t>преобразованию</w:t>
      </w:r>
      <w:r>
        <w:rPr>
          <w:spacing w:val="64"/>
        </w:rPr>
        <w:t xml:space="preserve">   </w:t>
      </w:r>
      <w:r>
        <w:t>и</w:t>
      </w:r>
      <w:r>
        <w:rPr>
          <w:spacing w:val="63"/>
        </w:rPr>
        <w:t xml:space="preserve">   </w:t>
      </w:r>
      <w:r>
        <w:t>применению</w:t>
      </w:r>
      <w:r>
        <w:rPr>
          <w:spacing w:val="62"/>
        </w:rPr>
        <w:t xml:space="preserve">   </w:t>
      </w:r>
      <w:r>
        <w:t>для</w:t>
      </w:r>
      <w:r>
        <w:rPr>
          <w:spacing w:val="65"/>
        </w:rPr>
        <w:t xml:space="preserve">   </w:t>
      </w:r>
      <w:r>
        <w:t>решения</w:t>
      </w:r>
      <w:r>
        <w:rPr>
          <w:spacing w:val="64"/>
        </w:rPr>
        <w:t xml:space="preserve">   </w:t>
      </w:r>
      <w:r>
        <w:t>различных</w:t>
      </w:r>
      <w:r>
        <w:rPr>
          <w:spacing w:val="63"/>
        </w:rPr>
        <w:t xml:space="preserve">   </w:t>
      </w:r>
      <w:r>
        <w:t>учебных</w:t>
      </w:r>
      <w:r>
        <w:rPr>
          <w:spacing w:val="64"/>
        </w:rPr>
        <w:t xml:space="preserve">   </w:t>
      </w:r>
      <w:r>
        <w:t>задач, в том числе при разработке и защите проектных работ;</w:t>
      </w:r>
    </w:p>
    <w:p w:rsidR="008075EE" w:rsidRDefault="000F3E53">
      <w:pPr>
        <w:pStyle w:val="a3"/>
        <w:spacing w:line="276" w:lineRule="auto"/>
        <w:ind w:right="97"/>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075EE" w:rsidRDefault="000F3E53">
      <w:pPr>
        <w:pStyle w:val="a3"/>
        <w:spacing w:line="276" w:lineRule="auto"/>
        <w:ind w:right="96"/>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075EE" w:rsidRDefault="000F3E53">
      <w:pPr>
        <w:pStyle w:val="a3"/>
        <w:spacing w:line="276" w:lineRule="auto"/>
        <w:ind w:right="96"/>
      </w:pPr>
      <w:r>
        <w:t>критически оценивать полученные в ходе решения учебных</w:t>
      </w:r>
      <w:r>
        <w:rPr>
          <w:spacing w:val="-2"/>
        </w:rPr>
        <w:t xml:space="preserve"> </w:t>
      </w:r>
      <w:r>
        <w:t>задач результаты,</w:t>
      </w:r>
      <w:r>
        <w:rPr>
          <w:spacing w:val="-1"/>
        </w:rPr>
        <w:t xml:space="preserve"> </w:t>
      </w:r>
      <w:r>
        <w:t>обосновывать предложения по их корректировке в новых условиях;</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pPr>
      <w:r>
        <w:lastRenderedPageBreak/>
        <w:t>характеризовать</w:t>
      </w:r>
      <w:r>
        <w:rPr>
          <w:spacing w:val="80"/>
          <w:w w:val="150"/>
        </w:rPr>
        <w:t xml:space="preserve">  </w:t>
      </w:r>
      <w:r>
        <w:t>приобретённые</w:t>
      </w:r>
      <w:r>
        <w:rPr>
          <w:spacing w:val="80"/>
          <w:w w:val="150"/>
        </w:rPr>
        <w:t xml:space="preserve">  </w:t>
      </w:r>
      <w:r>
        <w:t>знания</w:t>
      </w:r>
      <w:r>
        <w:rPr>
          <w:spacing w:val="80"/>
          <w:w w:val="150"/>
        </w:rPr>
        <w:t xml:space="preserve">  </w:t>
      </w:r>
      <w:r>
        <w:t>и</w:t>
      </w:r>
      <w:r>
        <w:rPr>
          <w:spacing w:val="80"/>
          <w:w w:val="150"/>
        </w:rPr>
        <w:t xml:space="preserve">  </w:t>
      </w:r>
      <w:r>
        <w:t>навыки,</w:t>
      </w:r>
      <w:r>
        <w:rPr>
          <w:spacing w:val="80"/>
          <w:w w:val="150"/>
        </w:rPr>
        <w:t xml:space="preserve">  </w:t>
      </w:r>
      <w:r>
        <w:t>оценивать</w:t>
      </w:r>
      <w:r>
        <w:rPr>
          <w:spacing w:val="80"/>
          <w:w w:val="150"/>
        </w:rPr>
        <w:t xml:space="preserve">  </w:t>
      </w:r>
      <w:r>
        <w:t>возможность</w:t>
      </w:r>
      <w:r>
        <w:rPr>
          <w:spacing w:val="40"/>
        </w:rPr>
        <w:t xml:space="preserve"> </w:t>
      </w:r>
      <w:r>
        <w:t>их реализации в реальных ситуациях;</w:t>
      </w:r>
    </w:p>
    <w:p w:rsidR="008075EE" w:rsidRDefault="000F3E53">
      <w:pPr>
        <w:pStyle w:val="a3"/>
        <w:spacing w:line="276" w:lineRule="auto"/>
        <w:ind w:right="93"/>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rsidR="008075EE" w:rsidRDefault="000F3E53">
      <w:pPr>
        <w:pStyle w:val="a3"/>
        <w:spacing w:line="276" w:lineRule="auto"/>
        <w:ind w:right="93"/>
      </w:pPr>
      <w:r>
        <w:t>У</w:t>
      </w:r>
      <w:r>
        <w:rPr>
          <w:spacing w:val="73"/>
          <w:w w:val="150"/>
        </w:rPr>
        <w:t xml:space="preserve">   </w:t>
      </w:r>
      <w:r>
        <w:t>обучающегося</w:t>
      </w:r>
      <w:r>
        <w:rPr>
          <w:spacing w:val="73"/>
          <w:w w:val="150"/>
        </w:rPr>
        <w:t xml:space="preserve">   </w:t>
      </w:r>
      <w:r>
        <w:t>будут</w:t>
      </w:r>
      <w:r>
        <w:rPr>
          <w:spacing w:val="73"/>
          <w:w w:val="150"/>
        </w:rPr>
        <w:t xml:space="preserve">   </w:t>
      </w:r>
      <w:r>
        <w:t>сформированы</w:t>
      </w:r>
      <w:r>
        <w:rPr>
          <w:spacing w:val="74"/>
          <w:w w:val="150"/>
        </w:rPr>
        <w:t xml:space="preserve">   </w:t>
      </w:r>
      <w:r>
        <w:t>следующие</w:t>
      </w:r>
      <w:r>
        <w:rPr>
          <w:spacing w:val="74"/>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8075EE" w:rsidRDefault="000F3E53">
      <w:pPr>
        <w:pStyle w:val="a3"/>
        <w:spacing w:before="1" w:line="276" w:lineRule="auto"/>
        <w:ind w:right="97"/>
      </w:pPr>
      <w:r>
        <w:t>владеть навыками самостоятельного поиска, сбора, обобщения и анализа различных видов информации</w:t>
      </w:r>
      <w:r>
        <w:rPr>
          <w:spacing w:val="-2"/>
        </w:rPr>
        <w:t xml:space="preserve"> </w:t>
      </w:r>
      <w:r>
        <w:t>из</w:t>
      </w:r>
      <w:r>
        <w:rPr>
          <w:spacing w:val="-2"/>
        </w:rPr>
        <w:t xml:space="preserve"> </w:t>
      </w:r>
      <w:r>
        <w:t>источников</w:t>
      </w:r>
      <w:r>
        <w:rPr>
          <w:spacing w:val="-1"/>
        </w:rPr>
        <w:t xml:space="preserve"> </w:t>
      </w:r>
      <w:r>
        <w:t>разных</w:t>
      </w:r>
      <w:r>
        <w:rPr>
          <w:spacing w:val="-2"/>
        </w:rPr>
        <w:t xml:space="preserve"> </w:t>
      </w:r>
      <w:r>
        <w:t>типов при</w:t>
      </w:r>
      <w:r>
        <w:rPr>
          <w:spacing w:val="-2"/>
        </w:rPr>
        <w:t xml:space="preserve"> </w:t>
      </w:r>
      <w:r>
        <w:t>обеспечении условий</w:t>
      </w:r>
      <w:r>
        <w:rPr>
          <w:spacing w:val="-2"/>
        </w:rPr>
        <w:t xml:space="preserve"> </w:t>
      </w:r>
      <w:r>
        <w:t xml:space="preserve">информационной безопасности </w:t>
      </w:r>
      <w:r>
        <w:rPr>
          <w:spacing w:val="-2"/>
        </w:rPr>
        <w:t>личности;</w:t>
      </w:r>
    </w:p>
    <w:p w:rsidR="008075EE" w:rsidRDefault="000F3E53">
      <w:pPr>
        <w:pStyle w:val="a3"/>
        <w:spacing w:line="276" w:lineRule="auto"/>
        <w:ind w:right="88"/>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075EE" w:rsidRDefault="000F3E53">
      <w:pPr>
        <w:pStyle w:val="a3"/>
        <w:spacing w:line="276" w:lineRule="auto"/>
        <w:ind w:right="83"/>
      </w:pPr>
      <w:r>
        <w:t>оценивать</w:t>
      </w:r>
      <w:r>
        <w:rPr>
          <w:spacing w:val="-1"/>
        </w:rPr>
        <w:t xml:space="preserve"> </w:t>
      </w:r>
      <w:r>
        <w:t>достоверность, легитимность</w:t>
      </w:r>
      <w:r>
        <w:rPr>
          <w:spacing w:val="-1"/>
        </w:rPr>
        <w:t xml:space="preserve"> </w:t>
      </w:r>
      <w:r>
        <w:t>информации,</w:t>
      </w:r>
      <w:r>
        <w:rPr>
          <w:spacing w:val="-5"/>
        </w:rPr>
        <w:t xml:space="preserve"> </w:t>
      </w:r>
      <w:r>
        <w:t>её</w:t>
      </w:r>
      <w:r>
        <w:rPr>
          <w:spacing w:val="-3"/>
        </w:rPr>
        <w:t xml:space="preserve"> </w:t>
      </w:r>
      <w:r>
        <w:t>соответствие</w:t>
      </w:r>
      <w:r>
        <w:rPr>
          <w:spacing w:val="-7"/>
        </w:rPr>
        <w:t xml:space="preserve"> </w:t>
      </w:r>
      <w:r>
        <w:t>правовым</w:t>
      </w:r>
      <w:r>
        <w:rPr>
          <w:spacing w:val="-1"/>
        </w:rPr>
        <w:t xml:space="preserve"> </w:t>
      </w:r>
      <w:r>
        <w:t>и</w:t>
      </w:r>
      <w:r>
        <w:rPr>
          <w:spacing w:val="-6"/>
        </w:rPr>
        <w:t xml:space="preserve"> </w:t>
      </w:r>
      <w:r>
        <w:t>морально- этическим нормам;</w:t>
      </w:r>
    </w:p>
    <w:p w:rsidR="008075EE" w:rsidRDefault="000F3E53">
      <w:pPr>
        <w:pStyle w:val="a3"/>
        <w:spacing w:line="280" w:lineRule="auto"/>
        <w:ind w:right="90"/>
      </w:pPr>
      <w:r>
        <w:t>владеть навыками по предотвращению рисков, профилактике угроз и защите от опасностей цифровой среды;</w:t>
      </w:r>
    </w:p>
    <w:p w:rsidR="008075EE" w:rsidRDefault="000F3E53">
      <w:pPr>
        <w:pStyle w:val="a3"/>
        <w:spacing w:line="276" w:lineRule="auto"/>
        <w:ind w:right="95"/>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w:t>
      </w:r>
      <w:r>
        <w:rPr>
          <w:spacing w:val="78"/>
        </w:rPr>
        <w:t xml:space="preserve">  </w:t>
      </w:r>
      <w:r>
        <w:t>учебном</w:t>
      </w:r>
      <w:r>
        <w:rPr>
          <w:spacing w:val="76"/>
        </w:rPr>
        <w:t xml:space="preserve">  </w:t>
      </w:r>
      <w:r>
        <w:t>процессе</w:t>
      </w:r>
      <w:r>
        <w:rPr>
          <w:spacing w:val="77"/>
        </w:rPr>
        <w:t xml:space="preserve">  </w:t>
      </w:r>
      <w:r>
        <w:t>с</w:t>
      </w:r>
      <w:r>
        <w:rPr>
          <w:spacing w:val="75"/>
        </w:rPr>
        <w:t xml:space="preserve">  </w:t>
      </w:r>
      <w:r>
        <w:t>соблюдением</w:t>
      </w:r>
      <w:r>
        <w:rPr>
          <w:spacing w:val="78"/>
        </w:rPr>
        <w:t xml:space="preserve">  </w:t>
      </w:r>
      <w:r>
        <w:t>требований</w:t>
      </w:r>
      <w:r>
        <w:rPr>
          <w:spacing w:val="76"/>
        </w:rPr>
        <w:t xml:space="preserve">  </w:t>
      </w:r>
      <w:r>
        <w:t>эргономики,</w:t>
      </w:r>
      <w:r>
        <w:rPr>
          <w:spacing w:val="76"/>
        </w:rPr>
        <w:t xml:space="preserve">  </w:t>
      </w:r>
      <w:r>
        <w:t>техники</w:t>
      </w:r>
      <w:r>
        <w:rPr>
          <w:spacing w:val="78"/>
        </w:rPr>
        <w:t xml:space="preserve">  </w:t>
      </w:r>
      <w:r>
        <w:t>безопасности и гигиены.</w:t>
      </w:r>
    </w:p>
    <w:p w:rsidR="008075EE" w:rsidRDefault="000F3E53">
      <w:pPr>
        <w:pStyle w:val="a3"/>
        <w:spacing w:line="276" w:lineRule="auto"/>
        <w:ind w:right="94"/>
      </w:pPr>
      <w:r>
        <w:t>У обучающегося будут сформированы следующие умения общения как часть коммуникативных универсальных учебных действий:</w:t>
      </w:r>
    </w:p>
    <w:p w:rsidR="008075EE" w:rsidRDefault="000F3E53">
      <w:pPr>
        <w:pStyle w:val="a3"/>
        <w:spacing w:line="276" w:lineRule="auto"/>
        <w:ind w:right="95"/>
      </w:pPr>
      <w:r>
        <w:t>осуществлять в ходе</w:t>
      </w:r>
      <w:r>
        <w:rPr>
          <w:spacing w:val="-1"/>
        </w:rPr>
        <w:t xml:space="preserve"> </w:t>
      </w:r>
      <w:r>
        <w:t>образовательной деятельности безопасную коммуникацию, переносить принципы её организации в повседневную жизнь;</w:t>
      </w:r>
    </w:p>
    <w:p w:rsidR="008075EE" w:rsidRDefault="000F3E53">
      <w:pPr>
        <w:pStyle w:val="a3"/>
        <w:spacing w:line="276" w:lineRule="auto"/>
        <w:ind w:right="90"/>
      </w:pPr>
      <w:r>
        <w:t>распознавать</w:t>
      </w:r>
      <w:r>
        <w:rPr>
          <w:spacing w:val="-1"/>
        </w:rPr>
        <w:t xml:space="preserve"> </w:t>
      </w:r>
      <w:r>
        <w:t>вербальные</w:t>
      </w:r>
      <w:r>
        <w:rPr>
          <w:spacing w:val="-3"/>
        </w:rPr>
        <w:t xml:space="preserve"> </w:t>
      </w:r>
      <w:r>
        <w:t>и невербальные средства</w:t>
      </w:r>
      <w:r>
        <w:rPr>
          <w:spacing w:val="-3"/>
        </w:rPr>
        <w:t xml:space="preserve"> </w:t>
      </w:r>
      <w:r>
        <w:t>общения;</w:t>
      </w:r>
      <w:r>
        <w:rPr>
          <w:spacing w:val="-2"/>
        </w:rPr>
        <w:t xml:space="preserve"> </w:t>
      </w:r>
      <w:r>
        <w:t>понимать</w:t>
      </w:r>
      <w:r>
        <w:rPr>
          <w:spacing w:val="-1"/>
        </w:rPr>
        <w:t xml:space="preserve"> </w:t>
      </w:r>
      <w:r>
        <w:t>значение</w:t>
      </w:r>
      <w:r>
        <w:rPr>
          <w:spacing w:val="-3"/>
        </w:rPr>
        <w:t xml:space="preserve"> </w:t>
      </w:r>
      <w:r>
        <w:t>социальных знаков; определять признаки деструктивного общения;</w:t>
      </w:r>
    </w:p>
    <w:p w:rsidR="008075EE" w:rsidRDefault="000F3E53">
      <w:pPr>
        <w:pStyle w:val="a3"/>
        <w:spacing w:line="276" w:lineRule="auto"/>
        <w:ind w:right="98"/>
      </w:pPr>
      <w:r>
        <w:t>владеть приёмами безопасного межличностного и группового общения; безопасно действовать по избеганию конфликтных ситуаций;</w:t>
      </w:r>
    </w:p>
    <w:p w:rsidR="008075EE" w:rsidRDefault="000F3E53">
      <w:pPr>
        <w:pStyle w:val="a3"/>
        <w:spacing w:line="276" w:lineRule="auto"/>
        <w:ind w:right="89"/>
      </w:pPr>
      <w:r>
        <w:t>аргументированно,</w:t>
      </w:r>
      <w:r>
        <w:rPr>
          <w:spacing w:val="77"/>
          <w:w w:val="150"/>
        </w:rPr>
        <w:t xml:space="preserve">   </w:t>
      </w:r>
      <w:r>
        <w:t>логично</w:t>
      </w:r>
      <w:r>
        <w:rPr>
          <w:spacing w:val="77"/>
          <w:w w:val="150"/>
        </w:rPr>
        <w:t xml:space="preserve">   </w:t>
      </w:r>
      <w:r>
        <w:t>и</w:t>
      </w:r>
      <w:r>
        <w:rPr>
          <w:spacing w:val="78"/>
          <w:w w:val="150"/>
        </w:rPr>
        <w:t xml:space="preserve">   </w:t>
      </w:r>
      <w:r>
        <w:t>ясно</w:t>
      </w:r>
      <w:r>
        <w:rPr>
          <w:spacing w:val="77"/>
          <w:w w:val="150"/>
        </w:rPr>
        <w:t xml:space="preserve">   </w:t>
      </w:r>
      <w:r>
        <w:t>излагать</w:t>
      </w:r>
      <w:r>
        <w:rPr>
          <w:spacing w:val="78"/>
          <w:w w:val="150"/>
        </w:rPr>
        <w:t xml:space="preserve">   </w:t>
      </w:r>
      <w:r>
        <w:t>свою</w:t>
      </w:r>
      <w:r>
        <w:rPr>
          <w:spacing w:val="75"/>
          <w:w w:val="150"/>
        </w:rPr>
        <w:t xml:space="preserve">   </w:t>
      </w:r>
      <w:r>
        <w:t>точку</w:t>
      </w:r>
      <w:r>
        <w:rPr>
          <w:spacing w:val="74"/>
          <w:w w:val="150"/>
        </w:rPr>
        <w:t xml:space="preserve">   </w:t>
      </w:r>
      <w:r>
        <w:t>зрения с использованием языковых средств.</w:t>
      </w:r>
    </w:p>
    <w:p w:rsidR="008075EE" w:rsidRDefault="000F3E53">
      <w:pPr>
        <w:pStyle w:val="a3"/>
        <w:spacing w:line="276" w:lineRule="auto"/>
        <w:ind w:right="95"/>
      </w:pPr>
      <w:r>
        <w:t>У обучающегося будут сформированы следующие умения самоорганизации как части регулятивных универсальных учебных действий:</w:t>
      </w:r>
    </w:p>
    <w:p w:rsidR="008075EE" w:rsidRDefault="000F3E53">
      <w:pPr>
        <w:pStyle w:val="a3"/>
        <w:spacing w:line="280" w:lineRule="auto"/>
        <w:ind w:right="86"/>
      </w:pPr>
      <w:r>
        <w:t xml:space="preserve">ставить и формулировать собственные задачи в образовательной деятельности и жизненных </w:t>
      </w:r>
      <w:r>
        <w:rPr>
          <w:spacing w:val="-2"/>
        </w:rPr>
        <w:t>ситуациях;</w:t>
      </w:r>
    </w:p>
    <w:p w:rsidR="008075EE" w:rsidRDefault="000F3E53">
      <w:pPr>
        <w:pStyle w:val="a3"/>
        <w:spacing w:line="276" w:lineRule="auto"/>
        <w:ind w:right="95"/>
      </w:pPr>
      <w:r>
        <w:t>самостоятельно выявлять проблемные вопросы, выбирать</w:t>
      </w:r>
      <w:r>
        <w:rPr>
          <w:spacing w:val="-2"/>
        </w:rPr>
        <w:t xml:space="preserve"> </w:t>
      </w:r>
      <w:r>
        <w:t>оптимальный способ</w:t>
      </w:r>
      <w:r>
        <w:rPr>
          <w:spacing w:val="-1"/>
        </w:rPr>
        <w:t xml:space="preserve"> </w:t>
      </w:r>
      <w:r>
        <w:t>и составлять план их решения в конкретных условиях;</w:t>
      </w:r>
    </w:p>
    <w:p w:rsidR="008075EE" w:rsidRDefault="000F3E53">
      <w:pPr>
        <w:pStyle w:val="a3"/>
        <w:spacing w:line="276" w:lineRule="auto"/>
        <w:ind w:right="95"/>
      </w:pPr>
      <w:r>
        <w:t>делать осознанный выбор в новой ситуации, аргументировать его; брать ответственность за своё решение;</w:t>
      </w:r>
    </w:p>
    <w:p w:rsidR="008075EE" w:rsidRDefault="000F3E53">
      <w:pPr>
        <w:pStyle w:val="a3"/>
        <w:spacing w:line="275" w:lineRule="exact"/>
        <w:ind w:left="1366" w:firstLine="0"/>
      </w:pPr>
      <w:r>
        <w:t>оценивать</w:t>
      </w:r>
      <w:r>
        <w:rPr>
          <w:spacing w:val="-8"/>
        </w:rPr>
        <w:t xml:space="preserve"> </w:t>
      </w:r>
      <w:r>
        <w:t>приобретённый</w:t>
      </w:r>
      <w:r>
        <w:rPr>
          <w:spacing w:val="-7"/>
        </w:rPr>
        <w:t xml:space="preserve"> </w:t>
      </w:r>
      <w:r>
        <w:rPr>
          <w:spacing w:val="-4"/>
        </w:rPr>
        <w:t>опыт;</w:t>
      </w:r>
    </w:p>
    <w:p w:rsidR="008075EE" w:rsidRDefault="000F3E53">
      <w:pPr>
        <w:pStyle w:val="a3"/>
        <w:spacing w:before="20" w:line="278" w:lineRule="auto"/>
        <w:ind w:right="94"/>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075EE" w:rsidRDefault="000F3E53">
      <w:pPr>
        <w:pStyle w:val="a3"/>
        <w:spacing w:line="276" w:lineRule="auto"/>
        <w:ind w:right="94"/>
      </w:pPr>
      <w: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6"/>
      </w:pPr>
      <w:r>
        <w:lastRenderedPageBreak/>
        <w:t>оценивать</w:t>
      </w:r>
      <w:r>
        <w:rPr>
          <w:spacing w:val="-3"/>
        </w:rPr>
        <w:t xml:space="preserve"> </w:t>
      </w:r>
      <w:r>
        <w:t>образовательные ситуации;</w:t>
      </w:r>
      <w:r>
        <w:rPr>
          <w:spacing w:val="-4"/>
        </w:rPr>
        <w:t xml:space="preserve"> </w:t>
      </w:r>
      <w:r>
        <w:t>предвидеть трудности,</w:t>
      </w:r>
      <w:r>
        <w:rPr>
          <w:spacing w:val="-2"/>
        </w:rPr>
        <w:t xml:space="preserve"> </w:t>
      </w:r>
      <w:r>
        <w:t>которые могут возникнуть при их</w:t>
      </w:r>
      <w:r>
        <w:rPr>
          <w:spacing w:val="-12"/>
        </w:rPr>
        <w:t xml:space="preserve"> </w:t>
      </w:r>
      <w:r>
        <w:t>разрешении;</w:t>
      </w:r>
      <w:r>
        <w:rPr>
          <w:spacing w:val="-11"/>
        </w:rPr>
        <w:t xml:space="preserve"> </w:t>
      </w:r>
      <w:r>
        <w:t>вносить</w:t>
      </w:r>
      <w:r>
        <w:rPr>
          <w:spacing w:val="-6"/>
        </w:rPr>
        <w:t xml:space="preserve"> </w:t>
      </w:r>
      <w:r>
        <w:t>коррективы</w:t>
      </w:r>
      <w:r>
        <w:rPr>
          <w:spacing w:val="-6"/>
        </w:rPr>
        <w:t xml:space="preserve"> </w:t>
      </w:r>
      <w:r>
        <w:t>в</w:t>
      </w:r>
      <w:r>
        <w:rPr>
          <w:spacing w:val="-10"/>
        </w:rPr>
        <w:t xml:space="preserve"> </w:t>
      </w:r>
      <w:r>
        <w:t>свою</w:t>
      </w:r>
      <w:r>
        <w:rPr>
          <w:spacing w:val="-9"/>
        </w:rPr>
        <w:t xml:space="preserve"> </w:t>
      </w:r>
      <w:r>
        <w:t>деятельность;</w:t>
      </w:r>
      <w:r>
        <w:rPr>
          <w:spacing w:val="-11"/>
        </w:rPr>
        <w:t xml:space="preserve"> </w:t>
      </w:r>
      <w:r>
        <w:t>контролировать</w:t>
      </w:r>
      <w:r>
        <w:rPr>
          <w:spacing w:val="-6"/>
        </w:rPr>
        <w:t xml:space="preserve"> </w:t>
      </w:r>
      <w:r>
        <w:t>соответствие</w:t>
      </w:r>
      <w:r>
        <w:rPr>
          <w:spacing w:val="-9"/>
        </w:rPr>
        <w:t xml:space="preserve"> </w:t>
      </w:r>
      <w:r>
        <w:t xml:space="preserve">результатов </w:t>
      </w:r>
      <w:r>
        <w:rPr>
          <w:spacing w:val="-2"/>
        </w:rPr>
        <w:t>целям;</w:t>
      </w:r>
    </w:p>
    <w:p w:rsidR="008075EE" w:rsidRDefault="000F3E53">
      <w:pPr>
        <w:pStyle w:val="a3"/>
        <w:spacing w:line="276" w:lineRule="auto"/>
        <w:jc w:val="left"/>
      </w:pPr>
      <w:r>
        <w:t>использовать</w:t>
      </w:r>
      <w:r>
        <w:rPr>
          <w:spacing w:val="32"/>
        </w:rPr>
        <w:t xml:space="preserve"> </w:t>
      </w:r>
      <w:r>
        <w:t>приёмы</w:t>
      </w:r>
      <w:r>
        <w:rPr>
          <w:spacing w:val="32"/>
        </w:rPr>
        <w:t xml:space="preserve"> </w:t>
      </w:r>
      <w:r>
        <w:t>рефлексии</w:t>
      </w:r>
      <w:r>
        <w:rPr>
          <w:spacing w:val="36"/>
        </w:rPr>
        <w:t xml:space="preserve"> </w:t>
      </w:r>
      <w:r>
        <w:t>для</w:t>
      </w:r>
      <w:r>
        <w:rPr>
          <w:spacing w:val="31"/>
        </w:rPr>
        <w:t xml:space="preserve"> </w:t>
      </w:r>
      <w:r>
        <w:t>анализа и</w:t>
      </w:r>
      <w:r>
        <w:rPr>
          <w:spacing w:val="31"/>
        </w:rPr>
        <w:t xml:space="preserve"> </w:t>
      </w:r>
      <w:r>
        <w:t>оценки образовательной</w:t>
      </w:r>
      <w:r>
        <w:rPr>
          <w:spacing w:val="31"/>
        </w:rPr>
        <w:t xml:space="preserve"> </w:t>
      </w:r>
      <w:r>
        <w:t>ситуации,</w:t>
      </w:r>
      <w:r>
        <w:rPr>
          <w:spacing w:val="37"/>
        </w:rPr>
        <w:t xml:space="preserve"> </w:t>
      </w:r>
      <w:r>
        <w:t>выбора оптимального решения;</w:t>
      </w:r>
    </w:p>
    <w:p w:rsidR="008075EE" w:rsidRDefault="000F3E53">
      <w:pPr>
        <w:pStyle w:val="a3"/>
        <w:spacing w:line="276" w:lineRule="auto"/>
        <w:jc w:val="left"/>
      </w:pPr>
      <w:r>
        <w:t>принимать</w:t>
      </w:r>
      <w:r>
        <w:rPr>
          <w:spacing w:val="40"/>
        </w:rPr>
        <w:t xml:space="preserve"> </w:t>
      </w:r>
      <w:r>
        <w:t>себя,</w:t>
      </w:r>
      <w:r>
        <w:rPr>
          <w:spacing w:val="40"/>
        </w:rPr>
        <w:t xml:space="preserve"> </w:t>
      </w:r>
      <w:r>
        <w:t>понимая</w:t>
      </w:r>
      <w:r>
        <w:rPr>
          <w:spacing w:val="40"/>
        </w:rPr>
        <w:t xml:space="preserve"> </w:t>
      </w:r>
      <w:r>
        <w:t>свои</w:t>
      </w:r>
      <w:r>
        <w:rPr>
          <w:spacing w:val="40"/>
        </w:rPr>
        <w:t xml:space="preserve"> </w:t>
      </w:r>
      <w:r>
        <w:t>недостатки</w:t>
      </w:r>
      <w:r>
        <w:rPr>
          <w:spacing w:val="40"/>
        </w:rPr>
        <w:t xml:space="preserve"> </w:t>
      </w:r>
      <w:r>
        <w:t>и</w:t>
      </w:r>
      <w:r>
        <w:rPr>
          <w:spacing w:val="37"/>
        </w:rPr>
        <w:t xml:space="preserve"> </w:t>
      </w:r>
      <w:r>
        <w:t>достоинства,</w:t>
      </w:r>
      <w:r>
        <w:rPr>
          <w:spacing w:val="40"/>
        </w:rPr>
        <w:t xml:space="preserve"> </w:t>
      </w:r>
      <w:r>
        <w:t>невозможности</w:t>
      </w:r>
      <w:r>
        <w:rPr>
          <w:spacing w:val="40"/>
        </w:rPr>
        <w:t xml:space="preserve"> </w:t>
      </w:r>
      <w:r>
        <w:t>контроля</w:t>
      </w:r>
      <w:r>
        <w:rPr>
          <w:spacing w:val="40"/>
        </w:rPr>
        <w:t xml:space="preserve"> </w:t>
      </w:r>
      <w:r>
        <w:t xml:space="preserve">всего </w:t>
      </w:r>
      <w:r>
        <w:rPr>
          <w:spacing w:val="-2"/>
        </w:rPr>
        <w:t>вокруг;</w:t>
      </w:r>
    </w:p>
    <w:p w:rsidR="008075EE" w:rsidRDefault="000F3E53">
      <w:pPr>
        <w:pStyle w:val="a3"/>
        <w:spacing w:before="1" w:line="276" w:lineRule="auto"/>
        <w:jc w:val="left"/>
      </w:pPr>
      <w:r>
        <w:t>принимать</w:t>
      </w:r>
      <w:r>
        <w:rPr>
          <w:spacing w:val="40"/>
        </w:rPr>
        <w:t xml:space="preserve"> </w:t>
      </w:r>
      <w:r>
        <w:t>мотивы</w:t>
      </w:r>
      <w:r>
        <w:rPr>
          <w:spacing w:val="40"/>
        </w:rPr>
        <w:t xml:space="preserve"> </w:t>
      </w:r>
      <w:r>
        <w:t>и</w:t>
      </w:r>
      <w:r>
        <w:rPr>
          <w:spacing w:val="36"/>
        </w:rPr>
        <w:t xml:space="preserve"> </w:t>
      </w:r>
      <w:r>
        <w:t>аргументы</w:t>
      </w:r>
      <w:r>
        <w:rPr>
          <w:spacing w:val="40"/>
        </w:rPr>
        <w:t xml:space="preserve"> </w:t>
      </w:r>
      <w:r>
        <w:t>других</w:t>
      </w:r>
      <w:r>
        <w:rPr>
          <w:spacing w:val="35"/>
        </w:rPr>
        <w:t xml:space="preserve"> </w:t>
      </w:r>
      <w:r>
        <w:t>при</w:t>
      </w:r>
      <w:r>
        <w:rPr>
          <w:spacing w:val="36"/>
        </w:rPr>
        <w:t xml:space="preserve"> </w:t>
      </w:r>
      <w:r>
        <w:t>анализе</w:t>
      </w:r>
      <w:r>
        <w:rPr>
          <w:spacing w:val="39"/>
        </w:rPr>
        <w:t xml:space="preserve"> </w:t>
      </w:r>
      <w:r>
        <w:t>и</w:t>
      </w:r>
      <w:r>
        <w:rPr>
          <w:spacing w:val="31"/>
        </w:rPr>
        <w:t xml:space="preserve"> </w:t>
      </w:r>
      <w:r>
        <w:t>оценке</w:t>
      </w:r>
      <w:r>
        <w:rPr>
          <w:spacing w:val="34"/>
        </w:rPr>
        <w:t xml:space="preserve"> </w:t>
      </w:r>
      <w:r>
        <w:t>образовательной</w:t>
      </w:r>
      <w:r>
        <w:rPr>
          <w:spacing w:val="40"/>
        </w:rPr>
        <w:t xml:space="preserve"> </w:t>
      </w:r>
      <w:r>
        <w:t>ситуации; признавать право на ошибку свою и чужую.</w:t>
      </w:r>
    </w:p>
    <w:p w:rsidR="008075EE" w:rsidRDefault="000F3E53">
      <w:pPr>
        <w:pStyle w:val="a3"/>
        <w:spacing w:line="276" w:lineRule="auto"/>
        <w:ind w:left="1366" w:firstLine="0"/>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 конкретной</w:t>
      </w:r>
    </w:p>
    <w:p w:rsidR="008075EE" w:rsidRDefault="000F3E53">
      <w:pPr>
        <w:pStyle w:val="a3"/>
        <w:spacing w:line="275" w:lineRule="exact"/>
        <w:ind w:firstLine="0"/>
        <w:jc w:val="left"/>
      </w:pPr>
      <w:r>
        <w:t>учебной</w:t>
      </w:r>
      <w:r>
        <w:rPr>
          <w:spacing w:val="1"/>
        </w:rPr>
        <w:t xml:space="preserve"> </w:t>
      </w:r>
      <w:r>
        <w:rPr>
          <w:spacing w:val="-2"/>
        </w:rPr>
        <w:t>ситуации;</w:t>
      </w:r>
    </w:p>
    <w:p w:rsidR="008075EE" w:rsidRDefault="000F3E53">
      <w:pPr>
        <w:pStyle w:val="a3"/>
        <w:spacing w:before="40" w:line="276" w:lineRule="auto"/>
        <w:ind w:right="96"/>
      </w:pPr>
      <w:r>
        <w:t>ставить цели и</w:t>
      </w:r>
      <w:r>
        <w:rPr>
          <w:spacing w:val="-9"/>
        </w:rPr>
        <w:t xml:space="preserve"> </w:t>
      </w:r>
      <w:r>
        <w:t>организовывать совместную</w:t>
      </w:r>
      <w:r>
        <w:rPr>
          <w:spacing w:val="-3"/>
        </w:rPr>
        <w:t xml:space="preserve"> </w:t>
      </w:r>
      <w:r>
        <w:t>деятельность</w:t>
      </w:r>
      <w:r>
        <w:rPr>
          <w:spacing w:val="-1"/>
        </w:rPr>
        <w:t xml:space="preserve"> </w:t>
      </w:r>
      <w:r>
        <w:t>с</w:t>
      </w:r>
      <w:r>
        <w:rPr>
          <w:spacing w:val="-2"/>
        </w:rPr>
        <w:t xml:space="preserve"> </w:t>
      </w:r>
      <w:r>
        <w:t>учётом</w:t>
      </w:r>
      <w:r>
        <w:rPr>
          <w:spacing w:val="-4"/>
        </w:rPr>
        <w:t xml:space="preserve"> </w:t>
      </w:r>
      <w:r>
        <w:t>общих</w:t>
      </w:r>
      <w:r>
        <w:rPr>
          <w:spacing w:val="-6"/>
        </w:rPr>
        <w:t xml:space="preserve"> </w:t>
      </w:r>
      <w:r>
        <w:t>интересов,</w:t>
      </w:r>
      <w:r>
        <w:rPr>
          <w:spacing w:val="-4"/>
        </w:rPr>
        <w:t xml:space="preserve"> </w:t>
      </w:r>
      <w:r>
        <w:t>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075EE" w:rsidRDefault="000F3E53">
      <w:pPr>
        <w:pStyle w:val="a3"/>
        <w:spacing w:before="4" w:line="276" w:lineRule="auto"/>
        <w:ind w:right="100"/>
      </w:pPr>
      <w:r>
        <w:t>оценивать свой вклад и вклад каждого участника команды в общий результат по совместно разработанным критериям;</w:t>
      </w:r>
    </w:p>
    <w:p w:rsidR="008075EE" w:rsidRDefault="000F3E53">
      <w:pPr>
        <w:pStyle w:val="a3"/>
        <w:spacing w:line="276" w:lineRule="auto"/>
        <w:ind w:right="92"/>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075EE" w:rsidRDefault="000F3E53">
      <w:pPr>
        <w:pStyle w:val="a3"/>
        <w:spacing w:line="276" w:lineRule="auto"/>
        <w:ind w:right="97"/>
      </w:pPr>
      <w:r>
        <w:t xml:space="preserve">Предметные результаты освоения программы по ОБЖ на уровне среднего общего </w:t>
      </w:r>
      <w:r>
        <w:rPr>
          <w:spacing w:val="-2"/>
        </w:rPr>
        <w:t>образования</w:t>
      </w:r>
    </w:p>
    <w:p w:rsidR="008075EE" w:rsidRDefault="000F3E53">
      <w:pPr>
        <w:pStyle w:val="a3"/>
        <w:spacing w:before="1" w:line="276" w:lineRule="auto"/>
        <w:ind w:right="87"/>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w:t>
      </w:r>
      <w:r>
        <w:rPr>
          <w:spacing w:val="57"/>
        </w:rPr>
        <w:t xml:space="preserve">  </w:t>
      </w:r>
      <w:r>
        <w:t>построения</w:t>
      </w:r>
      <w:r>
        <w:rPr>
          <w:spacing w:val="54"/>
        </w:rPr>
        <w:t xml:space="preserve">  </w:t>
      </w:r>
      <w:r>
        <w:t>модели</w:t>
      </w:r>
      <w:r>
        <w:rPr>
          <w:spacing w:val="57"/>
        </w:rPr>
        <w:t xml:space="preserve">  </w:t>
      </w:r>
      <w:r>
        <w:t>индивидуального</w:t>
      </w:r>
      <w:r>
        <w:rPr>
          <w:spacing w:val="59"/>
        </w:rPr>
        <w:t xml:space="preserve">  </w:t>
      </w:r>
      <w:r>
        <w:t>и</w:t>
      </w:r>
      <w:r>
        <w:rPr>
          <w:spacing w:val="57"/>
        </w:rPr>
        <w:t xml:space="preserve">  </w:t>
      </w:r>
      <w:r>
        <w:t>группового</w:t>
      </w:r>
      <w:r>
        <w:rPr>
          <w:spacing w:val="59"/>
        </w:rPr>
        <w:t xml:space="preserve">  </w:t>
      </w:r>
      <w:r>
        <w:t>безопасного</w:t>
      </w:r>
      <w:r>
        <w:rPr>
          <w:spacing w:val="59"/>
        </w:rPr>
        <w:t xml:space="preserve">  </w:t>
      </w:r>
      <w:r>
        <w:t>поведения в повседневной жизни.</w:t>
      </w:r>
    </w:p>
    <w:p w:rsidR="008075EE" w:rsidRDefault="000F3E53">
      <w:pPr>
        <w:pStyle w:val="a3"/>
        <w:spacing w:line="273" w:lineRule="exact"/>
        <w:ind w:left="1366" w:firstLine="0"/>
      </w:pPr>
      <w:r>
        <w:t>Предметные</w:t>
      </w:r>
      <w:r>
        <w:rPr>
          <w:spacing w:val="-6"/>
        </w:rPr>
        <w:t xml:space="preserve"> </w:t>
      </w:r>
      <w:r>
        <w:t>результаты,</w:t>
      </w:r>
      <w:r>
        <w:rPr>
          <w:spacing w:val="1"/>
        </w:rPr>
        <w:t xml:space="preserve"> </w:t>
      </w:r>
      <w:r>
        <w:t>формируемые</w:t>
      </w:r>
      <w:r>
        <w:rPr>
          <w:spacing w:val="-3"/>
        </w:rPr>
        <w:t xml:space="preserve"> </w:t>
      </w:r>
      <w:r>
        <w:t>в</w:t>
      </w:r>
      <w:r>
        <w:rPr>
          <w:spacing w:val="-2"/>
        </w:rPr>
        <w:t xml:space="preserve"> </w:t>
      </w:r>
      <w:r>
        <w:t>ходе</w:t>
      </w:r>
      <w:r>
        <w:rPr>
          <w:spacing w:val="-7"/>
        </w:rPr>
        <w:t xml:space="preserve"> </w:t>
      </w:r>
      <w:r>
        <w:t>изучения</w:t>
      </w:r>
      <w:r>
        <w:rPr>
          <w:spacing w:val="1"/>
        </w:rPr>
        <w:t xml:space="preserve"> </w:t>
      </w:r>
      <w:r>
        <w:t>ОБЖ,</w:t>
      </w:r>
      <w:r>
        <w:rPr>
          <w:spacing w:val="-5"/>
        </w:rPr>
        <w:t xml:space="preserve"> </w:t>
      </w:r>
      <w:r>
        <w:t>должны</w:t>
      </w:r>
      <w:r>
        <w:rPr>
          <w:spacing w:val="-9"/>
        </w:rPr>
        <w:t xml:space="preserve"> </w:t>
      </w:r>
      <w:r>
        <w:rPr>
          <w:spacing w:val="-2"/>
        </w:rPr>
        <w:t>обеспечивать:</w:t>
      </w:r>
    </w:p>
    <w:p w:rsidR="008075EE" w:rsidRDefault="000F3E53">
      <w:pPr>
        <w:pStyle w:val="a4"/>
        <w:numPr>
          <w:ilvl w:val="0"/>
          <w:numId w:val="103"/>
        </w:numPr>
        <w:tabs>
          <w:tab w:val="left" w:pos="1628"/>
        </w:tabs>
        <w:spacing w:before="41" w:line="278" w:lineRule="auto"/>
        <w:ind w:right="92" w:firstLine="710"/>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ценности</w:t>
      </w:r>
      <w:r>
        <w:rPr>
          <w:spacing w:val="80"/>
          <w:sz w:val="24"/>
        </w:rPr>
        <w:t xml:space="preserve">   </w:t>
      </w:r>
      <w:r>
        <w:rPr>
          <w:sz w:val="24"/>
        </w:rPr>
        <w:t>безопасного</w:t>
      </w:r>
      <w:r>
        <w:rPr>
          <w:spacing w:val="80"/>
          <w:sz w:val="24"/>
        </w:rPr>
        <w:t xml:space="preserve">   </w:t>
      </w:r>
      <w:r>
        <w:rPr>
          <w:sz w:val="24"/>
        </w:rPr>
        <w:t>поведения</w:t>
      </w:r>
      <w:r>
        <w:rPr>
          <w:spacing w:val="40"/>
          <w:sz w:val="24"/>
        </w:rPr>
        <w:t xml:space="preserve"> </w:t>
      </w:r>
      <w:r>
        <w:rPr>
          <w:sz w:val="24"/>
        </w:rPr>
        <w:t>для</w:t>
      </w:r>
      <w:r>
        <w:rPr>
          <w:spacing w:val="76"/>
          <w:sz w:val="24"/>
        </w:rPr>
        <w:t xml:space="preserve">   </w:t>
      </w:r>
      <w:r>
        <w:rPr>
          <w:sz w:val="24"/>
        </w:rPr>
        <w:t>личности,</w:t>
      </w:r>
      <w:r>
        <w:rPr>
          <w:spacing w:val="75"/>
          <w:sz w:val="24"/>
        </w:rPr>
        <w:t xml:space="preserve">   </w:t>
      </w:r>
      <w:r>
        <w:rPr>
          <w:sz w:val="24"/>
        </w:rPr>
        <w:t>общества,</w:t>
      </w:r>
      <w:r>
        <w:rPr>
          <w:spacing w:val="75"/>
          <w:sz w:val="24"/>
        </w:rPr>
        <w:t xml:space="preserve">   </w:t>
      </w:r>
      <w:r>
        <w:rPr>
          <w:sz w:val="24"/>
        </w:rPr>
        <w:t>государства;</w:t>
      </w:r>
      <w:r>
        <w:rPr>
          <w:spacing w:val="74"/>
          <w:sz w:val="24"/>
        </w:rPr>
        <w:t xml:space="preserve">   </w:t>
      </w:r>
      <w:r>
        <w:rPr>
          <w:sz w:val="24"/>
        </w:rPr>
        <w:t>знание</w:t>
      </w:r>
      <w:r>
        <w:rPr>
          <w:spacing w:val="75"/>
          <w:sz w:val="24"/>
        </w:rPr>
        <w:t xml:space="preserve">   </w:t>
      </w:r>
      <w:r>
        <w:rPr>
          <w:sz w:val="24"/>
        </w:rPr>
        <w:t>правил</w:t>
      </w:r>
      <w:r>
        <w:rPr>
          <w:spacing w:val="76"/>
          <w:sz w:val="24"/>
        </w:rPr>
        <w:t xml:space="preserve">   </w:t>
      </w:r>
      <w:r>
        <w:rPr>
          <w:sz w:val="24"/>
        </w:rPr>
        <w:t>безопасного</w:t>
      </w:r>
      <w:r>
        <w:rPr>
          <w:spacing w:val="77"/>
          <w:sz w:val="24"/>
        </w:rPr>
        <w:t xml:space="preserve">   </w:t>
      </w:r>
      <w:r>
        <w:rPr>
          <w:sz w:val="24"/>
        </w:rPr>
        <w:t>поведения и способов их применения в собственном поведении;</w:t>
      </w:r>
    </w:p>
    <w:p w:rsidR="008075EE" w:rsidRDefault="000F3E53">
      <w:pPr>
        <w:pStyle w:val="a4"/>
        <w:numPr>
          <w:ilvl w:val="0"/>
          <w:numId w:val="103"/>
        </w:numPr>
        <w:tabs>
          <w:tab w:val="left" w:pos="1628"/>
        </w:tabs>
        <w:spacing w:line="276" w:lineRule="auto"/>
        <w:ind w:right="94" w:firstLine="710"/>
        <w:rPr>
          <w:sz w:val="24"/>
        </w:rPr>
      </w:pPr>
      <w:r>
        <w:rPr>
          <w:sz w:val="24"/>
        </w:rPr>
        <w:t>сформированность</w:t>
      </w:r>
      <w:r>
        <w:rPr>
          <w:spacing w:val="64"/>
          <w:w w:val="150"/>
          <w:sz w:val="24"/>
        </w:rPr>
        <w:t xml:space="preserve">   </w:t>
      </w:r>
      <w:r>
        <w:rPr>
          <w:sz w:val="24"/>
        </w:rPr>
        <w:t>представлений</w:t>
      </w:r>
      <w:r>
        <w:rPr>
          <w:spacing w:val="80"/>
          <w:sz w:val="24"/>
        </w:rPr>
        <w:t xml:space="preserve">   </w:t>
      </w:r>
      <w:r>
        <w:rPr>
          <w:sz w:val="24"/>
        </w:rPr>
        <w:t>о</w:t>
      </w:r>
      <w:r>
        <w:rPr>
          <w:spacing w:val="64"/>
          <w:w w:val="150"/>
          <w:sz w:val="24"/>
        </w:rPr>
        <w:t xml:space="preserve">   </w:t>
      </w:r>
      <w:r>
        <w:rPr>
          <w:sz w:val="24"/>
        </w:rPr>
        <w:t>возможных</w:t>
      </w:r>
      <w:r>
        <w:rPr>
          <w:spacing w:val="63"/>
          <w:w w:val="150"/>
          <w:sz w:val="24"/>
        </w:rPr>
        <w:t xml:space="preserve">   </w:t>
      </w:r>
      <w:r>
        <w:rPr>
          <w:sz w:val="24"/>
        </w:rPr>
        <w:t>источниках</w:t>
      </w:r>
      <w:r>
        <w:rPr>
          <w:spacing w:val="63"/>
          <w:w w:val="150"/>
          <w:sz w:val="24"/>
        </w:rPr>
        <w:t xml:space="preserve">   </w:t>
      </w:r>
      <w:r>
        <w:rPr>
          <w:sz w:val="24"/>
        </w:rPr>
        <w:t>опасности в различных</w:t>
      </w:r>
      <w:r>
        <w:rPr>
          <w:spacing w:val="-6"/>
          <w:sz w:val="24"/>
        </w:rPr>
        <w:t xml:space="preserve"> </w:t>
      </w:r>
      <w:r>
        <w:rPr>
          <w:sz w:val="24"/>
        </w:rPr>
        <w:t>ситуациях</w:t>
      </w:r>
      <w:r>
        <w:rPr>
          <w:spacing w:val="-6"/>
          <w:sz w:val="24"/>
        </w:rPr>
        <w:t xml:space="preserve"> </w:t>
      </w:r>
      <w:r>
        <w:rPr>
          <w:sz w:val="24"/>
        </w:rPr>
        <w:t>(в быту, транспорте,</w:t>
      </w:r>
      <w:r>
        <w:rPr>
          <w:spacing w:val="-4"/>
          <w:sz w:val="24"/>
        </w:rPr>
        <w:t xml:space="preserve"> </w:t>
      </w:r>
      <w:r>
        <w:rPr>
          <w:sz w:val="24"/>
        </w:rPr>
        <w:t>общественных</w:t>
      </w:r>
      <w:r>
        <w:rPr>
          <w:spacing w:val="-6"/>
          <w:sz w:val="24"/>
        </w:rPr>
        <w:t xml:space="preserve"> </w:t>
      </w:r>
      <w:r>
        <w:rPr>
          <w:sz w:val="24"/>
        </w:rPr>
        <w:t>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075EE" w:rsidRDefault="000F3E53">
      <w:pPr>
        <w:pStyle w:val="a4"/>
        <w:numPr>
          <w:ilvl w:val="0"/>
          <w:numId w:val="103"/>
        </w:numPr>
        <w:tabs>
          <w:tab w:val="left" w:pos="1628"/>
        </w:tabs>
        <w:spacing w:line="276" w:lineRule="auto"/>
        <w:ind w:right="94" w:firstLine="710"/>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Pr>
          <w:spacing w:val="-3"/>
          <w:sz w:val="24"/>
        </w:rPr>
        <w:t xml:space="preserve"> </w:t>
      </w:r>
      <w:r>
        <w:rPr>
          <w:sz w:val="24"/>
        </w:rPr>
        <w:t>опасных, экстремальных и чрезвычайных ситуациях на транспорте;</w:t>
      </w:r>
    </w:p>
    <w:p w:rsidR="008075EE" w:rsidRDefault="000F3E53">
      <w:pPr>
        <w:pStyle w:val="a4"/>
        <w:numPr>
          <w:ilvl w:val="0"/>
          <w:numId w:val="103"/>
        </w:numPr>
        <w:tabs>
          <w:tab w:val="left" w:pos="1628"/>
        </w:tabs>
        <w:spacing w:line="276" w:lineRule="auto"/>
        <w:ind w:right="93" w:firstLine="710"/>
        <w:rPr>
          <w:sz w:val="24"/>
        </w:rPr>
      </w:pPr>
      <w:r>
        <w:rPr>
          <w:sz w:val="24"/>
        </w:rPr>
        <w:t>знания о способах безопасного поведения в природной среде, умение применять их на практике;</w:t>
      </w:r>
      <w:r>
        <w:rPr>
          <w:spacing w:val="40"/>
          <w:sz w:val="24"/>
        </w:rPr>
        <w:t xml:space="preserve">  </w:t>
      </w:r>
      <w:r>
        <w:rPr>
          <w:sz w:val="24"/>
        </w:rPr>
        <w:t>знание</w:t>
      </w:r>
      <w:r>
        <w:rPr>
          <w:spacing w:val="40"/>
          <w:sz w:val="24"/>
        </w:rPr>
        <w:t xml:space="preserve">  </w:t>
      </w:r>
      <w:r>
        <w:rPr>
          <w:sz w:val="24"/>
        </w:rPr>
        <w:t>порядка</w:t>
      </w:r>
      <w:r>
        <w:rPr>
          <w:spacing w:val="40"/>
          <w:sz w:val="24"/>
        </w:rPr>
        <w:t xml:space="preserve">  </w:t>
      </w:r>
      <w:r>
        <w:rPr>
          <w:sz w:val="24"/>
        </w:rPr>
        <w:t>действий</w:t>
      </w:r>
      <w:r>
        <w:rPr>
          <w:spacing w:val="40"/>
          <w:sz w:val="24"/>
        </w:rPr>
        <w:t xml:space="preserve">  </w:t>
      </w:r>
      <w:r>
        <w:rPr>
          <w:sz w:val="24"/>
        </w:rPr>
        <w:t>при</w:t>
      </w:r>
      <w:r>
        <w:rPr>
          <w:spacing w:val="38"/>
          <w:sz w:val="24"/>
        </w:rPr>
        <w:t xml:space="preserve">  </w:t>
      </w:r>
      <w:r>
        <w:rPr>
          <w:sz w:val="24"/>
        </w:rPr>
        <w:t>чрезвычайных</w:t>
      </w:r>
      <w:r>
        <w:rPr>
          <w:spacing w:val="40"/>
          <w:sz w:val="24"/>
        </w:rPr>
        <w:t xml:space="preserve">  </w:t>
      </w:r>
      <w:r>
        <w:rPr>
          <w:sz w:val="24"/>
        </w:rPr>
        <w:t>ситуациях</w:t>
      </w:r>
      <w:r>
        <w:rPr>
          <w:spacing w:val="40"/>
          <w:sz w:val="24"/>
        </w:rPr>
        <w:t xml:space="preserve">  </w:t>
      </w:r>
      <w:r>
        <w:rPr>
          <w:sz w:val="24"/>
        </w:rPr>
        <w:t>природного</w:t>
      </w:r>
      <w:r>
        <w:rPr>
          <w:spacing w:val="40"/>
          <w:sz w:val="24"/>
        </w:rPr>
        <w:t xml:space="preserve">  </w:t>
      </w:r>
      <w:r>
        <w:rPr>
          <w:sz w:val="24"/>
        </w:rPr>
        <w:t>характера;</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0"/>
      </w:pPr>
      <w:r>
        <w:lastRenderedPageBreak/>
        <w:t>сформированность представлений об экологической безопасности, ценности бережного отношения к природе, разумного природопользования;</w:t>
      </w:r>
    </w:p>
    <w:p w:rsidR="008075EE" w:rsidRDefault="000F3E53">
      <w:pPr>
        <w:pStyle w:val="a4"/>
        <w:numPr>
          <w:ilvl w:val="0"/>
          <w:numId w:val="103"/>
        </w:numPr>
        <w:tabs>
          <w:tab w:val="left" w:pos="1628"/>
        </w:tabs>
        <w:spacing w:line="276" w:lineRule="auto"/>
        <w:ind w:right="84" w:firstLine="710"/>
        <w:rPr>
          <w:sz w:val="24"/>
        </w:rPr>
      </w:pPr>
      <w:r>
        <w:rPr>
          <w:sz w:val="24"/>
        </w:rPr>
        <w:t>владение</w:t>
      </w:r>
      <w:r>
        <w:rPr>
          <w:spacing w:val="-15"/>
          <w:sz w:val="24"/>
        </w:rPr>
        <w:t xml:space="preserve"> </w:t>
      </w:r>
      <w:r>
        <w:rPr>
          <w:sz w:val="24"/>
        </w:rPr>
        <w:t>основами</w:t>
      </w:r>
      <w:r>
        <w:rPr>
          <w:spacing w:val="-13"/>
          <w:sz w:val="24"/>
        </w:rPr>
        <w:t xml:space="preserve"> </w:t>
      </w:r>
      <w:r>
        <w:rPr>
          <w:sz w:val="24"/>
        </w:rPr>
        <w:t>медицинских</w:t>
      </w:r>
      <w:r>
        <w:rPr>
          <w:spacing w:val="-10"/>
          <w:sz w:val="24"/>
        </w:rPr>
        <w:t xml:space="preserve"> </w:t>
      </w:r>
      <w:r>
        <w:rPr>
          <w:sz w:val="24"/>
        </w:rPr>
        <w:t>знаний:</w:t>
      </w:r>
      <w:r>
        <w:rPr>
          <w:spacing w:val="-9"/>
          <w:sz w:val="24"/>
        </w:rPr>
        <w:t xml:space="preserve"> </w:t>
      </w:r>
      <w:r>
        <w:rPr>
          <w:sz w:val="24"/>
        </w:rPr>
        <w:t>владение</w:t>
      </w:r>
      <w:r>
        <w:rPr>
          <w:spacing w:val="-7"/>
          <w:sz w:val="24"/>
        </w:rPr>
        <w:t xml:space="preserve"> </w:t>
      </w:r>
      <w:r>
        <w:rPr>
          <w:sz w:val="24"/>
        </w:rPr>
        <w:t>приёмами</w:t>
      </w:r>
      <w:r>
        <w:rPr>
          <w:spacing w:val="-9"/>
          <w:sz w:val="24"/>
        </w:rPr>
        <w:t xml:space="preserve"> </w:t>
      </w:r>
      <w:r>
        <w:rPr>
          <w:sz w:val="24"/>
        </w:rPr>
        <w:t>оказания</w:t>
      </w:r>
      <w:r>
        <w:rPr>
          <w:spacing w:val="-10"/>
          <w:sz w:val="24"/>
        </w:rPr>
        <w:t xml:space="preserve"> </w:t>
      </w:r>
      <w:r>
        <w:rPr>
          <w:sz w:val="24"/>
        </w:rPr>
        <w:t>первой</w:t>
      </w:r>
      <w:r>
        <w:rPr>
          <w:spacing w:val="-9"/>
          <w:sz w:val="24"/>
        </w:rPr>
        <w:t xml:space="preserve"> </w:t>
      </w:r>
      <w:r>
        <w:rPr>
          <w:sz w:val="24"/>
        </w:rPr>
        <w:t>помощи</w:t>
      </w:r>
      <w:r>
        <w:rPr>
          <w:spacing w:val="-9"/>
          <w:sz w:val="24"/>
        </w:rPr>
        <w:t xml:space="preserve"> </w:t>
      </w:r>
      <w:r>
        <w:rPr>
          <w:sz w:val="24"/>
        </w:rPr>
        <w:t>при неотложных</w:t>
      </w:r>
      <w:r>
        <w:rPr>
          <w:spacing w:val="-10"/>
          <w:sz w:val="24"/>
        </w:rPr>
        <w:t xml:space="preserve"> </w:t>
      </w:r>
      <w:r>
        <w:rPr>
          <w:sz w:val="24"/>
        </w:rPr>
        <w:t>состояниях;</w:t>
      </w:r>
      <w:r>
        <w:rPr>
          <w:spacing w:val="-9"/>
          <w:sz w:val="24"/>
        </w:rPr>
        <w:t xml:space="preserve"> </w:t>
      </w:r>
      <w:r>
        <w:rPr>
          <w:sz w:val="24"/>
        </w:rPr>
        <w:t>знание</w:t>
      </w:r>
      <w:r>
        <w:rPr>
          <w:spacing w:val="-6"/>
          <w:sz w:val="24"/>
        </w:rPr>
        <w:t xml:space="preserve"> </w:t>
      </w:r>
      <w:r>
        <w:rPr>
          <w:sz w:val="24"/>
        </w:rPr>
        <w:t>мер</w:t>
      </w:r>
      <w:r>
        <w:rPr>
          <w:spacing w:val="-5"/>
          <w:sz w:val="24"/>
        </w:rPr>
        <w:t xml:space="preserve"> </w:t>
      </w:r>
      <w:r>
        <w:rPr>
          <w:sz w:val="24"/>
        </w:rPr>
        <w:t>профилактики</w:t>
      </w:r>
      <w:r>
        <w:rPr>
          <w:spacing w:val="-4"/>
          <w:sz w:val="24"/>
        </w:rPr>
        <w:t xml:space="preserve"> </w:t>
      </w:r>
      <w:r>
        <w:rPr>
          <w:sz w:val="24"/>
        </w:rPr>
        <w:t>инфекционных</w:t>
      </w:r>
      <w:r>
        <w:rPr>
          <w:spacing w:val="-10"/>
          <w:sz w:val="24"/>
        </w:rPr>
        <w:t xml:space="preserve"> </w:t>
      </w:r>
      <w:r>
        <w:rPr>
          <w:sz w:val="24"/>
        </w:rPr>
        <w:t>и</w:t>
      </w:r>
      <w:r>
        <w:rPr>
          <w:spacing w:val="-4"/>
          <w:sz w:val="24"/>
        </w:rPr>
        <w:t xml:space="preserve"> </w:t>
      </w:r>
      <w:r>
        <w:rPr>
          <w:sz w:val="24"/>
        </w:rPr>
        <w:t>неинфекционных</w:t>
      </w:r>
      <w:r>
        <w:rPr>
          <w:spacing w:val="-10"/>
          <w:sz w:val="24"/>
        </w:rPr>
        <w:t xml:space="preserve"> </w:t>
      </w:r>
      <w:r>
        <w:rPr>
          <w:sz w:val="24"/>
        </w:rPr>
        <w:t xml:space="preserve">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w:t>
      </w:r>
      <w:r>
        <w:rPr>
          <w:spacing w:val="-2"/>
          <w:sz w:val="24"/>
        </w:rPr>
        <w:t>характера;</w:t>
      </w:r>
    </w:p>
    <w:p w:rsidR="008075EE" w:rsidRDefault="000F3E53">
      <w:pPr>
        <w:pStyle w:val="a4"/>
        <w:numPr>
          <w:ilvl w:val="0"/>
          <w:numId w:val="103"/>
        </w:numPr>
        <w:tabs>
          <w:tab w:val="left" w:pos="1628"/>
        </w:tabs>
        <w:spacing w:before="1" w:line="276" w:lineRule="auto"/>
        <w:ind w:right="85" w:firstLine="710"/>
        <w:rPr>
          <w:sz w:val="24"/>
        </w:rPr>
      </w:pPr>
      <w:r>
        <w:rPr>
          <w:sz w:val="24"/>
        </w:rPr>
        <w:t>знания</w:t>
      </w:r>
      <w:r>
        <w:rPr>
          <w:spacing w:val="-15"/>
          <w:sz w:val="24"/>
        </w:rPr>
        <w:t xml:space="preserve"> </w:t>
      </w:r>
      <w:r>
        <w:rPr>
          <w:sz w:val="24"/>
        </w:rPr>
        <w:t>основ</w:t>
      </w:r>
      <w:r>
        <w:rPr>
          <w:spacing w:val="-10"/>
          <w:sz w:val="24"/>
        </w:rPr>
        <w:t xml:space="preserve"> </w:t>
      </w:r>
      <w:r>
        <w:rPr>
          <w:sz w:val="24"/>
        </w:rPr>
        <w:t>безопасного,</w:t>
      </w:r>
      <w:r>
        <w:rPr>
          <w:spacing w:val="-9"/>
          <w:sz w:val="24"/>
        </w:rPr>
        <w:t xml:space="preserve"> </w:t>
      </w:r>
      <w:r>
        <w:rPr>
          <w:sz w:val="24"/>
        </w:rPr>
        <w:t>конструктивного</w:t>
      </w:r>
      <w:r>
        <w:rPr>
          <w:spacing w:val="-12"/>
          <w:sz w:val="24"/>
        </w:rPr>
        <w:t xml:space="preserve"> </w:t>
      </w:r>
      <w:r>
        <w:rPr>
          <w:sz w:val="24"/>
        </w:rPr>
        <w:t>общения;</w:t>
      </w:r>
      <w:r>
        <w:rPr>
          <w:spacing w:val="-11"/>
          <w:sz w:val="24"/>
        </w:rPr>
        <w:t xml:space="preserve"> </w:t>
      </w:r>
      <w:r>
        <w:rPr>
          <w:sz w:val="24"/>
        </w:rPr>
        <w:t>умение</w:t>
      </w:r>
      <w:r>
        <w:rPr>
          <w:spacing w:val="-8"/>
          <w:sz w:val="24"/>
        </w:rPr>
        <w:t xml:space="preserve"> </w:t>
      </w:r>
      <w:r>
        <w:rPr>
          <w:sz w:val="24"/>
        </w:rPr>
        <w:t>различать</w:t>
      </w:r>
      <w:r>
        <w:rPr>
          <w:spacing w:val="-15"/>
          <w:sz w:val="24"/>
        </w:rPr>
        <w:t xml:space="preserve"> </w:t>
      </w:r>
      <w:r>
        <w:rPr>
          <w:sz w:val="24"/>
        </w:rPr>
        <w:t>опасные</w:t>
      </w:r>
      <w:r>
        <w:rPr>
          <w:spacing w:val="-8"/>
          <w:sz w:val="24"/>
        </w:rPr>
        <w:t xml:space="preserve"> </w:t>
      </w:r>
      <w:r>
        <w:rPr>
          <w:sz w:val="24"/>
        </w:rPr>
        <w:t>явления</w:t>
      </w:r>
      <w:r>
        <w:rPr>
          <w:spacing w:val="-12"/>
          <w:sz w:val="24"/>
        </w:rPr>
        <w:t xml:space="preserve"> </w:t>
      </w:r>
      <w:r>
        <w:rPr>
          <w:sz w:val="24"/>
        </w:rPr>
        <w:t>в социальном</w:t>
      </w:r>
      <w:r>
        <w:rPr>
          <w:spacing w:val="-11"/>
          <w:sz w:val="24"/>
        </w:rPr>
        <w:t xml:space="preserve"> </w:t>
      </w:r>
      <w:r>
        <w:rPr>
          <w:sz w:val="24"/>
        </w:rPr>
        <w:t>взаимодействии,</w:t>
      </w:r>
      <w:r>
        <w:rPr>
          <w:spacing w:val="-10"/>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3"/>
          <w:sz w:val="24"/>
        </w:rPr>
        <w:t xml:space="preserve"> </w:t>
      </w:r>
      <w:r>
        <w:rPr>
          <w:sz w:val="24"/>
        </w:rPr>
        <w:t>криминального</w:t>
      </w:r>
      <w:r>
        <w:rPr>
          <w:spacing w:val="-9"/>
          <w:sz w:val="24"/>
        </w:rPr>
        <w:t xml:space="preserve"> </w:t>
      </w:r>
      <w:r>
        <w:rPr>
          <w:sz w:val="24"/>
        </w:rPr>
        <w:t>характера;</w:t>
      </w:r>
      <w:r>
        <w:rPr>
          <w:spacing w:val="-9"/>
          <w:sz w:val="24"/>
        </w:rPr>
        <w:t xml:space="preserve"> </w:t>
      </w:r>
      <w:r>
        <w:rPr>
          <w:sz w:val="24"/>
        </w:rPr>
        <w:t>умение</w:t>
      </w:r>
      <w:r>
        <w:rPr>
          <w:spacing w:val="-9"/>
          <w:sz w:val="24"/>
        </w:rPr>
        <w:t xml:space="preserve"> </w:t>
      </w:r>
      <w:r>
        <w:rPr>
          <w:sz w:val="24"/>
        </w:rPr>
        <w:t>предупреждать</w:t>
      </w:r>
      <w:r>
        <w:rPr>
          <w:spacing w:val="-7"/>
          <w:sz w:val="24"/>
        </w:rPr>
        <w:t xml:space="preserve"> </w:t>
      </w:r>
      <w:r>
        <w:rPr>
          <w:sz w:val="24"/>
        </w:rPr>
        <w:t>опасные явления и противодействовать им; сформированность нетерпимости к проявлениям насилия в социальном взаимодействии;</w:t>
      </w:r>
    </w:p>
    <w:p w:rsidR="008075EE" w:rsidRDefault="000F3E53">
      <w:pPr>
        <w:pStyle w:val="a4"/>
        <w:numPr>
          <w:ilvl w:val="0"/>
          <w:numId w:val="103"/>
        </w:numPr>
        <w:tabs>
          <w:tab w:val="left" w:pos="1628"/>
        </w:tabs>
        <w:spacing w:line="276" w:lineRule="auto"/>
        <w:ind w:right="94" w:firstLine="710"/>
        <w:rPr>
          <w:sz w:val="24"/>
        </w:rPr>
      </w:pPr>
      <w:r>
        <w:rPr>
          <w:sz w:val="24"/>
        </w:rPr>
        <w:t>знания о способах безопасного поведения в цифровой среде, умение применять их на практике;</w:t>
      </w:r>
      <w:r>
        <w:rPr>
          <w:spacing w:val="-2"/>
          <w:sz w:val="24"/>
        </w:rPr>
        <w:t xml:space="preserve"> </w:t>
      </w:r>
      <w:r>
        <w:rPr>
          <w:sz w:val="24"/>
        </w:rPr>
        <w:t>умение</w:t>
      </w:r>
      <w:r>
        <w:rPr>
          <w:spacing w:val="-3"/>
          <w:sz w:val="24"/>
        </w:rPr>
        <w:t xml:space="preserve"> </w:t>
      </w:r>
      <w:r>
        <w:rPr>
          <w:sz w:val="24"/>
        </w:rPr>
        <w:t>распознавать</w:t>
      </w:r>
      <w:r>
        <w:rPr>
          <w:spacing w:val="-5"/>
          <w:sz w:val="24"/>
        </w:rPr>
        <w:t xml:space="preserve"> </w:t>
      </w:r>
      <w:r>
        <w:rPr>
          <w:sz w:val="24"/>
        </w:rPr>
        <w:t>опасности</w:t>
      </w:r>
      <w:r>
        <w:rPr>
          <w:spacing w:val="-5"/>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 (в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криминального характера, опасности вовлечения в деструктивную деятельность) и противодействовать им;</w:t>
      </w:r>
    </w:p>
    <w:p w:rsidR="008075EE" w:rsidRDefault="000F3E53">
      <w:pPr>
        <w:pStyle w:val="a4"/>
        <w:numPr>
          <w:ilvl w:val="0"/>
          <w:numId w:val="103"/>
        </w:numPr>
        <w:tabs>
          <w:tab w:val="left" w:pos="1628"/>
        </w:tabs>
        <w:spacing w:before="2" w:line="276" w:lineRule="auto"/>
        <w:ind w:right="92" w:firstLine="710"/>
        <w:rPr>
          <w:sz w:val="24"/>
        </w:rPr>
      </w:pPr>
      <w:r>
        <w:rPr>
          <w:sz w:val="24"/>
        </w:rPr>
        <w:t>знание</w:t>
      </w:r>
      <w:r>
        <w:rPr>
          <w:spacing w:val="80"/>
          <w:sz w:val="24"/>
        </w:rPr>
        <w:t xml:space="preserve">  </w:t>
      </w:r>
      <w:r>
        <w:rPr>
          <w:sz w:val="24"/>
        </w:rPr>
        <w:t>основ</w:t>
      </w:r>
      <w:r>
        <w:rPr>
          <w:spacing w:val="80"/>
          <w:sz w:val="24"/>
        </w:rPr>
        <w:t xml:space="preserve">  </w:t>
      </w:r>
      <w:r>
        <w:rPr>
          <w:sz w:val="24"/>
        </w:rPr>
        <w:t>пожарной</w:t>
      </w:r>
      <w:r>
        <w:rPr>
          <w:spacing w:val="80"/>
          <w:sz w:val="24"/>
        </w:rPr>
        <w:t xml:space="preserve">  </w:t>
      </w:r>
      <w:r>
        <w:rPr>
          <w:sz w:val="24"/>
        </w:rPr>
        <w:t>безопасности,</w:t>
      </w:r>
      <w:r>
        <w:rPr>
          <w:spacing w:val="80"/>
          <w:sz w:val="24"/>
        </w:rPr>
        <w:t xml:space="preserve">  </w:t>
      </w:r>
      <w:r>
        <w:rPr>
          <w:sz w:val="24"/>
        </w:rPr>
        <w:t>умение</w:t>
      </w:r>
      <w:r>
        <w:rPr>
          <w:spacing w:val="80"/>
          <w:sz w:val="24"/>
        </w:rPr>
        <w:t xml:space="preserve">  </w:t>
      </w:r>
      <w:r>
        <w:rPr>
          <w:sz w:val="24"/>
        </w:rPr>
        <w:t>применять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практике для предупреждения пожаров; знать порядок действий при угрозе пожара и пожаре в быту, общественных</w:t>
      </w:r>
      <w:r>
        <w:rPr>
          <w:spacing w:val="80"/>
          <w:sz w:val="24"/>
        </w:rPr>
        <w:t xml:space="preserve">   </w:t>
      </w:r>
      <w:r>
        <w:rPr>
          <w:sz w:val="24"/>
        </w:rPr>
        <w:t>местах,</w:t>
      </w:r>
      <w:r>
        <w:rPr>
          <w:spacing w:val="60"/>
          <w:w w:val="150"/>
          <w:sz w:val="24"/>
        </w:rPr>
        <w:t xml:space="preserve">   </w:t>
      </w:r>
      <w:r>
        <w:rPr>
          <w:sz w:val="24"/>
        </w:rPr>
        <w:t>на</w:t>
      </w:r>
      <w:r>
        <w:rPr>
          <w:spacing w:val="80"/>
          <w:sz w:val="24"/>
        </w:rPr>
        <w:t xml:space="preserve">   </w:t>
      </w:r>
      <w:r>
        <w:rPr>
          <w:sz w:val="24"/>
        </w:rPr>
        <w:t>транспорте,</w:t>
      </w:r>
      <w:r>
        <w:rPr>
          <w:spacing w:val="60"/>
          <w:w w:val="150"/>
          <w:sz w:val="24"/>
        </w:rPr>
        <w:t xml:space="preserve">   </w:t>
      </w:r>
      <w:r>
        <w:rPr>
          <w:sz w:val="24"/>
        </w:rPr>
        <w:t>в</w:t>
      </w:r>
      <w:r>
        <w:rPr>
          <w:spacing w:val="59"/>
          <w:w w:val="150"/>
          <w:sz w:val="24"/>
        </w:rPr>
        <w:t xml:space="preserve">   </w:t>
      </w:r>
      <w:r>
        <w:rPr>
          <w:sz w:val="24"/>
        </w:rPr>
        <w:t>природной</w:t>
      </w:r>
      <w:r>
        <w:rPr>
          <w:spacing w:val="60"/>
          <w:w w:val="150"/>
          <w:sz w:val="24"/>
        </w:rPr>
        <w:t xml:space="preserve">   </w:t>
      </w:r>
      <w:r>
        <w:rPr>
          <w:sz w:val="24"/>
        </w:rPr>
        <w:t>среде;</w:t>
      </w:r>
      <w:r>
        <w:rPr>
          <w:spacing w:val="58"/>
          <w:w w:val="150"/>
          <w:sz w:val="24"/>
        </w:rPr>
        <w:t xml:space="preserve">   </w:t>
      </w:r>
      <w:r>
        <w:rPr>
          <w:sz w:val="24"/>
        </w:rPr>
        <w:t>знать</w:t>
      </w:r>
      <w:r>
        <w:rPr>
          <w:spacing w:val="59"/>
          <w:w w:val="150"/>
          <w:sz w:val="24"/>
        </w:rPr>
        <w:t xml:space="preserve">   </w:t>
      </w:r>
      <w:r>
        <w:rPr>
          <w:sz w:val="24"/>
        </w:rPr>
        <w:t>права и обязанности граждан в области пожарной безопасности;</w:t>
      </w:r>
    </w:p>
    <w:p w:rsidR="008075EE" w:rsidRDefault="000F3E53">
      <w:pPr>
        <w:pStyle w:val="a4"/>
        <w:numPr>
          <w:ilvl w:val="0"/>
          <w:numId w:val="103"/>
        </w:numPr>
        <w:tabs>
          <w:tab w:val="left" w:pos="1628"/>
          <w:tab w:val="left" w:pos="3145"/>
          <w:tab w:val="left" w:pos="5107"/>
          <w:tab w:val="left" w:pos="6561"/>
          <w:tab w:val="left" w:pos="8279"/>
          <w:tab w:val="left" w:pos="9786"/>
        </w:tabs>
        <w:spacing w:line="276" w:lineRule="auto"/>
        <w:ind w:right="82" w:firstLine="710"/>
        <w:rPr>
          <w:sz w:val="24"/>
        </w:rPr>
      </w:pPr>
      <w:r>
        <w:rPr>
          <w:sz w:val="24"/>
        </w:rPr>
        <w:t>сформированность</w:t>
      </w:r>
      <w:r>
        <w:rPr>
          <w:spacing w:val="72"/>
          <w:sz w:val="24"/>
        </w:rPr>
        <w:t xml:space="preserve">   </w:t>
      </w:r>
      <w:r>
        <w:rPr>
          <w:sz w:val="24"/>
        </w:rPr>
        <w:t>представлений</w:t>
      </w:r>
      <w:r>
        <w:rPr>
          <w:spacing w:val="71"/>
          <w:sz w:val="24"/>
        </w:rPr>
        <w:t xml:space="preserve">   </w:t>
      </w:r>
      <w:r>
        <w:rPr>
          <w:sz w:val="24"/>
        </w:rPr>
        <w:t>об</w:t>
      </w:r>
      <w:r>
        <w:rPr>
          <w:spacing w:val="80"/>
          <w:w w:val="150"/>
          <w:sz w:val="24"/>
        </w:rPr>
        <w:t xml:space="preserve">  </w:t>
      </w:r>
      <w:r>
        <w:rPr>
          <w:sz w:val="24"/>
        </w:rPr>
        <w:t>опасности</w:t>
      </w:r>
      <w:r>
        <w:rPr>
          <w:spacing w:val="72"/>
          <w:sz w:val="24"/>
        </w:rPr>
        <w:t xml:space="preserve">   </w:t>
      </w:r>
      <w:r>
        <w:rPr>
          <w:sz w:val="24"/>
        </w:rPr>
        <w:t>и</w:t>
      </w:r>
      <w:r>
        <w:rPr>
          <w:spacing w:val="71"/>
          <w:sz w:val="24"/>
        </w:rPr>
        <w:t xml:space="preserve">   </w:t>
      </w:r>
      <w:r>
        <w:rPr>
          <w:sz w:val="24"/>
        </w:rPr>
        <w:t>негативном</w:t>
      </w:r>
      <w:r>
        <w:rPr>
          <w:spacing w:val="72"/>
          <w:sz w:val="24"/>
        </w:rPr>
        <w:t xml:space="preserve">   </w:t>
      </w:r>
      <w:r>
        <w:rPr>
          <w:sz w:val="24"/>
        </w:rPr>
        <w:t xml:space="preserve">влиянии 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приёмы</w:t>
      </w:r>
      <w:r>
        <w:rPr>
          <w:sz w:val="24"/>
        </w:rPr>
        <w:tab/>
      </w:r>
      <w:r>
        <w:rPr>
          <w:spacing w:val="-2"/>
          <w:sz w:val="24"/>
        </w:rPr>
        <w:t xml:space="preserve">вовлечения </w:t>
      </w:r>
      <w:r>
        <w:rPr>
          <w:sz w:val="24"/>
        </w:rPr>
        <w:t>в</w:t>
      </w:r>
      <w:r>
        <w:rPr>
          <w:spacing w:val="80"/>
          <w:sz w:val="24"/>
        </w:rPr>
        <w:t xml:space="preserve">   </w:t>
      </w:r>
      <w:r>
        <w:rPr>
          <w:sz w:val="24"/>
        </w:rPr>
        <w:t>экстремистскую</w:t>
      </w:r>
      <w:r>
        <w:rPr>
          <w:spacing w:val="80"/>
          <w:sz w:val="24"/>
        </w:rPr>
        <w:t xml:space="preserve">   </w:t>
      </w:r>
      <w:r>
        <w:rPr>
          <w:sz w:val="24"/>
        </w:rPr>
        <w:t>и</w:t>
      </w:r>
      <w:r>
        <w:rPr>
          <w:spacing w:val="80"/>
          <w:sz w:val="24"/>
        </w:rPr>
        <w:t xml:space="preserve">   </w:t>
      </w:r>
      <w:r>
        <w:rPr>
          <w:sz w:val="24"/>
        </w:rPr>
        <w:t>террористическую</w:t>
      </w:r>
      <w:r>
        <w:rPr>
          <w:spacing w:val="80"/>
          <w:sz w:val="24"/>
        </w:rPr>
        <w:t xml:space="preserve">   </w:t>
      </w:r>
      <w:r>
        <w:rPr>
          <w:sz w:val="24"/>
        </w:rPr>
        <w:t>деятельность</w:t>
      </w:r>
      <w:r>
        <w:rPr>
          <w:spacing w:val="80"/>
          <w:sz w:val="24"/>
        </w:rPr>
        <w:t xml:space="preserve">   </w:t>
      </w:r>
      <w:r>
        <w:rPr>
          <w:sz w:val="24"/>
        </w:rPr>
        <w:t>и</w:t>
      </w:r>
      <w:r>
        <w:rPr>
          <w:spacing w:val="80"/>
          <w:sz w:val="24"/>
        </w:rPr>
        <w:t xml:space="preserve">   </w:t>
      </w:r>
      <w:r>
        <w:rPr>
          <w:sz w:val="24"/>
        </w:rPr>
        <w:t>противодействовать</w:t>
      </w:r>
      <w:r>
        <w:rPr>
          <w:spacing w:val="80"/>
          <w:sz w:val="24"/>
        </w:rPr>
        <w:t xml:space="preserve"> </w:t>
      </w:r>
      <w:r>
        <w:rPr>
          <w:sz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075EE" w:rsidRDefault="000F3E53">
      <w:pPr>
        <w:pStyle w:val="a4"/>
        <w:numPr>
          <w:ilvl w:val="0"/>
          <w:numId w:val="103"/>
        </w:numPr>
        <w:tabs>
          <w:tab w:val="left" w:pos="1748"/>
        </w:tabs>
        <w:spacing w:line="276" w:lineRule="auto"/>
        <w:ind w:right="91" w:firstLine="710"/>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075EE" w:rsidRDefault="000F3E53">
      <w:pPr>
        <w:pStyle w:val="a4"/>
        <w:numPr>
          <w:ilvl w:val="0"/>
          <w:numId w:val="103"/>
        </w:numPr>
        <w:tabs>
          <w:tab w:val="left" w:pos="1748"/>
        </w:tabs>
        <w:spacing w:line="276" w:lineRule="auto"/>
        <w:ind w:right="93" w:firstLine="710"/>
        <w:rPr>
          <w:sz w:val="24"/>
        </w:rPr>
      </w:pPr>
      <w:r>
        <w:rPr>
          <w:sz w:val="24"/>
        </w:rPr>
        <w:t>знание</w:t>
      </w:r>
      <w:r>
        <w:rPr>
          <w:spacing w:val="80"/>
          <w:w w:val="150"/>
          <w:sz w:val="24"/>
        </w:rPr>
        <w:t xml:space="preserve">  </w:t>
      </w:r>
      <w:r>
        <w:rPr>
          <w:sz w:val="24"/>
        </w:rPr>
        <w:t>основ</w:t>
      </w:r>
      <w:r>
        <w:rPr>
          <w:spacing w:val="80"/>
          <w:w w:val="150"/>
          <w:sz w:val="24"/>
        </w:rPr>
        <w:t xml:space="preserve">  </w:t>
      </w:r>
      <w:r>
        <w:rPr>
          <w:sz w:val="24"/>
        </w:rPr>
        <w:t>государственной</w:t>
      </w:r>
      <w:r>
        <w:rPr>
          <w:spacing w:val="80"/>
          <w:w w:val="150"/>
          <w:sz w:val="24"/>
        </w:rPr>
        <w:t xml:space="preserve">  </w:t>
      </w:r>
      <w:r>
        <w:rPr>
          <w:sz w:val="24"/>
        </w:rPr>
        <w:t>политики</w:t>
      </w:r>
      <w:r>
        <w:rPr>
          <w:spacing w:val="80"/>
          <w:w w:val="150"/>
          <w:sz w:val="24"/>
        </w:rPr>
        <w:t xml:space="preserve">  </w:t>
      </w:r>
      <w:r>
        <w:rPr>
          <w:sz w:val="24"/>
        </w:rPr>
        <w:t>в</w:t>
      </w:r>
      <w:r>
        <w:rPr>
          <w:spacing w:val="80"/>
          <w:w w:val="150"/>
          <w:sz w:val="24"/>
        </w:rPr>
        <w:t xml:space="preserve">  </w:t>
      </w:r>
      <w:r>
        <w:rPr>
          <w:sz w:val="24"/>
        </w:rPr>
        <w:t>области</w:t>
      </w:r>
      <w:r>
        <w:rPr>
          <w:spacing w:val="80"/>
          <w:w w:val="150"/>
          <w:sz w:val="24"/>
        </w:rPr>
        <w:t xml:space="preserve">  </w:t>
      </w:r>
      <w:r>
        <w:rPr>
          <w:sz w:val="24"/>
        </w:rPr>
        <w:t>защиты</w:t>
      </w:r>
      <w:r>
        <w:rPr>
          <w:spacing w:val="80"/>
          <w:w w:val="150"/>
          <w:sz w:val="24"/>
        </w:rPr>
        <w:t xml:space="preserve">  </w:t>
      </w:r>
      <w:r>
        <w:rPr>
          <w:sz w:val="24"/>
        </w:rPr>
        <w:t>населения и</w:t>
      </w:r>
      <w:r>
        <w:rPr>
          <w:spacing w:val="80"/>
          <w:w w:val="150"/>
          <w:sz w:val="24"/>
        </w:rPr>
        <w:t xml:space="preserve">  </w:t>
      </w:r>
      <w:r>
        <w:rPr>
          <w:sz w:val="24"/>
        </w:rPr>
        <w:t>территорий</w:t>
      </w:r>
      <w:r>
        <w:rPr>
          <w:spacing w:val="80"/>
          <w:w w:val="150"/>
          <w:sz w:val="24"/>
        </w:rPr>
        <w:t xml:space="preserve">  </w:t>
      </w:r>
      <w:r>
        <w:rPr>
          <w:sz w:val="24"/>
        </w:rPr>
        <w:t>от</w:t>
      </w:r>
      <w:r>
        <w:rPr>
          <w:spacing w:val="80"/>
          <w:w w:val="150"/>
          <w:sz w:val="24"/>
        </w:rPr>
        <w:t xml:space="preserve">  </w:t>
      </w:r>
      <w:r>
        <w:rPr>
          <w:sz w:val="24"/>
        </w:rPr>
        <w:t>чрезвычайных</w:t>
      </w:r>
      <w:r>
        <w:rPr>
          <w:spacing w:val="80"/>
          <w:w w:val="150"/>
          <w:sz w:val="24"/>
        </w:rPr>
        <w:t xml:space="preserve">  </w:t>
      </w:r>
      <w:r>
        <w:rPr>
          <w:sz w:val="24"/>
        </w:rPr>
        <w:t>ситуаций</w:t>
      </w:r>
      <w:r>
        <w:rPr>
          <w:spacing w:val="80"/>
          <w:w w:val="150"/>
          <w:sz w:val="24"/>
        </w:rPr>
        <w:t xml:space="preserve">  </w:t>
      </w:r>
      <w:r>
        <w:rPr>
          <w:sz w:val="24"/>
        </w:rPr>
        <w:t>различного</w:t>
      </w:r>
      <w:r>
        <w:rPr>
          <w:spacing w:val="80"/>
          <w:w w:val="150"/>
          <w:sz w:val="24"/>
        </w:rPr>
        <w:t xml:space="preserve">  </w:t>
      </w:r>
      <w:r>
        <w:rPr>
          <w:sz w:val="24"/>
        </w:rPr>
        <w:t>характера;</w:t>
      </w:r>
      <w:r>
        <w:rPr>
          <w:spacing w:val="80"/>
          <w:w w:val="150"/>
          <w:sz w:val="24"/>
        </w:rPr>
        <w:t xml:space="preserve">  </w:t>
      </w:r>
      <w:r>
        <w:rPr>
          <w:sz w:val="24"/>
        </w:rPr>
        <w:t>знание</w:t>
      </w:r>
      <w:r>
        <w:rPr>
          <w:spacing w:val="80"/>
          <w:w w:val="15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075EE" w:rsidRDefault="000F3E53">
      <w:pPr>
        <w:pStyle w:val="a4"/>
        <w:numPr>
          <w:ilvl w:val="0"/>
          <w:numId w:val="103"/>
        </w:numPr>
        <w:tabs>
          <w:tab w:val="left" w:pos="1748"/>
        </w:tabs>
        <w:spacing w:line="276" w:lineRule="auto"/>
        <w:ind w:right="97" w:firstLine="710"/>
        <w:rPr>
          <w:sz w:val="24"/>
        </w:rPr>
      </w:pPr>
      <w:r>
        <w:rPr>
          <w:sz w:val="24"/>
        </w:rPr>
        <w:t>знание</w:t>
      </w:r>
      <w:r>
        <w:rPr>
          <w:spacing w:val="-5"/>
          <w:sz w:val="24"/>
        </w:rPr>
        <w:t xml:space="preserve"> </w:t>
      </w:r>
      <w:r>
        <w:rPr>
          <w:sz w:val="24"/>
        </w:rPr>
        <w:t>основ</w:t>
      </w:r>
      <w:r>
        <w:rPr>
          <w:spacing w:val="-2"/>
          <w:sz w:val="24"/>
        </w:rPr>
        <w:t xml:space="preserve"> </w:t>
      </w:r>
      <w:r>
        <w:rPr>
          <w:sz w:val="24"/>
        </w:rPr>
        <w:t>государственной системы,</w:t>
      </w:r>
      <w:r>
        <w:rPr>
          <w:spacing w:val="-2"/>
          <w:sz w:val="24"/>
        </w:rPr>
        <w:t xml:space="preserve"> </w:t>
      </w:r>
      <w:r>
        <w:rPr>
          <w:sz w:val="24"/>
        </w:rPr>
        <w:t>российского</w:t>
      </w:r>
      <w:r>
        <w:rPr>
          <w:spacing w:val="-1"/>
          <w:sz w:val="24"/>
        </w:rPr>
        <w:t xml:space="preserve"> </w:t>
      </w:r>
      <w:r>
        <w:rPr>
          <w:sz w:val="24"/>
        </w:rPr>
        <w:t>законодательства,</w:t>
      </w:r>
      <w:r>
        <w:rPr>
          <w:spacing w:val="-2"/>
          <w:sz w:val="24"/>
        </w:rPr>
        <w:t xml:space="preserve"> </w:t>
      </w:r>
      <w:r>
        <w:rPr>
          <w:sz w:val="24"/>
        </w:rPr>
        <w:t>направленных</w:t>
      </w:r>
      <w:r>
        <w:rPr>
          <w:spacing w:val="-4"/>
          <w:sz w:val="24"/>
        </w:rPr>
        <w:t xml:space="preserve"> </w:t>
      </w:r>
      <w:r>
        <w:rPr>
          <w:sz w:val="24"/>
        </w:rPr>
        <w:t>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075EE" w:rsidRDefault="000F3E53">
      <w:pPr>
        <w:pStyle w:val="a3"/>
        <w:spacing w:line="276" w:lineRule="auto"/>
        <w:ind w:right="93"/>
      </w:pPr>
      <w:r>
        <w:t>Достижение результатов</w:t>
      </w:r>
      <w:r>
        <w:rPr>
          <w:spacing w:val="-1"/>
        </w:rPr>
        <w:t xml:space="preserve"> </w:t>
      </w:r>
      <w:r>
        <w:t>освоения программы ОБЖ обеспечивается посредством включения в указанную программу предметных результатов освоения модулей ОБЖ.</w:t>
      </w:r>
    </w:p>
    <w:p w:rsidR="008075EE" w:rsidRDefault="000F3E53">
      <w:pPr>
        <w:pStyle w:val="a3"/>
        <w:spacing w:line="280" w:lineRule="auto"/>
        <w:ind w:right="89"/>
      </w:pPr>
      <w:r>
        <w:t>Образовательная организация вправе самостоятельно определять последовательность для освоения обучающимися модулей ОБЖ.</w:t>
      </w:r>
    </w:p>
    <w:p w:rsidR="008075EE" w:rsidRDefault="008075EE">
      <w:pPr>
        <w:pStyle w:val="a3"/>
        <w:spacing w:line="280" w:lineRule="auto"/>
        <w:sectPr w:rsidR="008075EE">
          <w:pgSz w:w="11900" w:h="16840"/>
          <w:pgMar w:top="1360" w:right="425" w:bottom="280" w:left="425" w:header="1025" w:footer="0" w:gutter="0"/>
          <w:cols w:space="720"/>
        </w:sectPr>
      </w:pPr>
    </w:p>
    <w:p w:rsidR="008075EE" w:rsidRDefault="008075EE">
      <w:pPr>
        <w:pStyle w:val="a3"/>
        <w:ind w:left="0" w:firstLine="0"/>
        <w:jc w:val="left"/>
      </w:pPr>
    </w:p>
    <w:p w:rsidR="008075EE" w:rsidRDefault="008075EE">
      <w:pPr>
        <w:pStyle w:val="a3"/>
        <w:spacing w:before="184"/>
        <w:ind w:left="0" w:firstLine="0"/>
        <w:jc w:val="left"/>
      </w:pPr>
    </w:p>
    <w:p w:rsidR="008075EE" w:rsidRDefault="000F3E53">
      <w:pPr>
        <w:pStyle w:val="1"/>
        <w:numPr>
          <w:ilvl w:val="1"/>
          <w:numId w:val="102"/>
        </w:numPr>
        <w:tabs>
          <w:tab w:val="left" w:pos="1725"/>
        </w:tabs>
        <w:ind w:left="1725" w:hanging="364"/>
      </w:pPr>
      <w:r>
        <w:t>Программа</w:t>
      </w:r>
      <w:r>
        <w:rPr>
          <w:spacing w:val="-9"/>
        </w:rPr>
        <w:t xml:space="preserve"> </w:t>
      </w:r>
      <w:r>
        <w:t>формирования</w:t>
      </w:r>
      <w:r>
        <w:rPr>
          <w:spacing w:val="-1"/>
        </w:rPr>
        <w:t xml:space="preserve"> </w:t>
      </w:r>
      <w:r>
        <w:rPr>
          <w:spacing w:val="-5"/>
        </w:rPr>
        <w:t>УУД</w:t>
      </w:r>
    </w:p>
    <w:p w:rsidR="008075EE" w:rsidRDefault="000F3E53">
      <w:pPr>
        <w:pStyle w:val="a4"/>
        <w:numPr>
          <w:ilvl w:val="2"/>
          <w:numId w:val="102"/>
        </w:numPr>
        <w:tabs>
          <w:tab w:val="left" w:pos="1908"/>
        </w:tabs>
        <w:spacing w:before="41"/>
        <w:ind w:hanging="542"/>
        <w:jc w:val="both"/>
        <w:rPr>
          <w:b/>
          <w:sz w:val="24"/>
        </w:rPr>
      </w:pPr>
      <w:r>
        <w:rPr>
          <w:b/>
          <w:sz w:val="24"/>
        </w:rPr>
        <w:t>Целевой</w:t>
      </w:r>
      <w:r>
        <w:rPr>
          <w:b/>
          <w:spacing w:val="-2"/>
          <w:sz w:val="24"/>
        </w:rPr>
        <w:t xml:space="preserve"> раздел.</w:t>
      </w:r>
    </w:p>
    <w:p w:rsidR="008075EE" w:rsidRDefault="000F3E53">
      <w:pPr>
        <w:pStyle w:val="a3"/>
        <w:spacing w:before="37" w:line="276" w:lineRule="auto"/>
        <w:ind w:right="88"/>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Pr>
          <w:spacing w:val="-4"/>
        </w:rPr>
        <w:t>СОО.</w:t>
      </w:r>
    </w:p>
    <w:p w:rsidR="008075EE" w:rsidRDefault="000F3E53">
      <w:pPr>
        <w:pStyle w:val="a3"/>
        <w:spacing w:before="3" w:line="276" w:lineRule="auto"/>
        <w:ind w:right="88"/>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w:t>
      </w:r>
      <w:r>
        <w:rPr>
          <w:spacing w:val="-10"/>
        </w:rPr>
        <w:t xml:space="preserve"> </w:t>
      </w:r>
      <w:r>
        <w:t>младшем</w:t>
      </w:r>
      <w:r>
        <w:rPr>
          <w:spacing w:val="-10"/>
        </w:rPr>
        <w:t xml:space="preserve"> </w:t>
      </w:r>
      <w:r>
        <w:t>школьном,</w:t>
      </w:r>
      <w:r>
        <w:rPr>
          <w:spacing w:val="-6"/>
        </w:rPr>
        <w:t xml:space="preserve"> </w:t>
      </w:r>
      <w:r>
        <w:t>подростковом</w:t>
      </w:r>
      <w:r>
        <w:rPr>
          <w:spacing w:val="-6"/>
        </w:rPr>
        <w:t xml:space="preserve"> </w:t>
      </w:r>
      <w:r>
        <w:t>возрастах</w:t>
      </w:r>
      <w:r>
        <w:rPr>
          <w:spacing w:val="-12"/>
        </w:rPr>
        <w:t xml:space="preserve"> </w:t>
      </w:r>
      <w:r>
        <w:t>и</w:t>
      </w:r>
      <w:r>
        <w:rPr>
          <w:spacing w:val="-7"/>
        </w:rPr>
        <w:t xml:space="preserve"> </w:t>
      </w:r>
      <w:r>
        <w:t>достигают высокого</w:t>
      </w:r>
      <w:r>
        <w:rPr>
          <w:spacing w:val="-8"/>
        </w:rPr>
        <w:t xml:space="preserve"> </w:t>
      </w:r>
      <w:r>
        <w:t>уровня</w:t>
      </w:r>
      <w:r>
        <w:rPr>
          <w:spacing w:val="-8"/>
        </w:rPr>
        <w:t xml:space="preserve"> </w:t>
      </w:r>
      <w:r>
        <w:t>развития</w:t>
      </w:r>
      <w:r>
        <w:rPr>
          <w:spacing w:val="-8"/>
        </w:rPr>
        <w:t xml:space="preserve"> </w:t>
      </w:r>
      <w:r>
        <w:t>к моменту перехода обучающихся на уровень среднего общего образования. Помимо возрастания сложности</w:t>
      </w:r>
      <w:r>
        <w:rPr>
          <w:spacing w:val="-6"/>
        </w:rPr>
        <w:t xml:space="preserve"> </w:t>
      </w:r>
      <w:r>
        <w:t>выполняемых</w:t>
      </w:r>
      <w:r>
        <w:rPr>
          <w:spacing w:val="-13"/>
        </w:rPr>
        <w:t xml:space="preserve"> </w:t>
      </w:r>
      <w:r>
        <w:t>действий</w:t>
      </w:r>
      <w:r>
        <w:rPr>
          <w:spacing w:val="-7"/>
        </w:rPr>
        <w:t xml:space="preserve"> </w:t>
      </w:r>
      <w:r>
        <w:t>повышается</w:t>
      </w:r>
      <w:r>
        <w:rPr>
          <w:spacing w:val="-5"/>
        </w:rPr>
        <w:t xml:space="preserve"> </w:t>
      </w:r>
      <w:r>
        <w:t>уровень</w:t>
      </w:r>
      <w:r>
        <w:rPr>
          <w:spacing w:val="-12"/>
        </w:rPr>
        <w:t xml:space="preserve"> </w:t>
      </w:r>
      <w:r>
        <w:t>их</w:t>
      </w:r>
      <w:r>
        <w:rPr>
          <w:spacing w:val="-13"/>
        </w:rPr>
        <w:t xml:space="preserve"> </w:t>
      </w:r>
      <w:r>
        <w:t>рефлексивности</w:t>
      </w:r>
      <w:r>
        <w:rPr>
          <w:spacing w:val="-6"/>
        </w:rPr>
        <w:t xml:space="preserve"> </w:t>
      </w:r>
      <w:r>
        <w:t>(осознанности).</w:t>
      </w:r>
      <w:r>
        <w:rPr>
          <w:spacing w:val="-6"/>
        </w:rPr>
        <w:t xml:space="preserve"> </w:t>
      </w:r>
      <w:r>
        <w:t>Именно переход на качественно новый уровень рефлексии выделяет старший школьный возраст как особенный этап в</w:t>
      </w:r>
      <w:r>
        <w:rPr>
          <w:spacing w:val="-5"/>
        </w:rPr>
        <w:t xml:space="preserve"> </w:t>
      </w:r>
      <w:r>
        <w:t>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8075EE" w:rsidRDefault="000F3E53">
      <w:pPr>
        <w:pStyle w:val="a3"/>
        <w:tabs>
          <w:tab w:val="left" w:pos="1341"/>
          <w:tab w:val="left" w:pos="2325"/>
          <w:tab w:val="left" w:pos="2497"/>
          <w:tab w:val="left" w:pos="2646"/>
          <w:tab w:val="left" w:pos="2954"/>
          <w:tab w:val="left" w:pos="3845"/>
          <w:tab w:val="left" w:pos="3917"/>
          <w:tab w:val="left" w:pos="4417"/>
          <w:tab w:val="left" w:pos="5044"/>
          <w:tab w:val="left" w:pos="6021"/>
          <w:tab w:val="left" w:pos="6799"/>
          <w:tab w:val="left" w:pos="7354"/>
          <w:tab w:val="left" w:pos="7834"/>
          <w:tab w:val="left" w:pos="8002"/>
          <w:tab w:val="left" w:pos="8477"/>
          <w:tab w:val="left" w:pos="9709"/>
          <w:tab w:val="left" w:pos="9747"/>
        </w:tabs>
        <w:spacing w:line="276" w:lineRule="auto"/>
        <w:ind w:right="83"/>
        <w:jc w:val="right"/>
      </w:pPr>
      <w:r>
        <w:t>На</w:t>
      </w:r>
      <w:r>
        <w:rPr>
          <w:spacing w:val="35"/>
        </w:rPr>
        <w:t xml:space="preserve"> </w:t>
      </w:r>
      <w:r>
        <w:t>уровне</w:t>
      </w:r>
      <w:r>
        <w:rPr>
          <w:spacing w:val="30"/>
        </w:rPr>
        <w:t xml:space="preserve"> </w:t>
      </w:r>
      <w:r>
        <w:t>среднего общего образования</w:t>
      </w:r>
      <w:r>
        <w:rPr>
          <w:spacing w:val="31"/>
        </w:rPr>
        <w:t xml:space="preserve"> </w:t>
      </w:r>
      <w:r>
        <w:t>регулятивные</w:t>
      </w:r>
      <w:r>
        <w:rPr>
          <w:spacing w:val="30"/>
        </w:rPr>
        <w:t xml:space="preserve"> </w:t>
      </w:r>
      <w:r>
        <w:t>действия должны</w:t>
      </w:r>
      <w:r>
        <w:rPr>
          <w:spacing w:val="38"/>
        </w:rPr>
        <w:t xml:space="preserve"> </w:t>
      </w:r>
      <w:r>
        <w:t>прирасти за счет умения</w:t>
      </w:r>
      <w:r>
        <w:rPr>
          <w:spacing w:val="40"/>
        </w:rPr>
        <w:t xml:space="preserve"> </w:t>
      </w:r>
      <w:r>
        <w:t>выбирать</w:t>
      </w:r>
      <w:r>
        <w:rPr>
          <w:spacing w:val="38"/>
        </w:rPr>
        <w:t xml:space="preserve"> </w:t>
      </w:r>
      <w:r>
        <w:t>успешные</w:t>
      </w:r>
      <w:r>
        <w:rPr>
          <w:spacing w:val="40"/>
        </w:rPr>
        <w:t xml:space="preserve"> </w:t>
      </w:r>
      <w:r>
        <w:t>стратегии</w:t>
      </w:r>
      <w:r>
        <w:rPr>
          <w:spacing w:val="32"/>
        </w:rPr>
        <w:t xml:space="preserve"> </w:t>
      </w:r>
      <w:r>
        <w:t>в</w:t>
      </w:r>
      <w:r>
        <w:rPr>
          <w:spacing w:val="38"/>
        </w:rPr>
        <w:t xml:space="preserve"> </w:t>
      </w:r>
      <w:r>
        <w:t>трудных</w:t>
      </w:r>
      <w:r>
        <w:rPr>
          <w:spacing w:val="36"/>
        </w:rPr>
        <w:t xml:space="preserve"> </w:t>
      </w:r>
      <w:r>
        <w:t>ситуациях,</w:t>
      </w:r>
      <w:r>
        <w:rPr>
          <w:spacing w:val="40"/>
        </w:rPr>
        <w:t xml:space="preserve"> </w:t>
      </w:r>
      <w:r>
        <w:t>в</w:t>
      </w:r>
      <w:r>
        <w:rPr>
          <w:spacing w:val="40"/>
        </w:rPr>
        <w:t xml:space="preserve"> </w:t>
      </w:r>
      <w:r>
        <w:t>конечном</w:t>
      </w:r>
      <w:r>
        <w:rPr>
          <w:spacing w:val="40"/>
        </w:rPr>
        <w:t xml:space="preserve"> </w:t>
      </w:r>
      <w:r>
        <w:t>счете,</w:t>
      </w:r>
      <w:r>
        <w:rPr>
          <w:spacing w:val="38"/>
        </w:rPr>
        <w:t xml:space="preserve"> </w:t>
      </w:r>
      <w:r>
        <w:t>управлять</w:t>
      </w:r>
      <w:r>
        <w:rPr>
          <w:spacing w:val="37"/>
        </w:rPr>
        <w:t xml:space="preserve"> </w:t>
      </w:r>
      <w:r>
        <w:t xml:space="preserve">своей деятельностью в открытом образовательном пространстве. Развитие регулятивных действий тесно </w:t>
      </w:r>
      <w:r>
        <w:rPr>
          <w:spacing w:val="-2"/>
        </w:rPr>
        <w:t>переплетается</w:t>
      </w:r>
      <w:r>
        <w:tab/>
      </w:r>
      <w:r>
        <w:rPr>
          <w:spacing w:val="-10"/>
        </w:rPr>
        <w:t>с</w:t>
      </w:r>
      <w:r>
        <w:tab/>
      </w:r>
      <w:r>
        <w:tab/>
      </w:r>
      <w:r>
        <w:rPr>
          <w:spacing w:val="-2"/>
        </w:rPr>
        <w:t>развитием</w:t>
      </w:r>
      <w:r>
        <w:tab/>
      </w:r>
      <w:r>
        <w:tab/>
      </w:r>
      <w:r>
        <w:rPr>
          <w:spacing w:val="-2"/>
        </w:rPr>
        <w:t>коммуникативных</w:t>
      </w:r>
      <w:r>
        <w:tab/>
      </w:r>
      <w:r>
        <w:rPr>
          <w:spacing w:val="-4"/>
        </w:rPr>
        <w:t>УУД.</w:t>
      </w:r>
      <w:r>
        <w:tab/>
      </w:r>
      <w:r>
        <w:rPr>
          <w:spacing w:val="-2"/>
        </w:rPr>
        <w:t>Обучающиеся</w:t>
      </w:r>
      <w:r>
        <w:tab/>
      </w:r>
      <w:r>
        <w:rPr>
          <w:spacing w:val="-2"/>
        </w:rPr>
        <w:t>осознанно</w:t>
      </w:r>
      <w:r>
        <w:tab/>
      </w:r>
      <w:r>
        <w:tab/>
      </w:r>
      <w:r>
        <w:rPr>
          <w:spacing w:val="-2"/>
        </w:rPr>
        <w:t xml:space="preserve">используют </w:t>
      </w:r>
      <w:r>
        <w:t xml:space="preserve">коллективно-распределенную деятельность для решения разноплановых учебных, познавательных, </w:t>
      </w:r>
      <w:r>
        <w:rPr>
          <w:spacing w:val="-2"/>
        </w:rPr>
        <w:t>исследовательских,</w:t>
      </w:r>
      <w:r>
        <w:tab/>
      </w:r>
      <w:r>
        <w:tab/>
      </w:r>
      <w:r>
        <w:rPr>
          <w:spacing w:val="-2"/>
        </w:rPr>
        <w:t>проектных,</w:t>
      </w:r>
      <w:r>
        <w:tab/>
        <w:t>профессиональных задач,</w:t>
      </w:r>
      <w:r>
        <w:tab/>
      </w:r>
      <w:r>
        <w:rPr>
          <w:spacing w:val="-4"/>
        </w:rPr>
        <w:t>для</w:t>
      </w:r>
      <w:r>
        <w:tab/>
      </w:r>
      <w:r>
        <w:tab/>
      </w:r>
      <w:r>
        <w:rPr>
          <w:spacing w:val="-2"/>
        </w:rPr>
        <w:t>эффективного</w:t>
      </w:r>
      <w:r>
        <w:tab/>
      </w:r>
      <w:r>
        <w:tab/>
      </w:r>
      <w:r>
        <w:rPr>
          <w:spacing w:val="-56"/>
        </w:rPr>
        <w:t xml:space="preserve"> </w:t>
      </w:r>
      <w:r>
        <w:rPr>
          <w:spacing w:val="-2"/>
        </w:rPr>
        <w:t xml:space="preserve">разрешения </w:t>
      </w:r>
      <w:r>
        <w:t>конфликтов. Старший школьный возраст является ключевым для развития познавательных УУД и формирования</w:t>
      </w:r>
      <w:r>
        <w:rPr>
          <w:spacing w:val="40"/>
        </w:rPr>
        <w:t xml:space="preserve"> </w:t>
      </w:r>
      <w:r>
        <w:t>собственной</w:t>
      </w:r>
      <w:r>
        <w:rPr>
          <w:spacing w:val="40"/>
        </w:rPr>
        <w:t xml:space="preserve"> </w:t>
      </w:r>
      <w:r>
        <w:t>образовательной</w:t>
      </w:r>
      <w:r>
        <w:rPr>
          <w:spacing w:val="40"/>
        </w:rPr>
        <w:t xml:space="preserve"> </w:t>
      </w:r>
      <w:r>
        <w:t>стратегии.</w:t>
      </w:r>
      <w:r>
        <w:rPr>
          <w:spacing w:val="40"/>
        </w:rPr>
        <w:t xml:space="preserve"> </w:t>
      </w:r>
      <w:r>
        <w:t>Появляется</w:t>
      </w:r>
      <w:r>
        <w:rPr>
          <w:spacing w:val="40"/>
        </w:rPr>
        <w:t xml:space="preserve"> </w:t>
      </w:r>
      <w:r>
        <w:t>сознательное</w:t>
      </w:r>
      <w:r>
        <w:rPr>
          <w:spacing w:val="40"/>
        </w:rPr>
        <w:t xml:space="preserve"> </w:t>
      </w:r>
      <w:r>
        <w:t>и</w:t>
      </w:r>
      <w:r>
        <w:rPr>
          <w:spacing w:val="40"/>
        </w:rPr>
        <w:t xml:space="preserve"> </w:t>
      </w:r>
      <w:r>
        <w:t xml:space="preserve">развернутое формирование образовательного запроса. Это особенно важно с учетом повышения вариативности </w:t>
      </w:r>
      <w:r>
        <w:rPr>
          <w:spacing w:val="-6"/>
        </w:rPr>
        <w:t>на</w:t>
      </w:r>
      <w:r>
        <w:tab/>
      </w:r>
      <w:r>
        <w:rPr>
          <w:spacing w:val="-2"/>
        </w:rPr>
        <w:t>уровне</w:t>
      </w:r>
      <w:r>
        <w:tab/>
      </w:r>
      <w:r>
        <w:tab/>
      </w:r>
      <w:r>
        <w:rPr>
          <w:spacing w:val="-2"/>
        </w:rPr>
        <w:t>среднего</w:t>
      </w:r>
      <w:r>
        <w:tab/>
      </w:r>
      <w:r>
        <w:rPr>
          <w:spacing w:val="-2"/>
        </w:rPr>
        <w:t>общего</w:t>
      </w:r>
      <w:r>
        <w:tab/>
      </w:r>
      <w:r>
        <w:rPr>
          <w:spacing w:val="-2"/>
        </w:rPr>
        <w:t>образования,</w:t>
      </w:r>
      <w:r>
        <w:tab/>
      </w:r>
      <w:r>
        <w:rPr>
          <w:spacing w:val="-36"/>
        </w:rPr>
        <w:t xml:space="preserve"> </w:t>
      </w:r>
      <w:r>
        <w:t>когда</w:t>
      </w:r>
      <w:r>
        <w:tab/>
      </w:r>
      <w:r>
        <w:rPr>
          <w:spacing w:val="-2"/>
        </w:rPr>
        <w:t>обучающийся</w:t>
      </w:r>
      <w:r>
        <w:tab/>
      </w:r>
      <w:r>
        <w:rPr>
          <w:spacing w:val="-2"/>
        </w:rPr>
        <w:t xml:space="preserve">оказывается </w:t>
      </w:r>
      <w:r>
        <w:t>в</w:t>
      </w:r>
      <w:r>
        <w:rPr>
          <w:spacing w:val="-15"/>
        </w:rPr>
        <w:t xml:space="preserve"> </w:t>
      </w:r>
      <w:r>
        <w:t>ситуации</w:t>
      </w:r>
      <w:r>
        <w:rPr>
          <w:spacing w:val="-11"/>
        </w:rPr>
        <w:t xml:space="preserve"> </w:t>
      </w:r>
      <w:r>
        <w:t>выбора</w:t>
      </w:r>
      <w:r>
        <w:rPr>
          <w:spacing w:val="-15"/>
        </w:rPr>
        <w:t xml:space="preserve"> </w:t>
      </w:r>
      <w:r>
        <w:t>уровня</w:t>
      </w:r>
      <w:r>
        <w:rPr>
          <w:spacing w:val="-12"/>
        </w:rPr>
        <w:t xml:space="preserve"> </w:t>
      </w:r>
      <w:r>
        <w:t>изучения</w:t>
      </w:r>
      <w:r>
        <w:rPr>
          <w:spacing w:val="-12"/>
        </w:rPr>
        <w:t xml:space="preserve"> </w:t>
      </w:r>
      <w:r>
        <w:t>предметов,</w:t>
      </w:r>
      <w:r>
        <w:rPr>
          <w:spacing w:val="-15"/>
        </w:rPr>
        <w:t xml:space="preserve"> </w:t>
      </w:r>
      <w:r>
        <w:t>профиля</w:t>
      </w:r>
      <w:r>
        <w:rPr>
          <w:spacing w:val="-15"/>
        </w:rPr>
        <w:t xml:space="preserve"> </w:t>
      </w:r>
      <w:r>
        <w:t>и</w:t>
      </w:r>
      <w:r>
        <w:rPr>
          <w:spacing w:val="-15"/>
        </w:rPr>
        <w:t xml:space="preserve"> </w:t>
      </w:r>
      <w:r>
        <w:t>подготовки</w:t>
      </w:r>
      <w:r>
        <w:rPr>
          <w:spacing w:val="-15"/>
        </w:rPr>
        <w:t xml:space="preserve"> </w:t>
      </w:r>
      <w:r>
        <w:t>к</w:t>
      </w:r>
      <w:r>
        <w:rPr>
          <w:spacing w:val="-13"/>
        </w:rPr>
        <w:t xml:space="preserve"> </w:t>
      </w:r>
      <w:r>
        <w:t>выбору</w:t>
      </w:r>
      <w:r>
        <w:rPr>
          <w:spacing w:val="-17"/>
        </w:rPr>
        <w:t xml:space="preserve"> </w:t>
      </w:r>
      <w:r>
        <w:t>будущей</w:t>
      </w:r>
      <w:r>
        <w:rPr>
          <w:spacing w:val="-11"/>
        </w:rPr>
        <w:t xml:space="preserve"> </w:t>
      </w:r>
      <w:r>
        <w:t>профессии. Программа развития</w:t>
      </w:r>
      <w:r>
        <w:rPr>
          <w:spacing w:val="-3"/>
        </w:rPr>
        <w:t xml:space="preserve"> </w:t>
      </w:r>
      <w:r>
        <w:t>УУД направлена на повышение эффективности</w:t>
      </w:r>
      <w:r>
        <w:rPr>
          <w:spacing w:val="-1"/>
        </w:rPr>
        <w:t xml:space="preserve"> </w:t>
      </w:r>
      <w:r>
        <w:t>освоения</w:t>
      </w:r>
      <w:r>
        <w:rPr>
          <w:spacing w:val="-3"/>
        </w:rPr>
        <w:t xml:space="preserve"> </w:t>
      </w:r>
      <w:r>
        <w:t>обучающимися основной</w:t>
      </w:r>
      <w:r>
        <w:rPr>
          <w:spacing w:val="-14"/>
        </w:rPr>
        <w:t xml:space="preserve"> </w:t>
      </w:r>
      <w:r>
        <w:t>образовательной</w:t>
      </w:r>
      <w:r>
        <w:rPr>
          <w:spacing w:val="-14"/>
        </w:rPr>
        <w:t xml:space="preserve"> </w:t>
      </w:r>
      <w:r>
        <w:t>программы,</w:t>
      </w:r>
      <w:r>
        <w:rPr>
          <w:spacing w:val="-4"/>
        </w:rPr>
        <w:t xml:space="preserve"> </w:t>
      </w:r>
      <w:r>
        <w:t>а</w:t>
      </w:r>
      <w:r>
        <w:rPr>
          <w:spacing w:val="-12"/>
        </w:rPr>
        <w:t xml:space="preserve"> </w:t>
      </w:r>
      <w:r>
        <w:t>также</w:t>
      </w:r>
      <w:r>
        <w:rPr>
          <w:spacing w:val="-15"/>
        </w:rPr>
        <w:t xml:space="preserve"> </w:t>
      </w:r>
      <w:r>
        <w:t>усвоение знаний</w:t>
      </w:r>
      <w:r>
        <w:rPr>
          <w:spacing w:val="-10"/>
        </w:rPr>
        <w:t xml:space="preserve"> </w:t>
      </w:r>
      <w:r>
        <w:t>и</w:t>
      </w:r>
      <w:r>
        <w:rPr>
          <w:spacing w:val="-10"/>
        </w:rPr>
        <w:t xml:space="preserve"> </w:t>
      </w:r>
      <w:r>
        <w:t>учебных</w:t>
      </w:r>
      <w:r>
        <w:rPr>
          <w:spacing w:val="-11"/>
        </w:rPr>
        <w:t xml:space="preserve"> </w:t>
      </w:r>
      <w:r>
        <w:t>действий;</w:t>
      </w:r>
      <w:r>
        <w:rPr>
          <w:spacing w:val="-10"/>
        </w:rPr>
        <w:t xml:space="preserve"> </w:t>
      </w:r>
      <w:r>
        <w:t>формирование у</w:t>
      </w:r>
      <w:r>
        <w:rPr>
          <w:spacing w:val="72"/>
        </w:rPr>
        <w:t xml:space="preserve"> </w:t>
      </w:r>
      <w:r>
        <w:t>обучающихся</w:t>
      </w:r>
      <w:r>
        <w:rPr>
          <w:spacing w:val="76"/>
        </w:rPr>
        <w:t xml:space="preserve"> </w:t>
      </w:r>
      <w:r>
        <w:t>системных</w:t>
      </w:r>
      <w:r>
        <w:rPr>
          <w:spacing w:val="72"/>
        </w:rPr>
        <w:t xml:space="preserve"> </w:t>
      </w:r>
      <w:r>
        <w:t>представлений</w:t>
      </w:r>
      <w:r>
        <w:rPr>
          <w:spacing w:val="77"/>
        </w:rPr>
        <w:t xml:space="preserve"> </w:t>
      </w:r>
      <w:r>
        <w:t>и</w:t>
      </w:r>
      <w:r>
        <w:rPr>
          <w:spacing w:val="77"/>
        </w:rPr>
        <w:t xml:space="preserve"> </w:t>
      </w:r>
      <w:r>
        <w:t>опыта</w:t>
      </w:r>
      <w:r>
        <w:rPr>
          <w:spacing w:val="76"/>
        </w:rPr>
        <w:t xml:space="preserve"> </w:t>
      </w:r>
      <w:r>
        <w:t>применения</w:t>
      </w:r>
      <w:r>
        <w:rPr>
          <w:spacing w:val="76"/>
        </w:rPr>
        <w:t xml:space="preserve"> </w:t>
      </w:r>
      <w:r>
        <w:t>методов,</w:t>
      </w:r>
      <w:r>
        <w:rPr>
          <w:spacing w:val="79"/>
        </w:rPr>
        <w:t xml:space="preserve"> </w:t>
      </w:r>
      <w:r>
        <w:t>технологий</w:t>
      </w:r>
      <w:r>
        <w:rPr>
          <w:spacing w:val="77"/>
        </w:rPr>
        <w:t xml:space="preserve"> </w:t>
      </w:r>
      <w:r>
        <w:t>и</w:t>
      </w:r>
      <w:r>
        <w:rPr>
          <w:spacing w:val="73"/>
        </w:rPr>
        <w:t xml:space="preserve"> </w:t>
      </w:r>
      <w:r>
        <w:t>форм организации</w:t>
      </w:r>
      <w:r>
        <w:rPr>
          <w:spacing w:val="61"/>
          <w:w w:val="150"/>
        </w:rPr>
        <w:t xml:space="preserve"> </w:t>
      </w:r>
      <w:r>
        <w:t>проектной</w:t>
      </w:r>
      <w:r>
        <w:rPr>
          <w:spacing w:val="64"/>
          <w:w w:val="150"/>
        </w:rPr>
        <w:t xml:space="preserve"> </w:t>
      </w:r>
      <w:r>
        <w:t>и</w:t>
      </w:r>
      <w:r>
        <w:rPr>
          <w:spacing w:val="63"/>
          <w:w w:val="150"/>
        </w:rPr>
        <w:t xml:space="preserve"> </w:t>
      </w:r>
      <w:r>
        <w:t>учебно-исследовательской</w:t>
      </w:r>
      <w:r>
        <w:rPr>
          <w:spacing w:val="64"/>
          <w:w w:val="150"/>
        </w:rPr>
        <w:t xml:space="preserve"> </w:t>
      </w:r>
      <w:r>
        <w:t>деятельности</w:t>
      </w:r>
      <w:r>
        <w:rPr>
          <w:spacing w:val="63"/>
          <w:w w:val="150"/>
        </w:rPr>
        <w:t xml:space="preserve"> </w:t>
      </w:r>
      <w:r>
        <w:t>для</w:t>
      </w:r>
      <w:r>
        <w:rPr>
          <w:spacing w:val="63"/>
          <w:w w:val="150"/>
        </w:rPr>
        <w:t xml:space="preserve"> </w:t>
      </w:r>
      <w:r>
        <w:t>достижения</w:t>
      </w:r>
      <w:r>
        <w:rPr>
          <w:spacing w:val="63"/>
          <w:w w:val="150"/>
        </w:rPr>
        <w:t xml:space="preserve"> </w:t>
      </w:r>
      <w:r>
        <w:rPr>
          <w:spacing w:val="-2"/>
        </w:rPr>
        <w:t>практико-</w:t>
      </w:r>
    </w:p>
    <w:p w:rsidR="008075EE" w:rsidRDefault="000F3E53">
      <w:pPr>
        <w:pStyle w:val="a3"/>
        <w:spacing w:before="2"/>
        <w:ind w:firstLine="0"/>
      </w:pPr>
      <w:r>
        <w:t>ориентированных</w:t>
      </w:r>
      <w:r>
        <w:rPr>
          <w:spacing w:val="-8"/>
        </w:rPr>
        <w:t xml:space="preserve"> </w:t>
      </w:r>
      <w:r>
        <w:t>результатов</w:t>
      </w:r>
      <w:r>
        <w:rPr>
          <w:spacing w:val="-10"/>
        </w:rPr>
        <w:t xml:space="preserve"> </w:t>
      </w:r>
      <w:r>
        <w:rPr>
          <w:spacing w:val="-2"/>
        </w:rPr>
        <w:t>образования.</w:t>
      </w:r>
    </w:p>
    <w:p w:rsidR="008075EE" w:rsidRDefault="000F3E53">
      <w:pPr>
        <w:pStyle w:val="a3"/>
        <w:spacing w:before="41"/>
        <w:ind w:left="1366" w:firstLine="0"/>
      </w:pPr>
      <w:r>
        <w:t>Программа</w:t>
      </w:r>
      <w:r>
        <w:rPr>
          <w:spacing w:val="-4"/>
        </w:rPr>
        <w:t xml:space="preserve"> </w:t>
      </w:r>
      <w:r>
        <w:t>формирования</w:t>
      </w:r>
      <w:r>
        <w:rPr>
          <w:spacing w:val="-7"/>
        </w:rPr>
        <w:t xml:space="preserve"> </w:t>
      </w:r>
      <w:r>
        <w:t>УУД</w:t>
      </w:r>
      <w:r>
        <w:rPr>
          <w:spacing w:val="-3"/>
        </w:rPr>
        <w:t xml:space="preserve"> </w:t>
      </w:r>
      <w:r>
        <w:t>призвана</w:t>
      </w:r>
      <w:r>
        <w:rPr>
          <w:spacing w:val="-7"/>
        </w:rPr>
        <w:t xml:space="preserve"> </w:t>
      </w:r>
      <w:r>
        <w:rPr>
          <w:spacing w:val="-2"/>
        </w:rPr>
        <w:t>обеспечить:</w:t>
      </w:r>
    </w:p>
    <w:p w:rsidR="008075EE" w:rsidRDefault="000F3E53">
      <w:pPr>
        <w:pStyle w:val="a3"/>
        <w:spacing w:before="41" w:line="276" w:lineRule="auto"/>
        <w:ind w:right="90"/>
      </w:pPr>
      <w:r>
        <w:t>развитие</w:t>
      </w:r>
      <w:r>
        <w:rPr>
          <w:spacing w:val="80"/>
        </w:rPr>
        <w:t xml:space="preserve">   </w:t>
      </w:r>
      <w:r>
        <w:t>у</w:t>
      </w:r>
      <w:r>
        <w:rPr>
          <w:spacing w:val="80"/>
        </w:rPr>
        <w:t xml:space="preserve">   </w:t>
      </w:r>
      <w:r>
        <w:t>обучающихся</w:t>
      </w:r>
      <w:r>
        <w:rPr>
          <w:spacing w:val="80"/>
        </w:rPr>
        <w:t xml:space="preserve">   </w:t>
      </w:r>
      <w:r>
        <w:t>способности</w:t>
      </w:r>
      <w:r>
        <w:rPr>
          <w:spacing w:val="80"/>
        </w:rPr>
        <w:t xml:space="preserve">   </w:t>
      </w:r>
      <w:r>
        <w:t>к</w:t>
      </w:r>
      <w:r>
        <w:rPr>
          <w:spacing w:val="80"/>
        </w:rPr>
        <w:t xml:space="preserve">   </w:t>
      </w:r>
      <w:r>
        <w:t>самопознанию,</w:t>
      </w:r>
      <w:r>
        <w:rPr>
          <w:spacing w:val="80"/>
        </w:rPr>
        <w:t xml:space="preserve">   </w:t>
      </w:r>
      <w:r>
        <w:t>саморазвитию</w:t>
      </w:r>
      <w:r>
        <w:rPr>
          <w:spacing w:val="80"/>
        </w:rPr>
        <w:t xml:space="preserve"> </w:t>
      </w:r>
      <w: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075EE" w:rsidRDefault="000F3E53">
      <w:pPr>
        <w:pStyle w:val="a3"/>
        <w:spacing w:line="276" w:lineRule="auto"/>
        <w:ind w:right="100"/>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8075EE" w:rsidRDefault="000F3E53">
      <w:pPr>
        <w:pStyle w:val="a3"/>
        <w:spacing w:before="2" w:line="276" w:lineRule="auto"/>
        <w:ind w:right="88"/>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8075EE" w:rsidRDefault="000F3E53">
      <w:pPr>
        <w:pStyle w:val="a3"/>
        <w:spacing w:line="275" w:lineRule="exact"/>
        <w:ind w:left="1366" w:firstLine="0"/>
      </w:pPr>
      <w:r>
        <w:t>создание</w:t>
      </w:r>
      <w:r>
        <w:rPr>
          <w:spacing w:val="5"/>
        </w:rPr>
        <w:t xml:space="preserve"> </w:t>
      </w:r>
      <w:r>
        <w:t>условий</w:t>
      </w:r>
      <w:r>
        <w:rPr>
          <w:spacing w:val="9"/>
        </w:rPr>
        <w:t xml:space="preserve"> </w:t>
      </w:r>
      <w:r>
        <w:t>для</w:t>
      </w:r>
      <w:r>
        <w:rPr>
          <w:spacing w:val="9"/>
        </w:rPr>
        <w:t xml:space="preserve"> </w:t>
      </w:r>
      <w:r>
        <w:t>интеграции</w:t>
      </w:r>
      <w:r>
        <w:rPr>
          <w:spacing w:val="6"/>
        </w:rPr>
        <w:t xml:space="preserve"> </w:t>
      </w:r>
      <w:r>
        <w:t>урочных</w:t>
      </w:r>
      <w:r>
        <w:rPr>
          <w:spacing w:val="3"/>
        </w:rPr>
        <w:t xml:space="preserve"> </w:t>
      </w:r>
      <w:r>
        <w:t>и</w:t>
      </w:r>
      <w:r>
        <w:rPr>
          <w:spacing w:val="9"/>
        </w:rPr>
        <w:t xml:space="preserve"> </w:t>
      </w:r>
      <w:r>
        <w:t>внеурочных</w:t>
      </w:r>
      <w:r>
        <w:rPr>
          <w:spacing w:val="4"/>
        </w:rPr>
        <w:t xml:space="preserve"> </w:t>
      </w:r>
      <w:r>
        <w:t>форм</w:t>
      </w:r>
      <w:r>
        <w:rPr>
          <w:spacing w:val="10"/>
        </w:rPr>
        <w:t xml:space="preserve"> </w:t>
      </w:r>
      <w:r>
        <w:t>учебно-исследовательской</w:t>
      </w:r>
      <w:r>
        <w:rPr>
          <w:spacing w:val="6"/>
        </w:rPr>
        <w:t xml:space="preserve"> </w:t>
      </w:r>
      <w:r>
        <w:rPr>
          <w:spacing w:val="-10"/>
        </w:rPr>
        <w:t>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проектной</w:t>
      </w:r>
      <w:r>
        <w:rPr>
          <w:spacing w:val="-7"/>
        </w:rPr>
        <w:t xml:space="preserve"> </w:t>
      </w:r>
      <w:r>
        <w:t>деятельности</w:t>
      </w:r>
      <w:r>
        <w:rPr>
          <w:spacing w:val="-5"/>
        </w:rPr>
        <w:t xml:space="preserve"> </w:t>
      </w:r>
      <w:r>
        <w:rPr>
          <w:spacing w:val="-2"/>
        </w:rPr>
        <w:t>обучающихся;</w:t>
      </w:r>
    </w:p>
    <w:p w:rsidR="008075EE" w:rsidRDefault="000F3E53">
      <w:pPr>
        <w:pStyle w:val="a3"/>
        <w:spacing w:before="41" w:line="276" w:lineRule="auto"/>
        <w:ind w:right="85"/>
      </w:pPr>
      <w:r>
        <w:t>формирование</w:t>
      </w:r>
      <w:r>
        <w:rPr>
          <w:spacing w:val="-3"/>
        </w:rPr>
        <w:t xml:space="preserve"> </w:t>
      </w:r>
      <w:r>
        <w:t>навыков</w:t>
      </w:r>
      <w:r>
        <w:rPr>
          <w:spacing w:val="-5"/>
        </w:rPr>
        <w:t xml:space="preserve"> </w:t>
      </w:r>
      <w:r>
        <w:t>участия</w:t>
      </w:r>
      <w:r>
        <w:rPr>
          <w:spacing w:val="-2"/>
        </w:rPr>
        <w:t xml:space="preserve"> </w:t>
      </w:r>
      <w:r>
        <w:t>в</w:t>
      </w:r>
      <w:r>
        <w:rPr>
          <w:spacing w:val="-1"/>
        </w:rPr>
        <w:t xml:space="preserve"> </w:t>
      </w:r>
      <w:r>
        <w:t>различных</w:t>
      </w:r>
      <w:r>
        <w:rPr>
          <w:spacing w:val="-7"/>
        </w:rPr>
        <w:t xml:space="preserve"> </w:t>
      </w:r>
      <w:r>
        <w:t>формах</w:t>
      </w:r>
      <w:r>
        <w:rPr>
          <w:spacing w:val="-11"/>
        </w:rPr>
        <w:t xml:space="preserve"> </w:t>
      </w:r>
      <w:r>
        <w:t>организации</w:t>
      </w:r>
      <w:r>
        <w:rPr>
          <w:spacing w:val="-6"/>
        </w:rPr>
        <w:t xml:space="preserve"> </w:t>
      </w:r>
      <w:r>
        <w:t xml:space="preserve">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rPr>
          <w:spacing w:val="-2"/>
        </w:rPr>
        <w:t>результата;</w:t>
      </w:r>
    </w:p>
    <w:p w:rsidR="008075EE" w:rsidRDefault="000F3E53">
      <w:pPr>
        <w:pStyle w:val="a3"/>
        <w:spacing w:line="276" w:lineRule="auto"/>
        <w:ind w:right="96"/>
      </w:pPr>
      <w:r>
        <w:t>формирование</w:t>
      </w:r>
      <w:r>
        <w:rPr>
          <w:spacing w:val="-15"/>
        </w:rPr>
        <w:t xml:space="preserve"> </w:t>
      </w:r>
      <w:r>
        <w:t>и</w:t>
      </w:r>
      <w:r>
        <w:rPr>
          <w:spacing w:val="-15"/>
        </w:rPr>
        <w:t xml:space="preserve"> </w:t>
      </w:r>
      <w:r>
        <w:t>развитие</w:t>
      </w:r>
      <w:r>
        <w:rPr>
          <w:spacing w:val="-15"/>
        </w:rPr>
        <w:t xml:space="preserve"> </w:t>
      </w:r>
      <w:r>
        <w:t>компетенций</w:t>
      </w:r>
      <w:r>
        <w:rPr>
          <w:spacing w:val="-15"/>
        </w:rPr>
        <w:t xml:space="preserve"> </w:t>
      </w:r>
      <w:r>
        <w:t>обучающихся</w:t>
      </w:r>
      <w:r>
        <w:rPr>
          <w:spacing w:val="-15"/>
        </w:rPr>
        <w:t xml:space="preserve"> </w:t>
      </w:r>
      <w:r>
        <w:t>в</w:t>
      </w:r>
      <w:r>
        <w:rPr>
          <w:spacing w:val="-15"/>
        </w:rPr>
        <w:t xml:space="preserve"> </w:t>
      </w:r>
      <w:r>
        <w:t>области</w:t>
      </w:r>
      <w:r>
        <w:rPr>
          <w:spacing w:val="-15"/>
        </w:rPr>
        <w:t xml:space="preserve"> </w:t>
      </w:r>
      <w:r>
        <w:t>использования</w:t>
      </w:r>
      <w:r>
        <w:rPr>
          <w:spacing w:val="-13"/>
        </w:rPr>
        <w:t xml:space="preserve"> </w:t>
      </w:r>
      <w:r>
        <w:t>ИКТ,</w:t>
      </w:r>
      <w:r>
        <w:rPr>
          <w:spacing w:val="-15"/>
        </w:rPr>
        <w:t xml:space="preserve"> </w:t>
      </w:r>
      <w:r>
        <w:t>включая владение ИКТ, поиском, анализом и передачей информации, презентацией выполненных;</w:t>
      </w:r>
    </w:p>
    <w:p w:rsidR="008075EE" w:rsidRDefault="000F3E53">
      <w:pPr>
        <w:pStyle w:val="a3"/>
        <w:spacing w:before="2" w:line="276" w:lineRule="auto"/>
        <w:ind w:left="1366" w:right="91" w:firstLine="0"/>
      </w:pPr>
      <w:r>
        <w:t>работ,</w:t>
      </w:r>
      <w:r>
        <w:rPr>
          <w:spacing w:val="-2"/>
        </w:rPr>
        <w:t xml:space="preserve"> </w:t>
      </w:r>
      <w:r>
        <w:t>основами информационной безопасности, умением безопасного использования</w:t>
      </w:r>
      <w:r>
        <w:rPr>
          <w:spacing w:val="40"/>
        </w:rPr>
        <w:t xml:space="preserve"> </w:t>
      </w:r>
      <w:r>
        <w:t>ИКТ; формирование</w:t>
      </w:r>
      <w:r>
        <w:rPr>
          <w:spacing w:val="77"/>
        </w:rPr>
        <w:t xml:space="preserve">   </w:t>
      </w:r>
      <w:r>
        <w:t>знаний</w:t>
      </w:r>
      <w:r>
        <w:rPr>
          <w:spacing w:val="79"/>
        </w:rPr>
        <w:t xml:space="preserve">   </w:t>
      </w:r>
      <w:r>
        <w:t>и</w:t>
      </w:r>
      <w:r>
        <w:rPr>
          <w:spacing w:val="78"/>
        </w:rPr>
        <w:t xml:space="preserve">   </w:t>
      </w:r>
      <w:r>
        <w:t>навыков</w:t>
      </w:r>
      <w:r>
        <w:rPr>
          <w:spacing w:val="77"/>
        </w:rPr>
        <w:t xml:space="preserve">   </w:t>
      </w:r>
      <w:r>
        <w:t>в</w:t>
      </w:r>
      <w:r>
        <w:rPr>
          <w:spacing w:val="79"/>
        </w:rPr>
        <w:t xml:space="preserve">   </w:t>
      </w:r>
      <w:r>
        <w:t>области</w:t>
      </w:r>
      <w:r>
        <w:rPr>
          <w:spacing w:val="50"/>
          <w:w w:val="150"/>
        </w:rPr>
        <w:t xml:space="preserve">   </w:t>
      </w:r>
      <w:r>
        <w:t>финансовой</w:t>
      </w:r>
      <w:r>
        <w:rPr>
          <w:spacing w:val="51"/>
          <w:w w:val="150"/>
        </w:rPr>
        <w:t xml:space="preserve">   </w:t>
      </w:r>
      <w:r>
        <w:rPr>
          <w:spacing w:val="-2"/>
        </w:rPr>
        <w:t>грамотности</w:t>
      </w:r>
    </w:p>
    <w:p w:rsidR="008075EE" w:rsidRDefault="000F3E53">
      <w:pPr>
        <w:pStyle w:val="a3"/>
        <w:spacing w:line="275" w:lineRule="exact"/>
        <w:ind w:firstLine="0"/>
      </w:pPr>
      <w:r>
        <w:t>и</w:t>
      </w:r>
      <w:r>
        <w:rPr>
          <w:spacing w:val="-4"/>
        </w:rPr>
        <w:t xml:space="preserve"> </w:t>
      </w:r>
      <w:r>
        <w:t>устойчивого</w:t>
      </w:r>
      <w:r>
        <w:rPr>
          <w:spacing w:val="-1"/>
        </w:rPr>
        <w:t xml:space="preserve"> </w:t>
      </w:r>
      <w:r>
        <w:t>развития</w:t>
      </w:r>
      <w:r>
        <w:rPr>
          <w:spacing w:val="-9"/>
        </w:rPr>
        <w:t xml:space="preserve"> </w:t>
      </w:r>
      <w:r>
        <w:rPr>
          <w:spacing w:val="-2"/>
        </w:rPr>
        <w:t>общества.</w:t>
      </w:r>
    </w:p>
    <w:p w:rsidR="008075EE" w:rsidRDefault="000F3E53">
      <w:pPr>
        <w:pStyle w:val="a3"/>
        <w:tabs>
          <w:tab w:val="left" w:pos="3222"/>
          <w:tab w:val="left" w:pos="5233"/>
          <w:tab w:val="left" w:pos="7262"/>
          <w:tab w:val="left" w:pos="9372"/>
        </w:tabs>
        <w:spacing w:before="41" w:line="276" w:lineRule="auto"/>
        <w:ind w:right="96"/>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8075EE" w:rsidRDefault="000F3E53">
      <w:pPr>
        <w:pStyle w:val="a3"/>
        <w:tabs>
          <w:tab w:val="left" w:pos="2747"/>
          <w:tab w:val="left" w:pos="3087"/>
          <w:tab w:val="left" w:pos="4640"/>
          <w:tab w:val="left" w:pos="5619"/>
          <w:tab w:val="left" w:pos="7179"/>
          <w:tab w:val="left" w:pos="8679"/>
          <w:tab w:val="left" w:pos="9029"/>
        </w:tabs>
        <w:spacing w:line="276" w:lineRule="auto"/>
        <w:ind w:right="85"/>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rsidR="008075EE" w:rsidRDefault="000F3E53">
      <w:pPr>
        <w:pStyle w:val="1"/>
        <w:numPr>
          <w:ilvl w:val="2"/>
          <w:numId w:val="102"/>
        </w:numPr>
        <w:tabs>
          <w:tab w:val="left" w:pos="2023"/>
        </w:tabs>
        <w:spacing w:before="2"/>
        <w:ind w:left="2023" w:hanging="657"/>
        <w:jc w:val="left"/>
      </w:pPr>
      <w:r>
        <w:t>Содержательный</w:t>
      </w:r>
      <w:r>
        <w:rPr>
          <w:spacing w:val="-8"/>
        </w:rPr>
        <w:t xml:space="preserve"> </w:t>
      </w:r>
      <w:r>
        <w:rPr>
          <w:spacing w:val="-2"/>
        </w:rPr>
        <w:t>раздел.</w:t>
      </w:r>
    </w:p>
    <w:p w:rsidR="008075EE" w:rsidRDefault="000F3E53">
      <w:pPr>
        <w:pStyle w:val="a3"/>
        <w:spacing w:before="42"/>
        <w:ind w:left="1366" w:firstLine="0"/>
        <w:jc w:val="left"/>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0"/>
        </w:rPr>
        <w:t xml:space="preserve"> </w:t>
      </w:r>
      <w:r>
        <w:t xml:space="preserve">обучающихся </w:t>
      </w:r>
      <w:r>
        <w:rPr>
          <w:spacing w:val="-2"/>
        </w:rPr>
        <w:t>содержит:</w:t>
      </w:r>
    </w:p>
    <w:p w:rsidR="008075EE" w:rsidRDefault="000F3E53">
      <w:pPr>
        <w:pStyle w:val="a3"/>
        <w:spacing w:before="40" w:line="276" w:lineRule="auto"/>
        <w:ind w:left="1366" w:right="2815" w:firstLine="0"/>
        <w:jc w:val="left"/>
      </w:pPr>
      <w:r>
        <w:t>описание взаимосвязи УУД с содержанием учебных предметов; описание</w:t>
      </w:r>
      <w:r>
        <w:rPr>
          <w:spacing w:val="-10"/>
        </w:rPr>
        <w:t xml:space="preserve"> </w:t>
      </w:r>
      <w:r>
        <w:t>особенностей</w:t>
      </w:r>
      <w:r>
        <w:rPr>
          <w:spacing w:val="-4"/>
        </w:rPr>
        <w:t xml:space="preserve"> </w:t>
      </w:r>
      <w:r>
        <w:t>реализации</w:t>
      </w:r>
      <w:r>
        <w:rPr>
          <w:spacing w:val="-8"/>
        </w:rPr>
        <w:t xml:space="preserve"> </w:t>
      </w:r>
      <w:r>
        <w:t>основных</w:t>
      </w:r>
      <w:r>
        <w:rPr>
          <w:spacing w:val="-9"/>
        </w:rPr>
        <w:t xml:space="preserve"> </w:t>
      </w:r>
      <w:r>
        <w:t>направлений</w:t>
      </w:r>
      <w:r>
        <w:rPr>
          <w:spacing w:val="-8"/>
        </w:rPr>
        <w:t xml:space="preserve"> </w:t>
      </w:r>
      <w:r>
        <w:t>и</w:t>
      </w:r>
      <w:r>
        <w:rPr>
          <w:spacing w:val="-3"/>
        </w:rPr>
        <w:t xml:space="preserve"> </w:t>
      </w:r>
      <w:r>
        <w:t>форм учебно-исследовательской и проектной деятельности.</w:t>
      </w:r>
    </w:p>
    <w:p w:rsidR="008075EE" w:rsidRDefault="000F3E53">
      <w:pPr>
        <w:pStyle w:val="a3"/>
        <w:spacing w:line="274" w:lineRule="exact"/>
        <w:ind w:left="1366"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8075EE" w:rsidRDefault="000F3E53">
      <w:pPr>
        <w:pStyle w:val="a3"/>
        <w:spacing w:before="42" w:line="276" w:lineRule="auto"/>
        <w:jc w:val="left"/>
      </w:pPr>
      <w:r>
        <w:t>Содержание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rsidR="008075EE" w:rsidRDefault="000F3E53">
      <w:pPr>
        <w:pStyle w:val="a3"/>
        <w:spacing w:line="280" w:lineRule="auto"/>
        <w:jc w:val="left"/>
      </w:pPr>
      <w:r>
        <w:t>Разработанные по всем учебным предметам федеральные рабочие программы (далее –</w:t>
      </w:r>
      <w:r>
        <w:rPr>
          <w:spacing w:val="-3"/>
        </w:rPr>
        <w:t xml:space="preserve"> </w:t>
      </w:r>
      <w:r>
        <w:t>ФРП) отражают определенные во ФГОС СОО УУД в трех своих компонентах:</w:t>
      </w:r>
    </w:p>
    <w:p w:rsidR="008075EE" w:rsidRDefault="000F3E53">
      <w:pPr>
        <w:pStyle w:val="a3"/>
        <w:spacing w:line="276" w:lineRule="auto"/>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основного общего образования»;</w:t>
      </w:r>
    </w:p>
    <w:p w:rsidR="008075EE" w:rsidRDefault="000F3E53">
      <w:pPr>
        <w:pStyle w:val="a3"/>
        <w:spacing w:line="276" w:lineRule="auto"/>
        <w:jc w:val="left"/>
      </w:pPr>
      <w:r>
        <w:t>в</w:t>
      </w:r>
      <w:r>
        <w:rPr>
          <w:spacing w:val="79"/>
        </w:rPr>
        <w:t xml:space="preserve"> </w:t>
      </w:r>
      <w:r>
        <w:t>соотнесении</w:t>
      </w:r>
      <w:r>
        <w:rPr>
          <w:spacing w:val="74"/>
        </w:rPr>
        <w:t xml:space="preserve"> </w:t>
      </w:r>
      <w:r>
        <w:t>с</w:t>
      </w:r>
      <w:r>
        <w:rPr>
          <w:spacing w:val="72"/>
        </w:rPr>
        <w:t xml:space="preserve"> </w:t>
      </w:r>
      <w:r>
        <w:t>предметными</w:t>
      </w:r>
      <w:r>
        <w:rPr>
          <w:spacing w:val="78"/>
        </w:rPr>
        <w:t xml:space="preserve"> </w:t>
      </w:r>
      <w:r>
        <w:t>результатами</w:t>
      </w:r>
      <w:r>
        <w:rPr>
          <w:spacing w:val="78"/>
        </w:rPr>
        <w:t xml:space="preserve"> </w:t>
      </w:r>
      <w:r>
        <w:t>по</w:t>
      </w:r>
      <w:r>
        <w:rPr>
          <w:spacing w:val="77"/>
        </w:rPr>
        <w:t xml:space="preserve"> </w:t>
      </w:r>
      <w:r>
        <w:t>основным</w:t>
      </w:r>
      <w:r>
        <w:rPr>
          <w:spacing w:val="74"/>
        </w:rPr>
        <w:t xml:space="preserve"> </w:t>
      </w:r>
      <w:r>
        <w:t>разделам</w:t>
      </w:r>
      <w:r>
        <w:rPr>
          <w:spacing w:val="79"/>
        </w:rPr>
        <w:t xml:space="preserve"> </w:t>
      </w:r>
      <w:r>
        <w:t>и</w:t>
      </w:r>
      <w:r>
        <w:rPr>
          <w:spacing w:val="74"/>
        </w:rPr>
        <w:t xml:space="preserve"> </w:t>
      </w:r>
      <w:r>
        <w:t>темам</w:t>
      </w:r>
      <w:r>
        <w:rPr>
          <w:spacing w:val="74"/>
        </w:rPr>
        <w:t xml:space="preserve"> </w:t>
      </w:r>
      <w:r>
        <w:t xml:space="preserve">учебного </w:t>
      </w:r>
      <w:r>
        <w:rPr>
          <w:spacing w:val="-2"/>
        </w:rPr>
        <w:t>содержания;</w:t>
      </w:r>
    </w:p>
    <w:p w:rsidR="008075EE" w:rsidRDefault="000F3E53">
      <w:pPr>
        <w:pStyle w:val="a3"/>
        <w:spacing w:line="275" w:lineRule="exact"/>
        <w:ind w:left="1366" w:firstLine="0"/>
        <w:jc w:val="left"/>
      </w:pPr>
      <w:r>
        <w:t>в</w:t>
      </w:r>
      <w:r>
        <w:rPr>
          <w:spacing w:val="-3"/>
        </w:rPr>
        <w:t xml:space="preserve"> </w:t>
      </w:r>
      <w:r>
        <w:t>разделе</w:t>
      </w:r>
      <w:r>
        <w:rPr>
          <w:spacing w:val="-5"/>
        </w:rPr>
        <w:t xml:space="preserve"> </w:t>
      </w:r>
      <w:r>
        <w:t>«Основные</w:t>
      </w:r>
      <w:r>
        <w:rPr>
          <w:spacing w:val="-4"/>
        </w:rPr>
        <w:t xml:space="preserve"> </w:t>
      </w:r>
      <w:r>
        <w:t>виды</w:t>
      </w:r>
      <w:r>
        <w:rPr>
          <w:spacing w:val="-3"/>
        </w:rPr>
        <w:t xml:space="preserve"> </w:t>
      </w:r>
      <w:r>
        <w:t>деятельности»</w:t>
      </w:r>
      <w:r>
        <w:rPr>
          <w:spacing w:val="-8"/>
        </w:rPr>
        <w:t xml:space="preserve"> </w:t>
      </w:r>
      <w:r>
        <w:t>тематического</w:t>
      </w:r>
      <w:r>
        <w:rPr>
          <w:spacing w:val="3"/>
        </w:rPr>
        <w:t xml:space="preserve"> </w:t>
      </w:r>
      <w:r>
        <w:rPr>
          <w:spacing w:val="-2"/>
        </w:rPr>
        <w:t>планирования.</w:t>
      </w:r>
    </w:p>
    <w:p w:rsidR="008075EE" w:rsidRDefault="000F3E53">
      <w:pPr>
        <w:pStyle w:val="a3"/>
        <w:spacing w:before="31" w:line="276" w:lineRule="auto"/>
        <w:jc w:val="left"/>
      </w:pPr>
      <w:r>
        <w:t>Описание</w:t>
      </w:r>
      <w:r>
        <w:rPr>
          <w:spacing w:val="80"/>
          <w:w w:val="150"/>
        </w:rPr>
        <w:t xml:space="preserve"> </w:t>
      </w:r>
      <w:r>
        <w:t>реализации</w:t>
      </w:r>
      <w:r>
        <w:rPr>
          <w:spacing w:val="80"/>
          <w:w w:val="150"/>
        </w:rPr>
        <w:t xml:space="preserve"> </w:t>
      </w:r>
      <w:r>
        <w:t>требований</w:t>
      </w:r>
      <w:r>
        <w:rPr>
          <w:spacing w:val="80"/>
          <w:w w:val="150"/>
        </w:rPr>
        <w:t xml:space="preserve"> </w:t>
      </w:r>
      <w:r>
        <w:t>формирования</w:t>
      </w:r>
      <w:r>
        <w:rPr>
          <w:spacing w:val="80"/>
          <w:w w:val="150"/>
        </w:rPr>
        <w:t xml:space="preserve"> </w:t>
      </w:r>
      <w:r>
        <w:t>УУД</w:t>
      </w:r>
      <w:r>
        <w:rPr>
          <w:spacing w:val="80"/>
          <w:w w:val="150"/>
        </w:rPr>
        <w:t xml:space="preserve"> </w:t>
      </w:r>
      <w:r>
        <w:t>в</w:t>
      </w:r>
      <w:r>
        <w:rPr>
          <w:spacing w:val="80"/>
          <w:w w:val="150"/>
        </w:rPr>
        <w:t xml:space="preserve"> </w:t>
      </w:r>
      <w:r>
        <w:t>предметных</w:t>
      </w:r>
      <w:r>
        <w:rPr>
          <w:spacing w:val="80"/>
          <w:w w:val="150"/>
        </w:rPr>
        <w:t xml:space="preserve"> </w:t>
      </w:r>
      <w:r>
        <w:t>результатах</w:t>
      </w:r>
      <w:r>
        <w:rPr>
          <w:spacing w:val="80"/>
          <w:w w:val="150"/>
        </w:rPr>
        <w:t xml:space="preserve"> </w:t>
      </w:r>
      <w:r>
        <w:t>и тематическом планировании по отдельным предметным областям.</w:t>
      </w:r>
    </w:p>
    <w:p w:rsidR="008075EE" w:rsidRDefault="000F3E53">
      <w:pPr>
        <w:pStyle w:val="a3"/>
        <w:spacing w:line="275" w:lineRule="exact"/>
        <w:ind w:left="1366" w:firstLine="0"/>
        <w:jc w:val="left"/>
      </w:pPr>
      <w:r>
        <w:t>Русский язык</w:t>
      </w:r>
      <w:r>
        <w:rPr>
          <w:spacing w:val="-3"/>
        </w:rPr>
        <w:t xml:space="preserve"> </w:t>
      </w:r>
      <w:r>
        <w:t>и</w:t>
      </w:r>
      <w:r>
        <w:rPr>
          <w:spacing w:val="1"/>
        </w:rPr>
        <w:t xml:space="preserve"> </w:t>
      </w:r>
      <w:r>
        <w:rPr>
          <w:spacing w:val="-2"/>
        </w:rPr>
        <w:t>литература.</w:t>
      </w:r>
    </w:p>
    <w:p w:rsidR="008075EE" w:rsidRDefault="000F3E53">
      <w:pPr>
        <w:pStyle w:val="a3"/>
        <w:tabs>
          <w:tab w:val="left" w:pos="3659"/>
          <w:tab w:val="left" w:pos="5981"/>
          <w:tab w:val="left" w:pos="7608"/>
          <w:tab w:val="left" w:pos="10016"/>
        </w:tabs>
        <w:spacing w:before="46"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8075EE" w:rsidRDefault="000F3E53">
      <w:pPr>
        <w:pStyle w:val="a3"/>
        <w:spacing w:line="276" w:lineRule="auto"/>
        <w:ind w:right="8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w:t>
      </w:r>
      <w:r>
        <w:rPr>
          <w:spacing w:val="-2"/>
        </w:rPr>
        <w:t xml:space="preserve"> </w:t>
      </w:r>
      <w:r>
        <w:t>героев, художественных</w:t>
      </w:r>
      <w:r>
        <w:rPr>
          <w:spacing w:val="-2"/>
        </w:rPr>
        <w:t xml:space="preserve"> </w:t>
      </w:r>
      <w:r>
        <w:t>произведений и</w:t>
      </w:r>
      <w:r>
        <w:rPr>
          <w:spacing w:val="-1"/>
        </w:rPr>
        <w:t xml:space="preserve"> </w:t>
      </w:r>
      <w:r>
        <w:t>их</w:t>
      </w:r>
      <w:r>
        <w:rPr>
          <w:spacing w:val="-2"/>
        </w:rPr>
        <w:t xml:space="preserve"> </w:t>
      </w:r>
      <w:r>
        <w:t>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075EE" w:rsidRDefault="000F3E53">
      <w:pPr>
        <w:pStyle w:val="a3"/>
        <w:spacing w:before="1" w:line="276" w:lineRule="auto"/>
        <w:ind w:right="93"/>
      </w:pPr>
      <w:r>
        <w:t>выявлять</w:t>
      </w:r>
      <w:r>
        <w:rPr>
          <w:spacing w:val="70"/>
        </w:rPr>
        <w:t xml:space="preserve">   </w:t>
      </w:r>
      <w:r>
        <w:t>закономерности</w:t>
      </w:r>
      <w:r>
        <w:rPr>
          <w:spacing w:val="71"/>
        </w:rPr>
        <w:t xml:space="preserve">   </w:t>
      </w:r>
      <w:r>
        <w:t>и</w:t>
      </w:r>
      <w:r>
        <w:rPr>
          <w:spacing w:val="70"/>
        </w:rPr>
        <w:t xml:space="preserve">   </w:t>
      </w:r>
      <w:r>
        <w:t>противоречия</w:t>
      </w:r>
      <w:r>
        <w:rPr>
          <w:spacing w:val="71"/>
        </w:rPr>
        <w:t xml:space="preserve">   </w:t>
      </w:r>
      <w:r>
        <w:t>в</w:t>
      </w:r>
      <w:r>
        <w:rPr>
          <w:spacing w:val="71"/>
        </w:rPr>
        <w:t xml:space="preserve">   </w:t>
      </w:r>
      <w:r>
        <w:t>языковых</w:t>
      </w:r>
      <w:r>
        <w:rPr>
          <w:spacing w:val="70"/>
        </w:rPr>
        <w:t xml:space="preserve">   </w:t>
      </w:r>
      <w:r>
        <w:t>фактах,</w:t>
      </w:r>
      <w:r>
        <w:rPr>
          <w:spacing w:val="72"/>
        </w:rPr>
        <w:t xml:space="preserve">   </w:t>
      </w:r>
      <w:r>
        <w:t>данных в</w:t>
      </w:r>
      <w:r>
        <w:rPr>
          <w:spacing w:val="77"/>
        </w:rPr>
        <w:t xml:space="preserve">    </w:t>
      </w:r>
      <w:r>
        <w:t>наблюдении</w:t>
      </w:r>
      <w:r>
        <w:rPr>
          <w:spacing w:val="76"/>
        </w:rPr>
        <w:t xml:space="preserve">    </w:t>
      </w:r>
      <w:r>
        <w:t>(например,</w:t>
      </w:r>
      <w:r>
        <w:rPr>
          <w:spacing w:val="76"/>
        </w:rPr>
        <w:t xml:space="preserve">    </w:t>
      </w:r>
      <w:r>
        <w:t>традиционный</w:t>
      </w:r>
      <w:r>
        <w:rPr>
          <w:spacing w:val="76"/>
        </w:rPr>
        <w:t xml:space="preserve">    </w:t>
      </w:r>
      <w:r>
        <w:t>принцип</w:t>
      </w:r>
      <w:r>
        <w:rPr>
          <w:spacing w:val="77"/>
        </w:rPr>
        <w:t xml:space="preserve">    </w:t>
      </w:r>
      <w:r>
        <w:t>русской</w:t>
      </w:r>
      <w:r>
        <w:rPr>
          <w:spacing w:val="76"/>
        </w:rPr>
        <w:t xml:space="preserve">    </w:t>
      </w:r>
      <w:r>
        <w:t>орфографии и правописание чередующихся гласных и другие); при изучении литературных произведений, направлений,</w:t>
      </w:r>
      <w:r>
        <w:rPr>
          <w:spacing w:val="40"/>
        </w:rPr>
        <w:t xml:space="preserve"> </w:t>
      </w:r>
      <w:r>
        <w:t>фактов</w:t>
      </w:r>
      <w:r>
        <w:rPr>
          <w:spacing w:val="40"/>
        </w:rPr>
        <w:t xml:space="preserve"> </w:t>
      </w:r>
      <w:r>
        <w:t>историко-литературного</w:t>
      </w:r>
      <w:r>
        <w:rPr>
          <w:spacing w:val="40"/>
        </w:rPr>
        <w:t xml:space="preserve"> </w:t>
      </w:r>
      <w:r>
        <w:t>процесса;</w:t>
      </w:r>
      <w:r>
        <w:rPr>
          <w:spacing w:val="40"/>
        </w:rPr>
        <w:t xml:space="preserve"> </w:t>
      </w:r>
      <w:r>
        <w:t>анализировать</w:t>
      </w:r>
      <w:r>
        <w:rPr>
          <w:spacing w:val="40"/>
        </w:rPr>
        <w:t xml:space="preserve"> </w:t>
      </w:r>
      <w:r>
        <w:t>изменения</w:t>
      </w:r>
      <w:r>
        <w:rPr>
          <w:spacing w:val="40"/>
        </w:rPr>
        <w:t xml:space="preserve"> </w:t>
      </w:r>
      <w:r>
        <w:t>(например,</w:t>
      </w:r>
      <w:r>
        <w:rPr>
          <w:spacing w:val="40"/>
        </w:rPr>
        <w:t xml:space="preserve"> </w:t>
      </w:r>
      <w:r>
        <w:t>в</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8075EE" w:rsidRDefault="000F3E53">
      <w:pPr>
        <w:pStyle w:val="a3"/>
        <w:spacing w:line="276" w:lineRule="auto"/>
        <w:ind w:right="93"/>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8075EE" w:rsidRDefault="000F3E53">
      <w:pPr>
        <w:pStyle w:val="a3"/>
        <w:spacing w:before="1" w:line="276" w:lineRule="auto"/>
        <w:ind w:right="9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8075EE" w:rsidRDefault="000F3E53">
      <w:pPr>
        <w:pStyle w:val="a3"/>
        <w:spacing w:line="276" w:lineRule="auto"/>
        <w:ind w:right="96"/>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8075EE" w:rsidRDefault="000F3E53">
      <w:pPr>
        <w:pStyle w:val="a3"/>
        <w:spacing w:line="276" w:lineRule="auto"/>
        <w:ind w:right="99"/>
      </w:pPr>
      <w:r>
        <w:t>развивать критическое мышление при решении жизненных проблем с учётом собственного речевого и читательского опыта.</w:t>
      </w:r>
    </w:p>
    <w:p w:rsidR="008075EE" w:rsidRDefault="000F3E53">
      <w:pPr>
        <w:pStyle w:val="a3"/>
        <w:spacing w:line="276" w:lineRule="auto"/>
        <w:ind w:right="100"/>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ее всесторонне;</w:t>
      </w:r>
    </w:p>
    <w:p w:rsidR="008075EE" w:rsidRDefault="000F3E53">
      <w:pPr>
        <w:pStyle w:val="a3"/>
        <w:spacing w:before="2" w:line="276" w:lineRule="auto"/>
        <w:ind w:right="84"/>
      </w:pPr>
      <w:r>
        <w:t>устанавливать</w:t>
      </w:r>
      <w:r>
        <w:rPr>
          <w:spacing w:val="-15"/>
        </w:rPr>
        <w:t xml:space="preserve"> </w:t>
      </w:r>
      <w:r>
        <w:t>основания</w:t>
      </w:r>
      <w:r>
        <w:rPr>
          <w:spacing w:val="-15"/>
        </w:rPr>
        <w:t xml:space="preserve"> </w:t>
      </w:r>
      <w:r>
        <w:t>для</w:t>
      </w:r>
      <w:r>
        <w:rPr>
          <w:spacing w:val="-15"/>
        </w:rPr>
        <w:t xml:space="preserve"> </w:t>
      </w:r>
      <w:r>
        <w:t>сравнения</w:t>
      </w:r>
      <w:r>
        <w:rPr>
          <w:spacing w:val="-15"/>
        </w:rPr>
        <w:t xml:space="preserve"> </w:t>
      </w:r>
      <w:r>
        <w:t>литературных</w:t>
      </w:r>
      <w:r>
        <w:rPr>
          <w:spacing w:val="-15"/>
        </w:rPr>
        <w:t xml:space="preserve"> </w:t>
      </w:r>
      <w:r>
        <w:t>героев,</w:t>
      </w:r>
      <w:r>
        <w:rPr>
          <w:spacing w:val="-15"/>
        </w:rPr>
        <w:t xml:space="preserve"> </w:t>
      </w:r>
      <w:r>
        <w:t>художественных</w:t>
      </w:r>
      <w:r>
        <w:rPr>
          <w:spacing w:val="-15"/>
        </w:rPr>
        <w:t xml:space="preserve"> </w:t>
      </w:r>
      <w:r>
        <w:t>произведений и их фрагментов, классификации и обобщения</w:t>
      </w:r>
      <w:r>
        <w:rPr>
          <w:spacing w:val="-5"/>
        </w:rPr>
        <w:t xml:space="preserve"> </w:t>
      </w:r>
      <w:r>
        <w:t>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075EE" w:rsidRDefault="000F3E53">
      <w:pPr>
        <w:pStyle w:val="a3"/>
        <w:spacing w:line="276" w:lineRule="auto"/>
        <w:ind w:right="96"/>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075EE" w:rsidRDefault="000F3E53">
      <w:pPr>
        <w:pStyle w:val="a3"/>
        <w:tabs>
          <w:tab w:val="left" w:pos="3659"/>
          <w:tab w:val="left" w:pos="5981"/>
          <w:tab w:val="left" w:pos="7608"/>
          <w:tab w:val="left" w:pos="10016"/>
        </w:tabs>
        <w:spacing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8075EE" w:rsidRDefault="000F3E53">
      <w:pPr>
        <w:pStyle w:val="a3"/>
        <w:tabs>
          <w:tab w:val="left" w:pos="3698"/>
          <w:tab w:val="left" w:pos="5310"/>
          <w:tab w:val="left" w:pos="8079"/>
          <w:tab w:val="left" w:pos="9822"/>
        </w:tabs>
        <w:spacing w:line="278" w:lineRule="auto"/>
        <w:ind w:right="90"/>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w:t>
      </w:r>
      <w:r>
        <w:rPr>
          <w:spacing w:val="-10"/>
        </w:rPr>
        <w:t xml:space="preserve"> </w:t>
      </w:r>
      <w:r>
        <w:t>лексической</w:t>
      </w:r>
      <w:r>
        <w:rPr>
          <w:spacing w:val="-15"/>
        </w:rPr>
        <w:t xml:space="preserve"> </w:t>
      </w:r>
      <w:r>
        <w:t>сочетаемости</w:t>
      </w:r>
      <w:r>
        <w:rPr>
          <w:spacing w:val="-11"/>
        </w:rPr>
        <w:t xml:space="preserve"> </w:t>
      </w:r>
      <w:r>
        <w:t>слов,</w:t>
      </w:r>
      <w:r>
        <w:rPr>
          <w:spacing w:val="-14"/>
        </w:rPr>
        <w:t xml:space="preserve"> </w:t>
      </w:r>
      <w:r>
        <w:t>об</w:t>
      </w:r>
      <w:r>
        <w:rPr>
          <w:spacing w:val="-15"/>
        </w:rPr>
        <w:t xml:space="preserve"> </w:t>
      </w:r>
      <w:r>
        <w:t>особенности</w:t>
      </w:r>
      <w:r>
        <w:rPr>
          <w:spacing w:val="-10"/>
        </w:rPr>
        <w:t xml:space="preserve"> </w:t>
      </w:r>
      <w:r>
        <w:t>употребления</w:t>
      </w:r>
      <w:r>
        <w:rPr>
          <w:spacing w:val="-12"/>
        </w:rPr>
        <w:t xml:space="preserve"> </w:t>
      </w:r>
      <w:r>
        <w:t>стилистически</w:t>
      </w:r>
      <w:r>
        <w:rPr>
          <w:spacing w:val="-15"/>
        </w:rPr>
        <w:t xml:space="preserve"> </w:t>
      </w:r>
      <w:r>
        <w:t>окрашенной</w:t>
      </w:r>
      <w:r>
        <w:rPr>
          <w:spacing w:val="-15"/>
        </w:rPr>
        <w:t xml:space="preserve"> </w:t>
      </w:r>
      <w:r>
        <w:t>лексики и другие);</w:t>
      </w:r>
    </w:p>
    <w:p w:rsidR="008075EE" w:rsidRDefault="000F3E53">
      <w:pPr>
        <w:pStyle w:val="a3"/>
        <w:spacing w:line="276" w:lineRule="auto"/>
        <w:ind w:right="84"/>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8075EE" w:rsidRDefault="000F3E53">
      <w:pPr>
        <w:pStyle w:val="a3"/>
        <w:spacing w:line="276" w:lineRule="auto"/>
        <w:ind w:right="93"/>
      </w:pPr>
      <w:r>
        <w:t>анализировать результаты, полученные в ходе решения языковой и речевой задачи, критически оценивать их достоверность;</w:t>
      </w:r>
    </w:p>
    <w:p w:rsidR="008075EE" w:rsidRDefault="000F3E53">
      <w:pPr>
        <w:pStyle w:val="a3"/>
        <w:spacing w:line="276" w:lineRule="auto"/>
        <w:ind w:right="95"/>
      </w:pPr>
      <w:r>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8075EE" w:rsidRDefault="000F3E53">
      <w:pPr>
        <w:pStyle w:val="a3"/>
        <w:spacing w:line="276" w:lineRule="auto"/>
        <w:ind w:right="82"/>
      </w:pPr>
      <w:r>
        <w:t>уметь</w:t>
      </w:r>
      <w:r>
        <w:rPr>
          <w:spacing w:val="70"/>
        </w:rPr>
        <w:t xml:space="preserve">   </w:t>
      </w:r>
      <w:r>
        <w:t>переносить</w:t>
      </w:r>
      <w:r>
        <w:rPr>
          <w:spacing w:val="68"/>
        </w:rPr>
        <w:t xml:space="preserve">   </w:t>
      </w:r>
      <w:r>
        <w:t>знания</w:t>
      </w:r>
      <w:r>
        <w:rPr>
          <w:spacing w:val="68"/>
        </w:rPr>
        <w:t xml:space="preserve">   </w:t>
      </w:r>
      <w:r>
        <w:t>в</w:t>
      </w:r>
      <w:r>
        <w:rPr>
          <w:spacing w:val="70"/>
        </w:rPr>
        <w:t xml:space="preserve">   </w:t>
      </w:r>
      <w:r>
        <w:t>практическую</w:t>
      </w:r>
      <w:r>
        <w:rPr>
          <w:spacing w:val="69"/>
        </w:rPr>
        <w:t xml:space="preserve">   </w:t>
      </w:r>
      <w:r>
        <w:t>область,</w:t>
      </w:r>
      <w:r>
        <w:rPr>
          <w:spacing w:val="70"/>
        </w:rPr>
        <w:t xml:space="preserve">   </w:t>
      </w:r>
      <w:r>
        <w:t>освоенные</w:t>
      </w:r>
      <w:r>
        <w:rPr>
          <w:spacing w:val="69"/>
        </w:rPr>
        <w:t xml:space="preserve">   </w:t>
      </w:r>
      <w:r>
        <w:t>средства и способы действия в собственную речевую практику (например, применять знания о нормах произношения</w:t>
      </w:r>
      <w:r>
        <w:rPr>
          <w:spacing w:val="-8"/>
        </w:rPr>
        <w:t xml:space="preserve"> </w:t>
      </w:r>
      <w:r>
        <w:t>и</w:t>
      </w:r>
      <w:r>
        <w:rPr>
          <w:spacing w:val="-2"/>
        </w:rPr>
        <w:t xml:space="preserve"> </w:t>
      </w:r>
      <w:r>
        <w:t>правописания,</w:t>
      </w:r>
      <w:r>
        <w:rPr>
          <w:spacing w:val="-1"/>
        </w:rPr>
        <w:t xml:space="preserve"> </w:t>
      </w:r>
      <w:r>
        <w:t>лексических,</w:t>
      </w:r>
      <w:r>
        <w:rPr>
          <w:spacing w:val="-1"/>
        </w:rPr>
        <w:t xml:space="preserve"> </w:t>
      </w:r>
      <w:r>
        <w:t>морфологических</w:t>
      </w:r>
      <w:r>
        <w:rPr>
          <w:spacing w:val="-8"/>
        </w:rPr>
        <w:t xml:space="preserve"> </w:t>
      </w:r>
      <w:r>
        <w:t>и</w:t>
      </w:r>
      <w:r>
        <w:rPr>
          <w:spacing w:val="-2"/>
        </w:rPr>
        <w:t xml:space="preserve"> </w:t>
      </w:r>
      <w:r>
        <w:t>других</w:t>
      </w:r>
      <w:r>
        <w:rPr>
          <w:spacing w:val="-8"/>
        </w:rPr>
        <w:t xml:space="preserve"> </w:t>
      </w:r>
      <w:r>
        <w:t>нормах);</w:t>
      </w:r>
      <w:r>
        <w:rPr>
          <w:spacing w:val="-3"/>
        </w:rPr>
        <w:t xml:space="preserve"> </w:t>
      </w:r>
      <w:r>
        <w:t>уметь</w:t>
      </w:r>
      <w:r>
        <w:rPr>
          <w:spacing w:val="-2"/>
        </w:rPr>
        <w:t xml:space="preserve"> </w:t>
      </w:r>
      <w:r>
        <w:t>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075EE" w:rsidRDefault="000F3E53">
      <w:pPr>
        <w:pStyle w:val="a3"/>
        <w:spacing w:line="278" w:lineRule="auto"/>
        <w:ind w:right="89"/>
      </w:pPr>
      <w:r>
        <w:t>владеть</w:t>
      </w:r>
      <w:r>
        <w:rPr>
          <w:spacing w:val="74"/>
          <w:w w:val="150"/>
        </w:rPr>
        <w:t xml:space="preserve">   </w:t>
      </w:r>
      <w:r>
        <w:t>навыками</w:t>
      </w:r>
      <w:r>
        <w:rPr>
          <w:spacing w:val="72"/>
          <w:w w:val="150"/>
        </w:rPr>
        <w:t xml:space="preserve">   </w:t>
      </w:r>
      <w:r>
        <w:t>учебно-исследовательской</w:t>
      </w:r>
      <w:r>
        <w:rPr>
          <w:spacing w:val="72"/>
          <w:w w:val="150"/>
        </w:rPr>
        <w:t xml:space="preserve">   </w:t>
      </w:r>
      <w:r>
        <w:t>и</w:t>
      </w:r>
      <w:r>
        <w:rPr>
          <w:spacing w:val="74"/>
          <w:w w:val="150"/>
        </w:rPr>
        <w:t xml:space="preserve">   </w:t>
      </w:r>
      <w:r>
        <w:t>проектной</w:t>
      </w:r>
      <w:r>
        <w:rPr>
          <w:spacing w:val="72"/>
          <w:w w:val="150"/>
        </w:rPr>
        <w:t xml:space="preserve">   </w:t>
      </w:r>
      <w:r>
        <w:t>деятельности на</w:t>
      </w:r>
      <w:r>
        <w:rPr>
          <w:spacing w:val="80"/>
          <w:w w:val="150"/>
        </w:rPr>
        <w:t xml:space="preserve">  </w:t>
      </w:r>
      <w:r>
        <w:t>основе</w:t>
      </w:r>
      <w:r>
        <w:rPr>
          <w:spacing w:val="80"/>
          <w:w w:val="150"/>
        </w:rPr>
        <w:t xml:space="preserve">  </w:t>
      </w:r>
      <w:r>
        <w:t>литературного</w:t>
      </w:r>
      <w:r>
        <w:rPr>
          <w:spacing w:val="80"/>
          <w:w w:val="150"/>
        </w:rPr>
        <w:t xml:space="preserve">  </w:t>
      </w:r>
      <w:r>
        <w:t>материала,</w:t>
      </w:r>
      <w:r>
        <w:rPr>
          <w:spacing w:val="80"/>
          <w:w w:val="150"/>
        </w:rPr>
        <w:t xml:space="preserve">  </w:t>
      </w:r>
      <w:r>
        <w:t>проявлять</w:t>
      </w:r>
      <w:r>
        <w:rPr>
          <w:spacing w:val="80"/>
          <w:w w:val="150"/>
        </w:rPr>
        <w:t xml:space="preserve">  </w:t>
      </w:r>
      <w:r>
        <w:t>устойчивый</w:t>
      </w:r>
      <w:r>
        <w:rPr>
          <w:spacing w:val="80"/>
          <w:w w:val="150"/>
        </w:rPr>
        <w:t xml:space="preserve">  </w:t>
      </w:r>
      <w:r>
        <w:t>интерес</w:t>
      </w:r>
      <w:r>
        <w:rPr>
          <w:spacing w:val="80"/>
          <w:w w:val="150"/>
        </w:rPr>
        <w:t xml:space="preserve">  </w:t>
      </w:r>
      <w:r>
        <w:t>к</w:t>
      </w:r>
      <w:r>
        <w:rPr>
          <w:spacing w:val="80"/>
          <w:w w:val="150"/>
        </w:rPr>
        <w:t xml:space="preserve">  </w:t>
      </w:r>
      <w:r>
        <w:t>чтению как средству познания отечественной и других культур;</w:t>
      </w:r>
    </w:p>
    <w:p w:rsidR="008075EE" w:rsidRDefault="000F3E53">
      <w:pPr>
        <w:pStyle w:val="a3"/>
        <w:spacing w:line="276" w:lineRule="auto"/>
        <w:ind w:right="84"/>
      </w:pPr>
      <w:r>
        <w:t>владеть научным типом мышления, научной терминологией, ключевыми понятиями и методами</w:t>
      </w:r>
      <w:r>
        <w:rPr>
          <w:spacing w:val="-17"/>
        </w:rPr>
        <w:t xml:space="preserve"> </w:t>
      </w:r>
      <w:r>
        <w:t>современного</w:t>
      </w:r>
      <w:r>
        <w:rPr>
          <w:spacing w:val="-15"/>
        </w:rPr>
        <w:t xml:space="preserve"> </w:t>
      </w:r>
      <w:r>
        <w:t>литературоведения;</w:t>
      </w:r>
      <w:r>
        <w:rPr>
          <w:spacing w:val="-15"/>
        </w:rPr>
        <w:t xml:space="preserve"> </w:t>
      </w:r>
      <w:r>
        <w:t>определять</w:t>
      </w:r>
      <w:r>
        <w:rPr>
          <w:spacing w:val="-15"/>
        </w:rPr>
        <w:t xml:space="preserve"> </w:t>
      </w:r>
      <w:r>
        <w:t>и</w:t>
      </w:r>
      <w:r>
        <w:rPr>
          <w:spacing w:val="-14"/>
        </w:rPr>
        <w:t xml:space="preserve"> </w:t>
      </w:r>
      <w:r>
        <w:t>учитывать</w:t>
      </w:r>
      <w:r>
        <w:rPr>
          <w:spacing w:val="-12"/>
        </w:rPr>
        <w:t xml:space="preserve"> </w:t>
      </w:r>
      <w:r>
        <w:t>историко-культурный</w:t>
      </w:r>
      <w:r>
        <w:rPr>
          <w:spacing w:val="-13"/>
        </w:rPr>
        <w:t xml:space="preserve"> </w:t>
      </w:r>
      <w:r>
        <w:t>контекст</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и</w:t>
      </w:r>
      <w:r>
        <w:rPr>
          <w:spacing w:val="-3"/>
        </w:rPr>
        <w:t xml:space="preserve"> </w:t>
      </w:r>
      <w:r>
        <w:t>контекст</w:t>
      </w:r>
      <w:r>
        <w:rPr>
          <w:spacing w:val="-1"/>
        </w:rPr>
        <w:t xml:space="preserve"> </w:t>
      </w:r>
      <w:r>
        <w:t>творчества</w:t>
      </w:r>
      <w:r>
        <w:rPr>
          <w:spacing w:val="-7"/>
        </w:rPr>
        <w:t xml:space="preserve"> </w:t>
      </w:r>
      <w:r>
        <w:t>писателя</w:t>
      </w:r>
      <w:r>
        <w:rPr>
          <w:spacing w:val="-5"/>
        </w:rPr>
        <w:t xml:space="preserve"> </w:t>
      </w:r>
      <w:r>
        <w:t>в</w:t>
      </w:r>
      <w:r>
        <w:rPr>
          <w:spacing w:val="-4"/>
        </w:rPr>
        <w:t xml:space="preserve"> </w:t>
      </w:r>
      <w:r>
        <w:t>процессе</w:t>
      </w:r>
      <w:r>
        <w:rPr>
          <w:spacing w:val="-3"/>
        </w:rPr>
        <w:t xml:space="preserve"> </w:t>
      </w:r>
      <w:r>
        <w:t>анализа</w:t>
      </w:r>
      <w:r>
        <w:rPr>
          <w:spacing w:val="-2"/>
        </w:rPr>
        <w:t xml:space="preserve"> </w:t>
      </w:r>
      <w:r>
        <w:t>художественных</w:t>
      </w:r>
      <w:r>
        <w:rPr>
          <w:spacing w:val="-5"/>
        </w:rPr>
        <w:t xml:space="preserve"> </w:t>
      </w:r>
      <w:r>
        <w:rPr>
          <w:spacing w:val="-2"/>
        </w:rPr>
        <w:t>произведений.</w:t>
      </w:r>
    </w:p>
    <w:p w:rsidR="008075EE" w:rsidRDefault="000F3E53">
      <w:pPr>
        <w:pStyle w:val="a3"/>
        <w:tabs>
          <w:tab w:val="left" w:pos="3659"/>
          <w:tab w:val="left" w:pos="5981"/>
          <w:tab w:val="left" w:pos="7608"/>
          <w:tab w:val="left" w:pos="10016"/>
        </w:tabs>
        <w:spacing w:before="41"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8075EE" w:rsidRDefault="000F3E53">
      <w:pPr>
        <w:pStyle w:val="a3"/>
        <w:tabs>
          <w:tab w:val="left" w:pos="3851"/>
          <w:tab w:val="left" w:pos="6130"/>
          <w:tab w:val="left" w:pos="7661"/>
          <w:tab w:val="left" w:pos="9278"/>
        </w:tabs>
        <w:spacing w:line="276" w:lineRule="auto"/>
        <w:ind w:right="87"/>
      </w:pP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8075EE" w:rsidRDefault="000F3E53">
      <w:pPr>
        <w:pStyle w:val="a3"/>
        <w:spacing w:before="2" w:line="276" w:lineRule="auto"/>
        <w:ind w:right="93"/>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40"/>
        </w:rPr>
        <w:t xml:space="preserve"> </w:t>
      </w:r>
      <w:r>
        <w:t>и</w:t>
      </w:r>
      <w:r>
        <w:rPr>
          <w:spacing w:val="74"/>
        </w:rPr>
        <w:t xml:space="preserve">   </w:t>
      </w:r>
      <w:r>
        <w:t>её</w:t>
      </w:r>
      <w:r>
        <w:rPr>
          <w:spacing w:val="74"/>
        </w:rPr>
        <w:t xml:space="preserve">   </w:t>
      </w:r>
      <w:r>
        <w:t>целевой</w:t>
      </w:r>
      <w:r>
        <w:rPr>
          <w:spacing w:val="74"/>
        </w:rPr>
        <w:t xml:space="preserve">   </w:t>
      </w:r>
      <w:r>
        <w:t>аудитории,</w:t>
      </w:r>
      <w:r>
        <w:rPr>
          <w:spacing w:val="73"/>
        </w:rPr>
        <w:t xml:space="preserve">   </w:t>
      </w:r>
      <w:r>
        <w:t>выбирать</w:t>
      </w:r>
      <w:r>
        <w:rPr>
          <w:spacing w:val="73"/>
        </w:rPr>
        <w:t xml:space="preserve">   </w:t>
      </w:r>
      <w:r>
        <w:t>оптимальную</w:t>
      </w:r>
      <w:r>
        <w:rPr>
          <w:spacing w:val="74"/>
        </w:rPr>
        <w:t xml:space="preserve">   </w:t>
      </w:r>
      <w:r>
        <w:t>форму</w:t>
      </w:r>
      <w:r>
        <w:rPr>
          <w:spacing w:val="71"/>
        </w:rPr>
        <w:t xml:space="preserve">   </w:t>
      </w:r>
      <w:r>
        <w:t>её</w:t>
      </w:r>
      <w:r>
        <w:rPr>
          <w:spacing w:val="74"/>
        </w:rPr>
        <w:t xml:space="preserve">   </w:t>
      </w:r>
      <w:r>
        <w:t>представления и визуализации (презентация, таблица, схема и другие);</w:t>
      </w:r>
    </w:p>
    <w:p w:rsidR="008075EE" w:rsidRDefault="000F3E53">
      <w:pPr>
        <w:pStyle w:val="a3"/>
        <w:spacing w:line="276" w:lineRule="auto"/>
        <w:ind w:right="96"/>
      </w:pPr>
      <w:r>
        <w:t xml:space="preserve">владеть навыками защиты личной информации, соблюдать требования информационной </w:t>
      </w:r>
      <w:r>
        <w:rPr>
          <w:spacing w:val="-2"/>
        </w:rPr>
        <w:t>безопасности.</w:t>
      </w:r>
    </w:p>
    <w:p w:rsidR="008075EE" w:rsidRDefault="000F3E53">
      <w:pPr>
        <w:pStyle w:val="a3"/>
        <w:spacing w:line="276" w:lineRule="auto"/>
        <w:ind w:left="1366" w:right="99" w:firstLine="0"/>
      </w:pPr>
      <w:r>
        <w:t>Формирование универсальных учебных коммуникативных действий включает умения: владеть</w:t>
      </w:r>
      <w:r>
        <w:rPr>
          <w:spacing w:val="60"/>
          <w:w w:val="150"/>
        </w:rPr>
        <w:t xml:space="preserve">  </w:t>
      </w:r>
      <w:r>
        <w:t>различными</w:t>
      </w:r>
      <w:r>
        <w:rPr>
          <w:spacing w:val="60"/>
          <w:w w:val="150"/>
        </w:rPr>
        <w:t xml:space="preserve">  </w:t>
      </w:r>
      <w:r>
        <w:t>видами</w:t>
      </w:r>
      <w:r>
        <w:rPr>
          <w:spacing w:val="58"/>
          <w:w w:val="150"/>
        </w:rPr>
        <w:t xml:space="preserve">  </w:t>
      </w:r>
      <w:r>
        <w:t>монолога</w:t>
      </w:r>
      <w:r>
        <w:rPr>
          <w:spacing w:val="59"/>
          <w:w w:val="150"/>
        </w:rPr>
        <w:t xml:space="preserve">  </w:t>
      </w:r>
      <w:r>
        <w:t>и</w:t>
      </w:r>
      <w:r>
        <w:rPr>
          <w:spacing w:val="60"/>
          <w:w w:val="150"/>
        </w:rPr>
        <w:t xml:space="preserve">  </w:t>
      </w:r>
      <w:r>
        <w:t>диалога,</w:t>
      </w:r>
      <w:r>
        <w:rPr>
          <w:spacing w:val="60"/>
          <w:w w:val="150"/>
        </w:rPr>
        <w:t xml:space="preserve">  </w:t>
      </w:r>
      <w:r>
        <w:t>формулировать</w:t>
      </w:r>
      <w:r>
        <w:rPr>
          <w:spacing w:val="60"/>
          <w:w w:val="150"/>
        </w:rPr>
        <w:t xml:space="preserve">  </w:t>
      </w:r>
      <w:r>
        <w:t>в</w:t>
      </w:r>
      <w:r>
        <w:rPr>
          <w:spacing w:val="63"/>
          <w:w w:val="150"/>
        </w:rPr>
        <w:t xml:space="preserve">  </w:t>
      </w:r>
      <w:r>
        <w:rPr>
          <w:spacing w:val="-2"/>
        </w:rPr>
        <w:t>устной</w:t>
      </w:r>
    </w:p>
    <w:p w:rsidR="008075EE" w:rsidRDefault="000F3E53">
      <w:pPr>
        <w:pStyle w:val="a3"/>
        <w:spacing w:line="278" w:lineRule="auto"/>
        <w:ind w:right="89" w:firstLine="0"/>
      </w:pPr>
      <w:r>
        <w:t>и</w:t>
      </w:r>
      <w:r>
        <w:rPr>
          <w:spacing w:val="-15"/>
        </w:rPr>
        <w:t xml:space="preserve"> </w:t>
      </w:r>
      <w:r>
        <w:t>письменной</w:t>
      </w:r>
      <w:r>
        <w:rPr>
          <w:spacing w:val="-15"/>
        </w:rPr>
        <w:t xml:space="preserve"> </w:t>
      </w:r>
      <w:r>
        <w:t>форме</w:t>
      </w:r>
      <w:r>
        <w:rPr>
          <w:spacing w:val="-15"/>
        </w:rPr>
        <w:t xml:space="preserve"> </w:t>
      </w:r>
      <w:r>
        <w:t>суждения</w:t>
      </w:r>
      <w:r>
        <w:rPr>
          <w:spacing w:val="-15"/>
        </w:rPr>
        <w:t xml:space="preserve"> </w:t>
      </w:r>
      <w:r>
        <w:t>на</w:t>
      </w:r>
      <w:r>
        <w:rPr>
          <w:spacing w:val="-15"/>
        </w:rPr>
        <w:t xml:space="preserve"> </w:t>
      </w:r>
      <w:r>
        <w:t>социально-культурные,</w:t>
      </w:r>
      <w:r>
        <w:rPr>
          <w:spacing w:val="-15"/>
        </w:rPr>
        <w:t xml:space="preserve"> </w:t>
      </w:r>
      <w:r>
        <w:t>нравственно-этические,</w:t>
      </w:r>
      <w:r>
        <w:rPr>
          <w:spacing w:val="-15"/>
        </w:rPr>
        <w:t xml:space="preserve"> </w:t>
      </w:r>
      <w:r>
        <w:t>бытовые,</w:t>
      </w:r>
      <w:r>
        <w:rPr>
          <w:spacing w:val="-15"/>
        </w:rPr>
        <w:t xml:space="preserve"> </w:t>
      </w:r>
      <w:r>
        <w:t>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75EE" w:rsidRDefault="000F3E53">
      <w:pPr>
        <w:pStyle w:val="a3"/>
        <w:spacing w:line="276" w:lineRule="auto"/>
        <w:ind w:left="1366" w:right="93" w:firstLine="0"/>
      </w:pPr>
      <w:r>
        <w:t>пользоваться невербальными средствами общения, понимать значение социальных знаков; аргументированно</w:t>
      </w:r>
      <w:r>
        <w:rPr>
          <w:spacing w:val="-11"/>
        </w:rPr>
        <w:t xml:space="preserve"> </w:t>
      </w:r>
      <w:r>
        <w:t>вести</w:t>
      </w:r>
      <w:r>
        <w:rPr>
          <w:spacing w:val="-13"/>
        </w:rPr>
        <w:t xml:space="preserve"> </w:t>
      </w:r>
      <w:r>
        <w:t>диалог,</w:t>
      </w:r>
      <w:r>
        <w:rPr>
          <w:spacing w:val="-12"/>
        </w:rPr>
        <w:t xml:space="preserve"> </w:t>
      </w:r>
      <w:r>
        <w:t>уметь</w:t>
      </w:r>
      <w:r>
        <w:rPr>
          <w:spacing w:val="-9"/>
        </w:rPr>
        <w:t xml:space="preserve"> </w:t>
      </w:r>
      <w:r>
        <w:t>смягчать</w:t>
      </w:r>
      <w:r>
        <w:rPr>
          <w:spacing w:val="-9"/>
        </w:rPr>
        <w:t xml:space="preserve"> </w:t>
      </w:r>
      <w:r>
        <w:t>конфликтные</w:t>
      </w:r>
      <w:r>
        <w:rPr>
          <w:spacing w:val="-15"/>
        </w:rPr>
        <w:t xml:space="preserve"> </w:t>
      </w:r>
      <w:r>
        <w:t>ситуации;</w:t>
      </w:r>
      <w:r>
        <w:rPr>
          <w:spacing w:val="-14"/>
        </w:rPr>
        <w:t xml:space="preserve"> </w:t>
      </w:r>
      <w:r>
        <w:t>корректно</w:t>
      </w:r>
      <w:r>
        <w:rPr>
          <w:spacing w:val="-15"/>
        </w:rPr>
        <w:t xml:space="preserve"> </w:t>
      </w:r>
      <w:r>
        <w:t>выражать</w:t>
      </w:r>
    </w:p>
    <w:p w:rsidR="008075EE" w:rsidRDefault="000F3E53">
      <w:pPr>
        <w:pStyle w:val="a3"/>
        <w:spacing w:line="276" w:lineRule="auto"/>
        <w:ind w:right="94" w:firstLine="0"/>
      </w:pPr>
      <w:r>
        <w:t xml:space="preserve">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w:t>
      </w:r>
      <w:r>
        <w:rPr>
          <w:spacing w:val="-2"/>
        </w:rPr>
        <w:t>темы;</w:t>
      </w:r>
    </w:p>
    <w:p w:rsidR="008075EE" w:rsidRDefault="000F3E53">
      <w:pPr>
        <w:pStyle w:val="a3"/>
        <w:spacing w:line="278" w:lineRule="auto"/>
        <w:ind w:right="9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8075EE" w:rsidRDefault="000F3E53">
      <w:pPr>
        <w:pStyle w:val="a3"/>
        <w:spacing w:line="276" w:lineRule="auto"/>
        <w:ind w:right="101"/>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8075EE" w:rsidRDefault="000F3E53">
      <w:pPr>
        <w:pStyle w:val="a3"/>
        <w:spacing w:line="276" w:lineRule="auto"/>
        <w:ind w:right="92"/>
      </w:pPr>
      <w:r>
        <w:t xml:space="preserve">принимать цели совместной деятельности, организовывать, координировать действия по их </w:t>
      </w:r>
      <w:r>
        <w:rPr>
          <w:spacing w:val="-2"/>
        </w:rPr>
        <w:t>достижению;</w:t>
      </w:r>
    </w:p>
    <w:p w:rsidR="008075EE" w:rsidRDefault="000F3E53">
      <w:pPr>
        <w:pStyle w:val="a3"/>
        <w:spacing w:line="276" w:lineRule="auto"/>
        <w:ind w:right="93"/>
      </w:pPr>
      <w:r>
        <w:t>оценивать</w:t>
      </w:r>
      <w:r>
        <w:rPr>
          <w:spacing w:val="74"/>
          <w:w w:val="150"/>
        </w:rPr>
        <w:t xml:space="preserve">  </w:t>
      </w:r>
      <w:r>
        <w:t>качество</w:t>
      </w:r>
      <w:r>
        <w:rPr>
          <w:spacing w:val="78"/>
          <w:w w:val="150"/>
        </w:rPr>
        <w:t xml:space="preserve">  </w:t>
      </w:r>
      <w:r>
        <w:t>своего</w:t>
      </w:r>
      <w:r>
        <w:rPr>
          <w:spacing w:val="76"/>
          <w:w w:val="150"/>
        </w:rPr>
        <w:t xml:space="preserve">  </w:t>
      </w:r>
      <w:r>
        <w:t>вклада</w:t>
      </w:r>
      <w:r>
        <w:rPr>
          <w:spacing w:val="75"/>
          <w:w w:val="150"/>
        </w:rPr>
        <w:t xml:space="preserve">  </w:t>
      </w:r>
      <w:r>
        <w:t>и</w:t>
      </w:r>
      <w:r>
        <w:rPr>
          <w:spacing w:val="74"/>
          <w:w w:val="150"/>
        </w:rPr>
        <w:t xml:space="preserve">  </w:t>
      </w:r>
      <w:r>
        <w:t>вклада</w:t>
      </w:r>
      <w:r>
        <w:rPr>
          <w:spacing w:val="75"/>
          <w:w w:val="150"/>
        </w:rPr>
        <w:t xml:space="preserve">  </w:t>
      </w:r>
      <w:r>
        <w:t>каждого</w:t>
      </w:r>
      <w:r>
        <w:rPr>
          <w:spacing w:val="76"/>
          <w:w w:val="150"/>
        </w:rPr>
        <w:t xml:space="preserve">  </w:t>
      </w:r>
      <w:r>
        <w:t>участника</w:t>
      </w:r>
      <w:r>
        <w:rPr>
          <w:spacing w:val="75"/>
          <w:w w:val="150"/>
        </w:rPr>
        <w:t xml:space="preserve">  </w:t>
      </w:r>
      <w:r>
        <w:t>команды в общий результат;</w:t>
      </w:r>
    </w:p>
    <w:p w:rsidR="008075EE" w:rsidRDefault="000F3E53">
      <w:pPr>
        <w:pStyle w:val="a3"/>
        <w:spacing w:line="276" w:lineRule="auto"/>
        <w:ind w:right="96"/>
      </w:pPr>
      <w:r>
        <w:t>уметь</w:t>
      </w:r>
      <w:r>
        <w:rPr>
          <w:spacing w:val="80"/>
          <w:w w:val="150"/>
        </w:rPr>
        <w:t xml:space="preserve">  </w:t>
      </w:r>
      <w:r>
        <w:t>обобщать</w:t>
      </w:r>
      <w:r>
        <w:rPr>
          <w:spacing w:val="80"/>
          <w:w w:val="150"/>
        </w:rPr>
        <w:t xml:space="preserve">  </w:t>
      </w:r>
      <w:r>
        <w:t>мнения</w:t>
      </w:r>
      <w:r>
        <w:rPr>
          <w:spacing w:val="80"/>
          <w:w w:val="150"/>
        </w:rPr>
        <w:t xml:space="preserve">  </w:t>
      </w:r>
      <w:r>
        <w:t>нескольких</w:t>
      </w:r>
      <w:r>
        <w:rPr>
          <w:spacing w:val="80"/>
          <w:w w:val="150"/>
        </w:rPr>
        <w:t xml:space="preserve">  </w:t>
      </w:r>
      <w:r>
        <w:t>людей</w:t>
      </w:r>
      <w:r>
        <w:rPr>
          <w:spacing w:val="80"/>
          <w:w w:val="150"/>
        </w:rPr>
        <w:t xml:space="preserve">  </w:t>
      </w:r>
      <w:r>
        <w:t>и</w:t>
      </w:r>
      <w:r>
        <w:rPr>
          <w:spacing w:val="80"/>
          <w:w w:val="150"/>
        </w:rPr>
        <w:t xml:space="preserve">  </w:t>
      </w:r>
      <w:r>
        <w:t>выражать</w:t>
      </w:r>
      <w:r>
        <w:rPr>
          <w:spacing w:val="80"/>
          <w:w w:val="150"/>
        </w:rPr>
        <w:t xml:space="preserve">  </w:t>
      </w:r>
      <w:r>
        <w:t>это</w:t>
      </w:r>
      <w:r>
        <w:rPr>
          <w:spacing w:val="80"/>
          <w:w w:val="150"/>
        </w:rPr>
        <w:t xml:space="preserve">  </w:t>
      </w:r>
      <w:r>
        <w:t>обобщение в устной и письменной форме;</w:t>
      </w:r>
    </w:p>
    <w:p w:rsidR="008075EE" w:rsidRDefault="000F3E53">
      <w:pPr>
        <w:pStyle w:val="a3"/>
        <w:tabs>
          <w:tab w:val="left" w:pos="2714"/>
          <w:tab w:val="left" w:pos="3567"/>
          <w:tab w:val="left" w:pos="4704"/>
          <w:tab w:val="left" w:pos="5975"/>
          <w:tab w:val="left" w:pos="6679"/>
          <w:tab w:val="left" w:pos="7010"/>
          <w:tab w:val="left" w:pos="8089"/>
          <w:tab w:val="left" w:pos="9240"/>
        </w:tabs>
        <w:spacing w:line="276" w:lineRule="auto"/>
        <w:ind w:right="94"/>
        <w:jc w:val="righ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r>
        <w:rPr>
          <w:spacing w:val="-2"/>
        </w:rPr>
        <w:t xml:space="preserve"> </w:t>
      </w:r>
      <w:r>
        <w:t>проявлять творческие способности и</w:t>
      </w:r>
      <w:r>
        <w:rPr>
          <w:spacing w:val="-1"/>
        </w:rPr>
        <w:t xml:space="preserve"> </w:t>
      </w:r>
      <w:r>
        <w:t>воображение, быть инициативным; участвовать</w:t>
      </w:r>
      <w:r>
        <w:rPr>
          <w:spacing w:val="40"/>
        </w:rPr>
        <w:t xml:space="preserve"> </w:t>
      </w:r>
      <w:r>
        <w:t>в</w:t>
      </w:r>
      <w:r>
        <w:rPr>
          <w:spacing w:val="40"/>
        </w:rPr>
        <w:t xml:space="preserve"> </w:t>
      </w:r>
      <w:r>
        <w:t>дискуссии</w:t>
      </w:r>
      <w:r>
        <w:rPr>
          <w:spacing w:val="40"/>
        </w:rPr>
        <w:t xml:space="preserve"> </w:t>
      </w:r>
      <w:r>
        <w:t>на</w:t>
      </w:r>
      <w:r>
        <w:rPr>
          <w:spacing w:val="40"/>
        </w:rPr>
        <w:t xml:space="preserve"> </w:t>
      </w:r>
      <w:r>
        <w:t>литературные</w:t>
      </w:r>
      <w:r>
        <w:rPr>
          <w:spacing w:val="40"/>
        </w:rPr>
        <w:t xml:space="preserve"> </w:t>
      </w:r>
      <w:r>
        <w:t>темы,</w:t>
      </w:r>
      <w:r>
        <w:rPr>
          <w:spacing w:val="40"/>
        </w:rPr>
        <w:t xml:space="preserve"> </w:t>
      </w:r>
      <w:r>
        <w:t>в</w:t>
      </w:r>
      <w:r>
        <w:rPr>
          <w:spacing w:val="40"/>
        </w:rPr>
        <w:t xml:space="preserve"> </w:t>
      </w:r>
      <w:r>
        <w:t>коллективном</w:t>
      </w:r>
      <w:r>
        <w:rPr>
          <w:spacing w:val="40"/>
        </w:rPr>
        <w:t xml:space="preserve"> </w:t>
      </w:r>
      <w:r>
        <w:t>диалоге,</w:t>
      </w:r>
      <w:r>
        <w:rPr>
          <w:spacing w:val="40"/>
        </w:rPr>
        <w:t xml:space="preserve"> </w:t>
      </w:r>
      <w:r>
        <w:t>разрабатывать</w:t>
      </w:r>
    </w:p>
    <w:p w:rsidR="008075EE" w:rsidRDefault="000F3E53">
      <w:pPr>
        <w:pStyle w:val="a3"/>
        <w:spacing w:line="275" w:lineRule="exact"/>
        <w:ind w:firstLine="0"/>
      </w:pPr>
      <w:r>
        <w:t>индивидуальный</w:t>
      </w:r>
      <w:r>
        <w:rPr>
          <w:spacing w:val="-5"/>
        </w:rPr>
        <w:t xml:space="preserve"> </w:t>
      </w:r>
      <w:r>
        <w:t>и</w:t>
      </w:r>
      <w:r>
        <w:rPr>
          <w:spacing w:val="-9"/>
        </w:rPr>
        <w:t xml:space="preserve"> </w:t>
      </w:r>
      <w:r>
        <w:t>(или)</w:t>
      </w:r>
      <w:r>
        <w:rPr>
          <w:spacing w:val="-4"/>
        </w:rPr>
        <w:t xml:space="preserve"> </w:t>
      </w:r>
      <w:r>
        <w:t>коллективный</w:t>
      </w:r>
      <w:r>
        <w:rPr>
          <w:spacing w:val="-4"/>
        </w:rPr>
        <w:t xml:space="preserve"> </w:t>
      </w:r>
      <w:r>
        <w:t>учебный</w:t>
      </w:r>
      <w:r>
        <w:rPr>
          <w:spacing w:val="-4"/>
        </w:rPr>
        <w:t xml:space="preserve"> </w:t>
      </w:r>
      <w:r>
        <w:rPr>
          <w:spacing w:val="-2"/>
        </w:rPr>
        <w:t>проект.</w:t>
      </w:r>
    </w:p>
    <w:p w:rsidR="008075EE" w:rsidRDefault="000F3E53">
      <w:pPr>
        <w:pStyle w:val="a3"/>
        <w:spacing w:before="25" w:line="276" w:lineRule="auto"/>
        <w:ind w:left="1366" w:right="89" w:firstLine="0"/>
      </w:pPr>
      <w:r>
        <w:t>Формирование универсальных учебных регулятивных действий включает умения: самостоятельно</w:t>
      </w:r>
      <w:r>
        <w:rPr>
          <w:spacing w:val="34"/>
        </w:rPr>
        <w:t xml:space="preserve">  </w:t>
      </w:r>
      <w:r>
        <w:t>составлять</w:t>
      </w:r>
      <w:r>
        <w:rPr>
          <w:spacing w:val="32"/>
        </w:rPr>
        <w:t xml:space="preserve">  </w:t>
      </w:r>
      <w:r>
        <w:t>план</w:t>
      </w:r>
      <w:r>
        <w:rPr>
          <w:spacing w:val="33"/>
        </w:rPr>
        <w:t xml:space="preserve">  </w:t>
      </w:r>
      <w:r>
        <w:t>действий</w:t>
      </w:r>
      <w:r>
        <w:rPr>
          <w:spacing w:val="30"/>
        </w:rPr>
        <w:t xml:space="preserve">  </w:t>
      </w:r>
      <w:r>
        <w:t>при</w:t>
      </w:r>
      <w:r>
        <w:rPr>
          <w:spacing w:val="35"/>
        </w:rPr>
        <w:t xml:space="preserve">  </w:t>
      </w:r>
      <w:r>
        <w:t>анализе</w:t>
      </w:r>
      <w:r>
        <w:rPr>
          <w:spacing w:val="32"/>
        </w:rPr>
        <w:t xml:space="preserve">  </w:t>
      </w:r>
      <w:r>
        <w:t>и</w:t>
      </w:r>
      <w:r>
        <w:rPr>
          <w:spacing w:val="32"/>
        </w:rPr>
        <w:t xml:space="preserve">  </w:t>
      </w:r>
      <w:r>
        <w:t>создании</w:t>
      </w:r>
      <w:r>
        <w:rPr>
          <w:spacing w:val="33"/>
        </w:rPr>
        <w:t xml:space="preserve">  </w:t>
      </w:r>
      <w:r>
        <w:t>текста,</w:t>
      </w:r>
      <w:r>
        <w:rPr>
          <w:spacing w:val="35"/>
        </w:rPr>
        <w:t xml:space="preserve">  </w:t>
      </w:r>
      <w:r>
        <w:rPr>
          <w:spacing w:val="-2"/>
        </w:rPr>
        <w:t>вносить</w:t>
      </w:r>
    </w:p>
    <w:p w:rsidR="008075EE" w:rsidRDefault="000F3E53">
      <w:pPr>
        <w:pStyle w:val="a3"/>
        <w:spacing w:before="4"/>
        <w:ind w:firstLine="0"/>
      </w:pPr>
      <w:r>
        <w:t>необходимые</w:t>
      </w:r>
      <w:r>
        <w:rPr>
          <w:spacing w:val="-6"/>
        </w:rPr>
        <w:t xml:space="preserve"> </w:t>
      </w:r>
      <w:r>
        <w:rPr>
          <w:spacing w:val="-2"/>
        </w:rPr>
        <w:t>коррективы;</w:t>
      </w:r>
    </w:p>
    <w:p w:rsidR="008075EE" w:rsidRDefault="000F3E53">
      <w:pPr>
        <w:pStyle w:val="a3"/>
        <w:spacing w:before="41" w:line="276" w:lineRule="auto"/>
        <w:ind w:right="97"/>
      </w:pPr>
      <w:r>
        <w:t>оценивать</w:t>
      </w:r>
      <w:r>
        <w:rPr>
          <w:spacing w:val="77"/>
        </w:rPr>
        <w:t xml:space="preserve">   </w:t>
      </w:r>
      <w:r>
        <w:t>приобретённый</w:t>
      </w:r>
      <w:r>
        <w:rPr>
          <w:spacing w:val="75"/>
        </w:rPr>
        <w:t xml:space="preserve">   </w:t>
      </w:r>
      <w:r>
        <w:t>опыт,</w:t>
      </w:r>
      <w:r>
        <w:rPr>
          <w:spacing w:val="76"/>
        </w:rPr>
        <w:t xml:space="preserve">   </w:t>
      </w:r>
      <w:r>
        <w:t>в</w:t>
      </w:r>
      <w:r>
        <w:rPr>
          <w:spacing w:val="77"/>
        </w:rPr>
        <w:t xml:space="preserve">   </w:t>
      </w:r>
      <w:r>
        <w:t>том</w:t>
      </w:r>
      <w:r>
        <w:rPr>
          <w:spacing w:val="77"/>
        </w:rPr>
        <w:t xml:space="preserve">   </w:t>
      </w:r>
      <w:r>
        <w:t>числе</w:t>
      </w:r>
      <w:r>
        <w:rPr>
          <w:spacing w:val="76"/>
        </w:rPr>
        <w:t xml:space="preserve">   </w:t>
      </w:r>
      <w:r>
        <w:t>речевой;</w:t>
      </w:r>
      <w:r>
        <w:rPr>
          <w:spacing w:val="77"/>
        </w:rPr>
        <w:t xml:space="preserve">   </w:t>
      </w:r>
      <w:r>
        <w:t xml:space="preserve">анализировать и оценивать собственную работу: меру самостоятельности, затруднения, дефициты, ошибки и </w:t>
      </w:r>
      <w:r>
        <w:rPr>
          <w:spacing w:val="-2"/>
        </w:rPr>
        <w:t>другие;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8"/>
      </w:pPr>
      <w:r>
        <w:lastRenderedPageBreak/>
        <w:t>осуществлять</w:t>
      </w:r>
      <w:r>
        <w:rPr>
          <w:spacing w:val="69"/>
          <w:w w:val="150"/>
        </w:rPr>
        <w:t xml:space="preserve">   </w:t>
      </w:r>
      <w:r>
        <w:t>речевую</w:t>
      </w:r>
      <w:r>
        <w:rPr>
          <w:spacing w:val="68"/>
          <w:w w:val="150"/>
        </w:rPr>
        <w:t xml:space="preserve">   </w:t>
      </w:r>
      <w:r>
        <w:t>рефлексию</w:t>
      </w:r>
      <w:r>
        <w:rPr>
          <w:spacing w:val="70"/>
          <w:w w:val="150"/>
        </w:rPr>
        <w:t xml:space="preserve">   </w:t>
      </w:r>
      <w:r>
        <w:t>(выявлять</w:t>
      </w:r>
      <w:r>
        <w:rPr>
          <w:spacing w:val="69"/>
          <w:w w:val="150"/>
        </w:rPr>
        <w:t xml:space="preserve">   </w:t>
      </w:r>
      <w:r>
        <w:t>коммуникативные</w:t>
      </w:r>
      <w:r>
        <w:rPr>
          <w:spacing w:val="69"/>
          <w:w w:val="150"/>
        </w:rPr>
        <w:t xml:space="preserve">   </w:t>
      </w:r>
      <w:r>
        <w:t>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8075EE" w:rsidRDefault="000F3E53">
      <w:pPr>
        <w:pStyle w:val="a3"/>
        <w:spacing w:line="276" w:lineRule="auto"/>
        <w:ind w:right="93"/>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74"/>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изображённым</w:t>
      </w:r>
      <w:r>
        <w:rPr>
          <w:spacing w:val="80"/>
        </w:rPr>
        <w:t xml:space="preserve"> </w:t>
      </w:r>
      <w:r>
        <w:t>в художественной литературе; оценивать приобретенный опыт с учетом литературных знаний;</w:t>
      </w:r>
    </w:p>
    <w:p w:rsidR="008075EE" w:rsidRDefault="000F3E53">
      <w:pPr>
        <w:pStyle w:val="a3"/>
        <w:spacing w:line="278" w:lineRule="auto"/>
        <w:ind w:right="87"/>
      </w:pPr>
      <w:r>
        <w:t>осознавать</w:t>
      </w:r>
      <w:r>
        <w:rPr>
          <w:spacing w:val="-1"/>
        </w:rPr>
        <w:t xml:space="preserve"> </w:t>
      </w:r>
      <w:r>
        <w:t>ценностное</w:t>
      </w:r>
      <w:r>
        <w:rPr>
          <w:spacing w:val="-8"/>
        </w:rPr>
        <w:t xml:space="preserve"> </w:t>
      </w:r>
      <w:r>
        <w:t>отношение</w:t>
      </w:r>
      <w:r>
        <w:rPr>
          <w:spacing w:val="-3"/>
        </w:rPr>
        <w:t xml:space="preserve"> </w:t>
      </w:r>
      <w:r>
        <w:t>к</w:t>
      </w:r>
      <w:r>
        <w:rPr>
          <w:spacing w:val="-4"/>
        </w:rPr>
        <w:t xml:space="preserve"> </w:t>
      </w:r>
      <w:r>
        <w:t>литературе как неотъемлемой</w:t>
      </w:r>
      <w:r>
        <w:rPr>
          <w:spacing w:val="-1"/>
        </w:rPr>
        <w:t xml:space="preserve"> </w:t>
      </w:r>
      <w:r>
        <w:t>части культуры;</w:t>
      </w:r>
      <w:r>
        <w:rPr>
          <w:spacing w:val="-2"/>
        </w:rPr>
        <w:t xml:space="preserve"> </w:t>
      </w:r>
      <w:r>
        <w:t>выявлять взаимосвязи</w:t>
      </w:r>
      <w:r>
        <w:rPr>
          <w:spacing w:val="-15"/>
        </w:rPr>
        <w:t xml:space="preserve"> </w:t>
      </w:r>
      <w:r>
        <w:t>между</w:t>
      </w:r>
      <w:r>
        <w:rPr>
          <w:spacing w:val="-15"/>
        </w:rPr>
        <w:t xml:space="preserve"> </w:t>
      </w:r>
      <w:r>
        <w:t>языковым,</w:t>
      </w:r>
      <w:r>
        <w:rPr>
          <w:spacing w:val="-15"/>
        </w:rPr>
        <w:t xml:space="preserve"> </w:t>
      </w:r>
      <w:r>
        <w:t>литературным,</w:t>
      </w:r>
      <w:r>
        <w:rPr>
          <w:spacing w:val="-15"/>
        </w:rPr>
        <w:t xml:space="preserve"> </w:t>
      </w:r>
      <w:r>
        <w:t>интеллектуальным,</w:t>
      </w:r>
      <w:r>
        <w:rPr>
          <w:spacing w:val="-15"/>
        </w:rPr>
        <w:t xml:space="preserve"> </w:t>
      </w:r>
      <w:r>
        <w:t>духовно-нравственным</w:t>
      </w:r>
      <w:r>
        <w:rPr>
          <w:spacing w:val="-15"/>
        </w:rPr>
        <w:t xml:space="preserve"> </w:t>
      </w:r>
      <w:r>
        <w:t xml:space="preserve">развитием </w:t>
      </w:r>
      <w:r>
        <w:rPr>
          <w:spacing w:val="-2"/>
        </w:rPr>
        <w:t>личности;</w:t>
      </w:r>
    </w:p>
    <w:p w:rsidR="008075EE" w:rsidRDefault="000F3E53">
      <w:pPr>
        <w:pStyle w:val="a3"/>
        <w:spacing w:line="276" w:lineRule="auto"/>
        <w:ind w:right="97"/>
      </w:pPr>
      <w:r>
        <w:t>принимать</w:t>
      </w:r>
      <w:r>
        <w:rPr>
          <w:spacing w:val="-3"/>
        </w:rPr>
        <w:t xml:space="preserve"> </w:t>
      </w:r>
      <w:r>
        <w:t>мотивы</w:t>
      </w:r>
      <w:r>
        <w:rPr>
          <w:spacing w:val="-2"/>
        </w:rPr>
        <w:t xml:space="preserve"> </w:t>
      </w:r>
      <w:r>
        <w:t>и аргументы других</w:t>
      </w:r>
      <w:r>
        <w:rPr>
          <w:spacing w:val="-3"/>
        </w:rPr>
        <w:t xml:space="preserve"> </w:t>
      </w:r>
      <w:r>
        <w:t>при анализе результатов деятельности,</w:t>
      </w:r>
      <w:r>
        <w:rPr>
          <w:spacing w:val="-1"/>
        </w:rPr>
        <w:t xml:space="preserve"> </w:t>
      </w:r>
      <w:r>
        <w:t>в</w:t>
      </w:r>
      <w:r>
        <w:rPr>
          <w:spacing w:val="-1"/>
        </w:rPr>
        <w:t xml:space="preserve"> </w:t>
      </w:r>
      <w:r>
        <w:t>том</w:t>
      </w:r>
      <w:r>
        <w:rPr>
          <w:spacing w:val="-2"/>
        </w:rPr>
        <w:t xml:space="preserve"> </w:t>
      </w:r>
      <w:r>
        <w:t>числе</w:t>
      </w:r>
      <w:r>
        <w:rPr>
          <w:spacing w:val="-4"/>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8075EE" w:rsidRDefault="000F3E53">
      <w:pPr>
        <w:pStyle w:val="a3"/>
        <w:spacing w:line="275" w:lineRule="exact"/>
        <w:ind w:left="1366" w:firstLine="0"/>
      </w:pPr>
      <w:r>
        <w:t>Иностранный</w:t>
      </w:r>
      <w:r>
        <w:rPr>
          <w:spacing w:val="-8"/>
        </w:rPr>
        <w:t xml:space="preserve"> </w:t>
      </w:r>
      <w:r>
        <w:rPr>
          <w:spacing w:val="-4"/>
        </w:rPr>
        <w:t>язык.</w:t>
      </w:r>
    </w:p>
    <w:p w:rsidR="008075EE" w:rsidRDefault="000F3E53">
      <w:pPr>
        <w:pStyle w:val="a3"/>
        <w:tabs>
          <w:tab w:val="left" w:pos="3659"/>
          <w:tab w:val="left" w:pos="5984"/>
          <w:tab w:val="left" w:pos="7610"/>
          <w:tab w:val="left" w:pos="10018"/>
        </w:tabs>
        <w:spacing w:before="33" w:line="276" w:lineRule="auto"/>
        <w:ind w:right="89"/>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и исследовательские действия:</w:t>
      </w:r>
    </w:p>
    <w:p w:rsidR="008075EE" w:rsidRDefault="000F3E53">
      <w:pPr>
        <w:pStyle w:val="a3"/>
        <w:spacing w:line="280" w:lineRule="auto"/>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rsidR="008075EE" w:rsidRDefault="000F3E53">
      <w:pPr>
        <w:pStyle w:val="a3"/>
        <w:spacing w:line="276" w:lineRule="auto"/>
        <w:jc w:val="left"/>
      </w:pPr>
      <w:r>
        <w:t>распознавать</w:t>
      </w:r>
      <w:r>
        <w:rPr>
          <w:spacing w:val="-13"/>
        </w:rPr>
        <w:t xml:space="preserve"> </w:t>
      </w:r>
      <w:r>
        <w:t>свойства</w:t>
      </w:r>
      <w:r>
        <w:rPr>
          <w:spacing w:val="-15"/>
        </w:rPr>
        <w:t xml:space="preserve"> </w:t>
      </w:r>
      <w:r>
        <w:t>и</w:t>
      </w:r>
      <w:r>
        <w:rPr>
          <w:spacing w:val="-15"/>
        </w:rPr>
        <w:t xml:space="preserve"> </w:t>
      </w:r>
      <w:r>
        <w:t>признаки</w:t>
      </w:r>
      <w:r>
        <w:rPr>
          <w:spacing w:val="-15"/>
        </w:rPr>
        <w:t xml:space="preserve"> </w:t>
      </w:r>
      <w:r>
        <w:t>языковых</w:t>
      </w:r>
      <w:r>
        <w:rPr>
          <w:spacing w:val="-11"/>
        </w:rPr>
        <w:t xml:space="preserve"> </w:t>
      </w:r>
      <w:r>
        <w:t>единиц</w:t>
      </w:r>
      <w:r>
        <w:rPr>
          <w:spacing w:val="-15"/>
        </w:rPr>
        <w:t xml:space="preserve"> </w:t>
      </w:r>
      <w:r>
        <w:t>и</w:t>
      </w:r>
      <w:r>
        <w:rPr>
          <w:spacing w:val="-12"/>
        </w:rPr>
        <w:t xml:space="preserve"> </w:t>
      </w:r>
      <w:r>
        <w:t>языковых</w:t>
      </w:r>
      <w:r>
        <w:rPr>
          <w:spacing w:val="-15"/>
        </w:rPr>
        <w:t xml:space="preserve"> </w:t>
      </w:r>
      <w:r>
        <w:t>явлений</w:t>
      </w:r>
      <w:r>
        <w:rPr>
          <w:spacing w:val="-15"/>
        </w:rPr>
        <w:t xml:space="preserve"> </w:t>
      </w:r>
      <w:r>
        <w:t>иностранного</w:t>
      </w:r>
      <w:r>
        <w:rPr>
          <w:spacing w:val="-12"/>
        </w:rPr>
        <w:t xml:space="preserve"> </w:t>
      </w:r>
      <w:r>
        <w:t>языка; сравнивать, классифицировать и обобщать их;</w:t>
      </w:r>
    </w:p>
    <w:p w:rsidR="008075EE" w:rsidRDefault="000F3E53">
      <w:pPr>
        <w:pStyle w:val="a3"/>
        <w:spacing w:line="276" w:lineRule="auto"/>
        <w:jc w:val="left"/>
      </w:pPr>
      <w:r>
        <w:t>выявлять</w:t>
      </w:r>
      <w:r>
        <w:rPr>
          <w:spacing w:val="31"/>
        </w:rPr>
        <w:t xml:space="preserve"> </w:t>
      </w:r>
      <w:r>
        <w:t>признаки</w:t>
      </w:r>
      <w:r>
        <w:rPr>
          <w:spacing w:val="31"/>
        </w:rPr>
        <w:t xml:space="preserve"> </w:t>
      </w:r>
      <w:r>
        <w:t>и</w:t>
      </w:r>
      <w:r>
        <w:rPr>
          <w:spacing w:val="31"/>
        </w:rPr>
        <w:t xml:space="preserve"> </w:t>
      </w:r>
      <w:r>
        <w:t>свойства</w:t>
      </w:r>
      <w:r>
        <w:rPr>
          <w:spacing w:val="29"/>
        </w:rPr>
        <w:t xml:space="preserve"> </w:t>
      </w:r>
      <w:r>
        <w:t>языковых</w:t>
      </w:r>
      <w:r>
        <w:rPr>
          <w:spacing w:val="30"/>
        </w:rPr>
        <w:t xml:space="preserve"> </w:t>
      </w:r>
      <w:r>
        <w:t>единиц</w:t>
      </w:r>
      <w:r>
        <w:rPr>
          <w:spacing w:val="31"/>
        </w:rPr>
        <w:t xml:space="preserve"> </w:t>
      </w:r>
      <w:r>
        <w:t>и</w:t>
      </w:r>
      <w:r>
        <w:rPr>
          <w:spacing w:val="36"/>
        </w:rPr>
        <w:t xml:space="preserve"> </w:t>
      </w:r>
      <w:r>
        <w:t>языковых</w:t>
      </w:r>
      <w:r>
        <w:rPr>
          <w:spacing w:val="30"/>
        </w:rPr>
        <w:t xml:space="preserve"> </w:t>
      </w:r>
      <w:r>
        <w:t>явлений</w:t>
      </w:r>
      <w:r>
        <w:rPr>
          <w:spacing w:val="31"/>
        </w:rPr>
        <w:t xml:space="preserve"> </w:t>
      </w:r>
      <w:r>
        <w:t>иностранного</w:t>
      </w:r>
      <w:r>
        <w:rPr>
          <w:spacing w:val="40"/>
        </w:rPr>
        <w:t xml:space="preserve"> </w:t>
      </w:r>
      <w:r>
        <w:t>языка (например, грамматических конструкции и их функций);</w:t>
      </w:r>
    </w:p>
    <w:p w:rsidR="008075EE" w:rsidRDefault="000F3E53">
      <w:pPr>
        <w:pStyle w:val="a3"/>
        <w:tabs>
          <w:tab w:val="left" w:pos="2857"/>
          <w:tab w:val="left" w:pos="3922"/>
          <w:tab w:val="left" w:pos="4795"/>
          <w:tab w:val="left" w:pos="5270"/>
          <w:tab w:val="left" w:pos="6306"/>
          <w:tab w:val="left" w:pos="7385"/>
          <w:tab w:val="left" w:pos="7865"/>
          <w:tab w:val="left" w:pos="9485"/>
        </w:tabs>
        <w:spacing w:line="276" w:lineRule="auto"/>
        <w:ind w:right="95"/>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8075EE" w:rsidRDefault="000F3E53">
      <w:pPr>
        <w:pStyle w:val="a3"/>
        <w:spacing w:line="275" w:lineRule="exact"/>
        <w:ind w:left="1366" w:firstLine="0"/>
        <w:jc w:val="left"/>
      </w:pPr>
      <w:r>
        <w:t>различать</w:t>
      </w:r>
      <w:r>
        <w:rPr>
          <w:spacing w:val="-2"/>
        </w:rPr>
        <w:t xml:space="preserve"> </w:t>
      </w:r>
      <w:r>
        <w:t>в</w:t>
      </w:r>
      <w:r>
        <w:rPr>
          <w:spacing w:val="-4"/>
        </w:rPr>
        <w:t xml:space="preserve"> </w:t>
      </w:r>
      <w:r>
        <w:t>иноязычном</w:t>
      </w:r>
      <w:r>
        <w:rPr>
          <w:spacing w:val="-4"/>
        </w:rPr>
        <w:t xml:space="preserve"> </w:t>
      </w:r>
      <w:r>
        <w:t>устном и</w:t>
      </w:r>
      <w:r>
        <w:rPr>
          <w:spacing w:val="-5"/>
        </w:rPr>
        <w:t xml:space="preserve"> </w:t>
      </w:r>
      <w:r>
        <w:t>письменном</w:t>
      </w:r>
      <w:r>
        <w:rPr>
          <w:spacing w:val="-8"/>
        </w:rPr>
        <w:t xml:space="preserve"> </w:t>
      </w:r>
      <w:r>
        <w:t>тексте</w:t>
      </w:r>
      <w:r>
        <w:rPr>
          <w:spacing w:val="5"/>
        </w:rPr>
        <w:t xml:space="preserve"> </w:t>
      </w:r>
      <w:r>
        <w:t>-</w:t>
      </w:r>
      <w:r>
        <w:rPr>
          <w:spacing w:val="1"/>
        </w:rPr>
        <w:t xml:space="preserve"> </w:t>
      </w:r>
      <w:r>
        <w:t>факт</w:t>
      </w:r>
      <w:r>
        <w:rPr>
          <w:spacing w:val="-1"/>
        </w:rPr>
        <w:t xml:space="preserve"> </w:t>
      </w:r>
      <w:r>
        <w:t>и</w:t>
      </w:r>
      <w:r>
        <w:rPr>
          <w:spacing w:val="-4"/>
        </w:rPr>
        <w:t xml:space="preserve"> </w:t>
      </w:r>
      <w:r>
        <w:rPr>
          <w:spacing w:val="-2"/>
        </w:rPr>
        <w:t>мнение;</w:t>
      </w:r>
    </w:p>
    <w:p w:rsidR="008075EE" w:rsidRDefault="000F3E53">
      <w:pPr>
        <w:pStyle w:val="a3"/>
        <w:spacing w:before="36" w:line="276" w:lineRule="auto"/>
        <w:ind w:right="96"/>
      </w:pPr>
      <w:r>
        <w:t>анализировать</w:t>
      </w:r>
      <w:r>
        <w:rPr>
          <w:spacing w:val="63"/>
          <w:w w:val="150"/>
        </w:rPr>
        <w:t xml:space="preserve">  </w:t>
      </w:r>
      <w:r>
        <w:t>структурно</w:t>
      </w:r>
      <w:r>
        <w:rPr>
          <w:spacing w:val="65"/>
          <w:w w:val="150"/>
        </w:rPr>
        <w:t xml:space="preserve">  </w:t>
      </w:r>
      <w:r>
        <w:t>и</w:t>
      </w:r>
      <w:r>
        <w:rPr>
          <w:spacing w:val="63"/>
          <w:w w:val="150"/>
        </w:rPr>
        <w:t xml:space="preserve">  </w:t>
      </w:r>
      <w:r>
        <w:t>содержательно</w:t>
      </w:r>
      <w:r>
        <w:rPr>
          <w:spacing w:val="80"/>
        </w:rPr>
        <w:t xml:space="preserve">  </w:t>
      </w:r>
      <w:r>
        <w:t>разные</w:t>
      </w:r>
      <w:r>
        <w:rPr>
          <w:spacing w:val="80"/>
        </w:rPr>
        <w:t xml:space="preserve">  </w:t>
      </w:r>
      <w:r>
        <w:t>типы</w:t>
      </w:r>
      <w:r>
        <w:rPr>
          <w:spacing w:val="63"/>
          <w:w w:val="150"/>
        </w:rPr>
        <w:t xml:space="preserve">  </w:t>
      </w:r>
      <w:r>
        <w:t>и</w:t>
      </w:r>
      <w:r>
        <w:rPr>
          <w:spacing w:val="80"/>
        </w:rPr>
        <w:t xml:space="preserve">  </w:t>
      </w:r>
      <w:r>
        <w:t>жанры</w:t>
      </w:r>
      <w:r>
        <w:rPr>
          <w:spacing w:val="80"/>
        </w:rPr>
        <w:t xml:space="preserve">  </w:t>
      </w:r>
      <w:r>
        <w:t xml:space="preserve">устных </w:t>
      </w:r>
      <w:r>
        <w:rPr>
          <w:spacing w:val="-2"/>
        </w:rPr>
        <w:t>и письменных</w:t>
      </w:r>
      <w:r>
        <w:rPr>
          <w:spacing w:val="-6"/>
        </w:rPr>
        <w:t xml:space="preserve"> </w:t>
      </w:r>
      <w:r>
        <w:rPr>
          <w:spacing w:val="-2"/>
        </w:rPr>
        <w:t>высказываний на</w:t>
      </w:r>
      <w:r>
        <w:rPr>
          <w:spacing w:val="-7"/>
        </w:rPr>
        <w:t xml:space="preserve"> </w:t>
      </w:r>
      <w:r>
        <w:rPr>
          <w:spacing w:val="-2"/>
        </w:rPr>
        <w:t>иностранном</w:t>
      </w:r>
      <w:r>
        <w:rPr>
          <w:spacing w:val="-5"/>
        </w:rPr>
        <w:t xml:space="preserve"> </w:t>
      </w:r>
      <w:r>
        <w:rPr>
          <w:spacing w:val="-2"/>
        </w:rPr>
        <w:t>языке с целью дальнейшего использования</w:t>
      </w:r>
      <w:r>
        <w:rPr>
          <w:spacing w:val="-6"/>
        </w:rPr>
        <w:t xml:space="preserve"> </w:t>
      </w:r>
      <w:r>
        <w:rPr>
          <w:spacing w:val="-2"/>
        </w:rPr>
        <w:t xml:space="preserve">результатов </w:t>
      </w:r>
      <w:r>
        <w:t>анализа в собственных высказывания;</w:t>
      </w:r>
    </w:p>
    <w:p w:rsidR="008075EE" w:rsidRDefault="000F3E53">
      <w:pPr>
        <w:pStyle w:val="a3"/>
        <w:spacing w:line="276" w:lineRule="auto"/>
        <w:ind w:right="86"/>
      </w:pPr>
      <w:r>
        <w:t>проводить</w:t>
      </w:r>
      <w:r>
        <w:rPr>
          <w:spacing w:val="-14"/>
        </w:rPr>
        <w:t xml:space="preserve"> </w:t>
      </w:r>
      <w:r>
        <w:t>по</w:t>
      </w:r>
      <w:r>
        <w:rPr>
          <w:spacing w:val="-10"/>
        </w:rPr>
        <w:t xml:space="preserve"> </w:t>
      </w:r>
      <w:r>
        <w:t>предложенному</w:t>
      </w:r>
      <w:r>
        <w:rPr>
          <w:spacing w:val="-15"/>
        </w:rPr>
        <w:t xml:space="preserve"> </w:t>
      </w:r>
      <w:r>
        <w:t>плану</w:t>
      </w:r>
      <w:r>
        <w:rPr>
          <w:spacing w:val="-15"/>
        </w:rPr>
        <w:t xml:space="preserve"> </w:t>
      </w:r>
      <w:r>
        <w:t>небольшое</w:t>
      </w:r>
      <w:r>
        <w:rPr>
          <w:spacing w:val="-15"/>
        </w:rPr>
        <w:t xml:space="preserve"> </w:t>
      </w:r>
      <w:r>
        <w:t>исследование</w:t>
      </w:r>
      <w:r>
        <w:rPr>
          <w:spacing w:val="-6"/>
        </w:rPr>
        <w:t xml:space="preserve"> </w:t>
      </w:r>
      <w:r>
        <w:t>по</w:t>
      </w:r>
      <w:r>
        <w:rPr>
          <w:spacing w:val="-10"/>
        </w:rPr>
        <w:t xml:space="preserve"> </w:t>
      </w:r>
      <w:r>
        <w:t>установлению</w:t>
      </w:r>
      <w:r>
        <w:rPr>
          <w:spacing w:val="-15"/>
        </w:rPr>
        <w:t xml:space="preserve"> </w:t>
      </w:r>
      <w:r>
        <w:t xml:space="preserve">особенностей единиц изучаемого языка, языковых явлений (лексических, грамматических), социокультурных </w:t>
      </w:r>
      <w:r>
        <w:rPr>
          <w:spacing w:val="-2"/>
        </w:rPr>
        <w:t>явлений;</w:t>
      </w:r>
    </w:p>
    <w:p w:rsidR="008075EE" w:rsidRDefault="000F3E53">
      <w:pPr>
        <w:pStyle w:val="a3"/>
        <w:spacing w:line="276" w:lineRule="auto"/>
        <w:ind w:right="94"/>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8075EE" w:rsidRDefault="000F3E53">
      <w:pPr>
        <w:pStyle w:val="a3"/>
        <w:spacing w:line="280" w:lineRule="auto"/>
        <w:ind w:right="87"/>
      </w:pPr>
      <w:r>
        <w:t>самостоятельно формулировать обобщения и выводы по результатам проведённого наблюдения за языковыми явлениями;</w:t>
      </w:r>
    </w:p>
    <w:p w:rsidR="008075EE" w:rsidRDefault="000F3E53">
      <w:pPr>
        <w:pStyle w:val="a3"/>
        <w:spacing w:line="276" w:lineRule="auto"/>
        <w:ind w:right="95"/>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8075EE" w:rsidRDefault="000F3E53">
      <w:pPr>
        <w:pStyle w:val="a3"/>
        <w:spacing w:line="276" w:lineRule="auto"/>
        <w:ind w:right="83"/>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8075EE" w:rsidRDefault="000F3E53">
      <w:pPr>
        <w:pStyle w:val="a3"/>
        <w:tabs>
          <w:tab w:val="left" w:pos="3659"/>
          <w:tab w:val="left" w:pos="5981"/>
          <w:tab w:val="left" w:pos="7608"/>
          <w:tab w:val="left" w:pos="10016"/>
        </w:tabs>
        <w:spacing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8075EE" w:rsidRDefault="000F3E53">
      <w:pPr>
        <w:pStyle w:val="a3"/>
        <w:spacing w:line="278" w:lineRule="auto"/>
        <w:ind w:right="8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075EE" w:rsidRDefault="000F3E53">
      <w:pPr>
        <w:pStyle w:val="a3"/>
        <w:spacing w:line="276" w:lineRule="auto"/>
        <w:ind w:right="82"/>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left="1366" w:right="97" w:firstLine="0"/>
      </w:pPr>
      <w:r>
        <w:lastRenderedPageBreak/>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p>
    <w:p w:rsidR="008075EE" w:rsidRDefault="000F3E53">
      <w:pPr>
        <w:pStyle w:val="a3"/>
        <w:spacing w:line="276" w:lineRule="auto"/>
        <w:ind w:right="101" w:firstLine="0"/>
      </w:pPr>
      <w:r>
        <w:t>оценивать и интерпретировать информацию с разных позиций, распознавать и фиксировать противоречия в информационных источниках;</w:t>
      </w:r>
    </w:p>
    <w:p w:rsidR="008075EE" w:rsidRDefault="000F3E53">
      <w:pPr>
        <w:pStyle w:val="a3"/>
        <w:spacing w:line="275" w:lineRule="exact"/>
        <w:ind w:left="1366" w:firstLine="0"/>
      </w:pPr>
      <w:r>
        <w:t>соблюдать</w:t>
      </w:r>
      <w:r>
        <w:rPr>
          <w:spacing w:val="-4"/>
        </w:rPr>
        <w:t xml:space="preserve"> </w:t>
      </w:r>
      <w:r>
        <w:t>информационную</w:t>
      </w:r>
      <w:r>
        <w:rPr>
          <w:spacing w:val="-5"/>
        </w:rPr>
        <w:t xml:space="preserve"> </w:t>
      </w:r>
      <w:r>
        <w:t>безопасность</w:t>
      </w:r>
      <w:r>
        <w:rPr>
          <w:spacing w:val="-2"/>
        </w:rPr>
        <w:t xml:space="preserve"> </w:t>
      </w:r>
      <w:r>
        <w:t>при</w:t>
      </w:r>
      <w:r>
        <w:rPr>
          <w:spacing w:val="-7"/>
        </w:rPr>
        <w:t xml:space="preserve"> </w:t>
      </w:r>
      <w:r>
        <w:t>работе</w:t>
      </w:r>
      <w:r>
        <w:rPr>
          <w:spacing w:val="-3"/>
        </w:rPr>
        <w:t xml:space="preserve"> </w:t>
      </w:r>
      <w:r>
        <w:t>в</w:t>
      </w:r>
      <w:r>
        <w:rPr>
          <w:spacing w:val="-6"/>
        </w:rPr>
        <w:t xml:space="preserve"> </w:t>
      </w:r>
      <w:r>
        <w:t>сети</w:t>
      </w:r>
      <w:r>
        <w:rPr>
          <w:spacing w:val="-1"/>
        </w:rPr>
        <w:t xml:space="preserve"> </w:t>
      </w:r>
      <w:r>
        <w:rPr>
          <w:spacing w:val="-2"/>
        </w:rPr>
        <w:t>Интернет.</w:t>
      </w:r>
    </w:p>
    <w:p w:rsidR="008075EE" w:rsidRDefault="000F3E53">
      <w:pPr>
        <w:pStyle w:val="a3"/>
        <w:spacing w:before="40" w:line="276" w:lineRule="auto"/>
        <w:ind w:left="1366" w:right="93" w:firstLine="0"/>
      </w:pPr>
      <w:r>
        <w:t>Формирование универсальных учебных коммуникативных действий включает умения: воспринимать</w:t>
      </w:r>
      <w:r>
        <w:rPr>
          <w:spacing w:val="26"/>
        </w:rPr>
        <w:t xml:space="preserve"> </w:t>
      </w:r>
      <w:r>
        <w:t>и</w:t>
      </w:r>
      <w:r>
        <w:rPr>
          <w:spacing w:val="26"/>
        </w:rPr>
        <w:t xml:space="preserve"> </w:t>
      </w:r>
      <w:r>
        <w:t>создавать</w:t>
      </w:r>
      <w:r>
        <w:rPr>
          <w:spacing w:val="31"/>
        </w:rPr>
        <w:t xml:space="preserve"> </w:t>
      </w:r>
      <w:r>
        <w:t>собственные</w:t>
      </w:r>
      <w:r>
        <w:rPr>
          <w:spacing w:val="24"/>
        </w:rPr>
        <w:t xml:space="preserve"> </w:t>
      </w:r>
      <w:r>
        <w:t>диалогические</w:t>
      </w:r>
      <w:r>
        <w:rPr>
          <w:spacing w:val="28"/>
        </w:rPr>
        <w:t xml:space="preserve"> </w:t>
      </w:r>
      <w:r>
        <w:t>и</w:t>
      </w:r>
      <w:r>
        <w:rPr>
          <w:spacing w:val="26"/>
        </w:rPr>
        <w:t xml:space="preserve"> </w:t>
      </w:r>
      <w:r>
        <w:t>монологические</w:t>
      </w:r>
      <w:r>
        <w:rPr>
          <w:spacing w:val="24"/>
        </w:rPr>
        <w:t xml:space="preserve"> </w:t>
      </w:r>
      <w:r>
        <w:t>высказывания</w:t>
      </w:r>
      <w:r>
        <w:rPr>
          <w:spacing w:val="24"/>
        </w:rPr>
        <w:t xml:space="preserve"> </w:t>
      </w:r>
      <w:r>
        <w:t>на</w:t>
      </w:r>
    </w:p>
    <w:p w:rsidR="008075EE" w:rsidRDefault="000F3E53">
      <w:pPr>
        <w:pStyle w:val="a3"/>
        <w:spacing w:before="3" w:line="276" w:lineRule="auto"/>
        <w:ind w:right="87" w:firstLine="0"/>
      </w:pPr>
      <w:r>
        <w:t>иностранном</w:t>
      </w:r>
      <w:r>
        <w:rPr>
          <w:spacing w:val="-14"/>
        </w:rPr>
        <w:t xml:space="preserve"> </w:t>
      </w:r>
      <w:r>
        <w:t>языке,</w:t>
      </w:r>
      <w:r>
        <w:rPr>
          <w:spacing w:val="-13"/>
        </w:rPr>
        <w:t xml:space="preserve"> </w:t>
      </w:r>
      <w:r>
        <w:t>участвовать</w:t>
      </w:r>
      <w:r>
        <w:rPr>
          <w:spacing w:val="-14"/>
        </w:rPr>
        <w:t xml:space="preserve"> </w:t>
      </w:r>
      <w:r>
        <w:t>в</w:t>
      </w:r>
      <w:r>
        <w:rPr>
          <w:spacing w:val="-14"/>
        </w:rPr>
        <w:t xml:space="preserve"> </w:t>
      </w:r>
      <w:r>
        <w:t>обсуждениях,</w:t>
      </w:r>
      <w:r>
        <w:rPr>
          <w:spacing w:val="-9"/>
        </w:rPr>
        <w:t xml:space="preserve"> </w:t>
      </w:r>
      <w:r>
        <w:t>выступлениях</w:t>
      </w:r>
      <w:r>
        <w:rPr>
          <w:spacing w:val="-12"/>
        </w:rPr>
        <w:t xml:space="preserve"> </w:t>
      </w:r>
      <w:r>
        <w:t>в</w:t>
      </w:r>
      <w:r>
        <w:rPr>
          <w:spacing w:val="-9"/>
        </w:rPr>
        <w:t xml:space="preserve"> </w:t>
      </w:r>
      <w:r>
        <w:t>соответствии</w:t>
      </w:r>
      <w:r>
        <w:rPr>
          <w:spacing w:val="-10"/>
        </w:rPr>
        <w:t xml:space="preserve"> </w:t>
      </w:r>
      <w:r>
        <w:t>с</w:t>
      </w:r>
      <w:r>
        <w:rPr>
          <w:spacing w:val="-12"/>
        </w:rPr>
        <w:t xml:space="preserve"> </w:t>
      </w:r>
      <w:r>
        <w:t>условиями</w:t>
      </w:r>
      <w:r>
        <w:rPr>
          <w:spacing w:val="-14"/>
        </w:rPr>
        <w:t xml:space="preserve"> </w:t>
      </w:r>
      <w:r>
        <w:t>и</w:t>
      </w:r>
      <w:r>
        <w:rPr>
          <w:spacing w:val="-15"/>
        </w:rPr>
        <w:t xml:space="preserve"> </w:t>
      </w:r>
      <w:r>
        <w:t xml:space="preserve">целями </w:t>
      </w:r>
      <w:r>
        <w:rPr>
          <w:spacing w:val="-2"/>
        </w:rPr>
        <w:t>общения;</w:t>
      </w:r>
    </w:p>
    <w:p w:rsidR="008075EE" w:rsidRDefault="000F3E53">
      <w:pPr>
        <w:pStyle w:val="a3"/>
        <w:spacing w:line="276" w:lineRule="auto"/>
        <w:ind w:right="85"/>
      </w:pPr>
      <w:r>
        <w:t>развернуто, логично и точно излагать свою точку зрения с использованием адекватных языковых средств изучаемого иностранного языка;</w:t>
      </w:r>
    </w:p>
    <w:p w:rsidR="008075EE" w:rsidRDefault="000F3E53">
      <w:pPr>
        <w:pStyle w:val="a3"/>
        <w:spacing w:line="276" w:lineRule="auto"/>
        <w:ind w:right="96"/>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075EE" w:rsidRDefault="000F3E53">
      <w:pPr>
        <w:pStyle w:val="a3"/>
        <w:spacing w:line="278" w:lineRule="auto"/>
        <w:ind w:right="94"/>
      </w:pPr>
      <w:r>
        <w:t>осуществлять</w:t>
      </w:r>
      <w:r>
        <w:rPr>
          <w:spacing w:val="77"/>
          <w:w w:val="150"/>
        </w:rPr>
        <w:t xml:space="preserve">  </w:t>
      </w:r>
      <w:r>
        <w:t>смысловое</w:t>
      </w:r>
      <w:r>
        <w:rPr>
          <w:spacing w:val="73"/>
          <w:w w:val="150"/>
        </w:rPr>
        <w:t xml:space="preserve">  </w:t>
      </w:r>
      <w:r>
        <w:t>чтение</w:t>
      </w:r>
      <w:r>
        <w:rPr>
          <w:spacing w:val="73"/>
          <w:w w:val="150"/>
        </w:rPr>
        <w:t xml:space="preserve">  </w:t>
      </w:r>
      <w:r>
        <w:t>текста</w:t>
      </w:r>
      <w:r>
        <w:rPr>
          <w:spacing w:val="76"/>
          <w:w w:val="150"/>
        </w:rPr>
        <w:t xml:space="preserve">  </w:t>
      </w:r>
      <w:r>
        <w:t>с</w:t>
      </w:r>
      <w:r>
        <w:rPr>
          <w:spacing w:val="76"/>
          <w:w w:val="150"/>
        </w:rPr>
        <w:t xml:space="preserve">  </w:t>
      </w:r>
      <w:r>
        <w:t>учетом</w:t>
      </w:r>
      <w:r>
        <w:rPr>
          <w:spacing w:val="77"/>
          <w:w w:val="150"/>
        </w:rPr>
        <w:t xml:space="preserve">  </w:t>
      </w:r>
      <w:r>
        <w:t>коммуникативной</w:t>
      </w:r>
      <w:r>
        <w:rPr>
          <w:spacing w:val="74"/>
          <w:w w:val="15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75EE" w:rsidRDefault="000F3E53">
      <w:pPr>
        <w:pStyle w:val="a3"/>
        <w:spacing w:line="276" w:lineRule="auto"/>
        <w:ind w:right="84"/>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075EE" w:rsidRDefault="000F3E53">
      <w:pPr>
        <w:pStyle w:val="a3"/>
        <w:spacing w:line="276" w:lineRule="auto"/>
        <w:ind w:right="97"/>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075EE" w:rsidRDefault="000F3E53">
      <w:pPr>
        <w:pStyle w:val="a3"/>
        <w:spacing w:line="276" w:lineRule="auto"/>
        <w:ind w:right="95"/>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8075EE" w:rsidRDefault="000F3E53">
      <w:pPr>
        <w:pStyle w:val="a3"/>
        <w:spacing w:line="280" w:lineRule="auto"/>
        <w:ind w:left="1366" w:right="87" w:firstLine="0"/>
      </w:pPr>
      <w:r>
        <w:t>Формирование универсальных учебных регулятивных действий включает умения: планировать</w:t>
      </w:r>
      <w:r>
        <w:rPr>
          <w:spacing w:val="-2"/>
        </w:rPr>
        <w:t xml:space="preserve"> </w:t>
      </w:r>
      <w:r>
        <w:t>организацию</w:t>
      </w:r>
      <w:r>
        <w:rPr>
          <w:spacing w:val="7"/>
        </w:rPr>
        <w:t xml:space="preserve"> </w:t>
      </w:r>
      <w:r>
        <w:t>совместной</w:t>
      </w:r>
      <w:r>
        <w:rPr>
          <w:spacing w:val="5"/>
        </w:rPr>
        <w:t xml:space="preserve"> </w:t>
      </w:r>
      <w:r>
        <w:t>работы,</w:t>
      </w:r>
      <w:r>
        <w:rPr>
          <w:spacing w:val="1"/>
        </w:rPr>
        <w:t xml:space="preserve"> </w:t>
      </w:r>
      <w:r>
        <w:t>распределять</w:t>
      </w:r>
      <w:r>
        <w:rPr>
          <w:spacing w:val="10"/>
        </w:rPr>
        <w:t xml:space="preserve"> </w:t>
      </w:r>
      <w:r>
        <w:t>задачи,</w:t>
      </w:r>
      <w:r>
        <w:rPr>
          <w:spacing w:val="6"/>
        </w:rPr>
        <w:t xml:space="preserve"> </w:t>
      </w:r>
      <w:r>
        <w:t>определять</w:t>
      </w:r>
      <w:r>
        <w:rPr>
          <w:spacing w:val="9"/>
        </w:rPr>
        <w:t xml:space="preserve"> </w:t>
      </w:r>
      <w:r>
        <w:t>свою</w:t>
      </w:r>
      <w:r>
        <w:rPr>
          <w:spacing w:val="2"/>
        </w:rPr>
        <w:t xml:space="preserve"> </w:t>
      </w:r>
      <w:r>
        <w:t>роль</w:t>
      </w:r>
      <w:r>
        <w:rPr>
          <w:spacing w:val="6"/>
        </w:rPr>
        <w:t xml:space="preserve"> </w:t>
      </w:r>
      <w:r>
        <w:rPr>
          <w:spacing w:val="-10"/>
        </w:rPr>
        <w:t>и</w:t>
      </w:r>
    </w:p>
    <w:p w:rsidR="008075EE" w:rsidRDefault="000F3E53">
      <w:pPr>
        <w:pStyle w:val="a3"/>
        <w:spacing w:line="269" w:lineRule="exact"/>
        <w:ind w:firstLine="0"/>
      </w:pPr>
      <w:r>
        <w:t>координировать</w:t>
      </w:r>
      <w:r>
        <w:rPr>
          <w:spacing w:val="-5"/>
        </w:rPr>
        <w:t xml:space="preserve"> </w:t>
      </w:r>
      <w:r>
        <w:t>свои</w:t>
      </w:r>
      <w:r>
        <w:rPr>
          <w:spacing w:val="-2"/>
        </w:rPr>
        <w:t xml:space="preserve"> </w:t>
      </w:r>
      <w:r>
        <w:t>действия</w:t>
      </w:r>
      <w:r>
        <w:rPr>
          <w:spacing w:val="-7"/>
        </w:rPr>
        <w:t xml:space="preserve"> </w:t>
      </w:r>
      <w:r>
        <w:t>с</w:t>
      </w:r>
      <w:r>
        <w:rPr>
          <w:spacing w:val="-4"/>
        </w:rPr>
        <w:t xml:space="preserve"> </w:t>
      </w:r>
      <w:r>
        <w:t>другими</w:t>
      </w:r>
      <w:r>
        <w:rPr>
          <w:spacing w:val="-2"/>
        </w:rPr>
        <w:t xml:space="preserve"> </w:t>
      </w:r>
      <w:r>
        <w:t>членами</w:t>
      </w:r>
      <w:r>
        <w:rPr>
          <w:spacing w:val="-1"/>
        </w:rPr>
        <w:t xml:space="preserve"> </w:t>
      </w:r>
      <w:r>
        <w:rPr>
          <w:spacing w:val="-2"/>
        </w:rPr>
        <w:t>команды;</w:t>
      </w:r>
    </w:p>
    <w:p w:rsidR="008075EE" w:rsidRDefault="000F3E53">
      <w:pPr>
        <w:pStyle w:val="a3"/>
        <w:spacing w:before="30" w:line="276" w:lineRule="auto"/>
        <w:ind w:left="1366" w:right="92" w:firstLine="0"/>
      </w:pPr>
      <w:r>
        <w:t>выполнять</w:t>
      </w:r>
      <w:r>
        <w:rPr>
          <w:spacing w:val="-2"/>
        </w:rPr>
        <w:t xml:space="preserve"> </w:t>
      </w:r>
      <w:r>
        <w:t>работу</w:t>
      </w:r>
      <w:r>
        <w:rPr>
          <w:spacing w:val="-11"/>
        </w:rPr>
        <w:t xml:space="preserve"> </w:t>
      </w:r>
      <w:r>
        <w:t>в условиях</w:t>
      </w:r>
      <w:r>
        <w:rPr>
          <w:spacing w:val="-8"/>
        </w:rPr>
        <w:t xml:space="preserve"> </w:t>
      </w:r>
      <w:r>
        <w:t>реального,</w:t>
      </w:r>
      <w:r>
        <w:rPr>
          <w:spacing w:val="-6"/>
        </w:rPr>
        <w:t xml:space="preserve"> </w:t>
      </w:r>
      <w:r>
        <w:t>виртуального</w:t>
      </w:r>
      <w:r>
        <w:rPr>
          <w:spacing w:val="-3"/>
        </w:rPr>
        <w:t xml:space="preserve"> </w:t>
      </w:r>
      <w:r>
        <w:t>и</w:t>
      </w:r>
      <w:r>
        <w:rPr>
          <w:spacing w:val="-2"/>
        </w:rPr>
        <w:t xml:space="preserve"> </w:t>
      </w:r>
      <w:r>
        <w:t>комбинированного</w:t>
      </w:r>
      <w:r>
        <w:rPr>
          <w:spacing w:val="-3"/>
        </w:rPr>
        <w:t xml:space="preserve"> </w:t>
      </w:r>
      <w:r>
        <w:t>взаимодействия; оказывать</w:t>
      </w:r>
      <w:r>
        <w:rPr>
          <w:spacing w:val="67"/>
        </w:rPr>
        <w:t xml:space="preserve">   </w:t>
      </w:r>
      <w:r>
        <w:t>влияние</w:t>
      </w:r>
      <w:r>
        <w:rPr>
          <w:spacing w:val="66"/>
        </w:rPr>
        <w:t xml:space="preserve">   </w:t>
      </w:r>
      <w:r>
        <w:t>на</w:t>
      </w:r>
      <w:r>
        <w:rPr>
          <w:spacing w:val="66"/>
        </w:rPr>
        <w:t xml:space="preserve">   </w:t>
      </w:r>
      <w:r>
        <w:t>речевое</w:t>
      </w:r>
      <w:r>
        <w:rPr>
          <w:spacing w:val="66"/>
        </w:rPr>
        <w:t xml:space="preserve">   </w:t>
      </w:r>
      <w:r>
        <w:t>поведение</w:t>
      </w:r>
      <w:r>
        <w:rPr>
          <w:spacing w:val="68"/>
        </w:rPr>
        <w:t xml:space="preserve">   </w:t>
      </w:r>
      <w:r>
        <w:t>партнера</w:t>
      </w:r>
      <w:r>
        <w:rPr>
          <w:spacing w:val="66"/>
        </w:rPr>
        <w:t xml:space="preserve">   </w:t>
      </w:r>
      <w:r>
        <w:t>(например,</w:t>
      </w:r>
      <w:r>
        <w:rPr>
          <w:spacing w:val="66"/>
        </w:rPr>
        <w:t xml:space="preserve">   </w:t>
      </w:r>
      <w:r>
        <w:rPr>
          <w:spacing w:val="-2"/>
        </w:rPr>
        <w:t>поощряя</w:t>
      </w:r>
    </w:p>
    <w:p w:rsidR="008075EE" w:rsidRDefault="000F3E53">
      <w:pPr>
        <w:pStyle w:val="a3"/>
        <w:spacing w:line="275" w:lineRule="exact"/>
        <w:ind w:firstLine="0"/>
      </w:pPr>
      <w:r>
        <w:t>его</w:t>
      </w:r>
      <w:r>
        <w:rPr>
          <w:spacing w:val="-5"/>
        </w:rPr>
        <w:t xml:space="preserve"> </w:t>
      </w:r>
      <w:r>
        <w:t>продолжать</w:t>
      </w:r>
      <w:r>
        <w:rPr>
          <w:spacing w:val="-4"/>
        </w:rPr>
        <w:t xml:space="preserve"> </w:t>
      </w:r>
      <w:r>
        <w:t>поиск</w:t>
      </w:r>
      <w:r>
        <w:rPr>
          <w:spacing w:val="-4"/>
        </w:rPr>
        <w:t xml:space="preserve"> </w:t>
      </w:r>
      <w:r>
        <w:t>совместного</w:t>
      </w:r>
      <w:r>
        <w:rPr>
          <w:spacing w:val="-3"/>
        </w:rPr>
        <w:t xml:space="preserve"> </w:t>
      </w:r>
      <w:r>
        <w:t>решения</w:t>
      </w:r>
      <w:r>
        <w:rPr>
          <w:spacing w:val="-2"/>
        </w:rPr>
        <w:t xml:space="preserve"> </w:t>
      </w:r>
      <w:r>
        <w:t>поставленной</w:t>
      </w:r>
      <w:r>
        <w:rPr>
          <w:spacing w:val="-5"/>
        </w:rPr>
        <w:t xml:space="preserve"> </w:t>
      </w:r>
      <w:r>
        <w:rPr>
          <w:spacing w:val="-2"/>
        </w:rPr>
        <w:t>задачи);</w:t>
      </w:r>
    </w:p>
    <w:p w:rsidR="008075EE" w:rsidRDefault="000F3E53">
      <w:pPr>
        <w:pStyle w:val="a3"/>
        <w:spacing w:before="41" w:line="276" w:lineRule="auto"/>
        <w:ind w:right="99"/>
      </w:pPr>
      <w:r>
        <w:t>корректировать</w:t>
      </w:r>
      <w:r>
        <w:rPr>
          <w:spacing w:val="-15"/>
        </w:rPr>
        <w:t xml:space="preserve"> </w:t>
      </w:r>
      <w:r>
        <w:t>совместную</w:t>
      </w:r>
      <w:r>
        <w:rPr>
          <w:spacing w:val="-15"/>
        </w:rPr>
        <w:t xml:space="preserve"> </w:t>
      </w:r>
      <w:r>
        <w:t>деятельность</w:t>
      </w:r>
      <w:r>
        <w:rPr>
          <w:spacing w:val="-15"/>
        </w:rPr>
        <w:t xml:space="preserve"> </w:t>
      </w:r>
      <w:r>
        <w:t>с</w:t>
      </w:r>
      <w:r>
        <w:rPr>
          <w:spacing w:val="-15"/>
        </w:rPr>
        <w:t xml:space="preserve"> </w:t>
      </w:r>
      <w:r>
        <w:t>учетом</w:t>
      </w:r>
      <w:r>
        <w:rPr>
          <w:spacing w:val="-15"/>
        </w:rPr>
        <w:t xml:space="preserve"> </w:t>
      </w:r>
      <w:r>
        <w:t>возникших</w:t>
      </w:r>
      <w:r>
        <w:rPr>
          <w:spacing w:val="-15"/>
        </w:rPr>
        <w:t xml:space="preserve"> </w:t>
      </w:r>
      <w:r>
        <w:t>трудностей,</w:t>
      </w:r>
      <w:r>
        <w:rPr>
          <w:spacing w:val="-15"/>
        </w:rPr>
        <w:t xml:space="preserve"> </w:t>
      </w:r>
      <w:r>
        <w:t>новых</w:t>
      </w:r>
      <w:r>
        <w:rPr>
          <w:spacing w:val="-15"/>
        </w:rPr>
        <w:t xml:space="preserve"> </w:t>
      </w:r>
      <w:r>
        <w:t>данных</w:t>
      </w:r>
      <w:r>
        <w:rPr>
          <w:spacing w:val="-15"/>
        </w:rPr>
        <w:t xml:space="preserve"> </w:t>
      </w:r>
      <w:r>
        <w:t xml:space="preserve">или </w:t>
      </w:r>
      <w:r>
        <w:rPr>
          <w:spacing w:val="-2"/>
        </w:rPr>
        <w:t>информации;</w:t>
      </w:r>
    </w:p>
    <w:p w:rsidR="008075EE" w:rsidRDefault="000F3E53">
      <w:pPr>
        <w:pStyle w:val="a3"/>
        <w:spacing w:line="276" w:lineRule="auto"/>
        <w:ind w:right="95"/>
      </w:pPr>
      <w:r>
        <w:t>осуществлять взаимодействие в ситуациях общения, соблюдая этикетные нормы межкультурного общения.</w:t>
      </w:r>
    </w:p>
    <w:p w:rsidR="008075EE" w:rsidRDefault="000F3E53">
      <w:pPr>
        <w:pStyle w:val="a3"/>
        <w:spacing w:before="3"/>
        <w:ind w:left="1366" w:firstLine="0"/>
      </w:pPr>
      <w:r>
        <w:t>Математика</w:t>
      </w:r>
      <w:r>
        <w:rPr>
          <w:spacing w:val="-3"/>
        </w:rPr>
        <w:t xml:space="preserve"> </w:t>
      </w:r>
      <w:r>
        <w:t xml:space="preserve">и </w:t>
      </w:r>
      <w:r>
        <w:rPr>
          <w:spacing w:val="-2"/>
        </w:rPr>
        <w:t>информатика.</w:t>
      </w:r>
    </w:p>
    <w:p w:rsidR="008075EE" w:rsidRDefault="000F3E53">
      <w:pPr>
        <w:pStyle w:val="a3"/>
        <w:tabs>
          <w:tab w:val="left" w:pos="3659"/>
          <w:tab w:val="left" w:pos="5981"/>
          <w:tab w:val="left" w:pos="7608"/>
          <w:tab w:val="left" w:pos="10016"/>
        </w:tabs>
        <w:spacing w:before="41"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8075EE" w:rsidRDefault="000F3E53">
      <w:pPr>
        <w:pStyle w:val="a3"/>
        <w:spacing w:line="276" w:lineRule="auto"/>
        <w:ind w:right="94"/>
      </w:pPr>
      <w:r>
        <w:t>выявлять</w:t>
      </w:r>
      <w:r>
        <w:rPr>
          <w:spacing w:val="-7"/>
        </w:rPr>
        <w:t xml:space="preserve"> </w:t>
      </w:r>
      <w:r>
        <w:t>качества,</w:t>
      </w:r>
      <w:r>
        <w:rPr>
          <w:spacing w:val="-2"/>
        </w:rPr>
        <w:t xml:space="preserve"> </w:t>
      </w:r>
      <w:r>
        <w:t>характеристики</w:t>
      </w:r>
      <w:r>
        <w:rPr>
          <w:spacing w:val="-7"/>
        </w:rPr>
        <w:t xml:space="preserve"> </w:t>
      </w:r>
      <w:r>
        <w:t>математических</w:t>
      </w:r>
      <w:r>
        <w:rPr>
          <w:spacing w:val="-8"/>
        </w:rPr>
        <w:t xml:space="preserve"> </w:t>
      </w:r>
      <w:r>
        <w:t>понятий</w:t>
      </w:r>
      <w:r>
        <w:rPr>
          <w:spacing w:val="-7"/>
        </w:rPr>
        <w:t xml:space="preserve"> </w:t>
      </w:r>
      <w:r>
        <w:t>и</w:t>
      </w:r>
      <w:r>
        <w:rPr>
          <w:spacing w:val="-12"/>
        </w:rPr>
        <w:t xml:space="preserve"> </w:t>
      </w:r>
      <w:r>
        <w:t>отношений</w:t>
      </w:r>
      <w:r>
        <w:rPr>
          <w:spacing w:val="-7"/>
        </w:rPr>
        <w:t xml:space="preserve"> </w:t>
      </w:r>
      <w:r>
        <w:t>между</w:t>
      </w:r>
      <w:r>
        <w:rPr>
          <w:spacing w:val="-13"/>
        </w:rPr>
        <w:t xml:space="preserve"> </w:t>
      </w:r>
      <w:r>
        <w:t>понятиями; формулировать определения понятий;</w:t>
      </w:r>
    </w:p>
    <w:p w:rsidR="008075EE" w:rsidRDefault="000F3E53">
      <w:pPr>
        <w:pStyle w:val="a3"/>
        <w:tabs>
          <w:tab w:val="left" w:pos="3611"/>
          <w:tab w:val="left" w:pos="5885"/>
          <w:tab w:val="left" w:pos="7478"/>
          <w:tab w:val="left" w:pos="9886"/>
        </w:tabs>
        <w:spacing w:line="276" w:lineRule="auto"/>
        <w:ind w:right="91"/>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8075EE" w:rsidRDefault="000F3E53">
      <w:pPr>
        <w:pStyle w:val="a3"/>
        <w:spacing w:line="278" w:lineRule="auto"/>
        <w:ind w:right="87"/>
      </w:pPr>
      <w:r>
        <w:t>выявлять математические закономерности, проводить аналогии, вскрывать взаимосвязи и противоречия</w:t>
      </w:r>
      <w:r>
        <w:rPr>
          <w:spacing w:val="-3"/>
        </w:rPr>
        <w:t xml:space="preserve"> </w:t>
      </w:r>
      <w:r>
        <w:t>в</w:t>
      </w:r>
      <w:r>
        <w:rPr>
          <w:spacing w:val="-1"/>
        </w:rPr>
        <w:t xml:space="preserve"> </w:t>
      </w:r>
      <w:r>
        <w:t>фактах, данных, наблюдениях</w:t>
      </w:r>
      <w:r>
        <w:rPr>
          <w:spacing w:val="-3"/>
        </w:rPr>
        <w:t xml:space="preserve"> </w:t>
      </w:r>
      <w:r>
        <w:t>и утверждениях;</w:t>
      </w:r>
      <w:r>
        <w:rPr>
          <w:spacing w:val="-3"/>
        </w:rPr>
        <w:t xml:space="preserve"> </w:t>
      </w:r>
      <w:r>
        <w:t>предлагать критерии</w:t>
      </w:r>
      <w:r>
        <w:rPr>
          <w:spacing w:val="-2"/>
        </w:rPr>
        <w:t xml:space="preserve"> </w:t>
      </w:r>
      <w:r>
        <w:t>для выявления закономерностей и противоречий;</w:t>
      </w:r>
    </w:p>
    <w:p w:rsidR="008075EE" w:rsidRDefault="000F3E53">
      <w:pPr>
        <w:pStyle w:val="a3"/>
        <w:spacing w:line="276" w:lineRule="auto"/>
        <w:ind w:right="100"/>
      </w:pPr>
      <w:r>
        <w:t>воспринимать, формулировать и преобразовывать суждения: утвердительные и отрицательные, единичные, частные и общие; условные;</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9"/>
      </w:pPr>
      <w:r>
        <w:lastRenderedPageBreak/>
        <w:t>делать выводы с использованием законов логики, дедуктивных и индуктивных умозаключений, умозаключений по аналогии;</w:t>
      </w:r>
    </w:p>
    <w:p w:rsidR="008075EE" w:rsidRDefault="000F3E53">
      <w:pPr>
        <w:pStyle w:val="a3"/>
        <w:spacing w:line="276" w:lineRule="auto"/>
        <w:ind w:right="87"/>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075EE" w:rsidRDefault="000F3E53">
      <w:pPr>
        <w:pStyle w:val="a3"/>
        <w:spacing w:line="276" w:lineRule="auto"/>
        <w:ind w:right="97"/>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075EE" w:rsidRDefault="000F3E53">
      <w:pPr>
        <w:pStyle w:val="a3"/>
        <w:tabs>
          <w:tab w:val="left" w:pos="3659"/>
          <w:tab w:val="left" w:pos="5981"/>
          <w:tab w:val="left" w:pos="7608"/>
          <w:tab w:val="left" w:pos="10016"/>
        </w:tabs>
        <w:spacing w:before="1"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8075EE" w:rsidRDefault="000F3E53">
      <w:pPr>
        <w:pStyle w:val="a3"/>
        <w:spacing w:line="275" w:lineRule="exact"/>
        <w:ind w:left="1366"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8075EE" w:rsidRDefault="000F3E53">
      <w:pPr>
        <w:pStyle w:val="a3"/>
        <w:spacing w:before="41" w:line="276" w:lineRule="auto"/>
        <w:ind w:right="95"/>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075EE" w:rsidRDefault="000F3E53">
      <w:pPr>
        <w:pStyle w:val="a3"/>
        <w:spacing w:line="276" w:lineRule="auto"/>
        <w:ind w:right="89"/>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 по</w:t>
      </w:r>
      <w:r>
        <w:rPr>
          <w:spacing w:val="78"/>
        </w:rPr>
        <w:t xml:space="preserve">   </w:t>
      </w:r>
      <w:r>
        <w:t>установлению</w:t>
      </w:r>
      <w:r>
        <w:rPr>
          <w:spacing w:val="74"/>
        </w:rPr>
        <w:t xml:space="preserve">   </w:t>
      </w:r>
      <w:r>
        <w:t>особенностей</w:t>
      </w:r>
      <w:r>
        <w:rPr>
          <w:spacing w:val="77"/>
        </w:rPr>
        <w:t xml:space="preserve">   </w:t>
      </w:r>
      <w:r>
        <w:t>математического</w:t>
      </w:r>
      <w:r>
        <w:rPr>
          <w:spacing w:val="77"/>
        </w:rPr>
        <w:t xml:space="preserve">   </w:t>
      </w:r>
      <w:r>
        <w:t>объекта,</w:t>
      </w:r>
      <w:r>
        <w:rPr>
          <w:spacing w:val="77"/>
        </w:rPr>
        <w:t xml:space="preserve">   </w:t>
      </w:r>
      <w:r>
        <w:t>понятия,</w:t>
      </w:r>
      <w:r>
        <w:rPr>
          <w:spacing w:val="77"/>
        </w:rPr>
        <w:t xml:space="preserve">   </w:t>
      </w:r>
      <w:r>
        <w:t xml:space="preserve">процедуры, по выявлению зависимостей между объектами, понятиями, процедурами, использовать различные </w:t>
      </w:r>
      <w:r>
        <w:rPr>
          <w:spacing w:val="-2"/>
        </w:rPr>
        <w:t>методы;</w:t>
      </w:r>
    </w:p>
    <w:p w:rsidR="008075EE" w:rsidRDefault="000F3E53">
      <w:pPr>
        <w:pStyle w:val="a3"/>
        <w:spacing w:before="2" w:line="276" w:lineRule="auto"/>
        <w:ind w:right="90"/>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075EE" w:rsidRDefault="000F3E53">
      <w:pPr>
        <w:pStyle w:val="a3"/>
        <w:tabs>
          <w:tab w:val="left" w:pos="3659"/>
          <w:tab w:val="left" w:pos="5981"/>
          <w:tab w:val="left" w:pos="7608"/>
          <w:tab w:val="left" w:pos="10016"/>
        </w:tabs>
        <w:spacing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8075EE" w:rsidRDefault="000F3E53">
      <w:pPr>
        <w:pStyle w:val="a3"/>
        <w:spacing w:line="278" w:lineRule="auto"/>
        <w:ind w:right="93"/>
      </w:pPr>
      <w:r>
        <w:t>выбирать</w:t>
      </w:r>
      <w:r>
        <w:rPr>
          <w:spacing w:val="80"/>
        </w:rPr>
        <w:t xml:space="preserve">   </w:t>
      </w:r>
      <w:r>
        <w:t>информацию</w:t>
      </w:r>
      <w:r>
        <w:rPr>
          <w:spacing w:val="80"/>
        </w:rPr>
        <w:t xml:space="preserve">   </w:t>
      </w:r>
      <w:r>
        <w:t>из</w:t>
      </w:r>
      <w:r>
        <w:rPr>
          <w:spacing w:val="80"/>
        </w:rPr>
        <w:t xml:space="preserve">   </w:t>
      </w:r>
      <w:r>
        <w:t>источников</w:t>
      </w:r>
      <w:r>
        <w:rPr>
          <w:spacing w:val="80"/>
        </w:rPr>
        <w:t xml:space="preserve">   </w:t>
      </w:r>
      <w:r>
        <w:t>различных</w:t>
      </w:r>
      <w:r>
        <w:rPr>
          <w:spacing w:val="80"/>
        </w:rPr>
        <w:t xml:space="preserve">   </w:t>
      </w:r>
      <w:r>
        <w:t>типов,</w:t>
      </w:r>
      <w:r>
        <w:rPr>
          <w:spacing w:val="80"/>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8075EE" w:rsidRDefault="000F3E53">
      <w:pPr>
        <w:pStyle w:val="a3"/>
        <w:spacing w:line="276" w:lineRule="auto"/>
        <w:ind w:right="95"/>
      </w:pPr>
      <w:r>
        <w:t>оценивать надежность информации по самостоятельно сформулированным критериям, воспринимать ее критически;</w:t>
      </w:r>
    </w:p>
    <w:p w:rsidR="008075EE" w:rsidRDefault="000F3E53">
      <w:pPr>
        <w:pStyle w:val="a3"/>
        <w:spacing w:line="276" w:lineRule="auto"/>
        <w:ind w:right="96"/>
      </w:pPr>
      <w:r>
        <w:t>выявлять дефициты</w:t>
      </w:r>
      <w:r>
        <w:rPr>
          <w:spacing w:val="-1"/>
        </w:rPr>
        <w:t xml:space="preserve"> </w:t>
      </w:r>
      <w:r>
        <w:t>информации,</w:t>
      </w:r>
      <w:r>
        <w:rPr>
          <w:spacing w:val="-1"/>
        </w:rPr>
        <w:t xml:space="preserve"> </w:t>
      </w:r>
      <w:r>
        <w:t>данных, необходимых</w:t>
      </w:r>
      <w:r>
        <w:rPr>
          <w:spacing w:val="-2"/>
        </w:rPr>
        <w:t xml:space="preserve"> </w:t>
      </w:r>
      <w:r>
        <w:t>для ответа на</w:t>
      </w:r>
      <w:r>
        <w:rPr>
          <w:spacing w:val="-3"/>
        </w:rPr>
        <w:t xml:space="preserve"> </w:t>
      </w:r>
      <w:r>
        <w:t>вопрос</w:t>
      </w:r>
      <w:r>
        <w:rPr>
          <w:spacing w:val="-3"/>
        </w:rPr>
        <w:t xml:space="preserve"> </w:t>
      </w:r>
      <w:r>
        <w:t xml:space="preserve">и для решения </w:t>
      </w:r>
      <w:r>
        <w:rPr>
          <w:spacing w:val="-2"/>
        </w:rPr>
        <w:t>задачи;</w:t>
      </w:r>
    </w:p>
    <w:p w:rsidR="008075EE" w:rsidRDefault="000F3E53">
      <w:pPr>
        <w:pStyle w:val="a3"/>
        <w:tabs>
          <w:tab w:val="left" w:pos="2766"/>
          <w:tab w:val="left" w:pos="5064"/>
          <w:tab w:val="left" w:pos="6418"/>
          <w:tab w:val="left" w:pos="7959"/>
          <w:tab w:val="left" w:pos="8775"/>
          <w:tab w:val="left" w:pos="10263"/>
        </w:tabs>
        <w:spacing w:line="276" w:lineRule="auto"/>
        <w:ind w:right="88"/>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rsidR="008075EE" w:rsidRDefault="000F3E53">
      <w:pPr>
        <w:pStyle w:val="a3"/>
        <w:spacing w:line="280" w:lineRule="auto"/>
        <w:ind w:right="93"/>
      </w:pPr>
      <w:r>
        <w:t>формулировать прямые и обратные утверждения, отрицание, выводить следствия; распознавать неверные утверждения и находить в них ошибки;</w:t>
      </w:r>
    </w:p>
    <w:p w:rsidR="008075EE" w:rsidRDefault="000F3E53">
      <w:pPr>
        <w:pStyle w:val="a3"/>
        <w:spacing w:line="276" w:lineRule="auto"/>
        <w:ind w:right="9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075EE" w:rsidRDefault="000F3E53">
      <w:pPr>
        <w:pStyle w:val="a3"/>
        <w:spacing w:line="276" w:lineRule="auto"/>
        <w:ind w:right="92"/>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8075EE" w:rsidRDefault="000F3E53">
      <w:pPr>
        <w:pStyle w:val="a3"/>
        <w:spacing w:line="278" w:lineRule="auto"/>
        <w:ind w:right="85"/>
      </w:pP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w:t>
      </w:r>
      <w:r>
        <w:rPr>
          <w:spacing w:val="80"/>
        </w:rPr>
        <w:t xml:space="preserve"> </w:t>
      </w:r>
      <w:r>
        <w:t>и</w:t>
      </w:r>
      <w:r>
        <w:rPr>
          <w:spacing w:val="80"/>
          <w:w w:val="150"/>
        </w:rPr>
        <w:t xml:space="preserve">   </w:t>
      </w:r>
      <w:r>
        <w:t>процессов,</w:t>
      </w:r>
      <w:r>
        <w:rPr>
          <w:spacing w:val="80"/>
          <w:w w:val="150"/>
        </w:rPr>
        <w:t xml:space="preserve">   </w:t>
      </w:r>
      <w:r>
        <w:t>оценивать</w:t>
      </w:r>
      <w:r>
        <w:rPr>
          <w:spacing w:val="80"/>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80"/>
          <w:w w:val="150"/>
        </w:rPr>
        <w:t xml:space="preserve">   </w:t>
      </w:r>
      <w:r>
        <w:t>объекту</w:t>
      </w:r>
      <w:r>
        <w:rPr>
          <w:spacing w:val="40"/>
        </w:rPr>
        <w:t xml:space="preserve"> </w:t>
      </w:r>
      <w:r>
        <w:t>или процессу; представлять результаты моделирования в наглядном виде.</w:t>
      </w:r>
    </w:p>
    <w:p w:rsidR="008075EE" w:rsidRDefault="000F3E53">
      <w:pPr>
        <w:pStyle w:val="a3"/>
        <w:spacing w:line="276" w:lineRule="auto"/>
        <w:ind w:left="1366" w:right="87" w:firstLine="0"/>
      </w:pPr>
      <w:r>
        <w:t xml:space="preserve">Формирование универсальных учебных коммуникативных действий включает умения: </w:t>
      </w:r>
      <w:r>
        <w:rPr>
          <w:spacing w:val="-2"/>
        </w:rPr>
        <w:t>воспринимать</w:t>
      </w:r>
      <w:r>
        <w:rPr>
          <w:spacing w:val="-3"/>
        </w:rPr>
        <w:t xml:space="preserve"> </w:t>
      </w:r>
      <w:r>
        <w:rPr>
          <w:spacing w:val="-2"/>
        </w:rPr>
        <w:t>и</w:t>
      </w:r>
      <w:r>
        <w:rPr>
          <w:spacing w:val="-1"/>
        </w:rPr>
        <w:t xml:space="preserve"> </w:t>
      </w:r>
      <w:r>
        <w:rPr>
          <w:spacing w:val="-2"/>
        </w:rPr>
        <w:t>формулировать</w:t>
      </w:r>
      <w:r>
        <w:t xml:space="preserve"> </w:t>
      </w:r>
      <w:r>
        <w:rPr>
          <w:spacing w:val="-2"/>
        </w:rPr>
        <w:t>суждения,</w:t>
      </w:r>
      <w:r>
        <w:rPr>
          <w:spacing w:val="1"/>
        </w:rPr>
        <w:t xml:space="preserve"> </w:t>
      </w:r>
      <w:r>
        <w:rPr>
          <w:spacing w:val="-2"/>
        </w:rPr>
        <w:t>ясно,</w:t>
      </w:r>
      <w:r>
        <w:rPr>
          <w:spacing w:val="1"/>
        </w:rPr>
        <w:t xml:space="preserve"> </w:t>
      </w:r>
      <w:r>
        <w:rPr>
          <w:spacing w:val="-2"/>
        </w:rPr>
        <w:t>точно,</w:t>
      </w:r>
      <w:r>
        <w:rPr>
          <w:spacing w:val="-5"/>
        </w:rPr>
        <w:t xml:space="preserve"> </w:t>
      </w:r>
      <w:r>
        <w:rPr>
          <w:spacing w:val="-2"/>
        </w:rPr>
        <w:t>грамотно</w:t>
      </w:r>
      <w:r>
        <w:rPr>
          <w:spacing w:val="3"/>
        </w:rPr>
        <w:t xml:space="preserve"> </w:t>
      </w:r>
      <w:r>
        <w:rPr>
          <w:spacing w:val="-2"/>
        </w:rPr>
        <w:t>выражать</w:t>
      </w:r>
      <w:r>
        <w:t xml:space="preserve"> </w:t>
      </w:r>
      <w:r>
        <w:rPr>
          <w:spacing w:val="-2"/>
        </w:rPr>
        <w:t>свою</w:t>
      </w:r>
      <w:r>
        <w:rPr>
          <w:spacing w:val="-4"/>
        </w:rPr>
        <w:t xml:space="preserve"> </w:t>
      </w:r>
      <w:r>
        <w:rPr>
          <w:spacing w:val="-2"/>
        </w:rPr>
        <w:t>точку</w:t>
      </w:r>
      <w:r>
        <w:rPr>
          <w:spacing w:val="-13"/>
        </w:rPr>
        <w:t xml:space="preserve"> </w:t>
      </w:r>
      <w:r>
        <w:rPr>
          <w:spacing w:val="-2"/>
        </w:rPr>
        <w:t>зрения</w:t>
      </w:r>
    </w:p>
    <w:p w:rsidR="008075EE" w:rsidRDefault="000F3E53">
      <w:pPr>
        <w:pStyle w:val="a3"/>
        <w:spacing w:line="275" w:lineRule="exact"/>
        <w:ind w:firstLine="0"/>
      </w:pPr>
      <w:r>
        <w:t>в устных</w:t>
      </w:r>
      <w:r>
        <w:rPr>
          <w:spacing w:val="-5"/>
        </w:rPr>
        <w:t xml:space="preserve"> </w:t>
      </w:r>
      <w:r>
        <w:t>и письменных</w:t>
      </w:r>
      <w:r>
        <w:rPr>
          <w:spacing w:val="-5"/>
        </w:rPr>
        <w:t xml:space="preserve"> </w:t>
      </w:r>
      <w:r>
        <w:rPr>
          <w:spacing w:val="-2"/>
        </w:rPr>
        <w:t>текстах;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83"/>
      </w:pPr>
      <w:r>
        <w:lastRenderedPageBreak/>
        <w:t>в ходе обсуждения задавать вопросы по существу обсуждаемой темы, проблемы, решаемой задачи,</w:t>
      </w:r>
      <w:r>
        <w:rPr>
          <w:spacing w:val="-15"/>
        </w:rPr>
        <w:t xml:space="preserve"> </w:t>
      </w:r>
      <w:r>
        <w:t>высказывать</w:t>
      </w:r>
      <w:r>
        <w:rPr>
          <w:spacing w:val="-15"/>
        </w:rPr>
        <w:t xml:space="preserve"> </w:t>
      </w:r>
      <w:r>
        <w:t>идеи,</w:t>
      </w:r>
      <w:r>
        <w:rPr>
          <w:spacing w:val="-15"/>
        </w:rPr>
        <w:t xml:space="preserve"> </w:t>
      </w:r>
      <w:r>
        <w:t>нацеленные</w:t>
      </w:r>
      <w:r>
        <w:rPr>
          <w:spacing w:val="-15"/>
        </w:rPr>
        <w:t xml:space="preserve"> </w:t>
      </w:r>
      <w:r>
        <w:t>на</w:t>
      </w:r>
      <w:r>
        <w:rPr>
          <w:spacing w:val="-15"/>
        </w:rPr>
        <w:t xml:space="preserve"> </w:t>
      </w:r>
      <w:r>
        <w:t>поиск</w:t>
      </w:r>
      <w:r>
        <w:rPr>
          <w:spacing w:val="-14"/>
        </w:rPr>
        <w:t xml:space="preserve"> </w:t>
      </w:r>
      <w:r>
        <w:t>решения;</w:t>
      </w:r>
      <w:r>
        <w:rPr>
          <w:spacing w:val="-15"/>
        </w:rPr>
        <w:t xml:space="preserve"> </w:t>
      </w:r>
      <w:r>
        <w:t>сопоставлять</w:t>
      </w:r>
      <w:r>
        <w:rPr>
          <w:spacing w:val="-15"/>
        </w:rPr>
        <w:t xml:space="preserve"> </w:t>
      </w:r>
      <w:r>
        <w:t>свои</w:t>
      </w:r>
      <w:r>
        <w:rPr>
          <w:spacing w:val="-14"/>
        </w:rPr>
        <w:t xml:space="preserve"> </w:t>
      </w:r>
      <w:r>
        <w:t>суждения</w:t>
      </w:r>
      <w:r>
        <w:rPr>
          <w:spacing w:val="-12"/>
        </w:rPr>
        <w:t xml:space="preserve"> </w:t>
      </w:r>
      <w:r>
        <w:t>с</w:t>
      </w:r>
      <w:r>
        <w:rPr>
          <w:spacing w:val="-13"/>
        </w:rPr>
        <w:t xml:space="preserve"> </w:t>
      </w:r>
      <w:r>
        <w:t>суждениями других участников диалога; в корректной форме формулировать разногласия и возражения;</w:t>
      </w:r>
    </w:p>
    <w:p w:rsidR="008075EE" w:rsidRDefault="000F3E53">
      <w:pPr>
        <w:pStyle w:val="a3"/>
        <w:spacing w:line="276" w:lineRule="auto"/>
        <w:ind w:right="83"/>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w:t>
      </w:r>
      <w:r>
        <w:rPr>
          <w:spacing w:val="-5"/>
        </w:rPr>
        <w:t xml:space="preserve"> </w:t>
      </w:r>
      <w:r>
        <w:t>графическом виде;</w:t>
      </w:r>
      <w:r>
        <w:rPr>
          <w:spacing w:val="-1"/>
        </w:rPr>
        <w:t xml:space="preserve"> </w:t>
      </w:r>
      <w:r>
        <w:t>самостоятельно выбирать формат</w:t>
      </w:r>
      <w:r>
        <w:rPr>
          <w:spacing w:val="-5"/>
        </w:rPr>
        <w:t xml:space="preserve"> </w:t>
      </w:r>
      <w:r>
        <w:t>выступления с учетом задач презентации и особенностей аудитории;</w:t>
      </w:r>
    </w:p>
    <w:p w:rsidR="008075EE" w:rsidRDefault="000F3E53">
      <w:pPr>
        <w:pStyle w:val="a3"/>
        <w:spacing w:before="1" w:line="276" w:lineRule="auto"/>
        <w:ind w:right="90"/>
      </w:pPr>
      <w:r>
        <w:t>участвовать в групповых</w:t>
      </w:r>
      <w:r>
        <w:rPr>
          <w:spacing w:val="-1"/>
        </w:rPr>
        <w:t xml:space="preserve"> </w:t>
      </w:r>
      <w:r>
        <w:t>формах</w:t>
      </w:r>
      <w:r>
        <w:rPr>
          <w:spacing w:val="-1"/>
        </w:rPr>
        <w:t xml:space="preserve"> </w:t>
      </w:r>
      <w:r>
        <w:t>работы</w:t>
      </w:r>
      <w:r>
        <w:rPr>
          <w:spacing w:val="-3"/>
        </w:rPr>
        <w:t xml:space="preserve"> </w:t>
      </w:r>
      <w:r>
        <w:t>(обсуждения,</w:t>
      </w:r>
      <w:r>
        <w:rPr>
          <w:spacing w:val="-4"/>
        </w:rPr>
        <w:t xml:space="preserve"> </w:t>
      </w:r>
      <w:r>
        <w:t>обмен мнений, «мозговые</w:t>
      </w:r>
      <w:r>
        <w:rPr>
          <w:spacing w:val="-7"/>
        </w:rPr>
        <w:t xml:space="preserve"> </w:t>
      </w:r>
      <w:r>
        <w:t>штурмы»</w:t>
      </w:r>
      <w:r>
        <w:rPr>
          <w:spacing w:val="-1"/>
        </w:rPr>
        <w:t xml:space="preserve"> </w:t>
      </w:r>
      <w:r>
        <w:t>и другие),</w:t>
      </w:r>
      <w:r>
        <w:rPr>
          <w:spacing w:val="-15"/>
        </w:rPr>
        <w:t xml:space="preserve"> </w:t>
      </w:r>
      <w:r>
        <w:t>используя</w:t>
      </w:r>
      <w:r>
        <w:rPr>
          <w:spacing w:val="-15"/>
        </w:rPr>
        <w:t xml:space="preserve"> </w:t>
      </w:r>
      <w:r>
        <w:t>преимущества</w:t>
      </w:r>
      <w:r>
        <w:rPr>
          <w:spacing w:val="-15"/>
        </w:rPr>
        <w:t xml:space="preserve"> </w:t>
      </w:r>
      <w:r>
        <w:t>командной</w:t>
      </w:r>
      <w:r>
        <w:rPr>
          <w:spacing w:val="-15"/>
        </w:rPr>
        <w:t xml:space="preserve"> </w:t>
      </w:r>
      <w:r>
        <w:t>и</w:t>
      </w:r>
      <w:r>
        <w:rPr>
          <w:spacing w:val="-15"/>
        </w:rPr>
        <w:t xml:space="preserve"> </w:t>
      </w:r>
      <w:r>
        <w:t>индивидуальной</w:t>
      </w:r>
      <w:r>
        <w:rPr>
          <w:spacing w:val="-15"/>
        </w:rPr>
        <w:t xml:space="preserve"> </w:t>
      </w:r>
      <w:r>
        <w:t>работы</w:t>
      </w:r>
      <w:r>
        <w:rPr>
          <w:spacing w:val="-15"/>
        </w:rPr>
        <w:t xml:space="preserve"> </w:t>
      </w:r>
      <w:r>
        <w:t>при</w:t>
      </w:r>
      <w:r>
        <w:rPr>
          <w:spacing w:val="-15"/>
        </w:rPr>
        <w:t xml:space="preserve"> </w:t>
      </w:r>
      <w:r>
        <w:t>решении</w:t>
      </w:r>
      <w:r>
        <w:rPr>
          <w:spacing w:val="-15"/>
        </w:rPr>
        <w:t xml:space="preserve"> </w:t>
      </w:r>
      <w:r>
        <w:t>учебных</w:t>
      </w:r>
      <w:r>
        <w:rPr>
          <w:spacing w:val="-15"/>
        </w:rPr>
        <w:t xml:space="preserve"> </w:t>
      </w:r>
      <w:r>
        <w:t>задач; планировать</w:t>
      </w:r>
      <w:r>
        <w:rPr>
          <w:spacing w:val="-10"/>
        </w:rPr>
        <w:t xml:space="preserve"> </w:t>
      </w:r>
      <w:r>
        <w:t>организацию</w:t>
      </w:r>
      <w:r>
        <w:rPr>
          <w:spacing w:val="-9"/>
        </w:rPr>
        <w:t xml:space="preserve"> </w:t>
      </w:r>
      <w:r>
        <w:t>совместной</w:t>
      </w:r>
      <w:r>
        <w:rPr>
          <w:spacing w:val="-6"/>
        </w:rPr>
        <w:t xml:space="preserve"> </w:t>
      </w:r>
      <w:r>
        <w:t>работы,</w:t>
      </w:r>
      <w:r>
        <w:rPr>
          <w:spacing w:val="-10"/>
        </w:rPr>
        <w:t xml:space="preserve"> </w:t>
      </w:r>
      <w:r>
        <w:t>распределять</w:t>
      </w:r>
      <w:r>
        <w:rPr>
          <w:spacing w:val="-6"/>
        </w:rPr>
        <w:t xml:space="preserve"> </w:t>
      </w:r>
      <w:r>
        <w:t>виды</w:t>
      </w:r>
      <w:r>
        <w:rPr>
          <w:spacing w:val="-5"/>
        </w:rPr>
        <w:t xml:space="preserve"> </w:t>
      </w:r>
      <w:r>
        <w:t>работ,</w:t>
      </w:r>
      <w:r>
        <w:rPr>
          <w:spacing w:val="-5"/>
        </w:rPr>
        <w:t xml:space="preserve"> </w:t>
      </w:r>
      <w:r>
        <w:t>договариваться,</w:t>
      </w:r>
      <w:r>
        <w:rPr>
          <w:spacing w:val="-10"/>
        </w:rPr>
        <w:t xml:space="preserve"> </w:t>
      </w:r>
      <w:r>
        <w:t>обсуждать процесс и результат работы; обобщать мнения нескольких людей;</w:t>
      </w:r>
    </w:p>
    <w:p w:rsidR="008075EE" w:rsidRDefault="000F3E53">
      <w:pPr>
        <w:pStyle w:val="a3"/>
        <w:spacing w:line="276" w:lineRule="auto"/>
        <w:ind w:right="84"/>
      </w:pPr>
      <w:r>
        <w:t>выполнять свою часть работы и</w:t>
      </w:r>
      <w:r>
        <w:rPr>
          <w:spacing w:val="-1"/>
        </w:rPr>
        <w:t xml:space="preserve"> </w:t>
      </w:r>
      <w:r>
        <w:t>координировать свои</w:t>
      </w:r>
      <w:r>
        <w:rPr>
          <w:spacing w:val="-1"/>
        </w:rPr>
        <w:t xml:space="preserve"> </w:t>
      </w:r>
      <w:r>
        <w:t>действия</w:t>
      </w:r>
      <w:r>
        <w:rPr>
          <w:spacing w:val="-2"/>
        </w:rPr>
        <w:t xml:space="preserve"> </w:t>
      </w:r>
      <w:r>
        <w:t>с другими членами</w:t>
      </w:r>
      <w:r>
        <w:rPr>
          <w:spacing w:val="-1"/>
        </w:rPr>
        <w:t xml:space="preserve"> </w:t>
      </w:r>
      <w:r>
        <w:t>команды; оценивать</w:t>
      </w:r>
      <w:r>
        <w:rPr>
          <w:spacing w:val="-3"/>
        </w:rPr>
        <w:t xml:space="preserve"> </w:t>
      </w:r>
      <w:r>
        <w:t>качество своего вклада</w:t>
      </w:r>
      <w:r>
        <w:rPr>
          <w:spacing w:val="-4"/>
        </w:rPr>
        <w:t xml:space="preserve"> </w:t>
      </w:r>
      <w:r>
        <w:t>в</w:t>
      </w:r>
      <w:r>
        <w:rPr>
          <w:spacing w:val="-6"/>
        </w:rPr>
        <w:t xml:space="preserve"> </w:t>
      </w:r>
      <w:r>
        <w:t>общий</w:t>
      </w:r>
      <w:r>
        <w:rPr>
          <w:spacing w:val="-7"/>
        </w:rPr>
        <w:t xml:space="preserve"> </w:t>
      </w:r>
      <w:r>
        <w:t>продукт по критериям,</w:t>
      </w:r>
      <w:r>
        <w:rPr>
          <w:spacing w:val="-2"/>
        </w:rPr>
        <w:t xml:space="preserve"> </w:t>
      </w:r>
      <w:r>
        <w:t>сформулированным</w:t>
      </w:r>
      <w:r>
        <w:rPr>
          <w:spacing w:val="-3"/>
        </w:rPr>
        <w:t xml:space="preserve"> </w:t>
      </w:r>
      <w:r>
        <w:t xml:space="preserve">участниками </w:t>
      </w:r>
      <w:r>
        <w:rPr>
          <w:spacing w:val="-2"/>
        </w:rPr>
        <w:t>взаимодействия.</w:t>
      </w:r>
    </w:p>
    <w:p w:rsidR="008075EE" w:rsidRDefault="000F3E53">
      <w:pPr>
        <w:pStyle w:val="a3"/>
        <w:spacing w:line="280" w:lineRule="auto"/>
        <w:ind w:left="1366" w:right="82" w:firstLine="0"/>
      </w:pPr>
      <w:r>
        <w:t>Формирование универсальных учебных регулятивных действий включает умения: составлять</w:t>
      </w:r>
      <w:r>
        <w:rPr>
          <w:spacing w:val="72"/>
        </w:rPr>
        <w:t xml:space="preserve">   </w:t>
      </w:r>
      <w:r>
        <w:t>план,</w:t>
      </w:r>
      <w:r>
        <w:rPr>
          <w:spacing w:val="72"/>
        </w:rPr>
        <w:t xml:space="preserve">   </w:t>
      </w:r>
      <w:r>
        <w:t>алгоритм</w:t>
      </w:r>
      <w:r>
        <w:rPr>
          <w:spacing w:val="74"/>
        </w:rPr>
        <w:t xml:space="preserve">   </w:t>
      </w:r>
      <w:r>
        <w:t>решения</w:t>
      </w:r>
      <w:r>
        <w:rPr>
          <w:spacing w:val="72"/>
        </w:rPr>
        <w:t xml:space="preserve">   </w:t>
      </w:r>
      <w:r>
        <w:t>задачи,</w:t>
      </w:r>
      <w:r>
        <w:rPr>
          <w:spacing w:val="74"/>
        </w:rPr>
        <w:t xml:space="preserve">   </w:t>
      </w:r>
      <w:r>
        <w:t>выбирать</w:t>
      </w:r>
      <w:r>
        <w:rPr>
          <w:spacing w:val="73"/>
        </w:rPr>
        <w:t xml:space="preserve">   </w:t>
      </w:r>
      <w:r>
        <w:t>способ</w:t>
      </w:r>
      <w:r>
        <w:rPr>
          <w:spacing w:val="73"/>
        </w:rPr>
        <w:t xml:space="preserve">   </w:t>
      </w:r>
      <w:r>
        <w:rPr>
          <w:spacing w:val="-2"/>
        </w:rPr>
        <w:t>решения</w:t>
      </w:r>
    </w:p>
    <w:p w:rsidR="008075EE" w:rsidRDefault="000F3E53">
      <w:pPr>
        <w:pStyle w:val="a3"/>
        <w:spacing w:line="276" w:lineRule="auto"/>
        <w:ind w:right="94" w:firstLine="0"/>
      </w:pPr>
      <w:r>
        <w:t>с</w:t>
      </w:r>
      <w:r>
        <w:rPr>
          <w:spacing w:val="76"/>
          <w:w w:val="150"/>
        </w:rPr>
        <w:t xml:space="preserve">  </w:t>
      </w:r>
      <w:r>
        <w:t>учетом</w:t>
      </w:r>
      <w:r>
        <w:rPr>
          <w:spacing w:val="75"/>
          <w:w w:val="150"/>
        </w:rPr>
        <w:t xml:space="preserve">  </w:t>
      </w:r>
      <w:r>
        <w:t>имеющихся</w:t>
      </w:r>
      <w:r>
        <w:rPr>
          <w:spacing w:val="77"/>
          <w:w w:val="150"/>
        </w:rPr>
        <w:t xml:space="preserve">  </w:t>
      </w:r>
      <w:r>
        <w:t>ресурсов</w:t>
      </w:r>
      <w:r>
        <w:rPr>
          <w:spacing w:val="75"/>
          <w:w w:val="150"/>
        </w:rPr>
        <w:t xml:space="preserve">  </w:t>
      </w:r>
      <w:r>
        <w:t>и</w:t>
      </w:r>
      <w:r>
        <w:rPr>
          <w:spacing w:val="77"/>
          <w:w w:val="150"/>
        </w:rPr>
        <w:t xml:space="preserve">  </w:t>
      </w:r>
      <w:r>
        <w:t>собственных</w:t>
      </w:r>
      <w:r>
        <w:rPr>
          <w:spacing w:val="74"/>
          <w:w w:val="150"/>
        </w:rPr>
        <w:t xml:space="preserve">  </w:t>
      </w:r>
      <w:r>
        <w:t>возможностей</w:t>
      </w:r>
      <w:r>
        <w:rPr>
          <w:spacing w:val="75"/>
          <w:w w:val="150"/>
        </w:rPr>
        <w:t xml:space="preserve">  </w:t>
      </w:r>
      <w:r>
        <w:t>и</w:t>
      </w:r>
      <w:r>
        <w:rPr>
          <w:spacing w:val="75"/>
          <w:w w:val="150"/>
        </w:rPr>
        <w:t xml:space="preserve">  </w:t>
      </w:r>
      <w:r>
        <w:t>корректировать с учетом новой информации;</w:t>
      </w:r>
    </w:p>
    <w:p w:rsidR="008075EE" w:rsidRDefault="000F3E53">
      <w:pPr>
        <w:pStyle w:val="a3"/>
        <w:spacing w:line="276" w:lineRule="auto"/>
        <w:ind w:right="93"/>
      </w:pPr>
      <w:r>
        <w:t>владеть навыками познавательной рефлексии как осознания совершаемых действий и мыслительных</w:t>
      </w:r>
      <w:r>
        <w:rPr>
          <w:spacing w:val="-15"/>
        </w:rPr>
        <w:t xml:space="preserve"> </w:t>
      </w:r>
      <w:r>
        <w:t>процессов,</w:t>
      </w:r>
      <w:r>
        <w:rPr>
          <w:spacing w:val="-11"/>
        </w:rPr>
        <w:t xml:space="preserve"> </w:t>
      </w:r>
      <w:r>
        <w:t>их</w:t>
      </w:r>
      <w:r>
        <w:rPr>
          <w:spacing w:val="-15"/>
        </w:rPr>
        <w:t xml:space="preserve"> </w:t>
      </w:r>
      <w:r>
        <w:t>результатов;</w:t>
      </w:r>
      <w:r>
        <w:rPr>
          <w:spacing w:val="-15"/>
        </w:rPr>
        <w:t xml:space="preserve"> </w:t>
      </w:r>
      <w:r>
        <w:t>владеть</w:t>
      </w:r>
      <w:r>
        <w:rPr>
          <w:spacing w:val="-10"/>
        </w:rPr>
        <w:t xml:space="preserve"> </w:t>
      </w:r>
      <w:r>
        <w:t>способами</w:t>
      </w:r>
      <w:r>
        <w:rPr>
          <w:spacing w:val="-11"/>
        </w:rPr>
        <w:t xml:space="preserve"> </w:t>
      </w:r>
      <w:r>
        <w:t>самопроверки,</w:t>
      </w:r>
      <w:r>
        <w:rPr>
          <w:spacing w:val="-10"/>
        </w:rPr>
        <w:t xml:space="preserve"> </w:t>
      </w:r>
      <w:r>
        <w:t>самоконтроля</w:t>
      </w:r>
      <w:r>
        <w:rPr>
          <w:spacing w:val="-15"/>
        </w:rPr>
        <w:t xml:space="preserve"> </w:t>
      </w:r>
      <w:r>
        <w:t>процесса и результата решения математической задачи;</w:t>
      </w:r>
    </w:p>
    <w:p w:rsidR="008075EE" w:rsidRDefault="000F3E53">
      <w:pPr>
        <w:pStyle w:val="a3"/>
        <w:spacing w:line="276" w:lineRule="auto"/>
        <w:ind w:right="94"/>
      </w:pPr>
      <w:r>
        <w:t>предвидеть</w:t>
      </w:r>
      <w:r>
        <w:rPr>
          <w:spacing w:val="-7"/>
        </w:rPr>
        <w:t xml:space="preserve"> </w:t>
      </w:r>
      <w:r>
        <w:t>трудности,</w:t>
      </w:r>
      <w:r>
        <w:rPr>
          <w:spacing w:val="-10"/>
        </w:rPr>
        <w:t xml:space="preserve"> </w:t>
      </w:r>
      <w:r>
        <w:t>которые</w:t>
      </w:r>
      <w:r>
        <w:rPr>
          <w:spacing w:val="-10"/>
        </w:rPr>
        <w:t xml:space="preserve"> </w:t>
      </w:r>
      <w:r>
        <w:t>могут</w:t>
      </w:r>
      <w:r>
        <w:rPr>
          <w:spacing w:val="-8"/>
        </w:rPr>
        <w:t xml:space="preserve"> </w:t>
      </w:r>
      <w:r>
        <w:t>возникнуть</w:t>
      </w:r>
      <w:r>
        <w:rPr>
          <w:spacing w:val="-7"/>
        </w:rPr>
        <w:t xml:space="preserve"> </w:t>
      </w:r>
      <w:r>
        <w:t>при</w:t>
      </w:r>
      <w:r>
        <w:rPr>
          <w:spacing w:val="-12"/>
        </w:rPr>
        <w:t xml:space="preserve"> </w:t>
      </w:r>
      <w:r>
        <w:t>решении</w:t>
      </w:r>
      <w:r>
        <w:rPr>
          <w:spacing w:val="-8"/>
        </w:rPr>
        <w:t xml:space="preserve"> </w:t>
      </w:r>
      <w:r>
        <w:t>задачи,</w:t>
      </w:r>
      <w:r>
        <w:rPr>
          <w:spacing w:val="-10"/>
        </w:rPr>
        <w:t xml:space="preserve"> </w:t>
      </w:r>
      <w:r>
        <w:t>вносить</w:t>
      </w:r>
      <w:r>
        <w:rPr>
          <w:spacing w:val="-8"/>
        </w:rPr>
        <w:t xml:space="preserve"> </w:t>
      </w:r>
      <w:r>
        <w:t>коррективы</w:t>
      </w:r>
      <w:r>
        <w:rPr>
          <w:spacing w:val="-11"/>
        </w:rPr>
        <w:t xml:space="preserve"> </w:t>
      </w:r>
      <w:r>
        <w:t>в деятельность на основе новых обстоятельств, данных, найденных ошибок;</w:t>
      </w:r>
    </w:p>
    <w:p w:rsidR="008075EE" w:rsidRDefault="000F3E53">
      <w:pPr>
        <w:pStyle w:val="a3"/>
        <w:spacing w:line="276" w:lineRule="auto"/>
        <w:ind w:right="93"/>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8075EE" w:rsidRDefault="000F3E53">
      <w:pPr>
        <w:pStyle w:val="a3"/>
        <w:spacing w:line="275" w:lineRule="exact"/>
        <w:ind w:left="1366" w:firstLine="0"/>
      </w:pPr>
      <w:r>
        <w:t>Естественно-научные</w:t>
      </w:r>
      <w:r>
        <w:rPr>
          <w:spacing w:val="-11"/>
        </w:rPr>
        <w:t xml:space="preserve"> </w:t>
      </w:r>
      <w:r>
        <w:rPr>
          <w:spacing w:val="-2"/>
        </w:rPr>
        <w:t>предметы.</w:t>
      </w:r>
    </w:p>
    <w:p w:rsidR="008075EE" w:rsidRDefault="000F3E53">
      <w:pPr>
        <w:pStyle w:val="a3"/>
        <w:tabs>
          <w:tab w:val="left" w:pos="3659"/>
          <w:tab w:val="left" w:pos="5981"/>
          <w:tab w:val="left" w:pos="7608"/>
          <w:tab w:val="left" w:pos="10022"/>
        </w:tabs>
        <w:spacing w:before="32" w:line="276" w:lineRule="auto"/>
        <w:ind w:right="85"/>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8075EE" w:rsidRDefault="000F3E53">
      <w:pPr>
        <w:pStyle w:val="a3"/>
        <w:spacing w:line="276" w:lineRule="auto"/>
        <w:ind w:right="85"/>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w:t>
      </w:r>
      <w:r>
        <w:rPr>
          <w:spacing w:val="-5"/>
        </w:rPr>
        <w:t xml:space="preserve"> </w:t>
      </w:r>
      <w:r>
        <w:t>физических</w:t>
      </w:r>
      <w:r>
        <w:rPr>
          <w:spacing w:val="-7"/>
        </w:rPr>
        <w:t xml:space="preserve"> </w:t>
      </w:r>
      <w:r>
        <w:t>законов</w:t>
      </w:r>
      <w:r>
        <w:rPr>
          <w:spacing w:val="-5"/>
        </w:rPr>
        <w:t xml:space="preserve"> </w:t>
      </w:r>
      <w:r>
        <w:t>и</w:t>
      </w:r>
      <w:r>
        <w:rPr>
          <w:spacing w:val="-5"/>
        </w:rPr>
        <w:t xml:space="preserve"> </w:t>
      </w:r>
      <w:r>
        <w:t>теорий,</w:t>
      </w:r>
      <w:r>
        <w:rPr>
          <w:spacing w:val="-9"/>
        </w:rPr>
        <w:t xml:space="preserve"> </w:t>
      </w:r>
      <w:r>
        <w:t>например,</w:t>
      </w:r>
      <w:r>
        <w:rPr>
          <w:spacing w:val="-5"/>
        </w:rPr>
        <w:t xml:space="preserve"> </w:t>
      </w:r>
      <w:r>
        <w:t>закона</w:t>
      </w:r>
      <w:r>
        <w:rPr>
          <w:spacing w:val="-8"/>
        </w:rPr>
        <w:t xml:space="preserve"> </w:t>
      </w:r>
      <w:r>
        <w:t>сохранения</w:t>
      </w:r>
      <w:r>
        <w:rPr>
          <w:spacing w:val="-2"/>
        </w:rPr>
        <w:t xml:space="preserve"> </w:t>
      </w:r>
      <w:r>
        <w:t>механической</w:t>
      </w:r>
      <w:r>
        <w:rPr>
          <w:spacing w:val="-6"/>
        </w:rPr>
        <w:t xml:space="preserve"> </w:t>
      </w:r>
      <w:r>
        <w:t>энергии, закона сохранения импульса, газовых законов, закона Кулона, молекулярно­кинетической теории строения</w:t>
      </w:r>
      <w:r>
        <w:rPr>
          <w:spacing w:val="-1"/>
        </w:rPr>
        <w:t xml:space="preserve"> </w:t>
      </w:r>
      <w:r>
        <w:t>вещества, выявлять</w:t>
      </w:r>
      <w:r>
        <w:rPr>
          <w:spacing w:val="-1"/>
        </w:rPr>
        <w:t xml:space="preserve"> </w:t>
      </w:r>
      <w:r>
        <w:t>закономерности в проявлении</w:t>
      </w:r>
      <w:r>
        <w:rPr>
          <w:spacing w:val="-5"/>
        </w:rPr>
        <w:t xml:space="preserve"> </w:t>
      </w:r>
      <w:r>
        <w:t>общих свойств у</w:t>
      </w:r>
      <w:r>
        <w:rPr>
          <w:spacing w:val="-6"/>
        </w:rPr>
        <w:t xml:space="preserve"> </w:t>
      </w:r>
      <w:r>
        <w:t>веществ, относящихся к одному классу химических соединений;</w:t>
      </w:r>
    </w:p>
    <w:p w:rsidR="008075EE" w:rsidRDefault="000F3E53">
      <w:pPr>
        <w:pStyle w:val="a3"/>
        <w:spacing w:before="1" w:line="276" w:lineRule="auto"/>
        <w:ind w:right="94"/>
      </w:pPr>
      <w:r>
        <w:t>определять</w:t>
      </w:r>
      <w:r>
        <w:rPr>
          <w:spacing w:val="-15"/>
        </w:rPr>
        <w:t xml:space="preserve"> </w:t>
      </w:r>
      <w:r>
        <w:t>условия</w:t>
      </w:r>
      <w:r>
        <w:rPr>
          <w:spacing w:val="-15"/>
        </w:rPr>
        <w:t xml:space="preserve"> </w:t>
      </w:r>
      <w:r>
        <w:t>применимости</w:t>
      </w:r>
      <w:r>
        <w:rPr>
          <w:spacing w:val="-15"/>
        </w:rPr>
        <w:t xml:space="preserve"> </w:t>
      </w:r>
      <w:r>
        <w:t>моделей</w:t>
      </w:r>
      <w:r>
        <w:rPr>
          <w:spacing w:val="-15"/>
        </w:rPr>
        <w:t xml:space="preserve"> </w:t>
      </w:r>
      <w:r>
        <w:t>физических</w:t>
      </w:r>
      <w:r>
        <w:rPr>
          <w:spacing w:val="-15"/>
        </w:rPr>
        <w:t xml:space="preserve"> </w:t>
      </w:r>
      <w:r>
        <w:t>тел</w:t>
      </w:r>
      <w:r>
        <w:rPr>
          <w:spacing w:val="-15"/>
        </w:rPr>
        <w:t xml:space="preserve"> </w:t>
      </w:r>
      <w:r>
        <w:t>и</w:t>
      </w:r>
      <w:r>
        <w:rPr>
          <w:spacing w:val="-15"/>
        </w:rPr>
        <w:t xml:space="preserve"> </w:t>
      </w:r>
      <w:r>
        <w:t>процессов</w:t>
      </w:r>
      <w:r>
        <w:rPr>
          <w:spacing w:val="-15"/>
        </w:rPr>
        <w:t xml:space="preserve"> </w:t>
      </w:r>
      <w:r>
        <w:t>(явлений),</w:t>
      </w:r>
      <w:r>
        <w:rPr>
          <w:spacing w:val="-15"/>
        </w:rPr>
        <w:t xml:space="preserve"> </w:t>
      </w:r>
      <w:r>
        <w:t>например, инерциальная система</w:t>
      </w:r>
      <w:r>
        <w:rPr>
          <w:spacing w:val="-3"/>
        </w:rPr>
        <w:t xml:space="preserve"> </w:t>
      </w:r>
      <w:r>
        <w:t>отсчёта, абсолютно упругая деформация, моделей газа, жидкости и твёрдого (кристаллического) тела, идеального газа;</w:t>
      </w:r>
    </w:p>
    <w:p w:rsidR="008075EE" w:rsidRDefault="000F3E53">
      <w:pPr>
        <w:pStyle w:val="a3"/>
        <w:spacing w:line="276" w:lineRule="auto"/>
        <w:ind w:left="1366" w:right="96" w:firstLine="0"/>
      </w:pPr>
      <w:r>
        <w:t>выбирать основания и критерии для классификации веществ и химических реакций; применять</w:t>
      </w:r>
      <w:r>
        <w:rPr>
          <w:spacing w:val="-8"/>
        </w:rPr>
        <w:t xml:space="preserve"> </w:t>
      </w:r>
      <w:r>
        <w:t>используемые</w:t>
      </w:r>
      <w:r>
        <w:rPr>
          <w:spacing w:val="-7"/>
        </w:rPr>
        <w:t xml:space="preserve"> </w:t>
      </w:r>
      <w:r>
        <w:t>в</w:t>
      </w:r>
      <w:r>
        <w:rPr>
          <w:spacing w:val="-5"/>
        </w:rPr>
        <w:t xml:space="preserve"> </w:t>
      </w:r>
      <w:r>
        <w:t>химии</w:t>
      </w:r>
      <w:r>
        <w:rPr>
          <w:spacing w:val="-9"/>
        </w:rPr>
        <w:t xml:space="preserve"> </w:t>
      </w:r>
      <w:r>
        <w:t>символические</w:t>
      </w:r>
      <w:r>
        <w:rPr>
          <w:spacing w:val="-7"/>
        </w:rPr>
        <w:t xml:space="preserve"> </w:t>
      </w:r>
      <w:r>
        <w:t>(знаковые)</w:t>
      </w:r>
      <w:r>
        <w:rPr>
          <w:spacing w:val="-8"/>
        </w:rPr>
        <w:t xml:space="preserve"> </w:t>
      </w:r>
      <w:r>
        <w:t>модели,</w:t>
      </w:r>
      <w:r>
        <w:rPr>
          <w:spacing w:val="-8"/>
        </w:rPr>
        <w:t xml:space="preserve"> </w:t>
      </w:r>
      <w:r>
        <w:t>уметь</w:t>
      </w:r>
      <w:r>
        <w:rPr>
          <w:spacing w:val="-5"/>
        </w:rPr>
        <w:t xml:space="preserve"> </w:t>
      </w:r>
      <w:r>
        <w:t>преобразовывать</w:t>
      </w:r>
    </w:p>
    <w:p w:rsidR="008075EE" w:rsidRDefault="000F3E53">
      <w:pPr>
        <w:pStyle w:val="a3"/>
        <w:spacing w:before="2" w:line="276" w:lineRule="auto"/>
        <w:ind w:right="92" w:firstLine="0"/>
      </w:pPr>
      <w:r>
        <w:t>модельные представления при решении учебных познавательных и практических задач, применять модельные</w:t>
      </w:r>
      <w:r>
        <w:rPr>
          <w:spacing w:val="-3"/>
        </w:rPr>
        <w:t xml:space="preserve"> </w:t>
      </w:r>
      <w:r>
        <w:t>представления</w:t>
      </w:r>
      <w:r>
        <w:rPr>
          <w:spacing w:val="-2"/>
        </w:rPr>
        <w:t xml:space="preserve"> </w:t>
      </w:r>
      <w:r>
        <w:t>для</w:t>
      </w:r>
      <w:r>
        <w:rPr>
          <w:spacing w:val="-2"/>
        </w:rPr>
        <w:t xml:space="preserve"> </w:t>
      </w:r>
      <w:r>
        <w:t>выявления</w:t>
      </w:r>
      <w:r>
        <w:rPr>
          <w:spacing w:val="-2"/>
        </w:rPr>
        <w:t xml:space="preserve"> </w:t>
      </w:r>
      <w:r>
        <w:t>характерных</w:t>
      </w:r>
      <w:r>
        <w:rPr>
          <w:spacing w:val="-7"/>
        </w:rPr>
        <w:t xml:space="preserve"> </w:t>
      </w:r>
      <w:r>
        <w:t>признаков</w:t>
      </w:r>
      <w:r>
        <w:rPr>
          <w:spacing w:val="-1"/>
        </w:rPr>
        <w:t xml:space="preserve"> </w:t>
      </w:r>
      <w:r>
        <w:t>изучаемых</w:t>
      </w:r>
      <w:r>
        <w:rPr>
          <w:spacing w:val="-7"/>
        </w:rPr>
        <w:t xml:space="preserve"> </w:t>
      </w:r>
      <w:r>
        <w:t>веществ и</w:t>
      </w:r>
      <w:r>
        <w:rPr>
          <w:spacing w:val="-1"/>
        </w:rPr>
        <w:t xml:space="preserve"> </w:t>
      </w:r>
      <w:r>
        <w:t xml:space="preserve">химических </w:t>
      </w:r>
      <w:r>
        <w:rPr>
          <w:spacing w:val="-2"/>
        </w:rPr>
        <w:t>реакций;</w:t>
      </w:r>
    </w:p>
    <w:p w:rsidR="008075EE" w:rsidRDefault="000F3E53">
      <w:pPr>
        <w:pStyle w:val="a3"/>
        <w:spacing w:line="275" w:lineRule="exact"/>
        <w:ind w:left="1366" w:firstLine="0"/>
      </w:pPr>
      <w:r>
        <w:t>выбирать</w:t>
      </w:r>
      <w:r>
        <w:rPr>
          <w:spacing w:val="-14"/>
        </w:rPr>
        <w:t xml:space="preserve"> </w:t>
      </w:r>
      <w:r>
        <w:t>наиболее</w:t>
      </w:r>
      <w:r>
        <w:rPr>
          <w:spacing w:val="-14"/>
        </w:rPr>
        <w:t xml:space="preserve"> </w:t>
      </w:r>
      <w:r>
        <w:t>эффективный</w:t>
      </w:r>
      <w:r>
        <w:rPr>
          <w:spacing w:val="-11"/>
        </w:rPr>
        <w:t xml:space="preserve"> </w:t>
      </w:r>
      <w:r>
        <w:t>способ</w:t>
      </w:r>
      <w:r>
        <w:rPr>
          <w:spacing w:val="-15"/>
        </w:rPr>
        <w:t xml:space="preserve"> </w:t>
      </w:r>
      <w:r>
        <w:t>решения</w:t>
      </w:r>
      <w:r>
        <w:rPr>
          <w:spacing w:val="-12"/>
        </w:rPr>
        <w:t xml:space="preserve"> </w:t>
      </w:r>
      <w:r>
        <w:t>расчетных</w:t>
      </w:r>
      <w:r>
        <w:rPr>
          <w:spacing w:val="-15"/>
        </w:rPr>
        <w:t xml:space="preserve"> </w:t>
      </w:r>
      <w:r>
        <w:t>задач</w:t>
      </w:r>
      <w:r>
        <w:rPr>
          <w:spacing w:val="-13"/>
        </w:rPr>
        <w:t xml:space="preserve"> </w:t>
      </w:r>
      <w:r>
        <w:t>с</w:t>
      </w:r>
      <w:r>
        <w:rPr>
          <w:spacing w:val="-8"/>
        </w:rPr>
        <w:t xml:space="preserve"> </w:t>
      </w:r>
      <w:r>
        <w:t>учетом</w:t>
      </w:r>
      <w:r>
        <w:rPr>
          <w:spacing w:val="-11"/>
        </w:rPr>
        <w:t xml:space="preserve"> </w:t>
      </w:r>
      <w:r>
        <w:t>получения</w:t>
      </w:r>
      <w:r>
        <w:rPr>
          <w:spacing w:val="-12"/>
        </w:rPr>
        <w:t xml:space="preserve"> </w:t>
      </w:r>
      <w:r>
        <w:rPr>
          <w:spacing w:val="-2"/>
        </w:rPr>
        <w:t>новых</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знаний</w:t>
      </w:r>
      <w:r>
        <w:rPr>
          <w:spacing w:val="-10"/>
        </w:rPr>
        <w:t xml:space="preserve"> </w:t>
      </w:r>
      <w:r>
        <w:t>о</w:t>
      </w:r>
      <w:r>
        <w:rPr>
          <w:spacing w:val="2"/>
        </w:rPr>
        <w:t xml:space="preserve"> </w:t>
      </w:r>
      <w:r>
        <w:t>веществах</w:t>
      </w:r>
      <w:r>
        <w:rPr>
          <w:spacing w:val="-5"/>
        </w:rPr>
        <w:t xml:space="preserve"> </w:t>
      </w:r>
      <w:r>
        <w:t>и</w:t>
      </w:r>
      <w:r>
        <w:rPr>
          <w:spacing w:val="-1"/>
        </w:rPr>
        <w:t xml:space="preserve"> </w:t>
      </w:r>
      <w:r>
        <w:t>химических</w:t>
      </w:r>
      <w:r>
        <w:rPr>
          <w:spacing w:val="-5"/>
        </w:rPr>
        <w:t xml:space="preserve"> </w:t>
      </w:r>
      <w:r>
        <w:rPr>
          <w:spacing w:val="-2"/>
        </w:rPr>
        <w:t>реакциях;</w:t>
      </w:r>
    </w:p>
    <w:p w:rsidR="008075EE" w:rsidRDefault="000F3E53">
      <w:pPr>
        <w:pStyle w:val="a3"/>
        <w:tabs>
          <w:tab w:val="left" w:pos="2368"/>
          <w:tab w:val="left" w:pos="4767"/>
          <w:tab w:val="left" w:pos="7311"/>
          <w:tab w:val="left" w:pos="9470"/>
        </w:tabs>
        <w:spacing w:before="41" w:line="276" w:lineRule="auto"/>
        <w:ind w:right="91"/>
      </w:pPr>
      <w:r>
        <w:t xml:space="preserve">вносить коррективы в деятельность, оценивать соответствие результатов целям, оценивать </w:t>
      </w:r>
      <w:r>
        <w:rPr>
          <w:spacing w:val="-2"/>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анализировать </w:t>
      </w:r>
      <w:r>
        <w:t>и</w:t>
      </w:r>
      <w:r>
        <w:rPr>
          <w:spacing w:val="-10"/>
        </w:rPr>
        <w:t xml:space="preserve"> </w:t>
      </w:r>
      <w:r>
        <w:t>оценивать</w:t>
      </w:r>
      <w:r>
        <w:rPr>
          <w:spacing w:val="-5"/>
        </w:rPr>
        <w:t xml:space="preserve"> </w:t>
      </w:r>
      <w:r>
        <w:t>последствия</w:t>
      </w:r>
      <w:r>
        <w:rPr>
          <w:spacing w:val="-11"/>
        </w:rPr>
        <w:t xml:space="preserve"> </w:t>
      </w:r>
      <w:r>
        <w:t>использования</w:t>
      </w:r>
      <w:r>
        <w:rPr>
          <w:spacing w:val="-11"/>
        </w:rPr>
        <w:t xml:space="preserve"> </w:t>
      </w:r>
      <w:r>
        <w:t>тепловых</w:t>
      </w:r>
      <w:r>
        <w:rPr>
          <w:spacing w:val="-11"/>
        </w:rPr>
        <w:t xml:space="preserve"> </w:t>
      </w:r>
      <w:r>
        <w:t>двигателей</w:t>
      </w:r>
      <w:r>
        <w:rPr>
          <w:spacing w:val="-5"/>
        </w:rPr>
        <w:t xml:space="preserve"> </w:t>
      </w:r>
      <w:r>
        <w:t>и</w:t>
      </w:r>
      <w:r>
        <w:rPr>
          <w:spacing w:val="-10"/>
        </w:rPr>
        <w:t xml:space="preserve"> </w:t>
      </w:r>
      <w:r>
        <w:t>теплового</w:t>
      </w:r>
      <w:r>
        <w:rPr>
          <w:spacing w:val="-2"/>
        </w:rPr>
        <w:t xml:space="preserve"> </w:t>
      </w:r>
      <w:r>
        <w:t>загрязнения</w:t>
      </w:r>
      <w:r>
        <w:rPr>
          <w:spacing w:val="-15"/>
        </w:rPr>
        <w:t xml:space="preserve"> </w:t>
      </w:r>
      <w:r>
        <w:t>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8075EE" w:rsidRDefault="000F3E53">
      <w:pPr>
        <w:pStyle w:val="a3"/>
        <w:spacing w:before="2" w:line="276" w:lineRule="auto"/>
        <w:ind w:right="83"/>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w:t>
      </w:r>
      <w:r>
        <w:rPr>
          <w:spacing w:val="-8"/>
        </w:rPr>
        <w:t xml:space="preserve"> </w:t>
      </w:r>
      <w:r>
        <w:t>в</w:t>
      </w:r>
      <w:r>
        <w:rPr>
          <w:spacing w:val="-10"/>
        </w:rPr>
        <w:t xml:space="preserve"> </w:t>
      </w:r>
      <w:r>
        <w:t>технике</w:t>
      </w:r>
      <w:r>
        <w:rPr>
          <w:spacing w:val="-8"/>
        </w:rPr>
        <w:t xml:space="preserve"> </w:t>
      </w:r>
      <w:r>
        <w:t>и</w:t>
      </w:r>
      <w:r>
        <w:rPr>
          <w:spacing w:val="-11"/>
        </w:rPr>
        <w:t xml:space="preserve"> </w:t>
      </w:r>
      <w:r>
        <w:t>медицине,</w:t>
      </w:r>
      <w:r>
        <w:rPr>
          <w:spacing w:val="-9"/>
        </w:rPr>
        <w:t xml:space="preserve"> </w:t>
      </w:r>
      <w:r>
        <w:t>радар,</w:t>
      </w:r>
      <w:r>
        <w:rPr>
          <w:spacing w:val="-6"/>
        </w:rPr>
        <w:t xml:space="preserve"> </w:t>
      </w:r>
      <w:r>
        <w:t>радиоприёмник,</w:t>
      </w:r>
      <w:r>
        <w:rPr>
          <w:spacing w:val="-9"/>
        </w:rPr>
        <w:t xml:space="preserve"> </w:t>
      </w:r>
      <w:r>
        <w:t>телевизор,</w:t>
      </w:r>
      <w:r>
        <w:rPr>
          <w:spacing w:val="-9"/>
        </w:rPr>
        <w:t xml:space="preserve"> </w:t>
      </w:r>
      <w:r>
        <w:t>телефон,</w:t>
      </w:r>
      <w:r>
        <w:rPr>
          <w:spacing w:val="-9"/>
        </w:rPr>
        <w:t xml:space="preserve"> </w:t>
      </w:r>
      <w:r>
        <w:t>СВЧ-печь;</w:t>
      </w:r>
      <w:r>
        <w:rPr>
          <w:spacing w:val="-11"/>
        </w:rPr>
        <w:t xml:space="preserve"> </w:t>
      </w:r>
      <w:r>
        <w:t>и</w:t>
      </w:r>
      <w:r>
        <w:rPr>
          <w:spacing w:val="-11"/>
        </w:rPr>
        <w:t xml:space="preserve"> </w:t>
      </w:r>
      <w:r>
        <w:t>условий их безопасного применения в практической жизни.</w:t>
      </w:r>
    </w:p>
    <w:p w:rsidR="008075EE" w:rsidRDefault="000F3E53">
      <w:pPr>
        <w:pStyle w:val="a3"/>
        <w:tabs>
          <w:tab w:val="left" w:pos="3659"/>
          <w:tab w:val="left" w:pos="5981"/>
          <w:tab w:val="left" w:pos="7608"/>
          <w:tab w:val="left" w:pos="10016"/>
        </w:tabs>
        <w:spacing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8075EE" w:rsidRDefault="000F3E53">
      <w:pPr>
        <w:pStyle w:val="a3"/>
        <w:spacing w:line="278" w:lineRule="auto"/>
        <w:ind w:right="90"/>
      </w:pPr>
      <w:r>
        <w:t>проводить</w:t>
      </w:r>
      <w:r>
        <w:rPr>
          <w:spacing w:val="-3"/>
        </w:rPr>
        <w:t xml:space="preserve"> </w:t>
      </w:r>
      <w:r>
        <w:t>эксперименты</w:t>
      </w:r>
      <w:r>
        <w:rPr>
          <w:spacing w:val="-3"/>
        </w:rPr>
        <w:t xml:space="preserve"> </w:t>
      </w:r>
      <w:r>
        <w:t>и</w:t>
      </w:r>
      <w:r>
        <w:rPr>
          <w:spacing w:val="-7"/>
        </w:rPr>
        <w:t xml:space="preserve"> </w:t>
      </w:r>
      <w:r>
        <w:t>исследования,</w:t>
      </w:r>
      <w:r>
        <w:rPr>
          <w:spacing w:val="-6"/>
        </w:rPr>
        <w:t xml:space="preserve"> </w:t>
      </w:r>
      <w:r>
        <w:t>например,</w:t>
      </w:r>
      <w:r>
        <w:rPr>
          <w:spacing w:val="-2"/>
        </w:rPr>
        <w:t xml:space="preserve"> </w:t>
      </w:r>
      <w:r>
        <w:t>действия</w:t>
      </w:r>
      <w:r>
        <w:rPr>
          <w:spacing w:val="-3"/>
        </w:rPr>
        <w:t xml:space="preserve"> </w:t>
      </w:r>
      <w:r>
        <w:t>постоянного</w:t>
      </w:r>
      <w:r>
        <w:rPr>
          <w:spacing w:val="-3"/>
        </w:rPr>
        <w:t xml:space="preserve"> </w:t>
      </w:r>
      <w:r>
        <w:t>магнита</w:t>
      </w:r>
      <w:r>
        <w:rPr>
          <w:spacing w:val="-4"/>
        </w:rPr>
        <w:t xml:space="preserve"> </w:t>
      </w:r>
      <w:r>
        <w:t>на</w:t>
      </w:r>
      <w:r>
        <w:rPr>
          <w:spacing w:val="-4"/>
        </w:rPr>
        <w:t xml:space="preserve"> </w:t>
      </w:r>
      <w:r>
        <w:t>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8075EE" w:rsidRDefault="000F3E53">
      <w:pPr>
        <w:pStyle w:val="a3"/>
        <w:spacing w:line="276" w:lineRule="auto"/>
        <w:ind w:right="89"/>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8075EE" w:rsidRDefault="000F3E53">
      <w:pPr>
        <w:pStyle w:val="a3"/>
        <w:spacing w:line="276" w:lineRule="auto"/>
        <w:ind w:right="95"/>
      </w:pPr>
      <w:r>
        <w:t>проводить</w:t>
      </w:r>
      <w:r>
        <w:rPr>
          <w:spacing w:val="71"/>
          <w:w w:val="150"/>
        </w:rPr>
        <w:t xml:space="preserve">  </w:t>
      </w:r>
      <w:r>
        <w:t>опыты</w:t>
      </w:r>
      <w:r>
        <w:rPr>
          <w:spacing w:val="71"/>
          <w:w w:val="150"/>
        </w:rPr>
        <w:t xml:space="preserve">  </w:t>
      </w:r>
      <w:r>
        <w:t>по</w:t>
      </w:r>
      <w:r>
        <w:rPr>
          <w:spacing w:val="72"/>
          <w:w w:val="150"/>
        </w:rPr>
        <w:t xml:space="preserve">  </w:t>
      </w:r>
      <w:r>
        <w:t>проверке</w:t>
      </w:r>
      <w:r>
        <w:rPr>
          <w:spacing w:val="72"/>
          <w:w w:val="150"/>
        </w:rPr>
        <w:t xml:space="preserve">  </w:t>
      </w:r>
      <w:r>
        <w:t>предложенных</w:t>
      </w:r>
      <w:r>
        <w:rPr>
          <w:spacing w:val="70"/>
          <w:w w:val="150"/>
        </w:rPr>
        <w:t xml:space="preserve">  </w:t>
      </w:r>
      <w:r>
        <w:t>гипотез,</w:t>
      </w:r>
      <w:r>
        <w:rPr>
          <w:spacing w:val="71"/>
          <w:w w:val="150"/>
        </w:rPr>
        <w:t xml:space="preserve">  </w:t>
      </w:r>
      <w:r>
        <w:t>например,</w:t>
      </w:r>
      <w:r>
        <w:rPr>
          <w:spacing w:val="71"/>
          <w:w w:val="150"/>
        </w:rPr>
        <w:t xml:space="preserve">  </w:t>
      </w:r>
      <w:r>
        <w:t>гипотезы о прямой пропорциональной зависимости между</w:t>
      </w:r>
      <w:r>
        <w:rPr>
          <w:spacing w:val="-6"/>
        </w:rPr>
        <w:t xml:space="preserve"> </w:t>
      </w:r>
      <w:r>
        <w:t>дальностью полёта и начальной скоростью тела;</w:t>
      </w:r>
      <w:r>
        <w:rPr>
          <w:spacing w:val="-1"/>
        </w:rPr>
        <w:t xml:space="preserve"> </w:t>
      </w:r>
      <w:r>
        <w:t>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8075EE" w:rsidRDefault="000F3E53">
      <w:pPr>
        <w:pStyle w:val="a3"/>
        <w:spacing w:line="276" w:lineRule="auto"/>
        <w:ind w:right="90"/>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075EE" w:rsidRDefault="000F3E53">
      <w:pPr>
        <w:pStyle w:val="a3"/>
        <w:spacing w:line="280" w:lineRule="auto"/>
        <w:ind w:right="84"/>
        <w:jc w:val="right"/>
      </w:pPr>
      <w:r>
        <w:t>уметь</w:t>
      </w:r>
      <w:r>
        <w:rPr>
          <w:spacing w:val="-6"/>
        </w:rPr>
        <w:t xml:space="preserve"> </w:t>
      </w:r>
      <w:r>
        <w:t>переносить</w:t>
      </w:r>
      <w:r>
        <w:rPr>
          <w:spacing w:val="-7"/>
        </w:rPr>
        <w:t xml:space="preserve"> </w:t>
      </w:r>
      <w:r>
        <w:t>знания</w:t>
      </w:r>
      <w:r>
        <w:rPr>
          <w:spacing w:val="-13"/>
        </w:rPr>
        <w:t xml:space="preserve"> </w:t>
      </w:r>
      <w:r>
        <w:t>в</w:t>
      </w:r>
      <w:r>
        <w:rPr>
          <w:spacing w:val="-11"/>
        </w:rPr>
        <w:t xml:space="preserve"> </w:t>
      </w:r>
      <w:r>
        <w:t>познавательную</w:t>
      </w:r>
      <w:r>
        <w:rPr>
          <w:spacing w:val="-10"/>
        </w:rPr>
        <w:t xml:space="preserve"> </w:t>
      </w:r>
      <w:r>
        <w:t>и</w:t>
      </w:r>
      <w:r>
        <w:rPr>
          <w:spacing w:val="-7"/>
        </w:rPr>
        <w:t xml:space="preserve"> </w:t>
      </w:r>
      <w:r>
        <w:t>практическую</w:t>
      </w:r>
      <w:r>
        <w:rPr>
          <w:spacing w:val="-10"/>
        </w:rPr>
        <w:t xml:space="preserve"> </w:t>
      </w:r>
      <w:r>
        <w:t>области</w:t>
      </w:r>
      <w:r>
        <w:rPr>
          <w:spacing w:val="-6"/>
        </w:rPr>
        <w:t xml:space="preserve"> </w:t>
      </w:r>
      <w:r>
        <w:t>деятельности,</w:t>
      </w:r>
      <w:r>
        <w:rPr>
          <w:spacing w:val="-10"/>
        </w:rPr>
        <w:t xml:space="preserve"> </w:t>
      </w:r>
      <w:r>
        <w:t>например, распознавать</w:t>
      </w:r>
      <w:r>
        <w:rPr>
          <w:spacing w:val="80"/>
          <w:w w:val="150"/>
        </w:rPr>
        <w:t xml:space="preserve"> </w:t>
      </w:r>
      <w:r>
        <w:t>физические</w:t>
      </w:r>
      <w:r>
        <w:rPr>
          <w:spacing w:val="80"/>
          <w:w w:val="150"/>
        </w:rPr>
        <w:t xml:space="preserve"> </w:t>
      </w:r>
      <w:r>
        <w:t>явления</w:t>
      </w:r>
      <w:r>
        <w:rPr>
          <w:spacing w:val="80"/>
          <w:w w:val="150"/>
        </w:rPr>
        <w:t xml:space="preserve"> </w:t>
      </w:r>
      <w:r>
        <w:t>в</w:t>
      </w:r>
      <w:r>
        <w:rPr>
          <w:spacing w:val="80"/>
          <w:w w:val="150"/>
        </w:rPr>
        <w:t xml:space="preserve"> </w:t>
      </w:r>
      <w:r>
        <w:t>опытах</w:t>
      </w:r>
      <w:r>
        <w:rPr>
          <w:spacing w:val="80"/>
          <w:w w:val="150"/>
        </w:rPr>
        <w:t xml:space="preserve"> </w:t>
      </w:r>
      <w:r>
        <w:t>и</w:t>
      </w:r>
      <w:r>
        <w:rPr>
          <w:spacing w:val="80"/>
          <w:w w:val="150"/>
        </w:rPr>
        <w:t xml:space="preserve"> </w:t>
      </w:r>
      <w:r>
        <w:t>окружающей</w:t>
      </w:r>
      <w:r>
        <w:rPr>
          <w:spacing w:val="80"/>
          <w:w w:val="150"/>
        </w:rPr>
        <w:t xml:space="preserve"> </w:t>
      </w:r>
      <w:r>
        <w:t>жизни,</w:t>
      </w:r>
      <w:r>
        <w:rPr>
          <w:spacing w:val="80"/>
          <w:w w:val="150"/>
        </w:rPr>
        <w:t xml:space="preserve"> </w:t>
      </w:r>
      <w:r>
        <w:t>например:</w:t>
      </w:r>
      <w:r>
        <w:rPr>
          <w:spacing w:val="80"/>
          <w:w w:val="150"/>
        </w:rPr>
        <w:t xml:space="preserve"> </w:t>
      </w:r>
      <w:r>
        <w:t>отражение, преломление,</w:t>
      </w:r>
      <w:r>
        <w:rPr>
          <w:spacing w:val="-10"/>
        </w:rPr>
        <w:t xml:space="preserve"> </w:t>
      </w:r>
      <w:r>
        <w:t>интерференция,</w:t>
      </w:r>
      <w:r>
        <w:rPr>
          <w:spacing w:val="-10"/>
        </w:rPr>
        <w:t xml:space="preserve"> </w:t>
      </w:r>
      <w:r>
        <w:t>дифракция</w:t>
      </w:r>
      <w:r>
        <w:rPr>
          <w:spacing w:val="-5"/>
        </w:rPr>
        <w:t xml:space="preserve"> </w:t>
      </w:r>
      <w:r>
        <w:t>и</w:t>
      </w:r>
      <w:r>
        <w:rPr>
          <w:spacing w:val="-12"/>
        </w:rPr>
        <w:t xml:space="preserve"> </w:t>
      </w:r>
      <w:r>
        <w:t>поляризация</w:t>
      </w:r>
      <w:r>
        <w:rPr>
          <w:spacing w:val="-13"/>
        </w:rPr>
        <w:t xml:space="preserve"> </w:t>
      </w:r>
      <w:r>
        <w:t>света,</w:t>
      </w:r>
      <w:r>
        <w:rPr>
          <w:spacing w:val="-11"/>
        </w:rPr>
        <w:t xml:space="preserve"> </w:t>
      </w:r>
      <w:r>
        <w:t>дисперсия</w:t>
      </w:r>
      <w:r>
        <w:rPr>
          <w:spacing w:val="-8"/>
        </w:rPr>
        <w:t xml:space="preserve"> </w:t>
      </w:r>
      <w:r>
        <w:t>света</w:t>
      </w:r>
      <w:r>
        <w:rPr>
          <w:spacing w:val="-9"/>
        </w:rPr>
        <w:t xml:space="preserve"> </w:t>
      </w:r>
      <w:r>
        <w:t>(на</w:t>
      </w:r>
      <w:r>
        <w:rPr>
          <w:spacing w:val="-9"/>
        </w:rPr>
        <w:t xml:space="preserve"> </w:t>
      </w:r>
      <w:r>
        <w:t>базовом</w:t>
      </w:r>
      <w:r>
        <w:rPr>
          <w:spacing w:val="-7"/>
        </w:rPr>
        <w:t xml:space="preserve"> </w:t>
      </w:r>
      <w:r>
        <w:t>уровне); уметь интегрировать знания из разных</w:t>
      </w:r>
      <w:r>
        <w:rPr>
          <w:spacing w:val="-1"/>
        </w:rPr>
        <w:t xml:space="preserve"> </w:t>
      </w:r>
      <w:r>
        <w:t>предметных</w:t>
      </w:r>
      <w:r>
        <w:rPr>
          <w:spacing w:val="-1"/>
        </w:rPr>
        <w:t xml:space="preserve"> </w:t>
      </w:r>
      <w:r>
        <w:t>областей, например, решать качественные задачи,</w:t>
      </w:r>
      <w:r>
        <w:rPr>
          <w:spacing w:val="37"/>
        </w:rPr>
        <w:t xml:space="preserve"> </w:t>
      </w:r>
      <w:r>
        <w:t>в</w:t>
      </w:r>
      <w:r>
        <w:rPr>
          <w:spacing w:val="32"/>
        </w:rPr>
        <w:t xml:space="preserve"> </w:t>
      </w:r>
      <w:r>
        <w:t>том</w:t>
      </w:r>
      <w:r>
        <w:rPr>
          <w:spacing w:val="37"/>
        </w:rPr>
        <w:t xml:space="preserve"> </w:t>
      </w:r>
      <w:r>
        <w:t>числе</w:t>
      </w:r>
      <w:r>
        <w:rPr>
          <w:spacing w:val="30"/>
        </w:rPr>
        <w:t xml:space="preserve"> </w:t>
      </w:r>
      <w:r>
        <w:t>интегрированного</w:t>
      </w:r>
      <w:r>
        <w:rPr>
          <w:spacing w:val="35"/>
        </w:rPr>
        <w:t xml:space="preserve"> </w:t>
      </w:r>
      <w:r>
        <w:t>и</w:t>
      </w:r>
      <w:r>
        <w:rPr>
          <w:spacing w:val="31"/>
        </w:rPr>
        <w:t xml:space="preserve"> </w:t>
      </w:r>
      <w:r>
        <w:t>межпредметного</w:t>
      </w:r>
      <w:r>
        <w:rPr>
          <w:spacing w:val="40"/>
        </w:rPr>
        <w:t xml:space="preserve"> </w:t>
      </w:r>
      <w:r>
        <w:t>характера;</w:t>
      </w:r>
      <w:r>
        <w:rPr>
          <w:spacing w:val="40"/>
        </w:rPr>
        <w:t xml:space="preserve"> </w:t>
      </w:r>
      <w:r>
        <w:t>решать</w:t>
      </w:r>
      <w:r>
        <w:rPr>
          <w:spacing w:val="38"/>
        </w:rPr>
        <w:t xml:space="preserve"> </w:t>
      </w:r>
      <w:r>
        <w:t>расчётные</w:t>
      </w:r>
      <w:r>
        <w:rPr>
          <w:spacing w:val="35"/>
        </w:rPr>
        <w:t xml:space="preserve"> </w:t>
      </w:r>
      <w:r>
        <w:t>задачи</w:t>
      </w:r>
      <w:r>
        <w:rPr>
          <w:spacing w:val="37"/>
        </w:rPr>
        <w:t xml:space="preserve"> </w:t>
      </w:r>
      <w:r>
        <w:t>с неявно</w:t>
      </w:r>
      <w:r>
        <w:rPr>
          <w:spacing w:val="80"/>
        </w:rPr>
        <w:t xml:space="preserve"> </w:t>
      </w:r>
      <w:r>
        <w:t>заданной</w:t>
      </w:r>
      <w:r>
        <w:rPr>
          <w:spacing w:val="80"/>
        </w:rPr>
        <w:t xml:space="preserve"> </w:t>
      </w:r>
      <w:r>
        <w:t>физической</w:t>
      </w:r>
      <w:r>
        <w:rPr>
          <w:spacing w:val="80"/>
        </w:rPr>
        <w:t xml:space="preserve"> </w:t>
      </w:r>
      <w:r>
        <w:t>моделью,</w:t>
      </w:r>
      <w:r>
        <w:rPr>
          <w:spacing w:val="80"/>
        </w:rPr>
        <w:t xml:space="preserve"> </w:t>
      </w:r>
      <w:r>
        <w:t>требующие</w:t>
      </w:r>
      <w:r>
        <w:rPr>
          <w:spacing w:val="80"/>
        </w:rPr>
        <w:t xml:space="preserve"> </w:t>
      </w:r>
      <w:r>
        <w:t>применения</w:t>
      </w:r>
      <w:r>
        <w:rPr>
          <w:spacing w:val="80"/>
        </w:rPr>
        <w:t xml:space="preserve"> </w:t>
      </w:r>
      <w:r>
        <w:t>знаний</w:t>
      </w:r>
      <w:r>
        <w:rPr>
          <w:spacing w:val="80"/>
        </w:rPr>
        <w:t xml:space="preserve"> </w:t>
      </w:r>
      <w:r>
        <w:t>из</w:t>
      </w:r>
      <w:r>
        <w:rPr>
          <w:spacing w:val="80"/>
        </w:rPr>
        <w:t xml:space="preserve"> </w:t>
      </w:r>
      <w:r>
        <w:t>разных</w:t>
      </w:r>
      <w:r>
        <w:rPr>
          <w:spacing w:val="80"/>
        </w:rPr>
        <w:t xml:space="preserve"> </w:t>
      </w:r>
      <w:r>
        <w:t>разделов школьного</w:t>
      </w:r>
      <w:r>
        <w:rPr>
          <w:spacing w:val="33"/>
        </w:rPr>
        <w:t xml:space="preserve"> </w:t>
      </w:r>
      <w:r>
        <w:t>курса</w:t>
      </w:r>
      <w:r>
        <w:rPr>
          <w:spacing w:val="31"/>
        </w:rPr>
        <w:t xml:space="preserve"> </w:t>
      </w:r>
      <w:r>
        <w:t>физики,</w:t>
      </w:r>
      <w:r>
        <w:rPr>
          <w:spacing w:val="34"/>
        </w:rPr>
        <w:t xml:space="preserve"> </w:t>
      </w:r>
      <w:r>
        <w:t>а</w:t>
      </w:r>
      <w:r>
        <w:rPr>
          <w:spacing w:val="31"/>
        </w:rPr>
        <w:t xml:space="preserve"> </w:t>
      </w:r>
      <w:r>
        <w:t>также</w:t>
      </w:r>
      <w:r>
        <w:rPr>
          <w:spacing w:val="31"/>
        </w:rPr>
        <w:t xml:space="preserve"> </w:t>
      </w:r>
      <w:r>
        <w:t>интеграции</w:t>
      </w:r>
      <w:r>
        <w:rPr>
          <w:spacing w:val="30"/>
        </w:rPr>
        <w:t xml:space="preserve"> </w:t>
      </w:r>
      <w:r>
        <w:t>знаний</w:t>
      </w:r>
      <w:r>
        <w:rPr>
          <w:spacing w:val="29"/>
        </w:rPr>
        <w:t xml:space="preserve"> </w:t>
      </w:r>
      <w:r>
        <w:t>из</w:t>
      </w:r>
      <w:r>
        <w:rPr>
          <w:spacing w:val="28"/>
        </w:rPr>
        <w:t xml:space="preserve"> </w:t>
      </w:r>
      <w:r>
        <w:t>других</w:t>
      </w:r>
      <w:r>
        <w:rPr>
          <w:spacing w:val="28"/>
        </w:rPr>
        <w:t xml:space="preserve"> </w:t>
      </w:r>
      <w:r>
        <w:t>предметов</w:t>
      </w:r>
      <w:r>
        <w:rPr>
          <w:spacing w:val="35"/>
        </w:rPr>
        <w:t xml:space="preserve"> </w:t>
      </w:r>
      <w:r>
        <w:t>естественно-</w:t>
      </w:r>
      <w:r>
        <w:rPr>
          <w:spacing w:val="-2"/>
        </w:rPr>
        <w:t>научного</w:t>
      </w:r>
    </w:p>
    <w:p w:rsidR="008075EE" w:rsidRDefault="000F3E53">
      <w:pPr>
        <w:pStyle w:val="a3"/>
        <w:ind w:firstLine="0"/>
        <w:jc w:val="left"/>
      </w:pPr>
      <w:r>
        <w:rPr>
          <w:spacing w:val="-2"/>
        </w:rPr>
        <w:t>цикла;</w:t>
      </w:r>
    </w:p>
    <w:p w:rsidR="008075EE" w:rsidRDefault="000F3E53">
      <w:pPr>
        <w:pStyle w:val="a3"/>
        <w:spacing w:before="38" w:line="276" w:lineRule="auto"/>
        <w:ind w:right="96"/>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8075EE" w:rsidRDefault="000F3E53">
      <w:pPr>
        <w:pStyle w:val="a3"/>
        <w:spacing w:line="276" w:lineRule="auto"/>
        <w:ind w:right="94"/>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8075EE" w:rsidRDefault="000F3E53">
      <w:pPr>
        <w:pStyle w:val="a3"/>
        <w:tabs>
          <w:tab w:val="left" w:pos="3659"/>
          <w:tab w:val="left" w:pos="5981"/>
          <w:tab w:val="left" w:pos="7608"/>
          <w:tab w:val="left" w:pos="10016"/>
        </w:tabs>
        <w:spacing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87"/>
      </w:pPr>
      <w:r>
        <w:lastRenderedPageBreak/>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w:t>
      </w:r>
      <w:r>
        <w:rPr>
          <w:spacing w:val="80"/>
        </w:rPr>
        <w:t xml:space="preserve"> </w:t>
      </w:r>
      <w:r>
        <w:t>и целевой аудитории, выбирая оптимальную форму</w:t>
      </w:r>
      <w:r>
        <w:rPr>
          <w:spacing w:val="-5"/>
        </w:rPr>
        <w:t xml:space="preserve"> </w:t>
      </w:r>
      <w:r>
        <w:t>представления и визуализации, подготавливать сообщения о методах получения естественнонаучных знаний, открытиях в современной науке;</w:t>
      </w:r>
    </w:p>
    <w:p w:rsidR="008075EE" w:rsidRDefault="000F3E53">
      <w:pPr>
        <w:pStyle w:val="a3"/>
        <w:spacing w:line="276" w:lineRule="auto"/>
        <w:ind w:right="94"/>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 в решении когнитивных, коммуникативных и организационных задач, использовать информационные</w:t>
      </w:r>
      <w:r>
        <w:rPr>
          <w:spacing w:val="80"/>
          <w:w w:val="150"/>
        </w:rPr>
        <w:t xml:space="preserve">   </w:t>
      </w:r>
      <w:r>
        <w:t>технологии</w:t>
      </w:r>
      <w:r>
        <w:rPr>
          <w:spacing w:val="80"/>
          <w:w w:val="150"/>
        </w:rPr>
        <w:t xml:space="preserve">   </w:t>
      </w:r>
      <w:r>
        <w:t>для</w:t>
      </w:r>
      <w:r>
        <w:rPr>
          <w:spacing w:val="80"/>
          <w:w w:val="150"/>
        </w:rPr>
        <w:t xml:space="preserve">   </w:t>
      </w:r>
      <w:r>
        <w:t>поиска,</w:t>
      </w:r>
      <w:r>
        <w:rPr>
          <w:spacing w:val="80"/>
          <w:w w:val="150"/>
        </w:rPr>
        <w:t xml:space="preserve">   </w:t>
      </w:r>
      <w:r>
        <w:t>структурирования,</w:t>
      </w:r>
      <w:r>
        <w:rPr>
          <w:spacing w:val="80"/>
          <w:w w:val="150"/>
        </w:rPr>
        <w:t xml:space="preserve">   </w:t>
      </w:r>
      <w:r>
        <w:t>интерпретации</w:t>
      </w:r>
      <w:r>
        <w:rPr>
          <w:spacing w:val="40"/>
        </w:rPr>
        <w:t xml:space="preserve"> </w:t>
      </w:r>
      <w:r>
        <w:t>и представления информации при подготовке сообщений о применении законов физики, химии в технике и технологиях;</w:t>
      </w:r>
    </w:p>
    <w:p w:rsidR="008075EE" w:rsidRDefault="000F3E53">
      <w:pPr>
        <w:pStyle w:val="a3"/>
        <w:spacing w:before="1" w:line="276" w:lineRule="auto"/>
        <w:ind w:right="86"/>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8075EE" w:rsidRDefault="000F3E53">
      <w:pPr>
        <w:pStyle w:val="a3"/>
        <w:spacing w:line="276" w:lineRule="auto"/>
        <w:ind w:left="1366" w:right="738" w:firstLine="0"/>
      </w:pPr>
      <w:r>
        <w:t>Формирование</w:t>
      </w:r>
      <w:r>
        <w:rPr>
          <w:spacing w:val="-8"/>
        </w:rPr>
        <w:t xml:space="preserve"> </w:t>
      </w:r>
      <w:r>
        <w:t>универсальных</w:t>
      </w:r>
      <w:r>
        <w:rPr>
          <w:spacing w:val="-7"/>
        </w:rPr>
        <w:t xml:space="preserve"> </w:t>
      </w:r>
      <w:r>
        <w:t>учебных</w:t>
      </w:r>
      <w:r>
        <w:rPr>
          <w:spacing w:val="-11"/>
        </w:rPr>
        <w:t xml:space="preserve"> </w:t>
      </w:r>
      <w:r>
        <w:t>коммуникативных</w:t>
      </w:r>
      <w:r>
        <w:rPr>
          <w:spacing w:val="-11"/>
        </w:rPr>
        <w:t xml:space="preserve"> </w:t>
      </w:r>
      <w:r>
        <w:t>действий</w:t>
      </w:r>
      <w:r>
        <w:rPr>
          <w:spacing w:val="-10"/>
        </w:rPr>
        <w:t xml:space="preserve"> </w:t>
      </w:r>
      <w:r>
        <w:t>включает</w:t>
      </w:r>
      <w:r>
        <w:rPr>
          <w:spacing w:val="-7"/>
        </w:rPr>
        <w:t xml:space="preserve"> </w:t>
      </w:r>
      <w:r>
        <w:t>умения: аргументированно вести диалог, развернуто и логично излагать свою точку зрения;</w:t>
      </w:r>
    </w:p>
    <w:p w:rsidR="008075EE" w:rsidRDefault="000F3E53">
      <w:pPr>
        <w:pStyle w:val="a3"/>
        <w:spacing w:line="276" w:lineRule="auto"/>
        <w:ind w:right="100"/>
      </w:pPr>
      <w:r>
        <w:t>при</w:t>
      </w:r>
      <w:r>
        <w:rPr>
          <w:spacing w:val="-4"/>
        </w:rPr>
        <w:t xml:space="preserve"> </w:t>
      </w:r>
      <w:r>
        <w:t>обсуждении</w:t>
      </w:r>
      <w:r>
        <w:rPr>
          <w:spacing w:val="-1"/>
        </w:rPr>
        <w:t xml:space="preserve"> </w:t>
      </w:r>
      <w:r>
        <w:t>физических, химических, биологических</w:t>
      </w:r>
      <w:r>
        <w:rPr>
          <w:spacing w:val="-5"/>
        </w:rPr>
        <w:t xml:space="preserve"> </w:t>
      </w:r>
      <w:r>
        <w:t>проблем,</w:t>
      </w:r>
      <w:r>
        <w:rPr>
          <w:spacing w:val="-3"/>
        </w:rPr>
        <w:t xml:space="preserve"> </w:t>
      </w:r>
      <w:r>
        <w:t>способов решения</w:t>
      </w:r>
      <w:r>
        <w:rPr>
          <w:spacing w:val="-5"/>
        </w:rPr>
        <w:t xml:space="preserve"> </w:t>
      </w:r>
      <w:r>
        <w:t>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rsidR="008075EE" w:rsidRDefault="000F3E53">
      <w:pPr>
        <w:pStyle w:val="a3"/>
        <w:spacing w:before="2" w:line="276" w:lineRule="auto"/>
        <w:ind w:right="91"/>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8075EE" w:rsidRDefault="000F3E53">
      <w:pPr>
        <w:pStyle w:val="a3"/>
        <w:spacing w:line="276" w:lineRule="auto"/>
        <w:ind w:left="1366" w:right="90" w:firstLine="0"/>
      </w:pPr>
      <w:r>
        <w:t>Формирование универсальных учебных регулятивных действий включает умения: самостоятельно</w:t>
      </w:r>
      <w:r>
        <w:rPr>
          <w:spacing w:val="80"/>
        </w:rPr>
        <w:t xml:space="preserve"> </w:t>
      </w:r>
      <w:r>
        <w:t>осуществлять</w:t>
      </w:r>
      <w:r>
        <w:rPr>
          <w:spacing w:val="80"/>
        </w:rPr>
        <w:t xml:space="preserve"> </w:t>
      </w:r>
      <w:r>
        <w:t>познавательную</w:t>
      </w:r>
      <w:r>
        <w:rPr>
          <w:spacing w:val="80"/>
        </w:rPr>
        <w:t xml:space="preserve"> </w:t>
      </w:r>
      <w:r>
        <w:t>деятельность</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химии,</w:t>
      </w:r>
    </w:p>
    <w:p w:rsidR="008075EE" w:rsidRDefault="000F3E53">
      <w:pPr>
        <w:pStyle w:val="a3"/>
        <w:spacing w:line="275" w:lineRule="exact"/>
        <w:ind w:firstLine="0"/>
      </w:pPr>
      <w:r>
        <w:t>биологии,</w:t>
      </w:r>
      <w:r>
        <w:rPr>
          <w:spacing w:val="-7"/>
        </w:rPr>
        <w:t xml:space="preserve"> </w:t>
      </w:r>
      <w:r>
        <w:t>выявлять</w:t>
      </w:r>
      <w:r>
        <w:rPr>
          <w:spacing w:val="-6"/>
        </w:rPr>
        <w:t xml:space="preserve"> </w:t>
      </w:r>
      <w:r>
        <w:t>проблемы, ставить</w:t>
      </w:r>
      <w:r>
        <w:rPr>
          <w:spacing w:val="-5"/>
        </w:rPr>
        <w:t xml:space="preserve"> </w:t>
      </w:r>
      <w:r>
        <w:t>и</w:t>
      </w:r>
      <w:r>
        <w:rPr>
          <w:spacing w:val="-1"/>
        </w:rPr>
        <w:t xml:space="preserve"> </w:t>
      </w:r>
      <w:r>
        <w:t>формулировать</w:t>
      </w:r>
      <w:r>
        <w:rPr>
          <w:spacing w:val="54"/>
        </w:rPr>
        <w:t xml:space="preserve"> </w:t>
      </w:r>
      <w:r>
        <w:rPr>
          <w:spacing w:val="-2"/>
        </w:rPr>
        <w:t>задачи;</w:t>
      </w:r>
    </w:p>
    <w:p w:rsidR="008075EE" w:rsidRDefault="000F3E53">
      <w:pPr>
        <w:pStyle w:val="a3"/>
        <w:spacing w:before="43" w:line="276" w:lineRule="auto"/>
        <w:ind w:right="95"/>
      </w:pPr>
      <w:r>
        <w:t>самостоятельно</w:t>
      </w:r>
      <w:r>
        <w:rPr>
          <w:spacing w:val="74"/>
          <w:w w:val="150"/>
        </w:rPr>
        <w:t xml:space="preserve">  </w:t>
      </w:r>
      <w:r>
        <w:t>составлять</w:t>
      </w:r>
      <w:r>
        <w:rPr>
          <w:spacing w:val="80"/>
        </w:rPr>
        <w:t xml:space="preserve">  </w:t>
      </w:r>
      <w:r>
        <w:t>план</w:t>
      </w:r>
      <w:r>
        <w:rPr>
          <w:spacing w:val="80"/>
        </w:rPr>
        <w:t xml:space="preserve">  </w:t>
      </w:r>
      <w:r>
        <w:t>решения</w:t>
      </w:r>
      <w:r>
        <w:rPr>
          <w:spacing w:val="74"/>
          <w:w w:val="150"/>
        </w:rPr>
        <w:t xml:space="preserve">  </w:t>
      </w:r>
      <w:r>
        <w:t>расчётных</w:t>
      </w:r>
      <w:r>
        <w:rPr>
          <w:spacing w:val="80"/>
        </w:rPr>
        <w:t xml:space="preserve">  </w:t>
      </w:r>
      <w:r>
        <w:t>и</w:t>
      </w:r>
      <w:r>
        <w:rPr>
          <w:spacing w:val="75"/>
          <w:w w:val="150"/>
        </w:rPr>
        <w:t xml:space="preserve">  </w:t>
      </w:r>
      <w:r>
        <w:t>качественных</w:t>
      </w:r>
      <w:r>
        <w:rPr>
          <w:spacing w:val="80"/>
        </w:rPr>
        <w:t xml:space="preserve">  </w:t>
      </w:r>
      <w:r>
        <w:t>задач по</w:t>
      </w:r>
      <w:r>
        <w:rPr>
          <w:spacing w:val="66"/>
        </w:rPr>
        <w:t xml:space="preserve">  </w:t>
      </w:r>
      <w:r>
        <w:t>физике</w:t>
      </w:r>
      <w:r>
        <w:rPr>
          <w:spacing w:val="66"/>
        </w:rPr>
        <w:t xml:space="preserve">  </w:t>
      </w:r>
      <w:r>
        <w:t>и</w:t>
      </w:r>
      <w:r>
        <w:rPr>
          <w:spacing w:val="64"/>
        </w:rPr>
        <w:t xml:space="preserve">  </w:t>
      </w:r>
      <w:r>
        <w:t>химии,</w:t>
      </w:r>
      <w:r>
        <w:rPr>
          <w:spacing w:val="65"/>
        </w:rPr>
        <w:t xml:space="preserve">  </w:t>
      </w:r>
      <w:r>
        <w:t>план</w:t>
      </w:r>
      <w:r>
        <w:rPr>
          <w:spacing w:val="62"/>
        </w:rPr>
        <w:t xml:space="preserve">  </w:t>
      </w:r>
      <w:r>
        <w:t>выполнения</w:t>
      </w:r>
      <w:r>
        <w:rPr>
          <w:spacing w:val="64"/>
        </w:rPr>
        <w:t xml:space="preserve">  </w:t>
      </w:r>
      <w:r>
        <w:t>практической</w:t>
      </w:r>
      <w:r>
        <w:rPr>
          <w:spacing w:val="64"/>
        </w:rPr>
        <w:t xml:space="preserve">  </w:t>
      </w:r>
      <w:r>
        <w:t>или</w:t>
      </w:r>
      <w:r>
        <w:rPr>
          <w:spacing w:val="64"/>
        </w:rPr>
        <w:t xml:space="preserve">  </w:t>
      </w:r>
      <w:r>
        <w:t>исследовательской</w:t>
      </w:r>
      <w:r>
        <w:rPr>
          <w:spacing w:val="64"/>
        </w:rPr>
        <w:t xml:space="preserve">  </w:t>
      </w:r>
      <w:r>
        <w:t>работы с учетом имеющихся ресурсов и собственных возможностей;</w:t>
      </w:r>
    </w:p>
    <w:p w:rsidR="008075EE" w:rsidRDefault="000F3E53">
      <w:pPr>
        <w:pStyle w:val="a3"/>
        <w:spacing w:line="276" w:lineRule="auto"/>
        <w:ind w:right="93"/>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8075EE" w:rsidRDefault="000F3E53">
      <w:pPr>
        <w:pStyle w:val="a3"/>
        <w:spacing w:line="276" w:lineRule="auto"/>
        <w:ind w:right="93"/>
      </w:pPr>
      <w:r>
        <w:t>использовать</w:t>
      </w:r>
      <w:r>
        <w:rPr>
          <w:spacing w:val="-12"/>
        </w:rPr>
        <w:t xml:space="preserve"> </w:t>
      </w:r>
      <w:r>
        <w:t>приёмы</w:t>
      </w:r>
      <w:r>
        <w:rPr>
          <w:spacing w:val="-11"/>
        </w:rPr>
        <w:t xml:space="preserve"> </w:t>
      </w:r>
      <w:r>
        <w:t>рефлексии</w:t>
      </w:r>
      <w:r>
        <w:rPr>
          <w:spacing w:val="-7"/>
        </w:rPr>
        <w:t xml:space="preserve"> </w:t>
      </w:r>
      <w:r>
        <w:t>для</w:t>
      </w:r>
      <w:r>
        <w:rPr>
          <w:spacing w:val="-15"/>
        </w:rPr>
        <w:t xml:space="preserve"> </w:t>
      </w:r>
      <w:r>
        <w:t>оценки</w:t>
      </w:r>
      <w:r>
        <w:rPr>
          <w:spacing w:val="-12"/>
        </w:rPr>
        <w:t xml:space="preserve"> </w:t>
      </w:r>
      <w:r>
        <w:t>ситуации,</w:t>
      </w:r>
      <w:r>
        <w:rPr>
          <w:spacing w:val="-6"/>
        </w:rPr>
        <w:t xml:space="preserve"> </w:t>
      </w:r>
      <w:r>
        <w:t>выбора</w:t>
      </w:r>
      <w:r>
        <w:rPr>
          <w:spacing w:val="-14"/>
        </w:rPr>
        <w:t xml:space="preserve"> </w:t>
      </w:r>
      <w:r>
        <w:t>верного</w:t>
      </w:r>
      <w:r>
        <w:rPr>
          <w:spacing w:val="-8"/>
        </w:rPr>
        <w:t xml:space="preserve"> </w:t>
      </w:r>
      <w:r>
        <w:t>решения</w:t>
      </w:r>
      <w:r>
        <w:rPr>
          <w:spacing w:val="-13"/>
        </w:rPr>
        <w:t xml:space="preserve"> </w:t>
      </w:r>
      <w:r>
        <w:t>при</w:t>
      </w:r>
      <w:r>
        <w:rPr>
          <w:spacing w:val="-7"/>
        </w:rPr>
        <w:t xml:space="preserve"> </w:t>
      </w:r>
      <w:r>
        <w:t>решении качественных и расчетных задач;</w:t>
      </w:r>
    </w:p>
    <w:p w:rsidR="008075EE" w:rsidRDefault="000F3E53">
      <w:pPr>
        <w:pStyle w:val="a3"/>
        <w:spacing w:line="276" w:lineRule="auto"/>
        <w:ind w:right="97"/>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8075EE" w:rsidRDefault="000F3E53">
      <w:pPr>
        <w:pStyle w:val="a3"/>
        <w:spacing w:line="275" w:lineRule="exact"/>
        <w:ind w:left="1366" w:firstLine="0"/>
      </w:pPr>
      <w:r>
        <w:t>Общественно-научные</w:t>
      </w:r>
      <w:r>
        <w:rPr>
          <w:spacing w:val="-11"/>
        </w:rPr>
        <w:t xml:space="preserve"> </w:t>
      </w:r>
      <w:r>
        <w:rPr>
          <w:spacing w:val="-2"/>
        </w:rPr>
        <w:t>предметы.</w:t>
      </w:r>
    </w:p>
    <w:p w:rsidR="008075EE" w:rsidRDefault="000F3E53">
      <w:pPr>
        <w:pStyle w:val="a3"/>
        <w:tabs>
          <w:tab w:val="left" w:pos="3659"/>
          <w:tab w:val="left" w:pos="5981"/>
          <w:tab w:val="left" w:pos="7608"/>
          <w:tab w:val="left" w:pos="10016"/>
        </w:tabs>
        <w:spacing w:before="41" w:line="276" w:lineRule="auto"/>
        <w:ind w:right="92"/>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логические действия:</w:t>
      </w:r>
    </w:p>
    <w:p w:rsidR="008075EE" w:rsidRDefault="000F3E53">
      <w:pPr>
        <w:pStyle w:val="a3"/>
        <w:spacing w:line="276" w:lineRule="auto"/>
        <w:ind w:right="83"/>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8075EE" w:rsidRDefault="000F3E53">
      <w:pPr>
        <w:pStyle w:val="a3"/>
        <w:tabs>
          <w:tab w:val="left" w:pos="3635"/>
          <w:tab w:val="left" w:pos="5871"/>
          <w:tab w:val="left" w:pos="7737"/>
          <w:tab w:val="left" w:pos="9478"/>
        </w:tabs>
        <w:spacing w:before="3" w:line="276" w:lineRule="auto"/>
        <w:ind w:right="87"/>
      </w:pPr>
      <w:r>
        <w:rPr>
          <w:spacing w:val="-2"/>
        </w:rPr>
        <w:t>самостоятельно</w:t>
      </w:r>
      <w:r>
        <w:tab/>
      </w:r>
      <w:r>
        <w:rPr>
          <w:spacing w:val="-2"/>
        </w:rPr>
        <w:t>формулировать</w:t>
      </w:r>
      <w:r>
        <w:tab/>
      </w:r>
      <w:r>
        <w:rPr>
          <w:spacing w:val="-2"/>
        </w:rPr>
        <w:t>социальные</w:t>
      </w:r>
      <w:r>
        <w:tab/>
      </w:r>
      <w:r>
        <w:rPr>
          <w:spacing w:val="-2"/>
        </w:rPr>
        <w:t>проблемы,</w:t>
      </w:r>
      <w:r>
        <w:tab/>
      </w:r>
      <w:r>
        <w:rPr>
          <w:spacing w:val="-2"/>
        </w:rPr>
        <w:t xml:space="preserve">рассматривать </w:t>
      </w:r>
      <w:r>
        <w:t>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8075EE" w:rsidRDefault="000F3E53">
      <w:pPr>
        <w:pStyle w:val="a3"/>
        <w:spacing w:line="275" w:lineRule="exact"/>
        <w:ind w:left="1366" w:firstLine="0"/>
      </w:pPr>
      <w:r>
        <w:t>устанавливать</w:t>
      </w:r>
      <w:r>
        <w:rPr>
          <w:spacing w:val="76"/>
        </w:rPr>
        <w:t xml:space="preserve">   </w:t>
      </w:r>
      <w:r>
        <w:t>существенные</w:t>
      </w:r>
      <w:r>
        <w:rPr>
          <w:spacing w:val="75"/>
        </w:rPr>
        <w:t xml:space="preserve">   </w:t>
      </w:r>
      <w:r>
        <w:t>признак</w:t>
      </w:r>
      <w:r>
        <w:rPr>
          <w:spacing w:val="74"/>
        </w:rPr>
        <w:t xml:space="preserve">   </w:t>
      </w:r>
      <w:r>
        <w:t>или</w:t>
      </w:r>
      <w:r>
        <w:rPr>
          <w:spacing w:val="73"/>
        </w:rPr>
        <w:t xml:space="preserve">   </w:t>
      </w:r>
      <w:r>
        <w:t>основания</w:t>
      </w:r>
      <w:r>
        <w:rPr>
          <w:spacing w:val="76"/>
        </w:rPr>
        <w:t xml:space="preserve">   </w:t>
      </w:r>
      <w:r>
        <w:t>для</w:t>
      </w:r>
      <w:r>
        <w:rPr>
          <w:spacing w:val="75"/>
        </w:rPr>
        <w:t xml:space="preserve">   </w:t>
      </w:r>
      <w:r>
        <w:rPr>
          <w:spacing w:val="-2"/>
        </w:rPr>
        <w:t>классификации</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и</w:t>
      </w:r>
      <w:r>
        <w:rPr>
          <w:spacing w:val="-11"/>
        </w:rPr>
        <w:t xml:space="preserve"> </w:t>
      </w:r>
      <w:r>
        <w:t>типологизации</w:t>
      </w:r>
      <w:r>
        <w:rPr>
          <w:spacing w:val="-13"/>
        </w:rPr>
        <w:t xml:space="preserve"> </w:t>
      </w:r>
      <w:r>
        <w:t>социальных</w:t>
      </w:r>
      <w:r>
        <w:rPr>
          <w:spacing w:val="-14"/>
        </w:rPr>
        <w:t xml:space="preserve"> </w:t>
      </w:r>
      <w:r>
        <w:t>явлений</w:t>
      </w:r>
      <w:r>
        <w:rPr>
          <w:spacing w:val="-13"/>
        </w:rPr>
        <w:t xml:space="preserve"> </w:t>
      </w:r>
      <w:r>
        <w:t>прошлого</w:t>
      </w:r>
      <w:r>
        <w:rPr>
          <w:spacing w:val="-10"/>
        </w:rPr>
        <w:t xml:space="preserve"> </w:t>
      </w:r>
      <w:r>
        <w:t>и</w:t>
      </w:r>
      <w:r>
        <w:rPr>
          <w:spacing w:val="-13"/>
        </w:rPr>
        <w:t xml:space="preserve"> </w:t>
      </w:r>
      <w:r>
        <w:t>современности;</w:t>
      </w:r>
      <w:r>
        <w:rPr>
          <w:spacing w:val="-15"/>
        </w:rPr>
        <w:t xml:space="preserve"> </w:t>
      </w:r>
      <w:r>
        <w:t>группировать,</w:t>
      </w:r>
      <w:r>
        <w:rPr>
          <w:spacing w:val="-11"/>
        </w:rPr>
        <w:t xml:space="preserve"> </w:t>
      </w:r>
      <w:r>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075EE" w:rsidRDefault="000F3E53">
      <w:pPr>
        <w:pStyle w:val="a3"/>
        <w:spacing w:line="276" w:lineRule="auto"/>
        <w:ind w:right="89"/>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w:t>
      </w:r>
      <w:r>
        <w:rPr>
          <w:spacing w:val="-10"/>
        </w:rPr>
        <w:t xml:space="preserve"> </w:t>
      </w:r>
      <w:r>
        <w:t>и</w:t>
      </w:r>
      <w:r>
        <w:rPr>
          <w:spacing w:val="-11"/>
        </w:rPr>
        <w:t xml:space="preserve"> </w:t>
      </w:r>
      <w:r>
        <w:t>проблем</w:t>
      </w:r>
      <w:r>
        <w:rPr>
          <w:spacing w:val="-5"/>
        </w:rPr>
        <w:t xml:space="preserve"> </w:t>
      </w:r>
      <w:r>
        <w:t>устойчивого</w:t>
      </w:r>
      <w:r>
        <w:rPr>
          <w:spacing w:val="-7"/>
        </w:rPr>
        <w:t xml:space="preserve"> </w:t>
      </w:r>
      <w:r>
        <w:t>развития,</w:t>
      </w:r>
      <w:r>
        <w:rPr>
          <w:spacing w:val="40"/>
        </w:rPr>
        <w:t xml:space="preserve"> </w:t>
      </w:r>
      <w:r>
        <w:t>макроэкономических</w:t>
      </w:r>
      <w:r>
        <w:rPr>
          <w:spacing w:val="-12"/>
        </w:rPr>
        <w:t xml:space="preserve"> </w:t>
      </w:r>
      <w:r>
        <w:t>показателей</w:t>
      </w:r>
      <w:r>
        <w:rPr>
          <w:spacing w:val="-6"/>
        </w:rPr>
        <w:t xml:space="preserve"> </w:t>
      </w:r>
      <w:r>
        <w:t>и</w:t>
      </w:r>
      <w:r>
        <w:rPr>
          <w:spacing w:val="-11"/>
        </w:rPr>
        <w:t xml:space="preserve"> </w:t>
      </w:r>
      <w:r>
        <w:t>качества</w:t>
      </w:r>
      <w:r>
        <w:rPr>
          <w:spacing w:val="-8"/>
        </w:rPr>
        <w:t xml:space="preserve"> </w:t>
      </w:r>
      <w:r>
        <w:t xml:space="preserve">жизни, изменениями содержания парниковых газов в атмосфере и наблюдаемыми климатическими </w:t>
      </w:r>
      <w:r>
        <w:rPr>
          <w:spacing w:val="-2"/>
        </w:rPr>
        <w:t>изменениями;</w:t>
      </w:r>
    </w:p>
    <w:p w:rsidR="008075EE" w:rsidRDefault="000F3E53">
      <w:pPr>
        <w:pStyle w:val="a3"/>
        <w:spacing w:line="276" w:lineRule="auto"/>
        <w:ind w:right="88"/>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075EE" w:rsidRDefault="000F3E53">
      <w:pPr>
        <w:pStyle w:val="a3"/>
        <w:spacing w:line="278" w:lineRule="auto"/>
        <w:ind w:right="92"/>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8075EE" w:rsidRDefault="000F3E53">
      <w:pPr>
        <w:pStyle w:val="a3"/>
        <w:tabs>
          <w:tab w:val="left" w:pos="3659"/>
          <w:tab w:val="left" w:pos="5981"/>
          <w:tab w:val="left" w:pos="7608"/>
          <w:tab w:val="left" w:pos="10023"/>
        </w:tabs>
        <w:spacing w:line="276" w:lineRule="auto"/>
        <w:ind w:right="85"/>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базовые исследовательские действия:</w:t>
      </w:r>
    </w:p>
    <w:p w:rsidR="008075EE" w:rsidRDefault="000F3E53">
      <w:pPr>
        <w:pStyle w:val="a3"/>
        <w:spacing w:line="276" w:lineRule="auto"/>
        <w:ind w:right="89"/>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40"/>
        </w:rPr>
        <w:t xml:space="preserve"> </w:t>
      </w:r>
      <w:r>
        <w:t>для</w:t>
      </w:r>
      <w:r>
        <w:rPr>
          <w:spacing w:val="69"/>
          <w:w w:val="150"/>
        </w:rPr>
        <w:t xml:space="preserve">  </w:t>
      </w:r>
      <w:r>
        <w:t>формулирования</w:t>
      </w:r>
      <w:r>
        <w:rPr>
          <w:spacing w:val="67"/>
          <w:w w:val="150"/>
        </w:rPr>
        <w:t xml:space="preserve">  </w:t>
      </w:r>
      <w:r>
        <w:t>и</w:t>
      </w:r>
      <w:r>
        <w:rPr>
          <w:spacing w:val="67"/>
          <w:w w:val="150"/>
        </w:rPr>
        <w:t xml:space="preserve">  </w:t>
      </w:r>
      <w:r>
        <w:t>обоснования</w:t>
      </w:r>
      <w:r>
        <w:rPr>
          <w:spacing w:val="67"/>
          <w:w w:val="150"/>
        </w:rPr>
        <w:t xml:space="preserve">  </w:t>
      </w:r>
      <w:r>
        <w:t>собственной</w:t>
      </w:r>
      <w:r>
        <w:rPr>
          <w:spacing w:val="67"/>
          <w:w w:val="150"/>
        </w:rPr>
        <w:t xml:space="preserve">  </w:t>
      </w:r>
      <w:r>
        <w:t>точки</w:t>
      </w:r>
      <w:r>
        <w:rPr>
          <w:spacing w:val="67"/>
          <w:w w:val="150"/>
        </w:rPr>
        <w:t xml:space="preserve">  </w:t>
      </w:r>
      <w:r>
        <w:t>зрения</w:t>
      </w:r>
      <w:r>
        <w:rPr>
          <w:spacing w:val="67"/>
          <w:w w:val="150"/>
        </w:rPr>
        <w:t xml:space="preserve">  </w:t>
      </w:r>
      <w:r>
        <w:t>(версии,</w:t>
      </w:r>
      <w:r>
        <w:rPr>
          <w:spacing w:val="68"/>
          <w:w w:val="150"/>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8075EE" w:rsidRDefault="000F3E53">
      <w:pPr>
        <w:pStyle w:val="a3"/>
        <w:spacing w:line="276" w:lineRule="auto"/>
        <w:ind w:right="90"/>
      </w:pPr>
      <w:r>
        <w:t>анализировать</w:t>
      </w:r>
      <w:r>
        <w:rPr>
          <w:spacing w:val="-5"/>
        </w:rPr>
        <w:t xml:space="preserve"> </w:t>
      </w:r>
      <w:r>
        <w:t>полученные</w:t>
      </w:r>
      <w:r>
        <w:rPr>
          <w:spacing w:val="-3"/>
        </w:rPr>
        <w:t xml:space="preserve"> </w:t>
      </w:r>
      <w:r>
        <w:t>в</w:t>
      </w:r>
      <w:r>
        <w:rPr>
          <w:spacing w:val="-1"/>
        </w:rPr>
        <w:t xml:space="preserve"> </w:t>
      </w:r>
      <w:r>
        <w:t>ходе</w:t>
      </w:r>
      <w:r>
        <w:rPr>
          <w:spacing w:val="-3"/>
        </w:rPr>
        <w:t xml:space="preserve"> </w:t>
      </w:r>
      <w:r>
        <w:t>решения</w:t>
      </w:r>
      <w:r>
        <w:rPr>
          <w:spacing w:val="-2"/>
        </w:rPr>
        <w:t xml:space="preserve"> </w:t>
      </w:r>
      <w:r>
        <w:t>задачи</w:t>
      </w:r>
      <w:r>
        <w:rPr>
          <w:spacing w:val="-1"/>
        </w:rPr>
        <w:t xml:space="preserve"> </w:t>
      </w:r>
      <w:r>
        <w:t>результаты для</w:t>
      </w:r>
      <w:r>
        <w:rPr>
          <w:spacing w:val="-2"/>
        </w:rPr>
        <w:t xml:space="preserve"> </w:t>
      </w:r>
      <w:r>
        <w:t>описания</w:t>
      </w:r>
      <w:r>
        <w:rPr>
          <w:spacing w:val="-7"/>
        </w:rPr>
        <w:t xml:space="preserve"> </w:t>
      </w:r>
      <w:r>
        <w:t>(реконструкции) в устной и письменной форме исторических событий, явлений, процессов истории родного края, истории России и всемирной истории;</w:t>
      </w:r>
    </w:p>
    <w:p w:rsidR="008075EE" w:rsidRDefault="000F3E53">
      <w:pPr>
        <w:pStyle w:val="a3"/>
        <w:tabs>
          <w:tab w:val="left" w:pos="1883"/>
          <w:tab w:val="left" w:pos="3208"/>
          <w:tab w:val="left" w:pos="4096"/>
          <w:tab w:val="left" w:pos="6288"/>
          <w:tab w:val="left" w:pos="7905"/>
          <w:tab w:val="left" w:pos="8764"/>
          <w:tab w:val="left" w:pos="10237"/>
        </w:tabs>
        <w:spacing w:line="276" w:lineRule="auto"/>
        <w:ind w:right="86"/>
      </w:pPr>
      <w:r>
        <w:t>формулировать</w:t>
      </w:r>
      <w:r>
        <w:rPr>
          <w:spacing w:val="-15"/>
        </w:rPr>
        <w:t xml:space="preserve"> </w:t>
      </w:r>
      <w:r>
        <w:t>аргументы</w:t>
      </w:r>
      <w:r>
        <w:rPr>
          <w:spacing w:val="-15"/>
        </w:rPr>
        <w:t xml:space="preserve"> </w:t>
      </w:r>
      <w:r>
        <w:t>для</w:t>
      </w:r>
      <w:r>
        <w:rPr>
          <w:spacing w:val="-15"/>
        </w:rPr>
        <w:t xml:space="preserve"> </w:t>
      </w:r>
      <w:r>
        <w:t>подтверждения/опровержения</w:t>
      </w:r>
      <w:r>
        <w:rPr>
          <w:spacing w:val="-15"/>
        </w:rPr>
        <w:t xml:space="preserve"> </w:t>
      </w:r>
      <w:r>
        <w:t>собственной</w:t>
      </w:r>
      <w:r>
        <w:rPr>
          <w:spacing w:val="-15"/>
        </w:rPr>
        <w:t xml:space="preserve"> </w:t>
      </w:r>
      <w:r>
        <w:t>или</w:t>
      </w:r>
      <w:r>
        <w:rPr>
          <w:spacing w:val="-15"/>
        </w:rPr>
        <w:t xml:space="preserve"> </w:t>
      </w:r>
      <w:r>
        <w:t xml:space="preserve">предложенной </w:t>
      </w:r>
      <w:r>
        <w:rPr>
          <w:spacing w:val="-2"/>
        </w:rPr>
        <w:t>точки</w:t>
      </w:r>
      <w:r>
        <w:tab/>
      </w:r>
      <w:r>
        <w:rPr>
          <w:spacing w:val="-2"/>
        </w:rPr>
        <w:t>зрения</w:t>
      </w:r>
      <w:r>
        <w:tab/>
      </w:r>
      <w:r>
        <w:rPr>
          <w:spacing w:val="-6"/>
        </w:rPr>
        <w:t>по</w:t>
      </w:r>
      <w:r>
        <w:tab/>
      </w:r>
      <w:r>
        <w:rPr>
          <w:spacing w:val="-2"/>
        </w:rPr>
        <w:t>дискуссионной</w:t>
      </w:r>
      <w:r>
        <w:tab/>
      </w:r>
      <w:r>
        <w:rPr>
          <w:spacing w:val="-2"/>
        </w:rPr>
        <w:t>проблеме</w:t>
      </w:r>
      <w:r>
        <w:tab/>
      </w:r>
      <w:r>
        <w:rPr>
          <w:spacing w:val="-6"/>
        </w:rPr>
        <w:t>из</w:t>
      </w:r>
      <w:r>
        <w:tab/>
      </w:r>
      <w:r>
        <w:rPr>
          <w:spacing w:val="-2"/>
        </w:rPr>
        <w:t>истории</w:t>
      </w:r>
      <w:r>
        <w:tab/>
      </w:r>
      <w:r>
        <w:rPr>
          <w:spacing w:val="-2"/>
        </w:rPr>
        <w:t xml:space="preserve">России </w:t>
      </w:r>
      <w:r>
        <w:t>и всемирной истории и сравнивать предложенную аргументацию, выбирать наиболее аргументированную позицию;</w:t>
      </w:r>
    </w:p>
    <w:p w:rsidR="008075EE" w:rsidRDefault="000F3E53">
      <w:pPr>
        <w:pStyle w:val="a3"/>
        <w:spacing w:line="276" w:lineRule="auto"/>
        <w:ind w:right="92"/>
      </w:pPr>
      <w:r>
        <w:t>актуализировать познавательную задачу, выдвигать гипотезу ее решения, находить аргументы</w:t>
      </w:r>
      <w:r>
        <w:rPr>
          <w:spacing w:val="78"/>
        </w:rPr>
        <w:t xml:space="preserve">    </w:t>
      </w:r>
      <w:r>
        <w:t>для</w:t>
      </w:r>
      <w:r>
        <w:rPr>
          <w:spacing w:val="78"/>
        </w:rPr>
        <w:t xml:space="preserve">    </w:t>
      </w:r>
      <w:r>
        <w:t>доказательства</w:t>
      </w:r>
      <w:r>
        <w:rPr>
          <w:spacing w:val="76"/>
        </w:rPr>
        <w:t xml:space="preserve">    </w:t>
      </w:r>
      <w:r>
        <w:t>своих</w:t>
      </w:r>
      <w:r>
        <w:rPr>
          <w:spacing w:val="77"/>
        </w:rPr>
        <w:t xml:space="preserve">    </w:t>
      </w:r>
      <w:r>
        <w:t>утверждений,</w:t>
      </w:r>
      <w:r>
        <w:rPr>
          <w:spacing w:val="78"/>
        </w:rPr>
        <w:t xml:space="preserve">    </w:t>
      </w:r>
      <w:r>
        <w:t>задавать</w:t>
      </w:r>
      <w:r>
        <w:rPr>
          <w:spacing w:val="77"/>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8075EE" w:rsidRDefault="000F3E53">
      <w:pPr>
        <w:pStyle w:val="a3"/>
        <w:tabs>
          <w:tab w:val="left" w:pos="2780"/>
          <w:tab w:val="left" w:pos="4426"/>
          <w:tab w:val="left" w:pos="6188"/>
          <w:tab w:val="left" w:pos="8635"/>
          <w:tab w:val="left" w:pos="10295"/>
        </w:tabs>
        <w:spacing w:line="276" w:lineRule="auto"/>
        <w:ind w:right="83"/>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w:t>
      </w:r>
      <w:r>
        <w:rPr>
          <w:spacing w:val="-2"/>
        </w:rPr>
        <w:t>социальных</w:t>
      </w:r>
      <w:r>
        <w:tab/>
      </w:r>
      <w:r>
        <w:rPr>
          <w:spacing w:val="-2"/>
        </w:rPr>
        <w:t>науках,</w:t>
      </w:r>
      <w:r>
        <w:tab/>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8075EE" w:rsidRDefault="000F3E53">
      <w:pPr>
        <w:pStyle w:val="a3"/>
        <w:tabs>
          <w:tab w:val="left" w:pos="3659"/>
          <w:tab w:val="left" w:pos="5984"/>
          <w:tab w:val="left" w:pos="7611"/>
          <w:tab w:val="left" w:pos="10018"/>
        </w:tabs>
        <w:spacing w:line="276" w:lineRule="auto"/>
        <w:ind w:right="89"/>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включает работу с информацией: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1"/>
      </w:pPr>
      <w:r>
        <w:lastRenderedPageBreak/>
        <w:t>владеть навыками получения социальной информации из</w:t>
      </w:r>
      <w:r>
        <w:rPr>
          <w:spacing w:val="40"/>
        </w:rPr>
        <w:t xml:space="preserve"> </w:t>
      </w:r>
      <w:r>
        <w:t>источников разных типов и различать</w:t>
      </w:r>
      <w:r>
        <w:rPr>
          <w:spacing w:val="66"/>
        </w:rPr>
        <w:t xml:space="preserve">   </w:t>
      </w:r>
      <w:r>
        <w:t>в</w:t>
      </w:r>
      <w:r>
        <w:rPr>
          <w:spacing w:val="65"/>
        </w:rPr>
        <w:t xml:space="preserve">   </w:t>
      </w:r>
      <w:r>
        <w:t>ней</w:t>
      </w:r>
      <w:r>
        <w:rPr>
          <w:spacing w:val="65"/>
        </w:rPr>
        <w:t xml:space="preserve">   </w:t>
      </w:r>
      <w:r>
        <w:t>события,</w:t>
      </w:r>
      <w:r>
        <w:rPr>
          <w:spacing w:val="65"/>
        </w:rPr>
        <w:t xml:space="preserve">   </w:t>
      </w:r>
      <w:r>
        <w:t>явления,</w:t>
      </w:r>
      <w:r>
        <w:rPr>
          <w:spacing w:val="65"/>
        </w:rPr>
        <w:t xml:space="preserve">   </w:t>
      </w:r>
      <w:r>
        <w:t>процессы;</w:t>
      </w:r>
      <w:r>
        <w:rPr>
          <w:spacing w:val="64"/>
        </w:rPr>
        <w:t xml:space="preserve">   </w:t>
      </w:r>
      <w:r>
        <w:t>факты</w:t>
      </w:r>
      <w:r>
        <w:rPr>
          <w:spacing w:val="67"/>
        </w:rPr>
        <w:t xml:space="preserve">   </w:t>
      </w:r>
      <w:r>
        <w:t>и</w:t>
      </w:r>
      <w:r>
        <w:rPr>
          <w:spacing w:val="65"/>
        </w:rPr>
        <w:t xml:space="preserve">   </w:t>
      </w:r>
      <w:r>
        <w:t>мнения,</w:t>
      </w:r>
      <w:r>
        <w:rPr>
          <w:spacing w:val="65"/>
        </w:rPr>
        <w:t xml:space="preserve">   </w:t>
      </w:r>
      <w:r>
        <w:t>описания и объяснения, гипотезы и теории, обобщать историческую информацию по истории России и зарубежных стран;</w:t>
      </w:r>
    </w:p>
    <w:p w:rsidR="008075EE" w:rsidRDefault="000F3E53">
      <w:pPr>
        <w:pStyle w:val="a3"/>
        <w:tabs>
          <w:tab w:val="left" w:pos="1437"/>
          <w:tab w:val="left" w:pos="3274"/>
          <w:tab w:val="left" w:pos="3922"/>
          <w:tab w:val="left" w:pos="5285"/>
          <w:tab w:val="left" w:pos="5788"/>
          <w:tab w:val="left" w:pos="7454"/>
          <w:tab w:val="left" w:pos="7861"/>
          <w:tab w:val="left" w:pos="9276"/>
          <w:tab w:val="left" w:pos="9695"/>
        </w:tabs>
        <w:spacing w:line="276" w:lineRule="auto"/>
        <w:ind w:right="92"/>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w:t>
      </w:r>
      <w:r>
        <w:rPr>
          <w:spacing w:val="-2"/>
        </w:rPr>
        <w:t>обоснованные</w:t>
      </w:r>
      <w:r>
        <w:tab/>
      </w:r>
      <w:r>
        <w:rPr>
          <w:spacing w:val="-2"/>
        </w:rPr>
        <w:t>выводы,</w:t>
      </w:r>
      <w:r>
        <w:tab/>
      </w:r>
      <w:r>
        <w:rPr>
          <w:spacing w:val="-2"/>
        </w:rPr>
        <w:t>различать</w:t>
      </w:r>
      <w:r>
        <w:tab/>
      </w:r>
      <w:r>
        <w:rPr>
          <w:spacing w:val="-2"/>
        </w:rPr>
        <w:t>отдельные</w:t>
      </w:r>
      <w:r>
        <w:tab/>
      </w:r>
      <w:r>
        <w:tab/>
      </w:r>
      <w:r>
        <w:rPr>
          <w:spacing w:val="-2"/>
        </w:rPr>
        <w:t xml:space="preserve">компоненты </w:t>
      </w:r>
      <w:r>
        <w:rPr>
          <w:spacing w:val="-10"/>
        </w:rPr>
        <w:t>в</w:t>
      </w:r>
      <w:r>
        <w:tab/>
      </w:r>
      <w:r>
        <w:rPr>
          <w:spacing w:val="-2"/>
        </w:rPr>
        <w:t>информационном</w:t>
      </w:r>
      <w:r>
        <w:tab/>
      </w:r>
      <w:r>
        <w:tab/>
      </w:r>
      <w:r>
        <w:rPr>
          <w:spacing w:val="-2"/>
        </w:rPr>
        <w:t>сообщении,</w:t>
      </w:r>
      <w:r>
        <w:tab/>
      </w:r>
      <w:r>
        <w:tab/>
      </w:r>
      <w:r>
        <w:rPr>
          <w:spacing w:val="-2"/>
        </w:rPr>
        <w:t>осуществлять</w:t>
      </w:r>
      <w:r>
        <w:tab/>
      </w:r>
      <w:r>
        <w:tab/>
      </w:r>
      <w:r>
        <w:rPr>
          <w:spacing w:val="-2"/>
        </w:rPr>
        <w:t>анализ,</w:t>
      </w:r>
      <w:r>
        <w:tab/>
      </w:r>
      <w:r>
        <w:rPr>
          <w:spacing w:val="-2"/>
        </w:rPr>
        <w:t xml:space="preserve">систематизацию </w:t>
      </w:r>
      <w:r>
        <w:t>и интерпретацию информации различных видов и форм представления;</w:t>
      </w:r>
    </w:p>
    <w:p w:rsidR="008075EE" w:rsidRDefault="000F3E53">
      <w:pPr>
        <w:pStyle w:val="a3"/>
        <w:spacing w:before="1" w:line="276" w:lineRule="auto"/>
        <w:ind w:right="91"/>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6"/>
        </w:rPr>
        <w:t xml:space="preserve"> </w:t>
      </w:r>
      <w:r>
        <w:t>техники</w:t>
      </w:r>
      <w:r>
        <w:rPr>
          <w:spacing w:val="-2"/>
        </w:rPr>
        <w:t xml:space="preserve"> </w:t>
      </w:r>
      <w:r>
        <w:t>безопасности,</w:t>
      </w:r>
      <w:r>
        <w:rPr>
          <w:spacing w:val="-6"/>
        </w:rPr>
        <w:t xml:space="preserve"> </w:t>
      </w:r>
      <w:r>
        <w:t>гигиены, ресурсосбережения, правовых</w:t>
      </w:r>
      <w:r>
        <w:rPr>
          <w:spacing w:val="-7"/>
        </w:rPr>
        <w:t xml:space="preserve"> </w:t>
      </w:r>
      <w:r>
        <w:t>и</w:t>
      </w:r>
      <w:r>
        <w:rPr>
          <w:spacing w:val="-7"/>
        </w:rPr>
        <w:t xml:space="preserve"> </w:t>
      </w:r>
      <w:r>
        <w:t>этических</w:t>
      </w:r>
      <w:r>
        <w:rPr>
          <w:spacing w:val="-8"/>
        </w:rPr>
        <w:t xml:space="preserve"> </w:t>
      </w:r>
      <w:r>
        <w:t>норм,</w:t>
      </w:r>
      <w:r>
        <w:rPr>
          <w:spacing w:val="-6"/>
        </w:rPr>
        <w:t xml:space="preserve"> </w:t>
      </w:r>
      <w:r>
        <w:t>норм информационной безопасности;</w:t>
      </w:r>
    </w:p>
    <w:p w:rsidR="008075EE" w:rsidRDefault="000F3E53">
      <w:pPr>
        <w:pStyle w:val="a3"/>
        <w:spacing w:before="1" w:line="276" w:lineRule="auto"/>
        <w:ind w:right="84"/>
      </w:pPr>
      <w:r>
        <w:t>оценивать достоверность, легитимность информации на основе различения видов письменных</w:t>
      </w:r>
      <w:r>
        <w:rPr>
          <w:spacing w:val="-11"/>
        </w:rPr>
        <w:t xml:space="preserve"> </w:t>
      </w:r>
      <w:r>
        <w:t>исторических</w:t>
      </w:r>
      <w:r>
        <w:rPr>
          <w:spacing w:val="-11"/>
        </w:rPr>
        <w:t xml:space="preserve"> </w:t>
      </w:r>
      <w:r>
        <w:t>источников</w:t>
      </w:r>
      <w:r>
        <w:rPr>
          <w:spacing w:val="-9"/>
        </w:rPr>
        <w:t xml:space="preserve"> </w:t>
      </w:r>
      <w:r>
        <w:t>по</w:t>
      </w:r>
      <w:r>
        <w:rPr>
          <w:spacing w:val="-6"/>
        </w:rPr>
        <w:t xml:space="preserve"> </w:t>
      </w:r>
      <w:r>
        <w:t>истории</w:t>
      </w:r>
      <w:r>
        <w:rPr>
          <w:spacing w:val="-5"/>
        </w:rPr>
        <w:t xml:space="preserve"> </w:t>
      </w:r>
      <w:r>
        <w:t>России</w:t>
      </w:r>
      <w:r>
        <w:rPr>
          <w:spacing w:val="-10"/>
        </w:rPr>
        <w:t xml:space="preserve"> </w:t>
      </w:r>
      <w:r>
        <w:t>и</w:t>
      </w:r>
      <w:r>
        <w:rPr>
          <w:spacing w:val="-10"/>
        </w:rPr>
        <w:t xml:space="preserve"> </w:t>
      </w:r>
      <w:r>
        <w:t>всемирной</w:t>
      </w:r>
      <w:r>
        <w:rPr>
          <w:spacing w:val="-10"/>
        </w:rPr>
        <w:t xml:space="preserve"> </w:t>
      </w:r>
      <w:r>
        <w:t>истории,</w:t>
      </w:r>
      <w:r>
        <w:rPr>
          <w:spacing w:val="-8"/>
        </w:rPr>
        <w:t xml:space="preserve"> </w:t>
      </w:r>
      <w:r>
        <w:t>выявления</w:t>
      </w:r>
      <w:r>
        <w:rPr>
          <w:spacing w:val="-6"/>
        </w:rPr>
        <w:t xml:space="preserve"> </w:t>
      </w:r>
      <w:r>
        <w:t>позиции автора</w:t>
      </w:r>
      <w:r>
        <w:rPr>
          <w:spacing w:val="-15"/>
        </w:rPr>
        <w:t xml:space="preserve"> </w:t>
      </w:r>
      <w:r>
        <w:t>документа</w:t>
      </w:r>
      <w:r>
        <w:rPr>
          <w:spacing w:val="-15"/>
        </w:rPr>
        <w:t xml:space="preserve"> </w:t>
      </w:r>
      <w:r>
        <w:t>и</w:t>
      </w:r>
      <w:r>
        <w:rPr>
          <w:spacing w:val="-10"/>
        </w:rPr>
        <w:t xml:space="preserve"> </w:t>
      </w:r>
      <w:r>
        <w:t>участников</w:t>
      </w:r>
      <w:r>
        <w:rPr>
          <w:spacing w:val="-14"/>
        </w:rPr>
        <w:t xml:space="preserve"> </w:t>
      </w:r>
      <w:r>
        <w:t>событий,</w:t>
      </w:r>
      <w:r>
        <w:rPr>
          <w:spacing w:val="-14"/>
        </w:rPr>
        <w:t xml:space="preserve"> </w:t>
      </w:r>
      <w:r>
        <w:t>основной</w:t>
      </w:r>
      <w:r>
        <w:rPr>
          <w:spacing w:val="-14"/>
        </w:rPr>
        <w:t xml:space="preserve"> </w:t>
      </w:r>
      <w:r>
        <w:t>мысли,</w:t>
      </w:r>
      <w:r>
        <w:rPr>
          <w:spacing w:val="-15"/>
        </w:rPr>
        <w:t xml:space="preserve"> </w:t>
      </w:r>
      <w:r>
        <w:t>основной</w:t>
      </w:r>
      <w:r>
        <w:rPr>
          <w:spacing w:val="-14"/>
        </w:rPr>
        <w:t xml:space="preserve"> </w:t>
      </w:r>
      <w:r>
        <w:t>и</w:t>
      </w:r>
      <w:r>
        <w:rPr>
          <w:spacing w:val="-11"/>
        </w:rPr>
        <w:t xml:space="preserve"> </w:t>
      </w:r>
      <w:r>
        <w:t>дополнительной</w:t>
      </w:r>
      <w:r>
        <w:rPr>
          <w:spacing w:val="-11"/>
        </w:rPr>
        <w:t xml:space="preserve"> </w:t>
      </w:r>
      <w:r>
        <w:t>информации, достоверности содержания.</w:t>
      </w:r>
    </w:p>
    <w:p w:rsidR="008075EE" w:rsidRDefault="000F3E53">
      <w:pPr>
        <w:pStyle w:val="a3"/>
        <w:spacing w:line="276" w:lineRule="auto"/>
        <w:ind w:left="1366" w:right="93" w:firstLine="0"/>
      </w:pPr>
      <w:r>
        <w:t>Формирование универсальных учебных коммуникативных действий включает умения: владеть</w:t>
      </w:r>
      <w:r>
        <w:rPr>
          <w:spacing w:val="-15"/>
        </w:rPr>
        <w:t xml:space="preserve"> </w:t>
      </w:r>
      <w:r>
        <w:t>различными</w:t>
      </w:r>
      <w:r>
        <w:rPr>
          <w:spacing w:val="-15"/>
        </w:rPr>
        <w:t xml:space="preserve"> </w:t>
      </w:r>
      <w:r>
        <w:t>способами</w:t>
      </w:r>
      <w:r>
        <w:rPr>
          <w:spacing w:val="-16"/>
        </w:rPr>
        <w:t xml:space="preserve"> </w:t>
      </w:r>
      <w:r>
        <w:t>общения</w:t>
      </w:r>
      <w:r>
        <w:rPr>
          <w:spacing w:val="-15"/>
        </w:rPr>
        <w:t xml:space="preserve"> </w:t>
      </w:r>
      <w:r>
        <w:t>и</w:t>
      </w:r>
      <w:r>
        <w:rPr>
          <w:spacing w:val="-15"/>
        </w:rPr>
        <w:t xml:space="preserve"> </w:t>
      </w:r>
      <w:r>
        <w:t>взаимодействия</w:t>
      </w:r>
      <w:r>
        <w:rPr>
          <w:spacing w:val="-15"/>
        </w:rPr>
        <w:t xml:space="preserve"> </w:t>
      </w:r>
      <w:r>
        <w:t>с</w:t>
      </w:r>
      <w:r>
        <w:rPr>
          <w:spacing w:val="-15"/>
        </w:rPr>
        <w:t xml:space="preserve"> </w:t>
      </w:r>
      <w:r>
        <w:t>учетом</w:t>
      </w:r>
      <w:r>
        <w:rPr>
          <w:spacing w:val="-15"/>
        </w:rPr>
        <w:t xml:space="preserve"> </w:t>
      </w:r>
      <w:r>
        <w:t>понимания</w:t>
      </w:r>
      <w:r>
        <w:rPr>
          <w:spacing w:val="-17"/>
        </w:rPr>
        <w:t xml:space="preserve"> </w:t>
      </w:r>
      <w:r>
        <w:t>особенностей</w:t>
      </w:r>
    </w:p>
    <w:p w:rsidR="008075EE" w:rsidRDefault="000F3E53">
      <w:pPr>
        <w:pStyle w:val="a3"/>
        <w:tabs>
          <w:tab w:val="left" w:pos="2492"/>
          <w:tab w:val="left" w:pos="5541"/>
          <w:tab w:val="left" w:pos="5925"/>
          <w:tab w:val="left" w:pos="8485"/>
          <w:tab w:val="left" w:pos="9640"/>
          <w:tab w:val="left" w:pos="10614"/>
        </w:tabs>
        <w:spacing w:line="276" w:lineRule="auto"/>
        <w:ind w:right="93" w:firstLine="0"/>
        <w:jc w:val="right"/>
      </w:pPr>
      <w:r>
        <w:rPr>
          <w:spacing w:val="-2"/>
        </w:rPr>
        <w:t>политического,</w:t>
      </w:r>
      <w:r>
        <w:tab/>
      </w:r>
      <w:r>
        <w:rPr>
          <w:spacing w:val="-2"/>
        </w:rPr>
        <w:t>социально-экономического</w:t>
      </w:r>
      <w:r>
        <w:tab/>
      </w:r>
      <w:r>
        <w:rPr>
          <w:spacing w:val="-10"/>
        </w:rPr>
        <w:t>и</w:t>
      </w:r>
      <w:r>
        <w:tab/>
      </w:r>
      <w:r>
        <w:rPr>
          <w:spacing w:val="-2"/>
        </w:rPr>
        <w:t>историко-культурного</w:t>
      </w:r>
      <w:r>
        <w:tab/>
      </w:r>
      <w:r>
        <w:rPr>
          <w:spacing w:val="-2"/>
        </w:rPr>
        <w:t>развития</w:t>
      </w:r>
      <w:r>
        <w:tab/>
      </w:r>
      <w:r>
        <w:rPr>
          <w:spacing w:val="-2"/>
        </w:rPr>
        <w:t>России</w:t>
      </w:r>
      <w:r>
        <w:tab/>
      </w:r>
      <w:r>
        <w:rPr>
          <w:spacing w:val="-4"/>
        </w:rPr>
        <w:t xml:space="preserve">как </w:t>
      </w:r>
      <w:r>
        <w:t>многонационального</w:t>
      </w:r>
      <w:r>
        <w:rPr>
          <w:spacing w:val="-13"/>
        </w:rPr>
        <w:t xml:space="preserve"> </w:t>
      </w:r>
      <w:r>
        <w:t>государства,</w:t>
      </w:r>
      <w:r>
        <w:rPr>
          <w:spacing w:val="-11"/>
        </w:rPr>
        <w:t xml:space="preserve"> </w:t>
      </w:r>
      <w:r>
        <w:t>знакомство</w:t>
      </w:r>
      <w:r>
        <w:rPr>
          <w:spacing w:val="-5"/>
        </w:rPr>
        <w:t xml:space="preserve"> </w:t>
      </w:r>
      <w:r>
        <w:t>с</w:t>
      </w:r>
      <w:r>
        <w:rPr>
          <w:spacing w:val="-15"/>
        </w:rPr>
        <w:t xml:space="preserve"> </w:t>
      </w:r>
      <w:r>
        <w:t>культурой,</w:t>
      </w:r>
      <w:r>
        <w:rPr>
          <w:spacing w:val="-11"/>
        </w:rPr>
        <w:t xml:space="preserve"> </w:t>
      </w:r>
      <w:r>
        <w:t>традициями</w:t>
      </w:r>
      <w:r>
        <w:rPr>
          <w:spacing w:val="-15"/>
        </w:rPr>
        <w:t xml:space="preserve"> </w:t>
      </w:r>
      <w:r>
        <w:t>и</w:t>
      </w:r>
      <w:r>
        <w:rPr>
          <w:spacing w:val="-15"/>
        </w:rPr>
        <w:t xml:space="preserve"> </w:t>
      </w:r>
      <w:r>
        <w:t>обычаями</w:t>
      </w:r>
      <w:r>
        <w:rPr>
          <w:spacing w:val="-15"/>
        </w:rPr>
        <w:t xml:space="preserve"> </w:t>
      </w:r>
      <w:r>
        <w:t>народов</w:t>
      </w:r>
      <w:r>
        <w:rPr>
          <w:spacing w:val="-15"/>
        </w:rPr>
        <w:t xml:space="preserve"> </w:t>
      </w:r>
      <w:r>
        <w:t>России; выбирать тематику и методы совместных действий с учетом возможностей каждого</w:t>
      </w:r>
      <w:r>
        <w:rPr>
          <w:spacing w:val="40"/>
        </w:rPr>
        <w:t xml:space="preserve"> </w:t>
      </w:r>
      <w:r>
        <w:t>члена</w:t>
      </w:r>
      <w:r>
        <w:rPr>
          <w:spacing w:val="40"/>
        </w:rPr>
        <w:t xml:space="preserve"> </w:t>
      </w:r>
      <w:r>
        <w:t>коллектива</w:t>
      </w:r>
      <w:r>
        <w:rPr>
          <w:spacing w:val="76"/>
        </w:rPr>
        <w:t xml:space="preserve"> </w:t>
      </w:r>
      <w:r>
        <w:t>при</w:t>
      </w:r>
      <w:r>
        <w:rPr>
          <w:spacing w:val="51"/>
          <w:w w:val="150"/>
        </w:rPr>
        <w:t xml:space="preserve"> </w:t>
      </w:r>
      <w:r>
        <w:t>участии</w:t>
      </w:r>
      <w:r>
        <w:rPr>
          <w:spacing w:val="55"/>
          <w:w w:val="150"/>
        </w:rPr>
        <w:t xml:space="preserve"> </w:t>
      </w:r>
      <w:r>
        <w:t>в</w:t>
      </w:r>
      <w:r>
        <w:rPr>
          <w:spacing w:val="51"/>
          <w:w w:val="150"/>
        </w:rPr>
        <w:t xml:space="preserve"> </w:t>
      </w:r>
      <w:r>
        <w:t>диалогическом</w:t>
      </w:r>
      <w:r>
        <w:rPr>
          <w:spacing w:val="52"/>
          <w:w w:val="150"/>
        </w:rPr>
        <w:t xml:space="preserve"> </w:t>
      </w:r>
      <w:r>
        <w:t>и</w:t>
      </w:r>
      <w:r>
        <w:rPr>
          <w:spacing w:val="50"/>
          <w:w w:val="150"/>
        </w:rPr>
        <w:t xml:space="preserve"> </w:t>
      </w:r>
      <w:r>
        <w:t>полилогическом</w:t>
      </w:r>
      <w:r>
        <w:rPr>
          <w:spacing w:val="77"/>
        </w:rPr>
        <w:t xml:space="preserve"> </w:t>
      </w:r>
      <w:r>
        <w:t>общении</w:t>
      </w:r>
      <w:r>
        <w:rPr>
          <w:spacing w:val="77"/>
        </w:rPr>
        <w:t xml:space="preserve"> </w:t>
      </w:r>
      <w:r>
        <w:t>по</w:t>
      </w:r>
      <w:r>
        <w:rPr>
          <w:spacing w:val="54"/>
          <w:w w:val="150"/>
        </w:rPr>
        <w:t xml:space="preserve"> </w:t>
      </w:r>
      <w:r>
        <w:t>вопросам</w:t>
      </w:r>
      <w:r>
        <w:rPr>
          <w:spacing w:val="52"/>
          <w:w w:val="150"/>
        </w:rPr>
        <w:t xml:space="preserve"> </w:t>
      </w:r>
      <w:r>
        <w:rPr>
          <w:spacing w:val="-2"/>
        </w:rPr>
        <w:t>развития</w:t>
      </w:r>
    </w:p>
    <w:p w:rsidR="008075EE" w:rsidRDefault="000F3E53">
      <w:pPr>
        <w:pStyle w:val="a3"/>
        <w:ind w:firstLine="0"/>
      </w:pPr>
      <w:r>
        <w:t>общества</w:t>
      </w:r>
      <w:r>
        <w:rPr>
          <w:spacing w:val="-7"/>
        </w:rPr>
        <w:t xml:space="preserve"> </w:t>
      </w:r>
      <w:r>
        <w:t>в</w:t>
      </w:r>
      <w:r>
        <w:rPr>
          <w:spacing w:val="-1"/>
        </w:rPr>
        <w:t xml:space="preserve"> </w:t>
      </w:r>
      <w:r>
        <w:t>прошлом</w:t>
      </w:r>
      <w:r>
        <w:rPr>
          <w:spacing w:val="2"/>
        </w:rPr>
        <w:t xml:space="preserve"> </w:t>
      </w:r>
      <w:r>
        <w:t>и</w:t>
      </w:r>
      <w:r>
        <w:rPr>
          <w:spacing w:val="-2"/>
        </w:rPr>
        <w:t xml:space="preserve"> сегодня;</w:t>
      </w:r>
    </w:p>
    <w:p w:rsidR="008075EE" w:rsidRDefault="000F3E53">
      <w:pPr>
        <w:pStyle w:val="a3"/>
        <w:spacing w:before="41" w:line="276" w:lineRule="auto"/>
        <w:ind w:right="83"/>
      </w:pPr>
      <w:r>
        <w:t>ориентироваться в направлениях профессиональной деятельности, связанных с социально- гуманитарной подготовкой.</w:t>
      </w:r>
    </w:p>
    <w:p w:rsidR="008075EE" w:rsidRDefault="000F3E53">
      <w:pPr>
        <w:pStyle w:val="a3"/>
        <w:spacing w:line="276" w:lineRule="auto"/>
        <w:ind w:left="1366" w:right="96" w:firstLine="0"/>
      </w:pPr>
      <w:r>
        <w:t>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w:t>
      </w:r>
    </w:p>
    <w:p w:rsidR="008075EE" w:rsidRDefault="000F3E53">
      <w:pPr>
        <w:pStyle w:val="a3"/>
        <w:spacing w:line="278" w:lineRule="auto"/>
        <w:ind w:right="91" w:firstLine="0"/>
      </w:pPr>
      <w:r>
        <w:t>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075EE" w:rsidRDefault="000F3E53">
      <w:pPr>
        <w:pStyle w:val="a3"/>
        <w:spacing w:line="276" w:lineRule="auto"/>
        <w:ind w:right="90"/>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075EE" w:rsidRDefault="000F3E53">
      <w:pPr>
        <w:pStyle w:val="a3"/>
        <w:tabs>
          <w:tab w:val="left" w:pos="3535"/>
          <w:tab w:val="left" w:pos="5512"/>
          <w:tab w:val="left" w:pos="7330"/>
          <w:tab w:val="left" w:pos="9465"/>
          <w:tab w:val="left" w:pos="10411"/>
        </w:tabs>
        <w:spacing w:line="276" w:lineRule="auto"/>
        <w:ind w:right="87"/>
        <w:jc w:val="right"/>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 xml:space="preserve">форм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w:t>
      </w:r>
      <w:r>
        <w:rPr>
          <w:spacing w:val="-6"/>
        </w:rPr>
        <w:t xml:space="preserve"> </w:t>
      </w:r>
      <w:r>
        <w:t>в</w:t>
      </w:r>
      <w:r>
        <w:rPr>
          <w:spacing w:val="-6"/>
        </w:rPr>
        <w:t xml:space="preserve"> </w:t>
      </w:r>
      <w:r>
        <w:t>рамках</w:t>
      </w:r>
      <w:r>
        <w:rPr>
          <w:spacing w:val="-3"/>
        </w:rPr>
        <w:t xml:space="preserve"> </w:t>
      </w:r>
      <w:r>
        <w:t>урочной и</w:t>
      </w:r>
      <w:r>
        <w:rPr>
          <w:spacing w:val="-7"/>
        </w:rPr>
        <w:t xml:space="preserve"> </w:t>
      </w:r>
      <w:r>
        <w:t>внеурочной</w:t>
      </w:r>
      <w:r>
        <w:rPr>
          <w:spacing w:val="-2"/>
        </w:rPr>
        <w:t xml:space="preserve"> </w:t>
      </w:r>
      <w:r>
        <w:t>деятельности. ФГОС СОО</w:t>
      </w:r>
      <w:r>
        <w:rPr>
          <w:spacing w:val="-6"/>
        </w:rPr>
        <w:t xml:space="preserve"> </w:t>
      </w:r>
      <w:r>
        <w:t>определяет индивидуальный проект как</w:t>
      </w:r>
      <w:r>
        <w:rPr>
          <w:spacing w:val="-7"/>
        </w:rPr>
        <w:t xml:space="preserve"> </w:t>
      </w:r>
      <w:r>
        <w:t>особую форму</w:t>
      </w:r>
      <w:r>
        <w:rPr>
          <w:spacing w:val="-11"/>
        </w:rPr>
        <w:t xml:space="preserve"> </w:t>
      </w:r>
      <w:r>
        <w:t>организации</w:t>
      </w:r>
      <w:r>
        <w:rPr>
          <w:spacing w:val="-3"/>
        </w:rPr>
        <w:t xml:space="preserve"> </w:t>
      </w:r>
      <w:r>
        <w:t>деятельности обучающихся (учебное исследование или учебный проект). Индивидуальный проект выполняется обучающимся</w:t>
      </w:r>
      <w:r>
        <w:rPr>
          <w:spacing w:val="30"/>
        </w:rPr>
        <w:t xml:space="preserve"> </w:t>
      </w:r>
      <w:r>
        <w:t>самостоятельно</w:t>
      </w:r>
      <w:r>
        <w:rPr>
          <w:spacing w:val="35"/>
        </w:rPr>
        <w:t xml:space="preserve"> </w:t>
      </w:r>
      <w:r>
        <w:t>под</w:t>
      </w:r>
      <w:r>
        <w:rPr>
          <w:spacing w:val="28"/>
        </w:rPr>
        <w:t xml:space="preserve"> </w:t>
      </w:r>
      <w:r>
        <w:t>руководством учителя</w:t>
      </w:r>
      <w:r>
        <w:rPr>
          <w:spacing w:val="30"/>
        </w:rPr>
        <w:t xml:space="preserve"> </w:t>
      </w:r>
      <w:r>
        <w:t>(тьютора) по</w:t>
      </w:r>
      <w:r>
        <w:rPr>
          <w:spacing w:val="39"/>
        </w:rPr>
        <w:t xml:space="preserve"> </w:t>
      </w:r>
      <w:r>
        <w:t>выбранной теме в</w:t>
      </w:r>
      <w:r>
        <w:rPr>
          <w:spacing w:val="32"/>
        </w:rPr>
        <w:t xml:space="preserve"> </w:t>
      </w:r>
      <w:r>
        <w:t>рамках одного</w:t>
      </w:r>
      <w:r>
        <w:rPr>
          <w:spacing w:val="64"/>
          <w:w w:val="150"/>
        </w:rPr>
        <w:t xml:space="preserve"> </w:t>
      </w:r>
      <w:r>
        <w:t>или</w:t>
      </w:r>
      <w:r>
        <w:rPr>
          <w:spacing w:val="60"/>
          <w:w w:val="150"/>
        </w:rPr>
        <w:t xml:space="preserve"> </w:t>
      </w:r>
      <w:r>
        <w:t>нескольких</w:t>
      </w:r>
      <w:r>
        <w:rPr>
          <w:spacing w:val="58"/>
          <w:w w:val="150"/>
        </w:rPr>
        <w:t xml:space="preserve"> </w:t>
      </w:r>
      <w:r>
        <w:t>изучаемых</w:t>
      </w:r>
      <w:r>
        <w:rPr>
          <w:spacing w:val="64"/>
          <w:w w:val="150"/>
        </w:rPr>
        <w:t xml:space="preserve"> </w:t>
      </w:r>
      <w:r>
        <w:t>учебных</w:t>
      </w:r>
      <w:r>
        <w:rPr>
          <w:spacing w:val="63"/>
          <w:w w:val="150"/>
        </w:rPr>
        <w:t xml:space="preserve"> </w:t>
      </w:r>
      <w:r>
        <w:t>предметов,</w:t>
      </w:r>
      <w:r>
        <w:rPr>
          <w:spacing w:val="61"/>
          <w:w w:val="150"/>
        </w:rPr>
        <w:t xml:space="preserve"> </w:t>
      </w:r>
      <w:r>
        <w:t>курсов</w:t>
      </w:r>
      <w:r>
        <w:rPr>
          <w:spacing w:val="64"/>
          <w:w w:val="150"/>
        </w:rPr>
        <w:t xml:space="preserve"> </w:t>
      </w:r>
      <w:r>
        <w:t>в</w:t>
      </w:r>
      <w:r>
        <w:rPr>
          <w:spacing w:val="61"/>
          <w:w w:val="150"/>
        </w:rPr>
        <w:t xml:space="preserve"> </w:t>
      </w:r>
      <w:r>
        <w:t>любой</w:t>
      </w:r>
      <w:r>
        <w:rPr>
          <w:spacing w:val="60"/>
          <w:w w:val="150"/>
        </w:rPr>
        <w:t xml:space="preserve"> </w:t>
      </w:r>
      <w:r>
        <w:t>избранной</w:t>
      </w:r>
      <w:r>
        <w:rPr>
          <w:spacing w:val="55"/>
          <w:w w:val="150"/>
        </w:rPr>
        <w:t xml:space="preserve"> </w:t>
      </w:r>
      <w:r>
        <w:rPr>
          <w:spacing w:val="-2"/>
        </w:rPr>
        <w:t>области</w:t>
      </w:r>
    </w:p>
    <w:p w:rsidR="008075EE" w:rsidRDefault="008075EE">
      <w:pPr>
        <w:pStyle w:val="a3"/>
        <w:spacing w:line="276" w:lineRule="auto"/>
        <w:jc w:val="right"/>
        <w:sectPr w:rsidR="008075EE">
          <w:pgSz w:w="11900" w:h="16840"/>
          <w:pgMar w:top="1360" w:right="425" w:bottom="280" w:left="425" w:header="1025" w:footer="0" w:gutter="0"/>
          <w:cols w:space="720"/>
        </w:sectPr>
      </w:pPr>
    </w:p>
    <w:p w:rsidR="008075EE" w:rsidRDefault="000F3E53">
      <w:pPr>
        <w:pStyle w:val="a3"/>
        <w:spacing w:before="98" w:line="276" w:lineRule="auto"/>
        <w:ind w:right="93" w:firstLine="0"/>
      </w:pPr>
      <w:r>
        <w:lastRenderedPageBreak/>
        <w:t>деятельности (познавательной, практической, учебно-исследовательской, социальной, художественно-творческой, иной).</w:t>
      </w:r>
    </w:p>
    <w:p w:rsidR="008075EE" w:rsidRDefault="000F3E53">
      <w:pPr>
        <w:pStyle w:val="a3"/>
        <w:spacing w:line="275" w:lineRule="exact"/>
        <w:ind w:left="1366" w:firstLine="0"/>
      </w:pPr>
      <w:r>
        <w:t>Результаты</w:t>
      </w:r>
      <w:r>
        <w:rPr>
          <w:spacing w:val="-6"/>
        </w:rPr>
        <w:t xml:space="preserve"> </w:t>
      </w:r>
      <w:r>
        <w:t>выполнения</w:t>
      </w:r>
      <w:r>
        <w:rPr>
          <w:spacing w:val="-10"/>
        </w:rPr>
        <w:t xml:space="preserve"> </w:t>
      </w:r>
      <w:r>
        <w:t>индивидуального</w:t>
      </w:r>
      <w:r>
        <w:rPr>
          <w:spacing w:val="-5"/>
        </w:rPr>
        <w:t xml:space="preserve"> </w:t>
      </w:r>
      <w:r>
        <w:t>проекта</w:t>
      </w:r>
      <w:r>
        <w:rPr>
          <w:spacing w:val="-6"/>
        </w:rPr>
        <w:t xml:space="preserve"> </w:t>
      </w:r>
      <w:r>
        <w:t>должны</w:t>
      </w:r>
      <w:r>
        <w:rPr>
          <w:spacing w:val="-8"/>
        </w:rPr>
        <w:t xml:space="preserve"> </w:t>
      </w:r>
      <w:r>
        <w:rPr>
          <w:spacing w:val="-2"/>
        </w:rPr>
        <w:t>отражать:</w:t>
      </w:r>
    </w:p>
    <w:p w:rsidR="008075EE" w:rsidRDefault="000F3E53">
      <w:pPr>
        <w:pStyle w:val="a3"/>
        <w:spacing w:before="41" w:line="276" w:lineRule="auto"/>
        <w:ind w:right="87"/>
      </w:pPr>
      <w:r>
        <w:t>сформированность навыков коммуникативной, учебно-исследовательской деятельности, критического мышления;</w:t>
      </w:r>
    </w:p>
    <w:p w:rsidR="008075EE" w:rsidRDefault="000F3E53">
      <w:pPr>
        <w:pStyle w:val="a3"/>
        <w:spacing w:line="276" w:lineRule="auto"/>
        <w:ind w:left="1366" w:right="81" w:firstLine="0"/>
      </w:pPr>
      <w:r>
        <w:t>способность к инновационной, аналитической, творческой, интеллектуальной деятельности; сформированность</w:t>
      </w:r>
      <w:r>
        <w:rPr>
          <w:spacing w:val="5"/>
        </w:rPr>
        <w:t xml:space="preserve"> </w:t>
      </w:r>
      <w:r>
        <w:t>навыков</w:t>
      </w:r>
      <w:r>
        <w:rPr>
          <w:spacing w:val="7"/>
        </w:rPr>
        <w:t xml:space="preserve"> </w:t>
      </w:r>
      <w:r>
        <w:t>проектной</w:t>
      </w:r>
      <w:r>
        <w:rPr>
          <w:spacing w:val="6"/>
        </w:rPr>
        <w:t xml:space="preserve"> </w:t>
      </w:r>
      <w:r>
        <w:t>деятельности,</w:t>
      </w:r>
      <w:r>
        <w:rPr>
          <w:spacing w:val="8"/>
        </w:rPr>
        <w:t xml:space="preserve"> </w:t>
      </w:r>
      <w:r>
        <w:t>а</w:t>
      </w:r>
      <w:r>
        <w:rPr>
          <w:spacing w:val="9"/>
        </w:rPr>
        <w:t xml:space="preserve"> </w:t>
      </w:r>
      <w:r>
        <w:t>также</w:t>
      </w:r>
      <w:r>
        <w:rPr>
          <w:spacing w:val="5"/>
        </w:rPr>
        <w:t xml:space="preserve"> </w:t>
      </w:r>
      <w:r>
        <w:t>самостоятельного</w:t>
      </w:r>
      <w:r>
        <w:rPr>
          <w:spacing w:val="10"/>
        </w:rPr>
        <w:t xml:space="preserve"> </w:t>
      </w:r>
      <w:r>
        <w:rPr>
          <w:spacing w:val="-2"/>
        </w:rPr>
        <w:t>применения</w:t>
      </w:r>
    </w:p>
    <w:p w:rsidR="008075EE" w:rsidRDefault="000F3E53">
      <w:pPr>
        <w:pStyle w:val="a3"/>
        <w:spacing w:before="3" w:line="276" w:lineRule="auto"/>
        <w:ind w:right="93" w:firstLine="0"/>
      </w:pPr>
      <w:r>
        <w:t>приобретенных</w:t>
      </w:r>
      <w:r>
        <w:rPr>
          <w:spacing w:val="-15"/>
        </w:rPr>
        <w:t xml:space="preserve"> </w:t>
      </w:r>
      <w:r>
        <w:t>знаний</w:t>
      </w:r>
      <w:r>
        <w:rPr>
          <w:spacing w:val="-15"/>
        </w:rPr>
        <w:t xml:space="preserve"> </w:t>
      </w:r>
      <w:r>
        <w:t>и</w:t>
      </w:r>
      <w:r>
        <w:rPr>
          <w:spacing w:val="-15"/>
        </w:rPr>
        <w:t xml:space="preserve"> </w:t>
      </w:r>
      <w:r>
        <w:t>способов</w:t>
      </w:r>
      <w:r>
        <w:rPr>
          <w:spacing w:val="-15"/>
        </w:rPr>
        <w:t xml:space="preserve"> </w:t>
      </w:r>
      <w:r>
        <w:t>действий</w:t>
      </w:r>
      <w:r>
        <w:rPr>
          <w:spacing w:val="-10"/>
        </w:rPr>
        <w:t xml:space="preserve"> </w:t>
      </w:r>
      <w:r>
        <w:t>при</w:t>
      </w:r>
      <w:r>
        <w:rPr>
          <w:spacing w:val="-12"/>
        </w:rPr>
        <w:t xml:space="preserve"> </w:t>
      </w:r>
      <w:r>
        <w:t>решении</w:t>
      </w:r>
      <w:r>
        <w:rPr>
          <w:spacing w:val="-12"/>
        </w:rPr>
        <w:t xml:space="preserve"> </w:t>
      </w:r>
      <w:r>
        <w:t>различных</w:t>
      </w:r>
      <w:r>
        <w:rPr>
          <w:spacing w:val="-15"/>
        </w:rPr>
        <w:t xml:space="preserve"> </w:t>
      </w:r>
      <w:r>
        <w:t>задач,</w:t>
      </w:r>
      <w:r>
        <w:rPr>
          <w:spacing w:val="-12"/>
        </w:rPr>
        <w:t xml:space="preserve"> </w:t>
      </w:r>
      <w:r>
        <w:t>используя</w:t>
      </w:r>
      <w:r>
        <w:rPr>
          <w:spacing w:val="-13"/>
        </w:rPr>
        <w:t xml:space="preserve"> </w:t>
      </w:r>
      <w:r>
        <w:t>знания</w:t>
      </w:r>
      <w:r>
        <w:rPr>
          <w:spacing w:val="-15"/>
        </w:rPr>
        <w:t xml:space="preserve"> </w:t>
      </w:r>
      <w:r>
        <w:t>одного или нескольких учебных предметов или предметных областей;</w:t>
      </w:r>
    </w:p>
    <w:p w:rsidR="008075EE" w:rsidRDefault="000F3E53">
      <w:pPr>
        <w:pStyle w:val="a3"/>
        <w:spacing w:line="276" w:lineRule="auto"/>
        <w:ind w:right="94"/>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075EE" w:rsidRDefault="000F3E53">
      <w:pPr>
        <w:pStyle w:val="a3"/>
        <w:spacing w:line="276" w:lineRule="auto"/>
        <w:ind w:right="90"/>
      </w:pPr>
      <w:r>
        <w:t>Индивидуальный</w:t>
      </w:r>
      <w:r>
        <w:rPr>
          <w:spacing w:val="80"/>
        </w:rPr>
        <w:t xml:space="preserve">   </w:t>
      </w:r>
      <w:r>
        <w:t>проект</w:t>
      </w:r>
      <w:r>
        <w:rPr>
          <w:spacing w:val="80"/>
        </w:rPr>
        <w:t xml:space="preserve">   </w:t>
      </w:r>
      <w:r>
        <w:t>выполняется</w:t>
      </w:r>
      <w:r>
        <w:rPr>
          <w:spacing w:val="80"/>
        </w:rPr>
        <w:t xml:space="preserve">   </w:t>
      </w:r>
      <w:r>
        <w:t>обучающимся</w:t>
      </w:r>
      <w:r>
        <w:rPr>
          <w:spacing w:val="80"/>
        </w:rPr>
        <w:t xml:space="preserve">   </w:t>
      </w:r>
      <w:r>
        <w:t>в</w:t>
      </w:r>
      <w:r>
        <w:rPr>
          <w:spacing w:val="80"/>
        </w:rPr>
        <w:t xml:space="preserve">   </w:t>
      </w:r>
      <w:r>
        <w:t>течение</w:t>
      </w:r>
      <w:r>
        <w:rPr>
          <w:spacing w:val="80"/>
        </w:rPr>
        <w:t xml:space="preserve">   </w:t>
      </w:r>
      <w:r>
        <w:t>одного или двух</w:t>
      </w:r>
      <w:r>
        <w:rPr>
          <w:spacing w:val="-2"/>
        </w:rPr>
        <w:t xml:space="preserve"> </w:t>
      </w:r>
      <w:r>
        <w:t xml:space="preserve">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rPr>
        <w:t>инженерного.</w:t>
      </w:r>
    </w:p>
    <w:p w:rsidR="008075EE" w:rsidRDefault="000F3E53">
      <w:pPr>
        <w:pStyle w:val="a3"/>
        <w:spacing w:line="276" w:lineRule="auto"/>
        <w:ind w:right="90"/>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w:t>
      </w:r>
      <w:r>
        <w:rPr>
          <w:spacing w:val="-2"/>
        </w:rPr>
        <w:t>особенности.</w:t>
      </w:r>
    </w:p>
    <w:p w:rsidR="008075EE" w:rsidRDefault="000F3E53">
      <w:pPr>
        <w:pStyle w:val="a3"/>
        <w:spacing w:line="276" w:lineRule="auto"/>
        <w:ind w:right="87"/>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w:t>
      </w:r>
      <w:r>
        <w:rPr>
          <w:spacing w:val="-15"/>
        </w:rPr>
        <w:t xml:space="preserve"> </w:t>
      </w:r>
      <w:r>
        <w:t>которые</w:t>
      </w:r>
      <w:r>
        <w:rPr>
          <w:spacing w:val="-15"/>
        </w:rPr>
        <w:t xml:space="preserve"> </w:t>
      </w:r>
      <w:r>
        <w:t>самостоятельно</w:t>
      </w:r>
      <w:r>
        <w:rPr>
          <w:spacing w:val="-15"/>
        </w:rPr>
        <w:t xml:space="preserve"> </w:t>
      </w:r>
      <w:r>
        <w:t>формулируют</w:t>
      </w:r>
      <w:r>
        <w:rPr>
          <w:spacing w:val="-15"/>
        </w:rPr>
        <w:t xml:space="preserve"> </w:t>
      </w:r>
      <w:r>
        <w:t>предпроектную</w:t>
      </w:r>
      <w:r>
        <w:rPr>
          <w:spacing w:val="-15"/>
        </w:rPr>
        <w:t xml:space="preserve"> </w:t>
      </w:r>
      <w:r>
        <w:t>идею,</w:t>
      </w:r>
      <w:r>
        <w:rPr>
          <w:spacing w:val="-15"/>
        </w:rPr>
        <w:t xml:space="preserve"> </w:t>
      </w:r>
      <w:r>
        <w:t>ставят</w:t>
      </w:r>
      <w:r>
        <w:rPr>
          <w:spacing w:val="-15"/>
        </w:rPr>
        <w:t xml:space="preserve"> </w:t>
      </w:r>
      <w:r>
        <w:t>цели,</w:t>
      </w:r>
      <w:r>
        <w:rPr>
          <w:spacing w:val="-15"/>
        </w:rPr>
        <w:t xml:space="preserve"> </w:t>
      </w:r>
      <w:r>
        <w:t>описывают необходимые ресурсы и другое. Начинают использоваться элементы математического моделирования</w:t>
      </w:r>
      <w:r>
        <w:rPr>
          <w:spacing w:val="-2"/>
        </w:rPr>
        <w:t xml:space="preserve"> </w:t>
      </w:r>
      <w:r>
        <w:t>и анализа как</w:t>
      </w:r>
      <w:r>
        <w:rPr>
          <w:spacing w:val="-4"/>
        </w:rPr>
        <w:t xml:space="preserve"> </w:t>
      </w:r>
      <w:r>
        <w:t>инструмента интерпретации результатов исследования. Важно,</w:t>
      </w:r>
      <w:r>
        <w:rPr>
          <w:spacing w:val="-5"/>
        </w:rPr>
        <w:t xml:space="preserve"> </w:t>
      </w:r>
      <w:r>
        <w:t>чтобы проблематика</w:t>
      </w:r>
      <w:r>
        <w:rPr>
          <w:spacing w:val="-1"/>
        </w:rPr>
        <w:t xml:space="preserve"> </w:t>
      </w:r>
      <w:r>
        <w:t>и</w:t>
      </w:r>
      <w:r>
        <w:rPr>
          <w:spacing w:val="-4"/>
        </w:rPr>
        <w:t xml:space="preserve"> </w:t>
      </w:r>
      <w:r>
        <w:t>методология индивидуального</w:t>
      </w:r>
      <w:r>
        <w:rPr>
          <w:spacing w:val="-5"/>
        </w:rPr>
        <w:t xml:space="preserve"> </w:t>
      </w:r>
      <w:r>
        <w:t>проекта</w:t>
      </w:r>
      <w:r>
        <w:rPr>
          <w:spacing w:val="-1"/>
        </w:rPr>
        <w:t xml:space="preserve"> </w:t>
      </w:r>
      <w:r>
        <w:t>были</w:t>
      </w:r>
      <w:r>
        <w:rPr>
          <w:spacing w:val="-8"/>
        </w:rPr>
        <w:t xml:space="preserve"> </w:t>
      </w:r>
      <w:r>
        <w:t>ориентированы</w:t>
      </w:r>
      <w:r>
        <w:rPr>
          <w:spacing w:val="-3"/>
        </w:rPr>
        <w:t xml:space="preserve"> </w:t>
      </w:r>
      <w:r>
        <w:t>на</w:t>
      </w:r>
      <w:r>
        <w:rPr>
          <w:spacing w:val="-6"/>
        </w:rPr>
        <w:t xml:space="preserve"> </w:t>
      </w:r>
      <w:r>
        <w:t>интеграцию</w:t>
      </w:r>
      <w:r>
        <w:rPr>
          <w:spacing w:val="-2"/>
        </w:rPr>
        <w:t xml:space="preserve"> </w:t>
      </w:r>
      <w:r>
        <w:t xml:space="preserve">знаний и использование методов двух и более учебных предметов одной или нескольких предметных </w:t>
      </w:r>
      <w:r>
        <w:rPr>
          <w:spacing w:val="-2"/>
        </w:rPr>
        <w:t>областей.</w:t>
      </w:r>
    </w:p>
    <w:p w:rsidR="008075EE" w:rsidRDefault="000F3E53">
      <w:pPr>
        <w:pStyle w:val="a3"/>
        <w:spacing w:line="276" w:lineRule="auto"/>
        <w:ind w:right="83"/>
      </w:pPr>
      <w:r>
        <w:t>На уровне среднего общего образования обучающиеся определяют параметры и критерии успешности</w:t>
      </w:r>
      <w:r>
        <w:rPr>
          <w:spacing w:val="-5"/>
        </w:rPr>
        <w:t xml:space="preserve"> </w:t>
      </w:r>
      <w:r>
        <w:t>реализации</w:t>
      </w:r>
      <w:r>
        <w:rPr>
          <w:spacing w:val="-6"/>
        </w:rPr>
        <w:t xml:space="preserve"> </w:t>
      </w:r>
      <w:r>
        <w:t>проекта.</w:t>
      </w:r>
      <w:r>
        <w:rPr>
          <w:spacing w:val="-5"/>
        </w:rPr>
        <w:t xml:space="preserve"> </w:t>
      </w:r>
      <w:r>
        <w:t>Презентация</w:t>
      </w:r>
      <w:r>
        <w:rPr>
          <w:spacing w:val="-12"/>
        </w:rPr>
        <w:t xml:space="preserve"> </w:t>
      </w:r>
      <w:r>
        <w:t>результатов</w:t>
      </w:r>
      <w:r>
        <w:rPr>
          <w:spacing w:val="-5"/>
        </w:rPr>
        <w:t xml:space="preserve"> </w:t>
      </w:r>
      <w:r>
        <w:t>проектной</w:t>
      </w:r>
      <w:r>
        <w:rPr>
          <w:spacing w:val="-6"/>
        </w:rPr>
        <w:t xml:space="preserve"> </w:t>
      </w:r>
      <w:r>
        <w:t>работы</w:t>
      </w:r>
      <w:r>
        <w:rPr>
          <w:spacing w:val="-5"/>
        </w:rPr>
        <w:t xml:space="preserve"> </w:t>
      </w:r>
      <w:r>
        <w:t>может проводиться</w:t>
      </w:r>
      <w:r>
        <w:rPr>
          <w:spacing w:val="-2"/>
        </w:rPr>
        <w:t xml:space="preserve"> </w:t>
      </w:r>
      <w:r>
        <w:t xml:space="preserve">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rPr>
          <w:spacing w:val="-2"/>
        </w:rPr>
        <w:t>людей.</w:t>
      </w:r>
    </w:p>
    <w:p w:rsidR="008075EE" w:rsidRDefault="000F3E53">
      <w:pPr>
        <w:pStyle w:val="a3"/>
        <w:spacing w:line="276" w:lineRule="auto"/>
        <w:ind w:right="87"/>
      </w:pPr>
      <w:r>
        <w:t>На уровне среднего общего образования приоритетными направлениями проектной и исследовательской</w:t>
      </w:r>
      <w:r>
        <w:rPr>
          <w:spacing w:val="-15"/>
        </w:rPr>
        <w:t xml:space="preserve"> </w:t>
      </w:r>
      <w:r>
        <w:t>деятельности</w:t>
      </w:r>
      <w:r>
        <w:rPr>
          <w:spacing w:val="-15"/>
        </w:rPr>
        <w:t xml:space="preserve"> </w:t>
      </w:r>
      <w:r>
        <w:t>являются:</w:t>
      </w:r>
      <w:r>
        <w:rPr>
          <w:spacing w:val="-13"/>
        </w:rPr>
        <w:t xml:space="preserve"> </w:t>
      </w:r>
      <w:r>
        <w:t>социальное;</w:t>
      </w:r>
      <w:r>
        <w:rPr>
          <w:spacing w:val="-15"/>
        </w:rPr>
        <w:t xml:space="preserve"> </w:t>
      </w:r>
      <w:r>
        <w:t>бизнес-проектирование;</w:t>
      </w:r>
      <w:r>
        <w:rPr>
          <w:spacing w:val="-15"/>
        </w:rPr>
        <w:t xml:space="preserve"> </w:t>
      </w:r>
      <w:r>
        <w:t>исследовательское; инженерное; информационное.</w:t>
      </w:r>
    </w:p>
    <w:p w:rsidR="008075EE" w:rsidRDefault="000F3E53">
      <w:pPr>
        <w:pStyle w:val="a3"/>
        <w:spacing w:before="3" w:line="276" w:lineRule="auto"/>
        <w:ind w:right="85"/>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8075EE" w:rsidRDefault="000F3E53">
      <w:pPr>
        <w:pStyle w:val="a3"/>
        <w:tabs>
          <w:tab w:val="left" w:pos="3223"/>
          <w:tab w:val="left" w:pos="4648"/>
          <w:tab w:val="left" w:pos="6678"/>
          <w:tab w:val="left" w:pos="7619"/>
          <w:tab w:val="left" w:pos="9816"/>
        </w:tabs>
        <w:spacing w:line="275" w:lineRule="exact"/>
        <w:ind w:left="1366" w:firstLine="0"/>
      </w:pPr>
      <w:r>
        <w:rPr>
          <w:spacing w:val="-2"/>
        </w:rPr>
        <w:t>Результаты</w:t>
      </w:r>
      <w:r>
        <w:tab/>
      </w:r>
      <w:r>
        <w:rPr>
          <w:spacing w:val="-2"/>
        </w:rPr>
        <w:t>работы</w:t>
      </w:r>
      <w:r>
        <w:tab/>
      </w:r>
      <w:r>
        <w:rPr>
          <w:spacing w:val="-2"/>
        </w:rPr>
        <w:t>оцениваются</w:t>
      </w:r>
      <w:r>
        <w:tab/>
      </w:r>
      <w:r>
        <w:rPr>
          <w:spacing w:val="-5"/>
        </w:rPr>
        <w:t>по</w:t>
      </w:r>
      <w:r>
        <w:tab/>
      </w:r>
      <w:r>
        <w:rPr>
          <w:spacing w:val="-2"/>
        </w:rPr>
        <w:t>определенным</w:t>
      </w:r>
      <w:r>
        <w:tab/>
      </w:r>
      <w:r>
        <w:rPr>
          <w:spacing w:val="-2"/>
        </w:rPr>
        <w:t>критериям.</w:t>
      </w:r>
    </w:p>
    <w:p w:rsidR="008075EE" w:rsidRDefault="008075EE">
      <w:pPr>
        <w:pStyle w:val="a3"/>
        <w:spacing w:line="275"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0"/>
      </w:pPr>
      <w:r>
        <w:lastRenderedPageBreak/>
        <w:t>Для учебного исследования главное заключается в</w:t>
      </w:r>
      <w:r>
        <w:rPr>
          <w:spacing w:val="40"/>
        </w:rPr>
        <w:t xml:space="preserve"> </w:t>
      </w:r>
      <w: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8075EE" w:rsidRDefault="000F3E53">
      <w:pPr>
        <w:pStyle w:val="a3"/>
        <w:tabs>
          <w:tab w:val="left" w:pos="3015"/>
          <w:tab w:val="left" w:pos="5035"/>
          <w:tab w:val="left" w:pos="6948"/>
          <w:tab w:val="left" w:pos="9063"/>
          <w:tab w:val="left" w:pos="10190"/>
        </w:tabs>
        <w:spacing w:line="276" w:lineRule="auto"/>
        <w:ind w:right="83"/>
        <w:jc w:val="right"/>
      </w:pPr>
      <w:r>
        <w:rPr>
          <w:spacing w:val="-2"/>
        </w:rPr>
        <w:t>Организация</w:t>
      </w:r>
      <w:r>
        <w:tab/>
      </w:r>
      <w:r>
        <w:rPr>
          <w:spacing w:val="-2"/>
        </w:rPr>
        <w:t>педагогического</w:t>
      </w:r>
      <w:r>
        <w:tab/>
      </w:r>
      <w:r>
        <w:rPr>
          <w:spacing w:val="-2"/>
        </w:rPr>
        <w:t>сопровождения</w:t>
      </w:r>
      <w:r>
        <w:tab/>
      </w:r>
      <w:r>
        <w:rPr>
          <w:spacing w:val="-2"/>
        </w:rPr>
        <w:t>индивидуального</w:t>
      </w:r>
      <w:r>
        <w:tab/>
      </w:r>
      <w:r>
        <w:rPr>
          <w:spacing w:val="-2"/>
        </w:rPr>
        <w:t>проекта</w:t>
      </w:r>
      <w:r>
        <w:tab/>
      </w:r>
      <w:r>
        <w:rPr>
          <w:spacing w:val="-2"/>
        </w:rPr>
        <w:t xml:space="preserve">должна </w:t>
      </w:r>
      <w:r>
        <w:t>осуществляться</w:t>
      </w:r>
      <w:r>
        <w:rPr>
          <w:spacing w:val="80"/>
        </w:rPr>
        <w:t xml:space="preserve"> </w:t>
      </w:r>
      <w:r>
        <w:t>с</w:t>
      </w:r>
      <w:r>
        <w:rPr>
          <w:spacing w:val="80"/>
        </w:rPr>
        <w:t xml:space="preserve"> </w:t>
      </w:r>
      <w:r>
        <w:t>учетом</w:t>
      </w:r>
      <w:r>
        <w:rPr>
          <w:spacing w:val="80"/>
        </w:rPr>
        <w:t xml:space="preserve"> </w:t>
      </w:r>
      <w:r>
        <w:t>специфики</w:t>
      </w:r>
      <w:r>
        <w:rPr>
          <w:spacing w:val="80"/>
        </w:rPr>
        <w:t xml:space="preserve"> </w:t>
      </w:r>
      <w:r>
        <w:t>профиля</w:t>
      </w:r>
      <w:r>
        <w:rPr>
          <w:spacing w:val="80"/>
        </w:rPr>
        <w:t xml:space="preserve"> </w:t>
      </w:r>
      <w:r>
        <w:t>обучения,</w:t>
      </w:r>
      <w:r>
        <w:rPr>
          <w:spacing w:val="80"/>
        </w:rPr>
        <w:t xml:space="preserve"> </w:t>
      </w:r>
      <w:r>
        <w:t>а</w:t>
      </w:r>
      <w:r>
        <w:rPr>
          <w:spacing w:val="80"/>
        </w:rPr>
        <w:t xml:space="preserve"> </w:t>
      </w:r>
      <w:r>
        <w:t>также</w:t>
      </w:r>
      <w:r>
        <w:rPr>
          <w:spacing w:val="80"/>
        </w:rPr>
        <w:t xml:space="preserve"> </w:t>
      </w:r>
      <w:r>
        <w:t>образовательных</w:t>
      </w:r>
      <w:r>
        <w:rPr>
          <w:spacing w:val="80"/>
        </w:rPr>
        <w:t xml:space="preserve"> </w:t>
      </w:r>
      <w:r>
        <w:t>интересов обучающихся.</w:t>
      </w:r>
      <w:r>
        <w:rPr>
          <w:spacing w:val="80"/>
        </w:rPr>
        <w:t xml:space="preserve"> </w:t>
      </w:r>
      <w:r>
        <w:t>При</w:t>
      </w:r>
      <w:r>
        <w:rPr>
          <w:spacing w:val="80"/>
        </w:rPr>
        <w:t xml:space="preserve"> </w:t>
      </w:r>
      <w:r>
        <w:t>этом</w:t>
      </w:r>
      <w:r>
        <w:rPr>
          <w:spacing w:val="80"/>
        </w:rPr>
        <w:t xml:space="preserve"> </w:t>
      </w:r>
      <w:r>
        <w:t>целесообразно</w:t>
      </w:r>
      <w:r>
        <w:rPr>
          <w:spacing w:val="80"/>
        </w:rPr>
        <w:t xml:space="preserve"> </w:t>
      </w:r>
      <w:r>
        <w:t>соблюдать</w:t>
      </w:r>
      <w:r>
        <w:rPr>
          <w:spacing w:val="80"/>
        </w:rPr>
        <w:t xml:space="preserve"> </w:t>
      </w:r>
      <w:r>
        <w:t>некий</w:t>
      </w:r>
      <w:r>
        <w:rPr>
          <w:spacing w:val="80"/>
        </w:rPr>
        <w:t xml:space="preserve"> </w:t>
      </w:r>
      <w:r>
        <w:t>общий</w:t>
      </w:r>
      <w:r>
        <w:rPr>
          <w:spacing w:val="80"/>
        </w:rPr>
        <w:t xml:space="preserve"> </w:t>
      </w:r>
      <w:r>
        <w:t>алгоритм</w:t>
      </w:r>
      <w:r>
        <w:rPr>
          <w:spacing w:val="80"/>
        </w:rPr>
        <w:t xml:space="preserve"> </w:t>
      </w:r>
      <w:r>
        <w:t>педагогического</w:t>
      </w:r>
      <w:r>
        <w:rPr>
          <w:spacing w:val="40"/>
        </w:rPr>
        <w:t xml:space="preserve"> </w:t>
      </w:r>
      <w:r>
        <w:t>сопровождения индивидуального проекта, включающий вычленение проблемы и формулирование темы</w:t>
      </w:r>
      <w:r>
        <w:rPr>
          <w:spacing w:val="80"/>
        </w:rPr>
        <w:t xml:space="preserve"> </w:t>
      </w:r>
      <w:r>
        <w:t>проекта,</w:t>
      </w:r>
      <w:r>
        <w:rPr>
          <w:spacing w:val="80"/>
        </w:rPr>
        <w:t xml:space="preserve"> </w:t>
      </w:r>
      <w:r>
        <w:t>постановку</w:t>
      </w:r>
      <w:r>
        <w:rPr>
          <w:spacing w:val="40"/>
        </w:rPr>
        <w:t xml:space="preserve"> </w:t>
      </w:r>
      <w:r>
        <w:t>целей</w:t>
      </w:r>
      <w:r>
        <w:rPr>
          <w:spacing w:val="80"/>
        </w:rPr>
        <w:t xml:space="preserve"> </w:t>
      </w:r>
      <w:r>
        <w:t>и</w:t>
      </w:r>
      <w:r>
        <w:rPr>
          <w:spacing w:val="80"/>
        </w:rPr>
        <w:t xml:space="preserve"> </w:t>
      </w:r>
      <w:r>
        <w:t>задач,</w:t>
      </w:r>
      <w:r>
        <w:rPr>
          <w:spacing w:val="80"/>
        </w:rPr>
        <w:t xml:space="preserve"> </w:t>
      </w:r>
      <w:r>
        <w:t>сбор</w:t>
      </w:r>
      <w:r>
        <w:rPr>
          <w:spacing w:val="80"/>
        </w:rPr>
        <w:t xml:space="preserve"> </w:t>
      </w:r>
      <w:r>
        <w:t>информации/исследование/разработка</w:t>
      </w:r>
      <w:r>
        <w:rPr>
          <w:spacing w:val="40"/>
        </w:rPr>
        <w:t xml:space="preserve"> </w:t>
      </w:r>
      <w:r>
        <w:t>образца, подготовку</w:t>
      </w:r>
      <w:r>
        <w:rPr>
          <w:spacing w:val="-16"/>
        </w:rPr>
        <w:t xml:space="preserve"> </w:t>
      </w:r>
      <w:r>
        <w:t>и</w:t>
      </w:r>
      <w:r>
        <w:rPr>
          <w:spacing w:val="-15"/>
        </w:rPr>
        <w:t xml:space="preserve"> </w:t>
      </w:r>
      <w:r>
        <w:t>защиту</w:t>
      </w:r>
      <w:r>
        <w:rPr>
          <w:spacing w:val="-17"/>
        </w:rPr>
        <w:t xml:space="preserve"> </w:t>
      </w:r>
      <w:r>
        <w:t>проекта,</w:t>
      </w:r>
      <w:r>
        <w:rPr>
          <w:spacing w:val="-10"/>
        </w:rPr>
        <w:t xml:space="preserve"> </w:t>
      </w:r>
      <w:r>
        <w:t>анализ</w:t>
      </w:r>
      <w:r>
        <w:rPr>
          <w:spacing w:val="-13"/>
        </w:rPr>
        <w:t xml:space="preserve"> </w:t>
      </w:r>
      <w:r>
        <w:t>результатов</w:t>
      </w:r>
      <w:r>
        <w:rPr>
          <w:spacing w:val="-15"/>
        </w:rPr>
        <w:t xml:space="preserve"> </w:t>
      </w:r>
      <w:r>
        <w:t>выполнения</w:t>
      </w:r>
      <w:r>
        <w:rPr>
          <w:spacing w:val="-14"/>
        </w:rPr>
        <w:t xml:space="preserve"> </w:t>
      </w:r>
      <w:r>
        <w:t>проекта,</w:t>
      </w:r>
      <w:r>
        <w:rPr>
          <w:spacing w:val="-15"/>
        </w:rPr>
        <w:t xml:space="preserve"> </w:t>
      </w:r>
      <w:r>
        <w:t>оценку</w:t>
      </w:r>
      <w:r>
        <w:rPr>
          <w:spacing w:val="-17"/>
        </w:rPr>
        <w:t xml:space="preserve"> </w:t>
      </w:r>
      <w:r>
        <w:t>качества</w:t>
      </w:r>
      <w:r>
        <w:rPr>
          <w:spacing w:val="-11"/>
        </w:rPr>
        <w:t xml:space="preserve"> </w:t>
      </w:r>
      <w:r>
        <w:t>выполнения. Процедура</w:t>
      </w:r>
      <w:r>
        <w:rPr>
          <w:spacing w:val="80"/>
        </w:rPr>
        <w:t xml:space="preserve"> </w:t>
      </w:r>
      <w:r>
        <w:t>публичной</w:t>
      </w:r>
      <w:r>
        <w:rPr>
          <w:spacing w:val="80"/>
        </w:rPr>
        <w:t xml:space="preserve"> </w:t>
      </w:r>
      <w:r>
        <w:t>защиты</w:t>
      </w:r>
      <w:r>
        <w:rPr>
          <w:spacing w:val="80"/>
        </w:rPr>
        <w:t xml:space="preserve"> </w:t>
      </w:r>
      <w:r>
        <w:t>индивидуального</w:t>
      </w:r>
      <w:r>
        <w:rPr>
          <w:spacing w:val="80"/>
        </w:rPr>
        <w:t xml:space="preserve"> </w:t>
      </w:r>
      <w:r>
        <w:t>проекта</w:t>
      </w:r>
      <w:r>
        <w:rPr>
          <w:spacing w:val="80"/>
        </w:rPr>
        <w:t xml:space="preserve"> </w:t>
      </w:r>
      <w:r>
        <w:t>может</w:t>
      </w:r>
      <w:r>
        <w:rPr>
          <w:spacing w:val="80"/>
        </w:rPr>
        <w:t xml:space="preserve"> </w:t>
      </w:r>
      <w:r>
        <w:t>быть</w:t>
      </w:r>
      <w:r>
        <w:rPr>
          <w:spacing w:val="80"/>
        </w:rPr>
        <w:t xml:space="preserve"> </w:t>
      </w:r>
      <w:r>
        <w:t>организована</w:t>
      </w:r>
      <w:r>
        <w:rPr>
          <w:spacing w:val="80"/>
        </w:rPr>
        <w:t xml:space="preserve"> </w:t>
      </w:r>
      <w:r>
        <w:t>по- разному:</w:t>
      </w:r>
      <w:r>
        <w:rPr>
          <w:spacing w:val="-1"/>
        </w:rPr>
        <w:t xml:space="preserve"> </w:t>
      </w:r>
      <w:r>
        <w:t>в рамках</w:t>
      </w:r>
      <w:r>
        <w:rPr>
          <w:spacing w:val="-6"/>
        </w:rPr>
        <w:t xml:space="preserve"> </w:t>
      </w:r>
      <w:r>
        <w:t>специально</w:t>
      </w:r>
      <w:r>
        <w:rPr>
          <w:spacing w:val="-6"/>
        </w:rPr>
        <w:t xml:space="preserve"> </w:t>
      </w:r>
      <w:r>
        <w:t>организуемых</w:t>
      </w:r>
      <w:r>
        <w:rPr>
          <w:spacing w:val="-6"/>
        </w:rPr>
        <w:t xml:space="preserve"> </w:t>
      </w:r>
      <w:r>
        <w:t>в</w:t>
      </w:r>
      <w:r>
        <w:rPr>
          <w:spacing w:val="-4"/>
        </w:rPr>
        <w:t xml:space="preserve"> </w:t>
      </w:r>
      <w:r>
        <w:t>образовательной</w:t>
      </w:r>
      <w:r>
        <w:rPr>
          <w:spacing w:val="-5"/>
        </w:rPr>
        <w:t xml:space="preserve"> </w:t>
      </w:r>
      <w:r>
        <w:t>организации</w:t>
      </w:r>
      <w:r>
        <w:rPr>
          <w:spacing w:val="-5"/>
        </w:rPr>
        <w:t xml:space="preserve"> </w:t>
      </w:r>
      <w:r>
        <w:t>проектных</w:t>
      </w:r>
      <w:r>
        <w:rPr>
          <w:spacing w:val="-6"/>
        </w:rPr>
        <w:t xml:space="preserve"> </w:t>
      </w:r>
      <w:r>
        <w:t>«дней»</w:t>
      </w:r>
      <w:r>
        <w:rPr>
          <w:spacing w:val="-6"/>
        </w:rPr>
        <w:t xml:space="preserve"> </w:t>
      </w:r>
      <w:r>
        <w:t>или</w:t>
      </w:r>
    </w:p>
    <w:p w:rsidR="008075EE" w:rsidRDefault="000F3E53">
      <w:pPr>
        <w:pStyle w:val="a3"/>
        <w:spacing w:line="276" w:lineRule="auto"/>
        <w:ind w:right="84" w:firstLine="0"/>
      </w:pPr>
      <w:r>
        <w:t>«недель»,</w:t>
      </w:r>
      <w:r>
        <w:rPr>
          <w:spacing w:val="-4"/>
        </w:rPr>
        <w:t xml:space="preserve"> </w:t>
      </w:r>
      <w:r>
        <w:t>в</w:t>
      </w:r>
      <w:r>
        <w:rPr>
          <w:spacing w:val="-9"/>
        </w:rPr>
        <w:t xml:space="preserve"> </w:t>
      </w:r>
      <w:r>
        <w:t>рамках</w:t>
      </w:r>
      <w:r>
        <w:rPr>
          <w:spacing w:val="-11"/>
        </w:rPr>
        <w:t xml:space="preserve"> </w:t>
      </w:r>
      <w:r>
        <w:t>проведения</w:t>
      </w:r>
      <w:r>
        <w:rPr>
          <w:spacing w:val="-11"/>
        </w:rPr>
        <w:t xml:space="preserve"> </w:t>
      </w:r>
      <w:r>
        <w:t>ученических</w:t>
      </w:r>
      <w:r>
        <w:rPr>
          <w:spacing w:val="-11"/>
        </w:rPr>
        <w:t xml:space="preserve"> </w:t>
      </w:r>
      <w:r>
        <w:t>научных</w:t>
      </w:r>
      <w:r>
        <w:rPr>
          <w:spacing w:val="-11"/>
        </w:rPr>
        <w:t xml:space="preserve"> </w:t>
      </w:r>
      <w:r>
        <w:t>конференций,</w:t>
      </w:r>
      <w:r>
        <w:rPr>
          <w:spacing w:val="-13"/>
        </w:rPr>
        <w:t xml:space="preserve"> </w:t>
      </w:r>
      <w:r>
        <w:t>в</w:t>
      </w:r>
      <w:r>
        <w:rPr>
          <w:spacing w:val="-9"/>
        </w:rPr>
        <w:t xml:space="preserve"> </w:t>
      </w:r>
      <w:r>
        <w:t>рамках</w:t>
      </w:r>
      <w:r>
        <w:rPr>
          <w:spacing w:val="-11"/>
        </w:rPr>
        <w:t xml:space="preserve"> </w:t>
      </w:r>
      <w:r>
        <w:t>специальных</w:t>
      </w:r>
      <w:r>
        <w:rPr>
          <w:spacing w:val="-15"/>
        </w:rPr>
        <w:t xml:space="preserve"> </w:t>
      </w:r>
      <w:r>
        <w:t>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8075EE" w:rsidRDefault="000F3E53">
      <w:pPr>
        <w:pStyle w:val="a3"/>
        <w:spacing w:before="3" w:line="276" w:lineRule="auto"/>
        <w:ind w:right="99"/>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8075EE" w:rsidRDefault="000F3E53">
      <w:pPr>
        <w:pStyle w:val="a3"/>
        <w:spacing w:line="276" w:lineRule="auto"/>
        <w:ind w:right="96"/>
      </w:pPr>
      <w:r>
        <w:t>публично обсудить результаты деятельности со школьниками, педагогами, родителями, специалистами-экспертами, организациями-партнерами;</w:t>
      </w:r>
    </w:p>
    <w:p w:rsidR="008075EE" w:rsidRDefault="000F3E53">
      <w:pPr>
        <w:pStyle w:val="a3"/>
        <w:spacing w:line="276" w:lineRule="auto"/>
        <w:ind w:right="84"/>
      </w:pPr>
      <w:r>
        <w:t>получить</w:t>
      </w:r>
      <w:r>
        <w:rPr>
          <w:spacing w:val="80"/>
          <w:w w:val="150"/>
        </w:rPr>
        <w:t xml:space="preserve">   </w:t>
      </w:r>
      <w:r>
        <w:t>квалифицированную</w:t>
      </w:r>
      <w:r>
        <w:rPr>
          <w:spacing w:val="80"/>
          <w:w w:val="150"/>
        </w:rPr>
        <w:t xml:space="preserve">   </w:t>
      </w:r>
      <w:r>
        <w:t>оценку</w:t>
      </w:r>
      <w:r>
        <w:rPr>
          <w:spacing w:val="80"/>
          <w:w w:val="150"/>
        </w:rPr>
        <w:t xml:space="preserve">   </w:t>
      </w:r>
      <w:r>
        <w:t>результатов</w:t>
      </w:r>
      <w:r>
        <w:rPr>
          <w:spacing w:val="80"/>
          <w:w w:val="150"/>
        </w:rPr>
        <w:t xml:space="preserve">   </w:t>
      </w:r>
      <w:r>
        <w:t>своей</w:t>
      </w:r>
      <w:r>
        <w:rPr>
          <w:spacing w:val="80"/>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8075EE" w:rsidRDefault="000F3E53">
      <w:pPr>
        <w:pStyle w:val="a3"/>
        <w:spacing w:line="276" w:lineRule="auto"/>
        <w:ind w:right="87"/>
      </w:pPr>
      <w:r>
        <w:t>Регламент проведения защиты проекта, параметры и критерии оценки проектной деятельности</w:t>
      </w:r>
      <w:r>
        <w:rPr>
          <w:spacing w:val="-15"/>
        </w:rPr>
        <w:t xml:space="preserve"> </w:t>
      </w:r>
      <w:r>
        <w:t>должны</w:t>
      </w:r>
      <w:r>
        <w:rPr>
          <w:spacing w:val="-15"/>
        </w:rPr>
        <w:t xml:space="preserve"> </w:t>
      </w:r>
      <w:r>
        <w:t>быть</w:t>
      </w:r>
      <w:r>
        <w:rPr>
          <w:spacing w:val="-15"/>
        </w:rPr>
        <w:t xml:space="preserve"> </w:t>
      </w:r>
      <w:r>
        <w:t>известны</w:t>
      </w:r>
      <w:r>
        <w:rPr>
          <w:spacing w:val="-15"/>
        </w:rPr>
        <w:t xml:space="preserve"> </w:t>
      </w:r>
      <w:r>
        <w:t>обучающимся</w:t>
      </w:r>
      <w:r>
        <w:rPr>
          <w:spacing w:val="-13"/>
        </w:rPr>
        <w:t xml:space="preserve"> </w:t>
      </w:r>
      <w:r>
        <w:t>заранее.</w:t>
      </w:r>
      <w:r>
        <w:rPr>
          <w:spacing w:val="-14"/>
        </w:rPr>
        <w:t xml:space="preserve"> </w:t>
      </w:r>
      <w:r>
        <w:t>По</w:t>
      </w:r>
      <w:r>
        <w:rPr>
          <w:spacing w:val="-13"/>
        </w:rPr>
        <w:t xml:space="preserve"> </w:t>
      </w:r>
      <w:r>
        <w:t>возможности,</w:t>
      </w:r>
      <w:r>
        <w:rPr>
          <w:spacing w:val="-11"/>
        </w:rPr>
        <w:t xml:space="preserve"> </w:t>
      </w:r>
      <w:r>
        <w:t>параметры</w:t>
      </w:r>
      <w:r>
        <w:rPr>
          <w:spacing w:val="-15"/>
        </w:rPr>
        <w:t xml:space="preserve"> </w:t>
      </w:r>
      <w:r>
        <w:t>и</w:t>
      </w:r>
      <w:r>
        <w:rPr>
          <w:spacing w:val="-12"/>
        </w:rPr>
        <w:t xml:space="preserve"> </w:t>
      </w:r>
      <w:r>
        <w:t>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w:t>
      </w:r>
      <w:r>
        <w:rPr>
          <w:spacing w:val="-15"/>
        </w:rPr>
        <w:t xml:space="preserve"> </w:t>
      </w:r>
      <w:r>
        <w:t>где</w:t>
      </w:r>
      <w:r>
        <w:rPr>
          <w:spacing w:val="-15"/>
        </w:rPr>
        <w:t xml:space="preserve"> </w:t>
      </w:r>
      <w:r>
        <w:t>учатся</w:t>
      </w:r>
      <w:r>
        <w:rPr>
          <w:spacing w:val="-12"/>
        </w:rPr>
        <w:t xml:space="preserve"> </w:t>
      </w:r>
      <w:r>
        <w:t>дети,</w:t>
      </w:r>
      <w:r>
        <w:rPr>
          <w:spacing w:val="-10"/>
        </w:rPr>
        <w:t xml:space="preserve"> </w:t>
      </w:r>
      <w:r>
        <w:t>представители</w:t>
      </w:r>
      <w:r>
        <w:rPr>
          <w:spacing w:val="-15"/>
        </w:rPr>
        <w:t xml:space="preserve"> </w:t>
      </w:r>
      <w:r>
        <w:t>местного</w:t>
      </w:r>
      <w:r>
        <w:rPr>
          <w:spacing w:val="-8"/>
        </w:rPr>
        <w:t xml:space="preserve"> </w:t>
      </w:r>
      <w:r>
        <w:t>сообщества</w:t>
      </w:r>
      <w:r>
        <w:rPr>
          <w:spacing w:val="-15"/>
        </w:rPr>
        <w:t xml:space="preserve"> </w:t>
      </w:r>
      <w:r>
        <w:t>и</w:t>
      </w:r>
      <w:r>
        <w:rPr>
          <w:spacing w:val="-15"/>
        </w:rPr>
        <w:t xml:space="preserve"> </w:t>
      </w:r>
      <w:r>
        <w:t>тех</w:t>
      </w:r>
      <w:r>
        <w:rPr>
          <w:spacing w:val="-15"/>
        </w:rPr>
        <w:t xml:space="preserve"> </w:t>
      </w:r>
      <w:r>
        <w:t>сфер</w:t>
      </w:r>
      <w:r>
        <w:rPr>
          <w:spacing w:val="-12"/>
        </w:rPr>
        <w:t xml:space="preserve"> </w:t>
      </w:r>
      <w:r>
        <w:t>деятельности,</w:t>
      </w:r>
      <w:r>
        <w:rPr>
          <w:spacing w:val="-14"/>
        </w:rPr>
        <w:t xml:space="preserve"> </w:t>
      </w:r>
      <w:r>
        <w:t>в</w:t>
      </w:r>
      <w:r>
        <w:rPr>
          <w:spacing w:val="-10"/>
        </w:rPr>
        <w:t xml:space="preserve"> </w:t>
      </w:r>
      <w:r>
        <w:t>рамках которых выполняются проектные работы.</w:t>
      </w:r>
    </w:p>
    <w:p w:rsidR="008075EE" w:rsidRDefault="000F3E53">
      <w:pPr>
        <w:pStyle w:val="1"/>
        <w:numPr>
          <w:ilvl w:val="2"/>
          <w:numId w:val="102"/>
        </w:numPr>
        <w:tabs>
          <w:tab w:val="left" w:pos="1196"/>
        </w:tabs>
        <w:spacing w:before="6"/>
        <w:ind w:left="1196" w:hanging="541"/>
        <w:jc w:val="both"/>
      </w:pPr>
      <w:r>
        <w:t>Организационный</w:t>
      </w:r>
      <w:r>
        <w:rPr>
          <w:spacing w:val="-7"/>
        </w:rPr>
        <w:t xml:space="preserve"> </w:t>
      </w:r>
      <w:r>
        <w:rPr>
          <w:spacing w:val="-2"/>
        </w:rPr>
        <w:t>раздел.</w:t>
      </w:r>
    </w:p>
    <w:p w:rsidR="008075EE" w:rsidRDefault="000F3E53">
      <w:pPr>
        <w:pStyle w:val="a3"/>
        <w:spacing w:before="36" w:line="276" w:lineRule="auto"/>
        <w:jc w:val="left"/>
      </w:pPr>
      <w:r>
        <w:t>Условия</w:t>
      </w:r>
      <w:r>
        <w:rPr>
          <w:spacing w:val="-9"/>
        </w:rPr>
        <w:t xml:space="preserve"> </w:t>
      </w:r>
      <w:r>
        <w:t>реализации</w:t>
      </w:r>
      <w:r>
        <w:rPr>
          <w:spacing w:val="-8"/>
        </w:rPr>
        <w:t xml:space="preserve"> </w:t>
      </w:r>
      <w:r>
        <w:t>программы</w:t>
      </w:r>
      <w:r>
        <w:rPr>
          <w:spacing w:val="-7"/>
        </w:rPr>
        <w:t xml:space="preserve"> </w:t>
      </w:r>
      <w:r>
        <w:t>формирования</w:t>
      </w:r>
      <w:r>
        <w:rPr>
          <w:spacing w:val="-9"/>
        </w:rPr>
        <w:t xml:space="preserve"> </w:t>
      </w:r>
      <w:r>
        <w:t>УУД</w:t>
      </w:r>
      <w:r>
        <w:rPr>
          <w:spacing w:val="-6"/>
        </w:rPr>
        <w:t xml:space="preserve"> </w:t>
      </w:r>
      <w:r>
        <w:t>должны</w:t>
      </w:r>
      <w:r>
        <w:rPr>
          <w:spacing w:val="-12"/>
        </w:rPr>
        <w:t xml:space="preserve"> </w:t>
      </w:r>
      <w:r>
        <w:t>обеспечить</w:t>
      </w:r>
      <w:r>
        <w:rPr>
          <w:spacing w:val="-4"/>
        </w:rPr>
        <w:t xml:space="preserve"> </w:t>
      </w:r>
      <w:r>
        <w:t>совершенствование компетенций проектной и учебно-исследовательской деятельности обучающихся.</w:t>
      </w:r>
    </w:p>
    <w:p w:rsidR="008075EE" w:rsidRDefault="000F3E53">
      <w:pPr>
        <w:pStyle w:val="a3"/>
        <w:spacing w:line="275" w:lineRule="exact"/>
        <w:ind w:left="1366" w:firstLine="0"/>
        <w:jc w:val="left"/>
      </w:pPr>
      <w:r>
        <w:t>Условия</w:t>
      </w:r>
      <w:r>
        <w:rPr>
          <w:spacing w:val="-10"/>
        </w:rPr>
        <w:t xml:space="preserve"> </w:t>
      </w:r>
      <w:r>
        <w:t>реализации</w:t>
      </w:r>
      <w:r>
        <w:rPr>
          <w:spacing w:val="-6"/>
        </w:rPr>
        <w:t xml:space="preserve"> </w:t>
      </w:r>
      <w:r>
        <w:t>программы</w:t>
      </w:r>
      <w:r>
        <w:rPr>
          <w:spacing w:val="-1"/>
        </w:rPr>
        <w:t xml:space="preserve"> </w:t>
      </w:r>
      <w:r>
        <w:t>формирования</w:t>
      </w:r>
      <w:r>
        <w:rPr>
          <w:spacing w:val="-7"/>
        </w:rPr>
        <w:t xml:space="preserve"> </w:t>
      </w:r>
      <w:r>
        <w:t>УУД</w:t>
      </w:r>
      <w:r>
        <w:rPr>
          <w:spacing w:val="-3"/>
        </w:rPr>
        <w:t xml:space="preserve"> </w:t>
      </w:r>
      <w:r>
        <w:rPr>
          <w:spacing w:val="-2"/>
        </w:rPr>
        <w:t>включают:</w:t>
      </w:r>
    </w:p>
    <w:p w:rsidR="008075EE" w:rsidRDefault="000F3E53">
      <w:pPr>
        <w:pStyle w:val="a3"/>
        <w:tabs>
          <w:tab w:val="left" w:pos="9106"/>
        </w:tabs>
        <w:spacing w:before="40" w:line="276" w:lineRule="auto"/>
        <w:ind w:right="91"/>
        <w:jc w:val="left"/>
      </w:pPr>
      <w:r>
        <w:t>укомплектованность</w:t>
      </w:r>
      <w:r>
        <w:rPr>
          <w:spacing w:val="80"/>
        </w:rPr>
        <w:t xml:space="preserve"> </w:t>
      </w:r>
      <w:r>
        <w:t>образовательной</w:t>
      </w:r>
      <w:r>
        <w:rPr>
          <w:spacing w:val="80"/>
        </w:rPr>
        <w:t xml:space="preserve"> </w:t>
      </w:r>
      <w:r>
        <w:t>организации</w:t>
      </w:r>
      <w:r>
        <w:rPr>
          <w:spacing w:val="80"/>
        </w:rPr>
        <w:t xml:space="preserve"> </w:t>
      </w:r>
      <w:r>
        <w:t>педагогическими,</w:t>
      </w:r>
      <w:r>
        <w:tab/>
        <w:t>руководящими</w:t>
      </w:r>
      <w:r>
        <w:rPr>
          <w:spacing w:val="80"/>
        </w:rPr>
        <w:t xml:space="preserve"> </w:t>
      </w:r>
      <w:r>
        <w:t>и иными работниками;</w:t>
      </w:r>
    </w:p>
    <w:p w:rsidR="008075EE" w:rsidRDefault="000F3E53">
      <w:pPr>
        <w:pStyle w:val="a3"/>
        <w:spacing w:line="276" w:lineRule="auto"/>
        <w:ind w:left="1366" w:firstLine="0"/>
        <w:jc w:val="left"/>
      </w:pPr>
      <w:r>
        <w:t>уровень квалификации педагогических и иных работников образовательной организации; непрерывность</w:t>
      </w:r>
      <w:r>
        <w:rPr>
          <w:spacing w:val="40"/>
        </w:rPr>
        <w:t xml:space="preserve"> </w:t>
      </w:r>
      <w:r>
        <w:t>профессионального</w:t>
      </w:r>
      <w:r>
        <w:rPr>
          <w:spacing w:val="40"/>
        </w:rPr>
        <w:t xml:space="preserve"> </w:t>
      </w:r>
      <w:r>
        <w:t>развития</w:t>
      </w:r>
      <w:r>
        <w:rPr>
          <w:spacing w:val="40"/>
        </w:rPr>
        <w:t xml:space="preserve"> </w:t>
      </w:r>
      <w:r>
        <w:t>педагогических</w:t>
      </w:r>
      <w:r>
        <w:rPr>
          <w:spacing w:val="40"/>
        </w:rPr>
        <w:t xml:space="preserve"> </w:t>
      </w:r>
      <w:r>
        <w:t>работников</w:t>
      </w:r>
      <w:r>
        <w:rPr>
          <w:spacing w:val="40"/>
        </w:rPr>
        <w:t xml:space="preserve"> </w:t>
      </w:r>
      <w:r>
        <w:t>образовательной</w:t>
      </w:r>
    </w:p>
    <w:p w:rsidR="008075EE" w:rsidRDefault="000F3E53">
      <w:pPr>
        <w:pStyle w:val="a3"/>
        <w:spacing w:before="3"/>
        <w:ind w:firstLine="0"/>
        <w:jc w:val="left"/>
      </w:pPr>
      <w:r>
        <w:t>организации,</w:t>
      </w:r>
      <w:r>
        <w:rPr>
          <w:spacing w:val="-7"/>
        </w:rPr>
        <w:t xml:space="preserve"> </w:t>
      </w:r>
      <w:r>
        <w:t>реализующей</w:t>
      </w:r>
      <w:r>
        <w:rPr>
          <w:spacing w:val="-5"/>
        </w:rPr>
        <w:t xml:space="preserve"> </w:t>
      </w:r>
      <w:r>
        <w:t>образовательную</w:t>
      </w:r>
      <w:r>
        <w:rPr>
          <w:spacing w:val="-3"/>
        </w:rPr>
        <w:t xml:space="preserve"> </w:t>
      </w:r>
      <w:r>
        <w:t>программу</w:t>
      </w:r>
      <w:r>
        <w:rPr>
          <w:spacing w:val="-10"/>
        </w:rPr>
        <w:t xml:space="preserve"> </w:t>
      </w:r>
      <w:r>
        <w:t>среднего</w:t>
      </w:r>
      <w:r>
        <w:rPr>
          <w:spacing w:val="-2"/>
        </w:rPr>
        <w:t xml:space="preserve"> </w:t>
      </w:r>
      <w:r>
        <w:t>общего</w:t>
      </w:r>
      <w:r>
        <w:rPr>
          <w:spacing w:val="-5"/>
        </w:rPr>
        <w:t xml:space="preserve"> </w:t>
      </w:r>
      <w:r>
        <w:rPr>
          <w:spacing w:val="-2"/>
        </w:rPr>
        <w:t>образования.</w:t>
      </w:r>
    </w:p>
    <w:p w:rsidR="008075EE" w:rsidRDefault="000F3E53">
      <w:pPr>
        <w:pStyle w:val="a3"/>
        <w:spacing w:before="41" w:line="276" w:lineRule="auto"/>
        <w:ind w:firstLine="773"/>
        <w:jc w:val="left"/>
      </w:pPr>
      <w:r>
        <w:t>Педагогические</w:t>
      </w:r>
      <w:r>
        <w:rPr>
          <w:spacing w:val="40"/>
        </w:rPr>
        <w:t xml:space="preserve"> </w:t>
      </w:r>
      <w:r>
        <w:t>кадры</w:t>
      </w:r>
      <w:r>
        <w:rPr>
          <w:spacing w:val="40"/>
        </w:rPr>
        <w:t xml:space="preserve"> </w:t>
      </w:r>
      <w:r>
        <w:t>должны</w:t>
      </w:r>
      <w:r>
        <w:rPr>
          <w:spacing w:val="40"/>
        </w:rPr>
        <w:t xml:space="preserve"> </w:t>
      </w:r>
      <w:r>
        <w:t>иметь</w:t>
      </w:r>
      <w:r>
        <w:rPr>
          <w:spacing w:val="40"/>
        </w:rPr>
        <w:t xml:space="preserve"> </w:t>
      </w:r>
      <w:r>
        <w:t>необходимый</w:t>
      </w:r>
      <w:r>
        <w:rPr>
          <w:spacing w:val="40"/>
        </w:rPr>
        <w:t xml:space="preserve"> </w:t>
      </w:r>
      <w:r>
        <w:t>уровень</w:t>
      </w:r>
      <w:r>
        <w:rPr>
          <w:spacing w:val="40"/>
        </w:rPr>
        <w:t xml:space="preserve"> </w:t>
      </w:r>
      <w:r>
        <w:t>подготовки</w:t>
      </w:r>
      <w:r>
        <w:rPr>
          <w:spacing w:val="40"/>
        </w:rPr>
        <w:t xml:space="preserve"> </w:t>
      </w:r>
      <w:r>
        <w:t>для</w:t>
      </w:r>
      <w:r>
        <w:rPr>
          <w:spacing w:val="40"/>
        </w:rPr>
        <w:t xml:space="preserve"> </w:t>
      </w:r>
      <w:r>
        <w:t>реализации программы формирования УУД, что может включать следующее:</w:t>
      </w:r>
    </w:p>
    <w:p w:rsidR="008075EE" w:rsidRDefault="000F3E53">
      <w:pPr>
        <w:pStyle w:val="a3"/>
        <w:spacing w:line="275" w:lineRule="exact"/>
        <w:ind w:left="1366" w:firstLine="0"/>
        <w:jc w:val="left"/>
      </w:pPr>
      <w:r>
        <w:t>педагоги</w:t>
      </w:r>
      <w:r>
        <w:rPr>
          <w:spacing w:val="49"/>
        </w:rPr>
        <w:t xml:space="preserve"> </w:t>
      </w:r>
      <w:r>
        <w:t>владеют</w:t>
      </w:r>
      <w:r>
        <w:rPr>
          <w:spacing w:val="56"/>
        </w:rPr>
        <w:t xml:space="preserve"> </w:t>
      </w:r>
      <w:r>
        <w:t>представлениями</w:t>
      </w:r>
      <w:r>
        <w:rPr>
          <w:spacing w:val="51"/>
        </w:rPr>
        <w:t xml:space="preserve"> </w:t>
      </w:r>
      <w:r>
        <w:t>о</w:t>
      </w:r>
      <w:r>
        <w:rPr>
          <w:spacing w:val="50"/>
        </w:rPr>
        <w:t xml:space="preserve"> </w:t>
      </w:r>
      <w:r>
        <w:t>возрастных</w:t>
      </w:r>
      <w:r>
        <w:rPr>
          <w:spacing w:val="46"/>
        </w:rPr>
        <w:t xml:space="preserve"> </w:t>
      </w:r>
      <w:r>
        <w:t>особенностях</w:t>
      </w:r>
      <w:r>
        <w:rPr>
          <w:spacing w:val="46"/>
        </w:rPr>
        <w:t xml:space="preserve"> </w:t>
      </w:r>
      <w:r>
        <w:t>обучающихся</w:t>
      </w:r>
      <w:r>
        <w:rPr>
          <w:spacing w:val="55"/>
        </w:rPr>
        <w:t xml:space="preserve"> </w:t>
      </w:r>
      <w:r>
        <w:rPr>
          <w:spacing w:val="-2"/>
        </w:rPr>
        <w:t>начальной,</w:t>
      </w:r>
    </w:p>
    <w:p w:rsidR="008075EE" w:rsidRDefault="008075EE">
      <w:pPr>
        <w:pStyle w:val="a3"/>
        <w:spacing w:line="275" w:lineRule="exact"/>
        <w:jc w:val="left"/>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основной</w:t>
      </w:r>
      <w:r>
        <w:rPr>
          <w:spacing w:val="-4"/>
        </w:rPr>
        <w:t xml:space="preserve"> </w:t>
      </w:r>
      <w:r>
        <w:t>и</w:t>
      </w:r>
      <w:r>
        <w:rPr>
          <w:spacing w:val="2"/>
        </w:rPr>
        <w:t xml:space="preserve"> </w:t>
      </w:r>
      <w:r>
        <w:t>старшей</w:t>
      </w:r>
      <w:r>
        <w:rPr>
          <w:spacing w:val="-3"/>
        </w:rPr>
        <w:t xml:space="preserve"> </w:t>
      </w:r>
      <w:r>
        <w:rPr>
          <w:spacing w:val="-2"/>
        </w:rPr>
        <w:t>школы;</w:t>
      </w:r>
    </w:p>
    <w:p w:rsidR="008075EE" w:rsidRDefault="000F3E53">
      <w:pPr>
        <w:pStyle w:val="a3"/>
        <w:spacing w:before="41"/>
        <w:ind w:left="1366" w:firstLine="0"/>
      </w:pPr>
      <w:r>
        <w:t>педагоги</w:t>
      </w:r>
      <w:r>
        <w:rPr>
          <w:spacing w:val="-1"/>
        </w:rPr>
        <w:t xml:space="preserve"> </w:t>
      </w:r>
      <w:r>
        <w:t>прошли</w:t>
      </w:r>
      <w:r>
        <w:rPr>
          <w:spacing w:val="-5"/>
        </w:rPr>
        <w:t xml:space="preserve"> </w:t>
      </w:r>
      <w:r>
        <w:t>курсы</w:t>
      </w:r>
      <w:r>
        <w:rPr>
          <w:spacing w:val="-1"/>
        </w:rPr>
        <w:t xml:space="preserve"> </w:t>
      </w:r>
      <w:r>
        <w:t>повышения</w:t>
      </w:r>
      <w:r>
        <w:rPr>
          <w:spacing w:val="-6"/>
        </w:rPr>
        <w:t xml:space="preserve"> </w:t>
      </w:r>
      <w:r>
        <w:t>квалификации,</w:t>
      </w:r>
      <w:r>
        <w:rPr>
          <w:spacing w:val="-5"/>
        </w:rPr>
        <w:t xml:space="preserve"> </w:t>
      </w:r>
      <w:r>
        <w:t>посвященные</w:t>
      </w:r>
      <w:r>
        <w:rPr>
          <w:spacing w:val="-7"/>
        </w:rPr>
        <w:t xml:space="preserve"> </w:t>
      </w:r>
      <w:r>
        <w:t>ФГОС</w:t>
      </w:r>
      <w:r>
        <w:rPr>
          <w:spacing w:val="-3"/>
        </w:rPr>
        <w:t xml:space="preserve"> </w:t>
      </w:r>
      <w:r>
        <w:rPr>
          <w:spacing w:val="-4"/>
        </w:rPr>
        <w:t>СОО;</w:t>
      </w:r>
    </w:p>
    <w:p w:rsidR="008075EE" w:rsidRDefault="000F3E53">
      <w:pPr>
        <w:pStyle w:val="a3"/>
        <w:spacing w:before="41" w:line="276" w:lineRule="auto"/>
        <w:ind w:right="96"/>
      </w:pPr>
      <w:r>
        <w:t>педагоги</w:t>
      </w:r>
      <w:r>
        <w:rPr>
          <w:spacing w:val="80"/>
          <w:w w:val="150"/>
        </w:rPr>
        <w:t xml:space="preserve">  </w:t>
      </w:r>
      <w:r>
        <w:t>участвовали</w:t>
      </w:r>
      <w:r>
        <w:rPr>
          <w:spacing w:val="80"/>
          <w:w w:val="150"/>
        </w:rPr>
        <w:t xml:space="preserve">  </w:t>
      </w:r>
      <w:r>
        <w:t>в</w:t>
      </w:r>
      <w:r>
        <w:rPr>
          <w:spacing w:val="80"/>
          <w:w w:val="150"/>
        </w:rPr>
        <w:t xml:space="preserve">  </w:t>
      </w:r>
      <w:r>
        <w:t>разработке</w:t>
      </w:r>
      <w:r>
        <w:rPr>
          <w:spacing w:val="80"/>
          <w:w w:val="150"/>
        </w:rPr>
        <w:t xml:space="preserve">  </w:t>
      </w:r>
      <w:r>
        <w:t>программы</w:t>
      </w:r>
      <w:r>
        <w:rPr>
          <w:spacing w:val="80"/>
          <w:w w:val="150"/>
        </w:rPr>
        <w:t xml:space="preserve">  </w:t>
      </w:r>
      <w:r>
        <w:t>по</w:t>
      </w:r>
      <w:r>
        <w:rPr>
          <w:spacing w:val="80"/>
          <w:w w:val="150"/>
        </w:rPr>
        <w:t xml:space="preserve">  </w:t>
      </w:r>
      <w:r>
        <w:t>формированию</w:t>
      </w:r>
      <w:r>
        <w:rPr>
          <w:spacing w:val="80"/>
          <w:w w:val="150"/>
        </w:rPr>
        <w:t xml:space="preserve">  </w:t>
      </w:r>
      <w:r>
        <w:t>УУД или</w:t>
      </w:r>
      <w:r>
        <w:rPr>
          <w:spacing w:val="-8"/>
        </w:rPr>
        <w:t xml:space="preserve"> </w:t>
      </w:r>
      <w:r>
        <w:t>участвовали</w:t>
      </w:r>
      <w:r>
        <w:rPr>
          <w:spacing w:val="-12"/>
        </w:rPr>
        <w:t xml:space="preserve"> </w:t>
      </w:r>
      <w:r>
        <w:t>во</w:t>
      </w:r>
      <w:r>
        <w:rPr>
          <w:spacing w:val="-4"/>
        </w:rPr>
        <w:t xml:space="preserve"> </w:t>
      </w:r>
      <w:r>
        <w:t>внутришкольном</w:t>
      </w:r>
      <w:r>
        <w:rPr>
          <w:spacing w:val="-7"/>
        </w:rPr>
        <w:t xml:space="preserve"> </w:t>
      </w:r>
      <w:r>
        <w:t>семинаре,</w:t>
      </w:r>
      <w:r>
        <w:rPr>
          <w:spacing w:val="-10"/>
        </w:rPr>
        <w:t xml:space="preserve"> </w:t>
      </w:r>
      <w:r>
        <w:t>посвященном</w:t>
      </w:r>
      <w:r>
        <w:rPr>
          <w:spacing w:val="-11"/>
        </w:rPr>
        <w:t xml:space="preserve"> </w:t>
      </w:r>
      <w:r>
        <w:t>особенностям</w:t>
      </w:r>
      <w:r>
        <w:rPr>
          <w:spacing w:val="-7"/>
        </w:rPr>
        <w:t xml:space="preserve"> </w:t>
      </w:r>
      <w:r>
        <w:t>применения</w:t>
      </w:r>
      <w:r>
        <w:rPr>
          <w:spacing w:val="-8"/>
        </w:rPr>
        <w:t xml:space="preserve"> </w:t>
      </w:r>
      <w:r>
        <w:t>выбранной программы по УУД;</w:t>
      </w:r>
    </w:p>
    <w:p w:rsidR="008075EE" w:rsidRDefault="000F3E53">
      <w:pPr>
        <w:pStyle w:val="a3"/>
        <w:spacing w:line="276" w:lineRule="auto"/>
        <w:ind w:right="94"/>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075EE" w:rsidRDefault="000F3E53">
      <w:pPr>
        <w:pStyle w:val="a3"/>
        <w:spacing w:before="2" w:line="276" w:lineRule="auto"/>
        <w:ind w:right="94"/>
      </w:pPr>
      <w:r>
        <w:t xml:space="preserve">педагоги осуществляют формирование УУД в рамках проектной, исследовательской </w:t>
      </w:r>
      <w:r>
        <w:rPr>
          <w:spacing w:val="-2"/>
        </w:rPr>
        <w:t>деятельности;</w:t>
      </w:r>
    </w:p>
    <w:p w:rsidR="008075EE" w:rsidRDefault="000F3E53">
      <w:pPr>
        <w:pStyle w:val="a3"/>
        <w:spacing w:line="275" w:lineRule="exact"/>
        <w:ind w:left="1366" w:firstLine="0"/>
      </w:pPr>
      <w:r>
        <w:t>педагоги</w:t>
      </w:r>
      <w:r>
        <w:rPr>
          <w:spacing w:val="-8"/>
        </w:rPr>
        <w:t xml:space="preserve"> </w:t>
      </w:r>
      <w:r>
        <w:t>владеют</w:t>
      </w:r>
      <w:r>
        <w:rPr>
          <w:spacing w:val="-2"/>
        </w:rPr>
        <w:t xml:space="preserve"> </w:t>
      </w:r>
      <w:r>
        <w:t>методиками</w:t>
      </w:r>
      <w:r>
        <w:rPr>
          <w:spacing w:val="-6"/>
        </w:rPr>
        <w:t xml:space="preserve"> </w:t>
      </w:r>
      <w:r>
        <w:t>формирующего</w:t>
      </w:r>
      <w:r>
        <w:rPr>
          <w:spacing w:val="-2"/>
        </w:rPr>
        <w:t xml:space="preserve"> оценивания;</w:t>
      </w:r>
    </w:p>
    <w:p w:rsidR="008075EE" w:rsidRDefault="000F3E53">
      <w:pPr>
        <w:pStyle w:val="a3"/>
        <w:spacing w:before="41" w:line="276" w:lineRule="auto"/>
        <w:ind w:right="95"/>
      </w:pPr>
      <w:r>
        <w:t>педагоги умеют применять инструментарий для оценки качества формирования УУД в рамках одного или нескольких предметов.</w:t>
      </w:r>
    </w:p>
    <w:p w:rsidR="008075EE" w:rsidRDefault="000F3E53">
      <w:pPr>
        <w:pStyle w:val="a3"/>
        <w:spacing w:line="276" w:lineRule="auto"/>
        <w:ind w:right="94" w:firstLine="773"/>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8075EE" w:rsidRDefault="000F3E53">
      <w:pPr>
        <w:pStyle w:val="a3"/>
        <w:spacing w:before="3" w:line="276" w:lineRule="auto"/>
        <w:ind w:right="96"/>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8075EE" w:rsidRDefault="000F3E53">
      <w:pPr>
        <w:pStyle w:val="a3"/>
        <w:spacing w:line="276" w:lineRule="auto"/>
        <w:ind w:right="90"/>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8075EE" w:rsidRDefault="000F3E53">
      <w:pPr>
        <w:pStyle w:val="a3"/>
        <w:spacing w:line="276" w:lineRule="auto"/>
        <w:ind w:right="96"/>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8075EE" w:rsidRDefault="000F3E53">
      <w:pPr>
        <w:pStyle w:val="a3"/>
        <w:spacing w:line="276" w:lineRule="auto"/>
        <w:ind w:right="93"/>
      </w:pPr>
      <w:r>
        <w:t>обеспечение</w:t>
      </w:r>
      <w:r>
        <w:rPr>
          <w:spacing w:val="-9"/>
        </w:rPr>
        <w:t xml:space="preserve"> </w:t>
      </w:r>
      <w:r>
        <w:t>возможности</w:t>
      </w:r>
      <w:r>
        <w:rPr>
          <w:spacing w:val="-11"/>
        </w:rPr>
        <w:t xml:space="preserve"> </w:t>
      </w:r>
      <w:r>
        <w:t>вовлечения</w:t>
      </w:r>
      <w:r>
        <w:rPr>
          <w:spacing w:val="-13"/>
        </w:rPr>
        <w:t xml:space="preserve"> </w:t>
      </w:r>
      <w:r>
        <w:t>обучающихся</w:t>
      </w:r>
      <w:r>
        <w:rPr>
          <w:spacing w:val="-8"/>
        </w:rPr>
        <w:t xml:space="preserve"> </w:t>
      </w:r>
      <w:r>
        <w:t>в</w:t>
      </w:r>
      <w:r>
        <w:rPr>
          <w:spacing w:val="-11"/>
        </w:rPr>
        <w:t xml:space="preserve"> </w:t>
      </w:r>
      <w:r>
        <w:t>проектную</w:t>
      </w:r>
      <w:r>
        <w:rPr>
          <w:spacing w:val="-10"/>
        </w:rPr>
        <w:t xml:space="preserve"> </w:t>
      </w:r>
      <w:r>
        <w:t>деятельность,</w:t>
      </w:r>
      <w:r>
        <w:rPr>
          <w:spacing w:val="-11"/>
        </w:rPr>
        <w:t xml:space="preserve"> </w:t>
      </w:r>
      <w:r>
        <w:t>в</w:t>
      </w:r>
      <w:r>
        <w:rPr>
          <w:spacing w:val="-11"/>
        </w:rPr>
        <w:t xml:space="preserve"> </w:t>
      </w:r>
      <w:r>
        <w:t>том</w:t>
      </w:r>
      <w:r>
        <w:rPr>
          <w:spacing w:val="-11"/>
        </w:rPr>
        <w:t xml:space="preserve"> </w:t>
      </w:r>
      <w:r>
        <w:t>числе</w:t>
      </w:r>
      <w:r>
        <w:rPr>
          <w:spacing w:val="-13"/>
        </w:rPr>
        <w:t xml:space="preserve"> </w:t>
      </w:r>
      <w:r>
        <w:t>в деятельность социального проектирования и социального предпринимательства;</w:t>
      </w:r>
    </w:p>
    <w:p w:rsidR="008075EE" w:rsidRDefault="000F3E53">
      <w:pPr>
        <w:pStyle w:val="a3"/>
        <w:spacing w:line="276" w:lineRule="auto"/>
        <w:ind w:right="101"/>
      </w:pPr>
      <w:r>
        <w:t xml:space="preserve">обеспечение возможности вовлечения обучающихся в разнообразную исследовательскую </w:t>
      </w:r>
      <w:r>
        <w:rPr>
          <w:spacing w:val="-2"/>
        </w:rPr>
        <w:t>деятельность;</w:t>
      </w:r>
    </w:p>
    <w:p w:rsidR="008075EE" w:rsidRDefault="000F3E53">
      <w:pPr>
        <w:pStyle w:val="a3"/>
        <w:spacing w:line="276" w:lineRule="auto"/>
        <w:ind w:right="94"/>
      </w:pPr>
      <w:r>
        <w:t>обеспечение широкой социализации обучающихся как через реализацию социальных проектов,</w:t>
      </w:r>
      <w:r>
        <w:rPr>
          <w:spacing w:val="-5"/>
        </w:rPr>
        <w:t xml:space="preserve"> </w:t>
      </w:r>
      <w:r>
        <w:t>так</w:t>
      </w:r>
      <w:r>
        <w:rPr>
          <w:spacing w:val="-4"/>
        </w:rPr>
        <w:t xml:space="preserve"> </w:t>
      </w:r>
      <w:r>
        <w:t>и</w:t>
      </w:r>
      <w:r>
        <w:rPr>
          <w:spacing w:val="-6"/>
        </w:rPr>
        <w:t xml:space="preserve"> </w:t>
      </w:r>
      <w:r>
        <w:t>через</w:t>
      </w:r>
      <w:r>
        <w:rPr>
          <w:spacing w:val="-10"/>
        </w:rPr>
        <w:t xml:space="preserve"> </w:t>
      </w:r>
      <w:r>
        <w:t>организованную</w:t>
      </w:r>
      <w:r>
        <w:rPr>
          <w:spacing w:val="-4"/>
        </w:rPr>
        <w:t xml:space="preserve"> </w:t>
      </w:r>
      <w:r>
        <w:t>разнообразную</w:t>
      </w:r>
      <w:r>
        <w:rPr>
          <w:spacing w:val="-4"/>
        </w:rPr>
        <w:t xml:space="preserve"> </w:t>
      </w:r>
      <w:r>
        <w:t>социальную</w:t>
      </w:r>
      <w:r>
        <w:rPr>
          <w:spacing w:val="-4"/>
        </w:rPr>
        <w:t xml:space="preserve"> </w:t>
      </w:r>
      <w:r>
        <w:t>практику:</w:t>
      </w:r>
      <w:r>
        <w:rPr>
          <w:spacing w:val="-3"/>
        </w:rPr>
        <w:t xml:space="preserve"> </w:t>
      </w:r>
      <w:r>
        <w:t>работу</w:t>
      </w:r>
      <w:r>
        <w:rPr>
          <w:spacing w:val="-12"/>
        </w:rPr>
        <w:t xml:space="preserve"> </w:t>
      </w:r>
      <w:r>
        <w:t>в</w:t>
      </w:r>
      <w:r>
        <w:rPr>
          <w:spacing w:val="-5"/>
        </w:rPr>
        <w:t xml:space="preserve"> </w:t>
      </w:r>
      <w:r>
        <w:t>волонтерских организациях, участие в благотворительных акциях, марафонах и проектах.</w:t>
      </w:r>
    </w:p>
    <w:p w:rsidR="008075EE" w:rsidRDefault="000F3E53">
      <w:pPr>
        <w:pStyle w:val="a3"/>
        <w:spacing w:line="276" w:lineRule="auto"/>
        <w:ind w:right="10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8075EE" w:rsidRDefault="008075EE">
      <w:pPr>
        <w:pStyle w:val="a3"/>
        <w:spacing w:before="46"/>
        <w:ind w:left="0" w:firstLine="0"/>
        <w:jc w:val="left"/>
      </w:pPr>
    </w:p>
    <w:p w:rsidR="008075EE" w:rsidRDefault="000F3E53">
      <w:pPr>
        <w:pStyle w:val="1"/>
        <w:numPr>
          <w:ilvl w:val="1"/>
          <w:numId w:val="101"/>
        </w:numPr>
        <w:tabs>
          <w:tab w:val="left" w:pos="1077"/>
        </w:tabs>
        <w:ind w:hanging="422"/>
      </w:pPr>
      <w:r>
        <w:t>Рабочая</w:t>
      </w:r>
      <w:r>
        <w:rPr>
          <w:spacing w:val="-2"/>
        </w:rPr>
        <w:t xml:space="preserve"> </w:t>
      </w:r>
      <w:r>
        <w:t>программа</w:t>
      </w:r>
      <w:r>
        <w:rPr>
          <w:spacing w:val="-5"/>
        </w:rPr>
        <w:t xml:space="preserve"> </w:t>
      </w:r>
      <w:r>
        <w:rPr>
          <w:spacing w:val="-2"/>
        </w:rPr>
        <w:t>воспитания</w:t>
      </w:r>
    </w:p>
    <w:p w:rsidR="008075EE" w:rsidRDefault="00F85FDD">
      <w:pPr>
        <w:pStyle w:val="a3"/>
        <w:spacing w:before="36" w:line="276" w:lineRule="auto"/>
        <w:ind w:right="91" w:firstLine="566"/>
      </w:pPr>
      <w:r>
        <w:t>Программа воспитания М</w:t>
      </w:r>
      <w:r w:rsidR="000F3E53">
        <w:t>ОУ «</w:t>
      </w:r>
      <w:r>
        <w:t>Стальновская</w:t>
      </w:r>
      <w:r w:rsidR="000F3E53">
        <w:t xml:space="preserve"> школа» «Крым в сердце моем» разработана на основе:</w:t>
      </w:r>
    </w:p>
    <w:p w:rsidR="008075EE" w:rsidRDefault="000F3E53">
      <w:pPr>
        <w:pStyle w:val="a4"/>
        <w:numPr>
          <w:ilvl w:val="0"/>
          <w:numId w:val="99"/>
        </w:numPr>
        <w:tabs>
          <w:tab w:val="left" w:pos="1369"/>
        </w:tabs>
        <w:spacing w:line="276" w:lineRule="auto"/>
        <w:ind w:right="84" w:firstLine="566"/>
        <w:rPr>
          <w:sz w:val="24"/>
        </w:rPr>
      </w:pPr>
      <w:r>
        <w:rPr>
          <w:sz w:val="24"/>
        </w:rPr>
        <w:t>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8075EE" w:rsidRDefault="000F3E53">
      <w:pPr>
        <w:pStyle w:val="a4"/>
        <w:numPr>
          <w:ilvl w:val="0"/>
          <w:numId w:val="99"/>
        </w:numPr>
        <w:tabs>
          <w:tab w:val="left" w:pos="1369"/>
        </w:tabs>
        <w:spacing w:before="2" w:line="276" w:lineRule="auto"/>
        <w:ind w:right="95" w:firstLine="566"/>
        <w:rPr>
          <w:sz w:val="24"/>
        </w:rPr>
      </w:pPr>
      <w:r>
        <w:rPr>
          <w:sz w:val="24"/>
        </w:rPr>
        <w:t>Федерального закона</w:t>
      </w:r>
      <w:r>
        <w:rPr>
          <w:spacing w:val="-3"/>
          <w:sz w:val="24"/>
        </w:rPr>
        <w:t xml:space="preserve"> </w:t>
      </w:r>
      <w:r>
        <w:rPr>
          <w:sz w:val="24"/>
        </w:rPr>
        <w:t>от 04.09.2022г №371-ФЗ "О внесении изменений в Федеральный закон "Об образовании в Российской Федерации";</w:t>
      </w:r>
    </w:p>
    <w:p w:rsidR="008075EE" w:rsidRDefault="000F3E53">
      <w:pPr>
        <w:pStyle w:val="a4"/>
        <w:numPr>
          <w:ilvl w:val="0"/>
          <w:numId w:val="99"/>
        </w:numPr>
        <w:tabs>
          <w:tab w:val="left" w:pos="1364"/>
        </w:tabs>
        <w:spacing w:line="276" w:lineRule="auto"/>
        <w:ind w:right="88" w:firstLine="566"/>
        <w:rPr>
          <w:sz w:val="24"/>
        </w:rPr>
      </w:pPr>
      <w:r>
        <w:rPr>
          <w:sz w:val="24"/>
        </w:rPr>
        <w:t>стратегии комплексной</w:t>
      </w:r>
      <w:r>
        <w:rPr>
          <w:spacing w:val="-4"/>
          <w:sz w:val="24"/>
        </w:rPr>
        <w:t xml:space="preserve"> </w:t>
      </w:r>
      <w:r>
        <w:rPr>
          <w:sz w:val="24"/>
        </w:rPr>
        <w:t>безопасности детей</w:t>
      </w:r>
      <w:r>
        <w:rPr>
          <w:spacing w:val="-4"/>
          <w:sz w:val="24"/>
        </w:rPr>
        <w:t xml:space="preserve"> </w:t>
      </w:r>
      <w:r>
        <w:rPr>
          <w:sz w:val="24"/>
        </w:rPr>
        <w:t>в</w:t>
      </w:r>
      <w:r>
        <w:rPr>
          <w:spacing w:val="80"/>
          <w:w w:val="15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на</w:t>
      </w:r>
      <w:r>
        <w:rPr>
          <w:spacing w:val="40"/>
          <w:sz w:val="24"/>
        </w:rPr>
        <w:t xml:space="preserve"> </w:t>
      </w:r>
      <w:r>
        <w:rPr>
          <w:sz w:val="24"/>
        </w:rPr>
        <w:t>период</w:t>
      </w:r>
      <w:r>
        <w:rPr>
          <w:spacing w:val="40"/>
          <w:sz w:val="24"/>
        </w:rPr>
        <w:t xml:space="preserve"> </w:t>
      </w:r>
      <w:r>
        <w:rPr>
          <w:sz w:val="24"/>
        </w:rPr>
        <w:t>до</w:t>
      </w:r>
      <w:r>
        <w:rPr>
          <w:spacing w:val="40"/>
          <w:sz w:val="24"/>
        </w:rPr>
        <w:t xml:space="preserve"> </w:t>
      </w:r>
      <w:r>
        <w:rPr>
          <w:sz w:val="24"/>
        </w:rPr>
        <w:t>2030 года (Указ Президента Российской Федерации от 17.05.2023 № 358);</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99"/>
        </w:numPr>
        <w:tabs>
          <w:tab w:val="left" w:pos="1446"/>
        </w:tabs>
        <w:spacing w:before="98" w:line="276" w:lineRule="auto"/>
        <w:ind w:right="95" w:firstLine="566"/>
        <w:rPr>
          <w:sz w:val="24"/>
        </w:rPr>
      </w:pPr>
      <w:r>
        <w:rPr>
          <w:sz w:val="24"/>
        </w:rPr>
        <w:lastRenderedPageBreak/>
        <w:t>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8075EE" w:rsidRDefault="000F3E53">
      <w:pPr>
        <w:pStyle w:val="a4"/>
        <w:numPr>
          <w:ilvl w:val="0"/>
          <w:numId w:val="99"/>
        </w:numPr>
        <w:tabs>
          <w:tab w:val="left" w:pos="1354"/>
        </w:tabs>
        <w:spacing w:line="276" w:lineRule="auto"/>
        <w:ind w:right="98" w:firstLine="566"/>
        <w:rPr>
          <w:sz w:val="24"/>
        </w:rPr>
      </w:pPr>
      <w:r>
        <w:rPr>
          <w:sz w:val="24"/>
        </w:rPr>
        <w:t>приказа</w:t>
      </w:r>
      <w:r>
        <w:rPr>
          <w:spacing w:val="-15"/>
          <w:sz w:val="24"/>
        </w:rPr>
        <w:t xml:space="preserve"> </w:t>
      </w:r>
      <w:r>
        <w:rPr>
          <w:sz w:val="24"/>
        </w:rPr>
        <w:t>Министерства</w:t>
      </w:r>
      <w:r>
        <w:rPr>
          <w:spacing w:val="-15"/>
          <w:sz w:val="24"/>
        </w:rPr>
        <w:t xml:space="preserve"> </w:t>
      </w:r>
      <w:r>
        <w:rPr>
          <w:sz w:val="24"/>
        </w:rPr>
        <w:t>просвещения</w:t>
      </w:r>
      <w:r>
        <w:rPr>
          <w:spacing w:val="-12"/>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от</w:t>
      </w:r>
      <w:r>
        <w:rPr>
          <w:spacing w:val="-11"/>
          <w:sz w:val="24"/>
        </w:rPr>
        <w:t xml:space="preserve"> </w:t>
      </w:r>
      <w:r>
        <w:rPr>
          <w:sz w:val="24"/>
        </w:rPr>
        <w:t>11.12.2020</w:t>
      </w:r>
      <w:r>
        <w:rPr>
          <w:spacing w:val="-12"/>
          <w:sz w:val="24"/>
        </w:rPr>
        <w:t xml:space="preserve"> </w:t>
      </w:r>
      <w:r>
        <w:rPr>
          <w:sz w:val="24"/>
        </w:rPr>
        <w:t>№</w:t>
      </w:r>
      <w:r>
        <w:rPr>
          <w:spacing w:val="-11"/>
          <w:sz w:val="24"/>
        </w:rPr>
        <w:t xml:space="preserve"> </w:t>
      </w:r>
      <w:r>
        <w:rPr>
          <w:sz w:val="24"/>
        </w:rPr>
        <w:t>712</w:t>
      </w:r>
      <w:r>
        <w:rPr>
          <w:spacing w:val="-15"/>
          <w:sz w:val="24"/>
        </w:rPr>
        <w:t xml:space="preserve"> </w:t>
      </w:r>
      <w:r>
        <w:rPr>
          <w:sz w:val="24"/>
        </w:rPr>
        <w:t>«О</w:t>
      </w:r>
      <w:r>
        <w:rPr>
          <w:spacing w:val="-12"/>
          <w:sz w:val="24"/>
        </w:rPr>
        <w:t xml:space="preserve"> </w:t>
      </w:r>
      <w:r>
        <w:rPr>
          <w:sz w:val="24"/>
        </w:rPr>
        <w:t>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8075EE" w:rsidRDefault="000F3E53">
      <w:pPr>
        <w:pStyle w:val="a4"/>
        <w:numPr>
          <w:ilvl w:val="0"/>
          <w:numId w:val="99"/>
        </w:numPr>
        <w:tabs>
          <w:tab w:val="left" w:pos="1407"/>
        </w:tabs>
        <w:spacing w:line="276" w:lineRule="auto"/>
        <w:ind w:right="88" w:firstLine="566"/>
        <w:rPr>
          <w:sz w:val="24"/>
        </w:rPr>
      </w:pPr>
      <w:r>
        <w:rPr>
          <w:sz w:val="24"/>
        </w:rPr>
        <w:t>письма Министерства просвещения Российской Федерации от 18 июля 2022 года № АБ- 1951/06</w:t>
      </w:r>
      <w:r>
        <w:rPr>
          <w:spacing w:val="-7"/>
          <w:sz w:val="24"/>
        </w:rPr>
        <w:t xml:space="preserve"> </w:t>
      </w:r>
      <w:r>
        <w:rPr>
          <w:sz w:val="24"/>
        </w:rPr>
        <w:t>«Об</w:t>
      </w:r>
      <w:r>
        <w:rPr>
          <w:spacing w:val="-10"/>
          <w:sz w:val="24"/>
        </w:rPr>
        <w:t xml:space="preserve"> </w:t>
      </w:r>
      <w:r>
        <w:rPr>
          <w:sz w:val="24"/>
        </w:rPr>
        <w:t>актуализации</w:t>
      </w:r>
      <w:r>
        <w:rPr>
          <w:spacing w:val="-7"/>
          <w:sz w:val="24"/>
        </w:rPr>
        <w:t xml:space="preserve"> </w:t>
      </w:r>
      <w:r>
        <w:rPr>
          <w:sz w:val="24"/>
        </w:rPr>
        <w:t>примерной</w:t>
      </w:r>
      <w:r>
        <w:rPr>
          <w:spacing w:val="-12"/>
          <w:sz w:val="24"/>
        </w:rPr>
        <w:t xml:space="preserve"> </w:t>
      </w:r>
      <w:r>
        <w:rPr>
          <w:sz w:val="24"/>
        </w:rPr>
        <w:t>рабочей</w:t>
      </w:r>
      <w:r>
        <w:rPr>
          <w:spacing w:val="-15"/>
          <w:sz w:val="24"/>
        </w:rPr>
        <w:t xml:space="preserve"> </w:t>
      </w:r>
      <w:r>
        <w:rPr>
          <w:sz w:val="24"/>
        </w:rPr>
        <w:t>программы</w:t>
      </w:r>
      <w:r>
        <w:rPr>
          <w:spacing w:val="-11"/>
          <w:sz w:val="24"/>
        </w:rPr>
        <w:t xml:space="preserve"> </w:t>
      </w:r>
      <w:r>
        <w:rPr>
          <w:sz w:val="24"/>
        </w:rPr>
        <w:t>воспитания»,</w:t>
      </w:r>
      <w:r>
        <w:rPr>
          <w:spacing w:val="-11"/>
          <w:sz w:val="24"/>
        </w:rPr>
        <w:t xml:space="preserve"> </w:t>
      </w:r>
      <w:r>
        <w:rPr>
          <w:sz w:val="24"/>
        </w:rPr>
        <w:t>в</w:t>
      </w:r>
      <w:r>
        <w:rPr>
          <w:spacing w:val="-11"/>
          <w:sz w:val="24"/>
        </w:rPr>
        <w:t xml:space="preserve"> </w:t>
      </w:r>
      <w:r>
        <w:rPr>
          <w:sz w:val="24"/>
        </w:rPr>
        <w:t>соответствии</w:t>
      </w:r>
      <w:r>
        <w:rPr>
          <w:spacing w:val="-12"/>
          <w:sz w:val="24"/>
        </w:rPr>
        <w:t xml:space="preserve"> </w:t>
      </w:r>
      <w:r>
        <w:rPr>
          <w:sz w:val="24"/>
        </w:rPr>
        <w:t>с</w:t>
      </w:r>
      <w:r>
        <w:rPr>
          <w:spacing w:val="-14"/>
          <w:sz w:val="24"/>
        </w:rPr>
        <w:t xml:space="preserve"> </w:t>
      </w:r>
      <w:r>
        <w:rPr>
          <w:sz w:val="24"/>
        </w:rPr>
        <w:t>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075EE" w:rsidRDefault="000F3E53">
      <w:pPr>
        <w:pStyle w:val="a4"/>
        <w:numPr>
          <w:ilvl w:val="0"/>
          <w:numId w:val="99"/>
        </w:numPr>
        <w:tabs>
          <w:tab w:val="left" w:pos="1388"/>
        </w:tabs>
        <w:spacing w:line="276" w:lineRule="auto"/>
        <w:ind w:right="88" w:firstLine="566"/>
        <w:rPr>
          <w:sz w:val="24"/>
        </w:rPr>
      </w:pPr>
      <w:r>
        <w:rPr>
          <w:sz w:val="24"/>
        </w:rPr>
        <w:t>письма Министерства просвещения Российской Федерации от 07 августа 2023 года № АБ- 3287/06 «О направлении информации»;</w:t>
      </w:r>
    </w:p>
    <w:p w:rsidR="008075EE" w:rsidRDefault="000F3E53">
      <w:pPr>
        <w:pStyle w:val="a4"/>
        <w:numPr>
          <w:ilvl w:val="0"/>
          <w:numId w:val="99"/>
        </w:numPr>
        <w:tabs>
          <w:tab w:val="left" w:pos="1364"/>
        </w:tabs>
        <w:spacing w:line="275" w:lineRule="exact"/>
        <w:ind w:left="1364" w:hanging="143"/>
        <w:rPr>
          <w:sz w:val="24"/>
        </w:rPr>
      </w:pPr>
      <w:r>
        <w:rPr>
          <w:sz w:val="24"/>
        </w:rPr>
        <w:t>Примерной</w:t>
      </w:r>
      <w:r>
        <w:rPr>
          <w:spacing w:val="-5"/>
          <w:sz w:val="24"/>
        </w:rPr>
        <w:t xml:space="preserve"> </w:t>
      </w:r>
      <w:r>
        <w:rPr>
          <w:sz w:val="24"/>
        </w:rPr>
        <w:t>программы</w:t>
      </w:r>
      <w:r>
        <w:rPr>
          <w:spacing w:val="-6"/>
          <w:sz w:val="24"/>
        </w:rPr>
        <w:t xml:space="preserve"> </w:t>
      </w:r>
      <w:r>
        <w:rPr>
          <w:sz w:val="24"/>
        </w:rPr>
        <w:t>воспитания</w:t>
      </w:r>
      <w:r>
        <w:rPr>
          <w:spacing w:val="-3"/>
          <w:sz w:val="24"/>
        </w:rPr>
        <w:t xml:space="preserve"> </w:t>
      </w:r>
      <w:r>
        <w:rPr>
          <w:sz w:val="24"/>
        </w:rPr>
        <w:t>«Крым</w:t>
      </w:r>
      <w:r>
        <w:rPr>
          <w:spacing w:val="-2"/>
          <w:sz w:val="24"/>
        </w:rPr>
        <w:t xml:space="preserve"> </w:t>
      </w:r>
      <w:r>
        <w:rPr>
          <w:sz w:val="24"/>
        </w:rPr>
        <w:t>в</w:t>
      </w:r>
      <w:r>
        <w:rPr>
          <w:spacing w:val="-6"/>
          <w:sz w:val="24"/>
        </w:rPr>
        <w:t xml:space="preserve"> </w:t>
      </w:r>
      <w:r>
        <w:rPr>
          <w:sz w:val="24"/>
        </w:rPr>
        <w:t>сердце</w:t>
      </w:r>
      <w:r>
        <w:rPr>
          <w:spacing w:val="-4"/>
          <w:sz w:val="24"/>
        </w:rPr>
        <w:t xml:space="preserve"> </w:t>
      </w:r>
      <w:r>
        <w:rPr>
          <w:sz w:val="24"/>
        </w:rPr>
        <w:t>моем»,</w:t>
      </w:r>
      <w:r>
        <w:rPr>
          <w:spacing w:val="-6"/>
          <w:sz w:val="24"/>
        </w:rPr>
        <w:t xml:space="preserve"> </w:t>
      </w:r>
      <w:r>
        <w:rPr>
          <w:sz w:val="24"/>
        </w:rPr>
        <w:t>г.</w:t>
      </w:r>
      <w:r>
        <w:rPr>
          <w:spacing w:val="-6"/>
          <w:sz w:val="24"/>
        </w:rPr>
        <w:t xml:space="preserve"> </w:t>
      </w:r>
      <w:r>
        <w:rPr>
          <w:sz w:val="24"/>
        </w:rPr>
        <w:t>Симферополь,</w:t>
      </w:r>
      <w:r>
        <w:rPr>
          <w:spacing w:val="-1"/>
          <w:sz w:val="24"/>
        </w:rPr>
        <w:t xml:space="preserve"> </w:t>
      </w:r>
      <w:r>
        <w:rPr>
          <w:spacing w:val="-2"/>
          <w:sz w:val="24"/>
        </w:rPr>
        <w:t>2020;</w:t>
      </w:r>
    </w:p>
    <w:p w:rsidR="008075EE" w:rsidRDefault="000F3E53">
      <w:pPr>
        <w:pStyle w:val="a4"/>
        <w:numPr>
          <w:ilvl w:val="0"/>
          <w:numId w:val="99"/>
        </w:numPr>
        <w:tabs>
          <w:tab w:val="left" w:pos="1350"/>
        </w:tabs>
        <w:spacing w:before="41" w:line="278" w:lineRule="auto"/>
        <w:ind w:right="91" w:firstLine="566"/>
        <w:rPr>
          <w:sz w:val="24"/>
        </w:rPr>
      </w:pPr>
      <w:r>
        <w:rPr>
          <w:spacing w:val="-2"/>
          <w:sz w:val="24"/>
        </w:rPr>
        <w:t>Примерной рабочей программы воспитания для общеобразовательных</w:t>
      </w:r>
      <w:r>
        <w:rPr>
          <w:spacing w:val="-8"/>
          <w:sz w:val="24"/>
        </w:rPr>
        <w:t xml:space="preserve"> </w:t>
      </w:r>
      <w:r>
        <w:rPr>
          <w:spacing w:val="-2"/>
          <w:sz w:val="24"/>
        </w:rPr>
        <w:t xml:space="preserve">организаций (одобрена </w:t>
      </w:r>
      <w:r>
        <w:rPr>
          <w:sz w:val="24"/>
        </w:rPr>
        <w:t>решением федерального учебно-методического объединения по общему образованию, протокол от 23 июня 2022 г. № 3/22, г. Москва).</w:t>
      </w:r>
    </w:p>
    <w:p w:rsidR="008075EE" w:rsidRDefault="000F3E53">
      <w:pPr>
        <w:pStyle w:val="a3"/>
        <w:spacing w:line="276" w:lineRule="auto"/>
        <w:ind w:right="85" w:firstLine="566"/>
      </w:pPr>
      <w:r>
        <w:t>Программа направленна на решение проблем гармоничного вхождения школьников в социальный мир и налаживания ответственных взаимоотношений с окружающими их людьми. Её основная функция – направление, организация и контроль деятельности педагогов школы по реализации воспитательного потенциала их совместной с детьми де</w:t>
      </w:r>
      <w:r w:rsidR="00F85FDD">
        <w:t>ятельности, тем самым сделать М</w:t>
      </w:r>
      <w:r>
        <w:t>ОУ «</w:t>
      </w:r>
      <w:r w:rsidR="00F85FDD">
        <w:t>Стальновская школа</w:t>
      </w:r>
      <w:r>
        <w:t>» воспитывающей организацией.</w:t>
      </w:r>
    </w:p>
    <w:p w:rsidR="008075EE" w:rsidRDefault="000F3E53">
      <w:pPr>
        <w:pStyle w:val="a3"/>
        <w:spacing w:line="278" w:lineRule="auto"/>
        <w:ind w:right="90" w:firstLine="566"/>
      </w:pPr>
      <w:r>
        <w:t>Программа является методическим документом, определяющим комплекс основных характеристик воспитател</w:t>
      </w:r>
      <w:r w:rsidR="00F85FDD">
        <w:t>ьной работы, осуществляемой в М</w:t>
      </w:r>
      <w:r>
        <w:t>ОУ «</w:t>
      </w:r>
      <w:r w:rsidR="00F85FDD">
        <w:t>Стальновская</w:t>
      </w:r>
      <w:r>
        <w:t xml:space="preserve"> школа», разрабатывается с учетом государственной политики в области образования и воспитания.</w:t>
      </w:r>
    </w:p>
    <w:p w:rsidR="008075EE" w:rsidRDefault="000F3E53">
      <w:pPr>
        <w:pStyle w:val="a3"/>
        <w:spacing w:line="276" w:lineRule="auto"/>
        <w:ind w:right="98" w:firstLine="566"/>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8075EE" w:rsidRDefault="000F3E53">
      <w:pPr>
        <w:pStyle w:val="a3"/>
        <w:spacing w:line="276" w:lineRule="auto"/>
        <w:ind w:right="99" w:firstLine="566"/>
      </w:pPr>
      <w:r>
        <w:t>Разрабатывается</w:t>
      </w:r>
      <w:r>
        <w:rPr>
          <w:spacing w:val="-11"/>
        </w:rPr>
        <w:t xml:space="preserve"> </w:t>
      </w:r>
      <w:r>
        <w:t>и</w:t>
      </w:r>
      <w:r>
        <w:rPr>
          <w:spacing w:val="-8"/>
        </w:rPr>
        <w:t xml:space="preserve"> </w:t>
      </w:r>
      <w:r>
        <w:t>утверждается</w:t>
      </w:r>
      <w:r>
        <w:rPr>
          <w:spacing w:val="-9"/>
        </w:rPr>
        <w:t xml:space="preserve"> </w:t>
      </w:r>
      <w:r>
        <w:t>с</w:t>
      </w:r>
      <w:r>
        <w:rPr>
          <w:spacing w:val="-6"/>
        </w:rPr>
        <w:t xml:space="preserve"> </w:t>
      </w:r>
      <w:r>
        <w:t>участием</w:t>
      </w:r>
      <w:r>
        <w:rPr>
          <w:spacing w:val="-8"/>
        </w:rPr>
        <w:t xml:space="preserve"> </w:t>
      </w:r>
      <w:r>
        <w:t>коллегиальных</w:t>
      </w:r>
      <w:r>
        <w:rPr>
          <w:spacing w:val="-15"/>
        </w:rPr>
        <w:t xml:space="preserve"> </w:t>
      </w:r>
      <w:r>
        <w:t>органов</w:t>
      </w:r>
      <w:r>
        <w:rPr>
          <w:spacing w:val="-8"/>
        </w:rPr>
        <w:t xml:space="preserve"> </w:t>
      </w:r>
      <w:r>
        <w:t>управления</w:t>
      </w:r>
      <w:r>
        <w:rPr>
          <w:spacing w:val="-9"/>
        </w:rPr>
        <w:t xml:space="preserve"> </w:t>
      </w:r>
      <w:r>
        <w:t>школой</w:t>
      </w:r>
      <w:r>
        <w:rPr>
          <w:spacing w:val="-8"/>
        </w:rPr>
        <w:t xml:space="preserve"> </w:t>
      </w:r>
      <w:r>
        <w:t>(в</w:t>
      </w:r>
      <w:r>
        <w:rPr>
          <w:spacing w:val="-8"/>
        </w:rPr>
        <w:t xml:space="preserve"> </w:t>
      </w:r>
      <w:r>
        <w:t>том числе советов обучающихся), советов родителей.</w:t>
      </w:r>
    </w:p>
    <w:p w:rsidR="008075EE" w:rsidRDefault="000F3E53">
      <w:pPr>
        <w:pStyle w:val="a3"/>
        <w:spacing w:line="276" w:lineRule="auto"/>
        <w:ind w:right="89" w:firstLine="566"/>
        <w:jc w:val="right"/>
      </w:pPr>
      <w:r>
        <w:t>Реализуется</w:t>
      </w:r>
      <w:r>
        <w:rPr>
          <w:spacing w:val="40"/>
        </w:rPr>
        <w:t xml:space="preserve"> </w:t>
      </w:r>
      <w:r>
        <w:t>в</w:t>
      </w:r>
      <w:r>
        <w:rPr>
          <w:spacing w:val="40"/>
        </w:rPr>
        <w:t xml:space="preserve"> </w:t>
      </w:r>
      <w:r>
        <w:t>единстве</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деятельности,</w:t>
      </w:r>
      <w:r>
        <w:rPr>
          <w:spacing w:val="40"/>
        </w:rPr>
        <w:t xml:space="preserve"> </w:t>
      </w:r>
      <w:r>
        <w:t>осуществляемой</w:t>
      </w:r>
      <w:r>
        <w:rPr>
          <w:spacing w:val="40"/>
        </w:rPr>
        <w:t xml:space="preserve"> </w:t>
      </w:r>
      <w:r>
        <w:t>совместно</w:t>
      </w:r>
      <w:r>
        <w:rPr>
          <w:spacing w:val="40"/>
        </w:rPr>
        <w:t xml:space="preserve"> </w:t>
      </w:r>
      <w:r>
        <w:t>с семьей</w:t>
      </w:r>
      <w:r>
        <w:rPr>
          <w:spacing w:val="-15"/>
        </w:rPr>
        <w:t xml:space="preserve"> </w:t>
      </w:r>
      <w:r>
        <w:t>и</w:t>
      </w:r>
      <w:r>
        <w:rPr>
          <w:spacing w:val="-15"/>
        </w:rPr>
        <w:t xml:space="preserve"> </w:t>
      </w:r>
      <w:r>
        <w:t>другими</w:t>
      </w:r>
      <w:r>
        <w:rPr>
          <w:spacing w:val="-15"/>
        </w:rPr>
        <w:t xml:space="preserve"> </w:t>
      </w:r>
      <w:r>
        <w:t>участниками</w:t>
      </w:r>
      <w:r>
        <w:rPr>
          <w:spacing w:val="-15"/>
        </w:rPr>
        <w:t xml:space="preserve"> </w:t>
      </w:r>
      <w:r>
        <w:t>образовательных</w:t>
      </w:r>
      <w:r>
        <w:rPr>
          <w:spacing w:val="-17"/>
        </w:rPr>
        <w:t xml:space="preserve"> </w:t>
      </w:r>
      <w:r>
        <w:t>отношений,</w:t>
      </w:r>
      <w:r>
        <w:rPr>
          <w:spacing w:val="-15"/>
        </w:rPr>
        <w:t xml:space="preserve"> </w:t>
      </w:r>
      <w:r>
        <w:t>социальными</w:t>
      </w:r>
      <w:r>
        <w:rPr>
          <w:spacing w:val="-16"/>
        </w:rPr>
        <w:t xml:space="preserve"> </w:t>
      </w:r>
      <w:r>
        <w:t>институтами</w:t>
      </w:r>
      <w:r>
        <w:rPr>
          <w:spacing w:val="-15"/>
        </w:rPr>
        <w:t xml:space="preserve"> </w:t>
      </w:r>
      <w:r>
        <w:t>воспитания. В</w:t>
      </w:r>
      <w:r>
        <w:rPr>
          <w:spacing w:val="80"/>
        </w:rPr>
        <w:t xml:space="preserve"> </w:t>
      </w:r>
      <w:r>
        <w:t>центре</w:t>
      </w:r>
      <w:r>
        <w:rPr>
          <w:spacing w:val="80"/>
        </w:rPr>
        <w:t xml:space="preserve"> </w:t>
      </w:r>
      <w:r>
        <w:t>данной</w:t>
      </w:r>
      <w:r>
        <w:rPr>
          <w:spacing w:val="80"/>
        </w:rPr>
        <w:t xml:space="preserve"> </w:t>
      </w:r>
      <w:r>
        <w:t>программы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общего</w:t>
      </w:r>
      <w:r>
        <w:rPr>
          <w:spacing w:val="80"/>
        </w:rPr>
        <w:t xml:space="preserve"> </w:t>
      </w:r>
      <w:r>
        <w:t>образования</w:t>
      </w:r>
      <w:r>
        <w:rPr>
          <w:spacing w:val="80"/>
        </w:rPr>
        <w:t xml:space="preserve"> </w:t>
      </w:r>
      <w:r>
        <w:t>находится</w:t>
      </w:r>
      <w:r>
        <w:rPr>
          <w:spacing w:val="40"/>
        </w:rPr>
        <w:t xml:space="preserve"> </w:t>
      </w:r>
      <w:r>
        <w:t>личностное развитие обучающихся, формирование у них системных знаний о различных аспектах развития Крыма,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w:t>
      </w:r>
      <w:r>
        <w:rPr>
          <w:spacing w:val="77"/>
          <w:w w:val="150"/>
        </w:rPr>
        <w:t xml:space="preserve"> </w:t>
      </w:r>
      <w:r>
        <w:t>обществе.</w:t>
      </w:r>
      <w:r>
        <w:rPr>
          <w:spacing w:val="27"/>
        </w:rPr>
        <w:t xml:space="preserve">  </w:t>
      </w:r>
      <w:r>
        <w:t>Программа</w:t>
      </w:r>
      <w:r>
        <w:rPr>
          <w:spacing w:val="77"/>
          <w:w w:val="150"/>
        </w:rPr>
        <w:t xml:space="preserve"> </w:t>
      </w:r>
      <w:r>
        <w:t>призвана</w:t>
      </w:r>
      <w:r>
        <w:rPr>
          <w:spacing w:val="76"/>
          <w:w w:val="150"/>
        </w:rPr>
        <w:t xml:space="preserve"> </w:t>
      </w:r>
      <w:r>
        <w:t>обеспечить</w:t>
      </w:r>
      <w:r>
        <w:rPr>
          <w:spacing w:val="25"/>
        </w:rPr>
        <w:t xml:space="preserve">  </w:t>
      </w:r>
      <w:r>
        <w:t>достижение</w:t>
      </w:r>
      <w:r>
        <w:rPr>
          <w:spacing w:val="25"/>
        </w:rPr>
        <w:t xml:space="preserve">  </w:t>
      </w:r>
      <w:r>
        <w:t>учащимися</w:t>
      </w:r>
      <w:r>
        <w:rPr>
          <w:spacing w:val="27"/>
        </w:rPr>
        <w:t xml:space="preserve">  </w:t>
      </w:r>
      <w:r>
        <w:rPr>
          <w:spacing w:val="-2"/>
        </w:rPr>
        <w:t>личностных</w:t>
      </w:r>
    </w:p>
    <w:p w:rsidR="008075EE" w:rsidRDefault="000F3E53">
      <w:pPr>
        <w:pStyle w:val="a3"/>
        <w:ind w:firstLine="0"/>
        <w:jc w:val="left"/>
      </w:pPr>
      <w:r>
        <w:t>результатов,</w:t>
      </w:r>
      <w:r>
        <w:rPr>
          <w:spacing w:val="-4"/>
        </w:rPr>
        <w:t xml:space="preserve"> </w:t>
      </w:r>
      <w:r>
        <w:t>указанных</w:t>
      </w:r>
      <w:r>
        <w:rPr>
          <w:spacing w:val="-6"/>
        </w:rPr>
        <w:t xml:space="preserve"> </w:t>
      </w:r>
      <w:r>
        <w:t xml:space="preserve">во </w:t>
      </w:r>
      <w:r>
        <w:rPr>
          <w:spacing w:val="-4"/>
        </w:rPr>
        <w:t>ФГОС:</w:t>
      </w:r>
    </w:p>
    <w:p w:rsidR="008075EE" w:rsidRDefault="000F3E53">
      <w:pPr>
        <w:pStyle w:val="a4"/>
        <w:numPr>
          <w:ilvl w:val="0"/>
          <w:numId w:val="100"/>
        </w:numPr>
        <w:tabs>
          <w:tab w:val="left" w:pos="1504"/>
        </w:tabs>
        <w:spacing w:before="27"/>
        <w:ind w:left="1504" w:hanging="283"/>
        <w:jc w:val="left"/>
        <w:rPr>
          <w:sz w:val="24"/>
        </w:rPr>
      </w:pPr>
      <w:r>
        <w:rPr>
          <w:sz w:val="24"/>
        </w:rPr>
        <w:t>формирование</w:t>
      </w:r>
      <w:r>
        <w:rPr>
          <w:spacing w:val="-3"/>
          <w:sz w:val="24"/>
        </w:rPr>
        <w:t xml:space="preserve"> </w:t>
      </w:r>
      <w:r>
        <w:rPr>
          <w:sz w:val="24"/>
        </w:rPr>
        <w:t>у</w:t>
      </w:r>
      <w:r>
        <w:rPr>
          <w:spacing w:val="-10"/>
          <w:sz w:val="24"/>
        </w:rPr>
        <w:t xml:space="preserve"> </w:t>
      </w:r>
      <w:r>
        <w:rPr>
          <w:sz w:val="24"/>
        </w:rPr>
        <w:t>обучающихся основ</w:t>
      </w:r>
      <w:r>
        <w:rPr>
          <w:spacing w:val="-3"/>
          <w:sz w:val="24"/>
        </w:rPr>
        <w:t xml:space="preserve"> </w:t>
      </w:r>
      <w:r>
        <w:rPr>
          <w:sz w:val="24"/>
        </w:rPr>
        <w:t>российской</w:t>
      </w:r>
      <w:r>
        <w:rPr>
          <w:spacing w:val="-3"/>
          <w:sz w:val="24"/>
        </w:rPr>
        <w:t xml:space="preserve"> </w:t>
      </w:r>
      <w:r>
        <w:rPr>
          <w:spacing w:val="-2"/>
          <w:sz w:val="24"/>
        </w:rPr>
        <w:t>идентичности;</w:t>
      </w:r>
    </w:p>
    <w:p w:rsidR="008075EE" w:rsidRDefault="000F3E53">
      <w:pPr>
        <w:pStyle w:val="a4"/>
        <w:numPr>
          <w:ilvl w:val="0"/>
          <w:numId w:val="100"/>
        </w:numPr>
        <w:tabs>
          <w:tab w:val="left" w:pos="1504"/>
        </w:tabs>
        <w:spacing w:before="41"/>
        <w:ind w:left="1504" w:hanging="283"/>
        <w:jc w:val="left"/>
        <w:rPr>
          <w:sz w:val="24"/>
        </w:rPr>
      </w:pPr>
      <w:r>
        <w:rPr>
          <w:sz w:val="24"/>
        </w:rPr>
        <w:t>готовность</w:t>
      </w:r>
      <w:r>
        <w:rPr>
          <w:spacing w:val="-9"/>
          <w:sz w:val="24"/>
        </w:rPr>
        <w:t xml:space="preserve"> </w:t>
      </w:r>
      <w:r>
        <w:rPr>
          <w:sz w:val="24"/>
        </w:rPr>
        <w:t>обучающихся к</w:t>
      </w:r>
      <w:r>
        <w:rPr>
          <w:spacing w:val="-2"/>
          <w:sz w:val="24"/>
        </w:rPr>
        <w:t xml:space="preserve"> саморазвитию;</w:t>
      </w:r>
    </w:p>
    <w:p w:rsidR="008075EE" w:rsidRDefault="000F3E53">
      <w:pPr>
        <w:pStyle w:val="a4"/>
        <w:numPr>
          <w:ilvl w:val="0"/>
          <w:numId w:val="100"/>
        </w:numPr>
        <w:tabs>
          <w:tab w:val="left" w:pos="1504"/>
        </w:tabs>
        <w:spacing w:before="46"/>
        <w:ind w:left="1504" w:hanging="283"/>
        <w:jc w:val="left"/>
        <w:rPr>
          <w:sz w:val="24"/>
        </w:rPr>
      </w:pPr>
      <w:r>
        <w:rPr>
          <w:sz w:val="24"/>
        </w:rPr>
        <w:t>мотивации</w:t>
      </w:r>
      <w:r>
        <w:rPr>
          <w:spacing w:val="1"/>
          <w:sz w:val="24"/>
        </w:rPr>
        <w:t xml:space="preserve"> </w:t>
      </w:r>
      <w:r>
        <w:rPr>
          <w:sz w:val="24"/>
        </w:rPr>
        <w:t>к</w:t>
      </w:r>
      <w:r>
        <w:rPr>
          <w:spacing w:val="-5"/>
          <w:sz w:val="24"/>
        </w:rPr>
        <w:t xml:space="preserve"> </w:t>
      </w:r>
      <w:r>
        <w:rPr>
          <w:sz w:val="24"/>
        </w:rPr>
        <w:t>познанию</w:t>
      </w:r>
      <w:r>
        <w:rPr>
          <w:spacing w:val="-6"/>
          <w:sz w:val="24"/>
        </w:rPr>
        <w:t xml:space="preserve"> </w:t>
      </w:r>
      <w:r>
        <w:rPr>
          <w:sz w:val="24"/>
        </w:rPr>
        <w:t>и</w:t>
      </w:r>
      <w:r>
        <w:rPr>
          <w:spacing w:val="-3"/>
          <w:sz w:val="24"/>
        </w:rPr>
        <w:t xml:space="preserve"> </w:t>
      </w:r>
      <w:r>
        <w:rPr>
          <w:spacing w:val="-2"/>
          <w:sz w:val="24"/>
        </w:rPr>
        <w:t>обучению;</w:t>
      </w:r>
    </w:p>
    <w:p w:rsidR="008075EE" w:rsidRDefault="000F3E53">
      <w:pPr>
        <w:pStyle w:val="a4"/>
        <w:numPr>
          <w:ilvl w:val="0"/>
          <w:numId w:val="100"/>
        </w:numPr>
        <w:tabs>
          <w:tab w:val="left" w:pos="1504"/>
        </w:tabs>
        <w:spacing w:before="40"/>
        <w:ind w:left="1504" w:hanging="283"/>
        <w:jc w:val="left"/>
        <w:rPr>
          <w:sz w:val="24"/>
        </w:rPr>
      </w:pPr>
      <w:r>
        <w:rPr>
          <w:sz w:val="24"/>
        </w:rPr>
        <w:t>ценностные</w:t>
      </w:r>
      <w:r>
        <w:rPr>
          <w:spacing w:val="-6"/>
          <w:sz w:val="24"/>
        </w:rPr>
        <w:t xml:space="preserve"> </w:t>
      </w:r>
      <w:r>
        <w:rPr>
          <w:sz w:val="24"/>
        </w:rPr>
        <w:t>установки</w:t>
      </w:r>
      <w:r>
        <w:rPr>
          <w:spacing w:val="-6"/>
          <w:sz w:val="24"/>
        </w:rPr>
        <w:t xml:space="preserve"> </w:t>
      </w:r>
      <w:r>
        <w:rPr>
          <w:sz w:val="24"/>
        </w:rPr>
        <w:t>и</w:t>
      </w:r>
      <w:r>
        <w:rPr>
          <w:spacing w:val="-1"/>
          <w:sz w:val="24"/>
        </w:rPr>
        <w:t xml:space="preserve"> </w:t>
      </w:r>
      <w:r>
        <w:rPr>
          <w:sz w:val="24"/>
        </w:rPr>
        <w:t>социально-значимые</w:t>
      </w:r>
      <w:r>
        <w:rPr>
          <w:spacing w:val="-8"/>
          <w:sz w:val="24"/>
        </w:rPr>
        <w:t xml:space="preserve"> </w:t>
      </w:r>
      <w:r>
        <w:rPr>
          <w:sz w:val="24"/>
        </w:rPr>
        <w:t>качества</w:t>
      </w:r>
      <w:r>
        <w:rPr>
          <w:spacing w:val="-3"/>
          <w:sz w:val="24"/>
        </w:rPr>
        <w:t xml:space="preserve"> </w:t>
      </w:r>
      <w:r>
        <w:rPr>
          <w:spacing w:val="-2"/>
          <w:sz w:val="24"/>
        </w:rPr>
        <w:t>личности;</w:t>
      </w:r>
    </w:p>
    <w:p w:rsidR="008075EE" w:rsidRDefault="000F3E53">
      <w:pPr>
        <w:pStyle w:val="a4"/>
        <w:numPr>
          <w:ilvl w:val="0"/>
          <w:numId w:val="100"/>
        </w:numPr>
        <w:tabs>
          <w:tab w:val="left" w:pos="1504"/>
        </w:tabs>
        <w:spacing w:before="41"/>
        <w:ind w:left="1504" w:hanging="283"/>
        <w:jc w:val="left"/>
        <w:rPr>
          <w:sz w:val="24"/>
        </w:rPr>
      </w:pPr>
      <w:r>
        <w:rPr>
          <w:sz w:val="24"/>
        </w:rPr>
        <w:t>активное</w:t>
      </w:r>
      <w:r>
        <w:rPr>
          <w:spacing w:val="-4"/>
          <w:sz w:val="24"/>
        </w:rPr>
        <w:t xml:space="preserve"> </w:t>
      </w:r>
      <w:r>
        <w:rPr>
          <w:sz w:val="24"/>
        </w:rPr>
        <w:t>участие</w:t>
      </w:r>
      <w:r>
        <w:rPr>
          <w:spacing w:val="-4"/>
          <w:sz w:val="24"/>
        </w:rPr>
        <w:t xml:space="preserve"> </w:t>
      </w:r>
      <w:r>
        <w:rPr>
          <w:sz w:val="24"/>
        </w:rPr>
        <w:t>в</w:t>
      </w:r>
      <w:r>
        <w:rPr>
          <w:spacing w:val="-2"/>
          <w:sz w:val="24"/>
        </w:rPr>
        <w:t xml:space="preserve"> </w:t>
      </w:r>
      <w:r>
        <w:rPr>
          <w:sz w:val="24"/>
        </w:rPr>
        <w:t>социально-значимой</w:t>
      </w:r>
      <w:r>
        <w:rPr>
          <w:spacing w:val="-2"/>
          <w:sz w:val="24"/>
        </w:rPr>
        <w:t xml:space="preserve"> деятельности.</w:t>
      </w:r>
    </w:p>
    <w:p w:rsidR="008075EE" w:rsidRDefault="000F3E53">
      <w:pPr>
        <w:pStyle w:val="a3"/>
        <w:spacing w:before="42"/>
        <w:ind w:left="1221" w:firstLine="0"/>
        <w:jc w:val="left"/>
      </w:pPr>
      <w:r>
        <w:t>В</w:t>
      </w:r>
      <w:r>
        <w:rPr>
          <w:spacing w:val="57"/>
        </w:rPr>
        <w:t xml:space="preserve"> </w:t>
      </w:r>
      <w:r>
        <w:t>соответствии</w:t>
      </w:r>
      <w:r>
        <w:rPr>
          <w:spacing w:val="62"/>
        </w:rPr>
        <w:t xml:space="preserve"> </w:t>
      </w:r>
      <w:r>
        <w:t>с</w:t>
      </w:r>
      <w:r>
        <w:rPr>
          <w:spacing w:val="60"/>
        </w:rPr>
        <w:t xml:space="preserve"> </w:t>
      </w:r>
      <w:r>
        <w:t>ФГОС</w:t>
      </w:r>
      <w:r>
        <w:rPr>
          <w:spacing w:val="59"/>
        </w:rPr>
        <w:t xml:space="preserve"> </w:t>
      </w:r>
      <w:r>
        <w:t>личностные</w:t>
      </w:r>
      <w:r>
        <w:rPr>
          <w:spacing w:val="60"/>
        </w:rPr>
        <w:t xml:space="preserve"> </w:t>
      </w:r>
      <w:r>
        <w:t>результаты</w:t>
      </w:r>
      <w:r>
        <w:rPr>
          <w:spacing w:val="63"/>
        </w:rPr>
        <w:t xml:space="preserve"> </w:t>
      </w:r>
      <w:r>
        <w:t>освоения</w:t>
      </w:r>
      <w:r>
        <w:rPr>
          <w:spacing w:val="61"/>
        </w:rPr>
        <w:t xml:space="preserve"> </w:t>
      </w:r>
      <w:r>
        <w:t>программ</w:t>
      </w:r>
      <w:r>
        <w:rPr>
          <w:spacing w:val="59"/>
        </w:rPr>
        <w:t xml:space="preserve"> </w:t>
      </w:r>
      <w:r>
        <w:t>общего</w:t>
      </w:r>
      <w:r>
        <w:rPr>
          <w:spacing w:val="61"/>
        </w:rPr>
        <w:t xml:space="preserve"> </w:t>
      </w:r>
      <w:r>
        <w:rPr>
          <w:spacing w:val="-2"/>
        </w:rPr>
        <w:t>образования</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96" w:firstLine="0"/>
      </w:pPr>
      <w:r>
        <w:lastRenderedPageBreak/>
        <w:t xml:space="preserve">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w:t>
      </w:r>
      <w:r>
        <w:rPr>
          <w:spacing w:val="-2"/>
        </w:rPr>
        <w:t>воспитания.</w:t>
      </w:r>
    </w:p>
    <w:p w:rsidR="008075EE" w:rsidRDefault="000F3E53">
      <w:pPr>
        <w:pStyle w:val="a3"/>
        <w:spacing w:line="276" w:lineRule="auto"/>
        <w:ind w:right="99" w:firstLine="566"/>
      </w:pPr>
      <w:r>
        <w:t xml:space="preserve">Данная программа воспитания показывает систему работы с детьми </w:t>
      </w:r>
      <w:r w:rsidR="00F85FDD">
        <w:t>в МОУ «Стальновская школа</w:t>
      </w:r>
      <w:r>
        <w:t>».</w:t>
      </w:r>
    </w:p>
    <w:p w:rsidR="008075EE" w:rsidRDefault="000F3E53">
      <w:pPr>
        <w:pStyle w:val="1"/>
        <w:numPr>
          <w:ilvl w:val="2"/>
          <w:numId w:val="101"/>
        </w:numPr>
        <w:tabs>
          <w:tab w:val="left" w:pos="1883"/>
        </w:tabs>
        <w:spacing w:before="6"/>
        <w:ind w:left="1883" w:hanging="662"/>
        <w:jc w:val="both"/>
      </w:pPr>
      <w:r>
        <w:t>Целевой</w:t>
      </w:r>
      <w:r>
        <w:rPr>
          <w:spacing w:val="-1"/>
        </w:rPr>
        <w:t xml:space="preserve"> </w:t>
      </w:r>
      <w:r>
        <w:rPr>
          <w:spacing w:val="-2"/>
        </w:rPr>
        <w:t>раздел</w:t>
      </w:r>
    </w:p>
    <w:p w:rsidR="008075EE" w:rsidRDefault="000F3E53">
      <w:pPr>
        <w:pStyle w:val="a3"/>
        <w:spacing w:before="36" w:line="276" w:lineRule="auto"/>
        <w:ind w:right="90" w:firstLine="566"/>
      </w:pPr>
      <w:r>
        <w:rPr>
          <w:b/>
        </w:rPr>
        <w:t xml:space="preserve">Участниками </w:t>
      </w:r>
      <w:r>
        <w:t>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w:t>
      </w:r>
      <w:r w:rsidR="00F85FDD">
        <w:t xml:space="preserve"> Федерации, локальными актами М</w:t>
      </w:r>
      <w:r>
        <w:t>ОУ «</w:t>
      </w:r>
      <w:r w:rsidR="00F85FDD">
        <w:t>Стальновская школа</w:t>
      </w:r>
      <w:r>
        <w:t>». Родители (законные представители) несовершеннолетних обучающихся имеют преимущественное право на воспитание своих детей.</w:t>
      </w:r>
    </w:p>
    <w:p w:rsidR="008075EE" w:rsidRDefault="000F3E53">
      <w:pPr>
        <w:pStyle w:val="a3"/>
        <w:spacing w:line="276" w:lineRule="auto"/>
        <w:ind w:right="82" w:firstLine="566"/>
      </w:pPr>
      <w:r>
        <w:rPr>
          <w:b/>
        </w:rPr>
        <w:t xml:space="preserve">Содержание воспитания </w:t>
      </w:r>
      <w:r w:rsidR="00F85FDD">
        <w:t>обучающихся в М</w:t>
      </w:r>
      <w:r>
        <w:t>ОУ «</w:t>
      </w:r>
      <w:r w:rsidR="00F85FDD">
        <w:t>Стальновская школа</w:t>
      </w:r>
      <w:r>
        <w:t>»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075EE" w:rsidRDefault="000F3E53">
      <w:pPr>
        <w:pStyle w:val="a3"/>
        <w:spacing w:line="276" w:lineRule="auto"/>
        <w:ind w:right="88" w:firstLine="566"/>
      </w:pPr>
      <w:r>
        <w:rPr>
          <w:b/>
        </w:rPr>
        <w:t xml:space="preserve">Воспитательная деятельность </w:t>
      </w:r>
      <w:r w:rsidR="00F85FDD">
        <w:t>в М</w:t>
      </w:r>
      <w:r>
        <w:t>ОУ «</w:t>
      </w:r>
      <w:r w:rsidR="00F85FDD">
        <w:t>Стальновская школа</w:t>
      </w:r>
      <w:r>
        <w:t>» планируется и осуществляется в соответствии с приоритетами государственной политики в сфере воспитания, установленными в Стратегии развития</w:t>
      </w:r>
      <w:r>
        <w:rPr>
          <w:spacing w:val="-1"/>
        </w:rPr>
        <w:t xml:space="preserve"> </w:t>
      </w:r>
      <w:r>
        <w:t>воспитания</w:t>
      </w:r>
      <w:r>
        <w:rPr>
          <w:spacing w:val="-1"/>
        </w:rPr>
        <w:t xml:space="preserve"> </w:t>
      </w:r>
      <w:r>
        <w:t>в Российской</w:t>
      </w:r>
      <w:r>
        <w:rPr>
          <w:spacing w:val="-5"/>
        </w:rPr>
        <w:t xml:space="preserve"> </w:t>
      </w:r>
      <w:r>
        <w:t>Федерации на</w:t>
      </w:r>
      <w:r>
        <w:rPr>
          <w:spacing w:val="-2"/>
        </w:rPr>
        <w:t xml:space="preserve"> </w:t>
      </w:r>
      <w:r>
        <w:t>период</w:t>
      </w:r>
      <w:r>
        <w:rPr>
          <w:spacing w:val="-3"/>
        </w:rPr>
        <w:t xml:space="preserve"> </w:t>
      </w:r>
      <w:r>
        <w:t>до 2025</w:t>
      </w:r>
      <w:r>
        <w:rPr>
          <w:spacing w:val="-1"/>
        </w:rPr>
        <w:t xml:space="preserve"> </w:t>
      </w:r>
      <w:r>
        <w:t>года (Распоряжение Правительства Российской Федерации от 29.05.2015 № 996-р).</w:t>
      </w:r>
    </w:p>
    <w:p w:rsidR="008075EE" w:rsidRDefault="000F3E53">
      <w:pPr>
        <w:pStyle w:val="a3"/>
        <w:spacing w:before="2" w:line="276" w:lineRule="auto"/>
        <w:ind w:right="84" w:firstLine="566"/>
      </w:pP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w:t>
      </w:r>
      <w:r>
        <w:rPr>
          <w:spacing w:val="-6"/>
        </w:rPr>
        <w:t xml:space="preserve"> </w:t>
      </w:r>
      <w:r>
        <w:t>актуальными</w:t>
      </w:r>
      <w:r>
        <w:rPr>
          <w:spacing w:val="-6"/>
        </w:rPr>
        <w:t xml:space="preserve"> </w:t>
      </w:r>
      <w:r>
        <w:t>знаниями</w:t>
      </w:r>
      <w:r>
        <w:rPr>
          <w:spacing w:val="-11"/>
        </w:rPr>
        <w:t xml:space="preserve"> </w:t>
      </w:r>
      <w:r>
        <w:t>и</w:t>
      </w:r>
      <w:r>
        <w:rPr>
          <w:spacing w:val="-6"/>
        </w:rPr>
        <w:t xml:space="preserve"> </w:t>
      </w:r>
      <w:r>
        <w:t>умениями,</w:t>
      </w:r>
      <w:r>
        <w:rPr>
          <w:spacing w:val="-5"/>
        </w:rPr>
        <w:t xml:space="preserve"> </w:t>
      </w:r>
      <w:r>
        <w:t>способной</w:t>
      </w:r>
      <w:r>
        <w:rPr>
          <w:spacing w:val="-6"/>
        </w:rPr>
        <w:t xml:space="preserve"> </w:t>
      </w:r>
      <w:r>
        <w:t>реализовать</w:t>
      </w:r>
      <w:r>
        <w:rPr>
          <w:spacing w:val="-10"/>
        </w:rPr>
        <w:t xml:space="preserve"> </w:t>
      </w:r>
      <w:r>
        <w:t>свой</w:t>
      </w:r>
      <w:r>
        <w:rPr>
          <w:spacing w:val="-11"/>
        </w:rPr>
        <w:t xml:space="preserve"> </w:t>
      </w:r>
      <w:r>
        <w:t>потенциал</w:t>
      </w:r>
      <w:r>
        <w:rPr>
          <w:spacing w:val="-11"/>
        </w:rPr>
        <w:t xml:space="preserve"> </w:t>
      </w:r>
      <w:r>
        <w:t>в</w:t>
      </w:r>
      <w:r>
        <w:rPr>
          <w:spacing w:val="-5"/>
        </w:rPr>
        <w:t xml:space="preserve"> </w:t>
      </w:r>
      <w:r>
        <w:t>условиях современного общества, готовой к мирному созиданию и защите Родины.</w:t>
      </w:r>
    </w:p>
    <w:p w:rsidR="008075EE" w:rsidRDefault="000F3E53">
      <w:pPr>
        <w:spacing w:before="3" w:line="273" w:lineRule="auto"/>
        <w:ind w:left="655" w:right="93" w:firstLine="566"/>
        <w:jc w:val="both"/>
        <w:rPr>
          <w:sz w:val="24"/>
        </w:rPr>
      </w:pPr>
      <w:r>
        <w:rPr>
          <w:b/>
          <w:sz w:val="24"/>
        </w:rPr>
        <w:t>Основно</w:t>
      </w:r>
      <w:r w:rsidR="00F85FDD">
        <w:rPr>
          <w:b/>
          <w:sz w:val="24"/>
        </w:rPr>
        <w:t>й темой воспитательной работы М</w:t>
      </w:r>
      <w:r>
        <w:rPr>
          <w:b/>
          <w:sz w:val="24"/>
        </w:rPr>
        <w:t>ОУ «</w:t>
      </w:r>
      <w:r w:rsidR="00F85FDD">
        <w:rPr>
          <w:b/>
          <w:sz w:val="24"/>
        </w:rPr>
        <w:t>Стальновская школа</w:t>
      </w:r>
      <w:r>
        <w:rPr>
          <w:b/>
          <w:sz w:val="24"/>
        </w:rPr>
        <w:t xml:space="preserve">» </w:t>
      </w:r>
      <w:r>
        <w:rPr>
          <w:sz w:val="24"/>
        </w:rPr>
        <w:t>является создание условий для саморазвития и самореализации личности обучающегося, его успешной социализации в обществе, формирование системных знаний о различных аспектах развития России и мира.</w:t>
      </w:r>
    </w:p>
    <w:p w:rsidR="008075EE" w:rsidRDefault="000F3E53">
      <w:pPr>
        <w:pStyle w:val="1"/>
        <w:numPr>
          <w:ilvl w:val="1"/>
          <w:numId w:val="98"/>
        </w:numPr>
        <w:tabs>
          <w:tab w:val="left" w:pos="1585"/>
        </w:tabs>
        <w:spacing w:before="14"/>
        <w:ind w:left="1585" w:hanging="364"/>
      </w:pPr>
      <w:r>
        <w:rPr>
          <w:noProof/>
          <w:lang w:eastAsia="ru-RU"/>
        </w:rPr>
        <mc:AlternateContent>
          <mc:Choice Requires="wps">
            <w:drawing>
              <wp:anchor distT="0" distB="0" distL="0" distR="0" simplePos="0" relativeHeight="487595008" behindDoc="1" locked="0" layoutInCell="1" allowOverlap="1">
                <wp:simplePos x="0" y="0"/>
                <wp:positionH relativeFrom="page">
                  <wp:posOffset>667816</wp:posOffset>
                </wp:positionH>
                <wp:positionV relativeFrom="paragraph">
                  <wp:posOffset>224568</wp:posOffset>
                </wp:positionV>
                <wp:extent cx="658050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0505" cy="6350"/>
                        </a:xfrm>
                        <a:custGeom>
                          <a:avLst/>
                          <a:gdLst/>
                          <a:ahLst/>
                          <a:cxnLst/>
                          <a:rect l="l" t="t" r="r" b="b"/>
                          <a:pathLst>
                            <a:path w="6580505" h="6350">
                              <a:moveTo>
                                <a:pt x="6580377" y="0"/>
                              </a:moveTo>
                              <a:lnTo>
                                <a:pt x="0" y="0"/>
                              </a:lnTo>
                              <a:lnTo>
                                <a:pt x="0" y="6095"/>
                              </a:lnTo>
                              <a:lnTo>
                                <a:pt x="6580377" y="6095"/>
                              </a:lnTo>
                              <a:lnTo>
                                <a:pt x="65803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5F15B" id="Graphic 18" o:spid="_x0000_s1026" style="position:absolute;margin-left:52.6pt;margin-top:17.7pt;width:518.1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580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" path="m6580377,l,,,6095r6580377,l6580377,xe" fillcolor="black" stroked="f">
                <v:path arrowok="t"/>
                <w10:wrap type="topAndBottom" anchorx="page"/>
              </v:shape>
            </w:pict>
          </mc:Fallback>
        </mc:AlternateContent>
      </w:r>
      <w:r>
        <w:t>Цель</w:t>
      </w:r>
      <w:r>
        <w:rPr>
          <w:spacing w:val="-3"/>
        </w:rPr>
        <w:t xml:space="preserve"> </w:t>
      </w:r>
      <w:r>
        <w:t>и</w:t>
      </w:r>
      <w:r>
        <w:rPr>
          <w:spacing w:val="-4"/>
        </w:rPr>
        <w:t xml:space="preserve"> </w:t>
      </w:r>
      <w:r>
        <w:t>задачи воспитания</w:t>
      </w:r>
      <w:r>
        <w:rPr>
          <w:spacing w:val="-1"/>
        </w:rPr>
        <w:t xml:space="preserve"> </w:t>
      </w:r>
      <w:r>
        <w:rPr>
          <w:spacing w:val="-2"/>
        </w:rPr>
        <w:t>обучающихся</w:t>
      </w:r>
    </w:p>
    <w:p w:rsidR="008075EE" w:rsidRDefault="000F3E53">
      <w:pPr>
        <w:pStyle w:val="a3"/>
        <w:spacing w:line="276" w:lineRule="auto"/>
        <w:ind w:right="87" w:firstLine="566"/>
      </w:pPr>
      <w: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8075EE" w:rsidRDefault="000F3E53">
      <w:pPr>
        <w:pStyle w:val="a3"/>
        <w:spacing w:line="276" w:lineRule="auto"/>
        <w:ind w:right="93" w:firstLine="566"/>
      </w:pPr>
      <w:r>
        <w:t>В</w:t>
      </w:r>
      <w:r>
        <w:rPr>
          <w:spacing w:val="-1"/>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rsidR="00F85FDD">
        <w:t>обучающихся в М</w:t>
      </w:r>
      <w:r>
        <w:t>ОУ «</w:t>
      </w:r>
      <w:r w:rsidR="00F85FDD">
        <w:t>Стальновская школа</w:t>
      </w:r>
      <w: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w:t>
      </w:r>
      <w:r>
        <w:rPr>
          <w:spacing w:val="-15"/>
        </w:rPr>
        <w:t xml:space="preserve"> </w:t>
      </w:r>
      <w:r>
        <w:t>поведения</w:t>
      </w:r>
      <w:r>
        <w:rPr>
          <w:spacing w:val="-15"/>
        </w:rPr>
        <w:t xml:space="preserve"> </w:t>
      </w:r>
      <w:r>
        <w:t>в</w:t>
      </w:r>
      <w:r>
        <w:rPr>
          <w:spacing w:val="-15"/>
        </w:rPr>
        <w:t xml:space="preserve"> </w:t>
      </w:r>
      <w:r>
        <w:t>интересах</w:t>
      </w:r>
      <w:r>
        <w:rPr>
          <w:spacing w:val="-15"/>
        </w:rPr>
        <w:t xml:space="preserve"> </w:t>
      </w:r>
      <w:r>
        <w:t>человека,</w:t>
      </w:r>
      <w:r>
        <w:rPr>
          <w:spacing w:val="-15"/>
        </w:rPr>
        <w:t xml:space="preserve"> </w:t>
      </w:r>
      <w:r>
        <w:t>семьи,</w:t>
      </w:r>
      <w:r>
        <w:rPr>
          <w:spacing w:val="-15"/>
        </w:rPr>
        <w:t xml:space="preserve"> </w:t>
      </w:r>
      <w:r>
        <w:t>общества</w:t>
      </w:r>
      <w:r>
        <w:rPr>
          <w:spacing w:val="-15"/>
        </w:rPr>
        <w:t xml:space="preserve"> </w:t>
      </w:r>
      <w:r>
        <w:t>и</w:t>
      </w:r>
      <w:r>
        <w:rPr>
          <w:spacing w:val="-15"/>
        </w:rPr>
        <w:t xml:space="preserve"> </w:t>
      </w:r>
      <w:r>
        <w:t>государства,</w:t>
      </w:r>
      <w:r>
        <w:rPr>
          <w:spacing w:val="-15"/>
        </w:rPr>
        <w:t xml:space="preserve"> </w:t>
      </w:r>
      <w:r>
        <w:t>формирование</w:t>
      </w:r>
      <w:r>
        <w:rPr>
          <w:spacing w:val="-15"/>
        </w:rPr>
        <w:t xml:space="preserve"> </w:t>
      </w:r>
      <w:r>
        <w:t>у</w:t>
      </w:r>
      <w:r>
        <w:rPr>
          <w:spacing w:val="-15"/>
        </w:rPr>
        <w:t xml:space="preserve"> </w:t>
      </w:r>
      <w:r>
        <w:t>обучающихся чувства патриотизма, гражданственности, уважения к памяти защитников Отечества и подвигам Героев</w:t>
      </w:r>
      <w:r>
        <w:rPr>
          <w:spacing w:val="66"/>
        </w:rPr>
        <w:t xml:space="preserve"> </w:t>
      </w:r>
      <w:r>
        <w:t>Отечества,</w:t>
      </w:r>
      <w:r>
        <w:rPr>
          <w:spacing w:val="64"/>
        </w:rPr>
        <w:t xml:space="preserve"> </w:t>
      </w:r>
      <w:r>
        <w:t>закону</w:t>
      </w:r>
      <w:r>
        <w:rPr>
          <w:spacing w:val="61"/>
        </w:rPr>
        <w:t xml:space="preserve"> </w:t>
      </w:r>
      <w:r>
        <w:t>и</w:t>
      </w:r>
      <w:r>
        <w:rPr>
          <w:spacing w:val="68"/>
        </w:rPr>
        <w:t xml:space="preserve"> </w:t>
      </w:r>
      <w:r>
        <w:t>правопорядку,</w:t>
      </w:r>
      <w:r>
        <w:rPr>
          <w:spacing w:val="73"/>
        </w:rPr>
        <w:t xml:space="preserve"> </w:t>
      </w:r>
      <w:r>
        <w:t>человеку</w:t>
      </w:r>
      <w:r>
        <w:rPr>
          <w:spacing w:val="62"/>
        </w:rPr>
        <w:t xml:space="preserve"> </w:t>
      </w:r>
      <w:r>
        <w:t>труда</w:t>
      </w:r>
      <w:r>
        <w:rPr>
          <w:spacing w:val="70"/>
        </w:rPr>
        <w:t xml:space="preserve"> </w:t>
      </w:r>
      <w:r>
        <w:t>и</w:t>
      </w:r>
      <w:r>
        <w:rPr>
          <w:spacing w:val="67"/>
        </w:rPr>
        <w:t xml:space="preserve"> </w:t>
      </w:r>
      <w:r>
        <w:t>старшему</w:t>
      </w:r>
      <w:r>
        <w:rPr>
          <w:spacing w:val="62"/>
        </w:rPr>
        <w:t xml:space="preserve"> </w:t>
      </w:r>
      <w:r>
        <w:t>поколению,</w:t>
      </w:r>
      <w:r>
        <w:rPr>
          <w:spacing w:val="69"/>
        </w:rPr>
        <w:t xml:space="preserve"> </w:t>
      </w:r>
      <w:r>
        <w:rPr>
          <w:spacing w:val="-2"/>
        </w:rPr>
        <w:t>взаимного</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4" w:firstLine="0"/>
      </w:pPr>
      <w:r>
        <w:lastRenderedPageBreak/>
        <w:t>уважения,</w:t>
      </w:r>
      <w:r>
        <w:rPr>
          <w:spacing w:val="-6"/>
        </w:rPr>
        <w:t xml:space="preserve"> </w:t>
      </w:r>
      <w:r>
        <w:t>бережного</w:t>
      </w:r>
      <w:r>
        <w:rPr>
          <w:spacing w:val="-12"/>
        </w:rPr>
        <w:t xml:space="preserve"> </w:t>
      </w:r>
      <w:r>
        <w:t>отношения</w:t>
      </w:r>
      <w:r>
        <w:rPr>
          <w:spacing w:val="-8"/>
        </w:rPr>
        <w:t xml:space="preserve"> </w:t>
      </w:r>
      <w:r>
        <w:t>к</w:t>
      </w:r>
      <w:r>
        <w:rPr>
          <w:spacing w:val="-9"/>
        </w:rPr>
        <w:t xml:space="preserve"> </w:t>
      </w:r>
      <w:r>
        <w:t>культурному</w:t>
      </w:r>
      <w:r>
        <w:rPr>
          <w:spacing w:val="-12"/>
        </w:rPr>
        <w:t xml:space="preserve"> </w:t>
      </w:r>
      <w:r>
        <w:t>наследию</w:t>
      </w:r>
      <w:r>
        <w:rPr>
          <w:spacing w:val="-10"/>
        </w:rPr>
        <w:t xml:space="preserve"> </w:t>
      </w:r>
      <w:r>
        <w:t>и</w:t>
      </w:r>
      <w:r>
        <w:rPr>
          <w:spacing w:val="-7"/>
        </w:rPr>
        <w:t xml:space="preserve"> </w:t>
      </w:r>
      <w:r>
        <w:t>традициям</w:t>
      </w:r>
      <w:r>
        <w:rPr>
          <w:spacing w:val="-6"/>
        </w:rPr>
        <w:t xml:space="preserve"> </w:t>
      </w:r>
      <w:r>
        <w:t>многонационального</w:t>
      </w:r>
      <w:r>
        <w:rPr>
          <w:spacing w:val="-12"/>
        </w:rPr>
        <w:t xml:space="preserve"> </w:t>
      </w:r>
      <w:r>
        <w:t>народа Российской Федерации, природе и окружающей среде.</w:t>
      </w:r>
    </w:p>
    <w:p w:rsidR="008075EE" w:rsidRDefault="000F3E53">
      <w:pPr>
        <w:pStyle w:val="a3"/>
        <w:spacing w:line="276" w:lineRule="auto"/>
        <w:ind w:right="86" w:firstLine="566"/>
      </w:pPr>
      <w:r>
        <w:rPr>
          <w:b/>
        </w:rPr>
        <w:t xml:space="preserve">Задачи воспитания </w:t>
      </w:r>
      <w:r w:rsidR="00F85FDD">
        <w:t>обучающихся М</w:t>
      </w:r>
      <w:r>
        <w:t>ОУ «</w:t>
      </w:r>
      <w:r w:rsidR="00F85FDD">
        <w:t>Стальновская</w:t>
      </w:r>
      <w:r>
        <w:t xml:space="preserve"> школа»: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СОО.</w:t>
      </w:r>
    </w:p>
    <w:p w:rsidR="008075EE" w:rsidRDefault="000F3E53">
      <w:pPr>
        <w:pStyle w:val="a3"/>
        <w:spacing w:before="1" w:line="276" w:lineRule="auto"/>
        <w:ind w:right="85" w:firstLine="566"/>
      </w:pPr>
      <w:r>
        <w:rPr>
          <w:b/>
        </w:rPr>
        <w:t xml:space="preserve">Личностные результаты </w:t>
      </w:r>
      <w:r>
        <w:t>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w:t>
      </w:r>
      <w:r>
        <w:rPr>
          <w:spacing w:val="-15"/>
        </w:rPr>
        <w:t xml:space="preserve"> </w:t>
      </w:r>
      <w:r>
        <w:t>сформированность</w:t>
      </w:r>
      <w:r>
        <w:rPr>
          <w:spacing w:val="-15"/>
        </w:rPr>
        <w:t xml:space="preserve"> </w:t>
      </w:r>
      <w:r>
        <w:t>внутренней</w:t>
      </w:r>
      <w:r>
        <w:rPr>
          <w:spacing w:val="-15"/>
        </w:rPr>
        <w:t xml:space="preserve"> </w:t>
      </w:r>
      <w:r>
        <w:t>позиции</w:t>
      </w:r>
      <w:r>
        <w:rPr>
          <w:spacing w:val="-15"/>
        </w:rPr>
        <w:t xml:space="preserve"> </w:t>
      </w:r>
      <w:r>
        <w:t>личности</w:t>
      </w:r>
      <w:r>
        <w:rPr>
          <w:spacing w:val="-15"/>
        </w:rPr>
        <w:t xml:space="preserve"> </w:t>
      </w:r>
      <w:r>
        <w:t>как</w:t>
      </w:r>
      <w:r>
        <w:rPr>
          <w:spacing w:val="-15"/>
        </w:rPr>
        <w:t xml:space="preserve"> </w:t>
      </w:r>
      <w:r>
        <w:t>особого</w:t>
      </w:r>
      <w:r>
        <w:rPr>
          <w:spacing w:val="-15"/>
        </w:rPr>
        <w:t xml:space="preserve"> </w:t>
      </w:r>
      <w:r>
        <w:t>ценностного</w:t>
      </w:r>
      <w:r>
        <w:rPr>
          <w:spacing w:val="-15"/>
        </w:rPr>
        <w:t xml:space="preserve"> </w:t>
      </w:r>
      <w:r>
        <w:t>отношения к себе, окружающим людям и жизни в целом.</w:t>
      </w:r>
    </w:p>
    <w:p w:rsidR="008075EE" w:rsidRDefault="000F3E53">
      <w:pPr>
        <w:pStyle w:val="a3"/>
        <w:spacing w:before="2" w:line="276" w:lineRule="auto"/>
        <w:ind w:right="96" w:firstLine="566"/>
      </w:pPr>
      <w:r>
        <w:t>Личностные результаты достигаются в единстве учебной и вос</w:t>
      </w:r>
      <w:r w:rsidR="00F85FDD">
        <w:t>питательной деятельности М</w:t>
      </w:r>
      <w:r>
        <w:t>ОУ «</w:t>
      </w:r>
      <w:r w:rsidR="00F85FDD">
        <w:t>Стальновская школа</w:t>
      </w:r>
      <w:r>
        <w:t>»,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75EE" w:rsidRDefault="00F85FDD">
      <w:pPr>
        <w:pStyle w:val="a3"/>
        <w:spacing w:line="276" w:lineRule="auto"/>
        <w:ind w:right="92" w:firstLine="566"/>
      </w:pPr>
      <w:r>
        <w:t>Воспитательная деятельность в М</w:t>
      </w:r>
      <w:r w:rsidR="000F3E53">
        <w:t>ОУ «</w:t>
      </w:r>
      <w:r>
        <w:t>Стальновская  школа</w:t>
      </w:r>
      <w:r w:rsidR="000F3E53">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000F3E53">
        <w:rPr>
          <w:spacing w:val="-2"/>
        </w:rPr>
        <w:t>возрастосообразности.</w:t>
      </w:r>
    </w:p>
    <w:p w:rsidR="008075EE" w:rsidRDefault="000F3E53">
      <w:pPr>
        <w:pStyle w:val="1"/>
        <w:numPr>
          <w:ilvl w:val="1"/>
          <w:numId w:val="98"/>
        </w:numPr>
        <w:tabs>
          <w:tab w:val="left" w:pos="1585"/>
        </w:tabs>
        <w:spacing w:before="2"/>
        <w:ind w:left="1585" w:hanging="364"/>
      </w:pPr>
      <w:r>
        <w:t>Направления</w:t>
      </w:r>
      <w:r>
        <w:rPr>
          <w:spacing w:val="-7"/>
        </w:rPr>
        <w:t xml:space="preserve"> </w:t>
      </w:r>
      <w:r>
        <w:rPr>
          <w:spacing w:val="-2"/>
        </w:rPr>
        <w:t>воспитания</w:t>
      </w:r>
    </w:p>
    <w:p w:rsidR="008075EE" w:rsidRDefault="000F3E53">
      <w:pPr>
        <w:pStyle w:val="a3"/>
        <w:spacing w:before="36" w:line="276" w:lineRule="auto"/>
        <w:ind w:right="97" w:firstLine="566"/>
      </w:pPr>
      <w:r>
        <w:rPr>
          <w:spacing w:val="-2"/>
        </w:rPr>
        <w:t>Программа реализуется в единстве учебной и</w:t>
      </w:r>
      <w:r>
        <w:rPr>
          <w:spacing w:val="-5"/>
        </w:rPr>
        <w:t xml:space="preserve"> </w:t>
      </w:r>
      <w:r>
        <w:rPr>
          <w:spacing w:val="-2"/>
        </w:rPr>
        <w:t>воспитательной деятельности</w:t>
      </w:r>
      <w:r>
        <w:rPr>
          <w:spacing w:val="-4"/>
        </w:rPr>
        <w:t xml:space="preserve"> </w:t>
      </w:r>
      <w:r w:rsidR="00F85FDD">
        <w:rPr>
          <w:spacing w:val="-2"/>
        </w:rPr>
        <w:t>М</w:t>
      </w:r>
      <w:r>
        <w:rPr>
          <w:spacing w:val="-2"/>
        </w:rPr>
        <w:t>ОУ</w:t>
      </w:r>
      <w:r>
        <w:rPr>
          <w:spacing w:val="-4"/>
        </w:rPr>
        <w:t xml:space="preserve"> </w:t>
      </w:r>
      <w:r>
        <w:rPr>
          <w:spacing w:val="-2"/>
        </w:rPr>
        <w:t>«</w:t>
      </w:r>
      <w:r w:rsidR="00F85FDD">
        <w:rPr>
          <w:spacing w:val="-2"/>
        </w:rPr>
        <w:t xml:space="preserve">Стальновская </w:t>
      </w:r>
      <w:r w:rsidR="00F85FDD">
        <w:t>школа</w:t>
      </w:r>
      <w:r>
        <w:t>» по основным направлениям воспитания в соответствии с ФГОС:</w:t>
      </w:r>
    </w:p>
    <w:p w:rsidR="008075EE" w:rsidRDefault="000F3E53">
      <w:pPr>
        <w:pStyle w:val="a4"/>
        <w:numPr>
          <w:ilvl w:val="2"/>
          <w:numId w:val="98"/>
        </w:numPr>
        <w:tabs>
          <w:tab w:val="left" w:pos="1638"/>
        </w:tabs>
        <w:spacing w:before="1" w:line="276" w:lineRule="auto"/>
        <w:ind w:right="87" w:firstLine="566"/>
        <w:rPr>
          <w:sz w:val="24"/>
        </w:rPr>
      </w:pPr>
      <w:r>
        <w:rPr>
          <w:b/>
          <w:sz w:val="24"/>
        </w:rPr>
        <w:t xml:space="preserve">гражданское воспитание </w:t>
      </w:r>
      <w:r>
        <w:rPr>
          <w:sz w:val="24"/>
        </w:rPr>
        <w:t>— формирование российской гражданской идентичности, принадлежности</w:t>
      </w:r>
      <w:r>
        <w:rPr>
          <w:spacing w:val="-13"/>
          <w:sz w:val="24"/>
        </w:rPr>
        <w:t xml:space="preserve"> </w:t>
      </w:r>
      <w:r>
        <w:rPr>
          <w:sz w:val="24"/>
        </w:rPr>
        <w:t>к</w:t>
      </w:r>
      <w:r>
        <w:rPr>
          <w:spacing w:val="-15"/>
          <w:sz w:val="24"/>
        </w:rPr>
        <w:t xml:space="preserve"> </w:t>
      </w:r>
      <w:r>
        <w:rPr>
          <w:sz w:val="24"/>
        </w:rPr>
        <w:t>общности</w:t>
      </w:r>
      <w:r>
        <w:rPr>
          <w:spacing w:val="-12"/>
          <w:sz w:val="24"/>
        </w:rPr>
        <w:t xml:space="preserve"> </w:t>
      </w:r>
      <w:r>
        <w:rPr>
          <w:sz w:val="24"/>
        </w:rPr>
        <w:t>граждан</w:t>
      </w:r>
      <w:r>
        <w:rPr>
          <w:spacing w:val="-8"/>
          <w:sz w:val="24"/>
        </w:rPr>
        <w:t xml:space="preserve"> </w:t>
      </w:r>
      <w:r>
        <w:rPr>
          <w:sz w:val="24"/>
        </w:rPr>
        <w:t>Российской</w:t>
      </w:r>
      <w:r>
        <w:rPr>
          <w:spacing w:val="-12"/>
          <w:sz w:val="24"/>
        </w:rPr>
        <w:t xml:space="preserve"> </w:t>
      </w:r>
      <w:r>
        <w:rPr>
          <w:sz w:val="24"/>
        </w:rPr>
        <w:t>Федерации,</w:t>
      </w:r>
      <w:r>
        <w:rPr>
          <w:spacing w:val="-11"/>
          <w:sz w:val="24"/>
        </w:rPr>
        <w:t xml:space="preserve"> </w:t>
      </w:r>
      <w:r>
        <w:rPr>
          <w:sz w:val="24"/>
        </w:rPr>
        <w:t>к</w:t>
      </w:r>
      <w:r>
        <w:rPr>
          <w:spacing w:val="-10"/>
          <w:sz w:val="24"/>
        </w:rPr>
        <w:t xml:space="preserve"> </w:t>
      </w:r>
      <w:r>
        <w:rPr>
          <w:sz w:val="24"/>
        </w:rPr>
        <w:t>народу</w:t>
      </w:r>
      <w:r>
        <w:rPr>
          <w:spacing w:val="-15"/>
          <w:sz w:val="24"/>
        </w:rPr>
        <w:t xml:space="preserve"> </w:t>
      </w:r>
      <w:r>
        <w:rPr>
          <w:sz w:val="24"/>
        </w:rPr>
        <w:t>России</w:t>
      </w:r>
      <w:r>
        <w:rPr>
          <w:spacing w:val="-8"/>
          <w:sz w:val="24"/>
        </w:rPr>
        <w:t xml:space="preserve"> </w:t>
      </w:r>
      <w:r>
        <w:rPr>
          <w:sz w:val="24"/>
        </w:rPr>
        <w:t>как</w:t>
      </w:r>
      <w:r>
        <w:rPr>
          <w:spacing w:val="-10"/>
          <w:sz w:val="24"/>
        </w:rPr>
        <w:t xml:space="preserve"> </w:t>
      </w:r>
      <w:r>
        <w:rPr>
          <w:sz w:val="24"/>
        </w:rPr>
        <w:t>источнику</w:t>
      </w:r>
      <w:r>
        <w:rPr>
          <w:spacing w:val="-15"/>
          <w:sz w:val="24"/>
        </w:rPr>
        <w:t xml:space="preserve"> </w:t>
      </w:r>
      <w:r>
        <w:rPr>
          <w:sz w:val="24"/>
        </w:rPr>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075EE" w:rsidRDefault="000F3E53">
      <w:pPr>
        <w:pStyle w:val="a4"/>
        <w:numPr>
          <w:ilvl w:val="2"/>
          <w:numId w:val="98"/>
        </w:numPr>
        <w:tabs>
          <w:tab w:val="left" w:pos="1638"/>
        </w:tabs>
        <w:spacing w:line="273" w:lineRule="auto"/>
        <w:ind w:right="91" w:firstLine="566"/>
        <w:rPr>
          <w:sz w:val="24"/>
        </w:rPr>
      </w:pPr>
      <w:r>
        <w:rPr>
          <w:b/>
          <w:sz w:val="24"/>
        </w:rPr>
        <w:t xml:space="preserve">патриотическое воспитание </w:t>
      </w:r>
      <w:r>
        <w:rPr>
          <w:sz w:val="24"/>
        </w:rPr>
        <w:t>— воспитание любви к родному краю, Родине, своему народу,</w:t>
      </w:r>
      <w:r>
        <w:rPr>
          <w:spacing w:val="-4"/>
          <w:sz w:val="24"/>
        </w:rPr>
        <w:t xml:space="preserve"> </w:t>
      </w:r>
      <w:r>
        <w:rPr>
          <w:sz w:val="24"/>
        </w:rPr>
        <w:t>уважения</w:t>
      </w:r>
      <w:r>
        <w:rPr>
          <w:spacing w:val="-10"/>
          <w:sz w:val="24"/>
        </w:rPr>
        <w:t xml:space="preserve"> </w:t>
      </w:r>
      <w:r>
        <w:rPr>
          <w:sz w:val="24"/>
        </w:rPr>
        <w:t>к</w:t>
      </w:r>
      <w:r>
        <w:rPr>
          <w:spacing w:val="-15"/>
          <w:sz w:val="24"/>
        </w:rPr>
        <w:t xml:space="preserve"> </w:t>
      </w:r>
      <w:r>
        <w:rPr>
          <w:sz w:val="24"/>
        </w:rPr>
        <w:t>другим</w:t>
      </w:r>
      <w:r>
        <w:rPr>
          <w:spacing w:val="-13"/>
          <w:sz w:val="24"/>
        </w:rPr>
        <w:t xml:space="preserve"> </w:t>
      </w:r>
      <w:r>
        <w:rPr>
          <w:sz w:val="24"/>
        </w:rPr>
        <w:t>народам</w:t>
      </w:r>
      <w:r>
        <w:rPr>
          <w:spacing w:val="-13"/>
          <w:sz w:val="24"/>
        </w:rPr>
        <w:t xml:space="preserve"> </w:t>
      </w:r>
      <w:r>
        <w:rPr>
          <w:sz w:val="24"/>
        </w:rPr>
        <w:t>России;</w:t>
      </w:r>
      <w:r>
        <w:rPr>
          <w:spacing w:val="-13"/>
          <w:sz w:val="24"/>
        </w:rPr>
        <w:t xml:space="preserve"> </w:t>
      </w:r>
      <w:r>
        <w:rPr>
          <w:sz w:val="24"/>
        </w:rPr>
        <w:t>историческое</w:t>
      </w:r>
      <w:r>
        <w:rPr>
          <w:spacing w:val="-15"/>
          <w:sz w:val="24"/>
        </w:rPr>
        <w:t xml:space="preserve"> </w:t>
      </w:r>
      <w:r>
        <w:rPr>
          <w:sz w:val="24"/>
        </w:rPr>
        <w:t>просвещение,</w:t>
      </w:r>
      <w:r>
        <w:rPr>
          <w:spacing w:val="-12"/>
          <w:sz w:val="24"/>
        </w:rPr>
        <w:t xml:space="preserve"> </w:t>
      </w:r>
      <w:r>
        <w:rPr>
          <w:sz w:val="24"/>
        </w:rPr>
        <w:t>формирование</w:t>
      </w:r>
      <w:r>
        <w:rPr>
          <w:spacing w:val="-11"/>
          <w:sz w:val="24"/>
        </w:rPr>
        <w:t xml:space="preserve"> </w:t>
      </w:r>
      <w:r>
        <w:rPr>
          <w:sz w:val="24"/>
        </w:rPr>
        <w:t>российского национального исторического сознания, российской культурной идентичности;</w:t>
      </w:r>
    </w:p>
    <w:p w:rsidR="008075EE" w:rsidRDefault="000F3E53">
      <w:pPr>
        <w:pStyle w:val="a4"/>
        <w:numPr>
          <w:ilvl w:val="2"/>
          <w:numId w:val="98"/>
        </w:numPr>
        <w:tabs>
          <w:tab w:val="left" w:pos="1638"/>
        </w:tabs>
        <w:spacing w:before="2" w:line="276" w:lineRule="auto"/>
        <w:ind w:right="84" w:firstLine="566"/>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2"/>
          <w:numId w:val="98"/>
        </w:numPr>
        <w:tabs>
          <w:tab w:val="left" w:pos="1638"/>
        </w:tabs>
        <w:spacing w:before="95" w:line="276" w:lineRule="auto"/>
        <w:ind w:right="90" w:firstLine="566"/>
        <w:rPr>
          <w:sz w:val="24"/>
        </w:rPr>
      </w:pPr>
      <w:r>
        <w:rPr>
          <w:b/>
          <w:sz w:val="24"/>
        </w:rPr>
        <w:lastRenderedPageBreak/>
        <w:t>эстетическое</w:t>
      </w:r>
      <w:r>
        <w:rPr>
          <w:b/>
          <w:spacing w:val="-4"/>
          <w:sz w:val="24"/>
        </w:rPr>
        <w:t xml:space="preserve"> </w:t>
      </w:r>
      <w:r>
        <w:rPr>
          <w:b/>
          <w:sz w:val="24"/>
        </w:rPr>
        <w:t>воспитание</w:t>
      </w:r>
      <w:r>
        <w:rPr>
          <w:b/>
          <w:spacing w:val="-1"/>
          <w:sz w:val="24"/>
        </w:rPr>
        <w:t xml:space="preserve"> </w:t>
      </w:r>
      <w:r>
        <w:rPr>
          <w:sz w:val="24"/>
        </w:rPr>
        <w:t>—</w:t>
      </w:r>
      <w:r>
        <w:rPr>
          <w:spacing w:val="-7"/>
          <w:sz w:val="24"/>
        </w:rPr>
        <w:t xml:space="preserve"> </w:t>
      </w:r>
      <w:r>
        <w:rPr>
          <w:sz w:val="24"/>
        </w:rPr>
        <w:t>формирование</w:t>
      </w:r>
      <w:r>
        <w:rPr>
          <w:spacing w:val="-8"/>
          <w:sz w:val="24"/>
        </w:rPr>
        <w:t xml:space="preserve"> </w:t>
      </w:r>
      <w:r>
        <w:rPr>
          <w:sz w:val="24"/>
        </w:rPr>
        <w:t>эстетической</w:t>
      </w:r>
      <w:r>
        <w:rPr>
          <w:spacing w:val="-2"/>
          <w:sz w:val="24"/>
        </w:rPr>
        <w:t xml:space="preserve"> </w:t>
      </w:r>
      <w:r>
        <w:rPr>
          <w:sz w:val="24"/>
        </w:rPr>
        <w:t>культуры</w:t>
      </w:r>
      <w:r>
        <w:rPr>
          <w:spacing w:val="-2"/>
          <w:sz w:val="24"/>
        </w:rPr>
        <w:t xml:space="preserve"> </w:t>
      </w:r>
      <w:r>
        <w:rPr>
          <w:sz w:val="24"/>
        </w:rPr>
        <w:t>на</w:t>
      </w:r>
      <w:r>
        <w:rPr>
          <w:spacing w:val="-8"/>
          <w:sz w:val="24"/>
        </w:rPr>
        <w:t xml:space="preserve"> </w:t>
      </w:r>
      <w:r>
        <w:rPr>
          <w:sz w:val="24"/>
        </w:rPr>
        <w:t>основе</w:t>
      </w:r>
      <w:r>
        <w:rPr>
          <w:spacing w:val="-4"/>
          <w:sz w:val="24"/>
        </w:rPr>
        <w:t xml:space="preserve"> </w:t>
      </w:r>
      <w:r>
        <w:rPr>
          <w:sz w:val="24"/>
        </w:rPr>
        <w:t xml:space="preserve">российских традиционных духовных ценностей, приобщение к лучшим образцам отечественного и мирового </w:t>
      </w:r>
      <w:r>
        <w:rPr>
          <w:spacing w:val="-2"/>
          <w:sz w:val="24"/>
        </w:rPr>
        <w:t>искусства;</w:t>
      </w:r>
    </w:p>
    <w:p w:rsidR="008075EE" w:rsidRDefault="000F3E53">
      <w:pPr>
        <w:pStyle w:val="a4"/>
        <w:numPr>
          <w:ilvl w:val="2"/>
          <w:numId w:val="98"/>
        </w:numPr>
        <w:tabs>
          <w:tab w:val="left" w:pos="1638"/>
        </w:tabs>
        <w:spacing w:line="276" w:lineRule="auto"/>
        <w:ind w:right="82" w:firstLine="566"/>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развитие физических способностей с учётом возможностей и состояния</w:t>
      </w:r>
      <w:r>
        <w:rPr>
          <w:spacing w:val="-15"/>
          <w:sz w:val="24"/>
        </w:rPr>
        <w:t xml:space="preserve"> </w:t>
      </w:r>
      <w:r>
        <w:rPr>
          <w:sz w:val="24"/>
        </w:rPr>
        <w:t>здоровья,</w:t>
      </w:r>
      <w:r>
        <w:rPr>
          <w:spacing w:val="-15"/>
          <w:sz w:val="24"/>
        </w:rPr>
        <w:t xml:space="preserve"> </w:t>
      </w:r>
      <w:r>
        <w:rPr>
          <w:sz w:val="24"/>
        </w:rPr>
        <w:t>навыков</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социальной</w:t>
      </w:r>
      <w:r>
        <w:rPr>
          <w:spacing w:val="-15"/>
          <w:sz w:val="24"/>
        </w:rPr>
        <w:t xml:space="preserve"> </w:t>
      </w:r>
      <w:r>
        <w:rPr>
          <w:sz w:val="24"/>
        </w:rPr>
        <w:t>среде,</w:t>
      </w:r>
      <w:r>
        <w:rPr>
          <w:spacing w:val="-15"/>
          <w:sz w:val="24"/>
        </w:rPr>
        <w:t xml:space="preserve"> </w:t>
      </w:r>
      <w:r>
        <w:rPr>
          <w:sz w:val="24"/>
        </w:rPr>
        <w:t xml:space="preserve">чрезвычайных </w:t>
      </w:r>
      <w:r>
        <w:rPr>
          <w:spacing w:val="-2"/>
          <w:sz w:val="24"/>
        </w:rPr>
        <w:t>ситуациях;</w:t>
      </w:r>
    </w:p>
    <w:p w:rsidR="008075EE" w:rsidRDefault="000F3E53">
      <w:pPr>
        <w:pStyle w:val="a4"/>
        <w:numPr>
          <w:ilvl w:val="2"/>
          <w:numId w:val="98"/>
        </w:numPr>
        <w:tabs>
          <w:tab w:val="left" w:pos="1638"/>
        </w:tabs>
        <w:spacing w:line="276" w:lineRule="auto"/>
        <w:ind w:right="89" w:firstLine="566"/>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w:t>
      </w:r>
      <w:r>
        <w:rPr>
          <w:spacing w:val="-13"/>
          <w:sz w:val="24"/>
        </w:rPr>
        <w:t xml:space="preserve"> </w:t>
      </w:r>
      <w:r>
        <w:rPr>
          <w:sz w:val="24"/>
        </w:rPr>
        <w:t>в</w:t>
      </w:r>
      <w:r>
        <w:rPr>
          <w:spacing w:val="-6"/>
          <w:sz w:val="24"/>
        </w:rPr>
        <w:t xml:space="preserve"> </w:t>
      </w:r>
      <w:r>
        <w:rPr>
          <w:sz w:val="24"/>
        </w:rPr>
        <w:t>продуктивном,</w:t>
      </w:r>
      <w:r>
        <w:rPr>
          <w:spacing w:val="-6"/>
          <w:sz w:val="24"/>
        </w:rPr>
        <w:t xml:space="preserve"> </w:t>
      </w:r>
      <w:r>
        <w:rPr>
          <w:sz w:val="24"/>
        </w:rPr>
        <w:t>нравственно</w:t>
      </w:r>
      <w:r>
        <w:rPr>
          <w:spacing w:val="-3"/>
          <w:sz w:val="24"/>
        </w:rPr>
        <w:t xml:space="preserve"> </w:t>
      </w:r>
      <w:r>
        <w:rPr>
          <w:sz w:val="24"/>
        </w:rPr>
        <w:t>достойном</w:t>
      </w:r>
      <w:r>
        <w:rPr>
          <w:spacing w:val="-6"/>
          <w:sz w:val="24"/>
        </w:rPr>
        <w:t xml:space="preserve"> </w:t>
      </w:r>
      <w:r>
        <w:rPr>
          <w:sz w:val="24"/>
        </w:rPr>
        <w:t>труде</w:t>
      </w:r>
      <w:r>
        <w:rPr>
          <w:spacing w:val="-4"/>
          <w:sz w:val="24"/>
        </w:rPr>
        <w:t xml:space="preserve"> </w:t>
      </w:r>
      <w:r>
        <w:rPr>
          <w:sz w:val="24"/>
        </w:rPr>
        <w:t>в</w:t>
      </w:r>
      <w:r>
        <w:rPr>
          <w:spacing w:val="-6"/>
          <w:sz w:val="24"/>
        </w:rPr>
        <w:t xml:space="preserve"> </w:t>
      </w:r>
      <w:r>
        <w:rPr>
          <w:sz w:val="24"/>
        </w:rPr>
        <w:t>российском</w:t>
      </w:r>
      <w:r>
        <w:rPr>
          <w:spacing w:val="-11"/>
          <w:sz w:val="24"/>
        </w:rPr>
        <w:t xml:space="preserve"> </w:t>
      </w:r>
      <w:r>
        <w:rPr>
          <w:sz w:val="24"/>
        </w:rPr>
        <w:t>обществе,</w:t>
      </w:r>
      <w:r>
        <w:rPr>
          <w:spacing w:val="-6"/>
          <w:sz w:val="24"/>
        </w:rPr>
        <w:t xml:space="preserve"> </w:t>
      </w:r>
      <w:r>
        <w:rPr>
          <w:sz w:val="24"/>
        </w:rPr>
        <w:t>достижение выдающихся результатов в профессиональной деятельности;</w:t>
      </w:r>
    </w:p>
    <w:p w:rsidR="008075EE" w:rsidRDefault="000F3E53">
      <w:pPr>
        <w:pStyle w:val="a4"/>
        <w:numPr>
          <w:ilvl w:val="2"/>
          <w:numId w:val="98"/>
        </w:numPr>
        <w:tabs>
          <w:tab w:val="left" w:pos="1638"/>
        </w:tabs>
        <w:spacing w:line="276" w:lineRule="auto"/>
        <w:ind w:right="92" w:firstLine="566"/>
        <w:rPr>
          <w:sz w:val="24"/>
        </w:rPr>
      </w:pPr>
      <w:r>
        <w:rPr>
          <w:b/>
          <w:sz w:val="24"/>
        </w:rPr>
        <w:t xml:space="preserve">экологическое воспитание </w:t>
      </w:r>
      <w:r>
        <w:rPr>
          <w:sz w:val="24"/>
        </w:rPr>
        <w:t>— формирование экологической культуры, ответственного, бережного</w:t>
      </w:r>
      <w:r>
        <w:rPr>
          <w:spacing w:val="-11"/>
          <w:sz w:val="24"/>
        </w:rPr>
        <w:t xml:space="preserve"> </w:t>
      </w:r>
      <w:r>
        <w:rPr>
          <w:sz w:val="24"/>
        </w:rPr>
        <w:t>отношения</w:t>
      </w:r>
      <w:r>
        <w:rPr>
          <w:spacing w:val="-11"/>
          <w:sz w:val="24"/>
        </w:rPr>
        <w:t xml:space="preserve"> </w:t>
      </w:r>
      <w:r>
        <w:rPr>
          <w:sz w:val="24"/>
        </w:rPr>
        <w:t>к</w:t>
      </w:r>
      <w:r>
        <w:rPr>
          <w:spacing w:val="-12"/>
          <w:sz w:val="24"/>
        </w:rPr>
        <w:t xml:space="preserve"> </w:t>
      </w:r>
      <w:r>
        <w:rPr>
          <w:sz w:val="24"/>
        </w:rPr>
        <w:t>природе,</w:t>
      </w:r>
      <w:r>
        <w:rPr>
          <w:spacing w:val="-13"/>
          <w:sz w:val="24"/>
        </w:rPr>
        <w:t xml:space="preserve"> </w:t>
      </w:r>
      <w:r>
        <w:rPr>
          <w:sz w:val="24"/>
        </w:rPr>
        <w:t>окружающей</w:t>
      </w:r>
      <w:r>
        <w:rPr>
          <w:spacing w:val="-5"/>
          <w:sz w:val="24"/>
        </w:rPr>
        <w:t xml:space="preserve"> </w:t>
      </w:r>
      <w:r>
        <w:rPr>
          <w:sz w:val="24"/>
        </w:rPr>
        <w:t>среде</w:t>
      </w:r>
      <w:r>
        <w:rPr>
          <w:spacing w:val="-7"/>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российских</w:t>
      </w:r>
      <w:r>
        <w:rPr>
          <w:spacing w:val="-11"/>
          <w:sz w:val="24"/>
        </w:rPr>
        <w:t xml:space="preserve"> </w:t>
      </w:r>
      <w:r>
        <w:rPr>
          <w:sz w:val="24"/>
        </w:rPr>
        <w:t>традиционных</w:t>
      </w:r>
      <w:r>
        <w:rPr>
          <w:spacing w:val="-11"/>
          <w:sz w:val="24"/>
        </w:rPr>
        <w:t xml:space="preserve"> </w:t>
      </w:r>
      <w:r>
        <w:rPr>
          <w:sz w:val="24"/>
        </w:rPr>
        <w:t>духовных ценностей, навыков охраны, защиты, восстановления природы, окружающей среды;</w:t>
      </w:r>
    </w:p>
    <w:p w:rsidR="008075EE" w:rsidRDefault="000F3E53">
      <w:pPr>
        <w:pStyle w:val="a4"/>
        <w:numPr>
          <w:ilvl w:val="2"/>
          <w:numId w:val="98"/>
        </w:numPr>
        <w:tabs>
          <w:tab w:val="left" w:pos="1638"/>
        </w:tabs>
        <w:spacing w:line="276" w:lineRule="auto"/>
        <w:ind w:right="95" w:firstLine="566"/>
        <w:rPr>
          <w:sz w:val="24"/>
        </w:rPr>
      </w:pPr>
      <w:r>
        <w:rPr>
          <w:b/>
          <w:sz w:val="24"/>
        </w:rPr>
        <w:t>ценности</w:t>
      </w:r>
      <w:r>
        <w:rPr>
          <w:b/>
          <w:spacing w:val="-12"/>
          <w:sz w:val="24"/>
        </w:rPr>
        <w:t xml:space="preserve"> </w:t>
      </w:r>
      <w:r>
        <w:rPr>
          <w:b/>
          <w:sz w:val="24"/>
        </w:rPr>
        <w:t>научного</w:t>
      </w:r>
      <w:r>
        <w:rPr>
          <w:b/>
          <w:spacing w:val="-13"/>
          <w:sz w:val="24"/>
        </w:rPr>
        <w:t xml:space="preserve"> </w:t>
      </w:r>
      <w:r>
        <w:rPr>
          <w:b/>
          <w:sz w:val="24"/>
        </w:rPr>
        <w:t>познания</w:t>
      </w:r>
      <w:r>
        <w:rPr>
          <w:b/>
          <w:spacing w:val="-9"/>
          <w:sz w:val="24"/>
        </w:rPr>
        <w:t xml:space="preserve"> </w:t>
      </w:r>
      <w:r>
        <w:rPr>
          <w:sz w:val="24"/>
        </w:rPr>
        <w:t>—</w:t>
      </w:r>
      <w:r>
        <w:rPr>
          <w:spacing w:val="-12"/>
          <w:sz w:val="24"/>
        </w:rPr>
        <w:t xml:space="preserve"> </w:t>
      </w:r>
      <w:r>
        <w:rPr>
          <w:sz w:val="24"/>
        </w:rPr>
        <w:t>воспитание</w:t>
      </w:r>
      <w:r>
        <w:rPr>
          <w:spacing w:val="-13"/>
          <w:sz w:val="24"/>
        </w:rPr>
        <w:t xml:space="preserve"> </w:t>
      </w:r>
      <w:r>
        <w:rPr>
          <w:sz w:val="24"/>
        </w:rPr>
        <w:t>стремления</w:t>
      </w:r>
      <w:r>
        <w:rPr>
          <w:spacing w:val="-13"/>
          <w:sz w:val="24"/>
        </w:rPr>
        <w:t xml:space="preserve"> </w:t>
      </w:r>
      <w:r>
        <w:rPr>
          <w:sz w:val="24"/>
        </w:rPr>
        <w:t>к</w:t>
      </w:r>
      <w:r>
        <w:rPr>
          <w:spacing w:val="-13"/>
          <w:sz w:val="24"/>
        </w:rPr>
        <w:t xml:space="preserve"> </w:t>
      </w:r>
      <w:r>
        <w:rPr>
          <w:sz w:val="24"/>
        </w:rPr>
        <w:t>познанию</w:t>
      </w:r>
      <w:r>
        <w:rPr>
          <w:spacing w:val="-13"/>
          <w:sz w:val="24"/>
        </w:rPr>
        <w:t xml:space="preserve"> </w:t>
      </w:r>
      <w:r>
        <w:rPr>
          <w:sz w:val="24"/>
        </w:rPr>
        <w:t>себя</w:t>
      </w:r>
      <w:r>
        <w:rPr>
          <w:spacing w:val="-13"/>
          <w:sz w:val="24"/>
        </w:rPr>
        <w:t xml:space="preserve"> </w:t>
      </w:r>
      <w:r>
        <w:rPr>
          <w:sz w:val="24"/>
        </w:rPr>
        <w:t>и</w:t>
      </w:r>
      <w:r>
        <w:rPr>
          <w:spacing w:val="-12"/>
          <w:sz w:val="24"/>
        </w:rPr>
        <w:t xml:space="preserve"> </w:t>
      </w:r>
      <w:r>
        <w:rPr>
          <w:sz w:val="24"/>
        </w:rPr>
        <w:t>других</w:t>
      </w:r>
      <w:r>
        <w:rPr>
          <w:spacing w:val="-15"/>
          <w:sz w:val="24"/>
        </w:rPr>
        <w:t xml:space="preserve"> </w:t>
      </w:r>
      <w:r>
        <w:rPr>
          <w:sz w:val="24"/>
        </w:rPr>
        <w:t>людей, природы и общества, к получению знаний, качественного образования с учётом личностных интересов и общественных потребностей.</w:t>
      </w:r>
    </w:p>
    <w:p w:rsidR="008075EE" w:rsidRDefault="000F3E53">
      <w:pPr>
        <w:pStyle w:val="a4"/>
        <w:numPr>
          <w:ilvl w:val="1"/>
          <w:numId w:val="98"/>
        </w:numPr>
        <w:tabs>
          <w:tab w:val="left" w:pos="1585"/>
        </w:tabs>
        <w:ind w:left="1585" w:hanging="364"/>
        <w:rPr>
          <w:b/>
          <w:sz w:val="24"/>
        </w:rPr>
      </w:pPr>
      <w:r>
        <w:rPr>
          <w:b/>
          <w:noProof/>
          <w:sz w:val="24"/>
          <w:lang w:eastAsia="ru-RU"/>
        </w:rPr>
        <mc:AlternateContent>
          <mc:Choice Requires="wps">
            <w:drawing>
              <wp:anchor distT="0" distB="0" distL="0" distR="0" simplePos="0" relativeHeight="487595520" behindDoc="1" locked="0" layoutInCell="1" allowOverlap="1">
                <wp:simplePos x="0" y="0"/>
                <wp:positionH relativeFrom="page">
                  <wp:posOffset>667816</wp:posOffset>
                </wp:positionH>
                <wp:positionV relativeFrom="paragraph">
                  <wp:posOffset>210464</wp:posOffset>
                </wp:positionV>
                <wp:extent cx="658050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0505" cy="6350"/>
                        </a:xfrm>
                        <a:custGeom>
                          <a:avLst/>
                          <a:gdLst/>
                          <a:ahLst/>
                          <a:cxnLst/>
                          <a:rect l="l" t="t" r="r" b="b"/>
                          <a:pathLst>
                            <a:path w="6580505" h="6350">
                              <a:moveTo>
                                <a:pt x="6580377" y="0"/>
                              </a:moveTo>
                              <a:lnTo>
                                <a:pt x="0" y="0"/>
                              </a:lnTo>
                              <a:lnTo>
                                <a:pt x="0" y="6096"/>
                              </a:lnTo>
                              <a:lnTo>
                                <a:pt x="6580377" y="6096"/>
                              </a:lnTo>
                              <a:lnTo>
                                <a:pt x="65803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73732F" id="Graphic 19" o:spid="_x0000_s1026" style="position:absolute;margin-left:52.6pt;margin-top:16.55pt;width:518.1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6580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" path="m6580377,l,,,6096r6580377,l6580377,xe" fillcolor="black" stroked="f">
                <v:path arrowok="t"/>
                <w10:wrap type="topAndBottom" anchorx="page"/>
              </v:shape>
            </w:pict>
          </mc:Fallback>
        </mc:AlternateContent>
      </w:r>
      <w:r>
        <w:rPr>
          <w:b/>
          <w:sz w:val="24"/>
        </w:rPr>
        <w:t>Целевые</w:t>
      </w:r>
      <w:r>
        <w:rPr>
          <w:b/>
          <w:spacing w:val="-3"/>
          <w:sz w:val="24"/>
        </w:rPr>
        <w:t xml:space="preserve"> </w:t>
      </w:r>
      <w:r>
        <w:rPr>
          <w:b/>
          <w:sz w:val="24"/>
        </w:rPr>
        <w:t>ориентиры</w:t>
      </w:r>
      <w:r>
        <w:rPr>
          <w:b/>
          <w:spacing w:val="-7"/>
          <w:sz w:val="24"/>
        </w:rPr>
        <w:t xml:space="preserve"> </w:t>
      </w:r>
      <w:r>
        <w:rPr>
          <w:b/>
          <w:sz w:val="24"/>
        </w:rPr>
        <w:t>результатов</w:t>
      </w:r>
      <w:r>
        <w:rPr>
          <w:b/>
          <w:spacing w:val="-6"/>
          <w:sz w:val="24"/>
        </w:rPr>
        <w:t xml:space="preserve"> </w:t>
      </w:r>
      <w:r>
        <w:rPr>
          <w:b/>
          <w:spacing w:val="-2"/>
          <w:sz w:val="24"/>
        </w:rPr>
        <w:t>воспитания</w:t>
      </w:r>
    </w:p>
    <w:p w:rsidR="008075EE" w:rsidRDefault="000F3E53">
      <w:pPr>
        <w:spacing w:after="41"/>
        <w:ind w:left="1221"/>
        <w:jc w:val="both"/>
        <w:rPr>
          <w:b/>
          <w:sz w:val="24"/>
        </w:rPr>
      </w:pPr>
      <w:r>
        <w:rPr>
          <w:b/>
          <w:sz w:val="24"/>
        </w:rPr>
        <w:t>Целевые</w:t>
      </w:r>
      <w:r>
        <w:rPr>
          <w:b/>
          <w:spacing w:val="-4"/>
          <w:sz w:val="24"/>
        </w:rPr>
        <w:t xml:space="preserve"> </w:t>
      </w:r>
      <w:r>
        <w:rPr>
          <w:b/>
          <w:sz w:val="24"/>
        </w:rPr>
        <w:t>ориентиры</w:t>
      </w:r>
      <w:r>
        <w:rPr>
          <w:b/>
          <w:spacing w:val="-7"/>
          <w:sz w:val="24"/>
        </w:rPr>
        <w:t xml:space="preserve"> </w:t>
      </w:r>
      <w:r>
        <w:rPr>
          <w:b/>
          <w:sz w:val="24"/>
        </w:rPr>
        <w:t>результатов</w:t>
      </w:r>
      <w:r>
        <w:rPr>
          <w:b/>
          <w:spacing w:val="-7"/>
          <w:sz w:val="24"/>
        </w:rPr>
        <w:t xml:space="preserve"> </w:t>
      </w:r>
      <w:r>
        <w:rPr>
          <w:b/>
          <w:sz w:val="24"/>
        </w:rPr>
        <w:t>воспитания</w:t>
      </w:r>
      <w:r>
        <w:rPr>
          <w:b/>
          <w:spacing w:val="-3"/>
          <w:sz w:val="24"/>
        </w:rPr>
        <w:t xml:space="preserve"> </w:t>
      </w:r>
      <w:r>
        <w:rPr>
          <w:b/>
          <w:sz w:val="24"/>
        </w:rPr>
        <w:t>на</w:t>
      </w:r>
      <w:r>
        <w:rPr>
          <w:b/>
          <w:spacing w:val="-2"/>
          <w:sz w:val="24"/>
        </w:rPr>
        <w:t xml:space="preserve"> </w:t>
      </w:r>
      <w:r>
        <w:rPr>
          <w:b/>
          <w:sz w:val="24"/>
        </w:rPr>
        <w:t>уровне</w:t>
      </w:r>
      <w:r>
        <w:rPr>
          <w:b/>
          <w:spacing w:val="-4"/>
          <w:sz w:val="24"/>
        </w:rPr>
        <w:t xml:space="preserve"> </w:t>
      </w:r>
      <w:r>
        <w:rPr>
          <w:b/>
          <w:sz w:val="24"/>
        </w:rPr>
        <w:t>среднего</w:t>
      </w:r>
      <w:r>
        <w:rPr>
          <w:b/>
          <w:spacing w:val="-2"/>
          <w:sz w:val="24"/>
        </w:rPr>
        <w:t xml:space="preserve"> </w:t>
      </w:r>
      <w:r>
        <w:rPr>
          <w:b/>
          <w:sz w:val="24"/>
        </w:rPr>
        <w:t>общего</w:t>
      </w:r>
      <w:r>
        <w:rPr>
          <w:b/>
          <w:spacing w:val="-2"/>
          <w:sz w:val="24"/>
        </w:rPr>
        <w:t xml:space="preserve"> образования</w: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8075EE">
        <w:trPr>
          <w:trHeight w:val="316"/>
        </w:trPr>
        <w:tc>
          <w:tcPr>
            <w:tcW w:w="10324" w:type="dxa"/>
          </w:tcPr>
          <w:p w:rsidR="008075EE" w:rsidRDefault="000F3E53">
            <w:pPr>
              <w:pStyle w:val="TableParagraph"/>
              <w:spacing w:line="273" w:lineRule="exact"/>
              <w:ind w:left="676"/>
              <w:rPr>
                <w:b/>
                <w:sz w:val="24"/>
              </w:rPr>
            </w:pPr>
            <w:r>
              <w:rPr>
                <w:b/>
                <w:sz w:val="24"/>
              </w:rPr>
              <w:t>Целевые</w:t>
            </w:r>
            <w:r>
              <w:rPr>
                <w:b/>
                <w:spacing w:val="-1"/>
                <w:sz w:val="24"/>
              </w:rPr>
              <w:t xml:space="preserve"> </w:t>
            </w:r>
            <w:r>
              <w:rPr>
                <w:b/>
                <w:spacing w:val="-2"/>
                <w:sz w:val="24"/>
              </w:rPr>
              <w:t>ориентиры</w:t>
            </w:r>
          </w:p>
        </w:tc>
      </w:tr>
      <w:tr w:rsidR="008075EE">
        <w:trPr>
          <w:trHeight w:val="321"/>
        </w:trPr>
        <w:tc>
          <w:tcPr>
            <w:tcW w:w="10324" w:type="dxa"/>
          </w:tcPr>
          <w:p w:rsidR="008075EE" w:rsidRDefault="000F3E53">
            <w:pPr>
              <w:pStyle w:val="TableParagraph"/>
              <w:spacing w:before="1"/>
              <w:ind w:left="676"/>
              <w:rPr>
                <w:b/>
                <w:sz w:val="24"/>
              </w:rPr>
            </w:pPr>
            <w:r>
              <w:rPr>
                <w:b/>
                <w:sz w:val="24"/>
              </w:rPr>
              <w:t>Гражданское</w:t>
            </w:r>
            <w:r>
              <w:rPr>
                <w:b/>
                <w:spacing w:val="-13"/>
                <w:sz w:val="24"/>
              </w:rPr>
              <w:t xml:space="preserve"> </w:t>
            </w:r>
            <w:r>
              <w:rPr>
                <w:b/>
                <w:spacing w:val="-2"/>
                <w:sz w:val="24"/>
              </w:rPr>
              <w:t>воспитание</w:t>
            </w:r>
          </w:p>
        </w:tc>
      </w:tr>
      <w:tr w:rsidR="008075EE">
        <w:trPr>
          <w:trHeight w:val="5713"/>
        </w:trPr>
        <w:tc>
          <w:tcPr>
            <w:tcW w:w="10324" w:type="dxa"/>
          </w:tcPr>
          <w:p w:rsidR="008075EE" w:rsidRDefault="000F3E53">
            <w:pPr>
              <w:pStyle w:val="TableParagraph"/>
              <w:spacing w:line="276" w:lineRule="auto"/>
              <w:ind w:left="110" w:right="101" w:firstLine="566"/>
              <w:jc w:val="both"/>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075EE" w:rsidRDefault="000F3E53">
            <w:pPr>
              <w:pStyle w:val="TableParagraph"/>
              <w:spacing w:line="276" w:lineRule="auto"/>
              <w:ind w:left="110" w:right="101" w:firstLine="566"/>
              <w:jc w:val="both"/>
              <w:rPr>
                <w:sz w:val="24"/>
              </w:rPr>
            </w:pPr>
            <w:r>
              <w:rPr>
                <w:sz w:val="24"/>
              </w:rPr>
              <w:t>Сознающий своё единство с народом России как источником власти и субъектом тысячелетней российской государственности, с Российским</w:t>
            </w:r>
            <w:r>
              <w:rPr>
                <w:spacing w:val="-2"/>
                <w:sz w:val="24"/>
              </w:rPr>
              <w:t xml:space="preserve"> </w:t>
            </w:r>
            <w:r>
              <w:rPr>
                <w:sz w:val="24"/>
              </w:rPr>
              <w:t>государством,</w:t>
            </w:r>
            <w:r>
              <w:rPr>
                <w:spacing w:val="-1"/>
                <w:sz w:val="24"/>
              </w:rPr>
              <w:t xml:space="preserve"> </w:t>
            </w:r>
            <w:r>
              <w:rPr>
                <w:sz w:val="24"/>
              </w:rPr>
              <w:t>ответственность за</w:t>
            </w:r>
            <w:r>
              <w:rPr>
                <w:spacing w:val="-4"/>
                <w:sz w:val="24"/>
              </w:rPr>
              <w:t xml:space="preserve"> </w:t>
            </w:r>
            <w:r>
              <w:rPr>
                <w:sz w:val="24"/>
              </w:rPr>
              <w:t>его развитие в настоящем и будущем на основе исторического просвещения, сформированного российского национального исторического сознания.</w:t>
            </w:r>
          </w:p>
          <w:p w:rsidR="008075EE" w:rsidRDefault="000F3E53">
            <w:pPr>
              <w:pStyle w:val="TableParagraph"/>
              <w:spacing w:line="276" w:lineRule="auto"/>
              <w:ind w:left="110" w:right="94" w:firstLine="566"/>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075EE" w:rsidRDefault="000F3E53">
            <w:pPr>
              <w:pStyle w:val="TableParagraph"/>
              <w:spacing w:line="276" w:lineRule="auto"/>
              <w:ind w:left="110" w:right="107" w:firstLine="566"/>
              <w:jc w:val="both"/>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8075EE" w:rsidRDefault="000F3E53">
            <w:pPr>
              <w:pStyle w:val="TableParagraph"/>
              <w:spacing w:line="276" w:lineRule="auto"/>
              <w:ind w:left="110" w:right="100" w:firstLine="566"/>
              <w:jc w:val="both"/>
              <w:rPr>
                <w:sz w:val="24"/>
              </w:rPr>
            </w:pPr>
            <w:r>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075EE" w:rsidRDefault="000F3E53">
            <w:pPr>
              <w:pStyle w:val="TableParagraph"/>
              <w:ind w:left="110" w:firstLine="566"/>
              <w:jc w:val="both"/>
              <w:rPr>
                <w:sz w:val="24"/>
              </w:rPr>
            </w:pPr>
            <w:r>
              <w:rPr>
                <w:sz w:val="24"/>
              </w:rPr>
              <w:t>Обладающий</w:t>
            </w:r>
            <w:r>
              <w:rPr>
                <w:spacing w:val="61"/>
                <w:w w:val="150"/>
                <w:sz w:val="24"/>
              </w:rPr>
              <w:t xml:space="preserve"> </w:t>
            </w:r>
            <w:r>
              <w:rPr>
                <w:sz w:val="24"/>
              </w:rPr>
              <w:t>опытом</w:t>
            </w:r>
            <w:r>
              <w:rPr>
                <w:spacing w:val="64"/>
                <w:w w:val="150"/>
                <w:sz w:val="24"/>
              </w:rPr>
              <w:t xml:space="preserve"> </w:t>
            </w:r>
            <w:r>
              <w:rPr>
                <w:sz w:val="24"/>
              </w:rPr>
              <w:t>гражданской</w:t>
            </w:r>
            <w:r>
              <w:rPr>
                <w:spacing w:val="67"/>
                <w:w w:val="150"/>
                <w:sz w:val="24"/>
              </w:rPr>
              <w:t xml:space="preserve"> </w:t>
            </w:r>
            <w:r>
              <w:rPr>
                <w:sz w:val="24"/>
              </w:rPr>
              <w:t>социально</w:t>
            </w:r>
            <w:r>
              <w:rPr>
                <w:spacing w:val="67"/>
                <w:w w:val="150"/>
                <w:sz w:val="24"/>
              </w:rPr>
              <w:t xml:space="preserve"> </w:t>
            </w:r>
            <w:r>
              <w:rPr>
                <w:sz w:val="24"/>
              </w:rPr>
              <w:t>значимой</w:t>
            </w:r>
            <w:r>
              <w:rPr>
                <w:spacing w:val="67"/>
                <w:w w:val="150"/>
                <w:sz w:val="24"/>
              </w:rPr>
              <w:t xml:space="preserve"> </w:t>
            </w:r>
            <w:r>
              <w:rPr>
                <w:sz w:val="24"/>
              </w:rPr>
              <w:t>деятельности</w:t>
            </w:r>
            <w:r>
              <w:rPr>
                <w:spacing w:val="65"/>
                <w:w w:val="150"/>
                <w:sz w:val="24"/>
              </w:rPr>
              <w:t xml:space="preserve"> </w:t>
            </w:r>
            <w:r>
              <w:rPr>
                <w:sz w:val="24"/>
              </w:rPr>
              <w:t>(в</w:t>
            </w:r>
            <w:r>
              <w:rPr>
                <w:spacing w:val="65"/>
                <w:w w:val="150"/>
                <w:sz w:val="24"/>
              </w:rPr>
              <w:t xml:space="preserve"> </w:t>
            </w:r>
            <w:r>
              <w:rPr>
                <w:spacing w:val="-2"/>
                <w:sz w:val="24"/>
              </w:rPr>
              <w:t>ученическом</w:t>
            </w:r>
          </w:p>
          <w:p w:rsidR="008075EE" w:rsidRDefault="000F3E53">
            <w:pPr>
              <w:pStyle w:val="TableParagraph"/>
              <w:spacing w:before="1" w:line="310" w:lineRule="atLeast"/>
              <w:ind w:left="110" w:right="99"/>
              <w:jc w:val="both"/>
              <w:rPr>
                <w:sz w:val="24"/>
              </w:rPr>
            </w:pPr>
            <w:r>
              <w:rPr>
                <w:sz w:val="24"/>
              </w:rPr>
              <w:t>самоуправлении, волонтёрском движении, экологических, военно-патриотических и др. объединениях, акциях, программах).</w:t>
            </w:r>
          </w:p>
        </w:tc>
      </w:tr>
      <w:tr w:rsidR="008075EE">
        <w:trPr>
          <w:trHeight w:val="316"/>
        </w:trPr>
        <w:tc>
          <w:tcPr>
            <w:tcW w:w="10324" w:type="dxa"/>
          </w:tcPr>
          <w:p w:rsidR="008075EE" w:rsidRDefault="000F3E53">
            <w:pPr>
              <w:pStyle w:val="TableParagraph"/>
              <w:spacing w:line="273" w:lineRule="exact"/>
              <w:ind w:left="676"/>
              <w:rPr>
                <w:b/>
                <w:sz w:val="24"/>
              </w:rPr>
            </w:pPr>
            <w:r>
              <w:rPr>
                <w:b/>
                <w:sz w:val="24"/>
              </w:rPr>
              <w:t>Патриотическое</w:t>
            </w:r>
            <w:r>
              <w:rPr>
                <w:b/>
                <w:spacing w:val="-6"/>
                <w:sz w:val="24"/>
              </w:rPr>
              <w:t xml:space="preserve"> </w:t>
            </w:r>
            <w:r>
              <w:rPr>
                <w:b/>
                <w:spacing w:val="-2"/>
                <w:sz w:val="24"/>
              </w:rPr>
              <w:t>воспитание</w:t>
            </w:r>
          </w:p>
        </w:tc>
      </w:tr>
      <w:tr w:rsidR="008075EE">
        <w:trPr>
          <w:trHeight w:val="955"/>
        </w:trPr>
        <w:tc>
          <w:tcPr>
            <w:tcW w:w="10324" w:type="dxa"/>
          </w:tcPr>
          <w:p w:rsidR="008075EE" w:rsidRDefault="000F3E53">
            <w:pPr>
              <w:pStyle w:val="TableParagraph"/>
              <w:spacing w:line="276" w:lineRule="auto"/>
              <w:ind w:left="110" w:firstLine="566"/>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8075EE" w:rsidRDefault="000F3E53">
            <w:pPr>
              <w:pStyle w:val="TableParagraph"/>
              <w:tabs>
                <w:tab w:val="left" w:pos="2158"/>
                <w:tab w:val="left" w:pos="3789"/>
                <w:tab w:val="left" w:pos="4148"/>
                <w:tab w:val="left" w:pos="6599"/>
                <w:tab w:val="left" w:pos="7563"/>
                <w:tab w:val="left" w:pos="9006"/>
              </w:tabs>
              <w:spacing w:line="275" w:lineRule="exact"/>
              <w:ind w:left="676"/>
              <w:rPr>
                <w:sz w:val="24"/>
              </w:rPr>
            </w:pPr>
            <w:r>
              <w:rPr>
                <w:spacing w:val="-2"/>
                <w:sz w:val="24"/>
              </w:rPr>
              <w:t>Сознающий</w:t>
            </w:r>
            <w:r>
              <w:rPr>
                <w:sz w:val="24"/>
              </w:rPr>
              <w:tab/>
            </w:r>
            <w:r>
              <w:rPr>
                <w:spacing w:val="-2"/>
                <w:sz w:val="24"/>
              </w:rPr>
              <w:t>причастность</w:t>
            </w:r>
            <w:r>
              <w:rPr>
                <w:sz w:val="24"/>
              </w:rPr>
              <w:tab/>
            </w:r>
            <w:r>
              <w:rPr>
                <w:spacing w:val="-10"/>
                <w:sz w:val="24"/>
              </w:rPr>
              <w:t>к</w:t>
            </w:r>
            <w:r>
              <w:rPr>
                <w:sz w:val="24"/>
              </w:rPr>
              <w:tab/>
            </w:r>
            <w:r>
              <w:rPr>
                <w:spacing w:val="-2"/>
                <w:sz w:val="24"/>
              </w:rPr>
              <w:t>многонациональному</w:t>
            </w:r>
            <w:r>
              <w:rPr>
                <w:sz w:val="24"/>
              </w:rPr>
              <w:tab/>
            </w:r>
            <w:r>
              <w:rPr>
                <w:spacing w:val="-2"/>
                <w:sz w:val="24"/>
              </w:rPr>
              <w:t>народу</w:t>
            </w:r>
            <w:r>
              <w:rPr>
                <w:sz w:val="24"/>
              </w:rPr>
              <w:tab/>
            </w:r>
            <w:r>
              <w:rPr>
                <w:spacing w:val="-2"/>
                <w:sz w:val="24"/>
              </w:rPr>
              <w:t>Российской</w:t>
            </w:r>
            <w:r>
              <w:rPr>
                <w:sz w:val="24"/>
              </w:rPr>
              <w:tab/>
            </w:r>
            <w:r>
              <w:rPr>
                <w:spacing w:val="-2"/>
                <w:sz w:val="24"/>
              </w:rPr>
              <w:t>Федерации,</w:t>
            </w:r>
          </w:p>
        </w:tc>
      </w:tr>
    </w:tbl>
    <w:p w:rsidR="008075EE" w:rsidRDefault="008075EE">
      <w:pPr>
        <w:pStyle w:val="TableParagraph"/>
        <w:spacing w:line="275" w:lineRule="exact"/>
        <w:rPr>
          <w:sz w:val="24"/>
        </w:rPr>
        <w:sectPr w:rsidR="008075EE">
          <w:pgSz w:w="11900" w:h="16840"/>
          <w:pgMar w:top="1360" w:right="425" w:bottom="280" w:left="425" w:header="1025" w:footer="0" w:gutter="0"/>
          <w:cols w:space="720"/>
        </w:sectPr>
      </w:pPr>
    </w:p>
    <w:p w:rsidR="008075EE" w:rsidRDefault="008075EE">
      <w:pPr>
        <w:pStyle w:val="a3"/>
        <w:spacing w:before="2" w:after="1"/>
        <w:ind w:left="0" w:firstLine="0"/>
        <w:jc w:val="left"/>
        <w:rPr>
          <w:b/>
          <w:sz w:val="9"/>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8075EE">
        <w:trPr>
          <w:trHeight w:val="1905"/>
        </w:trPr>
        <w:tc>
          <w:tcPr>
            <w:tcW w:w="10324" w:type="dxa"/>
          </w:tcPr>
          <w:p w:rsidR="008075EE" w:rsidRDefault="000F3E53">
            <w:pPr>
              <w:pStyle w:val="TableParagraph"/>
              <w:spacing w:line="268" w:lineRule="exact"/>
              <w:ind w:left="110"/>
              <w:jc w:val="both"/>
              <w:rPr>
                <w:sz w:val="24"/>
              </w:rPr>
            </w:pPr>
            <w:r>
              <w:rPr>
                <w:sz w:val="24"/>
              </w:rPr>
              <w:t>Российскому</w:t>
            </w:r>
            <w:r>
              <w:rPr>
                <w:spacing w:val="-16"/>
                <w:sz w:val="24"/>
              </w:rPr>
              <w:t xml:space="preserve"> </w:t>
            </w:r>
            <w:r>
              <w:rPr>
                <w:sz w:val="24"/>
              </w:rPr>
              <w:t>Отечеству,</w:t>
            </w:r>
            <w:r>
              <w:rPr>
                <w:spacing w:val="-2"/>
                <w:sz w:val="24"/>
              </w:rPr>
              <w:t xml:space="preserve"> </w:t>
            </w:r>
            <w:r>
              <w:rPr>
                <w:sz w:val="24"/>
              </w:rPr>
              <w:t>российскую</w:t>
            </w:r>
            <w:r>
              <w:rPr>
                <w:spacing w:val="-6"/>
                <w:sz w:val="24"/>
              </w:rPr>
              <w:t xml:space="preserve"> </w:t>
            </w:r>
            <w:r>
              <w:rPr>
                <w:sz w:val="24"/>
              </w:rPr>
              <w:t>культурную</w:t>
            </w:r>
            <w:r>
              <w:rPr>
                <w:spacing w:val="-6"/>
                <w:sz w:val="24"/>
              </w:rPr>
              <w:t xml:space="preserve"> </w:t>
            </w:r>
            <w:r>
              <w:rPr>
                <w:spacing w:val="-2"/>
                <w:sz w:val="24"/>
              </w:rPr>
              <w:t>идентичность.</w:t>
            </w:r>
          </w:p>
          <w:p w:rsidR="008075EE" w:rsidRDefault="000F3E53">
            <w:pPr>
              <w:pStyle w:val="TableParagraph"/>
              <w:spacing w:before="41" w:line="276" w:lineRule="auto"/>
              <w:ind w:left="110" w:right="103" w:firstLine="566"/>
              <w:jc w:val="both"/>
              <w:rPr>
                <w:sz w:val="24"/>
              </w:rPr>
            </w:pPr>
            <w:r>
              <w:rPr>
                <w:sz w:val="24"/>
              </w:rPr>
              <w:t>Проявляющий деятельное</w:t>
            </w:r>
            <w:r>
              <w:rPr>
                <w:spacing w:val="-6"/>
                <w:sz w:val="24"/>
              </w:rPr>
              <w:t xml:space="preserve"> </w:t>
            </w:r>
            <w:r>
              <w:rPr>
                <w:sz w:val="24"/>
              </w:rPr>
              <w:t>ценностное</w:t>
            </w:r>
            <w:r>
              <w:rPr>
                <w:spacing w:val="-1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историческому</w:t>
            </w:r>
            <w:r>
              <w:rPr>
                <w:spacing w:val="-10"/>
                <w:sz w:val="24"/>
              </w:rPr>
              <w:t xml:space="preserve"> </w:t>
            </w:r>
            <w:r>
              <w:rPr>
                <w:sz w:val="24"/>
              </w:rPr>
              <w:t>и культурному</w:t>
            </w:r>
            <w:r>
              <w:rPr>
                <w:spacing w:val="-10"/>
                <w:sz w:val="24"/>
              </w:rPr>
              <w:t xml:space="preserve"> </w:t>
            </w:r>
            <w:r>
              <w:rPr>
                <w:sz w:val="24"/>
              </w:rPr>
              <w:t>наследию своего и других</w:t>
            </w:r>
            <w:r>
              <w:rPr>
                <w:spacing w:val="-3"/>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 национальным</w:t>
            </w:r>
            <w:r>
              <w:rPr>
                <w:spacing w:val="-2"/>
                <w:sz w:val="24"/>
              </w:rPr>
              <w:t xml:space="preserve"> </w:t>
            </w:r>
            <w:r>
              <w:rPr>
                <w:sz w:val="24"/>
              </w:rPr>
              <w:t>символам,</w:t>
            </w:r>
            <w:r>
              <w:rPr>
                <w:spacing w:val="-1"/>
                <w:sz w:val="24"/>
              </w:rPr>
              <w:t xml:space="preserve"> </w:t>
            </w:r>
            <w:r>
              <w:rPr>
                <w:sz w:val="24"/>
              </w:rPr>
              <w:t>праздникам,</w:t>
            </w:r>
            <w:r>
              <w:rPr>
                <w:spacing w:val="-1"/>
                <w:sz w:val="24"/>
              </w:rPr>
              <w:t xml:space="preserve"> </w:t>
            </w:r>
            <w:r>
              <w:rPr>
                <w:sz w:val="24"/>
              </w:rPr>
              <w:t>памятникам,</w:t>
            </w:r>
            <w:r>
              <w:rPr>
                <w:spacing w:val="-1"/>
                <w:sz w:val="24"/>
              </w:rPr>
              <w:t xml:space="preserve"> </w:t>
            </w:r>
            <w:r>
              <w:rPr>
                <w:sz w:val="24"/>
              </w:rPr>
              <w:t>традициям народов, проживающих в родной стране – России.</w:t>
            </w:r>
          </w:p>
          <w:p w:rsidR="008075EE" w:rsidRDefault="000F3E53">
            <w:pPr>
              <w:pStyle w:val="TableParagraph"/>
              <w:spacing w:line="275" w:lineRule="exact"/>
              <w:ind w:left="676"/>
              <w:jc w:val="both"/>
              <w:rPr>
                <w:sz w:val="24"/>
              </w:rPr>
            </w:pPr>
            <w:r>
              <w:rPr>
                <w:sz w:val="24"/>
              </w:rPr>
              <w:t>Проявляющий</w:t>
            </w:r>
            <w:r>
              <w:rPr>
                <w:spacing w:val="-15"/>
                <w:sz w:val="24"/>
              </w:rPr>
              <w:t xml:space="preserve"> </w:t>
            </w:r>
            <w:r>
              <w:rPr>
                <w:sz w:val="24"/>
              </w:rPr>
              <w:t>уважение</w:t>
            </w:r>
            <w:r>
              <w:rPr>
                <w:spacing w:val="-9"/>
                <w:sz w:val="24"/>
              </w:rPr>
              <w:t xml:space="preserve"> </w:t>
            </w:r>
            <w:r>
              <w:rPr>
                <w:sz w:val="24"/>
              </w:rPr>
              <w:t>к</w:t>
            </w:r>
            <w:r>
              <w:rPr>
                <w:spacing w:val="-9"/>
                <w:sz w:val="24"/>
              </w:rPr>
              <w:t xml:space="preserve"> </w:t>
            </w:r>
            <w:r>
              <w:rPr>
                <w:sz w:val="24"/>
              </w:rPr>
              <w:t>соотечественникам,</w:t>
            </w:r>
            <w:r>
              <w:rPr>
                <w:spacing w:val="-15"/>
                <w:sz w:val="24"/>
              </w:rPr>
              <w:t xml:space="preserve"> </w:t>
            </w:r>
            <w:r>
              <w:rPr>
                <w:sz w:val="24"/>
              </w:rPr>
              <w:t>проживающим</w:t>
            </w:r>
            <w:r>
              <w:rPr>
                <w:spacing w:val="-11"/>
                <w:sz w:val="24"/>
              </w:rPr>
              <w:t xml:space="preserve"> </w:t>
            </w:r>
            <w:r>
              <w:rPr>
                <w:sz w:val="24"/>
              </w:rPr>
              <w:t>за</w:t>
            </w:r>
            <w:r>
              <w:rPr>
                <w:spacing w:val="-14"/>
                <w:sz w:val="24"/>
              </w:rPr>
              <w:t xml:space="preserve"> </w:t>
            </w:r>
            <w:r>
              <w:rPr>
                <w:sz w:val="24"/>
              </w:rPr>
              <w:t>рубежом,</w:t>
            </w:r>
            <w:r>
              <w:rPr>
                <w:spacing w:val="-10"/>
                <w:sz w:val="24"/>
              </w:rPr>
              <w:t xml:space="preserve"> </w:t>
            </w:r>
            <w:r>
              <w:rPr>
                <w:spacing w:val="-2"/>
                <w:sz w:val="24"/>
              </w:rPr>
              <w:t>поддерживающий</w:t>
            </w:r>
          </w:p>
          <w:p w:rsidR="008075EE" w:rsidRDefault="000F3E53">
            <w:pPr>
              <w:pStyle w:val="TableParagraph"/>
              <w:spacing w:before="40"/>
              <w:ind w:left="110"/>
              <w:jc w:val="both"/>
              <w:rPr>
                <w:sz w:val="24"/>
              </w:rPr>
            </w:pPr>
            <w:r>
              <w:rPr>
                <w:sz w:val="24"/>
              </w:rPr>
              <w:t>их</w:t>
            </w:r>
            <w:r>
              <w:rPr>
                <w:spacing w:val="-9"/>
                <w:sz w:val="24"/>
              </w:rPr>
              <w:t xml:space="preserve"> </w:t>
            </w:r>
            <w:r>
              <w:rPr>
                <w:sz w:val="24"/>
              </w:rPr>
              <w:t>права, защиту</w:t>
            </w:r>
            <w:r>
              <w:rPr>
                <w:spacing w:val="-10"/>
                <w:sz w:val="24"/>
              </w:rPr>
              <w:t xml:space="preserve"> </w:t>
            </w:r>
            <w:r>
              <w:rPr>
                <w:sz w:val="24"/>
              </w:rPr>
              <w:t>их</w:t>
            </w:r>
            <w:r>
              <w:rPr>
                <w:spacing w:val="-7"/>
                <w:sz w:val="24"/>
              </w:rPr>
              <w:t xml:space="preserve"> </w:t>
            </w:r>
            <w:r>
              <w:rPr>
                <w:sz w:val="24"/>
              </w:rPr>
              <w:t>интересов</w:t>
            </w:r>
            <w:r>
              <w:rPr>
                <w:spacing w:val="-5"/>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российской</w:t>
            </w:r>
            <w:r>
              <w:rPr>
                <w:spacing w:val="-1"/>
                <w:sz w:val="24"/>
              </w:rPr>
              <w:t xml:space="preserve"> </w:t>
            </w:r>
            <w:r>
              <w:rPr>
                <w:sz w:val="24"/>
              </w:rPr>
              <w:t xml:space="preserve">культурной </w:t>
            </w:r>
            <w:r>
              <w:rPr>
                <w:spacing w:val="-2"/>
                <w:sz w:val="24"/>
              </w:rPr>
              <w:t>идентичности.</w:t>
            </w:r>
          </w:p>
        </w:tc>
      </w:tr>
      <w:tr w:rsidR="008075EE">
        <w:trPr>
          <w:trHeight w:val="316"/>
        </w:trPr>
        <w:tc>
          <w:tcPr>
            <w:tcW w:w="10324" w:type="dxa"/>
          </w:tcPr>
          <w:p w:rsidR="008075EE" w:rsidRDefault="000F3E53">
            <w:pPr>
              <w:pStyle w:val="TableParagraph"/>
              <w:spacing w:line="273" w:lineRule="exact"/>
              <w:ind w:left="676"/>
              <w:rPr>
                <w:b/>
                <w:sz w:val="24"/>
              </w:rPr>
            </w:pPr>
            <w:r>
              <w:rPr>
                <w:b/>
                <w:sz w:val="24"/>
              </w:rPr>
              <w:t>Духовно-нравственное</w:t>
            </w:r>
            <w:r>
              <w:rPr>
                <w:b/>
                <w:spacing w:val="-8"/>
                <w:sz w:val="24"/>
              </w:rPr>
              <w:t xml:space="preserve"> </w:t>
            </w:r>
            <w:r>
              <w:rPr>
                <w:b/>
                <w:spacing w:val="-2"/>
                <w:sz w:val="24"/>
              </w:rPr>
              <w:t>воспитание</w:t>
            </w:r>
          </w:p>
        </w:tc>
      </w:tr>
      <w:tr w:rsidR="008075EE">
        <w:trPr>
          <w:trHeight w:val="6980"/>
        </w:trPr>
        <w:tc>
          <w:tcPr>
            <w:tcW w:w="10324" w:type="dxa"/>
          </w:tcPr>
          <w:p w:rsidR="008075EE" w:rsidRDefault="000F3E53">
            <w:pPr>
              <w:pStyle w:val="TableParagraph"/>
              <w:spacing w:line="276" w:lineRule="auto"/>
              <w:ind w:left="110" w:right="102" w:firstLine="566"/>
              <w:jc w:val="both"/>
              <w:rPr>
                <w:sz w:val="24"/>
              </w:rPr>
            </w:pPr>
            <w:r>
              <w:rPr>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sz w:val="24"/>
              </w:rPr>
              <w:t>самоопределения.</w:t>
            </w:r>
          </w:p>
          <w:p w:rsidR="008075EE" w:rsidRDefault="000F3E53">
            <w:pPr>
              <w:pStyle w:val="TableParagraph"/>
              <w:spacing w:line="276" w:lineRule="auto"/>
              <w:ind w:left="110" w:right="100" w:firstLine="566"/>
              <w:jc w:val="both"/>
              <w:rPr>
                <w:sz w:val="24"/>
              </w:rPr>
            </w:pPr>
            <w:r>
              <w:rPr>
                <w:sz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075EE" w:rsidRDefault="000F3E53">
            <w:pPr>
              <w:pStyle w:val="TableParagraph"/>
              <w:spacing w:line="276" w:lineRule="auto"/>
              <w:ind w:left="110" w:right="104" w:firstLine="566"/>
              <w:jc w:val="both"/>
              <w:rPr>
                <w:sz w:val="24"/>
              </w:rPr>
            </w:pPr>
            <w:r>
              <w:rPr>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075EE" w:rsidRDefault="000F3E53">
            <w:pPr>
              <w:pStyle w:val="TableParagraph"/>
              <w:spacing w:line="276" w:lineRule="auto"/>
              <w:ind w:left="110" w:right="100" w:firstLine="566"/>
              <w:jc w:val="both"/>
              <w:rPr>
                <w:sz w:val="24"/>
              </w:rPr>
            </w:pPr>
            <w:r>
              <w:rPr>
                <w:sz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w:t>
            </w:r>
            <w:r>
              <w:rPr>
                <w:spacing w:val="-15"/>
                <w:sz w:val="24"/>
              </w:rPr>
              <w:t xml:space="preserve"> </w:t>
            </w:r>
            <w:r>
              <w:rPr>
                <w:sz w:val="24"/>
              </w:rPr>
              <w:t>к</w:t>
            </w:r>
            <w:r>
              <w:rPr>
                <w:spacing w:val="-12"/>
                <w:sz w:val="24"/>
              </w:rPr>
              <w:t xml:space="preserve"> </w:t>
            </w:r>
            <w:r>
              <w:rPr>
                <w:sz w:val="24"/>
              </w:rPr>
              <w:t>религии</w:t>
            </w:r>
            <w:r>
              <w:rPr>
                <w:spacing w:val="-14"/>
                <w:sz w:val="24"/>
              </w:rPr>
              <w:t xml:space="preserve"> </w:t>
            </w:r>
            <w:r>
              <w:rPr>
                <w:sz w:val="24"/>
              </w:rPr>
              <w:t>и</w:t>
            </w:r>
            <w:r>
              <w:rPr>
                <w:spacing w:val="-10"/>
                <w:sz w:val="24"/>
              </w:rPr>
              <w:t xml:space="preserve"> </w:t>
            </w:r>
            <w:r>
              <w:rPr>
                <w:sz w:val="24"/>
              </w:rPr>
              <w:t>религиозной</w:t>
            </w:r>
            <w:r>
              <w:rPr>
                <w:spacing w:val="-10"/>
                <w:sz w:val="24"/>
              </w:rPr>
              <w:t xml:space="preserve"> </w:t>
            </w:r>
            <w:r>
              <w:rPr>
                <w:sz w:val="24"/>
              </w:rPr>
              <w:t>принадлежности,</w:t>
            </w:r>
            <w:r>
              <w:rPr>
                <w:spacing w:val="-9"/>
                <w:sz w:val="24"/>
              </w:rPr>
              <w:t xml:space="preserve"> </w:t>
            </w:r>
            <w:r>
              <w:rPr>
                <w:sz w:val="24"/>
              </w:rPr>
              <w:t>находить</w:t>
            </w:r>
            <w:r>
              <w:rPr>
                <w:spacing w:val="-15"/>
                <w:sz w:val="24"/>
              </w:rPr>
              <w:t xml:space="preserve"> </w:t>
            </w:r>
            <w:r>
              <w:rPr>
                <w:sz w:val="24"/>
              </w:rPr>
              <w:t>общие</w:t>
            </w:r>
            <w:r>
              <w:rPr>
                <w:spacing w:val="-12"/>
                <w:sz w:val="24"/>
              </w:rPr>
              <w:t xml:space="preserve"> </w:t>
            </w:r>
            <w:r>
              <w:rPr>
                <w:sz w:val="24"/>
              </w:rPr>
              <w:t>цели</w:t>
            </w:r>
            <w:r>
              <w:rPr>
                <w:spacing w:val="-14"/>
                <w:sz w:val="24"/>
              </w:rPr>
              <w:t xml:space="preserve"> </w:t>
            </w:r>
            <w:r>
              <w:rPr>
                <w:sz w:val="24"/>
              </w:rPr>
              <w:t>и</w:t>
            </w:r>
            <w:r>
              <w:rPr>
                <w:spacing w:val="-10"/>
                <w:sz w:val="24"/>
              </w:rPr>
              <w:t xml:space="preserve"> </w:t>
            </w:r>
            <w:r>
              <w:rPr>
                <w:sz w:val="24"/>
              </w:rPr>
              <w:t>сотрудничать</w:t>
            </w:r>
            <w:r>
              <w:rPr>
                <w:spacing w:val="-9"/>
                <w:sz w:val="24"/>
              </w:rPr>
              <w:t xml:space="preserve"> </w:t>
            </w:r>
            <w:r>
              <w:rPr>
                <w:sz w:val="24"/>
              </w:rPr>
              <w:t>для</w:t>
            </w:r>
            <w:r>
              <w:rPr>
                <w:spacing w:val="-10"/>
                <w:sz w:val="24"/>
              </w:rPr>
              <w:t xml:space="preserve"> </w:t>
            </w:r>
            <w:r>
              <w:rPr>
                <w:sz w:val="24"/>
              </w:rPr>
              <w:t xml:space="preserve">их </w:t>
            </w:r>
            <w:r>
              <w:rPr>
                <w:spacing w:val="-2"/>
                <w:sz w:val="24"/>
              </w:rPr>
              <w:t>достижения.</w:t>
            </w:r>
          </w:p>
          <w:p w:rsidR="008075EE" w:rsidRDefault="000F3E53">
            <w:pPr>
              <w:pStyle w:val="TableParagraph"/>
              <w:spacing w:line="276" w:lineRule="auto"/>
              <w:ind w:left="143" w:right="103" w:firstLine="566"/>
              <w:jc w:val="both"/>
              <w:rPr>
                <w:sz w:val="24"/>
              </w:rPr>
            </w:pPr>
            <w:r>
              <w:rPr>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sz w:val="24"/>
              </w:rPr>
              <w:t>ответственности.</w:t>
            </w:r>
          </w:p>
          <w:p w:rsidR="008075EE" w:rsidRDefault="000F3E53">
            <w:pPr>
              <w:pStyle w:val="TableParagraph"/>
              <w:spacing w:line="276" w:lineRule="auto"/>
              <w:ind w:left="110" w:right="102" w:firstLine="566"/>
              <w:jc w:val="both"/>
              <w:rPr>
                <w:sz w:val="24"/>
              </w:rPr>
            </w:pPr>
            <w:r>
              <w:rPr>
                <w:sz w:val="24"/>
              </w:rPr>
              <w:t>Обладающий сформированными</w:t>
            </w:r>
            <w:r>
              <w:rPr>
                <w:spacing w:val="-1"/>
                <w:sz w:val="24"/>
              </w:rPr>
              <w:t xml:space="preserve"> </w:t>
            </w:r>
            <w:r>
              <w:rPr>
                <w:sz w:val="24"/>
              </w:rPr>
              <w:t>представлениями</w:t>
            </w:r>
            <w:r>
              <w:rPr>
                <w:spacing w:val="-6"/>
                <w:sz w:val="24"/>
              </w:rPr>
              <w:t xml:space="preserve"> </w:t>
            </w:r>
            <w:r>
              <w:rPr>
                <w:sz w:val="24"/>
              </w:rPr>
              <w:t>о ценности</w:t>
            </w:r>
            <w:r>
              <w:rPr>
                <w:spacing w:val="-5"/>
                <w:sz w:val="24"/>
              </w:rPr>
              <w:t xml:space="preserve"> </w:t>
            </w:r>
            <w:r>
              <w:rPr>
                <w:sz w:val="24"/>
              </w:rPr>
              <w:t>и</w:t>
            </w:r>
            <w:r>
              <w:rPr>
                <w:spacing w:val="-1"/>
                <w:sz w:val="24"/>
              </w:rPr>
              <w:t xml:space="preserve"> </w:t>
            </w:r>
            <w:r>
              <w:rPr>
                <w:sz w:val="24"/>
              </w:rPr>
              <w:t>значении</w:t>
            </w:r>
            <w:r>
              <w:rPr>
                <w:spacing w:val="-6"/>
                <w:sz w:val="24"/>
              </w:rPr>
              <w:t xml:space="preserve"> </w:t>
            </w:r>
            <w:r>
              <w:rPr>
                <w:sz w:val="24"/>
              </w:rPr>
              <w:t>в</w:t>
            </w:r>
            <w:r>
              <w:rPr>
                <w:spacing w:val="-5"/>
                <w:sz w:val="24"/>
              </w:rPr>
              <w:t xml:space="preserve"> </w:t>
            </w:r>
            <w:r>
              <w:rPr>
                <w:sz w:val="24"/>
              </w:rPr>
              <w:t>отечественной</w:t>
            </w:r>
            <w:r>
              <w:rPr>
                <w:spacing w:val="-1"/>
                <w:sz w:val="24"/>
              </w:rPr>
              <w:t xml:space="preserve"> </w:t>
            </w:r>
            <w:r>
              <w:rPr>
                <w:sz w:val="24"/>
              </w:rPr>
              <w:t>и мировой</w:t>
            </w:r>
            <w:r>
              <w:rPr>
                <w:spacing w:val="-12"/>
                <w:sz w:val="24"/>
              </w:rPr>
              <w:t xml:space="preserve"> </w:t>
            </w:r>
            <w:r>
              <w:rPr>
                <w:sz w:val="24"/>
              </w:rPr>
              <w:t>культуре</w:t>
            </w:r>
            <w:r>
              <w:rPr>
                <w:spacing w:val="-10"/>
                <w:sz w:val="24"/>
              </w:rPr>
              <w:t xml:space="preserve"> </w:t>
            </w:r>
            <w:r>
              <w:rPr>
                <w:sz w:val="24"/>
              </w:rPr>
              <w:t>языков</w:t>
            </w:r>
            <w:r>
              <w:rPr>
                <w:spacing w:val="-12"/>
                <w:sz w:val="24"/>
              </w:rPr>
              <w:t xml:space="preserve"> </w:t>
            </w:r>
            <w:r>
              <w:rPr>
                <w:sz w:val="24"/>
              </w:rPr>
              <w:t>и</w:t>
            </w:r>
            <w:r>
              <w:rPr>
                <w:spacing w:val="-8"/>
                <w:sz w:val="24"/>
              </w:rPr>
              <w:t xml:space="preserve"> </w:t>
            </w:r>
            <w:r>
              <w:rPr>
                <w:sz w:val="24"/>
              </w:rPr>
              <w:t>литературы</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демонстрирующий</w:t>
            </w:r>
            <w:r>
              <w:rPr>
                <w:spacing w:val="-8"/>
                <w:sz w:val="24"/>
              </w:rPr>
              <w:t xml:space="preserve"> </w:t>
            </w:r>
            <w:r>
              <w:rPr>
                <w:sz w:val="24"/>
              </w:rPr>
              <w:t>устойчивый</w:t>
            </w:r>
            <w:r>
              <w:rPr>
                <w:spacing w:val="-12"/>
                <w:sz w:val="24"/>
              </w:rPr>
              <w:t xml:space="preserve"> </w:t>
            </w:r>
            <w:r>
              <w:rPr>
                <w:sz w:val="24"/>
              </w:rPr>
              <w:t>интерес</w:t>
            </w:r>
            <w:r>
              <w:rPr>
                <w:spacing w:val="-10"/>
                <w:sz w:val="24"/>
              </w:rPr>
              <w:t xml:space="preserve"> </w:t>
            </w:r>
            <w:r>
              <w:rPr>
                <w:sz w:val="24"/>
              </w:rPr>
              <w:t>к</w:t>
            </w:r>
          </w:p>
          <w:p w:rsidR="008075EE" w:rsidRDefault="000F3E53">
            <w:pPr>
              <w:pStyle w:val="TableParagraph"/>
              <w:spacing w:line="275" w:lineRule="exact"/>
              <w:ind w:left="110"/>
              <w:jc w:val="both"/>
              <w:rPr>
                <w:sz w:val="24"/>
              </w:rPr>
            </w:pPr>
            <w:r>
              <w:rPr>
                <w:sz w:val="24"/>
              </w:rPr>
              <w:t>чтению</w:t>
            </w:r>
            <w:r>
              <w:rPr>
                <w:spacing w:val="-4"/>
                <w:sz w:val="24"/>
              </w:rPr>
              <w:t xml:space="preserve"> </w:t>
            </w:r>
            <w:r>
              <w:rPr>
                <w:sz w:val="24"/>
              </w:rPr>
              <w:t>как</w:t>
            </w:r>
            <w:r>
              <w:rPr>
                <w:spacing w:val="-2"/>
                <w:sz w:val="24"/>
              </w:rPr>
              <w:t xml:space="preserve"> </w:t>
            </w:r>
            <w:r>
              <w:rPr>
                <w:sz w:val="24"/>
              </w:rPr>
              <w:t>средству</w:t>
            </w:r>
            <w:r>
              <w:rPr>
                <w:spacing w:val="-10"/>
                <w:sz w:val="24"/>
              </w:rPr>
              <w:t xml:space="preserve"> </w:t>
            </w:r>
            <w:r>
              <w:rPr>
                <w:sz w:val="24"/>
              </w:rPr>
              <w:t>познания</w:t>
            </w:r>
            <w:r>
              <w:rPr>
                <w:spacing w:val="-9"/>
                <w:sz w:val="24"/>
              </w:rPr>
              <w:t xml:space="preserve"> </w:t>
            </w:r>
            <w:r>
              <w:rPr>
                <w:sz w:val="24"/>
              </w:rPr>
              <w:t>отечественной</w:t>
            </w:r>
            <w:r>
              <w:rPr>
                <w:spacing w:val="-4"/>
                <w:sz w:val="24"/>
              </w:rPr>
              <w:t xml:space="preserve"> </w:t>
            </w:r>
            <w:r>
              <w:rPr>
                <w:sz w:val="24"/>
              </w:rPr>
              <w:t>и</w:t>
            </w:r>
            <w:r>
              <w:rPr>
                <w:spacing w:val="-4"/>
                <w:sz w:val="24"/>
              </w:rPr>
              <w:t xml:space="preserve"> </w:t>
            </w:r>
            <w:r>
              <w:rPr>
                <w:sz w:val="24"/>
              </w:rPr>
              <w:t>мировой</w:t>
            </w:r>
            <w:r>
              <w:rPr>
                <w:spacing w:val="1"/>
                <w:sz w:val="24"/>
              </w:rPr>
              <w:t xml:space="preserve"> </w:t>
            </w:r>
            <w:r>
              <w:rPr>
                <w:sz w:val="24"/>
              </w:rPr>
              <w:t>духовной</w:t>
            </w:r>
            <w:r>
              <w:rPr>
                <w:spacing w:val="2"/>
                <w:sz w:val="24"/>
              </w:rPr>
              <w:t xml:space="preserve"> </w:t>
            </w:r>
            <w:r>
              <w:rPr>
                <w:spacing w:val="-2"/>
                <w:sz w:val="24"/>
              </w:rPr>
              <w:t>культуры.</w:t>
            </w:r>
          </w:p>
        </w:tc>
      </w:tr>
      <w:tr w:rsidR="008075EE">
        <w:trPr>
          <w:trHeight w:val="321"/>
        </w:trPr>
        <w:tc>
          <w:tcPr>
            <w:tcW w:w="10324" w:type="dxa"/>
          </w:tcPr>
          <w:p w:rsidR="008075EE" w:rsidRDefault="000F3E53">
            <w:pPr>
              <w:pStyle w:val="TableParagraph"/>
              <w:spacing w:before="1"/>
              <w:ind w:left="676"/>
              <w:rPr>
                <w:b/>
                <w:sz w:val="24"/>
              </w:rPr>
            </w:pPr>
            <w:r>
              <w:rPr>
                <w:b/>
                <w:sz w:val="24"/>
              </w:rPr>
              <w:t>Эстетическое</w:t>
            </w:r>
            <w:r>
              <w:rPr>
                <w:b/>
                <w:spacing w:val="-3"/>
                <w:sz w:val="24"/>
              </w:rPr>
              <w:t xml:space="preserve"> </w:t>
            </w:r>
            <w:r>
              <w:rPr>
                <w:b/>
                <w:spacing w:val="-2"/>
                <w:sz w:val="24"/>
              </w:rPr>
              <w:t>воспитание</w:t>
            </w:r>
          </w:p>
        </w:tc>
      </w:tr>
      <w:tr w:rsidR="008075EE">
        <w:trPr>
          <w:trHeight w:val="3490"/>
        </w:trPr>
        <w:tc>
          <w:tcPr>
            <w:tcW w:w="10324" w:type="dxa"/>
          </w:tcPr>
          <w:p w:rsidR="008075EE" w:rsidRDefault="000F3E53">
            <w:pPr>
              <w:pStyle w:val="TableParagraph"/>
              <w:spacing w:line="276" w:lineRule="auto"/>
              <w:ind w:left="110" w:right="103" w:firstLine="566"/>
              <w:jc w:val="both"/>
              <w:rPr>
                <w:sz w:val="24"/>
              </w:rPr>
            </w:pPr>
            <w:r>
              <w:rPr>
                <w:sz w:val="24"/>
              </w:rPr>
              <w:t>Выражающий понимание ценности отечественного и мирового искусства, российского и мирового художественного наследия.</w:t>
            </w:r>
          </w:p>
          <w:p w:rsidR="008075EE" w:rsidRDefault="000F3E53">
            <w:pPr>
              <w:pStyle w:val="TableParagraph"/>
              <w:spacing w:line="276" w:lineRule="auto"/>
              <w:ind w:left="110" w:right="99" w:firstLine="566"/>
              <w:jc w:val="both"/>
              <w:rPr>
                <w:sz w:val="24"/>
              </w:rPr>
            </w:pPr>
            <w:r>
              <w:rPr>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sz w:val="24"/>
              </w:rPr>
              <w:t>влияние.</w:t>
            </w:r>
          </w:p>
          <w:p w:rsidR="008075EE" w:rsidRDefault="000F3E53">
            <w:pPr>
              <w:pStyle w:val="TableParagraph"/>
              <w:spacing w:line="278" w:lineRule="auto"/>
              <w:ind w:left="110" w:right="96" w:firstLine="566"/>
              <w:jc w:val="both"/>
              <w:rPr>
                <w:sz w:val="24"/>
              </w:rPr>
            </w:pPr>
            <w:r>
              <w:rPr>
                <w:sz w:val="24"/>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sz w:val="24"/>
              </w:rPr>
              <w:t>искусстве.</w:t>
            </w:r>
          </w:p>
          <w:p w:rsidR="008075EE" w:rsidRDefault="000F3E53">
            <w:pPr>
              <w:pStyle w:val="TableParagraph"/>
              <w:spacing w:line="271" w:lineRule="exact"/>
              <w:ind w:left="110" w:firstLine="566"/>
              <w:jc w:val="both"/>
              <w:rPr>
                <w:sz w:val="24"/>
              </w:rPr>
            </w:pPr>
            <w:r>
              <w:rPr>
                <w:sz w:val="24"/>
              </w:rPr>
              <w:t>Ориентированный</w:t>
            </w:r>
            <w:r>
              <w:rPr>
                <w:spacing w:val="75"/>
                <w:w w:val="150"/>
                <w:sz w:val="24"/>
              </w:rPr>
              <w:t xml:space="preserve"> </w:t>
            </w:r>
            <w:r>
              <w:rPr>
                <w:sz w:val="24"/>
              </w:rPr>
              <w:t>на</w:t>
            </w:r>
            <w:r>
              <w:rPr>
                <w:spacing w:val="75"/>
                <w:w w:val="150"/>
                <w:sz w:val="24"/>
              </w:rPr>
              <w:t xml:space="preserve"> </w:t>
            </w:r>
            <w:r>
              <w:rPr>
                <w:sz w:val="24"/>
              </w:rPr>
              <w:t>осознанное</w:t>
            </w:r>
            <w:r>
              <w:rPr>
                <w:spacing w:val="25"/>
                <w:sz w:val="24"/>
              </w:rPr>
              <w:t xml:space="preserve">  </w:t>
            </w:r>
            <w:r>
              <w:rPr>
                <w:sz w:val="24"/>
              </w:rPr>
              <w:t>творческое</w:t>
            </w:r>
            <w:r>
              <w:rPr>
                <w:spacing w:val="25"/>
                <w:sz w:val="24"/>
              </w:rPr>
              <w:t xml:space="preserve">  </w:t>
            </w:r>
            <w:r>
              <w:rPr>
                <w:sz w:val="24"/>
              </w:rPr>
              <w:t>самовыражение,</w:t>
            </w:r>
            <w:r>
              <w:rPr>
                <w:spacing w:val="27"/>
                <w:sz w:val="24"/>
              </w:rPr>
              <w:t xml:space="preserve">  </w:t>
            </w:r>
            <w:r>
              <w:rPr>
                <w:sz w:val="24"/>
              </w:rPr>
              <w:t>реализацию</w:t>
            </w:r>
            <w:r>
              <w:rPr>
                <w:spacing w:val="80"/>
                <w:w w:val="150"/>
                <w:sz w:val="24"/>
              </w:rPr>
              <w:t xml:space="preserve"> </w:t>
            </w:r>
            <w:r>
              <w:rPr>
                <w:spacing w:val="-2"/>
                <w:sz w:val="24"/>
              </w:rPr>
              <w:t>творческих</w:t>
            </w:r>
          </w:p>
          <w:p w:rsidR="008075EE" w:rsidRDefault="000F3E53">
            <w:pPr>
              <w:pStyle w:val="TableParagraph"/>
              <w:spacing w:line="310" w:lineRule="atLeast"/>
              <w:ind w:left="110" w:right="113"/>
              <w:jc w:val="both"/>
              <w:rPr>
                <w:sz w:val="24"/>
              </w:rPr>
            </w:pPr>
            <w:r>
              <w:rPr>
                <w:sz w:val="24"/>
              </w:rPr>
              <w:t>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075EE">
        <w:trPr>
          <w:trHeight w:val="633"/>
        </w:trPr>
        <w:tc>
          <w:tcPr>
            <w:tcW w:w="10324" w:type="dxa"/>
          </w:tcPr>
          <w:p w:rsidR="008075EE" w:rsidRDefault="000F3E53">
            <w:pPr>
              <w:pStyle w:val="TableParagraph"/>
              <w:tabs>
                <w:tab w:val="left" w:pos="2197"/>
                <w:tab w:val="left" w:pos="3727"/>
                <w:tab w:val="left" w:pos="5554"/>
                <w:tab w:val="left" w:pos="6858"/>
                <w:tab w:val="left" w:pos="8058"/>
                <w:tab w:val="left" w:pos="8417"/>
              </w:tabs>
              <w:spacing w:line="273" w:lineRule="exact"/>
              <w:ind w:left="676"/>
              <w:rPr>
                <w:b/>
                <w:sz w:val="24"/>
              </w:rPr>
            </w:pPr>
            <w:r>
              <w:rPr>
                <w:b/>
                <w:spacing w:val="-2"/>
                <w:sz w:val="24"/>
              </w:rPr>
              <w:t>Физическое</w:t>
            </w:r>
            <w:r>
              <w:rPr>
                <w:b/>
                <w:sz w:val="24"/>
              </w:rPr>
              <w:tab/>
            </w:r>
            <w:r>
              <w:rPr>
                <w:b/>
                <w:spacing w:val="-2"/>
                <w:sz w:val="24"/>
              </w:rPr>
              <w:t>воспитание,</w:t>
            </w:r>
            <w:r>
              <w:rPr>
                <w:b/>
                <w:sz w:val="24"/>
              </w:rPr>
              <w:tab/>
            </w:r>
            <w:r>
              <w:rPr>
                <w:b/>
                <w:spacing w:val="-2"/>
                <w:sz w:val="24"/>
              </w:rPr>
              <w:t>формирование</w:t>
            </w:r>
            <w:r>
              <w:rPr>
                <w:b/>
                <w:sz w:val="24"/>
              </w:rPr>
              <w:tab/>
            </w:r>
            <w:r>
              <w:rPr>
                <w:b/>
                <w:spacing w:val="-2"/>
                <w:sz w:val="24"/>
              </w:rPr>
              <w:t>культуры</w:t>
            </w:r>
            <w:r>
              <w:rPr>
                <w:b/>
                <w:sz w:val="24"/>
              </w:rPr>
              <w:tab/>
            </w:r>
            <w:r>
              <w:rPr>
                <w:b/>
                <w:spacing w:val="-2"/>
                <w:sz w:val="24"/>
              </w:rPr>
              <w:t>здоровья</w:t>
            </w:r>
            <w:r>
              <w:rPr>
                <w:b/>
                <w:sz w:val="24"/>
              </w:rPr>
              <w:tab/>
            </w:r>
            <w:r>
              <w:rPr>
                <w:b/>
                <w:spacing w:val="-10"/>
                <w:sz w:val="24"/>
              </w:rPr>
              <w:t>и</w:t>
            </w:r>
            <w:r>
              <w:rPr>
                <w:b/>
                <w:sz w:val="24"/>
              </w:rPr>
              <w:tab/>
            </w:r>
            <w:r>
              <w:rPr>
                <w:b/>
                <w:spacing w:val="-2"/>
                <w:sz w:val="24"/>
              </w:rPr>
              <w:t>эмоционального</w:t>
            </w:r>
          </w:p>
          <w:p w:rsidR="008075EE" w:rsidRDefault="000F3E53">
            <w:pPr>
              <w:pStyle w:val="TableParagraph"/>
              <w:spacing w:before="41"/>
              <w:ind w:left="110"/>
              <w:rPr>
                <w:b/>
                <w:sz w:val="24"/>
              </w:rPr>
            </w:pPr>
            <w:r>
              <w:rPr>
                <w:b/>
                <w:spacing w:val="-2"/>
                <w:sz w:val="24"/>
              </w:rPr>
              <w:t>благополучия</w:t>
            </w:r>
          </w:p>
        </w:tc>
      </w:tr>
    </w:tbl>
    <w:p w:rsidR="008075EE" w:rsidRDefault="008075EE">
      <w:pPr>
        <w:pStyle w:val="TableParagraph"/>
        <w:rPr>
          <w:b/>
          <w:sz w:val="24"/>
        </w:rPr>
        <w:sectPr w:rsidR="008075EE">
          <w:pgSz w:w="11900" w:h="16840"/>
          <w:pgMar w:top="1360" w:right="425" w:bottom="280" w:left="425" w:header="1025" w:footer="0" w:gutter="0"/>
          <w:cols w:space="720"/>
        </w:sectPr>
      </w:pPr>
    </w:p>
    <w:p w:rsidR="008075EE" w:rsidRDefault="008075EE">
      <w:pPr>
        <w:pStyle w:val="a3"/>
        <w:spacing w:before="2" w:after="1"/>
        <w:ind w:left="0" w:firstLine="0"/>
        <w:jc w:val="left"/>
        <w:rPr>
          <w:b/>
          <w:sz w:val="9"/>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8075EE">
        <w:trPr>
          <w:trHeight w:val="5396"/>
        </w:trPr>
        <w:tc>
          <w:tcPr>
            <w:tcW w:w="10324" w:type="dxa"/>
          </w:tcPr>
          <w:p w:rsidR="008075EE" w:rsidRDefault="000F3E53">
            <w:pPr>
              <w:pStyle w:val="TableParagraph"/>
              <w:spacing w:line="276" w:lineRule="auto"/>
              <w:ind w:left="110" w:right="98" w:firstLine="566"/>
              <w:jc w:val="both"/>
              <w:rPr>
                <w:sz w:val="24"/>
              </w:rPr>
            </w:pPr>
            <w:r>
              <w:rPr>
                <w:sz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075EE" w:rsidRDefault="000F3E53">
            <w:pPr>
              <w:pStyle w:val="TableParagraph"/>
              <w:spacing w:line="276" w:lineRule="auto"/>
              <w:ind w:left="110" w:right="110" w:firstLine="566"/>
              <w:jc w:val="both"/>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8075EE" w:rsidRDefault="000F3E53">
            <w:pPr>
              <w:pStyle w:val="TableParagraph"/>
              <w:spacing w:line="276" w:lineRule="auto"/>
              <w:ind w:left="110" w:right="102" w:firstLine="566"/>
              <w:jc w:val="both"/>
              <w:rPr>
                <w:sz w:val="24"/>
              </w:rPr>
            </w:pPr>
            <w:r>
              <w:rPr>
                <w:sz w:val="24"/>
              </w:rPr>
              <w:t>Выражающий на практике установку на здоровый образ жизни (здоровое питание, соблюдение гигиены, режим занятий и</w:t>
            </w:r>
            <w:r>
              <w:rPr>
                <w:spacing w:val="-3"/>
                <w:sz w:val="24"/>
              </w:rPr>
              <w:t xml:space="preserve"> </w:t>
            </w:r>
            <w:r>
              <w:rPr>
                <w:sz w:val="24"/>
              </w:rPr>
              <w:t>отдыха, регулярную физическую активность), стремление к</w:t>
            </w:r>
            <w:r>
              <w:rPr>
                <w:spacing w:val="-1"/>
                <w:sz w:val="24"/>
              </w:rPr>
              <w:t xml:space="preserve"> </w:t>
            </w:r>
            <w:r>
              <w:rPr>
                <w:sz w:val="24"/>
              </w:rPr>
              <w:t>физическому</w:t>
            </w:r>
            <w:r>
              <w:rPr>
                <w:spacing w:val="-8"/>
                <w:sz w:val="24"/>
              </w:rPr>
              <w:t xml:space="preserve"> </w:t>
            </w:r>
            <w:r>
              <w:rPr>
                <w:sz w:val="24"/>
              </w:rPr>
              <w:t>совершенствованию,</w:t>
            </w:r>
            <w:r>
              <w:rPr>
                <w:spacing w:val="-2"/>
                <w:sz w:val="24"/>
              </w:rPr>
              <w:t xml:space="preserve"> </w:t>
            </w:r>
            <w:r>
              <w:rPr>
                <w:sz w:val="24"/>
              </w:rPr>
              <w:t>соблюдающий</w:t>
            </w:r>
            <w:r>
              <w:rPr>
                <w:spacing w:val="-3"/>
                <w:sz w:val="24"/>
              </w:rPr>
              <w:t xml:space="preserve"> </w:t>
            </w:r>
            <w:r>
              <w:rPr>
                <w:sz w:val="24"/>
              </w:rPr>
              <w:t>и</w:t>
            </w:r>
            <w:r>
              <w:rPr>
                <w:spacing w:val="-3"/>
                <w:sz w:val="24"/>
              </w:rPr>
              <w:t xml:space="preserve"> </w:t>
            </w:r>
            <w:r>
              <w:rPr>
                <w:sz w:val="24"/>
              </w:rPr>
              <w:t>пропагандирующий безопасный</w:t>
            </w:r>
            <w:r>
              <w:rPr>
                <w:spacing w:val="-3"/>
                <w:sz w:val="24"/>
              </w:rPr>
              <w:t xml:space="preserve"> </w:t>
            </w:r>
            <w:r>
              <w:rPr>
                <w:sz w:val="24"/>
              </w:rPr>
              <w:t>и</w:t>
            </w:r>
            <w:r>
              <w:rPr>
                <w:spacing w:val="-3"/>
                <w:sz w:val="24"/>
              </w:rPr>
              <w:t xml:space="preserve"> </w:t>
            </w:r>
            <w:r>
              <w:rPr>
                <w:sz w:val="24"/>
              </w:rPr>
              <w:t>здоровый образ жизни.</w:t>
            </w:r>
          </w:p>
          <w:p w:rsidR="008075EE" w:rsidRDefault="000F3E53">
            <w:pPr>
              <w:pStyle w:val="TableParagraph"/>
              <w:spacing w:line="276" w:lineRule="auto"/>
              <w:ind w:left="110" w:right="106" w:firstLine="566"/>
              <w:jc w:val="both"/>
              <w:rPr>
                <w:sz w:val="24"/>
              </w:rPr>
            </w:pPr>
            <w:r>
              <w:rPr>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075EE" w:rsidRDefault="000F3E53">
            <w:pPr>
              <w:pStyle w:val="TableParagraph"/>
              <w:spacing w:line="276" w:lineRule="auto"/>
              <w:ind w:left="110" w:right="96" w:firstLine="566"/>
              <w:jc w:val="both"/>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w:t>
            </w:r>
            <w:r>
              <w:rPr>
                <w:spacing w:val="7"/>
                <w:sz w:val="24"/>
              </w:rPr>
              <w:t xml:space="preserve"> </w:t>
            </w:r>
            <w:r>
              <w:rPr>
                <w:sz w:val="24"/>
              </w:rPr>
              <w:t>ситуациям</w:t>
            </w:r>
            <w:r>
              <w:rPr>
                <w:spacing w:val="9"/>
                <w:sz w:val="24"/>
              </w:rPr>
              <w:t xml:space="preserve"> </w:t>
            </w:r>
            <w:r>
              <w:rPr>
                <w:sz w:val="24"/>
              </w:rPr>
              <w:t>в</w:t>
            </w:r>
            <w:r>
              <w:rPr>
                <w:spacing w:val="5"/>
                <w:sz w:val="24"/>
              </w:rPr>
              <w:t xml:space="preserve"> </w:t>
            </w:r>
            <w:r>
              <w:rPr>
                <w:sz w:val="24"/>
              </w:rPr>
              <w:t>общении,</w:t>
            </w:r>
            <w:r>
              <w:rPr>
                <w:spacing w:val="5"/>
                <w:sz w:val="24"/>
              </w:rPr>
              <w:t xml:space="preserve"> </w:t>
            </w:r>
            <w:r>
              <w:rPr>
                <w:sz w:val="24"/>
              </w:rPr>
              <w:t>в</w:t>
            </w:r>
            <w:r>
              <w:rPr>
                <w:spacing w:val="10"/>
                <w:sz w:val="24"/>
              </w:rPr>
              <w:t xml:space="preserve"> </w:t>
            </w:r>
            <w:r>
              <w:rPr>
                <w:sz w:val="24"/>
              </w:rPr>
              <w:t>разных</w:t>
            </w:r>
            <w:r>
              <w:rPr>
                <w:spacing w:val="3"/>
                <w:sz w:val="24"/>
              </w:rPr>
              <w:t xml:space="preserve"> </w:t>
            </w:r>
            <w:r>
              <w:rPr>
                <w:sz w:val="24"/>
              </w:rPr>
              <w:t>коллективах,</w:t>
            </w:r>
            <w:r>
              <w:rPr>
                <w:spacing w:val="9"/>
                <w:sz w:val="24"/>
              </w:rPr>
              <w:t xml:space="preserve"> </w:t>
            </w:r>
            <w:r>
              <w:rPr>
                <w:sz w:val="24"/>
              </w:rPr>
              <w:t>к</w:t>
            </w:r>
            <w:r>
              <w:rPr>
                <w:spacing w:val="6"/>
                <w:sz w:val="24"/>
              </w:rPr>
              <w:t xml:space="preserve"> </w:t>
            </w:r>
            <w:r>
              <w:rPr>
                <w:sz w:val="24"/>
              </w:rPr>
              <w:t>меняющимся</w:t>
            </w:r>
            <w:r>
              <w:rPr>
                <w:spacing w:val="8"/>
                <w:sz w:val="24"/>
              </w:rPr>
              <w:t xml:space="preserve"> </w:t>
            </w:r>
            <w:r>
              <w:rPr>
                <w:sz w:val="24"/>
              </w:rPr>
              <w:t>условиям</w:t>
            </w:r>
            <w:r>
              <w:rPr>
                <w:spacing w:val="5"/>
                <w:sz w:val="24"/>
              </w:rPr>
              <w:t xml:space="preserve"> </w:t>
            </w:r>
            <w:r>
              <w:rPr>
                <w:spacing w:val="-2"/>
                <w:sz w:val="24"/>
              </w:rPr>
              <w:t>(социальным,</w:t>
            </w:r>
          </w:p>
          <w:p w:rsidR="008075EE" w:rsidRDefault="000F3E53">
            <w:pPr>
              <w:pStyle w:val="TableParagraph"/>
              <w:ind w:left="110"/>
              <w:jc w:val="both"/>
              <w:rPr>
                <w:sz w:val="24"/>
              </w:rPr>
            </w:pPr>
            <w:r>
              <w:rPr>
                <w:sz w:val="24"/>
              </w:rPr>
              <w:t>информационным,</w:t>
            </w:r>
            <w:r>
              <w:rPr>
                <w:spacing w:val="-6"/>
                <w:sz w:val="24"/>
              </w:rPr>
              <w:t xml:space="preserve"> </w:t>
            </w:r>
            <w:r>
              <w:rPr>
                <w:spacing w:val="-2"/>
                <w:sz w:val="24"/>
              </w:rPr>
              <w:t>природным).</w:t>
            </w:r>
          </w:p>
        </w:tc>
      </w:tr>
      <w:tr w:rsidR="008075EE">
        <w:trPr>
          <w:trHeight w:val="316"/>
        </w:trPr>
        <w:tc>
          <w:tcPr>
            <w:tcW w:w="10324" w:type="dxa"/>
          </w:tcPr>
          <w:p w:rsidR="008075EE" w:rsidRDefault="000F3E53">
            <w:pPr>
              <w:pStyle w:val="TableParagraph"/>
              <w:spacing w:line="273" w:lineRule="exact"/>
              <w:ind w:left="676"/>
              <w:rPr>
                <w:b/>
                <w:sz w:val="24"/>
              </w:rPr>
            </w:pPr>
            <w:r>
              <w:rPr>
                <w:b/>
                <w:sz w:val="24"/>
              </w:rPr>
              <w:t>Трудовое</w:t>
            </w:r>
            <w:r>
              <w:rPr>
                <w:b/>
                <w:spacing w:val="-2"/>
                <w:sz w:val="24"/>
              </w:rPr>
              <w:t xml:space="preserve"> воспитание</w:t>
            </w:r>
          </w:p>
        </w:tc>
      </w:tr>
      <w:tr w:rsidR="008075EE">
        <w:trPr>
          <w:trHeight w:val="5396"/>
        </w:trPr>
        <w:tc>
          <w:tcPr>
            <w:tcW w:w="10324" w:type="dxa"/>
          </w:tcPr>
          <w:p w:rsidR="008075EE" w:rsidRDefault="000F3E53">
            <w:pPr>
              <w:pStyle w:val="TableParagraph"/>
              <w:spacing w:line="276" w:lineRule="auto"/>
              <w:ind w:left="110" w:right="105" w:firstLine="566"/>
              <w:jc w:val="both"/>
              <w:rPr>
                <w:sz w:val="24"/>
              </w:rPr>
            </w:pPr>
            <w:r>
              <w:rPr>
                <w:sz w:val="24"/>
              </w:rPr>
              <w:t>Уважающий труд, результаты труда, трудовые и профессиональные достижения своих земляков, их</w:t>
            </w:r>
            <w:r>
              <w:rPr>
                <w:spacing w:val="-2"/>
                <w:sz w:val="24"/>
              </w:rPr>
              <w:t xml:space="preserve"> </w:t>
            </w:r>
            <w:r>
              <w:rPr>
                <w:sz w:val="24"/>
              </w:rPr>
              <w:t>вклад в развитие своего поселения, края, страны, трудовые достижения</w:t>
            </w:r>
            <w:r>
              <w:rPr>
                <w:spacing w:val="-2"/>
                <w:sz w:val="24"/>
              </w:rPr>
              <w:t xml:space="preserve"> </w:t>
            </w:r>
            <w:r>
              <w:rPr>
                <w:sz w:val="24"/>
              </w:rPr>
              <w:t xml:space="preserve">российского </w:t>
            </w:r>
            <w:r>
              <w:rPr>
                <w:spacing w:val="-2"/>
                <w:sz w:val="24"/>
              </w:rPr>
              <w:t>народа.</w:t>
            </w:r>
          </w:p>
          <w:p w:rsidR="008075EE" w:rsidRDefault="000F3E53">
            <w:pPr>
              <w:pStyle w:val="TableParagraph"/>
              <w:spacing w:line="276" w:lineRule="auto"/>
              <w:ind w:left="110" w:right="101" w:firstLine="566"/>
              <w:jc w:val="both"/>
              <w:rPr>
                <w:sz w:val="24"/>
              </w:rPr>
            </w:pPr>
            <w:r>
              <w:rPr>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075EE" w:rsidRDefault="000F3E53">
            <w:pPr>
              <w:pStyle w:val="TableParagraph"/>
              <w:spacing w:line="276" w:lineRule="auto"/>
              <w:ind w:left="110" w:right="93" w:firstLine="566"/>
              <w:jc w:val="both"/>
              <w:rPr>
                <w:sz w:val="24"/>
              </w:rPr>
            </w:pPr>
            <w:r>
              <w:rPr>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075EE" w:rsidRDefault="000F3E53">
            <w:pPr>
              <w:pStyle w:val="TableParagraph"/>
              <w:spacing w:line="276" w:lineRule="auto"/>
              <w:ind w:left="110" w:right="100" w:firstLine="566"/>
              <w:jc w:val="both"/>
              <w:rPr>
                <w:sz w:val="24"/>
              </w:rPr>
            </w:pPr>
            <w:r>
              <w:rPr>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075EE" w:rsidRDefault="000F3E53">
            <w:pPr>
              <w:pStyle w:val="TableParagraph"/>
              <w:spacing w:line="276" w:lineRule="auto"/>
              <w:ind w:left="110" w:right="106" w:firstLine="566"/>
              <w:jc w:val="both"/>
              <w:rPr>
                <w:sz w:val="24"/>
              </w:rPr>
            </w:pPr>
            <w:r>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075EE" w:rsidRDefault="000F3E53">
            <w:pPr>
              <w:pStyle w:val="TableParagraph"/>
              <w:spacing w:line="275" w:lineRule="exact"/>
              <w:ind w:left="676"/>
              <w:jc w:val="both"/>
              <w:rPr>
                <w:sz w:val="24"/>
              </w:rPr>
            </w:pPr>
            <w:r>
              <w:rPr>
                <w:sz w:val="24"/>
              </w:rPr>
              <w:t>Ориентированный</w:t>
            </w:r>
            <w:r>
              <w:rPr>
                <w:spacing w:val="-10"/>
                <w:sz w:val="24"/>
              </w:rPr>
              <w:t xml:space="preserve"> </w:t>
            </w:r>
            <w:r>
              <w:rPr>
                <w:sz w:val="24"/>
              </w:rPr>
              <w:t>на</w:t>
            </w:r>
            <w:r>
              <w:rPr>
                <w:spacing w:val="-9"/>
                <w:sz w:val="24"/>
              </w:rPr>
              <w:t xml:space="preserve"> </w:t>
            </w:r>
            <w:r>
              <w:rPr>
                <w:sz w:val="24"/>
              </w:rPr>
              <w:t>осознанный</w:t>
            </w:r>
            <w:r>
              <w:rPr>
                <w:spacing w:val="-7"/>
                <w:sz w:val="24"/>
              </w:rPr>
              <w:t xml:space="preserve"> </w:t>
            </w:r>
            <w:r>
              <w:rPr>
                <w:sz w:val="24"/>
              </w:rPr>
              <w:t>выбор</w:t>
            </w:r>
            <w:r>
              <w:rPr>
                <w:spacing w:val="-4"/>
                <w:sz w:val="24"/>
              </w:rPr>
              <w:t xml:space="preserve"> </w:t>
            </w:r>
            <w:r>
              <w:rPr>
                <w:sz w:val="24"/>
              </w:rPr>
              <w:t>сферы</w:t>
            </w:r>
            <w:r>
              <w:rPr>
                <w:spacing w:val="-7"/>
                <w:sz w:val="24"/>
              </w:rPr>
              <w:t xml:space="preserve"> </w:t>
            </w:r>
            <w:r>
              <w:rPr>
                <w:sz w:val="24"/>
              </w:rPr>
              <w:t>трудовой,</w:t>
            </w:r>
            <w:r>
              <w:rPr>
                <w:spacing w:val="-6"/>
                <w:sz w:val="24"/>
              </w:rPr>
              <w:t xml:space="preserve"> </w:t>
            </w:r>
            <w:r>
              <w:rPr>
                <w:sz w:val="24"/>
              </w:rPr>
              <w:t>профессиональной</w:t>
            </w:r>
            <w:r>
              <w:rPr>
                <w:spacing w:val="-3"/>
                <w:sz w:val="24"/>
              </w:rPr>
              <w:t xml:space="preserve"> </w:t>
            </w:r>
            <w:r>
              <w:rPr>
                <w:sz w:val="24"/>
              </w:rPr>
              <w:t>деятельности</w:t>
            </w:r>
            <w:r>
              <w:rPr>
                <w:spacing w:val="-6"/>
                <w:sz w:val="24"/>
              </w:rPr>
              <w:t xml:space="preserve"> </w:t>
            </w:r>
            <w:r>
              <w:rPr>
                <w:spacing w:val="-10"/>
                <w:sz w:val="24"/>
              </w:rPr>
              <w:t>в</w:t>
            </w:r>
          </w:p>
          <w:p w:rsidR="008075EE" w:rsidRDefault="000F3E53">
            <w:pPr>
              <w:pStyle w:val="TableParagraph"/>
              <w:spacing w:before="36"/>
              <w:ind w:left="110"/>
              <w:jc w:val="both"/>
              <w:rPr>
                <w:sz w:val="24"/>
              </w:rPr>
            </w:pPr>
            <w:r>
              <w:rPr>
                <w:sz w:val="24"/>
              </w:rPr>
              <w:t>российском</w:t>
            </w:r>
            <w:r>
              <w:rPr>
                <w:spacing w:val="-12"/>
                <w:sz w:val="24"/>
              </w:rPr>
              <w:t xml:space="preserve"> </w:t>
            </w:r>
            <w:r>
              <w:rPr>
                <w:sz w:val="24"/>
              </w:rPr>
              <w:t>обществе</w:t>
            </w:r>
            <w:r>
              <w:rPr>
                <w:spacing w:val="-2"/>
                <w:sz w:val="24"/>
              </w:rPr>
              <w:t xml:space="preserve"> </w:t>
            </w:r>
            <w:r>
              <w:rPr>
                <w:sz w:val="24"/>
              </w:rPr>
              <w:t>с</w:t>
            </w:r>
            <w:r>
              <w:rPr>
                <w:spacing w:val="-3"/>
                <w:sz w:val="24"/>
              </w:rPr>
              <w:t xml:space="preserve"> </w:t>
            </w:r>
            <w:r>
              <w:rPr>
                <w:sz w:val="24"/>
              </w:rPr>
              <w:t>учётом</w:t>
            </w:r>
            <w:r>
              <w:rPr>
                <w:spacing w:val="-1"/>
                <w:sz w:val="24"/>
              </w:rPr>
              <w:t xml:space="preserve"> </w:t>
            </w:r>
            <w:r>
              <w:rPr>
                <w:sz w:val="24"/>
              </w:rPr>
              <w:t>личных</w:t>
            </w:r>
            <w:r>
              <w:rPr>
                <w:spacing w:val="-6"/>
                <w:sz w:val="24"/>
              </w:rPr>
              <w:t xml:space="preserve"> </w:t>
            </w:r>
            <w:r>
              <w:rPr>
                <w:sz w:val="24"/>
              </w:rPr>
              <w:t>жизненных</w:t>
            </w:r>
            <w:r>
              <w:rPr>
                <w:spacing w:val="-6"/>
                <w:sz w:val="24"/>
              </w:rPr>
              <w:t xml:space="preserve"> </w:t>
            </w:r>
            <w:r>
              <w:rPr>
                <w:sz w:val="24"/>
              </w:rPr>
              <w:t>планов,</w:t>
            </w:r>
            <w:r>
              <w:rPr>
                <w:spacing w:val="-5"/>
                <w:sz w:val="24"/>
              </w:rPr>
              <w:t xml:space="preserve"> </w:t>
            </w:r>
            <w:r>
              <w:rPr>
                <w:sz w:val="24"/>
              </w:rPr>
              <w:t>потребностей</w:t>
            </w:r>
            <w:r>
              <w:rPr>
                <w:spacing w:val="-2"/>
                <w:sz w:val="24"/>
              </w:rPr>
              <w:t xml:space="preserve"> </w:t>
            </w:r>
            <w:r>
              <w:rPr>
                <w:sz w:val="24"/>
              </w:rPr>
              <w:t>своей семьи,</w:t>
            </w:r>
            <w:r>
              <w:rPr>
                <w:spacing w:val="-8"/>
                <w:sz w:val="24"/>
              </w:rPr>
              <w:t xml:space="preserve"> </w:t>
            </w:r>
            <w:r>
              <w:rPr>
                <w:spacing w:val="-2"/>
                <w:sz w:val="24"/>
              </w:rPr>
              <w:t>общества.</w:t>
            </w:r>
          </w:p>
        </w:tc>
      </w:tr>
      <w:tr w:rsidR="008075EE">
        <w:trPr>
          <w:trHeight w:val="316"/>
        </w:trPr>
        <w:tc>
          <w:tcPr>
            <w:tcW w:w="10324" w:type="dxa"/>
          </w:tcPr>
          <w:p w:rsidR="008075EE" w:rsidRDefault="000F3E53">
            <w:pPr>
              <w:pStyle w:val="TableParagraph"/>
              <w:spacing w:line="273" w:lineRule="exact"/>
              <w:ind w:left="676"/>
              <w:rPr>
                <w:b/>
                <w:sz w:val="24"/>
              </w:rPr>
            </w:pPr>
            <w:r>
              <w:rPr>
                <w:b/>
                <w:sz w:val="24"/>
              </w:rPr>
              <w:t>Экологическое</w:t>
            </w:r>
            <w:r>
              <w:rPr>
                <w:b/>
                <w:spacing w:val="-3"/>
                <w:sz w:val="24"/>
              </w:rPr>
              <w:t xml:space="preserve"> </w:t>
            </w:r>
            <w:r>
              <w:rPr>
                <w:b/>
                <w:spacing w:val="-2"/>
                <w:sz w:val="24"/>
              </w:rPr>
              <w:t>воспитание</w:t>
            </w:r>
          </w:p>
        </w:tc>
      </w:tr>
      <w:tr w:rsidR="008075EE">
        <w:trPr>
          <w:trHeight w:val="1905"/>
        </w:trPr>
        <w:tc>
          <w:tcPr>
            <w:tcW w:w="10324" w:type="dxa"/>
          </w:tcPr>
          <w:p w:rsidR="008075EE" w:rsidRDefault="000F3E53">
            <w:pPr>
              <w:pStyle w:val="TableParagraph"/>
              <w:spacing w:line="278" w:lineRule="auto"/>
              <w:ind w:left="110" w:right="105" w:firstLine="566"/>
              <w:jc w:val="both"/>
              <w:rPr>
                <w:sz w:val="24"/>
              </w:rPr>
            </w:pPr>
            <w:r>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075EE" w:rsidRDefault="000F3E53">
            <w:pPr>
              <w:pStyle w:val="TableParagraph"/>
              <w:spacing w:line="271" w:lineRule="exact"/>
              <w:ind w:left="676"/>
              <w:jc w:val="both"/>
              <w:rPr>
                <w:sz w:val="24"/>
              </w:rPr>
            </w:pPr>
            <w:r>
              <w:rPr>
                <w:sz w:val="24"/>
              </w:rPr>
              <w:t>Выражающий</w:t>
            </w:r>
            <w:r>
              <w:rPr>
                <w:spacing w:val="-3"/>
                <w:sz w:val="24"/>
              </w:rPr>
              <w:t xml:space="preserve"> </w:t>
            </w:r>
            <w:r>
              <w:rPr>
                <w:sz w:val="24"/>
              </w:rPr>
              <w:t>деятельное</w:t>
            </w:r>
            <w:r>
              <w:rPr>
                <w:spacing w:val="-5"/>
                <w:sz w:val="24"/>
              </w:rPr>
              <w:t xml:space="preserve"> </w:t>
            </w:r>
            <w:r>
              <w:rPr>
                <w:sz w:val="24"/>
              </w:rPr>
              <w:t>неприятие</w:t>
            </w:r>
            <w:r>
              <w:rPr>
                <w:spacing w:val="-7"/>
                <w:sz w:val="24"/>
              </w:rPr>
              <w:t xml:space="preserve"> </w:t>
            </w:r>
            <w:r>
              <w:rPr>
                <w:sz w:val="24"/>
              </w:rPr>
              <w:t>действий,</w:t>
            </w:r>
            <w:r>
              <w:rPr>
                <w:spacing w:val="-5"/>
                <w:sz w:val="24"/>
              </w:rPr>
              <w:t xml:space="preserve"> </w:t>
            </w:r>
            <w:r>
              <w:rPr>
                <w:sz w:val="24"/>
              </w:rPr>
              <w:t>приносящих</w:t>
            </w:r>
            <w:r>
              <w:rPr>
                <w:spacing w:val="-6"/>
                <w:sz w:val="24"/>
              </w:rPr>
              <w:t xml:space="preserve"> </w:t>
            </w:r>
            <w:r>
              <w:rPr>
                <w:sz w:val="24"/>
              </w:rPr>
              <w:t>вред</w:t>
            </w:r>
            <w:r>
              <w:rPr>
                <w:spacing w:val="-3"/>
                <w:sz w:val="24"/>
              </w:rPr>
              <w:t xml:space="preserve"> </w:t>
            </w:r>
            <w:r>
              <w:rPr>
                <w:spacing w:val="-2"/>
                <w:sz w:val="24"/>
              </w:rPr>
              <w:t>природе.</w:t>
            </w:r>
          </w:p>
          <w:p w:rsidR="008075EE" w:rsidRDefault="000F3E53">
            <w:pPr>
              <w:pStyle w:val="TableParagraph"/>
              <w:spacing w:line="310" w:lineRule="atLeast"/>
              <w:ind w:left="110" w:right="110" w:firstLine="566"/>
              <w:jc w:val="both"/>
              <w:rPr>
                <w:sz w:val="24"/>
              </w:rPr>
            </w:pPr>
            <w:r>
              <w:rPr>
                <w:sz w:val="24"/>
              </w:rPr>
              <w:t>Применяющий знания естественных и социальных наук для разумного, бережливого природопользования в быту, общественном пространстве.</w:t>
            </w:r>
          </w:p>
        </w:tc>
      </w:tr>
    </w:tbl>
    <w:p w:rsidR="008075EE" w:rsidRDefault="008075EE">
      <w:pPr>
        <w:pStyle w:val="TableParagraph"/>
        <w:spacing w:line="310" w:lineRule="atLeast"/>
        <w:jc w:val="both"/>
        <w:rPr>
          <w:sz w:val="24"/>
        </w:rPr>
        <w:sectPr w:rsidR="008075EE">
          <w:pgSz w:w="11900" w:h="16840"/>
          <w:pgMar w:top="1360" w:right="425" w:bottom="280" w:left="425" w:header="1025" w:footer="0" w:gutter="0"/>
          <w:cols w:space="720"/>
        </w:sectPr>
      </w:pPr>
    </w:p>
    <w:p w:rsidR="008075EE" w:rsidRDefault="008075EE">
      <w:pPr>
        <w:pStyle w:val="a3"/>
        <w:spacing w:before="2" w:after="1"/>
        <w:ind w:left="0" w:firstLine="0"/>
        <w:jc w:val="left"/>
        <w:rPr>
          <w:b/>
          <w:sz w:val="9"/>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8075EE">
        <w:trPr>
          <w:trHeight w:val="633"/>
        </w:trPr>
        <w:tc>
          <w:tcPr>
            <w:tcW w:w="10324" w:type="dxa"/>
          </w:tcPr>
          <w:p w:rsidR="008075EE" w:rsidRDefault="000F3E53">
            <w:pPr>
              <w:pStyle w:val="TableParagraph"/>
              <w:tabs>
                <w:tab w:val="left" w:pos="2009"/>
                <w:tab w:val="left" w:pos="2417"/>
                <w:tab w:val="left" w:pos="4091"/>
                <w:tab w:val="left" w:pos="4887"/>
                <w:tab w:val="left" w:pos="6542"/>
                <w:tab w:val="left" w:pos="8316"/>
              </w:tabs>
              <w:spacing w:line="268" w:lineRule="exact"/>
              <w:ind w:left="676"/>
              <w:rPr>
                <w:sz w:val="24"/>
              </w:rPr>
            </w:pPr>
            <w:r>
              <w:rPr>
                <w:spacing w:val="-2"/>
                <w:sz w:val="24"/>
              </w:rPr>
              <w:t>Имеющий</w:t>
            </w:r>
            <w:r>
              <w:rPr>
                <w:sz w:val="24"/>
              </w:rPr>
              <w:tab/>
            </w:r>
            <w:r>
              <w:rPr>
                <w:spacing w:val="-10"/>
                <w:sz w:val="24"/>
              </w:rPr>
              <w:t>и</w:t>
            </w:r>
            <w:r>
              <w:rPr>
                <w:sz w:val="24"/>
              </w:rPr>
              <w:tab/>
            </w:r>
            <w:r>
              <w:rPr>
                <w:spacing w:val="-2"/>
                <w:sz w:val="24"/>
              </w:rPr>
              <w:t>развивающий</w:t>
            </w:r>
            <w:r>
              <w:rPr>
                <w:sz w:val="24"/>
              </w:rPr>
              <w:tab/>
            </w:r>
            <w:r>
              <w:rPr>
                <w:spacing w:val="-4"/>
                <w:sz w:val="24"/>
              </w:rPr>
              <w:t>опыт</w:t>
            </w:r>
            <w:r>
              <w:rPr>
                <w:sz w:val="24"/>
              </w:rPr>
              <w:tab/>
            </w:r>
            <w:r>
              <w:rPr>
                <w:spacing w:val="-2"/>
                <w:sz w:val="24"/>
              </w:rPr>
              <w:t>экологически</w:t>
            </w:r>
            <w:r>
              <w:rPr>
                <w:sz w:val="24"/>
              </w:rPr>
              <w:tab/>
            </w:r>
            <w:r>
              <w:rPr>
                <w:spacing w:val="-2"/>
                <w:sz w:val="24"/>
              </w:rPr>
              <w:t>направленной,</w:t>
            </w:r>
            <w:r>
              <w:rPr>
                <w:sz w:val="24"/>
              </w:rPr>
              <w:tab/>
            </w:r>
            <w:r>
              <w:rPr>
                <w:spacing w:val="-2"/>
                <w:sz w:val="24"/>
              </w:rPr>
              <w:t>природоохранной,</w:t>
            </w:r>
          </w:p>
          <w:p w:rsidR="008075EE" w:rsidRDefault="000F3E53">
            <w:pPr>
              <w:pStyle w:val="TableParagraph"/>
              <w:spacing w:before="41"/>
              <w:ind w:left="110"/>
              <w:rPr>
                <w:sz w:val="24"/>
              </w:rPr>
            </w:pPr>
            <w:r>
              <w:rPr>
                <w:sz w:val="24"/>
              </w:rPr>
              <w:t>ресурсосберегающей</w:t>
            </w:r>
            <w:r>
              <w:rPr>
                <w:spacing w:val="-5"/>
                <w:sz w:val="24"/>
              </w:rPr>
              <w:t xml:space="preserve"> </w:t>
            </w:r>
            <w:r>
              <w:rPr>
                <w:sz w:val="24"/>
              </w:rPr>
              <w:t>деятельности,</w:t>
            </w:r>
            <w:r>
              <w:rPr>
                <w:spacing w:val="-7"/>
                <w:sz w:val="24"/>
              </w:rPr>
              <w:t xml:space="preserve"> </w:t>
            </w:r>
            <w:r>
              <w:rPr>
                <w:sz w:val="24"/>
              </w:rPr>
              <w:t>участвующий</w:t>
            </w:r>
            <w:r>
              <w:rPr>
                <w:spacing w:val="-2"/>
                <w:sz w:val="24"/>
              </w:rPr>
              <w:t xml:space="preserve"> </w:t>
            </w:r>
            <w:r>
              <w:rPr>
                <w:sz w:val="24"/>
              </w:rPr>
              <w:t>в</w:t>
            </w:r>
            <w:r>
              <w:rPr>
                <w:spacing w:val="-7"/>
                <w:sz w:val="24"/>
              </w:rPr>
              <w:t xml:space="preserve"> </w:t>
            </w:r>
            <w:r>
              <w:rPr>
                <w:sz w:val="24"/>
              </w:rPr>
              <w:t>его</w:t>
            </w:r>
            <w:r>
              <w:rPr>
                <w:spacing w:val="-3"/>
                <w:sz w:val="24"/>
              </w:rPr>
              <w:t xml:space="preserve"> </w:t>
            </w:r>
            <w:r>
              <w:rPr>
                <w:sz w:val="24"/>
              </w:rPr>
              <w:t>приобретении</w:t>
            </w:r>
            <w:r>
              <w:rPr>
                <w:spacing w:val="-8"/>
                <w:sz w:val="24"/>
              </w:rPr>
              <w:t xml:space="preserve"> </w:t>
            </w:r>
            <w:r>
              <w:rPr>
                <w:sz w:val="24"/>
              </w:rPr>
              <w:t>другими</w:t>
            </w:r>
            <w:r>
              <w:rPr>
                <w:spacing w:val="-2"/>
                <w:sz w:val="24"/>
              </w:rPr>
              <w:t xml:space="preserve"> людьми.</w:t>
            </w:r>
          </w:p>
        </w:tc>
      </w:tr>
      <w:tr w:rsidR="008075EE">
        <w:trPr>
          <w:trHeight w:val="316"/>
        </w:trPr>
        <w:tc>
          <w:tcPr>
            <w:tcW w:w="10324" w:type="dxa"/>
          </w:tcPr>
          <w:p w:rsidR="008075EE" w:rsidRDefault="000F3E53">
            <w:pPr>
              <w:pStyle w:val="TableParagraph"/>
              <w:spacing w:line="273" w:lineRule="exact"/>
              <w:ind w:left="676"/>
              <w:rPr>
                <w:b/>
                <w:sz w:val="24"/>
              </w:rPr>
            </w:pPr>
            <w:r>
              <w:rPr>
                <w:b/>
                <w:sz w:val="24"/>
              </w:rPr>
              <w:t>Ценности</w:t>
            </w:r>
            <w:r>
              <w:rPr>
                <w:b/>
                <w:spacing w:val="-4"/>
                <w:sz w:val="24"/>
              </w:rPr>
              <w:t xml:space="preserve"> </w:t>
            </w:r>
            <w:r>
              <w:rPr>
                <w:b/>
                <w:sz w:val="24"/>
              </w:rPr>
              <w:t>научного</w:t>
            </w:r>
            <w:r>
              <w:rPr>
                <w:b/>
                <w:spacing w:val="-1"/>
                <w:sz w:val="24"/>
              </w:rPr>
              <w:t xml:space="preserve"> </w:t>
            </w:r>
            <w:r>
              <w:rPr>
                <w:b/>
                <w:spacing w:val="-2"/>
                <w:sz w:val="24"/>
              </w:rPr>
              <w:t>познания</w:t>
            </w:r>
          </w:p>
        </w:tc>
      </w:tr>
      <w:tr w:rsidR="008075EE">
        <w:trPr>
          <w:trHeight w:val="3494"/>
        </w:trPr>
        <w:tc>
          <w:tcPr>
            <w:tcW w:w="10324" w:type="dxa"/>
          </w:tcPr>
          <w:p w:rsidR="008075EE" w:rsidRDefault="000F3E53">
            <w:pPr>
              <w:pStyle w:val="TableParagraph"/>
              <w:spacing w:line="276" w:lineRule="auto"/>
              <w:ind w:left="110" w:right="107" w:firstLine="566"/>
              <w:jc w:val="both"/>
              <w:rPr>
                <w:sz w:val="24"/>
              </w:rPr>
            </w:pPr>
            <w:r>
              <w:rPr>
                <w:sz w:val="24"/>
              </w:rPr>
              <w:t>Деятельно выражающий познавательные интересы в разных предметных областях с учётом своих интересов, способностей, достижений.</w:t>
            </w:r>
          </w:p>
          <w:p w:rsidR="008075EE" w:rsidRDefault="000F3E53">
            <w:pPr>
              <w:pStyle w:val="TableParagraph"/>
              <w:spacing w:line="276" w:lineRule="auto"/>
              <w:ind w:left="110" w:right="97" w:firstLine="566"/>
              <w:jc w:val="both"/>
              <w:rPr>
                <w:sz w:val="24"/>
              </w:rPr>
            </w:pPr>
            <w:r>
              <w:rPr>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sz w:val="24"/>
              </w:rPr>
              <w:t>России.</w:t>
            </w:r>
          </w:p>
          <w:p w:rsidR="008075EE" w:rsidRDefault="000F3E53">
            <w:pPr>
              <w:pStyle w:val="TableParagraph"/>
              <w:spacing w:line="276" w:lineRule="auto"/>
              <w:ind w:left="110" w:right="102" w:firstLine="566"/>
              <w:jc w:val="both"/>
              <w:rPr>
                <w:sz w:val="24"/>
              </w:rPr>
            </w:pPr>
            <w:r>
              <w:rPr>
                <w:sz w:val="24"/>
              </w:rPr>
              <w:t>Демонстрирующий навыки критического мышления, определения достоверной научной информации и критики антинаучных представлений.</w:t>
            </w:r>
          </w:p>
          <w:p w:rsidR="008075EE" w:rsidRDefault="000F3E53">
            <w:pPr>
              <w:pStyle w:val="TableParagraph"/>
              <w:spacing w:line="276" w:lineRule="auto"/>
              <w:ind w:left="110" w:right="96" w:firstLine="566"/>
              <w:jc w:val="both"/>
              <w:rPr>
                <w:sz w:val="24"/>
              </w:rPr>
            </w:pPr>
            <w:r>
              <w:rPr>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w:t>
            </w:r>
          </w:p>
          <w:p w:rsidR="008075EE" w:rsidRDefault="000F3E53">
            <w:pPr>
              <w:pStyle w:val="TableParagraph"/>
              <w:ind w:left="110"/>
              <w:rPr>
                <w:sz w:val="24"/>
              </w:rPr>
            </w:pPr>
            <w:r>
              <w:rPr>
                <w:spacing w:val="-2"/>
                <w:sz w:val="24"/>
              </w:rPr>
              <w:t>деятельности.</w:t>
            </w:r>
          </w:p>
        </w:tc>
      </w:tr>
    </w:tbl>
    <w:p w:rsidR="008075EE" w:rsidRDefault="008075EE">
      <w:pPr>
        <w:pStyle w:val="TableParagraph"/>
        <w:rPr>
          <w:sz w:val="24"/>
        </w:rPr>
        <w:sectPr w:rsidR="008075EE">
          <w:pgSz w:w="11900" w:h="16840"/>
          <w:pgMar w:top="1360" w:right="425" w:bottom="280" w:left="425" w:header="1025" w:footer="0" w:gutter="0"/>
          <w:cols w:space="720"/>
        </w:sectPr>
      </w:pPr>
    </w:p>
    <w:p w:rsidR="008075EE" w:rsidRDefault="000F3E53">
      <w:pPr>
        <w:pStyle w:val="a4"/>
        <w:numPr>
          <w:ilvl w:val="2"/>
          <w:numId w:val="101"/>
        </w:numPr>
        <w:tabs>
          <w:tab w:val="left" w:pos="1648"/>
        </w:tabs>
        <w:spacing w:before="103"/>
        <w:ind w:left="1648" w:hanging="566"/>
        <w:jc w:val="both"/>
        <w:rPr>
          <w:b/>
          <w:sz w:val="24"/>
        </w:rPr>
      </w:pPr>
      <w:r>
        <w:rPr>
          <w:b/>
          <w:noProof/>
          <w:sz w:val="24"/>
          <w:lang w:eastAsia="ru-RU"/>
        </w:rPr>
        <w:lastRenderedPageBreak/>
        <mc:AlternateContent>
          <mc:Choice Requires="wps">
            <w:drawing>
              <wp:anchor distT="0" distB="0" distL="0" distR="0" simplePos="0" relativeHeight="487596032" behindDoc="1" locked="0" layoutInCell="1" allowOverlap="1">
                <wp:simplePos x="0" y="0"/>
                <wp:positionH relativeFrom="page">
                  <wp:posOffset>939088</wp:posOffset>
                </wp:positionH>
                <wp:positionV relativeFrom="paragraph">
                  <wp:posOffset>280893</wp:posOffset>
                </wp:positionV>
                <wp:extent cx="630936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6350"/>
                        </a:xfrm>
                        <a:custGeom>
                          <a:avLst/>
                          <a:gdLst/>
                          <a:ahLst/>
                          <a:cxnLst/>
                          <a:rect l="l" t="t" r="r" b="b"/>
                          <a:pathLst>
                            <a:path w="6309360" h="6350">
                              <a:moveTo>
                                <a:pt x="6309105" y="0"/>
                              </a:moveTo>
                              <a:lnTo>
                                <a:pt x="0" y="0"/>
                              </a:lnTo>
                              <a:lnTo>
                                <a:pt x="0" y="6096"/>
                              </a:lnTo>
                              <a:lnTo>
                                <a:pt x="6309105" y="6096"/>
                              </a:lnTo>
                              <a:lnTo>
                                <a:pt x="63091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A080D" id="Graphic 20" o:spid="_x0000_s1026" style="position:absolute;margin-left:73.95pt;margin-top:22.1pt;width:496.8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3093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" path="m6309105,l,,,6096r6309105,l6309105,xe" fillcolor="black" stroked="f">
                <v:path arrowok="t"/>
                <w10:wrap type="topAndBottom" anchorx="page"/>
              </v:shape>
            </w:pict>
          </mc:Fallback>
        </mc:AlternateContent>
      </w:r>
      <w:r>
        <w:rPr>
          <w:b/>
          <w:sz w:val="24"/>
        </w:rPr>
        <w:t>Содержательный</w:t>
      </w:r>
      <w:r>
        <w:rPr>
          <w:b/>
          <w:spacing w:val="-1"/>
          <w:sz w:val="24"/>
        </w:rPr>
        <w:t xml:space="preserve"> </w:t>
      </w:r>
      <w:r>
        <w:rPr>
          <w:b/>
          <w:spacing w:val="-2"/>
          <w:sz w:val="24"/>
        </w:rPr>
        <w:t>раздел</w:t>
      </w:r>
    </w:p>
    <w:p w:rsidR="008075EE" w:rsidRDefault="000F3E53">
      <w:pPr>
        <w:pStyle w:val="a4"/>
        <w:numPr>
          <w:ilvl w:val="1"/>
          <w:numId w:val="97"/>
        </w:numPr>
        <w:tabs>
          <w:tab w:val="left" w:pos="1585"/>
        </w:tabs>
        <w:ind w:left="1585" w:hanging="364"/>
        <w:jc w:val="both"/>
        <w:rPr>
          <w:b/>
          <w:sz w:val="24"/>
        </w:rPr>
      </w:pPr>
      <w:r>
        <w:rPr>
          <w:b/>
          <w:sz w:val="24"/>
        </w:rPr>
        <w:t>Уклад</w:t>
      </w:r>
      <w:r>
        <w:rPr>
          <w:b/>
          <w:spacing w:val="-10"/>
          <w:sz w:val="24"/>
        </w:rPr>
        <w:t xml:space="preserve"> </w:t>
      </w:r>
      <w:r>
        <w:rPr>
          <w:b/>
          <w:sz w:val="24"/>
        </w:rPr>
        <w:t>общеобразовательной</w:t>
      </w:r>
      <w:r>
        <w:rPr>
          <w:b/>
          <w:spacing w:val="-7"/>
          <w:sz w:val="24"/>
        </w:rPr>
        <w:t xml:space="preserve"> </w:t>
      </w:r>
      <w:r>
        <w:rPr>
          <w:b/>
          <w:spacing w:val="-2"/>
          <w:sz w:val="24"/>
        </w:rPr>
        <w:t>организации</w:t>
      </w:r>
    </w:p>
    <w:p w:rsidR="008075EE" w:rsidRDefault="000F3E53">
      <w:pPr>
        <w:pStyle w:val="a3"/>
        <w:spacing w:before="6"/>
        <w:ind w:left="0" w:firstLine="0"/>
        <w:jc w:val="left"/>
        <w:rPr>
          <w:b/>
          <w:sz w:val="3"/>
        </w:rPr>
      </w:pPr>
      <w:r>
        <w:rPr>
          <w:b/>
          <w:noProof/>
          <w:sz w:val="3"/>
          <w:lang w:eastAsia="ru-RU"/>
        </w:rPr>
        <mc:AlternateContent>
          <mc:Choice Requires="wps">
            <w:drawing>
              <wp:anchor distT="0" distB="0" distL="0" distR="0" simplePos="0" relativeHeight="487596544" behindDoc="1" locked="0" layoutInCell="1" allowOverlap="1">
                <wp:simplePos x="0" y="0"/>
                <wp:positionH relativeFrom="page">
                  <wp:posOffset>667816</wp:posOffset>
                </wp:positionH>
                <wp:positionV relativeFrom="paragraph">
                  <wp:posOffset>41162</wp:posOffset>
                </wp:positionV>
                <wp:extent cx="658050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0505" cy="6350"/>
                        </a:xfrm>
                        <a:custGeom>
                          <a:avLst/>
                          <a:gdLst/>
                          <a:ahLst/>
                          <a:cxnLst/>
                          <a:rect l="l" t="t" r="r" b="b"/>
                          <a:pathLst>
                            <a:path w="6580505" h="6350">
                              <a:moveTo>
                                <a:pt x="6580377" y="0"/>
                              </a:moveTo>
                              <a:lnTo>
                                <a:pt x="0" y="0"/>
                              </a:lnTo>
                              <a:lnTo>
                                <a:pt x="0" y="6096"/>
                              </a:lnTo>
                              <a:lnTo>
                                <a:pt x="6580377" y="6096"/>
                              </a:lnTo>
                              <a:lnTo>
                                <a:pt x="65803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5A802" id="Graphic 21" o:spid="_x0000_s1026" style="position:absolute;margin-left:52.6pt;margin-top:3.25pt;width:518.1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6580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" path="m6580377,l,,,6096r6580377,l6580377,xe" fillcolor="black" stroked="f">
                <v:path arrowok="t"/>
                <w10:wrap type="topAndBottom" anchorx="page"/>
              </v:shape>
            </w:pict>
          </mc:Fallback>
        </mc:AlternateContent>
      </w:r>
    </w:p>
    <w:p w:rsidR="008075EE" w:rsidRDefault="000F3E53">
      <w:pPr>
        <w:pStyle w:val="a3"/>
        <w:spacing w:line="276" w:lineRule="auto"/>
        <w:ind w:right="88" w:firstLine="706"/>
      </w:pPr>
      <w:r>
        <w:t>Муниципальное общеобразовательное учреждение «</w:t>
      </w:r>
      <w:r w:rsidR="00F85FDD">
        <w:t>Стальновская школа</w:t>
      </w:r>
      <w:r>
        <w:t>» Джанкойского района Республики Крым функционирует с 196</w:t>
      </w:r>
      <w:r w:rsidR="00F85FDD">
        <w:t>3</w:t>
      </w:r>
      <w:r>
        <w:t xml:space="preserve"> года. С января 2015 года является сельским муниципальным образовательным учреждением.</w:t>
      </w:r>
    </w:p>
    <w:p w:rsidR="008075EE" w:rsidRDefault="000F3E53">
      <w:pPr>
        <w:pStyle w:val="a3"/>
        <w:spacing w:line="276" w:lineRule="auto"/>
        <w:ind w:right="93" w:firstLine="706"/>
      </w:pPr>
      <w:r>
        <w:rPr>
          <w:noProof/>
          <w:lang w:eastAsia="ru-RU"/>
        </w:rPr>
        <mc:AlternateContent>
          <mc:Choice Requires="wps">
            <w:drawing>
              <wp:anchor distT="0" distB="0" distL="0" distR="0" simplePos="0" relativeHeight="487597056" behindDoc="1" locked="0" layoutInCell="1" allowOverlap="1">
                <wp:simplePos x="0" y="0"/>
                <wp:positionH relativeFrom="page">
                  <wp:posOffset>667816</wp:posOffset>
                </wp:positionH>
                <wp:positionV relativeFrom="paragraph">
                  <wp:posOffset>614985</wp:posOffset>
                </wp:positionV>
                <wp:extent cx="658050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0505" cy="6350"/>
                        </a:xfrm>
                        <a:custGeom>
                          <a:avLst/>
                          <a:gdLst/>
                          <a:ahLst/>
                          <a:cxnLst/>
                          <a:rect l="l" t="t" r="r" b="b"/>
                          <a:pathLst>
                            <a:path w="6580505" h="6350">
                              <a:moveTo>
                                <a:pt x="6580377" y="0"/>
                              </a:moveTo>
                              <a:lnTo>
                                <a:pt x="0" y="0"/>
                              </a:lnTo>
                              <a:lnTo>
                                <a:pt x="0" y="6096"/>
                              </a:lnTo>
                              <a:lnTo>
                                <a:pt x="6580377" y="6096"/>
                              </a:lnTo>
                              <a:lnTo>
                                <a:pt x="65803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CFD72" id="Graphic 22" o:spid="_x0000_s1026" style="position:absolute;margin-left:52.6pt;margin-top:48.4pt;width:518.1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6580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" path="m6580377,l,,,6096r6580377,l6580377,xe" fillcolor="black" stroked="f">
                <v:path arrowok="t"/>
                <w10:wrap type="topAndBottom" anchorx="page"/>
              </v:shape>
            </w:pict>
          </mc:Fallback>
        </mc:AlternateContent>
      </w:r>
      <w:r>
        <w:t>Особенностью</w:t>
      </w:r>
      <w:r>
        <w:rPr>
          <w:spacing w:val="-10"/>
        </w:rPr>
        <w:t xml:space="preserve"> </w:t>
      </w:r>
      <w:r>
        <w:t>расположения</w:t>
      </w:r>
      <w:r>
        <w:rPr>
          <w:spacing w:val="-13"/>
        </w:rPr>
        <w:t xml:space="preserve"> </w:t>
      </w:r>
      <w:r>
        <w:t>ОУ</w:t>
      </w:r>
      <w:r>
        <w:rPr>
          <w:spacing w:val="-10"/>
        </w:rPr>
        <w:t xml:space="preserve"> </w:t>
      </w:r>
      <w:r>
        <w:t>является</w:t>
      </w:r>
      <w:r>
        <w:rPr>
          <w:spacing w:val="-8"/>
        </w:rPr>
        <w:t xml:space="preserve"> </w:t>
      </w:r>
      <w:r>
        <w:t>его</w:t>
      </w:r>
      <w:r>
        <w:rPr>
          <w:spacing w:val="-8"/>
        </w:rPr>
        <w:t xml:space="preserve"> </w:t>
      </w:r>
      <w:r>
        <w:t>соседство</w:t>
      </w:r>
      <w:r>
        <w:rPr>
          <w:spacing w:val="-4"/>
        </w:rPr>
        <w:t xml:space="preserve"> </w:t>
      </w:r>
      <w:r>
        <w:t>с</w:t>
      </w:r>
      <w:r w:rsidR="00F85FDD">
        <w:t>о</w:t>
      </w:r>
      <w:r>
        <w:rPr>
          <w:spacing w:val="-9"/>
        </w:rPr>
        <w:t xml:space="preserve"> </w:t>
      </w:r>
      <w:r w:rsidR="00F85FDD">
        <w:t>Стальновской</w:t>
      </w:r>
      <w:r>
        <w:rPr>
          <w:spacing w:val="-7"/>
        </w:rPr>
        <w:t xml:space="preserve"> </w:t>
      </w:r>
      <w:r>
        <w:t>сельской</w:t>
      </w:r>
      <w:r>
        <w:rPr>
          <w:spacing w:val="-7"/>
        </w:rPr>
        <w:t xml:space="preserve"> </w:t>
      </w:r>
      <w:r>
        <w:t xml:space="preserve">библиотекой, районным домом культуры, что позволяет активно развивать социальное партнерство с данными </w:t>
      </w:r>
      <w:r>
        <w:rPr>
          <w:spacing w:val="-2"/>
        </w:rPr>
        <w:t>учреждениями.</w:t>
      </w:r>
    </w:p>
    <w:p w:rsidR="008075EE" w:rsidRDefault="000F3E53">
      <w:pPr>
        <w:pStyle w:val="a3"/>
        <w:spacing w:line="278" w:lineRule="auto"/>
        <w:ind w:right="95" w:firstLine="706"/>
      </w:pPr>
      <w:r>
        <w:t>Школа реализует образовательную деятельность по следующим образовательным программам:</w:t>
      </w:r>
      <w:r>
        <w:rPr>
          <w:spacing w:val="-15"/>
        </w:rPr>
        <w:t xml:space="preserve"> </w:t>
      </w:r>
      <w:r>
        <w:t>программа</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программа</w:t>
      </w:r>
      <w:r>
        <w:rPr>
          <w:spacing w:val="-15"/>
        </w:rPr>
        <w:t xml:space="preserve"> </w:t>
      </w:r>
      <w:r>
        <w:t>основного</w:t>
      </w:r>
      <w:r>
        <w:rPr>
          <w:spacing w:val="-15"/>
        </w:rPr>
        <w:t xml:space="preserve"> </w:t>
      </w:r>
      <w:r>
        <w:t>общего</w:t>
      </w:r>
      <w:r>
        <w:rPr>
          <w:spacing w:val="-15"/>
        </w:rPr>
        <w:t xml:space="preserve"> </w:t>
      </w:r>
      <w:r>
        <w:t>образования, программа среднего общего образования.</w:t>
      </w:r>
    </w:p>
    <w:p w:rsidR="008075EE" w:rsidRDefault="00F85FDD">
      <w:pPr>
        <w:pStyle w:val="a3"/>
        <w:spacing w:line="276" w:lineRule="auto"/>
        <w:ind w:right="89" w:firstLine="706"/>
      </w:pPr>
      <w:r>
        <w:t>Приоритетной задачей М</w:t>
      </w:r>
      <w:r w:rsidR="000F3E53">
        <w:t>ОУ «</w:t>
      </w:r>
      <w:r>
        <w:t>Стальновская</w:t>
      </w:r>
      <w:r w:rsidR="000F3E53">
        <w:t xml:space="preserve"> школа» в сфере воспитания детей, согласно Стратегии развития</w:t>
      </w:r>
      <w:r w:rsidR="000F3E53">
        <w:rPr>
          <w:spacing w:val="-6"/>
        </w:rPr>
        <w:t xml:space="preserve"> </w:t>
      </w:r>
      <w:r w:rsidR="000F3E53">
        <w:t>воспитания</w:t>
      </w:r>
      <w:r w:rsidR="000F3E53">
        <w:rPr>
          <w:spacing w:val="-1"/>
        </w:rPr>
        <w:t xml:space="preserve"> </w:t>
      </w:r>
      <w:r w:rsidR="000F3E53">
        <w:t>в</w:t>
      </w:r>
      <w:r w:rsidR="000F3E53">
        <w:rPr>
          <w:spacing w:val="-4"/>
        </w:rPr>
        <w:t xml:space="preserve"> </w:t>
      </w:r>
      <w:r w:rsidR="000F3E53">
        <w:t>Российской</w:t>
      </w:r>
      <w:r w:rsidR="000F3E53">
        <w:rPr>
          <w:spacing w:val="-5"/>
        </w:rPr>
        <w:t xml:space="preserve"> </w:t>
      </w:r>
      <w:r w:rsidR="000F3E53">
        <w:t>Федерации на</w:t>
      </w:r>
      <w:r w:rsidR="000F3E53">
        <w:rPr>
          <w:spacing w:val="-2"/>
        </w:rPr>
        <w:t xml:space="preserve"> </w:t>
      </w:r>
      <w:r w:rsidR="000F3E53">
        <w:t>период</w:t>
      </w:r>
      <w:r w:rsidR="000F3E53">
        <w:rPr>
          <w:spacing w:val="-3"/>
        </w:rPr>
        <w:t xml:space="preserve"> </w:t>
      </w:r>
      <w:r w:rsidR="000F3E53">
        <w:t>до 2026</w:t>
      </w:r>
      <w:r w:rsidR="000F3E53">
        <w:rPr>
          <w:spacing w:val="-6"/>
        </w:rPr>
        <w:t xml:space="preserve"> </w:t>
      </w:r>
      <w:r w:rsidR="000F3E53">
        <w:t>года, является развитие высоконравственной личности, разделяющей российские традиционные духовные ценности,</w:t>
      </w:r>
      <w:r w:rsidR="000F3E53">
        <w:rPr>
          <w:spacing w:val="-1"/>
        </w:rPr>
        <w:t xml:space="preserve"> </w:t>
      </w:r>
      <w:r w:rsidR="000F3E53">
        <w:t>обладающей актуальными знаниями</w:t>
      </w:r>
      <w:r w:rsidR="000F3E53">
        <w:rPr>
          <w:spacing w:val="-1"/>
        </w:rPr>
        <w:t xml:space="preserve"> </w:t>
      </w:r>
      <w:r w:rsidR="000F3E53">
        <w:t>и умениями, способной</w:t>
      </w:r>
      <w:r w:rsidR="000F3E53">
        <w:rPr>
          <w:spacing w:val="-1"/>
        </w:rPr>
        <w:t xml:space="preserve"> </w:t>
      </w:r>
      <w:r w:rsidR="000F3E53">
        <w:t>реализовать свой потенциал в условиях</w:t>
      </w:r>
      <w:r w:rsidR="000F3E53">
        <w:rPr>
          <w:spacing w:val="-5"/>
        </w:rPr>
        <w:t xml:space="preserve"> </w:t>
      </w:r>
      <w:r w:rsidR="000F3E53">
        <w:t>современного</w:t>
      </w:r>
      <w:r w:rsidR="000F3E53">
        <w:rPr>
          <w:spacing w:val="-5"/>
        </w:rPr>
        <w:t xml:space="preserve"> </w:t>
      </w:r>
      <w:r w:rsidR="000F3E53">
        <w:t>общества,</w:t>
      </w:r>
      <w:r w:rsidR="000F3E53">
        <w:rPr>
          <w:spacing w:val="-3"/>
        </w:rPr>
        <w:t xml:space="preserve"> </w:t>
      </w:r>
      <w:r w:rsidR="000F3E53">
        <w:t>готовой к</w:t>
      </w:r>
      <w:r w:rsidR="000F3E53">
        <w:rPr>
          <w:spacing w:val="-11"/>
        </w:rPr>
        <w:t xml:space="preserve"> </w:t>
      </w:r>
      <w:r w:rsidR="000F3E53">
        <w:t>мирному</w:t>
      </w:r>
      <w:r w:rsidR="000F3E53">
        <w:rPr>
          <w:spacing w:val="-10"/>
        </w:rPr>
        <w:t xml:space="preserve"> </w:t>
      </w:r>
      <w:r w:rsidR="000F3E53">
        <w:t>созиданию</w:t>
      </w:r>
      <w:r w:rsidR="000F3E53">
        <w:rPr>
          <w:spacing w:val="-2"/>
        </w:rPr>
        <w:t xml:space="preserve"> </w:t>
      </w:r>
      <w:r w:rsidR="000F3E53">
        <w:t>и</w:t>
      </w:r>
      <w:r w:rsidR="000F3E53">
        <w:rPr>
          <w:spacing w:val="-4"/>
        </w:rPr>
        <w:t xml:space="preserve"> </w:t>
      </w:r>
      <w:r w:rsidR="000F3E53">
        <w:t>защите</w:t>
      </w:r>
      <w:r w:rsidR="000F3E53">
        <w:rPr>
          <w:spacing w:val="-1"/>
        </w:rPr>
        <w:t xml:space="preserve"> </w:t>
      </w:r>
      <w:r w:rsidR="000F3E53">
        <w:t>Родины,</w:t>
      </w:r>
      <w:r w:rsidR="000F3E53">
        <w:rPr>
          <w:spacing w:val="-3"/>
        </w:rPr>
        <w:t xml:space="preserve"> </w:t>
      </w:r>
      <w:r w:rsidR="000F3E53">
        <w:t>любящей свой родной край, свою малую Родину – Крым.</w:t>
      </w:r>
    </w:p>
    <w:p w:rsidR="008075EE" w:rsidRDefault="000F3E53">
      <w:pPr>
        <w:pStyle w:val="a3"/>
        <w:spacing w:line="276" w:lineRule="auto"/>
        <w:ind w:right="83" w:firstLine="706"/>
      </w:pPr>
      <w:r>
        <w:t>Педагоги школы работают над созданием условий для целенаправленного саморазвития ребенка как уникальной личности, неповторимой индивидуальности, способной проявить свою активность в познании, общении, игре, спорте – то есть в предметно-практической и духовно- нравственной деятельности.</w:t>
      </w:r>
    </w:p>
    <w:p w:rsidR="008075EE" w:rsidRDefault="000F3E53">
      <w:pPr>
        <w:pStyle w:val="a3"/>
        <w:spacing w:line="276" w:lineRule="auto"/>
        <w:ind w:right="102" w:firstLine="706"/>
      </w:pPr>
      <w:r>
        <w:t>Программа воспитания школы выстраивается с ориентацией на модель выпускника как образованного человека, гражданина, патриота; личность свободную, культурную, гуманную, способную к саморазвитию.</w:t>
      </w:r>
    </w:p>
    <w:p w:rsidR="008075EE" w:rsidRDefault="000F3E53">
      <w:pPr>
        <w:spacing w:line="280" w:lineRule="auto"/>
        <w:ind w:left="655" w:right="95" w:firstLine="706"/>
        <w:jc w:val="both"/>
        <w:rPr>
          <w:sz w:val="24"/>
        </w:rPr>
      </w:pPr>
      <w:r>
        <w:rPr>
          <w:b/>
          <w:sz w:val="24"/>
        </w:rPr>
        <w:t xml:space="preserve">Методическая работа </w:t>
      </w:r>
      <w:r>
        <w:rPr>
          <w:sz w:val="24"/>
        </w:rPr>
        <w:t xml:space="preserve">в рамках воспитательной работы школы строится в нескольких </w:t>
      </w:r>
      <w:r>
        <w:rPr>
          <w:spacing w:val="-2"/>
          <w:sz w:val="24"/>
        </w:rPr>
        <w:t>направлениях:</w:t>
      </w:r>
    </w:p>
    <w:p w:rsidR="008075EE" w:rsidRDefault="000F3E53">
      <w:pPr>
        <w:pStyle w:val="a4"/>
        <w:numPr>
          <w:ilvl w:val="0"/>
          <w:numId w:val="96"/>
        </w:numPr>
        <w:tabs>
          <w:tab w:val="left" w:pos="1422"/>
        </w:tabs>
        <w:spacing w:line="284" w:lineRule="exact"/>
        <w:ind w:left="1422" w:hanging="201"/>
        <w:rPr>
          <w:sz w:val="24"/>
        </w:rPr>
      </w:pPr>
      <w:r>
        <w:rPr>
          <w:sz w:val="24"/>
        </w:rPr>
        <w:t>методическая</w:t>
      </w:r>
      <w:r>
        <w:rPr>
          <w:spacing w:val="-3"/>
          <w:sz w:val="24"/>
        </w:rPr>
        <w:t xml:space="preserve"> </w:t>
      </w:r>
      <w:r>
        <w:rPr>
          <w:sz w:val="24"/>
        </w:rPr>
        <w:t>работа</w:t>
      </w:r>
      <w:r>
        <w:rPr>
          <w:spacing w:val="-4"/>
          <w:sz w:val="24"/>
        </w:rPr>
        <w:t xml:space="preserve"> </w:t>
      </w:r>
      <w:r>
        <w:rPr>
          <w:sz w:val="24"/>
        </w:rPr>
        <w:t>классных</w:t>
      </w:r>
      <w:r>
        <w:rPr>
          <w:spacing w:val="-7"/>
          <w:sz w:val="24"/>
        </w:rPr>
        <w:t xml:space="preserve"> </w:t>
      </w:r>
      <w:r>
        <w:rPr>
          <w:spacing w:val="-2"/>
          <w:sz w:val="24"/>
        </w:rPr>
        <w:t>руководителей;</w:t>
      </w:r>
    </w:p>
    <w:p w:rsidR="008075EE" w:rsidRDefault="000F3E53">
      <w:pPr>
        <w:pStyle w:val="a4"/>
        <w:numPr>
          <w:ilvl w:val="0"/>
          <w:numId w:val="96"/>
        </w:numPr>
        <w:tabs>
          <w:tab w:val="left" w:pos="1422"/>
        </w:tabs>
        <w:spacing w:before="22"/>
        <w:ind w:left="1422" w:hanging="201"/>
        <w:rPr>
          <w:sz w:val="24"/>
        </w:rPr>
      </w:pPr>
      <w:r>
        <w:rPr>
          <w:sz w:val="24"/>
        </w:rPr>
        <w:t>методическая</w:t>
      </w:r>
      <w:r>
        <w:rPr>
          <w:spacing w:val="-6"/>
          <w:sz w:val="24"/>
        </w:rPr>
        <w:t xml:space="preserve"> </w:t>
      </w:r>
      <w:r>
        <w:rPr>
          <w:sz w:val="24"/>
        </w:rPr>
        <w:t>работа</w:t>
      </w:r>
      <w:r>
        <w:rPr>
          <w:spacing w:val="-6"/>
          <w:sz w:val="24"/>
        </w:rPr>
        <w:t xml:space="preserve"> </w:t>
      </w:r>
      <w:r>
        <w:rPr>
          <w:sz w:val="24"/>
        </w:rPr>
        <w:t>психологической</w:t>
      </w:r>
      <w:r>
        <w:rPr>
          <w:spacing w:val="-4"/>
          <w:sz w:val="24"/>
        </w:rPr>
        <w:t xml:space="preserve"> </w:t>
      </w:r>
      <w:r>
        <w:rPr>
          <w:spacing w:val="-2"/>
          <w:sz w:val="24"/>
        </w:rPr>
        <w:t>службы.</w:t>
      </w:r>
    </w:p>
    <w:p w:rsidR="008075EE" w:rsidRDefault="000F3E53">
      <w:pPr>
        <w:spacing w:before="45"/>
        <w:ind w:left="1361"/>
        <w:jc w:val="both"/>
        <w:rPr>
          <w:sz w:val="24"/>
        </w:rPr>
      </w:pPr>
      <w:r>
        <w:rPr>
          <w:b/>
          <w:sz w:val="24"/>
        </w:rPr>
        <w:t>Воспитательная</w:t>
      </w:r>
      <w:r>
        <w:rPr>
          <w:b/>
          <w:spacing w:val="-7"/>
          <w:sz w:val="24"/>
        </w:rPr>
        <w:t xml:space="preserve"> </w:t>
      </w:r>
      <w:r>
        <w:rPr>
          <w:b/>
          <w:sz w:val="24"/>
        </w:rPr>
        <w:t xml:space="preserve">деятельность </w:t>
      </w:r>
      <w:r>
        <w:rPr>
          <w:spacing w:val="-2"/>
          <w:sz w:val="24"/>
        </w:rPr>
        <w:t>включает:</w:t>
      </w:r>
    </w:p>
    <w:p w:rsidR="008075EE" w:rsidRDefault="000F3E53">
      <w:pPr>
        <w:pStyle w:val="a4"/>
        <w:numPr>
          <w:ilvl w:val="0"/>
          <w:numId w:val="95"/>
        </w:numPr>
        <w:tabs>
          <w:tab w:val="left" w:pos="2071"/>
        </w:tabs>
        <w:spacing w:before="41"/>
        <w:ind w:left="2071" w:hanging="850"/>
        <w:jc w:val="left"/>
        <w:rPr>
          <w:sz w:val="24"/>
        </w:rPr>
      </w:pPr>
      <w:r>
        <w:rPr>
          <w:sz w:val="24"/>
        </w:rPr>
        <w:t>дополнительное</w:t>
      </w:r>
      <w:r>
        <w:rPr>
          <w:spacing w:val="-10"/>
          <w:sz w:val="24"/>
        </w:rPr>
        <w:t xml:space="preserve"> </w:t>
      </w:r>
      <w:r>
        <w:rPr>
          <w:spacing w:val="-2"/>
          <w:sz w:val="24"/>
        </w:rPr>
        <w:t>образование;</w:t>
      </w:r>
    </w:p>
    <w:p w:rsidR="008075EE" w:rsidRDefault="000F3E53">
      <w:pPr>
        <w:pStyle w:val="a4"/>
        <w:numPr>
          <w:ilvl w:val="0"/>
          <w:numId w:val="95"/>
        </w:numPr>
        <w:tabs>
          <w:tab w:val="left" w:pos="2071"/>
        </w:tabs>
        <w:spacing w:before="41"/>
        <w:ind w:left="2071" w:hanging="850"/>
        <w:jc w:val="left"/>
        <w:rPr>
          <w:sz w:val="24"/>
        </w:rPr>
      </w:pPr>
      <w:r>
        <w:rPr>
          <w:sz w:val="24"/>
        </w:rPr>
        <w:t>совершенствование</w:t>
      </w:r>
      <w:r>
        <w:rPr>
          <w:spacing w:val="-4"/>
          <w:sz w:val="24"/>
        </w:rPr>
        <w:t xml:space="preserve"> </w:t>
      </w:r>
      <w:r>
        <w:rPr>
          <w:sz w:val="24"/>
        </w:rPr>
        <w:t>работы</w:t>
      </w:r>
      <w:r>
        <w:rPr>
          <w:spacing w:val="1"/>
          <w:sz w:val="24"/>
        </w:rPr>
        <w:t xml:space="preserve"> </w:t>
      </w:r>
      <w:r>
        <w:rPr>
          <w:sz w:val="24"/>
        </w:rPr>
        <w:t>классных</w:t>
      </w:r>
      <w:r>
        <w:rPr>
          <w:spacing w:val="-7"/>
          <w:sz w:val="24"/>
        </w:rPr>
        <w:t xml:space="preserve"> </w:t>
      </w:r>
      <w:r>
        <w:rPr>
          <w:spacing w:val="-2"/>
          <w:sz w:val="24"/>
        </w:rPr>
        <w:t>руководителей;</w:t>
      </w:r>
    </w:p>
    <w:p w:rsidR="008075EE" w:rsidRDefault="000F3E53">
      <w:pPr>
        <w:pStyle w:val="a4"/>
        <w:numPr>
          <w:ilvl w:val="0"/>
          <w:numId w:val="95"/>
        </w:numPr>
        <w:tabs>
          <w:tab w:val="left" w:pos="2071"/>
        </w:tabs>
        <w:spacing w:before="41"/>
        <w:ind w:left="2071" w:hanging="850"/>
        <w:jc w:val="left"/>
        <w:rPr>
          <w:sz w:val="24"/>
        </w:rPr>
      </w:pPr>
      <w:r>
        <w:rPr>
          <w:sz w:val="24"/>
        </w:rPr>
        <w:t>экскурсионную</w:t>
      </w:r>
      <w:r>
        <w:rPr>
          <w:spacing w:val="-10"/>
          <w:sz w:val="24"/>
        </w:rPr>
        <w:t xml:space="preserve"> </w:t>
      </w:r>
      <w:r>
        <w:rPr>
          <w:spacing w:val="-2"/>
          <w:sz w:val="24"/>
        </w:rPr>
        <w:t>работу;</w:t>
      </w:r>
    </w:p>
    <w:p w:rsidR="008075EE" w:rsidRDefault="000F3E53">
      <w:pPr>
        <w:pStyle w:val="a4"/>
        <w:numPr>
          <w:ilvl w:val="0"/>
          <w:numId w:val="95"/>
        </w:numPr>
        <w:tabs>
          <w:tab w:val="left" w:pos="2071"/>
        </w:tabs>
        <w:spacing w:before="46"/>
        <w:ind w:left="2071" w:hanging="850"/>
        <w:jc w:val="left"/>
        <w:rPr>
          <w:sz w:val="24"/>
        </w:rPr>
      </w:pPr>
      <w:r>
        <w:rPr>
          <w:sz w:val="24"/>
        </w:rPr>
        <w:t>развитие</w:t>
      </w:r>
      <w:r>
        <w:rPr>
          <w:spacing w:val="-5"/>
          <w:sz w:val="24"/>
        </w:rPr>
        <w:t xml:space="preserve"> </w:t>
      </w:r>
      <w:r>
        <w:rPr>
          <w:sz w:val="24"/>
        </w:rPr>
        <w:t>ученического</w:t>
      </w:r>
      <w:r>
        <w:rPr>
          <w:spacing w:val="-3"/>
          <w:sz w:val="24"/>
        </w:rPr>
        <w:t xml:space="preserve"> </w:t>
      </w:r>
      <w:r>
        <w:rPr>
          <w:spacing w:val="-2"/>
          <w:sz w:val="24"/>
        </w:rPr>
        <w:t>самоуправления;</w:t>
      </w:r>
    </w:p>
    <w:p w:rsidR="008075EE" w:rsidRDefault="000F3E53">
      <w:pPr>
        <w:pStyle w:val="a4"/>
        <w:numPr>
          <w:ilvl w:val="0"/>
          <w:numId w:val="95"/>
        </w:numPr>
        <w:tabs>
          <w:tab w:val="left" w:pos="2071"/>
        </w:tabs>
        <w:spacing w:before="41"/>
        <w:ind w:left="2071" w:hanging="850"/>
        <w:jc w:val="left"/>
        <w:rPr>
          <w:sz w:val="24"/>
        </w:rPr>
      </w:pPr>
      <w:r>
        <w:rPr>
          <w:sz w:val="24"/>
        </w:rPr>
        <w:t>общешкольные</w:t>
      </w:r>
      <w:r>
        <w:rPr>
          <w:spacing w:val="-13"/>
          <w:sz w:val="24"/>
        </w:rPr>
        <w:t xml:space="preserve"> </w:t>
      </w:r>
      <w:r>
        <w:rPr>
          <w:sz w:val="24"/>
        </w:rPr>
        <w:t>праздники,</w:t>
      </w:r>
      <w:r>
        <w:rPr>
          <w:spacing w:val="-8"/>
          <w:sz w:val="24"/>
        </w:rPr>
        <w:t xml:space="preserve"> </w:t>
      </w:r>
      <w:r>
        <w:rPr>
          <w:sz w:val="24"/>
        </w:rPr>
        <w:t>конкурсы,</w:t>
      </w:r>
      <w:r>
        <w:rPr>
          <w:spacing w:val="-4"/>
          <w:sz w:val="24"/>
        </w:rPr>
        <w:t xml:space="preserve"> </w:t>
      </w:r>
      <w:r>
        <w:rPr>
          <w:sz w:val="24"/>
        </w:rPr>
        <w:t>тематические</w:t>
      </w:r>
      <w:r>
        <w:rPr>
          <w:spacing w:val="-6"/>
          <w:sz w:val="24"/>
        </w:rPr>
        <w:t xml:space="preserve"> </w:t>
      </w:r>
      <w:r>
        <w:rPr>
          <w:spacing w:val="-2"/>
          <w:sz w:val="24"/>
        </w:rPr>
        <w:t>вечера;</w:t>
      </w:r>
    </w:p>
    <w:p w:rsidR="008075EE" w:rsidRDefault="000F3E53">
      <w:pPr>
        <w:pStyle w:val="a4"/>
        <w:numPr>
          <w:ilvl w:val="0"/>
          <w:numId w:val="95"/>
        </w:numPr>
        <w:tabs>
          <w:tab w:val="left" w:pos="2071"/>
        </w:tabs>
        <w:spacing w:before="41"/>
        <w:ind w:left="2071" w:hanging="850"/>
        <w:jc w:val="left"/>
        <w:rPr>
          <w:sz w:val="24"/>
        </w:rPr>
      </w:pPr>
      <w:r>
        <w:rPr>
          <w:sz w:val="24"/>
        </w:rPr>
        <w:t>создание</w:t>
      </w:r>
      <w:r>
        <w:rPr>
          <w:spacing w:val="-8"/>
          <w:sz w:val="24"/>
        </w:rPr>
        <w:t xml:space="preserve"> </w:t>
      </w:r>
      <w:r>
        <w:rPr>
          <w:sz w:val="24"/>
        </w:rPr>
        <w:t>безопасных</w:t>
      </w:r>
      <w:r>
        <w:rPr>
          <w:spacing w:val="-10"/>
          <w:sz w:val="24"/>
        </w:rPr>
        <w:t xml:space="preserve"> </w:t>
      </w:r>
      <w:r>
        <w:rPr>
          <w:sz w:val="24"/>
        </w:rPr>
        <w:t>условий</w:t>
      </w:r>
      <w:r>
        <w:rPr>
          <w:spacing w:val="-8"/>
          <w:sz w:val="24"/>
        </w:rPr>
        <w:t xml:space="preserve"> </w:t>
      </w:r>
      <w:r>
        <w:rPr>
          <w:sz w:val="24"/>
        </w:rPr>
        <w:t>жизнедеятельности</w:t>
      </w:r>
      <w:r>
        <w:rPr>
          <w:spacing w:val="-4"/>
          <w:sz w:val="24"/>
        </w:rPr>
        <w:t xml:space="preserve"> </w:t>
      </w:r>
      <w:r>
        <w:rPr>
          <w:spacing w:val="-2"/>
          <w:sz w:val="24"/>
        </w:rPr>
        <w:t>учащихся;</w:t>
      </w:r>
    </w:p>
    <w:p w:rsidR="008075EE" w:rsidRDefault="000F3E53">
      <w:pPr>
        <w:pStyle w:val="a4"/>
        <w:numPr>
          <w:ilvl w:val="0"/>
          <w:numId w:val="95"/>
        </w:numPr>
        <w:tabs>
          <w:tab w:val="left" w:pos="2071"/>
        </w:tabs>
        <w:spacing w:before="40"/>
        <w:ind w:left="2071" w:hanging="850"/>
        <w:jc w:val="left"/>
        <w:rPr>
          <w:sz w:val="24"/>
        </w:rPr>
      </w:pPr>
      <w:r>
        <w:rPr>
          <w:sz w:val="24"/>
        </w:rPr>
        <w:t>работу</w:t>
      </w:r>
      <w:r>
        <w:rPr>
          <w:spacing w:val="-9"/>
          <w:sz w:val="24"/>
        </w:rPr>
        <w:t xml:space="preserve"> </w:t>
      </w:r>
      <w:r>
        <w:rPr>
          <w:sz w:val="24"/>
        </w:rPr>
        <w:t>психологической</w:t>
      </w:r>
      <w:r>
        <w:rPr>
          <w:spacing w:val="2"/>
          <w:sz w:val="24"/>
        </w:rPr>
        <w:t xml:space="preserve"> </w:t>
      </w:r>
      <w:r>
        <w:rPr>
          <w:spacing w:val="-2"/>
          <w:sz w:val="24"/>
        </w:rPr>
        <w:t>службы;</w:t>
      </w:r>
    </w:p>
    <w:p w:rsidR="008075EE" w:rsidRDefault="000F3E53">
      <w:pPr>
        <w:pStyle w:val="a4"/>
        <w:numPr>
          <w:ilvl w:val="0"/>
          <w:numId w:val="95"/>
        </w:numPr>
        <w:tabs>
          <w:tab w:val="left" w:pos="2134"/>
        </w:tabs>
        <w:spacing w:before="41"/>
        <w:ind w:left="2134" w:hanging="913"/>
        <w:jc w:val="left"/>
        <w:rPr>
          <w:sz w:val="24"/>
        </w:rPr>
      </w:pPr>
      <w:r>
        <w:rPr>
          <w:sz w:val="24"/>
        </w:rPr>
        <w:t>работу</w:t>
      </w:r>
      <w:r>
        <w:rPr>
          <w:spacing w:val="-7"/>
          <w:sz w:val="24"/>
        </w:rPr>
        <w:t xml:space="preserve"> </w:t>
      </w:r>
      <w:r>
        <w:rPr>
          <w:sz w:val="24"/>
        </w:rPr>
        <w:t>с</w:t>
      </w:r>
      <w:r>
        <w:rPr>
          <w:spacing w:val="1"/>
          <w:sz w:val="24"/>
        </w:rPr>
        <w:t xml:space="preserve"> </w:t>
      </w:r>
      <w:r>
        <w:rPr>
          <w:spacing w:val="-2"/>
          <w:sz w:val="24"/>
        </w:rPr>
        <w:t>родителями.</w:t>
      </w:r>
    </w:p>
    <w:p w:rsidR="008075EE" w:rsidRDefault="000F3E53">
      <w:pPr>
        <w:pStyle w:val="a3"/>
        <w:spacing w:before="41" w:line="276" w:lineRule="auto"/>
        <w:ind w:right="97" w:firstLine="706"/>
      </w:pPr>
      <w:r>
        <w:t>Планирование воспитательной деятельности в школе осуществляется в виде ключевых комплексных дел, школьных праздников, конкурсов и тематических вечеров. В общешкольных мероприятиях участвуют все классные коллективы. Кроме общешкольных, в классе планируются собственные классные дела.</w:t>
      </w:r>
    </w:p>
    <w:p w:rsidR="008075EE" w:rsidRDefault="000F3E53">
      <w:pPr>
        <w:pStyle w:val="a3"/>
        <w:spacing w:before="3"/>
        <w:ind w:left="1361" w:firstLine="0"/>
      </w:pPr>
      <w:r>
        <w:t>Систему</w:t>
      </w:r>
      <w:r>
        <w:rPr>
          <w:spacing w:val="-13"/>
        </w:rPr>
        <w:t xml:space="preserve"> </w:t>
      </w:r>
      <w:r>
        <w:t>самоуправления</w:t>
      </w:r>
      <w:r>
        <w:rPr>
          <w:spacing w:val="-2"/>
        </w:rPr>
        <w:t xml:space="preserve"> </w:t>
      </w:r>
      <w:r>
        <w:t>воспитательной</w:t>
      </w:r>
      <w:r>
        <w:rPr>
          <w:spacing w:val="-5"/>
        </w:rPr>
        <w:t xml:space="preserve"> </w:t>
      </w:r>
      <w:r>
        <w:t>деятельностью</w:t>
      </w:r>
      <w:r>
        <w:rPr>
          <w:spacing w:val="-4"/>
        </w:rPr>
        <w:t xml:space="preserve"> </w:t>
      </w:r>
      <w:r>
        <w:t>в</w:t>
      </w:r>
      <w:r>
        <w:rPr>
          <w:spacing w:val="-4"/>
        </w:rPr>
        <w:t xml:space="preserve"> </w:t>
      </w:r>
      <w:r>
        <w:t>школе</w:t>
      </w:r>
      <w:r>
        <w:rPr>
          <w:spacing w:val="-7"/>
        </w:rPr>
        <w:t xml:space="preserve"> </w:t>
      </w:r>
      <w:r>
        <w:rPr>
          <w:spacing w:val="-2"/>
        </w:rPr>
        <w:t>образуют:</w:t>
      </w:r>
    </w:p>
    <w:p w:rsidR="008075EE" w:rsidRDefault="000F3E53">
      <w:pPr>
        <w:pStyle w:val="a4"/>
        <w:numPr>
          <w:ilvl w:val="0"/>
          <w:numId w:val="95"/>
        </w:numPr>
        <w:tabs>
          <w:tab w:val="left" w:pos="2071"/>
        </w:tabs>
        <w:spacing w:before="41"/>
        <w:ind w:left="2071" w:hanging="850"/>
        <w:rPr>
          <w:sz w:val="24"/>
        </w:rPr>
      </w:pPr>
      <w:r>
        <w:rPr>
          <w:sz w:val="24"/>
        </w:rPr>
        <w:t>Школьное</w:t>
      </w:r>
      <w:r>
        <w:rPr>
          <w:spacing w:val="-6"/>
          <w:sz w:val="24"/>
        </w:rPr>
        <w:t xml:space="preserve"> </w:t>
      </w:r>
      <w:r>
        <w:rPr>
          <w:sz w:val="24"/>
        </w:rPr>
        <w:t>методическое</w:t>
      </w:r>
      <w:r>
        <w:rPr>
          <w:spacing w:val="-13"/>
          <w:sz w:val="24"/>
        </w:rPr>
        <w:t xml:space="preserve"> </w:t>
      </w:r>
      <w:r>
        <w:rPr>
          <w:sz w:val="24"/>
        </w:rPr>
        <w:t>объединение</w:t>
      </w:r>
      <w:r>
        <w:rPr>
          <w:spacing w:val="-4"/>
          <w:sz w:val="24"/>
        </w:rPr>
        <w:t xml:space="preserve"> </w:t>
      </w:r>
      <w:r>
        <w:rPr>
          <w:sz w:val="24"/>
        </w:rPr>
        <w:t>классных</w:t>
      </w:r>
      <w:r>
        <w:rPr>
          <w:spacing w:val="-7"/>
          <w:sz w:val="24"/>
        </w:rPr>
        <w:t xml:space="preserve"> </w:t>
      </w:r>
      <w:r>
        <w:rPr>
          <w:spacing w:val="-2"/>
          <w:sz w:val="24"/>
        </w:rPr>
        <w:t>руководителей.</w:t>
      </w:r>
    </w:p>
    <w:p w:rsidR="008075EE" w:rsidRDefault="008075EE">
      <w:pPr>
        <w:pStyle w:val="a4"/>
        <w:rPr>
          <w:sz w:val="24"/>
        </w:rPr>
        <w:sectPr w:rsidR="008075EE">
          <w:pgSz w:w="11900" w:h="16840"/>
          <w:pgMar w:top="1360" w:right="425" w:bottom="280" w:left="425" w:header="1025" w:footer="0" w:gutter="0"/>
          <w:cols w:space="720"/>
        </w:sectPr>
      </w:pPr>
    </w:p>
    <w:p w:rsidR="008075EE" w:rsidRDefault="000F3E53">
      <w:pPr>
        <w:pStyle w:val="a4"/>
        <w:numPr>
          <w:ilvl w:val="0"/>
          <w:numId w:val="95"/>
        </w:numPr>
        <w:tabs>
          <w:tab w:val="left" w:pos="2071"/>
        </w:tabs>
        <w:spacing w:before="98"/>
        <w:ind w:left="2071" w:hanging="850"/>
        <w:jc w:val="left"/>
        <w:rPr>
          <w:sz w:val="24"/>
        </w:rPr>
      </w:pPr>
      <w:r>
        <w:rPr>
          <w:sz w:val="24"/>
        </w:rPr>
        <w:lastRenderedPageBreak/>
        <w:t>Школьное</w:t>
      </w:r>
      <w:r>
        <w:rPr>
          <w:spacing w:val="-7"/>
          <w:sz w:val="24"/>
        </w:rPr>
        <w:t xml:space="preserve"> </w:t>
      </w:r>
      <w:r>
        <w:rPr>
          <w:sz w:val="24"/>
        </w:rPr>
        <w:t>ученическое</w:t>
      </w:r>
      <w:r>
        <w:rPr>
          <w:spacing w:val="-6"/>
          <w:sz w:val="24"/>
        </w:rPr>
        <w:t xml:space="preserve"> </w:t>
      </w:r>
      <w:r>
        <w:rPr>
          <w:sz w:val="24"/>
        </w:rPr>
        <w:t>самоуправление</w:t>
      </w:r>
      <w:r>
        <w:rPr>
          <w:spacing w:val="-1"/>
          <w:sz w:val="24"/>
        </w:rPr>
        <w:t xml:space="preserve"> </w:t>
      </w:r>
      <w:r>
        <w:rPr>
          <w:sz w:val="24"/>
        </w:rPr>
        <w:t>«Движение</w:t>
      </w:r>
      <w:r>
        <w:rPr>
          <w:spacing w:val="-6"/>
          <w:sz w:val="24"/>
        </w:rPr>
        <w:t xml:space="preserve"> </w:t>
      </w:r>
      <w:r>
        <w:rPr>
          <w:spacing w:val="-2"/>
          <w:sz w:val="24"/>
        </w:rPr>
        <w:t>первых».</w:t>
      </w:r>
    </w:p>
    <w:p w:rsidR="008075EE" w:rsidRDefault="000F3E53">
      <w:pPr>
        <w:pStyle w:val="a4"/>
        <w:numPr>
          <w:ilvl w:val="0"/>
          <w:numId w:val="95"/>
        </w:numPr>
        <w:tabs>
          <w:tab w:val="left" w:pos="2071"/>
        </w:tabs>
        <w:spacing w:before="41"/>
        <w:ind w:left="2071" w:hanging="850"/>
        <w:jc w:val="left"/>
        <w:rPr>
          <w:sz w:val="24"/>
        </w:rPr>
      </w:pPr>
      <w:r>
        <w:rPr>
          <w:sz w:val="24"/>
        </w:rPr>
        <w:t>Школьная</w:t>
      </w:r>
      <w:r>
        <w:rPr>
          <w:spacing w:val="-1"/>
          <w:sz w:val="24"/>
        </w:rPr>
        <w:t xml:space="preserve"> </w:t>
      </w:r>
      <w:r>
        <w:rPr>
          <w:spacing w:val="-2"/>
          <w:sz w:val="24"/>
        </w:rPr>
        <w:t>библиотека.</w:t>
      </w:r>
    </w:p>
    <w:p w:rsidR="008075EE" w:rsidRDefault="000F3E53">
      <w:pPr>
        <w:pStyle w:val="a4"/>
        <w:numPr>
          <w:ilvl w:val="0"/>
          <w:numId w:val="95"/>
        </w:numPr>
        <w:tabs>
          <w:tab w:val="left" w:pos="2071"/>
        </w:tabs>
        <w:spacing w:before="41"/>
        <w:ind w:left="2071" w:hanging="850"/>
        <w:jc w:val="left"/>
        <w:rPr>
          <w:sz w:val="24"/>
        </w:rPr>
      </w:pPr>
      <w:r>
        <w:rPr>
          <w:sz w:val="24"/>
        </w:rPr>
        <w:t>Педагогический</w:t>
      </w:r>
      <w:r>
        <w:rPr>
          <w:spacing w:val="-5"/>
          <w:sz w:val="24"/>
        </w:rPr>
        <w:t xml:space="preserve"> </w:t>
      </w:r>
      <w:r>
        <w:rPr>
          <w:sz w:val="24"/>
        </w:rPr>
        <w:t>совет</w:t>
      </w:r>
      <w:r>
        <w:rPr>
          <w:spacing w:val="-4"/>
          <w:sz w:val="24"/>
        </w:rPr>
        <w:t xml:space="preserve"> </w:t>
      </w:r>
      <w:r>
        <w:rPr>
          <w:spacing w:val="-2"/>
          <w:sz w:val="24"/>
        </w:rPr>
        <w:t>школы.</w:t>
      </w:r>
    </w:p>
    <w:p w:rsidR="008075EE" w:rsidRDefault="000F3E53">
      <w:pPr>
        <w:pStyle w:val="a4"/>
        <w:numPr>
          <w:ilvl w:val="0"/>
          <w:numId w:val="95"/>
        </w:numPr>
        <w:tabs>
          <w:tab w:val="left" w:pos="2071"/>
        </w:tabs>
        <w:spacing w:before="40"/>
        <w:ind w:left="2071" w:hanging="850"/>
        <w:jc w:val="left"/>
        <w:rPr>
          <w:sz w:val="24"/>
        </w:rPr>
      </w:pPr>
      <w:r>
        <w:rPr>
          <w:sz w:val="24"/>
        </w:rPr>
        <w:t>Общественный</w:t>
      </w:r>
      <w:r>
        <w:rPr>
          <w:spacing w:val="-4"/>
          <w:sz w:val="24"/>
        </w:rPr>
        <w:t xml:space="preserve"> </w:t>
      </w:r>
      <w:r>
        <w:rPr>
          <w:sz w:val="24"/>
        </w:rPr>
        <w:t>совет</w:t>
      </w:r>
      <w:r>
        <w:rPr>
          <w:spacing w:val="-4"/>
          <w:sz w:val="24"/>
        </w:rPr>
        <w:t xml:space="preserve"> </w:t>
      </w:r>
      <w:r>
        <w:rPr>
          <w:spacing w:val="-2"/>
          <w:sz w:val="24"/>
        </w:rPr>
        <w:t>школы.</w:t>
      </w:r>
    </w:p>
    <w:p w:rsidR="008075EE" w:rsidRDefault="000F3E53">
      <w:pPr>
        <w:pStyle w:val="2"/>
        <w:spacing w:before="47" w:line="276" w:lineRule="auto"/>
        <w:ind w:left="655" w:firstLine="706"/>
        <w:jc w:val="left"/>
      </w:pPr>
      <w:r>
        <w:t>Процесс</w:t>
      </w:r>
      <w:r>
        <w:rPr>
          <w:spacing w:val="80"/>
        </w:rPr>
        <w:t xml:space="preserve"> </w:t>
      </w:r>
      <w:r>
        <w:t>воспитания</w:t>
      </w:r>
      <w:r>
        <w:rPr>
          <w:spacing w:val="80"/>
        </w:rPr>
        <w:t xml:space="preserve"> </w:t>
      </w:r>
      <w:r>
        <w:t>в</w:t>
      </w:r>
      <w:r>
        <w:rPr>
          <w:spacing w:val="80"/>
        </w:rPr>
        <w:t xml:space="preserve"> </w:t>
      </w:r>
      <w:r>
        <w:t>МОУ</w:t>
      </w:r>
      <w:r>
        <w:rPr>
          <w:spacing w:val="80"/>
        </w:rPr>
        <w:t xml:space="preserve"> </w:t>
      </w:r>
      <w:r>
        <w:t>«</w:t>
      </w:r>
      <w:r w:rsidR="00F85FDD">
        <w:t>Стальновская</w:t>
      </w:r>
      <w:r>
        <w:rPr>
          <w:spacing w:val="80"/>
        </w:rPr>
        <w:t xml:space="preserve"> </w:t>
      </w:r>
      <w:r w:rsidR="00F85FDD">
        <w:t>школа</w:t>
      </w:r>
      <w:r>
        <w:t>»</w:t>
      </w:r>
      <w:r>
        <w:rPr>
          <w:spacing w:val="80"/>
        </w:rPr>
        <w:t xml:space="preserve"> </w:t>
      </w:r>
      <w:r>
        <w:t>основывается</w:t>
      </w:r>
      <w:r>
        <w:rPr>
          <w:spacing w:val="80"/>
        </w:rPr>
        <w:t xml:space="preserve"> </w:t>
      </w:r>
      <w:r>
        <w:t>на</w:t>
      </w:r>
      <w:r>
        <w:rPr>
          <w:spacing w:val="40"/>
        </w:rPr>
        <w:t xml:space="preserve"> </w:t>
      </w:r>
      <w:r>
        <w:t>следующих принципах взаимодействия педагогов и обучающихся:</w:t>
      </w:r>
    </w:p>
    <w:p w:rsidR="008075EE" w:rsidRDefault="000F3E53">
      <w:pPr>
        <w:pStyle w:val="a4"/>
        <w:numPr>
          <w:ilvl w:val="0"/>
          <w:numId w:val="94"/>
        </w:numPr>
        <w:tabs>
          <w:tab w:val="left" w:pos="1532"/>
        </w:tabs>
        <w:spacing w:line="278" w:lineRule="auto"/>
        <w:ind w:right="95" w:firstLine="566"/>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075EE" w:rsidRDefault="000F3E53">
      <w:pPr>
        <w:pStyle w:val="a4"/>
        <w:numPr>
          <w:ilvl w:val="0"/>
          <w:numId w:val="94"/>
        </w:numPr>
        <w:tabs>
          <w:tab w:val="left" w:pos="1354"/>
        </w:tabs>
        <w:spacing w:line="276" w:lineRule="auto"/>
        <w:ind w:right="96" w:firstLine="566"/>
        <w:rPr>
          <w:sz w:val="24"/>
        </w:rPr>
      </w:pPr>
      <w:r>
        <w:rPr>
          <w:sz w:val="24"/>
        </w:rPr>
        <w:t>ориентир</w:t>
      </w:r>
      <w:r>
        <w:rPr>
          <w:spacing w:val="-12"/>
          <w:sz w:val="24"/>
        </w:rPr>
        <w:t xml:space="preserve"> </w:t>
      </w:r>
      <w:r>
        <w:rPr>
          <w:sz w:val="24"/>
        </w:rPr>
        <w:t>на</w:t>
      </w:r>
      <w:r>
        <w:rPr>
          <w:spacing w:val="-8"/>
          <w:sz w:val="24"/>
        </w:rPr>
        <w:t xml:space="preserve"> </w:t>
      </w:r>
      <w:r>
        <w:rPr>
          <w:sz w:val="24"/>
        </w:rPr>
        <w:t>создание</w:t>
      </w:r>
      <w:r>
        <w:rPr>
          <w:spacing w:val="-13"/>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организации</w:t>
      </w:r>
      <w:r>
        <w:rPr>
          <w:spacing w:val="-11"/>
          <w:sz w:val="24"/>
        </w:rPr>
        <w:t xml:space="preserve"> </w:t>
      </w:r>
      <w:r>
        <w:rPr>
          <w:sz w:val="24"/>
        </w:rPr>
        <w:t>психологически</w:t>
      </w:r>
      <w:r>
        <w:rPr>
          <w:spacing w:val="-6"/>
          <w:sz w:val="24"/>
        </w:rPr>
        <w:t xml:space="preserve"> </w:t>
      </w:r>
      <w:r>
        <w:rPr>
          <w:sz w:val="24"/>
        </w:rPr>
        <w:t>комфортной</w:t>
      </w:r>
      <w:r>
        <w:rPr>
          <w:spacing w:val="-6"/>
          <w:sz w:val="24"/>
        </w:rPr>
        <w:t xml:space="preserve"> </w:t>
      </w:r>
      <w:r>
        <w:rPr>
          <w:sz w:val="24"/>
        </w:rPr>
        <w:t>среды</w:t>
      </w:r>
      <w:r>
        <w:rPr>
          <w:spacing w:val="-10"/>
          <w:sz w:val="24"/>
        </w:rPr>
        <w:t xml:space="preserve"> </w:t>
      </w:r>
      <w:r>
        <w:rPr>
          <w:sz w:val="24"/>
        </w:rPr>
        <w:t>для каждого</w:t>
      </w:r>
      <w:r>
        <w:rPr>
          <w:spacing w:val="-4"/>
          <w:sz w:val="24"/>
        </w:rPr>
        <w:t xml:space="preserve"> </w:t>
      </w:r>
      <w:r>
        <w:rPr>
          <w:sz w:val="24"/>
        </w:rPr>
        <w:t>ребенка</w:t>
      </w:r>
      <w:r>
        <w:rPr>
          <w:spacing w:val="-10"/>
          <w:sz w:val="24"/>
        </w:rPr>
        <w:t xml:space="preserve"> </w:t>
      </w:r>
      <w:r>
        <w:rPr>
          <w:sz w:val="24"/>
        </w:rPr>
        <w:t>и</w:t>
      </w:r>
      <w:r>
        <w:rPr>
          <w:spacing w:val="-8"/>
          <w:sz w:val="24"/>
        </w:rPr>
        <w:t xml:space="preserve"> </w:t>
      </w:r>
      <w:r>
        <w:rPr>
          <w:sz w:val="24"/>
        </w:rPr>
        <w:t>взрослого,</w:t>
      </w:r>
      <w:r>
        <w:rPr>
          <w:spacing w:val="-7"/>
          <w:sz w:val="24"/>
        </w:rPr>
        <w:t xml:space="preserve"> </w:t>
      </w:r>
      <w:r>
        <w:rPr>
          <w:sz w:val="24"/>
        </w:rPr>
        <w:t>без</w:t>
      </w:r>
      <w:r>
        <w:rPr>
          <w:spacing w:val="-8"/>
          <w:sz w:val="24"/>
        </w:rPr>
        <w:t xml:space="preserve"> </w:t>
      </w:r>
      <w:r>
        <w:rPr>
          <w:sz w:val="24"/>
        </w:rPr>
        <w:t>которой</w:t>
      </w:r>
      <w:r>
        <w:rPr>
          <w:spacing w:val="-3"/>
          <w:sz w:val="24"/>
        </w:rPr>
        <w:t xml:space="preserve"> </w:t>
      </w:r>
      <w:r>
        <w:rPr>
          <w:sz w:val="24"/>
        </w:rPr>
        <w:t>невозможно</w:t>
      </w:r>
      <w:r>
        <w:rPr>
          <w:spacing w:val="-4"/>
          <w:sz w:val="24"/>
        </w:rPr>
        <w:t xml:space="preserve"> </w:t>
      </w:r>
      <w:r>
        <w:rPr>
          <w:sz w:val="24"/>
        </w:rPr>
        <w:t>конструктивное</w:t>
      </w:r>
      <w:r>
        <w:rPr>
          <w:spacing w:val="-10"/>
          <w:sz w:val="24"/>
        </w:rPr>
        <w:t xml:space="preserve"> </w:t>
      </w:r>
      <w:r>
        <w:rPr>
          <w:sz w:val="24"/>
        </w:rPr>
        <w:t>взаимодействие</w:t>
      </w:r>
      <w:r>
        <w:rPr>
          <w:spacing w:val="-14"/>
          <w:sz w:val="24"/>
        </w:rPr>
        <w:t xml:space="preserve"> </w:t>
      </w:r>
      <w:r>
        <w:rPr>
          <w:sz w:val="24"/>
        </w:rPr>
        <w:t>школьников и педагогов;</w:t>
      </w:r>
    </w:p>
    <w:p w:rsidR="008075EE" w:rsidRDefault="000F3E53">
      <w:pPr>
        <w:pStyle w:val="a4"/>
        <w:numPr>
          <w:ilvl w:val="0"/>
          <w:numId w:val="94"/>
        </w:numPr>
        <w:tabs>
          <w:tab w:val="left" w:pos="1378"/>
        </w:tabs>
        <w:spacing w:line="276" w:lineRule="auto"/>
        <w:ind w:right="82" w:firstLine="566"/>
        <w:rPr>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075EE" w:rsidRDefault="000F3E53">
      <w:pPr>
        <w:pStyle w:val="a4"/>
        <w:numPr>
          <w:ilvl w:val="0"/>
          <w:numId w:val="94"/>
        </w:numPr>
        <w:tabs>
          <w:tab w:val="left" w:pos="1393"/>
        </w:tabs>
        <w:spacing w:line="276" w:lineRule="auto"/>
        <w:ind w:right="100" w:firstLine="566"/>
        <w:rPr>
          <w:sz w:val="24"/>
        </w:rPr>
      </w:pPr>
      <w:r>
        <w:rPr>
          <w:sz w:val="24"/>
        </w:rPr>
        <w:t>организация основных совместных дел школьников и педагогов как предмета совместной заботы и взрослых, и детей;</w:t>
      </w:r>
    </w:p>
    <w:p w:rsidR="008075EE" w:rsidRDefault="000F3E53">
      <w:pPr>
        <w:pStyle w:val="a4"/>
        <w:numPr>
          <w:ilvl w:val="0"/>
          <w:numId w:val="94"/>
        </w:numPr>
        <w:tabs>
          <w:tab w:val="left" w:pos="1354"/>
        </w:tabs>
        <w:spacing w:line="275" w:lineRule="exact"/>
        <w:ind w:left="1354" w:hanging="133"/>
        <w:rPr>
          <w:sz w:val="24"/>
        </w:rPr>
      </w:pPr>
      <w:r>
        <w:rPr>
          <w:sz w:val="24"/>
        </w:rPr>
        <w:t>системность,</w:t>
      </w:r>
      <w:r>
        <w:rPr>
          <w:spacing w:val="-17"/>
          <w:sz w:val="24"/>
        </w:rPr>
        <w:t xml:space="preserve"> </w:t>
      </w:r>
      <w:r>
        <w:rPr>
          <w:sz w:val="24"/>
        </w:rPr>
        <w:t>целесообразность</w:t>
      </w:r>
      <w:r>
        <w:rPr>
          <w:spacing w:val="-15"/>
          <w:sz w:val="24"/>
        </w:rPr>
        <w:t xml:space="preserve"> </w:t>
      </w:r>
      <w:r>
        <w:rPr>
          <w:sz w:val="24"/>
        </w:rPr>
        <w:t>и</w:t>
      </w:r>
      <w:r>
        <w:rPr>
          <w:spacing w:val="-15"/>
          <w:sz w:val="24"/>
        </w:rPr>
        <w:t xml:space="preserve"> </w:t>
      </w:r>
      <w:r>
        <w:rPr>
          <w:sz w:val="24"/>
        </w:rPr>
        <w:t>не</w:t>
      </w:r>
      <w:r>
        <w:rPr>
          <w:spacing w:val="-15"/>
          <w:sz w:val="24"/>
        </w:rPr>
        <w:t xml:space="preserve"> </w:t>
      </w:r>
      <w:r>
        <w:rPr>
          <w:sz w:val="24"/>
        </w:rPr>
        <w:t>шаблонность</w:t>
      </w:r>
      <w:r>
        <w:rPr>
          <w:spacing w:val="-14"/>
          <w:sz w:val="24"/>
        </w:rPr>
        <w:t xml:space="preserve"> </w:t>
      </w:r>
      <w:r>
        <w:rPr>
          <w:sz w:val="24"/>
        </w:rPr>
        <w:t>воспитания</w:t>
      </w:r>
      <w:r>
        <w:rPr>
          <w:spacing w:val="-15"/>
          <w:sz w:val="24"/>
        </w:rPr>
        <w:t xml:space="preserve"> </w:t>
      </w:r>
      <w:r>
        <w:rPr>
          <w:sz w:val="24"/>
        </w:rPr>
        <w:t>как</w:t>
      </w:r>
      <w:r>
        <w:rPr>
          <w:spacing w:val="-13"/>
          <w:sz w:val="24"/>
        </w:rPr>
        <w:t xml:space="preserve"> </w:t>
      </w:r>
      <w:r>
        <w:rPr>
          <w:sz w:val="24"/>
        </w:rPr>
        <w:t>условия</w:t>
      </w:r>
      <w:r>
        <w:rPr>
          <w:spacing w:val="-15"/>
          <w:sz w:val="24"/>
        </w:rPr>
        <w:t xml:space="preserve"> </w:t>
      </w:r>
      <w:r>
        <w:rPr>
          <w:sz w:val="24"/>
        </w:rPr>
        <w:t>его</w:t>
      </w:r>
      <w:r>
        <w:rPr>
          <w:spacing w:val="-12"/>
          <w:sz w:val="24"/>
        </w:rPr>
        <w:t xml:space="preserve"> </w:t>
      </w:r>
      <w:r>
        <w:rPr>
          <w:spacing w:val="-2"/>
          <w:sz w:val="24"/>
        </w:rPr>
        <w:t>эффективности.</w:t>
      </w:r>
    </w:p>
    <w:p w:rsidR="008075EE" w:rsidRDefault="000F3E53">
      <w:pPr>
        <w:pStyle w:val="2"/>
        <w:spacing w:before="37" w:line="276" w:lineRule="auto"/>
        <w:ind w:left="655" w:right="84" w:firstLine="706"/>
      </w:pPr>
      <w:r>
        <w:t>Осно</w:t>
      </w:r>
      <w:r w:rsidR="00F85FDD">
        <w:t>вными традициями воспитания в М</w:t>
      </w:r>
      <w:r>
        <w:t>ОУ «</w:t>
      </w:r>
      <w:r w:rsidR="00F85FDD">
        <w:t>Стальновская школа</w:t>
      </w:r>
      <w:r>
        <w:t>» являются следующие:</w:t>
      </w:r>
    </w:p>
    <w:p w:rsidR="008075EE" w:rsidRDefault="000F3E53">
      <w:pPr>
        <w:pStyle w:val="a4"/>
        <w:numPr>
          <w:ilvl w:val="0"/>
          <w:numId w:val="94"/>
        </w:numPr>
        <w:tabs>
          <w:tab w:val="left" w:pos="1364"/>
        </w:tabs>
        <w:spacing w:line="276" w:lineRule="auto"/>
        <w:ind w:right="96" w:firstLine="566"/>
        <w:rPr>
          <w:sz w:val="24"/>
        </w:rPr>
      </w:pPr>
      <w:r>
        <w:rPr>
          <w:sz w:val="24"/>
        </w:rPr>
        <w:t>стержнем</w:t>
      </w:r>
      <w:r>
        <w:rPr>
          <w:spacing w:val="-7"/>
          <w:sz w:val="24"/>
        </w:rPr>
        <w:t xml:space="preserve"> </w:t>
      </w:r>
      <w:r>
        <w:rPr>
          <w:sz w:val="24"/>
        </w:rPr>
        <w:t>годового</w:t>
      </w:r>
      <w:r>
        <w:rPr>
          <w:spacing w:val="-5"/>
          <w:sz w:val="24"/>
        </w:rPr>
        <w:t xml:space="preserve"> </w:t>
      </w:r>
      <w:r>
        <w:rPr>
          <w:sz w:val="24"/>
        </w:rPr>
        <w:t>цикла</w:t>
      </w:r>
      <w:r>
        <w:rPr>
          <w:spacing w:val="-5"/>
          <w:sz w:val="24"/>
        </w:rPr>
        <w:t xml:space="preserve"> </w:t>
      </w:r>
      <w:r>
        <w:rPr>
          <w:sz w:val="24"/>
        </w:rPr>
        <w:t>воспитательной</w:t>
      </w:r>
      <w:r>
        <w:rPr>
          <w:spacing w:val="-8"/>
          <w:sz w:val="24"/>
        </w:rPr>
        <w:t xml:space="preserve"> </w:t>
      </w:r>
      <w:r>
        <w:rPr>
          <w:sz w:val="24"/>
        </w:rPr>
        <w:t>работы</w:t>
      </w:r>
      <w:r>
        <w:rPr>
          <w:spacing w:val="-7"/>
          <w:sz w:val="24"/>
        </w:rPr>
        <w:t xml:space="preserve"> </w:t>
      </w:r>
      <w:r>
        <w:rPr>
          <w:sz w:val="24"/>
        </w:rPr>
        <w:t>школы</w:t>
      </w:r>
      <w:r>
        <w:rPr>
          <w:spacing w:val="-7"/>
          <w:sz w:val="24"/>
        </w:rPr>
        <w:t xml:space="preserve"> </w:t>
      </w:r>
      <w:r>
        <w:rPr>
          <w:sz w:val="24"/>
        </w:rPr>
        <w:t>являются</w:t>
      </w:r>
      <w:r>
        <w:rPr>
          <w:spacing w:val="-9"/>
          <w:sz w:val="24"/>
        </w:rPr>
        <w:t xml:space="preserve"> </w:t>
      </w:r>
      <w:r>
        <w:rPr>
          <w:sz w:val="24"/>
        </w:rPr>
        <w:t>ключевые</w:t>
      </w:r>
      <w:r>
        <w:rPr>
          <w:spacing w:val="-10"/>
          <w:sz w:val="24"/>
        </w:rPr>
        <w:t xml:space="preserve"> </w:t>
      </w:r>
      <w:r>
        <w:rPr>
          <w:sz w:val="24"/>
        </w:rPr>
        <w:t>общешкольные дела, через которые осуществляется интеграция воспитательных усилий педагогов;</w:t>
      </w:r>
    </w:p>
    <w:p w:rsidR="008075EE" w:rsidRDefault="000F3E53">
      <w:pPr>
        <w:pStyle w:val="a4"/>
        <w:numPr>
          <w:ilvl w:val="0"/>
          <w:numId w:val="94"/>
        </w:numPr>
        <w:tabs>
          <w:tab w:val="left" w:pos="1359"/>
        </w:tabs>
        <w:spacing w:line="278" w:lineRule="auto"/>
        <w:ind w:right="96" w:firstLine="566"/>
        <w:rPr>
          <w:sz w:val="24"/>
        </w:rPr>
      </w:pPr>
      <w:r>
        <w:rPr>
          <w:sz w:val="24"/>
        </w:rPr>
        <w:t>важной</w:t>
      </w:r>
      <w:r>
        <w:rPr>
          <w:spacing w:val="-8"/>
          <w:sz w:val="24"/>
        </w:rPr>
        <w:t xml:space="preserve"> </w:t>
      </w:r>
      <w:r>
        <w:rPr>
          <w:sz w:val="24"/>
        </w:rPr>
        <w:t>чертой</w:t>
      </w:r>
      <w:r>
        <w:rPr>
          <w:spacing w:val="-12"/>
          <w:sz w:val="24"/>
        </w:rPr>
        <w:t xml:space="preserve"> </w:t>
      </w:r>
      <w:r>
        <w:rPr>
          <w:sz w:val="24"/>
        </w:rPr>
        <w:t>каждого</w:t>
      </w:r>
      <w:r>
        <w:rPr>
          <w:spacing w:val="-4"/>
          <w:sz w:val="24"/>
        </w:rPr>
        <w:t xml:space="preserve"> </w:t>
      </w:r>
      <w:r>
        <w:rPr>
          <w:sz w:val="24"/>
        </w:rPr>
        <w:t>ключевого</w:t>
      </w:r>
      <w:r>
        <w:rPr>
          <w:spacing w:val="-4"/>
          <w:sz w:val="24"/>
        </w:rPr>
        <w:t xml:space="preserve"> </w:t>
      </w:r>
      <w:r>
        <w:rPr>
          <w:sz w:val="24"/>
        </w:rPr>
        <w:t>дела</w:t>
      </w:r>
      <w:r>
        <w:rPr>
          <w:spacing w:val="-9"/>
          <w:sz w:val="24"/>
        </w:rPr>
        <w:t xml:space="preserve"> </w:t>
      </w:r>
      <w:r>
        <w:rPr>
          <w:sz w:val="24"/>
        </w:rPr>
        <w:t>и</w:t>
      </w:r>
      <w:r>
        <w:rPr>
          <w:spacing w:val="-12"/>
          <w:sz w:val="24"/>
        </w:rPr>
        <w:t xml:space="preserve"> </w:t>
      </w:r>
      <w:r>
        <w:rPr>
          <w:sz w:val="24"/>
        </w:rPr>
        <w:t>большинства</w:t>
      </w:r>
      <w:r>
        <w:rPr>
          <w:spacing w:val="-9"/>
          <w:sz w:val="24"/>
        </w:rPr>
        <w:t xml:space="preserve"> </w:t>
      </w:r>
      <w:r>
        <w:rPr>
          <w:sz w:val="24"/>
        </w:rPr>
        <w:t>используемых</w:t>
      </w:r>
      <w:r>
        <w:rPr>
          <w:spacing w:val="-13"/>
          <w:sz w:val="24"/>
        </w:rPr>
        <w:t xml:space="preserve"> </w:t>
      </w:r>
      <w:r>
        <w:rPr>
          <w:sz w:val="24"/>
        </w:rPr>
        <w:t>для</w:t>
      </w:r>
      <w:r>
        <w:rPr>
          <w:spacing w:val="-9"/>
          <w:sz w:val="24"/>
        </w:rPr>
        <w:t xml:space="preserve"> </w:t>
      </w:r>
      <w:r>
        <w:rPr>
          <w:sz w:val="24"/>
        </w:rPr>
        <w:t>воспитания</w:t>
      </w:r>
      <w:r>
        <w:rPr>
          <w:spacing w:val="-9"/>
          <w:sz w:val="24"/>
        </w:rPr>
        <w:t xml:space="preserve"> </w:t>
      </w:r>
      <w:r>
        <w:rPr>
          <w:sz w:val="24"/>
        </w:rPr>
        <w:t>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075EE" w:rsidRDefault="000F3E53">
      <w:pPr>
        <w:pStyle w:val="a4"/>
        <w:numPr>
          <w:ilvl w:val="0"/>
          <w:numId w:val="94"/>
        </w:numPr>
        <w:tabs>
          <w:tab w:val="left" w:pos="1369"/>
        </w:tabs>
        <w:spacing w:line="276" w:lineRule="auto"/>
        <w:ind w:right="100" w:firstLine="566"/>
        <w:rPr>
          <w:sz w:val="24"/>
        </w:rPr>
      </w:pPr>
      <w:r>
        <w:rPr>
          <w:sz w:val="24"/>
        </w:rPr>
        <w:t>в</w:t>
      </w:r>
      <w:r>
        <w:rPr>
          <w:spacing w:val="-1"/>
          <w:sz w:val="24"/>
        </w:rPr>
        <w:t xml:space="preserve"> </w:t>
      </w:r>
      <w:r>
        <w:rPr>
          <w:sz w:val="24"/>
        </w:rPr>
        <w:t>школе</w:t>
      </w:r>
      <w:r>
        <w:rPr>
          <w:spacing w:val="-3"/>
          <w:sz w:val="24"/>
        </w:rPr>
        <w:t xml:space="preserve"> </w:t>
      </w:r>
      <w:r>
        <w:rPr>
          <w:sz w:val="24"/>
        </w:rPr>
        <w:t>создаются такие условия, при которых</w:t>
      </w:r>
      <w:r>
        <w:rPr>
          <w:spacing w:val="-2"/>
          <w:sz w:val="24"/>
        </w:rPr>
        <w:t xml:space="preserve"> </w:t>
      </w:r>
      <w:r>
        <w:rPr>
          <w:sz w:val="24"/>
        </w:rPr>
        <w:t>по мере взросления ребенка увеличивается и его роль в совместных делах (от пассивного наблюдателя до организатора);</w:t>
      </w:r>
    </w:p>
    <w:p w:rsidR="008075EE" w:rsidRDefault="000F3E53">
      <w:pPr>
        <w:pStyle w:val="a4"/>
        <w:numPr>
          <w:ilvl w:val="0"/>
          <w:numId w:val="94"/>
        </w:numPr>
        <w:tabs>
          <w:tab w:val="left" w:pos="1489"/>
        </w:tabs>
        <w:spacing w:line="276" w:lineRule="auto"/>
        <w:ind w:right="93" w:firstLine="566"/>
        <w:rPr>
          <w:sz w:val="24"/>
        </w:rPr>
      </w:pPr>
      <w:r>
        <w:rPr>
          <w:sz w:val="24"/>
        </w:rPr>
        <w:t>в проведении общешкольных дел отсутствует соревновательность между классами, поощряется</w:t>
      </w:r>
      <w:r>
        <w:rPr>
          <w:spacing w:val="-1"/>
          <w:sz w:val="24"/>
        </w:rPr>
        <w:t xml:space="preserve"> </w:t>
      </w:r>
      <w:r>
        <w:rPr>
          <w:sz w:val="24"/>
        </w:rPr>
        <w:t>конструктивное</w:t>
      </w:r>
      <w:r>
        <w:rPr>
          <w:spacing w:val="-3"/>
          <w:sz w:val="24"/>
        </w:rPr>
        <w:t xml:space="preserve"> </w:t>
      </w:r>
      <w:r>
        <w:rPr>
          <w:sz w:val="24"/>
        </w:rPr>
        <w:t>межклассное</w:t>
      </w:r>
      <w:r>
        <w:rPr>
          <w:spacing w:val="-8"/>
          <w:sz w:val="24"/>
        </w:rPr>
        <w:t xml:space="preserve"> </w:t>
      </w:r>
      <w:r>
        <w:rPr>
          <w:sz w:val="24"/>
        </w:rPr>
        <w:t>и</w:t>
      </w:r>
      <w:r>
        <w:rPr>
          <w:spacing w:val="-1"/>
          <w:sz w:val="24"/>
        </w:rPr>
        <w:t xml:space="preserve"> </w:t>
      </w:r>
      <w:r>
        <w:rPr>
          <w:sz w:val="24"/>
        </w:rPr>
        <w:t>межвозрастное</w:t>
      </w:r>
      <w:r>
        <w:rPr>
          <w:spacing w:val="-8"/>
          <w:sz w:val="24"/>
        </w:rPr>
        <w:t xml:space="preserve"> </w:t>
      </w:r>
      <w:r>
        <w:rPr>
          <w:sz w:val="24"/>
        </w:rPr>
        <w:t>взаимодействие</w:t>
      </w:r>
      <w:r>
        <w:rPr>
          <w:spacing w:val="-8"/>
          <w:sz w:val="24"/>
        </w:rPr>
        <w:t xml:space="preserve"> </w:t>
      </w:r>
      <w:r>
        <w:rPr>
          <w:sz w:val="24"/>
        </w:rPr>
        <w:t>школьников,</w:t>
      </w:r>
      <w:r>
        <w:rPr>
          <w:spacing w:val="-1"/>
          <w:sz w:val="24"/>
        </w:rPr>
        <w:t xml:space="preserve"> </w:t>
      </w:r>
      <w:r>
        <w:rPr>
          <w:sz w:val="24"/>
        </w:rPr>
        <w:t>а</w:t>
      </w:r>
      <w:r>
        <w:rPr>
          <w:spacing w:val="-8"/>
          <w:sz w:val="24"/>
        </w:rPr>
        <w:t xml:space="preserve"> </w:t>
      </w:r>
      <w:r>
        <w:rPr>
          <w:sz w:val="24"/>
        </w:rPr>
        <w:t>также</w:t>
      </w:r>
      <w:r>
        <w:rPr>
          <w:spacing w:val="-3"/>
          <w:sz w:val="24"/>
        </w:rPr>
        <w:t xml:space="preserve"> </w:t>
      </w:r>
      <w:r>
        <w:rPr>
          <w:sz w:val="24"/>
        </w:rPr>
        <w:t>их социальная активность;</w:t>
      </w:r>
    </w:p>
    <w:p w:rsidR="008075EE" w:rsidRDefault="000F3E53">
      <w:pPr>
        <w:pStyle w:val="a4"/>
        <w:numPr>
          <w:ilvl w:val="0"/>
          <w:numId w:val="94"/>
        </w:numPr>
        <w:tabs>
          <w:tab w:val="left" w:pos="1374"/>
        </w:tabs>
        <w:spacing w:line="278" w:lineRule="auto"/>
        <w:ind w:right="87" w:firstLine="566"/>
        <w:rPr>
          <w:sz w:val="24"/>
        </w:rPr>
      </w:pPr>
      <w:r>
        <w:rPr>
          <w:sz w:val="24"/>
        </w:rPr>
        <w:t>педагоги школы ориентированы на формирование коллективов в рамках школьных классов, кружков, студий, секций и</w:t>
      </w:r>
      <w:r>
        <w:rPr>
          <w:spacing w:val="-1"/>
          <w:sz w:val="24"/>
        </w:rPr>
        <w:t xml:space="preserve"> </w:t>
      </w:r>
      <w:r>
        <w:rPr>
          <w:sz w:val="24"/>
        </w:rPr>
        <w:t>иных детских объединений, на установление в них доброжелательных и товарищеских взаимоотношений;</w:t>
      </w:r>
    </w:p>
    <w:p w:rsidR="008075EE" w:rsidRDefault="000F3E53">
      <w:pPr>
        <w:pStyle w:val="a4"/>
        <w:numPr>
          <w:ilvl w:val="0"/>
          <w:numId w:val="94"/>
        </w:numPr>
        <w:tabs>
          <w:tab w:val="left" w:pos="1388"/>
        </w:tabs>
        <w:spacing w:line="276" w:lineRule="auto"/>
        <w:ind w:right="99" w:firstLine="566"/>
        <w:rPr>
          <w:sz w:val="24"/>
        </w:rPr>
      </w:pPr>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075EE" w:rsidRDefault="000F3E53">
      <w:pPr>
        <w:pStyle w:val="a3"/>
        <w:spacing w:line="276" w:lineRule="auto"/>
        <w:ind w:right="86" w:firstLine="1051"/>
      </w:pPr>
      <w:r>
        <w:t>Указом Президента Российской Федерации от 27 июня 2022 г., 2023 год - объявлен год педагога и наставника в России. Такая инициатива обусловлена и тем, что в 2023 году исполнится 200 лет со дня рождения основоположника научной педагогики в России Константина Ушинского. (Указ Президента Российской Федерации от 27 июня 2022 г. N 401 «О проведении в Российской Федерации Года педагога и наставника»).</w:t>
      </w:r>
    </w:p>
    <w:p w:rsidR="008075EE" w:rsidRDefault="000F3E53">
      <w:pPr>
        <w:pStyle w:val="a3"/>
        <w:ind w:left="1347" w:firstLine="0"/>
      </w:pPr>
      <w:r>
        <w:t>2023</w:t>
      </w:r>
      <w:r>
        <w:rPr>
          <w:spacing w:val="-5"/>
        </w:rPr>
        <w:t xml:space="preserve"> </w:t>
      </w:r>
      <w:r>
        <w:t>год</w:t>
      </w:r>
      <w:r>
        <w:rPr>
          <w:spacing w:val="-1"/>
        </w:rPr>
        <w:t xml:space="preserve"> </w:t>
      </w:r>
      <w:r>
        <w:t>-</w:t>
      </w:r>
      <w:r>
        <w:rPr>
          <w:spacing w:val="-2"/>
        </w:rPr>
        <w:t xml:space="preserve"> </w:t>
      </w:r>
      <w:r>
        <w:t>Год</w:t>
      </w:r>
      <w:r>
        <w:rPr>
          <w:spacing w:val="-1"/>
        </w:rPr>
        <w:t xml:space="preserve"> </w:t>
      </w:r>
      <w:r>
        <w:t>педагога и</w:t>
      </w:r>
      <w:r>
        <w:rPr>
          <w:spacing w:val="-3"/>
        </w:rPr>
        <w:t xml:space="preserve"> </w:t>
      </w:r>
      <w:r>
        <w:rPr>
          <w:spacing w:val="-2"/>
        </w:rPr>
        <w:t>наставника.</w:t>
      </w:r>
    </w:p>
    <w:p w:rsidR="008075EE" w:rsidRDefault="000F3E53">
      <w:pPr>
        <w:pStyle w:val="a3"/>
        <w:spacing w:before="22" w:line="276" w:lineRule="auto"/>
        <w:ind w:right="92" w:firstLine="628"/>
      </w:pPr>
      <w:r>
        <w:t>2023</w:t>
      </w:r>
      <w:r>
        <w:rPr>
          <w:spacing w:val="-15"/>
        </w:rPr>
        <w:t xml:space="preserve"> </w:t>
      </w:r>
      <w:r>
        <w:t>год</w:t>
      </w:r>
      <w:r>
        <w:rPr>
          <w:spacing w:val="-15"/>
        </w:rPr>
        <w:t xml:space="preserve"> </w:t>
      </w:r>
      <w:r>
        <w:t>-</w:t>
      </w:r>
      <w:r>
        <w:rPr>
          <w:spacing w:val="-15"/>
        </w:rPr>
        <w:t xml:space="preserve"> </w:t>
      </w:r>
      <w:r>
        <w:t>200-летие</w:t>
      </w:r>
      <w:r>
        <w:rPr>
          <w:spacing w:val="-15"/>
        </w:rPr>
        <w:t xml:space="preserve"> </w:t>
      </w:r>
      <w:r>
        <w:t>со</w:t>
      </w:r>
      <w:r>
        <w:rPr>
          <w:spacing w:val="-2"/>
        </w:rPr>
        <w:t xml:space="preserve"> </w:t>
      </w:r>
      <w:r>
        <w:t>дня рождения</w:t>
      </w:r>
      <w:r>
        <w:rPr>
          <w:spacing w:val="19"/>
        </w:rPr>
        <w:t xml:space="preserve"> </w:t>
      </w:r>
      <w:r>
        <w:t>Константина</w:t>
      </w:r>
      <w:r>
        <w:rPr>
          <w:spacing w:val="-15"/>
        </w:rPr>
        <w:t xml:space="preserve"> </w:t>
      </w:r>
      <w:r>
        <w:t>Дмитриевича</w:t>
      </w:r>
      <w:r>
        <w:rPr>
          <w:spacing w:val="-12"/>
        </w:rPr>
        <w:t xml:space="preserve"> </w:t>
      </w:r>
      <w:r>
        <w:t>Ушинского(русский</w:t>
      </w:r>
      <w:r>
        <w:rPr>
          <w:spacing w:val="-15"/>
        </w:rPr>
        <w:t xml:space="preserve"> </w:t>
      </w:r>
      <w:r>
        <w:t xml:space="preserve">педагог, </w:t>
      </w:r>
      <w:r>
        <w:rPr>
          <w:spacing w:val="-2"/>
        </w:rPr>
        <w:t>писатель, основоположник</w:t>
      </w:r>
      <w:r>
        <w:rPr>
          <w:spacing w:val="-13"/>
        </w:rPr>
        <w:t xml:space="preserve"> </w:t>
      </w:r>
      <w:r>
        <w:rPr>
          <w:spacing w:val="-2"/>
        </w:rPr>
        <w:t>научной</w:t>
      </w:r>
      <w:r>
        <w:rPr>
          <w:spacing w:val="-8"/>
        </w:rPr>
        <w:t xml:space="preserve"> </w:t>
      </w:r>
      <w:r>
        <w:rPr>
          <w:spacing w:val="-2"/>
        </w:rPr>
        <w:t>педагогики в</w:t>
      </w:r>
      <w:r>
        <w:rPr>
          <w:spacing w:val="-9"/>
        </w:rPr>
        <w:t xml:space="preserve"> </w:t>
      </w:r>
      <w:r>
        <w:rPr>
          <w:spacing w:val="-2"/>
        </w:rPr>
        <w:t>России).</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0" w:firstLine="566"/>
      </w:pPr>
      <w:r>
        <w:lastRenderedPageBreak/>
        <w:t>2023 годов в Российской Федерации - «Десятилетием детства», согласно Стратегии развития воспитания в Российской Федерации на период до 2025 года - это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w:t>
      </w:r>
      <w:r>
        <w:rPr>
          <w:spacing w:val="-6"/>
        </w:rPr>
        <w:t xml:space="preserve"> </w:t>
      </w:r>
      <w:r>
        <w:t>созиданию и защите Родины, любящей свой родной край, свою малую Родину</w:t>
      </w:r>
      <w:r>
        <w:rPr>
          <w:spacing w:val="-1"/>
        </w:rPr>
        <w:t xml:space="preserve"> </w:t>
      </w:r>
      <w:r>
        <w:t xml:space="preserve">- </w:t>
      </w:r>
      <w:r>
        <w:rPr>
          <w:spacing w:val="-2"/>
        </w:rPr>
        <w:t>Крым.</w:t>
      </w:r>
    </w:p>
    <w:p w:rsidR="008075EE" w:rsidRDefault="000F3E53">
      <w:pPr>
        <w:pStyle w:val="a3"/>
        <w:spacing w:line="280" w:lineRule="auto"/>
        <w:ind w:right="94" w:firstLine="566"/>
      </w:pPr>
      <w:r>
        <w:t xml:space="preserve">Наиболее значимые традиционные дела, события, мероприятия, составляющие </w:t>
      </w:r>
      <w:r w:rsidR="00F85FDD">
        <w:t>основу воспитательной системы М</w:t>
      </w:r>
      <w:r>
        <w:t>ОУ «</w:t>
      </w:r>
      <w:r w:rsidR="00F85FDD">
        <w:t>Стальновская школа</w:t>
      </w:r>
      <w:r>
        <w:t>»:</w:t>
      </w:r>
    </w:p>
    <w:p w:rsidR="008075EE" w:rsidRDefault="000F3E53">
      <w:pPr>
        <w:pStyle w:val="a4"/>
        <w:numPr>
          <w:ilvl w:val="0"/>
          <w:numId w:val="94"/>
        </w:numPr>
        <w:tabs>
          <w:tab w:val="left" w:pos="1485"/>
        </w:tabs>
        <w:spacing w:line="269" w:lineRule="exact"/>
        <w:ind w:left="1485" w:hanging="201"/>
        <w:rPr>
          <w:sz w:val="24"/>
        </w:rPr>
      </w:pPr>
      <w:r>
        <w:rPr>
          <w:sz w:val="24"/>
        </w:rPr>
        <w:t>Торжественные</w:t>
      </w:r>
      <w:r>
        <w:rPr>
          <w:spacing w:val="-7"/>
          <w:sz w:val="24"/>
        </w:rPr>
        <w:t xml:space="preserve"> </w:t>
      </w:r>
      <w:r>
        <w:rPr>
          <w:spacing w:val="-2"/>
          <w:sz w:val="24"/>
        </w:rPr>
        <w:t>линейки;</w:t>
      </w:r>
    </w:p>
    <w:p w:rsidR="008075EE" w:rsidRDefault="000F3E53">
      <w:pPr>
        <w:pStyle w:val="a4"/>
        <w:numPr>
          <w:ilvl w:val="0"/>
          <w:numId w:val="94"/>
        </w:numPr>
        <w:tabs>
          <w:tab w:val="left" w:pos="1485"/>
        </w:tabs>
        <w:spacing w:before="38"/>
        <w:ind w:left="1485" w:hanging="201"/>
        <w:rPr>
          <w:sz w:val="24"/>
        </w:rPr>
      </w:pPr>
      <w:r>
        <w:rPr>
          <w:sz w:val="24"/>
        </w:rPr>
        <w:t>Акции,</w:t>
      </w:r>
      <w:r>
        <w:rPr>
          <w:spacing w:val="-3"/>
          <w:sz w:val="24"/>
        </w:rPr>
        <w:t xml:space="preserve"> </w:t>
      </w:r>
      <w:r>
        <w:rPr>
          <w:sz w:val="24"/>
        </w:rPr>
        <w:t>посвящённые</w:t>
      </w:r>
      <w:r>
        <w:rPr>
          <w:spacing w:val="-6"/>
          <w:sz w:val="24"/>
        </w:rPr>
        <w:t xml:space="preserve"> </w:t>
      </w:r>
      <w:r>
        <w:rPr>
          <w:sz w:val="24"/>
        </w:rPr>
        <w:t>значимым</w:t>
      </w:r>
      <w:r>
        <w:rPr>
          <w:spacing w:val="-4"/>
          <w:sz w:val="24"/>
        </w:rPr>
        <w:t xml:space="preserve"> </w:t>
      </w:r>
      <w:r>
        <w:rPr>
          <w:sz w:val="24"/>
        </w:rPr>
        <w:t>датам</w:t>
      </w:r>
      <w:r>
        <w:rPr>
          <w:spacing w:val="-3"/>
          <w:sz w:val="24"/>
        </w:rPr>
        <w:t xml:space="preserve"> </w:t>
      </w:r>
      <w:r>
        <w:rPr>
          <w:spacing w:val="-2"/>
          <w:sz w:val="24"/>
        </w:rPr>
        <w:t>страны.</w:t>
      </w:r>
    </w:p>
    <w:p w:rsidR="008075EE" w:rsidRDefault="000F3E53">
      <w:pPr>
        <w:pStyle w:val="a4"/>
        <w:numPr>
          <w:ilvl w:val="0"/>
          <w:numId w:val="94"/>
        </w:numPr>
        <w:tabs>
          <w:tab w:val="left" w:pos="1485"/>
        </w:tabs>
        <w:spacing w:before="41"/>
        <w:ind w:left="1485" w:hanging="201"/>
        <w:rPr>
          <w:sz w:val="24"/>
        </w:rPr>
      </w:pPr>
      <w:r>
        <w:rPr>
          <w:sz w:val="24"/>
        </w:rPr>
        <w:t>Конкурсная</w:t>
      </w:r>
      <w:r>
        <w:rPr>
          <w:spacing w:val="-7"/>
          <w:sz w:val="24"/>
        </w:rPr>
        <w:t xml:space="preserve"> </w:t>
      </w:r>
      <w:r>
        <w:rPr>
          <w:sz w:val="24"/>
        </w:rPr>
        <w:t>программа</w:t>
      </w:r>
      <w:r>
        <w:rPr>
          <w:spacing w:val="-7"/>
          <w:sz w:val="24"/>
        </w:rPr>
        <w:t xml:space="preserve"> </w:t>
      </w:r>
      <w:r>
        <w:rPr>
          <w:sz w:val="24"/>
        </w:rPr>
        <w:t>«Мисс-</w:t>
      </w:r>
      <w:r>
        <w:rPr>
          <w:spacing w:val="-2"/>
          <w:sz w:val="24"/>
        </w:rPr>
        <w:t>осень».</w:t>
      </w:r>
    </w:p>
    <w:p w:rsidR="008075EE" w:rsidRDefault="000F3E53">
      <w:pPr>
        <w:pStyle w:val="a4"/>
        <w:numPr>
          <w:ilvl w:val="0"/>
          <w:numId w:val="94"/>
        </w:numPr>
        <w:tabs>
          <w:tab w:val="left" w:pos="1485"/>
        </w:tabs>
        <w:spacing w:before="41"/>
        <w:ind w:left="1485" w:hanging="201"/>
        <w:jc w:val="left"/>
        <w:rPr>
          <w:sz w:val="24"/>
        </w:rPr>
      </w:pPr>
      <w:r>
        <w:rPr>
          <w:sz w:val="24"/>
        </w:rPr>
        <w:t>День</w:t>
      </w:r>
      <w:r>
        <w:rPr>
          <w:spacing w:val="-8"/>
          <w:sz w:val="24"/>
        </w:rPr>
        <w:t xml:space="preserve"> </w:t>
      </w:r>
      <w:r>
        <w:rPr>
          <w:sz w:val="24"/>
        </w:rPr>
        <w:t xml:space="preserve">школьного </w:t>
      </w:r>
      <w:r>
        <w:rPr>
          <w:spacing w:val="-2"/>
          <w:sz w:val="24"/>
        </w:rPr>
        <w:t>самоуправления.</w:t>
      </w:r>
    </w:p>
    <w:p w:rsidR="008075EE" w:rsidRDefault="000F3E53">
      <w:pPr>
        <w:pStyle w:val="a4"/>
        <w:numPr>
          <w:ilvl w:val="0"/>
          <w:numId w:val="94"/>
        </w:numPr>
        <w:tabs>
          <w:tab w:val="left" w:pos="1485"/>
        </w:tabs>
        <w:spacing w:before="41"/>
        <w:ind w:left="1485" w:hanging="201"/>
        <w:jc w:val="left"/>
        <w:rPr>
          <w:sz w:val="24"/>
        </w:rPr>
      </w:pPr>
      <w:r>
        <w:rPr>
          <w:sz w:val="24"/>
        </w:rPr>
        <w:t>День</w:t>
      </w:r>
      <w:r>
        <w:rPr>
          <w:spacing w:val="-6"/>
          <w:sz w:val="24"/>
        </w:rPr>
        <w:t xml:space="preserve"> </w:t>
      </w:r>
      <w:r>
        <w:rPr>
          <w:spacing w:val="-2"/>
          <w:sz w:val="24"/>
        </w:rPr>
        <w:t>Учителя.</w:t>
      </w:r>
    </w:p>
    <w:p w:rsidR="008075EE" w:rsidRDefault="000F3E53">
      <w:pPr>
        <w:pStyle w:val="a4"/>
        <w:numPr>
          <w:ilvl w:val="0"/>
          <w:numId w:val="94"/>
        </w:numPr>
        <w:tabs>
          <w:tab w:val="left" w:pos="1485"/>
        </w:tabs>
        <w:spacing w:before="41"/>
        <w:ind w:left="1485" w:hanging="201"/>
        <w:jc w:val="left"/>
        <w:rPr>
          <w:sz w:val="24"/>
        </w:rPr>
      </w:pPr>
      <w:r>
        <w:rPr>
          <w:sz w:val="24"/>
        </w:rPr>
        <w:t>Выборы</w:t>
      </w:r>
      <w:r>
        <w:rPr>
          <w:spacing w:val="-5"/>
          <w:sz w:val="24"/>
        </w:rPr>
        <w:t xml:space="preserve"> </w:t>
      </w:r>
      <w:r>
        <w:rPr>
          <w:sz w:val="24"/>
        </w:rPr>
        <w:t>Президента</w:t>
      </w:r>
      <w:r>
        <w:rPr>
          <w:spacing w:val="-6"/>
          <w:sz w:val="24"/>
        </w:rPr>
        <w:t xml:space="preserve"> </w:t>
      </w:r>
      <w:r>
        <w:rPr>
          <w:spacing w:val="-2"/>
          <w:sz w:val="24"/>
        </w:rPr>
        <w:t>школы.</w:t>
      </w:r>
    </w:p>
    <w:p w:rsidR="008075EE" w:rsidRDefault="000F3E53">
      <w:pPr>
        <w:pStyle w:val="a4"/>
        <w:numPr>
          <w:ilvl w:val="0"/>
          <w:numId w:val="94"/>
        </w:numPr>
        <w:tabs>
          <w:tab w:val="left" w:pos="1485"/>
        </w:tabs>
        <w:spacing w:before="40"/>
        <w:ind w:left="1485" w:hanging="201"/>
        <w:jc w:val="left"/>
        <w:rPr>
          <w:sz w:val="24"/>
        </w:rPr>
      </w:pPr>
      <w:r>
        <w:rPr>
          <w:sz w:val="24"/>
        </w:rPr>
        <w:t>Фестиваль</w:t>
      </w:r>
      <w:r>
        <w:rPr>
          <w:spacing w:val="1"/>
          <w:sz w:val="24"/>
        </w:rPr>
        <w:t xml:space="preserve"> </w:t>
      </w:r>
      <w:r>
        <w:rPr>
          <w:sz w:val="24"/>
        </w:rPr>
        <w:t>«Крым-</w:t>
      </w:r>
      <w:r>
        <w:rPr>
          <w:spacing w:val="-3"/>
          <w:sz w:val="24"/>
        </w:rPr>
        <w:t xml:space="preserve"> </w:t>
      </w:r>
      <w:r>
        <w:rPr>
          <w:sz w:val="24"/>
        </w:rPr>
        <w:t>наш</w:t>
      </w:r>
      <w:r>
        <w:rPr>
          <w:spacing w:val="-6"/>
          <w:sz w:val="24"/>
        </w:rPr>
        <w:t xml:space="preserve"> </w:t>
      </w:r>
      <w:r>
        <w:rPr>
          <w:sz w:val="24"/>
        </w:rPr>
        <w:t>общий</w:t>
      </w:r>
      <w:r>
        <w:rPr>
          <w:spacing w:val="-3"/>
          <w:sz w:val="24"/>
        </w:rPr>
        <w:t xml:space="preserve"> </w:t>
      </w:r>
      <w:r>
        <w:rPr>
          <w:spacing w:val="-4"/>
          <w:sz w:val="24"/>
        </w:rPr>
        <w:t>дом»</w:t>
      </w:r>
    </w:p>
    <w:p w:rsidR="008075EE" w:rsidRDefault="000F3E53">
      <w:pPr>
        <w:pStyle w:val="a4"/>
        <w:numPr>
          <w:ilvl w:val="0"/>
          <w:numId w:val="94"/>
        </w:numPr>
        <w:tabs>
          <w:tab w:val="left" w:pos="1547"/>
        </w:tabs>
        <w:spacing w:before="47"/>
        <w:ind w:left="1547" w:hanging="200"/>
        <w:jc w:val="left"/>
        <w:rPr>
          <w:sz w:val="24"/>
        </w:rPr>
      </w:pPr>
      <w:r>
        <w:rPr>
          <w:sz w:val="24"/>
        </w:rPr>
        <w:t>Военно-спортивная</w:t>
      </w:r>
      <w:r>
        <w:rPr>
          <w:spacing w:val="-6"/>
          <w:sz w:val="24"/>
        </w:rPr>
        <w:t xml:space="preserve"> </w:t>
      </w:r>
      <w:r>
        <w:rPr>
          <w:sz w:val="24"/>
        </w:rPr>
        <w:t>игра</w:t>
      </w:r>
      <w:r>
        <w:rPr>
          <w:spacing w:val="-5"/>
          <w:sz w:val="24"/>
        </w:rPr>
        <w:t xml:space="preserve"> </w:t>
      </w:r>
      <w:r>
        <w:rPr>
          <w:sz w:val="24"/>
        </w:rPr>
        <w:t>«Победа»,</w:t>
      </w:r>
      <w:r>
        <w:rPr>
          <w:spacing w:val="-2"/>
          <w:sz w:val="24"/>
        </w:rPr>
        <w:t xml:space="preserve"> </w:t>
      </w:r>
      <w:r>
        <w:rPr>
          <w:sz w:val="24"/>
        </w:rPr>
        <w:t>«А</w:t>
      </w:r>
      <w:r>
        <w:rPr>
          <w:spacing w:val="-9"/>
          <w:sz w:val="24"/>
        </w:rPr>
        <w:t xml:space="preserve"> </w:t>
      </w:r>
      <w:r>
        <w:rPr>
          <w:sz w:val="24"/>
        </w:rPr>
        <w:t>ну-ка,</w:t>
      </w:r>
      <w:r>
        <w:rPr>
          <w:spacing w:val="-1"/>
          <w:sz w:val="24"/>
        </w:rPr>
        <w:t xml:space="preserve"> </w:t>
      </w:r>
      <w:r>
        <w:rPr>
          <w:spacing w:val="-2"/>
          <w:sz w:val="24"/>
        </w:rPr>
        <w:t>парни!».</w:t>
      </w:r>
    </w:p>
    <w:p w:rsidR="008075EE" w:rsidRDefault="000F3E53">
      <w:pPr>
        <w:pStyle w:val="a4"/>
        <w:numPr>
          <w:ilvl w:val="0"/>
          <w:numId w:val="94"/>
        </w:numPr>
        <w:tabs>
          <w:tab w:val="left" w:pos="1623"/>
        </w:tabs>
        <w:spacing w:before="41" w:line="276" w:lineRule="auto"/>
        <w:ind w:right="94" w:firstLine="628"/>
        <w:rPr>
          <w:sz w:val="24"/>
        </w:rPr>
      </w:pPr>
      <w:r>
        <w:rPr>
          <w:sz w:val="24"/>
        </w:rPr>
        <w:t>Мероприятия с использованием интерактивных локаций и тематических активностей: Неделя естественных наук, Неделя точных наук, Неделя филологии, Неделя психологии, Неделя инклюзивного образования, Неделя художественно-эстетического цикла, тематические месячники.</w:t>
      </w:r>
    </w:p>
    <w:p w:rsidR="008075EE" w:rsidRDefault="000F3E53">
      <w:pPr>
        <w:pStyle w:val="a4"/>
        <w:numPr>
          <w:ilvl w:val="0"/>
          <w:numId w:val="94"/>
        </w:numPr>
        <w:tabs>
          <w:tab w:val="left" w:pos="1427"/>
        </w:tabs>
        <w:spacing w:line="274" w:lineRule="exact"/>
        <w:ind w:left="1427" w:hanging="143"/>
        <w:rPr>
          <w:sz w:val="24"/>
        </w:rPr>
      </w:pPr>
      <w:r>
        <w:rPr>
          <w:sz w:val="24"/>
        </w:rPr>
        <w:t>Военно-патриотический</w:t>
      </w:r>
      <w:r>
        <w:rPr>
          <w:spacing w:val="-5"/>
          <w:sz w:val="24"/>
        </w:rPr>
        <w:t xml:space="preserve"> </w:t>
      </w:r>
      <w:r>
        <w:rPr>
          <w:sz w:val="24"/>
        </w:rPr>
        <w:t>проект</w:t>
      </w:r>
      <w:r>
        <w:rPr>
          <w:spacing w:val="-5"/>
          <w:sz w:val="24"/>
        </w:rPr>
        <w:t xml:space="preserve"> </w:t>
      </w:r>
      <w:r>
        <w:rPr>
          <w:sz w:val="24"/>
        </w:rPr>
        <w:t>«От</w:t>
      </w:r>
      <w:r>
        <w:rPr>
          <w:spacing w:val="-5"/>
          <w:sz w:val="24"/>
        </w:rPr>
        <w:t xml:space="preserve"> </w:t>
      </w:r>
      <w:r>
        <w:rPr>
          <w:sz w:val="24"/>
        </w:rPr>
        <w:t>Бреста</w:t>
      </w:r>
      <w:r>
        <w:rPr>
          <w:spacing w:val="-6"/>
          <w:sz w:val="24"/>
        </w:rPr>
        <w:t xml:space="preserve"> </w:t>
      </w:r>
      <w:r>
        <w:rPr>
          <w:sz w:val="24"/>
        </w:rPr>
        <w:t>до</w:t>
      </w:r>
      <w:r>
        <w:rPr>
          <w:spacing w:val="-5"/>
          <w:sz w:val="24"/>
        </w:rPr>
        <w:t xml:space="preserve"> </w:t>
      </w:r>
      <w:r>
        <w:rPr>
          <w:spacing w:val="-2"/>
          <w:sz w:val="24"/>
        </w:rPr>
        <w:t>Берлина».</w:t>
      </w:r>
    </w:p>
    <w:p w:rsidR="008075EE" w:rsidRDefault="000F3E53">
      <w:pPr>
        <w:pStyle w:val="a4"/>
        <w:numPr>
          <w:ilvl w:val="0"/>
          <w:numId w:val="94"/>
        </w:numPr>
        <w:tabs>
          <w:tab w:val="left" w:pos="1427"/>
        </w:tabs>
        <w:spacing w:before="41"/>
        <w:ind w:left="1427" w:hanging="143"/>
        <w:rPr>
          <w:sz w:val="24"/>
        </w:rPr>
      </w:pPr>
      <w:r>
        <w:rPr>
          <w:sz w:val="24"/>
        </w:rPr>
        <w:t>Новогодние</w:t>
      </w:r>
      <w:r>
        <w:rPr>
          <w:spacing w:val="-12"/>
          <w:sz w:val="24"/>
        </w:rPr>
        <w:t xml:space="preserve"> </w:t>
      </w:r>
      <w:r>
        <w:rPr>
          <w:spacing w:val="-2"/>
          <w:sz w:val="24"/>
        </w:rPr>
        <w:t>праздники.</w:t>
      </w:r>
    </w:p>
    <w:p w:rsidR="008075EE" w:rsidRDefault="000F3E53">
      <w:pPr>
        <w:pStyle w:val="a4"/>
        <w:numPr>
          <w:ilvl w:val="0"/>
          <w:numId w:val="94"/>
        </w:numPr>
        <w:tabs>
          <w:tab w:val="left" w:pos="1422"/>
        </w:tabs>
        <w:spacing w:before="41"/>
        <w:ind w:left="1422" w:hanging="201"/>
        <w:rPr>
          <w:sz w:val="24"/>
        </w:rPr>
      </w:pPr>
      <w:r>
        <w:rPr>
          <w:sz w:val="24"/>
        </w:rPr>
        <w:t>Фестиваль</w:t>
      </w:r>
      <w:r>
        <w:rPr>
          <w:spacing w:val="-8"/>
          <w:sz w:val="24"/>
        </w:rPr>
        <w:t xml:space="preserve"> </w:t>
      </w:r>
      <w:r>
        <w:rPr>
          <w:sz w:val="24"/>
        </w:rPr>
        <w:t>патриотической</w:t>
      </w:r>
      <w:r>
        <w:rPr>
          <w:spacing w:val="-6"/>
          <w:sz w:val="24"/>
        </w:rPr>
        <w:t xml:space="preserve"> </w:t>
      </w:r>
      <w:r>
        <w:rPr>
          <w:sz w:val="24"/>
        </w:rPr>
        <w:t>песни</w:t>
      </w:r>
      <w:r>
        <w:rPr>
          <w:spacing w:val="-6"/>
          <w:sz w:val="24"/>
        </w:rPr>
        <w:t xml:space="preserve"> </w:t>
      </w:r>
      <w:r>
        <w:rPr>
          <w:sz w:val="24"/>
        </w:rPr>
        <w:t>«Песни</w:t>
      </w:r>
      <w:r>
        <w:rPr>
          <w:spacing w:val="-1"/>
          <w:sz w:val="24"/>
        </w:rPr>
        <w:t xml:space="preserve"> </w:t>
      </w:r>
      <w:r>
        <w:rPr>
          <w:sz w:val="24"/>
        </w:rPr>
        <w:t>военных</w:t>
      </w:r>
      <w:r>
        <w:rPr>
          <w:spacing w:val="-6"/>
          <w:sz w:val="24"/>
        </w:rPr>
        <w:t xml:space="preserve"> </w:t>
      </w:r>
      <w:r>
        <w:rPr>
          <w:spacing w:val="-2"/>
          <w:sz w:val="24"/>
        </w:rPr>
        <w:t>лет».</w:t>
      </w:r>
    </w:p>
    <w:p w:rsidR="008075EE" w:rsidRDefault="000F3E53">
      <w:pPr>
        <w:pStyle w:val="a4"/>
        <w:numPr>
          <w:ilvl w:val="0"/>
          <w:numId w:val="94"/>
        </w:numPr>
        <w:tabs>
          <w:tab w:val="left" w:pos="1422"/>
        </w:tabs>
        <w:spacing w:before="40"/>
        <w:ind w:left="1422" w:hanging="138"/>
        <w:jc w:val="left"/>
        <w:rPr>
          <w:sz w:val="24"/>
        </w:rPr>
      </w:pPr>
      <w:r>
        <w:rPr>
          <w:sz w:val="24"/>
        </w:rPr>
        <w:t>Торжественные</w:t>
      </w:r>
      <w:r>
        <w:rPr>
          <w:spacing w:val="-10"/>
          <w:sz w:val="24"/>
        </w:rPr>
        <w:t xml:space="preserve"> </w:t>
      </w:r>
      <w:r>
        <w:rPr>
          <w:sz w:val="24"/>
        </w:rPr>
        <w:t>линейки, посвящённые</w:t>
      </w:r>
      <w:r>
        <w:rPr>
          <w:spacing w:val="-3"/>
          <w:sz w:val="24"/>
        </w:rPr>
        <w:t xml:space="preserve"> </w:t>
      </w:r>
      <w:r>
        <w:rPr>
          <w:sz w:val="24"/>
        </w:rPr>
        <w:t>Дню</w:t>
      </w:r>
      <w:r>
        <w:rPr>
          <w:spacing w:val="-9"/>
          <w:sz w:val="24"/>
        </w:rPr>
        <w:t xml:space="preserve"> </w:t>
      </w:r>
      <w:r>
        <w:rPr>
          <w:sz w:val="24"/>
        </w:rPr>
        <w:t>знаний</w:t>
      </w:r>
      <w:r>
        <w:rPr>
          <w:spacing w:val="-6"/>
          <w:sz w:val="24"/>
        </w:rPr>
        <w:t xml:space="preserve"> </w:t>
      </w:r>
      <w:r>
        <w:rPr>
          <w:sz w:val="24"/>
        </w:rPr>
        <w:t>и</w:t>
      </w:r>
      <w:r>
        <w:rPr>
          <w:spacing w:val="-1"/>
          <w:sz w:val="24"/>
        </w:rPr>
        <w:t xml:space="preserve"> </w:t>
      </w:r>
      <w:r>
        <w:rPr>
          <w:sz w:val="24"/>
        </w:rPr>
        <w:t>Последнему</w:t>
      </w:r>
      <w:r>
        <w:rPr>
          <w:spacing w:val="-11"/>
          <w:sz w:val="24"/>
        </w:rPr>
        <w:t xml:space="preserve"> </w:t>
      </w:r>
      <w:r>
        <w:rPr>
          <w:spacing w:val="-2"/>
          <w:sz w:val="24"/>
        </w:rPr>
        <w:t>звонку.</w:t>
      </w:r>
    </w:p>
    <w:p w:rsidR="008075EE" w:rsidRDefault="000F3E53">
      <w:pPr>
        <w:pStyle w:val="a4"/>
        <w:numPr>
          <w:ilvl w:val="0"/>
          <w:numId w:val="94"/>
        </w:numPr>
        <w:tabs>
          <w:tab w:val="left" w:pos="1364"/>
        </w:tabs>
        <w:spacing w:before="46"/>
        <w:ind w:left="1364" w:hanging="143"/>
        <w:jc w:val="left"/>
        <w:rPr>
          <w:sz w:val="24"/>
        </w:rPr>
      </w:pPr>
      <w:r>
        <w:rPr>
          <w:sz w:val="24"/>
        </w:rPr>
        <w:t>Фестиваль</w:t>
      </w:r>
      <w:r>
        <w:rPr>
          <w:spacing w:val="-6"/>
          <w:sz w:val="24"/>
        </w:rPr>
        <w:t xml:space="preserve"> </w:t>
      </w:r>
      <w:r>
        <w:rPr>
          <w:sz w:val="24"/>
        </w:rPr>
        <w:t>одаренных</w:t>
      </w:r>
      <w:r>
        <w:rPr>
          <w:spacing w:val="-7"/>
          <w:sz w:val="24"/>
        </w:rPr>
        <w:t xml:space="preserve"> </w:t>
      </w:r>
      <w:r>
        <w:rPr>
          <w:sz w:val="24"/>
        </w:rPr>
        <w:t>детей</w:t>
      </w:r>
      <w:r>
        <w:rPr>
          <w:spacing w:val="-2"/>
          <w:sz w:val="24"/>
        </w:rPr>
        <w:t xml:space="preserve"> </w:t>
      </w:r>
      <w:r>
        <w:rPr>
          <w:sz w:val="24"/>
        </w:rPr>
        <w:t>«Шаг</w:t>
      </w:r>
      <w:r>
        <w:rPr>
          <w:spacing w:val="-1"/>
          <w:sz w:val="24"/>
        </w:rPr>
        <w:t xml:space="preserve"> </w:t>
      </w:r>
      <w:r>
        <w:rPr>
          <w:sz w:val="24"/>
        </w:rPr>
        <w:t>к</w:t>
      </w:r>
      <w:r>
        <w:rPr>
          <w:spacing w:val="-3"/>
          <w:sz w:val="24"/>
        </w:rPr>
        <w:t xml:space="preserve"> </w:t>
      </w:r>
      <w:r>
        <w:rPr>
          <w:spacing w:val="-2"/>
          <w:sz w:val="24"/>
        </w:rPr>
        <w:t>звездам».</w:t>
      </w:r>
    </w:p>
    <w:p w:rsidR="008075EE" w:rsidRDefault="000F3E53">
      <w:pPr>
        <w:pStyle w:val="a4"/>
        <w:numPr>
          <w:ilvl w:val="0"/>
          <w:numId w:val="94"/>
        </w:numPr>
        <w:tabs>
          <w:tab w:val="left" w:pos="1422"/>
        </w:tabs>
        <w:spacing w:before="41"/>
        <w:ind w:left="1422" w:hanging="138"/>
        <w:jc w:val="left"/>
        <w:rPr>
          <w:sz w:val="24"/>
        </w:rPr>
      </w:pPr>
      <w:r>
        <w:rPr>
          <w:sz w:val="24"/>
        </w:rPr>
        <w:t>Торжественная</w:t>
      </w:r>
      <w:r>
        <w:rPr>
          <w:spacing w:val="-5"/>
          <w:sz w:val="24"/>
        </w:rPr>
        <w:t xml:space="preserve"> </w:t>
      </w:r>
      <w:r>
        <w:rPr>
          <w:sz w:val="24"/>
        </w:rPr>
        <w:t>церемония</w:t>
      </w:r>
      <w:r>
        <w:rPr>
          <w:spacing w:val="-10"/>
          <w:sz w:val="24"/>
        </w:rPr>
        <w:t xml:space="preserve"> </w:t>
      </w:r>
      <w:r>
        <w:rPr>
          <w:sz w:val="24"/>
        </w:rPr>
        <w:t>вручения</w:t>
      </w:r>
      <w:r>
        <w:rPr>
          <w:spacing w:val="-4"/>
          <w:sz w:val="24"/>
        </w:rPr>
        <w:t xml:space="preserve"> </w:t>
      </w:r>
      <w:r>
        <w:rPr>
          <w:spacing w:val="-2"/>
          <w:sz w:val="24"/>
        </w:rPr>
        <w:t>аттестатов.</w:t>
      </w:r>
    </w:p>
    <w:p w:rsidR="008075EE" w:rsidRDefault="000F3E53">
      <w:pPr>
        <w:pStyle w:val="a4"/>
        <w:numPr>
          <w:ilvl w:val="0"/>
          <w:numId w:val="94"/>
        </w:numPr>
        <w:tabs>
          <w:tab w:val="left" w:pos="1427"/>
        </w:tabs>
        <w:spacing w:before="41"/>
        <w:ind w:left="1427" w:hanging="143"/>
        <w:jc w:val="left"/>
        <w:rPr>
          <w:sz w:val="24"/>
        </w:rPr>
      </w:pPr>
      <w:r>
        <w:rPr>
          <w:sz w:val="24"/>
        </w:rPr>
        <w:t>Спортивные</w:t>
      </w:r>
      <w:r>
        <w:rPr>
          <w:spacing w:val="-7"/>
          <w:sz w:val="24"/>
        </w:rPr>
        <w:t xml:space="preserve"> </w:t>
      </w:r>
      <w:r>
        <w:rPr>
          <w:sz w:val="24"/>
        </w:rPr>
        <w:t>мероприятия</w:t>
      </w:r>
      <w:r>
        <w:rPr>
          <w:spacing w:val="-10"/>
          <w:sz w:val="24"/>
        </w:rPr>
        <w:t xml:space="preserve"> </w:t>
      </w:r>
      <w:r>
        <w:rPr>
          <w:sz w:val="24"/>
        </w:rPr>
        <w:t>в</w:t>
      </w:r>
      <w:r>
        <w:rPr>
          <w:spacing w:val="-8"/>
          <w:sz w:val="24"/>
        </w:rPr>
        <w:t xml:space="preserve"> </w:t>
      </w:r>
      <w:r>
        <w:rPr>
          <w:sz w:val="24"/>
        </w:rPr>
        <w:t>рамках</w:t>
      </w:r>
      <w:r>
        <w:rPr>
          <w:spacing w:val="-10"/>
          <w:sz w:val="24"/>
        </w:rPr>
        <w:t xml:space="preserve"> </w:t>
      </w:r>
      <w:r>
        <w:rPr>
          <w:sz w:val="24"/>
        </w:rPr>
        <w:t>деятельности</w:t>
      </w:r>
      <w:r>
        <w:rPr>
          <w:spacing w:val="-5"/>
          <w:sz w:val="24"/>
        </w:rPr>
        <w:t xml:space="preserve"> </w:t>
      </w:r>
      <w:r>
        <w:rPr>
          <w:sz w:val="24"/>
        </w:rPr>
        <w:t>школьного</w:t>
      </w:r>
      <w:r>
        <w:rPr>
          <w:spacing w:val="-2"/>
          <w:sz w:val="24"/>
        </w:rPr>
        <w:t xml:space="preserve"> </w:t>
      </w:r>
      <w:r>
        <w:rPr>
          <w:sz w:val="24"/>
        </w:rPr>
        <w:t>спортивного</w:t>
      </w:r>
      <w:r>
        <w:rPr>
          <w:spacing w:val="-5"/>
          <w:sz w:val="24"/>
        </w:rPr>
        <w:t xml:space="preserve"> </w:t>
      </w:r>
      <w:r>
        <w:rPr>
          <w:spacing w:val="-2"/>
          <w:sz w:val="24"/>
        </w:rPr>
        <w:t>клуба.</w:t>
      </w:r>
    </w:p>
    <w:p w:rsidR="008075EE" w:rsidRDefault="000F3E53">
      <w:pPr>
        <w:pStyle w:val="a3"/>
        <w:spacing w:before="41" w:line="276" w:lineRule="auto"/>
        <w:ind w:firstLine="566"/>
        <w:jc w:val="left"/>
      </w:pPr>
      <w:r>
        <w:t>Школа участвует в значимых проектах и программах, включённых в систему</w:t>
      </w:r>
      <w:r>
        <w:rPr>
          <w:spacing w:val="-1"/>
        </w:rPr>
        <w:t xml:space="preserve"> </w:t>
      </w:r>
      <w:r>
        <w:t xml:space="preserve">воспитательной </w:t>
      </w:r>
      <w:r>
        <w:rPr>
          <w:spacing w:val="-2"/>
        </w:rPr>
        <w:t>деятельности:</w:t>
      </w:r>
    </w:p>
    <w:p w:rsidR="008075EE" w:rsidRDefault="000F3E53">
      <w:pPr>
        <w:pStyle w:val="a3"/>
        <w:spacing w:line="275" w:lineRule="exact"/>
        <w:ind w:left="1284" w:firstLine="0"/>
        <w:jc w:val="left"/>
      </w:pPr>
      <w:r>
        <w:t>-Региональный</w:t>
      </w:r>
      <w:r>
        <w:rPr>
          <w:spacing w:val="-6"/>
        </w:rPr>
        <w:t xml:space="preserve"> </w:t>
      </w:r>
      <w:r>
        <w:t>проект</w:t>
      </w:r>
      <w:r>
        <w:rPr>
          <w:spacing w:val="-2"/>
        </w:rPr>
        <w:t xml:space="preserve"> </w:t>
      </w:r>
      <w:r>
        <w:t>«Успех</w:t>
      </w:r>
      <w:r>
        <w:rPr>
          <w:spacing w:val="-7"/>
        </w:rPr>
        <w:t xml:space="preserve"> </w:t>
      </w:r>
      <w:r>
        <w:t>каждого</w:t>
      </w:r>
      <w:r>
        <w:rPr>
          <w:spacing w:val="2"/>
        </w:rPr>
        <w:t xml:space="preserve"> </w:t>
      </w:r>
      <w:r>
        <w:rPr>
          <w:spacing w:val="-2"/>
        </w:rPr>
        <w:t>ребёнка»;</w:t>
      </w:r>
    </w:p>
    <w:p w:rsidR="008075EE" w:rsidRDefault="000F3E53">
      <w:pPr>
        <w:pStyle w:val="a4"/>
        <w:numPr>
          <w:ilvl w:val="0"/>
          <w:numId w:val="94"/>
        </w:numPr>
        <w:tabs>
          <w:tab w:val="left" w:pos="1485"/>
        </w:tabs>
        <w:spacing w:before="41"/>
        <w:ind w:left="1485" w:hanging="201"/>
        <w:jc w:val="left"/>
        <w:rPr>
          <w:sz w:val="24"/>
        </w:rPr>
      </w:pPr>
      <w:r>
        <w:rPr>
          <w:sz w:val="24"/>
        </w:rPr>
        <w:t>Первичное</w:t>
      </w:r>
      <w:r>
        <w:rPr>
          <w:spacing w:val="-12"/>
          <w:sz w:val="24"/>
        </w:rPr>
        <w:t xml:space="preserve"> </w:t>
      </w:r>
      <w:r>
        <w:rPr>
          <w:sz w:val="24"/>
        </w:rPr>
        <w:t>отделение</w:t>
      </w:r>
      <w:r>
        <w:rPr>
          <w:spacing w:val="-2"/>
          <w:sz w:val="24"/>
        </w:rPr>
        <w:t xml:space="preserve"> </w:t>
      </w:r>
      <w:r>
        <w:rPr>
          <w:sz w:val="24"/>
        </w:rPr>
        <w:t>«Движение</w:t>
      </w:r>
      <w:r>
        <w:rPr>
          <w:spacing w:val="-6"/>
          <w:sz w:val="24"/>
        </w:rPr>
        <w:t xml:space="preserve"> </w:t>
      </w:r>
      <w:r>
        <w:rPr>
          <w:spacing w:val="-2"/>
          <w:sz w:val="24"/>
        </w:rPr>
        <w:t>первых»;</w:t>
      </w:r>
    </w:p>
    <w:p w:rsidR="008075EE" w:rsidRDefault="000F3E53">
      <w:pPr>
        <w:pStyle w:val="a4"/>
        <w:numPr>
          <w:ilvl w:val="0"/>
          <w:numId w:val="94"/>
        </w:numPr>
        <w:tabs>
          <w:tab w:val="left" w:pos="1485"/>
        </w:tabs>
        <w:spacing w:before="41"/>
        <w:ind w:left="1485" w:hanging="138"/>
        <w:jc w:val="left"/>
        <w:rPr>
          <w:sz w:val="24"/>
        </w:rPr>
      </w:pPr>
      <w:r>
        <w:rPr>
          <w:sz w:val="24"/>
        </w:rPr>
        <w:t>Патриотический</w:t>
      </w:r>
      <w:r>
        <w:rPr>
          <w:spacing w:val="-6"/>
          <w:sz w:val="24"/>
        </w:rPr>
        <w:t xml:space="preserve"> </w:t>
      </w:r>
      <w:r>
        <w:rPr>
          <w:sz w:val="24"/>
        </w:rPr>
        <w:t>проект</w:t>
      </w:r>
      <w:r>
        <w:rPr>
          <w:spacing w:val="-2"/>
          <w:sz w:val="24"/>
        </w:rPr>
        <w:t xml:space="preserve"> </w:t>
      </w:r>
      <w:r>
        <w:rPr>
          <w:sz w:val="24"/>
        </w:rPr>
        <w:t>«Вахта</w:t>
      </w:r>
      <w:r>
        <w:rPr>
          <w:spacing w:val="-3"/>
          <w:sz w:val="24"/>
        </w:rPr>
        <w:t xml:space="preserve"> </w:t>
      </w:r>
      <w:r>
        <w:rPr>
          <w:sz w:val="24"/>
        </w:rPr>
        <w:t>Памяти</w:t>
      </w:r>
      <w:r>
        <w:rPr>
          <w:spacing w:val="-2"/>
          <w:sz w:val="24"/>
        </w:rPr>
        <w:t xml:space="preserve"> </w:t>
      </w:r>
      <w:r>
        <w:rPr>
          <w:sz w:val="24"/>
        </w:rPr>
        <w:t>поколений</w:t>
      </w:r>
      <w:r>
        <w:rPr>
          <w:spacing w:val="2"/>
          <w:sz w:val="24"/>
        </w:rPr>
        <w:t xml:space="preserve"> </w:t>
      </w:r>
      <w:r>
        <w:rPr>
          <w:sz w:val="24"/>
        </w:rPr>
        <w:t>–</w:t>
      </w:r>
      <w:r>
        <w:rPr>
          <w:spacing w:val="-7"/>
          <w:sz w:val="24"/>
        </w:rPr>
        <w:t xml:space="preserve"> </w:t>
      </w:r>
      <w:r>
        <w:rPr>
          <w:sz w:val="24"/>
        </w:rPr>
        <w:t>«Пост</w:t>
      </w:r>
      <w:r>
        <w:rPr>
          <w:spacing w:val="-2"/>
          <w:sz w:val="24"/>
        </w:rPr>
        <w:t xml:space="preserve"> </w:t>
      </w:r>
      <w:r>
        <w:rPr>
          <w:sz w:val="24"/>
        </w:rPr>
        <w:t>№</w:t>
      </w:r>
      <w:r>
        <w:rPr>
          <w:spacing w:val="-5"/>
          <w:sz w:val="24"/>
        </w:rPr>
        <w:t xml:space="preserve"> 1».</w:t>
      </w:r>
    </w:p>
    <w:p w:rsidR="008075EE" w:rsidRDefault="000F3E53">
      <w:pPr>
        <w:pStyle w:val="1"/>
        <w:numPr>
          <w:ilvl w:val="1"/>
          <w:numId w:val="97"/>
        </w:numPr>
        <w:tabs>
          <w:tab w:val="left" w:pos="1720"/>
        </w:tabs>
        <w:spacing w:before="45"/>
        <w:ind w:left="1720" w:hanging="359"/>
        <w:jc w:val="both"/>
      </w:pPr>
      <w:r>
        <w:t>Виды,</w:t>
      </w:r>
      <w:r>
        <w:rPr>
          <w:spacing w:val="-4"/>
        </w:rPr>
        <w:t xml:space="preserve"> </w:t>
      </w:r>
      <w:r>
        <w:t>формы</w:t>
      </w:r>
      <w:r>
        <w:rPr>
          <w:spacing w:val="-7"/>
        </w:rPr>
        <w:t xml:space="preserve"> </w:t>
      </w:r>
      <w:r>
        <w:t>и</w:t>
      </w:r>
      <w:r>
        <w:rPr>
          <w:spacing w:val="-1"/>
        </w:rPr>
        <w:t xml:space="preserve"> </w:t>
      </w:r>
      <w:r>
        <w:t>содержание</w:t>
      </w:r>
      <w:r>
        <w:rPr>
          <w:spacing w:val="-2"/>
        </w:rPr>
        <w:t xml:space="preserve"> деятельности.</w:t>
      </w:r>
    </w:p>
    <w:p w:rsidR="008075EE" w:rsidRDefault="000F3E53">
      <w:pPr>
        <w:pStyle w:val="a3"/>
        <w:spacing w:before="42" w:line="276" w:lineRule="auto"/>
        <w:ind w:right="96" w:firstLine="706"/>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инвариативном и вариативном модуле.</w:t>
      </w:r>
    </w:p>
    <w:p w:rsidR="008075EE" w:rsidRDefault="000F3E53">
      <w:pPr>
        <w:pStyle w:val="1"/>
        <w:numPr>
          <w:ilvl w:val="2"/>
          <w:numId w:val="97"/>
        </w:numPr>
        <w:tabs>
          <w:tab w:val="left" w:pos="1964"/>
        </w:tabs>
        <w:spacing w:before="3"/>
        <w:ind w:left="1964" w:hanging="603"/>
        <w:jc w:val="both"/>
      </w:pPr>
      <w:r>
        <w:t>Инвариативные</w:t>
      </w:r>
      <w:r>
        <w:rPr>
          <w:spacing w:val="-9"/>
        </w:rPr>
        <w:t xml:space="preserve"> </w:t>
      </w:r>
      <w:r>
        <w:rPr>
          <w:spacing w:val="-2"/>
        </w:rPr>
        <w:t>модули:</w:t>
      </w:r>
    </w:p>
    <w:p w:rsidR="008075EE" w:rsidRDefault="000F3E53">
      <w:pPr>
        <w:spacing w:before="41"/>
        <w:ind w:left="1221"/>
        <w:jc w:val="both"/>
        <w:rPr>
          <w:b/>
          <w:sz w:val="24"/>
        </w:rPr>
      </w:pPr>
      <w:r>
        <w:rPr>
          <w:b/>
          <w:sz w:val="24"/>
          <w:u w:val="single"/>
        </w:rPr>
        <w:t>Модуль</w:t>
      </w:r>
      <w:r>
        <w:rPr>
          <w:b/>
          <w:spacing w:val="-1"/>
          <w:sz w:val="24"/>
          <w:u w:val="single"/>
        </w:rPr>
        <w:t xml:space="preserve"> </w:t>
      </w:r>
      <w:r>
        <w:rPr>
          <w:b/>
          <w:sz w:val="24"/>
          <w:u w:val="single"/>
        </w:rPr>
        <w:t>«Урочная</w:t>
      </w:r>
      <w:r>
        <w:rPr>
          <w:b/>
          <w:spacing w:val="-2"/>
          <w:sz w:val="24"/>
          <w:u w:val="single"/>
        </w:rPr>
        <w:t xml:space="preserve"> деятельность»</w:t>
      </w:r>
    </w:p>
    <w:p w:rsidR="008075EE" w:rsidRDefault="00F87C07">
      <w:pPr>
        <w:pStyle w:val="a3"/>
        <w:spacing w:before="36" w:line="276" w:lineRule="auto"/>
        <w:ind w:right="85" w:firstLine="566"/>
      </w:pPr>
      <w:r>
        <w:t>Реализация педагогами М</w:t>
      </w:r>
      <w:r w:rsidR="000F3E53">
        <w:t>ОУ «</w:t>
      </w:r>
      <w:r>
        <w:t>Стальновская школа</w:t>
      </w:r>
      <w:r w:rsidR="000F3E53">
        <w:t>» воспитательного потенциала урока предполагает следующее:</w:t>
      </w:r>
    </w:p>
    <w:p w:rsidR="008075EE" w:rsidRDefault="000F3E53">
      <w:pPr>
        <w:pStyle w:val="a4"/>
        <w:numPr>
          <w:ilvl w:val="0"/>
          <w:numId w:val="93"/>
        </w:numPr>
        <w:tabs>
          <w:tab w:val="left" w:pos="2071"/>
        </w:tabs>
        <w:spacing w:line="278" w:lineRule="auto"/>
        <w:ind w:right="100" w:firstLine="566"/>
        <w:rPr>
          <w:sz w:val="24"/>
        </w:rPr>
      </w:pPr>
      <w:r>
        <w:rPr>
          <w:sz w:val="24"/>
        </w:rPr>
        <w:t>установление доверительных отношений между учителем и его учениками, способствующих позитивному</w:t>
      </w:r>
      <w:r>
        <w:rPr>
          <w:spacing w:val="-3"/>
          <w:sz w:val="24"/>
        </w:rPr>
        <w:t xml:space="preserve"> </w:t>
      </w:r>
      <w:r>
        <w:rPr>
          <w:sz w:val="24"/>
        </w:rPr>
        <w:t>восприятию учащимися требований и просьб</w:t>
      </w:r>
      <w:r>
        <w:rPr>
          <w:spacing w:val="-1"/>
          <w:sz w:val="24"/>
        </w:rPr>
        <w:t xml:space="preserve"> </w:t>
      </w:r>
      <w:r>
        <w:rPr>
          <w:sz w:val="24"/>
        </w:rPr>
        <w:t>учителя, привлечению их внимания к обсуждаемой на уроке информации, активизации их познавательной деятельности;</w:t>
      </w:r>
    </w:p>
    <w:p w:rsidR="008075EE" w:rsidRDefault="008075EE">
      <w:pPr>
        <w:pStyle w:val="a4"/>
        <w:spacing w:line="278" w:lineRule="auto"/>
        <w:rPr>
          <w:sz w:val="24"/>
        </w:rPr>
        <w:sectPr w:rsidR="008075EE">
          <w:pgSz w:w="11900" w:h="16840"/>
          <w:pgMar w:top="1360" w:right="425" w:bottom="280" w:left="425" w:header="1025" w:footer="0" w:gutter="0"/>
          <w:cols w:space="720"/>
        </w:sectPr>
      </w:pPr>
    </w:p>
    <w:p w:rsidR="008075EE" w:rsidRDefault="000F3E53">
      <w:pPr>
        <w:pStyle w:val="a4"/>
        <w:numPr>
          <w:ilvl w:val="0"/>
          <w:numId w:val="93"/>
        </w:numPr>
        <w:tabs>
          <w:tab w:val="left" w:pos="2071"/>
        </w:tabs>
        <w:spacing w:before="98" w:line="276" w:lineRule="auto"/>
        <w:ind w:right="95" w:firstLine="566"/>
        <w:rPr>
          <w:sz w:val="24"/>
        </w:rPr>
      </w:pPr>
      <w:r>
        <w:rPr>
          <w:sz w:val="24"/>
        </w:rPr>
        <w:lastRenderedPageBreak/>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075EE" w:rsidRDefault="000F3E53">
      <w:pPr>
        <w:pStyle w:val="a4"/>
        <w:numPr>
          <w:ilvl w:val="0"/>
          <w:numId w:val="93"/>
        </w:numPr>
        <w:tabs>
          <w:tab w:val="left" w:pos="2071"/>
        </w:tabs>
        <w:spacing w:line="276" w:lineRule="auto"/>
        <w:ind w:right="81" w:firstLine="566"/>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075EE" w:rsidRDefault="000F3E53">
      <w:pPr>
        <w:pStyle w:val="a4"/>
        <w:numPr>
          <w:ilvl w:val="0"/>
          <w:numId w:val="93"/>
        </w:numPr>
        <w:tabs>
          <w:tab w:val="left" w:pos="2071"/>
        </w:tabs>
        <w:spacing w:before="1" w:line="276" w:lineRule="auto"/>
        <w:ind w:right="94" w:firstLine="566"/>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075EE" w:rsidRDefault="000F3E53">
      <w:pPr>
        <w:pStyle w:val="a4"/>
        <w:numPr>
          <w:ilvl w:val="0"/>
          <w:numId w:val="93"/>
        </w:numPr>
        <w:tabs>
          <w:tab w:val="left" w:pos="2071"/>
        </w:tabs>
        <w:spacing w:line="276" w:lineRule="auto"/>
        <w:ind w:right="90" w:firstLine="566"/>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075EE" w:rsidRDefault="000F3E53">
      <w:pPr>
        <w:pStyle w:val="a4"/>
        <w:numPr>
          <w:ilvl w:val="0"/>
          <w:numId w:val="93"/>
        </w:numPr>
        <w:tabs>
          <w:tab w:val="left" w:pos="2071"/>
        </w:tabs>
        <w:spacing w:before="1" w:line="276" w:lineRule="auto"/>
        <w:ind w:right="94" w:firstLine="566"/>
        <w:rPr>
          <w:sz w:val="24"/>
        </w:rPr>
      </w:pPr>
      <w:r>
        <w:rPr>
          <w:sz w:val="24"/>
        </w:rPr>
        <w:t>включение</w:t>
      </w:r>
      <w:r>
        <w:rPr>
          <w:spacing w:val="-10"/>
          <w:sz w:val="24"/>
        </w:rPr>
        <w:t xml:space="preserve"> </w:t>
      </w:r>
      <w:r>
        <w:rPr>
          <w:sz w:val="24"/>
        </w:rPr>
        <w:t>в</w:t>
      </w:r>
      <w:r>
        <w:rPr>
          <w:spacing w:val="-7"/>
          <w:sz w:val="24"/>
        </w:rPr>
        <w:t xml:space="preserve"> </w:t>
      </w:r>
      <w:r>
        <w:rPr>
          <w:sz w:val="24"/>
        </w:rPr>
        <w:t>урок</w:t>
      </w:r>
      <w:r>
        <w:rPr>
          <w:spacing w:val="-10"/>
          <w:sz w:val="24"/>
        </w:rPr>
        <w:t xml:space="preserve"> </w:t>
      </w:r>
      <w:r>
        <w:rPr>
          <w:sz w:val="24"/>
        </w:rPr>
        <w:t>игровых</w:t>
      </w:r>
      <w:r>
        <w:rPr>
          <w:spacing w:val="-10"/>
          <w:sz w:val="24"/>
        </w:rPr>
        <w:t xml:space="preserve"> </w:t>
      </w:r>
      <w:r>
        <w:rPr>
          <w:sz w:val="24"/>
        </w:rPr>
        <w:t>процедур,</w:t>
      </w:r>
      <w:r>
        <w:rPr>
          <w:spacing w:val="-7"/>
          <w:sz w:val="24"/>
        </w:rPr>
        <w:t xml:space="preserve"> </w:t>
      </w:r>
      <w:r>
        <w:rPr>
          <w:sz w:val="24"/>
        </w:rPr>
        <w:t>которые</w:t>
      </w:r>
      <w:r>
        <w:rPr>
          <w:spacing w:val="-15"/>
          <w:sz w:val="24"/>
        </w:rPr>
        <w:t xml:space="preserve"> </w:t>
      </w:r>
      <w:r>
        <w:rPr>
          <w:sz w:val="24"/>
        </w:rPr>
        <w:t>помогают</w:t>
      </w:r>
      <w:r>
        <w:rPr>
          <w:spacing w:val="-8"/>
          <w:sz w:val="24"/>
        </w:rPr>
        <w:t xml:space="preserve"> </w:t>
      </w:r>
      <w:r>
        <w:rPr>
          <w:sz w:val="24"/>
        </w:rPr>
        <w:t>поддержать</w:t>
      </w:r>
      <w:r>
        <w:rPr>
          <w:spacing w:val="-12"/>
          <w:sz w:val="24"/>
        </w:rPr>
        <w:t xml:space="preserve"> </w:t>
      </w:r>
      <w:r>
        <w:rPr>
          <w:sz w:val="24"/>
        </w:rPr>
        <w:t>мотивацию</w:t>
      </w:r>
      <w:r>
        <w:rPr>
          <w:spacing w:val="-11"/>
          <w:sz w:val="24"/>
        </w:rPr>
        <w:t xml:space="preserve"> </w:t>
      </w:r>
      <w:r>
        <w:rPr>
          <w:sz w:val="24"/>
        </w:rPr>
        <w:t>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075EE" w:rsidRDefault="000F3E53">
      <w:pPr>
        <w:pStyle w:val="a4"/>
        <w:numPr>
          <w:ilvl w:val="0"/>
          <w:numId w:val="93"/>
        </w:numPr>
        <w:tabs>
          <w:tab w:val="left" w:pos="2071"/>
        </w:tabs>
        <w:spacing w:line="276" w:lineRule="auto"/>
        <w:ind w:right="87" w:firstLine="566"/>
        <w:rPr>
          <w:sz w:val="24"/>
        </w:rPr>
      </w:pPr>
      <w:r>
        <w:rPr>
          <w:sz w:val="24"/>
        </w:rPr>
        <w:t>организация шефства мотивированных и эрудированных учащихся над их неуспевающими</w:t>
      </w:r>
      <w:r>
        <w:rPr>
          <w:spacing w:val="-15"/>
          <w:sz w:val="24"/>
        </w:rPr>
        <w:t xml:space="preserve"> </w:t>
      </w:r>
      <w:r>
        <w:rPr>
          <w:sz w:val="24"/>
        </w:rPr>
        <w:t>одноклассниками,</w:t>
      </w:r>
      <w:r>
        <w:rPr>
          <w:spacing w:val="-15"/>
          <w:sz w:val="24"/>
        </w:rPr>
        <w:t xml:space="preserve"> </w:t>
      </w:r>
      <w:r>
        <w:rPr>
          <w:sz w:val="24"/>
        </w:rPr>
        <w:t>дающего</w:t>
      </w:r>
      <w:r>
        <w:rPr>
          <w:spacing w:val="-15"/>
          <w:sz w:val="24"/>
        </w:rPr>
        <w:t xml:space="preserve"> </w:t>
      </w:r>
      <w:r>
        <w:rPr>
          <w:sz w:val="24"/>
        </w:rPr>
        <w:t>школьникам</w:t>
      </w:r>
      <w:r>
        <w:rPr>
          <w:spacing w:val="-15"/>
          <w:sz w:val="24"/>
        </w:rPr>
        <w:t xml:space="preserve"> </w:t>
      </w:r>
      <w:r>
        <w:rPr>
          <w:sz w:val="24"/>
        </w:rPr>
        <w:t>социально</w:t>
      </w:r>
      <w:r>
        <w:rPr>
          <w:spacing w:val="-15"/>
          <w:sz w:val="24"/>
        </w:rPr>
        <w:t xml:space="preserve"> </w:t>
      </w:r>
      <w:r>
        <w:rPr>
          <w:sz w:val="24"/>
        </w:rPr>
        <w:t>значимый</w:t>
      </w:r>
      <w:r>
        <w:rPr>
          <w:spacing w:val="-15"/>
          <w:sz w:val="24"/>
        </w:rPr>
        <w:t xml:space="preserve"> </w:t>
      </w:r>
      <w:r>
        <w:rPr>
          <w:sz w:val="24"/>
        </w:rPr>
        <w:t>опыт</w:t>
      </w:r>
      <w:r>
        <w:rPr>
          <w:spacing w:val="-15"/>
          <w:sz w:val="24"/>
        </w:rPr>
        <w:t xml:space="preserve"> </w:t>
      </w:r>
      <w:r>
        <w:rPr>
          <w:sz w:val="24"/>
        </w:rPr>
        <w:t>сотрудничества и взаимной помощи;</w:t>
      </w:r>
    </w:p>
    <w:p w:rsidR="008075EE" w:rsidRDefault="000F3E53">
      <w:pPr>
        <w:pStyle w:val="a4"/>
        <w:numPr>
          <w:ilvl w:val="0"/>
          <w:numId w:val="93"/>
        </w:numPr>
        <w:tabs>
          <w:tab w:val="left" w:pos="2071"/>
        </w:tabs>
        <w:spacing w:line="276" w:lineRule="auto"/>
        <w:ind w:right="91" w:firstLine="566"/>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w:t>
      </w:r>
      <w:r>
        <w:rPr>
          <w:spacing w:val="-2"/>
          <w:sz w:val="24"/>
        </w:rPr>
        <w:t xml:space="preserve"> </w:t>
      </w:r>
      <w:r>
        <w:rPr>
          <w:sz w:val="24"/>
        </w:rPr>
        <w:t>в</w:t>
      </w:r>
      <w:r>
        <w:rPr>
          <w:spacing w:val="-1"/>
          <w:sz w:val="24"/>
        </w:rPr>
        <w:t xml:space="preserve"> </w:t>
      </w:r>
      <w:r>
        <w:rPr>
          <w:sz w:val="24"/>
        </w:rPr>
        <w:t>работах</w:t>
      </w:r>
      <w:r>
        <w:rPr>
          <w:spacing w:val="-3"/>
          <w:sz w:val="24"/>
        </w:rPr>
        <w:t xml:space="preserve"> </w:t>
      </w:r>
      <w:r>
        <w:rPr>
          <w:sz w:val="24"/>
        </w:rPr>
        <w:t>других</w:t>
      </w:r>
      <w:r>
        <w:rPr>
          <w:spacing w:val="-3"/>
          <w:sz w:val="24"/>
        </w:rPr>
        <w:t xml:space="preserve"> </w:t>
      </w:r>
      <w:r>
        <w:rPr>
          <w:sz w:val="24"/>
        </w:rPr>
        <w:t>исследователей,</w:t>
      </w:r>
      <w:r>
        <w:rPr>
          <w:spacing w:val="-1"/>
          <w:sz w:val="24"/>
        </w:rPr>
        <w:t xml:space="preserve"> </w:t>
      </w:r>
      <w:r>
        <w:rPr>
          <w:sz w:val="24"/>
        </w:rPr>
        <w:t>навык</w:t>
      </w:r>
      <w:r>
        <w:rPr>
          <w:spacing w:val="-4"/>
          <w:sz w:val="24"/>
        </w:rPr>
        <w:t xml:space="preserve"> </w:t>
      </w:r>
      <w:r>
        <w:rPr>
          <w:sz w:val="24"/>
        </w:rPr>
        <w:t>публичного выступления перед</w:t>
      </w:r>
      <w:r>
        <w:rPr>
          <w:spacing w:val="-1"/>
          <w:sz w:val="24"/>
        </w:rPr>
        <w:t xml:space="preserve"> </w:t>
      </w:r>
      <w:r>
        <w:rPr>
          <w:sz w:val="24"/>
        </w:rPr>
        <w:t>аудиторией, аргументирования и отстаивания своей точки зрения;</w:t>
      </w:r>
    </w:p>
    <w:p w:rsidR="008075EE" w:rsidRDefault="000F3E53">
      <w:pPr>
        <w:pStyle w:val="a4"/>
        <w:numPr>
          <w:ilvl w:val="0"/>
          <w:numId w:val="93"/>
        </w:numPr>
        <w:tabs>
          <w:tab w:val="left" w:pos="2071"/>
        </w:tabs>
        <w:spacing w:line="276" w:lineRule="auto"/>
        <w:ind w:right="95" w:firstLine="566"/>
        <w:rPr>
          <w:sz w:val="24"/>
        </w:rPr>
      </w:pPr>
      <w:r>
        <w:rPr>
          <w:sz w:val="24"/>
        </w:rPr>
        <w:t>проведение в школе Единых уроков в рамках Календаря образовательных событий, приуроченных к государственным и национальным праздникам Российской Федерации, памятным датам</w:t>
      </w:r>
      <w:r>
        <w:rPr>
          <w:spacing w:val="-7"/>
          <w:sz w:val="24"/>
        </w:rPr>
        <w:t xml:space="preserve"> </w:t>
      </w:r>
      <w:r>
        <w:rPr>
          <w:sz w:val="24"/>
        </w:rPr>
        <w:t>и</w:t>
      </w:r>
      <w:r>
        <w:rPr>
          <w:spacing w:val="-11"/>
          <w:sz w:val="24"/>
        </w:rPr>
        <w:t xml:space="preserve"> </w:t>
      </w:r>
      <w:r>
        <w:rPr>
          <w:sz w:val="24"/>
        </w:rPr>
        <w:t>событиям</w:t>
      </w:r>
      <w:r>
        <w:rPr>
          <w:spacing w:val="-10"/>
          <w:sz w:val="24"/>
        </w:rPr>
        <w:t xml:space="preserve"> </w:t>
      </w:r>
      <w:r>
        <w:rPr>
          <w:sz w:val="24"/>
        </w:rPr>
        <w:t>российской</w:t>
      </w:r>
      <w:r>
        <w:rPr>
          <w:spacing w:val="-11"/>
          <w:sz w:val="24"/>
        </w:rPr>
        <w:t xml:space="preserve"> </w:t>
      </w:r>
      <w:r>
        <w:rPr>
          <w:sz w:val="24"/>
        </w:rPr>
        <w:t>истории</w:t>
      </w:r>
      <w:r>
        <w:rPr>
          <w:spacing w:val="-11"/>
          <w:sz w:val="24"/>
        </w:rPr>
        <w:t xml:space="preserve"> </w:t>
      </w:r>
      <w:r>
        <w:rPr>
          <w:sz w:val="24"/>
        </w:rPr>
        <w:t>и</w:t>
      </w:r>
      <w:r>
        <w:rPr>
          <w:spacing w:val="-7"/>
          <w:sz w:val="24"/>
        </w:rPr>
        <w:t xml:space="preserve"> </w:t>
      </w:r>
      <w:r>
        <w:rPr>
          <w:sz w:val="24"/>
        </w:rPr>
        <w:t>культуры,</w:t>
      </w:r>
      <w:r>
        <w:rPr>
          <w:spacing w:val="-9"/>
          <w:sz w:val="24"/>
        </w:rPr>
        <w:t xml:space="preserve"> </w:t>
      </w:r>
      <w:r>
        <w:rPr>
          <w:sz w:val="24"/>
        </w:rPr>
        <w:t>а</w:t>
      </w:r>
      <w:r>
        <w:rPr>
          <w:spacing w:val="-13"/>
          <w:sz w:val="24"/>
        </w:rPr>
        <w:t xml:space="preserve"> </w:t>
      </w:r>
      <w:r>
        <w:rPr>
          <w:sz w:val="24"/>
        </w:rPr>
        <w:t>также</w:t>
      </w:r>
      <w:r>
        <w:rPr>
          <w:spacing w:val="-8"/>
          <w:sz w:val="24"/>
        </w:rPr>
        <w:t xml:space="preserve"> </w:t>
      </w:r>
      <w:r>
        <w:rPr>
          <w:sz w:val="24"/>
        </w:rPr>
        <w:t>посвященных</w:t>
      </w:r>
      <w:r>
        <w:rPr>
          <w:spacing w:val="-12"/>
          <w:sz w:val="24"/>
        </w:rPr>
        <w:t xml:space="preserve"> </w:t>
      </w:r>
      <w:r>
        <w:rPr>
          <w:sz w:val="24"/>
        </w:rPr>
        <w:t>памятным</w:t>
      </w:r>
      <w:r>
        <w:rPr>
          <w:spacing w:val="-10"/>
          <w:sz w:val="24"/>
        </w:rPr>
        <w:t xml:space="preserve"> </w:t>
      </w:r>
      <w:r>
        <w:rPr>
          <w:sz w:val="24"/>
        </w:rPr>
        <w:t>датам</w:t>
      </w:r>
      <w:r>
        <w:rPr>
          <w:spacing w:val="-10"/>
          <w:sz w:val="24"/>
        </w:rPr>
        <w:t xml:space="preserve"> </w:t>
      </w:r>
      <w:r>
        <w:rPr>
          <w:sz w:val="24"/>
        </w:rPr>
        <w:t>в</w:t>
      </w:r>
      <w:r>
        <w:rPr>
          <w:spacing w:val="-10"/>
          <w:sz w:val="24"/>
        </w:rPr>
        <w:t xml:space="preserve"> </w:t>
      </w:r>
      <w:r>
        <w:rPr>
          <w:sz w:val="24"/>
        </w:rPr>
        <w:t>истории Республики Крым. Примерами таких единых уроков могут быть:</w:t>
      </w:r>
    </w:p>
    <w:p w:rsidR="008075EE" w:rsidRDefault="000F3E53">
      <w:pPr>
        <w:pStyle w:val="a4"/>
        <w:numPr>
          <w:ilvl w:val="3"/>
          <w:numId w:val="101"/>
        </w:numPr>
        <w:tabs>
          <w:tab w:val="left" w:pos="1364"/>
        </w:tabs>
        <w:spacing w:before="2"/>
        <w:ind w:left="1364" w:hanging="143"/>
        <w:jc w:val="left"/>
        <w:rPr>
          <w:i/>
          <w:sz w:val="24"/>
        </w:rPr>
      </w:pPr>
      <w:r>
        <w:rPr>
          <w:i/>
          <w:sz w:val="24"/>
        </w:rPr>
        <w:t>урок,</w:t>
      </w:r>
      <w:r>
        <w:rPr>
          <w:i/>
          <w:spacing w:val="-1"/>
          <w:sz w:val="24"/>
        </w:rPr>
        <w:t xml:space="preserve"> </w:t>
      </w:r>
      <w:r>
        <w:rPr>
          <w:i/>
          <w:sz w:val="24"/>
        </w:rPr>
        <w:t>посвященный</w:t>
      </w:r>
      <w:r>
        <w:rPr>
          <w:i/>
          <w:spacing w:val="-2"/>
          <w:sz w:val="24"/>
        </w:rPr>
        <w:t xml:space="preserve"> </w:t>
      </w:r>
      <w:r>
        <w:rPr>
          <w:i/>
          <w:sz w:val="24"/>
        </w:rPr>
        <w:t>Дню</w:t>
      </w:r>
      <w:r>
        <w:rPr>
          <w:i/>
          <w:spacing w:val="-5"/>
          <w:sz w:val="24"/>
        </w:rPr>
        <w:t xml:space="preserve"> </w:t>
      </w:r>
      <w:r>
        <w:rPr>
          <w:i/>
          <w:sz w:val="24"/>
        </w:rPr>
        <w:t>знаний</w:t>
      </w:r>
      <w:r>
        <w:rPr>
          <w:i/>
          <w:spacing w:val="-2"/>
          <w:sz w:val="24"/>
        </w:rPr>
        <w:t xml:space="preserve"> </w:t>
      </w:r>
      <w:r>
        <w:rPr>
          <w:i/>
          <w:sz w:val="24"/>
        </w:rPr>
        <w:t>(1</w:t>
      </w:r>
      <w:r>
        <w:rPr>
          <w:i/>
          <w:spacing w:val="-2"/>
          <w:sz w:val="24"/>
        </w:rPr>
        <w:t xml:space="preserve"> сентября);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2"/>
          <w:sz w:val="24"/>
        </w:rPr>
        <w:t xml:space="preserve"> </w:t>
      </w:r>
      <w:r>
        <w:rPr>
          <w:i/>
          <w:sz w:val="24"/>
        </w:rPr>
        <w:t>посвященный</w:t>
      </w:r>
      <w:r>
        <w:rPr>
          <w:i/>
          <w:spacing w:val="-1"/>
          <w:sz w:val="24"/>
        </w:rPr>
        <w:t xml:space="preserve"> </w:t>
      </w:r>
      <w:r>
        <w:rPr>
          <w:i/>
          <w:sz w:val="24"/>
        </w:rPr>
        <w:t>Дню</w:t>
      </w:r>
      <w:r>
        <w:rPr>
          <w:i/>
          <w:spacing w:val="-4"/>
          <w:sz w:val="24"/>
        </w:rPr>
        <w:t xml:space="preserve"> </w:t>
      </w:r>
      <w:r>
        <w:rPr>
          <w:i/>
          <w:sz w:val="24"/>
        </w:rPr>
        <w:t>окончания</w:t>
      </w:r>
      <w:r>
        <w:rPr>
          <w:i/>
          <w:spacing w:val="-7"/>
          <w:sz w:val="24"/>
        </w:rPr>
        <w:t xml:space="preserve"> </w:t>
      </w:r>
      <w:r>
        <w:rPr>
          <w:i/>
          <w:sz w:val="24"/>
        </w:rPr>
        <w:t>Второй</w:t>
      </w:r>
      <w:r>
        <w:rPr>
          <w:i/>
          <w:spacing w:val="-2"/>
          <w:sz w:val="24"/>
        </w:rPr>
        <w:t xml:space="preserve"> </w:t>
      </w:r>
      <w:r>
        <w:rPr>
          <w:i/>
          <w:sz w:val="24"/>
        </w:rPr>
        <w:t>мировой</w:t>
      </w:r>
      <w:r>
        <w:rPr>
          <w:i/>
          <w:spacing w:val="-2"/>
          <w:sz w:val="24"/>
        </w:rPr>
        <w:t xml:space="preserve"> </w:t>
      </w:r>
      <w:r>
        <w:rPr>
          <w:i/>
          <w:sz w:val="24"/>
        </w:rPr>
        <w:t>войны</w:t>
      </w:r>
      <w:r>
        <w:rPr>
          <w:i/>
          <w:spacing w:val="-5"/>
          <w:sz w:val="24"/>
        </w:rPr>
        <w:t xml:space="preserve"> </w:t>
      </w:r>
      <w:r>
        <w:rPr>
          <w:i/>
          <w:sz w:val="24"/>
        </w:rPr>
        <w:t>(2</w:t>
      </w:r>
      <w:r>
        <w:rPr>
          <w:i/>
          <w:spacing w:val="6"/>
          <w:sz w:val="24"/>
        </w:rPr>
        <w:t xml:space="preserve"> </w:t>
      </w:r>
      <w:r>
        <w:rPr>
          <w:i/>
          <w:spacing w:val="-2"/>
          <w:sz w:val="24"/>
        </w:rPr>
        <w:t>сентября);</w:t>
      </w:r>
    </w:p>
    <w:p w:rsidR="008075EE" w:rsidRDefault="000F3E53">
      <w:pPr>
        <w:pStyle w:val="a4"/>
        <w:numPr>
          <w:ilvl w:val="3"/>
          <w:numId w:val="101"/>
        </w:numPr>
        <w:tabs>
          <w:tab w:val="left" w:pos="1364"/>
        </w:tabs>
        <w:spacing w:before="40"/>
        <w:ind w:left="1364" w:hanging="143"/>
        <w:jc w:val="left"/>
        <w:rPr>
          <w:i/>
          <w:sz w:val="24"/>
        </w:rPr>
      </w:pPr>
      <w:r>
        <w:rPr>
          <w:i/>
          <w:sz w:val="24"/>
        </w:rPr>
        <w:t>урок,</w:t>
      </w:r>
      <w:r>
        <w:rPr>
          <w:i/>
          <w:spacing w:val="-1"/>
          <w:sz w:val="24"/>
        </w:rPr>
        <w:t xml:space="preserve"> </w:t>
      </w:r>
      <w:r>
        <w:rPr>
          <w:i/>
          <w:sz w:val="24"/>
        </w:rPr>
        <w:t>посвященный</w:t>
      </w:r>
      <w:r>
        <w:rPr>
          <w:i/>
          <w:spacing w:val="-2"/>
          <w:sz w:val="24"/>
        </w:rPr>
        <w:t xml:space="preserve"> </w:t>
      </w:r>
      <w:r>
        <w:rPr>
          <w:i/>
          <w:sz w:val="24"/>
        </w:rPr>
        <w:t>Дню</w:t>
      </w:r>
      <w:r>
        <w:rPr>
          <w:i/>
          <w:spacing w:val="-5"/>
          <w:sz w:val="24"/>
        </w:rPr>
        <w:t xml:space="preserve"> </w:t>
      </w:r>
      <w:r>
        <w:rPr>
          <w:i/>
          <w:sz w:val="24"/>
        </w:rPr>
        <w:t>солидарности</w:t>
      </w:r>
      <w:r>
        <w:rPr>
          <w:i/>
          <w:spacing w:val="-3"/>
          <w:sz w:val="24"/>
        </w:rPr>
        <w:t xml:space="preserve"> </w:t>
      </w:r>
      <w:r>
        <w:rPr>
          <w:i/>
          <w:sz w:val="24"/>
        </w:rPr>
        <w:t>в</w:t>
      </w:r>
      <w:r>
        <w:rPr>
          <w:i/>
          <w:spacing w:val="-6"/>
          <w:sz w:val="24"/>
        </w:rPr>
        <w:t xml:space="preserve"> </w:t>
      </w:r>
      <w:r>
        <w:rPr>
          <w:i/>
          <w:sz w:val="24"/>
        </w:rPr>
        <w:t>борьбе</w:t>
      </w:r>
      <w:r>
        <w:rPr>
          <w:i/>
          <w:spacing w:val="-3"/>
          <w:sz w:val="24"/>
        </w:rPr>
        <w:t xml:space="preserve"> </w:t>
      </w:r>
      <w:r>
        <w:rPr>
          <w:i/>
          <w:sz w:val="24"/>
        </w:rPr>
        <w:t>с</w:t>
      </w:r>
      <w:r>
        <w:rPr>
          <w:i/>
          <w:spacing w:val="-4"/>
          <w:sz w:val="24"/>
        </w:rPr>
        <w:t xml:space="preserve"> </w:t>
      </w:r>
      <w:r>
        <w:rPr>
          <w:i/>
          <w:sz w:val="24"/>
        </w:rPr>
        <w:t>терроризмом</w:t>
      </w:r>
      <w:r>
        <w:rPr>
          <w:i/>
          <w:spacing w:val="-2"/>
          <w:sz w:val="24"/>
        </w:rPr>
        <w:t xml:space="preserve"> </w:t>
      </w:r>
      <w:r>
        <w:rPr>
          <w:i/>
          <w:sz w:val="24"/>
        </w:rPr>
        <w:t>(3</w:t>
      </w:r>
      <w:r>
        <w:rPr>
          <w:i/>
          <w:spacing w:val="-2"/>
          <w:sz w:val="24"/>
        </w:rPr>
        <w:t xml:space="preserve"> сентября);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2"/>
          <w:sz w:val="24"/>
        </w:rPr>
        <w:t xml:space="preserve"> </w:t>
      </w:r>
      <w:r>
        <w:rPr>
          <w:i/>
          <w:sz w:val="24"/>
        </w:rPr>
        <w:t>посвященный</w:t>
      </w:r>
      <w:r>
        <w:rPr>
          <w:i/>
          <w:spacing w:val="-1"/>
          <w:sz w:val="24"/>
        </w:rPr>
        <w:t xml:space="preserve"> </w:t>
      </w:r>
      <w:r>
        <w:rPr>
          <w:i/>
          <w:sz w:val="24"/>
        </w:rPr>
        <w:t>Крымской</w:t>
      </w:r>
      <w:r>
        <w:rPr>
          <w:i/>
          <w:spacing w:val="-6"/>
          <w:sz w:val="24"/>
        </w:rPr>
        <w:t xml:space="preserve"> </w:t>
      </w:r>
      <w:r>
        <w:rPr>
          <w:i/>
          <w:sz w:val="24"/>
        </w:rPr>
        <w:t>войне</w:t>
      </w:r>
      <w:r>
        <w:rPr>
          <w:i/>
          <w:spacing w:val="-2"/>
          <w:sz w:val="24"/>
        </w:rPr>
        <w:t xml:space="preserve"> </w:t>
      </w:r>
      <w:r>
        <w:rPr>
          <w:i/>
          <w:sz w:val="24"/>
        </w:rPr>
        <w:t>1853-1856</w:t>
      </w:r>
      <w:r>
        <w:rPr>
          <w:i/>
          <w:spacing w:val="-1"/>
          <w:sz w:val="24"/>
        </w:rPr>
        <w:t xml:space="preserve"> </w:t>
      </w:r>
      <w:r>
        <w:rPr>
          <w:i/>
          <w:sz w:val="24"/>
        </w:rPr>
        <w:t>годов</w:t>
      </w:r>
      <w:r>
        <w:rPr>
          <w:i/>
          <w:spacing w:val="-5"/>
          <w:sz w:val="24"/>
        </w:rPr>
        <w:t xml:space="preserve"> </w:t>
      </w:r>
      <w:r>
        <w:rPr>
          <w:i/>
          <w:sz w:val="24"/>
        </w:rPr>
        <w:t>(9</w:t>
      </w:r>
      <w:r>
        <w:rPr>
          <w:i/>
          <w:spacing w:val="-1"/>
          <w:sz w:val="24"/>
        </w:rPr>
        <w:t xml:space="preserve"> </w:t>
      </w:r>
      <w:r>
        <w:rPr>
          <w:i/>
          <w:spacing w:val="-2"/>
          <w:sz w:val="24"/>
        </w:rPr>
        <w:t>сентября);</w:t>
      </w:r>
    </w:p>
    <w:p w:rsidR="008075EE" w:rsidRDefault="000F3E53">
      <w:pPr>
        <w:pStyle w:val="a4"/>
        <w:numPr>
          <w:ilvl w:val="3"/>
          <w:numId w:val="101"/>
        </w:numPr>
        <w:tabs>
          <w:tab w:val="left" w:pos="1354"/>
        </w:tabs>
        <w:spacing w:before="41" w:line="276" w:lineRule="auto"/>
        <w:ind w:right="95" w:firstLine="566"/>
        <w:jc w:val="left"/>
        <w:rPr>
          <w:i/>
          <w:sz w:val="24"/>
        </w:rPr>
      </w:pPr>
      <w:r>
        <w:rPr>
          <w:i/>
          <w:sz w:val="24"/>
        </w:rPr>
        <w:t>урок,</w:t>
      </w:r>
      <w:r>
        <w:rPr>
          <w:i/>
          <w:spacing w:val="-15"/>
          <w:sz w:val="24"/>
        </w:rPr>
        <w:t xml:space="preserve"> </w:t>
      </w:r>
      <w:r>
        <w:rPr>
          <w:i/>
          <w:sz w:val="24"/>
        </w:rPr>
        <w:t>посвященный</w:t>
      </w:r>
      <w:r>
        <w:rPr>
          <w:i/>
          <w:spacing w:val="-15"/>
          <w:sz w:val="24"/>
        </w:rPr>
        <w:t xml:space="preserve"> </w:t>
      </w:r>
      <w:r>
        <w:rPr>
          <w:i/>
          <w:sz w:val="24"/>
        </w:rPr>
        <w:t>Дню</w:t>
      </w:r>
      <w:r>
        <w:rPr>
          <w:i/>
          <w:spacing w:val="-15"/>
          <w:sz w:val="24"/>
        </w:rPr>
        <w:t xml:space="preserve"> </w:t>
      </w:r>
      <w:r>
        <w:rPr>
          <w:i/>
          <w:sz w:val="24"/>
        </w:rPr>
        <w:t>Государственного</w:t>
      </w:r>
      <w:r>
        <w:rPr>
          <w:i/>
          <w:spacing w:val="-15"/>
          <w:sz w:val="24"/>
        </w:rPr>
        <w:t xml:space="preserve"> </w:t>
      </w:r>
      <w:r>
        <w:rPr>
          <w:i/>
          <w:sz w:val="24"/>
        </w:rPr>
        <w:t>герба</w:t>
      </w:r>
      <w:r>
        <w:rPr>
          <w:i/>
          <w:spacing w:val="-15"/>
          <w:sz w:val="24"/>
        </w:rPr>
        <w:t xml:space="preserve"> </w:t>
      </w:r>
      <w:r>
        <w:rPr>
          <w:i/>
          <w:sz w:val="24"/>
        </w:rPr>
        <w:t>и</w:t>
      </w:r>
      <w:r>
        <w:rPr>
          <w:i/>
          <w:spacing w:val="-15"/>
          <w:sz w:val="24"/>
        </w:rPr>
        <w:t xml:space="preserve"> </w:t>
      </w:r>
      <w:r>
        <w:rPr>
          <w:i/>
          <w:sz w:val="24"/>
        </w:rPr>
        <w:t>Государственного</w:t>
      </w:r>
      <w:r>
        <w:rPr>
          <w:i/>
          <w:spacing w:val="-15"/>
          <w:sz w:val="24"/>
        </w:rPr>
        <w:t xml:space="preserve"> </w:t>
      </w:r>
      <w:r>
        <w:rPr>
          <w:i/>
          <w:sz w:val="24"/>
        </w:rPr>
        <w:t>флага</w:t>
      </w:r>
      <w:r>
        <w:rPr>
          <w:i/>
          <w:spacing w:val="-15"/>
          <w:sz w:val="24"/>
        </w:rPr>
        <w:t xml:space="preserve"> </w:t>
      </w:r>
      <w:r>
        <w:rPr>
          <w:i/>
          <w:sz w:val="24"/>
        </w:rPr>
        <w:t>Республики</w:t>
      </w:r>
      <w:r>
        <w:rPr>
          <w:i/>
          <w:spacing w:val="-15"/>
          <w:sz w:val="24"/>
        </w:rPr>
        <w:t xml:space="preserve"> </w:t>
      </w:r>
      <w:r>
        <w:rPr>
          <w:i/>
          <w:sz w:val="24"/>
        </w:rPr>
        <w:t>Крым (24 сентября);</w:t>
      </w:r>
    </w:p>
    <w:p w:rsidR="008075EE" w:rsidRDefault="000F3E53">
      <w:pPr>
        <w:pStyle w:val="a4"/>
        <w:numPr>
          <w:ilvl w:val="3"/>
          <w:numId w:val="101"/>
        </w:numPr>
        <w:tabs>
          <w:tab w:val="left" w:pos="1364"/>
        </w:tabs>
        <w:spacing w:line="275" w:lineRule="exact"/>
        <w:ind w:left="1364" w:hanging="143"/>
        <w:jc w:val="left"/>
        <w:rPr>
          <w:i/>
          <w:sz w:val="24"/>
        </w:rPr>
      </w:pPr>
      <w:r>
        <w:rPr>
          <w:i/>
          <w:sz w:val="24"/>
        </w:rPr>
        <w:t>урок,</w:t>
      </w:r>
      <w:r>
        <w:rPr>
          <w:i/>
          <w:spacing w:val="-4"/>
          <w:sz w:val="24"/>
        </w:rPr>
        <w:t xml:space="preserve"> </w:t>
      </w:r>
      <w:r>
        <w:rPr>
          <w:i/>
          <w:sz w:val="24"/>
        </w:rPr>
        <w:t>посвященный</w:t>
      </w:r>
      <w:r>
        <w:rPr>
          <w:i/>
          <w:spacing w:val="-4"/>
          <w:sz w:val="24"/>
        </w:rPr>
        <w:t xml:space="preserve"> </w:t>
      </w:r>
      <w:r>
        <w:rPr>
          <w:i/>
          <w:sz w:val="24"/>
        </w:rPr>
        <w:t>Дню</w:t>
      </w:r>
      <w:r>
        <w:rPr>
          <w:i/>
          <w:spacing w:val="-5"/>
          <w:sz w:val="24"/>
        </w:rPr>
        <w:t xml:space="preserve"> </w:t>
      </w:r>
      <w:r>
        <w:rPr>
          <w:i/>
          <w:sz w:val="24"/>
        </w:rPr>
        <w:t>гражданской</w:t>
      </w:r>
      <w:r>
        <w:rPr>
          <w:i/>
          <w:spacing w:val="-3"/>
          <w:sz w:val="24"/>
        </w:rPr>
        <w:t xml:space="preserve"> </w:t>
      </w:r>
      <w:r>
        <w:rPr>
          <w:i/>
          <w:sz w:val="24"/>
        </w:rPr>
        <w:t>обороны</w:t>
      </w:r>
      <w:r>
        <w:rPr>
          <w:i/>
          <w:spacing w:val="-4"/>
          <w:sz w:val="24"/>
        </w:rPr>
        <w:t xml:space="preserve"> </w:t>
      </w:r>
      <w:r>
        <w:rPr>
          <w:i/>
          <w:sz w:val="24"/>
        </w:rPr>
        <w:t>(2</w:t>
      </w:r>
      <w:r>
        <w:rPr>
          <w:i/>
          <w:spacing w:val="-3"/>
          <w:sz w:val="24"/>
        </w:rPr>
        <w:t xml:space="preserve"> </w:t>
      </w:r>
      <w:r>
        <w:rPr>
          <w:i/>
          <w:spacing w:val="-2"/>
          <w:sz w:val="24"/>
        </w:rPr>
        <w:t>октября);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3"/>
          <w:sz w:val="24"/>
        </w:rPr>
        <w:t xml:space="preserve"> </w:t>
      </w:r>
      <w:r>
        <w:rPr>
          <w:i/>
          <w:sz w:val="24"/>
        </w:rPr>
        <w:t>посвященный,</w:t>
      </w:r>
      <w:r>
        <w:rPr>
          <w:i/>
          <w:spacing w:val="-6"/>
          <w:sz w:val="24"/>
        </w:rPr>
        <w:t xml:space="preserve"> </w:t>
      </w:r>
      <w:r>
        <w:rPr>
          <w:i/>
          <w:sz w:val="24"/>
        </w:rPr>
        <w:t>Международному</w:t>
      </w:r>
      <w:r>
        <w:rPr>
          <w:i/>
          <w:spacing w:val="-8"/>
          <w:sz w:val="24"/>
        </w:rPr>
        <w:t xml:space="preserve"> </w:t>
      </w:r>
      <w:r>
        <w:rPr>
          <w:i/>
          <w:sz w:val="24"/>
        </w:rPr>
        <w:t>дню</w:t>
      </w:r>
      <w:r>
        <w:rPr>
          <w:i/>
          <w:spacing w:val="-4"/>
          <w:sz w:val="24"/>
        </w:rPr>
        <w:t xml:space="preserve"> </w:t>
      </w:r>
      <w:r>
        <w:rPr>
          <w:i/>
          <w:sz w:val="24"/>
        </w:rPr>
        <w:t>учителя</w:t>
      </w:r>
      <w:r>
        <w:rPr>
          <w:i/>
          <w:spacing w:val="-4"/>
          <w:sz w:val="24"/>
        </w:rPr>
        <w:t xml:space="preserve"> </w:t>
      </w:r>
      <w:r>
        <w:rPr>
          <w:i/>
          <w:sz w:val="24"/>
        </w:rPr>
        <w:t>(5</w:t>
      </w:r>
      <w:r>
        <w:rPr>
          <w:i/>
          <w:spacing w:val="-2"/>
          <w:sz w:val="24"/>
        </w:rPr>
        <w:t xml:space="preserve"> октября);</w:t>
      </w:r>
    </w:p>
    <w:p w:rsidR="008075EE" w:rsidRDefault="000F3E53">
      <w:pPr>
        <w:pStyle w:val="a4"/>
        <w:numPr>
          <w:ilvl w:val="3"/>
          <w:numId w:val="101"/>
        </w:numPr>
        <w:tabs>
          <w:tab w:val="left" w:pos="1407"/>
        </w:tabs>
        <w:spacing w:before="46" w:line="276" w:lineRule="auto"/>
        <w:ind w:right="88" w:firstLine="566"/>
        <w:jc w:val="left"/>
        <w:rPr>
          <w:i/>
          <w:sz w:val="24"/>
        </w:rPr>
      </w:pPr>
      <w:r>
        <w:rPr>
          <w:i/>
          <w:sz w:val="24"/>
        </w:rPr>
        <w:t>Всероссийский</w:t>
      </w:r>
      <w:r>
        <w:rPr>
          <w:i/>
          <w:spacing w:val="39"/>
          <w:sz w:val="24"/>
        </w:rPr>
        <w:t xml:space="preserve"> </w:t>
      </w:r>
      <w:r>
        <w:rPr>
          <w:i/>
          <w:sz w:val="24"/>
        </w:rPr>
        <w:t>урок</w:t>
      </w:r>
      <w:r>
        <w:rPr>
          <w:i/>
          <w:spacing w:val="37"/>
          <w:sz w:val="24"/>
        </w:rPr>
        <w:t xml:space="preserve"> </w:t>
      </w:r>
      <w:r>
        <w:rPr>
          <w:i/>
          <w:sz w:val="24"/>
        </w:rPr>
        <w:t>«Экология</w:t>
      </w:r>
      <w:r>
        <w:rPr>
          <w:i/>
          <w:spacing w:val="34"/>
          <w:sz w:val="24"/>
        </w:rPr>
        <w:t xml:space="preserve"> </w:t>
      </w:r>
      <w:r>
        <w:rPr>
          <w:i/>
          <w:sz w:val="24"/>
        </w:rPr>
        <w:t>и</w:t>
      </w:r>
      <w:r>
        <w:rPr>
          <w:i/>
          <w:spacing w:val="39"/>
          <w:sz w:val="24"/>
        </w:rPr>
        <w:t xml:space="preserve"> </w:t>
      </w:r>
      <w:r>
        <w:rPr>
          <w:i/>
          <w:sz w:val="24"/>
        </w:rPr>
        <w:t>энергосбережение»</w:t>
      </w:r>
      <w:r>
        <w:rPr>
          <w:i/>
          <w:spacing w:val="39"/>
          <w:sz w:val="24"/>
        </w:rPr>
        <w:t xml:space="preserve"> </w:t>
      </w:r>
      <w:r>
        <w:rPr>
          <w:i/>
          <w:sz w:val="24"/>
        </w:rPr>
        <w:t>в</w:t>
      </w:r>
      <w:r>
        <w:rPr>
          <w:i/>
          <w:spacing w:val="36"/>
          <w:sz w:val="24"/>
        </w:rPr>
        <w:t xml:space="preserve"> </w:t>
      </w:r>
      <w:r>
        <w:rPr>
          <w:i/>
          <w:sz w:val="24"/>
        </w:rPr>
        <w:t>рамках</w:t>
      </w:r>
      <w:r>
        <w:rPr>
          <w:i/>
          <w:spacing w:val="38"/>
          <w:sz w:val="24"/>
        </w:rPr>
        <w:t xml:space="preserve"> </w:t>
      </w:r>
      <w:r>
        <w:rPr>
          <w:i/>
          <w:sz w:val="24"/>
        </w:rPr>
        <w:t>Всероссийского</w:t>
      </w:r>
      <w:r>
        <w:rPr>
          <w:i/>
          <w:spacing w:val="39"/>
          <w:sz w:val="24"/>
        </w:rPr>
        <w:t xml:space="preserve"> </w:t>
      </w:r>
      <w:r>
        <w:rPr>
          <w:i/>
          <w:sz w:val="24"/>
        </w:rPr>
        <w:t>фестиваля энергосбережения #ВместеЯрче;</w:t>
      </w:r>
    </w:p>
    <w:p w:rsidR="008075EE" w:rsidRDefault="000F3E53">
      <w:pPr>
        <w:pStyle w:val="a4"/>
        <w:numPr>
          <w:ilvl w:val="3"/>
          <w:numId w:val="101"/>
        </w:numPr>
        <w:tabs>
          <w:tab w:val="left" w:pos="1364"/>
        </w:tabs>
        <w:spacing w:line="275" w:lineRule="exact"/>
        <w:ind w:left="1364" w:hanging="143"/>
        <w:jc w:val="left"/>
        <w:rPr>
          <w:i/>
          <w:sz w:val="24"/>
        </w:rPr>
      </w:pPr>
      <w:r>
        <w:rPr>
          <w:i/>
          <w:sz w:val="24"/>
        </w:rPr>
        <w:t>Всероссийский</w:t>
      </w:r>
      <w:r>
        <w:rPr>
          <w:i/>
          <w:spacing w:val="-3"/>
          <w:sz w:val="24"/>
        </w:rPr>
        <w:t xml:space="preserve"> </w:t>
      </w:r>
      <w:r>
        <w:rPr>
          <w:i/>
          <w:sz w:val="24"/>
        </w:rPr>
        <w:t>урок</w:t>
      </w:r>
      <w:r>
        <w:rPr>
          <w:i/>
          <w:spacing w:val="-3"/>
          <w:sz w:val="24"/>
        </w:rPr>
        <w:t xml:space="preserve"> </w:t>
      </w:r>
      <w:r>
        <w:rPr>
          <w:i/>
          <w:sz w:val="24"/>
        </w:rPr>
        <w:t>безопасности</w:t>
      </w:r>
      <w:r>
        <w:rPr>
          <w:i/>
          <w:spacing w:val="-1"/>
          <w:sz w:val="24"/>
        </w:rPr>
        <w:t xml:space="preserve"> </w:t>
      </w:r>
      <w:r>
        <w:rPr>
          <w:i/>
          <w:sz w:val="24"/>
        </w:rPr>
        <w:t>школьников в</w:t>
      </w:r>
      <w:r>
        <w:rPr>
          <w:i/>
          <w:spacing w:val="-5"/>
          <w:sz w:val="24"/>
        </w:rPr>
        <w:t xml:space="preserve"> </w:t>
      </w:r>
      <w:r>
        <w:rPr>
          <w:i/>
          <w:sz w:val="24"/>
        </w:rPr>
        <w:t>сети</w:t>
      </w:r>
      <w:r>
        <w:rPr>
          <w:i/>
          <w:spacing w:val="-1"/>
          <w:sz w:val="24"/>
        </w:rPr>
        <w:t xml:space="preserve"> </w:t>
      </w:r>
      <w:r>
        <w:rPr>
          <w:i/>
          <w:sz w:val="24"/>
        </w:rPr>
        <w:t>«Интернет»</w:t>
      </w:r>
      <w:r>
        <w:rPr>
          <w:i/>
          <w:spacing w:val="-2"/>
          <w:sz w:val="24"/>
        </w:rPr>
        <w:t xml:space="preserve"> </w:t>
      </w:r>
      <w:r>
        <w:rPr>
          <w:i/>
          <w:sz w:val="24"/>
        </w:rPr>
        <w:t xml:space="preserve">(28-30 </w:t>
      </w:r>
      <w:r>
        <w:rPr>
          <w:i/>
          <w:spacing w:val="-2"/>
          <w:sz w:val="24"/>
        </w:rPr>
        <w:t>октября);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7"/>
          <w:sz w:val="24"/>
        </w:rPr>
        <w:t xml:space="preserve"> </w:t>
      </w:r>
      <w:r>
        <w:rPr>
          <w:i/>
          <w:sz w:val="24"/>
        </w:rPr>
        <w:t>памяти</w:t>
      </w:r>
      <w:r>
        <w:rPr>
          <w:i/>
          <w:spacing w:val="-8"/>
          <w:sz w:val="24"/>
        </w:rPr>
        <w:t xml:space="preserve"> </w:t>
      </w:r>
      <w:r>
        <w:rPr>
          <w:i/>
          <w:sz w:val="24"/>
        </w:rPr>
        <w:t>(День</w:t>
      </w:r>
      <w:r>
        <w:rPr>
          <w:i/>
          <w:spacing w:val="-1"/>
          <w:sz w:val="24"/>
        </w:rPr>
        <w:t xml:space="preserve"> </w:t>
      </w:r>
      <w:r>
        <w:rPr>
          <w:i/>
          <w:sz w:val="24"/>
        </w:rPr>
        <w:t>памяти</w:t>
      </w:r>
      <w:r>
        <w:rPr>
          <w:i/>
          <w:spacing w:val="-3"/>
          <w:sz w:val="24"/>
        </w:rPr>
        <w:t xml:space="preserve"> </w:t>
      </w:r>
      <w:r>
        <w:rPr>
          <w:i/>
          <w:sz w:val="24"/>
        </w:rPr>
        <w:t>политических</w:t>
      </w:r>
      <w:r>
        <w:rPr>
          <w:i/>
          <w:spacing w:val="-4"/>
          <w:sz w:val="24"/>
        </w:rPr>
        <w:t xml:space="preserve"> </w:t>
      </w:r>
      <w:r>
        <w:rPr>
          <w:i/>
          <w:sz w:val="24"/>
        </w:rPr>
        <w:t>репрессий)</w:t>
      </w:r>
      <w:r>
        <w:rPr>
          <w:i/>
          <w:spacing w:val="-2"/>
          <w:sz w:val="24"/>
        </w:rPr>
        <w:t xml:space="preserve"> </w:t>
      </w:r>
      <w:r>
        <w:rPr>
          <w:i/>
          <w:sz w:val="24"/>
        </w:rPr>
        <w:t>(30</w:t>
      </w:r>
      <w:r>
        <w:rPr>
          <w:i/>
          <w:spacing w:val="-2"/>
          <w:sz w:val="24"/>
        </w:rPr>
        <w:t xml:space="preserve"> октября);</w:t>
      </w:r>
    </w:p>
    <w:p w:rsidR="008075EE" w:rsidRDefault="008075EE">
      <w:pPr>
        <w:pStyle w:val="a4"/>
        <w:jc w:val="left"/>
        <w:rPr>
          <w:i/>
          <w:sz w:val="24"/>
        </w:rPr>
        <w:sectPr w:rsidR="008075EE">
          <w:pgSz w:w="11900" w:h="16840"/>
          <w:pgMar w:top="1360" w:right="425" w:bottom="280" w:left="425" w:header="1025" w:footer="0" w:gutter="0"/>
          <w:cols w:space="720"/>
        </w:sectPr>
      </w:pPr>
    </w:p>
    <w:p w:rsidR="008075EE" w:rsidRDefault="000F3E53">
      <w:pPr>
        <w:pStyle w:val="a4"/>
        <w:numPr>
          <w:ilvl w:val="3"/>
          <w:numId w:val="101"/>
        </w:numPr>
        <w:tabs>
          <w:tab w:val="left" w:pos="1364"/>
        </w:tabs>
        <w:spacing w:before="98"/>
        <w:ind w:left="1364" w:hanging="143"/>
        <w:jc w:val="left"/>
        <w:rPr>
          <w:i/>
          <w:sz w:val="24"/>
        </w:rPr>
      </w:pPr>
      <w:r>
        <w:rPr>
          <w:i/>
          <w:sz w:val="24"/>
        </w:rPr>
        <w:lastRenderedPageBreak/>
        <w:t>урок,</w:t>
      </w:r>
      <w:r>
        <w:rPr>
          <w:i/>
          <w:spacing w:val="-4"/>
          <w:sz w:val="24"/>
        </w:rPr>
        <w:t xml:space="preserve"> </w:t>
      </w:r>
      <w:r>
        <w:rPr>
          <w:i/>
          <w:sz w:val="24"/>
        </w:rPr>
        <w:t>посвященный</w:t>
      </w:r>
      <w:r>
        <w:rPr>
          <w:i/>
          <w:spacing w:val="-4"/>
          <w:sz w:val="24"/>
        </w:rPr>
        <w:t xml:space="preserve"> </w:t>
      </w:r>
      <w:r>
        <w:rPr>
          <w:i/>
          <w:sz w:val="24"/>
        </w:rPr>
        <w:t>Дню</w:t>
      </w:r>
      <w:r>
        <w:rPr>
          <w:i/>
          <w:spacing w:val="-5"/>
          <w:sz w:val="24"/>
        </w:rPr>
        <w:t xml:space="preserve"> </w:t>
      </w:r>
      <w:r>
        <w:rPr>
          <w:i/>
          <w:sz w:val="24"/>
        </w:rPr>
        <w:t>народного</w:t>
      </w:r>
      <w:r>
        <w:rPr>
          <w:i/>
          <w:spacing w:val="-3"/>
          <w:sz w:val="24"/>
        </w:rPr>
        <w:t xml:space="preserve"> </w:t>
      </w:r>
      <w:r>
        <w:rPr>
          <w:i/>
          <w:sz w:val="24"/>
        </w:rPr>
        <w:t>единства</w:t>
      </w:r>
      <w:r>
        <w:rPr>
          <w:i/>
          <w:spacing w:val="-4"/>
          <w:sz w:val="24"/>
        </w:rPr>
        <w:t xml:space="preserve"> </w:t>
      </w:r>
      <w:r>
        <w:rPr>
          <w:i/>
          <w:sz w:val="24"/>
        </w:rPr>
        <w:t>(4</w:t>
      </w:r>
      <w:r>
        <w:rPr>
          <w:i/>
          <w:spacing w:val="-3"/>
          <w:sz w:val="24"/>
        </w:rPr>
        <w:t xml:space="preserve"> </w:t>
      </w:r>
      <w:r>
        <w:rPr>
          <w:i/>
          <w:spacing w:val="-2"/>
          <w:sz w:val="24"/>
        </w:rPr>
        <w:t>ноября);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3"/>
          <w:sz w:val="24"/>
        </w:rPr>
        <w:t xml:space="preserve"> </w:t>
      </w:r>
      <w:r>
        <w:rPr>
          <w:i/>
          <w:sz w:val="24"/>
        </w:rPr>
        <w:t>посвященный</w:t>
      </w:r>
      <w:r>
        <w:rPr>
          <w:i/>
          <w:spacing w:val="-7"/>
          <w:sz w:val="24"/>
        </w:rPr>
        <w:t xml:space="preserve"> </w:t>
      </w:r>
      <w:r>
        <w:rPr>
          <w:i/>
          <w:sz w:val="24"/>
        </w:rPr>
        <w:t>Всемирному</w:t>
      </w:r>
      <w:r>
        <w:rPr>
          <w:i/>
          <w:spacing w:val="-3"/>
          <w:sz w:val="24"/>
        </w:rPr>
        <w:t xml:space="preserve"> </w:t>
      </w:r>
      <w:r>
        <w:rPr>
          <w:i/>
          <w:sz w:val="24"/>
        </w:rPr>
        <w:t>дню</w:t>
      </w:r>
      <w:r>
        <w:rPr>
          <w:i/>
          <w:spacing w:val="-4"/>
          <w:sz w:val="24"/>
        </w:rPr>
        <w:t xml:space="preserve"> </w:t>
      </w:r>
      <w:r>
        <w:rPr>
          <w:i/>
          <w:sz w:val="24"/>
        </w:rPr>
        <w:t>борьбы</w:t>
      </w:r>
      <w:r>
        <w:rPr>
          <w:i/>
          <w:spacing w:val="-6"/>
          <w:sz w:val="24"/>
        </w:rPr>
        <w:t xml:space="preserve"> </w:t>
      </w:r>
      <w:r>
        <w:rPr>
          <w:i/>
          <w:sz w:val="24"/>
        </w:rPr>
        <w:t>со</w:t>
      </w:r>
      <w:r>
        <w:rPr>
          <w:i/>
          <w:spacing w:val="-3"/>
          <w:sz w:val="24"/>
        </w:rPr>
        <w:t xml:space="preserve"> </w:t>
      </w:r>
      <w:r>
        <w:rPr>
          <w:i/>
          <w:sz w:val="24"/>
        </w:rPr>
        <w:t>СПИДом</w:t>
      </w:r>
      <w:r>
        <w:rPr>
          <w:i/>
          <w:spacing w:val="-2"/>
          <w:sz w:val="24"/>
        </w:rPr>
        <w:t xml:space="preserve"> </w:t>
      </w:r>
      <w:r>
        <w:rPr>
          <w:i/>
          <w:sz w:val="24"/>
        </w:rPr>
        <w:t>(1</w:t>
      </w:r>
      <w:r>
        <w:rPr>
          <w:i/>
          <w:spacing w:val="-2"/>
          <w:sz w:val="24"/>
        </w:rPr>
        <w:t xml:space="preserve"> декабря);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4"/>
          <w:sz w:val="24"/>
        </w:rPr>
        <w:t xml:space="preserve"> </w:t>
      </w:r>
      <w:r>
        <w:rPr>
          <w:i/>
          <w:sz w:val="24"/>
        </w:rPr>
        <w:t>посвященный</w:t>
      </w:r>
      <w:r>
        <w:rPr>
          <w:i/>
          <w:spacing w:val="-3"/>
          <w:sz w:val="24"/>
        </w:rPr>
        <w:t xml:space="preserve"> </w:t>
      </w:r>
      <w:r>
        <w:rPr>
          <w:i/>
          <w:sz w:val="24"/>
        </w:rPr>
        <w:t>Дню</w:t>
      </w:r>
      <w:r>
        <w:rPr>
          <w:i/>
          <w:spacing w:val="-5"/>
          <w:sz w:val="24"/>
        </w:rPr>
        <w:t xml:space="preserve"> </w:t>
      </w:r>
      <w:r>
        <w:rPr>
          <w:i/>
          <w:sz w:val="24"/>
        </w:rPr>
        <w:t>Неизвестного</w:t>
      </w:r>
      <w:r>
        <w:rPr>
          <w:i/>
          <w:spacing w:val="-3"/>
          <w:sz w:val="24"/>
        </w:rPr>
        <w:t xml:space="preserve"> </w:t>
      </w:r>
      <w:r>
        <w:rPr>
          <w:i/>
          <w:sz w:val="24"/>
        </w:rPr>
        <w:t>Солдата</w:t>
      </w:r>
      <w:r>
        <w:rPr>
          <w:i/>
          <w:spacing w:val="-4"/>
          <w:sz w:val="24"/>
        </w:rPr>
        <w:t xml:space="preserve"> </w:t>
      </w:r>
      <w:r>
        <w:rPr>
          <w:i/>
          <w:sz w:val="24"/>
        </w:rPr>
        <w:t>(3</w:t>
      </w:r>
      <w:r>
        <w:rPr>
          <w:i/>
          <w:spacing w:val="-3"/>
          <w:sz w:val="24"/>
        </w:rPr>
        <w:t xml:space="preserve"> </w:t>
      </w:r>
      <w:r>
        <w:rPr>
          <w:i/>
          <w:spacing w:val="-2"/>
          <w:sz w:val="24"/>
        </w:rPr>
        <w:t>декабря);</w:t>
      </w:r>
    </w:p>
    <w:p w:rsidR="008075EE" w:rsidRDefault="000F3E53">
      <w:pPr>
        <w:pStyle w:val="a4"/>
        <w:numPr>
          <w:ilvl w:val="3"/>
          <w:numId w:val="101"/>
        </w:numPr>
        <w:tabs>
          <w:tab w:val="left" w:pos="1364"/>
        </w:tabs>
        <w:spacing w:before="40"/>
        <w:ind w:left="1364" w:hanging="143"/>
        <w:jc w:val="left"/>
        <w:rPr>
          <w:i/>
          <w:sz w:val="24"/>
        </w:rPr>
      </w:pPr>
      <w:r>
        <w:rPr>
          <w:i/>
          <w:sz w:val="24"/>
        </w:rPr>
        <w:t>урок,</w:t>
      </w:r>
      <w:r>
        <w:rPr>
          <w:i/>
          <w:spacing w:val="-4"/>
          <w:sz w:val="24"/>
        </w:rPr>
        <w:t xml:space="preserve"> </w:t>
      </w:r>
      <w:r>
        <w:rPr>
          <w:i/>
          <w:sz w:val="24"/>
        </w:rPr>
        <w:t>посвященный</w:t>
      </w:r>
      <w:r>
        <w:rPr>
          <w:i/>
          <w:spacing w:val="-2"/>
          <w:sz w:val="24"/>
        </w:rPr>
        <w:t xml:space="preserve"> </w:t>
      </w:r>
      <w:r>
        <w:rPr>
          <w:i/>
          <w:sz w:val="24"/>
        </w:rPr>
        <w:t>Дню</w:t>
      </w:r>
      <w:r>
        <w:rPr>
          <w:i/>
          <w:spacing w:val="-5"/>
          <w:sz w:val="24"/>
        </w:rPr>
        <w:t xml:space="preserve"> </w:t>
      </w:r>
      <w:r>
        <w:rPr>
          <w:i/>
          <w:sz w:val="24"/>
        </w:rPr>
        <w:t>Героев</w:t>
      </w:r>
      <w:r>
        <w:rPr>
          <w:i/>
          <w:spacing w:val="-2"/>
          <w:sz w:val="24"/>
        </w:rPr>
        <w:t xml:space="preserve"> </w:t>
      </w:r>
      <w:r>
        <w:rPr>
          <w:i/>
          <w:sz w:val="24"/>
        </w:rPr>
        <w:t>Отечества</w:t>
      </w:r>
      <w:r>
        <w:rPr>
          <w:i/>
          <w:spacing w:val="-3"/>
          <w:sz w:val="24"/>
        </w:rPr>
        <w:t xml:space="preserve"> </w:t>
      </w:r>
      <w:r>
        <w:rPr>
          <w:i/>
          <w:sz w:val="24"/>
        </w:rPr>
        <w:t>(9</w:t>
      </w:r>
      <w:r>
        <w:rPr>
          <w:i/>
          <w:spacing w:val="-7"/>
          <w:sz w:val="24"/>
        </w:rPr>
        <w:t xml:space="preserve"> </w:t>
      </w:r>
      <w:r>
        <w:rPr>
          <w:i/>
          <w:spacing w:val="-2"/>
          <w:sz w:val="24"/>
        </w:rPr>
        <w:t>декабря);</w:t>
      </w:r>
    </w:p>
    <w:p w:rsidR="008075EE" w:rsidRDefault="000F3E53">
      <w:pPr>
        <w:pStyle w:val="a4"/>
        <w:numPr>
          <w:ilvl w:val="3"/>
          <w:numId w:val="101"/>
        </w:numPr>
        <w:tabs>
          <w:tab w:val="left" w:pos="1364"/>
        </w:tabs>
        <w:spacing w:before="42"/>
        <w:ind w:left="1364" w:hanging="143"/>
        <w:jc w:val="left"/>
        <w:rPr>
          <w:i/>
          <w:sz w:val="24"/>
        </w:rPr>
      </w:pPr>
      <w:r>
        <w:rPr>
          <w:i/>
          <w:sz w:val="24"/>
        </w:rPr>
        <w:t>урок,</w:t>
      </w:r>
      <w:r>
        <w:rPr>
          <w:i/>
          <w:spacing w:val="-4"/>
          <w:sz w:val="24"/>
        </w:rPr>
        <w:t xml:space="preserve"> </w:t>
      </w:r>
      <w:r>
        <w:rPr>
          <w:i/>
          <w:sz w:val="24"/>
        </w:rPr>
        <w:t>посвященный</w:t>
      </w:r>
      <w:r>
        <w:rPr>
          <w:i/>
          <w:spacing w:val="-4"/>
          <w:sz w:val="24"/>
        </w:rPr>
        <w:t xml:space="preserve"> </w:t>
      </w:r>
      <w:r>
        <w:rPr>
          <w:i/>
          <w:sz w:val="24"/>
        </w:rPr>
        <w:t>Дню</w:t>
      </w:r>
      <w:r>
        <w:rPr>
          <w:i/>
          <w:spacing w:val="-5"/>
          <w:sz w:val="24"/>
        </w:rPr>
        <w:t xml:space="preserve"> </w:t>
      </w:r>
      <w:r>
        <w:rPr>
          <w:i/>
          <w:sz w:val="24"/>
        </w:rPr>
        <w:t>Конституции</w:t>
      </w:r>
      <w:r>
        <w:rPr>
          <w:i/>
          <w:spacing w:val="-3"/>
          <w:sz w:val="24"/>
        </w:rPr>
        <w:t xml:space="preserve"> </w:t>
      </w:r>
      <w:r>
        <w:rPr>
          <w:i/>
          <w:sz w:val="24"/>
        </w:rPr>
        <w:t>Российской</w:t>
      </w:r>
      <w:r>
        <w:rPr>
          <w:i/>
          <w:spacing w:val="-4"/>
          <w:sz w:val="24"/>
        </w:rPr>
        <w:t xml:space="preserve"> </w:t>
      </w:r>
      <w:r>
        <w:rPr>
          <w:i/>
          <w:sz w:val="24"/>
        </w:rPr>
        <w:t>Федерации</w:t>
      </w:r>
      <w:r>
        <w:rPr>
          <w:i/>
          <w:spacing w:val="-3"/>
          <w:sz w:val="24"/>
        </w:rPr>
        <w:t xml:space="preserve"> </w:t>
      </w:r>
      <w:r>
        <w:rPr>
          <w:i/>
          <w:sz w:val="24"/>
        </w:rPr>
        <w:t>(12</w:t>
      </w:r>
      <w:r>
        <w:rPr>
          <w:i/>
          <w:spacing w:val="-3"/>
          <w:sz w:val="24"/>
        </w:rPr>
        <w:t xml:space="preserve"> </w:t>
      </w:r>
      <w:r>
        <w:rPr>
          <w:i/>
          <w:spacing w:val="-2"/>
          <w:sz w:val="24"/>
        </w:rPr>
        <w:t>декабря);</w:t>
      </w:r>
    </w:p>
    <w:p w:rsidR="008075EE" w:rsidRDefault="000F3E53">
      <w:pPr>
        <w:pStyle w:val="a4"/>
        <w:numPr>
          <w:ilvl w:val="3"/>
          <w:numId w:val="101"/>
        </w:numPr>
        <w:tabs>
          <w:tab w:val="left" w:pos="1364"/>
        </w:tabs>
        <w:spacing w:before="41"/>
        <w:ind w:left="1364" w:hanging="143"/>
        <w:jc w:val="left"/>
        <w:rPr>
          <w:i/>
          <w:sz w:val="24"/>
        </w:rPr>
      </w:pPr>
      <w:r>
        <w:rPr>
          <w:i/>
          <w:sz w:val="24"/>
        </w:rPr>
        <w:t>урок,</w:t>
      </w:r>
      <w:r>
        <w:rPr>
          <w:i/>
          <w:spacing w:val="-3"/>
          <w:sz w:val="24"/>
        </w:rPr>
        <w:t xml:space="preserve"> </w:t>
      </w:r>
      <w:r>
        <w:rPr>
          <w:i/>
          <w:sz w:val="24"/>
        </w:rPr>
        <w:t>посвященный</w:t>
      </w:r>
      <w:r>
        <w:rPr>
          <w:i/>
          <w:spacing w:val="-3"/>
          <w:sz w:val="24"/>
        </w:rPr>
        <w:t xml:space="preserve"> </w:t>
      </w:r>
      <w:r>
        <w:rPr>
          <w:i/>
          <w:sz w:val="24"/>
        </w:rPr>
        <w:t>Дню</w:t>
      </w:r>
      <w:r>
        <w:rPr>
          <w:i/>
          <w:spacing w:val="-5"/>
          <w:sz w:val="24"/>
        </w:rPr>
        <w:t xml:space="preserve"> </w:t>
      </w:r>
      <w:r>
        <w:rPr>
          <w:i/>
          <w:sz w:val="24"/>
        </w:rPr>
        <w:t>Республики</w:t>
      </w:r>
      <w:r>
        <w:rPr>
          <w:i/>
          <w:spacing w:val="-3"/>
          <w:sz w:val="24"/>
        </w:rPr>
        <w:t xml:space="preserve"> </w:t>
      </w:r>
      <w:r>
        <w:rPr>
          <w:i/>
          <w:sz w:val="24"/>
        </w:rPr>
        <w:t>Крым</w:t>
      </w:r>
      <w:r>
        <w:rPr>
          <w:i/>
          <w:spacing w:val="-3"/>
          <w:sz w:val="24"/>
        </w:rPr>
        <w:t xml:space="preserve"> </w:t>
      </w:r>
      <w:r>
        <w:rPr>
          <w:i/>
          <w:sz w:val="24"/>
        </w:rPr>
        <w:t>(20</w:t>
      </w:r>
      <w:r>
        <w:rPr>
          <w:i/>
          <w:spacing w:val="-2"/>
          <w:sz w:val="24"/>
        </w:rPr>
        <w:t xml:space="preserve"> января);</w:t>
      </w:r>
    </w:p>
    <w:p w:rsidR="008075EE" w:rsidRDefault="000F3E53">
      <w:pPr>
        <w:pStyle w:val="a4"/>
        <w:numPr>
          <w:ilvl w:val="3"/>
          <w:numId w:val="101"/>
        </w:numPr>
        <w:tabs>
          <w:tab w:val="left" w:pos="1383"/>
        </w:tabs>
        <w:spacing w:before="41" w:line="280" w:lineRule="auto"/>
        <w:ind w:right="92" w:firstLine="566"/>
        <w:rPr>
          <w:i/>
          <w:sz w:val="24"/>
        </w:rPr>
      </w:pPr>
      <w:r>
        <w:rPr>
          <w:i/>
          <w:sz w:val="24"/>
        </w:rPr>
        <w:t>урок, посвященный Дню полного освобождения Ленинграда от фашистской блокады (1944 год) (27 января);</w:t>
      </w:r>
    </w:p>
    <w:p w:rsidR="008075EE" w:rsidRDefault="000F3E53">
      <w:pPr>
        <w:pStyle w:val="a4"/>
        <w:numPr>
          <w:ilvl w:val="3"/>
          <w:numId w:val="101"/>
        </w:numPr>
        <w:tabs>
          <w:tab w:val="left" w:pos="1364"/>
        </w:tabs>
        <w:spacing w:line="269" w:lineRule="exact"/>
        <w:ind w:left="1364" w:hanging="143"/>
        <w:rPr>
          <w:i/>
          <w:sz w:val="24"/>
        </w:rPr>
      </w:pPr>
      <w:r>
        <w:rPr>
          <w:i/>
          <w:sz w:val="24"/>
        </w:rPr>
        <w:t>урок,</w:t>
      </w:r>
      <w:r>
        <w:rPr>
          <w:i/>
          <w:spacing w:val="-3"/>
          <w:sz w:val="24"/>
        </w:rPr>
        <w:t xml:space="preserve"> </w:t>
      </w:r>
      <w:r>
        <w:rPr>
          <w:i/>
          <w:sz w:val="24"/>
        </w:rPr>
        <w:t>посвященный</w:t>
      </w:r>
      <w:r>
        <w:rPr>
          <w:i/>
          <w:spacing w:val="-3"/>
          <w:sz w:val="24"/>
        </w:rPr>
        <w:t xml:space="preserve"> </w:t>
      </w:r>
      <w:r>
        <w:rPr>
          <w:i/>
          <w:sz w:val="24"/>
        </w:rPr>
        <w:t>Дню</w:t>
      </w:r>
      <w:r>
        <w:rPr>
          <w:i/>
          <w:spacing w:val="-5"/>
          <w:sz w:val="24"/>
        </w:rPr>
        <w:t xml:space="preserve"> </w:t>
      </w:r>
      <w:r>
        <w:rPr>
          <w:i/>
          <w:sz w:val="24"/>
        </w:rPr>
        <w:t>защитника</w:t>
      </w:r>
      <w:r>
        <w:rPr>
          <w:i/>
          <w:spacing w:val="-3"/>
          <w:sz w:val="24"/>
        </w:rPr>
        <w:t xml:space="preserve"> </w:t>
      </w:r>
      <w:r>
        <w:rPr>
          <w:i/>
          <w:sz w:val="24"/>
        </w:rPr>
        <w:t>Отечества</w:t>
      </w:r>
      <w:r>
        <w:rPr>
          <w:i/>
          <w:spacing w:val="-3"/>
          <w:sz w:val="24"/>
        </w:rPr>
        <w:t xml:space="preserve"> </w:t>
      </w:r>
      <w:r>
        <w:rPr>
          <w:i/>
          <w:sz w:val="24"/>
        </w:rPr>
        <w:t>(23</w:t>
      </w:r>
      <w:r>
        <w:rPr>
          <w:i/>
          <w:spacing w:val="-2"/>
          <w:sz w:val="24"/>
        </w:rPr>
        <w:t xml:space="preserve"> февраля);</w:t>
      </w:r>
    </w:p>
    <w:p w:rsidR="008075EE" w:rsidRDefault="000F3E53">
      <w:pPr>
        <w:pStyle w:val="a4"/>
        <w:numPr>
          <w:ilvl w:val="3"/>
          <w:numId w:val="101"/>
        </w:numPr>
        <w:tabs>
          <w:tab w:val="left" w:pos="1364"/>
        </w:tabs>
        <w:spacing w:before="41"/>
        <w:ind w:left="1364" w:hanging="143"/>
        <w:rPr>
          <w:i/>
          <w:sz w:val="24"/>
        </w:rPr>
      </w:pPr>
      <w:r>
        <w:rPr>
          <w:i/>
          <w:sz w:val="24"/>
        </w:rPr>
        <w:t>урок,</w:t>
      </w:r>
      <w:r>
        <w:rPr>
          <w:i/>
          <w:spacing w:val="-4"/>
          <w:sz w:val="24"/>
        </w:rPr>
        <w:t xml:space="preserve"> </w:t>
      </w:r>
      <w:r>
        <w:rPr>
          <w:i/>
          <w:sz w:val="24"/>
        </w:rPr>
        <w:t>посвященный</w:t>
      </w:r>
      <w:r>
        <w:rPr>
          <w:i/>
          <w:spacing w:val="-8"/>
          <w:sz w:val="24"/>
        </w:rPr>
        <w:t xml:space="preserve"> </w:t>
      </w:r>
      <w:r>
        <w:rPr>
          <w:i/>
          <w:sz w:val="24"/>
        </w:rPr>
        <w:t>Всемирный</w:t>
      </w:r>
      <w:r>
        <w:rPr>
          <w:i/>
          <w:spacing w:val="-3"/>
          <w:sz w:val="24"/>
        </w:rPr>
        <w:t xml:space="preserve"> </w:t>
      </w:r>
      <w:r>
        <w:rPr>
          <w:i/>
          <w:sz w:val="24"/>
        </w:rPr>
        <w:t>день</w:t>
      </w:r>
      <w:r>
        <w:rPr>
          <w:i/>
          <w:spacing w:val="-7"/>
          <w:sz w:val="24"/>
        </w:rPr>
        <w:t xml:space="preserve"> </w:t>
      </w:r>
      <w:r>
        <w:rPr>
          <w:i/>
          <w:sz w:val="24"/>
        </w:rPr>
        <w:t>гражданской</w:t>
      </w:r>
      <w:r>
        <w:rPr>
          <w:i/>
          <w:spacing w:val="-3"/>
          <w:sz w:val="24"/>
        </w:rPr>
        <w:t xml:space="preserve"> </w:t>
      </w:r>
      <w:r>
        <w:rPr>
          <w:i/>
          <w:sz w:val="24"/>
        </w:rPr>
        <w:t>обороны</w:t>
      </w:r>
      <w:r>
        <w:rPr>
          <w:i/>
          <w:spacing w:val="-3"/>
          <w:sz w:val="24"/>
        </w:rPr>
        <w:t xml:space="preserve"> </w:t>
      </w:r>
      <w:r>
        <w:rPr>
          <w:i/>
          <w:sz w:val="24"/>
        </w:rPr>
        <w:t>(1</w:t>
      </w:r>
      <w:r>
        <w:rPr>
          <w:i/>
          <w:spacing w:val="-3"/>
          <w:sz w:val="24"/>
        </w:rPr>
        <w:t xml:space="preserve"> </w:t>
      </w:r>
      <w:r>
        <w:rPr>
          <w:i/>
          <w:spacing w:val="-2"/>
          <w:sz w:val="24"/>
        </w:rPr>
        <w:t>марта);</w:t>
      </w:r>
    </w:p>
    <w:p w:rsidR="008075EE" w:rsidRDefault="000F3E53">
      <w:pPr>
        <w:pStyle w:val="a4"/>
        <w:numPr>
          <w:ilvl w:val="3"/>
          <w:numId w:val="101"/>
        </w:numPr>
        <w:tabs>
          <w:tab w:val="left" w:pos="1364"/>
        </w:tabs>
        <w:spacing w:before="41"/>
        <w:ind w:left="1364" w:hanging="143"/>
        <w:rPr>
          <w:i/>
          <w:sz w:val="24"/>
        </w:rPr>
      </w:pPr>
      <w:r>
        <w:rPr>
          <w:i/>
          <w:sz w:val="24"/>
        </w:rPr>
        <w:t>урок,</w:t>
      </w:r>
      <w:r>
        <w:rPr>
          <w:i/>
          <w:spacing w:val="-2"/>
          <w:sz w:val="24"/>
        </w:rPr>
        <w:t xml:space="preserve"> </w:t>
      </w:r>
      <w:r>
        <w:rPr>
          <w:i/>
          <w:sz w:val="24"/>
        </w:rPr>
        <w:t>посвященный</w:t>
      </w:r>
      <w:r>
        <w:rPr>
          <w:i/>
          <w:spacing w:val="-7"/>
          <w:sz w:val="24"/>
        </w:rPr>
        <w:t xml:space="preserve"> </w:t>
      </w:r>
      <w:r>
        <w:rPr>
          <w:i/>
          <w:sz w:val="24"/>
        </w:rPr>
        <w:t>Международному</w:t>
      </w:r>
      <w:r>
        <w:rPr>
          <w:i/>
          <w:spacing w:val="-6"/>
          <w:sz w:val="24"/>
        </w:rPr>
        <w:t xml:space="preserve"> </w:t>
      </w:r>
      <w:r>
        <w:rPr>
          <w:i/>
          <w:sz w:val="24"/>
        </w:rPr>
        <w:t>женскому</w:t>
      </w:r>
      <w:r>
        <w:rPr>
          <w:i/>
          <w:spacing w:val="-2"/>
          <w:sz w:val="24"/>
        </w:rPr>
        <w:t xml:space="preserve"> </w:t>
      </w:r>
      <w:r>
        <w:rPr>
          <w:i/>
          <w:sz w:val="24"/>
        </w:rPr>
        <w:t>дню</w:t>
      </w:r>
      <w:r>
        <w:rPr>
          <w:i/>
          <w:spacing w:val="-4"/>
          <w:sz w:val="24"/>
        </w:rPr>
        <w:t xml:space="preserve"> </w:t>
      </w:r>
      <w:r>
        <w:rPr>
          <w:i/>
          <w:sz w:val="24"/>
        </w:rPr>
        <w:t>(8</w:t>
      </w:r>
      <w:r>
        <w:rPr>
          <w:i/>
          <w:spacing w:val="-1"/>
          <w:sz w:val="24"/>
        </w:rPr>
        <w:t xml:space="preserve"> </w:t>
      </w:r>
      <w:r>
        <w:rPr>
          <w:i/>
          <w:spacing w:val="-2"/>
          <w:sz w:val="24"/>
        </w:rPr>
        <w:t>марта);</w:t>
      </w:r>
    </w:p>
    <w:p w:rsidR="008075EE" w:rsidRDefault="000F3E53">
      <w:pPr>
        <w:pStyle w:val="a4"/>
        <w:numPr>
          <w:ilvl w:val="3"/>
          <w:numId w:val="101"/>
        </w:numPr>
        <w:tabs>
          <w:tab w:val="left" w:pos="1359"/>
        </w:tabs>
        <w:spacing w:before="40" w:line="276" w:lineRule="auto"/>
        <w:ind w:right="96" w:firstLine="566"/>
        <w:rPr>
          <w:i/>
          <w:sz w:val="24"/>
        </w:rPr>
      </w:pPr>
      <w:r>
        <w:rPr>
          <w:i/>
          <w:sz w:val="24"/>
        </w:rPr>
        <w:t>урок,</w:t>
      </w:r>
      <w:r>
        <w:rPr>
          <w:i/>
          <w:spacing w:val="-10"/>
          <w:sz w:val="24"/>
        </w:rPr>
        <w:t xml:space="preserve"> </w:t>
      </w:r>
      <w:r>
        <w:rPr>
          <w:i/>
          <w:sz w:val="24"/>
        </w:rPr>
        <w:t>посвященный</w:t>
      </w:r>
      <w:r>
        <w:rPr>
          <w:i/>
          <w:spacing w:val="-12"/>
          <w:sz w:val="24"/>
        </w:rPr>
        <w:t xml:space="preserve"> </w:t>
      </w:r>
      <w:r>
        <w:rPr>
          <w:i/>
          <w:sz w:val="24"/>
        </w:rPr>
        <w:t>Дню</w:t>
      </w:r>
      <w:r>
        <w:rPr>
          <w:i/>
          <w:spacing w:val="-13"/>
          <w:sz w:val="24"/>
        </w:rPr>
        <w:t xml:space="preserve"> </w:t>
      </w:r>
      <w:r>
        <w:rPr>
          <w:i/>
          <w:sz w:val="24"/>
        </w:rPr>
        <w:t>Общекрымского</w:t>
      </w:r>
      <w:r>
        <w:rPr>
          <w:i/>
          <w:spacing w:val="-8"/>
          <w:sz w:val="24"/>
        </w:rPr>
        <w:t xml:space="preserve"> </w:t>
      </w:r>
      <w:r>
        <w:rPr>
          <w:i/>
          <w:sz w:val="24"/>
        </w:rPr>
        <w:t>референдума</w:t>
      </w:r>
      <w:r>
        <w:rPr>
          <w:i/>
          <w:spacing w:val="-7"/>
          <w:sz w:val="24"/>
        </w:rPr>
        <w:t xml:space="preserve"> </w:t>
      </w:r>
      <w:r>
        <w:rPr>
          <w:i/>
          <w:sz w:val="24"/>
        </w:rPr>
        <w:t>2014</w:t>
      </w:r>
      <w:r>
        <w:rPr>
          <w:i/>
          <w:spacing w:val="-8"/>
          <w:sz w:val="24"/>
        </w:rPr>
        <w:t xml:space="preserve"> </w:t>
      </w:r>
      <w:r>
        <w:rPr>
          <w:i/>
          <w:sz w:val="24"/>
        </w:rPr>
        <w:t>года</w:t>
      </w:r>
      <w:r>
        <w:rPr>
          <w:i/>
          <w:spacing w:val="-12"/>
          <w:sz w:val="24"/>
        </w:rPr>
        <w:t xml:space="preserve"> </w:t>
      </w:r>
      <w:r>
        <w:rPr>
          <w:i/>
          <w:sz w:val="24"/>
        </w:rPr>
        <w:t>и</w:t>
      </w:r>
      <w:r>
        <w:rPr>
          <w:i/>
          <w:spacing w:val="-12"/>
          <w:sz w:val="24"/>
        </w:rPr>
        <w:t xml:space="preserve"> </w:t>
      </w:r>
      <w:r>
        <w:rPr>
          <w:i/>
          <w:sz w:val="24"/>
        </w:rPr>
        <w:t>Дню</w:t>
      </w:r>
      <w:r>
        <w:rPr>
          <w:i/>
          <w:spacing w:val="-13"/>
          <w:sz w:val="24"/>
        </w:rPr>
        <w:t xml:space="preserve"> </w:t>
      </w:r>
      <w:r>
        <w:rPr>
          <w:i/>
          <w:sz w:val="24"/>
        </w:rPr>
        <w:t>воссоединения</w:t>
      </w:r>
      <w:r>
        <w:rPr>
          <w:i/>
          <w:spacing w:val="-9"/>
          <w:sz w:val="24"/>
        </w:rPr>
        <w:t xml:space="preserve"> </w:t>
      </w:r>
      <w:r>
        <w:rPr>
          <w:i/>
          <w:sz w:val="24"/>
        </w:rPr>
        <w:t>Крыма с Россией (16, 18 марта);</w:t>
      </w:r>
    </w:p>
    <w:p w:rsidR="008075EE" w:rsidRDefault="000F3E53">
      <w:pPr>
        <w:pStyle w:val="a4"/>
        <w:numPr>
          <w:ilvl w:val="3"/>
          <w:numId w:val="101"/>
        </w:numPr>
        <w:tabs>
          <w:tab w:val="left" w:pos="1364"/>
        </w:tabs>
        <w:spacing w:line="275" w:lineRule="exact"/>
        <w:ind w:left="1364" w:hanging="143"/>
        <w:rPr>
          <w:i/>
          <w:sz w:val="24"/>
        </w:rPr>
      </w:pPr>
      <w:r>
        <w:rPr>
          <w:i/>
          <w:sz w:val="24"/>
        </w:rPr>
        <w:t>урок,</w:t>
      </w:r>
      <w:r>
        <w:rPr>
          <w:i/>
          <w:spacing w:val="-4"/>
          <w:sz w:val="24"/>
        </w:rPr>
        <w:t xml:space="preserve"> </w:t>
      </w:r>
      <w:r>
        <w:rPr>
          <w:i/>
          <w:sz w:val="24"/>
        </w:rPr>
        <w:t>посвященный</w:t>
      </w:r>
      <w:r>
        <w:rPr>
          <w:i/>
          <w:spacing w:val="-4"/>
          <w:sz w:val="24"/>
        </w:rPr>
        <w:t xml:space="preserve"> </w:t>
      </w:r>
      <w:r>
        <w:rPr>
          <w:i/>
          <w:sz w:val="24"/>
        </w:rPr>
        <w:t>Дню</w:t>
      </w:r>
      <w:r>
        <w:rPr>
          <w:i/>
          <w:spacing w:val="-6"/>
          <w:sz w:val="24"/>
        </w:rPr>
        <w:t xml:space="preserve"> </w:t>
      </w:r>
      <w:r>
        <w:rPr>
          <w:i/>
          <w:sz w:val="24"/>
        </w:rPr>
        <w:t>местного</w:t>
      </w:r>
      <w:r>
        <w:rPr>
          <w:i/>
          <w:spacing w:val="-8"/>
          <w:sz w:val="24"/>
        </w:rPr>
        <w:t xml:space="preserve"> </w:t>
      </w:r>
      <w:r>
        <w:rPr>
          <w:i/>
          <w:sz w:val="24"/>
        </w:rPr>
        <w:t>самоуправления</w:t>
      </w:r>
      <w:r>
        <w:rPr>
          <w:i/>
          <w:spacing w:val="-5"/>
          <w:sz w:val="24"/>
        </w:rPr>
        <w:t xml:space="preserve"> </w:t>
      </w:r>
      <w:r>
        <w:rPr>
          <w:i/>
          <w:sz w:val="24"/>
        </w:rPr>
        <w:t>(21</w:t>
      </w:r>
      <w:r>
        <w:rPr>
          <w:i/>
          <w:spacing w:val="-3"/>
          <w:sz w:val="24"/>
        </w:rPr>
        <w:t xml:space="preserve"> </w:t>
      </w:r>
      <w:r>
        <w:rPr>
          <w:i/>
          <w:spacing w:val="-2"/>
          <w:sz w:val="24"/>
        </w:rPr>
        <w:t>апреля);</w:t>
      </w:r>
    </w:p>
    <w:p w:rsidR="008075EE" w:rsidRDefault="000F3E53">
      <w:pPr>
        <w:pStyle w:val="a4"/>
        <w:numPr>
          <w:ilvl w:val="3"/>
          <w:numId w:val="101"/>
        </w:numPr>
        <w:tabs>
          <w:tab w:val="left" w:pos="1364"/>
        </w:tabs>
        <w:spacing w:before="41"/>
        <w:ind w:left="1364" w:hanging="143"/>
        <w:rPr>
          <w:i/>
          <w:sz w:val="24"/>
        </w:rPr>
      </w:pPr>
      <w:r>
        <w:rPr>
          <w:i/>
          <w:sz w:val="24"/>
        </w:rPr>
        <w:t>урок,</w:t>
      </w:r>
      <w:r>
        <w:rPr>
          <w:i/>
          <w:spacing w:val="-3"/>
          <w:sz w:val="24"/>
        </w:rPr>
        <w:t xml:space="preserve"> </w:t>
      </w:r>
      <w:r>
        <w:rPr>
          <w:i/>
          <w:sz w:val="24"/>
        </w:rPr>
        <w:t>посвященный</w:t>
      </w:r>
      <w:r>
        <w:rPr>
          <w:i/>
          <w:spacing w:val="-2"/>
          <w:sz w:val="24"/>
        </w:rPr>
        <w:t xml:space="preserve"> </w:t>
      </w:r>
      <w:r>
        <w:rPr>
          <w:i/>
          <w:sz w:val="24"/>
        </w:rPr>
        <w:t>Дню</w:t>
      </w:r>
      <w:r>
        <w:rPr>
          <w:i/>
          <w:spacing w:val="-5"/>
          <w:sz w:val="24"/>
        </w:rPr>
        <w:t xml:space="preserve"> </w:t>
      </w:r>
      <w:r>
        <w:rPr>
          <w:i/>
          <w:sz w:val="24"/>
        </w:rPr>
        <w:t>пожарной</w:t>
      </w:r>
      <w:r>
        <w:rPr>
          <w:i/>
          <w:spacing w:val="-2"/>
          <w:sz w:val="24"/>
        </w:rPr>
        <w:t xml:space="preserve"> </w:t>
      </w:r>
      <w:r>
        <w:rPr>
          <w:i/>
          <w:sz w:val="24"/>
        </w:rPr>
        <w:t>охраны.</w:t>
      </w:r>
      <w:r>
        <w:rPr>
          <w:i/>
          <w:spacing w:val="-5"/>
          <w:sz w:val="24"/>
        </w:rPr>
        <w:t xml:space="preserve"> </w:t>
      </w:r>
      <w:r>
        <w:rPr>
          <w:i/>
          <w:sz w:val="24"/>
        </w:rPr>
        <w:t>Тематический</w:t>
      </w:r>
      <w:r>
        <w:rPr>
          <w:i/>
          <w:spacing w:val="-3"/>
          <w:sz w:val="24"/>
        </w:rPr>
        <w:t xml:space="preserve"> </w:t>
      </w:r>
      <w:r>
        <w:rPr>
          <w:i/>
          <w:sz w:val="24"/>
        </w:rPr>
        <w:t>урок</w:t>
      </w:r>
      <w:r>
        <w:rPr>
          <w:i/>
          <w:spacing w:val="-4"/>
          <w:sz w:val="24"/>
        </w:rPr>
        <w:t xml:space="preserve"> </w:t>
      </w:r>
      <w:r>
        <w:rPr>
          <w:i/>
          <w:sz w:val="24"/>
        </w:rPr>
        <w:t>ОБЖ</w:t>
      </w:r>
      <w:r>
        <w:rPr>
          <w:i/>
          <w:spacing w:val="5"/>
          <w:sz w:val="24"/>
        </w:rPr>
        <w:t xml:space="preserve"> </w:t>
      </w:r>
      <w:r>
        <w:rPr>
          <w:i/>
          <w:sz w:val="24"/>
        </w:rPr>
        <w:t>(30</w:t>
      </w:r>
      <w:r>
        <w:rPr>
          <w:i/>
          <w:spacing w:val="-2"/>
          <w:sz w:val="24"/>
        </w:rPr>
        <w:t xml:space="preserve"> апреля);</w:t>
      </w:r>
    </w:p>
    <w:p w:rsidR="008075EE" w:rsidRDefault="000F3E53">
      <w:pPr>
        <w:pStyle w:val="a4"/>
        <w:numPr>
          <w:ilvl w:val="3"/>
          <w:numId w:val="101"/>
        </w:numPr>
        <w:tabs>
          <w:tab w:val="left" w:pos="1388"/>
        </w:tabs>
        <w:spacing w:before="46" w:line="276" w:lineRule="auto"/>
        <w:ind w:right="88" w:firstLine="566"/>
        <w:rPr>
          <w:i/>
          <w:sz w:val="24"/>
        </w:rPr>
      </w:pPr>
      <w:r>
        <w:rPr>
          <w:i/>
          <w:sz w:val="24"/>
        </w:rPr>
        <w:t>урок, посвященный Дню Победы советского народа в Великой Отечественной войне 1941- 1945 годов (9 мая).</w:t>
      </w:r>
    </w:p>
    <w:p w:rsidR="008075EE" w:rsidRDefault="000F3E53">
      <w:pPr>
        <w:spacing w:before="4"/>
        <w:ind w:left="1221"/>
        <w:jc w:val="both"/>
        <w:rPr>
          <w:b/>
          <w:sz w:val="24"/>
        </w:rPr>
      </w:pPr>
      <w:r>
        <w:rPr>
          <w:b/>
          <w:sz w:val="24"/>
          <w:u w:val="single"/>
        </w:rPr>
        <w:t>Модуль</w:t>
      </w:r>
      <w:r>
        <w:rPr>
          <w:b/>
          <w:spacing w:val="-1"/>
          <w:sz w:val="24"/>
          <w:u w:val="single"/>
        </w:rPr>
        <w:t xml:space="preserve"> </w:t>
      </w:r>
      <w:r>
        <w:rPr>
          <w:b/>
          <w:sz w:val="24"/>
          <w:u w:val="single"/>
        </w:rPr>
        <w:t>«Внеурочная</w:t>
      </w:r>
      <w:r>
        <w:rPr>
          <w:b/>
          <w:spacing w:val="-3"/>
          <w:sz w:val="24"/>
          <w:u w:val="single"/>
        </w:rPr>
        <w:t xml:space="preserve"> </w:t>
      </w:r>
      <w:r>
        <w:rPr>
          <w:b/>
          <w:spacing w:val="-2"/>
          <w:sz w:val="24"/>
          <w:u w:val="single"/>
        </w:rPr>
        <w:t>деятельность»</w:t>
      </w:r>
    </w:p>
    <w:p w:rsidR="008075EE" w:rsidRDefault="000F3E53">
      <w:pPr>
        <w:pStyle w:val="a3"/>
        <w:spacing w:before="36" w:line="276" w:lineRule="auto"/>
        <w:ind w:right="99" w:firstLine="566"/>
      </w:pPr>
      <w:r>
        <w:t>Воспитание на занятиях школьных курсов внеурочной деятельности осуществляется преимущественно через:</w:t>
      </w:r>
    </w:p>
    <w:p w:rsidR="008075EE" w:rsidRDefault="000F3E53">
      <w:pPr>
        <w:pStyle w:val="a3"/>
        <w:spacing w:line="276" w:lineRule="auto"/>
        <w:ind w:right="85" w:firstLine="566"/>
      </w:pP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rPr>
        <w:t>отношениями;</w:t>
      </w:r>
    </w:p>
    <w:p w:rsidR="008075EE" w:rsidRDefault="000F3E53">
      <w:pPr>
        <w:pStyle w:val="a4"/>
        <w:numPr>
          <w:ilvl w:val="3"/>
          <w:numId w:val="101"/>
        </w:numPr>
        <w:tabs>
          <w:tab w:val="left" w:pos="1354"/>
        </w:tabs>
        <w:spacing w:before="2" w:line="276" w:lineRule="auto"/>
        <w:ind w:right="88" w:firstLine="566"/>
        <w:rPr>
          <w:sz w:val="24"/>
        </w:rPr>
      </w:pPr>
      <w:r>
        <w:rPr>
          <w:sz w:val="24"/>
        </w:rPr>
        <w:t>вовлечение</w:t>
      </w:r>
      <w:r>
        <w:rPr>
          <w:spacing w:val="-15"/>
          <w:sz w:val="24"/>
        </w:rPr>
        <w:t xml:space="preserve"> </w:t>
      </w:r>
      <w:r>
        <w:rPr>
          <w:sz w:val="24"/>
        </w:rPr>
        <w:t>школьников</w:t>
      </w:r>
      <w:r>
        <w:rPr>
          <w:spacing w:val="-12"/>
          <w:sz w:val="24"/>
        </w:rPr>
        <w:t xml:space="preserve"> </w:t>
      </w:r>
      <w:r>
        <w:rPr>
          <w:sz w:val="24"/>
        </w:rPr>
        <w:t>в</w:t>
      </w:r>
      <w:r>
        <w:rPr>
          <w:spacing w:val="-15"/>
          <w:sz w:val="24"/>
        </w:rPr>
        <w:t xml:space="preserve"> </w:t>
      </w:r>
      <w:r>
        <w:rPr>
          <w:sz w:val="24"/>
        </w:rPr>
        <w:t>интересную</w:t>
      </w:r>
      <w:r>
        <w:rPr>
          <w:spacing w:val="-13"/>
          <w:sz w:val="24"/>
        </w:rPr>
        <w:t xml:space="preserve"> </w:t>
      </w:r>
      <w:r>
        <w:rPr>
          <w:sz w:val="24"/>
        </w:rPr>
        <w:t>и</w:t>
      </w:r>
      <w:r>
        <w:rPr>
          <w:spacing w:val="-11"/>
          <w:sz w:val="24"/>
        </w:rPr>
        <w:t xml:space="preserve"> </w:t>
      </w:r>
      <w:r>
        <w:rPr>
          <w:sz w:val="24"/>
        </w:rPr>
        <w:t>полезную</w:t>
      </w:r>
      <w:r>
        <w:rPr>
          <w:spacing w:val="-13"/>
          <w:sz w:val="24"/>
        </w:rPr>
        <w:t xml:space="preserve"> </w:t>
      </w:r>
      <w:r>
        <w:rPr>
          <w:sz w:val="24"/>
        </w:rPr>
        <w:t>для</w:t>
      </w:r>
      <w:r>
        <w:rPr>
          <w:spacing w:val="-11"/>
          <w:sz w:val="24"/>
        </w:rPr>
        <w:t xml:space="preserve"> </w:t>
      </w:r>
      <w:r>
        <w:rPr>
          <w:sz w:val="24"/>
        </w:rPr>
        <w:t>них</w:t>
      </w:r>
      <w:r>
        <w:rPr>
          <w:spacing w:val="-12"/>
          <w:sz w:val="24"/>
        </w:rPr>
        <w:t xml:space="preserve"> </w:t>
      </w:r>
      <w:r>
        <w:rPr>
          <w:sz w:val="24"/>
        </w:rPr>
        <w:t>деятельность,</w:t>
      </w:r>
      <w:r>
        <w:rPr>
          <w:spacing w:val="-14"/>
          <w:sz w:val="24"/>
        </w:rPr>
        <w:t xml:space="preserve"> </w:t>
      </w:r>
      <w:r>
        <w:rPr>
          <w:sz w:val="24"/>
        </w:rPr>
        <w:t>которая</w:t>
      </w:r>
      <w:r>
        <w:rPr>
          <w:spacing w:val="-8"/>
          <w:sz w:val="24"/>
        </w:rPr>
        <w:t xml:space="preserve"> </w:t>
      </w:r>
      <w:r>
        <w:rPr>
          <w:sz w:val="24"/>
        </w:rPr>
        <w:t>предоставит им возможность самореализоваться в ней, приобрести социально значимые знания, развить в себе важные</w:t>
      </w:r>
      <w:r>
        <w:rPr>
          <w:spacing w:val="-8"/>
          <w:sz w:val="24"/>
        </w:rPr>
        <w:t xml:space="preserve"> </w:t>
      </w:r>
      <w:r>
        <w:rPr>
          <w:sz w:val="24"/>
        </w:rPr>
        <w:t>для</w:t>
      </w:r>
      <w:r>
        <w:rPr>
          <w:spacing w:val="-2"/>
          <w:sz w:val="24"/>
        </w:rPr>
        <w:t xml:space="preserve"> </w:t>
      </w:r>
      <w:r>
        <w:rPr>
          <w:sz w:val="24"/>
        </w:rPr>
        <w:t>своего</w:t>
      </w:r>
      <w:r>
        <w:rPr>
          <w:spacing w:val="-2"/>
          <w:sz w:val="24"/>
        </w:rPr>
        <w:t xml:space="preserve"> </w:t>
      </w:r>
      <w:r>
        <w:rPr>
          <w:sz w:val="24"/>
        </w:rPr>
        <w:t>личностного развития</w:t>
      </w:r>
      <w:r>
        <w:rPr>
          <w:spacing w:val="-2"/>
          <w:sz w:val="24"/>
        </w:rPr>
        <w:t xml:space="preserve"> </w:t>
      </w:r>
      <w:r>
        <w:rPr>
          <w:sz w:val="24"/>
        </w:rPr>
        <w:t>социально значимые</w:t>
      </w:r>
      <w:r>
        <w:rPr>
          <w:spacing w:val="-8"/>
          <w:sz w:val="24"/>
        </w:rPr>
        <w:t xml:space="preserve"> </w:t>
      </w:r>
      <w:r>
        <w:rPr>
          <w:sz w:val="24"/>
        </w:rPr>
        <w:t>отношения,</w:t>
      </w:r>
      <w:r>
        <w:rPr>
          <w:spacing w:val="-5"/>
          <w:sz w:val="24"/>
        </w:rPr>
        <w:t xml:space="preserve"> </w:t>
      </w:r>
      <w:r>
        <w:rPr>
          <w:sz w:val="24"/>
        </w:rPr>
        <w:t>получить</w:t>
      </w:r>
      <w:r>
        <w:rPr>
          <w:spacing w:val="-1"/>
          <w:sz w:val="24"/>
        </w:rPr>
        <w:t xml:space="preserve"> </w:t>
      </w:r>
      <w:r>
        <w:rPr>
          <w:sz w:val="24"/>
        </w:rPr>
        <w:t>опыт</w:t>
      </w:r>
      <w:r>
        <w:rPr>
          <w:spacing w:val="-6"/>
          <w:sz w:val="24"/>
        </w:rPr>
        <w:t xml:space="preserve"> </w:t>
      </w:r>
      <w:r>
        <w:rPr>
          <w:sz w:val="24"/>
        </w:rPr>
        <w:t>участия</w:t>
      </w:r>
      <w:r>
        <w:rPr>
          <w:spacing w:val="-2"/>
          <w:sz w:val="24"/>
        </w:rPr>
        <w:t xml:space="preserve"> </w:t>
      </w:r>
      <w:r>
        <w:rPr>
          <w:sz w:val="24"/>
        </w:rPr>
        <w:t>в социально значимых делах;</w:t>
      </w:r>
    </w:p>
    <w:p w:rsidR="008075EE" w:rsidRDefault="000F3E53">
      <w:pPr>
        <w:pStyle w:val="a3"/>
        <w:spacing w:before="1" w:line="273" w:lineRule="auto"/>
        <w:ind w:right="92" w:firstLine="566"/>
      </w:pPr>
      <w:r>
        <w:rPr>
          <w:rFonts w:ascii="Symbol" w:hAnsi="Symbol"/>
        </w:rPr>
        <w:t></w:t>
      </w:r>
      <w:r>
        <w:rPr>
          <w:spacing w:val="-11"/>
        </w:rPr>
        <w:t xml:space="preserve"> </w:t>
      </w:r>
      <w:r>
        <w:t>поощрение</w:t>
      </w:r>
      <w:r>
        <w:rPr>
          <w:spacing w:val="-10"/>
        </w:rPr>
        <w:t xml:space="preserve"> </w:t>
      </w:r>
      <w:r>
        <w:t>педагогическими</w:t>
      </w:r>
      <w:r>
        <w:rPr>
          <w:spacing w:val="-8"/>
        </w:rPr>
        <w:t xml:space="preserve"> </w:t>
      </w:r>
      <w:r>
        <w:t>работниками</w:t>
      </w:r>
      <w:r>
        <w:rPr>
          <w:spacing w:val="-13"/>
        </w:rPr>
        <w:t xml:space="preserve"> </w:t>
      </w:r>
      <w:r>
        <w:t>детских</w:t>
      </w:r>
      <w:r>
        <w:rPr>
          <w:spacing w:val="-13"/>
        </w:rPr>
        <w:t xml:space="preserve"> </w:t>
      </w:r>
      <w:r>
        <w:t>инициатив,</w:t>
      </w:r>
      <w:r>
        <w:rPr>
          <w:spacing w:val="-7"/>
        </w:rPr>
        <w:t xml:space="preserve"> </w:t>
      </w:r>
      <w:r>
        <w:t>проектов,</w:t>
      </w:r>
      <w:r>
        <w:rPr>
          <w:spacing w:val="-7"/>
        </w:rPr>
        <w:t xml:space="preserve"> </w:t>
      </w:r>
      <w:r>
        <w:t>самостоятельности, самоорганизации в соответствии с их интересами;</w:t>
      </w:r>
    </w:p>
    <w:p w:rsidR="008075EE" w:rsidRDefault="000F3E53">
      <w:pPr>
        <w:pStyle w:val="a4"/>
        <w:numPr>
          <w:ilvl w:val="3"/>
          <w:numId w:val="101"/>
        </w:numPr>
        <w:tabs>
          <w:tab w:val="left" w:pos="1383"/>
        </w:tabs>
        <w:spacing w:before="5" w:line="276" w:lineRule="auto"/>
        <w:ind w:right="99" w:firstLine="566"/>
        <w:rPr>
          <w:sz w:val="24"/>
        </w:rPr>
      </w:pPr>
      <w:r>
        <w:rPr>
          <w:sz w:val="24"/>
        </w:rPr>
        <w:t>создание в детских объединениях традиций, задающих их членам определенные социально значимые формы поведения;</w:t>
      </w:r>
    </w:p>
    <w:p w:rsidR="008075EE" w:rsidRDefault="000F3E53">
      <w:pPr>
        <w:pStyle w:val="a4"/>
        <w:numPr>
          <w:ilvl w:val="3"/>
          <w:numId w:val="101"/>
        </w:numPr>
        <w:tabs>
          <w:tab w:val="left" w:pos="1383"/>
        </w:tabs>
        <w:spacing w:line="276" w:lineRule="auto"/>
        <w:ind w:right="90" w:firstLine="566"/>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075EE" w:rsidRDefault="000F3E53">
      <w:pPr>
        <w:pStyle w:val="a3"/>
        <w:spacing w:line="276" w:lineRule="auto"/>
        <w:ind w:right="90" w:firstLine="566"/>
      </w:pPr>
      <w:r>
        <w:t>В рамках внеурочной деятельности с 2022/23 учебного года реализуется программа для обучающихся 10-11 классов «Разговоры о важном». Содержание курса «Разговоры о важном» направлено на формирование у</w:t>
      </w:r>
      <w:r>
        <w:rPr>
          <w:spacing w:val="-3"/>
        </w:rPr>
        <w:t xml:space="preserve"> </w:t>
      </w:r>
      <w:r>
        <w:t xml:space="preserve">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w:t>
      </w:r>
      <w:r>
        <w:rPr>
          <w:spacing w:val="-2"/>
        </w:rPr>
        <w:t>культуры.</w:t>
      </w:r>
    </w:p>
    <w:p w:rsidR="008075EE" w:rsidRDefault="000F3E53">
      <w:pPr>
        <w:pStyle w:val="a3"/>
        <w:spacing w:line="276" w:lineRule="auto"/>
        <w:ind w:right="84" w:firstLine="566"/>
      </w:pPr>
      <w:r>
        <w:t>С</w:t>
      </w:r>
      <w:r>
        <w:rPr>
          <w:spacing w:val="-10"/>
        </w:rPr>
        <w:t xml:space="preserve"> </w:t>
      </w:r>
      <w:r>
        <w:t>сентября</w:t>
      </w:r>
      <w:r>
        <w:rPr>
          <w:spacing w:val="-8"/>
        </w:rPr>
        <w:t xml:space="preserve"> </w:t>
      </w:r>
      <w:r>
        <w:t>2023</w:t>
      </w:r>
      <w:r>
        <w:rPr>
          <w:spacing w:val="-13"/>
        </w:rPr>
        <w:t xml:space="preserve"> </w:t>
      </w:r>
      <w:r>
        <w:t>года</w:t>
      </w:r>
      <w:r>
        <w:rPr>
          <w:spacing w:val="-13"/>
        </w:rPr>
        <w:t xml:space="preserve"> </w:t>
      </w:r>
      <w:r>
        <w:t>внедряется</w:t>
      </w:r>
      <w:r>
        <w:rPr>
          <w:spacing w:val="-8"/>
        </w:rPr>
        <w:t xml:space="preserve"> </w:t>
      </w:r>
      <w:r>
        <w:t>единая</w:t>
      </w:r>
      <w:r>
        <w:rPr>
          <w:spacing w:val="-13"/>
        </w:rPr>
        <w:t xml:space="preserve"> </w:t>
      </w:r>
      <w:r>
        <w:t>модель</w:t>
      </w:r>
      <w:r>
        <w:rPr>
          <w:spacing w:val="-7"/>
        </w:rPr>
        <w:t xml:space="preserve"> </w:t>
      </w:r>
      <w:r>
        <w:t>профориентации</w:t>
      </w:r>
      <w:r>
        <w:rPr>
          <w:spacing w:val="-7"/>
        </w:rPr>
        <w:t xml:space="preserve"> </w:t>
      </w:r>
      <w:r>
        <w:t>«Россия-мои</w:t>
      </w:r>
      <w:r>
        <w:rPr>
          <w:spacing w:val="-12"/>
        </w:rPr>
        <w:t xml:space="preserve"> </w:t>
      </w:r>
      <w:r>
        <w:t>горизонты»,</w:t>
      </w:r>
      <w:r>
        <w:rPr>
          <w:spacing w:val="-6"/>
        </w:rPr>
        <w:t xml:space="preserve"> </w:t>
      </w:r>
      <w:r>
        <w:t>для обучающихся</w:t>
      </w:r>
      <w:r>
        <w:rPr>
          <w:spacing w:val="-15"/>
        </w:rPr>
        <w:t xml:space="preserve"> </w:t>
      </w:r>
      <w:r>
        <w:t>10-11</w:t>
      </w:r>
      <w:r>
        <w:rPr>
          <w:spacing w:val="-15"/>
        </w:rPr>
        <w:t xml:space="preserve"> </w:t>
      </w:r>
      <w:r>
        <w:t>классов.</w:t>
      </w:r>
      <w:r>
        <w:rPr>
          <w:spacing w:val="-15"/>
        </w:rPr>
        <w:t xml:space="preserve"> </w:t>
      </w:r>
      <w:r>
        <w:t>Курс</w:t>
      </w:r>
      <w:r>
        <w:rPr>
          <w:spacing w:val="-15"/>
        </w:rPr>
        <w:t xml:space="preserve"> </w:t>
      </w:r>
      <w:r>
        <w:t>внеурочной</w:t>
      </w:r>
      <w:r>
        <w:rPr>
          <w:spacing w:val="-15"/>
        </w:rPr>
        <w:t xml:space="preserve"> </w:t>
      </w:r>
      <w:r>
        <w:t>деятельности</w:t>
      </w:r>
      <w:r>
        <w:rPr>
          <w:spacing w:val="-15"/>
        </w:rPr>
        <w:t xml:space="preserve"> </w:t>
      </w:r>
      <w:r>
        <w:t>нацелен</w:t>
      </w:r>
      <w:r>
        <w:rPr>
          <w:spacing w:val="-15"/>
        </w:rPr>
        <w:t xml:space="preserve"> </w:t>
      </w:r>
      <w:r>
        <w:t>на</w:t>
      </w:r>
      <w:r>
        <w:rPr>
          <w:spacing w:val="-15"/>
        </w:rPr>
        <w:t xml:space="preserve"> </w:t>
      </w:r>
      <w:r>
        <w:t>формирование</w:t>
      </w:r>
      <w:r>
        <w:rPr>
          <w:spacing w:val="-15"/>
        </w:rPr>
        <w:t xml:space="preserve"> </w:t>
      </w:r>
      <w:r>
        <w:t>у</w:t>
      </w:r>
      <w:r>
        <w:rPr>
          <w:spacing w:val="-15"/>
        </w:rPr>
        <w:t xml:space="preserve"> </w:t>
      </w:r>
      <w:r>
        <w:t>школьников готовности к профессиональному самоопределению, ознакомление их с миром профессий и федеральным и региональным рынками труда.</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100" w:firstLine="628"/>
      </w:pPr>
      <w:r>
        <w:lastRenderedPageBreak/>
        <w:t>Реализация воспитательного потенциала внеурочной деятельности в школе</w:t>
      </w:r>
      <w:r>
        <w:rPr>
          <w:spacing w:val="-4"/>
        </w:rPr>
        <w:t xml:space="preserve"> </w:t>
      </w:r>
      <w:r>
        <w:t>осуществляется в рамках следующих выбранных обучающимися курсов, занятий:</w:t>
      </w:r>
    </w:p>
    <w:p w:rsidR="008075EE" w:rsidRDefault="000F3E53">
      <w:pPr>
        <w:pStyle w:val="a4"/>
        <w:numPr>
          <w:ilvl w:val="0"/>
          <w:numId w:val="92"/>
        </w:numPr>
        <w:tabs>
          <w:tab w:val="left" w:pos="1576"/>
        </w:tabs>
        <w:spacing w:before="1" w:line="276" w:lineRule="auto"/>
        <w:ind w:right="89" w:firstLine="566"/>
        <w:rPr>
          <w:sz w:val="24"/>
        </w:rPr>
      </w:pPr>
      <w:r>
        <w:rPr>
          <w:sz w:val="24"/>
        </w:rPr>
        <w:t>патриотической, гражданско-патриотической, военно-патриотической, краеведческой, историко-культурной направленности – «Разговоры о важном» 10-11 классы, «Начальная военная подготовка» 10 класс, «Движение первых» 10-11 классы;</w:t>
      </w:r>
    </w:p>
    <w:p w:rsidR="008075EE" w:rsidRDefault="000F3E53">
      <w:pPr>
        <w:pStyle w:val="a4"/>
        <w:numPr>
          <w:ilvl w:val="0"/>
          <w:numId w:val="92"/>
        </w:numPr>
        <w:tabs>
          <w:tab w:val="left" w:pos="1547"/>
        </w:tabs>
        <w:spacing w:before="2"/>
        <w:ind w:left="1547" w:hanging="326"/>
        <w:rPr>
          <w:sz w:val="24"/>
        </w:rPr>
      </w:pPr>
      <w:r>
        <w:rPr>
          <w:sz w:val="24"/>
        </w:rPr>
        <w:t>интеллектуальной,</w:t>
      </w:r>
      <w:r>
        <w:rPr>
          <w:spacing w:val="30"/>
          <w:sz w:val="24"/>
        </w:rPr>
        <w:t xml:space="preserve">  </w:t>
      </w:r>
      <w:r>
        <w:rPr>
          <w:sz w:val="24"/>
        </w:rPr>
        <w:t>научной,</w:t>
      </w:r>
      <w:r>
        <w:rPr>
          <w:spacing w:val="33"/>
          <w:sz w:val="24"/>
        </w:rPr>
        <w:t xml:space="preserve">  </w:t>
      </w:r>
      <w:r>
        <w:rPr>
          <w:sz w:val="24"/>
        </w:rPr>
        <w:t>исследовательской,</w:t>
      </w:r>
      <w:r>
        <w:rPr>
          <w:spacing w:val="31"/>
          <w:sz w:val="24"/>
        </w:rPr>
        <w:t xml:space="preserve">  </w:t>
      </w:r>
      <w:r>
        <w:rPr>
          <w:sz w:val="24"/>
        </w:rPr>
        <w:t>просветительской</w:t>
      </w:r>
      <w:r>
        <w:rPr>
          <w:spacing w:val="31"/>
          <w:sz w:val="24"/>
        </w:rPr>
        <w:t xml:space="preserve">  </w:t>
      </w:r>
      <w:r>
        <w:rPr>
          <w:sz w:val="24"/>
        </w:rPr>
        <w:t>направленности</w:t>
      </w:r>
      <w:r>
        <w:rPr>
          <w:spacing w:val="39"/>
          <w:sz w:val="24"/>
        </w:rPr>
        <w:t xml:space="preserve">  </w:t>
      </w:r>
      <w:r>
        <w:rPr>
          <w:spacing w:val="-10"/>
          <w:sz w:val="24"/>
        </w:rPr>
        <w:t>–</w:t>
      </w:r>
    </w:p>
    <w:p w:rsidR="008075EE" w:rsidRDefault="000F3E53">
      <w:pPr>
        <w:pStyle w:val="a3"/>
        <w:spacing w:before="40"/>
        <w:ind w:firstLine="0"/>
      </w:pPr>
      <w:r>
        <w:rPr>
          <w:spacing w:val="-2"/>
        </w:rPr>
        <w:t>«Финансовая</w:t>
      </w:r>
      <w:r>
        <w:rPr>
          <w:spacing w:val="-6"/>
        </w:rPr>
        <w:t xml:space="preserve"> </w:t>
      </w:r>
      <w:r>
        <w:rPr>
          <w:spacing w:val="-2"/>
        </w:rPr>
        <w:t>грамотность»</w:t>
      </w:r>
      <w:r>
        <w:rPr>
          <w:spacing w:val="-4"/>
        </w:rPr>
        <w:t xml:space="preserve"> </w:t>
      </w:r>
      <w:r>
        <w:rPr>
          <w:spacing w:val="-2"/>
        </w:rPr>
        <w:t>10-11</w:t>
      </w:r>
      <w:r>
        <w:rPr>
          <w:spacing w:val="-3"/>
        </w:rPr>
        <w:t xml:space="preserve"> </w:t>
      </w:r>
      <w:r>
        <w:rPr>
          <w:spacing w:val="-2"/>
        </w:rPr>
        <w:t>классы,</w:t>
      </w:r>
      <w:r>
        <w:rPr>
          <w:spacing w:val="5"/>
        </w:rPr>
        <w:t xml:space="preserve"> </w:t>
      </w:r>
      <w:r>
        <w:rPr>
          <w:spacing w:val="-2"/>
        </w:rPr>
        <w:t>«Мой</w:t>
      </w:r>
      <w:r>
        <w:rPr>
          <w:spacing w:val="-9"/>
        </w:rPr>
        <w:t xml:space="preserve"> </w:t>
      </w:r>
      <w:r>
        <w:rPr>
          <w:spacing w:val="-2"/>
        </w:rPr>
        <w:t>выбор»</w:t>
      </w:r>
      <w:r>
        <w:rPr>
          <w:spacing w:val="-3"/>
        </w:rPr>
        <w:t xml:space="preserve"> </w:t>
      </w:r>
      <w:r>
        <w:rPr>
          <w:spacing w:val="-2"/>
        </w:rPr>
        <w:t>10-11</w:t>
      </w:r>
      <w:r>
        <w:rPr>
          <w:spacing w:val="-4"/>
        </w:rPr>
        <w:t xml:space="preserve"> </w:t>
      </w:r>
      <w:r>
        <w:rPr>
          <w:spacing w:val="-2"/>
        </w:rPr>
        <w:t>классы,</w:t>
      </w:r>
      <w:r>
        <w:rPr>
          <w:spacing w:val="-1"/>
        </w:rPr>
        <w:t xml:space="preserve"> </w:t>
      </w:r>
      <w:r>
        <w:rPr>
          <w:spacing w:val="-2"/>
        </w:rPr>
        <w:t>«Программирование»</w:t>
      </w:r>
      <w:r>
        <w:rPr>
          <w:spacing w:val="-3"/>
        </w:rPr>
        <w:t xml:space="preserve"> </w:t>
      </w:r>
      <w:r>
        <w:rPr>
          <w:spacing w:val="-2"/>
        </w:rPr>
        <w:t>11</w:t>
      </w:r>
      <w:r>
        <w:rPr>
          <w:spacing w:val="3"/>
        </w:rPr>
        <w:t xml:space="preserve"> </w:t>
      </w:r>
      <w:r>
        <w:rPr>
          <w:spacing w:val="-2"/>
        </w:rPr>
        <w:t>класс,</w:t>
      </w:r>
    </w:p>
    <w:p w:rsidR="008075EE" w:rsidRDefault="000F3E53">
      <w:pPr>
        <w:pStyle w:val="a3"/>
        <w:spacing w:before="41"/>
        <w:ind w:firstLine="0"/>
      </w:pPr>
      <w:r>
        <w:t>«Россия</w:t>
      </w:r>
      <w:r>
        <w:rPr>
          <w:spacing w:val="1"/>
        </w:rPr>
        <w:t xml:space="preserve"> </w:t>
      </w:r>
      <w:r>
        <w:t>–</w:t>
      </w:r>
      <w:r>
        <w:rPr>
          <w:spacing w:val="1"/>
        </w:rPr>
        <w:t xml:space="preserve"> </w:t>
      </w:r>
      <w:r>
        <w:t>мои</w:t>
      </w:r>
      <w:r>
        <w:rPr>
          <w:spacing w:val="-4"/>
        </w:rPr>
        <w:t xml:space="preserve"> </w:t>
      </w:r>
      <w:r>
        <w:t>горизонты»</w:t>
      </w:r>
      <w:r>
        <w:rPr>
          <w:spacing w:val="-4"/>
        </w:rPr>
        <w:t xml:space="preserve"> </w:t>
      </w:r>
      <w:r>
        <w:t>10-11</w:t>
      </w:r>
      <w:r>
        <w:rPr>
          <w:spacing w:val="1"/>
        </w:rPr>
        <w:t xml:space="preserve"> </w:t>
      </w:r>
      <w:r>
        <w:rPr>
          <w:spacing w:val="-2"/>
        </w:rPr>
        <w:t>классы.</w:t>
      </w:r>
    </w:p>
    <w:p w:rsidR="008075EE" w:rsidRDefault="000F3E53">
      <w:pPr>
        <w:pStyle w:val="a4"/>
        <w:numPr>
          <w:ilvl w:val="0"/>
          <w:numId w:val="92"/>
        </w:numPr>
        <w:tabs>
          <w:tab w:val="left" w:pos="1412"/>
        </w:tabs>
        <w:spacing w:before="43"/>
        <w:ind w:left="1412" w:hanging="191"/>
        <w:rPr>
          <w:sz w:val="24"/>
        </w:rPr>
      </w:pPr>
      <w:r>
        <w:rPr>
          <w:sz w:val="24"/>
        </w:rPr>
        <w:t>оздоровительной</w:t>
      </w:r>
      <w:r>
        <w:rPr>
          <w:spacing w:val="-6"/>
          <w:sz w:val="24"/>
        </w:rPr>
        <w:t xml:space="preserve"> </w:t>
      </w:r>
      <w:r>
        <w:rPr>
          <w:sz w:val="24"/>
        </w:rPr>
        <w:t>и</w:t>
      </w:r>
      <w:r>
        <w:rPr>
          <w:spacing w:val="-6"/>
          <w:sz w:val="24"/>
        </w:rPr>
        <w:t xml:space="preserve"> </w:t>
      </w:r>
      <w:r>
        <w:rPr>
          <w:sz w:val="24"/>
        </w:rPr>
        <w:t>спортивной</w:t>
      </w:r>
      <w:r>
        <w:rPr>
          <w:spacing w:val="-6"/>
          <w:sz w:val="24"/>
        </w:rPr>
        <w:t xml:space="preserve"> </w:t>
      </w:r>
      <w:r>
        <w:rPr>
          <w:sz w:val="24"/>
        </w:rPr>
        <w:t>направленности</w:t>
      </w:r>
      <w:r>
        <w:rPr>
          <w:spacing w:val="6"/>
          <w:sz w:val="24"/>
        </w:rPr>
        <w:t xml:space="preserve"> </w:t>
      </w:r>
      <w:r>
        <w:rPr>
          <w:sz w:val="24"/>
        </w:rPr>
        <w:t>–</w:t>
      </w:r>
      <w:r>
        <w:rPr>
          <w:spacing w:val="-2"/>
          <w:sz w:val="24"/>
        </w:rPr>
        <w:t xml:space="preserve"> </w:t>
      </w:r>
      <w:r>
        <w:rPr>
          <w:sz w:val="24"/>
        </w:rPr>
        <w:t>«Спортивные</w:t>
      </w:r>
      <w:r>
        <w:rPr>
          <w:spacing w:val="-3"/>
          <w:sz w:val="24"/>
        </w:rPr>
        <w:t xml:space="preserve"> </w:t>
      </w:r>
      <w:r>
        <w:rPr>
          <w:sz w:val="24"/>
        </w:rPr>
        <w:t>игры»</w:t>
      </w:r>
      <w:r>
        <w:rPr>
          <w:spacing w:val="-7"/>
          <w:sz w:val="24"/>
        </w:rPr>
        <w:t xml:space="preserve"> </w:t>
      </w:r>
      <w:r>
        <w:rPr>
          <w:sz w:val="24"/>
        </w:rPr>
        <w:t>10</w:t>
      </w:r>
      <w:r>
        <w:rPr>
          <w:spacing w:val="-1"/>
          <w:sz w:val="24"/>
        </w:rPr>
        <w:t xml:space="preserve"> </w:t>
      </w:r>
      <w:r>
        <w:rPr>
          <w:spacing w:val="-2"/>
          <w:sz w:val="24"/>
        </w:rPr>
        <w:t>класс.</w:t>
      </w:r>
    </w:p>
    <w:p w:rsidR="008075EE" w:rsidRDefault="00F87C07">
      <w:pPr>
        <w:pStyle w:val="a3"/>
        <w:spacing w:before="45" w:line="276" w:lineRule="auto"/>
        <w:ind w:right="83" w:firstLine="566"/>
      </w:pPr>
      <w:r>
        <w:t>Дополнительное образование в МОУ «Стальновская школа</w:t>
      </w:r>
      <w:r w:rsidR="000F3E53">
        <w:t>» организовано через работу кружков и объединений дополнительного образования технической, туристско- краеведческой, физкультурно-спортивной, художественной, естественнонаучной, социально- гуманитарной направленности.</w:t>
      </w:r>
    </w:p>
    <w:p w:rsidR="008075EE" w:rsidRDefault="000F3E53">
      <w:pPr>
        <w:pStyle w:val="a3"/>
        <w:spacing w:line="278" w:lineRule="auto"/>
        <w:ind w:right="92" w:firstLine="566"/>
      </w:pPr>
      <w:r>
        <w:t>Школа является участником национального проекта «Образование», в рамках которого реализуется</w:t>
      </w:r>
      <w:r>
        <w:rPr>
          <w:spacing w:val="-15"/>
        </w:rPr>
        <w:t xml:space="preserve"> </w:t>
      </w:r>
      <w:r>
        <w:t>проект</w:t>
      </w:r>
      <w:r>
        <w:rPr>
          <w:spacing w:val="-15"/>
        </w:rPr>
        <w:t xml:space="preserve"> </w:t>
      </w:r>
      <w:r>
        <w:t>«Успех</w:t>
      </w:r>
      <w:r>
        <w:rPr>
          <w:spacing w:val="-15"/>
        </w:rPr>
        <w:t xml:space="preserve"> </w:t>
      </w:r>
      <w:r>
        <w:t>каждого</w:t>
      </w:r>
      <w:r>
        <w:rPr>
          <w:spacing w:val="-15"/>
        </w:rPr>
        <w:t xml:space="preserve"> </w:t>
      </w:r>
      <w:r>
        <w:t>ребенка»</w:t>
      </w:r>
      <w:r>
        <w:rPr>
          <w:spacing w:val="-15"/>
        </w:rPr>
        <w:t xml:space="preserve"> </w:t>
      </w:r>
      <w:r>
        <w:t>и</w:t>
      </w:r>
      <w:r>
        <w:rPr>
          <w:spacing w:val="-15"/>
        </w:rPr>
        <w:t xml:space="preserve"> </w:t>
      </w:r>
      <w:r>
        <w:t>осуществляет</w:t>
      </w:r>
      <w:r>
        <w:rPr>
          <w:spacing w:val="-15"/>
        </w:rPr>
        <w:t xml:space="preserve"> </w:t>
      </w:r>
      <w:r>
        <w:t>свою</w:t>
      </w:r>
      <w:r>
        <w:rPr>
          <w:spacing w:val="-15"/>
        </w:rPr>
        <w:t xml:space="preserve"> </w:t>
      </w:r>
      <w:r>
        <w:t>работу</w:t>
      </w:r>
      <w:r>
        <w:rPr>
          <w:spacing w:val="-15"/>
        </w:rPr>
        <w:t xml:space="preserve"> </w:t>
      </w:r>
      <w:r>
        <w:t>центр</w:t>
      </w:r>
      <w:r>
        <w:rPr>
          <w:spacing w:val="-15"/>
        </w:rPr>
        <w:t xml:space="preserve"> </w:t>
      </w:r>
      <w:r>
        <w:t>образования</w:t>
      </w:r>
      <w:r>
        <w:rPr>
          <w:spacing w:val="-15"/>
        </w:rPr>
        <w:t xml:space="preserve"> </w:t>
      </w:r>
      <w:r>
        <w:t xml:space="preserve">«Точка </w:t>
      </w:r>
      <w:r>
        <w:rPr>
          <w:spacing w:val="-2"/>
        </w:rPr>
        <w:t>роста».</w:t>
      </w:r>
    </w:p>
    <w:p w:rsidR="008075EE" w:rsidRDefault="00F87C07">
      <w:pPr>
        <w:pStyle w:val="a3"/>
        <w:spacing w:line="276" w:lineRule="auto"/>
        <w:ind w:right="89" w:firstLine="566"/>
      </w:pPr>
      <w:r>
        <w:t>В М</w:t>
      </w:r>
      <w:r w:rsidR="000F3E53">
        <w:t>ОУ «</w:t>
      </w:r>
      <w:r>
        <w:t>Стальновская школа</w:t>
      </w:r>
      <w:r w:rsidR="000F3E53">
        <w:t>» реализуются следующие программы дополнительного образования детей:</w:t>
      </w:r>
    </w:p>
    <w:p w:rsidR="008075EE" w:rsidRDefault="000F3E53">
      <w:pPr>
        <w:pStyle w:val="a4"/>
        <w:numPr>
          <w:ilvl w:val="3"/>
          <w:numId w:val="101"/>
        </w:numPr>
        <w:tabs>
          <w:tab w:val="left" w:pos="1446"/>
        </w:tabs>
        <w:spacing w:line="276" w:lineRule="auto"/>
        <w:ind w:right="92" w:firstLine="566"/>
        <w:rPr>
          <w:sz w:val="24"/>
        </w:rPr>
      </w:pPr>
      <w:r>
        <w:rPr>
          <w:sz w:val="24"/>
        </w:rPr>
        <w:t>туристско-краеведческой направленности – «Музееведение» (в рамках проекта «Успех каждого ребенка»);</w:t>
      </w:r>
    </w:p>
    <w:p w:rsidR="008075EE" w:rsidRDefault="000F3E53">
      <w:pPr>
        <w:pStyle w:val="a4"/>
        <w:numPr>
          <w:ilvl w:val="3"/>
          <w:numId w:val="101"/>
        </w:numPr>
        <w:tabs>
          <w:tab w:val="left" w:pos="1470"/>
        </w:tabs>
        <w:spacing w:line="276" w:lineRule="auto"/>
        <w:ind w:right="96" w:firstLine="566"/>
        <w:rPr>
          <w:sz w:val="24"/>
        </w:rPr>
      </w:pPr>
      <w:r>
        <w:rPr>
          <w:sz w:val="24"/>
        </w:rPr>
        <w:t>физкультурно-спортивной направленности – «Школьный спортивный клуб», (в рамках проекта «Успех каждого ребенка»);</w:t>
      </w:r>
    </w:p>
    <w:p w:rsidR="00F87C07" w:rsidRPr="00F87C07" w:rsidRDefault="000F3E53" w:rsidP="00F87C07">
      <w:pPr>
        <w:pStyle w:val="a4"/>
        <w:numPr>
          <w:ilvl w:val="3"/>
          <w:numId w:val="101"/>
        </w:numPr>
        <w:tabs>
          <w:tab w:val="left" w:pos="1431"/>
        </w:tabs>
        <w:spacing w:before="34"/>
        <w:ind w:left="1431" w:firstLine="0"/>
        <w:rPr>
          <w:b/>
          <w:sz w:val="24"/>
        </w:rPr>
      </w:pPr>
      <w:r>
        <w:rPr>
          <w:sz w:val="24"/>
        </w:rPr>
        <w:t>художественной</w:t>
      </w:r>
      <w:r w:rsidRPr="00F87C07">
        <w:rPr>
          <w:spacing w:val="56"/>
          <w:sz w:val="24"/>
        </w:rPr>
        <w:t xml:space="preserve"> </w:t>
      </w:r>
      <w:r>
        <w:rPr>
          <w:sz w:val="24"/>
        </w:rPr>
        <w:t>направленности</w:t>
      </w:r>
      <w:r w:rsidRPr="00F87C07">
        <w:rPr>
          <w:spacing w:val="62"/>
          <w:sz w:val="24"/>
        </w:rPr>
        <w:t xml:space="preserve"> </w:t>
      </w:r>
      <w:r>
        <w:rPr>
          <w:sz w:val="24"/>
        </w:rPr>
        <w:t>–</w:t>
      </w:r>
      <w:r w:rsidRPr="00F87C07">
        <w:rPr>
          <w:spacing w:val="63"/>
          <w:sz w:val="24"/>
        </w:rPr>
        <w:t xml:space="preserve"> </w:t>
      </w:r>
      <w:r>
        <w:rPr>
          <w:sz w:val="24"/>
        </w:rPr>
        <w:t>театральный</w:t>
      </w:r>
      <w:r w:rsidRPr="00F87C07">
        <w:rPr>
          <w:spacing w:val="59"/>
          <w:sz w:val="24"/>
        </w:rPr>
        <w:t xml:space="preserve"> </w:t>
      </w:r>
      <w:r w:rsidRPr="00F87C07">
        <w:rPr>
          <w:spacing w:val="-2"/>
          <w:sz w:val="24"/>
        </w:rPr>
        <w:t>кружок</w:t>
      </w:r>
      <w:r w:rsidR="00F87C07" w:rsidRPr="00F87C07">
        <w:rPr>
          <w:spacing w:val="-2"/>
          <w:sz w:val="24"/>
        </w:rPr>
        <w:t xml:space="preserve"> </w:t>
      </w:r>
      <w:r w:rsidR="00F87C07">
        <w:t>«Зеркало</w:t>
      </w:r>
      <w:r>
        <w:t>»,</w:t>
      </w:r>
      <w:r w:rsidRPr="00F87C07">
        <w:rPr>
          <w:spacing w:val="-7"/>
        </w:rPr>
        <w:t xml:space="preserve"> </w:t>
      </w:r>
    </w:p>
    <w:p w:rsidR="008075EE" w:rsidRDefault="000F3E53" w:rsidP="00F87C07">
      <w:pPr>
        <w:pStyle w:val="a4"/>
        <w:tabs>
          <w:tab w:val="left" w:pos="1431"/>
        </w:tabs>
        <w:spacing w:before="34"/>
        <w:ind w:left="1431" w:firstLine="0"/>
        <w:rPr>
          <w:b/>
          <w:sz w:val="24"/>
        </w:rPr>
      </w:pPr>
      <w:r>
        <w:rPr>
          <w:b/>
          <w:sz w:val="24"/>
          <w:u w:val="single"/>
        </w:rPr>
        <w:t>Модуль</w:t>
      </w:r>
      <w:r>
        <w:rPr>
          <w:b/>
          <w:spacing w:val="-4"/>
          <w:sz w:val="24"/>
          <w:u w:val="single"/>
        </w:rPr>
        <w:t xml:space="preserve"> </w:t>
      </w:r>
      <w:r>
        <w:rPr>
          <w:b/>
          <w:sz w:val="24"/>
          <w:u w:val="single"/>
        </w:rPr>
        <w:t>«Классное</w:t>
      </w:r>
      <w:r>
        <w:rPr>
          <w:b/>
          <w:spacing w:val="-1"/>
          <w:sz w:val="24"/>
          <w:u w:val="single"/>
        </w:rPr>
        <w:t xml:space="preserve"> </w:t>
      </w:r>
      <w:r>
        <w:rPr>
          <w:b/>
          <w:spacing w:val="-2"/>
          <w:sz w:val="24"/>
          <w:u w:val="single"/>
        </w:rPr>
        <w:t>руководство»</w:t>
      </w:r>
    </w:p>
    <w:p w:rsidR="008075EE" w:rsidRDefault="000F3E53">
      <w:pPr>
        <w:pStyle w:val="a3"/>
        <w:spacing w:before="36" w:line="276" w:lineRule="auto"/>
        <w:ind w:right="87" w:firstLine="706"/>
      </w:pPr>
      <w:r>
        <w:t>Осуществляя</w:t>
      </w:r>
      <w:r>
        <w:rPr>
          <w:spacing w:val="-15"/>
        </w:rPr>
        <w:t xml:space="preserve"> </w:t>
      </w:r>
      <w:r>
        <w:t>работу</w:t>
      </w:r>
      <w:r>
        <w:rPr>
          <w:spacing w:val="-15"/>
        </w:rPr>
        <w:t xml:space="preserve"> </w:t>
      </w:r>
      <w:r>
        <w:t>с</w:t>
      </w:r>
      <w:r>
        <w:rPr>
          <w:spacing w:val="-15"/>
        </w:rPr>
        <w:t xml:space="preserve"> </w:t>
      </w:r>
      <w:r>
        <w:t>классом,</w:t>
      </w:r>
      <w:r>
        <w:rPr>
          <w:spacing w:val="-11"/>
        </w:rPr>
        <w:t xml:space="preserve"> </w:t>
      </w:r>
      <w:r>
        <w:t>педагог</w:t>
      </w:r>
      <w:r>
        <w:rPr>
          <w:spacing w:val="-11"/>
        </w:rPr>
        <w:t xml:space="preserve"> </w:t>
      </w:r>
      <w:r>
        <w:t>(классный</w:t>
      </w:r>
      <w:r>
        <w:rPr>
          <w:spacing w:val="-12"/>
        </w:rPr>
        <w:t xml:space="preserve"> </w:t>
      </w:r>
      <w:r>
        <w:t>руководитель,</w:t>
      </w:r>
      <w:r>
        <w:rPr>
          <w:spacing w:val="-15"/>
        </w:rPr>
        <w:t xml:space="preserve"> </w:t>
      </w:r>
      <w:r>
        <w:t>куратор,</w:t>
      </w:r>
      <w:r>
        <w:rPr>
          <w:spacing w:val="-11"/>
        </w:rPr>
        <w:t xml:space="preserve"> </w:t>
      </w:r>
      <w:r>
        <w:t>наставник,</w:t>
      </w:r>
      <w:r>
        <w:rPr>
          <w:spacing w:val="-2"/>
        </w:rPr>
        <w:t xml:space="preserve"> </w:t>
      </w:r>
      <w:r>
        <w:t>тьютор) организует работу с коллективом класса; индивидуальную работу с учащимися вверенного ему класса;</w:t>
      </w:r>
      <w:r>
        <w:rPr>
          <w:spacing w:val="-5"/>
        </w:rPr>
        <w:t xml:space="preserve"> </w:t>
      </w:r>
      <w:r>
        <w:t>работу</w:t>
      </w:r>
      <w:r>
        <w:rPr>
          <w:spacing w:val="-10"/>
        </w:rPr>
        <w:t xml:space="preserve"> </w:t>
      </w:r>
      <w:r>
        <w:t>с учителями, преподающими</w:t>
      </w:r>
      <w:r>
        <w:rPr>
          <w:spacing w:val="-4"/>
        </w:rPr>
        <w:t xml:space="preserve"> </w:t>
      </w:r>
      <w:r>
        <w:t>в</w:t>
      </w:r>
      <w:r>
        <w:rPr>
          <w:spacing w:val="-3"/>
        </w:rPr>
        <w:t xml:space="preserve"> </w:t>
      </w:r>
      <w:r>
        <w:t>данном классе;</w:t>
      </w:r>
      <w:r>
        <w:rPr>
          <w:spacing w:val="-5"/>
        </w:rPr>
        <w:t xml:space="preserve"> </w:t>
      </w:r>
      <w:r>
        <w:t>работу</w:t>
      </w:r>
      <w:r>
        <w:rPr>
          <w:spacing w:val="-10"/>
        </w:rPr>
        <w:t xml:space="preserve"> </w:t>
      </w:r>
      <w:r>
        <w:t>с</w:t>
      </w:r>
      <w:r>
        <w:rPr>
          <w:spacing w:val="-1"/>
        </w:rPr>
        <w:t xml:space="preserve"> </w:t>
      </w:r>
      <w:r>
        <w:t>родителями</w:t>
      </w:r>
      <w:r>
        <w:rPr>
          <w:spacing w:val="-4"/>
        </w:rPr>
        <w:t xml:space="preserve"> </w:t>
      </w:r>
      <w:r>
        <w:t>учащихся или их законными представителями; принимает активное участие в ежегодном крымском региональном конкурсе педагогического мастерства «Лучший классный руководитель»; в ежегодном</w:t>
      </w:r>
      <w:r>
        <w:rPr>
          <w:spacing w:val="80"/>
        </w:rPr>
        <w:t xml:space="preserve"> </w:t>
      </w:r>
      <w:r>
        <w:t>крымском</w:t>
      </w:r>
    </w:p>
    <w:p w:rsidR="008075EE" w:rsidRDefault="000F3E53">
      <w:pPr>
        <w:pStyle w:val="a3"/>
        <w:spacing w:before="3" w:line="276" w:lineRule="auto"/>
        <w:ind w:right="89" w:firstLine="0"/>
      </w:pPr>
      <w:r>
        <w:t>«Форуме классных руководителей», выполняет (использует в работе) постановление резолюции Всекрымского съезда</w:t>
      </w:r>
      <w:r>
        <w:rPr>
          <w:spacing w:val="2"/>
        </w:rPr>
        <w:t xml:space="preserve"> </w:t>
      </w:r>
      <w:r>
        <w:t>классных</w:t>
      </w:r>
      <w:r>
        <w:rPr>
          <w:spacing w:val="-1"/>
        </w:rPr>
        <w:t xml:space="preserve"> </w:t>
      </w:r>
      <w:r>
        <w:t>руководителей</w:t>
      </w:r>
      <w:r>
        <w:rPr>
          <w:spacing w:val="-1"/>
        </w:rPr>
        <w:t xml:space="preserve"> </w:t>
      </w:r>
      <w:r>
        <w:t>(1</w:t>
      </w:r>
      <w:r>
        <w:rPr>
          <w:spacing w:val="3"/>
        </w:rPr>
        <w:t xml:space="preserve"> </w:t>
      </w:r>
      <w:r>
        <w:t>раз</w:t>
      </w:r>
      <w:r>
        <w:rPr>
          <w:spacing w:val="-1"/>
        </w:rPr>
        <w:t xml:space="preserve"> </w:t>
      </w:r>
      <w:r>
        <w:t>в</w:t>
      </w:r>
      <w:r>
        <w:rPr>
          <w:spacing w:val="1"/>
        </w:rPr>
        <w:t xml:space="preserve"> </w:t>
      </w:r>
      <w:r>
        <w:t>5</w:t>
      </w:r>
      <w:r>
        <w:rPr>
          <w:spacing w:val="4"/>
        </w:rPr>
        <w:t xml:space="preserve"> </w:t>
      </w:r>
      <w:r>
        <w:t>лет);</w:t>
      </w:r>
      <w:r>
        <w:rPr>
          <w:spacing w:val="-2"/>
        </w:rPr>
        <w:t xml:space="preserve"> </w:t>
      </w:r>
      <w:r>
        <w:t>региональном конкурсе</w:t>
      </w:r>
      <w:r>
        <w:rPr>
          <w:spacing w:val="2"/>
        </w:rPr>
        <w:t xml:space="preserve"> </w:t>
      </w:r>
      <w:r>
        <w:t>видео</w:t>
      </w:r>
      <w:r>
        <w:rPr>
          <w:spacing w:val="3"/>
        </w:rPr>
        <w:t xml:space="preserve"> </w:t>
      </w:r>
      <w:r>
        <w:rPr>
          <w:spacing w:val="-2"/>
        </w:rPr>
        <w:t>уроков</w:t>
      </w:r>
    </w:p>
    <w:p w:rsidR="008075EE" w:rsidRDefault="000F3E53">
      <w:pPr>
        <w:pStyle w:val="a3"/>
        <w:spacing w:line="276" w:lineRule="auto"/>
        <w:ind w:right="94" w:firstLine="0"/>
      </w:pPr>
      <w:r>
        <w:t>«Урок нравственности»; в региональном этапе Всероссийского конкурса «Воспитать человека»; республиканском</w:t>
      </w:r>
      <w:r>
        <w:rPr>
          <w:spacing w:val="-8"/>
        </w:rPr>
        <w:t xml:space="preserve"> </w:t>
      </w:r>
      <w:r>
        <w:t>этапе</w:t>
      </w:r>
      <w:r>
        <w:rPr>
          <w:spacing w:val="-11"/>
        </w:rPr>
        <w:t xml:space="preserve"> </w:t>
      </w:r>
      <w:r>
        <w:t>Всероссийского</w:t>
      </w:r>
      <w:r>
        <w:rPr>
          <w:spacing w:val="-6"/>
        </w:rPr>
        <w:t xml:space="preserve"> </w:t>
      </w:r>
      <w:r>
        <w:t>конкурса</w:t>
      </w:r>
      <w:r>
        <w:rPr>
          <w:spacing w:val="-11"/>
        </w:rPr>
        <w:t xml:space="preserve"> </w:t>
      </w:r>
      <w:r>
        <w:t>профессионального</w:t>
      </w:r>
      <w:r>
        <w:rPr>
          <w:spacing w:val="-10"/>
        </w:rPr>
        <w:t xml:space="preserve"> </w:t>
      </w:r>
      <w:r>
        <w:t>мастерства</w:t>
      </w:r>
      <w:r>
        <w:rPr>
          <w:spacing w:val="-11"/>
        </w:rPr>
        <w:t xml:space="preserve"> </w:t>
      </w:r>
      <w:r>
        <w:t>работников</w:t>
      </w:r>
      <w:r>
        <w:rPr>
          <w:spacing w:val="-13"/>
        </w:rPr>
        <w:t xml:space="preserve"> </w:t>
      </w:r>
      <w:r>
        <w:t>сферы дополнительного образования «Сердце отдаю детям»; республиканском конкурсе методических материалов по дополнительному естественнонаучному образованию детей; в республиканском мероприятии «Фестиваль педагогических инициатив» и другие.</w:t>
      </w:r>
    </w:p>
    <w:p w:rsidR="008075EE" w:rsidRDefault="000F3E53">
      <w:pPr>
        <w:pStyle w:val="2"/>
        <w:spacing w:before="6"/>
      </w:pPr>
      <w:r>
        <w:t>Работа</w:t>
      </w:r>
      <w:r>
        <w:rPr>
          <w:spacing w:val="2"/>
        </w:rPr>
        <w:t xml:space="preserve"> </w:t>
      </w:r>
      <w:r>
        <w:t>с</w:t>
      </w:r>
      <w:r>
        <w:rPr>
          <w:spacing w:val="2"/>
        </w:rPr>
        <w:t xml:space="preserve"> </w:t>
      </w:r>
      <w:r>
        <w:rPr>
          <w:spacing w:val="-2"/>
        </w:rPr>
        <w:t>классом:</w:t>
      </w:r>
    </w:p>
    <w:p w:rsidR="008075EE" w:rsidRDefault="000F3E53">
      <w:pPr>
        <w:pStyle w:val="a4"/>
        <w:numPr>
          <w:ilvl w:val="0"/>
          <w:numId w:val="93"/>
        </w:numPr>
        <w:tabs>
          <w:tab w:val="left" w:pos="2071"/>
        </w:tabs>
        <w:spacing w:before="36" w:line="276" w:lineRule="auto"/>
        <w:ind w:right="99" w:firstLine="566"/>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93"/>
        </w:numPr>
        <w:tabs>
          <w:tab w:val="left" w:pos="2071"/>
        </w:tabs>
        <w:spacing w:before="98" w:line="276" w:lineRule="auto"/>
        <w:ind w:right="87" w:firstLine="566"/>
        <w:rPr>
          <w:sz w:val="24"/>
        </w:rPr>
      </w:pPr>
      <w:r>
        <w:rPr>
          <w:sz w:val="24"/>
        </w:rPr>
        <w:lastRenderedPageBreak/>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w:t>
      </w:r>
      <w:r>
        <w:rPr>
          <w:spacing w:val="-7"/>
          <w:sz w:val="24"/>
        </w:rPr>
        <w:t xml:space="preserve"> </w:t>
      </w:r>
      <w:r>
        <w:rPr>
          <w:sz w:val="24"/>
        </w:rPr>
        <w:t>–</w:t>
      </w:r>
      <w:r>
        <w:rPr>
          <w:spacing w:val="-10"/>
          <w:sz w:val="24"/>
        </w:rPr>
        <w:t xml:space="preserve"> </w:t>
      </w:r>
      <w:r>
        <w:rPr>
          <w:sz w:val="24"/>
        </w:rPr>
        <w:t>вовлечь</w:t>
      </w:r>
      <w:r>
        <w:rPr>
          <w:spacing w:val="-9"/>
          <w:sz w:val="24"/>
        </w:rPr>
        <w:t xml:space="preserve"> </w:t>
      </w:r>
      <w:r>
        <w:rPr>
          <w:sz w:val="24"/>
        </w:rPr>
        <w:t>в</w:t>
      </w:r>
      <w:r>
        <w:rPr>
          <w:spacing w:val="-8"/>
          <w:sz w:val="24"/>
        </w:rPr>
        <w:t xml:space="preserve"> </w:t>
      </w:r>
      <w:r>
        <w:rPr>
          <w:sz w:val="24"/>
        </w:rPr>
        <w:t>них</w:t>
      </w:r>
      <w:r>
        <w:rPr>
          <w:spacing w:val="-10"/>
          <w:sz w:val="24"/>
        </w:rPr>
        <w:t xml:space="preserve"> </w:t>
      </w:r>
      <w:r>
        <w:rPr>
          <w:sz w:val="24"/>
        </w:rPr>
        <w:t>детей</w:t>
      </w:r>
      <w:r>
        <w:rPr>
          <w:spacing w:val="-5"/>
          <w:sz w:val="24"/>
        </w:rPr>
        <w:t xml:space="preserve"> </w:t>
      </w:r>
      <w:r>
        <w:rPr>
          <w:sz w:val="24"/>
        </w:rPr>
        <w:t>с</w:t>
      </w:r>
      <w:r>
        <w:rPr>
          <w:spacing w:val="-7"/>
          <w:sz w:val="24"/>
        </w:rPr>
        <w:t xml:space="preserve"> </w:t>
      </w:r>
      <w:r>
        <w:rPr>
          <w:sz w:val="24"/>
        </w:rPr>
        <w:t>самыми</w:t>
      </w:r>
      <w:r>
        <w:rPr>
          <w:spacing w:val="-9"/>
          <w:sz w:val="24"/>
        </w:rPr>
        <w:t xml:space="preserve"> </w:t>
      </w:r>
      <w:r>
        <w:rPr>
          <w:sz w:val="24"/>
        </w:rPr>
        <w:t>разными</w:t>
      </w:r>
      <w:r>
        <w:rPr>
          <w:spacing w:val="-9"/>
          <w:sz w:val="24"/>
        </w:rPr>
        <w:t xml:space="preserve"> </w:t>
      </w:r>
      <w:r>
        <w:rPr>
          <w:sz w:val="24"/>
        </w:rPr>
        <w:t>потребностями</w:t>
      </w:r>
      <w:r>
        <w:rPr>
          <w:spacing w:val="-9"/>
          <w:sz w:val="24"/>
        </w:rPr>
        <w:t xml:space="preserve"> </w:t>
      </w:r>
      <w:r>
        <w:rPr>
          <w:sz w:val="24"/>
        </w:rPr>
        <w:t>и</w:t>
      </w:r>
      <w:r>
        <w:rPr>
          <w:spacing w:val="-9"/>
          <w:sz w:val="24"/>
        </w:rPr>
        <w:t xml:space="preserve"> </w:t>
      </w:r>
      <w:r>
        <w:rPr>
          <w:sz w:val="24"/>
        </w:rPr>
        <w:t>тем</w:t>
      </w:r>
      <w:r>
        <w:rPr>
          <w:spacing w:val="-8"/>
          <w:sz w:val="24"/>
        </w:rPr>
        <w:t xml:space="preserve"> </w:t>
      </w:r>
      <w:r>
        <w:rPr>
          <w:sz w:val="24"/>
        </w:rPr>
        <w:t>самым</w:t>
      </w:r>
      <w:r>
        <w:rPr>
          <w:spacing w:val="-8"/>
          <w:sz w:val="24"/>
        </w:rPr>
        <w:t xml:space="preserve"> </w:t>
      </w:r>
      <w:r>
        <w:rPr>
          <w:sz w:val="24"/>
        </w:rPr>
        <w:t>дать</w:t>
      </w:r>
      <w:r>
        <w:rPr>
          <w:spacing w:val="-8"/>
          <w:sz w:val="24"/>
        </w:rPr>
        <w:t xml:space="preserve"> </w:t>
      </w:r>
      <w:r>
        <w:rPr>
          <w:sz w:val="24"/>
        </w:rPr>
        <w:t>им</w:t>
      </w:r>
      <w:r>
        <w:rPr>
          <w:spacing w:val="-8"/>
          <w:sz w:val="24"/>
        </w:rPr>
        <w:t xml:space="preserve"> </w:t>
      </w:r>
      <w:r>
        <w:rPr>
          <w:sz w:val="24"/>
        </w:rPr>
        <w:t>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075EE" w:rsidRDefault="000F3E53">
      <w:pPr>
        <w:pStyle w:val="a4"/>
        <w:numPr>
          <w:ilvl w:val="0"/>
          <w:numId w:val="93"/>
        </w:numPr>
        <w:tabs>
          <w:tab w:val="left" w:pos="1504"/>
        </w:tabs>
        <w:spacing w:line="276" w:lineRule="auto"/>
        <w:ind w:right="94" w:firstLine="566"/>
        <w:rPr>
          <w:sz w:val="24"/>
        </w:rPr>
      </w:pPr>
      <w:r>
        <w:rPr>
          <w:sz w:val="24"/>
        </w:rPr>
        <w:t>проведение классных</w:t>
      </w:r>
      <w:r>
        <w:rPr>
          <w:spacing w:val="-3"/>
          <w:sz w:val="24"/>
        </w:rPr>
        <w:t xml:space="preserve"> </w:t>
      </w:r>
      <w:r>
        <w:rPr>
          <w:sz w:val="24"/>
        </w:rPr>
        <w:t>часов как часов</w:t>
      </w:r>
      <w:r>
        <w:rPr>
          <w:spacing w:val="-1"/>
          <w:sz w:val="24"/>
        </w:rPr>
        <w:t xml:space="preserve"> </w:t>
      </w:r>
      <w:r>
        <w:rPr>
          <w:sz w:val="24"/>
        </w:rPr>
        <w:t>плодотворного и</w:t>
      </w:r>
      <w:r>
        <w:rPr>
          <w:spacing w:val="-2"/>
          <w:sz w:val="24"/>
        </w:rPr>
        <w:t xml:space="preserve"> </w:t>
      </w:r>
      <w:r>
        <w:rPr>
          <w:sz w:val="24"/>
        </w:rPr>
        <w:t>доверительного общения</w:t>
      </w:r>
      <w:r>
        <w:rPr>
          <w:spacing w:val="-3"/>
          <w:sz w:val="24"/>
        </w:rPr>
        <w:t xml:space="preserve"> </w:t>
      </w:r>
      <w:r>
        <w:rPr>
          <w:sz w:val="24"/>
        </w:rPr>
        <w:t>педагога</w:t>
      </w:r>
      <w:r>
        <w:rPr>
          <w:spacing w:val="-4"/>
          <w:sz w:val="24"/>
        </w:rPr>
        <w:t xml:space="preserve"> </w:t>
      </w:r>
      <w:r>
        <w:rPr>
          <w:sz w:val="24"/>
        </w:rPr>
        <w:t>и школьников, основанных на принципах уважительного отношения к личности ребенка, поддержки активной</w:t>
      </w:r>
      <w:r>
        <w:rPr>
          <w:spacing w:val="-7"/>
          <w:sz w:val="24"/>
        </w:rPr>
        <w:t xml:space="preserve"> </w:t>
      </w:r>
      <w:r>
        <w:rPr>
          <w:sz w:val="24"/>
        </w:rPr>
        <w:t>позиции</w:t>
      </w:r>
      <w:r>
        <w:rPr>
          <w:spacing w:val="-7"/>
          <w:sz w:val="24"/>
        </w:rPr>
        <w:t xml:space="preserve"> </w:t>
      </w:r>
      <w:r>
        <w:rPr>
          <w:sz w:val="24"/>
        </w:rPr>
        <w:t>каждого</w:t>
      </w:r>
      <w:r>
        <w:rPr>
          <w:spacing w:val="-4"/>
          <w:sz w:val="24"/>
        </w:rPr>
        <w:t xml:space="preserve"> </w:t>
      </w:r>
      <w:r>
        <w:rPr>
          <w:sz w:val="24"/>
        </w:rPr>
        <w:t>ребенка</w:t>
      </w:r>
      <w:r>
        <w:rPr>
          <w:spacing w:val="-9"/>
          <w:sz w:val="24"/>
        </w:rPr>
        <w:t xml:space="preserve"> </w:t>
      </w:r>
      <w:r>
        <w:rPr>
          <w:sz w:val="24"/>
        </w:rPr>
        <w:t>в</w:t>
      </w:r>
      <w:r>
        <w:rPr>
          <w:spacing w:val="-7"/>
          <w:sz w:val="24"/>
        </w:rPr>
        <w:t xml:space="preserve"> </w:t>
      </w:r>
      <w:r>
        <w:rPr>
          <w:sz w:val="24"/>
        </w:rPr>
        <w:t>беседе,</w:t>
      </w:r>
      <w:r>
        <w:rPr>
          <w:spacing w:val="-7"/>
          <w:sz w:val="24"/>
        </w:rPr>
        <w:t xml:space="preserve"> </w:t>
      </w:r>
      <w:r>
        <w:rPr>
          <w:sz w:val="24"/>
        </w:rPr>
        <w:t>предоставления</w:t>
      </w:r>
      <w:r>
        <w:rPr>
          <w:spacing w:val="-13"/>
          <w:sz w:val="24"/>
        </w:rPr>
        <w:t xml:space="preserve"> </w:t>
      </w:r>
      <w:r>
        <w:rPr>
          <w:sz w:val="24"/>
        </w:rPr>
        <w:t>школьникам</w:t>
      </w:r>
      <w:r>
        <w:rPr>
          <w:spacing w:val="-11"/>
          <w:sz w:val="24"/>
        </w:rPr>
        <w:t xml:space="preserve"> </w:t>
      </w:r>
      <w:r>
        <w:rPr>
          <w:sz w:val="24"/>
        </w:rPr>
        <w:t>возможности</w:t>
      </w:r>
      <w:r>
        <w:rPr>
          <w:spacing w:val="-11"/>
          <w:sz w:val="24"/>
        </w:rPr>
        <w:t xml:space="preserve"> </w:t>
      </w:r>
      <w:r>
        <w:rPr>
          <w:sz w:val="24"/>
        </w:rPr>
        <w:t>обсуждения и принятия решений по обсуждаемой проблеме, создания благоприятной среды для общения.</w:t>
      </w:r>
    </w:p>
    <w:p w:rsidR="008075EE" w:rsidRDefault="000F3E53">
      <w:pPr>
        <w:pStyle w:val="a4"/>
        <w:numPr>
          <w:ilvl w:val="0"/>
          <w:numId w:val="93"/>
        </w:numPr>
        <w:tabs>
          <w:tab w:val="left" w:pos="2071"/>
        </w:tabs>
        <w:spacing w:line="276" w:lineRule="auto"/>
        <w:ind w:right="88" w:firstLine="566"/>
        <w:rPr>
          <w:sz w:val="24"/>
        </w:rPr>
      </w:pPr>
      <w:r>
        <w:rPr>
          <w:sz w:val="24"/>
        </w:rPr>
        <w:t>сплочение коллектива класса через: и</w:t>
      </w:r>
      <w:r>
        <w:rPr>
          <w:sz w:val="24"/>
          <w:u w:val="single"/>
        </w:rPr>
        <w:t>гры и тренинги на сплочение и</w:t>
      </w:r>
      <w:r>
        <w:rPr>
          <w:sz w:val="24"/>
        </w:rPr>
        <w:t xml:space="preserve"> </w:t>
      </w:r>
      <w:r>
        <w:rPr>
          <w:sz w:val="24"/>
          <w:u w:val="single"/>
        </w:rPr>
        <w:t>командообразование; однодневные походы и экскурсии, организуемые классными руководителями</w:t>
      </w:r>
      <w:r>
        <w:rPr>
          <w:sz w:val="24"/>
        </w:rPr>
        <w:t xml:space="preserve"> </w:t>
      </w:r>
      <w:r>
        <w:rPr>
          <w:sz w:val="24"/>
          <w:u w:val="single"/>
        </w:rPr>
        <w:t xml:space="preserve">и родителями; празднования в классе дней рождения детей, </w:t>
      </w:r>
      <w:r>
        <w:rPr>
          <w:sz w:val="24"/>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школьнику возможность рефлексии собственного участия в жизни класса.</w:t>
      </w:r>
    </w:p>
    <w:p w:rsidR="008075EE" w:rsidRDefault="000F3E53">
      <w:pPr>
        <w:pStyle w:val="a4"/>
        <w:numPr>
          <w:ilvl w:val="0"/>
          <w:numId w:val="91"/>
        </w:numPr>
        <w:tabs>
          <w:tab w:val="left" w:pos="1504"/>
        </w:tabs>
        <w:spacing w:line="273" w:lineRule="auto"/>
        <w:ind w:right="90" w:firstLine="566"/>
        <w:rPr>
          <w:sz w:val="24"/>
        </w:rPr>
      </w:pPr>
      <w:r>
        <w:rPr>
          <w:sz w:val="24"/>
        </w:rPr>
        <w:t>выработка</w:t>
      </w:r>
      <w:r>
        <w:rPr>
          <w:spacing w:val="-4"/>
          <w:sz w:val="24"/>
        </w:rPr>
        <w:t xml:space="preserve"> </w:t>
      </w:r>
      <w:r>
        <w:rPr>
          <w:sz w:val="24"/>
        </w:rPr>
        <w:t>совместно со школьниками</w:t>
      </w:r>
      <w:r>
        <w:rPr>
          <w:spacing w:val="-2"/>
          <w:sz w:val="24"/>
        </w:rPr>
        <w:t xml:space="preserve"> </w:t>
      </w:r>
      <w:r>
        <w:rPr>
          <w:sz w:val="24"/>
        </w:rPr>
        <w:t>законов</w:t>
      </w:r>
      <w:r>
        <w:rPr>
          <w:spacing w:val="-6"/>
          <w:sz w:val="24"/>
        </w:rPr>
        <w:t xml:space="preserve"> </w:t>
      </w:r>
      <w:r>
        <w:rPr>
          <w:sz w:val="24"/>
        </w:rPr>
        <w:t>класса,</w:t>
      </w:r>
      <w:r>
        <w:rPr>
          <w:spacing w:val="-1"/>
          <w:sz w:val="24"/>
        </w:rPr>
        <w:t xml:space="preserve"> </w:t>
      </w:r>
      <w:r>
        <w:rPr>
          <w:sz w:val="24"/>
        </w:rPr>
        <w:t>помогающих детям</w:t>
      </w:r>
      <w:r>
        <w:rPr>
          <w:spacing w:val="-1"/>
          <w:sz w:val="24"/>
        </w:rPr>
        <w:t xml:space="preserve"> </w:t>
      </w:r>
      <w:r>
        <w:rPr>
          <w:sz w:val="24"/>
        </w:rPr>
        <w:t>освоить</w:t>
      </w:r>
      <w:r>
        <w:rPr>
          <w:spacing w:val="-6"/>
          <w:sz w:val="24"/>
        </w:rPr>
        <w:t xml:space="preserve"> </w:t>
      </w:r>
      <w:r>
        <w:rPr>
          <w:sz w:val="24"/>
        </w:rPr>
        <w:t>нормы</w:t>
      </w:r>
      <w:r>
        <w:rPr>
          <w:spacing w:val="-6"/>
          <w:sz w:val="24"/>
        </w:rPr>
        <w:t xml:space="preserve"> </w:t>
      </w:r>
      <w:r>
        <w:rPr>
          <w:sz w:val="24"/>
        </w:rPr>
        <w:t>и правила общения, которым они должны следовать в школе.</w:t>
      </w:r>
    </w:p>
    <w:p w:rsidR="008075EE" w:rsidRDefault="000F3E53">
      <w:pPr>
        <w:pStyle w:val="2"/>
        <w:spacing w:before="10"/>
      </w:pPr>
      <w:r>
        <w:t>Индивидуальная работа</w:t>
      </w:r>
      <w:r>
        <w:rPr>
          <w:spacing w:val="-4"/>
        </w:rPr>
        <w:t xml:space="preserve"> </w:t>
      </w:r>
      <w:r>
        <w:t>с</w:t>
      </w:r>
      <w:r>
        <w:rPr>
          <w:spacing w:val="-1"/>
        </w:rPr>
        <w:t xml:space="preserve"> </w:t>
      </w:r>
      <w:r>
        <w:rPr>
          <w:spacing w:val="-2"/>
        </w:rPr>
        <w:t>учащимися:</w:t>
      </w:r>
    </w:p>
    <w:p w:rsidR="008075EE" w:rsidRDefault="000F3E53">
      <w:pPr>
        <w:pStyle w:val="a4"/>
        <w:numPr>
          <w:ilvl w:val="0"/>
          <w:numId w:val="91"/>
        </w:numPr>
        <w:tabs>
          <w:tab w:val="left" w:pos="1360"/>
        </w:tabs>
        <w:spacing w:before="33" w:line="276" w:lineRule="auto"/>
        <w:ind w:right="89" w:firstLine="566"/>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w:t>
      </w:r>
      <w:r>
        <w:rPr>
          <w:spacing w:val="-1"/>
          <w:sz w:val="24"/>
        </w:rPr>
        <w:t xml:space="preserve"> </w:t>
      </w:r>
      <w:r>
        <w:rPr>
          <w:sz w:val="24"/>
        </w:rPr>
        <w:t>беседах</w:t>
      </w:r>
      <w:r>
        <w:rPr>
          <w:spacing w:val="-7"/>
          <w:sz w:val="24"/>
        </w:rPr>
        <w:t xml:space="preserve"> </w:t>
      </w:r>
      <w:r>
        <w:rPr>
          <w:sz w:val="24"/>
        </w:rPr>
        <w:t>по тем</w:t>
      </w:r>
      <w:r>
        <w:rPr>
          <w:spacing w:val="-1"/>
          <w:sz w:val="24"/>
        </w:rPr>
        <w:t xml:space="preserve"> </w:t>
      </w:r>
      <w:r>
        <w:rPr>
          <w:sz w:val="24"/>
        </w:rPr>
        <w:t>или</w:t>
      </w:r>
      <w:r>
        <w:rPr>
          <w:spacing w:val="-6"/>
          <w:sz w:val="24"/>
        </w:rPr>
        <w:t xml:space="preserve"> </w:t>
      </w:r>
      <w:r>
        <w:rPr>
          <w:sz w:val="24"/>
        </w:rPr>
        <w:t>иным</w:t>
      </w:r>
      <w:r>
        <w:rPr>
          <w:spacing w:val="-1"/>
          <w:sz w:val="24"/>
        </w:rPr>
        <w:t xml:space="preserve"> </w:t>
      </w:r>
      <w:r>
        <w:rPr>
          <w:sz w:val="24"/>
        </w:rPr>
        <w:t>нравственным</w:t>
      </w:r>
      <w:r>
        <w:rPr>
          <w:spacing w:val="-5"/>
          <w:sz w:val="24"/>
        </w:rPr>
        <w:t xml:space="preserve"> </w:t>
      </w:r>
      <w:r>
        <w:rPr>
          <w:sz w:val="24"/>
        </w:rPr>
        <w:t>проблемам;</w:t>
      </w:r>
      <w:r>
        <w:rPr>
          <w:spacing w:val="-7"/>
          <w:sz w:val="24"/>
        </w:rPr>
        <w:t xml:space="preserve"> </w:t>
      </w:r>
      <w:r>
        <w:rPr>
          <w:sz w:val="24"/>
        </w:rPr>
        <w:t>результаты наблюдения</w:t>
      </w:r>
      <w:r>
        <w:rPr>
          <w:spacing w:val="-2"/>
          <w:sz w:val="24"/>
        </w:rPr>
        <w:t xml:space="preserve"> </w:t>
      </w:r>
      <w:r>
        <w:rPr>
          <w:sz w:val="24"/>
        </w:rPr>
        <w:t>сверяются</w:t>
      </w:r>
      <w:r>
        <w:rPr>
          <w:spacing w:val="-3"/>
          <w:sz w:val="24"/>
        </w:rPr>
        <w:t xml:space="preserve"> </w:t>
      </w:r>
      <w:r>
        <w:rPr>
          <w:sz w:val="24"/>
        </w:rPr>
        <w:t>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наблюдение за активностью учащегося в социальных сетях.</w:t>
      </w:r>
    </w:p>
    <w:p w:rsidR="008075EE" w:rsidRDefault="000F3E53">
      <w:pPr>
        <w:pStyle w:val="a4"/>
        <w:numPr>
          <w:ilvl w:val="0"/>
          <w:numId w:val="91"/>
        </w:numPr>
        <w:tabs>
          <w:tab w:val="left" w:pos="1360"/>
        </w:tabs>
        <w:spacing w:line="276" w:lineRule="auto"/>
        <w:ind w:right="93" w:firstLine="566"/>
        <w:rPr>
          <w:sz w:val="24"/>
        </w:rPr>
      </w:pPr>
      <w:r>
        <w:rPr>
          <w:sz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8075EE" w:rsidRDefault="000F3E53">
      <w:pPr>
        <w:pStyle w:val="a4"/>
        <w:numPr>
          <w:ilvl w:val="0"/>
          <w:numId w:val="93"/>
        </w:numPr>
        <w:tabs>
          <w:tab w:val="left" w:pos="1966"/>
        </w:tabs>
        <w:spacing w:line="276" w:lineRule="auto"/>
        <w:ind w:right="263" w:firstLine="566"/>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075EE" w:rsidRDefault="000F3E53">
      <w:pPr>
        <w:pStyle w:val="a4"/>
        <w:numPr>
          <w:ilvl w:val="0"/>
          <w:numId w:val="93"/>
        </w:numPr>
        <w:tabs>
          <w:tab w:val="left" w:pos="1966"/>
        </w:tabs>
        <w:spacing w:line="276" w:lineRule="auto"/>
        <w:ind w:right="260" w:firstLine="566"/>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w:t>
      </w:r>
      <w:r>
        <w:rPr>
          <w:spacing w:val="-3"/>
          <w:sz w:val="24"/>
        </w:rPr>
        <w:t xml:space="preserve"> </w:t>
      </w:r>
      <w:r>
        <w:rPr>
          <w:sz w:val="24"/>
        </w:rPr>
        <w:t>психологом тренинги</w:t>
      </w:r>
      <w:r>
        <w:rPr>
          <w:spacing w:val="-4"/>
          <w:sz w:val="24"/>
        </w:rPr>
        <w:t xml:space="preserve"> </w:t>
      </w:r>
      <w:r>
        <w:rPr>
          <w:sz w:val="24"/>
        </w:rPr>
        <w:t>общения; через предложение</w:t>
      </w:r>
      <w:r>
        <w:rPr>
          <w:spacing w:val="-6"/>
          <w:sz w:val="24"/>
        </w:rPr>
        <w:t xml:space="preserve"> </w:t>
      </w:r>
      <w:r>
        <w:rPr>
          <w:sz w:val="24"/>
        </w:rPr>
        <w:t>взять на</w:t>
      </w:r>
      <w:r>
        <w:rPr>
          <w:spacing w:val="-1"/>
          <w:sz w:val="24"/>
        </w:rPr>
        <w:t xml:space="preserve"> </w:t>
      </w:r>
      <w:r>
        <w:rPr>
          <w:sz w:val="24"/>
        </w:rPr>
        <w:t>себя ответственность</w:t>
      </w:r>
      <w:r>
        <w:rPr>
          <w:spacing w:val="-4"/>
          <w:sz w:val="24"/>
        </w:rPr>
        <w:t xml:space="preserve"> </w:t>
      </w:r>
      <w:r>
        <w:rPr>
          <w:sz w:val="24"/>
        </w:rPr>
        <w:t>за то или иное поручение в классе.</w:t>
      </w:r>
    </w:p>
    <w:p w:rsidR="008075EE" w:rsidRDefault="000F3E53">
      <w:pPr>
        <w:pStyle w:val="2"/>
      </w:pPr>
      <w:r>
        <w:t>Работа</w:t>
      </w:r>
      <w:r>
        <w:rPr>
          <w:spacing w:val="-1"/>
        </w:rPr>
        <w:t xml:space="preserve"> </w:t>
      </w:r>
      <w:r>
        <w:t>с</w:t>
      </w:r>
      <w:r>
        <w:rPr>
          <w:spacing w:val="-2"/>
        </w:rPr>
        <w:t xml:space="preserve"> </w:t>
      </w:r>
      <w:r>
        <w:t>учителями,</w:t>
      </w:r>
      <w:r>
        <w:rPr>
          <w:spacing w:val="-4"/>
        </w:rPr>
        <w:t xml:space="preserve"> </w:t>
      </w:r>
      <w:r>
        <w:t>преподающими</w:t>
      </w:r>
      <w:r>
        <w:rPr>
          <w:spacing w:val="-5"/>
        </w:rPr>
        <w:t xml:space="preserve"> </w:t>
      </w:r>
      <w:r>
        <w:t>в</w:t>
      </w:r>
      <w:r>
        <w:rPr>
          <w:spacing w:val="-2"/>
        </w:rPr>
        <w:t xml:space="preserve"> классе:</w:t>
      </w:r>
    </w:p>
    <w:p w:rsidR="008075EE" w:rsidRDefault="000F3E53">
      <w:pPr>
        <w:pStyle w:val="a4"/>
        <w:numPr>
          <w:ilvl w:val="0"/>
          <w:numId w:val="93"/>
        </w:numPr>
        <w:tabs>
          <w:tab w:val="left" w:pos="1966"/>
        </w:tabs>
        <w:spacing w:before="36" w:line="278" w:lineRule="auto"/>
        <w:ind w:right="259" w:firstLine="566"/>
        <w:rPr>
          <w:sz w:val="24"/>
        </w:rPr>
      </w:pPr>
      <w:r>
        <w:rPr>
          <w:sz w:val="24"/>
        </w:rPr>
        <w:t>регулярные консультации классного руководителя с учителями-предметниками, направленные</w:t>
      </w:r>
      <w:r>
        <w:rPr>
          <w:spacing w:val="-2"/>
          <w:sz w:val="24"/>
        </w:rPr>
        <w:t xml:space="preserve"> </w:t>
      </w:r>
      <w:r>
        <w:rPr>
          <w:sz w:val="24"/>
        </w:rPr>
        <w:t>на формирование</w:t>
      </w:r>
      <w:r>
        <w:rPr>
          <w:spacing w:val="-2"/>
          <w:sz w:val="24"/>
        </w:rPr>
        <w:t xml:space="preserve"> </w:t>
      </w:r>
      <w:r>
        <w:rPr>
          <w:sz w:val="24"/>
        </w:rPr>
        <w:t>единства</w:t>
      </w:r>
      <w:r>
        <w:rPr>
          <w:spacing w:val="-2"/>
          <w:sz w:val="24"/>
        </w:rPr>
        <w:t xml:space="preserve"> </w:t>
      </w:r>
      <w:r>
        <w:rPr>
          <w:sz w:val="24"/>
        </w:rPr>
        <w:t>мнений и требований педагогов по ключевым вопросам воспитания, на предупреждение и разрешение конфликтов между учителями и учащимися;</w:t>
      </w:r>
    </w:p>
    <w:p w:rsidR="008075EE" w:rsidRDefault="000F3E53">
      <w:pPr>
        <w:pStyle w:val="a4"/>
        <w:numPr>
          <w:ilvl w:val="0"/>
          <w:numId w:val="93"/>
        </w:numPr>
        <w:tabs>
          <w:tab w:val="left" w:pos="1966"/>
        </w:tabs>
        <w:spacing w:line="271" w:lineRule="exact"/>
        <w:ind w:left="1966" w:hanging="745"/>
        <w:rPr>
          <w:sz w:val="24"/>
        </w:rPr>
      </w:pPr>
      <w:r>
        <w:rPr>
          <w:spacing w:val="-2"/>
          <w:sz w:val="24"/>
        </w:rPr>
        <w:t>проведение</w:t>
      </w:r>
      <w:r>
        <w:rPr>
          <w:spacing w:val="-10"/>
          <w:sz w:val="24"/>
        </w:rPr>
        <w:t xml:space="preserve"> </w:t>
      </w:r>
      <w:r>
        <w:rPr>
          <w:spacing w:val="-2"/>
          <w:sz w:val="24"/>
        </w:rPr>
        <w:t>открытых</w:t>
      </w:r>
      <w:r>
        <w:rPr>
          <w:spacing w:val="1"/>
          <w:sz w:val="24"/>
        </w:rPr>
        <w:t xml:space="preserve"> </w:t>
      </w:r>
      <w:r>
        <w:rPr>
          <w:spacing w:val="-2"/>
          <w:sz w:val="24"/>
        </w:rPr>
        <w:t>уроков,</w:t>
      </w:r>
      <w:r>
        <w:rPr>
          <w:spacing w:val="-3"/>
          <w:sz w:val="24"/>
        </w:rPr>
        <w:t xml:space="preserve"> </w:t>
      </w:r>
      <w:r>
        <w:rPr>
          <w:spacing w:val="-2"/>
          <w:sz w:val="24"/>
        </w:rPr>
        <w:t>открытых</w:t>
      </w:r>
      <w:r>
        <w:rPr>
          <w:spacing w:val="-6"/>
          <w:sz w:val="24"/>
        </w:rPr>
        <w:t xml:space="preserve"> </w:t>
      </w:r>
      <w:r>
        <w:rPr>
          <w:spacing w:val="-2"/>
          <w:sz w:val="24"/>
        </w:rPr>
        <w:t>классных</w:t>
      </w:r>
      <w:r>
        <w:rPr>
          <w:spacing w:val="-6"/>
          <w:sz w:val="24"/>
        </w:rPr>
        <w:t xml:space="preserve"> </w:t>
      </w:r>
      <w:r>
        <w:rPr>
          <w:spacing w:val="-2"/>
          <w:sz w:val="24"/>
        </w:rPr>
        <w:t>часов</w:t>
      </w:r>
      <w:r>
        <w:rPr>
          <w:spacing w:val="-5"/>
          <w:sz w:val="24"/>
        </w:rPr>
        <w:t xml:space="preserve"> </w:t>
      </w:r>
      <w:r>
        <w:rPr>
          <w:spacing w:val="-2"/>
          <w:sz w:val="24"/>
        </w:rPr>
        <w:t>в</w:t>
      </w:r>
      <w:r>
        <w:rPr>
          <w:spacing w:val="2"/>
          <w:sz w:val="24"/>
        </w:rPr>
        <w:t xml:space="preserve"> </w:t>
      </w:r>
      <w:r>
        <w:rPr>
          <w:spacing w:val="-2"/>
          <w:sz w:val="24"/>
        </w:rPr>
        <w:t>рамках</w:t>
      </w:r>
      <w:r>
        <w:rPr>
          <w:spacing w:val="-6"/>
          <w:sz w:val="24"/>
        </w:rPr>
        <w:t xml:space="preserve"> </w:t>
      </w:r>
      <w:r>
        <w:rPr>
          <w:spacing w:val="-2"/>
          <w:sz w:val="24"/>
        </w:rPr>
        <w:t>методических</w:t>
      </w:r>
      <w:r>
        <w:rPr>
          <w:spacing w:val="-5"/>
          <w:sz w:val="24"/>
        </w:rPr>
        <w:t xml:space="preserve"> </w:t>
      </w:r>
      <w:r>
        <w:rPr>
          <w:spacing w:val="-2"/>
          <w:sz w:val="24"/>
        </w:rPr>
        <w:t>декад;</w:t>
      </w:r>
    </w:p>
    <w:p w:rsidR="008075EE" w:rsidRDefault="008075EE">
      <w:pPr>
        <w:pStyle w:val="a4"/>
        <w:spacing w:line="271" w:lineRule="exact"/>
        <w:rPr>
          <w:sz w:val="24"/>
        </w:rPr>
        <w:sectPr w:rsidR="008075EE">
          <w:pgSz w:w="11900" w:h="16840"/>
          <w:pgMar w:top="1360" w:right="425" w:bottom="280" w:left="425" w:header="1025" w:footer="0" w:gutter="0"/>
          <w:cols w:space="720"/>
        </w:sectPr>
      </w:pPr>
    </w:p>
    <w:p w:rsidR="008075EE" w:rsidRDefault="000F3E53">
      <w:pPr>
        <w:pStyle w:val="a4"/>
        <w:numPr>
          <w:ilvl w:val="0"/>
          <w:numId w:val="93"/>
        </w:numPr>
        <w:tabs>
          <w:tab w:val="left" w:pos="1966"/>
        </w:tabs>
        <w:spacing w:before="98" w:line="276" w:lineRule="auto"/>
        <w:ind w:right="271" w:firstLine="566"/>
        <w:jc w:val="left"/>
        <w:rPr>
          <w:sz w:val="24"/>
        </w:rPr>
      </w:pPr>
      <w:r>
        <w:rPr>
          <w:sz w:val="24"/>
        </w:rPr>
        <w:lastRenderedPageBreak/>
        <w:t>проведение мини-педсоветов, направленных на решение конкретных проблем класса и интеграцию воспитательных влияний на школьников;</w:t>
      </w:r>
    </w:p>
    <w:p w:rsidR="008075EE" w:rsidRDefault="000F3E53">
      <w:pPr>
        <w:pStyle w:val="a4"/>
        <w:numPr>
          <w:ilvl w:val="0"/>
          <w:numId w:val="93"/>
        </w:numPr>
        <w:tabs>
          <w:tab w:val="left" w:pos="1966"/>
        </w:tabs>
        <w:spacing w:line="276" w:lineRule="auto"/>
        <w:ind w:right="267" w:firstLine="566"/>
        <w:jc w:val="left"/>
        <w:rPr>
          <w:sz w:val="24"/>
        </w:rPr>
      </w:pPr>
      <w:r>
        <w:rPr>
          <w:sz w:val="24"/>
        </w:rPr>
        <w:t>привлечение</w:t>
      </w:r>
      <w:r>
        <w:rPr>
          <w:spacing w:val="80"/>
          <w:sz w:val="24"/>
        </w:rPr>
        <w:t xml:space="preserve"> </w:t>
      </w:r>
      <w:r>
        <w:rPr>
          <w:sz w:val="24"/>
        </w:rPr>
        <w:t>учителей</w:t>
      </w:r>
      <w:r>
        <w:rPr>
          <w:spacing w:val="80"/>
          <w:sz w:val="24"/>
        </w:rPr>
        <w:t xml:space="preserve"> </w:t>
      </w:r>
      <w:r>
        <w:rPr>
          <w:sz w:val="24"/>
        </w:rPr>
        <w:t>к</w:t>
      </w:r>
      <w:r>
        <w:rPr>
          <w:spacing w:val="80"/>
          <w:sz w:val="24"/>
        </w:rPr>
        <w:t xml:space="preserve"> </w:t>
      </w:r>
      <w:r>
        <w:rPr>
          <w:sz w:val="24"/>
        </w:rPr>
        <w:t>участию</w:t>
      </w:r>
      <w:r>
        <w:rPr>
          <w:spacing w:val="79"/>
          <w:sz w:val="24"/>
        </w:rPr>
        <w:t xml:space="preserve"> </w:t>
      </w:r>
      <w:r>
        <w:rPr>
          <w:sz w:val="24"/>
        </w:rPr>
        <w:t>во</w:t>
      </w:r>
      <w:r>
        <w:rPr>
          <w:spacing w:val="80"/>
          <w:sz w:val="24"/>
        </w:rPr>
        <w:t xml:space="preserve"> </w:t>
      </w:r>
      <w:r>
        <w:rPr>
          <w:sz w:val="24"/>
        </w:rPr>
        <w:t>внутриклассных</w:t>
      </w:r>
      <w:r>
        <w:rPr>
          <w:spacing w:val="40"/>
          <w:sz w:val="24"/>
        </w:rPr>
        <w:t xml:space="preserve"> </w:t>
      </w:r>
      <w:r>
        <w:rPr>
          <w:sz w:val="24"/>
        </w:rPr>
        <w:t>делах,</w:t>
      </w:r>
      <w:r>
        <w:rPr>
          <w:spacing w:val="80"/>
          <w:sz w:val="24"/>
        </w:rPr>
        <w:t xml:space="preserve"> </w:t>
      </w:r>
      <w:r>
        <w:rPr>
          <w:sz w:val="24"/>
        </w:rPr>
        <w:t>дающих</w:t>
      </w:r>
      <w:r>
        <w:rPr>
          <w:spacing w:val="40"/>
          <w:sz w:val="24"/>
        </w:rPr>
        <w:t xml:space="preserve"> </w:t>
      </w:r>
      <w:r>
        <w:rPr>
          <w:sz w:val="24"/>
        </w:rPr>
        <w:t>педагогам возможность лучше узнавать и понимать своих учеников;</w:t>
      </w:r>
    </w:p>
    <w:p w:rsidR="008075EE" w:rsidRDefault="000F3E53">
      <w:pPr>
        <w:pStyle w:val="a4"/>
        <w:numPr>
          <w:ilvl w:val="0"/>
          <w:numId w:val="93"/>
        </w:numPr>
        <w:tabs>
          <w:tab w:val="left" w:pos="1966"/>
        </w:tabs>
        <w:spacing w:line="276" w:lineRule="auto"/>
        <w:ind w:right="269" w:firstLine="566"/>
        <w:jc w:val="left"/>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8075EE" w:rsidRDefault="000F3E53">
      <w:pPr>
        <w:pStyle w:val="2"/>
        <w:spacing w:before="2"/>
        <w:jc w:val="left"/>
      </w:pPr>
      <w:r>
        <w:t>Работа</w:t>
      </w:r>
      <w:r>
        <w:rPr>
          <w:spacing w:val="-2"/>
        </w:rPr>
        <w:t xml:space="preserve"> </w:t>
      </w:r>
      <w:r>
        <w:t>с</w:t>
      </w:r>
      <w:r>
        <w:rPr>
          <w:spacing w:val="-1"/>
        </w:rPr>
        <w:t xml:space="preserve"> </w:t>
      </w:r>
      <w:r>
        <w:t>родителями</w:t>
      </w:r>
      <w:r>
        <w:rPr>
          <w:spacing w:val="-4"/>
        </w:rPr>
        <w:t xml:space="preserve"> </w:t>
      </w:r>
      <w:r>
        <w:t>учащихся</w:t>
      </w:r>
      <w:r>
        <w:rPr>
          <w:spacing w:val="-4"/>
        </w:rPr>
        <w:t xml:space="preserve"> </w:t>
      </w:r>
      <w:r>
        <w:t>или</w:t>
      </w:r>
      <w:r>
        <w:rPr>
          <w:spacing w:val="-4"/>
        </w:rPr>
        <w:t xml:space="preserve"> </w:t>
      </w:r>
      <w:r>
        <w:t>их</w:t>
      </w:r>
      <w:r>
        <w:rPr>
          <w:spacing w:val="-5"/>
        </w:rPr>
        <w:t xml:space="preserve"> </w:t>
      </w:r>
      <w:r>
        <w:t>законными</w:t>
      </w:r>
      <w:r>
        <w:rPr>
          <w:spacing w:val="1"/>
        </w:rPr>
        <w:t xml:space="preserve"> </w:t>
      </w:r>
      <w:r>
        <w:rPr>
          <w:spacing w:val="-2"/>
        </w:rPr>
        <w:t>представителями:</w:t>
      </w:r>
    </w:p>
    <w:p w:rsidR="008075EE" w:rsidRDefault="000F3E53">
      <w:pPr>
        <w:pStyle w:val="a4"/>
        <w:numPr>
          <w:ilvl w:val="0"/>
          <w:numId w:val="93"/>
        </w:numPr>
        <w:tabs>
          <w:tab w:val="left" w:pos="1966"/>
        </w:tabs>
        <w:spacing w:before="41" w:line="276" w:lineRule="auto"/>
        <w:ind w:right="259" w:firstLine="566"/>
        <w:jc w:val="left"/>
        <w:rPr>
          <w:sz w:val="24"/>
        </w:rPr>
      </w:pPr>
      <w:r>
        <w:rPr>
          <w:sz w:val="24"/>
        </w:rPr>
        <w:t>регулярное информирование</w:t>
      </w:r>
      <w:r>
        <w:rPr>
          <w:spacing w:val="-3"/>
          <w:sz w:val="24"/>
        </w:rPr>
        <w:t xml:space="preserve"> </w:t>
      </w:r>
      <w:r>
        <w:rPr>
          <w:sz w:val="24"/>
        </w:rPr>
        <w:t>родителей</w:t>
      </w:r>
      <w:r>
        <w:rPr>
          <w:spacing w:val="-2"/>
          <w:sz w:val="24"/>
        </w:rPr>
        <w:t xml:space="preserve"> </w:t>
      </w:r>
      <w:r>
        <w:rPr>
          <w:sz w:val="24"/>
        </w:rPr>
        <w:t>о школьных успехах</w:t>
      </w:r>
      <w:r>
        <w:rPr>
          <w:spacing w:val="-3"/>
          <w:sz w:val="24"/>
        </w:rPr>
        <w:t xml:space="preserve"> </w:t>
      </w:r>
      <w:r>
        <w:rPr>
          <w:sz w:val="24"/>
        </w:rPr>
        <w:t>и проблемах</w:t>
      </w:r>
      <w:r>
        <w:rPr>
          <w:spacing w:val="-3"/>
          <w:sz w:val="24"/>
        </w:rPr>
        <w:t xml:space="preserve"> </w:t>
      </w:r>
      <w:r>
        <w:rPr>
          <w:sz w:val="24"/>
        </w:rPr>
        <w:t>их</w:t>
      </w:r>
      <w:r>
        <w:rPr>
          <w:spacing w:val="-3"/>
          <w:sz w:val="24"/>
        </w:rPr>
        <w:t xml:space="preserve"> </w:t>
      </w:r>
      <w:r>
        <w:rPr>
          <w:sz w:val="24"/>
        </w:rPr>
        <w:t>детей, о жизни класса в целом;</w:t>
      </w:r>
    </w:p>
    <w:p w:rsidR="008075EE" w:rsidRDefault="000F3E53">
      <w:pPr>
        <w:pStyle w:val="a4"/>
        <w:numPr>
          <w:ilvl w:val="0"/>
          <w:numId w:val="93"/>
        </w:numPr>
        <w:tabs>
          <w:tab w:val="left" w:pos="1966"/>
        </w:tabs>
        <w:spacing w:line="276" w:lineRule="auto"/>
        <w:ind w:right="267" w:firstLine="566"/>
        <w:jc w:val="left"/>
        <w:rPr>
          <w:sz w:val="24"/>
        </w:rPr>
      </w:pPr>
      <w:r>
        <w:rPr>
          <w:sz w:val="24"/>
        </w:rPr>
        <w:t>помощь родителям школьников или их законным представителям в регулировании</w:t>
      </w:r>
      <w:r>
        <w:rPr>
          <w:spacing w:val="40"/>
          <w:sz w:val="24"/>
        </w:rPr>
        <w:t xml:space="preserve"> </w:t>
      </w:r>
      <w:r>
        <w:rPr>
          <w:sz w:val="24"/>
        </w:rPr>
        <w:t>отношений между ними, администрацией школы и учителями-предметниками;</w:t>
      </w:r>
    </w:p>
    <w:p w:rsidR="008075EE" w:rsidRDefault="000F3E53">
      <w:pPr>
        <w:pStyle w:val="a4"/>
        <w:numPr>
          <w:ilvl w:val="0"/>
          <w:numId w:val="93"/>
        </w:numPr>
        <w:tabs>
          <w:tab w:val="left" w:pos="1966"/>
          <w:tab w:val="left" w:pos="3461"/>
          <w:tab w:val="left" w:pos="5083"/>
          <w:tab w:val="left" w:pos="6267"/>
          <w:tab w:val="left" w:pos="6617"/>
          <w:tab w:val="left" w:pos="7932"/>
          <w:tab w:val="left" w:pos="9663"/>
          <w:tab w:val="left" w:pos="9999"/>
        </w:tabs>
        <w:spacing w:line="276" w:lineRule="auto"/>
        <w:ind w:right="269" w:firstLine="566"/>
        <w:jc w:val="left"/>
        <w:rPr>
          <w:sz w:val="24"/>
        </w:rPr>
      </w:pPr>
      <w:r>
        <w:rPr>
          <w:spacing w:val="-2"/>
          <w:sz w:val="24"/>
        </w:rPr>
        <w:t>организация</w:t>
      </w:r>
      <w:r>
        <w:rPr>
          <w:sz w:val="24"/>
        </w:rPr>
        <w:tab/>
      </w:r>
      <w:r>
        <w:rPr>
          <w:spacing w:val="-2"/>
          <w:sz w:val="24"/>
        </w:rPr>
        <w:t>родительских</w:t>
      </w:r>
      <w:r>
        <w:rPr>
          <w:sz w:val="24"/>
        </w:rPr>
        <w:tab/>
      </w:r>
      <w:r>
        <w:rPr>
          <w:spacing w:val="-2"/>
          <w:sz w:val="24"/>
        </w:rPr>
        <w:t>собраний</w:t>
      </w:r>
      <w:r>
        <w:rPr>
          <w:sz w:val="24"/>
        </w:rPr>
        <w:tab/>
      </w:r>
      <w:r>
        <w:rPr>
          <w:spacing w:val="-10"/>
          <w:sz w:val="24"/>
        </w:rPr>
        <w:t>и</w:t>
      </w:r>
      <w:r>
        <w:rPr>
          <w:sz w:val="24"/>
        </w:rPr>
        <w:tab/>
      </w:r>
      <w:r>
        <w:rPr>
          <w:spacing w:val="-2"/>
          <w:sz w:val="24"/>
        </w:rPr>
        <w:t>лекториев,</w:t>
      </w:r>
      <w:r>
        <w:rPr>
          <w:sz w:val="24"/>
        </w:rPr>
        <w:tab/>
      </w:r>
      <w:r>
        <w:rPr>
          <w:spacing w:val="-2"/>
          <w:sz w:val="24"/>
        </w:rPr>
        <w:t>происходящих</w:t>
      </w:r>
      <w:r>
        <w:rPr>
          <w:sz w:val="24"/>
        </w:rPr>
        <w:tab/>
      </w:r>
      <w:r>
        <w:rPr>
          <w:spacing w:val="-10"/>
          <w:sz w:val="24"/>
        </w:rPr>
        <w:t>в</w:t>
      </w:r>
      <w:r>
        <w:rPr>
          <w:sz w:val="24"/>
        </w:rPr>
        <w:tab/>
      </w:r>
      <w:r>
        <w:rPr>
          <w:spacing w:val="-2"/>
          <w:sz w:val="24"/>
        </w:rPr>
        <w:t xml:space="preserve">режиме </w:t>
      </w:r>
      <w:r>
        <w:rPr>
          <w:sz w:val="24"/>
        </w:rPr>
        <w:t>обсуждения наиболее острых проблем обучения и воспитания школьников;</w:t>
      </w:r>
    </w:p>
    <w:p w:rsidR="008075EE" w:rsidRDefault="000F3E53">
      <w:pPr>
        <w:pStyle w:val="a4"/>
        <w:numPr>
          <w:ilvl w:val="0"/>
          <w:numId w:val="93"/>
        </w:numPr>
        <w:tabs>
          <w:tab w:val="left" w:pos="1966"/>
        </w:tabs>
        <w:spacing w:line="276" w:lineRule="auto"/>
        <w:ind w:right="277" w:firstLine="566"/>
        <w:jc w:val="left"/>
        <w:rPr>
          <w:sz w:val="24"/>
        </w:rPr>
      </w:pPr>
      <w:r>
        <w:rPr>
          <w:sz w:val="24"/>
        </w:rPr>
        <w:t>создание</w:t>
      </w:r>
      <w:r>
        <w:rPr>
          <w:spacing w:val="40"/>
          <w:sz w:val="24"/>
        </w:rPr>
        <w:t xml:space="preserve"> </w:t>
      </w:r>
      <w:r>
        <w:rPr>
          <w:sz w:val="24"/>
        </w:rPr>
        <w:t>и</w:t>
      </w:r>
      <w:r>
        <w:rPr>
          <w:spacing w:val="40"/>
          <w:sz w:val="24"/>
        </w:rPr>
        <w:t xml:space="preserve"> </w:t>
      </w:r>
      <w:r>
        <w:rPr>
          <w:sz w:val="24"/>
        </w:rPr>
        <w:t>организация</w:t>
      </w:r>
      <w:r>
        <w:rPr>
          <w:spacing w:val="40"/>
          <w:sz w:val="24"/>
        </w:rPr>
        <w:t xml:space="preserve"> </w:t>
      </w:r>
      <w:r>
        <w:rPr>
          <w:sz w:val="24"/>
        </w:rPr>
        <w:t>работы</w:t>
      </w:r>
      <w:r>
        <w:rPr>
          <w:spacing w:val="40"/>
          <w:sz w:val="24"/>
        </w:rPr>
        <w:t xml:space="preserve"> </w:t>
      </w:r>
      <w:r>
        <w:rPr>
          <w:sz w:val="24"/>
        </w:rPr>
        <w:t>родительских</w:t>
      </w:r>
      <w:r>
        <w:rPr>
          <w:spacing w:val="40"/>
          <w:sz w:val="24"/>
        </w:rPr>
        <w:t xml:space="preserve"> </w:t>
      </w:r>
      <w:r>
        <w:rPr>
          <w:sz w:val="24"/>
        </w:rPr>
        <w:t>комитетов</w:t>
      </w:r>
      <w:r>
        <w:rPr>
          <w:spacing w:val="40"/>
          <w:sz w:val="24"/>
        </w:rPr>
        <w:t xml:space="preserve"> </w:t>
      </w:r>
      <w:r>
        <w:rPr>
          <w:sz w:val="24"/>
        </w:rPr>
        <w:t>классов,</w:t>
      </w:r>
      <w:r>
        <w:rPr>
          <w:spacing w:val="40"/>
          <w:sz w:val="24"/>
        </w:rPr>
        <w:t xml:space="preserve"> </w:t>
      </w:r>
      <w:r>
        <w:rPr>
          <w:sz w:val="24"/>
        </w:rPr>
        <w:t>участвующих</w:t>
      </w:r>
      <w:r>
        <w:rPr>
          <w:spacing w:val="40"/>
          <w:sz w:val="24"/>
        </w:rPr>
        <w:t xml:space="preserve"> </w:t>
      </w:r>
      <w:r>
        <w:rPr>
          <w:sz w:val="24"/>
        </w:rPr>
        <w:t>в управлении образовательной</w:t>
      </w:r>
      <w:r>
        <w:rPr>
          <w:spacing w:val="-2"/>
          <w:sz w:val="24"/>
        </w:rPr>
        <w:t xml:space="preserve"> </w:t>
      </w:r>
      <w:r>
        <w:rPr>
          <w:sz w:val="24"/>
        </w:rPr>
        <w:t>организацией и решении вопросов воспитания и обучения их детей;</w:t>
      </w:r>
    </w:p>
    <w:p w:rsidR="008075EE" w:rsidRDefault="000F3E53">
      <w:pPr>
        <w:pStyle w:val="a4"/>
        <w:numPr>
          <w:ilvl w:val="0"/>
          <w:numId w:val="93"/>
        </w:numPr>
        <w:tabs>
          <w:tab w:val="left" w:pos="1966"/>
        </w:tabs>
        <w:spacing w:before="1"/>
        <w:ind w:left="1966" w:hanging="745"/>
        <w:jc w:val="left"/>
        <w:rPr>
          <w:sz w:val="24"/>
        </w:rPr>
      </w:pPr>
      <w:r>
        <w:rPr>
          <w:sz w:val="24"/>
        </w:rPr>
        <w:t>привлечение</w:t>
      </w:r>
      <w:r>
        <w:rPr>
          <w:spacing w:val="-3"/>
          <w:sz w:val="24"/>
        </w:rPr>
        <w:t xml:space="preserve"> </w:t>
      </w:r>
      <w:r>
        <w:rPr>
          <w:sz w:val="24"/>
        </w:rPr>
        <w:t>членов</w:t>
      </w:r>
      <w:r>
        <w:rPr>
          <w:spacing w:val="-1"/>
          <w:sz w:val="24"/>
        </w:rPr>
        <w:t xml:space="preserve"> </w:t>
      </w:r>
      <w:r>
        <w:rPr>
          <w:sz w:val="24"/>
        </w:rPr>
        <w:t>семей</w:t>
      </w:r>
      <w:r>
        <w:rPr>
          <w:spacing w:val="-6"/>
          <w:sz w:val="24"/>
        </w:rPr>
        <w:t xml:space="preserve"> </w:t>
      </w:r>
      <w:r>
        <w:rPr>
          <w:sz w:val="24"/>
        </w:rPr>
        <w:t>школьников</w:t>
      </w:r>
      <w:r>
        <w:rPr>
          <w:spacing w:val="-1"/>
          <w:sz w:val="24"/>
        </w:rPr>
        <w:t xml:space="preserve"> </w:t>
      </w:r>
      <w:r>
        <w:rPr>
          <w:sz w:val="24"/>
        </w:rPr>
        <w:t>к</w:t>
      </w:r>
      <w:r>
        <w:rPr>
          <w:spacing w:val="-3"/>
          <w:sz w:val="24"/>
        </w:rPr>
        <w:t xml:space="preserve"> </w:t>
      </w:r>
      <w:r>
        <w:rPr>
          <w:sz w:val="24"/>
        </w:rPr>
        <w:t>организации</w:t>
      </w:r>
      <w:r>
        <w:rPr>
          <w:spacing w:val="-6"/>
          <w:sz w:val="24"/>
        </w:rPr>
        <w:t xml:space="preserve"> </w:t>
      </w:r>
      <w:r>
        <w:rPr>
          <w:sz w:val="24"/>
        </w:rPr>
        <w:t>и</w:t>
      </w:r>
      <w:r>
        <w:rPr>
          <w:spacing w:val="-6"/>
          <w:sz w:val="24"/>
        </w:rPr>
        <w:t xml:space="preserve"> </w:t>
      </w:r>
      <w:r>
        <w:rPr>
          <w:sz w:val="24"/>
        </w:rPr>
        <w:t>проведению</w:t>
      </w:r>
      <w:r>
        <w:rPr>
          <w:spacing w:val="-4"/>
          <w:sz w:val="24"/>
        </w:rPr>
        <w:t xml:space="preserve"> </w:t>
      </w:r>
      <w:r>
        <w:rPr>
          <w:sz w:val="24"/>
        </w:rPr>
        <w:t>дел</w:t>
      </w:r>
      <w:r>
        <w:rPr>
          <w:spacing w:val="-1"/>
          <w:sz w:val="24"/>
        </w:rPr>
        <w:t xml:space="preserve"> </w:t>
      </w:r>
      <w:r>
        <w:rPr>
          <w:spacing w:val="-2"/>
          <w:sz w:val="24"/>
        </w:rPr>
        <w:t>класса;</w:t>
      </w:r>
    </w:p>
    <w:p w:rsidR="008075EE" w:rsidRDefault="000F3E53">
      <w:pPr>
        <w:pStyle w:val="a4"/>
        <w:numPr>
          <w:ilvl w:val="0"/>
          <w:numId w:val="93"/>
        </w:numPr>
        <w:tabs>
          <w:tab w:val="left" w:pos="1966"/>
        </w:tabs>
        <w:spacing w:before="41" w:line="276" w:lineRule="auto"/>
        <w:ind w:right="269" w:firstLine="566"/>
        <w:jc w:val="left"/>
        <w:rPr>
          <w:sz w:val="24"/>
        </w:rPr>
      </w:pPr>
      <w:r>
        <w:rPr>
          <w:sz w:val="24"/>
        </w:rPr>
        <w:t>организация</w:t>
      </w:r>
      <w:r>
        <w:rPr>
          <w:spacing w:val="80"/>
          <w:w w:val="150"/>
          <w:sz w:val="24"/>
        </w:rPr>
        <w:t xml:space="preserve"> </w:t>
      </w:r>
      <w:r>
        <w:rPr>
          <w:sz w:val="24"/>
        </w:rPr>
        <w:t>на</w:t>
      </w:r>
      <w:r>
        <w:rPr>
          <w:spacing w:val="80"/>
          <w:w w:val="150"/>
          <w:sz w:val="24"/>
        </w:rPr>
        <w:t xml:space="preserve"> </w:t>
      </w:r>
      <w:r>
        <w:rPr>
          <w:sz w:val="24"/>
        </w:rPr>
        <w:t>базе</w:t>
      </w:r>
      <w:r>
        <w:rPr>
          <w:spacing w:val="80"/>
          <w:w w:val="150"/>
          <w:sz w:val="24"/>
        </w:rPr>
        <w:t xml:space="preserve"> </w:t>
      </w:r>
      <w:r>
        <w:rPr>
          <w:sz w:val="24"/>
        </w:rPr>
        <w:t>класса</w:t>
      </w:r>
      <w:r>
        <w:rPr>
          <w:spacing w:val="80"/>
          <w:w w:val="150"/>
          <w:sz w:val="24"/>
        </w:rPr>
        <w:t xml:space="preserve"> </w:t>
      </w:r>
      <w:r>
        <w:rPr>
          <w:sz w:val="24"/>
        </w:rPr>
        <w:t>семейных</w:t>
      </w:r>
      <w:r>
        <w:rPr>
          <w:spacing w:val="80"/>
          <w:w w:val="150"/>
          <w:sz w:val="24"/>
        </w:rPr>
        <w:t xml:space="preserve"> </w:t>
      </w:r>
      <w:r>
        <w:rPr>
          <w:sz w:val="24"/>
        </w:rPr>
        <w:t>праздников,</w:t>
      </w:r>
      <w:r>
        <w:rPr>
          <w:spacing w:val="80"/>
          <w:w w:val="150"/>
          <w:sz w:val="24"/>
        </w:rPr>
        <w:t xml:space="preserve"> </w:t>
      </w:r>
      <w:r>
        <w:rPr>
          <w:sz w:val="24"/>
        </w:rPr>
        <w:t>конкурсов,</w:t>
      </w:r>
      <w:r>
        <w:rPr>
          <w:spacing w:val="80"/>
          <w:w w:val="150"/>
          <w:sz w:val="24"/>
        </w:rPr>
        <w:t xml:space="preserve"> </w:t>
      </w:r>
      <w:r>
        <w:rPr>
          <w:sz w:val="24"/>
        </w:rPr>
        <w:t>соревнований, направленных на сплочение семьи и школы.</w:t>
      </w:r>
    </w:p>
    <w:p w:rsidR="008075EE" w:rsidRDefault="000F3E53">
      <w:pPr>
        <w:spacing w:before="3"/>
        <w:ind w:left="1221"/>
        <w:jc w:val="both"/>
        <w:rPr>
          <w:b/>
          <w:sz w:val="24"/>
        </w:rPr>
      </w:pPr>
      <w:r>
        <w:rPr>
          <w:b/>
          <w:sz w:val="24"/>
          <w:u w:val="single"/>
        </w:rPr>
        <w:t>Модуль</w:t>
      </w:r>
      <w:r>
        <w:rPr>
          <w:b/>
          <w:spacing w:val="-9"/>
          <w:sz w:val="24"/>
          <w:u w:val="single"/>
        </w:rPr>
        <w:t xml:space="preserve"> </w:t>
      </w:r>
      <w:r>
        <w:rPr>
          <w:b/>
          <w:sz w:val="24"/>
          <w:u w:val="single"/>
        </w:rPr>
        <w:t>«Основные</w:t>
      </w:r>
      <w:r>
        <w:rPr>
          <w:b/>
          <w:spacing w:val="-5"/>
          <w:sz w:val="24"/>
          <w:u w:val="single"/>
        </w:rPr>
        <w:t xml:space="preserve"> </w:t>
      </w:r>
      <w:r>
        <w:rPr>
          <w:b/>
          <w:sz w:val="24"/>
          <w:u w:val="single"/>
        </w:rPr>
        <w:t>общешкольные</w:t>
      </w:r>
      <w:r>
        <w:rPr>
          <w:b/>
          <w:spacing w:val="-4"/>
          <w:sz w:val="24"/>
          <w:u w:val="single"/>
        </w:rPr>
        <w:t xml:space="preserve"> </w:t>
      </w:r>
      <w:r>
        <w:rPr>
          <w:b/>
          <w:spacing w:val="-2"/>
          <w:sz w:val="24"/>
          <w:u w:val="single"/>
        </w:rPr>
        <w:t>дела»</w:t>
      </w:r>
    </w:p>
    <w:p w:rsidR="008075EE" w:rsidRDefault="000F3E53">
      <w:pPr>
        <w:pStyle w:val="a3"/>
        <w:spacing w:before="36" w:line="276" w:lineRule="auto"/>
        <w:ind w:right="84" w:firstLine="566"/>
      </w:pPr>
      <w:r>
        <w:t>Основные общешкольные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w:t>
      </w:r>
      <w:r>
        <w:rPr>
          <w:spacing w:val="-15"/>
        </w:rPr>
        <w:t xml:space="preserve"> </w:t>
      </w:r>
      <w:r>
        <w:t>проводятся</w:t>
      </w:r>
      <w:r>
        <w:rPr>
          <w:spacing w:val="-15"/>
        </w:rPr>
        <w:t xml:space="preserve"> </w:t>
      </w:r>
      <w:r>
        <w:t>и</w:t>
      </w:r>
      <w:r>
        <w:rPr>
          <w:spacing w:val="-15"/>
        </w:rPr>
        <w:t xml:space="preserve"> </w:t>
      </w:r>
      <w:r>
        <w:t>анализируются</w:t>
      </w:r>
      <w:r>
        <w:rPr>
          <w:spacing w:val="-15"/>
        </w:rPr>
        <w:t xml:space="preserve"> </w:t>
      </w:r>
      <w:r>
        <w:t>совестно</w:t>
      </w:r>
      <w:r>
        <w:rPr>
          <w:spacing w:val="-15"/>
        </w:rPr>
        <w:t xml:space="preserve"> </w:t>
      </w:r>
      <w:r>
        <w:t>педагогами</w:t>
      </w:r>
      <w:r>
        <w:rPr>
          <w:spacing w:val="-15"/>
        </w:rPr>
        <w:t xml:space="preserve"> </w:t>
      </w:r>
      <w:r>
        <w:t>и</w:t>
      </w:r>
      <w:r>
        <w:rPr>
          <w:spacing w:val="-15"/>
        </w:rPr>
        <w:t xml:space="preserve"> </w:t>
      </w:r>
      <w:r>
        <w:t>детьми.</w:t>
      </w:r>
      <w:r>
        <w:rPr>
          <w:spacing w:val="-15"/>
        </w:rPr>
        <w:t xml:space="preserve"> </w:t>
      </w:r>
      <w:r>
        <w:t>Ключевые</w:t>
      </w:r>
      <w:r>
        <w:rPr>
          <w:spacing w:val="-15"/>
        </w:rPr>
        <w:t xml:space="preserve"> </w:t>
      </w:r>
      <w:r>
        <w:t>дела</w:t>
      </w:r>
      <w:r>
        <w:rPr>
          <w:spacing w:val="-15"/>
        </w:rPr>
        <w:t xml:space="preserve"> </w:t>
      </w:r>
      <w:r>
        <w:t>обеспечивают включенность</w:t>
      </w:r>
      <w:r>
        <w:rPr>
          <w:spacing w:val="-1"/>
        </w:rPr>
        <w:t xml:space="preserve"> </w:t>
      </w:r>
      <w:r>
        <w:t>в них</w:t>
      </w:r>
      <w:r>
        <w:rPr>
          <w:spacing w:val="-2"/>
        </w:rPr>
        <w:t xml:space="preserve"> </w:t>
      </w:r>
      <w:r>
        <w:t>большого числа детей</w:t>
      </w:r>
      <w:r>
        <w:rPr>
          <w:spacing w:val="-2"/>
        </w:rPr>
        <w:t xml:space="preserve"> </w:t>
      </w:r>
      <w:r>
        <w:t>и</w:t>
      </w:r>
      <w:r>
        <w:rPr>
          <w:spacing w:val="-1"/>
        </w:rPr>
        <w:t xml:space="preserve"> </w:t>
      </w:r>
      <w:r>
        <w:t>взрослых, способствуют интенсификации</w:t>
      </w:r>
      <w:r>
        <w:rPr>
          <w:spacing w:val="-1"/>
        </w:rPr>
        <w:t xml:space="preserve"> </w:t>
      </w:r>
      <w:r>
        <w:t>их</w:t>
      </w:r>
      <w:r>
        <w:rPr>
          <w:spacing w:val="-2"/>
        </w:rPr>
        <w:t xml:space="preserve"> </w:t>
      </w:r>
      <w:r>
        <w:t>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075EE" w:rsidRDefault="000F3E53">
      <w:pPr>
        <w:pStyle w:val="a3"/>
        <w:spacing w:before="2"/>
        <w:ind w:left="1361" w:firstLine="0"/>
      </w:pPr>
      <w:r>
        <w:t>Для</w:t>
      </w:r>
      <w:r>
        <w:rPr>
          <w:spacing w:val="-17"/>
        </w:rPr>
        <w:t xml:space="preserve"> </w:t>
      </w:r>
      <w:r>
        <w:t>этого</w:t>
      </w:r>
      <w:r>
        <w:rPr>
          <w:spacing w:val="-15"/>
        </w:rPr>
        <w:t xml:space="preserve"> </w:t>
      </w:r>
      <w:r>
        <w:t>в</w:t>
      </w:r>
      <w:r>
        <w:rPr>
          <w:spacing w:val="-13"/>
        </w:rPr>
        <w:t xml:space="preserve"> </w:t>
      </w:r>
      <w:r w:rsidR="00DF4BB2">
        <w:t>М</w:t>
      </w:r>
      <w:r>
        <w:t>ОУ</w:t>
      </w:r>
      <w:r>
        <w:rPr>
          <w:spacing w:val="-15"/>
        </w:rPr>
        <w:t xml:space="preserve"> </w:t>
      </w:r>
      <w:r>
        <w:t>«</w:t>
      </w:r>
      <w:r w:rsidR="00DF4BB2">
        <w:t>Стальновская</w:t>
      </w:r>
      <w:r>
        <w:rPr>
          <w:spacing w:val="-15"/>
        </w:rPr>
        <w:t xml:space="preserve"> </w:t>
      </w:r>
      <w:r w:rsidR="00DF4BB2">
        <w:t>школа</w:t>
      </w:r>
      <w:r>
        <w:t>»</w:t>
      </w:r>
      <w:r>
        <w:rPr>
          <w:spacing w:val="-15"/>
        </w:rPr>
        <w:t xml:space="preserve"> </w:t>
      </w:r>
      <w:r>
        <w:t>используются</w:t>
      </w:r>
      <w:r>
        <w:rPr>
          <w:spacing w:val="-12"/>
        </w:rPr>
        <w:t xml:space="preserve"> </w:t>
      </w:r>
      <w:r>
        <w:t>следующие</w:t>
      </w:r>
      <w:r>
        <w:rPr>
          <w:spacing w:val="-13"/>
        </w:rPr>
        <w:t xml:space="preserve"> </w:t>
      </w:r>
      <w:r>
        <w:t>формы</w:t>
      </w:r>
      <w:r>
        <w:rPr>
          <w:spacing w:val="-14"/>
        </w:rPr>
        <w:t xml:space="preserve"> </w:t>
      </w:r>
      <w:r>
        <w:rPr>
          <w:spacing w:val="-2"/>
        </w:rPr>
        <w:t>работы:</w:t>
      </w:r>
    </w:p>
    <w:p w:rsidR="008075EE" w:rsidRDefault="000F3E53">
      <w:pPr>
        <w:pStyle w:val="2"/>
        <w:spacing w:before="46"/>
      </w:pPr>
      <w:r>
        <w:t>На</w:t>
      </w:r>
      <w:r>
        <w:rPr>
          <w:spacing w:val="-1"/>
        </w:rPr>
        <w:t xml:space="preserve"> </w:t>
      </w:r>
      <w:r>
        <w:t>внешкольном</w:t>
      </w:r>
      <w:r>
        <w:rPr>
          <w:spacing w:val="-2"/>
        </w:rPr>
        <w:t xml:space="preserve"> уровне:</w:t>
      </w:r>
    </w:p>
    <w:p w:rsidR="008075EE" w:rsidRDefault="000F3E53">
      <w:pPr>
        <w:pStyle w:val="a4"/>
        <w:numPr>
          <w:ilvl w:val="0"/>
          <w:numId w:val="93"/>
        </w:numPr>
        <w:tabs>
          <w:tab w:val="left" w:pos="2134"/>
        </w:tabs>
        <w:spacing w:before="36" w:line="276" w:lineRule="auto"/>
        <w:ind w:right="89" w:firstLine="566"/>
        <w:rPr>
          <w:sz w:val="24"/>
        </w:rPr>
      </w:pPr>
      <w:r>
        <w:rPr>
          <w:b/>
          <w:sz w:val="24"/>
        </w:rPr>
        <w:t>с</w:t>
      </w:r>
      <w:r>
        <w:rPr>
          <w:b/>
          <w:sz w:val="24"/>
          <w:u w:val="single"/>
        </w:rPr>
        <w:t xml:space="preserve">оциальные проекты, акции, форумы и семинары </w:t>
      </w:r>
      <w:r>
        <w:rPr>
          <w:sz w:val="24"/>
          <w:u w:val="single"/>
        </w:rPr>
        <w:t>– ежегодные совместно</w:t>
      </w:r>
      <w:r>
        <w:rPr>
          <w:sz w:val="24"/>
        </w:rPr>
        <w:t xml:space="preserve"> </w:t>
      </w:r>
      <w:r>
        <w:rPr>
          <w:sz w:val="24"/>
          <w:u w:val="single"/>
        </w:rPr>
        <w:t>разрабатываемые и реализуемые школьниками и педагогами комплексы дел (благотворительной,</w:t>
      </w:r>
      <w:r>
        <w:rPr>
          <w:sz w:val="24"/>
        </w:rPr>
        <w:t xml:space="preserve"> </w:t>
      </w:r>
      <w:r>
        <w:rPr>
          <w:sz w:val="24"/>
          <w:u w:val="single"/>
        </w:rPr>
        <w:t>экологической, патриотической, трудовой направленности), ориентированные на преобразование</w:t>
      </w:r>
      <w:r>
        <w:rPr>
          <w:sz w:val="24"/>
        </w:rPr>
        <w:t xml:space="preserve"> </w:t>
      </w:r>
      <w:r>
        <w:rPr>
          <w:sz w:val="24"/>
          <w:u w:val="single"/>
        </w:rPr>
        <w:t>окружающего школу социума:</w:t>
      </w:r>
    </w:p>
    <w:p w:rsidR="008075EE" w:rsidRDefault="000F3E53">
      <w:pPr>
        <w:pStyle w:val="a3"/>
        <w:spacing w:before="3" w:line="276" w:lineRule="auto"/>
        <w:ind w:right="95" w:firstLine="566"/>
      </w:pPr>
      <w:r>
        <w:rPr>
          <w:spacing w:val="40"/>
          <w:u w:val="single"/>
        </w:rPr>
        <w:t xml:space="preserve"> </w:t>
      </w:r>
      <w:r>
        <w:rPr>
          <w:u w:val="single"/>
        </w:rPr>
        <w:t>- социальный проект</w:t>
      </w:r>
      <w:r>
        <w:rPr>
          <w:spacing w:val="-1"/>
          <w:u w:val="single"/>
        </w:rPr>
        <w:t xml:space="preserve"> </w:t>
      </w:r>
      <w:r>
        <w:rPr>
          <w:u w:val="single"/>
        </w:rPr>
        <w:t>«Наше</w:t>
      </w:r>
      <w:r>
        <w:rPr>
          <w:spacing w:val="-2"/>
          <w:u w:val="single"/>
        </w:rPr>
        <w:t xml:space="preserve"> </w:t>
      </w:r>
      <w:r>
        <w:rPr>
          <w:u w:val="single"/>
        </w:rPr>
        <w:t>село»</w:t>
      </w:r>
      <w:r>
        <w:rPr>
          <w:spacing w:val="-5"/>
          <w:u w:val="single"/>
        </w:rPr>
        <w:t xml:space="preserve"> </w:t>
      </w:r>
      <w:r>
        <w:rPr>
          <w:u w:val="single"/>
        </w:rPr>
        <w:t>-</w:t>
      </w:r>
      <w:r>
        <w:rPr>
          <w:spacing w:val="-4"/>
          <w:u w:val="single"/>
        </w:rPr>
        <w:t xml:space="preserve"> </w:t>
      </w:r>
      <w:r>
        <w:t>приобщение учащихся</w:t>
      </w:r>
      <w:r>
        <w:rPr>
          <w:spacing w:val="-1"/>
        </w:rPr>
        <w:t xml:space="preserve"> </w:t>
      </w:r>
      <w:r>
        <w:t>к</w:t>
      </w:r>
      <w:r>
        <w:rPr>
          <w:spacing w:val="-3"/>
        </w:rPr>
        <w:t xml:space="preserve"> </w:t>
      </w:r>
      <w:r>
        <w:t>посильному</w:t>
      </w:r>
      <w:r>
        <w:rPr>
          <w:spacing w:val="-6"/>
        </w:rPr>
        <w:t xml:space="preserve"> </w:t>
      </w:r>
      <w:r>
        <w:t>участию</w:t>
      </w:r>
      <w:r>
        <w:rPr>
          <w:spacing w:val="-3"/>
        </w:rPr>
        <w:t xml:space="preserve"> </w:t>
      </w:r>
      <w:r>
        <w:t>в решении социальных, бытовых, экологических проблем села; организация мероприятий по благоустройству и озеленению территории села Рощино; профилактика асоциальных проявлений в среде молодежи; привлечение внимания подростков к проблемам села, формирование трудовых навыков.</w:t>
      </w:r>
    </w:p>
    <w:p w:rsidR="008075EE" w:rsidRDefault="000F3E53">
      <w:pPr>
        <w:pStyle w:val="a3"/>
        <w:spacing w:line="276" w:lineRule="auto"/>
        <w:ind w:right="84" w:firstLine="1310"/>
      </w:pPr>
      <w:r>
        <w:t>- социальный проект «Мы - наследники Победы» - содействие сохранению исторической преемственности поколений, бережному отношению к традициям своего народа и формированию российской национальной гордости за героическое прошлое народа-победителя и гордости за достижения родной страны и Крыма; сбор материала для Рощинского краеведческого музея, посвященный боевому пути односельчан; приобщение учащихся к базовым национальным ценностям и воспитание чувства патриотизма, уважения к</w:t>
      </w:r>
      <w:r>
        <w:rPr>
          <w:spacing w:val="40"/>
        </w:rPr>
        <w:t xml:space="preserve"> </w:t>
      </w:r>
      <w:r>
        <w:t xml:space="preserve">истории и культуре страны и «малой </w:t>
      </w:r>
      <w:r>
        <w:rPr>
          <w:spacing w:val="-2"/>
        </w:rPr>
        <w:t>Родины»:</w:t>
      </w:r>
    </w:p>
    <w:p w:rsidR="008075EE" w:rsidRDefault="000F3E53">
      <w:pPr>
        <w:pStyle w:val="a4"/>
        <w:numPr>
          <w:ilvl w:val="3"/>
          <w:numId w:val="101"/>
        </w:numPr>
        <w:tabs>
          <w:tab w:val="left" w:pos="1427"/>
        </w:tabs>
        <w:ind w:left="1427" w:hanging="143"/>
        <w:rPr>
          <w:sz w:val="24"/>
        </w:rPr>
      </w:pPr>
      <w:r>
        <w:rPr>
          <w:sz w:val="24"/>
        </w:rPr>
        <w:t>Акция</w:t>
      </w:r>
      <w:r>
        <w:rPr>
          <w:spacing w:val="-7"/>
          <w:sz w:val="24"/>
        </w:rPr>
        <w:t xml:space="preserve"> </w:t>
      </w:r>
      <w:r>
        <w:rPr>
          <w:sz w:val="24"/>
        </w:rPr>
        <w:t>«Георгиевская</w:t>
      </w:r>
      <w:r>
        <w:rPr>
          <w:spacing w:val="-6"/>
          <w:sz w:val="24"/>
        </w:rPr>
        <w:t xml:space="preserve"> </w:t>
      </w:r>
      <w:r>
        <w:rPr>
          <w:spacing w:val="-2"/>
          <w:sz w:val="24"/>
        </w:rPr>
        <w:t>ленточка»;</w:t>
      </w:r>
    </w:p>
    <w:p w:rsidR="008075EE" w:rsidRDefault="008075EE">
      <w:pPr>
        <w:pStyle w:val="a4"/>
        <w:rPr>
          <w:sz w:val="24"/>
        </w:rPr>
        <w:sectPr w:rsidR="008075EE">
          <w:pgSz w:w="11900" w:h="16840"/>
          <w:pgMar w:top="1360" w:right="425" w:bottom="280" w:left="425" w:header="1025" w:footer="0" w:gutter="0"/>
          <w:cols w:space="720"/>
        </w:sectPr>
      </w:pPr>
    </w:p>
    <w:p w:rsidR="008075EE" w:rsidRDefault="000F3E53">
      <w:pPr>
        <w:pStyle w:val="a4"/>
        <w:numPr>
          <w:ilvl w:val="3"/>
          <w:numId w:val="101"/>
        </w:numPr>
        <w:tabs>
          <w:tab w:val="left" w:pos="1427"/>
        </w:tabs>
        <w:spacing w:before="98"/>
        <w:ind w:left="1427" w:hanging="143"/>
        <w:jc w:val="left"/>
        <w:rPr>
          <w:sz w:val="24"/>
        </w:rPr>
      </w:pPr>
      <w:r>
        <w:rPr>
          <w:sz w:val="24"/>
        </w:rPr>
        <w:lastRenderedPageBreak/>
        <w:t>Акция</w:t>
      </w:r>
      <w:r>
        <w:rPr>
          <w:spacing w:val="-6"/>
          <w:sz w:val="24"/>
        </w:rPr>
        <w:t xml:space="preserve"> </w:t>
      </w:r>
      <w:r>
        <w:rPr>
          <w:sz w:val="24"/>
        </w:rPr>
        <w:t>«Бессмертный</w:t>
      </w:r>
      <w:r>
        <w:rPr>
          <w:spacing w:val="-9"/>
          <w:sz w:val="24"/>
        </w:rPr>
        <w:t xml:space="preserve"> </w:t>
      </w:r>
      <w:r>
        <w:rPr>
          <w:spacing w:val="-2"/>
          <w:sz w:val="24"/>
        </w:rPr>
        <w:t>полк»;</w:t>
      </w:r>
    </w:p>
    <w:p w:rsidR="008075EE" w:rsidRDefault="000F3E53">
      <w:pPr>
        <w:pStyle w:val="a4"/>
        <w:numPr>
          <w:ilvl w:val="3"/>
          <w:numId w:val="101"/>
        </w:numPr>
        <w:tabs>
          <w:tab w:val="left" w:pos="1364"/>
        </w:tabs>
        <w:spacing w:before="41"/>
        <w:ind w:left="1364" w:hanging="143"/>
        <w:jc w:val="left"/>
        <w:rPr>
          <w:sz w:val="24"/>
        </w:rPr>
      </w:pPr>
      <w:r>
        <w:rPr>
          <w:sz w:val="24"/>
        </w:rPr>
        <w:t>Акция</w:t>
      </w:r>
      <w:r>
        <w:rPr>
          <w:spacing w:val="-4"/>
          <w:sz w:val="24"/>
        </w:rPr>
        <w:t xml:space="preserve"> </w:t>
      </w:r>
      <w:r>
        <w:rPr>
          <w:sz w:val="24"/>
        </w:rPr>
        <w:t>«Помним,</w:t>
      </w:r>
      <w:r>
        <w:rPr>
          <w:spacing w:val="-6"/>
          <w:sz w:val="24"/>
        </w:rPr>
        <w:t xml:space="preserve"> </w:t>
      </w:r>
      <w:r>
        <w:rPr>
          <w:spacing w:val="-2"/>
          <w:sz w:val="24"/>
        </w:rPr>
        <w:t>гордимся»;</w:t>
      </w:r>
    </w:p>
    <w:p w:rsidR="008075EE" w:rsidRDefault="000F3E53">
      <w:pPr>
        <w:pStyle w:val="a4"/>
        <w:numPr>
          <w:ilvl w:val="3"/>
          <w:numId w:val="101"/>
        </w:numPr>
        <w:tabs>
          <w:tab w:val="left" w:pos="1364"/>
        </w:tabs>
        <w:spacing w:before="41"/>
        <w:ind w:left="1364" w:hanging="143"/>
        <w:jc w:val="left"/>
        <w:rPr>
          <w:sz w:val="24"/>
        </w:rPr>
      </w:pPr>
      <w:r>
        <w:rPr>
          <w:sz w:val="24"/>
        </w:rPr>
        <w:t>Акция</w:t>
      </w:r>
      <w:r>
        <w:rPr>
          <w:spacing w:val="-3"/>
          <w:sz w:val="24"/>
        </w:rPr>
        <w:t xml:space="preserve"> </w:t>
      </w:r>
      <w:r>
        <w:rPr>
          <w:sz w:val="24"/>
        </w:rPr>
        <w:t>«Свеча</w:t>
      </w:r>
      <w:r>
        <w:rPr>
          <w:spacing w:val="-3"/>
          <w:sz w:val="24"/>
        </w:rPr>
        <w:t xml:space="preserve"> </w:t>
      </w:r>
      <w:r>
        <w:rPr>
          <w:sz w:val="24"/>
        </w:rPr>
        <w:t>памяти»</w:t>
      </w:r>
      <w:r>
        <w:rPr>
          <w:spacing w:val="-7"/>
          <w:sz w:val="24"/>
        </w:rPr>
        <w:t xml:space="preserve"> </w:t>
      </w:r>
      <w:r>
        <w:rPr>
          <w:sz w:val="24"/>
        </w:rPr>
        <w:t>и</w:t>
      </w:r>
      <w:r>
        <w:rPr>
          <w:spacing w:val="-1"/>
          <w:sz w:val="24"/>
        </w:rPr>
        <w:t xml:space="preserve"> </w:t>
      </w:r>
      <w:r>
        <w:rPr>
          <w:spacing w:val="-5"/>
          <w:sz w:val="24"/>
        </w:rPr>
        <w:t>др.</w:t>
      </w:r>
    </w:p>
    <w:p w:rsidR="008075EE" w:rsidRDefault="000F3E53">
      <w:pPr>
        <w:pStyle w:val="a3"/>
        <w:spacing w:before="40" w:line="276" w:lineRule="auto"/>
        <w:ind w:right="89" w:firstLine="1310"/>
      </w:pPr>
      <w:r>
        <w:t>- социальный проект «Волонтёры Победы» - возрождение лучших</w:t>
      </w:r>
      <w:r>
        <w:rPr>
          <w:spacing w:val="80"/>
        </w:rPr>
        <w:t xml:space="preserve"> </w:t>
      </w:r>
      <w:r>
        <w:t>традиций благотворительности,</w:t>
      </w:r>
      <w:r>
        <w:rPr>
          <w:spacing w:val="57"/>
        </w:rPr>
        <w:t xml:space="preserve">  </w:t>
      </w:r>
      <w:r>
        <w:t>воспитание</w:t>
      </w:r>
      <w:r>
        <w:rPr>
          <w:spacing w:val="58"/>
        </w:rPr>
        <w:t xml:space="preserve">  </w:t>
      </w:r>
      <w:r>
        <w:t>доброты,</w:t>
      </w:r>
      <w:r>
        <w:rPr>
          <w:spacing w:val="58"/>
        </w:rPr>
        <w:t xml:space="preserve">  </w:t>
      </w:r>
      <w:r>
        <w:t>чуткости,</w:t>
      </w:r>
      <w:r>
        <w:rPr>
          <w:spacing w:val="60"/>
        </w:rPr>
        <w:t xml:space="preserve">  </w:t>
      </w:r>
      <w:r>
        <w:t>сострадания.</w:t>
      </w:r>
      <w:r>
        <w:rPr>
          <w:spacing w:val="60"/>
        </w:rPr>
        <w:t xml:space="preserve">  </w:t>
      </w:r>
      <w:r>
        <w:t>Помощь</w:t>
      </w:r>
      <w:r>
        <w:rPr>
          <w:spacing w:val="57"/>
        </w:rPr>
        <w:t xml:space="preserve">  </w:t>
      </w:r>
      <w:r>
        <w:t xml:space="preserve">престарелым и </w:t>
      </w:r>
      <w:hyperlink r:id="rId10">
        <w:r>
          <w:rPr>
            <w:color w:val="0462C1"/>
            <w:u w:val="single" w:color="0462C1"/>
          </w:rPr>
          <w:t>ветеранам</w:t>
        </w:r>
      </w:hyperlink>
      <w:r>
        <w:rPr>
          <w:color w:val="0462C1"/>
          <w:spacing w:val="-3"/>
        </w:rPr>
        <w:t xml:space="preserve"> </w:t>
      </w:r>
      <w:r>
        <w:t>труда и ВОВ; участие в акции «Подари улыбку детям», благоустройство</w:t>
      </w:r>
      <w:r>
        <w:rPr>
          <w:spacing w:val="80"/>
        </w:rPr>
        <w:t xml:space="preserve"> </w:t>
      </w:r>
      <w:r>
        <w:t>воинских захоронений, встречи с ветеранами войн, тематические вечера, проведение акций: «Георгиевская ленточка», «Бессмертный</w:t>
      </w:r>
      <w:r>
        <w:rPr>
          <w:spacing w:val="-3"/>
        </w:rPr>
        <w:t xml:space="preserve"> </w:t>
      </w:r>
      <w:r>
        <w:t>полк», «Мы разные,</w:t>
      </w:r>
      <w:r>
        <w:rPr>
          <w:spacing w:val="-2"/>
        </w:rPr>
        <w:t xml:space="preserve"> </w:t>
      </w:r>
      <w:r>
        <w:t>но мы</w:t>
      </w:r>
      <w:r>
        <w:rPr>
          <w:spacing w:val="-3"/>
        </w:rPr>
        <w:t xml:space="preserve"> </w:t>
      </w:r>
      <w:r>
        <w:t>вместе», «Созидай</w:t>
      </w:r>
      <w:r>
        <w:rPr>
          <w:spacing w:val="-3"/>
        </w:rPr>
        <w:t xml:space="preserve"> </w:t>
      </w:r>
      <w:r>
        <w:t>добро»,</w:t>
      </w:r>
      <w:r>
        <w:rPr>
          <w:spacing w:val="40"/>
        </w:rPr>
        <w:t xml:space="preserve"> </w:t>
      </w:r>
      <w:r>
        <w:t>«Поздравительная открытка»,</w:t>
      </w:r>
      <w:r>
        <w:rPr>
          <w:spacing w:val="40"/>
        </w:rPr>
        <w:t xml:space="preserve"> </w:t>
      </w:r>
      <w:r>
        <w:t>«Ветеран</w:t>
      </w:r>
      <w:r>
        <w:rPr>
          <w:spacing w:val="-8"/>
        </w:rPr>
        <w:t xml:space="preserve"> </w:t>
      </w:r>
      <w:r>
        <w:t>живёт</w:t>
      </w:r>
      <w:r>
        <w:rPr>
          <w:spacing w:val="-8"/>
        </w:rPr>
        <w:t xml:space="preserve"> </w:t>
      </w:r>
      <w:r>
        <w:t>рядом»,</w:t>
      </w:r>
      <w:r>
        <w:rPr>
          <w:spacing w:val="-7"/>
        </w:rPr>
        <w:t xml:space="preserve"> </w:t>
      </w:r>
      <w:r>
        <w:t>«Автопробег</w:t>
      </w:r>
      <w:r>
        <w:rPr>
          <w:spacing w:val="-7"/>
        </w:rPr>
        <w:t xml:space="preserve"> </w:t>
      </w:r>
      <w:r>
        <w:t>памяти»,</w:t>
      </w:r>
      <w:r>
        <w:rPr>
          <w:spacing w:val="-7"/>
        </w:rPr>
        <w:t xml:space="preserve"> </w:t>
      </w:r>
      <w:r>
        <w:t>«Поезд</w:t>
      </w:r>
      <w:r>
        <w:rPr>
          <w:spacing w:val="-11"/>
        </w:rPr>
        <w:t xml:space="preserve"> </w:t>
      </w:r>
      <w:r>
        <w:t>победы»,</w:t>
      </w:r>
      <w:r>
        <w:rPr>
          <w:spacing w:val="-7"/>
        </w:rPr>
        <w:t xml:space="preserve"> </w:t>
      </w:r>
      <w:r>
        <w:t>«Дом</w:t>
      </w:r>
      <w:r>
        <w:rPr>
          <w:spacing w:val="-7"/>
        </w:rPr>
        <w:t xml:space="preserve"> </w:t>
      </w:r>
      <w:r>
        <w:t>без</w:t>
      </w:r>
      <w:r>
        <w:rPr>
          <w:spacing w:val="-15"/>
        </w:rPr>
        <w:t xml:space="preserve"> </w:t>
      </w:r>
      <w:r>
        <w:t>одиночества» и др.</w:t>
      </w:r>
    </w:p>
    <w:p w:rsidR="008075EE" w:rsidRDefault="000F3E53">
      <w:pPr>
        <w:pStyle w:val="a3"/>
        <w:spacing w:before="2" w:line="276" w:lineRule="auto"/>
        <w:ind w:right="90" w:firstLine="1416"/>
      </w:pPr>
      <w:r>
        <w:rPr>
          <w:noProof/>
          <w:lang w:eastAsia="ru-RU"/>
        </w:rPr>
        <mc:AlternateContent>
          <mc:Choice Requires="wps">
            <w:drawing>
              <wp:anchor distT="0" distB="0" distL="0" distR="0" simplePos="0" relativeHeight="15738880" behindDoc="0" locked="0" layoutInCell="1" allowOverlap="1">
                <wp:simplePos x="0" y="0"/>
                <wp:positionH relativeFrom="page">
                  <wp:posOffset>1045768</wp:posOffset>
                </wp:positionH>
                <wp:positionV relativeFrom="paragraph">
                  <wp:posOffset>159138</wp:posOffset>
                </wp:positionV>
                <wp:extent cx="88900"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6350"/>
                        </a:xfrm>
                        <a:custGeom>
                          <a:avLst/>
                          <a:gdLst/>
                          <a:ahLst/>
                          <a:cxnLst/>
                          <a:rect l="l" t="t" r="r" b="b"/>
                          <a:pathLst>
                            <a:path w="88900" h="6350">
                              <a:moveTo>
                                <a:pt x="88696" y="0"/>
                              </a:moveTo>
                              <a:lnTo>
                                <a:pt x="0" y="0"/>
                              </a:lnTo>
                              <a:lnTo>
                                <a:pt x="0" y="6096"/>
                              </a:lnTo>
                              <a:lnTo>
                                <a:pt x="88696" y="6096"/>
                              </a:lnTo>
                              <a:lnTo>
                                <a:pt x="88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B6659" id="Graphic 23" o:spid="_x0000_s1026" style="position:absolute;margin-left:82.35pt;margin-top:12.55pt;width:7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88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" path="m88696,l,,,6096r88696,l88696,xe" fillcolor="black" stroked="f">
                <v:path arrowok="t"/>
                <w10:wrap anchorx="page"/>
              </v:shape>
            </w:pict>
          </mc:Fallback>
        </mc:AlternateContent>
      </w:r>
      <w:r>
        <w:t>- участие в «Молодежном форуме «Перспектива» -</w:t>
      </w:r>
      <w:r>
        <w:rPr>
          <w:spacing w:val="40"/>
        </w:rPr>
        <w:t xml:space="preserve"> </w:t>
      </w:r>
      <w:r>
        <w:t>образовательном проекте для развития надпрофессиональных компетенций в сфере лидерства, мотивации, планирования, добровольчества и социального проектирования молодежи от 14 до 25 лет.</w:t>
      </w:r>
    </w:p>
    <w:p w:rsidR="008075EE" w:rsidRDefault="000F3E53">
      <w:pPr>
        <w:pStyle w:val="a3"/>
        <w:spacing w:line="276" w:lineRule="auto"/>
        <w:ind w:right="92" w:firstLine="706"/>
      </w:pPr>
      <w:r>
        <w:t xml:space="preserve">Проводимые для жителей поселка и организуемые </w:t>
      </w:r>
      <w:r>
        <w:rPr>
          <w:u w:val="single"/>
        </w:rPr>
        <w:t>совместно</w:t>
      </w:r>
      <w:r>
        <w:t xml:space="preserve"> с семьями учащихся спортивные</w:t>
      </w:r>
      <w:r>
        <w:rPr>
          <w:spacing w:val="-15"/>
        </w:rPr>
        <w:t xml:space="preserve"> </w:t>
      </w:r>
      <w:r>
        <w:t>состязания,</w:t>
      </w:r>
      <w:r>
        <w:rPr>
          <w:spacing w:val="-15"/>
        </w:rPr>
        <w:t xml:space="preserve"> </w:t>
      </w:r>
      <w:r>
        <w:t>праздники,</w:t>
      </w:r>
      <w:r>
        <w:rPr>
          <w:spacing w:val="-15"/>
        </w:rPr>
        <w:t xml:space="preserve"> </w:t>
      </w:r>
      <w:r>
        <w:t>фестивали,</w:t>
      </w:r>
      <w:r>
        <w:rPr>
          <w:spacing w:val="-15"/>
        </w:rPr>
        <w:t xml:space="preserve"> </w:t>
      </w:r>
      <w:r>
        <w:t>представления,</w:t>
      </w:r>
      <w:r>
        <w:rPr>
          <w:spacing w:val="-15"/>
        </w:rPr>
        <w:t xml:space="preserve"> </w:t>
      </w:r>
      <w:r>
        <w:t>которые</w:t>
      </w:r>
      <w:r>
        <w:rPr>
          <w:spacing w:val="-15"/>
        </w:rPr>
        <w:t xml:space="preserve"> </w:t>
      </w:r>
      <w:r>
        <w:t>открывают</w:t>
      </w:r>
      <w:r>
        <w:rPr>
          <w:spacing w:val="-15"/>
        </w:rPr>
        <w:t xml:space="preserve"> </w:t>
      </w:r>
      <w:r>
        <w:t>возможности</w:t>
      </w:r>
      <w:r>
        <w:rPr>
          <w:spacing w:val="-15"/>
        </w:rPr>
        <w:t xml:space="preserve"> </w:t>
      </w:r>
      <w:r>
        <w:t>для творческой самореализации школьников и включают их в деятельную заботу</w:t>
      </w:r>
      <w:r>
        <w:rPr>
          <w:spacing w:val="-1"/>
        </w:rPr>
        <w:t xml:space="preserve"> </w:t>
      </w:r>
      <w:r>
        <w:t>об окружающих. Это ежегодные мероприятия:</w:t>
      </w:r>
    </w:p>
    <w:p w:rsidR="008075EE" w:rsidRDefault="000F3E53">
      <w:pPr>
        <w:pStyle w:val="a4"/>
        <w:numPr>
          <w:ilvl w:val="3"/>
          <w:numId w:val="101"/>
        </w:numPr>
        <w:tabs>
          <w:tab w:val="left" w:pos="1364"/>
        </w:tabs>
        <w:spacing w:before="2"/>
        <w:ind w:left="1364" w:hanging="143"/>
        <w:jc w:val="left"/>
        <w:rPr>
          <w:sz w:val="24"/>
        </w:rPr>
      </w:pPr>
      <w:r>
        <w:rPr>
          <w:sz w:val="24"/>
        </w:rPr>
        <w:t>конкурс</w:t>
      </w:r>
      <w:r>
        <w:rPr>
          <w:spacing w:val="-6"/>
          <w:sz w:val="24"/>
        </w:rPr>
        <w:t xml:space="preserve"> </w:t>
      </w:r>
      <w:r>
        <w:rPr>
          <w:sz w:val="24"/>
        </w:rPr>
        <w:t>поделок</w:t>
      </w:r>
      <w:r>
        <w:rPr>
          <w:spacing w:val="-5"/>
          <w:sz w:val="24"/>
        </w:rPr>
        <w:t xml:space="preserve"> </w:t>
      </w:r>
      <w:r>
        <w:rPr>
          <w:sz w:val="24"/>
        </w:rPr>
        <w:t>из</w:t>
      </w:r>
      <w:r>
        <w:rPr>
          <w:spacing w:val="-6"/>
          <w:sz w:val="24"/>
        </w:rPr>
        <w:t xml:space="preserve"> </w:t>
      </w:r>
      <w:r>
        <w:rPr>
          <w:sz w:val="24"/>
        </w:rPr>
        <w:t>природного материала</w:t>
      </w:r>
      <w:r>
        <w:rPr>
          <w:spacing w:val="-8"/>
          <w:sz w:val="24"/>
        </w:rPr>
        <w:t xml:space="preserve"> </w:t>
      </w:r>
      <w:r>
        <w:rPr>
          <w:sz w:val="24"/>
        </w:rPr>
        <w:t>«В мире</w:t>
      </w:r>
      <w:r>
        <w:rPr>
          <w:spacing w:val="-8"/>
          <w:sz w:val="24"/>
        </w:rPr>
        <w:t xml:space="preserve"> </w:t>
      </w:r>
      <w:r>
        <w:rPr>
          <w:spacing w:val="-2"/>
          <w:sz w:val="24"/>
        </w:rPr>
        <w:t>прекрасного»;</w:t>
      </w:r>
    </w:p>
    <w:p w:rsidR="008075EE" w:rsidRDefault="000F3E53">
      <w:pPr>
        <w:pStyle w:val="a4"/>
        <w:numPr>
          <w:ilvl w:val="3"/>
          <w:numId w:val="101"/>
        </w:numPr>
        <w:tabs>
          <w:tab w:val="left" w:pos="1364"/>
        </w:tabs>
        <w:spacing w:before="40"/>
        <w:ind w:left="1364" w:hanging="143"/>
        <w:jc w:val="left"/>
        <w:rPr>
          <w:sz w:val="24"/>
        </w:rPr>
      </w:pPr>
      <w:r>
        <w:rPr>
          <w:sz w:val="24"/>
        </w:rPr>
        <w:t>фотовыставка</w:t>
      </w:r>
      <w:r>
        <w:rPr>
          <w:spacing w:val="-4"/>
          <w:sz w:val="24"/>
        </w:rPr>
        <w:t xml:space="preserve"> </w:t>
      </w:r>
      <w:r>
        <w:rPr>
          <w:sz w:val="24"/>
        </w:rPr>
        <w:t>«В</w:t>
      </w:r>
      <w:r>
        <w:rPr>
          <w:spacing w:val="-4"/>
          <w:sz w:val="24"/>
        </w:rPr>
        <w:t xml:space="preserve"> </w:t>
      </w:r>
      <w:r>
        <w:rPr>
          <w:sz w:val="24"/>
        </w:rPr>
        <w:t>объективе</w:t>
      </w:r>
      <w:r>
        <w:rPr>
          <w:spacing w:val="-3"/>
          <w:sz w:val="24"/>
        </w:rPr>
        <w:t xml:space="preserve"> </w:t>
      </w:r>
      <w:r>
        <w:rPr>
          <w:sz w:val="24"/>
        </w:rPr>
        <w:t>родное</w:t>
      </w:r>
      <w:r>
        <w:rPr>
          <w:spacing w:val="-8"/>
          <w:sz w:val="24"/>
        </w:rPr>
        <w:t xml:space="preserve"> </w:t>
      </w:r>
      <w:r>
        <w:rPr>
          <w:spacing w:val="-2"/>
          <w:sz w:val="24"/>
        </w:rPr>
        <w:t>поселение»;</w:t>
      </w:r>
    </w:p>
    <w:p w:rsidR="008075EE" w:rsidRDefault="000F3E53">
      <w:pPr>
        <w:pStyle w:val="a4"/>
        <w:numPr>
          <w:ilvl w:val="3"/>
          <w:numId w:val="101"/>
        </w:numPr>
        <w:tabs>
          <w:tab w:val="left" w:pos="1364"/>
        </w:tabs>
        <w:spacing w:before="41"/>
        <w:ind w:left="1364" w:hanging="143"/>
        <w:jc w:val="left"/>
        <w:rPr>
          <w:sz w:val="24"/>
        </w:rPr>
      </w:pPr>
      <w:r>
        <w:rPr>
          <w:sz w:val="24"/>
        </w:rPr>
        <w:t>праздничный</w:t>
      </w:r>
      <w:r>
        <w:rPr>
          <w:spacing w:val="-4"/>
          <w:sz w:val="24"/>
        </w:rPr>
        <w:t xml:space="preserve"> </w:t>
      </w:r>
      <w:r>
        <w:rPr>
          <w:sz w:val="24"/>
        </w:rPr>
        <w:t>концерт</w:t>
      </w:r>
      <w:r>
        <w:rPr>
          <w:spacing w:val="-3"/>
          <w:sz w:val="24"/>
        </w:rPr>
        <w:t xml:space="preserve"> </w:t>
      </w:r>
      <w:r>
        <w:rPr>
          <w:sz w:val="24"/>
        </w:rPr>
        <w:t>с</w:t>
      </w:r>
      <w:r>
        <w:rPr>
          <w:spacing w:val="-4"/>
          <w:sz w:val="24"/>
        </w:rPr>
        <w:t xml:space="preserve"> </w:t>
      </w:r>
      <w:r>
        <w:rPr>
          <w:sz w:val="24"/>
        </w:rPr>
        <w:t>участием</w:t>
      </w:r>
      <w:r>
        <w:rPr>
          <w:spacing w:val="-2"/>
          <w:sz w:val="24"/>
        </w:rPr>
        <w:t xml:space="preserve"> </w:t>
      </w:r>
      <w:r>
        <w:rPr>
          <w:sz w:val="24"/>
        </w:rPr>
        <w:t>школы</w:t>
      </w:r>
      <w:r>
        <w:rPr>
          <w:spacing w:val="-2"/>
          <w:sz w:val="24"/>
        </w:rPr>
        <w:t xml:space="preserve"> </w:t>
      </w:r>
      <w:r>
        <w:rPr>
          <w:sz w:val="24"/>
        </w:rPr>
        <w:t>и</w:t>
      </w:r>
      <w:r>
        <w:rPr>
          <w:spacing w:val="-6"/>
          <w:sz w:val="24"/>
        </w:rPr>
        <w:t xml:space="preserve"> </w:t>
      </w:r>
      <w:r>
        <w:rPr>
          <w:sz w:val="24"/>
        </w:rPr>
        <w:t>творческих</w:t>
      </w:r>
      <w:r>
        <w:rPr>
          <w:spacing w:val="-8"/>
          <w:sz w:val="24"/>
        </w:rPr>
        <w:t xml:space="preserve"> </w:t>
      </w:r>
      <w:r>
        <w:rPr>
          <w:sz w:val="24"/>
        </w:rPr>
        <w:t>коллективов</w:t>
      </w:r>
      <w:r>
        <w:rPr>
          <w:spacing w:val="-5"/>
          <w:sz w:val="24"/>
        </w:rPr>
        <w:t xml:space="preserve"> </w:t>
      </w:r>
      <w:r>
        <w:rPr>
          <w:spacing w:val="-2"/>
          <w:sz w:val="24"/>
        </w:rPr>
        <w:t>поселения.</w:t>
      </w:r>
    </w:p>
    <w:p w:rsidR="008075EE" w:rsidRDefault="000F3E53">
      <w:pPr>
        <w:pStyle w:val="a3"/>
        <w:spacing w:before="42"/>
        <w:ind w:left="1966" w:firstLine="0"/>
        <w:jc w:val="left"/>
      </w:pPr>
      <w:r>
        <w:t>Проведение</w:t>
      </w:r>
      <w:r>
        <w:rPr>
          <w:spacing w:val="-7"/>
        </w:rPr>
        <w:t xml:space="preserve"> </w:t>
      </w:r>
      <w:r>
        <w:t>школой</w:t>
      </w:r>
      <w:r>
        <w:rPr>
          <w:spacing w:val="-1"/>
        </w:rPr>
        <w:t xml:space="preserve"> </w:t>
      </w:r>
      <w:r>
        <w:t>ежегодных</w:t>
      </w:r>
      <w:r>
        <w:rPr>
          <w:spacing w:val="-5"/>
        </w:rPr>
        <w:t xml:space="preserve"> </w:t>
      </w:r>
      <w:r>
        <w:rPr>
          <w:spacing w:val="-2"/>
        </w:rPr>
        <w:t>мероприятий:</w:t>
      </w:r>
    </w:p>
    <w:p w:rsidR="008075EE" w:rsidRDefault="000F3E53">
      <w:pPr>
        <w:pStyle w:val="a4"/>
        <w:numPr>
          <w:ilvl w:val="3"/>
          <w:numId w:val="101"/>
        </w:numPr>
        <w:tabs>
          <w:tab w:val="left" w:pos="1364"/>
        </w:tabs>
        <w:spacing w:before="40"/>
        <w:ind w:left="1364" w:hanging="143"/>
        <w:jc w:val="left"/>
        <w:rPr>
          <w:sz w:val="24"/>
        </w:rPr>
      </w:pPr>
      <w:r>
        <w:rPr>
          <w:sz w:val="24"/>
        </w:rPr>
        <w:t>День</w:t>
      </w:r>
      <w:r>
        <w:rPr>
          <w:spacing w:val="-3"/>
          <w:sz w:val="24"/>
        </w:rPr>
        <w:t xml:space="preserve"> </w:t>
      </w:r>
      <w:r>
        <w:rPr>
          <w:sz w:val="24"/>
        </w:rPr>
        <w:t>России</w:t>
      </w:r>
      <w:r>
        <w:rPr>
          <w:spacing w:val="-3"/>
          <w:sz w:val="24"/>
        </w:rPr>
        <w:t xml:space="preserve"> </w:t>
      </w:r>
      <w:r>
        <w:rPr>
          <w:sz w:val="24"/>
        </w:rPr>
        <w:t>(12</w:t>
      </w:r>
      <w:r>
        <w:rPr>
          <w:spacing w:val="1"/>
          <w:sz w:val="24"/>
        </w:rPr>
        <w:t xml:space="preserve"> </w:t>
      </w:r>
      <w:r>
        <w:rPr>
          <w:spacing w:val="-2"/>
          <w:sz w:val="24"/>
        </w:rPr>
        <w:t>июня);</w:t>
      </w:r>
    </w:p>
    <w:p w:rsidR="008075EE" w:rsidRDefault="000F3E53">
      <w:pPr>
        <w:pStyle w:val="a4"/>
        <w:numPr>
          <w:ilvl w:val="3"/>
          <w:numId w:val="101"/>
        </w:numPr>
        <w:tabs>
          <w:tab w:val="left" w:pos="1364"/>
        </w:tabs>
        <w:spacing w:before="41"/>
        <w:ind w:left="1364" w:hanging="143"/>
        <w:jc w:val="left"/>
        <w:rPr>
          <w:sz w:val="24"/>
        </w:rPr>
      </w:pPr>
      <w:r>
        <w:rPr>
          <w:sz w:val="24"/>
        </w:rPr>
        <w:t>День</w:t>
      </w:r>
      <w:r>
        <w:rPr>
          <w:spacing w:val="-9"/>
          <w:sz w:val="24"/>
        </w:rPr>
        <w:t xml:space="preserve"> </w:t>
      </w:r>
      <w:r>
        <w:rPr>
          <w:sz w:val="24"/>
        </w:rPr>
        <w:t>Государственного</w:t>
      </w:r>
      <w:r>
        <w:rPr>
          <w:spacing w:val="1"/>
          <w:sz w:val="24"/>
        </w:rPr>
        <w:t xml:space="preserve"> </w:t>
      </w:r>
      <w:r>
        <w:rPr>
          <w:sz w:val="24"/>
        </w:rPr>
        <w:t>флага</w:t>
      </w:r>
      <w:r>
        <w:rPr>
          <w:spacing w:val="-9"/>
          <w:sz w:val="24"/>
        </w:rPr>
        <w:t xml:space="preserve"> </w:t>
      </w:r>
      <w:r>
        <w:rPr>
          <w:sz w:val="24"/>
        </w:rPr>
        <w:t>Российской</w:t>
      </w:r>
      <w:r>
        <w:rPr>
          <w:spacing w:val="-7"/>
          <w:sz w:val="24"/>
        </w:rPr>
        <w:t xml:space="preserve"> </w:t>
      </w:r>
      <w:r>
        <w:rPr>
          <w:sz w:val="24"/>
        </w:rPr>
        <w:t>Федерации</w:t>
      </w:r>
      <w:r>
        <w:rPr>
          <w:spacing w:val="-2"/>
          <w:sz w:val="24"/>
        </w:rPr>
        <w:t xml:space="preserve"> </w:t>
      </w:r>
      <w:r>
        <w:rPr>
          <w:sz w:val="24"/>
        </w:rPr>
        <w:t>(22</w:t>
      </w:r>
      <w:r>
        <w:rPr>
          <w:spacing w:val="-2"/>
          <w:sz w:val="24"/>
        </w:rPr>
        <w:t xml:space="preserve"> августа);</w:t>
      </w:r>
    </w:p>
    <w:p w:rsidR="008075EE" w:rsidRDefault="000F3E53">
      <w:pPr>
        <w:pStyle w:val="a4"/>
        <w:numPr>
          <w:ilvl w:val="3"/>
          <w:numId w:val="101"/>
        </w:numPr>
        <w:tabs>
          <w:tab w:val="left" w:pos="1364"/>
        </w:tabs>
        <w:spacing w:before="46"/>
        <w:ind w:left="1364" w:hanging="143"/>
        <w:jc w:val="left"/>
        <w:rPr>
          <w:sz w:val="24"/>
        </w:rPr>
      </w:pPr>
      <w:r>
        <w:rPr>
          <w:sz w:val="24"/>
        </w:rPr>
        <w:t>День</w:t>
      </w:r>
      <w:r>
        <w:rPr>
          <w:spacing w:val="-4"/>
          <w:sz w:val="24"/>
        </w:rPr>
        <w:t xml:space="preserve"> </w:t>
      </w:r>
      <w:r>
        <w:rPr>
          <w:sz w:val="24"/>
        </w:rPr>
        <w:t>памяти</w:t>
      </w:r>
      <w:r>
        <w:rPr>
          <w:spacing w:val="-3"/>
          <w:sz w:val="24"/>
        </w:rPr>
        <w:t xml:space="preserve"> </w:t>
      </w:r>
      <w:r>
        <w:rPr>
          <w:sz w:val="24"/>
        </w:rPr>
        <w:t>и</w:t>
      </w:r>
      <w:r>
        <w:rPr>
          <w:spacing w:val="-4"/>
          <w:sz w:val="24"/>
        </w:rPr>
        <w:t xml:space="preserve"> </w:t>
      </w:r>
      <w:r>
        <w:rPr>
          <w:sz w:val="24"/>
        </w:rPr>
        <w:t>скорби.</w:t>
      </w:r>
      <w:r>
        <w:rPr>
          <w:spacing w:val="-3"/>
          <w:sz w:val="24"/>
        </w:rPr>
        <w:t xml:space="preserve"> </w:t>
      </w:r>
      <w:r>
        <w:rPr>
          <w:sz w:val="24"/>
        </w:rPr>
        <w:t>Свеча</w:t>
      </w:r>
      <w:r>
        <w:rPr>
          <w:spacing w:val="-1"/>
          <w:sz w:val="24"/>
        </w:rPr>
        <w:t xml:space="preserve"> </w:t>
      </w:r>
      <w:r>
        <w:rPr>
          <w:sz w:val="24"/>
        </w:rPr>
        <w:t>памяти</w:t>
      </w:r>
      <w:r>
        <w:rPr>
          <w:spacing w:val="-3"/>
          <w:sz w:val="24"/>
        </w:rPr>
        <w:t xml:space="preserve"> </w:t>
      </w:r>
      <w:r>
        <w:rPr>
          <w:sz w:val="24"/>
        </w:rPr>
        <w:t xml:space="preserve">(22 </w:t>
      </w:r>
      <w:r>
        <w:rPr>
          <w:spacing w:val="-2"/>
          <w:sz w:val="24"/>
        </w:rPr>
        <w:t>июня);</w:t>
      </w:r>
    </w:p>
    <w:p w:rsidR="008075EE" w:rsidRDefault="000F3E53">
      <w:pPr>
        <w:pStyle w:val="a4"/>
        <w:numPr>
          <w:ilvl w:val="3"/>
          <w:numId w:val="101"/>
        </w:numPr>
        <w:tabs>
          <w:tab w:val="left" w:pos="1347"/>
          <w:tab w:val="left" w:pos="1364"/>
        </w:tabs>
        <w:spacing w:before="41" w:line="276" w:lineRule="auto"/>
        <w:ind w:left="1347" w:right="1961" w:hanging="126"/>
        <w:jc w:val="left"/>
        <w:rPr>
          <w:sz w:val="24"/>
        </w:rPr>
      </w:pPr>
      <w:r>
        <w:rPr>
          <w:color w:val="000000"/>
          <w:sz w:val="24"/>
          <w:shd w:val="clear" w:color="auto" w:fill="FAFAFA"/>
        </w:rPr>
        <w:t>День Государственного</w:t>
      </w:r>
      <w:r>
        <w:rPr>
          <w:color w:val="000000"/>
          <w:spacing w:val="-3"/>
          <w:sz w:val="24"/>
          <w:shd w:val="clear" w:color="auto" w:fill="FAFAFA"/>
        </w:rPr>
        <w:t xml:space="preserve"> </w:t>
      </w:r>
      <w:r>
        <w:rPr>
          <w:color w:val="000000"/>
          <w:sz w:val="24"/>
          <w:shd w:val="clear" w:color="auto" w:fill="FAFAFA"/>
        </w:rPr>
        <w:t>герба</w:t>
      </w:r>
      <w:r>
        <w:rPr>
          <w:color w:val="000000"/>
          <w:spacing w:val="-6"/>
          <w:sz w:val="24"/>
          <w:shd w:val="clear" w:color="auto" w:fill="FAFAFA"/>
        </w:rPr>
        <w:t xml:space="preserve"> </w:t>
      </w:r>
      <w:r>
        <w:rPr>
          <w:color w:val="000000"/>
          <w:sz w:val="24"/>
          <w:shd w:val="clear" w:color="auto" w:fill="FAFAFA"/>
        </w:rPr>
        <w:t>и</w:t>
      </w:r>
      <w:r>
        <w:rPr>
          <w:color w:val="000000"/>
          <w:spacing w:val="-9"/>
          <w:sz w:val="24"/>
          <w:shd w:val="clear" w:color="auto" w:fill="FAFAFA"/>
        </w:rPr>
        <w:t xml:space="preserve"> </w:t>
      </w:r>
      <w:r>
        <w:rPr>
          <w:color w:val="000000"/>
          <w:sz w:val="24"/>
          <w:shd w:val="clear" w:color="auto" w:fill="FAFAFA"/>
        </w:rPr>
        <w:t>Государственного флага</w:t>
      </w:r>
      <w:r>
        <w:rPr>
          <w:color w:val="000000"/>
          <w:spacing w:val="-10"/>
          <w:sz w:val="24"/>
          <w:shd w:val="clear" w:color="auto" w:fill="FAFAFA"/>
        </w:rPr>
        <w:t xml:space="preserve"> </w:t>
      </w:r>
      <w:r>
        <w:rPr>
          <w:color w:val="000000"/>
          <w:sz w:val="24"/>
          <w:shd w:val="clear" w:color="auto" w:fill="FAFAFA"/>
        </w:rPr>
        <w:t>Республики</w:t>
      </w:r>
      <w:r>
        <w:rPr>
          <w:color w:val="000000"/>
          <w:spacing w:val="-2"/>
          <w:sz w:val="24"/>
          <w:shd w:val="clear" w:color="auto" w:fill="FAFAFA"/>
        </w:rPr>
        <w:t xml:space="preserve"> </w:t>
      </w:r>
      <w:r>
        <w:rPr>
          <w:color w:val="000000"/>
          <w:sz w:val="24"/>
          <w:shd w:val="clear" w:color="auto" w:fill="FAFAFA"/>
        </w:rPr>
        <w:t>Крым</w:t>
      </w:r>
      <w:r>
        <w:rPr>
          <w:color w:val="000000"/>
          <w:sz w:val="24"/>
        </w:rPr>
        <w:t xml:space="preserve"> (24 сентября);</w:t>
      </w:r>
    </w:p>
    <w:p w:rsidR="008075EE" w:rsidRDefault="000F3E53">
      <w:pPr>
        <w:pStyle w:val="a4"/>
        <w:numPr>
          <w:ilvl w:val="3"/>
          <w:numId w:val="101"/>
        </w:numPr>
        <w:tabs>
          <w:tab w:val="left" w:pos="1364"/>
        </w:tabs>
        <w:spacing w:line="275" w:lineRule="exact"/>
        <w:ind w:left="1364" w:hanging="143"/>
        <w:jc w:val="left"/>
        <w:rPr>
          <w:sz w:val="24"/>
        </w:rPr>
      </w:pPr>
      <w:r>
        <w:rPr>
          <w:sz w:val="24"/>
        </w:rPr>
        <w:t>День</w:t>
      </w:r>
      <w:r>
        <w:rPr>
          <w:spacing w:val="-7"/>
          <w:sz w:val="24"/>
        </w:rPr>
        <w:t xml:space="preserve"> </w:t>
      </w:r>
      <w:r>
        <w:rPr>
          <w:sz w:val="24"/>
        </w:rPr>
        <w:t>народного</w:t>
      </w:r>
      <w:r>
        <w:rPr>
          <w:spacing w:val="1"/>
          <w:sz w:val="24"/>
        </w:rPr>
        <w:t xml:space="preserve"> </w:t>
      </w:r>
      <w:r>
        <w:rPr>
          <w:sz w:val="24"/>
        </w:rPr>
        <w:t>единства</w:t>
      </w:r>
      <w:r>
        <w:rPr>
          <w:spacing w:val="-4"/>
          <w:sz w:val="24"/>
        </w:rPr>
        <w:t xml:space="preserve"> </w:t>
      </w:r>
      <w:r>
        <w:rPr>
          <w:sz w:val="24"/>
        </w:rPr>
        <w:t>(04</w:t>
      </w:r>
      <w:r>
        <w:rPr>
          <w:spacing w:val="-7"/>
          <w:sz w:val="24"/>
        </w:rPr>
        <w:t xml:space="preserve"> </w:t>
      </w:r>
      <w:r>
        <w:rPr>
          <w:spacing w:val="-2"/>
          <w:sz w:val="24"/>
        </w:rPr>
        <w:t>ноября);</w:t>
      </w:r>
    </w:p>
    <w:p w:rsidR="008075EE" w:rsidRDefault="000F3E53">
      <w:pPr>
        <w:pStyle w:val="a4"/>
        <w:numPr>
          <w:ilvl w:val="3"/>
          <w:numId w:val="101"/>
        </w:numPr>
        <w:tabs>
          <w:tab w:val="left" w:pos="1364"/>
        </w:tabs>
        <w:spacing w:before="40"/>
        <w:ind w:left="1364" w:hanging="143"/>
        <w:jc w:val="left"/>
        <w:rPr>
          <w:sz w:val="24"/>
        </w:rPr>
      </w:pPr>
      <w:r>
        <w:rPr>
          <w:sz w:val="24"/>
        </w:rPr>
        <w:t>«Уроки</w:t>
      </w:r>
      <w:r>
        <w:rPr>
          <w:spacing w:val="-1"/>
          <w:sz w:val="24"/>
        </w:rPr>
        <w:t xml:space="preserve"> </w:t>
      </w:r>
      <w:r>
        <w:rPr>
          <w:sz w:val="24"/>
        </w:rPr>
        <w:t>холокоста»</w:t>
      </w:r>
      <w:r>
        <w:rPr>
          <w:spacing w:val="-6"/>
          <w:sz w:val="24"/>
        </w:rPr>
        <w:t xml:space="preserve"> </w:t>
      </w:r>
      <w:r>
        <w:rPr>
          <w:sz w:val="24"/>
        </w:rPr>
        <w:t>(27</w:t>
      </w:r>
      <w:r>
        <w:rPr>
          <w:spacing w:val="-1"/>
          <w:sz w:val="24"/>
        </w:rPr>
        <w:t xml:space="preserve"> </w:t>
      </w:r>
      <w:r>
        <w:rPr>
          <w:spacing w:val="-2"/>
          <w:sz w:val="24"/>
        </w:rPr>
        <w:t>января);</w:t>
      </w:r>
    </w:p>
    <w:p w:rsidR="008075EE" w:rsidRDefault="000F3E53">
      <w:pPr>
        <w:pStyle w:val="a4"/>
        <w:numPr>
          <w:ilvl w:val="3"/>
          <w:numId w:val="101"/>
        </w:numPr>
        <w:tabs>
          <w:tab w:val="left" w:pos="1364"/>
        </w:tabs>
        <w:spacing w:before="41"/>
        <w:ind w:left="1364" w:hanging="143"/>
        <w:jc w:val="left"/>
        <w:rPr>
          <w:sz w:val="24"/>
        </w:rPr>
      </w:pPr>
      <w:r>
        <w:rPr>
          <w:sz w:val="24"/>
        </w:rPr>
        <w:t>День</w:t>
      </w:r>
      <w:r>
        <w:rPr>
          <w:spacing w:val="-5"/>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6"/>
          <w:sz w:val="24"/>
        </w:rPr>
        <w:t xml:space="preserve"> </w:t>
      </w:r>
      <w:r>
        <w:rPr>
          <w:sz w:val="24"/>
        </w:rPr>
        <w:t>Россией</w:t>
      </w:r>
      <w:r>
        <w:rPr>
          <w:spacing w:val="-5"/>
          <w:sz w:val="24"/>
        </w:rPr>
        <w:t xml:space="preserve"> </w:t>
      </w:r>
      <w:r>
        <w:rPr>
          <w:sz w:val="24"/>
        </w:rPr>
        <w:t xml:space="preserve">(18 </w:t>
      </w:r>
      <w:r>
        <w:rPr>
          <w:spacing w:val="-2"/>
          <w:sz w:val="24"/>
        </w:rPr>
        <w:t>марта);</w:t>
      </w:r>
    </w:p>
    <w:p w:rsidR="008075EE" w:rsidRDefault="000F3E53">
      <w:pPr>
        <w:pStyle w:val="a4"/>
        <w:numPr>
          <w:ilvl w:val="3"/>
          <w:numId w:val="101"/>
        </w:numPr>
        <w:tabs>
          <w:tab w:val="left" w:pos="1364"/>
        </w:tabs>
        <w:spacing w:before="41" w:line="276" w:lineRule="auto"/>
        <w:ind w:right="91" w:firstLine="566"/>
        <w:jc w:val="left"/>
        <w:rPr>
          <w:sz w:val="24"/>
        </w:rPr>
      </w:pPr>
      <w:r>
        <w:rPr>
          <w:sz w:val="24"/>
        </w:rPr>
        <w:t>День</w:t>
      </w:r>
      <w:r>
        <w:rPr>
          <w:spacing w:val="-4"/>
          <w:sz w:val="24"/>
        </w:rPr>
        <w:t xml:space="preserve"> </w:t>
      </w:r>
      <w:r>
        <w:rPr>
          <w:sz w:val="24"/>
        </w:rPr>
        <w:t>освобождения</w:t>
      </w:r>
      <w:r>
        <w:rPr>
          <w:spacing w:val="-5"/>
          <w:sz w:val="24"/>
        </w:rPr>
        <w:t xml:space="preserve"> </w:t>
      </w:r>
      <w:r>
        <w:rPr>
          <w:sz w:val="24"/>
        </w:rPr>
        <w:t>г. Джанкоя</w:t>
      </w:r>
      <w:r>
        <w:rPr>
          <w:spacing w:val="-5"/>
          <w:sz w:val="24"/>
        </w:rPr>
        <w:t xml:space="preserve"> </w:t>
      </w:r>
      <w:r>
        <w:rPr>
          <w:sz w:val="24"/>
        </w:rPr>
        <w:t>и Джанкойского района</w:t>
      </w:r>
      <w:r>
        <w:rPr>
          <w:spacing w:val="-6"/>
          <w:sz w:val="24"/>
        </w:rPr>
        <w:t xml:space="preserve"> </w:t>
      </w:r>
      <w:r>
        <w:rPr>
          <w:sz w:val="24"/>
        </w:rPr>
        <w:t>от</w:t>
      </w:r>
      <w:r>
        <w:rPr>
          <w:spacing w:val="-4"/>
          <w:sz w:val="24"/>
        </w:rPr>
        <w:t xml:space="preserve"> </w:t>
      </w:r>
      <w:r>
        <w:rPr>
          <w:sz w:val="24"/>
        </w:rPr>
        <w:t>немецко-фашистских</w:t>
      </w:r>
      <w:r>
        <w:rPr>
          <w:spacing w:val="-5"/>
          <w:sz w:val="24"/>
        </w:rPr>
        <w:t xml:space="preserve"> </w:t>
      </w:r>
      <w:r>
        <w:rPr>
          <w:sz w:val="24"/>
        </w:rPr>
        <w:t>захватчиков (11 апреля);</w:t>
      </w:r>
    </w:p>
    <w:p w:rsidR="008075EE" w:rsidRDefault="000F3E53">
      <w:pPr>
        <w:pStyle w:val="a3"/>
        <w:spacing w:line="275" w:lineRule="exact"/>
        <w:ind w:left="1221" w:firstLine="0"/>
        <w:jc w:val="left"/>
      </w:pPr>
      <w:r>
        <w:t>-День Победы</w:t>
      </w:r>
      <w:r>
        <w:rPr>
          <w:spacing w:val="1"/>
        </w:rPr>
        <w:t xml:space="preserve"> </w:t>
      </w:r>
      <w:r>
        <w:t>(9</w:t>
      </w:r>
      <w:r>
        <w:rPr>
          <w:spacing w:val="-5"/>
        </w:rPr>
        <w:t xml:space="preserve"> </w:t>
      </w:r>
      <w:r>
        <w:rPr>
          <w:spacing w:val="-4"/>
        </w:rPr>
        <w:t>мая).</w:t>
      </w:r>
    </w:p>
    <w:p w:rsidR="008075EE" w:rsidRDefault="000F3E53">
      <w:pPr>
        <w:pStyle w:val="2"/>
        <w:spacing w:before="51"/>
        <w:ind w:left="1221"/>
        <w:jc w:val="left"/>
      </w:pPr>
      <w:r>
        <w:t>На школьном</w:t>
      </w:r>
      <w:r>
        <w:rPr>
          <w:spacing w:val="-4"/>
        </w:rPr>
        <w:t xml:space="preserve"> </w:t>
      </w:r>
      <w:r>
        <w:rPr>
          <w:spacing w:val="-2"/>
        </w:rPr>
        <w:t>уровне:</w:t>
      </w:r>
    </w:p>
    <w:p w:rsidR="008075EE" w:rsidRDefault="000F3E53">
      <w:pPr>
        <w:pStyle w:val="a4"/>
        <w:numPr>
          <w:ilvl w:val="0"/>
          <w:numId w:val="93"/>
        </w:numPr>
        <w:tabs>
          <w:tab w:val="left" w:pos="2071"/>
        </w:tabs>
        <w:spacing w:before="36" w:line="276" w:lineRule="auto"/>
        <w:ind w:right="83" w:firstLine="566"/>
        <w:rPr>
          <w:sz w:val="24"/>
        </w:rPr>
      </w:pPr>
      <w:r>
        <w:rPr>
          <w:sz w:val="24"/>
        </w:rPr>
        <w:t>разновозрастные</w:t>
      </w:r>
      <w:r>
        <w:rPr>
          <w:spacing w:val="-12"/>
          <w:sz w:val="24"/>
        </w:rPr>
        <w:t xml:space="preserve"> </w:t>
      </w:r>
      <w:r>
        <w:rPr>
          <w:sz w:val="24"/>
        </w:rPr>
        <w:t>сборы</w:t>
      </w:r>
      <w:r>
        <w:rPr>
          <w:spacing w:val="-7"/>
          <w:sz w:val="24"/>
        </w:rPr>
        <w:t xml:space="preserve"> </w:t>
      </w:r>
      <w:r>
        <w:rPr>
          <w:sz w:val="24"/>
        </w:rPr>
        <w:t>–</w:t>
      </w:r>
      <w:r>
        <w:rPr>
          <w:spacing w:val="-11"/>
          <w:sz w:val="24"/>
        </w:rPr>
        <w:t xml:space="preserve"> </w:t>
      </w:r>
      <w:r>
        <w:rPr>
          <w:sz w:val="24"/>
        </w:rPr>
        <w:t>ежегодные</w:t>
      </w:r>
      <w:r>
        <w:rPr>
          <w:spacing w:val="-12"/>
          <w:sz w:val="24"/>
        </w:rPr>
        <w:t xml:space="preserve"> </w:t>
      </w:r>
      <w:r>
        <w:rPr>
          <w:sz w:val="24"/>
        </w:rPr>
        <w:t>многодневные</w:t>
      </w:r>
      <w:r>
        <w:rPr>
          <w:spacing w:val="-12"/>
          <w:sz w:val="24"/>
        </w:rPr>
        <w:t xml:space="preserve"> </w:t>
      </w:r>
      <w:r>
        <w:rPr>
          <w:sz w:val="24"/>
        </w:rPr>
        <w:t>выездные</w:t>
      </w:r>
      <w:r>
        <w:rPr>
          <w:spacing w:val="-12"/>
          <w:sz w:val="24"/>
        </w:rPr>
        <w:t xml:space="preserve"> </w:t>
      </w:r>
      <w:r>
        <w:rPr>
          <w:sz w:val="24"/>
        </w:rPr>
        <w:t>события,</w:t>
      </w:r>
      <w:r>
        <w:rPr>
          <w:spacing w:val="-8"/>
          <w:sz w:val="24"/>
        </w:rPr>
        <w:t xml:space="preserve"> </w:t>
      </w:r>
      <w:r>
        <w:rPr>
          <w:sz w:val="24"/>
        </w:rPr>
        <w:t>включающие</w:t>
      </w:r>
      <w:r>
        <w:rPr>
          <w:spacing w:val="-12"/>
          <w:sz w:val="24"/>
        </w:rPr>
        <w:t xml:space="preserve"> </w:t>
      </w:r>
      <w:r>
        <w:rPr>
          <w:sz w:val="24"/>
        </w:rPr>
        <w:t>в себя комплекс коллективных творческих дел, в процессе которых складывается особая детско- взрослая</w:t>
      </w:r>
      <w:r>
        <w:rPr>
          <w:spacing w:val="-3"/>
          <w:sz w:val="24"/>
        </w:rPr>
        <w:t xml:space="preserve"> </w:t>
      </w:r>
      <w:r>
        <w:rPr>
          <w:sz w:val="24"/>
        </w:rPr>
        <w:t>общность, характеризующаяся доверительными, поддерживающими взаимоотношениями, ответственным</w:t>
      </w:r>
      <w:r>
        <w:rPr>
          <w:spacing w:val="-15"/>
          <w:sz w:val="24"/>
        </w:rPr>
        <w:t xml:space="preserve"> </w:t>
      </w:r>
      <w:r>
        <w:rPr>
          <w:sz w:val="24"/>
        </w:rPr>
        <w:t>отношением</w:t>
      </w:r>
      <w:r>
        <w:rPr>
          <w:spacing w:val="-15"/>
          <w:sz w:val="24"/>
        </w:rPr>
        <w:t xml:space="preserve"> </w:t>
      </w:r>
      <w:r>
        <w:rPr>
          <w:sz w:val="24"/>
        </w:rPr>
        <w:t>к</w:t>
      </w:r>
      <w:r>
        <w:rPr>
          <w:spacing w:val="-15"/>
          <w:sz w:val="24"/>
        </w:rPr>
        <w:t xml:space="preserve"> </w:t>
      </w:r>
      <w:r>
        <w:rPr>
          <w:sz w:val="24"/>
        </w:rPr>
        <w:t>делу,</w:t>
      </w:r>
      <w:r>
        <w:rPr>
          <w:spacing w:val="-15"/>
          <w:sz w:val="24"/>
        </w:rPr>
        <w:t xml:space="preserve"> </w:t>
      </w:r>
      <w:r>
        <w:rPr>
          <w:sz w:val="24"/>
        </w:rPr>
        <w:t>атмосферой</w:t>
      </w:r>
      <w:r>
        <w:rPr>
          <w:spacing w:val="-15"/>
          <w:sz w:val="24"/>
        </w:rPr>
        <w:t xml:space="preserve"> </w:t>
      </w:r>
      <w:r>
        <w:rPr>
          <w:sz w:val="24"/>
        </w:rPr>
        <w:t>эмоционально-психологического</w:t>
      </w:r>
      <w:r>
        <w:rPr>
          <w:spacing w:val="-15"/>
          <w:sz w:val="24"/>
        </w:rPr>
        <w:t xml:space="preserve"> </w:t>
      </w:r>
      <w:r>
        <w:rPr>
          <w:sz w:val="24"/>
        </w:rPr>
        <w:t>комфорта,</w:t>
      </w:r>
      <w:r>
        <w:rPr>
          <w:spacing w:val="-15"/>
          <w:sz w:val="24"/>
        </w:rPr>
        <w:t xml:space="preserve"> </w:t>
      </w:r>
      <w:r>
        <w:rPr>
          <w:sz w:val="24"/>
        </w:rPr>
        <w:t>доброго юмора и общей радости:</w:t>
      </w:r>
    </w:p>
    <w:p w:rsidR="008075EE" w:rsidRDefault="000F3E53">
      <w:pPr>
        <w:pStyle w:val="1"/>
        <w:numPr>
          <w:ilvl w:val="0"/>
          <w:numId w:val="90"/>
        </w:numPr>
        <w:tabs>
          <w:tab w:val="left" w:pos="822"/>
        </w:tabs>
        <w:spacing w:before="41"/>
        <w:ind w:left="822" w:hanging="143"/>
      </w:pPr>
      <w:r>
        <w:t>муниципальный</w:t>
      </w:r>
      <w:r>
        <w:rPr>
          <w:spacing w:val="-5"/>
        </w:rPr>
        <w:t xml:space="preserve"> </w:t>
      </w:r>
      <w:r>
        <w:t>этап</w:t>
      </w:r>
      <w:r>
        <w:rPr>
          <w:spacing w:val="-4"/>
        </w:rPr>
        <w:t xml:space="preserve"> </w:t>
      </w:r>
      <w:r>
        <w:t>военно-спортивной</w:t>
      </w:r>
      <w:r>
        <w:rPr>
          <w:spacing w:val="51"/>
        </w:rPr>
        <w:t xml:space="preserve"> </w:t>
      </w:r>
      <w:r>
        <w:t>игры</w:t>
      </w:r>
      <w:r>
        <w:rPr>
          <w:spacing w:val="-2"/>
        </w:rPr>
        <w:t xml:space="preserve"> </w:t>
      </w:r>
      <w:r>
        <w:t>«Победа»</w:t>
      </w:r>
      <w:r>
        <w:rPr>
          <w:spacing w:val="-5"/>
        </w:rPr>
        <w:t xml:space="preserve"> </w:t>
      </w:r>
      <w:r>
        <w:t xml:space="preserve">и </w:t>
      </w:r>
      <w:r>
        <w:rPr>
          <w:spacing w:val="-5"/>
        </w:rPr>
        <w:t>др.</w:t>
      </w:r>
    </w:p>
    <w:p w:rsidR="008075EE" w:rsidRDefault="000F3E53">
      <w:pPr>
        <w:pStyle w:val="a3"/>
        <w:spacing w:before="9"/>
        <w:ind w:left="0" w:firstLine="0"/>
        <w:jc w:val="left"/>
        <w:rPr>
          <w:b/>
          <w:sz w:val="3"/>
        </w:rPr>
      </w:pPr>
      <w:r>
        <w:rPr>
          <w:b/>
          <w:noProof/>
          <w:sz w:val="3"/>
          <w:lang w:eastAsia="ru-RU"/>
        </w:rPr>
        <mc:AlternateContent>
          <mc:Choice Requires="wps">
            <w:drawing>
              <wp:anchor distT="0" distB="0" distL="0" distR="0" simplePos="0" relativeHeight="487597568" behindDoc="1" locked="0" layoutInCell="1" allowOverlap="1">
                <wp:simplePos x="0" y="0"/>
                <wp:positionH relativeFrom="page">
                  <wp:posOffset>683056</wp:posOffset>
                </wp:positionH>
                <wp:positionV relativeFrom="paragraph">
                  <wp:posOffset>43331</wp:posOffset>
                </wp:positionV>
                <wp:extent cx="655320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6350"/>
                        </a:xfrm>
                        <a:custGeom>
                          <a:avLst/>
                          <a:gdLst/>
                          <a:ahLst/>
                          <a:cxnLst/>
                          <a:rect l="l" t="t" r="r" b="b"/>
                          <a:pathLst>
                            <a:path w="6553200" h="6350">
                              <a:moveTo>
                                <a:pt x="6552946" y="0"/>
                              </a:moveTo>
                              <a:lnTo>
                                <a:pt x="0" y="0"/>
                              </a:lnTo>
                              <a:lnTo>
                                <a:pt x="0" y="6095"/>
                              </a:lnTo>
                              <a:lnTo>
                                <a:pt x="6552946" y="6095"/>
                              </a:lnTo>
                              <a:lnTo>
                                <a:pt x="6552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628B9" id="Graphic 24" o:spid="_x0000_s1026" style="position:absolute;margin-left:53.8pt;margin-top:3.4pt;width:516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553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" path="m6552946,l,,,6095r6552946,l6552946,xe" fillcolor="black" stroked="f">
                <v:path arrowok="t"/>
                <w10:wrap type="topAndBottom" anchorx="page"/>
              </v:shape>
            </w:pict>
          </mc:Fallback>
        </mc:AlternateContent>
      </w:r>
    </w:p>
    <w:p w:rsidR="008075EE" w:rsidRDefault="000F3E53">
      <w:pPr>
        <w:pStyle w:val="a4"/>
        <w:numPr>
          <w:ilvl w:val="1"/>
          <w:numId w:val="90"/>
        </w:numPr>
        <w:tabs>
          <w:tab w:val="left" w:pos="2071"/>
        </w:tabs>
        <w:spacing w:line="276" w:lineRule="auto"/>
        <w:ind w:right="91" w:firstLine="566"/>
        <w:rPr>
          <w:sz w:val="24"/>
        </w:rPr>
      </w:pPr>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075EE" w:rsidRDefault="000F3E53">
      <w:pPr>
        <w:pStyle w:val="a4"/>
        <w:numPr>
          <w:ilvl w:val="3"/>
          <w:numId w:val="101"/>
        </w:numPr>
        <w:tabs>
          <w:tab w:val="left" w:pos="1359"/>
        </w:tabs>
        <w:spacing w:line="274" w:lineRule="exact"/>
        <w:ind w:left="1359" w:hanging="138"/>
        <w:rPr>
          <w:sz w:val="24"/>
        </w:rPr>
      </w:pPr>
      <w:r>
        <w:rPr>
          <w:sz w:val="24"/>
        </w:rPr>
        <w:t>общешкольный</w:t>
      </w:r>
      <w:r>
        <w:rPr>
          <w:spacing w:val="-6"/>
          <w:sz w:val="24"/>
        </w:rPr>
        <w:t xml:space="preserve"> </w:t>
      </w:r>
      <w:r>
        <w:rPr>
          <w:sz w:val="24"/>
        </w:rPr>
        <w:t>праздник</w:t>
      </w:r>
      <w:r>
        <w:rPr>
          <w:spacing w:val="-3"/>
          <w:sz w:val="24"/>
        </w:rPr>
        <w:t xml:space="preserve"> </w:t>
      </w:r>
      <w:r>
        <w:rPr>
          <w:sz w:val="24"/>
        </w:rPr>
        <w:t>ко</w:t>
      </w:r>
      <w:r>
        <w:rPr>
          <w:spacing w:val="3"/>
          <w:sz w:val="24"/>
        </w:rPr>
        <w:t xml:space="preserve"> </w:t>
      </w:r>
      <w:r>
        <w:rPr>
          <w:sz w:val="24"/>
        </w:rPr>
        <w:t>Дню</w:t>
      </w:r>
      <w:r>
        <w:rPr>
          <w:spacing w:val="-3"/>
          <w:sz w:val="24"/>
        </w:rPr>
        <w:t xml:space="preserve"> </w:t>
      </w:r>
      <w:r>
        <w:rPr>
          <w:sz w:val="24"/>
        </w:rPr>
        <w:t>матери</w:t>
      </w:r>
      <w:r>
        <w:rPr>
          <w:spacing w:val="-5"/>
          <w:sz w:val="24"/>
        </w:rPr>
        <w:t xml:space="preserve"> </w:t>
      </w:r>
      <w:r>
        <w:rPr>
          <w:sz w:val="24"/>
        </w:rPr>
        <w:t>«Мамочка</w:t>
      </w:r>
      <w:r>
        <w:rPr>
          <w:spacing w:val="-7"/>
          <w:sz w:val="24"/>
        </w:rPr>
        <w:t xml:space="preserve"> </w:t>
      </w:r>
      <w:r>
        <w:rPr>
          <w:sz w:val="24"/>
        </w:rPr>
        <w:t>милая,</w:t>
      </w:r>
      <w:r>
        <w:rPr>
          <w:spacing w:val="-5"/>
          <w:sz w:val="24"/>
        </w:rPr>
        <w:t xml:space="preserve"> </w:t>
      </w:r>
      <w:r>
        <w:rPr>
          <w:sz w:val="24"/>
        </w:rPr>
        <w:t>мама</w:t>
      </w:r>
      <w:r>
        <w:rPr>
          <w:spacing w:val="-6"/>
          <w:sz w:val="24"/>
        </w:rPr>
        <w:t xml:space="preserve"> </w:t>
      </w:r>
      <w:r>
        <w:rPr>
          <w:spacing w:val="-2"/>
          <w:sz w:val="24"/>
        </w:rPr>
        <w:t>моя»;</w:t>
      </w:r>
    </w:p>
    <w:p w:rsidR="008075EE" w:rsidRDefault="008075EE">
      <w:pPr>
        <w:pStyle w:val="a4"/>
        <w:spacing w:line="274" w:lineRule="exact"/>
        <w:rPr>
          <w:sz w:val="24"/>
        </w:rPr>
        <w:sectPr w:rsidR="008075EE">
          <w:pgSz w:w="11900" w:h="16840"/>
          <w:pgMar w:top="1360" w:right="425" w:bottom="280" w:left="425" w:header="1025" w:footer="0" w:gutter="0"/>
          <w:cols w:space="720"/>
        </w:sectPr>
      </w:pPr>
    </w:p>
    <w:p w:rsidR="008075EE" w:rsidRDefault="000F3E53">
      <w:pPr>
        <w:pStyle w:val="a4"/>
        <w:numPr>
          <w:ilvl w:val="3"/>
          <w:numId w:val="101"/>
        </w:numPr>
        <w:tabs>
          <w:tab w:val="left" w:pos="1359"/>
        </w:tabs>
        <w:spacing w:before="98"/>
        <w:ind w:left="1359" w:hanging="138"/>
        <w:rPr>
          <w:sz w:val="24"/>
        </w:rPr>
      </w:pPr>
      <w:r>
        <w:rPr>
          <w:sz w:val="24"/>
        </w:rPr>
        <w:lastRenderedPageBreak/>
        <w:t>общешкольный</w:t>
      </w:r>
      <w:r>
        <w:rPr>
          <w:spacing w:val="-8"/>
          <w:sz w:val="24"/>
        </w:rPr>
        <w:t xml:space="preserve"> </w:t>
      </w:r>
      <w:r>
        <w:rPr>
          <w:sz w:val="24"/>
        </w:rPr>
        <w:t>фестиваль</w:t>
      </w:r>
      <w:r>
        <w:rPr>
          <w:spacing w:val="52"/>
          <w:sz w:val="24"/>
        </w:rPr>
        <w:t xml:space="preserve"> </w:t>
      </w:r>
      <w:r>
        <w:rPr>
          <w:sz w:val="24"/>
        </w:rPr>
        <w:t>военной</w:t>
      </w:r>
      <w:r>
        <w:rPr>
          <w:spacing w:val="-1"/>
          <w:sz w:val="24"/>
        </w:rPr>
        <w:t xml:space="preserve"> </w:t>
      </w:r>
      <w:r>
        <w:rPr>
          <w:sz w:val="24"/>
        </w:rPr>
        <w:t>песни</w:t>
      </w:r>
      <w:r>
        <w:rPr>
          <w:spacing w:val="-1"/>
          <w:sz w:val="24"/>
        </w:rPr>
        <w:t xml:space="preserve"> </w:t>
      </w:r>
      <w:r>
        <w:rPr>
          <w:sz w:val="24"/>
        </w:rPr>
        <w:t xml:space="preserve">«Песни </w:t>
      </w:r>
      <w:r>
        <w:rPr>
          <w:spacing w:val="-2"/>
          <w:sz w:val="24"/>
        </w:rPr>
        <w:t>Победы».</w:t>
      </w:r>
    </w:p>
    <w:p w:rsidR="008075EE" w:rsidRDefault="000F3E53">
      <w:pPr>
        <w:pStyle w:val="a4"/>
        <w:numPr>
          <w:ilvl w:val="1"/>
          <w:numId w:val="90"/>
        </w:numPr>
        <w:tabs>
          <w:tab w:val="left" w:pos="2071"/>
        </w:tabs>
        <w:spacing w:before="41" w:line="276" w:lineRule="auto"/>
        <w:ind w:right="90" w:firstLine="566"/>
        <w:rPr>
          <w:sz w:val="24"/>
        </w:rPr>
      </w:pPr>
      <w:r>
        <w:rPr>
          <w:sz w:val="24"/>
        </w:rPr>
        <w:t>торжественные</w:t>
      </w:r>
      <w:r>
        <w:rPr>
          <w:spacing w:val="-13"/>
          <w:sz w:val="24"/>
        </w:rPr>
        <w:t xml:space="preserve"> </w:t>
      </w:r>
      <w:r>
        <w:rPr>
          <w:sz w:val="24"/>
        </w:rPr>
        <w:t>ритуалы</w:t>
      </w:r>
      <w:r>
        <w:rPr>
          <w:spacing w:val="-10"/>
          <w:sz w:val="24"/>
        </w:rPr>
        <w:t xml:space="preserve"> </w:t>
      </w:r>
      <w:r>
        <w:rPr>
          <w:sz w:val="24"/>
        </w:rPr>
        <w:t>посвящения,</w:t>
      </w:r>
      <w:r>
        <w:rPr>
          <w:spacing w:val="-13"/>
          <w:sz w:val="24"/>
        </w:rPr>
        <w:t xml:space="preserve"> </w:t>
      </w:r>
      <w:r>
        <w:rPr>
          <w:sz w:val="24"/>
        </w:rPr>
        <w:t>связанные</w:t>
      </w:r>
      <w:r>
        <w:rPr>
          <w:spacing w:val="-12"/>
          <w:sz w:val="24"/>
        </w:rPr>
        <w:t xml:space="preserve"> </w:t>
      </w:r>
      <w:r>
        <w:rPr>
          <w:sz w:val="24"/>
        </w:rPr>
        <w:t>с</w:t>
      </w:r>
      <w:r>
        <w:rPr>
          <w:spacing w:val="-15"/>
          <w:sz w:val="24"/>
        </w:rPr>
        <w:t xml:space="preserve"> </w:t>
      </w:r>
      <w:r>
        <w:rPr>
          <w:sz w:val="24"/>
        </w:rPr>
        <w:t>переходом</w:t>
      </w:r>
      <w:r>
        <w:rPr>
          <w:spacing w:val="-14"/>
          <w:sz w:val="24"/>
        </w:rPr>
        <w:t xml:space="preserve"> </w:t>
      </w:r>
      <w:r>
        <w:rPr>
          <w:sz w:val="24"/>
        </w:rPr>
        <w:t>учащихся</w:t>
      </w:r>
      <w:r>
        <w:rPr>
          <w:spacing w:val="-11"/>
          <w:sz w:val="24"/>
        </w:rPr>
        <w:t xml:space="preserve"> </w:t>
      </w:r>
      <w:r>
        <w:rPr>
          <w:sz w:val="24"/>
        </w:rPr>
        <w:t>на</w:t>
      </w:r>
      <w:r>
        <w:rPr>
          <w:spacing w:val="-7"/>
          <w:sz w:val="24"/>
        </w:rPr>
        <w:t xml:space="preserve"> </w:t>
      </w:r>
      <w:r>
        <w:rPr>
          <w:sz w:val="24"/>
        </w:rPr>
        <w:t>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075EE" w:rsidRDefault="000F3E53">
      <w:pPr>
        <w:pStyle w:val="a4"/>
        <w:numPr>
          <w:ilvl w:val="3"/>
          <w:numId w:val="101"/>
        </w:numPr>
        <w:tabs>
          <w:tab w:val="left" w:pos="1364"/>
        </w:tabs>
        <w:spacing w:line="275" w:lineRule="exact"/>
        <w:ind w:left="1364" w:hanging="143"/>
        <w:rPr>
          <w:sz w:val="24"/>
        </w:rPr>
      </w:pPr>
      <w:r>
        <w:rPr>
          <w:sz w:val="24"/>
        </w:rPr>
        <w:t>день</w:t>
      </w:r>
      <w:r>
        <w:rPr>
          <w:spacing w:val="-3"/>
          <w:sz w:val="24"/>
        </w:rPr>
        <w:t xml:space="preserve"> </w:t>
      </w:r>
      <w:r>
        <w:rPr>
          <w:spacing w:val="-2"/>
          <w:sz w:val="24"/>
        </w:rPr>
        <w:t>букваря;</w:t>
      </w:r>
    </w:p>
    <w:p w:rsidR="008075EE" w:rsidRDefault="000F3E53">
      <w:pPr>
        <w:pStyle w:val="a4"/>
        <w:numPr>
          <w:ilvl w:val="1"/>
          <w:numId w:val="90"/>
        </w:numPr>
        <w:tabs>
          <w:tab w:val="left" w:pos="2071"/>
        </w:tabs>
        <w:spacing w:before="41" w:line="276" w:lineRule="auto"/>
        <w:ind w:right="95" w:firstLine="566"/>
        <w:rPr>
          <w:sz w:val="24"/>
        </w:rPr>
      </w:pPr>
      <w:r>
        <w:rPr>
          <w:sz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075EE" w:rsidRDefault="000F3E53">
      <w:pPr>
        <w:pStyle w:val="a4"/>
        <w:numPr>
          <w:ilvl w:val="3"/>
          <w:numId w:val="101"/>
        </w:numPr>
        <w:tabs>
          <w:tab w:val="left" w:pos="1364"/>
        </w:tabs>
        <w:spacing w:before="3"/>
        <w:ind w:left="1364" w:hanging="143"/>
        <w:jc w:val="left"/>
        <w:rPr>
          <w:sz w:val="24"/>
        </w:rPr>
      </w:pPr>
      <w:r>
        <w:rPr>
          <w:sz w:val="24"/>
        </w:rPr>
        <w:t>«Здравствуй,</w:t>
      </w:r>
      <w:r>
        <w:rPr>
          <w:spacing w:val="-7"/>
          <w:sz w:val="24"/>
        </w:rPr>
        <w:t xml:space="preserve"> </w:t>
      </w:r>
      <w:r>
        <w:rPr>
          <w:sz w:val="24"/>
        </w:rPr>
        <w:t>здравствуй,</w:t>
      </w:r>
      <w:r>
        <w:rPr>
          <w:spacing w:val="-4"/>
          <w:sz w:val="24"/>
        </w:rPr>
        <w:t xml:space="preserve"> </w:t>
      </w:r>
      <w:r>
        <w:rPr>
          <w:sz w:val="24"/>
        </w:rPr>
        <w:t>Новый</w:t>
      </w:r>
      <w:r>
        <w:rPr>
          <w:spacing w:val="-9"/>
          <w:sz w:val="24"/>
        </w:rPr>
        <w:t xml:space="preserve"> </w:t>
      </w:r>
      <w:r>
        <w:rPr>
          <w:spacing w:val="-2"/>
          <w:sz w:val="24"/>
        </w:rPr>
        <w:t>год!»;</w:t>
      </w:r>
    </w:p>
    <w:p w:rsidR="008075EE" w:rsidRDefault="000F3E53">
      <w:pPr>
        <w:pStyle w:val="a4"/>
        <w:numPr>
          <w:ilvl w:val="3"/>
          <w:numId w:val="101"/>
        </w:numPr>
        <w:tabs>
          <w:tab w:val="left" w:pos="1364"/>
        </w:tabs>
        <w:spacing w:before="40"/>
        <w:ind w:left="1364" w:hanging="143"/>
        <w:jc w:val="left"/>
        <w:rPr>
          <w:sz w:val="24"/>
        </w:rPr>
      </w:pPr>
      <w:r>
        <w:rPr>
          <w:sz w:val="24"/>
        </w:rPr>
        <w:t>«Школьные</w:t>
      </w:r>
      <w:r>
        <w:rPr>
          <w:spacing w:val="-10"/>
          <w:sz w:val="24"/>
        </w:rPr>
        <w:t xml:space="preserve"> </w:t>
      </w:r>
      <w:r>
        <w:rPr>
          <w:spacing w:val="-2"/>
          <w:sz w:val="24"/>
        </w:rPr>
        <w:t>подмостки»;</w:t>
      </w:r>
    </w:p>
    <w:p w:rsidR="008075EE" w:rsidRDefault="000F3E53">
      <w:pPr>
        <w:pStyle w:val="a4"/>
        <w:numPr>
          <w:ilvl w:val="3"/>
          <w:numId w:val="101"/>
        </w:numPr>
        <w:tabs>
          <w:tab w:val="left" w:pos="1364"/>
        </w:tabs>
        <w:spacing w:before="41"/>
        <w:ind w:left="1364" w:hanging="143"/>
        <w:jc w:val="left"/>
        <w:rPr>
          <w:sz w:val="24"/>
        </w:rPr>
      </w:pPr>
      <w:r>
        <w:rPr>
          <w:sz w:val="24"/>
        </w:rPr>
        <w:t>«Живи</w:t>
      </w:r>
      <w:r>
        <w:rPr>
          <w:spacing w:val="-8"/>
          <w:sz w:val="24"/>
        </w:rPr>
        <w:t xml:space="preserve"> </w:t>
      </w:r>
      <w:r>
        <w:rPr>
          <w:sz w:val="24"/>
        </w:rPr>
        <w:t>в</w:t>
      </w:r>
      <w:r>
        <w:rPr>
          <w:spacing w:val="-1"/>
          <w:sz w:val="24"/>
        </w:rPr>
        <w:t xml:space="preserve"> </w:t>
      </w:r>
      <w:r>
        <w:rPr>
          <w:sz w:val="24"/>
        </w:rPr>
        <w:t>стиле-</w:t>
      </w:r>
      <w:r>
        <w:rPr>
          <w:spacing w:val="-4"/>
          <w:sz w:val="24"/>
        </w:rPr>
        <w:t>Эко»;</w:t>
      </w:r>
    </w:p>
    <w:p w:rsidR="008075EE" w:rsidRDefault="000F3E53">
      <w:pPr>
        <w:pStyle w:val="a4"/>
        <w:numPr>
          <w:ilvl w:val="3"/>
          <w:numId w:val="101"/>
        </w:numPr>
        <w:tabs>
          <w:tab w:val="left" w:pos="1364"/>
        </w:tabs>
        <w:spacing w:before="41"/>
        <w:ind w:left="1364" w:hanging="143"/>
        <w:jc w:val="left"/>
        <w:rPr>
          <w:sz w:val="24"/>
        </w:rPr>
      </w:pPr>
      <w:r>
        <w:rPr>
          <w:sz w:val="24"/>
        </w:rPr>
        <w:t>«Крымский</w:t>
      </w:r>
      <w:r>
        <w:rPr>
          <w:spacing w:val="-5"/>
          <w:sz w:val="24"/>
        </w:rPr>
        <w:t xml:space="preserve"> </w:t>
      </w:r>
      <w:r>
        <w:rPr>
          <w:spacing w:val="-2"/>
          <w:sz w:val="24"/>
        </w:rPr>
        <w:t>теремок»;</w:t>
      </w:r>
    </w:p>
    <w:p w:rsidR="008075EE" w:rsidRDefault="000F3E53">
      <w:pPr>
        <w:pStyle w:val="a4"/>
        <w:numPr>
          <w:ilvl w:val="3"/>
          <w:numId w:val="101"/>
        </w:numPr>
        <w:tabs>
          <w:tab w:val="left" w:pos="1364"/>
        </w:tabs>
        <w:spacing w:before="41"/>
        <w:ind w:left="1364" w:hanging="143"/>
        <w:jc w:val="left"/>
        <w:rPr>
          <w:sz w:val="24"/>
        </w:rPr>
      </w:pPr>
      <w:r>
        <w:rPr>
          <w:sz w:val="24"/>
        </w:rPr>
        <w:t>«Крымский</w:t>
      </w:r>
      <w:r>
        <w:rPr>
          <w:spacing w:val="-5"/>
          <w:sz w:val="24"/>
        </w:rPr>
        <w:t xml:space="preserve"> </w:t>
      </w:r>
      <w:r>
        <w:rPr>
          <w:spacing w:val="-2"/>
          <w:sz w:val="24"/>
        </w:rPr>
        <w:t>вальс».</w:t>
      </w:r>
    </w:p>
    <w:p w:rsidR="008075EE" w:rsidRDefault="000F3E53">
      <w:pPr>
        <w:pStyle w:val="a4"/>
        <w:numPr>
          <w:ilvl w:val="0"/>
          <w:numId w:val="89"/>
        </w:numPr>
        <w:tabs>
          <w:tab w:val="left" w:pos="1504"/>
        </w:tabs>
        <w:spacing w:before="38" w:line="276" w:lineRule="auto"/>
        <w:ind w:right="90" w:firstLine="566"/>
        <w:rPr>
          <w:sz w:val="24"/>
        </w:rPr>
      </w:pPr>
      <w:r>
        <w:rPr>
          <w:sz w:val="24"/>
        </w:rPr>
        <w:t>церемонии награждения (по итогам года) школьников и педагогов за активное участие в жизни</w:t>
      </w:r>
      <w:r>
        <w:rPr>
          <w:spacing w:val="-11"/>
          <w:sz w:val="24"/>
        </w:rPr>
        <w:t xml:space="preserve"> </w:t>
      </w:r>
      <w:r>
        <w:rPr>
          <w:sz w:val="24"/>
        </w:rPr>
        <w:t>школы,</w:t>
      </w:r>
      <w:r>
        <w:rPr>
          <w:spacing w:val="-5"/>
          <w:sz w:val="24"/>
        </w:rPr>
        <w:t xml:space="preserve"> </w:t>
      </w:r>
      <w:r>
        <w:rPr>
          <w:sz w:val="24"/>
        </w:rPr>
        <w:t>защиту</w:t>
      </w:r>
      <w:r>
        <w:rPr>
          <w:spacing w:val="-11"/>
          <w:sz w:val="24"/>
        </w:rPr>
        <w:t xml:space="preserve"> </w:t>
      </w:r>
      <w:r>
        <w:rPr>
          <w:sz w:val="24"/>
        </w:rPr>
        <w:t>чести</w:t>
      </w:r>
      <w:r>
        <w:rPr>
          <w:spacing w:val="-1"/>
          <w:sz w:val="24"/>
        </w:rPr>
        <w:t xml:space="preserve"> </w:t>
      </w:r>
      <w:r>
        <w:rPr>
          <w:sz w:val="24"/>
        </w:rPr>
        <w:t>школы</w:t>
      </w:r>
      <w:r>
        <w:rPr>
          <w:spacing w:val="-5"/>
          <w:sz w:val="24"/>
        </w:rPr>
        <w:t xml:space="preserve"> </w:t>
      </w:r>
      <w:r>
        <w:rPr>
          <w:sz w:val="24"/>
        </w:rPr>
        <w:t>в</w:t>
      </w:r>
      <w:r>
        <w:rPr>
          <w:spacing w:val="-1"/>
          <w:sz w:val="24"/>
        </w:rPr>
        <w:t xml:space="preserve"> </w:t>
      </w:r>
      <w:r>
        <w:rPr>
          <w:sz w:val="24"/>
        </w:rPr>
        <w:t>конкурсах, соревнованиях,</w:t>
      </w:r>
      <w:r>
        <w:rPr>
          <w:spacing w:val="-5"/>
          <w:sz w:val="24"/>
        </w:rPr>
        <w:t xml:space="preserve"> </w:t>
      </w:r>
      <w:r>
        <w:rPr>
          <w:sz w:val="24"/>
        </w:rPr>
        <w:t>олимпиадах, значительный</w:t>
      </w:r>
      <w:r>
        <w:rPr>
          <w:spacing w:val="-6"/>
          <w:sz w:val="24"/>
        </w:rPr>
        <w:t xml:space="preserve"> </w:t>
      </w:r>
      <w:r>
        <w:rPr>
          <w:sz w:val="24"/>
        </w:rPr>
        <w:t>вклад</w:t>
      </w:r>
      <w:r>
        <w:rPr>
          <w:spacing w:val="-4"/>
          <w:sz w:val="24"/>
        </w:rPr>
        <w:t xml:space="preserve"> </w:t>
      </w:r>
      <w:r>
        <w:rPr>
          <w:sz w:val="24"/>
        </w:rPr>
        <w:t>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075EE" w:rsidRDefault="000F3E53">
      <w:pPr>
        <w:pStyle w:val="a4"/>
        <w:numPr>
          <w:ilvl w:val="3"/>
          <w:numId w:val="101"/>
        </w:numPr>
        <w:tabs>
          <w:tab w:val="left" w:pos="1470"/>
        </w:tabs>
        <w:spacing w:before="4" w:line="276" w:lineRule="auto"/>
        <w:ind w:right="98" w:firstLine="566"/>
        <w:rPr>
          <w:sz w:val="24"/>
        </w:rPr>
      </w:pPr>
      <w:r>
        <w:rPr>
          <w:sz w:val="24"/>
        </w:rPr>
        <w:t>проведение фестиваля одаренных детей «Шаг к звездам», с целью стимулирования творческого самосовершенствования обучающихся.</w:t>
      </w:r>
    </w:p>
    <w:p w:rsidR="008075EE" w:rsidRDefault="000F3E53">
      <w:pPr>
        <w:pStyle w:val="2"/>
        <w:spacing w:before="4"/>
      </w:pPr>
      <w:r>
        <w:t xml:space="preserve">На уровне </w:t>
      </w:r>
      <w:r>
        <w:rPr>
          <w:spacing w:val="-2"/>
        </w:rPr>
        <w:t>классов:</w:t>
      </w:r>
    </w:p>
    <w:p w:rsidR="008075EE" w:rsidRDefault="000F3E53">
      <w:pPr>
        <w:pStyle w:val="a4"/>
        <w:numPr>
          <w:ilvl w:val="0"/>
          <w:numId w:val="89"/>
        </w:numPr>
        <w:tabs>
          <w:tab w:val="left" w:pos="1360"/>
        </w:tabs>
        <w:spacing w:before="33" w:line="276" w:lineRule="auto"/>
        <w:ind w:right="88" w:firstLine="566"/>
        <w:jc w:val="left"/>
        <w:rPr>
          <w:sz w:val="24"/>
        </w:rPr>
      </w:pPr>
      <w:r>
        <w:rPr>
          <w:sz w:val="24"/>
        </w:rPr>
        <w:t>выбор</w:t>
      </w:r>
      <w:r>
        <w:rPr>
          <w:spacing w:val="-2"/>
          <w:sz w:val="24"/>
        </w:rPr>
        <w:t xml:space="preserve"> </w:t>
      </w:r>
      <w:r>
        <w:rPr>
          <w:sz w:val="24"/>
        </w:rPr>
        <w:t>и делегирование представителей классов в общешкольные советы</w:t>
      </w:r>
      <w:r>
        <w:rPr>
          <w:sz w:val="24"/>
          <w:u w:val="single"/>
        </w:rPr>
        <w:t xml:space="preserve"> дел,</w:t>
      </w:r>
      <w:r>
        <w:rPr>
          <w:sz w:val="24"/>
        </w:rPr>
        <w:t xml:space="preserve"> ответственных за подготовку общешкольных ключевых дел;</w:t>
      </w:r>
    </w:p>
    <w:p w:rsidR="008075EE" w:rsidRDefault="000F3E53">
      <w:pPr>
        <w:pStyle w:val="a4"/>
        <w:numPr>
          <w:ilvl w:val="0"/>
          <w:numId w:val="89"/>
        </w:numPr>
        <w:tabs>
          <w:tab w:val="left" w:pos="1360"/>
        </w:tabs>
        <w:spacing w:line="291" w:lineRule="exact"/>
        <w:ind w:left="1360" w:hanging="139"/>
        <w:jc w:val="left"/>
        <w:rPr>
          <w:sz w:val="24"/>
        </w:rPr>
      </w:pPr>
      <w:r>
        <w:rPr>
          <w:sz w:val="24"/>
        </w:rPr>
        <w:t>участие</w:t>
      </w:r>
      <w:r>
        <w:rPr>
          <w:spacing w:val="-4"/>
          <w:sz w:val="24"/>
        </w:rPr>
        <w:t xml:space="preserve"> </w:t>
      </w:r>
      <w:r>
        <w:rPr>
          <w:sz w:val="24"/>
        </w:rPr>
        <w:t>школьных</w:t>
      </w:r>
      <w:r>
        <w:rPr>
          <w:spacing w:val="-6"/>
          <w:sz w:val="24"/>
        </w:rPr>
        <w:t xml:space="preserve"> </w:t>
      </w:r>
      <w:r>
        <w:rPr>
          <w:sz w:val="24"/>
        </w:rPr>
        <w:t>классов</w:t>
      </w:r>
      <w:r>
        <w:rPr>
          <w:spacing w:val="-4"/>
          <w:sz w:val="24"/>
        </w:rPr>
        <w:t xml:space="preserve"> </w:t>
      </w:r>
      <w:r>
        <w:rPr>
          <w:sz w:val="24"/>
        </w:rPr>
        <w:t>в</w:t>
      </w:r>
      <w:r>
        <w:rPr>
          <w:spacing w:val="-4"/>
          <w:sz w:val="24"/>
        </w:rPr>
        <w:t xml:space="preserve"> </w:t>
      </w:r>
      <w:r>
        <w:rPr>
          <w:sz w:val="24"/>
        </w:rPr>
        <w:t>реализации</w:t>
      </w:r>
      <w:r>
        <w:rPr>
          <w:spacing w:val="-5"/>
          <w:sz w:val="24"/>
        </w:rPr>
        <w:t xml:space="preserve"> </w:t>
      </w:r>
      <w:r>
        <w:rPr>
          <w:sz w:val="24"/>
        </w:rPr>
        <w:t>общешкольных</w:t>
      </w:r>
      <w:r>
        <w:rPr>
          <w:spacing w:val="-6"/>
          <w:sz w:val="24"/>
        </w:rPr>
        <w:t xml:space="preserve"> </w:t>
      </w:r>
      <w:r>
        <w:rPr>
          <w:sz w:val="24"/>
        </w:rPr>
        <w:t>ключевых</w:t>
      </w:r>
      <w:r>
        <w:rPr>
          <w:spacing w:val="-5"/>
          <w:sz w:val="24"/>
        </w:rPr>
        <w:t xml:space="preserve"> </w:t>
      </w:r>
      <w:r>
        <w:rPr>
          <w:spacing w:val="-4"/>
          <w:sz w:val="24"/>
        </w:rPr>
        <w:t>дел;</w:t>
      </w:r>
    </w:p>
    <w:p w:rsidR="008075EE" w:rsidRDefault="000F3E53">
      <w:pPr>
        <w:pStyle w:val="a4"/>
        <w:numPr>
          <w:ilvl w:val="0"/>
          <w:numId w:val="89"/>
        </w:numPr>
        <w:tabs>
          <w:tab w:val="left" w:pos="1360"/>
        </w:tabs>
        <w:spacing w:before="42" w:line="273" w:lineRule="auto"/>
        <w:ind w:right="98" w:firstLine="566"/>
        <w:jc w:val="left"/>
        <w:rPr>
          <w:sz w:val="24"/>
        </w:rPr>
      </w:pPr>
      <w:r>
        <w:rPr>
          <w:sz w:val="24"/>
        </w:rPr>
        <w:t>проведение</w:t>
      </w:r>
      <w:r>
        <w:rPr>
          <w:spacing w:val="-9"/>
          <w:sz w:val="24"/>
        </w:rPr>
        <w:t xml:space="preserve"> </w:t>
      </w:r>
      <w:r>
        <w:rPr>
          <w:sz w:val="24"/>
        </w:rPr>
        <w:t>в</w:t>
      </w:r>
      <w:r>
        <w:rPr>
          <w:spacing w:val="-11"/>
          <w:sz w:val="24"/>
        </w:rPr>
        <w:t xml:space="preserve"> </w:t>
      </w:r>
      <w:r>
        <w:rPr>
          <w:sz w:val="24"/>
        </w:rPr>
        <w:t>рамках</w:t>
      </w:r>
      <w:r>
        <w:rPr>
          <w:spacing w:val="-13"/>
          <w:sz w:val="24"/>
        </w:rPr>
        <w:t xml:space="preserve"> </w:t>
      </w:r>
      <w:r>
        <w:rPr>
          <w:sz w:val="24"/>
        </w:rPr>
        <w:t>класса</w:t>
      </w:r>
      <w:r>
        <w:rPr>
          <w:spacing w:val="-9"/>
          <w:sz w:val="24"/>
        </w:rPr>
        <w:t xml:space="preserve"> </w:t>
      </w:r>
      <w:r>
        <w:rPr>
          <w:sz w:val="24"/>
        </w:rPr>
        <w:t>итогового</w:t>
      </w:r>
      <w:r>
        <w:rPr>
          <w:spacing w:val="-4"/>
          <w:sz w:val="24"/>
        </w:rPr>
        <w:t xml:space="preserve"> </w:t>
      </w:r>
      <w:r>
        <w:rPr>
          <w:sz w:val="24"/>
        </w:rPr>
        <w:t>анализа</w:t>
      </w:r>
      <w:r>
        <w:rPr>
          <w:spacing w:val="-14"/>
          <w:sz w:val="24"/>
        </w:rPr>
        <w:t xml:space="preserve"> </w:t>
      </w:r>
      <w:r>
        <w:rPr>
          <w:sz w:val="24"/>
        </w:rPr>
        <w:t>детьми</w:t>
      </w:r>
      <w:r>
        <w:rPr>
          <w:spacing w:val="-12"/>
          <w:sz w:val="24"/>
        </w:rPr>
        <w:t xml:space="preserve"> </w:t>
      </w:r>
      <w:r>
        <w:rPr>
          <w:sz w:val="24"/>
        </w:rPr>
        <w:t>общешкольных</w:t>
      </w:r>
      <w:r>
        <w:rPr>
          <w:spacing w:val="-13"/>
          <w:sz w:val="24"/>
        </w:rPr>
        <w:t xml:space="preserve"> </w:t>
      </w:r>
      <w:r>
        <w:rPr>
          <w:sz w:val="24"/>
        </w:rPr>
        <w:t>ключевых</w:t>
      </w:r>
      <w:r>
        <w:rPr>
          <w:spacing w:val="-13"/>
          <w:sz w:val="24"/>
        </w:rPr>
        <w:t xml:space="preserve"> </w:t>
      </w:r>
      <w:r>
        <w:rPr>
          <w:sz w:val="24"/>
        </w:rPr>
        <w:t>дел,</w:t>
      </w:r>
      <w:r>
        <w:rPr>
          <w:spacing w:val="-5"/>
          <w:sz w:val="24"/>
        </w:rPr>
        <w:t xml:space="preserve"> </w:t>
      </w:r>
      <w:r>
        <w:rPr>
          <w:sz w:val="24"/>
        </w:rPr>
        <w:t>участие представителей</w:t>
      </w:r>
      <w:r>
        <w:rPr>
          <w:spacing w:val="-15"/>
          <w:sz w:val="24"/>
        </w:rPr>
        <w:t xml:space="preserve"> </w:t>
      </w:r>
      <w:r>
        <w:rPr>
          <w:sz w:val="24"/>
        </w:rPr>
        <w:t>классов</w:t>
      </w:r>
      <w:r>
        <w:rPr>
          <w:spacing w:val="-16"/>
          <w:sz w:val="24"/>
        </w:rPr>
        <w:t xml:space="preserve"> </w:t>
      </w:r>
      <w:r>
        <w:rPr>
          <w:sz w:val="24"/>
        </w:rPr>
        <w:t>в</w:t>
      </w:r>
      <w:r>
        <w:rPr>
          <w:spacing w:val="-16"/>
          <w:sz w:val="24"/>
        </w:rPr>
        <w:t xml:space="preserve"> </w:t>
      </w:r>
      <w:r>
        <w:rPr>
          <w:sz w:val="24"/>
        </w:rPr>
        <w:t>итоговом</w:t>
      </w:r>
      <w:r>
        <w:rPr>
          <w:spacing w:val="-15"/>
          <w:sz w:val="24"/>
        </w:rPr>
        <w:t xml:space="preserve"> </w:t>
      </w:r>
      <w:r>
        <w:rPr>
          <w:sz w:val="24"/>
        </w:rPr>
        <w:t>анализе</w:t>
      </w:r>
      <w:r>
        <w:rPr>
          <w:spacing w:val="-15"/>
          <w:sz w:val="24"/>
        </w:rPr>
        <w:t xml:space="preserve"> </w:t>
      </w:r>
      <w:r>
        <w:rPr>
          <w:sz w:val="24"/>
        </w:rPr>
        <w:t>проведенных</w:t>
      </w:r>
      <w:r>
        <w:rPr>
          <w:spacing w:val="-17"/>
          <w:sz w:val="24"/>
        </w:rPr>
        <w:t xml:space="preserve"> </w:t>
      </w:r>
      <w:r>
        <w:rPr>
          <w:sz w:val="24"/>
        </w:rPr>
        <w:t>дел</w:t>
      </w:r>
      <w:r>
        <w:rPr>
          <w:spacing w:val="-15"/>
          <w:sz w:val="24"/>
        </w:rPr>
        <w:t xml:space="preserve"> </w:t>
      </w:r>
      <w:r>
        <w:rPr>
          <w:sz w:val="24"/>
        </w:rPr>
        <w:t>на</w:t>
      </w:r>
      <w:r>
        <w:rPr>
          <w:spacing w:val="-15"/>
          <w:sz w:val="24"/>
        </w:rPr>
        <w:t xml:space="preserve"> </w:t>
      </w:r>
      <w:r>
        <w:rPr>
          <w:sz w:val="24"/>
        </w:rPr>
        <w:t>уровне</w:t>
      </w:r>
      <w:r>
        <w:rPr>
          <w:spacing w:val="-18"/>
          <w:sz w:val="24"/>
        </w:rPr>
        <w:t xml:space="preserve"> </w:t>
      </w:r>
      <w:r>
        <w:rPr>
          <w:sz w:val="24"/>
        </w:rPr>
        <w:t>общешкольных</w:t>
      </w:r>
      <w:r>
        <w:rPr>
          <w:spacing w:val="-17"/>
          <w:sz w:val="24"/>
        </w:rPr>
        <w:t xml:space="preserve"> </w:t>
      </w:r>
      <w:r>
        <w:rPr>
          <w:sz w:val="24"/>
        </w:rPr>
        <w:t>советов</w:t>
      </w:r>
      <w:r>
        <w:rPr>
          <w:spacing w:val="-15"/>
          <w:sz w:val="24"/>
        </w:rPr>
        <w:t xml:space="preserve"> </w:t>
      </w:r>
      <w:r>
        <w:rPr>
          <w:sz w:val="24"/>
        </w:rPr>
        <w:t>дела.</w:t>
      </w:r>
    </w:p>
    <w:p w:rsidR="008075EE" w:rsidRDefault="000F3E53">
      <w:pPr>
        <w:pStyle w:val="2"/>
        <w:spacing w:before="6"/>
        <w:jc w:val="left"/>
      </w:pPr>
      <w:r>
        <w:t>На</w:t>
      </w:r>
      <w:r>
        <w:rPr>
          <w:spacing w:val="-3"/>
        </w:rPr>
        <w:t xml:space="preserve"> </w:t>
      </w:r>
      <w:r>
        <w:t>индивидуальном</w:t>
      </w:r>
      <w:r>
        <w:rPr>
          <w:spacing w:val="-3"/>
        </w:rPr>
        <w:t xml:space="preserve"> </w:t>
      </w:r>
      <w:r>
        <w:rPr>
          <w:spacing w:val="-2"/>
        </w:rPr>
        <w:t>уровне:</w:t>
      </w:r>
    </w:p>
    <w:p w:rsidR="008075EE" w:rsidRDefault="000F3E53">
      <w:pPr>
        <w:pStyle w:val="a4"/>
        <w:numPr>
          <w:ilvl w:val="0"/>
          <w:numId w:val="89"/>
        </w:numPr>
        <w:tabs>
          <w:tab w:val="left" w:pos="1360"/>
        </w:tabs>
        <w:spacing w:before="33" w:line="276" w:lineRule="auto"/>
        <w:ind w:right="92" w:firstLine="566"/>
        <w:rPr>
          <w:sz w:val="24"/>
        </w:rPr>
      </w:pPr>
      <w:r>
        <w:rPr>
          <w:sz w:val="24"/>
        </w:rPr>
        <w:t>вовлечение</w:t>
      </w:r>
      <w:r>
        <w:rPr>
          <w:spacing w:val="-2"/>
          <w:sz w:val="24"/>
        </w:rPr>
        <w:t xml:space="preserve"> </w:t>
      </w:r>
      <w:r>
        <w:rPr>
          <w:sz w:val="24"/>
        </w:rPr>
        <w:t>по возможности каждого ребенка</w:t>
      </w:r>
      <w:r>
        <w:rPr>
          <w:spacing w:val="-2"/>
          <w:sz w:val="24"/>
        </w:rPr>
        <w:t xml:space="preserve"> </w:t>
      </w:r>
      <w:r>
        <w:rPr>
          <w:sz w:val="24"/>
        </w:rPr>
        <w:t>в</w:t>
      </w:r>
      <w:r>
        <w:rPr>
          <w:spacing w:val="-4"/>
          <w:sz w:val="24"/>
        </w:rPr>
        <w:t xml:space="preserve"> </w:t>
      </w:r>
      <w:r>
        <w:rPr>
          <w:sz w:val="24"/>
        </w:rPr>
        <w:t>ключевые</w:t>
      </w:r>
      <w:r>
        <w:rPr>
          <w:spacing w:val="-2"/>
          <w:sz w:val="24"/>
        </w:rPr>
        <w:t xml:space="preserve"> </w:t>
      </w:r>
      <w:r>
        <w:rPr>
          <w:sz w:val="24"/>
        </w:rPr>
        <w:t>дела</w:t>
      </w:r>
      <w:r>
        <w:rPr>
          <w:spacing w:val="-2"/>
          <w:sz w:val="24"/>
        </w:rPr>
        <w:t xml:space="preserve"> </w:t>
      </w:r>
      <w:r>
        <w:rPr>
          <w:sz w:val="24"/>
        </w:rPr>
        <w:t>школы в</w:t>
      </w:r>
      <w:r>
        <w:rPr>
          <w:spacing w:val="-4"/>
          <w:sz w:val="24"/>
        </w:rPr>
        <w:t xml:space="preserve"> </w:t>
      </w:r>
      <w:r>
        <w:rPr>
          <w:sz w:val="24"/>
        </w:rPr>
        <w:t>одной</w:t>
      </w:r>
      <w:r>
        <w:rPr>
          <w:spacing w:val="-5"/>
          <w:sz w:val="24"/>
        </w:rPr>
        <w:t xml:space="preserve"> </w:t>
      </w:r>
      <w:r>
        <w:rPr>
          <w:sz w:val="24"/>
        </w:rPr>
        <w:t>из</w:t>
      </w:r>
      <w:r>
        <w:rPr>
          <w:spacing w:val="-1"/>
          <w:sz w:val="24"/>
        </w:rPr>
        <w:t xml:space="preserve"> </w:t>
      </w:r>
      <w:r>
        <w:rPr>
          <w:sz w:val="24"/>
        </w:rPr>
        <w:t>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075EE" w:rsidRDefault="000F3E53">
      <w:pPr>
        <w:pStyle w:val="a4"/>
        <w:numPr>
          <w:ilvl w:val="0"/>
          <w:numId w:val="89"/>
        </w:numPr>
        <w:tabs>
          <w:tab w:val="left" w:pos="1360"/>
        </w:tabs>
        <w:spacing w:before="2" w:line="273" w:lineRule="auto"/>
        <w:ind w:right="90" w:firstLine="566"/>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8075EE" w:rsidRDefault="000F3E53">
      <w:pPr>
        <w:pStyle w:val="a4"/>
        <w:numPr>
          <w:ilvl w:val="0"/>
          <w:numId w:val="89"/>
        </w:numPr>
        <w:tabs>
          <w:tab w:val="left" w:pos="1360"/>
        </w:tabs>
        <w:spacing w:line="276" w:lineRule="auto"/>
        <w:ind w:right="97" w:firstLine="566"/>
        <w:rPr>
          <w:sz w:val="24"/>
        </w:rPr>
      </w:pPr>
      <w:r>
        <w:rPr>
          <w:sz w:val="24"/>
        </w:rPr>
        <w:t>наблюдение</w:t>
      </w:r>
      <w:r>
        <w:rPr>
          <w:spacing w:val="-5"/>
          <w:sz w:val="24"/>
        </w:rPr>
        <w:t xml:space="preserve"> </w:t>
      </w:r>
      <w:r>
        <w:rPr>
          <w:sz w:val="24"/>
        </w:rPr>
        <w:t>за</w:t>
      </w:r>
      <w:r>
        <w:rPr>
          <w:spacing w:val="-5"/>
          <w:sz w:val="24"/>
        </w:rPr>
        <w:t xml:space="preserve"> </w:t>
      </w:r>
      <w:r>
        <w:rPr>
          <w:sz w:val="24"/>
        </w:rPr>
        <w:t>поведением</w:t>
      </w:r>
      <w:r>
        <w:rPr>
          <w:spacing w:val="-7"/>
          <w:sz w:val="24"/>
        </w:rPr>
        <w:t xml:space="preserve"> </w:t>
      </w:r>
      <w:r>
        <w:rPr>
          <w:sz w:val="24"/>
        </w:rPr>
        <w:t>ребенка</w:t>
      </w:r>
      <w:r>
        <w:rPr>
          <w:spacing w:val="-5"/>
          <w:sz w:val="24"/>
        </w:rPr>
        <w:t xml:space="preserve"> </w:t>
      </w:r>
      <w:r>
        <w:rPr>
          <w:sz w:val="24"/>
        </w:rPr>
        <w:t>в</w:t>
      </w:r>
      <w:r>
        <w:rPr>
          <w:spacing w:val="-7"/>
          <w:sz w:val="24"/>
        </w:rPr>
        <w:t xml:space="preserve"> </w:t>
      </w:r>
      <w:r>
        <w:rPr>
          <w:sz w:val="24"/>
        </w:rPr>
        <w:t>ситуациях</w:t>
      </w:r>
      <w:r>
        <w:rPr>
          <w:spacing w:val="-9"/>
          <w:sz w:val="24"/>
        </w:rPr>
        <w:t xml:space="preserve"> </w:t>
      </w:r>
      <w:r>
        <w:rPr>
          <w:sz w:val="24"/>
        </w:rPr>
        <w:t>подготовки,</w:t>
      </w:r>
      <w:r>
        <w:rPr>
          <w:spacing w:val="-7"/>
          <w:sz w:val="24"/>
        </w:rPr>
        <w:t xml:space="preserve"> </w:t>
      </w:r>
      <w:r>
        <w:rPr>
          <w:sz w:val="24"/>
        </w:rPr>
        <w:t>проведения</w:t>
      </w:r>
      <w:r>
        <w:rPr>
          <w:spacing w:val="-4"/>
          <w:sz w:val="24"/>
        </w:rPr>
        <w:t xml:space="preserve"> </w:t>
      </w:r>
      <w:r>
        <w:rPr>
          <w:sz w:val="24"/>
        </w:rPr>
        <w:t>и</w:t>
      </w:r>
      <w:r>
        <w:rPr>
          <w:spacing w:val="-8"/>
          <w:sz w:val="24"/>
        </w:rPr>
        <w:t xml:space="preserve"> </w:t>
      </w:r>
      <w:r>
        <w:rPr>
          <w:sz w:val="24"/>
        </w:rPr>
        <w:t>анализа</w:t>
      </w:r>
      <w:r>
        <w:rPr>
          <w:spacing w:val="-5"/>
          <w:sz w:val="24"/>
        </w:rPr>
        <w:t xml:space="preserve"> </w:t>
      </w:r>
      <w:r>
        <w:rPr>
          <w:sz w:val="24"/>
        </w:rPr>
        <w:t>ключевых дел, за его отношениями со сверстниками, старшими и младшими школьниками, с педагогами и другими взрослыми;</w:t>
      </w:r>
    </w:p>
    <w:p w:rsidR="008075EE" w:rsidRDefault="000F3E53">
      <w:pPr>
        <w:pStyle w:val="a4"/>
        <w:numPr>
          <w:ilvl w:val="0"/>
          <w:numId w:val="89"/>
        </w:numPr>
        <w:tabs>
          <w:tab w:val="left" w:pos="1360"/>
        </w:tabs>
        <w:spacing w:line="276" w:lineRule="auto"/>
        <w:ind w:right="97" w:firstLine="566"/>
        <w:rPr>
          <w:sz w:val="24"/>
        </w:rPr>
      </w:pPr>
      <w:r>
        <w:rPr>
          <w:sz w:val="24"/>
        </w:rPr>
        <w:t>при необходимости коррекция поведения ребенка через частные беседы с ним, через включение</w:t>
      </w:r>
      <w:r>
        <w:rPr>
          <w:spacing w:val="-2"/>
          <w:sz w:val="24"/>
        </w:rPr>
        <w:t xml:space="preserve"> </w:t>
      </w:r>
      <w:r>
        <w:rPr>
          <w:sz w:val="24"/>
        </w:rPr>
        <w:t>его</w:t>
      </w:r>
      <w:r>
        <w:rPr>
          <w:spacing w:val="-1"/>
          <w:sz w:val="24"/>
        </w:rPr>
        <w:t xml:space="preserve"> </w:t>
      </w:r>
      <w:r>
        <w:rPr>
          <w:sz w:val="24"/>
        </w:rPr>
        <w:t>в совместную</w:t>
      </w:r>
      <w:r>
        <w:rPr>
          <w:spacing w:val="-3"/>
          <w:sz w:val="24"/>
        </w:rPr>
        <w:t xml:space="preserve"> </w:t>
      </w:r>
      <w:r>
        <w:rPr>
          <w:sz w:val="24"/>
        </w:rPr>
        <w:t>работу</w:t>
      </w:r>
      <w:r>
        <w:rPr>
          <w:spacing w:val="-11"/>
          <w:sz w:val="24"/>
        </w:rPr>
        <w:t xml:space="preserve"> </w:t>
      </w:r>
      <w:r>
        <w:rPr>
          <w:sz w:val="24"/>
        </w:rPr>
        <w:t>с</w:t>
      </w:r>
      <w:r>
        <w:rPr>
          <w:spacing w:val="-2"/>
          <w:sz w:val="24"/>
        </w:rPr>
        <w:t xml:space="preserve"> </w:t>
      </w:r>
      <w:r>
        <w:rPr>
          <w:sz w:val="24"/>
        </w:rPr>
        <w:t>другими</w:t>
      </w:r>
      <w:r>
        <w:rPr>
          <w:spacing w:val="-5"/>
          <w:sz w:val="24"/>
        </w:rPr>
        <w:t xml:space="preserve"> </w:t>
      </w:r>
      <w:r>
        <w:rPr>
          <w:sz w:val="24"/>
        </w:rPr>
        <w:t>детьми, которые</w:t>
      </w:r>
      <w:r>
        <w:rPr>
          <w:spacing w:val="-7"/>
          <w:sz w:val="24"/>
        </w:rPr>
        <w:t xml:space="preserve"> </w:t>
      </w:r>
      <w:r>
        <w:rPr>
          <w:sz w:val="24"/>
        </w:rPr>
        <w:t>могли бы стать хорошим</w:t>
      </w:r>
      <w:r>
        <w:rPr>
          <w:spacing w:val="-4"/>
          <w:sz w:val="24"/>
        </w:rPr>
        <w:t xml:space="preserve"> </w:t>
      </w:r>
      <w:r>
        <w:rPr>
          <w:sz w:val="24"/>
        </w:rPr>
        <w:t>примером для ребенка, через предложение взять в следующем ключевом деле на себя роль ответственного за тот или иной фрагмент общей работы.</w:t>
      </w:r>
    </w:p>
    <w:p w:rsidR="008075EE" w:rsidRDefault="000F3E53">
      <w:pPr>
        <w:ind w:left="1221"/>
        <w:jc w:val="both"/>
        <w:rPr>
          <w:b/>
          <w:sz w:val="24"/>
        </w:rPr>
      </w:pPr>
      <w:r>
        <w:rPr>
          <w:b/>
          <w:sz w:val="24"/>
          <w:u w:val="single"/>
        </w:rPr>
        <w:t>Модуль</w:t>
      </w:r>
      <w:r>
        <w:rPr>
          <w:b/>
          <w:spacing w:val="-2"/>
          <w:sz w:val="24"/>
          <w:u w:val="single"/>
        </w:rPr>
        <w:t xml:space="preserve"> </w:t>
      </w:r>
      <w:r>
        <w:rPr>
          <w:b/>
          <w:sz w:val="24"/>
          <w:u w:val="single"/>
        </w:rPr>
        <w:t xml:space="preserve">«Внешкольные </w:t>
      </w:r>
      <w:r>
        <w:rPr>
          <w:b/>
          <w:spacing w:val="-2"/>
          <w:sz w:val="24"/>
          <w:u w:val="single"/>
        </w:rPr>
        <w:t>мероприятия»</w:t>
      </w:r>
    </w:p>
    <w:p w:rsidR="008075EE" w:rsidRDefault="008075EE">
      <w:pPr>
        <w:jc w:val="both"/>
        <w:rPr>
          <w:b/>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1" w:firstLine="706"/>
      </w:pPr>
      <w:r>
        <w:lastRenderedPageBreak/>
        <w:t>В</w:t>
      </w:r>
      <w:r>
        <w:rPr>
          <w:spacing w:val="-10"/>
        </w:rPr>
        <w:t xml:space="preserve"> </w:t>
      </w:r>
      <w:r w:rsidR="00DF4BB2">
        <w:t>М</w:t>
      </w:r>
      <w:r>
        <w:t>ОУ</w:t>
      </w:r>
      <w:r>
        <w:rPr>
          <w:spacing w:val="-10"/>
        </w:rPr>
        <w:t xml:space="preserve"> </w:t>
      </w:r>
      <w:r>
        <w:t>«</w:t>
      </w:r>
      <w:r w:rsidR="00DF4BB2">
        <w:t>Стальновская</w:t>
      </w:r>
      <w:r>
        <w:rPr>
          <w:spacing w:val="-8"/>
        </w:rPr>
        <w:t xml:space="preserve"> </w:t>
      </w:r>
      <w:r w:rsidR="00DF4BB2">
        <w:t>школа</w:t>
      </w:r>
      <w:r>
        <w:t>»,</w:t>
      </w:r>
      <w:r>
        <w:rPr>
          <w:spacing w:val="-5"/>
        </w:rPr>
        <w:t xml:space="preserve"> </w:t>
      </w:r>
      <w:r>
        <w:t>с</w:t>
      </w:r>
      <w:r>
        <w:rPr>
          <w:spacing w:val="-9"/>
        </w:rPr>
        <w:t xml:space="preserve"> </w:t>
      </w:r>
      <w:r>
        <w:t>целью</w:t>
      </w:r>
      <w:r>
        <w:rPr>
          <w:spacing w:val="-10"/>
        </w:rPr>
        <w:t xml:space="preserve"> </w:t>
      </w:r>
      <w:r>
        <w:t>поиска,</w:t>
      </w:r>
      <w:r>
        <w:rPr>
          <w:spacing w:val="-10"/>
        </w:rPr>
        <w:t xml:space="preserve"> </w:t>
      </w:r>
      <w:r>
        <w:t>выявления,</w:t>
      </w:r>
      <w:r>
        <w:rPr>
          <w:spacing w:val="-10"/>
        </w:rPr>
        <w:t xml:space="preserve"> </w:t>
      </w:r>
      <w:r>
        <w:t>развития</w:t>
      </w:r>
      <w:r>
        <w:rPr>
          <w:spacing w:val="-13"/>
        </w:rPr>
        <w:t xml:space="preserve"> </w:t>
      </w:r>
      <w:r>
        <w:t>и</w:t>
      </w:r>
      <w:r>
        <w:rPr>
          <w:spacing w:val="-12"/>
        </w:rPr>
        <w:t xml:space="preserve"> </w:t>
      </w:r>
      <w:r>
        <w:t>поддержки одарённых детей, реализации их творческого и интеллектуального потенциала, стимулирования талантливой молодёжи, презентации достижений в различных отраслях искусства, науки и других сферах</w:t>
      </w:r>
      <w:r>
        <w:rPr>
          <w:spacing w:val="-15"/>
        </w:rPr>
        <w:t xml:space="preserve"> </w:t>
      </w:r>
      <w:r>
        <w:t>деятельности,</w:t>
      </w:r>
      <w:r>
        <w:rPr>
          <w:spacing w:val="-15"/>
        </w:rPr>
        <w:t xml:space="preserve"> </w:t>
      </w:r>
      <w:r>
        <w:t>популяризации</w:t>
      </w:r>
      <w:r>
        <w:rPr>
          <w:spacing w:val="-15"/>
        </w:rPr>
        <w:t xml:space="preserve"> </w:t>
      </w:r>
      <w:r>
        <w:t>детского</w:t>
      </w:r>
      <w:r>
        <w:rPr>
          <w:spacing w:val="-15"/>
        </w:rPr>
        <w:t xml:space="preserve"> </w:t>
      </w:r>
      <w:r>
        <w:t>и</w:t>
      </w:r>
      <w:r>
        <w:rPr>
          <w:spacing w:val="-15"/>
        </w:rPr>
        <w:t xml:space="preserve"> </w:t>
      </w:r>
      <w:r>
        <w:t>юношеского</w:t>
      </w:r>
      <w:r>
        <w:rPr>
          <w:spacing w:val="-15"/>
        </w:rPr>
        <w:t xml:space="preserve"> </w:t>
      </w:r>
      <w:r>
        <w:t>творчества,</w:t>
      </w:r>
      <w:r>
        <w:rPr>
          <w:spacing w:val="-15"/>
        </w:rPr>
        <w:t xml:space="preserve"> </w:t>
      </w:r>
      <w:r>
        <w:t>пропаганды</w:t>
      </w:r>
      <w:r>
        <w:rPr>
          <w:spacing w:val="-15"/>
        </w:rPr>
        <w:t xml:space="preserve"> </w:t>
      </w:r>
      <w:r>
        <w:t>регионального культурного наследия проводятся конкурсы, фестивали, олимпиады, соревнования и иных мероприятия, направленных на гражданское, патриотическое, духовно-нравственное, физическое, трудовое, экологическое воспитание, приобщение детей к культурному наследию.</w:t>
      </w:r>
    </w:p>
    <w:p w:rsidR="008075EE" w:rsidRDefault="000F3E53">
      <w:pPr>
        <w:pStyle w:val="a3"/>
        <w:spacing w:before="1"/>
        <w:ind w:left="1221" w:firstLine="0"/>
      </w:pPr>
      <w:r>
        <w:t>Эта</w:t>
      </w:r>
      <w:r>
        <w:rPr>
          <w:spacing w:val="-2"/>
        </w:rPr>
        <w:t xml:space="preserve"> </w:t>
      </w:r>
      <w:r>
        <w:t>работа</w:t>
      </w:r>
      <w:r>
        <w:rPr>
          <w:spacing w:val="-5"/>
        </w:rPr>
        <w:t xml:space="preserve"> </w:t>
      </w:r>
      <w:r>
        <w:t>осуществляется</w:t>
      </w:r>
      <w:r>
        <w:rPr>
          <w:spacing w:val="3"/>
        </w:rPr>
        <w:t xml:space="preserve"> </w:t>
      </w:r>
      <w:r>
        <w:rPr>
          <w:spacing w:val="-2"/>
        </w:rPr>
        <w:t>через:</w:t>
      </w:r>
    </w:p>
    <w:p w:rsidR="008075EE" w:rsidRDefault="000F3E53">
      <w:pPr>
        <w:pStyle w:val="a4"/>
        <w:numPr>
          <w:ilvl w:val="0"/>
          <w:numId w:val="89"/>
        </w:numPr>
        <w:tabs>
          <w:tab w:val="left" w:pos="1360"/>
        </w:tabs>
        <w:spacing w:before="38"/>
        <w:ind w:left="1360" w:hanging="139"/>
        <w:rPr>
          <w:sz w:val="24"/>
        </w:rPr>
      </w:pPr>
      <w:r>
        <w:rPr>
          <w:sz w:val="24"/>
        </w:rPr>
        <w:t>участие</w:t>
      </w:r>
      <w:r>
        <w:rPr>
          <w:spacing w:val="74"/>
          <w:sz w:val="24"/>
        </w:rPr>
        <w:t xml:space="preserve"> </w:t>
      </w:r>
      <w:r>
        <w:rPr>
          <w:sz w:val="24"/>
        </w:rPr>
        <w:t>в</w:t>
      </w:r>
      <w:r>
        <w:rPr>
          <w:spacing w:val="74"/>
          <w:sz w:val="24"/>
        </w:rPr>
        <w:t xml:space="preserve"> </w:t>
      </w:r>
      <w:r>
        <w:rPr>
          <w:sz w:val="24"/>
        </w:rPr>
        <w:t>традиционных</w:t>
      </w:r>
      <w:r>
        <w:rPr>
          <w:spacing w:val="72"/>
          <w:sz w:val="24"/>
        </w:rPr>
        <w:t xml:space="preserve"> </w:t>
      </w:r>
      <w:r>
        <w:rPr>
          <w:sz w:val="24"/>
        </w:rPr>
        <w:t>конкурсах:</w:t>
      </w:r>
      <w:r>
        <w:rPr>
          <w:spacing w:val="53"/>
          <w:w w:val="150"/>
          <w:sz w:val="24"/>
        </w:rPr>
        <w:t xml:space="preserve"> </w:t>
      </w:r>
      <w:r>
        <w:rPr>
          <w:sz w:val="24"/>
        </w:rPr>
        <w:t>«Мы</w:t>
      </w:r>
      <w:r>
        <w:rPr>
          <w:spacing w:val="57"/>
          <w:w w:val="150"/>
          <w:sz w:val="24"/>
        </w:rPr>
        <w:t xml:space="preserve"> </w:t>
      </w:r>
      <w:r>
        <w:rPr>
          <w:sz w:val="24"/>
        </w:rPr>
        <w:t>–</w:t>
      </w:r>
      <w:r>
        <w:rPr>
          <w:spacing w:val="74"/>
          <w:sz w:val="24"/>
        </w:rPr>
        <w:t xml:space="preserve"> </w:t>
      </w:r>
      <w:r>
        <w:rPr>
          <w:sz w:val="24"/>
        </w:rPr>
        <w:t>наследники</w:t>
      </w:r>
      <w:r>
        <w:rPr>
          <w:spacing w:val="78"/>
          <w:sz w:val="24"/>
        </w:rPr>
        <w:t xml:space="preserve"> </w:t>
      </w:r>
      <w:r>
        <w:rPr>
          <w:spacing w:val="-2"/>
          <w:sz w:val="24"/>
        </w:rPr>
        <w:t>Победы!»,</w:t>
      </w:r>
    </w:p>
    <w:p w:rsidR="00DF4BB2" w:rsidRDefault="000F3E53" w:rsidP="00DF4BB2">
      <w:pPr>
        <w:pStyle w:val="a3"/>
        <w:spacing w:before="41" w:line="276" w:lineRule="auto"/>
        <w:ind w:right="89" w:firstLine="0"/>
      </w:pPr>
      <w:r>
        <w:t>«Прикосновение к истокам», «Крым в моем сердце</w:t>
      </w:r>
    </w:p>
    <w:p w:rsidR="008075EE" w:rsidRDefault="000F3E53" w:rsidP="00ED1FBD">
      <w:pPr>
        <w:pStyle w:val="a3"/>
        <w:numPr>
          <w:ilvl w:val="0"/>
          <w:numId w:val="264"/>
        </w:numPr>
        <w:spacing w:before="41" w:line="276" w:lineRule="auto"/>
        <w:ind w:right="89" w:firstLine="0"/>
        <w:jc w:val="left"/>
      </w:pPr>
      <w:r w:rsidRPr="00DF4BB2">
        <w:rPr>
          <w:spacing w:val="-2"/>
        </w:rPr>
        <w:t>участие</w:t>
      </w:r>
      <w:r>
        <w:tab/>
      </w:r>
      <w:r w:rsidRPr="00DF4BB2">
        <w:rPr>
          <w:spacing w:val="-10"/>
        </w:rPr>
        <w:t>в</w:t>
      </w:r>
      <w:r>
        <w:tab/>
      </w:r>
      <w:r w:rsidRPr="00DF4BB2">
        <w:rPr>
          <w:spacing w:val="-2"/>
        </w:rPr>
        <w:t>муниципальных</w:t>
      </w:r>
      <w:r>
        <w:tab/>
      </w:r>
      <w:r w:rsidRPr="00DF4BB2">
        <w:rPr>
          <w:spacing w:val="-10"/>
        </w:rPr>
        <w:t>и</w:t>
      </w:r>
      <w:r>
        <w:tab/>
      </w:r>
      <w:r w:rsidRPr="00DF4BB2">
        <w:rPr>
          <w:spacing w:val="-2"/>
        </w:rPr>
        <w:t>республиканских</w:t>
      </w:r>
      <w:r>
        <w:tab/>
      </w:r>
      <w:r w:rsidRPr="00DF4BB2">
        <w:rPr>
          <w:spacing w:val="-2"/>
        </w:rPr>
        <w:t>этапах</w:t>
      </w:r>
      <w:r>
        <w:tab/>
      </w:r>
      <w:r w:rsidRPr="00DF4BB2">
        <w:rPr>
          <w:spacing w:val="-2"/>
        </w:rPr>
        <w:t>Всероссийских</w:t>
      </w:r>
      <w:r>
        <w:tab/>
      </w:r>
      <w:r w:rsidRPr="00DF4BB2">
        <w:rPr>
          <w:spacing w:val="-2"/>
        </w:rPr>
        <w:t>конкурсов</w:t>
      </w:r>
      <w:r>
        <w:tab/>
      </w:r>
      <w:r w:rsidRPr="00DF4BB2">
        <w:rPr>
          <w:spacing w:val="-10"/>
        </w:rPr>
        <w:t xml:space="preserve">и </w:t>
      </w:r>
      <w:r>
        <w:t>соревнований:</w:t>
      </w:r>
      <w:r w:rsidRPr="00DF4BB2">
        <w:rPr>
          <w:spacing w:val="28"/>
        </w:rPr>
        <w:t xml:space="preserve">  </w:t>
      </w:r>
      <w:r>
        <w:t>военно-патриотическая</w:t>
      </w:r>
      <w:r w:rsidRPr="00DF4BB2">
        <w:rPr>
          <w:spacing w:val="32"/>
        </w:rPr>
        <w:t xml:space="preserve">  </w:t>
      </w:r>
      <w:r>
        <w:t>спортивная</w:t>
      </w:r>
      <w:r w:rsidRPr="00DF4BB2">
        <w:rPr>
          <w:spacing w:val="31"/>
        </w:rPr>
        <w:t xml:space="preserve">  </w:t>
      </w:r>
      <w:r>
        <w:t>игра</w:t>
      </w:r>
      <w:r w:rsidRPr="00DF4BB2">
        <w:rPr>
          <w:spacing w:val="30"/>
        </w:rPr>
        <w:t xml:space="preserve">  </w:t>
      </w:r>
      <w:r>
        <w:t>«Победа»,</w:t>
      </w:r>
      <w:r w:rsidRPr="00DF4BB2">
        <w:rPr>
          <w:spacing w:val="34"/>
        </w:rPr>
        <w:t xml:space="preserve">  </w:t>
      </w:r>
      <w:r>
        <w:t>«Президентские</w:t>
      </w:r>
      <w:r w:rsidRPr="00DF4BB2">
        <w:rPr>
          <w:spacing w:val="32"/>
        </w:rPr>
        <w:t xml:space="preserve">  </w:t>
      </w:r>
      <w:r>
        <w:t>игры»</w:t>
      </w:r>
      <w:r w:rsidRPr="00DF4BB2">
        <w:rPr>
          <w:spacing w:val="30"/>
        </w:rPr>
        <w:t xml:space="preserve">  </w:t>
      </w:r>
      <w:r w:rsidRPr="00DF4BB2">
        <w:rPr>
          <w:spacing w:val="-10"/>
        </w:rPr>
        <w:t>и</w:t>
      </w:r>
      <w:r w:rsidR="00DF4BB2" w:rsidRPr="00DF4BB2">
        <w:rPr>
          <w:spacing w:val="-10"/>
        </w:rPr>
        <w:t xml:space="preserve"> </w:t>
      </w:r>
      <w:r>
        <w:t>«Президентские</w:t>
      </w:r>
      <w:r w:rsidRPr="00DF4BB2">
        <w:rPr>
          <w:spacing w:val="-6"/>
        </w:rPr>
        <w:t xml:space="preserve"> </w:t>
      </w:r>
      <w:r>
        <w:t>соревнования»,</w:t>
      </w:r>
      <w:r w:rsidRPr="00DF4BB2">
        <w:rPr>
          <w:spacing w:val="-2"/>
        </w:rPr>
        <w:t xml:space="preserve"> </w:t>
      </w:r>
      <w:r>
        <w:t>«Безопасное</w:t>
      </w:r>
      <w:r w:rsidRPr="00DF4BB2">
        <w:rPr>
          <w:spacing w:val="-6"/>
        </w:rPr>
        <w:t xml:space="preserve"> </w:t>
      </w:r>
      <w:r>
        <w:t>колесо»,</w:t>
      </w:r>
      <w:r w:rsidRPr="00DF4BB2">
        <w:rPr>
          <w:spacing w:val="-2"/>
        </w:rPr>
        <w:t xml:space="preserve"> </w:t>
      </w:r>
      <w:r>
        <w:t>«Школа</w:t>
      </w:r>
      <w:r w:rsidRPr="00DF4BB2">
        <w:rPr>
          <w:spacing w:val="-6"/>
        </w:rPr>
        <w:t xml:space="preserve"> </w:t>
      </w:r>
      <w:r>
        <w:t>безопасности»</w:t>
      </w:r>
      <w:r w:rsidRPr="00DF4BB2">
        <w:rPr>
          <w:spacing w:val="-8"/>
        </w:rPr>
        <w:t xml:space="preserve"> </w:t>
      </w:r>
      <w:r>
        <w:t>и</w:t>
      </w:r>
      <w:r w:rsidRPr="00DF4BB2">
        <w:rPr>
          <w:spacing w:val="-8"/>
        </w:rPr>
        <w:t xml:space="preserve"> </w:t>
      </w:r>
      <w:r w:rsidRPr="00DF4BB2">
        <w:rPr>
          <w:spacing w:val="-4"/>
        </w:rPr>
        <w:t>др.;</w:t>
      </w:r>
    </w:p>
    <w:p w:rsidR="008075EE" w:rsidRDefault="008075EE" w:rsidP="00DF4BB2">
      <w:pPr>
        <w:pStyle w:val="a4"/>
        <w:tabs>
          <w:tab w:val="left" w:pos="1360"/>
        </w:tabs>
        <w:spacing w:before="38" w:line="280" w:lineRule="auto"/>
        <w:ind w:left="1221" w:right="85" w:firstLine="0"/>
        <w:jc w:val="left"/>
        <w:rPr>
          <w:b/>
          <w:sz w:val="24"/>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8075EE">
        <w:trPr>
          <w:trHeight w:val="633"/>
        </w:trPr>
        <w:tc>
          <w:tcPr>
            <w:tcW w:w="9892" w:type="dxa"/>
          </w:tcPr>
          <w:p w:rsidR="008075EE" w:rsidRDefault="000F3E53">
            <w:pPr>
              <w:pStyle w:val="TableParagraph"/>
              <w:spacing w:line="265" w:lineRule="exact"/>
              <w:ind w:left="676"/>
              <w:rPr>
                <w:sz w:val="24"/>
              </w:rPr>
            </w:pPr>
            <w:r>
              <w:rPr>
                <w:sz w:val="24"/>
              </w:rPr>
              <w:t>Республиканский</w:t>
            </w:r>
            <w:r>
              <w:rPr>
                <w:spacing w:val="49"/>
                <w:sz w:val="24"/>
              </w:rPr>
              <w:t xml:space="preserve"> </w:t>
            </w:r>
            <w:r>
              <w:rPr>
                <w:sz w:val="24"/>
              </w:rPr>
              <w:t>открытый</w:t>
            </w:r>
            <w:r>
              <w:rPr>
                <w:spacing w:val="51"/>
                <w:sz w:val="24"/>
              </w:rPr>
              <w:t xml:space="preserve"> </w:t>
            </w:r>
            <w:r>
              <w:rPr>
                <w:sz w:val="24"/>
              </w:rPr>
              <w:t>фестиваль-конкурс</w:t>
            </w:r>
            <w:r>
              <w:rPr>
                <w:spacing w:val="50"/>
                <w:sz w:val="24"/>
              </w:rPr>
              <w:t xml:space="preserve"> </w:t>
            </w:r>
            <w:r>
              <w:rPr>
                <w:sz w:val="24"/>
              </w:rPr>
              <w:t>детского</w:t>
            </w:r>
            <w:r>
              <w:rPr>
                <w:spacing w:val="50"/>
                <w:sz w:val="24"/>
              </w:rPr>
              <w:t xml:space="preserve"> </w:t>
            </w:r>
            <w:r>
              <w:rPr>
                <w:sz w:val="24"/>
              </w:rPr>
              <w:t>творчества</w:t>
            </w:r>
            <w:r>
              <w:rPr>
                <w:spacing w:val="50"/>
                <w:sz w:val="24"/>
              </w:rPr>
              <w:t xml:space="preserve"> </w:t>
            </w:r>
            <w:r>
              <w:rPr>
                <w:sz w:val="24"/>
              </w:rPr>
              <w:t>«Крым</w:t>
            </w:r>
            <w:r>
              <w:rPr>
                <w:spacing w:val="52"/>
                <w:sz w:val="24"/>
              </w:rPr>
              <w:t xml:space="preserve"> </w:t>
            </w:r>
            <w:r>
              <w:rPr>
                <w:sz w:val="24"/>
              </w:rPr>
              <w:t>в</w:t>
            </w:r>
            <w:r>
              <w:rPr>
                <w:spacing w:val="52"/>
                <w:sz w:val="24"/>
              </w:rPr>
              <w:t xml:space="preserve"> </w:t>
            </w:r>
            <w:r>
              <w:rPr>
                <w:spacing w:val="-2"/>
                <w:sz w:val="24"/>
              </w:rPr>
              <w:t>сердце</w:t>
            </w:r>
          </w:p>
          <w:p w:rsidR="008075EE" w:rsidRDefault="000F3E53">
            <w:pPr>
              <w:pStyle w:val="TableParagraph"/>
              <w:spacing w:before="41"/>
              <w:ind w:left="110"/>
              <w:rPr>
                <w:sz w:val="24"/>
              </w:rPr>
            </w:pPr>
            <w:r>
              <w:rPr>
                <w:spacing w:val="-2"/>
                <w:sz w:val="24"/>
              </w:rPr>
              <w:t>моем»</w:t>
            </w:r>
          </w:p>
        </w:tc>
      </w:tr>
      <w:tr w:rsidR="008075EE">
        <w:trPr>
          <w:trHeight w:val="321"/>
        </w:trPr>
        <w:tc>
          <w:tcPr>
            <w:tcW w:w="9892" w:type="dxa"/>
          </w:tcPr>
          <w:p w:rsidR="008075EE" w:rsidRDefault="000F3E53">
            <w:pPr>
              <w:pStyle w:val="TableParagraph"/>
              <w:spacing w:line="265" w:lineRule="exact"/>
              <w:ind w:left="676"/>
              <w:rPr>
                <w:sz w:val="24"/>
              </w:rPr>
            </w:pPr>
            <w:r>
              <w:rPr>
                <w:sz w:val="24"/>
              </w:rPr>
              <w:t>Республиканский</w:t>
            </w:r>
            <w:r>
              <w:rPr>
                <w:spacing w:val="-4"/>
                <w:sz w:val="24"/>
              </w:rPr>
              <w:t xml:space="preserve"> </w:t>
            </w:r>
            <w:r>
              <w:rPr>
                <w:sz w:val="24"/>
              </w:rPr>
              <w:t>конкурс</w:t>
            </w:r>
            <w:r>
              <w:rPr>
                <w:spacing w:val="-4"/>
                <w:sz w:val="24"/>
              </w:rPr>
              <w:t xml:space="preserve"> </w:t>
            </w:r>
            <w:r>
              <w:rPr>
                <w:sz w:val="24"/>
              </w:rPr>
              <w:t>детских</w:t>
            </w:r>
            <w:r>
              <w:rPr>
                <w:spacing w:val="-7"/>
                <w:sz w:val="24"/>
              </w:rPr>
              <w:t xml:space="preserve"> </w:t>
            </w:r>
            <w:r>
              <w:rPr>
                <w:sz w:val="24"/>
              </w:rPr>
              <w:t>рисунков,</w:t>
            </w:r>
            <w:r>
              <w:rPr>
                <w:spacing w:val="-6"/>
                <w:sz w:val="24"/>
              </w:rPr>
              <w:t xml:space="preserve"> </w:t>
            </w:r>
            <w:r>
              <w:rPr>
                <w:sz w:val="24"/>
              </w:rPr>
              <w:t>плакатов</w:t>
            </w:r>
            <w:r>
              <w:rPr>
                <w:spacing w:val="-1"/>
                <w:sz w:val="24"/>
              </w:rPr>
              <w:t xml:space="preserve"> </w:t>
            </w:r>
            <w:r>
              <w:rPr>
                <w:sz w:val="24"/>
              </w:rPr>
              <w:t>«Я</w:t>
            </w:r>
            <w:r>
              <w:rPr>
                <w:spacing w:val="4"/>
                <w:sz w:val="24"/>
              </w:rPr>
              <w:t xml:space="preserve"> </w:t>
            </w:r>
            <w:r>
              <w:rPr>
                <w:sz w:val="24"/>
              </w:rPr>
              <w:t>–</w:t>
            </w:r>
            <w:r>
              <w:rPr>
                <w:spacing w:val="-3"/>
                <w:sz w:val="24"/>
              </w:rPr>
              <w:t xml:space="preserve"> </w:t>
            </w:r>
            <w:r>
              <w:rPr>
                <w:sz w:val="24"/>
              </w:rPr>
              <w:t>против</w:t>
            </w:r>
            <w:r>
              <w:rPr>
                <w:spacing w:val="-5"/>
                <w:sz w:val="24"/>
              </w:rPr>
              <w:t xml:space="preserve"> </w:t>
            </w:r>
            <w:r>
              <w:rPr>
                <w:spacing w:val="-2"/>
                <w:sz w:val="24"/>
              </w:rPr>
              <w:t>коррупции»</w:t>
            </w:r>
          </w:p>
        </w:tc>
      </w:tr>
      <w:tr w:rsidR="008075EE">
        <w:trPr>
          <w:trHeight w:val="316"/>
        </w:trPr>
        <w:tc>
          <w:tcPr>
            <w:tcW w:w="9892" w:type="dxa"/>
          </w:tcPr>
          <w:p w:rsidR="008075EE" w:rsidRDefault="000F3E53">
            <w:pPr>
              <w:pStyle w:val="TableParagraph"/>
              <w:spacing w:line="265" w:lineRule="exact"/>
              <w:ind w:left="676"/>
              <w:rPr>
                <w:sz w:val="24"/>
              </w:rPr>
            </w:pPr>
            <w:r>
              <w:rPr>
                <w:sz w:val="24"/>
              </w:rPr>
              <w:t>Республиканский</w:t>
            </w:r>
            <w:r>
              <w:rPr>
                <w:spacing w:val="-6"/>
                <w:sz w:val="24"/>
              </w:rPr>
              <w:t xml:space="preserve"> </w:t>
            </w:r>
            <w:r>
              <w:rPr>
                <w:sz w:val="24"/>
              </w:rPr>
              <w:t>конкурс</w:t>
            </w:r>
            <w:r>
              <w:rPr>
                <w:spacing w:val="-5"/>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Конституции</w:t>
            </w:r>
            <w:r>
              <w:rPr>
                <w:spacing w:val="-3"/>
                <w:sz w:val="24"/>
              </w:rPr>
              <w:t xml:space="preserve"> </w:t>
            </w:r>
            <w:r>
              <w:rPr>
                <w:sz w:val="24"/>
              </w:rPr>
              <w:t>Российской</w:t>
            </w:r>
            <w:r>
              <w:rPr>
                <w:spacing w:val="-7"/>
                <w:sz w:val="24"/>
              </w:rPr>
              <w:t xml:space="preserve"> </w:t>
            </w:r>
            <w:r>
              <w:rPr>
                <w:spacing w:val="-2"/>
                <w:sz w:val="24"/>
              </w:rPr>
              <w:t>Федерации</w:t>
            </w:r>
          </w:p>
        </w:tc>
      </w:tr>
      <w:tr w:rsidR="008075EE">
        <w:trPr>
          <w:trHeight w:val="643"/>
        </w:trPr>
        <w:tc>
          <w:tcPr>
            <w:tcW w:w="9892" w:type="dxa"/>
          </w:tcPr>
          <w:p w:rsidR="008075EE" w:rsidRDefault="000F3E53">
            <w:pPr>
              <w:pStyle w:val="TableParagraph"/>
              <w:spacing w:line="265" w:lineRule="exact"/>
              <w:ind w:left="676"/>
              <w:rPr>
                <w:sz w:val="24"/>
              </w:rPr>
            </w:pPr>
            <w:r>
              <w:rPr>
                <w:sz w:val="24"/>
              </w:rPr>
              <w:t>Республиканский</w:t>
            </w:r>
            <w:r>
              <w:rPr>
                <w:spacing w:val="24"/>
                <w:sz w:val="24"/>
              </w:rPr>
              <w:t xml:space="preserve"> </w:t>
            </w:r>
            <w:r>
              <w:rPr>
                <w:sz w:val="24"/>
              </w:rPr>
              <w:t>конкурс</w:t>
            </w:r>
            <w:r>
              <w:rPr>
                <w:spacing w:val="25"/>
                <w:sz w:val="24"/>
              </w:rPr>
              <w:t xml:space="preserve"> </w:t>
            </w:r>
            <w:r>
              <w:rPr>
                <w:sz w:val="24"/>
              </w:rPr>
              <w:t>юных</w:t>
            </w:r>
            <w:r>
              <w:rPr>
                <w:spacing w:val="21"/>
                <w:sz w:val="24"/>
              </w:rPr>
              <w:t xml:space="preserve"> </w:t>
            </w:r>
            <w:r>
              <w:rPr>
                <w:sz w:val="24"/>
              </w:rPr>
              <w:t>журналистов,</w:t>
            </w:r>
            <w:r>
              <w:rPr>
                <w:spacing w:val="24"/>
                <w:sz w:val="24"/>
              </w:rPr>
              <w:t xml:space="preserve"> </w:t>
            </w:r>
            <w:r>
              <w:rPr>
                <w:sz w:val="24"/>
              </w:rPr>
              <w:t>поэтов</w:t>
            </w:r>
            <w:r>
              <w:rPr>
                <w:spacing w:val="23"/>
                <w:sz w:val="24"/>
              </w:rPr>
              <w:t xml:space="preserve"> </w:t>
            </w:r>
            <w:r>
              <w:rPr>
                <w:sz w:val="24"/>
              </w:rPr>
              <w:t>и</w:t>
            </w:r>
            <w:r>
              <w:rPr>
                <w:spacing w:val="17"/>
                <w:sz w:val="24"/>
              </w:rPr>
              <w:t xml:space="preserve"> </w:t>
            </w:r>
            <w:r>
              <w:rPr>
                <w:sz w:val="24"/>
              </w:rPr>
              <w:t>прозаиков</w:t>
            </w:r>
            <w:r>
              <w:rPr>
                <w:spacing w:val="24"/>
                <w:sz w:val="24"/>
              </w:rPr>
              <w:t xml:space="preserve"> </w:t>
            </w:r>
            <w:r>
              <w:rPr>
                <w:sz w:val="24"/>
              </w:rPr>
              <w:t>«Мой</w:t>
            </w:r>
            <w:r>
              <w:rPr>
                <w:spacing w:val="22"/>
                <w:sz w:val="24"/>
              </w:rPr>
              <w:t xml:space="preserve"> </w:t>
            </w:r>
            <w:r>
              <w:rPr>
                <w:sz w:val="24"/>
              </w:rPr>
              <w:t>голос»</w:t>
            </w:r>
            <w:r>
              <w:rPr>
                <w:spacing w:val="22"/>
                <w:sz w:val="24"/>
              </w:rPr>
              <w:t xml:space="preserve"> </w:t>
            </w:r>
            <w:r>
              <w:rPr>
                <w:spacing w:val="-2"/>
                <w:sz w:val="24"/>
              </w:rPr>
              <w:t>среди</w:t>
            </w:r>
          </w:p>
          <w:p w:rsidR="008075EE" w:rsidRDefault="000F3E53">
            <w:pPr>
              <w:pStyle w:val="TableParagraph"/>
              <w:spacing w:before="41"/>
              <w:ind w:left="110"/>
              <w:rPr>
                <w:sz w:val="24"/>
              </w:rPr>
            </w:pPr>
            <w:r>
              <w:rPr>
                <w:sz w:val="24"/>
              </w:rPr>
              <w:t>учащихся</w:t>
            </w:r>
            <w:r>
              <w:rPr>
                <w:spacing w:val="-7"/>
                <w:sz w:val="24"/>
              </w:rPr>
              <w:t xml:space="preserve"> </w:t>
            </w:r>
            <w:r>
              <w:rPr>
                <w:sz w:val="24"/>
              </w:rPr>
              <w:t>образовательных</w:t>
            </w:r>
            <w:r>
              <w:rPr>
                <w:spacing w:val="-14"/>
                <w:sz w:val="24"/>
              </w:rPr>
              <w:t xml:space="preserve"> </w:t>
            </w:r>
            <w:r>
              <w:rPr>
                <w:sz w:val="24"/>
              </w:rPr>
              <w:t>организаций</w:t>
            </w:r>
            <w:r>
              <w:rPr>
                <w:spacing w:val="-4"/>
                <w:sz w:val="24"/>
              </w:rPr>
              <w:t xml:space="preserve"> </w:t>
            </w:r>
            <w:r>
              <w:rPr>
                <w:sz w:val="24"/>
              </w:rPr>
              <w:t>Республики</w:t>
            </w:r>
            <w:r>
              <w:rPr>
                <w:spacing w:val="-4"/>
                <w:sz w:val="24"/>
              </w:rPr>
              <w:t xml:space="preserve"> Крым</w:t>
            </w:r>
          </w:p>
        </w:tc>
      </w:tr>
      <w:tr w:rsidR="008075EE">
        <w:trPr>
          <w:trHeight w:val="955"/>
        </w:trPr>
        <w:tc>
          <w:tcPr>
            <w:tcW w:w="9892" w:type="dxa"/>
          </w:tcPr>
          <w:p w:rsidR="008075EE" w:rsidRDefault="000F3E53">
            <w:pPr>
              <w:pStyle w:val="TableParagraph"/>
              <w:spacing w:line="276" w:lineRule="auto"/>
              <w:ind w:left="110" w:firstLine="566"/>
              <w:rPr>
                <w:sz w:val="24"/>
              </w:rPr>
            </w:pPr>
            <w:r>
              <w:rPr>
                <w:sz w:val="24"/>
              </w:rPr>
              <w:t>Республиканский</w:t>
            </w:r>
            <w:r>
              <w:rPr>
                <w:spacing w:val="39"/>
                <w:sz w:val="24"/>
              </w:rPr>
              <w:t xml:space="preserve"> </w:t>
            </w:r>
            <w:r>
              <w:rPr>
                <w:sz w:val="24"/>
              </w:rPr>
              <w:t>конкурс</w:t>
            </w:r>
            <w:r>
              <w:rPr>
                <w:spacing w:val="40"/>
                <w:sz w:val="24"/>
              </w:rPr>
              <w:t xml:space="preserve"> </w:t>
            </w:r>
            <w:r>
              <w:rPr>
                <w:sz w:val="24"/>
              </w:rPr>
              <w:t>детского</w:t>
            </w:r>
            <w:r>
              <w:rPr>
                <w:spacing w:val="38"/>
                <w:sz w:val="24"/>
              </w:rPr>
              <w:t xml:space="preserve"> </w:t>
            </w:r>
            <w:r>
              <w:rPr>
                <w:sz w:val="24"/>
              </w:rPr>
              <w:t>творчества</w:t>
            </w:r>
            <w:r>
              <w:rPr>
                <w:spacing w:val="37"/>
                <w:sz w:val="24"/>
              </w:rPr>
              <w:t xml:space="preserve"> </w:t>
            </w:r>
            <w:r>
              <w:rPr>
                <w:sz w:val="24"/>
              </w:rPr>
              <w:t>по</w:t>
            </w:r>
            <w:r>
              <w:rPr>
                <w:spacing w:val="38"/>
                <w:sz w:val="24"/>
              </w:rPr>
              <w:t xml:space="preserve"> </w:t>
            </w:r>
            <w:r>
              <w:rPr>
                <w:sz w:val="24"/>
              </w:rPr>
              <w:t>безопасности</w:t>
            </w:r>
            <w:r>
              <w:rPr>
                <w:spacing w:val="39"/>
                <w:sz w:val="24"/>
              </w:rPr>
              <w:t xml:space="preserve"> </w:t>
            </w:r>
            <w:r>
              <w:rPr>
                <w:sz w:val="24"/>
              </w:rPr>
              <w:t>дорожного</w:t>
            </w:r>
            <w:r>
              <w:rPr>
                <w:spacing w:val="40"/>
                <w:sz w:val="24"/>
              </w:rPr>
              <w:t xml:space="preserve"> </w:t>
            </w:r>
            <w:r>
              <w:rPr>
                <w:sz w:val="24"/>
              </w:rPr>
              <w:t>движения среди</w:t>
            </w:r>
            <w:r>
              <w:rPr>
                <w:spacing w:val="23"/>
                <w:sz w:val="24"/>
              </w:rPr>
              <w:t xml:space="preserve"> </w:t>
            </w:r>
            <w:r>
              <w:rPr>
                <w:sz w:val="24"/>
              </w:rPr>
              <w:t>воспитанников</w:t>
            </w:r>
            <w:r>
              <w:rPr>
                <w:spacing w:val="26"/>
                <w:sz w:val="24"/>
              </w:rPr>
              <w:t xml:space="preserve"> </w:t>
            </w:r>
            <w:r>
              <w:rPr>
                <w:sz w:val="24"/>
              </w:rPr>
              <w:t>и</w:t>
            </w:r>
            <w:r>
              <w:rPr>
                <w:spacing w:val="25"/>
                <w:sz w:val="24"/>
              </w:rPr>
              <w:t xml:space="preserve"> </w:t>
            </w:r>
            <w:r>
              <w:rPr>
                <w:sz w:val="24"/>
              </w:rPr>
              <w:t>учащихся</w:t>
            </w:r>
            <w:r>
              <w:rPr>
                <w:spacing w:val="25"/>
                <w:sz w:val="24"/>
              </w:rPr>
              <w:t xml:space="preserve"> </w:t>
            </w:r>
            <w:r>
              <w:rPr>
                <w:sz w:val="24"/>
              </w:rPr>
              <w:t>образовательных</w:t>
            </w:r>
            <w:r>
              <w:rPr>
                <w:spacing w:val="21"/>
                <w:sz w:val="24"/>
              </w:rPr>
              <w:t xml:space="preserve"> </w:t>
            </w:r>
            <w:r>
              <w:rPr>
                <w:sz w:val="24"/>
              </w:rPr>
              <w:t>организаций</w:t>
            </w:r>
            <w:r>
              <w:rPr>
                <w:spacing w:val="25"/>
                <w:sz w:val="24"/>
              </w:rPr>
              <w:t xml:space="preserve"> </w:t>
            </w:r>
            <w:r>
              <w:rPr>
                <w:sz w:val="24"/>
              </w:rPr>
              <w:t>Республики</w:t>
            </w:r>
            <w:r>
              <w:rPr>
                <w:spacing w:val="25"/>
                <w:sz w:val="24"/>
              </w:rPr>
              <w:t xml:space="preserve"> </w:t>
            </w:r>
            <w:r>
              <w:rPr>
                <w:sz w:val="24"/>
              </w:rPr>
              <w:t>Крым</w:t>
            </w:r>
            <w:r>
              <w:rPr>
                <w:spacing w:val="27"/>
                <w:sz w:val="24"/>
              </w:rPr>
              <w:t xml:space="preserve"> </w:t>
            </w:r>
            <w:r>
              <w:rPr>
                <w:spacing w:val="-2"/>
                <w:sz w:val="24"/>
              </w:rPr>
              <w:t>«Дорога</w:t>
            </w:r>
          </w:p>
          <w:p w:rsidR="008075EE" w:rsidRDefault="000F3E53">
            <w:pPr>
              <w:pStyle w:val="TableParagraph"/>
              <w:ind w:left="110"/>
              <w:rPr>
                <w:sz w:val="24"/>
              </w:rPr>
            </w:pPr>
            <w:r>
              <w:rPr>
                <w:sz w:val="24"/>
              </w:rPr>
              <w:t>глазами</w:t>
            </w:r>
            <w:r>
              <w:rPr>
                <w:spacing w:val="-3"/>
                <w:sz w:val="24"/>
              </w:rPr>
              <w:t xml:space="preserve"> </w:t>
            </w:r>
            <w:r>
              <w:rPr>
                <w:spacing w:val="-2"/>
                <w:sz w:val="24"/>
              </w:rPr>
              <w:t>детей»</w:t>
            </w:r>
          </w:p>
        </w:tc>
      </w:tr>
      <w:tr w:rsidR="008075EE">
        <w:trPr>
          <w:trHeight w:val="633"/>
        </w:trPr>
        <w:tc>
          <w:tcPr>
            <w:tcW w:w="9892" w:type="dxa"/>
          </w:tcPr>
          <w:p w:rsidR="008075EE" w:rsidRDefault="000F3E53">
            <w:pPr>
              <w:pStyle w:val="TableParagraph"/>
              <w:spacing w:line="265" w:lineRule="exact"/>
              <w:ind w:left="676"/>
              <w:rPr>
                <w:sz w:val="24"/>
              </w:rPr>
            </w:pPr>
            <w:r>
              <w:rPr>
                <w:sz w:val="24"/>
              </w:rPr>
              <w:t>Республиканский</w:t>
            </w:r>
            <w:r>
              <w:rPr>
                <w:spacing w:val="-9"/>
                <w:sz w:val="24"/>
              </w:rPr>
              <w:t xml:space="preserve"> </w:t>
            </w:r>
            <w:r>
              <w:rPr>
                <w:sz w:val="24"/>
              </w:rPr>
              <w:t>патриотический</w:t>
            </w:r>
            <w:r>
              <w:rPr>
                <w:spacing w:val="-13"/>
                <w:sz w:val="24"/>
              </w:rPr>
              <w:t xml:space="preserve"> </w:t>
            </w:r>
            <w:r>
              <w:rPr>
                <w:sz w:val="24"/>
              </w:rPr>
              <w:t>конкурс</w:t>
            </w:r>
            <w:r>
              <w:rPr>
                <w:spacing w:val="-10"/>
                <w:sz w:val="24"/>
              </w:rPr>
              <w:t xml:space="preserve"> </w:t>
            </w:r>
            <w:r>
              <w:rPr>
                <w:sz w:val="24"/>
              </w:rPr>
              <w:t>детского</w:t>
            </w:r>
            <w:r>
              <w:rPr>
                <w:spacing w:val="-10"/>
                <w:sz w:val="24"/>
              </w:rPr>
              <w:t xml:space="preserve"> </w:t>
            </w:r>
            <w:r>
              <w:rPr>
                <w:sz w:val="24"/>
              </w:rPr>
              <w:t>творчества</w:t>
            </w:r>
            <w:r>
              <w:rPr>
                <w:spacing w:val="-11"/>
                <w:sz w:val="24"/>
              </w:rPr>
              <w:t xml:space="preserve"> </w:t>
            </w:r>
            <w:r>
              <w:rPr>
                <w:sz w:val="24"/>
              </w:rPr>
              <w:t>«Ради</w:t>
            </w:r>
            <w:r>
              <w:rPr>
                <w:spacing w:val="-8"/>
                <w:sz w:val="24"/>
              </w:rPr>
              <w:t xml:space="preserve"> </w:t>
            </w:r>
            <w:r>
              <w:rPr>
                <w:sz w:val="24"/>
              </w:rPr>
              <w:t>жизни</w:t>
            </w:r>
            <w:r>
              <w:rPr>
                <w:spacing w:val="-14"/>
                <w:sz w:val="24"/>
              </w:rPr>
              <w:t xml:space="preserve"> </w:t>
            </w:r>
            <w:r>
              <w:rPr>
                <w:sz w:val="24"/>
              </w:rPr>
              <w:t>на</w:t>
            </w:r>
            <w:r>
              <w:rPr>
                <w:spacing w:val="-14"/>
                <w:sz w:val="24"/>
              </w:rPr>
              <w:t xml:space="preserve"> </w:t>
            </w:r>
            <w:r>
              <w:rPr>
                <w:spacing w:val="-2"/>
                <w:sz w:val="24"/>
              </w:rPr>
              <w:t>земле!..»</w:t>
            </w:r>
          </w:p>
          <w:p w:rsidR="008075EE" w:rsidRDefault="000F3E53">
            <w:pPr>
              <w:pStyle w:val="TableParagraph"/>
              <w:spacing w:before="41"/>
              <w:ind w:left="110"/>
              <w:rPr>
                <w:sz w:val="24"/>
              </w:rPr>
            </w:pPr>
            <w:r>
              <w:rPr>
                <w:sz w:val="24"/>
              </w:rPr>
              <w:t>среди</w:t>
            </w:r>
            <w:r>
              <w:rPr>
                <w:spacing w:val="-1"/>
                <w:sz w:val="24"/>
              </w:rPr>
              <w:t xml:space="preserve"> </w:t>
            </w:r>
            <w:r>
              <w:rPr>
                <w:sz w:val="24"/>
              </w:rPr>
              <w:t>учащихся</w:t>
            </w:r>
            <w:r>
              <w:rPr>
                <w:spacing w:val="-6"/>
                <w:sz w:val="24"/>
              </w:rPr>
              <w:t xml:space="preserve"> </w:t>
            </w:r>
            <w:r>
              <w:rPr>
                <w:sz w:val="24"/>
              </w:rPr>
              <w:t>образовательных</w:t>
            </w:r>
            <w:r>
              <w:rPr>
                <w:spacing w:val="-14"/>
                <w:sz w:val="24"/>
              </w:rPr>
              <w:t xml:space="preserve"> </w:t>
            </w:r>
            <w:r>
              <w:rPr>
                <w:sz w:val="24"/>
              </w:rPr>
              <w:t>организаций</w:t>
            </w:r>
            <w:r>
              <w:rPr>
                <w:spacing w:val="-9"/>
                <w:sz w:val="24"/>
              </w:rPr>
              <w:t xml:space="preserve"> </w:t>
            </w:r>
            <w:r>
              <w:rPr>
                <w:sz w:val="24"/>
              </w:rPr>
              <w:t>Республики</w:t>
            </w:r>
            <w:r>
              <w:rPr>
                <w:spacing w:val="-4"/>
                <w:sz w:val="24"/>
              </w:rPr>
              <w:t xml:space="preserve"> Крым</w:t>
            </w:r>
          </w:p>
        </w:tc>
      </w:tr>
      <w:tr w:rsidR="008075EE">
        <w:trPr>
          <w:trHeight w:val="638"/>
        </w:trPr>
        <w:tc>
          <w:tcPr>
            <w:tcW w:w="9892" w:type="dxa"/>
          </w:tcPr>
          <w:p w:rsidR="008075EE" w:rsidRDefault="000F3E53">
            <w:pPr>
              <w:pStyle w:val="TableParagraph"/>
              <w:tabs>
                <w:tab w:val="left" w:pos="2326"/>
                <w:tab w:val="left" w:pos="4738"/>
                <w:tab w:val="left" w:pos="7993"/>
              </w:tabs>
              <w:spacing w:line="265" w:lineRule="exact"/>
              <w:ind w:left="0" w:right="90"/>
              <w:jc w:val="right"/>
              <w:rPr>
                <w:sz w:val="24"/>
              </w:rPr>
            </w:pPr>
            <w:r>
              <w:rPr>
                <w:spacing w:val="-2"/>
                <w:sz w:val="24"/>
              </w:rPr>
              <w:t>Республиканская</w:t>
            </w:r>
            <w:r>
              <w:rPr>
                <w:sz w:val="24"/>
              </w:rPr>
              <w:tab/>
              <w:t>выставка-</w:t>
            </w:r>
            <w:r>
              <w:rPr>
                <w:spacing w:val="-2"/>
                <w:sz w:val="24"/>
              </w:rPr>
              <w:t>конкурс</w:t>
            </w:r>
            <w:r>
              <w:rPr>
                <w:sz w:val="24"/>
              </w:rPr>
              <w:tab/>
              <w:t>декоративно-</w:t>
            </w:r>
            <w:r>
              <w:rPr>
                <w:spacing w:val="-2"/>
                <w:sz w:val="24"/>
              </w:rPr>
              <w:t>прикладного</w:t>
            </w:r>
            <w:r>
              <w:rPr>
                <w:sz w:val="24"/>
              </w:rPr>
              <w:tab/>
            </w:r>
            <w:r>
              <w:rPr>
                <w:spacing w:val="-2"/>
                <w:sz w:val="24"/>
              </w:rPr>
              <w:t>творчества</w:t>
            </w:r>
          </w:p>
          <w:p w:rsidR="008075EE" w:rsidRDefault="000F3E53">
            <w:pPr>
              <w:pStyle w:val="TableParagraph"/>
              <w:spacing w:before="46"/>
              <w:ind w:left="0" w:right="104"/>
              <w:jc w:val="right"/>
              <w:rPr>
                <w:sz w:val="24"/>
              </w:rPr>
            </w:pPr>
            <w:r>
              <w:rPr>
                <w:sz w:val="24"/>
              </w:rPr>
              <w:t>«Прикосновение</w:t>
            </w:r>
            <w:r>
              <w:rPr>
                <w:spacing w:val="-12"/>
                <w:sz w:val="24"/>
              </w:rPr>
              <w:t xml:space="preserve"> </w:t>
            </w:r>
            <w:r>
              <w:rPr>
                <w:sz w:val="24"/>
              </w:rPr>
              <w:t>к</w:t>
            </w:r>
            <w:r>
              <w:rPr>
                <w:spacing w:val="-9"/>
                <w:sz w:val="24"/>
              </w:rPr>
              <w:t xml:space="preserve"> </w:t>
            </w:r>
            <w:r>
              <w:rPr>
                <w:sz w:val="24"/>
              </w:rPr>
              <w:t>истокам»</w:t>
            </w:r>
            <w:r>
              <w:rPr>
                <w:spacing w:val="-13"/>
                <w:sz w:val="24"/>
              </w:rPr>
              <w:t xml:space="preserve"> </w:t>
            </w:r>
            <w:r>
              <w:rPr>
                <w:sz w:val="24"/>
              </w:rPr>
              <w:t>среди</w:t>
            </w:r>
            <w:r>
              <w:rPr>
                <w:spacing w:val="-3"/>
                <w:sz w:val="24"/>
              </w:rPr>
              <w:t xml:space="preserve"> </w:t>
            </w:r>
            <w:r>
              <w:rPr>
                <w:sz w:val="24"/>
              </w:rPr>
              <w:t>учащихся</w:t>
            </w:r>
            <w:r>
              <w:rPr>
                <w:spacing w:val="-9"/>
                <w:sz w:val="24"/>
              </w:rPr>
              <w:t xml:space="preserve"> </w:t>
            </w:r>
            <w:r>
              <w:rPr>
                <w:sz w:val="24"/>
              </w:rPr>
              <w:t>образовательных</w:t>
            </w:r>
            <w:r>
              <w:rPr>
                <w:spacing w:val="-6"/>
                <w:sz w:val="24"/>
              </w:rPr>
              <w:t xml:space="preserve"> </w:t>
            </w:r>
            <w:r>
              <w:rPr>
                <w:sz w:val="24"/>
              </w:rPr>
              <w:t>организаций</w:t>
            </w:r>
            <w:r>
              <w:rPr>
                <w:spacing w:val="-8"/>
                <w:sz w:val="24"/>
              </w:rPr>
              <w:t xml:space="preserve"> </w:t>
            </w:r>
            <w:r>
              <w:rPr>
                <w:sz w:val="24"/>
              </w:rPr>
              <w:t>Республики</w:t>
            </w:r>
            <w:r>
              <w:rPr>
                <w:spacing w:val="-7"/>
                <w:sz w:val="24"/>
              </w:rPr>
              <w:t xml:space="preserve"> </w:t>
            </w:r>
            <w:r>
              <w:rPr>
                <w:spacing w:val="-4"/>
                <w:sz w:val="24"/>
              </w:rPr>
              <w:t>Крым</w:t>
            </w:r>
          </w:p>
        </w:tc>
      </w:tr>
      <w:tr w:rsidR="008075EE">
        <w:trPr>
          <w:trHeight w:val="633"/>
        </w:trPr>
        <w:tc>
          <w:tcPr>
            <w:tcW w:w="9892" w:type="dxa"/>
          </w:tcPr>
          <w:p w:rsidR="008075EE" w:rsidRDefault="000F3E53">
            <w:pPr>
              <w:pStyle w:val="TableParagraph"/>
              <w:tabs>
                <w:tab w:val="left" w:pos="2680"/>
                <w:tab w:val="left" w:pos="4848"/>
                <w:tab w:val="left" w:pos="6277"/>
                <w:tab w:val="left" w:pos="7702"/>
                <w:tab w:val="left" w:pos="8493"/>
              </w:tabs>
              <w:spacing w:line="265" w:lineRule="exact"/>
              <w:ind w:left="676"/>
              <w:rPr>
                <w:sz w:val="24"/>
              </w:rPr>
            </w:pPr>
            <w:r>
              <w:rPr>
                <w:spacing w:val="-2"/>
                <w:sz w:val="24"/>
              </w:rPr>
              <w:t>Республиканский</w:t>
            </w:r>
            <w:r>
              <w:rPr>
                <w:sz w:val="24"/>
              </w:rPr>
              <w:tab/>
              <w:t>фестиваль-</w:t>
            </w:r>
            <w:r>
              <w:rPr>
                <w:spacing w:val="-2"/>
                <w:sz w:val="24"/>
              </w:rPr>
              <w:t>конкурс</w:t>
            </w:r>
            <w:r>
              <w:rPr>
                <w:sz w:val="24"/>
              </w:rPr>
              <w:tab/>
            </w:r>
            <w:r>
              <w:rPr>
                <w:spacing w:val="-2"/>
                <w:sz w:val="24"/>
              </w:rPr>
              <w:t>«Школьные</w:t>
            </w:r>
            <w:r>
              <w:rPr>
                <w:sz w:val="24"/>
              </w:rPr>
              <w:tab/>
            </w:r>
            <w:r>
              <w:rPr>
                <w:spacing w:val="-2"/>
                <w:sz w:val="24"/>
              </w:rPr>
              <w:t>подмостки»</w:t>
            </w:r>
            <w:r>
              <w:rPr>
                <w:sz w:val="24"/>
              </w:rPr>
              <w:tab/>
            </w:r>
            <w:r>
              <w:rPr>
                <w:spacing w:val="-2"/>
                <w:sz w:val="24"/>
              </w:rPr>
              <w:t>среди</w:t>
            </w:r>
            <w:r>
              <w:rPr>
                <w:sz w:val="24"/>
              </w:rPr>
              <w:tab/>
            </w:r>
            <w:r>
              <w:rPr>
                <w:spacing w:val="-2"/>
                <w:sz w:val="24"/>
              </w:rPr>
              <w:t>театральных</w:t>
            </w:r>
          </w:p>
          <w:p w:rsidR="008075EE" w:rsidRDefault="000F3E53">
            <w:pPr>
              <w:pStyle w:val="TableParagraph"/>
              <w:spacing w:before="41"/>
              <w:ind w:left="110"/>
              <w:rPr>
                <w:sz w:val="24"/>
              </w:rPr>
            </w:pPr>
            <w:r>
              <w:rPr>
                <w:sz w:val="24"/>
              </w:rPr>
              <w:t>коллективов</w:t>
            </w:r>
            <w:r>
              <w:rPr>
                <w:spacing w:val="-8"/>
                <w:sz w:val="24"/>
              </w:rPr>
              <w:t xml:space="preserve"> </w:t>
            </w:r>
            <w:r>
              <w:rPr>
                <w:sz w:val="24"/>
              </w:rPr>
              <w:t>образовательных</w:t>
            </w:r>
            <w:r>
              <w:rPr>
                <w:spacing w:val="-10"/>
                <w:sz w:val="24"/>
              </w:rPr>
              <w:t xml:space="preserve"> </w:t>
            </w:r>
            <w:r>
              <w:rPr>
                <w:sz w:val="24"/>
              </w:rPr>
              <w:t>организаций</w:t>
            </w:r>
            <w:r>
              <w:rPr>
                <w:spacing w:val="-8"/>
                <w:sz w:val="24"/>
              </w:rPr>
              <w:t xml:space="preserve"> </w:t>
            </w:r>
            <w:r>
              <w:rPr>
                <w:sz w:val="24"/>
              </w:rPr>
              <w:t>Республики</w:t>
            </w:r>
            <w:r>
              <w:rPr>
                <w:spacing w:val="-4"/>
                <w:sz w:val="24"/>
              </w:rPr>
              <w:t xml:space="preserve"> Крым</w:t>
            </w:r>
          </w:p>
        </w:tc>
      </w:tr>
    </w:tbl>
    <w:p w:rsidR="008075EE" w:rsidRDefault="000F3E53">
      <w:pPr>
        <w:pStyle w:val="a4"/>
        <w:numPr>
          <w:ilvl w:val="0"/>
          <w:numId w:val="89"/>
        </w:numPr>
        <w:tabs>
          <w:tab w:val="left" w:pos="1360"/>
        </w:tabs>
        <w:spacing w:line="276" w:lineRule="auto"/>
        <w:ind w:right="88" w:firstLine="566"/>
        <w:jc w:val="left"/>
        <w:rPr>
          <w:sz w:val="24"/>
        </w:rPr>
      </w:pPr>
      <w:r>
        <w:rPr>
          <w:sz w:val="24"/>
        </w:rPr>
        <w:t>участие</w:t>
      </w:r>
      <w:r>
        <w:rPr>
          <w:spacing w:val="-12"/>
          <w:sz w:val="24"/>
        </w:rPr>
        <w:t xml:space="preserve"> </w:t>
      </w:r>
      <w:r>
        <w:rPr>
          <w:sz w:val="24"/>
        </w:rPr>
        <w:t>в</w:t>
      </w:r>
      <w:r>
        <w:rPr>
          <w:spacing w:val="40"/>
          <w:sz w:val="24"/>
        </w:rPr>
        <w:t xml:space="preserve"> </w:t>
      </w:r>
      <w:r>
        <w:rPr>
          <w:sz w:val="24"/>
        </w:rPr>
        <w:t>муниципальных</w:t>
      </w:r>
      <w:r>
        <w:rPr>
          <w:spacing w:val="-14"/>
          <w:sz w:val="24"/>
        </w:rPr>
        <w:t xml:space="preserve"> </w:t>
      </w:r>
      <w:r>
        <w:rPr>
          <w:sz w:val="24"/>
        </w:rPr>
        <w:t>этапах</w:t>
      </w:r>
      <w:r>
        <w:rPr>
          <w:spacing w:val="-14"/>
          <w:sz w:val="24"/>
        </w:rPr>
        <w:t xml:space="preserve"> </w:t>
      </w:r>
      <w:r>
        <w:rPr>
          <w:sz w:val="24"/>
        </w:rPr>
        <w:t>традиционных</w:t>
      </w:r>
      <w:r>
        <w:rPr>
          <w:spacing w:val="-14"/>
          <w:sz w:val="24"/>
        </w:rPr>
        <w:t xml:space="preserve"> </w:t>
      </w:r>
      <w:r>
        <w:rPr>
          <w:sz w:val="24"/>
        </w:rPr>
        <w:t>мероприятий</w:t>
      </w:r>
      <w:r>
        <w:rPr>
          <w:spacing w:val="-6"/>
          <w:sz w:val="24"/>
        </w:rPr>
        <w:t xml:space="preserve"> </w:t>
      </w:r>
      <w:r>
        <w:rPr>
          <w:b/>
          <w:sz w:val="24"/>
        </w:rPr>
        <w:t>ГБОУ</w:t>
      </w:r>
      <w:r>
        <w:rPr>
          <w:b/>
          <w:spacing w:val="-9"/>
          <w:sz w:val="24"/>
        </w:rPr>
        <w:t xml:space="preserve"> </w:t>
      </w:r>
      <w:r>
        <w:rPr>
          <w:b/>
          <w:sz w:val="24"/>
        </w:rPr>
        <w:t>ДО</w:t>
      </w:r>
      <w:r>
        <w:rPr>
          <w:b/>
          <w:spacing w:val="-10"/>
          <w:sz w:val="24"/>
        </w:rPr>
        <w:t xml:space="preserve"> </w:t>
      </w:r>
      <w:r>
        <w:rPr>
          <w:b/>
          <w:sz w:val="24"/>
        </w:rPr>
        <w:t>РК</w:t>
      </w:r>
      <w:r>
        <w:rPr>
          <w:b/>
          <w:spacing w:val="-12"/>
          <w:sz w:val="24"/>
        </w:rPr>
        <w:t xml:space="preserve"> </w:t>
      </w:r>
      <w:r>
        <w:rPr>
          <w:b/>
          <w:sz w:val="24"/>
        </w:rPr>
        <w:t>«Центр</w:t>
      </w:r>
      <w:r>
        <w:rPr>
          <w:b/>
          <w:spacing w:val="-14"/>
          <w:sz w:val="24"/>
        </w:rPr>
        <w:t xml:space="preserve"> </w:t>
      </w:r>
      <w:r>
        <w:rPr>
          <w:b/>
          <w:sz w:val="24"/>
        </w:rPr>
        <w:t>детско- юношеского туризма и краеведения»</w:t>
      </w:r>
      <w:r>
        <w:rPr>
          <w:sz w:val="24"/>
        </w:rPr>
        <w:t>:</w:t>
      </w: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8075EE">
        <w:trPr>
          <w:trHeight w:val="316"/>
        </w:trPr>
        <w:tc>
          <w:tcPr>
            <w:tcW w:w="9892" w:type="dxa"/>
          </w:tcPr>
          <w:p w:rsidR="008075EE" w:rsidRDefault="000F3E53">
            <w:pPr>
              <w:pStyle w:val="TableParagraph"/>
              <w:spacing w:line="268" w:lineRule="exact"/>
              <w:ind w:left="676"/>
              <w:rPr>
                <w:sz w:val="24"/>
              </w:rPr>
            </w:pPr>
            <w:r>
              <w:rPr>
                <w:sz w:val="24"/>
              </w:rPr>
              <w:t>Республиканская</w:t>
            </w:r>
            <w:r>
              <w:rPr>
                <w:spacing w:val="30"/>
                <w:sz w:val="24"/>
              </w:rPr>
              <w:t xml:space="preserve"> </w:t>
            </w:r>
            <w:r>
              <w:rPr>
                <w:sz w:val="24"/>
              </w:rPr>
              <w:t>патриотическая</w:t>
            </w:r>
            <w:r>
              <w:rPr>
                <w:spacing w:val="32"/>
                <w:sz w:val="24"/>
              </w:rPr>
              <w:t xml:space="preserve"> </w:t>
            </w:r>
            <w:r>
              <w:rPr>
                <w:sz w:val="24"/>
              </w:rPr>
              <w:t>краеведческая</w:t>
            </w:r>
            <w:r>
              <w:rPr>
                <w:spacing w:val="33"/>
                <w:sz w:val="24"/>
              </w:rPr>
              <w:t xml:space="preserve"> </w:t>
            </w:r>
            <w:r>
              <w:rPr>
                <w:sz w:val="24"/>
              </w:rPr>
              <w:t>конференция</w:t>
            </w:r>
            <w:r>
              <w:rPr>
                <w:spacing w:val="32"/>
                <w:sz w:val="24"/>
              </w:rPr>
              <w:t xml:space="preserve"> </w:t>
            </w:r>
            <w:r>
              <w:rPr>
                <w:sz w:val="24"/>
              </w:rPr>
              <w:t>учащихся</w:t>
            </w:r>
            <w:r>
              <w:rPr>
                <w:spacing w:val="37"/>
                <w:sz w:val="24"/>
              </w:rPr>
              <w:t xml:space="preserve"> </w:t>
            </w:r>
            <w:r>
              <w:rPr>
                <w:sz w:val="24"/>
              </w:rPr>
              <w:t>«Крым</w:t>
            </w:r>
            <w:r>
              <w:rPr>
                <w:spacing w:val="44"/>
                <w:sz w:val="24"/>
              </w:rPr>
              <w:t xml:space="preserve"> </w:t>
            </w:r>
            <w:r>
              <w:rPr>
                <w:sz w:val="24"/>
              </w:rPr>
              <w:t>–</w:t>
            </w:r>
            <w:r>
              <w:rPr>
                <w:spacing w:val="33"/>
                <w:sz w:val="24"/>
              </w:rPr>
              <w:t xml:space="preserve"> </w:t>
            </w:r>
            <w:r>
              <w:rPr>
                <w:spacing w:val="-5"/>
                <w:sz w:val="24"/>
              </w:rPr>
              <w:t>наш</w:t>
            </w:r>
          </w:p>
        </w:tc>
      </w:tr>
    </w:tbl>
    <w:p w:rsidR="008075EE" w:rsidRDefault="008075EE">
      <w:pPr>
        <w:pStyle w:val="TableParagraph"/>
        <w:spacing w:line="268" w:lineRule="exact"/>
        <w:rPr>
          <w:sz w:val="24"/>
        </w:rPr>
        <w:sectPr w:rsidR="008075EE">
          <w:pgSz w:w="11900" w:h="16840"/>
          <w:pgMar w:top="1360" w:right="425" w:bottom="280" w:left="425" w:header="1025" w:footer="0" w:gutter="0"/>
          <w:cols w:space="720"/>
        </w:sectPr>
      </w:pPr>
    </w:p>
    <w:p w:rsidR="008075EE" w:rsidRDefault="008075EE">
      <w:pPr>
        <w:pStyle w:val="a3"/>
        <w:spacing w:before="2" w:after="1"/>
        <w:ind w:left="0" w:firstLine="0"/>
        <w:jc w:val="left"/>
        <w:rPr>
          <w:sz w:val="9"/>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8075EE">
        <w:trPr>
          <w:trHeight w:val="316"/>
        </w:trPr>
        <w:tc>
          <w:tcPr>
            <w:tcW w:w="9892" w:type="dxa"/>
          </w:tcPr>
          <w:p w:rsidR="008075EE" w:rsidRDefault="000F3E53">
            <w:pPr>
              <w:pStyle w:val="TableParagraph"/>
              <w:spacing w:line="268" w:lineRule="exact"/>
              <w:ind w:left="110"/>
              <w:rPr>
                <w:sz w:val="24"/>
              </w:rPr>
            </w:pPr>
            <w:r>
              <w:rPr>
                <w:sz w:val="24"/>
              </w:rPr>
              <w:t>общий</w:t>
            </w:r>
            <w:r>
              <w:rPr>
                <w:spacing w:val="-1"/>
                <w:sz w:val="24"/>
              </w:rPr>
              <w:t xml:space="preserve"> </w:t>
            </w:r>
            <w:r>
              <w:rPr>
                <w:sz w:val="24"/>
              </w:rPr>
              <w:t>дом», посвященная</w:t>
            </w:r>
            <w:r>
              <w:rPr>
                <w:spacing w:val="-6"/>
                <w:sz w:val="24"/>
              </w:rPr>
              <w:t xml:space="preserve"> </w:t>
            </w:r>
            <w:r>
              <w:rPr>
                <w:sz w:val="24"/>
              </w:rPr>
              <w:t>Великой</w:t>
            </w:r>
            <w:r>
              <w:rPr>
                <w:spacing w:val="-5"/>
                <w:sz w:val="24"/>
              </w:rPr>
              <w:t xml:space="preserve"> </w:t>
            </w:r>
            <w:r>
              <w:rPr>
                <w:spacing w:val="-2"/>
                <w:sz w:val="24"/>
              </w:rPr>
              <w:t>Победе</w:t>
            </w:r>
          </w:p>
        </w:tc>
      </w:tr>
      <w:tr w:rsidR="008075EE">
        <w:trPr>
          <w:trHeight w:val="316"/>
        </w:trPr>
        <w:tc>
          <w:tcPr>
            <w:tcW w:w="9892" w:type="dxa"/>
          </w:tcPr>
          <w:p w:rsidR="008075EE" w:rsidRDefault="000F3E53">
            <w:pPr>
              <w:pStyle w:val="TableParagraph"/>
              <w:spacing w:line="268" w:lineRule="exact"/>
              <w:ind w:left="676"/>
              <w:rPr>
                <w:sz w:val="24"/>
              </w:rPr>
            </w:pPr>
            <w:r>
              <w:rPr>
                <w:sz w:val="24"/>
              </w:rPr>
              <w:t>Всероссийский</w:t>
            </w:r>
            <w:r>
              <w:rPr>
                <w:spacing w:val="-3"/>
                <w:sz w:val="24"/>
              </w:rPr>
              <w:t xml:space="preserve"> </w:t>
            </w:r>
            <w:r>
              <w:rPr>
                <w:sz w:val="24"/>
              </w:rPr>
              <w:t>конкурс</w:t>
            </w:r>
            <w:r>
              <w:rPr>
                <w:spacing w:val="-4"/>
                <w:sz w:val="24"/>
              </w:rPr>
              <w:t xml:space="preserve"> </w:t>
            </w:r>
            <w:r>
              <w:rPr>
                <w:sz w:val="24"/>
              </w:rPr>
              <w:t>школьных</w:t>
            </w:r>
            <w:r>
              <w:rPr>
                <w:spacing w:val="-8"/>
                <w:sz w:val="24"/>
              </w:rPr>
              <w:t xml:space="preserve"> </w:t>
            </w:r>
            <w:r>
              <w:rPr>
                <w:spacing w:val="-2"/>
                <w:sz w:val="24"/>
              </w:rPr>
              <w:t>музеев</w:t>
            </w:r>
          </w:p>
        </w:tc>
      </w:tr>
    </w:tbl>
    <w:p w:rsidR="008075EE" w:rsidRDefault="000F3E53">
      <w:pPr>
        <w:pStyle w:val="a4"/>
        <w:numPr>
          <w:ilvl w:val="1"/>
          <w:numId w:val="89"/>
        </w:numPr>
        <w:tabs>
          <w:tab w:val="left" w:pos="1475"/>
        </w:tabs>
        <w:spacing w:line="280" w:lineRule="auto"/>
        <w:ind w:right="602" w:firstLine="566"/>
        <w:jc w:val="left"/>
        <w:rPr>
          <w:b/>
          <w:sz w:val="24"/>
        </w:rPr>
      </w:pPr>
      <w:r>
        <w:rPr>
          <w:sz w:val="24"/>
        </w:rPr>
        <w:t xml:space="preserve">участие в муниципальных этапах традиционных мероприятий </w:t>
      </w:r>
      <w:r>
        <w:rPr>
          <w:b/>
          <w:sz w:val="24"/>
        </w:rPr>
        <w:t>ГБОУ ДО РК «Малая академия наук «Искатель»:</w:t>
      </w: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8075EE">
        <w:trPr>
          <w:trHeight w:val="321"/>
        </w:trPr>
        <w:tc>
          <w:tcPr>
            <w:tcW w:w="9892" w:type="dxa"/>
          </w:tcPr>
          <w:p w:rsidR="008075EE" w:rsidRDefault="000F3E53">
            <w:pPr>
              <w:pStyle w:val="TableParagraph"/>
              <w:spacing w:line="255" w:lineRule="exact"/>
              <w:ind w:left="676"/>
              <w:rPr>
                <w:sz w:val="24"/>
              </w:rPr>
            </w:pPr>
            <w:r>
              <w:rPr>
                <w:sz w:val="24"/>
              </w:rPr>
              <w:t>Республиканский</w:t>
            </w:r>
            <w:r>
              <w:rPr>
                <w:spacing w:val="-6"/>
                <w:sz w:val="24"/>
              </w:rPr>
              <w:t xml:space="preserve"> </w:t>
            </w:r>
            <w:r>
              <w:rPr>
                <w:sz w:val="24"/>
              </w:rPr>
              <w:t>конкурс-защита</w:t>
            </w:r>
            <w:r>
              <w:rPr>
                <w:spacing w:val="-6"/>
                <w:sz w:val="24"/>
              </w:rPr>
              <w:t xml:space="preserve"> </w:t>
            </w:r>
            <w:r>
              <w:rPr>
                <w:sz w:val="24"/>
              </w:rPr>
              <w:t>научно-исследовательских</w:t>
            </w:r>
            <w:r>
              <w:rPr>
                <w:spacing w:val="-11"/>
                <w:sz w:val="24"/>
              </w:rPr>
              <w:t xml:space="preserve"> </w:t>
            </w:r>
            <w:r>
              <w:rPr>
                <w:sz w:val="24"/>
              </w:rPr>
              <w:t>работ</w:t>
            </w:r>
            <w:r>
              <w:rPr>
                <w:spacing w:val="-6"/>
                <w:sz w:val="24"/>
              </w:rPr>
              <w:t xml:space="preserve"> </w:t>
            </w:r>
            <w:r>
              <w:rPr>
                <w:sz w:val="24"/>
              </w:rPr>
              <w:t>МАН</w:t>
            </w:r>
            <w:r>
              <w:rPr>
                <w:spacing w:val="-6"/>
                <w:sz w:val="24"/>
              </w:rPr>
              <w:t xml:space="preserve"> </w:t>
            </w:r>
            <w:r>
              <w:rPr>
                <w:spacing w:val="-2"/>
                <w:sz w:val="24"/>
              </w:rPr>
              <w:t>«Искатель»</w:t>
            </w:r>
          </w:p>
        </w:tc>
      </w:tr>
      <w:tr w:rsidR="008075EE">
        <w:trPr>
          <w:trHeight w:val="316"/>
        </w:trPr>
        <w:tc>
          <w:tcPr>
            <w:tcW w:w="9892" w:type="dxa"/>
          </w:tcPr>
          <w:p w:rsidR="008075EE" w:rsidRDefault="000F3E53">
            <w:pPr>
              <w:pStyle w:val="TableParagraph"/>
              <w:spacing w:line="255" w:lineRule="exact"/>
              <w:ind w:left="676"/>
              <w:rPr>
                <w:sz w:val="24"/>
              </w:rPr>
            </w:pPr>
            <w:r>
              <w:rPr>
                <w:sz w:val="24"/>
              </w:rPr>
              <w:t>Республиканский</w:t>
            </w:r>
            <w:r>
              <w:rPr>
                <w:spacing w:val="-7"/>
                <w:sz w:val="24"/>
              </w:rPr>
              <w:t xml:space="preserve"> </w:t>
            </w:r>
            <w:r>
              <w:rPr>
                <w:sz w:val="24"/>
              </w:rPr>
              <w:t>конкурс</w:t>
            </w:r>
            <w:r>
              <w:rPr>
                <w:spacing w:val="-4"/>
                <w:sz w:val="24"/>
              </w:rPr>
              <w:t xml:space="preserve"> </w:t>
            </w:r>
            <w:r>
              <w:rPr>
                <w:sz w:val="24"/>
              </w:rPr>
              <w:t>«Космические</w:t>
            </w:r>
            <w:r>
              <w:rPr>
                <w:spacing w:val="-8"/>
                <w:sz w:val="24"/>
              </w:rPr>
              <w:t xml:space="preserve"> </w:t>
            </w:r>
            <w:r>
              <w:rPr>
                <w:spacing w:val="-2"/>
                <w:sz w:val="24"/>
              </w:rPr>
              <w:t>фантазии»</w:t>
            </w:r>
          </w:p>
        </w:tc>
      </w:tr>
      <w:tr w:rsidR="008075EE">
        <w:trPr>
          <w:trHeight w:val="316"/>
        </w:trPr>
        <w:tc>
          <w:tcPr>
            <w:tcW w:w="9892" w:type="dxa"/>
          </w:tcPr>
          <w:p w:rsidR="008075EE" w:rsidRDefault="000F3E53">
            <w:pPr>
              <w:pStyle w:val="TableParagraph"/>
              <w:spacing w:line="255" w:lineRule="exact"/>
              <w:ind w:left="676"/>
              <w:rPr>
                <w:sz w:val="24"/>
              </w:rPr>
            </w:pPr>
            <w:r>
              <w:rPr>
                <w:sz w:val="24"/>
              </w:rPr>
              <w:t>Республиканский</w:t>
            </w:r>
            <w:r>
              <w:rPr>
                <w:spacing w:val="-6"/>
                <w:sz w:val="24"/>
              </w:rPr>
              <w:t xml:space="preserve"> </w:t>
            </w:r>
            <w:r>
              <w:rPr>
                <w:sz w:val="24"/>
              </w:rPr>
              <w:t>заочный</w:t>
            </w:r>
            <w:r>
              <w:rPr>
                <w:spacing w:val="-5"/>
                <w:sz w:val="24"/>
              </w:rPr>
              <w:t xml:space="preserve"> </w:t>
            </w:r>
            <w:r>
              <w:rPr>
                <w:sz w:val="24"/>
              </w:rPr>
              <w:t>конкурс</w:t>
            </w:r>
            <w:r>
              <w:rPr>
                <w:spacing w:val="-5"/>
                <w:sz w:val="24"/>
              </w:rPr>
              <w:t xml:space="preserve"> </w:t>
            </w:r>
            <w:r>
              <w:rPr>
                <w:sz w:val="24"/>
              </w:rPr>
              <w:t>«Мирный</w:t>
            </w:r>
            <w:r>
              <w:rPr>
                <w:spacing w:val="-3"/>
                <w:sz w:val="24"/>
              </w:rPr>
              <w:t xml:space="preserve"> </w:t>
            </w:r>
            <w:r>
              <w:rPr>
                <w:spacing w:val="-2"/>
                <w:sz w:val="24"/>
              </w:rPr>
              <w:t>космос»</w:t>
            </w:r>
          </w:p>
        </w:tc>
      </w:tr>
      <w:tr w:rsidR="008075EE">
        <w:trPr>
          <w:trHeight w:val="316"/>
        </w:trPr>
        <w:tc>
          <w:tcPr>
            <w:tcW w:w="9892" w:type="dxa"/>
          </w:tcPr>
          <w:p w:rsidR="008075EE" w:rsidRDefault="000F3E53">
            <w:pPr>
              <w:pStyle w:val="TableParagraph"/>
              <w:spacing w:line="255" w:lineRule="exact"/>
              <w:ind w:left="676"/>
              <w:rPr>
                <w:sz w:val="24"/>
              </w:rPr>
            </w:pPr>
            <w:r>
              <w:rPr>
                <w:sz w:val="24"/>
              </w:rPr>
              <w:t>Республиканский</w:t>
            </w:r>
            <w:r>
              <w:rPr>
                <w:spacing w:val="-3"/>
                <w:sz w:val="24"/>
              </w:rPr>
              <w:t xml:space="preserve"> </w:t>
            </w:r>
            <w:r>
              <w:rPr>
                <w:sz w:val="24"/>
              </w:rPr>
              <w:t>конкурс «Мы</w:t>
            </w:r>
            <w:r>
              <w:rPr>
                <w:spacing w:val="2"/>
                <w:sz w:val="24"/>
              </w:rPr>
              <w:t xml:space="preserve"> </w:t>
            </w:r>
            <w:r>
              <w:rPr>
                <w:sz w:val="24"/>
              </w:rPr>
              <w:t>–</w:t>
            </w:r>
            <w:r>
              <w:rPr>
                <w:spacing w:val="-4"/>
                <w:sz w:val="24"/>
              </w:rPr>
              <w:t xml:space="preserve"> </w:t>
            </w:r>
            <w:r>
              <w:rPr>
                <w:sz w:val="24"/>
              </w:rPr>
              <w:t>гордость</w:t>
            </w:r>
            <w:r>
              <w:rPr>
                <w:spacing w:val="-6"/>
                <w:sz w:val="24"/>
              </w:rPr>
              <w:t xml:space="preserve"> </w:t>
            </w:r>
            <w:r>
              <w:rPr>
                <w:spacing w:val="-2"/>
                <w:sz w:val="24"/>
              </w:rPr>
              <w:t>Крыма»</w:t>
            </w:r>
          </w:p>
        </w:tc>
      </w:tr>
      <w:tr w:rsidR="008075EE">
        <w:trPr>
          <w:trHeight w:val="633"/>
        </w:trPr>
        <w:tc>
          <w:tcPr>
            <w:tcW w:w="9892" w:type="dxa"/>
          </w:tcPr>
          <w:p w:rsidR="008075EE" w:rsidRDefault="000F3E53">
            <w:pPr>
              <w:pStyle w:val="TableParagraph"/>
              <w:spacing w:line="255" w:lineRule="exact"/>
              <w:ind w:left="676"/>
              <w:rPr>
                <w:sz w:val="24"/>
              </w:rPr>
            </w:pPr>
            <w:r>
              <w:rPr>
                <w:sz w:val="24"/>
              </w:rPr>
              <w:t>Республиканский</w:t>
            </w:r>
            <w:r>
              <w:rPr>
                <w:spacing w:val="76"/>
                <w:sz w:val="24"/>
              </w:rPr>
              <w:t xml:space="preserve"> </w:t>
            </w:r>
            <w:r>
              <w:rPr>
                <w:sz w:val="24"/>
              </w:rPr>
              <w:t>конкурс</w:t>
            </w:r>
            <w:r>
              <w:rPr>
                <w:spacing w:val="76"/>
                <w:sz w:val="24"/>
              </w:rPr>
              <w:t xml:space="preserve"> </w:t>
            </w:r>
            <w:r>
              <w:rPr>
                <w:sz w:val="24"/>
              </w:rPr>
              <w:t>исследовательских</w:t>
            </w:r>
            <w:r>
              <w:rPr>
                <w:spacing w:val="77"/>
                <w:sz w:val="24"/>
              </w:rPr>
              <w:t xml:space="preserve"> </w:t>
            </w:r>
            <w:r>
              <w:rPr>
                <w:sz w:val="24"/>
              </w:rPr>
              <w:t>работ</w:t>
            </w:r>
            <w:r>
              <w:rPr>
                <w:spacing w:val="54"/>
                <w:w w:val="150"/>
                <w:sz w:val="24"/>
              </w:rPr>
              <w:t xml:space="preserve"> </w:t>
            </w:r>
            <w:r>
              <w:rPr>
                <w:sz w:val="24"/>
              </w:rPr>
              <w:t>и</w:t>
            </w:r>
            <w:r>
              <w:rPr>
                <w:spacing w:val="74"/>
                <w:sz w:val="24"/>
              </w:rPr>
              <w:t xml:space="preserve"> </w:t>
            </w:r>
            <w:r>
              <w:rPr>
                <w:sz w:val="24"/>
              </w:rPr>
              <w:t>проектов</w:t>
            </w:r>
            <w:r>
              <w:rPr>
                <w:spacing w:val="79"/>
                <w:sz w:val="24"/>
              </w:rPr>
              <w:t xml:space="preserve"> </w:t>
            </w:r>
            <w:r>
              <w:rPr>
                <w:sz w:val="24"/>
              </w:rPr>
              <w:t>учащихся</w:t>
            </w:r>
            <w:r>
              <w:rPr>
                <w:spacing w:val="78"/>
                <w:sz w:val="24"/>
              </w:rPr>
              <w:t xml:space="preserve"> </w:t>
            </w:r>
            <w:r>
              <w:rPr>
                <w:spacing w:val="-2"/>
                <w:sz w:val="24"/>
              </w:rPr>
              <w:t>среднего</w:t>
            </w:r>
          </w:p>
          <w:p w:rsidR="008075EE" w:rsidRDefault="000F3E53">
            <w:pPr>
              <w:pStyle w:val="TableParagraph"/>
              <w:spacing w:before="41"/>
              <w:ind w:left="110"/>
              <w:rPr>
                <w:sz w:val="24"/>
              </w:rPr>
            </w:pPr>
            <w:r>
              <w:rPr>
                <w:sz w:val="24"/>
              </w:rPr>
              <w:t>школьного</w:t>
            </w:r>
            <w:r>
              <w:rPr>
                <w:spacing w:val="-4"/>
                <w:sz w:val="24"/>
              </w:rPr>
              <w:t xml:space="preserve"> </w:t>
            </w:r>
            <w:r>
              <w:rPr>
                <w:sz w:val="24"/>
              </w:rPr>
              <w:t>возраста</w:t>
            </w:r>
            <w:r>
              <w:rPr>
                <w:spacing w:val="-2"/>
                <w:sz w:val="24"/>
              </w:rPr>
              <w:t xml:space="preserve"> </w:t>
            </w:r>
            <w:r>
              <w:rPr>
                <w:sz w:val="24"/>
              </w:rPr>
              <w:t>«Шаг в</w:t>
            </w:r>
            <w:r>
              <w:rPr>
                <w:spacing w:val="-4"/>
                <w:sz w:val="24"/>
              </w:rPr>
              <w:t xml:space="preserve"> </w:t>
            </w:r>
            <w:r>
              <w:rPr>
                <w:spacing w:val="-2"/>
                <w:sz w:val="24"/>
              </w:rPr>
              <w:t>науку»</w:t>
            </w:r>
          </w:p>
        </w:tc>
      </w:tr>
      <w:tr w:rsidR="008075EE">
        <w:trPr>
          <w:trHeight w:val="637"/>
        </w:trPr>
        <w:tc>
          <w:tcPr>
            <w:tcW w:w="9892" w:type="dxa"/>
          </w:tcPr>
          <w:p w:rsidR="008075EE" w:rsidRDefault="000F3E53">
            <w:pPr>
              <w:pStyle w:val="TableParagraph"/>
              <w:spacing w:line="255" w:lineRule="exact"/>
              <w:ind w:left="110"/>
              <w:rPr>
                <w:sz w:val="24"/>
              </w:rPr>
            </w:pPr>
            <w:r>
              <w:rPr>
                <w:spacing w:val="-2"/>
                <w:sz w:val="24"/>
              </w:rPr>
              <w:t>Республиканская</w:t>
            </w:r>
            <w:r>
              <w:rPr>
                <w:spacing w:val="-1"/>
                <w:sz w:val="24"/>
              </w:rPr>
              <w:t xml:space="preserve"> </w:t>
            </w:r>
            <w:r>
              <w:rPr>
                <w:spacing w:val="-2"/>
                <w:sz w:val="24"/>
              </w:rPr>
              <w:t>выставка</w:t>
            </w:r>
            <w:r>
              <w:rPr>
                <w:spacing w:val="3"/>
                <w:sz w:val="24"/>
              </w:rPr>
              <w:t xml:space="preserve"> </w:t>
            </w:r>
            <w:r>
              <w:rPr>
                <w:spacing w:val="-2"/>
                <w:sz w:val="24"/>
              </w:rPr>
              <w:t>-</w:t>
            </w:r>
            <w:r>
              <w:rPr>
                <w:spacing w:val="2"/>
                <w:sz w:val="24"/>
              </w:rPr>
              <w:t xml:space="preserve"> </w:t>
            </w:r>
            <w:r>
              <w:rPr>
                <w:spacing w:val="-2"/>
                <w:sz w:val="24"/>
              </w:rPr>
              <w:t>конкурс</w:t>
            </w:r>
            <w:r>
              <w:rPr>
                <w:spacing w:val="2"/>
                <w:sz w:val="24"/>
              </w:rPr>
              <w:t xml:space="preserve"> </w:t>
            </w:r>
            <w:r>
              <w:rPr>
                <w:spacing w:val="-2"/>
                <w:sz w:val="24"/>
              </w:rPr>
              <w:t>декоративно-прикладного</w:t>
            </w:r>
            <w:r>
              <w:rPr>
                <w:spacing w:val="6"/>
                <w:sz w:val="24"/>
              </w:rPr>
              <w:t xml:space="preserve"> </w:t>
            </w:r>
            <w:r>
              <w:rPr>
                <w:spacing w:val="-2"/>
                <w:sz w:val="24"/>
              </w:rPr>
              <w:t>творчества</w:t>
            </w:r>
            <w:r>
              <w:rPr>
                <w:spacing w:val="-1"/>
                <w:sz w:val="24"/>
              </w:rPr>
              <w:t xml:space="preserve"> </w:t>
            </w:r>
            <w:r>
              <w:rPr>
                <w:spacing w:val="-2"/>
                <w:sz w:val="24"/>
              </w:rPr>
              <w:t>и</w:t>
            </w:r>
            <w:r>
              <w:rPr>
                <w:spacing w:val="2"/>
                <w:sz w:val="24"/>
              </w:rPr>
              <w:t xml:space="preserve"> </w:t>
            </w:r>
            <w:r>
              <w:rPr>
                <w:spacing w:val="-2"/>
                <w:sz w:val="24"/>
              </w:rPr>
              <w:t>изобразительного</w:t>
            </w:r>
          </w:p>
          <w:p w:rsidR="008075EE" w:rsidRDefault="000F3E53">
            <w:pPr>
              <w:pStyle w:val="TableParagraph"/>
              <w:spacing w:before="45"/>
              <w:ind w:left="110"/>
              <w:rPr>
                <w:sz w:val="24"/>
              </w:rPr>
            </w:pPr>
            <w:r>
              <w:rPr>
                <w:sz w:val="24"/>
              </w:rPr>
              <w:t>искусства</w:t>
            </w:r>
            <w:r>
              <w:rPr>
                <w:spacing w:val="-3"/>
                <w:sz w:val="24"/>
              </w:rPr>
              <w:t xml:space="preserve"> </w:t>
            </w:r>
            <w:r>
              <w:rPr>
                <w:sz w:val="24"/>
              </w:rPr>
              <w:t>«Знай</w:t>
            </w:r>
            <w:r>
              <w:rPr>
                <w:spacing w:val="-1"/>
                <w:sz w:val="24"/>
              </w:rPr>
              <w:t xml:space="preserve"> </w:t>
            </w:r>
            <w:r>
              <w:rPr>
                <w:sz w:val="24"/>
              </w:rPr>
              <w:t>и люби</w:t>
            </w:r>
            <w:r>
              <w:rPr>
                <w:spacing w:val="-1"/>
                <w:sz w:val="24"/>
              </w:rPr>
              <w:t xml:space="preserve"> </w:t>
            </w:r>
            <w:r>
              <w:rPr>
                <w:sz w:val="24"/>
              </w:rPr>
              <w:t>свой</w:t>
            </w:r>
            <w:r>
              <w:rPr>
                <w:spacing w:val="-5"/>
                <w:sz w:val="24"/>
              </w:rPr>
              <w:t xml:space="preserve"> </w:t>
            </w:r>
            <w:r>
              <w:rPr>
                <w:spacing w:val="-4"/>
                <w:sz w:val="24"/>
              </w:rPr>
              <w:t>край»</w:t>
            </w:r>
          </w:p>
        </w:tc>
      </w:tr>
    </w:tbl>
    <w:p w:rsidR="008075EE" w:rsidRDefault="000F3E53">
      <w:pPr>
        <w:pStyle w:val="a4"/>
        <w:numPr>
          <w:ilvl w:val="1"/>
          <w:numId w:val="89"/>
        </w:numPr>
        <w:tabs>
          <w:tab w:val="left" w:pos="1475"/>
        </w:tabs>
        <w:spacing w:line="280" w:lineRule="auto"/>
        <w:ind w:right="602" w:firstLine="566"/>
        <w:jc w:val="left"/>
        <w:rPr>
          <w:b/>
          <w:sz w:val="24"/>
        </w:rPr>
      </w:pPr>
      <w:r>
        <w:rPr>
          <w:sz w:val="24"/>
        </w:rPr>
        <w:t>участие</w:t>
      </w:r>
      <w:r>
        <w:rPr>
          <w:spacing w:val="-15"/>
          <w:sz w:val="24"/>
        </w:rPr>
        <w:t xml:space="preserve"> </w:t>
      </w:r>
      <w:r>
        <w:rPr>
          <w:sz w:val="24"/>
        </w:rPr>
        <w:t>в</w:t>
      </w:r>
      <w:r>
        <w:rPr>
          <w:spacing w:val="-15"/>
          <w:sz w:val="24"/>
        </w:rPr>
        <w:t xml:space="preserve"> </w:t>
      </w:r>
      <w:r>
        <w:rPr>
          <w:sz w:val="24"/>
        </w:rPr>
        <w:t>муниципальных</w:t>
      </w:r>
      <w:r>
        <w:rPr>
          <w:spacing w:val="-15"/>
          <w:sz w:val="24"/>
        </w:rPr>
        <w:t xml:space="preserve"> </w:t>
      </w:r>
      <w:r>
        <w:rPr>
          <w:sz w:val="24"/>
        </w:rPr>
        <w:t>этапах</w:t>
      </w:r>
      <w:r>
        <w:rPr>
          <w:spacing w:val="-15"/>
          <w:sz w:val="24"/>
        </w:rPr>
        <w:t xml:space="preserve"> </w:t>
      </w:r>
      <w:r>
        <w:rPr>
          <w:sz w:val="24"/>
        </w:rPr>
        <w:t>традиционных</w:t>
      </w:r>
      <w:r>
        <w:rPr>
          <w:spacing w:val="-15"/>
          <w:sz w:val="24"/>
        </w:rPr>
        <w:t xml:space="preserve"> </w:t>
      </w:r>
      <w:r>
        <w:rPr>
          <w:sz w:val="24"/>
        </w:rPr>
        <w:t>мероприятий</w:t>
      </w:r>
      <w:r>
        <w:rPr>
          <w:spacing w:val="-15"/>
          <w:sz w:val="24"/>
        </w:rPr>
        <w:t xml:space="preserve"> </w:t>
      </w:r>
      <w:r>
        <w:rPr>
          <w:b/>
          <w:sz w:val="24"/>
        </w:rPr>
        <w:t>ГБОУ</w:t>
      </w:r>
      <w:r>
        <w:rPr>
          <w:b/>
          <w:spacing w:val="-15"/>
          <w:sz w:val="24"/>
        </w:rPr>
        <w:t xml:space="preserve"> </w:t>
      </w:r>
      <w:r>
        <w:rPr>
          <w:b/>
          <w:sz w:val="24"/>
        </w:rPr>
        <w:t>ДО</w:t>
      </w:r>
      <w:r>
        <w:rPr>
          <w:b/>
          <w:spacing w:val="-15"/>
          <w:sz w:val="24"/>
        </w:rPr>
        <w:t xml:space="preserve"> </w:t>
      </w:r>
      <w:r>
        <w:rPr>
          <w:b/>
          <w:sz w:val="24"/>
        </w:rPr>
        <w:t>РК</w:t>
      </w:r>
      <w:r>
        <w:rPr>
          <w:b/>
          <w:spacing w:val="-15"/>
          <w:sz w:val="24"/>
        </w:rPr>
        <w:t xml:space="preserve"> </w:t>
      </w:r>
      <w:r>
        <w:rPr>
          <w:b/>
          <w:sz w:val="24"/>
        </w:rPr>
        <w:t>«Эколого- биологический центр»:</w:t>
      </w: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8075EE">
        <w:trPr>
          <w:trHeight w:val="633"/>
        </w:trPr>
        <w:tc>
          <w:tcPr>
            <w:tcW w:w="9892" w:type="dxa"/>
          </w:tcPr>
          <w:p w:rsidR="008075EE" w:rsidRDefault="000F3E53">
            <w:pPr>
              <w:pStyle w:val="TableParagraph"/>
              <w:tabs>
                <w:tab w:val="left" w:pos="2155"/>
                <w:tab w:val="left" w:pos="4622"/>
                <w:tab w:val="left" w:pos="6258"/>
                <w:tab w:val="left" w:pos="7539"/>
                <w:tab w:val="left" w:pos="9021"/>
              </w:tabs>
              <w:spacing w:line="245" w:lineRule="exact"/>
              <w:ind w:left="110"/>
              <w:rPr>
                <w:sz w:val="24"/>
              </w:rPr>
            </w:pPr>
            <w:r>
              <w:rPr>
                <w:spacing w:val="-2"/>
                <w:sz w:val="24"/>
              </w:rPr>
              <w:t>Республиканская</w:t>
            </w:r>
            <w:r>
              <w:rPr>
                <w:sz w:val="24"/>
              </w:rPr>
              <w:tab/>
            </w:r>
            <w:r>
              <w:rPr>
                <w:spacing w:val="-2"/>
                <w:sz w:val="24"/>
              </w:rPr>
              <w:t>научно-практическая</w:t>
            </w:r>
            <w:r>
              <w:rPr>
                <w:sz w:val="24"/>
              </w:rPr>
              <w:tab/>
            </w:r>
            <w:r>
              <w:rPr>
                <w:spacing w:val="-2"/>
                <w:sz w:val="24"/>
              </w:rPr>
              <w:t>конференция</w:t>
            </w:r>
            <w:r>
              <w:rPr>
                <w:sz w:val="24"/>
              </w:rPr>
              <w:tab/>
            </w:r>
            <w:r>
              <w:rPr>
                <w:spacing w:val="-2"/>
                <w:sz w:val="24"/>
              </w:rPr>
              <w:t>учащихся</w:t>
            </w:r>
            <w:r>
              <w:rPr>
                <w:sz w:val="24"/>
              </w:rPr>
              <w:tab/>
            </w:r>
            <w:r>
              <w:rPr>
                <w:spacing w:val="-2"/>
                <w:sz w:val="24"/>
              </w:rPr>
              <w:t>«Проблемы</w:t>
            </w:r>
            <w:r>
              <w:rPr>
                <w:sz w:val="24"/>
              </w:rPr>
              <w:tab/>
            </w:r>
            <w:r>
              <w:rPr>
                <w:spacing w:val="-2"/>
                <w:sz w:val="24"/>
              </w:rPr>
              <w:t>охраны</w:t>
            </w:r>
          </w:p>
          <w:p w:rsidR="008075EE" w:rsidRDefault="000F3E53">
            <w:pPr>
              <w:pStyle w:val="TableParagraph"/>
              <w:spacing w:before="41"/>
              <w:ind w:left="110"/>
              <w:rPr>
                <w:sz w:val="24"/>
              </w:rPr>
            </w:pPr>
            <w:r>
              <w:rPr>
                <w:sz w:val="24"/>
              </w:rPr>
              <w:t>окружающей</w:t>
            </w:r>
            <w:r>
              <w:rPr>
                <w:spacing w:val="-6"/>
                <w:sz w:val="24"/>
              </w:rPr>
              <w:t xml:space="preserve"> </w:t>
            </w:r>
            <w:r>
              <w:rPr>
                <w:spacing w:val="-2"/>
                <w:sz w:val="24"/>
              </w:rPr>
              <w:t>среды»</w:t>
            </w:r>
          </w:p>
        </w:tc>
      </w:tr>
      <w:tr w:rsidR="008075EE">
        <w:trPr>
          <w:trHeight w:val="316"/>
        </w:trPr>
        <w:tc>
          <w:tcPr>
            <w:tcW w:w="9892" w:type="dxa"/>
          </w:tcPr>
          <w:p w:rsidR="008075EE" w:rsidRDefault="000F3E53">
            <w:pPr>
              <w:pStyle w:val="TableParagraph"/>
              <w:spacing w:line="245" w:lineRule="exact"/>
              <w:ind w:left="110"/>
              <w:rPr>
                <w:sz w:val="24"/>
              </w:rPr>
            </w:pPr>
            <w:r>
              <w:rPr>
                <w:sz w:val="24"/>
              </w:rPr>
              <w:t>Республиканская</w:t>
            </w:r>
            <w:r>
              <w:rPr>
                <w:spacing w:val="-6"/>
                <w:sz w:val="24"/>
              </w:rPr>
              <w:t xml:space="preserve"> </w:t>
            </w:r>
            <w:r>
              <w:rPr>
                <w:sz w:val="24"/>
              </w:rPr>
              <w:t>эколого-природоохранная</w:t>
            </w:r>
            <w:r>
              <w:rPr>
                <w:spacing w:val="-4"/>
                <w:sz w:val="24"/>
              </w:rPr>
              <w:t xml:space="preserve"> </w:t>
            </w:r>
            <w:r>
              <w:rPr>
                <w:sz w:val="24"/>
              </w:rPr>
              <w:t>акция</w:t>
            </w:r>
            <w:r>
              <w:rPr>
                <w:spacing w:val="-4"/>
                <w:sz w:val="24"/>
              </w:rPr>
              <w:t xml:space="preserve"> </w:t>
            </w:r>
            <w:r>
              <w:rPr>
                <w:sz w:val="24"/>
              </w:rPr>
              <w:t>«К</w:t>
            </w:r>
            <w:r>
              <w:rPr>
                <w:spacing w:val="-6"/>
                <w:sz w:val="24"/>
              </w:rPr>
              <w:t xml:space="preserve"> </w:t>
            </w:r>
            <w:r>
              <w:rPr>
                <w:sz w:val="24"/>
              </w:rPr>
              <w:t>чистым</w:t>
            </w:r>
            <w:r>
              <w:rPr>
                <w:spacing w:val="-6"/>
                <w:sz w:val="24"/>
              </w:rPr>
              <w:t xml:space="preserve"> </w:t>
            </w:r>
            <w:r>
              <w:rPr>
                <w:spacing w:val="-2"/>
                <w:sz w:val="24"/>
              </w:rPr>
              <w:t>истокам»</w:t>
            </w:r>
          </w:p>
        </w:tc>
      </w:tr>
      <w:tr w:rsidR="008075EE">
        <w:trPr>
          <w:trHeight w:val="321"/>
        </w:trPr>
        <w:tc>
          <w:tcPr>
            <w:tcW w:w="9892" w:type="dxa"/>
          </w:tcPr>
          <w:p w:rsidR="008075EE" w:rsidRDefault="000F3E53">
            <w:pPr>
              <w:pStyle w:val="TableParagraph"/>
              <w:spacing w:line="245" w:lineRule="exact"/>
              <w:ind w:left="110"/>
              <w:rPr>
                <w:sz w:val="24"/>
              </w:rPr>
            </w:pPr>
            <w:r>
              <w:rPr>
                <w:sz w:val="24"/>
              </w:rPr>
              <w:t>Республиканская</w:t>
            </w:r>
            <w:r>
              <w:rPr>
                <w:spacing w:val="-8"/>
                <w:sz w:val="24"/>
              </w:rPr>
              <w:t xml:space="preserve"> </w:t>
            </w:r>
            <w:r>
              <w:rPr>
                <w:sz w:val="24"/>
              </w:rPr>
              <w:t>эколого-природоохранная</w:t>
            </w:r>
            <w:r>
              <w:rPr>
                <w:spacing w:val="-6"/>
                <w:sz w:val="24"/>
              </w:rPr>
              <w:t xml:space="preserve"> </w:t>
            </w:r>
            <w:r>
              <w:rPr>
                <w:sz w:val="24"/>
              </w:rPr>
              <w:t>акция</w:t>
            </w:r>
            <w:r>
              <w:rPr>
                <w:spacing w:val="-5"/>
                <w:sz w:val="24"/>
              </w:rPr>
              <w:t xml:space="preserve"> </w:t>
            </w:r>
            <w:r>
              <w:rPr>
                <w:sz w:val="24"/>
              </w:rPr>
              <w:t>«Птица</w:t>
            </w:r>
            <w:r>
              <w:rPr>
                <w:spacing w:val="-6"/>
                <w:sz w:val="24"/>
              </w:rPr>
              <w:t xml:space="preserve"> </w:t>
            </w:r>
            <w:r>
              <w:rPr>
                <w:spacing w:val="-2"/>
                <w:sz w:val="24"/>
              </w:rPr>
              <w:t>года»</w:t>
            </w:r>
          </w:p>
        </w:tc>
      </w:tr>
      <w:tr w:rsidR="008075EE">
        <w:trPr>
          <w:trHeight w:val="316"/>
        </w:trPr>
        <w:tc>
          <w:tcPr>
            <w:tcW w:w="9892" w:type="dxa"/>
          </w:tcPr>
          <w:p w:rsidR="008075EE" w:rsidRDefault="000F3E53">
            <w:pPr>
              <w:pStyle w:val="TableParagraph"/>
              <w:spacing w:line="246" w:lineRule="exact"/>
              <w:ind w:left="110"/>
              <w:rPr>
                <w:sz w:val="24"/>
              </w:rPr>
            </w:pPr>
            <w:r>
              <w:rPr>
                <w:sz w:val="24"/>
              </w:rPr>
              <w:t>Республиканская</w:t>
            </w:r>
            <w:r>
              <w:rPr>
                <w:spacing w:val="-8"/>
                <w:sz w:val="24"/>
              </w:rPr>
              <w:t xml:space="preserve"> </w:t>
            </w:r>
            <w:r>
              <w:rPr>
                <w:sz w:val="24"/>
              </w:rPr>
              <w:t>экологическая</w:t>
            </w:r>
            <w:r>
              <w:rPr>
                <w:spacing w:val="-5"/>
                <w:sz w:val="24"/>
              </w:rPr>
              <w:t xml:space="preserve"> </w:t>
            </w:r>
            <w:r>
              <w:rPr>
                <w:sz w:val="24"/>
              </w:rPr>
              <w:t>акция</w:t>
            </w:r>
            <w:r>
              <w:rPr>
                <w:spacing w:val="-5"/>
                <w:sz w:val="24"/>
              </w:rPr>
              <w:t xml:space="preserve"> </w:t>
            </w:r>
            <w:r>
              <w:rPr>
                <w:sz w:val="24"/>
              </w:rPr>
              <w:t>«Сохраним</w:t>
            </w:r>
            <w:r>
              <w:rPr>
                <w:spacing w:val="1"/>
                <w:sz w:val="24"/>
              </w:rPr>
              <w:t xml:space="preserve"> </w:t>
            </w:r>
            <w:r>
              <w:rPr>
                <w:sz w:val="24"/>
              </w:rPr>
              <w:t>можжевельники</w:t>
            </w:r>
            <w:r>
              <w:rPr>
                <w:spacing w:val="-8"/>
                <w:sz w:val="24"/>
              </w:rPr>
              <w:t xml:space="preserve"> </w:t>
            </w:r>
            <w:r>
              <w:rPr>
                <w:spacing w:val="-2"/>
                <w:sz w:val="24"/>
              </w:rPr>
              <w:t>Крыма»</w:t>
            </w:r>
          </w:p>
        </w:tc>
      </w:tr>
    </w:tbl>
    <w:p w:rsidR="008075EE" w:rsidRDefault="008075EE">
      <w:pPr>
        <w:pStyle w:val="a3"/>
        <w:spacing w:before="16"/>
        <w:ind w:left="0" w:firstLine="0"/>
        <w:jc w:val="left"/>
        <w:rPr>
          <w:b/>
        </w:rPr>
      </w:pPr>
    </w:p>
    <w:p w:rsidR="008075EE" w:rsidRDefault="000F3E53">
      <w:pPr>
        <w:ind w:left="1221"/>
        <w:jc w:val="both"/>
        <w:rPr>
          <w:b/>
          <w:sz w:val="24"/>
        </w:rPr>
      </w:pPr>
      <w:r>
        <w:rPr>
          <w:b/>
          <w:sz w:val="24"/>
          <w:u w:val="single"/>
        </w:rPr>
        <w:t>Модуль</w:t>
      </w:r>
      <w:r>
        <w:rPr>
          <w:b/>
          <w:spacing w:val="-9"/>
          <w:sz w:val="24"/>
          <w:u w:val="single"/>
        </w:rPr>
        <w:t xml:space="preserve"> </w:t>
      </w:r>
      <w:r>
        <w:rPr>
          <w:b/>
          <w:sz w:val="24"/>
          <w:u w:val="single"/>
        </w:rPr>
        <w:t>«Организация</w:t>
      </w:r>
      <w:r>
        <w:rPr>
          <w:b/>
          <w:spacing w:val="-9"/>
          <w:sz w:val="24"/>
          <w:u w:val="single"/>
        </w:rPr>
        <w:t xml:space="preserve"> </w:t>
      </w:r>
      <w:r>
        <w:rPr>
          <w:b/>
          <w:sz w:val="24"/>
          <w:u w:val="single"/>
        </w:rPr>
        <w:t>предметно-эстетической</w:t>
      </w:r>
      <w:r>
        <w:rPr>
          <w:b/>
          <w:spacing w:val="-4"/>
          <w:sz w:val="24"/>
          <w:u w:val="single"/>
        </w:rPr>
        <w:t xml:space="preserve"> </w:t>
      </w:r>
      <w:r>
        <w:rPr>
          <w:b/>
          <w:spacing w:val="-2"/>
          <w:sz w:val="24"/>
          <w:u w:val="single"/>
        </w:rPr>
        <w:t>среды»</w:t>
      </w:r>
    </w:p>
    <w:p w:rsidR="008075EE" w:rsidRDefault="000F3E53">
      <w:pPr>
        <w:pStyle w:val="a3"/>
        <w:spacing w:before="36" w:line="276" w:lineRule="auto"/>
        <w:ind w:right="83" w:firstLine="566"/>
      </w:pPr>
      <w:r>
        <w:t>Окружающая ребенка предметно-эстетическая среда школы, при условии ее грамотной организации,</w:t>
      </w:r>
      <w:r>
        <w:rPr>
          <w:spacing w:val="-14"/>
        </w:rPr>
        <w:t xml:space="preserve"> </w:t>
      </w:r>
      <w:r>
        <w:t>обогащает</w:t>
      </w:r>
      <w:r>
        <w:rPr>
          <w:spacing w:val="-11"/>
        </w:rPr>
        <w:t xml:space="preserve"> </w:t>
      </w:r>
      <w:r>
        <w:t>внутренний</w:t>
      </w:r>
      <w:r>
        <w:rPr>
          <w:spacing w:val="-6"/>
        </w:rPr>
        <w:t xml:space="preserve"> </w:t>
      </w:r>
      <w:r>
        <w:t>мир</w:t>
      </w:r>
      <w:r>
        <w:rPr>
          <w:spacing w:val="-12"/>
        </w:rPr>
        <w:t xml:space="preserve"> </w:t>
      </w:r>
      <w:r>
        <w:t>ученика,</w:t>
      </w:r>
      <w:r>
        <w:rPr>
          <w:spacing w:val="-5"/>
        </w:rPr>
        <w:t xml:space="preserve"> </w:t>
      </w:r>
      <w:r>
        <w:t>способствует</w:t>
      </w:r>
      <w:r>
        <w:rPr>
          <w:spacing w:val="-6"/>
        </w:rPr>
        <w:t xml:space="preserve"> </w:t>
      </w:r>
      <w:r>
        <w:t>формированию</w:t>
      </w:r>
      <w:r>
        <w:rPr>
          <w:spacing w:val="-13"/>
        </w:rPr>
        <w:t xml:space="preserve"> </w:t>
      </w:r>
      <w:r>
        <w:t>у</w:t>
      </w:r>
      <w:r>
        <w:rPr>
          <w:spacing w:val="-15"/>
        </w:rPr>
        <w:t xml:space="preserve"> </w:t>
      </w:r>
      <w:r>
        <w:t>него</w:t>
      </w:r>
      <w:r>
        <w:rPr>
          <w:spacing w:val="-7"/>
        </w:rPr>
        <w:t xml:space="preserve"> </w:t>
      </w:r>
      <w:r>
        <w:t>чувства</w:t>
      </w:r>
      <w:r>
        <w:rPr>
          <w:spacing w:val="-8"/>
        </w:rPr>
        <w:t xml:space="preserve"> </w:t>
      </w:r>
      <w:r>
        <w:t>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075EE" w:rsidRDefault="000F3E53">
      <w:pPr>
        <w:pStyle w:val="a4"/>
        <w:numPr>
          <w:ilvl w:val="0"/>
          <w:numId w:val="89"/>
        </w:numPr>
        <w:tabs>
          <w:tab w:val="left" w:pos="1360"/>
        </w:tabs>
        <w:spacing w:line="276" w:lineRule="auto"/>
        <w:ind w:right="94" w:firstLine="566"/>
        <w:rPr>
          <w:sz w:val="24"/>
        </w:rPr>
      </w:pPr>
      <w:r>
        <w:rPr>
          <w:sz w:val="24"/>
        </w:rPr>
        <w:t xml:space="preserve">оформление интерьера школьных помещений (вестибюля, коридоров, рекреаций и т.п.) и их </w:t>
      </w:r>
      <w:r>
        <w:rPr>
          <w:spacing w:val="-2"/>
          <w:sz w:val="24"/>
        </w:rPr>
        <w:t>периодическая переориентация, которая</w:t>
      </w:r>
      <w:r>
        <w:rPr>
          <w:spacing w:val="-5"/>
          <w:sz w:val="24"/>
        </w:rPr>
        <w:t xml:space="preserve"> </w:t>
      </w:r>
      <w:r>
        <w:rPr>
          <w:spacing w:val="-2"/>
          <w:sz w:val="24"/>
        </w:rPr>
        <w:t>может</w:t>
      </w:r>
      <w:r>
        <w:rPr>
          <w:spacing w:val="-5"/>
          <w:sz w:val="24"/>
        </w:rPr>
        <w:t xml:space="preserve"> </w:t>
      </w:r>
      <w:r>
        <w:rPr>
          <w:spacing w:val="-2"/>
          <w:sz w:val="24"/>
        </w:rPr>
        <w:t>служить хорошим средством</w:t>
      </w:r>
      <w:r>
        <w:rPr>
          <w:spacing w:val="-3"/>
          <w:sz w:val="24"/>
        </w:rPr>
        <w:t xml:space="preserve"> </w:t>
      </w:r>
      <w:r>
        <w:rPr>
          <w:spacing w:val="-2"/>
          <w:sz w:val="24"/>
        </w:rPr>
        <w:t xml:space="preserve">разрушения негативных </w:t>
      </w:r>
      <w:r>
        <w:rPr>
          <w:sz w:val="24"/>
        </w:rPr>
        <w:t>установок школьников на учебные и внеучебные занятия;</w:t>
      </w:r>
    </w:p>
    <w:p w:rsidR="008075EE" w:rsidRDefault="000F3E53">
      <w:pPr>
        <w:pStyle w:val="a4"/>
        <w:numPr>
          <w:ilvl w:val="1"/>
          <w:numId w:val="90"/>
        </w:numPr>
        <w:tabs>
          <w:tab w:val="left" w:pos="1648"/>
        </w:tabs>
        <w:spacing w:line="276" w:lineRule="auto"/>
        <w:ind w:right="95" w:firstLine="566"/>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w:t>
      </w:r>
      <w:r>
        <w:rPr>
          <w:spacing w:val="-7"/>
          <w:sz w:val="24"/>
        </w:rPr>
        <w:t xml:space="preserve"> </w:t>
      </w:r>
      <w:r>
        <w:rPr>
          <w:sz w:val="24"/>
        </w:rPr>
        <w:t>в</w:t>
      </w:r>
      <w:r>
        <w:rPr>
          <w:spacing w:val="-1"/>
          <w:sz w:val="24"/>
        </w:rPr>
        <w:t xml:space="preserve"> </w:t>
      </w:r>
      <w:r>
        <w:rPr>
          <w:sz w:val="24"/>
        </w:rPr>
        <w:t>школе</w:t>
      </w:r>
      <w:r>
        <w:rPr>
          <w:spacing w:val="-8"/>
          <w:sz w:val="24"/>
        </w:rPr>
        <w:t xml:space="preserve"> </w:t>
      </w:r>
      <w:r>
        <w:rPr>
          <w:sz w:val="24"/>
        </w:rPr>
        <w:t>(проведенных</w:t>
      </w:r>
      <w:r>
        <w:rPr>
          <w:spacing w:val="-7"/>
          <w:sz w:val="24"/>
        </w:rPr>
        <w:t xml:space="preserve"> </w:t>
      </w:r>
      <w:r>
        <w:rPr>
          <w:sz w:val="24"/>
        </w:rPr>
        <w:t>ключевых</w:t>
      </w:r>
      <w:r>
        <w:rPr>
          <w:spacing w:val="-7"/>
          <w:sz w:val="24"/>
        </w:rPr>
        <w:t xml:space="preserve"> </w:t>
      </w:r>
      <w:r>
        <w:rPr>
          <w:sz w:val="24"/>
        </w:rPr>
        <w:t>делах, интересных</w:t>
      </w:r>
      <w:r>
        <w:rPr>
          <w:spacing w:val="-7"/>
          <w:sz w:val="24"/>
        </w:rPr>
        <w:t xml:space="preserve"> </w:t>
      </w:r>
      <w:r>
        <w:rPr>
          <w:sz w:val="24"/>
        </w:rPr>
        <w:t>экскурсиях, походах, встречах</w:t>
      </w:r>
      <w:r>
        <w:rPr>
          <w:spacing w:val="-7"/>
          <w:sz w:val="24"/>
        </w:rPr>
        <w:t xml:space="preserve"> </w:t>
      </w:r>
      <w:r>
        <w:rPr>
          <w:sz w:val="24"/>
        </w:rPr>
        <w:t>с интересными людьми и т.п.);</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1"/>
          <w:numId w:val="90"/>
        </w:numPr>
        <w:tabs>
          <w:tab w:val="left" w:pos="1648"/>
        </w:tabs>
        <w:spacing w:before="98" w:line="276" w:lineRule="auto"/>
        <w:ind w:right="86" w:firstLine="566"/>
        <w:rPr>
          <w:sz w:val="24"/>
        </w:rPr>
      </w:pPr>
      <w:r>
        <w:rPr>
          <w:sz w:val="24"/>
        </w:rPr>
        <w:lastRenderedPageBreak/>
        <w:t>озеленение пришкольной территории, разбивка клумб, тенистых аллей, оборудование во дворе школы зон отдыха,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075EE" w:rsidRDefault="000F3E53">
      <w:pPr>
        <w:pStyle w:val="a4"/>
        <w:numPr>
          <w:ilvl w:val="0"/>
          <w:numId w:val="89"/>
        </w:numPr>
        <w:tabs>
          <w:tab w:val="left" w:pos="1528"/>
        </w:tabs>
        <w:spacing w:line="276" w:lineRule="auto"/>
        <w:ind w:right="84" w:firstLine="566"/>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w:t>
      </w:r>
      <w:r>
        <w:rPr>
          <w:spacing w:val="-15"/>
          <w:sz w:val="24"/>
        </w:rPr>
        <w:t xml:space="preserve"> </w:t>
      </w:r>
      <w:r>
        <w:rPr>
          <w:sz w:val="24"/>
        </w:rPr>
        <w:t>создающее</w:t>
      </w:r>
      <w:r>
        <w:rPr>
          <w:spacing w:val="-15"/>
          <w:sz w:val="24"/>
        </w:rPr>
        <w:t xml:space="preserve"> </w:t>
      </w:r>
      <w:r>
        <w:rPr>
          <w:sz w:val="24"/>
        </w:rPr>
        <w:t>повод</w:t>
      </w:r>
      <w:r>
        <w:rPr>
          <w:spacing w:val="-15"/>
          <w:sz w:val="24"/>
        </w:rPr>
        <w:t xml:space="preserve"> </w:t>
      </w:r>
      <w:r>
        <w:rPr>
          <w:sz w:val="24"/>
        </w:rPr>
        <w:t>для</w:t>
      </w:r>
      <w:r>
        <w:rPr>
          <w:spacing w:val="-15"/>
          <w:sz w:val="24"/>
        </w:rPr>
        <w:t xml:space="preserve"> </w:t>
      </w:r>
      <w:r>
        <w:rPr>
          <w:sz w:val="24"/>
        </w:rPr>
        <w:t>длительного</w:t>
      </w:r>
      <w:r>
        <w:rPr>
          <w:spacing w:val="-15"/>
          <w:sz w:val="24"/>
        </w:rPr>
        <w:t xml:space="preserve"> </w:t>
      </w:r>
      <w:r>
        <w:rPr>
          <w:sz w:val="24"/>
        </w:rPr>
        <w:t>общения</w:t>
      </w:r>
      <w:r>
        <w:rPr>
          <w:spacing w:val="-15"/>
          <w:sz w:val="24"/>
        </w:rPr>
        <w:t xml:space="preserve"> </w:t>
      </w:r>
      <w:r>
        <w:rPr>
          <w:sz w:val="24"/>
        </w:rPr>
        <w:t>классного</w:t>
      </w:r>
      <w:r>
        <w:rPr>
          <w:spacing w:val="-12"/>
          <w:sz w:val="24"/>
        </w:rPr>
        <w:t xml:space="preserve"> </w:t>
      </w:r>
      <w:r>
        <w:rPr>
          <w:sz w:val="24"/>
        </w:rPr>
        <w:t>руководителя</w:t>
      </w:r>
      <w:r>
        <w:rPr>
          <w:spacing w:val="-10"/>
          <w:sz w:val="24"/>
        </w:rPr>
        <w:t xml:space="preserve"> </w:t>
      </w:r>
      <w:r>
        <w:rPr>
          <w:sz w:val="24"/>
        </w:rPr>
        <w:t>со</w:t>
      </w:r>
      <w:r>
        <w:rPr>
          <w:spacing w:val="-8"/>
          <w:sz w:val="24"/>
        </w:rPr>
        <w:t xml:space="preserve"> </w:t>
      </w:r>
      <w:r>
        <w:rPr>
          <w:sz w:val="24"/>
        </w:rPr>
        <w:t>своими</w:t>
      </w:r>
      <w:r>
        <w:rPr>
          <w:spacing w:val="-15"/>
          <w:sz w:val="24"/>
        </w:rPr>
        <w:t xml:space="preserve"> </w:t>
      </w:r>
      <w:r>
        <w:rPr>
          <w:spacing w:val="-2"/>
          <w:sz w:val="24"/>
        </w:rPr>
        <w:t>детьми;</w:t>
      </w:r>
    </w:p>
    <w:p w:rsidR="008075EE" w:rsidRDefault="000F3E53">
      <w:pPr>
        <w:pStyle w:val="a4"/>
        <w:numPr>
          <w:ilvl w:val="0"/>
          <w:numId w:val="89"/>
        </w:numPr>
        <w:tabs>
          <w:tab w:val="left" w:pos="1528"/>
        </w:tabs>
        <w:spacing w:line="276" w:lineRule="auto"/>
        <w:ind w:right="90" w:firstLine="566"/>
        <w:rPr>
          <w:sz w:val="24"/>
        </w:rPr>
      </w:pPr>
      <w:r>
        <w:rPr>
          <w:sz w:val="24"/>
        </w:rPr>
        <w:t>событийный дизайн – оформление пространства проведения конкретных школьных событий</w:t>
      </w:r>
      <w:r>
        <w:rPr>
          <w:spacing w:val="-2"/>
          <w:sz w:val="24"/>
        </w:rPr>
        <w:t xml:space="preserve"> </w:t>
      </w:r>
      <w:r>
        <w:rPr>
          <w:sz w:val="24"/>
        </w:rPr>
        <w:t>(праздников, церемоний, торжественных линеек, творческих вечеров,</w:t>
      </w:r>
      <w:r>
        <w:rPr>
          <w:spacing w:val="-1"/>
          <w:sz w:val="24"/>
        </w:rPr>
        <w:t xml:space="preserve"> </w:t>
      </w:r>
      <w:r>
        <w:rPr>
          <w:sz w:val="24"/>
        </w:rPr>
        <w:t>выставок, собраний, конференций и т.п.);</w:t>
      </w:r>
    </w:p>
    <w:p w:rsidR="008075EE" w:rsidRDefault="000F3E53">
      <w:pPr>
        <w:pStyle w:val="a4"/>
        <w:numPr>
          <w:ilvl w:val="0"/>
          <w:numId w:val="89"/>
        </w:numPr>
        <w:tabs>
          <w:tab w:val="left" w:pos="1528"/>
        </w:tabs>
        <w:spacing w:line="276" w:lineRule="auto"/>
        <w:ind w:right="89" w:firstLine="566"/>
        <w:rPr>
          <w:sz w:val="24"/>
        </w:rPr>
      </w:pPr>
      <w:r>
        <w:rPr>
          <w:sz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075EE" w:rsidRDefault="000F3E53">
      <w:pPr>
        <w:pStyle w:val="a4"/>
        <w:numPr>
          <w:ilvl w:val="0"/>
          <w:numId w:val="89"/>
        </w:numPr>
        <w:tabs>
          <w:tab w:val="left" w:pos="1528"/>
        </w:tabs>
        <w:spacing w:line="276" w:lineRule="auto"/>
        <w:ind w:right="93" w:firstLine="566"/>
        <w:rPr>
          <w:sz w:val="24"/>
        </w:rPr>
      </w:pPr>
      <w:r>
        <w:rPr>
          <w:sz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r>
        <w:rPr>
          <w:spacing w:val="-1"/>
          <w:sz w:val="24"/>
        </w:rPr>
        <w:t xml:space="preserve"> </w:t>
      </w:r>
      <w:r>
        <w:rPr>
          <w:sz w:val="24"/>
        </w:rPr>
        <w:t>сооружению</w:t>
      </w:r>
      <w:r>
        <w:rPr>
          <w:spacing w:val="-5"/>
          <w:sz w:val="24"/>
        </w:rPr>
        <w:t xml:space="preserve"> </w:t>
      </w:r>
      <w:r>
        <w:rPr>
          <w:sz w:val="24"/>
        </w:rPr>
        <w:t>альпийских</w:t>
      </w:r>
      <w:r>
        <w:rPr>
          <w:spacing w:val="-8"/>
          <w:sz w:val="24"/>
        </w:rPr>
        <w:t xml:space="preserve"> </w:t>
      </w:r>
      <w:r>
        <w:rPr>
          <w:sz w:val="24"/>
        </w:rPr>
        <w:t>горок,</w:t>
      </w:r>
      <w:r>
        <w:rPr>
          <w:spacing w:val="-1"/>
          <w:sz w:val="24"/>
        </w:rPr>
        <w:t xml:space="preserve"> </w:t>
      </w:r>
      <w:r>
        <w:rPr>
          <w:sz w:val="24"/>
        </w:rPr>
        <w:t>созданию</w:t>
      </w:r>
      <w:r>
        <w:rPr>
          <w:spacing w:val="-5"/>
          <w:sz w:val="24"/>
        </w:rPr>
        <w:t xml:space="preserve"> </w:t>
      </w:r>
      <w:r>
        <w:rPr>
          <w:sz w:val="24"/>
        </w:rPr>
        <w:t>инсталляций</w:t>
      </w:r>
      <w:r>
        <w:rPr>
          <w:spacing w:val="-7"/>
          <w:sz w:val="24"/>
        </w:rPr>
        <w:t xml:space="preserve"> </w:t>
      </w:r>
      <w:r>
        <w:rPr>
          <w:sz w:val="24"/>
        </w:rPr>
        <w:t>и</w:t>
      </w:r>
      <w:r>
        <w:rPr>
          <w:spacing w:val="-2"/>
          <w:sz w:val="24"/>
        </w:rPr>
        <w:t xml:space="preserve"> </w:t>
      </w:r>
      <w:r>
        <w:rPr>
          <w:sz w:val="24"/>
        </w:rPr>
        <w:t>иного декоративного</w:t>
      </w:r>
      <w:r>
        <w:rPr>
          <w:spacing w:val="-3"/>
          <w:sz w:val="24"/>
        </w:rPr>
        <w:t xml:space="preserve"> </w:t>
      </w:r>
      <w:r>
        <w:rPr>
          <w:sz w:val="24"/>
        </w:rPr>
        <w:t>оформления отведенных для детских проектов мест);</w:t>
      </w:r>
    </w:p>
    <w:p w:rsidR="008075EE" w:rsidRDefault="000F3E53">
      <w:pPr>
        <w:pStyle w:val="a4"/>
        <w:numPr>
          <w:ilvl w:val="0"/>
          <w:numId w:val="89"/>
        </w:numPr>
        <w:tabs>
          <w:tab w:val="left" w:pos="1504"/>
        </w:tabs>
        <w:spacing w:line="276" w:lineRule="auto"/>
        <w:ind w:right="89" w:firstLine="566"/>
        <w:rPr>
          <w:sz w:val="24"/>
        </w:rPr>
      </w:pPr>
      <w:r>
        <w:rPr>
          <w:sz w:val="24"/>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w:t>
      </w:r>
      <w:r>
        <w:rPr>
          <w:spacing w:val="-2"/>
          <w:sz w:val="24"/>
        </w:rPr>
        <w:t>правилах.</w:t>
      </w:r>
    </w:p>
    <w:p w:rsidR="008075EE" w:rsidRDefault="000F3E53">
      <w:pPr>
        <w:ind w:left="1221"/>
        <w:jc w:val="both"/>
        <w:rPr>
          <w:b/>
          <w:sz w:val="24"/>
        </w:rPr>
      </w:pPr>
      <w:r>
        <w:rPr>
          <w:b/>
          <w:sz w:val="24"/>
          <w:u w:val="single"/>
        </w:rPr>
        <w:t>Модуль</w:t>
      </w:r>
      <w:r>
        <w:rPr>
          <w:b/>
          <w:spacing w:val="-2"/>
          <w:sz w:val="24"/>
          <w:u w:val="single"/>
        </w:rPr>
        <w:t xml:space="preserve"> </w:t>
      </w:r>
      <w:r>
        <w:rPr>
          <w:b/>
          <w:sz w:val="24"/>
          <w:u w:val="single"/>
        </w:rPr>
        <w:t>«Взаимодействие</w:t>
      </w:r>
      <w:r>
        <w:rPr>
          <w:b/>
          <w:spacing w:val="-4"/>
          <w:sz w:val="24"/>
          <w:u w:val="single"/>
        </w:rPr>
        <w:t xml:space="preserve"> </w:t>
      </w:r>
      <w:r>
        <w:rPr>
          <w:b/>
          <w:sz w:val="24"/>
          <w:u w:val="single"/>
        </w:rPr>
        <w:t>с</w:t>
      </w:r>
      <w:r>
        <w:rPr>
          <w:b/>
          <w:spacing w:val="1"/>
          <w:sz w:val="24"/>
          <w:u w:val="single"/>
        </w:rPr>
        <w:t xml:space="preserve"> </w:t>
      </w:r>
      <w:r>
        <w:rPr>
          <w:b/>
          <w:spacing w:val="-2"/>
          <w:sz w:val="24"/>
          <w:u w:val="single"/>
        </w:rPr>
        <w:t>родителями»</w:t>
      </w:r>
    </w:p>
    <w:p w:rsidR="008075EE" w:rsidRDefault="000F3E53">
      <w:pPr>
        <w:pStyle w:val="a3"/>
        <w:spacing w:before="22" w:line="276" w:lineRule="auto"/>
        <w:ind w:right="89" w:firstLine="706"/>
      </w:pPr>
      <w:r>
        <w:t>Работа</w:t>
      </w:r>
      <w:r>
        <w:rPr>
          <w:spacing w:val="-7"/>
        </w:rPr>
        <w:t xml:space="preserve"> </w:t>
      </w:r>
      <w:r>
        <w:t>с</w:t>
      </w:r>
      <w:r>
        <w:rPr>
          <w:spacing w:val="-8"/>
        </w:rPr>
        <w:t xml:space="preserve"> </w:t>
      </w:r>
      <w:r>
        <w:t>родителями</w:t>
      </w:r>
      <w:r>
        <w:rPr>
          <w:spacing w:val="-6"/>
        </w:rPr>
        <w:t xml:space="preserve"> </w:t>
      </w:r>
      <w:r>
        <w:t>или</w:t>
      </w:r>
      <w:r>
        <w:rPr>
          <w:spacing w:val="-10"/>
        </w:rPr>
        <w:t xml:space="preserve"> </w:t>
      </w:r>
      <w:r>
        <w:t>законными</w:t>
      </w:r>
      <w:r>
        <w:rPr>
          <w:spacing w:val="-11"/>
        </w:rPr>
        <w:t xml:space="preserve"> </w:t>
      </w:r>
      <w:r>
        <w:t>представителями</w:t>
      </w:r>
      <w:r>
        <w:rPr>
          <w:spacing w:val="-6"/>
        </w:rPr>
        <w:t xml:space="preserve"> </w:t>
      </w:r>
      <w:r>
        <w:t>школьников</w:t>
      </w:r>
      <w:r>
        <w:rPr>
          <w:spacing w:val="-10"/>
        </w:rPr>
        <w:t xml:space="preserve"> </w:t>
      </w:r>
      <w:r>
        <w:t>осуществляется</w:t>
      </w:r>
      <w:r>
        <w:rPr>
          <w:spacing w:val="-7"/>
        </w:rPr>
        <w:t xml:space="preserve"> </w:t>
      </w:r>
      <w:r>
        <w:t>для</w:t>
      </w:r>
      <w:r>
        <w:rPr>
          <w:spacing w:val="-7"/>
        </w:rPr>
        <w:t xml:space="preserve"> </w:t>
      </w:r>
      <w:r>
        <w:t>более эффективного достижения цели воспитания, которое</w:t>
      </w:r>
      <w:r>
        <w:rPr>
          <w:spacing w:val="-3"/>
        </w:rPr>
        <w:t xml:space="preserve"> </w:t>
      </w:r>
      <w:r>
        <w:t>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8075EE" w:rsidRDefault="000F3E53">
      <w:pPr>
        <w:pStyle w:val="2"/>
        <w:spacing w:before="8"/>
      </w:pPr>
      <w:r>
        <w:t>На</w:t>
      </w:r>
      <w:r>
        <w:rPr>
          <w:spacing w:val="-2"/>
        </w:rPr>
        <w:t xml:space="preserve"> </w:t>
      </w:r>
      <w:r>
        <w:t>групповом</w:t>
      </w:r>
      <w:r>
        <w:rPr>
          <w:spacing w:val="-3"/>
        </w:rPr>
        <w:t xml:space="preserve"> </w:t>
      </w:r>
      <w:r>
        <w:rPr>
          <w:spacing w:val="-2"/>
        </w:rPr>
        <w:t>уровне:</w:t>
      </w:r>
    </w:p>
    <w:p w:rsidR="008075EE" w:rsidRDefault="000F3E53">
      <w:pPr>
        <w:pStyle w:val="a4"/>
        <w:numPr>
          <w:ilvl w:val="1"/>
          <w:numId w:val="90"/>
        </w:numPr>
        <w:tabs>
          <w:tab w:val="left" w:pos="1504"/>
        </w:tabs>
        <w:spacing w:before="36" w:line="276" w:lineRule="auto"/>
        <w:ind w:right="271" w:firstLine="566"/>
        <w:rPr>
          <w:sz w:val="24"/>
        </w:rPr>
      </w:pPr>
      <w:r>
        <w:rPr>
          <w:sz w:val="24"/>
        </w:rPr>
        <w:t>Общественный</w:t>
      </w:r>
      <w:r>
        <w:rPr>
          <w:spacing w:val="-14"/>
          <w:sz w:val="24"/>
        </w:rPr>
        <w:t xml:space="preserve"> </w:t>
      </w:r>
      <w:r>
        <w:rPr>
          <w:sz w:val="24"/>
        </w:rPr>
        <w:t>совет</w:t>
      </w:r>
      <w:r>
        <w:rPr>
          <w:spacing w:val="-15"/>
          <w:sz w:val="24"/>
        </w:rPr>
        <w:t xml:space="preserve"> </w:t>
      </w:r>
      <w:r>
        <w:rPr>
          <w:sz w:val="24"/>
        </w:rPr>
        <w:t>школы,</w:t>
      </w:r>
      <w:r>
        <w:rPr>
          <w:spacing w:val="-10"/>
          <w:sz w:val="24"/>
        </w:rPr>
        <w:t xml:space="preserve"> </w:t>
      </w:r>
      <w:r>
        <w:rPr>
          <w:sz w:val="24"/>
        </w:rPr>
        <w:t>участвующий</w:t>
      </w:r>
      <w:r>
        <w:rPr>
          <w:spacing w:val="-8"/>
          <w:sz w:val="24"/>
        </w:rPr>
        <w:t xml:space="preserve"> </w:t>
      </w:r>
      <w:r>
        <w:rPr>
          <w:sz w:val="24"/>
        </w:rPr>
        <w:t>в</w:t>
      </w:r>
      <w:r>
        <w:rPr>
          <w:spacing w:val="-11"/>
          <w:sz w:val="24"/>
        </w:rPr>
        <w:t xml:space="preserve"> </w:t>
      </w:r>
      <w:r>
        <w:rPr>
          <w:sz w:val="24"/>
        </w:rPr>
        <w:t>управлении</w:t>
      </w:r>
      <w:r>
        <w:rPr>
          <w:spacing w:val="-15"/>
          <w:sz w:val="24"/>
        </w:rPr>
        <w:t xml:space="preserve"> </w:t>
      </w:r>
      <w:r>
        <w:rPr>
          <w:sz w:val="24"/>
        </w:rPr>
        <w:t>образовательной</w:t>
      </w:r>
      <w:r>
        <w:rPr>
          <w:spacing w:val="-12"/>
          <w:sz w:val="24"/>
        </w:rPr>
        <w:t xml:space="preserve"> </w:t>
      </w:r>
      <w:r>
        <w:rPr>
          <w:sz w:val="24"/>
        </w:rPr>
        <w:t>организацией</w:t>
      </w:r>
      <w:r>
        <w:rPr>
          <w:spacing w:val="-12"/>
          <w:sz w:val="24"/>
        </w:rPr>
        <w:t xml:space="preserve"> </w:t>
      </w:r>
      <w:r>
        <w:rPr>
          <w:sz w:val="24"/>
        </w:rPr>
        <w:t>и решении вопросов воспитания и социализации детей;</w:t>
      </w:r>
    </w:p>
    <w:p w:rsidR="008075EE" w:rsidRDefault="000F3E53">
      <w:pPr>
        <w:pStyle w:val="a4"/>
        <w:numPr>
          <w:ilvl w:val="1"/>
          <w:numId w:val="90"/>
        </w:numPr>
        <w:tabs>
          <w:tab w:val="left" w:pos="1504"/>
        </w:tabs>
        <w:spacing w:line="278" w:lineRule="auto"/>
        <w:ind w:right="266" w:firstLine="566"/>
        <w:rPr>
          <w:sz w:val="24"/>
        </w:rPr>
      </w:pPr>
      <w:r>
        <w:rPr>
          <w:sz w:val="24"/>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w:t>
      </w:r>
    </w:p>
    <w:p w:rsidR="008075EE" w:rsidRDefault="000F3E53">
      <w:pPr>
        <w:pStyle w:val="a4"/>
        <w:numPr>
          <w:ilvl w:val="1"/>
          <w:numId w:val="90"/>
        </w:numPr>
        <w:tabs>
          <w:tab w:val="left" w:pos="1504"/>
        </w:tabs>
        <w:spacing w:line="276" w:lineRule="auto"/>
        <w:ind w:right="264" w:firstLine="566"/>
        <w:rPr>
          <w:sz w:val="24"/>
        </w:rPr>
      </w:pPr>
      <w:r>
        <w:rPr>
          <w:sz w:val="24"/>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w:t>
      </w:r>
      <w:r>
        <w:rPr>
          <w:spacing w:val="-2"/>
          <w:sz w:val="24"/>
        </w:rPr>
        <w:t>школе;</w:t>
      </w:r>
    </w:p>
    <w:p w:rsidR="008075EE" w:rsidRDefault="000F3E53">
      <w:pPr>
        <w:pStyle w:val="a4"/>
        <w:numPr>
          <w:ilvl w:val="1"/>
          <w:numId w:val="90"/>
        </w:numPr>
        <w:tabs>
          <w:tab w:val="left" w:pos="1504"/>
        </w:tabs>
        <w:spacing w:line="276" w:lineRule="auto"/>
        <w:ind w:right="270" w:firstLine="566"/>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rsidR="008075EE" w:rsidRDefault="000F3E53">
      <w:pPr>
        <w:pStyle w:val="a4"/>
        <w:numPr>
          <w:ilvl w:val="1"/>
          <w:numId w:val="90"/>
        </w:numPr>
        <w:tabs>
          <w:tab w:val="left" w:pos="1504"/>
        </w:tabs>
        <w:spacing w:line="276" w:lineRule="auto"/>
        <w:ind w:right="274" w:firstLine="566"/>
        <w:rPr>
          <w:sz w:val="24"/>
        </w:rPr>
      </w:pPr>
      <w:r>
        <w:rPr>
          <w:sz w:val="24"/>
        </w:rPr>
        <w:t>семейный всеобуч, на котором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1"/>
          <w:numId w:val="90"/>
        </w:numPr>
        <w:tabs>
          <w:tab w:val="left" w:pos="1504"/>
        </w:tabs>
        <w:spacing w:before="98" w:line="276" w:lineRule="auto"/>
        <w:ind w:right="261" w:firstLine="566"/>
        <w:rPr>
          <w:sz w:val="24"/>
        </w:rPr>
      </w:pPr>
      <w:r>
        <w:rPr>
          <w:sz w:val="24"/>
        </w:rPr>
        <w:lastRenderedPageBreak/>
        <w:t>информация для родителей размещается на школьном интернет-сайте,</w:t>
      </w:r>
      <w:r>
        <w:rPr>
          <w:spacing w:val="80"/>
          <w:sz w:val="24"/>
        </w:rPr>
        <w:t xml:space="preserve"> </w:t>
      </w:r>
      <w:r>
        <w:rPr>
          <w:sz w:val="24"/>
        </w:rPr>
        <w:t>обсуждаются интересующие родителей</w:t>
      </w:r>
      <w:r>
        <w:rPr>
          <w:spacing w:val="-2"/>
          <w:sz w:val="24"/>
        </w:rPr>
        <w:t xml:space="preserve"> </w:t>
      </w:r>
      <w:r>
        <w:rPr>
          <w:sz w:val="24"/>
        </w:rPr>
        <w:t>вопросы, а</w:t>
      </w:r>
      <w:r>
        <w:rPr>
          <w:spacing w:val="-4"/>
          <w:sz w:val="24"/>
        </w:rPr>
        <w:t xml:space="preserve"> </w:t>
      </w:r>
      <w:r>
        <w:rPr>
          <w:sz w:val="24"/>
        </w:rPr>
        <w:t>также</w:t>
      </w:r>
      <w:r>
        <w:rPr>
          <w:spacing w:val="-4"/>
          <w:sz w:val="24"/>
        </w:rPr>
        <w:t xml:space="preserve"> </w:t>
      </w:r>
      <w:r>
        <w:rPr>
          <w:sz w:val="24"/>
        </w:rPr>
        <w:t>осуществляются виртуальные консультации педагога- психолога и педагогов.</w:t>
      </w:r>
    </w:p>
    <w:p w:rsidR="008075EE" w:rsidRDefault="000F3E53">
      <w:pPr>
        <w:pStyle w:val="2"/>
        <w:spacing w:before="3"/>
      </w:pPr>
      <w:r>
        <w:t>На</w:t>
      </w:r>
      <w:r>
        <w:rPr>
          <w:spacing w:val="-3"/>
        </w:rPr>
        <w:t xml:space="preserve"> </w:t>
      </w:r>
      <w:r>
        <w:t>индивидуальном</w:t>
      </w:r>
      <w:r>
        <w:rPr>
          <w:spacing w:val="-3"/>
        </w:rPr>
        <w:t xml:space="preserve"> </w:t>
      </w:r>
      <w:r>
        <w:rPr>
          <w:spacing w:val="-2"/>
        </w:rPr>
        <w:t>уровне:</w:t>
      </w:r>
    </w:p>
    <w:p w:rsidR="008075EE" w:rsidRDefault="000F3E53">
      <w:pPr>
        <w:pStyle w:val="a4"/>
        <w:numPr>
          <w:ilvl w:val="1"/>
          <w:numId w:val="90"/>
        </w:numPr>
        <w:tabs>
          <w:tab w:val="left" w:pos="1504"/>
        </w:tabs>
        <w:spacing w:before="37"/>
        <w:ind w:left="1504" w:hanging="283"/>
        <w:jc w:val="left"/>
        <w:rPr>
          <w:sz w:val="24"/>
        </w:rPr>
      </w:pPr>
      <w:r>
        <w:rPr>
          <w:sz w:val="24"/>
        </w:rPr>
        <w:t>работа</w:t>
      </w:r>
      <w:r>
        <w:rPr>
          <w:spacing w:val="-4"/>
          <w:sz w:val="24"/>
        </w:rPr>
        <w:t xml:space="preserve"> </w:t>
      </w:r>
      <w:r>
        <w:rPr>
          <w:sz w:val="24"/>
        </w:rPr>
        <w:t>специалистов по запросу</w:t>
      </w:r>
      <w:r>
        <w:rPr>
          <w:spacing w:val="-10"/>
          <w:sz w:val="24"/>
        </w:rPr>
        <w:t xml:space="preserve"> </w:t>
      </w:r>
      <w:r>
        <w:rPr>
          <w:sz w:val="24"/>
        </w:rPr>
        <w:t>родителей для</w:t>
      </w:r>
      <w:r>
        <w:rPr>
          <w:spacing w:val="-5"/>
          <w:sz w:val="24"/>
        </w:rPr>
        <w:t xml:space="preserve"> </w:t>
      </w:r>
      <w:r>
        <w:rPr>
          <w:sz w:val="24"/>
        </w:rPr>
        <w:t>решения</w:t>
      </w:r>
      <w:r>
        <w:rPr>
          <w:spacing w:val="-5"/>
          <w:sz w:val="24"/>
        </w:rPr>
        <w:t xml:space="preserve"> </w:t>
      </w:r>
      <w:r>
        <w:rPr>
          <w:sz w:val="24"/>
        </w:rPr>
        <w:t>острых</w:t>
      </w:r>
      <w:r>
        <w:rPr>
          <w:spacing w:val="2"/>
          <w:sz w:val="24"/>
        </w:rPr>
        <w:t xml:space="preserve"> </w:t>
      </w:r>
      <w:r>
        <w:rPr>
          <w:sz w:val="24"/>
        </w:rPr>
        <w:t>конфликтных</w:t>
      </w:r>
      <w:r>
        <w:rPr>
          <w:spacing w:val="-5"/>
          <w:sz w:val="24"/>
        </w:rPr>
        <w:t xml:space="preserve"> </w:t>
      </w:r>
      <w:r>
        <w:rPr>
          <w:spacing w:val="-2"/>
          <w:sz w:val="24"/>
        </w:rPr>
        <w:t>ситуаций;</w:t>
      </w:r>
    </w:p>
    <w:p w:rsidR="008075EE" w:rsidRDefault="000F3E53">
      <w:pPr>
        <w:pStyle w:val="a4"/>
        <w:numPr>
          <w:ilvl w:val="1"/>
          <w:numId w:val="90"/>
        </w:numPr>
        <w:tabs>
          <w:tab w:val="left" w:pos="1504"/>
        </w:tabs>
        <w:spacing w:before="41" w:line="276" w:lineRule="auto"/>
        <w:ind w:right="272" w:firstLine="566"/>
        <w:jc w:val="left"/>
        <w:rPr>
          <w:sz w:val="24"/>
        </w:rPr>
      </w:pPr>
      <w:r>
        <w:rPr>
          <w:sz w:val="24"/>
        </w:rPr>
        <w:t>участие родителей в педагогических консилиумах,</w:t>
      </w:r>
      <w:r>
        <w:rPr>
          <w:spacing w:val="28"/>
          <w:sz w:val="24"/>
        </w:rPr>
        <w:t xml:space="preserve"> </w:t>
      </w:r>
      <w:r>
        <w:rPr>
          <w:sz w:val="24"/>
        </w:rPr>
        <w:t>собираемых в случае возникновения острых проблем, связанных с обучением и воспитанием конкретного ребенка;</w:t>
      </w:r>
    </w:p>
    <w:p w:rsidR="008075EE" w:rsidRDefault="000F3E53">
      <w:pPr>
        <w:pStyle w:val="a4"/>
        <w:numPr>
          <w:ilvl w:val="1"/>
          <w:numId w:val="90"/>
        </w:numPr>
        <w:tabs>
          <w:tab w:val="left" w:pos="1504"/>
          <w:tab w:val="left" w:pos="2546"/>
          <w:tab w:val="left" w:pos="2992"/>
          <w:tab w:val="left" w:pos="4076"/>
          <w:tab w:val="left" w:pos="5352"/>
          <w:tab w:val="left" w:pos="5688"/>
          <w:tab w:val="left" w:pos="7059"/>
          <w:tab w:val="left" w:pos="7409"/>
          <w:tab w:val="left" w:pos="8829"/>
          <w:tab w:val="left" w:pos="10646"/>
        </w:tabs>
        <w:spacing w:before="3" w:line="276" w:lineRule="auto"/>
        <w:ind w:right="271" w:firstLine="566"/>
        <w:jc w:val="left"/>
        <w:rPr>
          <w:sz w:val="24"/>
        </w:rPr>
      </w:pPr>
      <w:r>
        <w:rPr>
          <w:spacing w:val="-2"/>
          <w:sz w:val="24"/>
        </w:rPr>
        <w:t>помощь</w:t>
      </w:r>
      <w:r>
        <w:rPr>
          <w:sz w:val="24"/>
        </w:rPr>
        <w:tab/>
      </w:r>
      <w:r>
        <w:rPr>
          <w:spacing w:val="-6"/>
          <w:sz w:val="24"/>
        </w:rPr>
        <w:t>со</w:t>
      </w:r>
      <w:r>
        <w:rPr>
          <w:sz w:val="24"/>
        </w:rPr>
        <w:tab/>
      </w:r>
      <w:r>
        <w:rPr>
          <w:spacing w:val="-2"/>
          <w:sz w:val="24"/>
        </w:rPr>
        <w:t>стороны</w:t>
      </w:r>
      <w:r>
        <w:rPr>
          <w:sz w:val="24"/>
        </w:rPr>
        <w:tab/>
      </w:r>
      <w:r>
        <w:rPr>
          <w:spacing w:val="-2"/>
          <w:sz w:val="24"/>
        </w:rPr>
        <w:t>родителей</w:t>
      </w:r>
      <w:r>
        <w:rPr>
          <w:sz w:val="24"/>
        </w:rPr>
        <w:tab/>
      </w:r>
      <w:r>
        <w:rPr>
          <w:spacing w:val="-10"/>
          <w:sz w:val="24"/>
        </w:rPr>
        <w:t>в</w:t>
      </w:r>
      <w:r>
        <w:rPr>
          <w:sz w:val="24"/>
        </w:rPr>
        <w:tab/>
      </w:r>
      <w:r>
        <w:rPr>
          <w:spacing w:val="-2"/>
          <w:sz w:val="24"/>
        </w:rPr>
        <w:t>подготовке</w:t>
      </w:r>
      <w:r>
        <w:rPr>
          <w:sz w:val="24"/>
        </w:rPr>
        <w:tab/>
      </w:r>
      <w:r>
        <w:rPr>
          <w:spacing w:val="-10"/>
          <w:sz w:val="24"/>
        </w:rPr>
        <w:t>и</w:t>
      </w:r>
      <w:r>
        <w:rPr>
          <w:sz w:val="24"/>
        </w:rPr>
        <w:tab/>
      </w:r>
      <w:r>
        <w:rPr>
          <w:spacing w:val="-2"/>
          <w:sz w:val="24"/>
        </w:rPr>
        <w:t>проведении</w:t>
      </w:r>
      <w:r>
        <w:rPr>
          <w:sz w:val="24"/>
        </w:rPr>
        <w:tab/>
      </w:r>
      <w:r>
        <w:rPr>
          <w:spacing w:val="-2"/>
          <w:sz w:val="24"/>
        </w:rPr>
        <w:t>общешкольных</w:t>
      </w:r>
      <w:r>
        <w:rPr>
          <w:sz w:val="24"/>
        </w:rPr>
        <w:tab/>
      </w:r>
      <w:r>
        <w:rPr>
          <w:spacing w:val="-10"/>
          <w:sz w:val="24"/>
        </w:rPr>
        <w:t xml:space="preserve">и </w:t>
      </w:r>
      <w:r>
        <w:rPr>
          <w:sz w:val="24"/>
        </w:rPr>
        <w:t>внутриклассных мероприятий воспитательной направленности;</w:t>
      </w:r>
    </w:p>
    <w:p w:rsidR="008075EE" w:rsidRDefault="000F3E53">
      <w:pPr>
        <w:pStyle w:val="a4"/>
        <w:numPr>
          <w:ilvl w:val="1"/>
          <w:numId w:val="90"/>
        </w:numPr>
        <w:tabs>
          <w:tab w:val="left" w:pos="1504"/>
          <w:tab w:val="left" w:pos="3394"/>
          <w:tab w:val="left" w:pos="5481"/>
          <w:tab w:val="left" w:pos="5788"/>
          <w:tab w:val="left" w:pos="6632"/>
          <w:tab w:val="left" w:pos="8186"/>
          <w:tab w:val="left" w:pos="10047"/>
        </w:tabs>
        <w:spacing w:line="276" w:lineRule="auto"/>
        <w:ind w:right="271" w:firstLine="566"/>
        <w:jc w:val="left"/>
        <w:rPr>
          <w:sz w:val="24"/>
        </w:rPr>
      </w:pPr>
      <w:r>
        <w:rPr>
          <w:spacing w:val="-2"/>
          <w:sz w:val="24"/>
        </w:rPr>
        <w:t>индивидуальное</w:t>
      </w:r>
      <w:r>
        <w:rPr>
          <w:sz w:val="24"/>
        </w:rPr>
        <w:tab/>
      </w:r>
      <w:r>
        <w:rPr>
          <w:spacing w:val="-2"/>
          <w:sz w:val="24"/>
        </w:rPr>
        <w:t>консультирование</w:t>
      </w:r>
      <w:r>
        <w:rPr>
          <w:sz w:val="24"/>
        </w:rPr>
        <w:tab/>
      </w:r>
      <w:r>
        <w:rPr>
          <w:spacing w:val="-10"/>
          <w:sz w:val="24"/>
        </w:rPr>
        <w:t>c</w:t>
      </w:r>
      <w:r>
        <w:rPr>
          <w:sz w:val="24"/>
        </w:rPr>
        <w:tab/>
      </w:r>
      <w:r>
        <w:rPr>
          <w:spacing w:val="-2"/>
          <w:sz w:val="24"/>
        </w:rPr>
        <w:t>целью</w:t>
      </w:r>
      <w:r>
        <w:rPr>
          <w:sz w:val="24"/>
        </w:rPr>
        <w:tab/>
      </w:r>
      <w:r>
        <w:rPr>
          <w:spacing w:val="-2"/>
          <w:sz w:val="24"/>
        </w:rPr>
        <w:t>координации</w:t>
      </w:r>
      <w:r>
        <w:rPr>
          <w:sz w:val="24"/>
        </w:rPr>
        <w:tab/>
      </w:r>
      <w:r>
        <w:rPr>
          <w:spacing w:val="-2"/>
          <w:sz w:val="24"/>
        </w:rPr>
        <w:t>воспитательных</w:t>
      </w:r>
      <w:r>
        <w:rPr>
          <w:sz w:val="24"/>
        </w:rPr>
        <w:tab/>
      </w:r>
      <w:r>
        <w:rPr>
          <w:spacing w:val="-2"/>
          <w:sz w:val="24"/>
        </w:rPr>
        <w:t xml:space="preserve">усилий </w:t>
      </w:r>
      <w:r>
        <w:rPr>
          <w:sz w:val="24"/>
        </w:rPr>
        <w:t>педагогов и родителей.</w:t>
      </w:r>
    </w:p>
    <w:p w:rsidR="008075EE" w:rsidRDefault="000F3E53">
      <w:pPr>
        <w:pStyle w:val="a3"/>
        <w:spacing w:line="276" w:lineRule="auto"/>
        <w:ind w:firstLine="706"/>
        <w:jc w:val="left"/>
      </w:pPr>
      <w:r>
        <w:t>При</w:t>
      </w:r>
      <w:r>
        <w:rPr>
          <w:spacing w:val="73"/>
        </w:rPr>
        <w:t xml:space="preserve"> </w:t>
      </w:r>
      <w:r>
        <w:t>реализации</w:t>
      </w:r>
      <w:r>
        <w:rPr>
          <w:spacing w:val="73"/>
        </w:rPr>
        <w:t xml:space="preserve"> </w:t>
      </w:r>
      <w:r>
        <w:t>данного</w:t>
      </w:r>
      <w:r>
        <w:rPr>
          <w:spacing w:val="72"/>
        </w:rPr>
        <w:t xml:space="preserve"> </w:t>
      </w:r>
      <w:r>
        <w:t>модуля</w:t>
      </w:r>
      <w:r>
        <w:rPr>
          <w:spacing w:val="73"/>
        </w:rPr>
        <w:t xml:space="preserve"> </w:t>
      </w:r>
      <w:r>
        <w:t>привлекаем</w:t>
      </w:r>
      <w:r>
        <w:rPr>
          <w:spacing w:val="74"/>
        </w:rPr>
        <w:t xml:space="preserve"> </w:t>
      </w:r>
      <w:r>
        <w:t>родителей</w:t>
      </w:r>
      <w:r>
        <w:rPr>
          <w:spacing w:val="73"/>
        </w:rPr>
        <w:t xml:space="preserve"> </w:t>
      </w:r>
      <w:r>
        <w:t>к</w:t>
      </w:r>
      <w:r>
        <w:rPr>
          <w:spacing w:val="40"/>
        </w:rPr>
        <w:t xml:space="preserve"> </w:t>
      </w:r>
      <w:r>
        <w:t>участию</w:t>
      </w:r>
      <w:r>
        <w:rPr>
          <w:spacing w:val="40"/>
        </w:rPr>
        <w:t xml:space="preserve"> </w:t>
      </w:r>
      <w:r>
        <w:t>в</w:t>
      </w:r>
      <w:r>
        <w:rPr>
          <w:spacing w:val="40"/>
        </w:rPr>
        <w:t xml:space="preserve"> </w:t>
      </w:r>
      <w:r>
        <w:t>общешкольных</w:t>
      </w:r>
      <w:r>
        <w:rPr>
          <w:spacing w:val="40"/>
        </w:rPr>
        <w:t xml:space="preserve"> </w:t>
      </w:r>
      <w:r>
        <w:t>и классных мероприятиях.</w:t>
      </w:r>
    </w:p>
    <w:p w:rsidR="008075EE" w:rsidRDefault="000F3E53">
      <w:pPr>
        <w:pStyle w:val="a3"/>
        <w:spacing w:line="275" w:lineRule="exact"/>
        <w:ind w:left="1361" w:firstLine="0"/>
        <w:jc w:val="left"/>
      </w:pPr>
      <w:r>
        <w:t>Мероприятия</w:t>
      </w:r>
      <w:r>
        <w:rPr>
          <w:spacing w:val="-7"/>
        </w:rPr>
        <w:t xml:space="preserve"> </w:t>
      </w:r>
      <w:r>
        <w:t>с</w:t>
      </w:r>
      <w:r>
        <w:rPr>
          <w:spacing w:val="-3"/>
        </w:rPr>
        <w:t xml:space="preserve"> </w:t>
      </w:r>
      <w:r>
        <w:t>участием</w:t>
      </w:r>
      <w:r>
        <w:rPr>
          <w:spacing w:val="-1"/>
        </w:rPr>
        <w:t xml:space="preserve"> </w:t>
      </w:r>
      <w:r>
        <w:t xml:space="preserve">родителей </w:t>
      </w:r>
      <w:r>
        <w:rPr>
          <w:spacing w:val="-2"/>
        </w:rPr>
        <w:t>являются:</w:t>
      </w:r>
    </w:p>
    <w:p w:rsidR="008075EE" w:rsidRDefault="000F3E53">
      <w:pPr>
        <w:pStyle w:val="a4"/>
        <w:numPr>
          <w:ilvl w:val="0"/>
          <w:numId w:val="88"/>
        </w:numPr>
        <w:tabs>
          <w:tab w:val="left" w:pos="1374"/>
        </w:tabs>
        <w:spacing w:before="39" w:line="278" w:lineRule="auto"/>
        <w:ind w:right="95" w:firstLine="566"/>
        <w:rPr>
          <w:sz w:val="24"/>
        </w:rPr>
      </w:pPr>
      <w:r>
        <w:rPr>
          <w:sz w:val="24"/>
        </w:rPr>
        <w:t>обучение родителей, законных представителей несовершеннолетних детей образовательных организаций Республики Крым основам детской психологии и педагогики (во исполнение п.7 поручения Президента Российской Федерации от 12 декабря 2014 года № ПР-2876);</w:t>
      </w:r>
    </w:p>
    <w:p w:rsidR="008075EE" w:rsidRDefault="000F3E53">
      <w:pPr>
        <w:pStyle w:val="a4"/>
        <w:numPr>
          <w:ilvl w:val="0"/>
          <w:numId w:val="88"/>
        </w:numPr>
        <w:tabs>
          <w:tab w:val="left" w:pos="1551"/>
        </w:tabs>
        <w:spacing w:line="276" w:lineRule="auto"/>
        <w:ind w:right="98" w:firstLine="566"/>
        <w:rPr>
          <w:sz w:val="24"/>
        </w:rPr>
      </w:pPr>
      <w:r>
        <w:rPr>
          <w:sz w:val="24"/>
        </w:rPr>
        <w:t>широкомасштабный проект «Родительский патруль» с участием представителей родительских сообществ среди 2- 11 классов на лучшую организацию работы по профилактике детского дорожно-транспортного травматизма;</w:t>
      </w:r>
    </w:p>
    <w:p w:rsidR="008075EE" w:rsidRDefault="000F3E53">
      <w:pPr>
        <w:pStyle w:val="a4"/>
        <w:numPr>
          <w:ilvl w:val="0"/>
          <w:numId w:val="88"/>
        </w:numPr>
        <w:tabs>
          <w:tab w:val="left" w:pos="1426"/>
        </w:tabs>
        <w:spacing w:line="276" w:lineRule="auto"/>
        <w:ind w:right="97" w:firstLine="566"/>
        <w:rPr>
          <w:sz w:val="24"/>
        </w:rPr>
      </w:pPr>
      <w:r>
        <w:rPr>
          <w:sz w:val="24"/>
        </w:rPr>
        <w:t>участие родителей в исследовании «Образ жизни подростков в сети», образовательных программах в области безопасности и развития детей в сети «Интернет» в рамках проведения мероприятий Всероссийского урока безопасности школьников в сети «Интернет».</w:t>
      </w:r>
    </w:p>
    <w:p w:rsidR="008075EE" w:rsidRDefault="000F3E53">
      <w:pPr>
        <w:spacing w:before="2"/>
        <w:ind w:left="1221"/>
        <w:jc w:val="both"/>
        <w:rPr>
          <w:b/>
          <w:sz w:val="24"/>
        </w:rPr>
      </w:pPr>
      <w:r>
        <w:rPr>
          <w:b/>
          <w:sz w:val="24"/>
          <w:u w:val="single"/>
        </w:rPr>
        <w:t xml:space="preserve">Модуль </w:t>
      </w:r>
      <w:r>
        <w:rPr>
          <w:b/>
          <w:spacing w:val="-2"/>
          <w:sz w:val="24"/>
          <w:u w:val="single"/>
        </w:rPr>
        <w:t>«Самоуправление»</w:t>
      </w:r>
    </w:p>
    <w:p w:rsidR="008075EE" w:rsidRDefault="000F3E53">
      <w:pPr>
        <w:pStyle w:val="a3"/>
        <w:spacing w:before="36" w:line="276" w:lineRule="auto"/>
        <w:ind w:right="89" w:firstLine="566"/>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Самоуправление служит средством самоорганизации</w:t>
      </w:r>
      <w:r>
        <w:rPr>
          <w:spacing w:val="-6"/>
        </w:rPr>
        <w:t xml:space="preserve"> </w:t>
      </w:r>
      <w:r>
        <w:t>коллективной</w:t>
      </w:r>
      <w:r>
        <w:rPr>
          <w:spacing w:val="-11"/>
        </w:rPr>
        <w:t xml:space="preserve"> </w:t>
      </w:r>
      <w:r>
        <w:t>жизни</w:t>
      </w:r>
      <w:r>
        <w:rPr>
          <w:spacing w:val="-6"/>
        </w:rPr>
        <w:t xml:space="preserve"> </w:t>
      </w:r>
      <w:r>
        <w:t>и</w:t>
      </w:r>
      <w:r>
        <w:rPr>
          <w:spacing w:val="-6"/>
        </w:rPr>
        <w:t xml:space="preserve"> </w:t>
      </w:r>
      <w:r>
        <w:t>эта</w:t>
      </w:r>
      <w:r>
        <w:rPr>
          <w:spacing w:val="-7"/>
        </w:rPr>
        <w:t xml:space="preserve"> </w:t>
      </w:r>
      <w:r>
        <w:t>коллективная</w:t>
      </w:r>
      <w:r>
        <w:rPr>
          <w:spacing w:val="-7"/>
        </w:rPr>
        <w:t xml:space="preserve"> </w:t>
      </w:r>
      <w:r>
        <w:t>жизнь</w:t>
      </w:r>
      <w:r>
        <w:rPr>
          <w:spacing w:val="-6"/>
        </w:rPr>
        <w:t xml:space="preserve"> </w:t>
      </w:r>
      <w:r>
        <w:t>выстраивается</w:t>
      </w:r>
      <w:r>
        <w:rPr>
          <w:spacing w:val="-7"/>
        </w:rPr>
        <w:t xml:space="preserve"> </w:t>
      </w:r>
      <w:r>
        <w:t>самими</w:t>
      </w:r>
      <w:r>
        <w:rPr>
          <w:spacing w:val="-6"/>
        </w:rPr>
        <w:t xml:space="preserve"> </w:t>
      </w:r>
      <w:r>
        <w:t>детьми,</w:t>
      </w:r>
      <w:r>
        <w:rPr>
          <w:spacing w:val="-5"/>
        </w:rPr>
        <w:t xml:space="preserve"> </w:t>
      </w:r>
      <w:r>
        <w:t>при поддержке</w:t>
      </w:r>
      <w:r>
        <w:rPr>
          <w:spacing w:val="59"/>
          <w:w w:val="150"/>
        </w:rPr>
        <w:t xml:space="preserve"> </w:t>
      </w:r>
      <w:r>
        <w:t>и</w:t>
      </w:r>
      <w:r>
        <w:rPr>
          <w:spacing w:val="55"/>
          <w:w w:val="150"/>
        </w:rPr>
        <w:t xml:space="preserve"> </w:t>
      </w:r>
      <w:r>
        <w:t>помощи</w:t>
      </w:r>
      <w:r>
        <w:rPr>
          <w:spacing w:val="59"/>
          <w:w w:val="150"/>
        </w:rPr>
        <w:t xml:space="preserve"> </w:t>
      </w:r>
      <w:r>
        <w:t>взрослых.</w:t>
      </w:r>
      <w:r>
        <w:rPr>
          <w:spacing w:val="65"/>
          <w:w w:val="150"/>
        </w:rPr>
        <w:t xml:space="preserve"> </w:t>
      </w:r>
      <w:r>
        <w:t>Ученическое</w:t>
      </w:r>
      <w:r>
        <w:rPr>
          <w:spacing w:val="57"/>
          <w:w w:val="150"/>
        </w:rPr>
        <w:t xml:space="preserve"> </w:t>
      </w:r>
      <w:r>
        <w:t>самоуправление</w:t>
      </w:r>
      <w:r>
        <w:rPr>
          <w:spacing w:val="62"/>
          <w:w w:val="150"/>
        </w:rPr>
        <w:t xml:space="preserve"> </w:t>
      </w:r>
      <w:r>
        <w:t>«Движение</w:t>
      </w:r>
      <w:r>
        <w:rPr>
          <w:spacing w:val="57"/>
          <w:w w:val="150"/>
        </w:rPr>
        <w:t xml:space="preserve"> </w:t>
      </w:r>
      <w:r>
        <w:t>первых»</w:t>
      </w:r>
      <w:r>
        <w:rPr>
          <w:spacing w:val="58"/>
          <w:w w:val="150"/>
        </w:rPr>
        <w:t xml:space="preserve"> </w:t>
      </w:r>
      <w:r>
        <w:t>в</w:t>
      </w:r>
      <w:r>
        <w:rPr>
          <w:spacing w:val="67"/>
          <w:w w:val="150"/>
        </w:rPr>
        <w:t xml:space="preserve"> </w:t>
      </w:r>
      <w:r w:rsidR="00DF4BB2">
        <w:rPr>
          <w:spacing w:val="-4"/>
          <w:u w:val="single"/>
        </w:rPr>
        <w:t>М</w:t>
      </w:r>
      <w:r>
        <w:rPr>
          <w:spacing w:val="-4"/>
          <w:u w:val="single"/>
        </w:rPr>
        <w:t>ОУ</w:t>
      </w:r>
    </w:p>
    <w:p w:rsidR="008075EE" w:rsidRDefault="000F3E53">
      <w:pPr>
        <w:pStyle w:val="a3"/>
        <w:spacing w:line="273" w:lineRule="exact"/>
        <w:ind w:firstLine="0"/>
      </w:pPr>
      <w:r>
        <w:rPr>
          <w:u w:val="single"/>
        </w:rPr>
        <w:t>«</w:t>
      </w:r>
      <w:r w:rsidR="00DF4BB2">
        <w:rPr>
          <w:u w:val="single"/>
        </w:rPr>
        <w:t>Стальновская</w:t>
      </w:r>
      <w:r>
        <w:rPr>
          <w:spacing w:val="-9"/>
          <w:u w:val="single"/>
        </w:rPr>
        <w:t xml:space="preserve"> </w:t>
      </w:r>
      <w:r w:rsidR="00DF4BB2">
        <w:rPr>
          <w:u w:val="single"/>
        </w:rPr>
        <w:t>школа</w:t>
      </w:r>
      <w:r>
        <w:rPr>
          <w:u w:val="single"/>
        </w:rPr>
        <w:t>»</w:t>
      </w:r>
      <w:r>
        <w:rPr>
          <w:spacing w:val="-6"/>
        </w:rPr>
        <w:t xml:space="preserve"> </w:t>
      </w:r>
      <w:r>
        <w:t>осуществляется</w:t>
      </w:r>
      <w:r>
        <w:rPr>
          <w:spacing w:val="-2"/>
        </w:rPr>
        <w:t xml:space="preserve"> </w:t>
      </w:r>
      <w:r>
        <w:t>следующим</w:t>
      </w:r>
      <w:r>
        <w:rPr>
          <w:spacing w:val="-4"/>
        </w:rPr>
        <w:t xml:space="preserve"> </w:t>
      </w:r>
      <w:r>
        <w:rPr>
          <w:spacing w:val="-2"/>
        </w:rPr>
        <w:t>образом:</w:t>
      </w:r>
    </w:p>
    <w:p w:rsidR="008075EE" w:rsidRDefault="000F3E53">
      <w:pPr>
        <w:pStyle w:val="2"/>
        <w:spacing w:before="46"/>
      </w:pPr>
      <w:r>
        <w:t xml:space="preserve">На уровне </w:t>
      </w:r>
      <w:r>
        <w:rPr>
          <w:spacing w:val="-2"/>
        </w:rPr>
        <w:t>школы:</w:t>
      </w:r>
    </w:p>
    <w:p w:rsidR="008075EE" w:rsidRDefault="000F3E53">
      <w:pPr>
        <w:pStyle w:val="a4"/>
        <w:numPr>
          <w:ilvl w:val="1"/>
          <w:numId w:val="90"/>
        </w:numPr>
        <w:tabs>
          <w:tab w:val="left" w:pos="1648"/>
        </w:tabs>
        <w:spacing w:before="41" w:line="276" w:lineRule="auto"/>
        <w:ind w:right="95" w:firstLine="566"/>
        <w:rPr>
          <w:sz w:val="24"/>
        </w:rPr>
      </w:pPr>
      <w:r>
        <w:rPr>
          <w:sz w:val="24"/>
        </w:rPr>
        <w:t>через деятельность Совета командиров, объединяющего командиров классов для облегчения</w:t>
      </w:r>
      <w:r>
        <w:rPr>
          <w:spacing w:val="-6"/>
          <w:sz w:val="24"/>
        </w:rPr>
        <w:t xml:space="preserve"> </w:t>
      </w:r>
      <w:r>
        <w:rPr>
          <w:sz w:val="24"/>
        </w:rPr>
        <w:t>распространения</w:t>
      </w:r>
      <w:r>
        <w:rPr>
          <w:spacing w:val="-11"/>
          <w:sz w:val="24"/>
        </w:rPr>
        <w:t xml:space="preserve"> </w:t>
      </w:r>
      <w:r>
        <w:rPr>
          <w:sz w:val="24"/>
        </w:rPr>
        <w:t>значимой</w:t>
      </w:r>
      <w:r>
        <w:rPr>
          <w:spacing w:val="-10"/>
          <w:sz w:val="24"/>
        </w:rPr>
        <w:t xml:space="preserve"> </w:t>
      </w:r>
      <w:r>
        <w:rPr>
          <w:sz w:val="24"/>
        </w:rPr>
        <w:t>для</w:t>
      </w:r>
      <w:r>
        <w:rPr>
          <w:spacing w:val="-6"/>
          <w:sz w:val="24"/>
        </w:rPr>
        <w:t xml:space="preserve"> </w:t>
      </w:r>
      <w:r>
        <w:rPr>
          <w:sz w:val="24"/>
        </w:rPr>
        <w:t>школьников</w:t>
      </w:r>
      <w:r>
        <w:rPr>
          <w:spacing w:val="-4"/>
          <w:sz w:val="24"/>
        </w:rPr>
        <w:t xml:space="preserve"> </w:t>
      </w:r>
      <w:r>
        <w:rPr>
          <w:sz w:val="24"/>
        </w:rPr>
        <w:t>информации</w:t>
      </w:r>
      <w:r>
        <w:rPr>
          <w:spacing w:val="-5"/>
          <w:sz w:val="24"/>
        </w:rPr>
        <w:t xml:space="preserve"> </w:t>
      </w:r>
      <w:r>
        <w:rPr>
          <w:sz w:val="24"/>
        </w:rPr>
        <w:t>и</w:t>
      </w:r>
      <w:r>
        <w:rPr>
          <w:spacing w:val="-10"/>
          <w:sz w:val="24"/>
        </w:rPr>
        <w:t xml:space="preserve"> </w:t>
      </w:r>
      <w:r>
        <w:rPr>
          <w:sz w:val="24"/>
        </w:rPr>
        <w:t>получения</w:t>
      </w:r>
      <w:r>
        <w:rPr>
          <w:spacing w:val="-6"/>
          <w:sz w:val="24"/>
        </w:rPr>
        <w:t xml:space="preserve"> </w:t>
      </w:r>
      <w:r>
        <w:rPr>
          <w:sz w:val="24"/>
        </w:rPr>
        <w:t>обратной</w:t>
      </w:r>
      <w:r>
        <w:rPr>
          <w:spacing w:val="-5"/>
          <w:sz w:val="24"/>
        </w:rPr>
        <w:t xml:space="preserve"> </w:t>
      </w:r>
      <w:r>
        <w:rPr>
          <w:sz w:val="24"/>
        </w:rPr>
        <w:t>связи</w:t>
      </w:r>
      <w:r>
        <w:rPr>
          <w:spacing w:val="-10"/>
          <w:sz w:val="24"/>
        </w:rPr>
        <w:t xml:space="preserve"> </w:t>
      </w:r>
      <w:r>
        <w:rPr>
          <w:sz w:val="24"/>
        </w:rPr>
        <w:t>от классных коллективов;</w:t>
      </w:r>
    </w:p>
    <w:p w:rsidR="008075EE" w:rsidRDefault="000F3E53">
      <w:pPr>
        <w:pStyle w:val="a4"/>
        <w:numPr>
          <w:ilvl w:val="1"/>
          <w:numId w:val="90"/>
        </w:numPr>
        <w:tabs>
          <w:tab w:val="left" w:pos="1648"/>
        </w:tabs>
        <w:spacing w:line="276" w:lineRule="auto"/>
        <w:ind w:right="93" w:firstLine="566"/>
        <w:rPr>
          <w:sz w:val="24"/>
        </w:rPr>
      </w:pPr>
      <w:r>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075EE" w:rsidRDefault="000F3E53">
      <w:pPr>
        <w:pStyle w:val="a4"/>
        <w:numPr>
          <w:ilvl w:val="1"/>
          <w:numId w:val="90"/>
        </w:numPr>
        <w:tabs>
          <w:tab w:val="left" w:pos="1648"/>
        </w:tabs>
        <w:spacing w:line="276" w:lineRule="auto"/>
        <w:ind w:right="89" w:firstLine="566"/>
        <w:rPr>
          <w:sz w:val="24"/>
        </w:rPr>
      </w:pPr>
      <w:r>
        <w:rPr>
          <w:sz w:val="24"/>
        </w:rPr>
        <w:t>через</w:t>
      </w:r>
      <w:r>
        <w:rPr>
          <w:spacing w:val="-10"/>
          <w:sz w:val="24"/>
        </w:rPr>
        <w:t xml:space="preserve"> </w:t>
      </w:r>
      <w:r>
        <w:rPr>
          <w:sz w:val="24"/>
        </w:rPr>
        <w:t>деятельность</w:t>
      </w:r>
      <w:r>
        <w:rPr>
          <w:spacing w:val="-13"/>
          <w:sz w:val="24"/>
        </w:rPr>
        <w:t xml:space="preserve"> </w:t>
      </w:r>
      <w:r>
        <w:rPr>
          <w:sz w:val="24"/>
        </w:rPr>
        <w:t>министерств</w:t>
      </w:r>
      <w:r>
        <w:rPr>
          <w:spacing w:val="-12"/>
          <w:sz w:val="24"/>
        </w:rPr>
        <w:t xml:space="preserve"> </w:t>
      </w:r>
      <w:r>
        <w:rPr>
          <w:sz w:val="24"/>
        </w:rPr>
        <w:t>школьного</w:t>
      </w:r>
      <w:r>
        <w:rPr>
          <w:spacing w:val="-6"/>
          <w:sz w:val="24"/>
        </w:rPr>
        <w:t xml:space="preserve"> </w:t>
      </w:r>
      <w:r>
        <w:rPr>
          <w:sz w:val="24"/>
        </w:rPr>
        <w:t>ученического</w:t>
      </w:r>
      <w:r>
        <w:rPr>
          <w:spacing w:val="-5"/>
          <w:sz w:val="24"/>
        </w:rPr>
        <w:t xml:space="preserve"> </w:t>
      </w:r>
      <w:r>
        <w:rPr>
          <w:sz w:val="24"/>
        </w:rPr>
        <w:t>самоуправления,</w:t>
      </w:r>
      <w:r>
        <w:rPr>
          <w:spacing w:val="-9"/>
          <w:sz w:val="24"/>
        </w:rPr>
        <w:t xml:space="preserve"> </w:t>
      </w:r>
      <w:r>
        <w:rPr>
          <w:sz w:val="24"/>
        </w:rPr>
        <w:t>отвечающих</w:t>
      </w:r>
      <w:r>
        <w:rPr>
          <w:spacing w:val="-15"/>
          <w:sz w:val="24"/>
        </w:rPr>
        <w:t xml:space="preserve"> </w:t>
      </w:r>
      <w:r>
        <w:rPr>
          <w:sz w:val="24"/>
        </w:rPr>
        <w:t>за проведение тех или иных конкретных мероприятий, праздников, вечеров, акций:</w:t>
      </w:r>
    </w:p>
    <w:p w:rsidR="008075EE" w:rsidRDefault="000F3E53">
      <w:pPr>
        <w:pStyle w:val="2"/>
        <w:spacing w:before="6"/>
        <w:rPr>
          <w:i w:val="0"/>
        </w:rPr>
      </w:pPr>
      <w:r>
        <w:t>Кабинет</w:t>
      </w:r>
      <w:r>
        <w:rPr>
          <w:spacing w:val="1"/>
        </w:rPr>
        <w:t xml:space="preserve"> </w:t>
      </w:r>
      <w:r>
        <w:rPr>
          <w:spacing w:val="-2"/>
        </w:rPr>
        <w:t>министров</w:t>
      </w:r>
      <w:r>
        <w:rPr>
          <w:i w:val="0"/>
          <w:spacing w:val="-2"/>
        </w:rPr>
        <w:t>:</w:t>
      </w:r>
    </w:p>
    <w:p w:rsidR="008075EE" w:rsidRDefault="000F3E53">
      <w:pPr>
        <w:pStyle w:val="a4"/>
        <w:numPr>
          <w:ilvl w:val="0"/>
          <w:numId w:val="87"/>
        </w:numPr>
        <w:tabs>
          <w:tab w:val="left" w:pos="1649"/>
        </w:tabs>
        <w:spacing w:before="36"/>
        <w:jc w:val="left"/>
        <w:rPr>
          <w:sz w:val="24"/>
        </w:rPr>
      </w:pPr>
      <w:r>
        <w:rPr>
          <w:sz w:val="24"/>
        </w:rPr>
        <w:t>Министерство</w:t>
      </w:r>
      <w:r>
        <w:rPr>
          <w:spacing w:val="-8"/>
          <w:sz w:val="24"/>
        </w:rPr>
        <w:t xml:space="preserve"> </w:t>
      </w:r>
      <w:r>
        <w:rPr>
          <w:spacing w:val="-2"/>
          <w:sz w:val="24"/>
        </w:rPr>
        <w:t>образования;</w:t>
      </w:r>
    </w:p>
    <w:p w:rsidR="008075EE" w:rsidRDefault="000F3E53">
      <w:pPr>
        <w:pStyle w:val="a4"/>
        <w:numPr>
          <w:ilvl w:val="0"/>
          <w:numId w:val="87"/>
        </w:numPr>
        <w:tabs>
          <w:tab w:val="left" w:pos="1649"/>
        </w:tabs>
        <w:spacing w:before="40"/>
        <w:jc w:val="left"/>
        <w:rPr>
          <w:sz w:val="24"/>
        </w:rPr>
      </w:pPr>
      <w:r>
        <w:rPr>
          <w:sz w:val="24"/>
        </w:rPr>
        <w:t>Министерство</w:t>
      </w:r>
      <w:r>
        <w:rPr>
          <w:spacing w:val="-3"/>
          <w:sz w:val="24"/>
        </w:rPr>
        <w:t xml:space="preserve"> </w:t>
      </w:r>
      <w:r>
        <w:rPr>
          <w:spacing w:val="-2"/>
          <w:sz w:val="24"/>
        </w:rPr>
        <w:t>культуры;</w:t>
      </w:r>
    </w:p>
    <w:p w:rsidR="008075EE" w:rsidRDefault="000F3E53">
      <w:pPr>
        <w:pStyle w:val="a4"/>
        <w:numPr>
          <w:ilvl w:val="0"/>
          <w:numId w:val="87"/>
        </w:numPr>
        <w:tabs>
          <w:tab w:val="left" w:pos="1649"/>
        </w:tabs>
        <w:spacing w:before="42"/>
        <w:jc w:val="left"/>
        <w:rPr>
          <w:sz w:val="24"/>
        </w:rPr>
      </w:pPr>
      <w:r>
        <w:rPr>
          <w:sz w:val="24"/>
        </w:rPr>
        <w:t>Министерство</w:t>
      </w:r>
      <w:r>
        <w:rPr>
          <w:spacing w:val="-3"/>
          <w:sz w:val="24"/>
        </w:rPr>
        <w:t xml:space="preserve"> </w:t>
      </w:r>
      <w:r>
        <w:rPr>
          <w:spacing w:val="-2"/>
          <w:sz w:val="24"/>
        </w:rPr>
        <w:t>здравоохранения;</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4"/>
        <w:numPr>
          <w:ilvl w:val="0"/>
          <w:numId w:val="87"/>
        </w:numPr>
        <w:tabs>
          <w:tab w:val="left" w:pos="1649"/>
        </w:tabs>
        <w:spacing w:before="98"/>
        <w:jc w:val="left"/>
        <w:rPr>
          <w:sz w:val="24"/>
        </w:rPr>
      </w:pPr>
      <w:r>
        <w:rPr>
          <w:sz w:val="24"/>
        </w:rPr>
        <w:lastRenderedPageBreak/>
        <w:t>Министерство</w:t>
      </w:r>
      <w:r>
        <w:rPr>
          <w:spacing w:val="-3"/>
          <w:sz w:val="24"/>
        </w:rPr>
        <w:t xml:space="preserve"> </w:t>
      </w:r>
      <w:r>
        <w:rPr>
          <w:spacing w:val="-2"/>
          <w:sz w:val="24"/>
        </w:rPr>
        <w:t>труда;</w:t>
      </w:r>
    </w:p>
    <w:p w:rsidR="008075EE" w:rsidRDefault="000F3E53">
      <w:pPr>
        <w:pStyle w:val="a4"/>
        <w:numPr>
          <w:ilvl w:val="0"/>
          <w:numId w:val="87"/>
        </w:numPr>
        <w:tabs>
          <w:tab w:val="left" w:pos="1649"/>
        </w:tabs>
        <w:spacing w:before="41"/>
        <w:jc w:val="left"/>
        <w:rPr>
          <w:sz w:val="24"/>
        </w:rPr>
      </w:pPr>
      <w:r>
        <w:rPr>
          <w:sz w:val="24"/>
        </w:rPr>
        <w:t>Министерство</w:t>
      </w:r>
      <w:r>
        <w:rPr>
          <w:spacing w:val="-3"/>
          <w:sz w:val="24"/>
        </w:rPr>
        <w:t xml:space="preserve"> </w:t>
      </w:r>
      <w:r>
        <w:rPr>
          <w:spacing w:val="-2"/>
          <w:sz w:val="24"/>
        </w:rPr>
        <w:t>информации;</w:t>
      </w:r>
    </w:p>
    <w:p w:rsidR="008075EE" w:rsidRDefault="000F3E53">
      <w:pPr>
        <w:pStyle w:val="a4"/>
        <w:numPr>
          <w:ilvl w:val="0"/>
          <w:numId w:val="87"/>
        </w:numPr>
        <w:tabs>
          <w:tab w:val="left" w:pos="1649"/>
        </w:tabs>
        <w:spacing w:before="41"/>
        <w:jc w:val="left"/>
        <w:rPr>
          <w:sz w:val="24"/>
        </w:rPr>
      </w:pPr>
      <w:r>
        <w:rPr>
          <w:sz w:val="24"/>
        </w:rPr>
        <w:t>Министерство</w:t>
      </w:r>
      <w:r>
        <w:rPr>
          <w:spacing w:val="-3"/>
          <w:sz w:val="24"/>
        </w:rPr>
        <w:t xml:space="preserve"> </w:t>
      </w:r>
      <w:r>
        <w:rPr>
          <w:spacing w:val="-2"/>
          <w:sz w:val="24"/>
        </w:rPr>
        <w:t>спорта;</w:t>
      </w:r>
    </w:p>
    <w:p w:rsidR="008075EE" w:rsidRDefault="000F3E53">
      <w:pPr>
        <w:pStyle w:val="a4"/>
        <w:numPr>
          <w:ilvl w:val="0"/>
          <w:numId w:val="87"/>
        </w:numPr>
        <w:tabs>
          <w:tab w:val="left" w:pos="1649"/>
        </w:tabs>
        <w:spacing w:before="40"/>
        <w:jc w:val="left"/>
        <w:rPr>
          <w:sz w:val="24"/>
        </w:rPr>
      </w:pPr>
      <w:r>
        <w:rPr>
          <w:sz w:val="24"/>
        </w:rPr>
        <w:t>Министерство</w:t>
      </w:r>
      <w:r>
        <w:rPr>
          <w:spacing w:val="-3"/>
          <w:sz w:val="24"/>
        </w:rPr>
        <w:t xml:space="preserve"> </w:t>
      </w:r>
      <w:r>
        <w:rPr>
          <w:spacing w:val="-2"/>
          <w:sz w:val="24"/>
        </w:rPr>
        <w:t>туризма;</w:t>
      </w:r>
    </w:p>
    <w:p w:rsidR="008075EE" w:rsidRDefault="000F3E53">
      <w:pPr>
        <w:pStyle w:val="a4"/>
        <w:numPr>
          <w:ilvl w:val="0"/>
          <w:numId w:val="87"/>
        </w:numPr>
        <w:tabs>
          <w:tab w:val="left" w:pos="1649"/>
        </w:tabs>
        <w:spacing w:before="42"/>
        <w:jc w:val="left"/>
        <w:rPr>
          <w:sz w:val="24"/>
        </w:rPr>
      </w:pPr>
      <w:r>
        <w:rPr>
          <w:sz w:val="24"/>
        </w:rPr>
        <w:t>Министерство</w:t>
      </w:r>
      <w:r>
        <w:rPr>
          <w:spacing w:val="-3"/>
          <w:sz w:val="24"/>
        </w:rPr>
        <w:t xml:space="preserve"> </w:t>
      </w:r>
      <w:r>
        <w:rPr>
          <w:spacing w:val="-2"/>
          <w:sz w:val="24"/>
        </w:rPr>
        <w:t>безопасности;</w:t>
      </w:r>
    </w:p>
    <w:p w:rsidR="008075EE" w:rsidRDefault="000F3E53">
      <w:pPr>
        <w:pStyle w:val="a4"/>
        <w:numPr>
          <w:ilvl w:val="0"/>
          <w:numId w:val="87"/>
        </w:numPr>
        <w:tabs>
          <w:tab w:val="left" w:pos="1649"/>
        </w:tabs>
        <w:spacing w:before="41"/>
        <w:jc w:val="left"/>
        <w:rPr>
          <w:sz w:val="24"/>
        </w:rPr>
      </w:pPr>
      <w:r>
        <w:rPr>
          <w:sz w:val="24"/>
        </w:rPr>
        <w:t>Министерство</w:t>
      </w:r>
      <w:r>
        <w:rPr>
          <w:spacing w:val="-3"/>
          <w:sz w:val="24"/>
        </w:rPr>
        <w:t xml:space="preserve"> </w:t>
      </w:r>
      <w:r>
        <w:rPr>
          <w:spacing w:val="-2"/>
          <w:sz w:val="24"/>
        </w:rPr>
        <w:t>экономики;</w:t>
      </w:r>
    </w:p>
    <w:p w:rsidR="008075EE" w:rsidRDefault="000F3E53">
      <w:pPr>
        <w:pStyle w:val="a4"/>
        <w:numPr>
          <w:ilvl w:val="0"/>
          <w:numId w:val="87"/>
        </w:numPr>
        <w:tabs>
          <w:tab w:val="left" w:pos="1649"/>
        </w:tabs>
        <w:spacing w:before="41"/>
        <w:jc w:val="left"/>
        <w:rPr>
          <w:sz w:val="24"/>
        </w:rPr>
      </w:pPr>
      <w:r>
        <w:rPr>
          <w:sz w:val="24"/>
        </w:rPr>
        <w:t>Министерство</w:t>
      </w:r>
      <w:r>
        <w:rPr>
          <w:spacing w:val="-3"/>
          <w:sz w:val="24"/>
        </w:rPr>
        <w:t xml:space="preserve"> </w:t>
      </w:r>
      <w:r>
        <w:rPr>
          <w:spacing w:val="-2"/>
          <w:sz w:val="24"/>
        </w:rPr>
        <w:t>экологии.</w:t>
      </w:r>
    </w:p>
    <w:p w:rsidR="008075EE" w:rsidRDefault="000F3E53">
      <w:pPr>
        <w:pStyle w:val="a4"/>
        <w:numPr>
          <w:ilvl w:val="1"/>
          <w:numId w:val="90"/>
        </w:numPr>
        <w:tabs>
          <w:tab w:val="left" w:pos="1648"/>
        </w:tabs>
        <w:spacing w:before="45" w:line="276" w:lineRule="auto"/>
        <w:ind w:right="86" w:firstLine="566"/>
        <w:rPr>
          <w:sz w:val="24"/>
        </w:rPr>
      </w:pPr>
      <w:r>
        <w:rPr>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8075EE" w:rsidRDefault="000F3E53">
      <w:pPr>
        <w:pStyle w:val="2"/>
        <w:spacing w:line="275" w:lineRule="exact"/>
        <w:rPr>
          <w:b w:val="0"/>
        </w:rPr>
      </w:pPr>
      <w:r>
        <w:t xml:space="preserve">На уровне </w:t>
      </w:r>
      <w:r>
        <w:rPr>
          <w:spacing w:val="-2"/>
        </w:rPr>
        <w:t>классов</w:t>
      </w:r>
      <w:r>
        <w:rPr>
          <w:b w:val="0"/>
          <w:spacing w:val="-2"/>
        </w:rPr>
        <w:t>:</w:t>
      </w:r>
    </w:p>
    <w:p w:rsidR="008075EE" w:rsidRDefault="000F3E53">
      <w:pPr>
        <w:pStyle w:val="a4"/>
        <w:numPr>
          <w:ilvl w:val="1"/>
          <w:numId w:val="90"/>
        </w:numPr>
        <w:tabs>
          <w:tab w:val="left" w:pos="2071"/>
        </w:tabs>
        <w:spacing w:before="41" w:line="276" w:lineRule="auto"/>
        <w:ind w:right="96" w:firstLine="566"/>
        <w:rPr>
          <w:sz w:val="24"/>
        </w:rPr>
      </w:pPr>
      <w:r>
        <w:rPr>
          <w:sz w:val="24"/>
        </w:rPr>
        <w:t xml:space="preserve">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4"/>
        </w:rPr>
        <w:t>руководителей;</w:t>
      </w:r>
    </w:p>
    <w:p w:rsidR="008075EE" w:rsidRDefault="000F3E53">
      <w:pPr>
        <w:pStyle w:val="a4"/>
        <w:numPr>
          <w:ilvl w:val="1"/>
          <w:numId w:val="90"/>
        </w:numPr>
        <w:tabs>
          <w:tab w:val="left" w:pos="1648"/>
        </w:tabs>
        <w:spacing w:before="3" w:line="276" w:lineRule="auto"/>
        <w:ind w:right="92" w:firstLine="566"/>
        <w:rPr>
          <w:sz w:val="24"/>
        </w:rPr>
      </w:pPr>
      <w:r>
        <w:rPr>
          <w:sz w:val="24"/>
        </w:rPr>
        <w:t>через деятельность выборных органов самоуправления, отвечающих за различные направления работы класса (министерства класса);</w:t>
      </w:r>
    </w:p>
    <w:p w:rsidR="008075EE" w:rsidRDefault="000F3E53">
      <w:pPr>
        <w:pStyle w:val="a4"/>
        <w:numPr>
          <w:ilvl w:val="1"/>
          <w:numId w:val="90"/>
        </w:numPr>
        <w:tabs>
          <w:tab w:val="left" w:pos="1648"/>
        </w:tabs>
        <w:spacing w:line="276" w:lineRule="auto"/>
        <w:ind w:right="91" w:firstLine="566"/>
        <w:rPr>
          <w:sz w:val="24"/>
        </w:rPr>
      </w:pPr>
      <w:r>
        <w:rPr>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075EE" w:rsidRDefault="000F3E53">
      <w:pPr>
        <w:pStyle w:val="2"/>
        <w:spacing w:before="2"/>
      </w:pPr>
      <w:r>
        <w:t>На</w:t>
      </w:r>
      <w:r>
        <w:rPr>
          <w:spacing w:val="-3"/>
        </w:rPr>
        <w:t xml:space="preserve"> </w:t>
      </w:r>
      <w:r>
        <w:t>индивидуальном</w:t>
      </w:r>
      <w:r>
        <w:rPr>
          <w:spacing w:val="-3"/>
        </w:rPr>
        <w:t xml:space="preserve"> </w:t>
      </w:r>
      <w:r>
        <w:rPr>
          <w:spacing w:val="-2"/>
        </w:rPr>
        <w:t>уровне:</w:t>
      </w:r>
    </w:p>
    <w:p w:rsidR="008075EE" w:rsidRDefault="000F3E53">
      <w:pPr>
        <w:pStyle w:val="a4"/>
        <w:numPr>
          <w:ilvl w:val="1"/>
          <w:numId w:val="90"/>
        </w:numPr>
        <w:tabs>
          <w:tab w:val="left" w:pos="1648"/>
        </w:tabs>
        <w:spacing w:before="36" w:line="276" w:lineRule="auto"/>
        <w:ind w:right="94" w:firstLine="566"/>
        <w:rPr>
          <w:sz w:val="24"/>
        </w:rPr>
      </w:pPr>
      <w:r>
        <w:rPr>
          <w:sz w:val="24"/>
        </w:rPr>
        <w:t>через вовлечение учащихся в планирование, организацию, проведение и анализ общешкольных и внутриклассных дел;</w:t>
      </w:r>
    </w:p>
    <w:p w:rsidR="008075EE" w:rsidRDefault="000F3E53">
      <w:pPr>
        <w:pStyle w:val="a4"/>
        <w:numPr>
          <w:ilvl w:val="1"/>
          <w:numId w:val="90"/>
        </w:numPr>
        <w:tabs>
          <w:tab w:val="left" w:pos="1648"/>
        </w:tabs>
        <w:spacing w:before="4" w:line="276" w:lineRule="auto"/>
        <w:ind w:right="97" w:firstLine="566"/>
        <w:rPr>
          <w:sz w:val="24"/>
        </w:rPr>
      </w:pPr>
      <w:r>
        <w:rPr>
          <w:sz w:val="24"/>
        </w:rPr>
        <w:t>через реализацию учащимися, взявшими на себя соответствующую роль, функций по контролю за</w:t>
      </w:r>
      <w:r>
        <w:rPr>
          <w:spacing w:val="-3"/>
          <w:sz w:val="24"/>
        </w:rPr>
        <w:t xml:space="preserve"> </w:t>
      </w:r>
      <w:r>
        <w:rPr>
          <w:sz w:val="24"/>
        </w:rPr>
        <w:t>порядком</w:t>
      </w:r>
      <w:r>
        <w:rPr>
          <w:spacing w:val="-1"/>
          <w:sz w:val="24"/>
        </w:rPr>
        <w:t xml:space="preserve"> </w:t>
      </w:r>
      <w:r>
        <w:rPr>
          <w:sz w:val="24"/>
        </w:rPr>
        <w:t>и чистотой</w:t>
      </w:r>
      <w:r>
        <w:rPr>
          <w:spacing w:val="-1"/>
          <w:sz w:val="24"/>
        </w:rPr>
        <w:t xml:space="preserve"> </w:t>
      </w:r>
      <w:r>
        <w:rPr>
          <w:sz w:val="24"/>
        </w:rPr>
        <w:t>в классе, уходом</w:t>
      </w:r>
      <w:r>
        <w:rPr>
          <w:spacing w:val="-1"/>
          <w:sz w:val="24"/>
        </w:rPr>
        <w:t xml:space="preserve"> </w:t>
      </w:r>
      <w:r>
        <w:rPr>
          <w:sz w:val="24"/>
        </w:rPr>
        <w:t>за классной</w:t>
      </w:r>
      <w:r>
        <w:rPr>
          <w:spacing w:val="-1"/>
          <w:sz w:val="24"/>
        </w:rPr>
        <w:t xml:space="preserve"> </w:t>
      </w:r>
      <w:r>
        <w:rPr>
          <w:sz w:val="24"/>
        </w:rPr>
        <w:t>комнатой, комнатными растениями и т.п.</w:t>
      </w:r>
    </w:p>
    <w:p w:rsidR="008075EE" w:rsidRDefault="000F3E53">
      <w:pPr>
        <w:spacing w:before="4"/>
        <w:ind w:left="1221"/>
        <w:jc w:val="both"/>
        <w:rPr>
          <w:b/>
          <w:sz w:val="24"/>
        </w:rPr>
      </w:pPr>
      <w:r>
        <w:rPr>
          <w:b/>
          <w:sz w:val="24"/>
          <w:u w:val="single"/>
        </w:rPr>
        <w:t>Модуль</w:t>
      </w:r>
      <w:r>
        <w:rPr>
          <w:b/>
          <w:spacing w:val="-3"/>
          <w:sz w:val="24"/>
          <w:u w:val="single"/>
        </w:rPr>
        <w:t xml:space="preserve"> </w:t>
      </w:r>
      <w:r>
        <w:rPr>
          <w:b/>
          <w:sz w:val="24"/>
          <w:u w:val="single"/>
        </w:rPr>
        <w:t>«Профилактика</w:t>
      </w:r>
      <w:r>
        <w:rPr>
          <w:b/>
          <w:spacing w:val="-4"/>
          <w:sz w:val="24"/>
          <w:u w:val="single"/>
        </w:rPr>
        <w:t xml:space="preserve"> </w:t>
      </w:r>
      <w:r>
        <w:rPr>
          <w:b/>
          <w:sz w:val="24"/>
          <w:u w:val="single"/>
        </w:rPr>
        <w:t>и</w:t>
      </w:r>
      <w:r>
        <w:rPr>
          <w:b/>
          <w:spacing w:val="-3"/>
          <w:sz w:val="24"/>
          <w:u w:val="single"/>
        </w:rPr>
        <w:t xml:space="preserve"> </w:t>
      </w:r>
      <w:r>
        <w:rPr>
          <w:b/>
          <w:spacing w:val="-2"/>
          <w:sz w:val="24"/>
          <w:u w:val="single"/>
        </w:rPr>
        <w:t>безопасность»</w:t>
      </w:r>
    </w:p>
    <w:p w:rsidR="008075EE" w:rsidRDefault="000F3E53">
      <w:pPr>
        <w:pStyle w:val="a3"/>
        <w:spacing w:before="36" w:line="276" w:lineRule="auto"/>
        <w:ind w:right="83" w:firstLine="566"/>
      </w:pPr>
      <w:r>
        <w:t>Совместная деятельность пед</w:t>
      </w:r>
      <w:r w:rsidR="00DF4BB2">
        <w:t>агогов, школьников, родителей М</w:t>
      </w:r>
      <w:r>
        <w:t>ОУ «</w:t>
      </w:r>
      <w:r w:rsidR="00DF4BB2">
        <w:t>Стальновская школа</w:t>
      </w:r>
      <w:r>
        <w:t>»</w:t>
      </w:r>
      <w:r>
        <w:rPr>
          <w:spacing w:val="-11"/>
        </w:rPr>
        <w:t xml:space="preserve"> </w:t>
      </w:r>
      <w:r>
        <w:t>по</w:t>
      </w:r>
      <w:r>
        <w:rPr>
          <w:spacing w:val="-2"/>
        </w:rPr>
        <w:t xml:space="preserve"> </w:t>
      </w:r>
      <w:r>
        <w:t>направлению</w:t>
      </w:r>
      <w:r>
        <w:rPr>
          <w:spacing w:val="-9"/>
        </w:rPr>
        <w:t xml:space="preserve"> </w:t>
      </w:r>
      <w:r>
        <w:t>«Профилактика</w:t>
      </w:r>
      <w:r>
        <w:rPr>
          <w:spacing w:val="-8"/>
        </w:rPr>
        <w:t xml:space="preserve"> </w:t>
      </w:r>
      <w:r>
        <w:t>и</w:t>
      </w:r>
      <w:r>
        <w:rPr>
          <w:spacing w:val="-10"/>
        </w:rPr>
        <w:t xml:space="preserve"> </w:t>
      </w:r>
      <w:r>
        <w:t>безопасность»</w:t>
      </w:r>
      <w:r>
        <w:rPr>
          <w:spacing w:val="-11"/>
        </w:rPr>
        <w:t xml:space="preserve"> </w:t>
      </w:r>
      <w:r>
        <w:t>включает</w:t>
      </w:r>
      <w:r>
        <w:rPr>
          <w:spacing w:val="-6"/>
        </w:rPr>
        <w:t xml:space="preserve"> </w:t>
      </w:r>
      <w:r>
        <w:t>в</w:t>
      </w:r>
      <w:r>
        <w:rPr>
          <w:spacing w:val="-5"/>
        </w:rPr>
        <w:t xml:space="preserve"> </w:t>
      </w:r>
      <w:r>
        <w:t>себя</w:t>
      </w:r>
      <w:r>
        <w:rPr>
          <w:spacing w:val="-7"/>
        </w:rPr>
        <w:t xml:space="preserve"> </w:t>
      </w:r>
      <w:r>
        <w:t>развитие</w:t>
      </w:r>
      <w:r>
        <w:rPr>
          <w:spacing w:val="-8"/>
        </w:rPr>
        <w:t xml:space="preserve"> </w:t>
      </w:r>
      <w:r>
        <w:t>творческих способностей и коммуникативных навыков детей, формирование здорового образа жизни, воспитание</w:t>
      </w:r>
      <w:r>
        <w:rPr>
          <w:spacing w:val="-13"/>
        </w:rPr>
        <w:t xml:space="preserve"> </w:t>
      </w:r>
      <w:r>
        <w:t>культуры</w:t>
      </w:r>
      <w:r>
        <w:rPr>
          <w:spacing w:val="-10"/>
        </w:rPr>
        <w:t xml:space="preserve"> </w:t>
      </w:r>
      <w:r>
        <w:t>поведения,</w:t>
      </w:r>
      <w:r>
        <w:rPr>
          <w:spacing w:val="-14"/>
        </w:rPr>
        <w:t xml:space="preserve"> </w:t>
      </w:r>
      <w:r>
        <w:t>создание</w:t>
      </w:r>
      <w:r>
        <w:rPr>
          <w:spacing w:val="-8"/>
        </w:rPr>
        <w:t xml:space="preserve"> </w:t>
      </w:r>
      <w:r>
        <w:t>условий</w:t>
      </w:r>
      <w:r>
        <w:rPr>
          <w:spacing w:val="-11"/>
        </w:rPr>
        <w:t xml:space="preserve"> </w:t>
      </w:r>
      <w:r>
        <w:t>для</w:t>
      </w:r>
      <w:r>
        <w:rPr>
          <w:spacing w:val="-11"/>
        </w:rPr>
        <w:t xml:space="preserve"> </w:t>
      </w:r>
      <w:r>
        <w:t>формирования</w:t>
      </w:r>
      <w:r>
        <w:rPr>
          <w:spacing w:val="-12"/>
        </w:rPr>
        <w:t xml:space="preserve"> </w:t>
      </w:r>
      <w:r>
        <w:t>желаний</w:t>
      </w:r>
      <w:r>
        <w:rPr>
          <w:spacing w:val="-11"/>
        </w:rPr>
        <w:t xml:space="preserve"> </w:t>
      </w:r>
      <w:r>
        <w:t>учащихся</w:t>
      </w:r>
      <w:r>
        <w:rPr>
          <w:spacing w:val="-12"/>
        </w:rPr>
        <w:t xml:space="preserve"> </w:t>
      </w:r>
      <w:r>
        <w:t xml:space="preserve">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w:t>
      </w:r>
      <w:r>
        <w:rPr>
          <w:spacing w:val="-2"/>
        </w:rPr>
        <w:t>направлениям:</w:t>
      </w:r>
    </w:p>
    <w:p w:rsidR="008075EE" w:rsidRDefault="000F3E53">
      <w:pPr>
        <w:pStyle w:val="a4"/>
        <w:numPr>
          <w:ilvl w:val="0"/>
          <w:numId w:val="88"/>
        </w:numPr>
        <w:tabs>
          <w:tab w:val="left" w:pos="1364"/>
        </w:tabs>
        <w:spacing w:before="1"/>
        <w:ind w:left="1364" w:hanging="143"/>
        <w:jc w:val="left"/>
        <w:rPr>
          <w:sz w:val="24"/>
        </w:rPr>
      </w:pPr>
      <w:r>
        <w:rPr>
          <w:sz w:val="24"/>
        </w:rPr>
        <w:t>профилактика</w:t>
      </w:r>
      <w:r>
        <w:rPr>
          <w:spacing w:val="-6"/>
          <w:sz w:val="24"/>
        </w:rPr>
        <w:t xml:space="preserve"> </w:t>
      </w:r>
      <w:r>
        <w:rPr>
          <w:sz w:val="24"/>
        </w:rPr>
        <w:t>безнадзорности</w:t>
      </w:r>
      <w:r>
        <w:rPr>
          <w:spacing w:val="-7"/>
          <w:sz w:val="24"/>
        </w:rPr>
        <w:t xml:space="preserve"> </w:t>
      </w:r>
      <w:r>
        <w:rPr>
          <w:sz w:val="24"/>
        </w:rPr>
        <w:t>и</w:t>
      </w:r>
      <w:r>
        <w:rPr>
          <w:spacing w:val="-3"/>
          <w:sz w:val="24"/>
        </w:rPr>
        <w:t xml:space="preserve"> </w:t>
      </w:r>
      <w:r>
        <w:rPr>
          <w:spacing w:val="-2"/>
          <w:sz w:val="24"/>
        </w:rPr>
        <w:t>правонарушений;</w:t>
      </w:r>
    </w:p>
    <w:p w:rsidR="008075EE" w:rsidRDefault="000F3E53">
      <w:pPr>
        <w:pStyle w:val="a4"/>
        <w:numPr>
          <w:ilvl w:val="0"/>
          <w:numId w:val="88"/>
        </w:numPr>
        <w:tabs>
          <w:tab w:val="left" w:pos="1364"/>
        </w:tabs>
        <w:spacing w:before="41"/>
        <w:ind w:left="1364" w:hanging="143"/>
        <w:jc w:val="left"/>
        <w:rPr>
          <w:sz w:val="24"/>
        </w:rPr>
      </w:pPr>
      <w:r>
        <w:rPr>
          <w:sz w:val="24"/>
        </w:rPr>
        <w:t>профилактика</w:t>
      </w:r>
      <w:r>
        <w:rPr>
          <w:spacing w:val="-11"/>
          <w:sz w:val="24"/>
        </w:rPr>
        <w:t xml:space="preserve"> </w:t>
      </w:r>
      <w:r>
        <w:rPr>
          <w:sz w:val="24"/>
        </w:rPr>
        <w:t>суицидального</w:t>
      </w:r>
      <w:r>
        <w:rPr>
          <w:spacing w:val="-9"/>
          <w:sz w:val="24"/>
        </w:rPr>
        <w:t xml:space="preserve"> </w:t>
      </w:r>
      <w:r>
        <w:rPr>
          <w:spacing w:val="-2"/>
          <w:sz w:val="24"/>
        </w:rPr>
        <w:t>поведения;</w:t>
      </w:r>
    </w:p>
    <w:p w:rsidR="008075EE" w:rsidRDefault="000F3E53">
      <w:pPr>
        <w:pStyle w:val="a4"/>
        <w:numPr>
          <w:ilvl w:val="0"/>
          <w:numId w:val="88"/>
        </w:numPr>
        <w:tabs>
          <w:tab w:val="left" w:pos="1364"/>
        </w:tabs>
        <w:spacing w:before="41"/>
        <w:ind w:left="1364" w:hanging="143"/>
        <w:jc w:val="left"/>
        <w:rPr>
          <w:sz w:val="24"/>
        </w:rPr>
      </w:pPr>
      <w:r>
        <w:rPr>
          <w:sz w:val="24"/>
        </w:rPr>
        <w:t>профилактика</w:t>
      </w:r>
      <w:r>
        <w:rPr>
          <w:spacing w:val="-4"/>
          <w:sz w:val="24"/>
        </w:rPr>
        <w:t xml:space="preserve"> </w:t>
      </w:r>
      <w:r>
        <w:rPr>
          <w:sz w:val="24"/>
        </w:rPr>
        <w:t>экстремизма</w:t>
      </w:r>
      <w:r>
        <w:rPr>
          <w:spacing w:val="-7"/>
          <w:sz w:val="24"/>
        </w:rPr>
        <w:t xml:space="preserve"> </w:t>
      </w:r>
      <w:r>
        <w:rPr>
          <w:sz w:val="24"/>
        </w:rPr>
        <w:t>и</w:t>
      </w:r>
      <w:r>
        <w:rPr>
          <w:spacing w:val="-1"/>
          <w:sz w:val="24"/>
        </w:rPr>
        <w:t xml:space="preserve"> </w:t>
      </w:r>
      <w:r>
        <w:rPr>
          <w:spacing w:val="-2"/>
          <w:sz w:val="24"/>
        </w:rPr>
        <w:t>терроризма;</w:t>
      </w:r>
    </w:p>
    <w:p w:rsidR="008075EE" w:rsidRDefault="000F3E53">
      <w:pPr>
        <w:pStyle w:val="a4"/>
        <w:numPr>
          <w:ilvl w:val="0"/>
          <w:numId w:val="88"/>
        </w:numPr>
        <w:tabs>
          <w:tab w:val="left" w:pos="1364"/>
        </w:tabs>
        <w:spacing w:before="41"/>
        <w:ind w:left="1364" w:hanging="143"/>
        <w:jc w:val="left"/>
        <w:rPr>
          <w:sz w:val="24"/>
        </w:rPr>
      </w:pPr>
      <w:r>
        <w:rPr>
          <w:sz w:val="24"/>
        </w:rPr>
        <w:t>профилактика</w:t>
      </w:r>
      <w:r>
        <w:rPr>
          <w:spacing w:val="-4"/>
          <w:sz w:val="24"/>
        </w:rPr>
        <w:t xml:space="preserve"> </w:t>
      </w:r>
      <w:r>
        <w:rPr>
          <w:sz w:val="24"/>
        </w:rPr>
        <w:t>алкоголизма,</w:t>
      </w:r>
      <w:r>
        <w:rPr>
          <w:spacing w:val="-6"/>
          <w:sz w:val="24"/>
        </w:rPr>
        <w:t xml:space="preserve"> </w:t>
      </w:r>
      <w:r>
        <w:rPr>
          <w:sz w:val="24"/>
        </w:rPr>
        <w:t>наркомании</w:t>
      </w:r>
      <w:r>
        <w:rPr>
          <w:spacing w:val="-7"/>
          <w:sz w:val="24"/>
        </w:rPr>
        <w:t xml:space="preserve"> </w:t>
      </w:r>
      <w:r>
        <w:rPr>
          <w:sz w:val="24"/>
        </w:rPr>
        <w:t>и</w:t>
      </w:r>
      <w:r>
        <w:rPr>
          <w:spacing w:val="-6"/>
          <w:sz w:val="24"/>
        </w:rPr>
        <w:t xml:space="preserve"> </w:t>
      </w:r>
      <w:r>
        <w:rPr>
          <w:spacing w:val="-2"/>
          <w:sz w:val="24"/>
        </w:rPr>
        <w:t>табакокурения;</w:t>
      </w:r>
    </w:p>
    <w:p w:rsidR="008075EE" w:rsidRDefault="000F3E53">
      <w:pPr>
        <w:pStyle w:val="a4"/>
        <w:numPr>
          <w:ilvl w:val="0"/>
          <w:numId w:val="88"/>
        </w:numPr>
        <w:tabs>
          <w:tab w:val="left" w:pos="1364"/>
        </w:tabs>
        <w:spacing w:before="41"/>
        <w:ind w:left="1364" w:hanging="143"/>
        <w:jc w:val="left"/>
        <w:rPr>
          <w:sz w:val="24"/>
        </w:rPr>
      </w:pPr>
      <w:r>
        <w:rPr>
          <w:sz w:val="24"/>
        </w:rPr>
        <w:t>работа</w:t>
      </w:r>
      <w:r>
        <w:rPr>
          <w:spacing w:val="-3"/>
          <w:sz w:val="24"/>
        </w:rPr>
        <w:t xml:space="preserve"> </w:t>
      </w:r>
      <w:r>
        <w:rPr>
          <w:sz w:val="24"/>
        </w:rPr>
        <w:t>с</w:t>
      </w:r>
      <w:r>
        <w:rPr>
          <w:spacing w:val="1"/>
          <w:sz w:val="24"/>
        </w:rPr>
        <w:t xml:space="preserve"> </w:t>
      </w:r>
      <w:r>
        <w:rPr>
          <w:spacing w:val="-2"/>
          <w:sz w:val="24"/>
        </w:rPr>
        <w:t>родителями.</w:t>
      </w:r>
    </w:p>
    <w:p w:rsidR="008075EE" w:rsidRDefault="000F3E53">
      <w:pPr>
        <w:pStyle w:val="1"/>
        <w:spacing w:before="45" w:line="280" w:lineRule="auto"/>
        <w:ind w:right="3951"/>
        <w:jc w:val="left"/>
      </w:pPr>
      <w:r>
        <w:t>Профилактика</w:t>
      </w:r>
      <w:r>
        <w:rPr>
          <w:spacing w:val="-15"/>
        </w:rPr>
        <w:t xml:space="preserve"> </w:t>
      </w:r>
      <w:r>
        <w:t>безнадзорности</w:t>
      </w:r>
      <w:r>
        <w:rPr>
          <w:spacing w:val="-15"/>
        </w:rPr>
        <w:t xml:space="preserve"> </w:t>
      </w:r>
      <w:r>
        <w:t>и</w:t>
      </w:r>
      <w:r>
        <w:rPr>
          <w:spacing w:val="-15"/>
        </w:rPr>
        <w:t xml:space="preserve"> </w:t>
      </w:r>
      <w:r>
        <w:t>правонарушений Задачи воспитания:</w:t>
      </w:r>
    </w:p>
    <w:p w:rsidR="008075EE" w:rsidRDefault="000F3E53">
      <w:pPr>
        <w:pStyle w:val="a4"/>
        <w:numPr>
          <w:ilvl w:val="0"/>
          <w:numId w:val="88"/>
        </w:numPr>
        <w:tabs>
          <w:tab w:val="left" w:pos="1374"/>
        </w:tabs>
        <w:spacing w:line="276" w:lineRule="auto"/>
        <w:ind w:right="106" w:firstLine="566"/>
        <w:jc w:val="left"/>
        <w:rPr>
          <w:sz w:val="24"/>
        </w:rPr>
      </w:pPr>
      <w:r>
        <w:rPr>
          <w:sz w:val="24"/>
        </w:rPr>
        <w:t>создание</w:t>
      </w:r>
      <w:r>
        <w:rPr>
          <w:spacing w:val="-1"/>
          <w:sz w:val="24"/>
        </w:rPr>
        <w:t xml:space="preserve"> </w:t>
      </w:r>
      <w:r>
        <w:rPr>
          <w:sz w:val="24"/>
        </w:rPr>
        <w:t>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8075EE" w:rsidRDefault="000F3E53">
      <w:pPr>
        <w:pStyle w:val="a4"/>
        <w:numPr>
          <w:ilvl w:val="0"/>
          <w:numId w:val="88"/>
        </w:numPr>
        <w:tabs>
          <w:tab w:val="left" w:pos="1359"/>
        </w:tabs>
        <w:spacing w:line="275" w:lineRule="exact"/>
        <w:ind w:left="1359" w:hanging="138"/>
        <w:jc w:val="left"/>
        <w:rPr>
          <w:sz w:val="24"/>
        </w:rPr>
      </w:pPr>
      <w:r>
        <w:rPr>
          <w:sz w:val="24"/>
        </w:rPr>
        <w:t>организация</w:t>
      </w:r>
      <w:r>
        <w:rPr>
          <w:spacing w:val="-11"/>
          <w:sz w:val="24"/>
        </w:rPr>
        <w:t xml:space="preserve"> </w:t>
      </w:r>
      <w:r>
        <w:rPr>
          <w:sz w:val="24"/>
        </w:rPr>
        <w:t>профилактической</w:t>
      </w:r>
      <w:r>
        <w:rPr>
          <w:spacing w:val="-5"/>
          <w:sz w:val="24"/>
        </w:rPr>
        <w:t xml:space="preserve"> </w:t>
      </w:r>
      <w:r>
        <w:rPr>
          <w:sz w:val="24"/>
        </w:rPr>
        <w:t>работы</w:t>
      </w:r>
      <w:r>
        <w:rPr>
          <w:spacing w:val="-4"/>
          <w:sz w:val="24"/>
        </w:rPr>
        <w:t xml:space="preserve"> </w:t>
      </w:r>
      <w:r>
        <w:rPr>
          <w:sz w:val="24"/>
        </w:rPr>
        <w:t>по</w:t>
      </w:r>
      <w:r>
        <w:rPr>
          <w:spacing w:val="-4"/>
          <w:sz w:val="24"/>
        </w:rPr>
        <w:t xml:space="preserve"> </w:t>
      </w:r>
      <w:r>
        <w:rPr>
          <w:sz w:val="24"/>
        </w:rPr>
        <w:t>предупреждению</w:t>
      </w:r>
      <w:r>
        <w:rPr>
          <w:spacing w:val="-6"/>
          <w:sz w:val="24"/>
        </w:rPr>
        <w:t xml:space="preserve"> </w:t>
      </w:r>
      <w:r>
        <w:rPr>
          <w:sz w:val="24"/>
        </w:rPr>
        <w:t>правонарушений</w:t>
      </w:r>
      <w:r>
        <w:rPr>
          <w:spacing w:val="-8"/>
          <w:sz w:val="24"/>
        </w:rPr>
        <w:t xml:space="preserve"> </w:t>
      </w:r>
      <w:r>
        <w:rPr>
          <w:spacing w:val="-2"/>
          <w:sz w:val="24"/>
        </w:rPr>
        <w:t>школьников;</w:t>
      </w:r>
    </w:p>
    <w:p w:rsidR="008075EE" w:rsidRDefault="008075EE">
      <w:pPr>
        <w:pStyle w:val="a4"/>
        <w:spacing w:line="275" w:lineRule="exact"/>
        <w:jc w:val="left"/>
        <w:rPr>
          <w:sz w:val="24"/>
        </w:rPr>
        <w:sectPr w:rsidR="008075EE">
          <w:pgSz w:w="11900" w:h="16840"/>
          <w:pgMar w:top="1360" w:right="425" w:bottom="280" w:left="425" w:header="1025" w:footer="0" w:gutter="0"/>
          <w:cols w:space="720"/>
        </w:sectPr>
      </w:pPr>
    </w:p>
    <w:p w:rsidR="008075EE" w:rsidRDefault="000F3E53">
      <w:pPr>
        <w:pStyle w:val="a4"/>
        <w:numPr>
          <w:ilvl w:val="0"/>
          <w:numId w:val="88"/>
        </w:numPr>
        <w:tabs>
          <w:tab w:val="left" w:pos="1441"/>
        </w:tabs>
        <w:spacing w:before="98" w:line="276" w:lineRule="auto"/>
        <w:ind w:right="93" w:firstLine="566"/>
        <w:rPr>
          <w:sz w:val="24"/>
        </w:rPr>
      </w:pPr>
      <w:r>
        <w:rPr>
          <w:sz w:val="24"/>
        </w:rPr>
        <w:lastRenderedPageBreak/>
        <w:t xml:space="preserve">повышение правовой культуры и социально – педагогической компетенции родителей </w:t>
      </w:r>
      <w:r>
        <w:rPr>
          <w:spacing w:val="-2"/>
          <w:sz w:val="24"/>
        </w:rPr>
        <w:t>учащихся;</w:t>
      </w:r>
    </w:p>
    <w:p w:rsidR="008075EE" w:rsidRDefault="000F3E53">
      <w:pPr>
        <w:pStyle w:val="a4"/>
        <w:numPr>
          <w:ilvl w:val="0"/>
          <w:numId w:val="88"/>
        </w:numPr>
        <w:tabs>
          <w:tab w:val="left" w:pos="1402"/>
        </w:tabs>
        <w:spacing w:line="276" w:lineRule="auto"/>
        <w:ind w:right="93" w:firstLine="566"/>
        <w:rPr>
          <w:sz w:val="24"/>
        </w:rPr>
      </w:pPr>
      <w:r>
        <w:rPr>
          <w:sz w:val="24"/>
        </w:rPr>
        <w:t>сотрудничество с организациями и службами Джанкойского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8075EE" w:rsidRDefault="000F3E53">
      <w:pPr>
        <w:pStyle w:val="a4"/>
        <w:numPr>
          <w:ilvl w:val="0"/>
          <w:numId w:val="88"/>
        </w:numPr>
        <w:tabs>
          <w:tab w:val="left" w:pos="1364"/>
        </w:tabs>
        <w:spacing w:line="275" w:lineRule="exact"/>
        <w:ind w:left="1364" w:hanging="143"/>
        <w:rPr>
          <w:sz w:val="24"/>
        </w:rPr>
      </w:pPr>
      <w:r>
        <w:rPr>
          <w:sz w:val="24"/>
        </w:rPr>
        <w:t>воспитание</w:t>
      </w:r>
      <w:r>
        <w:rPr>
          <w:spacing w:val="-10"/>
          <w:sz w:val="24"/>
        </w:rPr>
        <w:t xml:space="preserve"> </w:t>
      </w:r>
      <w:r>
        <w:rPr>
          <w:sz w:val="24"/>
        </w:rPr>
        <w:t>ответственности</w:t>
      </w:r>
      <w:r>
        <w:rPr>
          <w:spacing w:val="-3"/>
          <w:sz w:val="24"/>
        </w:rPr>
        <w:t xml:space="preserve"> </w:t>
      </w:r>
      <w:r>
        <w:rPr>
          <w:sz w:val="24"/>
        </w:rPr>
        <w:t>за</w:t>
      </w:r>
      <w:r>
        <w:rPr>
          <w:spacing w:val="-10"/>
          <w:sz w:val="24"/>
        </w:rPr>
        <w:t xml:space="preserve"> </w:t>
      </w:r>
      <w:r>
        <w:rPr>
          <w:sz w:val="24"/>
        </w:rPr>
        <w:t>порученное</w:t>
      </w:r>
      <w:r>
        <w:rPr>
          <w:spacing w:val="-4"/>
          <w:sz w:val="24"/>
        </w:rPr>
        <w:t xml:space="preserve"> </w:t>
      </w:r>
      <w:r>
        <w:rPr>
          <w:spacing w:val="-2"/>
          <w:sz w:val="24"/>
        </w:rPr>
        <w:t>дело;</w:t>
      </w:r>
    </w:p>
    <w:p w:rsidR="008075EE" w:rsidRDefault="000F3E53">
      <w:pPr>
        <w:pStyle w:val="a4"/>
        <w:numPr>
          <w:ilvl w:val="0"/>
          <w:numId w:val="88"/>
        </w:numPr>
        <w:tabs>
          <w:tab w:val="left" w:pos="1364"/>
        </w:tabs>
        <w:spacing w:before="40"/>
        <w:ind w:left="1364" w:hanging="143"/>
        <w:rPr>
          <w:sz w:val="24"/>
        </w:rPr>
      </w:pPr>
      <w:r>
        <w:rPr>
          <w:sz w:val="24"/>
        </w:rPr>
        <w:t>формирование</w:t>
      </w:r>
      <w:r>
        <w:rPr>
          <w:spacing w:val="-9"/>
          <w:sz w:val="24"/>
        </w:rPr>
        <w:t xml:space="preserve"> </w:t>
      </w:r>
      <w:r>
        <w:rPr>
          <w:sz w:val="24"/>
        </w:rPr>
        <w:t>уважительного</w:t>
      </w:r>
      <w:r>
        <w:rPr>
          <w:spacing w:val="-6"/>
          <w:sz w:val="24"/>
        </w:rPr>
        <w:t xml:space="preserve"> </w:t>
      </w:r>
      <w:r>
        <w:rPr>
          <w:sz w:val="24"/>
        </w:rPr>
        <w:t>отношения</w:t>
      </w:r>
      <w:r>
        <w:rPr>
          <w:spacing w:val="-5"/>
          <w:sz w:val="24"/>
        </w:rPr>
        <w:t xml:space="preserve"> </w:t>
      </w:r>
      <w:r>
        <w:rPr>
          <w:sz w:val="24"/>
        </w:rPr>
        <w:t>к</w:t>
      </w:r>
      <w:r>
        <w:rPr>
          <w:spacing w:val="-11"/>
          <w:sz w:val="24"/>
        </w:rPr>
        <w:t xml:space="preserve"> </w:t>
      </w:r>
      <w:r>
        <w:rPr>
          <w:sz w:val="24"/>
        </w:rPr>
        <w:t>материальным</w:t>
      </w:r>
      <w:r>
        <w:rPr>
          <w:spacing w:val="-8"/>
          <w:sz w:val="24"/>
        </w:rPr>
        <w:t xml:space="preserve"> </w:t>
      </w:r>
      <w:r>
        <w:rPr>
          <w:spacing w:val="-2"/>
          <w:sz w:val="24"/>
        </w:rPr>
        <w:t>ценностям.</w:t>
      </w:r>
    </w:p>
    <w:p w:rsidR="008075EE" w:rsidRDefault="000F3E53">
      <w:pPr>
        <w:pStyle w:val="1"/>
        <w:spacing w:before="50"/>
      </w:pPr>
      <w:r>
        <w:t>Реализация</w:t>
      </w:r>
      <w:r>
        <w:rPr>
          <w:spacing w:val="-5"/>
        </w:rPr>
        <w:t xml:space="preserve"> </w:t>
      </w:r>
      <w:r>
        <w:t>задач</w:t>
      </w:r>
      <w:r>
        <w:rPr>
          <w:spacing w:val="-5"/>
        </w:rPr>
        <w:t xml:space="preserve"> </w:t>
      </w:r>
      <w:r>
        <w:t>осуществляется</w:t>
      </w:r>
      <w:r>
        <w:rPr>
          <w:spacing w:val="-5"/>
        </w:rPr>
        <w:t xml:space="preserve"> </w:t>
      </w:r>
      <w:r>
        <w:rPr>
          <w:spacing w:val="-2"/>
        </w:rPr>
        <w:t>путем:</w:t>
      </w:r>
    </w:p>
    <w:p w:rsidR="008075EE" w:rsidRDefault="000F3E53">
      <w:pPr>
        <w:pStyle w:val="a4"/>
        <w:numPr>
          <w:ilvl w:val="0"/>
          <w:numId w:val="86"/>
        </w:numPr>
        <w:tabs>
          <w:tab w:val="left" w:pos="1364"/>
        </w:tabs>
        <w:spacing w:before="36"/>
        <w:ind w:left="1364" w:hanging="143"/>
        <w:jc w:val="left"/>
        <w:rPr>
          <w:sz w:val="24"/>
        </w:rPr>
      </w:pPr>
      <w:r>
        <w:rPr>
          <w:sz w:val="24"/>
        </w:rPr>
        <w:t>составления</w:t>
      </w:r>
      <w:r>
        <w:rPr>
          <w:spacing w:val="-5"/>
          <w:sz w:val="24"/>
        </w:rPr>
        <w:t xml:space="preserve"> </w:t>
      </w:r>
      <w:r>
        <w:rPr>
          <w:sz w:val="24"/>
        </w:rPr>
        <w:t>и</w:t>
      </w:r>
      <w:r>
        <w:rPr>
          <w:spacing w:val="-6"/>
          <w:sz w:val="24"/>
        </w:rPr>
        <w:t xml:space="preserve"> </w:t>
      </w:r>
      <w:r>
        <w:rPr>
          <w:sz w:val="24"/>
        </w:rPr>
        <w:t>корректировки</w:t>
      </w:r>
      <w:r>
        <w:rPr>
          <w:spacing w:val="-1"/>
          <w:sz w:val="24"/>
        </w:rPr>
        <w:t xml:space="preserve"> </w:t>
      </w:r>
      <w:r>
        <w:rPr>
          <w:sz w:val="24"/>
        </w:rPr>
        <w:t>социального</w:t>
      </w:r>
      <w:r>
        <w:rPr>
          <w:spacing w:val="-2"/>
          <w:sz w:val="24"/>
        </w:rPr>
        <w:t xml:space="preserve"> </w:t>
      </w:r>
      <w:r>
        <w:rPr>
          <w:sz w:val="24"/>
        </w:rPr>
        <w:t>паспорта</w:t>
      </w:r>
      <w:r>
        <w:rPr>
          <w:spacing w:val="-7"/>
          <w:sz w:val="24"/>
        </w:rPr>
        <w:t xml:space="preserve"> </w:t>
      </w:r>
      <w:r>
        <w:rPr>
          <w:sz w:val="24"/>
        </w:rPr>
        <w:t>класса</w:t>
      </w:r>
      <w:r>
        <w:rPr>
          <w:spacing w:val="-2"/>
          <w:sz w:val="24"/>
        </w:rPr>
        <w:t xml:space="preserve"> </w:t>
      </w:r>
      <w:r>
        <w:rPr>
          <w:sz w:val="24"/>
        </w:rPr>
        <w:t>и</w:t>
      </w:r>
      <w:r>
        <w:rPr>
          <w:spacing w:val="-1"/>
          <w:sz w:val="24"/>
        </w:rPr>
        <w:t xml:space="preserve"> </w:t>
      </w:r>
      <w:r>
        <w:rPr>
          <w:spacing w:val="-2"/>
          <w:sz w:val="24"/>
        </w:rPr>
        <w:t>школы;</w:t>
      </w:r>
    </w:p>
    <w:p w:rsidR="008075EE" w:rsidRDefault="000F3E53">
      <w:pPr>
        <w:pStyle w:val="a4"/>
        <w:numPr>
          <w:ilvl w:val="0"/>
          <w:numId w:val="86"/>
        </w:numPr>
        <w:tabs>
          <w:tab w:val="left" w:pos="1407"/>
        </w:tabs>
        <w:spacing w:before="41" w:line="276" w:lineRule="auto"/>
        <w:ind w:right="103" w:firstLine="566"/>
        <w:jc w:val="left"/>
        <w:rPr>
          <w:sz w:val="24"/>
        </w:rPr>
      </w:pPr>
      <w:r>
        <w:rPr>
          <w:sz w:val="24"/>
        </w:rPr>
        <w:t>выявления</w:t>
      </w:r>
      <w:r>
        <w:rPr>
          <w:spacing w:val="35"/>
          <w:sz w:val="24"/>
        </w:rPr>
        <w:t xml:space="preserve"> </w:t>
      </w:r>
      <w:r>
        <w:rPr>
          <w:sz w:val="24"/>
        </w:rPr>
        <w:t>семей</w:t>
      </w:r>
      <w:r>
        <w:rPr>
          <w:spacing w:val="40"/>
          <w:sz w:val="24"/>
        </w:rPr>
        <w:t xml:space="preserve"> </w:t>
      </w:r>
      <w:r>
        <w:rPr>
          <w:sz w:val="24"/>
        </w:rPr>
        <w:t>и</w:t>
      </w:r>
      <w:r>
        <w:rPr>
          <w:spacing w:val="40"/>
          <w:sz w:val="24"/>
        </w:rPr>
        <w:t xml:space="preserve"> </w:t>
      </w:r>
      <w:r>
        <w:rPr>
          <w:sz w:val="24"/>
        </w:rPr>
        <w:t>детей,</w:t>
      </w:r>
      <w:r>
        <w:rPr>
          <w:spacing w:val="37"/>
          <w:sz w:val="24"/>
        </w:rPr>
        <w:t xml:space="preserve"> </w:t>
      </w:r>
      <w:r>
        <w:rPr>
          <w:sz w:val="24"/>
        </w:rPr>
        <w:t>находящихся</w:t>
      </w:r>
      <w:r>
        <w:rPr>
          <w:spacing w:val="40"/>
          <w:sz w:val="24"/>
        </w:rPr>
        <w:t xml:space="preserve"> </w:t>
      </w:r>
      <w:r>
        <w:rPr>
          <w:sz w:val="24"/>
        </w:rPr>
        <w:t>в</w:t>
      </w:r>
      <w:r>
        <w:rPr>
          <w:spacing w:val="40"/>
          <w:sz w:val="24"/>
        </w:rPr>
        <w:t xml:space="preserve"> </w:t>
      </w:r>
      <w:r>
        <w:rPr>
          <w:sz w:val="24"/>
        </w:rPr>
        <w:t>социально</w:t>
      </w:r>
      <w:r>
        <w:rPr>
          <w:spacing w:val="40"/>
          <w:sz w:val="24"/>
        </w:rPr>
        <w:t xml:space="preserve"> </w:t>
      </w:r>
      <w:r>
        <w:rPr>
          <w:sz w:val="24"/>
        </w:rPr>
        <w:t>опасном</w:t>
      </w:r>
      <w:r>
        <w:rPr>
          <w:spacing w:val="40"/>
          <w:sz w:val="24"/>
        </w:rPr>
        <w:t xml:space="preserve"> </w:t>
      </w:r>
      <w:r>
        <w:rPr>
          <w:sz w:val="24"/>
        </w:rPr>
        <w:t>положении,</w:t>
      </w:r>
      <w:r>
        <w:rPr>
          <w:spacing w:val="40"/>
          <w:sz w:val="24"/>
        </w:rPr>
        <w:t xml:space="preserve"> </w:t>
      </w:r>
      <w:r>
        <w:rPr>
          <w:sz w:val="24"/>
        </w:rPr>
        <w:t>детей</w:t>
      </w:r>
      <w:r>
        <w:rPr>
          <w:spacing w:val="40"/>
          <w:sz w:val="24"/>
        </w:rPr>
        <w:t xml:space="preserve"> </w:t>
      </w:r>
      <w:r>
        <w:rPr>
          <w:sz w:val="24"/>
        </w:rPr>
        <w:t xml:space="preserve">«группы </w:t>
      </w:r>
      <w:r>
        <w:rPr>
          <w:spacing w:val="-2"/>
          <w:sz w:val="24"/>
        </w:rPr>
        <w:t>риска»;</w:t>
      </w:r>
    </w:p>
    <w:p w:rsidR="008075EE" w:rsidRDefault="000F3E53">
      <w:pPr>
        <w:pStyle w:val="a4"/>
        <w:numPr>
          <w:ilvl w:val="0"/>
          <w:numId w:val="86"/>
        </w:numPr>
        <w:tabs>
          <w:tab w:val="left" w:pos="1364"/>
        </w:tabs>
        <w:spacing w:line="275" w:lineRule="exact"/>
        <w:ind w:left="1364" w:hanging="143"/>
        <w:jc w:val="left"/>
        <w:rPr>
          <w:sz w:val="24"/>
        </w:rPr>
      </w:pPr>
      <w:r>
        <w:rPr>
          <w:sz w:val="24"/>
        </w:rPr>
        <w:t>создания</w:t>
      </w:r>
      <w:r>
        <w:rPr>
          <w:spacing w:val="-6"/>
          <w:sz w:val="24"/>
        </w:rPr>
        <w:t xml:space="preserve"> </w:t>
      </w:r>
      <w:r>
        <w:rPr>
          <w:sz w:val="24"/>
        </w:rPr>
        <w:t>банка</w:t>
      </w:r>
      <w:r>
        <w:rPr>
          <w:spacing w:val="-5"/>
          <w:sz w:val="24"/>
        </w:rPr>
        <w:t xml:space="preserve"> </w:t>
      </w:r>
      <w:r>
        <w:rPr>
          <w:sz w:val="24"/>
        </w:rPr>
        <w:t>данных</w:t>
      </w:r>
      <w:r>
        <w:rPr>
          <w:spacing w:val="-8"/>
          <w:sz w:val="24"/>
        </w:rPr>
        <w:t xml:space="preserve"> </w:t>
      </w:r>
      <w:r>
        <w:rPr>
          <w:sz w:val="24"/>
        </w:rPr>
        <w:t>неблагополучных</w:t>
      </w:r>
      <w:r>
        <w:rPr>
          <w:spacing w:val="-8"/>
          <w:sz w:val="24"/>
        </w:rPr>
        <w:t xml:space="preserve"> </w:t>
      </w:r>
      <w:r>
        <w:rPr>
          <w:sz w:val="24"/>
        </w:rPr>
        <w:t>детей,</w:t>
      </w:r>
      <w:r>
        <w:rPr>
          <w:spacing w:val="-2"/>
          <w:sz w:val="24"/>
        </w:rPr>
        <w:t xml:space="preserve"> </w:t>
      </w:r>
      <w:r>
        <w:rPr>
          <w:sz w:val="24"/>
        </w:rPr>
        <w:t>детей</w:t>
      </w:r>
      <w:r>
        <w:rPr>
          <w:spacing w:val="-7"/>
          <w:sz w:val="24"/>
        </w:rPr>
        <w:t xml:space="preserve"> </w:t>
      </w:r>
      <w:r>
        <w:rPr>
          <w:sz w:val="24"/>
        </w:rPr>
        <w:t>группы</w:t>
      </w:r>
      <w:r>
        <w:rPr>
          <w:spacing w:val="-2"/>
          <w:sz w:val="24"/>
        </w:rPr>
        <w:t xml:space="preserve"> риска;</w:t>
      </w:r>
    </w:p>
    <w:p w:rsidR="008075EE" w:rsidRDefault="000F3E53">
      <w:pPr>
        <w:pStyle w:val="a4"/>
        <w:numPr>
          <w:ilvl w:val="0"/>
          <w:numId w:val="86"/>
        </w:numPr>
        <w:tabs>
          <w:tab w:val="left" w:pos="1364"/>
        </w:tabs>
        <w:spacing w:before="41"/>
        <w:ind w:left="1364" w:hanging="143"/>
        <w:jc w:val="left"/>
        <w:rPr>
          <w:sz w:val="24"/>
        </w:rPr>
      </w:pPr>
      <w:r>
        <w:rPr>
          <w:sz w:val="24"/>
        </w:rPr>
        <w:t>выявления</w:t>
      </w:r>
      <w:r>
        <w:rPr>
          <w:spacing w:val="-6"/>
          <w:sz w:val="24"/>
        </w:rPr>
        <w:t xml:space="preserve"> </w:t>
      </w:r>
      <w:r>
        <w:rPr>
          <w:sz w:val="24"/>
        </w:rPr>
        <w:t>детей,</w:t>
      </w:r>
      <w:r>
        <w:rPr>
          <w:spacing w:val="-7"/>
          <w:sz w:val="24"/>
        </w:rPr>
        <w:t xml:space="preserve"> </w:t>
      </w:r>
      <w:r>
        <w:rPr>
          <w:sz w:val="24"/>
        </w:rPr>
        <w:t>систематически</w:t>
      </w:r>
      <w:r>
        <w:rPr>
          <w:spacing w:val="-3"/>
          <w:sz w:val="24"/>
        </w:rPr>
        <w:t xml:space="preserve"> </w:t>
      </w:r>
      <w:r>
        <w:rPr>
          <w:sz w:val="24"/>
        </w:rPr>
        <w:t>пропускающих</w:t>
      </w:r>
      <w:r>
        <w:rPr>
          <w:spacing w:val="-3"/>
          <w:sz w:val="24"/>
        </w:rPr>
        <w:t xml:space="preserve"> </w:t>
      </w:r>
      <w:r>
        <w:rPr>
          <w:sz w:val="24"/>
        </w:rPr>
        <w:t>уроки</w:t>
      </w:r>
      <w:r>
        <w:rPr>
          <w:spacing w:val="-3"/>
          <w:sz w:val="24"/>
        </w:rPr>
        <w:t xml:space="preserve"> </w:t>
      </w:r>
      <w:r>
        <w:rPr>
          <w:sz w:val="24"/>
        </w:rPr>
        <w:t>без</w:t>
      </w:r>
      <w:r>
        <w:rPr>
          <w:spacing w:val="-3"/>
          <w:sz w:val="24"/>
        </w:rPr>
        <w:t xml:space="preserve"> </w:t>
      </w:r>
      <w:r>
        <w:rPr>
          <w:sz w:val="24"/>
        </w:rPr>
        <w:t>уважительных</w:t>
      </w:r>
      <w:r>
        <w:rPr>
          <w:spacing w:val="-8"/>
          <w:sz w:val="24"/>
        </w:rPr>
        <w:t xml:space="preserve"> </w:t>
      </w:r>
      <w:r>
        <w:rPr>
          <w:spacing w:val="-2"/>
          <w:sz w:val="24"/>
        </w:rPr>
        <w:t>причин;</w:t>
      </w:r>
    </w:p>
    <w:p w:rsidR="008075EE" w:rsidRDefault="000F3E53">
      <w:pPr>
        <w:pStyle w:val="a4"/>
        <w:numPr>
          <w:ilvl w:val="0"/>
          <w:numId w:val="86"/>
        </w:numPr>
        <w:tabs>
          <w:tab w:val="left" w:pos="1364"/>
        </w:tabs>
        <w:spacing w:before="41"/>
        <w:ind w:left="1364" w:hanging="143"/>
        <w:jc w:val="left"/>
        <w:rPr>
          <w:sz w:val="24"/>
        </w:rPr>
      </w:pPr>
      <w:r>
        <w:rPr>
          <w:sz w:val="24"/>
        </w:rPr>
        <w:t>посещения</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дому</w:t>
      </w:r>
      <w:r>
        <w:rPr>
          <w:spacing w:val="-10"/>
          <w:sz w:val="24"/>
        </w:rPr>
        <w:t xml:space="preserve"> </w:t>
      </w:r>
      <w:r>
        <w:rPr>
          <w:sz w:val="24"/>
        </w:rPr>
        <w:t>с</w:t>
      </w:r>
      <w:r>
        <w:rPr>
          <w:spacing w:val="-2"/>
          <w:sz w:val="24"/>
        </w:rPr>
        <w:t xml:space="preserve"> </w:t>
      </w:r>
      <w:r>
        <w:rPr>
          <w:sz w:val="24"/>
        </w:rPr>
        <w:t>целью</w:t>
      </w:r>
      <w:r>
        <w:rPr>
          <w:spacing w:val="-2"/>
          <w:sz w:val="24"/>
        </w:rPr>
        <w:t xml:space="preserve"> </w:t>
      </w:r>
      <w:r>
        <w:rPr>
          <w:sz w:val="24"/>
        </w:rPr>
        <w:t>изучения</w:t>
      </w:r>
      <w:r>
        <w:rPr>
          <w:spacing w:val="-1"/>
          <w:sz w:val="24"/>
        </w:rPr>
        <w:t xml:space="preserve"> </w:t>
      </w:r>
      <w:r>
        <w:rPr>
          <w:sz w:val="24"/>
        </w:rPr>
        <w:t xml:space="preserve">жилищно-бытовых </w:t>
      </w:r>
      <w:r>
        <w:rPr>
          <w:spacing w:val="-2"/>
          <w:sz w:val="24"/>
        </w:rPr>
        <w:t>условий;</w:t>
      </w:r>
    </w:p>
    <w:p w:rsidR="008075EE" w:rsidRDefault="000F3E53">
      <w:pPr>
        <w:pStyle w:val="a4"/>
        <w:numPr>
          <w:ilvl w:val="0"/>
          <w:numId w:val="86"/>
        </w:numPr>
        <w:tabs>
          <w:tab w:val="left" w:pos="1364"/>
        </w:tabs>
        <w:spacing w:before="41"/>
        <w:ind w:left="1364" w:hanging="143"/>
        <w:jc w:val="left"/>
        <w:rPr>
          <w:sz w:val="24"/>
        </w:rPr>
      </w:pPr>
      <w:r>
        <w:rPr>
          <w:sz w:val="24"/>
        </w:rPr>
        <w:t>разработки</w:t>
      </w:r>
      <w:r>
        <w:rPr>
          <w:spacing w:val="-1"/>
          <w:sz w:val="24"/>
        </w:rPr>
        <w:t xml:space="preserve"> </w:t>
      </w:r>
      <w:r>
        <w:rPr>
          <w:sz w:val="24"/>
        </w:rPr>
        <w:t>памяток</w:t>
      </w:r>
      <w:r>
        <w:rPr>
          <w:spacing w:val="-3"/>
          <w:sz w:val="24"/>
        </w:rPr>
        <w:t xml:space="preserve"> </w:t>
      </w:r>
      <w:r>
        <w:rPr>
          <w:sz w:val="24"/>
        </w:rPr>
        <w:t>«Мои</w:t>
      </w:r>
      <w:r>
        <w:rPr>
          <w:spacing w:val="-1"/>
          <w:sz w:val="24"/>
        </w:rPr>
        <w:t xml:space="preserve"> </w:t>
      </w:r>
      <w:r>
        <w:rPr>
          <w:sz w:val="24"/>
        </w:rPr>
        <w:t>права</w:t>
      </w:r>
      <w:r>
        <w:rPr>
          <w:spacing w:val="-2"/>
          <w:sz w:val="24"/>
        </w:rPr>
        <w:t xml:space="preserve"> </w:t>
      </w:r>
      <w:r>
        <w:rPr>
          <w:sz w:val="24"/>
        </w:rPr>
        <w:t>и</w:t>
      </w:r>
      <w:r>
        <w:rPr>
          <w:spacing w:val="-10"/>
          <w:sz w:val="24"/>
        </w:rPr>
        <w:t xml:space="preserve"> </w:t>
      </w:r>
      <w:r>
        <w:rPr>
          <w:spacing w:val="-2"/>
          <w:sz w:val="24"/>
        </w:rPr>
        <w:t>обязанности»;</w:t>
      </w:r>
    </w:p>
    <w:p w:rsidR="008075EE" w:rsidRDefault="000F3E53">
      <w:pPr>
        <w:pStyle w:val="a4"/>
        <w:numPr>
          <w:ilvl w:val="0"/>
          <w:numId w:val="86"/>
        </w:numPr>
        <w:tabs>
          <w:tab w:val="left" w:pos="1364"/>
        </w:tabs>
        <w:spacing w:before="46"/>
        <w:ind w:left="1364" w:hanging="143"/>
        <w:jc w:val="left"/>
        <w:rPr>
          <w:sz w:val="24"/>
        </w:rPr>
      </w:pPr>
      <w:r>
        <w:rPr>
          <w:sz w:val="24"/>
        </w:rPr>
        <w:t>проведения</w:t>
      </w:r>
      <w:r>
        <w:rPr>
          <w:spacing w:val="-7"/>
          <w:sz w:val="24"/>
        </w:rPr>
        <w:t xml:space="preserve"> </w:t>
      </w:r>
      <w:r>
        <w:rPr>
          <w:sz w:val="24"/>
        </w:rPr>
        <w:t>родительских</w:t>
      </w:r>
      <w:r>
        <w:rPr>
          <w:spacing w:val="-10"/>
          <w:sz w:val="24"/>
        </w:rPr>
        <w:t xml:space="preserve"> </w:t>
      </w:r>
      <w:r>
        <w:rPr>
          <w:spacing w:val="-2"/>
          <w:sz w:val="24"/>
        </w:rPr>
        <w:t>лекториев;</w:t>
      </w:r>
    </w:p>
    <w:p w:rsidR="008075EE" w:rsidRDefault="000F3E53">
      <w:pPr>
        <w:pStyle w:val="a4"/>
        <w:numPr>
          <w:ilvl w:val="0"/>
          <w:numId w:val="86"/>
        </w:numPr>
        <w:tabs>
          <w:tab w:val="left" w:pos="1543"/>
          <w:tab w:val="left" w:pos="2962"/>
          <w:tab w:val="left" w:pos="4544"/>
          <w:tab w:val="left" w:pos="4895"/>
          <w:tab w:val="left" w:pos="5845"/>
          <w:tab w:val="left" w:pos="8118"/>
          <w:tab w:val="left" w:pos="9701"/>
        </w:tabs>
        <w:spacing w:before="41" w:line="276" w:lineRule="auto"/>
        <w:ind w:right="88" w:firstLine="566"/>
        <w:jc w:val="left"/>
        <w:rPr>
          <w:sz w:val="24"/>
        </w:rPr>
      </w:pPr>
      <w:r>
        <w:rPr>
          <w:spacing w:val="-2"/>
          <w:sz w:val="24"/>
        </w:rPr>
        <w:t>проведения</w:t>
      </w:r>
      <w:r>
        <w:rPr>
          <w:sz w:val="24"/>
        </w:rPr>
        <w:tab/>
      </w:r>
      <w:r>
        <w:rPr>
          <w:spacing w:val="-2"/>
          <w:sz w:val="24"/>
        </w:rPr>
        <w:t>мероприятий</w:t>
      </w:r>
      <w:r>
        <w:rPr>
          <w:sz w:val="24"/>
        </w:rPr>
        <w:tab/>
      </w:r>
      <w:r>
        <w:rPr>
          <w:spacing w:val="-10"/>
          <w:sz w:val="24"/>
        </w:rPr>
        <w:t>в</w:t>
      </w:r>
      <w:r>
        <w:rPr>
          <w:sz w:val="24"/>
        </w:rPr>
        <w:tab/>
      </w:r>
      <w:r>
        <w:rPr>
          <w:spacing w:val="-2"/>
          <w:sz w:val="24"/>
        </w:rPr>
        <w:t>рамках</w:t>
      </w:r>
      <w:r>
        <w:rPr>
          <w:sz w:val="24"/>
        </w:rPr>
        <w:tab/>
      </w:r>
      <w:r>
        <w:rPr>
          <w:spacing w:val="-2"/>
          <w:sz w:val="24"/>
        </w:rPr>
        <w:t>Межведомственной</w:t>
      </w:r>
      <w:r>
        <w:rPr>
          <w:sz w:val="24"/>
        </w:rPr>
        <w:tab/>
      </w:r>
      <w:r>
        <w:rPr>
          <w:spacing w:val="-2"/>
          <w:sz w:val="24"/>
        </w:rPr>
        <w:t>комплексной</w:t>
      </w:r>
      <w:r>
        <w:rPr>
          <w:sz w:val="24"/>
        </w:rPr>
        <w:tab/>
      </w:r>
      <w:r>
        <w:rPr>
          <w:spacing w:val="-2"/>
          <w:sz w:val="24"/>
        </w:rPr>
        <w:t xml:space="preserve">оперативно- </w:t>
      </w:r>
      <w:r>
        <w:rPr>
          <w:sz w:val="24"/>
        </w:rPr>
        <w:t>профилактической операции «Дети России», ежегодного «Месячника правовых знаний»;</w:t>
      </w:r>
    </w:p>
    <w:p w:rsidR="008075EE" w:rsidRDefault="000F3E53">
      <w:pPr>
        <w:pStyle w:val="a4"/>
        <w:numPr>
          <w:ilvl w:val="0"/>
          <w:numId w:val="86"/>
        </w:numPr>
        <w:tabs>
          <w:tab w:val="left" w:pos="1364"/>
        </w:tabs>
        <w:spacing w:line="275" w:lineRule="exact"/>
        <w:ind w:left="1364" w:hanging="143"/>
        <w:jc w:val="left"/>
        <w:rPr>
          <w:sz w:val="24"/>
        </w:rPr>
      </w:pPr>
      <w:r>
        <w:rPr>
          <w:sz w:val="24"/>
        </w:rPr>
        <w:t>взаимодействия</w:t>
      </w:r>
      <w:r>
        <w:rPr>
          <w:spacing w:val="-11"/>
          <w:sz w:val="24"/>
        </w:rPr>
        <w:t xml:space="preserve"> </w:t>
      </w:r>
      <w:r>
        <w:rPr>
          <w:sz w:val="24"/>
        </w:rPr>
        <w:t>с</w:t>
      </w:r>
      <w:r>
        <w:rPr>
          <w:spacing w:val="-6"/>
          <w:sz w:val="24"/>
        </w:rPr>
        <w:t xml:space="preserve"> </w:t>
      </w:r>
      <w:r>
        <w:rPr>
          <w:sz w:val="24"/>
        </w:rPr>
        <w:t>инспектором</w:t>
      </w:r>
      <w:r>
        <w:rPr>
          <w:spacing w:val="-3"/>
          <w:sz w:val="24"/>
        </w:rPr>
        <w:t xml:space="preserve"> </w:t>
      </w:r>
      <w:r>
        <w:rPr>
          <w:sz w:val="24"/>
        </w:rPr>
        <w:t>по</w:t>
      </w:r>
      <w:r>
        <w:rPr>
          <w:spacing w:val="-5"/>
          <w:sz w:val="24"/>
        </w:rPr>
        <w:t xml:space="preserve"> </w:t>
      </w:r>
      <w:r>
        <w:rPr>
          <w:sz w:val="24"/>
        </w:rPr>
        <w:t>делам</w:t>
      </w:r>
      <w:r>
        <w:rPr>
          <w:spacing w:val="-3"/>
          <w:sz w:val="24"/>
        </w:rPr>
        <w:t xml:space="preserve"> </w:t>
      </w:r>
      <w:r>
        <w:rPr>
          <w:sz w:val="24"/>
        </w:rPr>
        <w:t>несовершеннолетних,</w:t>
      </w:r>
      <w:r>
        <w:rPr>
          <w:spacing w:val="-3"/>
          <w:sz w:val="24"/>
        </w:rPr>
        <w:t xml:space="preserve"> </w:t>
      </w:r>
      <w:r>
        <w:rPr>
          <w:sz w:val="24"/>
        </w:rPr>
        <w:t>социальным</w:t>
      </w:r>
      <w:r>
        <w:rPr>
          <w:spacing w:val="-3"/>
          <w:sz w:val="24"/>
        </w:rPr>
        <w:t xml:space="preserve"> </w:t>
      </w:r>
      <w:r>
        <w:rPr>
          <w:spacing w:val="-2"/>
          <w:sz w:val="24"/>
        </w:rPr>
        <w:t>работником,;</w:t>
      </w:r>
    </w:p>
    <w:p w:rsidR="008075EE" w:rsidRDefault="000F3E53">
      <w:pPr>
        <w:pStyle w:val="a4"/>
        <w:numPr>
          <w:ilvl w:val="0"/>
          <w:numId w:val="86"/>
        </w:numPr>
        <w:tabs>
          <w:tab w:val="left" w:pos="1364"/>
        </w:tabs>
        <w:spacing w:before="41"/>
        <w:ind w:left="1364" w:hanging="143"/>
        <w:jc w:val="left"/>
        <w:rPr>
          <w:sz w:val="24"/>
        </w:rPr>
      </w:pPr>
      <w:r>
        <w:rPr>
          <w:sz w:val="24"/>
        </w:rPr>
        <w:t>вовлечения</w:t>
      </w:r>
      <w:r>
        <w:rPr>
          <w:spacing w:val="-4"/>
          <w:sz w:val="24"/>
        </w:rPr>
        <w:t xml:space="preserve"> </w:t>
      </w:r>
      <w:r>
        <w:rPr>
          <w:sz w:val="24"/>
        </w:rPr>
        <w:t>детей,</w:t>
      </w:r>
      <w:r>
        <w:rPr>
          <w:spacing w:val="-4"/>
          <w:sz w:val="24"/>
        </w:rPr>
        <w:t xml:space="preserve"> </w:t>
      </w:r>
      <w:r>
        <w:rPr>
          <w:sz w:val="24"/>
        </w:rPr>
        <w:t>состоящих</w:t>
      </w:r>
      <w:r>
        <w:rPr>
          <w:spacing w:val="-6"/>
          <w:sz w:val="24"/>
        </w:rPr>
        <w:t xml:space="preserve"> </w:t>
      </w:r>
      <w:r>
        <w:rPr>
          <w:sz w:val="24"/>
        </w:rPr>
        <w:t>на</w:t>
      </w:r>
      <w:r>
        <w:rPr>
          <w:spacing w:val="-7"/>
          <w:sz w:val="24"/>
        </w:rPr>
        <w:t xml:space="preserve"> </w:t>
      </w:r>
      <w:r>
        <w:rPr>
          <w:sz w:val="24"/>
        </w:rPr>
        <w:t>ВШУ, в</w:t>
      </w:r>
      <w:r>
        <w:rPr>
          <w:spacing w:val="-4"/>
          <w:sz w:val="24"/>
        </w:rPr>
        <w:t xml:space="preserve"> </w:t>
      </w:r>
      <w:r>
        <w:rPr>
          <w:sz w:val="24"/>
        </w:rPr>
        <w:t>общественно-значимую</w:t>
      </w:r>
      <w:r>
        <w:rPr>
          <w:spacing w:val="-3"/>
          <w:sz w:val="24"/>
        </w:rPr>
        <w:t xml:space="preserve"> </w:t>
      </w:r>
      <w:r>
        <w:rPr>
          <w:spacing w:val="-2"/>
          <w:sz w:val="24"/>
        </w:rPr>
        <w:t>деятельность.</w:t>
      </w:r>
    </w:p>
    <w:p w:rsidR="008075EE" w:rsidRDefault="000F3E53">
      <w:pPr>
        <w:pStyle w:val="1"/>
        <w:spacing w:before="46" w:line="276" w:lineRule="auto"/>
        <w:ind w:right="5215"/>
        <w:jc w:val="left"/>
      </w:pPr>
      <w:r>
        <w:t>Профилактика</w:t>
      </w:r>
      <w:r>
        <w:rPr>
          <w:spacing w:val="-15"/>
        </w:rPr>
        <w:t xml:space="preserve"> </w:t>
      </w:r>
      <w:r>
        <w:t>суицидального</w:t>
      </w:r>
      <w:r>
        <w:rPr>
          <w:spacing w:val="-15"/>
        </w:rPr>
        <w:t xml:space="preserve"> </w:t>
      </w:r>
      <w:r>
        <w:t>поведения Задачи воспитания:</w:t>
      </w:r>
    </w:p>
    <w:p w:rsidR="008075EE" w:rsidRDefault="000F3E53">
      <w:pPr>
        <w:pStyle w:val="a4"/>
        <w:numPr>
          <w:ilvl w:val="0"/>
          <w:numId w:val="88"/>
        </w:numPr>
        <w:tabs>
          <w:tab w:val="left" w:pos="1354"/>
        </w:tabs>
        <w:spacing w:line="280" w:lineRule="auto"/>
        <w:ind w:right="93" w:firstLine="566"/>
        <w:jc w:val="left"/>
        <w:rPr>
          <w:sz w:val="24"/>
        </w:rPr>
      </w:pPr>
      <w:r>
        <w:rPr>
          <w:sz w:val="24"/>
        </w:rPr>
        <w:t>оказать</w:t>
      </w:r>
      <w:r>
        <w:rPr>
          <w:spacing w:val="-15"/>
          <w:sz w:val="24"/>
        </w:rPr>
        <w:t xml:space="preserve"> </w:t>
      </w:r>
      <w:r>
        <w:rPr>
          <w:sz w:val="24"/>
        </w:rPr>
        <w:t>помощь</w:t>
      </w:r>
      <w:r>
        <w:rPr>
          <w:spacing w:val="-13"/>
          <w:sz w:val="24"/>
        </w:rPr>
        <w:t xml:space="preserve"> </w:t>
      </w:r>
      <w:r>
        <w:rPr>
          <w:sz w:val="24"/>
        </w:rPr>
        <w:t>в</w:t>
      </w:r>
      <w:r>
        <w:rPr>
          <w:spacing w:val="-11"/>
          <w:sz w:val="24"/>
        </w:rPr>
        <w:t xml:space="preserve"> </w:t>
      </w:r>
      <w:r>
        <w:rPr>
          <w:sz w:val="24"/>
        </w:rPr>
        <w:t>решении</w:t>
      </w:r>
      <w:r>
        <w:rPr>
          <w:spacing w:val="-12"/>
          <w:sz w:val="24"/>
        </w:rPr>
        <w:t xml:space="preserve"> </w:t>
      </w:r>
      <w:r>
        <w:rPr>
          <w:sz w:val="24"/>
        </w:rPr>
        <w:t>личностных</w:t>
      </w:r>
      <w:r>
        <w:rPr>
          <w:spacing w:val="-15"/>
          <w:sz w:val="24"/>
        </w:rPr>
        <w:t xml:space="preserve"> </w:t>
      </w:r>
      <w:r>
        <w:rPr>
          <w:sz w:val="24"/>
        </w:rPr>
        <w:t>проблем</w:t>
      </w:r>
      <w:r>
        <w:rPr>
          <w:spacing w:val="-11"/>
          <w:sz w:val="24"/>
        </w:rPr>
        <w:t xml:space="preserve"> </w:t>
      </w:r>
      <w:r>
        <w:rPr>
          <w:sz w:val="24"/>
        </w:rPr>
        <w:t>социализации</w:t>
      </w:r>
      <w:r>
        <w:rPr>
          <w:spacing w:val="-12"/>
          <w:sz w:val="24"/>
        </w:rPr>
        <w:t xml:space="preserve"> </w:t>
      </w:r>
      <w:r>
        <w:rPr>
          <w:sz w:val="24"/>
        </w:rPr>
        <w:t>и</w:t>
      </w:r>
      <w:r>
        <w:rPr>
          <w:spacing w:val="-12"/>
          <w:sz w:val="24"/>
        </w:rPr>
        <w:t xml:space="preserve"> </w:t>
      </w:r>
      <w:r>
        <w:rPr>
          <w:sz w:val="24"/>
        </w:rPr>
        <w:t>построении</w:t>
      </w:r>
      <w:r>
        <w:rPr>
          <w:spacing w:val="-12"/>
          <w:sz w:val="24"/>
        </w:rPr>
        <w:t xml:space="preserve"> </w:t>
      </w:r>
      <w:r>
        <w:rPr>
          <w:sz w:val="24"/>
        </w:rPr>
        <w:t>конструктивных отношений с родителями, педагогами и сверстниками;</w:t>
      </w:r>
    </w:p>
    <w:p w:rsidR="008075EE" w:rsidRDefault="000F3E53">
      <w:pPr>
        <w:pStyle w:val="a4"/>
        <w:numPr>
          <w:ilvl w:val="0"/>
          <w:numId w:val="88"/>
        </w:numPr>
        <w:tabs>
          <w:tab w:val="left" w:pos="1364"/>
        </w:tabs>
        <w:spacing w:line="269" w:lineRule="exact"/>
        <w:ind w:left="1364" w:hanging="143"/>
        <w:jc w:val="left"/>
        <w:rPr>
          <w:sz w:val="24"/>
        </w:rPr>
      </w:pPr>
      <w:r>
        <w:rPr>
          <w:sz w:val="24"/>
        </w:rPr>
        <w:t>содействовать</w:t>
      </w:r>
      <w:r>
        <w:rPr>
          <w:spacing w:val="-9"/>
          <w:sz w:val="24"/>
        </w:rPr>
        <w:t xml:space="preserve"> </w:t>
      </w:r>
      <w:r>
        <w:rPr>
          <w:sz w:val="24"/>
        </w:rPr>
        <w:t>профилактике</w:t>
      </w:r>
      <w:r>
        <w:rPr>
          <w:spacing w:val="-7"/>
          <w:sz w:val="24"/>
        </w:rPr>
        <w:t xml:space="preserve"> </w:t>
      </w:r>
      <w:r>
        <w:rPr>
          <w:spacing w:val="-2"/>
          <w:sz w:val="24"/>
        </w:rPr>
        <w:t>неврозов;</w:t>
      </w:r>
    </w:p>
    <w:p w:rsidR="008075EE" w:rsidRDefault="000F3E53">
      <w:pPr>
        <w:pStyle w:val="a4"/>
        <w:numPr>
          <w:ilvl w:val="0"/>
          <w:numId w:val="88"/>
        </w:numPr>
        <w:tabs>
          <w:tab w:val="left" w:pos="1364"/>
        </w:tabs>
        <w:spacing w:before="35" w:line="280" w:lineRule="auto"/>
        <w:ind w:right="87" w:firstLine="566"/>
        <w:jc w:val="left"/>
        <w:rPr>
          <w:b/>
          <w:sz w:val="24"/>
        </w:rPr>
      </w:pPr>
      <w:r>
        <w:rPr>
          <w:sz w:val="24"/>
        </w:rPr>
        <w:t>способствовать</w:t>
      </w:r>
      <w:r>
        <w:rPr>
          <w:spacing w:val="-7"/>
          <w:sz w:val="24"/>
        </w:rPr>
        <w:t xml:space="preserve"> </w:t>
      </w:r>
      <w:r>
        <w:rPr>
          <w:sz w:val="24"/>
        </w:rPr>
        <w:t>развитию</w:t>
      </w:r>
      <w:r>
        <w:rPr>
          <w:spacing w:val="-11"/>
          <w:sz w:val="24"/>
        </w:rPr>
        <w:t xml:space="preserve"> </w:t>
      </w:r>
      <w:r>
        <w:rPr>
          <w:sz w:val="24"/>
        </w:rPr>
        <w:t>навыков</w:t>
      </w:r>
      <w:r>
        <w:rPr>
          <w:spacing w:val="-7"/>
          <w:sz w:val="24"/>
        </w:rPr>
        <w:t xml:space="preserve"> </w:t>
      </w:r>
      <w:r>
        <w:rPr>
          <w:sz w:val="24"/>
        </w:rPr>
        <w:t>саморегуляции</w:t>
      </w:r>
      <w:r>
        <w:rPr>
          <w:spacing w:val="-8"/>
          <w:sz w:val="24"/>
        </w:rPr>
        <w:t xml:space="preserve"> </w:t>
      </w:r>
      <w:r>
        <w:rPr>
          <w:sz w:val="24"/>
        </w:rPr>
        <w:t>и</w:t>
      </w:r>
      <w:r>
        <w:rPr>
          <w:spacing w:val="-3"/>
          <w:sz w:val="24"/>
        </w:rPr>
        <w:t xml:space="preserve"> </w:t>
      </w:r>
      <w:r>
        <w:rPr>
          <w:sz w:val="24"/>
        </w:rPr>
        <w:t>управления</w:t>
      </w:r>
      <w:r>
        <w:rPr>
          <w:spacing w:val="-4"/>
          <w:sz w:val="24"/>
        </w:rPr>
        <w:t xml:space="preserve"> </w:t>
      </w:r>
      <w:r>
        <w:rPr>
          <w:sz w:val="24"/>
        </w:rPr>
        <w:t xml:space="preserve">стрессом. </w:t>
      </w:r>
      <w:r>
        <w:rPr>
          <w:b/>
          <w:sz w:val="24"/>
        </w:rPr>
        <w:t>Реализация</w:t>
      </w:r>
      <w:r>
        <w:rPr>
          <w:b/>
          <w:spacing w:val="-9"/>
          <w:sz w:val="24"/>
        </w:rPr>
        <w:t xml:space="preserve"> </w:t>
      </w:r>
      <w:r>
        <w:rPr>
          <w:b/>
          <w:sz w:val="24"/>
        </w:rPr>
        <w:t>задач осуществляется путем:</w:t>
      </w:r>
    </w:p>
    <w:p w:rsidR="008075EE" w:rsidRDefault="000F3E53">
      <w:pPr>
        <w:pStyle w:val="a4"/>
        <w:numPr>
          <w:ilvl w:val="0"/>
          <w:numId w:val="88"/>
        </w:numPr>
        <w:tabs>
          <w:tab w:val="left" w:pos="1364"/>
        </w:tabs>
        <w:spacing w:line="264" w:lineRule="exact"/>
        <w:ind w:left="1364" w:hanging="143"/>
        <w:jc w:val="left"/>
        <w:rPr>
          <w:sz w:val="24"/>
        </w:rPr>
      </w:pPr>
      <w:r>
        <w:rPr>
          <w:sz w:val="24"/>
        </w:rPr>
        <w:t>работы</w:t>
      </w:r>
      <w:r>
        <w:rPr>
          <w:spacing w:val="-6"/>
          <w:sz w:val="24"/>
        </w:rPr>
        <w:t xml:space="preserve"> </w:t>
      </w:r>
      <w:r>
        <w:rPr>
          <w:sz w:val="24"/>
        </w:rPr>
        <w:t>школьного</w:t>
      </w:r>
      <w:r>
        <w:rPr>
          <w:spacing w:val="2"/>
          <w:sz w:val="24"/>
        </w:rPr>
        <w:t xml:space="preserve"> </w:t>
      </w:r>
      <w:r>
        <w:rPr>
          <w:sz w:val="24"/>
        </w:rPr>
        <w:t>педагога</w:t>
      </w:r>
      <w:r>
        <w:rPr>
          <w:spacing w:val="-4"/>
          <w:sz w:val="24"/>
        </w:rPr>
        <w:t xml:space="preserve"> </w:t>
      </w:r>
      <w:r>
        <w:rPr>
          <w:sz w:val="24"/>
        </w:rPr>
        <w:t>–</w:t>
      </w:r>
      <w:r>
        <w:rPr>
          <w:spacing w:val="-7"/>
          <w:sz w:val="24"/>
        </w:rPr>
        <w:t xml:space="preserve"> </w:t>
      </w:r>
      <w:r>
        <w:rPr>
          <w:spacing w:val="-2"/>
          <w:sz w:val="24"/>
        </w:rPr>
        <w:t>психолога;</w:t>
      </w:r>
    </w:p>
    <w:p w:rsidR="008075EE" w:rsidRDefault="000F3E53">
      <w:pPr>
        <w:pStyle w:val="a4"/>
        <w:numPr>
          <w:ilvl w:val="0"/>
          <w:numId w:val="88"/>
        </w:numPr>
        <w:tabs>
          <w:tab w:val="left" w:pos="1364"/>
        </w:tabs>
        <w:spacing w:before="40"/>
        <w:ind w:left="1364" w:hanging="143"/>
        <w:jc w:val="left"/>
        <w:rPr>
          <w:sz w:val="24"/>
        </w:rPr>
      </w:pPr>
      <w:r>
        <w:rPr>
          <w:sz w:val="24"/>
        </w:rPr>
        <w:t>проведения</w:t>
      </w:r>
      <w:r>
        <w:rPr>
          <w:spacing w:val="-7"/>
          <w:sz w:val="24"/>
        </w:rPr>
        <w:t xml:space="preserve"> </w:t>
      </w:r>
      <w:r>
        <w:rPr>
          <w:sz w:val="24"/>
        </w:rPr>
        <w:t>лекториев</w:t>
      </w:r>
      <w:r>
        <w:rPr>
          <w:spacing w:val="-5"/>
          <w:sz w:val="24"/>
        </w:rPr>
        <w:t xml:space="preserve"> </w:t>
      </w:r>
      <w:r>
        <w:rPr>
          <w:sz w:val="24"/>
        </w:rPr>
        <w:t>для</w:t>
      </w:r>
      <w:r>
        <w:rPr>
          <w:spacing w:val="-9"/>
          <w:sz w:val="24"/>
        </w:rPr>
        <w:t xml:space="preserve"> </w:t>
      </w:r>
      <w:r>
        <w:rPr>
          <w:sz w:val="24"/>
        </w:rPr>
        <w:t>педагогического</w:t>
      </w:r>
      <w:r>
        <w:rPr>
          <w:spacing w:val="-1"/>
          <w:sz w:val="24"/>
        </w:rPr>
        <w:t xml:space="preserve"> </w:t>
      </w:r>
      <w:r>
        <w:rPr>
          <w:spacing w:val="-2"/>
          <w:sz w:val="24"/>
        </w:rPr>
        <w:t>коллектива;</w:t>
      </w:r>
    </w:p>
    <w:p w:rsidR="008075EE" w:rsidRDefault="000F3E53">
      <w:pPr>
        <w:pStyle w:val="a4"/>
        <w:numPr>
          <w:ilvl w:val="0"/>
          <w:numId w:val="88"/>
        </w:numPr>
        <w:tabs>
          <w:tab w:val="left" w:pos="1474"/>
        </w:tabs>
        <w:spacing w:before="41" w:line="276" w:lineRule="auto"/>
        <w:ind w:right="89" w:firstLine="566"/>
        <w:jc w:val="left"/>
        <w:rPr>
          <w:sz w:val="24"/>
        </w:rPr>
      </w:pPr>
      <w:r>
        <w:rPr>
          <w:sz w:val="24"/>
        </w:rPr>
        <w:t>проведения</w:t>
      </w:r>
      <w:r>
        <w:rPr>
          <w:spacing w:val="80"/>
          <w:sz w:val="24"/>
        </w:rPr>
        <w:t xml:space="preserve"> </w:t>
      </w:r>
      <w:r>
        <w:rPr>
          <w:sz w:val="24"/>
        </w:rPr>
        <w:t>индивидуальных</w:t>
      </w:r>
      <w:r>
        <w:rPr>
          <w:spacing w:val="80"/>
          <w:sz w:val="24"/>
        </w:rPr>
        <w:t xml:space="preserve"> </w:t>
      </w:r>
      <w:r>
        <w:rPr>
          <w:sz w:val="24"/>
        </w:rPr>
        <w:t>консультаций</w:t>
      </w:r>
      <w:r>
        <w:rPr>
          <w:spacing w:val="80"/>
          <w:sz w:val="24"/>
        </w:rPr>
        <w:t xml:space="preserve"> </w:t>
      </w:r>
      <w:r>
        <w:rPr>
          <w:sz w:val="24"/>
        </w:rPr>
        <w:t>с</w:t>
      </w:r>
      <w:r>
        <w:rPr>
          <w:spacing w:val="80"/>
          <w:sz w:val="24"/>
        </w:rPr>
        <w:t xml:space="preserve"> </w:t>
      </w:r>
      <w:r>
        <w:rPr>
          <w:sz w:val="24"/>
        </w:rPr>
        <w:t>учителями-предметниками</w:t>
      </w:r>
      <w:r>
        <w:rPr>
          <w:spacing w:val="80"/>
          <w:sz w:val="24"/>
        </w:rPr>
        <w:t xml:space="preserve"> </w:t>
      </w:r>
      <w:r>
        <w:rPr>
          <w:sz w:val="24"/>
        </w:rPr>
        <w:t>и</w:t>
      </w:r>
      <w:r>
        <w:rPr>
          <w:spacing w:val="80"/>
          <w:sz w:val="24"/>
        </w:rPr>
        <w:t xml:space="preserve"> </w:t>
      </w:r>
      <w:r>
        <w:rPr>
          <w:sz w:val="24"/>
        </w:rPr>
        <w:t xml:space="preserve">классными </w:t>
      </w:r>
      <w:r>
        <w:rPr>
          <w:spacing w:val="-2"/>
          <w:sz w:val="24"/>
        </w:rPr>
        <w:t>руководителями;</w:t>
      </w:r>
    </w:p>
    <w:p w:rsidR="008075EE" w:rsidRDefault="000F3E53">
      <w:pPr>
        <w:pStyle w:val="a4"/>
        <w:numPr>
          <w:ilvl w:val="0"/>
          <w:numId w:val="88"/>
        </w:numPr>
        <w:tabs>
          <w:tab w:val="left" w:pos="1364"/>
        </w:tabs>
        <w:spacing w:line="275" w:lineRule="exact"/>
        <w:ind w:left="1364" w:hanging="143"/>
        <w:jc w:val="left"/>
        <w:rPr>
          <w:sz w:val="24"/>
        </w:rPr>
      </w:pPr>
      <w:r>
        <w:rPr>
          <w:sz w:val="24"/>
        </w:rPr>
        <w:t>проведения</w:t>
      </w:r>
      <w:r>
        <w:rPr>
          <w:spacing w:val="-11"/>
          <w:sz w:val="24"/>
        </w:rPr>
        <w:t xml:space="preserve"> </w:t>
      </w:r>
      <w:r>
        <w:rPr>
          <w:sz w:val="24"/>
        </w:rPr>
        <w:t>общешкольных</w:t>
      </w:r>
      <w:r>
        <w:rPr>
          <w:spacing w:val="-9"/>
          <w:sz w:val="24"/>
        </w:rPr>
        <w:t xml:space="preserve"> </w:t>
      </w:r>
      <w:r>
        <w:rPr>
          <w:sz w:val="24"/>
        </w:rPr>
        <w:t>родительских</w:t>
      </w:r>
      <w:r>
        <w:rPr>
          <w:spacing w:val="-9"/>
          <w:sz w:val="24"/>
        </w:rPr>
        <w:t xml:space="preserve"> </w:t>
      </w:r>
      <w:r>
        <w:rPr>
          <w:spacing w:val="-2"/>
          <w:sz w:val="24"/>
        </w:rPr>
        <w:t>собраний;</w:t>
      </w:r>
    </w:p>
    <w:p w:rsidR="008075EE" w:rsidRDefault="000F3E53">
      <w:pPr>
        <w:pStyle w:val="a4"/>
        <w:numPr>
          <w:ilvl w:val="0"/>
          <w:numId w:val="88"/>
        </w:numPr>
        <w:tabs>
          <w:tab w:val="left" w:pos="1364"/>
        </w:tabs>
        <w:spacing w:before="46"/>
        <w:ind w:left="1364" w:hanging="143"/>
        <w:jc w:val="left"/>
        <w:rPr>
          <w:sz w:val="24"/>
        </w:rPr>
      </w:pPr>
      <w:r>
        <w:rPr>
          <w:sz w:val="24"/>
        </w:rPr>
        <w:t>проведение</w:t>
      </w:r>
      <w:r>
        <w:rPr>
          <w:spacing w:val="-5"/>
          <w:sz w:val="24"/>
        </w:rPr>
        <w:t xml:space="preserve"> </w:t>
      </w:r>
      <w:r>
        <w:rPr>
          <w:sz w:val="24"/>
        </w:rPr>
        <w:t>лекториев</w:t>
      </w:r>
      <w:r>
        <w:rPr>
          <w:spacing w:val="-3"/>
          <w:sz w:val="24"/>
        </w:rPr>
        <w:t xml:space="preserve"> </w:t>
      </w:r>
      <w:r>
        <w:rPr>
          <w:sz w:val="24"/>
        </w:rPr>
        <w:t>для</w:t>
      </w:r>
      <w:r>
        <w:rPr>
          <w:spacing w:val="-4"/>
          <w:sz w:val="24"/>
        </w:rPr>
        <w:t xml:space="preserve"> </w:t>
      </w:r>
      <w:r>
        <w:rPr>
          <w:spacing w:val="-2"/>
          <w:sz w:val="24"/>
        </w:rPr>
        <w:t>родителей;</w:t>
      </w:r>
    </w:p>
    <w:p w:rsidR="008075EE" w:rsidRDefault="000F3E53">
      <w:pPr>
        <w:pStyle w:val="a4"/>
        <w:numPr>
          <w:ilvl w:val="0"/>
          <w:numId w:val="88"/>
        </w:numPr>
        <w:tabs>
          <w:tab w:val="left" w:pos="1364"/>
        </w:tabs>
        <w:spacing w:before="41"/>
        <w:ind w:left="1364" w:hanging="143"/>
        <w:jc w:val="left"/>
        <w:rPr>
          <w:sz w:val="24"/>
        </w:rPr>
      </w:pPr>
      <w:r>
        <w:rPr>
          <w:sz w:val="24"/>
        </w:rPr>
        <w:t>проведения</w:t>
      </w:r>
      <w:r>
        <w:rPr>
          <w:spacing w:val="-7"/>
          <w:sz w:val="24"/>
        </w:rPr>
        <w:t xml:space="preserve"> </w:t>
      </w:r>
      <w:r>
        <w:rPr>
          <w:sz w:val="24"/>
        </w:rPr>
        <w:t>консультаций</w:t>
      </w:r>
      <w:r>
        <w:rPr>
          <w:spacing w:val="-3"/>
          <w:sz w:val="24"/>
        </w:rPr>
        <w:t xml:space="preserve"> </w:t>
      </w:r>
      <w:r>
        <w:rPr>
          <w:sz w:val="24"/>
        </w:rPr>
        <w:t>для</w:t>
      </w:r>
      <w:r>
        <w:rPr>
          <w:spacing w:val="-5"/>
          <w:sz w:val="24"/>
        </w:rPr>
        <w:t xml:space="preserve"> </w:t>
      </w:r>
      <w:r>
        <w:rPr>
          <w:sz w:val="24"/>
        </w:rPr>
        <w:t>родителей</w:t>
      </w:r>
      <w:r>
        <w:rPr>
          <w:spacing w:val="-3"/>
          <w:sz w:val="24"/>
        </w:rPr>
        <w:t xml:space="preserve"> </w:t>
      </w:r>
      <w:r>
        <w:rPr>
          <w:sz w:val="24"/>
        </w:rPr>
        <w:t>учащихся,</w:t>
      </w:r>
      <w:r>
        <w:rPr>
          <w:spacing w:val="-7"/>
          <w:sz w:val="24"/>
        </w:rPr>
        <w:t xml:space="preserve"> </w:t>
      </w:r>
      <w:r>
        <w:rPr>
          <w:sz w:val="24"/>
        </w:rPr>
        <w:t>оказавшихся</w:t>
      </w:r>
      <w:r>
        <w:rPr>
          <w:spacing w:val="-5"/>
          <w:sz w:val="24"/>
        </w:rPr>
        <w:t xml:space="preserve"> </w:t>
      </w:r>
      <w:r>
        <w:rPr>
          <w:sz w:val="24"/>
        </w:rPr>
        <w:t>в</w:t>
      </w:r>
      <w:r>
        <w:rPr>
          <w:spacing w:val="-7"/>
          <w:sz w:val="24"/>
        </w:rPr>
        <w:t xml:space="preserve"> </w:t>
      </w:r>
      <w:r>
        <w:rPr>
          <w:sz w:val="24"/>
        </w:rPr>
        <w:t>кризисной</w:t>
      </w:r>
      <w:r>
        <w:rPr>
          <w:spacing w:val="-7"/>
          <w:sz w:val="24"/>
        </w:rPr>
        <w:t xml:space="preserve"> </w:t>
      </w:r>
      <w:r>
        <w:rPr>
          <w:spacing w:val="-2"/>
          <w:sz w:val="24"/>
        </w:rPr>
        <w:t>ситуации;</w:t>
      </w:r>
    </w:p>
    <w:p w:rsidR="008075EE" w:rsidRDefault="000F3E53">
      <w:pPr>
        <w:pStyle w:val="a4"/>
        <w:numPr>
          <w:ilvl w:val="0"/>
          <w:numId w:val="88"/>
        </w:numPr>
        <w:tabs>
          <w:tab w:val="left" w:pos="1402"/>
        </w:tabs>
        <w:spacing w:before="41" w:line="276" w:lineRule="auto"/>
        <w:ind w:right="100" w:firstLine="566"/>
        <w:jc w:val="left"/>
        <w:rPr>
          <w:sz w:val="24"/>
        </w:rPr>
      </w:pPr>
      <w:r>
        <w:rPr>
          <w:sz w:val="24"/>
        </w:rPr>
        <w:t>проведения</w:t>
      </w:r>
      <w:r>
        <w:rPr>
          <w:spacing w:val="29"/>
          <w:sz w:val="24"/>
        </w:rPr>
        <w:t xml:space="preserve"> </w:t>
      </w:r>
      <w:r>
        <w:rPr>
          <w:sz w:val="24"/>
        </w:rPr>
        <w:t>мониторинга</w:t>
      </w:r>
      <w:r>
        <w:rPr>
          <w:spacing w:val="28"/>
          <w:sz w:val="24"/>
        </w:rPr>
        <w:t xml:space="preserve"> </w:t>
      </w:r>
      <w:r>
        <w:rPr>
          <w:sz w:val="24"/>
        </w:rPr>
        <w:t>среди</w:t>
      </w:r>
      <w:r>
        <w:rPr>
          <w:spacing w:val="35"/>
          <w:sz w:val="24"/>
        </w:rPr>
        <w:t xml:space="preserve"> </w:t>
      </w:r>
      <w:r>
        <w:rPr>
          <w:sz w:val="24"/>
        </w:rPr>
        <w:t>учащихся</w:t>
      </w:r>
      <w:r>
        <w:rPr>
          <w:spacing w:val="34"/>
          <w:sz w:val="24"/>
        </w:rPr>
        <w:t xml:space="preserve"> </w:t>
      </w:r>
      <w:r>
        <w:rPr>
          <w:sz w:val="24"/>
        </w:rPr>
        <w:t>по</w:t>
      </w:r>
      <w:r>
        <w:rPr>
          <w:spacing w:val="34"/>
          <w:sz w:val="24"/>
        </w:rPr>
        <w:t xml:space="preserve"> </w:t>
      </w:r>
      <w:r>
        <w:rPr>
          <w:sz w:val="24"/>
        </w:rPr>
        <w:t>выявлению</w:t>
      </w:r>
      <w:r>
        <w:rPr>
          <w:spacing w:val="28"/>
          <w:sz w:val="24"/>
        </w:rPr>
        <w:t xml:space="preserve"> </w:t>
      </w:r>
      <w:r>
        <w:rPr>
          <w:sz w:val="24"/>
        </w:rPr>
        <w:t>детей,</w:t>
      </w:r>
      <w:r>
        <w:rPr>
          <w:spacing w:val="31"/>
          <w:sz w:val="24"/>
        </w:rPr>
        <w:t xml:space="preserve"> </w:t>
      </w:r>
      <w:r>
        <w:rPr>
          <w:sz w:val="24"/>
        </w:rPr>
        <w:t>находящихся</w:t>
      </w:r>
      <w:r>
        <w:rPr>
          <w:spacing w:val="34"/>
          <w:sz w:val="24"/>
        </w:rPr>
        <w:t xml:space="preserve"> </w:t>
      </w:r>
      <w:r>
        <w:rPr>
          <w:sz w:val="24"/>
        </w:rPr>
        <w:t>в</w:t>
      </w:r>
      <w:r>
        <w:rPr>
          <w:spacing w:val="31"/>
          <w:sz w:val="24"/>
        </w:rPr>
        <w:t xml:space="preserve"> </w:t>
      </w:r>
      <w:r>
        <w:rPr>
          <w:sz w:val="24"/>
        </w:rPr>
        <w:t>кризисной ситуации (СПТ);</w:t>
      </w:r>
    </w:p>
    <w:p w:rsidR="008075EE" w:rsidRDefault="000F3E53">
      <w:pPr>
        <w:pStyle w:val="a4"/>
        <w:numPr>
          <w:ilvl w:val="0"/>
          <w:numId w:val="88"/>
        </w:numPr>
        <w:tabs>
          <w:tab w:val="left" w:pos="1567"/>
          <w:tab w:val="left" w:pos="2761"/>
          <w:tab w:val="left" w:pos="4689"/>
          <w:tab w:val="left" w:pos="6818"/>
          <w:tab w:val="left" w:pos="8070"/>
          <w:tab w:val="left" w:pos="8449"/>
          <w:tab w:val="left" w:pos="9672"/>
        </w:tabs>
        <w:spacing w:line="276" w:lineRule="auto"/>
        <w:ind w:right="98" w:firstLine="566"/>
        <w:jc w:val="left"/>
        <w:rPr>
          <w:sz w:val="24"/>
        </w:rPr>
      </w:pPr>
      <w:r>
        <w:rPr>
          <w:spacing w:val="-2"/>
          <w:sz w:val="24"/>
        </w:rPr>
        <w:t>изучения</w:t>
      </w:r>
      <w:r>
        <w:rPr>
          <w:sz w:val="24"/>
        </w:rPr>
        <w:tab/>
      </w:r>
      <w:r>
        <w:rPr>
          <w:spacing w:val="-2"/>
          <w:sz w:val="24"/>
        </w:rPr>
        <w:t>межличностных</w:t>
      </w:r>
      <w:r>
        <w:rPr>
          <w:sz w:val="24"/>
        </w:rPr>
        <w:tab/>
      </w:r>
      <w:r>
        <w:rPr>
          <w:spacing w:val="-2"/>
          <w:sz w:val="24"/>
        </w:rPr>
        <w:t>взаимоотношений</w:t>
      </w:r>
      <w:r>
        <w:rPr>
          <w:sz w:val="24"/>
        </w:rPr>
        <w:tab/>
      </w:r>
      <w:r>
        <w:rPr>
          <w:spacing w:val="-2"/>
          <w:sz w:val="24"/>
        </w:rPr>
        <w:t>учащихся</w:t>
      </w:r>
      <w:r>
        <w:rPr>
          <w:sz w:val="24"/>
        </w:rPr>
        <w:tab/>
      </w:r>
      <w:r>
        <w:rPr>
          <w:spacing w:val="-10"/>
          <w:sz w:val="24"/>
        </w:rPr>
        <w:t>в</w:t>
      </w:r>
      <w:r>
        <w:rPr>
          <w:sz w:val="24"/>
        </w:rPr>
        <w:tab/>
      </w:r>
      <w:r>
        <w:rPr>
          <w:spacing w:val="-2"/>
          <w:sz w:val="24"/>
        </w:rPr>
        <w:t>классных</w:t>
      </w:r>
      <w:r>
        <w:rPr>
          <w:sz w:val="24"/>
        </w:rPr>
        <w:tab/>
      </w:r>
      <w:r>
        <w:rPr>
          <w:spacing w:val="-2"/>
          <w:sz w:val="24"/>
        </w:rPr>
        <w:t xml:space="preserve">коллективах </w:t>
      </w:r>
      <w:r>
        <w:rPr>
          <w:sz w:val="24"/>
        </w:rPr>
        <w:t>(социометрия) и выявление «изолированных» детей;</w:t>
      </w:r>
    </w:p>
    <w:p w:rsidR="008075EE" w:rsidRDefault="000F3E53">
      <w:pPr>
        <w:pStyle w:val="a4"/>
        <w:numPr>
          <w:ilvl w:val="0"/>
          <w:numId w:val="88"/>
        </w:numPr>
        <w:tabs>
          <w:tab w:val="left" w:pos="1450"/>
        </w:tabs>
        <w:spacing w:line="276" w:lineRule="auto"/>
        <w:ind w:right="96" w:firstLine="566"/>
        <w:jc w:val="left"/>
        <w:rPr>
          <w:sz w:val="24"/>
        </w:rPr>
      </w:pPr>
      <w:r>
        <w:rPr>
          <w:sz w:val="24"/>
        </w:rPr>
        <w:t>комплексной</w:t>
      </w:r>
      <w:r>
        <w:rPr>
          <w:spacing w:val="40"/>
          <w:sz w:val="24"/>
        </w:rPr>
        <w:t xml:space="preserve"> </w:t>
      </w:r>
      <w:r>
        <w:rPr>
          <w:sz w:val="24"/>
        </w:rPr>
        <w:t>психологической</w:t>
      </w:r>
      <w:r>
        <w:rPr>
          <w:spacing w:val="40"/>
          <w:sz w:val="24"/>
        </w:rPr>
        <w:t xml:space="preserve"> </w:t>
      </w:r>
      <w:r>
        <w:rPr>
          <w:sz w:val="24"/>
        </w:rPr>
        <w:t>диагностики</w:t>
      </w:r>
      <w:r>
        <w:rPr>
          <w:spacing w:val="40"/>
          <w:sz w:val="24"/>
        </w:rPr>
        <w:t xml:space="preserve"> </w:t>
      </w:r>
      <w:r>
        <w:rPr>
          <w:sz w:val="24"/>
        </w:rPr>
        <w:t>учащихся</w:t>
      </w:r>
      <w:r>
        <w:rPr>
          <w:spacing w:val="40"/>
          <w:sz w:val="24"/>
        </w:rPr>
        <w:t xml:space="preserve"> </w:t>
      </w:r>
      <w:r>
        <w:rPr>
          <w:sz w:val="24"/>
        </w:rPr>
        <w:t>проблемами</w:t>
      </w:r>
      <w:r>
        <w:rPr>
          <w:spacing w:val="40"/>
          <w:sz w:val="24"/>
        </w:rPr>
        <w:t xml:space="preserve"> </w:t>
      </w:r>
      <w:r>
        <w:rPr>
          <w:sz w:val="24"/>
        </w:rPr>
        <w:t>обучения,</w:t>
      </w:r>
      <w:r>
        <w:rPr>
          <w:spacing w:val="40"/>
          <w:sz w:val="24"/>
        </w:rPr>
        <w:t xml:space="preserve"> </w:t>
      </w:r>
      <w:r>
        <w:rPr>
          <w:sz w:val="24"/>
        </w:rPr>
        <w:t>развития,</w:t>
      </w:r>
      <w:r>
        <w:rPr>
          <w:spacing w:val="40"/>
          <w:sz w:val="24"/>
        </w:rPr>
        <w:t xml:space="preserve"> </w:t>
      </w:r>
      <w:r>
        <w:rPr>
          <w:spacing w:val="-2"/>
          <w:sz w:val="24"/>
        </w:rPr>
        <w:t>воспитания;</w:t>
      </w:r>
    </w:p>
    <w:p w:rsidR="008075EE" w:rsidRDefault="000F3E53">
      <w:pPr>
        <w:pStyle w:val="a4"/>
        <w:numPr>
          <w:ilvl w:val="0"/>
          <w:numId w:val="88"/>
        </w:numPr>
        <w:tabs>
          <w:tab w:val="left" w:pos="1364"/>
        </w:tabs>
        <w:spacing w:before="2"/>
        <w:ind w:left="1364" w:hanging="143"/>
        <w:jc w:val="left"/>
        <w:rPr>
          <w:sz w:val="24"/>
        </w:rPr>
      </w:pPr>
      <w:r>
        <w:rPr>
          <w:sz w:val="24"/>
        </w:rPr>
        <w:t>проведения</w:t>
      </w:r>
      <w:r>
        <w:rPr>
          <w:spacing w:val="-7"/>
          <w:sz w:val="24"/>
        </w:rPr>
        <w:t xml:space="preserve"> </w:t>
      </w:r>
      <w:r>
        <w:rPr>
          <w:sz w:val="24"/>
        </w:rPr>
        <w:t>тематических</w:t>
      </w:r>
      <w:r>
        <w:rPr>
          <w:spacing w:val="-9"/>
          <w:sz w:val="24"/>
        </w:rPr>
        <w:t xml:space="preserve"> </w:t>
      </w:r>
      <w:r>
        <w:rPr>
          <w:sz w:val="24"/>
        </w:rPr>
        <w:t>классных</w:t>
      </w:r>
      <w:r>
        <w:rPr>
          <w:spacing w:val="-9"/>
          <w:sz w:val="24"/>
        </w:rPr>
        <w:t xml:space="preserve"> </w:t>
      </w:r>
      <w:r>
        <w:rPr>
          <w:spacing w:val="-2"/>
          <w:sz w:val="24"/>
        </w:rPr>
        <w:t>часов.</w:t>
      </w:r>
    </w:p>
    <w:p w:rsidR="008075EE" w:rsidRDefault="000F3E53">
      <w:pPr>
        <w:pStyle w:val="a4"/>
        <w:numPr>
          <w:ilvl w:val="0"/>
          <w:numId w:val="88"/>
        </w:numPr>
        <w:tabs>
          <w:tab w:val="left" w:pos="1364"/>
        </w:tabs>
        <w:spacing w:before="41"/>
        <w:ind w:left="1364" w:hanging="143"/>
        <w:jc w:val="left"/>
        <w:rPr>
          <w:sz w:val="24"/>
        </w:rPr>
      </w:pPr>
      <w:r>
        <w:rPr>
          <w:sz w:val="24"/>
        </w:rPr>
        <w:t>проведения</w:t>
      </w:r>
      <w:r>
        <w:rPr>
          <w:spacing w:val="-8"/>
          <w:sz w:val="24"/>
        </w:rPr>
        <w:t xml:space="preserve"> </w:t>
      </w:r>
      <w:r>
        <w:rPr>
          <w:sz w:val="24"/>
        </w:rPr>
        <w:t>консультаций</w:t>
      </w:r>
      <w:r>
        <w:rPr>
          <w:spacing w:val="-4"/>
          <w:sz w:val="24"/>
        </w:rPr>
        <w:t xml:space="preserve"> </w:t>
      </w:r>
      <w:r>
        <w:rPr>
          <w:sz w:val="24"/>
        </w:rPr>
        <w:t>для</w:t>
      </w:r>
      <w:r>
        <w:rPr>
          <w:spacing w:val="-6"/>
          <w:sz w:val="24"/>
        </w:rPr>
        <w:t xml:space="preserve"> </w:t>
      </w:r>
      <w:r>
        <w:rPr>
          <w:sz w:val="24"/>
        </w:rPr>
        <w:t>учащихся,</w:t>
      </w:r>
      <w:r>
        <w:rPr>
          <w:spacing w:val="-3"/>
          <w:sz w:val="24"/>
        </w:rPr>
        <w:t xml:space="preserve"> </w:t>
      </w:r>
      <w:r>
        <w:rPr>
          <w:sz w:val="24"/>
        </w:rPr>
        <w:t>оказавшихся</w:t>
      </w:r>
      <w:r>
        <w:rPr>
          <w:spacing w:val="-6"/>
          <w:sz w:val="24"/>
        </w:rPr>
        <w:t xml:space="preserve"> </w:t>
      </w:r>
      <w:r>
        <w:rPr>
          <w:sz w:val="24"/>
        </w:rPr>
        <w:t>в</w:t>
      </w:r>
      <w:r>
        <w:rPr>
          <w:spacing w:val="-4"/>
          <w:sz w:val="24"/>
        </w:rPr>
        <w:t xml:space="preserve"> </w:t>
      </w:r>
      <w:r>
        <w:rPr>
          <w:sz w:val="24"/>
        </w:rPr>
        <w:t>кризисной</w:t>
      </w:r>
      <w:r>
        <w:rPr>
          <w:spacing w:val="-4"/>
          <w:sz w:val="24"/>
        </w:rPr>
        <w:t xml:space="preserve"> </w:t>
      </w:r>
      <w:r>
        <w:rPr>
          <w:spacing w:val="-2"/>
          <w:sz w:val="24"/>
        </w:rPr>
        <w:t>ситуации;</w:t>
      </w:r>
    </w:p>
    <w:p w:rsidR="008075EE" w:rsidRDefault="000F3E53">
      <w:pPr>
        <w:pStyle w:val="a4"/>
        <w:numPr>
          <w:ilvl w:val="0"/>
          <w:numId w:val="88"/>
        </w:numPr>
        <w:tabs>
          <w:tab w:val="left" w:pos="1364"/>
        </w:tabs>
        <w:spacing w:before="41"/>
        <w:ind w:left="1364" w:hanging="143"/>
        <w:jc w:val="left"/>
        <w:rPr>
          <w:sz w:val="24"/>
        </w:rPr>
      </w:pPr>
      <w:r>
        <w:rPr>
          <w:sz w:val="24"/>
        </w:rPr>
        <w:t>информирования</w:t>
      </w:r>
      <w:r>
        <w:rPr>
          <w:spacing w:val="-16"/>
          <w:sz w:val="24"/>
        </w:rPr>
        <w:t xml:space="preserve"> </w:t>
      </w:r>
      <w:r>
        <w:rPr>
          <w:sz w:val="24"/>
        </w:rPr>
        <w:t>о</w:t>
      </w:r>
      <w:r>
        <w:rPr>
          <w:spacing w:val="-2"/>
          <w:sz w:val="24"/>
        </w:rPr>
        <w:t xml:space="preserve"> </w:t>
      </w:r>
      <w:r>
        <w:rPr>
          <w:sz w:val="24"/>
        </w:rPr>
        <w:t>действии</w:t>
      </w:r>
      <w:r>
        <w:rPr>
          <w:spacing w:val="-4"/>
          <w:sz w:val="24"/>
        </w:rPr>
        <w:t xml:space="preserve"> </w:t>
      </w:r>
      <w:r>
        <w:rPr>
          <w:sz w:val="24"/>
        </w:rPr>
        <w:t>«Телефонов</w:t>
      </w:r>
      <w:r>
        <w:rPr>
          <w:spacing w:val="-4"/>
          <w:sz w:val="24"/>
        </w:rPr>
        <w:t xml:space="preserve"> </w:t>
      </w:r>
      <w:r>
        <w:rPr>
          <w:sz w:val="24"/>
        </w:rPr>
        <w:t>доверия»,</w:t>
      </w:r>
      <w:r>
        <w:rPr>
          <w:spacing w:val="-3"/>
          <w:sz w:val="24"/>
        </w:rPr>
        <w:t xml:space="preserve"> </w:t>
      </w:r>
      <w:r>
        <w:rPr>
          <w:sz w:val="24"/>
        </w:rPr>
        <w:t>памятки,</w:t>
      </w:r>
      <w:r>
        <w:rPr>
          <w:spacing w:val="-7"/>
          <w:sz w:val="24"/>
        </w:rPr>
        <w:t xml:space="preserve"> </w:t>
      </w:r>
      <w:r>
        <w:rPr>
          <w:spacing w:val="-2"/>
          <w:sz w:val="24"/>
        </w:rPr>
        <w:t>инструкции.</w:t>
      </w:r>
    </w:p>
    <w:p w:rsidR="008075EE" w:rsidRDefault="000F3E53">
      <w:pPr>
        <w:pStyle w:val="1"/>
        <w:spacing w:before="46"/>
        <w:jc w:val="left"/>
      </w:pPr>
      <w:r>
        <w:t>Профилактика</w:t>
      </w:r>
      <w:r>
        <w:rPr>
          <w:spacing w:val="-4"/>
        </w:rPr>
        <w:t xml:space="preserve"> </w:t>
      </w:r>
      <w:r>
        <w:t>экстремизма</w:t>
      </w:r>
      <w:r>
        <w:rPr>
          <w:spacing w:val="-5"/>
        </w:rPr>
        <w:t xml:space="preserve"> </w:t>
      </w:r>
      <w:r>
        <w:t>и</w:t>
      </w:r>
      <w:r>
        <w:rPr>
          <w:spacing w:val="-3"/>
        </w:rPr>
        <w:t xml:space="preserve"> </w:t>
      </w:r>
      <w:r>
        <w:rPr>
          <w:spacing w:val="-2"/>
        </w:rPr>
        <w:t>терроризма</w:t>
      </w:r>
    </w:p>
    <w:p w:rsidR="008075EE" w:rsidRDefault="008075EE">
      <w:pPr>
        <w:pStyle w:val="1"/>
        <w:jc w:val="left"/>
        <w:sectPr w:rsidR="008075EE">
          <w:pgSz w:w="11900" w:h="16840"/>
          <w:pgMar w:top="1360" w:right="425" w:bottom="280" w:left="425" w:header="1025" w:footer="0" w:gutter="0"/>
          <w:cols w:space="720"/>
        </w:sectPr>
      </w:pPr>
    </w:p>
    <w:p w:rsidR="008075EE" w:rsidRDefault="000F3E53">
      <w:pPr>
        <w:spacing w:before="103"/>
        <w:ind w:left="1221"/>
        <w:jc w:val="both"/>
        <w:rPr>
          <w:b/>
          <w:sz w:val="24"/>
        </w:rPr>
      </w:pPr>
      <w:r>
        <w:rPr>
          <w:b/>
          <w:sz w:val="24"/>
        </w:rPr>
        <w:lastRenderedPageBreak/>
        <w:t>Задачи</w:t>
      </w:r>
      <w:r>
        <w:rPr>
          <w:b/>
          <w:spacing w:val="-3"/>
          <w:sz w:val="24"/>
        </w:rPr>
        <w:t xml:space="preserve"> </w:t>
      </w:r>
      <w:r>
        <w:rPr>
          <w:b/>
          <w:spacing w:val="-2"/>
          <w:sz w:val="24"/>
        </w:rPr>
        <w:t>воспитания:</w:t>
      </w:r>
    </w:p>
    <w:p w:rsidR="008075EE" w:rsidRDefault="000F3E53">
      <w:pPr>
        <w:pStyle w:val="a4"/>
        <w:numPr>
          <w:ilvl w:val="0"/>
          <w:numId w:val="88"/>
        </w:numPr>
        <w:tabs>
          <w:tab w:val="left" w:pos="1364"/>
        </w:tabs>
        <w:spacing w:before="36"/>
        <w:ind w:left="1364" w:hanging="143"/>
        <w:rPr>
          <w:sz w:val="24"/>
        </w:rPr>
      </w:pPr>
      <w:r>
        <w:rPr>
          <w:sz w:val="24"/>
        </w:rPr>
        <w:t>воспитание</w:t>
      </w:r>
      <w:r>
        <w:rPr>
          <w:spacing w:val="-9"/>
          <w:sz w:val="24"/>
        </w:rPr>
        <w:t xml:space="preserve"> </w:t>
      </w:r>
      <w:r>
        <w:rPr>
          <w:sz w:val="24"/>
        </w:rPr>
        <w:t>культуры</w:t>
      </w:r>
      <w:r>
        <w:rPr>
          <w:spacing w:val="-6"/>
          <w:sz w:val="24"/>
        </w:rPr>
        <w:t xml:space="preserve"> </w:t>
      </w:r>
      <w:r>
        <w:rPr>
          <w:sz w:val="24"/>
        </w:rPr>
        <w:t>толерантности</w:t>
      </w:r>
      <w:r>
        <w:rPr>
          <w:spacing w:val="-8"/>
          <w:sz w:val="24"/>
        </w:rPr>
        <w:t xml:space="preserve"> </w:t>
      </w:r>
      <w:r>
        <w:rPr>
          <w:sz w:val="24"/>
        </w:rPr>
        <w:t>и</w:t>
      </w:r>
      <w:r>
        <w:rPr>
          <w:spacing w:val="-10"/>
          <w:sz w:val="24"/>
        </w:rPr>
        <w:t xml:space="preserve"> </w:t>
      </w:r>
      <w:r>
        <w:rPr>
          <w:sz w:val="24"/>
        </w:rPr>
        <w:t>межнационального</w:t>
      </w:r>
      <w:r>
        <w:rPr>
          <w:spacing w:val="-2"/>
          <w:sz w:val="24"/>
        </w:rPr>
        <w:t xml:space="preserve"> согласия;</w:t>
      </w:r>
    </w:p>
    <w:p w:rsidR="008075EE" w:rsidRDefault="000F3E53">
      <w:pPr>
        <w:pStyle w:val="a4"/>
        <w:numPr>
          <w:ilvl w:val="0"/>
          <w:numId w:val="88"/>
        </w:numPr>
        <w:tabs>
          <w:tab w:val="left" w:pos="1388"/>
        </w:tabs>
        <w:spacing w:before="41" w:line="276" w:lineRule="auto"/>
        <w:ind w:right="100" w:firstLine="566"/>
        <w:rPr>
          <w:sz w:val="24"/>
        </w:rPr>
      </w:pPr>
      <w:r>
        <w:rPr>
          <w:sz w:val="24"/>
        </w:rPr>
        <w:t xml:space="preserve">достижение необходимого уровня правовой культуры как основы толерантного сознания и </w:t>
      </w:r>
      <w:r>
        <w:rPr>
          <w:spacing w:val="-2"/>
          <w:sz w:val="24"/>
        </w:rPr>
        <w:t>поведения;</w:t>
      </w:r>
    </w:p>
    <w:p w:rsidR="008075EE" w:rsidRDefault="000F3E53">
      <w:pPr>
        <w:pStyle w:val="a4"/>
        <w:numPr>
          <w:ilvl w:val="0"/>
          <w:numId w:val="88"/>
        </w:numPr>
        <w:tabs>
          <w:tab w:val="left" w:pos="1431"/>
        </w:tabs>
        <w:spacing w:line="276" w:lineRule="auto"/>
        <w:ind w:right="85" w:firstLine="566"/>
        <w:rPr>
          <w:sz w:val="24"/>
        </w:rPr>
      </w:pPr>
      <w:r>
        <w:rPr>
          <w:sz w:val="24"/>
        </w:rPr>
        <w:t>формирование в детской и молодежной среде мировоззрения и духовно- 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rsidR="008075EE" w:rsidRDefault="000F3E53">
      <w:pPr>
        <w:pStyle w:val="a4"/>
        <w:numPr>
          <w:ilvl w:val="0"/>
          <w:numId w:val="88"/>
        </w:numPr>
        <w:tabs>
          <w:tab w:val="left" w:pos="1503"/>
        </w:tabs>
        <w:spacing w:before="2" w:line="276" w:lineRule="auto"/>
        <w:ind w:right="87" w:firstLine="566"/>
        <w:rPr>
          <w:sz w:val="24"/>
        </w:rPr>
      </w:pPr>
      <w:r>
        <w:rPr>
          <w:sz w:val="24"/>
        </w:rPr>
        <w:t>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8075EE" w:rsidRDefault="000F3E53">
      <w:pPr>
        <w:pStyle w:val="1"/>
        <w:spacing w:before="4"/>
        <w:jc w:val="left"/>
      </w:pPr>
      <w:r>
        <w:t>Реализация</w:t>
      </w:r>
      <w:r>
        <w:rPr>
          <w:spacing w:val="-5"/>
        </w:rPr>
        <w:t xml:space="preserve"> </w:t>
      </w:r>
      <w:r>
        <w:t>задач</w:t>
      </w:r>
      <w:r>
        <w:rPr>
          <w:spacing w:val="-5"/>
        </w:rPr>
        <w:t xml:space="preserve"> </w:t>
      </w:r>
      <w:r>
        <w:t>осуществляется</w:t>
      </w:r>
      <w:r>
        <w:rPr>
          <w:spacing w:val="-5"/>
        </w:rPr>
        <w:t xml:space="preserve"> </w:t>
      </w:r>
      <w:r>
        <w:rPr>
          <w:spacing w:val="-2"/>
        </w:rPr>
        <w:t>путем:</w:t>
      </w:r>
    </w:p>
    <w:p w:rsidR="008075EE" w:rsidRDefault="000F3E53">
      <w:pPr>
        <w:pStyle w:val="a4"/>
        <w:numPr>
          <w:ilvl w:val="0"/>
          <w:numId w:val="88"/>
        </w:numPr>
        <w:tabs>
          <w:tab w:val="left" w:pos="1359"/>
        </w:tabs>
        <w:spacing w:before="36"/>
        <w:ind w:left="1359" w:hanging="138"/>
        <w:jc w:val="left"/>
        <w:rPr>
          <w:sz w:val="24"/>
        </w:rPr>
      </w:pPr>
      <w:r>
        <w:rPr>
          <w:sz w:val="24"/>
        </w:rPr>
        <w:t>организации</w:t>
      </w:r>
      <w:r>
        <w:rPr>
          <w:spacing w:val="-9"/>
          <w:sz w:val="24"/>
        </w:rPr>
        <w:t xml:space="preserve"> </w:t>
      </w:r>
      <w:r>
        <w:rPr>
          <w:sz w:val="24"/>
        </w:rPr>
        <w:t>плановой</w:t>
      </w:r>
      <w:r>
        <w:rPr>
          <w:spacing w:val="-5"/>
          <w:sz w:val="24"/>
        </w:rPr>
        <w:t xml:space="preserve"> </w:t>
      </w:r>
      <w:r>
        <w:rPr>
          <w:sz w:val="24"/>
        </w:rPr>
        <w:t>эвакуации</w:t>
      </w:r>
      <w:r>
        <w:rPr>
          <w:spacing w:val="-4"/>
          <w:sz w:val="24"/>
        </w:rPr>
        <w:t xml:space="preserve"> </w:t>
      </w:r>
      <w:r>
        <w:rPr>
          <w:spacing w:val="-2"/>
          <w:sz w:val="24"/>
        </w:rPr>
        <w:t>обучающихся;</w:t>
      </w:r>
    </w:p>
    <w:p w:rsidR="008075EE" w:rsidRDefault="000F3E53">
      <w:pPr>
        <w:pStyle w:val="a4"/>
        <w:numPr>
          <w:ilvl w:val="0"/>
          <w:numId w:val="88"/>
        </w:numPr>
        <w:tabs>
          <w:tab w:val="left" w:pos="1359"/>
        </w:tabs>
        <w:spacing w:before="41"/>
        <w:ind w:left="1359" w:hanging="138"/>
        <w:jc w:val="left"/>
        <w:rPr>
          <w:sz w:val="24"/>
        </w:rPr>
      </w:pPr>
      <w:r>
        <w:rPr>
          <w:sz w:val="24"/>
        </w:rPr>
        <w:t>организации</w:t>
      </w:r>
      <w:r>
        <w:rPr>
          <w:spacing w:val="-7"/>
          <w:sz w:val="24"/>
        </w:rPr>
        <w:t xml:space="preserve"> </w:t>
      </w:r>
      <w:r>
        <w:rPr>
          <w:sz w:val="24"/>
        </w:rPr>
        <w:t>учебы</w:t>
      </w:r>
      <w:r>
        <w:rPr>
          <w:spacing w:val="-2"/>
          <w:sz w:val="24"/>
        </w:rPr>
        <w:t xml:space="preserve"> </w:t>
      </w:r>
      <w:r>
        <w:rPr>
          <w:sz w:val="24"/>
        </w:rPr>
        <w:t>работников</w:t>
      </w:r>
      <w:r>
        <w:rPr>
          <w:spacing w:val="-6"/>
          <w:sz w:val="24"/>
        </w:rPr>
        <w:t xml:space="preserve"> </w:t>
      </w:r>
      <w:r>
        <w:rPr>
          <w:sz w:val="24"/>
        </w:rPr>
        <w:t>по</w:t>
      </w:r>
      <w:r>
        <w:rPr>
          <w:spacing w:val="-2"/>
          <w:sz w:val="24"/>
        </w:rPr>
        <w:t xml:space="preserve"> безопасности;</w:t>
      </w:r>
    </w:p>
    <w:p w:rsidR="008075EE" w:rsidRDefault="000F3E53">
      <w:pPr>
        <w:pStyle w:val="a4"/>
        <w:numPr>
          <w:ilvl w:val="0"/>
          <w:numId w:val="88"/>
        </w:numPr>
        <w:tabs>
          <w:tab w:val="left" w:pos="1364"/>
        </w:tabs>
        <w:spacing w:before="41"/>
        <w:ind w:left="1364" w:hanging="143"/>
        <w:jc w:val="left"/>
        <w:rPr>
          <w:sz w:val="24"/>
        </w:rPr>
      </w:pPr>
      <w:r>
        <w:rPr>
          <w:sz w:val="24"/>
        </w:rPr>
        <w:t>проведения</w:t>
      </w:r>
      <w:r>
        <w:rPr>
          <w:spacing w:val="-4"/>
          <w:sz w:val="24"/>
        </w:rPr>
        <w:t xml:space="preserve"> </w:t>
      </w:r>
      <w:r>
        <w:rPr>
          <w:sz w:val="24"/>
        </w:rPr>
        <w:t>уроков</w:t>
      </w:r>
      <w:r>
        <w:rPr>
          <w:spacing w:val="-2"/>
          <w:sz w:val="24"/>
        </w:rPr>
        <w:t xml:space="preserve"> </w:t>
      </w:r>
      <w:r>
        <w:rPr>
          <w:sz w:val="24"/>
        </w:rPr>
        <w:t>Мира,</w:t>
      </w:r>
      <w:r>
        <w:rPr>
          <w:spacing w:val="-6"/>
          <w:sz w:val="24"/>
        </w:rPr>
        <w:t xml:space="preserve"> </w:t>
      </w:r>
      <w:r>
        <w:rPr>
          <w:sz w:val="24"/>
        </w:rPr>
        <w:t>классных</w:t>
      </w:r>
      <w:r>
        <w:rPr>
          <w:spacing w:val="-7"/>
          <w:sz w:val="24"/>
        </w:rPr>
        <w:t xml:space="preserve"> </w:t>
      </w:r>
      <w:r>
        <w:rPr>
          <w:sz w:val="24"/>
        </w:rPr>
        <w:t>часов,</w:t>
      </w:r>
      <w:r>
        <w:rPr>
          <w:spacing w:val="-1"/>
          <w:sz w:val="24"/>
        </w:rPr>
        <w:t xml:space="preserve"> </w:t>
      </w:r>
      <w:r>
        <w:rPr>
          <w:sz w:val="24"/>
        </w:rPr>
        <w:t>посвященных</w:t>
      </w:r>
      <w:r>
        <w:rPr>
          <w:spacing w:val="-7"/>
          <w:sz w:val="24"/>
        </w:rPr>
        <w:t xml:space="preserve"> </w:t>
      </w:r>
      <w:r>
        <w:rPr>
          <w:sz w:val="24"/>
        </w:rPr>
        <w:t>трагедии</w:t>
      </w:r>
      <w:r>
        <w:rPr>
          <w:spacing w:val="-2"/>
          <w:sz w:val="24"/>
        </w:rPr>
        <w:t xml:space="preserve"> </w:t>
      </w:r>
      <w:r>
        <w:rPr>
          <w:sz w:val="24"/>
        </w:rPr>
        <w:t>в</w:t>
      </w:r>
      <w:r>
        <w:rPr>
          <w:spacing w:val="-5"/>
          <w:sz w:val="24"/>
        </w:rPr>
        <w:t xml:space="preserve"> </w:t>
      </w:r>
      <w:r>
        <w:rPr>
          <w:spacing w:val="-2"/>
          <w:sz w:val="24"/>
        </w:rPr>
        <w:t>Беслане;</w:t>
      </w:r>
    </w:p>
    <w:p w:rsidR="008075EE" w:rsidRDefault="000F3E53">
      <w:pPr>
        <w:pStyle w:val="a4"/>
        <w:numPr>
          <w:ilvl w:val="0"/>
          <w:numId w:val="88"/>
        </w:numPr>
        <w:tabs>
          <w:tab w:val="left" w:pos="1455"/>
        </w:tabs>
        <w:spacing w:before="41" w:line="276" w:lineRule="auto"/>
        <w:ind w:right="93" w:firstLine="566"/>
        <w:jc w:val="left"/>
        <w:rPr>
          <w:sz w:val="24"/>
        </w:rPr>
      </w:pPr>
      <w:r>
        <w:rPr>
          <w:sz w:val="24"/>
        </w:rPr>
        <w:t>организации</w:t>
      </w:r>
      <w:r>
        <w:rPr>
          <w:spacing w:val="80"/>
          <w:sz w:val="24"/>
        </w:rPr>
        <w:t xml:space="preserve"> </w:t>
      </w:r>
      <w:r>
        <w:rPr>
          <w:sz w:val="24"/>
        </w:rPr>
        <w:t>тематических</w:t>
      </w:r>
      <w:r>
        <w:rPr>
          <w:spacing w:val="80"/>
          <w:sz w:val="24"/>
        </w:rPr>
        <w:t xml:space="preserve"> </w:t>
      </w:r>
      <w:r>
        <w:rPr>
          <w:sz w:val="24"/>
        </w:rPr>
        <w:t>классных</w:t>
      </w:r>
      <w:r>
        <w:rPr>
          <w:spacing w:val="80"/>
          <w:sz w:val="24"/>
        </w:rPr>
        <w:t xml:space="preserve"> </w:t>
      </w:r>
      <w:r>
        <w:rPr>
          <w:sz w:val="24"/>
        </w:rPr>
        <w:t>часов</w:t>
      </w:r>
      <w:r>
        <w:rPr>
          <w:spacing w:val="80"/>
          <w:sz w:val="24"/>
        </w:rPr>
        <w:t xml:space="preserve"> </w:t>
      </w:r>
      <w:r>
        <w:rPr>
          <w:sz w:val="24"/>
        </w:rPr>
        <w:t>по</w:t>
      </w:r>
      <w:r>
        <w:rPr>
          <w:spacing w:val="80"/>
          <w:sz w:val="24"/>
        </w:rPr>
        <w:t xml:space="preserve"> </w:t>
      </w:r>
      <w:r>
        <w:rPr>
          <w:sz w:val="24"/>
        </w:rPr>
        <w:t>проблеме</w:t>
      </w:r>
      <w:r>
        <w:rPr>
          <w:spacing w:val="80"/>
          <w:sz w:val="24"/>
        </w:rPr>
        <w:t xml:space="preserve"> </w:t>
      </w:r>
      <w:r>
        <w:rPr>
          <w:sz w:val="24"/>
        </w:rPr>
        <w:t>воспитания</w:t>
      </w:r>
      <w:r>
        <w:rPr>
          <w:spacing w:val="80"/>
          <w:sz w:val="24"/>
        </w:rPr>
        <w:t xml:space="preserve"> </w:t>
      </w:r>
      <w:r>
        <w:rPr>
          <w:sz w:val="24"/>
        </w:rPr>
        <w:t>толерантности</w:t>
      </w:r>
      <w:r>
        <w:rPr>
          <w:spacing w:val="80"/>
          <w:sz w:val="24"/>
        </w:rPr>
        <w:t xml:space="preserve"> </w:t>
      </w:r>
      <w:r>
        <w:rPr>
          <w:sz w:val="24"/>
        </w:rPr>
        <w:t>у обучающихся, по профилактике экстремизма, расовой, национальной, религиозной розни;</w:t>
      </w:r>
    </w:p>
    <w:p w:rsidR="008075EE" w:rsidRDefault="000F3E53">
      <w:pPr>
        <w:pStyle w:val="a4"/>
        <w:numPr>
          <w:ilvl w:val="0"/>
          <w:numId w:val="88"/>
        </w:numPr>
        <w:tabs>
          <w:tab w:val="left" w:pos="1354"/>
        </w:tabs>
        <w:spacing w:before="4" w:line="276" w:lineRule="auto"/>
        <w:ind w:right="101" w:firstLine="566"/>
        <w:jc w:val="left"/>
        <w:rPr>
          <w:sz w:val="24"/>
        </w:rPr>
      </w:pPr>
      <w:r>
        <w:rPr>
          <w:sz w:val="24"/>
        </w:rPr>
        <w:t>организации</w:t>
      </w:r>
      <w:r>
        <w:rPr>
          <w:spacing w:val="-10"/>
          <w:sz w:val="24"/>
        </w:rPr>
        <w:t xml:space="preserve"> </w:t>
      </w:r>
      <w:r>
        <w:rPr>
          <w:sz w:val="24"/>
        </w:rPr>
        <w:t>родительских</w:t>
      </w:r>
      <w:r>
        <w:rPr>
          <w:spacing w:val="-11"/>
          <w:sz w:val="24"/>
        </w:rPr>
        <w:t xml:space="preserve"> </w:t>
      </w:r>
      <w:r>
        <w:rPr>
          <w:sz w:val="24"/>
        </w:rPr>
        <w:t>собраний</w:t>
      </w:r>
      <w:r>
        <w:rPr>
          <w:spacing w:val="-6"/>
          <w:sz w:val="24"/>
        </w:rPr>
        <w:t xml:space="preserve"> </w:t>
      </w:r>
      <w:r>
        <w:rPr>
          <w:sz w:val="24"/>
        </w:rPr>
        <w:t>по</w:t>
      </w:r>
      <w:r>
        <w:rPr>
          <w:spacing w:val="-7"/>
          <w:sz w:val="24"/>
        </w:rPr>
        <w:t xml:space="preserve"> </w:t>
      </w:r>
      <w:r>
        <w:rPr>
          <w:sz w:val="24"/>
        </w:rPr>
        <w:t>проблеме</w:t>
      </w:r>
      <w:r>
        <w:rPr>
          <w:spacing w:val="-8"/>
          <w:sz w:val="24"/>
        </w:rPr>
        <w:t xml:space="preserve"> </w:t>
      </w:r>
      <w:r>
        <w:rPr>
          <w:sz w:val="24"/>
        </w:rPr>
        <w:t>воспитания</w:t>
      </w:r>
      <w:r>
        <w:rPr>
          <w:spacing w:val="-11"/>
          <w:sz w:val="24"/>
        </w:rPr>
        <w:t xml:space="preserve"> </w:t>
      </w:r>
      <w:r>
        <w:rPr>
          <w:sz w:val="24"/>
        </w:rPr>
        <w:t>толерантности</w:t>
      </w:r>
      <w:r>
        <w:rPr>
          <w:spacing w:val="-10"/>
          <w:sz w:val="24"/>
        </w:rPr>
        <w:t xml:space="preserve"> </w:t>
      </w:r>
      <w:r>
        <w:rPr>
          <w:sz w:val="24"/>
        </w:rPr>
        <w:t>у</w:t>
      </w:r>
      <w:r>
        <w:rPr>
          <w:spacing w:val="-15"/>
          <w:sz w:val="24"/>
        </w:rPr>
        <w:t xml:space="preserve"> </w:t>
      </w:r>
      <w:r>
        <w:rPr>
          <w:sz w:val="24"/>
        </w:rPr>
        <w:t>обучающихся, по профилактике проявлений экстремизма;</w:t>
      </w:r>
    </w:p>
    <w:p w:rsidR="008075EE" w:rsidRDefault="000F3E53">
      <w:pPr>
        <w:pStyle w:val="a4"/>
        <w:numPr>
          <w:ilvl w:val="0"/>
          <w:numId w:val="88"/>
        </w:numPr>
        <w:tabs>
          <w:tab w:val="left" w:pos="1359"/>
        </w:tabs>
        <w:spacing w:line="275" w:lineRule="exact"/>
        <w:ind w:left="1359" w:hanging="138"/>
        <w:jc w:val="left"/>
        <w:rPr>
          <w:sz w:val="24"/>
        </w:rPr>
      </w:pPr>
      <w:r>
        <w:rPr>
          <w:sz w:val="24"/>
        </w:rPr>
        <w:t>организации</w:t>
      </w:r>
      <w:r>
        <w:rPr>
          <w:spacing w:val="-6"/>
          <w:sz w:val="24"/>
        </w:rPr>
        <w:t xml:space="preserve"> </w:t>
      </w:r>
      <w:r>
        <w:rPr>
          <w:sz w:val="24"/>
        </w:rPr>
        <w:t>уроков</w:t>
      </w:r>
      <w:r>
        <w:rPr>
          <w:spacing w:val="-5"/>
          <w:sz w:val="24"/>
        </w:rPr>
        <w:t xml:space="preserve"> </w:t>
      </w:r>
      <w:r>
        <w:rPr>
          <w:sz w:val="24"/>
        </w:rPr>
        <w:t>доброты,</w:t>
      </w:r>
      <w:r>
        <w:rPr>
          <w:spacing w:val="-4"/>
          <w:sz w:val="24"/>
        </w:rPr>
        <w:t xml:space="preserve"> </w:t>
      </w:r>
      <w:r>
        <w:rPr>
          <w:spacing w:val="-2"/>
          <w:sz w:val="24"/>
        </w:rPr>
        <w:t>нравственности;</w:t>
      </w:r>
    </w:p>
    <w:p w:rsidR="008075EE" w:rsidRDefault="000F3E53">
      <w:pPr>
        <w:pStyle w:val="a3"/>
        <w:spacing w:before="41" w:line="276" w:lineRule="auto"/>
        <w:ind w:firstLine="566"/>
        <w:jc w:val="left"/>
      </w:pPr>
      <w:r>
        <w:t>-организации</w:t>
      </w:r>
      <w:r>
        <w:rPr>
          <w:spacing w:val="-2"/>
        </w:rPr>
        <w:t xml:space="preserve"> </w:t>
      </w:r>
      <w:r>
        <w:t>встреч с</w:t>
      </w:r>
      <w:r>
        <w:rPr>
          <w:spacing w:val="-3"/>
        </w:rPr>
        <w:t xml:space="preserve"> </w:t>
      </w:r>
      <w:r>
        <w:t>работниками</w:t>
      </w:r>
      <w:r>
        <w:rPr>
          <w:spacing w:val="-2"/>
        </w:rPr>
        <w:t xml:space="preserve"> </w:t>
      </w:r>
      <w:r>
        <w:t>правоохранительных</w:t>
      </w:r>
      <w:r>
        <w:rPr>
          <w:spacing w:val="-7"/>
        </w:rPr>
        <w:t xml:space="preserve"> </w:t>
      </w:r>
      <w:r>
        <w:t>органов</w:t>
      </w:r>
      <w:r>
        <w:rPr>
          <w:spacing w:val="-1"/>
        </w:rPr>
        <w:t xml:space="preserve"> </w:t>
      </w:r>
      <w:r>
        <w:t>по вопросу</w:t>
      </w:r>
      <w:r>
        <w:rPr>
          <w:spacing w:val="-7"/>
        </w:rPr>
        <w:t xml:space="preserve"> </w:t>
      </w:r>
      <w:r>
        <w:t>ответственности за участие в противоправных действиях.</w:t>
      </w:r>
    </w:p>
    <w:p w:rsidR="008075EE" w:rsidRDefault="000F3E53">
      <w:pPr>
        <w:pStyle w:val="1"/>
        <w:spacing w:before="4" w:line="276" w:lineRule="auto"/>
        <w:ind w:right="3158"/>
        <w:jc w:val="left"/>
      </w:pPr>
      <w:r>
        <w:t>Профилактика</w:t>
      </w:r>
      <w:r>
        <w:rPr>
          <w:spacing w:val="-7"/>
        </w:rPr>
        <w:t xml:space="preserve"> </w:t>
      </w:r>
      <w:r>
        <w:t>алкоголизма,</w:t>
      </w:r>
      <w:r>
        <w:rPr>
          <w:spacing w:val="-10"/>
        </w:rPr>
        <w:t xml:space="preserve"> </w:t>
      </w:r>
      <w:r>
        <w:t>наркомании</w:t>
      </w:r>
      <w:r>
        <w:rPr>
          <w:spacing w:val="-10"/>
        </w:rPr>
        <w:t xml:space="preserve"> </w:t>
      </w:r>
      <w:r>
        <w:t>и</w:t>
      </w:r>
      <w:r>
        <w:rPr>
          <w:spacing w:val="-10"/>
        </w:rPr>
        <w:t xml:space="preserve"> </w:t>
      </w:r>
      <w:r>
        <w:t>табакокурения Задачи воспитания:</w:t>
      </w:r>
    </w:p>
    <w:p w:rsidR="008075EE" w:rsidRDefault="000F3E53">
      <w:pPr>
        <w:pStyle w:val="a4"/>
        <w:numPr>
          <w:ilvl w:val="0"/>
          <w:numId w:val="88"/>
        </w:numPr>
        <w:tabs>
          <w:tab w:val="left" w:pos="1364"/>
        </w:tabs>
        <w:spacing w:line="278" w:lineRule="auto"/>
        <w:ind w:right="85" w:firstLine="566"/>
        <w:rPr>
          <w:sz w:val="24"/>
        </w:rPr>
      </w:pPr>
      <w:r>
        <w:rPr>
          <w:sz w:val="24"/>
        </w:rPr>
        <w:t>продолжить</w:t>
      </w:r>
      <w:r>
        <w:rPr>
          <w:spacing w:val="-2"/>
          <w:sz w:val="24"/>
        </w:rPr>
        <w:t xml:space="preserve"> </w:t>
      </w:r>
      <w:r>
        <w:rPr>
          <w:sz w:val="24"/>
        </w:rPr>
        <w:t>формирование</w:t>
      </w:r>
      <w:r>
        <w:rPr>
          <w:spacing w:val="-3"/>
          <w:sz w:val="24"/>
        </w:rPr>
        <w:t xml:space="preserve"> </w:t>
      </w:r>
      <w:r>
        <w:rPr>
          <w:sz w:val="24"/>
        </w:rPr>
        <w:t>знаний</w:t>
      </w:r>
      <w:r>
        <w:rPr>
          <w:spacing w:val="-5"/>
          <w:sz w:val="24"/>
        </w:rPr>
        <w:t xml:space="preserve"> </w:t>
      </w:r>
      <w:r>
        <w:rPr>
          <w:sz w:val="24"/>
        </w:rPr>
        <w:t>об</w:t>
      </w:r>
      <w:r>
        <w:rPr>
          <w:spacing w:val="-8"/>
          <w:sz w:val="24"/>
        </w:rPr>
        <w:t xml:space="preserve"> </w:t>
      </w:r>
      <w:r>
        <w:rPr>
          <w:sz w:val="24"/>
        </w:rPr>
        <w:t>опасности</w:t>
      </w:r>
      <w:r>
        <w:rPr>
          <w:spacing w:val="-1"/>
          <w:sz w:val="24"/>
        </w:rPr>
        <w:t xml:space="preserve"> </w:t>
      </w:r>
      <w:r>
        <w:rPr>
          <w:sz w:val="24"/>
        </w:rPr>
        <w:t>различных</w:t>
      </w:r>
      <w:r>
        <w:rPr>
          <w:spacing w:val="-6"/>
          <w:sz w:val="24"/>
        </w:rPr>
        <w:t xml:space="preserve"> </w:t>
      </w:r>
      <w:r>
        <w:rPr>
          <w:sz w:val="24"/>
        </w:rPr>
        <w:t>форм</w:t>
      </w:r>
      <w:r>
        <w:rPr>
          <w:spacing w:val="-1"/>
          <w:sz w:val="24"/>
        </w:rPr>
        <w:t xml:space="preserve"> </w:t>
      </w:r>
      <w:r>
        <w:rPr>
          <w:sz w:val="24"/>
        </w:rPr>
        <w:t>зависимостей, негативного отношения к ним путём просветительской и профилактической деятельности с учащимися, педагогами, родителями;</w:t>
      </w:r>
    </w:p>
    <w:p w:rsidR="008075EE" w:rsidRDefault="000F3E53">
      <w:pPr>
        <w:pStyle w:val="a4"/>
        <w:numPr>
          <w:ilvl w:val="0"/>
          <w:numId w:val="88"/>
        </w:numPr>
        <w:tabs>
          <w:tab w:val="left" w:pos="1494"/>
        </w:tabs>
        <w:spacing w:line="276" w:lineRule="auto"/>
        <w:ind w:right="85" w:firstLine="566"/>
        <w:rPr>
          <w:sz w:val="24"/>
        </w:rPr>
      </w:pPr>
      <w:r>
        <w:rPr>
          <w:sz w:val="24"/>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8075EE" w:rsidRDefault="000F3E53">
      <w:pPr>
        <w:pStyle w:val="a4"/>
        <w:numPr>
          <w:ilvl w:val="0"/>
          <w:numId w:val="88"/>
        </w:numPr>
        <w:tabs>
          <w:tab w:val="left" w:pos="1556"/>
        </w:tabs>
        <w:spacing w:line="276" w:lineRule="auto"/>
        <w:ind w:right="98" w:firstLine="566"/>
        <w:rPr>
          <w:sz w:val="24"/>
        </w:rPr>
      </w:pPr>
      <w:r>
        <w:rPr>
          <w:sz w:val="24"/>
        </w:rPr>
        <w:t>систематизировать совместную работу с родителями, педагогами, медиками и общественностью</w:t>
      </w:r>
      <w:r>
        <w:rPr>
          <w:spacing w:val="-15"/>
          <w:sz w:val="24"/>
        </w:rPr>
        <w:t xml:space="preserve"> </w:t>
      </w:r>
      <w:r>
        <w:rPr>
          <w:sz w:val="24"/>
        </w:rPr>
        <w:t>по</w:t>
      </w:r>
      <w:r>
        <w:rPr>
          <w:spacing w:val="-15"/>
          <w:sz w:val="24"/>
        </w:rPr>
        <w:t xml:space="preserve"> </w:t>
      </w:r>
      <w:r>
        <w:rPr>
          <w:sz w:val="24"/>
        </w:rPr>
        <w:t>профилактике</w:t>
      </w:r>
      <w:r>
        <w:rPr>
          <w:spacing w:val="-15"/>
          <w:sz w:val="24"/>
        </w:rPr>
        <w:t xml:space="preserve"> </w:t>
      </w:r>
      <w:r>
        <w:rPr>
          <w:sz w:val="24"/>
        </w:rPr>
        <w:t>употребления</w:t>
      </w:r>
      <w:r>
        <w:rPr>
          <w:spacing w:val="-15"/>
          <w:sz w:val="24"/>
        </w:rPr>
        <w:t xml:space="preserve"> </w:t>
      </w:r>
      <w:r>
        <w:rPr>
          <w:sz w:val="24"/>
        </w:rPr>
        <w:t>употреблению</w:t>
      </w:r>
      <w:r>
        <w:rPr>
          <w:spacing w:val="-15"/>
          <w:sz w:val="24"/>
        </w:rPr>
        <w:t xml:space="preserve"> </w:t>
      </w:r>
      <w:r>
        <w:rPr>
          <w:sz w:val="24"/>
        </w:rPr>
        <w:t>спиртных</w:t>
      </w:r>
      <w:r>
        <w:rPr>
          <w:spacing w:val="-15"/>
          <w:sz w:val="24"/>
        </w:rPr>
        <w:t xml:space="preserve"> </w:t>
      </w:r>
      <w:r>
        <w:rPr>
          <w:sz w:val="24"/>
        </w:rPr>
        <w:t>напитков,</w:t>
      </w:r>
      <w:r>
        <w:rPr>
          <w:spacing w:val="-15"/>
          <w:sz w:val="24"/>
        </w:rPr>
        <w:t xml:space="preserve"> </w:t>
      </w:r>
      <w:r>
        <w:rPr>
          <w:sz w:val="24"/>
        </w:rPr>
        <w:t>наркотических и психотропных веществ, табачных изделий;</w:t>
      </w:r>
    </w:p>
    <w:p w:rsidR="008075EE" w:rsidRDefault="000F3E53">
      <w:pPr>
        <w:pStyle w:val="a4"/>
        <w:numPr>
          <w:ilvl w:val="0"/>
          <w:numId w:val="88"/>
        </w:numPr>
        <w:tabs>
          <w:tab w:val="left" w:pos="1422"/>
        </w:tabs>
        <w:spacing w:line="276" w:lineRule="auto"/>
        <w:ind w:right="98" w:firstLine="566"/>
        <w:rPr>
          <w:sz w:val="24"/>
        </w:rPr>
      </w:pPr>
      <w:r>
        <w:rPr>
          <w:sz w:val="24"/>
        </w:rPr>
        <w:t>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8075EE" w:rsidRDefault="000F3E53">
      <w:pPr>
        <w:pStyle w:val="a4"/>
        <w:numPr>
          <w:ilvl w:val="0"/>
          <w:numId w:val="88"/>
        </w:numPr>
        <w:tabs>
          <w:tab w:val="left" w:pos="1489"/>
        </w:tabs>
        <w:spacing w:line="276" w:lineRule="auto"/>
        <w:ind w:right="106" w:firstLine="566"/>
        <w:rPr>
          <w:sz w:val="24"/>
        </w:rPr>
      </w:pPr>
      <w:r>
        <w:rPr>
          <w:sz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8075EE" w:rsidRDefault="000F3E53">
      <w:pPr>
        <w:pStyle w:val="1"/>
      </w:pPr>
      <w:r>
        <w:t>Реализация</w:t>
      </w:r>
      <w:r>
        <w:rPr>
          <w:spacing w:val="-5"/>
        </w:rPr>
        <w:t xml:space="preserve"> </w:t>
      </w:r>
      <w:r>
        <w:t>задач</w:t>
      </w:r>
      <w:r>
        <w:rPr>
          <w:spacing w:val="-5"/>
        </w:rPr>
        <w:t xml:space="preserve"> </w:t>
      </w:r>
      <w:r>
        <w:t>осуществляется</w:t>
      </w:r>
      <w:r>
        <w:rPr>
          <w:spacing w:val="-5"/>
        </w:rPr>
        <w:t xml:space="preserve"> </w:t>
      </w:r>
      <w:r>
        <w:rPr>
          <w:spacing w:val="-2"/>
        </w:rPr>
        <w:t>путем:</w:t>
      </w:r>
    </w:p>
    <w:p w:rsidR="008075EE" w:rsidRDefault="000F3E53">
      <w:pPr>
        <w:pStyle w:val="a4"/>
        <w:numPr>
          <w:ilvl w:val="0"/>
          <w:numId w:val="88"/>
        </w:numPr>
        <w:tabs>
          <w:tab w:val="left" w:pos="1446"/>
        </w:tabs>
        <w:spacing w:before="29" w:line="276" w:lineRule="auto"/>
        <w:ind w:right="98" w:firstLine="566"/>
        <w:rPr>
          <w:sz w:val="24"/>
        </w:rPr>
      </w:pPr>
      <w:r>
        <w:rPr>
          <w:sz w:val="24"/>
        </w:rPr>
        <w:t>установления учащихся, склонных к употреблению алкоголя, наркотиков, токсических веществ, табакокурению путем проведения СПТ и проведение с ними профилактической работы;</w:t>
      </w:r>
    </w:p>
    <w:p w:rsidR="008075EE" w:rsidRDefault="000F3E53">
      <w:pPr>
        <w:pStyle w:val="a4"/>
        <w:numPr>
          <w:ilvl w:val="0"/>
          <w:numId w:val="88"/>
        </w:numPr>
        <w:tabs>
          <w:tab w:val="left" w:pos="1450"/>
        </w:tabs>
        <w:spacing w:line="280" w:lineRule="auto"/>
        <w:ind w:right="94" w:firstLine="566"/>
        <w:rPr>
          <w:sz w:val="24"/>
        </w:rPr>
      </w:pPr>
      <w:r>
        <w:rPr>
          <w:sz w:val="24"/>
        </w:rPr>
        <w:t>проведения совместных рейдов с сотрудниками полиции на предмет выявления мест (скоплений учащихся), отрицательно воздействующих на детей;</w:t>
      </w:r>
    </w:p>
    <w:p w:rsidR="008075EE" w:rsidRDefault="000F3E53">
      <w:pPr>
        <w:pStyle w:val="a4"/>
        <w:numPr>
          <w:ilvl w:val="0"/>
          <w:numId w:val="88"/>
        </w:numPr>
        <w:tabs>
          <w:tab w:val="left" w:pos="1364"/>
        </w:tabs>
        <w:spacing w:line="269" w:lineRule="exact"/>
        <w:ind w:left="1364" w:hanging="143"/>
        <w:jc w:val="left"/>
        <w:rPr>
          <w:sz w:val="24"/>
        </w:rPr>
      </w:pPr>
      <w:r>
        <w:rPr>
          <w:sz w:val="24"/>
        </w:rPr>
        <w:t>корректировки</w:t>
      </w:r>
      <w:r>
        <w:rPr>
          <w:spacing w:val="-8"/>
          <w:sz w:val="24"/>
        </w:rPr>
        <w:t xml:space="preserve"> </w:t>
      </w:r>
      <w:r>
        <w:rPr>
          <w:sz w:val="24"/>
        </w:rPr>
        <w:t>картотеки</w:t>
      </w:r>
      <w:r>
        <w:rPr>
          <w:spacing w:val="-10"/>
          <w:sz w:val="24"/>
        </w:rPr>
        <w:t xml:space="preserve"> </w:t>
      </w:r>
      <w:r>
        <w:rPr>
          <w:sz w:val="24"/>
        </w:rPr>
        <w:t>индивидуального</w:t>
      </w:r>
      <w:r>
        <w:rPr>
          <w:spacing w:val="-2"/>
          <w:sz w:val="24"/>
        </w:rPr>
        <w:t xml:space="preserve"> </w:t>
      </w:r>
      <w:r>
        <w:rPr>
          <w:sz w:val="24"/>
        </w:rPr>
        <w:t>учёта</w:t>
      </w:r>
      <w:r>
        <w:rPr>
          <w:spacing w:val="-7"/>
          <w:sz w:val="24"/>
        </w:rPr>
        <w:t xml:space="preserve"> </w:t>
      </w:r>
      <w:r>
        <w:rPr>
          <w:sz w:val="24"/>
        </w:rPr>
        <w:t>подростков</w:t>
      </w:r>
      <w:r>
        <w:rPr>
          <w:spacing w:val="-9"/>
          <w:sz w:val="24"/>
        </w:rPr>
        <w:t xml:space="preserve"> </w:t>
      </w:r>
      <w:r>
        <w:rPr>
          <w:sz w:val="24"/>
        </w:rPr>
        <w:t>«группы</w:t>
      </w:r>
      <w:r>
        <w:rPr>
          <w:spacing w:val="-5"/>
          <w:sz w:val="24"/>
        </w:rPr>
        <w:t xml:space="preserve"> </w:t>
      </w:r>
      <w:r>
        <w:rPr>
          <w:spacing w:val="-2"/>
          <w:sz w:val="24"/>
        </w:rPr>
        <w:t>риска»;</w:t>
      </w:r>
    </w:p>
    <w:p w:rsidR="008075EE" w:rsidRDefault="000F3E53">
      <w:pPr>
        <w:pStyle w:val="a4"/>
        <w:numPr>
          <w:ilvl w:val="0"/>
          <w:numId w:val="88"/>
        </w:numPr>
        <w:tabs>
          <w:tab w:val="left" w:pos="1364"/>
        </w:tabs>
        <w:spacing w:before="40"/>
        <w:ind w:left="1364" w:hanging="143"/>
        <w:jc w:val="left"/>
        <w:rPr>
          <w:sz w:val="24"/>
        </w:rPr>
      </w:pPr>
      <w:r>
        <w:rPr>
          <w:sz w:val="24"/>
        </w:rPr>
        <w:t>проведения</w:t>
      </w:r>
      <w:r>
        <w:rPr>
          <w:spacing w:val="-9"/>
          <w:sz w:val="24"/>
        </w:rPr>
        <w:t xml:space="preserve"> </w:t>
      </w:r>
      <w:r>
        <w:rPr>
          <w:sz w:val="24"/>
        </w:rPr>
        <w:t>операции</w:t>
      </w:r>
      <w:r>
        <w:rPr>
          <w:spacing w:val="-8"/>
          <w:sz w:val="24"/>
        </w:rPr>
        <w:t xml:space="preserve"> </w:t>
      </w:r>
      <w:r>
        <w:rPr>
          <w:sz w:val="24"/>
        </w:rPr>
        <w:t>«Занятость»</w:t>
      </w:r>
      <w:r>
        <w:rPr>
          <w:spacing w:val="-9"/>
          <w:sz w:val="24"/>
        </w:rPr>
        <w:t xml:space="preserve"> </w:t>
      </w:r>
      <w:r>
        <w:rPr>
          <w:sz w:val="24"/>
        </w:rPr>
        <w:t>(вовлечение</w:t>
      </w:r>
      <w:r>
        <w:rPr>
          <w:spacing w:val="-5"/>
          <w:sz w:val="24"/>
        </w:rPr>
        <w:t xml:space="preserve"> </w:t>
      </w:r>
      <w:r>
        <w:rPr>
          <w:sz w:val="24"/>
        </w:rPr>
        <w:t>в</w:t>
      </w:r>
      <w:r>
        <w:rPr>
          <w:spacing w:val="-4"/>
          <w:sz w:val="24"/>
        </w:rPr>
        <w:t xml:space="preserve"> </w:t>
      </w:r>
      <w:r>
        <w:rPr>
          <w:sz w:val="24"/>
        </w:rPr>
        <w:t>кружки,</w:t>
      </w:r>
      <w:r>
        <w:rPr>
          <w:spacing w:val="-2"/>
          <w:sz w:val="24"/>
        </w:rPr>
        <w:t xml:space="preserve"> </w:t>
      </w:r>
      <w:r>
        <w:rPr>
          <w:sz w:val="24"/>
        </w:rPr>
        <w:t>клубы,</w:t>
      </w:r>
      <w:r>
        <w:rPr>
          <w:spacing w:val="-2"/>
          <w:sz w:val="24"/>
        </w:rPr>
        <w:t xml:space="preserve"> секции);</w:t>
      </w:r>
    </w:p>
    <w:p w:rsidR="008075EE" w:rsidRDefault="000F3E53">
      <w:pPr>
        <w:pStyle w:val="a4"/>
        <w:numPr>
          <w:ilvl w:val="0"/>
          <w:numId w:val="88"/>
        </w:numPr>
        <w:tabs>
          <w:tab w:val="left" w:pos="1364"/>
        </w:tabs>
        <w:spacing w:before="41"/>
        <w:ind w:left="1364" w:hanging="143"/>
        <w:jc w:val="left"/>
        <w:rPr>
          <w:sz w:val="24"/>
        </w:rPr>
      </w:pPr>
      <w:r>
        <w:rPr>
          <w:sz w:val="24"/>
        </w:rPr>
        <w:t>контроля</w:t>
      </w:r>
      <w:r>
        <w:rPr>
          <w:spacing w:val="-7"/>
          <w:sz w:val="24"/>
        </w:rPr>
        <w:t xml:space="preserve"> </w:t>
      </w:r>
      <w:r>
        <w:rPr>
          <w:sz w:val="24"/>
        </w:rPr>
        <w:t>над</w:t>
      </w:r>
      <w:r>
        <w:rPr>
          <w:spacing w:val="-4"/>
          <w:sz w:val="24"/>
        </w:rPr>
        <w:t xml:space="preserve"> </w:t>
      </w:r>
      <w:r>
        <w:rPr>
          <w:sz w:val="24"/>
        </w:rPr>
        <w:t>внеурочной</w:t>
      </w:r>
      <w:r>
        <w:rPr>
          <w:spacing w:val="-6"/>
          <w:sz w:val="24"/>
        </w:rPr>
        <w:t xml:space="preserve"> </w:t>
      </w:r>
      <w:r>
        <w:rPr>
          <w:sz w:val="24"/>
        </w:rPr>
        <w:t>занятостью</w:t>
      </w:r>
      <w:r>
        <w:rPr>
          <w:spacing w:val="-4"/>
          <w:sz w:val="24"/>
        </w:rPr>
        <w:t xml:space="preserve"> </w:t>
      </w:r>
      <w:r>
        <w:rPr>
          <w:spacing w:val="-2"/>
          <w:sz w:val="24"/>
        </w:rPr>
        <w:t>учащихся;</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4"/>
        <w:numPr>
          <w:ilvl w:val="0"/>
          <w:numId w:val="88"/>
        </w:numPr>
        <w:tabs>
          <w:tab w:val="left" w:pos="1359"/>
        </w:tabs>
        <w:spacing w:before="98"/>
        <w:ind w:left="1359" w:hanging="138"/>
        <w:jc w:val="left"/>
        <w:rPr>
          <w:sz w:val="24"/>
        </w:rPr>
      </w:pPr>
      <w:r>
        <w:rPr>
          <w:sz w:val="24"/>
        </w:rPr>
        <w:lastRenderedPageBreak/>
        <w:t>организации</w:t>
      </w:r>
      <w:r>
        <w:rPr>
          <w:spacing w:val="-7"/>
          <w:sz w:val="24"/>
        </w:rPr>
        <w:t xml:space="preserve"> </w:t>
      </w:r>
      <w:r>
        <w:rPr>
          <w:sz w:val="24"/>
        </w:rPr>
        <w:t>профилактических</w:t>
      </w:r>
      <w:r>
        <w:rPr>
          <w:spacing w:val="-7"/>
          <w:sz w:val="24"/>
        </w:rPr>
        <w:t xml:space="preserve"> </w:t>
      </w:r>
      <w:r>
        <w:rPr>
          <w:sz w:val="24"/>
        </w:rPr>
        <w:t>рейдов</w:t>
      </w:r>
      <w:r>
        <w:rPr>
          <w:spacing w:val="-6"/>
          <w:sz w:val="24"/>
        </w:rPr>
        <w:t xml:space="preserve"> </w:t>
      </w:r>
      <w:r>
        <w:rPr>
          <w:sz w:val="24"/>
        </w:rPr>
        <w:t xml:space="preserve">«Рейд </w:t>
      </w:r>
      <w:r>
        <w:rPr>
          <w:spacing w:val="-2"/>
          <w:sz w:val="24"/>
        </w:rPr>
        <w:t>урок»;</w:t>
      </w:r>
    </w:p>
    <w:p w:rsidR="008075EE" w:rsidRDefault="000F3E53">
      <w:pPr>
        <w:pStyle w:val="a4"/>
        <w:numPr>
          <w:ilvl w:val="0"/>
          <w:numId w:val="88"/>
        </w:numPr>
        <w:tabs>
          <w:tab w:val="left" w:pos="1364"/>
        </w:tabs>
        <w:spacing w:before="41"/>
        <w:ind w:left="1364" w:hanging="143"/>
        <w:jc w:val="left"/>
        <w:rPr>
          <w:sz w:val="24"/>
        </w:rPr>
      </w:pPr>
      <w:r>
        <w:rPr>
          <w:sz w:val="24"/>
        </w:rPr>
        <w:t>размещения</w:t>
      </w:r>
      <w:r>
        <w:rPr>
          <w:spacing w:val="-9"/>
          <w:sz w:val="24"/>
        </w:rPr>
        <w:t xml:space="preserve"> </w:t>
      </w:r>
      <w:r>
        <w:rPr>
          <w:sz w:val="24"/>
        </w:rPr>
        <w:t>информационно-методических</w:t>
      </w:r>
      <w:r>
        <w:rPr>
          <w:spacing w:val="-7"/>
          <w:sz w:val="24"/>
        </w:rPr>
        <w:t xml:space="preserve"> </w:t>
      </w:r>
      <w:r>
        <w:rPr>
          <w:sz w:val="24"/>
        </w:rPr>
        <w:t>материалов</w:t>
      </w:r>
      <w:r>
        <w:rPr>
          <w:spacing w:val="-4"/>
          <w:sz w:val="24"/>
        </w:rPr>
        <w:t xml:space="preserve"> </w:t>
      </w:r>
      <w:r>
        <w:rPr>
          <w:sz w:val="24"/>
        </w:rPr>
        <w:t>на</w:t>
      </w:r>
      <w:r>
        <w:rPr>
          <w:spacing w:val="-3"/>
          <w:sz w:val="24"/>
        </w:rPr>
        <w:t xml:space="preserve"> </w:t>
      </w:r>
      <w:r>
        <w:rPr>
          <w:sz w:val="24"/>
        </w:rPr>
        <w:t>сайте</w:t>
      </w:r>
      <w:r>
        <w:rPr>
          <w:spacing w:val="-6"/>
          <w:sz w:val="24"/>
        </w:rPr>
        <w:t xml:space="preserve"> </w:t>
      </w:r>
      <w:r>
        <w:rPr>
          <w:spacing w:val="-2"/>
          <w:sz w:val="24"/>
        </w:rPr>
        <w:t>школы;</w:t>
      </w:r>
    </w:p>
    <w:p w:rsidR="008075EE" w:rsidRDefault="000F3E53">
      <w:pPr>
        <w:pStyle w:val="a4"/>
        <w:numPr>
          <w:ilvl w:val="0"/>
          <w:numId w:val="88"/>
        </w:numPr>
        <w:tabs>
          <w:tab w:val="left" w:pos="1364"/>
        </w:tabs>
        <w:spacing w:before="41" w:line="276" w:lineRule="auto"/>
        <w:ind w:right="97" w:firstLine="566"/>
        <w:jc w:val="left"/>
        <w:rPr>
          <w:sz w:val="24"/>
        </w:rPr>
      </w:pPr>
      <w:r>
        <w:rPr>
          <w:sz w:val="24"/>
        </w:rPr>
        <w:t>контроля</w:t>
      </w:r>
      <w:r>
        <w:rPr>
          <w:spacing w:val="-12"/>
          <w:sz w:val="24"/>
        </w:rPr>
        <w:t xml:space="preserve"> </w:t>
      </w:r>
      <w:r>
        <w:rPr>
          <w:sz w:val="24"/>
        </w:rPr>
        <w:t>над</w:t>
      </w:r>
      <w:r>
        <w:rPr>
          <w:spacing w:val="-5"/>
          <w:sz w:val="24"/>
        </w:rPr>
        <w:t xml:space="preserve"> </w:t>
      </w:r>
      <w:r>
        <w:rPr>
          <w:sz w:val="24"/>
        </w:rPr>
        <w:t>посещаемостью</w:t>
      </w:r>
      <w:r>
        <w:rPr>
          <w:spacing w:val="-6"/>
          <w:sz w:val="24"/>
        </w:rPr>
        <w:t xml:space="preserve"> </w:t>
      </w:r>
      <w:r>
        <w:rPr>
          <w:sz w:val="24"/>
        </w:rPr>
        <w:t>учебных</w:t>
      </w:r>
      <w:r>
        <w:rPr>
          <w:spacing w:val="-8"/>
          <w:sz w:val="24"/>
        </w:rPr>
        <w:t xml:space="preserve"> </w:t>
      </w:r>
      <w:r>
        <w:rPr>
          <w:sz w:val="24"/>
        </w:rPr>
        <w:t>занятий,</w:t>
      </w:r>
      <w:r>
        <w:rPr>
          <w:spacing w:val="-7"/>
          <w:sz w:val="24"/>
        </w:rPr>
        <w:t xml:space="preserve"> </w:t>
      </w:r>
      <w:r>
        <w:rPr>
          <w:sz w:val="24"/>
        </w:rPr>
        <w:t>выявление</w:t>
      </w:r>
      <w:r>
        <w:rPr>
          <w:spacing w:val="-9"/>
          <w:sz w:val="24"/>
        </w:rPr>
        <w:t xml:space="preserve"> </w:t>
      </w:r>
      <w:r>
        <w:rPr>
          <w:sz w:val="24"/>
        </w:rPr>
        <w:t>учащихся,</w:t>
      </w:r>
      <w:r>
        <w:rPr>
          <w:spacing w:val="-2"/>
          <w:sz w:val="24"/>
        </w:rPr>
        <w:t xml:space="preserve"> </w:t>
      </w:r>
      <w:r>
        <w:rPr>
          <w:sz w:val="24"/>
        </w:rPr>
        <w:t>не</w:t>
      </w:r>
      <w:r>
        <w:rPr>
          <w:spacing w:val="-9"/>
          <w:sz w:val="24"/>
        </w:rPr>
        <w:t xml:space="preserve"> </w:t>
      </w:r>
      <w:r>
        <w:rPr>
          <w:sz w:val="24"/>
        </w:rPr>
        <w:t>посещающих</w:t>
      </w:r>
      <w:r>
        <w:rPr>
          <w:spacing w:val="-13"/>
          <w:sz w:val="24"/>
        </w:rPr>
        <w:t xml:space="preserve"> </w:t>
      </w:r>
      <w:r>
        <w:rPr>
          <w:sz w:val="24"/>
        </w:rPr>
        <w:t>школу по неуважительным причинам, профилактическая работа с ними, своевременное реагирование;</w:t>
      </w:r>
    </w:p>
    <w:p w:rsidR="008075EE" w:rsidRDefault="000F3E53">
      <w:pPr>
        <w:pStyle w:val="a4"/>
        <w:numPr>
          <w:ilvl w:val="0"/>
          <w:numId w:val="88"/>
        </w:numPr>
        <w:tabs>
          <w:tab w:val="left" w:pos="1364"/>
        </w:tabs>
        <w:spacing w:line="276" w:lineRule="auto"/>
        <w:ind w:right="101" w:firstLine="566"/>
        <w:jc w:val="left"/>
        <w:rPr>
          <w:sz w:val="24"/>
        </w:rPr>
      </w:pPr>
      <w:r>
        <w:rPr>
          <w:sz w:val="24"/>
        </w:rPr>
        <w:t>организации</w:t>
      </w:r>
      <w:r>
        <w:rPr>
          <w:spacing w:val="-1"/>
          <w:sz w:val="24"/>
        </w:rPr>
        <w:t xml:space="preserve"> </w:t>
      </w:r>
      <w:r>
        <w:rPr>
          <w:sz w:val="24"/>
        </w:rPr>
        <w:t>лекториев, циклов бесед, круглых</w:t>
      </w:r>
      <w:r>
        <w:rPr>
          <w:spacing w:val="-2"/>
          <w:sz w:val="24"/>
        </w:rPr>
        <w:t xml:space="preserve"> </w:t>
      </w:r>
      <w:r>
        <w:rPr>
          <w:sz w:val="24"/>
        </w:rPr>
        <w:t>столов, тематических</w:t>
      </w:r>
      <w:r>
        <w:rPr>
          <w:spacing w:val="-2"/>
          <w:sz w:val="24"/>
        </w:rPr>
        <w:t xml:space="preserve"> </w:t>
      </w:r>
      <w:r>
        <w:rPr>
          <w:sz w:val="24"/>
        </w:rPr>
        <w:t>классных</w:t>
      </w:r>
      <w:r>
        <w:rPr>
          <w:spacing w:val="-2"/>
          <w:sz w:val="24"/>
        </w:rPr>
        <w:t xml:space="preserve"> </w:t>
      </w:r>
      <w:r>
        <w:rPr>
          <w:sz w:val="24"/>
        </w:rPr>
        <w:t>часов, акций, квестов, конкурсов для учащихся;</w:t>
      </w:r>
    </w:p>
    <w:p w:rsidR="008075EE" w:rsidRDefault="000F3E53">
      <w:pPr>
        <w:pStyle w:val="a4"/>
        <w:numPr>
          <w:ilvl w:val="0"/>
          <w:numId w:val="88"/>
        </w:numPr>
        <w:tabs>
          <w:tab w:val="left" w:pos="1393"/>
        </w:tabs>
        <w:spacing w:line="280" w:lineRule="auto"/>
        <w:ind w:right="93" w:firstLine="566"/>
        <w:jc w:val="left"/>
        <w:rPr>
          <w:sz w:val="24"/>
        </w:rPr>
      </w:pPr>
      <w:r>
        <w:rPr>
          <w:sz w:val="24"/>
        </w:rPr>
        <w:t>систематического выявления учащихся,</w:t>
      </w:r>
      <w:r>
        <w:rPr>
          <w:spacing w:val="26"/>
          <w:sz w:val="24"/>
        </w:rPr>
        <w:t xml:space="preserve"> </w:t>
      </w:r>
      <w:r>
        <w:rPr>
          <w:sz w:val="24"/>
        </w:rPr>
        <w:t>нарушающих Устав школы и другие нормативные акты, регулирующие поведение школьников и принятие мер воспитательного воздействия к ним;</w:t>
      </w:r>
    </w:p>
    <w:p w:rsidR="008075EE" w:rsidRDefault="000F3E53">
      <w:pPr>
        <w:pStyle w:val="a4"/>
        <w:numPr>
          <w:ilvl w:val="0"/>
          <w:numId w:val="88"/>
        </w:numPr>
        <w:tabs>
          <w:tab w:val="left" w:pos="1354"/>
        </w:tabs>
        <w:spacing w:line="276" w:lineRule="auto"/>
        <w:ind w:right="98" w:firstLine="566"/>
        <w:jc w:val="left"/>
        <w:rPr>
          <w:sz w:val="24"/>
        </w:rPr>
      </w:pPr>
      <w:r>
        <w:rPr>
          <w:sz w:val="24"/>
        </w:rPr>
        <w:t>организации</w:t>
      </w:r>
      <w:r>
        <w:rPr>
          <w:spacing w:val="-9"/>
          <w:sz w:val="24"/>
        </w:rPr>
        <w:t xml:space="preserve"> </w:t>
      </w:r>
      <w:r>
        <w:rPr>
          <w:sz w:val="24"/>
        </w:rPr>
        <w:t>семинаров</w:t>
      </w:r>
      <w:r>
        <w:rPr>
          <w:spacing w:val="-13"/>
          <w:sz w:val="24"/>
        </w:rPr>
        <w:t xml:space="preserve"> </w:t>
      </w:r>
      <w:r>
        <w:rPr>
          <w:sz w:val="24"/>
        </w:rPr>
        <w:t>с</w:t>
      </w:r>
      <w:r>
        <w:rPr>
          <w:spacing w:val="-15"/>
          <w:sz w:val="24"/>
        </w:rPr>
        <w:t xml:space="preserve"> </w:t>
      </w:r>
      <w:r>
        <w:rPr>
          <w:sz w:val="24"/>
        </w:rPr>
        <w:t>элементами</w:t>
      </w:r>
      <w:r>
        <w:rPr>
          <w:spacing w:val="-14"/>
          <w:sz w:val="24"/>
        </w:rPr>
        <w:t xml:space="preserve"> </w:t>
      </w:r>
      <w:r>
        <w:rPr>
          <w:sz w:val="24"/>
        </w:rPr>
        <w:t>тренинга</w:t>
      </w:r>
      <w:r>
        <w:rPr>
          <w:spacing w:val="-11"/>
          <w:sz w:val="24"/>
        </w:rPr>
        <w:t xml:space="preserve"> </w:t>
      </w:r>
      <w:r>
        <w:rPr>
          <w:sz w:val="24"/>
        </w:rPr>
        <w:t>по</w:t>
      </w:r>
      <w:r>
        <w:rPr>
          <w:spacing w:val="-10"/>
          <w:sz w:val="24"/>
        </w:rPr>
        <w:t xml:space="preserve"> </w:t>
      </w:r>
      <w:r>
        <w:rPr>
          <w:sz w:val="24"/>
        </w:rPr>
        <w:t>профилактике</w:t>
      </w:r>
      <w:r>
        <w:rPr>
          <w:spacing w:val="-11"/>
          <w:sz w:val="24"/>
        </w:rPr>
        <w:t xml:space="preserve"> </w:t>
      </w:r>
      <w:r>
        <w:rPr>
          <w:sz w:val="24"/>
        </w:rPr>
        <w:t>наркомании,</w:t>
      </w:r>
      <w:r>
        <w:rPr>
          <w:spacing w:val="-12"/>
          <w:sz w:val="24"/>
        </w:rPr>
        <w:t xml:space="preserve"> </w:t>
      </w:r>
      <w:r>
        <w:rPr>
          <w:sz w:val="24"/>
        </w:rPr>
        <w:t xml:space="preserve">табакокурения, </w:t>
      </w:r>
      <w:r>
        <w:rPr>
          <w:spacing w:val="-2"/>
          <w:sz w:val="24"/>
        </w:rPr>
        <w:t>алкоголизма;</w:t>
      </w:r>
    </w:p>
    <w:p w:rsidR="008075EE" w:rsidRDefault="000F3E53">
      <w:pPr>
        <w:pStyle w:val="a4"/>
        <w:numPr>
          <w:ilvl w:val="0"/>
          <w:numId w:val="88"/>
        </w:numPr>
        <w:tabs>
          <w:tab w:val="left" w:pos="1378"/>
        </w:tabs>
        <w:spacing w:line="276" w:lineRule="auto"/>
        <w:ind w:right="96" w:firstLine="566"/>
        <w:jc w:val="left"/>
        <w:rPr>
          <w:sz w:val="24"/>
        </w:rPr>
      </w:pPr>
      <w:r>
        <w:rPr>
          <w:sz w:val="24"/>
        </w:rPr>
        <w:t>организации консультаций для родителей, проведения родительских собраний по вопросам профилактики алкоголизма, наркозависимости и лечения их последствий.</w:t>
      </w:r>
    </w:p>
    <w:p w:rsidR="008075EE" w:rsidRDefault="000F3E53">
      <w:pPr>
        <w:ind w:left="1221"/>
        <w:rPr>
          <w:b/>
          <w:sz w:val="24"/>
        </w:rPr>
      </w:pPr>
      <w:r>
        <w:rPr>
          <w:b/>
          <w:sz w:val="24"/>
          <w:u w:val="single"/>
        </w:rPr>
        <w:t>Модуль</w:t>
      </w:r>
      <w:r>
        <w:rPr>
          <w:b/>
          <w:spacing w:val="-4"/>
          <w:sz w:val="24"/>
          <w:u w:val="single"/>
        </w:rPr>
        <w:t xml:space="preserve"> </w:t>
      </w:r>
      <w:r>
        <w:rPr>
          <w:b/>
          <w:sz w:val="24"/>
          <w:u w:val="single"/>
        </w:rPr>
        <w:t>«Социальное</w:t>
      </w:r>
      <w:r>
        <w:rPr>
          <w:b/>
          <w:spacing w:val="-1"/>
          <w:sz w:val="24"/>
          <w:u w:val="single"/>
        </w:rPr>
        <w:t xml:space="preserve"> </w:t>
      </w:r>
      <w:r>
        <w:rPr>
          <w:b/>
          <w:spacing w:val="-2"/>
          <w:sz w:val="24"/>
          <w:u w:val="single"/>
        </w:rPr>
        <w:t>партнерство»</w:t>
      </w:r>
    </w:p>
    <w:p w:rsidR="008075EE" w:rsidRDefault="000F3E53">
      <w:pPr>
        <w:pStyle w:val="a4"/>
        <w:numPr>
          <w:ilvl w:val="0"/>
          <w:numId w:val="88"/>
        </w:numPr>
        <w:tabs>
          <w:tab w:val="left" w:pos="1417"/>
        </w:tabs>
        <w:spacing w:before="29" w:line="276" w:lineRule="auto"/>
        <w:ind w:right="89" w:firstLine="566"/>
        <w:rPr>
          <w:sz w:val="24"/>
        </w:rPr>
      </w:pPr>
      <w:r>
        <w:rPr>
          <w:sz w:val="24"/>
        </w:rPr>
        <w:t>участие представителей организаций-партнёров: ГБУ РК «Джанкойский районный центр социальных</w:t>
      </w:r>
      <w:r>
        <w:rPr>
          <w:spacing w:val="36"/>
          <w:sz w:val="24"/>
        </w:rPr>
        <w:t xml:space="preserve">  </w:t>
      </w:r>
      <w:r>
        <w:rPr>
          <w:sz w:val="24"/>
        </w:rPr>
        <w:t>служб</w:t>
      </w:r>
      <w:r>
        <w:rPr>
          <w:spacing w:val="38"/>
          <w:sz w:val="24"/>
        </w:rPr>
        <w:t xml:space="preserve">  </w:t>
      </w:r>
      <w:r>
        <w:rPr>
          <w:sz w:val="24"/>
        </w:rPr>
        <w:t>для</w:t>
      </w:r>
      <w:r>
        <w:rPr>
          <w:spacing w:val="39"/>
          <w:sz w:val="24"/>
        </w:rPr>
        <w:t xml:space="preserve">  </w:t>
      </w:r>
      <w:r>
        <w:rPr>
          <w:sz w:val="24"/>
        </w:rPr>
        <w:t>семьи;</w:t>
      </w:r>
      <w:r>
        <w:rPr>
          <w:spacing w:val="37"/>
          <w:sz w:val="24"/>
        </w:rPr>
        <w:t xml:space="preserve">  </w:t>
      </w:r>
      <w:r>
        <w:rPr>
          <w:sz w:val="24"/>
        </w:rPr>
        <w:t>детей</w:t>
      </w:r>
      <w:r>
        <w:rPr>
          <w:spacing w:val="39"/>
          <w:sz w:val="24"/>
        </w:rPr>
        <w:t xml:space="preserve">  </w:t>
      </w:r>
      <w:r>
        <w:rPr>
          <w:sz w:val="24"/>
        </w:rPr>
        <w:t>и</w:t>
      </w:r>
      <w:r>
        <w:rPr>
          <w:spacing w:val="39"/>
          <w:sz w:val="24"/>
        </w:rPr>
        <w:t xml:space="preserve">  </w:t>
      </w:r>
      <w:r>
        <w:rPr>
          <w:sz w:val="24"/>
        </w:rPr>
        <w:t>молодежи»</w:t>
      </w:r>
      <w:r>
        <w:rPr>
          <w:spacing w:val="36"/>
          <w:sz w:val="24"/>
        </w:rPr>
        <w:t xml:space="preserve">  </w:t>
      </w:r>
      <w:r>
        <w:rPr>
          <w:sz w:val="24"/>
        </w:rPr>
        <w:t>Муниципальный</w:t>
      </w:r>
      <w:r>
        <w:rPr>
          <w:spacing w:val="37"/>
          <w:sz w:val="24"/>
        </w:rPr>
        <w:t xml:space="preserve">  </w:t>
      </w:r>
      <w:r>
        <w:rPr>
          <w:sz w:val="24"/>
        </w:rPr>
        <w:t>отдел</w:t>
      </w:r>
      <w:r>
        <w:rPr>
          <w:spacing w:val="39"/>
          <w:sz w:val="24"/>
        </w:rPr>
        <w:t xml:space="preserve">  </w:t>
      </w:r>
      <w:r>
        <w:rPr>
          <w:sz w:val="24"/>
        </w:rPr>
        <w:t>МВД</w:t>
      </w:r>
      <w:r>
        <w:rPr>
          <w:spacing w:val="38"/>
          <w:sz w:val="24"/>
        </w:rPr>
        <w:t xml:space="preserve">  </w:t>
      </w:r>
      <w:r>
        <w:rPr>
          <w:sz w:val="24"/>
        </w:rPr>
        <w:t>России</w:t>
      </w:r>
    </w:p>
    <w:p w:rsidR="008075EE" w:rsidRDefault="000F3E53">
      <w:pPr>
        <w:pStyle w:val="a3"/>
        <w:spacing w:before="5" w:line="276" w:lineRule="auto"/>
        <w:ind w:right="82" w:firstLine="0"/>
      </w:pPr>
      <w:r>
        <w:t>«Джанкойский»; ТО ГКУ «Центр занятости населения» в г. Джанкой и Джанкойском районе, МОУДОД</w:t>
      </w:r>
      <w:r>
        <w:rPr>
          <w:spacing w:val="-9"/>
        </w:rPr>
        <w:t xml:space="preserve"> </w:t>
      </w:r>
      <w:r>
        <w:t>«Центр</w:t>
      </w:r>
      <w:r>
        <w:rPr>
          <w:spacing w:val="-12"/>
        </w:rPr>
        <w:t xml:space="preserve"> </w:t>
      </w:r>
      <w:r>
        <w:t>детского</w:t>
      </w:r>
      <w:r>
        <w:rPr>
          <w:spacing w:val="-13"/>
        </w:rPr>
        <w:t xml:space="preserve"> </w:t>
      </w:r>
      <w:r>
        <w:t>и</w:t>
      </w:r>
      <w:r>
        <w:rPr>
          <w:spacing w:val="-15"/>
        </w:rPr>
        <w:t xml:space="preserve"> </w:t>
      </w:r>
      <w:r>
        <w:t>юношеского</w:t>
      </w:r>
      <w:r>
        <w:rPr>
          <w:spacing w:val="-8"/>
        </w:rPr>
        <w:t xml:space="preserve"> </w:t>
      </w:r>
      <w:r>
        <w:t>технического</w:t>
      </w:r>
      <w:r>
        <w:rPr>
          <w:spacing w:val="-13"/>
        </w:rPr>
        <w:t xml:space="preserve"> </w:t>
      </w:r>
      <w:r>
        <w:t>творчества»</w:t>
      </w:r>
      <w:r>
        <w:rPr>
          <w:spacing w:val="-15"/>
        </w:rPr>
        <w:t xml:space="preserve"> </w:t>
      </w:r>
      <w:r>
        <w:t>пгт</w:t>
      </w:r>
      <w:r>
        <w:rPr>
          <w:spacing w:val="-15"/>
        </w:rPr>
        <w:t xml:space="preserve"> </w:t>
      </w:r>
      <w:r>
        <w:t>Вольное,</w:t>
      </w:r>
      <w:r>
        <w:rPr>
          <w:spacing w:val="-14"/>
        </w:rPr>
        <w:t xml:space="preserve"> </w:t>
      </w:r>
      <w:r>
        <w:t>МОУДОД</w:t>
      </w:r>
      <w:r>
        <w:rPr>
          <w:spacing w:val="-13"/>
        </w:rPr>
        <w:t xml:space="preserve"> </w:t>
      </w:r>
      <w:r>
        <w:t>«Центр развития</w:t>
      </w:r>
      <w:r>
        <w:rPr>
          <w:spacing w:val="-6"/>
        </w:rPr>
        <w:t xml:space="preserve"> </w:t>
      </w:r>
      <w:r>
        <w:t>творчества</w:t>
      </w:r>
      <w:r>
        <w:rPr>
          <w:spacing w:val="-3"/>
        </w:rPr>
        <w:t xml:space="preserve"> </w:t>
      </w:r>
      <w:r>
        <w:t>детей</w:t>
      </w:r>
      <w:r>
        <w:rPr>
          <w:spacing w:val="-5"/>
        </w:rPr>
        <w:t xml:space="preserve"> </w:t>
      </w:r>
      <w:r>
        <w:t>и</w:t>
      </w:r>
      <w:r>
        <w:rPr>
          <w:spacing w:val="-5"/>
        </w:rPr>
        <w:t xml:space="preserve"> </w:t>
      </w:r>
      <w:r>
        <w:t>юношества»</w:t>
      </w:r>
      <w:r>
        <w:rPr>
          <w:spacing w:val="-6"/>
        </w:rPr>
        <w:t xml:space="preserve"> </w:t>
      </w:r>
      <w:r>
        <w:t>пос.</w:t>
      </w:r>
      <w:r>
        <w:rPr>
          <w:spacing w:val="-8"/>
        </w:rPr>
        <w:t xml:space="preserve"> </w:t>
      </w:r>
      <w:r>
        <w:t>Азовское,</w:t>
      </w:r>
      <w:r>
        <w:rPr>
          <w:spacing w:val="-4"/>
        </w:rPr>
        <w:t xml:space="preserve"> </w:t>
      </w:r>
      <w:r>
        <w:t>МОУДОД</w:t>
      </w:r>
      <w:r>
        <w:rPr>
          <w:spacing w:val="-3"/>
        </w:rPr>
        <w:t xml:space="preserve"> </w:t>
      </w:r>
      <w:r>
        <w:t>«Эколого-биологический</w:t>
      </w:r>
      <w:r>
        <w:rPr>
          <w:spacing w:val="-10"/>
        </w:rPr>
        <w:t xml:space="preserve"> </w:t>
      </w:r>
      <w:r>
        <w:t>центр» с. Завет-Ленинский в проведении</w:t>
      </w:r>
      <w:r>
        <w:rPr>
          <w:spacing w:val="-4"/>
        </w:rPr>
        <w:t xml:space="preserve"> </w:t>
      </w:r>
      <w:r>
        <w:t>отдельных</w:t>
      </w:r>
      <w:r>
        <w:rPr>
          <w:spacing w:val="-5"/>
        </w:rPr>
        <w:t xml:space="preserve"> </w:t>
      </w:r>
      <w:r>
        <w:t>мероприятий</w:t>
      </w:r>
      <w:r>
        <w:rPr>
          <w:spacing w:val="-4"/>
        </w:rPr>
        <w:t xml:space="preserve"> </w:t>
      </w:r>
      <w:r>
        <w:t>в рамках</w:t>
      </w:r>
      <w:r>
        <w:rPr>
          <w:spacing w:val="-5"/>
        </w:rPr>
        <w:t xml:space="preserve"> </w:t>
      </w:r>
      <w:r>
        <w:t>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075EE" w:rsidRDefault="000F3E53">
      <w:pPr>
        <w:pStyle w:val="a4"/>
        <w:numPr>
          <w:ilvl w:val="0"/>
          <w:numId w:val="88"/>
        </w:numPr>
        <w:tabs>
          <w:tab w:val="left" w:pos="1359"/>
        </w:tabs>
        <w:spacing w:line="276" w:lineRule="auto"/>
        <w:ind w:right="93" w:firstLine="566"/>
        <w:rPr>
          <w:sz w:val="24"/>
        </w:rPr>
      </w:pPr>
      <w:r>
        <w:rPr>
          <w:sz w:val="24"/>
        </w:rPr>
        <w:t>участие</w:t>
      </w:r>
      <w:r>
        <w:rPr>
          <w:spacing w:val="-11"/>
          <w:sz w:val="24"/>
        </w:rPr>
        <w:t xml:space="preserve"> </w:t>
      </w:r>
      <w:r>
        <w:rPr>
          <w:sz w:val="24"/>
        </w:rPr>
        <w:t>представителей</w:t>
      </w:r>
      <w:r>
        <w:rPr>
          <w:spacing w:val="-13"/>
          <w:sz w:val="24"/>
        </w:rPr>
        <w:t xml:space="preserve"> </w:t>
      </w:r>
      <w:r>
        <w:rPr>
          <w:sz w:val="24"/>
        </w:rPr>
        <w:t>организаций-партнёров</w:t>
      </w:r>
      <w:r>
        <w:rPr>
          <w:spacing w:val="-15"/>
          <w:sz w:val="24"/>
        </w:rPr>
        <w:t xml:space="preserve"> </w:t>
      </w:r>
      <w:r>
        <w:rPr>
          <w:sz w:val="24"/>
        </w:rPr>
        <w:t>в</w:t>
      </w:r>
      <w:r>
        <w:rPr>
          <w:spacing w:val="-12"/>
          <w:sz w:val="24"/>
        </w:rPr>
        <w:t xml:space="preserve"> </w:t>
      </w:r>
      <w:r>
        <w:rPr>
          <w:sz w:val="24"/>
        </w:rPr>
        <w:t>проведении</w:t>
      </w:r>
      <w:r>
        <w:rPr>
          <w:spacing w:val="-15"/>
          <w:sz w:val="24"/>
        </w:rPr>
        <w:t xml:space="preserve"> </w:t>
      </w:r>
      <w:r>
        <w:rPr>
          <w:sz w:val="24"/>
        </w:rPr>
        <w:t>отдельных</w:t>
      </w:r>
      <w:r>
        <w:rPr>
          <w:spacing w:val="-13"/>
          <w:sz w:val="24"/>
        </w:rPr>
        <w:t xml:space="preserve"> </w:t>
      </w:r>
      <w:r>
        <w:rPr>
          <w:sz w:val="24"/>
        </w:rPr>
        <w:t>уроков,</w:t>
      </w:r>
      <w:r>
        <w:rPr>
          <w:spacing w:val="-15"/>
          <w:sz w:val="24"/>
        </w:rPr>
        <w:t xml:space="preserve"> </w:t>
      </w:r>
      <w:r>
        <w:rPr>
          <w:sz w:val="24"/>
        </w:rPr>
        <w:t>внеурочных занятий, внешкольных мероприятий соответствующей тематической направленности;</w:t>
      </w:r>
    </w:p>
    <w:p w:rsidR="008075EE" w:rsidRDefault="000F3E53">
      <w:pPr>
        <w:pStyle w:val="a4"/>
        <w:numPr>
          <w:ilvl w:val="0"/>
          <w:numId w:val="88"/>
        </w:numPr>
        <w:tabs>
          <w:tab w:val="left" w:pos="1460"/>
        </w:tabs>
        <w:spacing w:line="276" w:lineRule="auto"/>
        <w:ind w:right="90" w:firstLine="566"/>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8075EE" w:rsidRDefault="000F3E53">
      <w:pPr>
        <w:pStyle w:val="a4"/>
        <w:numPr>
          <w:ilvl w:val="0"/>
          <w:numId w:val="88"/>
        </w:numPr>
        <w:tabs>
          <w:tab w:val="left" w:pos="1383"/>
        </w:tabs>
        <w:spacing w:line="276" w:lineRule="auto"/>
        <w:ind w:right="90" w:firstLine="566"/>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w:t>
      </w:r>
      <w:r w:rsidR="0051187A">
        <w:rPr>
          <w:sz w:val="24"/>
        </w:rPr>
        <w:t>ных проблем, касающихся жизни М</w:t>
      </w:r>
      <w:r>
        <w:rPr>
          <w:sz w:val="24"/>
        </w:rPr>
        <w:t>ОУ «</w:t>
      </w:r>
      <w:r w:rsidR="0051187A">
        <w:rPr>
          <w:sz w:val="24"/>
        </w:rPr>
        <w:t>Стальновская школа</w:t>
      </w:r>
      <w:r>
        <w:rPr>
          <w:sz w:val="24"/>
        </w:rPr>
        <w:t>», Джанкойского района, Республики Крым, России;</w:t>
      </w:r>
    </w:p>
    <w:p w:rsidR="008075EE" w:rsidRDefault="000F3E53">
      <w:pPr>
        <w:pStyle w:val="a4"/>
        <w:numPr>
          <w:ilvl w:val="0"/>
          <w:numId w:val="88"/>
        </w:numPr>
        <w:tabs>
          <w:tab w:val="left" w:pos="1369"/>
        </w:tabs>
        <w:spacing w:line="276" w:lineRule="auto"/>
        <w:ind w:right="91" w:firstLine="566"/>
        <w:rPr>
          <w:sz w:val="24"/>
        </w:rPr>
      </w:pPr>
      <w:r>
        <w:rPr>
          <w:sz w:val="24"/>
        </w:rPr>
        <w:t>реализация</w:t>
      </w:r>
      <w:r>
        <w:rPr>
          <w:spacing w:val="-3"/>
          <w:sz w:val="24"/>
        </w:rPr>
        <w:t xml:space="preserve"> </w:t>
      </w:r>
      <w:r>
        <w:rPr>
          <w:sz w:val="24"/>
        </w:rPr>
        <w:t>социальных</w:t>
      </w:r>
      <w:r>
        <w:rPr>
          <w:spacing w:val="-3"/>
          <w:sz w:val="24"/>
        </w:rPr>
        <w:t xml:space="preserve"> </w:t>
      </w:r>
      <w:r>
        <w:rPr>
          <w:sz w:val="24"/>
        </w:rPr>
        <w:t>проектов, совместно</w:t>
      </w:r>
      <w:r>
        <w:rPr>
          <w:spacing w:val="-3"/>
          <w:sz w:val="24"/>
        </w:rPr>
        <w:t xml:space="preserve"> </w:t>
      </w:r>
      <w:r>
        <w:rPr>
          <w:sz w:val="24"/>
        </w:rPr>
        <w:t>разрабатываемых</w:t>
      </w:r>
      <w:r>
        <w:rPr>
          <w:spacing w:val="-3"/>
          <w:sz w:val="24"/>
        </w:rPr>
        <w:t xml:space="preserve"> </w:t>
      </w:r>
      <w:r>
        <w:rPr>
          <w:sz w:val="24"/>
        </w:rPr>
        <w:t>обучающимися,</w:t>
      </w:r>
      <w:r>
        <w:rPr>
          <w:spacing w:val="-2"/>
          <w:sz w:val="24"/>
        </w:rPr>
        <w:t xml:space="preserve"> </w:t>
      </w:r>
      <w:r>
        <w:rPr>
          <w:sz w:val="24"/>
        </w:rPr>
        <w:t>педагогами</w:t>
      </w:r>
      <w:r>
        <w:rPr>
          <w:spacing w:val="-3"/>
          <w:sz w:val="24"/>
        </w:rPr>
        <w:t xml:space="preserve"> </w:t>
      </w:r>
      <w:r>
        <w:rPr>
          <w:sz w:val="24"/>
        </w:rPr>
        <w:t>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075EE" w:rsidRDefault="000F3E53">
      <w:pPr>
        <w:spacing w:before="6"/>
        <w:ind w:left="1221"/>
        <w:jc w:val="both"/>
        <w:rPr>
          <w:b/>
          <w:sz w:val="24"/>
        </w:rPr>
      </w:pPr>
      <w:r>
        <w:rPr>
          <w:b/>
          <w:sz w:val="24"/>
          <w:u w:val="single"/>
        </w:rPr>
        <w:t xml:space="preserve">Модуль </w:t>
      </w:r>
      <w:r>
        <w:rPr>
          <w:b/>
          <w:spacing w:val="-2"/>
          <w:sz w:val="24"/>
          <w:u w:val="single"/>
        </w:rPr>
        <w:t>«Профориентация»</w:t>
      </w:r>
    </w:p>
    <w:p w:rsidR="008075EE" w:rsidRDefault="000F3E53">
      <w:pPr>
        <w:pStyle w:val="a3"/>
        <w:spacing w:before="36" w:line="276" w:lineRule="auto"/>
        <w:ind w:right="90" w:firstLine="706"/>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w:t>
      </w:r>
      <w:r>
        <w:rPr>
          <w:spacing w:val="-7"/>
        </w:rPr>
        <w:t xml:space="preserve"> </w:t>
      </w:r>
      <w:r>
        <w:t>профориентации,</w:t>
      </w:r>
      <w:r>
        <w:rPr>
          <w:spacing w:val="-11"/>
        </w:rPr>
        <w:t xml:space="preserve"> </w:t>
      </w:r>
      <w:r>
        <w:t>организацию</w:t>
      </w:r>
      <w:r>
        <w:rPr>
          <w:spacing w:val="-1"/>
        </w:rPr>
        <w:t xml:space="preserve"> </w:t>
      </w:r>
      <w:r>
        <w:t>профессиональных</w:t>
      </w:r>
      <w:r>
        <w:rPr>
          <w:spacing w:val="-9"/>
        </w:rPr>
        <w:t xml:space="preserve"> </w:t>
      </w:r>
      <w:r>
        <w:t>проб</w:t>
      </w:r>
      <w:r>
        <w:rPr>
          <w:spacing w:val="-11"/>
        </w:rPr>
        <w:t xml:space="preserve"> </w:t>
      </w:r>
      <w:r>
        <w:t>школьников.</w:t>
      </w:r>
      <w:r>
        <w:rPr>
          <w:spacing w:val="-7"/>
        </w:rPr>
        <w:t xml:space="preserve"> </w:t>
      </w:r>
      <w:r>
        <w:t>Задача</w:t>
      </w:r>
      <w:r>
        <w:rPr>
          <w:spacing w:val="-6"/>
        </w:rPr>
        <w:t xml:space="preserve"> </w:t>
      </w:r>
      <w:r>
        <w:t>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w:t>
      </w:r>
      <w:r>
        <w:rPr>
          <w:spacing w:val="-8"/>
        </w:rPr>
        <w:t xml:space="preserve"> </w:t>
      </w:r>
      <w:r>
        <w:t>позитивный</w:t>
      </w:r>
      <w:r>
        <w:rPr>
          <w:spacing w:val="-13"/>
        </w:rPr>
        <w:t xml:space="preserve"> </w:t>
      </w:r>
      <w:r>
        <w:t>взгляд</w:t>
      </w:r>
      <w:r>
        <w:rPr>
          <w:spacing w:val="-12"/>
        </w:rPr>
        <w:t xml:space="preserve"> </w:t>
      </w:r>
      <w:r>
        <w:t>на</w:t>
      </w:r>
      <w:r>
        <w:rPr>
          <w:spacing w:val="-11"/>
        </w:rPr>
        <w:t xml:space="preserve"> </w:t>
      </w:r>
      <w:r>
        <w:t>труд</w:t>
      </w:r>
      <w:r>
        <w:rPr>
          <w:spacing w:val="-8"/>
        </w:rPr>
        <w:t xml:space="preserve"> </w:t>
      </w:r>
      <w:r>
        <w:t>в</w:t>
      </w:r>
      <w:r>
        <w:rPr>
          <w:spacing w:val="-9"/>
        </w:rPr>
        <w:t xml:space="preserve"> </w:t>
      </w:r>
      <w:r>
        <w:t>постиндустриальном</w:t>
      </w:r>
      <w:r>
        <w:rPr>
          <w:spacing w:val="-9"/>
        </w:rPr>
        <w:t xml:space="preserve"> </w:t>
      </w:r>
      <w:r>
        <w:t>мире,</w:t>
      </w:r>
      <w:r>
        <w:rPr>
          <w:spacing w:val="-12"/>
        </w:rPr>
        <w:t xml:space="preserve"> </w:t>
      </w:r>
      <w:r>
        <w:t>охватывающий</w:t>
      </w:r>
      <w:r>
        <w:rPr>
          <w:spacing w:val="-10"/>
        </w:rPr>
        <w:t xml:space="preserve"> </w:t>
      </w:r>
      <w:r>
        <w:t>не</w:t>
      </w:r>
      <w:r>
        <w:rPr>
          <w:spacing w:val="-11"/>
        </w:rPr>
        <w:t xml:space="preserve"> </w:t>
      </w:r>
      <w:r>
        <w:t>только профессиональную, но и внепрофессиональную составляющие такой деятельности. Эта работа осуществляется через:</w:t>
      </w:r>
    </w:p>
    <w:p w:rsidR="008075EE" w:rsidRDefault="000F3E53">
      <w:pPr>
        <w:pStyle w:val="a4"/>
        <w:numPr>
          <w:ilvl w:val="0"/>
          <w:numId w:val="85"/>
        </w:numPr>
        <w:tabs>
          <w:tab w:val="left" w:pos="1360"/>
        </w:tabs>
        <w:spacing w:line="273" w:lineRule="auto"/>
        <w:ind w:right="91" w:firstLine="566"/>
        <w:rPr>
          <w:sz w:val="24"/>
        </w:rPr>
      </w:pPr>
      <w:r>
        <w:rPr>
          <w:sz w:val="24"/>
        </w:rPr>
        <w:t>реализацию профессионального минимума – комплекса мер по формированию готовности к самоопределению</w:t>
      </w:r>
      <w:r>
        <w:rPr>
          <w:spacing w:val="45"/>
          <w:sz w:val="24"/>
        </w:rPr>
        <w:t xml:space="preserve">  </w:t>
      </w:r>
      <w:r>
        <w:rPr>
          <w:sz w:val="24"/>
        </w:rPr>
        <w:t>обучающихся</w:t>
      </w:r>
      <w:r>
        <w:rPr>
          <w:spacing w:val="48"/>
          <w:sz w:val="24"/>
        </w:rPr>
        <w:t xml:space="preserve">  </w:t>
      </w:r>
      <w:r>
        <w:rPr>
          <w:sz w:val="24"/>
        </w:rPr>
        <w:t>посредством</w:t>
      </w:r>
      <w:r>
        <w:rPr>
          <w:spacing w:val="50"/>
          <w:sz w:val="24"/>
        </w:rPr>
        <w:t xml:space="preserve">  </w:t>
      </w:r>
      <w:r>
        <w:rPr>
          <w:sz w:val="24"/>
        </w:rPr>
        <w:t>реализации</w:t>
      </w:r>
      <w:r>
        <w:rPr>
          <w:spacing w:val="46"/>
          <w:sz w:val="24"/>
        </w:rPr>
        <w:t xml:space="preserve">  </w:t>
      </w:r>
      <w:r>
        <w:rPr>
          <w:sz w:val="24"/>
        </w:rPr>
        <w:t>проекта</w:t>
      </w:r>
      <w:r>
        <w:rPr>
          <w:spacing w:val="48"/>
          <w:sz w:val="24"/>
        </w:rPr>
        <w:t xml:space="preserve">  </w:t>
      </w:r>
      <w:r>
        <w:rPr>
          <w:sz w:val="24"/>
        </w:rPr>
        <w:t>ранней</w:t>
      </w:r>
      <w:r>
        <w:rPr>
          <w:spacing w:val="49"/>
          <w:sz w:val="24"/>
        </w:rPr>
        <w:t xml:space="preserve">  </w:t>
      </w:r>
      <w:r>
        <w:rPr>
          <w:spacing w:val="-2"/>
          <w:sz w:val="24"/>
        </w:rPr>
        <w:t>профориентации</w:t>
      </w:r>
    </w:p>
    <w:p w:rsidR="008075EE" w:rsidRDefault="008075EE">
      <w:pPr>
        <w:pStyle w:val="a4"/>
        <w:spacing w:line="273" w:lineRule="auto"/>
        <w:rPr>
          <w:sz w:val="24"/>
        </w:rPr>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обучающихся 6–11 классов школ, который реализуется при поддержке государства в рамках национального проекта «Образование».</w:t>
      </w:r>
    </w:p>
    <w:p w:rsidR="008075EE" w:rsidRDefault="000F3E53">
      <w:pPr>
        <w:pStyle w:val="a4"/>
        <w:numPr>
          <w:ilvl w:val="0"/>
          <w:numId w:val="85"/>
        </w:numPr>
        <w:tabs>
          <w:tab w:val="left" w:pos="1360"/>
        </w:tabs>
        <w:spacing w:line="276" w:lineRule="auto"/>
        <w:ind w:right="87" w:firstLine="566"/>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075EE" w:rsidRDefault="000F3E53">
      <w:pPr>
        <w:pStyle w:val="a4"/>
        <w:numPr>
          <w:ilvl w:val="0"/>
          <w:numId w:val="85"/>
        </w:numPr>
        <w:tabs>
          <w:tab w:val="left" w:pos="1360"/>
        </w:tabs>
        <w:spacing w:line="276" w:lineRule="auto"/>
        <w:ind w:right="86" w:firstLine="566"/>
        <w:rPr>
          <w:sz w:val="24"/>
        </w:rPr>
      </w:pPr>
      <w:r>
        <w:rPr>
          <w:sz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075EE" w:rsidRDefault="000F3E53">
      <w:pPr>
        <w:pStyle w:val="a4"/>
        <w:numPr>
          <w:ilvl w:val="0"/>
          <w:numId w:val="85"/>
        </w:numPr>
        <w:tabs>
          <w:tab w:val="left" w:pos="1360"/>
        </w:tabs>
        <w:spacing w:line="276" w:lineRule="auto"/>
        <w:ind w:right="93" w:firstLine="566"/>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075EE" w:rsidRDefault="000F3E53">
      <w:pPr>
        <w:pStyle w:val="a4"/>
        <w:numPr>
          <w:ilvl w:val="0"/>
          <w:numId w:val="85"/>
        </w:numPr>
        <w:tabs>
          <w:tab w:val="left" w:pos="1537"/>
        </w:tabs>
        <w:spacing w:line="276" w:lineRule="auto"/>
        <w:ind w:right="269" w:firstLine="566"/>
        <w:rPr>
          <w:sz w:val="24"/>
        </w:rPr>
      </w:pPr>
      <w:r>
        <w:rPr>
          <w:sz w:val="24"/>
        </w:rPr>
        <w:t>экскурсии на предприятия с. Рощино, г. Джанкой, Джанкойского района, Республики Крым (по возможности), дающие школьникам начальные представления о существующих профессиях и условиях работы людей, представляющих эти профессии;</w:t>
      </w:r>
    </w:p>
    <w:p w:rsidR="008075EE" w:rsidRDefault="000F3E53">
      <w:pPr>
        <w:pStyle w:val="a4"/>
        <w:numPr>
          <w:ilvl w:val="0"/>
          <w:numId w:val="85"/>
        </w:numPr>
        <w:tabs>
          <w:tab w:val="left" w:pos="1537"/>
        </w:tabs>
        <w:spacing w:line="276" w:lineRule="auto"/>
        <w:ind w:right="262" w:firstLine="566"/>
        <w:rPr>
          <w:sz w:val="24"/>
        </w:rPr>
      </w:pPr>
      <w:r>
        <w:rPr>
          <w:sz w:val="24"/>
        </w:rPr>
        <w:t>посещение профориентационных выставок, ярмарок профессий,</w:t>
      </w:r>
      <w:r>
        <w:rPr>
          <w:spacing w:val="40"/>
          <w:sz w:val="24"/>
        </w:rPr>
        <w:t xml:space="preserve"> </w:t>
      </w:r>
      <w:r>
        <w:rPr>
          <w:sz w:val="24"/>
        </w:rPr>
        <w:t>профориентационных лагерей, дней открытых дверей в средних специальных учебных заведениях и вузах;</w:t>
      </w:r>
    </w:p>
    <w:p w:rsidR="008075EE" w:rsidRDefault="000F3E53">
      <w:pPr>
        <w:pStyle w:val="a4"/>
        <w:numPr>
          <w:ilvl w:val="0"/>
          <w:numId w:val="85"/>
        </w:numPr>
        <w:tabs>
          <w:tab w:val="left" w:pos="1537"/>
        </w:tabs>
        <w:spacing w:line="276" w:lineRule="auto"/>
        <w:ind w:right="265" w:firstLine="566"/>
        <w:rPr>
          <w:sz w:val="24"/>
        </w:rPr>
      </w:pPr>
      <w:r>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(«Проектория», «Шоу профессий», «Сетевичок», «Финансовая грамотность», «За собой»);</w:t>
      </w:r>
    </w:p>
    <w:p w:rsidR="008075EE" w:rsidRDefault="000F3E53">
      <w:pPr>
        <w:pStyle w:val="a4"/>
        <w:numPr>
          <w:ilvl w:val="0"/>
          <w:numId w:val="85"/>
        </w:numPr>
        <w:tabs>
          <w:tab w:val="left" w:pos="1537"/>
        </w:tabs>
        <w:spacing w:line="276" w:lineRule="auto"/>
        <w:ind w:right="260" w:firstLine="566"/>
        <w:rPr>
          <w:sz w:val="24"/>
        </w:rPr>
      </w:pPr>
      <w:r>
        <w:rPr>
          <w:sz w:val="24"/>
        </w:rPr>
        <w:t>индивидуальные</w:t>
      </w:r>
      <w:r>
        <w:rPr>
          <w:spacing w:val="-15"/>
          <w:sz w:val="24"/>
        </w:rPr>
        <w:t xml:space="preserve"> </w:t>
      </w:r>
      <w:r>
        <w:rPr>
          <w:sz w:val="24"/>
        </w:rPr>
        <w:t>и</w:t>
      </w:r>
      <w:r>
        <w:rPr>
          <w:spacing w:val="-15"/>
          <w:sz w:val="24"/>
        </w:rPr>
        <w:t xml:space="preserve"> </w:t>
      </w:r>
      <w:r>
        <w:rPr>
          <w:sz w:val="24"/>
        </w:rPr>
        <w:t>групповые</w:t>
      </w:r>
      <w:r>
        <w:rPr>
          <w:spacing w:val="15"/>
          <w:sz w:val="24"/>
        </w:rPr>
        <w:t xml:space="preserve"> </w:t>
      </w:r>
      <w:r>
        <w:rPr>
          <w:sz w:val="24"/>
        </w:rPr>
        <w:t>консультации</w:t>
      </w:r>
      <w:r>
        <w:rPr>
          <w:spacing w:val="-15"/>
          <w:sz w:val="24"/>
        </w:rPr>
        <w:t xml:space="preserve"> </w:t>
      </w:r>
      <w:r>
        <w:rPr>
          <w:sz w:val="24"/>
        </w:rPr>
        <w:t>психолога</w:t>
      </w:r>
      <w:r>
        <w:rPr>
          <w:spacing w:val="-15"/>
          <w:sz w:val="24"/>
        </w:rPr>
        <w:t xml:space="preserve"> </w:t>
      </w:r>
      <w:r>
        <w:rPr>
          <w:sz w:val="24"/>
        </w:rPr>
        <w:t>и</w:t>
      </w:r>
      <w:r>
        <w:rPr>
          <w:spacing w:val="-15"/>
          <w:sz w:val="24"/>
        </w:rPr>
        <w:t xml:space="preserve"> </w:t>
      </w:r>
      <w:r>
        <w:rPr>
          <w:sz w:val="24"/>
        </w:rPr>
        <w:t>работников</w:t>
      </w:r>
      <w:r>
        <w:rPr>
          <w:spacing w:val="-15"/>
          <w:sz w:val="24"/>
        </w:rPr>
        <w:t xml:space="preserve"> </w:t>
      </w:r>
      <w:r>
        <w:rPr>
          <w:sz w:val="24"/>
        </w:rPr>
        <w:t>центра</w:t>
      </w:r>
      <w:r>
        <w:rPr>
          <w:spacing w:val="-15"/>
          <w:sz w:val="24"/>
        </w:rPr>
        <w:t xml:space="preserve"> </w:t>
      </w:r>
      <w:r>
        <w:rPr>
          <w:sz w:val="24"/>
        </w:rPr>
        <w:t>занятости</w:t>
      </w:r>
      <w:r>
        <w:rPr>
          <w:spacing w:val="-12"/>
          <w:sz w:val="24"/>
        </w:rPr>
        <w:t xml:space="preserve"> </w:t>
      </w:r>
      <w:r>
        <w:rPr>
          <w:sz w:val="24"/>
        </w:rPr>
        <w:t xml:space="preserve">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w:t>
      </w:r>
      <w:r>
        <w:rPr>
          <w:spacing w:val="-2"/>
          <w:sz w:val="24"/>
        </w:rPr>
        <w:t>профессии;</w:t>
      </w:r>
    </w:p>
    <w:p w:rsidR="008075EE" w:rsidRDefault="000F3E53">
      <w:pPr>
        <w:pStyle w:val="a4"/>
        <w:numPr>
          <w:ilvl w:val="0"/>
          <w:numId w:val="85"/>
        </w:numPr>
        <w:tabs>
          <w:tab w:val="left" w:pos="1485"/>
        </w:tabs>
        <w:spacing w:line="290" w:lineRule="exact"/>
        <w:ind w:left="1485" w:hanging="264"/>
        <w:rPr>
          <w:sz w:val="24"/>
        </w:rPr>
      </w:pPr>
      <w:r>
        <w:rPr>
          <w:sz w:val="24"/>
        </w:rPr>
        <w:t>тестирования</w:t>
      </w:r>
      <w:r>
        <w:rPr>
          <w:spacing w:val="-11"/>
          <w:sz w:val="24"/>
        </w:rPr>
        <w:t xml:space="preserve"> </w:t>
      </w:r>
      <w:r>
        <w:rPr>
          <w:sz w:val="24"/>
        </w:rPr>
        <w:t>и</w:t>
      </w:r>
      <w:r>
        <w:rPr>
          <w:spacing w:val="-2"/>
          <w:sz w:val="24"/>
        </w:rPr>
        <w:t xml:space="preserve"> </w:t>
      </w:r>
      <w:r>
        <w:rPr>
          <w:sz w:val="24"/>
        </w:rPr>
        <w:t>анкетирования</w:t>
      </w:r>
      <w:r>
        <w:rPr>
          <w:spacing w:val="-4"/>
          <w:sz w:val="24"/>
        </w:rPr>
        <w:t xml:space="preserve"> </w:t>
      </w:r>
      <w:r>
        <w:rPr>
          <w:sz w:val="24"/>
        </w:rPr>
        <w:t>учащихся,</w:t>
      </w:r>
      <w:r>
        <w:rPr>
          <w:spacing w:val="-2"/>
          <w:sz w:val="24"/>
        </w:rPr>
        <w:t xml:space="preserve"> </w:t>
      </w:r>
      <w:r>
        <w:rPr>
          <w:sz w:val="24"/>
        </w:rPr>
        <w:t>с</w:t>
      </w:r>
      <w:r>
        <w:rPr>
          <w:spacing w:val="-4"/>
          <w:sz w:val="24"/>
        </w:rPr>
        <w:t xml:space="preserve"> </w:t>
      </w:r>
      <w:r>
        <w:rPr>
          <w:sz w:val="24"/>
        </w:rPr>
        <w:t>целью</w:t>
      </w:r>
      <w:r>
        <w:rPr>
          <w:spacing w:val="-6"/>
          <w:sz w:val="24"/>
        </w:rPr>
        <w:t xml:space="preserve"> </w:t>
      </w:r>
      <w:r>
        <w:rPr>
          <w:sz w:val="24"/>
        </w:rPr>
        <w:t>выявления</w:t>
      </w:r>
      <w:r>
        <w:rPr>
          <w:spacing w:val="1"/>
          <w:sz w:val="24"/>
        </w:rPr>
        <w:t xml:space="preserve"> </w:t>
      </w:r>
      <w:r>
        <w:rPr>
          <w:spacing w:val="-2"/>
          <w:sz w:val="24"/>
        </w:rPr>
        <w:t>профнаправленности;</w:t>
      </w:r>
    </w:p>
    <w:p w:rsidR="008075EE" w:rsidRDefault="000F3E53">
      <w:pPr>
        <w:pStyle w:val="a4"/>
        <w:numPr>
          <w:ilvl w:val="0"/>
          <w:numId w:val="85"/>
        </w:numPr>
        <w:tabs>
          <w:tab w:val="left" w:pos="1537"/>
        </w:tabs>
        <w:spacing w:before="16" w:line="276" w:lineRule="auto"/>
        <w:ind w:right="260" w:firstLine="566"/>
        <w:rPr>
          <w:sz w:val="24"/>
        </w:rPr>
      </w:pPr>
      <w:r>
        <w:rPr>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075EE" w:rsidRDefault="000F3E53">
      <w:pPr>
        <w:pStyle w:val="a4"/>
        <w:numPr>
          <w:ilvl w:val="0"/>
          <w:numId w:val="85"/>
        </w:numPr>
        <w:tabs>
          <w:tab w:val="left" w:pos="1537"/>
        </w:tabs>
        <w:spacing w:line="276" w:lineRule="auto"/>
        <w:ind w:right="266" w:firstLine="566"/>
        <w:rPr>
          <w:sz w:val="24"/>
        </w:rPr>
      </w:pPr>
      <w:r>
        <w:rPr>
          <w:sz w:val="24"/>
        </w:rPr>
        <w:t xml:space="preserve">встречи учащихся с представителями учебных заведений Республики Крым, с целью </w:t>
      </w:r>
      <w:r>
        <w:rPr>
          <w:spacing w:val="-2"/>
          <w:sz w:val="24"/>
        </w:rPr>
        <w:t>профориентации;</w:t>
      </w:r>
    </w:p>
    <w:p w:rsidR="008075EE" w:rsidRDefault="000F3E53">
      <w:pPr>
        <w:pStyle w:val="a4"/>
        <w:numPr>
          <w:ilvl w:val="0"/>
          <w:numId w:val="85"/>
        </w:numPr>
        <w:tabs>
          <w:tab w:val="left" w:pos="1600"/>
        </w:tabs>
        <w:spacing w:line="291" w:lineRule="exact"/>
        <w:ind w:left="1600" w:hanging="379"/>
        <w:rPr>
          <w:sz w:val="24"/>
        </w:rPr>
      </w:pPr>
      <w:r>
        <w:rPr>
          <w:sz w:val="24"/>
        </w:rPr>
        <w:t>встречи</w:t>
      </w:r>
      <w:r>
        <w:rPr>
          <w:spacing w:val="-1"/>
          <w:sz w:val="24"/>
        </w:rPr>
        <w:t xml:space="preserve"> </w:t>
      </w:r>
      <w:r>
        <w:rPr>
          <w:sz w:val="24"/>
        </w:rPr>
        <w:t>с</w:t>
      </w:r>
      <w:r>
        <w:rPr>
          <w:spacing w:val="-7"/>
          <w:sz w:val="24"/>
        </w:rPr>
        <w:t xml:space="preserve"> </w:t>
      </w:r>
      <w:r>
        <w:rPr>
          <w:sz w:val="24"/>
        </w:rPr>
        <w:t>выпускниками</w:t>
      </w:r>
      <w:r>
        <w:rPr>
          <w:spacing w:val="3"/>
          <w:sz w:val="24"/>
        </w:rPr>
        <w:t xml:space="preserve"> </w:t>
      </w:r>
      <w:r>
        <w:rPr>
          <w:sz w:val="24"/>
        </w:rPr>
        <w:t>разных</w:t>
      </w:r>
      <w:r>
        <w:rPr>
          <w:spacing w:val="-6"/>
          <w:sz w:val="24"/>
        </w:rPr>
        <w:t xml:space="preserve"> </w:t>
      </w:r>
      <w:r>
        <w:rPr>
          <w:sz w:val="24"/>
        </w:rPr>
        <w:t>лет</w:t>
      </w:r>
      <w:r>
        <w:rPr>
          <w:spacing w:val="1"/>
          <w:sz w:val="24"/>
        </w:rPr>
        <w:t xml:space="preserve"> </w:t>
      </w:r>
      <w:r>
        <w:rPr>
          <w:sz w:val="24"/>
        </w:rPr>
        <w:t>нашей</w:t>
      </w:r>
      <w:r>
        <w:rPr>
          <w:spacing w:val="-5"/>
          <w:sz w:val="24"/>
        </w:rPr>
        <w:t xml:space="preserve"> </w:t>
      </w:r>
      <w:r>
        <w:rPr>
          <w:spacing w:val="-2"/>
          <w:sz w:val="24"/>
        </w:rPr>
        <w:t>школы;</w:t>
      </w:r>
    </w:p>
    <w:p w:rsidR="008075EE" w:rsidRDefault="000F3E53">
      <w:pPr>
        <w:pStyle w:val="a4"/>
        <w:numPr>
          <w:ilvl w:val="0"/>
          <w:numId w:val="85"/>
        </w:numPr>
        <w:tabs>
          <w:tab w:val="left" w:pos="1361"/>
          <w:tab w:val="left" w:pos="1422"/>
        </w:tabs>
        <w:spacing w:before="39" w:line="276" w:lineRule="auto"/>
        <w:ind w:left="1361" w:right="1087"/>
        <w:rPr>
          <w:sz w:val="24"/>
        </w:rPr>
      </w:pPr>
      <w:r>
        <w:rPr>
          <w:sz w:val="24"/>
        </w:rPr>
        <w:tab/>
        <w:t>участие в конкурсах декоративно-прикладного и технического творчества. Профориентационная</w:t>
      </w:r>
      <w:r>
        <w:rPr>
          <w:spacing w:val="-4"/>
          <w:sz w:val="24"/>
        </w:rPr>
        <w:t xml:space="preserve"> </w:t>
      </w:r>
      <w:r>
        <w:rPr>
          <w:sz w:val="24"/>
        </w:rPr>
        <w:t>работа</w:t>
      </w:r>
      <w:r>
        <w:rPr>
          <w:spacing w:val="-3"/>
          <w:sz w:val="24"/>
        </w:rPr>
        <w:t xml:space="preserve"> </w:t>
      </w:r>
      <w:r>
        <w:rPr>
          <w:sz w:val="24"/>
        </w:rPr>
        <w:t>10</w:t>
      </w:r>
      <w:r>
        <w:rPr>
          <w:spacing w:val="1"/>
          <w:sz w:val="24"/>
        </w:rPr>
        <w:t xml:space="preserve"> </w:t>
      </w:r>
      <w:r>
        <w:rPr>
          <w:sz w:val="24"/>
        </w:rPr>
        <w:t>–</w:t>
      </w:r>
      <w:r>
        <w:rPr>
          <w:spacing w:val="-6"/>
          <w:sz w:val="24"/>
        </w:rPr>
        <w:t xml:space="preserve"> </w:t>
      </w:r>
      <w:r>
        <w:rPr>
          <w:sz w:val="24"/>
        </w:rPr>
        <w:t>11</w:t>
      </w:r>
      <w:r>
        <w:rPr>
          <w:spacing w:val="-2"/>
          <w:sz w:val="24"/>
        </w:rPr>
        <w:t xml:space="preserve"> </w:t>
      </w:r>
      <w:r>
        <w:rPr>
          <w:sz w:val="24"/>
        </w:rPr>
        <w:t>классов</w:t>
      </w:r>
      <w:r>
        <w:rPr>
          <w:spacing w:val="-4"/>
          <w:sz w:val="24"/>
        </w:rPr>
        <w:t xml:space="preserve"> </w:t>
      </w:r>
      <w:r>
        <w:rPr>
          <w:sz w:val="24"/>
        </w:rPr>
        <w:t>ведется</w:t>
      </w:r>
      <w:r>
        <w:rPr>
          <w:spacing w:val="-3"/>
          <w:sz w:val="24"/>
        </w:rPr>
        <w:t xml:space="preserve"> </w:t>
      </w:r>
      <w:r>
        <w:rPr>
          <w:sz w:val="24"/>
        </w:rPr>
        <w:t>по</w:t>
      </w:r>
      <w:r>
        <w:rPr>
          <w:spacing w:val="-2"/>
          <w:sz w:val="24"/>
        </w:rPr>
        <w:t xml:space="preserve"> </w:t>
      </w:r>
      <w:r>
        <w:rPr>
          <w:sz w:val="24"/>
        </w:rPr>
        <w:t xml:space="preserve">следующим </w:t>
      </w:r>
      <w:r>
        <w:rPr>
          <w:spacing w:val="-2"/>
          <w:sz w:val="24"/>
        </w:rPr>
        <w:t>направлениям:</w:t>
      </w:r>
    </w:p>
    <w:p w:rsidR="008075EE" w:rsidRDefault="000F3E53">
      <w:pPr>
        <w:pStyle w:val="a4"/>
        <w:numPr>
          <w:ilvl w:val="0"/>
          <w:numId w:val="88"/>
        </w:numPr>
        <w:tabs>
          <w:tab w:val="left" w:pos="1364"/>
        </w:tabs>
        <w:ind w:left="1364" w:hanging="143"/>
        <w:rPr>
          <w:sz w:val="24"/>
        </w:rPr>
      </w:pPr>
      <w:r>
        <w:rPr>
          <w:sz w:val="24"/>
        </w:rPr>
        <w:t>допрофессиональная</w:t>
      </w:r>
      <w:r>
        <w:rPr>
          <w:spacing w:val="-8"/>
          <w:sz w:val="24"/>
        </w:rPr>
        <w:t xml:space="preserve"> </w:t>
      </w:r>
      <w:r>
        <w:rPr>
          <w:sz w:val="24"/>
        </w:rPr>
        <w:t>и</w:t>
      </w:r>
      <w:r>
        <w:rPr>
          <w:spacing w:val="-6"/>
          <w:sz w:val="24"/>
        </w:rPr>
        <w:t xml:space="preserve"> </w:t>
      </w:r>
      <w:r>
        <w:rPr>
          <w:sz w:val="24"/>
        </w:rPr>
        <w:t>профессиональная</w:t>
      </w:r>
      <w:r>
        <w:rPr>
          <w:spacing w:val="-5"/>
          <w:sz w:val="24"/>
        </w:rPr>
        <w:t xml:space="preserve"> </w:t>
      </w:r>
      <w:r>
        <w:rPr>
          <w:sz w:val="24"/>
        </w:rPr>
        <w:t>подготовка</w:t>
      </w:r>
      <w:r>
        <w:rPr>
          <w:spacing w:val="-6"/>
          <w:sz w:val="24"/>
        </w:rPr>
        <w:t xml:space="preserve"> </w:t>
      </w:r>
      <w:r>
        <w:rPr>
          <w:spacing w:val="-2"/>
          <w:sz w:val="24"/>
        </w:rPr>
        <w:t>учащихся;</w:t>
      </w:r>
    </w:p>
    <w:p w:rsidR="008075EE" w:rsidRDefault="000F3E53">
      <w:pPr>
        <w:pStyle w:val="a4"/>
        <w:numPr>
          <w:ilvl w:val="0"/>
          <w:numId w:val="88"/>
        </w:numPr>
        <w:tabs>
          <w:tab w:val="left" w:pos="1515"/>
          <w:tab w:val="left" w:pos="3111"/>
          <w:tab w:val="left" w:pos="4483"/>
          <w:tab w:val="left" w:pos="5960"/>
          <w:tab w:val="left" w:pos="7040"/>
          <w:tab w:val="left" w:pos="8536"/>
          <w:tab w:val="left" w:pos="8848"/>
        </w:tabs>
        <w:spacing w:before="41" w:line="276" w:lineRule="auto"/>
        <w:ind w:right="267" w:firstLine="566"/>
        <w:jc w:val="left"/>
        <w:rPr>
          <w:sz w:val="24"/>
        </w:rPr>
      </w:pPr>
      <w:r>
        <w:rPr>
          <w:spacing w:val="-2"/>
          <w:sz w:val="24"/>
        </w:rPr>
        <w:t>установление</w:t>
      </w:r>
      <w:r>
        <w:rPr>
          <w:sz w:val="24"/>
        </w:rPr>
        <w:tab/>
      </w:r>
      <w:r>
        <w:rPr>
          <w:spacing w:val="-2"/>
          <w:sz w:val="24"/>
        </w:rPr>
        <w:t>реализации</w:t>
      </w:r>
      <w:r>
        <w:rPr>
          <w:sz w:val="24"/>
        </w:rPr>
        <w:tab/>
      </w:r>
      <w:r>
        <w:rPr>
          <w:spacing w:val="-2"/>
          <w:sz w:val="24"/>
        </w:rPr>
        <w:t>взаимосвязи</w:t>
      </w:r>
      <w:r>
        <w:rPr>
          <w:sz w:val="24"/>
        </w:rPr>
        <w:tab/>
      </w:r>
      <w:r>
        <w:rPr>
          <w:spacing w:val="-2"/>
          <w:sz w:val="24"/>
        </w:rPr>
        <w:t>учебных</w:t>
      </w:r>
      <w:r>
        <w:rPr>
          <w:sz w:val="24"/>
        </w:rPr>
        <w:tab/>
      </w:r>
      <w:r>
        <w:rPr>
          <w:spacing w:val="-2"/>
          <w:sz w:val="24"/>
        </w:rPr>
        <w:t>предметов</w:t>
      </w:r>
      <w:r>
        <w:rPr>
          <w:sz w:val="24"/>
        </w:rPr>
        <w:tab/>
      </w:r>
      <w:r>
        <w:rPr>
          <w:spacing w:val="-10"/>
          <w:sz w:val="24"/>
        </w:rPr>
        <w:t>с</w:t>
      </w:r>
      <w:r>
        <w:rPr>
          <w:sz w:val="24"/>
        </w:rPr>
        <w:tab/>
      </w:r>
      <w:r>
        <w:rPr>
          <w:spacing w:val="-2"/>
          <w:sz w:val="24"/>
        </w:rPr>
        <w:t>профессиональной подготовкой;</w:t>
      </w:r>
    </w:p>
    <w:p w:rsidR="008075EE" w:rsidRDefault="000F3E53">
      <w:pPr>
        <w:pStyle w:val="a4"/>
        <w:numPr>
          <w:ilvl w:val="0"/>
          <w:numId w:val="88"/>
        </w:numPr>
        <w:tabs>
          <w:tab w:val="left" w:pos="1364"/>
        </w:tabs>
        <w:spacing w:line="275" w:lineRule="exact"/>
        <w:ind w:left="1364" w:hanging="143"/>
        <w:jc w:val="left"/>
        <w:rPr>
          <w:sz w:val="24"/>
        </w:rPr>
      </w:pPr>
      <w:r>
        <w:rPr>
          <w:sz w:val="24"/>
        </w:rPr>
        <w:t>реализация</w:t>
      </w:r>
      <w:r>
        <w:rPr>
          <w:spacing w:val="-10"/>
          <w:sz w:val="24"/>
        </w:rPr>
        <w:t xml:space="preserve"> </w:t>
      </w:r>
      <w:r>
        <w:rPr>
          <w:sz w:val="24"/>
        </w:rPr>
        <w:t>идеи</w:t>
      </w:r>
      <w:r>
        <w:rPr>
          <w:spacing w:val="-4"/>
          <w:sz w:val="24"/>
        </w:rPr>
        <w:t xml:space="preserve"> </w:t>
      </w:r>
      <w:r>
        <w:rPr>
          <w:sz w:val="24"/>
        </w:rPr>
        <w:t>разноуровневого</w:t>
      </w:r>
      <w:r>
        <w:rPr>
          <w:spacing w:val="-5"/>
          <w:sz w:val="24"/>
        </w:rPr>
        <w:t xml:space="preserve"> </w:t>
      </w:r>
      <w:r>
        <w:rPr>
          <w:spacing w:val="-2"/>
          <w:sz w:val="24"/>
        </w:rPr>
        <w:t>обучения;</w:t>
      </w:r>
    </w:p>
    <w:p w:rsidR="008075EE" w:rsidRDefault="000F3E53">
      <w:pPr>
        <w:pStyle w:val="a4"/>
        <w:numPr>
          <w:ilvl w:val="0"/>
          <w:numId w:val="88"/>
        </w:numPr>
        <w:tabs>
          <w:tab w:val="left" w:pos="1359"/>
        </w:tabs>
        <w:spacing w:before="41"/>
        <w:ind w:left="1359" w:hanging="138"/>
        <w:jc w:val="left"/>
        <w:rPr>
          <w:sz w:val="24"/>
        </w:rPr>
      </w:pPr>
      <w:r>
        <w:rPr>
          <w:sz w:val="24"/>
        </w:rPr>
        <w:t>организация</w:t>
      </w:r>
      <w:r>
        <w:rPr>
          <w:spacing w:val="-9"/>
          <w:sz w:val="24"/>
        </w:rPr>
        <w:t xml:space="preserve"> </w:t>
      </w:r>
      <w:r>
        <w:rPr>
          <w:sz w:val="24"/>
        </w:rPr>
        <w:t>факультативных</w:t>
      </w:r>
      <w:r>
        <w:rPr>
          <w:spacing w:val="-6"/>
          <w:sz w:val="24"/>
        </w:rPr>
        <w:t xml:space="preserve"> </w:t>
      </w:r>
      <w:r>
        <w:rPr>
          <w:sz w:val="24"/>
        </w:rPr>
        <w:t>занятий</w:t>
      </w:r>
      <w:r>
        <w:rPr>
          <w:spacing w:val="-5"/>
          <w:sz w:val="24"/>
        </w:rPr>
        <w:t xml:space="preserve"> </w:t>
      </w:r>
      <w:r>
        <w:rPr>
          <w:sz w:val="24"/>
        </w:rPr>
        <w:t>и</w:t>
      </w:r>
      <w:r>
        <w:rPr>
          <w:spacing w:val="-1"/>
          <w:sz w:val="24"/>
        </w:rPr>
        <w:t xml:space="preserve"> </w:t>
      </w:r>
      <w:r>
        <w:rPr>
          <w:sz w:val="24"/>
        </w:rPr>
        <w:t>кружковой</w:t>
      </w:r>
      <w:r>
        <w:rPr>
          <w:spacing w:val="-5"/>
          <w:sz w:val="24"/>
        </w:rPr>
        <w:t xml:space="preserve"> </w:t>
      </w:r>
      <w:r>
        <w:rPr>
          <w:spacing w:val="-2"/>
          <w:sz w:val="24"/>
        </w:rPr>
        <w:t>деятельности;</w:t>
      </w:r>
    </w:p>
    <w:p w:rsidR="008075EE" w:rsidRDefault="000F3E53">
      <w:pPr>
        <w:pStyle w:val="a4"/>
        <w:numPr>
          <w:ilvl w:val="0"/>
          <w:numId w:val="88"/>
        </w:numPr>
        <w:tabs>
          <w:tab w:val="left" w:pos="1422"/>
        </w:tabs>
        <w:spacing w:before="41"/>
        <w:ind w:left="1422" w:hanging="138"/>
        <w:jc w:val="left"/>
        <w:rPr>
          <w:sz w:val="24"/>
        </w:rPr>
      </w:pPr>
      <w:r>
        <w:rPr>
          <w:sz w:val="24"/>
        </w:rPr>
        <w:t>проведение</w:t>
      </w:r>
      <w:r>
        <w:rPr>
          <w:spacing w:val="-10"/>
          <w:sz w:val="24"/>
        </w:rPr>
        <w:t xml:space="preserve"> </w:t>
      </w:r>
      <w:r>
        <w:rPr>
          <w:sz w:val="24"/>
        </w:rPr>
        <w:t>онлайн</w:t>
      </w:r>
      <w:r>
        <w:rPr>
          <w:spacing w:val="-1"/>
          <w:sz w:val="24"/>
        </w:rPr>
        <w:t xml:space="preserve"> </w:t>
      </w:r>
      <w:r>
        <w:rPr>
          <w:sz w:val="24"/>
        </w:rPr>
        <w:t>консультаций</w:t>
      </w:r>
      <w:r>
        <w:rPr>
          <w:spacing w:val="-3"/>
          <w:sz w:val="24"/>
        </w:rPr>
        <w:t xml:space="preserve"> </w:t>
      </w:r>
      <w:r>
        <w:rPr>
          <w:sz w:val="24"/>
        </w:rPr>
        <w:t>и</w:t>
      </w:r>
      <w:r>
        <w:rPr>
          <w:spacing w:val="-2"/>
          <w:sz w:val="24"/>
        </w:rPr>
        <w:t xml:space="preserve"> конференций;</w:t>
      </w:r>
    </w:p>
    <w:p w:rsidR="008075EE" w:rsidRDefault="000F3E53">
      <w:pPr>
        <w:pStyle w:val="a4"/>
        <w:numPr>
          <w:ilvl w:val="0"/>
          <w:numId w:val="88"/>
        </w:numPr>
        <w:tabs>
          <w:tab w:val="left" w:pos="1378"/>
        </w:tabs>
        <w:spacing w:before="41"/>
        <w:ind w:left="1378" w:hanging="157"/>
        <w:jc w:val="left"/>
        <w:rPr>
          <w:sz w:val="24"/>
        </w:rPr>
      </w:pPr>
      <w:r>
        <w:rPr>
          <w:sz w:val="24"/>
        </w:rPr>
        <w:t>внеклассные</w:t>
      </w:r>
      <w:r>
        <w:rPr>
          <w:spacing w:val="5"/>
          <w:sz w:val="24"/>
        </w:rPr>
        <w:t xml:space="preserve"> </w:t>
      </w:r>
      <w:r>
        <w:rPr>
          <w:sz w:val="24"/>
        </w:rPr>
        <w:t>мероприятия</w:t>
      </w:r>
      <w:r>
        <w:rPr>
          <w:spacing w:val="4"/>
          <w:sz w:val="24"/>
        </w:rPr>
        <w:t xml:space="preserve"> </w:t>
      </w:r>
      <w:r>
        <w:rPr>
          <w:sz w:val="24"/>
        </w:rPr>
        <w:t>профориентационной</w:t>
      </w:r>
      <w:r>
        <w:rPr>
          <w:spacing w:val="5"/>
          <w:sz w:val="24"/>
        </w:rPr>
        <w:t xml:space="preserve"> </w:t>
      </w:r>
      <w:r>
        <w:rPr>
          <w:sz w:val="24"/>
        </w:rPr>
        <w:t>направленности</w:t>
      </w:r>
      <w:r>
        <w:rPr>
          <w:spacing w:val="6"/>
          <w:sz w:val="24"/>
        </w:rPr>
        <w:t xml:space="preserve"> </w:t>
      </w:r>
      <w:r>
        <w:rPr>
          <w:sz w:val="24"/>
        </w:rPr>
        <w:t>(круглые</w:t>
      </w:r>
      <w:r>
        <w:rPr>
          <w:spacing w:val="8"/>
          <w:sz w:val="24"/>
        </w:rPr>
        <w:t xml:space="preserve"> </w:t>
      </w:r>
      <w:r>
        <w:rPr>
          <w:sz w:val="24"/>
        </w:rPr>
        <w:t>столы,</w:t>
      </w:r>
      <w:r>
        <w:rPr>
          <w:spacing w:val="7"/>
          <w:sz w:val="24"/>
        </w:rPr>
        <w:t xml:space="preserve"> </w:t>
      </w:r>
      <w:r>
        <w:rPr>
          <w:spacing w:val="-2"/>
          <w:sz w:val="24"/>
        </w:rPr>
        <w:t>диспуты</w:t>
      </w:r>
    </w:p>
    <w:p w:rsidR="008075EE" w:rsidRDefault="000F3E53">
      <w:pPr>
        <w:pStyle w:val="a3"/>
        <w:spacing w:before="46" w:line="276" w:lineRule="auto"/>
        <w:ind w:firstLine="0"/>
        <w:jc w:val="left"/>
      </w:pPr>
      <w:r>
        <w:t>«Правильность</w:t>
      </w:r>
      <w:r>
        <w:rPr>
          <w:spacing w:val="37"/>
        </w:rPr>
        <w:t xml:space="preserve"> </w:t>
      </w:r>
      <w:r>
        <w:t>выбора</w:t>
      </w:r>
      <w:r>
        <w:rPr>
          <w:spacing w:val="34"/>
        </w:rPr>
        <w:t xml:space="preserve"> </w:t>
      </w:r>
      <w:r>
        <w:t>профессии»,</w:t>
      </w:r>
      <w:r>
        <w:rPr>
          <w:spacing w:val="40"/>
        </w:rPr>
        <w:t xml:space="preserve"> </w:t>
      </w:r>
      <w:r>
        <w:t>деловые</w:t>
      </w:r>
      <w:r>
        <w:rPr>
          <w:spacing w:val="30"/>
        </w:rPr>
        <w:t xml:space="preserve"> </w:t>
      </w:r>
      <w:r>
        <w:t>игры,</w:t>
      </w:r>
      <w:r>
        <w:rPr>
          <w:spacing w:val="40"/>
        </w:rPr>
        <w:t xml:space="preserve"> </w:t>
      </w:r>
      <w:r>
        <w:t>ролевые</w:t>
      </w:r>
      <w:r>
        <w:rPr>
          <w:spacing w:val="34"/>
        </w:rPr>
        <w:t xml:space="preserve"> </w:t>
      </w:r>
      <w:r>
        <w:t>игры:</w:t>
      </w:r>
      <w:r>
        <w:rPr>
          <w:spacing w:val="36"/>
        </w:rPr>
        <w:t xml:space="preserve"> </w:t>
      </w:r>
      <w:r>
        <w:t>«Я</w:t>
      </w:r>
      <w:r>
        <w:rPr>
          <w:spacing w:val="38"/>
        </w:rPr>
        <w:t xml:space="preserve"> </w:t>
      </w:r>
      <w:r>
        <w:t>в</w:t>
      </w:r>
      <w:r>
        <w:rPr>
          <w:spacing w:val="37"/>
        </w:rPr>
        <w:t xml:space="preserve"> </w:t>
      </w:r>
      <w:r>
        <w:t>мире</w:t>
      </w:r>
      <w:r>
        <w:rPr>
          <w:spacing w:val="34"/>
        </w:rPr>
        <w:t xml:space="preserve"> </w:t>
      </w:r>
      <w:r>
        <w:t>профессий»,</w:t>
      </w:r>
      <w:r>
        <w:rPr>
          <w:spacing w:val="40"/>
        </w:rPr>
        <w:t xml:space="preserve"> </w:t>
      </w:r>
      <w:r>
        <w:t>«На пороге взрослой жизни», а также диагностическая и консультативная работа).</w:t>
      </w:r>
    </w:p>
    <w:p w:rsidR="008075EE" w:rsidRDefault="008075EE">
      <w:pPr>
        <w:pStyle w:val="a3"/>
        <w:spacing w:line="276" w:lineRule="auto"/>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269" w:firstLine="706"/>
      </w:pPr>
      <w:r>
        <w:lastRenderedPageBreak/>
        <w:t>На уроках</w:t>
      </w:r>
      <w:r>
        <w:rPr>
          <w:spacing w:val="-6"/>
        </w:rPr>
        <w:t xml:space="preserve"> </w:t>
      </w:r>
      <w:r>
        <w:t>географии,</w:t>
      </w:r>
      <w:r>
        <w:rPr>
          <w:spacing w:val="-5"/>
        </w:rPr>
        <w:t xml:space="preserve"> </w:t>
      </w:r>
      <w:r>
        <w:t>обществознания, физики,</w:t>
      </w:r>
      <w:r>
        <w:rPr>
          <w:spacing w:val="-5"/>
        </w:rPr>
        <w:t xml:space="preserve"> </w:t>
      </w:r>
      <w:r>
        <w:t>химии учащиеся</w:t>
      </w:r>
      <w:r>
        <w:rPr>
          <w:spacing w:val="40"/>
        </w:rPr>
        <w:t xml:space="preserve"> </w:t>
      </w:r>
      <w:r>
        <w:t>расширяют</w:t>
      </w:r>
      <w:r>
        <w:rPr>
          <w:spacing w:val="-2"/>
        </w:rPr>
        <w:t xml:space="preserve"> </w:t>
      </w:r>
      <w:r>
        <w:t>свои</w:t>
      </w:r>
      <w:r>
        <w:rPr>
          <w:spacing w:val="-1"/>
        </w:rPr>
        <w:t xml:space="preserve"> </w:t>
      </w:r>
      <w:r>
        <w:t>знания</w:t>
      </w:r>
      <w:r>
        <w:rPr>
          <w:spacing w:val="-2"/>
        </w:rPr>
        <w:t xml:space="preserve"> </w:t>
      </w:r>
      <w:r>
        <w:t>в области экономики и основных профессиях, связанных с программным материалом по данному предмету (особое внимание уделяется самым востребованным профессиям нашего региона)</w:t>
      </w:r>
    </w:p>
    <w:p w:rsidR="008075EE" w:rsidRDefault="000F3E53">
      <w:pPr>
        <w:pStyle w:val="a3"/>
        <w:spacing w:line="276" w:lineRule="auto"/>
        <w:ind w:right="264" w:firstLine="706"/>
      </w:pPr>
      <w:r>
        <w:t>Тесное сотрудничество школы с ТО ГКУ «Центр занятости населения» в г. Джанкой и Джанкойском районе позволяет учащимся хорошо ориентироваться в состоянии рынка труда, в потребности экономики в квалифицированных кадрах.</w:t>
      </w:r>
    </w:p>
    <w:p w:rsidR="008075EE" w:rsidRDefault="000F3E53">
      <w:pPr>
        <w:pStyle w:val="a3"/>
        <w:spacing w:line="278" w:lineRule="auto"/>
        <w:ind w:right="275" w:firstLine="706"/>
      </w:pPr>
      <w:r>
        <w:t>Организовано сотрудничество школы со средними</w:t>
      </w:r>
      <w:r>
        <w:rPr>
          <w:spacing w:val="40"/>
        </w:rPr>
        <w:t xml:space="preserve"> </w:t>
      </w:r>
      <w:r>
        <w:t>специальными</w:t>
      </w:r>
      <w:r>
        <w:rPr>
          <w:spacing w:val="40"/>
        </w:rPr>
        <w:t xml:space="preserve"> </w:t>
      </w:r>
      <w:r>
        <w:t>и высшими учебными заведениями. Представители учебных заведений посещают школу, встречаются с учащимися, рассказывают о специфике профессий, приглашают на Дни открытых дверей.</w:t>
      </w:r>
    </w:p>
    <w:p w:rsidR="008075EE" w:rsidRDefault="000F3E53">
      <w:pPr>
        <w:pStyle w:val="a3"/>
        <w:spacing w:line="276" w:lineRule="auto"/>
        <w:ind w:right="270" w:firstLine="706"/>
      </w:pPr>
      <w:r>
        <w:t>В рамках недели по профориентации «Выбери будущую профессию» проводятся следующие мероприятия:</w:t>
      </w:r>
    </w:p>
    <w:p w:rsidR="008075EE" w:rsidRDefault="000F3E53">
      <w:pPr>
        <w:pStyle w:val="a4"/>
        <w:numPr>
          <w:ilvl w:val="0"/>
          <w:numId w:val="84"/>
        </w:numPr>
        <w:tabs>
          <w:tab w:val="left" w:pos="1504"/>
        </w:tabs>
        <w:spacing w:line="275" w:lineRule="exact"/>
        <w:ind w:left="1504" w:hanging="143"/>
        <w:rPr>
          <w:sz w:val="24"/>
        </w:rPr>
      </w:pPr>
      <w:r>
        <w:rPr>
          <w:sz w:val="24"/>
        </w:rPr>
        <w:t>игровые</w:t>
      </w:r>
      <w:r>
        <w:rPr>
          <w:spacing w:val="-7"/>
          <w:sz w:val="24"/>
        </w:rPr>
        <w:t xml:space="preserve"> </w:t>
      </w:r>
      <w:r>
        <w:rPr>
          <w:sz w:val="24"/>
        </w:rPr>
        <w:t>занятия</w:t>
      </w:r>
      <w:r>
        <w:rPr>
          <w:spacing w:val="53"/>
          <w:sz w:val="24"/>
        </w:rPr>
        <w:t xml:space="preserve"> </w:t>
      </w:r>
      <w:r>
        <w:rPr>
          <w:sz w:val="24"/>
        </w:rPr>
        <w:t xml:space="preserve">«Мир </w:t>
      </w:r>
      <w:r>
        <w:rPr>
          <w:spacing w:val="-2"/>
          <w:sz w:val="24"/>
        </w:rPr>
        <w:t>профессий»;</w:t>
      </w:r>
    </w:p>
    <w:p w:rsidR="008075EE" w:rsidRDefault="000F3E53">
      <w:pPr>
        <w:pStyle w:val="a4"/>
        <w:numPr>
          <w:ilvl w:val="0"/>
          <w:numId w:val="84"/>
        </w:numPr>
        <w:tabs>
          <w:tab w:val="left" w:pos="1504"/>
        </w:tabs>
        <w:spacing w:before="33"/>
        <w:ind w:left="1504" w:hanging="143"/>
        <w:jc w:val="left"/>
        <w:rPr>
          <w:sz w:val="24"/>
        </w:rPr>
      </w:pPr>
      <w:r>
        <w:rPr>
          <w:sz w:val="24"/>
        </w:rPr>
        <w:t>занятия</w:t>
      </w:r>
      <w:r>
        <w:rPr>
          <w:spacing w:val="-6"/>
          <w:sz w:val="24"/>
        </w:rPr>
        <w:t xml:space="preserve"> </w:t>
      </w:r>
      <w:r>
        <w:rPr>
          <w:sz w:val="24"/>
        </w:rPr>
        <w:t>с</w:t>
      </w:r>
      <w:r>
        <w:rPr>
          <w:spacing w:val="-4"/>
          <w:sz w:val="24"/>
        </w:rPr>
        <w:t xml:space="preserve"> </w:t>
      </w:r>
      <w:r>
        <w:rPr>
          <w:sz w:val="24"/>
        </w:rPr>
        <w:t>элементами</w:t>
      </w:r>
      <w:r>
        <w:rPr>
          <w:spacing w:val="-3"/>
          <w:sz w:val="24"/>
        </w:rPr>
        <w:t xml:space="preserve"> </w:t>
      </w:r>
      <w:r>
        <w:rPr>
          <w:sz w:val="24"/>
        </w:rPr>
        <w:t>тренинга</w:t>
      </w:r>
      <w:r>
        <w:rPr>
          <w:spacing w:val="-9"/>
          <w:sz w:val="24"/>
        </w:rPr>
        <w:t xml:space="preserve"> </w:t>
      </w:r>
      <w:r>
        <w:rPr>
          <w:sz w:val="24"/>
        </w:rPr>
        <w:t>«Как</w:t>
      </w:r>
      <w:r>
        <w:rPr>
          <w:spacing w:val="-5"/>
          <w:sz w:val="24"/>
        </w:rPr>
        <w:t xml:space="preserve"> </w:t>
      </w:r>
      <w:r>
        <w:rPr>
          <w:sz w:val="24"/>
        </w:rPr>
        <w:t>стать</w:t>
      </w:r>
      <w:r>
        <w:rPr>
          <w:spacing w:val="2"/>
          <w:sz w:val="24"/>
        </w:rPr>
        <w:t xml:space="preserve"> </w:t>
      </w:r>
      <w:r>
        <w:rPr>
          <w:sz w:val="24"/>
        </w:rPr>
        <w:t>успешным»,</w:t>
      </w:r>
      <w:r>
        <w:rPr>
          <w:spacing w:val="-1"/>
          <w:sz w:val="24"/>
        </w:rPr>
        <w:t xml:space="preserve"> </w:t>
      </w:r>
      <w:r>
        <w:rPr>
          <w:sz w:val="24"/>
        </w:rPr>
        <w:t>«Карьера</w:t>
      </w:r>
      <w:r>
        <w:rPr>
          <w:spacing w:val="-5"/>
          <w:sz w:val="24"/>
        </w:rPr>
        <w:t xml:space="preserve"> </w:t>
      </w:r>
      <w:r>
        <w:rPr>
          <w:sz w:val="24"/>
        </w:rPr>
        <w:t>и</w:t>
      </w:r>
      <w:r>
        <w:rPr>
          <w:spacing w:val="-2"/>
          <w:sz w:val="24"/>
        </w:rPr>
        <w:t xml:space="preserve"> </w:t>
      </w:r>
      <w:r>
        <w:rPr>
          <w:sz w:val="24"/>
        </w:rPr>
        <w:t>карьерная</w:t>
      </w:r>
      <w:r>
        <w:rPr>
          <w:spacing w:val="-3"/>
          <w:sz w:val="24"/>
        </w:rPr>
        <w:t xml:space="preserve"> </w:t>
      </w:r>
      <w:r>
        <w:rPr>
          <w:spacing w:val="-2"/>
          <w:sz w:val="24"/>
        </w:rPr>
        <w:t>стратегия»;</w:t>
      </w:r>
    </w:p>
    <w:p w:rsidR="008075EE" w:rsidRDefault="000F3E53">
      <w:pPr>
        <w:pStyle w:val="a4"/>
        <w:numPr>
          <w:ilvl w:val="0"/>
          <w:numId w:val="84"/>
        </w:numPr>
        <w:tabs>
          <w:tab w:val="left" w:pos="1504"/>
        </w:tabs>
        <w:spacing w:before="41"/>
        <w:ind w:left="1504" w:hanging="143"/>
        <w:jc w:val="left"/>
        <w:rPr>
          <w:sz w:val="24"/>
        </w:rPr>
      </w:pPr>
      <w:r>
        <w:rPr>
          <w:sz w:val="24"/>
        </w:rPr>
        <w:t>классный</w:t>
      </w:r>
      <w:r>
        <w:rPr>
          <w:spacing w:val="-2"/>
          <w:sz w:val="24"/>
        </w:rPr>
        <w:t xml:space="preserve"> </w:t>
      </w:r>
      <w:r>
        <w:rPr>
          <w:sz w:val="24"/>
        </w:rPr>
        <w:t>час</w:t>
      </w:r>
      <w:r>
        <w:rPr>
          <w:spacing w:val="-2"/>
          <w:sz w:val="24"/>
        </w:rPr>
        <w:t xml:space="preserve"> </w:t>
      </w:r>
      <w:r>
        <w:rPr>
          <w:sz w:val="24"/>
        </w:rPr>
        <w:t>«В</w:t>
      </w:r>
      <w:r>
        <w:rPr>
          <w:spacing w:val="-2"/>
          <w:sz w:val="24"/>
        </w:rPr>
        <w:t xml:space="preserve"> </w:t>
      </w:r>
      <w:r>
        <w:rPr>
          <w:sz w:val="24"/>
        </w:rPr>
        <w:t>мире</w:t>
      </w:r>
      <w:r>
        <w:rPr>
          <w:spacing w:val="-6"/>
          <w:sz w:val="24"/>
        </w:rPr>
        <w:t xml:space="preserve"> </w:t>
      </w:r>
      <w:r>
        <w:rPr>
          <w:spacing w:val="-2"/>
          <w:sz w:val="24"/>
        </w:rPr>
        <w:t>профессий»;</w:t>
      </w:r>
    </w:p>
    <w:p w:rsidR="008075EE" w:rsidRDefault="000F3E53">
      <w:pPr>
        <w:pStyle w:val="a4"/>
        <w:numPr>
          <w:ilvl w:val="0"/>
          <w:numId w:val="84"/>
        </w:numPr>
        <w:tabs>
          <w:tab w:val="left" w:pos="1504"/>
        </w:tabs>
        <w:spacing w:before="41"/>
        <w:ind w:left="1504" w:hanging="143"/>
        <w:jc w:val="left"/>
        <w:rPr>
          <w:sz w:val="24"/>
        </w:rPr>
      </w:pPr>
      <w:r>
        <w:rPr>
          <w:sz w:val="24"/>
        </w:rPr>
        <w:t>круглый</w:t>
      </w:r>
      <w:r>
        <w:rPr>
          <w:spacing w:val="-2"/>
          <w:sz w:val="24"/>
        </w:rPr>
        <w:t xml:space="preserve"> </w:t>
      </w:r>
      <w:r>
        <w:rPr>
          <w:sz w:val="24"/>
        </w:rPr>
        <w:t>стол</w:t>
      </w:r>
      <w:r>
        <w:rPr>
          <w:spacing w:val="-7"/>
          <w:sz w:val="24"/>
        </w:rPr>
        <w:t xml:space="preserve"> </w:t>
      </w:r>
      <w:r>
        <w:rPr>
          <w:sz w:val="24"/>
        </w:rPr>
        <w:t>«Выбираем</w:t>
      </w:r>
      <w:r>
        <w:rPr>
          <w:spacing w:val="-1"/>
          <w:sz w:val="24"/>
        </w:rPr>
        <w:t xml:space="preserve"> </w:t>
      </w:r>
      <w:r>
        <w:rPr>
          <w:sz w:val="24"/>
        </w:rPr>
        <w:t>свой</w:t>
      </w:r>
      <w:r>
        <w:rPr>
          <w:spacing w:val="3"/>
          <w:sz w:val="24"/>
        </w:rPr>
        <w:t xml:space="preserve"> </w:t>
      </w:r>
      <w:r>
        <w:rPr>
          <w:spacing w:val="-2"/>
          <w:sz w:val="24"/>
        </w:rPr>
        <w:t>путь»;</w:t>
      </w:r>
    </w:p>
    <w:p w:rsidR="008075EE" w:rsidRDefault="000F3E53">
      <w:pPr>
        <w:pStyle w:val="a4"/>
        <w:numPr>
          <w:ilvl w:val="0"/>
          <w:numId w:val="84"/>
        </w:numPr>
        <w:tabs>
          <w:tab w:val="left" w:pos="1504"/>
        </w:tabs>
        <w:spacing w:before="46"/>
        <w:ind w:left="1504" w:hanging="143"/>
        <w:jc w:val="left"/>
        <w:rPr>
          <w:sz w:val="24"/>
        </w:rPr>
      </w:pPr>
      <w:r>
        <w:rPr>
          <w:sz w:val="24"/>
        </w:rPr>
        <w:t>лекция</w:t>
      </w:r>
      <w:r>
        <w:rPr>
          <w:spacing w:val="-5"/>
          <w:sz w:val="24"/>
        </w:rPr>
        <w:t xml:space="preserve"> </w:t>
      </w:r>
      <w:r>
        <w:rPr>
          <w:sz w:val="24"/>
        </w:rPr>
        <w:t>врача</w:t>
      </w:r>
      <w:r>
        <w:rPr>
          <w:spacing w:val="-2"/>
          <w:sz w:val="24"/>
        </w:rPr>
        <w:t xml:space="preserve"> </w:t>
      </w:r>
      <w:r>
        <w:rPr>
          <w:sz w:val="24"/>
        </w:rPr>
        <w:t>«Здоровье</w:t>
      </w:r>
      <w:r>
        <w:rPr>
          <w:spacing w:val="-5"/>
          <w:sz w:val="24"/>
        </w:rPr>
        <w:t xml:space="preserve"> </w:t>
      </w:r>
      <w:r>
        <w:rPr>
          <w:sz w:val="24"/>
        </w:rPr>
        <w:t>и выбор</w:t>
      </w:r>
      <w:r>
        <w:rPr>
          <w:spacing w:val="-4"/>
          <w:sz w:val="24"/>
        </w:rPr>
        <w:t xml:space="preserve"> </w:t>
      </w:r>
      <w:r>
        <w:rPr>
          <w:spacing w:val="-2"/>
          <w:sz w:val="24"/>
        </w:rPr>
        <w:t>профессии».</w:t>
      </w:r>
    </w:p>
    <w:p w:rsidR="008075EE" w:rsidRDefault="000F3E53">
      <w:pPr>
        <w:pStyle w:val="a3"/>
        <w:spacing w:before="41" w:line="276" w:lineRule="auto"/>
        <w:ind w:right="261" w:firstLine="706"/>
      </w:pPr>
      <w:r>
        <w:t>В этот</w:t>
      </w:r>
      <w:r>
        <w:rPr>
          <w:spacing w:val="-2"/>
        </w:rPr>
        <w:t xml:space="preserve"> </w:t>
      </w:r>
      <w:r>
        <w:t>период более масштабно разворачивается консультационная</w:t>
      </w:r>
      <w:r>
        <w:rPr>
          <w:spacing w:val="-2"/>
        </w:rPr>
        <w:t xml:space="preserve"> </w:t>
      </w:r>
      <w:r>
        <w:t>деятельность</w:t>
      </w:r>
      <w:r>
        <w:rPr>
          <w:spacing w:val="-1"/>
        </w:rPr>
        <w:t xml:space="preserve"> </w:t>
      </w:r>
      <w:r>
        <w:t>педагога- психолога с учащимися и их родителями по вопросу выбора будущей профессии.</w:t>
      </w:r>
    </w:p>
    <w:p w:rsidR="008075EE" w:rsidRDefault="0051187A">
      <w:pPr>
        <w:pStyle w:val="a3"/>
        <w:spacing w:line="276" w:lineRule="auto"/>
        <w:ind w:right="263" w:firstLine="706"/>
      </w:pPr>
      <w:r>
        <w:t>В М</w:t>
      </w:r>
      <w:r w:rsidR="000F3E53">
        <w:t>ОУ «</w:t>
      </w:r>
      <w:r>
        <w:t>Стальновская школа</w:t>
      </w:r>
      <w:r w:rsidR="000F3E53">
        <w:t>» проводятся родительские собрания профориентационной направленности с приглашением представителей учебных заведений, предприятий, организаций, Центра занятости.</w:t>
      </w:r>
    </w:p>
    <w:p w:rsidR="008075EE" w:rsidRDefault="000F3E53">
      <w:pPr>
        <w:pStyle w:val="a3"/>
        <w:spacing w:line="278" w:lineRule="auto"/>
        <w:ind w:right="270" w:firstLine="706"/>
      </w:pPr>
      <w:r>
        <w:t>Значительное место в работе по профориентации отводится</w:t>
      </w:r>
      <w:r>
        <w:rPr>
          <w:spacing w:val="40"/>
        </w:rPr>
        <w:t xml:space="preserve"> </w:t>
      </w:r>
      <w:r>
        <w:t>анализу возрастных особенностей школьников. Мониторинг профессиональных предпочтений и уровня знаний школьников</w:t>
      </w:r>
      <w:r>
        <w:rPr>
          <w:spacing w:val="-2"/>
        </w:rPr>
        <w:t xml:space="preserve"> </w:t>
      </w:r>
      <w:r>
        <w:t>о профессиях проводится при помощи анкетирования, тестирования,</w:t>
      </w:r>
      <w:r>
        <w:rPr>
          <w:spacing w:val="-1"/>
        </w:rPr>
        <w:t xml:space="preserve"> </w:t>
      </w:r>
      <w:r>
        <w:t>опроса и бесед.</w:t>
      </w:r>
    </w:p>
    <w:p w:rsidR="008075EE" w:rsidRDefault="000F3E53">
      <w:pPr>
        <w:pStyle w:val="a3"/>
        <w:spacing w:line="276" w:lineRule="auto"/>
        <w:ind w:right="276" w:firstLine="706"/>
      </w:pPr>
      <w:r>
        <w:t>Согласно социальному запросу учащихся и их родителей в последнее время самыми востребованными</w:t>
      </w:r>
      <w:r>
        <w:rPr>
          <w:spacing w:val="30"/>
        </w:rPr>
        <w:t xml:space="preserve"> </w:t>
      </w:r>
      <w:r>
        <w:t>в</w:t>
      </w:r>
      <w:r>
        <w:rPr>
          <w:spacing w:val="31"/>
        </w:rPr>
        <w:t xml:space="preserve"> </w:t>
      </w:r>
      <w:r>
        <w:t>нашем</w:t>
      </w:r>
      <w:r>
        <w:rPr>
          <w:spacing w:val="36"/>
        </w:rPr>
        <w:t xml:space="preserve"> </w:t>
      </w:r>
      <w:r>
        <w:t>регионе</w:t>
      </w:r>
      <w:r>
        <w:rPr>
          <w:spacing w:val="33"/>
        </w:rPr>
        <w:t xml:space="preserve"> </w:t>
      </w:r>
      <w:r>
        <w:t>профессиями</w:t>
      </w:r>
      <w:r>
        <w:rPr>
          <w:spacing w:val="35"/>
        </w:rPr>
        <w:t xml:space="preserve"> </w:t>
      </w:r>
      <w:r>
        <w:t>стали:</w:t>
      </w:r>
      <w:r>
        <w:rPr>
          <w:spacing w:val="30"/>
        </w:rPr>
        <w:t xml:space="preserve"> </w:t>
      </w:r>
      <w:r>
        <w:t>«Военное</w:t>
      </w:r>
      <w:r>
        <w:rPr>
          <w:spacing w:val="33"/>
        </w:rPr>
        <w:t xml:space="preserve"> </w:t>
      </w:r>
      <w:r>
        <w:t>дело»,</w:t>
      </w:r>
      <w:r>
        <w:rPr>
          <w:spacing w:val="36"/>
        </w:rPr>
        <w:t xml:space="preserve"> </w:t>
      </w:r>
      <w:r>
        <w:t>«Медицинское</w:t>
      </w:r>
      <w:r>
        <w:rPr>
          <w:spacing w:val="33"/>
        </w:rPr>
        <w:t xml:space="preserve"> </w:t>
      </w:r>
      <w:r>
        <w:t>дело»,</w:t>
      </w:r>
    </w:p>
    <w:p w:rsidR="008075EE" w:rsidRDefault="000F3E53">
      <w:pPr>
        <w:pStyle w:val="a3"/>
        <w:spacing w:line="275" w:lineRule="exact"/>
        <w:ind w:firstLine="0"/>
        <w:jc w:val="left"/>
      </w:pPr>
      <w:r>
        <w:rPr>
          <w:spacing w:val="-2"/>
        </w:rPr>
        <w:t>«Педагог».</w:t>
      </w:r>
    </w:p>
    <w:p w:rsidR="008075EE" w:rsidRDefault="000F3E53">
      <w:pPr>
        <w:pStyle w:val="a3"/>
        <w:spacing w:before="33" w:line="276" w:lineRule="auto"/>
        <w:ind w:firstLine="706"/>
        <w:jc w:val="left"/>
      </w:pPr>
      <w:r>
        <w:t>С целью формирования интереса к военной профессии у учащихся, в школе организовано Всероссийское детско-юношеское военно - патриотическое общественное движение «Юнармия».</w:t>
      </w:r>
    </w:p>
    <w:p w:rsidR="008075EE" w:rsidRDefault="000F3E53">
      <w:pPr>
        <w:pStyle w:val="1"/>
        <w:numPr>
          <w:ilvl w:val="2"/>
          <w:numId w:val="97"/>
        </w:numPr>
        <w:tabs>
          <w:tab w:val="left" w:pos="1819"/>
        </w:tabs>
        <w:spacing w:before="4"/>
        <w:ind w:left="1819" w:hanging="598"/>
        <w:jc w:val="left"/>
      </w:pPr>
      <w:r>
        <w:t>Вариативные</w:t>
      </w:r>
      <w:r>
        <w:rPr>
          <w:spacing w:val="-1"/>
        </w:rPr>
        <w:t xml:space="preserve"> </w:t>
      </w:r>
      <w:r>
        <w:rPr>
          <w:spacing w:val="-2"/>
        </w:rPr>
        <w:t>модули:</w:t>
      </w:r>
    </w:p>
    <w:p w:rsidR="008075EE" w:rsidRDefault="000F3E53">
      <w:pPr>
        <w:spacing w:before="41"/>
        <w:ind w:left="1221"/>
        <w:rPr>
          <w:b/>
          <w:sz w:val="24"/>
        </w:rPr>
      </w:pPr>
      <w:r>
        <w:rPr>
          <w:b/>
          <w:sz w:val="24"/>
          <w:u w:val="single"/>
        </w:rPr>
        <w:t>Модуль</w:t>
      </w:r>
      <w:r>
        <w:rPr>
          <w:b/>
          <w:spacing w:val="-5"/>
          <w:sz w:val="24"/>
          <w:u w:val="single"/>
        </w:rPr>
        <w:t xml:space="preserve"> </w:t>
      </w:r>
      <w:r>
        <w:rPr>
          <w:b/>
          <w:sz w:val="24"/>
          <w:u w:val="single"/>
        </w:rPr>
        <w:t>«Защита</w:t>
      </w:r>
      <w:r>
        <w:rPr>
          <w:b/>
          <w:spacing w:val="-2"/>
          <w:sz w:val="24"/>
          <w:u w:val="single"/>
        </w:rPr>
        <w:t xml:space="preserve"> </w:t>
      </w:r>
      <w:r>
        <w:rPr>
          <w:b/>
          <w:sz w:val="24"/>
          <w:u w:val="single"/>
        </w:rPr>
        <w:t>жизни</w:t>
      </w:r>
      <w:r>
        <w:rPr>
          <w:b/>
          <w:spacing w:val="-2"/>
          <w:sz w:val="24"/>
          <w:u w:val="single"/>
        </w:rPr>
        <w:t xml:space="preserve"> </w:t>
      </w:r>
      <w:r>
        <w:rPr>
          <w:b/>
          <w:sz w:val="24"/>
          <w:u w:val="single"/>
        </w:rPr>
        <w:t>и</w:t>
      </w:r>
      <w:r>
        <w:rPr>
          <w:b/>
          <w:spacing w:val="-2"/>
          <w:sz w:val="24"/>
          <w:u w:val="single"/>
        </w:rPr>
        <w:t xml:space="preserve"> </w:t>
      </w:r>
      <w:r>
        <w:rPr>
          <w:b/>
          <w:sz w:val="24"/>
          <w:u w:val="single"/>
        </w:rPr>
        <w:t>семейных</w:t>
      </w:r>
      <w:r>
        <w:rPr>
          <w:b/>
          <w:spacing w:val="-6"/>
          <w:sz w:val="24"/>
          <w:u w:val="single"/>
        </w:rPr>
        <w:t xml:space="preserve"> </w:t>
      </w:r>
      <w:r>
        <w:rPr>
          <w:b/>
          <w:spacing w:val="-2"/>
          <w:sz w:val="24"/>
          <w:u w:val="single"/>
        </w:rPr>
        <w:t>ценностей»</w:t>
      </w:r>
    </w:p>
    <w:p w:rsidR="008075EE" w:rsidRDefault="000F3E53">
      <w:pPr>
        <w:pStyle w:val="a3"/>
        <w:spacing w:before="36" w:line="276" w:lineRule="auto"/>
        <w:ind w:right="94" w:firstLine="706"/>
      </w:pPr>
      <w:r>
        <w:t xml:space="preserve">Приоритетами государственной семейной политики на современном этапе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w:t>
      </w:r>
      <w:r>
        <w:rPr>
          <w:spacing w:val="-2"/>
        </w:rPr>
        <w:t>создание условий</w:t>
      </w:r>
      <w:r>
        <w:rPr>
          <w:spacing w:val="-3"/>
        </w:rPr>
        <w:t xml:space="preserve"> </w:t>
      </w:r>
      <w:r>
        <w:rPr>
          <w:spacing w:val="-2"/>
        </w:rPr>
        <w:t>для семейного благополучия, ответственного родительства, повышения</w:t>
      </w:r>
      <w:r>
        <w:rPr>
          <w:spacing w:val="-4"/>
        </w:rPr>
        <w:t xml:space="preserve"> </w:t>
      </w:r>
      <w:r>
        <w:rPr>
          <w:spacing w:val="-2"/>
        </w:rPr>
        <w:t xml:space="preserve">авторитета </w:t>
      </w:r>
      <w:r>
        <w:t>родителей в семье и поддержания родительского просвещения и образования. Нравственные ценности, лежащие в основе семьи, являются общенациональными ценностями россиян, вне зависимости от их этнической принадлежности.</w:t>
      </w:r>
    </w:p>
    <w:p w:rsidR="008075EE" w:rsidRDefault="000F3E53">
      <w:pPr>
        <w:pStyle w:val="a3"/>
        <w:spacing w:before="1" w:line="276" w:lineRule="auto"/>
        <w:ind w:right="90" w:firstLine="706"/>
      </w:pPr>
      <w:r>
        <w:t>Цель модуля - формирование позитивного отношения у подрастающего поколения к семейным ценностям, конструктивного отношения к созданию семьи и ответственному родительству, пропаганда здорового образа жизни среди обучающихся и их родителей (законных</w:t>
      </w:r>
      <w:r w:rsidR="0051187A">
        <w:t xml:space="preserve"> представителей). Для этого в М</w:t>
      </w:r>
      <w:r>
        <w:t>ОУ «</w:t>
      </w:r>
      <w:r w:rsidR="0051187A">
        <w:t>Стальновская школа</w:t>
      </w:r>
      <w:r>
        <w:t>» используются следующие формы работы</w:t>
      </w:r>
    </w:p>
    <w:p w:rsidR="008075EE" w:rsidRDefault="000F3E53">
      <w:pPr>
        <w:pStyle w:val="2"/>
        <w:spacing w:before="8"/>
      </w:pPr>
      <w:r>
        <w:t xml:space="preserve">На уровне </w:t>
      </w:r>
      <w:r>
        <w:rPr>
          <w:spacing w:val="-2"/>
        </w:rPr>
        <w:t>школы:</w:t>
      </w:r>
    </w:p>
    <w:p w:rsidR="008075EE" w:rsidRDefault="008075EE">
      <w:pPr>
        <w:pStyle w:val="2"/>
        <w:sectPr w:rsidR="008075EE">
          <w:pgSz w:w="11900" w:h="16840"/>
          <w:pgMar w:top="1360" w:right="425" w:bottom="280" w:left="425" w:header="1025" w:footer="0" w:gutter="0"/>
          <w:cols w:space="720"/>
        </w:sectPr>
      </w:pPr>
    </w:p>
    <w:p w:rsidR="008075EE" w:rsidRDefault="000F3E53">
      <w:pPr>
        <w:pStyle w:val="a3"/>
        <w:spacing w:before="98"/>
        <w:ind w:left="1221" w:firstLine="0"/>
        <w:jc w:val="left"/>
      </w:pPr>
      <w:r>
        <w:lastRenderedPageBreak/>
        <w:t>-организация</w:t>
      </w:r>
      <w:r>
        <w:rPr>
          <w:spacing w:val="-4"/>
        </w:rPr>
        <w:t xml:space="preserve"> </w:t>
      </w:r>
      <w:r>
        <w:t>совместного</w:t>
      </w:r>
      <w:r>
        <w:rPr>
          <w:spacing w:val="-3"/>
        </w:rPr>
        <w:t xml:space="preserve"> </w:t>
      </w:r>
      <w:r>
        <w:t>досуга</w:t>
      </w:r>
      <w:r>
        <w:rPr>
          <w:spacing w:val="-5"/>
        </w:rPr>
        <w:t xml:space="preserve"> </w:t>
      </w:r>
      <w:r>
        <w:t>детей</w:t>
      </w:r>
      <w:r>
        <w:rPr>
          <w:spacing w:val="-3"/>
        </w:rPr>
        <w:t xml:space="preserve"> </w:t>
      </w:r>
      <w:r>
        <w:t>и</w:t>
      </w:r>
      <w:r>
        <w:rPr>
          <w:spacing w:val="-2"/>
        </w:rPr>
        <w:t xml:space="preserve"> родителей;</w:t>
      </w:r>
    </w:p>
    <w:p w:rsidR="008075EE" w:rsidRDefault="000F3E53">
      <w:pPr>
        <w:pStyle w:val="a3"/>
        <w:spacing w:before="41"/>
        <w:ind w:left="1221" w:firstLine="0"/>
        <w:jc w:val="left"/>
      </w:pPr>
      <w:r>
        <w:t>-</w:t>
      </w:r>
      <w:r>
        <w:rPr>
          <w:spacing w:val="50"/>
        </w:rPr>
        <w:t xml:space="preserve"> </w:t>
      </w:r>
      <w:r>
        <w:t>проведение</w:t>
      </w:r>
      <w:r>
        <w:rPr>
          <w:spacing w:val="50"/>
        </w:rPr>
        <w:t xml:space="preserve"> </w:t>
      </w:r>
      <w:r>
        <w:t>конкурсов</w:t>
      </w:r>
      <w:r>
        <w:rPr>
          <w:spacing w:val="52"/>
        </w:rPr>
        <w:t xml:space="preserve"> </w:t>
      </w:r>
      <w:r>
        <w:t>творческих</w:t>
      </w:r>
      <w:r>
        <w:rPr>
          <w:spacing w:val="46"/>
        </w:rPr>
        <w:t xml:space="preserve"> </w:t>
      </w:r>
      <w:r>
        <w:t>работ</w:t>
      </w:r>
      <w:r>
        <w:rPr>
          <w:spacing w:val="51"/>
        </w:rPr>
        <w:t xml:space="preserve"> </w:t>
      </w:r>
      <w:r>
        <w:t>и</w:t>
      </w:r>
      <w:r>
        <w:rPr>
          <w:spacing w:val="47"/>
        </w:rPr>
        <w:t xml:space="preserve"> </w:t>
      </w:r>
      <w:r>
        <w:t>фотовыставки:</w:t>
      </w:r>
      <w:r>
        <w:rPr>
          <w:spacing w:val="51"/>
        </w:rPr>
        <w:t xml:space="preserve"> </w:t>
      </w:r>
      <w:r>
        <w:t>«Мое</w:t>
      </w:r>
      <w:r>
        <w:rPr>
          <w:spacing w:val="50"/>
        </w:rPr>
        <w:t xml:space="preserve"> </w:t>
      </w:r>
      <w:r>
        <w:t>генеалогическое</w:t>
      </w:r>
      <w:r>
        <w:rPr>
          <w:spacing w:val="50"/>
        </w:rPr>
        <w:t xml:space="preserve"> </w:t>
      </w:r>
      <w:r>
        <w:rPr>
          <w:spacing w:val="-2"/>
        </w:rPr>
        <w:t>древо»,</w:t>
      </w:r>
    </w:p>
    <w:p w:rsidR="008075EE" w:rsidRDefault="000F3E53">
      <w:pPr>
        <w:pStyle w:val="a3"/>
        <w:spacing w:before="41" w:line="276" w:lineRule="auto"/>
        <w:ind w:firstLine="0"/>
        <w:jc w:val="left"/>
      </w:pPr>
      <w:r>
        <w:t>«Семейные</w:t>
      </w:r>
      <w:r>
        <w:rPr>
          <w:spacing w:val="40"/>
        </w:rPr>
        <w:t xml:space="preserve"> </w:t>
      </w:r>
      <w:r>
        <w:t>профессии»,</w:t>
      </w:r>
      <w:r>
        <w:rPr>
          <w:spacing w:val="40"/>
        </w:rPr>
        <w:t xml:space="preserve"> </w:t>
      </w:r>
      <w:r>
        <w:t>«Семейные</w:t>
      </w:r>
      <w:r>
        <w:rPr>
          <w:spacing w:val="40"/>
        </w:rPr>
        <w:t xml:space="preserve"> </w:t>
      </w:r>
      <w:r>
        <w:t>традиции»,</w:t>
      </w:r>
      <w:r>
        <w:rPr>
          <w:spacing w:val="40"/>
        </w:rPr>
        <w:t xml:space="preserve"> </w:t>
      </w:r>
      <w:r>
        <w:t>мероприятия,</w:t>
      </w:r>
      <w:r>
        <w:rPr>
          <w:spacing w:val="40"/>
        </w:rPr>
        <w:t xml:space="preserve"> </w:t>
      </w:r>
      <w:r>
        <w:t>посвященные</w:t>
      </w:r>
      <w:r>
        <w:rPr>
          <w:spacing w:val="40"/>
        </w:rPr>
        <w:t xml:space="preserve"> </w:t>
      </w:r>
      <w:r>
        <w:t>Дню</w:t>
      </w:r>
      <w:r>
        <w:rPr>
          <w:spacing w:val="40"/>
        </w:rPr>
        <w:t xml:space="preserve"> </w:t>
      </w:r>
      <w:r>
        <w:t>матери,</w:t>
      </w:r>
      <w:r>
        <w:rPr>
          <w:spacing w:val="40"/>
        </w:rPr>
        <w:t xml:space="preserve"> </w:t>
      </w:r>
      <w:r>
        <w:t>Дню пожилого человека, Дню защиты детей, спортивных мероприятий и др.;</w:t>
      </w:r>
    </w:p>
    <w:p w:rsidR="008075EE" w:rsidRDefault="000F3E53">
      <w:pPr>
        <w:pStyle w:val="2"/>
        <w:spacing w:line="275" w:lineRule="exact"/>
        <w:jc w:val="left"/>
        <w:rPr>
          <w:b w:val="0"/>
        </w:rPr>
      </w:pPr>
      <w:r>
        <w:t xml:space="preserve">На уровне </w:t>
      </w:r>
      <w:r>
        <w:rPr>
          <w:spacing w:val="-2"/>
        </w:rPr>
        <w:t>классов</w:t>
      </w:r>
      <w:r>
        <w:rPr>
          <w:b w:val="0"/>
          <w:spacing w:val="-2"/>
        </w:rPr>
        <w:t>:</w:t>
      </w:r>
    </w:p>
    <w:p w:rsidR="008075EE" w:rsidRDefault="000F3E53">
      <w:pPr>
        <w:pStyle w:val="a3"/>
        <w:spacing w:before="40"/>
        <w:ind w:left="1221" w:firstLine="0"/>
        <w:jc w:val="left"/>
      </w:pPr>
      <w:r>
        <w:t>-час</w:t>
      </w:r>
      <w:r>
        <w:rPr>
          <w:spacing w:val="-1"/>
        </w:rPr>
        <w:t xml:space="preserve"> </w:t>
      </w:r>
      <w:r>
        <w:t>с педагогом</w:t>
      </w:r>
      <w:r>
        <w:rPr>
          <w:spacing w:val="-2"/>
        </w:rPr>
        <w:t xml:space="preserve"> психологом;</w:t>
      </w:r>
    </w:p>
    <w:p w:rsidR="008075EE" w:rsidRDefault="000F3E53">
      <w:pPr>
        <w:pStyle w:val="a3"/>
        <w:spacing w:before="41"/>
        <w:ind w:left="1221" w:firstLine="0"/>
        <w:jc w:val="left"/>
      </w:pPr>
      <w:r>
        <w:t>-классные</w:t>
      </w:r>
      <w:r>
        <w:rPr>
          <w:spacing w:val="-4"/>
        </w:rPr>
        <w:t xml:space="preserve"> часы;</w:t>
      </w:r>
    </w:p>
    <w:p w:rsidR="008075EE" w:rsidRDefault="000F3E53">
      <w:pPr>
        <w:pStyle w:val="a3"/>
        <w:spacing w:before="46"/>
        <w:ind w:left="1221" w:firstLine="0"/>
        <w:jc w:val="left"/>
      </w:pPr>
      <w:r>
        <w:t>-беседы</w:t>
      </w:r>
      <w:r>
        <w:rPr>
          <w:spacing w:val="-1"/>
        </w:rPr>
        <w:t xml:space="preserve"> </w:t>
      </w:r>
      <w:r>
        <w:t>и</w:t>
      </w:r>
      <w:r>
        <w:rPr>
          <w:spacing w:val="-1"/>
        </w:rPr>
        <w:t xml:space="preserve"> </w:t>
      </w:r>
      <w:r>
        <w:rPr>
          <w:spacing w:val="-2"/>
        </w:rPr>
        <w:t>лекции;</w:t>
      </w:r>
    </w:p>
    <w:p w:rsidR="008075EE" w:rsidRDefault="000F3E53">
      <w:pPr>
        <w:pStyle w:val="a4"/>
        <w:numPr>
          <w:ilvl w:val="0"/>
          <w:numId w:val="83"/>
        </w:numPr>
        <w:tabs>
          <w:tab w:val="left" w:pos="1364"/>
        </w:tabs>
        <w:spacing w:before="41"/>
        <w:ind w:left="1364" w:hanging="143"/>
        <w:jc w:val="left"/>
        <w:rPr>
          <w:sz w:val="24"/>
        </w:rPr>
      </w:pPr>
      <w:r>
        <w:rPr>
          <w:sz w:val="24"/>
        </w:rPr>
        <w:t>семинарские</w:t>
      </w:r>
      <w:r>
        <w:rPr>
          <w:spacing w:val="-4"/>
          <w:sz w:val="24"/>
        </w:rPr>
        <w:t xml:space="preserve"> </w:t>
      </w:r>
      <w:r>
        <w:rPr>
          <w:sz w:val="24"/>
        </w:rPr>
        <w:t>занятия</w:t>
      </w:r>
      <w:r>
        <w:rPr>
          <w:spacing w:val="-6"/>
          <w:sz w:val="24"/>
        </w:rPr>
        <w:t xml:space="preserve"> </w:t>
      </w:r>
      <w:r>
        <w:rPr>
          <w:sz w:val="24"/>
        </w:rPr>
        <w:t>и</w:t>
      </w:r>
      <w:r>
        <w:rPr>
          <w:spacing w:val="-1"/>
          <w:sz w:val="24"/>
        </w:rPr>
        <w:t xml:space="preserve"> </w:t>
      </w:r>
      <w:r>
        <w:rPr>
          <w:spacing w:val="-2"/>
          <w:sz w:val="24"/>
        </w:rPr>
        <w:t>диспуты;</w:t>
      </w:r>
    </w:p>
    <w:p w:rsidR="008075EE" w:rsidRDefault="000F3E53">
      <w:pPr>
        <w:pStyle w:val="a4"/>
        <w:numPr>
          <w:ilvl w:val="0"/>
          <w:numId w:val="83"/>
        </w:numPr>
        <w:tabs>
          <w:tab w:val="left" w:pos="1364"/>
        </w:tabs>
        <w:spacing w:before="41"/>
        <w:ind w:left="1364" w:hanging="143"/>
        <w:jc w:val="left"/>
        <w:rPr>
          <w:sz w:val="24"/>
        </w:rPr>
      </w:pPr>
      <w:r>
        <w:rPr>
          <w:sz w:val="24"/>
        </w:rPr>
        <w:t>просмотр</w:t>
      </w:r>
      <w:r>
        <w:rPr>
          <w:spacing w:val="-8"/>
          <w:sz w:val="24"/>
        </w:rPr>
        <w:t xml:space="preserve"> </w:t>
      </w:r>
      <w:r>
        <w:rPr>
          <w:sz w:val="24"/>
        </w:rPr>
        <w:t>видеофильмов</w:t>
      </w:r>
      <w:r>
        <w:rPr>
          <w:spacing w:val="-6"/>
          <w:sz w:val="24"/>
        </w:rPr>
        <w:t xml:space="preserve"> </w:t>
      </w:r>
      <w:r>
        <w:rPr>
          <w:sz w:val="24"/>
        </w:rPr>
        <w:t>по темам</w:t>
      </w:r>
      <w:r>
        <w:rPr>
          <w:spacing w:val="-2"/>
          <w:sz w:val="24"/>
        </w:rPr>
        <w:t xml:space="preserve"> занятий;</w:t>
      </w:r>
    </w:p>
    <w:p w:rsidR="008075EE" w:rsidRDefault="000F3E53">
      <w:pPr>
        <w:pStyle w:val="2"/>
        <w:spacing w:before="46"/>
        <w:ind w:left="0" w:right="6728"/>
        <w:jc w:val="right"/>
      </w:pPr>
      <w:r>
        <w:t>На</w:t>
      </w:r>
      <w:r>
        <w:rPr>
          <w:spacing w:val="-3"/>
        </w:rPr>
        <w:t xml:space="preserve"> </w:t>
      </w:r>
      <w:r>
        <w:t>индивидуальном</w:t>
      </w:r>
      <w:r>
        <w:rPr>
          <w:spacing w:val="-3"/>
        </w:rPr>
        <w:t xml:space="preserve"> </w:t>
      </w:r>
      <w:r>
        <w:rPr>
          <w:spacing w:val="-2"/>
        </w:rPr>
        <w:t>уровне:</w:t>
      </w:r>
    </w:p>
    <w:p w:rsidR="008075EE" w:rsidRDefault="000F3E53">
      <w:pPr>
        <w:pStyle w:val="a3"/>
        <w:spacing w:before="36"/>
        <w:ind w:left="0" w:right="6790" w:firstLine="0"/>
        <w:jc w:val="right"/>
      </w:pPr>
      <w:r>
        <w:t>-час</w:t>
      </w:r>
      <w:r>
        <w:rPr>
          <w:spacing w:val="-1"/>
        </w:rPr>
        <w:t xml:space="preserve"> </w:t>
      </w:r>
      <w:r>
        <w:t>с педагогом</w:t>
      </w:r>
      <w:r>
        <w:rPr>
          <w:spacing w:val="-2"/>
        </w:rPr>
        <w:t xml:space="preserve"> психологом;</w:t>
      </w:r>
    </w:p>
    <w:p w:rsidR="008075EE" w:rsidRDefault="000F3E53">
      <w:pPr>
        <w:pStyle w:val="a3"/>
        <w:spacing w:before="40"/>
        <w:ind w:left="1221" w:firstLine="0"/>
        <w:jc w:val="left"/>
      </w:pPr>
      <w:r>
        <w:t>-индивидуальные</w:t>
      </w:r>
      <w:r>
        <w:rPr>
          <w:spacing w:val="-7"/>
        </w:rPr>
        <w:t xml:space="preserve"> </w:t>
      </w:r>
      <w:r>
        <w:t>беседы</w:t>
      </w:r>
      <w:r>
        <w:rPr>
          <w:spacing w:val="-3"/>
        </w:rPr>
        <w:t xml:space="preserve"> </w:t>
      </w:r>
      <w:r>
        <w:t>с</w:t>
      </w:r>
      <w:r>
        <w:rPr>
          <w:spacing w:val="-9"/>
        </w:rPr>
        <w:t xml:space="preserve"> </w:t>
      </w:r>
      <w:r>
        <w:t>обучающимися,</w:t>
      </w:r>
      <w:r>
        <w:rPr>
          <w:spacing w:val="-3"/>
        </w:rPr>
        <w:t xml:space="preserve"> </w:t>
      </w:r>
      <w:r>
        <w:t>родителями</w:t>
      </w:r>
      <w:r>
        <w:rPr>
          <w:spacing w:val="-7"/>
        </w:rPr>
        <w:t xml:space="preserve"> </w:t>
      </w:r>
      <w:r>
        <w:t>(законными</w:t>
      </w:r>
      <w:r>
        <w:rPr>
          <w:spacing w:val="-7"/>
        </w:rPr>
        <w:t xml:space="preserve"> </w:t>
      </w:r>
      <w:r>
        <w:rPr>
          <w:spacing w:val="-2"/>
        </w:rPr>
        <w:t>представителями);</w:t>
      </w:r>
    </w:p>
    <w:p w:rsidR="008075EE" w:rsidRDefault="000F3E53">
      <w:pPr>
        <w:pStyle w:val="a3"/>
        <w:spacing w:before="41"/>
        <w:ind w:left="1221" w:firstLine="0"/>
        <w:jc w:val="left"/>
      </w:pPr>
      <w:r>
        <w:t>-анкетирование</w:t>
      </w:r>
      <w:r>
        <w:rPr>
          <w:spacing w:val="-7"/>
        </w:rPr>
        <w:t xml:space="preserve"> </w:t>
      </w:r>
      <w:r>
        <w:t>и</w:t>
      </w:r>
      <w:r>
        <w:rPr>
          <w:spacing w:val="1"/>
        </w:rPr>
        <w:t xml:space="preserve"> </w:t>
      </w:r>
      <w:r>
        <w:rPr>
          <w:spacing w:val="-2"/>
        </w:rPr>
        <w:t>тестирование;</w:t>
      </w:r>
    </w:p>
    <w:p w:rsidR="008075EE" w:rsidRDefault="000F3E53">
      <w:pPr>
        <w:pStyle w:val="a3"/>
        <w:spacing w:before="41"/>
        <w:ind w:left="1221" w:firstLine="0"/>
        <w:jc w:val="left"/>
      </w:pPr>
      <w:r>
        <w:t>-написание</w:t>
      </w:r>
      <w:r>
        <w:rPr>
          <w:spacing w:val="-8"/>
        </w:rPr>
        <w:t xml:space="preserve"> </w:t>
      </w:r>
      <w:r>
        <w:t>и</w:t>
      </w:r>
      <w:r>
        <w:rPr>
          <w:spacing w:val="1"/>
        </w:rPr>
        <w:t xml:space="preserve"> </w:t>
      </w:r>
      <w:r>
        <w:t>защита</w:t>
      </w:r>
      <w:r>
        <w:rPr>
          <w:spacing w:val="-1"/>
        </w:rPr>
        <w:t xml:space="preserve"> </w:t>
      </w:r>
      <w:r>
        <w:t>рефератов</w:t>
      </w:r>
      <w:r>
        <w:rPr>
          <w:spacing w:val="-2"/>
        </w:rPr>
        <w:t xml:space="preserve"> </w:t>
      </w:r>
      <w:r>
        <w:t>и</w:t>
      </w:r>
      <w:r>
        <w:rPr>
          <w:spacing w:val="1"/>
        </w:rPr>
        <w:t xml:space="preserve"> </w:t>
      </w:r>
      <w:r>
        <w:t>творческих</w:t>
      </w:r>
      <w:r>
        <w:rPr>
          <w:spacing w:val="-5"/>
        </w:rPr>
        <w:t xml:space="preserve"> </w:t>
      </w:r>
      <w:r>
        <w:t>работ и</w:t>
      </w:r>
      <w:r>
        <w:rPr>
          <w:spacing w:val="-3"/>
        </w:rPr>
        <w:t xml:space="preserve"> </w:t>
      </w:r>
      <w:r>
        <w:rPr>
          <w:spacing w:val="-5"/>
        </w:rPr>
        <w:t>др.</w:t>
      </w:r>
    </w:p>
    <w:p w:rsidR="008075EE" w:rsidRDefault="000F3E53">
      <w:pPr>
        <w:spacing w:before="51"/>
        <w:ind w:left="1221"/>
        <w:rPr>
          <w:b/>
          <w:sz w:val="24"/>
        </w:rPr>
      </w:pPr>
      <w:r>
        <w:rPr>
          <w:b/>
          <w:sz w:val="24"/>
          <w:u w:val="single"/>
        </w:rPr>
        <w:t>Модуль</w:t>
      </w:r>
      <w:r>
        <w:rPr>
          <w:b/>
          <w:spacing w:val="-5"/>
          <w:sz w:val="24"/>
          <w:u w:val="single"/>
        </w:rPr>
        <w:t xml:space="preserve"> </w:t>
      </w:r>
      <w:r>
        <w:rPr>
          <w:b/>
          <w:sz w:val="24"/>
          <w:u w:val="single"/>
        </w:rPr>
        <w:t>«Детские</w:t>
      </w:r>
      <w:r>
        <w:rPr>
          <w:b/>
          <w:spacing w:val="-3"/>
          <w:sz w:val="24"/>
          <w:u w:val="single"/>
        </w:rPr>
        <w:t xml:space="preserve"> </w:t>
      </w:r>
      <w:r>
        <w:rPr>
          <w:b/>
          <w:sz w:val="24"/>
          <w:u w:val="single"/>
        </w:rPr>
        <w:t>общественные</w:t>
      </w:r>
      <w:r>
        <w:rPr>
          <w:b/>
          <w:spacing w:val="-3"/>
          <w:sz w:val="24"/>
          <w:u w:val="single"/>
        </w:rPr>
        <w:t xml:space="preserve"> </w:t>
      </w:r>
      <w:r>
        <w:rPr>
          <w:b/>
          <w:spacing w:val="-2"/>
          <w:sz w:val="24"/>
          <w:u w:val="single"/>
        </w:rPr>
        <w:t>объединения»</w:t>
      </w:r>
    </w:p>
    <w:p w:rsidR="008075EE" w:rsidRDefault="000F3E53">
      <w:pPr>
        <w:pStyle w:val="a3"/>
        <w:spacing w:before="36" w:line="276" w:lineRule="auto"/>
        <w:ind w:right="88" w:firstLine="706"/>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8075EE" w:rsidRDefault="000F3E53">
      <w:pPr>
        <w:pStyle w:val="a4"/>
        <w:numPr>
          <w:ilvl w:val="0"/>
          <w:numId w:val="82"/>
        </w:numPr>
        <w:tabs>
          <w:tab w:val="left" w:pos="1648"/>
        </w:tabs>
        <w:spacing w:line="276" w:lineRule="auto"/>
        <w:ind w:right="89" w:firstLine="566"/>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075EE" w:rsidRDefault="000F3E53">
      <w:pPr>
        <w:pStyle w:val="a4"/>
        <w:numPr>
          <w:ilvl w:val="0"/>
          <w:numId w:val="82"/>
        </w:numPr>
        <w:tabs>
          <w:tab w:val="left" w:pos="2071"/>
        </w:tabs>
        <w:spacing w:line="276" w:lineRule="auto"/>
        <w:ind w:right="89" w:firstLine="566"/>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w:t>
      </w:r>
      <w:r>
        <w:rPr>
          <w:spacing w:val="-11"/>
          <w:sz w:val="24"/>
        </w:rPr>
        <w:t xml:space="preserve"> </w:t>
      </w:r>
      <w:r>
        <w:rPr>
          <w:sz w:val="24"/>
        </w:rPr>
        <w:t>помощь,</w:t>
      </w:r>
      <w:r>
        <w:rPr>
          <w:spacing w:val="-13"/>
          <w:sz w:val="24"/>
        </w:rPr>
        <w:t xml:space="preserve"> </w:t>
      </w:r>
      <w:r>
        <w:rPr>
          <w:sz w:val="24"/>
        </w:rPr>
        <w:t>оказываемая</w:t>
      </w:r>
      <w:r>
        <w:rPr>
          <w:spacing w:val="-11"/>
          <w:sz w:val="24"/>
        </w:rPr>
        <w:t xml:space="preserve"> </w:t>
      </w:r>
      <w:r>
        <w:rPr>
          <w:sz w:val="24"/>
        </w:rPr>
        <w:t>школьниками</w:t>
      </w:r>
      <w:r>
        <w:rPr>
          <w:spacing w:val="-14"/>
          <w:sz w:val="24"/>
        </w:rPr>
        <w:t xml:space="preserve"> </w:t>
      </w:r>
      <w:r>
        <w:rPr>
          <w:sz w:val="24"/>
        </w:rPr>
        <w:t>пожилым</w:t>
      </w:r>
      <w:r>
        <w:rPr>
          <w:spacing w:val="-9"/>
          <w:sz w:val="24"/>
        </w:rPr>
        <w:t xml:space="preserve"> </w:t>
      </w:r>
      <w:r>
        <w:rPr>
          <w:sz w:val="24"/>
        </w:rPr>
        <w:t>людям;</w:t>
      </w:r>
      <w:r>
        <w:rPr>
          <w:spacing w:val="-10"/>
          <w:sz w:val="24"/>
        </w:rPr>
        <w:t xml:space="preserve"> </w:t>
      </w:r>
      <w:r>
        <w:rPr>
          <w:sz w:val="24"/>
        </w:rPr>
        <w:t>совместная</w:t>
      </w:r>
      <w:r>
        <w:rPr>
          <w:spacing w:val="-6"/>
          <w:sz w:val="24"/>
        </w:rPr>
        <w:t xml:space="preserve"> </w:t>
      </w:r>
      <w:r>
        <w:rPr>
          <w:sz w:val="24"/>
        </w:rPr>
        <w:t>работа</w:t>
      </w:r>
      <w:r>
        <w:rPr>
          <w:spacing w:val="-6"/>
          <w:sz w:val="24"/>
        </w:rPr>
        <w:t xml:space="preserve"> </w:t>
      </w:r>
      <w:r>
        <w:rPr>
          <w:sz w:val="24"/>
        </w:rPr>
        <w:t>с</w:t>
      </w:r>
      <w:r>
        <w:rPr>
          <w:spacing w:val="-12"/>
          <w:sz w:val="24"/>
        </w:rPr>
        <w:t xml:space="preserve"> </w:t>
      </w:r>
      <w:r>
        <w:rPr>
          <w:sz w:val="24"/>
        </w:rPr>
        <w:t>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075EE" w:rsidRDefault="000F3E53">
      <w:pPr>
        <w:pStyle w:val="a4"/>
        <w:numPr>
          <w:ilvl w:val="0"/>
          <w:numId w:val="82"/>
        </w:numPr>
        <w:tabs>
          <w:tab w:val="left" w:pos="1648"/>
        </w:tabs>
        <w:spacing w:line="276" w:lineRule="auto"/>
        <w:ind w:right="94" w:firstLine="566"/>
        <w:rPr>
          <w:sz w:val="24"/>
        </w:rPr>
      </w:pPr>
      <w:r>
        <w:rPr>
          <w:sz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8075EE" w:rsidRDefault="000F3E53">
      <w:pPr>
        <w:pStyle w:val="a4"/>
        <w:numPr>
          <w:ilvl w:val="0"/>
          <w:numId w:val="82"/>
        </w:numPr>
        <w:tabs>
          <w:tab w:val="left" w:pos="1648"/>
        </w:tabs>
        <w:spacing w:before="3" w:line="276" w:lineRule="auto"/>
        <w:ind w:right="95" w:firstLine="566"/>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w:t>
      </w:r>
      <w:r>
        <w:rPr>
          <w:spacing w:val="-1"/>
          <w:sz w:val="24"/>
        </w:rPr>
        <w:t xml:space="preserve"> </w:t>
      </w:r>
      <w:r>
        <w:rPr>
          <w:sz w:val="24"/>
        </w:rPr>
        <w:t>для членов объединения</w:t>
      </w:r>
      <w:r>
        <w:rPr>
          <w:spacing w:val="-1"/>
          <w:sz w:val="24"/>
        </w:rPr>
        <w:t xml:space="preserve"> </w:t>
      </w:r>
      <w:r>
        <w:rPr>
          <w:sz w:val="24"/>
        </w:rPr>
        <w:t>событий;</w:t>
      </w:r>
    </w:p>
    <w:p w:rsidR="008075EE" w:rsidRDefault="008075EE">
      <w:pPr>
        <w:pStyle w:val="a4"/>
        <w:spacing w:line="276" w:lineRule="auto"/>
        <w:rPr>
          <w:sz w:val="24"/>
        </w:rPr>
        <w:sectPr w:rsidR="008075EE">
          <w:pgSz w:w="11900" w:h="16840"/>
          <w:pgMar w:top="1360" w:right="425" w:bottom="280" w:left="425" w:header="1025" w:footer="0" w:gutter="0"/>
          <w:cols w:space="720"/>
        </w:sectPr>
      </w:pPr>
    </w:p>
    <w:p w:rsidR="008075EE" w:rsidRDefault="000F3E53">
      <w:pPr>
        <w:pStyle w:val="a4"/>
        <w:numPr>
          <w:ilvl w:val="0"/>
          <w:numId w:val="82"/>
        </w:numPr>
        <w:tabs>
          <w:tab w:val="left" w:pos="1648"/>
        </w:tabs>
        <w:spacing w:before="98" w:line="276" w:lineRule="auto"/>
        <w:ind w:right="97" w:firstLine="566"/>
        <w:rPr>
          <w:sz w:val="24"/>
        </w:rPr>
      </w:pPr>
      <w:r>
        <w:rPr>
          <w:sz w:val="24"/>
        </w:rPr>
        <w:lastRenderedPageBreak/>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075EE" w:rsidRDefault="000F3E53">
      <w:pPr>
        <w:pStyle w:val="a4"/>
        <w:numPr>
          <w:ilvl w:val="0"/>
          <w:numId w:val="82"/>
        </w:numPr>
        <w:tabs>
          <w:tab w:val="left" w:pos="1648"/>
        </w:tabs>
        <w:spacing w:line="276" w:lineRule="auto"/>
        <w:ind w:right="86" w:firstLine="566"/>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w:t>
      </w:r>
      <w:r>
        <w:rPr>
          <w:spacing w:val="-15"/>
          <w:sz w:val="24"/>
        </w:rPr>
        <w:t xml:space="preserve"> </w:t>
      </w:r>
      <w:r>
        <w:rPr>
          <w:sz w:val="24"/>
        </w:rPr>
        <w:t>ежегодной</w:t>
      </w:r>
      <w:r>
        <w:rPr>
          <w:spacing w:val="-15"/>
          <w:sz w:val="24"/>
        </w:rPr>
        <w:t xml:space="preserve"> </w:t>
      </w:r>
      <w:r>
        <w:rPr>
          <w:sz w:val="24"/>
        </w:rPr>
        <w:t>церемонии</w:t>
      </w:r>
      <w:r>
        <w:rPr>
          <w:spacing w:val="-15"/>
          <w:sz w:val="24"/>
        </w:rPr>
        <w:t xml:space="preserve"> </w:t>
      </w:r>
      <w:r>
        <w:rPr>
          <w:sz w:val="24"/>
        </w:rPr>
        <w:t>посвящения</w:t>
      </w:r>
      <w:r>
        <w:rPr>
          <w:spacing w:val="-15"/>
          <w:sz w:val="24"/>
        </w:rPr>
        <w:t xml:space="preserve"> </w:t>
      </w:r>
      <w:r>
        <w:rPr>
          <w:sz w:val="24"/>
        </w:rPr>
        <w:t>в</w:t>
      </w:r>
      <w:r>
        <w:rPr>
          <w:spacing w:val="-15"/>
          <w:sz w:val="24"/>
        </w:rPr>
        <w:t xml:space="preserve"> </w:t>
      </w:r>
      <w:r>
        <w:rPr>
          <w:sz w:val="24"/>
        </w:rPr>
        <w:t>члены</w:t>
      </w:r>
      <w:r>
        <w:rPr>
          <w:spacing w:val="-15"/>
          <w:sz w:val="24"/>
        </w:rPr>
        <w:t xml:space="preserve"> </w:t>
      </w:r>
      <w:r>
        <w:rPr>
          <w:sz w:val="24"/>
        </w:rPr>
        <w:t>детского</w:t>
      </w:r>
      <w:r>
        <w:rPr>
          <w:spacing w:val="-15"/>
          <w:sz w:val="24"/>
        </w:rPr>
        <w:t xml:space="preserve"> </w:t>
      </w:r>
      <w:r>
        <w:rPr>
          <w:sz w:val="24"/>
        </w:rPr>
        <w:t>объединения,</w:t>
      </w:r>
      <w:r>
        <w:rPr>
          <w:spacing w:val="-15"/>
          <w:sz w:val="24"/>
        </w:rPr>
        <w:t xml:space="preserve"> </w:t>
      </w:r>
      <w:r>
        <w:rPr>
          <w:sz w:val="24"/>
        </w:rPr>
        <w:t>создания</w:t>
      </w:r>
      <w:r>
        <w:rPr>
          <w:spacing w:val="-15"/>
          <w:sz w:val="24"/>
        </w:rPr>
        <w:t xml:space="preserve"> </w:t>
      </w:r>
      <w:r>
        <w:rPr>
          <w:sz w:val="24"/>
        </w:rPr>
        <w:t>и</w:t>
      </w:r>
      <w:r>
        <w:rPr>
          <w:spacing w:val="-15"/>
          <w:sz w:val="24"/>
        </w:rPr>
        <w:t xml:space="preserve"> </w:t>
      </w:r>
      <w:r>
        <w:rPr>
          <w:sz w:val="24"/>
        </w:rPr>
        <w:t>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075EE" w:rsidRDefault="000F3E53">
      <w:pPr>
        <w:pStyle w:val="a4"/>
        <w:numPr>
          <w:ilvl w:val="0"/>
          <w:numId w:val="82"/>
        </w:numPr>
        <w:tabs>
          <w:tab w:val="left" w:pos="1648"/>
        </w:tabs>
        <w:spacing w:line="276" w:lineRule="auto"/>
        <w:ind w:right="97" w:firstLine="566"/>
        <w:rPr>
          <w:sz w:val="24"/>
        </w:rPr>
      </w:pPr>
      <w:r>
        <w:rPr>
          <w:spacing w:val="-2"/>
          <w:sz w:val="24"/>
        </w:rPr>
        <w:t>участие членов детского</w:t>
      </w:r>
      <w:r>
        <w:rPr>
          <w:spacing w:val="-4"/>
          <w:sz w:val="24"/>
        </w:rPr>
        <w:t xml:space="preserve"> </w:t>
      </w:r>
      <w:r>
        <w:rPr>
          <w:spacing w:val="-2"/>
          <w:sz w:val="24"/>
        </w:rPr>
        <w:t>общественного объединения в волонтерских</w:t>
      </w:r>
      <w:r>
        <w:rPr>
          <w:spacing w:val="-4"/>
          <w:sz w:val="24"/>
        </w:rPr>
        <w:t xml:space="preserve"> </w:t>
      </w:r>
      <w:r>
        <w:rPr>
          <w:spacing w:val="-2"/>
          <w:sz w:val="24"/>
        </w:rPr>
        <w:t xml:space="preserve">акциях, деятельности </w:t>
      </w:r>
      <w:r>
        <w:rPr>
          <w:sz w:val="24"/>
        </w:rPr>
        <w:t>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075EE" w:rsidRDefault="0051187A">
      <w:pPr>
        <w:pStyle w:val="a3"/>
        <w:spacing w:line="280" w:lineRule="auto"/>
        <w:ind w:right="97" w:firstLine="706"/>
      </w:pPr>
      <w:r>
        <w:t>В М</w:t>
      </w:r>
      <w:r w:rsidR="000F3E53">
        <w:t>ОУ «</w:t>
      </w:r>
      <w:r>
        <w:t>Стальновская школа</w:t>
      </w:r>
      <w:r w:rsidR="000F3E53">
        <w:t xml:space="preserve">» ведется активная работа по следующим </w:t>
      </w:r>
      <w:r w:rsidR="000F3E53">
        <w:rPr>
          <w:spacing w:val="-2"/>
        </w:rPr>
        <w:t>направлениям:</w:t>
      </w:r>
    </w:p>
    <w:p w:rsidR="008075EE" w:rsidRDefault="000F3E53">
      <w:pPr>
        <w:pStyle w:val="a4"/>
        <w:numPr>
          <w:ilvl w:val="0"/>
          <w:numId w:val="81"/>
        </w:numPr>
        <w:tabs>
          <w:tab w:val="left" w:pos="1649"/>
        </w:tabs>
        <w:spacing w:line="269" w:lineRule="exact"/>
        <w:jc w:val="left"/>
        <w:rPr>
          <w:sz w:val="24"/>
        </w:rPr>
      </w:pPr>
      <w:r>
        <w:rPr>
          <w:spacing w:val="-2"/>
          <w:sz w:val="24"/>
        </w:rPr>
        <w:t>создание</w:t>
      </w:r>
      <w:r>
        <w:rPr>
          <w:spacing w:val="-13"/>
          <w:sz w:val="24"/>
        </w:rPr>
        <w:t xml:space="preserve"> </w:t>
      </w:r>
      <w:r>
        <w:rPr>
          <w:spacing w:val="-2"/>
          <w:sz w:val="24"/>
        </w:rPr>
        <w:t>отрядов «Юных</w:t>
      </w:r>
      <w:r>
        <w:rPr>
          <w:spacing w:val="-9"/>
          <w:sz w:val="24"/>
        </w:rPr>
        <w:t xml:space="preserve"> </w:t>
      </w:r>
      <w:r>
        <w:rPr>
          <w:spacing w:val="-2"/>
          <w:sz w:val="24"/>
        </w:rPr>
        <w:t>инспекторов</w:t>
      </w:r>
      <w:r>
        <w:rPr>
          <w:spacing w:val="-3"/>
          <w:sz w:val="24"/>
        </w:rPr>
        <w:t xml:space="preserve"> </w:t>
      </w:r>
      <w:r>
        <w:rPr>
          <w:spacing w:val="-2"/>
          <w:sz w:val="24"/>
        </w:rPr>
        <w:t>дорожного</w:t>
      </w:r>
      <w:r>
        <w:rPr>
          <w:spacing w:val="1"/>
          <w:sz w:val="24"/>
        </w:rPr>
        <w:t xml:space="preserve"> </w:t>
      </w:r>
      <w:r>
        <w:rPr>
          <w:spacing w:val="-2"/>
          <w:sz w:val="24"/>
        </w:rPr>
        <w:t>движения»;</w:t>
      </w:r>
    </w:p>
    <w:p w:rsidR="008075EE" w:rsidRDefault="000F3E53">
      <w:pPr>
        <w:pStyle w:val="a4"/>
        <w:numPr>
          <w:ilvl w:val="0"/>
          <w:numId w:val="82"/>
        </w:numPr>
        <w:tabs>
          <w:tab w:val="left" w:pos="1649"/>
          <w:tab w:val="left" w:pos="3007"/>
          <w:tab w:val="left" w:pos="4556"/>
          <w:tab w:val="left" w:pos="4863"/>
          <w:tab w:val="left" w:pos="7103"/>
          <w:tab w:val="left" w:pos="8355"/>
          <w:tab w:val="left" w:pos="10197"/>
        </w:tabs>
        <w:spacing w:before="39" w:line="276" w:lineRule="auto"/>
        <w:ind w:right="83" w:firstLine="566"/>
        <w:jc w:val="left"/>
        <w:rPr>
          <w:sz w:val="24"/>
        </w:rPr>
      </w:pPr>
      <w:r>
        <w:rPr>
          <w:spacing w:val="-2"/>
          <w:sz w:val="24"/>
        </w:rPr>
        <w:t>совместная</w:t>
      </w:r>
      <w:r>
        <w:rPr>
          <w:sz w:val="24"/>
        </w:rPr>
        <w:tab/>
      </w:r>
      <w:r>
        <w:rPr>
          <w:spacing w:val="-2"/>
          <w:sz w:val="24"/>
        </w:rPr>
        <w:t>деятельность</w:t>
      </w:r>
      <w:r>
        <w:rPr>
          <w:sz w:val="24"/>
        </w:rPr>
        <w:tab/>
      </w:r>
      <w:r>
        <w:rPr>
          <w:spacing w:val="-10"/>
          <w:sz w:val="24"/>
        </w:rPr>
        <w:t>с</w:t>
      </w:r>
      <w:r>
        <w:rPr>
          <w:sz w:val="24"/>
        </w:rPr>
        <w:tab/>
        <w:t>ОУ</w:t>
      </w:r>
      <w:r>
        <w:rPr>
          <w:spacing w:val="80"/>
          <w:sz w:val="24"/>
        </w:rPr>
        <w:t xml:space="preserve"> </w:t>
      </w:r>
      <w:r>
        <w:rPr>
          <w:sz w:val="24"/>
        </w:rPr>
        <w:t>регионального</w:t>
      </w:r>
      <w:r>
        <w:rPr>
          <w:sz w:val="24"/>
        </w:rPr>
        <w:tab/>
      </w:r>
      <w:r>
        <w:rPr>
          <w:spacing w:val="-2"/>
          <w:sz w:val="24"/>
        </w:rPr>
        <w:t>отделения</w:t>
      </w:r>
      <w:r>
        <w:rPr>
          <w:sz w:val="24"/>
        </w:rPr>
        <w:tab/>
      </w:r>
      <w:r>
        <w:rPr>
          <w:spacing w:val="-2"/>
          <w:sz w:val="24"/>
        </w:rPr>
        <w:t>Всероссийского</w:t>
      </w:r>
      <w:r>
        <w:rPr>
          <w:sz w:val="24"/>
        </w:rPr>
        <w:tab/>
      </w:r>
      <w:r>
        <w:rPr>
          <w:spacing w:val="-2"/>
          <w:sz w:val="24"/>
        </w:rPr>
        <w:t xml:space="preserve">детско- </w:t>
      </w:r>
      <w:r>
        <w:rPr>
          <w:sz w:val="24"/>
        </w:rPr>
        <w:t>юношеского военно-патриотического общественного движения «ЮНАРМИЯ»;</w:t>
      </w:r>
    </w:p>
    <w:p w:rsidR="008075EE" w:rsidRDefault="000F3E53">
      <w:pPr>
        <w:pStyle w:val="a4"/>
        <w:numPr>
          <w:ilvl w:val="0"/>
          <w:numId w:val="82"/>
        </w:numPr>
        <w:tabs>
          <w:tab w:val="left" w:pos="1649"/>
        </w:tabs>
        <w:spacing w:line="275" w:lineRule="exact"/>
        <w:ind w:left="1649"/>
        <w:jc w:val="left"/>
        <w:rPr>
          <w:sz w:val="24"/>
        </w:rPr>
      </w:pPr>
      <w:r>
        <w:rPr>
          <w:sz w:val="24"/>
        </w:rPr>
        <w:t>создание</w:t>
      </w:r>
      <w:r>
        <w:rPr>
          <w:spacing w:val="-4"/>
          <w:sz w:val="24"/>
        </w:rPr>
        <w:t xml:space="preserve"> </w:t>
      </w:r>
      <w:r>
        <w:rPr>
          <w:sz w:val="24"/>
        </w:rPr>
        <w:t>дружин</w:t>
      </w:r>
      <w:r>
        <w:rPr>
          <w:spacing w:val="-2"/>
          <w:sz w:val="24"/>
        </w:rPr>
        <w:t xml:space="preserve"> </w:t>
      </w:r>
      <w:r>
        <w:rPr>
          <w:sz w:val="24"/>
        </w:rPr>
        <w:t>«Юные</w:t>
      </w:r>
      <w:r>
        <w:rPr>
          <w:spacing w:val="-4"/>
          <w:sz w:val="24"/>
        </w:rPr>
        <w:t xml:space="preserve"> </w:t>
      </w:r>
      <w:r>
        <w:rPr>
          <w:sz w:val="24"/>
        </w:rPr>
        <w:t>спасатели»,</w:t>
      </w:r>
      <w:r>
        <w:rPr>
          <w:spacing w:val="-1"/>
          <w:sz w:val="24"/>
        </w:rPr>
        <w:t xml:space="preserve"> </w:t>
      </w:r>
      <w:r>
        <w:rPr>
          <w:sz w:val="24"/>
        </w:rPr>
        <w:t>«Юные</w:t>
      </w:r>
      <w:r>
        <w:rPr>
          <w:spacing w:val="-3"/>
          <w:sz w:val="24"/>
        </w:rPr>
        <w:t xml:space="preserve"> </w:t>
      </w:r>
      <w:r>
        <w:rPr>
          <w:sz w:val="24"/>
        </w:rPr>
        <w:t>пожарные»</w:t>
      </w:r>
      <w:r>
        <w:rPr>
          <w:spacing w:val="-8"/>
          <w:sz w:val="24"/>
        </w:rPr>
        <w:t xml:space="preserve"> </w:t>
      </w:r>
      <w:r>
        <w:rPr>
          <w:sz w:val="24"/>
        </w:rPr>
        <w:t>и</w:t>
      </w:r>
      <w:r>
        <w:rPr>
          <w:spacing w:val="-1"/>
          <w:sz w:val="24"/>
        </w:rPr>
        <w:t xml:space="preserve"> </w:t>
      </w:r>
      <w:r>
        <w:rPr>
          <w:spacing w:val="-4"/>
          <w:sz w:val="24"/>
        </w:rPr>
        <w:t>др.;</w:t>
      </w:r>
    </w:p>
    <w:p w:rsidR="008075EE" w:rsidRDefault="000F3E53">
      <w:pPr>
        <w:pStyle w:val="a4"/>
        <w:numPr>
          <w:ilvl w:val="0"/>
          <w:numId w:val="82"/>
        </w:numPr>
        <w:tabs>
          <w:tab w:val="left" w:pos="1649"/>
        </w:tabs>
        <w:spacing w:before="41"/>
        <w:ind w:left="1649"/>
        <w:jc w:val="left"/>
        <w:rPr>
          <w:sz w:val="24"/>
        </w:rPr>
      </w:pPr>
      <w:r>
        <w:rPr>
          <w:sz w:val="24"/>
        </w:rPr>
        <w:t>объединения</w:t>
      </w:r>
      <w:r>
        <w:rPr>
          <w:spacing w:val="-3"/>
          <w:sz w:val="24"/>
        </w:rPr>
        <w:t xml:space="preserve"> </w:t>
      </w:r>
      <w:r>
        <w:rPr>
          <w:sz w:val="24"/>
        </w:rPr>
        <w:t>юных</w:t>
      </w:r>
      <w:r>
        <w:rPr>
          <w:spacing w:val="-6"/>
          <w:sz w:val="24"/>
        </w:rPr>
        <w:t xml:space="preserve"> </w:t>
      </w:r>
      <w:r>
        <w:rPr>
          <w:spacing w:val="-2"/>
          <w:sz w:val="24"/>
        </w:rPr>
        <w:t>экологов.;</w:t>
      </w:r>
    </w:p>
    <w:p w:rsidR="008075EE" w:rsidRDefault="000F3E53">
      <w:pPr>
        <w:pStyle w:val="a4"/>
        <w:numPr>
          <w:ilvl w:val="0"/>
          <w:numId w:val="82"/>
        </w:numPr>
        <w:tabs>
          <w:tab w:val="left" w:pos="1649"/>
        </w:tabs>
        <w:spacing w:before="41"/>
        <w:ind w:left="1649"/>
        <w:jc w:val="left"/>
        <w:rPr>
          <w:sz w:val="24"/>
        </w:rPr>
      </w:pPr>
      <w:r>
        <w:rPr>
          <w:sz w:val="24"/>
        </w:rPr>
        <w:t>волонтерское</w:t>
      </w:r>
      <w:r>
        <w:rPr>
          <w:spacing w:val="-6"/>
          <w:sz w:val="24"/>
        </w:rPr>
        <w:t xml:space="preserve"> </w:t>
      </w:r>
      <w:r>
        <w:rPr>
          <w:sz w:val="24"/>
        </w:rPr>
        <w:t>движение</w:t>
      </w:r>
      <w:r>
        <w:rPr>
          <w:spacing w:val="-2"/>
          <w:sz w:val="24"/>
        </w:rPr>
        <w:t xml:space="preserve"> </w:t>
      </w:r>
      <w:r>
        <w:rPr>
          <w:sz w:val="24"/>
        </w:rPr>
        <w:t>(«Волонтеры</w:t>
      </w:r>
      <w:r>
        <w:rPr>
          <w:spacing w:val="-3"/>
          <w:sz w:val="24"/>
        </w:rPr>
        <w:t xml:space="preserve"> </w:t>
      </w:r>
      <w:r>
        <w:rPr>
          <w:spacing w:val="-2"/>
          <w:sz w:val="24"/>
        </w:rPr>
        <w:t>Победы»).</w:t>
      </w:r>
    </w:p>
    <w:p w:rsidR="008075EE" w:rsidRDefault="000F3E53">
      <w:pPr>
        <w:pStyle w:val="a3"/>
        <w:spacing w:before="40" w:line="276" w:lineRule="auto"/>
        <w:ind w:right="84" w:firstLine="566"/>
      </w:pPr>
      <w: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w:t>
      </w:r>
      <w:r>
        <w:rPr>
          <w:spacing w:val="-5"/>
        </w:rPr>
        <w:t xml:space="preserve"> </w:t>
      </w:r>
      <w:r>
        <w:t>детей</w:t>
      </w:r>
      <w:r>
        <w:rPr>
          <w:spacing w:val="-5"/>
        </w:rPr>
        <w:t xml:space="preserve"> </w:t>
      </w:r>
      <w:r>
        <w:t>и</w:t>
      </w:r>
      <w:r>
        <w:rPr>
          <w:spacing w:val="-5"/>
        </w:rPr>
        <w:t xml:space="preserve"> </w:t>
      </w:r>
      <w:r>
        <w:t>молодежи"</w:t>
      </w:r>
      <w:r>
        <w:rPr>
          <w:spacing w:val="-8"/>
        </w:rPr>
        <w:t xml:space="preserve"> </w:t>
      </w:r>
      <w:r>
        <w:t>от</w:t>
      </w:r>
      <w:r>
        <w:rPr>
          <w:spacing w:val="-5"/>
        </w:rPr>
        <w:t xml:space="preserve"> </w:t>
      </w:r>
      <w:r>
        <w:t>14.07.2022 N</w:t>
      </w:r>
      <w:r>
        <w:rPr>
          <w:spacing w:val="-2"/>
        </w:rPr>
        <w:t xml:space="preserve"> </w:t>
      </w:r>
      <w:r>
        <w:t>261-ФЗ.</w:t>
      </w:r>
      <w:r>
        <w:rPr>
          <w:spacing w:val="-4"/>
        </w:rPr>
        <w:t xml:space="preserve"> </w:t>
      </w:r>
      <w:r>
        <w:t>Ориентирована</w:t>
      </w:r>
      <w:r>
        <w:rPr>
          <w:spacing w:val="-7"/>
        </w:rPr>
        <w:t xml:space="preserve"> </w:t>
      </w:r>
      <w:r>
        <w:t>на</w:t>
      </w:r>
      <w:r>
        <w:rPr>
          <w:spacing w:val="-2"/>
        </w:rPr>
        <w:t xml:space="preserve"> </w:t>
      </w:r>
      <w:r>
        <w:t>формирование</w:t>
      </w:r>
      <w:r>
        <w:rPr>
          <w:spacing w:val="-7"/>
        </w:rPr>
        <w:t xml:space="preserve"> </w:t>
      </w:r>
      <w:r>
        <w:t xml:space="preserve">социальной активности, культуры, качеств личности у детей подросткового возраста на основе их группового </w:t>
      </w:r>
      <w:r>
        <w:rPr>
          <w:spacing w:val="-2"/>
        </w:rPr>
        <w:t>взаимодействия.</w:t>
      </w:r>
    </w:p>
    <w:p w:rsidR="008075EE" w:rsidRDefault="000F3E53">
      <w:pPr>
        <w:pStyle w:val="a3"/>
        <w:spacing w:before="2" w:line="276" w:lineRule="auto"/>
        <w:ind w:right="91" w:firstLine="566"/>
      </w:pPr>
      <w:r>
        <w:t>Деятельность школьного отделения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«Движение первых» может стать любой школьник старше 8 лет. Дети и родители самостоятельно принимают решение об участии в проектах «Движения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8075EE" w:rsidRDefault="000F3E53">
      <w:pPr>
        <w:pStyle w:val="a3"/>
        <w:spacing w:before="1" w:line="276" w:lineRule="auto"/>
        <w:ind w:right="91" w:firstLine="566"/>
      </w:pPr>
      <w: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8075EE" w:rsidRDefault="000F3E53">
      <w:pPr>
        <w:spacing w:before="7"/>
        <w:ind w:left="1221"/>
        <w:jc w:val="both"/>
        <w:rPr>
          <w:b/>
          <w:sz w:val="24"/>
        </w:rPr>
      </w:pPr>
      <w:r>
        <w:rPr>
          <w:b/>
          <w:sz w:val="24"/>
          <w:u w:val="single"/>
        </w:rPr>
        <w:t>Модуль</w:t>
      </w:r>
      <w:r>
        <w:rPr>
          <w:b/>
          <w:spacing w:val="-3"/>
          <w:sz w:val="24"/>
          <w:u w:val="single"/>
        </w:rPr>
        <w:t xml:space="preserve"> </w:t>
      </w:r>
      <w:r>
        <w:rPr>
          <w:b/>
          <w:sz w:val="24"/>
          <w:u w:val="single"/>
        </w:rPr>
        <w:t>«Школьный</w:t>
      </w:r>
      <w:r>
        <w:rPr>
          <w:b/>
          <w:spacing w:val="1"/>
          <w:sz w:val="24"/>
          <w:u w:val="single"/>
        </w:rPr>
        <w:t xml:space="preserve"> </w:t>
      </w:r>
      <w:r>
        <w:rPr>
          <w:b/>
          <w:sz w:val="24"/>
          <w:u w:val="single"/>
        </w:rPr>
        <w:t>медиа-</w:t>
      </w:r>
      <w:r>
        <w:rPr>
          <w:b/>
          <w:spacing w:val="-2"/>
          <w:sz w:val="24"/>
          <w:u w:val="single"/>
        </w:rPr>
        <w:t>Крым»</w:t>
      </w:r>
    </w:p>
    <w:p w:rsidR="008075EE" w:rsidRDefault="000F3E53">
      <w:pPr>
        <w:pStyle w:val="a3"/>
        <w:spacing w:before="36" w:line="276" w:lineRule="auto"/>
        <w:ind w:right="99" w:firstLine="706"/>
      </w:pPr>
      <w:r>
        <w:t>Цель школьных медиа (совместно создаваемых школьниками и педагогами средств распространения</w:t>
      </w:r>
      <w:r>
        <w:rPr>
          <w:spacing w:val="33"/>
        </w:rPr>
        <w:t xml:space="preserve"> </w:t>
      </w:r>
      <w:r>
        <w:t>текстовой,</w:t>
      </w:r>
      <w:r>
        <w:rPr>
          <w:spacing w:val="40"/>
        </w:rPr>
        <w:t xml:space="preserve"> </w:t>
      </w:r>
      <w:r>
        <w:t>аудио</w:t>
      </w:r>
      <w:r>
        <w:rPr>
          <w:spacing w:val="40"/>
        </w:rPr>
        <w:t xml:space="preserve"> </w:t>
      </w:r>
      <w:r>
        <w:t>и</w:t>
      </w:r>
      <w:r>
        <w:rPr>
          <w:spacing w:val="34"/>
        </w:rPr>
        <w:t xml:space="preserve"> </w:t>
      </w:r>
      <w:r>
        <w:t>видео</w:t>
      </w:r>
      <w:r>
        <w:rPr>
          <w:spacing w:val="38"/>
        </w:rPr>
        <w:t xml:space="preserve"> </w:t>
      </w:r>
      <w:r>
        <w:t>информации)</w:t>
      </w:r>
      <w:r>
        <w:rPr>
          <w:spacing w:val="40"/>
        </w:rPr>
        <w:t xml:space="preserve"> </w:t>
      </w:r>
      <w:r>
        <w:t>–</w:t>
      </w:r>
      <w:r>
        <w:rPr>
          <w:spacing w:val="33"/>
        </w:rPr>
        <w:t xml:space="preserve"> </w:t>
      </w:r>
      <w:r>
        <w:t>развитие</w:t>
      </w:r>
      <w:r>
        <w:rPr>
          <w:spacing w:val="37"/>
        </w:rPr>
        <w:t xml:space="preserve"> </w:t>
      </w:r>
      <w:r>
        <w:t>коммуникативной</w:t>
      </w:r>
      <w:r>
        <w:rPr>
          <w:spacing w:val="34"/>
        </w:rPr>
        <w:t xml:space="preserve"> </w:t>
      </w:r>
      <w:r>
        <w:t>культуры</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2" w:firstLine="0"/>
      </w:pPr>
      <w:r>
        <w:lastRenderedPageBreak/>
        <w:t>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8075EE" w:rsidRDefault="000F3E53">
      <w:pPr>
        <w:pStyle w:val="a4"/>
        <w:numPr>
          <w:ilvl w:val="0"/>
          <w:numId w:val="80"/>
        </w:numPr>
        <w:tabs>
          <w:tab w:val="left" w:pos="1360"/>
        </w:tabs>
        <w:spacing w:line="276" w:lineRule="auto"/>
        <w:ind w:right="94" w:firstLine="566"/>
        <w:rPr>
          <w:rFonts w:ascii="Symbol" w:hAnsi="Symbol"/>
          <w:sz w:val="24"/>
        </w:rPr>
      </w:pPr>
      <w:r>
        <w:rPr>
          <w:sz w:val="24"/>
        </w:rPr>
        <w:t>разновозрастный</w:t>
      </w:r>
      <w:r>
        <w:rPr>
          <w:spacing w:val="-8"/>
          <w:sz w:val="24"/>
        </w:rPr>
        <w:t xml:space="preserve"> </w:t>
      </w:r>
      <w:r>
        <w:rPr>
          <w:sz w:val="24"/>
        </w:rPr>
        <w:t>редакционный</w:t>
      </w:r>
      <w:r>
        <w:rPr>
          <w:spacing w:val="-8"/>
          <w:sz w:val="24"/>
        </w:rPr>
        <w:t xml:space="preserve"> </w:t>
      </w:r>
      <w:r>
        <w:rPr>
          <w:sz w:val="24"/>
        </w:rPr>
        <w:t>совет</w:t>
      </w:r>
      <w:r>
        <w:rPr>
          <w:spacing w:val="-13"/>
          <w:sz w:val="24"/>
        </w:rPr>
        <w:t xml:space="preserve"> </w:t>
      </w:r>
      <w:r>
        <w:rPr>
          <w:sz w:val="24"/>
        </w:rPr>
        <w:t>подростков,</w:t>
      </w:r>
      <w:r>
        <w:rPr>
          <w:spacing w:val="-7"/>
          <w:sz w:val="24"/>
        </w:rPr>
        <w:t xml:space="preserve"> </w:t>
      </w:r>
      <w:r>
        <w:rPr>
          <w:sz w:val="24"/>
        </w:rPr>
        <w:t>старшеклассников</w:t>
      </w:r>
      <w:r>
        <w:rPr>
          <w:spacing w:val="-12"/>
          <w:sz w:val="24"/>
        </w:rPr>
        <w:t xml:space="preserve"> </w:t>
      </w:r>
      <w:r>
        <w:rPr>
          <w:sz w:val="24"/>
        </w:rPr>
        <w:t>и</w:t>
      </w:r>
      <w:r>
        <w:rPr>
          <w:spacing w:val="-13"/>
          <w:sz w:val="24"/>
        </w:rPr>
        <w:t xml:space="preserve"> </w:t>
      </w:r>
      <w:r>
        <w:rPr>
          <w:sz w:val="24"/>
        </w:rPr>
        <w:t>консультирующих</w:t>
      </w:r>
      <w:r>
        <w:rPr>
          <w:spacing w:val="-14"/>
          <w:sz w:val="24"/>
        </w:rPr>
        <w:t xml:space="preserve"> </w:t>
      </w:r>
      <w:r>
        <w:rPr>
          <w:sz w:val="24"/>
        </w:rPr>
        <w:t>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075EE" w:rsidRDefault="000F3E53">
      <w:pPr>
        <w:pStyle w:val="a4"/>
        <w:numPr>
          <w:ilvl w:val="0"/>
          <w:numId w:val="80"/>
        </w:numPr>
        <w:tabs>
          <w:tab w:val="left" w:pos="1360"/>
        </w:tabs>
        <w:spacing w:line="276" w:lineRule="auto"/>
        <w:ind w:right="88" w:firstLine="566"/>
        <w:rPr>
          <w:rFonts w:ascii="Symbol" w:hAnsi="Symbol"/>
          <w:sz w:val="24"/>
        </w:rPr>
      </w:pPr>
      <w:r>
        <w:rPr>
          <w:sz w:val="24"/>
        </w:rPr>
        <w:t>школьная</w:t>
      </w:r>
      <w:r>
        <w:rPr>
          <w:spacing w:val="-6"/>
          <w:sz w:val="24"/>
        </w:rPr>
        <w:t xml:space="preserve"> </w:t>
      </w:r>
      <w:r>
        <w:rPr>
          <w:sz w:val="24"/>
        </w:rPr>
        <w:t>газета</w:t>
      </w:r>
      <w:r>
        <w:rPr>
          <w:spacing w:val="-4"/>
          <w:sz w:val="24"/>
        </w:rPr>
        <w:t xml:space="preserve"> </w:t>
      </w:r>
      <w:r>
        <w:rPr>
          <w:sz w:val="24"/>
        </w:rPr>
        <w:t>для</w:t>
      </w:r>
      <w:r>
        <w:rPr>
          <w:spacing w:val="-6"/>
          <w:sz w:val="24"/>
        </w:rPr>
        <w:t xml:space="preserve"> </w:t>
      </w:r>
      <w:r>
        <w:rPr>
          <w:sz w:val="24"/>
        </w:rPr>
        <w:t>старшеклассников,</w:t>
      </w:r>
      <w:r>
        <w:rPr>
          <w:spacing w:val="-8"/>
          <w:sz w:val="24"/>
        </w:rPr>
        <w:t xml:space="preserve"> </w:t>
      </w:r>
      <w:r>
        <w:rPr>
          <w:sz w:val="24"/>
        </w:rPr>
        <w:t>на</w:t>
      </w:r>
      <w:r>
        <w:rPr>
          <w:spacing w:val="-7"/>
          <w:sz w:val="24"/>
        </w:rPr>
        <w:t xml:space="preserve"> </w:t>
      </w:r>
      <w:r>
        <w:rPr>
          <w:sz w:val="24"/>
        </w:rPr>
        <w:t>страницах</w:t>
      </w:r>
      <w:r>
        <w:rPr>
          <w:spacing w:val="-11"/>
          <w:sz w:val="24"/>
        </w:rPr>
        <w:t xml:space="preserve"> </w:t>
      </w:r>
      <w:r>
        <w:rPr>
          <w:sz w:val="24"/>
        </w:rPr>
        <w:t>которой</w:t>
      </w:r>
      <w:r>
        <w:rPr>
          <w:spacing w:val="-10"/>
          <w:sz w:val="24"/>
        </w:rPr>
        <w:t xml:space="preserve"> </w:t>
      </w:r>
      <w:r>
        <w:rPr>
          <w:sz w:val="24"/>
        </w:rPr>
        <w:t>ими</w:t>
      </w:r>
      <w:r>
        <w:rPr>
          <w:spacing w:val="-10"/>
          <w:sz w:val="24"/>
        </w:rPr>
        <w:t xml:space="preserve"> </w:t>
      </w:r>
      <w:r>
        <w:rPr>
          <w:sz w:val="24"/>
        </w:rPr>
        <w:t>размещаются</w:t>
      </w:r>
      <w:r>
        <w:rPr>
          <w:spacing w:val="-6"/>
          <w:sz w:val="24"/>
        </w:rPr>
        <w:t xml:space="preserve"> </w:t>
      </w:r>
      <w:r>
        <w:rPr>
          <w:sz w:val="24"/>
        </w:rPr>
        <w:t>материалы</w:t>
      </w:r>
      <w:r>
        <w:rPr>
          <w:spacing w:val="-13"/>
          <w:sz w:val="24"/>
        </w:rPr>
        <w:t xml:space="preserve"> </w:t>
      </w:r>
      <w:r>
        <w:rPr>
          <w:sz w:val="24"/>
        </w:rPr>
        <w:t>о вузах,</w:t>
      </w:r>
      <w:r>
        <w:rPr>
          <w:spacing w:val="-15"/>
          <w:sz w:val="24"/>
        </w:rPr>
        <w:t xml:space="preserve"> </w:t>
      </w:r>
      <w:r>
        <w:rPr>
          <w:sz w:val="24"/>
        </w:rPr>
        <w:t>колледжах</w:t>
      </w:r>
      <w:r>
        <w:rPr>
          <w:spacing w:val="-15"/>
          <w:sz w:val="24"/>
        </w:rPr>
        <w:t xml:space="preserve"> </w:t>
      </w:r>
      <w:r>
        <w:rPr>
          <w:sz w:val="24"/>
        </w:rPr>
        <w:t>и</w:t>
      </w:r>
      <w:r>
        <w:rPr>
          <w:spacing w:val="-15"/>
          <w:sz w:val="24"/>
        </w:rPr>
        <w:t xml:space="preserve"> </w:t>
      </w:r>
      <w:r>
        <w:rPr>
          <w:sz w:val="24"/>
        </w:rPr>
        <w:t>востребованных</w:t>
      </w:r>
      <w:r>
        <w:rPr>
          <w:spacing w:val="-15"/>
          <w:sz w:val="24"/>
        </w:rPr>
        <w:t xml:space="preserve"> </w:t>
      </w:r>
      <w:r>
        <w:rPr>
          <w:sz w:val="24"/>
        </w:rPr>
        <w:t>рабочих</w:t>
      </w:r>
      <w:r>
        <w:rPr>
          <w:spacing w:val="-15"/>
          <w:sz w:val="24"/>
        </w:rPr>
        <w:t xml:space="preserve"> </w:t>
      </w:r>
      <w:r>
        <w:rPr>
          <w:sz w:val="24"/>
        </w:rPr>
        <w:t>вакансиях,</w:t>
      </w:r>
      <w:r>
        <w:rPr>
          <w:spacing w:val="-15"/>
          <w:sz w:val="24"/>
        </w:rPr>
        <w:t xml:space="preserve"> </w:t>
      </w:r>
      <w:r>
        <w:rPr>
          <w:sz w:val="24"/>
        </w:rPr>
        <w:t>которые</w:t>
      </w:r>
      <w:r>
        <w:rPr>
          <w:spacing w:val="-15"/>
          <w:sz w:val="24"/>
        </w:rPr>
        <w:t xml:space="preserve"> </w:t>
      </w:r>
      <w:r>
        <w:rPr>
          <w:sz w:val="24"/>
        </w:rPr>
        <w:t>могут</w:t>
      </w:r>
      <w:r>
        <w:rPr>
          <w:spacing w:val="-15"/>
          <w:sz w:val="24"/>
        </w:rPr>
        <w:t xml:space="preserve"> </w:t>
      </w:r>
      <w:r>
        <w:rPr>
          <w:sz w:val="24"/>
        </w:rPr>
        <w:t>быть</w:t>
      </w:r>
      <w:r>
        <w:rPr>
          <w:spacing w:val="-15"/>
          <w:sz w:val="24"/>
        </w:rPr>
        <w:t xml:space="preserve"> </w:t>
      </w:r>
      <w:r>
        <w:rPr>
          <w:sz w:val="24"/>
        </w:rPr>
        <w:t>интересны</w:t>
      </w:r>
      <w:r>
        <w:rPr>
          <w:spacing w:val="-15"/>
          <w:sz w:val="24"/>
        </w:rPr>
        <w:t xml:space="preserve"> </w:t>
      </w:r>
      <w:r>
        <w:rPr>
          <w:sz w:val="24"/>
        </w:rPr>
        <w:t>школьникам; организуются конкурсы рассказов, поэтических произведений, сказок, репортажей и научно- популярных статей; проводятся круглые столы с обсуждением значимых учебных, социальных, нравственных проблем;</w:t>
      </w:r>
    </w:p>
    <w:p w:rsidR="008075EE" w:rsidRDefault="000F3E53">
      <w:pPr>
        <w:pStyle w:val="a4"/>
        <w:numPr>
          <w:ilvl w:val="0"/>
          <w:numId w:val="80"/>
        </w:numPr>
        <w:tabs>
          <w:tab w:val="left" w:pos="1360"/>
        </w:tabs>
        <w:spacing w:line="276" w:lineRule="auto"/>
        <w:ind w:right="93" w:firstLine="566"/>
        <w:rPr>
          <w:rFonts w:ascii="Symbol" w:hAnsi="Symbol"/>
          <w:sz w:val="24"/>
        </w:rPr>
      </w:pPr>
      <w:r>
        <w:rPr>
          <w:sz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075EE" w:rsidRDefault="000F3E53">
      <w:pPr>
        <w:pStyle w:val="a4"/>
        <w:numPr>
          <w:ilvl w:val="0"/>
          <w:numId w:val="80"/>
        </w:numPr>
        <w:tabs>
          <w:tab w:val="left" w:pos="1360"/>
        </w:tabs>
        <w:spacing w:line="276" w:lineRule="auto"/>
        <w:ind w:right="91" w:firstLine="566"/>
        <w:rPr>
          <w:rFonts w:ascii="Symbol" w:hAnsi="Symbol"/>
          <w:sz w:val="24"/>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w:t>
      </w:r>
      <w:r>
        <w:rPr>
          <w:spacing w:val="-7"/>
          <w:sz w:val="24"/>
        </w:rPr>
        <w:t xml:space="preserve"> </w:t>
      </w:r>
      <w:r>
        <w:rPr>
          <w:sz w:val="24"/>
        </w:rPr>
        <w:t>внимания</w:t>
      </w:r>
      <w:r>
        <w:rPr>
          <w:spacing w:val="-12"/>
          <w:sz w:val="24"/>
        </w:rPr>
        <w:t xml:space="preserve"> </w:t>
      </w:r>
      <w:r>
        <w:rPr>
          <w:sz w:val="24"/>
        </w:rPr>
        <w:t>общественности</w:t>
      </w:r>
      <w:r>
        <w:rPr>
          <w:spacing w:val="-2"/>
          <w:sz w:val="24"/>
        </w:rPr>
        <w:t xml:space="preserve"> </w:t>
      </w:r>
      <w:r>
        <w:rPr>
          <w:sz w:val="24"/>
        </w:rPr>
        <w:t>к</w:t>
      </w:r>
      <w:r>
        <w:rPr>
          <w:spacing w:val="-9"/>
          <w:sz w:val="24"/>
        </w:rPr>
        <w:t xml:space="preserve"> </w:t>
      </w:r>
      <w:r>
        <w:rPr>
          <w:sz w:val="24"/>
        </w:rPr>
        <w:t>школе,</w:t>
      </w:r>
      <w:r>
        <w:rPr>
          <w:spacing w:val="-1"/>
          <w:sz w:val="24"/>
        </w:rPr>
        <w:t xml:space="preserve"> </w:t>
      </w:r>
      <w:r>
        <w:rPr>
          <w:sz w:val="24"/>
        </w:rPr>
        <w:t>информационного</w:t>
      </w:r>
      <w:r>
        <w:rPr>
          <w:spacing w:val="-3"/>
          <w:sz w:val="24"/>
        </w:rPr>
        <w:t xml:space="preserve"> </w:t>
      </w:r>
      <w:r>
        <w:rPr>
          <w:sz w:val="24"/>
        </w:rPr>
        <w:t>продвижения</w:t>
      </w:r>
      <w:r>
        <w:rPr>
          <w:spacing w:val="-7"/>
          <w:sz w:val="24"/>
        </w:rPr>
        <w:t xml:space="preserve"> </w:t>
      </w:r>
      <w:r>
        <w:rPr>
          <w:sz w:val="24"/>
        </w:rPr>
        <w:t>ценностей</w:t>
      </w:r>
      <w:r>
        <w:rPr>
          <w:spacing w:val="-6"/>
          <w:sz w:val="24"/>
        </w:rPr>
        <w:t xml:space="preserve"> </w:t>
      </w:r>
      <w:r>
        <w:rPr>
          <w:sz w:val="24"/>
        </w:rPr>
        <w:t>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075EE" w:rsidRDefault="000F3E53">
      <w:pPr>
        <w:pStyle w:val="a4"/>
        <w:numPr>
          <w:ilvl w:val="0"/>
          <w:numId w:val="80"/>
        </w:numPr>
        <w:tabs>
          <w:tab w:val="left" w:pos="1360"/>
        </w:tabs>
        <w:spacing w:line="276" w:lineRule="auto"/>
        <w:ind w:right="87" w:firstLine="566"/>
        <w:rPr>
          <w:rFonts w:ascii="Symbol" w:hAnsi="Symbol"/>
          <w:sz w:val="24"/>
        </w:rPr>
      </w:pPr>
      <w:r>
        <w:rPr>
          <w:sz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075EE" w:rsidRDefault="000F3E53">
      <w:pPr>
        <w:pStyle w:val="a4"/>
        <w:numPr>
          <w:ilvl w:val="0"/>
          <w:numId w:val="80"/>
        </w:numPr>
        <w:tabs>
          <w:tab w:val="left" w:pos="1360"/>
        </w:tabs>
        <w:spacing w:line="291" w:lineRule="exact"/>
        <w:ind w:left="1360" w:hanging="139"/>
        <w:rPr>
          <w:rFonts w:ascii="Symbol" w:hAnsi="Symbol"/>
          <w:sz w:val="24"/>
        </w:rPr>
      </w:pPr>
      <w:r>
        <w:rPr>
          <w:sz w:val="24"/>
        </w:rPr>
        <w:t>участие</w:t>
      </w:r>
      <w:r>
        <w:rPr>
          <w:spacing w:val="-3"/>
          <w:sz w:val="24"/>
        </w:rPr>
        <w:t xml:space="preserve"> </w:t>
      </w:r>
      <w:r>
        <w:rPr>
          <w:sz w:val="24"/>
        </w:rPr>
        <w:t>школьников</w:t>
      </w:r>
      <w:r>
        <w:rPr>
          <w:spacing w:val="-4"/>
          <w:sz w:val="24"/>
        </w:rPr>
        <w:t xml:space="preserve"> </w:t>
      </w:r>
      <w:r>
        <w:rPr>
          <w:sz w:val="24"/>
        </w:rPr>
        <w:t>в</w:t>
      </w:r>
      <w:r>
        <w:rPr>
          <w:spacing w:val="-4"/>
          <w:sz w:val="24"/>
        </w:rPr>
        <w:t xml:space="preserve"> </w:t>
      </w:r>
      <w:r>
        <w:rPr>
          <w:sz w:val="24"/>
        </w:rPr>
        <w:t>конкурсах</w:t>
      </w:r>
      <w:r>
        <w:rPr>
          <w:spacing w:val="-1"/>
          <w:sz w:val="24"/>
        </w:rPr>
        <w:t xml:space="preserve"> </w:t>
      </w:r>
      <w:r>
        <w:rPr>
          <w:sz w:val="24"/>
        </w:rPr>
        <w:t>школьных</w:t>
      </w:r>
      <w:r>
        <w:rPr>
          <w:spacing w:val="-6"/>
          <w:sz w:val="24"/>
        </w:rPr>
        <w:t xml:space="preserve"> </w:t>
      </w:r>
      <w:r>
        <w:rPr>
          <w:spacing w:val="-2"/>
          <w:sz w:val="24"/>
        </w:rPr>
        <w:t>медиа.</w:t>
      </w:r>
    </w:p>
    <w:p w:rsidR="008075EE" w:rsidRDefault="000F3E53">
      <w:pPr>
        <w:spacing w:before="30"/>
        <w:ind w:left="1221"/>
        <w:jc w:val="both"/>
        <w:rPr>
          <w:b/>
          <w:sz w:val="24"/>
        </w:rPr>
      </w:pPr>
      <w:r>
        <w:rPr>
          <w:b/>
          <w:sz w:val="24"/>
          <w:u w:val="single"/>
        </w:rPr>
        <w:t>Модуль</w:t>
      </w:r>
      <w:r>
        <w:rPr>
          <w:b/>
          <w:spacing w:val="-6"/>
          <w:sz w:val="24"/>
          <w:u w:val="single"/>
        </w:rPr>
        <w:t xml:space="preserve"> </w:t>
      </w:r>
      <w:r>
        <w:rPr>
          <w:b/>
          <w:sz w:val="24"/>
          <w:u w:val="single"/>
        </w:rPr>
        <w:t>«Экскурсии,</w:t>
      </w:r>
      <w:r>
        <w:rPr>
          <w:b/>
          <w:spacing w:val="-6"/>
          <w:sz w:val="24"/>
          <w:u w:val="single"/>
        </w:rPr>
        <w:t xml:space="preserve"> </w:t>
      </w:r>
      <w:r>
        <w:rPr>
          <w:b/>
          <w:sz w:val="24"/>
          <w:u w:val="single"/>
        </w:rPr>
        <w:t xml:space="preserve">экспедиции, </w:t>
      </w:r>
      <w:r>
        <w:rPr>
          <w:b/>
          <w:spacing w:val="-2"/>
          <w:sz w:val="24"/>
          <w:u w:val="single"/>
        </w:rPr>
        <w:t>походы»</w:t>
      </w:r>
    </w:p>
    <w:p w:rsidR="008075EE" w:rsidRDefault="000F3E53">
      <w:pPr>
        <w:pStyle w:val="a3"/>
        <w:spacing w:before="41" w:line="276" w:lineRule="auto"/>
        <w:ind w:right="96" w:firstLine="706"/>
      </w:pPr>
      <w:r>
        <w:t xml:space="preserve">Экскурсии, экспедиции, походы помогают школьнику расширить свой кругозор, получить </w:t>
      </w:r>
      <w:r>
        <w:rPr>
          <w:spacing w:val="-2"/>
        </w:rPr>
        <w:t>новые</w:t>
      </w:r>
      <w:r>
        <w:rPr>
          <w:spacing w:val="-7"/>
        </w:rPr>
        <w:t xml:space="preserve"> </w:t>
      </w:r>
      <w:r>
        <w:rPr>
          <w:spacing w:val="-2"/>
        </w:rPr>
        <w:t>знания</w:t>
      </w:r>
      <w:r>
        <w:rPr>
          <w:spacing w:val="-6"/>
        </w:rPr>
        <w:t xml:space="preserve"> </w:t>
      </w:r>
      <w:r>
        <w:rPr>
          <w:spacing w:val="-2"/>
        </w:rPr>
        <w:t>об</w:t>
      </w:r>
      <w:r>
        <w:rPr>
          <w:spacing w:val="-8"/>
        </w:rPr>
        <w:t xml:space="preserve"> </w:t>
      </w:r>
      <w:r>
        <w:rPr>
          <w:spacing w:val="-2"/>
        </w:rPr>
        <w:t>окружающей его социальной,</w:t>
      </w:r>
      <w:r>
        <w:rPr>
          <w:spacing w:val="-3"/>
        </w:rPr>
        <w:t xml:space="preserve"> </w:t>
      </w:r>
      <w:r>
        <w:rPr>
          <w:spacing w:val="-2"/>
        </w:rPr>
        <w:t>культурной,</w:t>
      </w:r>
      <w:r>
        <w:rPr>
          <w:spacing w:val="-3"/>
        </w:rPr>
        <w:t xml:space="preserve"> </w:t>
      </w:r>
      <w:r>
        <w:rPr>
          <w:spacing w:val="-2"/>
        </w:rPr>
        <w:t>природной</w:t>
      </w:r>
      <w:r>
        <w:rPr>
          <w:spacing w:val="-4"/>
        </w:rPr>
        <w:t xml:space="preserve"> </w:t>
      </w:r>
      <w:r>
        <w:rPr>
          <w:spacing w:val="-2"/>
        </w:rPr>
        <w:t xml:space="preserve">среде, научиться уважительно </w:t>
      </w:r>
      <w:r>
        <w:t>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w:t>
      </w:r>
      <w:r>
        <w:rPr>
          <w:spacing w:val="-2"/>
        </w:rPr>
        <w:t>деятельности:</w:t>
      </w:r>
    </w:p>
    <w:p w:rsidR="008075EE" w:rsidRDefault="000F3E53">
      <w:pPr>
        <w:pStyle w:val="a4"/>
        <w:numPr>
          <w:ilvl w:val="0"/>
          <w:numId w:val="80"/>
        </w:numPr>
        <w:tabs>
          <w:tab w:val="left" w:pos="1538"/>
        </w:tabs>
        <w:spacing w:before="1" w:line="271" w:lineRule="auto"/>
        <w:ind w:right="267" w:firstLine="566"/>
        <w:rPr>
          <w:rFonts w:ascii="Symbol" w:hAnsi="Symbol"/>
          <w:sz w:val="28"/>
        </w:rPr>
      </w:pPr>
      <w:r>
        <w:rPr>
          <w:sz w:val="24"/>
        </w:rPr>
        <w:t>регулярные пешие прогулки, экскурсии или походы выходного дня, организуемые в классах</w:t>
      </w:r>
      <w:r>
        <w:rPr>
          <w:spacing w:val="-3"/>
          <w:sz w:val="24"/>
        </w:rPr>
        <w:t xml:space="preserve"> </w:t>
      </w:r>
      <w:r>
        <w:rPr>
          <w:sz w:val="24"/>
        </w:rPr>
        <w:t>их</w:t>
      </w:r>
      <w:r>
        <w:rPr>
          <w:spacing w:val="-3"/>
          <w:sz w:val="24"/>
        </w:rPr>
        <w:t xml:space="preserve"> </w:t>
      </w:r>
      <w:r>
        <w:rPr>
          <w:sz w:val="24"/>
        </w:rPr>
        <w:t>классными руководителями</w:t>
      </w:r>
      <w:r>
        <w:rPr>
          <w:spacing w:val="-2"/>
          <w:sz w:val="24"/>
        </w:rPr>
        <w:t xml:space="preserve"> </w:t>
      </w:r>
      <w:r>
        <w:rPr>
          <w:sz w:val="24"/>
        </w:rPr>
        <w:t>и</w:t>
      </w:r>
      <w:r>
        <w:rPr>
          <w:spacing w:val="-2"/>
          <w:sz w:val="24"/>
        </w:rPr>
        <w:t xml:space="preserve"> </w:t>
      </w:r>
      <w:r>
        <w:rPr>
          <w:sz w:val="24"/>
        </w:rPr>
        <w:t>родителями</w:t>
      </w:r>
      <w:r>
        <w:rPr>
          <w:spacing w:val="-2"/>
          <w:sz w:val="24"/>
        </w:rPr>
        <w:t xml:space="preserve"> </w:t>
      </w:r>
      <w:r>
        <w:rPr>
          <w:sz w:val="24"/>
        </w:rPr>
        <w:t>школьников:</w:t>
      </w:r>
      <w:r>
        <w:rPr>
          <w:spacing w:val="-3"/>
          <w:sz w:val="24"/>
        </w:rPr>
        <w:t xml:space="preserve"> </w:t>
      </w:r>
      <w:r>
        <w:rPr>
          <w:sz w:val="24"/>
        </w:rPr>
        <w:t>в</w:t>
      </w:r>
      <w:r>
        <w:rPr>
          <w:spacing w:val="-1"/>
          <w:sz w:val="24"/>
        </w:rPr>
        <w:t xml:space="preserve"> </w:t>
      </w:r>
      <w:r>
        <w:rPr>
          <w:sz w:val="24"/>
        </w:rPr>
        <w:t>музей, в</w:t>
      </w:r>
      <w:r>
        <w:rPr>
          <w:spacing w:val="-1"/>
          <w:sz w:val="24"/>
        </w:rPr>
        <w:t xml:space="preserve"> </w:t>
      </w:r>
      <w:r>
        <w:rPr>
          <w:sz w:val="24"/>
        </w:rPr>
        <w:t>картинную галерею, в</w:t>
      </w:r>
      <w:r>
        <w:rPr>
          <w:spacing w:val="-15"/>
          <w:sz w:val="24"/>
        </w:rPr>
        <w:t xml:space="preserve"> </w:t>
      </w:r>
      <w:r>
        <w:rPr>
          <w:sz w:val="24"/>
        </w:rPr>
        <w:t>технопарк,</w:t>
      </w:r>
      <w:r>
        <w:rPr>
          <w:spacing w:val="-15"/>
          <w:sz w:val="24"/>
        </w:rPr>
        <w:t xml:space="preserve"> </w:t>
      </w:r>
      <w:r>
        <w:rPr>
          <w:sz w:val="24"/>
        </w:rPr>
        <w:t>на</w:t>
      </w:r>
      <w:r>
        <w:rPr>
          <w:spacing w:val="-15"/>
          <w:sz w:val="24"/>
        </w:rPr>
        <w:t xml:space="preserve"> </w:t>
      </w:r>
      <w:r>
        <w:rPr>
          <w:sz w:val="24"/>
        </w:rPr>
        <w:t>предприятие,</w:t>
      </w:r>
      <w:r>
        <w:rPr>
          <w:spacing w:val="-15"/>
          <w:sz w:val="24"/>
        </w:rPr>
        <w:t xml:space="preserve"> </w:t>
      </w:r>
      <w:r>
        <w:rPr>
          <w:sz w:val="24"/>
        </w:rPr>
        <w:t>на</w:t>
      </w:r>
      <w:r>
        <w:rPr>
          <w:spacing w:val="-15"/>
          <w:sz w:val="24"/>
        </w:rPr>
        <w:t xml:space="preserve"> </w:t>
      </w:r>
      <w:r>
        <w:rPr>
          <w:sz w:val="24"/>
        </w:rPr>
        <w:t>природу</w:t>
      </w:r>
      <w:r>
        <w:rPr>
          <w:spacing w:val="-15"/>
          <w:sz w:val="24"/>
        </w:rPr>
        <w:t xml:space="preserve"> </w:t>
      </w:r>
      <w:r>
        <w:rPr>
          <w:sz w:val="24"/>
        </w:rPr>
        <w:t>(проводятся</w:t>
      </w:r>
      <w:r>
        <w:rPr>
          <w:spacing w:val="-15"/>
          <w:sz w:val="24"/>
        </w:rPr>
        <w:t xml:space="preserve"> </w:t>
      </w:r>
      <w:r>
        <w:rPr>
          <w:sz w:val="24"/>
        </w:rPr>
        <w:t>как</w:t>
      </w:r>
      <w:r>
        <w:rPr>
          <w:spacing w:val="-15"/>
          <w:sz w:val="24"/>
        </w:rPr>
        <w:t xml:space="preserve"> </w:t>
      </w:r>
      <w:r>
        <w:rPr>
          <w:sz w:val="24"/>
        </w:rPr>
        <w:t>интерактивные</w:t>
      </w:r>
      <w:r>
        <w:rPr>
          <w:spacing w:val="-15"/>
          <w:sz w:val="24"/>
        </w:rPr>
        <w:t xml:space="preserve"> </w:t>
      </w:r>
      <w:r>
        <w:rPr>
          <w:sz w:val="24"/>
        </w:rPr>
        <w:t>занятия</w:t>
      </w:r>
      <w:r>
        <w:rPr>
          <w:spacing w:val="-15"/>
          <w:sz w:val="24"/>
        </w:rPr>
        <w:t xml:space="preserve"> </w:t>
      </w:r>
      <w:r>
        <w:rPr>
          <w:sz w:val="24"/>
        </w:rPr>
        <w:t>с</w:t>
      </w:r>
      <w:r>
        <w:rPr>
          <w:spacing w:val="-15"/>
          <w:sz w:val="24"/>
        </w:rPr>
        <w:t xml:space="preserve"> </w:t>
      </w:r>
      <w:r>
        <w:rPr>
          <w:sz w:val="24"/>
        </w:rPr>
        <w:t>распределением среди</w:t>
      </w:r>
      <w:r>
        <w:rPr>
          <w:spacing w:val="-15"/>
          <w:sz w:val="24"/>
        </w:rPr>
        <w:t xml:space="preserve"> </w:t>
      </w:r>
      <w:r>
        <w:rPr>
          <w:sz w:val="24"/>
        </w:rPr>
        <w:t>школьников</w:t>
      </w:r>
      <w:r>
        <w:rPr>
          <w:spacing w:val="-15"/>
          <w:sz w:val="24"/>
        </w:rPr>
        <w:t xml:space="preserve"> </w:t>
      </w:r>
      <w:r>
        <w:rPr>
          <w:sz w:val="24"/>
        </w:rPr>
        <w:t>ролей</w:t>
      </w:r>
      <w:r>
        <w:rPr>
          <w:spacing w:val="-15"/>
          <w:sz w:val="24"/>
        </w:rPr>
        <w:t xml:space="preserve"> </w:t>
      </w:r>
      <w:r>
        <w:rPr>
          <w:sz w:val="24"/>
        </w:rPr>
        <w:t>и</w:t>
      </w:r>
      <w:r>
        <w:rPr>
          <w:spacing w:val="-15"/>
          <w:sz w:val="24"/>
        </w:rPr>
        <w:t xml:space="preserve"> </w:t>
      </w:r>
      <w:r>
        <w:rPr>
          <w:sz w:val="24"/>
        </w:rPr>
        <w:t>соответствующих</w:t>
      </w:r>
      <w:r>
        <w:rPr>
          <w:spacing w:val="-15"/>
          <w:sz w:val="24"/>
        </w:rPr>
        <w:t xml:space="preserve"> </w:t>
      </w:r>
      <w:r>
        <w:rPr>
          <w:sz w:val="24"/>
        </w:rPr>
        <w:t>им</w:t>
      </w:r>
      <w:r>
        <w:rPr>
          <w:spacing w:val="-15"/>
          <w:sz w:val="24"/>
        </w:rPr>
        <w:t xml:space="preserve"> </w:t>
      </w:r>
      <w:r>
        <w:rPr>
          <w:sz w:val="24"/>
        </w:rPr>
        <w:t>заданий,</w:t>
      </w:r>
      <w:r>
        <w:rPr>
          <w:spacing w:val="-15"/>
          <w:sz w:val="24"/>
        </w:rPr>
        <w:t xml:space="preserve"> </w:t>
      </w:r>
      <w:r>
        <w:rPr>
          <w:sz w:val="24"/>
        </w:rPr>
        <w:t>например:</w:t>
      </w:r>
      <w:r>
        <w:rPr>
          <w:spacing w:val="-15"/>
          <w:sz w:val="24"/>
        </w:rPr>
        <w:t xml:space="preserve"> </w:t>
      </w:r>
      <w:r>
        <w:rPr>
          <w:sz w:val="24"/>
        </w:rPr>
        <w:t>«фотографов»,</w:t>
      </w:r>
      <w:r>
        <w:rPr>
          <w:spacing w:val="-15"/>
          <w:sz w:val="24"/>
        </w:rPr>
        <w:t xml:space="preserve"> </w:t>
      </w:r>
      <w:r>
        <w:rPr>
          <w:sz w:val="24"/>
        </w:rPr>
        <w:t>«разведчиков»,</w:t>
      </w:r>
    </w:p>
    <w:p w:rsidR="008075EE" w:rsidRDefault="000F3E53">
      <w:pPr>
        <w:pStyle w:val="a3"/>
        <w:spacing w:before="1"/>
        <w:ind w:firstLine="0"/>
      </w:pPr>
      <w:r>
        <w:t>«гидов»,</w:t>
      </w:r>
      <w:r>
        <w:rPr>
          <w:spacing w:val="-7"/>
        </w:rPr>
        <w:t xml:space="preserve"> </w:t>
      </w:r>
      <w:r>
        <w:t>«корреспондентов»,</w:t>
      </w:r>
      <w:r>
        <w:rPr>
          <w:spacing w:val="-6"/>
        </w:rPr>
        <w:t xml:space="preserve"> </w:t>
      </w:r>
      <w:r>
        <w:rPr>
          <w:spacing w:val="-2"/>
        </w:rPr>
        <w:t>«оформителей»);</w:t>
      </w:r>
    </w:p>
    <w:p w:rsidR="008075EE" w:rsidRDefault="000F3E53">
      <w:pPr>
        <w:pStyle w:val="a4"/>
        <w:numPr>
          <w:ilvl w:val="0"/>
          <w:numId w:val="80"/>
        </w:numPr>
        <w:tabs>
          <w:tab w:val="left" w:pos="1538"/>
        </w:tabs>
        <w:spacing w:before="41" w:line="261" w:lineRule="auto"/>
        <w:ind w:right="273" w:firstLine="566"/>
        <w:rPr>
          <w:rFonts w:ascii="Symbol" w:hAnsi="Symbol"/>
          <w:sz w:val="28"/>
        </w:rPr>
      </w:pPr>
      <w:r>
        <w:rPr>
          <w:sz w:val="24"/>
        </w:rPr>
        <w:t>литературные, исторические, биологические экспедиции, организуемые учителями и родителями</w:t>
      </w:r>
      <w:r>
        <w:rPr>
          <w:spacing w:val="52"/>
          <w:w w:val="150"/>
          <w:sz w:val="24"/>
        </w:rPr>
        <w:t xml:space="preserve"> </w:t>
      </w:r>
      <w:r>
        <w:rPr>
          <w:sz w:val="24"/>
        </w:rPr>
        <w:t>школьников</w:t>
      </w:r>
      <w:r>
        <w:rPr>
          <w:spacing w:val="55"/>
          <w:w w:val="150"/>
          <w:sz w:val="24"/>
        </w:rPr>
        <w:t xml:space="preserve"> </w:t>
      </w:r>
      <w:r>
        <w:rPr>
          <w:sz w:val="24"/>
        </w:rPr>
        <w:t>в</w:t>
      </w:r>
      <w:r>
        <w:rPr>
          <w:spacing w:val="64"/>
          <w:w w:val="150"/>
          <w:sz w:val="24"/>
        </w:rPr>
        <w:t xml:space="preserve"> </w:t>
      </w:r>
      <w:r>
        <w:rPr>
          <w:sz w:val="24"/>
        </w:rPr>
        <w:t>другие</w:t>
      </w:r>
      <w:r>
        <w:rPr>
          <w:spacing w:val="61"/>
          <w:w w:val="150"/>
          <w:sz w:val="24"/>
        </w:rPr>
        <w:t xml:space="preserve"> </w:t>
      </w:r>
      <w:r>
        <w:rPr>
          <w:sz w:val="24"/>
        </w:rPr>
        <w:t>города</w:t>
      </w:r>
      <w:r>
        <w:rPr>
          <w:spacing w:val="62"/>
          <w:w w:val="150"/>
          <w:sz w:val="24"/>
        </w:rPr>
        <w:t xml:space="preserve"> </w:t>
      </w:r>
      <w:r>
        <w:rPr>
          <w:sz w:val="24"/>
        </w:rPr>
        <w:t>или</w:t>
      </w:r>
      <w:r>
        <w:rPr>
          <w:spacing w:val="64"/>
          <w:w w:val="150"/>
          <w:sz w:val="24"/>
        </w:rPr>
        <w:t xml:space="preserve"> </w:t>
      </w:r>
      <w:r>
        <w:rPr>
          <w:sz w:val="24"/>
        </w:rPr>
        <w:t>села</w:t>
      </w:r>
      <w:r>
        <w:rPr>
          <w:spacing w:val="62"/>
          <w:w w:val="150"/>
          <w:sz w:val="24"/>
        </w:rPr>
        <w:t xml:space="preserve"> </w:t>
      </w:r>
      <w:r>
        <w:rPr>
          <w:sz w:val="24"/>
        </w:rPr>
        <w:t>для</w:t>
      </w:r>
      <w:r>
        <w:rPr>
          <w:spacing w:val="58"/>
          <w:w w:val="150"/>
          <w:sz w:val="24"/>
        </w:rPr>
        <w:t xml:space="preserve"> </w:t>
      </w:r>
      <w:r>
        <w:rPr>
          <w:sz w:val="24"/>
        </w:rPr>
        <w:t>углубленного</w:t>
      </w:r>
      <w:r>
        <w:rPr>
          <w:spacing w:val="63"/>
          <w:w w:val="150"/>
          <w:sz w:val="24"/>
        </w:rPr>
        <w:t xml:space="preserve"> </w:t>
      </w:r>
      <w:r>
        <w:rPr>
          <w:sz w:val="24"/>
        </w:rPr>
        <w:t>изучения</w:t>
      </w:r>
      <w:r>
        <w:rPr>
          <w:spacing w:val="63"/>
          <w:w w:val="150"/>
          <w:sz w:val="24"/>
        </w:rPr>
        <w:t xml:space="preserve"> </w:t>
      </w:r>
      <w:r>
        <w:rPr>
          <w:spacing w:val="-2"/>
          <w:sz w:val="24"/>
        </w:rPr>
        <w:t>биографий</w:t>
      </w:r>
    </w:p>
    <w:p w:rsidR="008075EE" w:rsidRDefault="008075EE">
      <w:pPr>
        <w:pStyle w:val="a4"/>
        <w:spacing w:line="261" w:lineRule="auto"/>
        <w:rPr>
          <w:rFonts w:ascii="Symbol" w:hAnsi="Symbol"/>
          <w:sz w:val="28"/>
        </w:rPr>
        <w:sectPr w:rsidR="008075EE">
          <w:pgSz w:w="11900" w:h="16840"/>
          <w:pgMar w:top="1360" w:right="425" w:bottom="280" w:left="425" w:header="1025" w:footer="0" w:gutter="0"/>
          <w:cols w:space="720"/>
        </w:sectPr>
      </w:pPr>
    </w:p>
    <w:p w:rsidR="008075EE" w:rsidRDefault="000F3E53">
      <w:pPr>
        <w:pStyle w:val="a3"/>
        <w:spacing w:before="98" w:line="276" w:lineRule="auto"/>
        <w:ind w:right="260" w:firstLine="0"/>
      </w:pPr>
      <w:r>
        <w:lastRenderedPageBreak/>
        <w:t>проживавших здесь российских (крымских) поэтов и писателей, произошедших здесь исторических</w:t>
      </w:r>
      <w:r>
        <w:rPr>
          <w:spacing w:val="-4"/>
        </w:rPr>
        <w:t xml:space="preserve"> </w:t>
      </w:r>
      <w:r>
        <w:t>событий, имеющихся здесь природных</w:t>
      </w:r>
      <w:r>
        <w:rPr>
          <w:spacing w:val="-4"/>
        </w:rPr>
        <w:t xml:space="preserve"> </w:t>
      </w:r>
      <w:r>
        <w:t>и</w:t>
      </w:r>
      <w:r>
        <w:rPr>
          <w:spacing w:val="-3"/>
        </w:rPr>
        <w:t xml:space="preserve"> </w:t>
      </w:r>
      <w:r>
        <w:t>историко-культурных</w:t>
      </w:r>
      <w:r>
        <w:rPr>
          <w:spacing w:val="-4"/>
        </w:rPr>
        <w:t xml:space="preserve"> </w:t>
      </w:r>
      <w:r>
        <w:t>ландшафтов, флоры и фауны;</w:t>
      </w:r>
    </w:p>
    <w:p w:rsidR="008075EE" w:rsidRDefault="000F3E53">
      <w:pPr>
        <w:pStyle w:val="a4"/>
        <w:numPr>
          <w:ilvl w:val="0"/>
          <w:numId w:val="80"/>
        </w:numPr>
        <w:tabs>
          <w:tab w:val="left" w:pos="1538"/>
        </w:tabs>
        <w:spacing w:line="268" w:lineRule="auto"/>
        <w:ind w:right="271" w:firstLine="566"/>
        <w:rPr>
          <w:rFonts w:ascii="Symbol" w:hAnsi="Symbol"/>
          <w:sz w:val="28"/>
        </w:rPr>
      </w:pPr>
      <w:r>
        <w:rPr>
          <w:sz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075EE" w:rsidRDefault="000F3E53">
      <w:pPr>
        <w:pStyle w:val="a4"/>
        <w:numPr>
          <w:ilvl w:val="0"/>
          <w:numId w:val="80"/>
        </w:numPr>
        <w:tabs>
          <w:tab w:val="left" w:pos="1538"/>
        </w:tabs>
        <w:spacing w:before="5" w:line="273" w:lineRule="auto"/>
        <w:ind w:right="255" w:firstLine="566"/>
        <w:rPr>
          <w:rFonts w:ascii="Symbol" w:hAnsi="Symbol"/>
          <w:sz w:val="28"/>
        </w:rPr>
      </w:pPr>
      <w:r>
        <w:rPr>
          <w:sz w:val="24"/>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075EE" w:rsidRDefault="000F3E53">
      <w:pPr>
        <w:pStyle w:val="a4"/>
        <w:numPr>
          <w:ilvl w:val="0"/>
          <w:numId w:val="80"/>
        </w:numPr>
        <w:tabs>
          <w:tab w:val="left" w:pos="1538"/>
        </w:tabs>
        <w:spacing w:before="1" w:line="273" w:lineRule="auto"/>
        <w:ind w:right="275" w:firstLine="566"/>
        <w:rPr>
          <w:rFonts w:ascii="Symbol" w:hAnsi="Symbol"/>
          <w:sz w:val="28"/>
        </w:rPr>
      </w:pPr>
      <w:r>
        <w:rPr>
          <w:spacing w:val="-2"/>
          <w:sz w:val="24"/>
        </w:rPr>
        <w:t>турслет</w:t>
      </w:r>
      <w:r>
        <w:rPr>
          <w:spacing w:val="-4"/>
          <w:sz w:val="24"/>
        </w:rPr>
        <w:t xml:space="preserve"> </w:t>
      </w:r>
      <w:r>
        <w:rPr>
          <w:spacing w:val="-2"/>
          <w:sz w:val="24"/>
        </w:rPr>
        <w:t>с участием команд, сформированных</w:t>
      </w:r>
      <w:r>
        <w:rPr>
          <w:spacing w:val="-10"/>
          <w:sz w:val="24"/>
        </w:rPr>
        <w:t xml:space="preserve"> </w:t>
      </w:r>
      <w:r>
        <w:rPr>
          <w:spacing w:val="-2"/>
          <w:sz w:val="24"/>
        </w:rPr>
        <w:t>из</w:t>
      </w:r>
      <w:r>
        <w:rPr>
          <w:spacing w:val="-8"/>
          <w:sz w:val="24"/>
        </w:rPr>
        <w:t xml:space="preserve"> </w:t>
      </w:r>
      <w:r>
        <w:rPr>
          <w:spacing w:val="-2"/>
          <w:sz w:val="24"/>
        </w:rPr>
        <w:t>педагогов, детей</w:t>
      </w:r>
      <w:r>
        <w:rPr>
          <w:spacing w:val="-8"/>
          <w:sz w:val="24"/>
        </w:rPr>
        <w:t xml:space="preserve"> </w:t>
      </w:r>
      <w:r>
        <w:rPr>
          <w:spacing w:val="-2"/>
          <w:sz w:val="24"/>
        </w:rPr>
        <w:t>и</w:t>
      </w:r>
      <w:r>
        <w:rPr>
          <w:spacing w:val="-4"/>
          <w:sz w:val="24"/>
        </w:rPr>
        <w:t xml:space="preserve"> </w:t>
      </w:r>
      <w:r>
        <w:rPr>
          <w:spacing w:val="-2"/>
          <w:sz w:val="24"/>
        </w:rPr>
        <w:t>родителей</w:t>
      </w:r>
      <w:r>
        <w:rPr>
          <w:spacing w:val="-8"/>
          <w:sz w:val="24"/>
        </w:rPr>
        <w:t xml:space="preserve"> </w:t>
      </w:r>
      <w:r>
        <w:rPr>
          <w:spacing w:val="-2"/>
          <w:sz w:val="24"/>
        </w:rPr>
        <w:t xml:space="preserve">школьников, </w:t>
      </w:r>
      <w:r>
        <w:rPr>
          <w:sz w:val="24"/>
        </w:rPr>
        <w:t>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w:t>
      </w:r>
      <w:r>
        <w:rPr>
          <w:spacing w:val="-4"/>
          <w:sz w:val="24"/>
        </w:rPr>
        <w:t xml:space="preserve"> </w:t>
      </w:r>
      <w:r>
        <w:rPr>
          <w:sz w:val="24"/>
        </w:rPr>
        <w:t>лекарственных</w:t>
      </w:r>
      <w:r>
        <w:rPr>
          <w:spacing w:val="-6"/>
          <w:sz w:val="24"/>
        </w:rPr>
        <w:t xml:space="preserve"> </w:t>
      </w:r>
      <w:r>
        <w:rPr>
          <w:sz w:val="24"/>
        </w:rPr>
        <w:t>растений,</w:t>
      </w:r>
      <w:r>
        <w:rPr>
          <w:spacing w:val="-4"/>
          <w:sz w:val="24"/>
        </w:rPr>
        <w:t xml:space="preserve"> </w:t>
      </w:r>
      <w:r>
        <w:rPr>
          <w:sz w:val="24"/>
        </w:rPr>
        <w:t>конкурс</w:t>
      </w:r>
      <w:r>
        <w:rPr>
          <w:spacing w:val="-2"/>
          <w:sz w:val="24"/>
        </w:rPr>
        <w:t xml:space="preserve"> </w:t>
      </w:r>
      <w:r>
        <w:rPr>
          <w:sz w:val="24"/>
        </w:rPr>
        <w:t>туристской</w:t>
      </w:r>
      <w:r>
        <w:rPr>
          <w:spacing w:val="-5"/>
          <w:sz w:val="24"/>
        </w:rPr>
        <w:t xml:space="preserve"> </w:t>
      </w:r>
      <w:r>
        <w:rPr>
          <w:sz w:val="24"/>
        </w:rPr>
        <w:t>кухни, конкурс</w:t>
      </w:r>
      <w:r>
        <w:rPr>
          <w:spacing w:val="-2"/>
          <w:sz w:val="24"/>
        </w:rPr>
        <w:t xml:space="preserve"> </w:t>
      </w:r>
      <w:r>
        <w:rPr>
          <w:sz w:val="24"/>
        </w:rPr>
        <w:t>туристской</w:t>
      </w:r>
      <w:r>
        <w:rPr>
          <w:spacing w:val="-1"/>
          <w:sz w:val="24"/>
        </w:rPr>
        <w:t xml:space="preserve"> </w:t>
      </w:r>
      <w:r>
        <w:rPr>
          <w:sz w:val="24"/>
        </w:rPr>
        <w:t>песни,</w:t>
      </w:r>
      <w:r>
        <w:rPr>
          <w:spacing w:val="-4"/>
          <w:sz w:val="24"/>
        </w:rPr>
        <w:t xml:space="preserve"> </w:t>
      </w:r>
      <w:r>
        <w:rPr>
          <w:sz w:val="24"/>
        </w:rPr>
        <w:t>конкурс благоустройства командных биваков, комбинированную эстафету;</w:t>
      </w:r>
    </w:p>
    <w:p w:rsidR="008075EE" w:rsidRDefault="000F3E53">
      <w:pPr>
        <w:pStyle w:val="a4"/>
        <w:numPr>
          <w:ilvl w:val="0"/>
          <w:numId w:val="80"/>
        </w:numPr>
        <w:tabs>
          <w:tab w:val="left" w:pos="1538"/>
        </w:tabs>
        <w:spacing w:line="271" w:lineRule="auto"/>
        <w:ind w:right="266" w:firstLine="566"/>
        <w:rPr>
          <w:rFonts w:ascii="Symbol" w:hAnsi="Symbol"/>
          <w:sz w:val="28"/>
        </w:rPr>
      </w:pPr>
      <w:r>
        <w:rPr>
          <w:sz w:val="24"/>
        </w:rPr>
        <w:t>летний</w:t>
      </w:r>
      <w:r>
        <w:rPr>
          <w:spacing w:val="-12"/>
          <w:sz w:val="24"/>
        </w:rPr>
        <w:t xml:space="preserve"> </w:t>
      </w:r>
      <w:r>
        <w:rPr>
          <w:sz w:val="24"/>
        </w:rPr>
        <w:t>выездной</w:t>
      </w:r>
      <w:r>
        <w:rPr>
          <w:spacing w:val="-11"/>
          <w:sz w:val="24"/>
        </w:rPr>
        <w:t xml:space="preserve"> </w:t>
      </w:r>
      <w:r>
        <w:rPr>
          <w:sz w:val="24"/>
        </w:rPr>
        <w:t>палаточный</w:t>
      </w:r>
      <w:r>
        <w:rPr>
          <w:spacing w:val="-11"/>
          <w:sz w:val="24"/>
        </w:rPr>
        <w:t xml:space="preserve"> </w:t>
      </w:r>
      <w:r>
        <w:rPr>
          <w:sz w:val="24"/>
        </w:rPr>
        <w:t>лагерь,</w:t>
      </w:r>
      <w:r>
        <w:rPr>
          <w:spacing w:val="-14"/>
          <w:sz w:val="24"/>
        </w:rPr>
        <w:t xml:space="preserve"> </w:t>
      </w:r>
      <w:r>
        <w:rPr>
          <w:sz w:val="24"/>
        </w:rPr>
        <w:t>ориентированный</w:t>
      </w:r>
      <w:r>
        <w:rPr>
          <w:spacing w:val="-15"/>
          <w:sz w:val="24"/>
        </w:rPr>
        <w:t xml:space="preserve"> </w:t>
      </w:r>
      <w:r>
        <w:rPr>
          <w:sz w:val="24"/>
        </w:rPr>
        <w:t>на</w:t>
      </w:r>
      <w:r>
        <w:rPr>
          <w:spacing w:val="-15"/>
          <w:sz w:val="24"/>
        </w:rPr>
        <w:t xml:space="preserve"> </w:t>
      </w:r>
      <w:r>
        <w:rPr>
          <w:sz w:val="24"/>
        </w:rPr>
        <w:t>организацию</w:t>
      </w:r>
      <w:r>
        <w:rPr>
          <w:spacing w:val="-13"/>
          <w:sz w:val="24"/>
        </w:rPr>
        <w:t xml:space="preserve"> </w:t>
      </w:r>
      <w:r>
        <w:rPr>
          <w:sz w:val="24"/>
        </w:rPr>
        <w:t>активного</w:t>
      </w:r>
      <w:r>
        <w:rPr>
          <w:spacing w:val="-12"/>
          <w:sz w:val="24"/>
        </w:rPr>
        <w:t xml:space="preserve"> </w:t>
      </w:r>
      <w:r>
        <w:rPr>
          <w:sz w:val="24"/>
        </w:rPr>
        <w:t>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8075EE" w:rsidRDefault="000F3E53">
      <w:pPr>
        <w:pStyle w:val="a4"/>
        <w:numPr>
          <w:ilvl w:val="0"/>
          <w:numId w:val="80"/>
        </w:numPr>
        <w:tabs>
          <w:tab w:val="left" w:pos="1538"/>
        </w:tabs>
        <w:spacing w:line="261" w:lineRule="auto"/>
        <w:ind w:right="274" w:firstLine="566"/>
        <w:rPr>
          <w:rFonts w:ascii="Symbol" w:hAnsi="Symbol"/>
          <w:sz w:val="28"/>
        </w:rPr>
      </w:pPr>
      <w:r>
        <w:rPr>
          <w:sz w:val="24"/>
        </w:rPr>
        <w:t>Крымская</w:t>
      </w:r>
      <w:r>
        <w:rPr>
          <w:spacing w:val="-12"/>
          <w:sz w:val="24"/>
        </w:rPr>
        <w:t xml:space="preserve"> </w:t>
      </w:r>
      <w:r>
        <w:rPr>
          <w:sz w:val="24"/>
        </w:rPr>
        <w:t>республиканская</w:t>
      </w:r>
      <w:r>
        <w:rPr>
          <w:spacing w:val="-12"/>
          <w:sz w:val="24"/>
        </w:rPr>
        <w:t xml:space="preserve"> </w:t>
      </w:r>
      <w:r>
        <w:rPr>
          <w:sz w:val="24"/>
        </w:rPr>
        <w:t>патриотическая</w:t>
      </w:r>
      <w:r>
        <w:rPr>
          <w:spacing w:val="-12"/>
          <w:sz w:val="24"/>
        </w:rPr>
        <w:t xml:space="preserve"> </w:t>
      </w:r>
      <w:r>
        <w:rPr>
          <w:sz w:val="24"/>
        </w:rPr>
        <w:t>краеведческая</w:t>
      </w:r>
      <w:r>
        <w:rPr>
          <w:spacing w:val="-12"/>
          <w:sz w:val="24"/>
        </w:rPr>
        <w:t xml:space="preserve"> </w:t>
      </w:r>
      <w:r>
        <w:rPr>
          <w:sz w:val="24"/>
        </w:rPr>
        <w:t>конференция</w:t>
      </w:r>
      <w:r>
        <w:rPr>
          <w:spacing w:val="-8"/>
          <w:sz w:val="24"/>
        </w:rPr>
        <w:t xml:space="preserve"> </w:t>
      </w:r>
      <w:r>
        <w:rPr>
          <w:sz w:val="24"/>
        </w:rPr>
        <w:t>учащихся</w:t>
      </w:r>
      <w:r>
        <w:rPr>
          <w:spacing w:val="-12"/>
          <w:sz w:val="24"/>
        </w:rPr>
        <w:t xml:space="preserve"> </w:t>
      </w:r>
      <w:r>
        <w:rPr>
          <w:sz w:val="24"/>
        </w:rPr>
        <w:t>«Крым – наш общий дом»;</w:t>
      </w:r>
    </w:p>
    <w:p w:rsidR="008075EE" w:rsidRDefault="000F3E53">
      <w:pPr>
        <w:pStyle w:val="a4"/>
        <w:numPr>
          <w:ilvl w:val="0"/>
          <w:numId w:val="80"/>
        </w:numPr>
        <w:tabs>
          <w:tab w:val="left" w:pos="1538"/>
        </w:tabs>
        <w:spacing w:before="16" w:line="266" w:lineRule="auto"/>
        <w:ind w:right="276" w:firstLine="566"/>
        <w:rPr>
          <w:rFonts w:ascii="Symbol" w:hAnsi="Symbol"/>
          <w:sz w:val="28"/>
        </w:rPr>
      </w:pPr>
      <w:r>
        <w:rPr>
          <w:sz w:val="24"/>
        </w:rPr>
        <w:t>Республиканский туристский слет обучающихся образовательных учреждений Республики Крым;</w:t>
      </w:r>
    </w:p>
    <w:p w:rsidR="008075EE" w:rsidRDefault="000F3E53">
      <w:pPr>
        <w:pStyle w:val="a4"/>
        <w:numPr>
          <w:ilvl w:val="0"/>
          <w:numId w:val="80"/>
        </w:numPr>
        <w:tabs>
          <w:tab w:val="left" w:pos="1538"/>
        </w:tabs>
        <w:spacing w:before="10"/>
        <w:ind w:left="1538" w:hanging="317"/>
        <w:rPr>
          <w:rFonts w:ascii="Symbol" w:hAnsi="Symbol"/>
          <w:sz w:val="28"/>
        </w:rPr>
      </w:pPr>
      <w:r>
        <w:rPr>
          <w:sz w:val="24"/>
        </w:rPr>
        <w:t>Слет</w:t>
      </w:r>
      <w:r>
        <w:rPr>
          <w:spacing w:val="-3"/>
          <w:sz w:val="24"/>
        </w:rPr>
        <w:t xml:space="preserve"> </w:t>
      </w:r>
      <w:r>
        <w:rPr>
          <w:sz w:val="24"/>
        </w:rPr>
        <w:t>юных</w:t>
      </w:r>
      <w:r>
        <w:rPr>
          <w:spacing w:val="-5"/>
          <w:sz w:val="24"/>
        </w:rPr>
        <w:t xml:space="preserve"> </w:t>
      </w:r>
      <w:r>
        <w:rPr>
          <w:sz w:val="24"/>
        </w:rPr>
        <w:t>туристов</w:t>
      </w:r>
      <w:r>
        <w:rPr>
          <w:spacing w:val="1"/>
          <w:sz w:val="24"/>
        </w:rPr>
        <w:t xml:space="preserve"> </w:t>
      </w:r>
      <w:r>
        <w:rPr>
          <w:sz w:val="24"/>
        </w:rPr>
        <w:t>«Крымская</w:t>
      </w:r>
      <w:r>
        <w:rPr>
          <w:spacing w:val="-5"/>
          <w:sz w:val="24"/>
        </w:rPr>
        <w:t xml:space="preserve"> </w:t>
      </w:r>
      <w:r>
        <w:rPr>
          <w:sz w:val="24"/>
        </w:rPr>
        <w:t>осень»</w:t>
      </w:r>
      <w:r>
        <w:rPr>
          <w:spacing w:val="-5"/>
          <w:sz w:val="24"/>
        </w:rPr>
        <w:t xml:space="preserve"> </w:t>
      </w:r>
      <w:r>
        <w:rPr>
          <w:sz w:val="24"/>
        </w:rPr>
        <w:t>и</w:t>
      </w:r>
      <w:r>
        <w:rPr>
          <w:spacing w:val="1"/>
          <w:sz w:val="24"/>
        </w:rPr>
        <w:t xml:space="preserve"> </w:t>
      </w:r>
      <w:r>
        <w:rPr>
          <w:spacing w:val="-5"/>
          <w:sz w:val="24"/>
        </w:rPr>
        <w:t>др.</w:t>
      </w:r>
    </w:p>
    <w:p w:rsidR="008075EE" w:rsidRDefault="000F3E53">
      <w:pPr>
        <w:pStyle w:val="1"/>
        <w:spacing w:before="36"/>
        <w:jc w:val="left"/>
      </w:pPr>
      <w:r>
        <w:t>2.3.3.</w:t>
      </w:r>
      <w:r>
        <w:rPr>
          <w:spacing w:val="56"/>
        </w:rPr>
        <w:t xml:space="preserve"> </w:t>
      </w:r>
      <w:r>
        <w:t>Организационный</w:t>
      </w:r>
      <w:r>
        <w:rPr>
          <w:spacing w:val="-2"/>
        </w:rPr>
        <w:t xml:space="preserve"> раздел</w:t>
      </w:r>
    </w:p>
    <w:p w:rsidR="008075EE" w:rsidRDefault="000F3E53">
      <w:pPr>
        <w:pStyle w:val="a4"/>
        <w:numPr>
          <w:ilvl w:val="1"/>
          <w:numId w:val="79"/>
        </w:numPr>
        <w:tabs>
          <w:tab w:val="left" w:pos="1585"/>
        </w:tabs>
        <w:spacing w:before="40"/>
        <w:ind w:left="1585" w:hanging="364"/>
        <w:rPr>
          <w:b/>
          <w:sz w:val="24"/>
        </w:rPr>
      </w:pPr>
      <w:r>
        <w:rPr>
          <w:b/>
          <w:sz w:val="24"/>
        </w:rPr>
        <w:t>Кадровое</w:t>
      </w:r>
      <w:r>
        <w:rPr>
          <w:b/>
          <w:spacing w:val="-3"/>
          <w:sz w:val="24"/>
        </w:rPr>
        <w:t xml:space="preserve"> </w:t>
      </w:r>
      <w:r>
        <w:rPr>
          <w:b/>
          <w:spacing w:val="-2"/>
          <w:sz w:val="24"/>
        </w:rPr>
        <w:t>обеспечение</w:t>
      </w:r>
    </w:p>
    <w:p w:rsidR="008075EE" w:rsidRDefault="000F3E53">
      <w:pPr>
        <w:pStyle w:val="a3"/>
        <w:spacing w:before="36" w:line="276" w:lineRule="auto"/>
        <w:ind w:right="99" w:firstLine="566"/>
        <w:jc w:val="left"/>
      </w:pPr>
      <w:r>
        <w:t>Педагоги,</w:t>
      </w:r>
      <w:r>
        <w:rPr>
          <w:spacing w:val="-2"/>
        </w:rPr>
        <w:t xml:space="preserve"> </w:t>
      </w:r>
      <w:r>
        <w:t>обеспечивающие реализацию</w:t>
      </w:r>
      <w:r>
        <w:rPr>
          <w:spacing w:val="-1"/>
        </w:rPr>
        <w:t xml:space="preserve"> </w:t>
      </w:r>
      <w:r>
        <w:t>рабочей программы</w:t>
      </w:r>
      <w:r>
        <w:rPr>
          <w:spacing w:val="-2"/>
        </w:rPr>
        <w:t xml:space="preserve"> </w:t>
      </w:r>
      <w:r>
        <w:t>воспитания</w:t>
      </w:r>
      <w:r>
        <w:rPr>
          <w:spacing w:val="-3"/>
        </w:rPr>
        <w:t xml:space="preserve"> </w:t>
      </w:r>
      <w:r w:rsidR="0051187A">
        <w:t>в М</w:t>
      </w:r>
      <w:r>
        <w:t>ОУ</w:t>
      </w:r>
      <w:r>
        <w:rPr>
          <w:spacing w:val="-2"/>
        </w:rPr>
        <w:t xml:space="preserve"> </w:t>
      </w:r>
      <w:r>
        <w:t>«</w:t>
      </w:r>
      <w:r w:rsidR="0051187A">
        <w:t>Стальновская школа</w:t>
      </w:r>
      <w:r>
        <w:t>»:</w:t>
      </w:r>
    </w:p>
    <w:p w:rsidR="008075EE" w:rsidRDefault="000F3E53">
      <w:pPr>
        <w:pStyle w:val="a4"/>
        <w:numPr>
          <w:ilvl w:val="2"/>
          <w:numId w:val="79"/>
        </w:numPr>
        <w:tabs>
          <w:tab w:val="left" w:pos="1364"/>
        </w:tabs>
        <w:spacing w:line="275" w:lineRule="exact"/>
        <w:ind w:left="1364" w:hanging="143"/>
        <w:jc w:val="left"/>
        <w:rPr>
          <w:sz w:val="24"/>
        </w:rPr>
      </w:pPr>
      <w:r>
        <w:rPr>
          <w:sz w:val="24"/>
        </w:rPr>
        <w:t>директор</w:t>
      </w:r>
      <w:r>
        <w:rPr>
          <w:spacing w:val="-4"/>
          <w:sz w:val="24"/>
        </w:rPr>
        <w:t xml:space="preserve"> </w:t>
      </w:r>
      <w:r>
        <w:rPr>
          <w:spacing w:val="-2"/>
          <w:sz w:val="24"/>
        </w:rPr>
        <w:t>школы;</w:t>
      </w:r>
    </w:p>
    <w:p w:rsidR="008075EE" w:rsidRDefault="000F3E53">
      <w:pPr>
        <w:pStyle w:val="a4"/>
        <w:numPr>
          <w:ilvl w:val="2"/>
          <w:numId w:val="79"/>
        </w:numPr>
        <w:tabs>
          <w:tab w:val="left" w:pos="1364"/>
        </w:tabs>
        <w:spacing w:before="41"/>
        <w:ind w:left="1364" w:hanging="143"/>
        <w:jc w:val="left"/>
        <w:rPr>
          <w:sz w:val="24"/>
        </w:rPr>
      </w:pPr>
      <w:r>
        <w:rPr>
          <w:sz w:val="24"/>
        </w:rPr>
        <w:t>заместитель</w:t>
      </w:r>
      <w:r>
        <w:rPr>
          <w:spacing w:val="-7"/>
          <w:sz w:val="24"/>
        </w:rPr>
        <w:t xml:space="preserve"> </w:t>
      </w:r>
      <w:r>
        <w:rPr>
          <w:sz w:val="24"/>
        </w:rPr>
        <w:t>директора</w:t>
      </w:r>
      <w:r>
        <w:rPr>
          <w:spacing w:val="-5"/>
          <w:sz w:val="24"/>
        </w:rPr>
        <w:t xml:space="preserve"> </w:t>
      </w:r>
      <w:r>
        <w:rPr>
          <w:sz w:val="24"/>
        </w:rPr>
        <w:t>по</w:t>
      </w:r>
      <w:r>
        <w:rPr>
          <w:spacing w:val="-5"/>
          <w:sz w:val="24"/>
        </w:rPr>
        <w:t xml:space="preserve"> </w:t>
      </w:r>
      <w:r>
        <w:rPr>
          <w:sz w:val="24"/>
        </w:rPr>
        <w:t>учебно-воспитательной</w:t>
      </w:r>
      <w:r>
        <w:rPr>
          <w:spacing w:val="-7"/>
          <w:sz w:val="24"/>
        </w:rPr>
        <w:t xml:space="preserve"> </w:t>
      </w:r>
      <w:r>
        <w:rPr>
          <w:spacing w:val="-2"/>
          <w:sz w:val="24"/>
        </w:rPr>
        <w:t>работе;</w:t>
      </w:r>
    </w:p>
    <w:p w:rsidR="008075EE" w:rsidRDefault="000F3E53">
      <w:pPr>
        <w:pStyle w:val="a4"/>
        <w:numPr>
          <w:ilvl w:val="2"/>
          <w:numId w:val="79"/>
        </w:numPr>
        <w:tabs>
          <w:tab w:val="left" w:pos="1364"/>
        </w:tabs>
        <w:spacing w:before="41"/>
        <w:ind w:left="1364" w:hanging="143"/>
        <w:jc w:val="left"/>
        <w:rPr>
          <w:sz w:val="24"/>
        </w:rPr>
      </w:pPr>
      <w:r>
        <w:rPr>
          <w:sz w:val="24"/>
        </w:rPr>
        <w:t>заместитель</w:t>
      </w:r>
      <w:r>
        <w:rPr>
          <w:spacing w:val="-7"/>
          <w:sz w:val="24"/>
        </w:rPr>
        <w:t xml:space="preserve"> </w:t>
      </w:r>
      <w:r>
        <w:rPr>
          <w:sz w:val="24"/>
        </w:rPr>
        <w:t>директора</w:t>
      </w:r>
      <w:r>
        <w:rPr>
          <w:spacing w:val="-4"/>
          <w:sz w:val="24"/>
        </w:rPr>
        <w:t xml:space="preserve"> </w:t>
      </w:r>
      <w:r>
        <w:rPr>
          <w:sz w:val="24"/>
        </w:rPr>
        <w:t>по</w:t>
      </w:r>
      <w:r>
        <w:rPr>
          <w:spacing w:val="-4"/>
          <w:sz w:val="24"/>
        </w:rPr>
        <w:t xml:space="preserve"> </w:t>
      </w:r>
      <w:r>
        <w:rPr>
          <w:sz w:val="24"/>
        </w:rPr>
        <w:t>воспитательной</w:t>
      </w:r>
      <w:r>
        <w:rPr>
          <w:spacing w:val="-4"/>
          <w:sz w:val="24"/>
        </w:rPr>
        <w:t xml:space="preserve"> </w:t>
      </w:r>
      <w:r>
        <w:rPr>
          <w:spacing w:val="-2"/>
          <w:sz w:val="24"/>
        </w:rPr>
        <w:t>работе;</w:t>
      </w:r>
    </w:p>
    <w:p w:rsidR="008075EE" w:rsidRDefault="000F3E53">
      <w:pPr>
        <w:pStyle w:val="a4"/>
        <w:numPr>
          <w:ilvl w:val="2"/>
          <w:numId w:val="79"/>
        </w:numPr>
        <w:tabs>
          <w:tab w:val="left" w:pos="1364"/>
        </w:tabs>
        <w:spacing w:before="46"/>
        <w:ind w:left="1364" w:hanging="143"/>
        <w:jc w:val="left"/>
        <w:rPr>
          <w:sz w:val="24"/>
        </w:rPr>
      </w:pPr>
      <w:r>
        <w:rPr>
          <w:spacing w:val="-2"/>
          <w:sz w:val="24"/>
        </w:rPr>
        <w:t>педагог-организатор;</w:t>
      </w:r>
    </w:p>
    <w:p w:rsidR="008075EE" w:rsidRDefault="000F3E53">
      <w:pPr>
        <w:pStyle w:val="a4"/>
        <w:numPr>
          <w:ilvl w:val="2"/>
          <w:numId w:val="79"/>
        </w:numPr>
        <w:tabs>
          <w:tab w:val="left" w:pos="1364"/>
        </w:tabs>
        <w:spacing w:before="41"/>
        <w:ind w:left="1364" w:hanging="143"/>
        <w:jc w:val="left"/>
        <w:rPr>
          <w:sz w:val="24"/>
        </w:rPr>
      </w:pPr>
      <w:r>
        <w:rPr>
          <w:spacing w:val="-2"/>
          <w:sz w:val="24"/>
        </w:rPr>
        <w:t>педагог-психолог;</w:t>
      </w:r>
    </w:p>
    <w:p w:rsidR="008075EE" w:rsidRDefault="000F3E53">
      <w:pPr>
        <w:pStyle w:val="a4"/>
        <w:numPr>
          <w:ilvl w:val="2"/>
          <w:numId w:val="79"/>
        </w:numPr>
        <w:tabs>
          <w:tab w:val="left" w:pos="1364"/>
        </w:tabs>
        <w:spacing w:before="41"/>
        <w:ind w:left="1364" w:hanging="143"/>
        <w:jc w:val="left"/>
        <w:rPr>
          <w:sz w:val="24"/>
        </w:rPr>
      </w:pPr>
      <w:r>
        <w:rPr>
          <w:spacing w:val="-2"/>
          <w:sz w:val="24"/>
        </w:rPr>
        <w:t>тьюторы;</w:t>
      </w:r>
    </w:p>
    <w:p w:rsidR="008075EE" w:rsidRDefault="000F3E53">
      <w:pPr>
        <w:pStyle w:val="a4"/>
        <w:numPr>
          <w:ilvl w:val="2"/>
          <w:numId w:val="79"/>
        </w:numPr>
        <w:tabs>
          <w:tab w:val="left" w:pos="1364"/>
        </w:tabs>
        <w:spacing w:before="40"/>
        <w:ind w:left="1364" w:hanging="143"/>
        <w:jc w:val="left"/>
        <w:rPr>
          <w:sz w:val="24"/>
        </w:rPr>
      </w:pPr>
      <w:r>
        <w:rPr>
          <w:spacing w:val="-2"/>
          <w:sz w:val="24"/>
        </w:rPr>
        <w:t>педагог-библиотекарь;</w:t>
      </w:r>
    </w:p>
    <w:p w:rsidR="008075EE" w:rsidRDefault="000F3E53">
      <w:pPr>
        <w:pStyle w:val="a4"/>
        <w:numPr>
          <w:ilvl w:val="2"/>
          <w:numId w:val="79"/>
        </w:numPr>
        <w:tabs>
          <w:tab w:val="left" w:pos="1364"/>
        </w:tabs>
        <w:spacing w:before="41"/>
        <w:ind w:left="1364" w:hanging="143"/>
        <w:jc w:val="left"/>
        <w:rPr>
          <w:sz w:val="24"/>
        </w:rPr>
      </w:pPr>
      <w:r>
        <w:rPr>
          <w:sz w:val="24"/>
        </w:rPr>
        <w:t>учителя</w:t>
      </w:r>
      <w:r>
        <w:rPr>
          <w:spacing w:val="-4"/>
          <w:sz w:val="24"/>
        </w:rPr>
        <w:t xml:space="preserve"> </w:t>
      </w:r>
      <w:r>
        <w:rPr>
          <w:sz w:val="24"/>
        </w:rPr>
        <w:t>-</w:t>
      </w:r>
      <w:r>
        <w:rPr>
          <w:spacing w:val="-1"/>
          <w:sz w:val="24"/>
        </w:rPr>
        <w:t xml:space="preserve"> </w:t>
      </w:r>
      <w:r>
        <w:rPr>
          <w:spacing w:val="-2"/>
          <w:sz w:val="24"/>
        </w:rPr>
        <w:t>предметники</w:t>
      </w:r>
    </w:p>
    <w:p w:rsidR="008075EE" w:rsidRDefault="000F3E53">
      <w:pPr>
        <w:pStyle w:val="a4"/>
        <w:numPr>
          <w:ilvl w:val="2"/>
          <w:numId w:val="79"/>
        </w:numPr>
        <w:tabs>
          <w:tab w:val="left" w:pos="1364"/>
        </w:tabs>
        <w:spacing w:before="41"/>
        <w:ind w:left="1364" w:hanging="143"/>
        <w:jc w:val="left"/>
        <w:rPr>
          <w:sz w:val="24"/>
        </w:rPr>
      </w:pPr>
      <w:r>
        <w:rPr>
          <w:sz w:val="24"/>
        </w:rPr>
        <w:t>классные</w:t>
      </w:r>
      <w:r>
        <w:rPr>
          <w:spacing w:val="-3"/>
          <w:sz w:val="24"/>
        </w:rPr>
        <w:t xml:space="preserve"> </w:t>
      </w:r>
      <w:r>
        <w:rPr>
          <w:spacing w:val="-2"/>
          <w:sz w:val="24"/>
        </w:rPr>
        <w:t>руководители.</w:t>
      </w:r>
    </w:p>
    <w:p w:rsidR="008075EE" w:rsidRDefault="000F3E53">
      <w:pPr>
        <w:pStyle w:val="a3"/>
        <w:spacing w:before="41"/>
        <w:ind w:left="1221" w:firstLine="0"/>
        <w:jc w:val="left"/>
      </w:pPr>
      <w:r>
        <w:t>Высшую</w:t>
      </w:r>
      <w:r>
        <w:rPr>
          <w:spacing w:val="65"/>
        </w:rPr>
        <w:t xml:space="preserve"> </w:t>
      </w:r>
      <w:r>
        <w:t>квалификационную</w:t>
      </w:r>
      <w:r>
        <w:rPr>
          <w:spacing w:val="68"/>
        </w:rPr>
        <w:t xml:space="preserve"> </w:t>
      </w:r>
      <w:r>
        <w:t>категорию</w:t>
      </w:r>
      <w:r>
        <w:rPr>
          <w:spacing w:val="68"/>
        </w:rPr>
        <w:t xml:space="preserve"> </w:t>
      </w:r>
      <w:r>
        <w:t>имеют</w:t>
      </w:r>
      <w:r>
        <w:rPr>
          <w:spacing w:val="69"/>
        </w:rPr>
        <w:t xml:space="preserve"> </w:t>
      </w:r>
      <w:r w:rsidR="0051187A">
        <w:t xml:space="preserve">5 </w:t>
      </w:r>
      <w:r>
        <w:t>педагогов,</w:t>
      </w:r>
      <w:r>
        <w:rPr>
          <w:spacing w:val="67"/>
        </w:rPr>
        <w:t xml:space="preserve"> </w:t>
      </w:r>
      <w:r>
        <w:t>первую</w:t>
      </w:r>
      <w:r>
        <w:rPr>
          <w:spacing w:val="68"/>
        </w:rPr>
        <w:t xml:space="preserve"> </w:t>
      </w:r>
      <w:r>
        <w:rPr>
          <w:spacing w:val="-2"/>
        </w:rPr>
        <w:t>квалификационную</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a3"/>
        <w:spacing w:before="98" w:line="276" w:lineRule="auto"/>
        <w:ind w:right="83" w:firstLine="0"/>
      </w:pPr>
      <w:r>
        <w:lastRenderedPageBreak/>
        <w:t xml:space="preserve">категорию – </w:t>
      </w:r>
      <w:r w:rsidR="0051187A">
        <w:t xml:space="preserve">5 педагогов, СЗД – 5 </w:t>
      </w:r>
      <w:r>
        <w:t>педагог</w:t>
      </w:r>
      <w:r w:rsidR="0051187A">
        <w:t>ов</w:t>
      </w:r>
      <w:r>
        <w:t xml:space="preserve">, без категории – 9 педагогов. Из </w:t>
      </w:r>
      <w:r w:rsidR="0051187A">
        <w:t>29</w:t>
      </w:r>
      <w:r>
        <w:t xml:space="preserve"> человек педагогического</w:t>
      </w:r>
      <w:r>
        <w:rPr>
          <w:spacing w:val="-1"/>
        </w:rPr>
        <w:t xml:space="preserve"> </w:t>
      </w:r>
      <w:r>
        <w:t>состава</w:t>
      </w:r>
      <w:r>
        <w:rPr>
          <w:spacing w:val="-2"/>
        </w:rPr>
        <w:t xml:space="preserve"> </w:t>
      </w:r>
      <w:r w:rsidR="0051187A">
        <w:t>27</w:t>
      </w:r>
      <w:r>
        <w:rPr>
          <w:spacing w:val="-6"/>
        </w:rPr>
        <w:t xml:space="preserve"> </w:t>
      </w:r>
      <w:r>
        <w:t>имеют</w:t>
      </w:r>
      <w:r>
        <w:rPr>
          <w:spacing w:val="-5"/>
        </w:rPr>
        <w:t xml:space="preserve"> </w:t>
      </w:r>
      <w:r>
        <w:t>высшее</w:t>
      </w:r>
      <w:r>
        <w:rPr>
          <w:spacing w:val="-7"/>
        </w:rPr>
        <w:t xml:space="preserve"> </w:t>
      </w:r>
      <w:r>
        <w:t>образование,</w:t>
      </w:r>
      <w:r>
        <w:rPr>
          <w:spacing w:val="-4"/>
        </w:rPr>
        <w:t xml:space="preserve"> </w:t>
      </w:r>
      <w:r w:rsidR="0051187A">
        <w:t>2</w:t>
      </w:r>
      <w:r>
        <w:rPr>
          <w:spacing w:val="-1"/>
        </w:rPr>
        <w:t xml:space="preserve"> </w:t>
      </w:r>
      <w:r>
        <w:t>педагогов имеют</w:t>
      </w:r>
      <w:r>
        <w:rPr>
          <w:spacing w:val="-1"/>
        </w:rPr>
        <w:t xml:space="preserve"> </w:t>
      </w:r>
      <w:r>
        <w:t>квалификацию</w:t>
      </w:r>
      <w:r>
        <w:rPr>
          <w:spacing w:val="-3"/>
        </w:rPr>
        <w:t xml:space="preserve"> </w:t>
      </w:r>
      <w:r>
        <w:t>педагога дополнительного образования.</w:t>
      </w:r>
    </w:p>
    <w:p w:rsidR="008075EE" w:rsidRDefault="000F3E53">
      <w:pPr>
        <w:pStyle w:val="1"/>
        <w:numPr>
          <w:ilvl w:val="1"/>
          <w:numId w:val="79"/>
        </w:numPr>
        <w:tabs>
          <w:tab w:val="left" w:pos="1585"/>
        </w:tabs>
        <w:spacing w:before="2"/>
        <w:ind w:left="1585" w:hanging="364"/>
      </w:pPr>
      <w:r>
        <w:t>Нормативно-методическое</w:t>
      </w:r>
      <w:r>
        <w:rPr>
          <w:spacing w:val="-13"/>
        </w:rPr>
        <w:t xml:space="preserve"> </w:t>
      </w:r>
      <w:r>
        <w:rPr>
          <w:spacing w:val="-2"/>
        </w:rPr>
        <w:t>обеспечение</w:t>
      </w:r>
    </w:p>
    <w:p w:rsidR="008075EE" w:rsidRDefault="000F3E53">
      <w:pPr>
        <w:pStyle w:val="a3"/>
        <w:spacing w:before="41" w:line="276" w:lineRule="auto"/>
        <w:ind w:firstLine="566"/>
        <w:jc w:val="left"/>
      </w:pPr>
      <w:r>
        <w:t>Воспитательная</w:t>
      </w:r>
      <w:r>
        <w:rPr>
          <w:spacing w:val="40"/>
        </w:rPr>
        <w:t xml:space="preserve"> </w:t>
      </w:r>
      <w:r>
        <w:t>деятельность</w:t>
      </w:r>
      <w:r>
        <w:rPr>
          <w:spacing w:val="40"/>
        </w:rPr>
        <w:t xml:space="preserve"> </w:t>
      </w:r>
      <w:r>
        <w:t>в</w:t>
      </w:r>
      <w:r>
        <w:rPr>
          <w:spacing w:val="40"/>
        </w:rPr>
        <w:t xml:space="preserve"> </w:t>
      </w:r>
      <w:r w:rsidR="0051187A">
        <w:t>М</w:t>
      </w:r>
      <w:r>
        <w:t>ОУ</w:t>
      </w:r>
      <w:r>
        <w:rPr>
          <w:spacing w:val="40"/>
        </w:rPr>
        <w:t xml:space="preserve"> </w:t>
      </w:r>
      <w:r>
        <w:t>«</w:t>
      </w:r>
      <w:r w:rsidR="0051187A">
        <w:t>Стальновская</w:t>
      </w:r>
      <w:r>
        <w:rPr>
          <w:spacing w:val="40"/>
        </w:rPr>
        <w:t xml:space="preserve"> </w:t>
      </w:r>
      <w:r w:rsidR="0051187A">
        <w:t>школа</w:t>
      </w:r>
      <w:r>
        <w:t>»</w:t>
      </w:r>
      <w:r>
        <w:rPr>
          <w:spacing w:val="40"/>
        </w:rPr>
        <w:t xml:space="preserve"> </w:t>
      </w:r>
      <w:r>
        <w:t>регламентируется следующими локальными актами:</w:t>
      </w:r>
    </w:p>
    <w:p w:rsidR="008075EE" w:rsidRDefault="000F3E53">
      <w:pPr>
        <w:pStyle w:val="a4"/>
        <w:numPr>
          <w:ilvl w:val="2"/>
          <w:numId w:val="79"/>
        </w:numPr>
        <w:tabs>
          <w:tab w:val="left" w:pos="1364"/>
        </w:tabs>
        <w:spacing w:line="275" w:lineRule="exact"/>
        <w:ind w:left="1364" w:hanging="143"/>
        <w:jc w:val="left"/>
        <w:rPr>
          <w:sz w:val="24"/>
        </w:rPr>
      </w:pPr>
      <w:r>
        <w:rPr>
          <w:sz w:val="24"/>
        </w:rPr>
        <w:t>Положение</w:t>
      </w:r>
      <w:r>
        <w:rPr>
          <w:spacing w:val="-12"/>
          <w:sz w:val="24"/>
        </w:rPr>
        <w:t xml:space="preserve"> </w:t>
      </w:r>
      <w:r>
        <w:rPr>
          <w:sz w:val="24"/>
        </w:rPr>
        <w:t>о</w:t>
      </w:r>
      <w:r>
        <w:rPr>
          <w:spacing w:val="-4"/>
          <w:sz w:val="24"/>
        </w:rPr>
        <w:t xml:space="preserve"> </w:t>
      </w:r>
      <w:r>
        <w:rPr>
          <w:sz w:val="24"/>
        </w:rPr>
        <w:t>воспитательной</w:t>
      </w:r>
      <w:r>
        <w:rPr>
          <w:spacing w:val="-2"/>
          <w:sz w:val="24"/>
        </w:rPr>
        <w:t xml:space="preserve"> работе;</w:t>
      </w:r>
    </w:p>
    <w:p w:rsidR="008075EE" w:rsidRDefault="000F3E53">
      <w:pPr>
        <w:pStyle w:val="a4"/>
        <w:numPr>
          <w:ilvl w:val="0"/>
          <w:numId w:val="78"/>
        </w:numPr>
        <w:tabs>
          <w:tab w:val="left" w:pos="1403"/>
        </w:tabs>
        <w:spacing w:before="41"/>
        <w:ind w:left="1403" w:hanging="182"/>
        <w:jc w:val="left"/>
        <w:rPr>
          <w:sz w:val="24"/>
        </w:rPr>
      </w:pPr>
      <w:r>
        <w:rPr>
          <w:sz w:val="24"/>
        </w:rPr>
        <w:t>Положение</w:t>
      </w:r>
      <w:r>
        <w:rPr>
          <w:spacing w:val="-11"/>
          <w:sz w:val="24"/>
        </w:rPr>
        <w:t xml:space="preserve"> </w:t>
      </w:r>
      <w:r>
        <w:rPr>
          <w:sz w:val="24"/>
        </w:rPr>
        <w:t>о</w:t>
      </w:r>
      <w:r>
        <w:rPr>
          <w:spacing w:val="4"/>
          <w:sz w:val="24"/>
        </w:rPr>
        <w:t xml:space="preserve"> </w:t>
      </w:r>
      <w:r>
        <w:rPr>
          <w:sz w:val="24"/>
        </w:rPr>
        <w:t>классном</w:t>
      </w:r>
      <w:r>
        <w:rPr>
          <w:spacing w:val="1"/>
          <w:sz w:val="24"/>
        </w:rPr>
        <w:t xml:space="preserve"> </w:t>
      </w:r>
      <w:r>
        <w:rPr>
          <w:spacing w:val="-2"/>
          <w:sz w:val="24"/>
        </w:rPr>
        <w:t>руководстве;</w:t>
      </w:r>
    </w:p>
    <w:p w:rsidR="008075EE" w:rsidRDefault="000F3E53">
      <w:pPr>
        <w:pStyle w:val="a4"/>
        <w:numPr>
          <w:ilvl w:val="0"/>
          <w:numId w:val="78"/>
        </w:numPr>
        <w:tabs>
          <w:tab w:val="left" w:pos="1403"/>
        </w:tabs>
        <w:spacing w:before="40"/>
        <w:ind w:left="1403" w:hanging="182"/>
        <w:jc w:val="left"/>
        <w:rPr>
          <w:sz w:val="24"/>
        </w:rPr>
      </w:pPr>
      <w:r>
        <w:rPr>
          <w:sz w:val="24"/>
        </w:rPr>
        <w:t>Положение</w:t>
      </w:r>
      <w:r>
        <w:rPr>
          <w:spacing w:val="-13"/>
          <w:sz w:val="24"/>
        </w:rPr>
        <w:t xml:space="preserve"> </w:t>
      </w:r>
      <w:r>
        <w:rPr>
          <w:sz w:val="24"/>
        </w:rPr>
        <w:t>о</w:t>
      </w:r>
      <w:r>
        <w:rPr>
          <w:spacing w:val="2"/>
          <w:sz w:val="24"/>
        </w:rPr>
        <w:t xml:space="preserve"> </w:t>
      </w:r>
      <w:r>
        <w:rPr>
          <w:sz w:val="24"/>
        </w:rPr>
        <w:t>родительском</w:t>
      </w:r>
      <w:r>
        <w:rPr>
          <w:spacing w:val="-1"/>
          <w:sz w:val="24"/>
        </w:rPr>
        <w:t xml:space="preserve"> </w:t>
      </w:r>
      <w:r>
        <w:rPr>
          <w:spacing w:val="-2"/>
          <w:sz w:val="24"/>
        </w:rPr>
        <w:t>собрании;</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10"/>
          <w:sz w:val="24"/>
        </w:rPr>
        <w:t xml:space="preserve"> </w:t>
      </w:r>
      <w:r>
        <w:rPr>
          <w:sz w:val="24"/>
        </w:rPr>
        <w:t>о</w:t>
      </w:r>
      <w:r>
        <w:rPr>
          <w:spacing w:val="-1"/>
          <w:sz w:val="24"/>
        </w:rPr>
        <w:t xml:space="preserve"> </w:t>
      </w:r>
      <w:r>
        <w:rPr>
          <w:sz w:val="24"/>
        </w:rPr>
        <w:t>родительском</w:t>
      </w:r>
      <w:r>
        <w:rPr>
          <w:spacing w:val="-6"/>
          <w:sz w:val="24"/>
        </w:rPr>
        <w:t xml:space="preserve"> </w:t>
      </w:r>
      <w:r>
        <w:rPr>
          <w:spacing w:val="-2"/>
          <w:sz w:val="24"/>
        </w:rPr>
        <w:t>комитете;</w:t>
      </w:r>
    </w:p>
    <w:p w:rsidR="008075EE" w:rsidRDefault="000F3E53">
      <w:pPr>
        <w:pStyle w:val="a4"/>
        <w:numPr>
          <w:ilvl w:val="2"/>
          <w:numId w:val="79"/>
        </w:numPr>
        <w:tabs>
          <w:tab w:val="left" w:pos="1441"/>
        </w:tabs>
        <w:spacing w:before="41" w:line="276" w:lineRule="auto"/>
        <w:ind w:left="655" w:right="95" w:firstLine="566"/>
        <w:jc w:val="left"/>
        <w:rPr>
          <w:sz w:val="24"/>
        </w:rPr>
      </w:pPr>
      <w:r>
        <w:rPr>
          <w:sz w:val="24"/>
        </w:rPr>
        <w:t>Положение</w:t>
      </w:r>
      <w:r>
        <w:rPr>
          <w:spacing w:val="40"/>
          <w:sz w:val="24"/>
        </w:rPr>
        <w:t xml:space="preserve"> </w:t>
      </w:r>
      <w:r>
        <w:rPr>
          <w:sz w:val="24"/>
        </w:rPr>
        <w:t>о</w:t>
      </w:r>
      <w:r>
        <w:rPr>
          <w:spacing w:val="79"/>
          <w:sz w:val="24"/>
        </w:rPr>
        <w:t xml:space="preserve"> </w:t>
      </w:r>
      <w:r>
        <w:rPr>
          <w:sz w:val="24"/>
        </w:rPr>
        <w:t>правах,</w:t>
      </w:r>
      <w:r>
        <w:rPr>
          <w:spacing w:val="40"/>
          <w:sz w:val="24"/>
        </w:rPr>
        <w:t xml:space="preserve"> </w:t>
      </w:r>
      <w:r>
        <w:rPr>
          <w:sz w:val="24"/>
        </w:rPr>
        <w:t>обязанностях</w:t>
      </w:r>
      <w:r>
        <w:rPr>
          <w:spacing w:val="40"/>
          <w:sz w:val="24"/>
        </w:rPr>
        <w:t xml:space="preserve"> </w:t>
      </w:r>
      <w:r>
        <w:rPr>
          <w:sz w:val="24"/>
        </w:rPr>
        <w:t>и</w:t>
      </w:r>
      <w:r>
        <w:rPr>
          <w:spacing w:val="40"/>
          <w:sz w:val="24"/>
        </w:rPr>
        <w:t xml:space="preserve"> </w:t>
      </w:r>
      <w:r>
        <w:rPr>
          <w:sz w:val="24"/>
        </w:rPr>
        <w:t>ответственности</w:t>
      </w:r>
      <w:r>
        <w:rPr>
          <w:spacing w:val="40"/>
          <w:sz w:val="24"/>
        </w:rPr>
        <w:t xml:space="preserve"> </w:t>
      </w:r>
      <w:r>
        <w:rPr>
          <w:sz w:val="24"/>
        </w:rPr>
        <w:t>в</w:t>
      </w:r>
      <w:r>
        <w:rPr>
          <w:spacing w:val="76"/>
          <w:sz w:val="24"/>
        </w:rPr>
        <w:t xml:space="preserve"> </w:t>
      </w:r>
      <w:r>
        <w:rPr>
          <w:sz w:val="24"/>
        </w:rPr>
        <w:t>сфере</w:t>
      </w:r>
      <w:r>
        <w:rPr>
          <w:spacing w:val="40"/>
          <w:sz w:val="24"/>
        </w:rPr>
        <w:t xml:space="preserve"> </w:t>
      </w:r>
      <w:r>
        <w:rPr>
          <w:sz w:val="24"/>
        </w:rPr>
        <w:t>образования</w:t>
      </w:r>
      <w:r>
        <w:rPr>
          <w:spacing w:val="40"/>
          <w:sz w:val="24"/>
        </w:rPr>
        <w:t xml:space="preserve"> </w:t>
      </w:r>
      <w:r>
        <w:rPr>
          <w:sz w:val="24"/>
        </w:rPr>
        <w:t>родителей</w:t>
      </w:r>
      <w:r>
        <w:rPr>
          <w:spacing w:val="40"/>
          <w:sz w:val="24"/>
        </w:rPr>
        <w:t xml:space="preserve"> </w:t>
      </w:r>
      <w:r>
        <w:rPr>
          <w:sz w:val="24"/>
        </w:rPr>
        <w:t>(законных представителей) несовершеннолетних обучающихся;</w:t>
      </w:r>
    </w:p>
    <w:p w:rsidR="008075EE" w:rsidRDefault="000F3E53">
      <w:pPr>
        <w:pStyle w:val="a4"/>
        <w:numPr>
          <w:ilvl w:val="2"/>
          <w:numId w:val="79"/>
        </w:numPr>
        <w:tabs>
          <w:tab w:val="left" w:pos="1364"/>
        </w:tabs>
        <w:spacing w:before="4"/>
        <w:ind w:left="1364" w:hanging="143"/>
        <w:jc w:val="left"/>
        <w:rPr>
          <w:sz w:val="24"/>
        </w:rPr>
      </w:pPr>
      <w:r>
        <w:rPr>
          <w:sz w:val="24"/>
        </w:rPr>
        <w:t>Положение</w:t>
      </w:r>
      <w:r>
        <w:rPr>
          <w:spacing w:val="-10"/>
          <w:sz w:val="24"/>
        </w:rPr>
        <w:t xml:space="preserve"> </w:t>
      </w:r>
      <w:r>
        <w:rPr>
          <w:sz w:val="24"/>
        </w:rPr>
        <w:t>о</w:t>
      </w:r>
      <w:r>
        <w:rPr>
          <w:spacing w:val="1"/>
          <w:sz w:val="24"/>
        </w:rPr>
        <w:t xml:space="preserve"> </w:t>
      </w:r>
      <w:r>
        <w:rPr>
          <w:sz w:val="24"/>
        </w:rPr>
        <w:t>классном</w:t>
      </w:r>
      <w:r>
        <w:rPr>
          <w:spacing w:val="-7"/>
          <w:sz w:val="24"/>
        </w:rPr>
        <w:t xml:space="preserve"> </w:t>
      </w:r>
      <w:r>
        <w:rPr>
          <w:sz w:val="24"/>
        </w:rPr>
        <w:t>родительском</w:t>
      </w:r>
      <w:r>
        <w:rPr>
          <w:spacing w:val="-2"/>
          <w:sz w:val="24"/>
        </w:rPr>
        <w:t xml:space="preserve"> комитете;</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7"/>
          <w:sz w:val="24"/>
        </w:rPr>
        <w:t xml:space="preserve"> </w:t>
      </w:r>
      <w:r>
        <w:rPr>
          <w:sz w:val="24"/>
        </w:rPr>
        <w:t>о</w:t>
      </w:r>
      <w:r>
        <w:rPr>
          <w:spacing w:val="-2"/>
          <w:sz w:val="24"/>
        </w:rPr>
        <w:t xml:space="preserve"> </w:t>
      </w:r>
      <w:r>
        <w:rPr>
          <w:sz w:val="24"/>
        </w:rPr>
        <w:t>правилах</w:t>
      </w:r>
      <w:r>
        <w:rPr>
          <w:spacing w:val="-5"/>
          <w:sz w:val="24"/>
        </w:rPr>
        <w:t xml:space="preserve"> </w:t>
      </w:r>
      <w:r>
        <w:rPr>
          <w:sz w:val="24"/>
        </w:rPr>
        <w:t>поведения</w:t>
      </w:r>
      <w:r>
        <w:rPr>
          <w:spacing w:val="-2"/>
          <w:sz w:val="24"/>
        </w:rPr>
        <w:t xml:space="preserve"> </w:t>
      </w:r>
      <w:r>
        <w:rPr>
          <w:sz w:val="24"/>
        </w:rPr>
        <w:t>для</w:t>
      </w:r>
      <w:r>
        <w:rPr>
          <w:spacing w:val="-5"/>
          <w:sz w:val="24"/>
        </w:rPr>
        <w:t xml:space="preserve"> </w:t>
      </w:r>
      <w:r>
        <w:rPr>
          <w:spacing w:val="-2"/>
          <w:sz w:val="24"/>
        </w:rPr>
        <w:t>обучающихся;</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6"/>
          <w:sz w:val="24"/>
        </w:rPr>
        <w:t xml:space="preserve"> </w:t>
      </w:r>
      <w:r>
        <w:rPr>
          <w:sz w:val="24"/>
        </w:rPr>
        <w:t>об</w:t>
      </w:r>
      <w:r>
        <w:rPr>
          <w:spacing w:val="-7"/>
          <w:sz w:val="24"/>
        </w:rPr>
        <w:t xml:space="preserve"> </w:t>
      </w:r>
      <w:r>
        <w:rPr>
          <w:sz w:val="24"/>
        </w:rPr>
        <w:t>организации</w:t>
      </w:r>
      <w:r>
        <w:rPr>
          <w:spacing w:val="1"/>
          <w:sz w:val="24"/>
        </w:rPr>
        <w:t xml:space="preserve"> </w:t>
      </w:r>
      <w:r>
        <w:rPr>
          <w:spacing w:val="-2"/>
          <w:sz w:val="24"/>
        </w:rPr>
        <w:t>дежурства;</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9"/>
          <w:sz w:val="24"/>
        </w:rPr>
        <w:t xml:space="preserve"> </w:t>
      </w:r>
      <w:r>
        <w:rPr>
          <w:sz w:val="24"/>
        </w:rPr>
        <w:t>о</w:t>
      </w:r>
      <w:r>
        <w:rPr>
          <w:spacing w:val="-1"/>
          <w:sz w:val="24"/>
        </w:rPr>
        <w:t xml:space="preserve"> </w:t>
      </w:r>
      <w:r>
        <w:rPr>
          <w:sz w:val="24"/>
        </w:rPr>
        <w:t>школьной</w:t>
      </w:r>
      <w:r>
        <w:rPr>
          <w:spacing w:val="-5"/>
          <w:sz w:val="24"/>
        </w:rPr>
        <w:t xml:space="preserve"> </w:t>
      </w:r>
      <w:r>
        <w:rPr>
          <w:sz w:val="24"/>
        </w:rPr>
        <w:t>форме</w:t>
      </w:r>
      <w:r>
        <w:rPr>
          <w:spacing w:val="-2"/>
          <w:sz w:val="24"/>
        </w:rPr>
        <w:t xml:space="preserve"> </w:t>
      </w:r>
      <w:r>
        <w:rPr>
          <w:sz w:val="24"/>
        </w:rPr>
        <w:t>и</w:t>
      </w:r>
      <w:r>
        <w:rPr>
          <w:spacing w:val="-5"/>
          <w:sz w:val="24"/>
        </w:rPr>
        <w:t xml:space="preserve"> </w:t>
      </w:r>
      <w:r>
        <w:rPr>
          <w:sz w:val="24"/>
        </w:rPr>
        <w:t>внешнем</w:t>
      </w:r>
      <w:r>
        <w:rPr>
          <w:spacing w:val="-4"/>
          <w:sz w:val="24"/>
        </w:rPr>
        <w:t xml:space="preserve"> </w:t>
      </w:r>
      <w:r>
        <w:rPr>
          <w:sz w:val="24"/>
        </w:rPr>
        <w:t>виде</w:t>
      </w:r>
      <w:r>
        <w:rPr>
          <w:spacing w:val="-1"/>
          <w:sz w:val="24"/>
        </w:rPr>
        <w:t xml:space="preserve"> </w:t>
      </w:r>
      <w:r>
        <w:rPr>
          <w:spacing w:val="-2"/>
          <w:sz w:val="24"/>
        </w:rPr>
        <w:t>обучающихся;</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9"/>
          <w:sz w:val="24"/>
        </w:rPr>
        <w:t xml:space="preserve"> </w:t>
      </w:r>
      <w:r>
        <w:rPr>
          <w:sz w:val="24"/>
        </w:rPr>
        <w:t>об</w:t>
      </w:r>
      <w:r>
        <w:rPr>
          <w:spacing w:val="-8"/>
          <w:sz w:val="24"/>
        </w:rPr>
        <w:t xml:space="preserve"> </w:t>
      </w:r>
      <w:r>
        <w:rPr>
          <w:sz w:val="24"/>
        </w:rPr>
        <w:t>обязанностях</w:t>
      </w:r>
      <w:r>
        <w:rPr>
          <w:spacing w:val="-4"/>
          <w:sz w:val="24"/>
        </w:rPr>
        <w:t xml:space="preserve"> </w:t>
      </w:r>
      <w:r>
        <w:rPr>
          <w:sz w:val="24"/>
        </w:rPr>
        <w:t>и</w:t>
      </w:r>
      <w:r>
        <w:rPr>
          <w:spacing w:val="-5"/>
          <w:sz w:val="24"/>
        </w:rPr>
        <w:t xml:space="preserve"> </w:t>
      </w:r>
      <w:r>
        <w:rPr>
          <w:sz w:val="24"/>
        </w:rPr>
        <w:t>ответственности</w:t>
      </w:r>
      <w:r>
        <w:rPr>
          <w:spacing w:val="-4"/>
          <w:sz w:val="24"/>
        </w:rPr>
        <w:t xml:space="preserve"> </w:t>
      </w:r>
      <w:r>
        <w:rPr>
          <w:spacing w:val="-2"/>
          <w:sz w:val="24"/>
        </w:rPr>
        <w:t>обучающихся;</w:t>
      </w:r>
    </w:p>
    <w:p w:rsidR="008075EE" w:rsidRDefault="000F3E53">
      <w:pPr>
        <w:pStyle w:val="a4"/>
        <w:numPr>
          <w:ilvl w:val="0"/>
          <w:numId w:val="78"/>
        </w:numPr>
        <w:tabs>
          <w:tab w:val="left" w:pos="1403"/>
        </w:tabs>
        <w:spacing w:before="41"/>
        <w:ind w:left="1403" w:hanging="182"/>
        <w:jc w:val="left"/>
        <w:rPr>
          <w:sz w:val="24"/>
        </w:rPr>
      </w:pPr>
      <w:r>
        <w:rPr>
          <w:sz w:val="24"/>
        </w:rPr>
        <w:t>Положение</w:t>
      </w:r>
      <w:r>
        <w:rPr>
          <w:spacing w:val="-15"/>
          <w:sz w:val="24"/>
        </w:rPr>
        <w:t xml:space="preserve"> </w:t>
      </w:r>
      <w:r>
        <w:rPr>
          <w:sz w:val="24"/>
        </w:rPr>
        <w:t>о</w:t>
      </w:r>
      <w:r>
        <w:rPr>
          <w:spacing w:val="-2"/>
          <w:sz w:val="24"/>
        </w:rPr>
        <w:t xml:space="preserve"> </w:t>
      </w:r>
      <w:r>
        <w:rPr>
          <w:sz w:val="24"/>
        </w:rPr>
        <w:t>школьном</w:t>
      </w:r>
      <w:r>
        <w:rPr>
          <w:spacing w:val="-4"/>
          <w:sz w:val="24"/>
        </w:rPr>
        <w:t xml:space="preserve"> </w:t>
      </w:r>
      <w:r>
        <w:rPr>
          <w:sz w:val="24"/>
        </w:rPr>
        <w:t>самоуправлении</w:t>
      </w:r>
      <w:r>
        <w:rPr>
          <w:spacing w:val="-1"/>
          <w:sz w:val="24"/>
        </w:rPr>
        <w:t xml:space="preserve"> </w:t>
      </w:r>
      <w:r>
        <w:rPr>
          <w:spacing w:val="-2"/>
          <w:sz w:val="24"/>
        </w:rPr>
        <w:t>обучающихся;</w:t>
      </w:r>
    </w:p>
    <w:p w:rsidR="008075EE" w:rsidRDefault="000F3E53">
      <w:pPr>
        <w:pStyle w:val="a4"/>
        <w:numPr>
          <w:ilvl w:val="0"/>
          <w:numId w:val="78"/>
        </w:numPr>
        <w:tabs>
          <w:tab w:val="left" w:pos="1403"/>
        </w:tabs>
        <w:spacing w:before="41"/>
        <w:ind w:left="1403" w:hanging="182"/>
        <w:jc w:val="left"/>
        <w:rPr>
          <w:sz w:val="24"/>
        </w:rPr>
      </w:pPr>
      <w:r>
        <w:rPr>
          <w:sz w:val="24"/>
        </w:rPr>
        <w:t>Положение</w:t>
      </w:r>
      <w:r>
        <w:rPr>
          <w:spacing w:val="-15"/>
          <w:sz w:val="24"/>
        </w:rPr>
        <w:t xml:space="preserve"> </w:t>
      </w:r>
      <w:r>
        <w:rPr>
          <w:sz w:val="24"/>
        </w:rPr>
        <w:t>об</w:t>
      </w:r>
      <w:r>
        <w:rPr>
          <w:spacing w:val="-3"/>
          <w:sz w:val="24"/>
        </w:rPr>
        <w:t xml:space="preserve"> </w:t>
      </w:r>
      <w:r>
        <w:rPr>
          <w:sz w:val="24"/>
        </w:rPr>
        <w:t>использовании</w:t>
      </w:r>
      <w:r>
        <w:rPr>
          <w:spacing w:val="-6"/>
          <w:sz w:val="24"/>
        </w:rPr>
        <w:t xml:space="preserve"> </w:t>
      </w:r>
      <w:r>
        <w:rPr>
          <w:sz w:val="24"/>
        </w:rPr>
        <w:t>государственных</w:t>
      </w:r>
      <w:r>
        <w:rPr>
          <w:spacing w:val="-6"/>
          <w:sz w:val="24"/>
        </w:rPr>
        <w:t xml:space="preserve"> </w:t>
      </w:r>
      <w:r>
        <w:rPr>
          <w:spacing w:val="-2"/>
          <w:sz w:val="24"/>
        </w:rPr>
        <w:t>символов;</w:t>
      </w:r>
    </w:p>
    <w:p w:rsidR="008075EE" w:rsidRDefault="000F3E53">
      <w:pPr>
        <w:pStyle w:val="a4"/>
        <w:numPr>
          <w:ilvl w:val="0"/>
          <w:numId w:val="78"/>
        </w:numPr>
        <w:tabs>
          <w:tab w:val="left" w:pos="1403"/>
        </w:tabs>
        <w:spacing w:before="40"/>
        <w:ind w:left="1403" w:hanging="182"/>
        <w:jc w:val="left"/>
        <w:rPr>
          <w:sz w:val="24"/>
        </w:rPr>
      </w:pPr>
      <w:r>
        <w:rPr>
          <w:sz w:val="24"/>
        </w:rPr>
        <w:t>Положение</w:t>
      </w:r>
      <w:r>
        <w:rPr>
          <w:spacing w:val="-12"/>
          <w:sz w:val="24"/>
        </w:rPr>
        <w:t xml:space="preserve"> </w:t>
      </w:r>
      <w:r>
        <w:rPr>
          <w:sz w:val="24"/>
        </w:rPr>
        <w:t>о</w:t>
      </w:r>
      <w:r>
        <w:rPr>
          <w:spacing w:val="3"/>
          <w:sz w:val="24"/>
        </w:rPr>
        <w:t xml:space="preserve"> </w:t>
      </w:r>
      <w:r>
        <w:rPr>
          <w:sz w:val="24"/>
        </w:rPr>
        <w:t>комиссии</w:t>
      </w:r>
      <w:r>
        <w:rPr>
          <w:spacing w:val="-4"/>
          <w:sz w:val="24"/>
        </w:rPr>
        <w:t xml:space="preserve"> </w:t>
      </w:r>
      <w:r>
        <w:rPr>
          <w:sz w:val="24"/>
        </w:rPr>
        <w:t>по</w:t>
      </w:r>
      <w:r>
        <w:rPr>
          <w:spacing w:val="-1"/>
          <w:sz w:val="24"/>
        </w:rPr>
        <w:t xml:space="preserve"> </w:t>
      </w:r>
      <w:r>
        <w:rPr>
          <w:sz w:val="24"/>
        </w:rPr>
        <w:t>урегулированию</w:t>
      </w:r>
      <w:r>
        <w:rPr>
          <w:spacing w:val="-2"/>
          <w:sz w:val="24"/>
        </w:rPr>
        <w:t xml:space="preserve"> споров;</w:t>
      </w:r>
    </w:p>
    <w:p w:rsidR="008075EE" w:rsidRDefault="000F3E53">
      <w:pPr>
        <w:pStyle w:val="a4"/>
        <w:numPr>
          <w:ilvl w:val="0"/>
          <w:numId w:val="78"/>
        </w:numPr>
        <w:tabs>
          <w:tab w:val="left" w:pos="1403"/>
        </w:tabs>
        <w:spacing w:before="46"/>
        <w:ind w:left="1403" w:hanging="182"/>
        <w:jc w:val="left"/>
        <w:rPr>
          <w:sz w:val="24"/>
        </w:rPr>
      </w:pPr>
      <w:r>
        <w:rPr>
          <w:sz w:val="24"/>
        </w:rPr>
        <w:t>Положение</w:t>
      </w:r>
      <w:r>
        <w:rPr>
          <w:spacing w:val="-13"/>
          <w:sz w:val="24"/>
        </w:rPr>
        <w:t xml:space="preserve"> </w:t>
      </w:r>
      <w:r>
        <w:rPr>
          <w:sz w:val="24"/>
        </w:rPr>
        <w:t>о</w:t>
      </w:r>
      <w:r>
        <w:rPr>
          <w:spacing w:val="1"/>
          <w:sz w:val="24"/>
        </w:rPr>
        <w:t xml:space="preserve"> </w:t>
      </w:r>
      <w:r>
        <w:rPr>
          <w:sz w:val="24"/>
        </w:rPr>
        <w:t>физкультурно-спортивном</w:t>
      </w:r>
      <w:r>
        <w:rPr>
          <w:spacing w:val="-5"/>
          <w:sz w:val="24"/>
        </w:rPr>
        <w:t xml:space="preserve"> </w:t>
      </w:r>
      <w:r>
        <w:rPr>
          <w:spacing w:val="-2"/>
          <w:sz w:val="24"/>
        </w:rPr>
        <w:t>клубе;</w:t>
      </w:r>
    </w:p>
    <w:p w:rsidR="008075EE" w:rsidRDefault="000F3E53">
      <w:pPr>
        <w:pStyle w:val="a4"/>
        <w:numPr>
          <w:ilvl w:val="0"/>
          <w:numId w:val="78"/>
        </w:numPr>
        <w:tabs>
          <w:tab w:val="left" w:pos="1403"/>
        </w:tabs>
        <w:spacing w:before="41"/>
        <w:ind w:left="1403" w:hanging="182"/>
        <w:jc w:val="left"/>
        <w:rPr>
          <w:sz w:val="24"/>
        </w:rPr>
      </w:pPr>
      <w:r>
        <w:rPr>
          <w:sz w:val="24"/>
        </w:rPr>
        <w:t>Положение</w:t>
      </w:r>
      <w:r>
        <w:rPr>
          <w:spacing w:val="-10"/>
          <w:sz w:val="24"/>
        </w:rPr>
        <w:t xml:space="preserve"> </w:t>
      </w:r>
      <w:r>
        <w:rPr>
          <w:sz w:val="24"/>
        </w:rPr>
        <w:t>о</w:t>
      </w:r>
      <w:r>
        <w:rPr>
          <w:spacing w:val="1"/>
          <w:sz w:val="24"/>
        </w:rPr>
        <w:t xml:space="preserve"> </w:t>
      </w:r>
      <w:r>
        <w:rPr>
          <w:sz w:val="24"/>
        </w:rPr>
        <w:t>школьном</w:t>
      </w:r>
      <w:r>
        <w:rPr>
          <w:spacing w:val="-1"/>
          <w:sz w:val="24"/>
        </w:rPr>
        <w:t xml:space="preserve"> </w:t>
      </w:r>
      <w:r>
        <w:rPr>
          <w:spacing w:val="-2"/>
          <w:sz w:val="24"/>
        </w:rPr>
        <w:t>музее;</w:t>
      </w:r>
    </w:p>
    <w:p w:rsidR="008075EE" w:rsidRDefault="000F3E53">
      <w:pPr>
        <w:pStyle w:val="a4"/>
        <w:numPr>
          <w:ilvl w:val="0"/>
          <w:numId w:val="78"/>
        </w:numPr>
        <w:tabs>
          <w:tab w:val="left" w:pos="1403"/>
        </w:tabs>
        <w:spacing w:before="41"/>
        <w:ind w:left="1403" w:hanging="182"/>
        <w:jc w:val="left"/>
        <w:rPr>
          <w:sz w:val="24"/>
        </w:rPr>
      </w:pPr>
      <w:r>
        <w:rPr>
          <w:sz w:val="24"/>
        </w:rPr>
        <w:t>Положение</w:t>
      </w:r>
      <w:r>
        <w:rPr>
          <w:spacing w:val="-14"/>
          <w:sz w:val="24"/>
        </w:rPr>
        <w:t xml:space="preserve"> </w:t>
      </w:r>
      <w:r>
        <w:rPr>
          <w:sz w:val="24"/>
        </w:rPr>
        <w:t>о</w:t>
      </w:r>
      <w:r>
        <w:rPr>
          <w:spacing w:val="4"/>
          <w:sz w:val="24"/>
        </w:rPr>
        <w:t xml:space="preserve"> </w:t>
      </w:r>
      <w:r>
        <w:rPr>
          <w:sz w:val="24"/>
        </w:rPr>
        <w:t>постановке</w:t>
      </w:r>
      <w:r>
        <w:rPr>
          <w:spacing w:val="-6"/>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ВШУ</w:t>
      </w:r>
      <w:r>
        <w:rPr>
          <w:spacing w:val="-3"/>
          <w:sz w:val="24"/>
        </w:rPr>
        <w:t xml:space="preserve"> </w:t>
      </w:r>
      <w:r>
        <w:rPr>
          <w:sz w:val="24"/>
        </w:rPr>
        <w:t>и</w:t>
      </w:r>
      <w:r>
        <w:rPr>
          <w:spacing w:val="1"/>
          <w:sz w:val="24"/>
        </w:rPr>
        <w:t xml:space="preserve"> </w:t>
      </w:r>
      <w:r>
        <w:rPr>
          <w:sz w:val="24"/>
        </w:rPr>
        <w:t>снятие</w:t>
      </w:r>
      <w:r>
        <w:rPr>
          <w:spacing w:val="-2"/>
          <w:sz w:val="24"/>
        </w:rPr>
        <w:t xml:space="preserve"> </w:t>
      </w:r>
      <w:r>
        <w:rPr>
          <w:sz w:val="24"/>
        </w:rPr>
        <w:t>их</w:t>
      </w:r>
      <w:r>
        <w:rPr>
          <w:spacing w:val="-5"/>
          <w:sz w:val="24"/>
        </w:rPr>
        <w:t xml:space="preserve"> </w:t>
      </w:r>
      <w:r>
        <w:rPr>
          <w:sz w:val="24"/>
        </w:rPr>
        <w:t>с</w:t>
      </w:r>
      <w:r>
        <w:rPr>
          <w:spacing w:val="-1"/>
          <w:sz w:val="24"/>
        </w:rPr>
        <w:t xml:space="preserve"> </w:t>
      </w:r>
      <w:r>
        <w:rPr>
          <w:spacing w:val="-2"/>
          <w:sz w:val="24"/>
        </w:rPr>
        <w:t>контроля;</w:t>
      </w:r>
    </w:p>
    <w:p w:rsidR="008075EE" w:rsidRDefault="000F3E53">
      <w:pPr>
        <w:pStyle w:val="a4"/>
        <w:numPr>
          <w:ilvl w:val="2"/>
          <w:numId w:val="79"/>
        </w:numPr>
        <w:tabs>
          <w:tab w:val="left" w:pos="1364"/>
        </w:tabs>
        <w:spacing w:before="41"/>
        <w:ind w:left="1364" w:hanging="143"/>
        <w:jc w:val="left"/>
        <w:rPr>
          <w:sz w:val="24"/>
        </w:rPr>
      </w:pPr>
      <w:r>
        <w:rPr>
          <w:sz w:val="24"/>
        </w:rPr>
        <w:t>Положение</w:t>
      </w:r>
      <w:r>
        <w:rPr>
          <w:spacing w:val="-9"/>
          <w:sz w:val="24"/>
        </w:rPr>
        <w:t xml:space="preserve"> </w:t>
      </w:r>
      <w:r>
        <w:rPr>
          <w:sz w:val="24"/>
        </w:rPr>
        <w:t>о</w:t>
      </w:r>
      <w:r>
        <w:rPr>
          <w:spacing w:val="-4"/>
          <w:sz w:val="24"/>
        </w:rPr>
        <w:t xml:space="preserve"> </w:t>
      </w:r>
      <w:r>
        <w:rPr>
          <w:sz w:val="24"/>
        </w:rPr>
        <w:t>организации</w:t>
      </w:r>
      <w:r>
        <w:rPr>
          <w:spacing w:val="-7"/>
          <w:sz w:val="24"/>
        </w:rPr>
        <w:t xml:space="preserve"> </w:t>
      </w:r>
      <w:r>
        <w:rPr>
          <w:sz w:val="24"/>
        </w:rPr>
        <w:t>пропускного</w:t>
      </w:r>
      <w:r>
        <w:rPr>
          <w:spacing w:val="-3"/>
          <w:sz w:val="24"/>
        </w:rPr>
        <w:t xml:space="preserve"> </w:t>
      </w:r>
      <w:r>
        <w:rPr>
          <w:spacing w:val="-2"/>
          <w:sz w:val="24"/>
        </w:rPr>
        <w:t>режима;</w:t>
      </w:r>
    </w:p>
    <w:p w:rsidR="008075EE" w:rsidRDefault="000F3E53">
      <w:pPr>
        <w:pStyle w:val="a4"/>
        <w:numPr>
          <w:ilvl w:val="2"/>
          <w:numId w:val="79"/>
        </w:numPr>
        <w:tabs>
          <w:tab w:val="left" w:pos="1364"/>
        </w:tabs>
        <w:spacing w:before="41"/>
        <w:ind w:left="1364" w:hanging="143"/>
        <w:jc w:val="left"/>
        <w:rPr>
          <w:sz w:val="24"/>
        </w:rPr>
      </w:pPr>
      <w:r>
        <w:rPr>
          <w:sz w:val="24"/>
        </w:rPr>
        <w:t>Программа</w:t>
      </w:r>
      <w:r>
        <w:rPr>
          <w:spacing w:val="-3"/>
          <w:sz w:val="24"/>
        </w:rPr>
        <w:t xml:space="preserve"> </w:t>
      </w:r>
      <w:r>
        <w:rPr>
          <w:sz w:val="24"/>
        </w:rPr>
        <w:t>работы</w:t>
      </w:r>
      <w:r>
        <w:rPr>
          <w:spacing w:val="-2"/>
          <w:sz w:val="24"/>
        </w:rPr>
        <w:t xml:space="preserve"> </w:t>
      </w:r>
      <w:r>
        <w:rPr>
          <w:sz w:val="24"/>
        </w:rPr>
        <w:t>с</w:t>
      </w:r>
      <w:r>
        <w:rPr>
          <w:spacing w:val="-7"/>
          <w:sz w:val="24"/>
        </w:rPr>
        <w:t xml:space="preserve"> </w:t>
      </w:r>
      <w:r>
        <w:rPr>
          <w:sz w:val="24"/>
        </w:rPr>
        <w:t>одаренными</w:t>
      </w:r>
      <w:r>
        <w:rPr>
          <w:spacing w:val="3"/>
          <w:sz w:val="24"/>
        </w:rPr>
        <w:t xml:space="preserve"> </w:t>
      </w:r>
      <w:r>
        <w:rPr>
          <w:spacing w:val="-2"/>
          <w:sz w:val="24"/>
        </w:rPr>
        <w:t>детьми;</w:t>
      </w:r>
    </w:p>
    <w:p w:rsidR="008075EE" w:rsidRDefault="000F3E53">
      <w:pPr>
        <w:pStyle w:val="a4"/>
        <w:numPr>
          <w:ilvl w:val="2"/>
          <w:numId w:val="79"/>
        </w:numPr>
        <w:tabs>
          <w:tab w:val="left" w:pos="1364"/>
        </w:tabs>
        <w:spacing w:before="41"/>
        <w:ind w:left="1364" w:hanging="143"/>
        <w:jc w:val="left"/>
        <w:rPr>
          <w:sz w:val="24"/>
        </w:rPr>
      </w:pPr>
      <w:r>
        <w:rPr>
          <w:sz w:val="24"/>
        </w:rPr>
        <w:t>Приказ</w:t>
      </w:r>
      <w:r>
        <w:rPr>
          <w:spacing w:val="-7"/>
          <w:sz w:val="24"/>
        </w:rPr>
        <w:t xml:space="preserve"> </w:t>
      </w:r>
      <w:r>
        <w:rPr>
          <w:sz w:val="24"/>
        </w:rPr>
        <w:t>о</w:t>
      </w:r>
      <w:r>
        <w:rPr>
          <w:spacing w:val="-4"/>
          <w:sz w:val="24"/>
        </w:rPr>
        <w:t xml:space="preserve"> </w:t>
      </w:r>
      <w:r>
        <w:rPr>
          <w:sz w:val="24"/>
        </w:rPr>
        <w:t>недопустимости</w:t>
      </w:r>
      <w:r>
        <w:rPr>
          <w:spacing w:val="-6"/>
          <w:sz w:val="24"/>
        </w:rPr>
        <w:t xml:space="preserve"> </w:t>
      </w:r>
      <w:r>
        <w:rPr>
          <w:sz w:val="24"/>
        </w:rPr>
        <w:t>использования</w:t>
      </w:r>
      <w:r>
        <w:rPr>
          <w:spacing w:val="-12"/>
          <w:sz w:val="24"/>
        </w:rPr>
        <w:t xml:space="preserve"> </w:t>
      </w:r>
      <w:r>
        <w:rPr>
          <w:sz w:val="24"/>
        </w:rPr>
        <w:t>обучающимися</w:t>
      </w:r>
      <w:r>
        <w:rPr>
          <w:spacing w:val="-4"/>
          <w:sz w:val="24"/>
        </w:rPr>
        <w:t xml:space="preserve"> </w:t>
      </w:r>
      <w:r>
        <w:rPr>
          <w:sz w:val="24"/>
        </w:rPr>
        <w:t>мобильных</w:t>
      </w:r>
      <w:r>
        <w:rPr>
          <w:spacing w:val="-7"/>
          <w:sz w:val="24"/>
        </w:rPr>
        <w:t xml:space="preserve"> </w:t>
      </w:r>
      <w:r>
        <w:rPr>
          <w:sz w:val="24"/>
        </w:rPr>
        <w:t>устройств</w:t>
      </w:r>
      <w:r>
        <w:rPr>
          <w:spacing w:val="-6"/>
          <w:sz w:val="24"/>
        </w:rPr>
        <w:t xml:space="preserve"> </w:t>
      </w:r>
      <w:r>
        <w:rPr>
          <w:spacing w:val="-2"/>
          <w:sz w:val="24"/>
        </w:rPr>
        <w:t>связи;</w:t>
      </w:r>
    </w:p>
    <w:p w:rsidR="008075EE" w:rsidRDefault="000F3E53">
      <w:pPr>
        <w:pStyle w:val="a4"/>
        <w:numPr>
          <w:ilvl w:val="2"/>
          <w:numId w:val="79"/>
        </w:numPr>
        <w:tabs>
          <w:tab w:val="left" w:pos="1364"/>
        </w:tabs>
        <w:spacing w:before="40"/>
        <w:ind w:left="1364" w:hanging="143"/>
        <w:jc w:val="left"/>
        <w:rPr>
          <w:sz w:val="24"/>
        </w:rPr>
      </w:pPr>
      <w:r>
        <w:rPr>
          <w:sz w:val="24"/>
        </w:rPr>
        <w:t>Правила</w:t>
      </w:r>
      <w:r>
        <w:rPr>
          <w:spacing w:val="-10"/>
          <w:sz w:val="24"/>
        </w:rPr>
        <w:t xml:space="preserve"> </w:t>
      </w:r>
      <w:r>
        <w:rPr>
          <w:sz w:val="24"/>
        </w:rPr>
        <w:t>внутреннего</w:t>
      </w:r>
      <w:r>
        <w:rPr>
          <w:spacing w:val="-2"/>
          <w:sz w:val="24"/>
        </w:rPr>
        <w:t xml:space="preserve"> </w:t>
      </w:r>
      <w:r>
        <w:rPr>
          <w:sz w:val="24"/>
        </w:rPr>
        <w:t>распорядка</w:t>
      </w:r>
      <w:r>
        <w:rPr>
          <w:spacing w:val="-9"/>
          <w:sz w:val="24"/>
        </w:rPr>
        <w:t xml:space="preserve"> </w:t>
      </w:r>
      <w:r>
        <w:rPr>
          <w:spacing w:val="-2"/>
          <w:sz w:val="24"/>
        </w:rPr>
        <w:t>обучающихся;</w:t>
      </w:r>
    </w:p>
    <w:p w:rsidR="008075EE" w:rsidRDefault="000F3E53">
      <w:pPr>
        <w:pStyle w:val="a4"/>
        <w:numPr>
          <w:ilvl w:val="0"/>
          <w:numId w:val="78"/>
        </w:numPr>
        <w:tabs>
          <w:tab w:val="left" w:pos="1403"/>
        </w:tabs>
        <w:spacing w:before="41"/>
        <w:ind w:left="1403" w:hanging="182"/>
        <w:jc w:val="left"/>
        <w:rPr>
          <w:sz w:val="24"/>
        </w:rPr>
      </w:pPr>
      <w:r>
        <w:rPr>
          <w:sz w:val="24"/>
        </w:rPr>
        <w:t>Календарный</w:t>
      </w:r>
      <w:r>
        <w:rPr>
          <w:spacing w:val="-4"/>
          <w:sz w:val="24"/>
        </w:rPr>
        <w:t xml:space="preserve"> </w:t>
      </w:r>
      <w:r>
        <w:rPr>
          <w:sz w:val="24"/>
        </w:rPr>
        <w:t>план</w:t>
      </w:r>
      <w:r>
        <w:rPr>
          <w:spacing w:val="-7"/>
          <w:sz w:val="24"/>
        </w:rPr>
        <w:t xml:space="preserve"> </w:t>
      </w:r>
      <w:r>
        <w:rPr>
          <w:sz w:val="24"/>
        </w:rPr>
        <w:t>воспитательной</w:t>
      </w:r>
      <w:r>
        <w:rPr>
          <w:spacing w:val="-8"/>
          <w:sz w:val="24"/>
        </w:rPr>
        <w:t xml:space="preserve"> </w:t>
      </w:r>
      <w:r>
        <w:rPr>
          <w:sz w:val="24"/>
        </w:rPr>
        <w:t>работы</w:t>
      </w:r>
      <w:r>
        <w:rPr>
          <w:spacing w:val="-6"/>
          <w:sz w:val="24"/>
        </w:rPr>
        <w:t xml:space="preserve"> </w:t>
      </w:r>
      <w:r>
        <w:rPr>
          <w:spacing w:val="-2"/>
          <w:sz w:val="24"/>
        </w:rPr>
        <w:t>школы;</w:t>
      </w:r>
    </w:p>
    <w:p w:rsidR="008075EE" w:rsidRDefault="000F3E53">
      <w:pPr>
        <w:pStyle w:val="a4"/>
        <w:numPr>
          <w:ilvl w:val="2"/>
          <w:numId w:val="79"/>
        </w:numPr>
        <w:tabs>
          <w:tab w:val="left" w:pos="1364"/>
        </w:tabs>
        <w:spacing w:before="41"/>
        <w:ind w:left="1364" w:hanging="143"/>
        <w:jc w:val="left"/>
        <w:rPr>
          <w:sz w:val="24"/>
        </w:rPr>
      </w:pPr>
      <w:r>
        <w:rPr>
          <w:sz w:val="24"/>
        </w:rPr>
        <w:t>Планы</w:t>
      </w:r>
      <w:r>
        <w:rPr>
          <w:spacing w:val="-7"/>
          <w:sz w:val="24"/>
        </w:rPr>
        <w:t xml:space="preserve"> </w:t>
      </w:r>
      <w:r>
        <w:rPr>
          <w:sz w:val="24"/>
        </w:rPr>
        <w:t>воспитательной</w:t>
      </w:r>
      <w:r>
        <w:rPr>
          <w:spacing w:val="-7"/>
          <w:sz w:val="24"/>
        </w:rPr>
        <w:t xml:space="preserve"> </w:t>
      </w:r>
      <w:r>
        <w:rPr>
          <w:spacing w:val="-2"/>
          <w:sz w:val="24"/>
        </w:rPr>
        <w:t>работы;</w:t>
      </w:r>
    </w:p>
    <w:p w:rsidR="008075EE" w:rsidRDefault="000F3E53">
      <w:pPr>
        <w:pStyle w:val="a4"/>
        <w:numPr>
          <w:ilvl w:val="2"/>
          <w:numId w:val="79"/>
        </w:numPr>
        <w:tabs>
          <w:tab w:val="left" w:pos="1364"/>
        </w:tabs>
        <w:spacing w:before="46"/>
        <w:ind w:left="1364" w:hanging="143"/>
        <w:jc w:val="left"/>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8075EE" w:rsidRDefault="000F3E53">
      <w:pPr>
        <w:pStyle w:val="a4"/>
        <w:numPr>
          <w:ilvl w:val="0"/>
          <w:numId w:val="78"/>
        </w:numPr>
        <w:tabs>
          <w:tab w:val="left" w:pos="1403"/>
        </w:tabs>
        <w:spacing w:before="41"/>
        <w:ind w:left="1403" w:hanging="182"/>
        <w:jc w:val="left"/>
        <w:rPr>
          <w:sz w:val="24"/>
        </w:rPr>
      </w:pPr>
      <w:r>
        <w:rPr>
          <w:sz w:val="24"/>
        </w:rPr>
        <w:t>План</w:t>
      </w:r>
      <w:r>
        <w:rPr>
          <w:spacing w:val="-1"/>
          <w:sz w:val="24"/>
        </w:rPr>
        <w:t xml:space="preserve"> </w:t>
      </w:r>
      <w:r>
        <w:rPr>
          <w:sz w:val="24"/>
        </w:rPr>
        <w:t>работы</w:t>
      </w:r>
      <w:r>
        <w:rPr>
          <w:spacing w:val="-4"/>
          <w:sz w:val="24"/>
        </w:rPr>
        <w:t xml:space="preserve"> </w:t>
      </w:r>
      <w:r>
        <w:rPr>
          <w:sz w:val="24"/>
        </w:rPr>
        <w:t>школьной</w:t>
      </w:r>
      <w:r>
        <w:rPr>
          <w:spacing w:val="-6"/>
          <w:sz w:val="24"/>
        </w:rPr>
        <w:t xml:space="preserve"> </w:t>
      </w:r>
      <w:r>
        <w:rPr>
          <w:sz w:val="24"/>
        </w:rPr>
        <w:t>психологической</w:t>
      </w:r>
      <w:r>
        <w:rPr>
          <w:spacing w:val="-5"/>
          <w:sz w:val="24"/>
        </w:rPr>
        <w:t xml:space="preserve"> </w:t>
      </w:r>
      <w:r>
        <w:rPr>
          <w:spacing w:val="-2"/>
          <w:sz w:val="24"/>
        </w:rPr>
        <w:t>службы;</w:t>
      </w:r>
    </w:p>
    <w:p w:rsidR="008075EE" w:rsidRDefault="000F3E53">
      <w:pPr>
        <w:pStyle w:val="a4"/>
        <w:numPr>
          <w:ilvl w:val="0"/>
          <w:numId w:val="78"/>
        </w:numPr>
        <w:tabs>
          <w:tab w:val="left" w:pos="1403"/>
        </w:tabs>
        <w:spacing w:before="41"/>
        <w:ind w:left="1403" w:hanging="182"/>
        <w:jc w:val="left"/>
        <w:rPr>
          <w:sz w:val="24"/>
        </w:rPr>
      </w:pPr>
      <w:r>
        <w:rPr>
          <w:sz w:val="24"/>
        </w:rPr>
        <w:t>Дополнительные</w:t>
      </w:r>
      <w:r>
        <w:rPr>
          <w:spacing w:val="-9"/>
          <w:sz w:val="24"/>
        </w:rPr>
        <w:t xml:space="preserve"> </w:t>
      </w:r>
      <w:r>
        <w:rPr>
          <w:sz w:val="24"/>
        </w:rPr>
        <w:t>общеобразовательные</w:t>
      </w:r>
      <w:r>
        <w:rPr>
          <w:spacing w:val="-9"/>
          <w:sz w:val="24"/>
        </w:rPr>
        <w:t xml:space="preserve"> </w:t>
      </w:r>
      <w:r>
        <w:rPr>
          <w:sz w:val="24"/>
        </w:rPr>
        <w:t>общеразвивающие</w:t>
      </w:r>
      <w:r>
        <w:rPr>
          <w:spacing w:val="-9"/>
          <w:sz w:val="24"/>
        </w:rPr>
        <w:t xml:space="preserve"> </w:t>
      </w:r>
      <w:r>
        <w:rPr>
          <w:sz w:val="24"/>
        </w:rPr>
        <w:t>программы</w:t>
      </w:r>
      <w:r>
        <w:rPr>
          <w:spacing w:val="-6"/>
          <w:sz w:val="24"/>
        </w:rPr>
        <w:t xml:space="preserve"> </w:t>
      </w:r>
      <w:r>
        <w:rPr>
          <w:sz w:val="24"/>
        </w:rPr>
        <w:t>и</w:t>
      </w:r>
      <w:r>
        <w:rPr>
          <w:spacing w:val="-6"/>
          <w:sz w:val="24"/>
        </w:rPr>
        <w:t xml:space="preserve"> </w:t>
      </w:r>
      <w:r>
        <w:rPr>
          <w:spacing w:val="-5"/>
          <w:sz w:val="24"/>
        </w:rPr>
        <w:t>др.</w:t>
      </w:r>
    </w:p>
    <w:p w:rsidR="008075EE" w:rsidRDefault="000F3E53">
      <w:pPr>
        <w:pStyle w:val="1"/>
        <w:numPr>
          <w:ilvl w:val="1"/>
          <w:numId w:val="79"/>
        </w:numPr>
        <w:tabs>
          <w:tab w:val="left" w:pos="1661"/>
        </w:tabs>
        <w:spacing w:before="46" w:line="276" w:lineRule="auto"/>
        <w:ind w:left="655" w:right="92" w:firstLine="566"/>
      </w:pPr>
      <w:r>
        <w:t>Требования</w:t>
      </w:r>
      <w:r>
        <w:rPr>
          <w:spacing w:val="40"/>
        </w:rPr>
        <w:t xml:space="preserve"> </w:t>
      </w:r>
      <w:r>
        <w:t>к</w:t>
      </w:r>
      <w:r>
        <w:rPr>
          <w:spacing w:val="40"/>
        </w:rPr>
        <w:t xml:space="preserve"> </w:t>
      </w:r>
      <w:r>
        <w:t>условиям</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образовательными</w:t>
      </w:r>
      <w:r>
        <w:rPr>
          <w:spacing w:val="80"/>
        </w:rPr>
        <w:t xml:space="preserve"> </w:t>
      </w:r>
      <w:r>
        <w:rPr>
          <w:spacing w:val="-2"/>
        </w:rPr>
        <w:t>потребностями</w:t>
      </w:r>
    </w:p>
    <w:p w:rsidR="008075EE" w:rsidRDefault="000F3E53">
      <w:pPr>
        <w:pStyle w:val="a3"/>
        <w:spacing w:after="5" w:line="276" w:lineRule="auto"/>
        <w:ind w:right="84" w:firstLine="566"/>
      </w:pPr>
      <w:r>
        <w:t>В воспитательной работе с категориями обучающихся, нуждающихся в особых образовательных потребностях (обучающихся с инвалидностью, с ОВЗ, одарённые, обучающиеся с отклоняющимся поведением) в МОУ «</w:t>
      </w:r>
      <w:r w:rsidR="0051187A">
        <w:t>Стальновская  школа</w:t>
      </w:r>
      <w:r>
        <w:t>» созданы особые условия:</w:t>
      </w: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5672"/>
      </w:tblGrid>
      <w:tr w:rsidR="008075EE">
        <w:trPr>
          <w:trHeight w:val="316"/>
        </w:trPr>
        <w:tc>
          <w:tcPr>
            <w:tcW w:w="4788" w:type="dxa"/>
          </w:tcPr>
          <w:p w:rsidR="008075EE" w:rsidRDefault="000F3E53">
            <w:pPr>
              <w:pStyle w:val="TableParagraph"/>
              <w:spacing w:line="273" w:lineRule="exact"/>
              <w:ind w:left="677"/>
              <w:rPr>
                <w:b/>
                <w:sz w:val="24"/>
              </w:rPr>
            </w:pPr>
            <w:r>
              <w:rPr>
                <w:b/>
                <w:spacing w:val="-2"/>
                <w:sz w:val="24"/>
              </w:rPr>
              <w:t>Категория</w:t>
            </w:r>
          </w:p>
        </w:tc>
        <w:tc>
          <w:tcPr>
            <w:tcW w:w="5672" w:type="dxa"/>
          </w:tcPr>
          <w:p w:rsidR="008075EE" w:rsidRDefault="000F3E53">
            <w:pPr>
              <w:pStyle w:val="TableParagraph"/>
              <w:spacing w:line="273" w:lineRule="exact"/>
              <w:ind w:left="676"/>
              <w:rPr>
                <w:b/>
                <w:sz w:val="24"/>
              </w:rPr>
            </w:pPr>
            <w:r>
              <w:rPr>
                <w:b/>
                <w:spacing w:val="-2"/>
                <w:sz w:val="24"/>
              </w:rPr>
              <w:t>Условия</w:t>
            </w:r>
          </w:p>
        </w:tc>
      </w:tr>
      <w:tr w:rsidR="008075EE">
        <w:trPr>
          <w:trHeight w:val="633"/>
        </w:trPr>
        <w:tc>
          <w:tcPr>
            <w:tcW w:w="4788" w:type="dxa"/>
          </w:tcPr>
          <w:p w:rsidR="008075EE" w:rsidRDefault="000F3E53">
            <w:pPr>
              <w:pStyle w:val="TableParagraph"/>
              <w:spacing w:line="268" w:lineRule="exact"/>
              <w:ind w:left="0" w:right="96"/>
              <w:jc w:val="right"/>
              <w:rPr>
                <w:sz w:val="24"/>
              </w:rPr>
            </w:pPr>
            <w:r>
              <w:rPr>
                <w:sz w:val="24"/>
              </w:rPr>
              <w:t>Обучающиеся</w:t>
            </w:r>
            <w:r>
              <w:rPr>
                <w:spacing w:val="25"/>
                <w:sz w:val="24"/>
              </w:rPr>
              <w:t xml:space="preserve"> </w:t>
            </w:r>
            <w:r>
              <w:rPr>
                <w:sz w:val="24"/>
              </w:rPr>
              <w:t>с</w:t>
            </w:r>
            <w:r>
              <w:rPr>
                <w:spacing w:val="25"/>
                <w:sz w:val="24"/>
              </w:rPr>
              <w:t xml:space="preserve"> </w:t>
            </w:r>
            <w:r>
              <w:rPr>
                <w:sz w:val="24"/>
              </w:rPr>
              <w:t>инвалидностью,</w:t>
            </w:r>
            <w:r>
              <w:rPr>
                <w:spacing w:val="28"/>
                <w:sz w:val="24"/>
              </w:rPr>
              <w:t xml:space="preserve"> </w:t>
            </w:r>
            <w:r>
              <w:rPr>
                <w:spacing w:val="-4"/>
                <w:sz w:val="24"/>
              </w:rPr>
              <w:t>ОВЗ,</w:t>
            </w:r>
          </w:p>
          <w:p w:rsidR="008075EE" w:rsidRDefault="000F3E53">
            <w:pPr>
              <w:pStyle w:val="TableParagraph"/>
              <w:tabs>
                <w:tab w:val="left" w:pos="1745"/>
                <w:tab w:val="left" w:pos="2383"/>
                <w:tab w:val="left" w:pos="4191"/>
              </w:tabs>
              <w:spacing w:before="41"/>
              <w:ind w:left="0" w:right="95"/>
              <w:jc w:val="right"/>
              <w:rPr>
                <w:sz w:val="24"/>
              </w:rPr>
            </w:pPr>
            <w:r>
              <w:rPr>
                <w:spacing w:val="-2"/>
                <w:sz w:val="24"/>
              </w:rPr>
              <w:t>находящиеся</w:t>
            </w:r>
            <w:r>
              <w:rPr>
                <w:sz w:val="24"/>
              </w:rPr>
              <w:tab/>
            </w:r>
            <w:r>
              <w:rPr>
                <w:spacing w:val="-5"/>
                <w:sz w:val="24"/>
              </w:rPr>
              <w:t>на</w:t>
            </w:r>
            <w:r>
              <w:rPr>
                <w:sz w:val="24"/>
              </w:rPr>
              <w:tab/>
            </w:r>
            <w:r>
              <w:rPr>
                <w:spacing w:val="-2"/>
                <w:sz w:val="24"/>
              </w:rPr>
              <w:t>инклюзивном</w:t>
            </w:r>
            <w:r>
              <w:rPr>
                <w:sz w:val="24"/>
              </w:rPr>
              <w:tab/>
            </w:r>
            <w:r>
              <w:rPr>
                <w:spacing w:val="-5"/>
                <w:sz w:val="24"/>
              </w:rPr>
              <w:t>или</w:t>
            </w:r>
          </w:p>
        </w:tc>
        <w:tc>
          <w:tcPr>
            <w:tcW w:w="5672" w:type="dxa"/>
          </w:tcPr>
          <w:p w:rsidR="008075EE" w:rsidRDefault="000F3E53">
            <w:pPr>
              <w:pStyle w:val="TableParagraph"/>
              <w:tabs>
                <w:tab w:val="left" w:pos="2441"/>
                <w:tab w:val="left" w:pos="4575"/>
              </w:tabs>
              <w:spacing w:line="268" w:lineRule="exact"/>
              <w:ind w:left="676"/>
              <w:rPr>
                <w:sz w:val="24"/>
              </w:rPr>
            </w:pPr>
            <w:r>
              <w:rPr>
                <w:spacing w:val="-2"/>
                <w:sz w:val="24"/>
              </w:rPr>
              <w:t>Разработаны</w:t>
            </w:r>
            <w:r>
              <w:rPr>
                <w:sz w:val="24"/>
              </w:rPr>
              <w:tab/>
            </w:r>
            <w:r>
              <w:rPr>
                <w:spacing w:val="-2"/>
                <w:sz w:val="24"/>
              </w:rPr>
              <w:t>адаптированные</w:t>
            </w:r>
            <w:r>
              <w:rPr>
                <w:sz w:val="24"/>
              </w:rPr>
              <w:tab/>
            </w:r>
            <w:r>
              <w:rPr>
                <w:spacing w:val="-2"/>
                <w:sz w:val="24"/>
              </w:rPr>
              <w:t>основные</w:t>
            </w:r>
          </w:p>
          <w:p w:rsidR="008075EE" w:rsidRDefault="000F3E53">
            <w:pPr>
              <w:pStyle w:val="TableParagraph"/>
              <w:spacing w:before="41"/>
              <w:ind w:left="110"/>
              <w:rPr>
                <w:sz w:val="24"/>
              </w:rPr>
            </w:pPr>
            <w:r>
              <w:rPr>
                <w:sz w:val="24"/>
              </w:rPr>
              <w:t>общеобразовательные</w:t>
            </w:r>
            <w:r>
              <w:rPr>
                <w:spacing w:val="-5"/>
                <w:sz w:val="24"/>
              </w:rPr>
              <w:t xml:space="preserve"> </w:t>
            </w:r>
            <w:r>
              <w:rPr>
                <w:sz w:val="24"/>
              </w:rPr>
              <w:t>программы</w:t>
            </w:r>
            <w:r>
              <w:rPr>
                <w:spacing w:val="-2"/>
                <w:sz w:val="24"/>
              </w:rPr>
              <w:t xml:space="preserve"> </w:t>
            </w:r>
            <w:r>
              <w:rPr>
                <w:sz w:val="24"/>
              </w:rPr>
              <w:t>для</w:t>
            </w:r>
            <w:r>
              <w:rPr>
                <w:spacing w:val="-4"/>
                <w:sz w:val="24"/>
              </w:rPr>
              <w:t xml:space="preserve"> </w:t>
            </w:r>
            <w:r>
              <w:rPr>
                <w:sz w:val="24"/>
              </w:rPr>
              <w:t>детей</w:t>
            </w:r>
            <w:r>
              <w:rPr>
                <w:spacing w:val="-3"/>
                <w:sz w:val="24"/>
              </w:rPr>
              <w:t xml:space="preserve"> </w:t>
            </w:r>
            <w:r>
              <w:rPr>
                <w:sz w:val="24"/>
              </w:rPr>
              <w:t>с</w:t>
            </w:r>
            <w:r>
              <w:rPr>
                <w:spacing w:val="-13"/>
                <w:sz w:val="24"/>
              </w:rPr>
              <w:t xml:space="preserve"> </w:t>
            </w:r>
            <w:r>
              <w:rPr>
                <w:spacing w:val="-4"/>
                <w:sz w:val="24"/>
              </w:rPr>
              <w:t>ОВЗ.</w:t>
            </w:r>
          </w:p>
        </w:tc>
      </w:tr>
    </w:tbl>
    <w:p w:rsidR="008075EE" w:rsidRDefault="008075EE">
      <w:pPr>
        <w:pStyle w:val="TableParagraph"/>
        <w:rPr>
          <w:sz w:val="24"/>
        </w:rPr>
        <w:sectPr w:rsidR="008075EE">
          <w:pgSz w:w="11900" w:h="16840"/>
          <w:pgMar w:top="1360" w:right="425" w:bottom="280" w:left="425" w:header="1025" w:footer="0" w:gutter="0"/>
          <w:cols w:space="720"/>
        </w:sectPr>
      </w:pPr>
    </w:p>
    <w:p w:rsidR="008075EE" w:rsidRDefault="008075EE">
      <w:pPr>
        <w:pStyle w:val="a3"/>
        <w:spacing w:before="2" w:after="1"/>
        <w:ind w:left="0" w:firstLine="0"/>
        <w:jc w:val="left"/>
        <w:rPr>
          <w:sz w:val="9"/>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5672"/>
      </w:tblGrid>
      <w:tr w:rsidR="008075EE">
        <w:trPr>
          <w:trHeight w:val="3806"/>
        </w:trPr>
        <w:tc>
          <w:tcPr>
            <w:tcW w:w="4788" w:type="dxa"/>
          </w:tcPr>
          <w:p w:rsidR="008075EE" w:rsidRDefault="000F3E53">
            <w:pPr>
              <w:pStyle w:val="TableParagraph"/>
              <w:spacing w:line="268" w:lineRule="exact"/>
              <w:ind w:left="110"/>
              <w:rPr>
                <w:sz w:val="24"/>
              </w:rPr>
            </w:pPr>
            <w:r>
              <w:rPr>
                <w:sz w:val="24"/>
              </w:rPr>
              <w:t>надомном</w:t>
            </w:r>
            <w:r>
              <w:rPr>
                <w:spacing w:val="-4"/>
                <w:sz w:val="24"/>
              </w:rPr>
              <w:t xml:space="preserve"> </w:t>
            </w:r>
            <w:r>
              <w:rPr>
                <w:spacing w:val="-2"/>
                <w:sz w:val="24"/>
              </w:rPr>
              <w:t>обучении</w:t>
            </w:r>
          </w:p>
        </w:tc>
        <w:tc>
          <w:tcPr>
            <w:tcW w:w="5672" w:type="dxa"/>
          </w:tcPr>
          <w:p w:rsidR="008075EE" w:rsidRDefault="005C2F5F">
            <w:pPr>
              <w:pStyle w:val="TableParagraph"/>
              <w:spacing w:line="276" w:lineRule="auto"/>
              <w:ind w:left="110" w:right="91" w:firstLine="566"/>
              <w:jc w:val="both"/>
              <w:rPr>
                <w:sz w:val="24"/>
              </w:rPr>
            </w:pPr>
            <w:r>
              <w:rPr>
                <w:sz w:val="24"/>
              </w:rPr>
              <w:t xml:space="preserve">Педагогом-психологом, </w:t>
            </w:r>
            <w:r w:rsidR="000F3E53">
              <w:rPr>
                <w:sz w:val="24"/>
              </w:rPr>
              <w:t>педагогом-дефектологом проводятся регулярные индивидуальные и групповые коррекционно- развивающие занятия.</w:t>
            </w:r>
          </w:p>
          <w:p w:rsidR="008075EE" w:rsidRDefault="000F3E53">
            <w:pPr>
              <w:pStyle w:val="TableParagraph"/>
              <w:spacing w:line="276" w:lineRule="auto"/>
              <w:ind w:left="110" w:right="91" w:firstLine="566"/>
              <w:jc w:val="both"/>
              <w:rPr>
                <w:sz w:val="24"/>
              </w:rPr>
            </w:pPr>
            <w:r>
              <w:rPr>
                <w:sz w:val="24"/>
              </w:rPr>
              <w:t>Обучение,</w:t>
            </w:r>
            <w:r>
              <w:rPr>
                <w:spacing w:val="-7"/>
                <w:sz w:val="24"/>
              </w:rPr>
              <w:t xml:space="preserve"> </w:t>
            </w:r>
            <w:r>
              <w:rPr>
                <w:sz w:val="24"/>
              </w:rPr>
              <w:t>при</w:t>
            </w:r>
            <w:r>
              <w:rPr>
                <w:spacing w:val="-8"/>
                <w:sz w:val="24"/>
              </w:rPr>
              <w:t xml:space="preserve"> </w:t>
            </w:r>
            <w:r>
              <w:rPr>
                <w:sz w:val="24"/>
              </w:rPr>
              <w:t>необходимости,</w:t>
            </w:r>
            <w:r>
              <w:rPr>
                <w:spacing w:val="-15"/>
                <w:sz w:val="24"/>
              </w:rPr>
              <w:t xml:space="preserve"> </w:t>
            </w:r>
            <w:r>
              <w:rPr>
                <w:sz w:val="24"/>
              </w:rPr>
              <w:t xml:space="preserve">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w:t>
            </w:r>
            <w:r>
              <w:rPr>
                <w:spacing w:val="-2"/>
                <w:sz w:val="24"/>
              </w:rPr>
              <w:t>программы).</w:t>
            </w:r>
          </w:p>
          <w:p w:rsidR="008075EE" w:rsidRDefault="000F3E53">
            <w:pPr>
              <w:pStyle w:val="TableParagraph"/>
              <w:ind w:left="110"/>
              <w:jc w:val="both"/>
              <w:rPr>
                <w:sz w:val="24"/>
              </w:rPr>
            </w:pPr>
            <w:r>
              <w:rPr>
                <w:sz w:val="24"/>
              </w:rPr>
              <w:t>Создана</w:t>
            </w:r>
            <w:r>
              <w:rPr>
                <w:spacing w:val="-4"/>
                <w:sz w:val="24"/>
              </w:rPr>
              <w:t xml:space="preserve"> </w:t>
            </w:r>
            <w:r>
              <w:rPr>
                <w:sz w:val="24"/>
              </w:rPr>
              <w:t>доступная</w:t>
            </w:r>
            <w:r>
              <w:rPr>
                <w:spacing w:val="-2"/>
                <w:sz w:val="24"/>
              </w:rPr>
              <w:t xml:space="preserve"> </w:t>
            </w:r>
            <w:r>
              <w:rPr>
                <w:sz w:val="24"/>
              </w:rPr>
              <w:t>среда</w:t>
            </w:r>
            <w:r>
              <w:rPr>
                <w:spacing w:val="-4"/>
                <w:sz w:val="24"/>
              </w:rPr>
              <w:t xml:space="preserve"> </w:t>
            </w:r>
            <w:r>
              <w:rPr>
                <w:sz w:val="24"/>
              </w:rPr>
              <w:t>для</w:t>
            </w:r>
            <w:r>
              <w:rPr>
                <w:spacing w:val="-2"/>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rsidR="008075EE" w:rsidRDefault="000F3E53">
            <w:pPr>
              <w:pStyle w:val="TableParagraph"/>
              <w:spacing w:before="32"/>
              <w:ind w:left="110"/>
              <w:jc w:val="both"/>
              <w:rPr>
                <w:sz w:val="24"/>
              </w:rPr>
            </w:pPr>
            <w:r>
              <w:rPr>
                <w:sz w:val="24"/>
              </w:rPr>
              <w:t>Организовано</w:t>
            </w:r>
            <w:r>
              <w:rPr>
                <w:spacing w:val="-7"/>
                <w:sz w:val="24"/>
              </w:rPr>
              <w:t xml:space="preserve"> </w:t>
            </w:r>
            <w:r>
              <w:rPr>
                <w:sz w:val="24"/>
              </w:rPr>
              <w:t>бесплатное</w:t>
            </w:r>
            <w:r>
              <w:rPr>
                <w:spacing w:val="-6"/>
                <w:sz w:val="24"/>
              </w:rPr>
              <w:t xml:space="preserve"> </w:t>
            </w:r>
            <w:r>
              <w:rPr>
                <w:sz w:val="24"/>
              </w:rPr>
              <w:t>двухразового</w:t>
            </w:r>
            <w:r>
              <w:rPr>
                <w:spacing w:val="-6"/>
                <w:sz w:val="24"/>
              </w:rPr>
              <w:t xml:space="preserve"> </w:t>
            </w:r>
            <w:r>
              <w:rPr>
                <w:spacing w:val="-2"/>
                <w:sz w:val="24"/>
              </w:rPr>
              <w:t>питание</w:t>
            </w:r>
          </w:p>
        </w:tc>
      </w:tr>
      <w:tr w:rsidR="008075EE">
        <w:trPr>
          <w:trHeight w:val="1588"/>
        </w:trPr>
        <w:tc>
          <w:tcPr>
            <w:tcW w:w="4788" w:type="dxa"/>
          </w:tcPr>
          <w:p w:rsidR="008075EE" w:rsidRDefault="000F3E53">
            <w:pPr>
              <w:pStyle w:val="TableParagraph"/>
              <w:tabs>
                <w:tab w:val="left" w:pos="2227"/>
                <w:tab w:val="left" w:pos="2995"/>
              </w:tabs>
              <w:spacing w:line="276" w:lineRule="auto"/>
              <w:ind w:left="110" w:right="92"/>
              <w:rPr>
                <w:sz w:val="24"/>
              </w:rPr>
            </w:pPr>
            <w:r>
              <w:rPr>
                <w:spacing w:val="-2"/>
                <w:sz w:val="24"/>
              </w:rPr>
              <w:t>Обучающиеся</w:t>
            </w:r>
            <w:r>
              <w:rPr>
                <w:sz w:val="24"/>
              </w:rPr>
              <w:tab/>
            </w:r>
            <w:r>
              <w:rPr>
                <w:spacing w:val="-10"/>
                <w:sz w:val="24"/>
              </w:rPr>
              <w:t>с</w:t>
            </w:r>
            <w:r>
              <w:rPr>
                <w:sz w:val="24"/>
              </w:rPr>
              <w:tab/>
            </w:r>
            <w:r>
              <w:rPr>
                <w:spacing w:val="-2"/>
                <w:sz w:val="24"/>
              </w:rPr>
              <w:t>отклоняющимся поведением</w:t>
            </w:r>
          </w:p>
        </w:tc>
        <w:tc>
          <w:tcPr>
            <w:tcW w:w="5672" w:type="dxa"/>
          </w:tcPr>
          <w:p w:rsidR="008075EE" w:rsidRDefault="000F3E53">
            <w:pPr>
              <w:pStyle w:val="TableParagraph"/>
              <w:tabs>
                <w:tab w:val="left" w:pos="2383"/>
                <w:tab w:val="left" w:pos="4374"/>
              </w:tabs>
              <w:spacing w:line="276" w:lineRule="auto"/>
              <w:ind w:left="676" w:right="98"/>
              <w:rPr>
                <w:sz w:val="24"/>
              </w:rPr>
            </w:pPr>
            <w:r>
              <w:rPr>
                <w:sz w:val="24"/>
              </w:rPr>
              <w:t xml:space="preserve">Социально-психологическое сопровождение. </w:t>
            </w:r>
            <w:r>
              <w:rPr>
                <w:spacing w:val="-2"/>
                <w:sz w:val="24"/>
              </w:rPr>
              <w:t>Организация</w:t>
            </w:r>
            <w:r>
              <w:rPr>
                <w:sz w:val="24"/>
              </w:rPr>
              <w:tab/>
            </w:r>
            <w:r>
              <w:rPr>
                <w:spacing w:val="-2"/>
                <w:sz w:val="24"/>
              </w:rPr>
              <w:t>педагогической</w:t>
            </w:r>
            <w:r>
              <w:rPr>
                <w:sz w:val="24"/>
              </w:rPr>
              <w:tab/>
            </w:r>
            <w:r>
              <w:rPr>
                <w:spacing w:val="-2"/>
                <w:sz w:val="24"/>
              </w:rPr>
              <w:t>поддержки.</w:t>
            </w:r>
          </w:p>
          <w:p w:rsidR="008075EE" w:rsidRDefault="000F3E53">
            <w:pPr>
              <w:pStyle w:val="TableParagraph"/>
              <w:ind w:left="110"/>
              <w:rPr>
                <w:sz w:val="24"/>
              </w:rPr>
            </w:pPr>
            <w:r>
              <w:rPr>
                <w:sz w:val="24"/>
              </w:rPr>
              <w:t>Консультации родителей</w:t>
            </w:r>
            <w:r>
              <w:rPr>
                <w:spacing w:val="1"/>
                <w:sz w:val="24"/>
              </w:rPr>
              <w:t xml:space="preserve"> </w:t>
            </w:r>
            <w:r>
              <w:rPr>
                <w:sz w:val="24"/>
              </w:rPr>
              <w:t>(законных</w:t>
            </w:r>
            <w:r>
              <w:rPr>
                <w:spacing w:val="-4"/>
                <w:sz w:val="24"/>
              </w:rPr>
              <w:t xml:space="preserve"> </w:t>
            </w:r>
            <w:r>
              <w:rPr>
                <w:spacing w:val="-2"/>
                <w:sz w:val="24"/>
              </w:rPr>
              <w:t>представителей)</w:t>
            </w:r>
          </w:p>
          <w:p w:rsidR="008075EE" w:rsidRDefault="000F3E53">
            <w:pPr>
              <w:pStyle w:val="TableParagraph"/>
              <w:tabs>
                <w:tab w:val="left" w:pos="2609"/>
              </w:tabs>
              <w:spacing w:before="2" w:line="310" w:lineRule="atLeast"/>
              <w:ind w:left="110" w:right="98"/>
              <w:rPr>
                <w:sz w:val="24"/>
              </w:rPr>
            </w:pPr>
            <w:r>
              <w:rPr>
                <w:spacing w:val="-2"/>
                <w:sz w:val="24"/>
              </w:rPr>
              <w:t>педагога-психолога.</w:t>
            </w:r>
            <w:r>
              <w:rPr>
                <w:sz w:val="24"/>
              </w:rPr>
              <w:tab/>
            </w:r>
            <w:r>
              <w:rPr>
                <w:spacing w:val="-2"/>
                <w:sz w:val="24"/>
              </w:rPr>
              <w:t xml:space="preserve">Коррекционно-развивающие </w:t>
            </w:r>
            <w:r>
              <w:rPr>
                <w:sz w:val="24"/>
              </w:rPr>
              <w:t>групповые и индивидуальные занятия, беседы</w:t>
            </w:r>
          </w:p>
        </w:tc>
      </w:tr>
      <w:tr w:rsidR="008075EE">
        <w:trPr>
          <w:trHeight w:val="633"/>
        </w:trPr>
        <w:tc>
          <w:tcPr>
            <w:tcW w:w="4788" w:type="dxa"/>
          </w:tcPr>
          <w:p w:rsidR="008075EE" w:rsidRDefault="000F3E53">
            <w:pPr>
              <w:pStyle w:val="TableParagraph"/>
              <w:spacing w:line="268" w:lineRule="exact"/>
              <w:ind w:left="677"/>
              <w:rPr>
                <w:sz w:val="24"/>
              </w:rPr>
            </w:pPr>
            <w:r>
              <w:rPr>
                <w:sz w:val="24"/>
              </w:rPr>
              <w:t>Одаренные</w:t>
            </w:r>
            <w:r>
              <w:rPr>
                <w:spacing w:val="-5"/>
                <w:sz w:val="24"/>
              </w:rPr>
              <w:t xml:space="preserve"> </w:t>
            </w:r>
            <w:r>
              <w:rPr>
                <w:spacing w:val="-4"/>
                <w:sz w:val="24"/>
              </w:rPr>
              <w:t>дети</w:t>
            </w:r>
          </w:p>
        </w:tc>
        <w:tc>
          <w:tcPr>
            <w:tcW w:w="5672" w:type="dxa"/>
          </w:tcPr>
          <w:p w:rsidR="008075EE" w:rsidRDefault="000F3E53">
            <w:pPr>
              <w:pStyle w:val="TableParagraph"/>
              <w:tabs>
                <w:tab w:val="left" w:pos="1937"/>
                <w:tab w:val="left" w:pos="4381"/>
              </w:tabs>
              <w:spacing w:line="268" w:lineRule="exact"/>
              <w:ind w:left="110"/>
              <w:rPr>
                <w:sz w:val="24"/>
              </w:rPr>
            </w:pPr>
            <w:r>
              <w:rPr>
                <w:spacing w:val="-2"/>
                <w:sz w:val="24"/>
              </w:rPr>
              <w:t>Консультации</w:t>
            </w:r>
            <w:r>
              <w:rPr>
                <w:sz w:val="24"/>
              </w:rPr>
              <w:tab/>
              <w:t>педагога-</w:t>
            </w:r>
            <w:r>
              <w:rPr>
                <w:spacing w:val="-2"/>
                <w:sz w:val="24"/>
              </w:rPr>
              <w:t>психолога.</w:t>
            </w:r>
            <w:r>
              <w:rPr>
                <w:sz w:val="24"/>
              </w:rPr>
              <w:tab/>
            </w:r>
            <w:r>
              <w:rPr>
                <w:spacing w:val="-2"/>
                <w:sz w:val="24"/>
              </w:rPr>
              <w:t>Психолого-</w:t>
            </w:r>
          </w:p>
          <w:p w:rsidR="008075EE" w:rsidRDefault="000F3E53">
            <w:pPr>
              <w:pStyle w:val="TableParagraph"/>
              <w:spacing w:before="41"/>
              <w:ind w:left="110"/>
              <w:rPr>
                <w:sz w:val="24"/>
              </w:rPr>
            </w:pPr>
            <w:r>
              <w:rPr>
                <w:sz w:val="24"/>
              </w:rPr>
              <w:t xml:space="preserve">педагогическое </w:t>
            </w:r>
            <w:r>
              <w:rPr>
                <w:spacing w:val="-2"/>
                <w:sz w:val="24"/>
              </w:rPr>
              <w:t>сопровождение</w:t>
            </w:r>
          </w:p>
        </w:tc>
      </w:tr>
    </w:tbl>
    <w:p w:rsidR="008075EE" w:rsidRDefault="000F3E53">
      <w:pPr>
        <w:pStyle w:val="a3"/>
        <w:spacing w:line="276" w:lineRule="auto"/>
        <w:ind w:right="91" w:firstLine="566"/>
        <w:jc w:val="left"/>
      </w:pPr>
      <w:r>
        <w:t>Основными задачами воспитания обучающихся с особыми образовательными потребностями в МОУ «</w:t>
      </w:r>
      <w:r w:rsidR="005C2F5F">
        <w:t>Стальновская школа</w:t>
      </w:r>
      <w:r>
        <w:t>» являются:</w:t>
      </w:r>
    </w:p>
    <w:p w:rsidR="008075EE" w:rsidRDefault="000F3E53">
      <w:pPr>
        <w:pStyle w:val="a4"/>
        <w:numPr>
          <w:ilvl w:val="2"/>
          <w:numId w:val="79"/>
        </w:numPr>
        <w:tabs>
          <w:tab w:val="left" w:pos="1479"/>
        </w:tabs>
        <w:spacing w:line="276" w:lineRule="auto"/>
        <w:ind w:left="655" w:right="90" w:firstLine="566"/>
        <w:jc w:val="left"/>
        <w:rPr>
          <w:sz w:val="24"/>
        </w:rPr>
      </w:pPr>
      <w:r>
        <w:rPr>
          <w:sz w:val="24"/>
        </w:rPr>
        <w:t>налаживание</w:t>
      </w:r>
      <w:r>
        <w:rPr>
          <w:spacing w:val="80"/>
          <w:sz w:val="24"/>
        </w:rPr>
        <w:t xml:space="preserve"> </w:t>
      </w:r>
      <w:r>
        <w:rPr>
          <w:sz w:val="24"/>
        </w:rPr>
        <w:t>эмоционально-положительного</w:t>
      </w:r>
      <w:r>
        <w:rPr>
          <w:spacing w:val="80"/>
          <w:sz w:val="24"/>
        </w:rPr>
        <w:t xml:space="preserve"> </w:t>
      </w:r>
      <w:r>
        <w:rPr>
          <w:sz w:val="24"/>
        </w:rPr>
        <w:t>взаимодействия</w:t>
      </w:r>
      <w:r>
        <w:rPr>
          <w:spacing w:val="80"/>
          <w:sz w:val="24"/>
        </w:rPr>
        <w:t xml:space="preserve"> </w:t>
      </w:r>
      <w:r>
        <w:rPr>
          <w:sz w:val="24"/>
        </w:rPr>
        <w:t>с</w:t>
      </w:r>
      <w:r>
        <w:rPr>
          <w:spacing w:val="80"/>
          <w:sz w:val="24"/>
        </w:rPr>
        <w:t xml:space="preserve"> </w:t>
      </w:r>
      <w:r>
        <w:rPr>
          <w:sz w:val="24"/>
        </w:rPr>
        <w:t>окружающими</w:t>
      </w:r>
      <w:r>
        <w:rPr>
          <w:spacing w:val="80"/>
          <w:sz w:val="24"/>
        </w:rPr>
        <w:t xml:space="preserve"> </w:t>
      </w:r>
      <w:r>
        <w:rPr>
          <w:sz w:val="24"/>
        </w:rPr>
        <w:t>для</w:t>
      </w:r>
      <w:r>
        <w:rPr>
          <w:spacing w:val="80"/>
          <w:sz w:val="24"/>
        </w:rPr>
        <w:t xml:space="preserve"> </w:t>
      </w:r>
      <w:r>
        <w:rPr>
          <w:sz w:val="24"/>
        </w:rPr>
        <w:t>их успешной социальной адаптации и интеграции в общеобразовательной организации;</w:t>
      </w:r>
    </w:p>
    <w:p w:rsidR="008075EE" w:rsidRDefault="000F3E53">
      <w:pPr>
        <w:pStyle w:val="a4"/>
        <w:numPr>
          <w:ilvl w:val="2"/>
          <w:numId w:val="79"/>
        </w:numPr>
        <w:tabs>
          <w:tab w:val="left" w:pos="1378"/>
        </w:tabs>
        <w:spacing w:line="276" w:lineRule="auto"/>
        <w:ind w:left="655" w:right="98" w:firstLine="566"/>
        <w:jc w:val="left"/>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8075EE" w:rsidRDefault="000F3E53">
      <w:pPr>
        <w:pStyle w:val="a4"/>
        <w:numPr>
          <w:ilvl w:val="2"/>
          <w:numId w:val="79"/>
        </w:numPr>
        <w:tabs>
          <w:tab w:val="left" w:pos="1479"/>
        </w:tabs>
        <w:spacing w:line="276" w:lineRule="auto"/>
        <w:ind w:left="655" w:right="99" w:firstLine="566"/>
        <w:jc w:val="left"/>
        <w:rPr>
          <w:sz w:val="24"/>
        </w:rPr>
      </w:pPr>
      <w:r>
        <w:rPr>
          <w:sz w:val="24"/>
        </w:rPr>
        <w:t>построение</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индивидуальных</w:t>
      </w:r>
      <w:r>
        <w:rPr>
          <w:spacing w:val="80"/>
          <w:sz w:val="24"/>
        </w:rPr>
        <w:t xml:space="preserve"> </w:t>
      </w:r>
      <w:r>
        <w:rPr>
          <w:sz w:val="24"/>
        </w:rPr>
        <w:t>особенностей</w:t>
      </w:r>
      <w:r>
        <w:rPr>
          <w:spacing w:val="80"/>
          <w:sz w:val="24"/>
        </w:rPr>
        <w:t xml:space="preserve"> </w:t>
      </w:r>
      <w:r>
        <w:rPr>
          <w:sz w:val="24"/>
        </w:rPr>
        <w:t>и возможностей каждого обучающегося;</w:t>
      </w:r>
    </w:p>
    <w:p w:rsidR="008075EE" w:rsidRDefault="000F3E53">
      <w:pPr>
        <w:pStyle w:val="a4"/>
        <w:numPr>
          <w:ilvl w:val="2"/>
          <w:numId w:val="79"/>
        </w:numPr>
        <w:tabs>
          <w:tab w:val="left" w:pos="1515"/>
          <w:tab w:val="left" w:pos="3011"/>
          <w:tab w:val="left" w:pos="5968"/>
          <w:tab w:val="left" w:pos="7312"/>
          <w:tab w:val="left" w:pos="8117"/>
          <w:tab w:val="left" w:pos="9806"/>
        </w:tabs>
        <w:spacing w:line="276" w:lineRule="auto"/>
        <w:ind w:left="655" w:right="93" w:firstLine="566"/>
        <w:jc w:val="left"/>
        <w:rPr>
          <w:sz w:val="24"/>
        </w:rPr>
      </w:pPr>
      <w:r>
        <w:rPr>
          <w:spacing w:val="-2"/>
          <w:sz w:val="24"/>
        </w:rPr>
        <w:t>обеспечение</w:t>
      </w:r>
      <w:r>
        <w:rPr>
          <w:sz w:val="24"/>
        </w:rPr>
        <w:tab/>
      </w:r>
      <w:r>
        <w:rPr>
          <w:spacing w:val="-2"/>
          <w:sz w:val="24"/>
        </w:rPr>
        <w:t>психолого-педагогической</w:t>
      </w:r>
      <w:r>
        <w:rPr>
          <w:sz w:val="24"/>
        </w:rPr>
        <w:tab/>
      </w:r>
      <w:r>
        <w:rPr>
          <w:spacing w:val="-2"/>
          <w:sz w:val="24"/>
        </w:rPr>
        <w:t>поддержки</w:t>
      </w:r>
      <w:r>
        <w:rPr>
          <w:sz w:val="24"/>
        </w:rPr>
        <w:tab/>
      </w:r>
      <w:r>
        <w:rPr>
          <w:spacing w:val="-2"/>
          <w:sz w:val="24"/>
        </w:rPr>
        <w:t>семей</w:t>
      </w:r>
      <w:r>
        <w:rPr>
          <w:sz w:val="24"/>
        </w:rPr>
        <w:tab/>
      </w:r>
      <w:r>
        <w:rPr>
          <w:spacing w:val="-2"/>
          <w:sz w:val="24"/>
        </w:rPr>
        <w:t>обучающихся,</w:t>
      </w:r>
      <w:r>
        <w:rPr>
          <w:sz w:val="24"/>
        </w:rPr>
        <w:tab/>
      </w:r>
      <w:r>
        <w:rPr>
          <w:spacing w:val="-2"/>
          <w:sz w:val="24"/>
        </w:rPr>
        <w:t xml:space="preserve">содействие </w:t>
      </w:r>
      <w:r>
        <w:rPr>
          <w:sz w:val="24"/>
        </w:rPr>
        <w:t>повышению уровня их педагогической, психологической, медико-социальной компетентности.</w:t>
      </w:r>
    </w:p>
    <w:p w:rsidR="008075EE" w:rsidRDefault="000F3E53">
      <w:pPr>
        <w:pStyle w:val="a3"/>
        <w:spacing w:line="276" w:lineRule="auto"/>
        <w:ind w:firstLine="566"/>
        <w:jc w:val="left"/>
      </w:pPr>
      <w:r>
        <w:t>При</w:t>
      </w:r>
      <w:r>
        <w:rPr>
          <w:spacing w:val="40"/>
        </w:rPr>
        <w:t xml:space="preserve"> </w:t>
      </w:r>
      <w:r>
        <w:t>организации</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 педагогический</w:t>
      </w:r>
      <w:r w:rsidR="005C2F5F">
        <w:t xml:space="preserve"> коллектив М</w:t>
      </w:r>
      <w:r>
        <w:t>ОУ «</w:t>
      </w:r>
      <w:r w:rsidR="005C2F5F">
        <w:t>Стальновская школа</w:t>
      </w:r>
      <w:r>
        <w:t>» ориентируется на:</w:t>
      </w:r>
    </w:p>
    <w:p w:rsidR="008075EE" w:rsidRDefault="000F3E53">
      <w:pPr>
        <w:pStyle w:val="a4"/>
        <w:numPr>
          <w:ilvl w:val="2"/>
          <w:numId w:val="79"/>
        </w:numPr>
        <w:tabs>
          <w:tab w:val="left" w:pos="1527"/>
        </w:tabs>
        <w:spacing w:line="276" w:lineRule="auto"/>
        <w:ind w:left="655" w:right="89" w:firstLine="566"/>
        <w:rPr>
          <w:sz w:val="24"/>
        </w:rPr>
      </w:pPr>
      <w:r>
        <w:rPr>
          <w:sz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sz w:val="24"/>
        </w:rPr>
        <w:t>воспитания;</w:t>
      </w:r>
    </w:p>
    <w:p w:rsidR="008075EE" w:rsidRDefault="000F3E53">
      <w:pPr>
        <w:pStyle w:val="a4"/>
        <w:numPr>
          <w:ilvl w:val="2"/>
          <w:numId w:val="79"/>
        </w:numPr>
        <w:tabs>
          <w:tab w:val="left" w:pos="1359"/>
        </w:tabs>
        <w:spacing w:line="276" w:lineRule="auto"/>
        <w:ind w:left="655" w:right="86" w:firstLine="566"/>
        <w:rPr>
          <w:sz w:val="24"/>
        </w:rPr>
      </w:pPr>
      <w:r>
        <w:rPr>
          <w:sz w:val="24"/>
        </w:rPr>
        <w:t>создание</w:t>
      </w:r>
      <w:r>
        <w:rPr>
          <w:spacing w:val="-13"/>
          <w:sz w:val="24"/>
        </w:rPr>
        <w:t xml:space="preserve"> </w:t>
      </w:r>
      <w:r>
        <w:rPr>
          <w:sz w:val="24"/>
        </w:rPr>
        <w:t>оптимальных</w:t>
      </w:r>
      <w:r>
        <w:rPr>
          <w:spacing w:val="-7"/>
          <w:sz w:val="24"/>
        </w:rPr>
        <w:t xml:space="preserve"> </w:t>
      </w:r>
      <w:r>
        <w:rPr>
          <w:sz w:val="24"/>
        </w:rPr>
        <w:t>условий</w:t>
      </w:r>
      <w:r>
        <w:rPr>
          <w:spacing w:val="-11"/>
          <w:sz w:val="24"/>
        </w:rPr>
        <w:t xml:space="preserve"> </w:t>
      </w:r>
      <w:r>
        <w:rPr>
          <w:sz w:val="24"/>
        </w:rPr>
        <w:t>совместного</w:t>
      </w:r>
      <w:r>
        <w:rPr>
          <w:spacing w:val="-7"/>
          <w:sz w:val="24"/>
        </w:rPr>
        <w:t xml:space="preserve"> </w:t>
      </w:r>
      <w:r>
        <w:rPr>
          <w:sz w:val="24"/>
        </w:rPr>
        <w:t>воспитания</w:t>
      </w:r>
      <w:r>
        <w:rPr>
          <w:spacing w:val="-12"/>
          <w:sz w:val="24"/>
        </w:rPr>
        <w:t xml:space="preserve"> </w:t>
      </w:r>
      <w:r>
        <w:rPr>
          <w:sz w:val="24"/>
        </w:rPr>
        <w:t>и</w:t>
      </w:r>
      <w:r>
        <w:rPr>
          <w:spacing w:val="-11"/>
          <w:sz w:val="24"/>
        </w:rPr>
        <w:t xml:space="preserve"> </w:t>
      </w:r>
      <w:r>
        <w:rPr>
          <w:sz w:val="24"/>
        </w:rPr>
        <w:t>обучения</w:t>
      </w:r>
      <w:r>
        <w:rPr>
          <w:spacing w:val="-7"/>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особыми образовательными</w:t>
      </w:r>
      <w:r>
        <w:rPr>
          <w:spacing w:val="-15"/>
          <w:sz w:val="24"/>
        </w:rPr>
        <w:t xml:space="preserve"> </w:t>
      </w:r>
      <w:r>
        <w:rPr>
          <w:sz w:val="24"/>
        </w:rPr>
        <w:t>потребностями</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сверстников,</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адекватных</w:t>
      </w:r>
      <w:r>
        <w:rPr>
          <w:spacing w:val="-15"/>
          <w:sz w:val="24"/>
        </w:rPr>
        <w:t xml:space="preserve"> </w:t>
      </w:r>
      <w:r>
        <w:rPr>
          <w:sz w:val="24"/>
        </w:rPr>
        <w:t>вспомогательных средств</w:t>
      </w:r>
      <w:r>
        <w:rPr>
          <w:spacing w:val="-6"/>
          <w:sz w:val="24"/>
        </w:rPr>
        <w:t xml:space="preserve"> </w:t>
      </w:r>
      <w:r>
        <w:rPr>
          <w:sz w:val="24"/>
        </w:rPr>
        <w:t>и</w:t>
      </w:r>
      <w:r>
        <w:rPr>
          <w:spacing w:val="-7"/>
          <w:sz w:val="24"/>
        </w:rPr>
        <w:t xml:space="preserve"> </w:t>
      </w:r>
      <w:r>
        <w:rPr>
          <w:sz w:val="24"/>
        </w:rPr>
        <w:t>педагогических</w:t>
      </w:r>
      <w:r>
        <w:rPr>
          <w:spacing w:val="-13"/>
          <w:sz w:val="24"/>
        </w:rPr>
        <w:t xml:space="preserve"> </w:t>
      </w:r>
      <w:r>
        <w:rPr>
          <w:sz w:val="24"/>
        </w:rPr>
        <w:t>приёмов,</w:t>
      </w:r>
      <w:r>
        <w:rPr>
          <w:spacing w:val="-15"/>
          <w:sz w:val="24"/>
        </w:rPr>
        <w:t xml:space="preserve"> </w:t>
      </w:r>
      <w:r>
        <w:rPr>
          <w:sz w:val="24"/>
        </w:rPr>
        <w:t>организацией</w:t>
      </w:r>
      <w:r>
        <w:rPr>
          <w:spacing w:val="-7"/>
          <w:sz w:val="24"/>
        </w:rPr>
        <w:t xml:space="preserve"> </w:t>
      </w:r>
      <w:r>
        <w:rPr>
          <w:sz w:val="24"/>
        </w:rPr>
        <w:t>совместных</w:t>
      </w:r>
      <w:r>
        <w:rPr>
          <w:spacing w:val="-13"/>
          <w:sz w:val="24"/>
        </w:rPr>
        <w:t xml:space="preserve"> </w:t>
      </w:r>
      <w:r>
        <w:rPr>
          <w:sz w:val="24"/>
        </w:rPr>
        <w:t>форм</w:t>
      </w:r>
      <w:r>
        <w:rPr>
          <w:spacing w:val="-11"/>
          <w:sz w:val="24"/>
        </w:rPr>
        <w:t xml:space="preserve"> </w:t>
      </w:r>
      <w:r>
        <w:rPr>
          <w:sz w:val="24"/>
        </w:rPr>
        <w:t>работы</w:t>
      </w:r>
      <w:r>
        <w:rPr>
          <w:spacing w:val="-6"/>
          <w:sz w:val="24"/>
        </w:rPr>
        <w:t xml:space="preserve"> </w:t>
      </w:r>
      <w:r>
        <w:rPr>
          <w:sz w:val="24"/>
        </w:rPr>
        <w:t>учителей-предметников, классных руководителей, педагогов-психологов, учителей-логопедов, учителей-дефектологов, педагогов дополнительного образования;</w:t>
      </w:r>
    </w:p>
    <w:p w:rsidR="008075EE" w:rsidRDefault="000F3E53">
      <w:pPr>
        <w:pStyle w:val="a4"/>
        <w:numPr>
          <w:ilvl w:val="2"/>
          <w:numId w:val="79"/>
        </w:numPr>
        <w:tabs>
          <w:tab w:val="left" w:pos="1369"/>
        </w:tabs>
        <w:spacing w:line="276" w:lineRule="auto"/>
        <w:ind w:left="655" w:right="103" w:firstLine="566"/>
        <w:rPr>
          <w:sz w:val="24"/>
        </w:rPr>
      </w:pPr>
      <w:r>
        <w:rPr>
          <w:sz w:val="24"/>
        </w:rPr>
        <w:t>личностно-ориентированный</w:t>
      </w:r>
      <w:r>
        <w:rPr>
          <w:spacing w:val="-2"/>
          <w:sz w:val="24"/>
        </w:rPr>
        <w:t xml:space="preserve"> </w:t>
      </w:r>
      <w:r>
        <w:rPr>
          <w:sz w:val="24"/>
        </w:rPr>
        <w:t>подход</w:t>
      </w:r>
      <w:r>
        <w:rPr>
          <w:spacing w:val="-1"/>
          <w:sz w:val="24"/>
        </w:rPr>
        <w:t xml:space="preserve"> </w:t>
      </w:r>
      <w:r>
        <w:rPr>
          <w:sz w:val="24"/>
        </w:rPr>
        <w:t>в</w:t>
      </w:r>
      <w:r>
        <w:rPr>
          <w:spacing w:val="-2"/>
          <w:sz w:val="24"/>
        </w:rPr>
        <w:t xml:space="preserve"> </w:t>
      </w:r>
      <w:r>
        <w:rPr>
          <w:sz w:val="24"/>
        </w:rPr>
        <w:t>организации</w:t>
      </w:r>
      <w:r>
        <w:rPr>
          <w:spacing w:val="-2"/>
          <w:sz w:val="24"/>
        </w:rPr>
        <w:t xml:space="preserve"> </w:t>
      </w:r>
      <w:r>
        <w:rPr>
          <w:sz w:val="24"/>
        </w:rPr>
        <w:t>всех</w:t>
      </w:r>
      <w:r>
        <w:rPr>
          <w:spacing w:val="-3"/>
          <w:sz w:val="24"/>
        </w:rPr>
        <w:t xml:space="preserve"> </w:t>
      </w:r>
      <w:r>
        <w:rPr>
          <w:sz w:val="24"/>
        </w:rPr>
        <w:t>видов</w:t>
      </w:r>
      <w:r>
        <w:rPr>
          <w:spacing w:val="-1"/>
          <w:sz w:val="24"/>
        </w:rPr>
        <w:t xml:space="preserve"> </w:t>
      </w:r>
      <w:r>
        <w:rPr>
          <w:sz w:val="24"/>
        </w:rPr>
        <w:t>деятельности</w:t>
      </w:r>
      <w:r>
        <w:rPr>
          <w:spacing w:val="-6"/>
          <w:sz w:val="24"/>
        </w:rPr>
        <w:t xml:space="preserve"> </w:t>
      </w:r>
      <w:r>
        <w:rPr>
          <w:sz w:val="24"/>
        </w:rPr>
        <w:t>обучающихся с особыми образовательными потребностями.</w:t>
      </w:r>
    </w:p>
    <w:p w:rsidR="008075EE" w:rsidRDefault="000F3E53">
      <w:pPr>
        <w:pStyle w:val="1"/>
        <w:numPr>
          <w:ilvl w:val="1"/>
          <w:numId w:val="79"/>
        </w:numPr>
        <w:tabs>
          <w:tab w:val="left" w:pos="1652"/>
        </w:tabs>
        <w:spacing w:before="2" w:line="276" w:lineRule="auto"/>
        <w:ind w:left="655" w:right="105" w:firstLine="566"/>
      </w:pPr>
      <w:r>
        <w:t>Система поощрения социальной успешности и проявлений активной жизненной позиции обучающихся</w:t>
      </w:r>
    </w:p>
    <w:p w:rsidR="008075EE" w:rsidRDefault="000F3E53">
      <w:pPr>
        <w:pStyle w:val="a3"/>
        <w:spacing w:line="271" w:lineRule="exact"/>
        <w:ind w:left="1221" w:firstLine="0"/>
      </w:pPr>
      <w:r>
        <w:t>Система</w:t>
      </w:r>
      <w:r>
        <w:rPr>
          <w:spacing w:val="62"/>
        </w:rPr>
        <w:t xml:space="preserve"> </w:t>
      </w:r>
      <w:r>
        <w:t>поощрения</w:t>
      </w:r>
      <w:r>
        <w:rPr>
          <w:spacing w:val="60"/>
        </w:rPr>
        <w:t xml:space="preserve"> </w:t>
      </w:r>
      <w:r>
        <w:t>проявлений</w:t>
      </w:r>
      <w:r>
        <w:rPr>
          <w:spacing w:val="66"/>
        </w:rPr>
        <w:t xml:space="preserve"> </w:t>
      </w:r>
      <w:r>
        <w:t>активной</w:t>
      </w:r>
      <w:r>
        <w:rPr>
          <w:spacing w:val="62"/>
        </w:rPr>
        <w:t xml:space="preserve"> </w:t>
      </w:r>
      <w:r>
        <w:t>жизненной</w:t>
      </w:r>
      <w:r>
        <w:rPr>
          <w:spacing w:val="61"/>
        </w:rPr>
        <w:t xml:space="preserve"> </w:t>
      </w:r>
      <w:r>
        <w:t>позиции</w:t>
      </w:r>
      <w:r>
        <w:rPr>
          <w:spacing w:val="61"/>
        </w:rPr>
        <w:t xml:space="preserve"> </w:t>
      </w:r>
      <w:r>
        <w:t>и</w:t>
      </w:r>
      <w:r>
        <w:rPr>
          <w:spacing w:val="66"/>
        </w:rPr>
        <w:t xml:space="preserve"> </w:t>
      </w:r>
      <w:r>
        <w:t>социальной</w:t>
      </w:r>
      <w:r>
        <w:rPr>
          <w:spacing w:val="67"/>
        </w:rPr>
        <w:t xml:space="preserve"> </w:t>
      </w:r>
      <w:r>
        <w:rPr>
          <w:spacing w:val="-2"/>
        </w:rPr>
        <w:t>успешности</w:t>
      </w:r>
    </w:p>
    <w:p w:rsidR="008075EE" w:rsidRDefault="008075EE">
      <w:pPr>
        <w:pStyle w:val="a3"/>
        <w:spacing w:line="271" w:lineRule="exact"/>
        <w:sectPr w:rsidR="008075EE">
          <w:pgSz w:w="11900" w:h="16840"/>
          <w:pgMar w:top="1360" w:right="425" w:bottom="280" w:left="425" w:header="1025" w:footer="0" w:gutter="0"/>
          <w:cols w:space="720"/>
        </w:sectPr>
      </w:pPr>
    </w:p>
    <w:p w:rsidR="008075EE" w:rsidRDefault="000F3E53">
      <w:pPr>
        <w:pStyle w:val="a3"/>
        <w:spacing w:before="98" w:line="276" w:lineRule="auto"/>
        <w:ind w:right="97" w:firstLine="0"/>
      </w:pPr>
      <w:r>
        <w:lastRenderedPageBreak/>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w:t>
      </w:r>
      <w:r>
        <w:rPr>
          <w:spacing w:val="-8"/>
        </w:rPr>
        <w:t xml:space="preserve"> </w:t>
      </w:r>
      <w:r>
        <w:t>целях.</w:t>
      </w:r>
      <w:r>
        <w:rPr>
          <w:spacing w:val="-1"/>
        </w:rPr>
        <w:t xml:space="preserve"> </w:t>
      </w:r>
      <w:r>
        <w:t>Система</w:t>
      </w:r>
      <w:r>
        <w:rPr>
          <w:spacing w:val="-9"/>
        </w:rPr>
        <w:t xml:space="preserve"> </w:t>
      </w:r>
      <w:r>
        <w:t>проявлений</w:t>
      </w:r>
      <w:r>
        <w:rPr>
          <w:spacing w:val="-7"/>
        </w:rPr>
        <w:t xml:space="preserve"> </w:t>
      </w:r>
      <w:r>
        <w:t>активной</w:t>
      </w:r>
      <w:r>
        <w:rPr>
          <w:spacing w:val="-11"/>
        </w:rPr>
        <w:t xml:space="preserve"> </w:t>
      </w:r>
      <w:r>
        <w:t>жизненной</w:t>
      </w:r>
      <w:r>
        <w:rPr>
          <w:spacing w:val="-7"/>
        </w:rPr>
        <w:t xml:space="preserve"> </w:t>
      </w:r>
      <w:r>
        <w:t>позиции</w:t>
      </w:r>
      <w:r>
        <w:rPr>
          <w:spacing w:val="-7"/>
        </w:rPr>
        <w:t xml:space="preserve"> </w:t>
      </w:r>
      <w:r>
        <w:t>и</w:t>
      </w:r>
      <w:r>
        <w:rPr>
          <w:spacing w:val="-7"/>
        </w:rPr>
        <w:t xml:space="preserve"> </w:t>
      </w:r>
      <w:r>
        <w:t>поощрения</w:t>
      </w:r>
      <w:r>
        <w:rPr>
          <w:spacing w:val="-8"/>
        </w:rPr>
        <w:t xml:space="preserve"> </w:t>
      </w:r>
      <w:r>
        <w:t>социальной успешности обучающихся строится на принципах:</w:t>
      </w:r>
    </w:p>
    <w:p w:rsidR="008075EE" w:rsidRDefault="000F3E53">
      <w:pPr>
        <w:pStyle w:val="a4"/>
        <w:numPr>
          <w:ilvl w:val="2"/>
          <w:numId w:val="79"/>
        </w:numPr>
        <w:tabs>
          <w:tab w:val="left" w:pos="1484"/>
        </w:tabs>
        <w:spacing w:line="276" w:lineRule="auto"/>
        <w:ind w:left="655" w:right="99" w:firstLine="566"/>
        <w:rPr>
          <w:sz w:val="24"/>
        </w:rPr>
      </w:pPr>
      <w:r>
        <w:rPr>
          <w:sz w:val="24"/>
        </w:rPr>
        <w:t>публичности, открытости поощрений (награждение обучающихся на общешкольных линейках, проведение «Фестиваля одаренных детей» по итогам учебного года);</w:t>
      </w:r>
    </w:p>
    <w:p w:rsidR="008075EE" w:rsidRDefault="000F3E53">
      <w:pPr>
        <w:pStyle w:val="a4"/>
        <w:numPr>
          <w:ilvl w:val="2"/>
          <w:numId w:val="79"/>
        </w:numPr>
        <w:tabs>
          <w:tab w:val="left" w:pos="1460"/>
        </w:tabs>
        <w:spacing w:line="280" w:lineRule="auto"/>
        <w:ind w:left="655" w:right="104" w:firstLine="566"/>
        <w:rPr>
          <w:sz w:val="24"/>
        </w:rPr>
      </w:pPr>
      <w:r>
        <w:rPr>
          <w:sz w:val="24"/>
        </w:rPr>
        <w:t>прозрачности правил поощрения (все награды обучающихся фи</w:t>
      </w:r>
      <w:r w:rsidR="005C2F5F">
        <w:rPr>
          <w:sz w:val="24"/>
        </w:rPr>
        <w:t>ксируются приказами директора М</w:t>
      </w:r>
      <w:r>
        <w:rPr>
          <w:sz w:val="24"/>
        </w:rPr>
        <w:t>ОУ «</w:t>
      </w:r>
      <w:r w:rsidR="005C2F5F">
        <w:rPr>
          <w:sz w:val="24"/>
        </w:rPr>
        <w:t>Стальновская школа</w:t>
      </w:r>
      <w:r>
        <w:rPr>
          <w:sz w:val="24"/>
        </w:rPr>
        <w:t>»);</w:t>
      </w:r>
    </w:p>
    <w:p w:rsidR="008075EE" w:rsidRDefault="000F3E53">
      <w:pPr>
        <w:pStyle w:val="a4"/>
        <w:numPr>
          <w:ilvl w:val="2"/>
          <w:numId w:val="79"/>
        </w:numPr>
        <w:tabs>
          <w:tab w:val="left" w:pos="1522"/>
        </w:tabs>
        <w:spacing w:line="276" w:lineRule="auto"/>
        <w:ind w:left="655" w:right="107" w:firstLine="566"/>
        <w:rPr>
          <w:sz w:val="24"/>
        </w:rPr>
      </w:pPr>
      <w:r>
        <w:rPr>
          <w:sz w:val="24"/>
        </w:rPr>
        <w:t>сочетания индивидуального и коллективного поощрения (в школе практикуются индивидуальные и коллективные поощрения);</w:t>
      </w:r>
    </w:p>
    <w:p w:rsidR="008075EE" w:rsidRDefault="000F3E53">
      <w:pPr>
        <w:pStyle w:val="a4"/>
        <w:numPr>
          <w:ilvl w:val="2"/>
          <w:numId w:val="79"/>
        </w:numPr>
        <w:tabs>
          <w:tab w:val="left" w:pos="1455"/>
        </w:tabs>
        <w:spacing w:line="276" w:lineRule="auto"/>
        <w:ind w:left="655" w:right="82" w:firstLine="566"/>
        <w:rPr>
          <w:sz w:val="24"/>
        </w:rPr>
      </w:pPr>
      <w:r>
        <w:rPr>
          <w:sz w:val="24"/>
        </w:rPr>
        <w:t>привлечения к участию в системе поощрений на всех стадиях родителей (законных представителей)</w:t>
      </w:r>
      <w:r>
        <w:rPr>
          <w:spacing w:val="-3"/>
          <w:sz w:val="24"/>
        </w:rPr>
        <w:t xml:space="preserve"> </w:t>
      </w:r>
      <w:r>
        <w:rPr>
          <w:sz w:val="24"/>
        </w:rPr>
        <w:t>обучающихся, представителей</w:t>
      </w:r>
      <w:r>
        <w:rPr>
          <w:spacing w:val="-3"/>
          <w:sz w:val="24"/>
        </w:rPr>
        <w:t xml:space="preserve"> </w:t>
      </w:r>
      <w:r>
        <w:rPr>
          <w:sz w:val="24"/>
        </w:rPr>
        <w:t>родительского сообщества, самих</w:t>
      </w:r>
      <w:r>
        <w:rPr>
          <w:spacing w:val="-8"/>
          <w:sz w:val="24"/>
        </w:rPr>
        <w:t xml:space="preserve"> </w:t>
      </w:r>
      <w:r>
        <w:rPr>
          <w:sz w:val="24"/>
        </w:rPr>
        <w:t>обучающихся, их представителей (с учётом наличия ученического самоуправления), сторонних организаций, их статусных представителей;</w:t>
      </w:r>
    </w:p>
    <w:p w:rsidR="008075EE" w:rsidRDefault="000F3E53">
      <w:pPr>
        <w:pStyle w:val="a4"/>
        <w:numPr>
          <w:ilvl w:val="2"/>
          <w:numId w:val="79"/>
        </w:numPr>
        <w:tabs>
          <w:tab w:val="left" w:pos="1402"/>
        </w:tabs>
        <w:spacing w:line="280" w:lineRule="auto"/>
        <w:ind w:left="655" w:right="100"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8075EE" w:rsidRDefault="000F3E53">
      <w:pPr>
        <w:pStyle w:val="a3"/>
        <w:spacing w:line="276" w:lineRule="auto"/>
        <w:ind w:right="96" w:firstLine="566"/>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предоставление бесплатного оздоровления в санаториях, летних оздоровительных лагерях Республики Крым.</w:t>
      </w:r>
    </w:p>
    <w:p w:rsidR="008075EE" w:rsidRDefault="000F3E53">
      <w:pPr>
        <w:pStyle w:val="a3"/>
        <w:spacing w:line="276" w:lineRule="auto"/>
        <w:ind w:right="92" w:firstLine="566"/>
      </w:pPr>
      <w: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w:t>
      </w:r>
      <w:r>
        <w:rPr>
          <w:spacing w:val="-15"/>
        </w:rPr>
        <w:t xml:space="preserve"> </w:t>
      </w:r>
      <w:r>
        <w:t>в</w:t>
      </w:r>
      <w:r>
        <w:rPr>
          <w:spacing w:val="-15"/>
        </w:rPr>
        <w:t xml:space="preserve"> </w:t>
      </w:r>
      <w:r>
        <w:t>группе,</w:t>
      </w:r>
      <w:r>
        <w:rPr>
          <w:spacing w:val="-15"/>
        </w:rPr>
        <w:t xml:space="preserve"> </w:t>
      </w:r>
      <w:r>
        <w:t>участия</w:t>
      </w:r>
      <w:r>
        <w:rPr>
          <w:spacing w:val="-15"/>
        </w:rPr>
        <w:t xml:space="preserve"> </w:t>
      </w:r>
      <w:r>
        <w:t>в</w:t>
      </w:r>
      <w:r>
        <w:rPr>
          <w:spacing w:val="-15"/>
        </w:rPr>
        <w:t xml:space="preserve"> </w:t>
      </w:r>
      <w:r>
        <w:t>деятельности</w:t>
      </w:r>
      <w:r>
        <w:rPr>
          <w:spacing w:val="-15"/>
        </w:rPr>
        <w:t xml:space="preserve"> </w:t>
      </w:r>
      <w:r>
        <w:t>(грамоты,</w:t>
      </w:r>
      <w:r>
        <w:rPr>
          <w:spacing w:val="-15"/>
        </w:rPr>
        <w:t xml:space="preserve"> </w:t>
      </w:r>
      <w:r>
        <w:t>поощрительные</w:t>
      </w:r>
      <w:r>
        <w:rPr>
          <w:spacing w:val="-15"/>
        </w:rPr>
        <w:t xml:space="preserve"> </w:t>
      </w:r>
      <w:r>
        <w:t>письма,</w:t>
      </w:r>
      <w:r>
        <w:rPr>
          <w:spacing w:val="-15"/>
        </w:rPr>
        <w:t xml:space="preserve"> </w:t>
      </w:r>
      <w:r>
        <w:t>фотографии</w:t>
      </w:r>
      <w:r>
        <w:rPr>
          <w:spacing w:val="-15"/>
        </w:rPr>
        <w:t xml:space="preserve"> </w:t>
      </w:r>
      <w:r>
        <w:t>призов, фото изделий, работ участвовавших в конкурсах и т. д.). Кроме индивидуального портфолио, возможно ведение портфолио класса.</w:t>
      </w:r>
    </w:p>
    <w:p w:rsidR="008075EE" w:rsidRDefault="000F3E53">
      <w:pPr>
        <w:pStyle w:val="a3"/>
        <w:spacing w:line="276" w:lineRule="auto"/>
        <w:ind w:right="83" w:firstLine="566"/>
      </w:pPr>
      <w:r>
        <w:t>Рейтинги — размещение имен (фамилий) обучающихся или названий (номеров) групп обучающихся, классов</w:t>
      </w:r>
      <w:r>
        <w:rPr>
          <w:spacing w:val="-4"/>
        </w:rPr>
        <w:t xml:space="preserve"> </w:t>
      </w:r>
      <w:r>
        <w:t>в последовательности,</w:t>
      </w:r>
      <w:r>
        <w:rPr>
          <w:spacing w:val="-4"/>
        </w:rPr>
        <w:t xml:space="preserve"> </w:t>
      </w:r>
      <w:r>
        <w:t>определяемой их</w:t>
      </w:r>
      <w:r>
        <w:rPr>
          <w:spacing w:val="-1"/>
        </w:rPr>
        <w:t xml:space="preserve"> </w:t>
      </w:r>
      <w:r>
        <w:t xml:space="preserve">успешностью, достижениями в чём- </w:t>
      </w:r>
      <w:r>
        <w:rPr>
          <w:spacing w:val="-2"/>
        </w:rPr>
        <w:t>либо.</w:t>
      </w:r>
    </w:p>
    <w:p w:rsidR="008075EE" w:rsidRDefault="000F3E53">
      <w:pPr>
        <w:pStyle w:val="a3"/>
        <w:spacing w:line="254" w:lineRule="exact"/>
        <w:ind w:left="1221" w:firstLine="0"/>
      </w:pPr>
      <w:r>
        <w:t>Благотворительная</w:t>
      </w:r>
      <w:r>
        <w:rPr>
          <w:spacing w:val="75"/>
        </w:rPr>
        <w:t xml:space="preserve"> </w:t>
      </w:r>
      <w:r>
        <w:t>поддержка</w:t>
      </w:r>
      <w:r>
        <w:rPr>
          <w:spacing w:val="77"/>
        </w:rPr>
        <w:t xml:space="preserve"> </w:t>
      </w:r>
      <w:r>
        <w:t>обучающихся,</w:t>
      </w:r>
      <w:r>
        <w:rPr>
          <w:spacing w:val="55"/>
          <w:w w:val="150"/>
        </w:rPr>
        <w:t xml:space="preserve"> </w:t>
      </w:r>
      <w:r>
        <w:t>групп</w:t>
      </w:r>
      <w:r>
        <w:rPr>
          <w:spacing w:val="78"/>
        </w:rPr>
        <w:t xml:space="preserve"> </w:t>
      </w:r>
      <w:r>
        <w:t>обучающихся</w:t>
      </w:r>
      <w:r>
        <w:rPr>
          <w:spacing w:val="78"/>
        </w:rPr>
        <w:t xml:space="preserve"> </w:t>
      </w:r>
      <w:r>
        <w:t>(классов</w:t>
      </w:r>
      <w:r>
        <w:rPr>
          <w:spacing w:val="50"/>
          <w:w w:val="150"/>
        </w:rPr>
        <w:t xml:space="preserve"> </w:t>
      </w:r>
      <w:r>
        <w:t>и</w:t>
      </w:r>
      <w:r>
        <w:rPr>
          <w:spacing w:val="79"/>
        </w:rPr>
        <w:t xml:space="preserve"> </w:t>
      </w:r>
      <w:r>
        <w:t>др.)</w:t>
      </w:r>
      <w:r>
        <w:rPr>
          <w:spacing w:val="75"/>
        </w:rPr>
        <w:t xml:space="preserve"> </w:t>
      </w:r>
      <w:r>
        <w:rPr>
          <w:spacing w:val="-2"/>
        </w:rPr>
        <w:t>может</w:t>
      </w:r>
    </w:p>
    <w:p w:rsidR="008075EE" w:rsidRDefault="000F3E53">
      <w:pPr>
        <w:pStyle w:val="a3"/>
        <w:spacing w:before="41" w:line="276" w:lineRule="auto"/>
        <w:ind w:right="88" w:firstLine="0"/>
      </w:pPr>
      <w:r>
        <w:t>заключаться в матери</w:t>
      </w:r>
      <w:r w:rsidR="00B21923">
        <w:t>альной поддержке проведения в М</w:t>
      </w:r>
      <w:r>
        <w:t>ОУ «</w:t>
      </w:r>
      <w:r w:rsidR="00B21923">
        <w:t>Стальновская школа</w:t>
      </w:r>
      <w:r>
        <w:t>»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075EE" w:rsidRDefault="000F3E53">
      <w:pPr>
        <w:pStyle w:val="a3"/>
        <w:spacing w:before="3" w:line="276" w:lineRule="auto"/>
        <w:ind w:right="97" w:firstLine="566"/>
      </w:pPr>
      <w:r>
        <w:t xml:space="preserve">Благотворительность предусматривает публичную презентацию благотворителей и их </w:t>
      </w:r>
      <w:r>
        <w:rPr>
          <w:spacing w:val="-2"/>
        </w:rPr>
        <w:t>деятельности.</w:t>
      </w:r>
    </w:p>
    <w:p w:rsidR="008075EE" w:rsidRDefault="000F3E53">
      <w:pPr>
        <w:pStyle w:val="1"/>
        <w:spacing w:before="4"/>
        <w:ind w:left="1361"/>
      </w:pPr>
      <w:r>
        <w:t>2.3.5</w:t>
      </w:r>
      <w:r>
        <w:rPr>
          <w:spacing w:val="-6"/>
        </w:rPr>
        <w:t xml:space="preserve"> </w:t>
      </w:r>
      <w:r>
        <w:t>Анализ</w:t>
      </w:r>
      <w:r>
        <w:rPr>
          <w:spacing w:val="-3"/>
        </w:rPr>
        <w:t xml:space="preserve"> </w:t>
      </w:r>
      <w:r>
        <w:t>воспитательного</w:t>
      </w:r>
      <w:r>
        <w:rPr>
          <w:spacing w:val="-5"/>
        </w:rPr>
        <w:t xml:space="preserve"> </w:t>
      </w:r>
      <w:r>
        <w:rPr>
          <w:spacing w:val="-2"/>
        </w:rPr>
        <w:t>процесса</w:t>
      </w:r>
    </w:p>
    <w:p w:rsidR="008075EE" w:rsidRDefault="000F3E53">
      <w:pPr>
        <w:pStyle w:val="a3"/>
        <w:spacing w:before="36" w:line="278" w:lineRule="auto"/>
        <w:ind w:right="95" w:firstLine="56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075EE" w:rsidRDefault="000F3E53">
      <w:pPr>
        <w:pStyle w:val="a3"/>
        <w:spacing w:line="276" w:lineRule="auto"/>
        <w:ind w:right="93" w:firstLine="706"/>
      </w:pPr>
      <w:r>
        <w:t>Анализ организуемой в школе воспитательной</w:t>
      </w:r>
      <w:r>
        <w:rPr>
          <w:spacing w:val="-1"/>
        </w:rPr>
        <w:t xml:space="preserve"> </w:t>
      </w:r>
      <w:r>
        <w:t>работы осуществляется по выбранным самой школой</w:t>
      </w:r>
      <w:r>
        <w:rPr>
          <w:spacing w:val="-5"/>
        </w:rPr>
        <w:t xml:space="preserve"> </w:t>
      </w:r>
      <w:r>
        <w:t>направлениям</w:t>
      </w:r>
      <w:r>
        <w:rPr>
          <w:spacing w:val="-4"/>
        </w:rPr>
        <w:t xml:space="preserve"> </w:t>
      </w:r>
      <w:r>
        <w:t>и</w:t>
      </w:r>
      <w:r>
        <w:rPr>
          <w:spacing w:val="-5"/>
        </w:rPr>
        <w:t xml:space="preserve"> </w:t>
      </w:r>
      <w:r>
        <w:t>проводится</w:t>
      </w:r>
      <w:r>
        <w:rPr>
          <w:spacing w:val="-6"/>
        </w:rPr>
        <w:t xml:space="preserve"> </w:t>
      </w:r>
      <w:r>
        <w:t>с</w:t>
      </w:r>
      <w:r>
        <w:rPr>
          <w:spacing w:val="-7"/>
        </w:rPr>
        <w:t xml:space="preserve"> </w:t>
      </w:r>
      <w:r>
        <w:t>целью</w:t>
      </w:r>
      <w:r>
        <w:rPr>
          <w:spacing w:val="-8"/>
        </w:rPr>
        <w:t xml:space="preserve"> </w:t>
      </w:r>
      <w:r>
        <w:t>выявления</w:t>
      </w:r>
      <w:r>
        <w:rPr>
          <w:spacing w:val="-11"/>
        </w:rPr>
        <w:t xml:space="preserve"> </w:t>
      </w:r>
      <w:r>
        <w:t>основных</w:t>
      </w:r>
      <w:r>
        <w:rPr>
          <w:spacing w:val="-11"/>
        </w:rPr>
        <w:t xml:space="preserve"> </w:t>
      </w:r>
      <w:r>
        <w:t>проблем</w:t>
      </w:r>
      <w:r>
        <w:rPr>
          <w:spacing w:val="-9"/>
        </w:rPr>
        <w:t xml:space="preserve"> </w:t>
      </w:r>
      <w:r>
        <w:t>школьного</w:t>
      </w:r>
      <w:r>
        <w:rPr>
          <w:spacing w:val="-6"/>
        </w:rPr>
        <w:t xml:space="preserve"> </w:t>
      </w:r>
      <w:r>
        <w:t>воспитания</w:t>
      </w:r>
      <w:r>
        <w:rPr>
          <w:spacing w:val="-6"/>
        </w:rPr>
        <w:t xml:space="preserve"> </w:t>
      </w:r>
      <w:r>
        <w:t>и последующего их решения.</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line="276" w:lineRule="auto"/>
        <w:ind w:right="95" w:firstLine="706"/>
      </w:pPr>
      <w:r>
        <w:lastRenderedPageBreak/>
        <w:t>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075EE" w:rsidRDefault="000F3E53">
      <w:pPr>
        <w:pStyle w:val="a3"/>
        <w:spacing w:line="276" w:lineRule="auto"/>
        <w:ind w:right="97" w:firstLine="706"/>
      </w:pPr>
      <w:r>
        <w:t>Основными принципами, на основе которых осуществляется а</w:t>
      </w:r>
      <w:r w:rsidR="00B21923">
        <w:t>нализ воспитательной работы в М</w:t>
      </w:r>
      <w:r>
        <w:t>ОУ «</w:t>
      </w:r>
      <w:r w:rsidR="00B21923">
        <w:t>Стальновская школа</w:t>
      </w:r>
      <w:r>
        <w:t>», являются:</w:t>
      </w:r>
    </w:p>
    <w:p w:rsidR="008075EE" w:rsidRDefault="000F3E53">
      <w:pPr>
        <w:pStyle w:val="a4"/>
        <w:numPr>
          <w:ilvl w:val="2"/>
          <w:numId w:val="79"/>
        </w:numPr>
        <w:tabs>
          <w:tab w:val="left" w:pos="1470"/>
        </w:tabs>
        <w:spacing w:line="278" w:lineRule="auto"/>
        <w:ind w:left="655" w:right="87" w:firstLine="566"/>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075EE" w:rsidRDefault="000F3E53">
      <w:pPr>
        <w:pStyle w:val="a4"/>
        <w:numPr>
          <w:ilvl w:val="2"/>
          <w:numId w:val="79"/>
        </w:numPr>
        <w:tabs>
          <w:tab w:val="left" w:pos="1374"/>
        </w:tabs>
        <w:spacing w:line="276" w:lineRule="auto"/>
        <w:ind w:left="655" w:right="89" w:firstLine="566"/>
        <w:rPr>
          <w:sz w:val="24"/>
        </w:rPr>
      </w:pPr>
      <w:r>
        <w:rPr>
          <w:sz w:val="24"/>
        </w:rPr>
        <w:t>принцип приоритета анализа сущностных сторон воспитания, ориентирующий экспертов на изучение</w:t>
      </w:r>
      <w:r>
        <w:rPr>
          <w:spacing w:val="-15"/>
          <w:sz w:val="24"/>
        </w:rPr>
        <w:t xml:space="preserve"> </w:t>
      </w:r>
      <w:r>
        <w:rPr>
          <w:sz w:val="24"/>
        </w:rPr>
        <w:t>не</w:t>
      </w:r>
      <w:r>
        <w:rPr>
          <w:spacing w:val="-15"/>
          <w:sz w:val="24"/>
        </w:rPr>
        <w:t xml:space="preserve"> </w:t>
      </w:r>
      <w:r>
        <w:rPr>
          <w:sz w:val="24"/>
        </w:rPr>
        <w:t>количественных</w:t>
      </w:r>
      <w:r>
        <w:rPr>
          <w:spacing w:val="-15"/>
          <w:sz w:val="24"/>
        </w:rPr>
        <w:t xml:space="preserve"> </w:t>
      </w:r>
      <w:r>
        <w:rPr>
          <w:sz w:val="24"/>
        </w:rPr>
        <w:t>его</w:t>
      </w:r>
      <w:r>
        <w:rPr>
          <w:spacing w:val="-15"/>
          <w:sz w:val="24"/>
        </w:rPr>
        <w:t xml:space="preserve"> </w:t>
      </w:r>
      <w:r>
        <w:rPr>
          <w:sz w:val="24"/>
        </w:rPr>
        <w:t>показателей,</w:t>
      </w:r>
      <w:r>
        <w:rPr>
          <w:spacing w:val="-15"/>
          <w:sz w:val="24"/>
        </w:rPr>
        <w:t xml:space="preserve"> </w:t>
      </w:r>
      <w:r>
        <w:rPr>
          <w:sz w:val="24"/>
        </w:rPr>
        <w:t>а</w:t>
      </w:r>
      <w:r>
        <w:rPr>
          <w:spacing w:val="-15"/>
          <w:sz w:val="24"/>
        </w:rPr>
        <w:t xml:space="preserve"> </w:t>
      </w:r>
      <w:r>
        <w:rPr>
          <w:sz w:val="24"/>
        </w:rPr>
        <w:t>качественных</w:t>
      </w:r>
      <w:r>
        <w:rPr>
          <w:spacing w:val="-15"/>
          <w:sz w:val="24"/>
        </w:rPr>
        <w:t xml:space="preserve"> </w:t>
      </w:r>
      <w:r>
        <w:rPr>
          <w:sz w:val="24"/>
        </w:rPr>
        <w:t>–</w:t>
      </w:r>
      <w:r>
        <w:rPr>
          <w:spacing w:val="-15"/>
          <w:sz w:val="24"/>
        </w:rPr>
        <w:t xml:space="preserve"> </w:t>
      </w:r>
      <w:r>
        <w:rPr>
          <w:sz w:val="24"/>
        </w:rPr>
        <w:t>таких</w:t>
      </w:r>
      <w:r>
        <w:rPr>
          <w:spacing w:val="-15"/>
          <w:sz w:val="24"/>
        </w:rPr>
        <w:t xml:space="preserve"> </w:t>
      </w:r>
      <w:r>
        <w:rPr>
          <w:sz w:val="24"/>
        </w:rPr>
        <w:t>как</w:t>
      </w:r>
      <w:r>
        <w:rPr>
          <w:spacing w:val="-15"/>
          <w:sz w:val="24"/>
        </w:rPr>
        <w:t xml:space="preserve"> </w:t>
      </w:r>
      <w:r>
        <w:rPr>
          <w:sz w:val="24"/>
        </w:rPr>
        <w:t>содержание</w:t>
      </w:r>
      <w:r>
        <w:rPr>
          <w:spacing w:val="-15"/>
          <w:sz w:val="24"/>
        </w:rPr>
        <w:t xml:space="preserve"> </w:t>
      </w:r>
      <w:r>
        <w:rPr>
          <w:sz w:val="24"/>
        </w:rPr>
        <w:t>и</w:t>
      </w:r>
      <w:r>
        <w:rPr>
          <w:spacing w:val="-15"/>
          <w:sz w:val="24"/>
        </w:rPr>
        <w:t xml:space="preserve"> </w:t>
      </w:r>
      <w:r>
        <w:rPr>
          <w:sz w:val="24"/>
        </w:rPr>
        <w:t>разнообразие деятельности, характер общения и отношений между школьниками и педагогами;</w:t>
      </w:r>
    </w:p>
    <w:p w:rsidR="008075EE" w:rsidRDefault="000F3E53">
      <w:pPr>
        <w:pStyle w:val="a4"/>
        <w:numPr>
          <w:ilvl w:val="2"/>
          <w:numId w:val="79"/>
        </w:numPr>
        <w:tabs>
          <w:tab w:val="left" w:pos="1388"/>
        </w:tabs>
        <w:spacing w:line="276" w:lineRule="auto"/>
        <w:ind w:left="655" w:right="87" w:firstLine="566"/>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075EE" w:rsidRDefault="000F3E53">
      <w:pPr>
        <w:pStyle w:val="a4"/>
        <w:numPr>
          <w:ilvl w:val="2"/>
          <w:numId w:val="79"/>
        </w:numPr>
        <w:tabs>
          <w:tab w:val="left" w:pos="1417"/>
        </w:tabs>
        <w:spacing w:line="276" w:lineRule="auto"/>
        <w:ind w:left="655" w:right="88" w:firstLine="566"/>
        <w:rPr>
          <w:sz w:val="24"/>
        </w:rPr>
      </w:pPr>
      <w:r>
        <w:rPr>
          <w:sz w:val="24"/>
        </w:rPr>
        <w:t>принцип разделенной ответственности за результаты личностного развития школьников, ориентирующий</w:t>
      </w:r>
      <w:r>
        <w:rPr>
          <w:spacing w:val="-7"/>
          <w:sz w:val="24"/>
        </w:rPr>
        <w:t xml:space="preserve"> </w:t>
      </w:r>
      <w:r>
        <w:rPr>
          <w:sz w:val="24"/>
        </w:rPr>
        <w:t>экспертов</w:t>
      </w:r>
      <w:r>
        <w:rPr>
          <w:spacing w:val="-10"/>
          <w:sz w:val="24"/>
        </w:rPr>
        <w:t xml:space="preserve"> </w:t>
      </w:r>
      <w:r>
        <w:rPr>
          <w:sz w:val="24"/>
        </w:rPr>
        <w:t>на</w:t>
      </w:r>
      <w:r>
        <w:rPr>
          <w:spacing w:val="-14"/>
          <w:sz w:val="24"/>
        </w:rPr>
        <w:t xml:space="preserve"> </w:t>
      </w:r>
      <w:r>
        <w:rPr>
          <w:sz w:val="24"/>
        </w:rPr>
        <w:t>понимание</w:t>
      </w:r>
      <w:r>
        <w:rPr>
          <w:spacing w:val="-9"/>
          <w:sz w:val="24"/>
        </w:rPr>
        <w:t xml:space="preserve"> </w:t>
      </w:r>
      <w:r>
        <w:rPr>
          <w:sz w:val="24"/>
        </w:rPr>
        <w:t>того,</w:t>
      </w:r>
      <w:r>
        <w:rPr>
          <w:spacing w:val="-14"/>
          <w:sz w:val="24"/>
        </w:rPr>
        <w:t xml:space="preserve"> </w:t>
      </w:r>
      <w:r>
        <w:rPr>
          <w:sz w:val="24"/>
        </w:rPr>
        <w:t>что</w:t>
      </w:r>
      <w:r>
        <w:rPr>
          <w:spacing w:val="-7"/>
          <w:sz w:val="24"/>
        </w:rPr>
        <w:t xml:space="preserve"> </w:t>
      </w:r>
      <w:r>
        <w:rPr>
          <w:sz w:val="24"/>
        </w:rPr>
        <w:t>личностное</w:t>
      </w:r>
      <w:r>
        <w:rPr>
          <w:spacing w:val="-14"/>
          <w:sz w:val="24"/>
        </w:rPr>
        <w:t xml:space="preserve"> </w:t>
      </w:r>
      <w:r>
        <w:rPr>
          <w:sz w:val="24"/>
        </w:rPr>
        <w:t>развитие</w:t>
      </w:r>
      <w:r>
        <w:rPr>
          <w:spacing w:val="-14"/>
          <w:sz w:val="24"/>
        </w:rPr>
        <w:t xml:space="preserve"> </w:t>
      </w:r>
      <w:r>
        <w:rPr>
          <w:sz w:val="24"/>
        </w:rPr>
        <w:t>школьников –</w:t>
      </w:r>
      <w:r>
        <w:rPr>
          <w:spacing w:val="-13"/>
          <w:sz w:val="24"/>
        </w:rPr>
        <w:t xml:space="preserve"> </w:t>
      </w:r>
      <w:r>
        <w:rPr>
          <w:sz w:val="24"/>
        </w:rPr>
        <w:t>это</w:t>
      </w:r>
      <w:r>
        <w:rPr>
          <w:spacing w:val="-8"/>
          <w:sz w:val="24"/>
        </w:rPr>
        <w:t xml:space="preserve"> </w:t>
      </w:r>
      <w:r>
        <w:rPr>
          <w:sz w:val="24"/>
        </w:rPr>
        <w:t>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075EE" w:rsidRDefault="000F3E53">
      <w:pPr>
        <w:pStyle w:val="a3"/>
        <w:spacing w:line="276" w:lineRule="auto"/>
        <w:ind w:right="99" w:firstLine="706"/>
      </w:pPr>
      <w:r>
        <w:t>Основными</w:t>
      </w:r>
      <w:r>
        <w:rPr>
          <w:spacing w:val="-3"/>
        </w:rPr>
        <w:t xml:space="preserve"> </w:t>
      </w:r>
      <w:r>
        <w:t>направлениями</w:t>
      </w:r>
      <w:r>
        <w:rPr>
          <w:spacing w:val="-3"/>
        </w:rPr>
        <w:t xml:space="preserve"> </w:t>
      </w:r>
      <w:r>
        <w:t>анализа</w:t>
      </w:r>
      <w:r>
        <w:rPr>
          <w:spacing w:val="-5"/>
        </w:rPr>
        <w:t xml:space="preserve"> </w:t>
      </w:r>
      <w:r>
        <w:t>организуемого в</w:t>
      </w:r>
      <w:r>
        <w:rPr>
          <w:spacing w:val="-2"/>
        </w:rPr>
        <w:t xml:space="preserve"> </w:t>
      </w:r>
      <w:r>
        <w:t>школе</w:t>
      </w:r>
      <w:r>
        <w:rPr>
          <w:spacing w:val="-5"/>
        </w:rPr>
        <w:t xml:space="preserve"> </w:t>
      </w:r>
      <w:r>
        <w:t>воспитательного</w:t>
      </w:r>
      <w:r>
        <w:rPr>
          <w:spacing w:val="-4"/>
        </w:rPr>
        <w:t xml:space="preserve"> </w:t>
      </w:r>
      <w:r>
        <w:t>процесса могут быть следующие:</w:t>
      </w:r>
    </w:p>
    <w:p w:rsidR="008075EE" w:rsidRDefault="000F3E53">
      <w:pPr>
        <w:pStyle w:val="1"/>
        <w:numPr>
          <w:ilvl w:val="0"/>
          <w:numId w:val="77"/>
        </w:numPr>
        <w:tabs>
          <w:tab w:val="left" w:pos="1605"/>
        </w:tabs>
        <w:ind w:hanging="244"/>
        <w:jc w:val="both"/>
      </w:pPr>
      <w:r>
        <w:t>Результаты</w:t>
      </w:r>
      <w:r>
        <w:rPr>
          <w:spacing w:val="-6"/>
        </w:rPr>
        <w:t xml:space="preserve"> </w:t>
      </w:r>
      <w:r>
        <w:t>воспитания,</w:t>
      </w:r>
      <w:r>
        <w:rPr>
          <w:spacing w:val="-4"/>
        </w:rPr>
        <w:t xml:space="preserve"> </w:t>
      </w:r>
      <w:r>
        <w:t>социализации</w:t>
      </w:r>
      <w:r>
        <w:rPr>
          <w:spacing w:val="-8"/>
        </w:rPr>
        <w:t xml:space="preserve"> </w:t>
      </w:r>
      <w:r>
        <w:t>и</w:t>
      </w:r>
      <w:r>
        <w:rPr>
          <w:spacing w:val="-6"/>
        </w:rPr>
        <w:t xml:space="preserve"> </w:t>
      </w:r>
      <w:r>
        <w:t>саморазвития</w:t>
      </w:r>
      <w:r>
        <w:rPr>
          <w:spacing w:val="-5"/>
        </w:rPr>
        <w:t xml:space="preserve"> </w:t>
      </w:r>
      <w:r>
        <w:rPr>
          <w:spacing w:val="-2"/>
        </w:rPr>
        <w:t>школьников</w:t>
      </w:r>
    </w:p>
    <w:p w:rsidR="008075EE" w:rsidRDefault="000F3E53">
      <w:pPr>
        <w:pStyle w:val="a3"/>
        <w:spacing w:before="32" w:line="280" w:lineRule="auto"/>
        <w:ind w:right="96" w:firstLine="706"/>
      </w:pPr>
      <w:r>
        <w:rPr>
          <w:i/>
        </w:rPr>
        <w:t>Критерием</w:t>
      </w:r>
      <w:r>
        <w:t>, на основе которого осуществляется данный анализ, является динамика личностного развития школьников каждого класса.</w:t>
      </w:r>
    </w:p>
    <w:p w:rsidR="008075EE" w:rsidRDefault="000F3E53">
      <w:pPr>
        <w:pStyle w:val="a3"/>
        <w:spacing w:line="276" w:lineRule="auto"/>
        <w:ind w:right="92" w:firstLine="706"/>
      </w:pPr>
      <w:r>
        <w:rPr>
          <w:i/>
        </w:rPr>
        <w:t>Осуществляется</w:t>
      </w:r>
      <w:r>
        <w:rPr>
          <w:i/>
          <w:spacing w:val="-5"/>
        </w:rPr>
        <w:t xml:space="preserve"> </w:t>
      </w:r>
      <w:r>
        <w:t>анализ</w:t>
      </w:r>
      <w:r>
        <w:rPr>
          <w:spacing w:val="-4"/>
        </w:rPr>
        <w:t xml:space="preserve"> </w:t>
      </w:r>
      <w:r>
        <w:t>классными</w:t>
      </w:r>
      <w:r>
        <w:rPr>
          <w:spacing w:val="-4"/>
        </w:rPr>
        <w:t xml:space="preserve"> </w:t>
      </w:r>
      <w:r>
        <w:t>руководителями</w:t>
      </w:r>
      <w:r>
        <w:rPr>
          <w:spacing w:val="-4"/>
        </w:rPr>
        <w:t xml:space="preserve"> </w:t>
      </w:r>
      <w:r>
        <w:t>совместно</w:t>
      </w:r>
      <w:r>
        <w:rPr>
          <w:spacing w:val="-1"/>
        </w:rPr>
        <w:t xml:space="preserve"> </w:t>
      </w:r>
      <w:r>
        <w:t>с</w:t>
      </w:r>
      <w:r>
        <w:rPr>
          <w:spacing w:val="-10"/>
        </w:rPr>
        <w:t xml:space="preserve"> </w:t>
      </w:r>
      <w:r>
        <w:t>заместителем</w:t>
      </w:r>
      <w:r>
        <w:rPr>
          <w:spacing w:val="-4"/>
        </w:rPr>
        <w:t xml:space="preserve"> </w:t>
      </w:r>
      <w:r>
        <w:t>директора</w:t>
      </w:r>
      <w:r>
        <w:rPr>
          <w:spacing w:val="-6"/>
        </w:rPr>
        <w:t xml:space="preserve"> </w:t>
      </w:r>
      <w:r>
        <w:t>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075EE" w:rsidRDefault="000F3E53">
      <w:pPr>
        <w:pStyle w:val="a3"/>
        <w:spacing w:line="276" w:lineRule="auto"/>
        <w:ind w:right="95" w:firstLine="706"/>
      </w:pPr>
      <w:r>
        <w:rPr>
          <w:i/>
        </w:rPr>
        <w:t xml:space="preserve">Способом </w:t>
      </w:r>
      <w:r>
        <w:t>получения информации о результатах воспитания, социализации и саморазвития школьников является педагогическое наблюдение.</w:t>
      </w:r>
    </w:p>
    <w:p w:rsidR="008075EE" w:rsidRDefault="000F3E53">
      <w:pPr>
        <w:pStyle w:val="a3"/>
        <w:spacing w:line="276" w:lineRule="auto"/>
        <w:ind w:right="93" w:firstLine="706"/>
      </w:pPr>
      <w:r>
        <w:rPr>
          <w:i/>
        </w:rPr>
        <w:t xml:space="preserve">Внимание </w:t>
      </w:r>
      <w:r>
        <w:t>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075EE" w:rsidRDefault="000F3E53">
      <w:pPr>
        <w:pStyle w:val="1"/>
        <w:numPr>
          <w:ilvl w:val="0"/>
          <w:numId w:val="77"/>
        </w:numPr>
        <w:tabs>
          <w:tab w:val="left" w:pos="1537"/>
        </w:tabs>
        <w:spacing w:line="276" w:lineRule="auto"/>
        <w:ind w:left="655" w:right="93" w:firstLine="566"/>
        <w:jc w:val="both"/>
      </w:pPr>
      <w:r>
        <w:t xml:space="preserve">Общее состояние организуемой в школе совместной деятельности школьников и </w:t>
      </w:r>
      <w:r>
        <w:rPr>
          <w:spacing w:val="-2"/>
        </w:rPr>
        <w:t>педагогов</w:t>
      </w:r>
    </w:p>
    <w:p w:rsidR="008075EE" w:rsidRDefault="000F3E53">
      <w:pPr>
        <w:pStyle w:val="a3"/>
        <w:spacing w:line="276" w:lineRule="auto"/>
        <w:ind w:right="98" w:firstLine="706"/>
      </w:pPr>
      <w:r>
        <w:rPr>
          <w:i/>
        </w:rPr>
        <w:t>Критерием</w:t>
      </w:r>
      <w:r>
        <w:t>, на</w:t>
      </w:r>
      <w:r>
        <w:rPr>
          <w:spacing w:val="-3"/>
        </w:rPr>
        <w:t xml:space="preserve"> </w:t>
      </w:r>
      <w:r>
        <w:t>основе</w:t>
      </w:r>
      <w:r>
        <w:rPr>
          <w:spacing w:val="-3"/>
        </w:rPr>
        <w:t xml:space="preserve"> </w:t>
      </w:r>
      <w:r>
        <w:t>которого</w:t>
      </w:r>
      <w:r>
        <w:rPr>
          <w:spacing w:val="-2"/>
        </w:rPr>
        <w:t xml:space="preserve"> </w:t>
      </w:r>
      <w:r>
        <w:t>осуществляется данный</w:t>
      </w:r>
      <w:r>
        <w:rPr>
          <w:spacing w:val="-1"/>
        </w:rPr>
        <w:t xml:space="preserve"> </w:t>
      </w:r>
      <w:r>
        <w:t>анализ,</w:t>
      </w:r>
      <w:r>
        <w:rPr>
          <w:spacing w:val="-1"/>
        </w:rPr>
        <w:t xml:space="preserve"> </w:t>
      </w:r>
      <w:r>
        <w:t>является</w:t>
      </w:r>
      <w:r>
        <w:rPr>
          <w:spacing w:val="-3"/>
        </w:rPr>
        <w:t xml:space="preserve"> </w:t>
      </w:r>
      <w:r>
        <w:t>удовлетворенность педагогов, детей и их родителей организуемой в школе совместной деятельностью.</w:t>
      </w:r>
    </w:p>
    <w:p w:rsidR="008075EE" w:rsidRDefault="000F3E53">
      <w:pPr>
        <w:pStyle w:val="a3"/>
        <w:spacing w:line="276" w:lineRule="auto"/>
        <w:ind w:right="102" w:firstLine="706"/>
      </w:pPr>
      <w:r>
        <w:rPr>
          <w:i/>
        </w:rPr>
        <w:t xml:space="preserve">Осуществляется </w:t>
      </w:r>
      <w:r>
        <w:t>анализ заместителем директора по воспитательной работе с последующим обсуждением его результатов на педагогическом совете школы.</w:t>
      </w:r>
    </w:p>
    <w:p w:rsidR="008075EE" w:rsidRDefault="000F3E53">
      <w:pPr>
        <w:pStyle w:val="a3"/>
        <w:spacing w:line="278" w:lineRule="auto"/>
        <w:ind w:right="94" w:firstLine="706"/>
      </w:pPr>
      <w:r>
        <w:rPr>
          <w:i/>
        </w:rPr>
        <w:t xml:space="preserve">Способами </w:t>
      </w:r>
      <w:r>
        <w:t>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при необходимости – их анкетирование.</w:t>
      </w:r>
    </w:p>
    <w:p w:rsidR="008075EE" w:rsidRDefault="000F3E53">
      <w:pPr>
        <w:pStyle w:val="a3"/>
        <w:spacing w:line="276" w:lineRule="auto"/>
        <w:ind w:right="97" w:firstLine="706"/>
      </w:pPr>
      <w:r>
        <w:rPr>
          <w:i/>
        </w:rPr>
        <w:t xml:space="preserve">Внимание </w:t>
      </w:r>
      <w:r>
        <w:t>при этом сосредотачивается на следующих вопросах: является ли организуемая в школе</w:t>
      </w:r>
      <w:r>
        <w:rPr>
          <w:spacing w:val="40"/>
        </w:rPr>
        <w:t xml:space="preserve"> </w:t>
      </w:r>
      <w:r>
        <w:t>совместная</w:t>
      </w:r>
      <w:r>
        <w:rPr>
          <w:spacing w:val="40"/>
        </w:rPr>
        <w:t xml:space="preserve"> </w:t>
      </w:r>
      <w:r>
        <w:t>деятельность</w:t>
      </w:r>
      <w:r>
        <w:rPr>
          <w:spacing w:val="40"/>
        </w:rPr>
        <w:t xml:space="preserve"> </w:t>
      </w:r>
      <w:r>
        <w:t>школьников</w:t>
      </w:r>
      <w:r>
        <w:rPr>
          <w:spacing w:val="40"/>
        </w:rPr>
        <w:t xml:space="preserve"> </w:t>
      </w:r>
      <w:r>
        <w:t>и</w:t>
      </w:r>
      <w:r>
        <w:rPr>
          <w:spacing w:val="40"/>
        </w:rPr>
        <w:t xml:space="preserve"> </w:t>
      </w:r>
      <w:r>
        <w:t>педагогов</w:t>
      </w:r>
      <w:r>
        <w:rPr>
          <w:spacing w:val="40"/>
        </w:rPr>
        <w:t xml:space="preserve"> </w:t>
      </w:r>
      <w:r>
        <w:t>интересной,</w:t>
      </w:r>
      <w:r>
        <w:rPr>
          <w:spacing w:val="40"/>
        </w:rPr>
        <w:t xml:space="preserve"> </w:t>
      </w:r>
      <w:r>
        <w:t>событийно</w:t>
      </w:r>
      <w:r>
        <w:rPr>
          <w:spacing w:val="40"/>
        </w:rPr>
        <w:t xml:space="preserve"> </w:t>
      </w:r>
      <w:r>
        <w:t>насыщенной,</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личностно развивающей</w:t>
      </w:r>
      <w:r>
        <w:rPr>
          <w:spacing w:val="-7"/>
        </w:rPr>
        <w:t xml:space="preserve"> </w:t>
      </w:r>
      <w:r>
        <w:t>и</w:t>
      </w:r>
      <w:r>
        <w:rPr>
          <w:spacing w:val="-7"/>
        </w:rPr>
        <w:t xml:space="preserve"> </w:t>
      </w:r>
      <w:r>
        <w:t>социально</w:t>
      </w:r>
      <w:r>
        <w:rPr>
          <w:spacing w:val="-7"/>
        </w:rPr>
        <w:t xml:space="preserve"> </w:t>
      </w:r>
      <w:r>
        <w:rPr>
          <w:spacing w:val="-2"/>
        </w:rPr>
        <w:t>ориентированной.</w:t>
      </w:r>
    </w:p>
    <w:p w:rsidR="008075EE" w:rsidRDefault="000F3E53">
      <w:pPr>
        <w:pStyle w:val="1"/>
        <w:numPr>
          <w:ilvl w:val="0"/>
          <w:numId w:val="77"/>
        </w:numPr>
        <w:tabs>
          <w:tab w:val="left" w:pos="1465"/>
        </w:tabs>
        <w:spacing w:before="46"/>
        <w:ind w:left="1465" w:hanging="244"/>
        <w:jc w:val="both"/>
      </w:pPr>
      <w:r>
        <w:t>Качество</w:t>
      </w:r>
      <w:r>
        <w:rPr>
          <w:spacing w:val="-6"/>
        </w:rPr>
        <w:t xml:space="preserve"> </w:t>
      </w:r>
      <w:r>
        <w:t>воспитательной</w:t>
      </w:r>
      <w:r>
        <w:rPr>
          <w:spacing w:val="-5"/>
        </w:rPr>
        <w:t xml:space="preserve"> </w:t>
      </w:r>
      <w:r>
        <w:t>деятельности</w:t>
      </w:r>
      <w:r>
        <w:rPr>
          <w:spacing w:val="-9"/>
        </w:rPr>
        <w:t xml:space="preserve"> </w:t>
      </w:r>
      <w:r>
        <w:rPr>
          <w:spacing w:val="-2"/>
        </w:rPr>
        <w:t>педагогов</w:t>
      </w:r>
    </w:p>
    <w:p w:rsidR="008075EE" w:rsidRDefault="000F3E53">
      <w:pPr>
        <w:pStyle w:val="a3"/>
        <w:spacing w:before="36" w:line="276" w:lineRule="auto"/>
        <w:ind w:right="81" w:firstLine="706"/>
      </w:pPr>
      <w:r>
        <w:rPr>
          <w:i/>
        </w:rPr>
        <w:t>Критериями</w:t>
      </w:r>
      <w:r>
        <w:t>, на</w:t>
      </w:r>
      <w:r>
        <w:rPr>
          <w:spacing w:val="-12"/>
        </w:rPr>
        <w:t xml:space="preserve"> </w:t>
      </w:r>
      <w:r>
        <w:t>основе</w:t>
      </w:r>
      <w:r>
        <w:rPr>
          <w:spacing w:val="-8"/>
        </w:rPr>
        <w:t xml:space="preserve"> </w:t>
      </w:r>
      <w:r>
        <w:t>которых</w:t>
      </w:r>
      <w:r>
        <w:rPr>
          <w:spacing w:val="-12"/>
        </w:rPr>
        <w:t xml:space="preserve"> </w:t>
      </w:r>
      <w:r>
        <w:t>осуществляется</w:t>
      </w:r>
      <w:r>
        <w:rPr>
          <w:spacing w:val="-3"/>
        </w:rPr>
        <w:t xml:space="preserve"> </w:t>
      </w:r>
      <w:r>
        <w:t>данный</w:t>
      </w:r>
      <w:r>
        <w:rPr>
          <w:spacing w:val="-1"/>
        </w:rPr>
        <w:t xml:space="preserve"> </w:t>
      </w:r>
      <w:r>
        <w:t>анализ,</w:t>
      </w:r>
      <w:r>
        <w:rPr>
          <w:spacing w:val="-5"/>
        </w:rPr>
        <w:t xml:space="preserve"> </w:t>
      </w:r>
      <w:r>
        <w:t>являются:</w:t>
      </w:r>
      <w:r>
        <w:rPr>
          <w:spacing w:val="-7"/>
        </w:rPr>
        <w:t xml:space="preserve"> </w:t>
      </w:r>
      <w:r>
        <w:t>умение</w:t>
      </w:r>
      <w:r>
        <w:rPr>
          <w:spacing w:val="-3"/>
        </w:rPr>
        <w:t xml:space="preserve"> </w:t>
      </w:r>
      <w:r>
        <w:t>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w:t>
      </w:r>
      <w:r>
        <w:rPr>
          <w:spacing w:val="-15"/>
        </w:rPr>
        <w:t xml:space="preserve"> </w:t>
      </w:r>
      <w:r>
        <w:t>с</w:t>
      </w:r>
      <w:r>
        <w:rPr>
          <w:spacing w:val="-15"/>
        </w:rPr>
        <w:t xml:space="preserve"> </w:t>
      </w:r>
      <w:r>
        <w:t>детьми</w:t>
      </w:r>
      <w:r>
        <w:rPr>
          <w:spacing w:val="-11"/>
        </w:rPr>
        <w:t xml:space="preserve"> </w:t>
      </w:r>
      <w:r>
        <w:t>собственным</w:t>
      </w:r>
      <w:r>
        <w:rPr>
          <w:spacing w:val="-15"/>
        </w:rPr>
        <w:t xml:space="preserve"> </w:t>
      </w:r>
      <w:r>
        <w:t>целям</w:t>
      </w:r>
      <w:r>
        <w:rPr>
          <w:spacing w:val="-15"/>
        </w:rPr>
        <w:t xml:space="preserve"> </w:t>
      </w:r>
      <w:r>
        <w:t>воспитания</w:t>
      </w:r>
      <w:r>
        <w:rPr>
          <w:spacing w:val="-12"/>
        </w:rPr>
        <w:t xml:space="preserve"> </w:t>
      </w:r>
      <w:r>
        <w:t>и</w:t>
      </w:r>
      <w:r>
        <w:rPr>
          <w:spacing w:val="-15"/>
        </w:rPr>
        <w:t xml:space="preserve"> </w:t>
      </w:r>
      <w:r>
        <w:t>особенностям</w:t>
      </w:r>
      <w:r>
        <w:rPr>
          <w:spacing w:val="-14"/>
        </w:rPr>
        <w:t xml:space="preserve"> </w:t>
      </w:r>
      <w:r>
        <w:t>своих</w:t>
      </w:r>
      <w:r>
        <w:rPr>
          <w:spacing w:val="-15"/>
        </w:rPr>
        <w:t xml:space="preserve"> </w:t>
      </w:r>
      <w:r>
        <w:t>воспитанников;</w:t>
      </w:r>
      <w:r>
        <w:rPr>
          <w:spacing w:val="-15"/>
        </w:rPr>
        <w:t xml:space="preserve"> </w:t>
      </w:r>
      <w:r>
        <w:t>актуальность и разнообразие содержания их совместной с детьми деятельности, его четкая ориентация на конкретные результаты воспитания.</w:t>
      </w:r>
    </w:p>
    <w:p w:rsidR="008075EE" w:rsidRDefault="000F3E53">
      <w:pPr>
        <w:spacing w:before="2"/>
        <w:ind w:left="1361"/>
        <w:jc w:val="both"/>
        <w:rPr>
          <w:sz w:val="24"/>
        </w:rPr>
      </w:pPr>
      <w:r>
        <w:rPr>
          <w:i/>
          <w:sz w:val="24"/>
        </w:rPr>
        <w:t>Осуществляется</w:t>
      </w:r>
      <w:r>
        <w:rPr>
          <w:i/>
          <w:spacing w:val="-7"/>
          <w:sz w:val="24"/>
        </w:rPr>
        <w:t xml:space="preserve"> </w:t>
      </w:r>
      <w:r>
        <w:rPr>
          <w:sz w:val="24"/>
        </w:rPr>
        <w:t>анализ</w:t>
      </w:r>
      <w:r>
        <w:rPr>
          <w:spacing w:val="-4"/>
          <w:sz w:val="24"/>
        </w:rPr>
        <w:t xml:space="preserve"> </w:t>
      </w:r>
      <w:r>
        <w:rPr>
          <w:sz w:val="24"/>
        </w:rPr>
        <w:t>заместителем</w:t>
      </w:r>
      <w:r>
        <w:rPr>
          <w:spacing w:val="-4"/>
          <w:sz w:val="24"/>
        </w:rPr>
        <w:t xml:space="preserve"> </w:t>
      </w:r>
      <w:r>
        <w:rPr>
          <w:sz w:val="24"/>
        </w:rPr>
        <w:t>директора</w:t>
      </w:r>
      <w:r>
        <w:rPr>
          <w:spacing w:val="-6"/>
          <w:sz w:val="24"/>
        </w:rPr>
        <w:t xml:space="preserve"> </w:t>
      </w:r>
      <w:r>
        <w:rPr>
          <w:sz w:val="24"/>
        </w:rPr>
        <w:t>по</w:t>
      </w:r>
      <w:r>
        <w:rPr>
          <w:spacing w:val="-1"/>
          <w:sz w:val="24"/>
        </w:rPr>
        <w:t xml:space="preserve"> </w:t>
      </w:r>
      <w:r>
        <w:rPr>
          <w:sz w:val="24"/>
        </w:rPr>
        <w:t>воспитательной</w:t>
      </w:r>
      <w:r>
        <w:rPr>
          <w:spacing w:val="-8"/>
          <w:sz w:val="24"/>
        </w:rPr>
        <w:t xml:space="preserve"> </w:t>
      </w:r>
      <w:r>
        <w:rPr>
          <w:spacing w:val="-2"/>
          <w:sz w:val="24"/>
        </w:rPr>
        <w:t>работе.</w:t>
      </w:r>
    </w:p>
    <w:p w:rsidR="008075EE" w:rsidRDefault="000F3E53">
      <w:pPr>
        <w:pStyle w:val="a3"/>
        <w:spacing w:before="41" w:line="276" w:lineRule="auto"/>
        <w:ind w:right="103" w:firstLine="706"/>
      </w:pPr>
      <w:r>
        <w:rPr>
          <w:i/>
        </w:rPr>
        <w:t xml:space="preserve">Способами </w:t>
      </w:r>
      <w:r>
        <w:t>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w:t>
      </w:r>
    </w:p>
    <w:p w:rsidR="008075EE" w:rsidRDefault="000F3E53">
      <w:pPr>
        <w:pStyle w:val="a3"/>
        <w:spacing w:line="276" w:lineRule="auto"/>
        <w:ind w:right="91" w:firstLine="706"/>
      </w:pPr>
      <w:r>
        <w:rPr>
          <w:i/>
        </w:rPr>
        <w:t>Внимание</w:t>
      </w:r>
      <w:r>
        <w:rPr>
          <w:i/>
          <w:spacing w:val="-13"/>
        </w:rPr>
        <w:t xml:space="preserve"> </w:t>
      </w:r>
      <w:r>
        <w:t>заместителя</w:t>
      </w:r>
      <w:r>
        <w:rPr>
          <w:spacing w:val="-13"/>
        </w:rPr>
        <w:t xml:space="preserve"> </w:t>
      </w:r>
      <w:r>
        <w:t>директора</w:t>
      </w:r>
      <w:r>
        <w:rPr>
          <w:spacing w:val="-14"/>
        </w:rPr>
        <w:t xml:space="preserve"> </w:t>
      </w:r>
      <w:r>
        <w:t>по</w:t>
      </w:r>
      <w:r>
        <w:rPr>
          <w:spacing w:val="-13"/>
        </w:rPr>
        <w:t xml:space="preserve"> </w:t>
      </w:r>
      <w:r>
        <w:t>воспитательной</w:t>
      </w:r>
      <w:r>
        <w:rPr>
          <w:spacing w:val="-12"/>
        </w:rPr>
        <w:t xml:space="preserve"> </w:t>
      </w:r>
      <w:r>
        <w:t>работе</w:t>
      </w:r>
      <w:r>
        <w:rPr>
          <w:spacing w:val="-13"/>
        </w:rPr>
        <w:t xml:space="preserve"> </w:t>
      </w:r>
      <w:r>
        <w:t>сосредотачивается</w:t>
      </w:r>
      <w:r>
        <w:rPr>
          <w:spacing w:val="-13"/>
        </w:rPr>
        <w:t xml:space="preserve"> </w:t>
      </w:r>
      <w:r>
        <w:t>на</w:t>
      </w:r>
      <w:r>
        <w:rPr>
          <w:spacing w:val="-14"/>
        </w:rPr>
        <w:t xml:space="preserve"> </w:t>
      </w:r>
      <w:r>
        <w:t>следующих вопросах: испытывают ли педагоги затруднения в определении цели своей воспитательной деятельности; испытывают ли они проблемы с реализацией воспитательного потенциала их совместной</w:t>
      </w:r>
      <w:r>
        <w:rPr>
          <w:spacing w:val="-12"/>
        </w:rPr>
        <w:t xml:space="preserve"> </w:t>
      </w:r>
      <w:r>
        <w:t>с</w:t>
      </w:r>
      <w:r>
        <w:rPr>
          <w:spacing w:val="-9"/>
        </w:rPr>
        <w:t xml:space="preserve"> </w:t>
      </w:r>
      <w:r>
        <w:t>детьми</w:t>
      </w:r>
      <w:r>
        <w:rPr>
          <w:spacing w:val="-8"/>
        </w:rPr>
        <w:t xml:space="preserve"> </w:t>
      </w:r>
      <w:r>
        <w:t>деятельности;</w:t>
      </w:r>
      <w:r>
        <w:rPr>
          <w:spacing w:val="-12"/>
        </w:rPr>
        <w:t xml:space="preserve"> </w:t>
      </w:r>
      <w:r>
        <w:t>стремятся</w:t>
      </w:r>
      <w:r>
        <w:rPr>
          <w:spacing w:val="-8"/>
        </w:rPr>
        <w:t xml:space="preserve"> </w:t>
      </w:r>
      <w:r>
        <w:t>ли</w:t>
      </w:r>
      <w:r>
        <w:rPr>
          <w:spacing w:val="-12"/>
        </w:rPr>
        <w:t xml:space="preserve"> </w:t>
      </w:r>
      <w:r>
        <w:t>они</w:t>
      </w:r>
      <w:r>
        <w:rPr>
          <w:spacing w:val="-8"/>
        </w:rPr>
        <w:t xml:space="preserve"> </w:t>
      </w:r>
      <w:r>
        <w:t>к</w:t>
      </w:r>
      <w:r>
        <w:rPr>
          <w:spacing w:val="-14"/>
        </w:rPr>
        <w:t xml:space="preserve"> </w:t>
      </w:r>
      <w:r>
        <w:t>формированию</w:t>
      </w:r>
      <w:r>
        <w:rPr>
          <w:spacing w:val="-14"/>
        </w:rPr>
        <w:t xml:space="preserve"> </w:t>
      </w:r>
      <w:r>
        <w:t>вокруг</w:t>
      </w:r>
      <w:r>
        <w:rPr>
          <w:spacing w:val="-7"/>
        </w:rPr>
        <w:t xml:space="preserve"> </w:t>
      </w:r>
      <w:r>
        <w:t>себя</w:t>
      </w:r>
      <w:r>
        <w:rPr>
          <w:spacing w:val="-8"/>
        </w:rPr>
        <w:t xml:space="preserve"> </w:t>
      </w:r>
      <w:r>
        <w:t xml:space="preserve">привлекательных </w:t>
      </w:r>
      <w:r>
        <w:rPr>
          <w:spacing w:val="-2"/>
        </w:rPr>
        <w:t>для школьников</w:t>
      </w:r>
      <w:r>
        <w:rPr>
          <w:spacing w:val="-3"/>
        </w:rPr>
        <w:t xml:space="preserve"> </w:t>
      </w:r>
      <w:r>
        <w:rPr>
          <w:spacing w:val="-2"/>
        </w:rPr>
        <w:t>детско-взрослых</w:t>
      </w:r>
      <w:r>
        <w:rPr>
          <w:spacing w:val="-12"/>
        </w:rPr>
        <w:t xml:space="preserve"> </w:t>
      </w:r>
      <w:r>
        <w:rPr>
          <w:spacing w:val="-2"/>
        </w:rPr>
        <w:t>общностей;</w:t>
      </w:r>
      <w:r>
        <w:rPr>
          <w:spacing w:val="-6"/>
        </w:rPr>
        <w:t xml:space="preserve"> </w:t>
      </w:r>
      <w:r>
        <w:rPr>
          <w:spacing w:val="-2"/>
        </w:rPr>
        <w:t>доброжелателен ли стиль</w:t>
      </w:r>
      <w:r>
        <w:rPr>
          <w:spacing w:val="-4"/>
        </w:rPr>
        <w:t xml:space="preserve"> </w:t>
      </w:r>
      <w:r>
        <w:rPr>
          <w:spacing w:val="-2"/>
        </w:rPr>
        <w:t>их</w:t>
      </w:r>
      <w:r>
        <w:rPr>
          <w:spacing w:val="-6"/>
        </w:rPr>
        <w:t xml:space="preserve"> </w:t>
      </w:r>
      <w:r>
        <w:rPr>
          <w:spacing w:val="-2"/>
        </w:rPr>
        <w:t xml:space="preserve">общения со школьниками; </w:t>
      </w:r>
      <w:r>
        <w:t>складываются ли у них доверительные отношения со школьниками; являются ли они для своих воспитанников значимыми взрослыми?</w:t>
      </w:r>
    </w:p>
    <w:p w:rsidR="008075EE" w:rsidRDefault="000F3E53">
      <w:pPr>
        <w:pStyle w:val="1"/>
        <w:numPr>
          <w:ilvl w:val="0"/>
          <w:numId w:val="77"/>
        </w:numPr>
        <w:tabs>
          <w:tab w:val="left" w:pos="1465"/>
        </w:tabs>
        <w:spacing w:before="5"/>
        <w:ind w:left="1465" w:hanging="244"/>
        <w:jc w:val="both"/>
      </w:pPr>
      <w:r>
        <w:t>Управление</w:t>
      </w:r>
      <w:r>
        <w:rPr>
          <w:spacing w:val="-7"/>
        </w:rPr>
        <w:t xml:space="preserve"> </w:t>
      </w:r>
      <w:r>
        <w:t>воспитательным</w:t>
      </w:r>
      <w:r>
        <w:rPr>
          <w:spacing w:val="-7"/>
        </w:rPr>
        <w:t xml:space="preserve"> </w:t>
      </w:r>
      <w:r>
        <w:rPr>
          <w:spacing w:val="-2"/>
        </w:rPr>
        <w:t>процессом</w:t>
      </w:r>
    </w:p>
    <w:p w:rsidR="008075EE" w:rsidRDefault="000F3E53">
      <w:pPr>
        <w:pStyle w:val="a3"/>
        <w:spacing w:before="36" w:line="276" w:lineRule="auto"/>
        <w:ind w:right="97" w:firstLine="706"/>
      </w:pPr>
      <w:r>
        <w:rPr>
          <w:i/>
        </w:rPr>
        <w:t xml:space="preserve">Критерием, </w:t>
      </w:r>
      <w:r>
        <w:t>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8075EE" w:rsidRDefault="000F3E53">
      <w:pPr>
        <w:spacing w:line="275" w:lineRule="exact"/>
        <w:ind w:left="1361"/>
        <w:jc w:val="both"/>
        <w:rPr>
          <w:sz w:val="24"/>
        </w:rPr>
      </w:pPr>
      <w:r>
        <w:rPr>
          <w:i/>
          <w:sz w:val="24"/>
        </w:rPr>
        <w:t>Осуществляется</w:t>
      </w:r>
      <w:r>
        <w:rPr>
          <w:i/>
          <w:spacing w:val="-7"/>
          <w:sz w:val="24"/>
        </w:rPr>
        <w:t xml:space="preserve"> </w:t>
      </w:r>
      <w:r>
        <w:rPr>
          <w:sz w:val="24"/>
        </w:rPr>
        <w:t>анализ</w:t>
      </w:r>
      <w:r>
        <w:rPr>
          <w:spacing w:val="-3"/>
          <w:sz w:val="24"/>
        </w:rPr>
        <w:t xml:space="preserve"> </w:t>
      </w:r>
      <w:r>
        <w:rPr>
          <w:sz w:val="24"/>
        </w:rPr>
        <w:t>директором</w:t>
      </w:r>
      <w:r>
        <w:rPr>
          <w:spacing w:val="-12"/>
          <w:sz w:val="24"/>
        </w:rPr>
        <w:t xml:space="preserve"> </w:t>
      </w:r>
      <w:r>
        <w:rPr>
          <w:sz w:val="24"/>
        </w:rPr>
        <w:t>образовательной</w:t>
      </w:r>
      <w:r>
        <w:rPr>
          <w:spacing w:val="-7"/>
          <w:sz w:val="24"/>
        </w:rPr>
        <w:t xml:space="preserve"> </w:t>
      </w:r>
      <w:r>
        <w:rPr>
          <w:spacing w:val="-2"/>
          <w:sz w:val="24"/>
        </w:rPr>
        <w:t>организации.</w:t>
      </w:r>
    </w:p>
    <w:p w:rsidR="008075EE" w:rsidRDefault="000F3E53">
      <w:pPr>
        <w:pStyle w:val="a3"/>
        <w:spacing w:before="46" w:line="276" w:lineRule="auto"/>
        <w:ind w:right="95" w:firstLine="706"/>
      </w:pPr>
      <w:r>
        <w:rPr>
          <w:i/>
        </w:rPr>
        <w:t xml:space="preserve">Способами </w:t>
      </w:r>
      <w:r>
        <w:t>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8075EE" w:rsidRDefault="000F3E53">
      <w:pPr>
        <w:pStyle w:val="a3"/>
        <w:spacing w:line="276" w:lineRule="auto"/>
        <w:ind w:right="85" w:firstLine="706"/>
      </w:pPr>
      <w:r>
        <w:rPr>
          <w:i/>
        </w:rPr>
        <w:t xml:space="preserve">Внимание </w:t>
      </w:r>
      <w:r>
        <w:t>директора сосредотачивается на следующих вопросах: имеют ли педагоги чёткое представление</w:t>
      </w:r>
      <w:r>
        <w:rPr>
          <w:spacing w:val="-6"/>
        </w:rPr>
        <w:t xml:space="preserve"> </w:t>
      </w:r>
      <w:r>
        <w:t>о своих</w:t>
      </w:r>
      <w:r>
        <w:rPr>
          <w:spacing w:val="-10"/>
        </w:rPr>
        <w:t xml:space="preserve"> </w:t>
      </w:r>
      <w:r>
        <w:t>должностных</w:t>
      </w:r>
      <w:r>
        <w:rPr>
          <w:spacing w:val="-10"/>
        </w:rPr>
        <w:t xml:space="preserve"> </w:t>
      </w:r>
      <w:r>
        <w:t>обязанностях,</w:t>
      </w:r>
      <w:r>
        <w:rPr>
          <w:spacing w:val="-3"/>
        </w:rPr>
        <w:t xml:space="preserve"> </w:t>
      </w:r>
      <w:r>
        <w:t>правах</w:t>
      </w:r>
      <w:r>
        <w:rPr>
          <w:spacing w:val="-10"/>
        </w:rPr>
        <w:t xml:space="preserve"> </w:t>
      </w:r>
      <w:r>
        <w:t>и</w:t>
      </w:r>
      <w:r>
        <w:rPr>
          <w:spacing w:val="-4"/>
        </w:rPr>
        <w:t xml:space="preserve"> </w:t>
      </w:r>
      <w:r>
        <w:t>сфере</w:t>
      </w:r>
      <w:r>
        <w:rPr>
          <w:spacing w:val="-6"/>
        </w:rPr>
        <w:t xml:space="preserve"> </w:t>
      </w:r>
      <w:r>
        <w:t>своей</w:t>
      </w:r>
      <w:r>
        <w:rPr>
          <w:spacing w:val="-9"/>
        </w:rPr>
        <w:t xml:space="preserve"> </w:t>
      </w:r>
      <w:r>
        <w:t>ответственности,</w:t>
      </w:r>
      <w:r>
        <w:rPr>
          <w:spacing w:val="-3"/>
        </w:rPr>
        <w:t xml:space="preserve"> </w:t>
      </w:r>
      <w:r>
        <w:t>а</w:t>
      </w:r>
      <w:r>
        <w:rPr>
          <w:spacing w:val="-6"/>
        </w:rPr>
        <w:t xml:space="preserve"> </w:t>
      </w:r>
      <w:r>
        <w:t>также</w:t>
      </w:r>
      <w:r>
        <w:rPr>
          <w:spacing w:val="-6"/>
        </w:rPr>
        <w:t xml:space="preserve"> </w:t>
      </w:r>
      <w:r>
        <w:t>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w:t>
      </w:r>
      <w:r>
        <w:rPr>
          <w:spacing w:val="-2"/>
        </w:rPr>
        <w:t xml:space="preserve"> </w:t>
      </w:r>
      <w:r>
        <w:t>взаимоотношения;</w:t>
      </w:r>
      <w:r>
        <w:rPr>
          <w:spacing w:val="-1"/>
        </w:rPr>
        <w:t xml:space="preserve"> </w:t>
      </w:r>
      <w:r>
        <w:t xml:space="preserve">существует ли в школе система стимулов и поощрений для педагогов за хорошую воспитательную работу с </w:t>
      </w:r>
      <w:r>
        <w:rPr>
          <w:spacing w:val="-2"/>
        </w:rPr>
        <w:t>детьми.</w:t>
      </w:r>
    </w:p>
    <w:p w:rsidR="008075EE" w:rsidRDefault="000F3E53">
      <w:pPr>
        <w:pStyle w:val="a3"/>
        <w:spacing w:line="276" w:lineRule="auto"/>
        <w:ind w:right="87" w:firstLine="850"/>
      </w:pPr>
      <w:r>
        <w:t>Анализ проводится заместителем директора по воспитательной работе, классными руководителями</w:t>
      </w:r>
      <w:r>
        <w:rPr>
          <w:spacing w:val="-7"/>
        </w:rPr>
        <w:t xml:space="preserve"> </w:t>
      </w:r>
      <w:r>
        <w:t>с</w:t>
      </w:r>
      <w:r>
        <w:rPr>
          <w:spacing w:val="-9"/>
        </w:rPr>
        <w:t xml:space="preserve"> </w:t>
      </w:r>
      <w:r>
        <w:t>привлечением</w:t>
      </w:r>
      <w:r>
        <w:rPr>
          <w:spacing w:val="-11"/>
        </w:rPr>
        <w:t xml:space="preserve"> </w:t>
      </w:r>
      <w:r>
        <w:t>актива</w:t>
      </w:r>
      <w:r>
        <w:rPr>
          <w:spacing w:val="-9"/>
        </w:rPr>
        <w:t xml:space="preserve"> </w:t>
      </w:r>
      <w:r>
        <w:t>родителей</w:t>
      </w:r>
      <w:r>
        <w:rPr>
          <w:spacing w:val="-7"/>
        </w:rPr>
        <w:t xml:space="preserve"> </w:t>
      </w:r>
      <w:r>
        <w:t>(законных</w:t>
      </w:r>
      <w:r>
        <w:rPr>
          <w:spacing w:val="-13"/>
        </w:rPr>
        <w:t xml:space="preserve"> </w:t>
      </w:r>
      <w:r>
        <w:t>представителей)</w:t>
      </w:r>
      <w:r>
        <w:rPr>
          <w:spacing w:val="-11"/>
        </w:rPr>
        <w:t xml:space="preserve"> </w:t>
      </w:r>
      <w:r>
        <w:t>обучающихся,</w:t>
      </w:r>
      <w:r>
        <w:rPr>
          <w:spacing w:val="-6"/>
        </w:rPr>
        <w:t xml:space="preserve"> </w:t>
      </w:r>
      <w:r>
        <w:t>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075EE" w:rsidRDefault="000F3E53">
      <w:pPr>
        <w:pStyle w:val="a4"/>
        <w:numPr>
          <w:ilvl w:val="0"/>
          <w:numId w:val="76"/>
        </w:numPr>
        <w:tabs>
          <w:tab w:val="left" w:pos="1503"/>
        </w:tabs>
        <w:spacing w:line="292" w:lineRule="exact"/>
        <w:ind w:left="1503" w:hanging="282"/>
        <w:jc w:val="left"/>
        <w:rPr>
          <w:sz w:val="24"/>
        </w:rPr>
      </w:pPr>
      <w:r>
        <w:rPr>
          <w:sz w:val="24"/>
        </w:rPr>
        <w:t>реализации</w:t>
      </w:r>
      <w:r>
        <w:rPr>
          <w:spacing w:val="-11"/>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8"/>
          <w:sz w:val="24"/>
        </w:rPr>
        <w:t xml:space="preserve"> </w:t>
      </w:r>
      <w:r>
        <w:rPr>
          <w:spacing w:val="-2"/>
          <w:sz w:val="24"/>
        </w:rPr>
        <w:t>деятельности;</w:t>
      </w:r>
    </w:p>
    <w:p w:rsidR="008075EE" w:rsidRDefault="000F3E53">
      <w:pPr>
        <w:pStyle w:val="a4"/>
        <w:numPr>
          <w:ilvl w:val="0"/>
          <w:numId w:val="76"/>
        </w:numPr>
        <w:tabs>
          <w:tab w:val="left" w:pos="1503"/>
        </w:tabs>
        <w:spacing w:before="37"/>
        <w:ind w:left="1503" w:hanging="282"/>
        <w:jc w:val="left"/>
        <w:rPr>
          <w:sz w:val="24"/>
        </w:rPr>
      </w:pPr>
      <w:r>
        <w:rPr>
          <w:sz w:val="24"/>
        </w:rPr>
        <w:t>организуемой</w:t>
      </w:r>
      <w:r>
        <w:rPr>
          <w:spacing w:val="-6"/>
          <w:sz w:val="24"/>
        </w:rPr>
        <w:t xml:space="preserve"> </w:t>
      </w:r>
      <w:r>
        <w:rPr>
          <w:sz w:val="24"/>
        </w:rPr>
        <w:t>внеурочной</w:t>
      </w:r>
      <w:r>
        <w:rPr>
          <w:spacing w:val="-5"/>
          <w:sz w:val="24"/>
        </w:rPr>
        <w:t xml:space="preserve"> </w:t>
      </w:r>
      <w:r>
        <w:rPr>
          <w:sz w:val="24"/>
        </w:rPr>
        <w:t>деятельности</w:t>
      </w:r>
      <w:r>
        <w:rPr>
          <w:spacing w:val="-12"/>
          <w:sz w:val="24"/>
        </w:rPr>
        <w:t xml:space="preserve"> </w:t>
      </w:r>
      <w:r>
        <w:rPr>
          <w:spacing w:val="-2"/>
          <w:sz w:val="24"/>
        </w:rPr>
        <w:t>обучающихся;</w:t>
      </w:r>
    </w:p>
    <w:p w:rsidR="008075EE" w:rsidRDefault="000F3E53">
      <w:pPr>
        <w:pStyle w:val="a4"/>
        <w:numPr>
          <w:ilvl w:val="0"/>
          <w:numId w:val="76"/>
        </w:numPr>
        <w:tabs>
          <w:tab w:val="left" w:pos="1503"/>
        </w:tabs>
        <w:spacing w:before="42"/>
        <w:ind w:left="1503" w:hanging="282"/>
        <w:jc w:val="lef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 их</w:t>
      </w:r>
      <w:r>
        <w:rPr>
          <w:spacing w:val="-5"/>
          <w:sz w:val="24"/>
        </w:rPr>
        <w:t xml:space="preserve"> </w:t>
      </w:r>
      <w:r>
        <w:rPr>
          <w:spacing w:val="-2"/>
          <w:sz w:val="24"/>
        </w:rPr>
        <w:t>классов;</w:t>
      </w:r>
    </w:p>
    <w:p w:rsidR="008075EE" w:rsidRDefault="008075EE">
      <w:pPr>
        <w:pStyle w:val="a4"/>
        <w:jc w:val="left"/>
        <w:rPr>
          <w:sz w:val="24"/>
        </w:rPr>
        <w:sectPr w:rsidR="008075EE">
          <w:pgSz w:w="11900" w:h="16840"/>
          <w:pgMar w:top="1360" w:right="425" w:bottom="280" w:left="425" w:header="1025" w:footer="0" w:gutter="0"/>
          <w:cols w:space="720"/>
        </w:sectPr>
      </w:pPr>
    </w:p>
    <w:p w:rsidR="008075EE" w:rsidRDefault="000F3E53">
      <w:pPr>
        <w:pStyle w:val="a4"/>
        <w:numPr>
          <w:ilvl w:val="0"/>
          <w:numId w:val="76"/>
        </w:numPr>
        <w:tabs>
          <w:tab w:val="left" w:pos="1503"/>
        </w:tabs>
        <w:spacing w:before="95"/>
        <w:ind w:left="1503" w:hanging="282"/>
        <w:jc w:val="left"/>
        <w:rPr>
          <w:sz w:val="24"/>
        </w:rPr>
      </w:pPr>
      <w:r>
        <w:rPr>
          <w:sz w:val="24"/>
        </w:rPr>
        <w:lastRenderedPageBreak/>
        <w:t>проводимых</w:t>
      </w:r>
      <w:r>
        <w:rPr>
          <w:spacing w:val="-11"/>
          <w:sz w:val="24"/>
        </w:rPr>
        <w:t xml:space="preserve"> </w:t>
      </w:r>
      <w:r>
        <w:rPr>
          <w:sz w:val="24"/>
        </w:rPr>
        <w:t>общешкольных</w:t>
      </w:r>
      <w:r>
        <w:rPr>
          <w:spacing w:val="-5"/>
          <w:sz w:val="24"/>
        </w:rPr>
        <w:t xml:space="preserve"> </w:t>
      </w:r>
      <w:r>
        <w:rPr>
          <w:sz w:val="24"/>
        </w:rPr>
        <w:t>основных</w:t>
      </w:r>
      <w:r>
        <w:rPr>
          <w:spacing w:val="-5"/>
          <w:sz w:val="24"/>
        </w:rPr>
        <w:t xml:space="preserve"> </w:t>
      </w:r>
      <w:r>
        <w:rPr>
          <w:sz w:val="24"/>
        </w:rPr>
        <w:t>дел,</w:t>
      </w:r>
      <w:r>
        <w:rPr>
          <w:spacing w:val="-2"/>
          <w:sz w:val="24"/>
        </w:rPr>
        <w:t xml:space="preserve"> мероприятий;</w:t>
      </w:r>
    </w:p>
    <w:p w:rsidR="008075EE" w:rsidRDefault="000F3E53">
      <w:pPr>
        <w:pStyle w:val="a4"/>
        <w:numPr>
          <w:ilvl w:val="0"/>
          <w:numId w:val="76"/>
        </w:numPr>
        <w:tabs>
          <w:tab w:val="left" w:pos="1503"/>
        </w:tabs>
        <w:spacing w:before="37"/>
        <w:ind w:left="1503" w:hanging="282"/>
        <w:jc w:val="left"/>
        <w:rPr>
          <w:sz w:val="24"/>
        </w:rPr>
      </w:pPr>
      <w:r>
        <w:rPr>
          <w:sz w:val="24"/>
        </w:rPr>
        <w:t>внешкольных</w:t>
      </w:r>
      <w:r>
        <w:rPr>
          <w:spacing w:val="-8"/>
          <w:sz w:val="24"/>
        </w:rPr>
        <w:t xml:space="preserve"> </w:t>
      </w:r>
      <w:r>
        <w:rPr>
          <w:spacing w:val="-2"/>
          <w:sz w:val="24"/>
        </w:rPr>
        <w:t>мероприятий;</w:t>
      </w:r>
    </w:p>
    <w:p w:rsidR="008075EE" w:rsidRDefault="000F3E53">
      <w:pPr>
        <w:pStyle w:val="a4"/>
        <w:numPr>
          <w:ilvl w:val="0"/>
          <w:numId w:val="76"/>
        </w:numPr>
        <w:tabs>
          <w:tab w:val="left" w:pos="1503"/>
        </w:tabs>
        <w:spacing w:before="42"/>
        <w:ind w:left="1503" w:hanging="282"/>
        <w:jc w:val="left"/>
        <w:rPr>
          <w:sz w:val="24"/>
        </w:rPr>
      </w:pPr>
      <w:r>
        <w:rPr>
          <w:sz w:val="24"/>
        </w:rPr>
        <w:t>создания</w:t>
      </w:r>
      <w:r>
        <w:rPr>
          <w:spacing w:val="-10"/>
          <w:sz w:val="24"/>
        </w:rPr>
        <w:t xml:space="preserve"> </w:t>
      </w:r>
      <w:r>
        <w:rPr>
          <w:sz w:val="24"/>
        </w:rPr>
        <w:t>и</w:t>
      </w:r>
      <w:r>
        <w:rPr>
          <w:spacing w:val="-2"/>
          <w:sz w:val="24"/>
        </w:rPr>
        <w:t xml:space="preserve"> </w:t>
      </w:r>
      <w:r>
        <w:rPr>
          <w:sz w:val="24"/>
        </w:rPr>
        <w:t>поддержки</w:t>
      </w:r>
      <w:r>
        <w:rPr>
          <w:spacing w:val="-7"/>
          <w:sz w:val="24"/>
        </w:rPr>
        <w:t xml:space="preserve"> </w:t>
      </w:r>
      <w:r>
        <w:rPr>
          <w:sz w:val="24"/>
        </w:rPr>
        <w:t>предметно-пространственной</w:t>
      </w:r>
      <w:r>
        <w:rPr>
          <w:spacing w:val="-2"/>
          <w:sz w:val="24"/>
        </w:rPr>
        <w:t xml:space="preserve"> среды;</w:t>
      </w:r>
    </w:p>
    <w:p w:rsidR="008075EE" w:rsidRDefault="000F3E53">
      <w:pPr>
        <w:pStyle w:val="a4"/>
        <w:numPr>
          <w:ilvl w:val="0"/>
          <w:numId w:val="76"/>
        </w:numPr>
        <w:tabs>
          <w:tab w:val="left" w:pos="1503"/>
        </w:tabs>
        <w:spacing w:before="43"/>
        <w:ind w:left="1503" w:hanging="282"/>
        <w:jc w:val="left"/>
        <w:rPr>
          <w:sz w:val="24"/>
        </w:rPr>
      </w:pPr>
      <w:r>
        <w:rPr>
          <w:sz w:val="24"/>
        </w:rPr>
        <w:t>взаимодействия</w:t>
      </w:r>
      <w:r>
        <w:rPr>
          <w:spacing w:val="-8"/>
          <w:sz w:val="24"/>
        </w:rPr>
        <w:t xml:space="preserve"> </w:t>
      </w:r>
      <w:r>
        <w:rPr>
          <w:sz w:val="24"/>
        </w:rPr>
        <w:t>с</w:t>
      </w:r>
      <w:r>
        <w:rPr>
          <w:spacing w:val="-4"/>
          <w:sz w:val="24"/>
        </w:rPr>
        <w:t xml:space="preserve"> </w:t>
      </w:r>
      <w:r>
        <w:rPr>
          <w:sz w:val="24"/>
        </w:rPr>
        <w:t>родительским</w:t>
      </w:r>
      <w:r>
        <w:rPr>
          <w:spacing w:val="-5"/>
          <w:sz w:val="24"/>
        </w:rPr>
        <w:t xml:space="preserve"> </w:t>
      </w:r>
      <w:r>
        <w:rPr>
          <w:spacing w:val="-2"/>
          <w:sz w:val="24"/>
        </w:rPr>
        <w:t>сообществом;</w:t>
      </w:r>
    </w:p>
    <w:p w:rsidR="008075EE" w:rsidRDefault="000F3E53">
      <w:pPr>
        <w:pStyle w:val="a4"/>
        <w:numPr>
          <w:ilvl w:val="0"/>
          <w:numId w:val="76"/>
        </w:numPr>
        <w:tabs>
          <w:tab w:val="left" w:pos="1503"/>
        </w:tabs>
        <w:spacing w:before="42"/>
        <w:ind w:left="1503" w:hanging="282"/>
        <w:jc w:val="left"/>
        <w:rPr>
          <w:sz w:val="24"/>
        </w:rPr>
      </w:pPr>
      <w:r>
        <w:rPr>
          <w:sz w:val="24"/>
        </w:rPr>
        <w:t>деятельности</w:t>
      </w:r>
      <w:r>
        <w:rPr>
          <w:spacing w:val="-6"/>
          <w:sz w:val="24"/>
        </w:rPr>
        <w:t xml:space="preserve"> </w:t>
      </w:r>
      <w:r>
        <w:rPr>
          <w:sz w:val="24"/>
        </w:rPr>
        <w:t>ученического</w:t>
      </w:r>
      <w:r>
        <w:rPr>
          <w:spacing w:val="-4"/>
          <w:sz w:val="24"/>
        </w:rPr>
        <w:t xml:space="preserve"> </w:t>
      </w:r>
      <w:r>
        <w:rPr>
          <w:spacing w:val="-2"/>
          <w:sz w:val="24"/>
        </w:rPr>
        <w:t>самоуправления;</w:t>
      </w:r>
    </w:p>
    <w:p w:rsidR="008075EE" w:rsidRDefault="000F3E53">
      <w:pPr>
        <w:pStyle w:val="a4"/>
        <w:numPr>
          <w:ilvl w:val="0"/>
          <w:numId w:val="76"/>
        </w:numPr>
        <w:tabs>
          <w:tab w:val="left" w:pos="1503"/>
        </w:tabs>
        <w:spacing w:before="37"/>
        <w:ind w:left="1503" w:hanging="282"/>
        <w:jc w:val="left"/>
        <w:rPr>
          <w:sz w:val="24"/>
        </w:rPr>
      </w:pPr>
      <w:r>
        <w:rPr>
          <w:sz w:val="24"/>
        </w:rPr>
        <w:t>деятельности</w:t>
      </w:r>
      <w:r>
        <w:rPr>
          <w:spacing w:val="-6"/>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и</w:t>
      </w:r>
      <w:r>
        <w:rPr>
          <w:spacing w:val="-1"/>
          <w:sz w:val="24"/>
        </w:rPr>
        <w:t xml:space="preserve"> </w:t>
      </w:r>
      <w:r>
        <w:rPr>
          <w:spacing w:val="-2"/>
          <w:sz w:val="24"/>
        </w:rPr>
        <w:t>безопасности;</w:t>
      </w:r>
    </w:p>
    <w:p w:rsidR="008075EE" w:rsidRDefault="000F3E53">
      <w:pPr>
        <w:pStyle w:val="a4"/>
        <w:numPr>
          <w:ilvl w:val="0"/>
          <w:numId w:val="76"/>
        </w:numPr>
        <w:tabs>
          <w:tab w:val="left" w:pos="1503"/>
        </w:tabs>
        <w:spacing w:before="42"/>
        <w:ind w:left="1503" w:hanging="282"/>
        <w:jc w:val="left"/>
        <w:rPr>
          <w:sz w:val="24"/>
        </w:rPr>
      </w:pPr>
      <w:r>
        <w:rPr>
          <w:sz w:val="24"/>
        </w:rPr>
        <w:t>реализации</w:t>
      </w:r>
      <w:r>
        <w:rPr>
          <w:spacing w:val="-5"/>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партнёрства;</w:t>
      </w:r>
    </w:p>
    <w:p w:rsidR="008075EE" w:rsidRDefault="000F3E53">
      <w:pPr>
        <w:pStyle w:val="a4"/>
        <w:numPr>
          <w:ilvl w:val="0"/>
          <w:numId w:val="76"/>
        </w:numPr>
        <w:tabs>
          <w:tab w:val="left" w:pos="1503"/>
        </w:tabs>
        <w:spacing w:before="42"/>
        <w:ind w:left="1503" w:hanging="282"/>
        <w:jc w:val="left"/>
        <w:rPr>
          <w:sz w:val="24"/>
        </w:rPr>
      </w:pPr>
      <w:r>
        <w:rPr>
          <w:sz w:val="24"/>
        </w:rPr>
        <w:t>деятельности</w:t>
      </w:r>
      <w:r>
        <w:rPr>
          <w:spacing w:val="-7"/>
          <w:sz w:val="24"/>
        </w:rPr>
        <w:t xml:space="preserve"> </w:t>
      </w:r>
      <w:r>
        <w:rPr>
          <w:sz w:val="24"/>
        </w:rPr>
        <w:t>по</w:t>
      </w:r>
      <w:r>
        <w:rPr>
          <w:spacing w:val="-4"/>
          <w:sz w:val="24"/>
        </w:rPr>
        <w:t xml:space="preserve"> </w:t>
      </w:r>
      <w:r>
        <w:rPr>
          <w:sz w:val="24"/>
        </w:rPr>
        <w:t>профориентации</w:t>
      </w:r>
      <w:r>
        <w:rPr>
          <w:spacing w:val="-12"/>
          <w:sz w:val="24"/>
        </w:rPr>
        <w:t xml:space="preserve"> </w:t>
      </w:r>
      <w:r>
        <w:rPr>
          <w:spacing w:val="-2"/>
          <w:sz w:val="24"/>
        </w:rPr>
        <w:t>обучающихся;</w:t>
      </w:r>
    </w:p>
    <w:p w:rsidR="008075EE" w:rsidRDefault="000F3E53">
      <w:pPr>
        <w:pStyle w:val="a4"/>
        <w:numPr>
          <w:ilvl w:val="0"/>
          <w:numId w:val="76"/>
        </w:numPr>
        <w:tabs>
          <w:tab w:val="left" w:pos="1503"/>
        </w:tabs>
        <w:spacing w:before="37"/>
        <w:ind w:left="1503" w:hanging="282"/>
        <w:jc w:val="left"/>
        <w:rPr>
          <w:sz w:val="24"/>
        </w:rPr>
      </w:pPr>
      <w:r>
        <w:rPr>
          <w:sz w:val="24"/>
        </w:rPr>
        <w:t>работы</w:t>
      </w:r>
      <w:r>
        <w:rPr>
          <w:spacing w:val="-3"/>
          <w:sz w:val="24"/>
        </w:rPr>
        <w:t xml:space="preserve"> </w:t>
      </w:r>
      <w:r>
        <w:rPr>
          <w:sz w:val="24"/>
        </w:rPr>
        <w:t>школьных</w:t>
      </w:r>
      <w:r>
        <w:rPr>
          <w:spacing w:val="-5"/>
          <w:sz w:val="24"/>
        </w:rPr>
        <w:t xml:space="preserve"> </w:t>
      </w:r>
      <w:r>
        <w:rPr>
          <w:spacing w:val="-2"/>
          <w:sz w:val="24"/>
        </w:rPr>
        <w:t>медиа;</w:t>
      </w:r>
    </w:p>
    <w:p w:rsidR="008075EE" w:rsidRDefault="000F3E53">
      <w:pPr>
        <w:pStyle w:val="a4"/>
        <w:numPr>
          <w:ilvl w:val="0"/>
          <w:numId w:val="76"/>
        </w:numPr>
        <w:tabs>
          <w:tab w:val="left" w:pos="1503"/>
        </w:tabs>
        <w:spacing w:before="43"/>
        <w:ind w:left="1503" w:hanging="282"/>
        <w:jc w:val="left"/>
        <w:rPr>
          <w:sz w:val="24"/>
        </w:rPr>
      </w:pPr>
      <w:r>
        <w:rPr>
          <w:sz w:val="24"/>
        </w:rPr>
        <w:t>организации</w:t>
      </w:r>
      <w:r>
        <w:rPr>
          <w:spacing w:val="-7"/>
          <w:sz w:val="24"/>
        </w:rPr>
        <w:t xml:space="preserve"> </w:t>
      </w:r>
      <w:r>
        <w:rPr>
          <w:sz w:val="24"/>
        </w:rPr>
        <w:t>предметно-эстетической</w:t>
      </w:r>
      <w:r>
        <w:rPr>
          <w:spacing w:val="-4"/>
          <w:sz w:val="24"/>
        </w:rPr>
        <w:t xml:space="preserve"> </w:t>
      </w:r>
      <w:r>
        <w:rPr>
          <w:sz w:val="24"/>
        </w:rPr>
        <w:t>среды</w:t>
      </w:r>
      <w:r>
        <w:rPr>
          <w:spacing w:val="-7"/>
          <w:sz w:val="24"/>
        </w:rPr>
        <w:t xml:space="preserve"> </w:t>
      </w:r>
      <w:r>
        <w:rPr>
          <w:spacing w:val="-2"/>
          <w:sz w:val="24"/>
        </w:rPr>
        <w:t>школы;</w:t>
      </w:r>
    </w:p>
    <w:p w:rsidR="008075EE" w:rsidRDefault="000F3E53">
      <w:pPr>
        <w:pStyle w:val="a4"/>
        <w:numPr>
          <w:ilvl w:val="0"/>
          <w:numId w:val="76"/>
        </w:numPr>
        <w:tabs>
          <w:tab w:val="left" w:pos="1503"/>
        </w:tabs>
        <w:spacing w:before="42"/>
        <w:ind w:left="1503" w:hanging="282"/>
        <w:jc w:val="left"/>
        <w:rPr>
          <w:sz w:val="24"/>
        </w:rPr>
      </w:pPr>
      <w:r>
        <w:rPr>
          <w:sz w:val="24"/>
        </w:rPr>
        <w:t>качеством</w:t>
      </w:r>
      <w:r>
        <w:rPr>
          <w:spacing w:val="-5"/>
          <w:sz w:val="24"/>
        </w:rPr>
        <w:t xml:space="preserve"> </w:t>
      </w:r>
      <w:r>
        <w:rPr>
          <w:sz w:val="24"/>
        </w:rPr>
        <w:t>взаимодействия</w:t>
      </w:r>
      <w:r>
        <w:rPr>
          <w:spacing w:val="-5"/>
          <w:sz w:val="24"/>
        </w:rPr>
        <w:t xml:space="preserve"> </w:t>
      </w:r>
      <w:r>
        <w:rPr>
          <w:sz w:val="24"/>
        </w:rPr>
        <w:t>школы</w:t>
      </w:r>
      <w:r>
        <w:rPr>
          <w:spacing w:val="-3"/>
          <w:sz w:val="24"/>
        </w:rPr>
        <w:t xml:space="preserve"> </w:t>
      </w:r>
      <w:r>
        <w:rPr>
          <w:sz w:val="24"/>
        </w:rPr>
        <w:t>и семей</w:t>
      </w:r>
      <w:r>
        <w:rPr>
          <w:spacing w:val="-3"/>
          <w:sz w:val="24"/>
        </w:rPr>
        <w:t xml:space="preserve"> </w:t>
      </w:r>
      <w:r>
        <w:rPr>
          <w:spacing w:val="-2"/>
          <w:sz w:val="24"/>
        </w:rPr>
        <w:t>школьников.</w:t>
      </w:r>
    </w:p>
    <w:p w:rsidR="008075EE" w:rsidRDefault="000F3E53">
      <w:pPr>
        <w:pStyle w:val="a3"/>
        <w:spacing w:before="44" w:line="276" w:lineRule="auto"/>
        <w:ind w:right="98" w:firstLine="566"/>
      </w:pPr>
      <w:r>
        <w:t>Итогом самоанализа является перечень выявленных проблем, над решением которых предстоит работать педагогическому коллективу.</w:t>
      </w:r>
    </w:p>
    <w:p w:rsidR="008075EE" w:rsidRDefault="000F3E53">
      <w:pPr>
        <w:pStyle w:val="a3"/>
        <w:spacing w:line="276" w:lineRule="auto"/>
        <w:ind w:right="93" w:firstLine="56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w:t>
      </w:r>
      <w:r w:rsidR="00B21923">
        <w:t>даются педагогическим советом М</w:t>
      </w:r>
      <w:r>
        <w:t>ОУ «</w:t>
      </w:r>
      <w:r w:rsidR="00B21923">
        <w:t>Стальновская школа</w:t>
      </w:r>
      <w:r>
        <w:t>».</w:t>
      </w:r>
    </w:p>
    <w:p w:rsidR="008075EE" w:rsidRDefault="008075EE">
      <w:pPr>
        <w:pStyle w:val="a3"/>
        <w:spacing w:line="276" w:lineRule="auto"/>
        <w:sectPr w:rsidR="008075EE">
          <w:pgSz w:w="11900" w:h="16840"/>
          <w:pgMar w:top="1360" w:right="425" w:bottom="280" w:left="425" w:header="1025" w:footer="0" w:gutter="0"/>
          <w:cols w:space="720"/>
        </w:sectPr>
      </w:pPr>
    </w:p>
    <w:p w:rsidR="008075EE" w:rsidRDefault="000F3E53">
      <w:pPr>
        <w:pStyle w:val="1"/>
        <w:numPr>
          <w:ilvl w:val="0"/>
          <w:numId w:val="108"/>
        </w:numPr>
        <w:tabs>
          <w:tab w:val="left" w:pos="899"/>
        </w:tabs>
        <w:spacing w:before="103"/>
        <w:ind w:left="899" w:hanging="244"/>
        <w:jc w:val="left"/>
      </w:pPr>
      <w:r>
        <w:lastRenderedPageBreak/>
        <w:t>ОРГАНИЗАЦИОННЫЙ</w:t>
      </w:r>
      <w:r>
        <w:rPr>
          <w:spacing w:val="-8"/>
        </w:rPr>
        <w:t xml:space="preserve"> </w:t>
      </w:r>
      <w:r>
        <w:rPr>
          <w:spacing w:val="-2"/>
        </w:rPr>
        <w:t>РАЗДЕЛ</w:t>
      </w:r>
    </w:p>
    <w:p w:rsidR="008075EE" w:rsidRDefault="000F3E53">
      <w:pPr>
        <w:pStyle w:val="a4"/>
        <w:numPr>
          <w:ilvl w:val="1"/>
          <w:numId w:val="108"/>
        </w:numPr>
        <w:tabs>
          <w:tab w:val="left" w:pos="1138"/>
        </w:tabs>
        <w:spacing w:before="41"/>
        <w:ind w:left="1138" w:hanging="483"/>
        <w:jc w:val="left"/>
        <w:rPr>
          <w:b/>
          <w:sz w:val="24"/>
        </w:rPr>
      </w:pPr>
      <w:r>
        <w:rPr>
          <w:b/>
          <w:sz w:val="24"/>
        </w:rPr>
        <w:t>Учебный</w:t>
      </w:r>
      <w:r>
        <w:rPr>
          <w:b/>
          <w:spacing w:val="-7"/>
          <w:sz w:val="24"/>
        </w:rPr>
        <w:t xml:space="preserve"> </w:t>
      </w:r>
      <w:r>
        <w:rPr>
          <w:b/>
          <w:spacing w:val="-4"/>
          <w:sz w:val="24"/>
        </w:rPr>
        <w:t>план</w:t>
      </w:r>
    </w:p>
    <w:p w:rsidR="008075EE" w:rsidRDefault="000F3E53">
      <w:pPr>
        <w:pStyle w:val="a3"/>
        <w:spacing w:before="36" w:line="276" w:lineRule="auto"/>
        <w:ind w:firstLine="0"/>
        <w:jc w:val="left"/>
      </w:pPr>
      <w:r>
        <w:t>Учебный</w:t>
      </w:r>
      <w:r>
        <w:rPr>
          <w:spacing w:val="80"/>
          <w:w w:val="150"/>
        </w:rPr>
        <w:t xml:space="preserve"> </w:t>
      </w:r>
      <w:r>
        <w:t>план</w:t>
      </w:r>
      <w:r>
        <w:rPr>
          <w:spacing w:val="80"/>
          <w:w w:val="150"/>
        </w:rPr>
        <w:t xml:space="preserve"> </w:t>
      </w:r>
      <w:r>
        <w:t>составлен</w:t>
      </w:r>
      <w:r>
        <w:rPr>
          <w:spacing w:val="80"/>
        </w:rPr>
        <w:t xml:space="preserve"> </w:t>
      </w:r>
      <w:r>
        <w:t>для</w:t>
      </w:r>
      <w:r>
        <w:rPr>
          <w:spacing w:val="80"/>
        </w:rPr>
        <w:t xml:space="preserve"> </w:t>
      </w:r>
      <w:r>
        <w:t>основной</w:t>
      </w:r>
      <w:r>
        <w:rPr>
          <w:spacing w:val="80"/>
        </w:rPr>
        <w:t xml:space="preserve"> </w:t>
      </w:r>
      <w:r>
        <w:t>общеобразовательной</w:t>
      </w:r>
      <w:r>
        <w:rPr>
          <w:spacing w:val="80"/>
        </w:rPr>
        <w:t xml:space="preserve"> </w:t>
      </w:r>
      <w:r>
        <w:t>программы</w:t>
      </w:r>
      <w:r>
        <w:rPr>
          <w:spacing w:val="80"/>
          <w:w w:val="150"/>
        </w:rPr>
        <w:t xml:space="preserve"> </w:t>
      </w:r>
      <w:r>
        <w:t>среднего</w:t>
      </w:r>
      <w:r>
        <w:rPr>
          <w:spacing w:val="80"/>
          <w:w w:val="150"/>
        </w:rPr>
        <w:t xml:space="preserve"> </w:t>
      </w:r>
      <w:r>
        <w:t>общего образования в соответствии:</w:t>
      </w:r>
    </w:p>
    <w:p w:rsidR="008075EE" w:rsidRDefault="000F3E53">
      <w:pPr>
        <w:pStyle w:val="a4"/>
        <w:numPr>
          <w:ilvl w:val="2"/>
          <w:numId w:val="108"/>
        </w:numPr>
        <w:tabs>
          <w:tab w:val="left" w:pos="1010"/>
          <w:tab w:val="left" w:pos="1034"/>
        </w:tabs>
        <w:spacing w:line="276" w:lineRule="auto"/>
        <w:ind w:right="85" w:hanging="380"/>
        <w:jc w:val="left"/>
        <w:rPr>
          <w:sz w:val="24"/>
        </w:rPr>
      </w:pPr>
      <w:r>
        <w:rPr>
          <w:sz w:val="24"/>
        </w:rPr>
        <w:t>с</w:t>
      </w:r>
      <w:r>
        <w:rPr>
          <w:spacing w:val="-15"/>
          <w:sz w:val="24"/>
        </w:rPr>
        <w:t xml:space="preserve"> </w:t>
      </w:r>
      <w:r>
        <w:rPr>
          <w:sz w:val="24"/>
        </w:rPr>
        <w:t>пунктом</w:t>
      </w:r>
      <w:r>
        <w:rPr>
          <w:spacing w:val="-15"/>
          <w:sz w:val="24"/>
        </w:rPr>
        <w:t xml:space="preserve"> </w:t>
      </w:r>
      <w:r>
        <w:rPr>
          <w:sz w:val="24"/>
        </w:rPr>
        <w:t>6</w:t>
      </w:r>
      <w:r>
        <w:rPr>
          <w:spacing w:val="-17"/>
          <w:sz w:val="24"/>
        </w:rPr>
        <w:t xml:space="preserve"> </w:t>
      </w:r>
      <w:r>
        <w:rPr>
          <w:sz w:val="24"/>
        </w:rPr>
        <w:t>частью</w:t>
      </w:r>
      <w:r>
        <w:rPr>
          <w:spacing w:val="-15"/>
          <w:sz w:val="24"/>
        </w:rPr>
        <w:t xml:space="preserve"> </w:t>
      </w:r>
      <w:r>
        <w:rPr>
          <w:sz w:val="24"/>
        </w:rPr>
        <w:t>3</w:t>
      </w:r>
      <w:r>
        <w:rPr>
          <w:spacing w:val="-15"/>
          <w:sz w:val="24"/>
        </w:rPr>
        <w:t xml:space="preserve"> </w:t>
      </w:r>
      <w:r>
        <w:rPr>
          <w:sz w:val="24"/>
        </w:rPr>
        <w:t>статьи</w:t>
      </w:r>
      <w:r>
        <w:rPr>
          <w:spacing w:val="-16"/>
          <w:sz w:val="24"/>
        </w:rPr>
        <w:t xml:space="preserve"> </w:t>
      </w:r>
      <w:r>
        <w:rPr>
          <w:sz w:val="24"/>
        </w:rPr>
        <w:t>28,</w:t>
      </w:r>
      <w:r>
        <w:rPr>
          <w:spacing w:val="-15"/>
          <w:sz w:val="24"/>
        </w:rPr>
        <w:t xml:space="preserve"> </w:t>
      </w:r>
      <w:r>
        <w:rPr>
          <w:sz w:val="24"/>
        </w:rPr>
        <w:t>30</w:t>
      </w:r>
      <w:r>
        <w:rPr>
          <w:spacing w:val="-15"/>
          <w:sz w:val="24"/>
        </w:rPr>
        <w:t xml:space="preserve"> </w:t>
      </w:r>
      <w:r>
        <w:rPr>
          <w:sz w:val="24"/>
        </w:rPr>
        <w:t>Федерального</w:t>
      </w:r>
      <w:r>
        <w:rPr>
          <w:spacing w:val="-15"/>
          <w:sz w:val="24"/>
        </w:rPr>
        <w:t xml:space="preserve"> </w:t>
      </w:r>
      <w:r>
        <w:rPr>
          <w:sz w:val="24"/>
        </w:rPr>
        <w:t>закона</w:t>
      </w:r>
      <w:r>
        <w:rPr>
          <w:spacing w:val="-23"/>
          <w:sz w:val="24"/>
        </w:rPr>
        <w:t xml:space="preserve"> </w:t>
      </w:r>
      <w:r>
        <w:rPr>
          <w:sz w:val="24"/>
        </w:rPr>
        <w:t>от</w:t>
      </w:r>
      <w:r>
        <w:rPr>
          <w:spacing w:val="-15"/>
          <w:sz w:val="24"/>
        </w:rPr>
        <w:t xml:space="preserve"> </w:t>
      </w:r>
      <w:r>
        <w:rPr>
          <w:sz w:val="24"/>
        </w:rPr>
        <w:t>29.12.2012</w:t>
      </w:r>
      <w:r>
        <w:rPr>
          <w:spacing w:val="-17"/>
          <w:sz w:val="24"/>
        </w:rPr>
        <w:t xml:space="preserve"> </w:t>
      </w:r>
      <w:r>
        <w:rPr>
          <w:sz w:val="24"/>
        </w:rPr>
        <w:t>№</w:t>
      </w:r>
      <w:r>
        <w:rPr>
          <w:spacing w:val="-15"/>
          <w:sz w:val="24"/>
        </w:rPr>
        <w:t xml:space="preserve"> </w:t>
      </w:r>
      <w:r>
        <w:rPr>
          <w:sz w:val="24"/>
        </w:rPr>
        <w:t>273-ФЗ</w:t>
      </w:r>
      <w:r>
        <w:rPr>
          <w:spacing w:val="-15"/>
          <w:sz w:val="24"/>
        </w:rPr>
        <w:t xml:space="preserve"> </w:t>
      </w:r>
      <w:r>
        <w:rPr>
          <w:sz w:val="24"/>
        </w:rPr>
        <w:t>«Об</w:t>
      </w:r>
      <w:r>
        <w:rPr>
          <w:spacing w:val="-15"/>
          <w:sz w:val="24"/>
        </w:rPr>
        <w:t xml:space="preserve"> </w:t>
      </w:r>
      <w:r>
        <w:rPr>
          <w:sz w:val="24"/>
        </w:rPr>
        <w:t>образовании в Российской Федерации»;</w:t>
      </w:r>
    </w:p>
    <w:p w:rsidR="008075EE" w:rsidRDefault="000F3E53">
      <w:pPr>
        <w:pStyle w:val="a4"/>
        <w:numPr>
          <w:ilvl w:val="2"/>
          <w:numId w:val="108"/>
        </w:numPr>
        <w:tabs>
          <w:tab w:val="left" w:pos="1010"/>
          <w:tab w:val="left" w:pos="1034"/>
        </w:tabs>
        <w:spacing w:line="280" w:lineRule="auto"/>
        <w:ind w:right="95" w:hanging="380"/>
        <w:jc w:val="left"/>
        <w:rPr>
          <w:sz w:val="24"/>
        </w:rPr>
      </w:pPr>
      <w:r>
        <w:rPr>
          <w:sz w:val="24"/>
        </w:rPr>
        <w:t>СП</w:t>
      </w:r>
      <w:r>
        <w:rPr>
          <w:spacing w:val="40"/>
          <w:sz w:val="24"/>
        </w:rPr>
        <w:t xml:space="preserve"> </w:t>
      </w:r>
      <w:r>
        <w:rPr>
          <w:sz w:val="24"/>
        </w:rPr>
        <w:t>2.4.3648-20</w:t>
      </w:r>
      <w:r>
        <w:rPr>
          <w:spacing w:val="40"/>
          <w:sz w:val="24"/>
        </w:rPr>
        <w:t xml:space="preserve"> </w:t>
      </w:r>
      <w:r>
        <w:rPr>
          <w:sz w:val="24"/>
        </w:rPr>
        <w:t>«Санитарно-эпидемиологические</w:t>
      </w:r>
      <w:r>
        <w:rPr>
          <w:spacing w:val="40"/>
          <w:sz w:val="24"/>
        </w:rPr>
        <w:t xml:space="preserve"> </w:t>
      </w:r>
      <w:r>
        <w:rPr>
          <w:sz w:val="24"/>
        </w:rPr>
        <w:t>требования</w:t>
      </w:r>
      <w:r>
        <w:rPr>
          <w:spacing w:val="40"/>
          <w:sz w:val="24"/>
        </w:rPr>
        <w:t xml:space="preserve"> </w:t>
      </w:r>
      <w:r>
        <w:rPr>
          <w:sz w:val="24"/>
        </w:rPr>
        <w:t>к</w:t>
      </w:r>
      <w:r>
        <w:rPr>
          <w:spacing w:val="40"/>
          <w:sz w:val="24"/>
        </w:rPr>
        <w:t xml:space="preserve"> </w:t>
      </w:r>
      <w:r>
        <w:rPr>
          <w:sz w:val="24"/>
        </w:rPr>
        <w:t>организациям</w:t>
      </w:r>
      <w:r>
        <w:rPr>
          <w:spacing w:val="40"/>
          <w:sz w:val="24"/>
        </w:rPr>
        <w:t xml:space="preserve"> </w:t>
      </w:r>
      <w:r>
        <w:rPr>
          <w:sz w:val="24"/>
        </w:rPr>
        <w:t>воспитания</w:t>
      </w:r>
      <w:r>
        <w:rPr>
          <w:spacing w:val="40"/>
          <w:sz w:val="24"/>
        </w:rPr>
        <w:t xml:space="preserve"> </w:t>
      </w:r>
      <w:r>
        <w:rPr>
          <w:sz w:val="24"/>
        </w:rPr>
        <w:t>и</w:t>
      </w:r>
      <w:r>
        <w:rPr>
          <w:spacing w:val="80"/>
          <w:sz w:val="24"/>
        </w:rPr>
        <w:t xml:space="preserve"> </w:t>
      </w:r>
      <w:r>
        <w:rPr>
          <w:sz w:val="24"/>
        </w:rPr>
        <w:t>обучения, отдыха и оздоровления детей и молодежи»;</w:t>
      </w:r>
    </w:p>
    <w:p w:rsidR="008075EE" w:rsidRDefault="000F3E53">
      <w:pPr>
        <w:pStyle w:val="a4"/>
        <w:numPr>
          <w:ilvl w:val="2"/>
          <w:numId w:val="108"/>
        </w:numPr>
        <w:tabs>
          <w:tab w:val="left" w:pos="1010"/>
          <w:tab w:val="left" w:pos="1034"/>
        </w:tabs>
        <w:spacing w:line="276" w:lineRule="auto"/>
        <w:ind w:right="98" w:hanging="380"/>
        <w:jc w:val="left"/>
        <w:rPr>
          <w:sz w:val="24"/>
        </w:rPr>
      </w:pPr>
      <w:r>
        <w:rPr>
          <w:sz w:val="24"/>
        </w:rPr>
        <w:t>СанПиН</w:t>
      </w:r>
      <w:r>
        <w:rPr>
          <w:spacing w:val="31"/>
          <w:sz w:val="24"/>
        </w:rPr>
        <w:t xml:space="preserve"> </w:t>
      </w:r>
      <w:r>
        <w:rPr>
          <w:sz w:val="24"/>
        </w:rPr>
        <w:t>1.2.3685-21</w:t>
      </w:r>
      <w:r>
        <w:rPr>
          <w:spacing w:val="31"/>
          <w:sz w:val="24"/>
        </w:rPr>
        <w:t xml:space="preserve"> </w:t>
      </w:r>
      <w:r>
        <w:rPr>
          <w:sz w:val="24"/>
        </w:rPr>
        <w:t>«Гигиенические</w:t>
      </w:r>
      <w:r>
        <w:rPr>
          <w:spacing w:val="30"/>
          <w:sz w:val="24"/>
        </w:rPr>
        <w:t xml:space="preserve"> </w:t>
      </w:r>
      <w:r>
        <w:rPr>
          <w:sz w:val="24"/>
        </w:rPr>
        <w:t>нормативы</w:t>
      </w:r>
      <w:r>
        <w:rPr>
          <w:spacing w:val="33"/>
          <w:sz w:val="24"/>
        </w:rPr>
        <w:t xml:space="preserve"> </w:t>
      </w:r>
      <w:r>
        <w:rPr>
          <w:sz w:val="24"/>
        </w:rPr>
        <w:t>и требования</w:t>
      </w:r>
      <w:r>
        <w:rPr>
          <w:spacing w:val="31"/>
          <w:sz w:val="24"/>
        </w:rPr>
        <w:t xml:space="preserve"> </w:t>
      </w:r>
      <w:r>
        <w:rPr>
          <w:sz w:val="24"/>
        </w:rPr>
        <w:t>к обеспечению</w:t>
      </w:r>
      <w:r>
        <w:rPr>
          <w:spacing w:val="30"/>
          <w:sz w:val="24"/>
        </w:rPr>
        <w:t xml:space="preserve"> </w:t>
      </w:r>
      <w:r>
        <w:rPr>
          <w:sz w:val="24"/>
        </w:rPr>
        <w:t>безопасности и (или) безвредности для человека факторов среды обитания»;</w:t>
      </w:r>
    </w:p>
    <w:p w:rsidR="008075EE" w:rsidRDefault="000F3E53">
      <w:pPr>
        <w:pStyle w:val="a4"/>
        <w:numPr>
          <w:ilvl w:val="2"/>
          <w:numId w:val="108"/>
        </w:numPr>
        <w:tabs>
          <w:tab w:val="left" w:pos="1010"/>
        </w:tabs>
        <w:spacing w:line="275" w:lineRule="exact"/>
        <w:ind w:left="1010" w:hanging="355"/>
        <w:jc w:val="left"/>
        <w:rPr>
          <w:sz w:val="24"/>
        </w:rPr>
      </w:pPr>
      <w:r>
        <w:rPr>
          <w:sz w:val="24"/>
        </w:rPr>
        <w:t>ФГОС</w:t>
      </w:r>
      <w:r>
        <w:rPr>
          <w:spacing w:val="-5"/>
          <w:sz w:val="24"/>
        </w:rPr>
        <w:t xml:space="preserve"> </w:t>
      </w:r>
      <w:r>
        <w:rPr>
          <w:sz w:val="24"/>
        </w:rPr>
        <w:t>СОО, утвержденным</w:t>
      </w:r>
      <w:r>
        <w:rPr>
          <w:spacing w:val="-2"/>
          <w:sz w:val="24"/>
        </w:rPr>
        <w:t xml:space="preserve"> </w:t>
      </w:r>
      <w:r>
        <w:rPr>
          <w:sz w:val="24"/>
        </w:rPr>
        <w:t>приказом</w:t>
      </w:r>
      <w:r>
        <w:rPr>
          <w:spacing w:val="-2"/>
          <w:sz w:val="24"/>
        </w:rPr>
        <w:t xml:space="preserve"> </w:t>
      </w:r>
      <w:r>
        <w:rPr>
          <w:sz w:val="24"/>
        </w:rPr>
        <w:t>Минобрнауки</w:t>
      </w:r>
      <w:r>
        <w:rPr>
          <w:spacing w:val="-2"/>
          <w:sz w:val="24"/>
        </w:rPr>
        <w:t xml:space="preserve"> </w:t>
      </w:r>
      <w:r>
        <w:rPr>
          <w:sz w:val="24"/>
        </w:rPr>
        <w:t>от</w:t>
      </w:r>
      <w:r>
        <w:rPr>
          <w:spacing w:val="-3"/>
          <w:sz w:val="24"/>
        </w:rPr>
        <w:t xml:space="preserve"> </w:t>
      </w:r>
      <w:r>
        <w:rPr>
          <w:sz w:val="24"/>
        </w:rPr>
        <w:t>17.05.2012</w:t>
      </w:r>
      <w:r>
        <w:rPr>
          <w:spacing w:val="-8"/>
          <w:sz w:val="24"/>
        </w:rPr>
        <w:t xml:space="preserve"> </w:t>
      </w:r>
      <w:r>
        <w:rPr>
          <w:sz w:val="24"/>
        </w:rPr>
        <w:t>№</w:t>
      </w:r>
      <w:r>
        <w:rPr>
          <w:spacing w:val="-6"/>
          <w:sz w:val="24"/>
        </w:rPr>
        <w:t xml:space="preserve"> </w:t>
      </w:r>
      <w:r>
        <w:rPr>
          <w:spacing w:val="-4"/>
          <w:sz w:val="24"/>
        </w:rPr>
        <w:t>413;</w:t>
      </w:r>
    </w:p>
    <w:p w:rsidR="008075EE" w:rsidRDefault="000F3E53">
      <w:pPr>
        <w:pStyle w:val="a4"/>
        <w:numPr>
          <w:ilvl w:val="2"/>
          <w:numId w:val="108"/>
        </w:numPr>
        <w:tabs>
          <w:tab w:val="left" w:pos="1010"/>
          <w:tab w:val="left" w:pos="9577"/>
          <w:tab w:val="right" w:pos="10796"/>
        </w:tabs>
        <w:spacing w:before="31"/>
        <w:ind w:left="1010" w:hanging="355"/>
        <w:jc w:val="left"/>
        <w:rPr>
          <w:sz w:val="24"/>
        </w:rPr>
      </w:pPr>
      <w:r>
        <w:rPr>
          <w:color w:val="212121"/>
          <w:sz w:val="24"/>
        </w:rPr>
        <w:t>Приказом</w:t>
      </w:r>
      <w:r>
        <w:rPr>
          <w:color w:val="212121"/>
          <w:spacing w:val="-4"/>
          <w:sz w:val="24"/>
        </w:rPr>
        <w:t xml:space="preserve"> </w:t>
      </w:r>
      <w:r>
        <w:rPr>
          <w:color w:val="212121"/>
          <w:sz w:val="24"/>
        </w:rPr>
        <w:t>Минпросвещения</w:t>
      </w:r>
      <w:r>
        <w:rPr>
          <w:color w:val="212121"/>
          <w:spacing w:val="-4"/>
          <w:sz w:val="24"/>
        </w:rPr>
        <w:t xml:space="preserve"> </w:t>
      </w:r>
      <w:r>
        <w:rPr>
          <w:color w:val="212121"/>
          <w:sz w:val="24"/>
        </w:rPr>
        <w:t>России</w:t>
      </w:r>
      <w:r>
        <w:rPr>
          <w:color w:val="212121"/>
          <w:spacing w:val="-4"/>
          <w:sz w:val="24"/>
        </w:rPr>
        <w:t xml:space="preserve"> </w:t>
      </w:r>
      <w:r>
        <w:rPr>
          <w:color w:val="212121"/>
          <w:sz w:val="24"/>
        </w:rPr>
        <w:t>от</w:t>
      </w:r>
      <w:r>
        <w:rPr>
          <w:color w:val="212121"/>
          <w:spacing w:val="-4"/>
          <w:sz w:val="24"/>
        </w:rPr>
        <w:t xml:space="preserve"> </w:t>
      </w:r>
      <w:r>
        <w:rPr>
          <w:color w:val="212121"/>
          <w:spacing w:val="-2"/>
          <w:sz w:val="24"/>
        </w:rPr>
        <w:t>12.08.2022</w:t>
      </w:r>
      <w:r>
        <w:rPr>
          <w:color w:val="212121"/>
          <w:sz w:val="24"/>
        </w:rPr>
        <w:tab/>
      </w:r>
      <w:r>
        <w:rPr>
          <w:color w:val="212121"/>
          <w:spacing w:val="-10"/>
          <w:sz w:val="24"/>
        </w:rPr>
        <w:t>№</w:t>
      </w:r>
      <w:r>
        <w:rPr>
          <w:color w:val="212121"/>
          <w:sz w:val="24"/>
        </w:rPr>
        <w:tab/>
      </w:r>
      <w:r>
        <w:rPr>
          <w:color w:val="212121"/>
          <w:spacing w:val="-5"/>
          <w:sz w:val="24"/>
        </w:rPr>
        <w:t>732</w:t>
      </w:r>
    </w:p>
    <w:p w:rsidR="008075EE" w:rsidRDefault="000F3E53">
      <w:pPr>
        <w:pStyle w:val="a3"/>
        <w:spacing w:before="41" w:line="276" w:lineRule="auto"/>
        <w:ind w:left="1034" w:right="92" w:firstLine="0"/>
      </w:pPr>
      <w:r>
        <w:rPr>
          <w:color w:val="212121"/>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8075EE" w:rsidRDefault="000F3E53">
      <w:pPr>
        <w:pStyle w:val="a4"/>
        <w:numPr>
          <w:ilvl w:val="2"/>
          <w:numId w:val="108"/>
        </w:numPr>
        <w:tabs>
          <w:tab w:val="left" w:pos="1010"/>
          <w:tab w:val="left" w:pos="1034"/>
        </w:tabs>
        <w:spacing w:before="4" w:line="276" w:lineRule="auto"/>
        <w:ind w:right="98" w:hanging="380"/>
        <w:jc w:val="left"/>
        <w:rPr>
          <w:sz w:val="24"/>
        </w:rPr>
      </w:pPr>
      <w:r>
        <w:rPr>
          <w:sz w:val="24"/>
        </w:rPr>
        <w:t>ФОП</w:t>
      </w:r>
      <w:r>
        <w:rPr>
          <w:spacing w:val="-10"/>
          <w:sz w:val="24"/>
        </w:rPr>
        <w:t xml:space="preserve"> </w:t>
      </w:r>
      <w:r>
        <w:rPr>
          <w:sz w:val="24"/>
        </w:rPr>
        <w:t>СОО,</w:t>
      </w:r>
      <w:r>
        <w:rPr>
          <w:spacing w:val="-7"/>
          <w:sz w:val="24"/>
        </w:rPr>
        <w:t xml:space="preserve"> </w:t>
      </w:r>
      <w:r>
        <w:rPr>
          <w:sz w:val="24"/>
        </w:rPr>
        <w:t>утвержденной</w:t>
      </w:r>
      <w:r>
        <w:rPr>
          <w:spacing w:val="-12"/>
          <w:sz w:val="24"/>
        </w:rPr>
        <w:t xml:space="preserve"> </w:t>
      </w:r>
      <w:r>
        <w:rPr>
          <w:sz w:val="24"/>
        </w:rPr>
        <w:t>приказом</w:t>
      </w:r>
      <w:r>
        <w:rPr>
          <w:spacing w:val="-7"/>
          <w:sz w:val="24"/>
        </w:rPr>
        <w:t xml:space="preserve"> </w:t>
      </w:r>
      <w:r>
        <w:rPr>
          <w:sz w:val="24"/>
        </w:rPr>
        <w:t>Минпросвещения</w:t>
      </w:r>
      <w:r>
        <w:rPr>
          <w:spacing w:val="-13"/>
          <w:sz w:val="24"/>
        </w:rPr>
        <w:t xml:space="preserve"> </w:t>
      </w:r>
      <w:r>
        <w:rPr>
          <w:sz w:val="24"/>
        </w:rPr>
        <w:t>от</w:t>
      </w:r>
      <w:r>
        <w:rPr>
          <w:spacing w:val="-12"/>
          <w:sz w:val="24"/>
        </w:rPr>
        <w:t xml:space="preserve"> </w:t>
      </w:r>
      <w:r>
        <w:rPr>
          <w:sz w:val="24"/>
        </w:rPr>
        <w:t>18.05.2023</w:t>
      </w:r>
      <w:r>
        <w:rPr>
          <w:spacing w:val="-13"/>
          <w:sz w:val="24"/>
        </w:rPr>
        <w:t xml:space="preserve"> </w:t>
      </w:r>
      <w:r>
        <w:rPr>
          <w:sz w:val="24"/>
        </w:rPr>
        <w:t>№</w:t>
      </w:r>
      <w:r>
        <w:rPr>
          <w:spacing w:val="-8"/>
          <w:sz w:val="24"/>
        </w:rPr>
        <w:t xml:space="preserve"> </w:t>
      </w:r>
      <w:r>
        <w:rPr>
          <w:sz w:val="24"/>
        </w:rPr>
        <w:t>371</w:t>
      </w:r>
      <w:r>
        <w:rPr>
          <w:spacing w:val="-13"/>
          <w:sz w:val="24"/>
        </w:rPr>
        <w:t xml:space="preserve"> </w:t>
      </w:r>
      <w:r>
        <w:rPr>
          <w:sz w:val="24"/>
        </w:rPr>
        <w:t>(зарегистрированный Министерством юстиции РФ от 12.07.2023г. № 74228)</w:t>
      </w:r>
    </w:p>
    <w:p w:rsidR="008075EE" w:rsidRDefault="000F3E53">
      <w:pPr>
        <w:pStyle w:val="a4"/>
        <w:numPr>
          <w:ilvl w:val="2"/>
          <w:numId w:val="108"/>
        </w:numPr>
        <w:tabs>
          <w:tab w:val="left" w:pos="1010"/>
          <w:tab w:val="left" w:pos="1034"/>
        </w:tabs>
        <w:spacing w:line="276" w:lineRule="auto"/>
        <w:ind w:right="90" w:hanging="380"/>
        <w:jc w:val="left"/>
        <w:rPr>
          <w:sz w:val="24"/>
        </w:rPr>
      </w:pPr>
      <w:r>
        <w:rPr>
          <w:sz w:val="24"/>
        </w:rPr>
        <w:t>Письмом</w:t>
      </w:r>
      <w:r>
        <w:rPr>
          <w:spacing w:val="40"/>
          <w:sz w:val="24"/>
        </w:rPr>
        <w:t xml:space="preserve"> </w:t>
      </w:r>
      <w:r>
        <w:rPr>
          <w:sz w:val="24"/>
        </w:rPr>
        <w:t>Министерства</w:t>
      </w:r>
      <w:r>
        <w:rPr>
          <w:spacing w:val="40"/>
          <w:sz w:val="24"/>
        </w:rPr>
        <w:t xml:space="preserve"> </w:t>
      </w:r>
      <w:r>
        <w:rPr>
          <w:sz w:val="24"/>
        </w:rPr>
        <w:t>образования,</w:t>
      </w:r>
      <w:r>
        <w:rPr>
          <w:spacing w:val="40"/>
          <w:sz w:val="24"/>
        </w:rPr>
        <w:t xml:space="preserve"> </w:t>
      </w:r>
      <w:r>
        <w:rPr>
          <w:sz w:val="24"/>
        </w:rPr>
        <w:t>науки</w:t>
      </w:r>
      <w:r>
        <w:rPr>
          <w:spacing w:val="40"/>
          <w:sz w:val="24"/>
        </w:rPr>
        <w:t xml:space="preserve"> </w:t>
      </w:r>
      <w:r>
        <w:rPr>
          <w:sz w:val="24"/>
        </w:rPr>
        <w:t>и</w:t>
      </w:r>
      <w:r>
        <w:rPr>
          <w:spacing w:val="40"/>
          <w:sz w:val="24"/>
        </w:rPr>
        <w:t xml:space="preserve"> </w:t>
      </w:r>
      <w:r>
        <w:rPr>
          <w:sz w:val="24"/>
        </w:rPr>
        <w:t>молодежи</w:t>
      </w:r>
      <w:r>
        <w:rPr>
          <w:spacing w:val="40"/>
          <w:sz w:val="24"/>
        </w:rPr>
        <w:t xml:space="preserve"> </w:t>
      </w:r>
      <w:r>
        <w:rPr>
          <w:sz w:val="24"/>
        </w:rPr>
        <w:t>Республики</w:t>
      </w:r>
      <w:r>
        <w:rPr>
          <w:spacing w:val="40"/>
          <w:sz w:val="24"/>
        </w:rPr>
        <w:t xml:space="preserve"> </w:t>
      </w:r>
      <w:r>
        <w:rPr>
          <w:sz w:val="24"/>
        </w:rPr>
        <w:t>Крым</w:t>
      </w:r>
      <w:r>
        <w:rPr>
          <w:spacing w:val="40"/>
          <w:sz w:val="24"/>
        </w:rPr>
        <w:t xml:space="preserve"> </w:t>
      </w:r>
      <w:r>
        <w:rPr>
          <w:sz w:val="24"/>
        </w:rPr>
        <w:t>от</w:t>
      </w:r>
      <w:r>
        <w:rPr>
          <w:spacing w:val="40"/>
          <w:sz w:val="24"/>
        </w:rPr>
        <w:t xml:space="preserve"> </w:t>
      </w:r>
      <w:r>
        <w:rPr>
          <w:sz w:val="24"/>
        </w:rPr>
        <w:t>13.04.2023</w:t>
      </w:r>
      <w:r>
        <w:rPr>
          <w:spacing w:val="40"/>
          <w:sz w:val="24"/>
        </w:rPr>
        <w:t xml:space="preserve"> </w:t>
      </w:r>
      <w:r>
        <w:rPr>
          <w:sz w:val="24"/>
        </w:rPr>
        <w:t xml:space="preserve">№ </w:t>
      </w:r>
      <w:r>
        <w:rPr>
          <w:spacing w:val="-2"/>
          <w:sz w:val="24"/>
        </w:rPr>
        <w:t>1988/01-15</w:t>
      </w:r>
    </w:p>
    <w:p w:rsidR="008075EE" w:rsidRDefault="000F3E53">
      <w:pPr>
        <w:pStyle w:val="a4"/>
        <w:numPr>
          <w:ilvl w:val="2"/>
          <w:numId w:val="108"/>
        </w:numPr>
        <w:tabs>
          <w:tab w:val="left" w:pos="1010"/>
          <w:tab w:val="left" w:pos="1034"/>
        </w:tabs>
        <w:spacing w:line="276" w:lineRule="auto"/>
        <w:ind w:right="102" w:hanging="380"/>
        <w:jc w:val="left"/>
        <w:rPr>
          <w:sz w:val="24"/>
        </w:rPr>
      </w:pPr>
      <w:r>
        <w:rPr>
          <w:sz w:val="24"/>
        </w:rPr>
        <w:t>Письмом</w:t>
      </w:r>
      <w:r>
        <w:rPr>
          <w:spacing w:val="31"/>
          <w:sz w:val="24"/>
        </w:rPr>
        <w:t xml:space="preserve"> </w:t>
      </w:r>
      <w:r>
        <w:rPr>
          <w:sz w:val="24"/>
        </w:rPr>
        <w:t>Министерства образования,</w:t>
      </w:r>
      <w:r>
        <w:rPr>
          <w:spacing w:val="31"/>
          <w:sz w:val="24"/>
        </w:rPr>
        <w:t xml:space="preserve"> </w:t>
      </w:r>
      <w:r>
        <w:rPr>
          <w:sz w:val="24"/>
        </w:rPr>
        <w:t>науки</w:t>
      </w:r>
      <w:r>
        <w:rPr>
          <w:spacing w:val="30"/>
          <w:sz w:val="24"/>
        </w:rPr>
        <w:t xml:space="preserve"> </w:t>
      </w:r>
      <w:r>
        <w:rPr>
          <w:sz w:val="24"/>
        </w:rPr>
        <w:t>и</w:t>
      </w:r>
      <w:r>
        <w:rPr>
          <w:spacing w:val="35"/>
          <w:sz w:val="24"/>
        </w:rPr>
        <w:t xml:space="preserve"> </w:t>
      </w:r>
      <w:r>
        <w:rPr>
          <w:sz w:val="24"/>
        </w:rPr>
        <w:t>молодежи</w:t>
      </w:r>
      <w:r>
        <w:rPr>
          <w:spacing w:val="30"/>
          <w:sz w:val="24"/>
        </w:rPr>
        <w:t xml:space="preserve"> </w:t>
      </w:r>
      <w:r>
        <w:rPr>
          <w:sz w:val="24"/>
        </w:rPr>
        <w:t>Республики</w:t>
      </w:r>
      <w:r>
        <w:rPr>
          <w:spacing w:val="30"/>
          <w:sz w:val="24"/>
        </w:rPr>
        <w:t xml:space="preserve"> </w:t>
      </w:r>
      <w:r>
        <w:rPr>
          <w:sz w:val="24"/>
        </w:rPr>
        <w:t>Крым</w:t>
      </w:r>
      <w:r>
        <w:rPr>
          <w:spacing w:val="31"/>
          <w:sz w:val="24"/>
        </w:rPr>
        <w:t xml:space="preserve"> </w:t>
      </w:r>
      <w:r>
        <w:rPr>
          <w:sz w:val="24"/>
        </w:rPr>
        <w:t>от</w:t>
      </w:r>
      <w:r>
        <w:rPr>
          <w:spacing w:val="30"/>
          <w:sz w:val="24"/>
        </w:rPr>
        <w:t xml:space="preserve"> </w:t>
      </w:r>
      <w:r>
        <w:rPr>
          <w:sz w:val="24"/>
        </w:rPr>
        <w:t xml:space="preserve">05.07.2023г. № </w:t>
      </w:r>
      <w:r>
        <w:rPr>
          <w:spacing w:val="-2"/>
          <w:sz w:val="24"/>
        </w:rPr>
        <w:t>3632/01-14</w:t>
      </w:r>
    </w:p>
    <w:p w:rsidR="008075EE" w:rsidRDefault="000F3E53">
      <w:pPr>
        <w:pStyle w:val="a3"/>
        <w:spacing w:line="276" w:lineRule="auto"/>
        <w:ind w:right="91" w:firstLine="220"/>
      </w:pPr>
      <w:r>
        <w:t>В</w:t>
      </w:r>
      <w:r>
        <w:rPr>
          <w:spacing w:val="-15"/>
        </w:rPr>
        <w:t xml:space="preserve"> </w:t>
      </w:r>
      <w:r>
        <w:t>связи</w:t>
      </w:r>
      <w:r>
        <w:rPr>
          <w:spacing w:val="-8"/>
        </w:rPr>
        <w:t xml:space="preserve"> </w:t>
      </w:r>
      <w:r>
        <w:t>с</w:t>
      </w:r>
      <w:r>
        <w:rPr>
          <w:spacing w:val="-10"/>
        </w:rPr>
        <w:t xml:space="preserve"> </w:t>
      </w:r>
      <w:r>
        <w:t>тем,</w:t>
      </w:r>
      <w:r>
        <w:rPr>
          <w:spacing w:val="-7"/>
        </w:rPr>
        <w:t xml:space="preserve"> </w:t>
      </w:r>
      <w:r>
        <w:t>что</w:t>
      </w:r>
      <w:r>
        <w:rPr>
          <w:spacing w:val="-9"/>
        </w:rPr>
        <w:t xml:space="preserve"> </w:t>
      </w:r>
      <w:r>
        <w:t>в</w:t>
      </w:r>
      <w:r>
        <w:rPr>
          <w:spacing w:val="-12"/>
        </w:rPr>
        <w:t xml:space="preserve"> </w:t>
      </w:r>
      <w:r>
        <w:t>школе</w:t>
      </w:r>
      <w:r>
        <w:rPr>
          <w:spacing w:val="-14"/>
        </w:rPr>
        <w:t xml:space="preserve"> </w:t>
      </w:r>
      <w:r>
        <w:t>в</w:t>
      </w:r>
      <w:r>
        <w:rPr>
          <w:spacing w:val="-7"/>
        </w:rPr>
        <w:t xml:space="preserve"> </w:t>
      </w:r>
      <w:r>
        <w:t>2023/2024</w:t>
      </w:r>
      <w:r>
        <w:rPr>
          <w:spacing w:val="-8"/>
        </w:rPr>
        <w:t xml:space="preserve"> </w:t>
      </w:r>
      <w:r>
        <w:t>учебном</w:t>
      </w:r>
      <w:r>
        <w:rPr>
          <w:spacing w:val="-12"/>
        </w:rPr>
        <w:t xml:space="preserve"> </w:t>
      </w:r>
      <w:r>
        <w:t>году</w:t>
      </w:r>
      <w:r>
        <w:rPr>
          <w:spacing w:val="-15"/>
        </w:rPr>
        <w:t xml:space="preserve"> </w:t>
      </w:r>
      <w:r>
        <w:t>осваивать</w:t>
      </w:r>
      <w:r>
        <w:rPr>
          <w:spacing w:val="-7"/>
        </w:rPr>
        <w:t xml:space="preserve"> </w:t>
      </w:r>
      <w:r>
        <w:t>ООП</w:t>
      </w:r>
      <w:r>
        <w:rPr>
          <w:spacing w:val="-9"/>
        </w:rPr>
        <w:t xml:space="preserve"> </w:t>
      </w:r>
      <w:r>
        <w:t>СОО</w:t>
      </w:r>
      <w:r>
        <w:rPr>
          <w:spacing w:val="-10"/>
        </w:rPr>
        <w:t xml:space="preserve"> </w:t>
      </w:r>
      <w:r>
        <w:t>по</w:t>
      </w:r>
      <w:r>
        <w:rPr>
          <w:spacing w:val="-9"/>
        </w:rPr>
        <w:t xml:space="preserve"> </w:t>
      </w:r>
      <w:r>
        <w:t>обновленному</w:t>
      </w:r>
      <w:r>
        <w:rPr>
          <w:spacing w:val="-15"/>
        </w:rPr>
        <w:t xml:space="preserve"> </w:t>
      </w:r>
      <w:r>
        <w:t>ФГОС будут только 10-е классы, учебный план фиксирует общий объем нагрузки, максимальный объем аудиторной</w:t>
      </w:r>
      <w:r>
        <w:rPr>
          <w:spacing w:val="-13"/>
        </w:rPr>
        <w:t xml:space="preserve"> </w:t>
      </w:r>
      <w:r>
        <w:t>нагрузки</w:t>
      </w:r>
      <w:r>
        <w:rPr>
          <w:spacing w:val="-8"/>
        </w:rPr>
        <w:t xml:space="preserve"> </w:t>
      </w:r>
      <w:r>
        <w:t>обучающихся,</w:t>
      </w:r>
      <w:r>
        <w:rPr>
          <w:spacing w:val="-7"/>
        </w:rPr>
        <w:t xml:space="preserve"> </w:t>
      </w:r>
      <w:r>
        <w:t>состав</w:t>
      </w:r>
      <w:r>
        <w:rPr>
          <w:spacing w:val="-11"/>
        </w:rPr>
        <w:t xml:space="preserve"> </w:t>
      </w:r>
      <w:r>
        <w:t>и</w:t>
      </w:r>
      <w:r>
        <w:rPr>
          <w:spacing w:val="-12"/>
        </w:rPr>
        <w:t xml:space="preserve"> </w:t>
      </w:r>
      <w:r>
        <w:t>структуру</w:t>
      </w:r>
      <w:r>
        <w:rPr>
          <w:spacing w:val="-15"/>
        </w:rPr>
        <w:t xml:space="preserve"> </w:t>
      </w:r>
      <w:r>
        <w:t>предметных</w:t>
      </w:r>
      <w:r>
        <w:rPr>
          <w:spacing w:val="-13"/>
        </w:rPr>
        <w:t xml:space="preserve"> </w:t>
      </w:r>
      <w:r>
        <w:t>областей,</w:t>
      </w:r>
      <w:r>
        <w:rPr>
          <w:spacing w:val="-10"/>
        </w:rPr>
        <w:t xml:space="preserve"> </w:t>
      </w:r>
      <w:r>
        <w:t>распределяет</w:t>
      </w:r>
      <w:r>
        <w:rPr>
          <w:spacing w:val="-8"/>
        </w:rPr>
        <w:t xml:space="preserve"> </w:t>
      </w:r>
      <w:r>
        <w:t>учебное время, отводимое на их освоение по классам и учебным предметам, только для 10-х классов.</w:t>
      </w:r>
    </w:p>
    <w:p w:rsidR="008075EE" w:rsidRDefault="000F3E53">
      <w:pPr>
        <w:pStyle w:val="a3"/>
        <w:spacing w:line="276" w:lineRule="auto"/>
        <w:ind w:right="91" w:firstLine="220"/>
      </w:pPr>
      <w:r>
        <w:t>В основу учебного плана положен вариант федерального учебного плана № _ Федеральной образовательной программы, утвержденной приказом Минпросвещения от 18 05.2023 № 371.</w:t>
      </w:r>
    </w:p>
    <w:p w:rsidR="008075EE" w:rsidRDefault="000F3E53">
      <w:pPr>
        <w:pStyle w:val="a3"/>
        <w:spacing w:line="275" w:lineRule="exact"/>
        <w:ind w:firstLine="0"/>
        <w:jc w:val="left"/>
      </w:pPr>
      <w:r>
        <w:t>Вариант</w:t>
      </w:r>
      <w:r>
        <w:rPr>
          <w:spacing w:val="-4"/>
        </w:rPr>
        <w:t xml:space="preserve"> </w:t>
      </w:r>
      <w:r>
        <w:t>№ 33</w:t>
      </w:r>
      <w:r>
        <w:rPr>
          <w:spacing w:val="-6"/>
        </w:rPr>
        <w:t xml:space="preserve"> </w:t>
      </w:r>
      <w:r>
        <w:t xml:space="preserve">предназначен </w:t>
      </w:r>
      <w:r>
        <w:rPr>
          <w:spacing w:val="-5"/>
        </w:rPr>
        <w:t>для</w:t>
      </w:r>
    </w:p>
    <w:p w:rsidR="008075EE" w:rsidRDefault="000F3E53">
      <w:pPr>
        <w:pStyle w:val="a3"/>
        <w:spacing w:before="40" w:line="276" w:lineRule="auto"/>
        <w:ind w:firstLine="0"/>
        <w:jc w:val="left"/>
      </w:pPr>
      <w:r>
        <w:t>образовательных организаций, в которых обучение ведется на русском языке с изучением родных языков в режиме пятидневной учебной недели.</w:t>
      </w:r>
    </w:p>
    <w:p w:rsidR="008075EE" w:rsidRDefault="000F3E53">
      <w:pPr>
        <w:pStyle w:val="a3"/>
        <w:spacing w:line="275" w:lineRule="exact"/>
        <w:ind w:firstLine="0"/>
        <w:jc w:val="left"/>
      </w:pPr>
      <w:r>
        <w:t>Профиль</w:t>
      </w:r>
      <w:r>
        <w:rPr>
          <w:spacing w:val="-10"/>
        </w:rPr>
        <w:t xml:space="preserve"> </w:t>
      </w:r>
      <w:r>
        <w:t>обучения:</w:t>
      </w:r>
      <w:r>
        <w:rPr>
          <w:spacing w:val="-1"/>
        </w:rPr>
        <w:t xml:space="preserve"> </w:t>
      </w:r>
      <w:r>
        <w:t>гуманитарный</w:t>
      </w:r>
      <w:r>
        <w:rPr>
          <w:spacing w:val="-5"/>
        </w:rPr>
        <w:t xml:space="preserve"> </w:t>
      </w:r>
      <w:r>
        <w:t>(вариант</w:t>
      </w:r>
      <w:r>
        <w:rPr>
          <w:spacing w:val="-5"/>
        </w:rPr>
        <w:t xml:space="preserve"> 1)</w:t>
      </w:r>
    </w:p>
    <w:p w:rsidR="008075EE" w:rsidRDefault="000F3E53">
      <w:pPr>
        <w:pStyle w:val="a3"/>
        <w:spacing w:before="41" w:line="278" w:lineRule="auto"/>
        <w:ind w:right="89" w:firstLine="220"/>
      </w:pPr>
      <w:r>
        <w:t>Учебный план предусматривает двухлетний нормативный срок освоения образовательной программы среднего общего образования. Продолжительность учебного года на уровне среднего общего образования составляет 34 недели.</w:t>
      </w:r>
    </w:p>
    <w:p w:rsidR="008075EE" w:rsidRDefault="000F3E53">
      <w:pPr>
        <w:pStyle w:val="a3"/>
        <w:spacing w:line="276" w:lineRule="auto"/>
        <w:ind w:right="87" w:firstLine="220"/>
      </w:pPr>
      <w:r>
        <w:t>В</w:t>
      </w:r>
      <w:r w:rsidR="001920AF">
        <w:t xml:space="preserve"> М</w:t>
      </w:r>
      <w:r>
        <w:t>ОУ «</w:t>
      </w:r>
      <w:r w:rsidR="001920AF">
        <w:t>Стальновская школа</w:t>
      </w:r>
      <w:r>
        <w:t>» установлен режим пятидневной учебной недели. Образовательная недельная нагрузка равномерно распределена в течение учебной недели и соответствует</w:t>
      </w:r>
      <w:r>
        <w:rPr>
          <w:spacing w:val="-3"/>
        </w:rPr>
        <w:t xml:space="preserve"> </w:t>
      </w:r>
      <w:r>
        <w:t>требованиям</w:t>
      </w:r>
      <w:r>
        <w:rPr>
          <w:spacing w:val="-2"/>
        </w:rPr>
        <w:t xml:space="preserve"> </w:t>
      </w:r>
      <w:r>
        <w:t>санитарных</w:t>
      </w:r>
      <w:r>
        <w:rPr>
          <w:spacing w:val="-8"/>
        </w:rPr>
        <w:t xml:space="preserve"> </w:t>
      </w:r>
      <w:r>
        <w:t>норм</w:t>
      </w:r>
      <w:r>
        <w:rPr>
          <w:spacing w:val="-6"/>
        </w:rPr>
        <w:t xml:space="preserve"> </w:t>
      </w:r>
      <w:r>
        <w:t>СанПиН</w:t>
      </w:r>
      <w:r>
        <w:rPr>
          <w:spacing w:val="-4"/>
        </w:rPr>
        <w:t xml:space="preserve"> </w:t>
      </w:r>
      <w:r>
        <w:t>1.2.3685-21.</w:t>
      </w:r>
      <w:r>
        <w:rPr>
          <w:spacing w:val="-6"/>
        </w:rPr>
        <w:t xml:space="preserve"> </w:t>
      </w:r>
      <w:r>
        <w:t>Объем</w:t>
      </w:r>
      <w:r>
        <w:rPr>
          <w:spacing w:val="-7"/>
        </w:rPr>
        <w:t xml:space="preserve"> </w:t>
      </w:r>
      <w:r>
        <w:t>максимально допустимой образовательной нагрузки в течение дня в 10-х классах - не более семи уроков.</w:t>
      </w:r>
    </w:p>
    <w:p w:rsidR="008075EE" w:rsidRDefault="000F3E53">
      <w:pPr>
        <w:pStyle w:val="a3"/>
        <w:spacing w:line="278" w:lineRule="auto"/>
        <w:ind w:right="97" w:firstLine="0"/>
      </w:pPr>
      <w:r>
        <w:t>Количество часов,</w:t>
      </w:r>
      <w:r>
        <w:rPr>
          <w:spacing w:val="-1"/>
        </w:rPr>
        <w:t xml:space="preserve"> </w:t>
      </w:r>
      <w:r>
        <w:t>отведенных</w:t>
      </w:r>
      <w:r>
        <w:rPr>
          <w:spacing w:val="-3"/>
        </w:rPr>
        <w:t xml:space="preserve"> </w:t>
      </w:r>
      <w:r>
        <w:t>на освоение</w:t>
      </w:r>
      <w:r>
        <w:rPr>
          <w:spacing w:val="-3"/>
        </w:rPr>
        <w:t xml:space="preserve"> </w:t>
      </w:r>
      <w:r>
        <w:t>обучающимися учебных</w:t>
      </w:r>
      <w:r>
        <w:rPr>
          <w:spacing w:val="-3"/>
        </w:rPr>
        <w:t xml:space="preserve"> </w:t>
      </w:r>
      <w:r>
        <w:t>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8075EE" w:rsidRDefault="000F3E53">
      <w:pPr>
        <w:pStyle w:val="a4"/>
        <w:numPr>
          <w:ilvl w:val="0"/>
          <w:numId w:val="75"/>
        </w:numPr>
        <w:tabs>
          <w:tab w:val="left" w:pos="1240"/>
        </w:tabs>
        <w:spacing w:line="271" w:lineRule="exact"/>
        <w:ind w:left="1240" w:hanging="143"/>
        <w:rPr>
          <w:sz w:val="24"/>
        </w:rPr>
      </w:pPr>
      <w:r>
        <w:rPr>
          <w:sz w:val="24"/>
        </w:rPr>
        <w:t>в</w:t>
      </w:r>
      <w:r>
        <w:rPr>
          <w:spacing w:val="1"/>
          <w:sz w:val="24"/>
        </w:rPr>
        <w:t xml:space="preserve"> </w:t>
      </w:r>
      <w:r>
        <w:rPr>
          <w:sz w:val="24"/>
        </w:rPr>
        <w:t>10-х</w:t>
      </w:r>
      <w:r>
        <w:rPr>
          <w:spacing w:val="-3"/>
          <w:sz w:val="24"/>
        </w:rPr>
        <w:t xml:space="preserve"> </w:t>
      </w:r>
      <w:r>
        <w:rPr>
          <w:sz w:val="24"/>
        </w:rPr>
        <w:t>классах</w:t>
      </w:r>
      <w:r>
        <w:rPr>
          <w:spacing w:val="-3"/>
          <w:sz w:val="24"/>
        </w:rPr>
        <w:t xml:space="preserve"> </w:t>
      </w:r>
      <w:r>
        <w:rPr>
          <w:sz w:val="24"/>
        </w:rPr>
        <w:t>-34</w:t>
      </w:r>
      <w:r>
        <w:rPr>
          <w:spacing w:val="1"/>
          <w:sz w:val="24"/>
        </w:rPr>
        <w:t xml:space="preserve"> </w:t>
      </w:r>
      <w:r>
        <w:rPr>
          <w:sz w:val="24"/>
        </w:rPr>
        <w:t>часа в</w:t>
      </w:r>
      <w:r>
        <w:rPr>
          <w:spacing w:val="2"/>
          <w:sz w:val="24"/>
        </w:rPr>
        <w:t xml:space="preserve"> </w:t>
      </w:r>
      <w:r>
        <w:rPr>
          <w:spacing w:val="-2"/>
          <w:sz w:val="24"/>
        </w:rPr>
        <w:t>неделю;</w:t>
      </w:r>
    </w:p>
    <w:p w:rsidR="008075EE" w:rsidRDefault="000F3E53">
      <w:pPr>
        <w:pStyle w:val="a3"/>
        <w:spacing w:before="34"/>
        <w:ind w:firstLine="0"/>
      </w:pPr>
      <w:r>
        <w:t>Общее</w:t>
      </w:r>
      <w:r>
        <w:rPr>
          <w:spacing w:val="-3"/>
        </w:rPr>
        <w:t xml:space="preserve"> </w:t>
      </w:r>
      <w:r>
        <w:t>количество</w:t>
      </w:r>
      <w:r>
        <w:rPr>
          <w:spacing w:val="-2"/>
        </w:rPr>
        <w:t xml:space="preserve"> </w:t>
      </w:r>
      <w:r>
        <w:t>часов</w:t>
      </w:r>
      <w:r>
        <w:rPr>
          <w:spacing w:val="-1"/>
        </w:rPr>
        <w:t xml:space="preserve"> </w:t>
      </w:r>
      <w:r>
        <w:t>учебных</w:t>
      </w:r>
      <w:r>
        <w:rPr>
          <w:spacing w:val="-7"/>
        </w:rPr>
        <w:t xml:space="preserve"> </w:t>
      </w:r>
      <w:r>
        <w:t>занятий</w:t>
      </w:r>
      <w:r>
        <w:rPr>
          <w:spacing w:val="-1"/>
        </w:rPr>
        <w:t xml:space="preserve"> </w:t>
      </w:r>
      <w:r>
        <w:t>за</w:t>
      </w:r>
      <w:r>
        <w:rPr>
          <w:spacing w:val="-2"/>
        </w:rPr>
        <w:t xml:space="preserve"> </w:t>
      </w:r>
      <w:r>
        <w:t>два</w:t>
      </w:r>
      <w:r>
        <w:rPr>
          <w:spacing w:val="-3"/>
        </w:rPr>
        <w:t xml:space="preserve"> </w:t>
      </w:r>
      <w:r>
        <w:t>года</w:t>
      </w:r>
      <w:r>
        <w:rPr>
          <w:spacing w:val="-3"/>
        </w:rPr>
        <w:t xml:space="preserve"> </w:t>
      </w:r>
      <w:r>
        <w:t>будет</w:t>
      </w:r>
      <w:r>
        <w:rPr>
          <w:spacing w:val="-2"/>
        </w:rPr>
        <w:t xml:space="preserve"> </w:t>
      </w:r>
      <w:r>
        <w:t>составлять</w:t>
      </w:r>
      <w:r>
        <w:rPr>
          <w:spacing w:val="-2"/>
        </w:rPr>
        <w:t xml:space="preserve"> </w:t>
      </w:r>
      <w:r>
        <w:t>2312</w:t>
      </w:r>
      <w:r>
        <w:rPr>
          <w:spacing w:val="-6"/>
        </w:rPr>
        <w:t xml:space="preserve"> </w:t>
      </w:r>
      <w:r>
        <w:rPr>
          <w:spacing w:val="-2"/>
        </w:rPr>
        <w:t>часов.</w:t>
      </w:r>
    </w:p>
    <w:p w:rsidR="008075EE" w:rsidRDefault="000F3E53">
      <w:pPr>
        <w:pStyle w:val="a3"/>
        <w:spacing w:before="42"/>
        <w:ind w:firstLine="0"/>
      </w:pPr>
      <w:r>
        <w:t>Учебный</w:t>
      </w:r>
      <w:r>
        <w:rPr>
          <w:spacing w:val="35"/>
        </w:rPr>
        <w:t xml:space="preserve"> </w:t>
      </w:r>
      <w:r>
        <w:t>план</w:t>
      </w:r>
      <w:r>
        <w:rPr>
          <w:spacing w:val="37"/>
        </w:rPr>
        <w:t xml:space="preserve"> </w:t>
      </w:r>
      <w:r>
        <w:t>состоит</w:t>
      </w:r>
      <w:r>
        <w:rPr>
          <w:spacing w:val="37"/>
        </w:rPr>
        <w:t xml:space="preserve"> </w:t>
      </w:r>
      <w:r>
        <w:t>из</w:t>
      </w:r>
      <w:r>
        <w:rPr>
          <w:spacing w:val="38"/>
        </w:rPr>
        <w:t xml:space="preserve"> </w:t>
      </w:r>
      <w:r>
        <w:t>двух</w:t>
      </w:r>
      <w:r>
        <w:rPr>
          <w:spacing w:val="31"/>
        </w:rPr>
        <w:t xml:space="preserve"> </w:t>
      </w:r>
      <w:r>
        <w:t>частей</w:t>
      </w:r>
      <w:r>
        <w:rPr>
          <w:spacing w:val="42"/>
        </w:rPr>
        <w:t xml:space="preserve"> </w:t>
      </w:r>
      <w:r>
        <w:t>-</w:t>
      </w:r>
      <w:r>
        <w:rPr>
          <w:spacing w:val="38"/>
        </w:rPr>
        <w:t xml:space="preserve"> </w:t>
      </w:r>
      <w:r>
        <w:t>обязательной</w:t>
      </w:r>
      <w:r>
        <w:rPr>
          <w:spacing w:val="38"/>
        </w:rPr>
        <w:t xml:space="preserve"> </w:t>
      </w:r>
      <w:r>
        <w:t>части</w:t>
      </w:r>
      <w:r>
        <w:rPr>
          <w:spacing w:val="38"/>
        </w:rPr>
        <w:t xml:space="preserve"> </w:t>
      </w:r>
      <w:r>
        <w:t>и</w:t>
      </w:r>
      <w:r>
        <w:rPr>
          <w:spacing w:val="37"/>
        </w:rPr>
        <w:t xml:space="preserve"> </w:t>
      </w:r>
      <w:r>
        <w:t>части,</w:t>
      </w:r>
      <w:r>
        <w:rPr>
          <w:spacing w:val="34"/>
        </w:rPr>
        <w:t xml:space="preserve"> </w:t>
      </w:r>
      <w:r>
        <w:t>формируемой</w:t>
      </w:r>
      <w:r>
        <w:rPr>
          <w:spacing w:val="43"/>
        </w:rPr>
        <w:t xml:space="preserve"> </w:t>
      </w:r>
      <w:r>
        <w:rPr>
          <w:spacing w:val="-2"/>
        </w:rPr>
        <w:t>участниками</w:t>
      </w:r>
    </w:p>
    <w:p w:rsidR="008075EE" w:rsidRDefault="008075EE">
      <w:pPr>
        <w:pStyle w:val="a3"/>
        <w:sectPr w:rsidR="008075EE">
          <w:pgSz w:w="11900" w:h="16840"/>
          <w:pgMar w:top="1360" w:right="425" w:bottom="280" w:left="425" w:header="1025" w:footer="0" w:gutter="0"/>
          <w:cols w:space="720"/>
        </w:sectPr>
      </w:pPr>
    </w:p>
    <w:p w:rsidR="008075EE" w:rsidRDefault="000F3E53">
      <w:pPr>
        <w:pStyle w:val="a3"/>
        <w:spacing w:before="98"/>
        <w:ind w:firstLine="0"/>
      </w:pPr>
      <w:r>
        <w:lastRenderedPageBreak/>
        <w:t>образовательных</w:t>
      </w:r>
      <w:r>
        <w:rPr>
          <w:spacing w:val="-9"/>
        </w:rPr>
        <w:t xml:space="preserve"> </w:t>
      </w:r>
      <w:r>
        <w:rPr>
          <w:spacing w:val="-2"/>
        </w:rPr>
        <w:t>отношений.</w:t>
      </w:r>
    </w:p>
    <w:p w:rsidR="008075EE" w:rsidRDefault="000F3E53">
      <w:pPr>
        <w:pStyle w:val="1"/>
        <w:spacing w:before="46"/>
        <w:ind w:left="655"/>
      </w:pPr>
      <w:r>
        <w:t>Обязательная</w:t>
      </w:r>
      <w:r>
        <w:rPr>
          <w:spacing w:val="-3"/>
        </w:rPr>
        <w:t xml:space="preserve"> </w:t>
      </w:r>
      <w:r>
        <w:t>часть</w:t>
      </w:r>
      <w:r>
        <w:rPr>
          <w:spacing w:val="-4"/>
        </w:rPr>
        <w:t xml:space="preserve"> </w:t>
      </w:r>
      <w:r>
        <w:t>учебного</w:t>
      </w:r>
      <w:r>
        <w:rPr>
          <w:spacing w:val="-1"/>
        </w:rPr>
        <w:t xml:space="preserve"> </w:t>
      </w:r>
      <w:r>
        <w:rPr>
          <w:spacing w:val="-4"/>
        </w:rPr>
        <w:t>плана</w:t>
      </w:r>
    </w:p>
    <w:p w:rsidR="008075EE" w:rsidRDefault="000F3E53">
      <w:pPr>
        <w:pStyle w:val="a3"/>
        <w:spacing w:before="36" w:line="276" w:lineRule="auto"/>
        <w:ind w:right="98" w:firstLine="220"/>
      </w:pPr>
      <w: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075EE" w:rsidRDefault="000F3E53">
      <w:pPr>
        <w:pStyle w:val="a3"/>
        <w:spacing w:line="276" w:lineRule="auto"/>
        <w:ind w:right="100" w:firstLine="0"/>
      </w:pPr>
      <w:r>
        <w:t xml:space="preserve">Урочная деятельность направлена на достижение обучающимися планируемых результатов освоения программы среднего общего образования с учетом обязательных для изучения учебных </w:t>
      </w:r>
      <w:r>
        <w:rPr>
          <w:spacing w:val="-2"/>
        </w:rPr>
        <w:t>предметов.</w:t>
      </w:r>
    </w:p>
    <w:p w:rsidR="008075EE" w:rsidRDefault="000F3E53">
      <w:pPr>
        <w:pStyle w:val="a3"/>
        <w:spacing w:before="2" w:line="275" w:lineRule="exact"/>
        <w:ind w:firstLine="0"/>
      </w:pPr>
      <w:r>
        <w:t>Обязательная</w:t>
      </w:r>
      <w:r>
        <w:rPr>
          <w:spacing w:val="-5"/>
        </w:rPr>
        <w:t xml:space="preserve"> </w:t>
      </w:r>
      <w:r>
        <w:t>часть</w:t>
      </w:r>
      <w:r>
        <w:rPr>
          <w:spacing w:val="-2"/>
        </w:rPr>
        <w:t xml:space="preserve"> </w:t>
      </w:r>
      <w:r>
        <w:t>учебного плана</w:t>
      </w:r>
      <w:r>
        <w:rPr>
          <w:spacing w:val="-8"/>
        </w:rPr>
        <w:t xml:space="preserve"> </w:t>
      </w:r>
      <w:r>
        <w:t>включает</w:t>
      </w:r>
      <w:r>
        <w:rPr>
          <w:spacing w:val="-3"/>
        </w:rPr>
        <w:t xml:space="preserve"> </w:t>
      </w:r>
      <w:r>
        <w:t>в</w:t>
      </w:r>
      <w:r>
        <w:rPr>
          <w:spacing w:val="-10"/>
        </w:rPr>
        <w:t xml:space="preserve"> </w:t>
      </w:r>
      <w:r>
        <w:t>себя</w:t>
      </w:r>
      <w:r>
        <w:rPr>
          <w:spacing w:val="-3"/>
        </w:rPr>
        <w:t xml:space="preserve"> </w:t>
      </w:r>
      <w:r>
        <w:t>следующие</w:t>
      </w:r>
      <w:r>
        <w:rPr>
          <w:spacing w:val="-4"/>
        </w:rPr>
        <w:t xml:space="preserve"> </w:t>
      </w:r>
      <w:r>
        <w:t>предметные</w:t>
      </w:r>
      <w:r>
        <w:rPr>
          <w:spacing w:val="-8"/>
        </w:rPr>
        <w:t xml:space="preserve"> </w:t>
      </w:r>
      <w:r>
        <w:rPr>
          <w:spacing w:val="-2"/>
        </w:rPr>
        <w:t>области:</w:t>
      </w:r>
    </w:p>
    <w:p w:rsidR="008075EE" w:rsidRDefault="000F3E53">
      <w:pPr>
        <w:pStyle w:val="a4"/>
        <w:numPr>
          <w:ilvl w:val="0"/>
          <w:numId w:val="74"/>
        </w:numPr>
        <w:tabs>
          <w:tab w:val="left" w:pos="1033"/>
        </w:tabs>
        <w:spacing w:line="317" w:lineRule="exact"/>
        <w:ind w:left="1033" w:hanging="378"/>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p w:rsidR="008075EE" w:rsidRDefault="000F3E53">
      <w:pPr>
        <w:pStyle w:val="a4"/>
        <w:numPr>
          <w:ilvl w:val="0"/>
          <w:numId w:val="74"/>
        </w:numPr>
        <w:tabs>
          <w:tab w:val="left" w:pos="1068"/>
        </w:tabs>
        <w:spacing w:line="315" w:lineRule="exact"/>
        <w:ind w:left="1068" w:hanging="413"/>
        <w:rPr>
          <w:sz w:val="24"/>
        </w:rPr>
      </w:pPr>
      <w:r>
        <w:rPr>
          <w:sz w:val="24"/>
        </w:rPr>
        <w:t>«Родной</w:t>
      </w:r>
      <w:r>
        <w:rPr>
          <w:spacing w:val="-3"/>
          <w:sz w:val="24"/>
        </w:rPr>
        <w:t xml:space="preserve"> </w:t>
      </w:r>
      <w:r>
        <w:rPr>
          <w:sz w:val="24"/>
        </w:rPr>
        <w:t>язык</w:t>
      </w:r>
      <w:r>
        <w:rPr>
          <w:spacing w:val="-6"/>
          <w:sz w:val="24"/>
        </w:rPr>
        <w:t xml:space="preserve"> </w:t>
      </w:r>
      <w:r>
        <w:rPr>
          <w:sz w:val="24"/>
        </w:rPr>
        <w:t>и</w:t>
      </w:r>
      <w:r>
        <w:rPr>
          <w:spacing w:val="1"/>
          <w:sz w:val="24"/>
        </w:rPr>
        <w:t xml:space="preserve"> </w:t>
      </w:r>
      <w:r>
        <w:rPr>
          <w:sz w:val="24"/>
        </w:rPr>
        <w:t>родная</w:t>
      </w:r>
      <w:r>
        <w:rPr>
          <w:spacing w:val="-3"/>
          <w:sz w:val="24"/>
        </w:rPr>
        <w:t xml:space="preserve"> </w:t>
      </w:r>
      <w:r>
        <w:rPr>
          <w:spacing w:val="-2"/>
          <w:sz w:val="24"/>
        </w:rPr>
        <w:t>литература».</w:t>
      </w:r>
    </w:p>
    <w:p w:rsidR="008075EE" w:rsidRDefault="000F3E53">
      <w:pPr>
        <w:pStyle w:val="a4"/>
        <w:numPr>
          <w:ilvl w:val="0"/>
          <w:numId w:val="74"/>
        </w:numPr>
        <w:tabs>
          <w:tab w:val="left" w:pos="1068"/>
        </w:tabs>
        <w:spacing w:line="314" w:lineRule="exact"/>
        <w:ind w:left="1068" w:hanging="413"/>
        <w:rPr>
          <w:sz w:val="24"/>
        </w:rPr>
      </w:pPr>
      <w:r>
        <w:rPr>
          <w:sz w:val="24"/>
        </w:rPr>
        <w:t>«Иностранные</w:t>
      </w:r>
      <w:r>
        <w:rPr>
          <w:spacing w:val="-4"/>
          <w:sz w:val="24"/>
        </w:rPr>
        <w:t xml:space="preserve"> </w:t>
      </w:r>
      <w:r>
        <w:rPr>
          <w:spacing w:val="-2"/>
          <w:sz w:val="24"/>
        </w:rPr>
        <w:t>языки».</w:t>
      </w:r>
    </w:p>
    <w:p w:rsidR="008075EE" w:rsidRDefault="000F3E53">
      <w:pPr>
        <w:pStyle w:val="a4"/>
        <w:numPr>
          <w:ilvl w:val="0"/>
          <w:numId w:val="74"/>
        </w:numPr>
        <w:tabs>
          <w:tab w:val="left" w:pos="1068"/>
        </w:tabs>
        <w:spacing w:line="312" w:lineRule="exact"/>
        <w:ind w:left="1068" w:hanging="413"/>
        <w:rPr>
          <w:sz w:val="24"/>
        </w:rPr>
      </w:pPr>
      <w:r>
        <w:rPr>
          <w:sz w:val="24"/>
        </w:rPr>
        <w:t>«Математика</w:t>
      </w:r>
      <w:r>
        <w:rPr>
          <w:spacing w:val="-2"/>
          <w:sz w:val="24"/>
        </w:rPr>
        <w:t xml:space="preserve"> </w:t>
      </w:r>
      <w:r>
        <w:rPr>
          <w:sz w:val="24"/>
        </w:rPr>
        <w:t xml:space="preserve">и </w:t>
      </w:r>
      <w:r>
        <w:rPr>
          <w:spacing w:val="-2"/>
          <w:sz w:val="24"/>
        </w:rPr>
        <w:t>информатика».</w:t>
      </w:r>
    </w:p>
    <w:p w:rsidR="008075EE" w:rsidRDefault="000F3E53">
      <w:pPr>
        <w:pStyle w:val="a4"/>
        <w:numPr>
          <w:ilvl w:val="0"/>
          <w:numId w:val="74"/>
        </w:numPr>
        <w:tabs>
          <w:tab w:val="left" w:pos="1068"/>
        </w:tabs>
        <w:spacing w:line="312" w:lineRule="exact"/>
        <w:ind w:left="1068" w:hanging="413"/>
        <w:rPr>
          <w:sz w:val="24"/>
        </w:rPr>
      </w:pPr>
      <w:r>
        <w:rPr>
          <w:sz w:val="24"/>
        </w:rPr>
        <w:t>«Общественно-научные</w:t>
      </w:r>
      <w:r>
        <w:rPr>
          <w:spacing w:val="-11"/>
          <w:sz w:val="24"/>
        </w:rPr>
        <w:t xml:space="preserve"> </w:t>
      </w:r>
      <w:r>
        <w:rPr>
          <w:spacing w:val="-2"/>
          <w:sz w:val="24"/>
        </w:rPr>
        <w:t>предметы».</w:t>
      </w:r>
    </w:p>
    <w:p w:rsidR="008075EE" w:rsidRDefault="000F3E53">
      <w:pPr>
        <w:pStyle w:val="a4"/>
        <w:numPr>
          <w:ilvl w:val="0"/>
          <w:numId w:val="74"/>
        </w:numPr>
        <w:tabs>
          <w:tab w:val="left" w:pos="1068"/>
        </w:tabs>
        <w:spacing w:line="314" w:lineRule="exact"/>
        <w:ind w:left="1068" w:hanging="413"/>
        <w:rPr>
          <w:sz w:val="24"/>
        </w:rPr>
      </w:pPr>
      <w:r>
        <w:rPr>
          <w:sz w:val="24"/>
        </w:rPr>
        <w:t>«Естественно-научные</w:t>
      </w:r>
      <w:r>
        <w:rPr>
          <w:spacing w:val="-10"/>
          <w:sz w:val="24"/>
        </w:rPr>
        <w:t xml:space="preserve"> </w:t>
      </w:r>
      <w:r>
        <w:rPr>
          <w:spacing w:val="-2"/>
          <w:sz w:val="24"/>
        </w:rPr>
        <w:t>предметы».</w:t>
      </w:r>
    </w:p>
    <w:p w:rsidR="008075EE" w:rsidRDefault="000F3E53">
      <w:pPr>
        <w:pStyle w:val="a4"/>
        <w:numPr>
          <w:ilvl w:val="0"/>
          <w:numId w:val="74"/>
        </w:numPr>
        <w:tabs>
          <w:tab w:val="left" w:pos="1068"/>
        </w:tabs>
        <w:spacing w:line="314" w:lineRule="exact"/>
        <w:ind w:left="1068" w:hanging="413"/>
        <w:rPr>
          <w:sz w:val="24"/>
        </w:rPr>
      </w:pPr>
      <w:r>
        <w:rPr>
          <w:sz w:val="24"/>
        </w:rPr>
        <w:t>«Физическая</w:t>
      </w:r>
      <w:r>
        <w:rPr>
          <w:spacing w:val="-6"/>
          <w:sz w:val="24"/>
        </w:rPr>
        <w:t xml:space="preserve"> </w:t>
      </w:r>
      <w:r>
        <w:rPr>
          <w:sz w:val="24"/>
        </w:rPr>
        <w:t>культура</w:t>
      </w:r>
      <w:r>
        <w:rPr>
          <w:spacing w:val="-4"/>
          <w:sz w:val="24"/>
        </w:rPr>
        <w:t xml:space="preserve"> </w:t>
      </w:r>
      <w:r>
        <w:rPr>
          <w:sz w:val="24"/>
        </w:rPr>
        <w:t>и</w:t>
      </w:r>
      <w:r>
        <w:rPr>
          <w:spacing w:val="-2"/>
          <w:sz w:val="24"/>
        </w:rPr>
        <w:t xml:space="preserve"> </w:t>
      </w:r>
      <w:r>
        <w:rPr>
          <w:sz w:val="24"/>
        </w:rPr>
        <w:t>основы</w:t>
      </w:r>
      <w:r>
        <w:rPr>
          <w:spacing w:val="-2"/>
          <w:sz w:val="24"/>
        </w:rPr>
        <w:t xml:space="preserve"> </w:t>
      </w:r>
      <w:r>
        <w:rPr>
          <w:sz w:val="24"/>
        </w:rPr>
        <w:t>безопасности</w:t>
      </w:r>
      <w:r>
        <w:rPr>
          <w:spacing w:val="-10"/>
          <w:sz w:val="24"/>
        </w:rPr>
        <w:t xml:space="preserve"> </w:t>
      </w:r>
      <w:r>
        <w:rPr>
          <w:spacing w:val="-2"/>
          <w:sz w:val="24"/>
        </w:rPr>
        <w:t>жизнедеятельности».</w:t>
      </w:r>
    </w:p>
    <w:p w:rsidR="008075EE" w:rsidRDefault="000F3E53">
      <w:pPr>
        <w:pStyle w:val="a3"/>
        <w:ind w:right="99" w:firstLine="158"/>
      </w:pPr>
      <w:r>
        <w:t>Обучение в МОУ «</w:t>
      </w:r>
      <w:r w:rsidR="001920AF">
        <w:t>Стальновская школа</w:t>
      </w:r>
      <w:r>
        <w:t>» ведется на русском языке. Учебный план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w:t>
      </w:r>
      <w:r>
        <w:rPr>
          <w:spacing w:val="-7"/>
        </w:rPr>
        <w:t xml:space="preserve"> </w:t>
      </w:r>
      <w:r>
        <w:t>выразили</w:t>
      </w:r>
      <w:r>
        <w:rPr>
          <w:spacing w:val="-2"/>
        </w:rPr>
        <w:t xml:space="preserve"> </w:t>
      </w:r>
      <w:r>
        <w:t>желания</w:t>
      </w:r>
      <w:r>
        <w:rPr>
          <w:spacing w:val="-7"/>
        </w:rPr>
        <w:t xml:space="preserve"> </w:t>
      </w:r>
      <w:r>
        <w:t>изучать указанные</w:t>
      </w:r>
      <w:r>
        <w:rPr>
          <w:spacing w:val="-4"/>
        </w:rPr>
        <w:t xml:space="preserve"> </w:t>
      </w:r>
      <w:r>
        <w:t>учебные</w:t>
      </w:r>
      <w:r>
        <w:rPr>
          <w:spacing w:val="-4"/>
        </w:rPr>
        <w:t xml:space="preserve"> </w:t>
      </w:r>
      <w:r>
        <w:t>предметы,</w:t>
      </w:r>
      <w:r>
        <w:rPr>
          <w:spacing w:val="-1"/>
        </w:rPr>
        <w:t xml:space="preserve"> </w:t>
      </w:r>
      <w:r>
        <w:t>при</w:t>
      </w:r>
      <w:r>
        <w:rPr>
          <w:spacing w:val="-2"/>
        </w:rPr>
        <w:t xml:space="preserve"> </w:t>
      </w:r>
      <w:r>
        <w:t>делении</w:t>
      </w:r>
      <w:r>
        <w:rPr>
          <w:spacing w:val="-7"/>
        </w:rPr>
        <w:t xml:space="preserve"> </w:t>
      </w:r>
      <w:r>
        <w:t>класса</w:t>
      </w:r>
      <w:r>
        <w:rPr>
          <w:spacing w:val="-4"/>
        </w:rPr>
        <w:t xml:space="preserve"> </w:t>
      </w:r>
      <w:r>
        <w:t>на</w:t>
      </w:r>
      <w:r>
        <w:rPr>
          <w:spacing w:val="-4"/>
        </w:rPr>
        <w:t xml:space="preserve"> </w:t>
      </w:r>
      <w:r>
        <w:t>группы для</w:t>
      </w:r>
      <w:r>
        <w:rPr>
          <w:spacing w:val="-2"/>
        </w:rPr>
        <w:t xml:space="preserve"> </w:t>
      </w:r>
      <w:r>
        <w:t>изучения</w:t>
      </w:r>
      <w:r>
        <w:rPr>
          <w:spacing w:val="-2"/>
        </w:rPr>
        <w:t xml:space="preserve"> </w:t>
      </w:r>
      <w:r>
        <w:t>нескольких</w:t>
      </w:r>
      <w:r>
        <w:rPr>
          <w:spacing w:val="-7"/>
        </w:rPr>
        <w:t xml:space="preserve"> </w:t>
      </w:r>
      <w:r>
        <w:t>родных</w:t>
      </w:r>
      <w:r>
        <w:rPr>
          <w:spacing w:val="-7"/>
        </w:rPr>
        <w:t xml:space="preserve"> </w:t>
      </w:r>
      <w:r>
        <w:t>языков</w:t>
      </w:r>
      <w:r>
        <w:rPr>
          <w:spacing w:val="-1"/>
        </w:rPr>
        <w:t xml:space="preserve"> </w:t>
      </w:r>
      <w:r>
        <w:t>из</w:t>
      </w:r>
      <w:r>
        <w:rPr>
          <w:spacing w:val="-1"/>
        </w:rPr>
        <w:t xml:space="preserve"> </w:t>
      </w:r>
      <w:r>
        <w:t>числа</w:t>
      </w:r>
      <w:r>
        <w:rPr>
          <w:spacing w:val="-3"/>
        </w:rPr>
        <w:t xml:space="preserve"> </w:t>
      </w:r>
      <w:r>
        <w:t>языков</w:t>
      </w:r>
      <w:r>
        <w:rPr>
          <w:spacing w:val="-1"/>
        </w:rPr>
        <w:t xml:space="preserve"> </w:t>
      </w:r>
      <w:r>
        <w:t>народов</w:t>
      </w:r>
      <w:r>
        <w:rPr>
          <w:spacing w:val="-1"/>
        </w:rPr>
        <w:t xml:space="preserve"> </w:t>
      </w:r>
      <w:r>
        <w:t>Российской</w:t>
      </w:r>
      <w:r>
        <w:rPr>
          <w:spacing w:val="-6"/>
        </w:rPr>
        <w:t xml:space="preserve"> </w:t>
      </w:r>
      <w:r>
        <w:t>Федерации</w:t>
      </w:r>
      <w:r>
        <w:rPr>
          <w:spacing w:val="-1"/>
        </w:rPr>
        <w:t xml:space="preserve"> </w:t>
      </w:r>
      <w:r>
        <w:t>(русского и крымскотатарского).</w:t>
      </w:r>
    </w:p>
    <w:p w:rsidR="008075EE" w:rsidRDefault="000F3E53">
      <w:pPr>
        <w:pStyle w:val="a3"/>
        <w:spacing w:line="276" w:lineRule="auto"/>
        <w:ind w:right="95" w:firstLine="302"/>
      </w:pPr>
      <w: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w:t>
      </w:r>
    </w:p>
    <w:p w:rsidR="008075EE" w:rsidRDefault="000F3E53">
      <w:pPr>
        <w:pStyle w:val="a3"/>
        <w:spacing w:line="275" w:lineRule="exact"/>
        <w:ind w:firstLine="0"/>
        <w:jc w:val="left"/>
      </w:pPr>
      <w:r>
        <w:t>Обязательные</w:t>
      </w:r>
      <w:r>
        <w:rPr>
          <w:spacing w:val="-6"/>
        </w:rPr>
        <w:t xml:space="preserve"> </w:t>
      </w:r>
      <w:r>
        <w:t>учебные</w:t>
      </w:r>
      <w:r>
        <w:rPr>
          <w:spacing w:val="-6"/>
        </w:rPr>
        <w:t xml:space="preserve"> </w:t>
      </w:r>
      <w:r>
        <w:t>предметы</w:t>
      </w:r>
      <w:r>
        <w:rPr>
          <w:spacing w:val="-2"/>
        </w:rPr>
        <w:t xml:space="preserve"> </w:t>
      </w:r>
      <w:r>
        <w:rPr>
          <w:spacing w:val="-4"/>
        </w:rPr>
        <w:t>(16):</w:t>
      </w:r>
    </w:p>
    <w:p w:rsidR="008075EE" w:rsidRDefault="000F3E53">
      <w:pPr>
        <w:pStyle w:val="a3"/>
        <w:spacing w:before="36" w:line="276" w:lineRule="auto"/>
        <w:ind w:right="8092" w:firstLine="0"/>
        <w:jc w:val="left"/>
      </w:pPr>
      <w:r>
        <w:t>Русский язык ( Б) Литература (</w:t>
      </w:r>
      <w:r w:rsidR="001920AF">
        <w:t>Б</w:t>
      </w:r>
      <w:r>
        <w:t>) Родной язык (Б) Родная</w:t>
      </w:r>
      <w:r>
        <w:rPr>
          <w:spacing w:val="-15"/>
        </w:rPr>
        <w:t xml:space="preserve"> </w:t>
      </w:r>
      <w:r>
        <w:t>литература</w:t>
      </w:r>
      <w:r>
        <w:rPr>
          <w:spacing w:val="-15"/>
        </w:rPr>
        <w:t xml:space="preserve"> </w:t>
      </w:r>
      <w:r>
        <w:t>(Б)</w:t>
      </w:r>
    </w:p>
    <w:p w:rsidR="008075EE" w:rsidRDefault="000F3E53">
      <w:pPr>
        <w:pStyle w:val="a3"/>
        <w:spacing w:before="3" w:line="276" w:lineRule="auto"/>
        <w:ind w:right="6764" w:firstLine="0"/>
        <w:jc w:val="left"/>
      </w:pPr>
      <w:r>
        <w:t>Иностранный</w:t>
      </w:r>
      <w:r>
        <w:rPr>
          <w:spacing w:val="-10"/>
        </w:rPr>
        <w:t xml:space="preserve"> </w:t>
      </w:r>
      <w:r>
        <w:t>язык</w:t>
      </w:r>
      <w:r>
        <w:rPr>
          <w:spacing w:val="-12"/>
        </w:rPr>
        <w:t xml:space="preserve"> </w:t>
      </w:r>
      <w:r>
        <w:t>(</w:t>
      </w:r>
      <w:r>
        <w:rPr>
          <w:spacing w:val="-6"/>
        </w:rPr>
        <w:t xml:space="preserve"> </w:t>
      </w:r>
      <w:r>
        <w:t>англ.)</w:t>
      </w:r>
      <w:r>
        <w:rPr>
          <w:spacing w:val="-10"/>
        </w:rPr>
        <w:t xml:space="preserve"> </w:t>
      </w:r>
      <w:r>
        <w:t>(Б) Математика ( Б):</w:t>
      </w:r>
    </w:p>
    <w:p w:rsidR="008075EE" w:rsidRDefault="000F3E53">
      <w:pPr>
        <w:pStyle w:val="a4"/>
        <w:numPr>
          <w:ilvl w:val="0"/>
          <w:numId w:val="73"/>
        </w:numPr>
        <w:tabs>
          <w:tab w:val="left" w:pos="798"/>
        </w:tabs>
        <w:spacing w:line="275" w:lineRule="exact"/>
        <w:ind w:left="798" w:hanging="143"/>
        <w:jc w:val="left"/>
        <w:rPr>
          <w:sz w:val="24"/>
        </w:rPr>
      </w:pPr>
      <w:r>
        <w:rPr>
          <w:sz w:val="24"/>
        </w:rPr>
        <w:t>Алгебра</w:t>
      </w:r>
      <w:r>
        <w:rPr>
          <w:spacing w:val="-5"/>
          <w:sz w:val="24"/>
        </w:rPr>
        <w:t xml:space="preserve"> </w:t>
      </w:r>
      <w:r>
        <w:rPr>
          <w:sz w:val="24"/>
        </w:rPr>
        <w:t>и</w:t>
      </w:r>
      <w:r>
        <w:rPr>
          <w:spacing w:val="-2"/>
          <w:sz w:val="24"/>
        </w:rPr>
        <w:t xml:space="preserve"> </w:t>
      </w: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8075EE" w:rsidRDefault="000F3E53">
      <w:pPr>
        <w:pStyle w:val="a4"/>
        <w:numPr>
          <w:ilvl w:val="0"/>
          <w:numId w:val="73"/>
        </w:numPr>
        <w:tabs>
          <w:tab w:val="left" w:pos="798"/>
        </w:tabs>
        <w:spacing w:before="41"/>
        <w:ind w:left="798" w:hanging="143"/>
        <w:jc w:val="left"/>
        <w:rPr>
          <w:sz w:val="24"/>
        </w:rPr>
      </w:pPr>
      <w:r>
        <w:rPr>
          <w:spacing w:val="-2"/>
          <w:sz w:val="24"/>
        </w:rPr>
        <w:t>Геометрия</w:t>
      </w:r>
    </w:p>
    <w:p w:rsidR="008075EE" w:rsidRDefault="000F3E53">
      <w:pPr>
        <w:pStyle w:val="a4"/>
        <w:numPr>
          <w:ilvl w:val="0"/>
          <w:numId w:val="73"/>
        </w:numPr>
        <w:tabs>
          <w:tab w:val="left" w:pos="798"/>
        </w:tabs>
        <w:spacing w:before="41" w:line="276" w:lineRule="auto"/>
        <w:ind w:right="7599" w:firstLine="0"/>
        <w:jc w:val="left"/>
        <w:rPr>
          <w:sz w:val="24"/>
        </w:rPr>
      </w:pPr>
      <w:r>
        <w:rPr>
          <w:sz w:val="24"/>
        </w:rPr>
        <w:t>Вероятность</w:t>
      </w:r>
      <w:r>
        <w:rPr>
          <w:spacing w:val="-15"/>
          <w:sz w:val="24"/>
        </w:rPr>
        <w:t xml:space="preserve"> </w:t>
      </w:r>
      <w:r>
        <w:rPr>
          <w:sz w:val="24"/>
        </w:rPr>
        <w:t>и</w:t>
      </w:r>
      <w:r>
        <w:rPr>
          <w:spacing w:val="-15"/>
          <w:sz w:val="24"/>
        </w:rPr>
        <w:t xml:space="preserve"> </w:t>
      </w:r>
      <w:r>
        <w:rPr>
          <w:sz w:val="24"/>
        </w:rPr>
        <w:t>статистика Информатика (Б)</w:t>
      </w:r>
    </w:p>
    <w:p w:rsidR="008075EE" w:rsidRDefault="001920AF">
      <w:pPr>
        <w:pStyle w:val="a3"/>
        <w:spacing w:before="4" w:line="276" w:lineRule="auto"/>
        <w:ind w:right="9069" w:firstLine="0"/>
        <w:jc w:val="left"/>
      </w:pPr>
      <w:r>
        <w:t>Физика (Б) Химия (У</w:t>
      </w:r>
      <w:r w:rsidR="000F3E53">
        <w:t>) Биология</w:t>
      </w:r>
      <w:r w:rsidR="000F3E53">
        <w:rPr>
          <w:spacing w:val="-15"/>
        </w:rPr>
        <w:t xml:space="preserve"> </w:t>
      </w:r>
      <w:r>
        <w:t>(У</w:t>
      </w:r>
      <w:r w:rsidR="000F3E53">
        <w:t>) История (Б)</w:t>
      </w:r>
    </w:p>
    <w:p w:rsidR="008075EE" w:rsidRDefault="001920AF">
      <w:pPr>
        <w:pStyle w:val="a3"/>
        <w:spacing w:line="276" w:lineRule="auto"/>
        <w:ind w:right="7764" w:firstLine="0"/>
        <w:jc w:val="left"/>
      </w:pPr>
      <w:r>
        <w:t>Обществознание (Б</w:t>
      </w:r>
      <w:r w:rsidR="000F3E53">
        <w:t>) География (Б) Физическая</w:t>
      </w:r>
      <w:r w:rsidR="000F3E53">
        <w:rPr>
          <w:spacing w:val="-15"/>
        </w:rPr>
        <w:t xml:space="preserve"> </w:t>
      </w:r>
      <w:r w:rsidR="000F3E53">
        <w:t>культура</w:t>
      </w:r>
      <w:r w:rsidR="000F3E53">
        <w:rPr>
          <w:spacing w:val="-15"/>
        </w:rPr>
        <w:t xml:space="preserve"> </w:t>
      </w:r>
      <w:r w:rsidR="000F3E53">
        <w:t>(Б)</w:t>
      </w:r>
    </w:p>
    <w:p w:rsidR="008075EE" w:rsidRDefault="000F3E53">
      <w:pPr>
        <w:pStyle w:val="a3"/>
        <w:spacing w:line="280" w:lineRule="auto"/>
        <w:ind w:right="5215" w:firstLine="0"/>
        <w:jc w:val="left"/>
      </w:pPr>
      <w:r>
        <w:t>Основы</w:t>
      </w:r>
      <w:r>
        <w:rPr>
          <w:spacing w:val="-11"/>
        </w:rPr>
        <w:t xml:space="preserve"> </w:t>
      </w:r>
      <w:r>
        <w:t>безопасности</w:t>
      </w:r>
      <w:r>
        <w:rPr>
          <w:spacing w:val="-14"/>
        </w:rPr>
        <w:t xml:space="preserve"> </w:t>
      </w:r>
      <w:r>
        <w:t>жизнедеятельности</w:t>
      </w:r>
      <w:r>
        <w:rPr>
          <w:spacing w:val="-14"/>
        </w:rPr>
        <w:t xml:space="preserve"> </w:t>
      </w:r>
      <w:r>
        <w:t>(Б) Индивидуальный проект</w:t>
      </w:r>
    </w:p>
    <w:p w:rsidR="008075EE" w:rsidRDefault="000F3E53">
      <w:pPr>
        <w:pStyle w:val="a3"/>
        <w:spacing w:line="269" w:lineRule="exact"/>
        <w:ind w:left="957" w:firstLine="0"/>
        <w:jc w:val="left"/>
      </w:pPr>
      <w:r>
        <w:t>В</w:t>
      </w:r>
      <w:r>
        <w:rPr>
          <w:spacing w:val="-7"/>
        </w:rPr>
        <w:t xml:space="preserve"> </w:t>
      </w:r>
      <w:r>
        <w:t>рамках</w:t>
      </w:r>
      <w:r>
        <w:rPr>
          <w:spacing w:val="-3"/>
        </w:rPr>
        <w:t xml:space="preserve"> </w:t>
      </w:r>
      <w:r>
        <w:t>учебного</w:t>
      </w:r>
      <w:r>
        <w:rPr>
          <w:spacing w:val="-3"/>
        </w:rPr>
        <w:t xml:space="preserve"> </w:t>
      </w:r>
      <w:r>
        <w:t>предмета</w:t>
      </w:r>
      <w:r>
        <w:rPr>
          <w:spacing w:val="-3"/>
        </w:rPr>
        <w:t xml:space="preserve"> </w:t>
      </w:r>
      <w:r>
        <w:t>«Математика»</w:t>
      </w:r>
      <w:r>
        <w:rPr>
          <w:spacing w:val="-8"/>
        </w:rPr>
        <w:t xml:space="preserve"> </w:t>
      </w:r>
      <w:r>
        <w:t>предусмотрено</w:t>
      </w:r>
      <w:r>
        <w:rPr>
          <w:spacing w:val="-2"/>
        </w:rPr>
        <w:t xml:space="preserve"> </w:t>
      </w:r>
      <w:r>
        <w:t>изучение</w:t>
      </w:r>
      <w:r>
        <w:rPr>
          <w:spacing w:val="1"/>
        </w:rPr>
        <w:t xml:space="preserve"> </w:t>
      </w:r>
      <w:r>
        <w:t>учебных</w:t>
      </w:r>
      <w:r>
        <w:rPr>
          <w:spacing w:val="-8"/>
        </w:rPr>
        <w:t xml:space="preserve"> </w:t>
      </w:r>
      <w:r>
        <w:t>курсов</w:t>
      </w:r>
      <w:r>
        <w:rPr>
          <w:spacing w:val="-1"/>
        </w:rPr>
        <w:t xml:space="preserve"> </w:t>
      </w:r>
      <w:r>
        <w:rPr>
          <w:spacing w:val="-2"/>
        </w:rPr>
        <w:t>«Алгебра»,</w:t>
      </w:r>
    </w:p>
    <w:p w:rsidR="008075EE" w:rsidRDefault="000F3E53">
      <w:pPr>
        <w:pStyle w:val="a3"/>
        <w:spacing w:before="38"/>
        <w:ind w:firstLine="0"/>
        <w:jc w:val="left"/>
      </w:pPr>
      <w:r>
        <w:t>«Геометрия»,</w:t>
      </w:r>
      <w:r>
        <w:rPr>
          <w:spacing w:val="-1"/>
        </w:rPr>
        <w:t xml:space="preserve"> </w:t>
      </w:r>
      <w:r>
        <w:t>«Вероятность</w:t>
      </w:r>
      <w:r>
        <w:rPr>
          <w:spacing w:val="-3"/>
        </w:rPr>
        <w:t xml:space="preserve"> </w:t>
      </w:r>
      <w:r>
        <w:t>и</w:t>
      </w:r>
      <w:r>
        <w:rPr>
          <w:spacing w:val="-6"/>
        </w:rPr>
        <w:t xml:space="preserve"> </w:t>
      </w:r>
      <w:r>
        <w:rPr>
          <w:spacing w:val="-2"/>
        </w:rPr>
        <w:t>статистика».</w:t>
      </w:r>
    </w:p>
    <w:p w:rsidR="008075EE" w:rsidRDefault="008075EE">
      <w:pPr>
        <w:pStyle w:val="a3"/>
        <w:jc w:val="left"/>
        <w:sectPr w:rsidR="008075EE">
          <w:pgSz w:w="11900" w:h="16840"/>
          <w:pgMar w:top="1360" w:right="425" w:bottom="280" w:left="425" w:header="1025" w:footer="0" w:gutter="0"/>
          <w:cols w:space="720"/>
        </w:sectPr>
      </w:pPr>
    </w:p>
    <w:p w:rsidR="008075EE" w:rsidRDefault="000F3E53">
      <w:pPr>
        <w:pStyle w:val="1"/>
        <w:spacing w:before="103"/>
        <w:ind w:left="655"/>
      </w:pPr>
      <w:r>
        <w:lastRenderedPageBreak/>
        <w:t>Часть</w:t>
      </w:r>
      <w:r>
        <w:rPr>
          <w:spacing w:val="-7"/>
        </w:rPr>
        <w:t xml:space="preserve"> </w:t>
      </w:r>
      <w:r>
        <w:t>учебного</w:t>
      </w:r>
      <w:r>
        <w:rPr>
          <w:spacing w:val="-1"/>
        </w:rPr>
        <w:t xml:space="preserve"> </w:t>
      </w:r>
      <w:r>
        <w:t>плана,</w:t>
      </w:r>
      <w:r>
        <w:rPr>
          <w:spacing w:val="-4"/>
        </w:rPr>
        <w:t xml:space="preserve"> </w:t>
      </w:r>
      <w:r>
        <w:t>формируемая</w:t>
      </w:r>
      <w:r>
        <w:rPr>
          <w:spacing w:val="-4"/>
        </w:rPr>
        <w:t xml:space="preserve"> </w:t>
      </w:r>
      <w:r>
        <w:t>участниками</w:t>
      </w:r>
      <w:r>
        <w:rPr>
          <w:spacing w:val="1"/>
        </w:rPr>
        <w:t xml:space="preserve"> </w:t>
      </w:r>
      <w:r>
        <w:t>образовательных</w:t>
      </w:r>
      <w:r>
        <w:rPr>
          <w:spacing w:val="-7"/>
        </w:rPr>
        <w:t xml:space="preserve"> </w:t>
      </w:r>
      <w:r>
        <w:rPr>
          <w:spacing w:val="-2"/>
        </w:rPr>
        <w:t>отношений.</w:t>
      </w:r>
    </w:p>
    <w:p w:rsidR="008075EE" w:rsidRDefault="000F3E53">
      <w:pPr>
        <w:pStyle w:val="a3"/>
        <w:spacing w:before="36" w:line="276" w:lineRule="auto"/>
        <w:ind w:right="89" w:firstLine="566"/>
      </w:pPr>
      <w:r>
        <w:t>На основании варианта федерального учебного плана № 33 Федеральной образовательной программы, утвержденной приказом Минпросвещения от 18.05.2023 № 371 Вариант № 33 (1) предназначенный для образовательных</w:t>
      </w:r>
      <w:r>
        <w:rPr>
          <w:spacing w:val="-5"/>
        </w:rPr>
        <w:t xml:space="preserve"> </w:t>
      </w:r>
      <w:r>
        <w:t>организаций, в которых обучение ведется на русском языке с изучением родного языка в режиме пятидневной учебной недели, часы из части учебного плана, формируемого участниками образовательных отношений не предусмотрены.</w:t>
      </w:r>
    </w:p>
    <w:p w:rsidR="008075EE" w:rsidRDefault="000F3E53">
      <w:pPr>
        <w:pStyle w:val="a3"/>
        <w:spacing w:line="278" w:lineRule="auto"/>
        <w:ind w:right="85" w:firstLine="566"/>
      </w:pPr>
      <w:r>
        <w:t>На</w:t>
      </w:r>
      <w:r>
        <w:rPr>
          <w:spacing w:val="-8"/>
        </w:rPr>
        <w:t xml:space="preserve"> </w:t>
      </w:r>
      <w:r>
        <w:t>курсы</w:t>
      </w:r>
      <w:r>
        <w:rPr>
          <w:spacing w:val="-5"/>
        </w:rPr>
        <w:t xml:space="preserve"> </w:t>
      </w:r>
      <w:r>
        <w:t>внеурочной</w:t>
      </w:r>
      <w:r>
        <w:rPr>
          <w:spacing w:val="-11"/>
        </w:rPr>
        <w:t xml:space="preserve"> </w:t>
      </w:r>
      <w:r>
        <w:t>деятельности</w:t>
      </w:r>
      <w:r>
        <w:rPr>
          <w:spacing w:val="-14"/>
        </w:rPr>
        <w:t xml:space="preserve"> </w:t>
      </w:r>
      <w:r>
        <w:t>из</w:t>
      </w:r>
      <w:r>
        <w:rPr>
          <w:spacing w:val="-10"/>
        </w:rPr>
        <w:t xml:space="preserve"> </w:t>
      </w:r>
      <w:r>
        <w:t>перечня,</w:t>
      </w:r>
      <w:r>
        <w:rPr>
          <w:spacing w:val="-14"/>
        </w:rPr>
        <w:t xml:space="preserve"> </w:t>
      </w:r>
      <w:r>
        <w:t>предлагаемого</w:t>
      </w:r>
      <w:r>
        <w:rPr>
          <w:spacing w:val="-12"/>
        </w:rPr>
        <w:t xml:space="preserve"> </w:t>
      </w:r>
      <w:r>
        <w:t>по</w:t>
      </w:r>
      <w:r>
        <w:rPr>
          <w:spacing w:val="-7"/>
        </w:rPr>
        <w:t xml:space="preserve"> </w:t>
      </w:r>
      <w:r>
        <w:t>выбору</w:t>
      </w:r>
      <w:r>
        <w:rPr>
          <w:spacing w:val="-15"/>
        </w:rPr>
        <w:t xml:space="preserve"> </w:t>
      </w:r>
      <w:r>
        <w:t>родителей</w:t>
      </w:r>
      <w:r>
        <w:rPr>
          <w:spacing w:val="-11"/>
        </w:rPr>
        <w:t xml:space="preserve"> </w:t>
      </w:r>
      <w:r>
        <w:t>(законных представителей)</w:t>
      </w:r>
      <w:r>
        <w:rPr>
          <w:spacing w:val="-5"/>
        </w:rPr>
        <w:t xml:space="preserve"> </w:t>
      </w:r>
      <w:r>
        <w:t>несовершеннолетних</w:t>
      </w:r>
      <w:r>
        <w:rPr>
          <w:spacing w:val="-12"/>
        </w:rPr>
        <w:t xml:space="preserve"> </w:t>
      </w:r>
      <w:r>
        <w:t>обучающихся.</w:t>
      </w:r>
      <w:r>
        <w:rPr>
          <w:spacing w:val="-5"/>
        </w:rPr>
        <w:t xml:space="preserve"> </w:t>
      </w:r>
      <w:r>
        <w:t>Содержание,</w:t>
      </w:r>
      <w:r>
        <w:rPr>
          <w:spacing w:val="-9"/>
        </w:rPr>
        <w:t xml:space="preserve"> </w:t>
      </w:r>
      <w:r>
        <w:t>формы</w:t>
      </w:r>
      <w:r>
        <w:rPr>
          <w:spacing w:val="-15"/>
        </w:rPr>
        <w:t xml:space="preserve"> </w:t>
      </w:r>
      <w:r>
        <w:t>организации</w:t>
      </w:r>
      <w:r>
        <w:rPr>
          <w:spacing w:val="-11"/>
        </w:rPr>
        <w:t xml:space="preserve"> </w:t>
      </w:r>
      <w:r>
        <w:t>и</w:t>
      </w:r>
      <w:r>
        <w:rPr>
          <w:spacing w:val="-15"/>
        </w:rPr>
        <w:t xml:space="preserve"> </w:t>
      </w:r>
      <w:r>
        <w:t>объем</w:t>
      </w:r>
      <w:r>
        <w:rPr>
          <w:spacing w:val="-10"/>
        </w:rPr>
        <w:t xml:space="preserve"> </w:t>
      </w:r>
      <w:r>
        <w:t>всей внеурочной деятельности уровня образования отражен в плане внеурочной деятельности.</w:t>
      </w:r>
    </w:p>
    <w:p w:rsidR="008075EE" w:rsidRDefault="000F3E53">
      <w:pPr>
        <w:pStyle w:val="a3"/>
        <w:spacing w:line="276" w:lineRule="auto"/>
        <w:ind w:right="96" w:firstLine="566"/>
      </w:pPr>
      <w:r>
        <w:rPr>
          <w:spacing w:val="-2"/>
        </w:rPr>
        <w:t>Время, отведенное</w:t>
      </w:r>
      <w:r>
        <w:rPr>
          <w:spacing w:val="-5"/>
        </w:rPr>
        <w:t xml:space="preserve"> </w:t>
      </w:r>
      <w:r>
        <w:rPr>
          <w:spacing w:val="-2"/>
        </w:rPr>
        <w:t>на внеурочную деятельность, не</w:t>
      </w:r>
      <w:r>
        <w:rPr>
          <w:spacing w:val="-5"/>
        </w:rPr>
        <w:t xml:space="preserve"> </w:t>
      </w:r>
      <w:r>
        <w:rPr>
          <w:spacing w:val="-2"/>
        </w:rPr>
        <w:t>учитывается при</w:t>
      </w:r>
      <w:r>
        <w:rPr>
          <w:spacing w:val="-9"/>
        </w:rPr>
        <w:t xml:space="preserve"> </w:t>
      </w:r>
      <w:r>
        <w:rPr>
          <w:spacing w:val="-2"/>
        </w:rPr>
        <w:t>определении</w:t>
      </w:r>
      <w:r>
        <w:rPr>
          <w:spacing w:val="-3"/>
        </w:rPr>
        <w:t xml:space="preserve"> </w:t>
      </w:r>
      <w:r>
        <w:rPr>
          <w:spacing w:val="-2"/>
        </w:rPr>
        <w:t xml:space="preserve">максимально </w:t>
      </w:r>
      <w:r>
        <w:t>допустимой недельной учебной нагрузки обучающихся.</w:t>
      </w:r>
    </w:p>
    <w:p w:rsidR="008075EE" w:rsidRDefault="000F3E53">
      <w:pPr>
        <w:pStyle w:val="a3"/>
        <w:spacing w:line="276" w:lineRule="auto"/>
        <w:ind w:right="87" w:firstLine="566"/>
      </w:pPr>
      <w: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среднего </w:t>
      </w:r>
      <w:r w:rsidR="001920AF">
        <w:t>общего образования определяет М</w:t>
      </w:r>
      <w:r>
        <w:t>ОУ «</w:t>
      </w:r>
      <w:r w:rsidR="001920AF">
        <w:t>Стальновская школа</w:t>
      </w:r>
      <w:r>
        <w:t>».</w:t>
      </w:r>
    </w:p>
    <w:p w:rsidR="008075EE" w:rsidRDefault="000F3E53">
      <w:pPr>
        <w:pStyle w:val="1"/>
        <w:numPr>
          <w:ilvl w:val="0"/>
          <w:numId w:val="118"/>
        </w:numPr>
        <w:tabs>
          <w:tab w:val="left" w:pos="894"/>
        </w:tabs>
        <w:ind w:left="894" w:hanging="239"/>
        <w:jc w:val="both"/>
      </w:pPr>
      <w:r>
        <w:t>Формы</w:t>
      </w:r>
      <w:r>
        <w:rPr>
          <w:spacing w:val="-8"/>
        </w:rPr>
        <w:t xml:space="preserve"> </w:t>
      </w:r>
      <w:r>
        <w:t>промежуточной</w:t>
      </w:r>
      <w:r>
        <w:rPr>
          <w:spacing w:val="-2"/>
        </w:rPr>
        <w:t xml:space="preserve"> аттестации.</w:t>
      </w:r>
    </w:p>
    <w:p w:rsidR="008075EE" w:rsidRDefault="000F3E53">
      <w:pPr>
        <w:pStyle w:val="a3"/>
        <w:spacing w:before="36" w:line="276" w:lineRule="auto"/>
        <w:ind w:firstLine="283"/>
        <w:jc w:val="left"/>
      </w:pPr>
      <w:r>
        <w:t>Учебный</w:t>
      </w:r>
      <w:r>
        <w:rPr>
          <w:spacing w:val="36"/>
        </w:rPr>
        <w:t xml:space="preserve"> </w:t>
      </w:r>
      <w:r>
        <w:t>план</w:t>
      </w:r>
      <w:r>
        <w:rPr>
          <w:spacing w:val="36"/>
        </w:rPr>
        <w:t xml:space="preserve"> </w:t>
      </w:r>
      <w:r>
        <w:t>определяет</w:t>
      </w:r>
      <w:r>
        <w:rPr>
          <w:spacing w:val="36"/>
        </w:rPr>
        <w:t xml:space="preserve"> </w:t>
      </w:r>
      <w:r>
        <w:t>формы</w:t>
      </w:r>
      <w:r>
        <w:rPr>
          <w:spacing w:val="37"/>
        </w:rPr>
        <w:t xml:space="preserve"> </w:t>
      </w:r>
      <w:r>
        <w:t>промежуточной</w:t>
      </w:r>
      <w:r>
        <w:rPr>
          <w:spacing w:val="36"/>
        </w:rPr>
        <w:t xml:space="preserve"> </w:t>
      </w:r>
      <w:r>
        <w:t>аттестации</w:t>
      </w:r>
      <w:r>
        <w:rPr>
          <w:spacing w:val="36"/>
        </w:rPr>
        <w:t xml:space="preserve"> </w:t>
      </w:r>
      <w:r>
        <w:t>в</w:t>
      </w:r>
      <w:r>
        <w:rPr>
          <w:spacing w:val="37"/>
        </w:rPr>
        <w:t xml:space="preserve"> </w:t>
      </w:r>
      <w:r>
        <w:t>соответствии</w:t>
      </w:r>
      <w:r>
        <w:rPr>
          <w:spacing w:val="36"/>
        </w:rPr>
        <w:t xml:space="preserve"> </w:t>
      </w:r>
      <w:r>
        <w:t>с</w:t>
      </w:r>
      <w:r>
        <w:rPr>
          <w:spacing w:val="34"/>
        </w:rPr>
        <w:t xml:space="preserve"> </w:t>
      </w:r>
      <w:r>
        <w:t>положением</w:t>
      </w:r>
      <w:r>
        <w:rPr>
          <w:spacing w:val="37"/>
        </w:rPr>
        <w:t xml:space="preserve"> </w:t>
      </w:r>
      <w:r>
        <w:t>о текущем контро</w:t>
      </w:r>
      <w:r w:rsidR="001920AF">
        <w:t>ле и промежуточной аттестации М</w:t>
      </w:r>
      <w:r>
        <w:t>ОУ «</w:t>
      </w:r>
      <w:r w:rsidR="001920AF">
        <w:t>Стальновская школа</w:t>
      </w:r>
      <w:r>
        <w:t>»</w:t>
      </w:r>
    </w:p>
    <w:p w:rsidR="008075EE" w:rsidRDefault="000F3E53">
      <w:pPr>
        <w:pStyle w:val="a3"/>
        <w:spacing w:line="276" w:lineRule="auto"/>
        <w:ind w:firstLine="283"/>
        <w:jc w:val="left"/>
      </w:pPr>
      <w:r>
        <w:t>Промежуточная</w:t>
      </w:r>
      <w:r>
        <w:rPr>
          <w:spacing w:val="40"/>
        </w:rPr>
        <w:t xml:space="preserve"> </w:t>
      </w:r>
      <w:r>
        <w:t>аттестация</w:t>
      </w:r>
      <w:r>
        <w:rPr>
          <w:spacing w:val="36"/>
        </w:rPr>
        <w:t xml:space="preserve"> </w:t>
      </w:r>
      <w:r>
        <w:t>обучающихся</w:t>
      </w:r>
      <w:r>
        <w:rPr>
          <w:spacing w:val="40"/>
        </w:rPr>
        <w:t xml:space="preserve"> </w:t>
      </w:r>
      <w:r>
        <w:t>проводится</w:t>
      </w:r>
      <w:r>
        <w:rPr>
          <w:spacing w:val="40"/>
        </w:rPr>
        <w:t xml:space="preserve"> </w:t>
      </w:r>
      <w:r>
        <w:t>для</w:t>
      </w:r>
      <w:r>
        <w:rPr>
          <w:spacing w:val="36"/>
        </w:rPr>
        <w:t xml:space="preserve"> </w:t>
      </w:r>
      <w:r>
        <w:t>обучающихся</w:t>
      </w:r>
      <w:r>
        <w:rPr>
          <w:spacing w:val="40"/>
        </w:rPr>
        <w:t xml:space="preserve"> </w:t>
      </w:r>
      <w:r>
        <w:t>10-х</w:t>
      </w:r>
      <w:r>
        <w:rPr>
          <w:spacing w:val="40"/>
        </w:rPr>
        <w:t xml:space="preserve"> </w:t>
      </w:r>
      <w:r>
        <w:t>классов</w:t>
      </w:r>
      <w:r>
        <w:rPr>
          <w:spacing w:val="40"/>
        </w:rPr>
        <w:t xml:space="preserve"> </w:t>
      </w:r>
      <w:r>
        <w:t>в</w:t>
      </w:r>
      <w:r>
        <w:rPr>
          <w:spacing w:val="40"/>
        </w:rPr>
        <w:t xml:space="preserve"> </w:t>
      </w:r>
      <w:r>
        <w:t>конце учебного года по каждому изучаемому учебному предмету.</w:t>
      </w:r>
    </w:p>
    <w:p w:rsidR="008075EE" w:rsidRDefault="000F3E53">
      <w:pPr>
        <w:pStyle w:val="a3"/>
        <w:spacing w:line="276" w:lineRule="auto"/>
        <w:ind w:firstLine="283"/>
        <w:jc w:val="left"/>
      </w:pPr>
      <w:r>
        <w:t>Форма</w:t>
      </w:r>
      <w:r>
        <w:rPr>
          <w:spacing w:val="80"/>
        </w:rPr>
        <w:t xml:space="preserve"> </w:t>
      </w:r>
      <w:r>
        <w:t>проведения</w:t>
      </w:r>
      <w:r>
        <w:rPr>
          <w:spacing w:val="80"/>
        </w:rPr>
        <w:t xml:space="preserve"> </w:t>
      </w:r>
      <w:r>
        <w:t>промежуточной</w:t>
      </w:r>
      <w:r>
        <w:rPr>
          <w:spacing w:val="80"/>
        </w:rPr>
        <w:t xml:space="preserve"> </w:t>
      </w:r>
      <w:r>
        <w:t>аттестации</w:t>
      </w:r>
      <w:r>
        <w:rPr>
          <w:spacing w:val="80"/>
        </w:rPr>
        <w:t xml:space="preserve"> </w:t>
      </w:r>
      <w:r>
        <w:t>-</w:t>
      </w:r>
      <w:r>
        <w:rPr>
          <w:spacing w:val="80"/>
        </w:rPr>
        <w:t xml:space="preserve"> </w:t>
      </w:r>
      <w:r>
        <w:t>годовая</w:t>
      </w:r>
      <w:r>
        <w:rPr>
          <w:spacing w:val="78"/>
        </w:rPr>
        <w:t xml:space="preserve"> </w:t>
      </w:r>
      <w:r>
        <w:t>отметка</w:t>
      </w:r>
      <w:r>
        <w:rPr>
          <w:spacing w:val="80"/>
        </w:rPr>
        <w:t xml:space="preserve"> </w:t>
      </w:r>
      <w:r>
        <w:t>(без</w:t>
      </w:r>
      <w:r>
        <w:rPr>
          <w:spacing w:val="80"/>
        </w:rPr>
        <w:t xml:space="preserve"> </w:t>
      </w:r>
      <w:r>
        <w:t>учета</w:t>
      </w:r>
      <w:r>
        <w:rPr>
          <w:spacing w:val="80"/>
        </w:rPr>
        <w:t xml:space="preserve"> </w:t>
      </w:r>
      <w:r>
        <w:t>тематических проверочных работ) указана в таблице.</w:t>
      </w:r>
    </w:p>
    <w:p w:rsidR="008075EE" w:rsidRDefault="000F3E53">
      <w:pPr>
        <w:pStyle w:val="a3"/>
        <w:spacing w:line="276" w:lineRule="auto"/>
        <w:ind w:firstLine="283"/>
        <w:jc w:val="left"/>
      </w:pPr>
      <w:r>
        <w:t>Объем времени, отведенного на промежуточную аттестацию обучающихся, определяется рабочими</w:t>
      </w:r>
      <w:r>
        <w:rPr>
          <w:spacing w:val="-8"/>
        </w:rPr>
        <w:t xml:space="preserve"> </w:t>
      </w:r>
      <w:r>
        <w:t>программами</w:t>
      </w:r>
      <w:r>
        <w:rPr>
          <w:spacing w:val="-8"/>
        </w:rPr>
        <w:t xml:space="preserve"> </w:t>
      </w:r>
      <w:r>
        <w:t>учебных</w:t>
      </w:r>
      <w:r>
        <w:rPr>
          <w:spacing w:val="-9"/>
        </w:rPr>
        <w:t xml:space="preserve"> </w:t>
      </w:r>
      <w:r>
        <w:t>предметов,</w:t>
      </w:r>
      <w:r>
        <w:rPr>
          <w:spacing w:val="-7"/>
        </w:rPr>
        <w:t xml:space="preserve"> </w:t>
      </w:r>
      <w:r>
        <w:t>учебных</w:t>
      </w:r>
      <w:r>
        <w:rPr>
          <w:spacing w:val="-9"/>
        </w:rPr>
        <w:t xml:space="preserve"> </w:t>
      </w:r>
      <w:r>
        <w:t>и</w:t>
      </w:r>
      <w:r>
        <w:rPr>
          <w:spacing w:val="-3"/>
        </w:rPr>
        <w:t xml:space="preserve"> </w:t>
      </w:r>
      <w:r>
        <w:t>календарным</w:t>
      </w:r>
      <w:r>
        <w:rPr>
          <w:spacing w:val="-3"/>
        </w:rPr>
        <w:t xml:space="preserve"> </w:t>
      </w:r>
      <w:r>
        <w:t>учебным</w:t>
      </w:r>
      <w:r>
        <w:rPr>
          <w:spacing w:val="-3"/>
        </w:rPr>
        <w:t xml:space="preserve"> </w:t>
      </w:r>
      <w:r>
        <w:t>графиком</w:t>
      </w:r>
      <w:r>
        <w:rPr>
          <w:spacing w:val="-3"/>
        </w:rPr>
        <w:t xml:space="preserve"> </w:t>
      </w:r>
      <w:r>
        <w:t>среднего общего образования.</w:t>
      </w:r>
    </w:p>
    <w:p w:rsidR="008075EE" w:rsidRDefault="008075EE">
      <w:pPr>
        <w:pStyle w:val="a3"/>
        <w:spacing w:before="9" w:after="1"/>
        <w:ind w:left="0" w:firstLine="0"/>
        <w:jc w:val="left"/>
        <w:rPr>
          <w:sz w:val="17"/>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6"/>
        <w:gridCol w:w="998"/>
        <w:gridCol w:w="5176"/>
      </w:tblGrid>
      <w:tr w:rsidR="008075EE">
        <w:trPr>
          <w:trHeight w:val="369"/>
        </w:trPr>
        <w:tc>
          <w:tcPr>
            <w:tcW w:w="4086" w:type="dxa"/>
          </w:tcPr>
          <w:p w:rsidR="008075EE" w:rsidRDefault="000F3E53">
            <w:pPr>
              <w:pStyle w:val="TableParagraph"/>
              <w:spacing w:before="92" w:line="257" w:lineRule="exact"/>
              <w:ind w:left="9"/>
              <w:rPr>
                <w:b/>
                <w:sz w:val="24"/>
              </w:rPr>
            </w:pPr>
            <w:r>
              <w:rPr>
                <w:b/>
                <w:sz w:val="24"/>
              </w:rPr>
              <w:t>Предметы,</w:t>
            </w:r>
            <w:r>
              <w:rPr>
                <w:b/>
                <w:spacing w:val="-2"/>
                <w:sz w:val="24"/>
              </w:rPr>
              <w:t xml:space="preserve"> </w:t>
            </w:r>
            <w:r>
              <w:rPr>
                <w:b/>
                <w:sz w:val="24"/>
              </w:rPr>
              <w:t>курсы,</w:t>
            </w:r>
            <w:r>
              <w:rPr>
                <w:b/>
                <w:spacing w:val="-1"/>
                <w:sz w:val="24"/>
              </w:rPr>
              <w:t xml:space="preserve"> </w:t>
            </w:r>
            <w:r>
              <w:rPr>
                <w:b/>
                <w:spacing w:val="-2"/>
                <w:sz w:val="24"/>
              </w:rPr>
              <w:t>модули</w:t>
            </w:r>
          </w:p>
        </w:tc>
        <w:tc>
          <w:tcPr>
            <w:tcW w:w="998" w:type="dxa"/>
          </w:tcPr>
          <w:p w:rsidR="008075EE" w:rsidRDefault="000F3E53">
            <w:pPr>
              <w:pStyle w:val="TableParagraph"/>
              <w:spacing w:before="92" w:line="257" w:lineRule="exact"/>
              <w:ind w:left="9"/>
              <w:rPr>
                <w:b/>
                <w:sz w:val="24"/>
              </w:rPr>
            </w:pPr>
            <w:r>
              <w:rPr>
                <w:b/>
                <w:spacing w:val="-2"/>
                <w:sz w:val="24"/>
              </w:rPr>
              <w:t>Классы</w:t>
            </w:r>
          </w:p>
        </w:tc>
        <w:tc>
          <w:tcPr>
            <w:tcW w:w="5176" w:type="dxa"/>
          </w:tcPr>
          <w:p w:rsidR="008075EE" w:rsidRDefault="000F3E53">
            <w:pPr>
              <w:pStyle w:val="TableParagraph"/>
              <w:spacing w:before="92" w:line="257" w:lineRule="exact"/>
              <w:ind w:left="10"/>
              <w:rPr>
                <w:b/>
                <w:sz w:val="24"/>
              </w:rPr>
            </w:pPr>
            <w:r>
              <w:rPr>
                <w:b/>
                <w:sz w:val="24"/>
              </w:rPr>
              <w:t>Формы</w:t>
            </w:r>
            <w:r>
              <w:rPr>
                <w:b/>
                <w:spacing w:val="-8"/>
                <w:sz w:val="24"/>
              </w:rPr>
              <w:t xml:space="preserve"> </w:t>
            </w:r>
            <w:r>
              <w:rPr>
                <w:b/>
                <w:sz w:val="24"/>
              </w:rPr>
              <w:t>промежуточной</w:t>
            </w:r>
            <w:r>
              <w:rPr>
                <w:b/>
                <w:spacing w:val="-2"/>
                <w:sz w:val="24"/>
              </w:rPr>
              <w:t xml:space="preserve"> аттестации</w:t>
            </w:r>
          </w:p>
        </w:tc>
      </w:tr>
      <w:tr w:rsidR="008075EE">
        <w:trPr>
          <w:trHeight w:val="288"/>
        </w:trPr>
        <w:tc>
          <w:tcPr>
            <w:tcW w:w="10260" w:type="dxa"/>
            <w:gridSpan w:val="3"/>
          </w:tcPr>
          <w:p w:rsidR="008075EE" w:rsidRDefault="000F3E53">
            <w:pPr>
              <w:pStyle w:val="TableParagraph"/>
              <w:spacing w:line="268" w:lineRule="exact"/>
              <w:ind w:left="9"/>
              <w:rPr>
                <w:sz w:val="24"/>
              </w:rPr>
            </w:pPr>
            <w:r>
              <w:rPr>
                <w:sz w:val="24"/>
              </w:rPr>
              <w:t>Обязательная</w:t>
            </w:r>
            <w:r>
              <w:rPr>
                <w:spacing w:val="-6"/>
                <w:sz w:val="24"/>
              </w:rPr>
              <w:t xml:space="preserve"> </w:t>
            </w:r>
            <w:r>
              <w:rPr>
                <w:spacing w:val="-2"/>
                <w:sz w:val="24"/>
              </w:rPr>
              <w:t>часть</w:t>
            </w:r>
          </w:p>
        </w:tc>
      </w:tr>
      <w:tr w:rsidR="008075EE">
        <w:trPr>
          <w:trHeight w:val="561"/>
        </w:trPr>
        <w:tc>
          <w:tcPr>
            <w:tcW w:w="4086" w:type="dxa"/>
          </w:tcPr>
          <w:p w:rsidR="008075EE" w:rsidRDefault="000F3E53">
            <w:pPr>
              <w:pStyle w:val="TableParagraph"/>
              <w:spacing w:before="135"/>
              <w:ind w:left="9"/>
              <w:rPr>
                <w:sz w:val="24"/>
              </w:rPr>
            </w:pPr>
            <w:r>
              <w:rPr>
                <w:sz w:val="24"/>
              </w:rPr>
              <w:t>Русский</w:t>
            </w:r>
            <w:r>
              <w:rPr>
                <w:spacing w:val="-6"/>
                <w:sz w:val="24"/>
              </w:rPr>
              <w:t xml:space="preserve"> </w:t>
            </w:r>
            <w:r>
              <w:rPr>
                <w:spacing w:val="-4"/>
                <w:sz w:val="24"/>
              </w:rPr>
              <w:t>язык</w:t>
            </w:r>
          </w:p>
        </w:tc>
        <w:tc>
          <w:tcPr>
            <w:tcW w:w="998" w:type="dxa"/>
          </w:tcPr>
          <w:p w:rsidR="008075EE" w:rsidRDefault="000F3E53">
            <w:pPr>
              <w:pStyle w:val="TableParagraph"/>
              <w:spacing w:before="135"/>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8"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56"/>
        </w:trPr>
        <w:tc>
          <w:tcPr>
            <w:tcW w:w="4086" w:type="dxa"/>
          </w:tcPr>
          <w:p w:rsidR="008075EE" w:rsidRDefault="000F3E53">
            <w:pPr>
              <w:pStyle w:val="TableParagraph"/>
              <w:spacing w:line="268" w:lineRule="exact"/>
              <w:ind w:left="9"/>
              <w:rPr>
                <w:sz w:val="24"/>
              </w:rPr>
            </w:pPr>
            <w:r>
              <w:rPr>
                <w:spacing w:val="-2"/>
                <w:sz w:val="24"/>
              </w:rPr>
              <w:t>Литература</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47"/>
        </w:trPr>
        <w:tc>
          <w:tcPr>
            <w:tcW w:w="4086" w:type="dxa"/>
          </w:tcPr>
          <w:p w:rsidR="008075EE" w:rsidRDefault="000F3E53">
            <w:pPr>
              <w:pStyle w:val="TableParagraph"/>
              <w:spacing w:before="126"/>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(русский)</w:t>
            </w:r>
          </w:p>
        </w:tc>
        <w:tc>
          <w:tcPr>
            <w:tcW w:w="998" w:type="dxa"/>
          </w:tcPr>
          <w:p w:rsidR="008075EE" w:rsidRDefault="000F3E53">
            <w:pPr>
              <w:pStyle w:val="TableParagraph"/>
              <w:spacing w:before="126"/>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7"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line="261"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70"/>
        </w:trPr>
        <w:tc>
          <w:tcPr>
            <w:tcW w:w="4086" w:type="dxa"/>
          </w:tcPr>
          <w:p w:rsidR="008075EE" w:rsidRDefault="000F3E53">
            <w:pPr>
              <w:pStyle w:val="TableParagraph"/>
              <w:spacing w:line="268" w:lineRule="exact"/>
              <w:ind w:left="9"/>
              <w:rPr>
                <w:sz w:val="24"/>
              </w:rPr>
            </w:pPr>
            <w:r>
              <w:rPr>
                <w:sz w:val="24"/>
              </w:rPr>
              <w:t>Родная</w:t>
            </w:r>
            <w:r>
              <w:rPr>
                <w:spacing w:val="-5"/>
                <w:sz w:val="24"/>
              </w:rPr>
              <w:t xml:space="preserve"> </w:t>
            </w:r>
            <w:r>
              <w:rPr>
                <w:sz w:val="24"/>
              </w:rPr>
              <w:t>литература</w:t>
            </w:r>
            <w:r>
              <w:rPr>
                <w:spacing w:val="-4"/>
                <w:sz w:val="24"/>
              </w:rPr>
              <w:t xml:space="preserve"> </w:t>
            </w:r>
            <w:r>
              <w:rPr>
                <w:spacing w:val="-2"/>
                <w:sz w:val="24"/>
              </w:rPr>
              <w:t>(русская)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80" w:lineRule="atLeas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51"/>
        </w:trPr>
        <w:tc>
          <w:tcPr>
            <w:tcW w:w="4086" w:type="dxa"/>
          </w:tcPr>
          <w:p w:rsidR="008075EE" w:rsidRDefault="000F3E53">
            <w:pPr>
              <w:pStyle w:val="TableParagraph"/>
              <w:spacing w:before="270" w:line="261" w:lineRule="exact"/>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(крымскотатарский)</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8"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before="2" w:line="261"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61"/>
        </w:trPr>
        <w:tc>
          <w:tcPr>
            <w:tcW w:w="4086" w:type="dxa"/>
          </w:tcPr>
          <w:p w:rsidR="008075EE" w:rsidRDefault="000F3E53">
            <w:pPr>
              <w:pStyle w:val="TableParagraph"/>
              <w:spacing w:before="275" w:line="267" w:lineRule="exact"/>
              <w:ind w:left="9"/>
              <w:rPr>
                <w:sz w:val="24"/>
              </w:rPr>
            </w:pPr>
            <w:r>
              <w:rPr>
                <w:sz w:val="24"/>
              </w:rPr>
              <w:t>Родная</w:t>
            </w:r>
            <w:r>
              <w:rPr>
                <w:spacing w:val="-5"/>
                <w:sz w:val="24"/>
              </w:rPr>
              <w:t xml:space="preserve"> </w:t>
            </w:r>
            <w:r>
              <w:rPr>
                <w:sz w:val="24"/>
              </w:rPr>
              <w:t>литература</w:t>
            </w:r>
            <w:r>
              <w:rPr>
                <w:spacing w:val="-4"/>
                <w:sz w:val="24"/>
              </w:rPr>
              <w:t xml:space="preserve"> </w:t>
            </w:r>
            <w:r>
              <w:rPr>
                <w:spacing w:val="-2"/>
                <w:sz w:val="24"/>
              </w:rPr>
              <w:t>(крымскотатарская)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60"/>
              </w:tabs>
              <w:spacing w:line="274" w:lineRule="exact"/>
              <w:ind w:left="10" w:right="-12"/>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51"/>
        </w:trPr>
        <w:tc>
          <w:tcPr>
            <w:tcW w:w="4086" w:type="dxa"/>
          </w:tcPr>
          <w:p w:rsidR="008075EE" w:rsidRDefault="000F3E53">
            <w:pPr>
              <w:pStyle w:val="TableParagraph"/>
              <w:spacing w:before="131"/>
              <w:ind w:left="9"/>
              <w:rPr>
                <w:sz w:val="24"/>
              </w:rPr>
            </w:pPr>
            <w:r>
              <w:rPr>
                <w:sz w:val="24"/>
              </w:rPr>
              <w:t>Иностранный</w:t>
            </w:r>
            <w:r>
              <w:rPr>
                <w:spacing w:val="-4"/>
                <w:sz w:val="24"/>
              </w:rPr>
              <w:t xml:space="preserve"> </w:t>
            </w:r>
            <w:r>
              <w:rPr>
                <w:sz w:val="24"/>
              </w:rPr>
              <w:t>язык</w:t>
            </w:r>
            <w:r>
              <w:rPr>
                <w:spacing w:val="-5"/>
                <w:sz w:val="24"/>
              </w:rPr>
              <w:t xml:space="preserve"> </w:t>
            </w:r>
            <w:r>
              <w:rPr>
                <w:spacing w:val="-2"/>
                <w:sz w:val="24"/>
              </w:rPr>
              <w:t>(английский)</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8"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before="2" w:line="261"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61"/>
        </w:trPr>
        <w:tc>
          <w:tcPr>
            <w:tcW w:w="4086" w:type="dxa"/>
          </w:tcPr>
          <w:p w:rsidR="008075EE" w:rsidRDefault="000F3E53">
            <w:pPr>
              <w:pStyle w:val="TableParagraph"/>
              <w:spacing w:before="135"/>
              <w:ind w:left="9"/>
              <w:rPr>
                <w:sz w:val="24"/>
              </w:rPr>
            </w:pPr>
            <w:r>
              <w:rPr>
                <w:spacing w:val="-2"/>
                <w:sz w:val="24"/>
              </w:rPr>
              <w:t>Математика</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bl>
    <w:p w:rsidR="008075EE" w:rsidRDefault="008075EE">
      <w:pPr>
        <w:pStyle w:val="TableParagraph"/>
        <w:spacing w:line="274" w:lineRule="exact"/>
        <w:rPr>
          <w:sz w:val="24"/>
        </w:rPr>
        <w:sectPr w:rsidR="008075EE">
          <w:pgSz w:w="11900" w:h="16840"/>
          <w:pgMar w:top="1360" w:right="425" w:bottom="280" w:left="425" w:header="1025" w:footer="0" w:gutter="0"/>
          <w:cols w:space="720"/>
        </w:sectPr>
      </w:pPr>
    </w:p>
    <w:p w:rsidR="008075EE" w:rsidRDefault="008075EE">
      <w:pPr>
        <w:pStyle w:val="a3"/>
        <w:spacing w:before="2"/>
        <w:ind w:left="0" w:firstLine="0"/>
        <w:jc w:val="left"/>
        <w:rPr>
          <w:sz w:val="2"/>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6"/>
        <w:gridCol w:w="998"/>
        <w:gridCol w:w="5176"/>
      </w:tblGrid>
      <w:tr w:rsidR="008075EE">
        <w:trPr>
          <w:trHeight w:val="556"/>
        </w:trPr>
        <w:tc>
          <w:tcPr>
            <w:tcW w:w="4086" w:type="dxa"/>
          </w:tcPr>
          <w:p w:rsidR="008075EE" w:rsidRDefault="000F3E53">
            <w:pPr>
              <w:pStyle w:val="TableParagraph"/>
              <w:spacing w:before="131"/>
              <w:ind w:left="9"/>
              <w:rPr>
                <w:sz w:val="24"/>
              </w:rPr>
            </w:pPr>
            <w:r>
              <w:rPr>
                <w:spacing w:val="-2"/>
                <w:sz w:val="24"/>
              </w:rPr>
              <w:t>Информатика</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61"/>
        </w:trPr>
        <w:tc>
          <w:tcPr>
            <w:tcW w:w="4086" w:type="dxa"/>
          </w:tcPr>
          <w:p w:rsidR="008075EE" w:rsidRDefault="000F3E53">
            <w:pPr>
              <w:pStyle w:val="TableParagraph"/>
              <w:spacing w:before="135"/>
              <w:ind w:left="9"/>
              <w:rPr>
                <w:sz w:val="24"/>
              </w:rPr>
            </w:pPr>
            <w:r>
              <w:rPr>
                <w:spacing w:val="-2"/>
                <w:sz w:val="24"/>
              </w:rPr>
              <w:t>История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42"/>
        </w:trPr>
        <w:tc>
          <w:tcPr>
            <w:tcW w:w="4086" w:type="dxa"/>
          </w:tcPr>
          <w:p w:rsidR="008075EE" w:rsidRDefault="000F3E53">
            <w:pPr>
              <w:pStyle w:val="TableParagraph"/>
              <w:spacing w:before="260" w:line="261" w:lineRule="exact"/>
              <w:ind w:left="9"/>
              <w:rPr>
                <w:sz w:val="24"/>
              </w:rPr>
            </w:pPr>
            <w:r>
              <w:rPr>
                <w:spacing w:val="-2"/>
                <w:sz w:val="24"/>
              </w:rPr>
              <w:t>Обществознание</w:t>
            </w:r>
          </w:p>
        </w:tc>
        <w:tc>
          <w:tcPr>
            <w:tcW w:w="998" w:type="dxa"/>
          </w:tcPr>
          <w:p w:rsidR="008075EE" w:rsidRDefault="000F3E53">
            <w:pPr>
              <w:pStyle w:val="TableParagraph"/>
              <w:spacing w:before="260" w:line="261"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8"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before="2" w:line="252"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32"/>
        </w:trPr>
        <w:tc>
          <w:tcPr>
            <w:tcW w:w="4086" w:type="dxa"/>
          </w:tcPr>
          <w:p w:rsidR="008075EE" w:rsidRDefault="000F3E53">
            <w:pPr>
              <w:pStyle w:val="TableParagraph"/>
              <w:spacing w:before="102"/>
              <w:ind w:left="9"/>
              <w:rPr>
                <w:sz w:val="24"/>
              </w:rPr>
            </w:pPr>
            <w:r>
              <w:rPr>
                <w:spacing w:val="-2"/>
                <w:sz w:val="24"/>
              </w:rPr>
              <w:t>География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8"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before="3" w:line="242"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56"/>
        </w:trPr>
        <w:tc>
          <w:tcPr>
            <w:tcW w:w="4086" w:type="dxa"/>
          </w:tcPr>
          <w:p w:rsidR="008075EE" w:rsidRDefault="000F3E53">
            <w:pPr>
              <w:pStyle w:val="TableParagraph"/>
              <w:spacing w:before="111"/>
              <w:ind w:left="9"/>
              <w:rPr>
                <w:sz w:val="24"/>
              </w:rPr>
            </w:pPr>
            <w:r>
              <w:rPr>
                <w:spacing w:val="-2"/>
                <w:sz w:val="24"/>
              </w:rPr>
              <w:t>Физика</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75"/>
        </w:trPr>
        <w:tc>
          <w:tcPr>
            <w:tcW w:w="4086" w:type="dxa"/>
          </w:tcPr>
          <w:p w:rsidR="008075EE" w:rsidRDefault="000F3E53">
            <w:pPr>
              <w:pStyle w:val="TableParagraph"/>
              <w:spacing w:before="121"/>
              <w:ind w:left="9"/>
              <w:rPr>
                <w:sz w:val="24"/>
              </w:rPr>
            </w:pPr>
            <w:r>
              <w:rPr>
                <w:spacing w:val="-2"/>
                <w:sz w:val="24"/>
              </w:rPr>
              <w:t>Биология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before="7" w:line="274"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42"/>
        </w:trPr>
        <w:tc>
          <w:tcPr>
            <w:tcW w:w="4086" w:type="dxa"/>
          </w:tcPr>
          <w:p w:rsidR="008075EE" w:rsidRDefault="000F3E53">
            <w:pPr>
              <w:pStyle w:val="TableParagraph"/>
              <w:spacing w:before="102"/>
              <w:ind w:left="9"/>
              <w:rPr>
                <w:sz w:val="24"/>
              </w:rPr>
            </w:pPr>
            <w:r>
              <w:rPr>
                <w:spacing w:val="-2"/>
                <w:sz w:val="24"/>
              </w:rPr>
              <w:t>Химия</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7"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line="256"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561"/>
        </w:trPr>
        <w:tc>
          <w:tcPr>
            <w:tcW w:w="4086" w:type="dxa"/>
          </w:tcPr>
          <w:p w:rsidR="008075EE" w:rsidRDefault="000F3E53">
            <w:pPr>
              <w:pStyle w:val="TableParagraph"/>
              <w:spacing w:before="111"/>
              <w:ind w:left="9"/>
              <w:rPr>
                <w:sz w:val="24"/>
              </w:rPr>
            </w:pPr>
            <w:r>
              <w:rPr>
                <w:sz w:val="24"/>
              </w:rPr>
              <w:t>Физическая</w:t>
            </w:r>
            <w:r>
              <w:rPr>
                <w:spacing w:val="-2"/>
                <w:sz w:val="24"/>
              </w:rPr>
              <w:t xml:space="preserve"> культура</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78" w:lineRule="exact"/>
              <w:ind w:left="10" w:right="1"/>
              <w:rPr>
                <w:sz w:val="24"/>
              </w:rPr>
            </w:pPr>
            <w:r>
              <w:rPr>
                <w:spacing w:val="-2"/>
                <w:sz w:val="24"/>
              </w:rPr>
              <w:t>Годовая</w:t>
            </w:r>
            <w:r>
              <w:rPr>
                <w:sz w:val="24"/>
              </w:rPr>
              <w:tab/>
            </w:r>
            <w:r>
              <w:rPr>
                <w:spacing w:val="-2"/>
                <w:sz w:val="24"/>
              </w:rPr>
              <w:t>отметка</w:t>
            </w:r>
            <w:r>
              <w:rPr>
                <w:sz w:val="24"/>
              </w:rPr>
              <w:tab/>
            </w:r>
            <w:r>
              <w:rPr>
                <w:spacing w:val="-4"/>
                <w:sz w:val="24"/>
              </w:rPr>
              <w:t>без</w:t>
            </w:r>
            <w:r>
              <w:rPr>
                <w:sz w:val="24"/>
              </w:rPr>
              <w:tab/>
            </w:r>
            <w:r>
              <w:rPr>
                <w:spacing w:val="-4"/>
                <w:sz w:val="24"/>
              </w:rPr>
              <w:t>учета</w:t>
            </w:r>
            <w:r>
              <w:rPr>
                <w:sz w:val="24"/>
              </w:rPr>
              <w:tab/>
            </w:r>
            <w:r>
              <w:rPr>
                <w:spacing w:val="-2"/>
                <w:sz w:val="24"/>
              </w:rPr>
              <w:t xml:space="preserve">тематических </w:t>
            </w:r>
            <w:r>
              <w:rPr>
                <w:sz w:val="24"/>
              </w:rPr>
              <w:t>проверочных работ</w:t>
            </w:r>
          </w:p>
        </w:tc>
      </w:tr>
      <w:tr w:rsidR="008075EE">
        <w:trPr>
          <w:trHeight w:val="546"/>
        </w:trPr>
        <w:tc>
          <w:tcPr>
            <w:tcW w:w="4086" w:type="dxa"/>
          </w:tcPr>
          <w:p w:rsidR="008075EE" w:rsidRDefault="000F3E53">
            <w:pPr>
              <w:pStyle w:val="TableParagraph"/>
              <w:tabs>
                <w:tab w:val="left" w:pos="2328"/>
              </w:tabs>
              <w:spacing w:line="268" w:lineRule="exact"/>
              <w:ind w:left="9"/>
              <w:rPr>
                <w:sz w:val="24"/>
              </w:rPr>
            </w:pPr>
            <w:r>
              <w:rPr>
                <w:spacing w:val="-2"/>
                <w:sz w:val="24"/>
              </w:rPr>
              <w:t>Основы</w:t>
            </w:r>
            <w:r>
              <w:rPr>
                <w:sz w:val="24"/>
              </w:rPr>
              <w:tab/>
            </w:r>
            <w:r>
              <w:rPr>
                <w:spacing w:val="-2"/>
                <w:sz w:val="24"/>
              </w:rPr>
              <w:t>безопасности</w:t>
            </w:r>
          </w:p>
          <w:p w:rsidR="008075EE" w:rsidRDefault="001920AF">
            <w:pPr>
              <w:pStyle w:val="TableParagraph"/>
              <w:spacing w:before="2" w:line="257" w:lineRule="exact"/>
              <w:ind w:left="9"/>
              <w:rPr>
                <w:sz w:val="24"/>
              </w:rPr>
            </w:pPr>
            <w:r>
              <w:rPr>
                <w:spacing w:val="-2"/>
                <w:sz w:val="24"/>
              </w:rPr>
              <w:t>Ж</w:t>
            </w:r>
            <w:r w:rsidR="000F3E53">
              <w:rPr>
                <w:spacing w:val="-2"/>
                <w:sz w:val="24"/>
              </w:rPr>
              <w:t>изнедеятельности</w:t>
            </w:r>
          </w:p>
        </w:tc>
        <w:tc>
          <w:tcPr>
            <w:tcW w:w="998" w:type="dxa"/>
          </w:tcPr>
          <w:p w:rsidR="008075EE" w:rsidRDefault="000F3E53">
            <w:pPr>
              <w:pStyle w:val="TableParagraph"/>
              <w:spacing w:line="268" w:lineRule="exact"/>
              <w:ind w:left="9"/>
              <w:rPr>
                <w:sz w:val="24"/>
              </w:rPr>
            </w:pPr>
            <w:r>
              <w:rPr>
                <w:sz w:val="24"/>
              </w:rPr>
              <w:t>10-</w:t>
            </w:r>
            <w:r>
              <w:rPr>
                <w:spacing w:val="-10"/>
                <w:sz w:val="24"/>
              </w:rPr>
              <w:t>е</w:t>
            </w:r>
          </w:p>
        </w:tc>
        <w:tc>
          <w:tcPr>
            <w:tcW w:w="5176" w:type="dxa"/>
          </w:tcPr>
          <w:p w:rsidR="008075EE" w:rsidRDefault="000F3E53">
            <w:pPr>
              <w:pStyle w:val="TableParagraph"/>
              <w:tabs>
                <w:tab w:val="left" w:pos="1147"/>
                <w:tab w:val="left" w:pos="2269"/>
                <w:tab w:val="left" w:pos="2897"/>
                <w:tab w:val="left" w:pos="3756"/>
              </w:tabs>
              <w:spacing w:line="268" w:lineRule="exact"/>
              <w:ind w:left="10"/>
              <w:rPr>
                <w:sz w:val="24"/>
              </w:rPr>
            </w:pPr>
            <w:r>
              <w:rPr>
                <w:spacing w:val="-2"/>
                <w:sz w:val="24"/>
              </w:rPr>
              <w:t>Годовая</w:t>
            </w:r>
            <w:r>
              <w:rPr>
                <w:sz w:val="24"/>
              </w:rPr>
              <w:tab/>
            </w:r>
            <w:r>
              <w:rPr>
                <w:spacing w:val="-2"/>
                <w:sz w:val="24"/>
              </w:rPr>
              <w:t>отметка</w:t>
            </w:r>
            <w:r>
              <w:rPr>
                <w:sz w:val="24"/>
              </w:rPr>
              <w:tab/>
            </w:r>
            <w:r>
              <w:rPr>
                <w:spacing w:val="-5"/>
                <w:sz w:val="24"/>
              </w:rPr>
              <w:t>без</w:t>
            </w:r>
            <w:r>
              <w:rPr>
                <w:sz w:val="24"/>
              </w:rPr>
              <w:tab/>
            </w:r>
            <w:r>
              <w:rPr>
                <w:spacing w:val="-4"/>
                <w:sz w:val="24"/>
              </w:rPr>
              <w:t>учета</w:t>
            </w:r>
            <w:r>
              <w:rPr>
                <w:sz w:val="24"/>
              </w:rPr>
              <w:tab/>
            </w:r>
            <w:r>
              <w:rPr>
                <w:spacing w:val="-2"/>
                <w:sz w:val="24"/>
              </w:rPr>
              <w:t>тематических</w:t>
            </w:r>
          </w:p>
          <w:p w:rsidR="008075EE" w:rsidRDefault="000F3E53">
            <w:pPr>
              <w:pStyle w:val="TableParagraph"/>
              <w:spacing w:before="2" w:line="257" w:lineRule="exact"/>
              <w:ind w:left="10"/>
              <w:rPr>
                <w:sz w:val="24"/>
              </w:rPr>
            </w:pPr>
            <w:r>
              <w:rPr>
                <w:sz w:val="24"/>
              </w:rPr>
              <w:t>проверочных</w:t>
            </w:r>
            <w:r>
              <w:rPr>
                <w:spacing w:val="-8"/>
                <w:sz w:val="24"/>
              </w:rPr>
              <w:t xml:space="preserve"> </w:t>
            </w:r>
            <w:r>
              <w:rPr>
                <w:spacing w:val="-4"/>
                <w:sz w:val="24"/>
              </w:rPr>
              <w:t>работ</w:t>
            </w:r>
          </w:p>
        </w:tc>
      </w:tr>
      <w:tr w:rsidR="008075EE">
        <w:trPr>
          <w:trHeight w:val="398"/>
        </w:trPr>
        <w:tc>
          <w:tcPr>
            <w:tcW w:w="4086" w:type="dxa"/>
          </w:tcPr>
          <w:p w:rsidR="008075EE" w:rsidRDefault="000F3E53">
            <w:pPr>
              <w:pStyle w:val="TableParagraph"/>
              <w:spacing w:before="73"/>
              <w:ind w:left="9"/>
              <w:rPr>
                <w:sz w:val="24"/>
              </w:rPr>
            </w:pPr>
            <w:r>
              <w:rPr>
                <w:sz w:val="24"/>
              </w:rPr>
              <w:t>Индивидуальный</w:t>
            </w:r>
            <w:r>
              <w:rPr>
                <w:spacing w:val="-9"/>
                <w:sz w:val="24"/>
              </w:rPr>
              <w:t xml:space="preserve"> </w:t>
            </w:r>
            <w:r>
              <w:rPr>
                <w:spacing w:val="-2"/>
                <w:sz w:val="24"/>
              </w:rPr>
              <w:t>проект</w:t>
            </w:r>
          </w:p>
        </w:tc>
        <w:tc>
          <w:tcPr>
            <w:tcW w:w="998" w:type="dxa"/>
          </w:tcPr>
          <w:p w:rsidR="008075EE" w:rsidRDefault="000F3E53">
            <w:pPr>
              <w:pStyle w:val="TableParagraph"/>
              <w:spacing w:before="73"/>
              <w:ind w:left="9"/>
              <w:rPr>
                <w:sz w:val="24"/>
              </w:rPr>
            </w:pPr>
            <w:r>
              <w:rPr>
                <w:sz w:val="24"/>
              </w:rPr>
              <w:t>10-</w:t>
            </w:r>
            <w:r>
              <w:rPr>
                <w:spacing w:val="-10"/>
                <w:sz w:val="24"/>
              </w:rPr>
              <w:t>е</w:t>
            </w:r>
          </w:p>
        </w:tc>
        <w:tc>
          <w:tcPr>
            <w:tcW w:w="5176" w:type="dxa"/>
          </w:tcPr>
          <w:p w:rsidR="008075EE" w:rsidRDefault="000F3E53">
            <w:pPr>
              <w:pStyle w:val="TableParagraph"/>
              <w:spacing w:before="73"/>
              <w:ind w:left="10"/>
              <w:rPr>
                <w:sz w:val="24"/>
              </w:rPr>
            </w:pPr>
            <w:r>
              <w:rPr>
                <w:sz w:val="24"/>
              </w:rPr>
              <w:t>Отметка</w:t>
            </w:r>
            <w:r>
              <w:rPr>
                <w:spacing w:val="-1"/>
                <w:sz w:val="24"/>
              </w:rPr>
              <w:t xml:space="preserve"> </w:t>
            </w:r>
            <w:r>
              <w:rPr>
                <w:sz w:val="24"/>
              </w:rPr>
              <w:t>за</w:t>
            </w:r>
            <w:r>
              <w:rPr>
                <w:spacing w:val="-1"/>
                <w:sz w:val="24"/>
              </w:rPr>
              <w:t xml:space="preserve"> </w:t>
            </w:r>
            <w:r>
              <w:rPr>
                <w:sz w:val="24"/>
              </w:rPr>
              <w:t>защиту</w:t>
            </w:r>
            <w:r>
              <w:rPr>
                <w:spacing w:val="-8"/>
                <w:sz w:val="24"/>
              </w:rPr>
              <w:t xml:space="preserve"> </w:t>
            </w:r>
            <w:r>
              <w:rPr>
                <w:spacing w:val="-2"/>
                <w:sz w:val="24"/>
              </w:rPr>
              <w:t>проекта</w:t>
            </w:r>
          </w:p>
        </w:tc>
      </w:tr>
    </w:tbl>
    <w:p w:rsidR="008075EE" w:rsidRDefault="000F3E53">
      <w:pPr>
        <w:pStyle w:val="1"/>
        <w:spacing w:before="2"/>
        <w:ind w:left="1135"/>
      </w:pPr>
      <w:r>
        <w:t xml:space="preserve">Сетка </w:t>
      </w:r>
      <w:r>
        <w:rPr>
          <w:spacing w:val="-2"/>
        </w:rPr>
        <w:t>часов</w:t>
      </w:r>
    </w:p>
    <w:p w:rsidR="008075EE" w:rsidRDefault="000F3E53">
      <w:pPr>
        <w:pStyle w:val="a3"/>
        <w:spacing w:before="36" w:line="276" w:lineRule="auto"/>
        <w:ind w:left="1135" w:right="699" w:firstLine="0"/>
      </w:pPr>
      <w:r>
        <w:t xml:space="preserve">Учебный план среднего общего образования с русским языком обучения муниципального </w:t>
      </w:r>
      <w:r w:rsidR="001920AF">
        <w:t xml:space="preserve">общеобразовательного учреждения </w:t>
      </w:r>
      <w:r>
        <w:t>«</w:t>
      </w:r>
      <w:r w:rsidR="001920AF">
        <w:t>Стальновская школа</w:t>
      </w:r>
      <w:r>
        <w:t>» Джанкойског</w:t>
      </w:r>
      <w:r w:rsidR="001920AF">
        <w:t>о района Республики Крым на 2025/2026</w:t>
      </w:r>
      <w:r>
        <w:t xml:space="preserve"> учебный год, обеспечивающий реализацию основной образовательной программы среднего общего образования в соответствии с требованиями ФГОС Гуманитарный (вариант1)</w:t>
      </w:r>
    </w:p>
    <w:p w:rsidR="008075EE" w:rsidRDefault="000F3E53">
      <w:pPr>
        <w:pStyle w:val="a3"/>
        <w:spacing w:before="2"/>
        <w:ind w:left="1135" w:firstLine="0"/>
      </w:pPr>
      <w:r>
        <w:rPr>
          <w:u w:val="single"/>
        </w:rPr>
        <w:t>Недельная</w:t>
      </w:r>
      <w:r>
        <w:rPr>
          <w:spacing w:val="-3"/>
          <w:u w:val="single"/>
        </w:rPr>
        <w:t xml:space="preserve"> </w:t>
      </w:r>
      <w:r>
        <w:rPr>
          <w:u w:val="single"/>
        </w:rPr>
        <w:t>сетка</w:t>
      </w:r>
      <w:r>
        <w:rPr>
          <w:spacing w:val="-4"/>
          <w:u w:val="single"/>
        </w:rPr>
        <w:t xml:space="preserve"> </w:t>
      </w:r>
      <w:r>
        <w:rPr>
          <w:u w:val="single"/>
        </w:rPr>
        <w:t>часов</w:t>
      </w:r>
      <w:r>
        <w:rPr>
          <w:spacing w:val="-2"/>
          <w:u w:val="single"/>
        </w:rPr>
        <w:t xml:space="preserve"> </w:t>
      </w:r>
      <w:r>
        <w:rPr>
          <w:u w:val="single"/>
        </w:rPr>
        <w:t>(Пятидневная</w:t>
      </w:r>
      <w:r>
        <w:rPr>
          <w:spacing w:val="-3"/>
          <w:u w:val="single"/>
        </w:rPr>
        <w:t xml:space="preserve"> </w:t>
      </w:r>
      <w:r>
        <w:rPr>
          <w:u w:val="single"/>
        </w:rPr>
        <w:t>рабочая</w:t>
      </w:r>
      <w:r>
        <w:rPr>
          <w:spacing w:val="-2"/>
          <w:u w:val="single"/>
        </w:rPr>
        <w:t xml:space="preserve"> неделя)</w:t>
      </w:r>
    </w:p>
    <w:p w:rsidR="008075EE" w:rsidRDefault="000F3E53">
      <w:pPr>
        <w:pStyle w:val="a3"/>
        <w:spacing w:before="41" w:after="7" w:line="276" w:lineRule="auto"/>
        <w:ind w:left="1135" w:right="715" w:firstLine="0"/>
      </w:pPr>
      <w:r>
        <w:t>(приложение</w:t>
      </w:r>
      <w:r>
        <w:rPr>
          <w:spacing w:val="-15"/>
        </w:rPr>
        <w:t xml:space="preserve"> </w:t>
      </w:r>
      <w:r>
        <w:t>№</w:t>
      </w:r>
      <w:r>
        <w:rPr>
          <w:spacing w:val="-8"/>
        </w:rPr>
        <w:t xml:space="preserve"> </w:t>
      </w:r>
      <w:r>
        <w:t>33,</w:t>
      </w:r>
      <w:r>
        <w:rPr>
          <w:spacing w:val="-10"/>
        </w:rPr>
        <w:t xml:space="preserve"> </w:t>
      </w:r>
      <w:r>
        <w:t>письма</w:t>
      </w:r>
      <w:r>
        <w:rPr>
          <w:spacing w:val="-14"/>
        </w:rPr>
        <w:t xml:space="preserve"> </w:t>
      </w:r>
      <w:r>
        <w:t>Министерства</w:t>
      </w:r>
      <w:r>
        <w:rPr>
          <w:spacing w:val="-15"/>
        </w:rPr>
        <w:t xml:space="preserve"> </w:t>
      </w:r>
      <w:r>
        <w:t>образования,</w:t>
      </w:r>
      <w:r>
        <w:rPr>
          <w:spacing w:val="-10"/>
        </w:rPr>
        <w:t xml:space="preserve"> </w:t>
      </w:r>
      <w:r>
        <w:t>науки</w:t>
      </w:r>
      <w:r>
        <w:rPr>
          <w:spacing w:val="-8"/>
        </w:rPr>
        <w:t xml:space="preserve"> </w:t>
      </w:r>
      <w:r>
        <w:t>и</w:t>
      </w:r>
      <w:r>
        <w:rPr>
          <w:spacing w:val="-8"/>
        </w:rPr>
        <w:t xml:space="preserve"> </w:t>
      </w:r>
      <w:r>
        <w:t>молодежи</w:t>
      </w:r>
      <w:r>
        <w:rPr>
          <w:spacing w:val="-12"/>
        </w:rPr>
        <w:t xml:space="preserve"> </w:t>
      </w:r>
      <w:r>
        <w:t>Республики</w:t>
      </w:r>
      <w:r>
        <w:rPr>
          <w:spacing w:val="-8"/>
        </w:rPr>
        <w:t xml:space="preserve"> </w:t>
      </w:r>
      <w:r>
        <w:t>Крым от 13.04.2023 № 1988/01-15)</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572"/>
        <w:gridCol w:w="711"/>
        <w:gridCol w:w="990"/>
        <w:gridCol w:w="846"/>
      </w:tblGrid>
      <w:tr w:rsidR="008075EE">
        <w:trPr>
          <w:trHeight w:val="1012"/>
        </w:trPr>
        <w:tc>
          <w:tcPr>
            <w:tcW w:w="2809" w:type="dxa"/>
          </w:tcPr>
          <w:p w:rsidR="008075EE" w:rsidRDefault="000F3E53">
            <w:pPr>
              <w:pStyle w:val="TableParagraph"/>
              <w:spacing w:before="1"/>
              <w:ind w:left="9"/>
              <w:rPr>
                <w:b/>
                <w:sz w:val="24"/>
              </w:rPr>
            </w:pPr>
            <w:r>
              <w:rPr>
                <w:b/>
                <w:sz w:val="24"/>
              </w:rPr>
              <w:t>Предметные</w:t>
            </w:r>
            <w:r>
              <w:rPr>
                <w:b/>
                <w:spacing w:val="-3"/>
                <w:sz w:val="24"/>
              </w:rPr>
              <w:t xml:space="preserve"> </w:t>
            </w:r>
            <w:r>
              <w:rPr>
                <w:b/>
                <w:spacing w:val="-2"/>
                <w:sz w:val="24"/>
              </w:rPr>
              <w:t>области</w:t>
            </w:r>
          </w:p>
        </w:tc>
        <w:tc>
          <w:tcPr>
            <w:tcW w:w="4572" w:type="dxa"/>
          </w:tcPr>
          <w:p w:rsidR="008075EE" w:rsidRDefault="000F3E53">
            <w:pPr>
              <w:pStyle w:val="TableParagraph"/>
              <w:spacing w:before="1"/>
              <w:ind w:left="9"/>
              <w:rPr>
                <w:b/>
                <w:sz w:val="24"/>
              </w:rPr>
            </w:pPr>
            <w:r>
              <w:rPr>
                <w:b/>
                <w:sz w:val="24"/>
              </w:rPr>
              <w:t>Учебные</w:t>
            </w:r>
            <w:r>
              <w:rPr>
                <w:b/>
                <w:spacing w:val="-1"/>
                <w:sz w:val="24"/>
              </w:rPr>
              <w:t xml:space="preserve"> </w:t>
            </w:r>
            <w:r>
              <w:rPr>
                <w:b/>
                <w:spacing w:val="-2"/>
                <w:sz w:val="24"/>
              </w:rPr>
              <w:t>предметы</w:t>
            </w:r>
          </w:p>
        </w:tc>
        <w:tc>
          <w:tcPr>
            <w:tcW w:w="1701" w:type="dxa"/>
            <w:gridSpan w:val="2"/>
          </w:tcPr>
          <w:p w:rsidR="008075EE" w:rsidRDefault="000F3E53">
            <w:pPr>
              <w:pStyle w:val="TableParagraph"/>
              <w:spacing w:before="59"/>
              <w:ind w:left="8"/>
              <w:rPr>
                <w:b/>
                <w:sz w:val="24"/>
              </w:rPr>
            </w:pPr>
            <w:r>
              <w:rPr>
                <w:b/>
                <w:spacing w:val="-2"/>
                <w:sz w:val="24"/>
              </w:rPr>
              <w:t>Количество</w:t>
            </w:r>
          </w:p>
          <w:p w:rsidR="008075EE" w:rsidRDefault="000F3E53">
            <w:pPr>
              <w:pStyle w:val="TableParagraph"/>
              <w:spacing w:before="10" w:line="318" w:lineRule="exact"/>
              <w:ind w:left="8"/>
              <w:rPr>
                <w:b/>
                <w:sz w:val="24"/>
              </w:rPr>
            </w:pPr>
            <w:r>
              <w:rPr>
                <w:b/>
                <w:sz w:val="24"/>
              </w:rPr>
              <w:t>часов</w:t>
            </w:r>
            <w:r>
              <w:rPr>
                <w:b/>
                <w:spacing w:val="-6"/>
                <w:sz w:val="24"/>
              </w:rPr>
              <w:t xml:space="preserve"> </w:t>
            </w:r>
            <w:r>
              <w:rPr>
                <w:b/>
                <w:sz w:val="24"/>
              </w:rPr>
              <w:t>в</w:t>
            </w:r>
            <w:r>
              <w:rPr>
                <w:b/>
                <w:spacing w:val="-6"/>
                <w:sz w:val="24"/>
              </w:rPr>
              <w:t xml:space="preserve"> </w:t>
            </w:r>
            <w:r>
              <w:rPr>
                <w:b/>
                <w:sz w:val="24"/>
              </w:rPr>
              <w:t>неделю по классам</w:t>
            </w:r>
          </w:p>
        </w:tc>
        <w:tc>
          <w:tcPr>
            <w:tcW w:w="846" w:type="dxa"/>
          </w:tcPr>
          <w:p w:rsidR="008075EE" w:rsidRDefault="000F3E53">
            <w:pPr>
              <w:pStyle w:val="TableParagraph"/>
              <w:spacing w:before="1" w:line="276" w:lineRule="auto"/>
              <w:ind w:left="7"/>
              <w:rPr>
                <w:b/>
                <w:sz w:val="24"/>
              </w:rPr>
            </w:pPr>
            <w:r>
              <w:rPr>
                <w:b/>
                <w:spacing w:val="-2"/>
                <w:sz w:val="24"/>
              </w:rPr>
              <w:t xml:space="preserve">Всего </w:t>
            </w:r>
            <w:r>
              <w:rPr>
                <w:b/>
                <w:spacing w:val="-4"/>
                <w:sz w:val="24"/>
              </w:rPr>
              <w:t>часов</w:t>
            </w:r>
          </w:p>
        </w:tc>
      </w:tr>
      <w:tr w:rsidR="008075EE">
        <w:trPr>
          <w:trHeight w:val="254"/>
        </w:trPr>
        <w:tc>
          <w:tcPr>
            <w:tcW w:w="7381" w:type="dxa"/>
            <w:gridSpan w:val="2"/>
          </w:tcPr>
          <w:p w:rsidR="008075EE" w:rsidRDefault="000F3E53">
            <w:pPr>
              <w:pStyle w:val="TableParagraph"/>
              <w:spacing w:line="234" w:lineRule="exact"/>
              <w:ind w:left="9"/>
              <w:rPr>
                <w:b/>
                <w:sz w:val="24"/>
              </w:rPr>
            </w:pPr>
            <w:r>
              <w:rPr>
                <w:b/>
                <w:sz w:val="24"/>
              </w:rPr>
              <w:t>Обязательная</w:t>
            </w:r>
            <w:r>
              <w:rPr>
                <w:b/>
                <w:spacing w:val="-4"/>
                <w:sz w:val="24"/>
              </w:rPr>
              <w:t xml:space="preserve"> часть</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34" w:lineRule="exact"/>
              <w:ind w:left="8"/>
              <w:rPr>
                <w:b/>
                <w:sz w:val="24"/>
              </w:rPr>
            </w:pPr>
            <w:r>
              <w:rPr>
                <w:b/>
                <w:spacing w:val="-5"/>
                <w:sz w:val="24"/>
              </w:rPr>
              <w:t>10</w:t>
            </w:r>
          </w:p>
        </w:tc>
        <w:tc>
          <w:tcPr>
            <w:tcW w:w="846" w:type="dxa"/>
          </w:tcPr>
          <w:p w:rsidR="008075EE" w:rsidRDefault="008075EE">
            <w:pPr>
              <w:pStyle w:val="TableParagraph"/>
              <w:ind w:left="0"/>
              <w:rPr>
                <w:sz w:val="18"/>
              </w:rPr>
            </w:pPr>
          </w:p>
        </w:tc>
      </w:tr>
      <w:tr w:rsidR="008075EE">
        <w:trPr>
          <w:trHeight w:val="254"/>
        </w:trPr>
        <w:tc>
          <w:tcPr>
            <w:tcW w:w="2809" w:type="dxa"/>
            <w:vMerge w:val="restart"/>
          </w:tcPr>
          <w:p w:rsidR="008075EE" w:rsidRDefault="000F3E53">
            <w:pPr>
              <w:pStyle w:val="TableParagraph"/>
              <w:spacing w:before="48" w:line="280" w:lineRule="atLeast"/>
              <w:ind w:left="9" w:right="378"/>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4572" w:type="dxa"/>
          </w:tcPr>
          <w:p w:rsidR="008075EE" w:rsidRDefault="000F3E53">
            <w:pPr>
              <w:pStyle w:val="TableParagraph"/>
              <w:spacing w:line="234" w:lineRule="exact"/>
              <w:ind w:left="9"/>
              <w:rPr>
                <w:sz w:val="24"/>
              </w:rPr>
            </w:pPr>
            <w:r>
              <w:rPr>
                <w:sz w:val="24"/>
              </w:rPr>
              <w:t>Русский</w:t>
            </w:r>
            <w:r>
              <w:rPr>
                <w:spacing w:val="-6"/>
                <w:sz w:val="24"/>
              </w:rPr>
              <w:t xml:space="preserve"> </w:t>
            </w:r>
            <w:r>
              <w:rPr>
                <w:spacing w:val="-4"/>
                <w:sz w:val="24"/>
              </w:rPr>
              <w:t>язык</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2</w:t>
            </w:r>
          </w:p>
        </w:tc>
        <w:tc>
          <w:tcPr>
            <w:tcW w:w="846" w:type="dxa"/>
          </w:tcPr>
          <w:p w:rsidR="008075EE" w:rsidRDefault="000F3E53">
            <w:pPr>
              <w:pStyle w:val="TableParagraph"/>
              <w:spacing w:line="234" w:lineRule="exact"/>
              <w:ind w:left="9" w:right="8"/>
              <w:jc w:val="center"/>
              <w:rPr>
                <w:sz w:val="24"/>
              </w:rPr>
            </w:pPr>
            <w:r>
              <w:rPr>
                <w:spacing w:val="-10"/>
                <w:sz w:val="24"/>
              </w:rPr>
              <w:t>2</w:t>
            </w:r>
          </w:p>
        </w:tc>
      </w:tr>
      <w:tr w:rsidR="008075EE">
        <w:trPr>
          <w:trHeight w:val="36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68" w:lineRule="exact"/>
              <w:ind w:left="9"/>
              <w:rPr>
                <w:sz w:val="24"/>
              </w:rPr>
            </w:pPr>
            <w:r>
              <w:rPr>
                <w:spacing w:val="-2"/>
                <w:sz w:val="24"/>
              </w:rPr>
              <w:t>Литература</w:t>
            </w:r>
          </w:p>
        </w:tc>
        <w:tc>
          <w:tcPr>
            <w:tcW w:w="711" w:type="dxa"/>
          </w:tcPr>
          <w:p w:rsidR="008075EE" w:rsidRDefault="000F3E53">
            <w:pPr>
              <w:pStyle w:val="TableParagraph"/>
              <w:spacing w:line="268" w:lineRule="exact"/>
              <w:ind w:left="29" w:right="24"/>
              <w:jc w:val="center"/>
              <w:rPr>
                <w:sz w:val="24"/>
              </w:rPr>
            </w:pPr>
            <w:r>
              <w:rPr>
                <w:spacing w:val="-10"/>
                <w:sz w:val="24"/>
              </w:rPr>
              <w:t>У</w:t>
            </w:r>
          </w:p>
        </w:tc>
        <w:tc>
          <w:tcPr>
            <w:tcW w:w="990" w:type="dxa"/>
          </w:tcPr>
          <w:p w:rsidR="008075EE" w:rsidRDefault="000F3E53">
            <w:pPr>
              <w:pStyle w:val="TableParagraph"/>
              <w:spacing w:line="268" w:lineRule="exact"/>
              <w:ind w:left="24" w:right="38"/>
              <w:jc w:val="center"/>
              <w:rPr>
                <w:sz w:val="24"/>
              </w:rPr>
            </w:pPr>
            <w:r>
              <w:rPr>
                <w:spacing w:val="-10"/>
                <w:sz w:val="24"/>
              </w:rPr>
              <w:t>5</w:t>
            </w:r>
          </w:p>
        </w:tc>
        <w:tc>
          <w:tcPr>
            <w:tcW w:w="846" w:type="dxa"/>
          </w:tcPr>
          <w:p w:rsidR="008075EE" w:rsidRDefault="000F3E53">
            <w:pPr>
              <w:pStyle w:val="TableParagraph"/>
              <w:spacing w:line="268" w:lineRule="exact"/>
              <w:ind w:left="9" w:right="8"/>
              <w:jc w:val="center"/>
              <w:rPr>
                <w:sz w:val="24"/>
              </w:rPr>
            </w:pPr>
            <w:r>
              <w:rPr>
                <w:spacing w:val="-10"/>
                <w:sz w:val="24"/>
              </w:rPr>
              <w:t>5</w:t>
            </w:r>
          </w:p>
        </w:tc>
      </w:tr>
      <w:tr w:rsidR="008075EE">
        <w:trPr>
          <w:trHeight w:val="254"/>
        </w:trPr>
        <w:tc>
          <w:tcPr>
            <w:tcW w:w="2809" w:type="dxa"/>
            <w:vMerge w:val="restart"/>
          </w:tcPr>
          <w:p w:rsidR="008075EE" w:rsidRDefault="000F3E53">
            <w:pPr>
              <w:pStyle w:val="TableParagraph"/>
              <w:spacing w:line="237" w:lineRule="auto"/>
              <w:ind w:left="9"/>
              <w:rPr>
                <w:sz w:val="24"/>
              </w:rPr>
            </w:pPr>
            <w:r>
              <w:rPr>
                <w:sz w:val="24"/>
              </w:rPr>
              <w:t>Родной</w:t>
            </w:r>
            <w:r>
              <w:rPr>
                <w:spacing w:val="-13"/>
                <w:sz w:val="24"/>
              </w:rPr>
              <w:t xml:space="preserve"> </w:t>
            </w:r>
            <w:r>
              <w:rPr>
                <w:sz w:val="24"/>
              </w:rPr>
              <w:t>язык</w:t>
            </w:r>
            <w:r>
              <w:rPr>
                <w:spacing w:val="-15"/>
                <w:sz w:val="24"/>
              </w:rPr>
              <w:t xml:space="preserve"> </w:t>
            </w:r>
            <w:r>
              <w:rPr>
                <w:sz w:val="24"/>
              </w:rPr>
              <w:t>и</w:t>
            </w:r>
            <w:r>
              <w:rPr>
                <w:spacing w:val="-9"/>
                <w:sz w:val="24"/>
              </w:rPr>
              <w:t xml:space="preserve"> </w:t>
            </w:r>
            <w:r>
              <w:rPr>
                <w:sz w:val="24"/>
              </w:rPr>
              <w:t xml:space="preserve">родная </w:t>
            </w:r>
            <w:r>
              <w:rPr>
                <w:spacing w:val="-2"/>
                <w:sz w:val="24"/>
              </w:rPr>
              <w:t>литература</w:t>
            </w:r>
          </w:p>
        </w:tc>
        <w:tc>
          <w:tcPr>
            <w:tcW w:w="4572" w:type="dxa"/>
          </w:tcPr>
          <w:p w:rsidR="008075EE" w:rsidRDefault="000F3E53">
            <w:pPr>
              <w:pStyle w:val="TableParagraph"/>
              <w:spacing w:line="234" w:lineRule="exact"/>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(русский)</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z w:val="24"/>
              </w:rPr>
              <w:t>Родная</w:t>
            </w:r>
            <w:r>
              <w:rPr>
                <w:spacing w:val="-5"/>
                <w:sz w:val="24"/>
              </w:rPr>
              <w:t xml:space="preserve"> </w:t>
            </w:r>
            <w:r>
              <w:rPr>
                <w:sz w:val="24"/>
              </w:rPr>
              <w:t>литература</w:t>
            </w:r>
            <w:r>
              <w:rPr>
                <w:spacing w:val="-4"/>
                <w:sz w:val="24"/>
              </w:rPr>
              <w:t xml:space="preserve"> </w:t>
            </w:r>
            <w:r>
              <w:rPr>
                <w:spacing w:val="-2"/>
                <w:sz w:val="24"/>
              </w:rPr>
              <w:t>(русская)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0" w:right="345"/>
              <w:jc w:val="right"/>
              <w:rPr>
                <w:sz w:val="24"/>
              </w:rPr>
            </w:pPr>
            <w:r>
              <w:rPr>
                <w:spacing w:val="-5"/>
                <w:sz w:val="24"/>
              </w:rPr>
              <w:t>0,5</w:t>
            </w:r>
          </w:p>
        </w:tc>
        <w:tc>
          <w:tcPr>
            <w:tcW w:w="846" w:type="dxa"/>
          </w:tcPr>
          <w:p w:rsidR="008075EE" w:rsidRDefault="000F3E53">
            <w:pPr>
              <w:pStyle w:val="TableParagraph"/>
              <w:spacing w:line="234" w:lineRule="exact"/>
              <w:ind w:left="9"/>
              <w:jc w:val="center"/>
              <w:rPr>
                <w:sz w:val="24"/>
              </w:rPr>
            </w:pPr>
            <w:r>
              <w:rPr>
                <w:spacing w:val="-5"/>
                <w:sz w:val="24"/>
              </w:rPr>
              <w:t>0,5</w:t>
            </w:r>
          </w:p>
        </w:tc>
      </w:tr>
      <w:tr w:rsidR="008075EE">
        <w:trPr>
          <w:trHeight w:val="249"/>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0" w:lineRule="exact"/>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(крымскотатарский)</w:t>
            </w:r>
          </w:p>
        </w:tc>
        <w:tc>
          <w:tcPr>
            <w:tcW w:w="711" w:type="dxa"/>
          </w:tcPr>
          <w:p w:rsidR="008075EE" w:rsidRDefault="000F3E53">
            <w:pPr>
              <w:pStyle w:val="TableParagraph"/>
              <w:spacing w:line="230" w:lineRule="exact"/>
              <w:ind w:left="5" w:right="29"/>
              <w:jc w:val="center"/>
              <w:rPr>
                <w:sz w:val="24"/>
              </w:rPr>
            </w:pPr>
            <w:r>
              <w:rPr>
                <w:spacing w:val="-10"/>
                <w:sz w:val="24"/>
              </w:rPr>
              <w:t>Б</w:t>
            </w:r>
          </w:p>
        </w:tc>
        <w:tc>
          <w:tcPr>
            <w:tcW w:w="990" w:type="dxa"/>
          </w:tcPr>
          <w:p w:rsidR="008075EE" w:rsidRDefault="000F3E53">
            <w:pPr>
              <w:pStyle w:val="TableParagraph"/>
              <w:spacing w:line="230" w:lineRule="exact"/>
              <w:ind w:left="24" w:right="38"/>
              <w:jc w:val="center"/>
              <w:rPr>
                <w:sz w:val="24"/>
              </w:rPr>
            </w:pPr>
            <w:r>
              <w:rPr>
                <w:spacing w:val="-10"/>
                <w:sz w:val="24"/>
              </w:rPr>
              <w:t>1</w:t>
            </w:r>
          </w:p>
        </w:tc>
        <w:tc>
          <w:tcPr>
            <w:tcW w:w="846" w:type="dxa"/>
          </w:tcPr>
          <w:p w:rsidR="008075EE" w:rsidRDefault="000F3E53">
            <w:pPr>
              <w:pStyle w:val="TableParagraph"/>
              <w:spacing w:line="230" w:lineRule="exact"/>
              <w:ind w:left="9" w:right="8"/>
              <w:jc w:val="center"/>
              <w:rPr>
                <w:sz w:val="24"/>
              </w:rPr>
            </w:pPr>
            <w:r>
              <w:rPr>
                <w:spacing w:val="-10"/>
                <w:sz w:val="24"/>
              </w:rPr>
              <w:t>1</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z w:val="24"/>
              </w:rPr>
              <w:t>Родная</w:t>
            </w:r>
            <w:r>
              <w:rPr>
                <w:spacing w:val="-4"/>
                <w:sz w:val="24"/>
              </w:rPr>
              <w:t xml:space="preserve"> </w:t>
            </w:r>
            <w:r>
              <w:rPr>
                <w:sz w:val="24"/>
              </w:rPr>
              <w:t>литература</w:t>
            </w:r>
            <w:r>
              <w:rPr>
                <w:spacing w:val="-4"/>
                <w:sz w:val="24"/>
              </w:rPr>
              <w:t xml:space="preserve"> </w:t>
            </w:r>
            <w:r>
              <w:rPr>
                <w:spacing w:val="-2"/>
                <w:sz w:val="24"/>
              </w:rPr>
              <w:t>(крымскотатарская)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0" w:right="345"/>
              <w:jc w:val="right"/>
              <w:rPr>
                <w:sz w:val="24"/>
              </w:rPr>
            </w:pPr>
            <w:r>
              <w:rPr>
                <w:spacing w:val="-5"/>
                <w:sz w:val="24"/>
              </w:rPr>
              <w:t>0,5</w:t>
            </w:r>
          </w:p>
        </w:tc>
        <w:tc>
          <w:tcPr>
            <w:tcW w:w="846" w:type="dxa"/>
          </w:tcPr>
          <w:p w:rsidR="008075EE" w:rsidRDefault="000F3E53">
            <w:pPr>
              <w:pStyle w:val="TableParagraph"/>
              <w:spacing w:line="234" w:lineRule="exact"/>
              <w:ind w:left="9"/>
              <w:jc w:val="center"/>
              <w:rPr>
                <w:sz w:val="24"/>
              </w:rPr>
            </w:pPr>
            <w:r>
              <w:rPr>
                <w:spacing w:val="-5"/>
                <w:sz w:val="24"/>
              </w:rPr>
              <w:t>0,5</w:t>
            </w:r>
          </w:p>
        </w:tc>
      </w:tr>
      <w:tr w:rsidR="008075EE">
        <w:trPr>
          <w:trHeight w:val="253"/>
        </w:trPr>
        <w:tc>
          <w:tcPr>
            <w:tcW w:w="2809" w:type="dxa"/>
          </w:tcPr>
          <w:p w:rsidR="008075EE" w:rsidRDefault="000F3E53">
            <w:pPr>
              <w:pStyle w:val="TableParagraph"/>
              <w:spacing w:line="234" w:lineRule="exact"/>
              <w:ind w:left="9"/>
              <w:rPr>
                <w:sz w:val="24"/>
              </w:rPr>
            </w:pPr>
            <w:r>
              <w:rPr>
                <w:sz w:val="24"/>
              </w:rPr>
              <w:t>Иностранные</w:t>
            </w:r>
            <w:r>
              <w:rPr>
                <w:spacing w:val="-5"/>
                <w:sz w:val="24"/>
              </w:rPr>
              <w:t xml:space="preserve"> </w:t>
            </w:r>
            <w:r>
              <w:rPr>
                <w:spacing w:val="-4"/>
                <w:sz w:val="24"/>
              </w:rPr>
              <w:t>языки</w:t>
            </w:r>
          </w:p>
        </w:tc>
        <w:tc>
          <w:tcPr>
            <w:tcW w:w="4572" w:type="dxa"/>
          </w:tcPr>
          <w:p w:rsidR="008075EE" w:rsidRDefault="000F3E53">
            <w:pPr>
              <w:pStyle w:val="TableParagraph"/>
              <w:spacing w:line="234" w:lineRule="exact"/>
              <w:ind w:left="9"/>
              <w:rPr>
                <w:sz w:val="24"/>
              </w:rPr>
            </w:pPr>
            <w:r>
              <w:rPr>
                <w:sz w:val="24"/>
              </w:rPr>
              <w:t>Иностранный</w:t>
            </w:r>
            <w:r>
              <w:rPr>
                <w:spacing w:val="-4"/>
                <w:sz w:val="24"/>
              </w:rPr>
              <w:t xml:space="preserve"> </w:t>
            </w:r>
            <w:r>
              <w:rPr>
                <w:sz w:val="24"/>
              </w:rPr>
              <w:t>язык</w:t>
            </w:r>
            <w:r>
              <w:rPr>
                <w:spacing w:val="-5"/>
                <w:sz w:val="24"/>
              </w:rPr>
              <w:t xml:space="preserve"> </w:t>
            </w:r>
            <w:r>
              <w:rPr>
                <w:spacing w:val="-2"/>
                <w:sz w:val="24"/>
              </w:rPr>
              <w:t>(английский)</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3</w:t>
            </w:r>
          </w:p>
        </w:tc>
        <w:tc>
          <w:tcPr>
            <w:tcW w:w="846" w:type="dxa"/>
          </w:tcPr>
          <w:p w:rsidR="008075EE" w:rsidRDefault="000F3E53">
            <w:pPr>
              <w:pStyle w:val="TableParagraph"/>
              <w:spacing w:line="234" w:lineRule="exact"/>
              <w:ind w:left="9" w:right="8"/>
              <w:jc w:val="center"/>
              <w:rPr>
                <w:sz w:val="24"/>
              </w:rPr>
            </w:pPr>
            <w:r>
              <w:rPr>
                <w:spacing w:val="-10"/>
                <w:sz w:val="24"/>
              </w:rPr>
              <w:t>3</w:t>
            </w:r>
          </w:p>
        </w:tc>
      </w:tr>
      <w:tr w:rsidR="008075EE">
        <w:trPr>
          <w:trHeight w:val="254"/>
        </w:trPr>
        <w:tc>
          <w:tcPr>
            <w:tcW w:w="2809" w:type="dxa"/>
            <w:vMerge w:val="restart"/>
          </w:tcPr>
          <w:p w:rsidR="008075EE" w:rsidRDefault="000F3E53">
            <w:pPr>
              <w:pStyle w:val="TableParagraph"/>
              <w:spacing w:line="237" w:lineRule="auto"/>
              <w:ind w:left="9" w:right="135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4572" w:type="dxa"/>
          </w:tcPr>
          <w:p w:rsidR="008075EE" w:rsidRDefault="000F3E53">
            <w:pPr>
              <w:pStyle w:val="TableParagraph"/>
              <w:spacing w:line="234" w:lineRule="exact"/>
              <w:ind w:left="148"/>
              <w:rPr>
                <w:sz w:val="24"/>
              </w:rPr>
            </w:pPr>
            <w:r>
              <w:rPr>
                <w:sz w:val="24"/>
              </w:rPr>
              <w:t>Алгебра</w:t>
            </w:r>
            <w:r>
              <w:rPr>
                <w:spacing w:val="-15"/>
                <w:sz w:val="24"/>
              </w:rPr>
              <w:t xml:space="preserve"> </w:t>
            </w:r>
            <w:r>
              <w:rPr>
                <w:sz w:val="24"/>
              </w:rPr>
              <w:t>и</w:t>
            </w:r>
            <w:r>
              <w:rPr>
                <w:spacing w:val="-11"/>
                <w:sz w:val="24"/>
              </w:rPr>
              <w:t xml:space="preserve"> </w:t>
            </w:r>
            <w:r>
              <w:rPr>
                <w:sz w:val="24"/>
              </w:rPr>
              <w:t>начала</w:t>
            </w:r>
            <w:r>
              <w:rPr>
                <w:spacing w:val="-12"/>
                <w:sz w:val="24"/>
              </w:rPr>
              <w:t xml:space="preserve"> </w:t>
            </w:r>
            <w:r>
              <w:rPr>
                <w:sz w:val="24"/>
              </w:rPr>
              <w:t>математического</w:t>
            </w:r>
            <w:r>
              <w:rPr>
                <w:spacing w:val="-7"/>
                <w:sz w:val="24"/>
              </w:rPr>
              <w:t xml:space="preserve"> </w:t>
            </w:r>
            <w:r>
              <w:rPr>
                <w:spacing w:val="-2"/>
                <w:sz w:val="24"/>
              </w:rPr>
              <w:t>анализа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2</w:t>
            </w:r>
          </w:p>
        </w:tc>
        <w:tc>
          <w:tcPr>
            <w:tcW w:w="846" w:type="dxa"/>
          </w:tcPr>
          <w:p w:rsidR="008075EE" w:rsidRDefault="000F3E53">
            <w:pPr>
              <w:pStyle w:val="TableParagraph"/>
              <w:spacing w:line="234" w:lineRule="exact"/>
              <w:ind w:left="9" w:right="8"/>
              <w:jc w:val="center"/>
              <w:rPr>
                <w:sz w:val="24"/>
              </w:rPr>
            </w:pPr>
            <w:r>
              <w:rPr>
                <w:spacing w:val="-10"/>
                <w:sz w:val="24"/>
              </w:rPr>
              <w:t>2</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Геометрия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2</w:t>
            </w:r>
          </w:p>
        </w:tc>
        <w:tc>
          <w:tcPr>
            <w:tcW w:w="846" w:type="dxa"/>
          </w:tcPr>
          <w:p w:rsidR="008075EE" w:rsidRDefault="000F3E53">
            <w:pPr>
              <w:pStyle w:val="TableParagraph"/>
              <w:spacing w:line="234" w:lineRule="exact"/>
              <w:ind w:left="9" w:right="8"/>
              <w:jc w:val="center"/>
              <w:rPr>
                <w:sz w:val="24"/>
              </w:rPr>
            </w:pPr>
            <w:r>
              <w:rPr>
                <w:spacing w:val="-10"/>
                <w:sz w:val="24"/>
              </w:rPr>
              <w:t>2</w:t>
            </w:r>
          </w:p>
        </w:tc>
      </w:tr>
      <w:tr w:rsidR="008075EE">
        <w:trPr>
          <w:trHeight w:val="249"/>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29" w:lineRule="exact"/>
              <w:ind w:left="9"/>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Pr>
          <w:p w:rsidR="008075EE" w:rsidRDefault="000F3E53">
            <w:pPr>
              <w:pStyle w:val="TableParagraph"/>
              <w:spacing w:line="229" w:lineRule="exact"/>
              <w:ind w:left="5" w:right="29"/>
              <w:jc w:val="center"/>
              <w:rPr>
                <w:sz w:val="24"/>
              </w:rPr>
            </w:pPr>
            <w:r>
              <w:rPr>
                <w:spacing w:val="-10"/>
                <w:sz w:val="24"/>
              </w:rPr>
              <w:t>Б</w:t>
            </w:r>
          </w:p>
        </w:tc>
        <w:tc>
          <w:tcPr>
            <w:tcW w:w="990" w:type="dxa"/>
          </w:tcPr>
          <w:p w:rsidR="008075EE" w:rsidRDefault="000F3E53">
            <w:pPr>
              <w:pStyle w:val="TableParagraph"/>
              <w:spacing w:line="229" w:lineRule="exact"/>
              <w:ind w:left="24" w:right="38"/>
              <w:jc w:val="center"/>
              <w:rPr>
                <w:sz w:val="24"/>
              </w:rPr>
            </w:pPr>
            <w:r>
              <w:rPr>
                <w:spacing w:val="-10"/>
                <w:sz w:val="24"/>
              </w:rPr>
              <w:t>1</w:t>
            </w:r>
          </w:p>
        </w:tc>
        <w:tc>
          <w:tcPr>
            <w:tcW w:w="846" w:type="dxa"/>
          </w:tcPr>
          <w:p w:rsidR="008075EE" w:rsidRDefault="000F3E53">
            <w:pPr>
              <w:pStyle w:val="TableParagraph"/>
              <w:spacing w:line="229" w:lineRule="exact"/>
              <w:ind w:left="9" w:right="8"/>
              <w:jc w:val="center"/>
              <w:rPr>
                <w:sz w:val="24"/>
              </w:rPr>
            </w:pPr>
            <w:r>
              <w:rPr>
                <w:spacing w:val="-10"/>
                <w:sz w:val="24"/>
              </w:rPr>
              <w:t>1</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Информатика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53"/>
        </w:trPr>
        <w:tc>
          <w:tcPr>
            <w:tcW w:w="2809" w:type="dxa"/>
            <w:vMerge w:val="restart"/>
          </w:tcPr>
          <w:p w:rsidR="008075EE" w:rsidRDefault="000F3E53">
            <w:pPr>
              <w:pStyle w:val="TableParagraph"/>
              <w:spacing w:line="242" w:lineRule="auto"/>
              <w:ind w:left="9"/>
              <w:rPr>
                <w:sz w:val="24"/>
              </w:rPr>
            </w:pPr>
            <w:r>
              <w:rPr>
                <w:sz w:val="24"/>
              </w:rPr>
              <w:t>Естественно</w:t>
            </w:r>
            <w:r>
              <w:rPr>
                <w:spacing w:val="-15"/>
                <w:sz w:val="24"/>
              </w:rPr>
              <w:t xml:space="preserve"> </w:t>
            </w:r>
            <w:r>
              <w:rPr>
                <w:sz w:val="24"/>
              </w:rPr>
              <w:t>-</w:t>
            </w:r>
            <w:r>
              <w:rPr>
                <w:spacing w:val="-15"/>
                <w:sz w:val="24"/>
              </w:rPr>
              <w:t xml:space="preserve"> </w:t>
            </w:r>
            <w:r>
              <w:rPr>
                <w:sz w:val="24"/>
              </w:rPr>
              <w:t xml:space="preserve">научные </w:t>
            </w:r>
            <w:r>
              <w:rPr>
                <w:spacing w:val="-2"/>
                <w:sz w:val="24"/>
              </w:rPr>
              <w:t>предметы</w:t>
            </w:r>
          </w:p>
        </w:tc>
        <w:tc>
          <w:tcPr>
            <w:tcW w:w="4572" w:type="dxa"/>
          </w:tcPr>
          <w:p w:rsidR="008075EE" w:rsidRDefault="000F3E53">
            <w:pPr>
              <w:pStyle w:val="TableParagraph"/>
              <w:spacing w:line="234" w:lineRule="exact"/>
              <w:ind w:left="9"/>
              <w:rPr>
                <w:sz w:val="24"/>
              </w:rPr>
            </w:pPr>
            <w:r>
              <w:rPr>
                <w:spacing w:val="-2"/>
                <w:sz w:val="24"/>
              </w:rPr>
              <w:t>Физика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2</w:t>
            </w:r>
          </w:p>
        </w:tc>
        <w:tc>
          <w:tcPr>
            <w:tcW w:w="846" w:type="dxa"/>
          </w:tcPr>
          <w:p w:rsidR="008075EE" w:rsidRDefault="000F3E53">
            <w:pPr>
              <w:pStyle w:val="TableParagraph"/>
              <w:spacing w:line="234" w:lineRule="exact"/>
              <w:ind w:left="9" w:right="8"/>
              <w:jc w:val="center"/>
              <w:rPr>
                <w:sz w:val="24"/>
              </w:rPr>
            </w:pPr>
            <w:r>
              <w:rPr>
                <w:spacing w:val="-10"/>
                <w:sz w:val="24"/>
              </w:rPr>
              <w:t>2</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Химия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Биология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49"/>
        </w:trPr>
        <w:tc>
          <w:tcPr>
            <w:tcW w:w="2809" w:type="dxa"/>
            <w:vMerge w:val="restart"/>
          </w:tcPr>
          <w:p w:rsidR="008075EE" w:rsidRDefault="000F3E53">
            <w:pPr>
              <w:pStyle w:val="TableParagraph"/>
              <w:spacing w:line="242" w:lineRule="auto"/>
              <w:ind w:left="9" w:right="378"/>
              <w:rPr>
                <w:sz w:val="24"/>
              </w:rPr>
            </w:pPr>
            <w:r>
              <w:rPr>
                <w:sz w:val="24"/>
              </w:rPr>
              <w:t>Общественно</w:t>
            </w:r>
            <w:r>
              <w:rPr>
                <w:spacing w:val="-15"/>
                <w:sz w:val="24"/>
              </w:rPr>
              <w:t xml:space="preserve"> </w:t>
            </w:r>
            <w:r>
              <w:rPr>
                <w:sz w:val="24"/>
              </w:rPr>
              <w:t xml:space="preserve">-научные </w:t>
            </w:r>
            <w:r>
              <w:rPr>
                <w:spacing w:val="-2"/>
                <w:sz w:val="24"/>
              </w:rPr>
              <w:t>предметы</w:t>
            </w:r>
          </w:p>
        </w:tc>
        <w:tc>
          <w:tcPr>
            <w:tcW w:w="4572" w:type="dxa"/>
          </w:tcPr>
          <w:p w:rsidR="008075EE" w:rsidRDefault="000F3E53">
            <w:pPr>
              <w:pStyle w:val="TableParagraph"/>
              <w:spacing w:line="229" w:lineRule="exact"/>
              <w:ind w:left="9"/>
              <w:rPr>
                <w:sz w:val="24"/>
              </w:rPr>
            </w:pPr>
            <w:r>
              <w:rPr>
                <w:spacing w:val="-2"/>
                <w:sz w:val="24"/>
              </w:rPr>
              <w:t>История</w:t>
            </w:r>
          </w:p>
        </w:tc>
        <w:tc>
          <w:tcPr>
            <w:tcW w:w="711" w:type="dxa"/>
          </w:tcPr>
          <w:p w:rsidR="008075EE" w:rsidRDefault="000F3E53">
            <w:pPr>
              <w:pStyle w:val="TableParagraph"/>
              <w:spacing w:line="229" w:lineRule="exact"/>
              <w:ind w:left="5" w:right="29"/>
              <w:jc w:val="center"/>
              <w:rPr>
                <w:sz w:val="24"/>
              </w:rPr>
            </w:pPr>
            <w:r>
              <w:rPr>
                <w:spacing w:val="-10"/>
                <w:sz w:val="24"/>
              </w:rPr>
              <w:t>Б</w:t>
            </w:r>
          </w:p>
        </w:tc>
        <w:tc>
          <w:tcPr>
            <w:tcW w:w="990" w:type="dxa"/>
          </w:tcPr>
          <w:p w:rsidR="008075EE" w:rsidRDefault="000F3E53">
            <w:pPr>
              <w:pStyle w:val="TableParagraph"/>
              <w:spacing w:line="229" w:lineRule="exact"/>
              <w:ind w:left="24" w:right="38"/>
              <w:jc w:val="center"/>
              <w:rPr>
                <w:sz w:val="24"/>
              </w:rPr>
            </w:pPr>
            <w:r>
              <w:rPr>
                <w:spacing w:val="-10"/>
                <w:sz w:val="24"/>
              </w:rPr>
              <w:t>2</w:t>
            </w:r>
          </w:p>
        </w:tc>
        <w:tc>
          <w:tcPr>
            <w:tcW w:w="846" w:type="dxa"/>
          </w:tcPr>
          <w:p w:rsidR="008075EE" w:rsidRDefault="000F3E53">
            <w:pPr>
              <w:pStyle w:val="TableParagraph"/>
              <w:spacing w:line="229" w:lineRule="exact"/>
              <w:ind w:left="9" w:right="8"/>
              <w:jc w:val="center"/>
              <w:rPr>
                <w:sz w:val="24"/>
              </w:rPr>
            </w:pPr>
            <w:r>
              <w:rPr>
                <w:spacing w:val="-10"/>
                <w:sz w:val="24"/>
              </w:rPr>
              <w:t>2</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Обществознание</w:t>
            </w:r>
          </w:p>
        </w:tc>
        <w:tc>
          <w:tcPr>
            <w:tcW w:w="711" w:type="dxa"/>
          </w:tcPr>
          <w:p w:rsidR="008075EE" w:rsidRDefault="000F3E53">
            <w:pPr>
              <w:pStyle w:val="TableParagraph"/>
              <w:spacing w:line="234" w:lineRule="exact"/>
              <w:ind w:left="29" w:right="24"/>
              <w:jc w:val="center"/>
              <w:rPr>
                <w:sz w:val="24"/>
              </w:rPr>
            </w:pPr>
            <w:r>
              <w:rPr>
                <w:spacing w:val="-10"/>
                <w:sz w:val="24"/>
              </w:rPr>
              <w:t>У</w:t>
            </w:r>
          </w:p>
        </w:tc>
        <w:tc>
          <w:tcPr>
            <w:tcW w:w="990" w:type="dxa"/>
          </w:tcPr>
          <w:p w:rsidR="008075EE" w:rsidRDefault="000F3E53">
            <w:pPr>
              <w:pStyle w:val="TableParagraph"/>
              <w:spacing w:line="234" w:lineRule="exact"/>
              <w:ind w:left="24" w:right="38"/>
              <w:jc w:val="center"/>
              <w:rPr>
                <w:sz w:val="24"/>
              </w:rPr>
            </w:pPr>
            <w:r>
              <w:rPr>
                <w:spacing w:val="-10"/>
                <w:sz w:val="24"/>
              </w:rPr>
              <w:t>4</w:t>
            </w:r>
          </w:p>
        </w:tc>
        <w:tc>
          <w:tcPr>
            <w:tcW w:w="846" w:type="dxa"/>
          </w:tcPr>
          <w:p w:rsidR="008075EE" w:rsidRDefault="000F3E53">
            <w:pPr>
              <w:pStyle w:val="TableParagraph"/>
              <w:spacing w:line="234" w:lineRule="exact"/>
              <w:ind w:left="9" w:right="8"/>
              <w:jc w:val="center"/>
              <w:rPr>
                <w:sz w:val="24"/>
              </w:rPr>
            </w:pPr>
            <w:r>
              <w:rPr>
                <w:spacing w:val="-10"/>
                <w:sz w:val="24"/>
              </w:rPr>
              <w:t>4</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География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54"/>
        </w:trPr>
        <w:tc>
          <w:tcPr>
            <w:tcW w:w="2809" w:type="dxa"/>
            <w:tcBorders>
              <w:bottom w:val="nil"/>
            </w:tcBorders>
          </w:tcPr>
          <w:p w:rsidR="008075EE" w:rsidRDefault="008075EE">
            <w:pPr>
              <w:pStyle w:val="TableParagraph"/>
              <w:ind w:left="0"/>
              <w:rPr>
                <w:sz w:val="18"/>
              </w:rPr>
            </w:pPr>
          </w:p>
        </w:tc>
        <w:tc>
          <w:tcPr>
            <w:tcW w:w="4572" w:type="dxa"/>
            <w:tcBorders>
              <w:bottom w:val="nil"/>
            </w:tcBorders>
          </w:tcPr>
          <w:p w:rsidR="008075EE" w:rsidRDefault="000F3E53">
            <w:pPr>
              <w:pStyle w:val="TableParagraph"/>
              <w:spacing w:line="235" w:lineRule="exact"/>
              <w:ind w:left="9"/>
              <w:rPr>
                <w:sz w:val="24"/>
              </w:rPr>
            </w:pPr>
            <w:r>
              <w:rPr>
                <w:sz w:val="24"/>
              </w:rPr>
              <w:t>Физическая</w:t>
            </w:r>
            <w:r>
              <w:rPr>
                <w:spacing w:val="-2"/>
                <w:sz w:val="24"/>
              </w:rPr>
              <w:t xml:space="preserve"> культура</w:t>
            </w:r>
          </w:p>
        </w:tc>
        <w:tc>
          <w:tcPr>
            <w:tcW w:w="711" w:type="dxa"/>
            <w:tcBorders>
              <w:bottom w:val="nil"/>
            </w:tcBorders>
          </w:tcPr>
          <w:p w:rsidR="008075EE" w:rsidRDefault="000F3E53">
            <w:pPr>
              <w:pStyle w:val="TableParagraph"/>
              <w:spacing w:line="235" w:lineRule="exact"/>
              <w:ind w:left="5" w:right="29"/>
              <w:jc w:val="center"/>
              <w:rPr>
                <w:sz w:val="24"/>
              </w:rPr>
            </w:pPr>
            <w:r>
              <w:rPr>
                <w:spacing w:val="-10"/>
                <w:sz w:val="24"/>
              </w:rPr>
              <w:t>Б</w:t>
            </w:r>
          </w:p>
        </w:tc>
        <w:tc>
          <w:tcPr>
            <w:tcW w:w="990" w:type="dxa"/>
            <w:tcBorders>
              <w:bottom w:val="nil"/>
            </w:tcBorders>
          </w:tcPr>
          <w:p w:rsidR="008075EE" w:rsidRDefault="000F3E53">
            <w:pPr>
              <w:pStyle w:val="TableParagraph"/>
              <w:spacing w:line="235" w:lineRule="exact"/>
              <w:ind w:left="24" w:right="38"/>
              <w:jc w:val="center"/>
              <w:rPr>
                <w:sz w:val="24"/>
              </w:rPr>
            </w:pPr>
            <w:r>
              <w:rPr>
                <w:spacing w:val="-10"/>
                <w:sz w:val="24"/>
              </w:rPr>
              <w:t>2</w:t>
            </w:r>
          </w:p>
        </w:tc>
        <w:tc>
          <w:tcPr>
            <w:tcW w:w="846" w:type="dxa"/>
            <w:tcBorders>
              <w:bottom w:val="nil"/>
            </w:tcBorders>
          </w:tcPr>
          <w:p w:rsidR="008075EE" w:rsidRDefault="000F3E53">
            <w:pPr>
              <w:pStyle w:val="TableParagraph"/>
              <w:spacing w:line="235" w:lineRule="exact"/>
              <w:ind w:left="9" w:right="8"/>
              <w:jc w:val="center"/>
              <w:rPr>
                <w:sz w:val="24"/>
              </w:rPr>
            </w:pPr>
            <w:r>
              <w:rPr>
                <w:spacing w:val="-10"/>
                <w:sz w:val="24"/>
              </w:rPr>
              <w:t>2</w:t>
            </w:r>
          </w:p>
        </w:tc>
      </w:tr>
    </w:tbl>
    <w:p w:rsidR="008075EE" w:rsidRDefault="008075EE">
      <w:pPr>
        <w:pStyle w:val="TableParagraph"/>
        <w:spacing w:line="235" w:lineRule="exact"/>
        <w:jc w:val="center"/>
        <w:rPr>
          <w:sz w:val="24"/>
        </w:rPr>
        <w:sectPr w:rsidR="008075EE">
          <w:headerReference w:type="default" r:id="rId11"/>
          <w:pgSz w:w="11910" w:h="16840"/>
          <w:pgMar w:top="700" w:right="141" w:bottom="280" w:left="425" w:header="0" w:footer="0" w:gutter="0"/>
          <w:cols w:space="720"/>
        </w:sectPr>
      </w:pPr>
    </w:p>
    <w:p w:rsidR="008075EE" w:rsidRDefault="008075EE">
      <w:pPr>
        <w:pStyle w:val="a3"/>
        <w:spacing w:before="22"/>
        <w:ind w:left="0" w:firstLine="0"/>
        <w:jc w:val="left"/>
        <w:rPr>
          <w:sz w:val="20"/>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572"/>
        <w:gridCol w:w="711"/>
        <w:gridCol w:w="990"/>
        <w:gridCol w:w="846"/>
      </w:tblGrid>
      <w:tr w:rsidR="008075EE">
        <w:trPr>
          <w:trHeight w:val="873"/>
        </w:trPr>
        <w:tc>
          <w:tcPr>
            <w:tcW w:w="2809" w:type="dxa"/>
            <w:tcBorders>
              <w:top w:val="nil"/>
            </w:tcBorders>
          </w:tcPr>
          <w:p w:rsidR="008075EE" w:rsidRDefault="000F3E53">
            <w:pPr>
              <w:pStyle w:val="TableParagraph"/>
              <w:ind w:left="9"/>
              <w:rPr>
                <w:sz w:val="24"/>
              </w:rPr>
            </w:pPr>
            <w:r>
              <w:rPr>
                <w:spacing w:val="-2"/>
                <w:sz w:val="24"/>
              </w:rPr>
              <w:t>Физическая</w:t>
            </w:r>
            <w:r>
              <w:rPr>
                <w:spacing w:val="-8"/>
                <w:sz w:val="24"/>
              </w:rPr>
              <w:t xml:space="preserve"> </w:t>
            </w:r>
            <w:r>
              <w:rPr>
                <w:spacing w:val="-2"/>
                <w:sz w:val="24"/>
              </w:rPr>
              <w:t xml:space="preserve">культура, </w:t>
            </w:r>
            <w:r>
              <w:rPr>
                <w:sz w:val="24"/>
              </w:rPr>
              <w:t xml:space="preserve">экология и основы </w:t>
            </w:r>
            <w:r>
              <w:rPr>
                <w:spacing w:val="-2"/>
                <w:sz w:val="24"/>
              </w:rPr>
              <w:t>безопасности</w:t>
            </w:r>
          </w:p>
        </w:tc>
        <w:tc>
          <w:tcPr>
            <w:tcW w:w="4572" w:type="dxa"/>
          </w:tcPr>
          <w:p w:rsidR="008075EE" w:rsidRDefault="000F3E53">
            <w:pPr>
              <w:pStyle w:val="TableParagraph"/>
              <w:spacing w:line="268" w:lineRule="exact"/>
              <w:ind w:left="9"/>
              <w:rPr>
                <w:sz w:val="24"/>
              </w:rPr>
            </w:pPr>
            <w:r>
              <w:rPr>
                <w:sz w:val="24"/>
              </w:rPr>
              <w:t>Основы безопасности</w:t>
            </w:r>
            <w:r>
              <w:rPr>
                <w:spacing w:val="-5"/>
                <w:sz w:val="24"/>
              </w:rPr>
              <w:t xml:space="preserve"> </w:t>
            </w:r>
            <w:r>
              <w:rPr>
                <w:spacing w:val="-2"/>
                <w:sz w:val="24"/>
              </w:rPr>
              <w:t>жизнедеятельности</w:t>
            </w:r>
          </w:p>
        </w:tc>
        <w:tc>
          <w:tcPr>
            <w:tcW w:w="711" w:type="dxa"/>
          </w:tcPr>
          <w:p w:rsidR="008075EE" w:rsidRDefault="000F3E53">
            <w:pPr>
              <w:pStyle w:val="TableParagraph"/>
              <w:spacing w:line="268" w:lineRule="exact"/>
              <w:ind w:left="5" w:right="29"/>
              <w:jc w:val="center"/>
              <w:rPr>
                <w:sz w:val="24"/>
              </w:rPr>
            </w:pPr>
            <w:r>
              <w:rPr>
                <w:spacing w:val="-10"/>
                <w:sz w:val="24"/>
              </w:rPr>
              <w:t>Б</w:t>
            </w:r>
          </w:p>
        </w:tc>
        <w:tc>
          <w:tcPr>
            <w:tcW w:w="990" w:type="dxa"/>
          </w:tcPr>
          <w:p w:rsidR="008075EE" w:rsidRDefault="000F3E53">
            <w:pPr>
              <w:pStyle w:val="TableParagraph"/>
              <w:spacing w:line="268" w:lineRule="exact"/>
              <w:ind w:left="24" w:right="38"/>
              <w:jc w:val="center"/>
              <w:rPr>
                <w:sz w:val="24"/>
              </w:rPr>
            </w:pPr>
            <w:r>
              <w:rPr>
                <w:spacing w:val="-10"/>
                <w:sz w:val="24"/>
              </w:rPr>
              <w:t>1</w:t>
            </w:r>
          </w:p>
        </w:tc>
        <w:tc>
          <w:tcPr>
            <w:tcW w:w="846" w:type="dxa"/>
          </w:tcPr>
          <w:p w:rsidR="008075EE" w:rsidRDefault="000F3E53">
            <w:pPr>
              <w:pStyle w:val="TableParagraph"/>
              <w:spacing w:line="268" w:lineRule="exact"/>
              <w:ind w:left="9" w:right="8"/>
              <w:jc w:val="center"/>
              <w:rPr>
                <w:sz w:val="24"/>
              </w:rPr>
            </w:pPr>
            <w:r>
              <w:rPr>
                <w:spacing w:val="-10"/>
                <w:sz w:val="24"/>
              </w:rPr>
              <w:t>1</w:t>
            </w:r>
          </w:p>
        </w:tc>
      </w:tr>
      <w:tr w:rsidR="008075EE">
        <w:trPr>
          <w:trHeight w:val="254"/>
        </w:trPr>
        <w:tc>
          <w:tcPr>
            <w:tcW w:w="2809" w:type="dxa"/>
          </w:tcPr>
          <w:p w:rsidR="008075EE" w:rsidRDefault="008075EE">
            <w:pPr>
              <w:pStyle w:val="TableParagraph"/>
              <w:ind w:left="0"/>
              <w:rPr>
                <w:sz w:val="18"/>
              </w:rPr>
            </w:pPr>
          </w:p>
        </w:tc>
        <w:tc>
          <w:tcPr>
            <w:tcW w:w="4572" w:type="dxa"/>
          </w:tcPr>
          <w:p w:rsidR="008075EE" w:rsidRDefault="000F3E53">
            <w:pPr>
              <w:pStyle w:val="TableParagraph"/>
              <w:spacing w:line="234" w:lineRule="exact"/>
              <w:ind w:left="9"/>
              <w:rPr>
                <w:sz w:val="24"/>
              </w:rPr>
            </w:pPr>
            <w:r>
              <w:rPr>
                <w:sz w:val="24"/>
              </w:rPr>
              <w:t>Индивидуальный</w:t>
            </w:r>
            <w:r>
              <w:rPr>
                <w:spacing w:val="-9"/>
                <w:sz w:val="24"/>
              </w:rPr>
              <w:t xml:space="preserve"> </w:t>
            </w:r>
            <w:r>
              <w:rPr>
                <w:spacing w:val="-2"/>
                <w:sz w:val="24"/>
              </w:rPr>
              <w:t>проект</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34" w:lineRule="exact"/>
              <w:ind w:left="24" w:right="38"/>
              <w:jc w:val="center"/>
              <w:rPr>
                <w:sz w:val="24"/>
              </w:rPr>
            </w:pPr>
            <w:r>
              <w:rPr>
                <w:spacing w:val="-10"/>
                <w:sz w:val="24"/>
              </w:rPr>
              <w:t>1</w:t>
            </w:r>
          </w:p>
        </w:tc>
        <w:tc>
          <w:tcPr>
            <w:tcW w:w="846" w:type="dxa"/>
          </w:tcPr>
          <w:p w:rsidR="008075EE" w:rsidRDefault="000F3E53">
            <w:pPr>
              <w:pStyle w:val="TableParagraph"/>
              <w:spacing w:line="234" w:lineRule="exact"/>
              <w:ind w:left="9" w:right="8"/>
              <w:jc w:val="center"/>
              <w:rPr>
                <w:sz w:val="24"/>
              </w:rPr>
            </w:pPr>
            <w:r>
              <w:rPr>
                <w:spacing w:val="-10"/>
                <w:sz w:val="24"/>
              </w:rPr>
              <w:t>1</w:t>
            </w:r>
          </w:p>
        </w:tc>
      </w:tr>
      <w:tr w:rsidR="008075EE">
        <w:trPr>
          <w:trHeight w:val="249"/>
        </w:trPr>
        <w:tc>
          <w:tcPr>
            <w:tcW w:w="2809" w:type="dxa"/>
          </w:tcPr>
          <w:p w:rsidR="008075EE" w:rsidRDefault="008075EE">
            <w:pPr>
              <w:pStyle w:val="TableParagraph"/>
              <w:ind w:left="0"/>
              <w:rPr>
                <w:sz w:val="18"/>
              </w:rPr>
            </w:pPr>
          </w:p>
        </w:tc>
        <w:tc>
          <w:tcPr>
            <w:tcW w:w="4572" w:type="dxa"/>
          </w:tcPr>
          <w:p w:rsidR="008075EE" w:rsidRDefault="008075EE">
            <w:pPr>
              <w:pStyle w:val="TableParagraph"/>
              <w:ind w:left="0"/>
              <w:rPr>
                <w:sz w:val="18"/>
              </w:rPr>
            </w:pPr>
          </w:p>
        </w:tc>
        <w:tc>
          <w:tcPr>
            <w:tcW w:w="711" w:type="dxa"/>
          </w:tcPr>
          <w:p w:rsidR="008075EE" w:rsidRDefault="008075EE">
            <w:pPr>
              <w:pStyle w:val="TableParagraph"/>
              <w:ind w:left="0"/>
              <w:rPr>
                <w:sz w:val="18"/>
              </w:rPr>
            </w:pPr>
          </w:p>
        </w:tc>
        <w:tc>
          <w:tcPr>
            <w:tcW w:w="990" w:type="dxa"/>
          </w:tcPr>
          <w:p w:rsidR="008075EE" w:rsidRDefault="008075EE">
            <w:pPr>
              <w:pStyle w:val="TableParagraph"/>
              <w:ind w:left="0"/>
              <w:rPr>
                <w:sz w:val="18"/>
              </w:rPr>
            </w:pPr>
          </w:p>
        </w:tc>
        <w:tc>
          <w:tcPr>
            <w:tcW w:w="846" w:type="dxa"/>
          </w:tcPr>
          <w:p w:rsidR="008075EE" w:rsidRDefault="008075EE">
            <w:pPr>
              <w:pStyle w:val="TableParagraph"/>
              <w:ind w:left="0"/>
              <w:rPr>
                <w:sz w:val="18"/>
              </w:rPr>
            </w:pPr>
          </w:p>
        </w:tc>
      </w:tr>
      <w:tr w:rsidR="008075EE">
        <w:trPr>
          <w:trHeight w:val="264"/>
        </w:trPr>
        <w:tc>
          <w:tcPr>
            <w:tcW w:w="7381" w:type="dxa"/>
            <w:gridSpan w:val="2"/>
          </w:tcPr>
          <w:p w:rsidR="008075EE" w:rsidRDefault="000F3E53">
            <w:pPr>
              <w:pStyle w:val="TableParagraph"/>
              <w:spacing w:line="244" w:lineRule="exact"/>
              <w:ind w:left="9"/>
              <w:rPr>
                <w:b/>
                <w:sz w:val="24"/>
              </w:rPr>
            </w:pPr>
            <w:r>
              <w:rPr>
                <w:b/>
                <w:spacing w:val="-2"/>
                <w:sz w:val="24"/>
              </w:rPr>
              <w:t>Итого</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44" w:lineRule="exact"/>
              <w:ind w:left="45" w:right="38"/>
              <w:jc w:val="center"/>
              <w:rPr>
                <w:b/>
                <w:sz w:val="24"/>
              </w:rPr>
            </w:pPr>
            <w:r>
              <w:rPr>
                <w:b/>
                <w:spacing w:val="-5"/>
                <w:sz w:val="24"/>
              </w:rPr>
              <w:t>34</w:t>
            </w:r>
          </w:p>
        </w:tc>
        <w:tc>
          <w:tcPr>
            <w:tcW w:w="846" w:type="dxa"/>
          </w:tcPr>
          <w:p w:rsidR="008075EE" w:rsidRDefault="000F3E53">
            <w:pPr>
              <w:pStyle w:val="TableParagraph"/>
              <w:spacing w:line="244" w:lineRule="exact"/>
              <w:ind w:left="9" w:right="4"/>
              <w:jc w:val="center"/>
              <w:rPr>
                <w:b/>
                <w:sz w:val="24"/>
              </w:rPr>
            </w:pPr>
            <w:r>
              <w:rPr>
                <w:b/>
                <w:spacing w:val="-5"/>
                <w:sz w:val="24"/>
              </w:rPr>
              <w:t>34</w:t>
            </w:r>
          </w:p>
        </w:tc>
      </w:tr>
    </w:tbl>
    <w:p w:rsidR="008075EE" w:rsidRDefault="008075EE">
      <w:pPr>
        <w:pStyle w:val="a3"/>
        <w:spacing w:before="37"/>
        <w:ind w:left="0" w:firstLine="0"/>
        <w:jc w:val="left"/>
      </w:pPr>
    </w:p>
    <w:p w:rsidR="008075EE" w:rsidRDefault="000F3E53">
      <w:pPr>
        <w:pStyle w:val="1"/>
        <w:spacing w:after="45"/>
        <w:ind w:left="1135"/>
        <w:jc w:val="left"/>
      </w:pPr>
      <w:r>
        <w:t>Годовая</w:t>
      </w:r>
      <w:r>
        <w:rPr>
          <w:spacing w:val="-2"/>
        </w:rPr>
        <w:t xml:space="preserve"> </w:t>
      </w:r>
      <w:r>
        <w:t>сетка часов</w:t>
      </w:r>
      <w:r>
        <w:rPr>
          <w:spacing w:val="-3"/>
        </w:rPr>
        <w:t xml:space="preserve"> </w:t>
      </w:r>
      <w:r>
        <w:t>(пятидневная</w:t>
      </w:r>
      <w:r>
        <w:rPr>
          <w:spacing w:val="-4"/>
        </w:rPr>
        <w:t xml:space="preserve"> </w:t>
      </w:r>
      <w:r>
        <w:rPr>
          <w:spacing w:val="-2"/>
        </w:rPr>
        <w:t>неделя)</w:t>
      </w: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572"/>
        <w:gridCol w:w="711"/>
        <w:gridCol w:w="990"/>
        <w:gridCol w:w="846"/>
      </w:tblGrid>
      <w:tr w:rsidR="008075EE">
        <w:trPr>
          <w:trHeight w:val="1017"/>
        </w:trPr>
        <w:tc>
          <w:tcPr>
            <w:tcW w:w="2809" w:type="dxa"/>
          </w:tcPr>
          <w:p w:rsidR="008075EE" w:rsidRDefault="000F3E53">
            <w:pPr>
              <w:pStyle w:val="TableParagraph"/>
              <w:spacing w:line="273" w:lineRule="exact"/>
              <w:ind w:left="9"/>
              <w:rPr>
                <w:b/>
                <w:sz w:val="24"/>
              </w:rPr>
            </w:pPr>
            <w:r>
              <w:rPr>
                <w:b/>
                <w:sz w:val="24"/>
              </w:rPr>
              <w:t>Предметные</w:t>
            </w:r>
            <w:r>
              <w:rPr>
                <w:b/>
                <w:spacing w:val="-3"/>
                <w:sz w:val="24"/>
              </w:rPr>
              <w:t xml:space="preserve"> </w:t>
            </w:r>
            <w:r>
              <w:rPr>
                <w:b/>
                <w:spacing w:val="-2"/>
                <w:sz w:val="24"/>
              </w:rPr>
              <w:t>области</w:t>
            </w:r>
          </w:p>
        </w:tc>
        <w:tc>
          <w:tcPr>
            <w:tcW w:w="4572" w:type="dxa"/>
          </w:tcPr>
          <w:p w:rsidR="008075EE" w:rsidRDefault="000F3E53">
            <w:pPr>
              <w:pStyle w:val="TableParagraph"/>
              <w:spacing w:line="273" w:lineRule="exact"/>
              <w:ind w:left="9"/>
              <w:rPr>
                <w:b/>
                <w:sz w:val="24"/>
              </w:rPr>
            </w:pPr>
            <w:r>
              <w:rPr>
                <w:b/>
                <w:sz w:val="24"/>
              </w:rPr>
              <w:t>Учебные</w:t>
            </w:r>
            <w:r>
              <w:rPr>
                <w:b/>
                <w:spacing w:val="-1"/>
                <w:sz w:val="24"/>
              </w:rPr>
              <w:t xml:space="preserve"> </w:t>
            </w:r>
            <w:r>
              <w:rPr>
                <w:b/>
                <w:spacing w:val="-2"/>
                <w:sz w:val="24"/>
              </w:rPr>
              <w:t>предметы</w:t>
            </w:r>
          </w:p>
        </w:tc>
        <w:tc>
          <w:tcPr>
            <w:tcW w:w="1701" w:type="dxa"/>
            <w:gridSpan w:val="2"/>
          </w:tcPr>
          <w:p w:rsidR="008075EE" w:rsidRDefault="000F3E53">
            <w:pPr>
              <w:pStyle w:val="TableParagraph"/>
              <w:spacing w:before="63"/>
              <w:ind w:left="8"/>
              <w:rPr>
                <w:b/>
                <w:sz w:val="24"/>
              </w:rPr>
            </w:pPr>
            <w:r>
              <w:rPr>
                <w:b/>
                <w:spacing w:val="-2"/>
                <w:sz w:val="24"/>
              </w:rPr>
              <w:t>Количество</w:t>
            </w:r>
          </w:p>
          <w:p w:rsidR="008075EE" w:rsidRDefault="000F3E53">
            <w:pPr>
              <w:pStyle w:val="TableParagraph"/>
              <w:spacing w:before="7" w:line="310" w:lineRule="atLeast"/>
              <w:ind w:left="8"/>
              <w:rPr>
                <w:b/>
                <w:sz w:val="24"/>
              </w:rPr>
            </w:pPr>
            <w:r>
              <w:rPr>
                <w:b/>
                <w:sz w:val="24"/>
              </w:rPr>
              <w:t>часов</w:t>
            </w:r>
            <w:r>
              <w:rPr>
                <w:b/>
                <w:spacing w:val="-6"/>
                <w:sz w:val="24"/>
              </w:rPr>
              <w:t xml:space="preserve"> </w:t>
            </w:r>
            <w:r>
              <w:rPr>
                <w:b/>
                <w:sz w:val="24"/>
              </w:rPr>
              <w:t>в</w:t>
            </w:r>
            <w:r>
              <w:rPr>
                <w:b/>
                <w:spacing w:val="-6"/>
                <w:sz w:val="24"/>
              </w:rPr>
              <w:t xml:space="preserve"> </w:t>
            </w:r>
            <w:r>
              <w:rPr>
                <w:b/>
                <w:sz w:val="24"/>
              </w:rPr>
              <w:t>неделю по классам</w:t>
            </w:r>
          </w:p>
        </w:tc>
        <w:tc>
          <w:tcPr>
            <w:tcW w:w="846" w:type="dxa"/>
          </w:tcPr>
          <w:p w:rsidR="008075EE" w:rsidRDefault="000F3E53">
            <w:pPr>
              <w:pStyle w:val="TableParagraph"/>
              <w:spacing w:line="276" w:lineRule="auto"/>
              <w:ind w:left="7"/>
              <w:rPr>
                <w:b/>
                <w:sz w:val="24"/>
              </w:rPr>
            </w:pPr>
            <w:r>
              <w:rPr>
                <w:b/>
                <w:spacing w:val="-2"/>
                <w:sz w:val="24"/>
              </w:rPr>
              <w:t xml:space="preserve">Всего </w:t>
            </w:r>
            <w:r>
              <w:rPr>
                <w:b/>
                <w:spacing w:val="-4"/>
                <w:sz w:val="24"/>
              </w:rPr>
              <w:t>часов</w:t>
            </w:r>
          </w:p>
        </w:tc>
      </w:tr>
      <w:tr w:rsidR="008075EE">
        <w:trPr>
          <w:trHeight w:val="254"/>
        </w:trPr>
        <w:tc>
          <w:tcPr>
            <w:tcW w:w="7381" w:type="dxa"/>
            <w:gridSpan w:val="2"/>
          </w:tcPr>
          <w:p w:rsidR="008075EE" w:rsidRDefault="000F3E53">
            <w:pPr>
              <w:pStyle w:val="TableParagraph"/>
              <w:spacing w:line="234" w:lineRule="exact"/>
              <w:ind w:left="9"/>
              <w:rPr>
                <w:b/>
                <w:sz w:val="24"/>
              </w:rPr>
            </w:pPr>
            <w:r>
              <w:rPr>
                <w:b/>
                <w:sz w:val="24"/>
              </w:rPr>
              <w:t>Обязательная</w:t>
            </w:r>
            <w:r>
              <w:rPr>
                <w:b/>
                <w:spacing w:val="-4"/>
                <w:sz w:val="24"/>
              </w:rPr>
              <w:t xml:space="preserve"> часть</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34" w:lineRule="exact"/>
              <w:ind w:left="7" w:right="45"/>
              <w:jc w:val="center"/>
              <w:rPr>
                <w:b/>
                <w:sz w:val="24"/>
              </w:rPr>
            </w:pPr>
            <w:r>
              <w:rPr>
                <w:b/>
                <w:spacing w:val="-5"/>
                <w:sz w:val="24"/>
              </w:rPr>
              <w:t>10</w:t>
            </w:r>
          </w:p>
        </w:tc>
        <w:tc>
          <w:tcPr>
            <w:tcW w:w="846" w:type="dxa"/>
          </w:tcPr>
          <w:p w:rsidR="008075EE" w:rsidRDefault="008075EE">
            <w:pPr>
              <w:pStyle w:val="TableParagraph"/>
              <w:ind w:left="0"/>
              <w:rPr>
                <w:sz w:val="18"/>
              </w:rPr>
            </w:pPr>
          </w:p>
        </w:tc>
      </w:tr>
      <w:tr w:rsidR="008075EE">
        <w:trPr>
          <w:trHeight w:val="249"/>
        </w:trPr>
        <w:tc>
          <w:tcPr>
            <w:tcW w:w="2809" w:type="dxa"/>
            <w:vMerge w:val="restart"/>
          </w:tcPr>
          <w:p w:rsidR="008075EE" w:rsidRDefault="000F3E53">
            <w:pPr>
              <w:pStyle w:val="TableParagraph"/>
              <w:spacing w:before="19" w:line="280" w:lineRule="atLeast"/>
              <w:ind w:left="9" w:right="378"/>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4572" w:type="dxa"/>
          </w:tcPr>
          <w:p w:rsidR="008075EE" w:rsidRDefault="000F3E53">
            <w:pPr>
              <w:pStyle w:val="TableParagraph"/>
              <w:spacing w:line="229" w:lineRule="exact"/>
              <w:ind w:left="9"/>
              <w:rPr>
                <w:sz w:val="24"/>
              </w:rPr>
            </w:pPr>
            <w:r>
              <w:rPr>
                <w:sz w:val="24"/>
              </w:rPr>
              <w:t>Русский</w:t>
            </w:r>
            <w:r>
              <w:rPr>
                <w:spacing w:val="-6"/>
                <w:sz w:val="24"/>
              </w:rPr>
              <w:t xml:space="preserve"> </w:t>
            </w:r>
            <w:r>
              <w:rPr>
                <w:spacing w:val="-4"/>
                <w:sz w:val="24"/>
              </w:rPr>
              <w:t>язык</w:t>
            </w:r>
          </w:p>
        </w:tc>
        <w:tc>
          <w:tcPr>
            <w:tcW w:w="711" w:type="dxa"/>
          </w:tcPr>
          <w:p w:rsidR="008075EE" w:rsidRDefault="000F3E53">
            <w:pPr>
              <w:pStyle w:val="TableParagraph"/>
              <w:spacing w:line="229" w:lineRule="exact"/>
              <w:ind w:left="5" w:right="29"/>
              <w:jc w:val="center"/>
              <w:rPr>
                <w:sz w:val="24"/>
              </w:rPr>
            </w:pPr>
            <w:r>
              <w:rPr>
                <w:spacing w:val="-10"/>
                <w:sz w:val="24"/>
              </w:rPr>
              <w:t>Б</w:t>
            </w:r>
          </w:p>
        </w:tc>
        <w:tc>
          <w:tcPr>
            <w:tcW w:w="990" w:type="dxa"/>
          </w:tcPr>
          <w:p w:rsidR="008075EE" w:rsidRDefault="000F3E53">
            <w:pPr>
              <w:pStyle w:val="TableParagraph"/>
              <w:spacing w:line="229" w:lineRule="exact"/>
              <w:ind w:left="128"/>
              <w:rPr>
                <w:sz w:val="24"/>
              </w:rPr>
            </w:pPr>
            <w:r>
              <w:rPr>
                <w:spacing w:val="-5"/>
                <w:sz w:val="24"/>
              </w:rPr>
              <w:t>68</w:t>
            </w:r>
          </w:p>
        </w:tc>
        <w:tc>
          <w:tcPr>
            <w:tcW w:w="846" w:type="dxa"/>
          </w:tcPr>
          <w:p w:rsidR="008075EE" w:rsidRDefault="000F3E53">
            <w:pPr>
              <w:pStyle w:val="TableParagraph"/>
              <w:spacing w:line="229" w:lineRule="exact"/>
              <w:ind w:left="228"/>
              <w:rPr>
                <w:sz w:val="24"/>
              </w:rPr>
            </w:pPr>
            <w:r>
              <w:rPr>
                <w:spacing w:val="-5"/>
                <w:sz w:val="24"/>
              </w:rPr>
              <w:t>68</w:t>
            </w:r>
          </w:p>
        </w:tc>
      </w:tr>
      <w:tr w:rsidR="008075EE">
        <w:trPr>
          <w:trHeight w:val="340"/>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68" w:lineRule="exact"/>
              <w:ind w:left="9"/>
              <w:rPr>
                <w:sz w:val="24"/>
              </w:rPr>
            </w:pPr>
            <w:r>
              <w:rPr>
                <w:spacing w:val="-2"/>
                <w:sz w:val="24"/>
              </w:rPr>
              <w:t>Литература</w:t>
            </w:r>
          </w:p>
        </w:tc>
        <w:tc>
          <w:tcPr>
            <w:tcW w:w="711" w:type="dxa"/>
          </w:tcPr>
          <w:p w:rsidR="008075EE" w:rsidRDefault="000F3E53">
            <w:pPr>
              <w:pStyle w:val="TableParagraph"/>
              <w:spacing w:line="268" w:lineRule="exact"/>
              <w:ind w:left="29" w:right="24"/>
              <w:jc w:val="center"/>
              <w:rPr>
                <w:sz w:val="24"/>
              </w:rPr>
            </w:pPr>
            <w:r>
              <w:rPr>
                <w:spacing w:val="-10"/>
                <w:sz w:val="24"/>
              </w:rPr>
              <w:t>У</w:t>
            </w:r>
          </w:p>
        </w:tc>
        <w:tc>
          <w:tcPr>
            <w:tcW w:w="990" w:type="dxa"/>
          </w:tcPr>
          <w:p w:rsidR="008075EE" w:rsidRDefault="000F3E53">
            <w:pPr>
              <w:pStyle w:val="TableParagraph"/>
              <w:spacing w:line="268" w:lineRule="exact"/>
              <w:ind w:left="128"/>
              <w:rPr>
                <w:sz w:val="24"/>
              </w:rPr>
            </w:pPr>
            <w:r>
              <w:rPr>
                <w:spacing w:val="-5"/>
                <w:sz w:val="24"/>
              </w:rPr>
              <w:t>170</w:t>
            </w:r>
          </w:p>
        </w:tc>
        <w:tc>
          <w:tcPr>
            <w:tcW w:w="846" w:type="dxa"/>
          </w:tcPr>
          <w:p w:rsidR="008075EE" w:rsidRDefault="000F3E53">
            <w:pPr>
              <w:pStyle w:val="TableParagraph"/>
              <w:spacing w:line="268" w:lineRule="exact"/>
              <w:ind w:left="0" w:right="245"/>
              <w:jc w:val="right"/>
              <w:rPr>
                <w:sz w:val="24"/>
              </w:rPr>
            </w:pPr>
            <w:r>
              <w:rPr>
                <w:spacing w:val="-5"/>
                <w:sz w:val="24"/>
              </w:rPr>
              <w:t>170</w:t>
            </w:r>
          </w:p>
        </w:tc>
      </w:tr>
      <w:tr w:rsidR="008075EE">
        <w:trPr>
          <w:trHeight w:val="253"/>
        </w:trPr>
        <w:tc>
          <w:tcPr>
            <w:tcW w:w="2809" w:type="dxa"/>
            <w:vMerge w:val="restart"/>
          </w:tcPr>
          <w:p w:rsidR="008075EE" w:rsidRDefault="000F3E53">
            <w:pPr>
              <w:pStyle w:val="TableParagraph"/>
              <w:spacing w:line="242" w:lineRule="auto"/>
              <w:ind w:left="9"/>
              <w:rPr>
                <w:sz w:val="24"/>
              </w:rPr>
            </w:pPr>
            <w:r>
              <w:rPr>
                <w:sz w:val="24"/>
              </w:rPr>
              <w:t>Родной</w:t>
            </w:r>
            <w:r>
              <w:rPr>
                <w:spacing w:val="-13"/>
                <w:sz w:val="24"/>
              </w:rPr>
              <w:t xml:space="preserve"> </w:t>
            </w:r>
            <w:r>
              <w:rPr>
                <w:sz w:val="24"/>
              </w:rPr>
              <w:t>язык</w:t>
            </w:r>
            <w:r>
              <w:rPr>
                <w:spacing w:val="-15"/>
                <w:sz w:val="24"/>
              </w:rPr>
              <w:t xml:space="preserve"> </w:t>
            </w:r>
            <w:r>
              <w:rPr>
                <w:sz w:val="24"/>
              </w:rPr>
              <w:t>и</w:t>
            </w:r>
            <w:r>
              <w:rPr>
                <w:spacing w:val="-9"/>
                <w:sz w:val="24"/>
              </w:rPr>
              <w:t xml:space="preserve"> </w:t>
            </w:r>
            <w:r>
              <w:rPr>
                <w:sz w:val="24"/>
              </w:rPr>
              <w:t xml:space="preserve">родная </w:t>
            </w:r>
            <w:r>
              <w:rPr>
                <w:spacing w:val="-2"/>
                <w:sz w:val="24"/>
              </w:rPr>
              <w:t>литература</w:t>
            </w:r>
          </w:p>
        </w:tc>
        <w:tc>
          <w:tcPr>
            <w:tcW w:w="4572" w:type="dxa"/>
          </w:tcPr>
          <w:p w:rsidR="008075EE" w:rsidRDefault="000F3E53">
            <w:pPr>
              <w:pStyle w:val="TableParagraph"/>
              <w:spacing w:line="234" w:lineRule="exact"/>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(русский)</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z w:val="24"/>
              </w:rPr>
              <w:t>Родная</w:t>
            </w:r>
            <w:r>
              <w:rPr>
                <w:spacing w:val="-5"/>
                <w:sz w:val="24"/>
              </w:rPr>
              <w:t xml:space="preserve"> </w:t>
            </w:r>
            <w:r>
              <w:rPr>
                <w:sz w:val="24"/>
              </w:rPr>
              <w:t>литература</w:t>
            </w:r>
            <w:r>
              <w:rPr>
                <w:spacing w:val="-4"/>
                <w:sz w:val="24"/>
              </w:rPr>
              <w:t xml:space="preserve"> </w:t>
            </w:r>
            <w:r>
              <w:rPr>
                <w:spacing w:val="-2"/>
                <w:sz w:val="24"/>
              </w:rPr>
              <w:t>(русская)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17</w:t>
            </w:r>
          </w:p>
        </w:tc>
        <w:tc>
          <w:tcPr>
            <w:tcW w:w="846" w:type="dxa"/>
          </w:tcPr>
          <w:p w:rsidR="008075EE" w:rsidRDefault="000F3E53">
            <w:pPr>
              <w:pStyle w:val="TableParagraph"/>
              <w:spacing w:line="234" w:lineRule="exact"/>
              <w:ind w:left="228"/>
              <w:rPr>
                <w:sz w:val="24"/>
              </w:rPr>
            </w:pPr>
            <w:r>
              <w:rPr>
                <w:spacing w:val="-5"/>
                <w:sz w:val="24"/>
              </w:rPr>
              <w:t>17</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z w:val="24"/>
              </w:rPr>
              <w:t>Родной</w:t>
            </w:r>
            <w:r>
              <w:rPr>
                <w:spacing w:val="-1"/>
                <w:sz w:val="24"/>
              </w:rPr>
              <w:t xml:space="preserve"> </w:t>
            </w:r>
            <w:r>
              <w:rPr>
                <w:sz w:val="24"/>
              </w:rPr>
              <w:t>язык</w:t>
            </w:r>
            <w:r>
              <w:rPr>
                <w:spacing w:val="-4"/>
                <w:sz w:val="24"/>
              </w:rPr>
              <w:t xml:space="preserve"> </w:t>
            </w:r>
            <w:r>
              <w:rPr>
                <w:spacing w:val="-2"/>
                <w:sz w:val="24"/>
              </w:rPr>
              <w:t>(крымскотатарский)</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5" w:lineRule="exact"/>
              <w:ind w:left="9"/>
              <w:rPr>
                <w:sz w:val="24"/>
              </w:rPr>
            </w:pPr>
            <w:r>
              <w:rPr>
                <w:sz w:val="24"/>
              </w:rPr>
              <w:t>Родная</w:t>
            </w:r>
            <w:r>
              <w:rPr>
                <w:spacing w:val="-5"/>
                <w:sz w:val="24"/>
              </w:rPr>
              <w:t xml:space="preserve"> </w:t>
            </w:r>
            <w:r>
              <w:rPr>
                <w:sz w:val="24"/>
              </w:rPr>
              <w:t>литература</w:t>
            </w:r>
            <w:r>
              <w:rPr>
                <w:spacing w:val="-4"/>
                <w:sz w:val="24"/>
              </w:rPr>
              <w:t xml:space="preserve"> </w:t>
            </w:r>
            <w:r>
              <w:rPr>
                <w:spacing w:val="-2"/>
                <w:sz w:val="24"/>
              </w:rPr>
              <w:t>(крымскотатарская)</w:t>
            </w:r>
          </w:p>
        </w:tc>
        <w:tc>
          <w:tcPr>
            <w:tcW w:w="711" w:type="dxa"/>
          </w:tcPr>
          <w:p w:rsidR="008075EE" w:rsidRDefault="000F3E53">
            <w:pPr>
              <w:pStyle w:val="TableParagraph"/>
              <w:spacing w:line="235" w:lineRule="exact"/>
              <w:ind w:left="5" w:right="29"/>
              <w:jc w:val="center"/>
              <w:rPr>
                <w:sz w:val="24"/>
              </w:rPr>
            </w:pPr>
            <w:r>
              <w:rPr>
                <w:spacing w:val="-10"/>
                <w:sz w:val="24"/>
              </w:rPr>
              <w:t>Б</w:t>
            </w:r>
          </w:p>
        </w:tc>
        <w:tc>
          <w:tcPr>
            <w:tcW w:w="990" w:type="dxa"/>
          </w:tcPr>
          <w:p w:rsidR="008075EE" w:rsidRDefault="000F3E53">
            <w:pPr>
              <w:pStyle w:val="TableParagraph"/>
              <w:spacing w:line="235" w:lineRule="exact"/>
              <w:ind w:left="128"/>
              <w:rPr>
                <w:sz w:val="24"/>
              </w:rPr>
            </w:pPr>
            <w:r>
              <w:rPr>
                <w:spacing w:val="-5"/>
                <w:sz w:val="24"/>
              </w:rPr>
              <w:t>17</w:t>
            </w:r>
          </w:p>
        </w:tc>
        <w:tc>
          <w:tcPr>
            <w:tcW w:w="846" w:type="dxa"/>
          </w:tcPr>
          <w:p w:rsidR="008075EE" w:rsidRDefault="000F3E53">
            <w:pPr>
              <w:pStyle w:val="TableParagraph"/>
              <w:spacing w:line="235" w:lineRule="exact"/>
              <w:ind w:left="228"/>
              <w:rPr>
                <w:sz w:val="24"/>
              </w:rPr>
            </w:pPr>
            <w:r>
              <w:rPr>
                <w:spacing w:val="-5"/>
                <w:sz w:val="24"/>
              </w:rPr>
              <w:t>17</w:t>
            </w:r>
          </w:p>
        </w:tc>
      </w:tr>
      <w:tr w:rsidR="008075EE">
        <w:trPr>
          <w:trHeight w:val="249"/>
        </w:trPr>
        <w:tc>
          <w:tcPr>
            <w:tcW w:w="2809" w:type="dxa"/>
          </w:tcPr>
          <w:p w:rsidR="008075EE" w:rsidRDefault="000F3E53">
            <w:pPr>
              <w:pStyle w:val="TableParagraph"/>
              <w:spacing w:line="229" w:lineRule="exact"/>
              <w:ind w:left="9"/>
              <w:rPr>
                <w:sz w:val="24"/>
              </w:rPr>
            </w:pPr>
            <w:r>
              <w:rPr>
                <w:sz w:val="24"/>
              </w:rPr>
              <w:t>Иностранные</w:t>
            </w:r>
            <w:r>
              <w:rPr>
                <w:spacing w:val="-3"/>
                <w:sz w:val="24"/>
              </w:rPr>
              <w:t xml:space="preserve"> </w:t>
            </w:r>
            <w:r>
              <w:rPr>
                <w:spacing w:val="-4"/>
                <w:sz w:val="24"/>
              </w:rPr>
              <w:t>языки</w:t>
            </w:r>
          </w:p>
        </w:tc>
        <w:tc>
          <w:tcPr>
            <w:tcW w:w="4572" w:type="dxa"/>
          </w:tcPr>
          <w:p w:rsidR="008075EE" w:rsidRDefault="000F3E53">
            <w:pPr>
              <w:pStyle w:val="TableParagraph"/>
              <w:spacing w:line="229" w:lineRule="exact"/>
              <w:ind w:left="9"/>
              <w:rPr>
                <w:sz w:val="24"/>
              </w:rPr>
            </w:pPr>
            <w:r>
              <w:rPr>
                <w:sz w:val="24"/>
              </w:rPr>
              <w:t>Иностранный</w:t>
            </w:r>
            <w:r>
              <w:rPr>
                <w:spacing w:val="-4"/>
                <w:sz w:val="24"/>
              </w:rPr>
              <w:t xml:space="preserve"> </w:t>
            </w:r>
            <w:r>
              <w:rPr>
                <w:sz w:val="24"/>
              </w:rPr>
              <w:t>язык</w:t>
            </w:r>
            <w:r>
              <w:rPr>
                <w:spacing w:val="-5"/>
                <w:sz w:val="24"/>
              </w:rPr>
              <w:t xml:space="preserve"> </w:t>
            </w:r>
            <w:r>
              <w:rPr>
                <w:spacing w:val="-2"/>
                <w:sz w:val="24"/>
              </w:rPr>
              <w:t>(английский)</w:t>
            </w:r>
          </w:p>
        </w:tc>
        <w:tc>
          <w:tcPr>
            <w:tcW w:w="711" w:type="dxa"/>
          </w:tcPr>
          <w:p w:rsidR="008075EE" w:rsidRDefault="000F3E53">
            <w:pPr>
              <w:pStyle w:val="TableParagraph"/>
              <w:spacing w:line="229" w:lineRule="exact"/>
              <w:ind w:left="5" w:right="29"/>
              <w:jc w:val="center"/>
              <w:rPr>
                <w:sz w:val="24"/>
              </w:rPr>
            </w:pPr>
            <w:r>
              <w:rPr>
                <w:spacing w:val="-10"/>
                <w:sz w:val="24"/>
              </w:rPr>
              <w:t>Б</w:t>
            </w:r>
          </w:p>
        </w:tc>
        <w:tc>
          <w:tcPr>
            <w:tcW w:w="990" w:type="dxa"/>
          </w:tcPr>
          <w:p w:rsidR="008075EE" w:rsidRDefault="000F3E53">
            <w:pPr>
              <w:pStyle w:val="TableParagraph"/>
              <w:spacing w:line="229" w:lineRule="exact"/>
              <w:ind w:left="128"/>
              <w:rPr>
                <w:sz w:val="24"/>
              </w:rPr>
            </w:pPr>
            <w:r>
              <w:rPr>
                <w:spacing w:val="-5"/>
                <w:sz w:val="24"/>
              </w:rPr>
              <w:t>102</w:t>
            </w:r>
          </w:p>
        </w:tc>
        <w:tc>
          <w:tcPr>
            <w:tcW w:w="846" w:type="dxa"/>
          </w:tcPr>
          <w:p w:rsidR="008075EE" w:rsidRDefault="000F3E53">
            <w:pPr>
              <w:pStyle w:val="TableParagraph"/>
              <w:spacing w:line="229" w:lineRule="exact"/>
              <w:ind w:left="0" w:right="245"/>
              <w:jc w:val="right"/>
              <w:rPr>
                <w:sz w:val="24"/>
              </w:rPr>
            </w:pPr>
            <w:r>
              <w:rPr>
                <w:spacing w:val="-5"/>
                <w:sz w:val="24"/>
              </w:rPr>
              <w:t>102</w:t>
            </w:r>
          </w:p>
        </w:tc>
      </w:tr>
      <w:tr w:rsidR="008075EE">
        <w:trPr>
          <w:trHeight w:val="253"/>
        </w:trPr>
        <w:tc>
          <w:tcPr>
            <w:tcW w:w="2809" w:type="dxa"/>
            <w:vMerge w:val="restart"/>
          </w:tcPr>
          <w:p w:rsidR="008075EE" w:rsidRDefault="000F3E53">
            <w:pPr>
              <w:pStyle w:val="TableParagraph"/>
              <w:spacing w:line="242" w:lineRule="auto"/>
              <w:ind w:left="9" w:right="135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4572" w:type="dxa"/>
          </w:tcPr>
          <w:p w:rsidR="008075EE" w:rsidRDefault="000F3E53">
            <w:pPr>
              <w:pStyle w:val="TableParagraph"/>
              <w:spacing w:line="234" w:lineRule="exact"/>
              <w:ind w:left="148"/>
              <w:rPr>
                <w:sz w:val="24"/>
              </w:rPr>
            </w:pPr>
            <w:r>
              <w:rPr>
                <w:sz w:val="24"/>
              </w:rPr>
              <w:t>Алгебра</w:t>
            </w:r>
            <w:r>
              <w:rPr>
                <w:spacing w:val="-15"/>
                <w:sz w:val="24"/>
              </w:rPr>
              <w:t xml:space="preserve"> </w:t>
            </w:r>
            <w:r>
              <w:rPr>
                <w:sz w:val="24"/>
              </w:rPr>
              <w:t>и</w:t>
            </w:r>
            <w:r>
              <w:rPr>
                <w:spacing w:val="-11"/>
                <w:sz w:val="24"/>
              </w:rPr>
              <w:t xml:space="preserve"> </w:t>
            </w:r>
            <w:r>
              <w:rPr>
                <w:sz w:val="24"/>
              </w:rPr>
              <w:t>начала</w:t>
            </w:r>
            <w:r>
              <w:rPr>
                <w:spacing w:val="-12"/>
                <w:sz w:val="24"/>
              </w:rPr>
              <w:t xml:space="preserve"> </w:t>
            </w:r>
            <w:r>
              <w:rPr>
                <w:sz w:val="24"/>
              </w:rPr>
              <w:t>математического</w:t>
            </w:r>
            <w:r>
              <w:rPr>
                <w:spacing w:val="-7"/>
                <w:sz w:val="24"/>
              </w:rPr>
              <w:t xml:space="preserve"> </w:t>
            </w:r>
            <w:r>
              <w:rPr>
                <w:spacing w:val="-2"/>
                <w:sz w:val="24"/>
              </w:rPr>
              <w:t>анализа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68</w:t>
            </w:r>
          </w:p>
        </w:tc>
        <w:tc>
          <w:tcPr>
            <w:tcW w:w="846" w:type="dxa"/>
          </w:tcPr>
          <w:p w:rsidR="008075EE" w:rsidRDefault="000F3E53">
            <w:pPr>
              <w:pStyle w:val="TableParagraph"/>
              <w:spacing w:line="234" w:lineRule="exact"/>
              <w:ind w:left="228"/>
              <w:rPr>
                <w:sz w:val="24"/>
              </w:rPr>
            </w:pPr>
            <w:r>
              <w:rPr>
                <w:spacing w:val="-5"/>
                <w:sz w:val="24"/>
              </w:rPr>
              <w:t>68</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Геометрия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68</w:t>
            </w:r>
          </w:p>
        </w:tc>
        <w:tc>
          <w:tcPr>
            <w:tcW w:w="846" w:type="dxa"/>
          </w:tcPr>
          <w:p w:rsidR="008075EE" w:rsidRDefault="000F3E53">
            <w:pPr>
              <w:pStyle w:val="TableParagraph"/>
              <w:spacing w:line="234" w:lineRule="exact"/>
              <w:ind w:left="228"/>
              <w:rPr>
                <w:sz w:val="24"/>
              </w:rPr>
            </w:pPr>
            <w:r>
              <w:rPr>
                <w:spacing w:val="-5"/>
                <w:sz w:val="24"/>
              </w:rPr>
              <w:t>68</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Информатика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49"/>
        </w:trPr>
        <w:tc>
          <w:tcPr>
            <w:tcW w:w="2809" w:type="dxa"/>
            <w:vMerge w:val="restart"/>
          </w:tcPr>
          <w:p w:rsidR="008075EE" w:rsidRDefault="000F3E53">
            <w:pPr>
              <w:pStyle w:val="TableParagraph"/>
              <w:spacing w:line="242" w:lineRule="auto"/>
              <w:ind w:left="9"/>
              <w:rPr>
                <w:sz w:val="24"/>
              </w:rPr>
            </w:pPr>
            <w:r>
              <w:rPr>
                <w:sz w:val="24"/>
              </w:rPr>
              <w:t>Естественно</w:t>
            </w:r>
            <w:r>
              <w:rPr>
                <w:spacing w:val="-15"/>
                <w:sz w:val="24"/>
              </w:rPr>
              <w:t xml:space="preserve"> </w:t>
            </w:r>
            <w:r>
              <w:rPr>
                <w:sz w:val="24"/>
              </w:rPr>
              <w:t>-</w:t>
            </w:r>
            <w:r>
              <w:rPr>
                <w:spacing w:val="-15"/>
                <w:sz w:val="24"/>
              </w:rPr>
              <w:t xml:space="preserve"> </w:t>
            </w:r>
            <w:r>
              <w:rPr>
                <w:sz w:val="24"/>
              </w:rPr>
              <w:t xml:space="preserve">научные </w:t>
            </w:r>
            <w:r>
              <w:rPr>
                <w:spacing w:val="-2"/>
                <w:sz w:val="24"/>
              </w:rPr>
              <w:t>предметы</w:t>
            </w:r>
          </w:p>
        </w:tc>
        <w:tc>
          <w:tcPr>
            <w:tcW w:w="4572" w:type="dxa"/>
          </w:tcPr>
          <w:p w:rsidR="008075EE" w:rsidRDefault="000F3E53">
            <w:pPr>
              <w:pStyle w:val="TableParagraph"/>
              <w:spacing w:line="230" w:lineRule="exact"/>
              <w:ind w:left="9"/>
              <w:rPr>
                <w:sz w:val="24"/>
              </w:rPr>
            </w:pPr>
            <w:r>
              <w:rPr>
                <w:spacing w:val="-2"/>
                <w:sz w:val="24"/>
              </w:rPr>
              <w:t>Физика</w:t>
            </w:r>
          </w:p>
        </w:tc>
        <w:tc>
          <w:tcPr>
            <w:tcW w:w="711" w:type="dxa"/>
          </w:tcPr>
          <w:p w:rsidR="008075EE" w:rsidRDefault="000F3E53">
            <w:pPr>
              <w:pStyle w:val="TableParagraph"/>
              <w:spacing w:line="230" w:lineRule="exact"/>
              <w:ind w:left="5" w:right="29"/>
              <w:jc w:val="center"/>
              <w:rPr>
                <w:sz w:val="24"/>
              </w:rPr>
            </w:pPr>
            <w:r>
              <w:rPr>
                <w:spacing w:val="-10"/>
                <w:sz w:val="24"/>
              </w:rPr>
              <w:t>Б</w:t>
            </w:r>
          </w:p>
        </w:tc>
        <w:tc>
          <w:tcPr>
            <w:tcW w:w="990" w:type="dxa"/>
          </w:tcPr>
          <w:p w:rsidR="008075EE" w:rsidRDefault="000F3E53">
            <w:pPr>
              <w:pStyle w:val="TableParagraph"/>
              <w:spacing w:line="230" w:lineRule="exact"/>
              <w:ind w:left="128"/>
              <w:rPr>
                <w:sz w:val="24"/>
              </w:rPr>
            </w:pPr>
            <w:r>
              <w:rPr>
                <w:spacing w:val="-5"/>
                <w:sz w:val="24"/>
              </w:rPr>
              <w:t>68</w:t>
            </w:r>
          </w:p>
        </w:tc>
        <w:tc>
          <w:tcPr>
            <w:tcW w:w="846" w:type="dxa"/>
          </w:tcPr>
          <w:p w:rsidR="008075EE" w:rsidRDefault="000F3E53">
            <w:pPr>
              <w:pStyle w:val="TableParagraph"/>
              <w:spacing w:line="230" w:lineRule="exact"/>
              <w:ind w:left="228"/>
              <w:rPr>
                <w:sz w:val="24"/>
              </w:rPr>
            </w:pPr>
            <w:r>
              <w:rPr>
                <w:spacing w:val="-5"/>
                <w:sz w:val="24"/>
              </w:rPr>
              <w:t>68</w:t>
            </w:r>
          </w:p>
        </w:tc>
      </w:tr>
      <w:tr w:rsidR="008075EE">
        <w:trPr>
          <w:trHeight w:val="254"/>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Химия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Биология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54"/>
        </w:trPr>
        <w:tc>
          <w:tcPr>
            <w:tcW w:w="2809" w:type="dxa"/>
            <w:vMerge w:val="restart"/>
          </w:tcPr>
          <w:p w:rsidR="008075EE" w:rsidRDefault="000F3E53">
            <w:pPr>
              <w:pStyle w:val="TableParagraph"/>
              <w:spacing w:line="242" w:lineRule="auto"/>
              <w:ind w:left="9" w:right="378"/>
              <w:rPr>
                <w:sz w:val="24"/>
              </w:rPr>
            </w:pPr>
            <w:r>
              <w:rPr>
                <w:sz w:val="24"/>
              </w:rPr>
              <w:t>Общественно</w:t>
            </w:r>
            <w:r>
              <w:rPr>
                <w:spacing w:val="-15"/>
                <w:sz w:val="24"/>
              </w:rPr>
              <w:t xml:space="preserve"> </w:t>
            </w:r>
            <w:r>
              <w:rPr>
                <w:sz w:val="24"/>
              </w:rPr>
              <w:t xml:space="preserve">-научные </w:t>
            </w:r>
            <w:r>
              <w:rPr>
                <w:spacing w:val="-2"/>
                <w:sz w:val="24"/>
              </w:rPr>
              <w:t>предметы</w:t>
            </w:r>
          </w:p>
        </w:tc>
        <w:tc>
          <w:tcPr>
            <w:tcW w:w="4572" w:type="dxa"/>
          </w:tcPr>
          <w:p w:rsidR="008075EE" w:rsidRDefault="000F3E53">
            <w:pPr>
              <w:pStyle w:val="TableParagraph"/>
              <w:spacing w:line="234" w:lineRule="exact"/>
              <w:ind w:left="9"/>
              <w:rPr>
                <w:sz w:val="24"/>
              </w:rPr>
            </w:pPr>
            <w:r>
              <w:rPr>
                <w:spacing w:val="-2"/>
                <w:sz w:val="24"/>
              </w:rPr>
              <w:t>История</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68</w:t>
            </w:r>
          </w:p>
        </w:tc>
        <w:tc>
          <w:tcPr>
            <w:tcW w:w="846" w:type="dxa"/>
          </w:tcPr>
          <w:p w:rsidR="008075EE" w:rsidRDefault="000F3E53">
            <w:pPr>
              <w:pStyle w:val="TableParagraph"/>
              <w:spacing w:line="234" w:lineRule="exact"/>
              <w:ind w:left="228"/>
              <w:rPr>
                <w:sz w:val="24"/>
              </w:rPr>
            </w:pPr>
            <w:r>
              <w:rPr>
                <w:spacing w:val="-5"/>
                <w:sz w:val="24"/>
              </w:rPr>
              <w:t>68</w:t>
            </w:r>
          </w:p>
        </w:tc>
      </w:tr>
      <w:tr w:rsidR="008075EE">
        <w:trPr>
          <w:trHeight w:val="253"/>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34" w:lineRule="exact"/>
              <w:ind w:left="9"/>
              <w:rPr>
                <w:sz w:val="24"/>
              </w:rPr>
            </w:pPr>
            <w:r>
              <w:rPr>
                <w:spacing w:val="-2"/>
                <w:sz w:val="24"/>
              </w:rPr>
              <w:t>Обществознание</w:t>
            </w:r>
          </w:p>
        </w:tc>
        <w:tc>
          <w:tcPr>
            <w:tcW w:w="711" w:type="dxa"/>
          </w:tcPr>
          <w:p w:rsidR="008075EE" w:rsidRDefault="000F3E53">
            <w:pPr>
              <w:pStyle w:val="TableParagraph"/>
              <w:spacing w:line="234" w:lineRule="exact"/>
              <w:ind w:left="29" w:right="24"/>
              <w:jc w:val="center"/>
              <w:rPr>
                <w:sz w:val="24"/>
              </w:rPr>
            </w:pPr>
            <w:r>
              <w:rPr>
                <w:spacing w:val="-10"/>
                <w:sz w:val="24"/>
              </w:rPr>
              <w:t>У</w:t>
            </w:r>
          </w:p>
        </w:tc>
        <w:tc>
          <w:tcPr>
            <w:tcW w:w="990" w:type="dxa"/>
          </w:tcPr>
          <w:p w:rsidR="008075EE" w:rsidRDefault="000F3E53">
            <w:pPr>
              <w:pStyle w:val="TableParagraph"/>
              <w:spacing w:line="234" w:lineRule="exact"/>
              <w:ind w:left="128"/>
              <w:rPr>
                <w:sz w:val="24"/>
              </w:rPr>
            </w:pPr>
            <w:r>
              <w:rPr>
                <w:spacing w:val="-5"/>
                <w:sz w:val="24"/>
              </w:rPr>
              <w:t>136</w:t>
            </w:r>
          </w:p>
        </w:tc>
        <w:tc>
          <w:tcPr>
            <w:tcW w:w="846" w:type="dxa"/>
          </w:tcPr>
          <w:p w:rsidR="008075EE" w:rsidRDefault="000F3E53">
            <w:pPr>
              <w:pStyle w:val="TableParagraph"/>
              <w:spacing w:line="234" w:lineRule="exact"/>
              <w:ind w:left="0" w:right="245"/>
              <w:jc w:val="right"/>
              <w:rPr>
                <w:sz w:val="24"/>
              </w:rPr>
            </w:pPr>
            <w:r>
              <w:rPr>
                <w:spacing w:val="-5"/>
                <w:sz w:val="24"/>
              </w:rPr>
              <w:t>136</w:t>
            </w:r>
          </w:p>
        </w:tc>
      </w:tr>
      <w:tr w:rsidR="008075EE">
        <w:trPr>
          <w:trHeight w:val="249"/>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29" w:lineRule="exact"/>
              <w:ind w:left="9"/>
              <w:rPr>
                <w:sz w:val="24"/>
              </w:rPr>
            </w:pPr>
            <w:r>
              <w:rPr>
                <w:spacing w:val="-2"/>
                <w:sz w:val="24"/>
              </w:rPr>
              <w:t>География</w:t>
            </w:r>
          </w:p>
        </w:tc>
        <w:tc>
          <w:tcPr>
            <w:tcW w:w="711" w:type="dxa"/>
          </w:tcPr>
          <w:p w:rsidR="008075EE" w:rsidRDefault="000F3E53">
            <w:pPr>
              <w:pStyle w:val="TableParagraph"/>
              <w:spacing w:line="229" w:lineRule="exact"/>
              <w:ind w:left="5" w:right="29"/>
              <w:jc w:val="center"/>
              <w:rPr>
                <w:sz w:val="24"/>
              </w:rPr>
            </w:pPr>
            <w:r>
              <w:rPr>
                <w:spacing w:val="-10"/>
                <w:sz w:val="24"/>
              </w:rPr>
              <w:t>Б</w:t>
            </w:r>
          </w:p>
        </w:tc>
        <w:tc>
          <w:tcPr>
            <w:tcW w:w="990" w:type="dxa"/>
          </w:tcPr>
          <w:p w:rsidR="008075EE" w:rsidRDefault="000F3E53">
            <w:pPr>
              <w:pStyle w:val="TableParagraph"/>
              <w:spacing w:line="229" w:lineRule="exact"/>
              <w:ind w:left="128"/>
              <w:rPr>
                <w:sz w:val="24"/>
              </w:rPr>
            </w:pPr>
            <w:r>
              <w:rPr>
                <w:spacing w:val="-5"/>
                <w:sz w:val="24"/>
              </w:rPr>
              <w:t>34</w:t>
            </w:r>
          </w:p>
        </w:tc>
        <w:tc>
          <w:tcPr>
            <w:tcW w:w="846" w:type="dxa"/>
          </w:tcPr>
          <w:p w:rsidR="008075EE" w:rsidRDefault="000F3E53">
            <w:pPr>
              <w:pStyle w:val="TableParagraph"/>
              <w:spacing w:line="229" w:lineRule="exact"/>
              <w:ind w:left="228"/>
              <w:rPr>
                <w:sz w:val="24"/>
              </w:rPr>
            </w:pPr>
            <w:r>
              <w:rPr>
                <w:spacing w:val="-5"/>
                <w:sz w:val="24"/>
              </w:rPr>
              <w:t>34</w:t>
            </w:r>
          </w:p>
        </w:tc>
      </w:tr>
      <w:tr w:rsidR="008075EE">
        <w:trPr>
          <w:trHeight w:val="253"/>
        </w:trPr>
        <w:tc>
          <w:tcPr>
            <w:tcW w:w="2809" w:type="dxa"/>
            <w:vMerge w:val="restart"/>
          </w:tcPr>
          <w:p w:rsidR="008075EE" w:rsidRDefault="000F3E53">
            <w:pPr>
              <w:pStyle w:val="TableParagraph"/>
              <w:spacing w:before="39"/>
              <w:ind w:left="9"/>
              <w:rPr>
                <w:sz w:val="24"/>
              </w:rPr>
            </w:pPr>
            <w:r>
              <w:rPr>
                <w:spacing w:val="-2"/>
                <w:sz w:val="24"/>
              </w:rPr>
              <w:t>Физическая</w:t>
            </w:r>
            <w:r>
              <w:rPr>
                <w:spacing w:val="-8"/>
                <w:sz w:val="24"/>
              </w:rPr>
              <w:t xml:space="preserve"> </w:t>
            </w:r>
            <w:r>
              <w:rPr>
                <w:spacing w:val="-2"/>
                <w:sz w:val="24"/>
              </w:rPr>
              <w:t xml:space="preserve">культура, </w:t>
            </w:r>
            <w:r>
              <w:rPr>
                <w:sz w:val="24"/>
              </w:rPr>
              <w:t xml:space="preserve">экология и основы </w:t>
            </w:r>
            <w:r>
              <w:rPr>
                <w:spacing w:val="-2"/>
                <w:sz w:val="24"/>
              </w:rPr>
              <w:t>безопасности</w:t>
            </w:r>
          </w:p>
          <w:p w:rsidR="008075EE" w:rsidRDefault="001920AF">
            <w:pPr>
              <w:pStyle w:val="TableParagraph"/>
              <w:spacing w:before="3" w:line="261" w:lineRule="exact"/>
              <w:ind w:left="9"/>
              <w:rPr>
                <w:sz w:val="24"/>
              </w:rPr>
            </w:pPr>
            <w:r>
              <w:rPr>
                <w:spacing w:val="-2"/>
                <w:sz w:val="24"/>
              </w:rPr>
              <w:t>Ж</w:t>
            </w:r>
            <w:r w:rsidR="000F3E53">
              <w:rPr>
                <w:spacing w:val="-2"/>
                <w:sz w:val="24"/>
              </w:rPr>
              <w:t>изнедеятельности</w:t>
            </w:r>
          </w:p>
        </w:tc>
        <w:tc>
          <w:tcPr>
            <w:tcW w:w="4572" w:type="dxa"/>
          </w:tcPr>
          <w:p w:rsidR="008075EE" w:rsidRDefault="000F3E53">
            <w:pPr>
              <w:pStyle w:val="TableParagraph"/>
              <w:spacing w:line="234" w:lineRule="exact"/>
              <w:ind w:left="9"/>
              <w:rPr>
                <w:sz w:val="24"/>
              </w:rPr>
            </w:pPr>
            <w:r>
              <w:rPr>
                <w:sz w:val="24"/>
              </w:rPr>
              <w:t>Физическая</w:t>
            </w:r>
            <w:r>
              <w:rPr>
                <w:spacing w:val="-2"/>
                <w:sz w:val="24"/>
              </w:rPr>
              <w:t xml:space="preserve"> культура</w:t>
            </w:r>
          </w:p>
        </w:tc>
        <w:tc>
          <w:tcPr>
            <w:tcW w:w="711" w:type="dxa"/>
          </w:tcPr>
          <w:p w:rsidR="008075EE" w:rsidRDefault="000F3E53">
            <w:pPr>
              <w:pStyle w:val="TableParagraph"/>
              <w:spacing w:line="234" w:lineRule="exact"/>
              <w:ind w:left="5" w:right="29"/>
              <w:jc w:val="center"/>
              <w:rPr>
                <w:sz w:val="24"/>
              </w:rPr>
            </w:pPr>
            <w:r>
              <w:rPr>
                <w:spacing w:val="-10"/>
                <w:sz w:val="24"/>
              </w:rPr>
              <w:t>Б</w:t>
            </w:r>
          </w:p>
        </w:tc>
        <w:tc>
          <w:tcPr>
            <w:tcW w:w="990" w:type="dxa"/>
          </w:tcPr>
          <w:p w:rsidR="008075EE" w:rsidRDefault="000F3E53">
            <w:pPr>
              <w:pStyle w:val="TableParagraph"/>
              <w:spacing w:line="234" w:lineRule="exact"/>
              <w:ind w:left="128"/>
              <w:rPr>
                <w:sz w:val="24"/>
              </w:rPr>
            </w:pPr>
            <w:r>
              <w:rPr>
                <w:spacing w:val="-5"/>
                <w:sz w:val="24"/>
              </w:rPr>
              <w:t>68</w:t>
            </w:r>
          </w:p>
        </w:tc>
        <w:tc>
          <w:tcPr>
            <w:tcW w:w="846" w:type="dxa"/>
          </w:tcPr>
          <w:p w:rsidR="008075EE" w:rsidRDefault="000F3E53">
            <w:pPr>
              <w:pStyle w:val="TableParagraph"/>
              <w:spacing w:line="234" w:lineRule="exact"/>
              <w:ind w:left="228"/>
              <w:rPr>
                <w:sz w:val="24"/>
              </w:rPr>
            </w:pPr>
            <w:r>
              <w:rPr>
                <w:spacing w:val="-5"/>
                <w:sz w:val="24"/>
              </w:rPr>
              <w:t>68</w:t>
            </w:r>
          </w:p>
        </w:tc>
      </w:tr>
      <w:tr w:rsidR="008075EE">
        <w:trPr>
          <w:trHeight w:val="887"/>
        </w:trPr>
        <w:tc>
          <w:tcPr>
            <w:tcW w:w="2809" w:type="dxa"/>
            <w:vMerge/>
            <w:tcBorders>
              <w:top w:val="nil"/>
            </w:tcBorders>
          </w:tcPr>
          <w:p w:rsidR="008075EE" w:rsidRDefault="008075EE">
            <w:pPr>
              <w:rPr>
                <w:sz w:val="2"/>
                <w:szCs w:val="2"/>
              </w:rPr>
            </w:pPr>
          </w:p>
        </w:tc>
        <w:tc>
          <w:tcPr>
            <w:tcW w:w="4572" w:type="dxa"/>
          </w:tcPr>
          <w:p w:rsidR="008075EE" w:rsidRDefault="000F3E53">
            <w:pPr>
              <w:pStyle w:val="TableParagraph"/>
              <w:spacing w:line="268" w:lineRule="exact"/>
              <w:ind w:left="9"/>
              <w:rPr>
                <w:sz w:val="24"/>
              </w:rPr>
            </w:pPr>
            <w:r>
              <w:rPr>
                <w:sz w:val="24"/>
              </w:rPr>
              <w:t>Основы</w:t>
            </w:r>
            <w:r>
              <w:rPr>
                <w:spacing w:val="-2"/>
                <w:sz w:val="24"/>
              </w:rPr>
              <w:t xml:space="preserve"> </w:t>
            </w:r>
            <w:r>
              <w:rPr>
                <w:sz w:val="24"/>
              </w:rPr>
              <w:t>безопасности</w:t>
            </w:r>
            <w:r>
              <w:rPr>
                <w:spacing w:val="-2"/>
                <w:sz w:val="24"/>
              </w:rPr>
              <w:t xml:space="preserve"> жизнедеятельности</w:t>
            </w:r>
          </w:p>
        </w:tc>
        <w:tc>
          <w:tcPr>
            <w:tcW w:w="711" w:type="dxa"/>
          </w:tcPr>
          <w:p w:rsidR="008075EE" w:rsidRDefault="000F3E53">
            <w:pPr>
              <w:pStyle w:val="TableParagraph"/>
              <w:spacing w:line="268" w:lineRule="exact"/>
              <w:ind w:left="5" w:right="29"/>
              <w:jc w:val="center"/>
              <w:rPr>
                <w:sz w:val="24"/>
              </w:rPr>
            </w:pPr>
            <w:r>
              <w:rPr>
                <w:spacing w:val="-10"/>
                <w:sz w:val="24"/>
              </w:rPr>
              <w:t>Б</w:t>
            </w:r>
          </w:p>
        </w:tc>
        <w:tc>
          <w:tcPr>
            <w:tcW w:w="990" w:type="dxa"/>
          </w:tcPr>
          <w:p w:rsidR="008075EE" w:rsidRDefault="000F3E53">
            <w:pPr>
              <w:pStyle w:val="TableParagraph"/>
              <w:spacing w:line="268" w:lineRule="exact"/>
              <w:ind w:left="128"/>
              <w:rPr>
                <w:sz w:val="24"/>
              </w:rPr>
            </w:pPr>
            <w:r>
              <w:rPr>
                <w:spacing w:val="-5"/>
                <w:sz w:val="24"/>
              </w:rPr>
              <w:t>34</w:t>
            </w:r>
          </w:p>
        </w:tc>
        <w:tc>
          <w:tcPr>
            <w:tcW w:w="846" w:type="dxa"/>
          </w:tcPr>
          <w:p w:rsidR="008075EE" w:rsidRDefault="000F3E53">
            <w:pPr>
              <w:pStyle w:val="TableParagraph"/>
              <w:spacing w:line="268" w:lineRule="exact"/>
              <w:ind w:left="228"/>
              <w:rPr>
                <w:sz w:val="24"/>
              </w:rPr>
            </w:pPr>
            <w:r>
              <w:rPr>
                <w:spacing w:val="-5"/>
                <w:sz w:val="24"/>
              </w:rPr>
              <w:t>34</w:t>
            </w:r>
          </w:p>
        </w:tc>
      </w:tr>
      <w:tr w:rsidR="008075EE">
        <w:trPr>
          <w:trHeight w:val="254"/>
        </w:trPr>
        <w:tc>
          <w:tcPr>
            <w:tcW w:w="2809" w:type="dxa"/>
          </w:tcPr>
          <w:p w:rsidR="008075EE" w:rsidRDefault="008075EE">
            <w:pPr>
              <w:pStyle w:val="TableParagraph"/>
              <w:ind w:left="0"/>
              <w:rPr>
                <w:sz w:val="18"/>
              </w:rPr>
            </w:pPr>
          </w:p>
        </w:tc>
        <w:tc>
          <w:tcPr>
            <w:tcW w:w="4572" w:type="dxa"/>
          </w:tcPr>
          <w:p w:rsidR="008075EE" w:rsidRDefault="000F3E53">
            <w:pPr>
              <w:pStyle w:val="TableParagraph"/>
              <w:spacing w:line="234" w:lineRule="exact"/>
              <w:ind w:left="9"/>
              <w:rPr>
                <w:sz w:val="24"/>
              </w:rPr>
            </w:pPr>
            <w:r>
              <w:rPr>
                <w:sz w:val="24"/>
              </w:rPr>
              <w:t>Индивидуальный</w:t>
            </w:r>
            <w:r>
              <w:rPr>
                <w:spacing w:val="-9"/>
                <w:sz w:val="24"/>
              </w:rPr>
              <w:t xml:space="preserve"> </w:t>
            </w:r>
            <w:r>
              <w:rPr>
                <w:spacing w:val="-2"/>
                <w:sz w:val="24"/>
              </w:rPr>
              <w:t>проект</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34" w:lineRule="exact"/>
              <w:ind w:left="128"/>
              <w:rPr>
                <w:sz w:val="24"/>
              </w:rPr>
            </w:pPr>
            <w:r>
              <w:rPr>
                <w:spacing w:val="-5"/>
                <w:sz w:val="24"/>
              </w:rPr>
              <w:t>34</w:t>
            </w:r>
          </w:p>
        </w:tc>
        <w:tc>
          <w:tcPr>
            <w:tcW w:w="846" w:type="dxa"/>
          </w:tcPr>
          <w:p w:rsidR="008075EE" w:rsidRDefault="000F3E53">
            <w:pPr>
              <w:pStyle w:val="TableParagraph"/>
              <w:spacing w:line="234" w:lineRule="exact"/>
              <w:ind w:left="228"/>
              <w:rPr>
                <w:sz w:val="24"/>
              </w:rPr>
            </w:pPr>
            <w:r>
              <w:rPr>
                <w:spacing w:val="-5"/>
                <w:sz w:val="24"/>
              </w:rPr>
              <w:t>34</w:t>
            </w:r>
          </w:p>
        </w:tc>
      </w:tr>
      <w:tr w:rsidR="008075EE">
        <w:trPr>
          <w:trHeight w:val="268"/>
        </w:trPr>
        <w:tc>
          <w:tcPr>
            <w:tcW w:w="7381" w:type="dxa"/>
            <w:gridSpan w:val="2"/>
          </w:tcPr>
          <w:p w:rsidR="008075EE" w:rsidRDefault="000F3E53">
            <w:pPr>
              <w:pStyle w:val="TableParagraph"/>
              <w:spacing w:line="248" w:lineRule="exact"/>
              <w:ind w:left="9"/>
              <w:rPr>
                <w:b/>
                <w:sz w:val="24"/>
              </w:rPr>
            </w:pPr>
            <w:r>
              <w:rPr>
                <w:b/>
                <w:spacing w:val="-2"/>
                <w:sz w:val="24"/>
              </w:rPr>
              <w:t>Итого</w:t>
            </w:r>
          </w:p>
        </w:tc>
        <w:tc>
          <w:tcPr>
            <w:tcW w:w="711" w:type="dxa"/>
          </w:tcPr>
          <w:p w:rsidR="008075EE" w:rsidRDefault="008075EE">
            <w:pPr>
              <w:pStyle w:val="TableParagraph"/>
              <w:ind w:left="0"/>
              <w:rPr>
                <w:sz w:val="18"/>
              </w:rPr>
            </w:pPr>
          </w:p>
        </w:tc>
        <w:tc>
          <w:tcPr>
            <w:tcW w:w="990" w:type="dxa"/>
          </w:tcPr>
          <w:p w:rsidR="008075EE" w:rsidRDefault="000F3E53">
            <w:pPr>
              <w:pStyle w:val="TableParagraph"/>
              <w:spacing w:line="248" w:lineRule="exact"/>
              <w:ind w:left="8"/>
              <w:rPr>
                <w:b/>
                <w:sz w:val="24"/>
              </w:rPr>
            </w:pPr>
            <w:r>
              <w:rPr>
                <w:b/>
                <w:spacing w:val="-4"/>
                <w:sz w:val="24"/>
              </w:rPr>
              <w:t>1156</w:t>
            </w:r>
          </w:p>
        </w:tc>
        <w:tc>
          <w:tcPr>
            <w:tcW w:w="846" w:type="dxa"/>
          </w:tcPr>
          <w:p w:rsidR="008075EE" w:rsidRDefault="000F3E53">
            <w:pPr>
              <w:pStyle w:val="TableParagraph"/>
              <w:spacing w:line="248" w:lineRule="exact"/>
              <w:ind w:left="7"/>
              <w:rPr>
                <w:b/>
                <w:sz w:val="24"/>
              </w:rPr>
            </w:pPr>
            <w:r>
              <w:rPr>
                <w:b/>
                <w:spacing w:val="-4"/>
                <w:sz w:val="24"/>
              </w:rPr>
              <w:t>1156</w:t>
            </w:r>
          </w:p>
        </w:tc>
      </w:tr>
    </w:tbl>
    <w:p w:rsidR="008075EE" w:rsidRDefault="008075EE">
      <w:pPr>
        <w:pStyle w:val="TableParagraph"/>
        <w:spacing w:line="248" w:lineRule="exact"/>
        <w:rPr>
          <w:b/>
          <w:sz w:val="24"/>
        </w:rPr>
        <w:sectPr w:rsidR="008075EE">
          <w:headerReference w:type="default" r:id="rId12"/>
          <w:pgSz w:w="11910" w:h="16840"/>
          <w:pgMar w:top="940" w:right="141" w:bottom="280" w:left="425" w:header="742" w:footer="0" w:gutter="0"/>
          <w:pgNumType w:start="670"/>
          <w:cols w:space="720"/>
        </w:sectPr>
      </w:pPr>
    </w:p>
    <w:p w:rsidR="008075EE" w:rsidRDefault="008075EE">
      <w:pPr>
        <w:pStyle w:val="a3"/>
        <w:ind w:left="0" w:firstLine="0"/>
        <w:jc w:val="left"/>
        <w:rPr>
          <w:b/>
        </w:rPr>
      </w:pPr>
    </w:p>
    <w:p w:rsidR="008075EE" w:rsidRDefault="008075EE">
      <w:pPr>
        <w:pStyle w:val="a3"/>
        <w:spacing w:before="13"/>
        <w:ind w:left="0" w:firstLine="0"/>
        <w:jc w:val="left"/>
        <w:rPr>
          <w:b/>
        </w:rPr>
      </w:pPr>
    </w:p>
    <w:p w:rsidR="008075EE" w:rsidRDefault="000F3E53">
      <w:pPr>
        <w:pStyle w:val="a4"/>
        <w:numPr>
          <w:ilvl w:val="1"/>
          <w:numId w:val="108"/>
        </w:numPr>
        <w:tabs>
          <w:tab w:val="left" w:pos="2210"/>
        </w:tabs>
        <w:ind w:left="2210" w:hanging="364"/>
        <w:jc w:val="both"/>
        <w:rPr>
          <w:b/>
          <w:position w:val="1"/>
          <w:sz w:val="24"/>
        </w:rPr>
      </w:pPr>
      <w:r>
        <w:rPr>
          <w:b/>
          <w:position w:val="1"/>
          <w:sz w:val="24"/>
        </w:rPr>
        <w:t>Календарный</w:t>
      </w:r>
      <w:r>
        <w:rPr>
          <w:b/>
          <w:spacing w:val="-7"/>
          <w:position w:val="1"/>
          <w:sz w:val="24"/>
        </w:rPr>
        <w:t xml:space="preserve"> </w:t>
      </w:r>
      <w:r>
        <w:rPr>
          <w:b/>
          <w:position w:val="1"/>
          <w:sz w:val="24"/>
        </w:rPr>
        <w:t>учебный</w:t>
      </w:r>
      <w:r>
        <w:rPr>
          <w:b/>
          <w:spacing w:val="-2"/>
          <w:position w:val="1"/>
          <w:sz w:val="24"/>
        </w:rPr>
        <w:t xml:space="preserve"> график.</w:t>
      </w:r>
    </w:p>
    <w:p w:rsidR="008075EE" w:rsidRDefault="000F3E53">
      <w:pPr>
        <w:pStyle w:val="a3"/>
        <w:spacing w:before="43" w:line="237" w:lineRule="auto"/>
        <w:ind w:left="1135" w:right="709" w:firstLine="566"/>
      </w:pPr>
      <w:r>
        <w:t>Календарный учебный график составлен для основной общеобразовательной программы среднего общего образования в соответствии с:</w:t>
      </w:r>
    </w:p>
    <w:p w:rsidR="008075EE" w:rsidRDefault="000F3E53">
      <w:pPr>
        <w:pStyle w:val="a4"/>
        <w:numPr>
          <w:ilvl w:val="0"/>
          <w:numId w:val="72"/>
        </w:numPr>
        <w:tabs>
          <w:tab w:val="left" w:pos="1840"/>
        </w:tabs>
        <w:spacing w:before="3"/>
        <w:ind w:right="700" w:firstLine="566"/>
        <w:rPr>
          <w:sz w:val="24"/>
        </w:rPr>
      </w:pPr>
      <w:r>
        <w:rPr>
          <w:sz w:val="24"/>
        </w:rPr>
        <w:t>С</w:t>
      </w:r>
      <w:r>
        <w:rPr>
          <w:spacing w:val="-2"/>
          <w:sz w:val="24"/>
        </w:rPr>
        <w:t xml:space="preserve"> </w:t>
      </w:r>
      <w:r>
        <w:rPr>
          <w:sz w:val="24"/>
        </w:rPr>
        <w:t>пунктом</w:t>
      </w:r>
      <w:r>
        <w:rPr>
          <w:spacing w:val="-3"/>
          <w:sz w:val="24"/>
        </w:rPr>
        <w:t xml:space="preserve"> </w:t>
      </w:r>
      <w:r>
        <w:rPr>
          <w:sz w:val="24"/>
        </w:rPr>
        <w:t>6 частью 3</w:t>
      </w:r>
      <w:r>
        <w:rPr>
          <w:spacing w:val="-5"/>
          <w:sz w:val="24"/>
        </w:rPr>
        <w:t xml:space="preserve"> </w:t>
      </w:r>
      <w:r>
        <w:rPr>
          <w:sz w:val="24"/>
        </w:rPr>
        <w:t>статьи</w:t>
      </w:r>
      <w:r>
        <w:rPr>
          <w:spacing w:val="-4"/>
          <w:sz w:val="24"/>
        </w:rPr>
        <w:t xml:space="preserve"> </w:t>
      </w:r>
      <w:r>
        <w:rPr>
          <w:sz w:val="24"/>
        </w:rPr>
        <w:t>28</w:t>
      </w:r>
      <w:r>
        <w:rPr>
          <w:spacing w:val="-5"/>
          <w:sz w:val="24"/>
        </w:rPr>
        <w:t xml:space="preserve"> </w:t>
      </w:r>
      <w:r>
        <w:rPr>
          <w:sz w:val="24"/>
        </w:rPr>
        <w:t>30</w:t>
      </w:r>
      <w:r>
        <w:rPr>
          <w:spacing w:val="-5"/>
          <w:sz w:val="24"/>
        </w:rPr>
        <w:t xml:space="preserve"> </w:t>
      </w:r>
      <w:r>
        <w:rPr>
          <w:sz w:val="24"/>
        </w:rPr>
        <w:t>Федерального закона</w:t>
      </w:r>
      <w:r>
        <w:rPr>
          <w:spacing w:val="-11"/>
          <w:sz w:val="24"/>
        </w:rPr>
        <w:t xml:space="preserve"> </w:t>
      </w:r>
      <w:r>
        <w:rPr>
          <w:sz w:val="24"/>
        </w:rPr>
        <w:t>от 29.12.2012</w:t>
      </w:r>
      <w:r>
        <w:rPr>
          <w:spacing w:val="-5"/>
          <w:sz w:val="24"/>
        </w:rPr>
        <w:t xml:space="preserve"> </w:t>
      </w:r>
      <w:r>
        <w:rPr>
          <w:sz w:val="24"/>
        </w:rPr>
        <w:t>№</w:t>
      </w:r>
      <w:r>
        <w:rPr>
          <w:spacing w:val="-4"/>
          <w:sz w:val="24"/>
        </w:rPr>
        <w:t xml:space="preserve"> </w:t>
      </w:r>
      <w:r>
        <w:rPr>
          <w:sz w:val="24"/>
        </w:rPr>
        <w:t>273-ФЗ</w:t>
      </w:r>
      <w:r>
        <w:rPr>
          <w:spacing w:val="-1"/>
          <w:sz w:val="24"/>
        </w:rPr>
        <w:t xml:space="preserve"> </w:t>
      </w:r>
      <w:r>
        <w:rPr>
          <w:sz w:val="24"/>
        </w:rPr>
        <w:t>«Об образовании в Российской Федерации»;</w:t>
      </w:r>
    </w:p>
    <w:p w:rsidR="008075EE" w:rsidRDefault="000F3E53">
      <w:pPr>
        <w:pStyle w:val="a4"/>
        <w:numPr>
          <w:ilvl w:val="0"/>
          <w:numId w:val="72"/>
        </w:numPr>
        <w:tabs>
          <w:tab w:val="left" w:pos="1840"/>
        </w:tabs>
        <w:spacing w:before="3" w:line="237" w:lineRule="auto"/>
        <w:ind w:right="706" w:firstLine="566"/>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8075EE" w:rsidRDefault="000F3E53">
      <w:pPr>
        <w:pStyle w:val="a4"/>
        <w:numPr>
          <w:ilvl w:val="0"/>
          <w:numId w:val="72"/>
        </w:numPr>
        <w:tabs>
          <w:tab w:val="left" w:pos="1840"/>
        </w:tabs>
        <w:spacing w:before="6" w:line="237" w:lineRule="auto"/>
        <w:ind w:right="708" w:firstLine="566"/>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8075EE" w:rsidRDefault="000F3E53">
      <w:pPr>
        <w:pStyle w:val="a4"/>
        <w:numPr>
          <w:ilvl w:val="0"/>
          <w:numId w:val="72"/>
        </w:numPr>
        <w:tabs>
          <w:tab w:val="left" w:pos="1840"/>
        </w:tabs>
        <w:spacing w:before="3"/>
        <w:ind w:right="706" w:firstLine="566"/>
        <w:rPr>
          <w:sz w:val="24"/>
        </w:rPr>
      </w:pPr>
      <w:r>
        <w:rPr>
          <w:sz w:val="24"/>
        </w:rPr>
        <w:t xml:space="preserve">ФГОС СОО, утвержденным приказом Минобрнауки РФ от 17.05.2012 № 413(с </w:t>
      </w:r>
      <w:r>
        <w:rPr>
          <w:spacing w:val="-2"/>
          <w:sz w:val="24"/>
        </w:rPr>
        <w:t>изменениями);</w:t>
      </w:r>
    </w:p>
    <w:p w:rsidR="008075EE" w:rsidRDefault="000F3E53">
      <w:pPr>
        <w:pStyle w:val="a4"/>
        <w:numPr>
          <w:ilvl w:val="0"/>
          <w:numId w:val="72"/>
        </w:numPr>
        <w:tabs>
          <w:tab w:val="left" w:pos="1840"/>
        </w:tabs>
        <w:ind w:right="707" w:firstLine="566"/>
        <w:rPr>
          <w:sz w:val="24"/>
        </w:rPr>
      </w:pPr>
      <w:r>
        <w:rPr>
          <w:color w:val="212121"/>
          <w:sz w:val="24"/>
        </w:rPr>
        <w:t>Приказ Минпросвещения РФ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8075EE" w:rsidRDefault="000F3E53">
      <w:pPr>
        <w:pStyle w:val="a4"/>
        <w:numPr>
          <w:ilvl w:val="0"/>
          <w:numId w:val="72"/>
        </w:numPr>
        <w:tabs>
          <w:tab w:val="left" w:pos="1841"/>
        </w:tabs>
        <w:ind w:left="1841" w:hanging="139"/>
        <w:rPr>
          <w:sz w:val="24"/>
        </w:rPr>
      </w:pPr>
      <w:r>
        <w:rPr>
          <w:sz w:val="24"/>
        </w:rPr>
        <w:t>ФОП</w:t>
      </w:r>
      <w:r>
        <w:rPr>
          <w:spacing w:val="-5"/>
          <w:sz w:val="24"/>
        </w:rPr>
        <w:t xml:space="preserve"> </w:t>
      </w:r>
      <w:r>
        <w:rPr>
          <w:sz w:val="24"/>
        </w:rPr>
        <w:t>СОО, утвержденной</w:t>
      </w:r>
      <w:r>
        <w:rPr>
          <w:spacing w:val="-5"/>
          <w:sz w:val="24"/>
        </w:rPr>
        <w:t xml:space="preserve"> </w:t>
      </w:r>
      <w:r>
        <w:rPr>
          <w:sz w:val="24"/>
        </w:rPr>
        <w:t>приказом</w:t>
      </w:r>
      <w:r>
        <w:rPr>
          <w:spacing w:val="-4"/>
          <w:sz w:val="24"/>
        </w:rPr>
        <w:t xml:space="preserve"> </w:t>
      </w:r>
      <w:r>
        <w:rPr>
          <w:sz w:val="24"/>
        </w:rPr>
        <w:t>Минпросвещения</w:t>
      </w:r>
      <w:r>
        <w:rPr>
          <w:spacing w:val="-2"/>
          <w:sz w:val="24"/>
        </w:rPr>
        <w:t xml:space="preserve"> </w:t>
      </w:r>
      <w:r>
        <w:rPr>
          <w:sz w:val="24"/>
        </w:rPr>
        <w:t>РФ</w:t>
      </w:r>
      <w:r>
        <w:rPr>
          <w:spacing w:val="-4"/>
          <w:sz w:val="24"/>
        </w:rPr>
        <w:t xml:space="preserve"> </w:t>
      </w:r>
      <w:r>
        <w:rPr>
          <w:sz w:val="24"/>
        </w:rPr>
        <w:t>от</w:t>
      </w:r>
      <w:r>
        <w:rPr>
          <w:spacing w:val="-5"/>
          <w:sz w:val="24"/>
        </w:rPr>
        <w:t xml:space="preserve"> </w:t>
      </w:r>
      <w:r>
        <w:rPr>
          <w:spacing w:val="-2"/>
          <w:sz w:val="24"/>
        </w:rPr>
        <w:t>18.05.2023</w:t>
      </w:r>
    </w:p>
    <w:p w:rsidR="008075EE" w:rsidRDefault="000F3E53">
      <w:pPr>
        <w:pStyle w:val="a3"/>
        <w:spacing w:line="275" w:lineRule="exact"/>
        <w:ind w:left="1702" w:firstLine="0"/>
      </w:pPr>
      <w:r>
        <w:t>№</w:t>
      </w:r>
      <w:r>
        <w:rPr>
          <w:spacing w:val="30"/>
        </w:rPr>
        <w:t xml:space="preserve">  </w:t>
      </w:r>
      <w:r>
        <w:t>371</w:t>
      </w:r>
      <w:r>
        <w:rPr>
          <w:spacing w:val="-1"/>
        </w:rPr>
        <w:t xml:space="preserve"> </w:t>
      </w:r>
      <w:r>
        <w:t>(зарегистрированный</w:t>
      </w:r>
      <w:r>
        <w:rPr>
          <w:spacing w:val="-4"/>
        </w:rPr>
        <w:t xml:space="preserve"> </w:t>
      </w:r>
      <w:r>
        <w:t>Министерством</w:t>
      </w:r>
      <w:r>
        <w:rPr>
          <w:spacing w:val="-4"/>
        </w:rPr>
        <w:t xml:space="preserve"> </w:t>
      </w:r>
      <w:r>
        <w:t>юстиции РФ</w:t>
      </w:r>
      <w:r>
        <w:rPr>
          <w:spacing w:val="-3"/>
        </w:rPr>
        <w:t xml:space="preserve"> </w:t>
      </w:r>
      <w:r>
        <w:t>от</w:t>
      </w:r>
      <w:r>
        <w:rPr>
          <w:spacing w:val="7"/>
        </w:rPr>
        <w:t xml:space="preserve"> </w:t>
      </w:r>
      <w:r>
        <w:t>12.07.2023г.</w:t>
      </w:r>
      <w:r>
        <w:rPr>
          <w:spacing w:val="-4"/>
        </w:rPr>
        <w:t xml:space="preserve"> </w:t>
      </w:r>
      <w:r>
        <w:t>№</w:t>
      </w:r>
      <w:r>
        <w:rPr>
          <w:spacing w:val="1"/>
        </w:rPr>
        <w:t xml:space="preserve"> </w:t>
      </w:r>
      <w:r>
        <w:rPr>
          <w:spacing w:val="-2"/>
        </w:rPr>
        <w:t>74228)</w:t>
      </w:r>
    </w:p>
    <w:p w:rsidR="008075EE" w:rsidRDefault="000F3E53">
      <w:pPr>
        <w:pStyle w:val="a4"/>
        <w:numPr>
          <w:ilvl w:val="0"/>
          <w:numId w:val="72"/>
        </w:numPr>
        <w:tabs>
          <w:tab w:val="left" w:pos="1840"/>
        </w:tabs>
        <w:spacing w:line="242" w:lineRule="auto"/>
        <w:ind w:right="1529" w:firstLine="566"/>
        <w:jc w:val="left"/>
        <w:rPr>
          <w:sz w:val="24"/>
        </w:rPr>
      </w:pPr>
      <w:r>
        <w:rPr>
          <w:sz w:val="24"/>
        </w:rPr>
        <w:t>письмом</w:t>
      </w:r>
      <w:r>
        <w:rPr>
          <w:spacing w:val="-5"/>
          <w:sz w:val="24"/>
        </w:rPr>
        <w:t xml:space="preserve"> </w:t>
      </w:r>
      <w:r>
        <w:rPr>
          <w:sz w:val="24"/>
        </w:rPr>
        <w:t>Министерства</w:t>
      </w:r>
      <w:r>
        <w:rPr>
          <w:spacing w:val="-8"/>
          <w:sz w:val="24"/>
        </w:rPr>
        <w:t xml:space="preserve"> </w:t>
      </w:r>
      <w:r>
        <w:rPr>
          <w:sz w:val="24"/>
        </w:rPr>
        <w:t>образования,</w:t>
      </w:r>
      <w:r>
        <w:rPr>
          <w:spacing w:val="-5"/>
          <w:sz w:val="24"/>
        </w:rPr>
        <w:t xml:space="preserve"> </w:t>
      </w:r>
      <w:r>
        <w:rPr>
          <w:sz w:val="24"/>
        </w:rPr>
        <w:t>науки</w:t>
      </w:r>
      <w:r>
        <w:rPr>
          <w:spacing w:val="-2"/>
          <w:sz w:val="24"/>
        </w:rPr>
        <w:t xml:space="preserve"> </w:t>
      </w:r>
      <w:r>
        <w:rPr>
          <w:sz w:val="24"/>
        </w:rPr>
        <w:t>и</w:t>
      </w:r>
      <w:r>
        <w:rPr>
          <w:spacing w:val="-2"/>
          <w:sz w:val="24"/>
        </w:rPr>
        <w:t xml:space="preserve"> </w:t>
      </w:r>
      <w:r>
        <w:rPr>
          <w:sz w:val="24"/>
        </w:rPr>
        <w:t>молодежи</w:t>
      </w:r>
      <w:r>
        <w:rPr>
          <w:spacing w:val="-6"/>
          <w:sz w:val="24"/>
        </w:rPr>
        <w:t xml:space="preserve"> </w:t>
      </w:r>
      <w:r>
        <w:rPr>
          <w:sz w:val="24"/>
        </w:rPr>
        <w:t>Республики</w:t>
      </w:r>
      <w:r>
        <w:rPr>
          <w:spacing w:val="-2"/>
          <w:sz w:val="24"/>
        </w:rPr>
        <w:t xml:space="preserve"> </w:t>
      </w:r>
      <w:r>
        <w:rPr>
          <w:sz w:val="24"/>
        </w:rPr>
        <w:t>Крым</w:t>
      </w:r>
      <w:r>
        <w:rPr>
          <w:spacing w:val="-5"/>
          <w:sz w:val="24"/>
        </w:rPr>
        <w:t xml:space="preserve"> </w:t>
      </w:r>
      <w:r>
        <w:rPr>
          <w:sz w:val="24"/>
        </w:rPr>
        <w:t>от 20.06.2023г. № 3355/01-14</w:t>
      </w:r>
    </w:p>
    <w:p w:rsidR="008075EE" w:rsidRDefault="000F3E53">
      <w:pPr>
        <w:pStyle w:val="1"/>
        <w:spacing w:line="274" w:lineRule="exact"/>
        <w:ind w:left="1702"/>
        <w:jc w:val="left"/>
      </w:pPr>
      <w:r>
        <w:t>Даты</w:t>
      </w:r>
      <w:r>
        <w:rPr>
          <w:spacing w:val="-2"/>
        </w:rPr>
        <w:t xml:space="preserve"> </w:t>
      </w:r>
      <w:r>
        <w:t>начала</w:t>
      </w:r>
      <w:r>
        <w:rPr>
          <w:spacing w:val="-1"/>
        </w:rPr>
        <w:t xml:space="preserve"> </w:t>
      </w:r>
      <w:r>
        <w:t>и</w:t>
      </w:r>
      <w:r>
        <w:rPr>
          <w:spacing w:val="-4"/>
        </w:rPr>
        <w:t xml:space="preserve"> </w:t>
      </w:r>
      <w:r>
        <w:t>окончания</w:t>
      </w:r>
      <w:r>
        <w:rPr>
          <w:spacing w:val="-5"/>
        </w:rPr>
        <w:t xml:space="preserve"> </w:t>
      </w:r>
      <w:r>
        <w:t>учебного</w:t>
      </w:r>
      <w:r>
        <w:rPr>
          <w:spacing w:val="-4"/>
        </w:rPr>
        <w:t xml:space="preserve"> года</w:t>
      </w:r>
    </w:p>
    <w:p w:rsidR="008075EE" w:rsidRDefault="000F3E53">
      <w:pPr>
        <w:pStyle w:val="a3"/>
        <w:spacing w:line="274" w:lineRule="exact"/>
        <w:ind w:left="1702" w:firstLine="0"/>
        <w:jc w:val="left"/>
      </w:pPr>
      <w:r>
        <w:t>Дата</w:t>
      </w:r>
      <w:r>
        <w:rPr>
          <w:spacing w:val="-2"/>
        </w:rPr>
        <w:t xml:space="preserve"> </w:t>
      </w:r>
      <w:r>
        <w:t>начала</w:t>
      </w:r>
      <w:r>
        <w:rPr>
          <w:spacing w:val="3"/>
        </w:rPr>
        <w:t xml:space="preserve"> </w:t>
      </w:r>
      <w:r>
        <w:t>учебного года:</w:t>
      </w:r>
      <w:r>
        <w:rPr>
          <w:spacing w:val="-1"/>
        </w:rPr>
        <w:t xml:space="preserve"> </w:t>
      </w:r>
      <w:r>
        <w:t>1</w:t>
      </w:r>
      <w:r>
        <w:rPr>
          <w:spacing w:val="-5"/>
        </w:rPr>
        <w:t xml:space="preserve"> </w:t>
      </w:r>
      <w:r>
        <w:t>сентября</w:t>
      </w:r>
      <w:r>
        <w:rPr>
          <w:spacing w:val="-1"/>
        </w:rPr>
        <w:t xml:space="preserve"> </w:t>
      </w:r>
      <w:r>
        <w:t>2023</w:t>
      </w:r>
      <w:r>
        <w:rPr>
          <w:spacing w:val="-5"/>
        </w:rPr>
        <w:t xml:space="preserve"> </w:t>
      </w:r>
      <w:r>
        <w:rPr>
          <w:spacing w:val="-4"/>
        </w:rPr>
        <w:t>года.</w:t>
      </w:r>
    </w:p>
    <w:p w:rsidR="008075EE" w:rsidRDefault="000F3E53">
      <w:pPr>
        <w:pStyle w:val="a3"/>
        <w:spacing w:line="275" w:lineRule="exact"/>
        <w:ind w:left="1702" w:firstLine="0"/>
        <w:jc w:val="left"/>
      </w:pPr>
      <w:r>
        <w:t>Дата</w:t>
      </w:r>
      <w:r>
        <w:rPr>
          <w:spacing w:val="-3"/>
        </w:rPr>
        <w:t xml:space="preserve"> </w:t>
      </w:r>
      <w:r>
        <w:t>окончания</w:t>
      </w:r>
      <w:r>
        <w:rPr>
          <w:spacing w:val="-5"/>
        </w:rPr>
        <w:t xml:space="preserve"> </w:t>
      </w:r>
      <w:r>
        <w:t>учебного</w:t>
      </w:r>
      <w:r>
        <w:rPr>
          <w:spacing w:val="1"/>
        </w:rPr>
        <w:t xml:space="preserve"> </w:t>
      </w:r>
      <w:r>
        <w:t>года</w:t>
      </w:r>
      <w:r>
        <w:rPr>
          <w:spacing w:val="-1"/>
        </w:rPr>
        <w:t xml:space="preserve"> </w:t>
      </w:r>
      <w:r>
        <w:t>10-е классы:</w:t>
      </w:r>
      <w:r>
        <w:rPr>
          <w:spacing w:val="-5"/>
        </w:rPr>
        <w:t xml:space="preserve"> </w:t>
      </w:r>
      <w:r>
        <w:t>24</w:t>
      </w:r>
      <w:r>
        <w:rPr>
          <w:spacing w:val="-4"/>
        </w:rPr>
        <w:t xml:space="preserve"> </w:t>
      </w:r>
      <w:r>
        <w:t>мая 2024</w:t>
      </w:r>
      <w:r>
        <w:rPr>
          <w:spacing w:val="-4"/>
        </w:rPr>
        <w:t xml:space="preserve"> </w:t>
      </w:r>
      <w:r>
        <w:rPr>
          <w:spacing w:val="-2"/>
        </w:rPr>
        <w:t>года.</w:t>
      </w:r>
    </w:p>
    <w:p w:rsidR="008075EE" w:rsidRDefault="000F3E53">
      <w:pPr>
        <w:pStyle w:val="1"/>
        <w:spacing w:before="5" w:line="273" w:lineRule="exact"/>
        <w:ind w:left="1702"/>
        <w:jc w:val="left"/>
      </w:pPr>
      <w:r>
        <w:t>Продолжительность</w:t>
      </w:r>
      <w:r>
        <w:rPr>
          <w:spacing w:val="-3"/>
        </w:rPr>
        <w:t xml:space="preserve"> </w:t>
      </w:r>
      <w:r>
        <w:t>учебного</w:t>
      </w:r>
      <w:r>
        <w:rPr>
          <w:spacing w:val="-8"/>
        </w:rPr>
        <w:t xml:space="preserve"> </w:t>
      </w:r>
      <w:r>
        <w:rPr>
          <w:spacing w:val="-4"/>
        </w:rPr>
        <w:t>года</w:t>
      </w:r>
    </w:p>
    <w:p w:rsidR="008075EE" w:rsidRDefault="000F3E53">
      <w:pPr>
        <w:pStyle w:val="a3"/>
        <w:spacing w:line="273" w:lineRule="exact"/>
        <w:ind w:left="1702" w:firstLine="0"/>
        <w:jc w:val="left"/>
      </w:pPr>
      <w:r>
        <w:t>Продолжительность</w:t>
      </w:r>
      <w:r>
        <w:rPr>
          <w:spacing w:val="-5"/>
        </w:rPr>
        <w:t xml:space="preserve"> </w:t>
      </w:r>
      <w:r>
        <w:t>учебного</w:t>
      </w:r>
      <w:r>
        <w:rPr>
          <w:spacing w:val="-5"/>
        </w:rPr>
        <w:t xml:space="preserve"> </w:t>
      </w:r>
      <w:r>
        <w:rPr>
          <w:spacing w:val="-4"/>
        </w:rPr>
        <w:t>года:</w:t>
      </w:r>
    </w:p>
    <w:p w:rsidR="008075EE" w:rsidRDefault="000F3E53">
      <w:pPr>
        <w:pStyle w:val="a4"/>
        <w:numPr>
          <w:ilvl w:val="0"/>
          <w:numId w:val="72"/>
        </w:numPr>
        <w:tabs>
          <w:tab w:val="left" w:pos="1841"/>
        </w:tabs>
        <w:spacing w:before="2" w:line="275" w:lineRule="exact"/>
        <w:ind w:left="1841" w:hanging="139"/>
        <w:jc w:val="left"/>
        <w:rPr>
          <w:sz w:val="24"/>
        </w:rPr>
      </w:pPr>
      <w:r>
        <w:rPr>
          <w:sz w:val="24"/>
        </w:rPr>
        <w:t>10-е</w:t>
      </w:r>
      <w:r>
        <w:rPr>
          <w:spacing w:val="-2"/>
          <w:sz w:val="24"/>
        </w:rPr>
        <w:t xml:space="preserve"> </w:t>
      </w:r>
      <w:r>
        <w:rPr>
          <w:sz w:val="24"/>
        </w:rPr>
        <w:t>классы</w:t>
      </w:r>
      <w:r>
        <w:rPr>
          <w:spacing w:val="1"/>
          <w:sz w:val="24"/>
        </w:rPr>
        <w:t xml:space="preserve"> </w:t>
      </w:r>
      <w:r>
        <w:rPr>
          <w:sz w:val="24"/>
        </w:rPr>
        <w:t>-</w:t>
      </w:r>
      <w:r>
        <w:rPr>
          <w:spacing w:val="-4"/>
          <w:sz w:val="24"/>
        </w:rPr>
        <w:t xml:space="preserve"> </w:t>
      </w:r>
      <w:r>
        <w:rPr>
          <w:sz w:val="24"/>
        </w:rPr>
        <w:t>34 недели</w:t>
      </w:r>
      <w:r>
        <w:rPr>
          <w:spacing w:val="-5"/>
          <w:sz w:val="24"/>
        </w:rPr>
        <w:t xml:space="preserve"> </w:t>
      </w:r>
      <w:r>
        <w:rPr>
          <w:sz w:val="24"/>
        </w:rPr>
        <w:t>(166</w:t>
      </w:r>
      <w:r>
        <w:rPr>
          <w:spacing w:val="-1"/>
          <w:sz w:val="24"/>
        </w:rPr>
        <w:t xml:space="preserve"> </w:t>
      </w:r>
      <w:r>
        <w:rPr>
          <w:sz w:val="24"/>
        </w:rPr>
        <w:t>учебный</w:t>
      </w:r>
      <w:r>
        <w:rPr>
          <w:spacing w:val="1"/>
          <w:sz w:val="24"/>
        </w:rPr>
        <w:t xml:space="preserve"> </w:t>
      </w:r>
      <w:r>
        <w:rPr>
          <w:spacing w:val="-2"/>
          <w:sz w:val="24"/>
        </w:rPr>
        <w:t>день);</w:t>
      </w:r>
    </w:p>
    <w:p w:rsidR="008075EE" w:rsidRDefault="000F3E53">
      <w:pPr>
        <w:pStyle w:val="a3"/>
        <w:spacing w:line="275" w:lineRule="exact"/>
        <w:ind w:left="1702" w:firstLine="0"/>
        <w:jc w:val="left"/>
      </w:pPr>
      <w:r>
        <w:t>Продолжительность</w:t>
      </w:r>
      <w:r>
        <w:rPr>
          <w:spacing w:val="-4"/>
        </w:rPr>
        <w:t xml:space="preserve"> </w:t>
      </w:r>
      <w:r>
        <w:t>учебных</w:t>
      </w:r>
      <w:r>
        <w:rPr>
          <w:spacing w:val="-8"/>
        </w:rPr>
        <w:t xml:space="preserve"> </w:t>
      </w:r>
      <w:r>
        <w:t>периодов</w:t>
      </w:r>
      <w:r>
        <w:rPr>
          <w:spacing w:val="-5"/>
        </w:rPr>
        <w:t xml:space="preserve"> </w:t>
      </w:r>
      <w:r>
        <w:t>по</w:t>
      </w:r>
      <w:r>
        <w:rPr>
          <w:spacing w:val="1"/>
        </w:rPr>
        <w:t xml:space="preserve"> </w:t>
      </w:r>
      <w:r>
        <w:t>четвертям</w:t>
      </w:r>
      <w:r>
        <w:rPr>
          <w:spacing w:val="-1"/>
        </w:rPr>
        <w:t xml:space="preserve"> </w:t>
      </w:r>
      <w:r>
        <w:t>в</w:t>
      </w:r>
      <w:r>
        <w:rPr>
          <w:spacing w:val="-5"/>
        </w:rPr>
        <w:t xml:space="preserve"> </w:t>
      </w:r>
      <w:r>
        <w:t>учебных</w:t>
      </w:r>
      <w:r>
        <w:rPr>
          <w:spacing w:val="-7"/>
        </w:rPr>
        <w:t xml:space="preserve"> </w:t>
      </w:r>
      <w:r>
        <w:t>неделях</w:t>
      </w:r>
      <w:r>
        <w:rPr>
          <w:spacing w:val="-8"/>
        </w:rPr>
        <w:t xml:space="preserve"> </w:t>
      </w:r>
      <w:r>
        <w:t>и</w:t>
      </w:r>
      <w:r>
        <w:rPr>
          <w:spacing w:val="12"/>
        </w:rPr>
        <w:t xml:space="preserve"> </w:t>
      </w:r>
      <w:r>
        <w:rPr>
          <w:spacing w:val="-2"/>
        </w:rPr>
        <w:t>учебных</w:t>
      </w:r>
    </w:p>
    <w:p w:rsidR="008075EE" w:rsidRDefault="000F3E53">
      <w:pPr>
        <w:pStyle w:val="a3"/>
        <w:spacing w:before="2"/>
        <w:ind w:left="1135" w:firstLine="0"/>
        <w:jc w:val="left"/>
      </w:pPr>
      <w:r>
        <w:rPr>
          <w:spacing w:val="-4"/>
        </w:rPr>
        <w:t>днях</w:t>
      </w:r>
    </w:p>
    <w:p w:rsidR="008075EE" w:rsidRDefault="000F3E53">
      <w:pPr>
        <w:spacing w:before="3" w:after="6"/>
        <w:ind w:left="1702"/>
        <w:rPr>
          <w:b/>
          <w:sz w:val="24"/>
        </w:rPr>
      </w:pPr>
      <w:r>
        <w:rPr>
          <w:b/>
          <w:sz w:val="24"/>
        </w:rPr>
        <w:t>10-е</w:t>
      </w:r>
      <w:r>
        <w:rPr>
          <w:b/>
          <w:spacing w:val="2"/>
          <w:sz w:val="24"/>
        </w:rPr>
        <w:t xml:space="preserve"> </w:t>
      </w:r>
      <w:r>
        <w:rPr>
          <w:b/>
          <w:spacing w:val="-2"/>
          <w:sz w:val="24"/>
        </w:rPr>
        <w:t>классы</w:t>
      </w:r>
    </w:p>
    <w:tbl>
      <w:tblPr>
        <w:tblStyle w:val="TableNormal"/>
        <w:tblW w:w="0" w:type="auto"/>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413"/>
        <w:gridCol w:w="1801"/>
        <w:gridCol w:w="2402"/>
        <w:gridCol w:w="2421"/>
      </w:tblGrid>
      <w:tr w:rsidR="008075EE">
        <w:trPr>
          <w:trHeight w:val="484"/>
        </w:trPr>
        <w:tc>
          <w:tcPr>
            <w:tcW w:w="1561" w:type="dxa"/>
            <w:vMerge w:val="restart"/>
          </w:tcPr>
          <w:p w:rsidR="008075EE" w:rsidRDefault="008075EE">
            <w:pPr>
              <w:pStyle w:val="TableParagraph"/>
              <w:spacing w:before="90"/>
              <w:ind w:left="0"/>
              <w:rPr>
                <w:b/>
                <w:sz w:val="24"/>
              </w:rPr>
            </w:pPr>
          </w:p>
          <w:p w:rsidR="008075EE" w:rsidRDefault="000F3E53">
            <w:pPr>
              <w:pStyle w:val="TableParagraph"/>
              <w:spacing w:line="242" w:lineRule="auto"/>
              <w:ind w:left="134" w:right="409"/>
              <w:rPr>
                <w:b/>
                <w:sz w:val="24"/>
              </w:rPr>
            </w:pPr>
            <w:r>
              <w:rPr>
                <w:b/>
                <w:spacing w:val="-2"/>
                <w:sz w:val="24"/>
              </w:rPr>
              <w:t>Учебный период</w:t>
            </w:r>
          </w:p>
        </w:tc>
        <w:tc>
          <w:tcPr>
            <w:tcW w:w="3214" w:type="dxa"/>
            <w:gridSpan w:val="2"/>
          </w:tcPr>
          <w:p w:rsidR="008075EE" w:rsidRDefault="000F3E53">
            <w:pPr>
              <w:pStyle w:val="TableParagraph"/>
              <w:spacing w:before="203" w:line="261" w:lineRule="exact"/>
              <w:ind w:left="134"/>
              <w:rPr>
                <w:b/>
                <w:sz w:val="24"/>
              </w:rPr>
            </w:pPr>
            <w:r>
              <w:rPr>
                <w:b/>
                <w:spacing w:val="-4"/>
                <w:sz w:val="24"/>
              </w:rPr>
              <w:t>Дата</w:t>
            </w:r>
          </w:p>
        </w:tc>
        <w:tc>
          <w:tcPr>
            <w:tcW w:w="4823" w:type="dxa"/>
            <w:gridSpan w:val="2"/>
          </w:tcPr>
          <w:p w:rsidR="008075EE" w:rsidRDefault="000F3E53">
            <w:pPr>
              <w:pStyle w:val="TableParagraph"/>
              <w:spacing w:before="203" w:line="261" w:lineRule="exact"/>
              <w:ind w:left="132"/>
              <w:rPr>
                <w:b/>
                <w:sz w:val="24"/>
              </w:rPr>
            </w:pPr>
            <w:r>
              <w:rPr>
                <w:b/>
                <w:spacing w:val="-2"/>
                <w:sz w:val="24"/>
              </w:rPr>
              <w:t>Продолжительность</w:t>
            </w:r>
          </w:p>
        </w:tc>
      </w:tr>
      <w:tr w:rsidR="008075EE">
        <w:trPr>
          <w:trHeight w:val="801"/>
        </w:trPr>
        <w:tc>
          <w:tcPr>
            <w:tcW w:w="1561" w:type="dxa"/>
            <w:vMerge/>
            <w:tcBorders>
              <w:top w:val="nil"/>
            </w:tcBorders>
          </w:tcPr>
          <w:p w:rsidR="008075EE" w:rsidRDefault="008075EE">
            <w:pPr>
              <w:rPr>
                <w:sz w:val="2"/>
                <w:szCs w:val="2"/>
              </w:rPr>
            </w:pPr>
          </w:p>
        </w:tc>
        <w:tc>
          <w:tcPr>
            <w:tcW w:w="1413" w:type="dxa"/>
          </w:tcPr>
          <w:p w:rsidR="008075EE" w:rsidRDefault="000F3E53">
            <w:pPr>
              <w:pStyle w:val="TableParagraph"/>
              <w:spacing w:before="261"/>
              <w:ind w:left="134"/>
              <w:rPr>
                <w:b/>
                <w:sz w:val="24"/>
              </w:rPr>
            </w:pPr>
            <w:r>
              <w:rPr>
                <w:b/>
                <w:spacing w:val="-2"/>
                <w:sz w:val="24"/>
              </w:rPr>
              <w:t>Начало</w:t>
            </w:r>
          </w:p>
        </w:tc>
        <w:tc>
          <w:tcPr>
            <w:tcW w:w="1801" w:type="dxa"/>
          </w:tcPr>
          <w:p w:rsidR="008075EE" w:rsidRDefault="000F3E53">
            <w:pPr>
              <w:pStyle w:val="TableParagraph"/>
              <w:spacing w:before="261"/>
              <w:ind w:left="132"/>
              <w:rPr>
                <w:b/>
                <w:sz w:val="24"/>
              </w:rPr>
            </w:pPr>
            <w:r>
              <w:rPr>
                <w:b/>
                <w:spacing w:val="-2"/>
                <w:sz w:val="24"/>
              </w:rPr>
              <w:t>Окончание</w:t>
            </w:r>
          </w:p>
        </w:tc>
        <w:tc>
          <w:tcPr>
            <w:tcW w:w="2402" w:type="dxa"/>
          </w:tcPr>
          <w:p w:rsidR="008075EE" w:rsidRDefault="000F3E53">
            <w:pPr>
              <w:pStyle w:val="TableParagraph"/>
              <w:spacing w:before="246" w:line="275" w:lineRule="exact"/>
              <w:ind w:left="132"/>
              <w:rPr>
                <w:b/>
                <w:sz w:val="24"/>
              </w:rPr>
            </w:pPr>
            <w:r>
              <w:rPr>
                <w:b/>
                <w:spacing w:val="-2"/>
                <w:sz w:val="24"/>
              </w:rPr>
              <w:t>Количество</w:t>
            </w:r>
          </w:p>
          <w:p w:rsidR="008075EE" w:rsidRDefault="000F3E53">
            <w:pPr>
              <w:pStyle w:val="TableParagraph"/>
              <w:spacing w:line="260" w:lineRule="exact"/>
              <w:ind w:left="7"/>
              <w:rPr>
                <w:b/>
                <w:sz w:val="24"/>
              </w:rPr>
            </w:pPr>
            <w:r>
              <w:rPr>
                <w:b/>
                <w:sz w:val="24"/>
              </w:rPr>
              <w:t>учебных</w:t>
            </w:r>
            <w:r>
              <w:rPr>
                <w:b/>
                <w:spacing w:val="-6"/>
                <w:sz w:val="24"/>
              </w:rPr>
              <w:t xml:space="preserve"> </w:t>
            </w:r>
            <w:r>
              <w:rPr>
                <w:b/>
                <w:spacing w:val="-2"/>
                <w:sz w:val="24"/>
              </w:rPr>
              <w:t>недель</w:t>
            </w:r>
          </w:p>
        </w:tc>
        <w:tc>
          <w:tcPr>
            <w:tcW w:w="2421" w:type="dxa"/>
          </w:tcPr>
          <w:p w:rsidR="008075EE" w:rsidRDefault="000F3E53">
            <w:pPr>
              <w:pStyle w:val="TableParagraph"/>
              <w:spacing w:before="233" w:line="274" w:lineRule="exact"/>
              <w:ind w:left="6" w:right="5" w:firstLine="124"/>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8075EE">
        <w:trPr>
          <w:trHeight w:val="460"/>
        </w:trPr>
        <w:tc>
          <w:tcPr>
            <w:tcW w:w="1561" w:type="dxa"/>
          </w:tcPr>
          <w:p w:rsidR="008075EE" w:rsidRDefault="000F3E53">
            <w:pPr>
              <w:pStyle w:val="TableParagraph"/>
              <w:spacing w:before="83"/>
              <w:ind w:left="134"/>
              <w:rPr>
                <w:sz w:val="24"/>
              </w:rPr>
            </w:pPr>
            <w:r>
              <w:rPr>
                <w:sz w:val="24"/>
              </w:rPr>
              <w:t>I</w:t>
            </w:r>
            <w:r>
              <w:rPr>
                <w:spacing w:val="3"/>
                <w:sz w:val="24"/>
              </w:rPr>
              <w:t xml:space="preserve"> </w:t>
            </w:r>
            <w:r>
              <w:rPr>
                <w:spacing w:val="-2"/>
                <w:sz w:val="24"/>
              </w:rPr>
              <w:t>четверть</w:t>
            </w:r>
          </w:p>
        </w:tc>
        <w:tc>
          <w:tcPr>
            <w:tcW w:w="1413" w:type="dxa"/>
          </w:tcPr>
          <w:p w:rsidR="008075EE" w:rsidRDefault="000F3E53">
            <w:pPr>
              <w:pStyle w:val="TableParagraph"/>
              <w:spacing w:before="83"/>
              <w:ind w:left="134"/>
              <w:rPr>
                <w:sz w:val="24"/>
              </w:rPr>
            </w:pPr>
            <w:r>
              <w:rPr>
                <w:spacing w:val="-2"/>
                <w:sz w:val="24"/>
              </w:rPr>
              <w:t>01.09.2023</w:t>
            </w:r>
          </w:p>
        </w:tc>
        <w:tc>
          <w:tcPr>
            <w:tcW w:w="1801" w:type="dxa"/>
          </w:tcPr>
          <w:p w:rsidR="008075EE" w:rsidRDefault="000F3E53">
            <w:pPr>
              <w:pStyle w:val="TableParagraph"/>
              <w:spacing w:before="83"/>
              <w:ind w:left="132"/>
              <w:rPr>
                <w:sz w:val="24"/>
              </w:rPr>
            </w:pPr>
            <w:r>
              <w:rPr>
                <w:spacing w:val="-2"/>
                <w:sz w:val="24"/>
              </w:rPr>
              <w:t>27.10.2023</w:t>
            </w:r>
          </w:p>
        </w:tc>
        <w:tc>
          <w:tcPr>
            <w:tcW w:w="2402" w:type="dxa"/>
          </w:tcPr>
          <w:p w:rsidR="008075EE" w:rsidRDefault="000F3E53">
            <w:pPr>
              <w:pStyle w:val="TableParagraph"/>
              <w:spacing w:before="83"/>
              <w:ind w:left="132"/>
              <w:rPr>
                <w:sz w:val="24"/>
              </w:rPr>
            </w:pPr>
            <w:r>
              <w:rPr>
                <w:spacing w:val="-10"/>
                <w:sz w:val="24"/>
              </w:rPr>
              <w:t>8</w:t>
            </w:r>
          </w:p>
        </w:tc>
        <w:tc>
          <w:tcPr>
            <w:tcW w:w="2421" w:type="dxa"/>
          </w:tcPr>
          <w:p w:rsidR="008075EE" w:rsidRDefault="000F3E53">
            <w:pPr>
              <w:pStyle w:val="TableParagraph"/>
              <w:spacing w:before="83"/>
              <w:ind w:left="131"/>
              <w:rPr>
                <w:sz w:val="24"/>
              </w:rPr>
            </w:pPr>
            <w:r>
              <w:rPr>
                <w:spacing w:val="-5"/>
                <w:sz w:val="24"/>
              </w:rPr>
              <w:t>41</w:t>
            </w:r>
          </w:p>
        </w:tc>
      </w:tr>
      <w:tr w:rsidR="008075EE">
        <w:trPr>
          <w:trHeight w:val="460"/>
        </w:trPr>
        <w:tc>
          <w:tcPr>
            <w:tcW w:w="1561" w:type="dxa"/>
          </w:tcPr>
          <w:p w:rsidR="008075EE" w:rsidRDefault="000F3E53">
            <w:pPr>
              <w:pStyle w:val="TableParagraph"/>
              <w:spacing w:before="83"/>
              <w:ind w:left="134"/>
              <w:rPr>
                <w:sz w:val="24"/>
              </w:rPr>
            </w:pPr>
            <w:r>
              <w:rPr>
                <w:sz w:val="24"/>
              </w:rPr>
              <w:t>II</w:t>
            </w:r>
            <w:r>
              <w:rPr>
                <w:spacing w:val="4"/>
                <w:sz w:val="24"/>
              </w:rPr>
              <w:t xml:space="preserve"> </w:t>
            </w:r>
            <w:r>
              <w:rPr>
                <w:spacing w:val="-2"/>
                <w:sz w:val="24"/>
              </w:rPr>
              <w:t>четверть</w:t>
            </w:r>
          </w:p>
        </w:tc>
        <w:tc>
          <w:tcPr>
            <w:tcW w:w="1413" w:type="dxa"/>
          </w:tcPr>
          <w:p w:rsidR="008075EE" w:rsidRDefault="000F3E53">
            <w:pPr>
              <w:pStyle w:val="TableParagraph"/>
              <w:spacing w:before="83"/>
              <w:ind w:left="134"/>
              <w:rPr>
                <w:sz w:val="24"/>
              </w:rPr>
            </w:pPr>
            <w:r>
              <w:rPr>
                <w:spacing w:val="-2"/>
                <w:sz w:val="24"/>
              </w:rPr>
              <w:t>07.11.2023</w:t>
            </w:r>
          </w:p>
        </w:tc>
        <w:tc>
          <w:tcPr>
            <w:tcW w:w="1801" w:type="dxa"/>
          </w:tcPr>
          <w:p w:rsidR="008075EE" w:rsidRDefault="000F3E53">
            <w:pPr>
              <w:pStyle w:val="TableParagraph"/>
              <w:spacing w:before="83"/>
              <w:ind w:left="132"/>
              <w:rPr>
                <w:sz w:val="24"/>
              </w:rPr>
            </w:pPr>
            <w:r>
              <w:rPr>
                <w:spacing w:val="-2"/>
                <w:sz w:val="24"/>
              </w:rPr>
              <w:t>29.12.2023</w:t>
            </w:r>
          </w:p>
        </w:tc>
        <w:tc>
          <w:tcPr>
            <w:tcW w:w="2402" w:type="dxa"/>
          </w:tcPr>
          <w:p w:rsidR="008075EE" w:rsidRDefault="000F3E53">
            <w:pPr>
              <w:pStyle w:val="TableParagraph"/>
              <w:spacing w:before="83"/>
              <w:ind w:left="132"/>
              <w:rPr>
                <w:sz w:val="24"/>
              </w:rPr>
            </w:pPr>
            <w:r>
              <w:rPr>
                <w:spacing w:val="-10"/>
                <w:sz w:val="24"/>
              </w:rPr>
              <w:t>8</w:t>
            </w:r>
          </w:p>
        </w:tc>
        <w:tc>
          <w:tcPr>
            <w:tcW w:w="2421" w:type="dxa"/>
          </w:tcPr>
          <w:p w:rsidR="008075EE" w:rsidRDefault="000F3E53">
            <w:pPr>
              <w:pStyle w:val="TableParagraph"/>
              <w:spacing w:before="83"/>
              <w:ind w:left="131"/>
              <w:rPr>
                <w:sz w:val="24"/>
              </w:rPr>
            </w:pPr>
            <w:r>
              <w:rPr>
                <w:spacing w:val="-5"/>
                <w:sz w:val="24"/>
              </w:rPr>
              <w:t>39</w:t>
            </w:r>
          </w:p>
        </w:tc>
      </w:tr>
      <w:tr w:rsidR="008075EE">
        <w:trPr>
          <w:trHeight w:val="465"/>
        </w:trPr>
        <w:tc>
          <w:tcPr>
            <w:tcW w:w="1561" w:type="dxa"/>
          </w:tcPr>
          <w:p w:rsidR="008075EE" w:rsidRDefault="000F3E53">
            <w:pPr>
              <w:pStyle w:val="TableParagraph"/>
              <w:spacing w:before="83"/>
              <w:ind w:left="134"/>
              <w:rPr>
                <w:sz w:val="24"/>
              </w:rPr>
            </w:pPr>
            <w:r>
              <w:rPr>
                <w:sz w:val="24"/>
              </w:rPr>
              <w:t>III</w:t>
            </w:r>
            <w:r>
              <w:rPr>
                <w:spacing w:val="1"/>
                <w:sz w:val="24"/>
              </w:rPr>
              <w:t xml:space="preserve"> </w:t>
            </w:r>
            <w:r>
              <w:rPr>
                <w:spacing w:val="-2"/>
                <w:sz w:val="24"/>
              </w:rPr>
              <w:t>четверть</w:t>
            </w:r>
          </w:p>
        </w:tc>
        <w:tc>
          <w:tcPr>
            <w:tcW w:w="1413" w:type="dxa"/>
          </w:tcPr>
          <w:p w:rsidR="008075EE" w:rsidRDefault="000F3E53">
            <w:pPr>
              <w:pStyle w:val="TableParagraph"/>
              <w:spacing w:before="83"/>
              <w:ind w:left="134"/>
              <w:rPr>
                <w:sz w:val="24"/>
              </w:rPr>
            </w:pPr>
            <w:r>
              <w:rPr>
                <w:spacing w:val="-2"/>
                <w:sz w:val="24"/>
              </w:rPr>
              <w:t>09.01.2024</w:t>
            </w:r>
          </w:p>
        </w:tc>
        <w:tc>
          <w:tcPr>
            <w:tcW w:w="1801" w:type="dxa"/>
          </w:tcPr>
          <w:p w:rsidR="008075EE" w:rsidRDefault="000F3E53">
            <w:pPr>
              <w:pStyle w:val="TableParagraph"/>
              <w:spacing w:before="83"/>
              <w:ind w:left="132"/>
              <w:rPr>
                <w:sz w:val="24"/>
              </w:rPr>
            </w:pPr>
            <w:r>
              <w:rPr>
                <w:spacing w:val="-2"/>
                <w:sz w:val="24"/>
              </w:rPr>
              <w:t>15.03.2024</w:t>
            </w:r>
          </w:p>
        </w:tc>
        <w:tc>
          <w:tcPr>
            <w:tcW w:w="2402" w:type="dxa"/>
          </w:tcPr>
          <w:p w:rsidR="008075EE" w:rsidRDefault="000F3E53">
            <w:pPr>
              <w:pStyle w:val="TableParagraph"/>
              <w:spacing w:before="83"/>
              <w:ind w:left="132"/>
              <w:rPr>
                <w:sz w:val="24"/>
              </w:rPr>
            </w:pPr>
            <w:r>
              <w:rPr>
                <w:spacing w:val="-5"/>
                <w:sz w:val="24"/>
              </w:rPr>
              <w:t>10</w:t>
            </w:r>
          </w:p>
        </w:tc>
        <w:tc>
          <w:tcPr>
            <w:tcW w:w="2421" w:type="dxa"/>
          </w:tcPr>
          <w:p w:rsidR="008075EE" w:rsidRDefault="000F3E53">
            <w:pPr>
              <w:pStyle w:val="TableParagraph"/>
              <w:spacing w:before="83"/>
              <w:ind w:left="131"/>
              <w:rPr>
                <w:sz w:val="24"/>
              </w:rPr>
            </w:pPr>
            <w:r>
              <w:rPr>
                <w:spacing w:val="-5"/>
                <w:sz w:val="24"/>
              </w:rPr>
              <w:t>47</w:t>
            </w:r>
          </w:p>
        </w:tc>
      </w:tr>
      <w:tr w:rsidR="008075EE">
        <w:trPr>
          <w:trHeight w:val="455"/>
        </w:trPr>
        <w:tc>
          <w:tcPr>
            <w:tcW w:w="1561" w:type="dxa"/>
          </w:tcPr>
          <w:p w:rsidR="008075EE" w:rsidRDefault="000F3E53">
            <w:pPr>
              <w:pStyle w:val="TableParagraph"/>
              <w:spacing w:before="83"/>
              <w:ind w:left="134"/>
              <w:rPr>
                <w:sz w:val="24"/>
              </w:rPr>
            </w:pPr>
            <w:r>
              <w:rPr>
                <w:sz w:val="24"/>
              </w:rPr>
              <w:t>IV</w:t>
            </w:r>
            <w:r>
              <w:rPr>
                <w:spacing w:val="3"/>
                <w:sz w:val="24"/>
              </w:rPr>
              <w:t xml:space="preserve"> </w:t>
            </w:r>
            <w:r>
              <w:rPr>
                <w:spacing w:val="-2"/>
                <w:sz w:val="24"/>
              </w:rPr>
              <w:t>четверть</w:t>
            </w:r>
          </w:p>
        </w:tc>
        <w:tc>
          <w:tcPr>
            <w:tcW w:w="1413" w:type="dxa"/>
          </w:tcPr>
          <w:p w:rsidR="008075EE" w:rsidRDefault="000F3E53">
            <w:pPr>
              <w:pStyle w:val="TableParagraph"/>
              <w:spacing w:before="83"/>
              <w:ind w:left="134"/>
              <w:rPr>
                <w:sz w:val="24"/>
              </w:rPr>
            </w:pPr>
            <w:r>
              <w:rPr>
                <w:spacing w:val="-2"/>
                <w:sz w:val="24"/>
              </w:rPr>
              <w:t>25.03.2024</w:t>
            </w:r>
          </w:p>
        </w:tc>
        <w:tc>
          <w:tcPr>
            <w:tcW w:w="1801" w:type="dxa"/>
          </w:tcPr>
          <w:p w:rsidR="008075EE" w:rsidRDefault="000F3E53">
            <w:pPr>
              <w:pStyle w:val="TableParagraph"/>
              <w:spacing w:before="83"/>
              <w:ind w:left="132"/>
              <w:rPr>
                <w:sz w:val="24"/>
              </w:rPr>
            </w:pPr>
            <w:r>
              <w:rPr>
                <w:spacing w:val="-2"/>
                <w:sz w:val="24"/>
              </w:rPr>
              <w:t>24.05.2024</w:t>
            </w:r>
          </w:p>
        </w:tc>
        <w:tc>
          <w:tcPr>
            <w:tcW w:w="2402" w:type="dxa"/>
          </w:tcPr>
          <w:p w:rsidR="008075EE" w:rsidRDefault="000F3E53">
            <w:pPr>
              <w:pStyle w:val="TableParagraph"/>
              <w:spacing w:before="83"/>
              <w:ind w:left="132"/>
              <w:rPr>
                <w:sz w:val="24"/>
              </w:rPr>
            </w:pPr>
            <w:r>
              <w:rPr>
                <w:spacing w:val="-10"/>
                <w:sz w:val="24"/>
              </w:rPr>
              <w:t>8</w:t>
            </w:r>
          </w:p>
        </w:tc>
        <w:tc>
          <w:tcPr>
            <w:tcW w:w="2421" w:type="dxa"/>
          </w:tcPr>
          <w:p w:rsidR="008075EE" w:rsidRDefault="000F3E53">
            <w:pPr>
              <w:pStyle w:val="TableParagraph"/>
              <w:spacing w:before="83"/>
              <w:ind w:left="131"/>
              <w:rPr>
                <w:sz w:val="24"/>
              </w:rPr>
            </w:pPr>
            <w:r>
              <w:rPr>
                <w:spacing w:val="-5"/>
                <w:sz w:val="24"/>
              </w:rPr>
              <w:t>39</w:t>
            </w:r>
          </w:p>
        </w:tc>
      </w:tr>
      <w:tr w:rsidR="008075EE">
        <w:trPr>
          <w:trHeight w:val="474"/>
        </w:trPr>
        <w:tc>
          <w:tcPr>
            <w:tcW w:w="4775" w:type="dxa"/>
            <w:gridSpan w:val="3"/>
          </w:tcPr>
          <w:p w:rsidR="008075EE" w:rsidRDefault="000F3E53">
            <w:pPr>
              <w:pStyle w:val="TableParagraph"/>
              <w:spacing w:before="97"/>
              <w:ind w:left="134"/>
              <w:rPr>
                <w:b/>
                <w:sz w:val="24"/>
              </w:rPr>
            </w:pPr>
            <w:r>
              <w:rPr>
                <w:b/>
                <w:sz w:val="24"/>
              </w:rPr>
              <w:t>Итого</w:t>
            </w:r>
            <w:r>
              <w:rPr>
                <w:b/>
                <w:spacing w:val="-2"/>
                <w:sz w:val="24"/>
              </w:rPr>
              <w:t xml:space="preserve"> </w:t>
            </w:r>
            <w:r>
              <w:rPr>
                <w:b/>
                <w:sz w:val="24"/>
              </w:rPr>
              <w:t>в</w:t>
            </w:r>
            <w:r>
              <w:rPr>
                <w:b/>
                <w:spacing w:val="-3"/>
                <w:sz w:val="24"/>
              </w:rPr>
              <w:t xml:space="preserve"> </w:t>
            </w:r>
            <w:r>
              <w:rPr>
                <w:b/>
                <w:sz w:val="24"/>
              </w:rPr>
              <w:t xml:space="preserve">учебном </w:t>
            </w:r>
            <w:r>
              <w:rPr>
                <w:b/>
                <w:spacing w:val="-4"/>
                <w:sz w:val="24"/>
              </w:rPr>
              <w:t>году</w:t>
            </w:r>
          </w:p>
        </w:tc>
        <w:tc>
          <w:tcPr>
            <w:tcW w:w="2402" w:type="dxa"/>
          </w:tcPr>
          <w:p w:rsidR="008075EE" w:rsidRDefault="000F3E53">
            <w:pPr>
              <w:pStyle w:val="TableParagraph"/>
              <w:spacing w:before="97"/>
              <w:ind w:left="132"/>
              <w:rPr>
                <w:b/>
                <w:sz w:val="24"/>
              </w:rPr>
            </w:pPr>
            <w:r>
              <w:rPr>
                <w:b/>
                <w:spacing w:val="-5"/>
                <w:sz w:val="24"/>
              </w:rPr>
              <w:t>34</w:t>
            </w:r>
          </w:p>
        </w:tc>
        <w:tc>
          <w:tcPr>
            <w:tcW w:w="2421" w:type="dxa"/>
          </w:tcPr>
          <w:p w:rsidR="008075EE" w:rsidRDefault="000F3E53">
            <w:pPr>
              <w:pStyle w:val="TableParagraph"/>
              <w:spacing w:before="97"/>
              <w:ind w:left="131"/>
              <w:rPr>
                <w:b/>
                <w:sz w:val="24"/>
              </w:rPr>
            </w:pPr>
            <w:r>
              <w:rPr>
                <w:b/>
                <w:spacing w:val="-5"/>
                <w:sz w:val="24"/>
              </w:rPr>
              <w:t>166</w:t>
            </w:r>
          </w:p>
        </w:tc>
      </w:tr>
    </w:tbl>
    <w:p w:rsidR="008075EE" w:rsidRDefault="000F3E53">
      <w:pPr>
        <w:spacing w:before="274" w:line="242" w:lineRule="auto"/>
        <w:ind w:left="1702" w:right="5508"/>
        <w:rPr>
          <w:b/>
          <w:sz w:val="24"/>
        </w:rPr>
      </w:pPr>
      <w:r>
        <w:rPr>
          <w:b/>
          <w:sz w:val="24"/>
        </w:rPr>
        <w:t>Сроки</w:t>
      </w:r>
      <w:r>
        <w:rPr>
          <w:b/>
          <w:spacing w:val="-9"/>
          <w:sz w:val="24"/>
        </w:rPr>
        <w:t xml:space="preserve"> </w:t>
      </w:r>
      <w:r>
        <w:rPr>
          <w:b/>
          <w:sz w:val="24"/>
        </w:rPr>
        <w:t>и</w:t>
      </w:r>
      <w:r>
        <w:rPr>
          <w:b/>
          <w:spacing w:val="-13"/>
          <w:sz w:val="24"/>
        </w:rPr>
        <w:t xml:space="preserve"> </w:t>
      </w:r>
      <w:r>
        <w:rPr>
          <w:b/>
          <w:sz w:val="24"/>
        </w:rPr>
        <w:t>продолжительность</w:t>
      </w:r>
      <w:r>
        <w:rPr>
          <w:b/>
          <w:spacing w:val="-11"/>
          <w:sz w:val="24"/>
        </w:rPr>
        <w:t xml:space="preserve"> </w:t>
      </w:r>
      <w:r>
        <w:rPr>
          <w:b/>
          <w:sz w:val="24"/>
        </w:rPr>
        <w:t>каникул 10-е классы</w:t>
      </w:r>
    </w:p>
    <w:tbl>
      <w:tblPr>
        <w:tblStyle w:val="TableNormal"/>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1408"/>
        <w:gridCol w:w="1580"/>
        <w:gridCol w:w="3828"/>
      </w:tblGrid>
      <w:tr w:rsidR="008075EE">
        <w:trPr>
          <w:trHeight w:val="489"/>
        </w:trPr>
        <w:tc>
          <w:tcPr>
            <w:tcW w:w="2838" w:type="dxa"/>
            <w:vMerge w:val="restart"/>
          </w:tcPr>
          <w:p w:rsidR="008075EE" w:rsidRDefault="008075EE">
            <w:pPr>
              <w:pStyle w:val="TableParagraph"/>
              <w:spacing w:before="85"/>
              <w:ind w:left="0"/>
              <w:rPr>
                <w:b/>
                <w:sz w:val="24"/>
              </w:rPr>
            </w:pPr>
          </w:p>
          <w:p w:rsidR="008075EE" w:rsidRDefault="000F3E53">
            <w:pPr>
              <w:pStyle w:val="TableParagraph"/>
              <w:ind w:left="134"/>
              <w:rPr>
                <w:b/>
                <w:sz w:val="24"/>
              </w:rPr>
            </w:pPr>
            <w:r>
              <w:rPr>
                <w:b/>
                <w:sz w:val="24"/>
              </w:rPr>
              <w:t>Каникулярный</w:t>
            </w:r>
            <w:r>
              <w:rPr>
                <w:b/>
                <w:spacing w:val="-9"/>
                <w:sz w:val="24"/>
              </w:rPr>
              <w:t xml:space="preserve"> </w:t>
            </w:r>
            <w:r>
              <w:rPr>
                <w:b/>
                <w:spacing w:val="-2"/>
                <w:sz w:val="24"/>
              </w:rPr>
              <w:t>период</w:t>
            </w:r>
          </w:p>
        </w:tc>
        <w:tc>
          <w:tcPr>
            <w:tcW w:w="2988" w:type="dxa"/>
            <w:gridSpan w:val="2"/>
          </w:tcPr>
          <w:p w:rsidR="008075EE" w:rsidRDefault="000F3E53">
            <w:pPr>
              <w:pStyle w:val="TableParagraph"/>
              <w:spacing w:before="212" w:line="257" w:lineRule="exact"/>
              <w:ind w:left="134"/>
              <w:rPr>
                <w:b/>
                <w:sz w:val="24"/>
              </w:rPr>
            </w:pPr>
            <w:r>
              <w:rPr>
                <w:b/>
                <w:spacing w:val="-4"/>
                <w:sz w:val="24"/>
              </w:rPr>
              <w:t>Дата</w:t>
            </w:r>
          </w:p>
        </w:tc>
        <w:tc>
          <w:tcPr>
            <w:tcW w:w="3828" w:type="dxa"/>
            <w:vMerge w:val="restart"/>
          </w:tcPr>
          <w:p w:rsidR="008075EE" w:rsidRDefault="000F3E53">
            <w:pPr>
              <w:pStyle w:val="TableParagraph"/>
              <w:spacing w:before="174"/>
              <w:ind w:left="-16"/>
              <w:rPr>
                <w:b/>
                <w:sz w:val="24"/>
              </w:rPr>
            </w:pPr>
            <w:r>
              <w:rPr>
                <w:b/>
                <w:sz w:val="24"/>
              </w:rPr>
              <w:t>Продолжительность</w:t>
            </w:r>
            <w:r>
              <w:rPr>
                <w:b/>
                <w:spacing w:val="-5"/>
                <w:sz w:val="24"/>
              </w:rPr>
              <w:t xml:space="preserve"> </w:t>
            </w:r>
            <w:r>
              <w:rPr>
                <w:b/>
                <w:spacing w:val="-2"/>
                <w:sz w:val="24"/>
              </w:rPr>
              <w:t>каникул,</w:t>
            </w:r>
          </w:p>
          <w:p w:rsidR="008075EE" w:rsidRDefault="000F3E53">
            <w:pPr>
              <w:pStyle w:val="TableParagraph"/>
              <w:spacing w:line="274" w:lineRule="exact"/>
              <w:ind w:left="8"/>
              <w:rPr>
                <w:b/>
                <w:sz w:val="24"/>
              </w:rPr>
            </w:pPr>
            <w:r>
              <w:rPr>
                <w:b/>
                <w:sz w:val="24"/>
              </w:rPr>
              <w:t>праздничных</w:t>
            </w:r>
            <w:r>
              <w:rPr>
                <w:b/>
                <w:spacing w:val="-13"/>
                <w:sz w:val="24"/>
              </w:rPr>
              <w:t xml:space="preserve"> </w:t>
            </w:r>
            <w:r>
              <w:rPr>
                <w:b/>
                <w:sz w:val="24"/>
              </w:rPr>
              <w:t>и</w:t>
            </w:r>
            <w:r>
              <w:rPr>
                <w:b/>
                <w:spacing w:val="-8"/>
                <w:sz w:val="24"/>
              </w:rPr>
              <w:t xml:space="preserve"> </w:t>
            </w:r>
            <w:r>
              <w:rPr>
                <w:b/>
                <w:sz w:val="24"/>
              </w:rPr>
              <w:t>выходных</w:t>
            </w:r>
            <w:r>
              <w:rPr>
                <w:b/>
                <w:spacing w:val="-13"/>
                <w:sz w:val="24"/>
              </w:rPr>
              <w:t xml:space="preserve"> </w:t>
            </w:r>
            <w:r>
              <w:rPr>
                <w:b/>
                <w:sz w:val="24"/>
              </w:rPr>
              <w:t>дней</w:t>
            </w:r>
            <w:r>
              <w:rPr>
                <w:b/>
                <w:spacing w:val="-8"/>
                <w:sz w:val="24"/>
              </w:rPr>
              <w:t xml:space="preserve"> </w:t>
            </w:r>
            <w:r>
              <w:rPr>
                <w:b/>
                <w:sz w:val="24"/>
              </w:rPr>
              <w:t>в календарных днях</w:t>
            </w:r>
          </w:p>
        </w:tc>
      </w:tr>
      <w:tr w:rsidR="008075EE">
        <w:trPr>
          <w:trHeight w:val="508"/>
        </w:trPr>
        <w:tc>
          <w:tcPr>
            <w:tcW w:w="2838" w:type="dxa"/>
            <w:vMerge/>
            <w:tcBorders>
              <w:top w:val="nil"/>
            </w:tcBorders>
          </w:tcPr>
          <w:p w:rsidR="008075EE" w:rsidRDefault="008075EE">
            <w:pPr>
              <w:rPr>
                <w:sz w:val="2"/>
                <w:szCs w:val="2"/>
              </w:rPr>
            </w:pPr>
          </w:p>
        </w:tc>
        <w:tc>
          <w:tcPr>
            <w:tcW w:w="1408" w:type="dxa"/>
          </w:tcPr>
          <w:p w:rsidR="008075EE" w:rsidRDefault="000F3E53">
            <w:pPr>
              <w:pStyle w:val="TableParagraph"/>
              <w:spacing w:before="111"/>
              <w:ind w:left="134"/>
              <w:rPr>
                <w:b/>
                <w:sz w:val="24"/>
              </w:rPr>
            </w:pPr>
            <w:r>
              <w:rPr>
                <w:b/>
                <w:spacing w:val="-2"/>
                <w:sz w:val="24"/>
              </w:rPr>
              <w:t>Начало</w:t>
            </w:r>
          </w:p>
        </w:tc>
        <w:tc>
          <w:tcPr>
            <w:tcW w:w="1580" w:type="dxa"/>
          </w:tcPr>
          <w:p w:rsidR="008075EE" w:rsidRDefault="000F3E53">
            <w:pPr>
              <w:pStyle w:val="TableParagraph"/>
              <w:spacing w:before="111"/>
              <w:ind w:left="0" w:right="77"/>
              <w:jc w:val="center"/>
              <w:rPr>
                <w:b/>
                <w:sz w:val="24"/>
              </w:rPr>
            </w:pPr>
            <w:r>
              <w:rPr>
                <w:b/>
                <w:spacing w:val="-2"/>
                <w:sz w:val="24"/>
              </w:rPr>
              <w:t>Окончание</w:t>
            </w:r>
          </w:p>
        </w:tc>
        <w:tc>
          <w:tcPr>
            <w:tcW w:w="3828" w:type="dxa"/>
            <w:vMerge/>
            <w:tcBorders>
              <w:top w:val="nil"/>
            </w:tcBorders>
          </w:tcPr>
          <w:p w:rsidR="008075EE" w:rsidRDefault="008075EE">
            <w:pPr>
              <w:rPr>
                <w:sz w:val="2"/>
                <w:szCs w:val="2"/>
              </w:rPr>
            </w:pPr>
          </w:p>
        </w:tc>
      </w:tr>
      <w:tr w:rsidR="008075EE">
        <w:trPr>
          <w:trHeight w:val="460"/>
        </w:trPr>
        <w:tc>
          <w:tcPr>
            <w:tcW w:w="2838" w:type="dxa"/>
          </w:tcPr>
          <w:p w:rsidR="008075EE" w:rsidRDefault="000F3E53">
            <w:pPr>
              <w:pStyle w:val="TableParagraph"/>
              <w:spacing w:before="83"/>
              <w:ind w:left="134"/>
              <w:rPr>
                <w:sz w:val="24"/>
              </w:rPr>
            </w:pPr>
            <w:r>
              <w:rPr>
                <w:sz w:val="24"/>
              </w:rPr>
              <w:t>Осенние</w:t>
            </w:r>
            <w:r>
              <w:rPr>
                <w:spacing w:val="-2"/>
                <w:sz w:val="24"/>
              </w:rPr>
              <w:t xml:space="preserve"> каникулы</w:t>
            </w:r>
          </w:p>
        </w:tc>
        <w:tc>
          <w:tcPr>
            <w:tcW w:w="1408" w:type="dxa"/>
          </w:tcPr>
          <w:p w:rsidR="008075EE" w:rsidRDefault="000F3E53">
            <w:pPr>
              <w:pStyle w:val="TableParagraph"/>
              <w:spacing w:before="83"/>
              <w:ind w:left="134"/>
              <w:rPr>
                <w:sz w:val="24"/>
              </w:rPr>
            </w:pPr>
            <w:r>
              <w:rPr>
                <w:spacing w:val="-2"/>
                <w:sz w:val="24"/>
              </w:rPr>
              <w:t>28.10.2023</w:t>
            </w:r>
          </w:p>
        </w:tc>
        <w:tc>
          <w:tcPr>
            <w:tcW w:w="1580" w:type="dxa"/>
          </w:tcPr>
          <w:p w:rsidR="008075EE" w:rsidRDefault="000F3E53">
            <w:pPr>
              <w:pStyle w:val="TableParagraph"/>
              <w:spacing w:before="83"/>
              <w:ind w:left="0" w:right="217"/>
              <w:jc w:val="center"/>
              <w:rPr>
                <w:sz w:val="24"/>
              </w:rPr>
            </w:pPr>
            <w:r>
              <w:rPr>
                <w:spacing w:val="-2"/>
                <w:sz w:val="24"/>
              </w:rPr>
              <w:t>06.11.2023</w:t>
            </w:r>
          </w:p>
        </w:tc>
        <w:tc>
          <w:tcPr>
            <w:tcW w:w="3828" w:type="dxa"/>
          </w:tcPr>
          <w:p w:rsidR="008075EE" w:rsidRDefault="000F3E53">
            <w:pPr>
              <w:pStyle w:val="TableParagraph"/>
              <w:spacing w:before="83"/>
              <w:ind w:left="574"/>
              <w:rPr>
                <w:sz w:val="24"/>
              </w:rPr>
            </w:pPr>
            <w:r>
              <w:rPr>
                <w:spacing w:val="-5"/>
                <w:sz w:val="24"/>
              </w:rPr>
              <w:t>10</w:t>
            </w:r>
          </w:p>
        </w:tc>
      </w:tr>
      <w:tr w:rsidR="008075EE">
        <w:trPr>
          <w:trHeight w:val="359"/>
        </w:trPr>
        <w:tc>
          <w:tcPr>
            <w:tcW w:w="2838" w:type="dxa"/>
            <w:tcBorders>
              <w:bottom w:val="nil"/>
            </w:tcBorders>
          </w:tcPr>
          <w:p w:rsidR="008075EE" w:rsidRDefault="000F3E53">
            <w:pPr>
              <w:pStyle w:val="TableParagraph"/>
              <w:spacing w:before="35"/>
              <w:ind w:left="134"/>
              <w:rPr>
                <w:sz w:val="24"/>
              </w:rPr>
            </w:pPr>
            <w:r>
              <w:rPr>
                <w:sz w:val="24"/>
              </w:rPr>
              <w:t>Зимние</w:t>
            </w:r>
            <w:r>
              <w:rPr>
                <w:spacing w:val="1"/>
                <w:sz w:val="24"/>
              </w:rPr>
              <w:t xml:space="preserve"> </w:t>
            </w:r>
            <w:r>
              <w:rPr>
                <w:spacing w:val="-2"/>
                <w:sz w:val="24"/>
              </w:rPr>
              <w:t>каникулы</w:t>
            </w:r>
          </w:p>
        </w:tc>
        <w:tc>
          <w:tcPr>
            <w:tcW w:w="1408" w:type="dxa"/>
            <w:tcBorders>
              <w:bottom w:val="nil"/>
            </w:tcBorders>
          </w:tcPr>
          <w:p w:rsidR="008075EE" w:rsidRDefault="000F3E53">
            <w:pPr>
              <w:pStyle w:val="TableParagraph"/>
              <w:spacing w:before="35"/>
              <w:ind w:left="134"/>
              <w:rPr>
                <w:sz w:val="24"/>
              </w:rPr>
            </w:pPr>
            <w:r>
              <w:rPr>
                <w:spacing w:val="-2"/>
                <w:sz w:val="24"/>
              </w:rPr>
              <w:t>30.12.2023</w:t>
            </w:r>
          </w:p>
        </w:tc>
        <w:tc>
          <w:tcPr>
            <w:tcW w:w="1580" w:type="dxa"/>
            <w:tcBorders>
              <w:bottom w:val="nil"/>
            </w:tcBorders>
          </w:tcPr>
          <w:p w:rsidR="008075EE" w:rsidRDefault="000F3E53">
            <w:pPr>
              <w:pStyle w:val="TableParagraph"/>
              <w:spacing w:before="35"/>
              <w:ind w:left="0" w:right="217"/>
              <w:jc w:val="center"/>
              <w:rPr>
                <w:sz w:val="24"/>
              </w:rPr>
            </w:pPr>
            <w:r>
              <w:rPr>
                <w:spacing w:val="-2"/>
                <w:sz w:val="24"/>
              </w:rPr>
              <w:t>08.01.2024</w:t>
            </w:r>
          </w:p>
        </w:tc>
        <w:tc>
          <w:tcPr>
            <w:tcW w:w="3828" w:type="dxa"/>
            <w:tcBorders>
              <w:bottom w:val="nil"/>
            </w:tcBorders>
          </w:tcPr>
          <w:p w:rsidR="008075EE" w:rsidRDefault="000F3E53">
            <w:pPr>
              <w:pStyle w:val="TableParagraph"/>
              <w:spacing w:before="35"/>
              <w:ind w:left="574"/>
              <w:rPr>
                <w:sz w:val="24"/>
              </w:rPr>
            </w:pPr>
            <w:r>
              <w:rPr>
                <w:spacing w:val="-5"/>
                <w:sz w:val="24"/>
              </w:rPr>
              <w:t>10</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1408"/>
        <w:gridCol w:w="1580"/>
        <w:gridCol w:w="3828"/>
      </w:tblGrid>
      <w:tr w:rsidR="008075EE">
        <w:trPr>
          <w:trHeight w:val="460"/>
        </w:trPr>
        <w:tc>
          <w:tcPr>
            <w:tcW w:w="2838" w:type="dxa"/>
          </w:tcPr>
          <w:p w:rsidR="008075EE" w:rsidRDefault="000F3E53">
            <w:pPr>
              <w:pStyle w:val="TableParagraph"/>
              <w:spacing w:line="268" w:lineRule="exact"/>
              <w:ind w:left="134"/>
              <w:rPr>
                <w:sz w:val="24"/>
              </w:rPr>
            </w:pPr>
            <w:r>
              <w:rPr>
                <w:sz w:val="24"/>
              </w:rPr>
              <w:t>Весенние</w:t>
            </w:r>
            <w:r>
              <w:rPr>
                <w:spacing w:val="-4"/>
                <w:sz w:val="24"/>
              </w:rPr>
              <w:t xml:space="preserve"> </w:t>
            </w:r>
            <w:r>
              <w:rPr>
                <w:spacing w:val="-2"/>
                <w:sz w:val="24"/>
              </w:rPr>
              <w:t>каникулы</w:t>
            </w:r>
          </w:p>
        </w:tc>
        <w:tc>
          <w:tcPr>
            <w:tcW w:w="1408" w:type="dxa"/>
          </w:tcPr>
          <w:p w:rsidR="008075EE" w:rsidRDefault="000F3E53">
            <w:pPr>
              <w:pStyle w:val="TableParagraph"/>
              <w:spacing w:line="268" w:lineRule="exact"/>
              <w:ind w:left="134"/>
              <w:rPr>
                <w:sz w:val="24"/>
              </w:rPr>
            </w:pPr>
            <w:r>
              <w:rPr>
                <w:spacing w:val="-2"/>
                <w:sz w:val="24"/>
              </w:rPr>
              <w:t>16.03.2024</w:t>
            </w:r>
          </w:p>
        </w:tc>
        <w:tc>
          <w:tcPr>
            <w:tcW w:w="1580" w:type="dxa"/>
          </w:tcPr>
          <w:p w:rsidR="008075EE" w:rsidRDefault="000F3E53">
            <w:pPr>
              <w:pStyle w:val="TableParagraph"/>
              <w:spacing w:line="268" w:lineRule="exact"/>
              <w:ind w:left="133"/>
              <w:rPr>
                <w:sz w:val="24"/>
              </w:rPr>
            </w:pPr>
            <w:r>
              <w:rPr>
                <w:spacing w:val="-2"/>
                <w:sz w:val="24"/>
              </w:rPr>
              <w:t>24.03.2024</w:t>
            </w:r>
          </w:p>
        </w:tc>
        <w:tc>
          <w:tcPr>
            <w:tcW w:w="3828" w:type="dxa"/>
          </w:tcPr>
          <w:p w:rsidR="008075EE" w:rsidRDefault="000F3E53">
            <w:pPr>
              <w:pStyle w:val="TableParagraph"/>
              <w:spacing w:line="268" w:lineRule="exact"/>
              <w:ind w:left="574"/>
              <w:rPr>
                <w:sz w:val="24"/>
              </w:rPr>
            </w:pPr>
            <w:r>
              <w:rPr>
                <w:spacing w:val="-10"/>
                <w:sz w:val="24"/>
              </w:rPr>
              <w:t>9</w:t>
            </w:r>
          </w:p>
        </w:tc>
      </w:tr>
      <w:tr w:rsidR="008075EE">
        <w:trPr>
          <w:trHeight w:val="258"/>
        </w:trPr>
        <w:tc>
          <w:tcPr>
            <w:tcW w:w="5826" w:type="dxa"/>
            <w:gridSpan w:val="3"/>
          </w:tcPr>
          <w:p w:rsidR="008075EE" w:rsidRDefault="000F3E53">
            <w:pPr>
              <w:pStyle w:val="TableParagraph"/>
              <w:spacing w:line="239" w:lineRule="exact"/>
              <w:ind w:left="134"/>
              <w:rPr>
                <w:b/>
                <w:sz w:val="24"/>
              </w:rPr>
            </w:pPr>
            <w:r>
              <w:rPr>
                <w:b/>
                <w:spacing w:val="-2"/>
                <w:sz w:val="24"/>
              </w:rPr>
              <w:t>Итого</w:t>
            </w:r>
          </w:p>
        </w:tc>
        <w:tc>
          <w:tcPr>
            <w:tcW w:w="3828" w:type="dxa"/>
          </w:tcPr>
          <w:p w:rsidR="008075EE" w:rsidRDefault="000F3E53">
            <w:pPr>
              <w:pStyle w:val="TableParagraph"/>
              <w:spacing w:line="239" w:lineRule="exact"/>
              <w:ind w:left="574"/>
              <w:rPr>
                <w:b/>
                <w:sz w:val="24"/>
              </w:rPr>
            </w:pPr>
            <w:r>
              <w:rPr>
                <w:b/>
                <w:spacing w:val="-5"/>
                <w:sz w:val="24"/>
              </w:rPr>
              <w:t>29</w:t>
            </w:r>
          </w:p>
        </w:tc>
      </w:tr>
    </w:tbl>
    <w:p w:rsidR="008075EE" w:rsidRDefault="000F3E53">
      <w:pPr>
        <w:spacing w:before="276" w:line="273" w:lineRule="exact"/>
        <w:ind w:left="1702"/>
        <w:jc w:val="both"/>
        <w:rPr>
          <w:b/>
          <w:sz w:val="24"/>
        </w:rPr>
      </w:pPr>
      <w:r>
        <w:rPr>
          <w:b/>
          <w:sz w:val="24"/>
        </w:rPr>
        <w:t>Сроки</w:t>
      </w:r>
      <w:r>
        <w:rPr>
          <w:b/>
          <w:spacing w:val="-5"/>
          <w:sz w:val="24"/>
        </w:rPr>
        <w:t xml:space="preserve"> </w:t>
      </w:r>
      <w:r>
        <w:rPr>
          <w:b/>
          <w:sz w:val="24"/>
        </w:rPr>
        <w:t>проведения</w:t>
      </w:r>
      <w:r>
        <w:rPr>
          <w:b/>
          <w:spacing w:val="-9"/>
          <w:sz w:val="24"/>
        </w:rPr>
        <w:t xml:space="preserve"> </w:t>
      </w:r>
      <w:r>
        <w:rPr>
          <w:b/>
          <w:sz w:val="24"/>
        </w:rPr>
        <w:t>промежуточной</w:t>
      </w:r>
      <w:r>
        <w:rPr>
          <w:b/>
          <w:spacing w:val="-5"/>
          <w:sz w:val="24"/>
        </w:rPr>
        <w:t xml:space="preserve"> </w:t>
      </w:r>
      <w:r>
        <w:rPr>
          <w:b/>
          <w:sz w:val="24"/>
        </w:rPr>
        <w:t>аттестации</w:t>
      </w:r>
      <w:r>
        <w:rPr>
          <w:b/>
          <w:spacing w:val="-4"/>
          <w:sz w:val="24"/>
        </w:rPr>
        <w:t xml:space="preserve"> (ПА)</w:t>
      </w:r>
    </w:p>
    <w:p w:rsidR="008075EE" w:rsidRDefault="000F3E53">
      <w:pPr>
        <w:pStyle w:val="a3"/>
        <w:spacing w:line="276" w:lineRule="auto"/>
        <w:ind w:left="1135" w:right="705" w:firstLine="566"/>
      </w:pPr>
      <w:r>
        <w:t xml:space="preserve">Промежуточная аттестация обучающихся 10 классов проводится в соответствии с локальным актом общеобразовательной организации с 15.05.2024 по 17.05.2024, без прекращения образовательной деятельности, в форме </w:t>
      </w:r>
      <w:r>
        <w:rPr>
          <w:u w:val="single"/>
        </w:rPr>
        <w:t>годового оценивания,</w:t>
      </w:r>
      <w:r>
        <w:t xml:space="preserve"> по учебным предметам (учебным курсам, учебным модулям) учебного плана.</w:t>
      </w:r>
    </w:p>
    <w:p w:rsidR="008075EE" w:rsidRDefault="000F3E53">
      <w:pPr>
        <w:spacing w:before="4" w:line="275" w:lineRule="exact"/>
        <w:ind w:left="1702"/>
        <w:jc w:val="both"/>
        <w:rPr>
          <w:b/>
          <w:sz w:val="24"/>
        </w:rPr>
      </w:pPr>
      <w:r>
        <w:rPr>
          <w:b/>
          <w:sz w:val="24"/>
        </w:rPr>
        <w:t>Дополнительные</w:t>
      </w:r>
      <w:r>
        <w:rPr>
          <w:b/>
          <w:spacing w:val="-2"/>
          <w:sz w:val="24"/>
        </w:rPr>
        <w:t xml:space="preserve"> сведения</w:t>
      </w:r>
    </w:p>
    <w:p w:rsidR="008075EE" w:rsidRDefault="000F3E53">
      <w:pPr>
        <w:spacing w:line="275" w:lineRule="exact"/>
        <w:ind w:left="1702"/>
        <w:jc w:val="both"/>
        <w:rPr>
          <w:b/>
          <w:sz w:val="24"/>
        </w:rPr>
      </w:pPr>
      <w:r>
        <w:rPr>
          <w:b/>
          <w:sz w:val="24"/>
        </w:rPr>
        <w:t>Режим</w:t>
      </w:r>
      <w:r>
        <w:rPr>
          <w:b/>
          <w:spacing w:val="-7"/>
          <w:sz w:val="24"/>
        </w:rPr>
        <w:t xml:space="preserve"> </w:t>
      </w:r>
      <w:r>
        <w:rPr>
          <w:b/>
          <w:sz w:val="24"/>
        </w:rPr>
        <w:t>работы</w:t>
      </w:r>
      <w:r>
        <w:rPr>
          <w:b/>
          <w:spacing w:val="-6"/>
          <w:sz w:val="24"/>
        </w:rPr>
        <w:t xml:space="preserve"> </w:t>
      </w:r>
      <w:r>
        <w:rPr>
          <w:b/>
          <w:sz w:val="24"/>
        </w:rPr>
        <w:t>образовательной</w:t>
      </w:r>
      <w:r>
        <w:rPr>
          <w:b/>
          <w:spacing w:val="-8"/>
          <w:sz w:val="24"/>
        </w:rPr>
        <w:t xml:space="preserve"> </w:t>
      </w:r>
      <w:r>
        <w:rPr>
          <w:b/>
          <w:spacing w:val="-2"/>
          <w:sz w:val="24"/>
        </w:rPr>
        <w:t>организации</w:t>
      </w:r>
    </w:p>
    <w:p w:rsidR="008075EE" w:rsidRDefault="008075EE">
      <w:pPr>
        <w:pStyle w:val="a3"/>
        <w:spacing w:before="49"/>
        <w:ind w:left="0" w:firstLine="0"/>
        <w:jc w:val="left"/>
        <w:rPr>
          <w:b/>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4"/>
        <w:gridCol w:w="1955"/>
      </w:tblGrid>
      <w:tr w:rsidR="008075EE">
        <w:trPr>
          <w:trHeight w:val="489"/>
        </w:trPr>
        <w:tc>
          <w:tcPr>
            <w:tcW w:w="5374" w:type="dxa"/>
          </w:tcPr>
          <w:p w:rsidR="008075EE" w:rsidRDefault="000F3E53">
            <w:pPr>
              <w:pStyle w:val="TableParagraph"/>
              <w:spacing w:before="212" w:line="257" w:lineRule="exact"/>
              <w:ind w:left="576"/>
              <w:rPr>
                <w:b/>
                <w:sz w:val="24"/>
              </w:rPr>
            </w:pPr>
            <w:r>
              <w:rPr>
                <w:b/>
                <w:sz w:val="24"/>
              </w:rPr>
              <w:t>Период</w:t>
            </w:r>
            <w:r>
              <w:rPr>
                <w:b/>
                <w:spacing w:val="-3"/>
                <w:sz w:val="24"/>
              </w:rPr>
              <w:t xml:space="preserve"> </w:t>
            </w:r>
            <w:r>
              <w:rPr>
                <w:b/>
                <w:sz w:val="24"/>
              </w:rPr>
              <w:t>учебной</w:t>
            </w:r>
            <w:r>
              <w:rPr>
                <w:b/>
                <w:spacing w:val="-1"/>
                <w:sz w:val="24"/>
              </w:rPr>
              <w:t xml:space="preserve"> </w:t>
            </w:r>
            <w:r>
              <w:rPr>
                <w:b/>
                <w:spacing w:val="-2"/>
                <w:sz w:val="24"/>
              </w:rPr>
              <w:t>деятельности</w:t>
            </w:r>
          </w:p>
        </w:tc>
        <w:tc>
          <w:tcPr>
            <w:tcW w:w="1955" w:type="dxa"/>
          </w:tcPr>
          <w:p w:rsidR="008075EE" w:rsidRDefault="000F3E53">
            <w:pPr>
              <w:pStyle w:val="TableParagraph"/>
              <w:spacing w:before="212" w:line="257" w:lineRule="exact"/>
              <w:ind w:left="575"/>
              <w:rPr>
                <w:b/>
                <w:sz w:val="24"/>
              </w:rPr>
            </w:pPr>
            <w:r>
              <w:rPr>
                <w:b/>
                <w:sz w:val="24"/>
              </w:rPr>
              <w:t>10-е</w:t>
            </w:r>
            <w:r>
              <w:rPr>
                <w:b/>
                <w:spacing w:val="2"/>
                <w:sz w:val="24"/>
              </w:rPr>
              <w:t xml:space="preserve"> </w:t>
            </w:r>
            <w:r>
              <w:rPr>
                <w:b/>
                <w:spacing w:val="-2"/>
                <w:sz w:val="24"/>
              </w:rPr>
              <w:t>классы</w:t>
            </w:r>
          </w:p>
        </w:tc>
      </w:tr>
      <w:tr w:rsidR="008075EE">
        <w:trPr>
          <w:trHeight w:val="316"/>
        </w:trPr>
        <w:tc>
          <w:tcPr>
            <w:tcW w:w="5374" w:type="dxa"/>
          </w:tcPr>
          <w:p w:rsidR="008075EE" w:rsidRDefault="000F3E53">
            <w:pPr>
              <w:pStyle w:val="TableParagraph"/>
              <w:spacing w:before="30" w:line="266" w:lineRule="exact"/>
              <w:ind w:left="576"/>
              <w:rPr>
                <w:sz w:val="24"/>
              </w:rPr>
            </w:pPr>
            <w:r>
              <w:rPr>
                <w:sz w:val="24"/>
              </w:rPr>
              <w:t>Учебная</w:t>
            </w:r>
            <w:r>
              <w:rPr>
                <w:spacing w:val="-5"/>
                <w:sz w:val="24"/>
              </w:rPr>
              <w:t xml:space="preserve"> </w:t>
            </w:r>
            <w:r>
              <w:rPr>
                <w:sz w:val="24"/>
              </w:rPr>
              <w:t>неделя</w:t>
            </w:r>
            <w:r>
              <w:rPr>
                <w:spacing w:val="-4"/>
                <w:sz w:val="24"/>
              </w:rPr>
              <w:t xml:space="preserve"> </w:t>
            </w:r>
            <w:r>
              <w:rPr>
                <w:spacing w:val="-2"/>
                <w:sz w:val="24"/>
              </w:rPr>
              <w:t>(дней)</w:t>
            </w:r>
          </w:p>
        </w:tc>
        <w:tc>
          <w:tcPr>
            <w:tcW w:w="1955" w:type="dxa"/>
          </w:tcPr>
          <w:p w:rsidR="008075EE" w:rsidRDefault="000F3E53">
            <w:pPr>
              <w:pStyle w:val="TableParagraph"/>
              <w:spacing w:before="30" w:line="266" w:lineRule="exact"/>
              <w:ind w:left="575"/>
              <w:rPr>
                <w:sz w:val="24"/>
              </w:rPr>
            </w:pPr>
            <w:r>
              <w:rPr>
                <w:spacing w:val="-10"/>
                <w:sz w:val="24"/>
              </w:rPr>
              <w:t>5</w:t>
            </w:r>
          </w:p>
        </w:tc>
      </w:tr>
      <w:tr w:rsidR="008075EE">
        <w:trPr>
          <w:trHeight w:val="263"/>
        </w:trPr>
        <w:tc>
          <w:tcPr>
            <w:tcW w:w="5374" w:type="dxa"/>
          </w:tcPr>
          <w:p w:rsidR="008075EE" w:rsidRDefault="000F3E53">
            <w:pPr>
              <w:pStyle w:val="TableParagraph"/>
              <w:spacing w:line="244" w:lineRule="exact"/>
              <w:ind w:left="576"/>
              <w:rPr>
                <w:sz w:val="24"/>
              </w:rPr>
            </w:pPr>
            <w:r>
              <w:rPr>
                <w:sz w:val="24"/>
              </w:rPr>
              <w:t>Урок</w:t>
            </w:r>
            <w:r>
              <w:rPr>
                <w:spacing w:val="2"/>
                <w:sz w:val="24"/>
              </w:rPr>
              <w:t xml:space="preserve"> </w:t>
            </w:r>
            <w:r>
              <w:rPr>
                <w:spacing w:val="-2"/>
                <w:sz w:val="24"/>
              </w:rPr>
              <w:t>(минут)</w:t>
            </w:r>
          </w:p>
        </w:tc>
        <w:tc>
          <w:tcPr>
            <w:tcW w:w="1955" w:type="dxa"/>
          </w:tcPr>
          <w:p w:rsidR="008075EE" w:rsidRDefault="000F3E53">
            <w:pPr>
              <w:pStyle w:val="TableParagraph"/>
              <w:spacing w:line="244" w:lineRule="exact"/>
              <w:ind w:left="575"/>
              <w:rPr>
                <w:sz w:val="24"/>
              </w:rPr>
            </w:pPr>
            <w:r>
              <w:rPr>
                <w:spacing w:val="-5"/>
                <w:sz w:val="24"/>
              </w:rPr>
              <w:t>45</w:t>
            </w:r>
          </w:p>
        </w:tc>
      </w:tr>
      <w:tr w:rsidR="008075EE">
        <w:trPr>
          <w:trHeight w:val="292"/>
        </w:trPr>
        <w:tc>
          <w:tcPr>
            <w:tcW w:w="5374" w:type="dxa"/>
          </w:tcPr>
          <w:p w:rsidR="008075EE" w:rsidRDefault="000F3E53">
            <w:pPr>
              <w:pStyle w:val="TableParagraph"/>
              <w:spacing w:before="11" w:line="261" w:lineRule="exact"/>
              <w:ind w:left="576"/>
              <w:rPr>
                <w:sz w:val="24"/>
              </w:rPr>
            </w:pPr>
            <w:r>
              <w:rPr>
                <w:sz w:val="24"/>
              </w:rPr>
              <w:t>Перерыв</w:t>
            </w:r>
            <w:r>
              <w:rPr>
                <w:spacing w:val="1"/>
                <w:sz w:val="24"/>
              </w:rPr>
              <w:t xml:space="preserve"> </w:t>
            </w:r>
            <w:r>
              <w:rPr>
                <w:spacing w:val="-2"/>
                <w:sz w:val="24"/>
              </w:rPr>
              <w:t>(минут)</w:t>
            </w:r>
          </w:p>
        </w:tc>
        <w:tc>
          <w:tcPr>
            <w:tcW w:w="1955" w:type="dxa"/>
          </w:tcPr>
          <w:p w:rsidR="008075EE" w:rsidRDefault="000F3E53">
            <w:pPr>
              <w:pStyle w:val="TableParagraph"/>
              <w:spacing w:before="11" w:line="261" w:lineRule="exact"/>
              <w:ind w:left="575"/>
              <w:rPr>
                <w:sz w:val="24"/>
              </w:rPr>
            </w:pPr>
            <w:r>
              <w:rPr>
                <w:sz w:val="24"/>
              </w:rPr>
              <w:t>10-</w:t>
            </w:r>
            <w:r>
              <w:rPr>
                <w:spacing w:val="-5"/>
                <w:sz w:val="24"/>
              </w:rPr>
              <w:t>25</w:t>
            </w:r>
          </w:p>
        </w:tc>
      </w:tr>
      <w:tr w:rsidR="008075EE">
        <w:trPr>
          <w:trHeight w:val="273"/>
        </w:trPr>
        <w:tc>
          <w:tcPr>
            <w:tcW w:w="5374" w:type="dxa"/>
          </w:tcPr>
          <w:p w:rsidR="008075EE" w:rsidRDefault="000F3E53">
            <w:pPr>
              <w:pStyle w:val="TableParagraph"/>
              <w:spacing w:line="254" w:lineRule="exact"/>
              <w:ind w:left="576"/>
              <w:rPr>
                <w:sz w:val="24"/>
              </w:rPr>
            </w:pPr>
            <w:r>
              <w:rPr>
                <w:sz w:val="24"/>
              </w:rPr>
              <w:t>Периодичность</w:t>
            </w:r>
            <w:r>
              <w:rPr>
                <w:spacing w:val="-7"/>
                <w:sz w:val="24"/>
              </w:rPr>
              <w:t xml:space="preserve"> </w:t>
            </w:r>
            <w:r>
              <w:rPr>
                <w:sz w:val="24"/>
              </w:rPr>
              <w:t>промежуточной</w:t>
            </w:r>
            <w:r>
              <w:rPr>
                <w:spacing w:val="-2"/>
                <w:sz w:val="24"/>
              </w:rPr>
              <w:t xml:space="preserve"> аттестации</w:t>
            </w:r>
          </w:p>
        </w:tc>
        <w:tc>
          <w:tcPr>
            <w:tcW w:w="1955" w:type="dxa"/>
          </w:tcPr>
          <w:p w:rsidR="008075EE" w:rsidRDefault="000F3E53">
            <w:pPr>
              <w:pStyle w:val="TableParagraph"/>
              <w:spacing w:line="254" w:lineRule="exact"/>
              <w:ind w:left="575"/>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1"/>
                <w:sz w:val="24"/>
              </w:rPr>
              <w:t xml:space="preserve"> </w:t>
            </w:r>
            <w:r>
              <w:rPr>
                <w:spacing w:val="-5"/>
                <w:sz w:val="24"/>
              </w:rPr>
              <w:t>год</w:t>
            </w:r>
          </w:p>
        </w:tc>
      </w:tr>
    </w:tbl>
    <w:p w:rsidR="008075EE" w:rsidRDefault="000F3E53">
      <w:pPr>
        <w:ind w:left="1702"/>
        <w:rPr>
          <w:b/>
          <w:sz w:val="24"/>
        </w:rPr>
      </w:pPr>
      <w:r>
        <w:rPr>
          <w:b/>
          <w:sz w:val="24"/>
        </w:rPr>
        <w:t>5.2.</w:t>
      </w:r>
      <w:r>
        <w:rPr>
          <w:b/>
          <w:spacing w:val="-5"/>
          <w:sz w:val="24"/>
        </w:rPr>
        <w:t xml:space="preserve"> </w:t>
      </w:r>
      <w:r>
        <w:rPr>
          <w:b/>
          <w:sz w:val="24"/>
        </w:rPr>
        <w:t>Расписание</w:t>
      </w:r>
      <w:r>
        <w:rPr>
          <w:b/>
          <w:spacing w:val="-1"/>
          <w:sz w:val="24"/>
        </w:rPr>
        <w:t xml:space="preserve"> </w:t>
      </w:r>
      <w:r>
        <w:rPr>
          <w:b/>
          <w:sz w:val="24"/>
        </w:rPr>
        <w:t>звонков</w:t>
      </w:r>
      <w:r>
        <w:rPr>
          <w:b/>
          <w:spacing w:val="-5"/>
          <w:sz w:val="24"/>
        </w:rPr>
        <w:t xml:space="preserve"> </w:t>
      </w:r>
      <w:r>
        <w:rPr>
          <w:b/>
          <w:sz w:val="24"/>
        </w:rPr>
        <w:t>и</w:t>
      </w:r>
      <w:r>
        <w:rPr>
          <w:b/>
          <w:spacing w:val="1"/>
          <w:sz w:val="24"/>
        </w:rPr>
        <w:t xml:space="preserve"> </w:t>
      </w:r>
      <w:r>
        <w:rPr>
          <w:b/>
          <w:spacing w:val="-2"/>
          <w:sz w:val="24"/>
        </w:rPr>
        <w:t>перемен</w:t>
      </w:r>
    </w:p>
    <w:p w:rsidR="008075EE" w:rsidRDefault="008075EE">
      <w:pPr>
        <w:pStyle w:val="a3"/>
        <w:spacing w:before="48"/>
        <w:ind w:left="0" w:firstLine="0"/>
        <w:jc w:val="left"/>
        <w:rPr>
          <w:b/>
          <w:sz w:val="20"/>
        </w:r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3184"/>
        <w:gridCol w:w="3477"/>
      </w:tblGrid>
      <w:tr w:rsidR="008075EE">
        <w:trPr>
          <w:trHeight w:val="805"/>
        </w:trPr>
        <w:tc>
          <w:tcPr>
            <w:tcW w:w="2540" w:type="dxa"/>
          </w:tcPr>
          <w:p w:rsidR="008075EE" w:rsidRDefault="000F3E53">
            <w:pPr>
              <w:pStyle w:val="TableParagraph"/>
              <w:spacing w:before="260"/>
              <w:ind w:left="9"/>
              <w:rPr>
                <w:b/>
                <w:sz w:val="24"/>
              </w:rPr>
            </w:pPr>
            <w:r>
              <w:rPr>
                <w:b/>
                <w:spacing w:val="-4"/>
                <w:sz w:val="24"/>
              </w:rPr>
              <w:t>Урок</w:t>
            </w:r>
          </w:p>
        </w:tc>
        <w:tc>
          <w:tcPr>
            <w:tcW w:w="3184" w:type="dxa"/>
          </w:tcPr>
          <w:p w:rsidR="008075EE" w:rsidRDefault="008075EE">
            <w:pPr>
              <w:pStyle w:val="TableParagraph"/>
              <w:spacing w:before="248"/>
              <w:ind w:left="0"/>
              <w:rPr>
                <w:b/>
                <w:sz w:val="24"/>
              </w:rPr>
            </w:pPr>
          </w:p>
          <w:p w:rsidR="008075EE" w:rsidRDefault="000F3E53">
            <w:pPr>
              <w:pStyle w:val="TableParagraph"/>
              <w:spacing w:line="261" w:lineRule="exact"/>
              <w:ind w:left="9"/>
              <w:rPr>
                <w:b/>
                <w:sz w:val="24"/>
              </w:rPr>
            </w:pPr>
            <w:r>
              <w:rPr>
                <w:b/>
                <w:sz w:val="24"/>
              </w:rPr>
              <w:t>Продолжительность</w:t>
            </w:r>
            <w:r>
              <w:rPr>
                <w:b/>
                <w:spacing w:val="-5"/>
                <w:sz w:val="24"/>
              </w:rPr>
              <w:t xml:space="preserve"> </w:t>
            </w:r>
            <w:r>
              <w:rPr>
                <w:b/>
                <w:spacing w:val="-2"/>
                <w:sz w:val="24"/>
              </w:rPr>
              <w:t>урока</w:t>
            </w:r>
          </w:p>
        </w:tc>
        <w:tc>
          <w:tcPr>
            <w:tcW w:w="3477" w:type="dxa"/>
          </w:tcPr>
          <w:p w:rsidR="008075EE" w:rsidRDefault="008075EE">
            <w:pPr>
              <w:pStyle w:val="TableParagraph"/>
              <w:spacing w:before="248"/>
              <w:ind w:left="0"/>
              <w:rPr>
                <w:b/>
                <w:sz w:val="24"/>
              </w:rPr>
            </w:pPr>
          </w:p>
          <w:p w:rsidR="008075EE" w:rsidRDefault="000F3E53">
            <w:pPr>
              <w:pStyle w:val="TableParagraph"/>
              <w:spacing w:line="261" w:lineRule="exact"/>
              <w:ind w:left="9"/>
              <w:rPr>
                <w:b/>
                <w:sz w:val="24"/>
              </w:rPr>
            </w:pPr>
            <w:r>
              <w:rPr>
                <w:b/>
                <w:sz w:val="24"/>
              </w:rPr>
              <w:t>Продолжительность</w:t>
            </w:r>
            <w:r>
              <w:rPr>
                <w:b/>
                <w:spacing w:val="-5"/>
                <w:sz w:val="24"/>
              </w:rPr>
              <w:t xml:space="preserve"> </w:t>
            </w:r>
            <w:r>
              <w:rPr>
                <w:b/>
                <w:spacing w:val="-2"/>
                <w:sz w:val="24"/>
              </w:rPr>
              <w:t>перемены</w:t>
            </w:r>
          </w:p>
        </w:tc>
      </w:tr>
      <w:tr w:rsidR="008075EE">
        <w:trPr>
          <w:trHeight w:val="460"/>
        </w:trPr>
        <w:tc>
          <w:tcPr>
            <w:tcW w:w="2540" w:type="dxa"/>
          </w:tcPr>
          <w:p w:rsidR="008075EE" w:rsidRDefault="000F3E53">
            <w:pPr>
              <w:pStyle w:val="TableParagraph"/>
              <w:spacing w:before="179" w:line="261" w:lineRule="exact"/>
              <w:ind w:left="0" w:right="1093"/>
              <w:jc w:val="right"/>
              <w:rPr>
                <w:sz w:val="24"/>
              </w:rPr>
            </w:pPr>
            <w:r>
              <w:rPr>
                <w:sz w:val="24"/>
              </w:rPr>
              <w:t>1-</w:t>
            </w:r>
            <w:r>
              <w:rPr>
                <w:spacing w:val="-10"/>
                <w:sz w:val="24"/>
              </w:rPr>
              <w:t>й</w:t>
            </w:r>
          </w:p>
        </w:tc>
        <w:tc>
          <w:tcPr>
            <w:tcW w:w="3184" w:type="dxa"/>
          </w:tcPr>
          <w:p w:rsidR="008075EE" w:rsidRDefault="000F3E53">
            <w:pPr>
              <w:pStyle w:val="TableParagraph"/>
              <w:spacing w:before="179" w:line="261" w:lineRule="exact"/>
              <w:ind w:left="1003"/>
              <w:rPr>
                <w:sz w:val="24"/>
              </w:rPr>
            </w:pPr>
            <w:r>
              <w:rPr>
                <w:sz w:val="24"/>
              </w:rPr>
              <w:t>08:30-</w:t>
            </w:r>
            <w:r>
              <w:rPr>
                <w:spacing w:val="-2"/>
                <w:sz w:val="24"/>
              </w:rPr>
              <w:t>09:15</w:t>
            </w:r>
          </w:p>
        </w:tc>
        <w:tc>
          <w:tcPr>
            <w:tcW w:w="3477" w:type="dxa"/>
          </w:tcPr>
          <w:p w:rsidR="008075EE" w:rsidRDefault="000F3E53">
            <w:pPr>
              <w:pStyle w:val="TableParagraph"/>
              <w:spacing w:before="179" w:line="261" w:lineRule="exact"/>
              <w:ind w:left="7"/>
              <w:jc w:val="center"/>
              <w:rPr>
                <w:sz w:val="24"/>
              </w:rPr>
            </w:pPr>
            <w:r>
              <w:rPr>
                <w:sz w:val="24"/>
              </w:rPr>
              <w:t>20</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188" w:line="261" w:lineRule="exact"/>
              <w:ind w:left="0" w:right="1093"/>
              <w:jc w:val="right"/>
              <w:rPr>
                <w:sz w:val="24"/>
              </w:rPr>
            </w:pPr>
            <w:r>
              <w:rPr>
                <w:sz w:val="24"/>
              </w:rPr>
              <w:t>2-</w:t>
            </w:r>
            <w:r>
              <w:rPr>
                <w:spacing w:val="-10"/>
                <w:sz w:val="24"/>
              </w:rPr>
              <w:t>й</w:t>
            </w:r>
          </w:p>
        </w:tc>
        <w:tc>
          <w:tcPr>
            <w:tcW w:w="3184" w:type="dxa"/>
          </w:tcPr>
          <w:p w:rsidR="008075EE" w:rsidRDefault="000F3E53">
            <w:pPr>
              <w:pStyle w:val="TableParagraph"/>
              <w:spacing w:before="188" w:line="261" w:lineRule="exact"/>
              <w:ind w:left="1003"/>
              <w:rPr>
                <w:sz w:val="24"/>
              </w:rPr>
            </w:pPr>
            <w:r>
              <w:rPr>
                <w:sz w:val="24"/>
              </w:rPr>
              <w:t>09:35-</w:t>
            </w:r>
            <w:r>
              <w:rPr>
                <w:spacing w:val="-2"/>
                <w:sz w:val="24"/>
              </w:rPr>
              <w:t>10:20</w:t>
            </w:r>
          </w:p>
        </w:tc>
        <w:tc>
          <w:tcPr>
            <w:tcW w:w="3477" w:type="dxa"/>
          </w:tcPr>
          <w:p w:rsidR="008075EE" w:rsidRDefault="000F3E53">
            <w:pPr>
              <w:pStyle w:val="TableParagraph"/>
              <w:spacing w:before="188" w:line="261" w:lineRule="exact"/>
              <w:ind w:left="7"/>
              <w:jc w:val="center"/>
              <w:rPr>
                <w:sz w:val="24"/>
              </w:rPr>
            </w:pPr>
            <w:r>
              <w:rPr>
                <w:sz w:val="24"/>
              </w:rPr>
              <w:t>10</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188" w:line="261" w:lineRule="exact"/>
              <w:ind w:left="0" w:right="1093"/>
              <w:jc w:val="right"/>
              <w:rPr>
                <w:sz w:val="24"/>
              </w:rPr>
            </w:pPr>
            <w:r>
              <w:rPr>
                <w:sz w:val="24"/>
              </w:rPr>
              <w:t>3-</w:t>
            </w:r>
            <w:r>
              <w:rPr>
                <w:spacing w:val="-10"/>
                <w:sz w:val="24"/>
              </w:rPr>
              <w:t>й</w:t>
            </w:r>
          </w:p>
        </w:tc>
        <w:tc>
          <w:tcPr>
            <w:tcW w:w="3184" w:type="dxa"/>
          </w:tcPr>
          <w:p w:rsidR="008075EE" w:rsidRDefault="000F3E53">
            <w:pPr>
              <w:pStyle w:val="TableParagraph"/>
              <w:spacing w:before="188" w:line="261" w:lineRule="exact"/>
              <w:ind w:left="1003"/>
              <w:rPr>
                <w:sz w:val="24"/>
              </w:rPr>
            </w:pPr>
            <w:r>
              <w:rPr>
                <w:sz w:val="24"/>
              </w:rPr>
              <w:t>10:30-</w:t>
            </w:r>
            <w:r>
              <w:rPr>
                <w:spacing w:val="-2"/>
                <w:sz w:val="24"/>
              </w:rPr>
              <w:t>11:15</w:t>
            </w:r>
          </w:p>
        </w:tc>
        <w:tc>
          <w:tcPr>
            <w:tcW w:w="3477" w:type="dxa"/>
          </w:tcPr>
          <w:p w:rsidR="008075EE" w:rsidRDefault="000F3E53">
            <w:pPr>
              <w:pStyle w:val="TableParagraph"/>
              <w:spacing w:before="188" w:line="261" w:lineRule="exact"/>
              <w:ind w:left="7"/>
              <w:jc w:val="center"/>
              <w:rPr>
                <w:sz w:val="24"/>
              </w:rPr>
            </w:pPr>
            <w:r>
              <w:rPr>
                <w:sz w:val="24"/>
              </w:rPr>
              <w:t>20</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188" w:line="261" w:lineRule="exact"/>
              <w:ind w:left="0" w:right="1093"/>
              <w:jc w:val="right"/>
              <w:rPr>
                <w:sz w:val="24"/>
              </w:rPr>
            </w:pPr>
            <w:r>
              <w:rPr>
                <w:sz w:val="24"/>
              </w:rPr>
              <w:t>4-</w:t>
            </w:r>
            <w:r>
              <w:rPr>
                <w:spacing w:val="-10"/>
                <w:sz w:val="24"/>
              </w:rPr>
              <w:t>й</w:t>
            </w:r>
          </w:p>
        </w:tc>
        <w:tc>
          <w:tcPr>
            <w:tcW w:w="3184" w:type="dxa"/>
          </w:tcPr>
          <w:p w:rsidR="008075EE" w:rsidRDefault="000F3E53">
            <w:pPr>
              <w:pStyle w:val="TableParagraph"/>
              <w:spacing w:before="188" w:line="261" w:lineRule="exact"/>
              <w:ind w:left="1003"/>
              <w:rPr>
                <w:sz w:val="24"/>
              </w:rPr>
            </w:pPr>
            <w:r>
              <w:rPr>
                <w:sz w:val="24"/>
              </w:rPr>
              <w:t>11:35-</w:t>
            </w:r>
            <w:r>
              <w:rPr>
                <w:spacing w:val="-2"/>
                <w:sz w:val="24"/>
              </w:rPr>
              <w:t>12:20</w:t>
            </w:r>
          </w:p>
        </w:tc>
        <w:tc>
          <w:tcPr>
            <w:tcW w:w="3477" w:type="dxa"/>
          </w:tcPr>
          <w:p w:rsidR="008075EE" w:rsidRDefault="000F3E53">
            <w:pPr>
              <w:pStyle w:val="TableParagraph"/>
              <w:spacing w:before="188" w:line="261" w:lineRule="exact"/>
              <w:ind w:left="7"/>
              <w:jc w:val="center"/>
              <w:rPr>
                <w:sz w:val="24"/>
              </w:rPr>
            </w:pPr>
            <w:r>
              <w:rPr>
                <w:sz w:val="24"/>
              </w:rPr>
              <w:t>25</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189" w:line="261" w:lineRule="exact"/>
              <w:ind w:left="0" w:right="1093"/>
              <w:jc w:val="right"/>
              <w:rPr>
                <w:sz w:val="24"/>
              </w:rPr>
            </w:pPr>
            <w:r>
              <w:rPr>
                <w:sz w:val="24"/>
              </w:rPr>
              <w:t>5-</w:t>
            </w:r>
            <w:r>
              <w:rPr>
                <w:spacing w:val="-10"/>
                <w:sz w:val="24"/>
              </w:rPr>
              <w:t>й</w:t>
            </w:r>
          </w:p>
        </w:tc>
        <w:tc>
          <w:tcPr>
            <w:tcW w:w="3184" w:type="dxa"/>
          </w:tcPr>
          <w:p w:rsidR="008075EE" w:rsidRDefault="000F3E53">
            <w:pPr>
              <w:pStyle w:val="TableParagraph"/>
              <w:spacing w:before="189" w:line="261" w:lineRule="exact"/>
              <w:ind w:left="1003"/>
              <w:rPr>
                <w:sz w:val="24"/>
              </w:rPr>
            </w:pPr>
            <w:r>
              <w:rPr>
                <w:sz w:val="24"/>
              </w:rPr>
              <w:t>12:40-</w:t>
            </w:r>
            <w:r>
              <w:rPr>
                <w:spacing w:val="-2"/>
                <w:sz w:val="24"/>
              </w:rPr>
              <w:t>13:30</w:t>
            </w:r>
          </w:p>
        </w:tc>
        <w:tc>
          <w:tcPr>
            <w:tcW w:w="3477" w:type="dxa"/>
          </w:tcPr>
          <w:p w:rsidR="008075EE" w:rsidRDefault="000F3E53">
            <w:pPr>
              <w:pStyle w:val="TableParagraph"/>
              <w:spacing w:before="189" w:line="261" w:lineRule="exact"/>
              <w:ind w:left="7"/>
              <w:jc w:val="center"/>
              <w:rPr>
                <w:sz w:val="24"/>
              </w:rPr>
            </w:pPr>
            <w:r>
              <w:rPr>
                <w:sz w:val="24"/>
              </w:rPr>
              <w:t>10</w:t>
            </w:r>
            <w:r>
              <w:rPr>
                <w:spacing w:val="2"/>
                <w:sz w:val="24"/>
              </w:rPr>
              <w:t xml:space="preserve"> </w:t>
            </w:r>
            <w:r>
              <w:rPr>
                <w:spacing w:val="-2"/>
                <w:sz w:val="24"/>
              </w:rPr>
              <w:t>минут</w:t>
            </w:r>
          </w:p>
        </w:tc>
      </w:tr>
      <w:tr w:rsidR="008075EE">
        <w:trPr>
          <w:trHeight w:val="469"/>
        </w:trPr>
        <w:tc>
          <w:tcPr>
            <w:tcW w:w="2540" w:type="dxa"/>
          </w:tcPr>
          <w:p w:rsidR="008075EE" w:rsidRDefault="000F3E53">
            <w:pPr>
              <w:pStyle w:val="TableParagraph"/>
              <w:spacing w:before="188" w:line="261" w:lineRule="exact"/>
              <w:ind w:left="0" w:right="1093"/>
              <w:jc w:val="right"/>
              <w:rPr>
                <w:sz w:val="24"/>
              </w:rPr>
            </w:pPr>
            <w:r>
              <w:rPr>
                <w:sz w:val="24"/>
              </w:rPr>
              <w:t>6-</w:t>
            </w:r>
            <w:r>
              <w:rPr>
                <w:spacing w:val="-10"/>
                <w:sz w:val="24"/>
              </w:rPr>
              <w:t>й</w:t>
            </w:r>
          </w:p>
        </w:tc>
        <w:tc>
          <w:tcPr>
            <w:tcW w:w="3184" w:type="dxa"/>
          </w:tcPr>
          <w:p w:rsidR="008075EE" w:rsidRDefault="000F3E53">
            <w:pPr>
              <w:pStyle w:val="TableParagraph"/>
              <w:spacing w:before="188" w:line="261" w:lineRule="exact"/>
              <w:ind w:left="1003"/>
              <w:rPr>
                <w:sz w:val="24"/>
              </w:rPr>
            </w:pPr>
            <w:r>
              <w:rPr>
                <w:sz w:val="24"/>
              </w:rPr>
              <w:t>13:40-</w:t>
            </w:r>
            <w:r>
              <w:rPr>
                <w:spacing w:val="-2"/>
                <w:sz w:val="24"/>
              </w:rPr>
              <w:t>14:25</w:t>
            </w:r>
          </w:p>
        </w:tc>
        <w:tc>
          <w:tcPr>
            <w:tcW w:w="3477" w:type="dxa"/>
          </w:tcPr>
          <w:p w:rsidR="008075EE" w:rsidRDefault="000F3E53">
            <w:pPr>
              <w:pStyle w:val="TableParagraph"/>
              <w:spacing w:before="188" w:line="261" w:lineRule="exact"/>
              <w:ind w:left="7"/>
              <w:jc w:val="center"/>
              <w:rPr>
                <w:sz w:val="24"/>
              </w:rPr>
            </w:pPr>
            <w:r>
              <w:rPr>
                <w:sz w:val="24"/>
              </w:rPr>
              <w:t>10</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188" w:line="261" w:lineRule="exact"/>
              <w:ind w:left="0" w:right="1093"/>
              <w:jc w:val="right"/>
              <w:rPr>
                <w:sz w:val="24"/>
              </w:rPr>
            </w:pPr>
            <w:r>
              <w:rPr>
                <w:sz w:val="24"/>
              </w:rPr>
              <w:t>7-</w:t>
            </w:r>
            <w:r>
              <w:rPr>
                <w:spacing w:val="-10"/>
                <w:sz w:val="24"/>
              </w:rPr>
              <w:t>й</w:t>
            </w:r>
          </w:p>
        </w:tc>
        <w:tc>
          <w:tcPr>
            <w:tcW w:w="3184" w:type="dxa"/>
          </w:tcPr>
          <w:p w:rsidR="008075EE" w:rsidRDefault="000F3E53">
            <w:pPr>
              <w:pStyle w:val="TableParagraph"/>
              <w:spacing w:before="188" w:line="261" w:lineRule="exact"/>
              <w:ind w:left="1003"/>
              <w:rPr>
                <w:sz w:val="24"/>
              </w:rPr>
            </w:pPr>
            <w:r>
              <w:rPr>
                <w:sz w:val="24"/>
              </w:rPr>
              <w:t>14:35-</w:t>
            </w:r>
            <w:r>
              <w:rPr>
                <w:spacing w:val="-2"/>
                <w:sz w:val="24"/>
              </w:rPr>
              <w:t>15:20</w:t>
            </w:r>
          </w:p>
        </w:tc>
        <w:tc>
          <w:tcPr>
            <w:tcW w:w="3477" w:type="dxa"/>
          </w:tcPr>
          <w:p w:rsidR="008075EE" w:rsidRDefault="000F3E53">
            <w:pPr>
              <w:pStyle w:val="TableParagraph"/>
              <w:spacing w:before="188" w:line="261" w:lineRule="exact"/>
              <w:ind w:left="7"/>
              <w:jc w:val="center"/>
              <w:rPr>
                <w:sz w:val="24"/>
              </w:rPr>
            </w:pPr>
            <w:r>
              <w:rPr>
                <w:sz w:val="24"/>
              </w:rPr>
              <w:t>10</w:t>
            </w:r>
            <w:r>
              <w:rPr>
                <w:spacing w:val="2"/>
                <w:sz w:val="24"/>
              </w:rPr>
              <w:t xml:space="preserve"> </w:t>
            </w:r>
            <w:r>
              <w:rPr>
                <w:spacing w:val="-2"/>
                <w:sz w:val="24"/>
              </w:rPr>
              <w:t>минут</w:t>
            </w:r>
          </w:p>
        </w:tc>
      </w:tr>
      <w:tr w:rsidR="008075EE">
        <w:trPr>
          <w:trHeight w:val="470"/>
        </w:trPr>
        <w:tc>
          <w:tcPr>
            <w:tcW w:w="2540" w:type="dxa"/>
          </w:tcPr>
          <w:p w:rsidR="008075EE" w:rsidRDefault="000F3E53">
            <w:pPr>
              <w:pStyle w:val="TableParagraph"/>
              <w:spacing w:before="92"/>
              <w:ind w:left="0" w:right="1093"/>
              <w:jc w:val="right"/>
              <w:rPr>
                <w:sz w:val="24"/>
              </w:rPr>
            </w:pPr>
            <w:r>
              <w:rPr>
                <w:sz w:val="24"/>
              </w:rPr>
              <w:t>8-</w:t>
            </w:r>
            <w:r>
              <w:rPr>
                <w:spacing w:val="-10"/>
                <w:sz w:val="24"/>
              </w:rPr>
              <w:t>й</w:t>
            </w:r>
          </w:p>
        </w:tc>
        <w:tc>
          <w:tcPr>
            <w:tcW w:w="3184" w:type="dxa"/>
          </w:tcPr>
          <w:p w:rsidR="008075EE" w:rsidRDefault="000F3E53">
            <w:pPr>
              <w:pStyle w:val="TableParagraph"/>
              <w:spacing w:before="92"/>
              <w:ind w:left="1003"/>
              <w:rPr>
                <w:sz w:val="24"/>
              </w:rPr>
            </w:pPr>
            <w:r>
              <w:rPr>
                <w:sz w:val="24"/>
              </w:rPr>
              <w:t>15:30-</w:t>
            </w:r>
            <w:r>
              <w:rPr>
                <w:spacing w:val="-2"/>
                <w:sz w:val="24"/>
              </w:rPr>
              <w:t>16:15</w:t>
            </w:r>
          </w:p>
        </w:tc>
        <w:tc>
          <w:tcPr>
            <w:tcW w:w="3477" w:type="dxa"/>
          </w:tcPr>
          <w:p w:rsidR="008075EE" w:rsidRDefault="000F3E53">
            <w:pPr>
              <w:pStyle w:val="TableParagraph"/>
              <w:spacing w:before="92"/>
              <w:ind w:left="7" w:right="5"/>
              <w:jc w:val="center"/>
              <w:rPr>
                <w:sz w:val="24"/>
              </w:rPr>
            </w:pPr>
            <w:r>
              <w:rPr>
                <w:spacing w:val="-10"/>
                <w:sz w:val="24"/>
              </w:rPr>
              <w:t>-</w:t>
            </w:r>
          </w:p>
        </w:tc>
      </w:tr>
      <w:tr w:rsidR="008075EE">
        <w:trPr>
          <w:trHeight w:val="470"/>
        </w:trPr>
        <w:tc>
          <w:tcPr>
            <w:tcW w:w="9201" w:type="dxa"/>
            <w:gridSpan w:val="3"/>
          </w:tcPr>
          <w:p w:rsidR="008075EE" w:rsidRDefault="000F3E53">
            <w:pPr>
              <w:pStyle w:val="TableParagraph"/>
              <w:spacing w:before="189" w:line="261" w:lineRule="exact"/>
              <w:ind w:left="576"/>
              <w:rPr>
                <w:sz w:val="24"/>
              </w:rPr>
            </w:pPr>
            <w:r>
              <w:rPr>
                <w:sz w:val="24"/>
              </w:rPr>
              <w:t>Перерыв</w:t>
            </w:r>
            <w:r>
              <w:rPr>
                <w:spacing w:val="-3"/>
                <w:sz w:val="24"/>
              </w:rPr>
              <w:t xml:space="preserve"> </w:t>
            </w:r>
            <w:r>
              <w:rPr>
                <w:sz w:val="24"/>
              </w:rPr>
              <w:t>между</w:t>
            </w:r>
            <w:r>
              <w:rPr>
                <w:spacing w:val="-6"/>
                <w:sz w:val="24"/>
              </w:rPr>
              <w:t xml:space="preserve"> </w:t>
            </w:r>
            <w:r>
              <w:rPr>
                <w:sz w:val="24"/>
              </w:rPr>
              <w:t>уроками и</w:t>
            </w:r>
            <w:r>
              <w:rPr>
                <w:spacing w:val="-1"/>
                <w:sz w:val="24"/>
              </w:rPr>
              <w:t xml:space="preserve"> </w:t>
            </w:r>
            <w:r>
              <w:rPr>
                <w:sz w:val="24"/>
              </w:rPr>
              <w:t>занятиями</w:t>
            </w:r>
            <w:r>
              <w:rPr>
                <w:spacing w:val="-5"/>
                <w:sz w:val="24"/>
              </w:rPr>
              <w:t xml:space="preserve"> </w:t>
            </w:r>
            <w:r>
              <w:rPr>
                <w:sz w:val="24"/>
              </w:rPr>
              <w:t>внеурочной</w:t>
            </w:r>
            <w:r>
              <w:rPr>
                <w:spacing w:val="-5"/>
                <w:sz w:val="24"/>
              </w:rPr>
              <w:t xml:space="preserve"> </w:t>
            </w:r>
            <w:r>
              <w:rPr>
                <w:sz w:val="24"/>
              </w:rPr>
              <w:t>деятельности</w:t>
            </w:r>
            <w:r>
              <w:rPr>
                <w:spacing w:val="3"/>
                <w:sz w:val="24"/>
              </w:rPr>
              <w:t xml:space="preserve"> </w:t>
            </w:r>
            <w:r>
              <w:rPr>
                <w:sz w:val="24"/>
              </w:rPr>
              <w:t>-</w:t>
            </w:r>
            <w:r>
              <w:rPr>
                <w:spacing w:val="1"/>
                <w:sz w:val="24"/>
              </w:rPr>
              <w:t xml:space="preserve"> </w:t>
            </w:r>
            <w:r>
              <w:rPr>
                <w:sz w:val="24"/>
              </w:rPr>
              <w:t>30</w:t>
            </w:r>
            <w:r>
              <w:rPr>
                <w:spacing w:val="-6"/>
                <w:sz w:val="24"/>
              </w:rPr>
              <w:t xml:space="preserve"> </w:t>
            </w:r>
            <w:r>
              <w:rPr>
                <w:spacing w:val="-2"/>
                <w:sz w:val="24"/>
              </w:rPr>
              <w:t>минут</w:t>
            </w:r>
          </w:p>
        </w:tc>
      </w:tr>
      <w:tr w:rsidR="008075EE">
        <w:trPr>
          <w:trHeight w:val="710"/>
        </w:trPr>
        <w:tc>
          <w:tcPr>
            <w:tcW w:w="2540" w:type="dxa"/>
          </w:tcPr>
          <w:p w:rsidR="008075EE" w:rsidRDefault="000F3E53">
            <w:pPr>
              <w:pStyle w:val="TableParagraph"/>
              <w:spacing w:before="75" w:line="237" w:lineRule="auto"/>
              <w:ind w:left="9" w:right="14"/>
              <w:rPr>
                <w:sz w:val="24"/>
              </w:rPr>
            </w:pPr>
            <w:r>
              <w:rPr>
                <w:spacing w:val="-2"/>
                <w:sz w:val="24"/>
              </w:rPr>
              <w:t>Внеурочная деятельность</w:t>
            </w:r>
          </w:p>
        </w:tc>
        <w:tc>
          <w:tcPr>
            <w:tcW w:w="3184" w:type="dxa"/>
          </w:tcPr>
          <w:p w:rsidR="008075EE" w:rsidRDefault="000F3E53">
            <w:pPr>
              <w:pStyle w:val="TableParagraph"/>
              <w:spacing w:before="207"/>
              <w:ind w:left="576"/>
              <w:rPr>
                <w:sz w:val="24"/>
              </w:rPr>
            </w:pPr>
            <w:r>
              <w:rPr>
                <w:sz w:val="24"/>
              </w:rPr>
              <w:t xml:space="preserve">С </w:t>
            </w:r>
            <w:r>
              <w:rPr>
                <w:spacing w:val="-2"/>
                <w:sz w:val="24"/>
              </w:rPr>
              <w:t>15:05</w:t>
            </w:r>
          </w:p>
        </w:tc>
        <w:tc>
          <w:tcPr>
            <w:tcW w:w="3477" w:type="dxa"/>
          </w:tcPr>
          <w:p w:rsidR="008075EE" w:rsidRDefault="000F3E53">
            <w:pPr>
              <w:pStyle w:val="TableParagraph"/>
              <w:spacing w:before="207"/>
              <w:ind w:left="575"/>
              <w:rPr>
                <w:sz w:val="24"/>
              </w:rPr>
            </w:pPr>
            <w:r>
              <w:rPr>
                <w:spacing w:val="-10"/>
                <w:sz w:val="24"/>
              </w:rPr>
              <w:t>-</w:t>
            </w:r>
          </w:p>
        </w:tc>
      </w:tr>
    </w:tbl>
    <w:p w:rsidR="008075EE" w:rsidRDefault="000F3E53">
      <w:pPr>
        <w:pStyle w:val="a4"/>
        <w:numPr>
          <w:ilvl w:val="0"/>
          <w:numId w:val="118"/>
        </w:numPr>
        <w:tabs>
          <w:tab w:val="left" w:pos="1946"/>
        </w:tabs>
        <w:ind w:left="1946" w:hanging="244"/>
        <w:jc w:val="left"/>
        <w:rPr>
          <w:b/>
          <w:sz w:val="24"/>
        </w:rPr>
      </w:pPr>
      <w:r>
        <w:rPr>
          <w:b/>
          <w:sz w:val="24"/>
        </w:rPr>
        <w:t>Распределение</w:t>
      </w:r>
      <w:r>
        <w:rPr>
          <w:b/>
          <w:spacing w:val="-12"/>
          <w:sz w:val="24"/>
        </w:rPr>
        <w:t xml:space="preserve"> </w:t>
      </w:r>
      <w:r>
        <w:rPr>
          <w:b/>
          <w:sz w:val="24"/>
        </w:rPr>
        <w:t>образовательной</w:t>
      </w:r>
      <w:r>
        <w:rPr>
          <w:b/>
          <w:spacing w:val="-9"/>
          <w:sz w:val="24"/>
        </w:rPr>
        <w:t xml:space="preserve"> </w:t>
      </w:r>
      <w:r>
        <w:rPr>
          <w:b/>
          <w:sz w:val="24"/>
        </w:rPr>
        <w:t>недельной</w:t>
      </w:r>
      <w:r>
        <w:rPr>
          <w:b/>
          <w:spacing w:val="-9"/>
          <w:sz w:val="24"/>
        </w:rPr>
        <w:t xml:space="preserve"> </w:t>
      </w:r>
      <w:r>
        <w:rPr>
          <w:b/>
          <w:spacing w:val="-2"/>
          <w:sz w:val="24"/>
        </w:rPr>
        <w:t>нагрузки</w:t>
      </w:r>
    </w:p>
    <w:p w:rsidR="008075EE" w:rsidRDefault="008075EE">
      <w:pPr>
        <w:pStyle w:val="a3"/>
        <w:spacing w:before="49"/>
        <w:ind w:left="0" w:firstLine="0"/>
        <w:jc w:val="left"/>
        <w:rPr>
          <w:b/>
          <w:sz w:val="20"/>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3"/>
        <w:gridCol w:w="1651"/>
      </w:tblGrid>
      <w:tr w:rsidR="008075EE">
        <w:trPr>
          <w:trHeight w:val="475"/>
        </w:trPr>
        <w:tc>
          <w:tcPr>
            <w:tcW w:w="4293" w:type="dxa"/>
          </w:tcPr>
          <w:p w:rsidR="008075EE" w:rsidRDefault="000F3E53">
            <w:pPr>
              <w:pStyle w:val="TableParagraph"/>
              <w:spacing w:before="193" w:line="261" w:lineRule="exact"/>
              <w:ind w:left="576"/>
              <w:rPr>
                <w:b/>
                <w:sz w:val="24"/>
              </w:rPr>
            </w:pPr>
            <w:r>
              <w:rPr>
                <w:b/>
                <w:sz w:val="24"/>
              </w:rPr>
              <w:t>Образовательная</w:t>
            </w:r>
            <w:r>
              <w:rPr>
                <w:b/>
                <w:spacing w:val="-7"/>
                <w:sz w:val="24"/>
              </w:rPr>
              <w:t xml:space="preserve"> </w:t>
            </w:r>
            <w:r>
              <w:rPr>
                <w:b/>
                <w:spacing w:val="-2"/>
                <w:sz w:val="24"/>
              </w:rPr>
              <w:t>деятельность</w:t>
            </w:r>
          </w:p>
        </w:tc>
        <w:tc>
          <w:tcPr>
            <w:tcW w:w="1651" w:type="dxa"/>
          </w:tcPr>
          <w:p w:rsidR="008075EE" w:rsidRDefault="000F3E53">
            <w:pPr>
              <w:pStyle w:val="TableParagraph"/>
              <w:spacing w:before="193" w:line="261" w:lineRule="exact"/>
              <w:ind w:left="0" w:right="338"/>
              <w:jc w:val="center"/>
              <w:rPr>
                <w:b/>
                <w:sz w:val="24"/>
              </w:rPr>
            </w:pPr>
            <w:r>
              <w:rPr>
                <w:b/>
                <w:sz w:val="24"/>
              </w:rPr>
              <w:t>10-е</w:t>
            </w:r>
            <w:r>
              <w:rPr>
                <w:b/>
                <w:spacing w:val="2"/>
                <w:sz w:val="24"/>
              </w:rPr>
              <w:t xml:space="preserve"> </w:t>
            </w:r>
            <w:r>
              <w:rPr>
                <w:b/>
                <w:spacing w:val="-2"/>
                <w:sz w:val="24"/>
              </w:rPr>
              <w:t>классы</w:t>
            </w:r>
          </w:p>
        </w:tc>
      </w:tr>
      <w:tr w:rsidR="008075EE">
        <w:trPr>
          <w:trHeight w:val="474"/>
        </w:trPr>
        <w:tc>
          <w:tcPr>
            <w:tcW w:w="4293" w:type="dxa"/>
          </w:tcPr>
          <w:p w:rsidR="008075EE" w:rsidRDefault="000F3E53">
            <w:pPr>
              <w:pStyle w:val="TableParagraph"/>
              <w:spacing w:before="188" w:line="266" w:lineRule="exact"/>
              <w:ind w:left="576"/>
              <w:rPr>
                <w:sz w:val="24"/>
              </w:rPr>
            </w:pPr>
            <w:r>
              <w:rPr>
                <w:spacing w:val="-2"/>
                <w:sz w:val="24"/>
              </w:rPr>
              <w:t>Урочная</w:t>
            </w:r>
          </w:p>
        </w:tc>
        <w:tc>
          <w:tcPr>
            <w:tcW w:w="1651" w:type="dxa"/>
          </w:tcPr>
          <w:p w:rsidR="008075EE" w:rsidRDefault="000F3E53">
            <w:pPr>
              <w:pStyle w:val="TableParagraph"/>
              <w:spacing w:before="188" w:line="266" w:lineRule="exact"/>
              <w:ind w:left="0" w:right="247"/>
              <w:jc w:val="center"/>
              <w:rPr>
                <w:sz w:val="24"/>
              </w:rPr>
            </w:pPr>
            <w:r>
              <w:rPr>
                <w:spacing w:val="-5"/>
                <w:sz w:val="24"/>
              </w:rPr>
              <w:t>34</w:t>
            </w:r>
          </w:p>
        </w:tc>
      </w:tr>
      <w:tr w:rsidR="008075EE">
        <w:trPr>
          <w:trHeight w:val="474"/>
        </w:trPr>
        <w:tc>
          <w:tcPr>
            <w:tcW w:w="4293" w:type="dxa"/>
          </w:tcPr>
          <w:p w:rsidR="008075EE" w:rsidRDefault="000F3E53">
            <w:pPr>
              <w:pStyle w:val="TableParagraph"/>
              <w:spacing w:before="188" w:line="266" w:lineRule="exact"/>
              <w:ind w:left="576"/>
              <w:rPr>
                <w:sz w:val="24"/>
              </w:rPr>
            </w:pPr>
            <w:r>
              <w:rPr>
                <w:spacing w:val="-2"/>
                <w:sz w:val="24"/>
              </w:rPr>
              <w:t>Внеурочная</w:t>
            </w:r>
          </w:p>
        </w:tc>
        <w:tc>
          <w:tcPr>
            <w:tcW w:w="1651" w:type="dxa"/>
          </w:tcPr>
          <w:p w:rsidR="008075EE" w:rsidRDefault="000F3E53">
            <w:pPr>
              <w:pStyle w:val="TableParagraph"/>
              <w:spacing w:before="188" w:line="266" w:lineRule="exact"/>
              <w:ind w:left="0" w:right="367"/>
              <w:jc w:val="center"/>
              <w:rPr>
                <w:sz w:val="24"/>
              </w:rPr>
            </w:pPr>
            <w:r>
              <w:rPr>
                <w:spacing w:val="-10"/>
                <w:sz w:val="24"/>
              </w:rPr>
              <w:t>5</w:t>
            </w:r>
          </w:p>
        </w:tc>
      </w:tr>
    </w:tbl>
    <w:p w:rsidR="008075EE" w:rsidRDefault="008075EE">
      <w:pPr>
        <w:pStyle w:val="TableParagraph"/>
        <w:spacing w:line="266" w:lineRule="exact"/>
        <w:jc w:val="center"/>
        <w:rPr>
          <w:sz w:val="24"/>
        </w:rPr>
        <w:sectPr w:rsidR="008075EE">
          <w:pgSz w:w="11910" w:h="16840"/>
          <w:pgMar w:top="940" w:right="141" w:bottom="280" w:left="425" w:header="742" w:footer="0" w:gutter="0"/>
          <w:cols w:space="720"/>
        </w:sectPr>
      </w:pPr>
    </w:p>
    <w:p w:rsidR="008075EE" w:rsidRDefault="008075EE">
      <w:pPr>
        <w:pStyle w:val="a3"/>
        <w:spacing w:before="251"/>
        <w:ind w:left="0" w:firstLine="0"/>
        <w:jc w:val="left"/>
        <w:rPr>
          <w:b/>
        </w:rPr>
      </w:pPr>
    </w:p>
    <w:p w:rsidR="008075EE" w:rsidRDefault="000F3E53">
      <w:pPr>
        <w:pStyle w:val="a4"/>
        <w:numPr>
          <w:ilvl w:val="1"/>
          <w:numId w:val="108"/>
        </w:numPr>
        <w:tabs>
          <w:tab w:val="left" w:pos="2210"/>
        </w:tabs>
        <w:ind w:left="2210" w:hanging="364"/>
        <w:jc w:val="left"/>
        <w:rPr>
          <w:b/>
          <w:sz w:val="24"/>
        </w:rPr>
      </w:pPr>
      <w:r>
        <w:rPr>
          <w:b/>
          <w:sz w:val="24"/>
        </w:rPr>
        <w:t>План</w:t>
      </w:r>
      <w:r>
        <w:rPr>
          <w:b/>
          <w:spacing w:val="-6"/>
          <w:sz w:val="24"/>
        </w:rPr>
        <w:t xml:space="preserve"> </w:t>
      </w:r>
      <w:r>
        <w:rPr>
          <w:b/>
          <w:sz w:val="24"/>
        </w:rPr>
        <w:t>внеурочной</w:t>
      </w:r>
      <w:r>
        <w:rPr>
          <w:b/>
          <w:spacing w:val="-6"/>
          <w:sz w:val="24"/>
        </w:rPr>
        <w:t xml:space="preserve"> </w:t>
      </w:r>
      <w:r>
        <w:rPr>
          <w:b/>
          <w:spacing w:val="-2"/>
          <w:sz w:val="24"/>
        </w:rPr>
        <w:t>деятельности.</w:t>
      </w:r>
    </w:p>
    <w:p w:rsidR="008075EE" w:rsidRDefault="000F3E53">
      <w:pPr>
        <w:pStyle w:val="a3"/>
        <w:spacing w:before="36" w:line="276" w:lineRule="auto"/>
        <w:ind w:left="1135" w:right="706" w:firstLine="566"/>
        <w:jc w:val="left"/>
      </w:pPr>
      <w:r>
        <w:t>Учебный</w:t>
      </w:r>
      <w:r>
        <w:rPr>
          <w:spacing w:val="40"/>
        </w:rPr>
        <w:t xml:space="preserve"> </w:t>
      </w:r>
      <w:r>
        <w:t>план</w:t>
      </w:r>
      <w:r>
        <w:rPr>
          <w:spacing w:val="40"/>
        </w:rPr>
        <w:t xml:space="preserve"> </w:t>
      </w:r>
      <w:r>
        <w:t>составлен</w:t>
      </w:r>
      <w:r>
        <w:rPr>
          <w:spacing w:val="40"/>
        </w:rPr>
        <w:t xml:space="preserve"> </w:t>
      </w:r>
      <w:r>
        <w:t>для</w:t>
      </w:r>
      <w:r>
        <w:rPr>
          <w:spacing w:val="40"/>
        </w:rPr>
        <w:t xml:space="preserve"> </w:t>
      </w:r>
      <w:r>
        <w:t>основной</w:t>
      </w:r>
      <w:r>
        <w:rPr>
          <w:spacing w:val="40"/>
        </w:rPr>
        <w:t xml:space="preserve"> </w:t>
      </w:r>
      <w:r>
        <w:t>общеобразовательной</w:t>
      </w:r>
      <w:r>
        <w:rPr>
          <w:spacing w:val="40"/>
        </w:rPr>
        <w:t xml:space="preserve"> </w:t>
      </w:r>
      <w:r>
        <w:t>программы</w:t>
      </w:r>
      <w:r>
        <w:rPr>
          <w:spacing w:val="40"/>
        </w:rPr>
        <w:t xml:space="preserve"> </w:t>
      </w:r>
      <w:r>
        <w:t>среднего общего образования в соответствии:</w:t>
      </w:r>
    </w:p>
    <w:p w:rsidR="008075EE" w:rsidRDefault="000F3E53">
      <w:pPr>
        <w:pStyle w:val="a4"/>
        <w:numPr>
          <w:ilvl w:val="0"/>
          <w:numId w:val="71"/>
        </w:numPr>
        <w:tabs>
          <w:tab w:val="left" w:pos="1491"/>
        </w:tabs>
        <w:spacing w:line="276" w:lineRule="auto"/>
        <w:ind w:right="701"/>
        <w:jc w:val="left"/>
        <w:rPr>
          <w:rFonts w:ascii="Symbol" w:hAnsi="Symbol"/>
          <w:sz w:val="20"/>
        </w:rPr>
      </w:pPr>
      <w:r>
        <w:rPr>
          <w:sz w:val="24"/>
        </w:rPr>
        <w:t>с</w:t>
      </w:r>
      <w:r>
        <w:rPr>
          <w:spacing w:val="23"/>
          <w:sz w:val="24"/>
        </w:rPr>
        <w:t xml:space="preserve"> </w:t>
      </w:r>
      <w:r>
        <w:rPr>
          <w:sz w:val="24"/>
        </w:rPr>
        <w:t>пунктом</w:t>
      </w:r>
      <w:r>
        <w:rPr>
          <w:spacing w:val="25"/>
          <w:sz w:val="24"/>
        </w:rPr>
        <w:t xml:space="preserve"> </w:t>
      </w:r>
      <w:r>
        <w:rPr>
          <w:sz w:val="24"/>
        </w:rPr>
        <w:t>6</w:t>
      </w:r>
      <w:r>
        <w:rPr>
          <w:spacing w:val="24"/>
          <w:sz w:val="24"/>
        </w:rPr>
        <w:t xml:space="preserve"> </w:t>
      </w:r>
      <w:r>
        <w:rPr>
          <w:sz w:val="24"/>
        </w:rPr>
        <w:t>частью 3 статьи</w:t>
      </w:r>
      <w:r>
        <w:rPr>
          <w:spacing w:val="25"/>
          <w:sz w:val="24"/>
        </w:rPr>
        <w:t xml:space="preserve"> </w:t>
      </w:r>
      <w:r>
        <w:rPr>
          <w:sz w:val="24"/>
        </w:rPr>
        <w:t>28,</w:t>
      </w:r>
      <w:r>
        <w:rPr>
          <w:spacing w:val="26"/>
          <w:sz w:val="24"/>
        </w:rPr>
        <w:t xml:space="preserve"> </w:t>
      </w:r>
      <w:r>
        <w:rPr>
          <w:sz w:val="24"/>
        </w:rPr>
        <w:t>30 Федерального</w:t>
      </w:r>
      <w:r>
        <w:rPr>
          <w:spacing w:val="23"/>
          <w:sz w:val="24"/>
        </w:rPr>
        <w:t xml:space="preserve"> </w:t>
      </w:r>
      <w:r>
        <w:rPr>
          <w:sz w:val="24"/>
        </w:rPr>
        <w:t>закона от</w:t>
      </w:r>
      <w:r>
        <w:rPr>
          <w:spacing w:val="24"/>
          <w:sz w:val="24"/>
        </w:rPr>
        <w:t xml:space="preserve"> </w:t>
      </w:r>
      <w:r>
        <w:rPr>
          <w:sz w:val="24"/>
        </w:rPr>
        <w:t>29.12.2012 № 273-ФЗ «Об образовании в Российской Федерации»;</w:t>
      </w:r>
    </w:p>
    <w:p w:rsidR="008075EE" w:rsidRDefault="000F3E53">
      <w:pPr>
        <w:pStyle w:val="a4"/>
        <w:numPr>
          <w:ilvl w:val="0"/>
          <w:numId w:val="71"/>
        </w:numPr>
        <w:tabs>
          <w:tab w:val="left" w:pos="1491"/>
        </w:tabs>
        <w:spacing w:line="276" w:lineRule="auto"/>
        <w:ind w:right="705"/>
        <w:jc w:val="left"/>
        <w:rPr>
          <w:rFonts w:ascii="Symbol" w:hAnsi="Symbol"/>
          <w:sz w:val="20"/>
        </w:rPr>
      </w:pPr>
      <w:r>
        <w:rPr>
          <w:sz w:val="24"/>
        </w:rPr>
        <w:t>СП</w:t>
      </w:r>
      <w:r>
        <w:rPr>
          <w:spacing w:val="-9"/>
          <w:sz w:val="24"/>
        </w:rPr>
        <w:t xml:space="preserve"> </w:t>
      </w:r>
      <w:r>
        <w:rPr>
          <w:sz w:val="24"/>
        </w:rPr>
        <w:t>2.4.3648-20</w:t>
      </w:r>
      <w:r>
        <w:rPr>
          <w:spacing w:val="-9"/>
          <w:sz w:val="24"/>
        </w:rPr>
        <w:t xml:space="preserve"> </w:t>
      </w:r>
      <w:r>
        <w:rPr>
          <w:sz w:val="24"/>
        </w:rPr>
        <w:t>«Санитарно-эпидемиологические</w:t>
      </w:r>
      <w:r>
        <w:rPr>
          <w:spacing w:val="-10"/>
          <w:sz w:val="24"/>
        </w:rPr>
        <w:t xml:space="preserve"> </w:t>
      </w:r>
      <w:r>
        <w:rPr>
          <w:sz w:val="24"/>
        </w:rPr>
        <w:t>требования</w:t>
      </w:r>
      <w:r>
        <w:rPr>
          <w:spacing w:val="-13"/>
          <w:sz w:val="24"/>
        </w:rPr>
        <w:t xml:space="preserve"> </w:t>
      </w:r>
      <w:r>
        <w:rPr>
          <w:sz w:val="24"/>
        </w:rPr>
        <w:t>к</w:t>
      </w:r>
      <w:r>
        <w:rPr>
          <w:spacing w:val="-14"/>
          <w:sz w:val="24"/>
        </w:rPr>
        <w:t xml:space="preserve"> </w:t>
      </w:r>
      <w:r>
        <w:rPr>
          <w:sz w:val="24"/>
        </w:rPr>
        <w:t>организациям</w:t>
      </w:r>
      <w:r>
        <w:rPr>
          <w:spacing w:val="-12"/>
          <w:sz w:val="24"/>
        </w:rPr>
        <w:t xml:space="preserve"> </w:t>
      </w:r>
      <w:r>
        <w:rPr>
          <w:sz w:val="24"/>
        </w:rPr>
        <w:t>воспитания и обучения, отдыха и оздоровления детей и молодежи»;</w:t>
      </w:r>
    </w:p>
    <w:p w:rsidR="008075EE" w:rsidRDefault="000F3E53">
      <w:pPr>
        <w:pStyle w:val="a4"/>
        <w:numPr>
          <w:ilvl w:val="0"/>
          <w:numId w:val="71"/>
        </w:numPr>
        <w:tabs>
          <w:tab w:val="left" w:pos="1491"/>
          <w:tab w:val="left" w:pos="2584"/>
          <w:tab w:val="left" w:pos="3968"/>
          <w:tab w:val="left" w:pos="5852"/>
          <w:tab w:val="left" w:pos="7205"/>
          <w:tab w:val="left" w:pos="7555"/>
          <w:tab w:val="left" w:pos="8937"/>
          <w:tab w:val="left" w:pos="9272"/>
        </w:tabs>
        <w:spacing w:before="2" w:line="276" w:lineRule="auto"/>
        <w:ind w:right="708"/>
        <w:jc w:val="left"/>
        <w:rPr>
          <w:rFonts w:ascii="Symbol" w:hAnsi="Symbol"/>
          <w:sz w:val="20"/>
        </w:rPr>
      </w:pPr>
      <w:r>
        <w:rPr>
          <w:spacing w:val="-2"/>
          <w:sz w:val="24"/>
        </w:rPr>
        <w:t>СанПиН</w:t>
      </w:r>
      <w:r>
        <w:rPr>
          <w:sz w:val="24"/>
        </w:rPr>
        <w:tab/>
      </w:r>
      <w:r>
        <w:rPr>
          <w:spacing w:val="-2"/>
          <w:sz w:val="24"/>
        </w:rPr>
        <w:t>1.2.3685-21</w:t>
      </w:r>
      <w:r>
        <w:rPr>
          <w:sz w:val="24"/>
        </w:rPr>
        <w:tab/>
      </w:r>
      <w:r>
        <w:rPr>
          <w:spacing w:val="-2"/>
          <w:sz w:val="24"/>
        </w:rPr>
        <w:t>«Гигиенические</w:t>
      </w:r>
      <w:r>
        <w:rPr>
          <w:sz w:val="24"/>
        </w:rPr>
        <w:tab/>
      </w:r>
      <w:r>
        <w:rPr>
          <w:spacing w:val="-2"/>
          <w:sz w:val="24"/>
        </w:rPr>
        <w:t>нормативы</w:t>
      </w:r>
      <w:r>
        <w:rPr>
          <w:sz w:val="24"/>
        </w:rPr>
        <w:tab/>
      </w:r>
      <w:r>
        <w:rPr>
          <w:spacing w:val="-10"/>
          <w:sz w:val="24"/>
        </w:rPr>
        <w:t>и</w:t>
      </w:r>
      <w:r>
        <w:rPr>
          <w:sz w:val="24"/>
        </w:rPr>
        <w:tab/>
      </w:r>
      <w:r>
        <w:rPr>
          <w:spacing w:val="-2"/>
          <w:sz w:val="24"/>
        </w:rPr>
        <w:t>требования</w:t>
      </w:r>
      <w:r>
        <w:rPr>
          <w:sz w:val="24"/>
        </w:rPr>
        <w:tab/>
      </w:r>
      <w:r>
        <w:rPr>
          <w:spacing w:val="-10"/>
          <w:sz w:val="24"/>
        </w:rPr>
        <w:t>к</w:t>
      </w:r>
      <w:r>
        <w:rPr>
          <w:sz w:val="24"/>
        </w:rPr>
        <w:tab/>
      </w:r>
      <w:r>
        <w:rPr>
          <w:spacing w:val="-2"/>
          <w:sz w:val="24"/>
        </w:rPr>
        <w:t xml:space="preserve">обеспечению </w:t>
      </w:r>
      <w:r>
        <w:rPr>
          <w:sz w:val="24"/>
        </w:rPr>
        <w:t>безопасности и (или) безвредности для человека факторов среды обитания»;</w:t>
      </w:r>
    </w:p>
    <w:p w:rsidR="008075EE" w:rsidRDefault="000F3E53">
      <w:pPr>
        <w:pStyle w:val="a4"/>
        <w:numPr>
          <w:ilvl w:val="0"/>
          <w:numId w:val="71"/>
        </w:numPr>
        <w:tabs>
          <w:tab w:val="left" w:pos="1491"/>
        </w:tabs>
        <w:spacing w:line="275" w:lineRule="exact"/>
        <w:jc w:val="left"/>
        <w:rPr>
          <w:rFonts w:ascii="Symbol" w:hAnsi="Symbol"/>
          <w:sz w:val="20"/>
        </w:rPr>
      </w:pPr>
      <w:r>
        <w:rPr>
          <w:sz w:val="24"/>
        </w:rPr>
        <w:t>ФГОС</w:t>
      </w:r>
      <w:r>
        <w:rPr>
          <w:spacing w:val="-5"/>
          <w:sz w:val="24"/>
        </w:rPr>
        <w:t xml:space="preserve"> </w:t>
      </w:r>
      <w:r>
        <w:rPr>
          <w:sz w:val="24"/>
        </w:rPr>
        <w:t>СОО,</w:t>
      </w:r>
      <w:r>
        <w:rPr>
          <w:spacing w:val="-1"/>
          <w:sz w:val="24"/>
        </w:rPr>
        <w:t xml:space="preserve"> </w:t>
      </w:r>
      <w:r>
        <w:rPr>
          <w:sz w:val="24"/>
        </w:rPr>
        <w:t>утвержденным</w:t>
      </w:r>
      <w:r>
        <w:rPr>
          <w:spacing w:val="-2"/>
          <w:sz w:val="24"/>
        </w:rPr>
        <w:t xml:space="preserve"> </w:t>
      </w:r>
      <w:r>
        <w:rPr>
          <w:sz w:val="24"/>
        </w:rPr>
        <w:t>приказом</w:t>
      </w:r>
      <w:r>
        <w:rPr>
          <w:spacing w:val="-2"/>
          <w:sz w:val="24"/>
        </w:rPr>
        <w:t xml:space="preserve"> </w:t>
      </w:r>
      <w:r>
        <w:rPr>
          <w:sz w:val="24"/>
        </w:rPr>
        <w:t>Минобрнауки</w:t>
      </w:r>
      <w:r>
        <w:rPr>
          <w:spacing w:val="-2"/>
          <w:sz w:val="24"/>
        </w:rPr>
        <w:t xml:space="preserve"> </w:t>
      </w:r>
      <w:r>
        <w:rPr>
          <w:sz w:val="24"/>
        </w:rPr>
        <w:t>от</w:t>
      </w:r>
      <w:r>
        <w:rPr>
          <w:spacing w:val="-3"/>
          <w:sz w:val="24"/>
        </w:rPr>
        <w:t xml:space="preserve"> </w:t>
      </w:r>
      <w:r>
        <w:rPr>
          <w:sz w:val="24"/>
        </w:rPr>
        <w:t>17.05.2012</w:t>
      </w:r>
      <w:r>
        <w:rPr>
          <w:spacing w:val="-8"/>
          <w:sz w:val="24"/>
        </w:rPr>
        <w:t xml:space="preserve"> </w:t>
      </w:r>
      <w:r>
        <w:rPr>
          <w:sz w:val="24"/>
        </w:rPr>
        <w:t>№</w:t>
      </w:r>
      <w:r>
        <w:rPr>
          <w:spacing w:val="-6"/>
          <w:sz w:val="24"/>
        </w:rPr>
        <w:t xml:space="preserve"> </w:t>
      </w:r>
      <w:r>
        <w:rPr>
          <w:spacing w:val="-4"/>
          <w:sz w:val="24"/>
        </w:rPr>
        <w:t>413;</w:t>
      </w:r>
    </w:p>
    <w:p w:rsidR="008075EE" w:rsidRDefault="000F3E53">
      <w:pPr>
        <w:pStyle w:val="a4"/>
        <w:numPr>
          <w:ilvl w:val="0"/>
          <w:numId w:val="71"/>
        </w:numPr>
        <w:tabs>
          <w:tab w:val="left" w:pos="1491"/>
          <w:tab w:val="left" w:pos="3122"/>
          <w:tab w:val="left" w:pos="5553"/>
          <w:tab w:val="left" w:pos="6887"/>
          <w:tab w:val="left" w:pos="7731"/>
          <w:tab w:val="left" w:pos="9425"/>
          <w:tab w:val="right" w:pos="10629"/>
        </w:tabs>
        <w:spacing w:before="41"/>
        <w:jc w:val="left"/>
        <w:rPr>
          <w:rFonts w:ascii="Symbol" w:hAnsi="Symbol"/>
          <w:sz w:val="20"/>
        </w:rPr>
      </w:pPr>
      <w:r>
        <w:rPr>
          <w:color w:val="212121"/>
          <w:spacing w:val="-2"/>
          <w:sz w:val="24"/>
        </w:rPr>
        <w:t>Приказом</w:t>
      </w:r>
      <w:r>
        <w:rPr>
          <w:color w:val="212121"/>
          <w:sz w:val="24"/>
        </w:rPr>
        <w:tab/>
      </w:r>
      <w:r>
        <w:rPr>
          <w:color w:val="212121"/>
          <w:spacing w:val="-2"/>
          <w:sz w:val="24"/>
        </w:rPr>
        <w:t>Минпросвещения</w:t>
      </w:r>
      <w:r>
        <w:rPr>
          <w:color w:val="212121"/>
          <w:sz w:val="24"/>
        </w:rPr>
        <w:tab/>
      </w:r>
      <w:r>
        <w:rPr>
          <w:color w:val="212121"/>
          <w:spacing w:val="-2"/>
          <w:sz w:val="24"/>
        </w:rPr>
        <w:t>России</w:t>
      </w:r>
      <w:r>
        <w:rPr>
          <w:color w:val="212121"/>
          <w:sz w:val="24"/>
        </w:rPr>
        <w:tab/>
      </w:r>
      <w:r>
        <w:rPr>
          <w:color w:val="212121"/>
          <w:spacing w:val="-5"/>
          <w:sz w:val="24"/>
        </w:rPr>
        <w:t>от</w:t>
      </w:r>
      <w:r>
        <w:rPr>
          <w:color w:val="212121"/>
          <w:sz w:val="24"/>
        </w:rPr>
        <w:tab/>
      </w:r>
      <w:r>
        <w:rPr>
          <w:color w:val="212121"/>
          <w:spacing w:val="-2"/>
          <w:sz w:val="24"/>
        </w:rPr>
        <w:t>12.08.2022</w:t>
      </w:r>
      <w:r>
        <w:rPr>
          <w:color w:val="212121"/>
          <w:sz w:val="24"/>
        </w:rPr>
        <w:tab/>
      </w:r>
      <w:r>
        <w:rPr>
          <w:color w:val="212121"/>
          <w:spacing w:val="-10"/>
          <w:sz w:val="24"/>
        </w:rPr>
        <w:t>№</w:t>
      </w:r>
      <w:r>
        <w:rPr>
          <w:color w:val="212121"/>
          <w:sz w:val="24"/>
        </w:rPr>
        <w:tab/>
      </w:r>
      <w:r>
        <w:rPr>
          <w:color w:val="212121"/>
          <w:spacing w:val="-5"/>
          <w:sz w:val="24"/>
        </w:rPr>
        <w:t>732</w:t>
      </w:r>
    </w:p>
    <w:p w:rsidR="008075EE" w:rsidRDefault="000F3E53">
      <w:pPr>
        <w:pStyle w:val="a3"/>
        <w:spacing w:before="40" w:line="276" w:lineRule="auto"/>
        <w:ind w:left="1491" w:right="709" w:firstLine="0"/>
      </w:pPr>
      <w:r>
        <w:rPr>
          <w:color w:val="212121"/>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8075EE" w:rsidRDefault="000F3E53">
      <w:pPr>
        <w:pStyle w:val="a4"/>
        <w:numPr>
          <w:ilvl w:val="0"/>
          <w:numId w:val="71"/>
        </w:numPr>
        <w:tabs>
          <w:tab w:val="left" w:pos="1489"/>
        </w:tabs>
        <w:spacing w:line="274" w:lineRule="exact"/>
        <w:ind w:left="1489" w:hanging="354"/>
        <w:rPr>
          <w:rFonts w:ascii="Symbol" w:hAnsi="Symbol"/>
          <w:sz w:val="20"/>
        </w:rPr>
      </w:pPr>
      <w:r>
        <w:rPr>
          <w:sz w:val="24"/>
        </w:rPr>
        <w:t>ФОП</w:t>
      </w:r>
      <w:r>
        <w:rPr>
          <w:spacing w:val="-3"/>
          <w:sz w:val="24"/>
        </w:rPr>
        <w:t xml:space="preserve"> </w:t>
      </w:r>
      <w:r>
        <w:rPr>
          <w:sz w:val="24"/>
        </w:rPr>
        <w:t>СОО,</w:t>
      </w:r>
      <w:r>
        <w:rPr>
          <w:spacing w:val="1"/>
          <w:sz w:val="24"/>
        </w:rPr>
        <w:t xml:space="preserve"> </w:t>
      </w:r>
      <w:r>
        <w:rPr>
          <w:sz w:val="24"/>
        </w:rPr>
        <w:t>утвержденной</w:t>
      </w:r>
      <w:r>
        <w:rPr>
          <w:spacing w:val="-4"/>
          <w:sz w:val="24"/>
        </w:rPr>
        <w:t xml:space="preserve"> </w:t>
      </w:r>
      <w:r>
        <w:rPr>
          <w:sz w:val="24"/>
        </w:rPr>
        <w:t>приказом</w:t>
      </w:r>
      <w:r>
        <w:rPr>
          <w:spacing w:val="-4"/>
          <w:sz w:val="24"/>
        </w:rPr>
        <w:t xml:space="preserve"> </w:t>
      </w:r>
      <w:r>
        <w:rPr>
          <w:sz w:val="24"/>
        </w:rPr>
        <w:t>Минпросвещения</w:t>
      </w:r>
      <w:r>
        <w:rPr>
          <w:spacing w:val="-6"/>
          <w:sz w:val="24"/>
        </w:rPr>
        <w:t xml:space="preserve"> </w:t>
      </w:r>
      <w:r>
        <w:rPr>
          <w:sz w:val="24"/>
        </w:rPr>
        <w:t>от</w:t>
      </w:r>
      <w:r>
        <w:rPr>
          <w:spacing w:val="-5"/>
          <w:sz w:val="24"/>
        </w:rPr>
        <w:t xml:space="preserve"> </w:t>
      </w:r>
      <w:r>
        <w:rPr>
          <w:sz w:val="24"/>
        </w:rPr>
        <w:t>18.</w:t>
      </w:r>
      <w:r>
        <w:rPr>
          <w:spacing w:val="-58"/>
          <w:sz w:val="24"/>
        </w:rPr>
        <w:t xml:space="preserve"> </w:t>
      </w:r>
      <w:r>
        <w:rPr>
          <w:sz w:val="24"/>
        </w:rPr>
        <w:t>05.2023</w:t>
      </w:r>
      <w:r>
        <w:rPr>
          <w:spacing w:val="-5"/>
          <w:sz w:val="24"/>
        </w:rPr>
        <w:t xml:space="preserve"> </w:t>
      </w:r>
      <w:r>
        <w:rPr>
          <w:sz w:val="24"/>
        </w:rPr>
        <w:t xml:space="preserve">№ </w:t>
      </w:r>
      <w:r>
        <w:rPr>
          <w:spacing w:val="-4"/>
          <w:sz w:val="24"/>
        </w:rPr>
        <w:t>371.</w:t>
      </w:r>
    </w:p>
    <w:p w:rsidR="008075EE" w:rsidRDefault="000F3E53">
      <w:pPr>
        <w:pStyle w:val="a4"/>
        <w:numPr>
          <w:ilvl w:val="0"/>
          <w:numId w:val="71"/>
        </w:numPr>
        <w:tabs>
          <w:tab w:val="left" w:pos="1489"/>
        </w:tabs>
        <w:spacing w:before="47"/>
        <w:ind w:left="1489" w:hanging="354"/>
        <w:rPr>
          <w:rFonts w:ascii="Symbol" w:hAnsi="Symbol"/>
          <w:sz w:val="20"/>
        </w:rPr>
      </w:pPr>
      <w:r>
        <w:rPr>
          <w:sz w:val="24"/>
        </w:rPr>
        <w:t>Письмом</w:t>
      </w:r>
      <w:r>
        <w:rPr>
          <w:spacing w:val="73"/>
          <w:w w:val="150"/>
          <w:sz w:val="24"/>
        </w:rPr>
        <w:t xml:space="preserve">   </w:t>
      </w:r>
      <w:r>
        <w:rPr>
          <w:sz w:val="24"/>
        </w:rPr>
        <w:t>Минпросвещения</w:t>
      </w:r>
      <w:r>
        <w:rPr>
          <w:spacing w:val="73"/>
          <w:w w:val="150"/>
          <w:sz w:val="24"/>
        </w:rPr>
        <w:t xml:space="preserve">   </w:t>
      </w:r>
      <w:r>
        <w:rPr>
          <w:sz w:val="24"/>
        </w:rPr>
        <w:t>России</w:t>
      </w:r>
      <w:r>
        <w:rPr>
          <w:spacing w:val="72"/>
          <w:w w:val="150"/>
          <w:sz w:val="24"/>
        </w:rPr>
        <w:t xml:space="preserve">   </w:t>
      </w:r>
      <w:r>
        <w:rPr>
          <w:sz w:val="24"/>
        </w:rPr>
        <w:t>от</w:t>
      </w:r>
      <w:r>
        <w:rPr>
          <w:spacing w:val="73"/>
          <w:w w:val="150"/>
          <w:sz w:val="24"/>
        </w:rPr>
        <w:t xml:space="preserve">   </w:t>
      </w:r>
      <w:r>
        <w:rPr>
          <w:sz w:val="24"/>
        </w:rPr>
        <w:t>05.07.2022</w:t>
      </w:r>
      <w:r>
        <w:rPr>
          <w:spacing w:val="73"/>
          <w:w w:val="150"/>
          <w:sz w:val="24"/>
        </w:rPr>
        <w:t xml:space="preserve">   </w:t>
      </w:r>
      <w:r>
        <w:rPr>
          <w:sz w:val="24"/>
        </w:rPr>
        <w:t>№</w:t>
      </w:r>
      <w:r>
        <w:rPr>
          <w:spacing w:val="73"/>
          <w:w w:val="150"/>
          <w:sz w:val="24"/>
        </w:rPr>
        <w:t xml:space="preserve">   </w:t>
      </w:r>
      <w:r>
        <w:rPr>
          <w:sz w:val="24"/>
        </w:rPr>
        <w:t>ТВ-</w:t>
      </w:r>
      <w:r>
        <w:rPr>
          <w:spacing w:val="-2"/>
          <w:sz w:val="24"/>
        </w:rPr>
        <w:t>1290/03</w:t>
      </w:r>
    </w:p>
    <w:p w:rsidR="008075EE" w:rsidRDefault="000F3E53">
      <w:pPr>
        <w:pStyle w:val="a3"/>
        <w:spacing w:before="41"/>
        <w:ind w:left="1491" w:firstLine="0"/>
      </w:pPr>
      <w:r>
        <w:t>«О</w:t>
      </w:r>
      <w:r>
        <w:rPr>
          <w:spacing w:val="-5"/>
        </w:rPr>
        <w:t xml:space="preserve"> </w:t>
      </w:r>
      <w:r>
        <w:t>направлении</w:t>
      </w:r>
      <w:r>
        <w:rPr>
          <w:spacing w:val="-2"/>
        </w:rPr>
        <w:t xml:space="preserve"> </w:t>
      </w:r>
      <w:r>
        <w:t>методических</w:t>
      </w:r>
      <w:r>
        <w:rPr>
          <w:spacing w:val="-8"/>
        </w:rPr>
        <w:t xml:space="preserve"> </w:t>
      </w:r>
      <w:r>
        <w:rPr>
          <w:spacing w:val="-2"/>
        </w:rPr>
        <w:t>рекомендаций»;</w:t>
      </w:r>
    </w:p>
    <w:p w:rsidR="008075EE" w:rsidRDefault="000F3E53">
      <w:pPr>
        <w:pStyle w:val="a4"/>
        <w:numPr>
          <w:ilvl w:val="0"/>
          <w:numId w:val="71"/>
        </w:numPr>
        <w:tabs>
          <w:tab w:val="left" w:pos="1489"/>
          <w:tab w:val="left" w:pos="1491"/>
        </w:tabs>
        <w:spacing w:before="40" w:line="276" w:lineRule="auto"/>
        <w:ind w:right="698"/>
        <w:rPr>
          <w:rFonts w:ascii="Symbol" w:hAnsi="Symbol"/>
          <w:sz w:val="20"/>
        </w:rPr>
      </w:pPr>
      <w:r>
        <w:rPr>
          <w:sz w:val="24"/>
        </w:rPr>
        <w:t>Письмом Министерства образования, науки и молодежи Республики Крым от 24.07.2023г. № 3980/01-14</w:t>
      </w:r>
    </w:p>
    <w:p w:rsidR="008075EE" w:rsidRDefault="000F3E53">
      <w:pPr>
        <w:pStyle w:val="a3"/>
        <w:spacing w:line="276" w:lineRule="auto"/>
        <w:ind w:left="1135" w:right="700" w:firstLine="566"/>
      </w:pPr>
      <w:r>
        <w:t>Под внеурочной деятельностью понимается образовательная деятельность, направленная</w:t>
      </w:r>
      <w:r>
        <w:rPr>
          <w:spacing w:val="-6"/>
        </w:rPr>
        <w:t xml:space="preserve"> </w:t>
      </w:r>
      <w:r>
        <w:t>на</w:t>
      </w:r>
      <w:r>
        <w:rPr>
          <w:spacing w:val="-2"/>
        </w:rPr>
        <w:t xml:space="preserve"> </w:t>
      </w:r>
      <w:r>
        <w:t>достижение</w:t>
      </w:r>
      <w:r>
        <w:rPr>
          <w:spacing w:val="-7"/>
        </w:rPr>
        <w:t xml:space="preserve"> </w:t>
      </w:r>
      <w:r>
        <w:t>планируемых</w:t>
      </w:r>
      <w:r>
        <w:rPr>
          <w:spacing w:val="-6"/>
        </w:rPr>
        <w:t xml:space="preserve"> </w:t>
      </w:r>
      <w:r>
        <w:t>результатов</w:t>
      </w:r>
      <w:r>
        <w:rPr>
          <w:spacing w:val="-2"/>
        </w:rPr>
        <w:t xml:space="preserve"> </w:t>
      </w:r>
      <w:r>
        <w:t>освоения</w:t>
      </w:r>
      <w:r>
        <w:rPr>
          <w:spacing w:val="-10"/>
        </w:rPr>
        <w:t xml:space="preserve"> </w:t>
      </w:r>
      <w:r>
        <w:t>основной</w:t>
      </w:r>
      <w:r>
        <w:rPr>
          <w:spacing w:val="-10"/>
        </w:rPr>
        <w:t xml:space="preserve"> </w:t>
      </w:r>
      <w:r>
        <w:t xml:space="preserve">образовательной программы (личностных, метапредметных и предметных), осуществляемая в формах, отличных от урочной. План внеурочной деятельности представляет собой описание целостной системы функционирования образовательной организации в сфере внеурочной </w:t>
      </w:r>
      <w:r>
        <w:rPr>
          <w:spacing w:val="-2"/>
        </w:rPr>
        <w:t>деятельности.</w:t>
      </w:r>
    </w:p>
    <w:p w:rsidR="008075EE" w:rsidRDefault="000F3E53">
      <w:pPr>
        <w:pStyle w:val="a3"/>
        <w:spacing w:before="1" w:line="276" w:lineRule="auto"/>
        <w:ind w:left="1135" w:right="697" w:firstLine="566"/>
      </w:pPr>
      <w:r>
        <w:t>В связи с тем, что в школе в 2023/2024 учебном году осваивать ООП ООО по обновленным</w:t>
      </w:r>
      <w:r>
        <w:rPr>
          <w:spacing w:val="-10"/>
        </w:rPr>
        <w:t xml:space="preserve"> </w:t>
      </w:r>
      <w:r>
        <w:t>ФГОС</w:t>
      </w:r>
      <w:r>
        <w:rPr>
          <w:spacing w:val="-5"/>
        </w:rPr>
        <w:t xml:space="preserve"> </w:t>
      </w:r>
      <w:r>
        <w:t>будут</w:t>
      </w:r>
      <w:r>
        <w:rPr>
          <w:spacing w:val="-3"/>
        </w:rPr>
        <w:t xml:space="preserve"> </w:t>
      </w:r>
      <w:r>
        <w:t>только 10-е</w:t>
      </w:r>
      <w:r>
        <w:rPr>
          <w:spacing w:val="-4"/>
        </w:rPr>
        <w:t xml:space="preserve"> </w:t>
      </w:r>
      <w:r>
        <w:t>классы,</w:t>
      </w:r>
      <w:r>
        <w:rPr>
          <w:spacing w:val="-6"/>
        </w:rPr>
        <w:t xml:space="preserve"> </w:t>
      </w:r>
      <w:r>
        <w:t>план</w:t>
      </w:r>
      <w:r>
        <w:rPr>
          <w:spacing w:val="-7"/>
        </w:rPr>
        <w:t xml:space="preserve"> </w:t>
      </w:r>
      <w:r>
        <w:t>внеурочной</w:t>
      </w:r>
      <w:r>
        <w:rPr>
          <w:spacing w:val="-7"/>
        </w:rPr>
        <w:t xml:space="preserve"> </w:t>
      </w:r>
      <w:r>
        <w:t>деятельности</w:t>
      </w:r>
      <w:r>
        <w:rPr>
          <w:spacing w:val="-6"/>
        </w:rPr>
        <w:t xml:space="preserve"> </w:t>
      </w:r>
      <w:r>
        <w:t>сформирован с учетом предоставления права участникам образовательных отношений выбора направления и содержания учебных курсов только для 10-х классов.</w:t>
      </w:r>
    </w:p>
    <w:p w:rsidR="008075EE" w:rsidRDefault="000F3E53">
      <w:pPr>
        <w:pStyle w:val="a3"/>
        <w:spacing w:line="274" w:lineRule="exact"/>
        <w:ind w:left="1702" w:firstLine="0"/>
      </w:pPr>
      <w:r>
        <w:rPr>
          <w:color w:val="212121"/>
        </w:rPr>
        <w:t>При</w:t>
      </w:r>
      <w:r>
        <w:rPr>
          <w:color w:val="212121"/>
          <w:spacing w:val="-7"/>
        </w:rPr>
        <w:t xml:space="preserve"> </w:t>
      </w:r>
      <w:r>
        <w:rPr>
          <w:color w:val="212121"/>
        </w:rPr>
        <w:t>формировании</w:t>
      </w:r>
      <w:r>
        <w:rPr>
          <w:color w:val="212121"/>
          <w:spacing w:val="-4"/>
        </w:rPr>
        <w:t xml:space="preserve"> </w:t>
      </w:r>
      <w:r>
        <w:rPr>
          <w:color w:val="212121"/>
        </w:rPr>
        <w:t>содержания</w:t>
      </w:r>
      <w:r>
        <w:rPr>
          <w:color w:val="212121"/>
          <w:spacing w:val="-9"/>
        </w:rPr>
        <w:t xml:space="preserve"> </w:t>
      </w:r>
      <w:r>
        <w:rPr>
          <w:color w:val="212121"/>
        </w:rPr>
        <w:t>внеурочной</w:t>
      </w:r>
      <w:r>
        <w:rPr>
          <w:color w:val="212121"/>
          <w:spacing w:val="-4"/>
        </w:rPr>
        <w:t xml:space="preserve"> </w:t>
      </w:r>
      <w:r>
        <w:rPr>
          <w:color w:val="212121"/>
        </w:rPr>
        <w:t>деятельности</w:t>
      </w:r>
      <w:r>
        <w:rPr>
          <w:color w:val="212121"/>
          <w:spacing w:val="-3"/>
        </w:rPr>
        <w:t xml:space="preserve"> </w:t>
      </w:r>
      <w:r>
        <w:rPr>
          <w:color w:val="212121"/>
          <w:spacing w:val="-2"/>
        </w:rPr>
        <w:t>учитывается:</w:t>
      </w:r>
    </w:p>
    <w:p w:rsidR="008075EE" w:rsidRDefault="000F3E53">
      <w:pPr>
        <w:pStyle w:val="a4"/>
        <w:numPr>
          <w:ilvl w:val="0"/>
          <w:numId w:val="71"/>
        </w:numPr>
        <w:tabs>
          <w:tab w:val="left" w:pos="1491"/>
        </w:tabs>
        <w:spacing w:before="41"/>
        <w:jc w:val="left"/>
        <w:rPr>
          <w:rFonts w:ascii="Symbol" w:hAnsi="Symbol"/>
          <w:color w:val="212121"/>
          <w:sz w:val="20"/>
        </w:rPr>
      </w:pPr>
      <w:r>
        <w:rPr>
          <w:color w:val="212121"/>
          <w:sz w:val="24"/>
        </w:rPr>
        <w:t>условия</w:t>
      </w:r>
      <w:r>
        <w:rPr>
          <w:color w:val="212121"/>
          <w:spacing w:val="-7"/>
          <w:sz w:val="24"/>
        </w:rPr>
        <w:t xml:space="preserve"> </w:t>
      </w:r>
      <w:r>
        <w:rPr>
          <w:color w:val="212121"/>
          <w:sz w:val="24"/>
        </w:rPr>
        <w:t>функционирования,</w:t>
      </w:r>
      <w:r>
        <w:rPr>
          <w:color w:val="212121"/>
          <w:spacing w:val="-3"/>
          <w:sz w:val="24"/>
        </w:rPr>
        <w:t xml:space="preserve"> </w:t>
      </w:r>
      <w:r>
        <w:rPr>
          <w:color w:val="212121"/>
          <w:sz w:val="24"/>
        </w:rPr>
        <w:t>тип</w:t>
      </w:r>
      <w:r>
        <w:rPr>
          <w:color w:val="212121"/>
          <w:spacing w:val="-9"/>
          <w:sz w:val="24"/>
        </w:rPr>
        <w:t xml:space="preserve"> </w:t>
      </w:r>
      <w:r>
        <w:rPr>
          <w:color w:val="212121"/>
          <w:sz w:val="24"/>
        </w:rPr>
        <w:t>школы,</w:t>
      </w:r>
      <w:r>
        <w:rPr>
          <w:color w:val="212121"/>
          <w:spacing w:val="-7"/>
          <w:sz w:val="24"/>
        </w:rPr>
        <w:t xml:space="preserve"> </w:t>
      </w:r>
      <w:r>
        <w:rPr>
          <w:color w:val="212121"/>
          <w:sz w:val="24"/>
        </w:rPr>
        <w:t>особенности</w:t>
      </w:r>
      <w:r>
        <w:rPr>
          <w:color w:val="212121"/>
          <w:spacing w:val="-4"/>
          <w:sz w:val="24"/>
        </w:rPr>
        <w:t xml:space="preserve"> </w:t>
      </w:r>
      <w:r>
        <w:rPr>
          <w:color w:val="212121"/>
          <w:sz w:val="24"/>
        </w:rPr>
        <w:t>контингента,</w:t>
      </w:r>
      <w:r>
        <w:rPr>
          <w:color w:val="212121"/>
          <w:spacing w:val="-3"/>
          <w:sz w:val="24"/>
        </w:rPr>
        <w:t xml:space="preserve"> </w:t>
      </w:r>
      <w:r>
        <w:rPr>
          <w:color w:val="212121"/>
          <w:sz w:val="24"/>
        </w:rPr>
        <w:t>кадровый</w:t>
      </w:r>
      <w:r>
        <w:rPr>
          <w:color w:val="212121"/>
          <w:spacing w:val="-8"/>
          <w:sz w:val="24"/>
        </w:rPr>
        <w:t xml:space="preserve"> </w:t>
      </w:r>
      <w:r>
        <w:rPr>
          <w:color w:val="212121"/>
          <w:spacing w:val="-2"/>
          <w:sz w:val="24"/>
        </w:rPr>
        <w:t>состав;</w:t>
      </w:r>
    </w:p>
    <w:p w:rsidR="008075EE" w:rsidRDefault="000F3E53">
      <w:pPr>
        <w:pStyle w:val="a4"/>
        <w:numPr>
          <w:ilvl w:val="0"/>
          <w:numId w:val="71"/>
        </w:numPr>
        <w:tabs>
          <w:tab w:val="left" w:pos="1491"/>
        </w:tabs>
        <w:spacing w:before="41" w:line="280" w:lineRule="auto"/>
        <w:ind w:right="705"/>
        <w:jc w:val="left"/>
        <w:rPr>
          <w:rFonts w:ascii="Symbol" w:hAnsi="Symbol"/>
          <w:color w:val="212121"/>
          <w:sz w:val="20"/>
        </w:rPr>
      </w:pPr>
      <w:r>
        <w:rPr>
          <w:color w:val="212121"/>
          <w:sz w:val="24"/>
        </w:rPr>
        <w:t>результаты</w:t>
      </w:r>
      <w:r>
        <w:rPr>
          <w:color w:val="212121"/>
          <w:spacing w:val="40"/>
          <w:sz w:val="24"/>
        </w:rPr>
        <w:t xml:space="preserve"> </w:t>
      </w:r>
      <w:r>
        <w:rPr>
          <w:color w:val="212121"/>
          <w:sz w:val="24"/>
        </w:rPr>
        <w:t>диагностики</w:t>
      </w:r>
      <w:r>
        <w:rPr>
          <w:color w:val="212121"/>
          <w:spacing w:val="40"/>
          <w:sz w:val="24"/>
        </w:rPr>
        <w:t xml:space="preserve"> </w:t>
      </w:r>
      <w:r>
        <w:rPr>
          <w:color w:val="212121"/>
          <w:sz w:val="24"/>
        </w:rPr>
        <w:t>успеваемости</w:t>
      </w:r>
      <w:r>
        <w:rPr>
          <w:color w:val="212121"/>
          <w:spacing w:val="40"/>
          <w:sz w:val="24"/>
        </w:rPr>
        <w:t xml:space="preserve"> </w:t>
      </w:r>
      <w:r>
        <w:rPr>
          <w:color w:val="212121"/>
          <w:sz w:val="24"/>
        </w:rPr>
        <w:t>и</w:t>
      </w:r>
      <w:r>
        <w:rPr>
          <w:color w:val="212121"/>
          <w:spacing w:val="40"/>
          <w:sz w:val="24"/>
        </w:rPr>
        <w:t xml:space="preserve"> </w:t>
      </w:r>
      <w:r>
        <w:rPr>
          <w:color w:val="212121"/>
          <w:sz w:val="24"/>
        </w:rPr>
        <w:t>уровня</w:t>
      </w:r>
      <w:r>
        <w:rPr>
          <w:color w:val="212121"/>
          <w:spacing w:val="40"/>
          <w:sz w:val="24"/>
        </w:rPr>
        <w:t xml:space="preserve"> </w:t>
      </w:r>
      <w:r>
        <w:rPr>
          <w:color w:val="212121"/>
          <w:sz w:val="24"/>
        </w:rPr>
        <w:t>развития</w:t>
      </w:r>
      <w:r>
        <w:rPr>
          <w:color w:val="212121"/>
          <w:spacing w:val="40"/>
          <w:sz w:val="24"/>
        </w:rPr>
        <w:t xml:space="preserve"> </w:t>
      </w:r>
      <w:r>
        <w:rPr>
          <w:color w:val="212121"/>
          <w:sz w:val="24"/>
        </w:rPr>
        <w:t>обучающихся,</w:t>
      </w:r>
      <w:r>
        <w:rPr>
          <w:color w:val="212121"/>
          <w:spacing w:val="40"/>
          <w:sz w:val="24"/>
        </w:rPr>
        <w:t xml:space="preserve"> </w:t>
      </w:r>
      <w:r>
        <w:rPr>
          <w:color w:val="212121"/>
          <w:sz w:val="24"/>
        </w:rPr>
        <w:t>проблемы</w:t>
      </w:r>
      <w:r>
        <w:rPr>
          <w:color w:val="212121"/>
          <w:spacing w:val="40"/>
          <w:sz w:val="24"/>
        </w:rPr>
        <w:t xml:space="preserve"> </w:t>
      </w:r>
      <w:r>
        <w:rPr>
          <w:color w:val="212121"/>
          <w:sz w:val="24"/>
        </w:rPr>
        <w:t>и трудности их учебной деятельности;</w:t>
      </w:r>
    </w:p>
    <w:p w:rsidR="008075EE" w:rsidRDefault="000F3E53">
      <w:pPr>
        <w:pStyle w:val="a4"/>
        <w:numPr>
          <w:ilvl w:val="0"/>
          <w:numId w:val="71"/>
        </w:numPr>
        <w:tabs>
          <w:tab w:val="left" w:pos="1491"/>
        </w:tabs>
        <w:spacing w:line="276" w:lineRule="auto"/>
        <w:ind w:right="715"/>
        <w:jc w:val="left"/>
        <w:rPr>
          <w:rFonts w:ascii="Symbol" w:hAnsi="Symbol"/>
          <w:color w:val="212121"/>
          <w:sz w:val="20"/>
        </w:rPr>
      </w:pPr>
      <w:r>
        <w:rPr>
          <w:color w:val="212121"/>
          <w:sz w:val="24"/>
        </w:rPr>
        <w:t>возможность</w:t>
      </w:r>
      <w:r>
        <w:rPr>
          <w:color w:val="212121"/>
          <w:spacing w:val="-5"/>
          <w:sz w:val="24"/>
        </w:rPr>
        <w:t xml:space="preserve"> </w:t>
      </w:r>
      <w:r>
        <w:rPr>
          <w:color w:val="212121"/>
          <w:sz w:val="24"/>
        </w:rPr>
        <w:t>обеспечить</w:t>
      </w:r>
      <w:r>
        <w:rPr>
          <w:color w:val="212121"/>
          <w:spacing w:val="-5"/>
          <w:sz w:val="24"/>
        </w:rPr>
        <w:t xml:space="preserve"> </w:t>
      </w:r>
      <w:r>
        <w:rPr>
          <w:color w:val="212121"/>
          <w:sz w:val="24"/>
        </w:rPr>
        <w:t>условия</w:t>
      </w:r>
      <w:r>
        <w:rPr>
          <w:color w:val="212121"/>
          <w:spacing w:val="-7"/>
          <w:sz w:val="24"/>
        </w:rPr>
        <w:t xml:space="preserve"> </w:t>
      </w:r>
      <w:r>
        <w:rPr>
          <w:color w:val="212121"/>
          <w:sz w:val="24"/>
        </w:rPr>
        <w:t>для</w:t>
      </w:r>
      <w:r>
        <w:rPr>
          <w:color w:val="212121"/>
          <w:spacing w:val="-7"/>
          <w:sz w:val="24"/>
        </w:rPr>
        <w:t xml:space="preserve"> </w:t>
      </w:r>
      <w:r>
        <w:rPr>
          <w:color w:val="212121"/>
          <w:sz w:val="24"/>
        </w:rPr>
        <w:t>организации</w:t>
      </w:r>
      <w:r>
        <w:rPr>
          <w:color w:val="212121"/>
          <w:spacing w:val="-1"/>
          <w:sz w:val="24"/>
        </w:rPr>
        <w:t xml:space="preserve"> </w:t>
      </w:r>
      <w:r>
        <w:rPr>
          <w:color w:val="212121"/>
          <w:sz w:val="24"/>
        </w:rPr>
        <w:t>разнообразных</w:t>
      </w:r>
      <w:r>
        <w:rPr>
          <w:color w:val="212121"/>
          <w:spacing w:val="-7"/>
          <w:sz w:val="24"/>
        </w:rPr>
        <w:t xml:space="preserve"> </w:t>
      </w:r>
      <w:r>
        <w:rPr>
          <w:color w:val="212121"/>
          <w:sz w:val="24"/>
        </w:rPr>
        <w:t>внеурочных</w:t>
      </w:r>
      <w:r>
        <w:rPr>
          <w:color w:val="212121"/>
          <w:spacing w:val="-7"/>
          <w:sz w:val="24"/>
        </w:rPr>
        <w:t xml:space="preserve"> </w:t>
      </w:r>
      <w:r>
        <w:rPr>
          <w:color w:val="212121"/>
          <w:sz w:val="24"/>
        </w:rPr>
        <w:t>занятий</w:t>
      </w:r>
      <w:r>
        <w:rPr>
          <w:color w:val="212121"/>
          <w:spacing w:val="-6"/>
          <w:sz w:val="24"/>
        </w:rPr>
        <w:t xml:space="preserve"> </w:t>
      </w:r>
      <w:r>
        <w:rPr>
          <w:color w:val="212121"/>
          <w:sz w:val="24"/>
        </w:rPr>
        <w:t>и их содержательную связь с урочной деятельностью;</w:t>
      </w:r>
    </w:p>
    <w:p w:rsidR="008075EE" w:rsidRDefault="000F3E53">
      <w:pPr>
        <w:pStyle w:val="a4"/>
        <w:numPr>
          <w:ilvl w:val="0"/>
          <w:numId w:val="71"/>
        </w:numPr>
        <w:tabs>
          <w:tab w:val="left" w:pos="1491"/>
        </w:tabs>
        <w:spacing w:line="276" w:lineRule="auto"/>
        <w:ind w:right="706"/>
        <w:jc w:val="left"/>
        <w:rPr>
          <w:rFonts w:ascii="Symbol" w:hAnsi="Symbol"/>
          <w:color w:val="212121"/>
          <w:sz w:val="20"/>
        </w:rPr>
      </w:pPr>
      <w:r>
        <w:rPr>
          <w:color w:val="212121"/>
          <w:sz w:val="24"/>
        </w:rPr>
        <w:t>особенности</w:t>
      </w:r>
      <w:r>
        <w:rPr>
          <w:color w:val="212121"/>
          <w:spacing w:val="80"/>
          <w:sz w:val="24"/>
        </w:rPr>
        <w:t xml:space="preserve"> </w:t>
      </w:r>
      <w:r>
        <w:rPr>
          <w:color w:val="212121"/>
          <w:sz w:val="24"/>
        </w:rPr>
        <w:t>информационно-образовательной</w:t>
      </w:r>
      <w:r>
        <w:rPr>
          <w:color w:val="212121"/>
          <w:spacing w:val="80"/>
          <w:sz w:val="24"/>
        </w:rPr>
        <w:t xml:space="preserve"> </w:t>
      </w:r>
      <w:r>
        <w:rPr>
          <w:color w:val="212121"/>
          <w:sz w:val="24"/>
        </w:rPr>
        <w:t>среды,</w:t>
      </w:r>
      <w:r>
        <w:rPr>
          <w:color w:val="212121"/>
          <w:spacing w:val="80"/>
          <w:sz w:val="24"/>
        </w:rPr>
        <w:t xml:space="preserve"> </w:t>
      </w:r>
      <w:r>
        <w:rPr>
          <w:color w:val="212121"/>
          <w:sz w:val="24"/>
        </w:rPr>
        <w:t>национальные</w:t>
      </w:r>
      <w:r>
        <w:rPr>
          <w:color w:val="212121"/>
          <w:spacing w:val="80"/>
          <w:sz w:val="24"/>
        </w:rPr>
        <w:t xml:space="preserve"> </w:t>
      </w:r>
      <w:r>
        <w:rPr>
          <w:color w:val="212121"/>
          <w:sz w:val="24"/>
        </w:rPr>
        <w:t>и</w:t>
      </w:r>
      <w:r>
        <w:rPr>
          <w:color w:val="212121"/>
          <w:spacing w:val="80"/>
          <w:sz w:val="24"/>
        </w:rPr>
        <w:t xml:space="preserve"> </w:t>
      </w:r>
      <w:r>
        <w:rPr>
          <w:color w:val="212121"/>
          <w:sz w:val="24"/>
        </w:rPr>
        <w:t>культурные особенности региона, где находится школа.</w:t>
      </w:r>
    </w:p>
    <w:p w:rsidR="008075EE" w:rsidRDefault="000F3E53">
      <w:pPr>
        <w:pStyle w:val="a3"/>
        <w:spacing w:line="276" w:lineRule="auto"/>
        <w:ind w:left="1135" w:right="706" w:firstLine="566"/>
        <w:jc w:val="left"/>
      </w:pPr>
      <w:r>
        <w:t>Между</w:t>
      </w:r>
      <w:r>
        <w:rPr>
          <w:spacing w:val="40"/>
        </w:rPr>
        <w:t xml:space="preserve"> </w:t>
      </w:r>
      <w:r>
        <w:t>урочной</w:t>
      </w:r>
      <w:r>
        <w:rPr>
          <w:spacing w:val="40"/>
        </w:rPr>
        <w:t xml:space="preserve"> </w:t>
      </w:r>
      <w:r>
        <w:t>и</w:t>
      </w:r>
      <w:r>
        <w:rPr>
          <w:spacing w:val="40"/>
        </w:rPr>
        <w:t xml:space="preserve"> </w:t>
      </w:r>
      <w:r>
        <w:t>внеурочной</w:t>
      </w:r>
      <w:r>
        <w:rPr>
          <w:spacing w:val="40"/>
        </w:rPr>
        <w:t xml:space="preserve"> </w:t>
      </w:r>
      <w:r>
        <w:t>деятельностью</w:t>
      </w:r>
      <w:r>
        <w:rPr>
          <w:spacing w:val="40"/>
        </w:rPr>
        <w:t xml:space="preserve"> </w:t>
      </w:r>
      <w:r>
        <w:t>предусмотрен</w:t>
      </w:r>
      <w:r>
        <w:rPr>
          <w:spacing w:val="40"/>
        </w:rPr>
        <w:t xml:space="preserve"> </w:t>
      </w:r>
      <w:r>
        <w:t>перерыв</w:t>
      </w:r>
      <w:r>
        <w:rPr>
          <w:spacing w:val="40"/>
        </w:rPr>
        <w:t xml:space="preserve"> </w:t>
      </w:r>
      <w:r>
        <w:t>не</w:t>
      </w:r>
      <w:r>
        <w:rPr>
          <w:spacing w:val="40"/>
        </w:rPr>
        <w:t xml:space="preserve"> </w:t>
      </w:r>
      <w:r>
        <w:t>менее</w:t>
      </w:r>
      <w:r>
        <w:rPr>
          <w:spacing w:val="40"/>
        </w:rPr>
        <w:t xml:space="preserve"> </w:t>
      </w:r>
      <w:r>
        <w:t xml:space="preserve">30 </w:t>
      </w:r>
      <w:r>
        <w:rPr>
          <w:spacing w:val="-2"/>
        </w:rPr>
        <w:t>минут.</w:t>
      </w:r>
    </w:p>
    <w:p w:rsidR="008075EE" w:rsidRDefault="000F3E53">
      <w:pPr>
        <w:pStyle w:val="a3"/>
        <w:spacing w:line="275" w:lineRule="exact"/>
        <w:ind w:left="1135" w:firstLine="0"/>
        <w:jc w:val="left"/>
      </w:pPr>
      <w:r>
        <w:t>Продолжительность</w:t>
      </w:r>
      <w:r>
        <w:rPr>
          <w:spacing w:val="-7"/>
        </w:rPr>
        <w:t xml:space="preserve"> </w:t>
      </w:r>
      <w:r>
        <w:rPr>
          <w:spacing w:val="-2"/>
        </w:rPr>
        <w:t>занятий:</w:t>
      </w:r>
    </w:p>
    <w:p w:rsidR="008075EE" w:rsidRDefault="000F3E53">
      <w:pPr>
        <w:pStyle w:val="a3"/>
        <w:spacing w:before="32"/>
        <w:ind w:left="1135" w:firstLine="0"/>
        <w:jc w:val="left"/>
      </w:pPr>
      <w:r>
        <w:t>-</w:t>
      </w:r>
      <w:r>
        <w:rPr>
          <w:spacing w:val="2"/>
        </w:rPr>
        <w:t xml:space="preserve"> </w:t>
      </w:r>
      <w:r>
        <w:t>в</w:t>
      </w:r>
      <w:r>
        <w:rPr>
          <w:spacing w:val="-2"/>
        </w:rPr>
        <w:t xml:space="preserve"> </w:t>
      </w:r>
      <w:r>
        <w:t>10-х</w:t>
      </w:r>
      <w:r>
        <w:rPr>
          <w:spacing w:val="-3"/>
        </w:rPr>
        <w:t xml:space="preserve"> </w:t>
      </w:r>
      <w:r>
        <w:t>классах</w:t>
      </w:r>
      <w:r>
        <w:rPr>
          <w:spacing w:val="-3"/>
        </w:rPr>
        <w:t xml:space="preserve"> </w:t>
      </w:r>
      <w:r>
        <w:t>–45</w:t>
      </w:r>
      <w:r>
        <w:rPr>
          <w:spacing w:val="1"/>
        </w:rPr>
        <w:t xml:space="preserve"> </w:t>
      </w:r>
      <w:r>
        <w:rPr>
          <w:spacing w:val="-2"/>
        </w:rPr>
        <w:t>минут.</w:t>
      </w:r>
    </w:p>
    <w:p w:rsidR="008075EE" w:rsidRDefault="000F3E53">
      <w:pPr>
        <w:pStyle w:val="a3"/>
        <w:spacing w:before="45" w:line="276" w:lineRule="auto"/>
        <w:ind w:left="1135" w:right="706" w:firstLine="566"/>
        <w:jc w:val="left"/>
      </w:pPr>
      <w:r>
        <w:t>При</w:t>
      </w:r>
      <w:r>
        <w:rPr>
          <w:spacing w:val="-15"/>
        </w:rPr>
        <w:t xml:space="preserve"> </w:t>
      </w:r>
      <w:r>
        <w:t>проведении</w:t>
      </w:r>
      <w:r>
        <w:rPr>
          <w:spacing w:val="-15"/>
        </w:rPr>
        <w:t xml:space="preserve"> </w:t>
      </w:r>
      <w:r>
        <w:t>внеурочных</w:t>
      </w:r>
      <w:r>
        <w:rPr>
          <w:spacing w:val="-15"/>
        </w:rPr>
        <w:t xml:space="preserve"> </w:t>
      </w:r>
      <w:r>
        <w:t>занятий</w:t>
      </w:r>
      <w:r>
        <w:rPr>
          <w:spacing w:val="-15"/>
        </w:rPr>
        <w:t xml:space="preserve"> </w:t>
      </w:r>
      <w:r>
        <w:t>допускается</w:t>
      </w:r>
      <w:r>
        <w:rPr>
          <w:spacing w:val="-6"/>
        </w:rPr>
        <w:t xml:space="preserve"> </w:t>
      </w:r>
      <w:r>
        <w:t>объединение</w:t>
      </w:r>
      <w:r>
        <w:rPr>
          <w:spacing w:val="-15"/>
        </w:rPr>
        <w:t xml:space="preserve"> </w:t>
      </w:r>
      <w:r>
        <w:t>в</w:t>
      </w:r>
      <w:r>
        <w:rPr>
          <w:spacing w:val="-15"/>
        </w:rPr>
        <w:t xml:space="preserve"> </w:t>
      </w:r>
      <w:r>
        <w:t>группы</w:t>
      </w:r>
      <w:r>
        <w:rPr>
          <w:spacing w:val="-12"/>
        </w:rPr>
        <w:t xml:space="preserve"> </w:t>
      </w:r>
      <w:r>
        <w:t>обучающихся из нескольких классов.</w:t>
      </w:r>
    </w:p>
    <w:p w:rsidR="008075EE" w:rsidRDefault="000F3E53">
      <w:pPr>
        <w:pStyle w:val="a3"/>
        <w:spacing w:line="275" w:lineRule="exact"/>
        <w:ind w:left="1702" w:firstLine="0"/>
        <w:jc w:val="left"/>
      </w:pPr>
      <w:r>
        <w:t>Общее</w:t>
      </w:r>
      <w:r>
        <w:rPr>
          <w:spacing w:val="-2"/>
        </w:rPr>
        <w:t xml:space="preserve"> </w:t>
      </w:r>
      <w:r>
        <w:t>количество</w:t>
      </w:r>
      <w:r>
        <w:rPr>
          <w:spacing w:val="-1"/>
        </w:rPr>
        <w:t xml:space="preserve"> </w:t>
      </w:r>
      <w:r>
        <w:t>часов</w:t>
      </w:r>
      <w:r>
        <w:rPr>
          <w:spacing w:val="1"/>
        </w:rPr>
        <w:t xml:space="preserve"> </w:t>
      </w:r>
      <w:r>
        <w:t>за</w:t>
      </w:r>
      <w:r>
        <w:rPr>
          <w:spacing w:val="-6"/>
        </w:rPr>
        <w:t xml:space="preserve"> </w:t>
      </w:r>
      <w:r>
        <w:t>два</w:t>
      </w:r>
      <w:r>
        <w:rPr>
          <w:spacing w:val="-2"/>
        </w:rPr>
        <w:t xml:space="preserve"> </w:t>
      </w:r>
      <w:r>
        <w:t>года</w:t>
      </w:r>
      <w:r>
        <w:rPr>
          <w:spacing w:val="-6"/>
        </w:rPr>
        <w:t xml:space="preserve"> </w:t>
      </w:r>
      <w:r>
        <w:t>обучения</w:t>
      </w:r>
      <w:r>
        <w:rPr>
          <w:spacing w:val="4"/>
        </w:rPr>
        <w:t xml:space="preserve"> </w:t>
      </w:r>
      <w:r>
        <w:t>– до</w:t>
      </w:r>
      <w:r>
        <w:rPr>
          <w:spacing w:val="-1"/>
        </w:rPr>
        <w:t xml:space="preserve"> </w:t>
      </w:r>
      <w:r>
        <w:t xml:space="preserve">700 </w:t>
      </w:r>
      <w:r>
        <w:rPr>
          <w:spacing w:val="-2"/>
        </w:rPr>
        <w:t>часов.</w:t>
      </w:r>
    </w:p>
    <w:p w:rsidR="008075EE" w:rsidRDefault="008075EE">
      <w:pPr>
        <w:pStyle w:val="a3"/>
        <w:spacing w:line="275" w:lineRule="exact"/>
        <w:jc w:val="left"/>
        <w:sectPr w:rsidR="008075EE">
          <w:pgSz w:w="11910" w:h="16840"/>
          <w:pgMar w:top="940" w:right="141" w:bottom="280" w:left="425" w:header="742" w:footer="0" w:gutter="0"/>
          <w:cols w:space="720"/>
        </w:sectPr>
      </w:pPr>
    </w:p>
    <w:p w:rsidR="008075EE" w:rsidRDefault="000F3E53">
      <w:pPr>
        <w:pStyle w:val="a3"/>
        <w:spacing w:before="244" w:line="276" w:lineRule="auto"/>
        <w:ind w:left="1135" w:right="695" w:firstLine="566"/>
      </w:pPr>
      <w:r>
        <w:rPr>
          <w:color w:val="212121"/>
        </w:rPr>
        <w:lastRenderedPageBreak/>
        <w:t>По решению педагогического коллектива, родительской</w:t>
      </w:r>
      <w:r>
        <w:rPr>
          <w:color w:val="212121"/>
          <w:spacing w:val="-1"/>
        </w:rPr>
        <w:t xml:space="preserve"> </w:t>
      </w:r>
      <w:r>
        <w:rPr>
          <w:color w:val="212121"/>
        </w:rPr>
        <w:t>общественности, интересов</w:t>
      </w:r>
      <w:r>
        <w:rPr>
          <w:color w:val="212121"/>
          <w:spacing w:val="-1"/>
        </w:rPr>
        <w:t xml:space="preserve"> </w:t>
      </w:r>
      <w:r>
        <w:rPr>
          <w:color w:val="212121"/>
        </w:rPr>
        <w:t>и запросов обучающихся и родителей (законных представителей) несовершеннолетних обучающихся</w:t>
      </w:r>
      <w:r>
        <w:rPr>
          <w:color w:val="212121"/>
          <w:spacing w:val="-3"/>
        </w:rPr>
        <w:t xml:space="preserve"> </w:t>
      </w:r>
      <w:r>
        <w:rPr>
          <w:color w:val="212121"/>
        </w:rPr>
        <w:t>план</w:t>
      </w:r>
      <w:r>
        <w:rPr>
          <w:color w:val="212121"/>
          <w:spacing w:val="-2"/>
        </w:rPr>
        <w:t xml:space="preserve"> </w:t>
      </w:r>
      <w:r>
        <w:rPr>
          <w:color w:val="212121"/>
        </w:rPr>
        <w:t>внеурочной</w:t>
      </w:r>
      <w:r>
        <w:rPr>
          <w:color w:val="212121"/>
          <w:spacing w:val="-2"/>
        </w:rPr>
        <w:t xml:space="preserve"> </w:t>
      </w:r>
      <w:r>
        <w:rPr>
          <w:color w:val="212121"/>
        </w:rPr>
        <w:t>деятельности</w:t>
      </w:r>
      <w:r>
        <w:rPr>
          <w:color w:val="212121"/>
          <w:spacing w:val="-2"/>
        </w:rPr>
        <w:t xml:space="preserve"> </w:t>
      </w:r>
      <w:r>
        <w:rPr>
          <w:color w:val="212121"/>
        </w:rPr>
        <w:t>модифицируется</w:t>
      </w:r>
      <w:r>
        <w:rPr>
          <w:color w:val="212121"/>
          <w:spacing w:val="-3"/>
        </w:rPr>
        <w:t xml:space="preserve"> </w:t>
      </w:r>
      <w:r>
        <w:rPr>
          <w:color w:val="212121"/>
        </w:rPr>
        <w:t>в</w:t>
      </w:r>
      <w:r>
        <w:rPr>
          <w:color w:val="212121"/>
          <w:spacing w:val="-2"/>
        </w:rPr>
        <w:t xml:space="preserve"> </w:t>
      </w:r>
      <w:r>
        <w:rPr>
          <w:color w:val="212121"/>
        </w:rPr>
        <w:t>соответствии</w:t>
      </w:r>
      <w:r>
        <w:rPr>
          <w:color w:val="212121"/>
          <w:spacing w:val="-2"/>
        </w:rPr>
        <w:t xml:space="preserve"> </w:t>
      </w:r>
      <w:r>
        <w:rPr>
          <w:color w:val="212121"/>
        </w:rPr>
        <w:t>с</w:t>
      </w:r>
      <w:r>
        <w:rPr>
          <w:color w:val="212121"/>
          <w:spacing w:val="-3"/>
        </w:rPr>
        <w:t xml:space="preserve"> </w:t>
      </w:r>
      <w:r>
        <w:rPr>
          <w:color w:val="212121"/>
        </w:rPr>
        <w:t>профилем – гуманитарным (с углубленным изучением литературы и обществознания).</w:t>
      </w:r>
    </w:p>
    <w:p w:rsidR="008075EE" w:rsidRDefault="000F3E53">
      <w:pPr>
        <w:pStyle w:val="1"/>
        <w:spacing w:before="8"/>
        <w:ind w:left="1135"/>
      </w:pPr>
      <w:r>
        <w:t>Направления</w:t>
      </w:r>
      <w:r>
        <w:rPr>
          <w:spacing w:val="-3"/>
        </w:rPr>
        <w:t xml:space="preserve"> </w:t>
      </w:r>
      <w:r>
        <w:t>и</w:t>
      </w:r>
      <w:r>
        <w:rPr>
          <w:spacing w:val="-5"/>
        </w:rPr>
        <w:t xml:space="preserve"> </w:t>
      </w:r>
      <w:r>
        <w:t>цели</w:t>
      </w:r>
      <w:r>
        <w:rPr>
          <w:spacing w:val="-2"/>
        </w:rPr>
        <w:t xml:space="preserve"> </w:t>
      </w:r>
      <w:r>
        <w:t>внеурочной</w:t>
      </w:r>
      <w:r>
        <w:rPr>
          <w:spacing w:val="-1"/>
        </w:rPr>
        <w:t xml:space="preserve"> </w:t>
      </w:r>
      <w:r>
        <w:rPr>
          <w:spacing w:val="-2"/>
        </w:rPr>
        <w:t>деятельности</w:t>
      </w:r>
    </w:p>
    <w:p w:rsidR="008075EE" w:rsidRDefault="000F3E53">
      <w:pPr>
        <w:spacing w:before="36" w:line="280" w:lineRule="auto"/>
        <w:ind w:left="1135" w:right="698" w:firstLine="566"/>
        <w:jc w:val="both"/>
        <w:rPr>
          <w:b/>
          <w:sz w:val="24"/>
        </w:rPr>
      </w:pPr>
      <w:r>
        <w:rPr>
          <w:color w:val="212121"/>
          <w:sz w:val="24"/>
        </w:rPr>
        <w:t>Для всех классов один час в неделю отведён на внеурочное занятие "</w:t>
      </w:r>
      <w:r>
        <w:rPr>
          <w:b/>
          <w:color w:val="212121"/>
          <w:sz w:val="24"/>
        </w:rPr>
        <w:t xml:space="preserve">Разговоры о </w:t>
      </w:r>
      <w:r>
        <w:rPr>
          <w:b/>
          <w:color w:val="212121"/>
          <w:spacing w:val="-2"/>
          <w:sz w:val="24"/>
        </w:rPr>
        <w:t>важном".</w:t>
      </w:r>
    </w:p>
    <w:p w:rsidR="008075EE" w:rsidRDefault="000F3E53">
      <w:pPr>
        <w:pStyle w:val="a3"/>
        <w:spacing w:line="276" w:lineRule="auto"/>
        <w:ind w:left="1135" w:right="704" w:firstLine="566"/>
      </w:pPr>
      <w:r>
        <w:rPr>
          <w:b/>
          <w:color w:val="212121"/>
        </w:rPr>
        <w:t>Цель:</w:t>
      </w:r>
      <w:r>
        <w:rPr>
          <w:b/>
          <w:color w:val="212121"/>
          <w:spacing w:val="-15"/>
        </w:rPr>
        <w:t xml:space="preserve"> </w:t>
      </w:r>
      <w:r>
        <w:rPr>
          <w:color w:val="212121"/>
        </w:rPr>
        <w:t>Внеурочные</w:t>
      </w:r>
      <w:r>
        <w:rPr>
          <w:color w:val="212121"/>
          <w:spacing w:val="-15"/>
        </w:rPr>
        <w:t xml:space="preserve"> </w:t>
      </w:r>
      <w:r>
        <w:rPr>
          <w:color w:val="212121"/>
        </w:rPr>
        <w:t>занятия</w:t>
      </w:r>
      <w:r>
        <w:rPr>
          <w:color w:val="212121"/>
          <w:spacing w:val="-15"/>
        </w:rPr>
        <w:t xml:space="preserve"> </w:t>
      </w:r>
      <w:r>
        <w:rPr>
          <w:color w:val="212121"/>
        </w:rPr>
        <w:t>"Разговоры</w:t>
      </w:r>
      <w:r>
        <w:rPr>
          <w:color w:val="212121"/>
          <w:spacing w:val="-15"/>
        </w:rPr>
        <w:t xml:space="preserve"> </w:t>
      </w:r>
      <w:r>
        <w:rPr>
          <w:color w:val="212121"/>
        </w:rPr>
        <w:t>о</w:t>
      </w:r>
      <w:r>
        <w:rPr>
          <w:color w:val="212121"/>
          <w:spacing w:val="-15"/>
        </w:rPr>
        <w:t xml:space="preserve"> </w:t>
      </w:r>
      <w:r>
        <w:rPr>
          <w:color w:val="212121"/>
        </w:rPr>
        <w:t>важном"</w:t>
      </w:r>
      <w:r>
        <w:rPr>
          <w:color w:val="212121"/>
          <w:spacing w:val="-15"/>
        </w:rPr>
        <w:t xml:space="preserve"> </w:t>
      </w:r>
      <w:r>
        <w:rPr>
          <w:color w:val="212121"/>
        </w:rPr>
        <w:t>направлены</w:t>
      </w:r>
      <w:r>
        <w:rPr>
          <w:color w:val="212121"/>
          <w:spacing w:val="-15"/>
        </w:rPr>
        <w:t xml:space="preserve"> </w:t>
      </w:r>
      <w:r>
        <w:rPr>
          <w:color w:val="212121"/>
        </w:rPr>
        <w:t>на</w:t>
      </w:r>
      <w:r>
        <w:rPr>
          <w:color w:val="212121"/>
          <w:spacing w:val="-15"/>
        </w:rPr>
        <w:t xml:space="preserve"> </w:t>
      </w:r>
      <w:r>
        <w:rPr>
          <w:color w:val="212121"/>
        </w:rPr>
        <w:t>развитие</w:t>
      </w:r>
      <w:r>
        <w:rPr>
          <w:color w:val="212121"/>
          <w:spacing w:val="-15"/>
        </w:rPr>
        <w:t xml:space="preserve"> </w:t>
      </w:r>
      <w:r>
        <w:rPr>
          <w:color w:val="212121"/>
        </w:rPr>
        <w:t xml:space="preserve">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color w:val="212121"/>
          <w:spacing w:val="-2"/>
        </w:rPr>
        <w:t>обществе.</w:t>
      </w:r>
    </w:p>
    <w:p w:rsidR="008075EE" w:rsidRDefault="000F3E53">
      <w:pPr>
        <w:pStyle w:val="a3"/>
        <w:spacing w:line="276" w:lineRule="auto"/>
        <w:ind w:left="1135" w:right="699" w:firstLine="566"/>
      </w:pPr>
      <w:r>
        <w:rPr>
          <w:b/>
          <w:color w:val="212121"/>
        </w:rPr>
        <w:t xml:space="preserve">Форма организации: </w:t>
      </w:r>
      <w:r>
        <w:rPr>
          <w:color w:val="212121"/>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8075EE" w:rsidRDefault="000F3E53">
      <w:pPr>
        <w:pStyle w:val="a3"/>
        <w:spacing w:line="276" w:lineRule="auto"/>
        <w:ind w:left="1135" w:right="698" w:firstLine="566"/>
      </w:pPr>
      <w:r>
        <w:rPr>
          <w:color w:val="212121"/>
        </w:rPr>
        <w:t xml:space="preserve">С целью </w:t>
      </w:r>
      <w:r>
        <w:t xml:space="preserve">формирования готовности к профессиональному самоопределению </w:t>
      </w:r>
      <w:r>
        <w:rPr>
          <w:color w:val="212121"/>
        </w:rPr>
        <w:t xml:space="preserve">для обучающихся 10 класса один час в неделю отведен на внеурочное занятие </w:t>
      </w:r>
      <w:r>
        <w:rPr>
          <w:b/>
          <w:color w:val="212121"/>
        </w:rPr>
        <w:t xml:space="preserve">«Россия – мои </w:t>
      </w:r>
      <w:r>
        <w:rPr>
          <w:b/>
          <w:color w:val="212121"/>
          <w:spacing w:val="-2"/>
        </w:rPr>
        <w:t>горизонты»</w:t>
      </w:r>
      <w:r>
        <w:rPr>
          <w:color w:val="212121"/>
          <w:spacing w:val="-2"/>
        </w:rPr>
        <w:t>.</w:t>
      </w:r>
    </w:p>
    <w:p w:rsidR="008075EE" w:rsidRDefault="000F3E53">
      <w:pPr>
        <w:pStyle w:val="a3"/>
        <w:spacing w:line="276" w:lineRule="auto"/>
        <w:ind w:left="1135" w:right="699" w:firstLine="566"/>
      </w:pPr>
      <w:r>
        <w:rPr>
          <w:b/>
          <w:color w:val="212121"/>
        </w:rPr>
        <w:t xml:space="preserve">Цель: </w:t>
      </w:r>
      <w:r>
        <w:rPr>
          <w:color w:val="212121"/>
        </w:rPr>
        <w:t xml:space="preserve">Основной целью программы внеурочной деятельности «Россия – мои горизонты» является </w:t>
      </w:r>
      <w:r>
        <w:t>популяризация культуры труда, связь выбора профессии с персональным</w:t>
      </w:r>
      <w:r>
        <w:rPr>
          <w:spacing w:val="-11"/>
        </w:rPr>
        <w:t xml:space="preserve"> </w:t>
      </w:r>
      <w:r>
        <w:t>счастьем</w:t>
      </w:r>
      <w:r>
        <w:rPr>
          <w:spacing w:val="-6"/>
        </w:rPr>
        <w:t xml:space="preserve"> </w:t>
      </w:r>
      <w:r>
        <w:t>и</w:t>
      </w:r>
      <w:r>
        <w:rPr>
          <w:spacing w:val="-7"/>
        </w:rPr>
        <w:t xml:space="preserve"> </w:t>
      </w:r>
      <w:r>
        <w:t>развитием</w:t>
      </w:r>
      <w:r>
        <w:rPr>
          <w:spacing w:val="-6"/>
        </w:rPr>
        <w:t xml:space="preserve"> </w:t>
      </w:r>
      <w:r>
        <w:t>экономики</w:t>
      </w:r>
      <w:r>
        <w:rPr>
          <w:spacing w:val="-7"/>
        </w:rPr>
        <w:t xml:space="preserve"> </w:t>
      </w:r>
      <w:r>
        <w:t>страны,</w:t>
      </w:r>
      <w:r>
        <w:rPr>
          <w:spacing w:val="-6"/>
        </w:rPr>
        <w:t xml:space="preserve"> </w:t>
      </w:r>
      <w:r>
        <w:t>знакомство</w:t>
      </w:r>
      <w:r>
        <w:rPr>
          <w:spacing w:val="-4"/>
        </w:rPr>
        <w:t xml:space="preserve"> </w:t>
      </w:r>
      <w:r>
        <w:t>с</w:t>
      </w:r>
      <w:r>
        <w:rPr>
          <w:spacing w:val="-14"/>
        </w:rPr>
        <w:t xml:space="preserve"> </w:t>
      </w:r>
      <w:r>
        <w:t>отраслями</w:t>
      </w:r>
      <w:r>
        <w:rPr>
          <w:spacing w:val="-7"/>
        </w:rPr>
        <w:t xml:space="preserve"> </w:t>
      </w:r>
      <w:r>
        <w:t>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w:t>
      </w:r>
      <w:r>
        <w:rPr>
          <w:spacing w:val="-6"/>
        </w:rPr>
        <w:t xml:space="preserve"> </w:t>
      </w:r>
      <w:r>
        <w:t>о развитии</w:t>
      </w:r>
      <w:r>
        <w:rPr>
          <w:spacing w:val="-1"/>
        </w:rPr>
        <w:t xml:space="preserve"> </w:t>
      </w:r>
      <w:r>
        <w:t>и</w:t>
      </w:r>
      <w:r>
        <w:rPr>
          <w:spacing w:val="-1"/>
        </w:rPr>
        <w:t xml:space="preserve"> </w:t>
      </w:r>
      <w:r>
        <w:t>достижениях</w:t>
      </w:r>
      <w:r>
        <w:rPr>
          <w:spacing w:val="-6"/>
        </w:rPr>
        <w:t xml:space="preserve"> </w:t>
      </w:r>
      <w:r>
        <w:t>страны, знакомство с</w:t>
      </w:r>
      <w:r>
        <w:rPr>
          <w:spacing w:val="-3"/>
        </w:rPr>
        <w:t xml:space="preserve"> </w:t>
      </w:r>
      <w:r>
        <w:t>миром</w:t>
      </w:r>
      <w:r>
        <w:rPr>
          <w:spacing w:val="-1"/>
        </w:rPr>
        <w:t xml:space="preserve"> </w:t>
      </w:r>
      <w:r>
        <w:t>профессий, системой высшего и среднего профессионального образования в стране, создание условий для познания</w:t>
      </w:r>
      <w:r>
        <w:rPr>
          <w:spacing w:val="-8"/>
        </w:rPr>
        <w:t xml:space="preserve"> </w:t>
      </w:r>
      <w:r>
        <w:t>обучающимся</w:t>
      </w:r>
      <w:r>
        <w:rPr>
          <w:spacing w:val="-3"/>
        </w:rPr>
        <w:t xml:space="preserve"> </w:t>
      </w:r>
      <w:r>
        <w:t>самого себя,</w:t>
      </w:r>
      <w:r>
        <w:rPr>
          <w:spacing w:val="-1"/>
        </w:rPr>
        <w:t xml:space="preserve"> </w:t>
      </w:r>
      <w:r>
        <w:t>своих</w:t>
      </w:r>
      <w:r>
        <w:rPr>
          <w:spacing w:val="-8"/>
        </w:rPr>
        <w:t xml:space="preserve"> </w:t>
      </w:r>
      <w:r>
        <w:t>мотивов,</w:t>
      </w:r>
      <w:r>
        <w:rPr>
          <w:spacing w:val="-1"/>
        </w:rPr>
        <w:t xml:space="preserve"> </w:t>
      </w:r>
      <w:r>
        <w:t>устремлений,</w:t>
      </w:r>
      <w:r>
        <w:rPr>
          <w:spacing w:val="-1"/>
        </w:rPr>
        <w:t xml:space="preserve"> </w:t>
      </w:r>
      <w:r>
        <w:t>склонностей</w:t>
      </w:r>
      <w:r>
        <w:rPr>
          <w:spacing w:val="-2"/>
        </w:rPr>
        <w:t xml:space="preserve"> </w:t>
      </w:r>
      <w:r>
        <w:t xml:space="preserve">как условий для формирования уверенности в себе, способности адекватно оценивать свои силы и </w:t>
      </w:r>
      <w:r>
        <w:rPr>
          <w:spacing w:val="-2"/>
        </w:rPr>
        <w:t>возможности.</w:t>
      </w:r>
    </w:p>
    <w:p w:rsidR="008075EE" w:rsidRDefault="000F3E53">
      <w:pPr>
        <w:pStyle w:val="a3"/>
        <w:spacing w:line="276" w:lineRule="auto"/>
        <w:ind w:left="1135" w:right="699" w:firstLine="566"/>
      </w:pPr>
      <w:r>
        <w:rPr>
          <w:b/>
          <w:color w:val="212121"/>
        </w:rPr>
        <w:t xml:space="preserve">Форма организации: </w:t>
      </w:r>
      <w:r>
        <w:rPr>
          <w:color w:val="212121"/>
        </w:rPr>
        <w:t>Занятия курса внеурочной деятельности «Россия - мои горизонты»</w:t>
      </w:r>
      <w:r>
        <w:rPr>
          <w:color w:val="212121"/>
          <w:spacing w:val="-15"/>
        </w:rPr>
        <w:t xml:space="preserve"> </w:t>
      </w:r>
      <w:r>
        <w:rPr>
          <w:color w:val="212121"/>
        </w:rPr>
        <w:t>проводятся</w:t>
      </w:r>
      <w:r>
        <w:rPr>
          <w:color w:val="212121"/>
          <w:spacing w:val="-15"/>
        </w:rPr>
        <w:t xml:space="preserve"> </w:t>
      </w:r>
      <w:r>
        <w:rPr>
          <w:color w:val="212121"/>
        </w:rPr>
        <w:t>в</w:t>
      </w:r>
      <w:r>
        <w:rPr>
          <w:color w:val="212121"/>
          <w:spacing w:val="-15"/>
        </w:rPr>
        <w:t xml:space="preserve"> </w:t>
      </w:r>
      <w:r>
        <w:rPr>
          <w:color w:val="212121"/>
        </w:rPr>
        <w:t>10</w:t>
      </w:r>
      <w:r>
        <w:rPr>
          <w:color w:val="212121"/>
          <w:spacing w:val="-15"/>
        </w:rPr>
        <w:t xml:space="preserve"> </w:t>
      </w:r>
      <w:r>
        <w:rPr>
          <w:color w:val="212121"/>
        </w:rPr>
        <w:t>классе</w:t>
      </w:r>
      <w:r>
        <w:rPr>
          <w:color w:val="212121"/>
          <w:spacing w:val="-15"/>
        </w:rPr>
        <w:t xml:space="preserve"> </w:t>
      </w:r>
      <w:r>
        <w:rPr>
          <w:color w:val="212121"/>
        </w:rPr>
        <w:t>один</w:t>
      </w:r>
      <w:r>
        <w:rPr>
          <w:color w:val="212121"/>
          <w:spacing w:val="-15"/>
        </w:rPr>
        <w:t xml:space="preserve"> </w:t>
      </w:r>
      <w:r>
        <w:rPr>
          <w:color w:val="212121"/>
        </w:rPr>
        <w:t>раз</w:t>
      </w:r>
      <w:r>
        <w:rPr>
          <w:color w:val="212121"/>
          <w:spacing w:val="-15"/>
        </w:rPr>
        <w:t xml:space="preserve"> </w:t>
      </w:r>
      <w:r>
        <w:rPr>
          <w:color w:val="212121"/>
        </w:rPr>
        <w:t>в</w:t>
      </w:r>
      <w:r>
        <w:rPr>
          <w:color w:val="212121"/>
          <w:spacing w:val="-15"/>
        </w:rPr>
        <w:t xml:space="preserve"> </w:t>
      </w:r>
      <w:r>
        <w:rPr>
          <w:color w:val="212121"/>
        </w:rPr>
        <w:t>неделю</w:t>
      </w:r>
      <w:r>
        <w:rPr>
          <w:color w:val="212121"/>
          <w:spacing w:val="-15"/>
        </w:rPr>
        <w:t xml:space="preserve"> </w:t>
      </w:r>
      <w:r>
        <w:rPr>
          <w:color w:val="212121"/>
        </w:rPr>
        <w:t>в</w:t>
      </w:r>
      <w:r>
        <w:rPr>
          <w:color w:val="212121"/>
          <w:spacing w:val="-15"/>
        </w:rPr>
        <w:t xml:space="preserve"> </w:t>
      </w:r>
      <w:r>
        <w:rPr>
          <w:color w:val="212121"/>
        </w:rPr>
        <w:t>форме</w:t>
      </w:r>
      <w:r>
        <w:rPr>
          <w:color w:val="212121"/>
          <w:spacing w:val="-15"/>
        </w:rPr>
        <w:t xml:space="preserve"> </w:t>
      </w:r>
      <w:r>
        <w:rPr>
          <w:color w:val="212121"/>
        </w:rPr>
        <w:t>профориентационных</w:t>
      </w:r>
      <w:r>
        <w:rPr>
          <w:color w:val="212121"/>
          <w:spacing w:val="-15"/>
        </w:rPr>
        <w:t xml:space="preserve"> </w:t>
      </w:r>
      <w:r>
        <w:rPr>
          <w:color w:val="212121"/>
        </w:rPr>
        <w:t xml:space="preserve">занятий, </w:t>
      </w:r>
      <w:r>
        <w:t xml:space="preserve">посвященных изучению отраслей экономики; профориентационных диагностик (диагностика склонностей, диагностика готовности к самоопределению, диагностика способностей, личностных особенностей и др); рефлексивных занятий, моделирующих </w:t>
      </w:r>
      <w:r>
        <w:rPr>
          <w:spacing w:val="-2"/>
        </w:rPr>
        <w:t>онлайн-профпроб.</w:t>
      </w:r>
    </w:p>
    <w:p w:rsidR="008075EE" w:rsidRDefault="000F3E53">
      <w:pPr>
        <w:pStyle w:val="a3"/>
        <w:spacing w:line="276" w:lineRule="auto"/>
        <w:ind w:left="1135" w:right="715" w:firstLine="566"/>
      </w:pPr>
      <w:r>
        <w:t>Остальные часы внеурочной деятельности в 2023/2024 учебном году распределены следующим образом:</w:t>
      </w:r>
    </w:p>
    <w:p w:rsidR="008075EE" w:rsidRDefault="000F3E53">
      <w:pPr>
        <w:pStyle w:val="1"/>
        <w:ind w:left="1702"/>
      </w:pPr>
      <w:r>
        <w:t>План</w:t>
      </w:r>
      <w:r>
        <w:rPr>
          <w:spacing w:val="-6"/>
        </w:rPr>
        <w:t xml:space="preserve"> </w:t>
      </w:r>
      <w:r>
        <w:t>организации</w:t>
      </w:r>
      <w:r>
        <w:rPr>
          <w:spacing w:val="-8"/>
        </w:rPr>
        <w:t xml:space="preserve"> </w:t>
      </w:r>
      <w:r>
        <w:t>деятельности</w:t>
      </w:r>
      <w:r>
        <w:rPr>
          <w:spacing w:val="-5"/>
        </w:rPr>
        <w:t xml:space="preserve"> </w:t>
      </w:r>
      <w:r>
        <w:t>ученических</w:t>
      </w:r>
      <w:r>
        <w:rPr>
          <w:spacing w:val="-8"/>
        </w:rPr>
        <w:t xml:space="preserve"> </w:t>
      </w:r>
      <w:r>
        <w:rPr>
          <w:spacing w:val="-2"/>
        </w:rPr>
        <w:t>сообществ:</w:t>
      </w:r>
    </w:p>
    <w:p w:rsidR="008075EE" w:rsidRDefault="000F3E53">
      <w:pPr>
        <w:spacing w:before="31"/>
        <w:ind w:left="1702"/>
        <w:jc w:val="both"/>
        <w:rPr>
          <w:b/>
          <w:sz w:val="24"/>
        </w:rPr>
      </w:pPr>
      <w:r>
        <w:rPr>
          <w:sz w:val="24"/>
        </w:rPr>
        <w:t>Название</w:t>
      </w:r>
      <w:r>
        <w:rPr>
          <w:spacing w:val="-3"/>
          <w:sz w:val="24"/>
        </w:rPr>
        <w:t xml:space="preserve"> </w:t>
      </w:r>
      <w:r>
        <w:rPr>
          <w:sz w:val="24"/>
        </w:rPr>
        <w:t xml:space="preserve">курса </w:t>
      </w:r>
      <w:r>
        <w:rPr>
          <w:b/>
          <w:sz w:val="24"/>
        </w:rPr>
        <w:t>«Финансовая</w:t>
      </w:r>
      <w:r>
        <w:rPr>
          <w:b/>
          <w:spacing w:val="-5"/>
          <w:sz w:val="24"/>
        </w:rPr>
        <w:t xml:space="preserve"> </w:t>
      </w:r>
      <w:r>
        <w:rPr>
          <w:b/>
          <w:spacing w:val="-2"/>
          <w:sz w:val="24"/>
        </w:rPr>
        <w:t>грамотность»</w:t>
      </w:r>
    </w:p>
    <w:p w:rsidR="008075EE" w:rsidRDefault="000F3E53">
      <w:pPr>
        <w:pStyle w:val="a3"/>
        <w:spacing w:before="41" w:line="276" w:lineRule="auto"/>
        <w:ind w:left="1135" w:right="710" w:firstLine="566"/>
      </w:pPr>
      <w:r>
        <w:rPr>
          <w:b/>
        </w:rPr>
        <w:t>Цель</w:t>
      </w:r>
      <w:r>
        <w:t>: Основной целью курса «Финансовая грамотность» является освоение обучающимися</w:t>
      </w:r>
      <w:r>
        <w:rPr>
          <w:spacing w:val="-8"/>
        </w:rPr>
        <w:t xml:space="preserve"> </w:t>
      </w:r>
      <w:r>
        <w:t>финансовых</w:t>
      </w:r>
      <w:r>
        <w:rPr>
          <w:spacing w:val="-13"/>
        </w:rPr>
        <w:t xml:space="preserve"> </w:t>
      </w:r>
      <w:r>
        <w:t>знаний,</w:t>
      </w:r>
      <w:r>
        <w:rPr>
          <w:spacing w:val="-11"/>
        </w:rPr>
        <w:t xml:space="preserve"> </w:t>
      </w:r>
      <w:r>
        <w:t>основ</w:t>
      </w:r>
      <w:r>
        <w:rPr>
          <w:spacing w:val="-6"/>
        </w:rPr>
        <w:t xml:space="preserve"> </w:t>
      </w:r>
      <w:r>
        <w:t>финансовой</w:t>
      </w:r>
      <w:r>
        <w:rPr>
          <w:spacing w:val="-7"/>
        </w:rPr>
        <w:t xml:space="preserve"> </w:t>
      </w:r>
      <w:r>
        <w:t>культуры</w:t>
      </w:r>
      <w:r>
        <w:rPr>
          <w:spacing w:val="-6"/>
        </w:rPr>
        <w:t xml:space="preserve"> </w:t>
      </w:r>
      <w:r>
        <w:t>ведения</w:t>
      </w:r>
      <w:r>
        <w:rPr>
          <w:spacing w:val="-8"/>
        </w:rPr>
        <w:t xml:space="preserve"> </w:t>
      </w:r>
      <w:r>
        <w:t>личного</w:t>
      </w:r>
      <w:r>
        <w:rPr>
          <w:spacing w:val="-3"/>
        </w:rPr>
        <w:t xml:space="preserve"> </w:t>
      </w:r>
      <w:r>
        <w:t>бюджета,</w:t>
      </w:r>
    </w:p>
    <w:p w:rsidR="008075EE" w:rsidRDefault="008075EE">
      <w:pPr>
        <w:pStyle w:val="a3"/>
        <w:spacing w:line="276" w:lineRule="auto"/>
        <w:sectPr w:rsidR="008075EE">
          <w:pgSz w:w="11910" w:h="16840"/>
          <w:pgMar w:top="940" w:right="141" w:bottom="280" w:left="425" w:header="742" w:footer="0" w:gutter="0"/>
          <w:cols w:space="720"/>
        </w:sectPr>
      </w:pPr>
    </w:p>
    <w:p w:rsidR="008075EE" w:rsidRDefault="000F3E53">
      <w:pPr>
        <w:pStyle w:val="a3"/>
        <w:spacing w:before="244" w:line="276" w:lineRule="auto"/>
        <w:ind w:left="1135" w:right="703" w:firstLine="0"/>
      </w:pPr>
      <w:r>
        <w:lastRenderedPageBreak/>
        <w:t>умений, необходимых для поиска и использования финансовой информации, проектирования и создания личного финансового плана; овладение умениями и навыками разумного финансового поведения при принятии обоснованных решений по отношению к личным</w:t>
      </w:r>
      <w:r>
        <w:rPr>
          <w:spacing w:val="-5"/>
        </w:rPr>
        <w:t xml:space="preserve"> </w:t>
      </w:r>
      <w:r>
        <w:t>финансам</w:t>
      </w:r>
      <w:r>
        <w:rPr>
          <w:spacing w:val="-5"/>
        </w:rPr>
        <w:t xml:space="preserve"> </w:t>
      </w:r>
      <w:r>
        <w:t>и</w:t>
      </w:r>
      <w:r>
        <w:rPr>
          <w:spacing w:val="-2"/>
        </w:rPr>
        <w:t xml:space="preserve"> </w:t>
      </w:r>
      <w:r>
        <w:t>повышения</w:t>
      </w:r>
      <w:r>
        <w:rPr>
          <w:spacing w:val="-7"/>
        </w:rPr>
        <w:t xml:space="preserve"> </w:t>
      </w:r>
      <w:r>
        <w:t>эффективности</w:t>
      </w:r>
      <w:r>
        <w:rPr>
          <w:spacing w:val="-2"/>
        </w:rPr>
        <w:t xml:space="preserve"> </w:t>
      </w:r>
      <w:r>
        <w:t>защиты</w:t>
      </w:r>
      <w:r>
        <w:rPr>
          <w:spacing w:val="-4"/>
        </w:rPr>
        <w:t xml:space="preserve"> </w:t>
      </w:r>
      <w:r>
        <w:t>прав</w:t>
      </w:r>
      <w:r>
        <w:rPr>
          <w:spacing w:val="-5"/>
        </w:rPr>
        <w:t xml:space="preserve"> </w:t>
      </w:r>
      <w:r>
        <w:t>как</w:t>
      </w:r>
      <w:r>
        <w:rPr>
          <w:spacing w:val="-4"/>
        </w:rPr>
        <w:t xml:space="preserve"> </w:t>
      </w:r>
      <w:r>
        <w:t>потребителей</w:t>
      </w:r>
      <w:r>
        <w:rPr>
          <w:spacing w:val="-2"/>
        </w:rPr>
        <w:t xml:space="preserve"> </w:t>
      </w:r>
      <w:r>
        <w:t>финансовых услуг; развитие познавательных интересов, финансово-экономического образа мышления, интеллектуальных, творческих, коммуникативных и организаторских способностей; воспитание трудолюбия, бережливости, аккуратности, целеустремленности, предприимчивости, ответственности за экономические и финансовые решения; уважения к труду и предпринимательской деятельности.</w:t>
      </w:r>
    </w:p>
    <w:p w:rsidR="008075EE" w:rsidRDefault="000F3E53">
      <w:pPr>
        <w:pStyle w:val="a3"/>
        <w:spacing w:line="278" w:lineRule="auto"/>
        <w:ind w:left="1135" w:right="702" w:firstLine="566"/>
      </w:pPr>
      <w:r>
        <w:rPr>
          <w:b/>
        </w:rPr>
        <w:t>Форма организации</w:t>
      </w:r>
      <w:r>
        <w:t>: Занятия проводятся в 10 классе один раз в две недели в форме бесед, дискуссий, обсуждений, ситуационных</w:t>
      </w:r>
      <w:r>
        <w:rPr>
          <w:spacing w:val="-4"/>
        </w:rPr>
        <w:t xml:space="preserve"> </w:t>
      </w:r>
      <w:r>
        <w:t>игр,</w:t>
      </w:r>
      <w:r>
        <w:rPr>
          <w:spacing w:val="-6"/>
        </w:rPr>
        <w:t xml:space="preserve"> </w:t>
      </w:r>
      <w:r>
        <w:t>образно-ролевых</w:t>
      </w:r>
      <w:r>
        <w:rPr>
          <w:spacing w:val="-4"/>
        </w:rPr>
        <w:t xml:space="preserve"> </w:t>
      </w:r>
      <w:r>
        <w:t>игр, исследовательской деятельности, уроков-практикумов.</w:t>
      </w:r>
    </w:p>
    <w:p w:rsidR="008075EE" w:rsidRDefault="000F3E53">
      <w:pPr>
        <w:spacing w:line="271" w:lineRule="exact"/>
        <w:ind w:left="1702"/>
        <w:jc w:val="both"/>
        <w:rPr>
          <w:b/>
          <w:sz w:val="24"/>
        </w:rPr>
      </w:pPr>
      <w:r>
        <w:rPr>
          <w:sz w:val="24"/>
        </w:rPr>
        <w:t>Название</w:t>
      </w:r>
      <w:r>
        <w:rPr>
          <w:spacing w:val="-5"/>
          <w:sz w:val="24"/>
        </w:rPr>
        <w:t xml:space="preserve"> </w:t>
      </w:r>
      <w:r>
        <w:rPr>
          <w:sz w:val="24"/>
        </w:rPr>
        <w:t>курса</w:t>
      </w:r>
      <w:r>
        <w:rPr>
          <w:spacing w:val="-3"/>
          <w:sz w:val="24"/>
        </w:rPr>
        <w:t xml:space="preserve"> </w:t>
      </w:r>
      <w:r>
        <w:rPr>
          <w:b/>
          <w:sz w:val="24"/>
        </w:rPr>
        <w:t>«Движение</w:t>
      </w:r>
      <w:r>
        <w:rPr>
          <w:b/>
          <w:spacing w:val="-4"/>
          <w:sz w:val="24"/>
        </w:rPr>
        <w:t xml:space="preserve"> </w:t>
      </w:r>
      <w:r>
        <w:rPr>
          <w:b/>
          <w:spacing w:val="-2"/>
          <w:sz w:val="24"/>
        </w:rPr>
        <w:t>первых»</w:t>
      </w:r>
    </w:p>
    <w:p w:rsidR="008075EE" w:rsidRDefault="000F3E53">
      <w:pPr>
        <w:pStyle w:val="a3"/>
        <w:spacing w:before="41" w:line="276" w:lineRule="auto"/>
        <w:ind w:left="1135" w:right="697" w:firstLine="566"/>
      </w:pPr>
      <w:r>
        <w:rPr>
          <w:b/>
        </w:rPr>
        <w:t>Цель</w:t>
      </w:r>
      <w:r>
        <w:t>: Целью программы внеурочной деятельности «Движение первых» является подготовка детей и молодежи к полноценной жизни в обществе, включая формирование их мировоззрения на</w:t>
      </w:r>
      <w:r>
        <w:rPr>
          <w:spacing w:val="-5"/>
        </w:rPr>
        <w:t xml:space="preserve"> </w:t>
      </w:r>
      <w:r>
        <w:t>основе традиционных</w:t>
      </w:r>
      <w:r>
        <w:rPr>
          <w:spacing w:val="-4"/>
        </w:rPr>
        <w:t xml:space="preserve"> </w:t>
      </w:r>
      <w:r>
        <w:t>российских</w:t>
      </w:r>
      <w:r>
        <w:rPr>
          <w:spacing w:val="-4"/>
        </w:rPr>
        <w:t xml:space="preserve"> </w:t>
      </w:r>
      <w:r>
        <w:t>духовных</w:t>
      </w:r>
      <w:r>
        <w:rPr>
          <w:spacing w:val="-4"/>
        </w:rPr>
        <w:t xml:space="preserve"> </w:t>
      </w:r>
      <w:r>
        <w:t>и нравственных</w:t>
      </w:r>
      <w:r>
        <w:rPr>
          <w:spacing w:val="-4"/>
        </w:rPr>
        <w:t xml:space="preserve"> </w:t>
      </w:r>
      <w:r>
        <w:t>ценностей, а также развитие у детей и молодежи общественно значимой и творческой активности, высоких нравственных качеств, любви и уважения к Отечеству</w:t>
      </w:r>
      <w:r>
        <w:rPr>
          <w:color w:val="1A1A1A"/>
        </w:rPr>
        <w:t>. Курс занятий дает возможность школьникам более полно и объективно осознать свой лидерский потенциал и пути его развития в рамках общественно полезной деятельности.</w:t>
      </w:r>
    </w:p>
    <w:p w:rsidR="008075EE" w:rsidRDefault="000F3E53">
      <w:pPr>
        <w:pStyle w:val="a3"/>
        <w:spacing w:before="1" w:line="276" w:lineRule="auto"/>
        <w:ind w:left="1135" w:right="706" w:firstLine="566"/>
      </w:pPr>
      <w:r>
        <w:rPr>
          <w:b/>
        </w:rPr>
        <w:t>Форма организации</w:t>
      </w:r>
      <w:r>
        <w:t>: Занятия проводятся в 10 классе один раз в две недели в форме дискуссий, бесед, квестов, мастер-классов, подготовки и реализаций социальных проектов.</w:t>
      </w:r>
    </w:p>
    <w:p w:rsidR="008075EE" w:rsidRDefault="000F3E53">
      <w:pPr>
        <w:spacing w:line="275" w:lineRule="exact"/>
        <w:ind w:left="1702"/>
        <w:jc w:val="both"/>
        <w:rPr>
          <w:b/>
          <w:sz w:val="24"/>
        </w:rPr>
      </w:pPr>
      <w:r>
        <w:rPr>
          <w:sz w:val="24"/>
        </w:rPr>
        <w:t>Название</w:t>
      </w:r>
      <w:r>
        <w:rPr>
          <w:spacing w:val="-2"/>
          <w:sz w:val="24"/>
        </w:rPr>
        <w:t xml:space="preserve"> </w:t>
      </w:r>
      <w:r>
        <w:rPr>
          <w:sz w:val="24"/>
        </w:rPr>
        <w:t xml:space="preserve">курса </w:t>
      </w:r>
      <w:r>
        <w:rPr>
          <w:b/>
          <w:sz w:val="24"/>
        </w:rPr>
        <w:t>«Мой</w:t>
      </w:r>
      <w:r>
        <w:rPr>
          <w:b/>
          <w:spacing w:val="-1"/>
          <w:sz w:val="24"/>
        </w:rPr>
        <w:t xml:space="preserve"> </w:t>
      </w:r>
      <w:r>
        <w:rPr>
          <w:b/>
          <w:spacing w:val="-2"/>
          <w:sz w:val="24"/>
        </w:rPr>
        <w:t>выбор»</w:t>
      </w:r>
    </w:p>
    <w:p w:rsidR="008075EE" w:rsidRDefault="000F3E53">
      <w:pPr>
        <w:pStyle w:val="a3"/>
        <w:spacing w:before="41" w:line="276" w:lineRule="auto"/>
        <w:ind w:left="1135" w:right="699" w:firstLine="566"/>
      </w:pPr>
      <w:r>
        <w:rPr>
          <w:b/>
        </w:rPr>
        <w:t>Цель</w:t>
      </w:r>
      <w:r>
        <w:t>: В современном обществе всё более актуальной становится проблема создания условий для успешного профессионального самоопределения выпускников общеобразовательных учебных заведений. Его важнейший аспект - организация сопровождения профессионального самоопределения обучающихся с учётом их способностей</w:t>
      </w:r>
      <w:r>
        <w:rPr>
          <w:spacing w:val="-15"/>
        </w:rPr>
        <w:t xml:space="preserve"> </w:t>
      </w:r>
      <w:r>
        <w:t>и</w:t>
      </w:r>
      <w:r>
        <w:rPr>
          <w:spacing w:val="-15"/>
        </w:rPr>
        <w:t xml:space="preserve"> </w:t>
      </w:r>
      <w:r>
        <w:t>интересов,</w:t>
      </w:r>
      <w:r>
        <w:rPr>
          <w:spacing w:val="-15"/>
        </w:rPr>
        <w:t xml:space="preserve"> </w:t>
      </w:r>
      <w:r>
        <w:t>а</w:t>
      </w:r>
      <w:r>
        <w:rPr>
          <w:spacing w:val="-15"/>
        </w:rPr>
        <w:t xml:space="preserve"> </w:t>
      </w:r>
      <w:r>
        <w:t>также</w:t>
      </w:r>
      <w:r>
        <w:rPr>
          <w:spacing w:val="-15"/>
        </w:rPr>
        <w:t xml:space="preserve"> </w:t>
      </w:r>
      <w:r>
        <w:t>потребностей</w:t>
      </w:r>
      <w:r>
        <w:rPr>
          <w:spacing w:val="-15"/>
        </w:rPr>
        <w:t xml:space="preserve"> </w:t>
      </w:r>
      <w:r>
        <w:t>общества.</w:t>
      </w:r>
      <w:r>
        <w:rPr>
          <w:spacing w:val="-13"/>
        </w:rPr>
        <w:t xml:space="preserve"> </w:t>
      </w:r>
      <w:r>
        <w:t>В</w:t>
      </w:r>
      <w:r>
        <w:rPr>
          <w:spacing w:val="-12"/>
        </w:rPr>
        <w:t xml:space="preserve"> </w:t>
      </w:r>
      <w:r>
        <w:t>связи</w:t>
      </w:r>
      <w:r>
        <w:rPr>
          <w:spacing w:val="-14"/>
        </w:rPr>
        <w:t xml:space="preserve"> </w:t>
      </w:r>
      <w:r>
        <w:t>с</w:t>
      </w:r>
      <w:r>
        <w:rPr>
          <w:spacing w:val="-15"/>
        </w:rPr>
        <w:t xml:space="preserve"> </w:t>
      </w:r>
      <w:r>
        <w:t>этим,</w:t>
      </w:r>
      <w:r>
        <w:rPr>
          <w:spacing w:val="-13"/>
        </w:rPr>
        <w:t xml:space="preserve"> </w:t>
      </w:r>
      <w:r>
        <w:t>целью</w:t>
      </w:r>
      <w:r>
        <w:rPr>
          <w:spacing w:val="-15"/>
        </w:rPr>
        <w:t xml:space="preserve"> </w:t>
      </w:r>
      <w:r>
        <w:t>программы внеурочной деятельности «Мой выбор» стало формирование профориентационной компетентности обучающихся путем их включения в процесс активного планирования своего профессионального будущего.</w:t>
      </w:r>
    </w:p>
    <w:p w:rsidR="008075EE" w:rsidRDefault="000F3E53">
      <w:pPr>
        <w:pStyle w:val="a3"/>
        <w:spacing w:before="1" w:line="276" w:lineRule="auto"/>
        <w:ind w:left="1135" w:right="699" w:firstLine="566"/>
      </w:pPr>
      <w:r>
        <w:rPr>
          <w:b/>
        </w:rPr>
        <w:t>Форма организации</w:t>
      </w:r>
      <w:r>
        <w:t>: Занятия проводятся в 10 классе один раз в две недели в форме групповых дискуссий, бесед, видеоуроков, профессиографических экскурсий, сюжетно- ролевых игр, индивидуальной и групповой диагностики, встреч с представителями различных профессий.</w:t>
      </w:r>
    </w:p>
    <w:p w:rsidR="008075EE" w:rsidRDefault="000F3E53">
      <w:pPr>
        <w:pStyle w:val="1"/>
        <w:spacing w:before="3"/>
        <w:ind w:left="1702"/>
      </w:pPr>
      <w:r>
        <w:t>План</w:t>
      </w:r>
      <w:r>
        <w:rPr>
          <w:spacing w:val="-3"/>
        </w:rPr>
        <w:t xml:space="preserve"> </w:t>
      </w:r>
      <w:r>
        <w:t>реализации</w:t>
      </w:r>
      <w:r>
        <w:rPr>
          <w:spacing w:val="-5"/>
        </w:rPr>
        <w:t xml:space="preserve"> </w:t>
      </w:r>
      <w:r>
        <w:t>курсов</w:t>
      </w:r>
      <w:r>
        <w:rPr>
          <w:spacing w:val="-7"/>
        </w:rPr>
        <w:t xml:space="preserve"> </w:t>
      </w:r>
      <w:r>
        <w:t>внеурочной</w:t>
      </w:r>
      <w:r>
        <w:rPr>
          <w:spacing w:val="-5"/>
        </w:rPr>
        <w:t xml:space="preserve"> </w:t>
      </w:r>
      <w:r>
        <w:t>деятельности</w:t>
      </w:r>
      <w:r>
        <w:rPr>
          <w:spacing w:val="-5"/>
        </w:rPr>
        <w:t xml:space="preserve"> </w:t>
      </w:r>
      <w:r>
        <w:t>по</w:t>
      </w:r>
      <w:r>
        <w:rPr>
          <w:spacing w:val="-2"/>
        </w:rPr>
        <w:t xml:space="preserve"> </w:t>
      </w:r>
      <w:r>
        <w:t>выбору</w:t>
      </w:r>
      <w:r>
        <w:rPr>
          <w:spacing w:val="-1"/>
        </w:rPr>
        <w:t xml:space="preserve"> </w:t>
      </w:r>
      <w:r>
        <w:rPr>
          <w:spacing w:val="-2"/>
        </w:rPr>
        <w:t>учеников:</w:t>
      </w:r>
    </w:p>
    <w:p w:rsidR="008075EE" w:rsidRDefault="000F3E53">
      <w:pPr>
        <w:spacing w:before="40"/>
        <w:ind w:left="1702"/>
        <w:jc w:val="both"/>
        <w:rPr>
          <w:b/>
          <w:sz w:val="24"/>
        </w:rPr>
      </w:pPr>
      <w:r>
        <w:rPr>
          <w:sz w:val="24"/>
        </w:rPr>
        <w:t>Название</w:t>
      </w:r>
      <w:r>
        <w:rPr>
          <w:spacing w:val="-2"/>
          <w:sz w:val="24"/>
        </w:rPr>
        <w:t xml:space="preserve"> </w:t>
      </w:r>
      <w:r>
        <w:rPr>
          <w:sz w:val="24"/>
        </w:rPr>
        <w:t>курса</w:t>
      </w:r>
      <w:r>
        <w:rPr>
          <w:spacing w:val="-2"/>
          <w:sz w:val="24"/>
        </w:rPr>
        <w:t xml:space="preserve"> </w:t>
      </w:r>
      <w:r>
        <w:rPr>
          <w:b/>
          <w:sz w:val="24"/>
        </w:rPr>
        <w:t>«Начальная</w:t>
      </w:r>
      <w:r>
        <w:rPr>
          <w:b/>
          <w:spacing w:val="-1"/>
          <w:sz w:val="24"/>
        </w:rPr>
        <w:t xml:space="preserve"> </w:t>
      </w:r>
      <w:r>
        <w:rPr>
          <w:b/>
          <w:sz w:val="24"/>
        </w:rPr>
        <w:t>военная</w:t>
      </w:r>
      <w:r>
        <w:rPr>
          <w:b/>
          <w:spacing w:val="-5"/>
          <w:sz w:val="24"/>
        </w:rPr>
        <w:t xml:space="preserve"> </w:t>
      </w:r>
      <w:r>
        <w:rPr>
          <w:b/>
          <w:spacing w:val="-2"/>
          <w:sz w:val="24"/>
        </w:rPr>
        <w:t>подготовка»</w:t>
      </w:r>
    </w:p>
    <w:p w:rsidR="008075EE" w:rsidRDefault="000F3E53">
      <w:pPr>
        <w:pStyle w:val="a3"/>
        <w:spacing w:before="41" w:line="276" w:lineRule="auto"/>
        <w:ind w:left="1135" w:right="704" w:firstLine="566"/>
      </w:pPr>
      <w:r>
        <w:rPr>
          <w:b/>
        </w:rPr>
        <w:t>Цель</w:t>
      </w:r>
      <w:r>
        <w:t xml:space="preserve">: Основная цель занятий курса внеурочной деятельности «Начальная военная подготовка» это формирование социально активной личности гражданина и патриота, обладающей чувствами национальной гордости, любви к Отечеству и готовностью к его защите посредством создания целостного представления о службе в Вооруженных Силах Российской Федерации, освоения знаний и умений по основам начальной военной </w:t>
      </w:r>
      <w:r>
        <w:rPr>
          <w:spacing w:val="-2"/>
        </w:rPr>
        <w:t>подготовки</w:t>
      </w:r>
    </w:p>
    <w:p w:rsidR="008075EE" w:rsidRDefault="008075EE">
      <w:pPr>
        <w:pStyle w:val="a3"/>
        <w:spacing w:line="276" w:lineRule="auto"/>
        <w:sectPr w:rsidR="008075EE">
          <w:pgSz w:w="11910" w:h="16840"/>
          <w:pgMar w:top="940" w:right="141" w:bottom="280" w:left="425" w:header="742" w:footer="0" w:gutter="0"/>
          <w:cols w:space="720"/>
        </w:sectPr>
      </w:pPr>
    </w:p>
    <w:p w:rsidR="008075EE" w:rsidRDefault="000F3E53">
      <w:pPr>
        <w:pStyle w:val="a3"/>
        <w:spacing w:before="244" w:line="276" w:lineRule="auto"/>
        <w:ind w:left="1135" w:right="697" w:firstLine="566"/>
      </w:pPr>
      <w:r>
        <w:rPr>
          <w:b/>
        </w:rPr>
        <w:lastRenderedPageBreak/>
        <w:t>Форма организации</w:t>
      </w:r>
      <w:r>
        <w:t>: занятия проводятся один раз в неделю в 10 классе в форме теоретических занятий, практических занятий, учебно-тренировочных занятий, игр, соревнований, смотров-конкурсов, мастер-классов, презентаций, уроки мужества.</w:t>
      </w:r>
    </w:p>
    <w:p w:rsidR="008075EE" w:rsidRDefault="000F3E53">
      <w:pPr>
        <w:spacing w:before="3"/>
        <w:ind w:left="1702"/>
        <w:jc w:val="both"/>
        <w:rPr>
          <w:b/>
          <w:sz w:val="24"/>
        </w:rPr>
      </w:pPr>
      <w:r>
        <w:rPr>
          <w:sz w:val="24"/>
        </w:rPr>
        <w:t>Название</w:t>
      </w:r>
      <w:r>
        <w:rPr>
          <w:spacing w:val="-4"/>
          <w:sz w:val="24"/>
        </w:rPr>
        <w:t xml:space="preserve"> </w:t>
      </w:r>
      <w:r>
        <w:rPr>
          <w:sz w:val="24"/>
        </w:rPr>
        <w:t>курса</w:t>
      </w:r>
      <w:r>
        <w:rPr>
          <w:spacing w:val="-2"/>
          <w:sz w:val="24"/>
        </w:rPr>
        <w:t xml:space="preserve"> </w:t>
      </w:r>
      <w:r>
        <w:rPr>
          <w:b/>
          <w:sz w:val="24"/>
        </w:rPr>
        <w:t>«Спортивные</w:t>
      </w:r>
      <w:r>
        <w:rPr>
          <w:b/>
          <w:spacing w:val="-3"/>
          <w:sz w:val="24"/>
        </w:rPr>
        <w:t xml:space="preserve"> </w:t>
      </w:r>
      <w:r>
        <w:rPr>
          <w:b/>
          <w:spacing w:val="-2"/>
          <w:sz w:val="24"/>
        </w:rPr>
        <w:t>игры»</w:t>
      </w:r>
    </w:p>
    <w:p w:rsidR="008075EE" w:rsidRDefault="000F3E53">
      <w:pPr>
        <w:pStyle w:val="a3"/>
        <w:spacing w:before="41" w:line="276" w:lineRule="auto"/>
        <w:ind w:left="1135" w:right="700" w:firstLine="566"/>
      </w:pPr>
      <w:r>
        <w:rPr>
          <w:b/>
        </w:rPr>
        <w:t>Цель</w:t>
      </w:r>
      <w:r>
        <w:t>: Основной целью программы внеурочной деятельности «Спортивные игры» является укрепление здоровья</w:t>
      </w:r>
      <w:r>
        <w:rPr>
          <w:spacing w:val="-1"/>
        </w:rPr>
        <w:t xml:space="preserve"> </w:t>
      </w:r>
      <w:r>
        <w:t>обучающихся, их</w:t>
      </w:r>
      <w:r>
        <w:rPr>
          <w:spacing w:val="-1"/>
        </w:rPr>
        <w:t xml:space="preserve"> </w:t>
      </w:r>
      <w:r>
        <w:t>физического развития</w:t>
      </w:r>
      <w:r>
        <w:rPr>
          <w:spacing w:val="-1"/>
        </w:rPr>
        <w:t xml:space="preserve"> </w:t>
      </w:r>
      <w:r>
        <w:t>и подготовленности, воспитание личностных качеств, освоение и совершенствование жизненно важных двигательных навыков, основ спортивной техники избранных видов спорта. Программа направлена</w:t>
      </w:r>
      <w:r>
        <w:rPr>
          <w:spacing w:val="-3"/>
        </w:rPr>
        <w:t xml:space="preserve"> </w:t>
      </w:r>
      <w:r>
        <w:t>на</w:t>
      </w:r>
      <w:r>
        <w:rPr>
          <w:spacing w:val="-3"/>
        </w:rPr>
        <w:t xml:space="preserve"> </w:t>
      </w:r>
      <w:r>
        <w:t>мотивацию</w:t>
      </w:r>
      <w:r>
        <w:rPr>
          <w:spacing w:val="-4"/>
        </w:rPr>
        <w:t xml:space="preserve"> </w:t>
      </w:r>
      <w:r>
        <w:t>обучающихся на ведение здорового</w:t>
      </w:r>
      <w:r>
        <w:rPr>
          <w:spacing w:val="-2"/>
        </w:rPr>
        <w:t xml:space="preserve"> </w:t>
      </w:r>
      <w:r>
        <w:t>образа жизни, формирование потребности сохранения физического и психического здоровья как необходимого условия социального благополучия и успешности человека.</w:t>
      </w:r>
    </w:p>
    <w:p w:rsidR="008075EE" w:rsidRDefault="000F3E53">
      <w:pPr>
        <w:pStyle w:val="a3"/>
        <w:spacing w:before="1" w:line="276" w:lineRule="auto"/>
        <w:ind w:left="1135" w:right="702" w:firstLine="566"/>
      </w:pPr>
      <w:r>
        <w:rPr>
          <w:b/>
        </w:rPr>
        <w:t>Форма организации</w:t>
      </w:r>
      <w:r>
        <w:t>: занятия проводятся в 10 классе один раз в две недели в форме теоретических, практических занятий, соревнований, эстафет, спартакиад.</w:t>
      </w:r>
    </w:p>
    <w:p w:rsidR="008075EE" w:rsidRDefault="000F3E53">
      <w:pPr>
        <w:pStyle w:val="a4"/>
        <w:numPr>
          <w:ilvl w:val="0"/>
          <w:numId w:val="124"/>
        </w:numPr>
        <w:tabs>
          <w:tab w:val="left" w:pos="1375"/>
        </w:tabs>
        <w:spacing w:before="4" w:after="44"/>
        <w:ind w:left="1375" w:hanging="240"/>
        <w:jc w:val="both"/>
        <w:rPr>
          <w:b/>
          <w:sz w:val="24"/>
        </w:rPr>
      </w:pPr>
      <w:r>
        <w:rPr>
          <w:b/>
          <w:sz w:val="24"/>
        </w:rPr>
        <w:t>Формы</w:t>
      </w:r>
      <w:r>
        <w:rPr>
          <w:b/>
          <w:spacing w:val="-8"/>
          <w:sz w:val="24"/>
        </w:rPr>
        <w:t xml:space="preserve"> </w:t>
      </w:r>
      <w:r>
        <w:rPr>
          <w:b/>
          <w:sz w:val="24"/>
        </w:rPr>
        <w:t>промежуточной</w:t>
      </w:r>
      <w:r>
        <w:rPr>
          <w:b/>
          <w:spacing w:val="-2"/>
          <w:sz w:val="24"/>
        </w:rPr>
        <w:t xml:space="preserve"> аттестации</w:t>
      </w: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5"/>
        <w:gridCol w:w="4759"/>
      </w:tblGrid>
      <w:tr w:rsidR="008075EE">
        <w:trPr>
          <w:trHeight w:val="316"/>
        </w:trPr>
        <w:tc>
          <w:tcPr>
            <w:tcW w:w="4735" w:type="dxa"/>
          </w:tcPr>
          <w:p w:rsidR="008075EE" w:rsidRDefault="000F3E53">
            <w:pPr>
              <w:pStyle w:val="TableParagraph"/>
              <w:spacing w:line="268" w:lineRule="exact"/>
              <w:ind w:left="110"/>
              <w:rPr>
                <w:sz w:val="24"/>
              </w:rPr>
            </w:pPr>
            <w:r>
              <w:rPr>
                <w:sz w:val="24"/>
              </w:rPr>
              <w:t>Курс</w:t>
            </w:r>
            <w:r>
              <w:rPr>
                <w:spacing w:val="-3"/>
                <w:sz w:val="24"/>
              </w:rPr>
              <w:t xml:space="preserve"> </w:t>
            </w:r>
            <w:r>
              <w:rPr>
                <w:sz w:val="24"/>
              </w:rPr>
              <w:t xml:space="preserve">внеурочной </w:t>
            </w:r>
            <w:r>
              <w:rPr>
                <w:spacing w:val="-2"/>
                <w:sz w:val="24"/>
              </w:rPr>
              <w:t>деятельности</w:t>
            </w:r>
          </w:p>
        </w:tc>
        <w:tc>
          <w:tcPr>
            <w:tcW w:w="4759" w:type="dxa"/>
          </w:tcPr>
          <w:p w:rsidR="008075EE" w:rsidRDefault="000F3E53">
            <w:pPr>
              <w:pStyle w:val="TableParagraph"/>
              <w:spacing w:line="268" w:lineRule="exact"/>
              <w:ind w:left="105"/>
              <w:rPr>
                <w:sz w:val="24"/>
              </w:rPr>
            </w:pPr>
            <w:r>
              <w:rPr>
                <w:sz w:val="24"/>
              </w:rPr>
              <w:t>Формы</w:t>
            </w:r>
            <w:r>
              <w:rPr>
                <w:spacing w:val="-4"/>
                <w:sz w:val="24"/>
              </w:rPr>
              <w:t xml:space="preserve"> </w:t>
            </w:r>
            <w:r>
              <w:rPr>
                <w:sz w:val="24"/>
              </w:rPr>
              <w:t>промежуточной</w:t>
            </w:r>
            <w:r>
              <w:rPr>
                <w:spacing w:val="-4"/>
                <w:sz w:val="24"/>
              </w:rPr>
              <w:t xml:space="preserve"> </w:t>
            </w:r>
            <w:r>
              <w:rPr>
                <w:spacing w:val="-2"/>
                <w:sz w:val="24"/>
              </w:rPr>
              <w:t>аттестации</w:t>
            </w:r>
          </w:p>
        </w:tc>
      </w:tr>
      <w:tr w:rsidR="008075EE">
        <w:trPr>
          <w:trHeight w:val="316"/>
        </w:trPr>
        <w:tc>
          <w:tcPr>
            <w:tcW w:w="9494" w:type="dxa"/>
            <w:gridSpan w:val="2"/>
          </w:tcPr>
          <w:p w:rsidR="008075EE" w:rsidRDefault="000F3E53">
            <w:pPr>
              <w:pStyle w:val="TableParagraph"/>
              <w:spacing w:line="268" w:lineRule="exact"/>
              <w:ind w:left="110"/>
              <w:rPr>
                <w:sz w:val="24"/>
              </w:rPr>
            </w:pPr>
            <w:r>
              <w:rPr>
                <w:sz w:val="24"/>
              </w:rPr>
              <w:t>Организация</w:t>
            </w:r>
            <w:r>
              <w:rPr>
                <w:spacing w:val="-12"/>
                <w:sz w:val="24"/>
              </w:rPr>
              <w:t xml:space="preserve"> </w:t>
            </w:r>
            <w:r>
              <w:rPr>
                <w:sz w:val="24"/>
              </w:rPr>
              <w:t>деятельности</w:t>
            </w:r>
            <w:r>
              <w:rPr>
                <w:spacing w:val="-5"/>
                <w:sz w:val="24"/>
              </w:rPr>
              <w:t xml:space="preserve"> </w:t>
            </w:r>
            <w:r>
              <w:rPr>
                <w:sz w:val="24"/>
              </w:rPr>
              <w:t>ученических</w:t>
            </w:r>
            <w:r>
              <w:rPr>
                <w:spacing w:val="-11"/>
                <w:sz w:val="24"/>
              </w:rPr>
              <w:t xml:space="preserve"> </w:t>
            </w:r>
            <w:r>
              <w:rPr>
                <w:spacing w:val="-2"/>
                <w:sz w:val="24"/>
              </w:rPr>
              <w:t>сообществ</w:t>
            </w:r>
          </w:p>
        </w:tc>
      </w:tr>
      <w:tr w:rsidR="008075EE">
        <w:trPr>
          <w:trHeight w:val="518"/>
        </w:trPr>
        <w:tc>
          <w:tcPr>
            <w:tcW w:w="4735" w:type="dxa"/>
          </w:tcPr>
          <w:p w:rsidR="008075EE" w:rsidRDefault="000F3E53">
            <w:pPr>
              <w:pStyle w:val="TableParagraph"/>
              <w:spacing w:line="263" w:lineRule="exact"/>
              <w:ind w:left="110"/>
              <w:rPr>
                <w:sz w:val="24"/>
              </w:rPr>
            </w:pPr>
            <w:r>
              <w:rPr>
                <w:sz w:val="24"/>
              </w:rPr>
              <w:t>«Финансовая</w:t>
            </w:r>
            <w:r>
              <w:rPr>
                <w:spacing w:val="-2"/>
                <w:sz w:val="24"/>
              </w:rPr>
              <w:t xml:space="preserve"> грамотность»</w:t>
            </w:r>
          </w:p>
        </w:tc>
        <w:tc>
          <w:tcPr>
            <w:tcW w:w="4759" w:type="dxa"/>
          </w:tcPr>
          <w:p w:rsidR="008075EE" w:rsidRDefault="000F3E53">
            <w:pPr>
              <w:pStyle w:val="TableParagraph"/>
              <w:spacing w:line="268" w:lineRule="exact"/>
              <w:ind w:left="105"/>
              <w:rPr>
                <w:sz w:val="24"/>
              </w:rPr>
            </w:pPr>
            <w:r>
              <w:rPr>
                <w:sz w:val="24"/>
              </w:rPr>
              <w:t>Тестовое</w:t>
            </w:r>
            <w:r>
              <w:rPr>
                <w:spacing w:val="-1"/>
                <w:sz w:val="24"/>
              </w:rPr>
              <w:t xml:space="preserve"> </w:t>
            </w:r>
            <w:r>
              <w:rPr>
                <w:spacing w:val="-2"/>
                <w:sz w:val="24"/>
              </w:rPr>
              <w:t>задание</w:t>
            </w:r>
          </w:p>
        </w:tc>
      </w:tr>
      <w:tr w:rsidR="008075EE">
        <w:trPr>
          <w:trHeight w:val="517"/>
        </w:trPr>
        <w:tc>
          <w:tcPr>
            <w:tcW w:w="4735" w:type="dxa"/>
          </w:tcPr>
          <w:p w:rsidR="008075EE" w:rsidRDefault="000F3E53">
            <w:pPr>
              <w:pStyle w:val="TableParagraph"/>
              <w:spacing w:line="263" w:lineRule="exact"/>
              <w:ind w:left="110"/>
              <w:rPr>
                <w:sz w:val="24"/>
              </w:rPr>
            </w:pPr>
            <w:r>
              <w:rPr>
                <w:sz w:val="24"/>
              </w:rPr>
              <w:t>«Движение</w:t>
            </w:r>
            <w:r>
              <w:rPr>
                <w:spacing w:val="-4"/>
                <w:sz w:val="24"/>
              </w:rPr>
              <w:t xml:space="preserve"> </w:t>
            </w:r>
            <w:r>
              <w:rPr>
                <w:spacing w:val="-2"/>
                <w:sz w:val="24"/>
              </w:rPr>
              <w:t>первых»</w:t>
            </w:r>
          </w:p>
        </w:tc>
        <w:tc>
          <w:tcPr>
            <w:tcW w:w="4759" w:type="dxa"/>
          </w:tcPr>
          <w:p w:rsidR="008075EE" w:rsidRDefault="000F3E53">
            <w:pPr>
              <w:pStyle w:val="TableParagraph"/>
              <w:spacing w:line="268" w:lineRule="exact"/>
              <w:ind w:left="105"/>
              <w:rPr>
                <w:sz w:val="24"/>
              </w:rPr>
            </w:pPr>
            <w:r>
              <w:rPr>
                <w:sz w:val="24"/>
              </w:rPr>
              <w:t>Защита</w:t>
            </w:r>
            <w:r>
              <w:rPr>
                <w:spacing w:val="1"/>
                <w:sz w:val="24"/>
              </w:rPr>
              <w:t xml:space="preserve"> </w:t>
            </w:r>
            <w:r>
              <w:rPr>
                <w:spacing w:val="-2"/>
                <w:sz w:val="24"/>
              </w:rPr>
              <w:t>проекта</w:t>
            </w:r>
          </w:p>
        </w:tc>
      </w:tr>
      <w:tr w:rsidR="008075EE">
        <w:trPr>
          <w:trHeight w:val="517"/>
        </w:trPr>
        <w:tc>
          <w:tcPr>
            <w:tcW w:w="4735" w:type="dxa"/>
          </w:tcPr>
          <w:p w:rsidR="008075EE" w:rsidRDefault="000F3E53">
            <w:pPr>
              <w:pStyle w:val="TableParagraph"/>
              <w:spacing w:line="263" w:lineRule="exact"/>
              <w:ind w:left="110"/>
              <w:rPr>
                <w:sz w:val="24"/>
              </w:rPr>
            </w:pPr>
            <w:r>
              <w:rPr>
                <w:sz w:val="24"/>
              </w:rPr>
              <w:t>«Мой</w:t>
            </w:r>
            <w:r>
              <w:rPr>
                <w:spacing w:val="-1"/>
                <w:sz w:val="24"/>
              </w:rPr>
              <w:t xml:space="preserve"> </w:t>
            </w:r>
            <w:r>
              <w:rPr>
                <w:spacing w:val="-2"/>
                <w:sz w:val="24"/>
              </w:rPr>
              <w:t>выбор»</w:t>
            </w:r>
          </w:p>
        </w:tc>
        <w:tc>
          <w:tcPr>
            <w:tcW w:w="4759" w:type="dxa"/>
          </w:tcPr>
          <w:p w:rsidR="008075EE" w:rsidRDefault="000F3E53">
            <w:pPr>
              <w:pStyle w:val="TableParagraph"/>
              <w:spacing w:line="268" w:lineRule="exact"/>
              <w:ind w:left="105"/>
              <w:rPr>
                <w:sz w:val="24"/>
              </w:rPr>
            </w:pPr>
            <w:r>
              <w:rPr>
                <w:sz w:val="24"/>
              </w:rPr>
              <w:t>Зашита</w:t>
            </w:r>
            <w:r>
              <w:rPr>
                <w:spacing w:val="1"/>
                <w:sz w:val="24"/>
              </w:rPr>
              <w:t xml:space="preserve"> </w:t>
            </w:r>
            <w:r>
              <w:rPr>
                <w:spacing w:val="-2"/>
                <w:sz w:val="24"/>
              </w:rPr>
              <w:t>проекта</w:t>
            </w:r>
          </w:p>
        </w:tc>
      </w:tr>
      <w:tr w:rsidR="008075EE">
        <w:trPr>
          <w:trHeight w:val="316"/>
        </w:trPr>
        <w:tc>
          <w:tcPr>
            <w:tcW w:w="9494" w:type="dxa"/>
            <w:gridSpan w:val="2"/>
          </w:tcPr>
          <w:p w:rsidR="008075EE" w:rsidRDefault="000F3E53">
            <w:pPr>
              <w:pStyle w:val="TableParagraph"/>
              <w:spacing w:line="268" w:lineRule="exact"/>
              <w:ind w:left="110"/>
              <w:rPr>
                <w:sz w:val="24"/>
              </w:rPr>
            </w:pPr>
            <w:r>
              <w:rPr>
                <w:sz w:val="24"/>
              </w:rPr>
              <w:t>Курсы</w:t>
            </w:r>
            <w:r>
              <w:rPr>
                <w:spacing w:val="-1"/>
                <w:sz w:val="24"/>
              </w:rPr>
              <w:t xml:space="preserve"> </w:t>
            </w:r>
            <w:r>
              <w:rPr>
                <w:sz w:val="24"/>
              </w:rPr>
              <w:t>по</w:t>
            </w:r>
            <w:r>
              <w:rPr>
                <w:spacing w:val="-1"/>
                <w:sz w:val="24"/>
              </w:rPr>
              <w:t xml:space="preserve"> </w:t>
            </w:r>
            <w:r>
              <w:rPr>
                <w:sz w:val="24"/>
              </w:rPr>
              <w:t>выбору</w:t>
            </w:r>
            <w:r>
              <w:rPr>
                <w:spacing w:val="-6"/>
                <w:sz w:val="24"/>
              </w:rPr>
              <w:t xml:space="preserve"> </w:t>
            </w:r>
            <w:r>
              <w:rPr>
                <w:spacing w:val="-2"/>
                <w:sz w:val="24"/>
              </w:rPr>
              <w:t>учеников</w:t>
            </w:r>
          </w:p>
        </w:tc>
      </w:tr>
      <w:tr w:rsidR="008075EE">
        <w:trPr>
          <w:trHeight w:val="518"/>
        </w:trPr>
        <w:tc>
          <w:tcPr>
            <w:tcW w:w="4735" w:type="dxa"/>
          </w:tcPr>
          <w:p w:rsidR="008075EE" w:rsidRDefault="000F3E53">
            <w:pPr>
              <w:pStyle w:val="TableParagraph"/>
              <w:spacing w:line="263" w:lineRule="exact"/>
              <w:ind w:left="110"/>
              <w:rPr>
                <w:sz w:val="24"/>
              </w:rPr>
            </w:pPr>
            <w:r>
              <w:rPr>
                <w:sz w:val="24"/>
              </w:rPr>
              <w:t>«Начальная</w:t>
            </w:r>
            <w:r>
              <w:rPr>
                <w:spacing w:val="-2"/>
                <w:sz w:val="24"/>
              </w:rPr>
              <w:t xml:space="preserve"> </w:t>
            </w:r>
            <w:r>
              <w:rPr>
                <w:sz w:val="24"/>
              </w:rPr>
              <w:t>военная</w:t>
            </w:r>
            <w:r>
              <w:rPr>
                <w:spacing w:val="-2"/>
                <w:sz w:val="24"/>
              </w:rPr>
              <w:t xml:space="preserve"> подготовка»</w:t>
            </w:r>
          </w:p>
        </w:tc>
        <w:tc>
          <w:tcPr>
            <w:tcW w:w="4759" w:type="dxa"/>
          </w:tcPr>
          <w:p w:rsidR="008075EE" w:rsidRDefault="000F3E53">
            <w:pPr>
              <w:pStyle w:val="TableParagraph"/>
              <w:spacing w:line="268" w:lineRule="exact"/>
              <w:ind w:left="105"/>
              <w:rPr>
                <w:sz w:val="24"/>
              </w:rPr>
            </w:pPr>
            <w:r>
              <w:rPr>
                <w:spacing w:val="-2"/>
                <w:sz w:val="24"/>
              </w:rPr>
              <w:t>Зачет</w:t>
            </w:r>
          </w:p>
        </w:tc>
      </w:tr>
      <w:tr w:rsidR="008075EE">
        <w:trPr>
          <w:trHeight w:val="518"/>
        </w:trPr>
        <w:tc>
          <w:tcPr>
            <w:tcW w:w="4735" w:type="dxa"/>
          </w:tcPr>
          <w:p w:rsidR="008075EE" w:rsidRDefault="000F3E53">
            <w:pPr>
              <w:pStyle w:val="TableParagraph"/>
              <w:spacing w:line="263" w:lineRule="exact"/>
              <w:ind w:left="110"/>
              <w:rPr>
                <w:sz w:val="24"/>
              </w:rPr>
            </w:pPr>
            <w:r>
              <w:rPr>
                <w:sz w:val="24"/>
              </w:rPr>
              <w:t>«Спортивные</w:t>
            </w:r>
            <w:r>
              <w:rPr>
                <w:spacing w:val="-8"/>
                <w:sz w:val="24"/>
              </w:rPr>
              <w:t xml:space="preserve"> </w:t>
            </w:r>
            <w:r>
              <w:rPr>
                <w:spacing w:val="-4"/>
                <w:sz w:val="24"/>
              </w:rPr>
              <w:t>игры»</w:t>
            </w:r>
          </w:p>
        </w:tc>
        <w:tc>
          <w:tcPr>
            <w:tcW w:w="4759" w:type="dxa"/>
          </w:tcPr>
          <w:p w:rsidR="008075EE" w:rsidRDefault="000F3E53">
            <w:pPr>
              <w:pStyle w:val="TableParagraph"/>
              <w:spacing w:line="268" w:lineRule="exact"/>
              <w:ind w:left="105"/>
              <w:rPr>
                <w:sz w:val="24"/>
              </w:rPr>
            </w:pPr>
            <w:r>
              <w:rPr>
                <w:spacing w:val="-2"/>
                <w:sz w:val="24"/>
              </w:rPr>
              <w:t>Зачет</w:t>
            </w:r>
          </w:p>
        </w:tc>
      </w:tr>
    </w:tbl>
    <w:p w:rsidR="008075EE" w:rsidRDefault="008075EE">
      <w:pPr>
        <w:pStyle w:val="a3"/>
        <w:spacing w:before="41"/>
        <w:ind w:left="0" w:firstLine="0"/>
        <w:jc w:val="left"/>
        <w:rPr>
          <w:b/>
        </w:rPr>
      </w:pPr>
    </w:p>
    <w:p w:rsidR="008075EE" w:rsidRDefault="000F3E53">
      <w:pPr>
        <w:ind w:left="1135"/>
        <w:rPr>
          <w:b/>
          <w:sz w:val="24"/>
        </w:rPr>
      </w:pPr>
      <w:r>
        <w:rPr>
          <w:b/>
          <w:sz w:val="24"/>
        </w:rPr>
        <w:t>Сетка</w:t>
      </w:r>
      <w:r>
        <w:rPr>
          <w:b/>
          <w:spacing w:val="1"/>
          <w:sz w:val="24"/>
        </w:rPr>
        <w:t xml:space="preserve"> </w:t>
      </w:r>
      <w:r>
        <w:rPr>
          <w:b/>
          <w:spacing w:val="-2"/>
          <w:sz w:val="24"/>
        </w:rPr>
        <w:t>часов</w:t>
      </w:r>
    </w:p>
    <w:p w:rsidR="008075EE" w:rsidRDefault="000F3E53">
      <w:pPr>
        <w:spacing w:before="3" w:after="44"/>
        <w:ind w:left="1135"/>
        <w:rPr>
          <w:b/>
          <w:sz w:val="24"/>
        </w:rPr>
      </w:pPr>
      <w:r>
        <w:rPr>
          <w:b/>
          <w:sz w:val="24"/>
        </w:rPr>
        <w:t>Недельная</w:t>
      </w:r>
      <w:r>
        <w:rPr>
          <w:b/>
          <w:spacing w:val="-2"/>
          <w:sz w:val="24"/>
        </w:rPr>
        <w:t xml:space="preserve"> </w:t>
      </w:r>
      <w:r>
        <w:rPr>
          <w:b/>
          <w:sz w:val="24"/>
        </w:rPr>
        <w:t>сетка часов</w:t>
      </w:r>
      <w:r>
        <w:rPr>
          <w:b/>
          <w:spacing w:val="57"/>
          <w:sz w:val="24"/>
        </w:rPr>
        <w:t xml:space="preserve"> </w:t>
      </w:r>
      <w:r>
        <w:rPr>
          <w:b/>
          <w:sz w:val="24"/>
        </w:rPr>
        <w:t>(пятидневная</w:t>
      </w:r>
      <w:r>
        <w:rPr>
          <w:b/>
          <w:spacing w:val="-5"/>
          <w:sz w:val="24"/>
        </w:rPr>
        <w:t xml:space="preserve"> </w:t>
      </w:r>
      <w:r>
        <w:rPr>
          <w:b/>
          <w:spacing w:val="-2"/>
          <w:sz w:val="24"/>
        </w:rPr>
        <w:t>неделя)</w:t>
      </w:r>
    </w:p>
    <w:tbl>
      <w:tblPr>
        <w:tblStyle w:val="TableNormal"/>
        <w:tblW w:w="0" w:type="auto"/>
        <w:tblInd w:w="1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5"/>
        <w:gridCol w:w="3467"/>
        <w:gridCol w:w="2132"/>
        <w:gridCol w:w="1811"/>
      </w:tblGrid>
      <w:tr w:rsidR="008075EE">
        <w:trPr>
          <w:trHeight w:val="469"/>
        </w:trPr>
        <w:tc>
          <w:tcPr>
            <w:tcW w:w="2075" w:type="dxa"/>
            <w:vMerge w:val="restart"/>
          </w:tcPr>
          <w:p w:rsidR="008075EE" w:rsidRDefault="000F3E53">
            <w:pPr>
              <w:pStyle w:val="TableParagraph"/>
              <w:spacing w:before="63" w:line="256" w:lineRule="auto"/>
              <w:ind w:left="150"/>
              <w:rPr>
                <w:sz w:val="24"/>
              </w:rPr>
            </w:pPr>
            <w:r>
              <w:rPr>
                <w:spacing w:val="-2"/>
                <w:sz w:val="24"/>
              </w:rPr>
              <w:t>Направление внеурочной деятельности</w:t>
            </w:r>
          </w:p>
        </w:tc>
        <w:tc>
          <w:tcPr>
            <w:tcW w:w="3467" w:type="dxa"/>
            <w:vMerge w:val="restart"/>
          </w:tcPr>
          <w:p w:rsidR="008075EE" w:rsidRDefault="000F3E53">
            <w:pPr>
              <w:pStyle w:val="TableParagraph"/>
              <w:spacing w:before="63"/>
              <w:ind w:left="155"/>
              <w:rPr>
                <w:sz w:val="24"/>
              </w:rPr>
            </w:pPr>
            <w:r>
              <w:rPr>
                <w:sz w:val="24"/>
              </w:rPr>
              <w:t>Наименование</w:t>
            </w:r>
            <w:r>
              <w:rPr>
                <w:spacing w:val="-7"/>
                <w:sz w:val="24"/>
              </w:rPr>
              <w:t xml:space="preserve"> </w:t>
            </w:r>
            <w:r>
              <w:rPr>
                <w:spacing w:val="-2"/>
                <w:sz w:val="24"/>
              </w:rPr>
              <w:t>программы</w:t>
            </w:r>
          </w:p>
        </w:tc>
        <w:tc>
          <w:tcPr>
            <w:tcW w:w="2132" w:type="dxa"/>
            <w:vMerge w:val="restart"/>
          </w:tcPr>
          <w:p w:rsidR="008075EE" w:rsidRDefault="000F3E53">
            <w:pPr>
              <w:pStyle w:val="TableParagraph"/>
              <w:spacing w:before="63" w:line="256" w:lineRule="auto"/>
              <w:ind w:left="150" w:right="42"/>
              <w:rPr>
                <w:sz w:val="24"/>
              </w:rPr>
            </w:pPr>
            <w:r>
              <w:rPr>
                <w:spacing w:val="-2"/>
                <w:sz w:val="24"/>
              </w:rPr>
              <w:t>Форма организации внеурочной деятельности</w:t>
            </w:r>
          </w:p>
        </w:tc>
        <w:tc>
          <w:tcPr>
            <w:tcW w:w="1811" w:type="dxa"/>
          </w:tcPr>
          <w:p w:rsidR="008075EE" w:rsidRDefault="000F3E53">
            <w:pPr>
              <w:pStyle w:val="TableParagraph"/>
              <w:spacing w:before="63"/>
              <w:ind w:left="155"/>
              <w:rPr>
                <w:sz w:val="24"/>
              </w:rPr>
            </w:pPr>
            <w:r>
              <w:rPr>
                <w:spacing w:val="-2"/>
                <w:sz w:val="24"/>
              </w:rPr>
              <w:t>Классы/часы</w:t>
            </w:r>
          </w:p>
        </w:tc>
      </w:tr>
      <w:tr w:rsidR="008075EE">
        <w:trPr>
          <w:trHeight w:val="839"/>
        </w:trPr>
        <w:tc>
          <w:tcPr>
            <w:tcW w:w="2075" w:type="dxa"/>
            <w:vMerge/>
            <w:tcBorders>
              <w:top w:val="nil"/>
            </w:tcBorders>
          </w:tcPr>
          <w:p w:rsidR="008075EE" w:rsidRDefault="008075EE">
            <w:pPr>
              <w:rPr>
                <w:sz w:val="2"/>
                <w:szCs w:val="2"/>
              </w:rPr>
            </w:pPr>
          </w:p>
        </w:tc>
        <w:tc>
          <w:tcPr>
            <w:tcW w:w="3467" w:type="dxa"/>
            <w:vMerge/>
            <w:tcBorders>
              <w:top w:val="nil"/>
            </w:tcBorders>
          </w:tcPr>
          <w:p w:rsidR="008075EE" w:rsidRDefault="008075EE">
            <w:pPr>
              <w:rPr>
                <w:sz w:val="2"/>
                <w:szCs w:val="2"/>
              </w:rPr>
            </w:pPr>
          </w:p>
        </w:tc>
        <w:tc>
          <w:tcPr>
            <w:tcW w:w="2132" w:type="dxa"/>
            <w:vMerge/>
            <w:tcBorders>
              <w:top w:val="nil"/>
            </w:tcBorders>
          </w:tcPr>
          <w:p w:rsidR="008075EE" w:rsidRDefault="008075EE">
            <w:pPr>
              <w:rPr>
                <w:sz w:val="2"/>
                <w:szCs w:val="2"/>
              </w:rPr>
            </w:pPr>
          </w:p>
        </w:tc>
        <w:tc>
          <w:tcPr>
            <w:tcW w:w="1811" w:type="dxa"/>
          </w:tcPr>
          <w:p w:rsidR="008075EE" w:rsidRDefault="000F3E53">
            <w:pPr>
              <w:pStyle w:val="TableParagraph"/>
              <w:spacing w:before="63"/>
              <w:ind w:left="155"/>
              <w:rPr>
                <w:sz w:val="24"/>
              </w:rPr>
            </w:pPr>
            <w:r>
              <w:rPr>
                <w:sz w:val="24"/>
              </w:rPr>
              <w:t>10-</w:t>
            </w:r>
            <w:r>
              <w:rPr>
                <w:spacing w:val="-10"/>
                <w:sz w:val="24"/>
              </w:rPr>
              <w:t>А</w:t>
            </w:r>
          </w:p>
        </w:tc>
      </w:tr>
      <w:tr w:rsidR="008075EE">
        <w:trPr>
          <w:trHeight w:val="648"/>
        </w:trPr>
        <w:tc>
          <w:tcPr>
            <w:tcW w:w="2075" w:type="dxa"/>
          </w:tcPr>
          <w:p w:rsidR="008075EE" w:rsidRDefault="008075EE">
            <w:pPr>
              <w:pStyle w:val="TableParagraph"/>
              <w:ind w:left="0"/>
              <w:rPr>
                <w:sz w:val="24"/>
              </w:rPr>
            </w:pPr>
          </w:p>
        </w:tc>
        <w:tc>
          <w:tcPr>
            <w:tcW w:w="3467" w:type="dxa"/>
          </w:tcPr>
          <w:p w:rsidR="008075EE" w:rsidRDefault="000F3E53">
            <w:pPr>
              <w:pStyle w:val="TableParagraph"/>
              <w:spacing w:before="170"/>
              <w:ind w:left="155"/>
              <w:rPr>
                <w:sz w:val="24"/>
              </w:rPr>
            </w:pPr>
            <w:r>
              <w:rPr>
                <w:sz w:val="24"/>
              </w:rPr>
              <w:t>«Разговоры</w:t>
            </w:r>
            <w:r>
              <w:rPr>
                <w:spacing w:val="-3"/>
                <w:sz w:val="24"/>
              </w:rPr>
              <w:t xml:space="preserve"> </w:t>
            </w:r>
            <w:r>
              <w:rPr>
                <w:sz w:val="24"/>
              </w:rPr>
              <w:t xml:space="preserve">о </w:t>
            </w:r>
            <w:r>
              <w:rPr>
                <w:spacing w:val="-2"/>
                <w:sz w:val="24"/>
              </w:rPr>
              <w:t>важном»</w:t>
            </w:r>
          </w:p>
        </w:tc>
        <w:tc>
          <w:tcPr>
            <w:tcW w:w="2132" w:type="dxa"/>
          </w:tcPr>
          <w:p w:rsidR="008075EE" w:rsidRDefault="008075EE">
            <w:pPr>
              <w:pStyle w:val="TableParagraph"/>
              <w:ind w:left="0"/>
              <w:rPr>
                <w:sz w:val="24"/>
              </w:rPr>
            </w:pPr>
          </w:p>
        </w:tc>
        <w:tc>
          <w:tcPr>
            <w:tcW w:w="1811" w:type="dxa"/>
          </w:tcPr>
          <w:p w:rsidR="008075EE" w:rsidRDefault="000F3E53">
            <w:pPr>
              <w:pStyle w:val="TableParagraph"/>
              <w:spacing w:before="69"/>
              <w:ind w:left="155"/>
              <w:rPr>
                <w:b/>
                <w:sz w:val="24"/>
              </w:rPr>
            </w:pPr>
            <w:r>
              <w:rPr>
                <w:b/>
                <w:spacing w:val="-10"/>
                <w:sz w:val="24"/>
              </w:rPr>
              <w:t>1</w:t>
            </w:r>
          </w:p>
        </w:tc>
      </w:tr>
      <w:tr w:rsidR="008075EE">
        <w:trPr>
          <w:trHeight w:val="642"/>
        </w:trPr>
        <w:tc>
          <w:tcPr>
            <w:tcW w:w="2075" w:type="dxa"/>
          </w:tcPr>
          <w:p w:rsidR="008075EE" w:rsidRDefault="008075EE">
            <w:pPr>
              <w:pStyle w:val="TableParagraph"/>
              <w:ind w:left="0"/>
              <w:rPr>
                <w:sz w:val="24"/>
              </w:rPr>
            </w:pPr>
          </w:p>
        </w:tc>
        <w:tc>
          <w:tcPr>
            <w:tcW w:w="3467" w:type="dxa"/>
          </w:tcPr>
          <w:p w:rsidR="008075EE" w:rsidRDefault="000F3E53">
            <w:pPr>
              <w:pStyle w:val="TableParagraph"/>
              <w:spacing w:before="164"/>
              <w:ind w:left="155"/>
              <w:rPr>
                <w:sz w:val="24"/>
              </w:rPr>
            </w:pPr>
            <w:r>
              <w:rPr>
                <w:sz w:val="24"/>
              </w:rPr>
              <w:t>«Россия –</w:t>
            </w:r>
            <w:r>
              <w:rPr>
                <w:spacing w:val="-1"/>
                <w:sz w:val="24"/>
              </w:rPr>
              <w:t xml:space="preserve"> </w:t>
            </w:r>
            <w:r>
              <w:rPr>
                <w:sz w:val="24"/>
              </w:rPr>
              <w:t>мои</w:t>
            </w:r>
            <w:r>
              <w:rPr>
                <w:spacing w:val="-4"/>
                <w:sz w:val="24"/>
              </w:rPr>
              <w:t xml:space="preserve"> </w:t>
            </w:r>
            <w:r>
              <w:rPr>
                <w:spacing w:val="-2"/>
                <w:sz w:val="24"/>
              </w:rPr>
              <w:t>горизонты»</w:t>
            </w:r>
          </w:p>
        </w:tc>
        <w:tc>
          <w:tcPr>
            <w:tcW w:w="2132" w:type="dxa"/>
          </w:tcPr>
          <w:p w:rsidR="008075EE" w:rsidRDefault="008075EE">
            <w:pPr>
              <w:pStyle w:val="TableParagraph"/>
              <w:ind w:left="0"/>
              <w:rPr>
                <w:sz w:val="24"/>
              </w:rPr>
            </w:pPr>
          </w:p>
        </w:tc>
        <w:tc>
          <w:tcPr>
            <w:tcW w:w="1811" w:type="dxa"/>
          </w:tcPr>
          <w:p w:rsidR="008075EE" w:rsidRDefault="000F3E53">
            <w:pPr>
              <w:pStyle w:val="TableParagraph"/>
              <w:spacing w:before="63"/>
              <w:ind w:left="155"/>
              <w:rPr>
                <w:b/>
                <w:sz w:val="24"/>
              </w:rPr>
            </w:pPr>
            <w:r>
              <w:rPr>
                <w:b/>
                <w:spacing w:val="-10"/>
                <w:sz w:val="24"/>
              </w:rPr>
              <w:t>1</w:t>
            </w:r>
          </w:p>
        </w:tc>
      </w:tr>
      <w:tr w:rsidR="008075EE">
        <w:trPr>
          <w:trHeight w:val="452"/>
        </w:trPr>
        <w:tc>
          <w:tcPr>
            <w:tcW w:w="2075" w:type="dxa"/>
            <w:vMerge w:val="restart"/>
          </w:tcPr>
          <w:p w:rsidR="008075EE" w:rsidRDefault="000F3E53">
            <w:pPr>
              <w:pStyle w:val="TableParagraph"/>
              <w:spacing w:before="140" w:line="256" w:lineRule="auto"/>
              <w:ind w:left="150"/>
              <w:rPr>
                <w:b/>
                <w:sz w:val="24"/>
              </w:rPr>
            </w:pPr>
            <w:r>
              <w:rPr>
                <w:b/>
                <w:spacing w:val="-2"/>
                <w:sz w:val="24"/>
              </w:rPr>
              <w:t>Организация деятельности ученических сообществ</w:t>
            </w:r>
          </w:p>
        </w:tc>
        <w:tc>
          <w:tcPr>
            <w:tcW w:w="3467" w:type="dxa"/>
            <w:tcBorders>
              <w:bottom w:val="single" w:sz="4" w:space="0" w:color="000000"/>
            </w:tcBorders>
          </w:tcPr>
          <w:p w:rsidR="008075EE" w:rsidRDefault="000F3E53">
            <w:pPr>
              <w:pStyle w:val="TableParagraph"/>
              <w:spacing w:before="73"/>
              <w:ind w:left="155"/>
              <w:rPr>
                <w:sz w:val="24"/>
              </w:rPr>
            </w:pPr>
            <w:r>
              <w:rPr>
                <w:sz w:val="24"/>
              </w:rPr>
              <w:t>«Финансовая</w:t>
            </w:r>
            <w:r>
              <w:rPr>
                <w:spacing w:val="-4"/>
                <w:sz w:val="24"/>
              </w:rPr>
              <w:t xml:space="preserve"> </w:t>
            </w:r>
            <w:r>
              <w:rPr>
                <w:spacing w:val="-2"/>
                <w:sz w:val="24"/>
              </w:rPr>
              <w:t>грамотность»</w:t>
            </w:r>
          </w:p>
        </w:tc>
        <w:tc>
          <w:tcPr>
            <w:tcW w:w="2132" w:type="dxa"/>
            <w:tcBorders>
              <w:bottom w:val="single" w:sz="4" w:space="0" w:color="000000"/>
            </w:tcBorders>
          </w:tcPr>
          <w:p w:rsidR="008075EE" w:rsidRDefault="008075EE">
            <w:pPr>
              <w:pStyle w:val="TableParagraph"/>
              <w:ind w:left="0"/>
              <w:rPr>
                <w:sz w:val="24"/>
              </w:rPr>
            </w:pPr>
          </w:p>
        </w:tc>
        <w:tc>
          <w:tcPr>
            <w:tcW w:w="1811" w:type="dxa"/>
            <w:tcBorders>
              <w:bottom w:val="single" w:sz="4" w:space="0" w:color="000000"/>
            </w:tcBorders>
          </w:tcPr>
          <w:p w:rsidR="008075EE" w:rsidRDefault="000F3E53">
            <w:pPr>
              <w:pStyle w:val="TableParagraph"/>
              <w:spacing w:before="73"/>
              <w:ind w:left="155"/>
              <w:rPr>
                <w:b/>
                <w:sz w:val="24"/>
              </w:rPr>
            </w:pPr>
            <w:r>
              <w:rPr>
                <w:b/>
                <w:spacing w:val="-5"/>
                <w:sz w:val="24"/>
              </w:rPr>
              <w:t>0,5</w:t>
            </w:r>
          </w:p>
        </w:tc>
      </w:tr>
      <w:tr w:rsidR="008075EE">
        <w:trPr>
          <w:trHeight w:val="479"/>
        </w:trPr>
        <w:tc>
          <w:tcPr>
            <w:tcW w:w="2075" w:type="dxa"/>
            <w:vMerge/>
            <w:tcBorders>
              <w:top w:val="nil"/>
            </w:tcBorders>
          </w:tcPr>
          <w:p w:rsidR="008075EE" w:rsidRDefault="008075EE">
            <w:pPr>
              <w:rPr>
                <w:sz w:val="2"/>
                <w:szCs w:val="2"/>
              </w:rPr>
            </w:pPr>
          </w:p>
        </w:tc>
        <w:tc>
          <w:tcPr>
            <w:tcW w:w="3467" w:type="dxa"/>
            <w:tcBorders>
              <w:top w:val="single" w:sz="4" w:space="0" w:color="000000"/>
              <w:bottom w:val="single" w:sz="4" w:space="0" w:color="000000"/>
            </w:tcBorders>
          </w:tcPr>
          <w:p w:rsidR="008075EE" w:rsidRDefault="000F3E53">
            <w:pPr>
              <w:pStyle w:val="TableParagraph"/>
              <w:spacing w:before="85"/>
              <w:ind w:left="155"/>
              <w:rPr>
                <w:sz w:val="24"/>
              </w:rPr>
            </w:pPr>
            <w:r>
              <w:rPr>
                <w:sz w:val="24"/>
              </w:rPr>
              <w:t>«Движение</w:t>
            </w:r>
            <w:r>
              <w:rPr>
                <w:spacing w:val="-4"/>
                <w:sz w:val="24"/>
              </w:rPr>
              <w:t xml:space="preserve"> </w:t>
            </w:r>
            <w:r>
              <w:rPr>
                <w:spacing w:val="-2"/>
                <w:sz w:val="24"/>
              </w:rPr>
              <w:t>первых»</w:t>
            </w:r>
          </w:p>
        </w:tc>
        <w:tc>
          <w:tcPr>
            <w:tcW w:w="2132" w:type="dxa"/>
            <w:tcBorders>
              <w:top w:val="single" w:sz="4" w:space="0" w:color="000000"/>
              <w:bottom w:val="single" w:sz="4" w:space="0" w:color="000000"/>
            </w:tcBorders>
          </w:tcPr>
          <w:p w:rsidR="008075EE" w:rsidRDefault="008075EE">
            <w:pPr>
              <w:pStyle w:val="TableParagraph"/>
              <w:ind w:left="0"/>
              <w:rPr>
                <w:sz w:val="24"/>
              </w:rPr>
            </w:pPr>
          </w:p>
        </w:tc>
        <w:tc>
          <w:tcPr>
            <w:tcW w:w="1811" w:type="dxa"/>
            <w:tcBorders>
              <w:top w:val="single" w:sz="4" w:space="0" w:color="000000"/>
              <w:bottom w:val="single" w:sz="4" w:space="0" w:color="000000"/>
            </w:tcBorders>
          </w:tcPr>
          <w:p w:rsidR="008075EE" w:rsidRDefault="000F3E53">
            <w:pPr>
              <w:pStyle w:val="TableParagraph"/>
              <w:spacing w:before="76"/>
              <w:ind w:left="155"/>
              <w:rPr>
                <w:b/>
                <w:sz w:val="24"/>
              </w:rPr>
            </w:pPr>
            <w:r>
              <w:rPr>
                <w:b/>
                <w:spacing w:val="-5"/>
                <w:sz w:val="24"/>
              </w:rPr>
              <w:t>0,5</w:t>
            </w:r>
          </w:p>
        </w:tc>
      </w:tr>
      <w:tr w:rsidR="008075EE">
        <w:trPr>
          <w:trHeight w:val="500"/>
        </w:trPr>
        <w:tc>
          <w:tcPr>
            <w:tcW w:w="2075" w:type="dxa"/>
            <w:vMerge/>
            <w:tcBorders>
              <w:top w:val="nil"/>
            </w:tcBorders>
          </w:tcPr>
          <w:p w:rsidR="008075EE" w:rsidRDefault="008075EE">
            <w:pPr>
              <w:rPr>
                <w:sz w:val="2"/>
                <w:szCs w:val="2"/>
              </w:rPr>
            </w:pPr>
          </w:p>
        </w:tc>
        <w:tc>
          <w:tcPr>
            <w:tcW w:w="3467" w:type="dxa"/>
            <w:tcBorders>
              <w:top w:val="single" w:sz="4" w:space="0" w:color="000000"/>
            </w:tcBorders>
          </w:tcPr>
          <w:p w:rsidR="008075EE" w:rsidRDefault="000F3E53">
            <w:pPr>
              <w:pStyle w:val="TableParagraph"/>
              <w:spacing w:before="95"/>
              <w:ind w:left="155"/>
              <w:rPr>
                <w:sz w:val="24"/>
              </w:rPr>
            </w:pPr>
            <w:r>
              <w:rPr>
                <w:sz w:val="24"/>
              </w:rPr>
              <w:t>«Мой</w:t>
            </w:r>
            <w:r>
              <w:rPr>
                <w:spacing w:val="-3"/>
                <w:sz w:val="24"/>
              </w:rPr>
              <w:t xml:space="preserve"> </w:t>
            </w:r>
            <w:r>
              <w:rPr>
                <w:spacing w:val="-2"/>
                <w:sz w:val="24"/>
              </w:rPr>
              <w:t>выбор»</w:t>
            </w:r>
          </w:p>
        </w:tc>
        <w:tc>
          <w:tcPr>
            <w:tcW w:w="2132" w:type="dxa"/>
            <w:tcBorders>
              <w:top w:val="single" w:sz="4" w:space="0" w:color="000000"/>
            </w:tcBorders>
          </w:tcPr>
          <w:p w:rsidR="008075EE" w:rsidRDefault="008075EE">
            <w:pPr>
              <w:pStyle w:val="TableParagraph"/>
              <w:ind w:left="0"/>
              <w:rPr>
                <w:sz w:val="24"/>
              </w:rPr>
            </w:pPr>
          </w:p>
        </w:tc>
        <w:tc>
          <w:tcPr>
            <w:tcW w:w="1811" w:type="dxa"/>
            <w:tcBorders>
              <w:top w:val="single" w:sz="4" w:space="0" w:color="000000"/>
            </w:tcBorders>
          </w:tcPr>
          <w:p w:rsidR="008075EE" w:rsidRDefault="000F3E53">
            <w:pPr>
              <w:pStyle w:val="TableParagraph"/>
              <w:spacing w:before="71"/>
              <w:ind w:left="155"/>
              <w:rPr>
                <w:b/>
                <w:sz w:val="24"/>
              </w:rPr>
            </w:pPr>
            <w:r>
              <w:rPr>
                <w:b/>
                <w:spacing w:val="-5"/>
                <w:sz w:val="24"/>
              </w:rPr>
              <w:t>0,5</w:t>
            </w:r>
          </w:p>
        </w:tc>
      </w:tr>
      <w:tr w:rsidR="008075EE">
        <w:trPr>
          <w:trHeight w:val="445"/>
        </w:trPr>
        <w:tc>
          <w:tcPr>
            <w:tcW w:w="9485" w:type="dxa"/>
            <w:gridSpan w:val="4"/>
          </w:tcPr>
          <w:p w:rsidR="008075EE" w:rsidRDefault="008075EE">
            <w:pPr>
              <w:pStyle w:val="TableParagraph"/>
              <w:ind w:left="0"/>
              <w:rPr>
                <w:sz w:val="24"/>
              </w:rPr>
            </w:pPr>
          </w:p>
        </w:tc>
      </w:tr>
      <w:tr w:rsidR="008075EE">
        <w:trPr>
          <w:trHeight w:val="506"/>
        </w:trPr>
        <w:tc>
          <w:tcPr>
            <w:tcW w:w="2075" w:type="dxa"/>
          </w:tcPr>
          <w:p w:rsidR="008075EE" w:rsidRDefault="000F3E53">
            <w:pPr>
              <w:pStyle w:val="TableParagraph"/>
              <w:tabs>
                <w:tab w:val="left" w:pos="1672"/>
              </w:tabs>
              <w:spacing w:before="102"/>
              <w:ind w:left="150"/>
              <w:rPr>
                <w:b/>
                <w:sz w:val="24"/>
              </w:rPr>
            </w:pPr>
            <w:r>
              <w:rPr>
                <w:b/>
                <w:spacing w:val="-2"/>
                <w:sz w:val="24"/>
              </w:rPr>
              <w:t>Курсы</w:t>
            </w:r>
            <w:r>
              <w:rPr>
                <w:b/>
                <w:sz w:val="24"/>
              </w:rPr>
              <w:tab/>
            </w:r>
            <w:r>
              <w:rPr>
                <w:b/>
                <w:spacing w:val="-5"/>
                <w:sz w:val="24"/>
              </w:rPr>
              <w:t>по</w:t>
            </w:r>
          </w:p>
        </w:tc>
        <w:tc>
          <w:tcPr>
            <w:tcW w:w="3467" w:type="dxa"/>
            <w:tcBorders>
              <w:bottom w:val="single" w:sz="4" w:space="0" w:color="000000"/>
            </w:tcBorders>
          </w:tcPr>
          <w:p w:rsidR="008075EE" w:rsidRDefault="000F3E53">
            <w:pPr>
              <w:pStyle w:val="TableParagraph"/>
              <w:spacing w:before="97"/>
              <w:ind w:left="155"/>
              <w:rPr>
                <w:sz w:val="24"/>
              </w:rPr>
            </w:pPr>
            <w:r>
              <w:rPr>
                <w:sz w:val="24"/>
              </w:rPr>
              <w:t>Спортивные</w:t>
            </w:r>
            <w:r>
              <w:rPr>
                <w:spacing w:val="-7"/>
                <w:sz w:val="24"/>
              </w:rPr>
              <w:t xml:space="preserve"> </w:t>
            </w:r>
            <w:r>
              <w:rPr>
                <w:spacing w:val="-4"/>
                <w:sz w:val="24"/>
              </w:rPr>
              <w:t>игры</w:t>
            </w:r>
          </w:p>
        </w:tc>
        <w:tc>
          <w:tcPr>
            <w:tcW w:w="2132" w:type="dxa"/>
            <w:tcBorders>
              <w:bottom w:val="single" w:sz="4" w:space="0" w:color="000000"/>
            </w:tcBorders>
          </w:tcPr>
          <w:p w:rsidR="008075EE" w:rsidRDefault="008075EE">
            <w:pPr>
              <w:pStyle w:val="TableParagraph"/>
              <w:ind w:left="0"/>
              <w:rPr>
                <w:sz w:val="24"/>
              </w:rPr>
            </w:pPr>
          </w:p>
        </w:tc>
        <w:tc>
          <w:tcPr>
            <w:tcW w:w="1811" w:type="dxa"/>
            <w:tcBorders>
              <w:bottom w:val="single" w:sz="4" w:space="0" w:color="000000"/>
            </w:tcBorders>
          </w:tcPr>
          <w:p w:rsidR="008075EE" w:rsidRDefault="000F3E53">
            <w:pPr>
              <w:pStyle w:val="TableParagraph"/>
              <w:spacing w:before="63"/>
              <w:ind w:left="155"/>
              <w:rPr>
                <w:b/>
                <w:sz w:val="24"/>
              </w:rPr>
            </w:pPr>
            <w:r>
              <w:rPr>
                <w:b/>
                <w:spacing w:val="-5"/>
                <w:sz w:val="24"/>
              </w:rPr>
              <w:t>0,5</w:t>
            </w:r>
          </w:p>
        </w:tc>
      </w:tr>
    </w:tbl>
    <w:p w:rsidR="008075EE" w:rsidRDefault="008075EE">
      <w:pPr>
        <w:pStyle w:val="TableParagraph"/>
        <w:rPr>
          <w:b/>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5"/>
        <w:gridCol w:w="3467"/>
        <w:gridCol w:w="2132"/>
        <w:gridCol w:w="1811"/>
      </w:tblGrid>
      <w:tr w:rsidR="008075EE">
        <w:trPr>
          <w:trHeight w:val="940"/>
        </w:trPr>
        <w:tc>
          <w:tcPr>
            <w:tcW w:w="2075" w:type="dxa"/>
            <w:tcBorders>
              <w:bottom w:val="single" w:sz="4" w:space="0" w:color="000000"/>
            </w:tcBorders>
          </w:tcPr>
          <w:p w:rsidR="008075EE" w:rsidRDefault="000F3E53">
            <w:pPr>
              <w:pStyle w:val="TableParagraph"/>
              <w:spacing w:before="73"/>
              <w:ind w:left="150"/>
              <w:rPr>
                <w:b/>
                <w:sz w:val="24"/>
              </w:rPr>
            </w:pPr>
            <w:r>
              <w:rPr>
                <w:b/>
                <w:spacing w:val="-2"/>
                <w:sz w:val="24"/>
              </w:rPr>
              <w:t>выбору</w:t>
            </w:r>
          </w:p>
          <w:p w:rsidR="008075EE" w:rsidRDefault="000F3E53">
            <w:pPr>
              <w:pStyle w:val="TableParagraph"/>
              <w:spacing w:before="12"/>
              <w:ind w:left="150"/>
              <w:rPr>
                <w:b/>
                <w:sz w:val="24"/>
              </w:rPr>
            </w:pPr>
            <w:r>
              <w:rPr>
                <w:b/>
                <w:spacing w:val="-2"/>
                <w:sz w:val="24"/>
              </w:rPr>
              <w:t>учеников</w:t>
            </w:r>
          </w:p>
        </w:tc>
        <w:tc>
          <w:tcPr>
            <w:tcW w:w="3467" w:type="dxa"/>
            <w:tcBorders>
              <w:top w:val="single" w:sz="4" w:space="0" w:color="000000"/>
              <w:bottom w:val="single" w:sz="4" w:space="0" w:color="000000"/>
            </w:tcBorders>
          </w:tcPr>
          <w:p w:rsidR="008075EE" w:rsidRDefault="000F3E53">
            <w:pPr>
              <w:pStyle w:val="TableParagraph"/>
              <w:tabs>
                <w:tab w:val="left" w:pos="975"/>
                <w:tab w:val="left" w:pos="2232"/>
                <w:tab w:val="left" w:pos="3182"/>
              </w:tabs>
              <w:spacing w:before="169" w:line="254" w:lineRule="auto"/>
              <w:ind w:left="155" w:right="23"/>
              <w:rPr>
                <w:sz w:val="24"/>
              </w:rPr>
            </w:pPr>
            <w:r>
              <w:rPr>
                <w:spacing w:val="-4"/>
                <w:sz w:val="24"/>
              </w:rPr>
              <w:t>НВП</w:t>
            </w:r>
            <w:r>
              <w:rPr>
                <w:sz w:val="24"/>
              </w:rPr>
              <w:tab/>
            </w:r>
            <w:r>
              <w:rPr>
                <w:spacing w:val="-2"/>
                <w:sz w:val="24"/>
              </w:rPr>
              <w:t>(учебные</w:t>
            </w:r>
            <w:r>
              <w:rPr>
                <w:sz w:val="24"/>
              </w:rPr>
              <w:tab/>
            </w:r>
            <w:r>
              <w:rPr>
                <w:spacing w:val="-4"/>
                <w:sz w:val="24"/>
              </w:rPr>
              <w:t>сборы</w:t>
            </w:r>
            <w:r>
              <w:rPr>
                <w:sz w:val="24"/>
              </w:rPr>
              <w:tab/>
            </w:r>
            <w:r>
              <w:rPr>
                <w:spacing w:val="-6"/>
                <w:sz w:val="24"/>
              </w:rPr>
              <w:t xml:space="preserve">по </w:t>
            </w:r>
            <w:r>
              <w:rPr>
                <w:sz w:val="24"/>
              </w:rPr>
              <w:t>основам военной службы)</w:t>
            </w:r>
          </w:p>
        </w:tc>
        <w:tc>
          <w:tcPr>
            <w:tcW w:w="2132" w:type="dxa"/>
            <w:tcBorders>
              <w:top w:val="single" w:sz="4" w:space="0" w:color="000000"/>
              <w:bottom w:val="single" w:sz="4" w:space="0" w:color="000000"/>
            </w:tcBorders>
          </w:tcPr>
          <w:p w:rsidR="008075EE" w:rsidRDefault="008075EE">
            <w:pPr>
              <w:pStyle w:val="TableParagraph"/>
              <w:ind w:left="0"/>
              <w:rPr>
                <w:sz w:val="24"/>
              </w:rPr>
            </w:pPr>
          </w:p>
        </w:tc>
        <w:tc>
          <w:tcPr>
            <w:tcW w:w="1811" w:type="dxa"/>
            <w:tcBorders>
              <w:top w:val="single" w:sz="4" w:space="0" w:color="000000"/>
              <w:bottom w:val="single" w:sz="4" w:space="0" w:color="000000"/>
            </w:tcBorders>
          </w:tcPr>
          <w:p w:rsidR="008075EE" w:rsidRDefault="000F3E53">
            <w:pPr>
              <w:pStyle w:val="TableParagraph"/>
              <w:spacing w:before="68"/>
              <w:ind w:left="155"/>
              <w:rPr>
                <w:b/>
                <w:sz w:val="24"/>
              </w:rPr>
            </w:pPr>
            <w:r>
              <w:rPr>
                <w:b/>
                <w:spacing w:val="-10"/>
                <w:sz w:val="24"/>
              </w:rPr>
              <w:t>1</w:t>
            </w:r>
          </w:p>
        </w:tc>
      </w:tr>
      <w:tr w:rsidR="008075EE">
        <w:trPr>
          <w:trHeight w:val="445"/>
        </w:trPr>
        <w:tc>
          <w:tcPr>
            <w:tcW w:w="7674" w:type="dxa"/>
            <w:gridSpan w:val="3"/>
            <w:tcBorders>
              <w:top w:val="single" w:sz="4" w:space="0" w:color="000000"/>
            </w:tcBorders>
          </w:tcPr>
          <w:p w:rsidR="008075EE" w:rsidRDefault="000F3E53">
            <w:pPr>
              <w:pStyle w:val="TableParagraph"/>
              <w:spacing w:before="73"/>
              <w:ind w:left="150"/>
              <w:rPr>
                <w:b/>
                <w:sz w:val="24"/>
              </w:rPr>
            </w:pPr>
            <w:r>
              <w:rPr>
                <w:b/>
                <w:spacing w:val="-2"/>
                <w:sz w:val="24"/>
              </w:rPr>
              <w:t>ИТОГО</w:t>
            </w:r>
          </w:p>
        </w:tc>
        <w:tc>
          <w:tcPr>
            <w:tcW w:w="1811" w:type="dxa"/>
            <w:tcBorders>
              <w:top w:val="single" w:sz="4" w:space="0" w:color="000000"/>
            </w:tcBorders>
          </w:tcPr>
          <w:p w:rsidR="008075EE" w:rsidRDefault="000F3E53">
            <w:pPr>
              <w:pStyle w:val="TableParagraph"/>
              <w:spacing w:before="73"/>
              <w:ind w:left="155"/>
              <w:rPr>
                <w:b/>
                <w:sz w:val="24"/>
              </w:rPr>
            </w:pPr>
            <w:r>
              <w:rPr>
                <w:b/>
                <w:spacing w:val="-10"/>
                <w:sz w:val="24"/>
              </w:rPr>
              <w:t>5</w:t>
            </w:r>
          </w:p>
        </w:tc>
      </w:tr>
    </w:tbl>
    <w:p w:rsidR="008075EE" w:rsidRDefault="008075EE">
      <w:pPr>
        <w:pStyle w:val="a3"/>
        <w:spacing w:before="38"/>
        <w:ind w:left="0" w:firstLine="0"/>
        <w:jc w:val="left"/>
        <w:rPr>
          <w:b/>
        </w:rPr>
      </w:pPr>
    </w:p>
    <w:p w:rsidR="008075EE" w:rsidRDefault="000F3E53">
      <w:pPr>
        <w:spacing w:after="45"/>
        <w:ind w:left="1856"/>
        <w:jc w:val="both"/>
        <w:rPr>
          <w:b/>
          <w:sz w:val="24"/>
        </w:rPr>
      </w:pPr>
      <w:r>
        <w:rPr>
          <w:b/>
          <w:sz w:val="24"/>
        </w:rPr>
        <w:t>Годовая</w:t>
      </w:r>
      <w:r>
        <w:rPr>
          <w:b/>
          <w:spacing w:val="-2"/>
          <w:sz w:val="24"/>
        </w:rPr>
        <w:t xml:space="preserve"> </w:t>
      </w:r>
      <w:r>
        <w:rPr>
          <w:b/>
          <w:sz w:val="24"/>
        </w:rPr>
        <w:t>сетка</w:t>
      </w:r>
      <w:r>
        <w:rPr>
          <w:b/>
          <w:spacing w:val="-1"/>
          <w:sz w:val="24"/>
        </w:rPr>
        <w:t xml:space="preserve"> </w:t>
      </w:r>
      <w:r>
        <w:rPr>
          <w:b/>
          <w:sz w:val="24"/>
        </w:rPr>
        <w:t>часов</w:t>
      </w:r>
      <w:r>
        <w:rPr>
          <w:b/>
          <w:spacing w:val="57"/>
          <w:sz w:val="24"/>
        </w:rPr>
        <w:t xml:space="preserve"> </w:t>
      </w:r>
      <w:r>
        <w:rPr>
          <w:b/>
          <w:sz w:val="24"/>
        </w:rPr>
        <w:t>(пятидневная</w:t>
      </w:r>
      <w:r>
        <w:rPr>
          <w:b/>
          <w:spacing w:val="-1"/>
          <w:sz w:val="24"/>
        </w:rPr>
        <w:t xml:space="preserve"> </w:t>
      </w:r>
      <w:r>
        <w:rPr>
          <w:b/>
          <w:spacing w:val="-2"/>
          <w:sz w:val="24"/>
        </w:rPr>
        <w:t>неделя)</w:t>
      </w:r>
    </w:p>
    <w:tbl>
      <w:tblPr>
        <w:tblStyle w:val="TableNormal"/>
        <w:tblW w:w="0" w:type="auto"/>
        <w:tblInd w:w="1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5"/>
        <w:gridCol w:w="3467"/>
        <w:gridCol w:w="2132"/>
        <w:gridCol w:w="1811"/>
      </w:tblGrid>
      <w:tr w:rsidR="008075EE">
        <w:trPr>
          <w:trHeight w:val="474"/>
        </w:trPr>
        <w:tc>
          <w:tcPr>
            <w:tcW w:w="2075" w:type="dxa"/>
            <w:vMerge w:val="restart"/>
          </w:tcPr>
          <w:p w:rsidR="008075EE" w:rsidRDefault="000F3E53">
            <w:pPr>
              <w:pStyle w:val="TableParagraph"/>
              <w:spacing w:before="73" w:line="256" w:lineRule="auto"/>
              <w:ind w:left="150"/>
              <w:rPr>
                <w:b/>
                <w:sz w:val="24"/>
              </w:rPr>
            </w:pPr>
            <w:r>
              <w:rPr>
                <w:b/>
                <w:spacing w:val="-2"/>
                <w:sz w:val="24"/>
              </w:rPr>
              <w:t>Направление внеурочной деятельности</w:t>
            </w:r>
          </w:p>
        </w:tc>
        <w:tc>
          <w:tcPr>
            <w:tcW w:w="3467" w:type="dxa"/>
            <w:vMerge w:val="restart"/>
          </w:tcPr>
          <w:p w:rsidR="008075EE" w:rsidRDefault="000F3E53">
            <w:pPr>
              <w:pStyle w:val="TableParagraph"/>
              <w:spacing w:before="73"/>
              <w:ind w:left="155"/>
              <w:rPr>
                <w:b/>
                <w:sz w:val="24"/>
              </w:rPr>
            </w:pPr>
            <w:r>
              <w:rPr>
                <w:b/>
                <w:sz w:val="24"/>
              </w:rPr>
              <w:t>Наименование</w:t>
            </w:r>
            <w:r>
              <w:rPr>
                <w:b/>
                <w:spacing w:val="-5"/>
                <w:sz w:val="24"/>
              </w:rPr>
              <w:t xml:space="preserve"> </w:t>
            </w:r>
            <w:r>
              <w:rPr>
                <w:b/>
                <w:spacing w:val="-2"/>
                <w:sz w:val="24"/>
              </w:rPr>
              <w:t>программы</w:t>
            </w:r>
          </w:p>
        </w:tc>
        <w:tc>
          <w:tcPr>
            <w:tcW w:w="2132" w:type="dxa"/>
            <w:vMerge w:val="restart"/>
          </w:tcPr>
          <w:p w:rsidR="008075EE" w:rsidRDefault="000F3E53">
            <w:pPr>
              <w:pStyle w:val="TableParagraph"/>
              <w:spacing w:before="73" w:line="256" w:lineRule="auto"/>
              <w:ind w:left="150" w:right="42"/>
              <w:rPr>
                <w:b/>
                <w:sz w:val="24"/>
              </w:rPr>
            </w:pPr>
            <w:r>
              <w:rPr>
                <w:b/>
                <w:spacing w:val="-2"/>
                <w:sz w:val="24"/>
              </w:rPr>
              <w:t>Форма организации внеурочной деятельности</w:t>
            </w:r>
          </w:p>
        </w:tc>
        <w:tc>
          <w:tcPr>
            <w:tcW w:w="1811" w:type="dxa"/>
          </w:tcPr>
          <w:p w:rsidR="008075EE" w:rsidRDefault="000F3E53">
            <w:pPr>
              <w:pStyle w:val="TableParagraph"/>
              <w:spacing w:before="73"/>
              <w:ind w:left="155"/>
              <w:rPr>
                <w:b/>
                <w:sz w:val="24"/>
              </w:rPr>
            </w:pPr>
            <w:r>
              <w:rPr>
                <w:b/>
                <w:spacing w:val="-2"/>
                <w:sz w:val="24"/>
              </w:rPr>
              <w:t>Классы/часы</w:t>
            </w:r>
          </w:p>
        </w:tc>
      </w:tr>
      <w:tr w:rsidR="008075EE">
        <w:trPr>
          <w:trHeight w:val="839"/>
        </w:trPr>
        <w:tc>
          <w:tcPr>
            <w:tcW w:w="2075" w:type="dxa"/>
            <w:vMerge/>
            <w:tcBorders>
              <w:top w:val="nil"/>
            </w:tcBorders>
          </w:tcPr>
          <w:p w:rsidR="008075EE" w:rsidRDefault="008075EE">
            <w:pPr>
              <w:rPr>
                <w:sz w:val="2"/>
                <w:szCs w:val="2"/>
              </w:rPr>
            </w:pPr>
          </w:p>
        </w:tc>
        <w:tc>
          <w:tcPr>
            <w:tcW w:w="3467" w:type="dxa"/>
            <w:vMerge/>
            <w:tcBorders>
              <w:top w:val="nil"/>
            </w:tcBorders>
          </w:tcPr>
          <w:p w:rsidR="008075EE" w:rsidRDefault="008075EE">
            <w:pPr>
              <w:rPr>
                <w:sz w:val="2"/>
                <w:szCs w:val="2"/>
              </w:rPr>
            </w:pPr>
          </w:p>
        </w:tc>
        <w:tc>
          <w:tcPr>
            <w:tcW w:w="2132" w:type="dxa"/>
            <w:vMerge/>
            <w:tcBorders>
              <w:top w:val="nil"/>
            </w:tcBorders>
          </w:tcPr>
          <w:p w:rsidR="008075EE" w:rsidRDefault="008075EE">
            <w:pPr>
              <w:rPr>
                <w:sz w:val="2"/>
                <w:szCs w:val="2"/>
              </w:rPr>
            </w:pPr>
          </w:p>
        </w:tc>
        <w:tc>
          <w:tcPr>
            <w:tcW w:w="1811" w:type="dxa"/>
          </w:tcPr>
          <w:p w:rsidR="008075EE" w:rsidRDefault="000F3E53">
            <w:pPr>
              <w:pStyle w:val="TableParagraph"/>
              <w:spacing w:before="63"/>
              <w:ind w:left="155"/>
              <w:rPr>
                <w:b/>
                <w:sz w:val="24"/>
              </w:rPr>
            </w:pPr>
            <w:r>
              <w:rPr>
                <w:b/>
                <w:sz w:val="24"/>
              </w:rPr>
              <w:t>10-</w:t>
            </w:r>
            <w:r>
              <w:rPr>
                <w:b/>
                <w:spacing w:val="-10"/>
                <w:sz w:val="24"/>
              </w:rPr>
              <w:t>А</w:t>
            </w:r>
          </w:p>
        </w:tc>
      </w:tr>
      <w:tr w:rsidR="008075EE">
        <w:trPr>
          <w:trHeight w:val="642"/>
        </w:trPr>
        <w:tc>
          <w:tcPr>
            <w:tcW w:w="2075" w:type="dxa"/>
          </w:tcPr>
          <w:p w:rsidR="008075EE" w:rsidRDefault="008075EE">
            <w:pPr>
              <w:pStyle w:val="TableParagraph"/>
              <w:ind w:left="0"/>
              <w:rPr>
                <w:sz w:val="24"/>
              </w:rPr>
            </w:pPr>
          </w:p>
        </w:tc>
        <w:tc>
          <w:tcPr>
            <w:tcW w:w="3467" w:type="dxa"/>
          </w:tcPr>
          <w:p w:rsidR="008075EE" w:rsidRDefault="000F3E53">
            <w:pPr>
              <w:pStyle w:val="TableParagraph"/>
              <w:spacing w:before="164"/>
              <w:ind w:left="155"/>
              <w:rPr>
                <w:sz w:val="24"/>
              </w:rPr>
            </w:pPr>
            <w:r>
              <w:rPr>
                <w:sz w:val="24"/>
              </w:rPr>
              <w:t>«Разговоры</w:t>
            </w:r>
            <w:r>
              <w:rPr>
                <w:spacing w:val="-3"/>
                <w:sz w:val="24"/>
              </w:rPr>
              <w:t xml:space="preserve"> </w:t>
            </w:r>
            <w:r>
              <w:rPr>
                <w:sz w:val="24"/>
              </w:rPr>
              <w:t xml:space="preserve">о </w:t>
            </w:r>
            <w:r>
              <w:rPr>
                <w:spacing w:val="-2"/>
                <w:sz w:val="24"/>
              </w:rPr>
              <w:t>важном»</w:t>
            </w:r>
          </w:p>
        </w:tc>
        <w:tc>
          <w:tcPr>
            <w:tcW w:w="2132" w:type="dxa"/>
          </w:tcPr>
          <w:p w:rsidR="008075EE" w:rsidRDefault="008075EE">
            <w:pPr>
              <w:pStyle w:val="TableParagraph"/>
              <w:ind w:left="0"/>
              <w:rPr>
                <w:sz w:val="24"/>
              </w:rPr>
            </w:pPr>
          </w:p>
        </w:tc>
        <w:tc>
          <w:tcPr>
            <w:tcW w:w="1811" w:type="dxa"/>
          </w:tcPr>
          <w:p w:rsidR="008075EE" w:rsidRDefault="000F3E53">
            <w:pPr>
              <w:pStyle w:val="TableParagraph"/>
              <w:spacing w:before="68"/>
              <w:ind w:left="155"/>
              <w:rPr>
                <w:b/>
                <w:sz w:val="24"/>
              </w:rPr>
            </w:pPr>
            <w:r>
              <w:rPr>
                <w:b/>
                <w:spacing w:val="-5"/>
                <w:sz w:val="24"/>
              </w:rPr>
              <w:t>34</w:t>
            </w:r>
          </w:p>
        </w:tc>
      </w:tr>
      <w:tr w:rsidR="008075EE">
        <w:trPr>
          <w:trHeight w:val="647"/>
        </w:trPr>
        <w:tc>
          <w:tcPr>
            <w:tcW w:w="2075" w:type="dxa"/>
          </w:tcPr>
          <w:p w:rsidR="008075EE" w:rsidRDefault="008075EE">
            <w:pPr>
              <w:pStyle w:val="TableParagraph"/>
              <w:ind w:left="0"/>
              <w:rPr>
                <w:sz w:val="24"/>
              </w:rPr>
            </w:pPr>
          </w:p>
        </w:tc>
        <w:tc>
          <w:tcPr>
            <w:tcW w:w="3467" w:type="dxa"/>
          </w:tcPr>
          <w:p w:rsidR="008075EE" w:rsidRDefault="000F3E53">
            <w:pPr>
              <w:pStyle w:val="TableParagraph"/>
              <w:spacing w:before="169"/>
              <w:ind w:left="155"/>
              <w:rPr>
                <w:sz w:val="24"/>
              </w:rPr>
            </w:pPr>
            <w:r>
              <w:rPr>
                <w:sz w:val="24"/>
              </w:rPr>
              <w:t>«Россия –</w:t>
            </w:r>
            <w:r>
              <w:rPr>
                <w:spacing w:val="-1"/>
                <w:sz w:val="24"/>
              </w:rPr>
              <w:t xml:space="preserve"> </w:t>
            </w:r>
            <w:r>
              <w:rPr>
                <w:sz w:val="24"/>
              </w:rPr>
              <w:t>мои</w:t>
            </w:r>
            <w:r>
              <w:rPr>
                <w:spacing w:val="-4"/>
                <w:sz w:val="24"/>
              </w:rPr>
              <w:t xml:space="preserve"> </w:t>
            </w:r>
            <w:r>
              <w:rPr>
                <w:spacing w:val="-2"/>
                <w:sz w:val="24"/>
              </w:rPr>
              <w:t>горизонты»</w:t>
            </w:r>
          </w:p>
        </w:tc>
        <w:tc>
          <w:tcPr>
            <w:tcW w:w="2132" w:type="dxa"/>
          </w:tcPr>
          <w:p w:rsidR="008075EE" w:rsidRDefault="008075EE">
            <w:pPr>
              <w:pStyle w:val="TableParagraph"/>
              <w:ind w:left="0"/>
              <w:rPr>
                <w:sz w:val="24"/>
              </w:rPr>
            </w:pPr>
          </w:p>
        </w:tc>
        <w:tc>
          <w:tcPr>
            <w:tcW w:w="1811" w:type="dxa"/>
          </w:tcPr>
          <w:p w:rsidR="008075EE" w:rsidRDefault="000F3E53">
            <w:pPr>
              <w:pStyle w:val="TableParagraph"/>
              <w:spacing w:before="68"/>
              <w:ind w:left="155"/>
              <w:rPr>
                <w:b/>
                <w:sz w:val="24"/>
              </w:rPr>
            </w:pPr>
            <w:r>
              <w:rPr>
                <w:b/>
                <w:spacing w:val="-5"/>
                <w:sz w:val="24"/>
              </w:rPr>
              <w:t>34</w:t>
            </w:r>
          </w:p>
        </w:tc>
      </w:tr>
      <w:tr w:rsidR="008075EE">
        <w:trPr>
          <w:trHeight w:val="640"/>
        </w:trPr>
        <w:tc>
          <w:tcPr>
            <w:tcW w:w="2075" w:type="dxa"/>
            <w:vMerge w:val="restart"/>
          </w:tcPr>
          <w:p w:rsidR="008075EE" w:rsidRDefault="008075EE">
            <w:pPr>
              <w:pStyle w:val="TableParagraph"/>
              <w:spacing w:before="133"/>
              <w:ind w:left="0"/>
              <w:rPr>
                <w:b/>
                <w:sz w:val="24"/>
              </w:rPr>
            </w:pPr>
          </w:p>
          <w:p w:rsidR="008075EE" w:rsidRDefault="000F3E53">
            <w:pPr>
              <w:pStyle w:val="TableParagraph"/>
              <w:spacing w:before="1" w:line="256" w:lineRule="auto"/>
              <w:ind w:left="150"/>
              <w:rPr>
                <w:b/>
                <w:sz w:val="24"/>
              </w:rPr>
            </w:pPr>
            <w:r>
              <w:rPr>
                <w:b/>
                <w:spacing w:val="-2"/>
                <w:sz w:val="24"/>
              </w:rPr>
              <w:t>Организация деятельности ученических сообществ</w:t>
            </w:r>
          </w:p>
        </w:tc>
        <w:tc>
          <w:tcPr>
            <w:tcW w:w="3467" w:type="dxa"/>
            <w:tcBorders>
              <w:bottom w:val="single" w:sz="4" w:space="0" w:color="000000"/>
            </w:tcBorders>
          </w:tcPr>
          <w:p w:rsidR="008075EE" w:rsidRDefault="000F3E53">
            <w:pPr>
              <w:pStyle w:val="TableParagraph"/>
              <w:spacing w:before="165"/>
              <w:ind w:left="155"/>
              <w:rPr>
                <w:sz w:val="24"/>
              </w:rPr>
            </w:pPr>
            <w:r>
              <w:rPr>
                <w:sz w:val="24"/>
              </w:rPr>
              <w:t>«Финансовая</w:t>
            </w:r>
            <w:r>
              <w:rPr>
                <w:spacing w:val="-4"/>
                <w:sz w:val="24"/>
              </w:rPr>
              <w:t xml:space="preserve"> </w:t>
            </w:r>
            <w:r>
              <w:rPr>
                <w:spacing w:val="-2"/>
                <w:sz w:val="24"/>
              </w:rPr>
              <w:t>грамотность»</w:t>
            </w:r>
          </w:p>
        </w:tc>
        <w:tc>
          <w:tcPr>
            <w:tcW w:w="2132" w:type="dxa"/>
            <w:tcBorders>
              <w:bottom w:val="single" w:sz="4" w:space="0" w:color="000000"/>
            </w:tcBorders>
          </w:tcPr>
          <w:p w:rsidR="008075EE" w:rsidRDefault="008075EE">
            <w:pPr>
              <w:pStyle w:val="TableParagraph"/>
              <w:ind w:left="0"/>
              <w:rPr>
                <w:sz w:val="24"/>
              </w:rPr>
            </w:pPr>
          </w:p>
        </w:tc>
        <w:tc>
          <w:tcPr>
            <w:tcW w:w="1811" w:type="dxa"/>
            <w:tcBorders>
              <w:bottom w:val="single" w:sz="4" w:space="0" w:color="000000"/>
            </w:tcBorders>
          </w:tcPr>
          <w:p w:rsidR="008075EE" w:rsidRDefault="000F3E53">
            <w:pPr>
              <w:pStyle w:val="TableParagraph"/>
              <w:spacing w:before="63"/>
              <w:ind w:left="155"/>
              <w:rPr>
                <w:b/>
                <w:sz w:val="24"/>
              </w:rPr>
            </w:pPr>
            <w:r>
              <w:rPr>
                <w:b/>
                <w:spacing w:val="-5"/>
                <w:sz w:val="24"/>
              </w:rPr>
              <w:t>17</w:t>
            </w:r>
          </w:p>
        </w:tc>
      </w:tr>
      <w:tr w:rsidR="008075EE">
        <w:trPr>
          <w:trHeight w:val="661"/>
        </w:trPr>
        <w:tc>
          <w:tcPr>
            <w:tcW w:w="2075" w:type="dxa"/>
            <w:vMerge/>
            <w:tcBorders>
              <w:top w:val="nil"/>
            </w:tcBorders>
          </w:tcPr>
          <w:p w:rsidR="008075EE" w:rsidRDefault="008075EE">
            <w:pPr>
              <w:rPr>
                <w:sz w:val="2"/>
                <w:szCs w:val="2"/>
              </w:rPr>
            </w:pPr>
          </w:p>
        </w:tc>
        <w:tc>
          <w:tcPr>
            <w:tcW w:w="3467" w:type="dxa"/>
            <w:tcBorders>
              <w:top w:val="single" w:sz="4" w:space="0" w:color="000000"/>
              <w:bottom w:val="single" w:sz="4" w:space="0" w:color="000000"/>
            </w:tcBorders>
          </w:tcPr>
          <w:p w:rsidR="008075EE" w:rsidRDefault="000F3E53">
            <w:pPr>
              <w:pStyle w:val="TableParagraph"/>
              <w:spacing w:before="176"/>
              <w:ind w:left="155"/>
              <w:rPr>
                <w:sz w:val="24"/>
              </w:rPr>
            </w:pPr>
            <w:r>
              <w:rPr>
                <w:sz w:val="24"/>
              </w:rPr>
              <w:t>«Движение</w:t>
            </w:r>
            <w:r>
              <w:rPr>
                <w:spacing w:val="-4"/>
                <w:sz w:val="24"/>
              </w:rPr>
              <w:t xml:space="preserve"> </w:t>
            </w:r>
            <w:r>
              <w:rPr>
                <w:spacing w:val="-2"/>
                <w:sz w:val="24"/>
              </w:rPr>
              <w:t>первых»</w:t>
            </w:r>
          </w:p>
        </w:tc>
        <w:tc>
          <w:tcPr>
            <w:tcW w:w="2132" w:type="dxa"/>
            <w:tcBorders>
              <w:top w:val="single" w:sz="4" w:space="0" w:color="000000"/>
              <w:bottom w:val="single" w:sz="4" w:space="0" w:color="000000"/>
            </w:tcBorders>
          </w:tcPr>
          <w:p w:rsidR="008075EE" w:rsidRDefault="008075EE">
            <w:pPr>
              <w:pStyle w:val="TableParagraph"/>
              <w:ind w:left="0"/>
              <w:rPr>
                <w:sz w:val="24"/>
              </w:rPr>
            </w:pPr>
          </w:p>
        </w:tc>
        <w:tc>
          <w:tcPr>
            <w:tcW w:w="1811" w:type="dxa"/>
            <w:tcBorders>
              <w:top w:val="single" w:sz="4" w:space="0" w:color="000000"/>
              <w:bottom w:val="single" w:sz="4" w:space="0" w:color="000000"/>
            </w:tcBorders>
          </w:tcPr>
          <w:p w:rsidR="008075EE" w:rsidRDefault="000F3E53">
            <w:pPr>
              <w:pStyle w:val="TableParagraph"/>
              <w:spacing w:before="71"/>
              <w:ind w:left="155"/>
              <w:rPr>
                <w:b/>
                <w:sz w:val="24"/>
              </w:rPr>
            </w:pPr>
            <w:r>
              <w:rPr>
                <w:b/>
                <w:spacing w:val="-5"/>
                <w:sz w:val="24"/>
              </w:rPr>
              <w:t>17</w:t>
            </w:r>
          </w:p>
        </w:tc>
      </w:tr>
      <w:tr w:rsidR="008075EE">
        <w:trPr>
          <w:trHeight w:val="673"/>
        </w:trPr>
        <w:tc>
          <w:tcPr>
            <w:tcW w:w="2075" w:type="dxa"/>
            <w:vMerge/>
            <w:tcBorders>
              <w:top w:val="nil"/>
            </w:tcBorders>
          </w:tcPr>
          <w:p w:rsidR="008075EE" w:rsidRDefault="008075EE">
            <w:pPr>
              <w:rPr>
                <w:sz w:val="2"/>
                <w:szCs w:val="2"/>
              </w:rPr>
            </w:pPr>
          </w:p>
        </w:tc>
        <w:tc>
          <w:tcPr>
            <w:tcW w:w="3467" w:type="dxa"/>
            <w:tcBorders>
              <w:top w:val="single" w:sz="4" w:space="0" w:color="000000"/>
            </w:tcBorders>
          </w:tcPr>
          <w:p w:rsidR="008075EE" w:rsidRDefault="000F3E53">
            <w:pPr>
              <w:pStyle w:val="TableParagraph"/>
              <w:spacing w:before="181"/>
              <w:ind w:left="155"/>
              <w:rPr>
                <w:sz w:val="24"/>
              </w:rPr>
            </w:pPr>
            <w:r>
              <w:rPr>
                <w:sz w:val="24"/>
              </w:rPr>
              <w:t>«Мой</w:t>
            </w:r>
            <w:r>
              <w:rPr>
                <w:spacing w:val="-3"/>
                <w:sz w:val="24"/>
              </w:rPr>
              <w:t xml:space="preserve"> </w:t>
            </w:r>
            <w:r>
              <w:rPr>
                <w:spacing w:val="-2"/>
                <w:sz w:val="24"/>
              </w:rPr>
              <w:t>выбор»</w:t>
            </w:r>
          </w:p>
        </w:tc>
        <w:tc>
          <w:tcPr>
            <w:tcW w:w="2132" w:type="dxa"/>
            <w:tcBorders>
              <w:top w:val="single" w:sz="4" w:space="0" w:color="000000"/>
            </w:tcBorders>
          </w:tcPr>
          <w:p w:rsidR="008075EE" w:rsidRDefault="008075EE">
            <w:pPr>
              <w:pStyle w:val="TableParagraph"/>
              <w:ind w:left="0"/>
              <w:rPr>
                <w:sz w:val="24"/>
              </w:rPr>
            </w:pPr>
          </w:p>
        </w:tc>
        <w:tc>
          <w:tcPr>
            <w:tcW w:w="1811" w:type="dxa"/>
            <w:tcBorders>
              <w:top w:val="single" w:sz="4" w:space="0" w:color="000000"/>
            </w:tcBorders>
          </w:tcPr>
          <w:p w:rsidR="008075EE" w:rsidRDefault="000F3E53">
            <w:pPr>
              <w:pStyle w:val="TableParagraph"/>
              <w:spacing w:before="66"/>
              <w:ind w:left="155"/>
              <w:rPr>
                <w:b/>
                <w:sz w:val="24"/>
              </w:rPr>
            </w:pPr>
            <w:r>
              <w:rPr>
                <w:b/>
                <w:spacing w:val="-5"/>
                <w:sz w:val="24"/>
              </w:rPr>
              <w:t>17</w:t>
            </w:r>
          </w:p>
        </w:tc>
      </w:tr>
      <w:tr w:rsidR="008075EE">
        <w:trPr>
          <w:trHeight w:val="446"/>
        </w:trPr>
        <w:tc>
          <w:tcPr>
            <w:tcW w:w="9485" w:type="dxa"/>
            <w:gridSpan w:val="4"/>
          </w:tcPr>
          <w:p w:rsidR="008075EE" w:rsidRDefault="008075EE">
            <w:pPr>
              <w:pStyle w:val="TableParagraph"/>
              <w:ind w:left="0"/>
              <w:rPr>
                <w:sz w:val="24"/>
              </w:rPr>
            </w:pPr>
          </w:p>
        </w:tc>
      </w:tr>
      <w:tr w:rsidR="008075EE">
        <w:trPr>
          <w:trHeight w:val="642"/>
        </w:trPr>
        <w:tc>
          <w:tcPr>
            <w:tcW w:w="2075" w:type="dxa"/>
            <w:vMerge w:val="restart"/>
            <w:tcBorders>
              <w:bottom w:val="single" w:sz="4" w:space="0" w:color="000000"/>
            </w:tcBorders>
          </w:tcPr>
          <w:p w:rsidR="008075EE" w:rsidRDefault="000F3E53">
            <w:pPr>
              <w:pStyle w:val="TableParagraph"/>
              <w:tabs>
                <w:tab w:val="left" w:pos="1672"/>
              </w:tabs>
              <w:spacing w:before="159" w:line="259" w:lineRule="auto"/>
              <w:ind w:left="150" w:right="126"/>
              <w:rPr>
                <w:b/>
                <w:sz w:val="24"/>
              </w:rPr>
            </w:pPr>
            <w:r>
              <w:rPr>
                <w:b/>
                <w:spacing w:val="-2"/>
                <w:sz w:val="24"/>
              </w:rPr>
              <w:t>Курсы</w:t>
            </w:r>
            <w:r>
              <w:rPr>
                <w:b/>
                <w:sz w:val="24"/>
              </w:rPr>
              <w:tab/>
            </w:r>
            <w:r>
              <w:rPr>
                <w:b/>
                <w:spacing w:val="-6"/>
                <w:sz w:val="24"/>
              </w:rPr>
              <w:t xml:space="preserve">по </w:t>
            </w:r>
            <w:r>
              <w:rPr>
                <w:b/>
                <w:spacing w:val="-2"/>
                <w:sz w:val="24"/>
              </w:rPr>
              <w:t>выбору</w:t>
            </w:r>
          </w:p>
          <w:p w:rsidR="008075EE" w:rsidRDefault="000F3E53">
            <w:pPr>
              <w:pStyle w:val="TableParagraph"/>
              <w:spacing w:line="265" w:lineRule="exact"/>
              <w:ind w:left="150"/>
              <w:rPr>
                <w:b/>
                <w:sz w:val="24"/>
              </w:rPr>
            </w:pPr>
            <w:r>
              <w:rPr>
                <w:b/>
                <w:spacing w:val="-2"/>
                <w:sz w:val="24"/>
              </w:rPr>
              <w:t>учеников</w:t>
            </w:r>
          </w:p>
        </w:tc>
        <w:tc>
          <w:tcPr>
            <w:tcW w:w="3467" w:type="dxa"/>
            <w:tcBorders>
              <w:bottom w:val="single" w:sz="4" w:space="0" w:color="000000"/>
            </w:tcBorders>
          </w:tcPr>
          <w:p w:rsidR="008075EE" w:rsidRDefault="000F3E53">
            <w:pPr>
              <w:pStyle w:val="TableParagraph"/>
              <w:spacing w:before="164"/>
              <w:ind w:left="155"/>
              <w:rPr>
                <w:sz w:val="24"/>
              </w:rPr>
            </w:pPr>
            <w:r>
              <w:rPr>
                <w:sz w:val="24"/>
              </w:rPr>
              <w:t>Спортивные</w:t>
            </w:r>
            <w:r>
              <w:rPr>
                <w:spacing w:val="-7"/>
                <w:sz w:val="24"/>
              </w:rPr>
              <w:t xml:space="preserve"> </w:t>
            </w:r>
            <w:r>
              <w:rPr>
                <w:spacing w:val="-4"/>
                <w:sz w:val="24"/>
              </w:rPr>
              <w:t>игры</w:t>
            </w:r>
          </w:p>
        </w:tc>
        <w:tc>
          <w:tcPr>
            <w:tcW w:w="2132" w:type="dxa"/>
            <w:tcBorders>
              <w:bottom w:val="single" w:sz="4" w:space="0" w:color="000000"/>
            </w:tcBorders>
          </w:tcPr>
          <w:p w:rsidR="008075EE" w:rsidRDefault="008075EE">
            <w:pPr>
              <w:pStyle w:val="TableParagraph"/>
              <w:ind w:left="0"/>
              <w:rPr>
                <w:sz w:val="24"/>
              </w:rPr>
            </w:pPr>
          </w:p>
        </w:tc>
        <w:tc>
          <w:tcPr>
            <w:tcW w:w="1811" w:type="dxa"/>
            <w:tcBorders>
              <w:bottom w:val="single" w:sz="4" w:space="0" w:color="000000"/>
            </w:tcBorders>
          </w:tcPr>
          <w:p w:rsidR="008075EE" w:rsidRDefault="000F3E53">
            <w:pPr>
              <w:pStyle w:val="TableParagraph"/>
              <w:spacing w:before="63"/>
              <w:ind w:left="155"/>
              <w:rPr>
                <w:b/>
                <w:sz w:val="24"/>
              </w:rPr>
            </w:pPr>
            <w:r>
              <w:rPr>
                <w:b/>
                <w:spacing w:val="-5"/>
                <w:sz w:val="24"/>
              </w:rPr>
              <w:t>17</w:t>
            </w:r>
          </w:p>
        </w:tc>
      </w:tr>
      <w:tr w:rsidR="008075EE">
        <w:trPr>
          <w:trHeight w:val="763"/>
        </w:trPr>
        <w:tc>
          <w:tcPr>
            <w:tcW w:w="2075" w:type="dxa"/>
            <w:vMerge/>
            <w:tcBorders>
              <w:top w:val="nil"/>
              <w:bottom w:val="single" w:sz="4" w:space="0" w:color="000000"/>
            </w:tcBorders>
          </w:tcPr>
          <w:p w:rsidR="008075EE" w:rsidRDefault="008075EE">
            <w:pPr>
              <w:rPr>
                <w:sz w:val="2"/>
                <w:szCs w:val="2"/>
              </w:rPr>
            </w:pPr>
          </w:p>
        </w:tc>
        <w:tc>
          <w:tcPr>
            <w:tcW w:w="3467" w:type="dxa"/>
            <w:tcBorders>
              <w:top w:val="single" w:sz="4" w:space="0" w:color="000000"/>
              <w:bottom w:val="single" w:sz="4" w:space="0" w:color="000000"/>
            </w:tcBorders>
          </w:tcPr>
          <w:p w:rsidR="008075EE" w:rsidRDefault="000F3E53">
            <w:pPr>
              <w:pStyle w:val="TableParagraph"/>
              <w:tabs>
                <w:tab w:val="left" w:pos="937"/>
                <w:tab w:val="left" w:pos="2160"/>
                <w:tab w:val="left" w:pos="3071"/>
              </w:tabs>
              <w:spacing w:before="78" w:line="254" w:lineRule="auto"/>
              <w:ind w:left="155" w:right="133"/>
              <w:rPr>
                <w:sz w:val="24"/>
              </w:rPr>
            </w:pPr>
            <w:r>
              <w:rPr>
                <w:spacing w:val="-4"/>
                <w:sz w:val="24"/>
              </w:rPr>
              <w:t>НВП</w:t>
            </w:r>
            <w:r>
              <w:rPr>
                <w:sz w:val="24"/>
              </w:rPr>
              <w:tab/>
            </w:r>
            <w:r>
              <w:rPr>
                <w:spacing w:val="-2"/>
                <w:sz w:val="24"/>
              </w:rPr>
              <w:t>(учебные</w:t>
            </w:r>
            <w:r>
              <w:rPr>
                <w:sz w:val="24"/>
              </w:rPr>
              <w:tab/>
            </w:r>
            <w:r>
              <w:rPr>
                <w:spacing w:val="-4"/>
                <w:sz w:val="24"/>
              </w:rPr>
              <w:t>сборы</w:t>
            </w:r>
            <w:r>
              <w:rPr>
                <w:sz w:val="24"/>
              </w:rPr>
              <w:tab/>
            </w:r>
            <w:r>
              <w:rPr>
                <w:spacing w:val="-6"/>
                <w:sz w:val="24"/>
              </w:rPr>
              <w:t xml:space="preserve">по </w:t>
            </w:r>
            <w:r>
              <w:rPr>
                <w:sz w:val="24"/>
              </w:rPr>
              <w:t>основам военной службы)</w:t>
            </w:r>
          </w:p>
        </w:tc>
        <w:tc>
          <w:tcPr>
            <w:tcW w:w="2132" w:type="dxa"/>
            <w:tcBorders>
              <w:top w:val="single" w:sz="4" w:space="0" w:color="000000"/>
              <w:bottom w:val="single" w:sz="4" w:space="0" w:color="000000"/>
            </w:tcBorders>
          </w:tcPr>
          <w:p w:rsidR="008075EE" w:rsidRDefault="008075EE">
            <w:pPr>
              <w:pStyle w:val="TableParagraph"/>
              <w:ind w:left="0"/>
              <w:rPr>
                <w:sz w:val="24"/>
              </w:rPr>
            </w:pPr>
          </w:p>
        </w:tc>
        <w:tc>
          <w:tcPr>
            <w:tcW w:w="1811" w:type="dxa"/>
            <w:tcBorders>
              <w:top w:val="single" w:sz="4" w:space="0" w:color="000000"/>
              <w:bottom w:val="single" w:sz="4" w:space="0" w:color="000000"/>
            </w:tcBorders>
          </w:tcPr>
          <w:p w:rsidR="008075EE" w:rsidRDefault="000F3E53">
            <w:pPr>
              <w:pStyle w:val="TableParagraph"/>
              <w:spacing w:before="63"/>
              <w:ind w:left="155"/>
              <w:rPr>
                <w:b/>
                <w:sz w:val="24"/>
              </w:rPr>
            </w:pPr>
            <w:r>
              <w:rPr>
                <w:b/>
                <w:spacing w:val="-5"/>
                <w:sz w:val="24"/>
              </w:rPr>
              <w:t>34</w:t>
            </w:r>
          </w:p>
        </w:tc>
      </w:tr>
      <w:tr w:rsidR="008075EE">
        <w:trPr>
          <w:trHeight w:val="647"/>
        </w:trPr>
        <w:tc>
          <w:tcPr>
            <w:tcW w:w="7674" w:type="dxa"/>
            <w:gridSpan w:val="3"/>
            <w:tcBorders>
              <w:top w:val="single" w:sz="4" w:space="0" w:color="000000"/>
            </w:tcBorders>
          </w:tcPr>
          <w:p w:rsidR="008075EE" w:rsidRDefault="000F3E53">
            <w:pPr>
              <w:pStyle w:val="TableParagraph"/>
              <w:spacing w:before="174"/>
              <w:ind w:left="150"/>
              <w:rPr>
                <w:b/>
                <w:sz w:val="24"/>
              </w:rPr>
            </w:pPr>
            <w:r>
              <w:rPr>
                <w:b/>
                <w:spacing w:val="-2"/>
                <w:sz w:val="24"/>
              </w:rPr>
              <w:t>ИТОГО</w:t>
            </w:r>
          </w:p>
        </w:tc>
        <w:tc>
          <w:tcPr>
            <w:tcW w:w="1811" w:type="dxa"/>
            <w:tcBorders>
              <w:top w:val="single" w:sz="4" w:space="0" w:color="000000"/>
            </w:tcBorders>
          </w:tcPr>
          <w:p w:rsidR="008075EE" w:rsidRDefault="000F3E53">
            <w:pPr>
              <w:pStyle w:val="TableParagraph"/>
              <w:spacing w:before="68"/>
              <w:ind w:left="155"/>
              <w:rPr>
                <w:b/>
                <w:sz w:val="24"/>
              </w:rPr>
            </w:pPr>
            <w:r>
              <w:rPr>
                <w:b/>
                <w:spacing w:val="-5"/>
                <w:sz w:val="24"/>
              </w:rPr>
              <w:t>170</w:t>
            </w:r>
          </w:p>
        </w:tc>
      </w:tr>
    </w:tbl>
    <w:p w:rsidR="008075EE" w:rsidRDefault="008075EE">
      <w:pPr>
        <w:pStyle w:val="a3"/>
        <w:spacing w:before="96"/>
        <w:ind w:left="0" w:firstLine="0"/>
        <w:jc w:val="left"/>
        <w:rPr>
          <w:b/>
        </w:rPr>
      </w:pPr>
    </w:p>
    <w:p w:rsidR="008075EE" w:rsidRDefault="000F3E53">
      <w:pPr>
        <w:spacing w:line="272" w:lineRule="exact"/>
        <w:ind w:left="1437"/>
        <w:jc w:val="both"/>
        <w:rPr>
          <w:b/>
          <w:sz w:val="24"/>
        </w:rPr>
      </w:pPr>
      <w:r>
        <w:rPr>
          <w:b/>
          <w:sz w:val="24"/>
        </w:rPr>
        <w:t>3.4.</w:t>
      </w:r>
      <w:r>
        <w:rPr>
          <w:b/>
          <w:spacing w:val="-4"/>
          <w:sz w:val="24"/>
        </w:rPr>
        <w:t xml:space="preserve"> </w:t>
      </w:r>
      <w:r>
        <w:rPr>
          <w:b/>
          <w:sz w:val="24"/>
        </w:rPr>
        <w:t>Календарный</w:t>
      </w:r>
      <w:r>
        <w:rPr>
          <w:b/>
          <w:spacing w:val="-6"/>
          <w:sz w:val="24"/>
        </w:rPr>
        <w:t xml:space="preserve"> </w:t>
      </w:r>
      <w:r>
        <w:rPr>
          <w:b/>
          <w:sz w:val="24"/>
        </w:rPr>
        <w:t>план</w:t>
      </w:r>
      <w:r>
        <w:rPr>
          <w:b/>
          <w:spacing w:val="-2"/>
          <w:sz w:val="24"/>
        </w:rPr>
        <w:t xml:space="preserve"> </w:t>
      </w:r>
      <w:r>
        <w:rPr>
          <w:b/>
          <w:sz w:val="24"/>
        </w:rPr>
        <w:t>воспитательной</w:t>
      </w:r>
      <w:r>
        <w:rPr>
          <w:b/>
          <w:spacing w:val="-5"/>
          <w:sz w:val="24"/>
        </w:rPr>
        <w:t xml:space="preserve"> </w:t>
      </w:r>
      <w:r>
        <w:rPr>
          <w:b/>
          <w:spacing w:val="-2"/>
          <w:sz w:val="24"/>
        </w:rPr>
        <w:t>работы.</w:t>
      </w:r>
    </w:p>
    <w:p w:rsidR="008075EE" w:rsidRDefault="000F3E53">
      <w:pPr>
        <w:pStyle w:val="a3"/>
        <w:spacing w:line="242" w:lineRule="auto"/>
        <w:ind w:left="1135" w:right="2051" w:firstLine="0"/>
      </w:pPr>
      <w:r>
        <w:t>Календарный</w:t>
      </w:r>
      <w:r>
        <w:rPr>
          <w:spacing w:val="-3"/>
        </w:rPr>
        <w:t xml:space="preserve"> </w:t>
      </w:r>
      <w:r>
        <w:t>план</w:t>
      </w:r>
      <w:r>
        <w:rPr>
          <w:spacing w:val="-7"/>
        </w:rPr>
        <w:t xml:space="preserve"> </w:t>
      </w:r>
      <w:r>
        <w:t>воспитательной</w:t>
      </w:r>
      <w:r>
        <w:rPr>
          <w:spacing w:val="-3"/>
        </w:rPr>
        <w:t xml:space="preserve"> </w:t>
      </w:r>
      <w:r>
        <w:t>работы</w:t>
      </w:r>
      <w:r>
        <w:rPr>
          <w:spacing w:val="-5"/>
        </w:rPr>
        <w:t xml:space="preserve"> </w:t>
      </w:r>
      <w:r>
        <w:t>разработан</w:t>
      </w:r>
      <w:r>
        <w:rPr>
          <w:spacing w:val="-4"/>
        </w:rPr>
        <w:t xml:space="preserve"> </w:t>
      </w:r>
      <w:r>
        <w:t>на</w:t>
      </w:r>
      <w:r>
        <w:rPr>
          <w:spacing w:val="-14"/>
        </w:rPr>
        <w:t xml:space="preserve"> </w:t>
      </w:r>
      <w:r>
        <w:t>основе</w:t>
      </w:r>
      <w:r>
        <w:rPr>
          <w:spacing w:val="-9"/>
        </w:rPr>
        <w:t xml:space="preserve"> </w:t>
      </w:r>
      <w:r>
        <w:t>Федерального календарного плана воспитательной работы.</w:t>
      </w:r>
    </w:p>
    <w:p w:rsidR="008075EE" w:rsidRDefault="000F3E53">
      <w:pPr>
        <w:pStyle w:val="a3"/>
        <w:spacing w:line="276" w:lineRule="auto"/>
        <w:ind w:left="1135" w:right="703"/>
      </w:pPr>
      <w:r>
        <w:t>Федеральный календарный план воспитательной работы является единым для образовательных организаций.</w:t>
      </w:r>
    </w:p>
    <w:p w:rsidR="008075EE" w:rsidRDefault="000F3E53">
      <w:pPr>
        <w:pStyle w:val="a3"/>
        <w:spacing w:line="280" w:lineRule="auto"/>
        <w:ind w:left="1135" w:right="709"/>
      </w:pPr>
      <w:r>
        <w:t>Федеральный календарный план воспитательной работы может быть реализован в рамках урочной и внеурочной деятельности.</w:t>
      </w:r>
    </w:p>
    <w:p w:rsidR="008075EE" w:rsidRDefault="000F3E53">
      <w:pPr>
        <w:pStyle w:val="a3"/>
        <w:spacing w:line="276" w:lineRule="auto"/>
        <w:ind w:left="1135" w:right="708"/>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075EE" w:rsidRDefault="000F3E53">
      <w:pPr>
        <w:spacing w:line="274" w:lineRule="exact"/>
        <w:ind w:left="1846"/>
        <w:jc w:val="both"/>
        <w:rPr>
          <w:sz w:val="24"/>
        </w:rPr>
      </w:pPr>
      <w:r>
        <w:rPr>
          <w:b/>
          <w:sz w:val="24"/>
        </w:rPr>
        <w:t>Сентябрь:</w:t>
      </w:r>
      <w:r>
        <w:rPr>
          <w:b/>
          <w:spacing w:val="-2"/>
          <w:sz w:val="24"/>
        </w:rPr>
        <w:t xml:space="preserve"> </w:t>
      </w:r>
      <w:r>
        <w:rPr>
          <w:sz w:val="24"/>
        </w:rPr>
        <w:t>1 сентября:</w:t>
      </w:r>
      <w:r>
        <w:rPr>
          <w:spacing w:val="-2"/>
          <w:sz w:val="24"/>
        </w:rPr>
        <w:t xml:space="preserve"> </w:t>
      </w:r>
      <w:r>
        <w:rPr>
          <w:sz w:val="24"/>
        </w:rPr>
        <w:t>День</w:t>
      </w:r>
      <w:r>
        <w:rPr>
          <w:spacing w:val="-2"/>
          <w:sz w:val="24"/>
        </w:rPr>
        <w:t xml:space="preserve"> знаний;</w:t>
      </w:r>
    </w:p>
    <w:p w:rsidR="008075EE" w:rsidRDefault="000F3E53">
      <w:pPr>
        <w:pStyle w:val="a3"/>
        <w:spacing w:before="24" w:line="276" w:lineRule="auto"/>
        <w:ind w:left="1135" w:right="704"/>
      </w:pPr>
      <w:r>
        <w:t>3</w:t>
      </w:r>
      <w:r>
        <w:rPr>
          <w:spacing w:val="52"/>
        </w:rPr>
        <w:t xml:space="preserve">  </w:t>
      </w:r>
      <w:r>
        <w:t>сентября:</w:t>
      </w:r>
      <w:r>
        <w:rPr>
          <w:spacing w:val="52"/>
        </w:rPr>
        <w:t xml:space="preserve">  </w:t>
      </w:r>
      <w:r>
        <w:t>День</w:t>
      </w:r>
      <w:r>
        <w:rPr>
          <w:spacing w:val="52"/>
        </w:rPr>
        <w:t xml:space="preserve">  </w:t>
      </w:r>
      <w:r>
        <w:t>окончания</w:t>
      </w:r>
      <w:r>
        <w:rPr>
          <w:spacing w:val="40"/>
        </w:rPr>
        <w:t xml:space="preserve">  </w:t>
      </w:r>
      <w:r>
        <w:t>Второй</w:t>
      </w:r>
      <w:r>
        <w:rPr>
          <w:spacing w:val="53"/>
        </w:rPr>
        <w:t xml:space="preserve">  </w:t>
      </w:r>
      <w:r>
        <w:t>мировой</w:t>
      </w:r>
      <w:r>
        <w:rPr>
          <w:spacing w:val="53"/>
        </w:rPr>
        <w:t xml:space="preserve">  </w:t>
      </w:r>
      <w:r>
        <w:t>войны,</w:t>
      </w:r>
      <w:r>
        <w:rPr>
          <w:spacing w:val="53"/>
        </w:rPr>
        <w:t xml:space="preserve">  </w:t>
      </w:r>
      <w:r>
        <w:t>День</w:t>
      </w:r>
      <w:r>
        <w:rPr>
          <w:spacing w:val="52"/>
        </w:rPr>
        <w:t xml:space="preserve">  </w:t>
      </w:r>
      <w:r>
        <w:t>солидарности в борьбе с терроризмом;</w:t>
      </w:r>
    </w:p>
    <w:p w:rsidR="008075EE" w:rsidRDefault="000F3E53">
      <w:pPr>
        <w:pStyle w:val="a3"/>
        <w:spacing w:line="275" w:lineRule="exact"/>
        <w:ind w:left="1846" w:firstLine="0"/>
      </w:pPr>
      <w:r>
        <w:t>8</w:t>
      </w:r>
      <w:r>
        <w:rPr>
          <w:spacing w:val="-6"/>
        </w:rPr>
        <w:t xml:space="preserve"> </w:t>
      </w:r>
      <w:r>
        <w:t>сентября:</w:t>
      </w:r>
      <w:r>
        <w:rPr>
          <w:spacing w:val="-4"/>
        </w:rPr>
        <w:t xml:space="preserve"> </w:t>
      </w:r>
      <w:r>
        <w:t>Международный</w:t>
      </w:r>
      <w:r>
        <w:rPr>
          <w:spacing w:val="-4"/>
        </w:rPr>
        <w:t xml:space="preserve"> </w:t>
      </w:r>
      <w:r>
        <w:t>день</w:t>
      </w:r>
      <w:r>
        <w:rPr>
          <w:spacing w:val="-4"/>
        </w:rPr>
        <w:t xml:space="preserve"> </w:t>
      </w:r>
      <w:r>
        <w:t>распространения</w:t>
      </w:r>
      <w:r>
        <w:rPr>
          <w:spacing w:val="-3"/>
        </w:rPr>
        <w:t xml:space="preserve"> </w:t>
      </w:r>
      <w:r>
        <w:rPr>
          <w:spacing w:val="-2"/>
        </w:rPr>
        <w:t>грамотности.</w:t>
      </w:r>
    </w:p>
    <w:p w:rsidR="008075EE" w:rsidRDefault="008075EE">
      <w:pPr>
        <w:pStyle w:val="a3"/>
        <w:spacing w:line="275" w:lineRule="exact"/>
        <w:sectPr w:rsidR="008075EE">
          <w:pgSz w:w="11910" w:h="16840"/>
          <w:pgMar w:top="940" w:right="141" w:bottom="280" w:left="425" w:header="742" w:footer="0" w:gutter="0"/>
          <w:cols w:space="720"/>
        </w:sectPr>
      </w:pPr>
    </w:p>
    <w:p w:rsidR="008075EE" w:rsidRDefault="000F3E53">
      <w:pPr>
        <w:pStyle w:val="a3"/>
        <w:spacing w:before="244" w:line="276" w:lineRule="auto"/>
        <w:ind w:left="1135" w:right="706"/>
        <w:jc w:val="left"/>
      </w:pPr>
      <w:r>
        <w:rPr>
          <w:b/>
        </w:rPr>
        <w:lastRenderedPageBreak/>
        <w:t xml:space="preserve">Октябрь: </w:t>
      </w:r>
      <w:r>
        <w:t xml:space="preserve">1 октября: Международный день пожилых людей; Международный день </w:t>
      </w:r>
      <w:r>
        <w:rPr>
          <w:spacing w:val="-2"/>
        </w:rPr>
        <w:t>музыки;</w:t>
      </w:r>
    </w:p>
    <w:p w:rsidR="008075EE" w:rsidRDefault="000F3E53">
      <w:pPr>
        <w:pStyle w:val="a3"/>
        <w:spacing w:line="275" w:lineRule="exact"/>
        <w:ind w:left="1846" w:firstLine="0"/>
        <w:jc w:val="left"/>
      </w:pPr>
      <w:r>
        <w:t>4</w:t>
      </w:r>
      <w:r>
        <w:rPr>
          <w:spacing w:val="-6"/>
        </w:rPr>
        <w:t xml:space="preserve"> </w:t>
      </w:r>
      <w:r>
        <w:t>октября: День</w:t>
      </w:r>
      <w:r>
        <w:rPr>
          <w:spacing w:val="-1"/>
        </w:rPr>
        <w:t xml:space="preserve"> </w:t>
      </w:r>
      <w:r>
        <w:t>защиты</w:t>
      </w:r>
      <w:r>
        <w:rPr>
          <w:spacing w:val="-3"/>
        </w:rPr>
        <w:t xml:space="preserve"> </w:t>
      </w:r>
      <w:r>
        <w:rPr>
          <w:spacing w:val="-2"/>
        </w:rPr>
        <w:t>животных;</w:t>
      </w:r>
    </w:p>
    <w:p w:rsidR="008075EE" w:rsidRDefault="000F3E53">
      <w:pPr>
        <w:pStyle w:val="a3"/>
        <w:spacing w:before="45"/>
        <w:ind w:left="1846" w:firstLine="0"/>
        <w:jc w:val="left"/>
      </w:pPr>
      <w:r>
        <w:t>5</w:t>
      </w:r>
      <w:r>
        <w:rPr>
          <w:spacing w:val="-4"/>
        </w:rPr>
        <w:t xml:space="preserve"> </w:t>
      </w:r>
      <w:r>
        <w:t>октября:</w:t>
      </w:r>
      <w:r>
        <w:rPr>
          <w:spacing w:val="1"/>
        </w:rPr>
        <w:t xml:space="preserve"> </w:t>
      </w:r>
      <w:r>
        <w:t>День</w:t>
      </w:r>
      <w:r>
        <w:rPr>
          <w:spacing w:val="2"/>
        </w:rPr>
        <w:t xml:space="preserve"> </w:t>
      </w:r>
      <w:r>
        <w:rPr>
          <w:spacing w:val="-2"/>
        </w:rPr>
        <w:t>учителя;</w:t>
      </w:r>
    </w:p>
    <w:p w:rsidR="008075EE" w:rsidRDefault="000F3E53">
      <w:pPr>
        <w:pStyle w:val="a3"/>
        <w:spacing w:before="42" w:line="276" w:lineRule="auto"/>
        <w:ind w:left="1846" w:right="3374" w:firstLine="0"/>
        <w:jc w:val="left"/>
      </w:pPr>
      <w:r>
        <w:t>25</w:t>
      </w:r>
      <w:r>
        <w:rPr>
          <w:spacing w:val="-10"/>
        </w:rPr>
        <w:t xml:space="preserve"> </w:t>
      </w:r>
      <w:r>
        <w:t>октября:</w:t>
      </w:r>
      <w:r>
        <w:rPr>
          <w:spacing w:val="-5"/>
        </w:rPr>
        <w:t xml:space="preserve"> </w:t>
      </w:r>
      <w:r>
        <w:t>Международный</w:t>
      </w:r>
      <w:r>
        <w:rPr>
          <w:spacing w:val="-4"/>
        </w:rPr>
        <w:t xml:space="preserve"> </w:t>
      </w:r>
      <w:r>
        <w:t>день</w:t>
      </w:r>
      <w:r>
        <w:rPr>
          <w:spacing w:val="-9"/>
        </w:rPr>
        <w:t xml:space="preserve"> </w:t>
      </w:r>
      <w:r>
        <w:t>школьных</w:t>
      </w:r>
      <w:r>
        <w:rPr>
          <w:spacing w:val="-10"/>
        </w:rPr>
        <w:t xml:space="preserve"> </w:t>
      </w:r>
      <w:r>
        <w:t>библиотек; Третье воскресенье октября: День отца.</w:t>
      </w:r>
    </w:p>
    <w:p w:rsidR="008075EE" w:rsidRDefault="000F3E53">
      <w:pPr>
        <w:pStyle w:val="a3"/>
        <w:spacing w:line="275" w:lineRule="exact"/>
        <w:ind w:left="1846" w:firstLine="0"/>
        <w:jc w:val="left"/>
      </w:pPr>
      <w:r>
        <w:rPr>
          <w:b/>
        </w:rPr>
        <w:t>Ноябрь:</w:t>
      </w:r>
      <w:r>
        <w:rPr>
          <w:b/>
          <w:spacing w:val="-3"/>
        </w:rPr>
        <w:t xml:space="preserve"> </w:t>
      </w:r>
      <w:r>
        <w:t>4</w:t>
      </w:r>
      <w:r>
        <w:rPr>
          <w:spacing w:val="-2"/>
        </w:rPr>
        <w:t xml:space="preserve"> </w:t>
      </w:r>
      <w:r>
        <w:t>ноября:</w:t>
      </w:r>
      <w:r>
        <w:rPr>
          <w:spacing w:val="-5"/>
        </w:rPr>
        <w:t xml:space="preserve"> </w:t>
      </w:r>
      <w:r>
        <w:t>День</w:t>
      </w:r>
      <w:r>
        <w:rPr>
          <w:spacing w:val="-5"/>
        </w:rPr>
        <w:t xml:space="preserve"> </w:t>
      </w:r>
      <w:r>
        <w:t>народного</w:t>
      </w:r>
      <w:r>
        <w:rPr>
          <w:spacing w:val="3"/>
        </w:rPr>
        <w:t xml:space="preserve"> </w:t>
      </w:r>
      <w:r>
        <w:rPr>
          <w:spacing w:val="-2"/>
        </w:rPr>
        <w:t>единства;</w:t>
      </w:r>
    </w:p>
    <w:p w:rsidR="008075EE" w:rsidRDefault="000F3E53">
      <w:pPr>
        <w:pStyle w:val="a3"/>
        <w:spacing w:before="41" w:line="276" w:lineRule="auto"/>
        <w:ind w:left="1135"/>
        <w:jc w:val="left"/>
      </w:pPr>
      <w:r>
        <w:t>8</w:t>
      </w:r>
      <w:r>
        <w:rPr>
          <w:spacing w:val="80"/>
          <w:w w:val="150"/>
        </w:rPr>
        <w:t xml:space="preserve"> </w:t>
      </w:r>
      <w:r>
        <w:t>ноября:</w:t>
      </w:r>
      <w:r>
        <w:rPr>
          <w:spacing w:val="80"/>
          <w:w w:val="15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w w:val="150"/>
        </w:rPr>
        <w:t xml:space="preserve"> </w:t>
      </w:r>
      <w:r>
        <w:t>исполнении</w:t>
      </w:r>
      <w:r>
        <w:rPr>
          <w:spacing w:val="80"/>
          <w:w w:val="150"/>
        </w:rPr>
        <w:t xml:space="preserve"> </w:t>
      </w:r>
      <w:r>
        <w:t>служебных</w:t>
      </w:r>
      <w:r>
        <w:rPr>
          <w:spacing w:val="80"/>
        </w:rPr>
        <w:t xml:space="preserve"> </w:t>
      </w:r>
      <w:r>
        <w:t>обязанностей сотрудников органов внутренних дел России;</w:t>
      </w:r>
    </w:p>
    <w:p w:rsidR="008075EE" w:rsidRDefault="000F3E53">
      <w:pPr>
        <w:pStyle w:val="a3"/>
        <w:spacing w:line="275" w:lineRule="exact"/>
        <w:ind w:left="1846" w:firstLine="0"/>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4"/>
        </w:rPr>
        <w:t xml:space="preserve"> </w:t>
      </w:r>
      <w:r>
        <w:rPr>
          <w:spacing w:val="-2"/>
        </w:rPr>
        <w:t>Матери;</w:t>
      </w:r>
    </w:p>
    <w:p w:rsidR="008075EE" w:rsidRDefault="000F3E53">
      <w:pPr>
        <w:pStyle w:val="a3"/>
        <w:spacing w:before="41"/>
        <w:ind w:left="1846" w:firstLine="0"/>
        <w:jc w:val="left"/>
      </w:pPr>
      <w:r>
        <w:t>30</w:t>
      </w:r>
      <w:r>
        <w:rPr>
          <w:spacing w:val="-4"/>
        </w:rPr>
        <w:t xml:space="preserve"> </w:t>
      </w:r>
      <w:r>
        <w:t>ноября:</w:t>
      </w:r>
      <w:r>
        <w:rPr>
          <w:spacing w:val="-2"/>
        </w:rPr>
        <w:t xml:space="preserve"> </w:t>
      </w:r>
      <w:r>
        <w:t>День</w:t>
      </w:r>
      <w:r>
        <w:rPr>
          <w:spacing w:val="-6"/>
        </w:rPr>
        <w:t xml:space="preserve"> </w:t>
      </w:r>
      <w:r>
        <w:t>Государственного</w:t>
      </w:r>
      <w:r>
        <w:rPr>
          <w:spacing w:val="-2"/>
        </w:rPr>
        <w:t xml:space="preserve"> </w:t>
      </w:r>
      <w:r>
        <w:t>герба</w:t>
      </w:r>
      <w:r>
        <w:rPr>
          <w:spacing w:val="-3"/>
        </w:rPr>
        <w:t xml:space="preserve"> </w:t>
      </w:r>
      <w:r>
        <w:t>Российской</w:t>
      </w:r>
      <w:r>
        <w:rPr>
          <w:spacing w:val="-5"/>
        </w:rPr>
        <w:t xml:space="preserve"> </w:t>
      </w:r>
      <w:r>
        <w:rPr>
          <w:spacing w:val="-2"/>
        </w:rPr>
        <w:t>Федерации.</w:t>
      </w:r>
    </w:p>
    <w:p w:rsidR="008075EE" w:rsidRDefault="000F3E53">
      <w:pPr>
        <w:pStyle w:val="a3"/>
        <w:spacing w:before="45" w:line="276" w:lineRule="auto"/>
        <w:ind w:left="1846" w:right="902" w:firstLine="0"/>
        <w:jc w:val="left"/>
      </w:pPr>
      <w:r>
        <w:rPr>
          <w:b/>
        </w:rPr>
        <w:t>Декабрь:</w:t>
      </w:r>
      <w:r>
        <w:rPr>
          <w:b/>
          <w:spacing w:val="-2"/>
        </w:rPr>
        <w:t xml:space="preserve"> </w:t>
      </w:r>
      <w:r>
        <w:t>3</w:t>
      </w:r>
      <w:r>
        <w:rPr>
          <w:spacing w:val="-9"/>
        </w:rPr>
        <w:t xml:space="preserve"> </w:t>
      </w:r>
      <w:r>
        <w:t>декабря:</w:t>
      </w:r>
      <w:r>
        <w:rPr>
          <w:spacing w:val="-5"/>
        </w:rPr>
        <w:t xml:space="preserve"> </w:t>
      </w:r>
      <w:r>
        <w:t>День</w:t>
      </w:r>
      <w:r>
        <w:rPr>
          <w:spacing w:val="-5"/>
        </w:rPr>
        <w:t xml:space="preserve"> </w:t>
      </w:r>
      <w:r>
        <w:t>неизвестного</w:t>
      </w:r>
      <w:r>
        <w:rPr>
          <w:spacing w:val="-1"/>
        </w:rPr>
        <w:t xml:space="preserve"> </w:t>
      </w:r>
      <w:r>
        <w:t>солдата;</w:t>
      </w:r>
      <w:r>
        <w:rPr>
          <w:spacing w:val="-9"/>
        </w:rPr>
        <w:t xml:space="preserve"> </w:t>
      </w:r>
      <w:r>
        <w:t>Международный</w:t>
      </w:r>
      <w:r>
        <w:rPr>
          <w:spacing w:val="-4"/>
        </w:rPr>
        <w:t xml:space="preserve"> </w:t>
      </w:r>
      <w:r>
        <w:t>день</w:t>
      </w:r>
      <w:r>
        <w:rPr>
          <w:spacing w:val="-5"/>
        </w:rPr>
        <w:t xml:space="preserve"> </w:t>
      </w:r>
      <w:r>
        <w:t>инвалидов; 5 декабря: День добровольца (волонтера) в России;</w:t>
      </w:r>
    </w:p>
    <w:p w:rsidR="008075EE" w:rsidRDefault="000F3E53">
      <w:pPr>
        <w:pStyle w:val="a3"/>
        <w:spacing w:line="275" w:lineRule="exact"/>
        <w:ind w:left="1846" w:firstLine="0"/>
        <w:jc w:val="left"/>
      </w:pPr>
      <w:r>
        <w:t>9</w:t>
      </w:r>
      <w:r>
        <w:rPr>
          <w:spacing w:val="-1"/>
        </w:rPr>
        <w:t xml:space="preserve"> </w:t>
      </w:r>
      <w:r>
        <w:t>декабря: День Героев</w:t>
      </w:r>
      <w:r>
        <w:rPr>
          <w:spacing w:val="-3"/>
        </w:rPr>
        <w:t xml:space="preserve"> </w:t>
      </w:r>
      <w:r>
        <w:rPr>
          <w:spacing w:val="-2"/>
        </w:rPr>
        <w:t>Отечества;</w:t>
      </w:r>
    </w:p>
    <w:p w:rsidR="008075EE" w:rsidRDefault="000F3E53">
      <w:pPr>
        <w:pStyle w:val="a3"/>
        <w:spacing w:before="41"/>
        <w:ind w:left="1846" w:firstLine="0"/>
        <w:jc w:val="left"/>
      </w:pPr>
      <w:r>
        <w:t>12</w:t>
      </w:r>
      <w:r>
        <w:rPr>
          <w:spacing w:val="-4"/>
        </w:rPr>
        <w:t xml:space="preserve"> </w:t>
      </w:r>
      <w:r>
        <w:t>декабря:</w:t>
      </w:r>
      <w:r>
        <w:rPr>
          <w:spacing w:val="-3"/>
        </w:rPr>
        <w:t xml:space="preserve"> </w:t>
      </w:r>
      <w:r>
        <w:t>День</w:t>
      </w:r>
      <w:r>
        <w:rPr>
          <w:spacing w:val="-3"/>
        </w:rPr>
        <w:t xml:space="preserve"> </w:t>
      </w:r>
      <w:r>
        <w:t>Конституции</w:t>
      </w:r>
      <w:r>
        <w:rPr>
          <w:spacing w:val="-3"/>
        </w:rPr>
        <w:t xml:space="preserve"> </w:t>
      </w:r>
      <w:r>
        <w:t>Российской</w:t>
      </w:r>
      <w:r>
        <w:rPr>
          <w:spacing w:val="-6"/>
        </w:rPr>
        <w:t xml:space="preserve"> </w:t>
      </w:r>
      <w:r>
        <w:rPr>
          <w:spacing w:val="-2"/>
        </w:rPr>
        <w:t>Федерации.</w:t>
      </w:r>
    </w:p>
    <w:p w:rsidR="008075EE" w:rsidRDefault="000F3E53">
      <w:pPr>
        <w:pStyle w:val="a3"/>
        <w:spacing w:before="41"/>
        <w:ind w:left="1846" w:firstLine="0"/>
        <w:jc w:val="left"/>
      </w:pPr>
      <w:r>
        <w:rPr>
          <w:b/>
        </w:rPr>
        <w:t>Январь:</w:t>
      </w:r>
      <w:r>
        <w:rPr>
          <w:b/>
          <w:spacing w:val="-4"/>
        </w:rPr>
        <w:t xml:space="preserve"> </w:t>
      </w:r>
      <w:r>
        <w:t>25</w:t>
      </w:r>
      <w:r>
        <w:rPr>
          <w:spacing w:val="-2"/>
        </w:rPr>
        <w:t xml:space="preserve"> </w:t>
      </w:r>
      <w:r>
        <w:t>января:</w:t>
      </w:r>
      <w:r>
        <w:rPr>
          <w:spacing w:val="-1"/>
        </w:rPr>
        <w:t xml:space="preserve"> </w:t>
      </w:r>
      <w:r>
        <w:t>День</w:t>
      </w:r>
      <w:r>
        <w:rPr>
          <w:spacing w:val="-6"/>
        </w:rPr>
        <w:t xml:space="preserve"> </w:t>
      </w:r>
      <w:r>
        <w:t>российского</w:t>
      </w:r>
      <w:r>
        <w:rPr>
          <w:spacing w:val="-1"/>
        </w:rPr>
        <w:t xml:space="preserve"> </w:t>
      </w:r>
      <w:r>
        <w:rPr>
          <w:spacing w:val="-2"/>
        </w:rPr>
        <w:t>студенчества;</w:t>
      </w:r>
    </w:p>
    <w:p w:rsidR="008075EE" w:rsidRDefault="000F3E53">
      <w:pPr>
        <w:pStyle w:val="a3"/>
        <w:spacing w:before="41" w:line="276" w:lineRule="auto"/>
        <w:ind w:left="1135" w:right="694"/>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075EE" w:rsidRDefault="000F3E53">
      <w:pPr>
        <w:pStyle w:val="a3"/>
        <w:spacing w:line="280" w:lineRule="auto"/>
        <w:ind w:left="1135" w:right="698"/>
      </w:pPr>
      <w:r>
        <w:rPr>
          <w:b/>
        </w:rPr>
        <w:t>Февраль:</w:t>
      </w:r>
      <w:r>
        <w:rPr>
          <w:b/>
          <w:spacing w:val="-15"/>
        </w:rPr>
        <w:t xml:space="preserve"> </w:t>
      </w:r>
      <w:r>
        <w:t>2</w:t>
      </w:r>
      <w:r>
        <w:rPr>
          <w:spacing w:val="-15"/>
        </w:rPr>
        <w:t xml:space="preserve"> </w:t>
      </w:r>
      <w:r>
        <w:t>февраля:</w:t>
      </w:r>
      <w:r>
        <w:rPr>
          <w:spacing w:val="-15"/>
        </w:rPr>
        <w:t xml:space="preserve"> </w:t>
      </w:r>
      <w:r>
        <w:t>День</w:t>
      </w:r>
      <w:r>
        <w:rPr>
          <w:spacing w:val="-15"/>
        </w:rPr>
        <w:t xml:space="preserve"> </w:t>
      </w:r>
      <w:r>
        <w:t>разгрома</w:t>
      </w:r>
      <w:r>
        <w:rPr>
          <w:spacing w:val="-15"/>
        </w:rPr>
        <w:t xml:space="preserve"> </w:t>
      </w:r>
      <w:r>
        <w:t>советскими</w:t>
      </w:r>
      <w:r>
        <w:rPr>
          <w:spacing w:val="-15"/>
        </w:rPr>
        <w:t xml:space="preserve"> </w:t>
      </w:r>
      <w:r>
        <w:t>войсками</w:t>
      </w:r>
      <w:r>
        <w:rPr>
          <w:spacing w:val="-15"/>
        </w:rPr>
        <w:t xml:space="preserve"> </w:t>
      </w:r>
      <w:r>
        <w:t>немецко-фашистских</w:t>
      </w:r>
      <w:r>
        <w:rPr>
          <w:spacing w:val="-15"/>
        </w:rPr>
        <w:t xml:space="preserve"> </w:t>
      </w:r>
      <w:r>
        <w:t>войск в Сталинградской битве;</w:t>
      </w:r>
    </w:p>
    <w:p w:rsidR="008075EE" w:rsidRDefault="000F3E53">
      <w:pPr>
        <w:pStyle w:val="a3"/>
        <w:spacing w:line="269" w:lineRule="exact"/>
        <w:ind w:left="1846" w:firstLine="0"/>
      </w:pPr>
      <w:r>
        <w:t>8</w:t>
      </w:r>
      <w:r>
        <w:rPr>
          <w:spacing w:val="-1"/>
        </w:rPr>
        <w:t xml:space="preserve"> </w:t>
      </w:r>
      <w:r>
        <w:t>февраля:</w:t>
      </w:r>
      <w:r>
        <w:rPr>
          <w:spacing w:val="-1"/>
        </w:rPr>
        <w:t xml:space="preserve"> </w:t>
      </w:r>
      <w:r>
        <w:t>День</w:t>
      </w:r>
      <w:r>
        <w:rPr>
          <w:spacing w:val="-1"/>
        </w:rPr>
        <w:t xml:space="preserve"> </w:t>
      </w:r>
      <w:r>
        <w:t>российской</w:t>
      </w:r>
      <w:r>
        <w:rPr>
          <w:spacing w:val="-4"/>
        </w:rPr>
        <w:t xml:space="preserve"> </w:t>
      </w:r>
      <w:r>
        <w:rPr>
          <w:spacing w:val="-2"/>
        </w:rPr>
        <w:t>науки;</w:t>
      </w:r>
    </w:p>
    <w:p w:rsidR="008075EE" w:rsidRDefault="000F3E53">
      <w:pPr>
        <w:pStyle w:val="a3"/>
        <w:spacing w:before="40" w:line="276" w:lineRule="auto"/>
        <w:ind w:left="1135" w:right="701"/>
      </w:pPr>
      <w:r>
        <w:t>15</w:t>
      </w:r>
      <w:r>
        <w:rPr>
          <w:spacing w:val="74"/>
        </w:rPr>
        <w:t xml:space="preserve">  </w:t>
      </w:r>
      <w:r>
        <w:t>февраля:</w:t>
      </w:r>
      <w:r>
        <w:rPr>
          <w:spacing w:val="74"/>
        </w:rPr>
        <w:t xml:space="preserve">  </w:t>
      </w:r>
      <w:r>
        <w:t>День</w:t>
      </w:r>
      <w:r>
        <w:rPr>
          <w:spacing w:val="74"/>
        </w:rPr>
        <w:t xml:space="preserve">  </w:t>
      </w:r>
      <w:r>
        <w:t>памяти</w:t>
      </w:r>
      <w:r>
        <w:rPr>
          <w:spacing w:val="72"/>
        </w:rPr>
        <w:t xml:space="preserve">  </w:t>
      </w:r>
      <w:r>
        <w:t>о</w:t>
      </w:r>
      <w:r>
        <w:rPr>
          <w:spacing w:val="76"/>
        </w:rPr>
        <w:t xml:space="preserve">  </w:t>
      </w:r>
      <w:r>
        <w:t>россиянах,</w:t>
      </w:r>
      <w:r>
        <w:rPr>
          <w:spacing w:val="75"/>
        </w:rPr>
        <w:t xml:space="preserve">  </w:t>
      </w:r>
      <w:r>
        <w:t>исполнявших</w:t>
      </w:r>
      <w:r>
        <w:rPr>
          <w:spacing w:val="71"/>
        </w:rPr>
        <w:t xml:space="preserve">  </w:t>
      </w:r>
      <w:r>
        <w:t>служебный</w:t>
      </w:r>
      <w:r>
        <w:rPr>
          <w:spacing w:val="74"/>
        </w:rPr>
        <w:t xml:space="preserve">  </w:t>
      </w:r>
      <w:r>
        <w:t>долг за пределами Отечества;</w:t>
      </w:r>
    </w:p>
    <w:p w:rsidR="008075EE" w:rsidRDefault="000F3E53">
      <w:pPr>
        <w:pStyle w:val="a3"/>
        <w:spacing w:line="276" w:lineRule="auto"/>
        <w:ind w:left="1846" w:right="4363" w:firstLine="0"/>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12"/>
        </w:rPr>
        <w:t xml:space="preserve"> </w:t>
      </w:r>
      <w:r>
        <w:t>родного</w:t>
      </w:r>
      <w:r>
        <w:rPr>
          <w:spacing w:val="-5"/>
        </w:rPr>
        <w:t xml:space="preserve"> </w:t>
      </w:r>
      <w:r>
        <w:t>языка; 23 февраля: День защитника Отечества.</w:t>
      </w:r>
    </w:p>
    <w:p w:rsidR="008075EE" w:rsidRDefault="000F3E53">
      <w:pPr>
        <w:pStyle w:val="a3"/>
        <w:spacing w:line="278" w:lineRule="auto"/>
        <w:ind w:left="1846" w:right="4502" w:firstLine="0"/>
      </w:pPr>
      <w:r>
        <w:rPr>
          <w:b/>
        </w:rPr>
        <w:t>Март:</w:t>
      </w:r>
      <w:r>
        <w:rPr>
          <w:b/>
          <w:spacing w:val="40"/>
        </w:rPr>
        <w:t xml:space="preserve"> </w:t>
      </w:r>
      <w:r>
        <w:t>8</w:t>
      </w:r>
      <w:r>
        <w:rPr>
          <w:spacing w:val="-5"/>
        </w:rPr>
        <w:t xml:space="preserve"> </w:t>
      </w:r>
      <w:r>
        <w:t>марта:</w:t>
      </w:r>
      <w:r>
        <w:rPr>
          <w:spacing w:val="-1"/>
        </w:rPr>
        <w:t xml:space="preserve"> </w:t>
      </w:r>
      <w:r>
        <w:t>Международный</w:t>
      </w:r>
      <w:r>
        <w:rPr>
          <w:spacing w:val="-5"/>
        </w:rPr>
        <w:t xml:space="preserve"> </w:t>
      </w:r>
      <w:r>
        <w:t>женский</w:t>
      </w:r>
      <w:r>
        <w:rPr>
          <w:spacing w:val="-5"/>
        </w:rPr>
        <w:t xml:space="preserve"> </w:t>
      </w:r>
      <w:r>
        <w:t>день; 18</w:t>
      </w:r>
      <w:r>
        <w:rPr>
          <w:spacing w:val="-4"/>
        </w:rPr>
        <w:t xml:space="preserve"> </w:t>
      </w:r>
      <w:r>
        <w:t>марта:</w:t>
      </w:r>
      <w:r>
        <w:rPr>
          <w:spacing w:val="-4"/>
        </w:rPr>
        <w:t xml:space="preserve"> </w:t>
      </w:r>
      <w:r>
        <w:t>День</w:t>
      </w:r>
      <w:r>
        <w:rPr>
          <w:spacing w:val="-8"/>
        </w:rPr>
        <w:t xml:space="preserve"> </w:t>
      </w:r>
      <w:r>
        <w:t>воссоединения</w:t>
      </w:r>
      <w:r>
        <w:rPr>
          <w:spacing w:val="-9"/>
        </w:rPr>
        <w:t xml:space="preserve"> </w:t>
      </w:r>
      <w:r>
        <w:t>Крыма</w:t>
      </w:r>
      <w:r>
        <w:rPr>
          <w:spacing w:val="-5"/>
        </w:rPr>
        <w:t xml:space="preserve"> </w:t>
      </w:r>
      <w:r>
        <w:t>с</w:t>
      </w:r>
      <w:r>
        <w:rPr>
          <w:spacing w:val="-10"/>
        </w:rPr>
        <w:t xml:space="preserve"> </w:t>
      </w:r>
      <w:r>
        <w:t>Россией; 27 марта: Всемирный день театра.</w:t>
      </w:r>
    </w:p>
    <w:p w:rsidR="008075EE" w:rsidRDefault="000F3E53">
      <w:pPr>
        <w:spacing w:line="271" w:lineRule="exact"/>
        <w:ind w:left="1846"/>
        <w:jc w:val="both"/>
        <w:rPr>
          <w:sz w:val="24"/>
        </w:rPr>
      </w:pPr>
      <w:r>
        <w:rPr>
          <w:b/>
          <w:sz w:val="24"/>
        </w:rPr>
        <w:t>Апрель:</w:t>
      </w:r>
      <w:r>
        <w:rPr>
          <w:b/>
          <w:spacing w:val="2"/>
          <w:sz w:val="24"/>
        </w:rPr>
        <w:t xml:space="preserve"> </w:t>
      </w:r>
      <w:r>
        <w:rPr>
          <w:sz w:val="24"/>
        </w:rPr>
        <w:t>12</w:t>
      </w:r>
      <w:r>
        <w:rPr>
          <w:spacing w:val="-3"/>
          <w:sz w:val="24"/>
        </w:rPr>
        <w:t xml:space="preserve"> </w:t>
      </w:r>
      <w:r>
        <w:rPr>
          <w:sz w:val="24"/>
        </w:rPr>
        <w:t>апреля:</w:t>
      </w:r>
      <w:r>
        <w:rPr>
          <w:spacing w:val="-3"/>
          <w:sz w:val="24"/>
        </w:rPr>
        <w:t xml:space="preserve"> </w:t>
      </w:r>
      <w:r>
        <w:rPr>
          <w:sz w:val="24"/>
        </w:rPr>
        <w:t>День</w:t>
      </w:r>
      <w:r>
        <w:rPr>
          <w:spacing w:val="1"/>
          <w:sz w:val="24"/>
        </w:rPr>
        <w:t xml:space="preserve"> </w:t>
      </w:r>
      <w:r>
        <w:rPr>
          <w:spacing w:val="-2"/>
          <w:sz w:val="24"/>
        </w:rPr>
        <w:t>космонавтики;</w:t>
      </w:r>
    </w:p>
    <w:p w:rsidR="008075EE" w:rsidRDefault="000F3E53">
      <w:pPr>
        <w:pStyle w:val="a3"/>
        <w:spacing w:before="38" w:line="276" w:lineRule="auto"/>
        <w:ind w:left="1135" w:right="706"/>
      </w:pPr>
      <w:r>
        <w:t>19</w:t>
      </w:r>
      <w:r>
        <w:rPr>
          <w:spacing w:val="-2"/>
        </w:rPr>
        <w:t xml:space="preserve"> </w:t>
      </w:r>
      <w:r>
        <w:t>апреля:</w:t>
      </w:r>
      <w:r>
        <w:rPr>
          <w:spacing w:val="-2"/>
        </w:rPr>
        <w:t xml:space="preserve"> </w:t>
      </w:r>
      <w:r>
        <w:t>День</w:t>
      </w:r>
      <w:r>
        <w:rPr>
          <w:spacing w:val="-2"/>
        </w:rPr>
        <w:t xml:space="preserve"> </w:t>
      </w:r>
      <w:r>
        <w:t>памяти</w:t>
      </w:r>
      <w:r>
        <w:rPr>
          <w:spacing w:val="-5"/>
        </w:rPr>
        <w:t xml:space="preserve"> </w:t>
      </w:r>
      <w:r>
        <w:t>о геноциде</w:t>
      </w:r>
      <w:r>
        <w:rPr>
          <w:spacing w:val="-3"/>
        </w:rPr>
        <w:t xml:space="preserve"> </w:t>
      </w:r>
      <w:r>
        <w:t>советского</w:t>
      </w:r>
      <w:r>
        <w:rPr>
          <w:spacing w:val="-2"/>
        </w:rPr>
        <w:t xml:space="preserve"> </w:t>
      </w:r>
      <w:r>
        <w:t>народа</w:t>
      </w:r>
      <w:r>
        <w:rPr>
          <w:spacing w:val="-3"/>
        </w:rPr>
        <w:t xml:space="preserve"> </w:t>
      </w:r>
      <w:r>
        <w:t>нацистами</w:t>
      </w:r>
      <w:r>
        <w:rPr>
          <w:spacing w:val="-1"/>
        </w:rPr>
        <w:t xml:space="preserve"> </w:t>
      </w:r>
      <w:r>
        <w:t>и</w:t>
      </w:r>
      <w:r>
        <w:rPr>
          <w:spacing w:val="-1"/>
        </w:rPr>
        <w:t xml:space="preserve"> </w:t>
      </w:r>
      <w:r>
        <w:t>их</w:t>
      </w:r>
      <w:r>
        <w:rPr>
          <w:spacing w:val="-6"/>
        </w:rPr>
        <w:t xml:space="preserve"> </w:t>
      </w:r>
      <w:r>
        <w:t>пособниками</w:t>
      </w:r>
      <w:r>
        <w:rPr>
          <w:spacing w:val="-1"/>
        </w:rPr>
        <w:t xml:space="preserve"> </w:t>
      </w:r>
      <w:r>
        <w:t>в годы Великой Отечественной войны</w:t>
      </w:r>
    </w:p>
    <w:p w:rsidR="008075EE" w:rsidRDefault="000F3E53">
      <w:pPr>
        <w:pStyle w:val="a3"/>
        <w:spacing w:line="276" w:lineRule="auto"/>
        <w:ind w:left="1846" w:right="5508" w:firstLine="0"/>
        <w:jc w:val="left"/>
      </w:pPr>
      <w:r>
        <w:rPr>
          <w:b/>
        </w:rPr>
        <w:t>Май:</w:t>
      </w:r>
      <w:r>
        <w:rPr>
          <w:b/>
          <w:spacing w:val="-7"/>
        </w:rPr>
        <w:t xml:space="preserve"> </w:t>
      </w:r>
      <w:r>
        <w:t>1</w:t>
      </w:r>
      <w:r>
        <w:rPr>
          <w:spacing w:val="-9"/>
        </w:rPr>
        <w:t xml:space="preserve"> </w:t>
      </w:r>
      <w:r>
        <w:t>мая:</w:t>
      </w:r>
      <w:r>
        <w:rPr>
          <w:spacing w:val="-4"/>
        </w:rPr>
        <w:t xml:space="preserve"> </w:t>
      </w:r>
      <w:r>
        <w:t>Праздник</w:t>
      </w:r>
      <w:r>
        <w:rPr>
          <w:spacing w:val="-6"/>
        </w:rPr>
        <w:t xml:space="preserve"> </w:t>
      </w:r>
      <w:r>
        <w:t>Весны</w:t>
      </w:r>
      <w:r>
        <w:rPr>
          <w:spacing w:val="-7"/>
        </w:rPr>
        <w:t xml:space="preserve"> </w:t>
      </w:r>
      <w:r>
        <w:t>и</w:t>
      </w:r>
      <w:r>
        <w:rPr>
          <w:spacing w:val="-8"/>
        </w:rPr>
        <w:t xml:space="preserve"> </w:t>
      </w:r>
      <w:r>
        <w:t>Труда; 9 мая: День Победы;</w:t>
      </w:r>
    </w:p>
    <w:p w:rsidR="008075EE" w:rsidRDefault="000F3E53">
      <w:pPr>
        <w:pStyle w:val="a3"/>
        <w:spacing w:line="276" w:lineRule="auto"/>
        <w:ind w:left="1846" w:right="3374" w:firstLine="0"/>
        <w:jc w:val="left"/>
      </w:pPr>
      <w:r>
        <w:t>19</w:t>
      </w:r>
      <w:r>
        <w:rPr>
          <w:spacing w:val="-3"/>
        </w:rPr>
        <w:t xml:space="preserve"> </w:t>
      </w:r>
      <w:r>
        <w:t>мая:</w:t>
      </w:r>
      <w:r>
        <w:rPr>
          <w:spacing w:val="-3"/>
        </w:rPr>
        <w:t xml:space="preserve"> </w:t>
      </w:r>
      <w:r>
        <w:t>День</w:t>
      </w:r>
      <w:r>
        <w:rPr>
          <w:spacing w:val="-7"/>
        </w:rPr>
        <w:t xml:space="preserve"> </w:t>
      </w:r>
      <w:r>
        <w:t>детских</w:t>
      </w:r>
      <w:r>
        <w:rPr>
          <w:spacing w:val="-8"/>
        </w:rPr>
        <w:t xml:space="preserve"> </w:t>
      </w:r>
      <w:r>
        <w:t>общественных</w:t>
      </w:r>
      <w:r>
        <w:rPr>
          <w:spacing w:val="-4"/>
        </w:rPr>
        <w:t xml:space="preserve"> </w:t>
      </w:r>
      <w:r>
        <w:t>организаций</w:t>
      </w:r>
      <w:r>
        <w:rPr>
          <w:spacing w:val="-2"/>
        </w:rPr>
        <w:t xml:space="preserve"> </w:t>
      </w:r>
      <w:r>
        <w:t>России; 24 мая: День славянской письменности и культуры.</w:t>
      </w:r>
    </w:p>
    <w:p w:rsidR="008075EE" w:rsidRDefault="000F3E53">
      <w:pPr>
        <w:pStyle w:val="a3"/>
        <w:spacing w:before="2" w:line="276" w:lineRule="auto"/>
        <w:ind w:left="1846" w:right="5758" w:firstLine="0"/>
        <w:jc w:val="left"/>
      </w:pPr>
      <w:r>
        <w:rPr>
          <w:b/>
        </w:rPr>
        <w:t>Июнь:</w:t>
      </w:r>
      <w:r>
        <w:rPr>
          <w:b/>
          <w:spacing w:val="-7"/>
        </w:rPr>
        <w:t xml:space="preserve"> </w:t>
      </w:r>
      <w:r>
        <w:t>1</w:t>
      </w:r>
      <w:r>
        <w:rPr>
          <w:spacing w:val="-5"/>
        </w:rPr>
        <w:t xml:space="preserve"> </w:t>
      </w:r>
      <w:r>
        <w:t>июня:</w:t>
      </w:r>
      <w:r>
        <w:rPr>
          <w:spacing w:val="-9"/>
        </w:rPr>
        <w:t xml:space="preserve"> </w:t>
      </w:r>
      <w:r>
        <w:t>День</w:t>
      </w:r>
      <w:r>
        <w:rPr>
          <w:spacing w:val="-8"/>
        </w:rPr>
        <w:t xml:space="preserve"> </w:t>
      </w:r>
      <w:r>
        <w:t>защиты</w:t>
      </w:r>
      <w:r>
        <w:rPr>
          <w:spacing w:val="-4"/>
        </w:rPr>
        <w:t xml:space="preserve"> </w:t>
      </w:r>
      <w:r>
        <w:t>детей; 6 июня: День русского языка;</w:t>
      </w:r>
    </w:p>
    <w:p w:rsidR="008075EE" w:rsidRDefault="000F3E53">
      <w:pPr>
        <w:pStyle w:val="a3"/>
        <w:spacing w:line="275" w:lineRule="exact"/>
        <w:ind w:left="1846" w:firstLine="0"/>
        <w:jc w:val="left"/>
      </w:pPr>
      <w:r>
        <w:t>12 июня:</w:t>
      </w:r>
      <w:r>
        <w:rPr>
          <w:spacing w:val="1"/>
        </w:rPr>
        <w:t xml:space="preserve"> </w:t>
      </w:r>
      <w:r>
        <w:t>День</w:t>
      </w:r>
      <w:r>
        <w:rPr>
          <w:spacing w:val="-3"/>
        </w:rPr>
        <w:t xml:space="preserve"> </w:t>
      </w:r>
      <w:r>
        <w:rPr>
          <w:spacing w:val="-2"/>
        </w:rPr>
        <w:t>России;</w:t>
      </w:r>
    </w:p>
    <w:p w:rsidR="008075EE" w:rsidRDefault="000F3E53">
      <w:pPr>
        <w:pStyle w:val="a3"/>
        <w:spacing w:before="41" w:line="276" w:lineRule="auto"/>
        <w:ind w:left="1846" w:right="6013" w:firstLine="0"/>
        <w:jc w:val="left"/>
      </w:pPr>
      <w:r>
        <w:t>22</w:t>
      </w:r>
      <w:r>
        <w:rPr>
          <w:spacing w:val="-6"/>
        </w:rPr>
        <w:t xml:space="preserve"> </w:t>
      </w:r>
      <w:r>
        <w:t>июня:</w:t>
      </w:r>
      <w:r>
        <w:rPr>
          <w:spacing w:val="-6"/>
        </w:rPr>
        <w:t xml:space="preserve"> </w:t>
      </w:r>
      <w:r>
        <w:t>День</w:t>
      </w:r>
      <w:r>
        <w:rPr>
          <w:spacing w:val="-10"/>
        </w:rPr>
        <w:t xml:space="preserve"> </w:t>
      </w:r>
      <w:r>
        <w:t>памяти</w:t>
      </w:r>
      <w:r>
        <w:rPr>
          <w:spacing w:val="-9"/>
        </w:rPr>
        <w:t xml:space="preserve"> </w:t>
      </w:r>
      <w:r>
        <w:t>и</w:t>
      </w:r>
      <w:r>
        <w:rPr>
          <w:spacing w:val="-5"/>
        </w:rPr>
        <w:t xml:space="preserve"> </w:t>
      </w:r>
      <w:r>
        <w:t>скорби; 27 июня: День молодежи.</w:t>
      </w:r>
    </w:p>
    <w:p w:rsidR="008075EE" w:rsidRDefault="000F3E53">
      <w:pPr>
        <w:pStyle w:val="a3"/>
        <w:spacing w:line="275" w:lineRule="exact"/>
        <w:ind w:left="1846" w:firstLine="0"/>
        <w:jc w:val="left"/>
      </w:pPr>
      <w:r>
        <w:rPr>
          <w:b/>
        </w:rPr>
        <w:t>Июль:</w:t>
      </w:r>
      <w:r>
        <w:rPr>
          <w:b/>
          <w:spacing w:val="1"/>
        </w:rPr>
        <w:t xml:space="preserve"> </w:t>
      </w:r>
      <w:r>
        <w:t>8</w:t>
      </w:r>
      <w:r>
        <w:rPr>
          <w:spacing w:val="-5"/>
        </w:rPr>
        <w:t xml:space="preserve"> </w:t>
      </w:r>
      <w:r>
        <w:t>июля:</w:t>
      </w:r>
      <w:r>
        <w:rPr>
          <w:spacing w:val="-1"/>
        </w:rPr>
        <w:t xml:space="preserve"> </w:t>
      </w:r>
      <w:r>
        <w:t>День семьи,</w:t>
      </w:r>
      <w:r>
        <w:rPr>
          <w:spacing w:val="-4"/>
        </w:rPr>
        <w:t xml:space="preserve"> </w:t>
      </w:r>
      <w:r>
        <w:t>любви</w:t>
      </w:r>
      <w:r>
        <w:rPr>
          <w:spacing w:val="1"/>
        </w:rPr>
        <w:t xml:space="preserve"> </w:t>
      </w:r>
      <w:r>
        <w:t>и</w:t>
      </w:r>
      <w:r>
        <w:rPr>
          <w:spacing w:val="-4"/>
        </w:rPr>
        <w:t xml:space="preserve"> </w:t>
      </w:r>
      <w:r>
        <w:rPr>
          <w:spacing w:val="-2"/>
        </w:rPr>
        <w:t>верности.</w:t>
      </w:r>
    </w:p>
    <w:p w:rsidR="008075EE" w:rsidRDefault="000F3E53">
      <w:pPr>
        <w:pStyle w:val="a3"/>
        <w:spacing w:before="41"/>
        <w:ind w:left="1846" w:firstLine="0"/>
        <w:jc w:val="left"/>
      </w:pPr>
      <w:r>
        <w:rPr>
          <w:b/>
        </w:rPr>
        <w:t>Август:</w:t>
      </w:r>
      <w:r>
        <w:rPr>
          <w:b/>
          <w:spacing w:val="-3"/>
        </w:rPr>
        <w:t xml:space="preserve"> </w:t>
      </w:r>
      <w:r>
        <w:t>Вторая</w:t>
      </w:r>
      <w:r>
        <w:rPr>
          <w:spacing w:val="-3"/>
        </w:rPr>
        <w:t xml:space="preserve"> </w:t>
      </w:r>
      <w:r>
        <w:t>суббота</w:t>
      </w:r>
      <w:r>
        <w:rPr>
          <w:spacing w:val="-4"/>
        </w:rPr>
        <w:t xml:space="preserve"> </w:t>
      </w:r>
      <w:r>
        <w:t>августа:</w:t>
      </w:r>
      <w:r>
        <w:rPr>
          <w:spacing w:val="-3"/>
        </w:rPr>
        <w:t xml:space="preserve"> </w:t>
      </w:r>
      <w:r>
        <w:t>День</w:t>
      </w:r>
      <w:r>
        <w:rPr>
          <w:spacing w:val="-2"/>
        </w:rPr>
        <w:t xml:space="preserve"> физкультурника;</w:t>
      </w:r>
    </w:p>
    <w:p w:rsidR="008075EE" w:rsidRDefault="000F3E53">
      <w:pPr>
        <w:pStyle w:val="a3"/>
        <w:spacing w:before="41" w:line="276" w:lineRule="auto"/>
        <w:ind w:left="1846" w:right="2541"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2"/>
        </w:rPr>
        <w:t xml:space="preserve"> </w:t>
      </w:r>
      <w:r>
        <w:t>флага</w:t>
      </w:r>
      <w:r>
        <w:rPr>
          <w:spacing w:val="-11"/>
        </w:rPr>
        <w:t xml:space="preserve"> </w:t>
      </w:r>
      <w:r>
        <w:t>Российской</w:t>
      </w:r>
      <w:r>
        <w:rPr>
          <w:spacing w:val="-9"/>
        </w:rPr>
        <w:t xml:space="preserve"> </w:t>
      </w:r>
      <w:r>
        <w:t>Федерации; 27 августа: День российского кино.</w:t>
      </w:r>
    </w:p>
    <w:p w:rsidR="008075EE" w:rsidRDefault="008075EE">
      <w:pPr>
        <w:pStyle w:val="a3"/>
        <w:spacing w:line="276" w:lineRule="auto"/>
        <w:jc w:val="left"/>
        <w:sectPr w:rsidR="008075EE">
          <w:pgSz w:w="11910" w:h="16840"/>
          <w:pgMar w:top="940" w:right="141" w:bottom="280" w:left="425" w:header="742" w:footer="0" w:gutter="0"/>
          <w:cols w:space="720"/>
        </w:sectPr>
      </w:pPr>
    </w:p>
    <w:p w:rsidR="008075EE" w:rsidRDefault="000F3E53">
      <w:pPr>
        <w:pStyle w:val="1"/>
        <w:spacing w:before="244"/>
        <w:ind w:left="1135"/>
        <w:jc w:val="left"/>
      </w:pPr>
      <w:r>
        <w:lastRenderedPageBreak/>
        <w:t>Календарный</w:t>
      </w:r>
      <w:r>
        <w:rPr>
          <w:spacing w:val="-5"/>
        </w:rPr>
        <w:t xml:space="preserve"> </w:t>
      </w:r>
      <w:r>
        <w:t>план</w:t>
      </w:r>
      <w:r>
        <w:rPr>
          <w:spacing w:val="-5"/>
        </w:rPr>
        <w:t xml:space="preserve"> </w:t>
      </w:r>
      <w:r>
        <w:t>воспитательной</w:t>
      </w:r>
      <w:r>
        <w:rPr>
          <w:spacing w:val="-8"/>
        </w:rPr>
        <w:t xml:space="preserve"> </w:t>
      </w:r>
      <w:r>
        <w:rPr>
          <w:spacing w:val="-2"/>
        </w:rPr>
        <w:t>работы</w:t>
      </w:r>
    </w:p>
    <w:p w:rsidR="008075EE" w:rsidRDefault="000F3E53">
      <w:pPr>
        <w:pStyle w:val="a3"/>
        <w:spacing w:before="242"/>
        <w:ind w:left="1135" w:firstLine="0"/>
        <w:jc w:val="left"/>
      </w:pPr>
      <w:r>
        <w:rPr>
          <w:spacing w:val="-2"/>
        </w:rPr>
        <w:t>СЕНТЯБРЬ</w:t>
      </w:r>
    </w:p>
    <w:p w:rsidR="008075EE" w:rsidRDefault="000F3E53">
      <w:pPr>
        <w:pStyle w:val="a3"/>
        <w:spacing w:before="41" w:after="7" w:line="276" w:lineRule="auto"/>
        <w:ind w:left="1135" w:right="5508" w:firstLine="0"/>
        <w:jc w:val="left"/>
      </w:pPr>
      <w:r>
        <w:t>Месячник</w:t>
      </w:r>
      <w:r>
        <w:rPr>
          <w:spacing w:val="-13"/>
        </w:rPr>
        <w:t xml:space="preserve"> </w:t>
      </w:r>
      <w:r>
        <w:t>«Всеобуч»,</w:t>
      </w:r>
      <w:r>
        <w:rPr>
          <w:spacing w:val="-10"/>
        </w:rPr>
        <w:t xml:space="preserve"> </w:t>
      </w:r>
      <w:r>
        <w:t>«Внимание,</w:t>
      </w:r>
      <w:r>
        <w:rPr>
          <w:spacing w:val="-10"/>
        </w:rPr>
        <w:t xml:space="preserve"> </w:t>
      </w:r>
      <w:r>
        <w:t>дети» Девиз месяца: «Внимание, дети!»</w:t>
      </w: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1075"/>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8" w:lineRule="auto"/>
              <w:ind w:right="104"/>
            </w:pPr>
            <w:r>
              <w:rPr>
                <w:spacing w:val="-4"/>
              </w:rPr>
              <w:t xml:space="preserve">Дата </w:t>
            </w:r>
            <w:r>
              <w:rPr>
                <w:spacing w:val="-2"/>
              </w:rPr>
              <w:t xml:space="preserve">проведени </w:t>
            </w:r>
            <w:r>
              <w:rPr>
                <w:spacing w:val="-10"/>
              </w:rPr>
              <w:t>я</w:t>
            </w:r>
          </w:p>
        </w:tc>
        <w:tc>
          <w:tcPr>
            <w:tcW w:w="1517" w:type="dxa"/>
          </w:tcPr>
          <w:p w:rsidR="008075EE" w:rsidRDefault="000F3E53">
            <w:pPr>
              <w:pStyle w:val="TableParagraph"/>
              <w:spacing w:line="244" w:lineRule="exact"/>
            </w:pPr>
            <w:r>
              <w:rPr>
                <w:spacing w:val="-2"/>
              </w:rPr>
              <w:t>Класс</w:t>
            </w:r>
          </w:p>
        </w:tc>
        <w:tc>
          <w:tcPr>
            <w:tcW w:w="1686" w:type="dxa"/>
          </w:tcPr>
          <w:p w:rsidR="008075EE" w:rsidRDefault="000F3E53">
            <w:pPr>
              <w:pStyle w:val="TableParagraph"/>
              <w:spacing w:line="244" w:lineRule="exact"/>
              <w:ind w:left="105"/>
            </w:pPr>
            <w:r>
              <w:rPr>
                <w:spacing w:val="-2"/>
              </w:rPr>
              <w:t>Ответственный</w:t>
            </w:r>
          </w:p>
        </w:tc>
        <w:tc>
          <w:tcPr>
            <w:tcW w:w="1431" w:type="dxa"/>
          </w:tcPr>
          <w:p w:rsidR="008075EE" w:rsidRDefault="000F3E53">
            <w:pPr>
              <w:pStyle w:val="TableParagraph"/>
              <w:tabs>
                <w:tab w:val="left" w:pos="1213"/>
              </w:tabs>
              <w:spacing w:line="278" w:lineRule="auto"/>
              <w:ind w:left="104" w:right="95"/>
            </w:pPr>
            <w:r>
              <w:rPr>
                <w:spacing w:val="-2"/>
              </w:rPr>
              <w:t>Отметка</w:t>
            </w:r>
            <w:r>
              <w:tab/>
            </w:r>
            <w:r>
              <w:rPr>
                <w:spacing w:val="-10"/>
              </w:rPr>
              <w:t xml:space="preserve">о </w:t>
            </w:r>
            <w:r>
              <w:rPr>
                <w:spacing w:val="-2"/>
              </w:rPr>
              <w:t>выполнении</w:t>
            </w:r>
          </w:p>
        </w:tc>
      </w:tr>
      <w:tr w:rsidR="008075EE">
        <w:trPr>
          <w:trHeight w:val="244"/>
        </w:trPr>
        <w:tc>
          <w:tcPr>
            <w:tcW w:w="1859" w:type="dxa"/>
            <w:tcBorders>
              <w:bottom w:val="nil"/>
            </w:tcBorders>
          </w:tcPr>
          <w:p w:rsidR="008075EE" w:rsidRDefault="000F3E53">
            <w:pPr>
              <w:pStyle w:val="TableParagraph"/>
              <w:spacing w:line="224" w:lineRule="exact"/>
              <w:ind w:left="110"/>
            </w:pPr>
            <w:r>
              <w:rPr>
                <w:spacing w:val="-2"/>
              </w:rPr>
              <w:t>Модуль</w:t>
            </w:r>
          </w:p>
        </w:tc>
        <w:tc>
          <w:tcPr>
            <w:tcW w:w="1935" w:type="dxa"/>
            <w:tcBorders>
              <w:bottom w:val="nil"/>
            </w:tcBorders>
          </w:tcPr>
          <w:p w:rsidR="008075EE" w:rsidRDefault="000F3E53">
            <w:pPr>
              <w:pStyle w:val="TableParagraph"/>
              <w:spacing w:line="224" w:lineRule="exact"/>
              <w:ind w:left="124"/>
            </w:pPr>
            <w:r>
              <w:t>Единые</w:t>
            </w:r>
            <w:r>
              <w:rPr>
                <w:spacing w:val="-5"/>
              </w:rPr>
              <w:t xml:space="preserve"> </w:t>
            </w:r>
            <w:r>
              <w:rPr>
                <w:spacing w:val="-2"/>
              </w:rPr>
              <w:t>уроки:</w:t>
            </w:r>
          </w:p>
        </w:tc>
        <w:tc>
          <w:tcPr>
            <w:tcW w:w="1210" w:type="dxa"/>
            <w:tcBorders>
              <w:bottom w:val="nil"/>
            </w:tcBorders>
          </w:tcPr>
          <w:p w:rsidR="008075EE" w:rsidRDefault="000F3E53">
            <w:pPr>
              <w:pStyle w:val="TableParagraph"/>
              <w:spacing w:line="224" w:lineRule="exact"/>
              <w:ind w:left="0" w:right="21"/>
              <w:jc w:val="center"/>
            </w:pPr>
            <w:r>
              <w:t>в</w:t>
            </w:r>
            <w:r>
              <w:rPr>
                <w:spacing w:val="-4"/>
              </w:rPr>
              <w:t xml:space="preserve"> </w:t>
            </w:r>
            <w:r>
              <w:t xml:space="preserve">теч. </w:t>
            </w:r>
            <w:r>
              <w:rPr>
                <w:spacing w:val="-4"/>
              </w:rPr>
              <w:t>мес.</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2"/>
              </w:rPr>
              <w:t>Классные</w:t>
            </w:r>
          </w:p>
        </w:tc>
        <w:tc>
          <w:tcPr>
            <w:tcW w:w="1431" w:type="dxa"/>
            <w:vMerge w:val="restart"/>
          </w:tcPr>
          <w:p w:rsidR="008075EE" w:rsidRDefault="008075EE">
            <w:pPr>
              <w:pStyle w:val="TableParagraph"/>
              <w:ind w:left="0"/>
            </w:pPr>
          </w:p>
        </w:tc>
      </w:tr>
      <w:tr w:rsidR="008075EE">
        <w:trPr>
          <w:trHeight w:val="748"/>
        </w:trPr>
        <w:tc>
          <w:tcPr>
            <w:tcW w:w="1859" w:type="dxa"/>
            <w:tcBorders>
              <w:top w:val="nil"/>
              <w:bottom w:val="nil"/>
            </w:tcBorders>
          </w:tcPr>
          <w:p w:rsidR="008075EE" w:rsidRDefault="000F3E53">
            <w:pPr>
              <w:pStyle w:val="TableParagraph"/>
              <w:spacing w:before="29" w:line="273" w:lineRule="auto"/>
              <w:ind w:left="110"/>
            </w:pPr>
            <w:r>
              <w:rPr>
                <w:spacing w:val="-2"/>
              </w:rPr>
              <w:t>«Урочная деятельность»</w:t>
            </w:r>
          </w:p>
        </w:tc>
        <w:tc>
          <w:tcPr>
            <w:tcW w:w="1935" w:type="dxa"/>
            <w:tcBorders>
              <w:top w:val="nil"/>
              <w:bottom w:val="nil"/>
            </w:tcBorders>
          </w:tcPr>
          <w:p w:rsidR="008075EE" w:rsidRDefault="000F3E53">
            <w:pPr>
              <w:pStyle w:val="TableParagraph"/>
              <w:spacing w:line="237" w:lineRule="auto"/>
              <w:ind w:right="92" w:firstLine="14"/>
            </w:pPr>
            <w:r>
              <w:rPr>
                <w:spacing w:val="-2"/>
              </w:rPr>
              <w:t>урок, посвященный</w:t>
            </w:r>
          </w:p>
          <w:p w:rsidR="008075EE" w:rsidRDefault="000F3E53">
            <w:pPr>
              <w:pStyle w:val="TableParagraph"/>
              <w:tabs>
                <w:tab w:val="left" w:pos="1175"/>
              </w:tabs>
              <w:spacing w:line="233" w:lineRule="exact"/>
            </w:pPr>
            <w:r>
              <w:rPr>
                <w:spacing w:val="-5"/>
              </w:rPr>
              <w:t>Дню</w:t>
            </w:r>
            <w:r>
              <w:tab/>
            </w:r>
            <w:r>
              <w:rPr>
                <w:spacing w:val="-2"/>
              </w:rPr>
              <w:t>знаний</w:t>
            </w:r>
          </w:p>
        </w:tc>
        <w:tc>
          <w:tcPr>
            <w:tcW w:w="1210" w:type="dxa"/>
            <w:tcBorders>
              <w:top w:val="nil"/>
              <w:bottom w:val="nil"/>
            </w:tcBorders>
          </w:tcPr>
          <w:p w:rsidR="008075EE" w:rsidRDefault="008075EE">
            <w:pPr>
              <w:pStyle w:val="TableParagraph"/>
              <w:ind w:left="0"/>
            </w:pPr>
          </w:p>
        </w:tc>
        <w:tc>
          <w:tcPr>
            <w:tcW w:w="1517" w:type="dxa"/>
            <w:tcBorders>
              <w:top w:val="nil"/>
              <w:bottom w:val="nil"/>
            </w:tcBorders>
          </w:tcPr>
          <w:p w:rsidR="008075EE" w:rsidRDefault="008075EE">
            <w:pPr>
              <w:pStyle w:val="TableParagraph"/>
              <w:ind w:left="0"/>
            </w:pPr>
          </w:p>
        </w:tc>
        <w:tc>
          <w:tcPr>
            <w:tcW w:w="1686" w:type="dxa"/>
            <w:tcBorders>
              <w:top w:val="nil"/>
              <w:bottom w:val="nil"/>
            </w:tcBorders>
          </w:tcPr>
          <w:p w:rsidR="008075EE" w:rsidRDefault="000F3E53">
            <w:pPr>
              <w:pStyle w:val="TableParagraph"/>
              <w:spacing w:before="29"/>
              <w:ind w:left="105"/>
            </w:pPr>
            <w:r>
              <w:rPr>
                <w:spacing w:val="-2"/>
              </w:rPr>
              <w:t>руководители</w:t>
            </w: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(01.09);</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ind w:left="124"/>
            </w:pPr>
            <w:r>
              <w:rPr>
                <w:spacing w:val="-2"/>
              </w:rPr>
              <w:t>-урок,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посвященный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838"/>
              </w:tabs>
              <w:spacing w:line="224" w:lineRule="exact"/>
            </w:pPr>
            <w:r>
              <w:rPr>
                <w:spacing w:val="-5"/>
              </w:rPr>
              <w:t>Дню</w:t>
            </w:r>
            <w:r>
              <w:tab/>
            </w:r>
            <w:r>
              <w:rPr>
                <w:spacing w:val="-2"/>
              </w:rPr>
              <w:t>окончания</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016"/>
              </w:tabs>
              <w:spacing w:line="222" w:lineRule="exact"/>
            </w:pPr>
            <w:r>
              <w:rPr>
                <w:spacing w:val="-2"/>
              </w:rPr>
              <w:t>Второй</w:t>
            </w:r>
            <w:r>
              <w:tab/>
            </w:r>
            <w:r>
              <w:rPr>
                <w:spacing w:val="-2"/>
              </w:rPr>
              <w:t>мировой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t>войны</w:t>
            </w:r>
            <w:r>
              <w:rPr>
                <w:spacing w:val="-2"/>
              </w:rPr>
              <w:t xml:space="preserve"> (02.09);</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ind w:left="124"/>
            </w:pPr>
            <w:r>
              <w:rPr>
                <w:spacing w:val="-2"/>
              </w:rPr>
              <w:t>-урок,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посвященный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5"/>
              </w:rPr>
              <w:t>Дню</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21"/>
              </w:tabs>
              <w:spacing w:line="224" w:lineRule="exact"/>
            </w:pPr>
            <w:r>
              <w:rPr>
                <w:spacing w:val="-2"/>
              </w:rPr>
              <w:t>солидарности</w:t>
            </w:r>
            <w:r>
              <w:tab/>
            </w:r>
            <w:r>
              <w:rPr>
                <w:spacing w:val="-10"/>
              </w:rPr>
              <w:t>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27"/>
              </w:tabs>
              <w:spacing w:line="224" w:lineRule="exact"/>
            </w:pPr>
            <w:r>
              <w:rPr>
                <w:spacing w:val="-2"/>
              </w:rPr>
              <w:t>борьбе</w:t>
            </w:r>
            <w:r>
              <w:tab/>
            </w:r>
            <w:r>
              <w:rPr>
                <w:spacing w:val="-10"/>
              </w:rPr>
              <w:t>с</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терроризмом</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(03.09);</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ind w:left="124"/>
            </w:pPr>
            <w:r>
              <w:rPr>
                <w:spacing w:val="-2"/>
              </w:rPr>
              <w:t>-урок,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посвященный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t>Крымской</w:t>
            </w:r>
            <w:r>
              <w:rPr>
                <w:spacing w:val="39"/>
              </w:rPr>
              <w:t xml:space="preserve">  </w:t>
            </w:r>
            <w:r>
              <w:rPr>
                <w:spacing w:val="-2"/>
              </w:rPr>
              <w:t>войне</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304"/>
              </w:tabs>
              <w:spacing w:line="224" w:lineRule="exact"/>
            </w:pPr>
            <w:r>
              <w:rPr>
                <w:spacing w:val="-2"/>
              </w:rPr>
              <w:t>1853-</w:t>
            </w:r>
            <w:r>
              <w:rPr>
                <w:spacing w:val="-4"/>
              </w:rPr>
              <w:t>1856</w:t>
            </w:r>
            <w:r>
              <w:tab/>
            </w:r>
            <w:r>
              <w:rPr>
                <w:spacing w:val="-4"/>
              </w:rPr>
              <w:t>годов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(09.09);</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ind w:left="124"/>
            </w:pPr>
            <w:r>
              <w:rPr>
                <w:spacing w:val="-2"/>
              </w:rPr>
              <w:t>-урок,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посвященный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pPr>
            <w:r>
              <w:rPr>
                <w:spacing w:val="-5"/>
              </w:rPr>
              <w:t>Дню</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Государственного</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08"/>
              </w:tabs>
              <w:spacing w:line="222" w:lineRule="exact"/>
            </w:pPr>
            <w:r>
              <w:rPr>
                <w:spacing w:val="-2"/>
              </w:rPr>
              <w:t>герба</w:t>
            </w:r>
            <w:r>
              <w:tab/>
            </w:r>
            <w:r>
              <w:rPr>
                <w:spacing w:val="-10"/>
              </w:rPr>
              <w:t>и</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Государственного</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t>флага</w:t>
            </w:r>
            <w:r>
              <w:rPr>
                <w:spacing w:val="11"/>
              </w:rPr>
              <w:t xml:space="preserve"> </w:t>
            </w:r>
            <w:r>
              <w:rPr>
                <w:spacing w:val="-2"/>
              </w:rPr>
              <w:t>Республики</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51"/>
        </w:trPr>
        <w:tc>
          <w:tcPr>
            <w:tcW w:w="1859" w:type="dxa"/>
            <w:tcBorders>
              <w:top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2" w:lineRule="exact"/>
            </w:pPr>
            <w:r>
              <w:t>Крым</w:t>
            </w:r>
            <w:r>
              <w:rPr>
                <w:spacing w:val="3"/>
              </w:rPr>
              <w:t xml:space="preserve"> </w:t>
            </w:r>
            <w:r>
              <w:rPr>
                <w:spacing w:val="-2"/>
              </w:rPr>
              <w:t>(24.09)</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bottom w:val="nil"/>
            </w:tcBorders>
          </w:tcPr>
          <w:p w:rsidR="008075EE" w:rsidRDefault="000F3E53">
            <w:pPr>
              <w:pStyle w:val="TableParagraph"/>
              <w:spacing w:line="225" w:lineRule="exact"/>
              <w:ind w:left="110"/>
            </w:pPr>
            <w:r>
              <w:rPr>
                <w:spacing w:val="-2"/>
              </w:rPr>
              <w:t>Модуль</w:t>
            </w:r>
          </w:p>
        </w:tc>
        <w:tc>
          <w:tcPr>
            <w:tcW w:w="1935" w:type="dxa"/>
            <w:tcBorders>
              <w:bottom w:val="nil"/>
            </w:tcBorders>
          </w:tcPr>
          <w:p w:rsidR="008075EE" w:rsidRDefault="000F3E53">
            <w:pPr>
              <w:pStyle w:val="TableParagraph"/>
              <w:spacing w:line="225" w:lineRule="exact"/>
              <w:ind w:left="124"/>
            </w:pPr>
            <w:r>
              <w:rPr>
                <w:spacing w:val="-2"/>
              </w:rPr>
              <w:t>Презентация</w:t>
            </w:r>
          </w:p>
        </w:tc>
        <w:tc>
          <w:tcPr>
            <w:tcW w:w="1210" w:type="dxa"/>
            <w:tcBorders>
              <w:bottom w:val="nil"/>
            </w:tcBorders>
          </w:tcPr>
          <w:p w:rsidR="008075EE" w:rsidRDefault="000F3E53">
            <w:pPr>
              <w:pStyle w:val="TableParagraph"/>
              <w:spacing w:line="225" w:lineRule="exact"/>
              <w:ind w:left="0" w:right="21"/>
              <w:jc w:val="center"/>
            </w:pPr>
            <w:r>
              <w:t>в</w:t>
            </w:r>
            <w:r>
              <w:rPr>
                <w:spacing w:val="-4"/>
              </w:rPr>
              <w:t xml:space="preserve"> </w:t>
            </w:r>
            <w:r>
              <w:t xml:space="preserve">теч. </w:t>
            </w:r>
            <w:r>
              <w:rPr>
                <w:spacing w:val="-4"/>
              </w:rPr>
              <w:t>мес.</w:t>
            </w:r>
          </w:p>
        </w:tc>
        <w:tc>
          <w:tcPr>
            <w:tcW w:w="1517" w:type="dxa"/>
            <w:tcBorders>
              <w:bottom w:val="nil"/>
            </w:tcBorders>
          </w:tcPr>
          <w:p w:rsidR="008075EE" w:rsidRDefault="000F3E53">
            <w:pPr>
              <w:pStyle w:val="TableParagraph"/>
              <w:spacing w:line="225" w:lineRule="exact"/>
            </w:pPr>
            <w:r>
              <w:rPr>
                <w:spacing w:val="-2"/>
              </w:rPr>
              <w:t>10-</w:t>
            </w:r>
            <w:r>
              <w:rPr>
                <w:spacing w:val="-7"/>
              </w:rPr>
              <w:t>11</w:t>
            </w:r>
          </w:p>
        </w:tc>
        <w:tc>
          <w:tcPr>
            <w:tcW w:w="1686" w:type="dxa"/>
            <w:tcBorders>
              <w:bottom w:val="nil"/>
            </w:tcBorders>
          </w:tcPr>
          <w:p w:rsidR="008075EE" w:rsidRDefault="000F3E53">
            <w:pPr>
              <w:pStyle w:val="TableParagraph"/>
              <w:spacing w:line="225" w:lineRule="exact"/>
              <w:ind w:left="105"/>
            </w:pPr>
            <w:r>
              <w:rPr>
                <w:spacing w:val="-4"/>
              </w:rPr>
              <w:t>ЗДВР</w:t>
            </w:r>
          </w:p>
        </w:tc>
        <w:tc>
          <w:tcPr>
            <w:tcW w:w="1431" w:type="dxa"/>
            <w:vMerge w:val="restart"/>
          </w:tcPr>
          <w:p w:rsidR="008075EE" w:rsidRDefault="008075EE">
            <w:pPr>
              <w:pStyle w:val="TableParagraph"/>
              <w:ind w:left="0"/>
            </w:pPr>
          </w:p>
        </w:tc>
      </w:tr>
      <w:tr w:rsidR="008075EE">
        <w:trPr>
          <w:trHeight w:val="748"/>
        </w:trPr>
        <w:tc>
          <w:tcPr>
            <w:tcW w:w="1859" w:type="dxa"/>
            <w:tcBorders>
              <w:top w:val="nil"/>
              <w:bottom w:val="nil"/>
            </w:tcBorders>
          </w:tcPr>
          <w:p w:rsidR="008075EE" w:rsidRDefault="000F3E53">
            <w:pPr>
              <w:pStyle w:val="TableParagraph"/>
              <w:spacing w:before="30" w:line="273" w:lineRule="auto"/>
              <w:ind w:left="110"/>
            </w:pPr>
            <w:r>
              <w:rPr>
                <w:spacing w:val="-2"/>
              </w:rPr>
              <w:t>«Внеурочная деятельность»</w:t>
            </w:r>
          </w:p>
        </w:tc>
        <w:tc>
          <w:tcPr>
            <w:tcW w:w="1935" w:type="dxa"/>
            <w:tcBorders>
              <w:top w:val="nil"/>
              <w:bottom w:val="nil"/>
            </w:tcBorders>
          </w:tcPr>
          <w:p w:rsidR="008075EE" w:rsidRDefault="000F3E53">
            <w:pPr>
              <w:pStyle w:val="TableParagraph"/>
              <w:spacing w:line="245" w:lineRule="exact"/>
            </w:pPr>
            <w:r>
              <w:t>кружков,</w:t>
            </w:r>
            <w:r>
              <w:rPr>
                <w:spacing w:val="68"/>
                <w:w w:val="150"/>
              </w:rPr>
              <w:t xml:space="preserve"> </w:t>
            </w:r>
            <w:r>
              <w:rPr>
                <w:spacing w:val="-2"/>
              </w:rPr>
              <w:t>секций,</w:t>
            </w:r>
          </w:p>
          <w:p w:rsidR="008075EE" w:rsidRDefault="000F3E53">
            <w:pPr>
              <w:pStyle w:val="TableParagraph"/>
              <w:spacing w:line="250" w:lineRule="exact"/>
            </w:pPr>
            <w:r>
              <w:rPr>
                <w:spacing w:val="-2"/>
              </w:rPr>
              <w:t>направлений внеурочной</w:t>
            </w:r>
          </w:p>
        </w:tc>
        <w:tc>
          <w:tcPr>
            <w:tcW w:w="1210" w:type="dxa"/>
            <w:tcBorders>
              <w:top w:val="nil"/>
              <w:bottom w:val="nil"/>
            </w:tcBorders>
          </w:tcPr>
          <w:p w:rsidR="008075EE" w:rsidRDefault="008075EE">
            <w:pPr>
              <w:pStyle w:val="TableParagraph"/>
              <w:ind w:left="0"/>
            </w:pPr>
          </w:p>
        </w:tc>
        <w:tc>
          <w:tcPr>
            <w:tcW w:w="1517" w:type="dxa"/>
            <w:tcBorders>
              <w:top w:val="nil"/>
              <w:bottom w:val="nil"/>
            </w:tcBorders>
          </w:tcPr>
          <w:p w:rsidR="008075EE" w:rsidRDefault="008075EE">
            <w:pPr>
              <w:pStyle w:val="TableParagraph"/>
              <w:ind w:left="0"/>
            </w:pPr>
          </w:p>
        </w:tc>
        <w:tc>
          <w:tcPr>
            <w:tcW w:w="1686" w:type="dxa"/>
            <w:tcBorders>
              <w:top w:val="nil"/>
              <w:bottom w:val="nil"/>
            </w:tcBorders>
          </w:tcPr>
          <w:p w:rsidR="008075EE" w:rsidRDefault="008075EE">
            <w:pPr>
              <w:pStyle w:val="TableParagraph"/>
              <w:ind w:left="0"/>
            </w:pPr>
          </w:p>
        </w:tc>
        <w:tc>
          <w:tcPr>
            <w:tcW w:w="1431"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rPr>
                <w:spacing w:val="-2"/>
              </w:rPr>
              <w:t>деятельности</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ind w:left="124"/>
            </w:pPr>
            <w:r>
              <w:rPr>
                <w:spacing w:val="-2"/>
              </w:rPr>
              <w:t>Комплектование</w:t>
            </w:r>
          </w:p>
        </w:tc>
        <w:tc>
          <w:tcPr>
            <w:tcW w:w="1210" w:type="dxa"/>
            <w:tcBorders>
              <w:bottom w:val="nil"/>
            </w:tcBorders>
          </w:tcPr>
          <w:p w:rsidR="008075EE" w:rsidRDefault="000F3E53">
            <w:pPr>
              <w:pStyle w:val="TableParagraph"/>
              <w:spacing w:line="224" w:lineRule="exact"/>
              <w:ind w:left="5" w:right="79"/>
              <w:jc w:val="center"/>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4"/>
              </w:rPr>
              <w:t>ЗДВР</w:t>
            </w:r>
          </w:p>
        </w:tc>
        <w:tc>
          <w:tcPr>
            <w:tcW w:w="1431" w:type="dxa"/>
            <w:vMerge w:val="restart"/>
          </w:tcPr>
          <w:p w:rsidR="008075EE" w:rsidRDefault="008075EE">
            <w:pPr>
              <w:pStyle w:val="TableParagraph"/>
              <w:ind w:left="0"/>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977"/>
              </w:tabs>
              <w:spacing w:line="222" w:lineRule="exact"/>
            </w:pPr>
            <w:r>
              <w:rPr>
                <w:spacing w:val="-2"/>
              </w:rPr>
              <w:t>групп</w:t>
            </w:r>
            <w:r>
              <w:tab/>
            </w:r>
            <w:r>
              <w:rPr>
                <w:spacing w:val="-2"/>
              </w:rPr>
              <w:t>кружков,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097"/>
              </w:tabs>
              <w:spacing w:line="222" w:lineRule="exact"/>
            </w:pPr>
            <w:r>
              <w:rPr>
                <w:spacing w:val="-2"/>
              </w:rPr>
              <w:t>секций,</w:t>
            </w:r>
            <w:r>
              <w:tab/>
            </w:r>
            <w:r>
              <w:rPr>
                <w:spacing w:val="-2"/>
              </w:rPr>
              <w:t>занятий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pPr>
            <w:r>
              <w:rPr>
                <w:spacing w:val="-2"/>
              </w:rPr>
              <w:t>внеурочной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9"/>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29" w:lineRule="exact"/>
            </w:pPr>
            <w:r>
              <w:rPr>
                <w:spacing w:val="-2"/>
              </w:rPr>
              <w:t>деятельности</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ind w:left="124"/>
            </w:pPr>
            <w:r>
              <w:rPr>
                <w:spacing w:val="-2"/>
              </w:rPr>
              <w:t>Составление</w:t>
            </w:r>
          </w:p>
        </w:tc>
        <w:tc>
          <w:tcPr>
            <w:tcW w:w="1210" w:type="dxa"/>
            <w:tcBorders>
              <w:bottom w:val="nil"/>
            </w:tcBorders>
          </w:tcPr>
          <w:p w:rsidR="008075EE" w:rsidRDefault="000F3E53">
            <w:pPr>
              <w:pStyle w:val="TableParagraph"/>
              <w:tabs>
                <w:tab w:val="left" w:pos="614"/>
              </w:tabs>
              <w:spacing w:line="224" w:lineRule="exact"/>
              <w:ind w:left="5"/>
              <w:jc w:val="center"/>
            </w:pPr>
            <w:r>
              <w:rPr>
                <w:spacing w:val="-2"/>
              </w:rPr>
              <w:t>2-</w:t>
            </w:r>
            <w:r>
              <w:rPr>
                <w:spacing w:val="-10"/>
              </w:rPr>
              <w:t>я</w:t>
            </w:r>
            <w:r>
              <w:tab/>
            </w:r>
            <w:r>
              <w:rPr>
                <w:spacing w:val="-4"/>
              </w:rPr>
              <w:t>нед.</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4"/>
              </w:rPr>
              <w:t>ЗДВР</w:t>
            </w:r>
          </w:p>
        </w:tc>
        <w:tc>
          <w:tcPr>
            <w:tcW w:w="1431" w:type="dxa"/>
            <w:vMerge w:val="restart"/>
          </w:tcPr>
          <w:p w:rsidR="008075EE" w:rsidRDefault="008075EE">
            <w:pPr>
              <w:pStyle w:val="TableParagraph"/>
              <w:ind w:left="0"/>
            </w:pPr>
          </w:p>
        </w:tc>
      </w:tr>
      <w:tr w:rsidR="008075EE">
        <w:trPr>
          <w:trHeight w:val="498"/>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spacing w:line="244" w:lineRule="exact"/>
            </w:pPr>
            <w:r>
              <w:rPr>
                <w:spacing w:val="-2"/>
              </w:rPr>
              <w:t>расписания</w:t>
            </w:r>
          </w:p>
          <w:p w:rsidR="008075EE" w:rsidRDefault="000F3E53">
            <w:pPr>
              <w:pStyle w:val="TableParagraph"/>
              <w:spacing w:before="1" w:line="233" w:lineRule="exact"/>
            </w:pPr>
            <w:r>
              <w:t>работы</w:t>
            </w:r>
            <w:r>
              <w:rPr>
                <w:spacing w:val="38"/>
              </w:rPr>
              <w:t xml:space="preserve">  </w:t>
            </w:r>
            <w:r>
              <w:rPr>
                <w:spacing w:val="-2"/>
              </w:rPr>
              <w:t>кружков,</w:t>
            </w:r>
          </w:p>
        </w:tc>
        <w:tc>
          <w:tcPr>
            <w:tcW w:w="1210" w:type="dxa"/>
            <w:tcBorders>
              <w:top w:val="nil"/>
              <w:bottom w:val="nil"/>
            </w:tcBorders>
          </w:tcPr>
          <w:p w:rsidR="008075EE" w:rsidRDefault="000F3E53">
            <w:pPr>
              <w:pStyle w:val="TableParagraph"/>
              <w:spacing w:before="29"/>
              <w:ind w:left="5" w:right="152"/>
              <w:jc w:val="center"/>
            </w:pPr>
            <w:r>
              <w:rPr>
                <w:spacing w:val="-2"/>
              </w:rPr>
              <w:t>сентября</w:t>
            </w:r>
          </w:p>
        </w:tc>
        <w:tc>
          <w:tcPr>
            <w:tcW w:w="1517" w:type="dxa"/>
            <w:tcBorders>
              <w:top w:val="nil"/>
              <w:bottom w:val="nil"/>
            </w:tcBorders>
          </w:tcPr>
          <w:p w:rsidR="008075EE" w:rsidRDefault="008075EE">
            <w:pPr>
              <w:pStyle w:val="TableParagraph"/>
              <w:ind w:left="0"/>
            </w:pPr>
          </w:p>
        </w:tc>
        <w:tc>
          <w:tcPr>
            <w:tcW w:w="1686" w:type="dxa"/>
            <w:tcBorders>
              <w:top w:val="nil"/>
              <w:bottom w:val="nil"/>
            </w:tcBorders>
          </w:tcPr>
          <w:p w:rsidR="008075EE" w:rsidRDefault="008075EE">
            <w:pPr>
              <w:pStyle w:val="TableParagraph"/>
              <w:ind w:left="0"/>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097"/>
              </w:tabs>
              <w:spacing w:line="222" w:lineRule="exact"/>
            </w:pPr>
            <w:r>
              <w:rPr>
                <w:spacing w:val="-2"/>
              </w:rPr>
              <w:t>секций,</w:t>
            </w:r>
            <w:r>
              <w:tab/>
            </w:r>
            <w:r>
              <w:rPr>
                <w:spacing w:val="-2"/>
              </w:rPr>
              <w:t>занятий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внеурочной</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54"/>
        </w:trPr>
        <w:tc>
          <w:tcPr>
            <w:tcW w:w="1859" w:type="dxa"/>
            <w:tcBorders>
              <w:top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rPr>
                <w:spacing w:val="-2"/>
              </w:rPr>
              <w:t>деятельности</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bl>
    <w:p w:rsidR="008075EE" w:rsidRDefault="008075EE">
      <w:pPr>
        <w:rPr>
          <w:sz w:val="2"/>
          <w:szCs w:val="2"/>
        </w:r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ind w:firstLine="14"/>
            </w:pPr>
            <w:r>
              <w:rPr>
                <w:spacing w:val="-2"/>
              </w:rPr>
              <w:t>Проведение занятий</w:t>
            </w:r>
          </w:p>
          <w:p w:rsidR="008075EE" w:rsidRDefault="000F3E53">
            <w:pPr>
              <w:pStyle w:val="TableParagraph"/>
              <w:spacing w:line="250" w:lineRule="exact"/>
            </w:pPr>
            <w:r>
              <w:rPr>
                <w:spacing w:val="-2"/>
              </w:rPr>
              <w:t>внеурочной деятельности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44" w:lineRule="exact"/>
              <w:ind w:left="105"/>
            </w:pPr>
            <w:r>
              <w:rPr>
                <w:spacing w:val="-2"/>
              </w:rPr>
              <w:t>Педагоги</w:t>
            </w:r>
          </w:p>
        </w:tc>
        <w:tc>
          <w:tcPr>
            <w:tcW w:w="1431" w:type="dxa"/>
          </w:tcPr>
          <w:p w:rsidR="008075EE" w:rsidRDefault="008075EE">
            <w:pPr>
              <w:pStyle w:val="TableParagraph"/>
              <w:ind w:left="0"/>
            </w:pPr>
          </w:p>
        </w:tc>
      </w:tr>
      <w:tr w:rsidR="008075EE">
        <w:trPr>
          <w:trHeight w:val="782"/>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«Классное руководство»</w:t>
            </w:r>
          </w:p>
        </w:tc>
        <w:tc>
          <w:tcPr>
            <w:tcW w:w="3145" w:type="dxa"/>
            <w:gridSpan w:val="2"/>
          </w:tcPr>
          <w:p w:rsidR="008075EE" w:rsidRDefault="000F3E53">
            <w:pPr>
              <w:pStyle w:val="TableParagraph"/>
              <w:tabs>
                <w:tab w:val="left" w:pos="2158"/>
              </w:tabs>
              <w:spacing w:line="242" w:lineRule="auto"/>
              <w:ind w:right="91" w:firstLine="14"/>
              <w:jc w:val="both"/>
            </w:pPr>
            <w:r>
              <w:t xml:space="preserve">(согласно индивидуальным </w:t>
            </w:r>
            <w:r>
              <w:rPr>
                <w:spacing w:val="-2"/>
              </w:rPr>
              <w:t>планам</w:t>
            </w:r>
            <w:r>
              <w:tab/>
            </w:r>
            <w:r>
              <w:rPr>
                <w:spacing w:val="-2"/>
              </w:rPr>
              <w:t>классных руководителей)</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pPr>
            <w:r>
              <w:rPr>
                <w:spacing w:val="-2"/>
              </w:rPr>
              <w:t>Классные руководители</w:t>
            </w:r>
          </w:p>
        </w:tc>
        <w:tc>
          <w:tcPr>
            <w:tcW w:w="1431" w:type="dxa"/>
          </w:tcPr>
          <w:p w:rsidR="008075EE" w:rsidRDefault="008075EE">
            <w:pPr>
              <w:pStyle w:val="TableParagraph"/>
              <w:ind w:left="0"/>
            </w:pPr>
          </w:p>
        </w:tc>
      </w:tr>
      <w:tr w:rsidR="008075EE">
        <w:trPr>
          <w:trHeight w:val="202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18"/>
              </w:tabs>
              <w:spacing w:line="242" w:lineRule="auto"/>
              <w:ind w:right="93" w:firstLine="14"/>
            </w:pPr>
            <w:r>
              <w:rPr>
                <w:spacing w:val="-2"/>
              </w:rPr>
              <w:t xml:space="preserve">Правовой </w:t>
            </w:r>
            <w:r>
              <w:t>лекторий</w:t>
            </w:r>
            <w:r>
              <w:rPr>
                <w:spacing w:val="80"/>
              </w:rPr>
              <w:t xml:space="preserve"> </w:t>
            </w:r>
            <w:r>
              <w:t xml:space="preserve">«Устав </w:t>
            </w:r>
            <w:r>
              <w:rPr>
                <w:spacing w:val="-4"/>
              </w:rPr>
              <w:t>школы</w:t>
            </w:r>
            <w:r>
              <w:tab/>
            </w:r>
            <w:r>
              <w:rPr>
                <w:spacing w:val="-10"/>
              </w:rPr>
              <w:t>–</w:t>
            </w:r>
          </w:p>
          <w:p w:rsidR="008075EE" w:rsidRDefault="000F3E53">
            <w:pPr>
              <w:pStyle w:val="TableParagraph"/>
              <w:tabs>
                <w:tab w:val="left" w:pos="1726"/>
              </w:tabs>
              <w:ind w:right="92"/>
            </w:pPr>
            <w:r>
              <w:rPr>
                <w:spacing w:val="-2"/>
              </w:rPr>
              <w:t xml:space="preserve">обязанность </w:t>
            </w:r>
            <w:r>
              <w:t>каждого.</w:t>
            </w:r>
            <w:r>
              <w:rPr>
                <w:spacing w:val="5"/>
              </w:rPr>
              <w:t xml:space="preserve"> </w:t>
            </w:r>
            <w:r>
              <w:t xml:space="preserve">Правила </w:t>
            </w:r>
            <w:r>
              <w:rPr>
                <w:spacing w:val="-2"/>
              </w:rPr>
              <w:t>внутреннего распорядка</w:t>
            </w:r>
            <w:r>
              <w:tab/>
            </w:r>
            <w:r>
              <w:rPr>
                <w:spacing w:val="-10"/>
              </w:rPr>
              <w:t>в</w:t>
            </w:r>
          </w:p>
          <w:p w:rsidR="008075EE" w:rsidRDefault="000F3E53">
            <w:pPr>
              <w:pStyle w:val="TableParagraph"/>
              <w:spacing w:line="243" w:lineRule="exact"/>
            </w:pPr>
            <w:r>
              <w:rPr>
                <w:spacing w:val="-2"/>
              </w:rPr>
              <w:t>школе»</w:t>
            </w:r>
          </w:p>
        </w:tc>
        <w:tc>
          <w:tcPr>
            <w:tcW w:w="1210" w:type="dxa"/>
          </w:tcPr>
          <w:p w:rsidR="008075EE" w:rsidRDefault="000F3E53">
            <w:pPr>
              <w:pStyle w:val="TableParagraph"/>
              <w:spacing w:line="244" w:lineRule="exact"/>
            </w:pPr>
            <w:r>
              <w:rPr>
                <w:spacing w:val="-2"/>
              </w:rPr>
              <w:t>04.09</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pPr>
            <w:r>
              <w:rPr>
                <w:spacing w:val="-2"/>
              </w:rPr>
              <w:t>Классные руководители</w:t>
            </w:r>
          </w:p>
        </w:tc>
        <w:tc>
          <w:tcPr>
            <w:tcW w:w="1431" w:type="dxa"/>
          </w:tcPr>
          <w:p w:rsidR="008075EE" w:rsidRDefault="008075EE">
            <w:pPr>
              <w:pStyle w:val="TableParagraph"/>
              <w:ind w:left="0"/>
            </w:pPr>
          </w:p>
        </w:tc>
      </w:tr>
      <w:tr w:rsidR="008075EE">
        <w:trPr>
          <w:trHeight w:val="244"/>
        </w:trPr>
        <w:tc>
          <w:tcPr>
            <w:tcW w:w="1859" w:type="dxa"/>
            <w:tcBorders>
              <w:bottom w:val="nil"/>
            </w:tcBorders>
          </w:tcPr>
          <w:p w:rsidR="008075EE" w:rsidRDefault="000F3E53">
            <w:pPr>
              <w:pStyle w:val="TableParagraph"/>
              <w:spacing w:line="224" w:lineRule="exact"/>
              <w:ind w:left="110"/>
            </w:pPr>
            <w:r>
              <w:rPr>
                <w:spacing w:val="-2"/>
              </w:rPr>
              <w:t>Модуль</w:t>
            </w:r>
          </w:p>
        </w:tc>
        <w:tc>
          <w:tcPr>
            <w:tcW w:w="1935" w:type="dxa"/>
            <w:tcBorders>
              <w:bottom w:val="nil"/>
            </w:tcBorders>
          </w:tcPr>
          <w:p w:rsidR="008075EE" w:rsidRDefault="000F3E53">
            <w:pPr>
              <w:pStyle w:val="TableParagraph"/>
              <w:spacing w:line="224" w:lineRule="exact"/>
              <w:ind w:left="124"/>
            </w:pPr>
            <w:r>
              <w:rPr>
                <w:spacing w:val="-2"/>
              </w:rPr>
              <w:t>Проведение</w:t>
            </w:r>
          </w:p>
        </w:tc>
        <w:tc>
          <w:tcPr>
            <w:tcW w:w="1210" w:type="dxa"/>
            <w:tcBorders>
              <w:bottom w:val="nil"/>
            </w:tcBorders>
          </w:tcPr>
          <w:p w:rsidR="008075EE" w:rsidRDefault="000F3E53">
            <w:pPr>
              <w:pStyle w:val="TableParagraph"/>
              <w:spacing w:line="224" w:lineRule="exact"/>
            </w:pPr>
            <w:r>
              <w:rPr>
                <w:spacing w:val="-2"/>
              </w:rPr>
              <w:t>01.09</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2"/>
              </w:rPr>
              <w:t>Педагог-</w:t>
            </w:r>
          </w:p>
        </w:tc>
        <w:tc>
          <w:tcPr>
            <w:tcW w:w="1431" w:type="dxa"/>
            <w:vMerge w:val="restart"/>
          </w:tcPr>
          <w:p w:rsidR="008075EE" w:rsidRDefault="008075EE">
            <w:pPr>
              <w:pStyle w:val="TableParagraph"/>
              <w:ind w:left="0"/>
            </w:pPr>
          </w:p>
        </w:tc>
      </w:tr>
      <w:tr w:rsidR="008075EE">
        <w:trPr>
          <w:trHeight w:val="1310"/>
        </w:trPr>
        <w:tc>
          <w:tcPr>
            <w:tcW w:w="1859" w:type="dxa"/>
            <w:tcBorders>
              <w:top w:val="nil"/>
              <w:bottom w:val="nil"/>
            </w:tcBorders>
          </w:tcPr>
          <w:p w:rsidR="008075EE" w:rsidRDefault="000F3E53">
            <w:pPr>
              <w:pStyle w:val="TableParagraph"/>
              <w:spacing w:before="29" w:line="276" w:lineRule="auto"/>
              <w:ind w:left="110"/>
            </w:pPr>
            <w:r>
              <w:rPr>
                <w:spacing w:val="-2"/>
              </w:rPr>
              <w:t>«Основные общешкольные дела»</w:t>
            </w:r>
          </w:p>
        </w:tc>
        <w:tc>
          <w:tcPr>
            <w:tcW w:w="1935" w:type="dxa"/>
            <w:tcBorders>
              <w:top w:val="nil"/>
            </w:tcBorders>
          </w:tcPr>
          <w:p w:rsidR="008075EE" w:rsidRDefault="000F3E53">
            <w:pPr>
              <w:pStyle w:val="TableParagraph"/>
              <w:spacing w:line="243" w:lineRule="exact"/>
            </w:pPr>
            <w:r>
              <w:rPr>
                <w:spacing w:val="-2"/>
              </w:rPr>
              <w:t>праздника</w:t>
            </w:r>
          </w:p>
          <w:p w:rsidR="008075EE" w:rsidRDefault="000F3E53">
            <w:pPr>
              <w:pStyle w:val="TableParagraph"/>
              <w:spacing w:line="242" w:lineRule="auto"/>
              <w:ind w:firstLine="14"/>
            </w:pPr>
            <w:r>
              <w:t>–</w:t>
            </w:r>
            <w:r>
              <w:rPr>
                <w:spacing w:val="24"/>
              </w:rPr>
              <w:t xml:space="preserve"> </w:t>
            </w:r>
            <w:r>
              <w:t>Первого</w:t>
            </w:r>
            <w:r>
              <w:rPr>
                <w:spacing w:val="20"/>
              </w:rPr>
              <w:t xml:space="preserve"> </w:t>
            </w:r>
            <w:r>
              <w:t xml:space="preserve">звонка </w:t>
            </w:r>
            <w:r>
              <w:rPr>
                <w:spacing w:val="-2"/>
              </w:rPr>
              <w:t>(тематического урока)</w:t>
            </w: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spacing w:before="29"/>
              <w:ind w:left="105"/>
            </w:pPr>
            <w:r>
              <w:rPr>
                <w:spacing w:val="-2"/>
              </w:rPr>
              <w:t>организатор,</w:t>
            </w:r>
          </w:p>
          <w:p w:rsidR="008075EE" w:rsidRDefault="000F3E53">
            <w:pPr>
              <w:pStyle w:val="TableParagraph"/>
              <w:spacing w:before="237" w:line="273" w:lineRule="auto"/>
              <w:ind w:left="105"/>
            </w:pPr>
            <w:r>
              <w:rPr>
                <w:spacing w:val="-2"/>
              </w:rPr>
              <w:t>Классные руководители</w:t>
            </w: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2" w:lineRule="exact"/>
              <w:ind w:left="124"/>
            </w:pPr>
            <w:r>
              <w:rPr>
                <w:spacing w:val="-4"/>
              </w:rPr>
              <w:t>День</w:t>
            </w:r>
          </w:p>
        </w:tc>
        <w:tc>
          <w:tcPr>
            <w:tcW w:w="1210" w:type="dxa"/>
            <w:tcBorders>
              <w:bottom w:val="nil"/>
            </w:tcBorders>
          </w:tcPr>
          <w:p w:rsidR="008075EE" w:rsidRDefault="000F3E53">
            <w:pPr>
              <w:pStyle w:val="TableParagraph"/>
              <w:spacing w:line="222" w:lineRule="exact"/>
            </w:pPr>
            <w:r>
              <w:rPr>
                <w:spacing w:val="-2"/>
              </w:rPr>
              <w:t>04.09</w:t>
            </w:r>
          </w:p>
        </w:tc>
        <w:tc>
          <w:tcPr>
            <w:tcW w:w="1517" w:type="dxa"/>
            <w:tcBorders>
              <w:bottom w:val="nil"/>
            </w:tcBorders>
          </w:tcPr>
          <w:p w:rsidR="008075EE" w:rsidRDefault="000F3E53">
            <w:pPr>
              <w:pStyle w:val="TableParagraph"/>
              <w:spacing w:line="222" w:lineRule="exact"/>
            </w:pPr>
            <w:r>
              <w:rPr>
                <w:spacing w:val="-2"/>
              </w:rPr>
              <w:t>10-</w:t>
            </w:r>
            <w:r>
              <w:rPr>
                <w:spacing w:val="-7"/>
              </w:rPr>
              <w:t>11</w:t>
            </w:r>
          </w:p>
        </w:tc>
        <w:tc>
          <w:tcPr>
            <w:tcW w:w="1686" w:type="dxa"/>
            <w:vMerge w:val="restart"/>
          </w:tcPr>
          <w:p w:rsidR="008075EE" w:rsidRDefault="000F3E53">
            <w:pPr>
              <w:pStyle w:val="TableParagraph"/>
              <w:spacing w:line="244" w:lineRule="exact"/>
              <w:ind w:left="105"/>
            </w:pPr>
            <w:r>
              <w:rPr>
                <w:spacing w:val="-2"/>
              </w:rPr>
              <w:t>ЗДВР,</w:t>
            </w:r>
          </w:p>
          <w:p w:rsidR="008075EE" w:rsidRDefault="000F3E53">
            <w:pPr>
              <w:pStyle w:val="TableParagraph"/>
              <w:tabs>
                <w:tab w:val="left" w:pos="1347"/>
              </w:tabs>
              <w:spacing w:before="35" w:line="276" w:lineRule="auto"/>
              <w:ind w:left="105" w:right="95"/>
            </w:pPr>
            <w:r>
              <w:rPr>
                <w:spacing w:val="-2"/>
              </w:rPr>
              <w:t>классные руководители, педагог- библиотекарь, педагог- психолог, советник директора</w:t>
            </w:r>
            <w:r>
              <w:tab/>
            </w:r>
            <w:r>
              <w:rPr>
                <w:spacing w:val="-6"/>
              </w:rPr>
              <w:t xml:space="preserve">по </w:t>
            </w:r>
            <w:r>
              <w:rPr>
                <w:spacing w:val="-2"/>
              </w:rPr>
              <w:t xml:space="preserve">воспитанию, </w:t>
            </w:r>
            <w:r>
              <w:t>учитель ИЗО</w:t>
            </w:r>
          </w:p>
        </w:tc>
        <w:tc>
          <w:tcPr>
            <w:tcW w:w="1431" w:type="dxa"/>
            <w:vMerge w:val="restart"/>
          </w:tcPr>
          <w:p w:rsidR="008075EE" w:rsidRDefault="008075EE">
            <w:pPr>
              <w:pStyle w:val="TableParagraph"/>
              <w:ind w:left="0"/>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21"/>
              </w:tabs>
              <w:spacing w:line="222" w:lineRule="exact"/>
            </w:pPr>
            <w:r>
              <w:rPr>
                <w:spacing w:val="-2"/>
              </w:rPr>
              <w:t>солидарности</w:t>
            </w:r>
            <w:r>
              <w:tab/>
            </w:r>
            <w:r>
              <w:rPr>
                <w:spacing w:val="-10"/>
              </w:rPr>
              <w:t>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27"/>
              </w:tabs>
              <w:spacing w:line="224" w:lineRule="exact"/>
            </w:pPr>
            <w:r>
              <w:rPr>
                <w:spacing w:val="-2"/>
              </w:rPr>
              <w:t>борьбе</w:t>
            </w:r>
            <w:r>
              <w:tab/>
            </w:r>
            <w:r>
              <w:rPr>
                <w:spacing w:val="-10"/>
              </w:rPr>
              <w:t>с</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терроризмом</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529"/>
              </w:tabs>
              <w:spacing w:line="222" w:lineRule="exact"/>
              <w:ind w:left="124"/>
            </w:pPr>
            <w:r>
              <w:rPr>
                <w:spacing w:val="-2"/>
              </w:rPr>
              <w:t>Классный</w:t>
            </w:r>
            <w:r>
              <w:tab/>
            </w:r>
            <w:r>
              <w:rPr>
                <w:spacing w:val="-5"/>
              </w:rPr>
              <w:t>час</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725"/>
              </w:tabs>
              <w:spacing w:line="222" w:lineRule="exact"/>
            </w:pPr>
            <w:r>
              <w:rPr>
                <w:spacing w:val="-2"/>
              </w:rPr>
              <w:t>«Трагедии</w:t>
            </w:r>
            <w:r>
              <w:tab/>
            </w:r>
            <w:r>
              <w:rPr>
                <w:spacing w:val="-10"/>
              </w:rPr>
              <w:t>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Беслане</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посвящается…»</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ind w:left="124"/>
            </w:pPr>
            <w:r>
              <w:rPr>
                <w:spacing w:val="-2"/>
              </w:rPr>
              <w:t>Книжная</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выставка</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«Страшные</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страницы</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pPr>
            <w:r>
              <w:rPr>
                <w:spacing w:val="-2"/>
              </w:rPr>
              <w:t>Беслана»</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958"/>
              </w:tabs>
              <w:spacing w:line="224" w:lineRule="exact"/>
              <w:ind w:left="124"/>
            </w:pPr>
            <w:r>
              <w:rPr>
                <w:spacing w:val="-2"/>
              </w:rPr>
              <w:t>Акция</w:t>
            </w:r>
            <w:r>
              <w:tab/>
            </w:r>
            <w:r>
              <w:rPr>
                <w:spacing w:val="-2"/>
              </w:rPr>
              <w:t>«Зажгите</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9"/>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29" w:lineRule="exact"/>
            </w:pPr>
            <w:r>
              <w:rPr>
                <w:spacing w:val="-2"/>
              </w:rPr>
              <w:t>свечи»</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ind w:left="124"/>
            </w:pPr>
            <w:r>
              <w:rPr>
                <w:spacing w:val="-2"/>
              </w:rPr>
              <w:t>Конкурс</w:t>
            </w:r>
          </w:p>
        </w:tc>
        <w:tc>
          <w:tcPr>
            <w:tcW w:w="1210" w:type="dxa"/>
            <w:tcBorders>
              <w:bottom w:val="nil"/>
            </w:tcBorders>
          </w:tcPr>
          <w:p w:rsidR="008075EE" w:rsidRDefault="000F3E53">
            <w:pPr>
              <w:pStyle w:val="TableParagraph"/>
              <w:spacing w:line="224" w:lineRule="exact"/>
            </w:pPr>
            <w:r>
              <w:rPr>
                <w:spacing w:val="-2"/>
              </w:rPr>
              <w:t>07.09</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2"/>
              </w:rPr>
              <w:t>Классные</w:t>
            </w:r>
          </w:p>
        </w:tc>
        <w:tc>
          <w:tcPr>
            <w:tcW w:w="1431" w:type="dxa"/>
            <w:vMerge w:val="restart"/>
          </w:tcPr>
          <w:p w:rsidR="008075EE" w:rsidRDefault="008075EE">
            <w:pPr>
              <w:pStyle w:val="TableParagraph"/>
              <w:ind w:left="0"/>
            </w:pPr>
          </w:p>
        </w:tc>
      </w:tr>
      <w:tr w:rsidR="008075EE">
        <w:trPr>
          <w:trHeight w:val="498"/>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tabs>
                <w:tab w:val="left" w:pos="1255"/>
              </w:tabs>
              <w:spacing w:line="244" w:lineRule="exact"/>
            </w:pPr>
            <w:r>
              <w:rPr>
                <w:spacing w:val="-2"/>
              </w:rPr>
              <w:t>рисунков</w:t>
            </w:r>
            <w:r>
              <w:tab/>
            </w:r>
            <w:r>
              <w:rPr>
                <w:spacing w:val="-2"/>
              </w:rPr>
              <w:t>«Если</w:t>
            </w:r>
          </w:p>
          <w:p w:rsidR="008075EE" w:rsidRDefault="000F3E53">
            <w:pPr>
              <w:pStyle w:val="TableParagraph"/>
              <w:tabs>
                <w:tab w:val="left" w:pos="770"/>
                <w:tab w:val="left" w:pos="1615"/>
              </w:tabs>
              <w:spacing w:before="1" w:line="233" w:lineRule="exact"/>
            </w:pPr>
            <w:r>
              <w:rPr>
                <w:spacing w:val="-4"/>
              </w:rPr>
              <w:t>книг</w:t>
            </w:r>
            <w:r>
              <w:tab/>
            </w:r>
            <w:r>
              <w:rPr>
                <w:spacing w:val="-2"/>
              </w:rPr>
              <w:t>читать</w:t>
            </w:r>
            <w:r>
              <w:tab/>
            </w:r>
            <w:r>
              <w:rPr>
                <w:spacing w:val="-5"/>
              </w:rPr>
              <w:t>не</w:t>
            </w:r>
          </w:p>
        </w:tc>
        <w:tc>
          <w:tcPr>
            <w:tcW w:w="1210" w:type="dxa"/>
            <w:tcBorders>
              <w:top w:val="nil"/>
              <w:bottom w:val="nil"/>
            </w:tcBorders>
          </w:tcPr>
          <w:p w:rsidR="008075EE" w:rsidRDefault="008075EE">
            <w:pPr>
              <w:pStyle w:val="TableParagraph"/>
              <w:ind w:left="0"/>
            </w:pPr>
          </w:p>
        </w:tc>
        <w:tc>
          <w:tcPr>
            <w:tcW w:w="1517" w:type="dxa"/>
            <w:tcBorders>
              <w:top w:val="nil"/>
              <w:bottom w:val="nil"/>
            </w:tcBorders>
          </w:tcPr>
          <w:p w:rsidR="008075EE" w:rsidRDefault="008075EE">
            <w:pPr>
              <w:pStyle w:val="TableParagraph"/>
              <w:ind w:left="0"/>
            </w:pPr>
          </w:p>
        </w:tc>
        <w:tc>
          <w:tcPr>
            <w:tcW w:w="1686" w:type="dxa"/>
            <w:tcBorders>
              <w:top w:val="nil"/>
              <w:bottom w:val="nil"/>
            </w:tcBorders>
          </w:tcPr>
          <w:p w:rsidR="008075EE" w:rsidRDefault="000F3E53">
            <w:pPr>
              <w:pStyle w:val="TableParagraph"/>
              <w:spacing w:before="29"/>
              <w:ind w:left="105"/>
            </w:pPr>
            <w:r>
              <w:rPr>
                <w:spacing w:val="-2"/>
              </w:rPr>
              <w:t>руководители</w:t>
            </w: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294"/>
              </w:tabs>
              <w:spacing w:line="222" w:lineRule="exact"/>
            </w:pPr>
            <w:r>
              <w:rPr>
                <w:spacing w:val="-2"/>
              </w:rPr>
              <w:t>будешь,</w:t>
            </w:r>
            <w:r>
              <w:tab/>
            </w:r>
            <w:r>
              <w:rPr>
                <w:spacing w:val="-4"/>
              </w:rPr>
              <w:t>скоро</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грамотность</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забудешь»</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ind w:left="124"/>
            </w:pPr>
            <w:r>
              <w:rPr>
                <w:spacing w:val="-5"/>
              </w:rPr>
              <w:t>(к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Международному</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5"/>
              </w:rPr>
              <w:t>Дню</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9"/>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29" w:lineRule="exact"/>
            </w:pPr>
            <w:r>
              <w:rPr>
                <w:spacing w:val="-2"/>
              </w:rPr>
              <w:t>грамотности)</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6"/>
        </w:trPr>
        <w:tc>
          <w:tcPr>
            <w:tcW w:w="1859" w:type="dxa"/>
            <w:tcBorders>
              <w:top w:val="nil"/>
              <w:bottom w:val="nil"/>
            </w:tcBorders>
          </w:tcPr>
          <w:p w:rsidR="008075EE" w:rsidRDefault="008075EE">
            <w:pPr>
              <w:pStyle w:val="TableParagraph"/>
              <w:ind w:left="0"/>
              <w:rPr>
                <w:sz w:val="18"/>
              </w:rPr>
            </w:pPr>
          </w:p>
        </w:tc>
        <w:tc>
          <w:tcPr>
            <w:tcW w:w="1935" w:type="dxa"/>
            <w:tcBorders>
              <w:bottom w:val="nil"/>
            </w:tcBorders>
          </w:tcPr>
          <w:p w:rsidR="008075EE" w:rsidRDefault="000F3E53">
            <w:pPr>
              <w:pStyle w:val="TableParagraph"/>
              <w:tabs>
                <w:tab w:val="left" w:pos="934"/>
              </w:tabs>
              <w:spacing w:line="227" w:lineRule="exact"/>
              <w:ind w:left="124"/>
            </w:pPr>
            <w:r>
              <w:rPr>
                <w:spacing w:val="-4"/>
              </w:rPr>
              <w:t>Урок</w:t>
            </w:r>
            <w:r>
              <w:tab/>
            </w:r>
            <w:r>
              <w:rPr>
                <w:spacing w:val="-2"/>
              </w:rPr>
              <w:t>мужества</w:t>
            </w:r>
          </w:p>
        </w:tc>
        <w:tc>
          <w:tcPr>
            <w:tcW w:w="1210" w:type="dxa"/>
            <w:tcBorders>
              <w:bottom w:val="nil"/>
            </w:tcBorders>
          </w:tcPr>
          <w:p w:rsidR="008075EE" w:rsidRDefault="000F3E53">
            <w:pPr>
              <w:pStyle w:val="TableParagraph"/>
              <w:spacing w:line="227" w:lineRule="exact"/>
            </w:pPr>
            <w:r>
              <w:rPr>
                <w:spacing w:val="-2"/>
              </w:rPr>
              <w:t>08.09</w:t>
            </w:r>
          </w:p>
        </w:tc>
        <w:tc>
          <w:tcPr>
            <w:tcW w:w="1517" w:type="dxa"/>
            <w:tcBorders>
              <w:bottom w:val="nil"/>
            </w:tcBorders>
          </w:tcPr>
          <w:p w:rsidR="008075EE" w:rsidRDefault="000F3E53">
            <w:pPr>
              <w:pStyle w:val="TableParagraph"/>
              <w:spacing w:line="227" w:lineRule="exact"/>
            </w:pPr>
            <w:r>
              <w:rPr>
                <w:spacing w:val="-2"/>
              </w:rPr>
              <w:t>10-</w:t>
            </w:r>
            <w:r>
              <w:rPr>
                <w:spacing w:val="-7"/>
              </w:rPr>
              <w:t>11</w:t>
            </w:r>
          </w:p>
        </w:tc>
        <w:tc>
          <w:tcPr>
            <w:tcW w:w="1686" w:type="dxa"/>
            <w:tcBorders>
              <w:bottom w:val="nil"/>
            </w:tcBorders>
          </w:tcPr>
          <w:p w:rsidR="008075EE" w:rsidRDefault="000F3E53">
            <w:pPr>
              <w:pStyle w:val="TableParagraph"/>
              <w:spacing w:line="227" w:lineRule="exact"/>
              <w:ind w:left="105"/>
            </w:pPr>
            <w:r>
              <w:rPr>
                <w:spacing w:val="-2"/>
              </w:rPr>
              <w:t>Учителя</w:t>
            </w:r>
          </w:p>
        </w:tc>
        <w:tc>
          <w:tcPr>
            <w:tcW w:w="1431" w:type="dxa"/>
            <w:vMerge w:val="restart"/>
          </w:tcPr>
          <w:p w:rsidR="008075EE" w:rsidRDefault="008075EE">
            <w:pPr>
              <w:pStyle w:val="TableParagraph"/>
              <w:ind w:left="0"/>
            </w:pPr>
          </w:p>
        </w:tc>
      </w:tr>
      <w:tr w:rsidR="008075EE">
        <w:trPr>
          <w:trHeight w:val="496"/>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spacing w:line="242" w:lineRule="exact"/>
            </w:pPr>
            <w:r>
              <w:t>«Память,</w:t>
            </w:r>
            <w:r>
              <w:rPr>
                <w:spacing w:val="40"/>
              </w:rPr>
              <w:t xml:space="preserve"> </w:t>
            </w:r>
            <w:r>
              <w:rPr>
                <w:spacing w:val="-2"/>
              </w:rPr>
              <w:t>которой</w:t>
            </w:r>
          </w:p>
          <w:p w:rsidR="008075EE" w:rsidRDefault="000F3E53">
            <w:pPr>
              <w:pStyle w:val="TableParagraph"/>
              <w:tabs>
                <w:tab w:val="left" w:pos="1299"/>
              </w:tabs>
              <w:spacing w:before="1" w:line="233" w:lineRule="exact"/>
            </w:pPr>
            <w:r>
              <w:rPr>
                <w:spacing w:val="-5"/>
              </w:rPr>
              <w:t>не</w:t>
            </w:r>
            <w:r>
              <w:tab/>
            </w:r>
            <w:r>
              <w:rPr>
                <w:spacing w:val="-4"/>
              </w:rPr>
              <w:t>будет</w:t>
            </w:r>
          </w:p>
        </w:tc>
        <w:tc>
          <w:tcPr>
            <w:tcW w:w="1210" w:type="dxa"/>
            <w:tcBorders>
              <w:top w:val="nil"/>
              <w:bottom w:val="nil"/>
            </w:tcBorders>
          </w:tcPr>
          <w:p w:rsidR="008075EE" w:rsidRDefault="008075EE">
            <w:pPr>
              <w:pStyle w:val="TableParagraph"/>
              <w:ind w:left="0"/>
            </w:pPr>
          </w:p>
        </w:tc>
        <w:tc>
          <w:tcPr>
            <w:tcW w:w="1517" w:type="dxa"/>
            <w:tcBorders>
              <w:top w:val="nil"/>
              <w:bottom w:val="nil"/>
            </w:tcBorders>
          </w:tcPr>
          <w:p w:rsidR="008075EE" w:rsidRDefault="008075EE">
            <w:pPr>
              <w:pStyle w:val="TableParagraph"/>
              <w:ind w:left="0"/>
            </w:pPr>
          </w:p>
        </w:tc>
        <w:tc>
          <w:tcPr>
            <w:tcW w:w="1686" w:type="dxa"/>
            <w:tcBorders>
              <w:top w:val="nil"/>
              <w:bottom w:val="nil"/>
            </w:tcBorders>
          </w:tcPr>
          <w:p w:rsidR="008075EE" w:rsidRDefault="000F3E53">
            <w:pPr>
              <w:pStyle w:val="TableParagraph"/>
              <w:spacing w:before="27"/>
              <w:ind w:left="105"/>
            </w:pPr>
            <w:r>
              <w:rPr>
                <w:spacing w:val="-2"/>
              </w:rPr>
              <w:t>истории</w:t>
            </w: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644"/>
              </w:tabs>
              <w:spacing w:line="222" w:lineRule="exact"/>
            </w:pPr>
            <w:r>
              <w:rPr>
                <w:spacing w:val="-2"/>
              </w:rPr>
              <w:t>забвенья!»</w:t>
            </w:r>
            <w:r>
              <w:tab/>
            </w:r>
            <w:r>
              <w:rPr>
                <w:spacing w:val="-5"/>
              </w:rPr>
              <w:t>(к</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Международному</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t>дню</w:t>
            </w:r>
            <w:r>
              <w:rPr>
                <w:spacing w:val="-8"/>
              </w:rPr>
              <w:t xml:space="preserve"> </w:t>
            </w:r>
            <w:r>
              <w:t>памяти</w:t>
            </w:r>
            <w:r>
              <w:rPr>
                <w:spacing w:val="-13"/>
              </w:rPr>
              <w:t xml:space="preserve"> </w:t>
            </w:r>
            <w:r>
              <w:rPr>
                <w:spacing w:val="-2"/>
              </w:rPr>
              <w:t>жертв</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9"/>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29" w:lineRule="exact"/>
            </w:pPr>
            <w:r>
              <w:rPr>
                <w:spacing w:val="-2"/>
              </w:rPr>
              <w:t>фашизма)</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494"/>
        </w:trPr>
        <w:tc>
          <w:tcPr>
            <w:tcW w:w="1859" w:type="dxa"/>
            <w:tcBorders>
              <w:top w:val="nil"/>
            </w:tcBorders>
          </w:tcPr>
          <w:p w:rsidR="008075EE" w:rsidRDefault="008075EE">
            <w:pPr>
              <w:pStyle w:val="TableParagraph"/>
              <w:ind w:left="0"/>
            </w:pPr>
          </w:p>
        </w:tc>
        <w:tc>
          <w:tcPr>
            <w:tcW w:w="1935" w:type="dxa"/>
          </w:tcPr>
          <w:p w:rsidR="008075EE" w:rsidRDefault="000F3E53">
            <w:pPr>
              <w:pStyle w:val="TableParagraph"/>
              <w:spacing w:line="249" w:lineRule="exact"/>
              <w:ind w:left="124"/>
            </w:pPr>
            <w:r>
              <w:t>Рейд</w:t>
            </w:r>
            <w:r>
              <w:rPr>
                <w:spacing w:val="-7"/>
              </w:rPr>
              <w:t xml:space="preserve"> </w:t>
            </w:r>
            <w:r>
              <w:rPr>
                <w:spacing w:val="-2"/>
              </w:rPr>
              <w:t>«Урок»</w:t>
            </w:r>
          </w:p>
        </w:tc>
        <w:tc>
          <w:tcPr>
            <w:tcW w:w="1210" w:type="dxa"/>
          </w:tcPr>
          <w:p w:rsidR="008075EE" w:rsidRDefault="000F3E53">
            <w:pPr>
              <w:pStyle w:val="TableParagraph"/>
              <w:spacing w:line="249" w:lineRule="exact"/>
            </w:pPr>
            <w:r>
              <w:t>в</w:t>
            </w:r>
            <w:r>
              <w:rPr>
                <w:spacing w:val="3"/>
              </w:rPr>
              <w:t xml:space="preserve"> </w:t>
            </w:r>
            <w:r>
              <w:rPr>
                <w:spacing w:val="-2"/>
              </w:rPr>
              <w:t>теч.мес.</w:t>
            </w:r>
          </w:p>
        </w:tc>
        <w:tc>
          <w:tcPr>
            <w:tcW w:w="1517" w:type="dxa"/>
          </w:tcPr>
          <w:p w:rsidR="008075EE" w:rsidRDefault="000F3E53">
            <w:pPr>
              <w:pStyle w:val="TableParagraph"/>
              <w:spacing w:line="249" w:lineRule="exact"/>
            </w:pPr>
            <w:r>
              <w:rPr>
                <w:spacing w:val="-2"/>
              </w:rPr>
              <w:t>10-</w:t>
            </w:r>
            <w:r>
              <w:rPr>
                <w:spacing w:val="-7"/>
              </w:rPr>
              <w:t>11</w:t>
            </w:r>
          </w:p>
        </w:tc>
        <w:tc>
          <w:tcPr>
            <w:tcW w:w="1686" w:type="dxa"/>
          </w:tcPr>
          <w:p w:rsidR="008075EE" w:rsidRDefault="000F3E53">
            <w:pPr>
              <w:pStyle w:val="TableParagraph"/>
              <w:spacing w:line="249" w:lineRule="exact"/>
              <w:ind w:left="105"/>
            </w:pPr>
            <w:r>
              <w:rPr>
                <w:spacing w:val="-4"/>
              </w:rPr>
              <w:t>ЗДВР</w:t>
            </w:r>
          </w:p>
        </w:tc>
        <w:tc>
          <w:tcPr>
            <w:tcW w:w="1431"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295"/>
        <w:gridCol w:w="642"/>
        <w:gridCol w:w="1211"/>
        <w:gridCol w:w="1518"/>
        <w:gridCol w:w="1299"/>
        <w:gridCol w:w="387"/>
        <w:gridCol w:w="1431"/>
      </w:tblGrid>
      <w:tr w:rsidR="008075EE">
        <w:trPr>
          <w:trHeight w:val="244"/>
        </w:trPr>
        <w:tc>
          <w:tcPr>
            <w:tcW w:w="1859" w:type="dxa"/>
            <w:vMerge w:val="restart"/>
          </w:tcPr>
          <w:p w:rsidR="008075EE" w:rsidRDefault="008075EE">
            <w:pPr>
              <w:pStyle w:val="TableParagraph"/>
              <w:ind w:left="0"/>
            </w:pPr>
          </w:p>
        </w:tc>
        <w:tc>
          <w:tcPr>
            <w:tcW w:w="1937" w:type="dxa"/>
            <w:gridSpan w:val="2"/>
            <w:tcBorders>
              <w:bottom w:val="nil"/>
            </w:tcBorders>
          </w:tcPr>
          <w:p w:rsidR="008075EE" w:rsidRDefault="000F3E53">
            <w:pPr>
              <w:pStyle w:val="TableParagraph"/>
              <w:spacing w:line="224" w:lineRule="exact"/>
              <w:ind w:left="124"/>
            </w:pPr>
            <w:r>
              <w:rPr>
                <w:spacing w:val="-2"/>
              </w:rPr>
              <w:t>Тематическая</w:t>
            </w:r>
          </w:p>
        </w:tc>
        <w:tc>
          <w:tcPr>
            <w:tcW w:w="1211" w:type="dxa"/>
            <w:tcBorders>
              <w:bottom w:val="nil"/>
            </w:tcBorders>
          </w:tcPr>
          <w:p w:rsidR="008075EE" w:rsidRDefault="000F3E53">
            <w:pPr>
              <w:pStyle w:val="TableParagraph"/>
              <w:spacing w:line="224" w:lineRule="exact"/>
              <w:ind w:left="107"/>
            </w:pPr>
            <w:r>
              <w:rPr>
                <w:spacing w:val="-2"/>
              </w:rPr>
              <w:t>21.09</w:t>
            </w:r>
          </w:p>
        </w:tc>
        <w:tc>
          <w:tcPr>
            <w:tcW w:w="1518" w:type="dxa"/>
            <w:tcBorders>
              <w:bottom w:val="nil"/>
            </w:tcBorders>
          </w:tcPr>
          <w:p w:rsidR="008075EE" w:rsidRDefault="000F3E53">
            <w:pPr>
              <w:pStyle w:val="TableParagraph"/>
              <w:spacing w:line="224" w:lineRule="exact"/>
              <w:ind w:left="106"/>
            </w:pPr>
            <w:r>
              <w:rPr>
                <w:spacing w:val="-2"/>
              </w:rPr>
              <w:t>10-</w:t>
            </w:r>
            <w:r>
              <w:rPr>
                <w:spacing w:val="-7"/>
              </w:rPr>
              <w:t>11</w:t>
            </w:r>
          </w:p>
        </w:tc>
        <w:tc>
          <w:tcPr>
            <w:tcW w:w="1299" w:type="dxa"/>
            <w:vMerge w:val="restart"/>
            <w:tcBorders>
              <w:right w:val="nil"/>
            </w:tcBorders>
          </w:tcPr>
          <w:p w:rsidR="008075EE" w:rsidRDefault="000F3E53">
            <w:pPr>
              <w:pStyle w:val="TableParagraph"/>
              <w:spacing w:line="276" w:lineRule="auto"/>
              <w:ind w:left="101" w:right="47"/>
            </w:pPr>
            <w:r>
              <w:rPr>
                <w:spacing w:val="-2"/>
              </w:rPr>
              <w:t>Педагог- психолог, советник директора воспитанию</w:t>
            </w:r>
          </w:p>
        </w:tc>
        <w:tc>
          <w:tcPr>
            <w:tcW w:w="387" w:type="dxa"/>
            <w:vMerge w:val="restart"/>
            <w:tcBorders>
              <w:left w:val="nil"/>
            </w:tcBorders>
          </w:tcPr>
          <w:p w:rsidR="008075EE" w:rsidRDefault="008075EE">
            <w:pPr>
              <w:pStyle w:val="TableParagraph"/>
              <w:ind w:left="0"/>
            </w:pPr>
          </w:p>
          <w:p w:rsidR="008075EE" w:rsidRDefault="008075EE">
            <w:pPr>
              <w:pStyle w:val="TableParagraph"/>
              <w:ind w:left="0"/>
            </w:pPr>
          </w:p>
          <w:p w:rsidR="008075EE" w:rsidRDefault="008075EE">
            <w:pPr>
              <w:pStyle w:val="TableParagraph"/>
              <w:spacing w:before="105"/>
              <w:ind w:left="0"/>
            </w:pPr>
          </w:p>
          <w:p w:rsidR="008075EE" w:rsidRDefault="000F3E53">
            <w:pPr>
              <w:pStyle w:val="TableParagraph"/>
              <w:spacing w:before="1"/>
              <w:ind w:left="50"/>
            </w:pPr>
            <w:r>
              <w:rPr>
                <w:spacing w:val="-5"/>
              </w:rPr>
              <w:t>по</w:t>
            </w:r>
          </w:p>
        </w:tc>
        <w:tc>
          <w:tcPr>
            <w:tcW w:w="1431" w:type="dxa"/>
            <w:vMerge w:val="restart"/>
          </w:tcPr>
          <w:p w:rsidR="008075EE" w:rsidRDefault="008075EE">
            <w:pPr>
              <w:pStyle w:val="TableParagraph"/>
              <w:ind w:left="0"/>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1298"/>
              </w:tabs>
              <w:spacing w:line="224" w:lineRule="exact"/>
            </w:pPr>
            <w:r>
              <w:rPr>
                <w:spacing w:val="-2"/>
              </w:rPr>
              <w:t>линейка</w:t>
            </w:r>
            <w:r>
              <w:tab/>
            </w:r>
            <w:r>
              <w:rPr>
                <w:spacing w:val="-4"/>
              </w:rPr>
              <w:t>«Мир</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299" w:type="dxa"/>
            <w:vMerge/>
            <w:tcBorders>
              <w:top w:val="nil"/>
              <w:right w:val="nil"/>
            </w:tcBorders>
          </w:tcPr>
          <w:p w:rsidR="008075EE" w:rsidRDefault="008075EE">
            <w:pPr>
              <w:rPr>
                <w:sz w:val="2"/>
                <w:szCs w:val="2"/>
              </w:rPr>
            </w:pPr>
          </w:p>
        </w:tc>
        <w:tc>
          <w:tcPr>
            <w:tcW w:w="387" w:type="dxa"/>
            <w:vMerge/>
            <w:tcBorders>
              <w:top w:val="nil"/>
              <w:left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900"/>
              </w:tabs>
              <w:spacing w:line="222" w:lineRule="exact"/>
            </w:pPr>
            <w:r>
              <w:rPr>
                <w:spacing w:val="-2"/>
              </w:rPr>
              <w:t>нужен</w:t>
            </w:r>
            <w:r>
              <w:tab/>
              <w:t>всем»</w:t>
            </w:r>
            <w:r>
              <w:rPr>
                <w:spacing w:val="39"/>
              </w:rPr>
              <w:t xml:space="preserve">  </w:t>
            </w:r>
            <w:r>
              <w:rPr>
                <w:spacing w:val="-5"/>
              </w:rPr>
              <w:t>(к</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299" w:type="dxa"/>
            <w:vMerge/>
            <w:tcBorders>
              <w:top w:val="nil"/>
              <w:right w:val="nil"/>
            </w:tcBorders>
          </w:tcPr>
          <w:p w:rsidR="008075EE" w:rsidRDefault="008075EE">
            <w:pPr>
              <w:rPr>
                <w:sz w:val="2"/>
                <w:szCs w:val="2"/>
              </w:rPr>
            </w:pPr>
          </w:p>
        </w:tc>
        <w:tc>
          <w:tcPr>
            <w:tcW w:w="387" w:type="dxa"/>
            <w:vMerge/>
            <w:tcBorders>
              <w:top w:val="nil"/>
              <w:left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1"/>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2" w:lineRule="exact"/>
            </w:pPr>
            <w:r>
              <w:rPr>
                <w:spacing w:val="-2"/>
              </w:rPr>
              <w:t>Международному</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299" w:type="dxa"/>
            <w:vMerge/>
            <w:tcBorders>
              <w:top w:val="nil"/>
              <w:right w:val="nil"/>
            </w:tcBorders>
          </w:tcPr>
          <w:p w:rsidR="008075EE" w:rsidRDefault="008075EE">
            <w:pPr>
              <w:rPr>
                <w:sz w:val="2"/>
                <w:szCs w:val="2"/>
              </w:rPr>
            </w:pPr>
          </w:p>
        </w:tc>
        <w:tc>
          <w:tcPr>
            <w:tcW w:w="387" w:type="dxa"/>
            <w:vMerge/>
            <w:tcBorders>
              <w:top w:val="nil"/>
              <w:left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643"/>
        </w:trPr>
        <w:tc>
          <w:tcPr>
            <w:tcW w:w="1859" w:type="dxa"/>
            <w:vMerge/>
            <w:tcBorders>
              <w:top w:val="nil"/>
            </w:tcBorders>
          </w:tcPr>
          <w:p w:rsidR="008075EE" w:rsidRDefault="008075EE">
            <w:pPr>
              <w:rPr>
                <w:sz w:val="2"/>
                <w:szCs w:val="2"/>
              </w:rPr>
            </w:pPr>
          </w:p>
        </w:tc>
        <w:tc>
          <w:tcPr>
            <w:tcW w:w="1937" w:type="dxa"/>
            <w:gridSpan w:val="2"/>
            <w:tcBorders>
              <w:top w:val="nil"/>
            </w:tcBorders>
          </w:tcPr>
          <w:p w:rsidR="008075EE" w:rsidRDefault="000F3E53">
            <w:pPr>
              <w:pStyle w:val="TableParagraph"/>
              <w:spacing w:line="244" w:lineRule="exact"/>
            </w:pPr>
            <w:r>
              <w:t>дню</w:t>
            </w:r>
            <w:r>
              <w:rPr>
                <w:spacing w:val="-3"/>
              </w:rPr>
              <w:t xml:space="preserve"> </w:t>
            </w:r>
            <w:r>
              <w:rPr>
                <w:spacing w:val="-2"/>
              </w:rPr>
              <w:t>мира)</w:t>
            </w:r>
          </w:p>
        </w:tc>
        <w:tc>
          <w:tcPr>
            <w:tcW w:w="1211" w:type="dxa"/>
            <w:tcBorders>
              <w:top w:val="nil"/>
            </w:tcBorders>
          </w:tcPr>
          <w:p w:rsidR="008075EE" w:rsidRDefault="008075EE">
            <w:pPr>
              <w:pStyle w:val="TableParagraph"/>
              <w:ind w:left="0"/>
            </w:pPr>
          </w:p>
        </w:tc>
        <w:tc>
          <w:tcPr>
            <w:tcW w:w="1518" w:type="dxa"/>
            <w:tcBorders>
              <w:top w:val="nil"/>
            </w:tcBorders>
          </w:tcPr>
          <w:p w:rsidR="008075EE" w:rsidRDefault="008075EE">
            <w:pPr>
              <w:pStyle w:val="TableParagraph"/>
              <w:ind w:left="0"/>
            </w:pPr>
          </w:p>
        </w:tc>
        <w:tc>
          <w:tcPr>
            <w:tcW w:w="1299" w:type="dxa"/>
            <w:vMerge/>
            <w:tcBorders>
              <w:top w:val="nil"/>
              <w:right w:val="nil"/>
            </w:tcBorders>
          </w:tcPr>
          <w:p w:rsidR="008075EE" w:rsidRDefault="008075EE">
            <w:pPr>
              <w:rPr>
                <w:sz w:val="2"/>
                <w:szCs w:val="2"/>
              </w:rPr>
            </w:pPr>
          </w:p>
        </w:tc>
        <w:tc>
          <w:tcPr>
            <w:tcW w:w="387" w:type="dxa"/>
            <w:vMerge/>
            <w:tcBorders>
              <w:top w:val="nil"/>
              <w:left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bottom w:val="nil"/>
            </w:tcBorders>
          </w:tcPr>
          <w:p w:rsidR="008075EE" w:rsidRDefault="000F3E53">
            <w:pPr>
              <w:pStyle w:val="TableParagraph"/>
              <w:spacing w:line="224" w:lineRule="exact"/>
              <w:ind w:left="124"/>
            </w:pPr>
            <w:r>
              <w:rPr>
                <w:spacing w:val="-2"/>
              </w:rPr>
              <w:t>Месячник</w:t>
            </w:r>
          </w:p>
        </w:tc>
        <w:tc>
          <w:tcPr>
            <w:tcW w:w="1211" w:type="dxa"/>
            <w:tcBorders>
              <w:bottom w:val="nil"/>
            </w:tcBorders>
          </w:tcPr>
          <w:p w:rsidR="008075EE" w:rsidRDefault="000F3E53">
            <w:pPr>
              <w:pStyle w:val="TableParagraph"/>
              <w:spacing w:line="224" w:lineRule="exact"/>
              <w:ind w:left="107"/>
            </w:pPr>
            <w:r>
              <w:rPr>
                <w:spacing w:val="-2"/>
              </w:rPr>
              <w:t>01.09-</w:t>
            </w:r>
          </w:p>
        </w:tc>
        <w:tc>
          <w:tcPr>
            <w:tcW w:w="1518" w:type="dxa"/>
            <w:tcBorders>
              <w:bottom w:val="nil"/>
            </w:tcBorders>
          </w:tcPr>
          <w:p w:rsidR="008075EE" w:rsidRDefault="000F3E53">
            <w:pPr>
              <w:pStyle w:val="TableParagraph"/>
              <w:spacing w:line="224"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4" w:lineRule="exact"/>
              <w:ind w:left="101"/>
            </w:pPr>
            <w:r>
              <w:rPr>
                <w:spacing w:val="-4"/>
              </w:rPr>
              <w:t>ЗДВР</w:t>
            </w:r>
          </w:p>
        </w:tc>
        <w:tc>
          <w:tcPr>
            <w:tcW w:w="1431" w:type="dxa"/>
            <w:vMerge w:val="restart"/>
          </w:tcPr>
          <w:p w:rsidR="008075EE" w:rsidRDefault="008075EE">
            <w:pPr>
              <w:pStyle w:val="TableParagraph"/>
              <w:ind w:left="0"/>
            </w:pPr>
          </w:p>
        </w:tc>
      </w:tr>
      <w:tr w:rsidR="008075EE">
        <w:trPr>
          <w:trHeight w:val="527"/>
        </w:trPr>
        <w:tc>
          <w:tcPr>
            <w:tcW w:w="1859" w:type="dxa"/>
            <w:vMerge/>
            <w:tcBorders>
              <w:top w:val="nil"/>
            </w:tcBorders>
          </w:tcPr>
          <w:p w:rsidR="008075EE" w:rsidRDefault="008075EE">
            <w:pPr>
              <w:rPr>
                <w:sz w:val="2"/>
                <w:szCs w:val="2"/>
              </w:rPr>
            </w:pPr>
          </w:p>
        </w:tc>
        <w:tc>
          <w:tcPr>
            <w:tcW w:w="1937" w:type="dxa"/>
            <w:gridSpan w:val="2"/>
            <w:tcBorders>
              <w:top w:val="nil"/>
            </w:tcBorders>
          </w:tcPr>
          <w:p w:rsidR="008075EE" w:rsidRDefault="000F3E53">
            <w:pPr>
              <w:pStyle w:val="TableParagraph"/>
              <w:spacing w:line="242" w:lineRule="auto"/>
            </w:pPr>
            <w:r>
              <w:t>«Внимание!</w:t>
            </w:r>
            <w:r>
              <w:rPr>
                <w:spacing w:val="25"/>
              </w:rPr>
              <w:t xml:space="preserve"> </w:t>
            </w:r>
            <w:r>
              <w:t>Дети на дороге!»</w:t>
            </w:r>
          </w:p>
        </w:tc>
        <w:tc>
          <w:tcPr>
            <w:tcW w:w="1211" w:type="dxa"/>
            <w:tcBorders>
              <w:top w:val="nil"/>
            </w:tcBorders>
          </w:tcPr>
          <w:p w:rsidR="008075EE" w:rsidRDefault="000F3E53">
            <w:pPr>
              <w:pStyle w:val="TableParagraph"/>
              <w:spacing w:before="29"/>
              <w:ind w:left="107"/>
            </w:pPr>
            <w:r>
              <w:rPr>
                <w:spacing w:val="-2"/>
              </w:rPr>
              <w:t>30.09</w:t>
            </w:r>
          </w:p>
        </w:tc>
        <w:tc>
          <w:tcPr>
            <w:tcW w:w="1518" w:type="dxa"/>
            <w:tcBorders>
              <w:top w:val="nil"/>
            </w:tcBorders>
          </w:tcPr>
          <w:p w:rsidR="008075EE" w:rsidRDefault="008075EE">
            <w:pPr>
              <w:pStyle w:val="TableParagraph"/>
              <w:ind w:left="0"/>
            </w:pPr>
          </w:p>
        </w:tc>
        <w:tc>
          <w:tcPr>
            <w:tcW w:w="1686" w:type="dxa"/>
            <w:gridSpan w:val="2"/>
            <w:tcBorders>
              <w:top w:val="nil"/>
            </w:tcBorders>
          </w:tcPr>
          <w:p w:rsidR="008075EE" w:rsidRDefault="008075EE">
            <w:pPr>
              <w:pStyle w:val="TableParagraph"/>
              <w:ind w:left="0"/>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bottom w:val="nil"/>
            </w:tcBorders>
          </w:tcPr>
          <w:p w:rsidR="008075EE" w:rsidRDefault="000F3E53">
            <w:pPr>
              <w:pStyle w:val="TableParagraph"/>
              <w:spacing w:line="224" w:lineRule="exact"/>
              <w:ind w:left="124"/>
            </w:pPr>
            <w:r>
              <w:rPr>
                <w:spacing w:val="-2"/>
              </w:rPr>
              <w:t>Неделя</w:t>
            </w:r>
          </w:p>
        </w:tc>
        <w:tc>
          <w:tcPr>
            <w:tcW w:w="1211" w:type="dxa"/>
            <w:tcBorders>
              <w:bottom w:val="nil"/>
            </w:tcBorders>
          </w:tcPr>
          <w:p w:rsidR="008075EE" w:rsidRDefault="000F3E53">
            <w:pPr>
              <w:pStyle w:val="TableParagraph"/>
              <w:spacing w:line="224" w:lineRule="exact"/>
              <w:ind w:left="107"/>
            </w:pPr>
            <w:r>
              <w:rPr>
                <w:spacing w:val="-2"/>
              </w:rPr>
              <w:t>01.09-</w:t>
            </w:r>
          </w:p>
        </w:tc>
        <w:tc>
          <w:tcPr>
            <w:tcW w:w="1518" w:type="dxa"/>
            <w:tcBorders>
              <w:bottom w:val="nil"/>
            </w:tcBorders>
          </w:tcPr>
          <w:p w:rsidR="008075EE" w:rsidRDefault="000F3E53">
            <w:pPr>
              <w:pStyle w:val="TableParagraph"/>
              <w:spacing w:line="224"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4" w:lineRule="exact"/>
              <w:ind w:left="101"/>
            </w:pPr>
            <w:r>
              <w:rPr>
                <w:spacing w:val="-4"/>
              </w:rPr>
              <w:t>ЗДВР</w:t>
            </w:r>
          </w:p>
        </w:tc>
        <w:tc>
          <w:tcPr>
            <w:tcW w:w="1431" w:type="dxa"/>
            <w:vMerge w:val="restart"/>
          </w:tcPr>
          <w:p w:rsidR="008075EE" w:rsidRDefault="008075EE">
            <w:pPr>
              <w:pStyle w:val="TableParagraph"/>
              <w:ind w:left="0"/>
            </w:pPr>
          </w:p>
        </w:tc>
      </w:tr>
      <w:tr w:rsidR="008075EE">
        <w:trPr>
          <w:trHeight w:val="23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15" w:lineRule="exact"/>
            </w:pPr>
            <w:r>
              <w:rPr>
                <w:spacing w:val="-2"/>
              </w:rPr>
              <w:t>безопасности</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9"/>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1601"/>
              </w:tabs>
              <w:spacing w:line="229" w:lineRule="exact"/>
            </w:pPr>
            <w:r>
              <w:rPr>
                <w:spacing w:val="-2"/>
              </w:rPr>
              <w:t>(мероприятия</w:t>
            </w:r>
            <w:r>
              <w:tab/>
            </w:r>
            <w:r>
              <w:rPr>
                <w:spacing w:val="-5"/>
              </w:rPr>
              <w:t>по</w:t>
            </w:r>
          </w:p>
        </w:tc>
        <w:tc>
          <w:tcPr>
            <w:tcW w:w="1211" w:type="dxa"/>
            <w:tcBorders>
              <w:top w:val="nil"/>
              <w:bottom w:val="nil"/>
            </w:tcBorders>
          </w:tcPr>
          <w:p w:rsidR="008075EE" w:rsidRDefault="000F3E53">
            <w:pPr>
              <w:pStyle w:val="TableParagraph"/>
              <w:spacing w:line="229" w:lineRule="exact"/>
              <w:ind w:left="107"/>
            </w:pPr>
            <w:r>
              <w:rPr>
                <w:spacing w:val="-2"/>
              </w:rPr>
              <w:t>08.09</w:t>
            </w:r>
          </w:p>
        </w:tc>
        <w:tc>
          <w:tcPr>
            <w:tcW w:w="1518" w:type="dxa"/>
            <w:tcBorders>
              <w:top w:val="nil"/>
              <w:bottom w:val="nil"/>
            </w:tcBorders>
          </w:tcPr>
          <w:p w:rsidR="008075EE" w:rsidRDefault="008075EE">
            <w:pPr>
              <w:pStyle w:val="TableParagraph"/>
              <w:ind w:left="0"/>
              <w:rPr>
                <w:sz w:val="18"/>
              </w:rPr>
            </w:pPr>
          </w:p>
        </w:tc>
        <w:tc>
          <w:tcPr>
            <w:tcW w:w="1686" w:type="dxa"/>
            <w:gridSpan w:val="2"/>
            <w:tcBorders>
              <w:top w:val="nil"/>
              <w:bottom w:val="nil"/>
            </w:tcBorders>
          </w:tcPr>
          <w:p w:rsidR="008075EE" w:rsidRDefault="000F3E53">
            <w:pPr>
              <w:pStyle w:val="TableParagraph"/>
              <w:spacing w:line="229" w:lineRule="exact"/>
              <w:ind w:left="101"/>
            </w:pPr>
            <w:r>
              <w:t>Учитель</w:t>
            </w:r>
            <w:r>
              <w:rPr>
                <w:spacing w:val="-6"/>
              </w:rPr>
              <w:t xml:space="preserve"> </w:t>
            </w:r>
            <w:r>
              <w:rPr>
                <w:spacing w:val="-5"/>
              </w:rPr>
              <w:t>ОБЖ</w:t>
            </w:r>
          </w:p>
        </w:tc>
        <w:tc>
          <w:tcPr>
            <w:tcW w:w="1431" w:type="dxa"/>
            <w:vMerge/>
            <w:tcBorders>
              <w:top w:val="nil"/>
            </w:tcBorders>
          </w:tcPr>
          <w:p w:rsidR="008075EE" w:rsidRDefault="008075EE">
            <w:pPr>
              <w:rPr>
                <w:sz w:val="2"/>
                <w:szCs w:val="2"/>
              </w:rPr>
            </w:pPr>
          </w:p>
        </w:tc>
      </w:tr>
      <w:tr w:rsidR="008075EE">
        <w:trPr>
          <w:trHeight w:val="499"/>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44" w:lineRule="exact"/>
            </w:pPr>
            <w:r>
              <w:rPr>
                <w:spacing w:val="-2"/>
              </w:rPr>
              <w:t>пожарной</w:t>
            </w:r>
          </w:p>
          <w:p w:rsidR="008075EE" w:rsidRDefault="000F3E53">
            <w:pPr>
              <w:pStyle w:val="TableParagraph"/>
              <w:spacing w:before="1" w:line="233" w:lineRule="exact"/>
            </w:pPr>
            <w:r>
              <w:rPr>
                <w:spacing w:val="-2"/>
              </w:rPr>
              <w:t>безопасности,</w:t>
            </w:r>
          </w:p>
        </w:tc>
        <w:tc>
          <w:tcPr>
            <w:tcW w:w="1211" w:type="dxa"/>
            <w:tcBorders>
              <w:top w:val="nil"/>
              <w:bottom w:val="nil"/>
            </w:tcBorders>
          </w:tcPr>
          <w:p w:rsidR="008075EE" w:rsidRDefault="008075EE">
            <w:pPr>
              <w:pStyle w:val="TableParagraph"/>
              <w:ind w:left="0"/>
            </w:pPr>
          </w:p>
        </w:tc>
        <w:tc>
          <w:tcPr>
            <w:tcW w:w="1518" w:type="dxa"/>
            <w:tcBorders>
              <w:top w:val="nil"/>
              <w:bottom w:val="nil"/>
            </w:tcBorders>
          </w:tcPr>
          <w:p w:rsidR="008075EE" w:rsidRDefault="008075EE">
            <w:pPr>
              <w:pStyle w:val="TableParagraph"/>
              <w:ind w:left="0"/>
            </w:pPr>
          </w:p>
        </w:tc>
        <w:tc>
          <w:tcPr>
            <w:tcW w:w="1686" w:type="dxa"/>
            <w:gridSpan w:val="2"/>
            <w:tcBorders>
              <w:top w:val="nil"/>
              <w:bottom w:val="nil"/>
            </w:tcBorders>
          </w:tcPr>
          <w:p w:rsidR="008075EE" w:rsidRDefault="000F3E53">
            <w:pPr>
              <w:pStyle w:val="TableParagraph"/>
              <w:spacing w:before="217"/>
              <w:ind w:left="101"/>
            </w:pPr>
            <w:r>
              <w:rPr>
                <w:spacing w:val="-2"/>
              </w:rPr>
              <w:t>Классные</w:t>
            </w: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4" w:lineRule="exact"/>
            </w:pPr>
            <w:r>
              <w:rPr>
                <w:spacing w:val="-2"/>
              </w:rPr>
              <w:t>профилактике</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0F3E53">
            <w:pPr>
              <w:pStyle w:val="TableParagraph"/>
              <w:spacing w:line="224" w:lineRule="exact"/>
              <w:ind w:left="101"/>
            </w:pPr>
            <w:r>
              <w:rPr>
                <w:spacing w:val="-2"/>
              </w:rPr>
              <w:t>руководители.</w:t>
            </w:r>
          </w:p>
        </w:tc>
        <w:tc>
          <w:tcPr>
            <w:tcW w:w="1431" w:type="dxa"/>
            <w:vMerge/>
            <w:tcBorders>
              <w:top w:val="nil"/>
            </w:tcBorders>
          </w:tcPr>
          <w:p w:rsidR="008075EE" w:rsidRDefault="008075EE">
            <w:pPr>
              <w:rPr>
                <w:sz w:val="2"/>
                <w:szCs w:val="2"/>
              </w:rPr>
            </w:pPr>
          </w:p>
        </w:tc>
      </w:tr>
      <w:tr w:rsidR="008075EE">
        <w:trPr>
          <w:trHeight w:val="239"/>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0" w:lineRule="exact"/>
            </w:pPr>
            <w:r>
              <w:rPr>
                <w:spacing w:val="-4"/>
              </w:rPr>
              <w:t>ДДТТ,</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4" w:lineRule="exact"/>
            </w:pPr>
            <w:r>
              <w:rPr>
                <w:spacing w:val="-2"/>
              </w:rPr>
              <w:t>терроризма,</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2" w:lineRule="exact"/>
            </w:pPr>
            <w:r>
              <w:rPr>
                <w:spacing w:val="-2"/>
              </w:rPr>
              <w:t>экстремизма,</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2" w:lineRule="exact"/>
            </w:pPr>
            <w:r>
              <w:rPr>
                <w:spacing w:val="-2"/>
              </w:rPr>
              <w:t>разработка</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5" w:lineRule="exact"/>
            </w:pPr>
            <w:r>
              <w:rPr>
                <w:spacing w:val="-2"/>
              </w:rPr>
              <w:t>схемы-маршрута</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4" w:lineRule="exact"/>
            </w:pPr>
            <w:r>
              <w:rPr>
                <w:spacing w:val="-2"/>
              </w:rPr>
              <w:t>«Дом-школа-</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1035"/>
              </w:tabs>
              <w:spacing w:line="222" w:lineRule="exact"/>
            </w:pPr>
            <w:r>
              <w:rPr>
                <w:spacing w:val="-2"/>
              </w:rPr>
              <w:t>дом»,</w:t>
            </w:r>
            <w:r>
              <w:tab/>
            </w:r>
            <w:r>
              <w:rPr>
                <w:spacing w:val="-2"/>
              </w:rPr>
              <w:t>Учебная</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2" w:lineRule="exact"/>
            </w:pPr>
            <w:r>
              <w:rPr>
                <w:spacing w:val="-2"/>
              </w:rPr>
              <w:t>эвакуация</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1712"/>
              </w:tabs>
              <w:spacing w:line="224" w:lineRule="exact"/>
            </w:pPr>
            <w:r>
              <w:rPr>
                <w:spacing w:val="-2"/>
              </w:rPr>
              <w:t>учащихся</w:t>
            </w:r>
            <w:r>
              <w:tab/>
            </w:r>
            <w:r>
              <w:rPr>
                <w:spacing w:val="-10"/>
              </w:rPr>
              <w:t>и</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9"/>
        </w:trPr>
        <w:tc>
          <w:tcPr>
            <w:tcW w:w="1859" w:type="dxa"/>
            <w:vMerge/>
            <w:tcBorders>
              <w:top w:val="nil"/>
            </w:tcBorders>
          </w:tcPr>
          <w:p w:rsidR="008075EE" w:rsidRDefault="008075EE">
            <w:pPr>
              <w:rPr>
                <w:sz w:val="2"/>
                <w:szCs w:val="2"/>
              </w:rPr>
            </w:pPr>
          </w:p>
        </w:tc>
        <w:tc>
          <w:tcPr>
            <w:tcW w:w="1937" w:type="dxa"/>
            <w:gridSpan w:val="2"/>
            <w:tcBorders>
              <w:top w:val="nil"/>
            </w:tcBorders>
          </w:tcPr>
          <w:p w:rsidR="008075EE" w:rsidRDefault="000F3E53">
            <w:pPr>
              <w:pStyle w:val="TableParagraph"/>
              <w:spacing w:line="229" w:lineRule="exact"/>
            </w:pPr>
            <w:r>
              <w:t>сотрудников</w:t>
            </w:r>
            <w:r>
              <w:rPr>
                <w:spacing w:val="-8"/>
              </w:rPr>
              <w:t xml:space="preserve"> </w:t>
            </w:r>
            <w:r>
              <w:rPr>
                <w:spacing w:val="-5"/>
              </w:rPr>
              <w:t>ОУ)</w:t>
            </w:r>
          </w:p>
        </w:tc>
        <w:tc>
          <w:tcPr>
            <w:tcW w:w="1211" w:type="dxa"/>
            <w:tcBorders>
              <w:top w:val="nil"/>
            </w:tcBorders>
          </w:tcPr>
          <w:p w:rsidR="008075EE" w:rsidRDefault="008075EE">
            <w:pPr>
              <w:pStyle w:val="TableParagraph"/>
              <w:ind w:left="0"/>
              <w:rPr>
                <w:sz w:val="18"/>
              </w:rPr>
            </w:pPr>
          </w:p>
        </w:tc>
        <w:tc>
          <w:tcPr>
            <w:tcW w:w="1518" w:type="dxa"/>
            <w:tcBorders>
              <w:top w:val="nil"/>
            </w:tcBorders>
          </w:tcPr>
          <w:p w:rsidR="008075EE" w:rsidRDefault="008075EE">
            <w:pPr>
              <w:pStyle w:val="TableParagraph"/>
              <w:ind w:left="0"/>
              <w:rPr>
                <w:sz w:val="18"/>
              </w:rPr>
            </w:pPr>
          </w:p>
        </w:tc>
        <w:tc>
          <w:tcPr>
            <w:tcW w:w="1686" w:type="dxa"/>
            <w:gridSpan w:val="2"/>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bottom w:val="nil"/>
            </w:tcBorders>
          </w:tcPr>
          <w:p w:rsidR="008075EE" w:rsidRDefault="000F3E53">
            <w:pPr>
              <w:pStyle w:val="TableParagraph"/>
              <w:spacing w:line="225" w:lineRule="exact"/>
              <w:ind w:left="124"/>
            </w:pPr>
            <w:r>
              <w:rPr>
                <w:spacing w:val="-2"/>
              </w:rPr>
              <w:t>Неделя</w:t>
            </w:r>
          </w:p>
        </w:tc>
        <w:tc>
          <w:tcPr>
            <w:tcW w:w="1211" w:type="dxa"/>
            <w:tcBorders>
              <w:bottom w:val="nil"/>
            </w:tcBorders>
          </w:tcPr>
          <w:p w:rsidR="008075EE" w:rsidRDefault="000F3E53">
            <w:pPr>
              <w:pStyle w:val="TableParagraph"/>
              <w:spacing w:line="225" w:lineRule="exact"/>
              <w:ind w:left="107"/>
            </w:pPr>
            <w:r>
              <w:rPr>
                <w:spacing w:val="-2"/>
              </w:rPr>
              <w:t>12.09-</w:t>
            </w:r>
          </w:p>
        </w:tc>
        <w:tc>
          <w:tcPr>
            <w:tcW w:w="1518" w:type="dxa"/>
            <w:tcBorders>
              <w:bottom w:val="nil"/>
            </w:tcBorders>
          </w:tcPr>
          <w:p w:rsidR="008075EE" w:rsidRDefault="000F3E53">
            <w:pPr>
              <w:pStyle w:val="TableParagraph"/>
              <w:spacing w:line="225"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5" w:lineRule="exact"/>
              <w:ind w:left="101"/>
            </w:pPr>
            <w:r>
              <w:rPr>
                <w:spacing w:val="-2"/>
              </w:rPr>
              <w:t>Учитель</w:t>
            </w:r>
          </w:p>
        </w:tc>
        <w:tc>
          <w:tcPr>
            <w:tcW w:w="1431" w:type="dxa"/>
            <w:vMerge w:val="restart"/>
          </w:tcPr>
          <w:p w:rsidR="008075EE" w:rsidRDefault="008075EE">
            <w:pPr>
              <w:pStyle w:val="TableParagraph"/>
              <w:ind w:left="0"/>
            </w:pPr>
          </w:p>
        </w:tc>
      </w:tr>
      <w:tr w:rsidR="008075EE">
        <w:trPr>
          <w:trHeight w:val="498"/>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tabs>
                <w:tab w:val="left" w:pos="1707"/>
              </w:tabs>
              <w:spacing w:line="244" w:lineRule="exact"/>
            </w:pPr>
            <w:r>
              <w:rPr>
                <w:spacing w:val="-2"/>
              </w:rPr>
              <w:t>физкультуры</w:t>
            </w:r>
            <w:r>
              <w:tab/>
            </w:r>
            <w:r>
              <w:rPr>
                <w:spacing w:val="-10"/>
              </w:rPr>
              <w:t>и</w:t>
            </w:r>
          </w:p>
          <w:p w:rsidR="008075EE" w:rsidRDefault="000F3E53">
            <w:pPr>
              <w:pStyle w:val="TableParagraph"/>
              <w:tabs>
                <w:tab w:val="left" w:pos="1083"/>
              </w:tabs>
              <w:spacing w:before="1" w:line="233" w:lineRule="exact"/>
            </w:pPr>
            <w:r>
              <w:rPr>
                <w:spacing w:val="-2"/>
              </w:rPr>
              <w:t>спорта</w:t>
            </w:r>
            <w:r>
              <w:tab/>
            </w:r>
            <w:r>
              <w:rPr>
                <w:spacing w:val="-2"/>
              </w:rPr>
              <w:t>«Спорт,</w:t>
            </w:r>
          </w:p>
        </w:tc>
        <w:tc>
          <w:tcPr>
            <w:tcW w:w="1211" w:type="dxa"/>
            <w:tcBorders>
              <w:top w:val="nil"/>
              <w:bottom w:val="nil"/>
            </w:tcBorders>
          </w:tcPr>
          <w:p w:rsidR="008075EE" w:rsidRDefault="000F3E53">
            <w:pPr>
              <w:pStyle w:val="TableParagraph"/>
              <w:spacing w:before="30"/>
              <w:ind w:left="107"/>
            </w:pPr>
            <w:r>
              <w:rPr>
                <w:spacing w:val="-2"/>
              </w:rPr>
              <w:t>16.09.</w:t>
            </w:r>
          </w:p>
        </w:tc>
        <w:tc>
          <w:tcPr>
            <w:tcW w:w="1518" w:type="dxa"/>
            <w:tcBorders>
              <w:top w:val="nil"/>
              <w:bottom w:val="nil"/>
            </w:tcBorders>
          </w:tcPr>
          <w:p w:rsidR="008075EE" w:rsidRDefault="008075EE">
            <w:pPr>
              <w:pStyle w:val="TableParagraph"/>
              <w:ind w:left="0"/>
            </w:pPr>
          </w:p>
        </w:tc>
        <w:tc>
          <w:tcPr>
            <w:tcW w:w="1686" w:type="dxa"/>
            <w:gridSpan w:val="2"/>
            <w:tcBorders>
              <w:top w:val="nil"/>
              <w:bottom w:val="nil"/>
            </w:tcBorders>
          </w:tcPr>
          <w:p w:rsidR="008075EE" w:rsidRDefault="000F3E53">
            <w:pPr>
              <w:pStyle w:val="TableParagraph"/>
              <w:spacing w:before="30"/>
              <w:ind w:left="101"/>
            </w:pPr>
            <w:r>
              <w:rPr>
                <w:spacing w:val="-2"/>
              </w:rPr>
              <w:t>физкультуры</w:t>
            </w:r>
          </w:p>
        </w:tc>
        <w:tc>
          <w:tcPr>
            <w:tcW w:w="1431" w:type="dxa"/>
            <w:vMerge/>
            <w:tcBorders>
              <w:top w:val="nil"/>
            </w:tcBorders>
          </w:tcPr>
          <w:p w:rsidR="008075EE" w:rsidRDefault="008075EE">
            <w:pPr>
              <w:rPr>
                <w:sz w:val="2"/>
                <w:szCs w:val="2"/>
              </w:rPr>
            </w:pPr>
          </w:p>
        </w:tc>
      </w:tr>
      <w:tr w:rsidR="008075EE">
        <w:trPr>
          <w:trHeight w:val="242"/>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2" w:lineRule="exact"/>
            </w:pPr>
            <w:r>
              <w:rPr>
                <w:spacing w:val="-2"/>
              </w:rPr>
              <w:t>здоровье,</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51"/>
        </w:trPr>
        <w:tc>
          <w:tcPr>
            <w:tcW w:w="1859" w:type="dxa"/>
            <w:vMerge/>
            <w:tcBorders>
              <w:top w:val="nil"/>
            </w:tcBorders>
          </w:tcPr>
          <w:p w:rsidR="008075EE" w:rsidRDefault="008075EE">
            <w:pPr>
              <w:rPr>
                <w:sz w:val="2"/>
                <w:szCs w:val="2"/>
              </w:rPr>
            </w:pPr>
          </w:p>
        </w:tc>
        <w:tc>
          <w:tcPr>
            <w:tcW w:w="1937" w:type="dxa"/>
            <w:gridSpan w:val="2"/>
            <w:tcBorders>
              <w:top w:val="nil"/>
            </w:tcBorders>
          </w:tcPr>
          <w:p w:rsidR="008075EE" w:rsidRDefault="000F3E53">
            <w:pPr>
              <w:pStyle w:val="TableParagraph"/>
              <w:spacing w:line="232" w:lineRule="exact"/>
            </w:pPr>
            <w:r>
              <w:rPr>
                <w:spacing w:val="-2"/>
              </w:rPr>
              <w:t>безопасность»</w:t>
            </w:r>
          </w:p>
        </w:tc>
        <w:tc>
          <w:tcPr>
            <w:tcW w:w="1211" w:type="dxa"/>
            <w:tcBorders>
              <w:top w:val="nil"/>
            </w:tcBorders>
          </w:tcPr>
          <w:p w:rsidR="008075EE" w:rsidRDefault="008075EE">
            <w:pPr>
              <w:pStyle w:val="TableParagraph"/>
              <w:ind w:left="0"/>
              <w:rPr>
                <w:sz w:val="18"/>
              </w:rPr>
            </w:pPr>
          </w:p>
        </w:tc>
        <w:tc>
          <w:tcPr>
            <w:tcW w:w="1518" w:type="dxa"/>
            <w:tcBorders>
              <w:top w:val="nil"/>
            </w:tcBorders>
          </w:tcPr>
          <w:p w:rsidR="008075EE" w:rsidRDefault="008075EE">
            <w:pPr>
              <w:pStyle w:val="TableParagraph"/>
              <w:ind w:left="0"/>
              <w:rPr>
                <w:sz w:val="18"/>
              </w:rPr>
            </w:pPr>
          </w:p>
        </w:tc>
        <w:tc>
          <w:tcPr>
            <w:tcW w:w="1686" w:type="dxa"/>
            <w:gridSpan w:val="2"/>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295" w:type="dxa"/>
            <w:tcBorders>
              <w:bottom w:val="nil"/>
              <w:right w:val="nil"/>
            </w:tcBorders>
          </w:tcPr>
          <w:p w:rsidR="008075EE" w:rsidRDefault="000F3E53">
            <w:pPr>
              <w:pStyle w:val="TableParagraph"/>
              <w:spacing w:line="224" w:lineRule="exact"/>
              <w:ind w:left="124"/>
            </w:pPr>
            <w:r>
              <w:rPr>
                <w:spacing w:val="-2"/>
              </w:rPr>
              <w:t>Классный</w:t>
            </w:r>
          </w:p>
        </w:tc>
        <w:tc>
          <w:tcPr>
            <w:tcW w:w="642" w:type="dxa"/>
            <w:tcBorders>
              <w:left w:val="nil"/>
              <w:bottom w:val="nil"/>
            </w:tcBorders>
          </w:tcPr>
          <w:p w:rsidR="008075EE" w:rsidRDefault="000F3E53">
            <w:pPr>
              <w:pStyle w:val="TableParagraph"/>
              <w:spacing w:line="224" w:lineRule="exact"/>
              <w:ind w:left="239"/>
            </w:pPr>
            <w:r>
              <w:rPr>
                <w:spacing w:val="-5"/>
              </w:rPr>
              <w:t>час</w:t>
            </w:r>
          </w:p>
        </w:tc>
        <w:tc>
          <w:tcPr>
            <w:tcW w:w="1211" w:type="dxa"/>
            <w:tcBorders>
              <w:bottom w:val="nil"/>
            </w:tcBorders>
          </w:tcPr>
          <w:p w:rsidR="008075EE" w:rsidRDefault="000F3E53">
            <w:pPr>
              <w:pStyle w:val="TableParagraph"/>
              <w:spacing w:line="224" w:lineRule="exact"/>
              <w:ind w:left="107"/>
            </w:pPr>
            <w:r>
              <w:rPr>
                <w:spacing w:val="-2"/>
              </w:rPr>
              <w:t>12.09</w:t>
            </w:r>
          </w:p>
        </w:tc>
        <w:tc>
          <w:tcPr>
            <w:tcW w:w="1518" w:type="dxa"/>
            <w:tcBorders>
              <w:bottom w:val="nil"/>
            </w:tcBorders>
          </w:tcPr>
          <w:p w:rsidR="008075EE" w:rsidRDefault="000F3E53">
            <w:pPr>
              <w:pStyle w:val="TableParagraph"/>
              <w:spacing w:line="224"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4" w:lineRule="exact"/>
              <w:ind w:left="101"/>
            </w:pPr>
            <w:r>
              <w:rPr>
                <w:spacing w:val="-2"/>
              </w:rPr>
              <w:t>Классные</w:t>
            </w:r>
          </w:p>
        </w:tc>
        <w:tc>
          <w:tcPr>
            <w:tcW w:w="1431" w:type="dxa"/>
            <w:vMerge w:val="restart"/>
          </w:tcPr>
          <w:p w:rsidR="008075EE" w:rsidRDefault="008075EE">
            <w:pPr>
              <w:pStyle w:val="TableParagraph"/>
              <w:ind w:left="0"/>
            </w:pPr>
          </w:p>
        </w:tc>
      </w:tr>
      <w:tr w:rsidR="008075EE">
        <w:trPr>
          <w:trHeight w:val="527"/>
        </w:trPr>
        <w:tc>
          <w:tcPr>
            <w:tcW w:w="1859" w:type="dxa"/>
            <w:vMerge/>
            <w:tcBorders>
              <w:top w:val="nil"/>
            </w:tcBorders>
          </w:tcPr>
          <w:p w:rsidR="008075EE" w:rsidRDefault="008075EE">
            <w:pPr>
              <w:rPr>
                <w:sz w:val="2"/>
                <w:szCs w:val="2"/>
              </w:rPr>
            </w:pPr>
          </w:p>
        </w:tc>
        <w:tc>
          <w:tcPr>
            <w:tcW w:w="1295" w:type="dxa"/>
            <w:tcBorders>
              <w:top w:val="nil"/>
              <w:right w:val="nil"/>
            </w:tcBorders>
          </w:tcPr>
          <w:p w:rsidR="008075EE" w:rsidRDefault="000F3E53">
            <w:pPr>
              <w:pStyle w:val="TableParagraph"/>
              <w:spacing w:line="237" w:lineRule="auto"/>
            </w:pPr>
            <w:r>
              <w:rPr>
                <w:spacing w:val="-2"/>
              </w:rPr>
              <w:t>«Азбука здоровья»</w:t>
            </w:r>
          </w:p>
        </w:tc>
        <w:tc>
          <w:tcPr>
            <w:tcW w:w="642" w:type="dxa"/>
            <w:tcBorders>
              <w:top w:val="nil"/>
              <w:left w:val="nil"/>
            </w:tcBorders>
          </w:tcPr>
          <w:p w:rsidR="008075EE" w:rsidRDefault="008075EE">
            <w:pPr>
              <w:pStyle w:val="TableParagraph"/>
              <w:ind w:left="0"/>
            </w:pPr>
          </w:p>
        </w:tc>
        <w:tc>
          <w:tcPr>
            <w:tcW w:w="1211" w:type="dxa"/>
            <w:tcBorders>
              <w:top w:val="nil"/>
            </w:tcBorders>
          </w:tcPr>
          <w:p w:rsidR="008075EE" w:rsidRDefault="008075EE">
            <w:pPr>
              <w:pStyle w:val="TableParagraph"/>
              <w:ind w:left="0"/>
            </w:pPr>
          </w:p>
        </w:tc>
        <w:tc>
          <w:tcPr>
            <w:tcW w:w="1518" w:type="dxa"/>
            <w:tcBorders>
              <w:top w:val="nil"/>
            </w:tcBorders>
          </w:tcPr>
          <w:p w:rsidR="008075EE" w:rsidRDefault="008075EE">
            <w:pPr>
              <w:pStyle w:val="TableParagraph"/>
              <w:ind w:left="0"/>
            </w:pPr>
          </w:p>
        </w:tc>
        <w:tc>
          <w:tcPr>
            <w:tcW w:w="1686" w:type="dxa"/>
            <w:gridSpan w:val="2"/>
            <w:tcBorders>
              <w:top w:val="nil"/>
            </w:tcBorders>
          </w:tcPr>
          <w:p w:rsidR="008075EE" w:rsidRDefault="000F3E53">
            <w:pPr>
              <w:pStyle w:val="TableParagraph"/>
              <w:spacing w:before="29"/>
              <w:ind w:left="101"/>
            </w:pPr>
            <w:r>
              <w:rPr>
                <w:spacing w:val="-2"/>
              </w:rPr>
              <w:t>руководители</w:t>
            </w: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bottom w:val="nil"/>
            </w:tcBorders>
          </w:tcPr>
          <w:p w:rsidR="008075EE" w:rsidRDefault="000F3E53">
            <w:pPr>
              <w:pStyle w:val="TableParagraph"/>
              <w:spacing w:line="225" w:lineRule="exact"/>
              <w:ind w:left="124"/>
            </w:pPr>
            <w:r>
              <w:rPr>
                <w:spacing w:val="-2"/>
              </w:rPr>
              <w:t>Благотворительна</w:t>
            </w:r>
          </w:p>
        </w:tc>
        <w:tc>
          <w:tcPr>
            <w:tcW w:w="1211" w:type="dxa"/>
            <w:tcBorders>
              <w:bottom w:val="nil"/>
            </w:tcBorders>
          </w:tcPr>
          <w:p w:rsidR="008075EE" w:rsidRDefault="000F3E53">
            <w:pPr>
              <w:pStyle w:val="TableParagraph"/>
              <w:spacing w:line="225" w:lineRule="exact"/>
              <w:ind w:left="107"/>
            </w:pPr>
            <w:r>
              <w:t>в</w:t>
            </w:r>
            <w:r>
              <w:rPr>
                <w:spacing w:val="3"/>
              </w:rPr>
              <w:t xml:space="preserve"> </w:t>
            </w:r>
            <w:r>
              <w:rPr>
                <w:spacing w:val="-4"/>
              </w:rPr>
              <w:t>теч.</w:t>
            </w:r>
          </w:p>
        </w:tc>
        <w:tc>
          <w:tcPr>
            <w:tcW w:w="1518" w:type="dxa"/>
            <w:tcBorders>
              <w:bottom w:val="nil"/>
            </w:tcBorders>
          </w:tcPr>
          <w:p w:rsidR="008075EE" w:rsidRDefault="000F3E53">
            <w:pPr>
              <w:pStyle w:val="TableParagraph"/>
              <w:spacing w:line="225" w:lineRule="exact"/>
              <w:ind w:left="106"/>
            </w:pPr>
            <w:r>
              <w:rPr>
                <w:spacing w:val="-2"/>
              </w:rPr>
              <w:t>10-</w:t>
            </w:r>
            <w:r>
              <w:rPr>
                <w:spacing w:val="-7"/>
              </w:rPr>
              <w:t>11</w:t>
            </w:r>
          </w:p>
        </w:tc>
        <w:tc>
          <w:tcPr>
            <w:tcW w:w="1686" w:type="dxa"/>
            <w:gridSpan w:val="2"/>
            <w:vMerge w:val="restart"/>
          </w:tcPr>
          <w:p w:rsidR="008075EE" w:rsidRDefault="000F3E53">
            <w:pPr>
              <w:pStyle w:val="TableParagraph"/>
              <w:spacing w:line="276" w:lineRule="auto"/>
              <w:ind w:left="101"/>
            </w:pPr>
            <w:r>
              <w:t>ЗДВР,</w:t>
            </w:r>
            <w:r>
              <w:rPr>
                <w:spacing w:val="8"/>
              </w:rPr>
              <w:t xml:space="preserve"> </w:t>
            </w:r>
            <w:r>
              <w:t xml:space="preserve">педагог- </w:t>
            </w:r>
            <w:r>
              <w:rPr>
                <w:spacing w:val="-2"/>
              </w:rPr>
              <w:t>психолог, классные руководители</w:t>
            </w:r>
          </w:p>
        </w:tc>
        <w:tc>
          <w:tcPr>
            <w:tcW w:w="1431" w:type="dxa"/>
            <w:vMerge w:val="restart"/>
          </w:tcPr>
          <w:p w:rsidR="008075EE" w:rsidRDefault="008075EE">
            <w:pPr>
              <w:pStyle w:val="TableParagraph"/>
              <w:ind w:left="0"/>
            </w:pPr>
          </w:p>
        </w:tc>
      </w:tr>
      <w:tr w:rsidR="008075EE">
        <w:trPr>
          <w:trHeight w:val="23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15" w:lineRule="exact"/>
            </w:pPr>
            <w:r>
              <w:t>я</w:t>
            </w:r>
            <w:r>
              <w:rPr>
                <w:spacing w:val="35"/>
              </w:rPr>
              <w:t xml:space="preserve">  </w:t>
            </w:r>
            <w:r>
              <w:t>акция</w:t>
            </w:r>
            <w:r>
              <w:rPr>
                <w:spacing w:val="35"/>
              </w:rPr>
              <w:t xml:space="preserve">  </w:t>
            </w:r>
            <w:r>
              <w:rPr>
                <w:spacing w:val="-2"/>
              </w:rPr>
              <w:t>«Белый</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9"/>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9" w:lineRule="exact"/>
            </w:pPr>
            <w:r>
              <w:rPr>
                <w:spacing w:val="-2"/>
              </w:rPr>
              <w:t>цветок»</w:t>
            </w:r>
          </w:p>
        </w:tc>
        <w:tc>
          <w:tcPr>
            <w:tcW w:w="1211" w:type="dxa"/>
            <w:tcBorders>
              <w:top w:val="nil"/>
              <w:bottom w:val="nil"/>
            </w:tcBorders>
          </w:tcPr>
          <w:p w:rsidR="008075EE" w:rsidRDefault="000F3E53">
            <w:pPr>
              <w:pStyle w:val="TableParagraph"/>
              <w:spacing w:line="229" w:lineRule="exact"/>
              <w:ind w:left="107"/>
            </w:pPr>
            <w:r>
              <w:rPr>
                <w:spacing w:val="-4"/>
              </w:rPr>
              <w:t>мес.</w:t>
            </w:r>
          </w:p>
        </w:tc>
        <w:tc>
          <w:tcPr>
            <w:tcW w:w="1518" w:type="dxa"/>
            <w:tcBorders>
              <w:top w:val="nil"/>
              <w:bottom w:val="nil"/>
            </w:tcBorders>
          </w:tcPr>
          <w:p w:rsidR="008075EE" w:rsidRDefault="008075EE">
            <w:pPr>
              <w:pStyle w:val="TableParagraph"/>
              <w:ind w:left="0"/>
              <w:rPr>
                <w:sz w:val="18"/>
              </w:rPr>
            </w:pPr>
          </w:p>
        </w:tc>
        <w:tc>
          <w:tcPr>
            <w:tcW w:w="1686" w:type="dxa"/>
            <w:gridSpan w:val="2"/>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vMerge/>
            <w:tcBorders>
              <w:top w:val="nil"/>
            </w:tcBorders>
          </w:tcPr>
          <w:p w:rsidR="008075EE" w:rsidRDefault="008075EE">
            <w:pPr>
              <w:rPr>
                <w:sz w:val="2"/>
                <w:szCs w:val="2"/>
              </w:rPr>
            </w:pPr>
          </w:p>
        </w:tc>
        <w:tc>
          <w:tcPr>
            <w:tcW w:w="1937" w:type="dxa"/>
            <w:gridSpan w:val="2"/>
            <w:tcBorders>
              <w:top w:val="nil"/>
              <w:bottom w:val="nil"/>
            </w:tcBorders>
          </w:tcPr>
          <w:p w:rsidR="008075EE" w:rsidRDefault="000F3E53">
            <w:pPr>
              <w:pStyle w:val="TableParagraph"/>
              <w:spacing w:line="224" w:lineRule="exact"/>
              <w:ind w:left="124"/>
            </w:pPr>
            <w:r>
              <w:rPr>
                <w:spacing w:val="-2"/>
              </w:rPr>
              <w:t>«Урок</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350"/>
        </w:trPr>
        <w:tc>
          <w:tcPr>
            <w:tcW w:w="1859" w:type="dxa"/>
            <w:vMerge/>
            <w:tcBorders>
              <w:top w:val="nil"/>
            </w:tcBorders>
          </w:tcPr>
          <w:p w:rsidR="008075EE" w:rsidRDefault="008075EE">
            <w:pPr>
              <w:rPr>
                <w:sz w:val="2"/>
                <w:szCs w:val="2"/>
              </w:rPr>
            </w:pPr>
          </w:p>
        </w:tc>
        <w:tc>
          <w:tcPr>
            <w:tcW w:w="1937" w:type="dxa"/>
            <w:gridSpan w:val="2"/>
            <w:tcBorders>
              <w:top w:val="nil"/>
            </w:tcBorders>
          </w:tcPr>
          <w:p w:rsidR="008075EE" w:rsidRDefault="000F3E53">
            <w:pPr>
              <w:pStyle w:val="TableParagraph"/>
              <w:spacing w:line="244" w:lineRule="exact"/>
            </w:pPr>
            <w:r>
              <w:rPr>
                <w:spacing w:val="-2"/>
              </w:rPr>
              <w:t>милосердия»</w:t>
            </w:r>
          </w:p>
        </w:tc>
        <w:tc>
          <w:tcPr>
            <w:tcW w:w="1211" w:type="dxa"/>
            <w:tcBorders>
              <w:top w:val="nil"/>
            </w:tcBorders>
          </w:tcPr>
          <w:p w:rsidR="008075EE" w:rsidRDefault="008075EE">
            <w:pPr>
              <w:pStyle w:val="TableParagraph"/>
              <w:ind w:left="0"/>
            </w:pPr>
          </w:p>
        </w:tc>
        <w:tc>
          <w:tcPr>
            <w:tcW w:w="1518" w:type="dxa"/>
            <w:tcBorders>
              <w:top w:val="nil"/>
            </w:tcBorders>
          </w:tcPr>
          <w:p w:rsidR="008075EE" w:rsidRDefault="008075EE">
            <w:pPr>
              <w:pStyle w:val="TableParagraph"/>
              <w:ind w:left="0"/>
            </w:pPr>
          </w:p>
        </w:tc>
        <w:tc>
          <w:tcPr>
            <w:tcW w:w="1686" w:type="dxa"/>
            <w:gridSpan w:val="2"/>
            <w:vMerge/>
            <w:tcBorders>
              <w:top w:val="nil"/>
            </w:tcBorders>
          </w:tcPr>
          <w:p w:rsidR="008075EE" w:rsidRDefault="008075EE">
            <w:pPr>
              <w:rPr>
                <w:sz w:val="2"/>
                <w:szCs w:val="2"/>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bottom w:val="nil"/>
            </w:tcBorders>
          </w:tcPr>
          <w:p w:rsidR="008075EE" w:rsidRDefault="000F3E53">
            <w:pPr>
              <w:pStyle w:val="TableParagraph"/>
              <w:spacing w:line="225" w:lineRule="exact"/>
              <w:ind w:left="110"/>
            </w:pPr>
            <w:r>
              <w:rPr>
                <w:spacing w:val="-2"/>
              </w:rPr>
              <w:t>Модуль</w:t>
            </w:r>
          </w:p>
        </w:tc>
        <w:tc>
          <w:tcPr>
            <w:tcW w:w="1937" w:type="dxa"/>
            <w:gridSpan w:val="2"/>
            <w:tcBorders>
              <w:bottom w:val="nil"/>
            </w:tcBorders>
          </w:tcPr>
          <w:p w:rsidR="008075EE" w:rsidRDefault="000F3E53">
            <w:pPr>
              <w:pStyle w:val="TableParagraph"/>
              <w:spacing w:line="225" w:lineRule="exact"/>
              <w:ind w:left="124"/>
            </w:pPr>
            <w:r>
              <w:rPr>
                <w:spacing w:val="-2"/>
              </w:rPr>
              <w:t>Республиканский</w:t>
            </w:r>
          </w:p>
        </w:tc>
        <w:tc>
          <w:tcPr>
            <w:tcW w:w="1211" w:type="dxa"/>
            <w:tcBorders>
              <w:bottom w:val="nil"/>
            </w:tcBorders>
          </w:tcPr>
          <w:p w:rsidR="008075EE" w:rsidRDefault="000F3E53">
            <w:pPr>
              <w:pStyle w:val="TableParagraph"/>
              <w:spacing w:line="225" w:lineRule="exact"/>
              <w:ind w:left="107"/>
            </w:pPr>
            <w:r>
              <w:t>в</w:t>
            </w:r>
            <w:r>
              <w:rPr>
                <w:spacing w:val="3"/>
              </w:rPr>
              <w:t xml:space="preserve"> </w:t>
            </w:r>
            <w:r>
              <w:rPr>
                <w:spacing w:val="-2"/>
              </w:rPr>
              <w:t>теч.мес</w:t>
            </w:r>
          </w:p>
        </w:tc>
        <w:tc>
          <w:tcPr>
            <w:tcW w:w="1518" w:type="dxa"/>
            <w:tcBorders>
              <w:bottom w:val="nil"/>
            </w:tcBorders>
          </w:tcPr>
          <w:p w:rsidR="008075EE" w:rsidRDefault="000F3E53">
            <w:pPr>
              <w:pStyle w:val="TableParagraph"/>
              <w:spacing w:line="225"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5" w:lineRule="exact"/>
              <w:ind w:left="101"/>
            </w:pPr>
            <w:r>
              <w:rPr>
                <w:spacing w:val="-2"/>
              </w:rPr>
              <w:t>Учителя</w:t>
            </w:r>
          </w:p>
        </w:tc>
        <w:tc>
          <w:tcPr>
            <w:tcW w:w="1431" w:type="dxa"/>
            <w:vMerge w:val="restart"/>
          </w:tcPr>
          <w:p w:rsidR="008075EE" w:rsidRDefault="008075EE">
            <w:pPr>
              <w:pStyle w:val="TableParagraph"/>
              <w:ind w:left="0"/>
            </w:pPr>
          </w:p>
        </w:tc>
      </w:tr>
      <w:tr w:rsidR="008075EE">
        <w:trPr>
          <w:trHeight w:val="748"/>
        </w:trPr>
        <w:tc>
          <w:tcPr>
            <w:tcW w:w="1859" w:type="dxa"/>
            <w:tcBorders>
              <w:top w:val="nil"/>
              <w:bottom w:val="nil"/>
            </w:tcBorders>
          </w:tcPr>
          <w:p w:rsidR="008075EE" w:rsidRDefault="000F3E53">
            <w:pPr>
              <w:pStyle w:val="TableParagraph"/>
              <w:spacing w:before="30" w:line="273" w:lineRule="auto"/>
              <w:ind w:left="110"/>
            </w:pPr>
            <w:r>
              <w:rPr>
                <w:spacing w:val="-2"/>
              </w:rPr>
              <w:t>«Внешкольные мероприятия»</w:t>
            </w:r>
          </w:p>
        </w:tc>
        <w:tc>
          <w:tcPr>
            <w:tcW w:w="1937" w:type="dxa"/>
            <w:gridSpan w:val="2"/>
            <w:tcBorders>
              <w:top w:val="nil"/>
              <w:bottom w:val="nil"/>
            </w:tcBorders>
          </w:tcPr>
          <w:p w:rsidR="008075EE" w:rsidRDefault="000F3E53">
            <w:pPr>
              <w:pStyle w:val="TableParagraph"/>
              <w:tabs>
                <w:tab w:val="left" w:pos="1064"/>
              </w:tabs>
              <w:spacing w:line="245" w:lineRule="exact"/>
            </w:pPr>
            <w:r>
              <w:rPr>
                <w:spacing w:val="-2"/>
              </w:rPr>
              <w:t>форум</w:t>
            </w:r>
            <w:r>
              <w:tab/>
            </w:r>
            <w:r>
              <w:rPr>
                <w:spacing w:val="-2"/>
              </w:rPr>
              <w:t>лидеров</w:t>
            </w:r>
          </w:p>
          <w:p w:rsidR="008075EE" w:rsidRDefault="000F3E53">
            <w:pPr>
              <w:pStyle w:val="TableParagraph"/>
              <w:spacing w:line="250" w:lineRule="exact"/>
            </w:pPr>
            <w:r>
              <w:rPr>
                <w:spacing w:val="-2"/>
              </w:rPr>
              <w:t>детского экологического</w:t>
            </w:r>
          </w:p>
        </w:tc>
        <w:tc>
          <w:tcPr>
            <w:tcW w:w="1211" w:type="dxa"/>
            <w:tcBorders>
              <w:top w:val="nil"/>
              <w:bottom w:val="nil"/>
            </w:tcBorders>
          </w:tcPr>
          <w:p w:rsidR="008075EE" w:rsidRDefault="008075EE">
            <w:pPr>
              <w:pStyle w:val="TableParagraph"/>
              <w:ind w:left="0"/>
            </w:pPr>
          </w:p>
        </w:tc>
        <w:tc>
          <w:tcPr>
            <w:tcW w:w="1518" w:type="dxa"/>
            <w:tcBorders>
              <w:top w:val="nil"/>
              <w:bottom w:val="nil"/>
            </w:tcBorders>
          </w:tcPr>
          <w:p w:rsidR="008075EE" w:rsidRDefault="008075EE">
            <w:pPr>
              <w:pStyle w:val="TableParagraph"/>
              <w:ind w:left="0"/>
            </w:pPr>
          </w:p>
        </w:tc>
        <w:tc>
          <w:tcPr>
            <w:tcW w:w="1686" w:type="dxa"/>
            <w:gridSpan w:val="2"/>
            <w:tcBorders>
              <w:top w:val="nil"/>
              <w:bottom w:val="nil"/>
            </w:tcBorders>
          </w:tcPr>
          <w:p w:rsidR="008075EE" w:rsidRDefault="000F3E53">
            <w:pPr>
              <w:pStyle w:val="TableParagraph"/>
              <w:spacing w:before="30" w:line="273" w:lineRule="auto"/>
              <w:ind w:left="101"/>
            </w:pPr>
            <w:r>
              <w:rPr>
                <w:spacing w:val="-2"/>
              </w:rPr>
              <w:t>биологии, географии</w:t>
            </w:r>
          </w:p>
        </w:tc>
        <w:tc>
          <w:tcPr>
            <w:tcW w:w="1431"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7" w:type="dxa"/>
            <w:gridSpan w:val="2"/>
            <w:tcBorders>
              <w:top w:val="nil"/>
            </w:tcBorders>
          </w:tcPr>
          <w:p w:rsidR="008075EE" w:rsidRDefault="000F3E53">
            <w:pPr>
              <w:pStyle w:val="TableParagraph"/>
              <w:spacing w:line="234" w:lineRule="exact"/>
            </w:pPr>
            <w:r>
              <w:t>движения</w:t>
            </w:r>
            <w:r>
              <w:rPr>
                <w:spacing w:val="-4"/>
              </w:rPr>
              <w:t xml:space="preserve"> </w:t>
            </w:r>
            <w:r>
              <w:rPr>
                <w:spacing w:val="-7"/>
              </w:rPr>
              <w:t>РК</w:t>
            </w:r>
          </w:p>
        </w:tc>
        <w:tc>
          <w:tcPr>
            <w:tcW w:w="1211" w:type="dxa"/>
            <w:tcBorders>
              <w:top w:val="nil"/>
            </w:tcBorders>
          </w:tcPr>
          <w:p w:rsidR="008075EE" w:rsidRDefault="008075EE">
            <w:pPr>
              <w:pStyle w:val="TableParagraph"/>
              <w:ind w:left="0"/>
              <w:rPr>
                <w:sz w:val="18"/>
              </w:rPr>
            </w:pPr>
          </w:p>
        </w:tc>
        <w:tc>
          <w:tcPr>
            <w:tcW w:w="1518" w:type="dxa"/>
            <w:tcBorders>
              <w:top w:val="nil"/>
            </w:tcBorders>
          </w:tcPr>
          <w:p w:rsidR="008075EE" w:rsidRDefault="008075EE">
            <w:pPr>
              <w:pStyle w:val="TableParagraph"/>
              <w:ind w:left="0"/>
              <w:rPr>
                <w:sz w:val="18"/>
              </w:rPr>
            </w:pPr>
          </w:p>
        </w:tc>
        <w:tc>
          <w:tcPr>
            <w:tcW w:w="1686" w:type="dxa"/>
            <w:gridSpan w:val="2"/>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7" w:type="dxa"/>
            <w:gridSpan w:val="2"/>
            <w:tcBorders>
              <w:bottom w:val="nil"/>
            </w:tcBorders>
          </w:tcPr>
          <w:p w:rsidR="008075EE" w:rsidRDefault="000F3E53">
            <w:pPr>
              <w:pStyle w:val="TableParagraph"/>
              <w:spacing w:line="222" w:lineRule="exact"/>
              <w:ind w:left="124"/>
            </w:pPr>
            <w:r>
              <w:rPr>
                <w:spacing w:val="-2"/>
              </w:rPr>
              <w:t>Муниципальный</w:t>
            </w:r>
          </w:p>
        </w:tc>
        <w:tc>
          <w:tcPr>
            <w:tcW w:w="1211" w:type="dxa"/>
            <w:tcBorders>
              <w:bottom w:val="nil"/>
            </w:tcBorders>
          </w:tcPr>
          <w:p w:rsidR="008075EE" w:rsidRDefault="000F3E53">
            <w:pPr>
              <w:pStyle w:val="TableParagraph"/>
              <w:spacing w:line="222" w:lineRule="exact"/>
              <w:ind w:left="107"/>
            </w:pPr>
            <w:r>
              <w:t>в</w:t>
            </w:r>
            <w:r>
              <w:rPr>
                <w:spacing w:val="3"/>
              </w:rPr>
              <w:t xml:space="preserve"> </w:t>
            </w:r>
            <w:r>
              <w:rPr>
                <w:spacing w:val="-2"/>
              </w:rPr>
              <w:t>теч.мес</w:t>
            </w:r>
          </w:p>
        </w:tc>
        <w:tc>
          <w:tcPr>
            <w:tcW w:w="1518" w:type="dxa"/>
            <w:tcBorders>
              <w:bottom w:val="nil"/>
            </w:tcBorders>
          </w:tcPr>
          <w:p w:rsidR="008075EE" w:rsidRDefault="000F3E53">
            <w:pPr>
              <w:pStyle w:val="TableParagraph"/>
              <w:spacing w:line="222"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2" w:lineRule="exact"/>
              <w:ind w:left="101"/>
            </w:pPr>
            <w:r>
              <w:rPr>
                <w:spacing w:val="-2"/>
              </w:rPr>
              <w:t>Учителя</w:t>
            </w:r>
          </w:p>
        </w:tc>
        <w:tc>
          <w:tcPr>
            <w:tcW w:w="1431" w:type="dxa"/>
            <w:vMerge w:val="restart"/>
          </w:tcPr>
          <w:p w:rsidR="008075EE" w:rsidRDefault="008075EE">
            <w:pPr>
              <w:pStyle w:val="TableParagraph"/>
              <w:ind w:left="0"/>
            </w:pPr>
          </w:p>
        </w:tc>
      </w:tr>
      <w:tr w:rsidR="008075EE">
        <w:trPr>
          <w:trHeight w:val="751"/>
        </w:trPr>
        <w:tc>
          <w:tcPr>
            <w:tcW w:w="1859" w:type="dxa"/>
            <w:tcBorders>
              <w:top w:val="nil"/>
              <w:bottom w:val="nil"/>
            </w:tcBorders>
          </w:tcPr>
          <w:p w:rsidR="008075EE" w:rsidRDefault="008075EE">
            <w:pPr>
              <w:pStyle w:val="TableParagraph"/>
              <w:ind w:left="0"/>
            </w:pPr>
          </w:p>
        </w:tc>
        <w:tc>
          <w:tcPr>
            <w:tcW w:w="1937" w:type="dxa"/>
            <w:gridSpan w:val="2"/>
            <w:tcBorders>
              <w:top w:val="nil"/>
              <w:bottom w:val="nil"/>
            </w:tcBorders>
          </w:tcPr>
          <w:p w:rsidR="008075EE" w:rsidRDefault="000F3E53">
            <w:pPr>
              <w:pStyle w:val="TableParagraph"/>
              <w:spacing w:line="242" w:lineRule="auto"/>
            </w:pPr>
            <w:r>
              <w:rPr>
                <w:spacing w:val="-4"/>
              </w:rPr>
              <w:t xml:space="preserve">этап </w:t>
            </w:r>
            <w:r>
              <w:rPr>
                <w:spacing w:val="-2"/>
              </w:rPr>
              <w:t>Республиканский</w:t>
            </w:r>
          </w:p>
          <w:p w:rsidR="008075EE" w:rsidRDefault="000F3E53">
            <w:pPr>
              <w:pStyle w:val="TableParagraph"/>
              <w:tabs>
                <w:tab w:val="left" w:pos="1289"/>
              </w:tabs>
              <w:spacing w:line="231" w:lineRule="exact"/>
            </w:pPr>
            <w:r>
              <w:rPr>
                <w:spacing w:val="-2"/>
              </w:rPr>
              <w:t>конкурса</w:t>
            </w:r>
            <w:r>
              <w:tab/>
            </w:r>
            <w:r>
              <w:rPr>
                <w:spacing w:val="-4"/>
              </w:rPr>
              <w:t>юных</w:t>
            </w:r>
          </w:p>
        </w:tc>
        <w:tc>
          <w:tcPr>
            <w:tcW w:w="1211" w:type="dxa"/>
            <w:tcBorders>
              <w:top w:val="nil"/>
              <w:bottom w:val="nil"/>
            </w:tcBorders>
          </w:tcPr>
          <w:p w:rsidR="008075EE" w:rsidRDefault="008075EE">
            <w:pPr>
              <w:pStyle w:val="TableParagraph"/>
              <w:ind w:left="0"/>
            </w:pPr>
          </w:p>
        </w:tc>
        <w:tc>
          <w:tcPr>
            <w:tcW w:w="1518" w:type="dxa"/>
            <w:tcBorders>
              <w:top w:val="nil"/>
              <w:bottom w:val="nil"/>
            </w:tcBorders>
          </w:tcPr>
          <w:p w:rsidR="008075EE" w:rsidRDefault="008075EE">
            <w:pPr>
              <w:pStyle w:val="TableParagraph"/>
              <w:ind w:left="0"/>
            </w:pPr>
          </w:p>
        </w:tc>
        <w:tc>
          <w:tcPr>
            <w:tcW w:w="1686" w:type="dxa"/>
            <w:gridSpan w:val="2"/>
            <w:tcBorders>
              <w:top w:val="nil"/>
              <w:bottom w:val="nil"/>
            </w:tcBorders>
          </w:tcPr>
          <w:p w:rsidR="008075EE" w:rsidRDefault="000F3E53">
            <w:pPr>
              <w:pStyle w:val="TableParagraph"/>
              <w:spacing w:before="27" w:line="278" w:lineRule="auto"/>
              <w:ind w:left="101"/>
            </w:pPr>
            <w:r>
              <w:rPr>
                <w:spacing w:val="-2"/>
              </w:rPr>
              <w:t>биологии, географии</w:t>
            </w:r>
          </w:p>
        </w:tc>
        <w:tc>
          <w:tcPr>
            <w:tcW w:w="1431"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7" w:type="dxa"/>
            <w:gridSpan w:val="2"/>
            <w:tcBorders>
              <w:top w:val="nil"/>
              <w:bottom w:val="nil"/>
            </w:tcBorders>
          </w:tcPr>
          <w:p w:rsidR="008075EE" w:rsidRDefault="000F3E53">
            <w:pPr>
              <w:pStyle w:val="TableParagraph"/>
              <w:spacing w:line="222" w:lineRule="exact"/>
            </w:pPr>
            <w:r>
              <w:rPr>
                <w:spacing w:val="-2"/>
              </w:rPr>
              <w:t>исследователей</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7" w:type="dxa"/>
            <w:gridSpan w:val="2"/>
            <w:tcBorders>
              <w:top w:val="nil"/>
              <w:bottom w:val="nil"/>
            </w:tcBorders>
          </w:tcPr>
          <w:p w:rsidR="008075EE" w:rsidRDefault="000F3E53">
            <w:pPr>
              <w:pStyle w:val="TableParagraph"/>
              <w:spacing w:line="222" w:lineRule="exact"/>
            </w:pPr>
            <w:r>
              <w:rPr>
                <w:spacing w:val="-2"/>
              </w:rPr>
              <w:t>окружающей</w:t>
            </w:r>
          </w:p>
        </w:tc>
        <w:tc>
          <w:tcPr>
            <w:tcW w:w="1211" w:type="dxa"/>
            <w:tcBorders>
              <w:top w:val="nil"/>
              <w:bottom w:val="nil"/>
            </w:tcBorders>
          </w:tcPr>
          <w:p w:rsidR="008075EE" w:rsidRDefault="008075EE">
            <w:pPr>
              <w:pStyle w:val="TableParagraph"/>
              <w:ind w:left="0"/>
              <w:rPr>
                <w:sz w:val="16"/>
              </w:rPr>
            </w:pPr>
          </w:p>
        </w:tc>
        <w:tc>
          <w:tcPr>
            <w:tcW w:w="1518" w:type="dxa"/>
            <w:tcBorders>
              <w:top w:val="nil"/>
              <w:bottom w:val="nil"/>
            </w:tcBorders>
          </w:tcPr>
          <w:p w:rsidR="008075EE" w:rsidRDefault="008075EE">
            <w:pPr>
              <w:pStyle w:val="TableParagraph"/>
              <w:ind w:left="0"/>
              <w:rPr>
                <w:sz w:val="16"/>
              </w:rPr>
            </w:pPr>
          </w:p>
        </w:tc>
        <w:tc>
          <w:tcPr>
            <w:tcW w:w="1686" w:type="dxa"/>
            <w:gridSpan w:val="2"/>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7" w:type="dxa"/>
            <w:gridSpan w:val="2"/>
            <w:tcBorders>
              <w:top w:val="nil"/>
            </w:tcBorders>
          </w:tcPr>
          <w:p w:rsidR="008075EE" w:rsidRDefault="000F3E53">
            <w:pPr>
              <w:pStyle w:val="TableParagraph"/>
              <w:spacing w:line="234" w:lineRule="exact"/>
            </w:pPr>
            <w:r>
              <w:t>среды</w:t>
            </w:r>
            <w:r>
              <w:rPr>
                <w:spacing w:val="-5"/>
              </w:rPr>
              <w:t xml:space="preserve"> </w:t>
            </w:r>
            <w:r>
              <w:rPr>
                <w:spacing w:val="-2"/>
              </w:rPr>
              <w:t>(ЮИОС)</w:t>
            </w:r>
          </w:p>
        </w:tc>
        <w:tc>
          <w:tcPr>
            <w:tcW w:w="1211" w:type="dxa"/>
            <w:tcBorders>
              <w:top w:val="nil"/>
            </w:tcBorders>
          </w:tcPr>
          <w:p w:rsidR="008075EE" w:rsidRDefault="008075EE">
            <w:pPr>
              <w:pStyle w:val="TableParagraph"/>
              <w:ind w:left="0"/>
              <w:rPr>
                <w:sz w:val="18"/>
              </w:rPr>
            </w:pPr>
          </w:p>
        </w:tc>
        <w:tc>
          <w:tcPr>
            <w:tcW w:w="1518" w:type="dxa"/>
            <w:tcBorders>
              <w:top w:val="nil"/>
            </w:tcBorders>
          </w:tcPr>
          <w:p w:rsidR="008075EE" w:rsidRDefault="008075EE">
            <w:pPr>
              <w:pStyle w:val="TableParagraph"/>
              <w:ind w:left="0"/>
              <w:rPr>
                <w:sz w:val="18"/>
              </w:rPr>
            </w:pPr>
          </w:p>
        </w:tc>
        <w:tc>
          <w:tcPr>
            <w:tcW w:w="1686" w:type="dxa"/>
            <w:gridSpan w:val="2"/>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7" w:type="dxa"/>
            <w:gridSpan w:val="2"/>
            <w:tcBorders>
              <w:bottom w:val="nil"/>
            </w:tcBorders>
          </w:tcPr>
          <w:p w:rsidR="008075EE" w:rsidRDefault="000F3E53">
            <w:pPr>
              <w:pStyle w:val="TableParagraph"/>
              <w:tabs>
                <w:tab w:val="left" w:pos="1188"/>
              </w:tabs>
              <w:spacing w:line="224" w:lineRule="exact"/>
              <w:ind w:left="124"/>
            </w:pPr>
            <w:r>
              <w:rPr>
                <w:spacing w:val="-2"/>
              </w:rPr>
              <w:t>Конкурс</w:t>
            </w:r>
            <w:r>
              <w:tab/>
            </w:r>
            <w:r>
              <w:rPr>
                <w:spacing w:val="-2"/>
              </w:rPr>
              <w:t>музеев</w:t>
            </w:r>
          </w:p>
        </w:tc>
        <w:tc>
          <w:tcPr>
            <w:tcW w:w="1211" w:type="dxa"/>
            <w:tcBorders>
              <w:bottom w:val="nil"/>
            </w:tcBorders>
          </w:tcPr>
          <w:p w:rsidR="008075EE" w:rsidRDefault="000F3E53">
            <w:pPr>
              <w:pStyle w:val="TableParagraph"/>
              <w:spacing w:line="224" w:lineRule="exact"/>
              <w:ind w:left="107"/>
            </w:pPr>
            <w:r>
              <w:rPr>
                <w:spacing w:val="-2"/>
              </w:rPr>
              <w:t>сентябрь-</w:t>
            </w:r>
          </w:p>
        </w:tc>
        <w:tc>
          <w:tcPr>
            <w:tcW w:w="1518" w:type="dxa"/>
            <w:tcBorders>
              <w:bottom w:val="nil"/>
            </w:tcBorders>
          </w:tcPr>
          <w:p w:rsidR="008075EE" w:rsidRDefault="000F3E53">
            <w:pPr>
              <w:pStyle w:val="TableParagraph"/>
              <w:spacing w:line="224" w:lineRule="exact"/>
              <w:ind w:left="106"/>
            </w:pPr>
            <w:r>
              <w:rPr>
                <w:spacing w:val="-2"/>
              </w:rPr>
              <w:t>10-</w:t>
            </w:r>
            <w:r>
              <w:rPr>
                <w:spacing w:val="-7"/>
              </w:rPr>
              <w:t>11</w:t>
            </w:r>
          </w:p>
        </w:tc>
        <w:tc>
          <w:tcPr>
            <w:tcW w:w="1686" w:type="dxa"/>
            <w:gridSpan w:val="2"/>
            <w:tcBorders>
              <w:bottom w:val="nil"/>
            </w:tcBorders>
          </w:tcPr>
          <w:p w:rsidR="008075EE" w:rsidRDefault="000F3E53">
            <w:pPr>
              <w:pStyle w:val="TableParagraph"/>
              <w:spacing w:line="224" w:lineRule="exact"/>
              <w:ind w:left="101"/>
            </w:pPr>
            <w:r>
              <w:rPr>
                <w:spacing w:val="-2"/>
              </w:rPr>
              <w:t>Руководитель</w:t>
            </w:r>
          </w:p>
        </w:tc>
        <w:tc>
          <w:tcPr>
            <w:tcW w:w="1431" w:type="dxa"/>
            <w:vMerge w:val="restart"/>
          </w:tcPr>
          <w:p w:rsidR="008075EE" w:rsidRDefault="008075EE">
            <w:pPr>
              <w:pStyle w:val="TableParagraph"/>
              <w:ind w:left="0"/>
            </w:pPr>
          </w:p>
        </w:tc>
      </w:tr>
      <w:tr w:rsidR="008075EE">
        <w:trPr>
          <w:trHeight w:val="1109"/>
        </w:trPr>
        <w:tc>
          <w:tcPr>
            <w:tcW w:w="1859" w:type="dxa"/>
            <w:tcBorders>
              <w:top w:val="nil"/>
            </w:tcBorders>
          </w:tcPr>
          <w:p w:rsidR="008075EE" w:rsidRDefault="008075EE">
            <w:pPr>
              <w:pStyle w:val="TableParagraph"/>
              <w:ind w:left="0"/>
            </w:pPr>
          </w:p>
        </w:tc>
        <w:tc>
          <w:tcPr>
            <w:tcW w:w="1937" w:type="dxa"/>
            <w:gridSpan w:val="2"/>
            <w:tcBorders>
              <w:top w:val="nil"/>
            </w:tcBorders>
          </w:tcPr>
          <w:p w:rsidR="008075EE" w:rsidRDefault="000F3E53">
            <w:pPr>
              <w:pStyle w:val="TableParagraph"/>
              <w:tabs>
                <w:tab w:val="left" w:pos="1059"/>
              </w:tabs>
              <w:ind w:right="93"/>
            </w:pPr>
            <w:r>
              <w:rPr>
                <w:spacing w:val="-2"/>
              </w:rPr>
              <w:t xml:space="preserve">образовательных учреждений </w:t>
            </w:r>
            <w:r>
              <w:t>Республики</w:t>
            </w:r>
            <w:r>
              <w:rPr>
                <w:spacing w:val="-11"/>
              </w:rPr>
              <w:t xml:space="preserve"> </w:t>
            </w:r>
            <w:r>
              <w:t xml:space="preserve">Крым </w:t>
            </w:r>
            <w:r>
              <w:rPr>
                <w:spacing w:val="-5"/>
              </w:rPr>
              <w:t>на</w:t>
            </w:r>
            <w:r>
              <w:tab/>
            </w:r>
            <w:r>
              <w:rPr>
                <w:spacing w:val="-2"/>
              </w:rPr>
              <w:t>лучшую</w:t>
            </w:r>
          </w:p>
        </w:tc>
        <w:tc>
          <w:tcPr>
            <w:tcW w:w="1211" w:type="dxa"/>
            <w:tcBorders>
              <w:top w:val="nil"/>
            </w:tcBorders>
          </w:tcPr>
          <w:p w:rsidR="008075EE" w:rsidRDefault="000F3E53">
            <w:pPr>
              <w:pStyle w:val="TableParagraph"/>
              <w:spacing w:before="25"/>
              <w:ind w:left="107"/>
            </w:pPr>
            <w:r>
              <w:rPr>
                <w:spacing w:val="-2"/>
              </w:rPr>
              <w:t>декабрь</w:t>
            </w:r>
          </w:p>
        </w:tc>
        <w:tc>
          <w:tcPr>
            <w:tcW w:w="1518" w:type="dxa"/>
            <w:tcBorders>
              <w:top w:val="nil"/>
            </w:tcBorders>
          </w:tcPr>
          <w:p w:rsidR="008075EE" w:rsidRDefault="008075EE">
            <w:pPr>
              <w:pStyle w:val="TableParagraph"/>
              <w:ind w:left="0"/>
            </w:pPr>
          </w:p>
        </w:tc>
        <w:tc>
          <w:tcPr>
            <w:tcW w:w="1686" w:type="dxa"/>
            <w:gridSpan w:val="2"/>
            <w:tcBorders>
              <w:top w:val="nil"/>
            </w:tcBorders>
          </w:tcPr>
          <w:p w:rsidR="008075EE" w:rsidRDefault="000F3E53">
            <w:pPr>
              <w:pStyle w:val="TableParagraph"/>
              <w:spacing w:before="25"/>
              <w:ind w:left="101"/>
            </w:pPr>
            <w:r>
              <w:rPr>
                <w:spacing w:val="-2"/>
              </w:rPr>
              <w:t>кружка</w:t>
            </w:r>
          </w:p>
          <w:p w:rsidR="008075EE" w:rsidRDefault="000F3E53">
            <w:pPr>
              <w:pStyle w:val="TableParagraph"/>
              <w:spacing w:before="39"/>
              <w:ind w:left="101"/>
            </w:pPr>
            <w:r>
              <w:rPr>
                <w:spacing w:val="-2"/>
              </w:rPr>
              <w:t>«Музееведение</w:t>
            </w:r>
          </w:p>
          <w:p w:rsidR="008075EE" w:rsidRDefault="000F3E53">
            <w:pPr>
              <w:pStyle w:val="TableParagraph"/>
              <w:spacing w:before="41"/>
              <w:ind w:left="101"/>
            </w:pPr>
            <w:r>
              <w:rPr>
                <w:spacing w:val="-10"/>
              </w:rPr>
              <w:t>»</w:t>
            </w:r>
          </w:p>
        </w:tc>
        <w:tc>
          <w:tcPr>
            <w:tcW w:w="1431" w:type="dxa"/>
            <w:vMerge/>
            <w:tcBorders>
              <w:top w:val="nil"/>
            </w:tcBorders>
          </w:tcPr>
          <w:p w:rsidR="008075EE" w:rsidRDefault="008075EE">
            <w:pPr>
              <w:rPr>
                <w:sz w:val="2"/>
                <w:szCs w:val="2"/>
              </w:rPr>
            </w:pPr>
          </w:p>
        </w:tc>
      </w:tr>
    </w:tbl>
    <w:p w:rsidR="008075EE" w:rsidRDefault="008075EE">
      <w:pPr>
        <w:rPr>
          <w:sz w:val="2"/>
          <w:szCs w:val="2"/>
        </w:r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1012"/>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2" w:lineRule="auto"/>
              <w:ind w:right="131"/>
            </w:pPr>
            <w:r>
              <w:rPr>
                <w:spacing w:val="-2"/>
              </w:rPr>
              <w:t>организацию образовательно-</w:t>
            </w:r>
          </w:p>
          <w:p w:rsidR="008075EE" w:rsidRDefault="000F3E53">
            <w:pPr>
              <w:pStyle w:val="TableParagraph"/>
              <w:spacing w:line="250" w:lineRule="exact"/>
            </w:pPr>
            <w:r>
              <w:rPr>
                <w:spacing w:val="-2"/>
              </w:rPr>
              <w:t>просветительской деятельности</w:t>
            </w:r>
          </w:p>
        </w:tc>
        <w:tc>
          <w:tcPr>
            <w:tcW w:w="1210" w:type="dxa"/>
          </w:tcPr>
          <w:p w:rsidR="008075EE" w:rsidRDefault="008075EE">
            <w:pPr>
              <w:pStyle w:val="TableParagraph"/>
              <w:ind w:left="0"/>
            </w:pPr>
          </w:p>
        </w:tc>
        <w:tc>
          <w:tcPr>
            <w:tcW w:w="1517" w:type="dxa"/>
          </w:tcPr>
          <w:p w:rsidR="008075EE" w:rsidRDefault="008075EE">
            <w:pPr>
              <w:pStyle w:val="TableParagraph"/>
              <w:ind w:left="0"/>
            </w:pPr>
          </w:p>
        </w:tc>
        <w:tc>
          <w:tcPr>
            <w:tcW w:w="1686" w:type="dxa"/>
          </w:tcPr>
          <w:p w:rsidR="008075EE" w:rsidRDefault="008075EE">
            <w:pPr>
              <w:pStyle w:val="TableParagraph"/>
              <w:ind w:left="0"/>
            </w:pPr>
          </w:p>
        </w:tc>
        <w:tc>
          <w:tcPr>
            <w:tcW w:w="1431" w:type="dxa"/>
          </w:tcPr>
          <w:p w:rsidR="008075EE" w:rsidRDefault="008075EE">
            <w:pPr>
              <w:pStyle w:val="TableParagraph"/>
              <w:ind w:left="0"/>
            </w:pPr>
          </w:p>
        </w:tc>
      </w:tr>
      <w:tr w:rsidR="008075EE">
        <w:trPr>
          <w:trHeight w:val="156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131" w:firstLine="14"/>
            </w:pPr>
            <w:r>
              <w:rPr>
                <w:spacing w:val="-2"/>
              </w:rPr>
              <w:t>Всероссийский конкурс сочинений</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6" w:lineRule="auto"/>
              <w:ind w:left="105" w:right="95"/>
            </w:pPr>
            <w:r>
              <w:rPr>
                <w:spacing w:val="-2"/>
              </w:rPr>
              <w:t xml:space="preserve">Учителя </w:t>
            </w:r>
            <w:r>
              <w:t>русского</w:t>
            </w:r>
            <w:r>
              <w:rPr>
                <w:spacing w:val="6"/>
              </w:rPr>
              <w:t xml:space="preserve"> </w:t>
            </w:r>
            <w:r>
              <w:t>языка и литературы</w:t>
            </w:r>
          </w:p>
        </w:tc>
        <w:tc>
          <w:tcPr>
            <w:tcW w:w="1431"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2" w:firstLine="14"/>
            </w:pPr>
            <w:r>
              <w:rPr>
                <w:spacing w:val="-2"/>
              </w:rPr>
              <w:t xml:space="preserve">Всероссийский творческий </w:t>
            </w:r>
            <w:r>
              <w:t>конкурс</w:t>
            </w:r>
            <w:r>
              <w:rPr>
                <w:spacing w:val="80"/>
              </w:rPr>
              <w:t xml:space="preserve"> </w:t>
            </w:r>
            <w:r>
              <w:t xml:space="preserve">#Вместе </w:t>
            </w:r>
            <w:r>
              <w:rPr>
                <w:spacing w:val="-4"/>
              </w:rPr>
              <w:t>ярче</w:t>
            </w:r>
          </w:p>
        </w:tc>
        <w:tc>
          <w:tcPr>
            <w:tcW w:w="1210" w:type="dxa"/>
          </w:tcPr>
          <w:p w:rsidR="008075EE" w:rsidRDefault="000F3E53">
            <w:pPr>
              <w:pStyle w:val="TableParagraph"/>
              <w:spacing w:line="278" w:lineRule="auto"/>
              <w:ind w:right="104"/>
            </w:pPr>
            <w:r>
              <w:rPr>
                <w:spacing w:val="-2"/>
              </w:rPr>
              <w:t>сентябрь- октябрь</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44" w:lineRule="exact"/>
              <w:ind w:left="105"/>
            </w:pPr>
            <w:r>
              <w:rPr>
                <w:spacing w:val="-2"/>
              </w:rPr>
              <w:t>ЗДВР,</w:t>
            </w:r>
          </w:p>
          <w:p w:rsidR="008075EE" w:rsidRDefault="000F3E53">
            <w:pPr>
              <w:pStyle w:val="TableParagraph"/>
              <w:spacing w:before="40" w:line="276" w:lineRule="auto"/>
              <w:ind w:left="105"/>
            </w:pPr>
            <w:r>
              <w:rPr>
                <w:spacing w:val="-2"/>
              </w:rPr>
              <w:t xml:space="preserve">классные руководители, </w:t>
            </w:r>
            <w:r>
              <w:t>учитель ИЗО</w:t>
            </w:r>
          </w:p>
        </w:tc>
        <w:tc>
          <w:tcPr>
            <w:tcW w:w="1431" w:type="dxa"/>
          </w:tcPr>
          <w:p w:rsidR="008075EE" w:rsidRDefault="008075EE">
            <w:pPr>
              <w:pStyle w:val="TableParagraph"/>
              <w:ind w:left="0"/>
            </w:pPr>
          </w:p>
        </w:tc>
      </w:tr>
      <w:tr w:rsidR="008075EE">
        <w:trPr>
          <w:trHeight w:val="263"/>
        </w:trPr>
        <w:tc>
          <w:tcPr>
            <w:tcW w:w="1859" w:type="dxa"/>
            <w:tcBorders>
              <w:bottom w:val="nil"/>
            </w:tcBorders>
          </w:tcPr>
          <w:p w:rsidR="008075EE" w:rsidRDefault="000F3E53">
            <w:pPr>
              <w:pStyle w:val="TableParagraph"/>
              <w:spacing w:line="244" w:lineRule="exact"/>
              <w:ind w:left="110"/>
            </w:pPr>
            <w:r>
              <w:rPr>
                <w:spacing w:val="-2"/>
              </w:rPr>
              <w:t>Модуль</w:t>
            </w:r>
          </w:p>
        </w:tc>
        <w:tc>
          <w:tcPr>
            <w:tcW w:w="1935" w:type="dxa"/>
            <w:vMerge w:val="restart"/>
          </w:tcPr>
          <w:p w:rsidR="008075EE" w:rsidRDefault="000F3E53">
            <w:pPr>
              <w:pStyle w:val="TableParagraph"/>
              <w:ind w:right="128" w:firstLine="14"/>
            </w:pPr>
            <w:r>
              <w:rPr>
                <w:spacing w:val="-2"/>
              </w:rPr>
              <w:t xml:space="preserve">Озеленение кабинетов Оформление </w:t>
            </w:r>
            <w:r>
              <w:t>классных</w:t>
            </w:r>
            <w:r>
              <w:rPr>
                <w:spacing w:val="-14"/>
              </w:rPr>
              <w:t xml:space="preserve"> </w:t>
            </w:r>
            <w:r>
              <w:t xml:space="preserve">уголков </w:t>
            </w:r>
            <w:r>
              <w:rPr>
                <w:spacing w:val="-2"/>
              </w:rPr>
              <w:t xml:space="preserve">Генеральные </w:t>
            </w:r>
            <w:r>
              <w:t>уборки</w:t>
            </w:r>
            <w:r>
              <w:rPr>
                <w:spacing w:val="-14"/>
              </w:rPr>
              <w:t xml:space="preserve"> </w:t>
            </w:r>
            <w:r>
              <w:t xml:space="preserve">кабинетов </w:t>
            </w:r>
            <w:r>
              <w:rPr>
                <w:spacing w:val="-2"/>
              </w:rPr>
              <w:t>Проведение субботников</w:t>
            </w:r>
          </w:p>
          <w:p w:rsidR="008075EE" w:rsidRDefault="000F3E53">
            <w:pPr>
              <w:pStyle w:val="TableParagraph"/>
              <w:ind w:right="229"/>
            </w:pPr>
            <w:r>
              <w:rPr>
                <w:spacing w:val="-2"/>
              </w:rPr>
              <w:t xml:space="preserve">«Чистый </w:t>
            </w:r>
            <w:r>
              <w:t>школьный</w:t>
            </w:r>
            <w:r>
              <w:rPr>
                <w:spacing w:val="-14"/>
              </w:rPr>
              <w:t xml:space="preserve"> </w:t>
            </w:r>
            <w:r>
              <w:t>двор»</w:t>
            </w:r>
          </w:p>
          <w:p w:rsidR="008075EE" w:rsidRDefault="000F3E53">
            <w:pPr>
              <w:pStyle w:val="TableParagraph"/>
              <w:spacing w:line="241" w:lineRule="exact"/>
              <w:ind w:left="124"/>
            </w:pPr>
            <w:r>
              <w:t>«Чистое</w:t>
            </w:r>
            <w:r>
              <w:rPr>
                <w:spacing w:val="-8"/>
              </w:rPr>
              <w:t xml:space="preserve"> </w:t>
            </w:r>
            <w:r>
              <w:rPr>
                <w:spacing w:val="-2"/>
              </w:rPr>
              <w:t>село»</w:t>
            </w:r>
          </w:p>
        </w:tc>
        <w:tc>
          <w:tcPr>
            <w:tcW w:w="1210" w:type="dxa"/>
            <w:tcBorders>
              <w:bottom w:val="nil"/>
            </w:tcBorders>
          </w:tcPr>
          <w:p w:rsidR="008075EE" w:rsidRDefault="000F3E53">
            <w:pPr>
              <w:pStyle w:val="TableParagraph"/>
              <w:spacing w:line="244" w:lineRule="exact"/>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44" w:lineRule="exact"/>
            </w:pPr>
            <w:r>
              <w:rPr>
                <w:spacing w:val="-2"/>
              </w:rPr>
              <w:t>10-</w:t>
            </w:r>
            <w:r>
              <w:rPr>
                <w:spacing w:val="-7"/>
              </w:rPr>
              <w:t>11</w:t>
            </w:r>
          </w:p>
        </w:tc>
        <w:tc>
          <w:tcPr>
            <w:tcW w:w="1686" w:type="dxa"/>
            <w:tcBorders>
              <w:bottom w:val="nil"/>
            </w:tcBorders>
          </w:tcPr>
          <w:p w:rsidR="008075EE" w:rsidRDefault="000F3E53">
            <w:pPr>
              <w:pStyle w:val="TableParagraph"/>
              <w:spacing w:line="244" w:lineRule="exact"/>
              <w:ind w:left="105"/>
            </w:pPr>
            <w:r>
              <w:rPr>
                <w:spacing w:val="-2"/>
              </w:rPr>
              <w:t>Педагог-</w:t>
            </w:r>
          </w:p>
        </w:tc>
        <w:tc>
          <w:tcPr>
            <w:tcW w:w="1431" w:type="dxa"/>
            <w:vMerge w:val="restart"/>
          </w:tcPr>
          <w:p w:rsidR="008075EE" w:rsidRDefault="008075EE">
            <w:pPr>
              <w:pStyle w:val="TableParagraph"/>
              <w:ind w:left="0"/>
            </w:pPr>
          </w:p>
        </w:tc>
      </w:tr>
      <w:tr w:rsidR="008075EE">
        <w:trPr>
          <w:trHeight w:val="280"/>
        </w:trPr>
        <w:tc>
          <w:tcPr>
            <w:tcW w:w="1859" w:type="dxa"/>
            <w:tcBorders>
              <w:top w:val="nil"/>
              <w:bottom w:val="nil"/>
            </w:tcBorders>
          </w:tcPr>
          <w:p w:rsidR="008075EE" w:rsidRDefault="000F3E53">
            <w:pPr>
              <w:pStyle w:val="TableParagraph"/>
              <w:spacing w:before="10" w:line="250" w:lineRule="exact"/>
              <w:ind w:left="110"/>
            </w:pPr>
            <w:r>
              <w:rPr>
                <w:spacing w:val="-2"/>
              </w:rPr>
              <w:t>«Организация</w:t>
            </w:r>
          </w:p>
        </w:tc>
        <w:tc>
          <w:tcPr>
            <w:tcW w:w="1935" w:type="dxa"/>
            <w:vMerge/>
            <w:tcBorders>
              <w:top w:val="nil"/>
            </w:tcBorders>
          </w:tcPr>
          <w:p w:rsidR="008075EE" w:rsidRDefault="008075EE">
            <w:pPr>
              <w:rPr>
                <w:sz w:val="2"/>
                <w:szCs w:val="2"/>
              </w:rPr>
            </w:pPr>
          </w:p>
        </w:tc>
        <w:tc>
          <w:tcPr>
            <w:tcW w:w="1210" w:type="dxa"/>
            <w:tcBorders>
              <w:top w:val="nil"/>
              <w:bottom w:val="nil"/>
            </w:tcBorders>
          </w:tcPr>
          <w:p w:rsidR="008075EE" w:rsidRDefault="008075EE">
            <w:pPr>
              <w:pStyle w:val="TableParagraph"/>
              <w:ind w:left="0"/>
              <w:rPr>
                <w:sz w:val="20"/>
              </w:rPr>
            </w:pPr>
          </w:p>
        </w:tc>
        <w:tc>
          <w:tcPr>
            <w:tcW w:w="1517" w:type="dxa"/>
            <w:tcBorders>
              <w:top w:val="nil"/>
              <w:bottom w:val="nil"/>
            </w:tcBorders>
          </w:tcPr>
          <w:p w:rsidR="008075EE" w:rsidRDefault="008075EE">
            <w:pPr>
              <w:pStyle w:val="TableParagraph"/>
              <w:ind w:left="0"/>
              <w:rPr>
                <w:sz w:val="20"/>
              </w:rPr>
            </w:pPr>
          </w:p>
        </w:tc>
        <w:tc>
          <w:tcPr>
            <w:tcW w:w="1686" w:type="dxa"/>
            <w:tcBorders>
              <w:top w:val="nil"/>
              <w:bottom w:val="nil"/>
            </w:tcBorders>
          </w:tcPr>
          <w:p w:rsidR="008075EE" w:rsidRDefault="000F3E53">
            <w:pPr>
              <w:pStyle w:val="TableParagraph"/>
              <w:spacing w:before="10" w:line="250" w:lineRule="exact"/>
              <w:ind w:left="105"/>
            </w:pPr>
            <w:r>
              <w:rPr>
                <w:spacing w:val="-2"/>
              </w:rPr>
              <w:t>организатор,</w:t>
            </w:r>
          </w:p>
        </w:tc>
        <w:tc>
          <w:tcPr>
            <w:tcW w:w="1431" w:type="dxa"/>
            <w:vMerge/>
            <w:tcBorders>
              <w:top w:val="nil"/>
            </w:tcBorders>
          </w:tcPr>
          <w:p w:rsidR="008075EE" w:rsidRDefault="008075EE">
            <w:pPr>
              <w:rPr>
                <w:sz w:val="2"/>
                <w:szCs w:val="2"/>
              </w:rPr>
            </w:pPr>
          </w:p>
        </w:tc>
      </w:tr>
      <w:tr w:rsidR="008075EE">
        <w:trPr>
          <w:trHeight w:val="2220"/>
        </w:trPr>
        <w:tc>
          <w:tcPr>
            <w:tcW w:w="1859" w:type="dxa"/>
            <w:tcBorders>
              <w:top w:val="nil"/>
              <w:bottom w:val="nil"/>
            </w:tcBorders>
          </w:tcPr>
          <w:p w:rsidR="008075EE" w:rsidRDefault="000F3E53">
            <w:pPr>
              <w:pStyle w:val="TableParagraph"/>
              <w:spacing w:before="8" w:line="278" w:lineRule="auto"/>
              <w:ind w:left="110"/>
            </w:pPr>
            <w:r>
              <w:rPr>
                <w:spacing w:val="-2"/>
              </w:rPr>
              <w:t>предметно- эстетической среды»</w:t>
            </w:r>
          </w:p>
        </w:tc>
        <w:tc>
          <w:tcPr>
            <w:tcW w:w="1935" w:type="dxa"/>
            <w:vMerge/>
            <w:tcBorders>
              <w:top w:val="nil"/>
            </w:tcBorders>
          </w:tcPr>
          <w:p w:rsidR="008075EE" w:rsidRDefault="008075EE">
            <w:pPr>
              <w:rPr>
                <w:sz w:val="2"/>
                <w:szCs w:val="2"/>
              </w:rPr>
            </w:pP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spacing w:before="209" w:line="278" w:lineRule="auto"/>
              <w:ind w:left="105"/>
            </w:pPr>
            <w:r>
              <w:rPr>
                <w:spacing w:val="-2"/>
              </w:rPr>
              <w:t>классные руководители</w:t>
            </w:r>
          </w:p>
        </w:tc>
        <w:tc>
          <w:tcPr>
            <w:tcW w:w="1431" w:type="dxa"/>
            <w:vMerge/>
            <w:tcBorders>
              <w:top w:val="nil"/>
            </w:tcBorders>
          </w:tcPr>
          <w:p w:rsidR="008075EE" w:rsidRDefault="008075EE">
            <w:pPr>
              <w:rPr>
                <w:sz w:val="2"/>
                <w:szCs w:val="2"/>
              </w:rPr>
            </w:pPr>
          </w:p>
        </w:tc>
      </w:tr>
      <w:tr w:rsidR="008075EE">
        <w:trPr>
          <w:trHeight w:val="2026"/>
        </w:trPr>
        <w:tc>
          <w:tcPr>
            <w:tcW w:w="1859" w:type="dxa"/>
            <w:tcBorders>
              <w:top w:val="nil"/>
              <w:bottom w:val="nil"/>
            </w:tcBorders>
          </w:tcPr>
          <w:p w:rsidR="008075EE" w:rsidRDefault="008075EE">
            <w:pPr>
              <w:pStyle w:val="TableParagraph"/>
              <w:ind w:left="0"/>
            </w:pPr>
          </w:p>
        </w:tc>
        <w:tc>
          <w:tcPr>
            <w:tcW w:w="1935" w:type="dxa"/>
          </w:tcPr>
          <w:p w:rsidR="008075EE" w:rsidRDefault="000F3E53">
            <w:pPr>
              <w:pStyle w:val="TableParagraph"/>
              <w:tabs>
                <w:tab w:val="left" w:pos="992"/>
                <w:tab w:val="left" w:pos="1337"/>
              </w:tabs>
              <w:ind w:right="92" w:firstLine="14"/>
            </w:pPr>
            <w:r>
              <w:rPr>
                <w:spacing w:val="-2"/>
              </w:rPr>
              <w:t xml:space="preserve">Оформление </w:t>
            </w:r>
            <w:r>
              <w:rPr>
                <w:spacing w:val="-4"/>
              </w:rPr>
              <w:t>школы</w:t>
            </w:r>
            <w:r>
              <w:tab/>
            </w:r>
            <w:r>
              <w:rPr>
                <w:spacing w:val="-2"/>
              </w:rPr>
              <w:t>согласно мероприятиям школьного календаря событий,</w:t>
            </w:r>
            <w:r>
              <w:tab/>
            </w:r>
            <w:r>
              <w:tab/>
            </w:r>
            <w:r>
              <w:rPr>
                <w:spacing w:val="-4"/>
              </w:rPr>
              <w:t>КТД:</w:t>
            </w:r>
          </w:p>
          <w:p w:rsidR="008075EE" w:rsidRDefault="000F3E53">
            <w:pPr>
              <w:pStyle w:val="TableParagraph"/>
              <w:spacing w:line="254" w:lineRule="exact"/>
            </w:pPr>
            <w:r>
              <w:rPr>
                <w:spacing w:val="-2"/>
              </w:rPr>
              <w:t>«Здравствуй, школа!»</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517" w:type="dxa"/>
          </w:tcPr>
          <w:p w:rsidR="008075EE" w:rsidRDefault="000F3E53">
            <w:pPr>
              <w:pStyle w:val="TableParagraph"/>
              <w:spacing w:line="245" w:lineRule="exact"/>
            </w:pPr>
            <w:r>
              <w:rPr>
                <w:spacing w:val="-2"/>
              </w:rPr>
              <w:t>10-</w:t>
            </w:r>
            <w:r>
              <w:rPr>
                <w:spacing w:val="-7"/>
              </w:rPr>
              <w:t>11</w:t>
            </w:r>
          </w:p>
        </w:tc>
        <w:tc>
          <w:tcPr>
            <w:tcW w:w="1686" w:type="dxa"/>
          </w:tcPr>
          <w:p w:rsidR="008075EE" w:rsidRDefault="000F3E53">
            <w:pPr>
              <w:pStyle w:val="TableParagraph"/>
              <w:spacing w:line="278" w:lineRule="auto"/>
              <w:ind w:left="105"/>
            </w:pPr>
            <w:r>
              <w:rPr>
                <w:spacing w:val="-2"/>
              </w:rPr>
              <w:t>Педагог- организатор</w:t>
            </w:r>
          </w:p>
        </w:tc>
        <w:tc>
          <w:tcPr>
            <w:tcW w:w="1431" w:type="dxa"/>
          </w:tcPr>
          <w:p w:rsidR="008075EE" w:rsidRDefault="008075EE">
            <w:pPr>
              <w:pStyle w:val="TableParagraph"/>
              <w:ind w:left="0"/>
            </w:pPr>
          </w:p>
        </w:tc>
      </w:tr>
      <w:tr w:rsidR="008075EE">
        <w:trPr>
          <w:trHeight w:val="782"/>
        </w:trPr>
        <w:tc>
          <w:tcPr>
            <w:tcW w:w="1859" w:type="dxa"/>
            <w:tcBorders>
              <w:top w:val="nil"/>
            </w:tcBorders>
          </w:tcPr>
          <w:p w:rsidR="008075EE" w:rsidRDefault="008075EE">
            <w:pPr>
              <w:pStyle w:val="TableParagraph"/>
              <w:ind w:left="0"/>
            </w:pPr>
          </w:p>
        </w:tc>
        <w:tc>
          <w:tcPr>
            <w:tcW w:w="1935" w:type="dxa"/>
          </w:tcPr>
          <w:p w:rsidR="008075EE" w:rsidRDefault="000F3E53">
            <w:pPr>
              <w:pStyle w:val="TableParagraph"/>
              <w:spacing w:line="237" w:lineRule="auto"/>
              <w:ind w:right="129" w:firstLine="14"/>
            </w:pPr>
            <w:r>
              <w:rPr>
                <w:spacing w:val="-2"/>
              </w:rPr>
              <w:t xml:space="preserve">Оформление </w:t>
            </w:r>
            <w:r>
              <w:t>классных</w:t>
            </w:r>
            <w:r>
              <w:rPr>
                <w:spacing w:val="-14"/>
              </w:rPr>
              <w:t xml:space="preserve"> </w:t>
            </w:r>
            <w:r>
              <w:t>уголков</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3" w:lineRule="auto"/>
              <w:ind w:left="105"/>
            </w:pPr>
            <w:r>
              <w:rPr>
                <w:spacing w:val="-2"/>
              </w:rPr>
              <w:t>Классные руководители</w:t>
            </w:r>
          </w:p>
        </w:tc>
        <w:tc>
          <w:tcPr>
            <w:tcW w:w="1431" w:type="dxa"/>
          </w:tcPr>
          <w:p w:rsidR="008075EE" w:rsidRDefault="008075EE">
            <w:pPr>
              <w:pStyle w:val="TableParagraph"/>
              <w:ind w:left="0"/>
            </w:pPr>
          </w:p>
        </w:tc>
      </w:tr>
      <w:tr w:rsidR="008075EE">
        <w:trPr>
          <w:trHeight w:val="241"/>
        </w:trPr>
        <w:tc>
          <w:tcPr>
            <w:tcW w:w="1859" w:type="dxa"/>
            <w:tcBorders>
              <w:bottom w:val="nil"/>
            </w:tcBorders>
          </w:tcPr>
          <w:p w:rsidR="008075EE" w:rsidRDefault="000F3E53">
            <w:pPr>
              <w:pStyle w:val="TableParagraph"/>
              <w:spacing w:line="222" w:lineRule="exact"/>
              <w:ind w:left="110"/>
            </w:pPr>
            <w:r>
              <w:rPr>
                <w:spacing w:val="-2"/>
              </w:rPr>
              <w:t>Модуль</w:t>
            </w:r>
          </w:p>
        </w:tc>
        <w:tc>
          <w:tcPr>
            <w:tcW w:w="1935" w:type="dxa"/>
            <w:tcBorders>
              <w:bottom w:val="nil"/>
            </w:tcBorders>
          </w:tcPr>
          <w:p w:rsidR="008075EE" w:rsidRDefault="000F3E53">
            <w:pPr>
              <w:pStyle w:val="TableParagraph"/>
              <w:spacing w:line="222" w:lineRule="exact"/>
              <w:ind w:left="124"/>
            </w:pPr>
            <w:r>
              <w:rPr>
                <w:spacing w:val="-2"/>
              </w:rPr>
              <w:t>Общешкольное</w:t>
            </w:r>
          </w:p>
        </w:tc>
        <w:tc>
          <w:tcPr>
            <w:tcW w:w="1210" w:type="dxa"/>
            <w:tcBorders>
              <w:bottom w:val="nil"/>
            </w:tcBorders>
          </w:tcPr>
          <w:p w:rsidR="008075EE" w:rsidRDefault="000F3E53">
            <w:pPr>
              <w:pStyle w:val="TableParagraph"/>
              <w:spacing w:line="222" w:lineRule="exact"/>
            </w:pPr>
            <w:r>
              <w:rPr>
                <w:spacing w:val="-2"/>
              </w:rPr>
              <w:t>20.09</w:t>
            </w:r>
          </w:p>
        </w:tc>
        <w:tc>
          <w:tcPr>
            <w:tcW w:w="1517" w:type="dxa"/>
            <w:tcBorders>
              <w:bottom w:val="nil"/>
            </w:tcBorders>
          </w:tcPr>
          <w:p w:rsidR="008075EE" w:rsidRDefault="000F3E53">
            <w:pPr>
              <w:pStyle w:val="TableParagraph"/>
              <w:spacing w:line="222" w:lineRule="exact"/>
            </w:pPr>
            <w:r>
              <w:rPr>
                <w:spacing w:val="-2"/>
              </w:rPr>
              <w:t>10-</w:t>
            </w:r>
            <w:r>
              <w:rPr>
                <w:spacing w:val="-7"/>
              </w:rPr>
              <w:t>11</w:t>
            </w:r>
          </w:p>
        </w:tc>
        <w:tc>
          <w:tcPr>
            <w:tcW w:w="1686" w:type="dxa"/>
            <w:tcBorders>
              <w:bottom w:val="nil"/>
            </w:tcBorders>
          </w:tcPr>
          <w:p w:rsidR="008075EE" w:rsidRDefault="000F3E53">
            <w:pPr>
              <w:pStyle w:val="TableParagraph"/>
              <w:spacing w:line="222" w:lineRule="exact"/>
              <w:ind w:left="105"/>
            </w:pPr>
            <w:r>
              <w:rPr>
                <w:spacing w:val="-2"/>
              </w:rPr>
              <w:t>Администраци</w:t>
            </w:r>
          </w:p>
        </w:tc>
        <w:tc>
          <w:tcPr>
            <w:tcW w:w="1431" w:type="dxa"/>
            <w:vMerge w:val="restart"/>
          </w:tcPr>
          <w:p w:rsidR="008075EE" w:rsidRDefault="008075EE">
            <w:pPr>
              <w:pStyle w:val="TableParagraph"/>
              <w:ind w:left="0"/>
            </w:pPr>
          </w:p>
        </w:tc>
      </w:tr>
      <w:tr w:rsidR="008075EE">
        <w:trPr>
          <w:trHeight w:val="1020"/>
        </w:trPr>
        <w:tc>
          <w:tcPr>
            <w:tcW w:w="1859" w:type="dxa"/>
            <w:tcBorders>
              <w:top w:val="nil"/>
              <w:bottom w:val="nil"/>
            </w:tcBorders>
          </w:tcPr>
          <w:p w:rsidR="008075EE" w:rsidRDefault="000F3E53">
            <w:pPr>
              <w:pStyle w:val="TableParagraph"/>
              <w:spacing w:before="27" w:line="278"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Borders>
              <w:top w:val="nil"/>
            </w:tcBorders>
          </w:tcPr>
          <w:p w:rsidR="008075EE" w:rsidRDefault="000F3E53">
            <w:pPr>
              <w:pStyle w:val="TableParagraph"/>
              <w:spacing w:line="242" w:lineRule="auto"/>
            </w:pPr>
            <w:r>
              <w:rPr>
                <w:spacing w:val="-2"/>
              </w:rPr>
              <w:t>родительское собрание</w:t>
            </w: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spacing w:before="27"/>
              <w:ind w:left="105"/>
            </w:pPr>
            <w:r>
              <w:t>я</w:t>
            </w:r>
            <w:r>
              <w:rPr>
                <w:spacing w:val="-1"/>
              </w:rPr>
              <w:t xml:space="preserve"> </w:t>
            </w:r>
            <w:r>
              <w:rPr>
                <w:spacing w:val="-2"/>
              </w:rPr>
              <w:t>школы</w:t>
            </w: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ind w:left="124"/>
            </w:pPr>
            <w:r>
              <w:rPr>
                <w:spacing w:val="-2"/>
              </w:rPr>
              <w:t>Классные</w:t>
            </w:r>
          </w:p>
        </w:tc>
        <w:tc>
          <w:tcPr>
            <w:tcW w:w="1210" w:type="dxa"/>
            <w:tcBorders>
              <w:bottom w:val="nil"/>
            </w:tcBorders>
          </w:tcPr>
          <w:p w:rsidR="008075EE" w:rsidRDefault="000F3E53">
            <w:pPr>
              <w:pStyle w:val="TableParagraph"/>
              <w:spacing w:line="224" w:lineRule="exact"/>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2"/>
              </w:rPr>
              <w:t>Классные</w:t>
            </w:r>
          </w:p>
        </w:tc>
        <w:tc>
          <w:tcPr>
            <w:tcW w:w="1431" w:type="dxa"/>
            <w:vMerge w:val="restart"/>
          </w:tcPr>
          <w:p w:rsidR="008075EE" w:rsidRDefault="008075EE">
            <w:pPr>
              <w:pStyle w:val="TableParagraph"/>
              <w:ind w:left="0"/>
            </w:pPr>
          </w:p>
        </w:tc>
      </w:tr>
      <w:tr w:rsidR="008075EE">
        <w:trPr>
          <w:trHeight w:val="758"/>
        </w:trPr>
        <w:tc>
          <w:tcPr>
            <w:tcW w:w="1859" w:type="dxa"/>
            <w:tcBorders>
              <w:top w:val="nil"/>
              <w:bottom w:val="nil"/>
            </w:tcBorders>
          </w:tcPr>
          <w:p w:rsidR="008075EE" w:rsidRDefault="008075EE">
            <w:pPr>
              <w:pStyle w:val="TableParagraph"/>
              <w:ind w:left="0"/>
            </w:pPr>
          </w:p>
        </w:tc>
        <w:tc>
          <w:tcPr>
            <w:tcW w:w="1935" w:type="dxa"/>
            <w:tcBorders>
              <w:top w:val="nil"/>
            </w:tcBorders>
          </w:tcPr>
          <w:p w:rsidR="008075EE" w:rsidRDefault="000F3E53">
            <w:pPr>
              <w:pStyle w:val="TableParagraph"/>
              <w:spacing w:line="237" w:lineRule="auto"/>
            </w:pPr>
            <w:r>
              <w:rPr>
                <w:spacing w:val="-2"/>
              </w:rPr>
              <w:t>родительские собрания</w:t>
            </w: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spacing w:before="29"/>
              <w:ind w:left="105"/>
            </w:pPr>
            <w:r>
              <w:rPr>
                <w:spacing w:val="-2"/>
              </w:rPr>
              <w:t>руководители</w:t>
            </w: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5" w:lineRule="exact"/>
              <w:ind w:left="124"/>
            </w:pPr>
            <w:r>
              <w:rPr>
                <w:spacing w:val="-2"/>
              </w:rPr>
              <w:t>Психолого-</w:t>
            </w:r>
          </w:p>
        </w:tc>
        <w:tc>
          <w:tcPr>
            <w:tcW w:w="1210" w:type="dxa"/>
            <w:tcBorders>
              <w:bottom w:val="nil"/>
            </w:tcBorders>
          </w:tcPr>
          <w:p w:rsidR="008075EE" w:rsidRDefault="000F3E53">
            <w:pPr>
              <w:pStyle w:val="TableParagraph"/>
              <w:spacing w:line="225" w:lineRule="exact"/>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25" w:lineRule="exact"/>
            </w:pPr>
            <w:r>
              <w:rPr>
                <w:spacing w:val="-2"/>
              </w:rPr>
              <w:t>10-</w:t>
            </w:r>
            <w:r>
              <w:rPr>
                <w:spacing w:val="-7"/>
              </w:rPr>
              <w:t>11</w:t>
            </w:r>
          </w:p>
        </w:tc>
        <w:tc>
          <w:tcPr>
            <w:tcW w:w="1686" w:type="dxa"/>
            <w:tcBorders>
              <w:bottom w:val="nil"/>
            </w:tcBorders>
          </w:tcPr>
          <w:p w:rsidR="008075EE" w:rsidRDefault="000F3E53">
            <w:pPr>
              <w:pStyle w:val="TableParagraph"/>
              <w:spacing w:line="225" w:lineRule="exact"/>
              <w:ind w:left="105"/>
            </w:pPr>
            <w:r>
              <w:rPr>
                <w:spacing w:val="-2"/>
              </w:rPr>
              <w:t>Педагог-</w:t>
            </w:r>
          </w:p>
        </w:tc>
        <w:tc>
          <w:tcPr>
            <w:tcW w:w="1431" w:type="dxa"/>
            <w:vMerge w:val="restart"/>
          </w:tcPr>
          <w:p w:rsidR="008075EE" w:rsidRDefault="008075EE">
            <w:pPr>
              <w:pStyle w:val="TableParagraph"/>
              <w:ind w:left="0"/>
            </w:pPr>
          </w:p>
        </w:tc>
      </w:tr>
      <w:tr w:rsidR="008075EE">
        <w:trPr>
          <w:trHeight w:val="527"/>
        </w:trPr>
        <w:tc>
          <w:tcPr>
            <w:tcW w:w="1859" w:type="dxa"/>
            <w:tcBorders>
              <w:top w:val="nil"/>
              <w:bottom w:val="nil"/>
            </w:tcBorders>
          </w:tcPr>
          <w:p w:rsidR="008075EE" w:rsidRDefault="008075EE">
            <w:pPr>
              <w:pStyle w:val="TableParagraph"/>
              <w:ind w:left="0"/>
            </w:pPr>
          </w:p>
        </w:tc>
        <w:tc>
          <w:tcPr>
            <w:tcW w:w="1935" w:type="dxa"/>
            <w:tcBorders>
              <w:top w:val="nil"/>
            </w:tcBorders>
          </w:tcPr>
          <w:p w:rsidR="008075EE" w:rsidRDefault="000F3E53">
            <w:pPr>
              <w:pStyle w:val="TableParagraph"/>
              <w:spacing w:line="237" w:lineRule="auto"/>
            </w:pPr>
            <w:r>
              <w:rPr>
                <w:spacing w:val="-2"/>
              </w:rPr>
              <w:t>педагогический всеобуч</w:t>
            </w: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spacing w:before="30"/>
              <w:ind w:left="105"/>
            </w:pPr>
            <w:r>
              <w:rPr>
                <w:spacing w:val="-2"/>
              </w:rPr>
              <w:t>психолог</w:t>
            </w:r>
          </w:p>
        </w:tc>
        <w:tc>
          <w:tcPr>
            <w:tcW w:w="1431"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ind w:left="124"/>
            </w:pPr>
            <w:r>
              <w:rPr>
                <w:spacing w:val="-2"/>
              </w:rPr>
              <w:t>Организация</w:t>
            </w:r>
          </w:p>
        </w:tc>
        <w:tc>
          <w:tcPr>
            <w:tcW w:w="1210" w:type="dxa"/>
            <w:tcBorders>
              <w:bottom w:val="nil"/>
            </w:tcBorders>
          </w:tcPr>
          <w:p w:rsidR="008075EE" w:rsidRDefault="000F3E53">
            <w:pPr>
              <w:pStyle w:val="TableParagraph"/>
              <w:spacing w:line="224" w:lineRule="exact"/>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24" w:lineRule="exact"/>
            </w:pPr>
            <w:r>
              <w:rPr>
                <w:spacing w:val="-2"/>
              </w:rPr>
              <w:t>10-</w:t>
            </w:r>
            <w:r>
              <w:rPr>
                <w:spacing w:val="-7"/>
              </w:rPr>
              <w:t>11</w:t>
            </w:r>
          </w:p>
        </w:tc>
        <w:tc>
          <w:tcPr>
            <w:tcW w:w="1686" w:type="dxa"/>
            <w:tcBorders>
              <w:bottom w:val="nil"/>
            </w:tcBorders>
          </w:tcPr>
          <w:p w:rsidR="008075EE" w:rsidRDefault="000F3E53">
            <w:pPr>
              <w:pStyle w:val="TableParagraph"/>
              <w:spacing w:line="224" w:lineRule="exact"/>
              <w:ind w:left="105"/>
            </w:pPr>
            <w:r>
              <w:rPr>
                <w:spacing w:val="-4"/>
              </w:rPr>
              <w:t>ЗДВР</w:t>
            </w:r>
          </w:p>
        </w:tc>
        <w:tc>
          <w:tcPr>
            <w:tcW w:w="1431" w:type="dxa"/>
            <w:vMerge w:val="restart"/>
          </w:tcPr>
          <w:p w:rsidR="008075EE" w:rsidRDefault="008075EE">
            <w:pPr>
              <w:pStyle w:val="TableParagraph"/>
              <w:ind w:left="0"/>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работы</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«Родительского</w:t>
            </w:r>
          </w:p>
        </w:tc>
        <w:tc>
          <w:tcPr>
            <w:tcW w:w="1210" w:type="dxa"/>
            <w:tcBorders>
              <w:top w:val="nil"/>
              <w:bottom w:val="nil"/>
            </w:tcBorders>
          </w:tcPr>
          <w:p w:rsidR="008075EE" w:rsidRDefault="008075EE">
            <w:pPr>
              <w:pStyle w:val="TableParagraph"/>
              <w:ind w:left="0"/>
              <w:rPr>
                <w:sz w:val="16"/>
              </w:rPr>
            </w:pPr>
          </w:p>
        </w:tc>
        <w:tc>
          <w:tcPr>
            <w:tcW w:w="1517" w:type="dxa"/>
            <w:tcBorders>
              <w:top w:val="nil"/>
              <w:bottom w:val="nil"/>
            </w:tcBorders>
          </w:tcPr>
          <w:p w:rsidR="008075EE" w:rsidRDefault="008075EE">
            <w:pPr>
              <w:pStyle w:val="TableParagraph"/>
              <w:ind w:left="0"/>
              <w:rPr>
                <w:sz w:val="16"/>
              </w:rPr>
            </w:pPr>
          </w:p>
        </w:tc>
        <w:tc>
          <w:tcPr>
            <w:tcW w:w="1686" w:type="dxa"/>
            <w:tcBorders>
              <w:top w:val="nil"/>
              <w:bottom w:val="nil"/>
            </w:tcBorders>
          </w:tcPr>
          <w:p w:rsidR="008075EE" w:rsidRDefault="008075EE">
            <w:pPr>
              <w:pStyle w:val="TableParagraph"/>
              <w:ind w:left="0"/>
              <w:rPr>
                <w:sz w:val="16"/>
              </w:rPr>
            </w:pPr>
          </w:p>
        </w:tc>
        <w:tc>
          <w:tcPr>
            <w:tcW w:w="1431"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rPr>
                <w:spacing w:val="-2"/>
              </w:rPr>
              <w:t>патруля»</w:t>
            </w:r>
          </w:p>
        </w:tc>
        <w:tc>
          <w:tcPr>
            <w:tcW w:w="1210" w:type="dxa"/>
            <w:tcBorders>
              <w:top w:val="nil"/>
            </w:tcBorders>
          </w:tcPr>
          <w:p w:rsidR="008075EE" w:rsidRDefault="008075EE">
            <w:pPr>
              <w:pStyle w:val="TableParagraph"/>
              <w:ind w:left="0"/>
              <w:rPr>
                <w:sz w:val="18"/>
              </w:rPr>
            </w:pPr>
          </w:p>
        </w:tc>
        <w:tc>
          <w:tcPr>
            <w:tcW w:w="1517" w:type="dxa"/>
            <w:tcBorders>
              <w:top w:val="nil"/>
            </w:tcBorders>
          </w:tcPr>
          <w:p w:rsidR="008075EE" w:rsidRDefault="008075EE">
            <w:pPr>
              <w:pStyle w:val="TableParagraph"/>
              <w:ind w:left="0"/>
              <w:rPr>
                <w:sz w:val="18"/>
              </w:rPr>
            </w:pPr>
          </w:p>
        </w:tc>
        <w:tc>
          <w:tcPr>
            <w:tcW w:w="1686" w:type="dxa"/>
            <w:tcBorders>
              <w:top w:val="nil"/>
            </w:tcBorders>
          </w:tcPr>
          <w:p w:rsidR="008075EE" w:rsidRDefault="008075EE">
            <w:pPr>
              <w:pStyle w:val="TableParagraph"/>
              <w:ind w:left="0"/>
              <w:rPr>
                <w:sz w:val="18"/>
              </w:rPr>
            </w:pPr>
          </w:p>
        </w:tc>
        <w:tc>
          <w:tcPr>
            <w:tcW w:w="1431"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2" w:lineRule="exact"/>
              <w:ind w:left="124"/>
            </w:pPr>
            <w:r>
              <w:rPr>
                <w:spacing w:val="-2"/>
              </w:rPr>
              <w:t>Информирование</w:t>
            </w:r>
          </w:p>
        </w:tc>
        <w:tc>
          <w:tcPr>
            <w:tcW w:w="1210" w:type="dxa"/>
            <w:tcBorders>
              <w:bottom w:val="nil"/>
            </w:tcBorders>
          </w:tcPr>
          <w:p w:rsidR="008075EE" w:rsidRDefault="000F3E53">
            <w:pPr>
              <w:pStyle w:val="TableParagraph"/>
              <w:spacing w:line="222" w:lineRule="exact"/>
            </w:pPr>
            <w:r>
              <w:t>в</w:t>
            </w:r>
            <w:r>
              <w:rPr>
                <w:spacing w:val="3"/>
              </w:rPr>
              <w:t xml:space="preserve"> </w:t>
            </w:r>
            <w:r>
              <w:rPr>
                <w:spacing w:val="-2"/>
              </w:rPr>
              <w:t>теч.мес.</w:t>
            </w:r>
          </w:p>
        </w:tc>
        <w:tc>
          <w:tcPr>
            <w:tcW w:w="1517" w:type="dxa"/>
            <w:tcBorders>
              <w:bottom w:val="nil"/>
            </w:tcBorders>
          </w:tcPr>
          <w:p w:rsidR="008075EE" w:rsidRDefault="000F3E53">
            <w:pPr>
              <w:pStyle w:val="TableParagraph"/>
              <w:spacing w:line="222" w:lineRule="exact"/>
            </w:pPr>
            <w:r>
              <w:rPr>
                <w:spacing w:val="-2"/>
              </w:rPr>
              <w:t>10-</w:t>
            </w:r>
            <w:r>
              <w:rPr>
                <w:spacing w:val="-7"/>
              </w:rPr>
              <w:t>11</w:t>
            </w:r>
          </w:p>
        </w:tc>
        <w:tc>
          <w:tcPr>
            <w:tcW w:w="1686" w:type="dxa"/>
            <w:tcBorders>
              <w:bottom w:val="nil"/>
            </w:tcBorders>
          </w:tcPr>
          <w:p w:rsidR="008075EE" w:rsidRDefault="000F3E53">
            <w:pPr>
              <w:pStyle w:val="TableParagraph"/>
              <w:spacing w:line="222" w:lineRule="exact"/>
              <w:ind w:left="105"/>
            </w:pPr>
            <w:r>
              <w:rPr>
                <w:spacing w:val="-2"/>
              </w:rPr>
              <w:t>Ответственный</w:t>
            </w:r>
          </w:p>
        </w:tc>
        <w:tc>
          <w:tcPr>
            <w:tcW w:w="1431" w:type="dxa"/>
            <w:vMerge w:val="restart"/>
          </w:tcPr>
          <w:p w:rsidR="008075EE" w:rsidRDefault="008075EE">
            <w:pPr>
              <w:pStyle w:val="TableParagraph"/>
              <w:ind w:left="0"/>
            </w:pPr>
          </w:p>
        </w:tc>
      </w:tr>
      <w:tr w:rsidR="008075EE">
        <w:trPr>
          <w:trHeight w:val="506"/>
        </w:trPr>
        <w:tc>
          <w:tcPr>
            <w:tcW w:w="1859" w:type="dxa"/>
            <w:tcBorders>
              <w:top w:val="nil"/>
            </w:tcBorders>
          </w:tcPr>
          <w:p w:rsidR="008075EE" w:rsidRDefault="008075EE">
            <w:pPr>
              <w:pStyle w:val="TableParagraph"/>
              <w:ind w:left="0"/>
            </w:pPr>
          </w:p>
        </w:tc>
        <w:tc>
          <w:tcPr>
            <w:tcW w:w="1935" w:type="dxa"/>
            <w:tcBorders>
              <w:top w:val="nil"/>
            </w:tcBorders>
          </w:tcPr>
          <w:p w:rsidR="008075EE" w:rsidRDefault="000F3E53">
            <w:pPr>
              <w:pStyle w:val="TableParagraph"/>
              <w:tabs>
                <w:tab w:val="left" w:pos="1322"/>
              </w:tabs>
              <w:spacing w:line="242" w:lineRule="exact"/>
            </w:pPr>
            <w:r>
              <w:rPr>
                <w:spacing w:val="-2"/>
              </w:rPr>
              <w:t>родителей</w:t>
            </w:r>
            <w:r>
              <w:tab/>
            </w:r>
            <w:r>
              <w:rPr>
                <w:spacing w:val="-4"/>
              </w:rPr>
              <w:t>через</w:t>
            </w:r>
          </w:p>
          <w:p w:rsidR="008075EE" w:rsidRDefault="000F3E53">
            <w:pPr>
              <w:pStyle w:val="TableParagraph"/>
              <w:spacing w:before="1" w:line="243" w:lineRule="exact"/>
            </w:pPr>
            <w:r>
              <w:t>школьный</w:t>
            </w:r>
            <w:r>
              <w:rPr>
                <w:spacing w:val="-7"/>
              </w:rPr>
              <w:t xml:space="preserve"> </w:t>
            </w:r>
            <w:r>
              <w:rPr>
                <w:spacing w:val="-5"/>
              </w:rPr>
              <w:t>сай</w:t>
            </w:r>
          </w:p>
        </w:tc>
        <w:tc>
          <w:tcPr>
            <w:tcW w:w="1210" w:type="dxa"/>
            <w:tcBorders>
              <w:top w:val="nil"/>
            </w:tcBorders>
          </w:tcPr>
          <w:p w:rsidR="008075EE" w:rsidRDefault="008075EE">
            <w:pPr>
              <w:pStyle w:val="TableParagraph"/>
              <w:ind w:left="0"/>
            </w:pPr>
          </w:p>
        </w:tc>
        <w:tc>
          <w:tcPr>
            <w:tcW w:w="1517" w:type="dxa"/>
            <w:tcBorders>
              <w:top w:val="nil"/>
            </w:tcBorders>
          </w:tcPr>
          <w:p w:rsidR="008075EE" w:rsidRDefault="008075EE">
            <w:pPr>
              <w:pStyle w:val="TableParagraph"/>
              <w:ind w:left="0"/>
            </w:pPr>
          </w:p>
        </w:tc>
        <w:tc>
          <w:tcPr>
            <w:tcW w:w="1686" w:type="dxa"/>
            <w:tcBorders>
              <w:top w:val="nil"/>
            </w:tcBorders>
          </w:tcPr>
          <w:p w:rsidR="008075EE" w:rsidRDefault="000F3E53">
            <w:pPr>
              <w:pStyle w:val="TableParagraph"/>
              <w:tabs>
                <w:tab w:val="left" w:pos="834"/>
              </w:tabs>
              <w:spacing w:before="27"/>
              <w:ind w:left="105"/>
            </w:pPr>
            <w:r>
              <w:rPr>
                <w:spacing w:val="-5"/>
              </w:rPr>
              <w:t>за</w:t>
            </w:r>
            <w:r>
              <w:tab/>
            </w:r>
            <w:r>
              <w:rPr>
                <w:spacing w:val="-2"/>
              </w:rPr>
              <w:t>ведение</w:t>
            </w:r>
          </w:p>
        </w:tc>
        <w:tc>
          <w:tcPr>
            <w:tcW w:w="1431" w:type="dxa"/>
            <w:vMerge/>
            <w:tcBorders>
              <w:top w:val="nil"/>
            </w:tcBorders>
          </w:tcPr>
          <w:p w:rsidR="008075EE" w:rsidRDefault="008075EE">
            <w:pPr>
              <w:rPr>
                <w:sz w:val="2"/>
                <w:szCs w:val="2"/>
              </w:rPr>
            </w:pPr>
          </w:p>
        </w:tc>
      </w:tr>
    </w:tbl>
    <w:p w:rsidR="008075EE" w:rsidRDefault="008075EE">
      <w:pPr>
        <w:rPr>
          <w:sz w:val="2"/>
          <w:szCs w:val="2"/>
        </w:r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782"/>
        </w:trPr>
        <w:tc>
          <w:tcPr>
            <w:tcW w:w="1859" w:type="dxa"/>
            <w:vMerge w:val="restart"/>
          </w:tcPr>
          <w:p w:rsidR="008075EE" w:rsidRDefault="008075EE">
            <w:pPr>
              <w:pStyle w:val="TableParagraph"/>
              <w:ind w:left="0"/>
            </w:pPr>
          </w:p>
        </w:tc>
        <w:tc>
          <w:tcPr>
            <w:tcW w:w="1935" w:type="dxa"/>
          </w:tcPr>
          <w:p w:rsidR="008075EE" w:rsidRDefault="008075EE">
            <w:pPr>
              <w:pStyle w:val="TableParagraph"/>
              <w:ind w:left="0"/>
            </w:pPr>
          </w:p>
        </w:tc>
        <w:tc>
          <w:tcPr>
            <w:tcW w:w="1210" w:type="dxa"/>
          </w:tcPr>
          <w:p w:rsidR="008075EE" w:rsidRDefault="008075EE">
            <w:pPr>
              <w:pStyle w:val="TableParagraph"/>
              <w:ind w:left="0"/>
            </w:pPr>
          </w:p>
        </w:tc>
        <w:tc>
          <w:tcPr>
            <w:tcW w:w="1517" w:type="dxa"/>
          </w:tcPr>
          <w:p w:rsidR="008075EE" w:rsidRDefault="008075EE">
            <w:pPr>
              <w:pStyle w:val="TableParagraph"/>
              <w:ind w:left="0"/>
            </w:pPr>
          </w:p>
        </w:tc>
        <w:tc>
          <w:tcPr>
            <w:tcW w:w="1686" w:type="dxa"/>
          </w:tcPr>
          <w:p w:rsidR="008075EE" w:rsidRDefault="000F3E53">
            <w:pPr>
              <w:pStyle w:val="TableParagraph"/>
              <w:spacing w:line="278" w:lineRule="auto"/>
              <w:ind w:left="105" w:right="544"/>
            </w:pPr>
            <w:r>
              <w:rPr>
                <w:spacing w:val="-2"/>
              </w:rPr>
              <w:t>школьного сайта</w:t>
            </w:r>
          </w:p>
        </w:tc>
        <w:tc>
          <w:tcPr>
            <w:tcW w:w="1431" w:type="dxa"/>
          </w:tcPr>
          <w:p w:rsidR="008075EE" w:rsidRDefault="008075EE">
            <w:pPr>
              <w:pStyle w:val="TableParagraph"/>
              <w:ind w:left="0"/>
            </w:pPr>
          </w:p>
        </w:tc>
      </w:tr>
      <w:tr w:rsidR="008075EE">
        <w:trPr>
          <w:trHeight w:val="127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364" w:firstLine="14"/>
            </w:pPr>
            <w:r>
              <w:rPr>
                <w:spacing w:val="-2"/>
              </w:rPr>
              <w:t xml:space="preserve">Обновление социального паспорта </w:t>
            </w:r>
            <w:r>
              <w:t>класса,</w:t>
            </w:r>
            <w:r>
              <w:rPr>
                <w:spacing w:val="-14"/>
              </w:rPr>
              <w:t xml:space="preserve"> </w:t>
            </w:r>
            <w:r>
              <w:t>школы</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44" w:lineRule="exact"/>
              <w:ind w:left="105"/>
            </w:pPr>
            <w:r>
              <w:rPr>
                <w:spacing w:val="-4"/>
              </w:rPr>
              <w:t>ЗДВР</w:t>
            </w:r>
          </w:p>
          <w:p w:rsidR="008075EE" w:rsidRDefault="000F3E53">
            <w:pPr>
              <w:pStyle w:val="TableParagraph"/>
              <w:spacing w:before="242" w:line="273" w:lineRule="auto"/>
              <w:ind w:left="105"/>
            </w:pPr>
            <w:r>
              <w:rPr>
                <w:spacing w:val="-2"/>
              </w:rPr>
              <w:t>Классные руководители</w:t>
            </w:r>
          </w:p>
        </w:tc>
        <w:tc>
          <w:tcPr>
            <w:tcW w:w="1431" w:type="dxa"/>
          </w:tcPr>
          <w:p w:rsidR="008075EE" w:rsidRDefault="008075EE">
            <w:pPr>
              <w:pStyle w:val="TableParagraph"/>
              <w:ind w:left="0"/>
            </w:pPr>
          </w:p>
        </w:tc>
      </w:tr>
      <w:tr w:rsidR="008075EE">
        <w:trPr>
          <w:trHeight w:val="4301"/>
        </w:trPr>
        <w:tc>
          <w:tcPr>
            <w:tcW w:w="1859" w:type="dxa"/>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8"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firstLine="14"/>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49"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9" w:lineRule="exact"/>
            </w:pPr>
            <w:r>
              <w:rPr>
                <w:spacing w:val="-2"/>
              </w:rPr>
              <w:t>10-</w:t>
            </w:r>
            <w:r>
              <w:rPr>
                <w:spacing w:val="-7"/>
              </w:rPr>
              <w:t>11</w:t>
            </w:r>
          </w:p>
        </w:tc>
        <w:tc>
          <w:tcPr>
            <w:tcW w:w="1686" w:type="dxa"/>
          </w:tcPr>
          <w:p w:rsidR="008075EE" w:rsidRDefault="000F3E53">
            <w:pPr>
              <w:pStyle w:val="TableParagraph"/>
              <w:spacing w:line="273" w:lineRule="auto"/>
              <w:ind w:left="105" w:right="213"/>
            </w:pPr>
            <w:r>
              <w:rPr>
                <w:spacing w:val="-2"/>
              </w:rPr>
              <w:t>Классные руководители, педагог- психолог,</w:t>
            </w:r>
          </w:p>
          <w:p w:rsidR="008075EE" w:rsidRDefault="000F3E53">
            <w:pPr>
              <w:pStyle w:val="TableParagraph"/>
              <w:spacing w:before="206"/>
              <w:ind w:left="105"/>
            </w:pPr>
            <w:r>
              <w:rPr>
                <w:spacing w:val="-4"/>
              </w:rPr>
              <w:t>ЗДВР</w:t>
            </w:r>
          </w:p>
        </w:tc>
        <w:tc>
          <w:tcPr>
            <w:tcW w:w="1431" w:type="dxa"/>
          </w:tcPr>
          <w:p w:rsidR="008075EE" w:rsidRDefault="008075EE">
            <w:pPr>
              <w:pStyle w:val="TableParagraph"/>
              <w:ind w:left="0"/>
            </w:pPr>
          </w:p>
        </w:tc>
      </w:tr>
      <w:tr w:rsidR="008075EE">
        <w:trPr>
          <w:trHeight w:val="1276"/>
        </w:trPr>
        <w:tc>
          <w:tcPr>
            <w:tcW w:w="1859" w:type="dxa"/>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8" w:lineRule="auto"/>
              <w:ind w:left="110"/>
            </w:pPr>
            <w:r>
              <w:rPr>
                <w:spacing w:val="-2"/>
              </w:rPr>
              <w:t>«Социальное партнерство»</w:t>
            </w:r>
          </w:p>
        </w:tc>
        <w:tc>
          <w:tcPr>
            <w:tcW w:w="1935" w:type="dxa"/>
          </w:tcPr>
          <w:p w:rsidR="008075EE" w:rsidRDefault="000F3E53">
            <w:pPr>
              <w:pStyle w:val="TableParagraph"/>
              <w:tabs>
                <w:tab w:val="left" w:pos="1732"/>
              </w:tabs>
              <w:ind w:right="91" w:firstLine="14"/>
            </w:pPr>
            <w:r>
              <w:t>Согласно</w:t>
            </w:r>
            <w:r>
              <w:rPr>
                <w:spacing w:val="4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0" w:lineRule="exact"/>
            </w:pPr>
            <w:r>
              <w:rPr>
                <w:spacing w:val="-2"/>
              </w:rPr>
              <w:t>социальными партнерами</w:t>
            </w:r>
          </w:p>
        </w:tc>
        <w:tc>
          <w:tcPr>
            <w:tcW w:w="1210" w:type="dxa"/>
          </w:tcPr>
          <w:p w:rsidR="008075EE" w:rsidRDefault="000F3E53">
            <w:pPr>
              <w:pStyle w:val="TableParagraph"/>
              <w:spacing w:line="249"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9" w:lineRule="exact"/>
            </w:pPr>
            <w:r>
              <w:rPr>
                <w:spacing w:val="-2"/>
              </w:rPr>
              <w:t>10-</w:t>
            </w:r>
            <w:r>
              <w:rPr>
                <w:spacing w:val="-7"/>
              </w:rPr>
              <w:t>11</w:t>
            </w:r>
          </w:p>
        </w:tc>
        <w:tc>
          <w:tcPr>
            <w:tcW w:w="1686" w:type="dxa"/>
          </w:tcPr>
          <w:p w:rsidR="008075EE" w:rsidRDefault="000F3E53">
            <w:pPr>
              <w:pStyle w:val="TableParagraph"/>
              <w:spacing w:line="273" w:lineRule="auto"/>
              <w:ind w:left="105" w:right="650"/>
            </w:pPr>
            <w:r>
              <w:rPr>
                <w:spacing w:val="-2"/>
              </w:rPr>
              <w:t>Педагог- психолог,</w:t>
            </w:r>
          </w:p>
          <w:p w:rsidR="008075EE" w:rsidRDefault="000F3E53">
            <w:pPr>
              <w:pStyle w:val="TableParagraph"/>
              <w:spacing w:before="197"/>
              <w:ind w:left="105"/>
            </w:pPr>
            <w:r>
              <w:rPr>
                <w:spacing w:val="-4"/>
              </w:rPr>
              <w:t>ЗДВР</w:t>
            </w:r>
          </w:p>
        </w:tc>
        <w:tc>
          <w:tcPr>
            <w:tcW w:w="1431" w:type="dxa"/>
          </w:tcPr>
          <w:p w:rsidR="008075EE" w:rsidRDefault="008075EE">
            <w:pPr>
              <w:pStyle w:val="TableParagraph"/>
              <w:ind w:left="0"/>
            </w:pPr>
          </w:p>
        </w:tc>
      </w:tr>
      <w:tr w:rsidR="008075EE">
        <w:trPr>
          <w:trHeight w:val="2236"/>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ind w:firstLine="14"/>
            </w:pPr>
            <w:r>
              <w:rPr>
                <w:spacing w:val="-2"/>
              </w:rPr>
              <w:t>Онлайн- мероприятия</w:t>
            </w:r>
          </w:p>
          <w:p w:rsidR="008075EE" w:rsidRDefault="000F3E53">
            <w:pPr>
              <w:pStyle w:val="TableParagraph"/>
              <w:spacing w:line="242" w:lineRule="auto"/>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6" w:lineRule="auto"/>
              <w:ind w:left="105" w:right="110"/>
            </w:pPr>
            <w:r>
              <w:rPr>
                <w:spacing w:val="-2"/>
              </w:rPr>
              <w:t xml:space="preserve">Педагог, ответственный </w:t>
            </w:r>
            <w:r>
              <w:t>за</w:t>
            </w:r>
            <w:r>
              <w:rPr>
                <w:spacing w:val="80"/>
              </w:rPr>
              <w:t xml:space="preserve"> </w:t>
            </w:r>
            <w:r>
              <w:t xml:space="preserve">реализацию </w:t>
            </w:r>
            <w:r>
              <w:rPr>
                <w:spacing w:val="-2"/>
              </w:rPr>
              <w:t>мероприятий</w:t>
            </w:r>
            <w:r>
              <w:rPr>
                <w:spacing w:val="40"/>
              </w:rPr>
              <w:t xml:space="preserve"> </w:t>
            </w:r>
            <w:r>
              <w:t>по</w:t>
            </w:r>
            <w:r>
              <w:rPr>
                <w:spacing w:val="21"/>
              </w:rPr>
              <w:t xml:space="preserve"> </w:t>
            </w:r>
            <w:r>
              <w:t xml:space="preserve">финансовой </w:t>
            </w:r>
            <w:r>
              <w:rPr>
                <w:spacing w:val="-2"/>
              </w:rPr>
              <w:t>грамотности школьников</w:t>
            </w:r>
          </w:p>
        </w:tc>
        <w:tc>
          <w:tcPr>
            <w:tcW w:w="1431"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firstLine="14"/>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6" w:lineRule="auto"/>
              <w:ind w:left="105"/>
            </w:pPr>
            <w:r>
              <w:rPr>
                <w:spacing w:val="-2"/>
              </w:rPr>
              <w:t>Педагог- психолог, классные руководители</w:t>
            </w:r>
          </w:p>
        </w:tc>
        <w:tc>
          <w:tcPr>
            <w:tcW w:w="1431" w:type="dxa"/>
          </w:tcPr>
          <w:p w:rsidR="008075EE" w:rsidRDefault="008075EE">
            <w:pPr>
              <w:pStyle w:val="TableParagraph"/>
              <w:ind w:left="0"/>
            </w:pPr>
          </w:p>
        </w:tc>
      </w:tr>
      <w:tr w:rsidR="008075EE">
        <w:trPr>
          <w:trHeight w:val="194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2" w:firstLine="14"/>
            </w:pPr>
            <w:r>
              <w:rPr>
                <w:spacing w:val="-2"/>
              </w:rPr>
              <w:t xml:space="preserve">Реализация </w:t>
            </w:r>
            <w:r>
              <w:t>проекта</w:t>
            </w:r>
            <w:r>
              <w:rPr>
                <w:spacing w:val="36"/>
              </w:rPr>
              <w:t xml:space="preserve"> </w:t>
            </w:r>
            <w:r>
              <w:t>«Билет</w:t>
            </w:r>
            <w:r>
              <w:rPr>
                <w:spacing w:val="34"/>
              </w:rPr>
              <w:t xml:space="preserve"> </w:t>
            </w:r>
            <w:r>
              <w:t xml:space="preserve">в </w:t>
            </w:r>
            <w:r>
              <w:rPr>
                <w:spacing w:val="-2"/>
              </w:rPr>
              <w:t>будущее»</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tabs>
                <w:tab w:val="left" w:pos="1347"/>
              </w:tabs>
              <w:spacing w:line="276" w:lineRule="auto"/>
              <w:ind w:left="105" w:right="95"/>
            </w:pPr>
            <w:r>
              <w:rPr>
                <w:spacing w:val="-2"/>
              </w:rPr>
              <w:t>Педагог- психолог, советник директора</w:t>
            </w:r>
            <w:r>
              <w:tab/>
            </w:r>
            <w:r>
              <w:rPr>
                <w:spacing w:val="-6"/>
              </w:rPr>
              <w:t xml:space="preserve">по </w:t>
            </w:r>
            <w:r>
              <w:rPr>
                <w:spacing w:val="-2"/>
              </w:rPr>
              <w:t xml:space="preserve">воспитанию, </w:t>
            </w:r>
            <w:r>
              <w:rPr>
                <w:spacing w:val="-4"/>
              </w:rPr>
              <w:t>ЗДВР</w:t>
            </w:r>
          </w:p>
        </w:tc>
        <w:tc>
          <w:tcPr>
            <w:tcW w:w="1431" w:type="dxa"/>
          </w:tcPr>
          <w:p w:rsidR="008075EE" w:rsidRDefault="008075EE">
            <w:pPr>
              <w:pStyle w:val="TableParagraph"/>
              <w:ind w:left="0"/>
            </w:pPr>
          </w:p>
        </w:tc>
      </w:tr>
      <w:tr w:rsidR="008075EE">
        <w:trPr>
          <w:trHeight w:val="1012"/>
        </w:trPr>
        <w:tc>
          <w:tcPr>
            <w:tcW w:w="1859" w:type="dxa"/>
          </w:tcPr>
          <w:p w:rsidR="008075EE" w:rsidRDefault="000F3E53">
            <w:pPr>
              <w:pStyle w:val="TableParagraph"/>
              <w:tabs>
                <w:tab w:val="left" w:pos="1636"/>
              </w:tabs>
              <w:spacing w:line="278" w:lineRule="auto"/>
              <w:ind w:left="110" w:right="92"/>
            </w:pPr>
            <w:r>
              <w:t>Модуль</w:t>
            </w:r>
            <w:r>
              <w:rPr>
                <w:spacing w:val="16"/>
              </w:rPr>
              <w:t xml:space="preserve"> </w:t>
            </w:r>
            <w:r>
              <w:t xml:space="preserve">«Защита </w:t>
            </w:r>
            <w:r>
              <w:rPr>
                <w:spacing w:val="-2"/>
              </w:rPr>
              <w:t>жизни</w:t>
            </w:r>
            <w:r>
              <w:tab/>
            </w:r>
            <w:r>
              <w:rPr>
                <w:spacing w:val="-10"/>
              </w:rPr>
              <w:t>и</w:t>
            </w:r>
          </w:p>
          <w:p w:rsidR="008075EE" w:rsidRDefault="000F3E53">
            <w:pPr>
              <w:pStyle w:val="TableParagraph"/>
              <w:spacing w:line="252" w:lineRule="exact"/>
              <w:ind w:left="110"/>
            </w:pPr>
            <w:r>
              <w:rPr>
                <w:spacing w:val="-2"/>
              </w:rPr>
              <w:t>семейных</w:t>
            </w:r>
          </w:p>
        </w:tc>
        <w:tc>
          <w:tcPr>
            <w:tcW w:w="1935" w:type="dxa"/>
          </w:tcPr>
          <w:p w:rsidR="008075EE" w:rsidRDefault="000F3E53">
            <w:pPr>
              <w:pStyle w:val="TableParagraph"/>
              <w:spacing w:line="242" w:lineRule="auto"/>
              <w:ind w:firstLine="14"/>
            </w:pPr>
            <w:r>
              <w:rPr>
                <w:spacing w:val="-2"/>
              </w:rPr>
              <w:t>Согласно индивидуальным</w:t>
            </w:r>
          </w:p>
          <w:p w:rsidR="008075EE" w:rsidRDefault="000F3E53">
            <w:pPr>
              <w:pStyle w:val="TableParagraph"/>
              <w:spacing w:line="254" w:lineRule="exact"/>
            </w:pPr>
            <w:r>
              <w:t>планам</w:t>
            </w:r>
            <w:r>
              <w:rPr>
                <w:spacing w:val="64"/>
              </w:rPr>
              <w:t xml:space="preserve"> </w:t>
            </w:r>
            <w:r>
              <w:t xml:space="preserve">классных </w:t>
            </w:r>
            <w:r>
              <w:rPr>
                <w:spacing w:val="-2"/>
              </w:rPr>
              <w:t>руководителей,</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right="213"/>
            </w:pPr>
            <w:r>
              <w:rPr>
                <w:spacing w:val="-2"/>
              </w:rPr>
              <w:t>Классные руководители, педагог-</w:t>
            </w:r>
          </w:p>
        </w:tc>
        <w:tc>
          <w:tcPr>
            <w:tcW w:w="1431"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3288"/>
        </w:trPr>
        <w:tc>
          <w:tcPr>
            <w:tcW w:w="1859" w:type="dxa"/>
            <w:vMerge w:val="restart"/>
          </w:tcPr>
          <w:p w:rsidR="008075EE" w:rsidRDefault="000F3E53">
            <w:pPr>
              <w:pStyle w:val="TableParagraph"/>
              <w:spacing w:line="244" w:lineRule="exact"/>
              <w:ind w:left="110"/>
            </w:pPr>
            <w:r>
              <w:rPr>
                <w:spacing w:val="-2"/>
              </w:rPr>
              <w:t>ценностей»</w:t>
            </w:r>
          </w:p>
        </w:tc>
        <w:tc>
          <w:tcPr>
            <w:tcW w:w="1935" w:type="dxa"/>
          </w:tcPr>
          <w:p w:rsidR="008075EE" w:rsidRDefault="000F3E53">
            <w:pPr>
              <w:pStyle w:val="TableParagraph"/>
              <w:tabs>
                <w:tab w:val="left" w:pos="1150"/>
                <w:tab w:val="left" w:pos="1732"/>
              </w:tabs>
              <w:ind w:right="90"/>
            </w:pPr>
            <w:r>
              <w:rPr>
                <w:spacing w:val="-2"/>
              </w:rPr>
              <w:t>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7" w:lineRule="exact"/>
            </w:pPr>
            <w:r>
              <w:rPr>
                <w:spacing w:val="-2"/>
              </w:rPr>
              <w:t>процесса</w:t>
            </w:r>
          </w:p>
        </w:tc>
        <w:tc>
          <w:tcPr>
            <w:tcW w:w="1210" w:type="dxa"/>
          </w:tcPr>
          <w:p w:rsidR="008075EE" w:rsidRDefault="008075EE">
            <w:pPr>
              <w:pStyle w:val="TableParagraph"/>
              <w:ind w:left="0"/>
            </w:pPr>
          </w:p>
        </w:tc>
        <w:tc>
          <w:tcPr>
            <w:tcW w:w="1517" w:type="dxa"/>
          </w:tcPr>
          <w:p w:rsidR="008075EE" w:rsidRDefault="008075EE">
            <w:pPr>
              <w:pStyle w:val="TableParagraph"/>
              <w:ind w:left="0"/>
            </w:pPr>
          </w:p>
        </w:tc>
        <w:tc>
          <w:tcPr>
            <w:tcW w:w="1686" w:type="dxa"/>
          </w:tcPr>
          <w:p w:rsidR="008075EE" w:rsidRDefault="000F3E53">
            <w:pPr>
              <w:pStyle w:val="TableParagraph"/>
              <w:spacing w:line="468" w:lineRule="auto"/>
              <w:ind w:left="105" w:right="650"/>
            </w:pPr>
            <w:r>
              <w:rPr>
                <w:spacing w:val="-2"/>
              </w:rPr>
              <w:t xml:space="preserve">психолог, </w:t>
            </w:r>
            <w:r>
              <w:rPr>
                <w:spacing w:val="-4"/>
              </w:rPr>
              <w:t>ЗДВР</w:t>
            </w:r>
          </w:p>
        </w:tc>
        <w:tc>
          <w:tcPr>
            <w:tcW w:w="1431" w:type="dxa"/>
          </w:tcPr>
          <w:p w:rsidR="008075EE" w:rsidRDefault="008075EE">
            <w:pPr>
              <w:pStyle w:val="TableParagraph"/>
              <w:ind w:left="0"/>
            </w:pPr>
          </w:p>
        </w:tc>
      </w:tr>
      <w:tr w:rsidR="008075EE">
        <w:trPr>
          <w:trHeight w:val="185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07"/>
              </w:tabs>
              <w:ind w:right="97" w:firstLine="14"/>
            </w:pPr>
            <w:r>
              <w:rPr>
                <w:spacing w:val="-2"/>
              </w:rPr>
              <w:t>Конкурс</w:t>
            </w:r>
            <w:r>
              <w:rPr>
                <w:spacing w:val="80"/>
              </w:rPr>
              <w:t xml:space="preserve"> </w:t>
            </w:r>
            <w:r>
              <w:rPr>
                <w:spacing w:val="-2"/>
              </w:rPr>
              <w:t>рисунков</w:t>
            </w:r>
            <w:r>
              <w:tab/>
            </w:r>
            <w:r>
              <w:rPr>
                <w:spacing w:val="-10"/>
              </w:rPr>
              <w:t xml:space="preserve">и </w:t>
            </w:r>
            <w:r>
              <w:t>плакатов</w:t>
            </w:r>
            <w:r>
              <w:rPr>
                <w:spacing w:val="-14"/>
              </w:rPr>
              <w:t xml:space="preserve"> </w:t>
            </w:r>
            <w:r>
              <w:t>«Дети</w:t>
            </w:r>
            <w:r>
              <w:rPr>
                <w:spacing w:val="-14"/>
              </w:rPr>
              <w:t xml:space="preserve"> </w:t>
            </w:r>
            <w:r>
              <w:t xml:space="preserve">за </w:t>
            </w:r>
            <w:r>
              <w:rPr>
                <w:spacing w:val="-4"/>
              </w:rPr>
              <w:t>мир»</w:t>
            </w:r>
          </w:p>
        </w:tc>
        <w:tc>
          <w:tcPr>
            <w:tcW w:w="1210" w:type="dxa"/>
          </w:tcPr>
          <w:p w:rsidR="008075EE" w:rsidRDefault="000F3E53">
            <w:pPr>
              <w:pStyle w:val="TableParagraph"/>
              <w:spacing w:line="249" w:lineRule="exact"/>
            </w:pPr>
            <w:r>
              <w:rPr>
                <w:spacing w:val="-2"/>
              </w:rPr>
              <w:t>04.09</w:t>
            </w:r>
          </w:p>
        </w:tc>
        <w:tc>
          <w:tcPr>
            <w:tcW w:w="1517" w:type="dxa"/>
          </w:tcPr>
          <w:p w:rsidR="008075EE" w:rsidRDefault="000F3E53">
            <w:pPr>
              <w:pStyle w:val="TableParagraph"/>
              <w:spacing w:line="249" w:lineRule="exact"/>
            </w:pPr>
            <w:r>
              <w:rPr>
                <w:spacing w:val="-2"/>
              </w:rPr>
              <w:t>10-</w:t>
            </w:r>
            <w:r>
              <w:rPr>
                <w:spacing w:val="-7"/>
              </w:rPr>
              <w:t>11</w:t>
            </w:r>
          </w:p>
        </w:tc>
        <w:tc>
          <w:tcPr>
            <w:tcW w:w="1686" w:type="dxa"/>
          </w:tcPr>
          <w:p w:rsidR="008075EE" w:rsidRDefault="000F3E53">
            <w:pPr>
              <w:pStyle w:val="TableParagraph"/>
              <w:spacing w:line="273" w:lineRule="auto"/>
              <w:ind w:left="105" w:right="213"/>
            </w:pPr>
            <w:r>
              <w:rPr>
                <w:spacing w:val="-2"/>
              </w:rPr>
              <w:t>Классные руководители, педагог- психолог,</w:t>
            </w:r>
          </w:p>
          <w:p w:rsidR="008075EE" w:rsidRDefault="000F3E53">
            <w:pPr>
              <w:pStyle w:val="TableParagraph"/>
              <w:spacing w:before="205"/>
              <w:ind w:left="105"/>
            </w:pPr>
            <w:r>
              <w:rPr>
                <w:spacing w:val="-4"/>
              </w:rPr>
              <w:t>ЗДВР</w:t>
            </w:r>
          </w:p>
        </w:tc>
        <w:tc>
          <w:tcPr>
            <w:tcW w:w="1431" w:type="dxa"/>
          </w:tcPr>
          <w:p w:rsidR="008075EE" w:rsidRDefault="008075EE">
            <w:pPr>
              <w:pStyle w:val="TableParagraph"/>
              <w:ind w:left="0"/>
            </w:pPr>
          </w:p>
        </w:tc>
      </w:tr>
      <w:tr w:rsidR="008075EE">
        <w:trPr>
          <w:trHeight w:val="1655"/>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pPr>
            <w:r>
              <w:rPr>
                <w:spacing w:val="-2"/>
              </w:rPr>
              <w:t>«Детские общественные объединения»</w:t>
            </w:r>
          </w:p>
        </w:tc>
        <w:tc>
          <w:tcPr>
            <w:tcW w:w="1935" w:type="dxa"/>
          </w:tcPr>
          <w:p w:rsidR="008075EE" w:rsidRDefault="000F3E53">
            <w:pPr>
              <w:pStyle w:val="TableParagraph"/>
              <w:tabs>
                <w:tab w:val="left" w:pos="1053"/>
              </w:tabs>
              <w:ind w:right="98" w:firstLine="14"/>
            </w:pPr>
            <w:r>
              <w:t>Выборы</w:t>
            </w:r>
            <w:r>
              <w:rPr>
                <w:spacing w:val="21"/>
              </w:rPr>
              <w:t xml:space="preserve"> </w:t>
            </w:r>
            <w:r>
              <w:t xml:space="preserve">лидеров, </w:t>
            </w:r>
            <w:r>
              <w:rPr>
                <w:spacing w:val="-2"/>
              </w:rPr>
              <w:t>активов</w:t>
            </w:r>
            <w:r>
              <w:tab/>
            </w:r>
            <w:r>
              <w:rPr>
                <w:spacing w:val="-2"/>
              </w:rPr>
              <w:t>классов, распределение обязанностей</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40"/>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tabs>
                <w:tab w:val="left" w:pos="1347"/>
              </w:tabs>
              <w:spacing w:line="276" w:lineRule="auto"/>
              <w:ind w:left="105" w:right="95"/>
            </w:pPr>
            <w:r>
              <w:rPr>
                <w:spacing w:val="-2"/>
              </w:rPr>
              <w:t>Советник директора</w:t>
            </w:r>
            <w:r>
              <w:tab/>
            </w:r>
            <w:r>
              <w:rPr>
                <w:spacing w:val="-6"/>
              </w:rPr>
              <w:t xml:space="preserve">по </w:t>
            </w:r>
            <w:r>
              <w:rPr>
                <w:spacing w:val="-2"/>
              </w:rPr>
              <w:t>воспитанию, классные руководители</w:t>
            </w:r>
          </w:p>
        </w:tc>
        <w:tc>
          <w:tcPr>
            <w:tcW w:w="1431" w:type="dxa"/>
          </w:tcPr>
          <w:p w:rsidR="008075EE" w:rsidRDefault="008075EE">
            <w:pPr>
              <w:pStyle w:val="TableParagraph"/>
              <w:ind w:left="0"/>
            </w:pPr>
          </w:p>
        </w:tc>
      </w:tr>
      <w:tr w:rsidR="008075EE">
        <w:trPr>
          <w:trHeight w:val="278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firstLine="14"/>
            </w:pPr>
            <w:r>
              <w:rPr>
                <w:spacing w:val="-2"/>
              </w:rPr>
              <w:t xml:space="preserve">Общешкольная конференция: </w:t>
            </w:r>
            <w:r>
              <w:t xml:space="preserve">выборы актива </w:t>
            </w:r>
            <w:r>
              <w:rPr>
                <w:spacing w:val="-2"/>
              </w:rPr>
              <w:t>организации.</w:t>
            </w:r>
          </w:p>
          <w:p w:rsidR="008075EE" w:rsidRDefault="000F3E53">
            <w:pPr>
              <w:pStyle w:val="TableParagraph"/>
              <w:ind w:right="286" w:firstLine="14"/>
            </w:pPr>
            <w:r>
              <w:rPr>
                <w:spacing w:val="-2"/>
              </w:rPr>
              <w:t xml:space="preserve">Обсуждение </w:t>
            </w:r>
            <w:r>
              <w:t>плана работы</w:t>
            </w:r>
            <w:r>
              <w:rPr>
                <w:spacing w:val="40"/>
              </w:rPr>
              <w:t xml:space="preserve"> </w:t>
            </w:r>
            <w:r>
              <w:t>на</w:t>
            </w:r>
            <w:r>
              <w:rPr>
                <w:spacing w:val="-11"/>
              </w:rPr>
              <w:t xml:space="preserve"> </w:t>
            </w:r>
            <w:r>
              <w:t>1</w:t>
            </w:r>
            <w:r>
              <w:rPr>
                <w:spacing w:val="34"/>
              </w:rPr>
              <w:t xml:space="preserve"> </w:t>
            </w:r>
            <w:r>
              <w:t xml:space="preserve">полугодие. </w:t>
            </w:r>
            <w:r>
              <w:rPr>
                <w:spacing w:val="-2"/>
              </w:rPr>
              <w:t>Распределение обязанностей</w:t>
            </w:r>
          </w:p>
          <w:p w:rsidR="008075EE" w:rsidRDefault="000F3E53">
            <w:pPr>
              <w:pStyle w:val="TableParagraph"/>
              <w:tabs>
                <w:tab w:val="left" w:pos="1209"/>
              </w:tabs>
              <w:spacing w:line="251" w:lineRule="exact"/>
            </w:pPr>
            <w:r>
              <w:rPr>
                <w:spacing w:val="-2"/>
              </w:rPr>
              <w:t>среди</w:t>
            </w:r>
            <w:r>
              <w:tab/>
            </w:r>
            <w:r>
              <w:rPr>
                <w:spacing w:val="-2"/>
              </w:rPr>
              <w:t>актива</w:t>
            </w:r>
          </w:p>
          <w:p w:rsidR="008075EE" w:rsidRDefault="000F3E53">
            <w:pPr>
              <w:pStyle w:val="TableParagraph"/>
              <w:spacing w:line="243" w:lineRule="exact"/>
            </w:pPr>
            <w:r>
              <w:rPr>
                <w:spacing w:val="-2"/>
              </w:rPr>
              <w:t>организации</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35"/>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tabs>
                <w:tab w:val="left" w:pos="1347"/>
              </w:tabs>
              <w:spacing w:line="276" w:lineRule="auto"/>
              <w:ind w:left="105" w:right="95"/>
            </w:pPr>
            <w:r>
              <w:rPr>
                <w:spacing w:val="-2"/>
              </w:rPr>
              <w:t>Советник директора</w:t>
            </w:r>
            <w:r>
              <w:tab/>
            </w:r>
            <w:r>
              <w:rPr>
                <w:spacing w:val="-6"/>
              </w:rPr>
              <w:t xml:space="preserve">по </w:t>
            </w:r>
            <w:r>
              <w:rPr>
                <w:spacing w:val="-2"/>
              </w:rPr>
              <w:t>воспитанию</w:t>
            </w:r>
          </w:p>
        </w:tc>
        <w:tc>
          <w:tcPr>
            <w:tcW w:w="1431"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right="463" w:firstLine="14"/>
            </w:pPr>
            <w:r>
              <w:rPr>
                <w:spacing w:val="-2"/>
              </w:rPr>
              <w:t xml:space="preserve">Организация </w:t>
            </w:r>
            <w:r>
              <w:t>работы</w:t>
            </w:r>
            <w:r>
              <w:rPr>
                <w:spacing w:val="-14"/>
              </w:rPr>
              <w:t xml:space="preserve"> </w:t>
            </w:r>
            <w:r>
              <w:t>РДДМ</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35"/>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tabs>
                <w:tab w:val="left" w:pos="1347"/>
              </w:tabs>
              <w:spacing w:line="276" w:lineRule="auto"/>
              <w:ind w:left="105" w:right="95"/>
            </w:pPr>
            <w:r>
              <w:rPr>
                <w:spacing w:val="-2"/>
              </w:rPr>
              <w:t>Советник директора</w:t>
            </w:r>
            <w:r>
              <w:tab/>
            </w:r>
            <w:r>
              <w:rPr>
                <w:spacing w:val="-6"/>
              </w:rPr>
              <w:t xml:space="preserve">по </w:t>
            </w:r>
            <w:r>
              <w:rPr>
                <w:spacing w:val="-2"/>
              </w:rPr>
              <w:t>воспитанию</w:t>
            </w:r>
          </w:p>
        </w:tc>
        <w:tc>
          <w:tcPr>
            <w:tcW w:w="1431"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131" w:firstLine="14"/>
            </w:pPr>
            <w:r>
              <w:rPr>
                <w:spacing w:val="-2"/>
              </w:rPr>
              <w:t>Создание</w:t>
            </w:r>
            <w:r>
              <w:rPr>
                <w:spacing w:val="40"/>
              </w:rPr>
              <w:t xml:space="preserve"> </w:t>
            </w:r>
            <w:r>
              <w:rPr>
                <w:spacing w:val="-2"/>
              </w:rPr>
              <w:t>детского</w:t>
            </w:r>
          </w:p>
          <w:p w:rsidR="008075EE" w:rsidRDefault="000F3E53">
            <w:pPr>
              <w:pStyle w:val="TableParagraph"/>
              <w:tabs>
                <w:tab w:val="left" w:pos="1571"/>
              </w:tabs>
              <w:spacing w:line="250" w:lineRule="exact"/>
              <w:ind w:right="98"/>
            </w:pPr>
            <w:r>
              <w:rPr>
                <w:spacing w:val="-2"/>
              </w:rPr>
              <w:t>объединения</w:t>
            </w:r>
            <w:r>
              <w:tab/>
            </w:r>
            <w:r>
              <w:rPr>
                <w:spacing w:val="-6"/>
              </w:rPr>
              <w:t xml:space="preserve">«Я </w:t>
            </w:r>
            <w:r>
              <w:rPr>
                <w:spacing w:val="-2"/>
              </w:rPr>
              <w:t>волонтер»</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40"/>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44" w:lineRule="exact"/>
              <w:ind w:left="105"/>
            </w:pPr>
            <w:r>
              <w:rPr>
                <w:spacing w:val="-2"/>
              </w:rPr>
              <w:t>Педагог-</w:t>
            </w:r>
            <w:r>
              <w:rPr>
                <w:spacing w:val="-4"/>
              </w:rPr>
              <w:t>орг.</w:t>
            </w:r>
          </w:p>
        </w:tc>
        <w:tc>
          <w:tcPr>
            <w:tcW w:w="1431"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364" w:firstLine="14"/>
            </w:pPr>
            <w:r>
              <w:rPr>
                <w:spacing w:val="-2"/>
              </w:rPr>
              <w:t>Создание детского объединения</w:t>
            </w:r>
          </w:p>
          <w:p w:rsidR="008075EE" w:rsidRDefault="000F3E53">
            <w:pPr>
              <w:pStyle w:val="TableParagraph"/>
              <w:spacing w:line="235" w:lineRule="exact"/>
            </w:pPr>
            <w:r>
              <w:t>«Юный</w:t>
            </w:r>
            <w:r>
              <w:rPr>
                <w:spacing w:val="-3"/>
              </w:rPr>
              <w:t xml:space="preserve"> </w:t>
            </w:r>
            <w:r>
              <w:rPr>
                <w:spacing w:val="-2"/>
              </w:rPr>
              <w:t>эколог»</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40"/>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right="681"/>
            </w:pPr>
            <w:r>
              <w:rPr>
                <w:spacing w:val="-2"/>
              </w:rPr>
              <w:t>Учитель биологии</w:t>
            </w:r>
          </w:p>
        </w:tc>
        <w:tc>
          <w:tcPr>
            <w:tcW w:w="1431"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364" w:firstLine="14"/>
            </w:pPr>
            <w:r>
              <w:rPr>
                <w:spacing w:val="-2"/>
              </w:rPr>
              <w:t>Организация работы школьного спортивного</w:t>
            </w:r>
          </w:p>
          <w:p w:rsidR="008075EE" w:rsidRDefault="000F3E53">
            <w:pPr>
              <w:pStyle w:val="TableParagraph"/>
              <w:spacing w:line="243" w:lineRule="exact"/>
            </w:pPr>
            <w:r>
              <w:rPr>
                <w:spacing w:val="-2"/>
              </w:rPr>
              <w:t>клуба</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40"/>
            </w:pPr>
            <w:r>
              <w:rPr>
                <w:spacing w:val="-2"/>
              </w:rPr>
              <w:t>сентября</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right="334"/>
            </w:pPr>
            <w:r>
              <w:rPr>
                <w:spacing w:val="-2"/>
              </w:rPr>
              <w:t>Учитель физкультуры</w:t>
            </w:r>
          </w:p>
        </w:tc>
        <w:tc>
          <w:tcPr>
            <w:tcW w:w="1431"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517"/>
        <w:gridCol w:w="1686"/>
        <w:gridCol w:w="1431"/>
      </w:tblGrid>
      <w:tr w:rsidR="008075EE">
        <w:trPr>
          <w:trHeight w:val="1521"/>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right="440"/>
            </w:pPr>
            <w:r>
              <w:rPr>
                <w:spacing w:val="-2"/>
              </w:rPr>
              <w:t>«Школьный медиа-Крым»</w:t>
            </w:r>
          </w:p>
        </w:tc>
        <w:tc>
          <w:tcPr>
            <w:tcW w:w="1935" w:type="dxa"/>
          </w:tcPr>
          <w:p w:rsidR="008075EE" w:rsidRDefault="000F3E53">
            <w:pPr>
              <w:pStyle w:val="TableParagraph"/>
              <w:tabs>
                <w:tab w:val="left" w:pos="1602"/>
              </w:tabs>
              <w:spacing w:line="242" w:lineRule="auto"/>
              <w:ind w:right="90" w:firstLine="14"/>
              <w:jc w:val="both"/>
            </w:pPr>
            <w:r>
              <w:rPr>
                <w:spacing w:val="-2"/>
              </w:rPr>
              <w:t>Организация работы</w:t>
            </w:r>
            <w:r>
              <w:tab/>
            </w:r>
            <w:r>
              <w:rPr>
                <w:spacing w:val="-5"/>
              </w:rPr>
              <w:t>по</w:t>
            </w:r>
          </w:p>
          <w:p w:rsidR="008075EE" w:rsidRDefault="000F3E53">
            <w:pPr>
              <w:pStyle w:val="TableParagraph"/>
              <w:tabs>
                <w:tab w:val="left" w:pos="1711"/>
              </w:tabs>
              <w:ind w:right="92"/>
              <w:jc w:val="both"/>
            </w:pPr>
            <w:r>
              <w:rPr>
                <w:spacing w:val="-2"/>
              </w:rPr>
              <w:t>созданию</w:t>
            </w:r>
            <w:r>
              <w:tab/>
            </w:r>
            <w:r>
              <w:rPr>
                <w:spacing w:val="-10"/>
              </w:rPr>
              <w:t xml:space="preserve">и </w:t>
            </w:r>
            <w:r>
              <w:rPr>
                <w:spacing w:val="-2"/>
              </w:rPr>
              <w:t xml:space="preserve">функционировани </w:t>
            </w:r>
            <w:r>
              <w:t>ю</w:t>
            </w:r>
            <w:r>
              <w:rPr>
                <w:spacing w:val="77"/>
              </w:rPr>
              <w:t xml:space="preserve">    </w:t>
            </w:r>
            <w:r>
              <w:rPr>
                <w:spacing w:val="-2"/>
              </w:rPr>
              <w:t>школьного</w:t>
            </w:r>
          </w:p>
          <w:p w:rsidR="008075EE" w:rsidRDefault="000F3E53">
            <w:pPr>
              <w:pStyle w:val="TableParagraph"/>
              <w:spacing w:line="243" w:lineRule="exact"/>
            </w:pPr>
            <w:r>
              <w:rPr>
                <w:spacing w:val="-2"/>
              </w:rPr>
              <w:t>медиацентра</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pPr>
            <w:r>
              <w:rPr>
                <w:spacing w:val="-2"/>
              </w:rPr>
              <w:t>Педагог- организатор</w:t>
            </w:r>
          </w:p>
        </w:tc>
        <w:tc>
          <w:tcPr>
            <w:tcW w:w="1431" w:type="dxa"/>
          </w:tcPr>
          <w:p w:rsidR="008075EE" w:rsidRDefault="008075EE">
            <w:pPr>
              <w:pStyle w:val="TableParagraph"/>
              <w:ind w:left="0"/>
            </w:pPr>
          </w:p>
        </w:tc>
      </w:tr>
      <w:tr w:rsidR="008075EE">
        <w:trPr>
          <w:trHeight w:val="277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574"/>
                <w:tab w:val="left" w:pos="1058"/>
                <w:tab w:val="left" w:pos="1475"/>
                <w:tab w:val="left" w:pos="1712"/>
              </w:tabs>
              <w:ind w:right="92" w:firstLine="14"/>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 xml:space="preserve">Информационное продвижение </w:t>
            </w:r>
            <w:r>
              <w:t>ценностей</w:t>
            </w:r>
            <w:r>
              <w:rPr>
                <w:spacing w:val="35"/>
              </w:rPr>
              <w:t xml:space="preserve"> </w:t>
            </w:r>
            <w:r>
              <w:rPr>
                <w:spacing w:val="-2"/>
              </w:rPr>
              <w:t>школы</w:t>
            </w:r>
          </w:p>
          <w:p w:rsidR="008075EE" w:rsidRDefault="000F3E53">
            <w:pPr>
              <w:pStyle w:val="TableParagraph"/>
              <w:spacing w:line="238" w:lineRule="exact"/>
            </w:pPr>
            <w:r>
              <w:t>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4"/>
                <w:tab w:val="left" w:pos="1002"/>
              </w:tabs>
              <w:spacing w:line="273" w:lineRule="auto"/>
              <w:ind w:right="91"/>
            </w:pPr>
            <w:r>
              <w:rPr>
                <w:spacing w:val="-10"/>
              </w:rPr>
              <w:t>1</w:t>
            </w:r>
            <w:r>
              <w:tab/>
            </w:r>
            <w:r>
              <w:rPr>
                <w:spacing w:val="-4"/>
              </w:rPr>
              <w:t>раз</w:t>
            </w:r>
            <w:r>
              <w:tab/>
            </w:r>
            <w:r>
              <w:rPr>
                <w:spacing w:val="-10"/>
              </w:rPr>
              <w:t xml:space="preserve">в </w:t>
            </w:r>
            <w:r>
              <w:rPr>
                <w:spacing w:val="-4"/>
              </w:rPr>
              <w:t>мес.</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3" w:lineRule="auto"/>
              <w:ind w:left="105"/>
            </w:pPr>
            <w:r>
              <w:rPr>
                <w:spacing w:val="-2"/>
              </w:rPr>
              <w:t>Педагог- организатор</w:t>
            </w:r>
          </w:p>
        </w:tc>
        <w:tc>
          <w:tcPr>
            <w:tcW w:w="1431" w:type="dxa"/>
          </w:tcPr>
          <w:p w:rsidR="008075EE" w:rsidRDefault="008075EE">
            <w:pPr>
              <w:pStyle w:val="TableParagraph"/>
              <w:ind w:left="0"/>
            </w:pPr>
          </w:p>
        </w:tc>
      </w:tr>
      <w:tr w:rsidR="008075EE">
        <w:trPr>
          <w:trHeight w:val="1368"/>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64"/>
              <w:jc w:val="both"/>
            </w:pPr>
            <w:r>
              <w:rPr>
                <w:spacing w:val="-2"/>
              </w:rPr>
              <w:t>«Экскурсии, экспедиции, походы»</w:t>
            </w:r>
          </w:p>
        </w:tc>
        <w:tc>
          <w:tcPr>
            <w:tcW w:w="1935" w:type="dxa"/>
          </w:tcPr>
          <w:p w:rsidR="008075EE" w:rsidRDefault="000F3E53">
            <w:pPr>
              <w:pStyle w:val="TableParagraph"/>
              <w:spacing w:line="242" w:lineRule="auto"/>
              <w:ind w:right="91" w:firstLine="14"/>
              <w:jc w:val="both"/>
            </w:pPr>
            <w:r>
              <w:t xml:space="preserve">Экскурсии по родному 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6" w:lineRule="auto"/>
              <w:ind w:left="105"/>
            </w:pPr>
            <w:r>
              <w:rPr>
                <w:spacing w:val="-2"/>
              </w:rPr>
              <w:t>Учитель географии, классные руководители</w:t>
            </w:r>
          </w:p>
        </w:tc>
        <w:tc>
          <w:tcPr>
            <w:tcW w:w="1431" w:type="dxa"/>
          </w:tcPr>
          <w:p w:rsidR="008075EE" w:rsidRDefault="008075EE">
            <w:pPr>
              <w:pStyle w:val="TableParagraph"/>
              <w:ind w:left="0"/>
            </w:pPr>
          </w:p>
        </w:tc>
      </w:tr>
      <w:tr w:rsidR="008075EE">
        <w:trPr>
          <w:trHeight w:val="165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firstLine="14"/>
            </w:pPr>
            <w:r>
              <w:rPr>
                <w:spacing w:val="-2"/>
              </w:rPr>
              <w:t>Краеведческие экскурсии</w:t>
            </w:r>
          </w:p>
        </w:tc>
        <w:tc>
          <w:tcPr>
            <w:tcW w:w="1210" w:type="dxa"/>
          </w:tcPr>
          <w:p w:rsidR="008075EE" w:rsidRDefault="000F3E53">
            <w:pPr>
              <w:pStyle w:val="TableParagraph"/>
              <w:tabs>
                <w:tab w:val="left" w:pos="464"/>
                <w:tab w:val="left" w:pos="1002"/>
              </w:tabs>
              <w:spacing w:line="273" w:lineRule="auto"/>
              <w:ind w:right="91"/>
            </w:pPr>
            <w:r>
              <w:rPr>
                <w:spacing w:val="-10"/>
              </w:rPr>
              <w:t>1</w:t>
            </w:r>
            <w:r>
              <w:tab/>
            </w:r>
            <w:r>
              <w:rPr>
                <w:spacing w:val="-4"/>
              </w:rPr>
              <w:t>раз</w:t>
            </w:r>
            <w:r>
              <w:tab/>
            </w:r>
            <w:r>
              <w:rPr>
                <w:spacing w:val="-10"/>
              </w:rPr>
              <w:t xml:space="preserve">в </w:t>
            </w:r>
            <w:r>
              <w:rPr>
                <w:spacing w:val="-2"/>
              </w:rPr>
              <w:t>четверть</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3" w:lineRule="auto"/>
              <w:ind w:left="105"/>
            </w:pPr>
            <w:r>
              <w:rPr>
                <w:spacing w:val="-2"/>
              </w:rPr>
              <w:t>Руководитель кружка</w:t>
            </w:r>
          </w:p>
          <w:p w:rsidR="008075EE" w:rsidRDefault="000F3E53">
            <w:pPr>
              <w:pStyle w:val="TableParagraph"/>
              <w:ind w:left="105"/>
            </w:pPr>
            <w:r>
              <w:rPr>
                <w:spacing w:val="-2"/>
              </w:rPr>
              <w:t>«Музееведение</w:t>
            </w:r>
          </w:p>
          <w:p w:rsidR="008075EE" w:rsidRDefault="000F3E53">
            <w:pPr>
              <w:pStyle w:val="TableParagraph"/>
              <w:tabs>
                <w:tab w:val="left" w:pos="700"/>
              </w:tabs>
              <w:spacing w:before="30" w:line="278" w:lineRule="auto"/>
              <w:ind w:left="105" w:right="98"/>
            </w:pPr>
            <w:r>
              <w:rPr>
                <w:spacing w:val="-6"/>
              </w:rPr>
              <w:t>»,</w:t>
            </w:r>
            <w:r>
              <w:tab/>
            </w:r>
            <w:r>
              <w:rPr>
                <w:spacing w:val="-2"/>
              </w:rPr>
              <w:t>классные руководители</w:t>
            </w:r>
          </w:p>
        </w:tc>
        <w:tc>
          <w:tcPr>
            <w:tcW w:w="1431" w:type="dxa"/>
          </w:tcPr>
          <w:p w:rsidR="008075EE" w:rsidRDefault="008075EE">
            <w:pPr>
              <w:pStyle w:val="TableParagraph"/>
              <w:ind w:left="0"/>
            </w:pPr>
          </w:p>
        </w:tc>
      </w:tr>
      <w:tr w:rsidR="008075EE">
        <w:trPr>
          <w:trHeight w:val="152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firstLine="14"/>
            </w:pPr>
            <w:r>
              <w:t>Пешие</w:t>
            </w:r>
            <w:r>
              <w:rPr>
                <w:spacing w:val="80"/>
              </w:rPr>
              <w:t xml:space="preserve"> </w:t>
            </w:r>
            <w:r>
              <w:t xml:space="preserve">прогулки </w:t>
            </w:r>
            <w:r>
              <w:rPr>
                <w:spacing w:val="-2"/>
              </w:rPr>
              <w:t>обучающихся</w:t>
            </w:r>
          </w:p>
          <w:p w:rsidR="008075EE" w:rsidRDefault="000F3E53">
            <w:pPr>
              <w:pStyle w:val="TableParagraph"/>
              <w:spacing w:line="242" w:lineRule="auto"/>
              <w:ind w:firstLine="14"/>
            </w:pPr>
            <w:r>
              <w:t xml:space="preserve">с целью изучения </w:t>
            </w:r>
            <w:r>
              <w:rPr>
                <w:spacing w:val="-4"/>
              </w:rPr>
              <w:t>ПДД,</w:t>
            </w:r>
          </w:p>
          <w:p w:rsidR="008075EE" w:rsidRDefault="000F3E53">
            <w:pPr>
              <w:pStyle w:val="TableParagraph"/>
              <w:spacing w:line="246" w:lineRule="exact"/>
            </w:pPr>
            <w:r>
              <w:t>«Безопасность</w:t>
            </w:r>
            <w:r>
              <w:rPr>
                <w:spacing w:val="70"/>
              </w:rPr>
              <w:t xml:space="preserve"> </w:t>
            </w:r>
            <w:r>
              <w:rPr>
                <w:spacing w:val="-5"/>
              </w:rPr>
              <w:t>на</w:t>
            </w:r>
          </w:p>
          <w:p w:rsidR="008075EE" w:rsidRDefault="000F3E53">
            <w:pPr>
              <w:pStyle w:val="TableParagraph"/>
              <w:spacing w:line="243" w:lineRule="exact"/>
            </w:pPr>
            <w:r>
              <w:rPr>
                <w:spacing w:val="-2"/>
              </w:rPr>
              <w:t>дорогах»</w:t>
            </w:r>
          </w:p>
        </w:tc>
        <w:tc>
          <w:tcPr>
            <w:tcW w:w="1210" w:type="dxa"/>
          </w:tcPr>
          <w:p w:rsidR="008075EE" w:rsidRDefault="000F3E53">
            <w:pPr>
              <w:pStyle w:val="TableParagraph"/>
              <w:spacing w:line="244" w:lineRule="exact"/>
              <w:ind w:left="5" w:right="153"/>
              <w:jc w:val="center"/>
            </w:pPr>
            <w:r>
              <w:rPr>
                <w:spacing w:val="-2"/>
              </w:rPr>
              <w:t>сентябрь</w:t>
            </w:r>
          </w:p>
        </w:tc>
        <w:tc>
          <w:tcPr>
            <w:tcW w:w="1517" w:type="dxa"/>
          </w:tcPr>
          <w:p w:rsidR="008075EE" w:rsidRDefault="000F3E53">
            <w:pPr>
              <w:pStyle w:val="TableParagraph"/>
              <w:spacing w:line="244" w:lineRule="exact"/>
            </w:pPr>
            <w:r>
              <w:rPr>
                <w:spacing w:val="-2"/>
              </w:rPr>
              <w:t>10-</w:t>
            </w:r>
            <w:r>
              <w:rPr>
                <w:spacing w:val="-7"/>
              </w:rPr>
              <w:t>11</w:t>
            </w:r>
          </w:p>
        </w:tc>
        <w:tc>
          <w:tcPr>
            <w:tcW w:w="1686" w:type="dxa"/>
          </w:tcPr>
          <w:p w:rsidR="008075EE" w:rsidRDefault="000F3E53">
            <w:pPr>
              <w:pStyle w:val="TableParagraph"/>
              <w:spacing w:line="278" w:lineRule="auto"/>
              <w:ind w:left="105"/>
            </w:pPr>
            <w:r>
              <w:rPr>
                <w:spacing w:val="-2"/>
              </w:rPr>
              <w:t xml:space="preserve">Классные руководители, </w:t>
            </w:r>
            <w:r>
              <w:t>учитель ОБЖ</w:t>
            </w:r>
          </w:p>
        </w:tc>
        <w:tc>
          <w:tcPr>
            <w:tcW w:w="1431" w:type="dxa"/>
          </w:tcPr>
          <w:p w:rsidR="008075EE" w:rsidRDefault="008075EE">
            <w:pPr>
              <w:pStyle w:val="TableParagraph"/>
              <w:ind w:left="0"/>
            </w:pPr>
          </w:p>
        </w:tc>
      </w:tr>
    </w:tbl>
    <w:p w:rsidR="008075EE" w:rsidRDefault="008075EE">
      <w:pPr>
        <w:pStyle w:val="a3"/>
        <w:spacing w:before="248"/>
        <w:ind w:left="0" w:firstLine="0"/>
        <w:jc w:val="left"/>
        <w:rPr>
          <w:sz w:val="22"/>
        </w:rPr>
      </w:pPr>
    </w:p>
    <w:p w:rsidR="008075EE" w:rsidRDefault="000F3E53">
      <w:pPr>
        <w:spacing w:before="1"/>
        <w:ind w:left="1135"/>
      </w:pPr>
      <w:r>
        <w:rPr>
          <w:spacing w:val="-2"/>
        </w:rPr>
        <w:t>ОКТЯБРЬ</w:t>
      </w:r>
    </w:p>
    <w:p w:rsidR="008075EE" w:rsidRDefault="000F3E53">
      <w:pPr>
        <w:spacing w:before="35"/>
        <w:ind w:left="1135"/>
      </w:pPr>
      <w:r>
        <w:t>Месячник</w:t>
      </w:r>
      <w:r>
        <w:rPr>
          <w:spacing w:val="-6"/>
        </w:rPr>
        <w:t xml:space="preserve"> </w:t>
      </w:r>
      <w:r>
        <w:t>ГО,</w:t>
      </w:r>
      <w:r>
        <w:rPr>
          <w:spacing w:val="-3"/>
        </w:rPr>
        <w:t xml:space="preserve"> </w:t>
      </w:r>
      <w:r>
        <w:t>Месячник</w:t>
      </w:r>
      <w:r>
        <w:rPr>
          <w:spacing w:val="-6"/>
        </w:rPr>
        <w:t xml:space="preserve"> </w:t>
      </w:r>
      <w:r>
        <w:t>правовых</w:t>
      </w:r>
      <w:r>
        <w:rPr>
          <w:spacing w:val="-7"/>
        </w:rPr>
        <w:t xml:space="preserve"> </w:t>
      </w:r>
      <w:r>
        <w:rPr>
          <w:spacing w:val="-2"/>
        </w:rPr>
        <w:t>знаний</w:t>
      </w:r>
    </w:p>
    <w:p w:rsidR="008075EE" w:rsidRDefault="000F3E53">
      <w:pPr>
        <w:spacing w:before="39" w:after="49"/>
        <w:ind w:left="1135"/>
      </w:pPr>
      <w:r>
        <w:t>Девиз</w:t>
      </w:r>
      <w:r>
        <w:rPr>
          <w:spacing w:val="-3"/>
        </w:rPr>
        <w:t xml:space="preserve"> </w:t>
      </w:r>
      <w:r>
        <w:t>месяца:</w:t>
      </w:r>
      <w:r>
        <w:rPr>
          <w:spacing w:val="-5"/>
        </w:rPr>
        <w:t xml:space="preserve"> </w:t>
      </w:r>
      <w:r>
        <w:t>«Жить</w:t>
      </w:r>
      <w:r>
        <w:rPr>
          <w:spacing w:val="-2"/>
        </w:rPr>
        <w:t xml:space="preserve"> </w:t>
      </w:r>
      <w:r>
        <w:t>по</w:t>
      </w:r>
      <w:r>
        <w:rPr>
          <w:spacing w:val="-6"/>
        </w:rPr>
        <w:t xml:space="preserve"> </w:t>
      </w:r>
      <w:r>
        <w:t>закону, жить –</w:t>
      </w:r>
      <w:r>
        <w:rPr>
          <w:spacing w:val="-6"/>
        </w:rPr>
        <w:t xml:space="preserve"> </w:t>
      </w:r>
      <w:r>
        <w:t>по</w:t>
      </w:r>
      <w:r>
        <w:rPr>
          <w:spacing w:val="-6"/>
        </w:rPr>
        <w:t xml:space="preserve"> </w:t>
      </w:r>
      <w:r>
        <w:rPr>
          <w:spacing w:val="-2"/>
        </w:rPr>
        <w:t>совести!»</w:t>
      </w: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1070"/>
        </w:trPr>
        <w:tc>
          <w:tcPr>
            <w:tcW w:w="1983" w:type="dxa"/>
          </w:tcPr>
          <w:p w:rsidR="008075EE" w:rsidRDefault="000F3E53">
            <w:pPr>
              <w:pStyle w:val="TableParagraph"/>
              <w:spacing w:line="245" w:lineRule="exact"/>
              <w:ind w:left="110"/>
            </w:pPr>
            <w:r>
              <w:rPr>
                <w:spacing w:val="-2"/>
              </w:rPr>
              <w:t>Модуль</w:t>
            </w:r>
          </w:p>
        </w:tc>
        <w:tc>
          <w:tcPr>
            <w:tcW w:w="1935" w:type="dxa"/>
          </w:tcPr>
          <w:p w:rsidR="008075EE" w:rsidRDefault="000F3E53">
            <w:pPr>
              <w:pStyle w:val="TableParagraph"/>
              <w:spacing w:line="245" w:lineRule="exact"/>
              <w:ind w:left="105"/>
            </w:pPr>
            <w:r>
              <w:rPr>
                <w:spacing w:val="-2"/>
              </w:rPr>
              <w:t>Мероприятия</w:t>
            </w:r>
          </w:p>
        </w:tc>
        <w:tc>
          <w:tcPr>
            <w:tcW w:w="1210" w:type="dxa"/>
          </w:tcPr>
          <w:p w:rsidR="008075EE" w:rsidRDefault="000F3E53">
            <w:pPr>
              <w:pStyle w:val="TableParagraph"/>
              <w:spacing w:line="276" w:lineRule="auto"/>
              <w:ind w:left="105" w:right="108"/>
            </w:pPr>
            <w:r>
              <w:rPr>
                <w:spacing w:val="-4"/>
              </w:rPr>
              <w:t xml:space="preserve">Дата </w:t>
            </w:r>
            <w:r>
              <w:rPr>
                <w:spacing w:val="-2"/>
              </w:rPr>
              <w:t xml:space="preserve">проведени </w:t>
            </w:r>
            <w:r>
              <w:rPr>
                <w:spacing w:val="-10"/>
              </w:rPr>
              <w:t>я</w:t>
            </w:r>
          </w:p>
        </w:tc>
        <w:tc>
          <w:tcPr>
            <w:tcW w:w="1368" w:type="dxa"/>
          </w:tcPr>
          <w:p w:rsidR="008075EE" w:rsidRDefault="000F3E53">
            <w:pPr>
              <w:pStyle w:val="TableParagraph"/>
              <w:spacing w:line="245" w:lineRule="exact"/>
              <w:ind w:left="105"/>
            </w:pPr>
            <w:r>
              <w:rPr>
                <w:spacing w:val="-2"/>
              </w:rPr>
              <w:t>Классы</w:t>
            </w:r>
          </w:p>
        </w:tc>
        <w:tc>
          <w:tcPr>
            <w:tcW w:w="1705" w:type="dxa"/>
          </w:tcPr>
          <w:p w:rsidR="008075EE" w:rsidRDefault="000F3E53">
            <w:pPr>
              <w:pStyle w:val="TableParagraph"/>
              <w:spacing w:line="245" w:lineRule="exact"/>
              <w:ind w:left="110"/>
            </w:pPr>
            <w:r>
              <w:rPr>
                <w:spacing w:val="-2"/>
              </w:rPr>
              <w:t>Ответственный</w:t>
            </w:r>
          </w:p>
        </w:tc>
        <w:tc>
          <w:tcPr>
            <w:tcW w:w="1556" w:type="dxa"/>
          </w:tcPr>
          <w:p w:rsidR="008075EE" w:rsidRDefault="000F3E53">
            <w:pPr>
              <w:pStyle w:val="TableParagraph"/>
              <w:tabs>
                <w:tab w:val="left" w:pos="1339"/>
              </w:tabs>
              <w:spacing w:line="273" w:lineRule="auto"/>
              <w:ind w:left="106" w:right="94"/>
            </w:pPr>
            <w:r>
              <w:rPr>
                <w:spacing w:val="-2"/>
              </w:rPr>
              <w:t>Отметка</w:t>
            </w:r>
            <w:r>
              <w:tab/>
            </w:r>
            <w:r>
              <w:rPr>
                <w:spacing w:val="-10"/>
              </w:rPr>
              <w:t xml:space="preserve">о </w:t>
            </w:r>
            <w:r>
              <w:rPr>
                <w:spacing w:val="-2"/>
              </w:rPr>
              <w:t>выполнении</w:t>
            </w:r>
          </w:p>
        </w:tc>
      </w:tr>
      <w:tr w:rsidR="008075EE">
        <w:trPr>
          <w:trHeight w:val="3038"/>
        </w:trPr>
        <w:tc>
          <w:tcPr>
            <w:tcW w:w="1983" w:type="dxa"/>
          </w:tcPr>
          <w:p w:rsidR="008075EE" w:rsidRDefault="000F3E53">
            <w:pPr>
              <w:pStyle w:val="TableParagraph"/>
              <w:spacing w:line="278" w:lineRule="auto"/>
              <w:ind w:left="110"/>
            </w:pPr>
            <w:r>
              <w:t>Модуль</w:t>
            </w:r>
            <w:r>
              <w:rPr>
                <w:spacing w:val="23"/>
              </w:rPr>
              <w:t xml:space="preserve"> </w:t>
            </w:r>
            <w:r>
              <w:t xml:space="preserve">«Урочная </w:t>
            </w:r>
            <w:r>
              <w:rPr>
                <w:spacing w:val="-2"/>
              </w:rPr>
              <w:t>деятельность»</w:t>
            </w:r>
          </w:p>
        </w:tc>
        <w:tc>
          <w:tcPr>
            <w:tcW w:w="1935" w:type="dxa"/>
          </w:tcPr>
          <w:p w:rsidR="008075EE" w:rsidRDefault="000F3E53">
            <w:pPr>
              <w:pStyle w:val="TableParagraph"/>
              <w:spacing w:line="244" w:lineRule="exact"/>
              <w:ind w:left="105"/>
            </w:pPr>
            <w:r>
              <w:t>Единые</w:t>
            </w:r>
            <w:r>
              <w:rPr>
                <w:spacing w:val="-5"/>
              </w:rPr>
              <w:t xml:space="preserve"> </w:t>
            </w:r>
            <w:r>
              <w:rPr>
                <w:spacing w:val="-2"/>
              </w:rPr>
              <w:t>уроки:</w:t>
            </w:r>
          </w:p>
          <w:p w:rsidR="008075EE" w:rsidRDefault="000F3E53">
            <w:pPr>
              <w:pStyle w:val="TableParagraph"/>
              <w:numPr>
                <w:ilvl w:val="0"/>
                <w:numId w:val="70"/>
              </w:numPr>
              <w:tabs>
                <w:tab w:val="left" w:pos="1335"/>
              </w:tabs>
              <w:spacing w:before="1"/>
            </w:pPr>
            <w:r>
              <w:rPr>
                <w:spacing w:val="-2"/>
              </w:rPr>
              <w:t>урок,</w:t>
            </w:r>
          </w:p>
          <w:p w:rsidR="008075EE" w:rsidRDefault="000F3E53">
            <w:pPr>
              <w:pStyle w:val="TableParagraph"/>
              <w:tabs>
                <w:tab w:val="left" w:pos="1084"/>
              </w:tabs>
              <w:spacing w:before="2"/>
              <w:ind w:left="105" w:right="104"/>
            </w:pPr>
            <w:r>
              <w:rPr>
                <w:spacing w:val="-2"/>
              </w:rPr>
              <w:t xml:space="preserve">посвященный, Международному </w:t>
            </w:r>
            <w:r>
              <w:rPr>
                <w:spacing w:val="-5"/>
              </w:rPr>
              <w:t>дню</w:t>
            </w:r>
            <w:r>
              <w:tab/>
            </w:r>
            <w:r>
              <w:rPr>
                <w:spacing w:val="-4"/>
              </w:rPr>
              <w:t>учителя</w:t>
            </w:r>
          </w:p>
          <w:p w:rsidR="008075EE" w:rsidRDefault="000F3E53">
            <w:pPr>
              <w:pStyle w:val="TableParagraph"/>
              <w:ind w:left="105" w:right="96"/>
              <w:jc w:val="both"/>
            </w:pPr>
            <w:r>
              <w:t>«Учитель! Перед именем</w:t>
            </w:r>
            <w:r>
              <w:rPr>
                <w:spacing w:val="-14"/>
              </w:rPr>
              <w:t xml:space="preserve"> </w:t>
            </w:r>
            <w:r>
              <w:t xml:space="preserve">твоим….» </w:t>
            </w:r>
            <w:r>
              <w:rPr>
                <w:spacing w:val="-2"/>
              </w:rPr>
              <w:t xml:space="preserve">(Международный </w:t>
            </w:r>
            <w:r>
              <w:t xml:space="preserve">День учителя) </w:t>
            </w:r>
            <w:r>
              <w:rPr>
                <w:spacing w:val="-2"/>
              </w:rPr>
              <w:t>(04.10);</w:t>
            </w:r>
          </w:p>
          <w:p w:rsidR="008075EE" w:rsidRDefault="000F3E53">
            <w:pPr>
              <w:pStyle w:val="TableParagraph"/>
              <w:numPr>
                <w:ilvl w:val="0"/>
                <w:numId w:val="70"/>
              </w:numPr>
              <w:tabs>
                <w:tab w:val="left" w:pos="411"/>
              </w:tabs>
              <w:spacing w:line="251" w:lineRule="exact"/>
              <w:ind w:left="411" w:hanging="306"/>
              <w:jc w:val="both"/>
            </w:pPr>
            <w:r>
              <w:t>Единый</w:t>
            </w:r>
            <w:r>
              <w:rPr>
                <w:spacing w:val="58"/>
              </w:rPr>
              <w:t xml:space="preserve">  </w:t>
            </w:r>
            <w:r>
              <w:rPr>
                <w:spacing w:val="-4"/>
              </w:rPr>
              <w:t>урок</w:t>
            </w:r>
          </w:p>
          <w:p w:rsidR="008075EE" w:rsidRDefault="000F3E53">
            <w:pPr>
              <w:pStyle w:val="TableParagraph"/>
              <w:tabs>
                <w:tab w:val="left" w:pos="1703"/>
              </w:tabs>
              <w:spacing w:before="1" w:line="243" w:lineRule="exact"/>
              <w:ind w:left="105"/>
              <w:jc w:val="both"/>
            </w:pPr>
            <w:r>
              <w:rPr>
                <w:spacing w:val="-2"/>
              </w:rPr>
              <w:t>«Закон</w:t>
            </w:r>
            <w:r>
              <w:tab/>
            </w:r>
            <w:r>
              <w:rPr>
                <w:spacing w:val="-10"/>
              </w:rPr>
              <w:t>и</w:t>
            </w:r>
          </w:p>
        </w:tc>
        <w:tc>
          <w:tcPr>
            <w:tcW w:w="1210" w:type="dxa"/>
          </w:tcPr>
          <w:p w:rsidR="008075EE" w:rsidRDefault="000F3E53">
            <w:pPr>
              <w:pStyle w:val="TableParagraph"/>
              <w:spacing w:line="244" w:lineRule="exact"/>
              <w:ind w:left="105"/>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Классные руководители</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4051"/>
        </w:trPr>
        <w:tc>
          <w:tcPr>
            <w:tcW w:w="1983" w:type="dxa"/>
          </w:tcPr>
          <w:p w:rsidR="008075EE" w:rsidRDefault="008075EE">
            <w:pPr>
              <w:pStyle w:val="TableParagraph"/>
              <w:ind w:left="0"/>
            </w:pPr>
          </w:p>
        </w:tc>
        <w:tc>
          <w:tcPr>
            <w:tcW w:w="1935" w:type="dxa"/>
          </w:tcPr>
          <w:p w:rsidR="008075EE" w:rsidRDefault="000F3E53">
            <w:pPr>
              <w:pStyle w:val="TableParagraph"/>
              <w:spacing w:line="244" w:lineRule="exact"/>
              <w:ind w:left="105"/>
              <w:jc w:val="both"/>
            </w:pPr>
            <w:r>
              <w:t>порядок»</w:t>
            </w:r>
            <w:r>
              <w:rPr>
                <w:spacing w:val="-9"/>
              </w:rPr>
              <w:t xml:space="preserve"> </w:t>
            </w:r>
            <w:r>
              <w:rPr>
                <w:spacing w:val="-2"/>
              </w:rPr>
              <w:t>(09.10)</w:t>
            </w:r>
          </w:p>
          <w:p w:rsidR="008075EE" w:rsidRDefault="000F3E53">
            <w:pPr>
              <w:pStyle w:val="TableParagraph"/>
              <w:numPr>
                <w:ilvl w:val="0"/>
                <w:numId w:val="69"/>
              </w:numPr>
              <w:tabs>
                <w:tab w:val="left" w:pos="392"/>
              </w:tabs>
              <w:spacing w:before="1"/>
              <w:ind w:right="97" w:firstLine="0"/>
              <w:jc w:val="both"/>
            </w:pPr>
            <w:r>
              <w:rPr>
                <w:spacing w:val="-2"/>
              </w:rPr>
              <w:t xml:space="preserve">Всероссийский </w:t>
            </w:r>
            <w:r>
              <w:t xml:space="preserve">урок «Экология и </w:t>
            </w:r>
            <w:r>
              <w:rPr>
                <w:spacing w:val="-2"/>
              </w:rPr>
              <w:t>энергосбережение</w:t>
            </w:r>
          </w:p>
          <w:p w:rsidR="008075EE" w:rsidRDefault="000F3E53">
            <w:pPr>
              <w:pStyle w:val="TableParagraph"/>
              <w:tabs>
                <w:tab w:val="left" w:pos="633"/>
                <w:tab w:val="left" w:pos="1160"/>
              </w:tabs>
              <w:ind w:left="105" w:right="95"/>
            </w:pPr>
            <w:r>
              <w:rPr>
                <w:spacing w:val="-10"/>
              </w:rPr>
              <w:t>»</w:t>
            </w:r>
            <w:r>
              <w:tab/>
            </w:r>
            <w:r>
              <w:rPr>
                <w:spacing w:val="-10"/>
              </w:rPr>
              <w:t>в</w:t>
            </w:r>
            <w:r>
              <w:tab/>
            </w:r>
            <w:r>
              <w:rPr>
                <w:spacing w:val="-2"/>
              </w:rPr>
              <w:t>рамках Всероссийского фестиваля энергосбережени</w:t>
            </w:r>
            <w:r>
              <w:rPr>
                <w:spacing w:val="40"/>
              </w:rPr>
              <w:t xml:space="preserve"> </w:t>
            </w:r>
            <w:r>
              <w:t>я</w:t>
            </w:r>
            <w:r>
              <w:rPr>
                <w:spacing w:val="25"/>
              </w:rPr>
              <w:t xml:space="preserve"> </w:t>
            </w:r>
            <w:r>
              <w:t>#ВместеЯрче</w:t>
            </w:r>
            <w:r>
              <w:rPr>
                <w:spacing w:val="20"/>
              </w:rPr>
              <w:t xml:space="preserve"> </w:t>
            </w:r>
            <w:r>
              <w:t>(в теч. месяца)</w:t>
            </w:r>
          </w:p>
          <w:p w:rsidR="008075EE" w:rsidRDefault="000F3E53">
            <w:pPr>
              <w:pStyle w:val="TableParagraph"/>
              <w:numPr>
                <w:ilvl w:val="0"/>
                <w:numId w:val="69"/>
              </w:numPr>
              <w:tabs>
                <w:tab w:val="left" w:pos="427"/>
                <w:tab w:val="left" w:pos="1156"/>
              </w:tabs>
              <w:ind w:right="96" w:firstLine="0"/>
            </w:pPr>
            <w:r>
              <w:rPr>
                <w:spacing w:val="-4"/>
              </w:rPr>
              <w:t>Урок</w:t>
            </w:r>
            <w:r>
              <w:tab/>
            </w:r>
            <w:r>
              <w:rPr>
                <w:spacing w:val="-2"/>
              </w:rPr>
              <w:t>памяти (День</w:t>
            </w:r>
            <w:r>
              <w:tab/>
            </w:r>
            <w:r>
              <w:rPr>
                <w:spacing w:val="-2"/>
              </w:rPr>
              <w:t>памяти жертв политических репрессий)</w:t>
            </w:r>
          </w:p>
          <w:p w:rsidR="008075EE" w:rsidRDefault="000F3E53">
            <w:pPr>
              <w:pStyle w:val="TableParagraph"/>
              <w:spacing w:before="2" w:line="243" w:lineRule="exact"/>
              <w:ind w:left="105"/>
            </w:pPr>
            <w:r>
              <w:rPr>
                <w:spacing w:val="-2"/>
              </w:rPr>
              <w:t>(27.10)</w:t>
            </w:r>
          </w:p>
        </w:tc>
        <w:tc>
          <w:tcPr>
            <w:tcW w:w="1210" w:type="dxa"/>
          </w:tcPr>
          <w:p w:rsidR="008075EE" w:rsidRDefault="008075EE">
            <w:pPr>
              <w:pStyle w:val="TableParagraph"/>
              <w:ind w:left="0"/>
            </w:pPr>
          </w:p>
        </w:tc>
        <w:tc>
          <w:tcPr>
            <w:tcW w:w="1368" w:type="dxa"/>
          </w:tcPr>
          <w:p w:rsidR="008075EE" w:rsidRDefault="008075EE">
            <w:pPr>
              <w:pStyle w:val="TableParagraph"/>
              <w:ind w:left="0"/>
            </w:pPr>
          </w:p>
        </w:tc>
        <w:tc>
          <w:tcPr>
            <w:tcW w:w="1705" w:type="dxa"/>
          </w:tcPr>
          <w:p w:rsidR="008075EE" w:rsidRDefault="008075EE">
            <w:pPr>
              <w:pStyle w:val="TableParagraph"/>
              <w:ind w:left="0"/>
            </w:pPr>
          </w:p>
        </w:tc>
        <w:tc>
          <w:tcPr>
            <w:tcW w:w="1556" w:type="dxa"/>
          </w:tcPr>
          <w:p w:rsidR="008075EE" w:rsidRDefault="008075EE">
            <w:pPr>
              <w:pStyle w:val="TableParagraph"/>
              <w:ind w:left="0"/>
            </w:pPr>
          </w:p>
        </w:tc>
      </w:tr>
      <w:tr w:rsidR="008075EE">
        <w:trPr>
          <w:trHeight w:val="1516"/>
        </w:trPr>
        <w:tc>
          <w:tcPr>
            <w:tcW w:w="1983"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«Внеурочная деятельность»</w:t>
            </w:r>
          </w:p>
        </w:tc>
        <w:tc>
          <w:tcPr>
            <w:tcW w:w="1935" w:type="dxa"/>
          </w:tcPr>
          <w:p w:rsidR="008075EE" w:rsidRDefault="000F3E53">
            <w:pPr>
              <w:pStyle w:val="TableParagraph"/>
              <w:ind w:left="105" w:right="92"/>
            </w:pPr>
            <w:r>
              <w:rPr>
                <w:spacing w:val="-2"/>
              </w:rPr>
              <w:t>Проведение занятий внеурочной деятельности, спортивных</w:t>
            </w:r>
          </w:p>
          <w:p w:rsidR="008075EE" w:rsidRDefault="000F3E53">
            <w:pPr>
              <w:pStyle w:val="TableParagraph"/>
              <w:spacing w:line="241" w:lineRule="exact"/>
              <w:ind w:left="105"/>
            </w:pPr>
            <w:r>
              <w:rPr>
                <w:spacing w:val="-2"/>
              </w:rPr>
              <w:t>секций</w:t>
            </w:r>
          </w:p>
        </w:tc>
        <w:tc>
          <w:tcPr>
            <w:tcW w:w="1210" w:type="dxa"/>
          </w:tcPr>
          <w:p w:rsidR="008075EE" w:rsidRDefault="000F3E53">
            <w:pPr>
              <w:pStyle w:val="TableParagraph"/>
              <w:spacing w:line="244" w:lineRule="exact"/>
              <w:ind w:left="105"/>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44" w:lineRule="exact"/>
              <w:ind w:left="110"/>
            </w:pPr>
            <w:r>
              <w:rPr>
                <w:spacing w:val="-2"/>
              </w:rPr>
              <w:t>ЗДВР,</w:t>
            </w:r>
          </w:p>
          <w:p w:rsidR="008075EE" w:rsidRDefault="000F3E53">
            <w:pPr>
              <w:pStyle w:val="TableParagraph"/>
              <w:spacing w:before="236"/>
              <w:ind w:left="110"/>
            </w:pPr>
            <w:r>
              <w:rPr>
                <w:spacing w:val="-2"/>
              </w:rPr>
              <w:t>педагоги</w:t>
            </w:r>
          </w:p>
        </w:tc>
        <w:tc>
          <w:tcPr>
            <w:tcW w:w="1556" w:type="dxa"/>
          </w:tcPr>
          <w:p w:rsidR="008075EE" w:rsidRDefault="008075EE">
            <w:pPr>
              <w:pStyle w:val="TableParagraph"/>
              <w:ind w:left="0"/>
            </w:pPr>
          </w:p>
        </w:tc>
      </w:tr>
      <w:tr w:rsidR="008075EE">
        <w:trPr>
          <w:trHeight w:val="1262"/>
        </w:trPr>
        <w:tc>
          <w:tcPr>
            <w:tcW w:w="1983" w:type="dxa"/>
            <w:vMerge w:val="restart"/>
          </w:tcPr>
          <w:p w:rsidR="008075EE" w:rsidRDefault="000F3E53">
            <w:pPr>
              <w:pStyle w:val="TableParagraph"/>
              <w:spacing w:line="278" w:lineRule="auto"/>
              <w:ind w:left="110"/>
            </w:pPr>
            <w:r>
              <w:rPr>
                <w:spacing w:val="-2"/>
              </w:rPr>
              <w:t>Модуль</w:t>
            </w:r>
            <w:r>
              <w:rPr>
                <w:spacing w:val="-12"/>
              </w:rPr>
              <w:t xml:space="preserve"> </w:t>
            </w:r>
            <w:r>
              <w:rPr>
                <w:spacing w:val="-2"/>
              </w:rPr>
              <w:t>«Классное руководство»</w:t>
            </w:r>
          </w:p>
        </w:tc>
        <w:tc>
          <w:tcPr>
            <w:tcW w:w="3145" w:type="dxa"/>
            <w:gridSpan w:val="2"/>
          </w:tcPr>
          <w:p w:rsidR="008075EE" w:rsidRDefault="000F3E53">
            <w:pPr>
              <w:pStyle w:val="TableParagraph"/>
              <w:tabs>
                <w:tab w:val="left" w:pos="2154"/>
              </w:tabs>
              <w:ind w:left="105" w:right="95"/>
              <w:jc w:val="both"/>
            </w:pPr>
            <w:r>
              <w:t xml:space="preserve">(согласно индивидуальным </w:t>
            </w:r>
            <w:r>
              <w:rPr>
                <w:spacing w:val="-2"/>
              </w:rPr>
              <w:t>планам</w:t>
            </w:r>
            <w:r>
              <w:tab/>
            </w:r>
            <w:r>
              <w:rPr>
                <w:spacing w:val="-2"/>
              </w:rPr>
              <w:t>классных руководителей)</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2548"/>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99"/>
              <w:jc w:val="both"/>
            </w:pPr>
            <w:r>
              <w:t>Посещение семей с целью проверки бытовых условий и выполнение режима дня</w:t>
            </w:r>
          </w:p>
        </w:tc>
        <w:tc>
          <w:tcPr>
            <w:tcW w:w="1210" w:type="dxa"/>
          </w:tcPr>
          <w:p w:rsidR="008075EE" w:rsidRDefault="000F3E53">
            <w:pPr>
              <w:pStyle w:val="TableParagraph"/>
              <w:spacing w:line="249" w:lineRule="exact"/>
              <w:ind w:left="105"/>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49" w:lineRule="exact"/>
              <w:ind w:left="110"/>
            </w:pPr>
            <w:r>
              <w:rPr>
                <w:spacing w:val="-2"/>
              </w:rPr>
              <w:t>ЗДВР,</w:t>
            </w:r>
          </w:p>
          <w:p w:rsidR="008075EE" w:rsidRDefault="000F3E53">
            <w:pPr>
              <w:pStyle w:val="TableParagraph"/>
              <w:spacing w:before="236" w:line="273" w:lineRule="auto"/>
              <w:ind w:left="110" w:right="664" w:firstLine="57"/>
            </w:pPr>
            <w:r>
              <w:rPr>
                <w:spacing w:val="-2"/>
              </w:rPr>
              <w:t>педагог- психолог,</w:t>
            </w:r>
          </w:p>
          <w:p w:rsidR="008075EE" w:rsidRDefault="000F3E53">
            <w:pPr>
              <w:pStyle w:val="TableParagraph"/>
              <w:spacing w:before="206" w:line="273"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1516"/>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20"/>
              </w:tabs>
              <w:spacing w:line="244" w:lineRule="exact"/>
              <w:ind w:left="105"/>
            </w:pPr>
            <w:r>
              <w:rPr>
                <w:spacing w:val="-2"/>
              </w:rPr>
              <w:t>Классный</w:t>
            </w:r>
            <w:r>
              <w:tab/>
            </w:r>
            <w:r>
              <w:rPr>
                <w:spacing w:val="-5"/>
              </w:rPr>
              <w:t>час</w:t>
            </w:r>
          </w:p>
          <w:p w:rsidR="008075EE" w:rsidRDefault="000F3E53">
            <w:pPr>
              <w:pStyle w:val="TableParagraph"/>
              <w:spacing w:before="1"/>
              <w:ind w:left="105"/>
            </w:pPr>
            <w:r>
              <w:rPr>
                <w:spacing w:val="-2"/>
              </w:rPr>
              <w:t xml:space="preserve">«Правила поведения </w:t>
            </w:r>
            <w:r>
              <w:t>учащихся</w:t>
            </w:r>
            <w:r>
              <w:rPr>
                <w:spacing w:val="-3"/>
              </w:rPr>
              <w:t xml:space="preserve"> </w:t>
            </w:r>
            <w:r>
              <w:t>в</w:t>
            </w:r>
            <w:r>
              <w:rPr>
                <w:spacing w:val="-4"/>
              </w:rPr>
              <w:t xml:space="preserve"> </w:t>
            </w:r>
            <w:r>
              <w:rPr>
                <w:spacing w:val="-2"/>
              </w:rPr>
              <w:t>школе</w:t>
            </w:r>
          </w:p>
          <w:p w:rsidR="008075EE" w:rsidRDefault="000F3E53">
            <w:pPr>
              <w:pStyle w:val="TableParagraph"/>
              <w:tabs>
                <w:tab w:val="left" w:pos="824"/>
              </w:tabs>
              <w:spacing w:line="250" w:lineRule="exact"/>
              <w:ind w:left="105" w:right="94"/>
            </w:pPr>
            <w:r>
              <w:rPr>
                <w:spacing w:val="-6"/>
              </w:rPr>
              <w:t>во</w:t>
            </w:r>
            <w:r>
              <w:tab/>
            </w:r>
            <w:r>
              <w:rPr>
                <w:spacing w:val="-2"/>
              </w:rPr>
              <w:t>избежание травматизма»</w:t>
            </w:r>
          </w:p>
        </w:tc>
        <w:tc>
          <w:tcPr>
            <w:tcW w:w="1210" w:type="dxa"/>
          </w:tcPr>
          <w:p w:rsidR="008075EE" w:rsidRDefault="000F3E53">
            <w:pPr>
              <w:pStyle w:val="TableParagraph"/>
              <w:tabs>
                <w:tab w:val="left" w:pos="719"/>
              </w:tabs>
              <w:spacing w:line="244" w:lineRule="exact"/>
              <w:ind w:left="105"/>
            </w:pPr>
            <w:r>
              <w:rPr>
                <w:spacing w:val="-10"/>
              </w:rPr>
              <w:t>2</w:t>
            </w:r>
            <w:r>
              <w:tab/>
            </w:r>
            <w:r>
              <w:rPr>
                <w:spacing w:val="-4"/>
              </w:rPr>
              <w:t>нед.</w:t>
            </w:r>
          </w:p>
          <w:p w:rsidR="008075EE" w:rsidRDefault="000F3E53">
            <w:pPr>
              <w:pStyle w:val="TableParagraph"/>
              <w:spacing w:before="40"/>
              <w:ind w:left="105"/>
            </w:pPr>
            <w:r>
              <w:rPr>
                <w:spacing w:val="-2"/>
              </w:rPr>
              <w:t>октября</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1771"/>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903"/>
            </w:pPr>
            <w:r>
              <w:rPr>
                <w:spacing w:val="-2"/>
              </w:rPr>
              <w:t>Правовой лекторий</w:t>
            </w:r>
          </w:p>
          <w:p w:rsidR="008075EE" w:rsidRDefault="000F3E53">
            <w:pPr>
              <w:pStyle w:val="TableParagraph"/>
              <w:tabs>
                <w:tab w:val="left" w:pos="1645"/>
              </w:tabs>
              <w:ind w:left="105" w:right="97"/>
              <w:jc w:val="both"/>
            </w:pPr>
            <w:r>
              <w:rPr>
                <w:spacing w:val="-2"/>
              </w:rPr>
              <w:t xml:space="preserve">«Ответственность несовершеннолет </w:t>
            </w:r>
            <w:r>
              <w:rPr>
                <w:spacing w:val="-4"/>
              </w:rPr>
              <w:t>них</w:t>
            </w:r>
            <w:r>
              <w:tab/>
            </w:r>
            <w:r>
              <w:rPr>
                <w:spacing w:val="-6"/>
              </w:rPr>
              <w:t>за</w:t>
            </w:r>
          </w:p>
          <w:p w:rsidR="008075EE" w:rsidRDefault="000F3E53">
            <w:pPr>
              <w:pStyle w:val="TableParagraph"/>
              <w:spacing w:line="254" w:lineRule="exact"/>
              <w:ind w:left="105"/>
            </w:pPr>
            <w:r>
              <w:rPr>
                <w:spacing w:val="-2"/>
              </w:rPr>
              <w:t>совершенные правонарушения»</w:t>
            </w:r>
          </w:p>
        </w:tc>
        <w:tc>
          <w:tcPr>
            <w:tcW w:w="1210" w:type="dxa"/>
          </w:tcPr>
          <w:p w:rsidR="008075EE" w:rsidRDefault="000F3E53">
            <w:pPr>
              <w:pStyle w:val="TableParagraph"/>
              <w:spacing w:line="244" w:lineRule="exact"/>
              <w:ind w:left="105"/>
            </w:pPr>
            <w:r>
              <w:rPr>
                <w:spacing w:val="-2"/>
              </w:rPr>
              <w:t>20.10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right="227"/>
            </w:pPr>
            <w:r>
              <w:rPr>
                <w:spacing w:val="-2"/>
              </w:rPr>
              <w:t>Классные руководители, педагог- психолог</w:t>
            </w:r>
          </w:p>
        </w:tc>
        <w:tc>
          <w:tcPr>
            <w:tcW w:w="1556" w:type="dxa"/>
          </w:tcPr>
          <w:p w:rsidR="008075EE" w:rsidRDefault="008075EE">
            <w:pPr>
              <w:pStyle w:val="TableParagraph"/>
              <w:ind w:left="0"/>
            </w:pPr>
          </w:p>
        </w:tc>
      </w:tr>
      <w:tr w:rsidR="008075EE">
        <w:trPr>
          <w:trHeight w:val="1514"/>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exact"/>
              <w:ind w:left="105"/>
            </w:pPr>
            <w:r>
              <w:rPr>
                <w:spacing w:val="-2"/>
              </w:rPr>
              <w:t>Выставка</w:t>
            </w:r>
          </w:p>
          <w:p w:rsidR="008075EE" w:rsidRDefault="000F3E53">
            <w:pPr>
              <w:pStyle w:val="TableParagraph"/>
              <w:tabs>
                <w:tab w:val="left" w:pos="1620"/>
              </w:tabs>
              <w:spacing w:before="1"/>
              <w:ind w:left="105" w:right="95"/>
            </w:pPr>
            <w:r>
              <w:rPr>
                <w:spacing w:val="-2"/>
              </w:rPr>
              <w:t>поделок, композиций</w:t>
            </w:r>
            <w:r>
              <w:tab/>
            </w:r>
            <w:r>
              <w:rPr>
                <w:spacing w:val="-5"/>
              </w:rPr>
              <w:t>из</w:t>
            </w:r>
          </w:p>
          <w:p w:rsidR="008075EE" w:rsidRDefault="000F3E53">
            <w:pPr>
              <w:pStyle w:val="TableParagraph"/>
              <w:tabs>
                <w:tab w:val="left" w:pos="1703"/>
              </w:tabs>
              <w:spacing w:line="251" w:lineRule="exact"/>
              <w:ind w:left="105"/>
            </w:pPr>
            <w:r>
              <w:rPr>
                <w:spacing w:val="-2"/>
              </w:rPr>
              <w:t>овощей</w:t>
            </w:r>
            <w:r>
              <w:tab/>
            </w:r>
            <w:r>
              <w:rPr>
                <w:spacing w:val="-10"/>
              </w:rPr>
              <w:t>и</w:t>
            </w:r>
          </w:p>
          <w:p w:rsidR="008075EE" w:rsidRDefault="000F3E53">
            <w:pPr>
              <w:pStyle w:val="TableParagraph"/>
              <w:spacing w:line="254" w:lineRule="exact"/>
              <w:ind w:left="105"/>
            </w:pPr>
            <w:r>
              <w:rPr>
                <w:spacing w:val="-2"/>
              </w:rPr>
              <w:t xml:space="preserve">природного </w:t>
            </w:r>
            <w:r>
              <w:t>материала</w:t>
            </w:r>
            <w:r>
              <w:rPr>
                <w:spacing w:val="-14"/>
              </w:rPr>
              <w:t xml:space="preserve"> </w:t>
            </w:r>
            <w:r>
              <w:t>ко</w:t>
            </w:r>
            <w:r>
              <w:rPr>
                <w:spacing w:val="-14"/>
              </w:rPr>
              <w:t xml:space="preserve"> </w:t>
            </w:r>
            <w:r>
              <w:t>Дню</w:t>
            </w:r>
          </w:p>
        </w:tc>
        <w:tc>
          <w:tcPr>
            <w:tcW w:w="1210" w:type="dxa"/>
          </w:tcPr>
          <w:p w:rsidR="008075EE" w:rsidRDefault="000F3E53">
            <w:pPr>
              <w:pStyle w:val="TableParagraph"/>
              <w:tabs>
                <w:tab w:val="left" w:pos="719"/>
              </w:tabs>
              <w:spacing w:line="237" w:lineRule="exact"/>
              <w:ind w:left="105"/>
            </w:pPr>
            <w:r>
              <w:rPr>
                <w:spacing w:val="-10"/>
              </w:rPr>
              <w:t>2</w:t>
            </w:r>
            <w:r>
              <w:tab/>
            </w:r>
            <w:r>
              <w:rPr>
                <w:spacing w:val="-4"/>
              </w:rPr>
              <w:t>нед.</w:t>
            </w:r>
          </w:p>
          <w:p w:rsidR="008075EE" w:rsidRDefault="000F3E53">
            <w:pPr>
              <w:pStyle w:val="TableParagraph"/>
              <w:spacing w:before="40"/>
              <w:ind w:left="105"/>
            </w:pPr>
            <w:r>
              <w:rPr>
                <w:spacing w:val="-2"/>
              </w:rPr>
              <w:t>октября</w:t>
            </w:r>
          </w:p>
        </w:tc>
        <w:tc>
          <w:tcPr>
            <w:tcW w:w="1368" w:type="dxa"/>
          </w:tcPr>
          <w:p w:rsidR="008075EE" w:rsidRDefault="000F3E53">
            <w:pPr>
              <w:pStyle w:val="TableParagraph"/>
              <w:spacing w:line="237" w:lineRule="exact"/>
              <w:ind w:left="105"/>
            </w:pPr>
            <w:r>
              <w:rPr>
                <w:spacing w:val="-2"/>
              </w:rPr>
              <w:t>10-</w:t>
            </w:r>
            <w:r>
              <w:rPr>
                <w:spacing w:val="-7"/>
              </w:rPr>
              <w:t>11</w:t>
            </w:r>
          </w:p>
        </w:tc>
        <w:tc>
          <w:tcPr>
            <w:tcW w:w="1705" w:type="dxa"/>
          </w:tcPr>
          <w:p w:rsidR="008075EE" w:rsidRDefault="000F3E53">
            <w:pPr>
              <w:pStyle w:val="TableParagraph"/>
              <w:spacing w:line="237" w:lineRule="exact"/>
              <w:ind w:left="110"/>
            </w:pPr>
            <w:r>
              <w:rPr>
                <w:spacing w:val="-2"/>
              </w:rPr>
              <w:t>Педагог-</w:t>
            </w:r>
          </w:p>
          <w:p w:rsidR="008075EE" w:rsidRDefault="000F3E53">
            <w:pPr>
              <w:pStyle w:val="TableParagraph"/>
              <w:spacing w:before="40" w:line="276" w:lineRule="auto"/>
              <w:ind w:left="110"/>
            </w:pPr>
            <w:r>
              <w:rPr>
                <w:spacing w:val="-2"/>
              </w:rPr>
              <w:t>организатор, классные руководители</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508"/>
        </w:trPr>
        <w:tc>
          <w:tcPr>
            <w:tcW w:w="1983" w:type="dxa"/>
            <w:vMerge w:val="restart"/>
          </w:tcPr>
          <w:p w:rsidR="008075EE" w:rsidRDefault="008075EE">
            <w:pPr>
              <w:pStyle w:val="TableParagraph"/>
              <w:ind w:left="0"/>
            </w:pPr>
          </w:p>
        </w:tc>
        <w:tc>
          <w:tcPr>
            <w:tcW w:w="1935" w:type="dxa"/>
          </w:tcPr>
          <w:p w:rsidR="008075EE" w:rsidRDefault="000F3E53">
            <w:pPr>
              <w:pStyle w:val="TableParagraph"/>
              <w:spacing w:line="244" w:lineRule="exact"/>
              <w:ind w:left="105"/>
            </w:pPr>
            <w:r>
              <w:rPr>
                <w:spacing w:val="-2"/>
              </w:rPr>
              <w:t>сельхоз.</w:t>
            </w:r>
          </w:p>
          <w:p w:rsidR="008075EE" w:rsidRDefault="000F3E53">
            <w:pPr>
              <w:pStyle w:val="TableParagraph"/>
              <w:spacing w:before="1" w:line="243" w:lineRule="exact"/>
              <w:ind w:left="105"/>
            </w:pPr>
            <w:r>
              <w:rPr>
                <w:spacing w:val="-2"/>
              </w:rPr>
              <w:t>работника</w:t>
            </w:r>
          </w:p>
        </w:tc>
        <w:tc>
          <w:tcPr>
            <w:tcW w:w="1210" w:type="dxa"/>
          </w:tcPr>
          <w:p w:rsidR="008075EE" w:rsidRDefault="008075EE">
            <w:pPr>
              <w:pStyle w:val="TableParagraph"/>
              <w:ind w:left="0"/>
            </w:pPr>
          </w:p>
        </w:tc>
        <w:tc>
          <w:tcPr>
            <w:tcW w:w="1368" w:type="dxa"/>
          </w:tcPr>
          <w:p w:rsidR="008075EE" w:rsidRDefault="008075EE">
            <w:pPr>
              <w:pStyle w:val="TableParagraph"/>
              <w:ind w:left="0"/>
            </w:pPr>
          </w:p>
        </w:tc>
        <w:tc>
          <w:tcPr>
            <w:tcW w:w="1705" w:type="dxa"/>
          </w:tcPr>
          <w:p w:rsidR="008075EE" w:rsidRDefault="008075EE">
            <w:pPr>
              <w:pStyle w:val="TableParagraph"/>
              <w:ind w:left="0"/>
            </w:pPr>
          </w:p>
        </w:tc>
        <w:tc>
          <w:tcPr>
            <w:tcW w:w="1556" w:type="dxa"/>
          </w:tcPr>
          <w:p w:rsidR="008075EE" w:rsidRDefault="008075EE">
            <w:pPr>
              <w:pStyle w:val="TableParagraph"/>
              <w:ind w:left="0"/>
            </w:pPr>
          </w:p>
        </w:tc>
      </w:tr>
      <w:tr w:rsidR="008075EE">
        <w:trPr>
          <w:trHeight w:val="101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94"/>
              <w:jc w:val="both"/>
            </w:pPr>
            <w:r>
              <w:t>Инструктаж по БДД в рамках акции</w:t>
            </w:r>
            <w:r>
              <w:rPr>
                <w:spacing w:val="67"/>
              </w:rPr>
              <w:t xml:space="preserve">  </w:t>
            </w:r>
            <w:r>
              <w:rPr>
                <w:spacing w:val="-2"/>
              </w:rPr>
              <w:t>«Осенние</w:t>
            </w:r>
          </w:p>
          <w:p w:rsidR="008075EE" w:rsidRDefault="000F3E53">
            <w:pPr>
              <w:pStyle w:val="TableParagraph"/>
              <w:spacing w:line="243" w:lineRule="exact"/>
              <w:ind w:left="105"/>
            </w:pPr>
            <w:r>
              <w:rPr>
                <w:spacing w:val="-2"/>
              </w:rPr>
              <w:t>каникулы»</w:t>
            </w:r>
          </w:p>
        </w:tc>
        <w:tc>
          <w:tcPr>
            <w:tcW w:w="1210" w:type="dxa"/>
          </w:tcPr>
          <w:p w:rsidR="008075EE" w:rsidRDefault="000F3E53">
            <w:pPr>
              <w:pStyle w:val="TableParagraph"/>
              <w:spacing w:line="244" w:lineRule="exact"/>
              <w:ind w:left="105"/>
            </w:pPr>
            <w:r>
              <w:rPr>
                <w:spacing w:val="-2"/>
              </w:rPr>
              <w:t>27.10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1559"/>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«Основные общешкольные дела»</w:t>
            </w:r>
          </w:p>
        </w:tc>
        <w:tc>
          <w:tcPr>
            <w:tcW w:w="1935" w:type="dxa"/>
          </w:tcPr>
          <w:p w:rsidR="008075EE" w:rsidRDefault="000F3E53">
            <w:pPr>
              <w:pStyle w:val="TableParagraph"/>
              <w:tabs>
                <w:tab w:val="left" w:pos="906"/>
              </w:tabs>
              <w:spacing w:line="237" w:lineRule="auto"/>
              <w:ind w:left="105" w:right="100"/>
            </w:pPr>
            <w:r>
              <w:rPr>
                <w:spacing w:val="-4"/>
              </w:rPr>
              <w:t>День</w:t>
            </w:r>
            <w:r>
              <w:tab/>
            </w:r>
            <w:r>
              <w:rPr>
                <w:spacing w:val="-2"/>
              </w:rPr>
              <w:t>пожилого человека</w:t>
            </w:r>
          </w:p>
          <w:p w:rsidR="008075EE" w:rsidRDefault="000F3E53">
            <w:pPr>
              <w:pStyle w:val="TableParagraph"/>
              <w:ind w:left="105"/>
            </w:pPr>
            <w:r>
              <w:rPr>
                <w:spacing w:val="-2"/>
              </w:rPr>
              <w:t>Акция</w:t>
            </w:r>
          </w:p>
          <w:p w:rsidR="008075EE" w:rsidRDefault="000F3E53">
            <w:pPr>
              <w:pStyle w:val="TableParagraph"/>
              <w:ind w:left="105" w:right="225"/>
            </w:pPr>
            <w:r>
              <w:rPr>
                <w:spacing w:val="-2"/>
              </w:rPr>
              <w:t xml:space="preserve">«Поздравляем!» (Поздравление </w:t>
            </w:r>
            <w:r>
              <w:t>ветеранов</w:t>
            </w:r>
            <w:r>
              <w:rPr>
                <w:spacing w:val="-14"/>
              </w:rPr>
              <w:t xml:space="preserve"> </w:t>
            </w:r>
            <w:r>
              <w:t>труда)</w:t>
            </w:r>
          </w:p>
        </w:tc>
        <w:tc>
          <w:tcPr>
            <w:tcW w:w="1210" w:type="dxa"/>
          </w:tcPr>
          <w:p w:rsidR="008075EE" w:rsidRDefault="000F3E53">
            <w:pPr>
              <w:pStyle w:val="TableParagraph"/>
              <w:spacing w:line="244" w:lineRule="exact"/>
              <w:ind w:left="105"/>
            </w:pPr>
            <w:r>
              <w:rPr>
                <w:spacing w:val="-2"/>
              </w:rPr>
              <w:t>29.09</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Педагог- организатор,</w:t>
            </w:r>
          </w:p>
          <w:p w:rsidR="008075EE" w:rsidRDefault="000F3E53">
            <w:pPr>
              <w:pStyle w:val="TableParagraph"/>
              <w:spacing w:before="197" w:line="273"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101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rPr>
                <w:spacing w:val="-2"/>
              </w:rPr>
              <w:t>Общешкольная линейка</w:t>
            </w:r>
          </w:p>
          <w:p w:rsidR="008075EE" w:rsidRDefault="000F3E53">
            <w:pPr>
              <w:pStyle w:val="TableParagraph"/>
              <w:spacing w:line="254" w:lineRule="exact"/>
              <w:ind w:left="105"/>
            </w:pPr>
            <w:r>
              <w:rPr>
                <w:spacing w:val="-2"/>
              </w:rPr>
              <w:t>«Учителям посвящается…»</w:t>
            </w:r>
          </w:p>
        </w:tc>
        <w:tc>
          <w:tcPr>
            <w:tcW w:w="1210" w:type="dxa"/>
          </w:tcPr>
          <w:p w:rsidR="008075EE" w:rsidRDefault="000F3E53">
            <w:pPr>
              <w:pStyle w:val="TableParagraph"/>
              <w:spacing w:line="249" w:lineRule="exact"/>
              <w:ind w:left="105"/>
            </w:pPr>
            <w:r>
              <w:rPr>
                <w:spacing w:val="-2"/>
              </w:rPr>
              <w:t>04.10</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Педагог- организатор</w:t>
            </w:r>
          </w:p>
        </w:tc>
        <w:tc>
          <w:tcPr>
            <w:tcW w:w="1556" w:type="dxa"/>
          </w:tcPr>
          <w:p w:rsidR="008075EE" w:rsidRDefault="008075EE">
            <w:pPr>
              <w:pStyle w:val="TableParagraph"/>
              <w:ind w:left="0"/>
            </w:pPr>
          </w:p>
        </w:tc>
      </w:tr>
      <w:tr w:rsidR="008075EE">
        <w:trPr>
          <w:trHeight w:val="1368"/>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rPr>
                <w:spacing w:val="-2"/>
              </w:rPr>
              <w:t>Проведение праздничного концерта</w:t>
            </w:r>
          </w:p>
          <w:p w:rsidR="008075EE" w:rsidRDefault="000F3E53">
            <w:pPr>
              <w:pStyle w:val="TableParagraph"/>
              <w:tabs>
                <w:tab w:val="left" w:pos="1381"/>
              </w:tabs>
              <w:spacing w:line="237" w:lineRule="auto"/>
              <w:ind w:left="105" w:right="103"/>
            </w:pPr>
            <w:r>
              <w:rPr>
                <w:spacing w:val="-2"/>
              </w:rPr>
              <w:t>«Учитель</w:t>
            </w:r>
            <w:r>
              <w:tab/>
            </w:r>
            <w:r>
              <w:rPr>
                <w:spacing w:val="-4"/>
              </w:rPr>
              <w:t xml:space="preserve">пред </w:t>
            </w:r>
            <w:r>
              <w:t>именем твоим…»</w:t>
            </w:r>
          </w:p>
        </w:tc>
        <w:tc>
          <w:tcPr>
            <w:tcW w:w="1210" w:type="dxa"/>
          </w:tcPr>
          <w:p w:rsidR="008075EE" w:rsidRDefault="000F3E53">
            <w:pPr>
              <w:pStyle w:val="TableParagraph"/>
              <w:spacing w:line="244" w:lineRule="exact"/>
              <w:ind w:left="105"/>
            </w:pPr>
            <w:r>
              <w:rPr>
                <w:spacing w:val="-2"/>
              </w:rPr>
              <w:t>04.10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rPr>
                <w:spacing w:val="-2"/>
              </w:rPr>
              <w:t>Педагог- организатор, классные руководители</w:t>
            </w:r>
          </w:p>
        </w:tc>
        <w:tc>
          <w:tcPr>
            <w:tcW w:w="1556" w:type="dxa"/>
          </w:tcPr>
          <w:p w:rsidR="008075EE" w:rsidRDefault="008075EE">
            <w:pPr>
              <w:pStyle w:val="TableParagraph"/>
              <w:ind w:left="0"/>
            </w:pPr>
          </w:p>
        </w:tc>
      </w:tr>
      <w:tr w:rsidR="008075EE">
        <w:trPr>
          <w:trHeight w:val="1771"/>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rPr>
                <w:spacing w:val="-2"/>
              </w:rPr>
              <w:t>Общешкольная линейка</w:t>
            </w:r>
          </w:p>
          <w:p w:rsidR="008075EE" w:rsidRDefault="000F3E53">
            <w:pPr>
              <w:pStyle w:val="TableParagraph"/>
              <w:tabs>
                <w:tab w:val="left" w:pos="1719"/>
              </w:tabs>
              <w:ind w:left="105" w:right="93"/>
            </w:pPr>
            <w:r>
              <w:rPr>
                <w:spacing w:val="-2"/>
              </w:rPr>
              <w:t>«Профессия вечная</w:t>
            </w:r>
            <w:r>
              <w:tab/>
            </w:r>
            <w:r>
              <w:rPr>
                <w:spacing w:val="-10"/>
              </w:rPr>
              <w:t>–</w:t>
            </w:r>
          </w:p>
          <w:p w:rsidR="008075EE" w:rsidRDefault="000F3E53">
            <w:pPr>
              <w:pStyle w:val="TableParagraph"/>
              <w:spacing w:line="251" w:lineRule="exact"/>
              <w:ind w:left="105"/>
            </w:pPr>
            <w:r>
              <w:t>библиотечная»</w:t>
            </w:r>
            <w:r>
              <w:rPr>
                <w:spacing w:val="59"/>
              </w:rPr>
              <w:t xml:space="preserve"> </w:t>
            </w:r>
            <w:r>
              <w:rPr>
                <w:spacing w:val="-5"/>
              </w:rPr>
              <w:t>(к</w:t>
            </w:r>
          </w:p>
          <w:p w:rsidR="008075EE" w:rsidRDefault="000F3E53">
            <w:pPr>
              <w:pStyle w:val="TableParagraph"/>
              <w:spacing w:line="250" w:lineRule="atLeast"/>
              <w:ind w:left="105"/>
            </w:pPr>
            <w:r>
              <w:rPr>
                <w:spacing w:val="-2"/>
              </w:rPr>
              <w:t xml:space="preserve">Международному </w:t>
            </w:r>
            <w:r>
              <w:t>дню библиотек»</w:t>
            </w:r>
          </w:p>
        </w:tc>
        <w:tc>
          <w:tcPr>
            <w:tcW w:w="1210" w:type="dxa"/>
          </w:tcPr>
          <w:p w:rsidR="008075EE" w:rsidRDefault="000F3E53">
            <w:pPr>
              <w:pStyle w:val="TableParagraph"/>
              <w:spacing w:line="244" w:lineRule="exact"/>
              <w:ind w:left="105"/>
            </w:pPr>
            <w:r>
              <w:rPr>
                <w:spacing w:val="-2"/>
              </w:rPr>
              <w:t>20.10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Педагог- библиотекарь, классные руководители</w:t>
            </w:r>
          </w:p>
        </w:tc>
        <w:tc>
          <w:tcPr>
            <w:tcW w:w="1556" w:type="dxa"/>
          </w:tcPr>
          <w:p w:rsidR="008075EE" w:rsidRDefault="008075EE">
            <w:pPr>
              <w:pStyle w:val="TableParagraph"/>
              <w:ind w:left="0"/>
            </w:pPr>
          </w:p>
        </w:tc>
      </w:tr>
      <w:tr w:rsidR="008075EE">
        <w:trPr>
          <w:trHeight w:val="1363"/>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96"/>
              <w:jc w:val="both"/>
            </w:pPr>
            <w:r>
              <w:t>Мероприятия в рамках</w:t>
            </w:r>
            <w:r>
              <w:rPr>
                <w:spacing w:val="-14"/>
              </w:rPr>
              <w:t xml:space="preserve"> </w:t>
            </w:r>
            <w:r>
              <w:t>месячника правовых знаний</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t>ЗДВР,</w:t>
            </w:r>
            <w:r>
              <w:rPr>
                <w:spacing w:val="21"/>
              </w:rPr>
              <w:t xml:space="preserve"> </w:t>
            </w:r>
            <w:r>
              <w:t xml:space="preserve">педагог- </w:t>
            </w:r>
            <w:r>
              <w:rPr>
                <w:spacing w:val="-2"/>
              </w:rPr>
              <w:t>психолог, классные руководители</w:t>
            </w:r>
          </w:p>
        </w:tc>
        <w:tc>
          <w:tcPr>
            <w:tcW w:w="1556" w:type="dxa"/>
          </w:tcPr>
          <w:p w:rsidR="008075EE" w:rsidRDefault="008075EE">
            <w:pPr>
              <w:pStyle w:val="TableParagraph"/>
              <w:ind w:left="0"/>
            </w:pPr>
          </w:p>
        </w:tc>
      </w:tr>
      <w:tr w:rsidR="008075EE">
        <w:trPr>
          <w:trHeight w:val="1161"/>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ind w:left="105"/>
            </w:pPr>
            <w:r>
              <w:t>Праздник</w:t>
            </w:r>
            <w:r>
              <w:rPr>
                <w:spacing w:val="-1"/>
              </w:rPr>
              <w:t xml:space="preserve"> </w:t>
            </w:r>
            <w:r>
              <w:rPr>
                <w:spacing w:val="-2"/>
              </w:rPr>
              <w:t>осени</w:t>
            </w:r>
          </w:p>
          <w:p w:rsidR="008075EE" w:rsidRDefault="000F3E53">
            <w:pPr>
              <w:pStyle w:val="TableParagraph"/>
              <w:spacing w:before="1"/>
              <w:ind w:left="105"/>
            </w:pPr>
            <w:r>
              <w:t>«Осенний</w:t>
            </w:r>
            <w:r>
              <w:rPr>
                <w:spacing w:val="-8"/>
              </w:rPr>
              <w:t xml:space="preserve"> </w:t>
            </w:r>
            <w:r>
              <w:rPr>
                <w:spacing w:val="-2"/>
              </w:rPr>
              <w:t>балл»</w:t>
            </w:r>
          </w:p>
        </w:tc>
        <w:tc>
          <w:tcPr>
            <w:tcW w:w="1210" w:type="dxa"/>
          </w:tcPr>
          <w:p w:rsidR="008075EE" w:rsidRDefault="000F3E53">
            <w:pPr>
              <w:pStyle w:val="TableParagraph"/>
              <w:spacing w:line="244" w:lineRule="exact"/>
              <w:ind w:left="105"/>
            </w:pPr>
            <w:r>
              <w:rPr>
                <w:spacing w:val="-2"/>
              </w:rPr>
              <w:t>27.10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rPr>
                <w:spacing w:val="-2"/>
              </w:rPr>
              <w:t>Педагог- организатор, классные</w:t>
            </w:r>
          </w:p>
          <w:p w:rsidR="008075EE" w:rsidRDefault="000F3E53">
            <w:pPr>
              <w:pStyle w:val="TableParagraph"/>
              <w:ind w:left="110"/>
            </w:pPr>
            <w:r>
              <w:rPr>
                <w:spacing w:val="-2"/>
              </w:rPr>
              <w:t>руководители</w:t>
            </w:r>
          </w:p>
        </w:tc>
        <w:tc>
          <w:tcPr>
            <w:tcW w:w="1556" w:type="dxa"/>
          </w:tcPr>
          <w:p w:rsidR="008075EE" w:rsidRDefault="008075EE">
            <w:pPr>
              <w:pStyle w:val="TableParagraph"/>
              <w:ind w:left="0"/>
            </w:pPr>
          </w:p>
        </w:tc>
      </w:tr>
      <w:tr w:rsidR="008075EE">
        <w:trPr>
          <w:trHeight w:val="1267"/>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«Внешкольные мероприятия»</w:t>
            </w:r>
          </w:p>
        </w:tc>
        <w:tc>
          <w:tcPr>
            <w:tcW w:w="1935" w:type="dxa"/>
          </w:tcPr>
          <w:p w:rsidR="008075EE" w:rsidRDefault="000F3E53">
            <w:pPr>
              <w:pStyle w:val="TableParagraph"/>
              <w:tabs>
                <w:tab w:val="left" w:pos="1573"/>
              </w:tabs>
              <w:spacing w:line="242" w:lineRule="auto"/>
              <w:ind w:left="105" w:right="96"/>
            </w:pPr>
            <w:r>
              <w:rPr>
                <w:spacing w:val="-2"/>
              </w:rPr>
              <w:t>Всероссийская акция</w:t>
            </w:r>
            <w:r>
              <w:tab/>
            </w:r>
            <w:r>
              <w:rPr>
                <w:spacing w:val="-7"/>
              </w:rPr>
              <w:t>«С</w:t>
            </w:r>
          </w:p>
          <w:p w:rsidR="008075EE" w:rsidRDefault="000F3E53">
            <w:pPr>
              <w:pStyle w:val="TableParagraph"/>
              <w:tabs>
                <w:tab w:val="left" w:pos="1152"/>
              </w:tabs>
              <w:spacing w:line="237" w:lineRule="auto"/>
              <w:ind w:left="105" w:right="100"/>
            </w:pPr>
            <w:r>
              <w:rPr>
                <w:spacing w:val="-2"/>
              </w:rPr>
              <w:t>любовью</w:t>
            </w:r>
            <w:r>
              <w:rPr>
                <w:spacing w:val="-14"/>
              </w:rPr>
              <w:t xml:space="preserve"> </w:t>
            </w:r>
            <w:r>
              <w:rPr>
                <w:spacing w:val="-2"/>
              </w:rPr>
              <w:t>к</w:t>
            </w:r>
            <w:r>
              <w:rPr>
                <w:spacing w:val="-14"/>
              </w:rPr>
              <w:t xml:space="preserve"> </w:t>
            </w:r>
            <w:r>
              <w:rPr>
                <w:spacing w:val="-2"/>
              </w:rPr>
              <w:t xml:space="preserve">России </w:t>
            </w:r>
            <w:r>
              <w:rPr>
                <w:spacing w:val="-5"/>
              </w:rPr>
              <w:t>мы</w:t>
            </w:r>
            <w:r>
              <w:tab/>
            </w:r>
            <w:r>
              <w:rPr>
                <w:spacing w:val="-2"/>
              </w:rPr>
              <w:t>делами</w:t>
            </w:r>
          </w:p>
          <w:p w:rsidR="008075EE" w:rsidRDefault="000F3E53">
            <w:pPr>
              <w:pStyle w:val="TableParagraph"/>
              <w:spacing w:line="243" w:lineRule="exact"/>
              <w:ind w:left="105"/>
            </w:pPr>
            <w:r>
              <w:t>добрыми</w:t>
            </w:r>
            <w:r>
              <w:rPr>
                <w:spacing w:val="-6"/>
              </w:rPr>
              <w:t xml:space="preserve"> </w:t>
            </w:r>
            <w:r>
              <w:rPr>
                <w:spacing w:val="-2"/>
              </w:rPr>
              <w:t>едины»</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Педагог- организатор</w:t>
            </w:r>
          </w:p>
        </w:tc>
        <w:tc>
          <w:tcPr>
            <w:tcW w:w="1556" w:type="dxa"/>
          </w:tcPr>
          <w:p w:rsidR="008075EE" w:rsidRDefault="008075EE">
            <w:pPr>
              <w:pStyle w:val="TableParagraph"/>
              <w:ind w:left="0"/>
            </w:pPr>
          </w:p>
        </w:tc>
      </w:tr>
      <w:tr w:rsidR="008075EE">
        <w:trPr>
          <w:trHeight w:val="126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pPr>
            <w:r>
              <w:rPr>
                <w:spacing w:val="-2"/>
              </w:rPr>
              <w:t xml:space="preserve">Республиканская экологическая </w:t>
            </w:r>
            <w:r>
              <w:t>акция</w:t>
            </w:r>
            <w:r>
              <w:rPr>
                <w:spacing w:val="29"/>
              </w:rPr>
              <w:t xml:space="preserve"> </w:t>
            </w:r>
            <w:r>
              <w:t xml:space="preserve">«Сохраним </w:t>
            </w:r>
            <w:r>
              <w:rPr>
                <w:spacing w:val="-2"/>
              </w:rPr>
              <w:t>можжевельники</w:t>
            </w:r>
          </w:p>
          <w:p w:rsidR="008075EE" w:rsidRDefault="000F3E53">
            <w:pPr>
              <w:pStyle w:val="TableParagraph"/>
              <w:spacing w:line="238" w:lineRule="exact"/>
              <w:ind w:left="105"/>
            </w:pPr>
            <w:r>
              <w:rPr>
                <w:spacing w:val="-2"/>
              </w:rPr>
              <w:t>Крыма»</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Педагог- организатор</w:t>
            </w:r>
          </w:p>
        </w:tc>
        <w:tc>
          <w:tcPr>
            <w:tcW w:w="1556" w:type="dxa"/>
          </w:tcPr>
          <w:p w:rsidR="008075EE" w:rsidRDefault="008075EE">
            <w:pPr>
              <w:pStyle w:val="TableParagraph"/>
              <w:ind w:left="0"/>
            </w:pPr>
          </w:p>
        </w:tc>
      </w:tr>
      <w:tr w:rsidR="008075EE">
        <w:trPr>
          <w:trHeight w:val="101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pPr>
            <w:r>
              <w:rPr>
                <w:spacing w:val="-2"/>
              </w:rPr>
              <w:t>Республиканская турнирная программа</w:t>
            </w:r>
          </w:p>
          <w:p w:rsidR="008075EE" w:rsidRDefault="000F3E53">
            <w:pPr>
              <w:pStyle w:val="TableParagraph"/>
              <w:spacing w:line="237" w:lineRule="exact"/>
              <w:ind w:left="105"/>
            </w:pPr>
            <w:r>
              <w:rPr>
                <w:spacing w:val="-2"/>
              </w:rPr>
              <w:t>«Экос»</w:t>
            </w:r>
          </w:p>
        </w:tc>
        <w:tc>
          <w:tcPr>
            <w:tcW w:w="1210" w:type="dxa"/>
          </w:tcPr>
          <w:p w:rsidR="008075EE" w:rsidRDefault="000F3E53">
            <w:pPr>
              <w:pStyle w:val="TableParagraph"/>
              <w:spacing w:line="249"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73" w:lineRule="auto"/>
              <w:ind w:left="110" w:right="695"/>
            </w:pPr>
            <w:r>
              <w:rPr>
                <w:spacing w:val="-2"/>
              </w:rPr>
              <w:t>Учитель биологии</w:t>
            </w:r>
          </w:p>
        </w:tc>
        <w:tc>
          <w:tcPr>
            <w:tcW w:w="1556" w:type="dxa"/>
          </w:tcPr>
          <w:p w:rsidR="008075EE" w:rsidRDefault="008075EE">
            <w:pPr>
              <w:pStyle w:val="TableParagraph"/>
              <w:ind w:left="0"/>
            </w:pPr>
          </w:p>
        </w:tc>
      </w:tr>
      <w:tr w:rsidR="008075EE">
        <w:trPr>
          <w:trHeight w:val="101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rPr>
                <w:spacing w:val="-2"/>
              </w:rPr>
              <w:t xml:space="preserve">Муниципальный </w:t>
            </w:r>
            <w:r>
              <w:rPr>
                <w:spacing w:val="-4"/>
              </w:rPr>
              <w:t>этап</w:t>
            </w:r>
          </w:p>
          <w:p w:rsidR="008075EE" w:rsidRDefault="000F3E53">
            <w:pPr>
              <w:pStyle w:val="TableParagraph"/>
              <w:spacing w:line="254" w:lineRule="exact"/>
              <w:ind w:left="105" w:right="197"/>
            </w:pPr>
            <w:r>
              <w:rPr>
                <w:spacing w:val="-2"/>
              </w:rPr>
              <w:t>республиканской эколого-</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right="695"/>
            </w:pPr>
            <w:r>
              <w:rPr>
                <w:spacing w:val="-2"/>
              </w:rPr>
              <w:t>Учитель биологии</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757"/>
        </w:trPr>
        <w:tc>
          <w:tcPr>
            <w:tcW w:w="1983" w:type="dxa"/>
            <w:vMerge w:val="restart"/>
          </w:tcPr>
          <w:p w:rsidR="008075EE" w:rsidRDefault="008075EE">
            <w:pPr>
              <w:pStyle w:val="TableParagraph"/>
              <w:ind w:left="0"/>
            </w:pPr>
          </w:p>
        </w:tc>
        <w:tc>
          <w:tcPr>
            <w:tcW w:w="1935" w:type="dxa"/>
          </w:tcPr>
          <w:p w:rsidR="008075EE" w:rsidRDefault="000F3E53">
            <w:pPr>
              <w:pStyle w:val="TableParagraph"/>
              <w:spacing w:line="244" w:lineRule="exact"/>
              <w:ind w:left="105"/>
            </w:pPr>
            <w:r>
              <w:rPr>
                <w:spacing w:val="-2"/>
              </w:rPr>
              <w:t>природоохранной</w:t>
            </w:r>
          </w:p>
          <w:p w:rsidR="008075EE" w:rsidRDefault="000F3E53">
            <w:pPr>
              <w:pStyle w:val="TableParagraph"/>
              <w:spacing w:line="250" w:lineRule="atLeast"/>
              <w:ind w:left="105"/>
            </w:pPr>
            <w:r>
              <w:t>акции</w:t>
            </w:r>
            <w:r>
              <w:rPr>
                <w:spacing w:val="27"/>
              </w:rPr>
              <w:t xml:space="preserve"> </w:t>
            </w:r>
            <w:r>
              <w:t>«К</w:t>
            </w:r>
            <w:r>
              <w:rPr>
                <w:spacing w:val="25"/>
              </w:rPr>
              <w:t xml:space="preserve"> </w:t>
            </w:r>
            <w:r>
              <w:t xml:space="preserve">чистым </w:t>
            </w:r>
            <w:r>
              <w:rPr>
                <w:spacing w:val="-2"/>
              </w:rPr>
              <w:t>истокам»</w:t>
            </w:r>
          </w:p>
        </w:tc>
        <w:tc>
          <w:tcPr>
            <w:tcW w:w="1210" w:type="dxa"/>
          </w:tcPr>
          <w:p w:rsidR="008075EE" w:rsidRDefault="008075EE">
            <w:pPr>
              <w:pStyle w:val="TableParagraph"/>
              <w:ind w:left="0"/>
            </w:pPr>
          </w:p>
        </w:tc>
        <w:tc>
          <w:tcPr>
            <w:tcW w:w="1368" w:type="dxa"/>
          </w:tcPr>
          <w:p w:rsidR="008075EE" w:rsidRDefault="008075EE">
            <w:pPr>
              <w:pStyle w:val="TableParagraph"/>
              <w:ind w:left="0"/>
            </w:pPr>
          </w:p>
        </w:tc>
        <w:tc>
          <w:tcPr>
            <w:tcW w:w="1705" w:type="dxa"/>
          </w:tcPr>
          <w:p w:rsidR="008075EE" w:rsidRDefault="008075EE">
            <w:pPr>
              <w:pStyle w:val="TableParagraph"/>
              <w:ind w:left="0"/>
            </w:pPr>
          </w:p>
        </w:tc>
        <w:tc>
          <w:tcPr>
            <w:tcW w:w="1556" w:type="dxa"/>
          </w:tcPr>
          <w:p w:rsidR="008075EE" w:rsidRDefault="008075EE">
            <w:pPr>
              <w:pStyle w:val="TableParagraph"/>
              <w:ind w:left="0"/>
            </w:pPr>
          </w:p>
        </w:tc>
      </w:tr>
      <w:tr w:rsidR="008075EE">
        <w:trPr>
          <w:trHeight w:val="2237"/>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57"/>
              </w:tabs>
              <w:ind w:left="105" w:right="91"/>
            </w:pPr>
            <w:r>
              <w:rPr>
                <w:spacing w:val="-2"/>
              </w:rPr>
              <w:t>Онлайн Олимпиада</w:t>
            </w:r>
            <w:r>
              <w:tab/>
            </w:r>
            <w:r>
              <w:rPr>
                <w:spacing w:val="-10"/>
              </w:rPr>
              <w:t xml:space="preserve">- </w:t>
            </w:r>
            <w:r>
              <w:rPr>
                <w:spacing w:val="-2"/>
              </w:rPr>
              <w:t>Финансовая грамотность</w:t>
            </w:r>
          </w:p>
        </w:tc>
        <w:tc>
          <w:tcPr>
            <w:tcW w:w="1210" w:type="dxa"/>
          </w:tcPr>
          <w:p w:rsidR="008075EE" w:rsidRDefault="000F3E53">
            <w:pPr>
              <w:pStyle w:val="TableParagraph"/>
              <w:spacing w:line="273" w:lineRule="auto"/>
              <w:ind w:left="105" w:right="104"/>
            </w:pPr>
            <w:r>
              <w:rPr>
                <w:spacing w:val="-2"/>
              </w:rPr>
              <w:t>сентябрь- ноябрь</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76" w:lineRule="auto"/>
              <w:ind w:left="110" w:right="93"/>
            </w:pPr>
            <w:r>
              <w:rPr>
                <w:spacing w:val="-2"/>
              </w:rPr>
              <w:t xml:space="preserve">Педагог, ответственный </w:t>
            </w:r>
            <w:r>
              <w:t>за</w:t>
            </w:r>
            <w:r>
              <w:rPr>
                <w:spacing w:val="80"/>
              </w:rPr>
              <w:t xml:space="preserve"> </w:t>
            </w:r>
            <w:r>
              <w:t xml:space="preserve">реализацию </w:t>
            </w:r>
            <w:r>
              <w:rPr>
                <w:spacing w:val="-2"/>
              </w:rPr>
              <w:t>мероприятий</w:t>
            </w:r>
            <w:r>
              <w:rPr>
                <w:spacing w:val="40"/>
              </w:rPr>
              <w:t xml:space="preserve"> </w:t>
            </w:r>
            <w:r>
              <w:t>по</w:t>
            </w:r>
            <w:r>
              <w:rPr>
                <w:spacing w:val="36"/>
              </w:rPr>
              <w:t xml:space="preserve"> </w:t>
            </w:r>
            <w:r>
              <w:t xml:space="preserve">финансовой </w:t>
            </w:r>
            <w:r>
              <w:rPr>
                <w:spacing w:val="-2"/>
              </w:rPr>
              <w:t>грамотности школьников</w:t>
            </w:r>
          </w:p>
        </w:tc>
        <w:tc>
          <w:tcPr>
            <w:tcW w:w="1556" w:type="dxa"/>
          </w:tcPr>
          <w:p w:rsidR="008075EE" w:rsidRDefault="008075EE">
            <w:pPr>
              <w:pStyle w:val="TableParagraph"/>
              <w:ind w:left="0"/>
            </w:pPr>
          </w:p>
        </w:tc>
      </w:tr>
      <w:tr w:rsidR="008075EE">
        <w:trPr>
          <w:trHeight w:val="78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102"/>
            </w:pPr>
            <w:r>
              <w:t>Конкурс</w:t>
            </w:r>
            <w:r>
              <w:rPr>
                <w:spacing w:val="-14"/>
              </w:rPr>
              <w:t xml:space="preserve"> </w:t>
            </w:r>
            <w:r>
              <w:t xml:space="preserve">«Знатоки </w:t>
            </w:r>
            <w:r>
              <w:rPr>
                <w:spacing w:val="-2"/>
              </w:rPr>
              <w:t>географии</w:t>
            </w:r>
            <w:r>
              <w:rPr>
                <w:spacing w:val="40"/>
              </w:rPr>
              <w:t xml:space="preserve"> </w:t>
            </w:r>
            <w:r>
              <w:rPr>
                <w:spacing w:val="-2"/>
              </w:rPr>
              <w:t>Крыма»</w:t>
            </w:r>
          </w:p>
        </w:tc>
        <w:tc>
          <w:tcPr>
            <w:tcW w:w="1210" w:type="dxa"/>
          </w:tcPr>
          <w:p w:rsidR="008075EE" w:rsidRDefault="000F3E53">
            <w:pPr>
              <w:pStyle w:val="TableParagraph"/>
              <w:spacing w:line="249" w:lineRule="exact"/>
              <w:ind w:left="0" w:right="135"/>
              <w:jc w:val="center"/>
            </w:pPr>
            <w:r>
              <w:t>в</w:t>
            </w:r>
            <w:r>
              <w:rPr>
                <w:spacing w:val="3"/>
              </w:rPr>
              <w:t xml:space="preserve"> </w:t>
            </w:r>
            <w:r>
              <w:rPr>
                <w:spacing w:val="-2"/>
              </w:rPr>
              <w:t>теч.мес</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Учитель географии</w:t>
            </w:r>
          </w:p>
        </w:tc>
        <w:tc>
          <w:tcPr>
            <w:tcW w:w="1556" w:type="dxa"/>
          </w:tcPr>
          <w:p w:rsidR="008075EE" w:rsidRDefault="008075EE">
            <w:pPr>
              <w:pStyle w:val="TableParagraph"/>
              <w:ind w:left="0"/>
            </w:pPr>
          </w:p>
        </w:tc>
      </w:tr>
      <w:tr w:rsidR="008075EE">
        <w:trPr>
          <w:trHeight w:val="1368"/>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rPr>
                <w:spacing w:val="-2"/>
              </w:rPr>
              <w:t>Республиканский конкурс</w:t>
            </w:r>
          </w:p>
          <w:p w:rsidR="008075EE" w:rsidRDefault="000F3E53">
            <w:pPr>
              <w:pStyle w:val="TableParagraph"/>
              <w:spacing w:line="251" w:lineRule="exact"/>
              <w:ind w:left="105"/>
            </w:pPr>
            <w:r>
              <w:rPr>
                <w:spacing w:val="-2"/>
              </w:rPr>
              <w:t>«Отечество»</w:t>
            </w:r>
          </w:p>
        </w:tc>
        <w:tc>
          <w:tcPr>
            <w:tcW w:w="1210" w:type="dxa"/>
          </w:tcPr>
          <w:p w:rsidR="008075EE" w:rsidRDefault="000F3E53">
            <w:pPr>
              <w:pStyle w:val="TableParagraph"/>
              <w:spacing w:line="278" w:lineRule="auto"/>
              <w:ind w:left="105" w:right="281"/>
            </w:pPr>
            <w:r>
              <w:rPr>
                <w:spacing w:val="-2"/>
              </w:rPr>
              <w:t>октябрь- декабрь</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right="227"/>
            </w:pPr>
            <w:r>
              <w:rPr>
                <w:spacing w:val="-2"/>
              </w:rPr>
              <w:t>Учителя истории, географии, биологии</w:t>
            </w:r>
          </w:p>
        </w:tc>
        <w:tc>
          <w:tcPr>
            <w:tcW w:w="1556" w:type="dxa"/>
          </w:tcPr>
          <w:p w:rsidR="008075EE" w:rsidRDefault="008075EE">
            <w:pPr>
              <w:pStyle w:val="TableParagraph"/>
              <w:ind w:left="0"/>
            </w:pPr>
          </w:p>
        </w:tc>
      </w:tr>
      <w:tr w:rsidR="008075EE">
        <w:trPr>
          <w:trHeight w:val="136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rPr>
                <w:spacing w:val="-2"/>
              </w:rPr>
              <w:t>Республиканский конкурс</w:t>
            </w:r>
          </w:p>
          <w:p w:rsidR="008075EE" w:rsidRDefault="000F3E53">
            <w:pPr>
              <w:pStyle w:val="TableParagraph"/>
              <w:ind w:left="105"/>
            </w:pPr>
            <w:r>
              <w:rPr>
                <w:spacing w:val="-2"/>
              </w:rPr>
              <w:t>«Космические фантазии»</w:t>
            </w:r>
          </w:p>
        </w:tc>
        <w:tc>
          <w:tcPr>
            <w:tcW w:w="1210" w:type="dxa"/>
          </w:tcPr>
          <w:p w:rsidR="008075EE" w:rsidRDefault="000F3E53">
            <w:pPr>
              <w:pStyle w:val="TableParagraph"/>
              <w:spacing w:line="273" w:lineRule="auto"/>
              <w:ind w:left="105" w:right="281"/>
            </w:pPr>
            <w:r>
              <w:rPr>
                <w:spacing w:val="-2"/>
              </w:rPr>
              <w:t>октябрь- ноябрь</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tabs>
                <w:tab w:val="left" w:pos="1113"/>
              </w:tabs>
              <w:spacing w:line="276" w:lineRule="auto"/>
              <w:ind w:left="110" w:right="97"/>
            </w:pPr>
            <w:r>
              <w:rPr>
                <w:spacing w:val="-2"/>
              </w:rPr>
              <w:t>Учитель</w:t>
            </w:r>
            <w:r>
              <w:tab/>
            </w:r>
            <w:r>
              <w:rPr>
                <w:spacing w:val="-4"/>
              </w:rPr>
              <w:t xml:space="preserve">ИЗО, </w:t>
            </w:r>
            <w:r>
              <w:rPr>
                <w:spacing w:val="-2"/>
              </w:rPr>
              <w:t>учителя начальных классов</w:t>
            </w:r>
          </w:p>
        </w:tc>
        <w:tc>
          <w:tcPr>
            <w:tcW w:w="1556" w:type="dxa"/>
          </w:tcPr>
          <w:p w:rsidR="008075EE" w:rsidRDefault="008075EE">
            <w:pPr>
              <w:pStyle w:val="TableParagraph"/>
              <w:ind w:left="0"/>
            </w:pPr>
          </w:p>
        </w:tc>
      </w:tr>
      <w:tr w:rsidR="008075EE">
        <w:trPr>
          <w:trHeight w:val="2275"/>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right="532"/>
            </w:pPr>
            <w:r>
              <w:rPr>
                <w:spacing w:val="-2"/>
              </w:rPr>
              <w:t>«Организация предметно- эстетической среды»</w:t>
            </w:r>
          </w:p>
        </w:tc>
        <w:tc>
          <w:tcPr>
            <w:tcW w:w="1935" w:type="dxa"/>
          </w:tcPr>
          <w:p w:rsidR="008075EE" w:rsidRDefault="000F3E53">
            <w:pPr>
              <w:pStyle w:val="TableParagraph"/>
              <w:tabs>
                <w:tab w:val="left" w:pos="988"/>
              </w:tabs>
              <w:ind w:left="105" w:right="99"/>
            </w:pPr>
            <w:r>
              <w:rPr>
                <w:spacing w:val="-2"/>
              </w:rPr>
              <w:t xml:space="preserve">Оформление </w:t>
            </w:r>
            <w:r>
              <w:rPr>
                <w:spacing w:val="-4"/>
              </w:rPr>
              <w:t>школы</w:t>
            </w:r>
            <w:r>
              <w:tab/>
            </w:r>
            <w:r>
              <w:rPr>
                <w:spacing w:val="-2"/>
              </w:rPr>
              <w:t xml:space="preserve">согласно мероприятиям школьного календаря </w:t>
            </w:r>
            <w:r>
              <w:t>событий, КТД:</w:t>
            </w:r>
          </w:p>
          <w:p w:rsidR="008075EE" w:rsidRDefault="000F3E53">
            <w:pPr>
              <w:pStyle w:val="TableParagraph"/>
              <w:tabs>
                <w:tab w:val="left" w:pos="915"/>
              </w:tabs>
              <w:ind w:left="105" w:right="102"/>
            </w:pPr>
            <w:r>
              <w:rPr>
                <w:spacing w:val="-2"/>
              </w:rPr>
              <w:t>«День</w:t>
            </w:r>
            <w:r>
              <w:tab/>
            </w:r>
            <w:r>
              <w:rPr>
                <w:spacing w:val="-2"/>
              </w:rPr>
              <w:t>учителя», Месячник</w:t>
            </w:r>
          </w:p>
          <w:p w:rsidR="008075EE" w:rsidRDefault="000F3E53">
            <w:pPr>
              <w:pStyle w:val="TableParagraph"/>
              <w:spacing w:line="238" w:lineRule="exact"/>
              <w:ind w:left="105"/>
            </w:pPr>
            <w:r>
              <w:t>правовых</w:t>
            </w:r>
            <w:r>
              <w:rPr>
                <w:spacing w:val="-2"/>
              </w:rPr>
              <w:t xml:space="preserve"> знаний</w:t>
            </w:r>
          </w:p>
        </w:tc>
        <w:tc>
          <w:tcPr>
            <w:tcW w:w="1210" w:type="dxa"/>
          </w:tcPr>
          <w:p w:rsidR="008075EE" w:rsidRDefault="000F3E53">
            <w:pPr>
              <w:pStyle w:val="TableParagraph"/>
              <w:tabs>
                <w:tab w:val="left" w:pos="719"/>
              </w:tabs>
              <w:spacing w:line="244" w:lineRule="exact"/>
              <w:ind w:left="105"/>
            </w:pPr>
            <w:r>
              <w:rPr>
                <w:spacing w:val="-10"/>
              </w:rPr>
              <w:t>1</w:t>
            </w:r>
            <w:r>
              <w:tab/>
            </w:r>
            <w:r>
              <w:rPr>
                <w:spacing w:val="-4"/>
              </w:rPr>
              <w:t>нед.</w:t>
            </w:r>
          </w:p>
          <w:p w:rsidR="008075EE" w:rsidRDefault="000F3E53">
            <w:pPr>
              <w:pStyle w:val="TableParagraph"/>
              <w:spacing w:before="35"/>
              <w:ind w:left="105"/>
            </w:pPr>
            <w:r>
              <w:rPr>
                <w:spacing w:val="-2"/>
              </w:rPr>
              <w:t>октября</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Педагог- организатор</w:t>
            </w:r>
          </w:p>
        </w:tc>
        <w:tc>
          <w:tcPr>
            <w:tcW w:w="1556" w:type="dxa"/>
          </w:tcPr>
          <w:p w:rsidR="008075EE" w:rsidRDefault="008075EE">
            <w:pPr>
              <w:pStyle w:val="TableParagraph"/>
              <w:ind w:left="0"/>
            </w:pPr>
          </w:p>
        </w:tc>
      </w:tr>
      <w:tr w:rsidR="008075EE">
        <w:trPr>
          <w:trHeight w:val="2280"/>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132"/>
            </w:pPr>
            <w:r>
              <w:rPr>
                <w:spacing w:val="-2"/>
              </w:rPr>
              <w:t xml:space="preserve">Озеленение кабинетов Генеральные </w:t>
            </w:r>
            <w:r>
              <w:t>уборки</w:t>
            </w:r>
            <w:r>
              <w:rPr>
                <w:spacing w:val="-14"/>
              </w:rPr>
              <w:t xml:space="preserve"> </w:t>
            </w:r>
            <w:r>
              <w:t xml:space="preserve">кабинетов </w:t>
            </w:r>
            <w:r>
              <w:rPr>
                <w:spacing w:val="-2"/>
              </w:rPr>
              <w:t>Проведение субботников</w:t>
            </w:r>
          </w:p>
          <w:p w:rsidR="008075EE" w:rsidRDefault="000F3E53">
            <w:pPr>
              <w:pStyle w:val="TableParagraph"/>
              <w:spacing w:line="237" w:lineRule="auto"/>
              <w:ind w:left="105" w:right="233"/>
            </w:pPr>
            <w:r>
              <w:rPr>
                <w:spacing w:val="-2"/>
              </w:rPr>
              <w:t xml:space="preserve">«Чистый </w:t>
            </w:r>
            <w:r>
              <w:t>школьный</w:t>
            </w:r>
            <w:r>
              <w:rPr>
                <w:spacing w:val="-14"/>
              </w:rPr>
              <w:t xml:space="preserve"> </w:t>
            </w:r>
            <w:r>
              <w:t>двор»</w:t>
            </w:r>
          </w:p>
          <w:p w:rsidR="008075EE" w:rsidRDefault="000F3E53">
            <w:pPr>
              <w:pStyle w:val="TableParagraph"/>
              <w:spacing w:line="243" w:lineRule="exact"/>
              <w:ind w:left="105"/>
            </w:pPr>
            <w:r>
              <w:t>«Чистое</w:t>
            </w:r>
            <w:r>
              <w:rPr>
                <w:spacing w:val="-8"/>
              </w:rPr>
              <w:t xml:space="preserve"> </w:t>
            </w:r>
            <w:r>
              <w:rPr>
                <w:spacing w:val="-2"/>
              </w:rPr>
              <w:t>село»</w:t>
            </w:r>
          </w:p>
        </w:tc>
        <w:tc>
          <w:tcPr>
            <w:tcW w:w="1210" w:type="dxa"/>
          </w:tcPr>
          <w:p w:rsidR="008075EE" w:rsidRDefault="000F3E53">
            <w:pPr>
              <w:pStyle w:val="TableParagraph"/>
              <w:spacing w:line="244" w:lineRule="exact"/>
              <w:ind w:left="0" w:right="29"/>
              <w:jc w:val="center"/>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Классные руководители</w:t>
            </w:r>
          </w:p>
        </w:tc>
        <w:tc>
          <w:tcPr>
            <w:tcW w:w="1556" w:type="dxa"/>
          </w:tcPr>
          <w:p w:rsidR="008075EE" w:rsidRDefault="008075EE">
            <w:pPr>
              <w:pStyle w:val="TableParagraph"/>
              <w:ind w:left="0"/>
            </w:pPr>
          </w:p>
        </w:tc>
      </w:tr>
      <w:tr w:rsidR="008075EE">
        <w:trPr>
          <w:trHeight w:val="1262"/>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right="166"/>
            </w:pPr>
            <w:r>
              <w:rPr>
                <w:spacing w:val="-2"/>
              </w:rPr>
              <w:t xml:space="preserve">«Взаимодействие </w:t>
            </w:r>
            <w:r>
              <w:t>с родителями»</w:t>
            </w:r>
          </w:p>
        </w:tc>
        <w:tc>
          <w:tcPr>
            <w:tcW w:w="1935" w:type="dxa"/>
          </w:tcPr>
          <w:p w:rsidR="008075EE" w:rsidRDefault="000F3E53">
            <w:pPr>
              <w:pStyle w:val="TableParagraph"/>
              <w:spacing w:line="237" w:lineRule="auto"/>
              <w:ind w:left="105"/>
            </w:pPr>
            <w:r>
              <w:rPr>
                <w:spacing w:val="-2"/>
              </w:rPr>
              <w:t>Организация работы</w:t>
            </w:r>
          </w:p>
          <w:p w:rsidR="008075EE" w:rsidRDefault="000F3E53">
            <w:pPr>
              <w:pStyle w:val="TableParagraph"/>
              <w:ind w:left="105"/>
            </w:pPr>
            <w:r>
              <w:rPr>
                <w:spacing w:val="-2"/>
              </w:rPr>
              <w:t>«Родительского патруля»</w:t>
            </w:r>
          </w:p>
        </w:tc>
        <w:tc>
          <w:tcPr>
            <w:tcW w:w="1210" w:type="dxa"/>
          </w:tcPr>
          <w:p w:rsidR="008075EE" w:rsidRDefault="000F3E53">
            <w:pPr>
              <w:pStyle w:val="TableParagraph"/>
              <w:spacing w:line="244" w:lineRule="exact"/>
              <w:ind w:left="0" w:right="29"/>
              <w:jc w:val="center"/>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44" w:lineRule="exact"/>
              <w:ind w:left="110"/>
            </w:pPr>
            <w:r>
              <w:rPr>
                <w:spacing w:val="-4"/>
              </w:rPr>
              <w:t>ЗДВР</w:t>
            </w:r>
          </w:p>
        </w:tc>
        <w:tc>
          <w:tcPr>
            <w:tcW w:w="1556" w:type="dxa"/>
          </w:tcPr>
          <w:p w:rsidR="008075EE" w:rsidRDefault="008075EE">
            <w:pPr>
              <w:pStyle w:val="TableParagraph"/>
              <w:ind w:left="0"/>
            </w:pPr>
          </w:p>
        </w:tc>
      </w:tr>
      <w:tr w:rsidR="008075EE">
        <w:trPr>
          <w:trHeight w:val="136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104"/>
              <w:jc w:val="both"/>
            </w:pPr>
            <w:r>
              <w:rPr>
                <w:spacing w:val="-2"/>
              </w:rPr>
              <w:t xml:space="preserve">Информирование </w:t>
            </w:r>
            <w:r>
              <w:t>родителей через школьный сайт</w:t>
            </w:r>
          </w:p>
        </w:tc>
        <w:tc>
          <w:tcPr>
            <w:tcW w:w="1210" w:type="dxa"/>
          </w:tcPr>
          <w:p w:rsidR="008075EE" w:rsidRDefault="000F3E53">
            <w:pPr>
              <w:pStyle w:val="TableParagraph"/>
              <w:spacing w:line="244" w:lineRule="exact"/>
              <w:ind w:left="0" w:right="28"/>
              <w:jc w:val="center"/>
            </w:pPr>
            <w:r>
              <w:t>в</w:t>
            </w:r>
            <w:r>
              <w:rPr>
                <w:spacing w:val="-4"/>
              </w:rPr>
              <w:t xml:space="preserve"> </w:t>
            </w:r>
            <w:r>
              <w:t>теч.</w:t>
            </w:r>
            <w:r>
              <w:rPr>
                <w:spacing w:val="1"/>
              </w:rPr>
              <w:t xml:space="preserve">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tabs>
                <w:tab w:val="left" w:pos="854"/>
              </w:tabs>
              <w:spacing w:line="276" w:lineRule="auto"/>
              <w:ind w:left="110" w:right="98"/>
            </w:pPr>
            <w:r>
              <w:rPr>
                <w:spacing w:val="-2"/>
              </w:rPr>
              <w:t xml:space="preserve">Ответственный </w:t>
            </w:r>
            <w:r>
              <w:rPr>
                <w:spacing w:val="-6"/>
              </w:rPr>
              <w:t>за</w:t>
            </w:r>
            <w:r>
              <w:tab/>
            </w:r>
            <w:r>
              <w:rPr>
                <w:spacing w:val="-2"/>
              </w:rPr>
              <w:t>ведение школьного сайта</w:t>
            </w:r>
          </w:p>
        </w:tc>
        <w:tc>
          <w:tcPr>
            <w:tcW w:w="1556" w:type="dxa"/>
          </w:tcPr>
          <w:p w:rsidR="008075EE" w:rsidRDefault="008075EE">
            <w:pPr>
              <w:pStyle w:val="TableParagraph"/>
              <w:ind w:left="0"/>
            </w:pPr>
          </w:p>
        </w:tc>
      </w:tr>
      <w:tr w:rsidR="008075EE">
        <w:trPr>
          <w:trHeight w:val="585"/>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97"/>
              </w:tabs>
              <w:spacing w:line="237" w:lineRule="auto"/>
              <w:ind w:left="105" w:right="95"/>
            </w:pPr>
            <w:r>
              <w:rPr>
                <w:spacing w:val="-2"/>
              </w:rPr>
              <w:t>Родительский лекторий</w:t>
            </w:r>
            <w:r>
              <w:tab/>
            </w:r>
            <w:r>
              <w:rPr>
                <w:spacing w:val="-6"/>
              </w:rPr>
              <w:t>по</w:t>
            </w:r>
          </w:p>
        </w:tc>
        <w:tc>
          <w:tcPr>
            <w:tcW w:w="1210" w:type="dxa"/>
          </w:tcPr>
          <w:p w:rsidR="008075EE" w:rsidRDefault="000F3E53">
            <w:pPr>
              <w:pStyle w:val="TableParagraph"/>
              <w:spacing w:line="249" w:lineRule="exact"/>
              <w:ind w:left="0" w:right="29"/>
              <w:jc w:val="center"/>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49" w:lineRule="exact"/>
              <w:ind w:left="110"/>
            </w:pPr>
            <w:r>
              <w:rPr>
                <w:spacing w:val="-2"/>
              </w:rPr>
              <w:t>ЗДВР,</w:t>
            </w:r>
          </w:p>
          <w:p w:rsidR="008075EE" w:rsidRDefault="000F3E53">
            <w:pPr>
              <w:pStyle w:val="TableParagraph"/>
              <w:spacing w:before="35"/>
              <w:ind w:left="110"/>
            </w:pPr>
            <w:r>
              <w:rPr>
                <w:spacing w:val="-2"/>
              </w:rPr>
              <w:t>классные</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508"/>
        </w:trPr>
        <w:tc>
          <w:tcPr>
            <w:tcW w:w="1983" w:type="dxa"/>
            <w:vMerge w:val="restart"/>
          </w:tcPr>
          <w:p w:rsidR="008075EE" w:rsidRDefault="008075EE">
            <w:pPr>
              <w:pStyle w:val="TableParagraph"/>
              <w:ind w:left="0"/>
            </w:pPr>
          </w:p>
        </w:tc>
        <w:tc>
          <w:tcPr>
            <w:tcW w:w="1935" w:type="dxa"/>
          </w:tcPr>
          <w:p w:rsidR="008075EE" w:rsidRDefault="000F3E53">
            <w:pPr>
              <w:pStyle w:val="TableParagraph"/>
              <w:spacing w:line="244" w:lineRule="exact"/>
              <w:ind w:left="105"/>
            </w:pPr>
            <w:r>
              <w:rPr>
                <w:spacing w:val="-2"/>
              </w:rPr>
              <w:t>правовому</w:t>
            </w:r>
          </w:p>
          <w:p w:rsidR="008075EE" w:rsidRDefault="000F3E53">
            <w:pPr>
              <w:pStyle w:val="TableParagraph"/>
              <w:spacing w:before="1" w:line="243" w:lineRule="exact"/>
              <w:ind w:left="105"/>
            </w:pPr>
            <w:r>
              <w:rPr>
                <w:spacing w:val="-2"/>
              </w:rPr>
              <w:t>воспитанию</w:t>
            </w:r>
          </w:p>
        </w:tc>
        <w:tc>
          <w:tcPr>
            <w:tcW w:w="1210" w:type="dxa"/>
          </w:tcPr>
          <w:p w:rsidR="008075EE" w:rsidRDefault="008075EE">
            <w:pPr>
              <w:pStyle w:val="TableParagraph"/>
              <w:ind w:left="0"/>
            </w:pPr>
          </w:p>
        </w:tc>
        <w:tc>
          <w:tcPr>
            <w:tcW w:w="1368" w:type="dxa"/>
          </w:tcPr>
          <w:p w:rsidR="008075EE" w:rsidRDefault="008075EE">
            <w:pPr>
              <w:pStyle w:val="TableParagraph"/>
              <w:ind w:left="0"/>
            </w:pPr>
          </w:p>
        </w:tc>
        <w:tc>
          <w:tcPr>
            <w:tcW w:w="1705" w:type="dxa"/>
          </w:tcPr>
          <w:p w:rsidR="008075EE" w:rsidRDefault="000F3E53">
            <w:pPr>
              <w:pStyle w:val="TableParagraph"/>
              <w:spacing w:line="244" w:lineRule="exact"/>
              <w:ind w:left="110"/>
            </w:pPr>
            <w:r>
              <w:rPr>
                <w:spacing w:val="-2"/>
              </w:rPr>
              <w:t>руководители</w:t>
            </w:r>
          </w:p>
        </w:tc>
        <w:tc>
          <w:tcPr>
            <w:tcW w:w="1556" w:type="dxa"/>
          </w:tcPr>
          <w:p w:rsidR="008075EE" w:rsidRDefault="008075EE">
            <w:pPr>
              <w:pStyle w:val="TableParagraph"/>
              <w:ind w:left="0"/>
            </w:pPr>
          </w:p>
        </w:tc>
      </w:tr>
      <w:tr w:rsidR="008075EE">
        <w:trPr>
          <w:trHeight w:val="78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pPr>
            <w:r>
              <w:rPr>
                <w:spacing w:val="-2"/>
              </w:rPr>
              <w:t>Психолого- педагогический всеобуч</w:t>
            </w:r>
          </w:p>
        </w:tc>
        <w:tc>
          <w:tcPr>
            <w:tcW w:w="1210" w:type="dxa"/>
          </w:tcPr>
          <w:p w:rsidR="008075EE" w:rsidRDefault="000F3E53">
            <w:pPr>
              <w:pStyle w:val="TableParagraph"/>
              <w:spacing w:line="244" w:lineRule="exact"/>
              <w:ind w:left="105"/>
            </w:pPr>
            <w:r>
              <w:t>в</w:t>
            </w:r>
            <w:r>
              <w:rPr>
                <w:spacing w:val="-4"/>
              </w:rPr>
              <w:t xml:space="preserve"> </w:t>
            </w:r>
            <w:r>
              <w:t xml:space="preserve">теч. </w:t>
            </w:r>
            <w:r>
              <w:rPr>
                <w:spacing w:val="-4"/>
              </w:rPr>
              <w:t>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3" w:lineRule="auto"/>
              <w:ind w:left="110" w:right="717"/>
            </w:pPr>
            <w:r>
              <w:rPr>
                <w:spacing w:val="-2"/>
              </w:rPr>
              <w:t>Педагог- психолог</w:t>
            </w:r>
          </w:p>
        </w:tc>
        <w:tc>
          <w:tcPr>
            <w:tcW w:w="1556" w:type="dxa"/>
          </w:tcPr>
          <w:p w:rsidR="008075EE" w:rsidRDefault="008075EE">
            <w:pPr>
              <w:pStyle w:val="TableParagraph"/>
              <w:ind w:left="0"/>
            </w:pPr>
          </w:p>
        </w:tc>
      </w:tr>
      <w:tr w:rsidR="008075EE">
        <w:trPr>
          <w:trHeight w:val="1454"/>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055"/>
                <w:tab w:val="left" w:pos="1189"/>
                <w:tab w:val="left" w:pos="1395"/>
              </w:tabs>
              <w:ind w:left="105" w:right="93"/>
            </w:pPr>
            <w:r>
              <w:rPr>
                <w:spacing w:val="-2"/>
              </w:rPr>
              <w:t>Спортивный праздник</w:t>
            </w:r>
            <w:r>
              <w:tab/>
            </w:r>
            <w:r>
              <w:tab/>
            </w:r>
            <w:r>
              <w:rPr>
                <w:spacing w:val="-2"/>
              </w:rPr>
              <w:t xml:space="preserve">«Папа, </w:t>
            </w:r>
            <w:r>
              <w:t>мама,</w:t>
            </w:r>
            <w:r>
              <w:rPr>
                <w:spacing w:val="-14"/>
              </w:rPr>
              <w:t xml:space="preserve"> </w:t>
            </w:r>
            <w:r>
              <w:t>я</w:t>
            </w:r>
            <w:r>
              <w:rPr>
                <w:spacing w:val="-14"/>
              </w:rPr>
              <w:t xml:space="preserve"> </w:t>
            </w:r>
            <w:r>
              <w:t>–</w:t>
            </w:r>
            <w:r>
              <w:rPr>
                <w:spacing w:val="-14"/>
              </w:rPr>
              <w:t xml:space="preserve"> </w:t>
            </w:r>
            <w:r>
              <w:t xml:space="preserve">здоровая </w:t>
            </w:r>
            <w:r>
              <w:rPr>
                <w:spacing w:val="-2"/>
              </w:rPr>
              <w:t>семья!»</w:t>
            </w:r>
            <w:r>
              <w:tab/>
            </w:r>
            <w:r>
              <w:rPr>
                <w:spacing w:val="-10"/>
              </w:rPr>
              <w:t>к</w:t>
            </w:r>
            <w:r>
              <w:tab/>
            </w:r>
            <w:r>
              <w:tab/>
            </w:r>
            <w:r>
              <w:rPr>
                <w:spacing w:val="-4"/>
              </w:rPr>
              <w:t xml:space="preserve">Дню </w:t>
            </w:r>
            <w:r>
              <w:t>Отца в России</w:t>
            </w:r>
          </w:p>
        </w:tc>
        <w:tc>
          <w:tcPr>
            <w:tcW w:w="1210" w:type="dxa"/>
          </w:tcPr>
          <w:p w:rsidR="008075EE" w:rsidRDefault="000F3E53">
            <w:pPr>
              <w:pStyle w:val="TableParagraph"/>
              <w:spacing w:line="245" w:lineRule="exact"/>
              <w:ind w:left="105"/>
            </w:pPr>
            <w:r>
              <w:rPr>
                <w:spacing w:val="-2"/>
              </w:rPr>
              <w:t>13.10</w:t>
            </w:r>
          </w:p>
        </w:tc>
        <w:tc>
          <w:tcPr>
            <w:tcW w:w="1368" w:type="dxa"/>
          </w:tcPr>
          <w:p w:rsidR="008075EE" w:rsidRDefault="000F3E53">
            <w:pPr>
              <w:pStyle w:val="TableParagraph"/>
              <w:spacing w:line="245"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t>ЗДВР,</w:t>
            </w:r>
            <w:r>
              <w:rPr>
                <w:spacing w:val="63"/>
              </w:rPr>
              <w:t xml:space="preserve"> </w:t>
            </w:r>
            <w:r>
              <w:t xml:space="preserve">учитель </w:t>
            </w:r>
            <w:r>
              <w:rPr>
                <w:spacing w:val="-2"/>
              </w:rPr>
              <w:t>физической культуры, классные</w:t>
            </w:r>
          </w:p>
          <w:p w:rsidR="008075EE" w:rsidRDefault="000F3E53">
            <w:pPr>
              <w:pStyle w:val="TableParagraph"/>
              <w:spacing w:line="251" w:lineRule="exact"/>
              <w:ind w:left="110"/>
            </w:pPr>
            <w:r>
              <w:rPr>
                <w:spacing w:val="-2"/>
              </w:rPr>
              <w:t>руководители</w:t>
            </w:r>
          </w:p>
        </w:tc>
        <w:tc>
          <w:tcPr>
            <w:tcW w:w="1556" w:type="dxa"/>
          </w:tcPr>
          <w:p w:rsidR="008075EE" w:rsidRDefault="008075EE">
            <w:pPr>
              <w:pStyle w:val="TableParagraph"/>
              <w:ind w:left="0"/>
            </w:pPr>
          </w:p>
        </w:tc>
      </w:tr>
      <w:tr w:rsidR="008075EE">
        <w:trPr>
          <w:trHeight w:val="4301"/>
        </w:trPr>
        <w:tc>
          <w:tcPr>
            <w:tcW w:w="1983"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t>«Профилактика</w:t>
            </w:r>
            <w:r>
              <w:rPr>
                <w:spacing w:val="71"/>
              </w:rPr>
              <w:t xml:space="preserve"> </w:t>
            </w:r>
            <w:r>
              <w:t xml:space="preserve">и </w:t>
            </w:r>
            <w:r>
              <w:rPr>
                <w:spacing w:val="-2"/>
              </w:rPr>
              <w:t>безопасность»</w:t>
            </w:r>
          </w:p>
        </w:tc>
        <w:tc>
          <w:tcPr>
            <w:tcW w:w="1935" w:type="dxa"/>
          </w:tcPr>
          <w:p w:rsidR="008075EE" w:rsidRDefault="000F3E53">
            <w:pPr>
              <w:pStyle w:val="TableParagraph"/>
              <w:tabs>
                <w:tab w:val="left" w:pos="1146"/>
                <w:tab w:val="left" w:pos="1728"/>
              </w:tabs>
              <w:ind w:left="105" w:right="94"/>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5"/>
                <w:tab w:val="left" w:pos="1596"/>
              </w:tabs>
              <w:ind w:left="105" w:right="95"/>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42" w:lineRule="exact"/>
              <w:ind w:left="105"/>
            </w:pPr>
            <w:r>
              <w:rPr>
                <w:spacing w:val="-2"/>
              </w:rPr>
              <w:t>процесса</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right="227"/>
            </w:pPr>
            <w:r>
              <w:rPr>
                <w:spacing w:val="-2"/>
              </w:rPr>
              <w:t>Классные руководители, педагог- психолог,</w:t>
            </w:r>
          </w:p>
          <w:p w:rsidR="008075EE" w:rsidRDefault="000F3E53">
            <w:pPr>
              <w:pStyle w:val="TableParagraph"/>
              <w:spacing w:before="191"/>
              <w:ind w:left="110"/>
            </w:pPr>
            <w:r>
              <w:rPr>
                <w:spacing w:val="-4"/>
              </w:rPr>
              <w:t>ЗДВР</w:t>
            </w:r>
          </w:p>
        </w:tc>
        <w:tc>
          <w:tcPr>
            <w:tcW w:w="1556" w:type="dxa"/>
          </w:tcPr>
          <w:p w:rsidR="008075EE" w:rsidRDefault="008075EE">
            <w:pPr>
              <w:pStyle w:val="TableParagraph"/>
              <w:ind w:left="0"/>
            </w:pPr>
          </w:p>
        </w:tc>
      </w:tr>
      <w:tr w:rsidR="008075EE">
        <w:trPr>
          <w:trHeight w:val="1271"/>
        </w:trPr>
        <w:tc>
          <w:tcPr>
            <w:tcW w:w="1983"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«Социальное партнерство»</w:t>
            </w:r>
          </w:p>
        </w:tc>
        <w:tc>
          <w:tcPr>
            <w:tcW w:w="1935" w:type="dxa"/>
          </w:tcPr>
          <w:p w:rsidR="008075EE" w:rsidRDefault="000F3E53">
            <w:pPr>
              <w:pStyle w:val="TableParagraph"/>
              <w:tabs>
                <w:tab w:val="left" w:pos="1728"/>
              </w:tabs>
              <w:ind w:left="105" w:right="95"/>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4" w:lineRule="exact"/>
              <w:ind w:left="105"/>
            </w:pPr>
            <w:r>
              <w:rPr>
                <w:spacing w:val="-2"/>
              </w:rPr>
              <w:t>социальными партнерами</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right="664"/>
            </w:pPr>
            <w:r>
              <w:rPr>
                <w:spacing w:val="-2"/>
              </w:rPr>
              <w:t>Педагог- психолог,</w:t>
            </w:r>
          </w:p>
          <w:p w:rsidR="008075EE" w:rsidRDefault="000F3E53">
            <w:pPr>
              <w:pStyle w:val="TableParagraph"/>
              <w:spacing w:before="186"/>
              <w:ind w:left="110"/>
            </w:pPr>
            <w:r>
              <w:rPr>
                <w:spacing w:val="-4"/>
              </w:rPr>
              <w:t>ЗДВР</w:t>
            </w:r>
          </w:p>
        </w:tc>
        <w:tc>
          <w:tcPr>
            <w:tcW w:w="1556" w:type="dxa"/>
          </w:tcPr>
          <w:p w:rsidR="008075EE" w:rsidRDefault="008075EE">
            <w:pPr>
              <w:pStyle w:val="TableParagraph"/>
              <w:ind w:left="0"/>
            </w:pPr>
          </w:p>
        </w:tc>
      </w:tr>
      <w:tr w:rsidR="008075EE">
        <w:trPr>
          <w:trHeight w:val="2237"/>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ind w:left="110"/>
            </w:pPr>
            <w:r>
              <w:rPr>
                <w:spacing w:val="-2"/>
              </w:rPr>
              <w:t>«Профориентация</w:t>
            </w:r>
          </w:p>
          <w:p w:rsidR="008075EE" w:rsidRDefault="000F3E53">
            <w:pPr>
              <w:pStyle w:val="TableParagraph"/>
              <w:spacing w:before="35"/>
              <w:ind w:left="110"/>
            </w:pPr>
            <w:r>
              <w:rPr>
                <w:spacing w:val="-10"/>
              </w:rPr>
              <w:t>»</w:t>
            </w:r>
          </w:p>
        </w:tc>
        <w:tc>
          <w:tcPr>
            <w:tcW w:w="1935" w:type="dxa"/>
          </w:tcPr>
          <w:p w:rsidR="008075EE" w:rsidRDefault="000F3E53">
            <w:pPr>
              <w:pStyle w:val="TableParagraph"/>
              <w:spacing w:line="242" w:lineRule="auto"/>
              <w:ind w:left="105"/>
            </w:pPr>
            <w:r>
              <w:rPr>
                <w:spacing w:val="-2"/>
              </w:rPr>
              <w:t>Онлайн- мероприятия</w:t>
            </w:r>
          </w:p>
          <w:p w:rsidR="008075EE" w:rsidRDefault="000F3E53">
            <w:pPr>
              <w:pStyle w:val="TableParagraph"/>
              <w:spacing w:line="237" w:lineRule="auto"/>
              <w:ind w:left="105"/>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right="93"/>
            </w:pPr>
            <w:r>
              <w:rPr>
                <w:spacing w:val="-2"/>
              </w:rPr>
              <w:t xml:space="preserve">Педагог, ответственный </w:t>
            </w:r>
            <w:r>
              <w:t>за</w:t>
            </w:r>
            <w:r>
              <w:rPr>
                <w:spacing w:val="80"/>
              </w:rPr>
              <w:t xml:space="preserve"> </w:t>
            </w:r>
            <w:r>
              <w:t xml:space="preserve">реализацию </w:t>
            </w:r>
            <w:r>
              <w:rPr>
                <w:spacing w:val="-2"/>
              </w:rPr>
              <w:t>мероприятий</w:t>
            </w:r>
            <w:r>
              <w:rPr>
                <w:spacing w:val="40"/>
              </w:rPr>
              <w:t xml:space="preserve"> </w:t>
            </w:r>
            <w:r>
              <w:t>по</w:t>
            </w:r>
            <w:r>
              <w:rPr>
                <w:spacing w:val="36"/>
              </w:rPr>
              <w:t xml:space="preserve"> </w:t>
            </w:r>
            <w:r>
              <w:t xml:space="preserve">финансовой </w:t>
            </w:r>
            <w:r>
              <w:rPr>
                <w:spacing w:val="-2"/>
              </w:rPr>
              <w:t>грамотности школьников</w:t>
            </w:r>
          </w:p>
        </w:tc>
        <w:tc>
          <w:tcPr>
            <w:tcW w:w="1556" w:type="dxa"/>
          </w:tcPr>
          <w:p w:rsidR="008075EE" w:rsidRDefault="008075EE">
            <w:pPr>
              <w:pStyle w:val="TableParagraph"/>
              <w:ind w:left="0"/>
            </w:pPr>
          </w:p>
        </w:tc>
      </w:tr>
      <w:tr w:rsidR="008075EE">
        <w:trPr>
          <w:trHeight w:val="136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rPr>
                <w:spacing w:val="-2"/>
              </w:rPr>
              <w:t>Педагог- психолог, классные руководители</w:t>
            </w:r>
          </w:p>
        </w:tc>
        <w:tc>
          <w:tcPr>
            <w:tcW w:w="1556" w:type="dxa"/>
          </w:tcPr>
          <w:p w:rsidR="008075EE" w:rsidRDefault="008075EE">
            <w:pPr>
              <w:pStyle w:val="TableParagraph"/>
              <w:ind w:left="0"/>
            </w:pPr>
          </w:p>
        </w:tc>
      </w:tr>
      <w:tr w:rsidR="008075EE">
        <w:trPr>
          <w:trHeight w:val="1949"/>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92"/>
            </w:pPr>
            <w:r>
              <w:rPr>
                <w:spacing w:val="-2"/>
              </w:rPr>
              <w:t xml:space="preserve">Реализация </w:t>
            </w:r>
            <w:r>
              <w:t>проекта</w:t>
            </w:r>
            <w:r>
              <w:rPr>
                <w:spacing w:val="36"/>
              </w:rPr>
              <w:t xml:space="preserve"> </w:t>
            </w:r>
            <w:r>
              <w:t>«Билет</w:t>
            </w:r>
            <w:r>
              <w:rPr>
                <w:spacing w:val="34"/>
              </w:rPr>
              <w:t xml:space="preserve"> </w:t>
            </w:r>
            <w:r>
              <w:t xml:space="preserve">в </w:t>
            </w:r>
            <w:r>
              <w:rPr>
                <w:spacing w:val="-2"/>
              </w:rPr>
              <w:t>будущее»</w:t>
            </w:r>
          </w:p>
        </w:tc>
        <w:tc>
          <w:tcPr>
            <w:tcW w:w="1210" w:type="dxa"/>
          </w:tcPr>
          <w:p w:rsidR="008075EE" w:rsidRDefault="000F3E53">
            <w:pPr>
              <w:pStyle w:val="TableParagraph"/>
              <w:spacing w:line="245"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5" w:lineRule="exact"/>
              <w:ind w:left="105"/>
            </w:pPr>
            <w:r>
              <w:rPr>
                <w:spacing w:val="-2"/>
              </w:rPr>
              <w:t>10-</w:t>
            </w:r>
            <w:r>
              <w:rPr>
                <w:spacing w:val="-7"/>
              </w:rPr>
              <w:t>11</w:t>
            </w:r>
          </w:p>
        </w:tc>
        <w:tc>
          <w:tcPr>
            <w:tcW w:w="1705" w:type="dxa"/>
          </w:tcPr>
          <w:p w:rsidR="008075EE" w:rsidRDefault="000F3E53">
            <w:pPr>
              <w:pStyle w:val="TableParagraph"/>
              <w:tabs>
                <w:tab w:val="left" w:pos="1367"/>
              </w:tabs>
              <w:spacing w:line="276" w:lineRule="auto"/>
              <w:ind w:left="110" w:right="95"/>
            </w:pPr>
            <w:r>
              <w:rPr>
                <w:spacing w:val="-2"/>
              </w:rPr>
              <w:t>Педагог- психолог, советник директора</w:t>
            </w:r>
            <w:r>
              <w:tab/>
            </w:r>
            <w:r>
              <w:rPr>
                <w:spacing w:val="-6"/>
              </w:rPr>
              <w:t xml:space="preserve">по </w:t>
            </w:r>
            <w:r>
              <w:rPr>
                <w:spacing w:val="-2"/>
              </w:rPr>
              <w:t xml:space="preserve">воспитанию, </w:t>
            </w:r>
            <w:r>
              <w:rPr>
                <w:spacing w:val="-4"/>
              </w:rPr>
              <w:t>ЗДВР</w:t>
            </w:r>
          </w:p>
        </w:tc>
        <w:tc>
          <w:tcPr>
            <w:tcW w:w="1556" w:type="dxa"/>
          </w:tcPr>
          <w:p w:rsidR="008075EE" w:rsidRDefault="008075EE">
            <w:pPr>
              <w:pStyle w:val="TableParagraph"/>
              <w:ind w:left="0"/>
            </w:pPr>
          </w:p>
        </w:tc>
      </w:tr>
      <w:tr w:rsidR="008075EE">
        <w:trPr>
          <w:trHeight w:val="503"/>
        </w:trPr>
        <w:tc>
          <w:tcPr>
            <w:tcW w:w="1983" w:type="dxa"/>
          </w:tcPr>
          <w:p w:rsidR="008075EE" w:rsidRDefault="000F3E53">
            <w:pPr>
              <w:pStyle w:val="TableParagraph"/>
              <w:tabs>
                <w:tab w:val="left" w:pos="1074"/>
              </w:tabs>
              <w:spacing w:line="244" w:lineRule="exact"/>
              <w:ind w:left="110"/>
            </w:pPr>
            <w:r>
              <w:rPr>
                <w:spacing w:val="-2"/>
              </w:rPr>
              <w:t>Модуль</w:t>
            </w:r>
            <w:r>
              <w:tab/>
            </w:r>
            <w:r>
              <w:rPr>
                <w:spacing w:val="-2"/>
              </w:rPr>
              <w:t>«Защита</w:t>
            </w:r>
          </w:p>
        </w:tc>
        <w:tc>
          <w:tcPr>
            <w:tcW w:w="1935" w:type="dxa"/>
          </w:tcPr>
          <w:p w:rsidR="008075EE" w:rsidRDefault="000F3E53">
            <w:pPr>
              <w:pStyle w:val="TableParagraph"/>
              <w:spacing w:line="244" w:lineRule="exact"/>
              <w:ind w:left="105"/>
            </w:pPr>
            <w:r>
              <w:rPr>
                <w:spacing w:val="-2"/>
              </w:rPr>
              <w:t>Согласно</w:t>
            </w:r>
          </w:p>
          <w:p w:rsidR="008075EE" w:rsidRDefault="000F3E53">
            <w:pPr>
              <w:pStyle w:val="TableParagraph"/>
              <w:spacing w:before="1" w:line="238" w:lineRule="exact"/>
              <w:ind w:left="105"/>
            </w:pPr>
            <w:r>
              <w:rPr>
                <w:spacing w:val="-2"/>
              </w:rPr>
              <w:t>индивидуальным</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44" w:lineRule="exact"/>
              <w:ind w:left="110"/>
            </w:pPr>
            <w:r>
              <w:rPr>
                <w:spacing w:val="-2"/>
              </w:rPr>
              <w:t>Классные</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3797"/>
        </w:trPr>
        <w:tc>
          <w:tcPr>
            <w:tcW w:w="1983" w:type="dxa"/>
          </w:tcPr>
          <w:p w:rsidR="008075EE" w:rsidRDefault="000F3E53">
            <w:pPr>
              <w:pStyle w:val="TableParagraph"/>
              <w:spacing w:line="278" w:lineRule="auto"/>
              <w:ind w:left="110"/>
            </w:pPr>
            <w:r>
              <w:t>жизни</w:t>
            </w:r>
            <w:r>
              <w:rPr>
                <w:spacing w:val="-12"/>
              </w:rPr>
              <w:t xml:space="preserve"> </w:t>
            </w:r>
            <w:r>
              <w:t>и</w:t>
            </w:r>
            <w:r>
              <w:rPr>
                <w:spacing w:val="-7"/>
              </w:rPr>
              <w:t xml:space="preserve"> </w:t>
            </w:r>
            <w:r>
              <w:t xml:space="preserve">семейных </w:t>
            </w:r>
            <w:r>
              <w:rPr>
                <w:spacing w:val="-2"/>
              </w:rPr>
              <w:t>ценностей»</w:t>
            </w:r>
          </w:p>
        </w:tc>
        <w:tc>
          <w:tcPr>
            <w:tcW w:w="1935" w:type="dxa"/>
          </w:tcPr>
          <w:p w:rsidR="008075EE" w:rsidRDefault="000F3E53">
            <w:pPr>
              <w:pStyle w:val="TableParagraph"/>
              <w:tabs>
                <w:tab w:val="left" w:pos="1146"/>
                <w:tab w:val="left" w:pos="1728"/>
              </w:tabs>
              <w:ind w:left="105" w:right="94"/>
            </w:pP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5"/>
                <w:tab w:val="left" w:pos="1596"/>
              </w:tabs>
              <w:ind w:left="105" w:right="95"/>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42" w:lineRule="exact"/>
              <w:ind w:left="105"/>
            </w:pPr>
            <w:r>
              <w:rPr>
                <w:spacing w:val="-2"/>
              </w:rPr>
              <w:t>процесса</w:t>
            </w:r>
          </w:p>
        </w:tc>
        <w:tc>
          <w:tcPr>
            <w:tcW w:w="1210" w:type="dxa"/>
          </w:tcPr>
          <w:p w:rsidR="008075EE" w:rsidRDefault="008075EE">
            <w:pPr>
              <w:pStyle w:val="TableParagraph"/>
              <w:ind w:left="0"/>
            </w:pPr>
          </w:p>
        </w:tc>
        <w:tc>
          <w:tcPr>
            <w:tcW w:w="1368" w:type="dxa"/>
          </w:tcPr>
          <w:p w:rsidR="008075EE" w:rsidRDefault="008075EE">
            <w:pPr>
              <w:pStyle w:val="TableParagraph"/>
              <w:ind w:left="0"/>
            </w:pPr>
          </w:p>
        </w:tc>
        <w:tc>
          <w:tcPr>
            <w:tcW w:w="1705" w:type="dxa"/>
          </w:tcPr>
          <w:p w:rsidR="008075EE" w:rsidRDefault="000F3E53">
            <w:pPr>
              <w:pStyle w:val="TableParagraph"/>
              <w:spacing w:line="278" w:lineRule="auto"/>
              <w:ind w:left="110" w:right="227"/>
            </w:pPr>
            <w:r>
              <w:rPr>
                <w:spacing w:val="-2"/>
              </w:rPr>
              <w:t>руководители, педагог- психолог,</w:t>
            </w:r>
          </w:p>
          <w:p w:rsidR="008075EE" w:rsidRDefault="000F3E53">
            <w:pPr>
              <w:pStyle w:val="TableParagraph"/>
              <w:spacing w:before="186"/>
              <w:ind w:left="110"/>
            </w:pPr>
            <w:r>
              <w:rPr>
                <w:spacing w:val="-4"/>
              </w:rPr>
              <w:t>ЗДВР</w:t>
            </w:r>
          </w:p>
        </w:tc>
        <w:tc>
          <w:tcPr>
            <w:tcW w:w="1556" w:type="dxa"/>
          </w:tcPr>
          <w:p w:rsidR="008075EE" w:rsidRDefault="008075EE">
            <w:pPr>
              <w:pStyle w:val="TableParagraph"/>
              <w:ind w:left="0"/>
            </w:pPr>
          </w:p>
        </w:tc>
      </w:tr>
      <w:tr w:rsidR="008075EE">
        <w:trPr>
          <w:trHeight w:val="1656"/>
        </w:trPr>
        <w:tc>
          <w:tcPr>
            <w:tcW w:w="1983" w:type="dxa"/>
            <w:vMerge w:val="restart"/>
          </w:tcPr>
          <w:p w:rsidR="008075EE" w:rsidRDefault="000F3E53">
            <w:pPr>
              <w:pStyle w:val="TableParagraph"/>
              <w:spacing w:line="276" w:lineRule="auto"/>
              <w:ind w:left="110"/>
            </w:pPr>
            <w:r>
              <w:t>Модуль</w:t>
            </w:r>
            <w:r>
              <w:rPr>
                <w:spacing w:val="58"/>
              </w:rPr>
              <w:t xml:space="preserve"> </w:t>
            </w:r>
            <w:r>
              <w:t xml:space="preserve">«Детские </w:t>
            </w:r>
            <w:r>
              <w:rPr>
                <w:spacing w:val="-2"/>
              </w:rPr>
              <w:t>общественные объединения»</w:t>
            </w:r>
          </w:p>
        </w:tc>
        <w:tc>
          <w:tcPr>
            <w:tcW w:w="1935" w:type="dxa"/>
          </w:tcPr>
          <w:p w:rsidR="008075EE" w:rsidRDefault="000F3E53">
            <w:pPr>
              <w:pStyle w:val="TableParagraph"/>
              <w:tabs>
                <w:tab w:val="left" w:pos="1400"/>
              </w:tabs>
              <w:ind w:left="105" w:right="100"/>
            </w:pPr>
            <w:r>
              <w:rPr>
                <w:spacing w:val="-2"/>
              </w:rPr>
              <w:t>Единый</w:t>
            </w:r>
            <w:r>
              <w:tab/>
            </w:r>
            <w:r>
              <w:rPr>
                <w:spacing w:val="-4"/>
              </w:rPr>
              <w:t xml:space="preserve">день </w:t>
            </w:r>
            <w:r>
              <w:rPr>
                <w:spacing w:val="-2"/>
              </w:rPr>
              <w:t>выборов Президента школьного самоуправления.</w:t>
            </w:r>
          </w:p>
        </w:tc>
        <w:tc>
          <w:tcPr>
            <w:tcW w:w="1210" w:type="dxa"/>
          </w:tcPr>
          <w:p w:rsidR="008075EE" w:rsidRDefault="000F3E53">
            <w:pPr>
              <w:pStyle w:val="TableParagraph"/>
              <w:tabs>
                <w:tab w:val="left" w:pos="715"/>
              </w:tabs>
              <w:spacing w:line="278" w:lineRule="auto"/>
              <w:ind w:left="105" w:right="106"/>
            </w:pPr>
            <w:r>
              <w:rPr>
                <w:spacing w:val="-4"/>
              </w:rPr>
              <w:t>4-я</w:t>
            </w:r>
            <w:r>
              <w:tab/>
            </w:r>
            <w:r>
              <w:rPr>
                <w:spacing w:val="-4"/>
              </w:rPr>
              <w:t xml:space="preserve">нед. </w:t>
            </w:r>
            <w:r>
              <w:rPr>
                <w:spacing w:val="-2"/>
              </w:rPr>
              <w:t>октября</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tabs>
                <w:tab w:val="left" w:pos="1367"/>
              </w:tabs>
              <w:spacing w:line="276" w:lineRule="auto"/>
              <w:ind w:left="110" w:right="95"/>
            </w:pPr>
            <w:r>
              <w:rPr>
                <w:spacing w:val="-2"/>
              </w:rPr>
              <w:t>Советник директора</w:t>
            </w:r>
            <w:r>
              <w:tab/>
            </w:r>
            <w:r>
              <w:rPr>
                <w:spacing w:val="-6"/>
              </w:rPr>
              <w:t xml:space="preserve">по </w:t>
            </w:r>
            <w:r>
              <w:rPr>
                <w:spacing w:val="-2"/>
              </w:rPr>
              <w:t>воспитанию, классные руководители</w:t>
            </w:r>
          </w:p>
        </w:tc>
        <w:tc>
          <w:tcPr>
            <w:tcW w:w="1556" w:type="dxa"/>
          </w:tcPr>
          <w:p w:rsidR="008075EE" w:rsidRDefault="008075EE">
            <w:pPr>
              <w:pStyle w:val="TableParagraph"/>
              <w:ind w:left="0"/>
            </w:pPr>
          </w:p>
        </w:tc>
      </w:tr>
      <w:tr w:rsidR="008075EE">
        <w:trPr>
          <w:trHeight w:val="1852"/>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exact"/>
              <w:ind w:left="105"/>
            </w:pPr>
            <w:r>
              <w:rPr>
                <w:spacing w:val="-2"/>
              </w:rPr>
              <w:t>Операция</w:t>
            </w:r>
          </w:p>
          <w:p w:rsidR="008075EE" w:rsidRDefault="000F3E53">
            <w:pPr>
              <w:pStyle w:val="TableParagraph"/>
              <w:tabs>
                <w:tab w:val="left" w:pos="1597"/>
              </w:tabs>
              <w:ind w:left="105" w:right="95"/>
            </w:pPr>
            <w:r>
              <w:rPr>
                <w:spacing w:val="-2"/>
              </w:rPr>
              <w:t>«Уголок» (проверка классных</w:t>
            </w:r>
            <w:r>
              <w:rPr>
                <w:spacing w:val="80"/>
              </w:rPr>
              <w:t xml:space="preserve"> </w:t>
            </w:r>
            <w:r>
              <w:rPr>
                <w:spacing w:val="-2"/>
              </w:rPr>
              <w:t>уголков,</w:t>
            </w:r>
            <w:r>
              <w:tab/>
            </w:r>
            <w:r>
              <w:rPr>
                <w:spacing w:val="-6"/>
              </w:rPr>
              <w:t xml:space="preserve">их </w:t>
            </w:r>
            <w:r>
              <w:rPr>
                <w:spacing w:val="-2"/>
              </w:rPr>
              <w:t xml:space="preserve">функционировани </w:t>
            </w:r>
            <w:r>
              <w:rPr>
                <w:spacing w:val="-10"/>
              </w:rPr>
              <w:t>е</w:t>
            </w:r>
          </w:p>
        </w:tc>
        <w:tc>
          <w:tcPr>
            <w:tcW w:w="1210" w:type="dxa"/>
          </w:tcPr>
          <w:p w:rsidR="008075EE" w:rsidRDefault="000F3E53">
            <w:pPr>
              <w:pStyle w:val="TableParagraph"/>
              <w:spacing w:line="244" w:lineRule="exact"/>
              <w:ind w:left="105"/>
            </w:pPr>
            <w:r>
              <w:rPr>
                <w:spacing w:val="-2"/>
              </w:rPr>
              <w:t>16.10-</w:t>
            </w:r>
          </w:p>
          <w:p w:rsidR="008075EE" w:rsidRDefault="000F3E53">
            <w:pPr>
              <w:pStyle w:val="TableParagraph"/>
              <w:spacing w:before="35"/>
              <w:ind w:left="105"/>
            </w:pPr>
            <w:r>
              <w:rPr>
                <w:spacing w:val="-2"/>
              </w:rPr>
              <w:t>20.10</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rPr>
                <w:spacing w:val="-2"/>
              </w:rPr>
              <w:t>Педагог- организатор, классные руководители</w:t>
            </w:r>
          </w:p>
        </w:tc>
        <w:tc>
          <w:tcPr>
            <w:tcW w:w="1556" w:type="dxa"/>
          </w:tcPr>
          <w:p w:rsidR="008075EE" w:rsidRDefault="008075EE">
            <w:pPr>
              <w:pStyle w:val="TableParagraph"/>
              <w:ind w:left="0"/>
            </w:pPr>
          </w:p>
        </w:tc>
      </w:tr>
      <w:tr w:rsidR="008075EE">
        <w:trPr>
          <w:trHeight w:val="1074"/>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93"/>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tabs>
                <w:tab w:val="left" w:pos="1367"/>
              </w:tabs>
              <w:spacing w:line="276" w:lineRule="auto"/>
              <w:ind w:left="110" w:right="95"/>
            </w:pPr>
            <w:r>
              <w:rPr>
                <w:spacing w:val="-2"/>
              </w:rPr>
              <w:t>Советник директора</w:t>
            </w:r>
            <w:r>
              <w:tab/>
            </w:r>
            <w:r>
              <w:rPr>
                <w:spacing w:val="-6"/>
              </w:rPr>
              <w:t xml:space="preserve">по </w:t>
            </w:r>
            <w:r>
              <w:rPr>
                <w:spacing w:val="-2"/>
              </w:rPr>
              <w:t>воспитанию</w:t>
            </w:r>
          </w:p>
        </w:tc>
        <w:tc>
          <w:tcPr>
            <w:tcW w:w="1556" w:type="dxa"/>
          </w:tcPr>
          <w:p w:rsidR="008075EE" w:rsidRDefault="008075EE">
            <w:pPr>
              <w:pStyle w:val="TableParagraph"/>
              <w:ind w:left="0"/>
            </w:pPr>
          </w:p>
        </w:tc>
      </w:tr>
      <w:tr w:rsidR="008075EE">
        <w:trPr>
          <w:trHeight w:val="1070"/>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5" w:lineRule="exact"/>
              <w:ind w:left="105"/>
            </w:pPr>
            <w:r>
              <w:t>Работа</w:t>
            </w:r>
            <w:r>
              <w:rPr>
                <w:spacing w:val="-5"/>
              </w:rPr>
              <w:t xml:space="preserve"> </w:t>
            </w:r>
            <w:r>
              <w:rPr>
                <w:spacing w:val="-4"/>
              </w:rPr>
              <w:t>РДДМ</w:t>
            </w:r>
          </w:p>
        </w:tc>
        <w:tc>
          <w:tcPr>
            <w:tcW w:w="1210" w:type="dxa"/>
          </w:tcPr>
          <w:p w:rsidR="008075EE" w:rsidRDefault="000F3E53">
            <w:pPr>
              <w:pStyle w:val="TableParagraph"/>
              <w:spacing w:line="245"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5" w:lineRule="exact"/>
              <w:ind w:left="105"/>
            </w:pPr>
            <w:r>
              <w:rPr>
                <w:spacing w:val="-2"/>
              </w:rPr>
              <w:t>10-</w:t>
            </w:r>
            <w:r>
              <w:rPr>
                <w:spacing w:val="-7"/>
              </w:rPr>
              <w:t>11</w:t>
            </w:r>
          </w:p>
        </w:tc>
        <w:tc>
          <w:tcPr>
            <w:tcW w:w="1705" w:type="dxa"/>
          </w:tcPr>
          <w:p w:rsidR="008075EE" w:rsidRDefault="000F3E53">
            <w:pPr>
              <w:pStyle w:val="TableParagraph"/>
              <w:tabs>
                <w:tab w:val="left" w:pos="1367"/>
              </w:tabs>
              <w:spacing w:line="276" w:lineRule="auto"/>
              <w:ind w:left="110" w:right="95"/>
            </w:pPr>
            <w:r>
              <w:rPr>
                <w:spacing w:val="-2"/>
              </w:rPr>
              <w:t>Советник директора</w:t>
            </w:r>
            <w:r>
              <w:tab/>
            </w:r>
            <w:r>
              <w:rPr>
                <w:spacing w:val="-6"/>
              </w:rPr>
              <w:t xml:space="preserve">по </w:t>
            </w:r>
            <w:r>
              <w:rPr>
                <w:spacing w:val="-2"/>
              </w:rPr>
              <w:t>воспитанию</w:t>
            </w:r>
          </w:p>
        </w:tc>
        <w:tc>
          <w:tcPr>
            <w:tcW w:w="1556" w:type="dxa"/>
          </w:tcPr>
          <w:p w:rsidR="008075EE" w:rsidRDefault="008075EE">
            <w:pPr>
              <w:pStyle w:val="TableParagraph"/>
              <w:ind w:left="0"/>
            </w:pPr>
          </w:p>
        </w:tc>
      </w:tr>
      <w:tr w:rsidR="008075EE">
        <w:trPr>
          <w:trHeight w:val="1075"/>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ind w:left="105"/>
              <w:jc w:val="both"/>
            </w:pPr>
            <w:r>
              <w:t>Работа</w:t>
            </w:r>
            <w:r>
              <w:rPr>
                <w:spacing w:val="68"/>
                <w:w w:val="150"/>
              </w:rPr>
              <w:t xml:space="preserve">   </w:t>
            </w:r>
            <w:r>
              <w:rPr>
                <w:spacing w:val="-2"/>
              </w:rPr>
              <w:t>отряда</w:t>
            </w:r>
          </w:p>
          <w:p w:rsidR="008075EE" w:rsidRDefault="000F3E53">
            <w:pPr>
              <w:pStyle w:val="TableParagraph"/>
              <w:spacing w:before="1"/>
              <w:ind w:left="105" w:right="95"/>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Руководитель кружка</w:t>
            </w:r>
          </w:p>
          <w:p w:rsidR="008075EE" w:rsidRDefault="000F3E53">
            <w:pPr>
              <w:pStyle w:val="TableParagraph"/>
              <w:spacing w:line="252" w:lineRule="exact"/>
              <w:ind w:left="110"/>
            </w:pPr>
            <w:r>
              <w:rPr>
                <w:spacing w:val="-2"/>
              </w:rPr>
              <w:t>«Юнармия»</w:t>
            </w:r>
          </w:p>
        </w:tc>
        <w:tc>
          <w:tcPr>
            <w:tcW w:w="1556" w:type="dxa"/>
          </w:tcPr>
          <w:p w:rsidR="008075EE" w:rsidRDefault="008075EE">
            <w:pPr>
              <w:pStyle w:val="TableParagraph"/>
              <w:ind w:left="0"/>
            </w:pPr>
          </w:p>
        </w:tc>
      </w:tr>
      <w:tr w:rsidR="008075EE">
        <w:trPr>
          <w:trHeight w:val="1070"/>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ind w:left="105" w:right="100"/>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right="479"/>
            </w:pPr>
            <w:r>
              <w:rPr>
                <w:spacing w:val="-2"/>
              </w:rPr>
              <w:t>Учитель физической культуры</w:t>
            </w:r>
          </w:p>
        </w:tc>
        <w:tc>
          <w:tcPr>
            <w:tcW w:w="1556" w:type="dxa"/>
          </w:tcPr>
          <w:p w:rsidR="008075EE" w:rsidRDefault="008075EE">
            <w:pPr>
              <w:pStyle w:val="TableParagraph"/>
              <w:ind w:left="0"/>
            </w:pPr>
          </w:p>
        </w:tc>
      </w:tr>
      <w:tr w:rsidR="008075EE">
        <w:trPr>
          <w:trHeight w:val="2784"/>
        </w:trPr>
        <w:tc>
          <w:tcPr>
            <w:tcW w:w="1983" w:type="dxa"/>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8" w:lineRule="auto"/>
              <w:ind w:left="110" w:right="564"/>
            </w:pPr>
            <w:r>
              <w:rPr>
                <w:spacing w:val="-2"/>
              </w:rPr>
              <w:t>«Школьный медиа-Крым»</w:t>
            </w:r>
          </w:p>
        </w:tc>
        <w:tc>
          <w:tcPr>
            <w:tcW w:w="1935" w:type="dxa"/>
          </w:tcPr>
          <w:p w:rsidR="008075EE" w:rsidRDefault="000F3E53">
            <w:pPr>
              <w:pStyle w:val="TableParagraph"/>
              <w:tabs>
                <w:tab w:val="left" w:pos="570"/>
                <w:tab w:val="left" w:pos="1054"/>
                <w:tab w:val="left" w:pos="1471"/>
                <w:tab w:val="left" w:pos="1708"/>
              </w:tabs>
              <w:ind w:left="105" w:right="96"/>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 xml:space="preserve">Информационное продвижение </w:t>
            </w:r>
            <w:r>
              <w:t>ценностей</w:t>
            </w:r>
            <w:r>
              <w:rPr>
                <w:spacing w:val="35"/>
              </w:rPr>
              <w:t xml:space="preserve"> </w:t>
            </w:r>
            <w:r>
              <w:rPr>
                <w:spacing w:val="-2"/>
              </w:rPr>
              <w:t>школы</w:t>
            </w:r>
          </w:p>
          <w:p w:rsidR="008075EE" w:rsidRDefault="000F3E53">
            <w:pPr>
              <w:pStyle w:val="TableParagraph"/>
              <w:spacing w:line="238" w:lineRule="exact"/>
              <w:ind w:left="105"/>
            </w:pPr>
            <w:r>
              <w:t>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0"/>
                <w:tab w:val="left" w:pos="998"/>
              </w:tabs>
              <w:spacing w:line="273" w:lineRule="auto"/>
              <w:ind w:left="105" w:right="95"/>
            </w:pPr>
            <w:r>
              <w:rPr>
                <w:spacing w:val="-10"/>
              </w:rPr>
              <w:t>1</w:t>
            </w:r>
            <w:r>
              <w:tab/>
            </w:r>
            <w:r>
              <w:rPr>
                <w:spacing w:val="-4"/>
              </w:rPr>
              <w:t>раз</w:t>
            </w:r>
            <w:r>
              <w:tab/>
            </w:r>
            <w:r>
              <w:rPr>
                <w:spacing w:val="-10"/>
              </w:rPr>
              <w:t xml:space="preserve">в </w:t>
            </w:r>
            <w:r>
              <w:rPr>
                <w:spacing w:val="-4"/>
              </w:rPr>
              <w:t>мес.</w:t>
            </w:r>
          </w:p>
        </w:tc>
        <w:tc>
          <w:tcPr>
            <w:tcW w:w="1368" w:type="dxa"/>
          </w:tcPr>
          <w:p w:rsidR="008075EE" w:rsidRDefault="000F3E53">
            <w:pPr>
              <w:pStyle w:val="TableParagraph"/>
              <w:spacing w:line="249" w:lineRule="exact"/>
              <w:ind w:left="105"/>
            </w:pPr>
            <w:r>
              <w:rPr>
                <w:spacing w:val="-2"/>
              </w:rPr>
              <w:t>10-</w:t>
            </w:r>
            <w:r>
              <w:rPr>
                <w:spacing w:val="-7"/>
              </w:rPr>
              <w:t>11</w:t>
            </w:r>
          </w:p>
        </w:tc>
        <w:tc>
          <w:tcPr>
            <w:tcW w:w="1705" w:type="dxa"/>
          </w:tcPr>
          <w:p w:rsidR="008075EE" w:rsidRDefault="000F3E53">
            <w:pPr>
              <w:pStyle w:val="TableParagraph"/>
              <w:spacing w:line="273" w:lineRule="auto"/>
              <w:ind w:left="110"/>
            </w:pPr>
            <w:r>
              <w:rPr>
                <w:spacing w:val="-2"/>
              </w:rPr>
              <w:t>Педагог- организатор</w:t>
            </w:r>
          </w:p>
        </w:tc>
        <w:tc>
          <w:tcPr>
            <w:tcW w:w="155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35"/>
        <w:gridCol w:w="1210"/>
        <w:gridCol w:w="1368"/>
        <w:gridCol w:w="1705"/>
        <w:gridCol w:w="1556"/>
      </w:tblGrid>
      <w:tr w:rsidR="008075EE">
        <w:trPr>
          <w:trHeight w:val="1362"/>
        </w:trPr>
        <w:tc>
          <w:tcPr>
            <w:tcW w:w="1983"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688"/>
              <w:jc w:val="both"/>
            </w:pPr>
            <w:r>
              <w:rPr>
                <w:spacing w:val="-2"/>
              </w:rPr>
              <w:t>«Экскурсии, экспедиции, походы»</w:t>
            </w:r>
          </w:p>
        </w:tc>
        <w:tc>
          <w:tcPr>
            <w:tcW w:w="1935" w:type="dxa"/>
          </w:tcPr>
          <w:p w:rsidR="008075EE" w:rsidRDefault="000F3E53">
            <w:pPr>
              <w:pStyle w:val="TableParagraph"/>
              <w:tabs>
                <w:tab w:val="left" w:pos="1597"/>
              </w:tabs>
              <w:spacing w:line="244" w:lineRule="exact"/>
              <w:ind w:left="105"/>
            </w:pPr>
            <w:r>
              <w:rPr>
                <w:spacing w:val="-2"/>
              </w:rPr>
              <w:t>Экскурсии</w:t>
            </w:r>
            <w:r>
              <w:tab/>
            </w:r>
            <w:r>
              <w:rPr>
                <w:spacing w:val="-5"/>
              </w:rPr>
              <w:t>по</w:t>
            </w:r>
          </w:p>
          <w:p w:rsidR="008075EE" w:rsidRDefault="000F3E53">
            <w:pPr>
              <w:pStyle w:val="TableParagraph"/>
              <w:tabs>
                <w:tab w:val="left" w:pos="1343"/>
              </w:tabs>
              <w:spacing w:before="1"/>
              <w:ind w:left="105" w:right="97"/>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0"/>
                <w:tab w:val="left" w:pos="998"/>
              </w:tabs>
              <w:spacing w:line="278" w:lineRule="auto"/>
              <w:ind w:left="105" w:right="95"/>
            </w:pPr>
            <w:r>
              <w:rPr>
                <w:spacing w:val="-10"/>
              </w:rPr>
              <w:t>1</w:t>
            </w:r>
            <w:r>
              <w:tab/>
            </w:r>
            <w:r>
              <w:rPr>
                <w:spacing w:val="-4"/>
              </w:rPr>
              <w:t>раз</w:t>
            </w:r>
            <w:r>
              <w:tab/>
            </w:r>
            <w:r>
              <w:rPr>
                <w:spacing w:val="-10"/>
              </w:rPr>
              <w:t xml:space="preserve">в </w:t>
            </w:r>
            <w:r>
              <w:rPr>
                <w:spacing w:val="-2"/>
              </w:rPr>
              <w:t>четверть</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6" w:lineRule="auto"/>
              <w:ind w:left="110"/>
            </w:pPr>
            <w:r>
              <w:rPr>
                <w:spacing w:val="-2"/>
              </w:rPr>
              <w:t>Учитель географии, классные руководители</w:t>
            </w:r>
          </w:p>
        </w:tc>
        <w:tc>
          <w:tcPr>
            <w:tcW w:w="1556" w:type="dxa"/>
          </w:tcPr>
          <w:p w:rsidR="008075EE" w:rsidRDefault="008075EE">
            <w:pPr>
              <w:pStyle w:val="TableParagraph"/>
              <w:ind w:left="0"/>
            </w:pPr>
          </w:p>
        </w:tc>
      </w:tr>
      <w:tr w:rsidR="008075EE">
        <w:trPr>
          <w:trHeight w:val="1656"/>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rPr>
                <w:spacing w:val="-2"/>
              </w:rPr>
              <w:t>Краеведческие экскурсии</w:t>
            </w:r>
          </w:p>
        </w:tc>
        <w:tc>
          <w:tcPr>
            <w:tcW w:w="1210" w:type="dxa"/>
          </w:tcPr>
          <w:p w:rsidR="008075EE" w:rsidRDefault="000F3E53">
            <w:pPr>
              <w:pStyle w:val="TableParagraph"/>
              <w:tabs>
                <w:tab w:val="left" w:pos="460"/>
                <w:tab w:val="left" w:pos="998"/>
              </w:tabs>
              <w:spacing w:line="278" w:lineRule="auto"/>
              <w:ind w:left="105" w:right="95"/>
            </w:pPr>
            <w:r>
              <w:rPr>
                <w:spacing w:val="-10"/>
              </w:rPr>
              <w:t>1</w:t>
            </w:r>
            <w:r>
              <w:tab/>
            </w:r>
            <w:r>
              <w:rPr>
                <w:spacing w:val="-4"/>
              </w:rPr>
              <w:t>раз</w:t>
            </w:r>
            <w:r>
              <w:tab/>
            </w:r>
            <w:r>
              <w:rPr>
                <w:spacing w:val="-10"/>
              </w:rPr>
              <w:t xml:space="preserve">в </w:t>
            </w:r>
            <w:r>
              <w:rPr>
                <w:spacing w:val="-2"/>
              </w:rPr>
              <w:t>четверть</w:t>
            </w:r>
          </w:p>
        </w:tc>
        <w:tc>
          <w:tcPr>
            <w:tcW w:w="1368" w:type="dxa"/>
          </w:tcPr>
          <w:p w:rsidR="008075EE" w:rsidRDefault="000F3E53">
            <w:pPr>
              <w:pStyle w:val="TableParagraph"/>
              <w:spacing w:line="245"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Руководитель кружка</w:t>
            </w:r>
          </w:p>
          <w:p w:rsidR="008075EE" w:rsidRDefault="000F3E53">
            <w:pPr>
              <w:pStyle w:val="TableParagraph"/>
              <w:spacing w:line="252" w:lineRule="exact"/>
              <w:ind w:left="110"/>
            </w:pPr>
            <w:r>
              <w:rPr>
                <w:spacing w:val="-2"/>
              </w:rPr>
              <w:t>«Музееведение</w:t>
            </w:r>
          </w:p>
          <w:p w:rsidR="008075EE" w:rsidRDefault="000F3E53">
            <w:pPr>
              <w:pStyle w:val="TableParagraph"/>
              <w:tabs>
                <w:tab w:val="left" w:pos="724"/>
              </w:tabs>
              <w:spacing w:before="27" w:line="278" w:lineRule="auto"/>
              <w:ind w:left="110" w:right="93"/>
            </w:pPr>
            <w:r>
              <w:rPr>
                <w:spacing w:val="-6"/>
              </w:rPr>
              <w:t>»,</w:t>
            </w:r>
            <w:r>
              <w:tab/>
            </w:r>
            <w:r>
              <w:rPr>
                <w:spacing w:val="-2"/>
              </w:rPr>
              <w:t>классные руководители</w:t>
            </w:r>
          </w:p>
        </w:tc>
        <w:tc>
          <w:tcPr>
            <w:tcW w:w="1556" w:type="dxa"/>
          </w:tcPr>
          <w:p w:rsidR="008075EE" w:rsidRDefault="008075EE">
            <w:pPr>
              <w:pStyle w:val="TableParagraph"/>
              <w:ind w:left="0"/>
            </w:pPr>
          </w:p>
        </w:tc>
      </w:tr>
      <w:tr w:rsidR="008075EE">
        <w:trPr>
          <w:trHeight w:val="1521"/>
        </w:trPr>
        <w:tc>
          <w:tcPr>
            <w:tcW w:w="1983"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t>Пешие</w:t>
            </w:r>
            <w:r>
              <w:rPr>
                <w:spacing w:val="80"/>
              </w:rPr>
              <w:t xml:space="preserve"> </w:t>
            </w:r>
            <w:r>
              <w:t xml:space="preserve">прогулки </w:t>
            </w:r>
            <w:r>
              <w:rPr>
                <w:spacing w:val="-2"/>
              </w:rPr>
              <w:t>обучающихся</w:t>
            </w:r>
          </w:p>
          <w:p w:rsidR="008075EE" w:rsidRDefault="000F3E53">
            <w:pPr>
              <w:pStyle w:val="TableParagraph"/>
              <w:spacing w:line="237" w:lineRule="auto"/>
              <w:ind w:left="105"/>
            </w:pPr>
            <w:r>
              <w:t xml:space="preserve">с целью изучения </w:t>
            </w:r>
            <w:r>
              <w:rPr>
                <w:spacing w:val="-4"/>
              </w:rPr>
              <w:t>ПДД,</w:t>
            </w:r>
          </w:p>
          <w:p w:rsidR="008075EE" w:rsidRDefault="000F3E53">
            <w:pPr>
              <w:pStyle w:val="TableParagraph"/>
              <w:spacing w:line="254" w:lineRule="exact"/>
              <w:ind w:left="105"/>
            </w:pPr>
            <w:r>
              <w:t>«Безопасность</w:t>
            </w:r>
            <w:r>
              <w:rPr>
                <w:spacing w:val="40"/>
              </w:rPr>
              <w:t xml:space="preserve"> </w:t>
            </w:r>
            <w:r>
              <w:t xml:space="preserve">на </w:t>
            </w:r>
            <w:r>
              <w:rPr>
                <w:spacing w:val="-2"/>
              </w:rPr>
              <w:t>дорогах»</w:t>
            </w:r>
          </w:p>
        </w:tc>
        <w:tc>
          <w:tcPr>
            <w:tcW w:w="1210" w:type="dxa"/>
          </w:tcPr>
          <w:p w:rsidR="008075EE" w:rsidRDefault="000F3E53">
            <w:pPr>
              <w:pStyle w:val="TableParagraph"/>
              <w:spacing w:line="244" w:lineRule="exact"/>
              <w:ind w:left="105"/>
            </w:pPr>
            <w:r>
              <w:t>в</w:t>
            </w:r>
            <w:r>
              <w:rPr>
                <w:spacing w:val="3"/>
              </w:rPr>
              <w:t xml:space="preserve"> </w:t>
            </w:r>
            <w:r>
              <w:rPr>
                <w:spacing w:val="-2"/>
              </w:rPr>
              <w:t>теч.мес.</w:t>
            </w:r>
          </w:p>
        </w:tc>
        <w:tc>
          <w:tcPr>
            <w:tcW w:w="1368" w:type="dxa"/>
          </w:tcPr>
          <w:p w:rsidR="008075EE" w:rsidRDefault="000F3E53">
            <w:pPr>
              <w:pStyle w:val="TableParagraph"/>
              <w:spacing w:line="244" w:lineRule="exact"/>
              <w:ind w:left="105"/>
            </w:pPr>
            <w:r>
              <w:rPr>
                <w:spacing w:val="-2"/>
              </w:rPr>
              <w:t>10-</w:t>
            </w:r>
            <w:r>
              <w:rPr>
                <w:spacing w:val="-7"/>
              </w:rPr>
              <w:t>11</w:t>
            </w:r>
          </w:p>
        </w:tc>
        <w:tc>
          <w:tcPr>
            <w:tcW w:w="1705" w:type="dxa"/>
          </w:tcPr>
          <w:p w:rsidR="008075EE" w:rsidRDefault="000F3E53">
            <w:pPr>
              <w:pStyle w:val="TableParagraph"/>
              <w:spacing w:line="278" w:lineRule="auto"/>
              <w:ind w:left="110"/>
            </w:pPr>
            <w:r>
              <w:rPr>
                <w:spacing w:val="-2"/>
              </w:rPr>
              <w:t xml:space="preserve">Классные руководители, </w:t>
            </w:r>
            <w:r>
              <w:t>учитель ОБЖ</w:t>
            </w:r>
          </w:p>
        </w:tc>
        <w:tc>
          <w:tcPr>
            <w:tcW w:w="1556" w:type="dxa"/>
          </w:tcPr>
          <w:p w:rsidR="008075EE" w:rsidRDefault="008075EE">
            <w:pPr>
              <w:pStyle w:val="TableParagraph"/>
              <w:ind w:left="0"/>
            </w:pPr>
          </w:p>
        </w:tc>
      </w:tr>
    </w:tbl>
    <w:p w:rsidR="008075EE" w:rsidRDefault="008075EE">
      <w:pPr>
        <w:pStyle w:val="a3"/>
        <w:spacing w:before="226"/>
        <w:ind w:left="0" w:firstLine="0"/>
        <w:jc w:val="left"/>
      </w:pPr>
    </w:p>
    <w:p w:rsidR="008075EE" w:rsidRDefault="000F3E53">
      <w:pPr>
        <w:pStyle w:val="a3"/>
        <w:ind w:left="1135" w:firstLine="0"/>
        <w:jc w:val="left"/>
      </w:pPr>
      <w:r>
        <w:rPr>
          <w:spacing w:val="-2"/>
        </w:rPr>
        <w:t>НОЯБРЬ</w:t>
      </w:r>
    </w:p>
    <w:p w:rsidR="008075EE" w:rsidRDefault="000F3E53">
      <w:pPr>
        <w:pStyle w:val="a3"/>
        <w:spacing w:before="41" w:after="49"/>
        <w:ind w:left="1135" w:firstLine="0"/>
        <w:jc w:val="left"/>
      </w:pPr>
      <w:r>
        <w:t>Девиз:</w:t>
      </w:r>
      <w:r>
        <w:rPr>
          <w:spacing w:val="-5"/>
        </w:rPr>
        <w:t xml:space="preserve"> </w:t>
      </w:r>
      <w:r>
        <w:t>«Мы</w:t>
      </w:r>
      <w:r>
        <w:rPr>
          <w:spacing w:val="-2"/>
        </w:rPr>
        <w:t xml:space="preserve"> </w:t>
      </w:r>
      <w:r>
        <w:t>разные,</w:t>
      </w:r>
      <w:r>
        <w:rPr>
          <w:spacing w:val="-1"/>
        </w:rPr>
        <w:t xml:space="preserve"> </w:t>
      </w:r>
      <w:r>
        <w:t>но</w:t>
      </w:r>
      <w:r>
        <w:rPr>
          <w:spacing w:val="-2"/>
        </w:rPr>
        <w:t xml:space="preserve"> </w:t>
      </w:r>
      <w:r>
        <w:t>мы</w:t>
      </w:r>
      <w:r>
        <w:rPr>
          <w:spacing w:val="-5"/>
        </w:rPr>
        <w:t xml:space="preserve"> </w:t>
      </w:r>
      <w:r>
        <w:rPr>
          <w:spacing w:val="-2"/>
        </w:rPr>
        <w:t>вместе»</w:t>
      </w: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070"/>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6" w:lineRule="auto"/>
              <w:ind w:right="104"/>
            </w:pPr>
            <w:r>
              <w:rPr>
                <w:spacing w:val="-4"/>
              </w:rPr>
              <w:t xml:space="preserve">Дата </w:t>
            </w:r>
            <w:r>
              <w:rPr>
                <w:spacing w:val="-2"/>
              </w:rPr>
              <w:t xml:space="preserve">проведени </w:t>
            </w:r>
            <w:r>
              <w:rPr>
                <w:spacing w:val="-10"/>
              </w:rPr>
              <w:t>я</w:t>
            </w:r>
          </w:p>
        </w:tc>
        <w:tc>
          <w:tcPr>
            <w:tcW w:w="1229" w:type="dxa"/>
          </w:tcPr>
          <w:p w:rsidR="008075EE" w:rsidRDefault="000F3E53">
            <w:pPr>
              <w:pStyle w:val="TableParagraph"/>
              <w:spacing w:line="244" w:lineRule="exact"/>
            </w:pPr>
            <w:r>
              <w:rPr>
                <w:spacing w:val="-2"/>
              </w:rPr>
              <w:t>Классы</w:t>
            </w:r>
          </w:p>
        </w:tc>
        <w:tc>
          <w:tcPr>
            <w:tcW w:w="1844" w:type="dxa"/>
          </w:tcPr>
          <w:p w:rsidR="008075EE" w:rsidRDefault="000F3E53">
            <w:pPr>
              <w:pStyle w:val="TableParagraph"/>
              <w:spacing w:line="244" w:lineRule="exact"/>
            </w:pPr>
            <w:r>
              <w:rPr>
                <w:spacing w:val="-2"/>
              </w:rPr>
              <w:t>Ответственный</w:t>
            </w:r>
          </w:p>
        </w:tc>
        <w:tc>
          <w:tcPr>
            <w:tcW w:w="1560" w:type="dxa"/>
          </w:tcPr>
          <w:p w:rsidR="008075EE" w:rsidRDefault="000F3E53">
            <w:pPr>
              <w:pStyle w:val="TableParagraph"/>
              <w:tabs>
                <w:tab w:val="left" w:pos="1343"/>
              </w:tabs>
              <w:spacing w:line="278" w:lineRule="auto"/>
              <w:ind w:left="110" w:right="94"/>
            </w:pPr>
            <w:r>
              <w:rPr>
                <w:spacing w:val="-2"/>
              </w:rPr>
              <w:t>Отметка</w:t>
            </w:r>
            <w:r>
              <w:tab/>
            </w:r>
            <w:r>
              <w:rPr>
                <w:spacing w:val="-10"/>
              </w:rPr>
              <w:t xml:space="preserve">о </w:t>
            </w:r>
            <w:r>
              <w:rPr>
                <w:spacing w:val="-2"/>
              </w:rPr>
              <w:t>выполнении</w:t>
            </w:r>
          </w:p>
        </w:tc>
      </w:tr>
      <w:tr w:rsidR="008075EE">
        <w:trPr>
          <w:trHeight w:val="7595"/>
        </w:trPr>
        <w:tc>
          <w:tcPr>
            <w:tcW w:w="1859" w:type="dxa"/>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8" w:lineRule="auto"/>
              <w:ind w:left="110"/>
            </w:pPr>
            <w:r>
              <w:rPr>
                <w:spacing w:val="-2"/>
              </w:rPr>
              <w:t>«Урочная деятельность»</w:t>
            </w:r>
          </w:p>
        </w:tc>
        <w:tc>
          <w:tcPr>
            <w:tcW w:w="1935" w:type="dxa"/>
          </w:tcPr>
          <w:p w:rsidR="008075EE" w:rsidRDefault="000F3E53">
            <w:pPr>
              <w:pStyle w:val="TableParagraph"/>
              <w:tabs>
                <w:tab w:val="left" w:pos="853"/>
                <w:tab w:val="left" w:pos="1212"/>
              </w:tabs>
              <w:ind w:right="97"/>
            </w:pPr>
            <w:r>
              <w:rPr>
                <w:spacing w:val="-2"/>
              </w:rPr>
              <w:t>Единые</w:t>
            </w:r>
            <w:r>
              <w:tab/>
            </w:r>
            <w:r>
              <w:tab/>
            </w:r>
            <w:r>
              <w:rPr>
                <w:spacing w:val="-2"/>
              </w:rPr>
              <w:t>уроки: урок, посвященный</w:t>
            </w:r>
            <w:r>
              <w:rPr>
                <w:spacing w:val="40"/>
              </w:rPr>
              <w:t xml:space="preserve"> </w:t>
            </w:r>
            <w:r>
              <w:rPr>
                <w:spacing w:val="-4"/>
              </w:rPr>
              <w:t>Дню</w:t>
            </w:r>
            <w:r>
              <w:tab/>
            </w:r>
            <w:r>
              <w:rPr>
                <w:spacing w:val="-2"/>
              </w:rPr>
              <w:t xml:space="preserve">народного </w:t>
            </w:r>
            <w:r>
              <w:t>единства (03.11);</w:t>
            </w:r>
          </w:p>
          <w:p w:rsidR="008075EE" w:rsidRDefault="000F3E53">
            <w:pPr>
              <w:pStyle w:val="TableParagraph"/>
              <w:tabs>
                <w:tab w:val="left" w:pos="1160"/>
                <w:tab w:val="left" w:pos="1485"/>
              </w:tabs>
              <w:ind w:right="92"/>
            </w:pPr>
            <w:r>
              <w:rPr>
                <w:spacing w:val="-2"/>
              </w:rPr>
              <w:t>-урок, посвященный</w:t>
            </w:r>
            <w:r>
              <w:rPr>
                <w:spacing w:val="40"/>
              </w:rPr>
              <w:t xml:space="preserve"> </w:t>
            </w:r>
            <w:r>
              <w:rPr>
                <w:spacing w:val="-4"/>
              </w:rPr>
              <w:t>Дню</w:t>
            </w:r>
            <w:r>
              <w:tab/>
            </w:r>
            <w:r>
              <w:rPr>
                <w:spacing w:val="-2"/>
              </w:rPr>
              <w:t>памяти погибших</w:t>
            </w:r>
            <w:r>
              <w:tab/>
            </w:r>
            <w:r>
              <w:tab/>
            </w:r>
            <w:r>
              <w:rPr>
                <w:spacing w:val="-4"/>
              </w:rPr>
              <w:t xml:space="preserve">при </w:t>
            </w:r>
            <w:r>
              <w:rPr>
                <w:spacing w:val="-2"/>
              </w:rPr>
              <w:t>исполнении служебных обязанностей сотрудников органов внутренних</w:t>
            </w:r>
            <w:r>
              <w:tab/>
            </w:r>
            <w:r>
              <w:rPr>
                <w:spacing w:val="-32"/>
              </w:rPr>
              <w:t xml:space="preserve"> </w:t>
            </w:r>
            <w:r>
              <w:rPr>
                <w:spacing w:val="-2"/>
              </w:rPr>
              <w:t xml:space="preserve">дел </w:t>
            </w:r>
            <w:r>
              <w:t>России (08.11);</w:t>
            </w:r>
          </w:p>
          <w:p w:rsidR="008075EE" w:rsidRDefault="000F3E53">
            <w:pPr>
              <w:pStyle w:val="TableParagraph"/>
              <w:tabs>
                <w:tab w:val="left" w:pos="416"/>
                <w:tab w:val="left" w:pos="1083"/>
              </w:tabs>
              <w:spacing w:line="251" w:lineRule="exact"/>
            </w:pPr>
            <w:r>
              <w:rPr>
                <w:spacing w:val="-10"/>
              </w:rPr>
              <w:t>-</w:t>
            </w:r>
            <w:r>
              <w:tab/>
            </w:r>
            <w:r>
              <w:rPr>
                <w:spacing w:val="-4"/>
              </w:rPr>
              <w:t>урок</w:t>
            </w:r>
            <w:r>
              <w:tab/>
            </w:r>
            <w:r>
              <w:rPr>
                <w:spacing w:val="-2"/>
              </w:rPr>
              <w:t>дружбы</w:t>
            </w:r>
          </w:p>
          <w:p w:rsidR="008075EE" w:rsidRDefault="000F3E53">
            <w:pPr>
              <w:pStyle w:val="TableParagraph"/>
              <w:ind w:right="868"/>
              <w:jc w:val="both"/>
            </w:pPr>
            <w:r>
              <w:rPr>
                <w:spacing w:val="-2"/>
              </w:rPr>
              <w:t>«Добрый поступок украшает человека»</w:t>
            </w:r>
          </w:p>
          <w:p w:rsidR="008075EE" w:rsidRDefault="000F3E53">
            <w:pPr>
              <w:pStyle w:val="TableParagraph"/>
              <w:tabs>
                <w:tab w:val="left" w:pos="1607"/>
              </w:tabs>
            </w:pPr>
            <w:r>
              <w:rPr>
                <w:spacing w:val="-2"/>
              </w:rPr>
              <w:t>-</w:t>
            </w:r>
            <w:r>
              <w:rPr>
                <w:spacing w:val="-4"/>
              </w:rPr>
              <w:t>урок</w:t>
            </w:r>
            <w:r>
              <w:tab/>
            </w:r>
            <w:r>
              <w:rPr>
                <w:spacing w:val="-5"/>
              </w:rPr>
              <w:t>(К</w:t>
            </w:r>
          </w:p>
          <w:p w:rsidR="008075EE" w:rsidRDefault="000F3E53">
            <w:pPr>
              <w:pStyle w:val="TableParagraph"/>
              <w:tabs>
                <w:tab w:val="left" w:pos="1199"/>
              </w:tabs>
              <w:ind w:right="93"/>
            </w:pPr>
            <w:r>
              <w:t>всемирному</w:t>
            </w:r>
            <w:r>
              <w:rPr>
                <w:spacing w:val="40"/>
              </w:rPr>
              <w:t xml:space="preserve"> </w:t>
            </w:r>
            <w:r>
              <w:t>Дню доброты)</w:t>
            </w:r>
            <w:r>
              <w:rPr>
                <w:spacing w:val="60"/>
              </w:rPr>
              <w:t xml:space="preserve"> </w:t>
            </w:r>
            <w:r>
              <w:t xml:space="preserve">(10.11), </w:t>
            </w:r>
            <w:r>
              <w:rPr>
                <w:spacing w:val="-2"/>
              </w:rPr>
              <w:t>посвященный</w:t>
            </w:r>
            <w:r>
              <w:rPr>
                <w:spacing w:val="40"/>
              </w:rPr>
              <w:t xml:space="preserve"> </w:t>
            </w:r>
            <w:r>
              <w:rPr>
                <w:spacing w:val="-4"/>
              </w:rPr>
              <w:t>Дню</w:t>
            </w:r>
            <w:r>
              <w:tab/>
            </w:r>
            <w:r>
              <w:rPr>
                <w:spacing w:val="-2"/>
              </w:rPr>
              <w:t xml:space="preserve">начала Нюрнбергского </w:t>
            </w:r>
            <w:r>
              <w:t>процесса (20.11);</w:t>
            </w:r>
          </w:p>
          <w:p w:rsidR="008075EE" w:rsidRDefault="000F3E53">
            <w:pPr>
              <w:pStyle w:val="TableParagraph"/>
              <w:spacing w:line="254" w:lineRule="exact"/>
              <w:ind w:right="92"/>
            </w:pPr>
            <w:r>
              <w:rPr>
                <w:spacing w:val="-2"/>
              </w:rPr>
              <w:t>-урок, посвященный</w:t>
            </w:r>
          </w:p>
        </w:tc>
        <w:tc>
          <w:tcPr>
            <w:tcW w:w="1210" w:type="dxa"/>
          </w:tcPr>
          <w:p w:rsidR="008075EE" w:rsidRDefault="000F3E53">
            <w:pPr>
              <w:pStyle w:val="TableParagraph"/>
              <w:spacing w:line="249"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73" w:lineRule="auto"/>
            </w:pPr>
            <w:r>
              <w:rPr>
                <w:spacing w:val="-2"/>
              </w:rPr>
              <w:t>Классные руководители</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2280"/>
        </w:trPr>
        <w:tc>
          <w:tcPr>
            <w:tcW w:w="1859" w:type="dxa"/>
          </w:tcPr>
          <w:p w:rsidR="008075EE" w:rsidRDefault="008075EE">
            <w:pPr>
              <w:pStyle w:val="TableParagraph"/>
              <w:ind w:left="0"/>
            </w:pPr>
          </w:p>
        </w:tc>
        <w:tc>
          <w:tcPr>
            <w:tcW w:w="1935" w:type="dxa"/>
          </w:tcPr>
          <w:p w:rsidR="008075EE" w:rsidRDefault="000F3E53">
            <w:pPr>
              <w:pStyle w:val="TableParagraph"/>
              <w:tabs>
                <w:tab w:val="left" w:pos="805"/>
                <w:tab w:val="left" w:pos="1726"/>
              </w:tabs>
              <w:spacing w:line="242" w:lineRule="auto"/>
              <w:ind w:right="92"/>
            </w:pPr>
            <w:r>
              <w:rPr>
                <w:spacing w:val="-4"/>
              </w:rPr>
              <w:t>Дню</w:t>
            </w:r>
            <w:r>
              <w:tab/>
            </w:r>
            <w:r>
              <w:rPr>
                <w:spacing w:val="-2"/>
              </w:rPr>
              <w:t>матери</w:t>
            </w:r>
            <w:r>
              <w:tab/>
            </w:r>
            <w:r>
              <w:rPr>
                <w:spacing w:val="-10"/>
              </w:rPr>
              <w:t xml:space="preserve">в </w:t>
            </w:r>
            <w:r>
              <w:t>России (27.11);</w:t>
            </w:r>
          </w:p>
          <w:p w:rsidR="008075EE" w:rsidRDefault="000F3E53">
            <w:pPr>
              <w:pStyle w:val="TableParagraph"/>
              <w:ind w:right="99"/>
            </w:pPr>
            <w:r>
              <w:rPr>
                <w:spacing w:val="-2"/>
              </w:rPr>
              <w:t>-урок, посвященный</w:t>
            </w:r>
            <w:r>
              <w:rPr>
                <w:spacing w:val="40"/>
              </w:rPr>
              <w:t xml:space="preserve"> </w:t>
            </w:r>
            <w:r>
              <w:rPr>
                <w:spacing w:val="-4"/>
              </w:rPr>
              <w:t xml:space="preserve">Дню </w:t>
            </w:r>
            <w:r>
              <w:rPr>
                <w:spacing w:val="-2"/>
              </w:rPr>
              <w:t xml:space="preserve">Государственного </w:t>
            </w:r>
            <w:r>
              <w:t>герба</w:t>
            </w:r>
            <w:r>
              <w:rPr>
                <w:spacing w:val="24"/>
              </w:rPr>
              <w:t xml:space="preserve"> </w:t>
            </w:r>
            <w:r>
              <w:t xml:space="preserve">Российской </w:t>
            </w:r>
            <w:r>
              <w:rPr>
                <w:spacing w:val="-2"/>
              </w:rPr>
              <w:t>Федерации</w:t>
            </w:r>
          </w:p>
          <w:p w:rsidR="008075EE" w:rsidRDefault="000F3E53">
            <w:pPr>
              <w:pStyle w:val="TableParagraph"/>
              <w:spacing w:line="242" w:lineRule="exact"/>
            </w:pPr>
            <w:r>
              <w:rPr>
                <w:spacing w:val="-2"/>
              </w:rPr>
              <w:t>(30.11)</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51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 спортивных</w:t>
            </w:r>
          </w:p>
          <w:p w:rsidR="008075EE" w:rsidRDefault="000F3E53">
            <w:pPr>
              <w:pStyle w:val="TableParagraph"/>
              <w:spacing w:line="241" w:lineRule="exact"/>
            </w:pPr>
            <w:r>
              <w:rPr>
                <w:spacing w:val="-2"/>
              </w:rPr>
              <w:t>секций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rPr>
                <w:spacing w:val="-2"/>
              </w:rPr>
              <w:t>ЗДВР,</w:t>
            </w:r>
          </w:p>
          <w:p w:rsidR="008075EE" w:rsidRDefault="000F3E53">
            <w:pPr>
              <w:pStyle w:val="TableParagraph"/>
              <w:spacing w:before="236"/>
            </w:pPr>
            <w:r>
              <w:rPr>
                <w:spacing w:val="-2"/>
              </w:rPr>
              <w:t>педагоги</w:t>
            </w:r>
          </w:p>
        </w:tc>
        <w:tc>
          <w:tcPr>
            <w:tcW w:w="1560" w:type="dxa"/>
          </w:tcPr>
          <w:p w:rsidR="008075EE" w:rsidRDefault="008075EE">
            <w:pPr>
              <w:pStyle w:val="TableParagraph"/>
              <w:ind w:left="0"/>
            </w:pPr>
          </w:p>
        </w:tc>
      </w:tr>
      <w:tr w:rsidR="008075EE">
        <w:trPr>
          <w:trHeight w:val="781"/>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«Классное руководство»</w:t>
            </w:r>
          </w:p>
        </w:tc>
        <w:tc>
          <w:tcPr>
            <w:tcW w:w="3145" w:type="dxa"/>
            <w:gridSpan w:val="2"/>
          </w:tcPr>
          <w:p w:rsidR="008075EE" w:rsidRDefault="000F3E53">
            <w:pPr>
              <w:pStyle w:val="TableParagraph"/>
              <w:tabs>
                <w:tab w:val="left" w:pos="2158"/>
              </w:tabs>
              <w:ind w:right="91"/>
              <w:jc w:val="both"/>
            </w:pPr>
            <w:r>
              <w:t xml:space="preserve">(согласно индивидуальным </w:t>
            </w:r>
            <w:r>
              <w:rPr>
                <w:spacing w:val="-2"/>
              </w:rPr>
              <w:t>планам</w:t>
            </w:r>
            <w:r>
              <w:tab/>
            </w:r>
            <w:r>
              <w:rPr>
                <w:spacing w:val="-2"/>
              </w:rPr>
              <w:t>классных руководителей)</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24"/>
              </w:tabs>
              <w:spacing w:line="244" w:lineRule="exact"/>
            </w:pPr>
            <w:r>
              <w:rPr>
                <w:spacing w:val="-2"/>
              </w:rPr>
              <w:t>Классный</w:t>
            </w:r>
            <w:r>
              <w:tab/>
            </w:r>
            <w:r>
              <w:rPr>
                <w:spacing w:val="-5"/>
              </w:rPr>
              <w:t>час</w:t>
            </w:r>
          </w:p>
          <w:p w:rsidR="008075EE" w:rsidRDefault="000F3E53">
            <w:pPr>
              <w:pStyle w:val="TableParagraph"/>
              <w:spacing w:before="2"/>
            </w:pPr>
            <w:r>
              <w:t>«Здоровый</w:t>
            </w:r>
            <w:r>
              <w:rPr>
                <w:spacing w:val="79"/>
              </w:rPr>
              <w:t xml:space="preserve"> </w:t>
            </w:r>
            <w:r>
              <w:t>образ жизни</w:t>
            </w:r>
            <w:r>
              <w:rPr>
                <w:spacing w:val="40"/>
              </w:rPr>
              <w:t xml:space="preserve"> </w:t>
            </w:r>
            <w:r>
              <w:t>–</w:t>
            </w:r>
            <w:r>
              <w:rPr>
                <w:spacing w:val="40"/>
              </w:rPr>
              <w:t xml:space="preserve"> </w:t>
            </w:r>
            <w:r>
              <w:t xml:space="preserve">главное </w:t>
            </w:r>
            <w:r>
              <w:rPr>
                <w:spacing w:val="-2"/>
              </w:rPr>
              <w:t>условие профилактики вредных</w:t>
            </w:r>
          </w:p>
          <w:p w:rsidR="008075EE" w:rsidRDefault="000F3E53">
            <w:pPr>
              <w:pStyle w:val="TableParagraph"/>
              <w:spacing w:line="240" w:lineRule="exact"/>
            </w:pPr>
            <w:r>
              <w:rPr>
                <w:spacing w:val="-2"/>
              </w:rPr>
              <w:t>привычек»</w:t>
            </w:r>
          </w:p>
        </w:tc>
        <w:tc>
          <w:tcPr>
            <w:tcW w:w="1210" w:type="dxa"/>
          </w:tcPr>
          <w:p w:rsidR="008075EE" w:rsidRDefault="000F3E53">
            <w:pPr>
              <w:pStyle w:val="TableParagraph"/>
              <w:spacing w:line="244" w:lineRule="exact"/>
            </w:pPr>
            <w:r>
              <w:rPr>
                <w:spacing w:val="-2"/>
              </w:rPr>
              <w:t>13.11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Классный</w:t>
            </w:r>
            <w:r>
              <w:rPr>
                <w:spacing w:val="-2"/>
              </w:rPr>
              <w:t xml:space="preserve"> </w:t>
            </w:r>
            <w:r>
              <w:rPr>
                <w:spacing w:val="-5"/>
              </w:rPr>
              <w:t>час</w:t>
            </w:r>
          </w:p>
          <w:p w:rsidR="008075EE" w:rsidRDefault="000F3E53">
            <w:pPr>
              <w:pStyle w:val="TableParagraph"/>
              <w:tabs>
                <w:tab w:val="left" w:pos="1751"/>
              </w:tabs>
              <w:spacing w:before="2" w:line="251" w:lineRule="exact"/>
            </w:pPr>
            <w:r>
              <w:rPr>
                <w:spacing w:val="-2"/>
              </w:rPr>
              <w:t>«Этикет</w:t>
            </w:r>
            <w:r>
              <w:tab/>
            </w:r>
            <w:r>
              <w:rPr>
                <w:spacing w:val="-10"/>
              </w:rPr>
              <w:t>-</w:t>
            </w:r>
          </w:p>
          <w:p w:rsidR="008075EE" w:rsidRDefault="000F3E53">
            <w:pPr>
              <w:pStyle w:val="TableParagraph"/>
              <w:tabs>
                <w:tab w:val="left" w:pos="1328"/>
                <w:tab w:val="left" w:pos="1712"/>
              </w:tabs>
              <w:ind w:right="90"/>
            </w:pPr>
            <w:r>
              <w:rPr>
                <w:spacing w:val="-2"/>
              </w:rPr>
              <w:t>составная</w:t>
            </w:r>
            <w:r>
              <w:tab/>
            </w:r>
            <w:r>
              <w:rPr>
                <w:spacing w:val="-4"/>
              </w:rPr>
              <w:t xml:space="preserve">часть </w:t>
            </w:r>
            <w:r>
              <w:rPr>
                <w:spacing w:val="-2"/>
              </w:rPr>
              <w:t>общественного порядка</w:t>
            </w:r>
            <w:r>
              <w:tab/>
            </w:r>
            <w:r>
              <w:tab/>
            </w:r>
            <w:r>
              <w:rPr>
                <w:spacing w:val="-10"/>
              </w:rPr>
              <w:t>и</w:t>
            </w:r>
          </w:p>
          <w:p w:rsidR="008075EE" w:rsidRDefault="000F3E53">
            <w:pPr>
              <w:pStyle w:val="TableParagraph"/>
              <w:spacing w:line="250" w:lineRule="exact"/>
            </w:pPr>
            <w:r>
              <w:rPr>
                <w:spacing w:val="-2"/>
              </w:rPr>
              <w:t>порядочного человека»</w:t>
            </w:r>
          </w:p>
        </w:tc>
        <w:tc>
          <w:tcPr>
            <w:tcW w:w="1210" w:type="dxa"/>
          </w:tcPr>
          <w:p w:rsidR="008075EE" w:rsidRDefault="000F3E53">
            <w:pPr>
              <w:pStyle w:val="TableParagraph"/>
              <w:spacing w:line="244" w:lineRule="exact"/>
            </w:pPr>
            <w:r>
              <w:rPr>
                <w:spacing w:val="-2"/>
              </w:rPr>
              <w:t>20.11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899"/>
            </w:pPr>
            <w:r>
              <w:rPr>
                <w:spacing w:val="-2"/>
              </w:rPr>
              <w:t>Правовой лекторий</w:t>
            </w:r>
          </w:p>
          <w:p w:rsidR="008075EE" w:rsidRDefault="000F3E53">
            <w:pPr>
              <w:pStyle w:val="TableParagraph"/>
              <w:spacing w:line="242" w:lineRule="auto"/>
              <w:ind w:right="91" w:firstLine="57"/>
            </w:pPr>
            <w:r>
              <w:t>«Что</w:t>
            </w:r>
            <w:r>
              <w:rPr>
                <w:spacing w:val="-14"/>
              </w:rPr>
              <w:t xml:space="preserve"> </w:t>
            </w:r>
            <w:r>
              <w:t>значит</w:t>
            </w:r>
            <w:r>
              <w:rPr>
                <w:spacing w:val="-11"/>
              </w:rPr>
              <w:t xml:space="preserve"> </w:t>
            </w:r>
            <w:r>
              <w:t xml:space="preserve">быть </w:t>
            </w:r>
            <w:r>
              <w:rPr>
                <w:spacing w:val="-2"/>
              </w:rPr>
              <w:t xml:space="preserve">законопослушны </w:t>
            </w:r>
            <w:r>
              <w:t>м</w:t>
            </w:r>
            <w:r>
              <w:rPr>
                <w:spacing w:val="34"/>
              </w:rPr>
              <w:t xml:space="preserve"> </w:t>
            </w:r>
            <w:r>
              <w:t>гражданином</w:t>
            </w:r>
            <w:r>
              <w:rPr>
                <w:spacing w:val="34"/>
              </w:rPr>
              <w:t xml:space="preserve"> </w:t>
            </w:r>
            <w:r>
              <w:t xml:space="preserve">в </w:t>
            </w:r>
            <w:r>
              <w:rPr>
                <w:spacing w:val="-2"/>
              </w:rPr>
              <w:t>обществе»</w:t>
            </w:r>
          </w:p>
        </w:tc>
        <w:tc>
          <w:tcPr>
            <w:tcW w:w="1210" w:type="dxa"/>
          </w:tcPr>
          <w:p w:rsidR="008075EE" w:rsidRDefault="000F3E53">
            <w:pPr>
              <w:pStyle w:val="TableParagraph"/>
              <w:spacing w:line="244" w:lineRule="exact"/>
            </w:pPr>
            <w:r>
              <w:rPr>
                <w:spacing w:val="-2"/>
              </w:rPr>
              <w:t>27.11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802"/>
            </w:pPr>
            <w:r>
              <w:rPr>
                <w:spacing w:val="-2"/>
              </w:rPr>
              <w:t>Конкурс цветочных поделок</w:t>
            </w:r>
          </w:p>
          <w:p w:rsidR="008075EE" w:rsidRDefault="000F3E53">
            <w:pPr>
              <w:pStyle w:val="TableParagraph"/>
              <w:spacing w:line="254" w:lineRule="exact"/>
            </w:pPr>
            <w:r>
              <w:t>«Букет</w:t>
            </w:r>
            <w:r>
              <w:rPr>
                <w:spacing w:val="-14"/>
              </w:rPr>
              <w:t xml:space="preserve"> </w:t>
            </w:r>
            <w:r>
              <w:t>для</w:t>
            </w:r>
            <w:r>
              <w:rPr>
                <w:spacing w:val="-14"/>
              </w:rPr>
              <w:t xml:space="preserve"> </w:t>
            </w:r>
            <w:r>
              <w:t>мамы» (ко Дню матери)</w:t>
            </w:r>
          </w:p>
        </w:tc>
        <w:tc>
          <w:tcPr>
            <w:tcW w:w="1210" w:type="dxa"/>
          </w:tcPr>
          <w:p w:rsidR="008075EE" w:rsidRDefault="000F3E53">
            <w:pPr>
              <w:pStyle w:val="TableParagraph"/>
              <w:spacing w:line="244" w:lineRule="exact"/>
            </w:pPr>
            <w:r>
              <w:rPr>
                <w:spacing w:val="-2"/>
              </w:rPr>
              <w:t>27.11-</w:t>
            </w:r>
          </w:p>
          <w:p w:rsidR="008075EE" w:rsidRDefault="000F3E53">
            <w:pPr>
              <w:pStyle w:val="TableParagraph"/>
              <w:spacing w:before="40"/>
            </w:pPr>
            <w:r>
              <w:rPr>
                <w:spacing w:val="-2"/>
              </w:rPr>
              <w:t>30.11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272"/>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pPr>
            <w:r>
              <w:rPr>
                <w:spacing w:val="-2"/>
              </w:rPr>
              <w:t>«Основные общешкольные дела»</w:t>
            </w:r>
          </w:p>
        </w:tc>
        <w:tc>
          <w:tcPr>
            <w:tcW w:w="1935" w:type="dxa"/>
          </w:tcPr>
          <w:p w:rsidR="008075EE" w:rsidRDefault="000F3E53">
            <w:pPr>
              <w:pStyle w:val="TableParagraph"/>
              <w:spacing w:line="237" w:lineRule="auto"/>
            </w:pPr>
            <w:r>
              <w:rPr>
                <w:spacing w:val="-2"/>
              </w:rPr>
              <w:t>Неделя толерантности</w:t>
            </w:r>
          </w:p>
          <w:p w:rsidR="008075EE" w:rsidRDefault="000F3E53">
            <w:pPr>
              <w:pStyle w:val="TableParagraph"/>
            </w:pPr>
            <w:r>
              <w:t>«Толерантность</w:t>
            </w:r>
            <w:r>
              <w:rPr>
                <w:spacing w:val="14"/>
              </w:rPr>
              <w:t xml:space="preserve"> </w:t>
            </w:r>
            <w:r>
              <w:t>– дорога к миру»</w:t>
            </w:r>
          </w:p>
        </w:tc>
        <w:tc>
          <w:tcPr>
            <w:tcW w:w="1210" w:type="dxa"/>
          </w:tcPr>
          <w:p w:rsidR="008075EE" w:rsidRDefault="000F3E53">
            <w:pPr>
              <w:pStyle w:val="TableParagraph"/>
              <w:spacing w:line="244" w:lineRule="exact"/>
            </w:pPr>
            <w:r>
              <w:rPr>
                <w:spacing w:val="-2"/>
              </w:rPr>
              <w:t>13.11-</w:t>
            </w:r>
          </w:p>
          <w:p w:rsidR="008075EE" w:rsidRDefault="000F3E53">
            <w:pPr>
              <w:pStyle w:val="TableParagraph"/>
              <w:spacing w:before="35"/>
            </w:pPr>
            <w:r>
              <w:rPr>
                <w:spacing w:val="-2"/>
              </w:rPr>
              <w:t>17.11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ind w:right="857"/>
            </w:pPr>
            <w:r>
              <w:rPr>
                <w:spacing w:val="-2"/>
              </w:rPr>
              <w:t>Педагог- психолог</w:t>
            </w:r>
          </w:p>
          <w:p w:rsidR="008075EE" w:rsidRDefault="000F3E53">
            <w:pPr>
              <w:pStyle w:val="TableParagraph"/>
              <w:spacing w:before="197"/>
            </w:pPr>
            <w:r>
              <w:rPr>
                <w:spacing w:val="-10"/>
              </w:rPr>
              <w:t>.</w:t>
            </w:r>
          </w:p>
        </w:tc>
        <w:tc>
          <w:tcPr>
            <w:tcW w:w="1560" w:type="dxa"/>
          </w:tcPr>
          <w:p w:rsidR="008075EE" w:rsidRDefault="008075EE">
            <w:pPr>
              <w:pStyle w:val="TableParagraph"/>
              <w:ind w:left="0"/>
            </w:pPr>
          </w:p>
        </w:tc>
      </w:tr>
      <w:tr w:rsidR="008075EE">
        <w:trPr>
          <w:trHeight w:val="136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Общешкольный </w:t>
            </w:r>
            <w:r>
              <w:t>праздник</w:t>
            </w:r>
            <w:r>
              <w:rPr>
                <w:spacing w:val="40"/>
              </w:rPr>
              <w:t xml:space="preserve"> </w:t>
            </w:r>
            <w:r>
              <w:t>ко</w:t>
            </w:r>
            <w:r>
              <w:rPr>
                <w:spacing w:val="40"/>
              </w:rPr>
              <w:t xml:space="preserve"> </w:t>
            </w:r>
            <w:r>
              <w:t xml:space="preserve">дню </w:t>
            </w:r>
            <w:r>
              <w:rPr>
                <w:spacing w:val="-2"/>
              </w:rPr>
              <w:t>матери</w:t>
            </w:r>
          </w:p>
          <w:p w:rsidR="008075EE" w:rsidRDefault="000F3E53">
            <w:pPr>
              <w:pStyle w:val="TableParagraph"/>
            </w:pPr>
            <w:r>
              <w:t>«Мамочка,</w:t>
            </w:r>
            <w:r>
              <w:rPr>
                <w:spacing w:val="-5"/>
              </w:rPr>
              <w:t xml:space="preserve"> </w:t>
            </w:r>
            <w:r>
              <w:t>милая, мама моя»</w:t>
            </w:r>
          </w:p>
        </w:tc>
        <w:tc>
          <w:tcPr>
            <w:tcW w:w="1210" w:type="dxa"/>
          </w:tcPr>
          <w:p w:rsidR="008075EE" w:rsidRDefault="000F3E53">
            <w:pPr>
              <w:pStyle w:val="TableParagraph"/>
              <w:spacing w:line="244" w:lineRule="exact"/>
            </w:pPr>
            <w:r>
              <w:rPr>
                <w:spacing w:val="-2"/>
              </w:rPr>
              <w:t>27.11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580"/>
        </w:trPr>
        <w:tc>
          <w:tcPr>
            <w:tcW w:w="1859" w:type="dxa"/>
          </w:tcPr>
          <w:p w:rsidR="008075EE" w:rsidRDefault="000F3E53">
            <w:pPr>
              <w:pStyle w:val="TableParagraph"/>
              <w:spacing w:line="245" w:lineRule="exact"/>
              <w:ind w:left="110"/>
            </w:pPr>
            <w:r>
              <w:rPr>
                <w:spacing w:val="-2"/>
              </w:rPr>
              <w:t>Модуль</w:t>
            </w:r>
          </w:p>
          <w:p w:rsidR="008075EE" w:rsidRDefault="000F3E53">
            <w:pPr>
              <w:pStyle w:val="TableParagraph"/>
              <w:spacing w:before="40"/>
              <w:ind w:left="110"/>
            </w:pPr>
            <w:r>
              <w:rPr>
                <w:spacing w:val="-2"/>
              </w:rPr>
              <w:t>«Внешкольные</w:t>
            </w:r>
          </w:p>
        </w:tc>
        <w:tc>
          <w:tcPr>
            <w:tcW w:w="1935" w:type="dxa"/>
          </w:tcPr>
          <w:p w:rsidR="008075EE" w:rsidRDefault="000F3E53">
            <w:pPr>
              <w:pStyle w:val="TableParagraph"/>
              <w:tabs>
                <w:tab w:val="left" w:pos="1140"/>
              </w:tabs>
              <w:spacing w:line="242" w:lineRule="auto"/>
              <w:ind w:right="94"/>
            </w:pPr>
            <w:r>
              <w:rPr>
                <w:spacing w:val="-2"/>
              </w:rPr>
              <w:t>Республиканский конкурс</w:t>
            </w:r>
            <w:r>
              <w:tab/>
            </w:r>
            <w:r>
              <w:rPr>
                <w:spacing w:val="-2"/>
              </w:rPr>
              <w:t>«Парад</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45" w:lineRule="exact"/>
            </w:pPr>
            <w:r>
              <w:t>Учитель</w:t>
            </w:r>
            <w:r>
              <w:rPr>
                <w:spacing w:val="13"/>
              </w:rPr>
              <w:t xml:space="preserve"> </w:t>
            </w:r>
            <w:r>
              <w:rPr>
                <w:spacing w:val="-2"/>
              </w:rPr>
              <w:t>музыки,</w:t>
            </w:r>
          </w:p>
          <w:p w:rsidR="008075EE" w:rsidRDefault="000F3E53">
            <w:pPr>
              <w:pStyle w:val="TableParagraph"/>
              <w:spacing w:before="40"/>
            </w:pPr>
            <w:r>
              <w:rPr>
                <w:spacing w:val="-2"/>
              </w:rPr>
              <w:t>педагог-</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493"/>
        </w:trPr>
        <w:tc>
          <w:tcPr>
            <w:tcW w:w="1859" w:type="dxa"/>
            <w:vMerge w:val="restart"/>
          </w:tcPr>
          <w:p w:rsidR="008075EE" w:rsidRDefault="000F3E53">
            <w:pPr>
              <w:pStyle w:val="TableParagraph"/>
              <w:spacing w:line="244" w:lineRule="exact"/>
              <w:ind w:left="110"/>
            </w:pPr>
            <w:r>
              <w:rPr>
                <w:spacing w:val="-2"/>
              </w:rPr>
              <w:t>мероприятия»</w:t>
            </w:r>
          </w:p>
        </w:tc>
        <w:tc>
          <w:tcPr>
            <w:tcW w:w="1935" w:type="dxa"/>
          </w:tcPr>
          <w:p w:rsidR="008075EE" w:rsidRDefault="000F3E53">
            <w:pPr>
              <w:pStyle w:val="TableParagraph"/>
              <w:spacing w:line="244" w:lineRule="exact"/>
            </w:pPr>
            <w:r>
              <w:rPr>
                <w:spacing w:val="-2"/>
              </w:rPr>
              <w:t>солистов»</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0F3E53">
            <w:pPr>
              <w:pStyle w:val="TableParagraph"/>
              <w:spacing w:line="244" w:lineRule="exact"/>
            </w:pPr>
            <w:r>
              <w:rPr>
                <w:spacing w:val="-2"/>
              </w:rPr>
              <w:t>организатор</w:t>
            </w:r>
          </w:p>
        </w:tc>
        <w:tc>
          <w:tcPr>
            <w:tcW w:w="1560" w:type="dxa"/>
          </w:tcPr>
          <w:p w:rsidR="008075EE" w:rsidRDefault="008075EE">
            <w:pPr>
              <w:pStyle w:val="TableParagraph"/>
              <w:ind w:left="0"/>
            </w:pPr>
          </w:p>
        </w:tc>
      </w:tr>
      <w:tr w:rsidR="008075EE">
        <w:trPr>
          <w:trHeight w:val="194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Республиканский фестиваль экологических </w:t>
            </w:r>
            <w:r>
              <w:t>театров</w:t>
            </w:r>
            <w:r>
              <w:rPr>
                <w:spacing w:val="40"/>
              </w:rPr>
              <w:t xml:space="preserve"> </w:t>
            </w:r>
            <w:r>
              <w:t>«Живи</w:t>
            </w:r>
            <w:r>
              <w:rPr>
                <w:spacing w:val="40"/>
              </w:rPr>
              <w:t xml:space="preserve"> </w:t>
            </w:r>
            <w:r>
              <w:t>в стиле ЭКО»</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руководитель театрального кружка</w:t>
            </w:r>
          </w:p>
          <w:p w:rsidR="008075EE" w:rsidRDefault="000F3E53">
            <w:pPr>
              <w:pStyle w:val="TableParagraph"/>
            </w:pPr>
            <w:r>
              <w:rPr>
                <w:spacing w:val="-2"/>
              </w:rPr>
              <w:t>«Овация»</w:t>
            </w:r>
          </w:p>
        </w:tc>
        <w:tc>
          <w:tcPr>
            <w:tcW w:w="1560"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77"/>
              </w:tabs>
              <w:spacing w:line="242" w:lineRule="auto"/>
              <w:ind w:right="92"/>
            </w:pPr>
            <w:r>
              <w:rPr>
                <w:spacing w:val="-2"/>
              </w:rPr>
              <w:t>Всероссийская акция</w:t>
            </w:r>
            <w:r>
              <w:tab/>
            </w:r>
            <w:r>
              <w:rPr>
                <w:spacing w:val="-7"/>
              </w:rPr>
              <w:t>«С</w:t>
            </w:r>
          </w:p>
          <w:p w:rsidR="008075EE" w:rsidRDefault="000F3E53">
            <w:pPr>
              <w:pStyle w:val="TableParagraph"/>
              <w:spacing w:line="246" w:lineRule="exact"/>
            </w:pPr>
            <w:r>
              <w:rPr>
                <w:spacing w:val="-2"/>
              </w:rPr>
              <w:t>любовью</w:t>
            </w:r>
            <w:r>
              <w:rPr>
                <w:spacing w:val="-11"/>
              </w:rPr>
              <w:t xml:space="preserve"> </w:t>
            </w:r>
            <w:r>
              <w:rPr>
                <w:spacing w:val="-2"/>
              </w:rPr>
              <w:t>к</w:t>
            </w:r>
            <w:r>
              <w:rPr>
                <w:spacing w:val="-11"/>
              </w:rPr>
              <w:t xml:space="preserve"> </w:t>
            </w:r>
            <w:r>
              <w:rPr>
                <w:spacing w:val="-2"/>
              </w:rPr>
              <w:t>России</w:t>
            </w:r>
          </w:p>
          <w:p w:rsidR="008075EE" w:rsidRDefault="000F3E53">
            <w:pPr>
              <w:pStyle w:val="TableParagraph"/>
              <w:tabs>
                <w:tab w:val="left" w:pos="1156"/>
              </w:tabs>
              <w:spacing w:line="250" w:lineRule="atLeast"/>
              <w:ind w:right="96"/>
            </w:pPr>
            <w:r>
              <w:rPr>
                <w:spacing w:val="-6"/>
              </w:rPr>
              <w:t>мы</w:t>
            </w:r>
            <w:r>
              <w:tab/>
            </w:r>
            <w:r>
              <w:rPr>
                <w:spacing w:val="-2"/>
              </w:rPr>
              <w:t xml:space="preserve">делами </w:t>
            </w:r>
            <w:r>
              <w:t>добрыми едины»</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559"/>
            </w:pPr>
            <w:r>
              <w:rPr>
                <w:spacing w:val="-2"/>
              </w:rPr>
              <w:t>Педагог- организатор</w:t>
            </w:r>
          </w:p>
        </w:tc>
        <w:tc>
          <w:tcPr>
            <w:tcW w:w="1560" w:type="dxa"/>
          </w:tcPr>
          <w:p w:rsidR="008075EE" w:rsidRDefault="008075EE">
            <w:pPr>
              <w:pStyle w:val="TableParagraph"/>
              <w:ind w:left="0"/>
            </w:pPr>
          </w:p>
        </w:tc>
      </w:tr>
      <w:tr w:rsidR="008075EE">
        <w:trPr>
          <w:trHeight w:val="151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97"/>
              </w:tabs>
              <w:ind w:right="94"/>
            </w:pPr>
            <w:r>
              <w:rPr>
                <w:spacing w:val="-2"/>
              </w:rPr>
              <w:t>Республиканский творческий конкурс</w:t>
            </w:r>
            <w:r>
              <w:tab/>
            </w:r>
            <w:r>
              <w:rPr>
                <w:spacing w:val="-6"/>
              </w:rPr>
              <w:t xml:space="preserve">по </w:t>
            </w:r>
            <w:r>
              <w:rPr>
                <w:spacing w:val="-2"/>
              </w:rPr>
              <w:t xml:space="preserve">предметам </w:t>
            </w:r>
            <w:r>
              <w:t>искусств</w:t>
            </w:r>
            <w:r>
              <w:rPr>
                <w:spacing w:val="40"/>
              </w:rPr>
              <w:t xml:space="preserve"> </w:t>
            </w:r>
            <w:r>
              <w:t>«Шаг</w:t>
            </w:r>
            <w:r>
              <w:rPr>
                <w:spacing w:val="40"/>
              </w:rPr>
              <w:t xml:space="preserve"> </w:t>
            </w:r>
            <w:r>
              <w:t>к</w:t>
            </w:r>
          </w:p>
          <w:p w:rsidR="008075EE" w:rsidRDefault="000F3E53">
            <w:pPr>
              <w:pStyle w:val="TableParagraph"/>
              <w:spacing w:line="241" w:lineRule="exact"/>
            </w:pPr>
            <w:r>
              <w:rPr>
                <w:spacing w:val="-2"/>
              </w:rPr>
              <w:t>Олимпу»</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t>Учитель</w:t>
            </w:r>
            <w:r>
              <w:rPr>
                <w:spacing w:val="-6"/>
              </w:rPr>
              <w:t xml:space="preserve"> </w:t>
            </w:r>
            <w:r>
              <w:rPr>
                <w:spacing w:val="-2"/>
              </w:rPr>
              <w:t>музыки</w:t>
            </w:r>
          </w:p>
        </w:tc>
        <w:tc>
          <w:tcPr>
            <w:tcW w:w="1560" w:type="dxa"/>
          </w:tcPr>
          <w:p w:rsidR="008075EE" w:rsidRDefault="008075EE">
            <w:pPr>
              <w:pStyle w:val="TableParagraph"/>
              <w:ind w:left="0"/>
            </w:pPr>
          </w:p>
        </w:tc>
      </w:tr>
      <w:tr w:rsidR="008075EE">
        <w:trPr>
          <w:trHeight w:val="136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089"/>
              </w:tabs>
              <w:ind w:right="91"/>
            </w:pPr>
            <w:r>
              <w:rPr>
                <w:spacing w:val="-2"/>
              </w:rPr>
              <w:t xml:space="preserve">Республиканский </w:t>
            </w:r>
            <w:r>
              <w:t>конкурс</w:t>
            </w:r>
            <w:r>
              <w:rPr>
                <w:spacing w:val="68"/>
              </w:rPr>
              <w:t xml:space="preserve"> </w:t>
            </w:r>
            <w:r>
              <w:t xml:space="preserve">«Охрана </w:t>
            </w:r>
            <w:r>
              <w:rPr>
                <w:spacing w:val="-2"/>
              </w:rPr>
              <w:t>труда</w:t>
            </w:r>
            <w:r>
              <w:tab/>
            </w:r>
            <w:r>
              <w:rPr>
                <w:spacing w:val="-2"/>
              </w:rPr>
              <w:t>глазами детей»</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256"/>
              </w:tabs>
              <w:spacing w:line="276" w:lineRule="auto"/>
              <w:ind w:right="93"/>
            </w:pPr>
            <w:r>
              <w:rPr>
                <w:spacing w:val="-2"/>
              </w:rPr>
              <w:t>Учитель</w:t>
            </w:r>
            <w:r>
              <w:tab/>
            </w:r>
            <w:r>
              <w:rPr>
                <w:spacing w:val="-4"/>
              </w:rPr>
              <w:t xml:space="preserve">ИЗО, </w:t>
            </w:r>
            <w:r>
              <w:rPr>
                <w:spacing w:val="-2"/>
              </w:rPr>
              <w:t>учителя начальных классов</w:t>
            </w:r>
          </w:p>
        </w:tc>
        <w:tc>
          <w:tcPr>
            <w:tcW w:w="1560"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t>Конкурс</w:t>
            </w:r>
            <w:r>
              <w:rPr>
                <w:spacing w:val="80"/>
              </w:rPr>
              <w:t xml:space="preserve"> </w:t>
            </w:r>
            <w:r>
              <w:t>«Кит</w:t>
            </w:r>
            <w:r>
              <w:rPr>
                <w:spacing w:val="80"/>
              </w:rPr>
              <w:t xml:space="preserve"> </w:t>
            </w:r>
            <w:r>
              <w:t xml:space="preserve">– </w:t>
            </w:r>
            <w:r>
              <w:rPr>
                <w:spacing w:val="-2"/>
              </w:rPr>
              <w:t>компьютеры,</w:t>
            </w:r>
          </w:p>
          <w:p w:rsidR="008075EE" w:rsidRDefault="000F3E53">
            <w:pPr>
              <w:pStyle w:val="TableParagraph"/>
              <w:spacing w:line="250" w:lineRule="exact"/>
            </w:pPr>
            <w:r>
              <w:rPr>
                <w:spacing w:val="-2"/>
              </w:rPr>
              <w:t>информатика, технологии»</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Учитель информатики</w:t>
            </w:r>
          </w:p>
        </w:tc>
        <w:tc>
          <w:tcPr>
            <w:tcW w:w="1560" w:type="dxa"/>
          </w:tcPr>
          <w:p w:rsidR="008075EE" w:rsidRDefault="008075EE">
            <w:pPr>
              <w:pStyle w:val="TableParagraph"/>
              <w:ind w:left="0"/>
            </w:pPr>
          </w:p>
        </w:tc>
      </w:tr>
      <w:tr w:rsidR="008075EE">
        <w:trPr>
          <w:trHeight w:val="50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rPr>
                <w:spacing w:val="-2"/>
              </w:rPr>
              <w:t>Муниципальный</w:t>
            </w:r>
          </w:p>
          <w:p w:rsidR="008075EE" w:rsidRDefault="000F3E53">
            <w:pPr>
              <w:pStyle w:val="TableParagraph"/>
              <w:spacing w:before="1" w:line="238" w:lineRule="exact"/>
            </w:pPr>
            <w:r>
              <w:t>этап</w:t>
            </w:r>
            <w:r>
              <w:rPr>
                <w:spacing w:val="-6"/>
              </w:rPr>
              <w:t xml:space="preserve"> </w:t>
            </w:r>
            <w:r>
              <w:t>сессии</w:t>
            </w:r>
            <w:r>
              <w:rPr>
                <w:spacing w:val="-1"/>
              </w:rPr>
              <w:t xml:space="preserve"> </w:t>
            </w:r>
            <w:r>
              <w:rPr>
                <w:spacing w:val="-5"/>
              </w:rPr>
              <w:t>МАН</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t>Педагоги</w:t>
            </w:r>
            <w:r>
              <w:rPr>
                <w:spacing w:val="-6"/>
              </w:rPr>
              <w:t xml:space="preserve"> </w:t>
            </w:r>
            <w:r>
              <w:rPr>
                <w:spacing w:val="-2"/>
              </w:rPr>
              <w:t>школы</w:t>
            </w:r>
          </w:p>
        </w:tc>
        <w:tc>
          <w:tcPr>
            <w:tcW w:w="1560"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11"/>
              </w:tabs>
              <w:ind w:right="92"/>
            </w:pPr>
            <w:r>
              <w:rPr>
                <w:spacing w:val="-2"/>
              </w:rPr>
              <w:t>Школьный</w:t>
            </w:r>
            <w:r>
              <w:tab/>
            </w:r>
            <w:r>
              <w:rPr>
                <w:spacing w:val="-10"/>
              </w:rPr>
              <w:t xml:space="preserve">и </w:t>
            </w:r>
            <w:r>
              <w:rPr>
                <w:spacing w:val="-2"/>
              </w:rPr>
              <w:t xml:space="preserve">муниципальный </w:t>
            </w:r>
            <w:r>
              <w:rPr>
                <w:spacing w:val="-4"/>
              </w:rPr>
              <w:t xml:space="preserve">этап </w:t>
            </w:r>
            <w:r>
              <w:rPr>
                <w:spacing w:val="-2"/>
              </w:rPr>
              <w:t>Всероссийской предметной олимпиады</w:t>
            </w:r>
          </w:p>
          <w:p w:rsidR="008075EE" w:rsidRDefault="000F3E53">
            <w:pPr>
              <w:pStyle w:val="TableParagraph"/>
              <w:spacing w:line="237" w:lineRule="exact"/>
            </w:pPr>
            <w:r>
              <w:rPr>
                <w:spacing w:val="-2"/>
              </w:rPr>
              <w:t>школьников</w:t>
            </w:r>
          </w:p>
        </w:tc>
        <w:tc>
          <w:tcPr>
            <w:tcW w:w="1210" w:type="dxa"/>
          </w:tcPr>
          <w:p w:rsidR="008075EE" w:rsidRDefault="000F3E53">
            <w:pPr>
              <w:pStyle w:val="TableParagraph"/>
              <w:spacing w:line="249" w:lineRule="exact"/>
            </w:pPr>
            <w:r>
              <w:t>в</w:t>
            </w:r>
            <w:r>
              <w:rPr>
                <w:spacing w:val="3"/>
              </w:rPr>
              <w:t xml:space="preserve"> </w:t>
            </w:r>
            <w:r>
              <w:rPr>
                <w:spacing w:val="-2"/>
              </w:rPr>
              <w:t>теч.мес.</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76" w:lineRule="auto"/>
              <w:ind w:right="496"/>
            </w:pPr>
            <w:r>
              <w:rPr>
                <w:spacing w:val="-2"/>
              </w:rPr>
              <w:t>Учителя начальных классов, учителя- предметники</w:t>
            </w:r>
          </w:p>
        </w:tc>
        <w:tc>
          <w:tcPr>
            <w:tcW w:w="1560" w:type="dxa"/>
          </w:tcPr>
          <w:p w:rsidR="008075EE" w:rsidRDefault="008075EE">
            <w:pPr>
              <w:pStyle w:val="TableParagraph"/>
              <w:ind w:left="0"/>
            </w:pPr>
          </w:p>
        </w:tc>
      </w:tr>
      <w:tr w:rsidR="008075EE">
        <w:trPr>
          <w:trHeight w:val="2280"/>
        </w:trPr>
        <w:tc>
          <w:tcPr>
            <w:tcW w:w="185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s>
              <w:ind w:right="95"/>
            </w:pPr>
            <w:r>
              <w:rPr>
                <w:spacing w:val="-2"/>
              </w:rPr>
              <w:t xml:space="preserve">Оформление </w:t>
            </w:r>
            <w:r>
              <w:rPr>
                <w:spacing w:val="-4"/>
              </w:rPr>
              <w:t>школы</w:t>
            </w:r>
            <w:r>
              <w:tab/>
            </w:r>
            <w:r>
              <w:rPr>
                <w:spacing w:val="-2"/>
              </w:rPr>
              <w:t xml:space="preserve">согласно мероприятиям школьного календаря </w:t>
            </w:r>
            <w:r>
              <w:t>событий, КТД:</w:t>
            </w:r>
          </w:p>
          <w:p w:rsidR="008075EE" w:rsidRDefault="000F3E53">
            <w:pPr>
              <w:pStyle w:val="TableParagraph"/>
              <w:tabs>
                <w:tab w:val="left" w:pos="1001"/>
              </w:tabs>
              <w:spacing w:line="253" w:lineRule="exact"/>
            </w:pPr>
            <w:r>
              <w:rPr>
                <w:spacing w:val="-2"/>
              </w:rPr>
              <w:t>«День</w:t>
            </w:r>
            <w:r>
              <w:tab/>
            </w:r>
            <w:r>
              <w:rPr>
                <w:spacing w:val="-2"/>
              </w:rPr>
              <w:t>матери»,</w:t>
            </w:r>
          </w:p>
          <w:p w:rsidR="008075EE" w:rsidRDefault="000F3E53">
            <w:pPr>
              <w:pStyle w:val="TableParagraph"/>
              <w:spacing w:line="250" w:lineRule="exact"/>
            </w:pPr>
            <w:r>
              <w:rPr>
                <w:spacing w:val="-2"/>
              </w:rPr>
              <w:t>«Неделя толерантности»</w:t>
            </w:r>
          </w:p>
        </w:tc>
        <w:tc>
          <w:tcPr>
            <w:tcW w:w="1210" w:type="dxa"/>
          </w:tcPr>
          <w:p w:rsidR="008075EE" w:rsidRDefault="000F3E53">
            <w:pPr>
              <w:pStyle w:val="TableParagraph"/>
              <w:tabs>
                <w:tab w:val="left" w:pos="723"/>
              </w:tabs>
              <w:spacing w:line="249" w:lineRule="exact"/>
            </w:pPr>
            <w:r>
              <w:rPr>
                <w:spacing w:val="-10"/>
              </w:rPr>
              <w:t>1</w:t>
            </w:r>
            <w:r>
              <w:tab/>
            </w:r>
            <w:r>
              <w:rPr>
                <w:spacing w:val="-4"/>
              </w:rPr>
              <w:t>нед.</w:t>
            </w:r>
          </w:p>
          <w:p w:rsidR="008075EE" w:rsidRDefault="000F3E53">
            <w:pPr>
              <w:pStyle w:val="TableParagraph"/>
              <w:spacing w:before="35"/>
            </w:pPr>
            <w:r>
              <w:rPr>
                <w:spacing w:val="-2"/>
              </w:rPr>
              <w:t>ноября</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73" w:lineRule="auto"/>
              <w:ind w:right="559"/>
            </w:pPr>
            <w:r>
              <w:rPr>
                <w:spacing w:val="-2"/>
              </w:rPr>
              <w:t>Педагог- организатор</w:t>
            </w:r>
          </w:p>
        </w:tc>
        <w:tc>
          <w:tcPr>
            <w:tcW w:w="1560" w:type="dxa"/>
          </w:tcPr>
          <w:p w:rsidR="008075EE" w:rsidRDefault="008075EE">
            <w:pPr>
              <w:pStyle w:val="TableParagraph"/>
              <w:ind w:left="0"/>
            </w:pPr>
          </w:p>
        </w:tc>
      </w:tr>
      <w:tr w:rsidR="008075EE">
        <w:trPr>
          <w:trHeight w:val="126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Экологический </w:t>
            </w:r>
            <w:r>
              <w:t>марафон</w:t>
            </w:r>
            <w:r>
              <w:rPr>
                <w:spacing w:val="-11"/>
              </w:rPr>
              <w:t xml:space="preserve"> </w:t>
            </w:r>
            <w:r>
              <w:t xml:space="preserve">«Зеленая </w:t>
            </w:r>
            <w:r>
              <w:rPr>
                <w:spacing w:val="-2"/>
              </w:rPr>
              <w:t>пятница» (Озеленение</w:t>
            </w:r>
          </w:p>
          <w:p w:rsidR="008075EE" w:rsidRDefault="000F3E53">
            <w:pPr>
              <w:pStyle w:val="TableParagraph"/>
              <w:spacing w:line="243" w:lineRule="exact"/>
            </w:pPr>
            <w:r>
              <w:rPr>
                <w:spacing w:val="-2"/>
              </w:rPr>
              <w:t>кабинетов)</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78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ind w:left="110"/>
            </w:pPr>
            <w:r>
              <w:rPr>
                <w:spacing w:val="-2"/>
              </w:rPr>
              <w:t>«Взаимодействи</w:t>
            </w:r>
          </w:p>
        </w:tc>
        <w:tc>
          <w:tcPr>
            <w:tcW w:w="1935" w:type="dxa"/>
          </w:tcPr>
          <w:p w:rsidR="008075EE" w:rsidRDefault="000F3E53">
            <w:pPr>
              <w:pStyle w:val="TableParagraph"/>
              <w:tabs>
                <w:tab w:val="left" w:pos="1572"/>
              </w:tabs>
              <w:ind w:right="92"/>
            </w:pPr>
            <w:r>
              <w:rPr>
                <w:spacing w:val="-2"/>
              </w:rPr>
              <w:t>Общешкольный родительский лекторий</w:t>
            </w:r>
            <w:r>
              <w:tab/>
            </w:r>
            <w:r>
              <w:rPr>
                <w:spacing w:val="-4"/>
              </w:rPr>
              <w:t>(5-</w:t>
            </w:r>
          </w:p>
        </w:tc>
        <w:tc>
          <w:tcPr>
            <w:tcW w:w="1210" w:type="dxa"/>
          </w:tcPr>
          <w:p w:rsidR="008075EE" w:rsidRDefault="000F3E53">
            <w:pPr>
              <w:pStyle w:val="TableParagraph"/>
              <w:spacing w:line="244" w:lineRule="exact"/>
            </w:pPr>
            <w:r>
              <w:rPr>
                <w:spacing w:val="-10"/>
              </w:rPr>
              <w:t>-</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949"/>
              </w:tabs>
              <w:spacing w:line="273" w:lineRule="auto"/>
              <w:ind w:right="97"/>
            </w:pPr>
            <w:r>
              <w:rPr>
                <w:spacing w:val="-2"/>
              </w:rPr>
              <w:t>ЗДВР,</w:t>
            </w:r>
            <w:r>
              <w:tab/>
            </w:r>
            <w:r>
              <w:rPr>
                <w:spacing w:val="-2"/>
              </w:rPr>
              <w:t>педагог- психолог</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2025"/>
        </w:trPr>
        <w:tc>
          <w:tcPr>
            <w:tcW w:w="1859" w:type="dxa"/>
            <w:vMerge w:val="restart"/>
          </w:tcPr>
          <w:p w:rsidR="008075EE" w:rsidRDefault="000F3E53">
            <w:pPr>
              <w:pStyle w:val="TableParagraph"/>
              <w:spacing w:line="244" w:lineRule="exact"/>
              <w:ind w:left="110"/>
            </w:pP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44" w:lineRule="exact"/>
            </w:pPr>
            <w:r>
              <w:rPr>
                <w:spacing w:val="-2"/>
              </w:rPr>
              <w:t>11класс)</w:t>
            </w:r>
          </w:p>
          <w:p w:rsidR="008075EE" w:rsidRDefault="000F3E53">
            <w:pPr>
              <w:pStyle w:val="TableParagraph"/>
              <w:tabs>
                <w:tab w:val="left" w:pos="1725"/>
              </w:tabs>
              <w:spacing w:before="1"/>
              <w:ind w:right="93"/>
            </w:pPr>
            <w:r>
              <w:rPr>
                <w:spacing w:val="-2"/>
              </w:rPr>
              <w:t>«Профилактика негативных проявлений</w:t>
            </w:r>
            <w:r>
              <w:tab/>
            </w:r>
            <w:r>
              <w:rPr>
                <w:spacing w:val="-10"/>
              </w:rPr>
              <w:t xml:space="preserve">в </w:t>
            </w:r>
            <w:r>
              <w:rPr>
                <w:spacing w:val="-2"/>
              </w:rPr>
              <w:t>подростковой среде»,</w:t>
            </w:r>
            <w:r>
              <w:rPr>
                <w:spacing w:val="-12"/>
              </w:rPr>
              <w:t xml:space="preserve"> </w:t>
            </w:r>
            <w:r>
              <w:rPr>
                <w:spacing w:val="-2"/>
              </w:rPr>
              <w:t>«Правовая</w:t>
            </w:r>
          </w:p>
          <w:p w:rsidR="008075EE" w:rsidRDefault="000F3E53">
            <w:pPr>
              <w:pStyle w:val="TableParagraph"/>
              <w:spacing w:line="250" w:lineRule="exact"/>
            </w:pPr>
            <w:r>
              <w:rPr>
                <w:spacing w:val="-2"/>
              </w:rPr>
              <w:t>ответственность родителей»</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07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100"/>
              <w:jc w:val="both"/>
            </w:pPr>
            <w:r>
              <w:rPr>
                <w:spacing w:val="-2"/>
              </w:rPr>
              <w:t xml:space="preserve">Информирование </w:t>
            </w:r>
            <w:r>
              <w:t>родителей через школьный сайт</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997"/>
              </w:tabs>
              <w:spacing w:line="276" w:lineRule="auto"/>
              <w:ind w:right="93"/>
            </w:pPr>
            <w:r>
              <w:rPr>
                <w:spacing w:val="-2"/>
              </w:rPr>
              <w:t>Ответственный</w:t>
            </w:r>
            <w:r>
              <w:rPr>
                <w:spacing w:val="40"/>
              </w:rPr>
              <w:t xml:space="preserve"> </w:t>
            </w:r>
            <w:r>
              <w:rPr>
                <w:spacing w:val="-6"/>
              </w:rPr>
              <w:t>за</w:t>
            </w:r>
            <w:r>
              <w:tab/>
            </w:r>
            <w:r>
              <w:rPr>
                <w:spacing w:val="-2"/>
              </w:rPr>
              <w:t xml:space="preserve">ведение </w:t>
            </w:r>
            <w:r>
              <w:t>школьного</w:t>
            </w:r>
            <w:r>
              <w:rPr>
                <w:spacing w:val="-13"/>
              </w:rPr>
              <w:t xml:space="preserve"> </w:t>
            </w:r>
            <w:r>
              <w:rPr>
                <w:spacing w:val="-2"/>
              </w:rPr>
              <w:t>сайта</w:t>
            </w:r>
          </w:p>
        </w:tc>
        <w:tc>
          <w:tcPr>
            <w:tcW w:w="1560" w:type="dxa"/>
          </w:tcPr>
          <w:p w:rsidR="008075EE" w:rsidRDefault="008075EE">
            <w:pPr>
              <w:pStyle w:val="TableParagraph"/>
              <w:ind w:left="0"/>
            </w:pPr>
          </w:p>
        </w:tc>
      </w:tr>
      <w:tr w:rsidR="008075EE">
        <w:trPr>
          <w:trHeight w:val="4301"/>
        </w:trPr>
        <w:tc>
          <w:tcPr>
            <w:tcW w:w="1859" w:type="dxa"/>
          </w:tcPr>
          <w:p w:rsidR="008075EE" w:rsidRDefault="000F3E53">
            <w:pPr>
              <w:pStyle w:val="TableParagraph"/>
              <w:spacing w:line="245" w:lineRule="exact"/>
              <w:ind w:left="110"/>
            </w:pPr>
            <w:r>
              <w:rPr>
                <w:spacing w:val="-2"/>
              </w:rPr>
              <w:t>Модуль</w:t>
            </w:r>
          </w:p>
          <w:p w:rsidR="008075EE" w:rsidRDefault="000F3E53">
            <w:pPr>
              <w:pStyle w:val="TableParagraph"/>
              <w:spacing w:before="35" w:line="278"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42" w:lineRule="exact"/>
            </w:pPr>
            <w:r>
              <w:rPr>
                <w:spacing w:val="-2"/>
              </w:rPr>
              <w:t>процесса</w:t>
            </w:r>
          </w:p>
        </w:tc>
        <w:tc>
          <w:tcPr>
            <w:tcW w:w="1210" w:type="dxa"/>
          </w:tcPr>
          <w:p w:rsidR="008075EE" w:rsidRDefault="000F3E53">
            <w:pPr>
              <w:pStyle w:val="TableParagraph"/>
              <w:spacing w:line="245"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3" w:lineRule="auto"/>
              <w:ind w:right="367"/>
            </w:pPr>
            <w:r>
              <w:rPr>
                <w:spacing w:val="-2"/>
              </w:rPr>
              <w:t>Классные руководители, педагог- психолог,</w:t>
            </w:r>
          </w:p>
          <w:p w:rsidR="008075EE" w:rsidRDefault="000F3E53">
            <w:pPr>
              <w:pStyle w:val="TableParagraph"/>
              <w:spacing w:before="201"/>
            </w:pPr>
            <w:r>
              <w:rPr>
                <w:spacing w:val="-4"/>
              </w:rPr>
              <w:t>ЗДВР</w:t>
            </w:r>
          </w:p>
        </w:tc>
        <w:tc>
          <w:tcPr>
            <w:tcW w:w="1560" w:type="dxa"/>
          </w:tcPr>
          <w:p w:rsidR="008075EE" w:rsidRDefault="008075EE">
            <w:pPr>
              <w:pStyle w:val="TableParagraph"/>
              <w:ind w:left="0"/>
            </w:pPr>
          </w:p>
        </w:tc>
      </w:tr>
      <w:tr w:rsidR="008075EE">
        <w:trPr>
          <w:trHeight w:val="127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«Социальное партнерство»</w:t>
            </w:r>
          </w:p>
        </w:tc>
        <w:tc>
          <w:tcPr>
            <w:tcW w:w="1935" w:type="dxa"/>
          </w:tcPr>
          <w:p w:rsidR="008075EE" w:rsidRDefault="000F3E53">
            <w:pPr>
              <w:pStyle w:val="TableParagraph"/>
              <w:tabs>
                <w:tab w:val="left" w:pos="1732"/>
              </w:tabs>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0" w:lineRule="exact"/>
            </w:pPr>
            <w:r>
              <w:rPr>
                <w:spacing w:val="-2"/>
              </w:rPr>
              <w:t>социальными партнерами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ind w:right="804"/>
            </w:pPr>
            <w:r>
              <w:rPr>
                <w:spacing w:val="-2"/>
              </w:rPr>
              <w:t>Педагог- психолог,</w:t>
            </w:r>
          </w:p>
          <w:p w:rsidR="008075EE" w:rsidRDefault="000F3E53">
            <w:pPr>
              <w:pStyle w:val="TableParagraph"/>
              <w:spacing w:before="197"/>
            </w:pPr>
            <w:r>
              <w:rPr>
                <w:spacing w:val="-4"/>
              </w:rPr>
              <w:t>ЗДВР</w:t>
            </w:r>
          </w:p>
        </w:tc>
        <w:tc>
          <w:tcPr>
            <w:tcW w:w="1560" w:type="dxa"/>
          </w:tcPr>
          <w:p w:rsidR="008075EE" w:rsidRDefault="008075EE">
            <w:pPr>
              <w:pStyle w:val="TableParagraph"/>
              <w:ind w:left="0"/>
            </w:pPr>
          </w:p>
        </w:tc>
      </w:tr>
      <w:tr w:rsidR="008075EE">
        <w:trPr>
          <w:trHeight w:val="2237"/>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pPr>
            <w:r>
              <w:rPr>
                <w:spacing w:val="-2"/>
              </w:rPr>
              <w:t>Онлайн- мероприятия</w:t>
            </w:r>
          </w:p>
          <w:p w:rsidR="008075EE" w:rsidRDefault="000F3E53">
            <w:pPr>
              <w:pStyle w:val="TableParagraph"/>
              <w:spacing w:line="242" w:lineRule="auto"/>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ответственный</w:t>
            </w:r>
            <w:r>
              <w:rPr>
                <w:spacing w:val="-12"/>
              </w:rPr>
              <w:t xml:space="preserve"> </w:t>
            </w:r>
            <w:r>
              <w:rPr>
                <w:spacing w:val="-2"/>
              </w:rPr>
              <w:t xml:space="preserve">за реализацию </w:t>
            </w:r>
            <w:r>
              <w:t>мероприятий</w:t>
            </w:r>
            <w:r>
              <w:rPr>
                <w:spacing w:val="75"/>
              </w:rPr>
              <w:t xml:space="preserve"> </w:t>
            </w:r>
            <w:r>
              <w:t xml:space="preserve">по </w:t>
            </w:r>
            <w:r>
              <w:rPr>
                <w:spacing w:val="-2"/>
              </w:rPr>
              <w:t>финансовой грамотности школьников</w:t>
            </w:r>
          </w:p>
        </w:tc>
        <w:tc>
          <w:tcPr>
            <w:tcW w:w="1560"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97"/>
            </w:pPr>
            <w:r>
              <w:rPr>
                <w:spacing w:val="-2"/>
              </w:rPr>
              <w:t>Педагог- психолог, классные руководители</w:t>
            </w:r>
          </w:p>
        </w:tc>
        <w:tc>
          <w:tcPr>
            <w:tcW w:w="1560" w:type="dxa"/>
          </w:tcPr>
          <w:p w:rsidR="008075EE" w:rsidRDefault="008075EE">
            <w:pPr>
              <w:pStyle w:val="TableParagraph"/>
              <w:ind w:left="0"/>
            </w:pPr>
          </w:p>
        </w:tc>
      </w:tr>
      <w:tr w:rsidR="008075EE">
        <w:trPr>
          <w:trHeight w:val="1948"/>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92"/>
            </w:pPr>
            <w:r>
              <w:rPr>
                <w:spacing w:val="-2"/>
              </w:rPr>
              <w:t xml:space="preserve">Реализация </w:t>
            </w:r>
            <w:r>
              <w:t>проекта</w:t>
            </w:r>
            <w:r>
              <w:rPr>
                <w:spacing w:val="36"/>
              </w:rPr>
              <w:t xml:space="preserve"> </w:t>
            </w:r>
            <w:r>
              <w:t>«Билет</w:t>
            </w:r>
            <w:r>
              <w:rPr>
                <w:spacing w:val="34"/>
              </w:rPr>
              <w:t xml:space="preserve"> </w:t>
            </w:r>
            <w:r>
              <w:t xml:space="preserve">в </w:t>
            </w:r>
            <w:r>
              <w:rPr>
                <w:spacing w:val="-2"/>
              </w:rPr>
              <w:t>будущее»</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Педагог- психолог, советник директора</w:t>
            </w:r>
            <w:r>
              <w:tab/>
            </w:r>
            <w:r>
              <w:rPr>
                <w:spacing w:val="-6"/>
              </w:rPr>
              <w:t xml:space="preserve">по </w:t>
            </w:r>
            <w:r>
              <w:rPr>
                <w:spacing w:val="-2"/>
              </w:rPr>
              <w:t xml:space="preserve">воспитанию, </w:t>
            </w:r>
            <w:r>
              <w:rPr>
                <w:spacing w:val="-4"/>
              </w:rPr>
              <w:t>ЗДВР</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382"/>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pPr>
            <w:r>
              <w:rPr>
                <w:spacing w:val="-2"/>
              </w:rPr>
              <w:t>Психологическое тестирование</w:t>
            </w:r>
          </w:p>
          <w:p w:rsidR="008075EE" w:rsidRDefault="000F3E53">
            <w:pPr>
              <w:pStyle w:val="TableParagraph"/>
              <w:ind w:right="92"/>
            </w:pPr>
            <w:r>
              <w:rPr>
                <w:spacing w:val="-2"/>
              </w:rPr>
              <w:t xml:space="preserve">«Определение профессиональны </w:t>
            </w:r>
            <w:r>
              <w:t>х способностей»</w:t>
            </w:r>
          </w:p>
        </w:tc>
        <w:tc>
          <w:tcPr>
            <w:tcW w:w="1210" w:type="dxa"/>
          </w:tcPr>
          <w:p w:rsidR="008075EE" w:rsidRDefault="000F3E53">
            <w:pPr>
              <w:pStyle w:val="TableParagraph"/>
              <w:spacing w:line="244" w:lineRule="exact"/>
            </w:pPr>
            <w:r>
              <w:rPr>
                <w:spacing w:val="-2"/>
              </w:rPr>
              <w:t>06.11-</w:t>
            </w:r>
          </w:p>
          <w:p w:rsidR="008075EE" w:rsidRDefault="000F3E53">
            <w:pPr>
              <w:pStyle w:val="TableParagraph"/>
              <w:spacing w:before="40"/>
            </w:pPr>
            <w:r>
              <w:rPr>
                <w:spacing w:val="-2"/>
              </w:rPr>
              <w:t>17.11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804"/>
            </w:pPr>
            <w:r>
              <w:rPr>
                <w:spacing w:val="-2"/>
              </w:rPr>
              <w:t>Педагог- психолог.</w:t>
            </w:r>
          </w:p>
        </w:tc>
        <w:tc>
          <w:tcPr>
            <w:tcW w:w="1560" w:type="dxa"/>
          </w:tcPr>
          <w:p w:rsidR="008075EE" w:rsidRDefault="008075EE">
            <w:pPr>
              <w:pStyle w:val="TableParagraph"/>
              <w:ind w:left="0"/>
            </w:pPr>
          </w:p>
        </w:tc>
      </w:tr>
      <w:tr w:rsidR="008075EE">
        <w:trPr>
          <w:trHeight w:val="4302"/>
        </w:trPr>
        <w:tc>
          <w:tcPr>
            <w:tcW w:w="1859" w:type="dxa"/>
          </w:tcPr>
          <w:p w:rsidR="008075EE" w:rsidRDefault="000F3E53">
            <w:pPr>
              <w:pStyle w:val="TableParagraph"/>
              <w:tabs>
                <w:tab w:val="left" w:pos="1636"/>
              </w:tabs>
              <w:spacing w:line="273" w:lineRule="auto"/>
              <w:ind w:left="110" w:right="92"/>
            </w:pPr>
            <w:r>
              <w:t>Модуль</w:t>
            </w:r>
            <w:r>
              <w:rPr>
                <w:spacing w:val="17"/>
              </w:rPr>
              <w:t xml:space="preserve"> </w:t>
            </w:r>
            <w:r>
              <w:t xml:space="preserve">«Защита </w:t>
            </w:r>
            <w:r>
              <w:rPr>
                <w:spacing w:val="-2"/>
              </w:rPr>
              <w:t>жизни</w:t>
            </w:r>
            <w:r>
              <w:tab/>
            </w:r>
            <w:r>
              <w:rPr>
                <w:spacing w:val="-10"/>
              </w:rPr>
              <w:t>и</w:t>
            </w:r>
          </w:p>
          <w:p w:rsidR="008075EE" w:rsidRDefault="000F3E53">
            <w:pPr>
              <w:pStyle w:val="TableParagraph"/>
              <w:spacing w:line="273" w:lineRule="auto"/>
              <w:ind w:left="110"/>
            </w:pPr>
            <w:r>
              <w:rPr>
                <w:spacing w:val="-2"/>
              </w:rPr>
              <w:t>семейных ценностей»</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50"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50" w:lineRule="exact"/>
            </w:pPr>
            <w:r>
              <w:rPr>
                <w:spacing w:val="-2"/>
              </w:rPr>
              <w:t>10-</w:t>
            </w:r>
            <w:r>
              <w:rPr>
                <w:spacing w:val="-7"/>
              </w:rPr>
              <w:t>11</w:t>
            </w:r>
          </w:p>
        </w:tc>
        <w:tc>
          <w:tcPr>
            <w:tcW w:w="1844" w:type="dxa"/>
          </w:tcPr>
          <w:p w:rsidR="008075EE" w:rsidRDefault="000F3E53">
            <w:pPr>
              <w:pStyle w:val="TableParagraph"/>
              <w:spacing w:line="273" w:lineRule="auto"/>
              <w:ind w:right="367"/>
            </w:pPr>
            <w:r>
              <w:rPr>
                <w:spacing w:val="-2"/>
              </w:rPr>
              <w:t>Классные руководители, педагог- психолог,</w:t>
            </w:r>
          </w:p>
          <w:p w:rsidR="008075EE" w:rsidRDefault="000F3E53">
            <w:pPr>
              <w:pStyle w:val="TableParagraph"/>
              <w:spacing w:before="206"/>
            </w:pPr>
            <w:r>
              <w:rPr>
                <w:spacing w:val="-4"/>
              </w:rPr>
              <w:t>ЗДВР</w:t>
            </w:r>
          </w:p>
        </w:tc>
        <w:tc>
          <w:tcPr>
            <w:tcW w:w="1560" w:type="dxa"/>
          </w:tcPr>
          <w:p w:rsidR="008075EE" w:rsidRDefault="008075EE">
            <w:pPr>
              <w:pStyle w:val="TableParagraph"/>
              <w:ind w:left="0"/>
            </w:pPr>
          </w:p>
        </w:tc>
      </w:tr>
      <w:tr w:rsidR="008075EE">
        <w:trPr>
          <w:trHeight w:val="1074"/>
        </w:trPr>
        <w:tc>
          <w:tcPr>
            <w:tcW w:w="185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pPr>
            <w:r>
              <w:rPr>
                <w:spacing w:val="-2"/>
              </w:rPr>
              <w:t>«Детские общественные объединения»</w:t>
            </w:r>
          </w:p>
        </w:tc>
        <w:tc>
          <w:tcPr>
            <w:tcW w:w="1935" w:type="dxa"/>
          </w:tcPr>
          <w:p w:rsidR="008075EE" w:rsidRDefault="000F3E53">
            <w:pPr>
              <w:pStyle w:val="TableParagraph"/>
              <w:tabs>
                <w:tab w:val="left" w:pos="1722"/>
              </w:tabs>
              <w:ind w:right="95"/>
              <w:jc w:val="both"/>
            </w:pPr>
            <w:r>
              <w:t xml:space="preserve">Рейд по проверке </w:t>
            </w:r>
            <w:r>
              <w:rPr>
                <w:spacing w:val="-2"/>
              </w:rPr>
              <w:t>чистоты</w:t>
            </w:r>
            <w:r>
              <w:tab/>
            </w:r>
            <w:r>
              <w:rPr>
                <w:spacing w:val="-10"/>
              </w:rPr>
              <w:t xml:space="preserve">в </w:t>
            </w:r>
            <w:r>
              <w:rPr>
                <w:spacing w:val="-2"/>
              </w:rPr>
              <w:t>кабинетах</w:t>
            </w:r>
          </w:p>
        </w:tc>
        <w:tc>
          <w:tcPr>
            <w:tcW w:w="1210" w:type="dxa"/>
          </w:tcPr>
          <w:p w:rsidR="008075EE" w:rsidRDefault="000F3E53">
            <w:pPr>
              <w:pStyle w:val="TableParagraph"/>
              <w:spacing w:line="249" w:lineRule="exact"/>
            </w:pPr>
            <w:r>
              <w:rPr>
                <w:spacing w:val="-2"/>
              </w:rPr>
              <w:t>06.11-</w:t>
            </w:r>
          </w:p>
          <w:p w:rsidR="008075EE" w:rsidRDefault="000F3E53">
            <w:pPr>
              <w:pStyle w:val="TableParagraph"/>
              <w:spacing w:before="35"/>
            </w:pPr>
            <w:r>
              <w:rPr>
                <w:spacing w:val="-2"/>
              </w:rPr>
              <w:t>10.11</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5"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jc w:val="both"/>
            </w:pPr>
            <w:r>
              <w:t>Работа</w:t>
            </w:r>
            <w:r>
              <w:rPr>
                <w:spacing w:val="68"/>
                <w:w w:val="150"/>
              </w:rPr>
              <w:t xml:space="preserve">   </w:t>
            </w:r>
            <w:r>
              <w:rPr>
                <w:spacing w:val="-2"/>
              </w:rPr>
              <w:t>отряда</w:t>
            </w:r>
          </w:p>
          <w:p w:rsidR="008075EE" w:rsidRDefault="000F3E53">
            <w:pPr>
              <w:pStyle w:val="TableParagraph"/>
              <w:spacing w:before="1"/>
              <w:ind w:right="91"/>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367"/>
            </w:pPr>
            <w:r>
              <w:rPr>
                <w:spacing w:val="-2"/>
              </w:rPr>
              <w:t>Руководитель кружка</w:t>
            </w:r>
          </w:p>
          <w:p w:rsidR="008075EE" w:rsidRDefault="000F3E53">
            <w:pPr>
              <w:pStyle w:val="TableParagraph"/>
              <w:spacing w:line="252" w:lineRule="exact"/>
            </w:pPr>
            <w:r>
              <w:rPr>
                <w:spacing w:val="-2"/>
              </w:rPr>
              <w:t>«Юнармия»</w:t>
            </w:r>
          </w:p>
        </w:tc>
        <w:tc>
          <w:tcPr>
            <w:tcW w:w="1560" w:type="dxa"/>
          </w:tcPr>
          <w:p w:rsidR="008075EE" w:rsidRDefault="008075EE">
            <w:pPr>
              <w:pStyle w:val="TableParagraph"/>
              <w:ind w:left="0"/>
            </w:pPr>
          </w:p>
        </w:tc>
      </w:tr>
      <w:tr w:rsidR="008075EE">
        <w:trPr>
          <w:trHeight w:val="243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58"/>
            </w:pPr>
            <w:r>
              <w:rPr>
                <w:spacing w:val="-2"/>
              </w:rPr>
              <w:t xml:space="preserve">Выступление </w:t>
            </w:r>
            <w:r>
              <w:t>агитбригады</w:t>
            </w:r>
            <w:r>
              <w:rPr>
                <w:spacing w:val="70"/>
              </w:rPr>
              <w:t xml:space="preserve"> </w:t>
            </w:r>
            <w:r>
              <w:rPr>
                <w:spacing w:val="-5"/>
              </w:rPr>
              <w:t>ЮИД</w:t>
            </w:r>
          </w:p>
          <w:p w:rsidR="008075EE" w:rsidRDefault="000F3E53">
            <w:pPr>
              <w:pStyle w:val="TableParagraph"/>
              <w:tabs>
                <w:tab w:val="left" w:pos="1294"/>
              </w:tabs>
              <w:spacing w:line="247" w:lineRule="exact"/>
              <w:ind w:right="-58"/>
            </w:pPr>
            <w:r>
              <w:rPr>
                <w:spacing w:val="-2"/>
              </w:rPr>
              <w:t>«День</w:t>
            </w:r>
            <w:r>
              <w:tab/>
            </w:r>
            <w:r>
              <w:rPr>
                <w:spacing w:val="-2"/>
              </w:rPr>
              <w:t>памяти</w:t>
            </w:r>
          </w:p>
          <w:p w:rsidR="008075EE" w:rsidRDefault="000F3E53">
            <w:pPr>
              <w:pStyle w:val="TableParagraph"/>
              <w:tabs>
                <w:tab w:val="left" w:pos="1358"/>
              </w:tabs>
            </w:pPr>
            <w:r>
              <w:rPr>
                <w:spacing w:val="-2"/>
              </w:rPr>
              <w:t>жертв</w:t>
            </w:r>
            <w:r>
              <w:tab/>
            </w:r>
            <w:r>
              <w:rPr>
                <w:spacing w:val="-4"/>
              </w:rPr>
              <w:t>ДТП»</w:t>
            </w:r>
          </w:p>
          <w:p w:rsidR="008075EE" w:rsidRDefault="000F3E53">
            <w:pPr>
              <w:pStyle w:val="TableParagraph"/>
              <w:tabs>
                <w:tab w:val="left" w:pos="1387"/>
              </w:tabs>
              <w:spacing w:line="251" w:lineRule="exact"/>
              <w:ind w:right="-44"/>
            </w:pPr>
            <w:r>
              <w:rPr>
                <w:spacing w:val="-2"/>
              </w:rPr>
              <w:t>запуск</w:t>
            </w:r>
            <w:r>
              <w:tab/>
            </w:r>
            <w:r>
              <w:rPr>
                <w:spacing w:val="-4"/>
              </w:rPr>
              <w:t>белых</w:t>
            </w:r>
          </w:p>
          <w:p w:rsidR="008075EE" w:rsidRDefault="000F3E53">
            <w:pPr>
              <w:pStyle w:val="TableParagraph"/>
              <w:tabs>
                <w:tab w:val="left" w:pos="594"/>
                <w:tab w:val="left" w:pos="1207"/>
                <w:tab w:val="left" w:pos="1299"/>
              </w:tabs>
              <w:ind w:right="-58"/>
            </w:pPr>
            <w:r>
              <w:rPr>
                <w:spacing w:val="-2"/>
              </w:rPr>
              <w:t>шаров,</w:t>
            </w:r>
            <w:r>
              <w:tab/>
            </w:r>
            <w:r>
              <w:rPr>
                <w:spacing w:val="-2"/>
              </w:rPr>
              <w:t xml:space="preserve">конкурс рисунков,плакатов </w:t>
            </w:r>
            <w:r>
              <w:rPr>
                <w:spacing w:val="-6"/>
              </w:rPr>
              <w:t>ко</w:t>
            </w:r>
            <w:r>
              <w:tab/>
            </w:r>
            <w:r>
              <w:rPr>
                <w:spacing w:val="-4"/>
              </w:rPr>
              <w:t>Дню</w:t>
            </w:r>
            <w:r>
              <w:tab/>
            </w:r>
            <w:r>
              <w:tab/>
            </w:r>
            <w:r>
              <w:rPr>
                <w:spacing w:val="-2"/>
              </w:rPr>
              <w:t xml:space="preserve">памяти </w:t>
            </w:r>
            <w:r>
              <w:t>жертв ДТП</w:t>
            </w:r>
          </w:p>
        </w:tc>
        <w:tc>
          <w:tcPr>
            <w:tcW w:w="1210" w:type="dxa"/>
          </w:tcPr>
          <w:p w:rsidR="008075EE" w:rsidRDefault="000F3E53">
            <w:pPr>
              <w:pStyle w:val="TableParagraph"/>
              <w:spacing w:line="244" w:lineRule="exact"/>
            </w:pPr>
            <w:r>
              <w:rPr>
                <w:spacing w:val="-2"/>
              </w:rPr>
              <w:t>07.11-</w:t>
            </w:r>
          </w:p>
          <w:p w:rsidR="008075EE" w:rsidRDefault="000F3E53">
            <w:pPr>
              <w:pStyle w:val="TableParagraph"/>
              <w:spacing w:before="35"/>
            </w:pPr>
            <w:r>
              <w:rPr>
                <w:spacing w:val="-2"/>
              </w:rPr>
              <w:t>11.11</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ind w:right="367"/>
            </w:pPr>
            <w:r>
              <w:rPr>
                <w:spacing w:val="-2"/>
              </w:rPr>
              <w:t xml:space="preserve">Руководитель </w:t>
            </w:r>
            <w:r>
              <w:t>отряда</w:t>
            </w:r>
            <w:r>
              <w:rPr>
                <w:spacing w:val="-4"/>
              </w:rPr>
              <w:t xml:space="preserve"> ЮИД,</w:t>
            </w:r>
          </w:p>
          <w:p w:rsidR="008075EE" w:rsidRDefault="000F3E53">
            <w:pPr>
              <w:pStyle w:val="TableParagraph"/>
              <w:tabs>
                <w:tab w:val="left" w:pos="1505"/>
              </w:tabs>
              <w:spacing w:before="197" w:line="276" w:lineRule="auto"/>
              <w:ind w:right="96"/>
            </w:pPr>
            <w:r>
              <w:rPr>
                <w:spacing w:val="-2"/>
              </w:rPr>
              <w:t>Классные руководители, 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9"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76" w:lineRule="auto"/>
              <w:ind w:right="619"/>
            </w:pPr>
            <w:r>
              <w:rPr>
                <w:spacing w:val="-2"/>
              </w:rPr>
              <w:t>Учитель физической культуры</w:t>
            </w:r>
          </w:p>
        </w:tc>
        <w:tc>
          <w:tcPr>
            <w:tcW w:w="1560" w:type="dxa"/>
          </w:tcPr>
          <w:p w:rsidR="008075EE" w:rsidRDefault="008075EE">
            <w:pPr>
              <w:pStyle w:val="TableParagraph"/>
              <w:ind w:left="0"/>
            </w:pPr>
          </w:p>
        </w:tc>
      </w:tr>
      <w:tr w:rsidR="008075EE">
        <w:trPr>
          <w:trHeight w:val="78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ind w:left="110"/>
            </w:pPr>
            <w:r>
              <w:rPr>
                <w:spacing w:val="-2"/>
              </w:rPr>
              <w:t>«Школьный</w:t>
            </w:r>
          </w:p>
        </w:tc>
        <w:tc>
          <w:tcPr>
            <w:tcW w:w="1935" w:type="dxa"/>
          </w:tcPr>
          <w:p w:rsidR="008075EE" w:rsidRDefault="000F3E53">
            <w:pPr>
              <w:pStyle w:val="TableParagraph"/>
              <w:tabs>
                <w:tab w:val="left" w:pos="1712"/>
              </w:tabs>
              <w:spacing w:line="242" w:lineRule="auto"/>
              <w:ind w:right="92"/>
            </w:pPr>
            <w:r>
              <w:rPr>
                <w:spacing w:val="-2"/>
              </w:rPr>
              <w:t>Освещение основных</w:t>
            </w:r>
            <w:r>
              <w:rPr>
                <w:spacing w:val="40"/>
              </w:rPr>
              <w:t xml:space="preserve"> </w:t>
            </w:r>
            <w:r>
              <w:rPr>
                <w:spacing w:val="-2"/>
              </w:rPr>
              <w:t>событий</w:t>
            </w:r>
            <w:r>
              <w:tab/>
            </w:r>
            <w:r>
              <w:rPr>
                <w:spacing w:val="-10"/>
              </w:rPr>
              <w:t>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559"/>
            </w:pPr>
            <w:r>
              <w:rPr>
                <w:spacing w:val="-2"/>
              </w:rPr>
              <w:t>Педагог- организатор</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2025"/>
        </w:trPr>
        <w:tc>
          <w:tcPr>
            <w:tcW w:w="1859" w:type="dxa"/>
          </w:tcPr>
          <w:p w:rsidR="008075EE" w:rsidRDefault="000F3E53">
            <w:pPr>
              <w:pStyle w:val="TableParagraph"/>
              <w:spacing w:line="244" w:lineRule="exact"/>
              <w:ind w:left="110"/>
            </w:pPr>
            <w:r>
              <w:rPr>
                <w:spacing w:val="-2"/>
              </w:rPr>
              <w:t>медиа-</w:t>
            </w:r>
            <w:r>
              <w:rPr>
                <w:spacing w:val="-4"/>
              </w:rPr>
              <w:t>Крым»</w:t>
            </w:r>
          </w:p>
        </w:tc>
        <w:tc>
          <w:tcPr>
            <w:tcW w:w="1935" w:type="dxa"/>
          </w:tcPr>
          <w:p w:rsidR="008075EE" w:rsidRDefault="000F3E53">
            <w:pPr>
              <w:pStyle w:val="TableParagraph"/>
              <w:tabs>
                <w:tab w:val="left" w:pos="574"/>
                <w:tab w:val="left" w:pos="1058"/>
                <w:tab w:val="left" w:pos="1475"/>
              </w:tabs>
              <w:ind w:right="93"/>
            </w:pPr>
            <w:r>
              <w:rPr>
                <w:spacing w:val="-2"/>
              </w:rPr>
              <w:t xml:space="preserve">мероприятий, </w:t>
            </w:r>
            <w:r>
              <w:t>деятельности</w:t>
            </w:r>
            <w:r>
              <w:rPr>
                <w:spacing w:val="59"/>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Информационное продвижение</w:t>
            </w:r>
          </w:p>
          <w:p w:rsidR="008075EE" w:rsidRDefault="000F3E53">
            <w:pPr>
              <w:pStyle w:val="TableParagraph"/>
              <w:spacing w:line="250" w:lineRule="exact"/>
              <w:ind w:right="92"/>
            </w:pPr>
            <w:r>
              <w:t>ценностей</w:t>
            </w:r>
            <w:r>
              <w:rPr>
                <w:spacing w:val="13"/>
              </w:rPr>
              <w:t xml:space="preserve"> </w:t>
            </w:r>
            <w:r>
              <w:t>школы в</w:t>
            </w:r>
            <w:r>
              <w:rPr>
                <w:spacing w:val="-4"/>
              </w:rPr>
              <w:t xml:space="preserve"> </w:t>
            </w:r>
            <w:r>
              <w:t>социальной</w:t>
            </w:r>
            <w:r>
              <w:rPr>
                <w:spacing w:val="-3"/>
              </w:rPr>
              <w:t xml:space="preserve"> </w:t>
            </w:r>
            <w:r>
              <w:rPr>
                <w:spacing w:val="-4"/>
              </w:rPr>
              <w:t>сети</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161"/>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64"/>
              <w:jc w:val="both"/>
            </w:pPr>
            <w:r>
              <w:rPr>
                <w:spacing w:val="-2"/>
              </w:rPr>
              <w:t>«Экскурсии, экспедиции, походы»</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3" w:line="237" w:lineRule="auto"/>
              <w:ind w:right="93"/>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559"/>
            </w:pPr>
            <w:r>
              <w:rPr>
                <w:spacing w:val="-2"/>
              </w:rPr>
              <w:t>Учитель географии, классные</w:t>
            </w:r>
          </w:p>
          <w:p w:rsidR="008075EE" w:rsidRDefault="000F3E53">
            <w:pPr>
              <w:pStyle w:val="TableParagraph"/>
            </w:pPr>
            <w:r>
              <w:rPr>
                <w:spacing w:val="-2"/>
              </w:rPr>
              <w:t>руководители</w:t>
            </w:r>
          </w:p>
        </w:tc>
        <w:tc>
          <w:tcPr>
            <w:tcW w:w="1560" w:type="dxa"/>
          </w:tcPr>
          <w:p w:rsidR="008075EE" w:rsidRDefault="008075EE">
            <w:pPr>
              <w:pStyle w:val="TableParagraph"/>
              <w:ind w:left="0"/>
            </w:pPr>
          </w:p>
        </w:tc>
      </w:tr>
      <w:tr w:rsidR="008075EE">
        <w:trPr>
          <w:trHeight w:val="145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pPr>
            <w:r>
              <w:rPr>
                <w:spacing w:val="-2"/>
              </w:rPr>
              <w:t>Краеведческие экскурсии</w:t>
            </w:r>
          </w:p>
        </w:tc>
        <w:tc>
          <w:tcPr>
            <w:tcW w:w="1210" w:type="dxa"/>
          </w:tcPr>
          <w:p w:rsidR="008075EE" w:rsidRDefault="000F3E53">
            <w:pPr>
              <w:pStyle w:val="TableParagraph"/>
              <w:tabs>
                <w:tab w:val="left" w:pos="464"/>
                <w:tab w:val="left" w:pos="1002"/>
              </w:tabs>
              <w:spacing w:line="273"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73" w:lineRule="auto"/>
              <w:ind w:right="367"/>
            </w:pPr>
            <w:r>
              <w:rPr>
                <w:spacing w:val="-2"/>
              </w:rPr>
              <w:t>Руководитель кружка</w:t>
            </w:r>
          </w:p>
          <w:p w:rsidR="008075EE" w:rsidRDefault="000F3E53">
            <w:pPr>
              <w:pStyle w:val="TableParagraph"/>
              <w:spacing w:line="273" w:lineRule="auto"/>
            </w:pPr>
            <w:r>
              <w:rPr>
                <w:spacing w:val="-2"/>
              </w:rPr>
              <w:t>«Музееведение», классные</w:t>
            </w:r>
          </w:p>
          <w:p w:rsidR="008075EE" w:rsidRDefault="000F3E53">
            <w:pPr>
              <w:pStyle w:val="TableParagraph"/>
              <w:spacing w:before="4"/>
            </w:pPr>
            <w:r>
              <w:rPr>
                <w:spacing w:val="-2"/>
              </w:rPr>
              <w:t>руководители</w:t>
            </w:r>
          </w:p>
        </w:tc>
        <w:tc>
          <w:tcPr>
            <w:tcW w:w="1560" w:type="dxa"/>
          </w:tcPr>
          <w:p w:rsidR="008075EE" w:rsidRDefault="008075EE">
            <w:pPr>
              <w:pStyle w:val="TableParagraph"/>
              <w:ind w:left="0"/>
            </w:pPr>
          </w:p>
        </w:tc>
      </w:tr>
      <w:tr w:rsidR="008075EE">
        <w:trPr>
          <w:trHeight w:val="151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pPr>
            <w:r>
              <w:t>Пешие</w:t>
            </w:r>
            <w:r>
              <w:rPr>
                <w:spacing w:val="80"/>
              </w:rPr>
              <w:t xml:space="preserve"> </w:t>
            </w:r>
            <w:r>
              <w:t xml:space="preserve">прогулки </w:t>
            </w:r>
            <w:r>
              <w:rPr>
                <w:spacing w:val="-2"/>
              </w:rPr>
              <w:t>обучающихся</w:t>
            </w:r>
          </w:p>
          <w:p w:rsidR="008075EE" w:rsidRDefault="000F3E53">
            <w:pPr>
              <w:pStyle w:val="TableParagraph"/>
            </w:pPr>
            <w:r>
              <w:t xml:space="preserve">с целью изучения </w:t>
            </w:r>
            <w:r>
              <w:rPr>
                <w:spacing w:val="-4"/>
              </w:rPr>
              <w:t>ПДД,</w:t>
            </w:r>
          </w:p>
          <w:p w:rsidR="008075EE" w:rsidRDefault="000F3E53">
            <w:pPr>
              <w:pStyle w:val="TableParagraph"/>
              <w:spacing w:line="254" w:lineRule="exact"/>
            </w:pPr>
            <w:r>
              <w:t>«Безопасность</w:t>
            </w:r>
            <w:r>
              <w:rPr>
                <w:spacing w:val="40"/>
              </w:rPr>
              <w:t xml:space="preserve"> </w:t>
            </w:r>
            <w:r>
              <w:t xml:space="preserve">на </w:t>
            </w:r>
            <w:r>
              <w:rPr>
                <w:spacing w:val="-2"/>
              </w:rPr>
              <w:t>дорогах»</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367"/>
            </w:pPr>
            <w:r>
              <w:rPr>
                <w:spacing w:val="-2"/>
              </w:rPr>
              <w:t xml:space="preserve">Классные руководители, </w:t>
            </w:r>
            <w:r>
              <w:t>учитель ОБЖ</w:t>
            </w:r>
          </w:p>
        </w:tc>
        <w:tc>
          <w:tcPr>
            <w:tcW w:w="1560" w:type="dxa"/>
          </w:tcPr>
          <w:p w:rsidR="008075EE" w:rsidRDefault="008075EE">
            <w:pPr>
              <w:pStyle w:val="TableParagraph"/>
              <w:ind w:left="0"/>
            </w:pPr>
          </w:p>
        </w:tc>
      </w:tr>
    </w:tbl>
    <w:p w:rsidR="008075EE" w:rsidRDefault="008075EE">
      <w:pPr>
        <w:pStyle w:val="a3"/>
        <w:spacing w:before="226"/>
        <w:ind w:left="0" w:firstLine="0"/>
        <w:jc w:val="left"/>
      </w:pPr>
    </w:p>
    <w:p w:rsidR="008075EE" w:rsidRDefault="000F3E53">
      <w:pPr>
        <w:pStyle w:val="a3"/>
        <w:spacing w:before="1"/>
        <w:ind w:left="1135" w:firstLine="0"/>
        <w:jc w:val="left"/>
      </w:pPr>
      <w:r>
        <w:rPr>
          <w:spacing w:val="-2"/>
        </w:rPr>
        <w:t>ДЕКАБРЬ</w:t>
      </w:r>
    </w:p>
    <w:p w:rsidR="008075EE" w:rsidRDefault="000F3E53">
      <w:pPr>
        <w:pStyle w:val="a3"/>
        <w:spacing w:before="40" w:after="50"/>
        <w:ind w:left="1135" w:firstLine="0"/>
        <w:jc w:val="left"/>
      </w:pPr>
      <w:r>
        <w:t>Девиз</w:t>
      </w:r>
      <w:r>
        <w:rPr>
          <w:spacing w:val="1"/>
        </w:rPr>
        <w:t xml:space="preserve"> </w:t>
      </w:r>
      <w:r>
        <w:t>месяца:</w:t>
      </w:r>
      <w:r>
        <w:rPr>
          <w:spacing w:val="-4"/>
        </w:rPr>
        <w:t xml:space="preserve"> </w:t>
      </w:r>
      <w:r>
        <w:t>«Новый</w:t>
      </w:r>
      <w:r>
        <w:rPr>
          <w:spacing w:val="-3"/>
        </w:rPr>
        <w:t xml:space="preserve"> </w:t>
      </w:r>
      <w:r>
        <w:t>год</w:t>
      </w:r>
      <w:r>
        <w:rPr>
          <w:spacing w:val="-1"/>
        </w:rPr>
        <w:t xml:space="preserve"> </w:t>
      </w:r>
      <w:r>
        <w:t>у</w:t>
      </w:r>
      <w:r>
        <w:rPr>
          <w:spacing w:val="-8"/>
        </w:rPr>
        <w:t xml:space="preserve"> </w:t>
      </w:r>
      <w:r>
        <w:rPr>
          <w:spacing w:val="-2"/>
        </w:rPr>
        <w:t>ворот!»</w:t>
      </w: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074"/>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8" w:lineRule="auto"/>
              <w:ind w:right="104"/>
            </w:pPr>
            <w:r>
              <w:rPr>
                <w:spacing w:val="-4"/>
              </w:rPr>
              <w:t xml:space="preserve">Дата </w:t>
            </w:r>
            <w:r>
              <w:rPr>
                <w:spacing w:val="-2"/>
              </w:rPr>
              <w:t xml:space="preserve">проведени </w:t>
            </w:r>
            <w:r>
              <w:rPr>
                <w:spacing w:val="-10"/>
              </w:rPr>
              <w:t>я</w:t>
            </w:r>
          </w:p>
        </w:tc>
        <w:tc>
          <w:tcPr>
            <w:tcW w:w="1229" w:type="dxa"/>
          </w:tcPr>
          <w:p w:rsidR="008075EE" w:rsidRDefault="000F3E53">
            <w:pPr>
              <w:pStyle w:val="TableParagraph"/>
              <w:spacing w:line="244" w:lineRule="exact"/>
            </w:pPr>
            <w:r>
              <w:rPr>
                <w:spacing w:val="-2"/>
              </w:rPr>
              <w:t>Классы</w:t>
            </w:r>
          </w:p>
        </w:tc>
        <w:tc>
          <w:tcPr>
            <w:tcW w:w="1844" w:type="dxa"/>
          </w:tcPr>
          <w:p w:rsidR="008075EE" w:rsidRDefault="000F3E53">
            <w:pPr>
              <w:pStyle w:val="TableParagraph"/>
              <w:spacing w:line="244" w:lineRule="exact"/>
            </w:pPr>
            <w:r>
              <w:rPr>
                <w:spacing w:val="-2"/>
              </w:rPr>
              <w:t>Ответственный</w:t>
            </w:r>
          </w:p>
        </w:tc>
        <w:tc>
          <w:tcPr>
            <w:tcW w:w="1560" w:type="dxa"/>
          </w:tcPr>
          <w:p w:rsidR="008075EE" w:rsidRDefault="000F3E53">
            <w:pPr>
              <w:pStyle w:val="TableParagraph"/>
              <w:tabs>
                <w:tab w:val="left" w:pos="1343"/>
              </w:tabs>
              <w:spacing w:line="278" w:lineRule="auto"/>
              <w:ind w:left="110" w:right="94"/>
            </w:pPr>
            <w:r>
              <w:rPr>
                <w:spacing w:val="-2"/>
              </w:rPr>
              <w:t>Отметка</w:t>
            </w:r>
            <w:r>
              <w:tab/>
            </w:r>
            <w:r>
              <w:rPr>
                <w:spacing w:val="-10"/>
              </w:rPr>
              <w:t xml:space="preserve">о </w:t>
            </w:r>
            <w:r>
              <w:rPr>
                <w:spacing w:val="-2"/>
              </w:rPr>
              <w:t>выполнении</w:t>
            </w:r>
          </w:p>
        </w:tc>
      </w:tr>
      <w:tr w:rsidR="008075EE">
        <w:trPr>
          <w:trHeight w:val="5819"/>
        </w:trPr>
        <w:tc>
          <w:tcPr>
            <w:tcW w:w="1859" w:type="dxa"/>
          </w:tcPr>
          <w:p w:rsidR="008075EE" w:rsidRDefault="000F3E53">
            <w:pPr>
              <w:pStyle w:val="TableParagraph"/>
              <w:spacing w:line="245" w:lineRule="exact"/>
              <w:ind w:left="110"/>
            </w:pPr>
            <w:r>
              <w:rPr>
                <w:spacing w:val="-2"/>
              </w:rPr>
              <w:t>Модуль</w:t>
            </w:r>
          </w:p>
          <w:p w:rsidR="008075EE" w:rsidRDefault="000F3E53">
            <w:pPr>
              <w:pStyle w:val="TableParagraph"/>
              <w:spacing w:before="40" w:line="273" w:lineRule="auto"/>
              <w:ind w:left="110"/>
            </w:pPr>
            <w:r>
              <w:rPr>
                <w:spacing w:val="-2"/>
              </w:rPr>
              <w:t>«Урочная деятельность»</w:t>
            </w:r>
          </w:p>
        </w:tc>
        <w:tc>
          <w:tcPr>
            <w:tcW w:w="1935" w:type="dxa"/>
          </w:tcPr>
          <w:p w:rsidR="008075EE" w:rsidRDefault="000F3E53">
            <w:pPr>
              <w:pStyle w:val="TableParagraph"/>
              <w:spacing w:line="245" w:lineRule="exact"/>
            </w:pPr>
            <w:r>
              <w:t>Единые</w:t>
            </w:r>
            <w:r>
              <w:rPr>
                <w:spacing w:val="-5"/>
              </w:rPr>
              <w:t xml:space="preserve"> </w:t>
            </w:r>
            <w:r>
              <w:rPr>
                <w:spacing w:val="-2"/>
              </w:rPr>
              <w:t>уроки:</w:t>
            </w:r>
          </w:p>
          <w:p w:rsidR="008075EE" w:rsidRDefault="000F3E53">
            <w:pPr>
              <w:pStyle w:val="TableParagraph"/>
              <w:tabs>
                <w:tab w:val="left" w:pos="1617"/>
              </w:tabs>
              <w:spacing w:before="1"/>
              <w:ind w:right="94"/>
            </w:pPr>
            <w:r>
              <w:rPr>
                <w:spacing w:val="-2"/>
              </w:rPr>
              <w:t xml:space="preserve">-урок, посвященный </w:t>
            </w:r>
            <w:r>
              <w:t>Всемирному</w:t>
            </w:r>
            <w:r>
              <w:rPr>
                <w:spacing w:val="40"/>
              </w:rPr>
              <w:t xml:space="preserve"> </w:t>
            </w:r>
            <w:r>
              <w:t xml:space="preserve">дню </w:t>
            </w:r>
            <w:r>
              <w:rPr>
                <w:spacing w:val="-2"/>
              </w:rPr>
              <w:t>борьбы</w:t>
            </w:r>
            <w:r>
              <w:tab/>
            </w:r>
            <w:r>
              <w:rPr>
                <w:spacing w:val="-6"/>
              </w:rPr>
              <w:t xml:space="preserve">со </w:t>
            </w:r>
            <w:r>
              <w:t>СПИДом (01.12);</w:t>
            </w:r>
          </w:p>
          <w:p w:rsidR="008075EE" w:rsidRDefault="000F3E53">
            <w:pPr>
              <w:pStyle w:val="TableParagraph"/>
              <w:ind w:right="96"/>
            </w:pPr>
            <w:r>
              <w:rPr>
                <w:spacing w:val="-2"/>
              </w:rPr>
              <w:t>-урок, посвященный</w:t>
            </w:r>
            <w:r>
              <w:rPr>
                <w:spacing w:val="40"/>
              </w:rPr>
              <w:t xml:space="preserve"> </w:t>
            </w:r>
            <w:r>
              <w:rPr>
                <w:spacing w:val="-2"/>
              </w:rPr>
              <w:t>Дню</w:t>
            </w:r>
            <w:r>
              <w:rPr>
                <w:spacing w:val="-12"/>
              </w:rPr>
              <w:t xml:space="preserve"> </w:t>
            </w:r>
            <w:r>
              <w:rPr>
                <w:spacing w:val="-2"/>
              </w:rPr>
              <w:t xml:space="preserve">неизвестного </w:t>
            </w:r>
            <w:r>
              <w:t>солдата (01.12);</w:t>
            </w:r>
          </w:p>
          <w:p w:rsidR="008075EE" w:rsidRDefault="000F3E53">
            <w:pPr>
              <w:pStyle w:val="TableParagraph"/>
              <w:tabs>
                <w:tab w:val="left" w:pos="838"/>
              </w:tabs>
              <w:ind w:right="97"/>
            </w:pPr>
            <w:r>
              <w:rPr>
                <w:spacing w:val="-2"/>
              </w:rPr>
              <w:t xml:space="preserve">-урок, посвященный Международному </w:t>
            </w:r>
            <w:r>
              <w:rPr>
                <w:spacing w:val="-4"/>
              </w:rPr>
              <w:t>дню</w:t>
            </w:r>
            <w:r>
              <w:tab/>
            </w:r>
            <w:r>
              <w:rPr>
                <w:spacing w:val="-2"/>
              </w:rPr>
              <w:t>инвалидов (04.12);</w:t>
            </w:r>
          </w:p>
          <w:p w:rsidR="008075EE" w:rsidRDefault="000F3E53">
            <w:pPr>
              <w:pStyle w:val="TableParagraph"/>
              <w:tabs>
                <w:tab w:val="left" w:pos="1184"/>
              </w:tabs>
              <w:spacing w:line="242" w:lineRule="auto"/>
              <w:ind w:right="96"/>
            </w:pPr>
            <w:r>
              <w:rPr>
                <w:spacing w:val="-2"/>
              </w:rPr>
              <w:t>-урок, посвященный</w:t>
            </w:r>
            <w:r>
              <w:rPr>
                <w:spacing w:val="40"/>
              </w:rPr>
              <w:t xml:space="preserve"> </w:t>
            </w:r>
            <w:r>
              <w:rPr>
                <w:spacing w:val="-4"/>
              </w:rPr>
              <w:t>Дню</w:t>
            </w:r>
            <w:r>
              <w:tab/>
            </w:r>
            <w:r>
              <w:rPr>
                <w:spacing w:val="-2"/>
              </w:rPr>
              <w:t xml:space="preserve">Героев </w:t>
            </w:r>
            <w:r>
              <w:t>Отечества</w:t>
            </w:r>
            <w:r>
              <w:rPr>
                <w:spacing w:val="-7"/>
              </w:rPr>
              <w:t xml:space="preserve"> </w:t>
            </w:r>
            <w:r>
              <w:rPr>
                <w:spacing w:val="-2"/>
              </w:rPr>
              <w:t>(08.12);</w:t>
            </w:r>
          </w:p>
          <w:p w:rsidR="008075EE" w:rsidRDefault="000F3E53">
            <w:pPr>
              <w:pStyle w:val="TableParagraph"/>
              <w:spacing w:line="242" w:lineRule="auto"/>
              <w:ind w:right="92"/>
            </w:pPr>
            <w:r>
              <w:rPr>
                <w:spacing w:val="-2"/>
              </w:rPr>
              <w:t>-урок, посвященный</w:t>
            </w:r>
          </w:p>
          <w:p w:rsidR="008075EE" w:rsidRDefault="000F3E53">
            <w:pPr>
              <w:pStyle w:val="TableParagraph"/>
              <w:spacing w:line="250" w:lineRule="exact"/>
            </w:pPr>
            <w:r>
              <w:rPr>
                <w:spacing w:val="-2"/>
              </w:rPr>
              <w:t>Дню</w:t>
            </w:r>
            <w:r>
              <w:rPr>
                <w:spacing w:val="-14"/>
              </w:rPr>
              <w:t xml:space="preserve"> </w:t>
            </w:r>
            <w:r>
              <w:rPr>
                <w:spacing w:val="-2"/>
              </w:rPr>
              <w:t>Конституции Российской</w:t>
            </w:r>
          </w:p>
        </w:tc>
        <w:tc>
          <w:tcPr>
            <w:tcW w:w="1210" w:type="dxa"/>
          </w:tcPr>
          <w:p w:rsidR="008075EE" w:rsidRDefault="000F3E53">
            <w:pPr>
              <w:pStyle w:val="TableParagraph"/>
              <w:spacing w:line="245"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spacing w:line="244" w:lineRule="exact"/>
            </w:pPr>
            <w:r>
              <w:rPr>
                <w:spacing w:val="-2"/>
              </w:rPr>
              <w:t>Федерации</w:t>
            </w:r>
          </w:p>
          <w:p w:rsidR="008075EE" w:rsidRDefault="000F3E53">
            <w:pPr>
              <w:pStyle w:val="TableParagraph"/>
              <w:tabs>
                <w:tab w:val="left" w:pos="1723"/>
              </w:tabs>
              <w:spacing w:before="1"/>
            </w:pPr>
            <w:r>
              <w:rPr>
                <w:spacing w:val="-2"/>
              </w:rPr>
              <w:t>«Конституция</w:t>
            </w:r>
            <w:r>
              <w:tab/>
            </w:r>
            <w:r>
              <w:rPr>
                <w:spacing w:val="-10"/>
              </w:rPr>
              <w:t>–</w:t>
            </w:r>
          </w:p>
          <w:p w:rsidR="008075EE" w:rsidRDefault="000F3E53">
            <w:pPr>
              <w:pStyle w:val="TableParagraph"/>
              <w:tabs>
                <w:tab w:val="left" w:pos="1197"/>
              </w:tabs>
              <w:spacing w:line="250" w:lineRule="exact"/>
              <w:ind w:right="97"/>
            </w:pPr>
            <w:r>
              <w:rPr>
                <w:spacing w:val="-2"/>
              </w:rPr>
              <w:t>основной</w:t>
            </w:r>
            <w:r>
              <w:tab/>
            </w:r>
            <w:r>
              <w:rPr>
                <w:spacing w:val="-2"/>
              </w:rPr>
              <w:t>закон» (11.12)</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51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w:t>
            </w:r>
          </w:p>
          <w:p w:rsidR="008075EE" w:rsidRDefault="000F3E53">
            <w:pPr>
              <w:pStyle w:val="TableParagraph"/>
              <w:spacing w:line="250" w:lineRule="atLeast"/>
              <w:ind w:right="92"/>
            </w:pPr>
            <w:r>
              <w:rPr>
                <w:spacing w:val="-2"/>
              </w:rPr>
              <w:t>спортивных секций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rPr>
                <w:spacing w:val="-2"/>
              </w:rPr>
              <w:t>ЗДВР,</w:t>
            </w:r>
          </w:p>
          <w:p w:rsidR="008075EE" w:rsidRDefault="000F3E53">
            <w:pPr>
              <w:pStyle w:val="TableParagraph"/>
              <w:spacing w:before="237"/>
            </w:pPr>
            <w:r>
              <w:rPr>
                <w:spacing w:val="-2"/>
              </w:rPr>
              <w:t>педагоги</w:t>
            </w:r>
          </w:p>
        </w:tc>
        <w:tc>
          <w:tcPr>
            <w:tcW w:w="1560" w:type="dxa"/>
          </w:tcPr>
          <w:p w:rsidR="008075EE" w:rsidRDefault="008075EE">
            <w:pPr>
              <w:pStyle w:val="TableParagraph"/>
              <w:ind w:left="0"/>
            </w:pPr>
          </w:p>
        </w:tc>
      </w:tr>
      <w:tr w:rsidR="008075EE">
        <w:trPr>
          <w:trHeight w:val="781"/>
        </w:trPr>
        <w:tc>
          <w:tcPr>
            <w:tcW w:w="1859" w:type="dxa"/>
            <w:vMerge w:val="restart"/>
          </w:tcPr>
          <w:p w:rsidR="008075EE" w:rsidRDefault="000F3E53">
            <w:pPr>
              <w:pStyle w:val="TableParagraph"/>
              <w:spacing w:line="248" w:lineRule="exact"/>
              <w:ind w:left="110"/>
            </w:pPr>
            <w:r>
              <w:rPr>
                <w:spacing w:val="-2"/>
              </w:rPr>
              <w:t>Модуль</w:t>
            </w:r>
          </w:p>
          <w:p w:rsidR="008075EE" w:rsidRDefault="000F3E53">
            <w:pPr>
              <w:pStyle w:val="TableParagraph"/>
              <w:spacing w:before="35" w:line="278" w:lineRule="auto"/>
              <w:ind w:left="110"/>
            </w:pPr>
            <w:r>
              <w:rPr>
                <w:spacing w:val="-2"/>
              </w:rPr>
              <w:t>«Классное руководство»</w:t>
            </w:r>
          </w:p>
        </w:tc>
        <w:tc>
          <w:tcPr>
            <w:tcW w:w="3145" w:type="dxa"/>
            <w:gridSpan w:val="2"/>
          </w:tcPr>
          <w:p w:rsidR="008075EE" w:rsidRDefault="000F3E53">
            <w:pPr>
              <w:pStyle w:val="TableParagraph"/>
              <w:tabs>
                <w:tab w:val="left" w:pos="2158"/>
              </w:tabs>
              <w:ind w:right="91"/>
              <w:jc w:val="both"/>
            </w:pPr>
            <w:r>
              <w:t xml:space="preserve">(согласно индивидуальным </w:t>
            </w:r>
            <w:r>
              <w:rPr>
                <w:spacing w:val="-2"/>
              </w:rPr>
              <w:t>планам</w:t>
            </w:r>
            <w:r>
              <w:tab/>
            </w:r>
            <w:r>
              <w:rPr>
                <w:spacing w:val="-2"/>
              </w:rPr>
              <w:t>классных руководителей)</w:t>
            </w:r>
          </w:p>
        </w:tc>
        <w:tc>
          <w:tcPr>
            <w:tcW w:w="1229" w:type="dxa"/>
          </w:tcPr>
          <w:p w:rsidR="008075EE" w:rsidRDefault="000F3E53">
            <w:pPr>
              <w:pStyle w:val="TableParagraph"/>
              <w:spacing w:line="248" w:lineRule="exact"/>
            </w:pPr>
            <w:r>
              <w:rPr>
                <w:spacing w:val="-2"/>
              </w:rPr>
              <w:t>10-</w:t>
            </w:r>
            <w:r>
              <w:rPr>
                <w:spacing w:val="-7"/>
              </w:rPr>
              <w:t>11</w:t>
            </w:r>
          </w:p>
        </w:tc>
        <w:tc>
          <w:tcPr>
            <w:tcW w:w="1844" w:type="dxa"/>
          </w:tcPr>
          <w:p w:rsidR="008075EE" w:rsidRDefault="000F3E53">
            <w:pPr>
              <w:pStyle w:val="TableParagraph"/>
              <w:spacing w:line="273"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455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094"/>
              </w:tabs>
              <w:spacing w:line="244" w:lineRule="exact"/>
            </w:pPr>
            <w:r>
              <w:rPr>
                <w:spacing w:val="-10"/>
              </w:rPr>
              <w:t>9</w:t>
            </w:r>
            <w:r>
              <w:tab/>
            </w:r>
            <w:r>
              <w:rPr>
                <w:spacing w:val="-2"/>
              </w:rPr>
              <w:t>декабря</w:t>
            </w:r>
          </w:p>
          <w:p w:rsidR="008075EE" w:rsidRDefault="000F3E53">
            <w:pPr>
              <w:pStyle w:val="TableParagraph"/>
              <w:tabs>
                <w:tab w:val="left" w:pos="790"/>
                <w:tab w:val="left" w:pos="997"/>
                <w:tab w:val="left" w:pos="1731"/>
              </w:tabs>
              <w:spacing w:before="1"/>
              <w:ind w:right="91"/>
            </w:pPr>
            <w:r>
              <w:rPr>
                <w:spacing w:val="-2"/>
              </w:rPr>
              <w:t xml:space="preserve">международный </w:t>
            </w:r>
            <w:r>
              <w:rPr>
                <w:spacing w:val="-4"/>
              </w:rPr>
              <w:t>день</w:t>
            </w:r>
            <w:r>
              <w:tab/>
            </w:r>
            <w:r>
              <w:rPr>
                <w:spacing w:val="-2"/>
              </w:rPr>
              <w:t>борьбы</w:t>
            </w:r>
            <w:r>
              <w:tab/>
            </w:r>
            <w:r>
              <w:rPr>
                <w:spacing w:val="-10"/>
              </w:rPr>
              <w:t xml:space="preserve">с </w:t>
            </w:r>
            <w:r>
              <w:rPr>
                <w:spacing w:val="-2"/>
              </w:rPr>
              <w:t xml:space="preserve">коррупцией Тематические </w:t>
            </w:r>
            <w:r>
              <w:t>классные</w:t>
            </w:r>
            <w:r>
              <w:rPr>
                <w:spacing w:val="40"/>
              </w:rPr>
              <w:t xml:space="preserve"> </w:t>
            </w:r>
            <w:r>
              <w:t>часы</w:t>
            </w:r>
            <w:r>
              <w:rPr>
                <w:spacing w:val="40"/>
              </w:rPr>
              <w:t xml:space="preserve"> </w:t>
            </w:r>
            <w:r>
              <w:t xml:space="preserve">и </w:t>
            </w:r>
            <w:r>
              <w:rPr>
                <w:spacing w:val="-2"/>
              </w:rPr>
              <w:t>беседы</w:t>
            </w:r>
            <w:r>
              <w:tab/>
            </w:r>
            <w:r>
              <w:tab/>
            </w:r>
            <w:r>
              <w:rPr>
                <w:spacing w:val="-2"/>
              </w:rPr>
              <w:t xml:space="preserve">согласно </w:t>
            </w:r>
            <w:r>
              <w:t>планам</w:t>
            </w:r>
            <w:r>
              <w:rPr>
                <w:spacing w:val="64"/>
              </w:rPr>
              <w:t xml:space="preserve"> </w:t>
            </w:r>
            <w:r>
              <w:t xml:space="preserve">классных </w:t>
            </w:r>
            <w:r>
              <w:rPr>
                <w:spacing w:val="-2"/>
              </w:rPr>
              <w:t>руководителей:</w:t>
            </w:r>
          </w:p>
          <w:p w:rsidR="008075EE" w:rsidRDefault="000F3E53">
            <w:pPr>
              <w:pStyle w:val="TableParagraph"/>
              <w:tabs>
                <w:tab w:val="left" w:pos="1266"/>
              </w:tabs>
              <w:spacing w:before="2"/>
              <w:ind w:right="93"/>
              <w:jc w:val="both"/>
            </w:pPr>
            <w:r>
              <w:t xml:space="preserve">«Поступление в </w:t>
            </w:r>
            <w:r>
              <w:rPr>
                <w:spacing w:val="-4"/>
              </w:rPr>
              <w:t>ВУЗ.</w:t>
            </w:r>
            <w:r>
              <w:tab/>
            </w:r>
            <w:r>
              <w:rPr>
                <w:spacing w:val="-4"/>
              </w:rPr>
              <w:t xml:space="preserve">Сдача </w:t>
            </w:r>
            <w:r>
              <w:rPr>
                <w:spacing w:val="-2"/>
              </w:rPr>
              <w:t>экзамена»,</w:t>
            </w:r>
          </w:p>
          <w:p w:rsidR="008075EE" w:rsidRDefault="000F3E53">
            <w:pPr>
              <w:pStyle w:val="TableParagraph"/>
              <w:ind w:right="364"/>
            </w:pPr>
            <w:r>
              <w:rPr>
                <w:spacing w:val="-2"/>
              </w:rPr>
              <w:t>«Получение справки, пособия»,</w:t>
            </w:r>
          </w:p>
          <w:p w:rsidR="008075EE" w:rsidRDefault="000F3E53">
            <w:pPr>
              <w:pStyle w:val="TableParagraph"/>
            </w:pPr>
            <w:r>
              <w:rPr>
                <w:spacing w:val="-2"/>
              </w:rPr>
              <w:t>«Профессиональн</w:t>
            </w:r>
          </w:p>
          <w:p w:rsidR="008075EE" w:rsidRDefault="000F3E53">
            <w:pPr>
              <w:pStyle w:val="TableParagraph"/>
              <w:spacing w:line="250" w:lineRule="exact"/>
            </w:pPr>
            <w:r>
              <w:t>ая</w:t>
            </w:r>
            <w:r>
              <w:rPr>
                <w:spacing w:val="-6"/>
              </w:rPr>
              <w:t xml:space="preserve"> </w:t>
            </w:r>
            <w:r>
              <w:t>этика»</w:t>
            </w:r>
            <w:r>
              <w:rPr>
                <w:spacing w:val="-8"/>
              </w:rPr>
              <w:t xml:space="preserve"> </w:t>
            </w:r>
            <w:r>
              <w:t>-</w:t>
            </w:r>
            <w:r>
              <w:rPr>
                <w:spacing w:val="-6"/>
              </w:rPr>
              <w:t xml:space="preserve"> </w:t>
            </w:r>
            <w:r>
              <w:t>10</w:t>
            </w:r>
            <w:r>
              <w:rPr>
                <w:spacing w:val="-5"/>
              </w:rPr>
              <w:t xml:space="preserve"> </w:t>
            </w:r>
            <w:r>
              <w:t>–</w:t>
            </w:r>
            <w:r>
              <w:rPr>
                <w:spacing w:val="-10"/>
              </w:rPr>
              <w:t xml:space="preserve"> </w:t>
            </w:r>
            <w:r>
              <w:t xml:space="preserve">11 </w:t>
            </w:r>
            <w:r>
              <w:rPr>
                <w:spacing w:val="-2"/>
              </w:rPr>
              <w:t>классы</w:t>
            </w:r>
          </w:p>
        </w:tc>
        <w:tc>
          <w:tcPr>
            <w:tcW w:w="1210" w:type="dxa"/>
          </w:tcPr>
          <w:p w:rsidR="008075EE" w:rsidRDefault="000F3E53">
            <w:pPr>
              <w:pStyle w:val="TableParagraph"/>
              <w:spacing w:line="244" w:lineRule="exact"/>
            </w:pPr>
            <w:r>
              <w:rPr>
                <w:spacing w:val="-2"/>
              </w:rPr>
              <w:t>04.12-</w:t>
            </w:r>
          </w:p>
          <w:p w:rsidR="008075EE" w:rsidRDefault="000F3E53">
            <w:pPr>
              <w:pStyle w:val="TableParagraph"/>
              <w:spacing w:before="40"/>
            </w:pPr>
            <w:r>
              <w:rPr>
                <w:spacing w:val="-2"/>
              </w:rPr>
              <w:t>08.12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24"/>
              </w:tabs>
              <w:spacing w:line="244" w:lineRule="exact"/>
            </w:pPr>
            <w:r>
              <w:rPr>
                <w:spacing w:val="-2"/>
              </w:rPr>
              <w:t>Классный</w:t>
            </w:r>
            <w:r>
              <w:tab/>
            </w:r>
            <w:r>
              <w:rPr>
                <w:spacing w:val="-5"/>
              </w:rPr>
              <w:t>час</w:t>
            </w:r>
          </w:p>
          <w:p w:rsidR="008075EE" w:rsidRDefault="000F3E53">
            <w:pPr>
              <w:pStyle w:val="TableParagraph"/>
              <w:tabs>
                <w:tab w:val="left" w:pos="1418"/>
              </w:tabs>
              <w:spacing w:before="1"/>
            </w:pPr>
            <w:r>
              <w:rPr>
                <w:spacing w:val="-2"/>
              </w:rPr>
              <w:t>«Береги</w:t>
            </w:r>
            <w:r>
              <w:tab/>
            </w:r>
            <w:r>
              <w:rPr>
                <w:spacing w:val="-4"/>
              </w:rPr>
              <w:t>свое</w:t>
            </w:r>
          </w:p>
          <w:p w:rsidR="008075EE" w:rsidRDefault="000F3E53">
            <w:pPr>
              <w:pStyle w:val="TableParagraph"/>
              <w:tabs>
                <w:tab w:val="left" w:pos="1135"/>
                <w:tab w:val="left" w:pos="1538"/>
              </w:tabs>
              <w:spacing w:before="4" w:line="237" w:lineRule="auto"/>
              <w:ind w:right="91"/>
            </w:pPr>
            <w:r>
              <w:rPr>
                <w:spacing w:val="-2"/>
              </w:rPr>
              <w:t>здоровье»</w:t>
            </w:r>
            <w:r>
              <w:tab/>
            </w:r>
            <w:r>
              <w:tab/>
            </w:r>
            <w:r>
              <w:rPr>
                <w:spacing w:val="-4"/>
              </w:rPr>
              <w:t xml:space="preserve">(на </w:t>
            </w:r>
            <w:r>
              <w:rPr>
                <w:spacing w:val="-2"/>
              </w:rPr>
              <w:t>период</w:t>
            </w:r>
            <w:r>
              <w:tab/>
            </w:r>
            <w:r>
              <w:rPr>
                <w:spacing w:val="-2"/>
              </w:rPr>
              <w:t>зимних</w:t>
            </w:r>
          </w:p>
          <w:p w:rsidR="008075EE" w:rsidRDefault="000F3E53">
            <w:pPr>
              <w:pStyle w:val="TableParagraph"/>
              <w:spacing w:before="1" w:line="243" w:lineRule="exact"/>
            </w:pPr>
            <w:r>
              <w:rPr>
                <w:spacing w:val="-2"/>
              </w:rPr>
              <w:t>каникул)</w:t>
            </w:r>
          </w:p>
        </w:tc>
        <w:tc>
          <w:tcPr>
            <w:tcW w:w="1210" w:type="dxa"/>
          </w:tcPr>
          <w:p w:rsidR="008075EE" w:rsidRDefault="000F3E53">
            <w:pPr>
              <w:pStyle w:val="TableParagraph"/>
              <w:spacing w:line="244" w:lineRule="exact"/>
            </w:pPr>
            <w:r>
              <w:rPr>
                <w:spacing w:val="-2"/>
              </w:rPr>
              <w:t>29.12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Новогодний </w:t>
            </w:r>
            <w:r>
              <w:t>утренник</w:t>
            </w:r>
            <w:r>
              <w:rPr>
                <w:spacing w:val="8"/>
              </w:rPr>
              <w:t xml:space="preserve"> </w:t>
            </w:r>
            <w:r>
              <w:t>«Новый год у ворот!!»</w:t>
            </w:r>
          </w:p>
        </w:tc>
        <w:tc>
          <w:tcPr>
            <w:tcW w:w="1210" w:type="dxa"/>
          </w:tcPr>
          <w:p w:rsidR="008075EE" w:rsidRDefault="000F3E53">
            <w:pPr>
              <w:pStyle w:val="TableParagraph"/>
              <w:tabs>
                <w:tab w:val="left" w:pos="719"/>
              </w:tabs>
              <w:spacing w:line="273" w:lineRule="auto"/>
              <w:ind w:right="102"/>
            </w:pPr>
            <w:r>
              <w:rPr>
                <w:spacing w:val="-4"/>
              </w:rPr>
              <w:t>4-я</w:t>
            </w:r>
            <w:r>
              <w:tab/>
            </w:r>
            <w:r>
              <w:rPr>
                <w:spacing w:val="-4"/>
              </w:rPr>
              <w:t xml:space="preserve">нед. </w:t>
            </w:r>
            <w:r>
              <w:rPr>
                <w:spacing w:val="-2"/>
              </w:rPr>
              <w:t>декабря</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0"/>
              <w:jc w:val="both"/>
            </w:pPr>
            <w:r>
              <w:t>Инструктаж по БДД в рамках акции</w:t>
            </w:r>
            <w:r>
              <w:rPr>
                <w:spacing w:val="67"/>
              </w:rPr>
              <w:t xml:space="preserve">  </w:t>
            </w:r>
            <w:r>
              <w:rPr>
                <w:spacing w:val="-2"/>
              </w:rPr>
              <w:t>«Осенние</w:t>
            </w:r>
          </w:p>
          <w:p w:rsidR="008075EE" w:rsidRDefault="000F3E53">
            <w:pPr>
              <w:pStyle w:val="TableParagraph"/>
              <w:spacing w:line="242" w:lineRule="exact"/>
            </w:pPr>
            <w:r>
              <w:rPr>
                <w:spacing w:val="-2"/>
              </w:rPr>
              <w:t>каникулы»</w:t>
            </w:r>
          </w:p>
        </w:tc>
        <w:tc>
          <w:tcPr>
            <w:tcW w:w="1210" w:type="dxa"/>
          </w:tcPr>
          <w:p w:rsidR="008075EE" w:rsidRDefault="000F3E53">
            <w:pPr>
              <w:pStyle w:val="TableParagraph"/>
              <w:spacing w:line="244" w:lineRule="exact"/>
            </w:pPr>
            <w:r>
              <w:rPr>
                <w:spacing w:val="-2"/>
              </w:rPr>
              <w:t>29.12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Классные руководители</w:t>
            </w:r>
          </w:p>
        </w:tc>
        <w:tc>
          <w:tcPr>
            <w:tcW w:w="1560" w:type="dxa"/>
          </w:tcPr>
          <w:p w:rsidR="008075EE" w:rsidRDefault="008075EE">
            <w:pPr>
              <w:pStyle w:val="TableParagraph"/>
              <w:ind w:left="0"/>
            </w:pPr>
          </w:p>
        </w:tc>
      </w:tr>
      <w:tr w:rsidR="008075EE">
        <w:trPr>
          <w:trHeight w:val="1363"/>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pPr>
            <w:r>
              <w:rPr>
                <w:spacing w:val="-2"/>
              </w:rPr>
              <w:t>«Основные общешкольные дела»</w:t>
            </w:r>
          </w:p>
        </w:tc>
        <w:tc>
          <w:tcPr>
            <w:tcW w:w="1935" w:type="dxa"/>
          </w:tcPr>
          <w:p w:rsidR="008075EE" w:rsidRDefault="000F3E53">
            <w:pPr>
              <w:pStyle w:val="TableParagraph"/>
              <w:tabs>
                <w:tab w:val="left" w:pos="1106"/>
              </w:tabs>
              <w:ind w:right="91"/>
            </w:pPr>
            <w:r>
              <w:rPr>
                <w:spacing w:val="-2"/>
              </w:rPr>
              <w:t>Общешкольная линейка</w:t>
            </w:r>
            <w:r>
              <w:tab/>
            </w:r>
            <w:r>
              <w:rPr>
                <w:spacing w:val="-2"/>
              </w:rPr>
              <w:t xml:space="preserve">«Живая </w:t>
            </w:r>
            <w:r>
              <w:t>память»</w:t>
            </w:r>
            <w:r>
              <w:rPr>
                <w:spacing w:val="40"/>
              </w:rPr>
              <w:t xml:space="preserve"> </w:t>
            </w:r>
            <w:r>
              <w:t>ко</w:t>
            </w:r>
            <w:r>
              <w:rPr>
                <w:spacing w:val="40"/>
              </w:rPr>
              <w:t xml:space="preserve"> </w:t>
            </w:r>
            <w:r>
              <w:t xml:space="preserve">День </w:t>
            </w:r>
            <w:r>
              <w:rPr>
                <w:spacing w:val="-2"/>
              </w:rPr>
              <w:t xml:space="preserve">Неизвестного </w:t>
            </w:r>
            <w:r>
              <w:t>Солдата</w:t>
            </w:r>
            <w:r>
              <w:rPr>
                <w:spacing w:val="-14"/>
              </w:rPr>
              <w:t xml:space="preserve"> </w:t>
            </w:r>
            <w:r>
              <w:t>3</w:t>
            </w:r>
            <w:r>
              <w:rPr>
                <w:spacing w:val="-14"/>
              </w:rPr>
              <w:t xml:space="preserve"> </w:t>
            </w:r>
            <w:r>
              <w:t>декабря</w:t>
            </w:r>
          </w:p>
        </w:tc>
        <w:tc>
          <w:tcPr>
            <w:tcW w:w="1210" w:type="dxa"/>
          </w:tcPr>
          <w:p w:rsidR="008075EE" w:rsidRDefault="000F3E53">
            <w:pPr>
              <w:pStyle w:val="TableParagraph"/>
              <w:spacing w:line="244" w:lineRule="exact"/>
            </w:pPr>
            <w:r>
              <w:rPr>
                <w:spacing w:val="-2"/>
              </w:rPr>
              <w:t>01.12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151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953"/>
                <w:tab w:val="left" w:pos="1617"/>
                <w:tab w:val="left" w:pos="1717"/>
              </w:tabs>
              <w:ind w:right="90"/>
            </w:pPr>
            <w:r>
              <w:rPr>
                <w:spacing w:val="-2"/>
              </w:rPr>
              <w:t>Общешкольная акция</w:t>
            </w:r>
            <w:r>
              <w:tab/>
            </w:r>
            <w:r>
              <w:rPr>
                <w:spacing w:val="-2"/>
              </w:rPr>
              <w:t>«Красная ленточка»</w:t>
            </w:r>
            <w:r>
              <w:tab/>
            </w:r>
            <w:r>
              <w:tab/>
            </w:r>
            <w:r>
              <w:rPr>
                <w:spacing w:val="-10"/>
              </w:rPr>
              <w:t xml:space="preserve">к </w:t>
            </w:r>
            <w:r>
              <w:t>Всемирному</w:t>
            </w:r>
            <w:r>
              <w:rPr>
                <w:spacing w:val="40"/>
              </w:rPr>
              <w:t xml:space="preserve"> </w:t>
            </w:r>
            <w:r>
              <w:t xml:space="preserve">дню </w:t>
            </w:r>
            <w:r>
              <w:rPr>
                <w:spacing w:val="-2"/>
              </w:rPr>
              <w:t>борьбы</w:t>
            </w:r>
            <w:r>
              <w:tab/>
            </w:r>
            <w:r>
              <w:tab/>
            </w:r>
            <w:r>
              <w:rPr>
                <w:spacing w:val="-5"/>
              </w:rPr>
              <w:t>со</w:t>
            </w:r>
          </w:p>
          <w:p w:rsidR="008075EE" w:rsidRDefault="000F3E53">
            <w:pPr>
              <w:pStyle w:val="TableParagraph"/>
              <w:spacing w:line="238" w:lineRule="exact"/>
            </w:pPr>
            <w:r>
              <w:rPr>
                <w:spacing w:val="-2"/>
              </w:rPr>
              <w:t>СПИДом</w:t>
            </w:r>
          </w:p>
        </w:tc>
        <w:tc>
          <w:tcPr>
            <w:tcW w:w="1210" w:type="dxa"/>
          </w:tcPr>
          <w:p w:rsidR="008075EE" w:rsidRDefault="000F3E53">
            <w:pPr>
              <w:pStyle w:val="TableParagraph"/>
              <w:spacing w:line="244" w:lineRule="exact"/>
            </w:pPr>
            <w:r>
              <w:rPr>
                <w:spacing w:val="-2"/>
              </w:rPr>
              <w:t>27.11-</w:t>
            </w:r>
          </w:p>
          <w:p w:rsidR="008075EE" w:rsidRDefault="000F3E53">
            <w:pPr>
              <w:pStyle w:val="TableParagraph"/>
              <w:spacing w:before="40"/>
            </w:pPr>
            <w:r>
              <w:rPr>
                <w:spacing w:val="-2"/>
              </w:rPr>
              <w:t>01.12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949"/>
              </w:tabs>
              <w:spacing w:line="276" w:lineRule="auto"/>
              <w:ind w:right="97"/>
            </w:pPr>
            <w:r>
              <w:rPr>
                <w:spacing w:val="-2"/>
              </w:rPr>
              <w:t>ЗДВР,</w:t>
            </w:r>
            <w:r>
              <w:tab/>
            </w:r>
            <w:r>
              <w:rPr>
                <w:spacing w:val="-2"/>
              </w:rPr>
              <w:t>педагог- психолог, педагог- организатор</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782"/>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2" w:lineRule="auto"/>
            </w:pPr>
            <w:r>
              <w:rPr>
                <w:spacing w:val="-2"/>
              </w:rPr>
              <w:t xml:space="preserve">Всероссийская </w:t>
            </w:r>
            <w:r>
              <w:t>Акция</w:t>
            </w:r>
            <w:r>
              <w:rPr>
                <w:spacing w:val="-14"/>
              </w:rPr>
              <w:t xml:space="preserve"> </w:t>
            </w:r>
            <w:r>
              <w:t>«Час</w:t>
            </w:r>
            <w:r>
              <w:rPr>
                <w:spacing w:val="-14"/>
              </w:rPr>
              <w:t xml:space="preserve"> </w:t>
            </w:r>
            <w:r>
              <w:t>кода»</w:t>
            </w:r>
          </w:p>
        </w:tc>
        <w:tc>
          <w:tcPr>
            <w:tcW w:w="1210" w:type="dxa"/>
          </w:tcPr>
          <w:p w:rsidR="008075EE" w:rsidRDefault="000F3E53">
            <w:pPr>
              <w:pStyle w:val="TableParagraph"/>
              <w:spacing w:line="244" w:lineRule="exact"/>
            </w:pPr>
            <w:r>
              <w:rPr>
                <w:spacing w:val="-2"/>
              </w:rPr>
              <w:t>04.12-</w:t>
            </w:r>
          </w:p>
          <w:p w:rsidR="008075EE" w:rsidRDefault="000F3E53">
            <w:pPr>
              <w:pStyle w:val="TableParagraph"/>
              <w:spacing w:before="40"/>
            </w:pPr>
            <w:r>
              <w:rPr>
                <w:spacing w:val="-2"/>
              </w:rPr>
              <w:t>08.12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Учителя информатики</w:t>
            </w:r>
          </w:p>
        </w:tc>
        <w:tc>
          <w:tcPr>
            <w:tcW w:w="1560"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Общешкольная линейка</w:t>
            </w:r>
          </w:p>
          <w:p w:rsidR="008075EE" w:rsidRDefault="000F3E53">
            <w:pPr>
              <w:pStyle w:val="TableParagraph"/>
              <w:spacing w:line="250" w:lineRule="exact"/>
            </w:pPr>
            <w:r>
              <w:t>9</w:t>
            </w:r>
            <w:r>
              <w:rPr>
                <w:spacing w:val="40"/>
              </w:rPr>
              <w:t xml:space="preserve"> </w:t>
            </w:r>
            <w:r>
              <w:t>декабря</w:t>
            </w:r>
            <w:r>
              <w:rPr>
                <w:spacing w:val="40"/>
              </w:rPr>
              <w:t xml:space="preserve"> </w:t>
            </w:r>
            <w:r>
              <w:t>-</w:t>
            </w:r>
            <w:r>
              <w:rPr>
                <w:spacing w:val="42"/>
              </w:rPr>
              <w:t xml:space="preserve"> </w:t>
            </w:r>
            <w:r>
              <w:t>День Героев</w:t>
            </w:r>
            <w:r>
              <w:rPr>
                <w:spacing w:val="-6"/>
              </w:rPr>
              <w:t xml:space="preserve"> </w:t>
            </w:r>
            <w:r>
              <w:rPr>
                <w:spacing w:val="-2"/>
              </w:rPr>
              <w:t>Отечества:</w:t>
            </w:r>
          </w:p>
        </w:tc>
        <w:tc>
          <w:tcPr>
            <w:tcW w:w="1210" w:type="dxa"/>
          </w:tcPr>
          <w:p w:rsidR="008075EE" w:rsidRDefault="000F3E53">
            <w:pPr>
              <w:pStyle w:val="TableParagraph"/>
              <w:spacing w:line="244" w:lineRule="exact"/>
            </w:pPr>
            <w:r>
              <w:rPr>
                <w:spacing w:val="-2"/>
              </w:rPr>
              <w:t>08.12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559"/>
            </w:pPr>
            <w:r>
              <w:rPr>
                <w:spacing w:val="-2"/>
              </w:rPr>
              <w:t>Педагог- организатор</w:t>
            </w:r>
          </w:p>
        </w:tc>
        <w:tc>
          <w:tcPr>
            <w:tcW w:w="1560" w:type="dxa"/>
          </w:tcPr>
          <w:p w:rsidR="008075EE" w:rsidRDefault="008075EE">
            <w:pPr>
              <w:pStyle w:val="TableParagraph"/>
              <w:ind w:left="0"/>
            </w:pPr>
          </w:p>
        </w:tc>
      </w:tr>
      <w:tr w:rsidR="008075EE">
        <w:trPr>
          <w:trHeight w:val="202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Праздничное мероприятие</w:t>
            </w:r>
          </w:p>
          <w:p w:rsidR="008075EE" w:rsidRDefault="000F3E53">
            <w:pPr>
              <w:pStyle w:val="TableParagraph"/>
              <w:spacing w:line="249" w:lineRule="exact"/>
            </w:pPr>
            <w:r>
              <w:t>«Святой</w:t>
            </w:r>
            <w:r>
              <w:rPr>
                <w:spacing w:val="51"/>
              </w:rPr>
              <w:t xml:space="preserve"> </w:t>
            </w:r>
            <w:r>
              <w:rPr>
                <w:spacing w:val="-2"/>
              </w:rPr>
              <w:t>Николай</w:t>
            </w:r>
          </w:p>
          <w:p w:rsidR="008075EE" w:rsidRDefault="000F3E53">
            <w:pPr>
              <w:pStyle w:val="TableParagraph"/>
              <w:tabs>
                <w:tab w:val="left" w:pos="1712"/>
              </w:tabs>
              <w:ind w:right="91"/>
            </w:pPr>
            <w:r>
              <w:rPr>
                <w:spacing w:val="-2"/>
              </w:rPr>
              <w:t>-ярчайший</w:t>
            </w:r>
            <w:r>
              <w:rPr>
                <w:spacing w:val="40"/>
              </w:rPr>
              <w:t xml:space="preserve"> </w:t>
            </w:r>
            <w:r>
              <w:rPr>
                <w:spacing w:val="-2"/>
              </w:rPr>
              <w:t xml:space="preserve">пример благотворительно </w:t>
            </w:r>
            <w:r>
              <w:rPr>
                <w:spacing w:val="-5"/>
              </w:rPr>
              <w:t>сти</w:t>
            </w:r>
            <w:r>
              <w:tab/>
            </w:r>
            <w:r>
              <w:rPr>
                <w:spacing w:val="-10"/>
              </w:rPr>
              <w:t>и</w:t>
            </w:r>
          </w:p>
          <w:p w:rsidR="008075EE" w:rsidRDefault="000F3E53">
            <w:pPr>
              <w:pStyle w:val="TableParagraph"/>
              <w:spacing w:line="243" w:lineRule="exact"/>
            </w:pPr>
            <w:r>
              <w:rPr>
                <w:spacing w:val="-2"/>
              </w:rPr>
              <w:t>милосердия»</w:t>
            </w:r>
          </w:p>
        </w:tc>
        <w:tc>
          <w:tcPr>
            <w:tcW w:w="1210" w:type="dxa"/>
          </w:tcPr>
          <w:p w:rsidR="008075EE" w:rsidRDefault="000F3E53">
            <w:pPr>
              <w:pStyle w:val="TableParagraph"/>
              <w:spacing w:line="244" w:lineRule="exact"/>
            </w:pPr>
            <w:r>
              <w:rPr>
                <w:spacing w:val="-2"/>
              </w:rPr>
              <w:t>19.12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185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2"/>
            </w:pPr>
            <w:r>
              <w:rPr>
                <w:spacing w:val="-2"/>
              </w:rPr>
              <w:t>Выставка новогодних поделок</w:t>
            </w:r>
          </w:p>
          <w:p w:rsidR="008075EE" w:rsidRDefault="000F3E53">
            <w:pPr>
              <w:pStyle w:val="TableParagraph"/>
              <w:tabs>
                <w:tab w:val="left" w:pos="1170"/>
              </w:tabs>
              <w:spacing w:line="242" w:lineRule="auto"/>
              <w:ind w:right="95"/>
            </w:pPr>
            <w:r>
              <w:rPr>
                <w:spacing w:val="-6"/>
              </w:rPr>
              <w:t>«С</w:t>
            </w:r>
            <w:r>
              <w:tab/>
            </w:r>
            <w:r>
              <w:rPr>
                <w:spacing w:val="-4"/>
              </w:rPr>
              <w:t xml:space="preserve">Новым </w:t>
            </w:r>
            <w:r>
              <w:rPr>
                <w:spacing w:val="-2"/>
              </w:rPr>
              <w:t>годом!»</w:t>
            </w:r>
          </w:p>
        </w:tc>
        <w:tc>
          <w:tcPr>
            <w:tcW w:w="1210" w:type="dxa"/>
          </w:tcPr>
          <w:p w:rsidR="008075EE" w:rsidRDefault="000F3E53">
            <w:pPr>
              <w:pStyle w:val="TableParagraph"/>
              <w:spacing w:line="244" w:lineRule="exact"/>
            </w:pPr>
            <w:r>
              <w:rPr>
                <w:spacing w:val="-2"/>
              </w:rPr>
              <w:t>25.12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 xml:space="preserve">Новогодний </w:t>
            </w:r>
            <w:r>
              <w:t>утренник</w:t>
            </w:r>
            <w:r>
              <w:rPr>
                <w:spacing w:val="8"/>
              </w:rPr>
              <w:t xml:space="preserve"> </w:t>
            </w:r>
            <w:r>
              <w:t>«Новый год у ворот!</w:t>
            </w:r>
          </w:p>
        </w:tc>
        <w:tc>
          <w:tcPr>
            <w:tcW w:w="1210" w:type="dxa"/>
          </w:tcPr>
          <w:p w:rsidR="008075EE" w:rsidRDefault="000F3E53">
            <w:pPr>
              <w:pStyle w:val="TableParagraph"/>
              <w:tabs>
                <w:tab w:val="left" w:pos="719"/>
              </w:tabs>
              <w:spacing w:line="278" w:lineRule="auto"/>
              <w:ind w:right="102"/>
            </w:pPr>
            <w:r>
              <w:rPr>
                <w:spacing w:val="-4"/>
              </w:rPr>
              <w:t>4-я</w:t>
            </w:r>
            <w:r>
              <w:tab/>
            </w:r>
            <w:r>
              <w:rPr>
                <w:spacing w:val="-4"/>
              </w:rPr>
              <w:t xml:space="preserve">нед. </w:t>
            </w:r>
            <w:r>
              <w:rPr>
                <w:spacing w:val="-2"/>
              </w:rPr>
              <w:t>декабря</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Педагог- организатор, классные руководители</w:t>
            </w:r>
          </w:p>
        </w:tc>
        <w:tc>
          <w:tcPr>
            <w:tcW w:w="1560" w:type="dxa"/>
          </w:tcPr>
          <w:p w:rsidR="008075EE" w:rsidRDefault="008075EE">
            <w:pPr>
              <w:pStyle w:val="TableParagraph"/>
              <w:ind w:left="0"/>
            </w:pPr>
          </w:p>
        </w:tc>
      </w:tr>
      <w:tr w:rsidR="008075EE">
        <w:trPr>
          <w:trHeight w:val="98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Неделя противодействия коррупции</w:t>
            </w:r>
          </w:p>
        </w:tc>
        <w:tc>
          <w:tcPr>
            <w:tcW w:w="1210" w:type="dxa"/>
          </w:tcPr>
          <w:p w:rsidR="008075EE" w:rsidRDefault="000F3E53">
            <w:pPr>
              <w:pStyle w:val="TableParagraph"/>
              <w:spacing w:line="249" w:lineRule="exact"/>
            </w:pPr>
            <w:r>
              <w:rPr>
                <w:spacing w:val="-2"/>
              </w:rPr>
              <w:t>11.12-</w:t>
            </w:r>
          </w:p>
          <w:p w:rsidR="008075EE" w:rsidRDefault="000F3E53">
            <w:pPr>
              <w:pStyle w:val="TableParagraph"/>
              <w:spacing w:before="35"/>
            </w:pPr>
            <w:r>
              <w:rPr>
                <w:spacing w:val="-2"/>
              </w:rPr>
              <w:t>15.12</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49" w:lineRule="exact"/>
            </w:pPr>
            <w:r>
              <w:rPr>
                <w:spacing w:val="-4"/>
              </w:rPr>
              <w:t>ЗДВР</w:t>
            </w:r>
          </w:p>
        </w:tc>
        <w:tc>
          <w:tcPr>
            <w:tcW w:w="1560" w:type="dxa"/>
          </w:tcPr>
          <w:p w:rsidR="008075EE" w:rsidRDefault="008075EE">
            <w:pPr>
              <w:pStyle w:val="TableParagraph"/>
              <w:ind w:left="0"/>
            </w:pPr>
          </w:p>
        </w:tc>
      </w:tr>
      <w:tr w:rsidR="008075EE">
        <w:trPr>
          <w:trHeight w:val="2236"/>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«Внешкольные мероприятия»</w:t>
            </w:r>
          </w:p>
        </w:tc>
        <w:tc>
          <w:tcPr>
            <w:tcW w:w="1935" w:type="dxa"/>
          </w:tcPr>
          <w:p w:rsidR="008075EE" w:rsidRDefault="000F3E53">
            <w:pPr>
              <w:pStyle w:val="TableParagraph"/>
              <w:ind w:right="92"/>
            </w:pPr>
            <w:r>
              <w:rPr>
                <w:spacing w:val="-2"/>
              </w:rPr>
              <w:t xml:space="preserve">Республиканский творческий </w:t>
            </w:r>
            <w:r>
              <w:t>конкурс</w:t>
            </w:r>
            <w:r>
              <w:rPr>
                <w:spacing w:val="27"/>
              </w:rPr>
              <w:t xml:space="preserve"> </w:t>
            </w:r>
            <w:r>
              <w:t>«Крым</w:t>
            </w:r>
            <w:r>
              <w:rPr>
                <w:spacing w:val="29"/>
              </w:rPr>
              <w:t xml:space="preserve"> </w:t>
            </w:r>
            <w:r>
              <w:t>в сердце моем»</w:t>
            </w:r>
          </w:p>
        </w:tc>
        <w:tc>
          <w:tcPr>
            <w:tcW w:w="1210" w:type="dxa"/>
          </w:tcPr>
          <w:p w:rsidR="008075EE" w:rsidRDefault="000F3E53">
            <w:pPr>
              <w:pStyle w:val="TableParagraph"/>
              <w:spacing w:line="278" w:lineRule="auto"/>
              <w:ind w:right="134"/>
            </w:pPr>
            <w:r>
              <w:rPr>
                <w:spacing w:val="-2"/>
              </w:rPr>
              <w:t>Сентябрь- декабрь</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251"/>
              </w:tabs>
              <w:spacing w:line="276" w:lineRule="auto"/>
              <w:ind w:right="97"/>
            </w:pPr>
            <w:r>
              <w:rPr>
                <w:spacing w:val="-2"/>
              </w:rPr>
              <w:t xml:space="preserve">Педагог- организатор, </w:t>
            </w:r>
            <w:r>
              <w:t>учитель</w:t>
            </w:r>
            <w:r>
              <w:rPr>
                <w:spacing w:val="26"/>
              </w:rPr>
              <w:t xml:space="preserve"> </w:t>
            </w:r>
            <w:r>
              <w:t xml:space="preserve">музыки, </w:t>
            </w:r>
            <w:r>
              <w:rPr>
                <w:spacing w:val="-2"/>
              </w:rPr>
              <w:t>учитель</w:t>
            </w:r>
            <w:r>
              <w:tab/>
            </w:r>
            <w:r>
              <w:rPr>
                <w:spacing w:val="-4"/>
              </w:rPr>
              <w:t xml:space="preserve">ИЗО, </w:t>
            </w:r>
            <w:r>
              <w:rPr>
                <w:spacing w:val="-2"/>
              </w:rPr>
              <w:t>учителя начальных классов</w:t>
            </w:r>
          </w:p>
        </w:tc>
        <w:tc>
          <w:tcPr>
            <w:tcW w:w="1560" w:type="dxa"/>
          </w:tcPr>
          <w:p w:rsidR="008075EE" w:rsidRDefault="008075EE">
            <w:pPr>
              <w:pStyle w:val="TableParagraph"/>
              <w:ind w:left="0"/>
            </w:pPr>
          </w:p>
        </w:tc>
      </w:tr>
      <w:tr w:rsidR="008075EE">
        <w:trPr>
          <w:trHeight w:val="165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92"/>
            </w:pPr>
            <w:r>
              <w:rPr>
                <w:spacing w:val="-2"/>
              </w:rPr>
              <w:t>Республиканский творческий конкурс</w:t>
            </w:r>
          </w:p>
          <w:p w:rsidR="008075EE" w:rsidRDefault="000F3E53">
            <w:pPr>
              <w:pStyle w:val="TableParagraph"/>
              <w:spacing w:line="242" w:lineRule="auto"/>
            </w:pPr>
            <w:r>
              <w:rPr>
                <w:spacing w:val="-2"/>
              </w:rPr>
              <w:t>«Школьные подмостки»</w:t>
            </w:r>
          </w:p>
        </w:tc>
        <w:tc>
          <w:tcPr>
            <w:tcW w:w="1210" w:type="dxa"/>
          </w:tcPr>
          <w:p w:rsidR="008075EE" w:rsidRDefault="000F3E53">
            <w:pPr>
              <w:pStyle w:val="TableParagraph"/>
              <w:spacing w:line="245"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6" w:lineRule="auto"/>
              <w:ind w:right="367"/>
            </w:pPr>
            <w:r>
              <w:rPr>
                <w:spacing w:val="-2"/>
              </w:rPr>
              <w:t>Руководитель школьного театрального кружка</w:t>
            </w:r>
          </w:p>
          <w:p w:rsidR="008075EE" w:rsidRDefault="000F3E53">
            <w:pPr>
              <w:pStyle w:val="TableParagraph"/>
            </w:pPr>
            <w:r>
              <w:rPr>
                <w:spacing w:val="-2"/>
              </w:rPr>
              <w:t>«Овация»</w:t>
            </w:r>
          </w:p>
        </w:tc>
        <w:tc>
          <w:tcPr>
            <w:tcW w:w="1560"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140"/>
              </w:tabs>
              <w:ind w:right="94"/>
            </w:pPr>
            <w:r>
              <w:rPr>
                <w:spacing w:val="-2"/>
              </w:rPr>
              <w:t>Республиканский конкурс</w:t>
            </w:r>
            <w:r>
              <w:tab/>
            </w:r>
            <w:r>
              <w:rPr>
                <w:spacing w:val="-2"/>
              </w:rPr>
              <w:t>«Парад солистов»</w:t>
            </w:r>
          </w:p>
        </w:tc>
        <w:tc>
          <w:tcPr>
            <w:tcW w:w="1210" w:type="dxa"/>
          </w:tcPr>
          <w:p w:rsidR="008075EE" w:rsidRDefault="000F3E53">
            <w:pPr>
              <w:pStyle w:val="TableParagraph"/>
              <w:spacing w:line="278" w:lineRule="auto"/>
              <w:ind w:right="348"/>
            </w:pPr>
            <w:r>
              <w:rPr>
                <w:spacing w:val="-2"/>
              </w:rPr>
              <w:t>ноябрь- декабрь</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6" w:lineRule="auto"/>
              <w:ind w:right="97"/>
            </w:pPr>
            <w:r>
              <w:t>Учитель</w:t>
            </w:r>
            <w:r>
              <w:rPr>
                <w:spacing w:val="-5"/>
              </w:rPr>
              <w:t xml:space="preserve"> </w:t>
            </w:r>
            <w:r>
              <w:t xml:space="preserve">музыки, </w:t>
            </w:r>
            <w:r>
              <w:rPr>
                <w:spacing w:val="-2"/>
              </w:rPr>
              <w:t>педагог- организатор</w:t>
            </w:r>
          </w:p>
        </w:tc>
        <w:tc>
          <w:tcPr>
            <w:tcW w:w="1560" w:type="dxa"/>
          </w:tcPr>
          <w:p w:rsidR="008075EE" w:rsidRDefault="008075EE">
            <w:pPr>
              <w:pStyle w:val="TableParagraph"/>
              <w:ind w:left="0"/>
            </w:pPr>
          </w:p>
        </w:tc>
      </w:tr>
      <w:tr w:rsidR="008075EE">
        <w:trPr>
          <w:trHeight w:val="508"/>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601"/>
              </w:tabs>
              <w:spacing w:line="250" w:lineRule="exact"/>
              <w:ind w:right="91"/>
            </w:pPr>
            <w:r>
              <w:rPr>
                <w:spacing w:val="-2"/>
              </w:rPr>
              <w:t>Олимпиада</w:t>
            </w:r>
            <w:r>
              <w:tab/>
            </w:r>
            <w:r>
              <w:rPr>
                <w:spacing w:val="-6"/>
              </w:rPr>
              <w:t xml:space="preserve">по </w:t>
            </w:r>
            <w:r>
              <w:rPr>
                <w:spacing w:val="-4"/>
              </w:rPr>
              <w:t>ОБЖ</w:t>
            </w:r>
          </w:p>
        </w:tc>
        <w:tc>
          <w:tcPr>
            <w:tcW w:w="1210" w:type="dxa"/>
          </w:tcPr>
          <w:p w:rsidR="008075EE" w:rsidRDefault="000F3E53">
            <w:pPr>
              <w:pStyle w:val="TableParagraph"/>
              <w:spacing w:line="249"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9" w:lineRule="exact"/>
            </w:pPr>
            <w:r>
              <w:rPr>
                <w:spacing w:val="-2"/>
              </w:rPr>
              <w:t>10-</w:t>
            </w:r>
            <w:r>
              <w:rPr>
                <w:spacing w:val="-7"/>
              </w:rPr>
              <w:t>11</w:t>
            </w:r>
          </w:p>
        </w:tc>
        <w:tc>
          <w:tcPr>
            <w:tcW w:w="1844" w:type="dxa"/>
          </w:tcPr>
          <w:p w:rsidR="008075EE" w:rsidRDefault="000F3E53">
            <w:pPr>
              <w:pStyle w:val="TableParagraph"/>
              <w:spacing w:line="249" w:lineRule="exact"/>
            </w:pPr>
            <w:r>
              <w:t>Учитель</w:t>
            </w:r>
            <w:r>
              <w:rPr>
                <w:spacing w:val="-6"/>
              </w:rPr>
              <w:t xml:space="preserve"> </w:t>
            </w:r>
            <w:r>
              <w:rPr>
                <w:spacing w:val="-5"/>
              </w:rPr>
              <w:t>ОБЖ</w:t>
            </w:r>
          </w:p>
        </w:tc>
        <w:tc>
          <w:tcPr>
            <w:tcW w:w="1560" w:type="dxa"/>
          </w:tcPr>
          <w:p w:rsidR="008075EE" w:rsidRDefault="008075EE">
            <w:pPr>
              <w:pStyle w:val="TableParagraph"/>
              <w:ind w:left="0"/>
            </w:pPr>
          </w:p>
        </w:tc>
      </w:tr>
      <w:tr w:rsidR="008075EE">
        <w:trPr>
          <w:trHeight w:val="873"/>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188"/>
              </w:tabs>
              <w:ind w:right="102"/>
            </w:pPr>
            <w:r>
              <w:rPr>
                <w:spacing w:val="-2"/>
              </w:rPr>
              <w:t>Конкурс</w:t>
            </w:r>
            <w:r>
              <w:tab/>
            </w:r>
            <w:r>
              <w:rPr>
                <w:spacing w:val="-2"/>
              </w:rPr>
              <w:t>музеев образовательных учреждений</w:t>
            </w:r>
          </w:p>
        </w:tc>
        <w:tc>
          <w:tcPr>
            <w:tcW w:w="1210" w:type="dxa"/>
          </w:tcPr>
          <w:p w:rsidR="008075EE" w:rsidRDefault="000F3E53">
            <w:pPr>
              <w:pStyle w:val="TableParagraph"/>
              <w:spacing w:line="278" w:lineRule="auto"/>
              <w:ind w:right="104"/>
            </w:pPr>
            <w:r>
              <w:rPr>
                <w:spacing w:val="-2"/>
              </w:rPr>
              <w:t>сентябрь- декабрь</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rPr>
                <w:spacing w:val="-2"/>
              </w:rPr>
              <w:t>Руководитель</w:t>
            </w:r>
          </w:p>
          <w:p w:rsidR="008075EE" w:rsidRDefault="000F3E53">
            <w:pPr>
              <w:pStyle w:val="TableParagraph"/>
              <w:spacing w:before="13" w:line="280" w:lineRule="atLeast"/>
              <w:ind w:right="698"/>
            </w:pPr>
            <w:r>
              <w:rPr>
                <w:spacing w:val="-2"/>
              </w:rPr>
              <w:t>школьного кружка</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521"/>
        </w:trPr>
        <w:tc>
          <w:tcPr>
            <w:tcW w:w="1859" w:type="dxa"/>
          </w:tcPr>
          <w:p w:rsidR="008075EE" w:rsidRDefault="008075EE">
            <w:pPr>
              <w:pStyle w:val="TableParagraph"/>
              <w:ind w:left="0"/>
            </w:pPr>
          </w:p>
        </w:tc>
        <w:tc>
          <w:tcPr>
            <w:tcW w:w="1935" w:type="dxa"/>
          </w:tcPr>
          <w:p w:rsidR="008075EE" w:rsidRDefault="000F3E53">
            <w:pPr>
              <w:pStyle w:val="TableParagraph"/>
              <w:tabs>
                <w:tab w:val="left" w:pos="1059"/>
              </w:tabs>
              <w:ind w:right="91"/>
            </w:pPr>
            <w:r>
              <w:t>Республики</w:t>
            </w:r>
            <w:r>
              <w:rPr>
                <w:spacing w:val="-11"/>
              </w:rPr>
              <w:t xml:space="preserve"> </w:t>
            </w:r>
            <w:r>
              <w:t xml:space="preserve">Крым </w:t>
            </w:r>
            <w:r>
              <w:rPr>
                <w:spacing w:val="-6"/>
              </w:rPr>
              <w:t>на</w:t>
            </w:r>
            <w:r>
              <w:tab/>
            </w:r>
            <w:r>
              <w:rPr>
                <w:spacing w:val="-2"/>
              </w:rPr>
              <w:t>лучшую организацию образовательно-</w:t>
            </w:r>
          </w:p>
          <w:p w:rsidR="008075EE" w:rsidRDefault="000F3E53">
            <w:pPr>
              <w:pStyle w:val="TableParagraph"/>
              <w:spacing w:line="254" w:lineRule="exact"/>
            </w:pPr>
            <w:r>
              <w:rPr>
                <w:spacing w:val="-2"/>
              </w:rPr>
              <w:t>просветительской деятельности</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0F3E53">
            <w:pPr>
              <w:pStyle w:val="TableParagraph"/>
              <w:spacing w:line="244" w:lineRule="exact"/>
            </w:pPr>
            <w:r>
              <w:rPr>
                <w:spacing w:val="-2"/>
              </w:rPr>
              <w:t>«Музееведение»</w:t>
            </w:r>
          </w:p>
        </w:tc>
        <w:tc>
          <w:tcPr>
            <w:tcW w:w="1560" w:type="dxa"/>
          </w:tcPr>
          <w:p w:rsidR="008075EE" w:rsidRDefault="008075EE">
            <w:pPr>
              <w:pStyle w:val="TableParagraph"/>
              <w:ind w:left="0"/>
            </w:pPr>
          </w:p>
        </w:tc>
      </w:tr>
      <w:tr w:rsidR="008075EE">
        <w:trPr>
          <w:trHeight w:val="2020"/>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s>
              <w:ind w:right="95"/>
            </w:pPr>
            <w:r>
              <w:rPr>
                <w:spacing w:val="-2"/>
              </w:rPr>
              <w:t xml:space="preserve">Оформление </w:t>
            </w:r>
            <w:r>
              <w:rPr>
                <w:spacing w:val="-4"/>
              </w:rPr>
              <w:t>школы</w:t>
            </w:r>
            <w:r>
              <w:tab/>
            </w:r>
            <w:r>
              <w:rPr>
                <w:spacing w:val="-2"/>
              </w:rPr>
              <w:t xml:space="preserve">согласно мероприятиям школьного календаря </w:t>
            </w:r>
            <w:r>
              <w:t>событий, КТД:</w:t>
            </w:r>
          </w:p>
          <w:p w:rsidR="008075EE" w:rsidRDefault="000F3E53">
            <w:pPr>
              <w:pStyle w:val="TableParagraph"/>
              <w:tabs>
                <w:tab w:val="left" w:pos="1135"/>
                <w:tab w:val="left" w:pos="1720"/>
              </w:tabs>
              <w:spacing w:line="254" w:lineRule="exact"/>
              <w:ind w:right="91"/>
            </w:pPr>
            <w:r>
              <w:rPr>
                <w:spacing w:val="-2"/>
              </w:rPr>
              <w:t>«Новый</w:t>
            </w:r>
            <w:r>
              <w:tab/>
            </w:r>
            <w:r>
              <w:rPr>
                <w:spacing w:val="-4"/>
              </w:rPr>
              <w:t>год</w:t>
            </w:r>
            <w:r>
              <w:tab/>
            </w:r>
            <w:r>
              <w:rPr>
                <w:spacing w:val="-10"/>
              </w:rPr>
              <w:t xml:space="preserve">у </w:t>
            </w:r>
            <w:r>
              <w:rPr>
                <w:spacing w:val="-2"/>
              </w:rPr>
              <w:t>ворот!»</w:t>
            </w:r>
          </w:p>
        </w:tc>
        <w:tc>
          <w:tcPr>
            <w:tcW w:w="1210" w:type="dxa"/>
          </w:tcPr>
          <w:p w:rsidR="008075EE" w:rsidRDefault="000F3E53">
            <w:pPr>
              <w:pStyle w:val="TableParagraph"/>
              <w:spacing w:line="244" w:lineRule="exact"/>
            </w:pPr>
            <w:r>
              <w:rPr>
                <w:spacing w:val="-10"/>
              </w:rPr>
              <w:t>1</w:t>
            </w:r>
          </w:p>
          <w:p w:rsidR="008075EE" w:rsidRDefault="000F3E53">
            <w:pPr>
              <w:pStyle w:val="TableParagraph"/>
              <w:spacing w:before="35" w:line="278" w:lineRule="auto"/>
              <w:ind w:right="104"/>
            </w:pPr>
            <w:r>
              <w:rPr>
                <w:spacing w:val="-2"/>
              </w:rPr>
              <w:t xml:space="preserve">нед.декаб </w:t>
            </w:r>
            <w:r>
              <w:rPr>
                <w:spacing w:val="-6"/>
              </w:rPr>
              <w:t>ря</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ind w:right="559"/>
            </w:pPr>
            <w:r>
              <w:rPr>
                <w:spacing w:val="-2"/>
              </w:rPr>
              <w:t>Педагог- организатор</w:t>
            </w:r>
          </w:p>
        </w:tc>
        <w:tc>
          <w:tcPr>
            <w:tcW w:w="1560" w:type="dxa"/>
          </w:tcPr>
          <w:p w:rsidR="008075EE" w:rsidRDefault="008075EE">
            <w:pPr>
              <w:pStyle w:val="TableParagraph"/>
              <w:ind w:left="0"/>
            </w:pPr>
          </w:p>
        </w:tc>
      </w:tr>
      <w:tr w:rsidR="008075EE">
        <w:trPr>
          <w:trHeight w:val="100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9" w:lineRule="exact"/>
            </w:pPr>
            <w:r>
              <w:rPr>
                <w:spacing w:val="-2"/>
              </w:rPr>
              <w:t>Озеленение</w:t>
            </w:r>
          </w:p>
          <w:p w:rsidR="008075EE" w:rsidRDefault="000F3E53">
            <w:pPr>
              <w:pStyle w:val="TableParagraph"/>
              <w:spacing w:before="1"/>
            </w:pPr>
            <w:r>
              <w:rPr>
                <w:spacing w:val="-2"/>
              </w:rPr>
              <w:t>кабинетов</w:t>
            </w:r>
          </w:p>
          <w:p w:rsidR="008075EE" w:rsidRDefault="000F3E53">
            <w:pPr>
              <w:pStyle w:val="TableParagraph"/>
              <w:spacing w:line="250" w:lineRule="exact"/>
              <w:ind w:right="128"/>
            </w:pPr>
            <w:r>
              <w:rPr>
                <w:spacing w:val="-2"/>
              </w:rPr>
              <w:t xml:space="preserve">Генеральные </w:t>
            </w:r>
            <w:r>
              <w:t>уборки</w:t>
            </w:r>
            <w:r>
              <w:rPr>
                <w:spacing w:val="-14"/>
              </w:rPr>
              <w:t xml:space="preserve"> </w:t>
            </w:r>
            <w:r>
              <w:t>кабинетов</w:t>
            </w:r>
          </w:p>
        </w:tc>
        <w:tc>
          <w:tcPr>
            <w:tcW w:w="1210" w:type="dxa"/>
          </w:tcPr>
          <w:p w:rsidR="008075EE" w:rsidRDefault="000F3E53">
            <w:pPr>
              <w:pStyle w:val="TableParagraph"/>
              <w:spacing w:line="239"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39" w:lineRule="exact"/>
            </w:pPr>
            <w:r>
              <w:rPr>
                <w:spacing w:val="-2"/>
              </w:rPr>
              <w:t>10-</w:t>
            </w:r>
            <w:r>
              <w:rPr>
                <w:spacing w:val="-7"/>
              </w:rPr>
              <w:t>11</w:t>
            </w:r>
          </w:p>
        </w:tc>
        <w:tc>
          <w:tcPr>
            <w:tcW w:w="1844" w:type="dxa"/>
          </w:tcPr>
          <w:p w:rsidR="008075EE" w:rsidRDefault="000F3E53">
            <w:pPr>
              <w:pStyle w:val="TableParagraph"/>
              <w:spacing w:line="239" w:lineRule="exact"/>
            </w:pPr>
            <w:r>
              <w:rPr>
                <w:spacing w:val="-2"/>
              </w:rPr>
              <w:t>Классные</w:t>
            </w:r>
          </w:p>
          <w:p w:rsidR="008075EE" w:rsidRDefault="000F3E53">
            <w:pPr>
              <w:pStyle w:val="TableParagraph"/>
              <w:spacing w:before="40"/>
            </w:pPr>
            <w:r>
              <w:rPr>
                <w:spacing w:val="-2"/>
              </w:rPr>
              <w:t>руководители</w:t>
            </w:r>
          </w:p>
        </w:tc>
        <w:tc>
          <w:tcPr>
            <w:tcW w:w="1560" w:type="dxa"/>
          </w:tcPr>
          <w:p w:rsidR="008075EE" w:rsidRDefault="008075EE">
            <w:pPr>
              <w:pStyle w:val="TableParagraph"/>
              <w:ind w:left="0"/>
            </w:pPr>
          </w:p>
        </w:tc>
      </w:tr>
      <w:tr w:rsidR="008075EE">
        <w:trPr>
          <w:trHeight w:val="2530"/>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42" w:lineRule="auto"/>
            </w:pPr>
            <w:r>
              <w:rPr>
                <w:spacing w:val="-2"/>
              </w:rPr>
              <w:t>Общешкольное родительское собрание</w:t>
            </w:r>
          </w:p>
          <w:p w:rsidR="008075EE" w:rsidRDefault="000F3E53">
            <w:pPr>
              <w:pStyle w:val="TableParagraph"/>
              <w:tabs>
                <w:tab w:val="left" w:pos="761"/>
                <w:tab w:val="left" w:pos="1269"/>
                <w:tab w:val="left" w:pos="1736"/>
              </w:tabs>
              <w:ind w:right="88"/>
            </w:pPr>
            <w:r>
              <w:rPr>
                <w:spacing w:val="-2"/>
              </w:rPr>
              <w:t>«Защита</w:t>
            </w:r>
            <w:r>
              <w:rPr>
                <w:spacing w:val="80"/>
              </w:rPr>
              <w:t xml:space="preserve"> </w:t>
            </w:r>
            <w:r>
              <w:rPr>
                <w:spacing w:val="-2"/>
              </w:rPr>
              <w:t xml:space="preserve">законных интересов несовершеннолет </w:t>
            </w:r>
            <w:r>
              <w:rPr>
                <w:spacing w:val="-4"/>
              </w:rPr>
              <w:t>них</w:t>
            </w:r>
            <w:r>
              <w:tab/>
            </w:r>
            <w:r>
              <w:rPr>
                <w:spacing w:val="-6"/>
              </w:rPr>
              <w:t>от</w:t>
            </w:r>
            <w:r>
              <w:tab/>
            </w:r>
            <w:r>
              <w:rPr>
                <w:spacing w:val="-2"/>
              </w:rPr>
              <w:t>угроз, связанных</w:t>
            </w:r>
            <w:r>
              <w:tab/>
            </w:r>
            <w:r>
              <w:tab/>
            </w:r>
            <w:r>
              <w:rPr>
                <w:spacing w:val="-10"/>
              </w:rPr>
              <w:t>с</w:t>
            </w:r>
          </w:p>
          <w:p w:rsidR="008075EE" w:rsidRDefault="000F3E53">
            <w:pPr>
              <w:pStyle w:val="TableParagraph"/>
              <w:spacing w:line="238" w:lineRule="exact"/>
            </w:pPr>
            <w:r>
              <w:rPr>
                <w:spacing w:val="-2"/>
              </w:rPr>
              <w:t>коррупцией»</w:t>
            </w:r>
          </w:p>
        </w:tc>
        <w:tc>
          <w:tcPr>
            <w:tcW w:w="1210" w:type="dxa"/>
          </w:tcPr>
          <w:p w:rsidR="008075EE" w:rsidRDefault="000F3E53">
            <w:pPr>
              <w:pStyle w:val="TableParagraph"/>
              <w:spacing w:line="244" w:lineRule="exact"/>
            </w:pPr>
            <w:r>
              <w:rPr>
                <w:spacing w:val="-2"/>
              </w:rPr>
              <w:t>13.12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pPr>
            <w:r>
              <w:rPr>
                <w:spacing w:val="-2"/>
              </w:rPr>
              <w:t xml:space="preserve">Администрация </w:t>
            </w:r>
            <w:r>
              <w:rPr>
                <w:spacing w:val="-4"/>
              </w:rPr>
              <w:t>школы</w:t>
            </w:r>
          </w:p>
        </w:tc>
        <w:tc>
          <w:tcPr>
            <w:tcW w:w="1560" w:type="dxa"/>
          </w:tcPr>
          <w:p w:rsidR="008075EE" w:rsidRDefault="008075EE">
            <w:pPr>
              <w:pStyle w:val="TableParagraph"/>
              <w:ind w:left="0"/>
            </w:pPr>
          </w:p>
        </w:tc>
      </w:tr>
      <w:tr w:rsidR="008075EE">
        <w:trPr>
          <w:trHeight w:val="78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Психолого- педагогический всеобуч</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857"/>
            </w:pPr>
            <w:r>
              <w:rPr>
                <w:spacing w:val="-2"/>
              </w:rPr>
              <w:t>Педагог- психолог</w:t>
            </w:r>
          </w:p>
        </w:tc>
        <w:tc>
          <w:tcPr>
            <w:tcW w:w="1560" w:type="dxa"/>
          </w:tcPr>
          <w:p w:rsidR="008075EE" w:rsidRDefault="008075EE">
            <w:pPr>
              <w:pStyle w:val="TableParagraph"/>
              <w:ind w:left="0"/>
            </w:pPr>
          </w:p>
        </w:tc>
      </w:tr>
      <w:tr w:rsidR="008075EE">
        <w:trPr>
          <w:trHeight w:val="4301"/>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367"/>
            </w:pPr>
            <w:r>
              <w:rPr>
                <w:spacing w:val="-2"/>
              </w:rPr>
              <w:t>Классные руководители, педагог- психолог,</w:t>
            </w:r>
          </w:p>
          <w:p w:rsidR="008075EE" w:rsidRDefault="000F3E53">
            <w:pPr>
              <w:pStyle w:val="TableParagraph"/>
              <w:spacing w:before="191"/>
            </w:pPr>
            <w:r>
              <w:rPr>
                <w:spacing w:val="-4"/>
              </w:rPr>
              <w:t>ЗДВР</w:t>
            </w:r>
          </w:p>
        </w:tc>
        <w:tc>
          <w:tcPr>
            <w:tcW w:w="1560" w:type="dxa"/>
          </w:tcPr>
          <w:p w:rsidR="008075EE" w:rsidRDefault="008075EE">
            <w:pPr>
              <w:pStyle w:val="TableParagraph"/>
              <w:ind w:left="0"/>
            </w:pPr>
          </w:p>
        </w:tc>
      </w:tr>
      <w:tr w:rsidR="008075EE">
        <w:trPr>
          <w:trHeight w:val="127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«Социальное партнерство»</w:t>
            </w:r>
          </w:p>
        </w:tc>
        <w:tc>
          <w:tcPr>
            <w:tcW w:w="1935" w:type="dxa"/>
          </w:tcPr>
          <w:p w:rsidR="008075EE" w:rsidRDefault="000F3E53">
            <w:pPr>
              <w:pStyle w:val="TableParagraph"/>
              <w:tabs>
                <w:tab w:val="left" w:pos="1732"/>
              </w:tabs>
              <w:spacing w:line="242" w:lineRule="auto"/>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45" w:lineRule="exact"/>
            </w:pPr>
            <w:r>
              <w:rPr>
                <w:spacing w:val="-2"/>
              </w:rPr>
              <w:t>социальными</w:t>
            </w:r>
          </w:p>
          <w:p w:rsidR="008075EE" w:rsidRDefault="000F3E53">
            <w:pPr>
              <w:pStyle w:val="TableParagraph"/>
              <w:spacing w:line="252" w:lineRule="exact"/>
            </w:pPr>
            <w:r>
              <w:rPr>
                <w:spacing w:val="-2"/>
              </w:rPr>
              <w:t>партнерами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804"/>
            </w:pPr>
            <w:r>
              <w:rPr>
                <w:spacing w:val="-2"/>
              </w:rPr>
              <w:t>Педагог- психолог,</w:t>
            </w:r>
          </w:p>
          <w:p w:rsidR="008075EE" w:rsidRDefault="000F3E53">
            <w:pPr>
              <w:pStyle w:val="TableParagraph"/>
              <w:spacing w:before="186"/>
            </w:pPr>
            <w:r>
              <w:rPr>
                <w:spacing w:val="-4"/>
              </w:rPr>
              <w:t>ЗДВР</w:t>
            </w:r>
          </w:p>
        </w:tc>
        <w:tc>
          <w:tcPr>
            <w:tcW w:w="1560" w:type="dxa"/>
          </w:tcPr>
          <w:p w:rsidR="008075EE" w:rsidRDefault="008075EE">
            <w:pPr>
              <w:pStyle w:val="TableParagraph"/>
              <w:ind w:left="0"/>
            </w:pPr>
          </w:p>
        </w:tc>
      </w:tr>
      <w:tr w:rsidR="008075EE">
        <w:trPr>
          <w:trHeight w:val="873"/>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ind w:left="110"/>
            </w:pPr>
            <w:r>
              <w:rPr>
                <w:spacing w:val="-2"/>
              </w:rPr>
              <w:t>«Профориентаци</w:t>
            </w:r>
          </w:p>
        </w:tc>
        <w:tc>
          <w:tcPr>
            <w:tcW w:w="1935" w:type="dxa"/>
          </w:tcPr>
          <w:p w:rsidR="008075EE" w:rsidRDefault="000F3E53">
            <w:pPr>
              <w:pStyle w:val="TableParagraph"/>
              <w:spacing w:line="237" w:lineRule="auto"/>
            </w:pPr>
            <w:r>
              <w:rPr>
                <w:spacing w:val="-2"/>
              </w:rPr>
              <w:t>Онлайн- мероприятия</w:t>
            </w:r>
          </w:p>
          <w:p w:rsidR="008075EE" w:rsidRDefault="000F3E53">
            <w:pPr>
              <w:pStyle w:val="TableParagraph"/>
            </w:pPr>
            <w:r>
              <w:t>«Дни</w:t>
            </w:r>
            <w:r>
              <w:rPr>
                <w:spacing w:val="31"/>
              </w:rPr>
              <w:t xml:space="preserve"> </w:t>
            </w:r>
            <w:r>
              <w:rPr>
                <w:spacing w:val="-2"/>
              </w:rPr>
              <w:t>финансовой</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pPr>
            <w:r>
              <w:rPr>
                <w:spacing w:val="-2"/>
              </w:rPr>
              <w:t>Педагог, ответственный</w:t>
            </w:r>
            <w:r>
              <w:rPr>
                <w:spacing w:val="-12"/>
              </w:rPr>
              <w:t xml:space="preserve"> </w:t>
            </w:r>
            <w:r>
              <w:rPr>
                <w:spacing w:val="-2"/>
              </w:rPr>
              <w:t>за</w:t>
            </w:r>
          </w:p>
          <w:p w:rsidR="008075EE" w:rsidRDefault="000F3E53">
            <w:pPr>
              <w:pStyle w:val="TableParagraph"/>
            </w:pPr>
            <w:r>
              <w:rPr>
                <w:spacing w:val="-2"/>
              </w:rPr>
              <w:t>реализацию</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1362"/>
        </w:trPr>
        <w:tc>
          <w:tcPr>
            <w:tcW w:w="1859" w:type="dxa"/>
            <w:vMerge w:val="restart"/>
          </w:tcPr>
          <w:p w:rsidR="008075EE" w:rsidRDefault="000F3E53">
            <w:pPr>
              <w:pStyle w:val="TableParagraph"/>
              <w:spacing w:line="244" w:lineRule="exact"/>
              <w:ind w:left="110"/>
            </w:pPr>
            <w:r>
              <w:rPr>
                <w:spacing w:val="-5"/>
              </w:rPr>
              <w:t>я»</w:t>
            </w:r>
          </w:p>
        </w:tc>
        <w:tc>
          <w:tcPr>
            <w:tcW w:w="1935" w:type="dxa"/>
          </w:tcPr>
          <w:p w:rsidR="008075EE" w:rsidRDefault="000F3E53">
            <w:pPr>
              <w:pStyle w:val="TableParagraph"/>
              <w:spacing w:line="244" w:lineRule="exact"/>
            </w:pPr>
            <w:r>
              <w:rPr>
                <w:spacing w:val="-2"/>
              </w:rPr>
              <w:t>грамотности»</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0F3E53">
            <w:pPr>
              <w:pStyle w:val="TableParagraph"/>
              <w:spacing w:line="276" w:lineRule="auto"/>
            </w:pPr>
            <w:r>
              <w:t>мероприятий</w:t>
            </w:r>
            <w:r>
              <w:rPr>
                <w:spacing w:val="75"/>
              </w:rPr>
              <w:t xml:space="preserve"> </w:t>
            </w:r>
            <w:r>
              <w:t xml:space="preserve">по </w:t>
            </w:r>
            <w:r>
              <w:rPr>
                <w:spacing w:val="-2"/>
              </w:rPr>
              <w:t>финансовой грамотности школьников</w:t>
            </w:r>
          </w:p>
        </w:tc>
        <w:tc>
          <w:tcPr>
            <w:tcW w:w="1560" w:type="dxa"/>
          </w:tcPr>
          <w:p w:rsidR="008075EE" w:rsidRDefault="008075EE">
            <w:pPr>
              <w:pStyle w:val="TableParagraph"/>
              <w:ind w:left="0"/>
            </w:pPr>
          </w:p>
        </w:tc>
      </w:tr>
      <w:tr w:rsidR="008075EE">
        <w:trPr>
          <w:trHeight w:val="1368"/>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1844" w:type="dxa"/>
          </w:tcPr>
          <w:p w:rsidR="008075EE" w:rsidRDefault="000F3E53">
            <w:pPr>
              <w:pStyle w:val="TableParagraph"/>
              <w:spacing w:line="276" w:lineRule="auto"/>
              <w:ind w:right="97"/>
            </w:pPr>
            <w:r>
              <w:rPr>
                <w:spacing w:val="-2"/>
              </w:rPr>
              <w:t>Педагог- психолог, классные руководители</w:t>
            </w:r>
          </w:p>
        </w:tc>
        <w:tc>
          <w:tcPr>
            <w:tcW w:w="1560" w:type="dxa"/>
          </w:tcPr>
          <w:p w:rsidR="008075EE" w:rsidRDefault="008075EE">
            <w:pPr>
              <w:pStyle w:val="TableParagraph"/>
              <w:ind w:left="0"/>
            </w:pPr>
          </w:p>
        </w:tc>
      </w:tr>
      <w:tr w:rsidR="008075EE">
        <w:trPr>
          <w:trHeight w:val="194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2"/>
            </w:pPr>
            <w:r>
              <w:rPr>
                <w:spacing w:val="-2"/>
              </w:rPr>
              <w:t xml:space="preserve">Реализация </w:t>
            </w:r>
            <w:r>
              <w:t>проекта</w:t>
            </w:r>
            <w:r>
              <w:rPr>
                <w:spacing w:val="36"/>
              </w:rPr>
              <w:t xml:space="preserve"> </w:t>
            </w:r>
            <w:r>
              <w:t>«Билет</w:t>
            </w:r>
            <w:r>
              <w:rPr>
                <w:spacing w:val="34"/>
              </w:rPr>
              <w:t xml:space="preserve"> </w:t>
            </w:r>
            <w:r>
              <w:t xml:space="preserve">в </w:t>
            </w:r>
            <w:r>
              <w:rPr>
                <w:spacing w:val="-2"/>
              </w:rPr>
              <w:t>будущее»</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Педагог- психолог, советник директора</w:t>
            </w:r>
            <w:r>
              <w:tab/>
            </w:r>
            <w:r>
              <w:rPr>
                <w:spacing w:val="-6"/>
              </w:rPr>
              <w:t xml:space="preserve">по </w:t>
            </w:r>
            <w:r>
              <w:rPr>
                <w:spacing w:val="-2"/>
              </w:rPr>
              <w:t xml:space="preserve">воспитанию, </w:t>
            </w:r>
            <w:r>
              <w:rPr>
                <w:spacing w:val="-4"/>
              </w:rPr>
              <w:t>ЗДВР</w:t>
            </w:r>
          </w:p>
        </w:tc>
        <w:tc>
          <w:tcPr>
            <w:tcW w:w="1560" w:type="dxa"/>
          </w:tcPr>
          <w:p w:rsidR="008075EE" w:rsidRDefault="008075EE">
            <w:pPr>
              <w:pStyle w:val="TableParagraph"/>
              <w:ind w:left="0"/>
            </w:pPr>
          </w:p>
        </w:tc>
      </w:tr>
      <w:tr w:rsidR="008075EE">
        <w:trPr>
          <w:trHeight w:val="4301"/>
        </w:trPr>
        <w:tc>
          <w:tcPr>
            <w:tcW w:w="1859" w:type="dxa"/>
          </w:tcPr>
          <w:p w:rsidR="008075EE" w:rsidRDefault="000F3E53">
            <w:pPr>
              <w:pStyle w:val="TableParagraph"/>
              <w:tabs>
                <w:tab w:val="left" w:pos="1636"/>
              </w:tabs>
              <w:spacing w:line="278" w:lineRule="auto"/>
              <w:ind w:left="110" w:right="92"/>
            </w:pPr>
            <w:r>
              <w:t>Модуль</w:t>
            </w:r>
            <w:r>
              <w:rPr>
                <w:spacing w:val="16"/>
              </w:rPr>
              <w:t xml:space="preserve"> </w:t>
            </w:r>
            <w:r>
              <w:t xml:space="preserve">«Защита </w:t>
            </w:r>
            <w:r>
              <w:rPr>
                <w:spacing w:val="-2"/>
              </w:rPr>
              <w:t>жизни</w:t>
            </w:r>
            <w:r>
              <w:tab/>
            </w:r>
            <w:r>
              <w:rPr>
                <w:spacing w:val="-10"/>
              </w:rPr>
              <w:t>и</w:t>
            </w:r>
          </w:p>
          <w:p w:rsidR="008075EE" w:rsidRDefault="000F3E53">
            <w:pPr>
              <w:pStyle w:val="TableParagraph"/>
              <w:spacing w:line="278" w:lineRule="auto"/>
              <w:ind w:left="110"/>
            </w:pPr>
            <w:r>
              <w:rPr>
                <w:spacing w:val="-2"/>
              </w:rPr>
              <w:t>семейных ценностей»</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w:t>
            </w:r>
          </w:p>
          <w:p w:rsidR="008075EE" w:rsidRDefault="000F3E53">
            <w:pPr>
              <w:pStyle w:val="TableParagraph"/>
              <w:spacing w:line="250" w:lineRule="exact"/>
            </w:pPr>
            <w:r>
              <w:rPr>
                <w:spacing w:val="-2"/>
              </w:rPr>
              <w:t>образовательного процесса</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367"/>
            </w:pPr>
            <w:r>
              <w:rPr>
                <w:spacing w:val="-2"/>
              </w:rPr>
              <w:t>Классные руководители, педагог- психолог,</w:t>
            </w:r>
          </w:p>
          <w:p w:rsidR="008075EE" w:rsidRDefault="000F3E53">
            <w:pPr>
              <w:pStyle w:val="TableParagraph"/>
              <w:spacing w:before="191"/>
            </w:pPr>
            <w:r>
              <w:rPr>
                <w:spacing w:val="-4"/>
              </w:rPr>
              <w:t>ЗДВР</w:t>
            </w:r>
          </w:p>
        </w:tc>
        <w:tc>
          <w:tcPr>
            <w:tcW w:w="1560" w:type="dxa"/>
          </w:tcPr>
          <w:p w:rsidR="008075EE" w:rsidRDefault="008075EE">
            <w:pPr>
              <w:pStyle w:val="TableParagraph"/>
              <w:ind w:left="0"/>
            </w:pPr>
          </w:p>
        </w:tc>
      </w:tr>
      <w:tr w:rsidR="008075EE">
        <w:trPr>
          <w:trHeight w:val="1074"/>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pPr>
            <w:r>
              <w:rPr>
                <w:spacing w:val="-2"/>
              </w:rPr>
              <w:t>«Детские общественные объединения»</w:t>
            </w:r>
          </w:p>
        </w:tc>
        <w:tc>
          <w:tcPr>
            <w:tcW w:w="1935" w:type="dxa"/>
          </w:tcPr>
          <w:p w:rsidR="008075EE" w:rsidRDefault="000F3E53">
            <w:pPr>
              <w:pStyle w:val="TableParagraph"/>
              <w:tabs>
                <w:tab w:val="left" w:pos="1722"/>
              </w:tabs>
              <w:spacing w:line="242" w:lineRule="auto"/>
              <w:ind w:right="95"/>
              <w:jc w:val="both"/>
            </w:pPr>
            <w:r>
              <w:t xml:space="preserve">Рейд по проверке </w:t>
            </w:r>
            <w:r>
              <w:rPr>
                <w:spacing w:val="-2"/>
              </w:rPr>
              <w:t>чистоты</w:t>
            </w:r>
            <w:r>
              <w:tab/>
            </w:r>
            <w:r>
              <w:rPr>
                <w:spacing w:val="-10"/>
              </w:rPr>
              <w:t xml:space="preserve">в </w:t>
            </w:r>
            <w:r>
              <w:rPr>
                <w:spacing w:val="-2"/>
              </w:rPr>
              <w:t>кабинетах</w:t>
            </w:r>
          </w:p>
        </w:tc>
        <w:tc>
          <w:tcPr>
            <w:tcW w:w="1210" w:type="dxa"/>
          </w:tcPr>
          <w:p w:rsidR="008075EE" w:rsidRDefault="000F3E53">
            <w:pPr>
              <w:pStyle w:val="TableParagraph"/>
              <w:spacing w:line="244" w:lineRule="exact"/>
            </w:pPr>
            <w:r>
              <w:rPr>
                <w:spacing w:val="-2"/>
              </w:rPr>
              <w:t>25.12-</w:t>
            </w:r>
          </w:p>
          <w:p w:rsidR="008075EE" w:rsidRDefault="000F3E53">
            <w:pPr>
              <w:pStyle w:val="TableParagraph"/>
              <w:spacing w:before="40"/>
            </w:pPr>
            <w:r>
              <w:rPr>
                <w:spacing w:val="-2"/>
              </w:rPr>
              <w:t>29.12</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6"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tabs>
                <w:tab w:val="left" w:pos="1505"/>
              </w:tabs>
              <w:spacing w:line="278" w:lineRule="auto"/>
              <w:ind w:right="96"/>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6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jc w:val="both"/>
            </w:pPr>
            <w:r>
              <w:t>Работа</w:t>
            </w:r>
            <w:r>
              <w:rPr>
                <w:spacing w:val="68"/>
                <w:w w:val="150"/>
              </w:rPr>
              <w:t xml:space="preserve">   </w:t>
            </w:r>
            <w:r>
              <w:rPr>
                <w:spacing w:val="-2"/>
              </w:rPr>
              <w:t>отряда</w:t>
            </w:r>
          </w:p>
          <w:p w:rsidR="008075EE" w:rsidRDefault="000F3E53">
            <w:pPr>
              <w:pStyle w:val="TableParagraph"/>
              <w:spacing w:before="1"/>
              <w:ind w:right="91"/>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3" w:lineRule="auto"/>
              <w:ind w:right="367"/>
            </w:pPr>
            <w:r>
              <w:rPr>
                <w:spacing w:val="-2"/>
              </w:rPr>
              <w:t>Руководитель кружка</w:t>
            </w:r>
          </w:p>
          <w:p w:rsidR="008075EE" w:rsidRDefault="000F3E53">
            <w:pPr>
              <w:pStyle w:val="TableParagraph"/>
            </w:pPr>
            <w:r>
              <w:rPr>
                <w:spacing w:val="-2"/>
              </w:rPr>
              <w:t>«Юнармия»</w:t>
            </w:r>
          </w:p>
        </w:tc>
        <w:tc>
          <w:tcPr>
            <w:tcW w:w="1560"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203"/>
              </w:tabs>
              <w:spacing w:line="244" w:lineRule="exact"/>
            </w:pPr>
            <w:r>
              <w:rPr>
                <w:spacing w:val="-2"/>
              </w:rPr>
              <w:t>Работа</w:t>
            </w:r>
            <w:r>
              <w:tab/>
            </w:r>
            <w:r>
              <w:rPr>
                <w:spacing w:val="-2"/>
              </w:rPr>
              <w:t>отряда</w:t>
            </w:r>
          </w:p>
          <w:p w:rsidR="008075EE" w:rsidRDefault="000F3E53">
            <w:pPr>
              <w:pStyle w:val="TableParagraph"/>
              <w:tabs>
                <w:tab w:val="left" w:pos="1044"/>
              </w:tabs>
              <w:spacing w:before="1"/>
            </w:pPr>
            <w:r>
              <w:rPr>
                <w:spacing w:val="-2"/>
              </w:rPr>
              <w:t>«Юный</w:t>
            </w:r>
            <w:r>
              <w:tab/>
            </w:r>
            <w:r>
              <w:rPr>
                <w:spacing w:val="-2"/>
              </w:rPr>
              <w:t>эколог»,</w:t>
            </w:r>
          </w:p>
          <w:p w:rsidR="008075EE" w:rsidRDefault="000F3E53">
            <w:pPr>
              <w:pStyle w:val="TableParagraph"/>
              <w:spacing w:before="2"/>
            </w:pPr>
            <w:r>
              <w:t>«Я</w:t>
            </w:r>
            <w:r>
              <w:rPr>
                <w:spacing w:val="-2"/>
              </w:rPr>
              <w:t xml:space="preserve"> волонтер»,</w:t>
            </w:r>
          </w:p>
          <w:p w:rsidR="008075EE" w:rsidRDefault="000F3E53">
            <w:pPr>
              <w:pStyle w:val="TableParagraph"/>
              <w:tabs>
                <w:tab w:val="left" w:pos="1558"/>
              </w:tabs>
              <w:spacing w:before="1" w:line="238" w:lineRule="exact"/>
            </w:pPr>
            <w:r>
              <w:rPr>
                <w:spacing w:val="-2"/>
              </w:rPr>
              <w:t>«ЮИД».</w:t>
            </w:r>
            <w:r>
              <w:tab/>
            </w:r>
            <w:r>
              <w:rPr>
                <w:spacing w:val="-5"/>
              </w:rPr>
              <w:t>По</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44" w:lineRule="exact"/>
            </w:pPr>
            <w:r>
              <w:t>Учитель</w:t>
            </w:r>
            <w:r>
              <w:rPr>
                <w:spacing w:val="-4"/>
              </w:rPr>
              <w:t xml:space="preserve"> </w:t>
            </w:r>
            <w:r>
              <w:rPr>
                <w:spacing w:val="-5"/>
              </w:rPr>
              <w:t>ОБЖ</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1844"/>
        <w:gridCol w:w="1560"/>
      </w:tblGrid>
      <w:tr w:rsidR="008075EE">
        <w:trPr>
          <w:trHeight w:val="508"/>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4" w:lineRule="exact"/>
            </w:pPr>
            <w:r>
              <w:t>отдельному</w:t>
            </w:r>
            <w:r>
              <w:rPr>
                <w:spacing w:val="-2"/>
              </w:rPr>
              <w:t xml:space="preserve"> </w:t>
            </w:r>
            <w:r>
              <w:rPr>
                <w:spacing w:val="-4"/>
              </w:rPr>
              <w:t>плану</w:t>
            </w:r>
          </w:p>
          <w:p w:rsidR="008075EE" w:rsidRDefault="000F3E53">
            <w:pPr>
              <w:pStyle w:val="TableParagraph"/>
              <w:spacing w:before="1" w:line="243" w:lineRule="exact"/>
            </w:pPr>
            <w:r>
              <w:rPr>
                <w:spacing w:val="-2"/>
              </w:rPr>
              <w:t>учителя</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ind w:right="619"/>
            </w:pPr>
            <w:r>
              <w:rPr>
                <w:spacing w:val="-2"/>
              </w:rPr>
              <w:t>Учитель физической культуры</w:t>
            </w:r>
          </w:p>
        </w:tc>
        <w:tc>
          <w:tcPr>
            <w:tcW w:w="1560" w:type="dxa"/>
          </w:tcPr>
          <w:p w:rsidR="008075EE" w:rsidRDefault="008075EE">
            <w:pPr>
              <w:pStyle w:val="TableParagraph"/>
              <w:ind w:left="0"/>
            </w:pPr>
          </w:p>
        </w:tc>
      </w:tr>
      <w:tr w:rsidR="008075EE">
        <w:trPr>
          <w:trHeight w:val="2784"/>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right="440"/>
            </w:pPr>
            <w:r>
              <w:rPr>
                <w:spacing w:val="-2"/>
              </w:rPr>
              <w:t>«Школьный медиа-Крым»</w:t>
            </w:r>
          </w:p>
        </w:tc>
        <w:tc>
          <w:tcPr>
            <w:tcW w:w="1935" w:type="dxa"/>
          </w:tcPr>
          <w:p w:rsidR="008075EE" w:rsidRDefault="000F3E53">
            <w:pPr>
              <w:pStyle w:val="TableParagraph"/>
              <w:tabs>
                <w:tab w:val="left" w:pos="574"/>
                <w:tab w:val="left" w:pos="1058"/>
                <w:tab w:val="left" w:pos="1475"/>
                <w:tab w:val="left" w:pos="1712"/>
              </w:tabs>
              <w:ind w:right="92"/>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Информационное продвижение</w:t>
            </w:r>
          </w:p>
          <w:p w:rsidR="008075EE" w:rsidRDefault="000F3E53">
            <w:pPr>
              <w:pStyle w:val="TableParagraph"/>
              <w:spacing w:line="250" w:lineRule="exact"/>
              <w:ind w:right="92"/>
            </w:pPr>
            <w:r>
              <w:t>ценностей</w:t>
            </w:r>
            <w:r>
              <w:rPr>
                <w:spacing w:val="13"/>
              </w:rPr>
              <w:t xml:space="preserve"> </w:t>
            </w:r>
            <w:r>
              <w:t>школы 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559"/>
            </w:pPr>
            <w:r>
              <w:rPr>
                <w:spacing w:val="-2"/>
              </w:rPr>
              <w:t>Педагог- организатор</w:t>
            </w:r>
          </w:p>
        </w:tc>
        <w:tc>
          <w:tcPr>
            <w:tcW w:w="1560" w:type="dxa"/>
          </w:tcPr>
          <w:p w:rsidR="008075EE" w:rsidRDefault="008075EE">
            <w:pPr>
              <w:pStyle w:val="TableParagraph"/>
              <w:ind w:left="0"/>
            </w:pPr>
          </w:p>
        </w:tc>
      </w:tr>
      <w:tr w:rsidR="008075EE">
        <w:trPr>
          <w:trHeight w:val="1363"/>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64"/>
              <w:jc w:val="both"/>
            </w:pPr>
            <w:r>
              <w:rPr>
                <w:spacing w:val="-2"/>
              </w:rPr>
              <w:t>«Экскурсии, экспедиции, походы»</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1" w:line="242" w:lineRule="auto"/>
              <w:ind w:right="93"/>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6" w:lineRule="auto"/>
            </w:pPr>
            <w:r>
              <w:rPr>
                <w:spacing w:val="-2"/>
              </w:rPr>
              <w:t>Учитель географии, классные руководители</w:t>
            </w:r>
          </w:p>
        </w:tc>
        <w:tc>
          <w:tcPr>
            <w:tcW w:w="1560" w:type="dxa"/>
          </w:tcPr>
          <w:p w:rsidR="008075EE" w:rsidRDefault="008075EE">
            <w:pPr>
              <w:pStyle w:val="TableParagraph"/>
              <w:ind w:left="0"/>
            </w:pPr>
          </w:p>
        </w:tc>
      </w:tr>
      <w:tr w:rsidR="008075EE">
        <w:trPr>
          <w:trHeight w:val="165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Краеведческие экскурсии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1844" w:type="dxa"/>
          </w:tcPr>
          <w:p w:rsidR="008075EE" w:rsidRDefault="000F3E53">
            <w:pPr>
              <w:pStyle w:val="TableParagraph"/>
              <w:spacing w:line="278" w:lineRule="auto"/>
              <w:ind w:right="367"/>
            </w:pPr>
            <w:r>
              <w:rPr>
                <w:spacing w:val="-2"/>
              </w:rPr>
              <w:t>Руководитель кружка</w:t>
            </w:r>
          </w:p>
          <w:p w:rsidR="008075EE" w:rsidRDefault="000F3E53">
            <w:pPr>
              <w:pStyle w:val="TableParagraph"/>
              <w:spacing w:line="276" w:lineRule="auto"/>
            </w:pPr>
            <w:r>
              <w:rPr>
                <w:spacing w:val="-2"/>
              </w:rPr>
              <w:t>«Музееведение», классные руководители</w:t>
            </w:r>
          </w:p>
        </w:tc>
        <w:tc>
          <w:tcPr>
            <w:tcW w:w="1560" w:type="dxa"/>
          </w:tcPr>
          <w:p w:rsidR="008075EE" w:rsidRDefault="008075EE">
            <w:pPr>
              <w:pStyle w:val="TableParagraph"/>
              <w:ind w:left="0"/>
            </w:pPr>
          </w:p>
        </w:tc>
      </w:tr>
    </w:tbl>
    <w:p w:rsidR="008075EE" w:rsidRDefault="008075EE">
      <w:pPr>
        <w:pStyle w:val="a3"/>
        <w:spacing w:before="226"/>
        <w:ind w:left="0" w:firstLine="0"/>
        <w:jc w:val="left"/>
      </w:pPr>
    </w:p>
    <w:p w:rsidR="008075EE" w:rsidRDefault="000F3E53">
      <w:pPr>
        <w:pStyle w:val="a3"/>
        <w:ind w:left="1135" w:firstLine="0"/>
        <w:jc w:val="left"/>
      </w:pPr>
      <w:r>
        <w:rPr>
          <w:spacing w:val="-2"/>
        </w:rPr>
        <w:t>ЯНВАРЬ</w:t>
      </w:r>
    </w:p>
    <w:p w:rsidR="008075EE" w:rsidRDefault="000F3E53">
      <w:pPr>
        <w:pStyle w:val="a3"/>
        <w:spacing w:before="41"/>
        <w:ind w:left="1135" w:firstLine="0"/>
        <w:jc w:val="left"/>
      </w:pPr>
      <w:r>
        <w:t>Девиз месяца:</w:t>
      </w:r>
      <w:r>
        <w:rPr>
          <w:spacing w:val="-4"/>
        </w:rPr>
        <w:t xml:space="preserve"> </w:t>
      </w:r>
      <w:r>
        <w:t>«В</w:t>
      </w:r>
      <w:r>
        <w:rPr>
          <w:spacing w:val="-2"/>
        </w:rPr>
        <w:t xml:space="preserve"> </w:t>
      </w:r>
      <w:r>
        <w:t>мире</w:t>
      </w:r>
      <w:r>
        <w:rPr>
          <w:spacing w:val="-1"/>
        </w:rPr>
        <w:t xml:space="preserve"> </w:t>
      </w:r>
      <w:r>
        <w:rPr>
          <w:spacing w:val="-2"/>
        </w:rPr>
        <w:t>прекрасного»</w:t>
      </w:r>
    </w:p>
    <w:p w:rsidR="008075EE" w:rsidRDefault="008075EE">
      <w:pPr>
        <w:pStyle w:val="a3"/>
        <w:spacing w:before="141"/>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35"/>
        <w:gridCol w:w="1210"/>
        <w:gridCol w:w="1248"/>
        <w:gridCol w:w="1844"/>
        <w:gridCol w:w="1560"/>
      </w:tblGrid>
      <w:tr w:rsidR="008075EE">
        <w:trPr>
          <w:trHeight w:val="1070"/>
        </w:trPr>
        <w:tc>
          <w:tcPr>
            <w:tcW w:w="183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ind w:left="105"/>
            </w:pPr>
            <w:r>
              <w:rPr>
                <w:spacing w:val="-2"/>
              </w:rPr>
              <w:t>Мероприятия</w:t>
            </w:r>
          </w:p>
        </w:tc>
        <w:tc>
          <w:tcPr>
            <w:tcW w:w="1210" w:type="dxa"/>
          </w:tcPr>
          <w:p w:rsidR="008075EE" w:rsidRDefault="000F3E53">
            <w:pPr>
              <w:pStyle w:val="TableParagraph"/>
              <w:spacing w:line="276" w:lineRule="auto"/>
              <w:ind w:left="110" w:right="103"/>
            </w:pPr>
            <w:r>
              <w:rPr>
                <w:spacing w:val="-4"/>
              </w:rPr>
              <w:t xml:space="preserve">Дата </w:t>
            </w:r>
            <w:r>
              <w:rPr>
                <w:spacing w:val="-2"/>
              </w:rPr>
              <w:t xml:space="preserve">проведени </w:t>
            </w:r>
            <w:r>
              <w:rPr>
                <w:spacing w:val="-10"/>
              </w:rPr>
              <w:t>я</w:t>
            </w:r>
          </w:p>
        </w:tc>
        <w:tc>
          <w:tcPr>
            <w:tcW w:w="1248" w:type="dxa"/>
          </w:tcPr>
          <w:p w:rsidR="008075EE" w:rsidRDefault="000F3E53">
            <w:pPr>
              <w:pStyle w:val="TableParagraph"/>
              <w:spacing w:line="244" w:lineRule="exact"/>
              <w:ind w:left="105"/>
            </w:pPr>
            <w:r>
              <w:rPr>
                <w:spacing w:val="-2"/>
              </w:rPr>
              <w:t>Классы</w:t>
            </w:r>
          </w:p>
        </w:tc>
        <w:tc>
          <w:tcPr>
            <w:tcW w:w="1844" w:type="dxa"/>
          </w:tcPr>
          <w:p w:rsidR="008075EE" w:rsidRDefault="000F3E53">
            <w:pPr>
              <w:pStyle w:val="TableParagraph"/>
              <w:spacing w:line="244" w:lineRule="exact"/>
              <w:ind w:left="110"/>
            </w:pPr>
            <w:r>
              <w:rPr>
                <w:spacing w:val="-2"/>
              </w:rPr>
              <w:t>Ответственный</w:t>
            </w:r>
          </w:p>
        </w:tc>
        <w:tc>
          <w:tcPr>
            <w:tcW w:w="1560" w:type="dxa"/>
          </w:tcPr>
          <w:p w:rsidR="008075EE" w:rsidRDefault="000F3E53">
            <w:pPr>
              <w:pStyle w:val="TableParagraph"/>
              <w:tabs>
                <w:tab w:val="left" w:pos="1344"/>
              </w:tabs>
              <w:spacing w:line="273" w:lineRule="auto"/>
              <w:ind w:left="111" w:right="93"/>
            </w:pPr>
            <w:r>
              <w:rPr>
                <w:spacing w:val="-2"/>
              </w:rPr>
              <w:t>Отметка</w:t>
            </w:r>
            <w:r>
              <w:tab/>
            </w:r>
            <w:r>
              <w:rPr>
                <w:spacing w:val="-10"/>
              </w:rPr>
              <w:t xml:space="preserve">о </w:t>
            </w:r>
            <w:r>
              <w:rPr>
                <w:spacing w:val="-2"/>
              </w:rPr>
              <w:t>выполнении</w:t>
            </w:r>
          </w:p>
        </w:tc>
      </w:tr>
      <w:tr w:rsidR="008075EE">
        <w:trPr>
          <w:trHeight w:val="4301"/>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«Урочная деятельность»</w:t>
            </w:r>
          </w:p>
        </w:tc>
        <w:tc>
          <w:tcPr>
            <w:tcW w:w="1935" w:type="dxa"/>
          </w:tcPr>
          <w:p w:rsidR="008075EE" w:rsidRDefault="000F3E53">
            <w:pPr>
              <w:pStyle w:val="TableParagraph"/>
              <w:spacing w:line="244" w:lineRule="exact"/>
              <w:ind w:left="105"/>
            </w:pPr>
            <w:r>
              <w:t>Единые</w:t>
            </w:r>
            <w:r>
              <w:rPr>
                <w:spacing w:val="-5"/>
              </w:rPr>
              <w:t xml:space="preserve"> </w:t>
            </w:r>
            <w:r>
              <w:rPr>
                <w:spacing w:val="-2"/>
              </w:rPr>
              <w:t>уроки:</w:t>
            </w:r>
          </w:p>
          <w:p w:rsidR="008075EE" w:rsidRDefault="000F3E53">
            <w:pPr>
              <w:pStyle w:val="TableParagraph"/>
              <w:spacing w:before="2"/>
              <w:ind w:left="105" w:right="103"/>
            </w:pPr>
            <w:r>
              <w:rPr>
                <w:spacing w:val="-2"/>
              </w:rPr>
              <w:t xml:space="preserve">-урок, посвященный </w:t>
            </w:r>
            <w:r>
              <w:t>Дню</w:t>
            </w:r>
            <w:r>
              <w:rPr>
                <w:spacing w:val="80"/>
              </w:rPr>
              <w:t xml:space="preserve"> </w:t>
            </w:r>
            <w:r>
              <w:t>Республики Крым (19.01);</w:t>
            </w:r>
          </w:p>
          <w:p w:rsidR="008075EE" w:rsidRDefault="000F3E53">
            <w:pPr>
              <w:pStyle w:val="TableParagraph"/>
              <w:tabs>
                <w:tab w:val="left" w:pos="1060"/>
                <w:tab w:val="left" w:pos="1309"/>
                <w:tab w:val="left" w:pos="1621"/>
              </w:tabs>
              <w:spacing w:before="1"/>
              <w:ind w:left="105" w:right="99"/>
            </w:pPr>
            <w:r>
              <w:rPr>
                <w:spacing w:val="-2"/>
              </w:rPr>
              <w:t>-урок, посвященный</w:t>
            </w:r>
            <w:r>
              <w:rPr>
                <w:spacing w:val="40"/>
              </w:rPr>
              <w:t xml:space="preserve"> </w:t>
            </w:r>
            <w:r>
              <w:rPr>
                <w:spacing w:val="-4"/>
              </w:rPr>
              <w:t>Дню</w:t>
            </w:r>
            <w:r>
              <w:tab/>
            </w:r>
            <w:r>
              <w:rPr>
                <w:spacing w:val="-2"/>
              </w:rPr>
              <w:t>полного освобождения Ленинграда</w:t>
            </w:r>
            <w:r>
              <w:tab/>
            </w:r>
            <w:r>
              <w:tab/>
            </w:r>
            <w:r>
              <w:rPr>
                <w:spacing w:val="-6"/>
              </w:rPr>
              <w:t xml:space="preserve">от </w:t>
            </w:r>
            <w:r>
              <w:rPr>
                <w:spacing w:val="-2"/>
              </w:rPr>
              <w:t>фашистской блокады</w:t>
            </w:r>
            <w:r>
              <w:tab/>
            </w:r>
            <w:r>
              <w:tab/>
            </w:r>
            <w:r>
              <w:rPr>
                <w:spacing w:val="-4"/>
              </w:rPr>
              <w:t>(1944</w:t>
            </w:r>
          </w:p>
          <w:p w:rsidR="008075EE" w:rsidRDefault="000F3E53">
            <w:pPr>
              <w:pStyle w:val="TableParagraph"/>
              <w:spacing w:line="251" w:lineRule="exact"/>
              <w:ind w:left="105"/>
            </w:pPr>
            <w:r>
              <w:t>год)</w:t>
            </w:r>
            <w:r>
              <w:rPr>
                <w:spacing w:val="-7"/>
              </w:rPr>
              <w:t xml:space="preserve"> </w:t>
            </w:r>
            <w:r>
              <w:rPr>
                <w:spacing w:val="-2"/>
              </w:rPr>
              <w:t>(25.01);</w:t>
            </w:r>
          </w:p>
          <w:p w:rsidR="008075EE" w:rsidRDefault="000F3E53">
            <w:pPr>
              <w:pStyle w:val="TableParagraph"/>
              <w:tabs>
                <w:tab w:val="left" w:pos="1335"/>
              </w:tabs>
              <w:spacing w:line="251" w:lineRule="exact"/>
              <w:ind w:left="105"/>
            </w:pPr>
            <w:r>
              <w:rPr>
                <w:spacing w:val="-10"/>
              </w:rPr>
              <w:t>-</w:t>
            </w:r>
            <w:r>
              <w:tab/>
            </w:r>
            <w:r>
              <w:rPr>
                <w:spacing w:val="-4"/>
              </w:rPr>
              <w:t>урок,</w:t>
            </w:r>
          </w:p>
          <w:p w:rsidR="008075EE" w:rsidRDefault="000F3E53">
            <w:pPr>
              <w:pStyle w:val="TableParagraph"/>
              <w:spacing w:before="2"/>
              <w:ind w:left="105"/>
            </w:pPr>
            <w:r>
              <w:rPr>
                <w:spacing w:val="-2"/>
              </w:rPr>
              <w:t>посвященный</w:t>
            </w:r>
          </w:p>
          <w:p w:rsidR="008075EE" w:rsidRDefault="000F3E53">
            <w:pPr>
              <w:pStyle w:val="TableParagraph"/>
              <w:spacing w:line="250" w:lineRule="exact"/>
              <w:ind w:left="105" w:right="131"/>
            </w:pPr>
            <w:r>
              <w:rPr>
                <w:spacing w:val="-4"/>
              </w:rPr>
              <w:t xml:space="preserve">Дню </w:t>
            </w:r>
            <w:r>
              <w:rPr>
                <w:spacing w:val="-2"/>
              </w:rPr>
              <w:t>освобождения</w:t>
            </w:r>
          </w:p>
        </w:tc>
        <w:tc>
          <w:tcPr>
            <w:tcW w:w="1210" w:type="dxa"/>
          </w:tcPr>
          <w:p w:rsidR="008075EE" w:rsidRDefault="000F3E53">
            <w:pPr>
              <w:pStyle w:val="TableParagraph"/>
              <w:spacing w:line="244" w:lineRule="exact"/>
              <w:ind w:left="110"/>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pPr>
            <w:r>
              <w:rPr>
                <w:spacing w:val="-2"/>
              </w:rPr>
              <w:t>Классные руководители</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35"/>
        <w:gridCol w:w="1210"/>
        <w:gridCol w:w="1248"/>
        <w:gridCol w:w="1844"/>
        <w:gridCol w:w="1560"/>
      </w:tblGrid>
      <w:tr w:rsidR="008075EE">
        <w:trPr>
          <w:trHeight w:val="2280"/>
        </w:trPr>
        <w:tc>
          <w:tcPr>
            <w:tcW w:w="1839" w:type="dxa"/>
          </w:tcPr>
          <w:p w:rsidR="008075EE" w:rsidRDefault="008075EE">
            <w:pPr>
              <w:pStyle w:val="TableParagraph"/>
              <w:ind w:left="0"/>
            </w:pPr>
          </w:p>
        </w:tc>
        <w:tc>
          <w:tcPr>
            <w:tcW w:w="1935" w:type="dxa"/>
          </w:tcPr>
          <w:p w:rsidR="008075EE" w:rsidRDefault="000F3E53">
            <w:pPr>
              <w:pStyle w:val="TableParagraph"/>
              <w:tabs>
                <w:tab w:val="left" w:pos="1074"/>
                <w:tab w:val="left" w:pos="1146"/>
                <w:tab w:val="left" w:pos="1757"/>
              </w:tabs>
              <w:ind w:left="105" w:right="91"/>
            </w:pPr>
            <w:r>
              <w:rPr>
                <w:spacing w:val="-2"/>
              </w:rPr>
              <w:t>Красной</w:t>
            </w:r>
            <w:r>
              <w:tab/>
            </w:r>
            <w:r>
              <w:tab/>
            </w:r>
            <w:r>
              <w:rPr>
                <w:spacing w:val="-2"/>
              </w:rPr>
              <w:t>армией крупнейшего "лагеря</w:t>
            </w:r>
            <w:r>
              <w:tab/>
            </w:r>
            <w:r>
              <w:rPr>
                <w:spacing w:val="-2"/>
              </w:rPr>
              <w:t>смерти" Аушвиц-</w:t>
            </w:r>
            <w:r>
              <w:rPr>
                <w:spacing w:val="40"/>
              </w:rPr>
              <w:t xml:space="preserve"> </w:t>
            </w:r>
            <w:r>
              <w:rPr>
                <w:spacing w:val="-2"/>
              </w:rPr>
              <w:t>Биркенау (Освенцима)</w:t>
            </w:r>
            <w:r>
              <w:tab/>
            </w:r>
            <w:r>
              <w:rPr>
                <w:spacing w:val="-10"/>
              </w:rPr>
              <w:t xml:space="preserve">- </w:t>
            </w:r>
            <w:r>
              <w:rPr>
                <w:spacing w:val="-4"/>
              </w:rPr>
              <w:t>День</w:t>
            </w:r>
            <w:r>
              <w:tab/>
            </w:r>
            <w:r>
              <w:tab/>
            </w:r>
            <w:r>
              <w:rPr>
                <w:spacing w:val="-46"/>
              </w:rPr>
              <w:t xml:space="preserve"> </w:t>
            </w:r>
            <w:r>
              <w:rPr>
                <w:spacing w:val="-2"/>
              </w:rPr>
              <w:t>памяти</w:t>
            </w:r>
          </w:p>
          <w:p w:rsidR="008075EE" w:rsidRDefault="000F3E53">
            <w:pPr>
              <w:pStyle w:val="TableParagraph"/>
              <w:spacing w:line="254" w:lineRule="exact"/>
              <w:ind w:left="105"/>
            </w:pPr>
            <w:r>
              <w:t>жертв</w:t>
            </w:r>
            <w:r>
              <w:rPr>
                <w:spacing w:val="67"/>
              </w:rPr>
              <w:t xml:space="preserve"> </w:t>
            </w:r>
            <w:r>
              <w:t xml:space="preserve">Холокоста </w:t>
            </w:r>
            <w:r>
              <w:rPr>
                <w:spacing w:val="-2"/>
              </w:rPr>
              <w:t>(26.01)</w:t>
            </w:r>
          </w:p>
        </w:tc>
        <w:tc>
          <w:tcPr>
            <w:tcW w:w="1210" w:type="dxa"/>
          </w:tcPr>
          <w:p w:rsidR="008075EE" w:rsidRDefault="008075EE">
            <w:pPr>
              <w:pStyle w:val="TableParagraph"/>
              <w:ind w:left="0"/>
            </w:pPr>
          </w:p>
        </w:tc>
        <w:tc>
          <w:tcPr>
            <w:tcW w:w="1248"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516"/>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«Внеурочная деятельность»</w:t>
            </w:r>
          </w:p>
        </w:tc>
        <w:tc>
          <w:tcPr>
            <w:tcW w:w="1935" w:type="dxa"/>
          </w:tcPr>
          <w:p w:rsidR="008075EE" w:rsidRDefault="000F3E53">
            <w:pPr>
              <w:pStyle w:val="TableParagraph"/>
              <w:ind w:left="105" w:right="92"/>
            </w:pPr>
            <w:r>
              <w:rPr>
                <w:spacing w:val="-2"/>
              </w:rPr>
              <w:t>Проведение занятий внеурочной деятельности, спортивных</w:t>
            </w:r>
          </w:p>
          <w:p w:rsidR="008075EE" w:rsidRDefault="000F3E53">
            <w:pPr>
              <w:pStyle w:val="TableParagraph"/>
              <w:spacing w:line="241" w:lineRule="exact"/>
              <w:ind w:left="105"/>
            </w:pPr>
            <w:r>
              <w:rPr>
                <w:spacing w:val="-2"/>
              </w:rPr>
              <w:t>секций</w:t>
            </w:r>
          </w:p>
        </w:tc>
        <w:tc>
          <w:tcPr>
            <w:tcW w:w="1210" w:type="dxa"/>
          </w:tcPr>
          <w:p w:rsidR="008075EE" w:rsidRDefault="000F3E53">
            <w:pPr>
              <w:pStyle w:val="TableParagraph"/>
              <w:spacing w:line="244" w:lineRule="exact"/>
              <w:ind w:left="110"/>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44" w:lineRule="exact"/>
              <w:ind w:left="110"/>
            </w:pPr>
            <w:r>
              <w:rPr>
                <w:spacing w:val="-2"/>
              </w:rPr>
              <w:t>ЗДВР,</w:t>
            </w:r>
          </w:p>
          <w:p w:rsidR="008075EE" w:rsidRDefault="000F3E53">
            <w:pPr>
              <w:pStyle w:val="TableParagraph"/>
              <w:spacing w:before="236"/>
              <w:ind w:left="110"/>
            </w:pPr>
            <w:r>
              <w:rPr>
                <w:spacing w:val="-2"/>
              </w:rPr>
              <w:t>педагоги</w:t>
            </w:r>
          </w:p>
        </w:tc>
        <w:tc>
          <w:tcPr>
            <w:tcW w:w="1560" w:type="dxa"/>
          </w:tcPr>
          <w:p w:rsidR="008075EE" w:rsidRDefault="008075EE">
            <w:pPr>
              <w:pStyle w:val="TableParagraph"/>
              <w:ind w:left="0"/>
            </w:pPr>
          </w:p>
        </w:tc>
      </w:tr>
      <w:tr w:rsidR="008075EE">
        <w:trPr>
          <w:trHeight w:val="781"/>
        </w:trPr>
        <w:tc>
          <w:tcPr>
            <w:tcW w:w="183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«Классное руководство»</w:t>
            </w:r>
          </w:p>
        </w:tc>
        <w:tc>
          <w:tcPr>
            <w:tcW w:w="3145" w:type="dxa"/>
            <w:gridSpan w:val="2"/>
          </w:tcPr>
          <w:p w:rsidR="008075EE" w:rsidRDefault="000F3E53">
            <w:pPr>
              <w:pStyle w:val="TableParagraph"/>
              <w:tabs>
                <w:tab w:val="left" w:pos="2155"/>
              </w:tabs>
              <w:ind w:left="105" w:right="94"/>
              <w:jc w:val="both"/>
            </w:pPr>
            <w:r>
              <w:t xml:space="preserve">(согласно индивидуальным </w:t>
            </w:r>
            <w:r>
              <w:rPr>
                <w:spacing w:val="-2"/>
              </w:rPr>
              <w:t>планам</w:t>
            </w:r>
            <w:r>
              <w:tab/>
            </w:r>
            <w:r>
              <w:rPr>
                <w:spacing w:val="-2"/>
              </w:rPr>
              <w:t>классных руководителей)</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pPr>
            <w:r>
              <w:rPr>
                <w:spacing w:val="-2"/>
              </w:rPr>
              <w:t>Классные руководители</w:t>
            </w:r>
          </w:p>
        </w:tc>
        <w:tc>
          <w:tcPr>
            <w:tcW w:w="1560" w:type="dxa"/>
          </w:tcPr>
          <w:p w:rsidR="008075EE" w:rsidRDefault="008075EE">
            <w:pPr>
              <w:pStyle w:val="TableParagraph"/>
              <w:ind w:left="0"/>
            </w:pPr>
          </w:p>
        </w:tc>
      </w:tr>
      <w:tr w:rsidR="008075EE">
        <w:trPr>
          <w:trHeight w:val="1771"/>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ind w:left="105" w:right="95"/>
              <w:jc w:val="both"/>
            </w:pPr>
            <w:r>
              <w:t>Цикл классных часов «Что такое этикет?»,</w:t>
            </w:r>
            <w:r>
              <w:rPr>
                <w:spacing w:val="-14"/>
              </w:rPr>
              <w:t xml:space="preserve"> </w:t>
            </w:r>
            <w:r>
              <w:t xml:space="preserve">«Кодекс </w:t>
            </w:r>
            <w:r>
              <w:rPr>
                <w:spacing w:val="-2"/>
              </w:rPr>
              <w:t>поведения»,</w:t>
            </w:r>
          </w:p>
          <w:p w:rsidR="008075EE" w:rsidRDefault="000F3E53">
            <w:pPr>
              <w:pStyle w:val="TableParagraph"/>
              <w:tabs>
                <w:tab w:val="left" w:pos="1535"/>
              </w:tabs>
              <w:ind w:left="105"/>
            </w:pPr>
            <w:r>
              <w:rPr>
                <w:spacing w:val="-2"/>
              </w:rPr>
              <w:t>«Кого</w:t>
            </w:r>
            <w:r>
              <w:tab/>
            </w:r>
            <w:r>
              <w:rPr>
                <w:spacing w:val="-5"/>
              </w:rPr>
              <w:t>мы</w:t>
            </w:r>
          </w:p>
          <w:p w:rsidR="008075EE" w:rsidRDefault="000F3E53">
            <w:pPr>
              <w:pStyle w:val="TableParagraph"/>
              <w:spacing w:line="250" w:lineRule="exact"/>
              <w:ind w:left="105" w:right="803"/>
            </w:pPr>
            <w:r>
              <w:rPr>
                <w:spacing w:val="-2"/>
              </w:rPr>
              <w:t>называем честным?»</w:t>
            </w:r>
          </w:p>
        </w:tc>
        <w:tc>
          <w:tcPr>
            <w:tcW w:w="1210" w:type="dxa"/>
          </w:tcPr>
          <w:p w:rsidR="008075EE" w:rsidRDefault="000F3E53">
            <w:pPr>
              <w:pStyle w:val="TableParagraph"/>
              <w:spacing w:line="244" w:lineRule="exact"/>
              <w:ind w:left="110"/>
            </w:pPr>
            <w:r>
              <w:rPr>
                <w:spacing w:val="-2"/>
              </w:rPr>
              <w:t>09.01-</w:t>
            </w:r>
          </w:p>
          <w:p w:rsidR="008075EE" w:rsidRDefault="000F3E53">
            <w:pPr>
              <w:pStyle w:val="TableParagraph"/>
              <w:spacing w:before="40"/>
              <w:ind w:left="110"/>
            </w:pPr>
            <w:r>
              <w:rPr>
                <w:spacing w:val="-2"/>
              </w:rPr>
              <w:t>12.01</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pPr>
            <w:r>
              <w:rPr>
                <w:spacing w:val="-2"/>
              </w:rPr>
              <w:t>Классные руководители</w:t>
            </w:r>
          </w:p>
        </w:tc>
        <w:tc>
          <w:tcPr>
            <w:tcW w:w="1560" w:type="dxa"/>
          </w:tcPr>
          <w:p w:rsidR="008075EE" w:rsidRDefault="008075EE">
            <w:pPr>
              <w:pStyle w:val="TableParagraph"/>
              <w:ind w:left="0"/>
            </w:pPr>
          </w:p>
        </w:tc>
      </w:tr>
      <w:tr w:rsidR="008075EE">
        <w:trPr>
          <w:trHeight w:val="2025"/>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890"/>
            </w:pPr>
            <w:r>
              <w:rPr>
                <w:spacing w:val="-2"/>
              </w:rPr>
              <w:t>Правовой лекторий:</w:t>
            </w:r>
          </w:p>
          <w:p w:rsidR="008075EE" w:rsidRDefault="000F3E53">
            <w:pPr>
              <w:pStyle w:val="TableParagraph"/>
              <w:spacing w:line="242" w:lineRule="auto"/>
              <w:ind w:left="105"/>
            </w:pPr>
            <w:r>
              <w:t>«Я</w:t>
            </w:r>
            <w:r>
              <w:rPr>
                <w:spacing w:val="80"/>
              </w:rPr>
              <w:t xml:space="preserve"> </w:t>
            </w:r>
            <w:r>
              <w:t>в</w:t>
            </w:r>
            <w:r>
              <w:rPr>
                <w:spacing w:val="80"/>
              </w:rPr>
              <w:t xml:space="preserve"> </w:t>
            </w:r>
            <w:r>
              <w:t>ответе</w:t>
            </w:r>
            <w:r>
              <w:rPr>
                <w:spacing w:val="80"/>
              </w:rPr>
              <w:t xml:space="preserve"> </w:t>
            </w:r>
            <w:r>
              <w:t>за свои поступки»,</w:t>
            </w:r>
          </w:p>
          <w:p w:rsidR="008075EE" w:rsidRDefault="000F3E53">
            <w:pPr>
              <w:pStyle w:val="TableParagraph"/>
              <w:ind w:left="105" w:right="126"/>
            </w:pPr>
            <w:r>
              <w:rPr>
                <w:spacing w:val="-4"/>
              </w:rPr>
              <w:t xml:space="preserve">«Моя </w:t>
            </w:r>
            <w:r>
              <w:rPr>
                <w:spacing w:val="-2"/>
              </w:rPr>
              <w:t>ответственность</w:t>
            </w:r>
            <w:r>
              <w:rPr>
                <w:spacing w:val="40"/>
              </w:rPr>
              <w:t xml:space="preserve"> </w:t>
            </w:r>
            <w:r>
              <w:t>за</w:t>
            </w:r>
            <w:r>
              <w:rPr>
                <w:spacing w:val="77"/>
              </w:rPr>
              <w:t xml:space="preserve"> </w:t>
            </w:r>
            <w:r>
              <w:t>дисциплину</w:t>
            </w:r>
            <w:r>
              <w:rPr>
                <w:spacing w:val="40"/>
              </w:rPr>
              <w:t xml:space="preserve"> </w:t>
            </w:r>
            <w:r>
              <w:t>в</w:t>
            </w:r>
          </w:p>
          <w:p w:rsidR="008075EE" w:rsidRDefault="000F3E53">
            <w:pPr>
              <w:pStyle w:val="TableParagraph"/>
              <w:spacing w:line="242" w:lineRule="exact"/>
              <w:ind w:left="105"/>
            </w:pPr>
            <w:r>
              <w:rPr>
                <w:spacing w:val="-2"/>
              </w:rPr>
              <w:t>школе»</w:t>
            </w:r>
          </w:p>
        </w:tc>
        <w:tc>
          <w:tcPr>
            <w:tcW w:w="1210" w:type="dxa"/>
          </w:tcPr>
          <w:p w:rsidR="008075EE" w:rsidRDefault="000F3E53">
            <w:pPr>
              <w:pStyle w:val="TableParagraph"/>
              <w:spacing w:line="244" w:lineRule="exact"/>
              <w:ind w:left="110"/>
            </w:pPr>
            <w:r>
              <w:rPr>
                <w:spacing w:val="-2"/>
              </w:rPr>
              <w:t>31.01</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right="222"/>
            </w:pPr>
            <w:r>
              <w:rPr>
                <w:spacing w:val="-2"/>
              </w:rPr>
              <w:t xml:space="preserve">Классные руководители, педагог- </w:t>
            </w:r>
            <w:r>
              <w:t>психолог,</w:t>
            </w:r>
            <w:r>
              <w:rPr>
                <w:spacing w:val="-14"/>
              </w:rPr>
              <w:t xml:space="preserve"> </w:t>
            </w:r>
            <w:r>
              <w:t>ЗДВР</w:t>
            </w:r>
          </w:p>
        </w:tc>
        <w:tc>
          <w:tcPr>
            <w:tcW w:w="1560" w:type="dxa"/>
          </w:tcPr>
          <w:p w:rsidR="008075EE" w:rsidRDefault="008075EE">
            <w:pPr>
              <w:pStyle w:val="TableParagraph"/>
              <w:ind w:left="0"/>
            </w:pPr>
          </w:p>
        </w:tc>
      </w:tr>
      <w:tr w:rsidR="008075EE">
        <w:trPr>
          <w:trHeight w:val="2530"/>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rPr>
                <w:spacing w:val="-2"/>
              </w:rPr>
              <w:t>Тематическая линейка</w:t>
            </w:r>
          </w:p>
          <w:p w:rsidR="008075EE" w:rsidRDefault="000F3E53">
            <w:pPr>
              <w:pStyle w:val="TableParagraph"/>
              <w:tabs>
                <w:tab w:val="left" w:pos="1060"/>
                <w:tab w:val="left" w:pos="1539"/>
                <w:tab w:val="left" w:pos="1621"/>
              </w:tabs>
              <w:ind w:left="105" w:right="95"/>
            </w:pPr>
            <w:r>
              <w:rPr>
                <w:spacing w:val="-2"/>
              </w:rPr>
              <w:t>«Подвиг защитников Ленинграда»</w:t>
            </w:r>
            <w:r>
              <w:tab/>
            </w:r>
            <w:r>
              <w:rPr>
                <w:spacing w:val="-4"/>
              </w:rPr>
              <w:t>(ко Дню</w:t>
            </w:r>
            <w:r>
              <w:tab/>
            </w:r>
            <w:r>
              <w:rPr>
                <w:spacing w:val="-2"/>
              </w:rPr>
              <w:t>полного освобождения Ленинграда</w:t>
            </w:r>
            <w:r>
              <w:tab/>
            </w:r>
            <w:r>
              <w:tab/>
            </w:r>
            <w:r>
              <w:rPr>
                <w:spacing w:val="-6"/>
              </w:rPr>
              <w:t>от</w:t>
            </w:r>
          </w:p>
          <w:p w:rsidR="008075EE" w:rsidRDefault="000F3E53">
            <w:pPr>
              <w:pStyle w:val="TableParagraph"/>
              <w:spacing w:line="254" w:lineRule="exact"/>
              <w:ind w:left="105"/>
            </w:pPr>
            <w:r>
              <w:rPr>
                <w:spacing w:val="-2"/>
              </w:rPr>
              <w:t xml:space="preserve">фашистской </w:t>
            </w:r>
            <w:r>
              <w:t>блокады</w:t>
            </w:r>
            <w:r>
              <w:rPr>
                <w:spacing w:val="-14"/>
              </w:rPr>
              <w:t xml:space="preserve"> </w:t>
            </w:r>
            <w:r>
              <w:t>(1944</w:t>
            </w:r>
            <w:r>
              <w:rPr>
                <w:spacing w:val="-14"/>
              </w:rPr>
              <w:t xml:space="preserve"> </w:t>
            </w:r>
            <w:r>
              <w:t>г.)</w:t>
            </w:r>
          </w:p>
        </w:tc>
        <w:tc>
          <w:tcPr>
            <w:tcW w:w="1210" w:type="dxa"/>
          </w:tcPr>
          <w:p w:rsidR="008075EE" w:rsidRDefault="000F3E53">
            <w:pPr>
              <w:pStyle w:val="TableParagraph"/>
              <w:spacing w:line="245" w:lineRule="exact"/>
              <w:ind w:left="110"/>
            </w:pPr>
            <w:r>
              <w:rPr>
                <w:spacing w:val="-2"/>
              </w:rPr>
              <w:t>25.01</w:t>
            </w:r>
          </w:p>
        </w:tc>
        <w:tc>
          <w:tcPr>
            <w:tcW w:w="1248" w:type="dxa"/>
          </w:tcPr>
          <w:p w:rsidR="008075EE" w:rsidRDefault="000F3E53">
            <w:pPr>
              <w:pStyle w:val="TableParagraph"/>
              <w:spacing w:line="245" w:lineRule="exact"/>
              <w:ind w:left="105"/>
            </w:pPr>
            <w:r>
              <w:rPr>
                <w:spacing w:val="-2"/>
              </w:rPr>
              <w:t>10-</w:t>
            </w:r>
            <w:r>
              <w:rPr>
                <w:spacing w:val="-7"/>
              </w:rPr>
              <w:t>11</w:t>
            </w:r>
          </w:p>
        </w:tc>
        <w:tc>
          <w:tcPr>
            <w:tcW w:w="1844" w:type="dxa"/>
          </w:tcPr>
          <w:p w:rsidR="008075EE" w:rsidRDefault="000F3E53">
            <w:pPr>
              <w:pStyle w:val="TableParagraph"/>
              <w:spacing w:line="273" w:lineRule="auto"/>
              <w:ind w:left="110" w:right="559"/>
            </w:pPr>
            <w:r>
              <w:rPr>
                <w:spacing w:val="-2"/>
              </w:rPr>
              <w:t>Педагог- организатор</w:t>
            </w:r>
          </w:p>
        </w:tc>
        <w:tc>
          <w:tcPr>
            <w:tcW w:w="1560" w:type="dxa"/>
          </w:tcPr>
          <w:p w:rsidR="008075EE" w:rsidRDefault="008075EE">
            <w:pPr>
              <w:pStyle w:val="TableParagraph"/>
              <w:ind w:left="0"/>
            </w:pPr>
          </w:p>
        </w:tc>
      </w:tr>
      <w:tr w:rsidR="008075EE">
        <w:trPr>
          <w:trHeight w:val="1516"/>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17"/>
              </w:tabs>
              <w:ind w:left="105" w:right="100"/>
            </w:pPr>
            <w:r>
              <w:rPr>
                <w:spacing w:val="-2"/>
              </w:rPr>
              <w:t>Выставка литературы</w:t>
            </w:r>
            <w:r>
              <w:tab/>
            </w:r>
            <w:r>
              <w:rPr>
                <w:spacing w:val="-10"/>
              </w:rPr>
              <w:t xml:space="preserve">в </w:t>
            </w:r>
            <w:r>
              <w:rPr>
                <w:spacing w:val="-2"/>
              </w:rPr>
              <w:t>школьной библиотеке</w:t>
            </w:r>
          </w:p>
          <w:p w:rsidR="008075EE" w:rsidRDefault="000F3E53">
            <w:pPr>
              <w:pStyle w:val="TableParagraph"/>
              <w:spacing w:line="250" w:lineRule="exact"/>
              <w:ind w:left="105"/>
            </w:pPr>
            <w:r>
              <w:rPr>
                <w:spacing w:val="-2"/>
              </w:rPr>
              <w:t xml:space="preserve">«Блокадный </w:t>
            </w:r>
            <w:r>
              <w:t>Ленинград</w:t>
            </w:r>
            <w:r>
              <w:rPr>
                <w:spacing w:val="-3"/>
              </w:rPr>
              <w:t xml:space="preserve"> </w:t>
            </w:r>
            <w:r>
              <w:rPr>
                <w:spacing w:val="-10"/>
              </w:rPr>
              <w:t>»</w:t>
            </w:r>
          </w:p>
        </w:tc>
        <w:tc>
          <w:tcPr>
            <w:tcW w:w="1210" w:type="dxa"/>
          </w:tcPr>
          <w:p w:rsidR="008075EE" w:rsidRDefault="000F3E53">
            <w:pPr>
              <w:pStyle w:val="TableParagraph"/>
              <w:spacing w:line="244" w:lineRule="exact"/>
              <w:ind w:left="110"/>
            </w:pPr>
            <w:r>
              <w:rPr>
                <w:spacing w:val="-2"/>
              </w:rPr>
              <w:t>22.01-</w:t>
            </w:r>
          </w:p>
          <w:p w:rsidR="008075EE" w:rsidRDefault="000F3E53">
            <w:pPr>
              <w:pStyle w:val="TableParagraph"/>
              <w:spacing w:before="35"/>
              <w:ind w:left="110"/>
            </w:pPr>
            <w:r>
              <w:rPr>
                <w:spacing w:val="-2"/>
              </w:rPr>
              <w:t>26.01</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Педагог- библиотекарь</w:t>
            </w:r>
          </w:p>
        </w:tc>
        <w:tc>
          <w:tcPr>
            <w:tcW w:w="1560" w:type="dxa"/>
          </w:tcPr>
          <w:p w:rsidR="008075EE" w:rsidRDefault="008075EE">
            <w:pPr>
              <w:pStyle w:val="TableParagraph"/>
              <w:ind w:left="0"/>
            </w:pPr>
          </w:p>
        </w:tc>
      </w:tr>
      <w:tr w:rsidR="008075EE">
        <w:trPr>
          <w:trHeight w:val="1012"/>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pPr>
            <w:r>
              <w:rPr>
                <w:spacing w:val="-2"/>
              </w:rPr>
              <w:t>Общешкольная акция</w:t>
            </w:r>
          </w:p>
          <w:p w:rsidR="008075EE" w:rsidRDefault="000F3E53">
            <w:pPr>
              <w:pStyle w:val="TableParagraph"/>
              <w:spacing w:line="250" w:lineRule="exact"/>
              <w:ind w:left="105" w:right="364"/>
            </w:pPr>
            <w:r>
              <w:rPr>
                <w:spacing w:val="-2"/>
              </w:rPr>
              <w:t>«Блокадный хлеб»</w:t>
            </w:r>
          </w:p>
        </w:tc>
        <w:tc>
          <w:tcPr>
            <w:tcW w:w="1210" w:type="dxa"/>
          </w:tcPr>
          <w:p w:rsidR="008075EE" w:rsidRDefault="000F3E53">
            <w:pPr>
              <w:pStyle w:val="TableParagraph"/>
              <w:spacing w:line="244" w:lineRule="exact"/>
              <w:ind w:left="110"/>
            </w:pPr>
            <w:r>
              <w:rPr>
                <w:spacing w:val="-2"/>
              </w:rPr>
              <w:t>22.01-</w:t>
            </w:r>
          </w:p>
          <w:p w:rsidR="008075EE" w:rsidRDefault="000F3E53">
            <w:pPr>
              <w:pStyle w:val="TableParagraph"/>
              <w:spacing w:before="40"/>
              <w:ind w:left="110"/>
            </w:pPr>
            <w:r>
              <w:rPr>
                <w:spacing w:val="-2"/>
              </w:rPr>
              <w:t>26.01</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right="559"/>
            </w:pPr>
            <w:r>
              <w:rPr>
                <w:spacing w:val="-2"/>
              </w:rPr>
              <w:t>Педагог- организатор</w:t>
            </w:r>
          </w:p>
        </w:tc>
        <w:tc>
          <w:tcPr>
            <w:tcW w:w="1560" w:type="dxa"/>
          </w:tcPr>
          <w:p w:rsidR="008075EE" w:rsidRDefault="008075EE">
            <w:pPr>
              <w:pStyle w:val="TableParagraph"/>
              <w:ind w:left="0"/>
            </w:pPr>
          </w:p>
        </w:tc>
      </w:tr>
      <w:tr w:rsidR="008075EE">
        <w:trPr>
          <w:trHeight w:val="873"/>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ind w:left="110"/>
            </w:pPr>
            <w:r>
              <w:rPr>
                <w:spacing w:val="-2"/>
              </w:rPr>
              <w:t>«Внешкольные</w:t>
            </w:r>
          </w:p>
        </w:tc>
        <w:tc>
          <w:tcPr>
            <w:tcW w:w="1935" w:type="dxa"/>
          </w:tcPr>
          <w:p w:rsidR="008075EE" w:rsidRDefault="000F3E53">
            <w:pPr>
              <w:pStyle w:val="TableParagraph"/>
              <w:tabs>
                <w:tab w:val="left" w:pos="1363"/>
              </w:tabs>
              <w:spacing w:line="242" w:lineRule="auto"/>
              <w:ind w:left="105" w:right="94"/>
            </w:pPr>
            <w:r>
              <w:rPr>
                <w:spacing w:val="-2"/>
              </w:rPr>
              <w:t xml:space="preserve">Республиканский </w:t>
            </w:r>
            <w:r>
              <w:rPr>
                <w:spacing w:val="-4"/>
              </w:rPr>
              <w:t>этап</w:t>
            </w:r>
            <w:r>
              <w:tab/>
            </w:r>
            <w:r>
              <w:rPr>
                <w:spacing w:val="-4"/>
              </w:rPr>
              <w:t>игры</w:t>
            </w:r>
          </w:p>
          <w:p w:rsidR="008075EE" w:rsidRDefault="000F3E53">
            <w:pPr>
              <w:pStyle w:val="TableParagraph"/>
              <w:spacing w:line="246" w:lineRule="exact"/>
              <w:ind w:left="105"/>
            </w:pPr>
            <w:r>
              <w:rPr>
                <w:spacing w:val="-2"/>
              </w:rPr>
              <w:t>«Колосок»</w:t>
            </w:r>
          </w:p>
        </w:tc>
        <w:tc>
          <w:tcPr>
            <w:tcW w:w="1210" w:type="dxa"/>
          </w:tcPr>
          <w:p w:rsidR="008075EE" w:rsidRDefault="000F3E53">
            <w:pPr>
              <w:pStyle w:val="TableParagraph"/>
              <w:spacing w:line="278" w:lineRule="auto"/>
              <w:ind w:left="110" w:right="322"/>
            </w:pPr>
            <w:r>
              <w:rPr>
                <w:spacing w:val="-2"/>
              </w:rPr>
              <w:t>январь, февраль</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44" w:lineRule="exact"/>
              <w:ind w:left="110"/>
            </w:pPr>
            <w:r>
              <w:rPr>
                <w:spacing w:val="-2"/>
              </w:rPr>
              <w:t>Учитель</w:t>
            </w:r>
          </w:p>
          <w:p w:rsidR="008075EE" w:rsidRDefault="000F3E53">
            <w:pPr>
              <w:pStyle w:val="TableParagraph"/>
              <w:spacing w:before="3" w:line="290" w:lineRule="atLeast"/>
              <w:ind w:left="110" w:right="559"/>
            </w:pPr>
            <w:r>
              <w:rPr>
                <w:spacing w:val="-2"/>
              </w:rPr>
              <w:t>биологии, учителя</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35"/>
        <w:gridCol w:w="1210"/>
        <w:gridCol w:w="1248"/>
        <w:gridCol w:w="1844"/>
        <w:gridCol w:w="1560"/>
      </w:tblGrid>
      <w:tr w:rsidR="008075EE">
        <w:trPr>
          <w:trHeight w:val="782"/>
        </w:trPr>
        <w:tc>
          <w:tcPr>
            <w:tcW w:w="1839" w:type="dxa"/>
            <w:vMerge w:val="restart"/>
          </w:tcPr>
          <w:p w:rsidR="008075EE" w:rsidRDefault="000F3E53">
            <w:pPr>
              <w:pStyle w:val="TableParagraph"/>
              <w:spacing w:line="244" w:lineRule="exact"/>
              <w:ind w:left="110"/>
            </w:pPr>
            <w:r>
              <w:rPr>
                <w:spacing w:val="-2"/>
              </w:rPr>
              <w:t>мероприятия»</w:t>
            </w:r>
          </w:p>
        </w:tc>
        <w:tc>
          <w:tcPr>
            <w:tcW w:w="1935" w:type="dxa"/>
          </w:tcPr>
          <w:p w:rsidR="008075EE" w:rsidRDefault="008075EE">
            <w:pPr>
              <w:pStyle w:val="TableParagraph"/>
              <w:ind w:left="0"/>
            </w:pPr>
          </w:p>
        </w:tc>
        <w:tc>
          <w:tcPr>
            <w:tcW w:w="1210" w:type="dxa"/>
          </w:tcPr>
          <w:p w:rsidR="008075EE" w:rsidRDefault="008075EE">
            <w:pPr>
              <w:pStyle w:val="TableParagraph"/>
              <w:ind w:left="0"/>
            </w:pPr>
          </w:p>
        </w:tc>
        <w:tc>
          <w:tcPr>
            <w:tcW w:w="1248" w:type="dxa"/>
          </w:tcPr>
          <w:p w:rsidR="008075EE" w:rsidRDefault="008075EE">
            <w:pPr>
              <w:pStyle w:val="TableParagraph"/>
              <w:ind w:left="0"/>
            </w:pPr>
          </w:p>
        </w:tc>
        <w:tc>
          <w:tcPr>
            <w:tcW w:w="1844" w:type="dxa"/>
          </w:tcPr>
          <w:p w:rsidR="008075EE" w:rsidRDefault="000F3E53">
            <w:pPr>
              <w:pStyle w:val="TableParagraph"/>
              <w:spacing w:line="278" w:lineRule="auto"/>
              <w:ind w:left="110" w:right="559"/>
            </w:pPr>
            <w:r>
              <w:rPr>
                <w:spacing w:val="-2"/>
              </w:rPr>
              <w:t>начальных классов</w:t>
            </w:r>
          </w:p>
        </w:tc>
        <w:tc>
          <w:tcPr>
            <w:tcW w:w="1560" w:type="dxa"/>
          </w:tcPr>
          <w:p w:rsidR="008075EE" w:rsidRDefault="008075EE">
            <w:pPr>
              <w:pStyle w:val="TableParagraph"/>
              <w:ind w:left="0"/>
            </w:pPr>
          </w:p>
        </w:tc>
      </w:tr>
      <w:tr w:rsidR="008075EE">
        <w:trPr>
          <w:trHeight w:val="1075"/>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96"/>
            </w:pPr>
            <w:r>
              <w:rPr>
                <w:spacing w:val="-2"/>
              </w:rPr>
              <w:t>Зимний</w:t>
            </w:r>
            <w:r>
              <w:rPr>
                <w:spacing w:val="40"/>
              </w:rPr>
              <w:t xml:space="preserve"> </w:t>
            </w:r>
            <w:r>
              <w:t>фестиваль</w:t>
            </w:r>
            <w:r>
              <w:rPr>
                <w:spacing w:val="40"/>
              </w:rPr>
              <w:t xml:space="preserve"> </w:t>
            </w:r>
            <w:r>
              <w:t xml:space="preserve">ВФСК </w:t>
            </w:r>
            <w:r>
              <w:rPr>
                <w:spacing w:val="-4"/>
              </w:rPr>
              <w:t>ГТО</w:t>
            </w:r>
          </w:p>
        </w:tc>
        <w:tc>
          <w:tcPr>
            <w:tcW w:w="1210" w:type="dxa"/>
          </w:tcPr>
          <w:p w:rsidR="008075EE" w:rsidRDefault="000F3E53">
            <w:pPr>
              <w:pStyle w:val="TableParagraph"/>
              <w:spacing w:line="278" w:lineRule="auto"/>
              <w:ind w:left="110" w:right="322"/>
            </w:pPr>
            <w:r>
              <w:rPr>
                <w:spacing w:val="-2"/>
              </w:rPr>
              <w:t>январь- февраль</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right="618"/>
            </w:pPr>
            <w:r>
              <w:rPr>
                <w:spacing w:val="-2"/>
              </w:rPr>
              <w:t>Учитель физической культуры</w:t>
            </w:r>
          </w:p>
        </w:tc>
        <w:tc>
          <w:tcPr>
            <w:tcW w:w="1560" w:type="dxa"/>
          </w:tcPr>
          <w:p w:rsidR="008075EE" w:rsidRDefault="008075EE">
            <w:pPr>
              <w:pStyle w:val="TableParagraph"/>
              <w:ind w:left="0"/>
            </w:pPr>
          </w:p>
        </w:tc>
      </w:tr>
      <w:tr w:rsidR="008075EE">
        <w:trPr>
          <w:trHeight w:val="1564"/>
        </w:trPr>
        <w:tc>
          <w:tcPr>
            <w:tcW w:w="183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right="388"/>
            </w:pPr>
            <w:r>
              <w:rPr>
                <w:spacing w:val="-2"/>
              </w:rPr>
              <w:t>«Организация предметно- эстетической среды»</w:t>
            </w:r>
          </w:p>
        </w:tc>
        <w:tc>
          <w:tcPr>
            <w:tcW w:w="1935" w:type="dxa"/>
          </w:tcPr>
          <w:p w:rsidR="008075EE" w:rsidRDefault="000F3E53">
            <w:pPr>
              <w:pStyle w:val="TableParagraph"/>
              <w:tabs>
                <w:tab w:val="left" w:pos="988"/>
              </w:tabs>
              <w:ind w:left="105" w:right="99"/>
            </w:pPr>
            <w:r>
              <w:rPr>
                <w:spacing w:val="-2"/>
              </w:rPr>
              <w:t xml:space="preserve">Оформление </w:t>
            </w:r>
            <w:r>
              <w:rPr>
                <w:spacing w:val="-4"/>
              </w:rPr>
              <w:t>школы</w:t>
            </w:r>
            <w:r>
              <w:tab/>
            </w:r>
            <w:r>
              <w:rPr>
                <w:spacing w:val="-2"/>
              </w:rPr>
              <w:t xml:space="preserve">согласно мероприятиям школьного календаря </w:t>
            </w:r>
            <w:r>
              <w:t>событий, КТД</w:t>
            </w:r>
          </w:p>
        </w:tc>
        <w:tc>
          <w:tcPr>
            <w:tcW w:w="1210" w:type="dxa"/>
          </w:tcPr>
          <w:p w:rsidR="008075EE" w:rsidRDefault="000F3E53">
            <w:pPr>
              <w:pStyle w:val="TableParagraph"/>
              <w:spacing w:line="244" w:lineRule="exact"/>
              <w:ind w:left="110"/>
            </w:pPr>
            <w:r>
              <w:rPr>
                <w:spacing w:val="-10"/>
              </w:rPr>
              <w:t>1</w:t>
            </w:r>
          </w:p>
          <w:p w:rsidR="008075EE" w:rsidRDefault="000F3E53">
            <w:pPr>
              <w:pStyle w:val="TableParagraph"/>
              <w:spacing w:before="35" w:line="278" w:lineRule="auto"/>
              <w:ind w:left="110" w:right="134"/>
            </w:pPr>
            <w:r>
              <w:rPr>
                <w:spacing w:val="-2"/>
              </w:rPr>
              <w:t xml:space="preserve">нед.январ </w:t>
            </w:r>
            <w:r>
              <w:rPr>
                <w:spacing w:val="-10"/>
              </w:rPr>
              <w:t>я</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right="559"/>
            </w:pPr>
            <w:r>
              <w:rPr>
                <w:spacing w:val="-2"/>
              </w:rPr>
              <w:t>Педагог- организатор</w:t>
            </w:r>
          </w:p>
        </w:tc>
        <w:tc>
          <w:tcPr>
            <w:tcW w:w="1560" w:type="dxa"/>
          </w:tcPr>
          <w:p w:rsidR="008075EE" w:rsidRDefault="008075EE">
            <w:pPr>
              <w:pStyle w:val="TableParagraph"/>
              <w:ind w:left="0"/>
            </w:pPr>
          </w:p>
        </w:tc>
      </w:tr>
      <w:tr w:rsidR="008075EE">
        <w:trPr>
          <w:trHeight w:val="1012"/>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ind w:left="105"/>
            </w:pPr>
            <w:r>
              <w:rPr>
                <w:spacing w:val="-2"/>
              </w:rPr>
              <w:t>Озеленение кабинетов Генеральные</w:t>
            </w:r>
          </w:p>
          <w:p w:rsidR="008075EE" w:rsidRDefault="000F3E53">
            <w:pPr>
              <w:pStyle w:val="TableParagraph"/>
              <w:spacing w:line="242" w:lineRule="exact"/>
              <w:ind w:left="105"/>
            </w:pPr>
            <w:r>
              <w:t>уборки</w:t>
            </w:r>
            <w:r>
              <w:rPr>
                <w:spacing w:val="-7"/>
              </w:rPr>
              <w:t xml:space="preserve"> </w:t>
            </w:r>
            <w:r>
              <w:rPr>
                <w:spacing w:val="-2"/>
              </w:rPr>
              <w:t>кабинетов</w:t>
            </w:r>
          </w:p>
        </w:tc>
        <w:tc>
          <w:tcPr>
            <w:tcW w:w="1210" w:type="dxa"/>
          </w:tcPr>
          <w:p w:rsidR="008075EE" w:rsidRDefault="000F3E53">
            <w:pPr>
              <w:pStyle w:val="TableParagraph"/>
              <w:spacing w:line="244" w:lineRule="exact"/>
              <w:ind w:left="0" w:right="20"/>
              <w:jc w:val="center"/>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Классные руководители</w:t>
            </w:r>
          </w:p>
        </w:tc>
        <w:tc>
          <w:tcPr>
            <w:tcW w:w="1560" w:type="dxa"/>
          </w:tcPr>
          <w:p w:rsidR="008075EE" w:rsidRDefault="008075EE">
            <w:pPr>
              <w:pStyle w:val="TableParagraph"/>
              <w:ind w:left="0"/>
            </w:pPr>
          </w:p>
        </w:tc>
      </w:tr>
      <w:tr w:rsidR="008075EE">
        <w:trPr>
          <w:trHeight w:val="777"/>
        </w:trPr>
        <w:tc>
          <w:tcPr>
            <w:tcW w:w="183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right="165"/>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ind w:left="105"/>
            </w:pPr>
            <w:r>
              <w:rPr>
                <w:spacing w:val="-2"/>
              </w:rPr>
              <w:t>Психолого- педагогический всеобуч</w:t>
            </w:r>
          </w:p>
        </w:tc>
        <w:tc>
          <w:tcPr>
            <w:tcW w:w="1210" w:type="dxa"/>
          </w:tcPr>
          <w:p w:rsidR="008075EE" w:rsidRDefault="000F3E53">
            <w:pPr>
              <w:pStyle w:val="TableParagraph"/>
              <w:spacing w:line="244" w:lineRule="exact"/>
              <w:ind w:left="0" w:right="20"/>
              <w:jc w:val="center"/>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right="856"/>
            </w:pPr>
            <w:r>
              <w:rPr>
                <w:spacing w:val="-2"/>
              </w:rPr>
              <w:t>Педагог- психолог</w:t>
            </w:r>
          </w:p>
        </w:tc>
        <w:tc>
          <w:tcPr>
            <w:tcW w:w="1560" w:type="dxa"/>
          </w:tcPr>
          <w:p w:rsidR="008075EE" w:rsidRDefault="008075EE">
            <w:pPr>
              <w:pStyle w:val="TableParagraph"/>
              <w:ind w:left="0"/>
            </w:pPr>
          </w:p>
        </w:tc>
      </w:tr>
      <w:tr w:rsidR="008075EE">
        <w:trPr>
          <w:trHeight w:val="781"/>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ind w:left="105"/>
            </w:pPr>
            <w:r>
              <w:rPr>
                <w:spacing w:val="-2"/>
              </w:rPr>
              <w:t xml:space="preserve">Индивидуальные </w:t>
            </w:r>
            <w:r>
              <w:t>консультации</w:t>
            </w:r>
            <w:r>
              <w:rPr>
                <w:spacing w:val="8"/>
              </w:rPr>
              <w:t xml:space="preserve"> </w:t>
            </w:r>
            <w:r>
              <w:t xml:space="preserve">для </w:t>
            </w:r>
            <w:r>
              <w:rPr>
                <w:spacing w:val="-2"/>
              </w:rPr>
              <w:t>родителей</w:t>
            </w:r>
          </w:p>
        </w:tc>
        <w:tc>
          <w:tcPr>
            <w:tcW w:w="1210" w:type="dxa"/>
          </w:tcPr>
          <w:p w:rsidR="008075EE" w:rsidRDefault="000F3E53">
            <w:pPr>
              <w:pStyle w:val="TableParagraph"/>
              <w:spacing w:line="249" w:lineRule="exact"/>
              <w:ind w:left="0" w:right="20"/>
              <w:jc w:val="center"/>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9"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 xml:space="preserve">Администрация </w:t>
            </w:r>
            <w:r>
              <w:rPr>
                <w:spacing w:val="-4"/>
              </w:rPr>
              <w:t>школы</w:t>
            </w:r>
          </w:p>
        </w:tc>
        <w:tc>
          <w:tcPr>
            <w:tcW w:w="1560" w:type="dxa"/>
          </w:tcPr>
          <w:p w:rsidR="008075EE" w:rsidRDefault="008075EE">
            <w:pPr>
              <w:pStyle w:val="TableParagraph"/>
              <w:ind w:left="0"/>
            </w:pPr>
          </w:p>
        </w:tc>
      </w:tr>
      <w:tr w:rsidR="008075EE">
        <w:trPr>
          <w:trHeight w:val="2280"/>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01"/>
              </w:tabs>
              <w:ind w:left="105" w:right="99"/>
            </w:pPr>
            <w:r>
              <w:rPr>
                <w:spacing w:val="-2"/>
              </w:rPr>
              <w:t>Общешкольное родительское собрание</w:t>
            </w:r>
            <w:r>
              <w:tab/>
            </w:r>
            <w:r>
              <w:rPr>
                <w:spacing w:val="-4"/>
              </w:rPr>
              <w:t xml:space="preserve">для </w:t>
            </w:r>
            <w:r>
              <w:rPr>
                <w:spacing w:val="-2"/>
              </w:rPr>
              <w:t>родителей обучаюзихся</w:t>
            </w:r>
          </w:p>
          <w:p w:rsidR="008075EE" w:rsidRDefault="000F3E53">
            <w:pPr>
              <w:pStyle w:val="TableParagraph"/>
              <w:ind w:left="105"/>
            </w:pPr>
            <w:r>
              <w:t>11</w:t>
            </w:r>
            <w:r>
              <w:rPr>
                <w:spacing w:val="40"/>
              </w:rPr>
              <w:t xml:space="preserve"> </w:t>
            </w:r>
            <w:r>
              <w:t>-х</w:t>
            </w:r>
            <w:r>
              <w:rPr>
                <w:spacing w:val="40"/>
              </w:rPr>
              <w:t xml:space="preserve"> </w:t>
            </w:r>
            <w:r>
              <w:t>классов</w:t>
            </w:r>
            <w:r>
              <w:rPr>
                <w:spacing w:val="40"/>
              </w:rPr>
              <w:t xml:space="preserve"> </w:t>
            </w:r>
            <w:r>
              <w:t xml:space="preserve">«О </w:t>
            </w:r>
            <w:r>
              <w:rPr>
                <w:spacing w:val="-2"/>
              </w:rPr>
              <w:t xml:space="preserve">проведении </w:t>
            </w:r>
            <w:r>
              <w:t>пробного</w:t>
            </w:r>
            <w:r>
              <w:rPr>
                <w:spacing w:val="80"/>
              </w:rPr>
              <w:t xml:space="preserve"> </w:t>
            </w:r>
            <w:r>
              <w:t>ЕГЭ</w:t>
            </w:r>
            <w:r>
              <w:rPr>
                <w:spacing w:val="96"/>
              </w:rPr>
              <w:t xml:space="preserve"> </w:t>
            </w:r>
            <w:r>
              <w:t>в</w:t>
            </w:r>
          </w:p>
          <w:p w:rsidR="008075EE" w:rsidRDefault="000F3E53">
            <w:pPr>
              <w:pStyle w:val="TableParagraph"/>
              <w:spacing w:line="242" w:lineRule="exact"/>
              <w:ind w:left="105"/>
            </w:pPr>
            <w:r>
              <w:t>11-х</w:t>
            </w:r>
            <w:r>
              <w:rPr>
                <w:spacing w:val="-2"/>
              </w:rPr>
              <w:t xml:space="preserve"> классах»</w:t>
            </w:r>
          </w:p>
        </w:tc>
        <w:tc>
          <w:tcPr>
            <w:tcW w:w="1210" w:type="dxa"/>
          </w:tcPr>
          <w:p w:rsidR="008075EE" w:rsidRDefault="000F3E53">
            <w:pPr>
              <w:pStyle w:val="TableParagraph"/>
              <w:spacing w:line="276" w:lineRule="auto"/>
              <w:ind w:left="110" w:right="134"/>
            </w:pPr>
            <w:r>
              <w:rPr>
                <w:spacing w:val="-4"/>
              </w:rPr>
              <w:t xml:space="preserve">3-я </w:t>
            </w:r>
            <w:r>
              <w:rPr>
                <w:spacing w:val="-2"/>
              </w:rPr>
              <w:t xml:space="preserve">нед.январ </w:t>
            </w:r>
            <w:r>
              <w:rPr>
                <w:spacing w:val="-10"/>
              </w:rPr>
              <w:t>я</w:t>
            </w:r>
          </w:p>
        </w:tc>
        <w:tc>
          <w:tcPr>
            <w:tcW w:w="1248" w:type="dxa"/>
          </w:tcPr>
          <w:p w:rsidR="008075EE" w:rsidRDefault="000F3E53">
            <w:pPr>
              <w:pStyle w:val="TableParagraph"/>
              <w:spacing w:line="249"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 xml:space="preserve">Администрация </w:t>
            </w:r>
            <w:r>
              <w:rPr>
                <w:spacing w:val="-4"/>
              </w:rPr>
              <w:t>школы</w:t>
            </w:r>
          </w:p>
        </w:tc>
        <w:tc>
          <w:tcPr>
            <w:tcW w:w="1560" w:type="dxa"/>
          </w:tcPr>
          <w:p w:rsidR="008075EE" w:rsidRDefault="008075EE">
            <w:pPr>
              <w:pStyle w:val="TableParagraph"/>
              <w:ind w:left="0"/>
            </w:pPr>
          </w:p>
        </w:tc>
      </w:tr>
      <w:tr w:rsidR="008075EE">
        <w:trPr>
          <w:trHeight w:val="4301"/>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right="165"/>
            </w:pPr>
            <w:r>
              <w:rPr>
                <w:spacing w:val="-2"/>
              </w:rPr>
              <w:t xml:space="preserve">«Профилактика </w:t>
            </w:r>
            <w:r>
              <w:t>и</w:t>
            </w:r>
            <w:r>
              <w:rPr>
                <w:spacing w:val="3"/>
              </w:rPr>
              <w:t xml:space="preserve"> </w:t>
            </w:r>
            <w:r>
              <w:rPr>
                <w:spacing w:val="-2"/>
              </w:rPr>
              <w:t>безопасность»</w:t>
            </w:r>
          </w:p>
        </w:tc>
        <w:tc>
          <w:tcPr>
            <w:tcW w:w="1935" w:type="dxa"/>
          </w:tcPr>
          <w:p w:rsidR="008075EE" w:rsidRDefault="000F3E53">
            <w:pPr>
              <w:pStyle w:val="TableParagraph"/>
              <w:tabs>
                <w:tab w:val="left" w:pos="1146"/>
                <w:tab w:val="left" w:pos="1728"/>
              </w:tabs>
              <w:ind w:left="105" w:right="94"/>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5"/>
                <w:tab w:val="left" w:pos="1596"/>
              </w:tabs>
              <w:ind w:left="105" w:right="95"/>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w:t>
            </w:r>
          </w:p>
          <w:p w:rsidR="008075EE" w:rsidRDefault="000F3E53">
            <w:pPr>
              <w:pStyle w:val="TableParagraph"/>
              <w:spacing w:line="250" w:lineRule="exact"/>
              <w:ind w:left="105"/>
            </w:pPr>
            <w:r>
              <w:rPr>
                <w:spacing w:val="-2"/>
              </w:rPr>
              <w:t>образовательного процесса</w:t>
            </w:r>
          </w:p>
        </w:tc>
        <w:tc>
          <w:tcPr>
            <w:tcW w:w="1210" w:type="dxa"/>
          </w:tcPr>
          <w:p w:rsidR="008075EE" w:rsidRDefault="000F3E53">
            <w:pPr>
              <w:pStyle w:val="TableParagraph"/>
              <w:spacing w:line="244" w:lineRule="exact"/>
              <w:ind w:left="5" w:right="77"/>
              <w:jc w:val="center"/>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right="366"/>
            </w:pPr>
            <w:r>
              <w:rPr>
                <w:spacing w:val="-2"/>
              </w:rPr>
              <w:t>Классные руководители, педагог- психолог,</w:t>
            </w:r>
          </w:p>
          <w:p w:rsidR="008075EE" w:rsidRDefault="000F3E53">
            <w:pPr>
              <w:pStyle w:val="TableParagraph"/>
              <w:spacing w:before="191"/>
              <w:ind w:left="110"/>
            </w:pPr>
            <w:r>
              <w:rPr>
                <w:spacing w:val="-4"/>
              </w:rPr>
              <w:t>ЗДВР</w:t>
            </w:r>
          </w:p>
        </w:tc>
        <w:tc>
          <w:tcPr>
            <w:tcW w:w="1560" w:type="dxa"/>
          </w:tcPr>
          <w:p w:rsidR="008075EE" w:rsidRDefault="008075EE">
            <w:pPr>
              <w:pStyle w:val="TableParagraph"/>
              <w:ind w:left="0"/>
            </w:pPr>
          </w:p>
        </w:tc>
      </w:tr>
      <w:tr w:rsidR="008075EE">
        <w:trPr>
          <w:trHeight w:val="1271"/>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«Социальное партнерство»</w:t>
            </w:r>
          </w:p>
        </w:tc>
        <w:tc>
          <w:tcPr>
            <w:tcW w:w="1935" w:type="dxa"/>
          </w:tcPr>
          <w:p w:rsidR="008075EE" w:rsidRDefault="000F3E53">
            <w:pPr>
              <w:pStyle w:val="TableParagraph"/>
              <w:tabs>
                <w:tab w:val="left" w:pos="1728"/>
              </w:tabs>
              <w:ind w:left="105" w:right="95"/>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4" w:lineRule="exact"/>
              <w:ind w:left="105"/>
            </w:pPr>
            <w:r>
              <w:rPr>
                <w:spacing w:val="-2"/>
              </w:rPr>
              <w:t>социальными партнерами</w:t>
            </w:r>
          </w:p>
        </w:tc>
        <w:tc>
          <w:tcPr>
            <w:tcW w:w="1210" w:type="dxa"/>
          </w:tcPr>
          <w:p w:rsidR="008075EE" w:rsidRDefault="000F3E53">
            <w:pPr>
              <w:pStyle w:val="TableParagraph"/>
              <w:spacing w:line="244" w:lineRule="exact"/>
              <w:ind w:left="5" w:right="77"/>
              <w:jc w:val="center"/>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right="803"/>
            </w:pPr>
            <w:r>
              <w:rPr>
                <w:spacing w:val="-2"/>
              </w:rPr>
              <w:t>Педагог- психолог,</w:t>
            </w:r>
          </w:p>
          <w:p w:rsidR="008075EE" w:rsidRDefault="000F3E53">
            <w:pPr>
              <w:pStyle w:val="TableParagraph"/>
              <w:spacing w:before="186"/>
              <w:ind w:left="110"/>
            </w:pPr>
            <w:r>
              <w:rPr>
                <w:spacing w:val="-4"/>
              </w:rPr>
              <w:t>ЗДВР</w:t>
            </w:r>
          </w:p>
        </w:tc>
        <w:tc>
          <w:tcPr>
            <w:tcW w:w="1560" w:type="dxa"/>
          </w:tcPr>
          <w:p w:rsidR="008075EE" w:rsidRDefault="008075EE">
            <w:pPr>
              <w:pStyle w:val="TableParagraph"/>
              <w:ind w:left="0"/>
            </w:pPr>
          </w:p>
        </w:tc>
      </w:tr>
      <w:tr w:rsidR="008075EE">
        <w:trPr>
          <w:trHeight w:val="508"/>
        </w:trPr>
        <w:tc>
          <w:tcPr>
            <w:tcW w:w="1839" w:type="dxa"/>
          </w:tcPr>
          <w:p w:rsidR="008075EE" w:rsidRDefault="000F3E53">
            <w:pPr>
              <w:pStyle w:val="TableParagraph"/>
              <w:spacing w:line="245" w:lineRule="exact"/>
              <w:ind w:left="110"/>
            </w:pPr>
            <w:r>
              <w:rPr>
                <w:spacing w:val="-2"/>
              </w:rPr>
              <w:t>Модуль</w:t>
            </w:r>
          </w:p>
        </w:tc>
        <w:tc>
          <w:tcPr>
            <w:tcW w:w="1935" w:type="dxa"/>
          </w:tcPr>
          <w:p w:rsidR="008075EE" w:rsidRDefault="000F3E53">
            <w:pPr>
              <w:pStyle w:val="TableParagraph"/>
              <w:spacing w:line="245" w:lineRule="exact"/>
              <w:ind w:left="105"/>
            </w:pPr>
            <w:r>
              <w:rPr>
                <w:spacing w:val="-2"/>
              </w:rPr>
              <w:t>Онлайн-</w:t>
            </w:r>
          </w:p>
          <w:p w:rsidR="008075EE" w:rsidRDefault="000F3E53">
            <w:pPr>
              <w:pStyle w:val="TableParagraph"/>
              <w:spacing w:before="1" w:line="243" w:lineRule="exact"/>
              <w:ind w:left="105"/>
            </w:pPr>
            <w:r>
              <w:rPr>
                <w:spacing w:val="-2"/>
              </w:rPr>
              <w:t>мероприятия</w:t>
            </w:r>
          </w:p>
        </w:tc>
        <w:tc>
          <w:tcPr>
            <w:tcW w:w="1210" w:type="dxa"/>
          </w:tcPr>
          <w:p w:rsidR="008075EE" w:rsidRDefault="000F3E53">
            <w:pPr>
              <w:pStyle w:val="TableParagraph"/>
              <w:spacing w:line="245" w:lineRule="exact"/>
              <w:ind w:left="5" w:right="77"/>
              <w:jc w:val="center"/>
            </w:pPr>
            <w:r>
              <w:t>в</w:t>
            </w:r>
            <w:r>
              <w:rPr>
                <w:spacing w:val="3"/>
              </w:rPr>
              <w:t xml:space="preserve"> </w:t>
            </w:r>
            <w:r>
              <w:rPr>
                <w:spacing w:val="-2"/>
              </w:rPr>
              <w:t>теч.мес.</w:t>
            </w:r>
          </w:p>
        </w:tc>
        <w:tc>
          <w:tcPr>
            <w:tcW w:w="1248" w:type="dxa"/>
          </w:tcPr>
          <w:p w:rsidR="008075EE" w:rsidRDefault="000F3E53">
            <w:pPr>
              <w:pStyle w:val="TableParagraph"/>
              <w:spacing w:line="245" w:lineRule="exact"/>
              <w:ind w:left="105"/>
            </w:pPr>
            <w:r>
              <w:rPr>
                <w:spacing w:val="-2"/>
              </w:rPr>
              <w:t>10-</w:t>
            </w:r>
            <w:r>
              <w:rPr>
                <w:spacing w:val="-7"/>
              </w:rPr>
              <w:t>11</w:t>
            </w:r>
          </w:p>
        </w:tc>
        <w:tc>
          <w:tcPr>
            <w:tcW w:w="1844" w:type="dxa"/>
          </w:tcPr>
          <w:p w:rsidR="008075EE" w:rsidRDefault="000F3E53">
            <w:pPr>
              <w:pStyle w:val="TableParagraph"/>
              <w:spacing w:line="245" w:lineRule="exact"/>
              <w:ind w:left="110"/>
            </w:pPr>
            <w:r>
              <w:rPr>
                <w:spacing w:val="-2"/>
              </w:rPr>
              <w:t>Педагог,</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35"/>
        <w:gridCol w:w="1210"/>
        <w:gridCol w:w="1248"/>
        <w:gridCol w:w="1844"/>
        <w:gridCol w:w="1560"/>
      </w:tblGrid>
      <w:tr w:rsidR="008075EE">
        <w:trPr>
          <w:trHeight w:val="1948"/>
        </w:trPr>
        <w:tc>
          <w:tcPr>
            <w:tcW w:w="1839" w:type="dxa"/>
            <w:vMerge w:val="restart"/>
          </w:tcPr>
          <w:p w:rsidR="008075EE" w:rsidRDefault="000F3E53">
            <w:pPr>
              <w:pStyle w:val="TableParagraph"/>
              <w:spacing w:line="278"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ind w:left="105"/>
            </w:pPr>
            <w:r>
              <w:t>«Дни</w:t>
            </w:r>
            <w:r>
              <w:rPr>
                <w:spacing w:val="4"/>
              </w:rPr>
              <w:t xml:space="preserve"> </w:t>
            </w:r>
            <w:r>
              <w:t xml:space="preserve">финансовой </w:t>
            </w:r>
            <w:r>
              <w:rPr>
                <w:spacing w:val="-2"/>
              </w:rPr>
              <w:t>грамотности»</w:t>
            </w:r>
          </w:p>
        </w:tc>
        <w:tc>
          <w:tcPr>
            <w:tcW w:w="1210" w:type="dxa"/>
          </w:tcPr>
          <w:p w:rsidR="008075EE" w:rsidRDefault="008075EE">
            <w:pPr>
              <w:pStyle w:val="TableParagraph"/>
              <w:ind w:left="0"/>
            </w:pPr>
          </w:p>
        </w:tc>
        <w:tc>
          <w:tcPr>
            <w:tcW w:w="1248" w:type="dxa"/>
          </w:tcPr>
          <w:p w:rsidR="008075EE" w:rsidRDefault="008075EE">
            <w:pPr>
              <w:pStyle w:val="TableParagraph"/>
              <w:ind w:left="0"/>
            </w:pPr>
          </w:p>
        </w:tc>
        <w:tc>
          <w:tcPr>
            <w:tcW w:w="1844" w:type="dxa"/>
          </w:tcPr>
          <w:p w:rsidR="008075EE" w:rsidRDefault="000F3E53">
            <w:pPr>
              <w:pStyle w:val="TableParagraph"/>
              <w:spacing w:line="276" w:lineRule="auto"/>
              <w:ind w:left="110"/>
            </w:pPr>
            <w:r>
              <w:rPr>
                <w:spacing w:val="-2"/>
              </w:rPr>
              <w:t>ответственный</w:t>
            </w:r>
            <w:r>
              <w:rPr>
                <w:spacing w:val="-12"/>
              </w:rPr>
              <w:t xml:space="preserve"> </w:t>
            </w:r>
            <w:r>
              <w:rPr>
                <w:spacing w:val="-2"/>
              </w:rPr>
              <w:t xml:space="preserve">за реализацию </w:t>
            </w:r>
            <w:r>
              <w:t>мероприятий</w:t>
            </w:r>
            <w:r>
              <w:rPr>
                <w:spacing w:val="75"/>
              </w:rPr>
              <w:t xml:space="preserve"> </w:t>
            </w:r>
            <w:r>
              <w:t xml:space="preserve">по </w:t>
            </w:r>
            <w:r>
              <w:rPr>
                <w:spacing w:val="-2"/>
              </w:rPr>
              <w:t>финансовой грамотности школьников</w:t>
            </w:r>
          </w:p>
        </w:tc>
        <w:tc>
          <w:tcPr>
            <w:tcW w:w="1560" w:type="dxa"/>
          </w:tcPr>
          <w:p w:rsidR="008075EE" w:rsidRDefault="008075EE">
            <w:pPr>
              <w:pStyle w:val="TableParagraph"/>
              <w:ind w:left="0"/>
            </w:pPr>
          </w:p>
        </w:tc>
      </w:tr>
      <w:tr w:rsidR="008075EE">
        <w:trPr>
          <w:trHeight w:val="1363"/>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right="97"/>
            </w:pPr>
            <w:r>
              <w:rPr>
                <w:spacing w:val="-2"/>
              </w:rPr>
              <w:t>Педагог- психолог, классные руководители</w:t>
            </w:r>
          </w:p>
        </w:tc>
        <w:tc>
          <w:tcPr>
            <w:tcW w:w="1560" w:type="dxa"/>
          </w:tcPr>
          <w:p w:rsidR="008075EE" w:rsidRDefault="008075EE">
            <w:pPr>
              <w:pStyle w:val="TableParagraph"/>
              <w:ind w:left="0"/>
            </w:pPr>
          </w:p>
        </w:tc>
      </w:tr>
      <w:tr w:rsidR="008075EE">
        <w:trPr>
          <w:trHeight w:val="1261"/>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ind w:left="105" w:right="90"/>
            </w:pPr>
            <w:r>
              <w:rPr>
                <w:spacing w:val="-2"/>
              </w:rPr>
              <w:t xml:space="preserve">Организация </w:t>
            </w:r>
            <w:r>
              <w:t>встреч</w:t>
            </w:r>
            <w:r>
              <w:rPr>
                <w:spacing w:val="-14"/>
              </w:rPr>
              <w:t xml:space="preserve"> </w:t>
            </w:r>
            <w:r>
              <w:t>учащихся</w:t>
            </w:r>
            <w:r>
              <w:rPr>
                <w:spacing w:val="-14"/>
              </w:rPr>
              <w:t xml:space="preserve"> </w:t>
            </w:r>
            <w:r>
              <w:t xml:space="preserve">с </w:t>
            </w:r>
            <w:r>
              <w:rPr>
                <w:spacing w:val="-2"/>
              </w:rPr>
              <w:t>представителями</w:t>
            </w:r>
          </w:p>
          <w:p w:rsidR="008075EE" w:rsidRDefault="000F3E53">
            <w:pPr>
              <w:pStyle w:val="TableParagraph"/>
              <w:spacing w:line="254" w:lineRule="exact"/>
              <w:ind w:left="105" w:right="869"/>
            </w:pPr>
            <w:r>
              <w:rPr>
                <w:spacing w:val="-2"/>
              </w:rPr>
              <w:t>учебных заведений</w:t>
            </w:r>
          </w:p>
        </w:tc>
        <w:tc>
          <w:tcPr>
            <w:tcW w:w="1210" w:type="dxa"/>
          </w:tcPr>
          <w:p w:rsidR="008075EE" w:rsidRDefault="000F3E53">
            <w:pPr>
              <w:pStyle w:val="TableParagraph"/>
              <w:spacing w:line="244"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44" w:lineRule="exact"/>
              <w:ind w:left="110"/>
            </w:pPr>
            <w:r>
              <w:rPr>
                <w:spacing w:val="-4"/>
              </w:rPr>
              <w:t>ЗДВР</w:t>
            </w:r>
          </w:p>
        </w:tc>
        <w:tc>
          <w:tcPr>
            <w:tcW w:w="1560" w:type="dxa"/>
          </w:tcPr>
          <w:p w:rsidR="008075EE" w:rsidRDefault="008075EE">
            <w:pPr>
              <w:pStyle w:val="TableParagraph"/>
              <w:ind w:left="0"/>
            </w:pPr>
          </w:p>
        </w:tc>
      </w:tr>
      <w:tr w:rsidR="008075EE">
        <w:trPr>
          <w:trHeight w:val="4296"/>
        </w:trPr>
        <w:tc>
          <w:tcPr>
            <w:tcW w:w="1839" w:type="dxa"/>
          </w:tcPr>
          <w:p w:rsidR="008075EE" w:rsidRDefault="000F3E53">
            <w:pPr>
              <w:pStyle w:val="TableParagraph"/>
              <w:tabs>
                <w:tab w:val="left" w:pos="1617"/>
              </w:tabs>
              <w:spacing w:line="273" w:lineRule="auto"/>
              <w:ind w:left="110" w:right="91"/>
            </w:pPr>
            <w:r>
              <w:t xml:space="preserve">Модуль «Защита </w:t>
            </w:r>
            <w:r>
              <w:rPr>
                <w:spacing w:val="-2"/>
              </w:rPr>
              <w:t>жизни</w:t>
            </w:r>
            <w:r>
              <w:tab/>
            </w:r>
            <w:r>
              <w:rPr>
                <w:spacing w:val="-10"/>
              </w:rPr>
              <w:t>и</w:t>
            </w:r>
          </w:p>
          <w:p w:rsidR="008075EE" w:rsidRDefault="000F3E53">
            <w:pPr>
              <w:pStyle w:val="TableParagraph"/>
              <w:spacing w:line="273" w:lineRule="auto"/>
              <w:ind w:left="110"/>
            </w:pPr>
            <w:r>
              <w:rPr>
                <w:spacing w:val="-2"/>
              </w:rPr>
              <w:t>семейных ценностей»</w:t>
            </w:r>
          </w:p>
        </w:tc>
        <w:tc>
          <w:tcPr>
            <w:tcW w:w="1935" w:type="dxa"/>
          </w:tcPr>
          <w:p w:rsidR="008075EE" w:rsidRDefault="000F3E53">
            <w:pPr>
              <w:pStyle w:val="TableParagraph"/>
              <w:tabs>
                <w:tab w:val="left" w:pos="1146"/>
                <w:tab w:val="left" w:pos="1728"/>
              </w:tabs>
              <w:ind w:left="105" w:right="94"/>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5"/>
                <w:tab w:val="left" w:pos="1596"/>
              </w:tabs>
              <w:ind w:left="105" w:right="95"/>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7" w:lineRule="exact"/>
              <w:ind w:left="105"/>
            </w:pPr>
            <w:r>
              <w:rPr>
                <w:spacing w:val="-2"/>
              </w:rPr>
              <w:t>процесса</w:t>
            </w:r>
          </w:p>
        </w:tc>
        <w:tc>
          <w:tcPr>
            <w:tcW w:w="1210" w:type="dxa"/>
          </w:tcPr>
          <w:p w:rsidR="008075EE" w:rsidRDefault="000F3E53">
            <w:pPr>
              <w:pStyle w:val="TableParagraph"/>
              <w:spacing w:line="244"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right="366"/>
            </w:pPr>
            <w:r>
              <w:rPr>
                <w:spacing w:val="-2"/>
              </w:rPr>
              <w:t>Классные руководители, педагог- психолог,</w:t>
            </w:r>
          </w:p>
          <w:p w:rsidR="008075EE" w:rsidRDefault="000F3E53">
            <w:pPr>
              <w:pStyle w:val="TableParagraph"/>
              <w:spacing w:before="191"/>
              <w:ind w:left="110"/>
            </w:pPr>
            <w:r>
              <w:rPr>
                <w:spacing w:val="-4"/>
              </w:rPr>
              <w:t>ЗДВР</w:t>
            </w:r>
          </w:p>
        </w:tc>
        <w:tc>
          <w:tcPr>
            <w:tcW w:w="1560" w:type="dxa"/>
          </w:tcPr>
          <w:p w:rsidR="008075EE" w:rsidRDefault="008075EE">
            <w:pPr>
              <w:pStyle w:val="TableParagraph"/>
              <w:ind w:left="0"/>
            </w:pPr>
          </w:p>
        </w:tc>
      </w:tr>
      <w:tr w:rsidR="008075EE">
        <w:trPr>
          <w:trHeight w:val="1074"/>
        </w:trPr>
        <w:tc>
          <w:tcPr>
            <w:tcW w:w="183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pPr>
            <w:r>
              <w:rPr>
                <w:spacing w:val="-2"/>
              </w:rPr>
              <w:t>«Детские общественные объединения»</w:t>
            </w:r>
          </w:p>
        </w:tc>
        <w:tc>
          <w:tcPr>
            <w:tcW w:w="1935" w:type="dxa"/>
          </w:tcPr>
          <w:p w:rsidR="008075EE" w:rsidRDefault="000F3E53">
            <w:pPr>
              <w:pStyle w:val="TableParagraph"/>
              <w:ind w:left="105" w:right="93"/>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9"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9" w:lineRule="exact"/>
              <w:ind w:left="105"/>
            </w:pPr>
            <w:r>
              <w:rPr>
                <w:spacing w:val="-2"/>
              </w:rPr>
              <w:t>10-</w:t>
            </w:r>
            <w:r>
              <w:rPr>
                <w:spacing w:val="-7"/>
              </w:rPr>
              <w:t>11</w:t>
            </w:r>
          </w:p>
        </w:tc>
        <w:tc>
          <w:tcPr>
            <w:tcW w:w="1844" w:type="dxa"/>
          </w:tcPr>
          <w:p w:rsidR="008075EE" w:rsidRDefault="000F3E53">
            <w:pPr>
              <w:pStyle w:val="TableParagraph"/>
              <w:tabs>
                <w:tab w:val="left" w:pos="1506"/>
              </w:tabs>
              <w:spacing w:line="276" w:lineRule="auto"/>
              <w:ind w:left="110" w:right="95"/>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5"/>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ind w:left="105"/>
            </w:pPr>
            <w:r>
              <w:t>Работа</w:t>
            </w:r>
            <w:r>
              <w:rPr>
                <w:spacing w:val="-5"/>
              </w:rPr>
              <w:t xml:space="preserve"> </w:t>
            </w:r>
            <w:r>
              <w:rPr>
                <w:spacing w:val="-4"/>
              </w:rPr>
              <w:t>РДДМ</w:t>
            </w:r>
          </w:p>
        </w:tc>
        <w:tc>
          <w:tcPr>
            <w:tcW w:w="1210" w:type="dxa"/>
          </w:tcPr>
          <w:p w:rsidR="008075EE" w:rsidRDefault="000F3E53">
            <w:pPr>
              <w:pStyle w:val="TableParagraph"/>
              <w:spacing w:line="244"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tabs>
                <w:tab w:val="left" w:pos="1506"/>
              </w:tabs>
              <w:spacing w:line="276" w:lineRule="auto"/>
              <w:ind w:left="110" w:right="95"/>
            </w:pPr>
            <w:r>
              <w:rPr>
                <w:spacing w:val="-2"/>
              </w:rPr>
              <w:t>Советник директора</w:t>
            </w:r>
            <w:r>
              <w:tab/>
            </w:r>
            <w:r>
              <w:rPr>
                <w:spacing w:val="-6"/>
              </w:rPr>
              <w:t xml:space="preserve">по </w:t>
            </w:r>
            <w:r>
              <w:rPr>
                <w:spacing w:val="-2"/>
              </w:rPr>
              <w:t>воспитанию</w:t>
            </w:r>
          </w:p>
        </w:tc>
        <w:tc>
          <w:tcPr>
            <w:tcW w:w="1560" w:type="dxa"/>
          </w:tcPr>
          <w:p w:rsidR="008075EE" w:rsidRDefault="008075EE">
            <w:pPr>
              <w:pStyle w:val="TableParagraph"/>
              <w:ind w:left="0"/>
            </w:pPr>
          </w:p>
        </w:tc>
      </w:tr>
      <w:tr w:rsidR="008075EE">
        <w:trPr>
          <w:trHeight w:val="1070"/>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exact"/>
              <w:ind w:left="105"/>
              <w:jc w:val="both"/>
            </w:pPr>
            <w:r>
              <w:t>Работа</w:t>
            </w:r>
            <w:r>
              <w:rPr>
                <w:spacing w:val="68"/>
                <w:w w:val="150"/>
              </w:rPr>
              <w:t xml:space="preserve">   </w:t>
            </w:r>
            <w:r>
              <w:rPr>
                <w:spacing w:val="-2"/>
              </w:rPr>
              <w:t>отряда</w:t>
            </w:r>
          </w:p>
          <w:p w:rsidR="008075EE" w:rsidRDefault="000F3E53">
            <w:pPr>
              <w:pStyle w:val="TableParagraph"/>
              <w:ind w:left="105" w:right="95"/>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ind w:left="110"/>
            </w:pPr>
            <w:r>
              <w:t>в</w:t>
            </w:r>
            <w:r>
              <w:rPr>
                <w:spacing w:val="3"/>
              </w:rPr>
              <w:t xml:space="preserve"> </w:t>
            </w:r>
            <w:r>
              <w:rPr>
                <w:spacing w:val="-2"/>
              </w:rPr>
              <w:t>теч.мес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Руководитель кружка</w:t>
            </w:r>
          </w:p>
          <w:p w:rsidR="008075EE" w:rsidRDefault="000F3E53">
            <w:pPr>
              <w:pStyle w:val="TableParagraph"/>
              <w:ind w:left="110"/>
            </w:pPr>
            <w:r>
              <w:rPr>
                <w:spacing w:val="-2"/>
              </w:rPr>
              <w:t>«Юнармия»</w:t>
            </w:r>
          </w:p>
        </w:tc>
        <w:tc>
          <w:tcPr>
            <w:tcW w:w="1560" w:type="dxa"/>
          </w:tcPr>
          <w:p w:rsidR="008075EE" w:rsidRDefault="008075EE">
            <w:pPr>
              <w:pStyle w:val="TableParagraph"/>
              <w:ind w:left="0"/>
            </w:pPr>
          </w:p>
        </w:tc>
      </w:tr>
      <w:tr w:rsidR="008075EE">
        <w:trPr>
          <w:trHeight w:val="1075"/>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left="105" w:right="100"/>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ind w:left="110"/>
            </w:pPr>
            <w:r>
              <w:t>в</w:t>
            </w:r>
            <w:r>
              <w:rPr>
                <w:spacing w:val="-4"/>
              </w:rPr>
              <w:t xml:space="preserve"> </w:t>
            </w:r>
            <w:r>
              <w:t xml:space="preserve">теч.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8" w:lineRule="auto"/>
              <w:ind w:left="110" w:right="618"/>
            </w:pPr>
            <w:r>
              <w:rPr>
                <w:spacing w:val="-2"/>
              </w:rPr>
              <w:t>Учитель физической культуры</w:t>
            </w:r>
          </w:p>
        </w:tc>
        <w:tc>
          <w:tcPr>
            <w:tcW w:w="1560" w:type="dxa"/>
          </w:tcPr>
          <w:p w:rsidR="008075EE" w:rsidRDefault="008075EE">
            <w:pPr>
              <w:pStyle w:val="TableParagraph"/>
              <w:ind w:left="0"/>
            </w:pPr>
          </w:p>
        </w:tc>
      </w:tr>
      <w:tr w:rsidR="008075EE">
        <w:trPr>
          <w:trHeight w:val="1070"/>
        </w:trPr>
        <w:tc>
          <w:tcPr>
            <w:tcW w:w="183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right="420"/>
            </w:pPr>
            <w:r>
              <w:rPr>
                <w:spacing w:val="-2"/>
              </w:rPr>
              <w:t>«Школьный медиа-Крым»</w:t>
            </w:r>
          </w:p>
        </w:tc>
        <w:tc>
          <w:tcPr>
            <w:tcW w:w="1935" w:type="dxa"/>
          </w:tcPr>
          <w:p w:rsidR="008075EE" w:rsidRDefault="000F3E53">
            <w:pPr>
              <w:pStyle w:val="TableParagraph"/>
              <w:tabs>
                <w:tab w:val="left" w:pos="1708"/>
              </w:tabs>
              <w:ind w:left="105" w:right="96"/>
            </w:pPr>
            <w:r>
              <w:rPr>
                <w:spacing w:val="-2"/>
              </w:rPr>
              <w:t>Освещение основных</w:t>
            </w:r>
            <w:r>
              <w:rPr>
                <w:spacing w:val="40"/>
              </w:rPr>
              <w:t xml:space="preserve"> </w:t>
            </w:r>
            <w:r>
              <w:rPr>
                <w:spacing w:val="-2"/>
              </w:rPr>
              <w:t>событий</w:t>
            </w:r>
            <w:r>
              <w:tab/>
            </w:r>
            <w:r>
              <w:rPr>
                <w:spacing w:val="-10"/>
              </w:rPr>
              <w:t xml:space="preserve">и </w:t>
            </w:r>
            <w:r>
              <w:rPr>
                <w:spacing w:val="-2"/>
              </w:rPr>
              <w:t>мероприятий,</w:t>
            </w:r>
          </w:p>
        </w:tc>
        <w:tc>
          <w:tcPr>
            <w:tcW w:w="1210" w:type="dxa"/>
          </w:tcPr>
          <w:p w:rsidR="008075EE" w:rsidRDefault="000F3E53">
            <w:pPr>
              <w:pStyle w:val="TableParagraph"/>
              <w:tabs>
                <w:tab w:val="left" w:pos="465"/>
                <w:tab w:val="left" w:pos="1002"/>
              </w:tabs>
              <w:spacing w:line="273" w:lineRule="auto"/>
              <w:ind w:left="110" w:right="90"/>
            </w:pPr>
            <w:r>
              <w:rPr>
                <w:spacing w:val="-10"/>
              </w:rPr>
              <w:t>1</w:t>
            </w:r>
            <w:r>
              <w:tab/>
            </w:r>
            <w:r>
              <w:rPr>
                <w:spacing w:val="-4"/>
              </w:rPr>
              <w:t>раз</w:t>
            </w:r>
            <w:r>
              <w:tab/>
            </w:r>
            <w:r>
              <w:rPr>
                <w:spacing w:val="-10"/>
              </w:rPr>
              <w:t xml:space="preserve">в </w:t>
            </w:r>
            <w:r>
              <w:rPr>
                <w:spacing w:val="-4"/>
              </w:rPr>
              <w:t>мес.</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3" w:lineRule="auto"/>
              <w:ind w:left="110" w:right="559"/>
            </w:pPr>
            <w:r>
              <w:rPr>
                <w:spacing w:val="-2"/>
              </w:rPr>
              <w:t>Педагог- организатор</w:t>
            </w:r>
          </w:p>
        </w:tc>
        <w:tc>
          <w:tcPr>
            <w:tcW w:w="1560"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935"/>
        <w:gridCol w:w="1210"/>
        <w:gridCol w:w="1248"/>
        <w:gridCol w:w="1844"/>
        <w:gridCol w:w="1560"/>
      </w:tblGrid>
      <w:tr w:rsidR="008075EE">
        <w:trPr>
          <w:trHeight w:val="1771"/>
        </w:trPr>
        <w:tc>
          <w:tcPr>
            <w:tcW w:w="1839" w:type="dxa"/>
          </w:tcPr>
          <w:p w:rsidR="008075EE" w:rsidRDefault="008075EE">
            <w:pPr>
              <w:pStyle w:val="TableParagraph"/>
              <w:ind w:left="0"/>
            </w:pPr>
          </w:p>
        </w:tc>
        <w:tc>
          <w:tcPr>
            <w:tcW w:w="1935" w:type="dxa"/>
          </w:tcPr>
          <w:p w:rsidR="008075EE" w:rsidRDefault="000F3E53">
            <w:pPr>
              <w:pStyle w:val="TableParagraph"/>
              <w:tabs>
                <w:tab w:val="left" w:pos="570"/>
                <w:tab w:val="left" w:pos="1054"/>
                <w:tab w:val="left" w:pos="1471"/>
              </w:tabs>
              <w:ind w:left="105" w:right="97"/>
            </w:pPr>
            <w:r>
              <w:t>деятельности</w:t>
            </w:r>
            <w:r>
              <w:rPr>
                <w:spacing w:val="59"/>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 xml:space="preserve">Информационное продвижение </w:t>
            </w:r>
            <w:r>
              <w:t>ценностей</w:t>
            </w:r>
            <w:r>
              <w:rPr>
                <w:spacing w:val="35"/>
              </w:rPr>
              <w:t xml:space="preserve"> </w:t>
            </w:r>
            <w:r>
              <w:rPr>
                <w:spacing w:val="-2"/>
              </w:rPr>
              <w:t>школы</w:t>
            </w:r>
          </w:p>
          <w:p w:rsidR="008075EE" w:rsidRDefault="000F3E53">
            <w:pPr>
              <w:pStyle w:val="TableParagraph"/>
              <w:spacing w:line="238" w:lineRule="exact"/>
              <w:ind w:left="105"/>
            </w:pPr>
            <w:r>
              <w:t>в</w:t>
            </w:r>
            <w:r>
              <w:rPr>
                <w:spacing w:val="-6"/>
              </w:rPr>
              <w:t xml:space="preserve"> </w:t>
            </w:r>
            <w:r>
              <w:t xml:space="preserve">социальной </w:t>
            </w:r>
            <w:r>
              <w:rPr>
                <w:spacing w:val="-4"/>
              </w:rPr>
              <w:t>сети</w:t>
            </w:r>
          </w:p>
        </w:tc>
        <w:tc>
          <w:tcPr>
            <w:tcW w:w="1210" w:type="dxa"/>
          </w:tcPr>
          <w:p w:rsidR="008075EE" w:rsidRDefault="008075EE">
            <w:pPr>
              <w:pStyle w:val="TableParagraph"/>
              <w:ind w:left="0"/>
            </w:pPr>
          </w:p>
        </w:tc>
        <w:tc>
          <w:tcPr>
            <w:tcW w:w="1248" w:type="dxa"/>
          </w:tcPr>
          <w:p w:rsidR="008075EE" w:rsidRDefault="008075EE">
            <w:pPr>
              <w:pStyle w:val="TableParagraph"/>
              <w:ind w:left="0"/>
            </w:pPr>
          </w:p>
        </w:tc>
        <w:tc>
          <w:tcPr>
            <w:tcW w:w="1844" w:type="dxa"/>
          </w:tcPr>
          <w:p w:rsidR="008075EE" w:rsidRDefault="008075EE">
            <w:pPr>
              <w:pStyle w:val="TableParagraph"/>
              <w:ind w:left="0"/>
            </w:pPr>
          </w:p>
        </w:tc>
        <w:tc>
          <w:tcPr>
            <w:tcW w:w="1560" w:type="dxa"/>
          </w:tcPr>
          <w:p w:rsidR="008075EE" w:rsidRDefault="008075EE">
            <w:pPr>
              <w:pStyle w:val="TableParagraph"/>
              <w:ind w:left="0"/>
            </w:pPr>
          </w:p>
        </w:tc>
      </w:tr>
      <w:tr w:rsidR="008075EE">
        <w:trPr>
          <w:trHeight w:val="1362"/>
        </w:trPr>
        <w:tc>
          <w:tcPr>
            <w:tcW w:w="183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44"/>
              <w:jc w:val="both"/>
            </w:pPr>
            <w:r>
              <w:rPr>
                <w:spacing w:val="-2"/>
              </w:rPr>
              <w:t>«Экскурсии, экспедиции, походы»</w:t>
            </w:r>
          </w:p>
        </w:tc>
        <w:tc>
          <w:tcPr>
            <w:tcW w:w="1935" w:type="dxa"/>
          </w:tcPr>
          <w:p w:rsidR="008075EE" w:rsidRDefault="000F3E53">
            <w:pPr>
              <w:pStyle w:val="TableParagraph"/>
              <w:tabs>
                <w:tab w:val="left" w:pos="1597"/>
              </w:tabs>
              <w:spacing w:line="244" w:lineRule="exact"/>
              <w:ind w:left="105"/>
            </w:pPr>
            <w:r>
              <w:rPr>
                <w:spacing w:val="-2"/>
              </w:rPr>
              <w:t>Экскурсии</w:t>
            </w:r>
            <w:r>
              <w:tab/>
            </w:r>
            <w:r>
              <w:rPr>
                <w:spacing w:val="-5"/>
              </w:rPr>
              <w:t>по</w:t>
            </w:r>
          </w:p>
          <w:p w:rsidR="008075EE" w:rsidRDefault="000F3E53">
            <w:pPr>
              <w:pStyle w:val="TableParagraph"/>
              <w:tabs>
                <w:tab w:val="left" w:pos="1343"/>
              </w:tabs>
              <w:spacing w:before="1"/>
              <w:ind w:left="105" w:right="97"/>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5"/>
                <w:tab w:val="left" w:pos="1002"/>
              </w:tabs>
              <w:spacing w:line="278" w:lineRule="auto"/>
              <w:ind w:left="110" w:right="90"/>
            </w:pPr>
            <w:r>
              <w:rPr>
                <w:spacing w:val="-10"/>
              </w:rPr>
              <w:t>1</w:t>
            </w:r>
            <w:r>
              <w:tab/>
            </w:r>
            <w:r>
              <w:rPr>
                <w:spacing w:val="-4"/>
              </w:rPr>
              <w:t>раз</w:t>
            </w:r>
            <w:r>
              <w:tab/>
            </w:r>
            <w:r>
              <w:rPr>
                <w:spacing w:val="-10"/>
              </w:rPr>
              <w:t xml:space="preserve">в </w:t>
            </w:r>
            <w:r>
              <w:rPr>
                <w:spacing w:val="-2"/>
              </w:rPr>
              <w:t>четверть</w:t>
            </w:r>
          </w:p>
        </w:tc>
        <w:tc>
          <w:tcPr>
            <w:tcW w:w="1248" w:type="dxa"/>
          </w:tcPr>
          <w:p w:rsidR="008075EE" w:rsidRDefault="000F3E53">
            <w:pPr>
              <w:pStyle w:val="TableParagraph"/>
              <w:spacing w:line="244" w:lineRule="exact"/>
              <w:ind w:left="105"/>
            </w:pPr>
            <w:r>
              <w:rPr>
                <w:spacing w:val="-2"/>
              </w:rPr>
              <w:t>10-</w:t>
            </w:r>
            <w:r>
              <w:rPr>
                <w:spacing w:val="-7"/>
              </w:rPr>
              <w:t>11</w:t>
            </w:r>
          </w:p>
        </w:tc>
        <w:tc>
          <w:tcPr>
            <w:tcW w:w="1844" w:type="dxa"/>
          </w:tcPr>
          <w:p w:rsidR="008075EE" w:rsidRDefault="000F3E53">
            <w:pPr>
              <w:pStyle w:val="TableParagraph"/>
              <w:spacing w:line="276" w:lineRule="auto"/>
              <w:ind w:left="110"/>
            </w:pPr>
            <w:r>
              <w:rPr>
                <w:spacing w:val="-2"/>
              </w:rPr>
              <w:t>Учитель географии, классные руководители</w:t>
            </w:r>
          </w:p>
        </w:tc>
        <w:tc>
          <w:tcPr>
            <w:tcW w:w="1560" w:type="dxa"/>
          </w:tcPr>
          <w:p w:rsidR="008075EE" w:rsidRDefault="008075EE">
            <w:pPr>
              <w:pStyle w:val="TableParagraph"/>
              <w:ind w:left="0"/>
            </w:pPr>
          </w:p>
        </w:tc>
      </w:tr>
      <w:tr w:rsidR="008075EE">
        <w:trPr>
          <w:trHeight w:val="1655"/>
        </w:trPr>
        <w:tc>
          <w:tcPr>
            <w:tcW w:w="183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auto"/>
              <w:ind w:left="105"/>
            </w:pPr>
            <w:r>
              <w:rPr>
                <w:spacing w:val="-2"/>
              </w:rPr>
              <w:t>Краеведческие экскурсии</w:t>
            </w:r>
          </w:p>
        </w:tc>
        <w:tc>
          <w:tcPr>
            <w:tcW w:w="1210" w:type="dxa"/>
          </w:tcPr>
          <w:p w:rsidR="008075EE" w:rsidRDefault="000F3E53">
            <w:pPr>
              <w:pStyle w:val="TableParagraph"/>
              <w:tabs>
                <w:tab w:val="left" w:pos="465"/>
                <w:tab w:val="left" w:pos="1002"/>
              </w:tabs>
              <w:spacing w:line="273" w:lineRule="auto"/>
              <w:ind w:left="110" w:right="90"/>
            </w:pPr>
            <w:r>
              <w:rPr>
                <w:spacing w:val="-10"/>
              </w:rPr>
              <w:t>1</w:t>
            </w:r>
            <w:r>
              <w:tab/>
            </w:r>
            <w:r>
              <w:rPr>
                <w:spacing w:val="-4"/>
              </w:rPr>
              <w:t>раз</w:t>
            </w:r>
            <w:r>
              <w:tab/>
            </w:r>
            <w:r>
              <w:rPr>
                <w:spacing w:val="-10"/>
              </w:rPr>
              <w:t xml:space="preserve">в </w:t>
            </w:r>
            <w:r>
              <w:rPr>
                <w:spacing w:val="-2"/>
              </w:rPr>
              <w:t>четверть</w:t>
            </w:r>
          </w:p>
        </w:tc>
        <w:tc>
          <w:tcPr>
            <w:tcW w:w="1248" w:type="dxa"/>
          </w:tcPr>
          <w:p w:rsidR="008075EE" w:rsidRDefault="000F3E53">
            <w:pPr>
              <w:pStyle w:val="TableParagraph"/>
              <w:spacing w:line="249" w:lineRule="exact"/>
              <w:ind w:left="105"/>
            </w:pPr>
            <w:r>
              <w:rPr>
                <w:spacing w:val="-2"/>
              </w:rPr>
              <w:t>10-</w:t>
            </w:r>
            <w:r>
              <w:rPr>
                <w:spacing w:val="-7"/>
              </w:rPr>
              <w:t>11</w:t>
            </w:r>
          </w:p>
        </w:tc>
        <w:tc>
          <w:tcPr>
            <w:tcW w:w="1844" w:type="dxa"/>
          </w:tcPr>
          <w:p w:rsidR="008075EE" w:rsidRDefault="000F3E53">
            <w:pPr>
              <w:pStyle w:val="TableParagraph"/>
              <w:spacing w:line="273" w:lineRule="auto"/>
              <w:ind w:left="110"/>
            </w:pPr>
            <w:r>
              <w:rPr>
                <w:spacing w:val="-2"/>
              </w:rPr>
              <w:t>Руководитель кружка</w:t>
            </w:r>
          </w:p>
          <w:p w:rsidR="008075EE" w:rsidRDefault="000F3E53">
            <w:pPr>
              <w:pStyle w:val="TableParagraph"/>
              <w:spacing w:line="276" w:lineRule="auto"/>
              <w:ind w:left="110"/>
            </w:pPr>
            <w:r>
              <w:rPr>
                <w:spacing w:val="-2"/>
              </w:rPr>
              <w:t>«Музееведение», классные руководители</w:t>
            </w:r>
          </w:p>
        </w:tc>
        <w:tc>
          <w:tcPr>
            <w:tcW w:w="1560" w:type="dxa"/>
          </w:tcPr>
          <w:p w:rsidR="008075EE" w:rsidRDefault="008075EE">
            <w:pPr>
              <w:pStyle w:val="TableParagraph"/>
              <w:ind w:left="0"/>
            </w:pPr>
          </w:p>
        </w:tc>
      </w:tr>
    </w:tbl>
    <w:p w:rsidR="008075EE" w:rsidRDefault="008075EE">
      <w:pPr>
        <w:pStyle w:val="a3"/>
        <w:spacing w:before="227"/>
        <w:ind w:left="0" w:firstLine="0"/>
        <w:jc w:val="left"/>
      </w:pPr>
    </w:p>
    <w:p w:rsidR="008075EE" w:rsidRDefault="000F3E53">
      <w:pPr>
        <w:pStyle w:val="a3"/>
        <w:ind w:left="1135" w:firstLine="0"/>
        <w:jc w:val="left"/>
      </w:pPr>
      <w:r>
        <w:rPr>
          <w:spacing w:val="-2"/>
        </w:rPr>
        <w:t>ФЕВРАЛЬ</w:t>
      </w:r>
    </w:p>
    <w:p w:rsidR="008075EE" w:rsidRDefault="000F3E53">
      <w:pPr>
        <w:pStyle w:val="a3"/>
        <w:spacing w:before="41"/>
        <w:ind w:left="1135" w:firstLine="0"/>
        <w:jc w:val="left"/>
      </w:pPr>
      <w:r>
        <w:t>Девиз</w:t>
      </w:r>
      <w:r>
        <w:rPr>
          <w:spacing w:val="1"/>
        </w:rPr>
        <w:t xml:space="preserve"> </w:t>
      </w:r>
      <w:r>
        <w:t>месяца:</w:t>
      </w:r>
      <w:r>
        <w:rPr>
          <w:spacing w:val="-5"/>
        </w:rPr>
        <w:t xml:space="preserve"> </w:t>
      </w:r>
      <w:r>
        <w:t>«Я</w:t>
      </w:r>
      <w:r>
        <w:rPr>
          <w:spacing w:val="1"/>
        </w:rPr>
        <w:t xml:space="preserve"> </w:t>
      </w:r>
      <w:r>
        <w:t>– патриот</w:t>
      </w:r>
      <w:r>
        <w:rPr>
          <w:spacing w:val="-4"/>
        </w:rPr>
        <w:t xml:space="preserve"> </w:t>
      </w:r>
      <w:r>
        <w:t>и</w:t>
      </w:r>
      <w:r>
        <w:rPr>
          <w:spacing w:val="-3"/>
        </w:rPr>
        <w:t xml:space="preserve"> </w:t>
      </w:r>
      <w:r>
        <w:rPr>
          <w:spacing w:val="-2"/>
        </w:rPr>
        <w:t>гражданин»</w:t>
      </w:r>
    </w:p>
    <w:p w:rsidR="008075EE" w:rsidRDefault="008075EE">
      <w:pPr>
        <w:pStyle w:val="a3"/>
        <w:spacing w:before="140"/>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070"/>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6" w:lineRule="auto"/>
              <w:ind w:right="104"/>
            </w:pPr>
            <w:r>
              <w:rPr>
                <w:spacing w:val="-4"/>
              </w:rPr>
              <w:t xml:space="preserve">Дата </w:t>
            </w:r>
            <w:r>
              <w:rPr>
                <w:spacing w:val="-2"/>
              </w:rPr>
              <w:t xml:space="preserve">проведени </w:t>
            </w:r>
            <w:r>
              <w:rPr>
                <w:spacing w:val="-10"/>
              </w:rPr>
              <w:t>я</w:t>
            </w:r>
          </w:p>
        </w:tc>
        <w:tc>
          <w:tcPr>
            <w:tcW w:w="1229" w:type="dxa"/>
          </w:tcPr>
          <w:p w:rsidR="008075EE" w:rsidRDefault="000F3E53">
            <w:pPr>
              <w:pStyle w:val="TableParagraph"/>
              <w:spacing w:line="244" w:lineRule="exact"/>
            </w:pPr>
            <w:r>
              <w:rPr>
                <w:spacing w:val="-2"/>
              </w:rPr>
              <w:t>Классы</w:t>
            </w:r>
          </w:p>
        </w:tc>
        <w:tc>
          <w:tcPr>
            <w:tcW w:w="2113" w:type="dxa"/>
          </w:tcPr>
          <w:p w:rsidR="008075EE" w:rsidRDefault="000F3E53">
            <w:pPr>
              <w:pStyle w:val="TableParagraph"/>
              <w:spacing w:line="244" w:lineRule="exact"/>
            </w:pPr>
            <w:r>
              <w:rPr>
                <w:spacing w:val="-2"/>
              </w:rPr>
              <w:t>Ответственный</w:t>
            </w:r>
          </w:p>
        </w:tc>
        <w:tc>
          <w:tcPr>
            <w:tcW w:w="1436" w:type="dxa"/>
          </w:tcPr>
          <w:p w:rsidR="008075EE" w:rsidRDefault="000F3E53">
            <w:pPr>
              <w:pStyle w:val="TableParagraph"/>
              <w:tabs>
                <w:tab w:val="left" w:pos="1213"/>
              </w:tabs>
              <w:spacing w:line="273" w:lineRule="auto"/>
              <w:ind w:left="105" w:right="100"/>
            </w:pPr>
            <w:r>
              <w:rPr>
                <w:spacing w:val="-2"/>
              </w:rPr>
              <w:t>Отметка</w:t>
            </w:r>
            <w:r>
              <w:tab/>
            </w:r>
            <w:r>
              <w:rPr>
                <w:spacing w:val="-10"/>
              </w:rPr>
              <w:t xml:space="preserve">о </w:t>
            </w:r>
            <w:r>
              <w:rPr>
                <w:spacing w:val="-2"/>
              </w:rPr>
              <w:t>выполнении</w:t>
            </w:r>
          </w:p>
        </w:tc>
      </w:tr>
      <w:tr w:rsidR="008075EE">
        <w:trPr>
          <w:trHeight w:val="2784"/>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«Урочная деятельность»</w:t>
            </w:r>
          </w:p>
        </w:tc>
        <w:tc>
          <w:tcPr>
            <w:tcW w:w="1935" w:type="dxa"/>
          </w:tcPr>
          <w:p w:rsidR="008075EE" w:rsidRDefault="000F3E53">
            <w:pPr>
              <w:pStyle w:val="TableParagraph"/>
              <w:spacing w:line="244" w:lineRule="exact"/>
            </w:pPr>
            <w:r>
              <w:t>Единые</w:t>
            </w:r>
            <w:r>
              <w:rPr>
                <w:spacing w:val="-5"/>
              </w:rPr>
              <w:t xml:space="preserve"> </w:t>
            </w:r>
            <w:r>
              <w:rPr>
                <w:spacing w:val="-2"/>
              </w:rPr>
              <w:t>уроки:</w:t>
            </w:r>
          </w:p>
          <w:p w:rsidR="008075EE" w:rsidRDefault="000F3E53">
            <w:pPr>
              <w:pStyle w:val="TableParagraph"/>
              <w:tabs>
                <w:tab w:val="left" w:pos="1160"/>
              </w:tabs>
              <w:spacing w:before="1"/>
              <w:ind w:right="91"/>
            </w:pPr>
            <w:r>
              <w:rPr>
                <w:spacing w:val="-2"/>
              </w:rPr>
              <w:t>-урок, посвященный</w:t>
            </w:r>
            <w:r>
              <w:rPr>
                <w:spacing w:val="80"/>
              </w:rPr>
              <w:t xml:space="preserve"> </w:t>
            </w:r>
            <w:r>
              <w:rPr>
                <w:spacing w:val="-4"/>
              </w:rPr>
              <w:t>дню</w:t>
            </w:r>
            <w:r>
              <w:tab/>
            </w:r>
            <w:r>
              <w:rPr>
                <w:spacing w:val="-2"/>
              </w:rPr>
              <w:t xml:space="preserve">памяти воинов- интернационалис </w:t>
            </w:r>
            <w:r>
              <w:t>тов (14.02);</w:t>
            </w:r>
          </w:p>
          <w:p w:rsidR="008075EE" w:rsidRDefault="000F3E53">
            <w:pPr>
              <w:pStyle w:val="TableParagraph"/>
              <w:ind w:right="92"/>
            </w:pPr>
            <w:r>
              <w:rPr>
                <w:spacing w:val="-2"/>
              </w:rPr>
              <w:t>-урок, посвященный</w:t>
            </w:r>
          </w:p>
          <w:p w:rsidR="008075EE" w:rsidRDefault="000F3E53">
            <w:pPr>
              <w:pStyle w:val="TableParagraph"/>
              <w:tabs>
                <w:tab w:val="left" w:pos="824"/>
              </w:tabs>
              <w:spacing w:line="250" w:lineRule="exact"/>
              <w:ind w:right="94"/>
            </w:pPr>
            <w:r>
              <w:rPr>
                <w:spacing w:val="-4"/>
              </w:rPr>
              <w:t>Дню</w:t>
            </w:r>
            <w:r>
              <w:tab/>
            </w:r>
            <w:r>
              <w:rPr>
                <w:spacing w:val="-2"/>
              </w:rPr>
              <w:t xml:space="preserve">защитника </w:t>
            </w:r>
            <w:r>
              <w:t>Отечества (22.02)</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51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w:t>
            </w:r>
          </w:p>
          <w:p w:rsidR="008075EE" w:rsidRDefault="000F3E53">
            <w:pPr>
              <w:pStyle w:val="TableParagraph"/>
              <w:spacing w:line="250" w:lineRule="atLeast"/>
              <w:ind w:right="92"/>
            </w:pPr>
            <w:r>
              <w:rPr>
                <w:spacing w:val="-2"/>
              </w:rPr>
              <w:t>спортивных секций</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ЗДВР,</w:t>
            </w:r>
          </w:p>
          <w:p w:rsidR="008075EE" w:rsidRDefault="000F3E53">
            <w:pPr>
              <w:pStyle w:val="TableParagraph"/>
              <w:spacing w:before="237"/>
            </w:pPr>
            <w:r>
              <w:rPr>
                <w:spacing w:val="-2"/>
              </w:rPr>
              <w:t>педагоги</w:t>
            </w:r>
          </w:p>
        </w:tc>
        <w:tc>
          <w:tcPr>
            <w:tcW w:w="1436" w:type="dxa"/>
          </w:tcPr>
          <w:p w:rsidR="008075EE" w:rsidRDefault="008075EE">
            <w:pPr>
              <w:pStyle w:val="TableParagraph"/>
              <w:ind w:left="0"/>
            </w:pPr>
          </w:p>
        </w:tc>
      </w:tr>
      <w:tr w:rsidR="008075EE">
        <w:trPr>
          <w:trHeight w:val="781"/>
        </w:trPr>
        <w:tc>
          <w:tcPr>
            <w:tcW w:w="1859" w:type="dxa"/>
            <w:vMerge w:val="restart"/>
          </w:tcPr>
          <w:p w:rsidR="008075EE" w:rsidRDefault="000F3E53">
            <w:pPr>
              <w:pStyle w:val="TableParagraph"/>
              <w:spacing w:line="243" w:lineRule="exact"/>
              <w:ind w:left="110"/>
            </w:pPr>
            <w:r>
              <w:rPr>
                <w:spacing w:val="-2"/>
              </w:rPr>
              <w:t>Модуль</w:t>
            </w:r>
          </w:p>
          <w:p w:rsidR="008075EE" w:rsidRDefault="000F3E53">
            <w:pPr>
              <w:pStyle w:val="TableParagraph"/>
              <w:spacing w:before="40" w:line="278" w:lineRule="auto"/>
              <w:ind w:left="110"/>
            </w:pPr>
            <w:r>
              <w:rPr>
                <w:spacing w:val="-2"/>
              </w:rPr>
              <w:t>«Классное руководство»</w:t>
            </w:r>
          </w:p>
        </w:tc>
        <w:tc>
          <w:tcPr>
            <w:tcW w:w="3145" w:type="dxa"/>
            <w:gridSpan w:val="2"/>
          </w:tcPr>
          <w:p w:rsidR="008075EE" w:rsidRDefault="000F3E53">
            <w:pPr>
              <w:pStyle w:val="TableParagraph"/>
              <w:tabs>
                <w:tab w:val="left" w:pos="2158"/>
              </w:tabs>
              <w:spacing w:line="242" w:lineRule="auto"/>
              <w:ind w:right="91"/>
              <w:jc w:val="both"/>
            </w:pPr>
            <w:r>
              <w:t xml:space="preserve">(согласно индивидуальным </w:t>
            </w:r>
            <w:r>
              <w:rPr>
                <w:spacing w:val="-2"/>
              </w:rPr>
              <w:t>планам</w:t>
            </w:r>
            <w:r>
              <w:tab/>
            </w:r>
            <w:r>
              <w:rPr>
                <w:spacing w:val="-2"/>
              </w:rPr>
              <w:t>классных руководителей)</w:t>
            </w:r>
          </w:p>
        </w:tc>
        <w:tc>
          <w:tcPr>
            <w:tcW w:w="1229" w:type="dxa"/>
          </w:tcPr>
          <w:p w:rsidR="008075EE" w:rsidRDefault="000F3E53">
            <w:pPr>
              <w:pStyle w:val="TableParagraph"/>
              <w:spacing w:line="243"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52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958"/>
              </w:tabs>
              <w:ind w:right="96"/>
            </w:pPr>
            <w:r>
              <w:rPr>
                <w:spacing w:val="-2"/>
              </w:rPr>
              <w:t xml:space="preserve">Познавательная </w:t>
            </w:r>
            <w:r>
              <w:t>минутка</w:t>
            </w:r>
            <w:r>
              <w:rPr>
                <w:spacing w:val="58"/>
              </w:rPr>
              <w:t xml:space="preserve"> </w:t>
            </w:r>
            <w:r>
              <w:t xml:space="preserve">«Кодекс </w:t>
            </w:r>
            <w:r>
              <w:rPr>
                <w:spacing w:val="-2"/>
              </w:rPr>
              <w:t>чести</w:t>
            </w:r>
            <w:r>
              <w:tab/>
            </w:r>
            <w:r>
              <w:rPr>
                <w:spacing w:val="-2"/>
              </w:rPr>
              <w:t>ученика» (правила поведения</w:t>
            </w:r>
          </w:p>
          <w:p w:rsidR="008075EE" w:rsidRDefault="000F3E53">
            <w:pPr>
              <w:pStyle w:val="TableParagraph"/>
              <w:spacing w:line="243" w:lineRule="exact"/>
            </w:pPr>
            <w:r>
              <w:rPr>
                <w:spacing w:val="-2"/>
              </w:rPr>
              <w:t>учащихся)</w:t>
            </w:r>
          </w:p>
        </w:tc>
        <w:tc>
          <w:tcPr>
            <w:tcW w:w="1210" w:type="dxa"/>
          </w:tcPr>
          <w:p w:rsidR="008075EE" w:rsidRDefault="000F3E53">
            <w:pPr>
              <w:pStyle w:val="TableParagraph"/>
              <w:tabs>
                <w:tab w:val="left" w:pos="719"/>
              </w:tabs>
              <w:spacing w:line="278" w:lineRule="auto"/>
              <w:ind w:right="102"/>
            </w:pPr>
            <w:r>
              <w:rPr>
                <w:spacing w:val="-4"/>
              </w:rPr>
              <w:t>2-я</w:t>
            </w:r>
            <w:r>
              <w:tab/>
            </w:r>
            <w:r>
              <w:rPr>
                <w:spacing w:val="-4"/>
              </w:rPr>
              <w:t xml:space="preserve">нед. </w:t>
            </w:r>
            <w:r>
              <w:rPr>
                <w:spacing w:val="-2"/>
              </w:rPr>
              <w:t>февраля</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012"/>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4" w:lineRule="exact"/>
            </w:pPr>
            <w:r>
              <w:t xml:space="preserve">Классный </w:t>
            </w:r>
            <w:r>
              <w:rPr>
                <w:spacing w:val="-5"/>
              </w:rPr>
              <w:t>час</w:t>
            </w:r>
          </w:p>
          <w:p w:rsidR="008075EE" w:rsidRDefault="000F3E53">
            <w:pPr>
              <w:pStyle w:val="TableParagraph"/>
              <w:tabs>
                <w:tab w:val="left" w:pos="1352"/>
              </w:tabs>
              <w:spacing w:before="1"/>
              <w:ind w:right="98"/>
            </w:pPr>
            <w:r>
              <w:rPr>
                <w:spacing w:val="-2"/>
              </w:rPr>
              <w:t>«Цени</w:t>
            </w:r>
            <w:r>
              <w:tab/>
            </w:r>
            <w:r>
              <w:rPr>
                <w:spacing w:val="-4"/>
              </w:rPr>
              <w:t xml:space="preserve">свою </w:t>
            </w:r>
            <w:r>
              <w:rPr>
                <w:spacing w:val="-2"/>
              </w:rPr>
              <w:t>жизнь»</w:t>
            </w:r>
          </w:p>
        </w:tc>
        <w:tc>
          <w:tcPr>
            <w:tcW w:w="1210" w:type="dxa"/>
          </w:tcPr>
          <w:p w:rsidR="008075EE" w:rsidRDefault="000F3E53">
            <w:pPr>
              <w:pStyle w:val="TableParagraph"/>
              <w:spacing w:line="244" w:lineRule="exact"/>
            </w:pPr>
            <w:r>
              <w:rPr>
                <w:spacing w:val="-2"/>
              </w:rPr>
              <w:t>16.02</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51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890"/>
              <w:jc w:val="both"/>
            </w:pPr>
            <w:r>
              <w:rPr>
                <w:spacing w:val="-2"/>
              </w:rPr>
              <w:t>Выставка рисунков, плакатов</w:t>
            </w:r>
          </w:p>
          <w:p w:rsidR="008075EE" w:rsidRDefault="000F3E53">
            <w:pPr>
              <w:pStyle w:val="TableParagraph"/>
              <w:tabs>
                <w:tab w:val="left" w:pos="1723"/>
              </w:tabs>
              <w:spacing w:line="242" w:lineRule="auto"/>
              <w:ind w:right="89"/>
            </w:pPr>
            <w:r>
              <w:rPr>
                <w:spacing w:val="-2"/>
              </w:rPr>
              <w:t>«Профессия</w:t>
            </w:r>
            <w:r>
              <w:tab/>
            </w:r>
            <w:r>
              <w:rPr>
                <w:spacing w:val="-10"/>
              </w:rPr>
              <w:t xml:space="preserve">– </w:t>
            </w:r>
            <w:r>
              <w:rPr>
                <w:spacing w:val="-2"/>
              </w:rPr>
              <w:t>Родину</w:t>
            </w:r>
          </w:p>
          <w:p w:rsidR="008075EE" w:rsidRDefault="000F3E53">
            <w:pPr>
              <w:pStyle w:val="TableParagraph"/>
              <w:spacing w:line="236" w:lineRule="exact"/>
            </w:pPr>
            <w:r>
              <w:rPr>
                <w:spacing w:val="-2"/>
              </w:rPr>
              <w:t>защищать»</w:t>
            </w:r>
          </w:p>
        </w:tc>
        <w:tc>
          <w:tcPr>
            <w:tcW w:w="1210" w:type="dxa"/>
          </w:tcPr>
          <w:p w:rsidR="008075EE" w:rsidRDefault="008075EE">
            <w:pPr>
              <w:pStyle w:val="TableParagraph"/>
              <w:spacing w:before="108"/>
              <w:ind w:left="0"/>
            </w:pPr>
          </w:p>
          <w:p w:rsidR="008075EE" w:rsidRDefault="000F3E53">
            <w:pPr>
              <w:pStyle w:val="TableParagraph"/>
            </w:pPr>
            <w:r>
              <w:rPr>
                <w:spacing w:val="-2"/>
              </w:rPr>
              <w:t>19.02-</w:t>
            </w:r>
          </w:p>
          <w:p w:rsidR="008075EE" w:rsidRDefault="000F3E53">
            <w:pPr>
              <w:pStyle w:val="TableParagraph"/>
              <w:spacing w:before="35"/>
            </w:pPr>
            <w:r>
              <w:rPr>
                <w:spacing w:val="-2"/>
              </w:rPr>
              <w:t>22.02</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3039"/>
        </w:trPr>
        <w:tc>
          <w:tcPr>
            <w:tcW w:w="185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pPr>
            <w:r>
              <w:rPr>
                <w:spacing w:val="-2"/>
              </w:rPr>
              <w:t>«Основные общешкольные дела»</w:t>
            </w:r>
          </w:p>
        </w:tc>
        <w:tc>
          <w:tcPr>
            <w:tcW w:w="1935" w:type="dxa"/>
          </w:tcPr>
          <w:p w:rsidR="008075EE" w:rsidRDefault="000F3E53">
            <w:pPr>
              <w:pStyle w:val="TableParagraph"/>
              <w:tabs>
                <w:tab w:val="left" w:pos="694"/>
                <w:tab w:val="left" w:pos="1500"/>
                <w:tab w:val="left" w:pos="1721"/>
              </w:tabs>
              <w:ind w:right="89"/>
            </w:pPr>
            <w:r>
              <w:t>Урок мужества</w:t>
            </w:r>
            <w:r>
              <w:rPr>
                <w:spacing w:val="40"/>
              </w:rPr>
              <w:t xml:space="preserve"> </w:t>
            </w:r>
            <w:r>
              <w:rPr>
                <w:spacing w:val="-6"/>
              </w:rPr>
              <w:t>Он</w:t>
            </w:r>
            <w:r>
              <w:tab/>
            </w:r>
            <w:r>
              <w:rPr>
                <w:spacing w:val="-2"/>
              </w:rPr>
              <w:t>встал</w:t>
            </w:r>
            <w:r>
              <w:tab/>
            </w:r>
            <w:r>
              <w:rPr>
                <w:spacing w:val="-4"/>
              </w:rPr>
              <w:t xml:space="preserve">над </w:t>
            </w:r>
            <w:r>
              <w:t>смертью,</w:t>
            </w:r>
            <w:r>
              <w:rPr>
                <w:spacing w:val="79"/>
              </w:rPr>
              <w:t xml:space="preserve"> </w:t>
            </w:r>
            <w:r>
              <w:t>воин</w:t>
            </w:r>
            <w:r>
              <w:rPr>
                <w:spacing w:val="77"/>
              </w:rPr>
              <w:t xml:space="preserve"> </w:t>
            </w:r>
            <w:r>
              <w:t xml:space="preserve">– </w:t>
            </w:r>
            <w:r>
              <w:rPr>
                <w:spacing w:val="-2"/>
              </w:rPr>
              <w:t>Сталинград! (Разгром советскими войсками немецко- фашистских</w:t>
            </w:r>
            <w:r>
              <w:rPr>
                <w:spacing w:val="80"/>
              </w:rPr>
              <w:t xml:space="preserve"> </w:t>
            </w:r>
            <w:r>
              <w:rPr>
                <w:spacing w:val="-2"/>
              </w:rPr>
              <w:t>войск</w:t>
            </w:r>
            <w:r>
              <w:tab/>
            </w:r>
            <w:r>
              <w:tab/>
            </w:r>
            <w:r>
              <w:tab/>
            </w:r>
            <w:r>
              <w:rPr>
                <w:spacing w:val="-10"/>
              </w:rPr>
              <w:t>в</w:t>
            </w:r>
          </w:p>
          <w:p w:rsidR="008075EE" w:rsidRDefault="000F3E53">
            <w:pPr>
              <w:pStyle w:val="TableParagraph"/>
              <w:spacing w:line="250" w:lineRule="exact"/>
            </w:pPr>
            <w:r>
              <w:rPr>
                <w:spacing w:val="-2"/>
              </w:rPr>
              <w:t xml:space="preserve">Сталинградской </w:t>
            </w:r>
            <w:r>
              <w:t>битве (1943)</w:t>
            </w:r>
          </w:p>
        </w:tc>
        <w:tc>
          <w:tcPr>
            <w:tcW w:w="1210" w:type="dxa"/>
          </w:tcPr>
          <w:p w:rsidR="008075EE" w:rsidRDefault="000F3E53">
            <w:pPr>
              <w:pStyle w:val="TableParagraph"/>
              <w:spacing w:line="249" w:lineRule="exact"/>
            </w:pPr>
            <w:r>
              <w:rPr>
                <w:spacing w:val="-2"/>
              </w:rPr>
              <w:t>02.02</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465" w:lineRule="auto"/>
              <w:ind w:right="1199"/>
            </w:pPr>
            <w:r>
              <w:rPr>
                <w:spacing w:val="-2"/>
              </w:rPr>
              <w:t>Учителя истории</w:t>
            </w:r>
          </w:p>
        </w:tc>
        <w:tc>
          <w:tcPr>
            <w:tcW w:w="1436" w:type="dxa"/>
          </w:tcPr>
          <w:p w:rsidR="008075EE" w:rsidRDefault="008075EE">
            <w:pPr>
              <w:pStyle w:val="TableParagraph"/>
              <w:ind w:left="0"/>
            </w:pPr>
          </w:p>
        </w:tc>
      </w:tr>
      <w:tr w:rsidR="008075EE">
        <w:trPr>
          <w:trHeight w:val="252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Тематическая линейка</w:t>
            </w:r>
          </w:p>
          <w:p w:rsidR="008075EE" w:rsidRDefault="000F3E53">
            <w:pPr>
              <w:pStyle w:val="TableParagraph"/>
              <w:spacing w:line="242" w:lineRule="auto"/>
            </w:pPr>
            <w:r>
              <w:rPr>
                <w:spacing w:val="-2"/>
              </w:rPr>
              <w:t>«Дорогами Афганистана»</w:t>
            </w:r>
          </w:p>
          <w:p w:rsidR="008075EE" w:rsidRDefault="000F3E53">
            <w:pPr>
              <w:pStyle w:val="TableParagraph"/>
              <w:tabs>
                <w:tab w:val="left" w:pos="1406"/>
              </w:tabs>
              <w:ind w:right="91"/>
            </w:pPr>
            <w:r>
              <w:t>(к</w:t>
            </w:r>
            <w:r>
              <w:rPr>
                <w:spacing w:val="40"/>
              </w:rPr>
              <w:t xml:space="preserve"> </w:t>
            </w:r>
            <w:r>
              <w:t>Дню</w:t>
            </w:r>
            <w:r>
              <w:rPr>
                <w:spacing w:val="40"/>
              </w:rPr>
              <w:t xml:space="preserve"> </w:t>
            </w:r>
            <w:r>
              <w:t>памяти</w:t>
            </w:r>
            <w:r>
              <w:rPr>
                <w:spacing w:val="40"/>
              </w:rPr>
              <w:t xml:space="preserve"> </w:t>
            </w:r>
            <w:r>
              <w:t xml:space="preserve">о </w:t>
            </w:r>
            <w:r>
              <w:rPr>
                <w:spacing w:val="-2"/>
              </w:rPr>
              <w:t>россиянах, исполнявших служебный</w:t>
            </w:r>
            <w:r>
              <w:tab/>
            </w:r>
            <w:r>
              <w:rPr>
                <w:spacing w:val="-4"/>
              </w:rPr>
              <w:t>долг</w:t>
            </w:r>
          </w:p>
          <w:p w:rsidR="008075EE" w:rsidRDefault="000F3E53">
            <w:pPr>
              <w:pStyle w:val="TableParagraph"/>
              <w:tabs>
                <w:tab w:val="left" w:pos="829"/>
              </w:tabs>
              <w:spacing w:line="250" w:lineRule="exact"/>
              <w:ind w:right="97"/>
            </w:pPr>
            <w:r>
              <w:rPr>
                <w:spacing w:val="-6"/>
              </w:rPr>
              <w:t>за</w:t>
            </w:r>
            <w:r>
              <w:tab/>
            </w:r>
            <w:r>
              <w:rPr>
                <w:spacing w:val="-2"/>
              </w:rPr>
              <w:t>пределами Отечества)</w:t>
            </w:r>
          </w:p>
        </w:tc>
        <w:tc>
          <w:tcPr>
            <w:tcW w:w="1210" w:type="dxa"/>
          </w:tcPr>
          <w:p w:rsidR="008075EE" w:rsidRDefault="000F3E53">
            <w:pPr>
              <w:pStyle w:val="TableParagraph"/>
              <w:spacing w:line="244" w:lineRule="exact"/>
            </w:pPr>
            <w:r>
              <w:rPr>
                <w:spacing w:val="-2"/>
              </w:rPr>
              <w:t>14.02</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5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Тематическая линейка</w:t>
            </w:r>
          </w:p>
          <w:p w:rsidR="008075EE" w:rsidRDefault="000F3E53">
            <w:pPr>
              <w:pStyle w:val="TableParagraph"/>
              <w:spacing w:line="237" w:lineRule="auto"/>
            </w:pPr>
            <w:r>
              <w:t>«Держава</w:t>
            </w:r>
            <w:r>
              <w:rPr>
                <w:spacing w:val="24"/>
              </w:rPr>
              <w:t xml:space="preserve"> </w:t>
            </w:r>
            <w:r>
              <w:t xml:space="preserve">армией </w:t>
            </w:r>
            <w:r>
              <w:rPr>
                <w:spacing w:val="-2"/>
              </w:rPr>
              <w:t>крепка»</w:t>
            </w:r>
          </w:p>
          <w:p w:rsidR="008075EE" w:rsidRDefault="000F3E53">
            <w:pPr>
              <w:pStyle w:val="TableParagraph"/>
              <w:spacing w:line="254" w:lineRule="exact"/>
              <w:ind w:right="93"/>
            </w:pPr>
            <w:r>
              <w:t>(к</w:t>
            </w:r>
            <w:r>
              <w:rPr>
                <w:spacing w:val="-14"/>
              </w:rPr>
              <w:t xml:space="preserve"> </w:t>
            </w:r>
            <w:r>
              <w:t>Дню</w:t>
            </w:r>
            <w:r>
              <w:rPr>
                <w:spacing w:val="-14"/>
              </w:rPr>
              <w:t xml:space="preserve"> </w:t>
            </w:r>
            <w:r>
              <w:t xml:space="preserve">защитника </w:t>
            </w:r>
            <w:r>
              <w:rPr>
                <w:spacing w:val="-2"/>
              </w:rPr>
              <w:t>Отечества)</w:t>
            </w:r>
          </w:p>
        </w:tc>
        <w:tc>
          <w:tcPr>
            <w:tcW w:w="1210" w:type="dxa"/>
          </w:tcPr>
          <w:p w:rsidR="008075EE" w:rsidRDefault="000F3E53">
            <w:pPr>
              <w:pStyle w:val="TableParagraph"/>
              <w:spacing w:line="240" w:lineRule="exact"/>
            </w:pPr>
            <w:r>
              <w:rPr>
                <w:spacing w:val="-2"/>
              </w:rPr>
              <w:t>22.02</w:t>
            </w:r>
          </w:p>
        </w:tc>
        <w:tc>
          <w:tcPr>
            <w:tcW w:w="1229" w:type="dxa"/>
          </w:tcPr>
          <w:p w:rsidR="008075EE" w:rsidRDefault="000F3E53">
            <w:pPr>
              <w:pStyle w:val="TableParagraph"/>
              <w:spacing w:line="240"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2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7" w:lineRule="exact"/>
            </w:pPr>
            <w:r>
              <w:rPr>
                <w:spacing w:val="-2"/>
              </w:rPr>
              <w:t>Книжная</w:t>
            </w:r>
          </w:p>
          <w:p w:rsidR="008075EE" w:rsidRDefault="000F3E53">
            <w:pPr>
              <w:pStyle w:val="TableParagraph"/>
              <w:spacing w:before="1"/>
            </w:pPr>
            <w:r>
              <w:rPr>
                <w:spacing w:val="-2"/>
              </w:rPr>
              <w:t>выставка</w:t>
            </w:r>
          </w:p>
          <w:p w:rsidR="008075EE" w:rsidRDefault="000F3E53">
            <w:pPr>
              <w:pStyle w:val="TableParagraph"/>
              <w:spacing w:before="2"/>
            </w:pPr>
            <w:r>
              <w:rPr>
                <w:spacing w:val="-2"/>
              </w:rPr>
              <w:t>«Афганистан:</w:t>
            </w:r>
          </w:p>
          <w:p w:rsidR="008075EE" w:rsidRDefault="000F3E53">
            <w:pPr>
              <w:pStyle w:val="TableParagraph"/>
              <w:spacing w:before="4" w:line="250" w:lineRule="exact"/>
              <w:ind w:right="92"/>
            </w:pPr>
            <w:r>
              <w:rPr>
                <w:spacing w:val="-2"/>
              </w:rPr>
              <w:t>страницы истории»</w:t>
            </w:r>
          </w:p>
        </w:tc>
        <w:tc>
          <w:tcPr>
            <w:tcW w:w="1210" w:type="dxa"/>
          </w:tcPr>
          <w:p w:rsidR="008075EE" w:rsidRDefault="000F3E53">
            <w:pPr>
              <w:pStyle w:val="TableParagraph"/>
              <w:spacing w:before="233"/>
            </w:pPr>
            <w:r>
              <w:rPr>
                <w:spacing w:val="-2"/>
              </w:rPr>
              <w:t>12.02-</w:t>
            </w:r>
          </w:p>
          <w:p w:rsidR="008075EE" w:rsidRDefault="000F3E53">
            <w:pPr>
              <w:pStyle w:val="TableParagraph"/>
              <w:spacing w:before="36"/>
            </w:pPr>
            <w:r>
              <w:rPr>
                <w:spacing w:val="-2"/>
              </w:rPr>
              <w:t>19.02</w:t>
            </w:r>
          </w:p>
        </w:tc>
        <w:tc>
          <w:tcPr>
            <w:tcW w:w="1229" w:type="dxa"/>
          </w:tcPr>
          <w:p w:rsidR="008075EE" w:rsidRDefault="000F3E53">
            <w:pPr>
              <w:pStyle w:val="TableParagraph"/>
              <w:spacing w:line="237" w:lineRule="exact"/>
            </w:pPr>
            <w:r>
              <w:rPr>
                <w:spacing w:val="-2"/>
              </w:rPr>
              <w:t>10-</w:t>
            </w:r>
            <w:r>
              <w:rPr>
                <w:spacing w:val="-7"/>
              </w:rPr>
              <w:t>11</w:t>
            </w:r>
          </w:p>
        </w:tc>
        <w:tc>
          <w:tcPr>
            <w:tcW w:w="2113" w:type="dxa"/>
          </w:tcPr>
          <w:p w:rsidR="008075EE" w:rsidRDefault="000F3E53">
            <w:pPr>
              <w:pStyle w:val="TableParagraph"/>
              <w:spacing w:line="237" w:lineRule="exact"/>
            </w:pPr>
            <w:r>
              <w:rPr>
                <w:spacing w:val="-2"/>
              </w:rPr>
              <w:t>Педагог-</w:t>
            </w:r>
          </w:p>
          <w:p w:rsidR="008075EE" w:rsidRDefault="000F3E53">
            <w:pPr>
              <w:pStyle w:val="TableParagraph"/>
              <w:spacing w:before="40"/>
            </w:pPr>
            <w:r>
              <w:rPr>
                <w:spacing w:val="-2"/>
              </w:rPr>
              <w:t>библиотекарь</w:t>
            </w:r>
          </w:p>
        </w:tc>
        <w:tc>
          <w:tcPr>
            <w:tcW w:w="1436" w:type="dxa"/>
          </w:tcPr>
          <w:p w:rsidR="008075EE" w:rsidRDefault="008075EE">
            <w:pPr>
              <w:pStyle w:val="TableParagraph"/>
              <w:ind w:left="0"/>
            </w:pPr>
          </w:p>
        </w:tc>
      </w:tr>
      <w:tr w:rsidR="008075EE">
        <w:trPr>
          <w:trHeight w:val="303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112"/>
              </w:tabs>
              <w:ind w:right="90"/>
            </w:pPr>
            <w:r>
              <w:rPr>
                <w:spacing w:val="-2"/>
              </w:rPr>
              <w:t xml:space="preserve">Посещение экспозиций </w:t>
            </w:r>
            <w:r>
              <w:t>школьного</w:t>
            </w:r>
            <w:r>
              <w:rPr>
                <w:spacing w:val="16"/>
              </w:rPr>
              <w:t xml:space="preserve"> </w:t>
            </w:r>
            <w:r>
              <w:t xml:space="preserve">музея, </w:t>
            </w:r>
            <w:r>
              <w:rPr>
                <w:spacing w:val="-2"/>
              </w:rPr>
              <w:t xml:space="preserve">посвященных воинам интернационалис </w:t>
            </w:r>
            <w:r>
              <w:rPr>
                <w:spacing w:val="-4"/>
              </w:rPr>
              <w:t>там,</w:t>
            </w:r>
            <w:r>
              <w:tab/>
            </w:r>
            <w:r>
              <w:rPr>
                <w:spacing w:val="-2"/>
              </w:rPr>
              <w:t>«Парты Героя», посвященной воину,</w:t>
            </w:r>
            <w:r>
              <w:rPr>
                <w:spacing w:val="80"/>
              </w:rPr>
              <w:t xml:space="preserve"> </w:t>
            </w:r>
            <w:r>
              <w:t>погибшему</w:t>
            </w:r>
            <w:r>
              <w:rPr>
                <w:spacing w:val="-5"/>
              </w:rPr>
              <w:t xml:space="preserve"> </w:t>
            </w:r>
            <w:r>
              <w:t>в зоне</w:t>
            </w:r>
          </w:p>
          <w:p w:rsidR="008075EE" w:rsidRDefault="000F3E53">
            <w:pPr>
              <w:pStyle w:val="TableParagraph"/>
              <w:spacing w:line="240" w:lineRule="exact"/>
            </w:pPr>
            <w:r>
              <w:rPr>
                <w:spacing w:val="-5"/>
              </w:rPr>
              <w:t>СВО</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636"/>
            </w:pPr>
            <w:r>
              <w:rPr>
                <w:spacing w:val="-2"/>
              </w:rPr>
              <w:t>Классные руководители, педагог- организатор, руководитель кружка</w:t>
            </w:r>
          </w:p>
          <w:p w:rsidR="008075EE" w:rsidRDefault="000F3E53">
            <w:pPr>
              <w:pStyle w:val="TableParagraph"/>
              <w:spacing w:line="250" w:lineRule="exact"/>
            </w:pPr>
            <w:r>
              <w:rPr>
                <w:spacing w:val="-2"/>
              </w:rPr>
              <w:t>«Музееведение»</w:t>
            </w:r>
          </w:p>
        </w:tc>
        <w:tc>
          <w:tcPr>
            <w:tcW w:w="1436" w:type="dxa"/>
          </w:tcPr>
          <w:p w:rsidR="008075EE" w:rsidRDefault="008075EE">
            <w:pPr>
              <w:pStyle w:val="TableParagraph"/>
              <w:ind w:left="0"/>
            </w:pPr>
          </w:p>
        </w:tc>
      </w:tr>
      <w:tr w:rsidR="008075EE">
        <w:trPr>
          <w:trHeight w:val="49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before="111"/>
            </w:pPr>
            <w:r>
              <w:t>Акция</w:t>
            </w:r>
            <w:r>
              <w:rPr>
                <w:spacing w:val="67"/>
              </w:rPr>
              <w:t xml:space="preserve"> </w:t>
            </w:r>
            <w:r>
              <w:rPr>
                <w:spacing w:val="-2"/>
              </w:rPr>
              <w:t>«Поздравь</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Классные</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493"/>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4" w:lineRule="exact"/>
            </w:pPr>
            <w:r>
              <w:rPr>
                <w:spacing w:val="-2"/>
              </w:rPr>
              <w:t>солдата»</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0F3E53">
            <w:pPr>
              <w:pStyle w:val="TableParagraph"/>
              <w:spacing w:line="244" w:lineRule="exact"/>
            </w:pPr>
            <w:r>
              <w:rPr>
                <w:spacing w:val="-2"/>
              </w:rPr>
              <w:t>руководители</w:t>
            </w:r>
          </w:p>
        </w:tc>
        <w:tc>
          <w:tcPr>
            <w:tcW w:w="1436" w:type="dxa"/>
          </w:tcPr>
          <w:p w:rsidR="008075EE" w:rsidRDefault="008075EE">
            <w:pPr>
              <w:pStyle w:val="TableParagraph"/>
              <w:ind w:left="0"/>
            </w:pPr>
          </w:p>
        </w:tc>
      </w:tr>
      <w:tr w:rsidR="008075EE">
        <w:trPr>
          <w:trHeight w:val="1363"/>
        </w:trPr>
        <w:tc>
          <w:tcPr>
            <w:tcW w:w="1859" w:type="dxa"/>
            <w:vMerge/>
            <w:tcBorders>
              <w:top w:val="nil"/>
            </w:tcBorders>
          </w:tcPr>
          <w:p w:rsidR="008075EE" w:rsidRDefault="008075EE">
            <w:pPr>
              <w:rPr>
                <w:sz w:val="2"/>
                <w:szCs w:val="2"/>
              </w:rPr>
            </w:pPr>
          </w:p>
        </w:tc>
        <w:tc>
          <w:tcPr>
            <w:tcW w:w="1935" w:type="dxa"/>
          </w:tcPr>
          <w:p w:rsidR="008075EE" w:rsidRDefault="008075EE">
            <w:pPr>
              <w:pStyle w:val="TableParagraph"/>
              <w:spacing w:before="40"/>
              <w:ind w:left="0"/>
            </w:pPr>
          </w:p>
          <w:p w:rsidR="008075EE" w:rsidRDefault="000F3E53">
            <w:pPr>
              <w:pStyle w:val="TableParagraph"/>
              <w:tabs>
                <w:tab w:val="left" w:pos="1562"/>
              </w:tabs>
              <w:ind w:right="95"/>
            </w:pPr>
            <w:r>
              <w:rPr>
                <w:spacing w:val="-2"/>
              </w:rPr>
              <w:t>Общешкольная спартакиада</w:t>
            </w:r>
            <w:r>
              <w:tab/>
            </w:r>
            <w:r>
              <w:rPr>
                <w:spacing w:val="-6"/>
              </w:rPr>
              <w:t xml:space="preserve">«А </w:t>
            </w:r>
            <w:r>
              <w:t>ну-ка, парни!»</w:t>
            </w:r>
          </w:p>
        </w:tc>
        <w:tc>
          <w:tcPr>
            <w:tcW w:w="1210" w:type="dxa"/>
          </w:tcPr>
          <w:p w:rsidR="008075EE" w:rsidRDefault="008075EE">
            <w:pPr>
              <w:pStyle w:val="TableParagraph"/>
              <w:spacing w:before="175"/>
              <w:ind w:left="0"/>
            </w:pPr>
          </w:p>
          <w:p w:rsidR="008075EE" w:rsidRDefault="000F3E53">
            <w:pPr>
              <w:pStyle w:val="TableParagraph"/>
            </w:pPr>
            <w:r>
              <w:rPr>
                <w:spacing w:val="-2"/>
              </w:rPr>
              <w:t>20.02</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103"/>
            </w:pPr>
            <w:r>
              <w:rPr>
                <w:spacing w:val="-2"/>
              </w:rPr>
              <w:t>Педагог- организатор, учитель</w:t>
            </w:r>
            <w:r>
              <w:rPr>
                <w:spacing w:val="-12"/>
              </w:rPr>
              <w:t xml:space="preserve"> </w:t>
            </w:r>
            <w:r>
              <w:rPr>
                <w:spacing w:val="-2"/>
              </w:rPr>
              <w:t>физической культуры</w:t>
            </w:r>
          </w:p>
        </w:tc>
        <w:tc>
          <w:tcPr>
            <w:tcW w:w="1436" w:type="dxa"/>
          </w:tcPr>
          <w:p w:rsidR="008075EE" w:rsidRDefault="008075EE">
            <w:pPr>
              <w:pStyle w:val="TableParagraph"/>
              <w:ind w:left="0"/>
            </w:pPr>
          </w:p>
        </w:tc>
      </w:tr>
      <w:tr w:rsidR="008075EE">
        <w:trPr>
          <w:trHeight w:val="1070"/>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«Внешкольные мероприятия»</w:t>
            </w:r>
          </w:p>
        </w:tc>
        <w:tc>
          <w:tcPr>
            <w:tcW w:w="1935" w:type="dxa"/>
          </w:tcPr>
          <w:p w:rsidR="008075EE" w:rsidRDefault="000F3E53">
            <w:pPr>
              <w:pStyle w:val="TableParagraph"/>
              <w:tabs>
                <w:tab w:val="left" w:pos="1367"/>
              </w:tabs>
              <w:spacing w:line="242" w:lineRule="auto"/>
              <w:ind w:right="90"/>
            </w:pPr>
            <w:r>
              <w:rPr>
                <w:spacing w:val="-2"/>
              </w:rPr>
              <w:t xml:space="preserve">Республиканский </w:t>
            </w:r>
            <w:r>
              <w:rPr>
                <w:spacing w:val="-4"/>
              </w:rPr>
              <w:t>этап</w:t>
            </w:r>
            <w:r>
              <w:tab/>
            </w:r>
            <w:r>
              <w:rPr>
                <w:spacing w:val="-4"/>
              </w:rPr>
              <w:t>игры</w:t>
            </w:r>
          </w:p>
          <w:p w:rsidR="008075EE" w:rsidRDefault="000F3E53">
            <w:pPr>
              <w:pStyle w:val="TableParagraph"/>
              <w:spacing w:line="246" w:lineRule="exact"/>
            </w:pPr>
            <w:r>
              <w:rPr>
                <w:spacing w:val="-2"/>
              </w:rPr>
              <w:t>«Колосок»</w:t>
            </w:r>
          </w:p>
        </w:tc>
        <w:tc>
          <w:tcPr>
            <w:tcW w:w="1210" w:type="dxa"/>
          </w:tcPr>
          <w:p w:rsidR="008075EE" w:rsidRDefault="000F3E53">
            <w:pPr>
              <w:pStyle w:val="TableParagraph"/>
              <w:spacing w:line="273" w:lineRule="auto"/>
              <w:ind w:right="323"/>
            </w:pPr>
            <w:r>
              <w:rPr>
                <w:spacing w:val="-2"/>
              </w:rPr>
              <w:t>январь, февраль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92"/>
              <w:jc w:val="both"/>
            </w:pPr>
            <w:r>
              <w:t xml:space="preserve">Учитель биологии, учителя начальных </w:t>
            </w:r>
            <w:r>
              <w:rPr>
                <w:spacing w:val="-2"/>
              </w:rPr>
              <w:t>классов</w:t>
            </w:r>
          </w:p>
        </w:tc>
        <w:tc>
          <w:tcPr>
            <w:tcW w:w="1436"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92"/>
            </w:pPr>
            <w:r>
              <w:rPr>
                <w:spacing w:val="-2"/>
              </w:rPr>
              <w:t>Зимний</w:t>
            </w:r>
            <w:r>
              <w:rPr>
                <w:spacing w:val="40"/>
              </w:rPr>
              <w:t xml:space="preserve"> </w:t>
            </w:r>
            <w:r>
              <w:t>фестиваль</w:t>
            </w:r>
            <w:r>
              <w:rPr>
                <w:spacing w:val="40"/>
              </w:rPr>
              <w:t xml:space="preserve"> </w:t>
            </w:r>
            <w:r>
              <w:t xml:space="preserve">ВФСК </w:t>
            </w:r>
            <w:r>
              <w:rPr>
                <w:spacing w:val="-4"/>
              </w:rPr>
              <w:t>ГТО</w:t>
            </w:r>
          </w:p>
        </w:tc>
        <w:tc>
          <w:tcPr>
            <w:tcW w:w="1210" w:type="dxa"/>
          </w:tcPr>
          <w:p w:rsidR="008075EE" w:rsidRDefault="000F3E53">
            <w:pPr>
              <w:pStyle w:val="TableParagraph"/>
              <w:spacing w:line="278" w:lineRule="auto"/>
              <w:ind w:right="323"/>
            </w:pPr>
            <w:r>
              <w:rPr>
                <w:spacing w:val="-2"/>
              </w:rPr>
              <w:t>январь- февраль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888"/>
            </w:pPr>
            <w:r>
              <w:rPr>
                <w:spacing w:val="-2"/>
              </w:rPr>
              <w:t>Учитель физической культуры</w:t>
            </w:r>
          </w:p>
        </w:tc>
        <w:tc>
          <w:tcPr>
            <w:tcW w:w="1436"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Муниципальный </w:t>
            </w:r>
            <w:r>
              <w:t>этап</w:t>
            </w:r>
            <w:r>
              <w:rPr>
                <w:spacing w:val="80"/>
              </w:rPr>
              <w:t xml:space="preserve"> </w:t>
            </w:r>
            <w:r>
              <w:t>творческого конкурса</w:t>
            </w:r>
            <w:r>
              <w:rPr>
                <w:spacing w:val="78"/>
              </w:rPr>
              <w:t xml:space="preserve"> </w:t>
            </w:r>
            <w:r>
              <w:t>«Мы</w:t>
            </w:r>
            <w:r>
              <w:rPr>
                <w:spacing w:val="78"/>
              </w:rPr>
              <w:t xml:space="preserve"> </w:t>
            </w:r>
            <w:r>
              <w:t xml:space="preserve">– </w:t>
            </w:r>
            <w:r>
              <w:rPr>
                <w:spacing w:val="-2"/>
              </w:rPr>
              <w:t>наследники</w:t>
            </w:r>
          </w:p>
          <w:p w:rsidR="008075EE" w:rsidRDefault="000F3E53">
            <w:pPr>
              <w:pStyle w:val="TableParagraph"/>
              <w:spacing w:line="243" w:lineRule="exact"/>
            </w:pPr>
            <w:r>
              <w:rPr>
                <w:spacing w:val="-2"/>
              </w:rPr>
              <w:t>Победы!»</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2020"/>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 w:val="left" w:pos="1337"/>
              </w:tabs>
              <w:ind w:right="92"/>
            </w:pPr>
            <w:r>
              <w:rPr>
                <w:spacing w:val="-2"/>
              </w:rPr>
              <w:t xml:space="preserve">Оформление </w:t>
            </w:r>
            <w:r>
              <w:rPr>
                <w:spacing w:val="-4"/>
              </w:rPr>
              <w:t>школы</w:t>
            </w:r>
            <w:r>
              <w:tab/>
            </w:r>
            <w:r>
              <w:rPr>
                <w:spacing w:val="-2"/>
              </w:rPr>
              <w:t>согласно мероприятиям школьного календаря событий,</w:t>
            </w:r>
            <w:r>
              <w:tab/>
            </w:r>
            <w:r>
              <w:tab/>
            </w:r>
            <w:r>
              <w:rPr>
                <w:spacing w:val="-4"/>
              </w:rPr>
              <w:t>КТД:</w:t>
            </w:r>
          </w:p>
          <w:p w:rsidR="008075EE" w:rsidRDefault="000F3E53">
            <w:pPr>
              <w:pStyle w:val="TableParagraph"/>
              <w:spacing w:line="254" w:lineRule="exact"/>
            </w:pPr>
            <w:r>
              <w:t>«День</w:t>
            </w:r>
            <w:r>
              <w:rPr>
                <w:spacing w:val="40"/>
              </w:rPr>
              <w:t xml:space="preserve"> </w:t>
            </w:r>
            <w:r>
              <w:t xml:space="preserve">защитника </w:t>
            </w:r>
            <w:r>
              <w:rPr>
                <w:spacing w:val="-2"/>
              </w:rPr>
              <w:t>Отечества»</w:t>
            </w:r>
          </w:p>
        </w:tc>
        <w:tc>
          <w:tcPr>
            <w:tcW w:w="1210" w:type="dxa"/>
          </w:tcPr>
          <w:p w:rsidR="008075EE" w:rsidRDefault="000F3E53">
            <w:pPr>
              <w:pStyle w:val="TableParagraph"/>
              <w:tabs>
                <w:tab w:val="left" w:pos="723"/>
              </w:tabs>
              <w:spacing w:line="244" w:lineRule="exact"/>
            </w:pPr>
            <w:r>
              <w:rPr>
                <w:spacing w:val="-10"/>
              </w:rPr>
              <w:t>1</w:t>
            </w:r>
            <w:r>
              <w:tab/>
            </w:r>
            <w:r>
              <w:rPr>
                <w:spacing w:val="-4"/>
              </w:rPr>
              <w:t>нед.</w:t>
            </w:r>
          </w:p>
          <w:p w:rsidR="008075EE" w:rsidRDefault="000F3E53">
            <w:pPr>
              <w:pStyle w:val="TableParagraph"/>
              <w:spacing w:before="35"/>
            </w:pPr>
            <w:r>
              <w:rPr>
                <w:spacing w:val="-2"/>
              </w:rPr>
              <w:t>февраля</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00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39" w:lineRule="exact"/>
            </w:pPr>
            <w:r>
              <w:rPr>
                <w:spacing w:val="-2"/>
              </w:rPr>
              <w:t>Озеленение</w:t>
            </w:r>
          </w:p>
          <w:p w:rsidR="008075EE" w:rsidRDefault="000F3E53">
            <w:pPr>
              <w:pStyle w:val="TableParagraph"/>
              <w:spacing w:before="1"/>
            </w:pPr>
            <w:r>
              <w:rPr>
                <w:spacing w:val="-2"/>
              </w:rPr>
              <w:t>кабинетов</w:t>
            </w:r>
          </w:p>
          <w:p w:rsidR="008075EE" w:rsidRDefault="000F3E53">
            <w:pPr>
              <w:pStyle w:val="TableParagraph"/>
              <w:spacing w:line="250" w:lineRule="exact"/>
              <w:ind w:right="128"/>
            </w:pPr>
            <w:r>
              <w:rPr>
                <w:spacing w:val="-2"/>
              </w:rPr>
              <w:t xml:space="preserve">Генеральные </w:t>
            </w:r>
            <w:r>
              <w:t>уборки</w:t>
            </w:r>
            <w:r>
              <w:rPr>
                <w:spacing w:val="-14"/>
              </w:rPr>
              <w:t xml:space="preserve"> </w:t>
            </w:r>
            <w:r>
              <w:t>кабинетов</w:t>
            </w:r>
          </w:p>
        </w:tc>
        <w:tc>
          <w:tcPr>
            <w:tcW w:w="1210" w:type="dxa"/>
          </w:tcPr>
          <w:p w:rsidR="008075EE" w:rsidRDefault="000F3E53">
            <w:pPr>
              <w:pStyle w:val="TableParagraph"/>
              <w:spacing w:line="239"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39" w:lineRule="exact"/>
            </w:pPr>
            <w:r>
              <w:rPr>
                <w:spacing w:val="-2"/>
              </w:rPr>
              <w:t>10-</w:t>
            </w:r>
            <w:r>
              <w:rPr>
                <w:spacing w:val="-7"/>
              </w:rPr>
              <w:t>11</w:t>
            </w:r>
          </w:p>
        </w:tc>
        <w:tc>
          <w:tcPr>
            <w:tcW w:w="2113" w:type="dxa"/>
          </w:tcPr>
          <w:p w:rsidR="008075EE" w:rsidRDefault="000F3E53">
            <w:pPr>
              <w:pStyle w:val="TableParagraph"/>
              <w:spacing w:line="239" w:lineRule="exact"/>
            </w:pPr>
            <w:r>
              <w:rPr>
                <w:spacing w:val="-2"/>
              </w:rPr>
              <w:t>Классные</w:t>
            </w:r>
          </w:p>
          <w:p w:rsidR="008075EE" w:rsidRDefault="000F3E53">
            <w:pPr>
              <w:pStyle w:val="TableParagraph"/>
              <w:spacing w:before="40"/>
            </w:pPr>
            <w:r>
              <w:rPr>
                <w:spacing w:val="-2"/>
              </w:rPr>
              <w:t>руководители</w:t>
            </w:r>
          </w:p>
        </w:tc>
        <w:tc>
          <w:tcPr>
            <w:tcW w:w="1436" w:type="dxa"/>
          </w:tcPr>
          <w:p w:rsidR="008075EE" w:rsidRDefault="008075EE">
            <w:pPr>
              <w:pStyle w:val="TableParagraph"/>
              <w:ind w:left="0"/>
            </w:pPr>
          </w:p>
        </w:tc>
      </w:tr>
      <w:tr w:rsidR="008075EE">
        <w:trPr>
          <w:trHeight w:val="758"/>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44" w:lineRule="exact"/>
            </w:pPr>
            <w:r>
              <w:rPr>
                <w:spacing w:val="-2"/>
              </w:rPr>
              <w:t>Психолого-</w:t>
            </w:r>
          </w:p>
          <w:p w:rsidR="008075EE" w:rsidRDefault="000F3E53">
            <w:pPr>
              <w:pStyle w:val="TableParagraph"/>
              <w:spacing w:line="250" w:lineRule="atLeast"/>
            </w:pPr>
            <w:r>
              <w:rPr>
                <w:spacing w:val="-2"/>
              </w:rPr>
              <w:t>педагогический всеобуч</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Педагог-психолог</w:t>
            </w:r>
          </w:p>
        </w:tc>
        <w:tc>
          <w:tcPr>
            <w:tcW w:w="1436" w:type="dxa"/>
          </w:tcPr>
          <w:p w:rsidR="008075EE" w:rsidRDefault="008075EE">
            <w:pPr>
              <w:pStyle w:val="TableParagraph"/>
              <w:ind w:left="0"/>
            </w:pPr>
          </w:p>
        </w:tc>
      </w:tr>
      <w:tr w:rsidR="008075EE">
        <w:trPr>
          <w:trHeight w:val="78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 xml:space="preserve">Индивидуальные </w:t>
            </w:r>
            <w:r>
              <w:t>консультации</w:t>
            </w:r>
            <w:r>
              <w:rPr>
                <w:spacing w:val="8"/>
              </w:rPr>
              <w:t xml:space="preserve"> </w:t>
            </w:r>
            <w:r>
              <w:t xml:space="preserve">для </w:t>
            </w:r>
            <w:r>
              <w:rPr>
                <w:spacing w:val="-2"/>
              </w:rPr>
              <w:t>родителей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 xml:space="preserve">Администрация </w:t>
            </w:r>
            <w:r>
              <w:rPr>
                <w:spacing w:val="-4"/>
              </w:rPr>
              <w:t>школы</w:t>
            </w:r>
          </w:p>
        </w:tc>
        <w:tc>
          <w:tcPr>
            <w:tcW w:w="1436" w:type="dxa"/>
          </w:tcPr>
          <w:p w:rsidR="008075EE" w:rsidRDefault="008075EE">
            <w:pPr>
              <w:pStyle w:val="TableParagraph"/>
              <w:ind w:left="0"/>
            </w:pPr>
          </w:p>
        </w:tc>
      </w:tr>
      <w:tr w:rsidR="008075EE">
        <w:trPr>
          <w:trHeight w:val="4301"/>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291"/>
            </w:pPr>
            <w:r>
              <w:rPr>
                <w:spacing w:val="-2"/>
              </w:rPr>
              <w:t>Классные руководители, педагог-психолог,</w:t>
            </w:r>
          </w:p>
          <w:p w:rsidR="008075EE" w:rsidRDefault="000F3E53">
            <w:pPr>
              <w:pStyle w:val="TableParagraph"/>
              <w:spacing w:before="186"/>
            </w:pPr>
            <w:r>
              <w:rPr>
                <w:spacing w:val="-4"/>
              </w:rPr>
              <w:t>ЗДВР</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26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«Социальное партнерство»</w:t>
            </w:r>
          </w:p>
        </w:tc>
        <w:tc>
          <w:tcPr>
            <w:tcW w:w="1935" w:type="dxa"/>
          </w:tcPr>
          <w:p w:rsidR="008075EE" w:rsidRDefault="000F3E53">
            <w:pPr>
              <w:pStyle w:val="TableParagraph"/>
              <w:tabs>
                <w:tab w:val="left" w:pos="1732"/>
              </w:tabs>
              <w:spacing w:line="242" w:lineRule="auto"/>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45" w:lineRule="exact"/>
            </w:pPr>
            <w:r>
              <w:rPr>
                <w:spacing w:val="-2"/>
              </w:rPr>
              <w:t>социальными</w:t>
            </w:r>
          </w:p>
          <w:p w:rsidR="008075EE" w:rsidRDefault="000F3E53">
            <w:pPr>
              <w:pStyle w:val="TableParagraph"/>
              <w:spacing w:line="243" w:lineRule="exact"/>
            </w:pPr>
            <w:r>
              <w:rPr>
                <w:spacing w:val="-2"/>
              </w:rPr>
              <w:t>партнерами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468" w:lineRule="auto"/>
            </w:pPr>
            <w:r>
              <w:rPr>
                <w:spacing w:val="-2"/>
              </w:rPr>
              <w:t xml:space="preserve">Педагог-психолог, </w:t>
            </w:r>
            <w:r>
              <w:rPr>
                <w:spacing w:val="-4"/>
              </w:rPr>
              <w:t>ЗДВР</w:t>
            </w:r>
          </w:p>
        </w:tc>
        <w:tc>
          <w:tcPr>
            <w:tcW w:w="1436" w:type="dxa"/>
          </w:tcPr>
          <w:p w:rsidR="008075EE" w:rsidRDefault="008075EE">
            <w:pPr>
              <w:pStyle w:val="TableParagraph"/>
              <w:ind w:left="0"/>
            </w:pPr>
          </w:p>
        </w:tc>
      </w:tr>
      <w:tr w:rsidR="008075EE">
        <w:trPr>
          <w:trHeight w:val="2237"/>
        </w:trPr>
        <w:tc>
          <w:tcPr>
            <w:tcW w:w="1859" w:type="dxa"/>
            <w:vMerge w:val="restart"/>
          </w:tcPr>
          <w:p w:rsidR="008075EE" w:rsidRDefault="000F3E53">
            <w:pPr>
              <w:pStyle w:val="TableParagraph"/>
              <w:spacing w:line="245" w:lineRule="exact"/>
              <w:ind w:left="110"/>
            </w:pPr>
            <w:r>
              <w:rPr>
                <w:spacing w:val="-2"/>
              </w:rPr>
              <w:t>Модуль</w:t>
            </w:r>
          </w:p>
          <w:p w:rsidR="008075EE" w:rsidRDefault="000F3E53">
            <w:pPr>
              <w:pStyle w:val="TableParagraph"/>
              <w:spacing w:before="40" w:line="273"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pPr>
            <w:r>
              <w:rPr>
                <w:spacing w:val="-2"/>
              </w:rPr>
              <w:t>Онлайн- мероприятия</w:t>
            </w:r>
          </w:p>
          <w:p w:rsidR="008075EE" w:rsidRDefault="000F3E53">
            <w:pPr>
              <w:pStyle w:val="TableParagraph"/>
              <w:spacing w:line="242" w:lineRule="auto"/>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tabs>
                <w:tab w:val="left" w:pos="1778"/>
                <w:tab w:val="left" w:pos="1821"/>
              </w:tabs>
              <w:spacing w:line="276" w:lineRule="auto"/>
              <w:ind w:right="92"/>
            </w:pPr>
            <w:r>
              <w:rPr>
                <w:spacing w:val="-2"/>
              </w:rPr>
              <w:t>Педагог, ответственный</w:t>
            </w:r>
            <w:r>
              <w:tab/>
            </w:r>
            <w:r>
              <w:tab/>
            </w:r>
            <w:r>
              <w:rPr>
                <w:spacing w:val="-6"/>
              </w:rPr>
              <w:t xml:space="preserve">за </w:t>
            </w:r>
            <w:r>
              <w:rPr>
                <w:spacing w:val="-2"/>
              </w:rPr>
              <w:t>реализацию мероприятий</w:t>
            </w:r>
            <w:r>
              <w:tab/>
            </w:r>
            <w:r>
              <w:rPr>
                <w:spacing w:val="-6"/>
              </w:rPr>
              <w:t xml:space="preserve">по </w:t>
            </w:r>
            <w:r>
              <w:rPr>
                <w:spacing w:val="-2"/>
              </w:rPr>
              <w:t>финансовой грамотности школьников</w:t>
            </w:r>
          </w:p>
        </w:tc>
        <w:tc>
          <w:tcPr>
            <w:tcW w:w="1436" w:type="dxa"/>
          </w:tcPr>
          <w:p w:rsidR="008075EE" w:rsidRDefault="008075EE">
            <w:pPr>
              <w:pStyle w:val="TableParagraph"/>
              <w:ind w:left="0"/>
            </w:pPr>
          </w:p>
        </w:tc>
      </w:tr>
      <w:tr w:rsidR="008075EE">
        <w:trPr>
          <w:trHeight w:val="106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rPr>
                <w:spacing w:val="-2"/>
              </w:rPr>
              <w:t>Педагог-психолог, классные руководители</w:t>
            </w:r>
          </w:p>
        </w:tc>
        <w:tc>
          <w:tcPr>
            <w:tcW w:w="1436"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8" w:lineRule="exact"/>
            </w:pPr>
            <w:r>
              <w:t>Классный</w:t>
            </w:r>
            <w:r>
              <w:rPr>
                <w:spacing w:val="-2"/>
              </w:rPr>
              <w:t xml:space="preserve"> </w:t>
            </w:r>
            <w:r>
              <w:rPr>
                <w:spacing w:val="-5"/>
              </w:rPr>
              <w:t>час</w:t>
            </w:r>
          </w:p>
          <w:p w:rsidR="008075EE" w:rsidRDefault="000F3E53">
            <w:pPr>
              <w:pStyle w:val="TableParagraph"/>
              <w:tabs>
                <w:tab w:val="left" w:pos="1610"/>
              </w:tabs>
              <w:ind w:right="91"/>
            </w:pPr>
            <w:r>
              <w:rPr>
                <w:spacing w:val="-2"/>
              </w:rPr>
              <w:t>«Научные достижения</w:t>
            </w:r>
            <w:r>
              <w:tab/>
            </w:r>
            <w:r>
              <w:rPr>
                <w:spacing w:val="-6"/>
              </w:rPr>
              <w:t xml:space="preserve">21 </w:t>
            </w:r>
            <w:r>
              <w:rPr>
                <w:spacing w:val="-2"/>
              </w:rPr>
              <w:t>века»</w:t>
            </w:r>
          </w:p>
          <w:p w:rsidR="008075EE" w:rsidRDefault="000F3E53">
            <w:pPr>
              <w:pStyle w:val="TableParagraph"/>
              <w:tabs>
                <w:tab w:val="left" w:pos="1401"/>
              </w:tabs>
              <w:spacing w:line="252" w:lineRule="exact"/>
              <w:ind w:left="167"/>
            </w:pPr>
            <w:r>
              <w:rPr>
                <w:spacing w:val="-5"/>
              </w:rPr>
              <w:t>(к</w:t>
            </w:r>
            <w:r>
              <w:tab/>
            </w:r>
            <w:r>
              <w:rPr>
                <w:spacing w:val="-5"/>
              </w:rPr>
              <w:t>Дню</w:t>
            </w:r>
          </w:p>
          <w:p w:rsidR="008075EE" w:rsidRDefault="000F3E53">
            <w:pPr>
              <w:pStyle w:val="TableParagraph"/>
              <w:spacing w:line="250" w:lineRule="atLeast"/>
              <w:ind w:right="732"/>
            </w:pPr>
            <w:r>
              <w:rPr>
                <w:spacing w:val="-2"/>
              </w:rPr>
              <w:t>российской науки)</w:t>
            </w:r>
          </w:p>
        </w:tc>
        <w:tc>
          <w:tcPr>
            <w:tcW w:w="1210" w:type="dxa"/>
          </w:tcPr>
          <w:p w:rsidR="008075EE" w:rsidRDefault="000F3E53">
            <w:pPr>
              <w:pStyle w:val="TableParagraph"/>
              <w:spacing w:line="249" w:lineRule="exact"/>
            </w:pPr>
            <w:r>
              <w:rPr>
                <w:spacing w:val="-2"/>
              </w:rPr>
              <w:t>07.02</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4301"/>
        </w:trPr>
        <w:tc>
          <w:tcPr>
            <w:tcW w:w="1859" w:type="dxa"/>
          </w:tcPr>
          <w:p w:rsidR="008075EE" w:rsidRDefault="000F3E53">
            <w:pPr>
              <w:pStyle w:val="TableParagraph"/>
              <w:tabs>
                <w:tab w:val="left" w:pos="1636"/>
              </w:tabs>
              <w:spacing w:line="273" w:lineRule="auto"/>
              <w:ind w:left="110" w:right="92"/>
            </w:pPr>
            <w:r>
              <w:t>Модуль</w:t>
            </w:r>
            <w:r>
              <w:rPr>
                <w:spacing w:val="16"/>
              </w:rPr>
              <w:t xml:space="preserve"> </w:t>
            </w:r>
            <w:r>
              <w:t xml:space="preserve">«Защита </w:t>
            </w:r>
            <w:r>
              <w:rPr>
                <w:spacing w:val="-2"/>
              </w:rPr>
              <w:t>жизни</w:t>
            </w:r>
            <w:r>
              <w:tab/>
            </w:r>
            <w:r>
              <w:rPr>
                <w:spacing w:val="-10"/>
              </w:rPr>
              <w:t>и</w:t>
            </w:r>
          </w:p>
          <w:p w:rsidR="008075EE" w:rsidRDefault="000F3E53">
            <w:pPr>
              <w:pStyle w:val="TableParagraph"/>
              <w:spacing w:line="273" w:lineRule="auto"/>
              <w:ind w:left="110"/>
            </w:pPr>
            <w:r>
              <w:rPr>
                <w:spacing w:val="-2"/>
              </w:rPr>
              <w:t>семейных ценностей»</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49" w:lineRule="exact"/>
            </w:pPr>
            <w:r>
              <w:t>в</w:t>
            </w:r>
            <w:r>
              <w:rPr>
                <w:spacing w:val="3"/>
              </w:rPr>
              <w:t xml:space="preserve"> </w:t>
            </w:r>
            <w:r>
              <w:rPr>
                <w:spacing w:val="-2"/>
              </w:rPr>
              <w:t>теч.мес.</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Классные руководители, педагог-психолог,</w:t>
            </w:r>
          </w:p>
          <w:p w:rsidR="008075EE" w:rsidRDefault="000F3E53">
            <w:pPr>
              <w:pStyle w:val="TableParagraph"/>
              <w:spacing w:before="194"/>
            </w:pPr>
            <w:r>
              <w:rPr>
                <w:spacing w:val="-4"/>
              </w:rPr>
              <w:t>ЗДВР</w:t>
            </w:r>
          </w:p>
        </w:tc>
        <w:tc>
          <w:tcPr>
            <w:tcW w:w="1436" w:type="dxa"/>
          </w:tcPr>
          <w:p w:rsidR="008075EE" w:rsidRDefault="008075EE">
            <w:pPr>
              <w:pStyle w:val="TableParagraph"/>
              <w:ind w:left="0"/>
            </w:pPr>
          </w:p>
        </w:tc>
      </w:tr>
      <w:tr w:rsidR="008075EE">
        <w:trPr>
          <w:trHeight w:val="1074"/>
        </w:trPr>
        <w:tc>
          <w:tcPr>
            <w:tcW w:w="185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pPr>
            <w:r>
              <w:rPr>
                <w:spacing w:val="-2"/>
              </w:rPr>
              <w:t>«Детские общественные объединения»</w:t>
            </w:r>
          </w:p>
        </w:tc>
        <w:tc>
          <w:tcPr>
            <w:tcW w:w="1935" w:type="dxa"/>
          </w:tcPr>
          <w:p w:rsidR="008075EE" w:rsidRDefault="000F3E53">
            <w:pPr>
              <w:pStyle w:val="TableParagraph"/>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9" w:lineRule="exact"/>
            </w:pPr>
            <w:r>
              <w:t>в</w:t>
            </w:r>
            <w:r>
              <w:rPr>
                <w:spacing w:val="3"/>
              </w:rPr>
              <w:t xml:space="preserve"> </w:t>
            </w:r>
            <w:r>
              <w:rPr>
                <w:spacing w:val="-2"/>
              </w:rPr>
              <w:t>теч.мес</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251"/>
              </w:tabs>
              <w:spacing w:line="242" w:lineRule="auto"/>
              <w:ind w:right="100"/>
            </w:pPr>
            <w:r>
              <w:rPr>
                <w:spacing w:val="-2"/>
              </w:rPr>
              <w:t>Акция</w:t>
            </w:r>
            <w:r>
              <w:tab/>
            </w:r>
            <w:r>
              <w:rPr>
                <w:spacing w:val="-4"/>
              </w:rPr>
              <w:t xml:space="preserve">«День </w:t>
            </w:r>
            <w:r>
              <w:rPr>
                <w:spacing w:val="-2"/>
              </w:rPr>
              <w:t>молодого избирателя»</w:t>
            </w:r>
          </w:p>
        </w:tc>
        <w:tc>
          <w:tcPr>
            <w:tcW w:w="1210" w:type="dxa"/>
          </w:tcPr>
          <w:p w:rsidR="008075EE" w:rsidRDefault="000F3E53">
            <w:pPr>
              <w:pStyle w:val="TableParagraph"/>
              <w:spacing w:line="244" w:lineRule="exact"/>
            </w:pPr>
            <w:r>
              <w:rPr>
                <w:spacing w:val="-2"/>
              </w:rPr>
              <w:t>19.02</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508"/>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203"/>
              </w:tabs>
              <w:spacing w:line="244" w:lineRule="exact"/>
            </w:pPr>
            <w:r>
              <w:rPr>
                <w:spacing w:val="-2"/>
              </w:rPr>
              <w:t>Работа</w:t>
            </w:r>
            <w:r>
              <w:tab/>
            </w:r>
            <w:r>
              <w:rPr>
                <w:spacing w:val="-2"/>
              </w:rPr>
              <w:t>отряда</w:t>
            </w:r>
          </w:p>
          <w:p w:rsidR="008075EE" w:rsidRDefault="000F3E53">
            <w:pPr>
              <w:pStyle w:val="TableParagraph"/>
              <w:tabs>
                <w:tab w:val="left" w:pos="1601"/>
              </w:tabs>
              <w:spacing w:before="1" w:line="243" w:lineRule="exact"/>
            </w:pPr>
            <w:r>
              <w:rPr>
                <w:spacing w:val="-2"/>
              </w:rPr>
              <w:t>«Юнармия»</w:t>
            </w:r>
            <w:r>
              <w:tab/>
            </w:r>
            <w:r>
              <w:rPr>
                <w:spacing w:val="-5"/>
              </w:rPr>
              <w:t>по</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Руководитель</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508"/>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4" w:lineRule="exact"/>
            </w:pPr>
            <w:r>
              <w:t>отдельному</w:t>
            </w:r>
            <w:r>
              <w:rPr>
                <w:spacing w:val="-2"/>
              </w:rPr>
              <w:t xml:space="preserve"> </w:t>
            </w:r>
            <w:r>
              <w:rPr>
                <w:spacing w:val="-4"/>
              </w:rPr>
              <w:t>плану</w:t>
            </w:r>
          </w:p>
          <w:p w:rsidR="008075EE" w:rsidRDefault="000F3E53">
            <w:pPr>
              <w:pStyle w:val="TableParagraph"/>
              <w:spacing w:before="1" w:line="243" w:lineRule="exact"/>
            </w:pPr>
            <w:r>
              <w:rPr>
                <w:spacing w:val="-2"/>
              </w:rPr>
              <w:t>учителя</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0F3E53">
            <w:pPr>
              <w:pStyle w:val="TableParagraph"/>
              <w:spacing w:line="244" w:lineRule="exact"/>
            </w:pPr>
            <w:r>
              <w:t>кружка</w:t>
            </w:r>
            <w:r>
              <w:rPr>
                <w:spacing w:val="-4"/>
              </w:rPr>
              <w:t xml:space="preserve"> </w:t>
            </w:r>
            <w:r>
              <w:rPr>
                <w:spacing w:val="-2"/>
              </w:rPr>
              <w:t>«Юнармия»</w:t>
            </w:r>
          </w:p>
        </w:tc>
        <w:tc>
          <w:tcPr>
            <w:tcW w:w="1436"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888"/>
            </w:pPr>
            <w:r>
              <w:rPr>
                <w:spacing w:val="-2"/>
              </w:rPr>
              <w:t>Учитель физической культуры</w:t>
            </w:r>
          </w:p>
        </w:tc>
        <w:tc>
          <w:tcPr>
            <w:tcW w:w="1436" w:type="dxa"/>
          </w:tcPr>
          <w:p w:rsidR="008075EE" w:rsidRDefault="008075EE">
            <w:pPr>
              <w:pStyle w:val="TableParagraph"/>
              <w:ind w:left="0"/>
            </w:pPr>
          </w:p>
        </w:tc>
      </w:tr>
      <w:tr w:rsidR="008075EE">
        <w:trPr>
          <w:trHeight w:val="2784"/>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right="440"/>
            </w:pPr>
            <w:r>
              <w:rPr>
                <w:spacing w:val="-2"/>
              </w:rPr>
              <w:t>«Школьный медиа-Крым»</w:t>
            </w:r>
          </w:p>
        </w:tc>
        <w:tc>
          <w:tcPr>
            <w:tcW w:w="1935" w:type="dxa"/>
          </w:tcPr>
          <w:p w:rsidR="008075EE" w:rsidRDefault="000F3E53">
            <w:pPr>
              <w:pStyle w:val="TableParagraph"/>
              <w:tabs>
                <w:tab w:val="left" w:pos="574"/>
                <w:tab w:val="left" w:pos="1058"/>
                <w:tab w:val="left" w:pos="1475"/>
                <w:tab w:val="left" w:pos="1712"/>
              </w:tabs>
              <w:ind w:right="92"/>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Информационное продвижение</w:t>
            </w:r>
          </w:p>
          <w:p w:rsidR="008075EE" w:rsidRDefault="000F3E53">
            <w:pPr>
              <w:pStyle w:val="TableParagraph"/>
              <w:spacing w:line="250" w:lineRule="exact"/>
              <w:ind w:right="92"/>
            </w:pPr>
            <w:r>
              <w:t>ценностей</w:t>
            </w:r>
            <w:r>
              <w:rPr>
                <w:spacing w:val="13"/>
              </w:rPr>
              <w:t xml:space="preserve"> </w:t>
            </w:r>
            <w:r>
              <w:t>школы 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075"/>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64"/>
              <w:jc w:val="both"/>
            </w:pPr>
            <w:r>
              <w:rPr>
                <w:spacing w:val="-2"/>
              </w:rPr>
              <w:t>«Экскурсии, экспедиции, походы»</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1" w:line="242" w:lineRule="auto"/>
              <w:ind w:right="93"/>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t>Учитель</w:t>
            </w:r>
            <w:r>
              <w:rPr>
                <w:spacing w:val="-3"/>
              </w:rPr>
              <w:t xml:space="preserve"> </w:t>
            </w:r>
            <w:r>
              <w:t xml:space="preserve">географии, </w:t>
            </w:r>
            <w:r>
              <w:rPr>
                <w:spacing w:val="-2"/>
              </w:rPr>
              <w:t>классные руководители</w:t>
            </w:r>
          </w:p>
        </w:tc>
        <w:tc>
          <w:tcPr>
            <w:tcW w:w="1436" w:type="dxa"/>
          </w:tcPr>
          <w:p w:rsidR="008075EE" w:rsidRDefault="008075EE">
            <w:pPr>
              <w:pStyle w:val="TableParagraph"/>
              <w:ind w:left="0"/>
            </w:pPr>
          </w:p>
        </w:tc>
      </w:tr>
      <w:tr w:rsidR="008075EE">
        <w:trPr>
          <w:trHeight w:val="165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364"/>
            </w:pPr>
            <w:r>
              <w:rPr>
                <w:spacing w:val="-2"/>
              </w:rPr>
              <w:t>Посещение школьного историко- краеведческого музея</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right="636"/>
            </w:pPr>
            <w:r>
              <w:rPr>
                <w:spacing w:val="-2"/>
              </w:rPr>
              <w:t>Руководитель кружка</w:t>
            </w:r>
          </w:p>
          <w:p w:rsidR="008075EE" w:rsidRDefault="000F3E53">
            <w:pPr>
              <w:pStyle w:val="TableParagraph"/>
              <w:spacing w:line="276" w:lineRule="auto"/>
            </w:pPr>
            <w:r>
              <w:rPr>
                <w:spacing w:val="-2"/>
              </w:rPr>
              <w:t>«Музееведение», классные руководители</w:t>
            </w:r>
          </w:p>
        </w:tc>
        <w:tc>
          <w:tcPr>
            <w:tcW w:w="1436" w:type="dxa"/>
          </w:tcPr>
          <w:p w:rsidR="008075EE" w:rsidRDefault="008075EE">
            <w:pPr>
              <w:pStyle w:val="TableParagraph"/>
              <w:ind w:left="0"/>
            </w:pPr>
          </w:p>
        </w:tc>
      </w:tr>
    </w:tbl>
    <w:p w:rsidR="008075EE" w:rsidRDefault="008075EE">
      <w:pPr>
        <w:pStyle w:val="a3"/>
        <w:spacing w:before="249"/>
        <w:ind w:left="0" w:firstLine="0"/>
        <w:jc w:val="left"/>
        <w:rPr>
          <w:sz w:val="22"/>
        </w:rPr>
      </w:pPr>
    </w:p>
    <w:p w:rsidR="008075EE" w:rsidRDefault="000F3E53">
      <w:pPr>
        <w:ind w:left="1135"/>
      </w:pPr>
      <w:r>
        <w:rPr>
          <w:spacing w:val="-4"/>
        </w:rPr>
        <w:t>МАРТ</w:t>
      </w:r>
    </w:p>
    <w:p w:rsidR="008075EE" w:rsidRDefault="000F3E53">
      <w:pPr>
        <w:spacing w:before="35"/>
        <w:ind w:left="1135"/>
      </w:pPr>
      <w:r>
        <w:rPr>
          <w:spacing w:val="-2"/>
        </w:rPr>
        <w:t>«Экологический</w:t>
      </w:r>
      <w:r>
        <w:rPr>
          <w:spacing w:val="14"/>
        </w:rPr>
        <w:t xml:space="preserve"> </w:t>
      </w:r>
      <w:r>
        <w:rPr>
          <w:spacing w:val="-2"/>
        </w:rPr>
        <w:t>двухмесячник»</w:t>
      </w:r>
    </w:p>
    <w:p w:rsidR="008075EE" w:rsidRDefault="000F3E53">
      <w:pPr>
        <w:spacing w:before="40"/>
        <w:ind w:left="1135"/>
      </w:pPr>
      <w:r>
        <w:t>Девиз</w:t>
      </w:r>
      <w:r>
        <w:rPr>
          <w:spacing w:val="-7"/>
        </w:rPr>
        <w:t xml:space="preserve"> </w:t>
      </w:r>
      <w:r>
        <w:t>месяца:</w:t>
      </w:r>
      <w:r>
        <w:rPr>
          <w:spacing w:val="-9"/>
        </w:rPr>
        <w:t xml:space="preserve"> </w:t>
      </w:r>
      <w:r>
        <w:t>«За</w:t>
      </w:r>
      <w:r>
        <w:rPr>
          <w:spacing w:val="-3"/>
        </w:rPr>
        <w:t xml:space="preserve"> </w:t>
      </w:r>
      <w:r>
        <w:t>здоровье,</w:t>
      </w:r>
      <w:r>
        <w:rPr>
          <w:spacing w:val="-4"/>
        </w:rPr>
        <w:t xml:space="preserve"> </w:t>
      </w:r>
      <w:r>
        <w:t>дружбу,</w:t>
      </w:r>
      <w:r>
        <w:rPr>
          <w:spacing w:val="-3"/>
        </w:rPr>
        <w:t xml:space="preserve"> </w:t>
      </w:r>
      <w:r>
        <w:rPr>
          <w:spacing w:val="-2"/>
        </w:rPr>
        <w:t>честь!»</w:t>
      </w:r>
    </w:p>
    <w:p w:rsidR="008075EE" w:rsidRDefault="008075EE">
      <w:pPr>
        <w:pStyle w:val="a3"/>
        <w:spacing w:before="106" w:after="1"/>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074"/>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6" w:lineRule="auto"/>
              <w:ind w:right="104"/>
            </w:pPr>
            <w:r>
              <w:rPr>
                <w:spacing w:val="-4"/>
              </w:rPr>
              <w:t xml:space="preserve">Дата </w:t>
            </w:r>
            <w:r>
              <w:rPr>
                <w:spacing w:val="-2"/>
              </w:rPr>
              <w:t xml:space="preserve">проведени </w:t>
            </w:r>
            <w:r>
              <w:rPr>
                <w:spacing w:val="-10"/>
              </w:rPr>
              <w:t>я</w:t>
            </w:r>
          </w:p>
        </w:tc>
        <w:tc>
          <w:tcPr>
            <w:tcW w:w="1229" w:type="dxa"/>
          </w:tcPr>
          <w:p w:rsidR="008075EE" w:rsidRDefault="000F3E53">
            <w:pPr>
              <w:pStyle w:val="TableParagraph"/>
              <w:spacing w:line="244" w:lineRule="exact"/>
            </w:pPr>
            <w:r>
              <w:rPr>
                <w:spacing w:val="-2"/>
              </w:rPr>
              <w:t>Классы</w:t>
            </w:r>
          </w:p>
        </w:tc>
        <w:tc>
          <w:tcPr>
            <w:tcW w:w="2113" w:type="dxa"/>
          </w:tcPr>
          <w:p w:rsidR="008075EE" w:rsidRDefault="000F3E53">
            <w:pPr>
              <w:pStyle w:val="TableParagraph"/>
              <w:spacing w:line="244" w:lineRule="exact"/>
            </w:pPr>
            <w:r>
              <w:rPr>
                <w:spacing w:val="-2"/>
              </w:rPr>
              <w:t>Ответственный</w:t>
            </w:r>
          </w:p>
        </w:tc>
        <w:tc>
          <w:tcPr>
            <w:tcW w:w="1436" w:type="dxa"/>
          </w:tcPr>
          <w:p w:rsidR="008075EE" w:rsidRDefault="000F3E53">
            <w:pPr>
              <w:pStyle w:val="TableParagraph"/>
              <w:tabs>
                <w:tab w:val="left" w:pos="1213"/>
              </w:tabs>
              <w:spacing w:line="278" w:lineRule="auto"/>
              <w:ind w:left="105" w:right="100"/>
            </w:pPr>
            <w:r>
              <w:rPr>
                <w:spacing w:val="-2"/>
              </w:rPr>
              <w:t>Отметка</w:t>
            </w:r>
            <w:r>
              <w:tab/>
            </w:r>
            <w:r>
              <w:rPr>
                <w:spacing w:val="-10"/>
              </w:rPr>
              <w:t xml:space="preserve">о </w:t>
            </w:r>
            <w:r>
              <w:rPr>
                <w:spacing w:val="-2"/>
              </w:rPr>
              <w:t>выполнении</w:t>
            </w:r>
          </w:p>
        </w:tc>
      </w:tr>
      <w:tr w:rsidR="008075EE">
        <w:trPr>
          <w:trHeight w:val="4551"/>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«Урочная деятельность»</w:t>
            </w:r>
          </w:p>
        </w:tc>
        <w:tc>
          <w:tcPr>
            <w:tcW w:w="1935" w:type="dxa"/>
          </w:tcPr>
          <w:p w:rsidR="008075EE" w:rsidRDefault="000F3E53">
            <w:pPr>
              <w:pStyle w:val="TableParagraph"/>
              <w:spacing w:line="242" w:lineRule="exact"/>
            </w:pPr>
            <w:r>
              <w:t>Единые</w:t>
            </w:r>
            <w:r>
              <w:rPr>
                <w:spacing w:val="-5"/>
              </w:rPr>
              <w:t xml:space="preserve"> </w:t>
            </w:r>
            <w:r>
              <w:rPr>
                <w:spacing w:val="-2"/>
              </w:rPr>
              <w:t>уроки:</w:t>
            </w:r>
          </w:p>
          <w:p w:rsidR="008075EE" w:rsidRDefault="000F3E53">
            <w:pPr>
              <w:pStyle w:val="TableParagraph"/>
              <w:ind w:right="92"/>
            </w:pPr>
            <w:r>
              <w:rPr>
                <w:spacing w:val="-2"/>
              </w:rPr>
              <w:t xml:space="preserve">-урок, посвященный </w:t>
            </w:r>
            <w:r>
              <w:t>Всемирному</w:t>
            </w:r>
            <w:r>
              <w:rPr>
                <w:spacing w:val="40"/>
              </w:rPr>
              <w:t xml:space="preserve"> </w:t>
            </w:r>
            <w:r>
              <w:t xml:space="preserve">дню </w:t>
            </w:r>
            <w:r>
              <w:rPr>
                <w:spacing w:val="-2"/>
              </w:rPr>
              <w:t xml:space="preserve">гражданской </w:t>
            </w:r>
            <w:r>
              <w:t>обороны (1.03);</w:t>
            </w:r>
          </w:p>
          <w:p w:rsidR="008075EE" w:rsidRDefault="000F3E53">
            <w:pPr>
              <w:pStyle w:val="TableParagraph"/>
              <w:tabs>
                <w:tab w:val="left" w:pos="1433"/>
              </w:tabs>
              <w:spacing w:before="1"/>
              <w:ind w:right="94"/>
            </w:pPr>
            <w:r>
              <w:rPr>
                <w:spacing w:val="-2"/>
              </w:rPr>
              <w:t>-урок, посвященный Международному женскому</w:t>
            </w:r>
            <w:r>
              <w:tab/>
            </w:r>
            <w:r>
              <w:rPr>
                <w:spacing w:val="-4"/>
              </w:rPr>
              <w:t xml:space="preserve">дню </w:t>
            </w:r>
            <w:r>
              <w:rPr>
                <w:spacing w:val="-2"/>
              </w:rPr>
              <w:t>(07.03);</w:t>
            </w:r>
          </w:p>
          <w:p w:rsidR="008075EE" w:rsidRDefault="000F3E53">
            <w:pPr>
              <w:pStyle w:val="TableParagraph"/>
              <w:ind w:right="99"/>
            </w:pPr>
            <w:r>
              <w:t>- «Крым и Россия – общая судьба»</w:t>
            </w:r>
            <w:r>
              <w:rPr>
                <w:spacing w:val="-1"/>
              </w:rPr>
              <w:t xml:space="preserve"> </w:t>
            </w:r>
            <w:r>
              <w:t xml:space="preserve">- </w:t>
            </w:r>
            <w:r>
              <w:rPr>
                <w:spacing w:val="-2"/>
              </w:rPr>
              <w:t>урок, посвященный</w:t>
            </w:r>
            <w:r>
              <w:rPr>
                <w:spacing w:val="40"/>
              </w:rPr>
              <w:t xml:space="preserve"> </w:t>
            </w:r>
            <w:r>
              <w:rPr>
                <w:spacing w:val="-4"/>
              </w:rPr>
              <w:t xml:space="preserve">Дню </w:t>
            </w:r>
            <w:r>
              <w:rPr>
                <w:spacing w:val="-2"/>
              </w:rPr>
              <w:t>Общекрымского</w:t>
            </w:r>
          </w:p>
          <w:p w:rsidR="008075EE" w:rsidRDefault="000F3E53">
            <w:pPr>
              <w:pStyle w:val="TableParagraph"/>
              <w:spacing w:before="2" w:line="238" w:lineRule="exact"/>
            </w:pPr>
            <w:r>
              <w:rPr>
                <w:spacing w:val="-2"/>
              </w:rPr>
              <w:t>референдума</w:t>
            </w:r>
            <w:r>
              <w:rPr>
                <w:spacing w:val="2"/>
              </w:rPr>
              <w:t xml:space="preserve"> </w:t>
            </w:r>
            <w:r>
              <w:rPr>
                <w:spacing w:val="-4"/>
              </w:rPr>
              <w:t>2014</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2025"/>
        </w:trPr>
        <w:tc>
          <w:tcPr>
            <w:tcW w:w="1859" w:type="dxa"/>
          </w:tcPr>
          <w:p w:rsidR="008075EE" w:rsidRDefault="008075EE">
            <w:pPr>
              <w:pStyle w:val="TableParagraph"/>
              <w:ind w:left="0"/>
            </w:pPr>
          </w:p>
        </w:tc>
        <w:tc>
          <w:tcPr>
            <w:tcW w:w="1935" w:type="dxa"/>
          </w:tcPr>
          <w:p w:rsidR="008075EE" w:rsidRDefault="000F3E53">
            <w:pPr>
              <w:pStyle w:val="TableParagraph"/>
              <w:tabs>
                <w:tab w:val="left" w:pos="900"/>
                <w:tab w:val="left" w:pos="1399"/>
              </w:tabs>
              <w:ind w:right="89"/>
            </w:pPr>
            <w:r>
              <w:rPr>
                <w:spacing w:val="-4"/>
              </w:rPr>
              <w:t>года</w:t>
            </w:r>
            <w:r>
              <w:tab/>
            </w:r>
            <w:r>
              <w:rPr>
                <w:spacing w:val="-10"/>
              </w:rPr>
              <w:t>и</w:t>
            </w:r>
            <w:r>
              <w:tab/>
            </w:r>
            <w:r>
              <w:rPr>
                <w:spacing w:val="-4"/>
              </w:rPr>
              <w:t xml:space="preserve">Дню </w:t>
            </w:r>
            <w:r>
              <w:rPr>
                <w:spacing w:val="-2"/>
              </w:rPr>
              <w:t xml:space="preserve">воссоединения </w:t>
            </w:r>
            <w:r>
              <w:t>Крыма</w:t>
            </w:r>
            <w:r>
              <w:rPr>
                <w:spacing w:val="38"/>
              </w:rPr>
              <w:t xml:space="preserve"> </w:t>
            </w:r>
            <w:r>
              <w:t>с</w:t>
            </w:r>
            <w:r>
              <w:rPr>
                <w:spacing w:val="38"/>
              </w:rPr>
              <w:t xml:space="preserve"> </w:t>
            </w:r>
            <w:r>
              <w:t xml:space="preserve">Россией </w:t>
            </w:r>
            <w:r>
              <w:rPr>
                <w:spacing w:val="-2"/>
              </w:rPr>
              <w:t>(15.03);</w:t>
            </w:r>
          </w:p>
          <w:p w:rsidR="008075EE" w:rsidRDefault="000F3E53">
            <w:pPr>
              <w:pStyle w:val="TableParagraph"/>
              <w:ind w:right="92"/>
            </w:pPr>
            <w:r>
              <w:rPr>
                <w:spacing w:val="-2"/>
              </w:rPr>
              <w:t>-урок, посвященный</w:t>
            </w:r>
          </w:p>
          <w:p w:rsidR="008075EE" w:rsidRDefault="000F3E53">
            <w:pPr>
              <w:pStyle w:val="TableParagraph"/>
              <w:tabs>
                <w:tab w:val="left" w:pos="1256"/>
              </w:tabs>
              <w:spacing w:line="250" w:lineRule="exact"/>
              <w:ind w:right="96"/>
            </w:pPr>
            <w:r>
              <w:rPr>
                <w:spacing w:val="-4"/>
              </w:rPr>
              <w:t>Дню</w:t>
            </w:r>
            <w:r>
              <w:tab/>
            </w:r>
            <w:r>
              <w:rPr>
                <w:spacing w:val="-4"/>
              </w:rPr>
              <w:t xml:space="preserve">Земли </w:t>
            </w:r>
            <w:r>
              <w:rPr>
                <w:spacing w:val="-2"/>
              </w:rPr>
              <w:t>(19.03)</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8075EE">
            <w:pPr>
              <w:pStyle w:val="TableParagraph"/>
              <w:ind w:left="0"/>
            </w:pPr>
          </w:p>
        </w:tc>
        <w:tc>
          <w:tcPr>
            <w:tcW w:w="1436" w:type="dxa"/>
          </w:tcPr>
          <w:p w:rsidR="008075EE" w:rsidRDefault="008075EE">
            <w:pPr>
              <w:pStyle w:val="TableParagraph"/>
              <w:ind w:left="0"/>
            </w:pPr>
          </w:p>
        </w:tc>
      </w:tr>
      <w:tr w:rsidR="008075EE">
        <w:trPr>
          <w:trHeight w:val="151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 спортивных</w:t>
            </w:r>
          </w:p>
          <w:p w:rsidR="008075EE" w:rsidRDefault="000F3E53">
            <w:pPr>
              <w:pStyle w:val="TableParagraph"/>
              <w:spacing w:line="238" w:lineRule="exact"/>
            </w:pPr>
            <w:r>
              <w:rPr>
                <w:spacing w:val="-2"/>
              </w:rPr>
              <w:t>секций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ЗДВР,</w:t>
            </w:r>
          </w:p>
          <w:p w:rsidR="008075EE" w:rsidRDefault="000F3E53">
            <w:pPr>
              <w:pStyle w:val="TableParagraph"/>
              <w:spacing w:before="236"/>
            </w:pPr>
            <w:r>
              <w:rPr>
                <w:spacing w:val="-2"/>
              </w:rPr>
              <w:t>педагоги</w:t>
            </w:r>
          </w:p>
        </w:tc>
        <w:tc>
          <w:tcPr>
            <w:tcW w:w="1436" w:type="dxa"/>
          </w:tcPr>
          <w:p w:rsidR="008075EE" w:rsidRDefault="008075EE">
            <w:pPr>
              <w:pStyle w:val="TableParagraph"/>
              <w:ind w:left="0"/>
            </w:pPr>
          </w:p>
        </w:tc>
      </w:tr>
      <w:tr w:rsidR="008075EE">
        <w:trPr>
          <w:trHeight w:val="781"/>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«Классное руководство»</w:t>
            </w:r>
          </w:p>
        </w:tc>
        <w:tc>
          <w:tcPr>
            <w:tcW w:w="3145" w:type="dxa"/>
            <w:gridSpan w:val="2"/>
          </w:tcPr>
          <w:p w:rsidR="008075EE" w:rsidRDefault="000F3E53">
            <w:pPr>
              <w:pStyle w:val="TableParagraph"/>
              <w:tabs>
                <w:tab w:val="left" w:pos="2158"/>
              </w:tabs>
              <w:spacing w:line="242" w:lineRule="auto"/>
              <w:ind w:right="91"/>
              <w:jc w:val="both"/>
            </w:pPr>
            <w:r>
              <w:t xml:space="preserve">(согласно индивидуальным </w:t>
            </w:r>
            <w:r>
              <w:rPr>
                <w:spacing w:val="-2"/>
              </w:rPr>
              <w:t>планам</w:t>
            </w:r>
            <w:r>
              <w:tab/>
            </w:r>
            <w:r>
              <w:rPr>
                <w:spacing w:val="-2"/>
              </w:rPr>
              <w:t>классных руководителей)</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78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24"/>
              </w:tabs>
              <w:spacing w:before="5" w:line="251" w:lineRule="exact"/>
            </w:pPr>
            <w:r>
              <w:rPr>
                <w:spacing w:val="-2"/>
              </w:rPr>
              <w:t>Классный</w:t>
            </w:r>
            <w:r>
              <w:tab/>
            </w:r>
            <w:r>
              <w:rPr>
                <w:spacing w:val="-5"/>
              </w:rPr>
              <w:t>час</w:t>
            </w:r>
          </w:p>
          <w:p w:rsidR="008075EE" w:rsidRDefault="000F3E53">
            <w:pPr>
              <w:pStyle w:val="TableParagraph"/>
              <w:tabs>
                <w:tab w:val="left" w:pos="1222"/>
              </w:tabs>
              <w:spacing w:line="251" w:lineRule="exact"/>
            </w:pPr>
            <w:r>
              <w:rPr>
                <w:spacing w:val="-2"/>
              </w:rPr>
              <w:t>«Мамин</w:t>
            </w:r>
            <w:r>
              <w:tab/>
            </w:r>
            <w:r>
              <w:rPr>
                <w:spacing w:val="-2"/>
              </w:rPr>
              <w:t>день-</w:t>
            </w:r>
            <w:r>
              <w:rPr>
                <w:spacing w:val="-10"/>
              </w:rPr>
              <w:t>8</w:t>
            </w:r>
          </w:p>
          <w:p w:rsidR="008075EE" w:rsidRDefault="000F3E53">
            <w:pPr>
              <w:pStyle w:val="TableParagraph"/>
              <w:spacing w:before="2" w:line="252" w:lineRule="exact"/>
            </w:pPr>
            <w:r>
              <w:rPr>
                <w:spacing w:val="-2"/>
              </w:rPr>
              <w:t>марта»</w:t>
            </w:r>
          </w:p>
        </w:tc>
        <w:tc>
          <w:tcPr>
            <w:tcW w:w="1210" w:type="dxa"/>
          </w:tcPr>
          <w:p w:rsidR="008075EE" w:rsidRDefault="000F3E53">
            <w:pPr>
              <w:pStyle w:val="TableParagraph"/>
              <w:spacing w:before="140"/>
            </w:pPr>
            <w:r>
              <w:rPr>
                <w:spacing w:val="-2"/>
              </w:rPr>
              <w:t>07.03</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ind w:right="92"/>
            </w:pPr>
            <w:r>
              <w:rPr>
                <w:spacing w:val="-2"/>
              </w:rPr>
              <w:t>Выставка рисунков,</w:t>
            </w:r>
          </w:p>
          <w:p w:rsidR="008075EE" w:rsidRDefault="000F3E53">
            <w:pPr>
              <w:pStyle w:val="TableParagraph"/>
              <w:spacing w:line="250" w:lineRule="exact"/>
            </w:pPr>
            <w:r>
              <w:t>плакатов</w:t>
            </w:r>
            <w:r>
              <w:rPr>
                <w:spacing w:val="13"/>
              </w:rPr>
              <w:t xml:space="preserve"> </w:t>
            </w:r>
            <w:r>
              <w:t>«Мамин день – 8 марта!»</w:t>
            </w:r>
          </w:p>
        </w:tc>
        <w:tc>
          <w:tcPr>
            <w:tcW w:w="1210" w:type="dxa"/>
          </w:tcPr>
          <w:p w:rsidR="008075EE" w:rsidRDefault="000F3E53">
            <w:pPr>
              <w:pStyle w:val="TableParagraph"/>
              <w:spacing w:before="106"/>
            </w:pPr>
            <w:r>
              <w:rPr>
                <w:spacing w:val="-2"/>
              </w:rPr>
              <w:t>04.03-</w:t>
            </w:r>
          </w:p>
          <w:p w:rsidR="008075EE" w:rsidRDefault="000F3E53">
            <w:pPr>
              <w:pStyle w:val="TableParagraph"/>
              <w:spacing w:before="40"/>
            </w:pPr>
            <w:r>
              <w:rPr>
                <w:spacing w:val="-2"/>
              </w:rPr>
              <w:t>11.03</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202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603"/>
              </w:tabs>
              <w:ind w:right="89"/>
            </w:pPr>
            <w:r>
              <w:rPr>
                <w:spacing w:val="-2"/>
              </w:rPr>
              <w:t>Инструктажи</w:t>
            </w:r>
            <w:r>
              <w:tab/>
            </w:r>
            <w:r>
              <w:rPr>
                <w:spacing w:val="-6"/>
              </w:rPr>
              <w:t xml:space="preserve">по </w:t>
            </w:r>
            <w:r>
              <w:rPr>
                <w:spacing w:val="-2"/>
              </w:rPr>
              <w:t>технике безопасности</w:t>
            </w:r>
            <w:r>
              <w:tab/>
            </w:r>
            <w:r>
              <w:rPr>
                <w:spacing w:val="-44"/>
              </w:rPr>
              <w:t xml:space="preserve"> </w:t>
            </w:r>
            <w:r>
              <w:rPr>
                <w:spacing w:val="-2"/>
              </w:rPr>
              <w:t xml:space="preserve">на период проведения экологического </w:t>
            </w:r>
            <w:r>
              <w:t>двухмесячника</w:t>
            </w:r>
            <w:r>
              <w:rPr>
                <w:spacing w:val="80"/>
              </w:rPr>
              <w:t xml:space="preserve"> </w:t>
            </w:r>
            <w:r>
              <w:t>и</w:t>
            </w:r>
          </w:p>
          <w:p w:rsidR="008075EE" w:rsidRDefault="000F3E53">
            <w:pPr>
              <w:pStyle w:val="TableParagraph"/>
              <w:spacing w:line="243" w:lineRule="exact"/>
            </w:pPr>
            <w:r>
              <w:t>весенних</w:t>
            </w:r>
            <w:r>
              <w:rPr>
                <w:spacing w:val="-6"/>
              </w:rPr>
              <w:t xml:space="preserve"> </w:t>
            </w:r>
            <w:r>
              <w:rPr>
                <w:spacing w:val="-2"/>
              </w:rPr>
              <w:t>каникул</w:t>
            </w:r>
          </w:p>
        </w:tc>
        <w:tc>
          <w:tcPr>
            <w:tcW w:w="1210" w:type="dxa"/>
          </w:tcPr>
          <w:p w:rsidR="008075EE" w:rsidRDefault="000F3E53">
            <w:pPr>
              <w:pStyle w:val="TableParagraph"/>
              <w:spacing w:line="244" w:lineRule="exact"/>
            </w:pPr>
            <w:r>
              <w:rPr>
                <w:spacing w:val="-2"/>
              </w:rPr>
              <w:t>22.03</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3034"/>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«Основные общешкольные дела»</w:t>
            </w:r>
          </w:p>
        </w:tc>
        <w:tc>
          <w:tcPr>
            <w:tcW w:w="1935" w:type="dxa"/>
          </w:tcPr>
          <w:p w:rsidR="008075EE" w:rsidRDefault="000F3E53">
            <w:pPr>
              <w:pStyle w:val="TableParagraph"/>
            </w:pPr>
            <w:r>
              <w:rPr>
                <w:spacing w:val="-2"/>
              </w:rPr>
              <w:t>Муниципальный экологический двухмесячник:</w:t>
            </w:r>
          </w:p>
          <w:p w:rsidR="008075EE" w:rsidRDefault="000F3E53">
            <w:pPr>
              <w:pStyle w:val="TableParagraph"/>
              <w:numPr>
                <w:ilvl w:val="0"/>
                <w:numId w:val="68"/>
              </w:numPr>
              <w:tabs>
                <w:tab w:val="left" w:pos="362"/>
              </w:tabs>
              <w:ind w:right="93" w:firstLine="0"/>
            </w:pPr>
            <w:r>
              <w:t>организация</w:t>
            </w:r>
            <w:r>
              <w:rPr>
                <w:spacing w:val="80"/>
              </w:rPr>
              <w:t xml:space="preserve"> </w:t>
            </w:r>
            <w:r>
              <w:t xml:space="preserve">и </w:t>
            </w:r>
            <w:r>
              <w:rPr>
                <w:spacing w:val="-2"/>
              </w:rPr>
              <w:t>проведение экологических субботников;</w:t>
            </w:r>
          </w:p>
          <w:p w:rsidR="008075EE" w:rsidRDefault="000F3E53">
            <w:pPr>
              <w:pStyle w:val="TableParagraph"/>
              <w:numPr>
                <w:ilvl w:val="0"/>
                <w:numId w:val="68"/>
              </w:numPr>
              <w:tabs>
                <w:tab w:val="left" w:pos="748"/>
              </w:tabs>
              <w:ind w:right="94" w:firstLine="0"/>
            </w:pPr>
            <w:r>
              <w:rPr>
                <w:spacing w:val="-2"/>
              </w:rPr>
              <w:t>проведение массовых мероприятий</w:t>
            </w:r>
          </w:p>
          <w:p w:rsidR="008075EE" w:rsidRDefault="000F3E53">
            <w:pPr>
              <w:pStyle w:val="TableParagraph"/>
              <w:spacing w:line="254" w:lineRule="exact"/>
            </w:pPr>
            <w:r>
              <w:rPr>
                <w:spacing w:val="-2"/>
              </w:rPr>
              <w:t>экологической направленности</w:t>
            </w:r>
          </w:p>
        </w:tc>
        <w:tc>
          <w:tcPr>
            <w:tcW w:w="1210" w:type="dxa"/>
          </w:tcPr>
          <w:p w:rsidR="008075EE" w:rsidRDefault="000F3E53">
            <w:pPr>
              <w:pStyle w:val="TableParagraph"/>
              <w:spacing w:line="273"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278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Конкурсная программа</w:t>
            </w:r>
          </w:p>
          <w:p w:rsidR="008075EE" w:rsidRDefault="000F3E53">
            <w:pPr>
              <w:pStyle w:val="TableParagraph"/>
              <w:tabs>
                <w:tab w:val="left" w:pos="1602"/>
              </w:tabs>
              <w:spacing w:line="242" w:lineRule="auto"/>
              <w:ind w:right="90"/>
            </w:pPr>
            <w:r>
              <w:rPr>
                <w:spacing w:val="-2"/>
              </w:rPr>
              <w:t>«Девушка-весна»; акция</w:t>
            </w:r>
            <w:r>
              <w:tab/>
            </w:r>
            <w:r>
              <w:rPr>
                <w:spacing w:val="-5"/>
              </w:rPr>
              <w:t>по</w:t>
            </w:r>
          </w:p>
          <w:p w:rsidR="008075EE" w:rsidRDefault="000F3E53">
            <w:pPr>
              <w:pStyle w:val="TableParagraph"/>
              <w:tabs>
                <w:tab w:val="left" w:pos="973"/>
              </w:tabs>
              <w:spacing w:line="242" w:lineRule="auto"/>
              <w:ind w:right="97"/>
            </w:pPr>
            <w:r>
              <w:rPr>
                <w:spacing w:val="-2"/>
              </w:rPr>
              <w:t xml:space="preserve">поздравлению </w:t>
            </w:r>
            <w:r>
              <w:rPr>
                <w:spacing w:val="-4"/>
              </w:rPr>
              <w:t>мам,</w:t>
            </w:r>
            <w:r>
              <w:tab/>
            </w:r>
            <w:r>
              <w:rPr>
                <w:spacing w:val="-2"/>
              </w:rPr>
              <w:t>бабушек, девочек;</w:t>
            </w:r>
          </w:p>
          <w:p w:rsidR="008075EE" w:rsidRDefault="000F3E53">
            <w:pPr>
              <w:pStyle w:val="TableParagraph"/>
              <w:spacing w:line="242" w:lineRule="auto"/>
            </w:pPr>
            <w:r>
              <w:rPr>
                <w:spacing w:val="-2"/>
              </w:rPr>
              <w:t>концерт, посвященный</w:t>
            </w:r>
          </w:p>
          <w:p w:rsidR="008075EE" w:rsidRDefault="000F3E53">
            <w:pPr>
              <w:pStyle w:val="TableParagraph"/>
              <w:tabs>
                <w:tab w:val="left" w:pos="1720"/>
              </w:tabs>
              <w:spacing w:line="250" w:lineRule="exact"/>
              <w:ind w:right="92"/>
            </w:pPr>
            <w:r>
              <w:rPr>
                <w:spacing w:val="-2"/>
              </w:rPr>
              <w:t>празднованию</w:t>
            </w:r>
            <w:r>
              <w:tab/>
            </w:r>
            <w:r>
              <w:rPr>
                <w:spacing w:val="-10"/>
              </w:rPr>
              <w:t xml:space="preserve">8 </w:t>
            </w:r>
            <w:r>
              <w:rPr>
                <w:spacing w:val="-2"/>
              </w:rPr>
              <w:t>марта</w:t>
            </w:r>
          </w:p>
        </w:tc>
        <w:tc>
          <w:tcPr>
            <w:tcW w:w="1210" w:type="dxa"/>
          </w:tcPr>
          <w:p w:rsidR="008075EE" w:rsidRDefault="000F3E53">
            <w:pPr>
              <w:pStyle w:val="TableParagraph"/>
              <w:spacing w:line="241" w:lineRule="exact"/>
            </w:pPr>
            <w:r>
              <w:rPr>
                <w:spacing w:val="-2"/>
              </w:rPr>
              <w:t>01.03-</w:t>
            </w:r>
          </w:p>
          <w:p w:rsidR="008075EE" w:rsidRDefault="000F3E53">
            <w:pPr>
              <w:pStyle w:val="TableParagraph"/>
              <w:spacing w:before="40"/>
            </w:pPr>
            <w:r>
              <w:rPr>
                <w:spacing w:val="-2"/>
              </w:rPr>
              <w:t>15.03</w:t>
            </w:r>
          </w:p>
        </w:tc>
        <w:tc>
          <w:tcPr>
            <w:tcW w:w="1229" w:type="dxa"/>
          </w:tcPr>
          <w:p w:rsidR="008075EE" w:rsidRDefault="000F3E53">
            <w:pPr>
              <w:pStyle w:val="TableParagraph"/>
              <w:spacing w:line="241" w:lineRule="exact"/>
            </w:pPr>
            <w:r>
              <w:rPr>
                <w:spacing w:val="-2"/>
              </w:rPr>
              <w:t>10-</w:t>
            </w:r>
            <w:r>
              <w:rPr>
                <w:spacing w:val="-7"/>
              </w:rPr>
              <w:t>11</w:t>
            </w:r>
          </w:p>
        </w:tc>
        <w:tc>
          <w:tcPr>
            <w:tcW w:w="2113" w:type="dxa"/>
          </w:tcPr>
          <w:p w:rsidR="008075EE" w:rsidRDefault="000F3E53">
            <w:pPr>
              <w:pStyle w:val="TableParagraph"/>
              <w:spacing w:line="276" w:lineRule="auto"/>
              <w:ind w:right="636"/>
            </w:pPr>
            <w:r>
              <w:rPr>
                <w:spacing w:val="-2"/>
              </w:rPr>
              <w:t>Классные руководители, педагог- организатор</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771"/>
        </w:trPr>
        <w:tc>
          <w:tcPr>
            <w:tcW w:w="1859" w:type="dxa"/>
            <w:vMerge w:val="restart"/>
          </w:tcPr>
          <w:p w:rsidR="008075EE" w:rsidRDefault="008075EE">
            <w:pPr>
              <w:pStyle w:val="TableParagraph"/>
              <w:ind w:left="0"/>
            </w:pPr>
          </w:p>
        </w:tc>
        <w:tc>
          <w:tcPr>
            <w:tcW w:w="1935" w:type="dxa"/>
          </w:tcPr>
          <w:p w:rsidR="008075EE" w:rsidRDefault="000F3E53">
            <w:pPr>
              <w:pStyle w:val="TableParagraph"/>
              <w:tabs>
                <w:tab w:val="left" w:pos="1610"/>
              </w:tabs>
              <w:ind w:right="91"/>
            </w:pPr>
            <w:r>
              <w:rPr>
                <w:spacing w:val="-2"/>
              </w:rPr>
              <w:t>Общешкольная торжественная линейка, посвященная</w:t>
            </w:r>
            <w:r>
              <w:tab/>
            </w:r>
            <w:r>
              <w:rPr>
                <w:spacing w:val="-6"/>
              </w:rPr>
              <w:t xml:space="preserve">10 </w:t>
            </w:r>
            <w:r>
              <w:rPr>
                <w:spacing w:val="-2"/>
              </w:rPr>
              <w:t>годовщине воссоединения</w:t>
            </w:r>
          </w:p>
          <w:p w:rsidR="008075EE" w:rsidRDefault="000F3E53">
            <w:pPr>
              <w:pStyle w:val="TableParagraph"/>
              <w:spacing w:line="238" w:lineRule="exact"/>
            </w:pPr>
            <w:r>
              <w:t>Крыма с</w:t>
            </w:r>
            <w:r>
              <w:rPr>
                <w:spacing w:val="-4"/>
              </w:rPr>
              <w:t xml:space="preserve"> </w:t>
            </w:r>
            <w:r>
              <w:rPr>
                <w:spacing w:val="-2"/>
              </w:rPr>
              <w:t>Россией</w:t>
            </w:r>
          </w:p>
        </w:tc>
        <w:tc>
          <w:tcPr>
            <w:tcW w:w="1210" w:type="dxa"/>
          </w:tcPr>
          <w:p w:rsidR="008075EE" w:rsidRDefault="000F3E53">
            <w:pPr>
              <w:pStyle w:val="TableParagraph"/>
              <w:spacing w:line="244" w:lineRule="exact"/>
            </w:pPr>
            <w:r>
              <w:rPr>
                <w:spacing w:val="-2"/>
              </w:rPr>
              <w:t>15.03.</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379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194"/>
                <w:tab w:val="left" w:pos="1725"/>
              </w:tabs>
              <w:spacing w:line="242" w:lineRule="auto"/>
              <w:ind w:right="92"/>
            </w:pPr>
            <w:r>
              <w:rPr>
                <w:spacing w:val="-2"/>
              </w:rPr>
              <w:t>Мероприятия</w:t>
            </w:r>
            <w:r>
              <w:tab/>
            </w:r>
            <w:r>
              <w:rPr>
                <w:spacing w:val="-10"/>
              </w:rPr>
              <w:t xml:space="preserve">в </w:t>
            </w:r>
            <w:r>
              <w:rPr>
                <w:spacing w:val="-2"/>
              </w:rPr>
              <w:t>рамках</w:t>
            </w:r>
            <w:r>
              <w:tab/>
            </w:r>
            <w:r>
              <w:rPr>
                <w:spacing w:val="-2"/>
              </w:rPr>
              <w:t>неделя</w:t>
            </w:r>
          </w:p>
          <w:p w:rsidR="008075EE" w:rsidRDefault="000F3E53">
            <w:pPr>
              <w:pStyle w:val="TableParagraph"/>
              <w:tabs>
                <w:tab w:val="left" w:pos="1707"/>
              </w:tabs>
              <w:spacing w:line="249" w:lineRule="exact"/>
            </w:pPr>
            <w:r>
              <w:rPr>
                <w:spacing w:val="-2"/>
              </w:rPr>
              <w:t>детской</w:t>
            </w:r>
            <w:r>
              <w:tab/>
            </w:r>
            <w:r>
              <w:rPr>
                <w:spacing w:val="-10"/>
              </w:rPr>
              <w:t>и</w:t>
            </w:r>
          </w:p>
          <w:p w:rsidR="008075EE" w:rsidRDefault="000F3E53">
            <w:pPr>
              <w:pStyle w:val="TableParagraph"/>
              <w:ind w:right="722"/>
            </w:pPr>
            <w:r>
              <w:rPr>
                <w:spacing w:val="-2"/>
              </w:rPr>
              <w:t>юношеской книги:</w:t>
            </w:r>
          </w:p>
          <w:p w:rsidR="008075EE" w:rsidRDefault="000F3E53">
            <w:pPr>
              <w:pStyle w:val="TableParagraph"/>
              <w:numPr>
                <w:ilvl w:val="0"/>
                <w:numId w:val="67"/>
              </w:numPr>
              <w:tabs>
                <w:tab w:val="left" w:pos="978"/>
                <w:tab w:val="left" w:pos="1721"/>
              </w:tabs>
              <w:ind w:right="93" w:firstLine="0"/>
            </w:pPr>
            <w:r>
              <w:rPr>
                <w:spacing w:val="-2"/>
              </w:rPr>
              <w:t>выставка детской литературы</w:t>
            </w:r>
            <w:r>
              <w:tab/>
            </w:r>
            <w:r>
              <w:rPr>
                <w:spacing w:val="-10"/>
              </w:rPr>
              <w:t xml:space="preserve">в </w:t>
            </w:r>
            <w:r>
              <w:rPr>
                <w:spacing w:val="-2"/>
              </w:rPr>
              <w:t>школьной библиотеке;</w:t>
            </w:r>
          </w:p>
          <w:p w:rsidR="008075EE" w:rsidRDefault="000F3E53">
            <w:pPr>
              <w:pStyle w:val="TableParagraph"/>
              <w:numPr>
                <w:ilvl w:val="0"/>
                <w:numId w:val="67"/>
              </w:numPr>
              <w:tabs>
                <w:tab w:val="left" w:pos="310"/>
              </w:tabs>
              <w:spacing w:line="251" w:lineRule="exact"/>
              <w:ind w:left="310" w:hanging="201"/>
            </w:pPr>
            <w:r>
              <w:t>конкурс</w:t>
            </w:r>
            <w:r>
              <w:rPr>
                <w:spacing w:val="59"/>
              </w:rPr>
              <w:t xml:space="preserve"> </w:t>
            </w:r>
            <w:r>
              <w:rPr>
                <w:spacing w:val="-2"/>
              </w:rPr>
              <w:t>чтецов</w:t>
            </w:r>
          </w:p>
          <w:p w:rsidR="008075EE" w:rsidRDefault="000F3E53">
            <w:pPr>
              <w:pStyle w:val="TableParagraph"/>
              <w:ind w:right="698"/>
            </w:pPr>
            <w:r>
              <w:rPr>
                <w:spacing w:val="-2"/>
              </w:rPr>
              <w:t>«Читаем классиков»;</w:t>
            </w:r>
          </w:p>
          <w:p w:rsidR="008075EE" w:rsidRDefault="000F3E53">
            <w:pPr>
              <w:pStyle w:val="TableParagraph"/>
              <w:numPr>
                <w:ilvl w:val="0"/>
                <w:numId w:val="67"/>
              </w:numPr>
              <w:tabs>
                <w:tab w:val="left" w:pos="329"/>
              </w:tabs>
              <w:spacing w:line="254" w:lineRule="exact"/>
              <w:ind w:right="97" w:firstLine="0"/>
            </w:pPr>
            <w:r>
              <w:t>акция</w:t>
            </w:r>
            <w:r>
              <w:rPr>
                <w:spacing w:val="40"/>
              </w:rPr>
              <w:t xml:space="preserve"> </w:t>
            </w:r>
            <w:r>
              <w:t xml:space="preserve">«Подари </w:t>
            </w:r>
            <w:r>
              <w:rPr>
                <w:spacing w:val="-2"/>
              </w:rPr>
              <w:t>книгу»</w:t>
            </w:r>
          </w:p>
        </w:tc>
        <w:tc>
          <w:tcPr>
            <w:tcW w:w="1210" w:type="dxa"/>
          </w:tcPr>
          <w:p w:rsidR="008075EE" w:rsidRDefault="000F3E53">
            <w:pPr>
              <w:pStyle w:val="TableParagraph"/>
              <w:spacing w:line="244" w:lineRule="exact"/>
            </w:pPr>
            <w:r>
              <w:rPr>
                <w:spacing w:val="-2"/>
              </w:rPr>
              <w:t>25.03-</w:t>
            </w:r>
          </w:p>
          <w:p w:rsidR="008075EE" w:rsidRDefault="000F3E53">
            <w:pPr>
              <w:pStyle w:val="TableParagraph"/>
              <w:spacing w:before="40"/>
            </w:pPr>
            <w:r>
              <w:rPr>
                <w:spacing w:val="-2"/>
              </w:rPr>
              <w:t>29.03</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rPr>
                <w:spacing w:val="-2"/>
              </w:rPr>
              <w:t>Педагог- библиотекарь, классные руководители</w:t>
            </w:r>
          </w:p>
        </w:tc>
        <w:tc>
          <w:tcPr>
            <w:tcW w:w="1436" w:type="dxa"/>
          </w:tcPr>
          <w:p w:rsidR="008075EE" w:rsidRDefault="008075EE">
            <w:pPr>
              <w:pStyle w:val="TableParagraph"/>
              <w:ind w:left="0"/>
            </w:pPr>
          </w:p>
        </w:tc>
      </w:tr>
      <w:tr w:rsidR="008075EE">
        <w:trPr>
          <w:trHeight w:val="1012"/>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«Внешкольные мероприятия»</w:t>
            </w:r>
          </w:p>
        </w:tc>
        <w:tc>
          <w:tcPr>
            <w:tcW w:w="1935" w:type="dxa"/>
          </w:tcPr>
          <w:p w:rsidR="008075EE" w:rsidRDefault="000F3E53">
            <w:pPr>
              <w:pStyle w:val="TableParagraph"/>
              <w:tabs>
                <w:tab w:val="left" w:pos="1299"/>
              </w:tabs>
              <w:ind w:right="97"/>
            </w:pPr>
            <w:r>
              <w:rPr>
                <w:spacing w:val="-2"/>
              </w:rPr>
              <w:t>Республиканский конкурс</w:t>
            </w:r>
            <w:r>
              <w:tab/>
            </w:r>
            <w:r>
              <w:rPr>
                <w:spacing w:val="-4"/>
              </w:rPr>
              <w:t xml:space="preserve">«Мы- </w:t>
            </w:r>
            <w:r>
              <w:rPr>
                <w:spacing w:val="-2"/>
              </w:rPr>
              <w:t>наследники</w:t>
            </w:r>
          </w:p>
          <w:p w:rsidR="008075EE" w:rsidRDefault="000F3E53">
            <w:pPr>
              <w:pStyle w:val="TableParagraph"/>
              <w:spacing w:line="242" w:lineRule="exact"/>
            </w:pPr>
            <w:r>
              <w:rPr>
                <w:spacing w:val="-2"/>
              </w:rPr>
              <w:t>Победы»</w:t>
            </w:r>
          </w:p>
        </w:tc>
        <w:tc>
          <w:tcPr>
            <w:tcW w:w="1210" w:type="dxa"/>
          </w:tcPr>
          <w:p w:rsidR="008075EE" w:rsidRDefault="000F3E53">
            <w:pPr>
              <w:pStyle w:val="TableParagraph"/>
              <w:spacing w:line="244" w:lineRule="exact"/>
            </w:pPr>
            <w:r>
              <w:t>март-</w:t>
            </w:r>
            <w:r>
              <w:rPr>
                <w:spacing w:val="-5"/>
              </w:rPr>
              <w:t>май</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Республиканский конкурс</w:t>
            </w:r>
          </w:p>
          <w:p w:rsidR="008075EE" w:rsidRDefault="000F3E53">
            <w:pPr>
              <w:pStyle w:val="TableParagraph"/>
              <w:spacing w:line="242" w:lineRule="auto"/>
              <w:ind w:right="720"/>
            </w:pPr>
            <w:r>
              <w:rPr>
                <w:spacing w:val="-2"/>
              </w:rPr>
              <w:t>«Крымский теремок»</w:t>
            </w:r>
          </w:p>
        </w:tc>
        <w:tc>
          <w:tcPr>
            <w:tcW w:w="1210" w:type="dxa"/>
          </w:tcPr>
          <w:p w:rsidR="008075EE" w:rsidRDefault="000F3E53">
            <w:pPr>
              <w:pStyle w:val="TableParagraph"/>
              <w:spacing w:line="273"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 xml:space="preserve">Руководитель театрального </w:t>
            </w:r>
            <w:r>
              <w:t>кружка</w:t>
            </w:r>
            <w:r>
              <w:rPr>
                <w:spacing w:val="-14"/>
              </w:rPr>
              <w:t xml:space="preserve"> </w:t>
            </w:r>
            <w:r>
              <w:t>«Овация»</w:t>
            </w:r>
          </w:p>
        </w:tc>
        <w:tc>
          <w:tcPr>
            <w:tcW w:w="1436"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217"/>
              </w:tabs>
              <w:spacing w:line="242" w:lineRule="auto"/>
              <w:ind w:right="100"/>
            </w:pPr>
            <w:r>
              <w:rPr>
                <w:spacing w:val="-2"/>
              </w:rPr>
              <w:t>Международный детский</w:t>
            </w:r>
            <w:r>
              <w:tab/>
            </w:r>
            <w:r>
              <w:rPr>
                <w:spacing w:val="-4"/>
              </w:rPr>
              <w:t>форум</w:t>
            </w:r>
          </w:p>
          <w:p w:rsidR="008075EE" w:rsidRDefault="000F3E53">
            <w:pPr>
              <w:pStyle w:val="TableParagraph"/>
              <w:spacing w:line="251" w:lineRule="exact"/>
            </w:pPr>
            <w:r>
              <w:rPr>
                <w:spacing w:val="-2"/>
              </w:rPr>
              <w:t>«Зеленая</w:t>
            </w:r>
          </w:p>
          <w:p w:rsidR="008075EE" w:rsidRDefault="000F3E53">
            <w:pPr>
              <w:pStyle w:val="TableParagraph"/>
              <w:spacing w:line="238" w:lineRule="exact"/>
            </w:pPr>
            <w:r>
              <w:rPr>
                <w:spacing w:val="-2"/>
              </w:rPr>
              <w:t>планета»</w:t>
            </w:r>
          </w:p>
        </w:tc>
        <w:tc>
          <w:tcPr>
            <w:tcW w:w="1210" w:type="dxa"/>
          </w:tcPr>
          <w:p w:rsidR="008075EE" w:rsidRDefault="000F3E53">
            <w:pPr>
              <w:pStyle w:val="TableParagraph"/>
              <w:spacing w:line="278"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t>Учитель</w:t>
            </w:r>
            <w:r>
              <w:rPr>
                <w:spacing w:val="-6"/>
              </w:rPr>
              <w:t xml:space="preserve"> </w:t>
            </w:r>
            <w:r>
              <w:rPr>
                <w:spacing w:val="-2"/>
              </w:rPr>
              <w:t>биологии</w:t>
            </w:r>
          </w:p>
        </w:tc>
        <w:tc>
          <w:tcPr>
            <w:tcW w:w="1436"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09"/>
              </w:tabs>
              <w:ind w:right="92"/>
            </w:pPr>
            <w:r>
              <w:rPr>
                <w:spacing w:val="-2"/>
              </w:rPr>
              <w:t xml:space="preserve">Муниципальный </w:t>
            </w:r>
            <w:r>
              <w:rPr>
                <w:spacing w:val="-4"/>
              </w:rPr>
              <w:t xml:space="preserve">этап </w:t>
            </w:r>
            <w:r>
              <w:rPr>
                <w:spacing w:val="-2"/>
              </w:rPr>
              <w:t>республиканских спортивных</w:t>
            </w:r>
            <w:r>
              <w:tab/>
            </w:r>
            <w:r>
              <w:rPr>
                <w:spacing w:val="-5"/>
              </w:rPr>
              <w:t>игр</w:t>
            </w:r>
          </w:p>
          <w:p w:rsidR="008075EE" w:rsidRDefault="000F3E53">
            <w:pPr>
              <w:pStyle w:val="TableParagraph"/>
            </w:pPr>
            <w:r>
              <w:rPr>
                <w:spacing w:val="-2"/>
              </w:rPr>
              <w:t>«Президентские спортивные</w:t>
            </w:r>
          </w:p>
          <w:p w:rsidR="008075EE" w:rsidRDefault="000F3E53">
            <w:pPr>
              <w:pStyle w:val="TableParagraph"/>
              <w:spacing w:line="238" w:lineRule="exact"/>
            </w:pPr>
            <w:r>
              <w:rPr>
                <w:spacing w:val="-2"/>
              </w:rPr>
              <w:t>игры»</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888"/>
            </w:pPr>
            <w:r>
              <w:rPr>
                <w:spacing w:val="-2"/>
              </w:rPr>
              <w:t>Учитель физической культуры</w:t>
            </w:r>
          </w:p>
        </w:tc>
        <w:tc>
          <w:tcPr>
            <w:tcW w:w="1436" w:type="dxa"/>
          </w:tcPr>
          <w:p w:rsidR="008075EE" w:rsidRDefault="008075EE">
            <w:pPr>
              <w:pStyle w:val="TableParagraph"/>
              <w:ind w:left="0"/>
            </w:pPr>
          </w:p>
        </w:tc>
      </w:tr>
      <w:tr w:rsidR="008075EE">
        <w:trPr>
          <w:trHeight w:val="252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978"/>
              </w:tabs>
              <w:ind w:right="101"/>
            </w:pPr>
            <w:r>
              <w:rPr>
                <w:spacing w:val="-2"/>
              </w:rPr>
              <w:t>Республиканский конкурс природоведчески</w:t>
            </w:r>
            <w:r>
              <w:t xml:space="preserve"> </w:t>
            </w:r>
            <w:r>
              <w:rPr>
                <w:spacing w:val="-10"/>
              </w:rPr>
              <w:t xml:space="preserve">х </w:t>
            </w:r>
            <w:r>
              <w:rPr>
                <w:spacing w:val="-2"/>
              </w:rPr>
              <w:t xml:space="preserve">исследовательски </w:t>
            </w:r>
            <w:r>
              <w:rPr>
                <w:spacing w:val="-10"/>
              </w:rPr>
              <w:t>х</w:t>
            </w:r>
            <w:r>
              <w:tab/>
            </w:r>
            <w:r>
              <w:rPr>
                <w:spacing w:val="-4"/>
              </w:rPr>
              <w:t xml:space="preserve">проектов </w:t>
            </w:r>
            <w:r>
              <w:rPr>
                <w:spacing w:val="-2"/>
              </w:rPr>
              <w:t>младших школьников</w:t>
            </w:r>
          </w:p>
          <w:p w:rsidR="008075EE" w:rsidRDefault="000F3E53">
            <w:pPr>
              <w:pStyle w:val="TableParagraph"/>
              <w:spacing w:line="250" w:lineRule="atLeast"/>
              <w:ind w:right="92"/>
            </w:pPr>
            <w:r>
              <w:rPr>
                <w:spacing w:val="-2"/>
              </w:rPr>
              <w:t xml:space="preserve">«Первооткрывате </w:t>
            </w:r>
            <w:r>
              <w:rPr>
                <w:spacing w:val="-6"/>
              </w:rPr>
              <w:t>л»</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t>Учитель</w:t>
            </w:r>
            <w:r>
              <w:rPr>
                <w:spacing w:val="-6"/>
              </w:rPr>
              <w:t xml:space="preserve"> </w:t>
            </w:r>
            <w:r>
              <w:rPr>
                <w:spacing w:val="-2"/>
              </w:rPr>
              <w:t>биологии</w:t>
            </w:r>
          </w:p>
        </w:tc>
        <w:tc>
          <w:tcPr>
            <w:tcW w:w="1436"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 xml:space="preserve">Республиканский </w:t>
            </w:r>
            <w:r>
              <w:t>конкурс</w:t>
            </w:r>
            <w:r>
              <w:rPr>
                <w:spacing w:val="80"/>
              </w:rPr>
              <w:t xml:space="preserve"> </w:t>
            </w:r>
            <w:r>
              <w:t>«Дорога глазами детей»</w:t>
            </w:r>
          </w:p>
        </w:tc>
        <w:tc>
          <w:tcPr>
            <w:tcW w:w="1210" w:type="dxa"/>
          </w:tcPr>
          <w:p w:rsidR="008075EE" w:rsidRDefault="000F3E53">
            <w:pPr>
              <w:pStyle w:val="TableParagraph"/>
              <w:spacing w:line="278"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520"/>
              </w:tabs>
              <w:spacing w:line="278" w:lineRule="auto"/>
              <w:ind w:right="92"/>
              <w:jc w:val="both"/>
            </w:pPr>
            <w:r>
              <w:rPr>
                <w:spacing w:val="-2"/>
              </w:rPr>
              <w:t>Учитель</w:t>
            </w:r>
            <w:r>
              <w:tab/>
            </w:r>
            <w:r>
              <w:rPr>
                <w:spacing w:val="-4"/>
              </w:rPr>
              <w:t xml:space="preserve">ИЗО, </w:t>
            </w:r>
            <w:r>
              <w:t xml:space="preserve">учителя начальных </w:t>
            </w:r>
            <w:r>
              <w:rPr>
                <w:spacing w:val="-2"/>
              </w:rPr>
              <w:t>классов</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074"/>
        </w:trPr>
        <w:tc>
          <w:tcPr>
            <w:tcW w:w="1859" w:type="dxa"/>
            <w:vMerge w:val="restart"/>
          </w:tcPr>
          <w:p w:rsidR="008075EE" w:rsidRDefault="008075EE">
            <w:pPr>
              <w:pStyle w:val="TableParagraph"/>
              <w:ind w:left="0"/>
            </w:pPr>
          </w:p>
        </w:tc>
        <w:tc>
          <w:tcPr>
            <w:tcW w:w="1935" w:type="dxa"/>
          </w:tcPr>
          <w:p w:rsidR="008075EE" w:rsidRDefault="000F3E53">
            <w:pPr>
              <w:pStyle w:val="TableParagraph"/>
              <w:tabs>
                <w:tab w:val="left" w:pos="1573"/>
              </w:tabs>
              <w:ind w:right="96"/>
            </w:pPr>
            <w:r>
              <w:rPr>
                <w:spacing w:val="-2"/>
              </w:rPr>
              <w:t>Республиканский конкурс</w:t>
            </w:r>
            <w:r>
              <w:tab/>
            </w:r>
            <w:r>
              <w:rPr>
                <w:spacing w:val="-6"/>
              </w:rPr>
              <w:t xml:space="preserve">«Я </w:t>
            </w:r>
            <w:r>
              <w:rPr>
                <w:spacing w:val="-2"/>
              </w:rPr>
              <w:t>против коррупции»</w:t>
            </w:r>
          </w:p>
        </w:tc>
        <w:tc>
          <w:tcPr>
            <w:tcW w:w="1210" w:type="dxa"/>
          </w:tcPr>
          <w:p w:rsidR="008075EE" w:rsidRDefault="000F3E53">
            <w:pPr>
              <w:pStyle w:val="TableParagraph"/>
              <w:spacing w:line="278"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520"/>
              </w:tabs>
              <w:spacing w:line="278" w:lineRule="auto"/>
              <w:ind w:right="92"/>
              <w:jc w:val="both"/>
            </w:pPr>
            <w:r>
              <w:rPr>
                <w:spacing w:val="-2"/>
              </w:rPr>
              <w:t>Учитель</w:t>
            </w:r>
            <w:r>
              <w:tab/>
            </w:r>
            <w:r>
              <w:rPr>
                <w:spacing w:val="-4"/>
              </w:rPr>
              <w:t xml:space="preserve">ИЗО, </w:t>
            </w:r>
            <w:r>
              <w:t xml:space="preserve">учителя начальных </w:t>
            </w:r>
            <w:r>
              <w:rPr>
                <w:spacing w:val="-2"/>
              </w:rPr>
              <w:t>классов</w:t>
            </w:r>
          </w:p>
        </w:tc>
        <w:tc>
          <w:tcPr>
            <w:tcW w:w="1436" w:type="dxa"/>
          </w:tcPr>
          <w:p w:rsidR="008075EE" w:rsidRDefault="008075EE">
            <w:pPr>
              <w:pStyle w:val="TableParagraph"/>
              <w:ind w:left="0"/>
            </w:pPr>
          </w:p>
        </w:tc>
      </w:tr>
      <w:tr w:rsidR="008075EE">
        <w:trPr>
          <w:trHeight w:val="151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260"/>
              </w:tabs>
              <w:ind w:right="92"/>
            </w:pPr>
            <w:r>
              <w:rPr>
                <w:spacing w:val="-2"/>
              </w:rPr>
              <w:t>Республиканский конкурс, посвященный памяти</w:t>
            </w:r>
            <w:r>
              <w:tab/>
            </w:r>
            <w:r>
              <w:rPr>
                <w:spacing w:val="-2"/>
              </w:rPr>
              <w:t>поэта,</w:t>
            </w:r>
          </w:p>
          <w:p w:rsidR="008075EE" w:rsidRDefault="000F3E53">
            <w:pPr>
              <w:pStyle w:val="TableParagraph"/>
              <w:spacing w:line="250" w:lineRule="exact"/>
            </w:pPr>
            <w:r>
              <w:t>писателя</w:t>
            </w:r>
            <w:r>
              <w:rPr>
                <w:spacing w:val="-12"/>
              </w:rPr>
              <w:t xml:space="preserve"> </w:t>
            </w:r>
            <w:r>
              <w:t xml:space="preserve">Исмаила </w:t>
            </w:r>
            <w:r>
              <w:rPr>
                <w:spacing w:val="-2"/>
              </w:rPr>
              <w:t>Гаспринского</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92"/>
            </w:pPr>
            <w:r>
              <w:rPr>
                <w:spacing w:val="-2"/>
              </w:rPr>
              <w:t xml:space="preserve">Учитель </w:t>
            </w:r>
            <w:r>
              <w:t>кр.татарского</w:t>
            </w:r>
            <w:r>
              <w:rPr>
                <w:spacing w:val="-13"/>
              </w:rPr>
              <w:t xml:space="preserve"> </w:t>
            </w:r>
            <w:r>
              <w:t>языка и литературы</w:t>
            </w:r>
          </w:p>
        </w:tc>
        <w:tc>
          <w:tcPr>
            <w:tcW w:w="1436" w:type="dxa"/>
          </w:tcPr>
          <w:p w:rsidR="008075EE" w:rsidRDefault="008075EE">
            <w:pPr>
              <w:pStyle w:val="TableParagraph"/>
              <w:ind w:left="0"/>
            </w:pPr>
          </w:p>
        </w:tc>
      </w:tr>
      <w:tr w:rsidR="008075EE">
        <w:trPr>
          <w:trHeight w:val="126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 xml:space="preserve">Муниципальный </w:t>
            </w:r>
            <w:r>
              <w:t>этап</w:t>
            </w:r>
            <w:r>
              <w:rPr>
                <w:spacing w:val="75"/>
              </w:rPr>
              <w:t xml:space="preserve"> </w:t>
            </w:r>
            <w:r>
              <w:t xml:space="preserve">творческого </w:t>
            </w:r>
            <w:r>
              <w:rPr>
                <w:spacing w:val="-2"/>
              </w:rPr>
              <w:t>конкурса</w:t>
            </w:r>
          </w:p>
          <w:p w:rsidR="008075EE" w:rsidRDefault="000F3E53">
            <w:pPr>
              <w:pStyle w:val="TableParagraph"/>
              <w:spacing w:line="245" w:lineRule="exact"/>
            </w:pPr>
            <w:r>
              <w:rPr>
                <w:spacing w:val="-2"/>
              </w:rPr>
              <w:t>«Пасхальная</w:t>
            </w:r>
          </w:p>
          <w:p w:rsidR="008075EE" w:rsidRDefault="000F3E53">
            <w:pPr>
              <w:pStyle w:val="TableParagraph"/>
              <w:spacing w:line="243" w:lineRule="exact"/>
            </w:pPr>
            <w:r>
              <w:rPr>
                <w:spacing w:val="-2"/>
              </w:rPr>
              <w:t>ассамблея»</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520"/>
              </w:tabs>
              <w:spacing w:line="276" w:lineRule="auto"/>
              <w:ind w:right="92"/>
              <w:jc w:val="both"/>
            </w:pPr>
            <w:r>
              <w:rPr>
                <w:spacing w:val="-2"/>
              </w:rPr>
              <w:t>Учитель</w:t>
            </w:r>
            <w:r>
              <w:tab/>
            </w:r>
            <w:r>
              <w:rPr>
                <w:spacing w:val="-4"/>
              </w:rPr>
              <w:t xml:space="preserve">ИЗО, </w:t>
            </w:r>
            <w:r>
              <w:t xml:space="preserve">учителя начальных </w:t>
            </w:r>
            <w:r>
              <w:rPr>
                <w:spacing w:val="-2"/>
              </w:rPr>
              <w:t>классов</w:t>
            </w:r>
          </w:p>
        </w:tc>
        <w:tc>
          <w:tcPr>
            <w:tcW w:w="1436"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977"/>
              </w:tabs>
              <w:spacing w:line="242" w:lineRule="auto"/>
              <w:ind w:right="98"/>
            </w:pPr>
            <w:r>
              <w:rPr>
                <w:spacing w:val="-2"/>
              </w:rPr>
              <w:t xml:space="preserve">Муниципальный </w:t>
            </w:r>
            <w:r>
              <w:rPr>
                <w:spacing w:val="-4"/>
              </w:rPr>
              <w:t>этап</w:t>
            </w:r>
            <w:r>
              <w:tab/>
            </w:r>
            <w:r>
              <w:rPr>
                <w:spacing w:val="-4"/>
              </w:rPr>
              <w:t>конкурса</w:t>
            </w:r>
          </w:p>
          <w:p w:rsidR="008075EE" w:rsidRDefault="000F3E53">
            <w:pPr>
              <w:pStyle w:val="TableParagraph"/>
              <w:spacing w:line="242" w:lineRule="auto"/>
            </w:pPr>
            <w:r>
              <w:rPr>
                <w:spacing w:val="-2"/>
              </w:rPr>
              <w:t>«Наследники традиций»</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520"/>
              </w:tabs>
              <w:spacing w:line="276" w:lineRule="auto"/>
              <w:ind w:right="92"/>
              <w:jc w:val="both"/>
            </w:pPr>
            <w:r>
              <w:rPr>
                <w:spacing w:val="-2"/>
              </w:rPr>
              <w:t>Учитель</w:t>
            </w:r>
            <w:r>
              <w:tab/>
            </w:r>
            <w:r>
              <w:rPr>
                <w:spacing w:val="-4"/>
              </w:rPr>
              <w:t xml:space="preserve">ИЗО, </w:t>
            </w:r>
            <w:r>
              <w:t xml:space="preserve">учителя начальных </w:t>
            </w:r>
            <w:r>
              <w:rPr>
                <w:spacing w:val="-2"/>
              </w:rPr>
              <w:t>классов</w:t>
            </w:r>
          </w:p>
        </w:tc>
        <w:tc>
          <w:tcPr>
            <w:tcW w:w="1436" w:type="dxa"/>
          </w:tcPr>
          <w:p w:rsidR="008075EE" w:rsidRDefault="008075EE">
            <w:pPr>
              <w:pStyle w:val="TableParagraph"/>
              <w:ind w:left="0"/>
            </w:pPr>
          </w:p>
        </w:tc>
      </w:tr>
      <w:tr w:rsidR="008075EE">
        <w:trPr>
          <w:trHeight w:val="2026"/>
        </w:trPr>
        <w:tc>
          <w:tcPr>
            <w:tcW w:w="1859" w:type="dxa"/>
            <w:vMerge w:val="restart"/>
          </w:tcPr>
          <w:p w:rsidR="008075EE" w:rsidRDefault="000F3E53">
            <w:pPr>
              <w:pStyle w:val="TableParagraph"/>
              <w:spacing w:line="245" w:lineRule="exact"/>
              <w:ind w:left="110"/>
            </w:pPr>
            <w:r>
              <w:rPr>
                <w:spacing w:val="-2"/>
              </w:rPr>
              <w:t>Модуль</w:t>
            </w:r>
          </w:p>
          <w:p w:rsidR="008075EE" w:rsidRDefault="000F3E53">
            <w:pPr>
              <w:pStyle w:val="TableParagraph"/>
              <w:spacing w:before="40"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 w:val="left" w:pos="1337"/>
              </w:tabs>
              <w:ind w:right="92"/>
            </w:pPr>
            <w:r>
              <w:rPr>
                <w:spacing w:val="-2"/>
              </w:rPr>
              <w:t xml:space="preserve">Оформление </w:t>
            </w:r>
            <w:r>
              <w:rPr>
                <w:spacing w:val="-4"/>
              </w:rPr>
              <w:t>школы</w:t>
            </w:r>
            <w:r>
              <w:tab/>
            </w:r>
            <w:r>
              <w:rPr>
                <w:spacing w:val="-2"/>
              </w:rPr>
              <w:t>согласно мероприятиям школьного календаря событий,</w:t>
            </w:r>
            <w:r>
              <w:tab/>
            </w:r>
            <w:r>
              <w:tab/>
            </w:r>
            <w:r>
              <w:rPr>
                <w:spacing w:val="-4"/>
              </w:rPr>
              <w:t>КТД:</w:t>
            </w:r>
          </w:p>
          <w:p w:rsidR="008075EE" w:rsidRDefault="000F3E53">
            <w:pPr>
              <w:pStyle w:val="TableParagraph"/>
              <w:spacing w:line="250" w:lineRule="exact"/>
            </w:pPr>
            <w:r>
              <w:rPr>
                <w:spacing w:val="-2"/>
              </w:rPr>
              <w:t xml:space="preserve">«Международный </w:t>
            </w:r>
            <w:r>
              <w:t>женский день»</w:t>
            </w:r>
          </w:p>
        </w:tc>
        <w:tc>
          <w:tcPr>
            <w:tcW w:w="1210" w:type="dxa"/>
          </w:tcPr>
          <w:p w:rsidR="008075EE" w:rsidRDefault="000F3E53">
            <w:pPr>
              <w:pStyle w:val="TableParagraph"/>
              <w:tabs>
                <w:tab w:val="left" w:pos="723"/>
              </w:tabs>
              <w:spacing w:line="245" w:lineRule="exact"/>
            </w:pPr>
            <w:r>
              <w:rPr>
                <w:spacing w:val="-10"/>
              </w:rPr>
              <w:t>1</w:t>
            </w:r>
            <w:r>
              <w:tab/>
            </w:r>
            <w:r>
              <w:rPr>
                <w:spacing w:val="-4"/>
              </w:rPr>
              <w:t>нед.</w:t>
            </w:r>
          </w:p>
          <w:p w:rsidR="008075EE" w:rsidRDefault="000F3E53">
            <w:pPr>
              <w:pStyle w:val="TableParagraph"/>
              <w:spacing w:before="40"/>
            </w:pPr>
            <w:r>
              <w:rPr>
                <w:spacing w:val="-2"/>
              </w:rPr>
              <w:t>марта</w:t>
            </w:r>
          </w:p>
        </w:tc>
        <w:tc>
          <w:tcPr>
            <w:tcW w:w="1229"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202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rPr>
                <w:spacing w:val="-2"/>
              </w:rPr>
              <w:t>Экологический двухмесячник</w:t>
            </w:r>
          </w:p>
          <w:p w:rsidR="008075EE" w:rsidRDefault="000F3E53">
            <w:pPr>
              <w:pStyle w:val="TableParagraph"/>
              <w:spacing w:line="242" w:lineRule="auto"/>
              <w:ind w:right="216"/>
            </w:pPr>
            <w:r>
              <w:t>«Чистый</w:t>
            </w:r>
            <w:r>
              <w:rPr>
                <w:spacing w:val="-14"/>
              </w:rPr>
              <w:t xml:space="preserve"> </w:t>
            </w:r>
            <w:r>
              <w:t xml:space="preserve">Крым». </w:t>
            </w:r>
            <w:r>
              <w:rPr>
                <w:spacing w:val="-2"/>
              </w:rPr>
              <w:t>Проведение субботников</w:t>
            </w:r>
          </w:p>
          <w:p w:rsidR="008075EE" w:rsidRDefault="000F3E53">
            <w:pPr>
              <w:pStyle w:val="TableParagraph"/>
              <w:spacing w:line="237" w:lineRule="auto"/>
              <w:ind w:right="229"/>
            </w:pPr>
            <w:r>
              <w:rPr>
                <w:spacing w:val="-2"/>
              </w:rPr>
              <w:t xml:space="preserve">«Чистый </w:t>
            </w:r>
            <w:r>
              <w:t>школьный</w:t>
            </w:r>
            <w:r>
              <w:rPr>
                <w:spacing w:val="-14"/>
              </w:rPr>
              <w:t xml:space="preserve"> </w:t>
            </w:r>
            <w:r>
              <w:t>двор»</w:t>
            </w:r>
          </w:p>
          <w:p w:rsidR="008075EE" w:rsidRDefault="000F3E53">
            <w:pPr>
              <w:pStyle w:val="TableParagraph"/>
              <w:spacing w:line="243" w:lineRule="exact"/>
            </w:pPr>
            <w:r>
              <w:t>«Чистое</w:t>
            </w:r>
            <w:r>
              <w:rPr>
                <w:spacing w:val="-8"/>
              </w:rPr>
              <w:t xml:space="preserve"> </w:t>
            </w:r>
            <w:r>
              <w:rPr>
                <w:spacing w:val="-2"/>
              </w:rPr>
              <w:t>село»</w:t>
            </w:r>
          </w:p>
        </w:tc>
        <w:tc>
          <w:tcPr>
            <w:tcW w:w="1210" w:type="dxa"/>
          </w:tcPr>
          <w:p w:rsidR="008075EE" w:rsidRDefault="000F3E53">
            <w:pPr>
              <w:pStyle w:val="TableParagraph"/>
              <w:spacing w:line="278" w:lineRule="auto"/>
              <w:ind w:right="449"/>
            </w:pPr>
            <w:r>
              <w:rPr>
                <w:spacing w:val="-2"/>
              </w:rPr>
              <w:t>март- апрель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758"/>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44" w:lineRule="exact"/>
            </w:pPr>
            <w:r>
              <w:rPr>
                <w:spacing w:val="-2"/>
              </w:rPr>
              <w:t>Психолого-</w:t>
            </w:r>
          </w:p>
          <w:p w:rsidR="008075EE" w:rsidRDefault="000F3E53">
            <w:pPr>
              <w:pStyle w:val="TableParagraph"/>
              <w:spacing w:line="250" w:lineRule="exact"/>
            </w:pPr>
            <w:r>
              <w:rPr>
                <w:spacing w:val="-2"/>
              </w:rPr>
              <w:t>педагогический всеобуч</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Педагог-психолог</w:t>
            </w:r>
          </w:p>
        </w:tc>
        <w:tc>
          <w:tcPr>
            <w:tcW w:w="1436" w:type="dxa"/>
          </w:tcPr>
          <w:p w:rsidR="008075EE" w:rsidRDefault="008075EE">
            <w:pPr>
              <w:pStyle w:val="TableParagraph"/>
              <w:ind w:left="0"/>
            </w:pPr>
          </w:p>
        </w:tc>
      </w:tr>
      <w:tr w:rsidR="008075EE">
        <w:trPr>
          <w:trHeight w:val="78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Индивидуальные </w:t>
            </w:r>
            <w:r>
              <w:t>консультации</w:t>
            </w:r>
            <w:r>
              <w:rPr>
                <w:spacing w:val="8"/>
              </w:rPr>
              <w:t xml:space="preserve"> </w:t>
            </w:r>
            <w:r>
              <w:t xml:space="preserve">для </w:t>
            </w:r>
            <w:r>
              <w:rPr>
                <w:spacing w:val="-2"/>
              </w:rPr>
              <w:t>родителей</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 xml:space="preserve">Администрация </w:t>
            </w:r>
            <w:r>
              <w:rPr>
                <w:spacing w:val="-4"/>
              </w:rPr>
              <w:t>школы</w:t>
            </w:r>
          </w:p>
        </w:tc>
        <w:tc>
          <w:tcPr>
            <w:tcW w:w="1436" w:type="dxa"/>
          </w:tcPr>
          <w:p w:rsidR="008075EE" w:rsidRDefault="008075EE">
            <w:pPr>
              <w:pStyle w:val="TableParagraph"/>
              <w:ind w:left="0"/>
            </w:pPr>
          </w:p>
        </w:tc>
      </w:tr>
      <w:tr w:rsidR="008075EE">
        <w:trPr>
          <w:trHeight w:val="3797"/>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всех</w:t>
            </w:r>
          </w:p>
          <w:p w:rsidR="008075EE" w:rsidRDefault="000F3E53">
            <w:pPr>
              <w:pStyle w:val="TableParagraph"/>
              <w:spacing w:line="243" w:lineRule="exact"/>
            </w:pPr>
            <w:r>
              <w:rPr>
                <w:spacing w:val="-2"/>
              </w:rPr>
              <w:t>участников</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Классные руководители, педагог-психолог,</w:t>
            </w:r>
          </w:p>
          <w:p w:rsidR="008075EE" w:rsidRDefault="000F3E53">
            <w:pPr>
              <w:pStyle w:val="TableParagraph"/>
              <w:spacing w:before="189"/>
            </w:pPr>
            <w:r>
              <w:rPr>
                <w:spacing w:val="-4"/>
              </w:rPr>
              <w:t>ЗДВР</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508"/>
        </w:trPr>
        <w:tc>
          <w:tcPr>
            <w:tcW w:w="1859" w:type="dxa"/>
          </w:tcPr>
          <w:p w:rsidR="008075EE" w:rsidRDefault="008075EE">
            <w:pPr>
              <w:pStyle w:val="TableParagraph"/>
              <w:ind w:left="0"/>
            </w:pPr>
          </w:p>
        </w:tc>
        <w:tc>
          <w:tcPr>
            <w:tcW w:w="1935" w:type="dxa"/>
          </w:tcPr>
          <w:p w:rsidR="008075EE" w:rsidRDefault="000F3E53">
            <w:pPr>
              <w:pStyle w:val="TableParagraph"/>
              <w:spacing w:line="244" w:lineRule="exact"/>
            </w:pPr>
            <w:r>
              <w:rPr>
                <w:spacing w:val="-2"/>
              </w:rPr>
              <w:t>образовательного</w:t>
            </w:r>
          </w:p>
          <w:p w:rsidR="008075EE" w:rsidRDefault="000F3E53">
            <w:pPr>
              <w:pStyle w:val="TableParagraph"/>
              <w:spacing w:before="1" w:line="243" w:lineRule="exact"/>
            </w:pPr>
            <w:r>
              <w:rPr>
                <w:spacing w:val="-2"/>
              </w:rPr>
              <w:t>процесса</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8075EE">
            <w:pPr>
              <w:pStyle w:val="TableParagraph"/>
              <w:ind w:left="0"/>
            </w:pPr>
          </w:p>
        </w:tc>
        <w:tc>
          <w:tcPr>
            <w:tcW w:w="1436" w:type="dxa"/>
          </w:tcPr>
          <w:p w:rsidR="008075EE" w:rsidRDefault="008075EE">
            <w:pPr>
              <w:pStyle w:val="TableParagraph"/>
              <w:ind w:left="0"/>
            </w:pPr>
          </w:p>
        </w:tc>
      </w:tr>
      <w:tr w:rsidR="008075EE">
        <w:trPr>
          <w:trHeight w:val="126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«Социальное партнерство»</w:t>
            </w:r>
          </w:p>
        </w:tc>
        <w:tc>
          <w:tcPr>
            <w:tcW w:w="1935" w:type="dxa"/>
          </w:tcPr>
          <w:p w:rsidR="008075EE" w:rsidRDefault="000F3E53">
            <w:pPr>
              <w:pStyle w:val="TableParagraph"/>
              <w:tabs>
                <w:tab w:val="left" w:pos="1732"/>
              </w:tabs>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4" w:lineRule="exact"/>
            </w:pPr>
            <w:r>
              <w:rPr>
                <w:spacing w:val="-2"/>
              </w:rPr>
              <w:t>социальными партнерами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465" w:lineRule="auto"/>
            </w:pPr>
            <w:r>
              <w:rPr>
                <w:spacing w:val="-2"/>
              </w:rPr>
              <w:t xml:space="preserve">Педагог-психолог, </w:t>
            </w:r>
            <w:r>
              <w:rPr>
                <w:spacing w:val="-4"/>
              </w:rPr>
              <w:t>ЗДВР</w:t>
            </w:r>
          </w:p>
        </w:tc>
        <w:tc>
          <w:tcPr>
            <w:tcW w:w="1436" w:type="dxa"/>
          </w:tcPr>
          <w:p w:rsidR="008075EE" w:rsidRDefault="008075EE">
            <w:pPr>
              <w:pStyle w:val="TableParagraph"/>
              <w:ind w:left="0"/>
            </w:pPr>
          </w:p>
        </w:tc>
      </w:tr>
      <w:tr w:rsidR="008075EE">
        <w:trPr>
          <w:trHeight w:val="2232"/>
        </w:trPr>
        <w:tc>
          <w:tcPr>
            <w:tcW w:w="1859" w:type="dxa"/>
            <w:vMerge w:val="restart"/>
          </w:tcPr>
          <w:p w:rsidR="008075EE" w:rsidRDefault="000F3E53">
            <w:pPr>
              <w:pStyle w:val="TableParagraph"/>
              <w:spacing w:line="240" w:lineRule="exact"/>
              <w:ind w:left="110"/>
            </w:pPr>
            <w:r>
              <w:rPr>
                <w:spacing w:val="-2"/>
              </w:rPr>
              <w:t>Модуль</w:t>
            </w:r>
          </w:p>
          <w:p w:rsidR="008075EE" w:rsidRDefault="000F3E53">
            <w:pPr>
              <w:pStyle w:val="TableParagraph"/>
              <w:spacing w:before="40" w:line="278"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pPr>
            <w:r>
              <w:rPr>
                <w:spacing w:val="-2"/>
              </w:rPr>
              <w:t>Онлайн- мероприятия</w:t>
            </w:r>
          </w:p>
          <w:p w:rsidR="008075EE" w:rsidRDefault="000F3E53">
            <w:pPr>
              <w:pStyle w:val="TableParagraph"/>
              <w:spacing w:line="242" w:lineRule="auto"/>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0"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0" w:lineRule="exact"/>
            </w:pPr>
            <w:r>
              <w:rPr>
                <w:spacing w:val="-2"/>
              </w:rPr>
              <w:t>10-</w:t>
            </w:r>
            <w:r>
              <w:rPr>
                <w:spacing w:val="-7"/>
              </w:rPr>
              <w:t>11</w:t>
            </w:r>
          </w:p>
        </w:tc>
        <w:tc>
          <w:tcPr>
            <w:tcW w:w="2113" w:type="dxa"/>
          </w:tcPr>
          <w:p w:rsidR="008075EE" w:rsidRDefault="000F3E53">
            <w:pPr>
              <w:pStyle w:val="TableParagraph"/>
              <w:tabs>
                <w:tab w:val="left" w:pos="1778"/>
                <w:tab w:val="left" w:pos="1821"/>
              </w:tabs>
              <w:spacing w:line="276" w:lineRule="auto"/>
              <w:ind w:right="92"/>
            </w:pPr>
            <w:r>
              <w:rPr>
                <w:spacing w:val="-2"/>
              </w:rPr>
              <w:t>Педагог, ответственный</w:t>
            </w:r>
            <w:r>
              <w:tab/>
            </w:r>
            <w:r>
              <w:tab/>
            </w:r>
            <w:r>
              <w:rPr>
                <w:spacing w:val="-6"/>
              </w:rPr>
              <w:t xml:space="preserve">за </w:t>
            </w:r>
            <w:r>
              <w:rPr>
                <w:spacing w:val="-2"/>
              </w:rPr>
              <w:t>реализацию мероприятий</w:t>
            </w:r>
            <w:r>
              <w:tab/>
            </w:r>
            <w:r>
              <w:rPr>
                <w:spacing w:val="-6"/>
              </w:rPr>
              <w:t xml:space="preserve">по </w:t>
            </w:r>
            <w:r>
              <w:rPr>
                <w:spacing w:val="-2"/>
              </w:rPr>
              <w:t>финансовой грамотности школьников</w:t>
            </w:r>
          </w:p>
        </w:tc>
        <w:tc>
          <w:tcPr>
            <w:tcW w:w="1436"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Педагог-психолог, классные руководители</w:t>
            </w:r>
          </w:p>
        </w:tc>
        <w:tc>
          <w:tcPr>
            <w:tcW w:w="1436" w:type="dxa"/>
          </w:tcPr>
          <w:p w:rsidR="008075EE" w:rsidRDefault="008075EE">
            <w:pPr>
              <w:pStyle w:val="TableParagraph"/>
              <w:ind w:left="0"/>
            </w:pPr>
          </w:p>
        </w:tc>
      </w:tr>
      <w:tr w:rsidR="008075EE">
        <w:trPr>
          <w:trHeight w:val="126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27"/>
              </w:tabs>
              <w:spacing w:line="242" w:lineRule="auto"/>
              <w:ind w:right="97"/>
            </w:pPr>
            <w:r>
              <w:rPr>
                <w:spacing w:val="-2"/>
              </w:rPr>
              <w:t>Организация встреч</w:t>
            </w:r>
            <w:r>
              <w:tab/>
            </w:r>
            <w:r>
              <w:rPr>
                <w:spacing w:val="-10"/>
              </w:rPr>
              <w:t>с</w:t>
            </w:r>
          </w:p>
          <w:p w:rsidR="008075EE" w:rsidRDefault="000F3E53">
            <w:pPr>
              <w:pStyle w:val="TableParagraph"/>
              <w:spacing w:line="242" w:lineRule="auto"/>
            </w:pPr>
            <w:r>
              <w:rPr>
                <w:spacing w:val="-2"/>
              </w:rPr>
              <w:t>представителями учебных</w:t>
            </w:r>
          </w:p>
          <w:p w:rsidR="008075EE" w:rsidRDefault="000F3E53">
            <w:pPr>
              <w:pStyle w:val="TableParagraph"/>
              <w:spacing w:line="241" w:lineRule="exact"/>
            </w:pPr>
            <w:r>
              <w:rPr>
                <w:spacing w:val="-2"/>
              </w:rPr>
              <w:t>заведений</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4"/>
              </w:rPr>
              <w:t>ЗДВР</w:t>
            </w:r>
          </w:p>
        </w:tc>
        <w:tc>
          <w:tcPr>
            <w:tcW w:w="1436" w:type="dxa"/>
          </w:tcPr>
          <w:p w:rsidR="008075EE" w:rsidRDefault="008075EE">
            <w:pPr>
              <w:pStyle w:val="TableParagraph"/>
              <w:ind w:left="0"/>
            </w:pPr>
          </w:p>
        </w:tc>
      </w:tr>
      <w:tr w:rsidR="008075EE">
        <w:trPr>
          <w:trHeight w:val="4301"/>
        </w:trPr>
        <w:tc>
          <w:tcPr>
            <w:tcW w:w="1859" w:type="dxa"/>
          </w:tcPr>
          <w:p w:rsidR="008075EE" w:rsidRDefault="000F3E53">
            <w:pPr>
              <w:pStyle w:val="TableParagraph"/>
              <w:tabs>
                <w:tab w:val="left" w:pos="1636"/>
              </w:tabs>
              <w:spacing w:line="273" w:lineRule="auto"/>
              <w:ind w:left="110" w:right="92"/>
            </w:pPr>
            <w:r>
              <w:t>Модуль</w:t>
            </w:r>
            <w:r>
              <w:rPr>
                <w:spacing w:val="16"/>
              </w:rPr>
              <w:t xml:space="preserve"> </w:t>
            </w:r>
            <w:r>
              <w:t xml:space="preserve">«Защита </w:t>
            </w:r>
            <w:r>
              <w:rPr>
                <w:spacing w:val="-2"/>
              </w:rPr>
              <w:t>жизни</w:t>
            </w:r>
            <w:r>
              <w:tab/>
            </w:r>
            <w:r>
              <w:rPr>
                <w:spacing w:val="-10"/>
              </w:rPr>
              <w:t>и</w:t>
            </w:r>
          </w:p>
          <w:p w:rsidR="008075EE" w:rsidRDefault="000F3E53">
            <w:pPr>
              <w:pStyle w:val="TableParagraph"/>
              <w:spacing w:line="273" w:lineRule="auto"/>
              <w:ind w:left="110"/>
            </w:pPr>
            <w:r>
              <w:rPr>
                <w:spacing w:val="-2"/>
              </w:rPr>
              <w:t>семейных ценностей»</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42" w:lineRule="exact"/>
            </w:pPr>
            <w:r>
              <w:rPr>
                <w:spacing w:val="-2"/>
              </w:rPr>
              <w:t>процесса</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Классные руководители, педагог-психолог,</w:t>
            </w:r>
          </w:p>
          <w:p w:rsidR="008075EE" w:rsidRDefault="000F3E53">
            <w:pPr>
              <w:pStyle w:val="TableParagraph"/>
              <w:spacing w:before="189"/>
            </w:pPr>
            <w:r>
              <w:rPr>
                <w:spacing w:val="-4"/>
              </w:rPr>
              <w:t>ЗДВР</w:t>
            </w:r>
          </w:p>
        </w:tc>
        <w:tc>
          <w:tcPr>
            <w:tcW w:w="1436" w:type="dxa"/>
          </w:tcPr>
          <w:p w:rsidR="008075EE" w:rsidRDefault="008075EE">
            <w:pPr>
              <w:pStyle w:val="TableParagraph"/>
              <w:ind w:left="0"/>
            </w:pPr>
          </w:p>
        </w:tc>
      </w:tr>
      <w:tr w:rsidR="008075EE">
        <w:trPr>
          <w:trHeight w:val="1070"/>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6" w:lineRule="auto"/>
              <w:ind w:left="110"/>
            </w:pPr>
            <w:r>
              <w:rPr>
                <w:spacing w:val="-2"/>
              </w:rPr>
              <w:t>«Детские общественные объединения»</w:t>
            </w:r>
          </w:p>
        </w:tc>
        <w:tc>
          <w:tcPr>
            <w:tcW w:w="1935" w:type="dxa"/>
          </w:tcPr>
          <w:p w:rsidR="008075EE" w:rsidRDefault="000F3E53">
            <w:pPr>
              <w:pStyle w:val="TableParagraph"/>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1771"/>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505"/>
              </w:tabs>
              <w:spacing w:line="242" w:lineRule="auto"/>
              <w:ind w:right="95"/>
            </w:pPr>
            <w:r>
              <w:rPr>
                <w:spacing w:val="-2"/>
              </w:rPr>
              <w:t>Подготовка проектов</w:t>
            </w:r>
            <w:r>
              <w:tab/>
            </w:r>
            <w:r>
              <w:rPr>
                <w:spacing w:val="-5"/>
              </w:rPr>
              <w:t>для</w:t>
            </w:r>
          </w:p>
          <w:p w:rsidR="008075EE" w:rsidRDefault="000F3E53">
            <w:pPr>
              <w:pStyle w:val="TableParagraph"/>
              <w:tabs>
                <w:tab w:val="left" w:pos="1727"/>
              </w:tabs>
              <w:spacing w:line="249" w:lineRule="exact"/>
            </w:pPr>
            <w:r>
              <w:rPr>
                <w:spacing w:val="-2"/>
              </w:rPr>
              <w:t>участия</w:t>
            </w:r>
            <w:r>
              <w:tab/>
            </w:r>
            <w:r>
              <w:rPr>
                <w:spacing w:val="-10"/>
              </w:rPr>
              <w:t>в</w:t>
            </w:r>
          </w:p>
          <w:p w:rsidR="008075EE" w:rsidRDefault="000F3E53">
            <w:pPr>
              <w:pStyle w:val="TableParagraph"/>
            </w:pPr>
            <w:r>
              <w:rPr>
                <w:spacing w:val="-2"/>
              </w:rPr>
              <w:t>Школьном инициативном бюджетировании</w:t>
            </w:r>
          </w:p>
          <w:p w:rsidR="008075EE" w:rsidRDefault="000F3E53">
            <w:pPr>
              <w:pStyle w:val="TableParagraph"/>
              <w:spacing w:line="242" w:lineRule="exact"/>
            </w:pPr>
            <w:r>
              <w:t>-</w:t>
            </w:r>
            <w:r>
              <w:rPr>
                <w:spacing w:val="1"/>
              </w:rPr>
              <w:t xml:space="preserve"> </w:t>
            </w:r>
            <w:r>
              <w:rPr>
                <w:spacing w:val="-4"/>
              </w:rPr>
              <w:t>2024</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t>воспитанию, ЗДВР</w:t>
            </w:r>
          </w:p>
        </w:tc>
        <w:tc>
          <w:tcPr>
            <w:tcW w:w="1436" w:type="dxa"/>
          </w:tcPr>
          <w:p w:rsidR="008075EE" w:rsidRDefault="008075EE">
            <w:pPr>
              <w:pStyle w:val="TableParagraph"/>
              <w:ind w:left="0"/>
            </w:pPr>
          </w:p>
        </w:tc>
      </w:tr>
      <w:tr w:rsidR="008075EE">
        <w:trPr>
          <w:trHeight w:val="58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Советник</w:t>
            </w:r>
          </w:p>
          <w:p w:rsidR="008075EE" w:rsidRDefault="000F3E53">
            <w:pPr>
              <w:pStyle w:val="TableParagraph"/>
              <w:tabs>
                <w:tab w:val="left" w:pos="1775"/>
              </w:tabs>
              <w:spacing w:before="40"/>
            </w:pPr>
            <w:r>
              <w:rPr>
                <w:spacing w:val="-2"/>
              </w:rPr>
              <w:t>директора</w:t>
            </w:r>
            <w:r>
              <w:tab/>
            </w:r>
            <w:r>
              <w:rPr>
                <w:spacing w:val="-5"/>
              </w:rPr>
              <w:t>по</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493"/>
        </w:trPr>
        <w:tc>
          <w:tcPr>
            <w:tcW w:w="1859" w:type="dxa"/>
            <w:vMerge w:val="restart"/>
          </w:tcPr>
          <w:p w:rsidR="008075EE" w:rsidRDefault="008075EE">
            <w:pPr>
              <w:pStyle w:val="TableParagraph"/>
              <w:ind w:left="0"/>
            </w:pPr>
          </w:p>
        </w:tc>
        <w:tc>
          <w:tcPr>
            <w:tcW w:w="1935" w:type="dxa"/>
          </w:tcPr>
          <w:p w:rsidR="008075EE" w:rsidRDefault="008075EE">
            <w:pPr>
              <w:pStyle w:val="TableParagraph"/>
              <w:ind w:left="0"/>
            </w:pP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0F3E53">
            <w:pPr>
              <w:pStyle w:val="TableParagraph"/>
              <w:spacing w:line="244" w:lineRule="exact"/>
            </w:pPr>
            <w:r>
              <w:rPr>
                <w:spacing w:val="-2"/>
              </w:rPr>
              <w:t>воспитанию</w:t>
            </w:r>
          </w:p>
        </w:tc>
        <w:tc>
          <w:tcPr>
            <w:tcW w:w="1436" w:type="dxa"/>
          </w:tcPr>
          <w:p w:rsidR="008075EE" w:rsidRDefault="008075EE">
            <w:pPr>
              <w:pStyle w:val="TableParagraph"/>
              <w:ind w:left="0"/>
            </w:pPr>
          </w:p>
        </w:tc>
      </w:tr>
      <w:tr w:rsidR="008075EE">
        <w:trPr>
          <w:trHeight w:val="1008"/>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exact"/>
              <w:jc w:val="both"/>
            </w:pPr>
            <w:r>
              <w:t>Работа</w:t>
            </w:r>
            <w:r>
              <w:rPr>
                <w:spacing w:val="68"/>
                <w:w w:val="150"/>
              </w:rPr>
              <w:t xml:space="preserve">   </w:t>
            </w:r>
            <w:r>
              <w:rPr>
                <w:spacing w:val="-2"/>
              </w:rPr>
              <w:t>отряда</w:t>
            </w:r>
          </w:p>
          <w:p w:rsidR="008075EE" w:rsidRDefault="000F3E53">
            <w:pPr>
              <w:pStyle w:val="TableParagraph"/>
              <w:spacing w:line="254" w:lineRule="exact"/>
              <w:ind w:right="91"/>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right="119"/>
            </w:pPr>
            <w:r>
              <w:rPr>
                <w:spacing w:val="-2"/>
              </w:rPr>
              <w:t xml:space="preserve">Руководитель </w:t>
            </w:r>
            <w:r>
              <w:t>кружка</w:t>
            </w:r>
            <w:r>
              <w:rPr>
                <w:spacing w:val="-14"/>
              </w:rPr>
              <w:t xml:space="preserve"> </w:t>
            </w:r>
            <w:r>
              <w:t>«Юнармия»</w:t>
            </w:r>
          </w:p>
        </w:tc>
        <w:tc>
          <w:tcPr>
            <w:tcW w:w="1436" w:type="dxa"/>
          </w:tcPr>
          <w:p w:rsidR="008075EE" w:rsidRDefault="008075EE">
            <w:pPr>
              <w:pStyle w:val="TableParagraph"/>
              <w:ind w:left="0"/>
            </w:pPr>
          </w:p>
        </w:tc>
      </w:tr>
      <w:tr w:rsidR="008075EE">
        <w:trPr>
          <w:trHeight w:val="1074"/>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9"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276" w:lineRule="auto"/>
              <w:ind w:right="888"/>
            </w:pPr>
            <w:r>
              <w:rPr>
                <w:spacing w:val="-2"/>
              </w:rPr>
              <w:t>Учитель физической культуры</w:t>
            </w:r>
          </w:p>
        </w:tc>
        <w:tc>
          <w:tcPr>
            <w:tcW w:w="1436" w:type="dxa"/>
          </w:tcPr>
          <w:p w:rsidR="008075EE" w:rsidRDefault="008075EE">
            <w:pPr>
              <w:pStyle w:val="TableParagraph"/>
              <w:ind w:left="0"/>
            </w:pPr>
          </w:p>
        </w:tc>
      </w:tr>
      <w:tr w:rsidR="008075EE">
        <w:trPr>
          <w:trHeight w:val="2784"/>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right="440"/>
            </w:pPr>
            <w:r>
              <w:rPr>
                <w:spacing w:val="-2"/>
              </w:rPr>
              <w:t>«Школьный медиа-Крым»</w:t>
            </w:r>
          </w:p>
        </w:tc>
        <w:tc>
          <w:tcPr>
            <w:tcW w:w="1935" w:type="dxa"/>
          </w:tcPr>
          <w:p w:rsidR="008075EE" w:rsidRDefault="000F3E53">
            <w:pPr>
              <w:pStyle w:val="TableParagraph"/>
              <w:tabs>
                <w:tab w:val="left" w:pos="574"/>
                <w:tab w:val="left" w:pos="1058"/>
                <w:tab w:val="left" w:pos="1475"/>
                <w:tab w:val="left" w:pos="1712"/>
              </w:tabs>
              <w:ind w:right="92"/>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 xml:space="preserve">Информационное продвижение </w:t>
            </w:r>
            <w:r>
              <w:t>ценностей</w:t>
            </w:r>
            <w:r>
              <w:rPr>
                <w:spacing w:val="35"/>
              </w:rPr>
              <w:t xml:space="preserve"> </w:t>
            </w:r>
            <w:r>
              <w:rPr>
                <w:spacing w:val="-2"/>
              </w:rPr>
              <w:t>школы</w:t>
            </w:r>
          </w:p>
          <w:p w:rsidR="008075EE" w:rsidRDefault="000F3E53">
            <w:pPr>
              <w:pStyle w:val="TableParagraph"/>
              <w:spacing w:line="243" w:lineRule="exact"/>
            </w:pPr>
            <w:r>
              <w:t>в</w:t>
            </w:r>
            <w:r>
              <w:rPr>
                <w:spacing w:val="-6"/>
              </w:rPr>
              <w:t xml:space="preserve"> </w:t>
            </w:r>
            <w:r>
              <w:t xml:space="preserve">социальной </w:t>
            </w:r>
            <w:r>
              <w:rPr>
                <w:spacing w:val="-4"/>
              </w:rPr>
              <w:t>сети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36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564"/>
              <w:jc w:val="both"/>
            </w:pPr>
            <w:r>
              <w:rPr>
                <w:spacing w:val="-2"/>
              </w:rPr>
              <w:t>«Экскурсии, экспедиции, походы»</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3" w:line="237" w:lineRule="auto"/>
              <w:ind w:right="93"/>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t>Учитель</w:t>
            </w:r>
            <w:r>
              <w:rPr>
                <w:spacing w:val="-3"/>
              </w:rPr>
              <w:t xml:space="preserve"> </w:t>
            </w:r>
            <w:r>
              <w:t xml:space="preserve">географии, </w:t>
            </w:r>
            <w:r>
              <w:rPr>
                <w:spacing w:val="-2"/>
              </w:rPr>
              <w:t>классные руководители</w:t>
            </w:r>
          </w:p>
        </w:tc>
        <w:tc>
          <w:tcPr>
            <w:tcW w:w="1436" w:type="dxa"/>
          </w:tcPr>
          <w:p w:rsidR="008075EE" w:rsidRDefault="008075EE">
            <w:pPr>
              <w:pStyle w:val="TableParagraph"/>
              <w:ind w:left="0"/>
            </w:pPr>
          </w:p>
        </w:tc>
      </w:tr>
    </w:tbl>
    <w:p w:rsidR="008075EE" w:rsidRDefault="008075EE">
      <w:pPr>
        <w:pStyle w:val="a3"/>
        <w:spacing w:before="228"/>
        <w:ind w:left="0" w:firstLine="0"/>
        <w:jc w:val="left"/>
      </w:pPr>
    </w:p>
    <w:p w:rsidR="008075EE" w:rsidRDefault="000F3E53">
      <w:pPr>
        <w:pStyle w:val="a3"/>
        <w:ind w:left="1135" w:firstLine="0"/>
        <w:jc w:val="left"/>
      </w:pPr>
      <w:r>
        <w:rPr>
          <w:spacing w:val="-2"/>
        </w:rPr>
        <w:t>АПРЕЛЬ</w:t>
      </w:r>
    </w:p>
    <w:p w:rsidR="008075EE" w:rsidRDefault="000F3E53">
      <w:pPr>
        <w:pStyle w:val="a3"/>
        <w:spacing w:before="41"/>
        <w:ind w:left="1135" w:firstLine="0"/>
        <w:jc w:val="left"/>
      </w:pPr>
      <w:r>
        <w:t>Девиз месяца:</w:t>
      </w:r>
      <w:r>
        <w:rPr>
          <w:spacing w:val="-5"/>
        </w:rPr>
        <w:t xml:space="preserve"> </w:t>
      </w:r>
      <w:r>
        <w:t>«Я</w:t>
      </w:r>
      <w:r>
        <w:rPr>
          <w:spacing w:val="-2"/>
        </w:rPr>
        <w:t xml:space="preserve"> </w:t>
      </w:r>
      <w:r>
        <w:t>и</w:t>
      </w:r>
      <w:r>
        <w:rPr>
          <w:spacing w:val="1"/>
        </w:rPr>
        <w:t xml:space="preserve"> </w:t>
      </w:r>
      <w:r>
        <w:rPr>
          <w:spacing w:val="-2"/>
        </w:rPr>
        <w:t>Закон»</w:t>
      </w:r>
    </w:p>
    <w:p w:rsidR="008075EE" w:rsidRDefault="008075EE">
      <w:pPr>
        <w:pStyle w:val="a3"/>
        <w:spacing w:before="140"/>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1070"/>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6" w:lineRule="auto"/>
              <w:ind w:right="104"/>
            </w:pPr>
            <w:r>
              <w:rPr>
                <w:spacing w:val="-4"/>
              </w:rPr>
              <w:t xml:space="preserve">Дата </w:t>
            </w:r>
            <w:r>
              <w:rPr>
                <w:spacing w:val="-2"/>
              </w:rPr>
              <w:t xml:space="preserve">проведени </w:t>
            </w:r>
            <w:r>
              <w:rPr>
                <w:spacing w:val="-10"/>
              </w:rPr>
              <w:t>я</w:t>
            </w:r>
          </w:p>
        </w:tc>
        <w:tc>
          <w:tcPr>
            <w:tcW w:w="1229" w:type="dxa"/>
          </w:tcPr>
          <w:p w:rsidR="008075EE" w:rsidRDefault="000F3E53">
            <w:pPr>
              <w:pStyle w:val="TableParagraph"/>
              <w:spacing w:line="244" w:lineRule="exact"/>
            </w:pPr>
            <w:r>
              <w:rPr>
                <w:spacing w:val="-2"/>
              </w:rPr>
              <w:t>Классы</w:t>
            </w:r>
          </w:p>
        </w:tc>
        <w:tc>
          <w:tcPr>
            <w:tcW w:w="2113" w:type="dxa"/>
          </w:tcPr>
          <w:p w:rsidR="008075EE" w:rsidRDefault="000F3E53">
            <w:pPr>
              <w:pStyle w:val="TableParagraph"/>
              <w:spacing w:line="244" w:lineRule="exact"/>
            </w:pPr>
            <w:r>
              <w:rPr>
                <w:spacing w:val="-2"/>
              </w:rPr>
              <w:t>Ответственный</w:t>
            </w:r>
          </w:p>
        </w:tc>
        <w:tc>
          <w:tcPr>
            <w:tcW w:w="1436" w:type="dxa"/>
          </w:tcPr>
          <w:p w:rsidR="008075EE" w:rsidRDefault="000F3E53">
            <w:pPr>
              <w:pStyle w:val="TableParagraph"/>
              <w:tabs>
                <w:tab w:val="left" w:pos="1213"/>
              </w:tabs>
              <w:spacing w:line="273" w:lineRule="auto"/>
              <w:ind w:left="105" w:right="100"/>
            </w:pPr>
            <w:r>
              <w:rPr>
                <w:spacing w:val="-2"/>
              </w:rPr>
              <w:t>Отметка</w:t>
            </w:r>
            <w:r>
              <w:tab/>
            </w:r>
            <w:r>
              <w:rPr>
                <w:spacing w:val="-10"/>
              </w:rPr>
              <w:t xml:space="preserve">о </w:t>
            </w:r>
            <w:r>
              <w:rPr>
                <w:spacing w:val="-2"/>
              </w:rPr>
              <w:t>выполнении</w:t>
            </w:r>
          </w:p>
        </w:tc>
      </w:tr>
      <w:tr w:rsidR="008075EE">
        <w:trPr>
          <w:trHeight w:val="5060"/>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«Урочная деятельность»</w:t>
            </w:r>
          </w:p>
        </w:tc>
        <w:tc>
          <w:tcPr>
            <w:tcW w:w="1935" w:type="dxa"/>
          </w:tcPr>
          <w:p w:rsidR="008075EE" w:rsidRDefault="000F3E53">
            <w:pPr>
              <w:pStyle w:val="TableParagraph"/>
              <w:spacing w:line="244" w:lineRule="exact"/>
            </w:pPr>
            <w:r>
              <w:t>Единые</w:t>
            </w:r>
            <w:r>
              <w:rPr>
                <w:spacing w:val="-5"/>
              </w:rPr>
              <w:t xml:space="preserve"> </w:t>
            </w:r>
            <w:r>
              <w:rPr>
                <w:spacing w:val="-2"/>
              </w:rPr>
              <w:t>уроки:</w:t>
            </w:r>
          </w:p>
          <w:p w:rsidR="008075EE" w:rsidRDefault="000F3E53">
            <w:pPr>
              <w:pStyle w:val="TableParagraph"/>
              <w:numPr>
                <w:ilvl w:val="0"/>
                <w:numId w:val="66"/>
              </w:numPr>
              <w:tabs>
                <w:tab w:val="left" w:pos="1339"/>
              </w:tabs>
              <w:spacing w:before="1"/>
            </w:pPr>
            <w:r>
              <w:rPr>
                <w:spacing w:val="-2"/>
              </w:rPr>
              <w:t>урок,</w:t>
            </w:r>
          </w:p>
          <w:p w:rsidR="008075EE" w:rsidRDefault="000F3E53">
            <w:pPr>
              <w:pStyle w:val="TableParagraph"/>
              <w:tabs>
                <w:tab w:val="left" w:pos="1625"/>
                <w:tab w:val="left" w:pos="1682"/>
              </w:tabs>
              <w:spacing w:before="2"/>
              <w:ind w:right="92"/>
            </w:pPr>
            <w:r>
              <w:rPr>
                <w:spacing w:val="-2"/>
              </w:rPr>
              <w:t>посвященный</w:t>
            </w:r>
            <w:r>
              <w:rPr>
                <w:spacing w:val="40"/>
              </w:rPr>
              <w:t xml:space="preserve"> </w:t>
            </w:r>
            <w:r>
              <w:rPr>
                <w:spacing w:val="-4"/>
              </w:rPr>
              <w:t xml:space="preserve">Дню </w:t>
            </w:r>
            <w:r>
              <w:rPr>
                <w:spacing w:val="-2"/>
              </w:rPr>
              <w:t>освобождения</w:t>
            </w:r>
            <w:r>
              <w:tab/>
            </w:r>
            <w:r>
              <w:tab/>
            </w:r>
            <w:r>
              <w:rPr>
                <w:spacing w:val="-6"/>
              </w:rPr>
              <w:t xml:space="preserve">г. </w:t>
            </w:r>
            <w:r>
              <w:rPr>
                <w:spacing w:val="-2"/>
              </w:rPr>
              <w:t>Джанкой</w:t>
            </w:r>
            <w:r>
              <w:tab/>
            </w:r>
            <w:r>
              <w:tab/>
            </w:r>
            <w:r>
              <w:rPr>
                <w:spacing w:val="-27"/>
              </w:rPr>
              <w:t xml:space="preserve"> </w:t>
            </w:r>
            <w:r>
              <w:rPr>
                <w:spacing w:val="-6"/>
              </w:rPr>
              <w:t xml:space="preserve">и </w:t>
            </w:r>
            <w:r>
              <w:rPr>
                <w:spacing w:val="-2"/>
              </w:rPr>
              <w:t>Джанкойского района</w:t>
            </w:r>
            <w:r>
              <w:tab/>
            </w:r>
            <w:r>
              <w:rPr>
                <w:spacing w:val="-6"/>
              </w:rPr>
              <w:t>от</w:t>
            </w:r>
          </w:p>
          <w:p w:rsidR="008075EE" w:rsidRDefault="000F3E53">
            <w:pPr>
              <w:pStyle w:val="TableParagraph"/>
              <w:ind w:right="92"/>
            </w:pPr>
            <w:r>
              <w:rPr>
                <w:spacing w:val="-2"/>
              </w:rPr>
              <w:t>немецко- фашистских захватчиков (11.04);</w:t>
            </w:r>
          </w:p>
          <w:p w:rsidR="008075EE" w:rsidRDefault="000F3E53">
            <w:pPr>
              <w:pStyle w:val="TableParagraph"/>
              <w:numPr>
                <w:ilvl w:val="0"/>
                <w:numId w:val="66"/>
              </w:numPr>
              <w:tabs>
                <w:tab w:val="left" w:pos="1339"/>
              </w:tabs>
              <w:spacing w:line="251" w:lineRule="exact"/>
            </w:pPr>
            <w:r>
              <w:rPr>
                <w:spacing w:val="-2"/>
              </w:rPr>
              <w:t>урок,</w:t>
            </w:r>
          </w:p>
          <w:p w:rsidR="008075EE" w:rsidRDefault="000F3E53">
            <w:pPr>
              <w:pStyle w:val="TableParagraph"/>
              <w:tabs>
                <w:tab w:val="left" w:pos="973"/>
              </w:tabs>
              <w:ind w:right="95"/>
            </w:pPr>
            <w:r>
              <w:rPr>
                <w:spacing w:val="-2"/>
              </w:rPr>
              <w:t>посвященный</w:t>
            </w:r>
            <w:r>
              <w:rPr>
                <w:spacing w:val="40"/>
              </w:rPr>
              <w:t xml:space="preserve"> </w:t>
            </w:r>
            <w:r>
              <w:rPr>
                <w:spacing w:val="-4"/>
              </w:rPr>
              <w:t>Дню</w:t>
            </w:r>
            <w:r>
              <w:tab/>
            </w:r>
            <w:r>
              <w:rPr>
                <w:spacing w:val="-2"/>
              </w:rPr>
              <w:t>местного самоуправления (19.04);</w:t>
            </w:r>
          </w:p>
          <w:p w:rsidR="008075EE" w:rsidRDefault="000F3E53">
            <w:pPr>
              <w:pStyle w:val="TableParagraph"/>
              <w:numPr>
                <w:ilvl w:val="0"/>
                <w:numId w:val="66"/>
              </w:numPr>
              <w:tabs>
                <w:tab w:val="left" w:pos="367"/>
              </w:tabs>
              <w:ind w:left="367" w:hanging="258"/>
            </w:pPr>
            <w:r>
              <w:t>урок</w:t>
            </w:r>
            <w:r>
              <w:rPr>
                <w:spacing w:val="36"/>
              </w:rPr>
              <w:t xml:space="preserve">  </w:t>
            </w:r>
            <w:r>
              <w:t>ко</w:t>
            </w:r>
            <w:r>
              <w:rPr>
                <w:spacing w:val="35"/>
              </w:rPr>
              <w:t xml:space="preserve">  </w:t>
            </w:r>
            <w:r>
              <w:rPr>
                <w:spacing w:val="-5"/>
              </w:rPr>
              <w:t>Дню</w:t>
            </w:r>
          </w:p>
          <w:p w:rsidR="008075EE" w:rsidRDefault="000F3E53">
            <w:pPr>
              <w:pStyle w:val="TableParagraph"/>
              <w:tabs>
                <w:tab w:val="left" w:pos="1270"/>
              </w:tabs>
              <w:spacing w:line="250" w:lineRule="atLeast"/>
              <w:ind w:right="96"/>
            </w:pPr>
            <w:r>
              <w:rPr>
                <w:spacing w:val="-2"/>
              </w:rPr>
              <w:t>Памяти</w:t>
            </w:r>
            <w:r>
              <w:tab/>
            </w:r>
            <w:r>
              <w:rPr>
                <w:spacing w:val="-4"/>
              </w:rPr>
              <w:t xml:space="preserve">жертв </w:t>
            </w:r>
            <w:r>
              <w:rPr>
                <w:spacing w:val="-2"/>
              </w:rPr>
              <w:t>Чернобыльской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2025"/>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ind w:right="92"/>
            </w:pPr>
            <w:r>
              <w:rPr>
                <w:spacing w:val="-2"/>
              </w:rPr>
              <w:t>катастрофы (26.04);</w:t>
            </w:r>
          </w:p>
          <w:p w:rsidR="008075EE" w:rsidRDefault="000F3E53">
            <w:pPr>
              <w:pStyle w:val="TableParagraph"/>
              <w:tabs>
                <w:tab w:val="left" w:pos="1339"/>
              </w:tabs>
              <w:spacing w:line="249" w:lineRule="exact"/>
            </w:pPr>
            <w:r>
              <w:rPr>
                <w:spacing w:val="-10"/>
              </w:rPr>
              <w:t>-</w:t>
            </w:r>
            <w:r>
              <w:tab/>
            </w:r>
            <w:r>
              <w:rPr>
                <w:spacing w:val="-4"/>
              </w:rPr>
              <w:t>урок,</w:t>
            </w:r>
          </w:p>
          <w:p w:rsidR="008075EE" w:rsidRDefault="000F3E53">
            <w:pPr>
              <w:pStyle w:val="TableParagraph"/>
              <w:tabs>
                <w:tab w:val="left" w:pos="896"/>
              </w:tabs>
              <w:ind w:right="93"/>
            </w:pPr>
            <w:r>
              <w:rPr>
                <w:spacing w:val="-2"/>
              </w:rPr>
              <w:t>посвященный</w:t>
            </w:r>
            <w:r>
              <w:rPr>
                <w:spacing w:val="40"/>
              </w:rPr>
              <w:t xml:space="preserve"> </w:t>
            </w:r>
            <w:r>
              <w:rPr>
                <w:spacing w:val="-4"/>
              </w:rPr>
              <w:t>Дню</w:t>
            </w:r>
            <w:r>
              <w:tab/>
            </w:r>
            <w:r>
              <w:rPr>
                <w:spacing w:val="-2"/>
              </w:rPr>
              <w:t>пожарной охраны.</w:t>
            </w:r>
          </w:p>
          <w:p w:rsidR="008075EE" w:rsidRDefault="000F3E53">
            <w:pPr>
              <w:pStyle w:val="TableParagraph"/>
              <w:spacing w:line="250" w:lineRule="exact"/>
              <w:ind w:right="131"/>
            </w:pPr>
            <w:r>
              <w:rPr>
                <w:spacing w:val="-2"/>
              </w:rPr>
              <w:t xml:space="preserve">Тематический </w:t>
            </w:r>
            <w:r>
              <w:t>урок</w:t>
            </w:r>
            <w:r>
              <w:rPr>
                <w:spacing w:val="-14"/>
              </w:rPr>
              <w:t xml:space="preserve"> </w:t>
            </w:r>
            <w:r>
              <w:t>ОБЖ</w:t>
            </w:r>
            <w:r>
              <w:rPr>
                <w:spacing w:val="-14"/>
              </w:rPr>
              <w:t xml:space="preserve"> </w:t>
            </w:r>
            <w:r>
              <w:t>(30.04)</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8075EE">
            <w:pPr>
              <w:pStyle w:val="TableParagraph"/>
              <w:ind w:left="0"/>
            </w:pPr>
          </w:p>
        </w:tc>
        <w:tc>
          <w:tcPr>
            <w:tcW w:w="1436" w:type="dxa"/>
          </w:tcPr>
          <w:p w:rsidR="008075EE" w:rsidRDefault="008075EE">
            <w:pPr>
              <w:pStyle w:val="TableParagraph"/>
              <w:ind w:left="0"/>
            </w:pPr>
          </w:p>
        </w:tc>
      </w:tr>
      <w:tr w:rsidR="008075EE">
        <w:trPr>
          <w:trHeight w:val="1771"/>
        </w:trPr>
        <w:tc>
          <w:tcPr>
            <w:tcW w:w="1859" w:type="dxa"/>
          </w:tcPr>
          <w:p w:rsidR="008075EE" w:rsidRDefault="008075EE">
            <w:pPr>
              <w:pStyle w:val="TableParagraph"/>
              <w:ind w:left="0"/>
            </w:pPr>
          </w:p>
        </w:tc>
        <w:tc>
          <w:tcPr>
            <w:tcW w:w="1935" w:type="dxa"/>
          </w:tcPr>
          <w:p w:rsidR="008075EE" w:rsidRDefault="000F3E53">
            <w:pPr>
              <w:pStyle w:val="TableParagraph"/>
              <w:tabs>
                <w:tab w:val="left" w:pos="1726"/>
              </w:tabs>
              <w:ind w:right="91"/>
            </w:pPr>
            <w:r>
              <w:t>Уроки-лекции</w:t>
            </w:r>
            <w:r>
              <w:rPr>
                <w:spacing w:val="60"/>
              </w:rPr>
              <w:t xml:space="preserve"> </w:t>
            </w:r>
            <w:r>
              <w:t xml:space="preserve">по </w:t>
            </w:r>
            <w:r>
              <w:rPr>
                <w:spacing w:val="-2"/>
              </w:rPr>
              <w:t>истории партизанского движения</w:t>
            </w:r>
            <w:r>
              <w:tab/>
            </w:r>
            <w:r>
              <w:rPr>
                <w:spacing w:val="-10"/>
              </w:rPr>
              <w:t xml:space="preserve">в </w:t>
            </w:r>
            <w:r>
              <w:rPr>
                <w:spacing w:val="-2"/>
              </w:rPr>
              <w:t>Крыму</w:t>
            </w:r>
          </w:p>
          <w:p w:rsidR="008075EE" w:rsidRDefault="000F3E53">
            <w:pPr>
              <w:pStyle w:val="TableParagraph"/>
              <w:tabs>
                <w:tab w:val="left" w:pos="1418"/>
              </w:tabs>
              <w:spacing w:line="250" w:lineRule="exact"/>
              <w:ind w:right="101"/>
            </w:pPr>
            <w:r>
              <w:rPr>
                <w:spacing w:val="-2"/>
              </w:rPr>
              <w:t>«Вспомним</w:t>
            </w:r>
            <w:r>
              <w:tab/>
            </w:r>
            <w:r>
              <w:rPr>
                <w:spacing w:val="-4"/>
              </w:rPr>
              <w:t xml:space="preserve">всех </w:t>
            </w:r>
            <w:r>
              <w:rPr>
                <w:spacing w:val="-2"/>
              </w:rPr>
              <w:t>поименно»</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t>Учителя</w:t>
            </w:r>
            <w:r>
              <w:rPr>
                <w:spacing w:val="-6"/>
              </w:rPr>
              <w:t xml:space="preserve"> </w:t>
            </w:r>
            <w:r>
              <w:rPr>
                <w:spacing w:val="-2"/>
              </w:rPr>
              <w:t>истории</w:t>
            </w:r>
          </w:p>
        </w:tc>
        <w:tc>
          <w:tcPr>
            <w:tcW w:w="1436" w:type="dxa"/>
          </w:tcPr>
          <w:p w:rsidR="008075EE" w:rsidRDefault="008075EE">
            <w:pPr>
              <w:pStyle w:val="TableParagraph"/>
              <w:ind w:left="0"/>
            </w:pPr>
          </w:p>
        </w:tc>
      </w:tr>
      <w:tr w:rsidR="008075EE">
        <w:trPr>
          <w:trHeight w:val="1517"/>
        </w:trPr>
        <w:tc>
          <w:tcPr>
            <w:tcW w:w="1859" w:type="dxa"/>
          </w:tcPr>
          <w:p w:rsidR="008075EE" w:rsidRDefault="008075EE">
            <w:pPr>
              <w:pStyle w:val="TableParagraph"/>
              <w:ind w:left="0"/>
            </w:pPr>
          </w:p>
        </w:tc>
        <w:tc>
          <w:tcPr>
            <w:tcW w:w="1935" w:type="dxa"/>
          </w:tcPr>
          <w:p w:rsidR="008075EE" w:rsidRDefault="000F3E53">
            <w:pPr>
              <w:pStyle w:val="TableParagraph"/>
            </w:pPr>
            <w:r>
              <w:rPr>
                <w:spacing w:val="-2"/>
              </w:rPr>
              <w:t>Неделя инклюзивного образования</w:t>
            </w:r>
          </w:p>
          <w:p w:rsidR="008075EE" w:rsidRDefault="000F3E53">
            <w:pPr>
              <w:pStyle w:val="TableParagraph"/>
              <w:tabs>
                <w:tab w:val="left" w:pos="1718"/>
              </w:tabs>
              <w:ind w:right="94"/>
            </w:pPr>
            <w:r>
              <w:rPr>
                <w:spacing w:val="-2"/>
              </w:rPr>
              <w:t>«Разные возможности</w:t>
            </w:r>
            <w:r>
              <w:tab/>
            </w:r>
            <w:r>
              <w:rPr>
                <w:spacing w:val="-10"/>
              </w:rPr>
              <w:t>–</w:t>
            </w:r>
          </w:p>
          <w:p w:rsidR="008075EE" w:rsidRDefault="000F3E53">
            <w:pPr>
              <w:pStyle w:val="TableParagraph"/>
              <w:spacing w:line="238" w:lineRule="exact"/>
            </w:pPr>
            <w:r>
              <w:t>равные</w:t>
            </w:r>
            <w:r>
              <w:rPr>
                <w:spacing w:val="-7"/>
              </w:rPr>
              <w:t xml:space="preserve"> </w:t>
            </w:r>
            <w:r>
              <w:rPr>
                <w:spacing w:val="-2"/>
              </w:rPr>
              <w:t>права»</w:t>
            </w:r>
          </w:p>
        </w:tc>
        <w:tc>
          <w:tcPr>
            <w:tcW w:w="1210" w:type="dxa"/>
          </w:tcPr>
          <w:p w:rsidR="008075EE" w:rsidRDefault="000F3E53">
            <w:pPr>
              <w:pStyle w:val="TableParagraph"/>
              <w:spacing w:line="244" w:lineRule="exact"/>
            </w:pPr>
            <w:r>
              <w:rPr>
                <w:spacing w:val="-2"/>
              </w:rPr>
              <w:t>01.04-</w:t>
            </w:r>
          </w:p>
          <w:p w:rsidR="008075EE" w:rsidRDefault="000F3E53">
            <w:pPr>
              <w:pStyle w:val="TableParagraph"/>
              <w:spacing w:before="40"/>
            </w:pPr>
            <w:r>
              <w:rPr>
                <w:spacing w:val="-2"/>
              </w:rPr>
              <w:t>05.04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46"/>
            </w:pPr>
            <w:r>
              <w:rPr>
                <w:spacing w:val="-2"/>
              </w:rPr>
              <w:t>Педагог-психолог, учитель-логопед, тьюторы</w:t>
            </w:r>
          </w:p>
        </w:tc>
        <w:tc>
          <w:tcPr>
            <w:tcW w:w="1436" w:type="dxa"/>
          </w:tcPr>
          <w:p w:rsidR="008075EE" w:rsidRDefault="008075EE">
            <w:pPr>
              <w:pStyle w:val="TableParagraph"/>
              <w:ind w:left="0"/>
            </w:pPr>
          </w:p>
        </w:tc>
      </w:tr>
      <w:tr w:rsidR="008075EE">
        <w:trPr>
          <w:trHeight w:val="1521"/>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 спортивных</w:t>
            </w:r>
          </w:p>
          <w:p w:rsidR="008075EE" w:rsidRDefault="000F3E53">
            <w:pPr>
              <w:pStyle w:val="TableParagraph"/>
              <w:spacing w:line="243" w:lineRule="exact"/>
            </w:pPr>
            <w:r>
              <w:rPr>
                <w:spacing w:val="-2"/>
              </w:rPr>
              <w:t>секций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ЗДВР,</w:t>
            </w:r>
          </w:p>
          <w:p w:rsidR="008075EE" w:rsidRDefault="000F3E53">
            <w:pPr>
              <w:pStyle w:val="TableParagraph"/>
              <w:spacing w:before="241"/>
            </w:pPr>
            <w:r>
              <w:rPr>
                <w:spacing w:val="-2"/>
              </w:rPr>
              <w:t>педагоги</w:t>
            </w:r>
          </w:p>
        </w:tc>
        <w:tc>
          <w:tcPr>
            <w:tcW w:w="1436" w:type="dxa"/>
          </w:tcPr>
          <w:p w:rsidR="008075EE" w:rsidRDefault="008075EE">
            <w:pPr>
              <w:pStyle w:val="TableParagraph"/>
              <w:ind w:left="0"/>
            </w:pPr>
          </w:p>
        </w:tc>
      </w:tr>
      <w:tr w:rsidR="008075EE">
        <w:trPr>
          <w:trHeight w:val="1559"/>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«Классное руководство»</w:t>
            </w:r>
          </w:p>
        </w:tc>
        <w:tc>
          <w:tcPr>
            <w:tcW w:w="3145" w:type="dxa"/>
            <w:gridSpan w:val="2"/>
          </w:tcPr>
          <w:p w:rsidR="008075EE" w:rsidRDefault="000F3E53">
            <w:pPr>
              <w:pStyle w:val="TableParagraph"/>
              <w:tabs>
                <w:tab w:val="left" w:pos="2158"/>
              </w:tabs>
              <w:ind w:right="91"/>
              <w:jc w:val="both"/>
            </w:pPr>
            <w:r>
              <w:t xml:space="preserve">(согласно индивидуальным </w:t>
            </w:r>
            <w:r>
              <w:rPr>
                <w:spacing w:val="-2"/>
              </w:rPr>
              <w:t>планам</w:t>
            </w:r>
            <w:r>
              <w:tab/>
            </w:r>
            <w:r>
              <w:rPr>
                <w:spacing w:val="-2"/>
              </w:rPr>
              <w:t>классных руководителей)</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267"/>
        </w:trPr>
        <w:tc>
          <w:tcPr>
            <w:tcW w:w="1859" w:type="dxa"/>
          </w:tcPr>
          <w:p w:rsidR="008075EE" w:rsidRDefault="008075EE">
            <w:pPr>
              <w:pStyle w:val="TableParagraph"/>
              <w:ind w:left="0"/>
            </w:pPr>
          </w:p>
        </w:tc>
        <w:tc>
          <w:tcPr>
            <w:tcW w:w="1935" w:type="dxa"/>
          </w:tcPr>
          <w:p w:rsidR="008075EE" w:rsidRDefault="000F3E53">
            <w:pPr>
              <w:pStyle w:val="TableParagraph"/>
              <w:tabs>
                <w:tab w:val="left" w:pos="1524"/>
              </w:tabs>
              <w:spacing w:line="248" w:lineRule="exact"/>
            </w:pPr>
            <w:r>
              <w:rPr>
                <w:spacing w:val="-2"/>
              </w:rPr>
              <w:t>Классный</w:t>
            </w:r>
            <w:r>
              <w:tab/>
            </w:r>
            <w:r>
              <w:rPr>
                <w:spacing w:val="-5"/>
              </w:rPr>
              <w:t>час</w:t>
            </w:r>
          </w:p>
          <w:p w:rsidR="008075EE" w:rsidRDefault="000F3E53">
            <w:pPr>
              <w:pStyle w:val="TableParagraph"/>
              <w:tabs>
                <w:tab w:val="left" w:pos="1185"/>
                <w:tab w:val="left" w:pos="1526"/>
              </w:tabs>
              <w:ind w:right="93"/>
            </w:pPr>
            <w:r>
              <w:rPr>
                <w:spacing w:val="-2"/>
              </w:rPr>
              <w:t>«Космос</w:t>
            </w:r>
            <w:r>
              <w:tab/>
            </w:r>
            <w:r>
              <w:rPr>
                <w:spacing w:val="-10"/>
              </w:rPr>
              <w:t>-</w:t>
            </w:r>
            <w:r>
              <w:tab/>
            </w:r>
            <w:r>
              <w:rPr>
                <w:spacing w:val="-4"/>
              </w:rPr>
              <w:t>это мы!»</w:t>
            </w:r>
          </w:p>
          <w:p w:rsidR="008075EE" w:rsidRDefault="000F3E53">
            <w:pPr>
              <w:pStyle w:val="TableParagraph"/>
              <w:tabs>
                <w:tab w:val="left" w:pos="1396"/>
              </w:tabs>
              <w:spacing w:before="1" w:line="251" w:lineRule="exact"/>
            </w:pPr>
            <w:r>
              <w:rPr>
                <w:spacing w:val="-5"/>
              </w:rPr>
              <w:t>(к</w:t>
            </w:r>
            <w:r>
              <w:tab/>
            </w:r>
            <w:r>
              <w:rPr>
                <w:spacing w:val="-5"/>
              </w:rPr>
              <w:t>Дню</w:t>
            </w:r>
          </w:p>
          <w:p w:rsidR="008075EE" w:rsidRDefault="000F3E53">
            <w:pPr>
              <w:pStyle w:val="TableParagraph"/>
              <w:spacing w:line="241" w:lineRule="exact"/>
            </w:pPr>
            <w:r>
              <w:rPr>
                <w:spacing w:val="-2"/>
              </w:rPr>
              <w:t>космонавтики)</w:t>
            </w:r>
          </w:p>
        </w:tc>
        <w:tc>
          <w:tcPr>
            <w:tcW w:w="1210" w:type="dxa"/>
          </w:tcPr>
          <w:p w:rsidR="008075EE" w:rsidRDefault="000F3E53">
            <w:pPr>
              <w:pStyle w:val="TableParagraph"/>
              <w:spacing w:line="249" w:lineRule="exact"/>
            </w:pPr>
            <w:r>
              <w:rPr>
                <w:spacing w:val="-2"/>
              </w:rPr>
              <w:t>12.04</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267"/>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ind w:right="890"/>
              <w:jc w:val="both"/>
            </w:pPr>
            <w:r>
              <w:rPr>
                <w:spacing w:val="-2"/>
              </w:rPr>
              <w:t>Выставка рисунков, плакатов</w:t>
            </w:r>
          </w:p>
          <w:p w:rsidR="008075EE" w:rsidRDefault="000F3E53">
            <w:pPr>
              <w:pStyle w:val="TableParagraph"/>
              <w:spacing w:line="245" w:lineRule="exact"/>
            </w:pPr>
            <w:r>
              <w:rPr>
                <w:spacing w:val="-2"/>
              </w:rPr>
              <w:t>«Космические</w:t>
            </w:r>
          </w:p>
          <w:p w:rsidR="008075EE" w:rsidRDefault="000F3E53">
            <w:pPr>
              <w:pStyle w:val="TableParagraph"/>
              <w:spacing w:line="243" w:lineRule="exact"/>
            </w:pPr>
            <w:r>
              <w:rPr>
                <w:spacing w:val="-2"/>
              </w:rPr>
              <w:t>фантазии»</w:t>
            </w:r>
          </w:p>
        </w:tc>
        <w:tc>
          <w:tcPr>
            <w:tcW w:w="1210" w:type="dxa"/>
          </w:tcPr>
          <w:p w:rsidR="008075EE" w:rsidRDefault="000F3E53">
            <w:pPr>
              <w:pStyle w:val="TableParagraph"/>
              <w:spacing w:before="231"/>
            </w:pPr>
            <w:r>
              <w:rPr>
                <w:spacing w:val="-2"/>
              </w:rPr>
              <w:t>08.04-</w:t>
            </w:r>
          </w:p>
          <w:p w:rsidR="008075EE" w:rsidRDefault="000F3E53">
            <w:pPr>
              <w:pStyle w:val="TableParagraph"/>
              <w:spacing w:before="40"/>
            </w:pPr>
            <w:r>
              <w:rPr>
                <w:spacing w:val="-2"/>
              </w:rPr>
              <w:t>12.04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2275"/>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«Основные общешкольные дела»</w:t>
            </w:r>
          </w:p>
        </w:tc>
        <w:tc>
          <w:tcPr>
            <w:tcW w:w="1935" w:type="dxa"/>
          </w:tcPr>
          <w:p w:rsidR="008075EE" w:rsidRDefault="000F3E53">
            <w:pPr>
              <w:pStyle w:val="TableParagraph"/>
              <w:spacing w:line="242" w:lineRule="exact"/>
            </w:pPr>
            <w:r>
              <w:rPr>
                <w:spacing w:val="-2"/>
              </w:rPr>
              <w:t>Акция</w:t>
            </w:r>
          </w:p>
          <w:p w:rsidR="008075EE" w:rsidRDefault="000F3E53">
            <w:pPr>
              <w:pStyle w:val="TableParagraph"/>
              <w:tabs>
                <w:tab w:val="left" w:pos="1136"/>
              </w:tabs>
              <w:ind w:right="91"/>
              <w:jc w:val="both"/>
            </w:pPr>
            <w:r>
              <w:rPr>
                <w:spacing w:val="-2"/>
              </w:rPr>
              <w:t xml:space="preserve">«Облагораживани </w:t>
            </w:r>
            <w:r>
              <w:t xml:space="preserve">е территории памятников» (к </w:t>
            </w:r>
            <w:r>
              <w:rPr>
                <w:spacing w:val="-2"/>
              </w:rPr>
              <w:t xml:space="preserve">Международному </w:t>
            </w:r>
            <w:r>
              <w:rPr>
                <w:spacing w:val="-4"/>
              </w:rPr>
              <w:t>дню</w:t>
            </w:r>
            <w:r>
              <w:tab/>
            </w:r>
            <w:r>
              <w:rPr>
                <w:spacing w:val="-2"/>
              </w:rPr>
              <w:t xml:space="preserve">охраны </w:t>
            </w:r>
            <w:r>
              <w:t>памятников</w:t>
            </w:r>
            <w:r>
              <w:rPr>
                <w:spacing w:val="79"/>
                <w:w w:val="150"/>
              </w:rPr>
              <w:t xml:space="preserve">   </w:t>
            </w:r>
            <w:r>
              <w:rPr>
                <w:spacing w:val="-10"/>
              </w:rPr>
              <w:t>и</w:t>
            </w:r>
          </w:p>
          <w:p w:rsidR="008075EE" w:rsidRDefault="000F3E53">
            <w:pPr>
              <w:pStyle w:val="TableParagraph"/>
              <w:spacing w:line="250" w:lineRule="exact"/>
              <w:ind w:right="528"/>
              <w:jc w:val="both"/>
            </w:pPr>
            <w:r>
              <w:rPr>
                <w:spacing w:val="-2"/>
              </w:rPr>
              <w:t xml:space="preserve">исторических </w:t>
            </w:r>
            <w:r>
              <w:t>мест 17.04)</w:t>
            </w:r>
          </w:p>
        </w:tc>
        <w:tc>
          <w:tcPr>
            <w:tcW w:w="1210" w:type="dxa"/>
          </w:tcPr>
          <w:p w:rsidR="008075EE" w:rsidRDefault="000F3E53">
            <w:pPr>
              <w:pStyle w:val="TableParagraph"/>
              <w:spacing w:line="244" w:lineRule="exact"/>
            </w:pPr>
            <w:r>
              <w:rPr>
                <w:spacing w:val="-2"/>
              </w:rPr>
              <w:t>15.04-</w:t>
            </w:r>
          </w:p>
          <w:p w:rsidR="008075EE" w:rsidRDefault="000F3E53">
            <w:pPr>
              <w:pStyle w:val="TableParagraph"/>
              <w:spacing w:before="35"/>
            </w:pPr>
            <w:r>
              <w:rPr>
                <w:spacing w:val="-2"/>
              </w:rPr>
              <w:t>17.04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465" w:lineRule="auto"/>
              <w:ind w:left="167" w:right="640" w:hanging="58"/>
            </w:pPr>
            <w:r>
              <w:rPr>
                <w:spacing w:val="-2"/>
              </w:rPr>
              <w:t>Классные руководители</w:t>
            </w:r>
          </w:p>
        </w:tc>
        <w:tc>
          <w:tcPr>
            <w:tcW w:w="1436" w:type="dxa"/>
          </w:tcPr>
          <w:p w:rsidR="008075EE" w:rsidRDefault="008075EE">
            <w:pPr>
              <w:pStyle w:val="TableParagraph"/>
              <w:ind w:left="0"/>
            </w:pPr>
          </w:p>
        </w:tc>
      </w:tr>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pPr>
            <w:r>
              <w:rPr>
                <w:spacing w:val="-2"/>
              </w:rPr>
              <w:t xml:space="preserve">Тематическая </w:t>
            </w:r>
            <w:r>
              <w:t>линейка</w:t>
            </w:r>
            <w:r>
              <w:rPr>
                <w:spacing w:val="60"/>
              </w:rPr>
              <w:t xml:space="preserve"> </w:t>
            </w:r>
            <w:r>
              <w:t>«Героям</w:t>
            </w:r>
          </w:p>
          <w:p w:rsidR="008075EE" w:rsidRDefault="000F3E53">
            <w:pPr>
              <w:pStyle w:val="TableParagraph"/>
              <w:spacing w:line="250" w:lineRule="exact"/>
            </w:pPr>
            <w:r>
              <w:rPr>
                <w:spacing w:val="-2"/>
              </w:rPr>
              <w:t>Великой Отечественной</w:t>
            </w:r>
          </w:p>
        </w:tc>
        <w:tc>
          <w:tcPr>
            <w:tcW w:w="1210" w:type="dxa"/>
          </w:tcPr>
          <w:p w:rsidR="008075EE" w:rsidRDefault="000F3E53">
            <w:pPr>
              <w:pStyle w:val="TableParagraph"/>
              <w:spacing w:line="244" w:lineRule="exact"/>
            </w:pPr>
            <w:r>
              <w:rPr>
                <w:spacing w:val="-2"/>
              </w:rPr>
              <w:t>10.04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2784"/>
        </w:trPr>
        <w:tc>
          <w:tcPr>
            <w:tcW w:w="1859" w:type="dxa"/>
          </w:tcPr>
          <w:p w:rsidR="008075EE" w:rsidRDefault="008075EE">
            <w:pPr>
              <w:pStyle w:val="TableParagraph"/>
              <w:ind w:left="0"/>
            </w:pPr>
          </w:p>
        </w:tc>
        <w:tc>
          <w:tcPr>
            <w:tcW w:w="1935" w:type="dxa"/>
          </w:tcPr>
          <w:p w:rsidR="008075EE" w:rsidRDefault="000F3E53">
            <w:pPr>
              <w:pStyle w:val="TableParagraph"/>
              <w:tabs>
                <w:tab w:val="left" w:pos="526"/>
                <w:tab w:val="left" w:pos="1198"/>
                <w:tab w:val="left" w:pos="1390"/>
                <w:tab w:val="left" w:pos="1602"/>
              </w:tabs>
              <w:ind w:right="90"/>
            </w:pPr>
            <w:r>
              <w:rPr>
                <w:spacing w:val="-2"/>
              </w:rPr>
              <w:t>войны посвящается…»</w:t>
            </w:r>
            <w:r>
              <w:rPr>
                <w:spacing w:val="80"/>
              </w:rPr>
              <w:t xml:space="preserve"> </w:t>
            </w:r>
            <w:r>
              <w:rPr>
                <w:spacing w:val="-6"/>
              </w:rPr>
              <w:t>(к</w:t>
            </w:r>
            <w:r>
              <w:tab/>
            </w:r>
            <w:r>
              <w:rPr>
                <w:spacing w:val="-4"/>
              </w:rPr>
              <w:t>Дню</w:t>
            </w:r>
            <w:r>
              <w:tab/>
            </w:r>
            <w:r>
              <w:rPr>
                <w:spacing w:val="-2"/>
              </w:rPr>
              <w:t>начала Крымской наступательной операции</w:t>
            </w:r>
            <w:r>
              <w:tab/>
            </w:r>
            <w:r>
              <w:tab/>
            </w:r>
            <w:r>
              <w:rPr>
                <w:spacing w:val="-4"/>
              </w:rPr>
              <w:t>1944 года</w:t>
            </w:r>
            <w:r>
              <w:tab/>
            </w:r>
            <w:r>
              <w:tab/>
            </w:r>
            <w:r>
              <w:tab/>
            </w:r>
            <w:r>
              <w:tab/>
            </w:r>
            <w:r>
              <w:rPr>
                <w:spacing w:val="-5"/>
              </w:rPr>
              <w:t>по</w:t>
            </w:r>
          </w:p>
          <w:p w:rsidR="008075EE" w:rsidRDefault="000F3E53">
            <w:pPr>
              <w:pStyle w:val="TableParagraph"/>
              <w:tabs>
                <w:tab w:val="left" w:pos="1626"/>
              </w:tabs>
              <w:ind w:right="94"/>
            </w:pPr>
            <w:r>
              <w:rPr>
                <w:spacing w:val="-2"/>
              </w:rPr>
              <w:t>освобождению Крыма</w:t>
            </w:r>
            <w:r>
              <w:tab/>
            </w:r>
            <w:r>
              <w:rPr>
                <w:spacing w:val="-6"/>
              </w:rPr>
              <w:t>от</w:t>
            </w:r>
          </w:p>
          <w:p w:rsidR="008075EE" w:rsidRDefault="000F3E53">
            <w:pPr>
              <w:pStyle w:val="TableParagraph"/>
              <w:spacing w:line="250" w:lineRule="exact"/>
            </w:pPr>
            <w:r>
              <w:rPr>
                <w:spacing w:val="-2"/>
              </w:rPr>
              <w:t>фашистских захватчиков)</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8075EE">
            <w:pPr>
              <w:pStyle w:val="TableParagraph"/>
              <w:ind w:left="0"/>
            </w:pPr>
          </w:p>
        </w:tc>
        <w:tc>
          <w:tcPr>
            <w:tcW w:w="1436" w:type="dxa"/>
          </w:tcPr>
          <w:p w:rsidR="008075EE" w:rsidRDefault="008075EE">
            <w:pPr>
              <w:pStyle w:val="TableParagraph"/>
              <w:ind w:left="0"/>
            </w:pPr>
          </w:p>
        </w:tc>
      </w:tr>
      <w:tr w:rsidR="008075EE">
        <w:trPr>
          <w:trHeight w:val="782"/>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pPr>
            <w:r>
              <w:t>Акция</w:t>
            </w:r>
            <w:r>
              <w:rPr>
                <w:spacing w:val="35"/>
              </w:rPr>
              <w:t xml:space="preserve"> </w:t>
            </w:r>
            <w:r>
              <w:t>«Весенняя неделя добра»</w:t>
            </w:r>
          </w:p>
        </w:tc>
        <w:tc>
          <w:tcPr>
            <w:tcW w:w="1210" w:type="dxa"/>
          </w:tcPr>
          <w:p w:rsidR="008075EE" w:rsidRDefault="000F3E53">
            <w:pPr>
              <w:pStyle w:val="TableParagraph"/>
              <w:tabs>
                <w:tab w:val="left" w:pos="719"/>
              </w:tabs>
              <w:spacing w:line="278" w:lineRule="auto"/>
              <w:ind w:right="102"/>
            </w:pPr>
            <w:r>
              <w:rPr>
                <w:spacing w:val="-4"/>
              </w:rPr>
              <w:t>3-я</w:t>
            </w:r>
            <w:r>
              <w:tab/>
            </w:r>
            <w:r>
              <w:rPr>
                <w:spacing w:val="-4"/>
              </w:rPr>
              <w:t xml:space="preserve">нед. </w:t>
            </w:r>
            <w:r>
              <w:rPr>
                <w:spacing w:val="-2"/>
              </w:rPr>
              <w:t>апреля</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271"/>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ind w:right="131"/>
            </w:pPr>
            <w:r>
              <w:rPr>
                <w:spacing w:val="-2"/>
              </w:rPr>
              <w:t>Выставка- реквием</w:t>
            </w:r>
          </w:p>
          <w:p w:rsidR="008075EE" w:rsidRDefault="000F3E53">
            <w:pPr>
              <w:pStyle w:val="TableParagraph"/>
              <w:tabs>
                <w:tab w:val="left" w:pos="987"/>
                <w:tab w:val="left" w:pos="1394"/>
              </w:tabs>
              <w:spacing w:line="237" w:lineRule="auto"/>
              <w:ind w:right="101"/>
            </w:pPr>
            <w:r>
              <w:rPr>
                <w:spacing w:val="-2"/>
              </w:rPr>
              <w:t>«Быль</w:t>
            </w:r>
            <w:r>
              <w:tab/>
            </w:r>
            <w:r>
              <w:rPr>
                <w:spacing w:val="-10"/>
              </w:rPr>
              <w:t>и</w:t>
            </w:r>
            <w:r>
              <w:tab/>
            </w:r>
            <w:r>
              <w:rPr>
                <w:spacing w:val="-4"/>
              </w:rPr>
              <w:t xml:space="preserve">боль </w:t>
            </w:r>
            <w:r>
              <w:rPr>
                <w:spacing w:val="-2"/>
              </w:rPr>
              <w:t>Чернобыля»</w:t>
            </w:r>
          </w:p>
        </w:tc>
        <w:tc>
          <w:tcPr>
            <w:tcW w:w="1210" w:type="dxa"/>
          </w:tcPr>
          <w:p w:rsidR="008075EE" w:rsidRDefault="000F3E53">
            <w:pPr>
              <w:pStyle w:val="TableParagraph"/>
              <w:spacing w:line="244" w:lineRule="exact"/>
            </w:pPr>
            <w:r>
              <w:rPr>
                <w:spacing w:val="-2"/>
              </w:rPr>
              <w:t>22.04-</w:t>
            </w:r>
          </w:p>
          <w:p w:rsidR="008075EE" w:rsidRDefault="000F3E53">
            <w:pPr>
              <w:pStyle w:val="TableParagraph"/>
              <w:spacing w:before="40"/>
            </w:pPr>
            <w:r>
              <w:rPr>
                <w:spacing w:val="-2"/>
              </w:rPr>
              <w:t>26.04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Педагог- библиотекарь</w:t>
            </w:r>
          </w:p>
        </w:tc>
        <w:tc>
          <w:tcPr>
            <w:tcW w:w="1436" w:type="dxa"/>
          </w:tcPr>
          <w:p w:rsidR="008075EE" w:rsidRDefault="008075EE">
            <w:pPr>
              <w:pStyle w:val="TableParagraph"/>
              <w:ind w:left="0"/>
            </w:pPr>
          </w:p>
        </w:tc>
      </w:tr>
      <w:tr w:rsidR="008075EE">
        <w:trPr>
          <w:trHeight w:val="1771"/>
        </w:trPr>
        <w:tc>
          <w:tcPr>
            <w:tcW w:w="1859" w:type="dxa"/>
          </w:tcPr>
          <w:p w:rsidR="008075EE" w:rsidRDefault="000F3E53">
            <w:pPr>
              <w:pStyle w:val="TableParagraph"/>
              <w:spacing w:line="245" w:lineRule="exact"/>
              <w:ind w:left="110"/>
            </w:pPr>
            <w:r>
              <w:rPr>
                <w:spacing w:val="-2"/>
              </w:rPr>
              <w:t>Модуль</w:t>
            </w:r>
          </w:p>
          <w:p w:rsidR="008075EE" w:rsidRDefault="000F3E53">
            <w:pPr>
              <w:pStyle w:val="TableParagraph"/>
              <w:spacing w:before="40" w:line="278" w:lineRule="auto"/>
              <w:ind w:left="110"/>
            </w:pPr>
            <w:r>
              <w:rPr>
                <w:spacing w:val="-2"/>
              </w:rPr>
              <w:t>«Внешкольные мероприятия»</w:t>
            </w:r>
          </w:p>
        </w:tc>
        <w:tc>
          <w:tcPr>
            <w:tcW w:w="1935" w:type="dxa"/>
          </w:tcPr>
          <w:p w:rsidR="008075EE" w:rsidRDefault="000F3E53">
            <w:pPr>
              <w:pStyle w:val="TableParagraph"/>
              <w:tabs>
                <w:tab w:val="left" w:pos="977"/>
              </w:tabs>
              <w:ind w:right="95"/>
            </w:pPr>
            <w:r>
              <w:rPr>
                <w:spacing w:val="-2"/>
              </w:rPr>
              <w:t xml:space="preserve">Муниципальный </w:t>
            </w:r>
            <w:r>
              <w:rPr>
                <w:spacing w:val="-4"/>
              </w:rPr>
              <w:t>этап</w:t>
            </w:r>
            <w:r>
              <w:tab/>
            </w:r>
            <w:r>
              <w:rPr>
                <w:spacing w:val="-2"/>
              </w:rPr>
              <w:t xml:space="preserve">конкурса </w:t>
            </w:r>
            <w:r>
              <w:rPr>
                <w:spacing w:val="-4"/>
              </w:rPr>
              <w:t>юных</w:t>
            </w:r>
            <w:r>
              <w:rPr>
                <w:spacing w:val="40"/>
              </w:rPr>
              <w:t xml:space="preserve"> </w:t>
            </w:r>
            <w:r>
              <w:rPr>
                <w:spacing w:val="-2"/>
              </w:rPr>
              <w:t xml:space="preserve">инспекторов </w:t>
            </w:r>
            <w:r>
              <w:t>движения</w:t>
            </w:r>
            <w:r>
              <w:rPr>
                <w:spacing w:val="24"/>
              </w:rPr>
              <w:t xml:space="preserve"> </w:t>
            </w:r>
            <w:r>
              <w:t>(ЮИД)</w:t>
            </w:r>
          </w:p>
          <w:p w:rsidR="008075EE" w:rsidRDefault="000F3E53">
            <w:pPr>
              <w:pStyle w:val="TableParagraph"/>
              <w:spacing w:line="250" w:lineRule="atLeast"/>
            </w:pPr>
            <w:r>
              <w:rPr>
                <w:spacing w:val="-2"/>
              </w:rPr>
              <w:t>«Безопасное колесо»</w:t>
            </w:r>
          </w:p>
        </w:tc>
        <w:tc>
          <w:tcPr>
            <w:tcW w:w="1210" w:type="dxa"/>
          </w:tcPr>
          <w:p w:rsidR="008075EE" w:rsidRDefault="000F3E53">
            <w:pPr>
              <w:pStyle w:val="TableParagraph"/>
              <w:spacing w:line="245"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tabs>
                <w:tab w:val="left" w:pos="1467"/>
              </w:tabs>
              <w:spacing w:line="278" w:lineRule="auto"/>
              <w:ind w:right="98"/>
            </w:pPr>
            <w:r>
              <w:rPr>
                <w:spacing w:val="-2"/>
              </w:rPr>
              <w:t>Учитель</w:t>
            </w:r>
            <w:r>
              <w:tab/>
            </w:r>
            <w:r>
              <w:rPr>
                <w:spacing w:val="-4"/>
              </w:rPr>
              <w:t xml:space="preserve">ОБЖ, </w:t>
            </w:r>
            <w:r>
              <w:rPr>
                <w:spacing w:val="-2"/>
              </w:rPr>
              <w:t>педагог- организатор</w:t>
            </w:r>
          </w:p>
        </w:tc>
        <w:tc>
          <w:tcPr>
            <w:tcW w:w="1436" w:type="dxa"/>
          </w:tcPr>
          <w:p w:rsidR="008075EE" w:rsidRDefault="008075EE">
            <w:pPr>
              <w:pStyle w:val="TableParagraph"/>
              <w:ind w:left="0"/>
            </w:pPr>
          </w:p>
        </w:tc>
      </w:tr>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tabs>
                <w:tab w:val="left" w:pos="977"/>
              </w:tabs>
              <w:spacing w:line="242" w:lineRule="auto"/>
              <w:ind w:right="98"/>
            </w:pPr>
            <w:r>
              <w:rPr>
                <w:spacing w:val="-2"/>
              </w:rPr>
              <w:t xml:space="preserve">Муниципальный </w:t>
            </w:r>
            <w:r>
              <w:rPr>
                <w:spacing w:val="-4"/>
              </w:rPr>
              <w:t>этап</w:t>
            </w:r>
            <w:r>
              <w:tab/>
            </w:r>
            <w:r>
              <w:rPr>
                <w:spacing w:val="-4"/>
              </w:rPr>
              <w:t>конкурса</w:t>
            </w:r>
          </w:p>
          <w:p w:rsidR="008075EE" w:rsidRDefault="000F3E53">
            <w:pPr>
              <w:pStyle w:val="TableParagraph"/>
              <w:spacing w:line="250" w:lineRule="exact"/>
              <w:ind w:right="721"/>
            </w:pPr>
            <w:r>
              <w:rPr>
                <w:spacing w:val="-2"/>
              </w:rPr>
              <w:t>«Семейный альбом»</w:t>
            </w:r>
          </w:p>
        </w:tc>
        <w:tc>
          <w:tcPr>
            <w:tcW w:w="1210" w:type="dxa"/>
          </w:tcPr>
          <w:p w:rsidR="008075EE" w:rsidRDefault="000F3E53">
            <w:pPr>
              <w:pStyle w:val="TableParagraph"/>
              <w:spacing w:line="245"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tabs>
                <w:tab w:val="left" w:pos="977"/>
              </w:tabs>
              <w:spacing w:line="242" w:lineRule="auto"/>
              <w:ind w:right="98"/>
            </w:pPr>
            <w:r>
              <w:rPr>
                <w:spacing w:val="-2"/>
              </w:rPr>
              <w:t xml:space="preserve">Муниципальный </w:t>
            </w:r>
            <w:r>
              <w:rPr>
                <w:spacing w:val="-4"/>
              </w:rPr>
              <w:t>этап</w:t>
            </w:r>
            <w:r>
              <w:tab/>
            </w:r>
            <w:r>
              <w:rPr>
                <w:spacing w:val="-4"/>
              </w:rPr>
              <w:t>конкурса</w:t>
            </w:r>
          </w:p>
          <w:p w:rsidR="008075EE" w:rsidRDefault="000F3E53">
            <w:pPr>
              <w:pStyle w:val="TableParagraph"/>
              <w:spacing w:line="250" w:lineRule="exact"/>
              <w:ind w:right="720"/>
            </w:pPr>
            <w:r>
              <w:rPr>
                <w:spacing w:val="-2"/>
              </w:rPr>
              <w:t>«Крымский вальс»</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2275"/>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 w:val="left" w:pos="1337"/>
              </w:tabs>
              <w:ind w:right="92"/>
            </w:pPr>
            <w:r>
              <w:rPr>
                <w:spacing w:val="-2"/>
              </w:rPr>
              <w:t xml:space="preserve">Оформление </w:t>
            </w:r>
            <w:r>
              <w:rPr>
                <w:spacing w:val="-4"/>
              </w:rPr>
              <w:t>школы</w:t>
            </w:r>
            <w:r>
              <w:tab/>
            </w:r>
            <w:r>
              <w:rPr>
                <w:spacing w:val="-2"/>
              </w:rPr>
              <w:t>согласно мероприятиям школьного календаря событий,</w:t>
            </w:r>
            <w:r>
              <w:tab/>
            </w:r>
            <w:r>
              <w:tab/>
            </w:r>
            <w:r>
              <w:rPr>
                <w:spacing w:val="-4"/>
              </w:rPr>
              <w:t>КТД:</w:t>
            </w:r>
          </w:p>
          <w:p w:rsidR="008075EE" w:rsidRDefault="000F3E53">
            <w:pPr>
              <w:pStyle w:val="TableParagraph"/>
              <w:tabs>
                <w:tab w:val="left" w:pos="1712"/>
              </w:tabs>
              <w:spacing w:line="254" w:lineRule="exact"/>
              <w:ind w:right="92"/>
              <w:jc w:val="both"/>
            </w:pPr>
            <w:r>
              <w:t>«Всемирный</w:t>
            </w:r>
            <w:r>
              <w:rPr>
                <w:spacing w:val="-2"/>
              </w:rPr>
              <w:t xml:space="preserve"> </w:t>
            </w:r>
            <w:r>
              <w:t xml:space="preserve">день </w:t>
            </w:r>
            <w:r>
              <w:rPr>
                <w:spacing w:val="-2"/>
              </w:rPr>
              <w:t>авиации</w:t>
            </w:r>
            <w:r>
              <w:tab/>
            </w:r>
            <w:r>
              <w:rPr>
                <w:spacing w:val="-10"/>
              </w:rPr>
              <w:t xml:space="preserve">и </w:t>
            </w:r>
            <w:r>
              <w:rPr>
                <w:spacing w:val="-2"/>
              </w:rPr>
              <w:t>космонавтики»</w:t>
            </w:r>
          </w:p>
        </w:tc>
        <w:tc>
          <w:tcPr>
            <w:tcW w:w="1210" w:type="dxa"/>
          </w:tcPr>
          <w:p w:rsidR="008075EE" w:rsidRDefault="000F3E53">
            <w:pPr>
              <w:pStyle w:val="TableParagraph"/>
              <w:spacing w:line="244" w:lineRule="exact"/>
            </w:pPr>
            <w:r>
              <w:rPr>
                <w:spacing w:val="-10"/>
              </w:rPr>
              <w:t>1</w:t>
            </w:r>
          </w:p>
          <w:p w:rsidR="008075EE" w:rsidRDefault="000F3E53">
            <w:pPr>
              <w:pStyle w:val="TableParagraph"/>
              <w:spacing w:before="40" w:line="273" w:lineRule="auto"/>
              <w:ind w:right="173"/>
            </w:pPr>
            <w:r>
              <w:rPr>
                <w:spacing w:val="-2"/>
              </w:rPr>
              <w:t xml:space="preserve">нед.апрел </w:t>
            </w:r>
            <w:r>
              <w:rPr>
                <w:spacing w:val="-10"/>
              </w:rPr>
              <w:t>я</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2021"/>
        </w:trPr>
        <w:tc>
          <w:tcPr>
            <w:tcW w:w="1859" w:type="dxa"/>
          </w:tcPr>
          <w:p w:rsidR="008075EE" w:rsidRDefault="008075EE">
            <w:pPr>
              <w:pStyle w:val="TableParagraph"/>
              <w:ind w:left="0"/>
            </w:pPr>
          </w:p>
        </w:tc>
        <w:tc>
          <w:tcPr>
            <w:tcW w:w="1935" w:type="dxa"/>
          </w:tcPr>
          <w:p w:rsidR="008075EE" w:rsidRDefault="000F3E53">
            <w:pPr>
              <w:pStyle w:val="TableParagraph"/>
              <w:spacing w:line="237" w:lineRule="auto"/>
            </w:pPr>
            <w:r>
              <w:rPr>
                <w:spacing w:val="-2"/>
              </w:rPr>
              <w:t>Экологический двухмесячник</w:t>
            </w:r>
          </w:p>
          <w:p w:rsidR="008075EE" w:rsidRDefault="000F3E53">
            <w:pPr>
              <w:pStyle w:val="TableParagraph"/>
              <w:ind w:right="216"/>
            </w:pPr>
            <w:r>
              <w:t>«Чистый</w:t>
            </w:r>
            <w:r>
              <w:rPr>
                <w:spacing w:val="-14"/>
              </w:rPr>
              <w:t xml:space="preserve"> </w:t>
            </w:r>
            <w:r>
              <w:t xml:space="preserve">Крым». </w:t>
            </w:r>
            <w:r>
              <w:rPr>
                <w:spacing w:val="-2"/>
              </w:rPr>
              <w:t>Проведение субботников</w:t>
            </w:r>
          </w:p>
          <w:p w:rsidR="008075EE" w:rsidRDefault="000F3E53">
            <w:pPr>
              <w:pStyle w:val="TableParagraph"/>
              <w:ind w:right="229"/>
            </w:pPr>
            <w:r>
              <w:rPr>
                <w:spacing w:val="-2"/>
              </w:rPr>
              <w:t xml:space="preserve">«Чистый </w:t>
            </w:r>
            <w:r>
              <w:t>школьный</w:t>
            </w:r>
            <w:r>
              <w:rPr>
                <w:spacing w:val="-14"/>
              </w:rPr>
              <w:t xml:space="preserve"> </w:t>
            </w:r>
            <w:r>
              <w:t>двор»</w:t>
            </w:r>
          </w:p>
          <w:p w:rsidR="008075EE" w:rsidRDefault="000F3E53">
            <w:pPr>
              <w:pStyle w:val="TableParagraph"/>
              <w:spacing w:line="238" w:lineRule="exact"/>
            </w:pPr>
            <w:r>
              <w:t>«Чистое</w:t>
            </w:r>
            <w:r>
              <w:rPr>
                <w:spacing w:val="-8"/>
              </w:rPr>
              <w:t xml:space="preserve"> </w:t>
            </w:r>
            <w:r>
              <w:rPr>
                <w:spacing w:val="-2"/>
              </w:rPr>
              <w:t>село»</w:t>
            </w:r>
          </w:p>
        </w:tc>
        <w:tc>
          <w:tcPr>
            <w:tcW w:w="1210" w:type="dxa"/>
          </w:tcPr>
          <w:p w:rsidR="008075EE" w:rsidRDefault="000F3E53">
            <w:pPr>
              <w:pStyle w:val="TableParagraph"/>
              <w:spacing w:line="273" w:lineRule="auto"/>
              <w:ind w:right="449"/>
            </w:pPr>
            <w:r>
              <w:rPr>
                <w:spacing w:val="-2"/>
              </w:rPr>
              <w:t>март- апрель</w:t>
            </w:r>
          </w:p>
        </w:tc>
        <w:tc>
          <w:tcPr>
            <w:tcW w:w="1229"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r w:rsidR="008075EE">
        <w:trPr>
          <w:trHeight w:val="1075"/>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42" w:lineRule="auto"/>
            </w:pPr>
            <w:r>
              <w:rPr>
                <w:spacing w:val="-2"/>
              </w:rPr>
              <w:t>Психолого- педагогический всеобуч</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pPr>
            <w:r>
              <w:rPr>
                <w:spacing w:val="-2"/>
              </w:rPr>
              <w:t>Педагог-психолог</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782"/>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pPr>
            <w:r>
              <w:rPr>
                <w:spacing w:val="-2"/>
              </w:rPr>
              <w:t xml:space="preserve">Индивидуальные </w:t>
            </w:r>
            <w:r>
              <w:t>консультации</w:t>
            </w:r>
            <w:r>
              <w:rPr>
                <w:spacing w:val="8"/>
              </w:rPr>
              <w:t xml:space="preserve"> </w:t>
            </w:r>
            <w:r>
              <w:t xml:space="preserve">для </w:t>
            </w:r>
            <w:r>
              <w:rPr>
                <w:spacing w:val="-2"/>
              </w:rPr>
              <w:t>родителей</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pPr>
            <w:r>
              <w:rPr>
                <w:spacing w:val="-2"/>
              </w:rPr>
              <w:t xml:space="preserve">Администрация </w:t>
            </w:r>
            <w:r>
              <w:rPr>
                <w:spacing w:val="-4"/>
              </w:rPr>
              <w:t>школы</w:t>
            </w:r>
          </w:p>
        </w:tc>
        <w:tc>
          <w:tcPr>
            <w:tcW w:w="1436" w:type="dxa"/>
          </w:tcPr>
          <w:p w:rsidR="008075EE" w:rsidRDefault="008075EE">
            <w:pPr>
              <w:pStyle w:val="TableParagraph"/>
              <w:ind w:left="0"/>
            </w:pPr>
          </w:p>
        </w:tc>
      </w:tr>
      <w:tr w:rsidR="008075EE">
        <w:trPr>
          <w:trHeight w:val="4302"/>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8" w:lineRule="exact"/>
            </w:pPr>
            <w:r>
              <w:rPr>
                <w:spacing w:val="-2"/>
              </w:rPr>
              <w:t>процесса</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Классные руководители, педагог-психолог,</w:t>
            </w:r>
          </w:p>
          <w:p w:rsidR="008075EE" w:rsidRDefault="000F3E53">
            <w:pPr>
              <w:pStyle w:val="TableParagraph"/>
              <w:spacing w:before="194"/>
            </w:pPr>
            <w:r>
              <w:rPr>
                <w:spacing w:val="-4"/>
              </w:rPr>
              <w:t>ЗДВР</w:t>
            </w:r>
          </w:p>
        </w:tc>
        <w:tc>
          <w:tcPr>
            <w:tcW w:w="1436" w:type="dxa"/>
          </w:tcPr>
          <w:p w:rsidR="008075EE" w:rsidRDefault="008075EE">
            <w:pPr>
              <w:pStyle w:val="TableParagraph"/>
              <w:ind w:left="0"/>
            </w:pPr>
          </w:p>
        </w:tc>
      </w:tr>
      <w:tr w:rsidR="008075EE">
        <w:trPr>
          <w:trHeight w:val="126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«Социальное партнерство»</w:t>
            </w:r>
          </w:p>
        </w:tc>
        <w:tc>
          <w:tcPr>
            <w:tcW w:w="1935" w:type="dxa"/>
          </w:tcPr>
          <w:p w:rsidR="008075EE" w:rsidRDefault="000F3E53">
            <w:pPr>
              <w:pStyle w:val="TableParagraph"/>
              <w:tabs>
                <w:tab w:val="left" w:pos="1732"/>
              </w:tabs>
              <w:spacing w:line="242" w:lineRule="auto"/>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45" w:lineRule="exact"/>
            </w:pPr>
            <w:r>
              <w:rPr>
                <w:spacing w:val="-2"/>
              </w:rPr>
              <w:t>социальными</w:t>
            </w:r>
          </w:p>
          <w:p w:rsidR="008075EE" w:rsidRDefault="000F3E53">
            <w:pPr>
              <w:pStyle w:val="TableParagraph"/>
              <w:spacing w:line="243" w:lineRule="exact"/>
            </w:pPr>
            <w:r>
              <w:rPr>
                <w:spacing w:val="-2"/>
              </w:rPr>
              <w:t>партнерами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468" w:lineRule="auto"/>
            </w:pPr>
            <w:r>
              <w:rPr>
                <w:spacing w:val="-2"/>
              </w:rPr>
              <w:t xml:space="preserve">Педагог-психолог, </w:t>
            </w:r>
            <w:r>
              <w:rPr>
                <w:spacing w:val="-4"/>
              </w:rPr>
              <w:t>ЗДВР</w:t>
            </w:r>
          </w:p>
        </w:tc>
        <w:tc>
          <w:tcPr>
            <w:tcW w:w="1436" w:type="dxa"/>
          </w:tcPr>
          <w:p w:rsidR="008075EE" w:rsidRDefault="008075EE">
            <w:pPr>
              <w:pStyle w:val="TableParagraph"/>
              <w:ind w:left="0"/>
            </w:pPr>
          </w:p>
        </w:tc>
      </w:tr>
      <w:tr w:rsidR="008075EE">
        <w:trPr>
          <w:trHeight w:val="2237"/>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42" w:lineRule="auto"/>
            </w:pPr>
            <w:r>
              <w:rPr>
                <w:spacing w:val="-2"/>
              </w:rPr>
              <w:t>Онлайн- мероприятия</w:t>
            </w:r>
          </w:p>
          <w:p w:rsidR="008075EE" w:rsidRDefault="000F3E53">
            <w:pPr>
              <w:pStyle w:val="TableParagraph"/>
              <w:spacing w:line="242" w:lineRule="auto"/>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8"/>
                <w:tab w:val="left" w:pos="1821"/>
              </w:tabs>
              <w:spacing w:line="276" w:lineRule="auto"/>
              <w:ind w:right="92"/>
            </w:pPr>
            <w:r>
              <w:rPr>
                <w:spacing w:val="-2"/>
              </w:rPr>
              <w:t>Педагог, ответственный</w:t>
            </w:r>
            <w:r>
              <w:tab/>
            </w:r>
            <w:r>
              <w:tab/>
            </w:r>
            <w:r>
              <w:rPr>
                <w:spacing w:val="-6"/>
              </w:rPr>
              <w:t xml:space="preserve">за </w:t>
            </w:r>
            <w:r>
              <w:rPr>
                <w:spacing w:val="-2"/>
              </w:rPr>
              <w:t>реализацию мероприятий</w:t>
            </w:r>
            <w:r>
              <w:tab/>
            </w:r>
            <w:r>
              <w:rPr>
                <w:spacing w:val="-6"/>
              </w:rPr>
              <w:t xml:space="preserve">по </w:t>
            </w:r>
            <w:r>
              <w:rPr>
                <w:spacing w:val="-2"/>
              </w:rPr>
              <w:t>финансовой грамотности школьников</w:t>
            </w:r>
          </w:p>
        </w:tc>
        <w:tc>
          <w:tcPr>
            <w:tcW w:w="1436" w:type="dxa"/>
          </w:tcPr>
          <w:p w:rsidR="008075EE" w:rsidRDefault="008075EE">
            <w:pPr>
              <w:pStyle w:val="TableParagraph"/>
              <w:ind w:left="0"/>
            </w:pPr>
          </w:p>
        </w:tc>
      </w:tr>
      <w:tr w:rsidR="008075EE">
        <w:trPr>
          <w:trHeight w:val="1070"/>
        </w:trPr>
        <w:tc>
          <w:tcPr>
            <w:tcW w:w="1859" w:type="dxa"/>
          </w:tcPr>
          <w:p w:rsidR="008075EE" w:rsidRDefault="008075EE">
            <w:pPr>
              <w:pStyle w:val="TableParagraph"/>
              <w:ind w:left="0"/>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rPr>
                <w:spacing w:val="-2"/>
              </w:rPr>
              <w:t>Педагог-психолог, классные руководители</w:t>
            </w:r>
          </w:p>
        </w:tc>
        <w:tc>
          <w:tcPr>
            <w:tcW w:w="1436" w:type="dxa"/>
          </w:tcPr>
          <w:p w:rsidR="008075EE" w:rsidRDefault="008075EE">
            <w:pPr>
              <w:pStyle w:val="TableParagraph"/>
              <w:ind w:left="0"/>
            </w:pPr>
          </w:p>
        </w:tc>
      </w:tr>
      <w:tr w:rsidR="008075EE">
        <w:trPr>
          <w:trHeight w:val="1267"/>
        </w:trPr>
        <w:tc>
          <w:tcPr>
            <w:tcW w:w="1859" w:type="dxa"/>
          </w:tcPr>
          <w:p w:rsidR="008075EE" w:rsidRDefault="008075EE">
            <w:pPr>
              <w:pStyle w:val="TableParagraph"/>
              <w:ind w:left="0"/>
            </w:pPr>
          </w:p>
        </w:tc>
        <w:tc>
          <w:tcPr>
            <w:tcW w:w="1935" w:type="dxa"/>
          </w:tcPr>
          <w:p w:rsidR="008075EE" w:rsidRDefault="000F3E53">
            <w:pPr>
              <w:pStyle w:val="TableParagraph"/>
              <w:tabs>
                <w:tab w:val="left" w:pos="1727"/>
              </w:tabs>
              <w:spacing w:line="237" w:lineRule="auto"/>
              <w:ind w:right="97"/>
            </w:pPr>
            <w:r>
              <w:rPr>
                <w:spacing w:val="-2"/>
              </w:rPr>
              <w:t>Организация встреч</w:t>
            </w:r>
            <w:r>
              <w:tab/>
            </w:r>
            <w:r>
              <w:rPr>
                <w:spacing w:val="-10"/>
              </w:rPr>
              <w:t>с</w:t>
            </w:r>
          </w:p>
          <w:p w:rsidR="008075EE" w:rsidRDefault="000F3E53">
            <w:pPr>
              <w:pStyle w:val="TableParagraph"/>
            </w:pPr>
            <w:r>
              <w:rPr>
                <w:spacing w:val="-2"/>
              </w:rPr>
              <w:t>представителями</w:t>
            </w:r>
          </w:p>
          <w:p w:rsidR="008075EE" w:rsidRDefault="000F3E53">
            <w:pPr>
              <w:pStyle w:val="TableParagraph"/>
              <w:spacing w:line="250" w:lineRule="exact"/>
              <w:ind w:right="865"/>
            </w:pPr>
            <w:r>
              <w:rPr>
                <w:spacing w:val="-2"/>
              </w:rPr>
              <w:t>учебных заведений</w:t>
            </w:r>
          </w:p>
        </w:tc>
        <w:tc>
          <w:tcPr>
            <w:tcW w:w="1210" w:type="dxa"/>
          </w:tcPr>
          <w:p w:rsidR="008075EE" w:rsidRDefault="000F3E53">
            <w:pPr>
              <w:pStyle w:val="TableParagraph"/>
              <w:spacing w:line="249" w:lineRule="exact"/>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spacing w:line="249" w:lineRule="exact"/>
            </w:pPr>
            <w:r>
              <w:rPr>
                <w:spacing w:val="-4"/>
              </w:rPr>
              <w:t>ЗДВР</w:t>
            </w:r>
          </w:p>
        </w:tc>
        <w:tc>
          <w:tcPr>
            <w:tcW w:w="1436" w:type="dxa"/>
          </w:tcPr>
          <w:p w:rsidR="008075EE" w:rsidRDefault="008075EE">
            <w:pPr>
              <w:pStyle w:val="TableParagraph"/>
              <w:ind w:left="0"/>
            </w:pPr>
          </w:p>
        </w:tc>
      </w:tr>
      <w:tr w:rsidR="008075EE">
        <w:trPr>
          <w:trHeight w:val="1771"/>
        </w:trPr>
        <w:tc>
          <w:tcPr>
            <w:tcW w:w="1859" w:type="dxa"/>
          </w:tcPr>
          <w:p w:rsidR="008075EE" w:rsidRDefault="008075EE">
            <w:pPr>
              <w:pStyle w:val="TableParagraph"/>
              <w:ind w:left="0"/>
            </w:pPr>
          </w:p>
        </w:tc>
        <w:tc>
          <w:tcPr>
            <w:tcW w:w="1935" w:type="dxa"/>
          </w:tcPr>
          <w:p w:rsidR="008075EE" w:rsidRDefault="000F3E53">
            <w:pPr>
              <w:pStyle w:val="TableParagraph"/>
              <w:tabs>
                <w:tab w:val="left" w:pos="972"/>
                <w:tab w:val="left" w:pos="1107"/>
              </w:tabs>
              <w:ind w:right="96"/>
            </w:pPr>
            <w:r>
              <w:rPr>
                <w:spacing w:val="-4"/>
              </w:rPr>
              <w:t>День</w:t>
            </w:r>
            <w:r>
              <w:tab/>
            </w:r>
            <w:r>
              <w:rPr>
                <w:spacing w:val="-2"/>
              </w:rPr>
              <w:t>местного самоуправления Конкурс</w:t>
            </w:r>
            <w:r>
              <w:tab/>
            </w:r>
            <w:r>
              <w:tab/>
            </w:r>
            <w:r>
              <w:rPr>
                <w:spacing w:val="-2"/>
              </w:rPr>
              <w:t>защиты проектов</w:t>
            </w:r>
          </w:p>
          <w:p w:rsidR="008075EE" w:rsidRDefault="000F3E53">
            <w:pPr>
              <w:pStyle w:val="TableParagraph"/>
            </w:pPr>
            <w:r>
              <w:t>«Если</w:t>
            </w:r>
            <w:r>
              <w:rPr>
                <w:spacing w:val="58"/>
                <w:w w:val="150"/>
              </w:rPr>
              <w:t xml:space="preserve"> </w:t>
            </w:r>
            <w:r>
              <w:t>бы</w:t>
            </w:r>
            <w:r>
              <w:rPr>
                <w:spacing w:val="58"/>
                <w:w w:val="150"/>
              </w:rPr>
              <w:t xml:space="preserve"> </w:t>
            </w:r>
            <w:r>
              <w:t>я</w:t>
            </w:r>
            <w:r>
              <w:rPr>
                <w:spacing w:val="80"/>
              </w:rPr>
              <w:t xml:space="preserve"> </w:t>
            </w:r>
            <w:r>
              <w:rPr>
                <w:spacing w:val="-5"/>
              </w:rPr>
              <w:t>был</w:t>
            </w:r>
          </w:p>
          <w:p w:rsidR="008075EE" w:rsidRDefault="000F3E53">
            <w:pPr>
              <w:pStyle w:val="TableParagraph"/>
              <w:spacing w:line="250" w:lineRule="exact"/>
            </w:pPr>
            <w:r>
              <w:t>главой</w:t>
            </w:r>
            <w:r>
              <w:rPr>
                <w:spacing w:val="74"/>
              </w:rPr>
              <w:t xml:space="preserve"> </w:t>
            </w:r>
            <w:r>
              <w:t xml:space="preserve">сельского </w:t>
            </w:r>
            <w:r>
              <w:rPr>
                <w:spacing w:val="-2"/>
              </w:rPr>
              <w:t>поселения»</w:t>
            </w:r>
          </w:p>
        </w:tc>
        <w:tc>
          <w:tcPr>
            <w:tcW w:w="1210" w:type="dxa"/>
          </w:tcPr>
          <w:p w:rsidR="008075EE" w:rsidRDefault="000F3E53">
            <w:pPr>
              <w:pStyle w:val="TableParagraph"/>
              <w:spacing w:line="244" w:lineRule="exact"/>
            </w:pPr>
            <w:r>
              <w:rPr>
                <w:spacing w:val="-2"/>
              </w:rPr>
              <w:t>19.04</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564"/>
        </w:trPr>
        <w:tc>
          <w:tcPr>
            <w:tcW w:w="1859" w:type="dxa"/>
          </w:tcPr>
          <w:p w:rsidR="008075EE" w:rsidRDefault="000F3E53">
            <w:pPr>
              <w:pStyle w:val="TableParagraph"/>
              <w:tabs>
                <w:tab w:val="left" w:pos="1636"/>
              </w:tabs>
              <w:spacing w:line="278" w:lineRule="auto"/>
              <w:ind w:left="110" w:right="92"/>
            </w:pPr>
            <w:r>
              <w:t>Модуль</w:t>
            </w:r>
            <w:r>
              <w:rPr>
                <w:spacing w:val="16"/>
              </w:rPr>
              <w:t xml:space="preserve"> </w:t>
            </w:r>
            <w:r>
              <w:t xml:space="preserve">«Защита </w:t>
            </w:r>
            <w:r>
              <w:rPr>
                <w:spacing w:val="-2"/>
              </w:rPr>
              <w:t>жизни</w:t>
            </w:r>
            <w:r>
              <w:tab/>
            </w:r>
            <w:r>
              <w:rPr>
                <w:spacing w:val="-10"/>
              </w:rPr>
              <w:t>и</w:t>
            </w:r>
          </w:p>
          <w:p w:rsidR="008075EE" w:rsidRDefault="000F3E53">
            <w:pPr>
              <w:pStyle w:val="TableParagraph"/>
              <w:spacing w:line="278" w:lineRule="auto"/>
              <w:ind w:left="110"/>
            </w:pPr>
            <w:r>
              <w:rPr>
                <w:spacing w:val="-2"/>
              </w:rPr>
              <w:t>семейных ценностей»</w:t>
            </w:r>
          </w:p>
        </w:tc>
        <w:tc>
          <w:tcPr>
            <w:tcW w:w="1935" w:type="dxa"/>
          </w:tcPr>
          <w:p w:rsidR="008075EE" w:rsidRDefault="000F3E53">
            <w:pPr>
              <w:pStyle w:val="TableParagraph"/>
              <w:tabs>
                <w:tab w:val="left" w:pos="1160"/>
              </w:tabs>
              <w:ind w:right="91"/>
            </w:pPr>
            <w:r>
              <w:rPr>
                <w:spacing w:val="-2"/>
              </w:rPr>
              <w:t xml:space="preserve">Согласно индивидуальным </w:t>
            </w:r>
            <w:r>
              <w:t>планам</w:t>
            </w:r>
            <w:r>
              <w:rPr>
                <w:spacing w:val="64"/>
              </w:rPr>
              <w:t xml:space="preserve"> </w:t>
            </w:r>
            <w:r>
              <w:t xml:space="preserve">классных </w:t>
            </w:r>
            <w:r>
              <w:rPr>
                <w:spacing w:val="-2"/>
              </w:rPr>
              <w:t>руководителей, плана</w:t>
            </w:r>
            <w:r>
              <w:tab/>
            </w:r>
            <w:r>
              <w:rPr>
                <w:spacing w:val="-2"/>
              </w:rPr>
              <w:t>работы школьной</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291"/>
            </w:pPr>
            <w:r>
              <w:rPr>
                <w:spacing w:val="-2"/>
              </w:rPr>
              <w:t>Классные руководители, педагог-психолог,</w:t>
            </w:r>
          </w:p>
          <w:p w:rsidR="008075EE" w:rsidRDefault="000F3E53">
            <w:pPr>
              <w:pStyle w:val="TableParagraph"/>
              <w:spacing w:before="194"/>
            </w:pPr>
            <w:r>
              <w:rPr>
                <w:spacing w:val="-4"/>
              </w:rPr>
              <w:t>ЗДВР</w:t>
            </w:r>
          </w:p>
        </w:tc>
        <w:tc>
          <w:tcPr>
            <w:tcW w:w="1436"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229"/>
        <w:gridCol w:w="2113"/>
        <w:gridCol w:w="1436"/>
      </w:tblGrid>
      <w:tr w:rsidR="008075EE">
        <w:trPr>
          <w:trHeight w:val="2784"/>
        </w:trPr>
        <w:tc>
          <w:tcPr>
            <w:tcW w:w="1859" w:type="dxa"/>
          </w:tcPr>
          <w:p w:rsidR="008075EE" w:rsidRDefault="008075EE">
            <w:pPr>
              <w:pStyle w:val="TableParagraph"/>
              <w:ind w:left="0"/>
            </w:pPr>
          </w:p>
        </w:tc>
        <w:tc>
          <w:tcPr>
            <w:tcW w:w="1935" w:type="dxa"/>
          </w:tcPr>
          <w:p w:rsidR="008075EE" w:rsidRDefault="000F3E53">
            <w:pPr>
              <w:pStyle w:val="TableParagraph"/>
              <w:tabs>
                <w:tab w:val="left" w:pos="1150"/>
                <w:tab w:val="left" w:pos="1732"/>
              </w:tabs>
              <w:ind w:right="90"/>
            </w:pPr>
            <w:r>
              <w:rPr>
                <w:spacing w:val="-2"/>
              </w:rPr>
              <w:t>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w:t>
            </w:r>
          </w:p>
          <w:p w:rsidR="008075EE" w:rsidRDefault="000F3E53">
            <w:pPr>
              <w:pStyle w:val="TableParagraph"/>
              <w:spacing w:line="250" w:lineRule="exact"/>
            </w:pPr>
            <w:r>
              <w:rPr>
                <w:spacing w:val="-2"/>
              </w:rPr>
              <w:t>образовательного процесса</w:t>
            </w:r>
          </w:p>
        </w:tc>
        <w:tc>
          <w:tcPr>
            <w:tcW w:w="1210" w:type="dxa"/>
          </w:tcPr>
          <w:p w:rsidR="008075EE" w:rsidRDefault="008075EE">
            <w:pPr>
              <w:pStyle w:val="TableParagraph"/>
              <w:ind w:left="0"/>
            </w:pPr>
          </w:p>
        </w:tc>
        <w:tc>
          <w:tcPr>
            <w:tcW w:w="1229" w:type="dxa"/>
          </w:tcPr>
          <w:p w:rsidR="008075EE" w:rsidRDefault="008075EE">
            <w:pPr>
              <w:pStyle w:val="TableParagraph"/>
              <w:ind w:left="0"/>
            </w:pPr>
          </w:p>
        </w:tc>
        <w:tc>
          <w:tcPr>
            <w:tcW w:w="2113" w:type="dxa"/>
          </w:tcPr>
          <w:p w:rsidR="008075EE" w:rsidRDefault="008075EE">
            <w:pPr>
              <w:pStyle w:val="TableParagraph"/>
              <w:ind w:left="0"/>
            </w:pPr>
          </w:p>
        </w:tc>
        <w:tc>
          <w:tcPr>
            <w:tcW w:w="1436" w:type="dxa"/>
          </w:tcPr>
          <w:p w:rsidR="008075EE" w:rsidRDefault="008075EE">
            <w:pPr>
              <w:pStyle w:val="TableParagraph"/>
              <w:ind w:left="0"/>
            </w:pPr>
          </w:p>
        </w:tc>
      </w:tr>
      <w:tr w:rsidR="008075EE">
        <w:trPr>
          <w:trHeight w:val="1363"/>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pPr>
            <w:r>
              <w:rPr>
                <w:spacing w:val="-2"/>
              </w:rPr>
              <w:t>«Детские общественные объединения»</w:t>
            </w:r>
          </w:p>
        </w:tc>
        <w:tc>
          <w:tcPr>
            <w:tcW w:w="1935" w:type="dxa"/>
          </w:tcPr>
          <w:p w:rsidR="008075EE" w:rsidRDefault="000F3E53">
            <w:pPr>
              <w:pStyle w:val="TableParagraph"/>
              <w:spacing w:line="242" w:lineRule="auto"/>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6"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1075"/>
        </w:trPr>
        <w:tc>
          <w:tcPr>
            <w:tcW w:w="1859" w:type="dxa"/>
          </w:tcPr>
          <w:p w:rsidR="008075EE" w:rsidRDefault="008075EE">
            <w:pPr>
              <w:pStyle w:val="TableParagraph"/>
              <w:ind w:left="0"/>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5"/>
              </w:tabs>
              <w:spacing w:line="278" w:lineRule="auto"/>
              <w:ind w:right="95"/>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436" w:type="dxa"/>
          </w:tcPr>
          <w:p w:rsidR="008075EE" w:rsidRDefault="008075EE">
            <w:pPr>
              <w:pStyle w:val="TableParagraph"/>
              <w:ind w:left="0"/>
            </w:pPr>
          </w:p>
        </w:tc>
      </w:tr>
      <w:tr w:rsidR="008075EE">
        <w:trPr>
          <w:trHeight w:val="1012"/>
        </w:trPr>
        <w:tc>
          <w:tcPr>
            <w:tcW w:w="1859" w:type="dxa"/>
          </w:tcPr>
          <w:p w:rsidR="008075EE" w:rsidRDefault="008075EE">
            <w:pPr>
              <w:pStyle w:val="TableParagraph"/>
              <w:ind w:left="0"/>
            </w:pPr>
          </w:p>
        </w:tc>
        <w:tc>
          <w:tcPr>
            <w:tcW w:w="1935" w:type="dxa"/>
          </w:tcPr>
          <w:p w:rsidR="008075EE" w:rsidRDefault="000F3E53">
            <w:pPr>
              <w:pStyle w:val="TableParagraph"/>
              <w:tabs>
                <w:tab w:val="left" w:pos="1203"/>
              </w:tabs>
              <w:spacing w:line="244" w:lineRule="exact"/>
            </w:pPr>
            <w:r>
              <w:rPr>
                <w:spacing w:val="-2"/>
              </w:rPr>
              <w:t>Работа</w:t>
            </w:r>
            <w:r>
              <w:tab/>
            </w:r>
            <w:r>
              <w:rPr>
                <w:spacing w:val="-2"/>
              </w:rPr>
              <w:t>отряда</w:t>
            </w:r>
          </w:p>
          <w:p w:rsidR="008075EE" w:rsidRDefault="000F3E53">
            <w:pPr>
              <w:pStyle w:val="TableParagraph"/>
              <w:tabs>
                <w:tab w:val="left" w:pos="1601"/>
              </w:tabs>
              <w:spacing w:before="3" w:line="237" w:lineRule="auto"/>
              <w:ind w:right="91"/>
            </w:pPr>
            <w:r>
              <w:rPr>
                <w:spacing w:val="-2"/>
              </w:rPr>
              <w:t>«Юнармия»</w:t>
            </w:r>
            <w:r>
              <w:tab/>
            </w:r>
            <w:r>
              <w:rPr>
                <w:spacing w:val="-6"/>
              </w:rPr>
              <w:t xml:space="preserve">по </w:t>
            </w:r>
            <w:r>
              <w:t>отдельному</w:t>
            </w:r>
            <w:r>
              <w:rPr>
                <w:spacing w:val="-2"/>
              </w:rPr>
              <w:t xml:space="preserve"> </w:t>
            </w:r>
            <w:r>
              <w:rPr>
                <w:spacing w:val="-4"/>
              </w:rPr>
              <w:t>плану</w:t>
            </w:r>
          </w:p>
          <w:p w:rsidR="008075EE" w:rsidRDefault="000F3E53">
            <w:pPr>
              <w:pStyle w:val="TableParagraph"/>
              <w:spacing w:before="1" w:line="243" w:lineRule="exact"/>
            </w:pPr>
            <w:r>
              <w:rPr>
                <w:spacing w:val="-2"/>
              </w:rPr>
              <w:t>учителя</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119"/>
            </w:pPr>
            <w:r>
              <w:rPr>
                <w:spacing w:val="-2"/>
              </w:rPr>
              <w:t xml:space="preserve">Руководитель </w:t>
            </w:r>
            <w:r>
              <w:t>кружка</w:t>
            </w:r>
            <w:r>
              <w:rPr>
                <w:spacing w:val="-14"/>
              </w:rPr>
              <w:t xml:space="preserve"> </w:t>
            </w:r>
            <w:r>
              <w:t>«Юнармия»</w:t>
            </w:r>
          </w:p>
        </w:tc>
        <w:tc>
          <w:tcPr>
            <w:tcW w:w="1436" w:type="dxa"/>
          </w:tcPr>
          <w:p w:rsidR="008075EE" w:rsidRDefault="008075EE">
            <w:pPr>
              <w:pStyle w:val="TableParagraph"/>
              <w:ind w:left="0"/>
            </w:pPr>
          </w:p>
        </w:tc>
      </w:tr>
      <w:tr w:rsidR="008075EE">
        <w:trPr>
          <w:trHeight w:val="1070"/>
        </w:trPr>
        <w:tc>
          <w:tcPr>
            <w:tcW w:w="1859" w:type="dxa"/>
          </w:tcPr>
          <w:p w:rsidR="008075EE" w:rsidRDefault="008075EE">
            <w:pPr>
              <w:pStyle w:val="TableParagraph"/>
              <w:ind w:left="0"/>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right="888"/>
            </w:pPr>
            <w:r>
              <w:rPr>
                <w:spacing w:val="-2"/>
              </w:rPr>
              <w:t>Учитель физической культуры</w:t>
            </w:r>
          </w:p>
        </w:tc>
        <w:tc>
          <w:tcPr>
            <w:tcW w:w="1436" w:type="dxa"/>
          </w:tcPr>
          <w:p w:rsidR="008075EE" w:rsidRDefault="008075EE">
            <w:pPr>
              <w:pStyle w:val="TableParagraph"/>
              <w:ind w:left="0"/>
            </w:pPr>
          </w:p>
        </w:tc>
      </w:tr>
      <w:tr w:rsidR="008075EE">
        <w:trPr>
          <w:trHeight w:val="2783"/>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right="440"/>
            </w:pPr>
            <w:r>
              <w:rPr>
                <w:spacing w:val="-2"/>
              </w:rPr>
              <w:t>«Школьный медиа-Крым»</w:t>
            </w:r>
          </w:p>
        </w:tc>
        <w:tc>
          <w:tcPr>
            <w:tcW w:w="1935" w:type="dxa"/>
          </w:tcPr>
          <w:p w:rsidR="008075EE" w:rsidRDefault="000F3E53">
            <w:pPr>
              <w:pStyle w:val="TableParagraph"/>
              <w:tabs>
                <w:tab w:val="left" w:pos="574"/>
                <w:tab w:val="left" w:pos="1058"/>
                <w:tab w:val="left" w:pos="1475"/>
                <w:tab w:val="left" w:pos="1712"/>
              </w:tabs>
              <w:ind w:right="92"/>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Информационное продвижение</w:t>
            </w:r>
          </w:p>
          <w:p w:rsidR="008075EE" w:rsidRDefault="000F3E53">
            <w:pPr>
              <w:pStyle w:val="TableParagraph"/>
              <w:spacing w:line="250" w:lineRule="exact"/>
              <w:ind w:right="92"/>
            </w:pPr>
            <w:r>
              <w:t>ценностей</w:t>
            </w:r>
            <w:r>
              <w:rPr>
                <w:spacing w:val="13"/>
              </w:rPr>
              <w:t xml:space="preserve"> </w:t>
            </w:r>
            <w:r>
              <w:t>школы 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right="636"/>
            </w:pPr>
            <w:r>
              <w:rPr>
                <w:spacing w:val="-2"/>
              </w:rPr>
              <w:t>Педагог- организатор</w:t>
            </w:r>
          </w:p>
        </w:tc>
        <w:tc>
          <w:tcPr>
            <w:tcW w:w="1436" w:type="dxa"/>
          </w:tcPr>
          <w:p w:rsidR="008075EE" w:rsidRDefault="008075EE">
            <w:pPr>
              <w:pStyle w:val="TableParagraph"/>
              <w:ind w:left="0"/>
            </w:pPr>
          </w:p>
        </w:tc>
      </w:tr>
      <w:tr w:rsidR="008075EE">
        <w:trPr>
          <w:trHeight w:val="1166"/>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«Экскурсии, экспедиции,</w:t>
            </w:r>
          </w:p>
          <w:p w:rsidR="008075EE" w:rsidRDefault="000F3E53">
            <w:pPr>
              <w:pStyle w:val="TableParagraph"/>
              <w:spacing w:before="4"/>
              <w:ind w:left="110"/>
            </w:pPr>
            <w:r>
              <w:rPr>
                <w:spacing w:val="-2"/>
              </w:rPr>
              <w:t>походы»</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2"/>
              <w:ind w:right="93"/>
            </w:pPr>
            <w:r>
              <w:rPr>
                <w:spacing w:val="-2"/>
              </w:rPr>
              <w:t>родному</w:t>
            </w:r>
            <w:r>
              <w:tab/>
            </w:r>
            <w:r>
              <w:rPr>
                <w:spacing w:val="-4"/>
              </w:rPr>
              <w:t xml:space="preserve">краю </w:t>
            </w:r>
            <w:r>
              <w:rPr>
                <w:spacing w:val="-2"/>
              </w:rPr>
              <w:t>(онлайн)</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2"/>
              </w:rPr>
              <w:t>четверть</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pPr>
            <w:r>
              <w:t>Учитель</w:t>
            </w:r>
            <w:r>
              <w:rPr>
                <w:spacing w:val="-3"/>
              </w:rPr>
              <w:t xml:space="preserve"> </w:t>
            </w:r>
            <w:r>
              <w:t xml:space="preserve">географии, </w:t>
            </w:r>
            <w:r>
              <w:rPr>
                <w:spacing w:val="-2"/>
              </w:rPr>
              <w:t>классные руководители</w:t>
            </w:r>
          </w:p>
        </w:tc>
        <w:tc>
          <w:tcPr>
            <w:tcW w:w="1436" w:type="dxa"/>
          </w:tcPr>
          <w:p w:rsidR="008075EE" w:rsidRDefault="008075EE">
            <w:pPr>
              <w:pStyle w:val="TableParagraph"/>
              <w:ind w:left="0"/>
            </w:pPr>
          </w:p>
        </w:tc>
      </w:tr>
      <w:tr w:rsidR="008075EE">
        <w:trPr>
          <w:trHeight w:val="1516"/>
        </w:trPr>
        <w:tc>
          <w:tcPr>
            <w:tcW w:w="1859" w:type="dxa"/>
          </w:tcPr>
          <w:p w:rsidR="008075EE" w:rsidRDefault="008075EE">
            <w:pPr>
              <w:pStyle w:val="TableParagraph"/>
              <w:ind w:left="0"/>
            </w:pPr>
          </w:p>
        </w:tc>
        <w:tc>
          <w:tcPr>
            <w:tcW w:w="1935" w:type="dxa"/>
          </w:tcPr>
          <w:p w:rsidR="008075EE" w:rsidRDefault="000F3E53">
            <w:pPr>
              <w:pStyle w:val="TableParagraph"/>
              <w:tabs>
                <w:tab w:val="left" w:pos="1716"/>
              </w:tabs>
              <w:ind w:right="97"/>
            </w:pPr>
            <w:r>
              <w:rPr>
                <w:spacing w:val="-2"/>
              </w:rPr>
              <w:t>Экскурсия</w:t>
            </w:r>
            <w:r>
              <w:tab/>
            </w:r>
            <w:r>
              <w:rPr>
                <w:spacing w:val="-10"/>
              </w:rPr>
              <w:t xml:space="preserve">к </w:t>
            </w:r>
            <w:r>
              <w:rPr>
                <w:spacing w:val="-2"/>
              </w:rPr>
              <w:t xml:space="preserve">памятнику воинам- односельчанам, </w:t>
            </w:r>
            <w:r>
              <w:t>погибшим</w:t>
            </w:r>
            <w:r>
              <w:rPr>
                <w:spacing w:val="14"/>
              </w:rPr>
              <w:t xml:space="preserve"> </w:t>
            </w:r>
            <w:r>
              <w:t>в</w:t>
            </w:r>
            <w:r>
              <w:rPr>
                <w:spacing w:val="16"/>
              </w:rPr>
              <w:t xml:space="preserve"> </w:t>
            </w:r>
            <w:r>
              <w:t>годы</w:t>
            </w:r>
          </w:p>
          <w:p w:rsidR="008075EE" w:rsidRDefault="000F3E53">
            <w:pPr>
              <w:pStyle w:val="TableParagraph"/>
              <w:spacing w:line="241" w:lineRule="exact"/>
            </w:pPr>
            <w:r>
              <w:rPr>
                <w:spacing w:val="-5"/>
              </w:rPr>
              <w:t>ВОв</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229"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pPr>
            <w:r>
              <w:rPr>
                <w:spacing w:val="-2"/>
              </w:rPr>
              <w:t>Классные руководители</w:t>
            </w:r>
          </w:p>
        </w:tc>
        <w:tc>
          <w:tcPr>
            <w:tcW w:w="1436" w:type="dxa"/>
          </w:tcPr>
          <w:p w:rsidR="008075EE" w:rsidRDefault="008075EE">
            <w:pPr>
              <w:pStyle w:val="TableParagraph"/>
              <w:ind w:left="0"/>
            </w:pPr>
          </w:p>
        </w:tc>
      </w:tr>
    </w:tbl>
    <w:p w:rsidR="008075EE" w:rsidRDefault="008075EE">
      <w:pPr>
        <w:pStyle w:val="a3"/>
        <w:spacing w:before="228"/>
        <w:ind w:left="0" w:firstLine="0"/>
        <w:jc w:val="left"/>
      </w:pPr>
    </w:p>
    <w:p w:rsidR="008075EE" w:rsidRDefault="000F3E53">
      <w:pPr>
        <w:pStyle w:val="a3"/>
        <w:ind w:left="1135" w:firstLine="0"/>
        <w:jc w:val="left"/>
      </w:pPr>
      <w:r>
        <w:rPr>
          <w:spacing w:val="-5"/>
        </w:rPr>
        <w:t>МАЙ</w:t>
      </w:r>
    </w:p>
    <w:p w:rsidR="008075EE" w:rsidRDefault="000F3E53">
      <w:pPr>
        <w:pStyle w:val="a3"/>
        <w:spacing w:before="41"/>
        <w:ind w:left="1135" w:firstLine="0"/>
        <w:jc w:val="left"/>
      </w:pPr>
      <w:r>
        <w:t>Вахта</w:t>
      </w:r>
      <w:r>
        <w:rPr>
          <w:spacing w:val="-4"/>
        </w:rPr>
        <w:t xml:space="preserve"> </w:t>
      </w:r>
      <w:r>
        <w:t>Памяти.</w:t>
      </w:r>
      <w:r>
        <w:rPr>
          <w:spacing w:val="1"/>
        </w:rPr>
        <w:t xml:space="preserve"> </w:t>
      </w:r>
      <w:r>
        <w:t>Девиз</w:t>
      </w:r>
      <w:r>
        <w:rPr>
          <w:spacing w:val="-5"/>
        </w:rPr>
        <w:t xml:space="preserve"> </w:t>
      </w:r>
      <w:r>
        <w:t>месяца:</w:t>
      </w:r>
      <w:r>
        <w:rPr>
          <w:spacing w:val="-1"/>
        </w:rPr>
        <w:t xml:space="preserve"> </w:t>
      </w:r>
      <w:r>
        <w:t>«Я</w:t>
      </w:r>
      <w:r>
        <w:rPr>
          <w:spacing w:val="2"/>
        </w:rPr>
        <w:t xml:space="preserve"> </w:t>
      </w:r>
      <w:r>
        <w:t>-</w:t>
      </w:r>
      <w:r>
        <w:rPr>
          <w:spacing w:val="2"/>
        </w:rPr>
        <w:t xml:space="preserve"> </w:t>
      </w:r>
      <w:r>
        <w:t>помню!</w:t>
      </w:r>
      <w:r>
        <w:rPr>
          <w:spacing w:val="-3"/>
        </w:rPr>
        <w:t xml:space="preserve"> </w:t>
      </w:r>
      <w:r>
        <w:t>Я</w:t>
      </w:r>
      <w:r>
        <w:rPr>
          <w:spacing w:val="-3"/>
        </w:rPr>
        <w:t xml:space="preserve"> </w:t>
      </w:r>
      <w:r>
        <w:t>–</w:t>
      </w:r>
      <w:r>
        <w:rPr>
          <w:spacing w:val="-5"/>
        </w:rPr>
        <w:t xml:space="preserve"> </w:t>
      </w:r>
      <w:r>
        <w:rPr>
          <w:spacing w:val="-2"/>
        </w:rPr>
        <w:t>горжусь!»</w:t>
      </w:r>
    </w:p>
    <w:p w:rsidR="008075EE" w:rsidRDefault="008075EE">
      <w:pPr>
        <w:pStyle w:val="a3"/>
        <w:jc w:val="left"/>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090"/>
        <w:gridCol w:w="2113"/>
        <w:gridCol w:w="1575"/>
      </w:tblGrid>
      <w:tr w:rsidR="008075EE">
        <w:trPr>
          <w:trHeight w:val="1074"/>
        </w:trPr>
        <w:tc>
          <w:tcPr>
            <w:tcW w:w="1859" w:type="dxa"/>
          </w:tcPr>
          <w:p w:rsidR="008075EE" w:rsidRDefault="000F3E53">
            <w:pPr>
              <w:pStyle w:val="TableParagraph"/>
              <w:spacing w:line="244" w:lineRule="exact"/>
              <w:ind w:left="110"/>
            </w:pPr>
            <w:r>
              <w:rPr>
                <w:spacing w:val="-2"/>
              </w:rPr>
              <w:t>Модуль</w:t>
            </w:r>
          </w:p>
        </w:tc>
        <w:tc>
          <w:tcPr>
            <w:tcW w:w="1935" w:type="dxa"/>
          </w:tcPr>
          <w:p w:rsidR="008075EE" w:rsidRDefault="000F3E53">
            <w:pPr>
              <w:pStyle w:val="TableParagraph"/>
              <w:spacing w:line="244" w:lineRule="exact"/>
            </w:pPr>
            <w:r>
              <w:rPr>
                <w:spacing w:val="-2"/>
              </w:rPr>
              <w:t>Мероприятия</w:t>
            </w:r>
          </w:p>
        </w:tc>
        <w:tc>
          <w:tcPr>
            <w:tcW w:w="1210" w:type="dxa"/>
          </w:tcPr>
          <w:p w:rsidR="008075EE" w:rsidRDefault="000F3E53">
            <w:pPr>
              <w:pStyle w:val="TableParagraph"/>
              <w:spacing w:line="278" w:lineRule="auto"/>
              <w:ind w:right="104"/>
            </w:pPr>
            <w:r>
              <w:rPr>
                <w:spacing w:val="-4"/>
              </w:rPr>
              <w:t xml:space="preserve">Дата </w:t>
            </w:r>
            <w:r>
              <w:rPr>
                <w:spacing w:val="-2"/>
              </w:rPr>
              <w:t xml:space="preserve">проведени </w:t>
            </w:r>
            <w:r>
              <w:rPr>
                <w:spacing w:val="-10"/>
              </w:rPr>
              <w:t>я</w:t>
            </w:r>
          </w:p>
        </w:tc>
        <w:tc>
          <w:tcPr>
            <w:tcW w:w="1090" w:type="dxa"/>
          </w:tcPr>
          <w:p w:rsidR="008075EE" w:rsidRDefault="000F3E53">
            <w:pPr>
              <w:pStyle w:val="TableParagraph"/>
              <w:spacing w:line="244" w:lineRule="exact"/>
            </w:pPr>
            <w:r>
              <w:rPr>
                <w:spacing w:val="-2"/>
              </w:rPr>
              <w:t>Классы</w:t>
            </w:r>
          </w:p>
        </w:tc>
        <w:tc>
          <w:tcPr>
            <w:tcW w:w="2113" w:type="dxa"/>
          </w:tcPr>
          <w:p w:rsidR="008075EE" w:rsidRDefault="000F3E53">
            <w:pPr>
              <w:pStyle w:val="TableParagraph"/>
              <w:spacing w:line="244" w:lineRule="exact"/>
              <w:ind w:left="104"/>
            </w:pPr>
            <w:r>
              <w:rPr>
                <w:spacing w:val="-2"/>
              </w:rPr>
              <w:t>Ответственный</w:t>
            </w:r>
          </w:p>
        </w:tc>
        <w:tc>
          <w:tcPr>
            <w:tcW w:w="1575" w:type="dxa"/>
          </w:tcPr>
          <w:p w:rsidR="008075EE" w:rsidRDefault="000F3E53">
            <w:pPr>
              <w:pStyle w:val="TableParagraph"/>
              <w:tabs>
                <w:tab w:val="left" w:pos="1357"/>
              </w:tabs>
              <w:spacing w:line="278" w:lineRule="auto"/>
              <w:ind w:left="104" w:right="95"/>
            </w:pPr>
            <w:r>
              <w:rPr>
                <w:spacing w:val="-2"/>
              </w:rPr>
              <w:t>Отметка</w:t>
            </w:r>
            <w:r>
              <w:tab/>
            </w:r>
            <w:r>
              <w:rPr>
                <w:spacing w:val="-10"/>
              </w:rPr>
              <w:t xml:space="preserve">о </w:t>
            </w:r>
            <w:r>
              <w:rPr>
                <w:spacing w:val="-2"/>
              </w:rPr>
              <w:t>выполнении</w:t>
            </w:r>
          </w:p>
        </w:tc>
      </w:tr>
      <w:tr w:rsidR="008075EE">
        <w:trPr>
          <w:trHeight w:val="5564"/>
        </w:trPr>
        <w:tc>
          <w:tcPr>
            <w:tcW w:w="1859" w:type="dxa"/>
            <w:tcBorders>
              <w:bottom w:val="nil"/>
            </w:tcBorders>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pPr>
            <w:r>
              <w:rPr>
                <w:spacing w:val="-2"/>
              </w:rPr>
              <w:t>«Урочная деятельность»</w:t>
            </w:r>
          </w:p>
        </w:tc>
        <w:tc>
          <w:tcPr>
            <w:tcW w:w="1935" w:type="dxa"/>
          </w:tcPr>
          <w:p w:rsidR="008075EE" w:rsidRDefault="000F3E53">
            <w:pPr>
              <w:pStyle w:val="TableParagraph"/>
              <w:spacing w:line="244" w:lineRule="exact"/>
            </w:pPr>
            <w:r>
              <w:t>Единые</w:t>
            </w:r>
            <w:r>
              <w:rPr>
                <w:spacing w:val="-5"/>
              </w:rPr>
              <w:t xml:space="preserve"> </w:t>
            </w:r>
            <w:r>
              <w:rPr>
                <w:spacing w:val="-2"/>
              </w:rPr>
              <w:t>уроки:</w:t>
            </w:r>
          </w:p>
          <w:p w:rsidR="008075EE" w:rsidRDefault="000F3E53">
            <w:pPr>
              <w:pStyle w:val="TableParagraph"/>
              <w:spacing w:before="2"/>
              <w:ind w:right="92"/>
            </w:pPr>
            <w:r>
              <w:rPr>
                <w:spacing w:val="-2"/>
              </w:rPr>
              <w:t xml:space="preserve">-урок, посвященный </w:t>
            </w:r>
            <w:r>
              <w:t>празднику</w:t>
            </w:r>
            <w:r>
              <w:rPr>
                <w:spacing w:val="80"/>
              </w:rPr>
              <w:t xml:space="preserve"> </w:t>
            </w:r>
            <w:r>
              <w:t>весны и труда (30.04);</w:t>
            </w:r>
          </w:p>
          <w:p w:rsidR="008075EE" w:rsidRDefault="000F3E53">
            <w:pPr>
              <w:pStyle w:val="TableParagraph"/>
              <w:tabs>
                <w:tab w:val="left" w:pos="872"/>
                <w:tab w:val="left" w:pos="1026"/>
                <w:tab w:val="left" w:pos="1093"/>
              </w:tabs>
              <w:ind w:right="94"/>
            </w:pPr>
            <w:r>
              <w:rPr>
                <w:spacing w:val="-2"/>
              </w:rPr>
              <w:t>-урок, посвященный</w:t>
            </w:r>
            <w:r>
              <w:rPr>
                <w:spacing w:val="40"/>
              </w:rPr>
              <w:t xml:space="preserve"> </w:t>
            </w:r>
            <w:r>
              <w:rPr>
                <w:spacing w:val="-4"/>
              </w:rPr>
              <w:t>Дню</w:t>
            </w:r>
            <w:r>
              <w:tab/>
            </w:r>
            <w:r>
              <w:tab/>
            </w:r>
            <w:r>
              <w:tab/>
            </w:r>
            <w:r>
              <w:rPr>
                <w:spacing w:val="-2"/>
              </w:rPr>
              <w:t xml:space="preserve">Победы </w:t>
            </w:r>
            <w:r>
              <w:t>советского</w:t>
            </w:r>
            <w:r>
              <w:rPr>
                <w:spacing w:val="-14"/>
              </w:rPr>
              <w:t xml:space="preserve"> </w:t>
            </w:r>
            <w:r>
              <w:t xml:space="preserve">народа </w:t>
            </w:r>
            <w:r>
              <w:rPr>
                <w:spacing w:val="-10"/>
              </w:rPr>
              <w:t>в</w:t>
            </w:r>
            <w:r>
              <w:tab/>
            </w:r>
            <w:r>
              <w:tab/>
            </w:r>
            <w:r>
              <w:rPr>
                <w:spacing w:val="-2"/>
              </w:rPr>
              <w:t>Великой Отечественной войне</w:t>
            </w:r>
            <w:r>
              <w:tab/>
            </w:r>
            <w:r>
              <w:rPr>
                <w:spacing w:val="-2"/>
              </w:rPr>
              <w:t>1941-1945</w:t>
            </w:r>
          </w:p>
          <w:p w:rsidR="008075EE" w:rsidRDefault="000F3E53">
            <w:pPr>
              <w:pStyle w:val="TableParagraph"/>
            </w:pPr>
            <w:r>
              <w:t>годов</w:t>
            </w:r>
            <w:r>
              <w:rPr>
                <w:spacing w:val="-5"/>
              </w:rPr>
              <w:t xml:space="preserve"> </w:t>
            </w:r>
            <w:r>
              <w:rPr>
                <w:spacing w:val="-2"/>
              </w:rPr>
              <w:t>(08.05)</w:t>
            </w:r>
          </w:p>
          <w:p w:rsidR="008075EE" w:rsidRDefault="000F3E53">
            <w:pPr>
              <w:pStyle w:val="TableParagraph"/>
              <w:tabs>
                <w:tab w:val="left" w:pos="1068"/>
                <w:tab w:val="left" w:pos="1280"/>
              </w:tabs>
              <w:ind w:right="93"/>
            </w:pPr>
            <w:r>
              <w:rPr>
                <w:spacing w:val="-2"/>
              </w:rPr>
              <w:t>-урок, посвященный депортация крымских</w:t>
            </w:r>
            <w:r>
              <w:tab/>
            </w:r>
            <w:r>
              <w:tab/>
            </w:r>
            <w:r>
              <w:rPr>
                <w:spacing w:val="-2"/>
              </w:rPr>
              <w:t xml:space="preserve">татар, </w:t>
            </w:r>
            <w:r>
              <w:t>болгар,</w:t>
            </w:r>
            <w:r>
              <w:rPr>
                <w:spacing w:val="74"/>
              </w:rPr>
              <w:t xml:space="preserve"> </w:t>
            </w:r>
            <w:r>
              <w:t>греков</w:t>
            </w:r>
            <w:r>
              <w:rPr>
                <w:spacing w:val="77"/>
              </w:rPr>
              <w:t xml:space="preserve"> </w:t>
            </w:r>
            <w:r>
              <w:t xml:space="preserve">и </w:t>
            </w:r>
            <w:r>
              <w:rPr>
                <w:spacing w:val="-2"/>
              </w:rPr>
              <w:t>других</w:t>
            </w:r>
            <w:r>
              <w:tab/>
            </w:r>
            <w:r>
              <w:rPr>
                <w:spacing w:val="-2"/>
              </w:rPr>
              <w:t>народов</w:t>
            </w:r>
          </w:p>
          <w:p w:rsidR="008075EE" w:rsidRDefault="000F3E53">
            <w:pPr>
              <w:pStyle w:val="TableParagraph"/>
              <w:spacing w:line="254" w:lineRule="exact"/>
              <w:ind w:right="236"/>
            </w:pPr>
            <w:r>
              <w:rPr>
                <w:spacing w:val="-2"/>
              </w:rPr>
              <w:t xml:space="preserve">«Горькие страницы </w:t>
            </w:r>
            <w:r>
              <w:t>истории»</w:t>
            </w:r>
            <w:r>
              <w:rPr>
                <w:spacing w:val="-14"/>
              </w:rPr>
              <w:t xml:space="preserve"> </w:t>
            </w:r>
            <w:r>
              <w:t>(17.05)</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3293"/>
        </w:trPr>
        <w:tc>
          <w:tcPr>
            <w:tcW w:w="1859" w:type="dxa"/>
            <w:tcBorders>
              <w:top w:val="nil"/>
            </w:tcBorders>
          </w:tcPr>
          <w:p w:rsidR="008075EE" w:rsidRDefault="008075EE">
            <w:pPr>
              <w:pStyle w:val="TableParagraph"/>
              <w:ind w:left="0"/>
            </w:pPr>
          </w:p>
        </w:tc>
        <w:tc>
          <w:tcPr>
            <w:tcW w:w="1935" w:type="dxa"/>
          </w:tcPr>
          <w:p w:rsidR="008075EE" w:rsidRDefault="000F3E53">
            <w:pPr>
              <w:pStyle w:val="TableParagraph"/>
              <w:spacing w:line="242" w:lineRule="auto"/>
              <w:ind w:right="131"/>
            </w:pPr>
            <w:r>
              <w:rPr>
                <w:spacing w:val="-2"/>
              </w:rPr>
              <w:t xml:space="preserve">Тематический </w:t>
            </w:r>
            <w:r>
              <w:rPr>
                <w:spacing w:val="-4"/>
              </w:rPr>
              <w:t>урок</w:t>
            </w:r>
          </w:p>
          <w:p w:rsidR="008075EE" w:rsidRDefault="000F3E53">
            <w:pPr>
              <w:pStyle w:val="TableParagraph"/>
              <w:tabs>
                <w:tab w:val="left" w:pos="1391"/>
              </w:tabs>
              <w:ind w:right="94"/>
              <w:jc w:val="both"/>
            </w:pPr>
            <w:r>
              <w:t xml:space="preserve">«И по нашей земле будет течь до конца веков русская речь…» </w:t>
            </w:r>
            <w:r>
              <w:rPr>
                <w:spacing w:val="-5"/>
              </w:rPr>
              <w:t>(ко</w:t>
            </w:r>
            <w:r>
              <w:tab/>
            </w:r>
            <w:r>
              <w:rPr>
                <w:spacing w:val="-5"/>
              </w:rPr>
              <w:t>Дню</w:t>
            </w:r>
          </w:p>
          <w:p w:rsidR="008075EE" w:rsidRDefault="000F3E53">
            <w:pPr>
              <w:pStyle w:val="TableParagraph"/>
              <w:tabs>
                <w:tab w:val="left" w:pos="1174"/>
                <w:tab w:val="left" w:pos="1399"/>
                <w:tab w:val="left" w:pos="1711"/>
              </w:tabs>
              <w:ind w:right="89"/>
            </w:pPr>
            <w:r>
              <w:rPr>
                <w:spacing w:val="-2"/>
              </w:rPr>
              <w:t>славянской письменности</w:t>
            </w:r>
            <w:r>
              <w:tab/>
            </w:r>
            <w:r>
              <w:rPr>
                <w:spacing w:val="-10"/>
              </w:rPr>
              <w:t xml:space="preserve">и </w:t>
            </w:r>
            <w:r>
              <w:rPr>
                <w:spacing w:val="-2"/>
              </w:rPr>
              <w:t>культуры,</w:t>
            </w:r>
            <w:r>
              <w:tab/>
            </w:r>
            <w:r>
              <w:tab/>
            </w:r>
            <w:r>
              <w:rPr>
                <w:spacing w:val="-4"/>
              </w:rPr>
              <w:t xml:space="preserve">Дню </w:t>
            </w:r>
            <w:r>
              <w:rPr>
                <w:spacing w:val="-2"/>
              </w:rPr>
              <w:t>памяти</w:t>
            </w:r>
            <w:r>
              <w:tab/>
            </w:r>
            <w:r>
              <w:rPr>
                <w:spacing w:val="-2"/>
              </w:rPr>
              <w:t>святых</w:t>
            </w:r>
          </w:p>
          <w:p w:rsidR="008075EE" w:rsidRDefault="000F3E53">
            <w:pPr>
              <w:pStyle w:val="TableParagraph"/>
              <w:tabs>
                <w:tab w:val="left" w:pos="1712"/>
              </w:tabs>
              <w:spacing w:line="254" w:lineRule="exact"/>
              <w:ind w:right="92"/>
            </w:pPr>
            <w:r>
              <w:rPr>
                <w:spacing w:val="-2"/>
              </w:rPr>
              <w:t>Кирилла</w:t>
            </w:r>
            <w:r>
              <w:tab/>
            </w:r>
            <w:r>
              <w:rPr>
                <w:spacing w:val="-10"/>
              </w:rPr>
              <w:t xml:space="preserve">и </w:t>
            </w:r>
            <w:r>
              <w:rPr>
                <w:spacing w:val="-2"/>
              </w:rPr>
              <w:t>Мефодия)</w:t>
            </w:r>
          </w:p>
        </w:tc>
        <w:tc>
          <w:tcPr>
            <w:tcW w:w="1210" w:type="dxa"/>
          </w:tcPr>
          <w:p w:rsidR="008075EE" w:rsidRDefault="000F3E53">
            <w:pPr>
              <w:pStyle w:val="TableParagraph"/>
              <w:spacing w:line="245" w:lineRule="exact"/>
            </w:pPr>
            <w:r>
              <w:t>20.05-</w:t>
            </w:r>
            <w:r>
              <w:rPr>
                <w:spacing w:val="-5"/>
              </w:rPr>
              <w:t>22-</w:t>
            </w:r>
          </w:p>
          <w:p w:rsidR="008075EE" w:rsidRDefault="000F3E53">
            <w:pPr>
              <w:pStyle w:val="TableParagraph"/>
              <w:spacing w:before="40"/>
            </w:pPr>
            <w:r>
              <w:rPr>
                <w:spacing w:val="-5"/>
              </w:rPr>
              <w:t>05</w:t>
            </w:r>
          </w:p>
        </w:tc>
        <w:tc>
          <w:tcPr>
            <w:tcW w:w="1090"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8" w:lineRule="auto"/>
              <w:ind w:left="104" w:right="99"/>
              <w:jc w:val="both"/>
            </w:pPr>
            <w:r>
              <w:t>Учителя истории, учителя русского языка и</w:t>
            </w:r>
            <w:r>
              <w:rPr>
                <w:spacing w:val="-4"/>
              </w:rPr>
              <w:t xml:space="preserve"> </w:t>
            </w:r>
            <w:r>
              <w:t>литературы</w:t>
            </w:r>
          </w:p>
        </w:tc>
        <w:tc>
          <w:tcPr>
            <w:tcW w:w="1575" w:type="dxa"/>
          </w:tcPr>
          <w:p w:rsidR="008075EE" w:rsidRDefault="008075EE">
            <w:pPr>
              <w:pStyle w:val="TableParagraph"/>
              <w:ind w:left="0"/>
            </w:pPr>
          </w:p>
        </w:tc>
      </w:tr>
      <w:tr w:rsidR="008075EE">
        <w:trPr>
          <w:trHeight w:val="1514"/>
        </w:trPr>
        <w:tc>
          <w:tcPr>
            <w:tcW w:w="1859" w:type="dxa"/>
          </w:tcPr>
          <w:p w:rsidR="008075EE" w:rsidRDefault="000F3E53">
            <w:pPr>
              <w:pStyle w:val="TableParagraph"/>
              <w:spacing w:line="242" w:lineRule="exact"/>
              <w:ind w:left="110"/>
            </w:pPr>
            <w:r>
              <w:rPr>
                <w:spacing w:val="-2"/>
              </w:rPr>
              <w:t>Модуль</w:t>
            </w:r>
          </w:p>
          <w:p w:rsidR="008075EE" w:rsidRDefault="000F3E53">
            <w:pPr>
              <w:pStyle w:val="TableParagraph"/>
              <w:spacing w:before="35" w:line="278" w:lineRule="auto"/>
              <w:ind w:left="110"/>
            </w:pPr>
            <w:r>
              <w:rPr>
                <w:spacing w:val="-2"/>
              </w:rPr>
              <w:t>«Внеурочная деятельность»</w:t>
            </w:r>
          </w:p>
        </w:tc>
        <w:tc>
          <w:tcPr>
            <w:tcW w:w="1935" w:type="dxa"/>
          </w:tcPr>
          <w:p w:rsidR="008075EE" w:rsidRDefault="000F3E53">
            <w:pPr>
              <w:pStyle w:val="TableParagraph"/>
              <w:ind w:right="92"/>
            </w:pPr>
            <w:r>
              <w:rPr>
                <w:spacing w:val="-2"/>
              </w:rPr>
              <w:t>Проведение занятий внеурочной деятельности,</w:t>
            </w:r>
          </w:p>
          <w:p w:rsidR="008075EE" w:rsidRDefault="000F3E53">
            <w:pPr>
              <w:pStyle w:val="TableParagraph"/>
              <w:spacing w:line="250" w:lineRule="exact"/>
              <w:ind w:right="92"/>
            </w:pPr>
            <w:r>
              <w:rPr>
                <w:spacing w:val="-2"/>
              </w:rPr>
              <w:t>спортивных секций</w:t>
            </w:r>
          </w:p>
        </w:tc>
        <w:tc>
          <w:tcPr>
            <w:tcW w:w="1210" w:type="dxa"/>
          </w:tcPr>
          <w:p w:rsidR="008075EE" w:rsidRDefault="000F3E53">
            <w:pPr>
              <w:pStyle w:val="TableParagraph"/>
              <w:spacing w:line="242" w:lineRule="exact"/>
              <w:ind w:left="0" w:right="21"/>
              <w:jc w:val="center"/>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2" w:lineRule="exact"/>
            </w:pPr>
            <w:r>
              <w:rPr>
                <w:spacing w:val="-2"/>
              </w:rPr>
              <w:t>10-</w:t>
            </w:r>
            <w:r>
              <w:rPr>
                <w:spacing w:val="-7"/>
              </w:rPr>
              <w:t>11</w:t>
            </w:r>
          </w:p>
        </w:tc>
        <w:tc>
          <w:tcPr>
            <w:tcW w:w="2113" w:type="dxa"/>
          </w:tcPr>
          <w:p w:rsidR="008075EE" w:rsidRDefault="000F3E53">
            <w:pPr>
              <w:pStyle w:val="TableParagraph"/>
              <w:spacing w:line="242" w:lineRule="exact"/>
              <w:ind w:left="104"/>
            </w:pPr>
            <w:r>
              <w:rPr>
                <w:spacing w:val="-2"/>
              </w:rPr>
              <w:t>ЗДВР,</w:t>
            </w:r>
          </w:p>
          <w:p w:rsidR="008075EE" w:rsidRDefault="000F3E53">
            <w:pPr>
              <w:pStyle w:val="TableParagraph"/>
              <w:spacing w:before="237"/>
              <w:ind w:left="104"/>
            </w:pPr>
            <w:r>
              <w:rPr>
                <w:spacing w:val="-2"/>
              </w:rPr>
              <w:t>педагоги</w:t>
            </w:r>
          </w:p>
        </w:tc>
        <w:tc>
          <w:tcPr>
            <w:tcW w:w="1575" w:type="dxa"/>
          </w:tcPr>
          <w:p w:rsidR="008075EE" w:rsidRDefault="008075EE">
            <w:pPr>
              <w:pStyle w:val="TableParagraph"/>
              <w:ind w:left="0"/>
            </w:pPr>
          </w:p>
        </w:tc>
      </w:tr>
      <w:tr w:rsidR="008075EE">
        <w:trPr>
          <w:trHeight w:val="782"/>
        </w:trPr>
        <w:tc>
          <w:tcPr>
            <w:tcW w:w="1859" w:type="dxa"/>
            <w:vMerge w:val="restart"/>
            <w:tcBorders>
              <w:bottom w:val="nil"/>
            </w:tcBorders>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pPr>
            <w:r>
              <w:rPr>
                <w:spacing w:val="-2"/>
              </w:rPr>
              <w:t>«Классное руководство»</w:t>
            </w:r>
          </w:p>
        </w:tc>
        <w:tc>
          <w:tcPr>
            <w:tcW w:w="3145" w:type="dxa"/>
            <w:gridSpan w:val="2"/>
          </w:tcPr>
          <w:p w:rsidR="008075EE" w:rsidRDefault="000F3E53">
            <w:pPr>
              <w:pStyle w:val="TableParagraph"/>
              <w:tabs>
                <w:tab w:val="left" w:pos="2158"/>
              </w:tabs>
              <w:ind w:right="91"/>
              <w:jc w:val="both"/>
            </w:pPr>
            <w:r>
              <w:t xml:space="preserve">(согласно индивидуальным </w:t>
            </w:r>
            <w:r>
              <w:rPr>
                <w:spacing w:val="-2"/>
              </w:rPr>
              <w:t>планам</w:t>
            </w:r>
            <w:r>
              <w:tab/>
            </w:r>
            <w:r>
              <w:rPr>
                <w:spacing w:val="-2"/>
              </w:rPr>
              <w:t>классных руководителей)</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1012"/>
        </w:trPr>
        <w:tc>
          <w:tcPr>
            <w:tcW w:w="1859" w:type="dxa"/>
            <w:vMerge/>
            <w:tcBorders>
              <w:top w:val="nil"/>
              <w:bottom w:val="nil"/>
            </w:tcBorders>
          </w:tcPr>
          <w:p w:rsidR="008075EE" w:rsidRDefault="008075EE">
            <w:pPr>
              <w:rPr>
                <w:sz w:val="2"/>
                <w:szCs w:val="2"/>
              </w:rPr>
            </w:pPr>
          </w:p>
        </w:tc>
        <w:tc>
          <w:tcPr>
            <w:tcW w:w="1935" w:type="dxa"/>
          </w:tcPr>
          <w:p w:rsidR="008075EE" w:rsidRDefault="000F3E53">
            <w:pPr>
              <w:pStyle w:val="TableParagraph"/>
              <w:tabs>
                <w:tab w:val="left" w:pos="1255"/>
              </w:tabs>
              <w:ind w:right="96"/>
            </w:pPr>
            <w:r>
              <w:rPr>
                <w:spacing w:val="-2"/>
              </w:rPr>
              <w:t>Выставка рисунков, плакатов</w:t>
            </w:r>
            <w:r>
              <w:tab/>
            </w:r>
            <w:r>
              <w:rPr>
                <w:spacing w:val="-4"/>
              </w:rPr>
              <w:t>«День</w:t>
            </w:r>
          </w:p>
          <w:p w:rsidR="008075EE" w:rsidRDefault="000F3E53">
            <w:pPr>
              <w:pStyle w:val="TableParagraph"/>
              <w:spacing w:line="242" w:lineRule="exact"/>
            </w:pPr>
            <w:r>
              <w:rPr>
                <w:spacing w:val="-2"/>
              </w:rPr>
              <w:t>Победы»</w:t>
            </w:r>
          </w:p>
        </w:tc>
        <w:tc>
          <w:tcPr>
            <w:tcW w:w="1210" w:type="dxa"/>
          </w:tcPr>
          <w:p w:rsidR="008075EE" w:rsidRDefault="000F3E53">
            <w:pPr>
              <w:pStyle w:val="TableParagraph"/>
              <w:spacing w:before="106"/>
            </w:pPr>
            <w:r>
              <w:rPr>
                <w:spacing w:val="-2"/>
              </w:rPr>
              <w:t>06.05-</w:t>
            </w:r>
          </w:p>
          <w:p w:rsidR="008075EE" w:rsidRDefault="000F3E53">
            <w:pPr>
              <w:pStyle w:val="TableParagraph"/>
              <w:spacing w:before="40"/>
            </w:pPr>
            <w:r>
              <w:rPr>
                <w:spacing w:val="-2"/>
              </w:rPr>
              <w:t>10.05</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1012"/>
        </w:trPr>
        <w:tc>
          <w:tcPr>
            <w:tcW w:w="1859" w:type="dxa"/>
            <w:tcBorders>
              <w:top w:val="nil"/>
            </w:tcBorders>
          </w:tcPr>
          <w:p w:rsidR="008075EE" w:rsidRDefault="008075EE">
            <w:pPr>
              <w:pStyle w:val="TableParagraph"/>
              <w:ind w:left="0"/>
            </w:pPr>
          </w:p>
        </w:tc>
        <w:tc>
          <w:tcPr>
            <w:tcW w:w="1935" w:type="dxa"/>
          </w:tcPr>
          <w:p w:rsidR="008075EE" w:rsidRDefault="000F3E53">
            <w:pPr>
              <w:pStyle w:val="TableParagraph"/>
              <w:spacing w:line="242" w:lineRule="auto"/>
            </w:pPr>
            <w:r>
              <w:rPr>
                <w:spacing w:val="-2"/>
              </w:rPr>
              <w:t>Индивидуальные беседы</w:t>
            </w:r>
          </w:p>
          <w:p w:rsidR="008075EE" w:rsidRDefault="000F3E53">
            <w:pPr>
              <w:pStyle w:val="TableParagraph"/>
              <w:spacing w:line="246" w:lineRule="exact"/>
            </w:pPr>
            <w:r>
              <w:rPr>
                <w:spacing w:val="-2"/>
              </w:rPr>
              <w:t>«Организация</w:t>
            </w:r>
          </w:p>
          <w:p w:rsidR="008075EE" w:rsidRDefault="000F3E53">
            <w:pPr>
              <w:pStyle w:val="TableParagraph"/>
              <w:tabs>
                <w:tab w:val="left" w:pos="1155"/>
              </w:tabs>
              <w:spacing w:line="243" w:lineRule="exact"/>
            </w:pPr>
            <w:r>
              <w:rPr>
                <w:spacing w:val="-2"/>
              </w:rPr>
              <w:t>летнего</w:t>
            </w:r>
            <w:r>
              <w:tab/>
            </w:r>
            <w:r>
              <w:rPr>
                <w:spacing w:val="-2"/>
              </w:rPr>
              <w:t>отдыха</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left="104"/>
            </w:pPr>
            <w:r>
              <w:rPr>
                <w:spacing w:val="-2"/>
              </w:rPr>
              <w:t>Классные руководители</w:t>
            </w:r>
          </w:p>
        </w:tc>
        <w:tc>
          <w:tcPr>
            <w:tcW w:w="1575"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090"/>
        <w:gridCol w:w="2113"/>
        <w:gridCol w:w="1575"/>
      </w:tblGrid>
      <w:tr w:rsidR="008075EE">
        <w:trPr>
          <w:trHeight w:val="253"/>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34" w:lineRule="exact"/>
            </w:pPr>
            <w:r>
              <w:rPr>
                <w:spacing w:val="-2"/>
              </w:rPr>
              <w:t>учащихся»</w:t>
            </w:r>
          </w:p>
        </w:tc>
        <w:tc>
          <w:tcPr>
            <w:tcW w:w="1210" w:type="dxa"/>
          </w:tcPr>
          <w:p w:rsidR="008075EE" w:rsidRDefault="008075EE">
            <w:pPr>
              <w:pStyle w:val="TableParagraph"/>
              <w:ind w:left="0"/>
              <w:rPr>
                <w:sz w:val="18"/>
              </w:rPr>
            </w:pPr>
          </w:p>
        </w:tc>
        <w:tc>
          <w:tcPr>
            <w:tcW w:w="1090" w:type="dxa"/>
          </w:tcPr>
          <w:p w:rsidR="008075EE" w:rsidRDefault="008075EE">
            <w:pPr>
              <w:pStyle w:val="TableParagraph"/>
              <w:ind w:left="0"/>
              <w:rPr>
                <w:sz w:val="18"/>
              </w:rPr>
            </w:pPr>
          </w:p>
        </w:tc>
        <w:tc>
          <w:tcPr>
            <w:tcW w:w="2113" w:type="dxa"/>
          </w:tcPr>
          <w:p w:rsidR="008075EE" w:rsidRDefault="008075EE">
            <w:pPr>
              <w:pStyle w:val="TableParagraph"/>
              <w:ind w:left="0"/>
              <w:rPr>
                <w:sz w:val="18"/>
              </w:rPr>
            </w:pPr>
          </w:p>
        </w:tc>
        <w:tc>
          <w:tcPr>
            <w:tcW w:w="1575" w:type="dxa"/>
          </w:tcPr>
          <w:p w:rsidR="008075EE" w:rsidRDefault="008075EE">
            <w:pPr>
              <w:pStyle w:val="TableParagraph"/>
              <w:ind w:left="0"/>
              <w:rPr>
                <w:sz w:val="18"/>
              </w:rPr>
            </w:pPr>
          </w:p>
        </w:tc>
      </w:tr>
      <w:tr w:rsidR="008075EE">
        <w:trPr>
          <w:trHeight w:val="127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Классный</w:t>
            </w:r>
            <w:r>
              <w:rPr>
                <w:spacing w:val="-2"/>
              </w:rPr>
              <w:t xml:space="preserve"> </w:t>
            </w:r>
            <w:r>
              <w:rPr>
                <w:spacing w:val="-5"/>
              </w:rPr>
              <w:t>час</w:t>
            </w:r>
          </w:p>
          <w:p w:rsidR="008075EE" w:rsidRDefault="000F3E53">
            <w:pPr>
              <w:pStyle w:val="TableParagraph"/>
              <w:tabs>
                <w:tab w:val="left" w:pos="847"/>
                <w:tab w:val="left" w:pos="1173"/>
              </w:tabs>
              <w:spacing w:before="1"/>
              <w:ind w:right="93"/>
            </w:pPr>
            <w:r>
              <w:rPr>
                <w:spacing w:val="-2"/>
              </w:rPr>
              <w:t>«Безопасность детей</w:t>
            </w:r>
            <w:r>
              <w:tab/>
            </w:r>
            <w:r>
              <w:rPr>
                <w:spacing w:val="-10"/>
              </w:rPr>
              <w:t>в</w:t>
            </w:r>
            <w:r>
              <w:tab/>
            </w:r>
            <w:r>
              <w:rPr>
                <w:spacing w:val="-2"/>
              </w:rPr>
              <w:t>летний период»</w:t>
            </w:r>
          </w:p>
        </w:tc>
        <w:tc>
          <w:tcPr>
            <w:tcW w:w="1210" w:type="dxa"/>
          </w:tcPr>
          <w:p w:rsidR="008075EE" w:rsidRDefault="000F3E53">
            <w:pPr>
              <w:pStyle w:val="TableParagraph"/>
              <w:spacing w:line="244" w:lineRule="exact"/>
            </w:pPr>
            <w:r>
              <w:rPr>
                <w:spacing w:val="-2"/>
              </w:rPr>
              <w:t>24.05</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8075EE">
            <w:pPr>
              <w:pStyle w:val="TableParagraph"/>
              <w:spacing w:before="227"/>
              <w:ind w:left="0"/>
            </w:pPr>
          </w:p>
          <w:p w:rsidR="008075EE" w:rsidRDefault="000F3E53">
            <w:pPr>
              <w:pStyle w:val="TableParagraph"/>
              <w:spacing w:before="1" w:line="278"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244"/>
        </w:trPr>
        <w:tc>
          <w:tcPr>
            <w:tcW w:w="1859" w:type="dxa"/>
            <w:tcBorders>
              <w:bottom w:val="nil"/>
            </w:tcBorders>
          </w:tcPr>
          <w:p w:rsidR="008075EE" w:rsidRDefault="000F3E53">
            <w:pPr>
              <w:pStyle w:val="TableParagraph"/>
              <w:spacing w:line="224" w:lineRule="exact"/>
              <w:ind w:left="110"/>
            </w:pPr>
            <w:r>
              <w:rPr>
                <w:spacing w:val="-2"/>
              </w:rPr>
              <w:t>Модуль</w:t>
            </w:r>
          </w:p>
        </w:tc>
        <w:tc>
          <w:tcPr>
            <w:tcW w:w="1935" w:type="dxa"/>
            <w:tcBorders>
              <w:bottom w:val="nil"/>
            </w:tcBorders>
          </w:tcPr>
          <w:p w:rsidR="008075EE" w:rsidRDefault="000F3E53">
            <w:pPr>
              <w:pStyle w:val="TableParagraph"/>
              <w:spacing w:line="224" w:lineRule="exact"/>
            </w:pPr>
            <w:r>
              <w:t>Акция</w:t>
            </w:r>
            <w:r>
              <w:rPr>
                <w:spacing w:val="77"/>
              </w:rPr>
              <w:t xml:space="preserve"> </w:t>
            </w:r>
            <w:r>
              <w:rPr>
                <w:spacing w:val="-2"/>
              </w:rPr>
              <w:t>«Марафон</w:t>
            </w:r>
          </w:p>
        </w:tc>
        <w:tc>
          <w:tcPr>
            <w:tcW w:w="1210" w:type="dxa"/>
            <w:tcBorders>
              <w:bottom w:val="nil"/>
            </w:tcBorders>
          </w:tcPr>
          <w:p w:rsidR="008075EE" w:rsidRDefault="000F3E53">
            <w:pPr>
              <w:pStyle w:val="TableParagraph"/>
              <w:spacing w:line="224" w:lineRule="exact"/>
            </w:pPr>
            <w:r>
              <w:rPr>
                <w:spacing w:val="-2"/>
              </w:rPr>
              <w:t>29.04-</w:t>
            </w:r>
          </w:p>
        </w:tc>
        <w:tc>
          <w:tcPr>
            <w:tcW w:w="1090" w:type="dxa"/>
            <w:tcBorders>
              <w:bottom w:val="nil"/>
            </w:tcBorders>
          </w:tcPr>
          <w:p w:rsidR="008075EE" w:rsidRDefault="000F3E53">
            <w:pPr>
              <w:pStyle w:val="TableParagraph"/>
              <w:spacing w:line="224" w:lineRule="exact"/>
            </w:pPr>
            <w:r>
              <w:rPr>
                <w:spacing w:val="-2"/>
              </w:rPr>
              <w:t>10-</w:t>
            </w:r>
            <w:r>
              <w:rPr>
                <w:spacing w:val="-7"/>
              </w:rPr>
              <w:t>11</w:t>
            </w:r>
          </w:p>
        </w:tc>
        <w:tc>
          <w:tcPr>
            <w:tcW w:w="2113" w:type="dxa"/>
            <w:tcBorders>
              <w:bottom w:val="nil"/>
            </w:tcBorders>
          </w:tcPr>
          <w:p w:rsidR="008075EE" w:rsidRDefault="000F3E53">
            <w:pPr>
              <w:pStyle w:val="TableParagraph"/>
              <w:spacing w:line="224" w:lineRule="exact"/>
              <w:ind w:left="104"/>
            </w:pPr>
            <w:r>
              <w:rPr>
                <w:spacing w:val="-2"/>
              </w:rPr>
              <w:t>Классные</w:t>
            </w:r>
          </w:p>
        </w:tc>
        <w:tc>
          <w:tcPr>
            <w:tcW w:w="1575" w:type="dxa"/>
            <w:vMerge w:val="restart"/>
          </w:tcPr>
          <w:p w:rsidR="008075EE" w:rsidRDefault="008075EE">
            <w:pPr>
              <w:pStyle w:val="TableParagraph"/>
              <w:ind w:left="0"/>
            </w:pPr>
          </w:p>
        </w:tc>
      </w:tr>
      <w:tr w:rsidR="008075EE">
        <w:trPr>
          <w:trHeight w:val="1002"/>
        </w:trPr>
        <w:tc>
          <w:tcPr>
            <w:tcW w:w="1859" w:type="dxa"/>
            <w:tcBorders>
              <w:top w:val="nil"/>
              <w:bottom w:val="nil"/>
            </w:tcBorders>
          </w:tcPr>
          <w:p w:rsidR="008075EE" w:rsidRDefault="000F3E53">
            <w:pPr>
              <w:pStyle w:val="TableParagraph"/>
              <w:spacing w:before="29" w:line="276" w:lineRule="auto"/>
              <w:ind w:left="110"/>
            </w:pPr>
            <w:r>
              <w:rPr>
                <w:spacing w:val="-2"/>
              </w:rPr>
              <w:t>«Основные общешкольные дела»</w:t>
            </w:r>
          </w:p>
        </w:tc>
        <w:tc>
          <w:tcPr>
            <w:tcW w:w="1935" w:type="dxa"/>
            <w:tcBorders>
              <w:top w:val="nil"/>
              <w:bottom w:val="nil"/>
            </w:tcBorders>
          </w:tcPr>
          <w:p w:rsidR="008075EE" w:rsidRDefault="000F3E53">
            <w:pPr>
              <w:pStyle w:val="TableParagraph"/>
              <w:tabs>
                <w:tab w:val="left" w:pos="1400"/>
              </w:tabs>
              <w:ind w:right="94"/>
            </w:pPr>
            <w:r>
              <w:rPr>
                <w:spacing w:val="-2"/>
              </w:rPr>
              <w:t>добрых</w:t>
            </w:r>
            <w:r>
              <w:tab/>
            </w:r>
            <w:r>
              <w:rPr>
                <w:spacing w:val="-4"/>
              </w:rPr>
              <w:t xml:space="preserve">дел» </w:t>
            </w:r>
            <w:r>
              <w:rPr>
                <w:spacing w:val="-2"/>
              </w:rPr>
              <w:t xml:space="preserve">(уборка </w:t>
            </w:r>
            <w:r>
              <w:t>территории</w:t>
            </w:r>
            <w:r>
              <w:rPr>
                <w:spacing w:val="35"/>
              </w:rPr>
              <w:t xml:space="preserve"> </w:t>
            </w:r>
            <w:r>
              <w:t>возле</w:t>
            </w:r>
          </w:p>
          <w:p w:rsidR="008075EE" w:rsidRDefault="000F3E53">
            <w:pPr>
              <w:pStyle w:val="TableParagraph"/>
              <w:spacing w:line="233" w:lineRule="exact"/>
            </w:pPr>
            <w:r>
              <w:rPr>
                <w:spacing w:val="-2"/>
              </w:rPr>
              <w:t>памятника</w:t>
            </w:r>
          </w:p>
        </w:tc>
        <w:tc>
          <w:tcPr>
            <w:tcW w:w="1210" w:type="dxa"/>
            <w:tcBorders>
              <w:top w:val="nil"/>
              <w:bottom w:val="nil"/>
            </w:tcBorders>
          </w:tcPr>
          <w:p w:rsidR="008075EE" w:rsidRDefault="000F3E53">
            <w:pPr>
              <w:pStyle w:val="TableParagraph"/>
              <w:spacing w:before="29"/>
            </w:pPr>
            <w:r>
              <w:rPr>
                <w:spacing w:val="-2"/>
              </w:rPr>
              <w:t>07.05</w:t>
            </w:r>
          </w:p>
        </w:tc>
        <w:tc>
          <w:tcPr>
            <w:tcW w:w="1090" w:type="dxa"/>
            <w:tcBorders>
              <w:top w:val="nil"/>
              <w:bottom w:val="nil"/>
            </w:tcBorders>
          </w:tcPr>
          <w:p w:rsidR="008075EE" w:rsidRDefault="008075EE">
            <w:pPr>
              <w:pStyle w:val="TableParagraph"/>
              <w:ind w:left="0"/>
            </w:pPr>
          </w:p>
        </w:tc>
        <w:tc>
          <w:tcPr>
            <w:tcW w:w="2113" w:type="dxa"/>
            <w:tcBorders>
              <w:top w:val="nil"/>
              <w:bottom w:val="nil"/>
            </w:tcBorders>
          </w:tcPr>
          <w:p w:rsidR="008075EE" w:rsidRDefault="000F3E53">
            <w:pPr>
              <w:pStyle w:val="TableParagraph"/>
              <w:spacing w:before="29"/>
              <w:ind w:left="104"/>
            </w:pPr>
            <w:r>
              <w:rPr>
                <w:spacing w:val="-2"/>
              </w:rPr>
              <w:t>руководители</w:t>
            </w: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pPr>
            <w:r>
              <w:rPr>
                <w:spacing w:val="-2"/>
              </w:rPr>
              <w:t>воинам-</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односельчанам,</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t>погибшим</w:t>
            </w:r>
            <w:r>
              <w:rPr>
                <w:spacing w:val="32"/>
              </w:rPr>
              <w:t xml:space="preserve"> </w:t>
            </w:r>
            <w:r>
              <w:t>в</w:t>
            </w:r>
            <w:r>
              <w:rPr>
                <w:spacing w:val="34"/>
              </w:rPr>
              <w:t xml:space="preserve"> </w:t>
            </w:r>
            <w:r>
              <w:rPr>
                <w:spacing w:val="-4"/>
              </w:rPr>
              <w:t>годы</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rPr>
                <w:spacing w:val="-4"/>
              </w:rPr>
              <w:t>ВОв)</w:t>
            </w:r>
          </w:p>
        </w:tc>
        <w:tc>
          <w:tcPr>
            <w:tcW w:w="1210" w:type="dxa"/>
            <w:tcBorders>
              <w:top w:val="nil"/>
            </w:tcBorders>
          </w:tcPr>
          <w:p w:rsidR="008075EE" w:rsidRDefault="008075EE">
            <w:pPr>
              <w:pStyle w:val="TableParagraph"/>
              <w:ind w:left="0"/>
              <w:rPr>
                <w:sz w:val="18"/>
              </w:rPr>
            </w:pPr>
          </w:p>
        </w:tc>
        <w:tc>
          <w:tcPr>
            <w:tcW w:w="1090" w:type="dxa"/>
            <w:tcBorders>
              <w:top w:val="nil"/>
            </w:tcBorders>
          </w:tcPr>
          <w:p w:rsidR="008075EE" w:rsidRDefault="008075EE">
            <w:pPr>
              <w:pStyle w:val="TableParagraph"/>
              <w:ind w:left="0"/>
              <w:rPr>
                <w:sz w:val="18"/>
              </w:rPr>
            </w:pPr>
          </w:p>
        </w:tc>
        <w:tc>
          <w:tcPr>
            <w:tcW w:w="2113" w:type="dxa"/>
            <w:tcBorders>
              <w:top w:val="nil"/>
            </w:tcBorders>
          </w:tcPr>
          <w:p w:rsidR="008075EE" w:rsidRDefault="008075EE">
            <w:pPr>
              <w:pStyle w:val="TableParagraph"/>
              <w:ind w:left="0"/>
              <w:rPr>
                <w:sz w:val="18"/>
              </w:rPr>
            </w:pPr>
          </w:p>
        </w:tc>
        <w:tc>
          <w:tcPr>
            <w:tcW w:w="1575"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tabs>
                <w:tab w:val="left" w:pos="992"/>
              </w:tabs>
              <w:spacing w:line="222" w:lineRule="exact"/>
            </w:pPr>
            <w:r>
              <w:rPr>
                <w:spacing w:val="-2"/>
              </w:rPr>
              <w:t>Акция</w:t>
            </w:r>
            <w:r>
              <w:tab/>
            </w:r>
            <w:r>
              <w:rPr>
                <w:spacing w:val="-2"/>
              </w:rPr>
              <w:t>«Помоги</w:t>
            </w:r>
          </w:p>
        </w:tc>
        <w:tc>
          <w:tcPr>
            <w:tcW w:w="1210" w:type="dxa"/>
            <w:tcBorders>
              <w:bottom w:val="nil"/>
            </w:tcBorders>
          </w:tcPr>
          <w:p w:rsidR="008075EE" w:rsidRDefault="000F3E53">
            <w:pPr>
              <w:pStyle w:val="TableParagraph"/>
              <w:spacing w:line="222" w:lineRule="exact"/>
            </w:pPr>
            <w:r>
              <w:t>в</w:t>
            </w:r>
            <w:r>
              <w:rPr>
                <w:spacing w:val="3"/>
              </w:rPr>
              <w:t xml:space="preserve"> </w:t>
            </w:r>
            <w:r>
              <w:rPr>
                <w:spacing w:val="-4"/>
              </w:rPr>
              <w:t>теч.</w:t>
            </w:r>
          </w:p>
        </w:tc>
        <w:tc>
          <w:tcPr>
            <w:tcW w:w="1090" w:type="dxa"/>
            <w:tcBorders>
              <w:bottom w:val="nil"/>
            </w:tcBorders>
          </w:tcPr>
          <w:p w:rsidR="008075EE" w:rsidRDefault="000F3E53">
            <w:pPr>
              <w:pStyle w:val="TableParagraph"/>
              <w:spacing w:line="222" w:lineRule="exact"/>
            </w:pPr>
            <w:r>
              <w:rPr>
                <w:spacing w:val="-2"/>
              </w:rPr>
              <w:t>10-</w:t>
            </w:r>
            <w:r>
              <w:rPr>
                <w:spacing w:val="-7"/>
              </w:rPr>
              <w:t>11</w:t>
            </w:r>
          </w:p>
        </w:tc>
        <w:tc>
          <w:tcPr>
            <w:tcW w:w="2113" w:type="dxa"/>
            <w:tcBorders>
              <w:bottom w:val="nil"/>
            </w:tcBorders>
          </w:tcPr>
          <w:p w:rsidR="008075EE" w:rsidRDefault="000F3E53">
            <w:pPr>
              <w:pStyle w:val="TableParagraph"/>
              <w:spacing w:line="222" w:lineRule="exact"/>
              <w:ind w:left="104"/>
            </w:pPr>
            <w:r>
              <w:rPr>
                <w:spacing w:val="-2"/>
              </w:rPr>
              <w:t>Педагог-</w:t>
            </w:r>
          </w:p>
        </w:tc>
        <w:tc>
          <w:tcPr>
            <w:tcW w:w="1575" w:type="dxa"/>
            <w:vMerge w:val="restart"/>
          </w:tcPr>
          <w:p w:rsidR="008075EE" w:rsidRDefault="008075EE">
            <w:pPr>
              <w:pStyle w:val="TableParagraph"/>
              <w:ind w:left="0"/>
            </w:pPr>
          </w:p>
        </w:tc>
      </w:tr>
      <w:tr w:rsidR="008075EE">
        <w:trPr>
          <w:trHeight w:val="726"/>
        </w:trPr>
        <w:tc>
          <w:tcPr>
            <w:tcW w:w="1859" w:type="dxa"/>
            <w:tcBorders>
              <w:top w:val="nil"/>
              <w:bottom w:val="nil"/>
            </w:tcBorders>
          </w:tcPr>
          <w:p w:rsidR="008075EE" w:rsidRDefault="008075EE">
            <w:pPr>
              <w:pStyle w:val="TableParagraph"/>
              <w:ind w:left="0"/>
            </w:pPr>
          </w:p>
        </w:tc>
        <w:tc>
          <w:tcPr>
            <w:tcW w:w="1935" w:type="dxa"/>
            <w:tcBorders>
              <w:top w:val="nil"/>
            </w:tcBorders>
          </w:tcPr>
          <w:p w:rsidR="008075EE" w:rsidRDefault="000F3E53">
            <w:pPr>
              <w:pStyle w:val="TableParagraph"/>
              <w:spacing w:line="242" w:lineRule="exact"/>
            </w:pPr>
            <w:r>
              <w:rPr>
                <w:spacing w:val="-2"/>
              </w:rPr>
              <w:t>ветерану»</w:t>
            </w:r>
          </w:p>
        </w:tc>
        <w:tc>
          <w:tcPr>
            <w:tcW w:w="1210" w:type="dxa"/>
            <w:tcBorders>
              <w:top w:val="nil"/>
            </w:tcBorders>
          </w:tcPr>
          <w:p w:rsidR="008075EE" w:rsidRDefault="000F3E53">
            <w:pPr>
              <w:pStyle w:val="TableParagraph"/>
              <w:spacing w:before="229"/>
              <w:ind w:left="167"/>
            </w:pPr>
            <w:r>
              <w:rPr>
                <w:spacing w:val="-4"/>
              </w:rPr>
              <w:t>мес.</w:t>
            </w:r>
          </w:p>
        </w:tc>
        <w:tc>
          <w:tcPr>
            <w:tcW w:w="1090" w:type="dxa"/>
            <w:tcBorders>
              <w:top w:val="nil"/>
            </w:tcBorders>
          </w:tcPr>
          <w:p w:rsidR="008075EE" w:rsidRDefault="008075EE">
            <w:pPr>
              <w:pStyle w:val="TableParagraph"/>
              <w:ind w:left="0"/>
            </w:pPr>
          </w:p>
        </w:tc>
        <w:tc>
          <w:tcPr>
            <w:tcW w:w="2113" w:type="dxa"/>
            <w:tcBorders>
              <w:top w:val="nil"/>
            </w:tcBorders>
          </w:tcPr>
          <w:p w:rsidR="008075EE" w:rsidRDefault="000F3E53">
            <w:pPr>
              <w:pStyle w:val="TableParagraph"/>
              <w:spacing w:before="27"/>
              <w:ind w:left="104"/>
            </w:pPr>
            <w:r>
              <w:rPr>
                <w:spacing w:val="-2"/>
              </w:rPr>
              <w:t>организатор</w:t>
            </w: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5" w:lineRule="exact"/>
            </w:pPr>
            <w:r>
              <w:rPr>
                <w:spacing w:val="-2"/>
              </w:rPr>
              <w:t>Торжественная</w:t>
            </w:r>
          </w:p>
        </w:tc>
        <w:tc>
          <w:tcPr>
            <w:tcW w:w="1210" w:type="dxa"/>
            <w:tcBorders>
              <w:bottom w:val="nil"/>
            </w:tcBorders>
          </w:tcPr>
          <w:p w:rsidR="008075EE" w:rsidRDefault="000F3E53">
            <w:pPr>
              <w:pStyle w:val="TableParagraph"/>
              <w:spacing w:line="225" w:lineRule="exact"/>
            </w:pPr>
            <w:r>
              <w:rPr>
                <w:spacing w:val="-2"/>
              </w:rPr>
              <w:t>08.09-</w:t>
            </w:r>
          </w:p>
        </w:tc>
        <w:tc>
          <w:tcPr>
            <w:tcW w:w="1090" w:type="dxa"/>
            <w:tcBorders>
              <w:bottom w:val="nil"/>
            </w:tcBorders>
          </w:tcPr>
          <w:p w:rsidR="008075EE" w:rsidRDefault="000F3E53">
            <w:pPr>
              <w:pStyle w:val="TableParagraph"/>
              <w:spacing w:line="225" w:lineRule="exact"/>
            </w:pPr>
            <w:r>
              <w:rPr>
                <w:spacing w:val="-2"/>
              </w:rPr>
              <w:t>10-</w:t>
            </w:r>
            <w:r>
              <w:rPr>
                <w:spacing w:val="-7"/>
              </w:rPr>
              <w:t>11</w:t>
            </w:r>
          </w:p>
        </w:tc>
        <w:tc>
          <w:tcPr>
            <w:tcW w:w="2113" w:type="dxa"/>
            <w:tcBorders>
              <w:bottom w:val="nil"/>
            </w:tcBorders>
          </w:tcPr>
          <w:p w:rsidR="008075EE" w:rsidRDefault="000F3E53">
            <w:pPr>
              <w:pStyle w:val="TableParagraph"/>
              <w:spacing w:line="225" w:lineRule="exact"/>
              <w:ind w:left="104"/>
            </w:pPr>
            <w:r>
              <w:rPr>
                <w:spacing w:val="-2"/>
              </w:rPr>
              <w:t>Педагог-</w:t>
            </w:r>
          </w:p>
        </w:tc>
        <w:tc>
          <w:tcPr>
            <w:tcW w:w="1575" w:type="dxa"/>
            <w:vMerge w:val="restart"/>
          </w:tcPr>
          <w:p w:rsidR="008075EE" w:rsidRDefault="008075EE">
            <w:pPr>
              <w:pStyle w:val="TableParagraph"/>
              <w:ind w:left="0"/>
            </w:pPr>
          </w:p>
        </w:tc>
      </w:tr>
      <w:tr w:rsidR="008075EE">
        <w:trPr>
          <w:trHeight w:val="1003"/>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spacing w:line="245" w:lineRule="exact"/>
            </w:pPr>
            <w:r>
              <w:rPr>
                <w:spacing w:val="-2"/>
              </w:rPr>
              <w:t>линейка</w:t>
            </w:r>
          </w:p>
          <w:p w:rsidR="008075EE" w:rsidRDefault="000F3E53">
            <w:pPr>
              <w:pStyle w:val="TableParagraph"/>
              <w:spacing w:before="1"/>
            </w:pPr>
            <w:r>
              <w:t>«Великой</w:t>
            </w:r>
            <w:r>
              <w:rPr>
                <w:spacing w:val="48"/>
              </w:rPr>
              <w:t xml:space="preserve"> </w:t>
            </w:r>
            <w:r>
              <w:rPr>
                <w:spacing w:val="-2"/>
              </w:rPr>
              <w:t>Победе</w:t>
            </w:r>
          </w:p>
          <w:p w:rsidR="008075EE" w:rsidRDefault="000F3E53">
            <w:pPr>
              <w:pStyle w:val="TableParagraph"/>
              <w:spacing w:line="250" w:lineRule="exact"/>
            </w:pPr>
            <w:r>
              <w:rPr>
                <w:spacing w:val="-2"/>
              </w:rPr>
              <w:t>посвящается…». Акции</w:t>
            </w:r>
          </w:p>
        </w:tc>
        <w:tc>
          <w:tcPr>
            <w:tcW w:w="1210" w:type="dxa"/>
            <w:tcBorders>
              <w:top w:val="nil"/>
              <w:bottom w:val="nil"/>
            </w:tcBorders>
          </w:tcPr>
          <w:p w:rsidR="008075EE" w:rsidRDefault="000F3E53">
            <w:pPr>
              <w:pStyle w:val="TableParagraph"/>
              <w:spacing w:before="30"/>
            </w:pPr>
            <w:r>
              <w:rPr>
                <w:spacing w:val="-2"/>
              </w:rPr>
              <w:t>09.05</w:t>
            </w:r>
          </w:p>
        </w:tc>
        <w:tc>
          <w:tcPr>
            <w:tcW w:w="1090" w:type="dxa"/>
            <w:tcBorders>
              <w:top w:val="nil"/>
              <w:bottom w:val="nil"/>
            </w:tcBorders>
          </w:tcPr>
          <w:p w:rsidR="008075EE" w:rsidRDefault="008075EE">
            <w:pPr>
              <w:pStyle w:val="TableParagraph"/>
              <w:ind w:left="0"/>
            </w:pPr>
          </w:p>
        </w:tc>
        <w:tc>
          <w:tcPr>
            <w:tcW w:w="2113" w:type="dxa"/>
            <w:tcBorders>
              <w:top w:val="nil"/>
              <w:bottom w:val="nil"/>
            </w:tcBorders>
          </w:tcPr>
          <w:p w:rsidR="008075EE" w:rsidRDefault="000F3E53">
            <w:pPr>
              <w:pStyle w:val="TableParagraph"/>
              <w:spacing w:before="30" w:line="276" w:lineRule="auto"/>
              <w:ind w:left="104"/>
            </w:pPr>
            <w:r>
              <w:rPr>
                <w:spacing w:val="-2"/>
              </w:rPr>
              <w:t>организатор, классные руководители</w:t>
            </w: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rPr>
                <w:spacing w:val="-2"/>
              </w:rPr>
              <w:t>«Бессмертный</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полк»,</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«Георгиевская</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5" w:lineRule="exact"/>
            </w:pPr>
            <w:r>
              <w:rPr>
                <w:spacing w:val="-2"/>
              </w:rPr>
              <w:t>ленточка»,</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«Письмо</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tabs>
                <w:tab w:val="left" w:pos="1236"/>
              </w:tabs>
              <w:spacing w:line="222" w:lineRule="exact"/>
            </w:pPr>
            <w:r>
              <w:rPr>
                <w:spacing w:val="-2"/>
              </w:rPr>
              <w:t>Победы»,</w:t>
            </w:r>
            <w:r>
              <w:tab/>
            </w:r>
            <w:r>
              <w:rPr>
                <w:spacing w:val="-4"/>
              </w:rPr>
              <w:t>«Окна</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4" w:lineRule="exact"/>
            </w:pPr>
            <w:r>
              <w:t>Победы»,</w:t>
            </w:r>
            <w:r>
              <w:rPr>
                <w:spacing w:val="63"/>
                <w:w w:val="150"/>
              </w:rPr>
              <w:t xml:space="preserve"> </w:t>
            </w:r>
            <w:r>
              <w:rPr>
                <w:spacing w:val="-2"/>
              </w:rPr>
              <w:t>«Свеча</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rPr>
                <w:spacing w:val="-2"/>
              </w:rPr>
              <w:t>Памяти»</w:t>
            </w:r>
          </w:p>
        </w:tc>
        <w:tc>
          <w:tcPr>
            <w:tcW w:w="1210" w:type="dxa"/>
            <w:tcBorders>
              <w:top w:val="nil"/>
            </w:tcBorders>
          </w:tcPr>
          <w:p w:rsidR="008075EE" w:rsidRDefault="008075EE">
            <w:pPr>
              <w:pStyle w:val="TableParagraph"/>
              <w:ind w:left="0"/>
              <w:rPr>
                <w:sz w:val="18"/>
              </w:rPr>
            </w:pPr>
          </w:p>
        </w:tc>
        <w:tc>
          <w:tcPr>
            <w:tcW w:w="1090" w:type="dxa"/>
            <w:tcBorders>
              <w:top w:val="nil"/>
            </w:tcBorders>
          </w:tcPr>
          <w:p w:rsidR="008075EE" w:rsidRDefault="008075EE">
            <w:pPr>
              <w:pStyle w:val="TableParagraph"/>
              <w:ind w:left="0"/>
              <w:rPr>
                <w:sz w:val="18"/>
              </w:rPr>
            </w:pPr>
          </w:p>
        </w:tc>
        <w:tc>
          <w:tcPr>
            <w:tcW w:w="2113" w:type="dxa"/>
            <w:tcBorders>
              <w:top w:val="nil"/>
            </w:tcBorders>
          </w:tcPr>
          <w:p w:rsidR="008075EE" w:rsidRDefault="008075EE">
            <w:pPr>
              <w:pStyle w:val="TableParagraph"/>
              <w:ind w:left="0"/>
              <w:rPr>
                <w:sz w:val="18"/>
              </w:rPr>
            </w:pPr>
          </w:p>
        </w:tc>
        <w:tc>
          <w:tcPr>
            <w:tcW w:w="1575"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2" w:lineRule="exact"/>
            </w:pPr>
            <w:r>
              <w:rPr>
                <w:spacing w:val="-2"/>
              </w:rPr>
              <w:t>Выставка-память</w:t>
            </w:r>
          </w:p>
        </w:tc>
        <w:tc>
          <w:tcPr>
            <w:tcW w:w="1210" w:type="dxa"/>
            <w:tcBorders>
              <w:bottom w:val="nil"/>
            </w:tcBorders>
          </w:tcPr>
          <w:p w:rsidR="008075EE" w:rsidRDefault="000F3E53">
            <w:pPr>
              <w:pStyle w:val="TableParagraph"/>
              <w:spacing w:line="222" w:lineRule="exact"/>
            </w:pPr>
            <w:r>
              <w:rPr>
                <w:spacing w:val="-2"/>
              </w:rPr>
              <w:t>06.05.-</w:t>
            </w:r>
          </w:p>
        </w:tc>
        <w:tc>
          <w:tcPr>
            <w:tcW w:w="1090" w:type="dxa"/>
            <w:tcBorders>
              <w:bottom w:val="nil"/>
            </w:tcBorders>
          </w:tcPr>
          <w:p w:rsidR="008075EE" w:rsidRDefault="000F3E53">
            <w:pPr>
              <w:pStyle w:val="TableParagraph"/>
              <w:spacing w:line="222" w:lineRule="exact"/>
            </w:pPr>
            <w:r>
              <w:rPr>
                <w:spacing w:val="-2"/>
              </w:rPr>
              <w:t>10-</w:t>
            </w:r>
            <w:r>
              <w:rPr>
                <w:spacing w:val="-7"/>
              </w:rPr>
              <w:t>11</w:t>
            </w:r>
          </w:p>
        </w:tc>
        <w:tc>
          <w:tcPr>
            <w:tcW w:w="2113" w:type="dxa"/>
            <w:tcBorders>
              <w:bottom w:val="nil"/>
            </w:tcBorders>
          </w:tcPr>
          <w:p w:rsidR="008075EE" w:rsidRDefault="000F3E53">
            <w:pPr>
              <w:pStyle w:val="TableParagraph"/>
              <w:spacing w:line="222" w:lineRule="exact"/>
              <w:ind w:left="104"/>
            </w:pPr>
            <w:r>
              <w:rPr>
                <w:spacing w:val="-2"/>
              </w:rPr>
              <w:t>Педагог-</w:t>
            </w:r>
          </w:p>
        </w:tc>
        <w:tc>
          <w:tcPr>
            <w:tcW w:w="1575" w:type="dxa"/>
            <w:vMerge w:val="restart"/>
          </w:tcPr>
          <w:p w:rsidR="008075EE" w:rsidRDefault="008075EE">
            <w:pPr>
              <w:pStyle w:val="TableParagraph"/>
              <w:ind w:left="0"/>
            </w:pPr>
          </w:p>
        </w:tc>
      </w:tr>
      <w:tr w:rsidR="008075EE">
        <w:trPr>
          <w:trHeight w:val="496"/>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tabs>
                <w:tab w:val="left" w:pos="1721"/>
              </w:tabs>
              <w:spacing w:line="242" w:lineRule="exact"/>
            </w:pPr>
            <w:r>
              <w:rPr>
                <w:spacing w:val="-2"/>
              </w:rPr>
              <w:t>литературы</w:t>
            </w:r>
            <w:r>
              <w:tab/>
            </w:r>
            <w:r>
              <w:rPr>
                <w:spacing w:val="-10"/>
              </w:rPr>
              <w:t>в</w:t>
            </w:r>
          </w:p>
          <w:p w:rsidR="008075EE" w:rsidRDefault="000F3E53">
            <w:pPr>
              <w:pStyle w:val="TableParagraph"/>
              <w:spacing w:before="2" w:line="233" w:lineRule="exact"/>
            </w:pPr>
            <w:r>
              <w:rPr>
                <w:spacing w:val="-2"/>
              </w:rPr>
              <w:t>школьной</w:t>
            </w:r>
          </w:p>
        </w:tc>
        <w:tc>
          <w:tcPr>
            <w:tcW w:w="1210" w:type="dxa"/>
            <w:tcBorders>
              <w:top w:val="nil"/>
              <w:bottom w:val="nil"/>
            </w:tcBorders>
          </w:tcPr>
          <w:p w:rsidR="008075EE" w:rsidRDefault="000F3E53">
            <w:pPr>
              <w:pStyle w:val="TableParagraph"/>
              <w:spacing w:before="27"/>
            </w:pPr>
            <w:r>
              <w:rPr>
                <w:spacing w:val="-2"/>
              </w:rPr>
              <w:t>10.05</w:t>
            </w:r>
          </w:p>
        </w:tc>
        <w:tc>
          <w:tcPr>
            <w:tcW w:w="1090" w:type="dxa"/>
            <w:tcBorders>
              <w:top w:val="nil"/>
              <w:bottom w:val="nil"/>
            </w:tcBorders>
          </w:tcPr>
          <w:p w:rsidR="008075EE" w:rsidRDefault="008075EE">
            <w:pPr>
              <w:pStyle w:val="TableParagraph"/>
              <w:ind w:left="0"/>
            </w:pPr>
          </w:p>
        </w:tc>
        <w:tc>
          <w:tcPr>
            <w:tcW w:w="2113" w:type="dxa"/>
            <w:tcBorders>
              <w:top w:val="nil"/>
              <w:bottom w:val="nil"/>
            </w:tcBorders>
          </w:tcPr>
          <w:p w:rsidR="008075EE" w:rsidRDefault="000F3E53">
            <w:pPr>
              <w:pStyle w:val="TableParagraph"/>
              <w:spacing w:before="27"/>
              <w:ind w:left="104"/>
            </w:pPr>
            <w:r>
              <w:rPr>
                <w:spacing w:val="-2"/>
              </w:rPr>
              <w:t>библиотекарь</w:t>
            </w:r>
          </w:p>
        </w:tc>
        <w:tc>
          <w:tcPr>
            <w:tcW w:w="1575" w:type="dxa"/>
            <w:vMerge/>
            <w:tcBorders>
              <w:top w:val="nil"/>
            </w:tcBorders>
          </w:tcPr>
          <w:p w:rsidR="008075EE" w:rsidRDefault="008075EE">
            <w:pPr>
              <w:rPr>
                <w:sz w:val="2"/>
                <w:szCs w:val="2"/>
              </w:rPr>
            </w:pPr>
          </w:p>
        </w:tc>
      </w:tr>
      <w:tr w:rsidR="008075EE">
        <w:trPr>
          <w:trHeight w:val="242"/>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rPr>
                <w:spacing w:val="-2"/>
              </w:rPr>
              <w:t>библиотеке</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41"/>
        </w:trPr>
        <w:tc>
          <w:tcPr>
            <w:tcW w:w="1859" w:type="dxa"/>
            <w:tcBorders>
              <w:top w:val="nil"/>
              <w:bottom w:val="nil"/>
            </w:tcBorders>
          </w:tcPr>
          <w:p w:rsidR="008075EE" w:rsidRDefault="008075EE">
            <w:pPr>
              <w:pStyle w:val="TableParagraph"/>
              <w:ind w:left="0"/>
              <w:rPr>
                <w:sz w:val="16"/>
              </w:rPr>
            </w:pPr>
          </w:p>
        </w:tc>
        <w:tc>
          <w:tcPr>
            <w:tcW w:w="1935" w:type="dxa"/>
            <w:tcBorders>
              <w:top w:val="nil"/>
              <w:bottom w:val="nil"/>
            </w:tcBorders>
          </w:tcPr>
          <w:p w:rsidR="008075EE" w:rsidRDefault="000F3E53">
            <w:pPr>
              <w:pStyle w:val="TableParagraph"/>
              <w:spacing w:line="222" w:lineRule="exact"/>
            </w:pPr>
            <w:r>
              <w:t>«Поклон</w:t>
            </w:r>
            <w:r>
              <w:rPr>
                <w:spacing w:val="31"/>
              </w:rPr>
              <w:t xml:space="preserve">  </w:t>
            </w:r>
            <w:r>
              <w:rPr>
                <w:spacing w:val="-2"/>
              </w:rPr>
              <w:t>живым,</w:t>
            </w:r>
          </w:p>
        </w:tc>
        <w:tc>
          <w:tcPr>
            <w:tcW w:w="1210" w:type="dxa"/>
            <w:tcBorders>
              <w:top w:val="nil"/>
              <w:bottom w:val="nil"/>
            </w:tcBorders>
          </w:tcPr>
          <w:p w:rsidR="008075EE" w:rsidRDefault="008075EE">
            <w:pPr>
              <w:pStyle w:val="TableParagraph"/>
              <w:ind w:left="0"/>
              <w:rPr>
                <w:sz w:val="16"/>
              </w:rPr>
            </w:pPr>
          </w:p>
        </w:tc>
        <w:tc>
          <w:tcPr>
            <w:tcW w:w="1090" w:type="dxa"/>
            <w:tcBorders>
              <w:top w:val="nil"/>
              <w:bottom w:val="nil"/>
            </w:tcBorders>
          </w:tcPr>
          <w:p w:rsidR="008075EE" w:rsidRDefault="008075EE">
            <w:pPr>
              <w:pStyle w:val="TableParagraph"/>
              <w:ind w:left="0"/>
              <w:rPr>
                <w:sz w:val="16"/>
              </w:rPr>
            </w:pPr>
          </w:p>
        </w:tc>
        <w:tc>
          <w:tcPr>
            <w:tcW w:w="2113" w:type="dxa"/>
            <w:tcBorders>
              <w:top w:val="nil"/>
              <w:bottom w:val="nil"/>
            </w:tcBorders>
          </w:tcPr>
          <w:p w:rsidR="008075EE" w:rsidRDefault="008075EE">
            <w:pPr>
              <w:pStyle w:val="TableParagraph"/>
              <w:ind w:left="0"/>
              <w:rPr>
                <w:sz w:val="16"/>
              </w:rPr>
            </w:pPr>
          </w:p>
        </w:tc>
        <w:tc>
          <w:tcPr>
            <w:tcW w:w="1575" w:type="dxa"/>
            <w:vMerge/>
            <w:tcBorders>
              <w:top w:val="nil"/>
            </w:tcBorders>
          </w:tcPr>
          <w:p w:rsidR="008075EE" w:rsidRDefault="008075EE">
            <w:pPr>
              <w:rPr>
                <w:sz w:val="2"/>
                <w:szCs w:val="2"/>
              </w:rPr>
            </w:pPr>
          </w:p>
        </w:tc>
      </w:tr>
      <w:tr w:rsidR="008075EE">
        <w:trPr>
          <w:trHeight w:val="254"/>
        </w:trPr>
        <w:tc>
          <w:tcPr>
            <w:tcW w:w="1859" w:type="dxa"/>
            <w:tcBorders>
              <w:top w:val="nil"/>
              <w:bottom w:val="nil"/>
            </w:tcBorders>
          </w:tcPr>
          <w:p w:rsidR="008075EE" w:rsidRDefault="008075EE">
            <w:pPr>
              <w:pStyle w:val="TableParagraph"/>
              <w:ind w:left="0"/>
              <w:rPr>
                <w:sz w:val="18"/>
              </w:rPr>
            </w:pPr>
          </w:p>
        </w:tc>
        <w:tc>
          <w:tcPr>
            <w:tcW w:w="1935" w:type="dxa"/>
            <w:tcBorders>
              <w:top w:val="nil"/>
            </w:tcBorders>
          </w:tcPr>
          <w:p w:rsidR="008075EE" w:rsidRDefault="000F3E53">
            <w:pPr>
              <w:pStyle w:val="TableParagraph"/>
              <w:spacing w:line="234" w:lineRule="exact"/>
            </w:pPr>
            <w:r>
              <w:t>погибшим</w:t>
            </w:r>
            <w:r>
              <w:rPr>
                <w:spacing w:val="-5"/>
              </w:rPr>
              <w:t xml:space="preserve"> </w:t>
            </w:r>
            <w:r>
              <w:rPr>
                <w:spacing w:val="-2"/>
              </w:rPr>
              <w:t>слава»</w:t>
            </w:r>
          </w:p>
        </w:tc>
        <w:tc>
          <w:tcPr>
            <w:tcW w:w="1210" w:type="dxa"/>
            <w:tcBorders>
              <w:top w:val="nil"/>
            </w:tcBorders>
          </w:tcPr>
          <w:p w:rsidR="008075EE" w:rsidRDefault="008075EE">
            <w:pPr>
              <w:pStyle w:val="TableParagraph"/>
              <w:ind w:left="0"/>
              <w:rPr>
                <w:sz w:val="18"/>
              </w:rPr>
            </w:pPr>
          </w:p>
        </w:tc>
        <w:tc>
          <w:tcPr>
            <w:tcW w:w="1090" w:type="dxa"/>
            <w:tcBorders>
              <w:top w:val="nil"/>
            </w:tcBorders>
          </w:tcPr>
          <w:p w:rsidR="008075EE" w:rsidRDefault="008075EE">
            <w:pPr>
              <w:pStyle w:val="TableParagraph"/>
              <w:ind w:left="0"/>
              <w:rPr>
                <w:sz w:val="18"/>
              </w:rPr>
            </w:pPr>
          </w:p>
        </w:tc>
        <w:tc>
          <w:tcPr>
            <w:tcW w:w="2113" w:type="dxa"/>
            <w:tcBorders>
              <w:top w:val="nil"/>
            </w:tcBorders>
          </w:tcPr>
          <w:p w:rsidR="008075EE" w:rsidRDefault="008075EE">
            <w:pPr>
              <w:pStyle w:val="TableParagraph"/>
              <w:ind w:left="0"/>
              <w:rPr>
                <w:sz w:val="18"/>
              </w:rPr>
            </w:pP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tabs>
                <w:tab w:val="left" w:pos="1188"/>
              </w:tabs>
              <w:spacing w:line="224" w:lineRule="exact"/>
            </w:pPr>
            <w:r>
              <w:rPr>
                <w:spacing w:val="-2"/>
              </w:rPr>
              <w:t>Конкурс</w:t>
            </w:r>
            <w:r>
              <w:tab/>
            </w:r>
            <w:r>
              <w:rPr>
                <w:spacing w:val="-2"/>
              </w:rPr>
              <w:t>чтецов</w:t>
            </w:r>
          </w:p>
        </w:tc>
        <w:tc>
          <w:tcPr>
            <w:tcW w:w="1210" w:type="dxa"/>
            <w:tcBorders>
              <w:bottom w:val="nil"/>
            </w:tcBorders>
          </w:tcPr>
          <w:p w:rsidR="008075EE" w:rsidRDefault="000F3E53">
            <w:pPr>
              <w:pStyle w:val="TableParagraph"/>
              <w:spacing w:line="224" w:lineRule="exact"/>
            </w:pPr>
            <w:r>
              <w:rPr>
                <w:spacing w:val="-2"/>
              </w:rPr>
              <w:t>08.09</w:t>
            </w:r>
          </w:p>
        </w:tc>
        <w:tc>
          <w:tcPr>
            <w:tcW w:w="1090" w:type="dxa"/>
            <w:tcBorders>
              <w:bottom w:val="nil"/>
            </w:tcBorders>
          </w:tcPr>
          <w:p w:rsidR="008075EE" w:rsidRDefault="000F3E53">
            <w:pPr>
              <w:pStyle w:val="TableParagraph"/>
              <w:spacing w:line="224" w:lineRule="exact"/>
            </w:pPr>
            <w:r>
              <w:rPr>
                <w:spacing w:val="-2"/>
              </w:rPr>
              <w:t>10-</w:t>
            </w:r>
            <w:r>
              <w:rPr>
                <w:spacing w:val="-7"/>
              </w:rPr>
              <w:t>11</w:t>
            </w:r>
          </w:p>
        </w:tc>
        <w:tc>
          <w:tcPr>
            <w:tcW w:w="2113" w:type="dxa"/>
            <w:tcBorders>
              <w:bottom w:val="nil"/>
            </w:tcBorders>
          </w:tcPr>
          <w:p w:rsidR="008075EE" w:rsidRDefault="000F3E53">
            <w:pPr>
              <w:pStyle w:val="TableParagraph"/>
              <w:spacing w:line="224" w:lineRule="exact"/>
              <w:ind w:left="104"/>
            </w:pPr>
            <w:r>
              <w:rPr>
                <w:spacing w:val="-2"/>
              </w:rPr>
              <w:t>Классные</w:t>
            </w:r>
          </w:p>
        </w:tc>
        <w:tc>
          <w:tcPr>
            <w:tcW w:w="1575" w:type="dxa"/>
            <w:vMerge w:val="restart"/>
          </w:tcPr>
          <w:p w:rsidR="008075EE" w:rsidRDefault="008075EE">
            <w:pPr>
              <w:pStyle w:val="TableParagraph"/>
              <w:ind w:left="0"/>
            </w:pPr>
          </w:p>
        </w:tc>
      </w:tr>
      <w:tr w:rsidR="008075EE">
        <w:trPr>
          <w:trHeight w:val="590"/>
        </w:trPr>
        <w:tc>
          <w:tcPr>
            <w:tcW w:w="1859" w:type="dxa"/>
            <w:tcBorders>
              <w:top w:val="nil"/>
              <w:bottom w:val="nil"/>
            </w:tcBorders>
          </w:tcPr>
          <w:p w:rsidR="008075EE" w:rsidRDefault="008075EE">
            <w:pPr>
              <w:pStyle w:val="TableParagraph"/>
              <w:ind w:left="0"/>
            </w:pPr>
          </w:p>
        </w:tc>
        <w:tc>
          <w:tcPr>
            <w:tcW w:w="1935" w:type="dxa"/>
            <w:tcBorders>
              <w:top w:val="nil"/>
              <w:bottom w:val="nil"/>
            </w:tcBorders>
          </w:tcPr>
          <w:p w:rsidR="008075EE" w:rsidRDefault="000F3E53">
            <w:pPr>
              <w:pStyle w:val="TableParagraph"/>
              <w:tabs>
                <w:tab w:val="left" w:pos="1357"/>
              </w:tabs>
              <w:spacing w:line="237" w:lineRule="auto"/>
              <w:ind w:right="100"/>
            </w:pPr>
            <w:r>
              <w:rPr>
                <w:spacing w:val="-2"/>
              </w:rPr>
              <w:t>«Этот</w:t>
            </w:r>
            <w:r>
              <w:tab/>
            </w:r>
            <w:r>
              <w:rPr>
                <w:spacing w:val="-4"/>
              </w:rPr>
              <w:t xml:space="preserve">День </w:t>
            </w:r>
            <w:r>
              <w:rPr>
                <w:spacing w:val="-2"/>
              </w:rPr>
              <w:t>Победы!»</w:t>
            </w:r>
          </w:p>
        </w:tc>
        <w:tc>
          <w:tcPr>
            <w:tcW w:w="1210" w:type="dxa"/>
            <w:tcBorders>
              <w:top w:val="nil"/>
              <w:bottom w:val="nil"/>
            </w:tcBorders>
          </w:tcPr>
          <w:p w:rsidR="008075EE" w:rsidRDefault="008075EE">
            <w:pPr>
              <w:pStyle w:val="TableParagraph"/>
              <w:ind w:left="0"/>
            </w:pPr>
          </w:p>
        </w:tc>
        <w:tc>
          <w:tcPr>
            <w:tcW w:w="1090" w:type="dxa"/>
            <w:tcBorders>
              <w:top w:val="nil"/>
              <w:bottom w:val="nil"/>
            </w:tcBorders>
          </w:tcPr>
          <w:p w:rsidR="008075EE" w:rsidRDefault="008075EE">
            <w:pPr>
              <w:pStyle w:val="TableParagraph"/>
              <w:ind w:left="0"/>
            </w:pPr>
          </w:p>
        </w:tc>
        <w:tc>
          <w:tcPr>
            <w:tcW w:w="2113" w:type="dxa"/>
            <w:tcBorders>
              <w:top w:val="nil"/>
              <w:bottom w:val="nil"/>
            </w:tcBorders>
          </w:tcPr>
          <w:p w:rsidR="008075EE" w:rsidRDefault="000F3E53">
            <w:pPr>
              <w:pStyle w:val="TableParagraph"/>
              <w:tabs>
                <w:tab w:val="left" w:pos="1164"/>
              </w:tabs>
              <w:spacing w:line="288" w:lineRule="exact"/>
              <w:ind w:left="104" w:right="101"/>
            </w:pPr>
            <w:r>
              <w:rPr>
                <w:spacing w:val="-2"/>
              </w:rPr>
              <w:t>руководители, учителя</w:t>
            </w:r>
            <w:r>
              <w:tab/>
            </w:r>
            <w:r>
              <w:rPr>
                <w:spacing w:val="-2"/>
              </w:rPr>
              <w:t>русского</w:t>
            </w:r>
          </w:p>
        </w:tc>
        <w:tc>
          <w:tcPr>
            <w:tcW w:w="1575" w:type="dxa"/>
            <w:vMerge/>
            <w:tcBorders>
              <w:top w:val="nil"/>
            </w:tcBorders>
          </w:tcPr>
          <w:p w:rsidR="008075EE" w:rsidRDefault="008075EE">
            <w:pPr>
              <w:rPr>
                <w:sz w:val="2"/>
                <w:szCs w:val="2"/>
              </w:rPr>
            </w:pPr>
          </w:p>
        </w:tc>
      </w:tr>
      <w:tr w:rsidR="008075EE">
        <w:trPr>
          <w:trHeight w:val="280"/>
        </w:trPr>
        <w:tc>
          <w:tcPr>
            <w:tcW w:w="1859" w:type="dxa"/>
            <w:tcBorders>
              <w:top w:val="nil"/>
              <w:bottom w:val="nil"/>
            </w:tcBorders>
          </w:tcPr>
          <w:p w:rsidR="008075EE" w:rsidRDefault="008075EE">
            <w:pPr>
              <w:pStyle w:val="TableParagraph"/>
              <w:ind w:left="0"/>
              <w:rPr>
                <w:sz w:val="20"/>
              </w:rPr>
            </w:pPr>
          </w:p>
        </w:tc>
        <w:tc>
          <w:tcPr>
            <w:tcW w:w="1935" w:type="dxa"/>
            <w:tcBorders>
              <w:top w:val="nil"/>
              <w:bottom w:val="nil"/>
            </w:tcBorders>
          </w:tcPr>
          <w:p w:rsidR="008075EE" w:rsidRDefault="008075EE">
            <w:pPr>
              <w:pStyle w:val="TableParagraph"/>
              <w:ind w:left="0"/>
              <w:rPr>
                <w:sz w:val="20"/>
              </w:rPr>
            </w:pPr>
          </w:p>
        </w:tc>
        <w:tc>
          <w:tcPr>
            <w:tcW w:w="1210" w:type="dxa"/>
            <w:tcBorders>
              <w:top w:val="nil"/>
              <w:bottom w:val="nil"/>
            </w:tcBorders>
          </w:tcPr>
          <w:p w:rsidR="008075EE" w:rsidRDefault="008075EE">
            <w:pPr>
              <w:pStyle w:val="TableParagraph"/>
              <w:ind w:left="0"/>
              <w:rPr>
                <w:sz w:val="20"/>
              </w:rPr>
            </w:pPr>
          </w:p>
        </w:tc>
        <w:tc>
          <w:tcPr>
            <w:tcW w:w="1090" w:type="dxa"/>
            <w:tcBorders>
              <w:top w:val="nil"/>
              <w:bottom w:val="nil"/>
            </w:tcBorders>
          </w:tcPr>
          <w:p w:rsidR="008075EE" w:rsidRDefault="008075EE">
            <w:pPr>
              <w:pStyle w:val="TableParagraph"/>
              <w:ind w:left="0"/>
              <w:rPr>
                <w:sz w:val="20"/>
              </w:rPr>
            </w:pPr>
          </w:p>
        </w:tc>
        <w:tc>
          <w:tcPr>
            <w:tcW w:w="2113" w:type="dxa"/>
            <w:tcBorders>
              <w:top w:val="nil"/>
              <w:bottom w:val="nil"/>
            </w:tcBorders>
          </w:tcPr>
          <w:p w:rsidR="008075EE" w:rsidRDefault="000F3E53">
            <w:pPr>
              <w:pStyle w:val="TableParagraph"/>
              <w:spacing w:before="10" w:line="250" w:lineRule="exact"/>
              <w:ind w:left="104"/>
            </w:pPr>
            <w:r>
              <w:t>языка</w:t>
            </w:r>
            <w:r>
              <w:rPr>
                <w:spacing w:val="-12"/>
              </w:rPr>
              <w:t xml:space="preserve"> </w:t>
            </w:r>
            <w:r>
              <w:t>и</w:t>
            </w:r>
            <w:r>
              <w:rPr>
                <w:spacing w:val="-12"/>
              </w:rPr>
              <w:t xml:space="preserve"> </w:t>
            </w:r>
            <w:r>
              <w:rPr>
                <w:spacing w:val="-2"/>
              </w:rPr>
              <w:t>литературы,</w:t>
            </w:r>
          </w:p>
        </w:tc>
        <w:tc>
          <w:tcPr>
            <w:tcW w:w="1575" w:type="dxa"/>
            <w:vMerge/>
            <w:tcBorders>
              <w:top w:val="nil"/>
            </w:tcBorders>
          </w:tcPr>
          <w:p w:rsidR="008075EE" w:rsidRDefault="008075EE">
            <w:pPr>
              <w:rPr>
                <w:sz w:val="2"/>
                <w:szCs w:val="2"/>
              </w:rPr>
            </w:pPr>
          </w:p>
        </w:tc>
      </w:tr>
      <w:tr w:rsidR="008075EE">
        <w:trPr>
          <w:trHeight w:val="280"/>
        </w:trPr>
        <w:tc>
          <w:tcPr>
            <w:tcW w:w="1859" w:type="dxa"/>
            <w:tcBorders>
              <w:top w:val="nil"/>
              <w:bottom w:val="nil"/>
            </w:tcBorders>
          </w:tcPr>
          <w:p w:rsidR="008075EE" w:rsidRDefault="008075EE">
            <w:pPr>
              <w:pStyle w:val="TableParagraph"/>
              <w:ind w:left="0"/>
              <w:rPr>
                <w:sz w:val="20"/>
              </w:rPr>
            </w:pPr>
          </w:p>
        </w:tc>
        <w:tc>
          <w:tcPr>
            <w:tcW w:w="1935" w:type="dxa"/>
            <w:tcBorders>
              <w:top w:val="nil"/>
              <w:bottom w:val="nil"/>
            </w:tcBorders>
          </w:tcPr>
          <w:p w:rsidR="008075EE" w:rsidRDefault="008075EE">
            <w:pPr>
              <w:pStyle w:val="TableParagraph"/>
              <w:ind w:left="0"/>
              <w:rPr>
                <w:sz w:val="20"/>
              </w:rPr>
            </w:pPr>
          </w:p>
        </w:tc>
        <w:tc>
          <w:tcPr>
            <w:tcW w:w="1210" w:type="dxa"/>
            <w:tcBorders>
              <w:top w:val="nil"/>
              <w:bottom w:val="nil"/>
            </w:tcBorders>
          </w:tcPr>
          <w:p w:rsidR="008075EE" w:rsidRDefault="008075EE">
            <w:pPr>
              <w:pStyle w:val="TableParagraph"/>
              <w:ind w:left="0"/>
              <w:rPr>
                <w:sz w:val="20"/>
              </w:rPr>
            </w:pPr>
          </w:p>
        </w:tc>
        <w:tc>
          <w:tcPr>
            <w:tcW w:w="1090" w:type="dxa"/>
            <w:tcBorders>
              <w:top w:val="nil"/>
              <w:bottom w:val="nil"/>
            </w:tcBorders>
          </w:tcPr>
          <w:p w:rsidR="008075EE" w:rsidRDefault="008075EE">
            <w:pPr>
              <w:pStyle w:val="TableParagraph"/>
              <w:ind w:left="0"/>
              <w:rPr>
                <w:sz w:val="20"/>
              </w:rPr>
            </w:pPr>
          </w:p>
        </w:tc>
        <w:tc>
          <w:tcPr>
            <w:tcW w:w="2113" w:type="dxa"/>
            <w:tcBorders>
              <w:top w:val="nil"/>
              <w:bottom w:val="nil"/>
            </w:tcBorders>
          </w:tcPr>
          <w:p w:rsidR="008075EE" w:rsidRDefault="000F3E53">
            <w:pPr>
              <w:pStyle w:val="TableParagraph"/>
              <w:spacing w:before="8" w:line="252" w:lineRule="exact"/>
              <w:ind w:left="104"/>
            </w:pPr>
            <w:r>
              <w:rPr>
                <w:spacing w:val="-2"/>
              </w:rPr>
              <w:t>педагог-</w:t>
            </w:r>
          </w:p>
        </w:tc>
        <w:tc>
          <w:tcPr>
            <w:tcW w:w="1575" w:type="dxa"/>
            <w:vMerge/>
            <w:tcBorders>
              <w:top w:val="nil"/>
            </w:tcBorders>
          </w:tcPr>
          <w:p w:rsidR="008075EE" w:rsidRDefault="008075EE">
            <w:pPr>
              <w:rPr>
                <w:sz w:val="2"/>
                <w:szCs w:val="2"/>
              </w:rPr>
            </w:pPr>
          </w:p>
        </w:tc>
      </w:tr>
      <w:tr w:rsidR="008075EE">
        <w:trPr>
          <w:trHeight w:val="508"/>
        </w:trPr>
        <w:tc>
          <w:tcPr>
            <w:tcW w:w="1859" w:type="dxa"/>
            <w:tcBorders>
              <w:top w:val="nil"/>
              <w:bottom w:val="nil"/>
            </w:tcBorders>
          </w:tcPr>
          <w:p w:rsidR="008075EE" w:rsidRDefault="008075EE">
            <w:pPr>
              <w:pStyle w:val="TableParagraph"/>
              <w:ind w:left="0"/>
            </w:pPr>
          </w:p>
        </w:tc>
        <w:tc>
          <w:tcPr>
            <w:tcW w:w="1935" w:type="dxa"/>
            <w:tcBorders>
              <w:top w:val="nil"/>
            </w:tcBorders>
          </w:tcPr>
          <w:p w:rsidR="008075EE" w:rsidRDefault="008075EE">
            <w:pPr>
              <w:pStyle w:val="TableParagraph"/>
              <w:ind w:left="0"/>
            </w:pPr>
          </w:p>
        </w:tc>
        <w:tc>
          <w:tcPr>
            <w:tcW w:w="1210" w:type="dxa"/>
            <w:tcBorders>
              <w:top w:val="nil"/>
            </w:tcBorders>
          </w:tcPr>
          <w:p w:rsidR="008075EE" w:rsidRDefault="008075EE">
            <w:pPr>
              <w:pStyle w:val="TableParagraph"/>
              <w:ind w:left="0"/>
            </w:pPr>
          </w:p>
        </w:tc>
        <w:tc>
          <w:tcPr>
            <w:tcW w:w="1090" w:type="dxa"/>
            <w:tcBorders>
              <w:top w:val="nil"/>
            </w:tcBorders>
          </w:tcPr>
          <w:p w:rsidR="008075EE" w:rsidRDefault="008075EE">
            <w:pPr>
              <w:pStyle w:val="TableParagraph"/>
              <w:ind w:left="0"/>
            </w:pPr>
          </w:p>
        </w:tc>
        <w:tc>
          <w:tcPr>
            <w:tcW w:w="2113" w:type="dxa"/>
            <w:tcBorders>
              <w:top w:val="nil"/>
            </w:tcBorders>
          </w:tcPr>
          <w:p w:rsidR="008075EE" w:rsidRDefault="000F3E53">
            <w:pPr>
              <w:pStyle w:val="TableParagraph"/>
              <w:spacing w:before="10"/>
              <w:ind w:left="104"/>
            </w:pPr>
            <w:r>
              <w:rPr>
                <w:spacing w:val="-2"/>
              </w:rPr>
              <w:t>организатор</w:t>
            </w:r>
          </w:p>
        </w:tc>
        <w:tc>
          <w:tcPr>
            <w:tcW w:w="1575" w:type="dxa"/>
            <w:vMerge/>
            <w:tcBorders>
              <w:top w:val="nil"/>
            </w:tcBorders>
          </w:tcPr>
          <w:p w:rsidR="008075EE" w:rsidRDefault="008075EE">
            <w:pPr>
              <w:rPr>
                <w:sz w:val="2"/>
                <w:szCs w:val="2"/>
              </w:rPr>
            </w:pPr>
          </w:p>
        </w:tc>
      </w:tr>
      <w:tr w:rsidR="008075EE">
        <w:trPr>
          <w:trHeight w:val="244"/>
        </w:trPr>
        <w:tc>
          <w:tcPr>
            <w:tcW w:w="1859" w:type="dxa"/>
            <w:tcBorders>
              <w:top w:val="nil"/>
              <w:bottom w:val="nil"/>
            </w:tcBorders>
          </w:tcPr>
          <w:p w:rsidR="008075EE" w:rsidRDefault="008075EE">
            <w:pPr>
              <w:pStyle w:val="TableParagraph"/>
              <w:ind w:left="0"/>
              <w:rPr>
                <w:sz w:val="16"/>
              </w:rPr>
            </w:pPr>
          </w:p>
        </w:tc>
        <w:tc>
          <w:tcPr>
            <w:tcW w:w="1935" w:type="dxa"/>
            <w:tcBorders>
              <w:bottom w:val="nil"/>
            </w:tcBorders>
          </w:tcPr>
          <w:p w:rsidR="008075EE" w:rsidRDefault="000F3E53">
            <w:pPr>
              <w:pStyle w:val="TableParagraph"/>
              <w:spacing w:line="224" w:lineRule="exact"/>
            </w:pPr>
            <w:r>
              <w:rPr>
                <w:spacing w:val="-2"/>
              </w:rPr>
              <w:t>Праздник</w:t>
            </w:r>
          </w:p>
        </w:tc>
        <w:tc>
          <w:tcPr>
            <w:tcW w:w="1210" w:type="dxa"/>
            <w:tcBorders>
              <w:bottom w:val="nil"/>
            </w:tcBorders>
          </w:tcPr>
          <w:p w:rsidR="008075EE" w:rsidRDefault="000F3E53">
            <w:pPr>
              <w:pStyle w:val="TableParagraph"/>
              <w:spacing w:line="224" w:lineRule="exact"/>
            </w:pPr>
            <w:r>
              <w:rPr>
                <w:spacing w:val="-2"/>
              </w:rPr>
              <w:t>24.05</w:t>
            </w:r>
          </w:p>
        </w:tc>
        <w:tc>
          <w:tcPr>
            <w:tcW w:w="1090" w:type="dxa"/>
            <w:tcBorders>
              <w:bottom w:val="nil"/>
            </w:tcBorders>
          </w:tcPr>
          <w:p w:rsidR="008075EE" w:rsidRDefault="000F3E53">
            <w:pPr>
              <w:pStyle w:val="TableParagraph"/>
              <w:spacing w:line="224" w:lineRule="exact"/>
            </w:pPr>
            <w:r>
              <w:rPr>
                <w:spacing w:val="-2"/>
              </w:rPr>
              <w:t>10-</w:t>
            </w:r>
            <w:r>
              <w:rPr>
                <w:spacing w:val="-7"/>
              </w:rPr>
              <w:t>11</w:t>
            </w:r>
          </w:p>
        </w:tc>
        <w:tc>
          <w:tcPr>
            <w:tcW w:w="2113" w:type="dxa"/>
            <w:tcBorders>
              <w:bottom w:val="nil"/>
            </w:tcBorders>
          </w:tcPr>
          <w:p w:rsidR="008075EE" w:rsidRDefault="000F3E53">
            <w:pPr>
              <w:pStyle w:val="TableParagraph"/>
              <w:spacing w:line="224" w:lineRule="exact"/>
              <w:ind w:left="104"/>
            </w:pPr>
            <w:r>
              <w:rPr>
                <w:spacing w:val="-2"/>
              </w:rPr>
              <w:t>Педагог-</w:t>
            </w:r>
          </w:p>
        </w:tc>
        <w:tc>
          <w:tcPr>
            <w:tcW w:w="1575" w:type="dxa"/>
            <w:vMerge w:val="restart"/>
          </w:tcPr>
          <w:p w:rsidR="008075EE" w:rsidRDefault="008075EE">
            <w:pPr>
              <w:pStyle w:val="TableParagraph"/>
              <w:ind w:left="0"/>
            </w:pPr>
          </w:p>
        </w:tc>
      </w:tr>
      <w:tr w:rsidR="008075EE">
        <w:trPr>
          <w:trHeight w:val="528"/>
        </w:trPr>
        <w:tc>
          <w:tcPr>
            <w:tcW w:w="1859" w:type="dxa"/>
            <w:tcBorders>
              <w:top w:val="nil"/>
            </w:tcBorders>
          </w:tcPr>
          <w:p w:rsidR="008075EE" w:rsidRDefault="008075EE">
            <w:pPr>
              <w:pStyle w:val="TableParagraph"/>
              <w:ind w:left="0"/>
            </w:pPr>
          </w:p>
        </w:tc>
        <w:tc>
          <w:tcPr>
            <w:tcW w:w="1935" w:type="dxa"/>
            <w:tcBorders>
              <w:top w:val="nil"/>
            </w:tcBorders>
          </w:tcPr>
          <w:p w:rsidR="008075EE" w:rsidRDefault="000F3E53">
            <w:pPr>
              <w:pStyle w:val="TableParagraph"/>
              <w:spacing w:line="242" w:lineRule="auto"/>
            </w:pPr>
            <w:r>
              <w:rPr>
                <w:spacing w:val="-2"/>
              </w:rPr>
              <w:t>«Последний звонок»</w:t>
            </w:r>
          </w:p>
        </w:tc>
        <w:tc>
          <w:tcPr>
            <w:tcW w:w="1210" w:type="dxa"/>
            <w:tcBorders>
              <w:top w:val="nil"/>
            </w:tcBorders>
          </w:tcPr>
          <w:p w:rsidR="008075EE" w:rsidRDefault="008075EE">
            <w:pPr>
              <w:pStyle w:val="TableParagraph"/>
              <w:ind w:left="0"/>
            </w:pPr>
          </w:p>
        </w:tc>
        <w:tc>
          <w:tcPr>
            <w:tcW w:w="1090" w:type="dxa"/>
            <w:tcBorders>
              <w:top w:val="nil"/>
            </w:tcBorders>
          </w:tcPr>
          <w:p w:rsidR="008075EE" w:rsidRDefault="008075EE">
            <w:pPr>
              <w:pStyle w:val="TableParagraph"/>
              <w:ind w:left="0"/>
            </w:pPr>
          </w:p>
        </w:tc>
        <w:tc>
          <w:tcPr>
            <w:tcW w:w="2113" w:type="dxa"/>
            <w:tcBorders>
              <w:top w:val="nil"/>
            </w:tcBorders>
          </w:tcPr>
          <w:p w:rsidR="008075EE" w:rsidRDefault="000F3E53">
            <w:pPr>
              <w:pStyle w:val="TableParagraph"/>
              <w:spacing w:before="29"/>
              <w:ind w:left="104"/>
            </w:pPr>
            <w:r>
              <w:rPr>
                <w:spacing w:val="-2"/>
              </w:rPr>
              <w:t>организатор</w:t>
            </w:r>
          </w:p>
        </w:tc>
        <w:tc>
          <w:tcPr>
            <w:tcW w:w="1575" w:type="dxa"/>
            <w:vMerge/>
            <w:tcBorders>
              <w:top w:val="nil"/>
            </w:tcBorders>
          </w:tcPr>
          <w:p w:rsidR="008075EE" w:rsidRDefault="008075EE">
            <w:pPr>
              <w:rPr>
                <w:sz w:val="2"/>
                <w:szCs w:val="2"/>
              </w:rPr>
            </w:pPr>
          </w:p>
        </w:tc>
      </w:tr>
      <w:tr w:rsidR="008075EE">
        <w:trPr>
          <w:trHeight w:val="2025"/>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8" w:lineRule="auto"/>
              <w:ind w:left="110"/>
            </w:pPr>
            <w:r>
              <w:rPr>
                <w:spacing w:val="-2"/>
              </w:rPr>
              <w:t>«Внешкольные мероприятия»</w:t>
            </w:r>
          </w:p>
        </w:tc>
        <w:tc>
          <w:tcPr>
            <w:tcW w:w="1935" w:type="dxa"/>
          </w:tcPr>
          <w:p w:rsidR="008075EE" w:rsidRDefault="000F3E53">
            <w:pPr>
              <w:pStyle w:val="TableParagraph"/>
              <w:tabs>
                <w:tab w:val="left" w:pos="1616"/>
              </w:tabs>
              <w:ind w:right="90"/>
            </w:pPr>
            <w:r>
              <w:rPr>
                <w:spacing w:val="-2"/>
              </w:rPr>
              <w:t>Участие</w:t>
            </w:r>
            <w:r>
              <w:tab/>
            </w:r>
            <w:r>
              <w:rPr>
                <w:spacing w:val="-6"/>
              </w:rPr>
              <w:t xml:space="preserve">во </w:t>
            </w:r>
            <w:r>
              <w:rPr>
                <w:spacing w:val="-2"/>
              </w:rPr>
              <w:t>Всекрымской Ярмарке профессий.</w:t>
            </w:r>
          </w:p>
          <w:p w:rsidR="008075EE" w:rsidRDefault="000F3E53">
            <w:pPr>
              <w:pStyle w:val="TableParagraph"/>
              <w:tabs>
                <w:tab w:val="left" w:pos="1140"/>
                <w:tab w:val="left" w:pos="1534"/>
              </w:tabs>
              <w:ind w:right="90"/>
            </w:pPr>
            <w:r>
              <w:rPr>
                <w:spacing w:val="-2"/>
              </w:rPr>
              <w:t>Посещение</w:t>
            </w:r>
            <w:r>
              <w:tab/>
            </w:r>
            <w:r>
              <w:rPr>
                <w:spacing w:val="-6"/>
              </w:rPr>
              <w:t xml:space="preserve">ТО </w:t>
            </w:r>
            <w:r>
              <w:rPr>
                <w:spacing w:val="-5"/>
              </w:rPr>
              <w:t>ГКУ</w:t>
            </w:r>
            <w:r>
              <w:tab/>
            </w:r>
            <w:r>
              <w:rPr>
                <w:spacing w:val="-2"/>
              </w:rPr>
              <w:t>«Центр</w:t>
            </w:r>
          </w:p>
          <w:p w:rsidR="008075EE" w:rsidRDefault="000F3E53">
            <w:pPr>
              <w:pStyle w:val="TableParagraph"/>
              <w:spacing w:line="250" w:lineRule="exact"/>
            </w:pPr>
            <w:r>
              <w:rPr>
                <w:spacing w:val="-2"/>
              </w:rPr>
              <w:t>занятости населения»</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ind w:left="104"/>
            </w:pPr>
            <w:r>
              <w:rPr>
                <w:spacing w:val="-4"/>
              </w:rPr>
              <w:t>ЗДВР</w:t>
            </w:r>
          </w:p>
        </w:tc>
        <w:tc>
          <w:tcPr>
            <w:tcW w:w="1575"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090"/>
        <w:gridCol w:w="2113"/>
        <w:gridCol w:w="1575"/>
      </w:tblGrid>
      <w:tr w:rsidR="008075EE">
        <w:trPr>
          <w:trHeight w:val="1771"/>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6" w:lineRule="auto"/>
              <w:ind w:left="110" w:right="408"/>
            </w:pPr>
            <w:r>
              <w:rPr>
                <w:spacing w:val="-2"/>
              </w:rPr>
              <w:t>«Организация предметно- эстетической среды»</w:t>
            </w:r>
          </w:p>
        </w:tc>
        <w:tc>
          <w:tcPr>
            <w:tcW w:w="1935" w:type="dxa"/>
          </w:tcPr>
          <w:p w:rsidR="008075EE" w:rsidRDefault="000F3E53">
            <w:pPr>
              <w:pStyle w:val="TableParagraph"/>
              <w:tabs>
                <w:tab w:val="left" w:pos="992"/>
                <w:tab w:val="left" w:pos="1337"/>
              </w:tabs>
              <w:ind w:right="92"/>
            </w:pPr>
            <w:r>
              <w:rPr>
                <w:spacing w:val="-2"/>
              </w:rPr>
              <w:t xml:space="preserve">Оформление </w:t>
            </w:r>
            <w:r>
              <w:rPr>
                <w:spacing w:val="-4"/>
              </w:rPr>
              <w:t>школы</w:t>
            </w:r>
            <w:r>
              <w:tab/>
            </w:r>
            <w:r>
              <w:rPr>
                <w:spacing w:val="-2"/>
              </w:rPr>
              <w:t>согласно мероприятиям школьного календаря событий,</w:t>
            </w:r>
            <w:r>
              <w:tab/>
            </w:r>
            <w:r>
              <w:tab/>
            </w:r>
            <w:r>
              <w:rPr>
                <w:spacing w:val="-4"/>
              </w:rPr>
              <w:t>КТД:</w:t>
            </w:r>
          </w:p>
          <w:p w:rsidR="008075EE" w:rsidRDefault="000F3E53">
            <w:pPr>
              <w:pStyle w:val="TableParagraph"/>
              <w:spacing w:line="238" w:lineRule="exact"/>
            </w:pPr>
            <w:r>
              <w:t>«День</w:t>
            </w:r>
            <w:r>
              <w:rPr>
                <w:spacing w:val="-7"/>
              </w:rPr>
              <w:t xml:space="preserve"> </w:t>
            </w:r>
            <w:r>
              <w:rPr>
                <w:spacing w:val="-2"/>
              </w:rPr>
              <w:t>Победы»</w:t>
            </w:r>
          </w:p>
        </w:tc>
        <w:tc>
          <w:tcPr>
            <w:tcW w:w="1210" w:type="dxa"/>
          </w:tcPr>
          <w:p w:rsidR="008075EE" w:rsidRDefault="000F3E53">
            <w:pPr>
              <w:pStyle w:val="TableParagraph"/>
              <w:spacing w:line="244" w:lineRule="exact"/>
            </w:pPr>
            <w:r>
              <w:t>1</w:t>
            </w:r>
            <w:r>
              <w:rPr>
                <w:spacing w:val="-4"/>
              </w:rPr>
              <w:t xml:space="preserve"> </w:t>
            </w:r>
            <w:r>
              <w:t>нед.</w:t>
            </w:r>
            <w:r>
              <w:rPr>
                <w:spacing w:val="1"/>
              </w:rPr>
              <w:t xml:space="preserve"> </w:t>
            </w:r>
            <w:r>
              <w:rPr>
                <w:spacing w:val="-5"/>
              </w:rPr>
              <w:t>мая</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right="636"/>
            </w:pPr>
            <w:r>
              <w:rPr>
                <w:spacing w:val="-2"/>
              </w:rPr>
              <w:t>Педагог- организатор</w:t>
            </w:r>
          </w:p>
        </w:tc>
        <w:tc>
          <w:tcPr>
            <w:tcW w:w="1575" w:type="dxa"/>
          </w:tcPr>
          <w:p w:rsidR="008075EE" w:rsidRDefault="008075EE">
            <w:pPr>
              <w:pStyle w:val="TableParagraph"/>
              <w:ind w:left="0"/>
            </w:pPr>
          </w:p>
        </w:tc>
      </w:tr>
      <w:tr w:rsidR="008075EE">
        <w:trPr>
          <w:trHeight w:val="2279"/>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128"/>
            </w:pPr>
            <w:r>
              <w:rPr>
                <w:spacing w:val="-2"/>
              </w:rPr>
              <w:t xml:space="preserve">Озеленение кабинетов Генеральные </w:t>
            </w:r>
            <w:r>
              <w:t>уборки</w:t>
            </w:r>
            <w:r>
              <w:rPr>
                <w:spacing w:val="-14"/>
              </w:rPr>
              <w:t xml:space="preserve"> </w:t>
            </w:r>
            <w:r>
              <w:t xml:space="preserve">кабинетов </w:t>
            </w:r>
            <w:r>
              <w:rPr>
                <w:spacing w:val="-2"/>
              </w:rPr>
              <w:t>Проведение субботников</w:t>
            </w:r>
          </w:p>
          <w:p w:rsidR="008075EE" w:rsidRDefault="000F3E53">
            <w:pPr>
              <w:pStyle w:val="TableParagraph"/>
              <w:spacing w:line="237" w:lineRule="auto"/>
              <w:ind w:right="229"/>
            </w:pPr>
            <w:r>
              <w:rPr>
                <w:spacing w:val="-2"/>
              </w:rPr>
              <w:t xml:space="preserve">«Чистый </w:t>
            </w:r>
            <w:r>
              <w:t>школьный</w:t>
            </w:r>
            <w:r>
              <w:rPr>
                <w:spacing w:val="-14"/>
              </w:rPr>
              <w:t xml:space="preserve"> </w:t>
            </w:r>
            <w:r>
              <w:t>двор»</w:t>
            </w:r>
          </w:p>
          <w:p w:rsidR="008075EE" w:rsidRDefault="000F3E53">
            <w:pPr>
              <w:pStyle w:val="TableParagraph"/>
              <w:spacing w:line="243" w:lineRule="exact"/>
            </w:pPr>
            <w:r>
              <w:t>«Чистое</w:t>
            </w:r>
            <w:r>
              <w:rPr>
                <w:spacing w:val="-8"/>
              </w:rPr>
              <w:t xml:space="preserve"> </w:t>
            </w:r>
            <w:r>
              <w:rPr>
                <w:spacing w:val="-2"/>
              </w:rPr>
              <w:t>село»</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758"/>
        </w:trPr>
        <w:tc>
          <w:tcPr>
            <w:tcW w:w="1859" w:type="dxa"/>
            <w:vMerge w:val="restart"/>
          </w:tcPr>
          <w:p w:rsidR="008075EE" w:rsidRDefault="000F3E53">
            <w:pPr>
              <w:pStyle w:val="TableParagraph"/>
              <w:spacing w:line="244" w:lineRule="exact"/>
              <w:ind w:left="110"/>
            </w:pPr>
            <w:r>
              <w:rPr>
                <w:spacing w:val="-2"/>
              </w:rPr>
              <w:t>Модуль</w:t>
            </w:r>
          </w:p>
          <w:p w:rsidR="008075EE" w:rsidRDefault="000F3E53">
            <w:pPr>
              <w:pStyle w:val="TableParagraph"/>
              <w:spacing w:before="35" w:line="278" w:lineRule="auto"/>
              <w:ind w:left="110" w:right="138"/>
            </w:pPr>
            <w:r>
              <w:rPr>
                <w:spacing w:val="-2"/>
              </w:rPr>
              <w:t xml:space="preserve">«Взаимодействи </w:t>
            </w:r>
            <w:r>
              <w:t>е</w:t>
            </w:r>
            <w:r>
              <w:rPr>
                <w:spacing w:val="-5"/>
              </w:rPr>
              <w:t xml:space="preserve"> </w:t>
            </w:r>
            <w:r>
              <w:t xml:space="preserve">с </w:t>
            </w:r>
            <w:r>
              <w:rPr>
                <w:spacing w:val="-2"/>
              </w:rPr>
              <w:t>родителями»</w:t>
            </w:r>
          </w:p>
        </w:tc>
        <w:tc>
          <w:tcPr>
            <w:tcW w:w="1935" w:type="dxa"/>
          </w:tcPr>
          <w:p w:rsidR="008075EE" w:rsidRDefault="000F3E53">
            <w:pPr>
              <w:pStyle w:val="TableParagraph"/>
              <w:spacing w:line="237" w:lineRule="auto"/>
            </w:pPr>
            <w:r>
              <w:rPr>
                <w:spacing w:val="-2"/>
              </w:rPr>
              <w:t>Психолого- педагогический</w:t>
            </w:r>
          </w:p>
          <w:p w:rsidR="008075EE" w:rsidRDefault="000F3E53">
            <w:pPr>
              <w:pStyle w:val="TableParagraph"/>
              <w:spacing w:line="243" w:lineRule="exact"/>
            </w:pPr>
            <w:r>
              <w:rPr>
                <w:spacing w:val="-2"/>
              </w:rPr>
              <w:t>всеобуч</w:t>
            </w:r>
          </w:p>
        </w:tc>
        <w:tc>
          <w:tcPr>
            <w:tcW w:w="1210" w:type="dxa"/>
          </w:tcPr>
          <w:p w:rsidR="008075EE" w:rsidRDefault="000F3E53">
            <w:pPr>
              <w:pStyle w:val="TableParagraph"/>
              <w:spacing w:line="244" w:lineRule="exact"/>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ind w:left="104"/>
            </w:pPr>
            <w:r>
              <w:rPr>
                <w:spacing w:val="-2"/>
              </w:rPr>
              <w:t>Педагог-психолог</w:t>
            </w:r>
          </w:p>
        </w:tc>
        <w:tc>
          <w:tcPr>
            <w:tcW w:w="1575" w:type="dxa"/>
          </w:tcPr>
          <w:p w:rsidR="008075EE" w:rsidRDefault="008075EE">
            <w:pPr>
              <w:pStyle w:val="TableParagraph"/>
              <w:ind w:left="0"/>
            </w:pPr>
          </w:p>
        </w:tc>
      </w:tr>
      <w:tr w:rsidR="008075EE">
        <w:trPr>
          <w:trHeight w:val="78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 xml:space="preserve">Индивидуальные </w:t>
            </w:r>
            <w:r>
              <w:t>консультации</w:t>
            </w:r>
            <w:r>
              <w:rPr>
                <w:spacing w:val="8"/>
              </w:rPr>
              <w:t xml:space="preserve"> </w:t>
            </w:r>
            <w:r>
              <w:t xml:space="preserve">для </w:t>
            </w:r>
            <w:r>
              <w:rPr>
                <w:spacing w:val="-2"/>
              </w:rPr>
              <w:t>родителей</w:t>
            </w:r>
          </w:p>
        </w:tc>
        <w:tc>
          <w:tcPr>
            <w:tcW w:w="1210" w:type="dxa"/>
          </w:tcPr>
          <w:p w:rsidR="008075EE" w:rsidRDefault="000F3E53">
            <w:pPr>
              <w:pStyle w:val="TableParagraph"/>
              <w:spacing w:line="245" w:lineRule="exact"/>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 xml:space="preserve">Администрация </w:t>
            </w:r>
            <w:r>
              <w:rPr>
                <w:spacing w:val="-4"/>
              </w:rPr>
              <w:t>школы</w:t>
            </w:r>
          </w:p>
        </w:tc>
        <w:tc>
          <w:tcPr>
            <w:tcW w:w="1575"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pPr>
            <w:r>
              <w:rPr>
                <w:spacing w:val="-2"/>
              </w:rPr>
              <w:t>Итоговое общешкольное родительское</w:t>
            </w:r>
          </w:p>
          <w:p w:rsidR="008075EE" w:rsidRDefault="000F3E53">
            <w:pPr>
              <w:pStyle w:val="TableParagraph"/>
              <w:spacing w:line="242" w:lineRule="exact"/>
            </w:pPr>
            <w:r>
              <w:rPr>
                <w:spacing w:val="-2"/>
              </w:rPr>
              <w:t>собрание</w:t>
            </w:r>
          </w:p>
        </w:tc>
        <w:tc>
          <w:tcPr>
            <w:tcW w:w="1210" w:type="dxa"/>
          </w:tcPr>
          <w:p w:rsidR="008075EE" w:rsidRDefault="000F3E53">
            <w:pPr>
              <w:pStyle w:val="TableParagraph"/>
              <w:spacing w:line="244" w:lineRule="exact"/>
            </w:pPr>
            <w:r>
              <w:rPr>
                <w:spacing w:val="-2"/>
              </w:rPr>
              <w:t>16.05</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 xml:space="preserve">Администрация </w:t>
            </w:r>
            <w:r>
              <w:rPr>
                <w:spacing w:val="-4"/>
              </w:rPr>
              <w:t>школы</w:t>
            </w:r>
          </w:p>
        </w:tc>
        <w:tc>
          <w:tcPr>
            <w:tcW w:w="1575" w:type="dxa"/>
          </w:tcPr>
          <w:p w:rsidR="008075EE" w:rsidRDefault="008075EE">
            <w:pPr>
              <w:pStyle w:val="TableParagraph"/>
              <w:ind w:left="0"/>
            </w:pPr>
          </w:p>
        </w:tc>
      </w:tr>
      <w:tr w:rsidR="008075EE">
        <w:trPr>
          <w:trHeight w:val="4301"/>
        </w:trPr>
        <w:tc>
          <w:tcPr>
            <w:tcW w:w="1859" w:type="dxa"/>
          </w:tcPr>
          <w:p w:rsidR="008075EE" w:rsidRDefault="000F3E53">
            <w:pPr>
              <w:pStyle w:val="TableParagraph"/>
              <w:spacing w:line="245" w:lineRule="exact"/>
              <w:ind w:left="110"/>
            </w:pPr>
            <w:r>
              <w:rPr>
                <w:spacing w:val="-2"/>
              </w:rPr>
              <w:t>Модуль</w:t>
            </w:r>
          </w:p>
          <w:p w:rsidR="008075EE" w:rsidRDefault="000F3E53">
            <w:pPr>
              <w:pStyle w:val="TableParagraph"/>
              <w:spacing w:before="35" w:line="278" w:lineRule="auto"/>
              <w:ind w:left="110"/>
            </w:pPr>
            <w:r>
              <w:rPr>
                <w:spacing w:val="-2"/>
              </w:rPr>
              <w:t>«Профилактика</w:t>
            </w:r>
            <w:r>
              <w:rPr>
                <w:spacing w:val="-14"/>
              </w:rPr>
              <w:t xml:space="preserve"> </w:t>
            </w:r>
            <w:r>
              <w:rPr>
                <w:spacing w:val="-2"/>
              </w:rPr>
              <w:t>и безопасность»</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w:t>
            </w:r>
          </w:p>
          <w:p w:rsidR="008075EE" w:rsidRDefault="000F3E53">
            <w:pPr>
              <w:pStyle w:val="TableParagraph"/>
              <w:spacing w:line="254" w:lineRule="exact"/>
            </w:pPr>
            <w:r>
              <w:rPr>
                <w:spacing w:val="-2"/>
              </w:rPr>
              <w:t>образовательного процесса</w:t>
            </w:r>
          </w:p>
        </w:tc>
        <w:tc>
          <w:tcPr>
            <w:tcW w:w="1210" w:type="dxa"/>
          </w:tcPr>
          <w:p w:rsidR="008075EE" w:rsidRDefault="000F3E53">
            <w:pPr>
              <w:pStyle w:val="TableParagraph"/>
              <w:spacing w:line="245" w:lineRule="exact"/>
            </w:pPr>
            <w:r>
              <w:t>в</w:t>
            </w:r>
            <w:r>
              <w:rPr>
                <w:spacing w:val="3"/>
              </w:rPr>
              <w:t xml:space="preserve"> </w:t>
            </w:r>
            <w:r>
              <w:rPr>
                <w:spacing w:val="-2"/>
              </w:rPr>
              <w:t>теч.мес.</w:t>
            </w:r>
          </w:p>
        </w:tc>
        <w:tc>
          <w:tcPr>
            <w:tcW w:w="1090" w:type="dxa"/>
          </w:tcPr>
          <w:p w:rsidR="008075EE" w:rsidRDefault="000F3E53">
            <w:pPr>
              <w:pStyle w:val="TableParagraph"/>
              <w:spacing w:line="245" w:lineRule="exact"/>
            </w:pPr>
            <w:r>
              <w:rPr>
                <w:spacing w:val="-2"/>
              </w:rPr>
              <w:t>10-</w:t>
            </w:r>
            <w:r>
              <w:rPr>
                <w:spacing w:val="-7"/>
              </w:rPr>
              <w:t>11</w:t>
            </w:r>
          </w:p>
        </w:tc>
        <w:tc>
          <w:tcPr>
            <w:tcW w:w="2113" w:type="dxa"/>
          </w:tcPr>
          <w:p w:rsidR="008075EE" w:rsidRDefault="000F3E53">
            <w:pPr>
              <w:pStyle w:val="TableParagraph"/>
              <w:spacing w:line="276" w:lineRule="auto"/>
              <w:ind w:left="104" w:right="296"/>
            </w:pPr>
            <w:r>
              <w:rPr>
                <w:spacing w:val="-2"/>
              </w:rPr>
              <w:t>Классные руководители, педагог-психолог,</w:t>
            </w:r>
          </w:p>
          <w:p w:rsidR="008075EE" w:rsidRDefault="000F3E53">
            <w:pPr>
              <w:pStyle w:val="TableParagraph"/>
              <w:spacing w:before="189"/>
              <w:ind w:left="104"/>
            </w:pPr>
            <w:r>
              <w:rPr>
                <w:spacing w:val="-4"/>
              </w:rPr>
              <w:t>ЗДВР</w:t>
            </w:r>
          </w:p>
        </w:tc>
        <w:tc>
          <w:tcPr>
            <w:tcW w:w="1575" w:type="dxa"/>
          </w:tcPr>
          <w:p w:rsidR="008075EE" w:rsidRDefault="008075EE">
            <w:pPr>
              <w:pStyle w:val="TableParagraph"/>
              <w:ind w:left="0"/>
            </w:pPr>
          </w:p>
        </w:tc>
      </w:tr>
      <w:tr w:rsidR="008075EE">
        <w:trPr>
          <w:trHeight w:val="1261"/>
        </w:trPr>
        <w:tc>
          <w:tcPr>
            <w:tcW w:w="1859" w:type="dxa"/>
          </w:tcPr>
          <w:p w:rsidR="008075EE" w:rsidRDefault="000F3E53">
            <w:pPr>
              <w:pStyle w:val="TableParagraph"/>
              <w:spacing w:line="243" w:lineRule="exact"/>
              <w:ind w:left="110"/>
            </w:pPr>
            <w:r>
              <w:rPr>
                <w:spacing w:val="-2"/>
              </w:rPr>
              <w:t>Модуль</w:t>
            </w:r>
          </w:p>
          <w:p w:rsidR="008075EE" w:rsidRDefault="000F3E53">
            <w:pPr>
              <w:pStyle w:val="TableParagraph"/>
              <w:spacing w:before="35" w:line="278" w:lineRule="auto"/>
              <w:ind w:left="110"/>
            </w:pPr>
            <w:r>
              <w:rPr>
                <w:spacing w:val="-2"/>
              </w:rPr>
              <w:t>«Социальное партнерство»</w:t>
            </w:r>
          </w:p>
        </w:tc>
        <w:tc>
          <w:tcPr>
            <w:tcW w:w="1935" w:type="dxa"/>
          </w:tcPr>
          <w:p w:rsidR="008075EE" w:rsidRDefault="000F3E53">
            <w:pPr>
              <w:pStyle w:val="TableParagraph"/>
              <w:tabs>
                <w:tab w:val="left" w:pos="1732"/>
              </w:tabs>
              <w:ind w:right="91"/>
            </w:pPr>
            <w:r>
              <w:t>Согласно</w:t>
            </w:r>
            <w:r>
              <w:rPr>
                <w:spacing w:val="70"/>
              </w:rPr>
              <w:t xml:space="preserve"> </w:t>
            </w:r>
            <w:r>
              <w:t xml:space="preserve">планам </w:t>
            </w:r>
            <w:r>
              <w:rPr>
                <w:spacing w:val="-2"/>
              </w:rPr>
              <w:t>совместной работы</w:t>
            </w:r>
            <w:r>
              <w:tab/>
            </w:r>
            <w:r>
              <w:rPr>
                <w:spacing w:val="-10"/>
              </w:rPr>
              <w:t>с</w:t>
            </w:r>
          </w:p>
          <w:p w:rsidR="008075EE" w:rsidRDefault="000F3E53">
            <w:pPr>
              <w:pStyle w:val="TableParagraph"/>
              <w:spacing w:line="254" w:lineRule="exact"/>
            </w:pPr>
            <w:r>
              <w:rPr>
                <w:spacing w:val="-2"/>
              </w:rPr>
              <w:t>социальными партнерами</w:t>
            </w:r>
          </w:p>
        </w:tc>
        <w:tc>
          <w:tcPr>
            <w:tcW w:w="1210" w:type="dxa"/>
          </w:tcPr>
          <w:p w:rsidR="008075EE" w:rsidRDefault="000F3E53">
            <w:pPr>
              <w:pStyle w:val="TableParagraph"/>
              <w:spacing w:line="243" w:lineRule="exact"/>
            </w:pPr>
            <w:r>
              <w:t>в</w:t>
            </w:r>
            <w:r>
              <w:rPr>
                <w:spacing w:val="3"/>
              </w:rPr>
              <w:t xml:space="preserve"> </w:t>
            </w:r>
            <w:r>
              <w:rPr>
                <w:spacing w:val="-2"/>
              </w:rPr>
              <w:t>теч.мес.</w:t>
            </w:r>
          </w:p>
        </w:tc>
        <w:tc>
          <w:tcPr>
            <w:tcW w:w="1090" w:type="dxa"/>
          </w:tcPr>
          <w:p w:rsidR="008075EE" w:rsidRDefault="000F3E53">
            <w:pPr>
              <w:pStyle w:val="TableParagraph"/>
              <w:spacing w:line="243" w:lineRule="exact"/>
            </w:pPr>
            <w:r>
              <w:rPr>
                <w:spacing w:val="-2"/>
              </w:rPr>
              <w:t>10-</w:t>
            </w:r>
            <w:r>
              <w:rPr>
                <w:spacing w:val="-7"/>
              </w:rPr>
              <w:t>11</w:t>
            </w:r>
          </w:p>
        </w:tc>
        <w:tc>
          <w:tcPr>
            <w:tcW w:w="2113" w:type="dxa"/>
          </w:tcPr>
          <w:p w:rsidR="008075EE" w:rsidRDefault="000F3E53">
            <w:pPr>
              <w:pStyle w:val="TableParagraph"/>
              <w:spacing w:line="465" w:lineRule="auto"/>
              <w:ind w:left="104"/>
            </w:pPr>
            <w:r>
              <w:rPr>
                <w:spacing w:val="-2"/>
              </w:rPr>
              <w:t xml:space="preserve">Педагог-психолог, </w:t>
            </w:r>
            <w:r>
              <w:rPr>
                <w:spacing w:val="-4"/>
              </w:rPr>
              <w:t>ЗДВР</w:t>
            </w:r>
          </w:p>
        </w:tc>
        <w:tc>
          <w:tcPr>
            <w:tcW w:w="1575" w:type="dxa"/>
          </w:tcPr>
          <w:p w:rsidR="008075EE" w:rsidRDefault="008075EE">
            <w:pPr>
              <w:pStyle w:val="TableParagraph"/>
              <w:ind w:left="0"/>
            </w:pPr>
          </w:p>
        </w:tc>
      </w:tr>
      <w:tr w:rsidR="008075EE">
        <w:trPr>
          <w:trHeight w:val="2231"/>
        </w:trPr>
        <w:tc>
          <w:tcPr>
            <w:tcW w:w="1859" w:type="dxa"/>
          </w:tcPr>
          <w:p w:rsidR="008075EE" w:rsidRDefault="000F3E53">
            <w:pPr>
              <w:pStyle w:val="TableParagraph"/>
              <w:spacing w:line="239" w:lineRule="exact"/>
              <w:ind w:left="110"/>
            </w:pPr>
            <w:r>
              <w:rPr>
                <w:spacing w:val="-2"/>
              </w:rPr>
              <w:t>Модуль</w:t>
            </w:r>
          </w:p>
          <w:p w:rsidR="008075EE" w:rsidRDefault="000F3E53">
            <w:pPr>
              <w:pStyle w:val="TableParagraph"/>
              <w:spacing w:before="40" w:line="278" w:lineRule="auto"/>
              <w:ind w:left="110"/>
            </w:pPr>
            <w:r>
              <w:rPr>
                <w:spacing w:val="-2"/>
              </w:rPr>
              <w:t xml:space="preserve">«Профориентаци </w:t>
            </w:r>
            <w:r>
              <w:rPr>
                <w:spacing w:val="-6"/>
              </w:rPr>
              <w:t>я»</w:t>
            </w:r>
          </w:p>
        </w:tc>
        <w:tc>
          <w:tcPr>
            <w:tcW w:w="1935" w:type="dxa"/>
          </w:tcPr>
          <w:p w:rsidR="008075EE" w:rsidRDefault="000F3E53">
            <w:pPr>
              <w:pStyle w:val="TableParagraph"/>
              <w:spacing w:line="239" w:lineRule="exact"/>
            </w:pPr>
            <w:r>
              <w:rPr>
                <w:spacing w:val="-2"/>
              </w:rPr>
              <w:t>Онлайн-</w:t>
            </w:r>
          </w:p>
          <w:p w:rsidR="008075EE" w:rsidRDefault="000F3E53">
            <w:pPr>
              <w:pStyle w:val="TableParagraph"/>
              <w:spacing w:before="1"/>
            </w:pPr>
            <w:r>
              <w:rPr>
                <w:spacing w:val="-2"/>
              </w:rPr>
              <w:t>мероприятия</w:t>
            </w:r>
          </w:p>
          <w:p w:rsidR="008075EE" w:rsidRDefault="000F3E53">
            <w:pPr>
              <w:pStyle w:val="TableParagraph"/>
              <w:spacing w:before="2"/>
            </w:pPr>
            <w:r>
              <w:t>«Дни</w:t>
            </w:r>
            <w:r>
              <w:rPr>
                <w:spacing w:val="4"/>
              </w:rPr>
              <w:t xml:space="preserve"> </w:t>
            </w:r>
            <w:r>
              <w:t xml:space="preserve">финансовой </w:t>
            </w:r>
            <w:r>
              <w:rPr>
                <w:spacing w:val="-2"/>
              </w:rPr>
              <w:t>грамотности»</w:t>
            </w:r>
          </w:p>
        </w:tc>
        <w:tc>
          <w:tcPr>
            <w:tcW w:w="1210" w:type="dxa"/>
          </w:tcPr>
          <w:p w:rsidR="008075EE" w:rsidRDefault="000F3E53">
            <w:pPr>
              <w:pStyle w:val="TableParagraph"/>
              <w:spacing w:line="239" w:lineRule="exact"/>
            </w:pPr>
            <w:r>
              <w:t>в</w:t>
            </w:r>
            <w:r>
              <w:rPr>
                <w:spacing w:val="3"/>
              </w:rPr>
              <w:t xml:space="preserve"> </w:t>
            </w:r>
            <w:r>
              <w:rPr>
                <w:spacing w:val="-2"/>
              </w:rPr>
              <w:t>теч.мес.</w:t>
            </w:r>
          </w:p>
        </w:tc>
        <w:tc>
          <w:tcPr>
            <w:tcW w:w="1090" w:type="dxa"/>
          </w:tcPr>
          <w:p w:rsidR="008075EE" w:rsidRDefault="000F3E53">
            <w:pPr>
              <w:pStyle w:val="TableParagraph"/>
              <w:spacing w:line="239" w:lineRule="exact"/>
            </w:pPr>
            <w:r>
              <w:rPr>
                <w:spacing w:val="-2"/>
              </w:rPr>
              <w:t>10-</w:t>
            </w:r>
            <w:r>
              <w:rPr>
                <w:spacing w:val="-7"/>
              </w:rPr>
              <w:t>11</w:t>
            </w:r>
          </w:p>
        </w:tc>
        <w:tc>
          <w:tcPr>
            <w:tcW w:w="2113" w:type="dxa"/>
          </w:tcPr>
          <w:p w:rsidR="008075EE" w:rsidRDefault="000F3E53">
            <w:pPr>
              <w:pStyle w:val="TableParagraph"/>
              <w:spacing w:line="239" w:lineRule="exact"/>
              <w:ind w:left="104"/>
            </w:pPr>
            <w:r>
              <w:rPr>
                <w:spacing w:val="-2"/>
              </w:rPr>
              <w:t>Педагог,</w:t>
            </w:r>
          </w:p>
          <w:p w:rsidR="008075EE" w:rsidRDefault="000F3E53">
            <w:pPr>
              <w:pStyle w:val="TableParagraph"/>
              <w:tabs>
                <w:tab w:val="left" w:pos="1773"/>
                <w:tab w:val="left" w:pos="1816"/>
              </w:tabs>
              <w:spacing w:before="40" w:line="276" w:lineRule="auto"/>
              <w:ind w:left="104" w:right="97"/>
            </w:pPr>
            <w:r>
              <w:rPr>
                <w:spacing w:val="-2"/>
              </w:rPr>
              <w:t>ответственный</w:t>
            </w:r>
            <w:r>
              <w:tab/>
            </w:r>
            <w:r>
              <w:tab/>
            </w:r>
            <w:r>
              <w:rPr>
                <w:spacing w:val="-6"/>
              </w:rPr>
              <w:t xml:space="preserve">за </w:t>
            </w:r>
            <w:r>
              <w:rPr>
                <w:spacing w:val="-2"/>
              </w:rPr>
              <w:t>реализацию мероприятий</w:t>
            </w:r>
            <w:r>
              <w:tab/>
            </w:r>
            <w:r>
              <w:rPr>
                <w:spacing w:val="-6"/>
              </w:rPr>
              <w:t xml:space="preserve">по </w:t>
            </w:r>
            <w:r>
              <w:rPr>
                <w:spacing w:val="-2"/>
              </w:rPr>
              <w:t>финансовой грамотности школьников</w:t>
            </w:r>
          </w:p>
        </w:tc>
        <w:tc>
          <w:tcPr>
            <w:tcW w:w="1575"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090"/>
        <w:gridCol w:w="2113"/>
        <w:gridCol w:w="1575"/>
      </w:tblGrid>
      <w:tr w:rsidR="008075EE">
        <w:trPr>
          <w:trHeight w:val="1074"/>
        </w:trPr>
        <w:tc>
          <w:tcPr>
            <w:tcW w:w="1859" w:type="dxa"/>
            <w:vMerge w:val="restart"/>
          </w:tcPr>
          <w:p w:rsidR="008075EE" w:rsidRDefault="008075EE">
            <w:pPr>
              <w:pStyle w:val="TableParagraph"/>
              <w:ind w:left="0"/>
            </w:pPr>
          </w:p>
        </w:tc>
        <w:tc>
          <w:tcPr>
            <w:tcW w:w="1935" w:type="dxa"/>
          </w:tcPr>
          <w:p w:rsidR="008075EE" w:rsidRDefault="000F3E53">
            <w:pPr>
              <w:pStyle w:val="TableParagraph"/>
              <w:spacing w:line="242" w:lineRule="auto"/>
            </w:pPr>
            <w:r>
              <w:t>Открытые</w:t>
            </w:r>
            <w:r>
              <w:rPr>
                <w:spacing w:val="80"/>
              </w:rPr>
              <w:t xml:space="preserve"> </w:t>
            </w:r>
            <w:r>
              <w:t xml:space="preserve">уроки </w:t>
            </w:r>
            <w:r>
              <w:rPr>
                <w:spacing w:val="-2"/>
              </w:rPr>
              <w:t>Проектории</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pPr>
            <w:r>
              <w:rPr>
                <w:spacing w:val="-2"/>
              </w:rPr>
              <w:t>Педагог-психолог, классные руководители</w:t>
            </w:r>
          </w:p>
        </w:tc>
        <w:tc>
          <w:tcPr>
            <w:tcW w:w="1575" w:type="dxa"/>
          </w:tcPr>
          <w:p w:rsidR="008075EE" w:rsidRDefault="008075EE">
            <w:pPr>
              <w:pStyle w:val="TableParagraph"/>
              <w:ind w:left="0"/>
            </w:pPr>
          </w:p>
        </w:tc>
      </w:tr>
      <w:tr w:rsidR="008075EE">
        <w:trPr>
          <w:trHeight w:val="126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27"/>
              </w:tabs>
              <w:spacing w:line="242" w:lineRule="auto"/>
              <w:ind w:right="97"/>
            </w:pPr>
            <w:r>
              <w:rPr>
                <w:spacing w:val="-2"/>
              </w:rPr>
              <w:t>Организация встреч</w:t>
            </w:r>
            <w:r>
              <w:tab/>
            </w:r>
            <w:r>
              <w:rPr>
                <w:spacing w:val="-10"/>
              </w:rPr>
              <w:t>с</w:t>
            </w:r>
          </w:p>
          <w:p w:rsidR="008075EE" w:rsidRDefault="000F3E53">
            <w:pPr>
              <w:pStyle w:val="TableParagraph"/>
              <w:spacing w:line="242" w:lineRule="auto"/>
            </w:pPr>
            <w:r>
              <w:rPr>
                <w:spacing w:val="-2"/>
              </w:rPr>
              <w:t>представителями учебных</w:t>
            </w:r>
          </w:p>
          <w:p w:rsidR="008075EE" w:rsidRDefault="000F3E53">
            <w:pPr>
              <w:pStyle w:val="TableParagraph"/>
              <w:spacing w:line="236" w:lineRule="exact"/>
            </w:pPr>
            <w:r>
              <w:rPr>
                <w:spacing w:val="-2"/>
              </w:rPr>
              <w:t>заведений</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ind w:left="104"/>
            </w:pPr>
            <w:r>
              <w:rPr>
                <w:spacing w:val="-4"/>
              </w:rPr>
              <w:t>ЗДВР</w:t>
            </w:r>
          </w:p>
        </w:tc>
        <w:tc>
          <w:tcPr>
            <w:tcW w:w="1575" w:type="dxa"/>
          </w:tcPr>
          <w:p w:rsidR="008075EE" w:rsidRDefault="008075EE">
            <w:pPr>
              <w:pStyle w:val="TableParagraph"/>
              <w:ind w:left="0"/>
            </w:pPr>
          </w:p>
        </w:tc>
      </w:tr>
      <w:tr w:rsidR="008075EE">
        <w:trPr>
          <w:trHeight w:val="4301"/>
        </w:trPr>
        <w:tc>
          <w:tcPr>
            <w:tcW w:w="1859" w:type="dxa"/>
          </w:tcPr>
          <w:p w:rsidR="008075EE" w:rsidRDefault="000F3E53">
            <w:pPr>
              <w:pStyle w:val="TableParagraph"/>
              <w:tabs>
                <w:tab w:val="left" w:pos="1636"/>
              </w:tabs>
              <w:spacing w:line="278" w:lineRule="auto"/>
              <w:ind w:left="110" w:right="92"/>
            </w:pPr>
            <w:r>
              <w:t>Модуль</w:t>
            </w:r>
            <w:r>
              <w:rPr>
                <w:spacing w:val="17"/>
              </w:rPr>
              <w:t xml:space="preserve"> </w:t>
            </w:r>
            <w:r>
              <w:t xml:space="preserve">«Защита </w:t>
            </w:r>
            <w:r>
              <w:rPr>
                <w:spacing w:val="-2"/>
              </w:rPr>
              <w:t>жизни</w:t>
            </w:r>
            <w:r>
              <w:tab/>
            </w:r>
            <w:r>
              <w:rPr>
                <w:spacing w:val="-10"/>
              </w:rPr>
              <w:t>и</w:t>
            </w:r>
          </w:p>
          <w:p w:rsidR="008075EE" w:rsidRDefault="000F3E53">
            <w:pPr>
              <w:pStyle w:val="TableParagraph"/>
              <w:spacing w:line="273" w:lineRule="auto"/>
              <w:ind w:left="110"/>
            </w:pPr>
            <w:r>
              <w:rPr>
                <w:spacing w:val="-2"/>
              </w:rPr>
              <w:t>семейных ценностей»</w:t>
            </w:r>
          </w:p>
        </w:tc>
        <w:tc>
          <w:tcPr>
            <w:tcW w:w="1935" w:type="dxa"/>
          </w:tcPr>
          <w:p w:rsidR="008075EE" w:rsidRDefault="000F3E53">
            <w:pPr>
              <w:pStyle w:val="TableParagraph"/>
              <w:tabs>
                <w:tab w:val="left" w:pos="1150"/>
                <w:tab w:val="left" w:pos="1732"/>
              </w:tabs>
              <w:ind w:right="90"/>
            </w:pPr>
            <w:r>
              <w:rPr>
                <w:spacing w:val="-2"/>
              </w:rPr>
              <w:t xml:space="preserve">Согласно индивидуальным </w:t>
            </w:r>
            <w:r>
              <w:t>планам</w:t>
            </w:r>
            <w:r>
              <w:rPr>
                <w:spacing w:val="65"/>
              </w:rPr>
              <w:t xml:space="preserve"> </w:t>
            </w:r>
            <w:r>
              <w:t xml:space="preserve">классных </w:t>
            </w:r>
            <w:r>
              <w:rPr>
                <w:spacing w:val="-2"/>
              </w:rPr>
              <w:t>руководителей, плана</w:t>
            </w:r>
            <w:r>
              <w:tab/>
            </w:r>
            <w:r>
              <w:rPr>
                <w:spacing w:val="-46"/>
              </w:rPr>
              <w:t xml:space="preserve"> </w:t>
            </w:r>
            <w:r>
              <w:rPr>
                <w:spacing w:val="-2"/>
              </w:rPr>
              <w:t>работы школьной психологической службы,</w:t>
            </w:r>
            <w:r>
              <w:tab/>
            </w:r>
            <w:r>
              <w:rPr>
                <w:spacing w:val="-2"/>
              </w:rPr>
              <w:t>планам совместной работы</w:t>
            </w:r>
            <w:r>
              <w:tab/>
            </w:r>
            <w:r>
              <w:tab/>
            </w:r>
            <w:r>
              <w:rPr>
                <w:spacing w:val="-10"/>
              </w:rPr>
              <w:t>с</w:t>
            </w:r>
          </w:p>
          <w:p w:rsidR="008075EE" w:rsidRDefault="000F3E53">
            <w:pPr>
              <w:pStyle w:val="TableParagraph"/>
              <w:tabs>
                <w:tab w:val="left" w:pos="1419"/>
                <w:tab w:val="left" w:pos="1600"/>
              </w:tabs>
              <w:ind w:right="91"/>
            </w:pPr>
            <w:r>
              <w:rPr>
                <w:spacing w:val="-2"/>
              </w:rPr>
              <w:t>социальными партнерами,</w:t>
            </w:r>
            <w:r>
              <w:tab/>
            </w:r>
            <w:r>
              <w:tab/>
            </w:r>
            <w:r>
              <w:rPr>
                <w:spacing w:val="-6"/>
              </w:rPr>
              <w:t xml:space="preserve">по </w:t>
            </w:r>
            <w:r>
              <w:rPr>
                <w:spacing w:val="-2"/>
              </w:rPr>
              <w:t>индивидуальным запросам</w:t>
            </w:r>
            <w:r>
              <w:tab/>
            </w:r>
            <w:r>
              <w:rPr>
                <w:spacing w:val="-4"/>
              </w:rPr>
              <w:t xml:space="preserve">всех </w:t>
            </w:r>
            <w:r>
              <w:rPr>
                <w:spacing w:val="-2"/>
              </w:rPr>
              <w:t>участников образовательного</w:t>
            </w:r>
          </w:p>
          <w:p w:rsidR="008075EE" w:rsidRDefault="000F3E53">
            <w:pPr>
              <w:pStyle w:val="TableParagraph"/>
              <w:spacing w:line="237" w:lineRule="exact"/>
            </w:pPr>
            <w:r>
              <w:rPr>
                <w:spacing w:val="-2"/>
              </w:rPr>
              <w:t>процесса</w:t>
            </w:r>
          </w:p>
        </w:tc>
        <w:tc>
          <w:tcPr>
            <w:tcW w:w="1210" w:type="dxa"/>
          </w:tcPr>
          <w:p w:rsidR="008075EE" w:rsidRDefault="000F3E53">
            <w:pPr>
              <w:pStyle w:val="TableParagraph"/>
              <w:spacing w:line="244" w:lineRule="exact"/>
              <w:ind w:left="5" w:right="79"/>
              <w:jc w:val="center"/>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right="296"/>
            </w:pPr>
            <w:r>
              <w:rPr>
                <w:spacing w:val="-2"/>
              </w:rPr>
              <w:t>Классные руководители, педагог-психолог,</w:t>
            </w:r>
          </w:p>
          <w:p w:rsidR="008075EE" w:rsidRDefault="000F3E53">
            <w:pPr>
              <w:pStyle w:val="TableParagraph"/>
              <w:spacing w:before="186"/>
              <w:ind w:left="104"/>
            </w:pPr>
            <w:r>
              <w:rPr>
                <w:spacing w:val="-4"/>
              </w:rPr>
              <w:t>ЗДВР</w:t>
            </w:r>
          </w:p>
        </w:tc>
        <w:tc>
          <w:tcPr>
            <w:tcW w:w="1575" w:type="dxa"/>
          </w:tcPr>
          <w:p w:rsidR="008075EE" w:rsidRDefault="008075EE">
            <w:pPr>
              <w:pStyle w:val="TableParagraph"/>
              <w:ind w:left="0"/>
            </w:pPr>
          </w:p>
        </w:tc>
      </w:tr>
      <w:tr w:rsidR="008075EE">
        <w:trPr>
          <w:trHeight w:val="1075"/>
        </w:trPr>
        <w:tc>
          <w:tcPr>
            <w:tcW w:w="1859" w:type="dxa"/>
            <w:vMerge w:val="restart"/>
          </w:tcPr>
          <w:p w:rsidR="008075EE" w:rsidRDefault="000F3E53">
            <w:pPr>
              <w:pStyle w:val="TableParagraph"/>
              <w:spacing w:line="249" w:lineRule="exact"/>
              <w:ind w:left="110"/>
            </w:pPr>
            <w:r>
              <w:rPr>
                <w:spacing w:val="-2"/>
              </w:rPr>
              <w:t>Модуль</w:t>
            </w:r>
          </w:p>
          <w:p w:rsidR="008075EE" w:rsidRDefault="000F3E53">
            <w:pPr>
              <w:pStyle w:val="TableParagraph"/>
              <w:spacing w:before="35" w:line="276" w:lineRule="auto"/>
              <w:ind w:left="110"/>
            </w:pPr>
            <w:r>
              <w:rPr>
                <w:spacing w:val="-2"/>
              </w:rPr>
              <w:t>«Детские общественные объединения»</w:t>
            </w:r>
          </w:p>
        </w:tc>
        <w:tc>
          <w:tcPr>
            <w:tcW w:w="1935" w:type="dxa"/>
          </w:tcPr>
          <w:p w:rsidR="008075EE" w:rsidRDefault="000F3E53">
            <w:pPr>
              <w:pStyle w:val="TableParagraph"/>
              <w:ind w:right="89"/>
              <w:jc w:val="both"/>
            </w:pPr>
            <w:r>
              <w:t xml:space="preserve">Работа ШУС в соответствии с </w:t>
            </w:r>
            <w:r>
              <w:rPr>
                <w:spacing w:val="-2"/>
              </w:rPr>
              <w:t>обязанностями</w:t>
            </w:r>
          </w:p>
        </w:tc>
        <w:tc>
          <w:tcPr>
            <w:tcW w:w="1210" w:type="dxa"/>
          </w:tcPr>
          <w:p w:rsidR="008075EE" w:rsidRDefault="000F3E53">
            <w:pPr>
              <w:pStyle w:val="TableParagraph"/>
              <w:spacing w:line="249" w:lineRule="exact"/>
              <w:ind w:left="0" w:right="127"/>
              <w:jc w:val="center"/>
            </w:pPr>
            <w:r>
              <w:t>в</w:t>
            </w:r>
            <w:r>
              <w:rPr>
                <w:spacing w:val="3"/>
              </w:rPr>
              <w:t xml:space="preserve"> </w:t>
            </w:r>
            <w:r>
              <w:rPr>
                <w:spacing w:val="-2"/>
              </w:rPr>
              <w:t>теч.мес</w:t>
            </w:r>
          </w:p>
        </w:tc>
        <w:tc>
          <w:tcPr>
            <w:tcW w:w="1090" w:type="dxa"/>
          </w:tcPr>
          <w:p w:rsidR="008075EE" w:rsidRDefault="000F3E53">
            <w:pPr>
              <w:pStyle w:val="TableParagraph"/>
              <w:spacing w:line="249" w:lineRule="exact"/>
            </w:pPr>
            <w:r>
              <w:rPr>
                <w:spacing w:val="-2"/>
              </w:rPr>
              <w:t>10-</w:t>
            </w:r>
            <w:r>
              <w:rPr>
                <w:spacing w:val="-7"/>
              </w:rPr>
              <w:t>11</w:t>
            </w:r>
          </w:p>
        </w:tc>
        <w:tc>
          <w:tcPr>
            <w:tcW w:w="2113" w:type="dxa"/>
          </w:tcPr>
          <w:p w:rsidR="008075EE" w:rsidRDefault="000F3E53">
            <w:pPr>
              <w:pStyle w:val="TableParagraph"/>
              <w:tabs>
                <w:tab w:val="left" w:pos="1770"/>
              </w:tabs>
              <w:spacing w:line="276" w:lineRule="auto"/>
              <w:ind w:left="104" w:right="100"/>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575" w:type="dxa"/>
          </w:tcPr>
          <w:p w:rsidR="008075EE" w:rsidRDefault="008075EE">
            <w:pPr>
              <w:pStyle w:val="TableParagraph"/>
              <w:ind w:left="0"/>
            </w:pPr>
          </w:p>
        </w:tc>
      </w:tr>
      <w:tr w:rsidR="008075EE">
        <w:trPr>
          <w:trHeight w:val="1075"/>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4" w:lineRule="exact"/>
            </w:pPr>
            <w:r>
              <w:t>Работа</w:t>
            </w:r>
            <w:r>
              <w:rPr>
                <w:spacing w:val="-5"/>
              </w:rPr>
              <w:t xml:space="preserve"> </w:t>
            </w:r>
            <w:r>
              <w:rPr>
                <w:spacing w:val="-4"/>
              </w:rPr>
              <w:t>РДДМ</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770"/>
              </w:tabs>
              <w:spacing w:line="276" w:lineRule="auto"/>
              <w:ind w:left="104" w:right="100"/>
            </w:pPr>
            <w:r>
              <w:rPr>
                <w:spacing w:val="-2"/>
              </w:rPr>
              <w:t>Советник</w:t>
            </w:r>
            <w:r>
              <w:rPr>
                <w:spacing w:val="80"/>
              </w:rPr>
              <w:t xml:space="preserve"> </w:t>
            </w:r>
            <w:r>
              <w:rPr>
                <w:spacing w:val="-2"/>
              </w:rPr>
              <w:t>директора</w:t>
            </w:r>
            <w:r>
              <w:tab/>
            </w:r>
            <w:r>
              <w:rPr>
                <w:spacing w:val="-6"/>
              </w:rPr>
              <w:t xml:space="preserve">по </w:t>
            </w:r>
            <w:r>
              <w:rPr>
                <w:spacing w:val="-2"/>
              </w:rPr>
              <w:t>воспитанию</w:t>
            </w:r>
          </w:p>
        </w:tc>
        <w:tc>
          <w:tcPr>
            <w:tcW w:w="1575" w:type="dxa"/>
          </w:tcPr>
          <w:p w:rsidR="008075EE" w:rsidRDefault="008075EE">
            <w:pPr>
              <w:pStyle w:val="TableParagraph"/>
              <w:ind w:left="0"/>
            </w:pPr>
          </w:p>
        </w:tc>
      </w:tr>
      <w:tr w:rsidR="008075EE">
        <w:trPr>
          <w:trHeight w:val="1012"/>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spacing w:line="242" w:lineRule="exact"/>
              <w:jc w:val="both"/>
            </w:pPr>
            <w:r>
              <w:t>Работа</w:t>
            </w:r>
            <w:r>
              <w:rPr>
                <w:spacing w:val="68"/>
                <w:w w:val="150"/>
              </w:rPr>
              <w:t xml:space="preserve">   </w:t>
            </w:r>
            <w:r>
              <w:rPr>
                <w:spacing w:val="-2"/>
              </w:rPr>
              <w:t>отряда</w:t>
            </w:r>
          </w:p>
          <w:p w:rsidR="008075EE" w:rsidRDefault="000F3E53">
            <w:pPr>
              <w:pStyle w:val="TableParagraph"/>
              <w:spacing w:line="254" w:lineRule="exact"/>
              <w:ind w:right="91"/>
              <w:jc w:val="both"/>
            </w:pPr>
            <w:r>
              <w:t>«Юнармия» по отдельному</w:t>
            </w:r>
            <w:r>
              <w:rPr>
                <w:spacing w:val="-14"/>
              </w:rPr>
              <w:t xml:space="preserve"> </w:t>
            </w:r>
            <w:r>
              <w:t xml:space="preserve">плану </w:t>
            </w:r>
            <w:r>
              <w:rPr>
                <w:spacing w:val="-2"/>
              </w:rPr>
              <w:t>учителя</w:t>
            </w:r>
          </w:p>
        </w:tc>
        <w:tc>
          <w:tcPr>
            <w:tcW w:w="1210" w:type="dxa"/>
          </w:tcPr>
          <w:p w:rsidR="008075EE" w:rsidRDefault="000F3E53">
            <w:pPr>
              <w:pStyle w:val="TableParagraph"/>
              <w:spacing w:line="244" w:lineRule="exact"/>
              <w:ind w:left="0" w:right="127"/>
              <w:jc w:val="center"/>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left="104" w:right="124"/>
            </w:pPr>
            <w:r>
              <w:rPr>
                <w:spacing w:val="-2"/>
              </w:rPr>
              <w:t xml:space="preserve">Руководитель </w:t>
            </w:r>
            <w:r>
              <w:t>кружка</w:t>
            </w:r>
            <w:r>
              <w:rPr>
                <w:spacing w:val="-14"/>
              </w:rPr>
              <w:t xml:space="preserve"> </w:t>
            </w:r>
            <w:r>
              <w:t>«Юнармия»</w:t>
            </w:r>
          </w:p>
        </w:tc>
        <w:tc>
          <w:tcPr>
            <w:tcW w:w="1575" w:type="dxa"/>
          </w:tcPr>
          <w:p w:rsidR="008075EE" w:rsidRDefault="008075EE">
            <w:pPr>
              <w:pStyle w:val="TableParagraph"/>
              <w:ind w:left="0"/>
            </w:pPr>
          </w:p>
        </w:tc>
      </w:tr>
      <w:tr w:rsidR="008075EE">
        <w:trPr>
          <w:trHeight w:val="1070"/>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ind w:right="96"/>
            </w:pPr>
            <w:r>
              <w:t>Работа</w:t>
            </w:r>
            <w:r>
              <w:rPr>
                <w:spacing w:val="-14"/>
              </w:rPr>
              <w:t xml:space="preserve"> </w:t>
            </w:r>
            <w:r>
              <w:t xml:space="preserve">школьного </w:t>
            </w:r>
            <w:r>
              <w:rPr>
                <w:spacing w:val="-2"/>
              </w:rPr>
              <w:t>спортивного</w:t>
            </w:r>
            <w:r>
              <w:rPr>
                <w:spacing w:val="40"/>
              </w:rPr>
              <w:t xml:space="preserve"> </w:t>
            </w:r>
            <w:r>
              <w:rPr>
                <w:spacing w:val="-2"/>
              </w:rPr>
              <w:t>клуба</w:t>
            </w:r>
          </w:p>
        </w:tc>
        <w:tc>
          <w:tcPr>
            <w:tcW w:w="1210" w:type="dxa"/>
          </w:tcPr>
          <w:p w:rsidR="008075EE" w:rsidRDefault="000F3E53">
            <w:pPr>
              <w:pStyle w:val="TableParagraph"/>
              <w:spacing w:line="244" w:lineRule="exact"/>
              <w:ind w:left="0" w:right="21"/>
              <w:jc w:val="center"/>
            </w:pPr>
            <w:r>
              <w:t>в</w:t>
            </w:r>
            <w:r>
              <w:rPr>
                <w:spacing w:val="-4"/>
              </w:rPr>
              <w:t xml:space="preserve"> </w:t>
            </w:r>
            <w:r>
              <w:t xml:space="preserve">теч.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left="104" w:right="893"/>
            </w:pPr>
            <w:r>
              <w:rPr>
                <w:spacing w:val="-2"/>
              </w:rPr>
              <w:t>Учитель физической культуры</w:t>
            </w:r>
          </w:p>
        </w:tc>
        <w:tc>
          <w:tcPr>
            <w:tcW w:w="1575" w:type="dxa"/>
          </w:tcPr>
          <w:p w:rsidR="008075EE" w:rsidRDefault="008075EE">
            <w:pPr>
              <w:pStyle w:val="TableParagraph"/>
              <w:ind w:left="0"/>
            </w:pPr>
          </w:p>
        </w:tc>
      </w:tr>
      <w:tr w:rsidR="008075EE">
        <w:trPr>
          <w:trHeight w:val="2784"/>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line="273" w:lineRule="auto"/>
              <w:ind w:left="110" w:right="440"/>
            </w:pPr>
            <w:r>
              <w:rPr>
                <w:spacing w:val="-2"/>
              </w:rPr>
              <w:t>«Школьный медиа-Крым»</w:t>
            </w:r>
          </w:p>
        </w:tc>
        <w:tc>
          <w:tcPr>
            <w:tcW w:w="1935" w:type="dxa"/>
          </w:tcPr>
          <w:p w:rsidR="008075EE" w:rsidRDefault="000F3E53">
            <w:pPr>
              <w:pStyle w:val="TableParagraph"/>
              <w:tabs>
                <w:tab w:val="left" w:pos="574"/>
                <w:tab w:val="left" w:pos="1058"/>
                <w:tab w:val="left" w:pos="1475"/>
                <w:tab w:val="left" w:pos="1712"/>
              </w:tabs>
              <w:ind w:right="92"/>
            </w:pPr>
            <w:r>
              <w:rPr>
                <w:spacing w:val="-2"/>
              </w:rPr>
              <w:t>Освещение основных</w:t>
            </w:r>
            <w:r>
              <w:rPr>
                <w:spacing w:val="40"/>
              </w:rPr>
              <w:t xml:space="preserve"> </w:t>
            </w:r>
            <w:r>
              <w:rPr>
                <w:spacing w:val="-2"/>
              </w:rPr>
              <w:t>событий</w:t>
            </w:r>
            <w:r>
              <w:tab/>
            </w:r>
            <w:r>
              <w:tab/>
            </w:r>
            <w:r>
              <w:tab/>
            </w:r>
            <w:r>
              <w:rPr>
                <w:spacing w:val="-10"/>
              </w:rPr>
              <w:t xml:space="preserve">и </w:t>
            </w:r>
            <w:r>
              <w:rPr>
                <w:spacing w:val="-2"/>
              </w:rPr>
              <w:t xml:space="preserve">мероприятий, </w:t>
            </w:r>
            <w:r>
              <w:t>деятельности</w:t>
            </w:r>
            <w:r>
              <w:rPr>
                <w:spacing w:val="60"/>
              </w:rPr>
              <w:t xml:space="preserve"> </w:t>
            </w:r>
            <w:r>
              <w:t xml:space="preserve">ОУ </w:t>
            </w:r>
            <w:r>
              <w:rPr>
                <w:spacing w:val="-10"/>
              </w:rPr>
              <w:t>в</w:t>
            </w:r>
            <w:r>
              <w:tab/>
            </w:r>
            <w:r>
              <w:rPr>
                <w:spacing w:val="-2"/>
              </w:rPr>
              <w:t>официальной группе</w:t>
            </w:r>
            <w:r>
              <w:tab/>
            </w:r>
            <w:r>
              <w:rPr>
                <w:spacing w:val="-10"/>
              </w:rPr>
              <w:t>в</w:t>
            </w:r>
            <w:r>
              <w:tab/>
            </w:r>
            <w:r>
              <w:rPr>
                <w:spacing w:val="-4"/>
              </w:rPr>
              <w:t xml:space="preserve">ВК. </w:t>
            </w:r>
            <w:r>
              <w:rPr>
                <w:spacing w:val="-2"/>
              </w:rPr>
              <w:t>Информационное продвижение</w:t>
            </w:r>
          </w:p>
          <w:p w:rsidR="008075EE" w:rsidRDefault="000F3E53">
            <w:pPr>
              <w:pStyle w:val="TableParagraph"/>
              <w:spacing w:line="250" w:lineRule="exact"/>
              <w:ind w:right="92"/>
            </w:pPr>
            <w:r>
              <w:t>ценностей</w:t>
            </w:r>
            <w:r>
              <w:rPr>
                <w:spacing w:val="13"/>
              </w:rPr>
              <w:t xml:space="preserve"> </w:t>
            </w:r>
            <w:r>
              <w:t>школы в</w:t>
            </w:r>
            <w:r>
              <w:rPr>
                <w:spacing w:val="-4"/>
              </w:rPr>
              <w:t xml:space="preserve"> </w:t>
            </w:r>
            <w:r>
              <w:t>социальной</w:t>
            </w:r>
            <w:r>
              <w:rPr>
                <w:spacing w:val="-3"/>
              </w:rPr>
              <w:t xml:space="preserve"> </w:t>
            </w:r>
            <w:r>
              <w:rPr>
                <w:spacing w:val="-4"/>
              </w:rPr>
              <w:t>сети</w:t>
            </w:r>
          </w:p>
        </w:tc>
        <w:tc>
          <w:tcPr>
            <w:tcW w:w="1210" w:type="dxa"/>
          </w:tcPr>
          <w:p w:rsidR="008075EE" w:rsidRDefault="000F3E53">
            <w:pPr>
              <w:pStyle w:val="TableParagraph"/>
              <w:tabs>
                <w:tab w:val="left" w:pos="464"/>
                <w:tab w:val="left" w:pos="1002"/>
              </w:tabs>
              <w:spacing w:line="278" w:lineRule="auto"/>
              <w:ind w:right="91"/>
            </w:pPr>
            <w:r>
              <w:rPr>
                <w:spacing w:val="-10"/>
              </w:rPr>
              <w:t>1</w:t>
            </w:r>
            <w:r>
              <w:tab/>
            </w:r>
            <w:r>
              <w:rPr>
                <w:spacing w:val="-4"/>
              </w:rPr>
              <w:t>раз</w:t>
            </w:r>
            <w:r>
              <w:tab/>
            </w:r>
            <w:r>
              <w:rPr>
                <w:spacing w:val="-10"/>
              </w:rPr>
              <w:t xml:space="preserve">в </w:t>
            </w:r>
            <w:r>
              <w:rPr>
                <w:spacing w:val="-4"/>
              </w:rPr>
              <w:t>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8" w:lineRule="auto"/>
              <w:ind w:left="104" w:right="636"/>
            </w:pPr>
            <w:r>
              <w:rPr>
                <w:spacing w:val="-2"/>
              </w:rPr>
              <w:t>Педагог- организатор</w:t>
            </w:r>
          </w:p>
        </w:tc>
        <w:tc>
          <w:tcPr>
            <w:tcW w:w="1575" w:type="dxa"/>
          </w:tcPr>
          <w:p w:rsidR="008075EE" w:rsidRDefault="008075EE">
            <w:pPr>
              <w:pStyle w:val="TableParagraph"/>
              <w:ind w:left="0"/>
            </w:pPr>
          </w:p>
        </w:tc>
      </w:tr>
      <w:tr w:rsidR="008075EE">
        <w:trPr>
          <w:trHeight w:val="580"/>
        </w:trPr>
        <w:tc>
          <w:tcPr>
            <w:tcW w:w="1859" w:type="dxa"/>
          </w:tcPr>
          <w:p w:rsidR="008075EE" w:rsidRDefault="000F3E53">
            <w:pPr>
              <w:pStyle w:val="TableParagraph"/>
              <w:spacing w:line="244" w:lineRule="exact"/>
              <w:ind w:left="110"/>
            </w:pPr>
            <w:r>
              <w:rPr>
                <w:spacing w:val="-2"/>
              </w:rPr>
              <w:t>Модуль</w:t>
            </w:r>
          </w:p>
          <w:p w:rsidR="008075EE" w:rsidRDefault="000F3E53">
            <w:pPr>
              <w:pStyle w:val="TableParagraph"/>
              <w:spacing w:before="40"/>
              <w:ind w:left="110"/>
            </w:pPr>
            <w:r>
              <w:rPr>
                <w:spacing w:val="-2"/>
              </w:rPr>
              <w:t>«Экскурсии,</w:t>
            </w:r>
          </w:p>
        </w:tc>
        <w:tc>
          <w:tcPr>
            <w:tcW w:w="1935" w:type="dxa"/>
          </w:tcPr>
          <w:p w:rsidR="008075EE" w:rsidRDefault="000F3E53">
            <w:pPr>
              <w:pStyle w:val="TableParagraph"/>
              <w:tabs>
                <w:tab w:val="left" w:pos="1601"/>
              </w:tabs>
              <w:spacing w:line="244" w:lineRule="exact"/>
            </w:pPr>
            <w:r>
              <w:rPr>
                <w:spacing w:val="-2"/>
              </w:rPr>
              <w:t>Экскурсии</w:t>
            </w:r>
            <w:r>
              <w:tab/>
            </w:r>
            <w:r>
              <w:rPr>
                <w:spacing w:val="-5"/>
              </w:rPr>
              <w:t>по</w:t>
            </w:r>
          </w:p>
          <w:p w:rsidR="008075EE" w:rsidRDefault="000F3E53">
            <w:pPr>
              <w:pStyle w:val="TableParagraph"/>
              <w:tabs>
                <w:tab w:val="left" w:pos="1347"/>
              </w:tabs>
              <w:spacing w:before="2"/>
            </w:pPr>
            <w:r>
              <w:rPr>
                <w:spacing w:val="-2"/>
              </w:rPr>
              <w:t>родному</w:t>
            </w:r>
            <w:r>
              <w:tab/>
            </w:r>
            <w:r>
              <w:rPr>
                <w:spacing w:val="-4"/>
              </w:rPr>
              <w:t>краю</w:t>
            </w:r>
          </w:p>
        </w:tc>
        <w:tc>
          <w:tcPr>
            <w:tcW w:w="1210" w:type="dxa"/>
          </w:tcPr>
          <w:p w:rsidR="008075EE" w:rsidRDefault="000F3E53">
            <w:pPr>
              <w:pStyle w:val="TableParagraph"/>
              <w:tabs>
                <w:tab w:val="left" w:pos="464"/>
                <w:tab w:val="left" w:pos="1002"/>
              </w:tabs>
              <w:spacing w:line="244" w:lineRule="exact"/>
            </w:pPr>
            <w:r>
              <w:rPr>
                <w:spacing w:val="-10"/>
              </w:rPr>
              <w:t>1</w:t>
            </w:r>
            <w:r>
              <w:tab/>
            </w:r>
            <w:r>
              <w:rPr>
                <w:spacing w:val="-5"/>
              </w:rPr>
              <w:t>раз</w:t>
            </w:r>
            <w:r>
              <w:tab/>
            </w:r>
            <w:r>
              <w:rPr>
                <w:spacing w:val="-10"/>
              </w:rPr>
              <w:t>в</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44" w:lineRule="exact"/>
              <w:ind w:left="104"/>
            </w:pPr>
            <w:r>
              <w:t>Учитель</w:t>
            </w:r>
            <w:r>
              <w:rPr>
                <w:spacing w:val="18"/>
              </w:rPr>
              <w:t xml:space="preserve"> </w:t>
            </w:r>
            <w:r>
              <w:rPr>
                <w:spacing w:val="-2"/>
              </w:rPr>
              <w:t>географии,</w:t>
            </w:r>
          </w:p>
          <w:p w:rsidR="008075EE" w:rsidRDefault="000F3E53">
            <w:pPr>
              <w:pStyle w:val="TableParagraph"/>
              <w:spacing w:before="40"/>
              <w:ind w:left="104"/>
            </w:pPr>
            <w:r>
              <w:rPr>
                <w:spacing w:val="-2"/>
              </w:rPr>
              <w:t>классные</w:t>
            </w:r>
          </w:p>
        </w:tc>
        <w:tc>
          <w:tcPr>
            <w:tcW w:w="1575" w:type="dxa"/>
          </w:tcPr>
          <w:p w:rsidR="008075EE" w:rsidRDefault="008075EE">
            <w:pPr>
              <w:pStyle w:val="TableParagraph"/>
              <w:ind w:left="0"/>
            </w:pPr>
          </w:p>
        </w:tc>
      </w:tr>
    </w:tbl>
    <w:p w:rsidR="008075EE" w:rsidRDefault="008075EE">
      <w:pPr>
        <w:pStyle w:val="TableParagraph"/>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1935"/>
        <w:gridCol w:w="1210"/>
        <w:gridCol w:w="1090"/>
        <w:gridCol w:w="2113"/>
        <w:gridCol w:w="1575"/>
      </w:tblGrid>
      <w:tr w:rsidR="008075EE">
        <w:trPr>
          <w:trHeight w:val="493"/>
        </w:trPr>
        <w:tc>
          <w:tcPr>
            <w:tcW w:w="1859" w:type="dxa"/>
            <w:vMerge w:val="restart"/>
          </w:tcPr>
          <w:p w:rsidR="008075EE" w:rsidRDefault="000F3E53">
            <w:pPr>
              <w:pStyle w:val="TableParagraph"/>
              <w:spacing w:line="278" w:lineRule="auto"/>
              <w:ind w:left="110"/>
            </w:pPr>
            <w:r>
              <w:rPr>
                <w:spacing w:val="-2"/>
              </w:rPr>
              <w:t>экспедиции, походы»</w:t>
            </w:r>
          </w:p>
        </w:tc>
        <w:tc>
          <w:tcPr>
            <w:tcW w:w="1935" w:type="dxa"/>
          </w:tcPr>
          <w:p w:rsidR="008075EE" w:rsidRDefault="000F3E53">
            <w:pPr>
              <w:pStyle w:val="TableParagraph"/>
              <w:spacing w:line="244" w:lineRule="exact"/>
            </w:pPr>
            <w:r>
              <w:rPr>
                <w:spacing w:val="-2"/>
              </w:rPr>
              <w:t>(онлайн)</w:t>
            </w:r>
          </w:p>
        </w:tc>
        <w:tc>
          <w:tcPr>
            <w:tcW w:w="1210" w:type="dxa"/>
          </w:tcPr>
          <w:p w:rsidR="008075EE" w:rsidRDefault="000F3E53">
            <w:pPr>
              <w:pStyle w:val="TableParagraph"/>
              <w:spacing w:line="244" w:lineRule="exact"/>
            </w:pPr>
            <w:r>
              <w:rPr>
                <w:spacing w:val="-2"/>
              </w:rPr>
              <w:t>четверть</w:t>
            </w:r>
          </w:p>
        </w:tc>
        <w:tc>
          <w:tcPr>
            <w:tcW w:w="1090" w:type="dxa"/>
          </w:tcPr>
          <w:p w:rsidR="008075EE" w:rsidRDefault="008075EE">
            <w:pPr>
              <w:pStyle w:val="TableParagraph"/>
              <w:ind w:left="0"/>
            </w:pPr>
          </w:p>
        </w:tc>
        <w:tc>
          <w:tcPr>
            <w:tcW w:w="2113" w:type="dxa"/>
          </w:tcPr>
          <w:p w:rsidR="008075EE" w:rsidRDefault="000F3E53">
            <w:pPr>
              <w:pStyle w:val="TableParagraph"/>
              <w:spacing w:line="244" w:lineRule="exact"/>
              <w:ind w:left="104"/>
            </w:pPr>
            <w:r>
              <w:rPr>
                <w:spacing w:val="-2"/>
              </w:rPr>
              <w:t>руководители</w:t>
            </w:r>
          </w:p>
        </w:tc>
        <w:tc>
          <w:tcPr>
            <w:tcW w:w="1575" w:type="dxa"/>
          </w:tcPr>
          <w:p w:rsidR="008075EE" w:rsidRDefault="008075EE">
            <w:pPr>
              <w:pStyle w:val="TableParagraph"/>
              <w:ind w:left="0"/>
            </w:pPr>
          </w:p>
        </w:tc>
      </w:tr>
      <w:tr w:rsidR="008075EE">
        <w:trPr>
          <w:trHeight w:val="151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16"/>
              </w:tabs>
              <w:ind w:right="97"/>
            </w:pPr>
            <w:r>
              <w:rPr>
                <w:spacing w:val="-2"/>
              </w:rPr>
              <w:t>Экскурсия</w:t>
            </w:r>
            <w:r>
              <w:tab/>
            </w:r>
            <w:r>
              <w:rPr>
                <w:spacing w:val="-10"/>
              </w:rPr>
              <w:t xml:space="preserve">к </w:t>
            </w:r>
            <w:r>
              <w:rPr>
                <w:spacing w:val="-2"/>
              </w:rPr>
              <w:t xml:space="preserve">памятнику воинам- односельчанам, </w:t>
            </w:r>
            <w:r>
              <w:t>погибшим</w:t>
            </w:r>
            <w:r>
              <w:rPr>
                <w:spacing w:val="14"/>
              </w:rPr>
              <w:t xml:space="preserve"> </w:t>
            </w:r>
            <w:r>
              <w:t>в</w:t>
            </w:r>
            <w:r>
              <w:rPr>
                <w:spacing w:val="16"/>
              </w:rPr>
              <w:t xml:space="preserve"> </w:t>
            </w:r>
            <w:r>
              <w:t>годы</w:t>
            </w:r>
          </w:p>
          <w:p w:rsidR="008075EE" w:rsidRDefault="000F3E53">
            <w:pPr>
              <w:pStyle w:val="TableParagraph"/>
              <w:spacing w:line="241" w:lineRule="exact"/>
            </w:pPr>
            <w:r>
              <w:rPr>
                <w:spacing w:val="-5"/>
              </w:rPr>
              <w:t>ВОв</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3" w:lineRule="auto"/>
              <w:ind w:left="104"/>
            </w:pPr>
            <w:r>
              <w:rPr>
                <w:spacing w:val="-2"/>
              </w:rPr>
              <w:t>Классные руководители</w:t>
            </w:r>
          </w:p>
        </w:tc>
        <w:tc>
          <w:tcPr>
            <w:tcW w:w="1575" w:type="dxa"/>
          </w:tcPr>
          <w:p w:rsidR="008075EE" w:rsidRDefault="008075EE">
            <w:pPr>
              <w:pStyle w:val="TableParagraph"/>
              <w:ind w:left="0"/>
            </w:pPr>
          </w:p>
        </w:tc>
      </w:tr>
      <w:tr w:rsidR="008075EE">
        <w:trPr>
          <w:trHeight w:val="1656"/>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21"/>
              </w:tabs>
              <w:ind w:right="96"/>
            </w:pPr>
            <w:r>
              <w:rPr>
                <w:spacing w:val="-2"/>
              </w:rPr>
              <w:t>Экскурсия</w:t>
            </w:r>
            <w:r>
              <w:tab/>
            </w:r>
            <w:r>
              <w:rPr>
                <w:spacing w:val="-10"/>
              </w:rPr>
              <w:t xml:space="preserve">в </w:t>
            </w:r>
            <w:r>
              <w:rPr>
                <w:spacing w:val="-2"/>
              </w:rPr>
              <w:t>Джанкойский районный историко- краеведческий музей</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spacing w:line="276" w:lineRule="auto"/>
              <w:ind w:left="104" w:right="636"/>
            </w:pPr>
            <w:r>
              <w:rPr>
                <w:spacing w:val="-2"/>
              </w:rPr>
              <w:t>Классные руководители, руководитель кружка</w:t>
            </w:r>
          </w:p>
          <w:p w:rsidR="008075EE" w:rsidRDefault="000F3E53">
            <w:pPr>
              <w:pStyle w:val="TableParagraph"/>
              <w:spacing w:line="251" w:lineRule="exact"/>
              <w:ind w:left="104"/>
            </w:pPr>
            <w:r>
              <w:rPr>
                <w:spacing w:val="-2"/>
              </w:rPr>
              <w:t>«Музееведение»</w:t>
            </w:r>
          </w:p>
        </w:tc>
        <w:tc>
          <w:tcPr>
            <w:tcW w:w="1575" w:type="dxa"/>
          </w:tcPr>
          <w:p w:rsidR="008075EE" w:rsidRDefault="008075EE">
            <w:pPr>
              <w:pStyle w:val="TableParagraph"/>
              <w:ind w:left="0"/>
            </w:pPr>
          </w:p>
        </w:tc>
      </w:tr>
      <w:tr w:rsidR="008075EE">
        <w:trPr>
          <w:trHeight w:val="1517"/>
        </w:trPr>
        <w:tc>
          <w:tcPr>
            <w:tcW w:w="1859" w:type="dxa"/>
            <w:vMerge/>
            <w:tcBorders>
              <w:top w:val="nil"/>
            </w:tcBorders>
          </w:tcPr>
          <w:p w:rsidR="008075EE" w:rsidRDefault="008075EE">
            <w:pPr>
              <w:rPr>
                <w:sz w:val="2"/>
                <w:szCs w:val="2"/>
              </w:rPr>
            </w:pPr>
          </w:p>
        </w:tc>
        <w:tc>
          <w:tcPr>
            <w:tcW w:w="1935" w:type="dxa"/>
          </w:tcPr>
          <w:p w:rsidR="008075EE" w:rsidRDefault="000F3E53">
            <w:pPr>
              <w:pStyle w:val="TableParagraph"/>
              <w:tabs>
                <w:tab w:val="left" w:pos="1721"/>
              </w:tabs>
              <w:ind w:right="94"/>
            </w:pPr>
            <w:r>
              <w:rPr>
                <w:spacing w:val="-2"/>
              </w:rPr>
              <w:t>Экскурсия</w:t>
            </w:r>
            <w:r>
              <w:tab/>
            </w:r>
            <w:r>
              <w:rPr>
                <w:spacing w:val="-10"/>
              </w:rPr>
              <w:t xml:space="preserve">в </w:t>
            </w:r>
            <w:r>
              <w:rPr>
                <w:spacing w:val="-2"/>
              </w:rPr>
              <w:t>мемориал</w:t>
            </w:r>
            <w:r>
              <w:rPr>
                <w:spacing w:val="40"/>
              </w:rPr>
              <w:t xml:space="preserve"> </w:t>
            </w:r>
            <w:r>
              <w:t>жертвам</w:t>
            </w:r>
            <w:r>
              <w:rPr>
                <w:spacing w:val="-9"/>
              </w:rPr>
              <w:t xml:space="preserve"> </w:t>
            </w:r>
            <w:r>
              <w:t>фашизма</w:t>
            </w:r>
          </w:p>
          <w:p w:rsidR="008075EE" w:rsidRDefault="000F3E53">
            <w:pPr>
              <w:pStyle w:val="TableParagraph"/>
              <w:spacing w:line="252" w:lineRule="exact"/>
            </w:pPr>
            <w:r>
              <w:rPr>
                <w:spacing w:val="-2"/>
              </w:rPr>
              <w:t>«Концлагерь</w:t>
            </w:r>
          </w:p>
          <w:p w:rsidR="008075EE" w:rsidRDefault="000F3E53">
            <w:pPr>
              <w:pStyle w:val="TableParagraph"/>
              <w:spacing w:line="250" w:lineRule="exact"/>
              <w:ind w:right="516"/>
            </w:pPr>
            <w:r>
              <w:rPr>
                <w:spacing w:val="-2"/>
              </w:rPr>
              <w:t>«Красный», Симферополь</w:t>
            </w:r>
          </w:p>
        </w:tc>
        <w:tc>
          <w:tcPr>
            <w:tcW w:w="1210" w:type="dxa"/>
          </w:tcPr>
          <w:p w:rsidR="008075EE" w:rsidRDefault="000F3E53">
            <w:pPr>
              <w:pStyle w:val="TableParagraph"/>
              <w:spacing w:line="244" w:lineRule="exact"/>
            </w:pPr>
            <w:r>
              <w:t>в</w:t>
            </w:r>
            <w:r>
              <w:rPr>
                <w:spacing w:val="3"/>
              </w:rPr>
              <w:t xml:space="preserve"> </w:t>
            </w:r>
            <w:r>
              <w:rPr>
                <w:spacing w:val="-2"/>
              </w:rPr>
              <w:t>теч.мес.</w:t>
            </w:r>
          </w:p>
        </w:tc>
        <w:tc>
          <w:tcPr>
            <w:tcW w:w="1090" w:type="dxa"/>
          </w:tcPr>
          <w:p w:rsidR="008075EE" w:rsidRDefault="000F3E53">
            <w:pPr>
              <w:pStyle w:val="TableParagraph"/>
              <w:spacing w:line="244" w:lineRule="exact"/>
            </w:pPr>
            <w:r>
              <w:rPr>
                <w:spacing w:val="-2"/>
              </w:rPr>
              <w:t>10-</w:t>
            </w:r>
            <w:r>
              <w:rPr>
                <w:spacing w:val="-7"/>
              </w:rPr>
              <w:t>11</w:t>
            </w:r>
          </w:p>
        </w:tc>
        <w:tc>
          <w:tcPr>
            <w:tcW w:w="2113" w:type="dxa"/>
          </w:tcPr>
          <w:p w:rsidR="008075EE" w:rsidRDefault="000F3E53">
            <w:pPr>
              <w:pStyle w:val="TableParagraph"/>
              <w:tabs>
                <w:tab w:val="left" w:pos="1131"/>
              </w:tabs>
              <w:spacing w:line="273" w:lineRule="auto"/>
              <w:ind w:left="104" w:right="99"/>
            </w:pPr>
            <w:r>
              <w:rPr>
                <w:spacing w:val="-2"/>
              </w:rPr>
              <w:t>ЗДВР,</w:t>
            </w:r>
            <w:r>
              <w:tab/>
            </w:r>
            <w:r>
              <w:rPr>
                <w:spacing w:val="-2"/>
              </w:rPr>
              <w:t>классные руководители</w:t>
            </w:r>
          </w:p>
        </w:tc>
        <w:tc>
          <w:tcPr>
            <w:tcW w:w="1575" w:type="dxa"/>
          </w:tcPr>
          <w:p w:rsidR="008075EE" w:rsidRDefault="008075EE">
            <w:pPr>
              <w:pStyle w:val="TableParagraph"/>
              <w:ind w:left="0"/>
            </w:pPr>
          </w:p>
        </w:tc>
      </w:tr>
    </w:tbl>
    <w:p w:rsidR="008075EE" w:rsidRDefault="008075EE">
      <w:pPr>
        <w:pStyle w:val="a3"/>
        <w:ind w:left="0" w:firstLine="0"/>
        <w:jc w:val="left"/>
      </w:pPr>
    </w:p>
    <w:p w:rsidR="008075EE" w:rsidRDefault="008075EE">
      <w:pPr>
        <w:pStyle w:val="a3"/>
        <w:spacing w:before="78"/>
        <w:ind w:left="0" w:firstLine="0"/>
        <w:jc w:val="left"/>
      </w:pPr>
    </w:p>
    <w:p w:rsidR="008075EE" w:rsidRDefault="000F3E53">
      <w:pPr>
        <w:pStyle w:val="1"/>
        <w:spacing w:before="1" w:line="276" w:lineRule="auto"/>
        <w:ind w:left="1135" w:right="704" w:firstLine="283"/>
      </w:pPr>
      <w:r>
        <w:t>3.5. Характеристика усл</w:t>
      </w:r>
      <w:r w:rsidR="00ED1FBD">
        <w:t xml:space="preserve">овий реализации программы СОО МОУ «Стальновская </w:t>
      </w:r>
      <w:r>
        <w:t>школа»</w:t>
      </w:r>
    </w:p>
    <w:p w:rsidR="008075EE" w:rsidRDefault="000F3E53">
      <w:pPr>
        <w:pStyle w:val="a3"/>
        <w:spacing w:line="273" w:lineRule="auto"/>
        <w:ind w:left="1121" w:right="709" w:firstLine="706"/>
      </w:pPr>
      <w:r>
        <w:t>Система условий</w:t>
      </w:r>
      <w:r>
        <w:rPr>
          <w:spacing w:val="-2"/>
        </w:rPr>
        <w:t xml:space="preserve"> </w:t>
      </w:r>
      <w:r>
        <w:t>реализации</w:t>
      </w:r>
      <w:r>
        <w:rPr>
          <w:spacing w:val="-7"/>
        </w:rPr>
        <w:t xml:space="preserve"> </w:t>
      </w:r>
      <w:r>
        <w:t>основной</w:t>
      </w:r>
      <w:r>
        <w:rPr>
          <w:spacing w:val="-7"/>
        </w:rPr>
        <w:t xml:space="preserve"> </w:t>
      </w:r>
      <w:r>
        <w:t>образовательной</w:t>
      </w:r>
      <w:r>
        <w:rPr>
          <w:spacing w:val="-2"/>
        </w:rPr>
        <w:t xml:space="preserve"> </w:t>
      </w:r>
      <w:r>
        <w:t>программы</w:t>
      </w:r>
      <w:r>
        <w:rPr>
          <w:spacing w:val="-6"/>
        </w:rPr>
        <w:t xml:space="preserve"> </w:t>
      </w:r>
      <w:r>
        <w:t>среднего</w:t>
      </w:r>
      <w:r>
        <w:rPr>
          <w:spacing w:val="-8"/>
        </w:rPr>
        <w:t xml:space="preserve"> </w:t>
      </w:r>
      <w:r>
        <w:t>общего образования (далее – система условий) разработана на основе требований Федерального государственного</w:t>
      </w:r>
      <w:r>
        <w:rPr>
          <w:spacing w:val="-2"/>
        </w:rPr>
        <w:t xml:space="preserve"> </w:t>
      </w:r>
      <w:r>
        <w:t>образовательного стандарта</w:t>
      </w:r>
      <w:r>
        <w:rPr>
          <w:spacing w:val="-3"/>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и</w:t>
      </w:r>
      <w:r>
        <w:rPr>
          <w:spacing w:val="-6"/>
        </w:rPr>
        <w:t xml:space="preserve"> </w:t>
      </w:r>
      <w:r>
        <w:t>обеспечивает обучающимся достижение планируемых результатов освоения основной образовательной программы среднего общего образования.</w:t>
      </w:r>
    </w:p>
    <w:p w:rsidR="008075EE" w:rsidRDefault="000F3E53">
      <w:pPr>
        <w:pStyle w:val="a3"/>
        <w:spacing w:before="211"/>
        <w:ind w:left="1827" w:firstLine="0"/>
      </w:pPr>
      <w:r>
        <w:t>Система</w:t>
      </w:r>
      <w:r>
        <w:rPr>
          <w:spacing w:val="44"/>
        </w:rPr>
        <w:t xml:space="preserve">  </w:t>
      </w:r>
      <w:r>
        <w:t>условий</w:t>
      </w:r>
      <w:r>
        <w:rPr>
          <w:spacing w:val="45"/>
        </w:rPr>
        <w:t xml:space="preserve">  </w:t>
      </w:r>
      <w:r>
        <w:t>разработана</w:t>
      </w:r>
      <w:r>
        <w:rPr>
          <w:spacing w:val="43"/>
        </w:rPr>
        <w:t xml:space="preserve">  </w:t>
      </w:r>
      <w:r>
        <w:t>с</w:t>
      </w:r>
      <w:r>
        <w:rPr>
          <w:spacing w:val="42"/>
        </w:rPr>
        <w:t xml:space="preserve">  </w:t>
      </w:r>
      <w:r>
        <w:t>учетом</w:t>
      </w:r>
      <w:r>
        <w:rPr>
          <w:spacing w:val="41"/>
        </w:rPr>
        <w:t xml:space="preserve">  </w:t>
      </w:r>
      <w:r>
        <w:t>организационной</w:t>
      </w:r>
      <w:r>
        <w:rPr>
          <w:spacing w:val="44"/>
        </w:rPr>
        <w:t xml:space="preserve">  </w:t>
      </w:r>
      <w:r>
        <w:t>структуры</w:t>
      </w:r>
      <w:r>
        <w:rPr>
          <w:spacing w:val="46"/>
        </w:rPr>
        <w:t xml:space="preserve">  </w:t>
      </w:r>
      <w:r w:rsidR="00ED1FBD">
        <w:rPr>
          <w:spacing w:val="-4"/>
        </w:rPr>
        <w:t>М</w:t>
      </w:r>
      <w:r>
        <w:rPr>
          <w:spacing w:val="-4"/>
        </w:rPr>
        <w:t>ОУ</w:t>
      </w:r>
    </w:p>
    <w:p w:rsidR="008075EE" w:rsidRDefault="000F3E53">
      <w:pPr>
        <w:pStyle w:val="a3"/>
        <w:spacing w:before="42" w:line="273" w:lineRule="auto"/>
        <w:ind w:left="1121" w:right="703" w:firstLine="0"/>
      </w:pPr>
      <w:r>
        <w:t>«</w:t>
      </w:r>
      <w:r w:rsidR="00ED1FBD">
        <w:t>Стальновская  школа</w:t>
      </w:r>
      <w:r>
        <w:t>». Описание системы условий соответствует положениям локальных акт</w:t>
      </w:r>
      <w:r w:rsidR="00ED1FBD">
        <w:t>ов М</w:t>
      </w:r>
      <w:r>
        <w:t>ОУ «</w:t>
      </w:r>
      <w:r w:rsidR="00ED1FBD">
        <w:t>Стальновская школа</w:t>
      </w:r>
      <w:r>
        <w:t>», нормативным правовым актам муниципального, регионального, федерального уровней.</w:t>
      </w:r>
    </w:p>
    <w:p w:rsidR="008075EE" w:rsidRDefault="000F3E53">
      <w:pPr>
        <w:pStyle w:val="a3"/>
        <w:spacing w:before="208" w:line="271" w:lineRule="auto"/>
        <w:ind w:left="1121" w:right="702" w:firstLine="706"/>
      </w:pPr>
      <w:r>
        <w:t>Система условий</w:t>
      </w:r>
      <w:r>
        <w:rPr>
          <w:spacing w:val="-5"/>
        </w:rPr>
        <w:t xml:space="preserve"> </w:t>
      </w:r>
      <w:r w:rsidR="00ED1FBD">
        <w:t>М</w:t>
      </w:r>
      <w:r>
        <w:t>ОУ</w:t>
      </w:r>
      <w:r>
        <w:rPr>
          <w:spacing w:val="-6"/>
        </w:rPr>
        <w:t xml:space="preserve"> </w:t>
      </w:r>
      <w:r>
        <w:t>«</w:t>
      </w:r>
      <w:r w:rsidR="00ED1FBD">
        <w:t xml:space="preserve">Стальновская </w:t>
      </w:r>
      <w:r>
        <w:t>школа»</w:t>
      </w:r>
      <w:r>
        <w:rPr>
          <w:spacing w:val="-7"/>
        </w:rPr>
        <w:t xml:space="preserve"> </w:t>
      </w:r>
      <w:r>
        <w:t>ориентирована</w:t>
      </w:r>
      <w:r>
        <w:rPr>
          <w:spacing w:val="-4"/>
        </w:rPr>
        <w:t xml:space="preserve"> </w:t>
      </w:r>
      <w:r>
        <w:t>на</w:t>
      </w:r>
      <w:r>
        <w:rPr>
          <w:spacing w:val="-9"/>
        </w:rPr>
        <w:t xml:space="preserve"> </w:t>
      </w:r>
      <w:r>
        <w:t>создание комфортной развивающей образовательной среды:</w:t>
      </w:r>
    </w:p>
    <w:p w:rsidR="008075EE" w:rsidRDefault="000F3E53">
      <w:pPr>
        <w:pStyle w:val="a4"/>
        <w:numPr>
          <w:ilvl w:val="0"/>
          <w:numId w:val="65"/>
        </w:numPr>
        <w:tabs>
          <w:tab w:val="left" w:pos="1495"/>
        </w:tabs>
        <w:spacing w:before="208" w:line="271" w:lineRule="auto"/>
        <w:ind w:right="709"/>
        <w:rPr>
          <w:sz w:val="28"/>
        </w:rPr>
      </w:pPr>
      <w:r>
        <w:rPr>
          <w:sz w:val="24"/>
        </w:rPr>
        <w:t>обеспечивающей</w:t>
      </w:r>
      <w:r>
        <w:rPr>
          <w:spacing w:val="-7"/>
          <w:sz w:val="24"/>
        </w:rPr>
        <w:t xml:space="preserve"> </w:t>
      </w:r>
      <w:r>
        <w:rPr>
          <w:sz w:val="24"/>
        </w:rPr>
        <w:t>достижение</w:t>
      </w:r>
      <w:r>
        <w:rPr>
          <w:spacing w:val="-14"/>
          <w:sz w:val="24"/>
        </w:rPr>
        <w:t xml:space="preserve"> </w:t>
      </w:r>
      <w:r>
        <w:rPr>
          <w:sz w:val="24"/>
        </w:rPr>
        <w:t>целей</w:t>
      </w:r>
      <w:r>
        <w:rPr>
          <w:spacing w:val="-7"/>
          <w:sz w:val="24"/>
        </w:rPr>
        <w:t xml:space="preserve"> </w:t>
      </w:r>
      <w:r>
        <w:rPr>
          <w:sz w:val="24"/>
        </w:rPr>
        <w:t>среднего</w:t>
      </w:r>
      <w:r>
        <w:rPr>
          <w:spacing w:val="-8"/>
          <w:sz w:val="24"/>
        </w:rPr>
        <w:t xml:space="preserve"> </w:t>
      </w:r>
      <w:r>
        <w:rPr>
          <w:sz w:val="24"/>
        </w:rPr>
        <w:t>общего</w:t>
      </w:r>
      <w:r>
        <w:rPr>
          <w:spacing w:val="-8"/>
          <w:sz w:val="24"/>
        </w:rPr>
        <w:t xml:space="preserve"> </w:t>
      </w:r>
      <w:r>
        <w:rPr>
          <w:sz w:val="24"/>
        </w:rPr>
        <w:t>образования,</w:t>
      </w:r>
      <w:r>
        <w:rPr>
          <w:spacing w:val="-7"/>
          <w:sz w:val="24"/>
        </w:rPr>
        <w:t xml:space="preserve"> </w:t>
      </w:r>
      <w:r>
        <w:rPr>
          <w:sz w:val="24"/>
        </w:rPr>
        <w:t>его</w:t>
      </w:r>
      <w:r>
        <w:rPr>
          <w:spacing w:val="-4"/>
          <w:sz w:val="24"/>
        </w:rPr>
        <w:t xml:space="preserve"> </w:t>
      </w:r>
      <w:r>
        <w:rPr>
          <w:sz w:val="24"/>
        </w:rPr>
        <w:t>высокое</w:t>
      </w:r>
      <w:r>
        <w:rPr>
          <w:spacing w:val="-9"/>
          <w:sz w:val="24"/>
        </w:rPr>
        <w:t xml:space="preserve"> </w:t>
      </w:r>
      <w:r>
        <w:rPr>
          <w:sz w:val="24"/>
        </w:rPr>
        <w:t>качество, доступность и</w:t>
      </w:r>
      <w:r>
        <w:rPr>
          <w:spacing w:val="-6"/>
          <w:sz w:val="24"/>
        </w:rPr>
        <w:t xml:space="preserve"> </w:t>
      </w:r>
      <w:r>
        <w:rPr>
          <w:sz w:val="24"/>
        </w:rPr>
        <w:t>открытость</w:t>
      </w:r>
      <w:r>
        <w:rPr>
          <w:spacing w:val="-2"/>
          <w:sz w:val="24"/>
        </w:rPr>
        <w:t xml:space="preserve"> </w:t>
      </w:r>
      <w:r>
        <w:rPr>
          <w:sz w:val="24"/>
        </w:rPr>
        <w:t>для</w:t>
      </w:r>
      <w:r>
        <w:rPr>
          <w:spacing w:val="-3"/>
          <w:sz w:val="24"/>
        </w:rPr>
        <w:t xml:space="preserve"> </w:t>
      </w:r>
      <w:r>
        <w:rPr>
          <w:sz w:val="24"/>
        </w:rPr>
        <w:t>обучающихся, их</w:t>
      </w:r>
      <w:r>
        <w:rPr>
          <w:spacing w:val="-3"/>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w:t>
      </w:r>
      <w:r>
        <w:rPr>
          <w:spacing w:val="-5"/>
          <w:sz w:val="24"/>
        </w:rPr>
        <w:t xml:space="preserve"> </w:t>
      </w:r>
      <w:r>
        <w:rPr>
          <w:sz w:val="24"/>
        </w:rPr>
        <w:t>и всего общества, воспитание и социализацию обучающихся;</w:t>
      </w:r>
    </w:p>
    <w:p w:rsidR="008075EE" w:rsidRDefault="000F3E53">
      <w:pPr>
        <w:pStyle w:val="a4"/>
        <w:numPr>
          <w:ilvl w:val="0"/>
          <w:numId w:val="65"/>
        </w:numPr>
        <w:tabs>
          <w:tab w:val="left" w:pos="1495"/>
        </w:tabs>
        <w:spacing w:before="16" w:line="268" w:lineRule="auto"/>
        <w:ind w:right="710"/>
        <w:rPr>
          <w:sz w:val="28"/>
        </w:rPr>
      </w:pPr>
      <w:r>
        <w:rPr>
          <w:sz w:val="24"/>
        </w:rPr>
        <w:t>гарантирующей сохранение и укрепление физического, психологического здоровья и социального благополучия обучающихся;</w:t>
      </w:r>
    </w:p>
    <w:p w:rsidR="008075EE" w:rsidRDefault="000F3E53">
      <w:pPr>
        <w:pStyle w:val="a4"/>
        <w:numPr>
          <w:ilvl w:val="0"/>
          <w:numId w:val="65"/>
        </w:numPr>
        <w:tabs>
          <w:tab w:val="left" w:pos="1495"/>
        </w:tabs>
        <w:spacing w:before="17" w:line="271" w:lineRule="auto"/>
        <w:ind w:right="705"/>
        <w:rPr>
          <w:sz w:val="28"/>
        </w:rPr>
      </w:pPr>
      <w:r>
        <w:rPr>
          <w:sz w:val="24"/>
        </w:rPr>
        <w:t>преемственной по отношению к основному общему образованию и соответствующей специфике образовательной деятельности при</w:t>
      </w:r>
      <w:r>
        <w:rPr>
          <w:spacing w:val="-2"/>
          <w:sz w:val="24"/>
        </w:rPr>
        <w:t xml:space="preserve"> </w:t>
      </w:r>
      <w:r>
        <w:rPr>
          <w:sz w:val="24"/>
        </w:rPr>
        <w:t>получении среднего общего образования, а также возрастным психофизическим особенностям развития обучающихся.</w:t>
      </w:r>
    </w:p>
    <w:p w:rsidR="008075EE" w:rsidRDefault="000F3E53">
      <w:pPr>
        <w:pStyle w:val="a3"/>
        <w:spacing w:before="24" w:line="273" w:lineRule="auto"/>
        <w:ind w:left="1121" w:right="703" w:firstLine="706"/>
      </w:pPr>
      <w:r>
        <w:t>Условия реализации основной образовательной программ</w:t>
      </w:r>
      <w:r w:rsidR="00ED1FBD">
        <w:t>ы среднего общего образования М</w:t>
      </w:r>
      <w:r>
        <w:t>ОУ «</w:t>
      </w:r>
      <w:r w:rsidR="00ED1FBD">
        <w:t>Стальновская школа</w:t>
      </w:r>
      <w:r>
        <w:t>» обеспечивают для участников образовательных отношений возможность:</w:t>
      </w:r>
    </w:p>
    <w:p w:rsidR="008075EE" w:rsidRDefault="008075EE">
      <w:pPr>
        <w:pStyle w:val="a3"/>
        <w:spacing w:line="273" w:lineRule="auto"/>
        <w:sectPr w:rsidR="008075EE">
          <w:pgSz w:w="11910" w:h="16840"/>
          <w:pgMar w:top="940" w:right="141" w:bottom="280" w:left="425" w:header="742" w:footer="0" w:gutter="0"/>
          <w:cols w:space="720"/>
        </w:sectPr>
      </w:pPr>
    </w:p>
    <w:p w:rsidR="008075EE" w:rsidRDefault="000F3E53">
      <w:pPr>
        <w:pStyle w:val="a4"/>
        <w:numPr>
          <w:ilvl w:val="0"/>
          <w:numId w:val="65"/>
        </w:numPr>
        <w:tabs>
          <w:tab w:val="left" w:pos="1495"/>
        </w:tabs>
        <w:spacing w:before="240" w:line="271" w:lineRule="auto"/>
        <w:ind w:right="709"/>
        <w:rPr>
          <w:sz w:val="28"/>
        </w:rPr>
      </w:pPr>
      <w:r>
        <w:rPr>
          <w:sz w:val="24"/>
        </w:rPr>
        <w:lastRenderedPageBreak/>
        <w:t>достижения</w:t>
      </w:r>
      <w:r>
        <w:rPr>
          <w:spacing w:val="-2"/>
          <w:sz w:val="24"/>
        </w:rPr>
        <w:t xml:space="preserve"> </w:t>
      </w:r>
      <w:r>
        <w:rPr>
          <w:sz w:val="24"/>
        </w:rPr>
        <w:t>планируемых</w:t>
      </w:r>
      <w:r>
        <w:rPr>
          <w:spacing w:val="-7"/>
          <w:sz w:val="24"/>
        </w:rPr>
        <w:t xml:space="preserve"> </w:t>
      </w:r>
      <w:r>
        <w:rPr>
          <w:sz w:val="24"/>
        </w:rPr>
        <w:t>результатов</w:t>
      </w:r>
      <w:r>
        <w:rPr>
          <w:spacing w:val="-10"/>
          <w:sz w:val="24"/>
        </w:rPr>
        <w:t xml:space="preserve"> </w:t>
      </w:r>
      <w:r>
        <w:rPr>
          <w:sz w:val="24"/>
        </w:rPr>
        <w:t>освоения</w:t>
      </w:r>
      <w:r>
        <w:rPr>
          <w:spacing w:val="-7"/>
          <w:sz w:val="24"/>
        </w:rPr>
        <w:t xml:space="preserve"> </w:t>
      </w:r>
      <w:r>
        <w:rPr>
          <w:sz w:val="24"/>
        </w:rPr>
        <w:t>основной</w:t>
      </w:r>
      <w:r>
        <w:rPr>
          <w:spacing w:val="-6"/>
          <w:sz w:val="24"/>
        </w:rPr>
        <w:t xml:space="preserve"> </w:t>
      </w:r>
      <w:r>
        <w:rPr>
          <w:sz w:val="24"/>
        </w:rPr>
        <w:t>образовательной</w:t>
      </w:r>
      <w:r>
        <w:rPr>
          <w:spacing w:val="-6"/>
          <w:sz w:val="24"/>
        </w:rPr>
        <w:t xml:space="preserve"> </w:t>
      </w:r>
      <w:r>
        <w:rPr>
          <w:sz w:val="24"/>
        </w:rPr>
        <w:t>программы</w:t>
      </w:r>
      <w:r>
        <w:rPr>
          <w:spacing w:val="-10"/>
          <w:sz w:val="24"/>
        </w:rPr>
        <w:t xml:space="preserve"> </w:t>
      </w:r>
      <w:r>
        <w:rPr>
          <w:sz w:val="24"/>
        </w:rPr>
        <w:t>в соответствии с учебными планами и планами внеурочной деятельности всеми обучающимися, в том числе одаренными детьми;</w:t>
      </w:r>
    </w:p>
    <w:p w:rsidR="008075EE" w:rsidRDefault="000F3E53">
      <w:pPr>
        <w:pStyle w:val="a4"/>
        <w:numPr>
          <w:ilvl w:val="0"/>
          <w:numId w:val="65"/>
        </w:numPr>
        <w:tabs>
          <w:tab w:val="left" w:pos="1495"/>
        </w:tabs>
        <w:spacing w:before="16" w:line="273" w:lineRule="auto"/>
        <w:ind w:right="706"/>
        <w:rPr>
          <w:sz w:val="28"/>
        </w:rPr>
      </w:pPr>
      <w:r>
        <w:rPr>
          <w:sz w:val="24"/>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w:t>
      </w:r>
    </w:p>
    <w:p w:rsidR="008075EE" w:rsidRDefault="000F3E53">
      <w:pPr>
        <w:pStyle w:val="a4"/>
        <w:numPr>
          <w:ilvl w:val="0"/>
          <w:numId w:val="65"/>
        </w:numPr>
        <w:tabs>
          <w:tab w:val="left" w:pos="1495"/>
        </w:tabs>
        <w:spacing w:before="14" w:line="266" w:lineRule="auto"/>
        <w:ind w:right="715"/>
        <w:rPr>
          <w:sz w:val="28"/>
        </w:rPr>
      </w:pPr>
      <w:r>
        <w:rPr>
          <w:sz w:val="24"/>
        </w:rPr>
        <w:t>осознанного выбора обучающимися будущей профессии, дальнейшего успешного образования и профессиональной деятельности;</w:t>
      </w:r>
    </w:p>
    <w:p w:rsidR="008075EE" w:rsidRDefault="000F3E53">
      <w:pPr>
        <w:pStyle w:val="a4"/>
        <w:numPr>
          <w:ilvl w:val="0"/>
          <w:numId w:val="65"/>
        </w:numPr>
        <w:tabs>
          <w:tab w:val="left" w:pos="1495"/>
        </w:tabs>
        <w:spacing w:before="23" w:line="266" w:lineRule="auto"/>
        <w:ind w:right="711"/>
        <w:rPr>
          <w:sz w:val="28"/>
        </w:rPr>
      </w:pPr>
      <w:r>
        <w:rPr>
          <w:sz w:val="24"/>
        </w:rPr>
        <w:t>работы с одаренными обучающимися, организации их развития в различных областях образовательной, творческой деятельности;</w:t>
      </w:r>
    </w:p>
    <w:p w:rsidR="008075EE" w:rsidRDefault="000F3E53">
      <w:pPr>
        <w:pStyle w:val="a4"/>
        <w:numPr>
          <w:ilvl w:val="0"/>
          <w:numId w:val="65"/>
        </w:numPr>
        <w:tabs>
          <w:tab w:val="left" w:pos="1495"/>
        </w:tabs>
        <w:spacing w:before="23" w:line="266" w:lineRule="auto"/>
        <w:ind w:right="710"/>
        <w:rPr>
          <w:sz w:val="28"/>
        </w:rPr>
      </w:pPr>
      <w:r>
        <w:rPr>
          <w:sz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w:t>
      </w:r>
    </w:p>
    <w:p w:rsidR="008075EE" w:rsidRDefault="000F3E53">
      <w:pPr>
        <w:pStyle w:val="a4"/>
        <w:numPr>
          <w:ilvl w:val="0"/>
          <w:numId w:val="65"/>
        </w:numPr>
        <w:tabs>
          <w:tab w:val="left" w:pos="1495"/>
          <w:tab w:val="left" w:pos="3968"/>
          <w:tab w:val="left" w:pos="6090"/>
          <w:tab w:val="left" w:pos="8218"/>
        </w:tabs>
        <w:spacing w:before="22" w:line="266" w:lineRule="auto"/>
        <w:ind w:right="1396"/>
        <w:jc w:val="left"/>
        <w:rPr>
          <w:sz w:val="28"/>
        </w:rPr>
      </w:pPr>
      <w:r>
        <w:rPr>
          <w:spacing w:val="-2"/>
          <w:sz w:val="24"/>
        </w:rPr>
        <w:t>самостоятельного</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образовательной деятельности;</w:t>
      </w:r>
    </w:p>
    <w:p w:rsidR="008075EE" w:rsidRDefault="000F3E53">
      <w:pPr>
        <w:pStyle w:val="a4"/>
        <w:numPr>
          <w:ilvl w:val="0"/>
          <w:numId w:val="65"/>
        </w:numPr>
        <w:tabs>
          <w:tab w:val="left" w:pos="1495"/>
        </w:tabs>
        <w:spacing w:before="24" w:line="266" w:lineRule="auto"/>
        <w:ind w:right="710"/>
        <w:jc w:val="left"/>
        <w:rPr>
          <w:sz w:val="28"/>
        </w:rPr>
      </w:pPr>
      <w:r>
        <w:rPr>
          <w:sz w:val="24"/>
        </w:rPr>
        <w:t>выполнения</w:t>
      </w:r>
      <w:r>
        <w:rPr>
          <w:spacing w:val="-14"/>
          <w:sz w:val="24"/>
        </w:rPr>
        <w:t xml:space="preserve"> </w:t>
      </w:r>
      <w:r>
        <w:rPr>
          <w:sz w:val="24"/>
        </w:rPr>
        <w:t>индивидуального</w:t>
      </w:r>
      <w:r>
        <w:rPr>
          <w:spacing w:val="-9"/>
          <w:sz w:val="24"/>
        </w:rPr>
        <w:t xml:space="preserve"> </w:t>
      </w:r>
      <w:r>
        <w:rPr>
          <w:sz w:val="24"/>
        </w:rPr>
        <w:t>проекта</w:t>
      </w:r>
      <w:r>
        <w:rPr>
          <w:spacing w:val="-13"/>
          <w:sz w:val="24"/>
        </w:rPr>
        <w:t xml:space="preserve"> </w:t>
      </w:r>
      <w:r>
        <w:rPr>
          <w:sz w:val="24"/>
        </w:rPr>
        <w:t>всеми</w:t>
      </w:r>
      <w:r>
        <w:rPr>
          <w:spacing w:val="-15"/>
          <w:sz w:val="24"/>
        </w:rPr>
        <w:t xml:space="preserve"> </w:t>
      </w:r>
      <w:r>
        <w:rPr>
          <w:sz w:val="24"/>
        </w:rPr>
        <w:t>обучающимися</w:t>
      </w:r>
      <w:r>
        <w:rPr>
          <w:spacing w:val="-13"/>
          <w:sz w:val="24"/>
        </w:rPr>
        <w:t xml:space="preserve"> </w:t>
      </w:r>
      <w:r>
        <w:rPr>
          <w:sz w:val="24"/>
        </w:rPr>
        <w:t>в</w:t>
      </w:r>
      <w:r>
        <w:rPr>
          <w:spacing w:val="-12"/>
          <w:sz w:val="24"/>
        </w:rPr>
        <w:t xml:space="preserve"> </w:t>
      </w:r>
      <w:r>
        <w:rPr>
          <w:sz w:val="24"/>
        </w:rPr>
        <w:t>рамках</w:t>
      </w:r>
      <w:r>
        <w:rPr>
          <w:spacing w:val="-9"/>
          <w:sz w:val="24"/>
        </w:rPr>
        <w:t xml:space="preserve"> </w:t>
      </w:r>
      <w:r>
        <w:rPr>
          <w:sz w:val="24"/>
        </w:rPr>
        <w:t>учебного</w:t>
      </w:r>
      <w:r>
        <w:rPr>
          <w:spacing w:val="-13"/>
          <w:sz w:val="24"/>
        </w:rPr>
        <w:t xml:space="preserve"> </w:t>
      </w:r>
      <w:r>
        <w:rPr>
          <w:sz w:val="24"/>
        </w:rPr>
        <w:t>времени, специально отведенного учебным планом;</w:t>
      </w:r>
    </w:p>
    <w:p w:rsidR="008075EE" w:rsidRDefault="000F3E53">
      <w:pPr>
        <w:pStyle w:val="a4"/>
        <w:numPr>
          <w:ilvl w:val="0"/>
          <w:numId w:val="65"/>
        </w:numPr>
        <w:tabs>
          <w:tab w:val="left" w:pos="1495"/>
        </w:tabs>
        <w:spacing w:before="27" w:line="273" w:lineRule="auto"/>
        <w:ind w:right="703"/>
        <w:rPr>
          <w:sz w:val="28"/>
        </w:rPr>
      </w:pPr>
      <w:r>
        <w:rPr>
          <w:sz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w:t>
      </w:r>
      <w:r>
        <w:rPr>
          <w:spacing w:val="-2"/>
          <w:sz w:val="24"/>
        </w:rPr>
        <w:t>уклада;</w:t>
      </w:r>
    </w:p>
    <w:p w:rsidR="008075EE" w:rsidRDefault="000F3E53">
      <w:pPr>
        <w:pStyle w:val="a4"/>
        <w:numPr>
          <w:ilvl w:val="0"/>
          <w:numId w:val="65"/>
        </w:numPr>
        <w:tabs>
          <w:tab w:val="left" w:pos="1495"/>
        </w:tabs>
        <w:spacing w:before="15"/>
        <w:ind w:hanging="360"/>
        <w:rPr>
          <w:sz w:val="28"/>
        </w:rPr>
      </w:pPr>
      <w:r>
        <w:rPr>
          <w:sz w:val="24"/>
        </w:rPr>
        <w:t>использования</w:t>
      </w:r>
      <w:r>
        <w:rPr>
          <w:spacing w:val="-7"/>
          <w:sz w:val="24"/>
        </w:rPr>
        <w:t xml:space="preserve"> </w:t>
      </w:r>
      <w:r>
        <w:rPr>
          <w:sz w:val="24"/>
        </w:rPr>
        <w:t>сетевого</w:t>
      </w:r>
      <w:r>
        <w:rPr>
          <w:spacing w:val="-3"/>
          <w:sz w:val="24"/>
        </w:rPr>
        <w:t xml:space="preserve"> </w:t>
      </w:r>
      <w:r>
        <w:rPr>
          <w:spacing w:val="-2"/>
          <w:sz w:val="24"/>
        </w:rPr>
        <w:t>взаимодействия;</w:t>
      </w:r>
    </w:p>
    <w:p w:rsidR="008075EE" w:rsidRDefault="000F3E53">
      <w:pPr>
        <w:pStyle w:val="a4"/>
        <w:numPr>
          <w:ilvl w:val="0"/>
          <w:numId w:val="65"/>
        </w:numPr>
        <w:tabs>
          <w:tab w:val="left" w:pos="1495"/>
        </w:tabs>
        <w:spacing w:before="42" w:line="266" w:lineRule="auto"/>
        <w:ind w:right="710"/>
        <w:rPr>
          <w:sz w:val="28"/>
        </w:rPr>
      </w:pPr>
      <w:r>
        <w:rPr>
          <w:sz w:val="24"/>
        </w:rPr>
        <w:t>участия обучающихся в процессах преобразования социальной среды района и города, разработки и реализации социальных проектов и программ;</w:t>
      </w:r>
    </w:p>
    <w:p w:rsidR="008075EE" w:rsidRDefault="000F3E53">
      <w:pPr>
        <w:pStyle w:val="a4"/>
        <w:numPr>
          <w:ilvl w:val="0"/>
          <w:numId w:val="65"/>
        </w:numPr>
        <w:tabs>
          <w:tab w:val="left" w:pos="1495"/>
        </w:tabs>
        <w:spacing w:before="23" w:line="271" w:lineRule="auto"/>
        <w:ind w:right="694"/>
        <w:rPr>
          <w:sz w:val="28"/>
        </w:rPr>
      </w:pPr>
      <w:r>
        <w:rPr>
          <w:sz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w:t>
      </w:r>
    </w:p>
    <w:p w:rsidR="008075EE" w:rsidRDefault="000F3E53">
      <w:pPr>
        <w:pStyle w:val="a4"/>
        <w:numPr>
          <w:ilvl w:val="0"/>
          <w:numId w:val="65"/>
        </w:numPr>
        <w:tabs>
          <w:tab w:val="left" w:pos="1495"/>
        </w:tabs>
        <w:spacing w:before="16" w:line="266" w:lineRule="auto"/>
        <w:ind w:right="704"/>
        <w:rPr>
          <w:sz w:val="28"/>
        </w:rPr>
      </w:pPr>
      <w:r>
        <w:rPr>
          <w:sz w:val="24"/>
        </w:rPr>
        <w:t>развития опыта общественной деятельности, решения моральных дилемм и осуществления нравственного выбора;</w:t>
      </w:r>
    </w:p>
    <w:p w:rsidR="008075EE" w:rsidRDefault="000F3E53">
      <w:pPr>
        <w:pStyle w:val="a4"/>
        <w:numPr>
          <w:ilvl w:val="0"/>
          <w:numId w:val="65"/>
        </w:numPr>
        <w:tabs>
          <w:tab w:val="left" w:pos="1495"/>
        </w:tabs>
        <w:spacing w:before="28" w:line="271" w:lineRule="auto"/>
        <w:ind w:right="708"/>
        <w:rPr>
          <w:sz w:val="28"/>
        </w:rPr>
      </w:pPr>
      <w:r>
        <w:rPr>
          <w:sz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8075EE" w:rsidRDefault="000F3E53">
      <w:pPr>
        <w:pStyle w:val="a4"/>
        <w:numPr>
          <w:ilvl w:val="0"/>
          <w:numId w:val="65"/>
        </w:numPr>
        <w:tabs>
          <w:tab w:val="left" w:pos="1495"/>
          <w:tab w:val="left" w:pos="8218"/>
        </w:tabs>
        <w:spacing w:before="16" w:line="266" w:lineRule="auto"/>
        <w:ind w:right="1750"/>
        <w:rPr>
          <w:sz w:val="28"/>
        </w:rPr>
      </w:pPr>
      <w:r>
        <w:rPr>
          <w:sz w:val="24"/>
        </w:rPr>
        <w:t>использования</w:t>
      </w:r>
      <w:r>
        <w:rPr>
          <w:spacing w:val="80"/>
          <w:w w:val="150"/>
          <w:sz w:val="24"/>
        </w:rPr>
        <w:t xml:space="preserve"> </w:t>
      </w:r>
      <w:r>
        <w:rPr>
          <w:sz w:val="24"/>
        </w:rPr>
        <w:t>в</w:t>
      </w:r>
      <w:r>
        <w:rPr>
          <w:spacing w:val="80"/>
          <w:sz w:val="24"/>
        </w:rPr>
        <w:t xml:space="preserve">   </w:t>
      </w:r>
      <w:r>
        <w:rPr>
          <w:sz w:val="24"/>
        </w:rPr>
        <w:t>образовательной</w:t>
      </w:r>
      <w:r>
        <w:rPr>
          <w:spacing w:val="80"/>
          <w:sz w:val="24"/>
        </w:rPr>
        <w:t xml:space="preserve">  </w:t>
      </w:r>
      <w:r>
        <w:rPr>
          <w:sz w:val="24"/>
        </w:rPr>
        <w:t>деятельности</w:t>
      </w:r>
      <w:r>
        <w:rPr>
          <w:sz w:val="24"/>
        </w:rPr>
        <w:tab/>
      </w:r>
      <w:r>
        <w:rPr>
          <w:spacing w:val="-2"/>
          <w:sz w:val="24"/>
        </w:rPr>
        <w:t xml:space="preserve">современных </w:t>
      </w:r>
      <w:r>
        <w:rPr>
          <w:sz w:val="24"/>
        </w:rPr>
        <w:t>образовательных технологий;</w:t>
      </w:r>
    </w:p>
    <w:p w:rsidR="008075EE" w:rsidRDefault="000F3E53">
      <w:pPr>
        <w:pStyle w:val="a4"/>
        <w:numPr>
          <w:ilvl w:val="0"/>
          <w:numId w:val="65"/>
        </w:numPr>
        <w:tabs>
          <w:tab w:val="left" w:pos="1495"/>
        </w:tabs>
        <w:spacing w:before="23" w:line="273" w:lineRule="auto"/>
        <w:ind w:right="704"/>
        <w:rPr>
          <w:sz w:val="28"/>
        </w:rPr>
      </w:pPr>
      <w:r>
        <w:rPr>
          <w:sz w:val="24"/>
        </w:rPr>
        <w:t>обновления</w:t>
      </w:r>
      <w:r>
        <w:rPr>
          <w:spacing w:val="-6"/>
          <w:sz w:val="24"/>
        </w:rPr>
        <w:t xml:space="preserve"> </w:t>
      </w:r>
      <w:r>
        <w:rPr>
          <w:sz w:val="24"/>
        </w:rPr>
        <w:t>содержания</w:t>
      </w:r>
      <w:r>
        <w:rPr>
          <w:spacing w:val="-11"/>
          <w:sz w:val="24"/>
        </w:rPr>
        <w:t xml:space="preserve"> </w:t>
      </w:r>
      <w:r>
        <w:rPr>
          <w:sz w:val="24"/>
        </w:rPr>
        <w:t>основной</w:t>
      </w:r>
      <w:r>
        <w:rPr>
          <w:spacing w:val="-10"/>
          <w:sz w:val="24"/>
        </w:rPr>
        <w:t xml:space="preserve"> </w:t>
      </w:r>
      <w:r>
        <w:rPr>
          <w:sz w:val="24"/>
        </w:rPr>
        <w:t>образовательной</w:t>
      </w:r>
      <w:r>
        <w:rPr>
          <w:spacing w:val="-10"/>
          <w:sz w:val="24"/>
        </w:rPr>
        <w:t xml:space="preserve"> </w:t>
      </w:r>
      <w:r>
        <w:rPr>
          <w:sz w:val="24"/>
        </w:rPr>
        <w:t>программы,</w:t>
      </w:r>
      <w:r>
        <w:rPr>
          <w:spacing w:val="-4"/>
          <w:sz w:val="24"/>
        </w:rPr>
        <w:t xml:space="preserve"> </w:t>
      </w:r>
      <w:r>
        <w:rPr>
          <w:sz w:val="24"/>
        </w:rPr>
        <w:t>методик</w:t>
      </w:r>
      <w:r>
        <w:rPr>
          <w:spacing w:val="-7"/>
          <w:sz w:val="24"/>
        </w:rPr>
        <w:t xml:space="preserve"> </w:t>
      </w:r>
      <w:r>
        <w:rPr>
          <w:sz w:val="24"/>
        </w:rPr>
        <w:t>и</w:t>
      </w:r>
      <w:r>
        <w:rPr>
          <w:spacing w:val="-10"/>
          <w:sz w:val="24"/>
        </w:rPr>
        <w:t xml:space="preserve"> </w:t>
      </w:r>
      <w:r>
        <w:rPr>
          <w:sz w:val="24"/>
        </w:rPr>
        <w:t>технологий</w:t>
      </w:r>
      <w:r>
        <w:rPr>
          <w:spacing w:val="-5"/>
          <w:sz w:val="24"/>
        </w:rPr>
        <w:t xml:space="preserve"> </w:t>
      </w:r>
      <w:r>
        <w:rPr>
          <w:sz w:val="24"/>
        </w:rPr>
        <w:t>ее реализации в соответствии с динамикой развития системы образования, запросов обучающихся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развития субъекта Российской Федерации;</w:t>
      </w:r>
    </w:p>
    <w:p w:rsidR="008075EE" w:rsidRDefault="000F3E53">
      <w:pPr>
        <w:pStyle w:val="a4"/>
        <w:numPr>
          <w:ilvl w:val="0"/>
          <w:numId w:val="65"/>
        </w:numPr>
        <w:tabs>
          <w:tab w:val="left" w:pos="1495"/>
          <w:tab w:val="left" w:pos="3968"/>
          <w:tab w:val="left" w:pos="6090"/>
          <w:tab w:val="left" w:pos="8635"/>
        </w:tabs>
        <w:spacing w:before="9" w:line="271" w:lineRule="auto"/>
        <w:ind w:right="703"/>
        <w:rPr>
          <w:sz w:val="28"/>
        </w:rPr>
      </w:pPr>
      <w:r>
        <w:rPr>
          <w:sz w:val="24"/>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w:t>
      </w:r>
      <w:r>
        <w:rPr>
          <w:spacing w:val="-2"/>
          <w:sz w:val="24"/>
        </w:rPr>
        <w:t>образовательную</w:t>
      </w:r>
      <w:r>
        <w:rPr>
          <w:sz w:val="24"/>
        </w:rPr>
        <w:tab/>
      </w:r>
      <w:r>
        <w:rPr>
          <w:spacing w:val="-2"/>
          <w:sz w:val="24"/>
        </w:rPr>
        <w:t>деятельность,</w:t>
      </w:r>
      <w:r>
        <w:rPr>
          <w:sz w:val="24"/>
        </w:rPr>
        <w:tab/>
        <w:t>повышения</w:t>
      </w:r>
      <w:r>
        <w:rPr>
          <w:spacing w:val="80"/>
          <w:w w:val="150"/>
          <w:sz w:val="24"/>
        </w:rPr>
        <w:t xml:space="preserve"> </w:t>
      </w:r>
      <w:r>
        <w:rPr>
          <w:sz w:val="24"/>
        </w:rPr>
        <w:t>их</w:t>
      </w:r>
      <w:r>
        <w:rPr>
          <w:sz w:val="24"/>
        </w:rPr>
        <w:tab/>
      </w:r>
      <w:r>
        <w:rPr>
          <w:spacing w:val="-2"/>
          <w:sz w:val="24"/>
        </w:rPr>
        <w:t>профессиональной,</w:t>
      </w:r>
    </w:p>
    <w:p w:rsidR="008075EE" w:rsidRDefault="000F3E53">
      <w:pPr>
        <w:pStyle w:val="a3"/>
        <w:spacing w:before="1"/>
        <w:ind w:left="1841" w:firstLine="0"/>
      </w:pPr>
      <w:r>
        <w:t>коммуникативной,</w:t>
      </w:r>
      <w:r>
        <w:rPr>
          <w:spacing w:val="-8"/>
        </w:rPr>
        <w:t xml:space="preserve"> </w:t>
      </w:r>
      <w:r>
        <w:t>информационной</w:t>
      </w:r>
      <w:r>
        <w:rPr>
          <w:spacing w:val="-7"/>
        </w:rPr>
        <w:t xml:space="preserve"> </w:t>
      </w:r>
      <w:r>
        <w:t>и</w:t>
      </w:r>
      <w:r>
        <w:rPr>
          <w:spacing w:val="-6"/>
        </w:rPr>
        <w:t xml:space="preserve"> </w:t>
      </w:r>
      <w:r>
        <w:t>правовой</w:t>
      </w:r>
      <w:r>
        <w:rPr>
          <w:spacing w:val="-2"/>
        </w:rPr>
        <w:t xml:space="preserve"> компетентности;</w:t>
      </w:r>
    </w:p>
    <w:p w:rsidR="008075EE" w:rsidRDefault="008075EE">
      <w:pPr>
        <w:pStyle w:val="a3"/>
        <w:sectPr w:rsidR="008075EE">
          <w:pgSz w:w="11910" w:h="16840"/>
          <w:pgMar w:top="940" w:right="141" w:bottom="280" w:left="425" w:header="742" w:footer="0" w:gutter="0"/>
          <w:cols w:space="720"/>
        </w:sectPr>
      </w:pPr>
    </w:p>
    <w:p w:rsidR="008075EE" w:rsidRDefault="000F3E53">
      <w:pPr>
        <w:pStyle w:val="a4"/>
        <w:numPr>
          <w:ilvl w:val="0"/>
          <w:numId w:val="65"/>
        </w:numPr>
        <w:tabs>
          <w:tab w:val="left" w:pos="1495"/>
          <w:tab w:val="left" w:pos="3257"/>
          <w:tab w:val="left" w:pos="3323"/>
          <w:tab w:val="left" w:pos="3968"/>
          <w:tab w:val="left" w:pos="4867"/>
          <w:tab w:val="left" w:pos="6090"/>
          <w:tab w:val="left" w:pos="6689"/>
          <w:tab w:val="left" w:pos="8852"/>
        </w:tabs>
        <w:spacing w:before="240" w:line="268" w:lineRule="auto"/>
        <w:ind w:right="716"/>
        <w:jc w:val="left"/>
        <w:rPr>
          <w:sz w:val="28"/>
        </w:rPr>
      </w:pPr>
      <w:r>
        <w:rPr>
          <w:spacing w:val="-2"/>
          <w:sz w:val="24"/>
        </w:rPr>
        <w:lastRenderedPageBreak/>
        <w:t>эффективного</w:t>
      </w:r>
      <w:r>
        <w:rPr>
          <w:sz w:val="24"/>
        </w:rPr>
        <w:tab/>
      </w:r>
      <w:r>
        <w:rPr>
          <w:sz w:val="24"/>
        </w:rPr>
        <w:tab/>
      </w:r>
      <w:r>
        <w:rPr>
          <w:spacing w:val="-2"/>
          <w:sz w:val="24"/>
        </w:rPr>
        <w:t>управления</w:t>
      </w:r>
      <w:r>
        <w:rPr>
          <w:sz w:val="24"/>
        </w:rPr>
        <w:tab/>
      </w:r>
      <w:r>
        <w:rPr>
          <w:spacing w:val="-2"/>
          <w:sz w:val="24"/>
        </w:rPr>
        <w:t>организацией,</w:t>
      </w:r>
      <w:r>
        <w:rPr>
          <w:sz w:val="24"/>
        </w:rPr>
        <w:tab/>
      </w:r>
      <w:r>
        <w:rPr>
          <w:spacing w:val="-2"/>
          <w:sz w:val="24"/>
        </w:rPr>
        <w:t>осуществляющей</w:t>
      </w:r>
      <w:r>
        <w:rPr>
          <w:sz w:val="24"/>
        </w:rPr>
        <w:tab/>
      </w:r>
      <w:r>
        <w:rPr>
          <w:spacing w:val="-2"/>
          <w:sz w:val="24"/>
        </w:rPr>
        <w:t>образовательную деятельность</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информационно-коммуникационных </w:t>
      </w:r>
      <w:r>
        <w:rPr>
          <w:sz w:val="24"/>
        </w:rPr>
        <w:t>технологий, современных механизмов финансирования.</w:t>
      </w:r>
    </w:p>
    <w:p w:rsidR="008075EE" w:rsidRDefault="000F3E53">
      <w:pPr>
        <w:pStyle w:val="a3"/>
        <w:spacing w:before="42"/>
        <w:ind w:left="1827" w:firstLine="0"/>
        <w:jc w:val="left"/>
      </w:pPr>
      <w:r>
        <w:t>Система</w:t>
      </w:r>
      <w:r>
        <w:rPr>
          <w:spacing w:val="-1"/>
        </w:rPr>
        <w:t xml:space="preserve"> </w:t>
      </w:r>
      <w:r>
        <w:t>условий</w:t>
      </w:r>
      <w:r>
        <w:rPr>
          <w:spacing w:val="-4"/>
        </w:rPr>
        <w:t xml:space="preserve"> </w:t>
      </w:r>
      <w:r w:rsidR="00ED1FBD">
        <w:t>М</w:t>
      </w:r>
      <w:r>
        <w:t>ОУ</w:t>
      </w:r>
      <w:r>
        <w:rPr>
          <w:spacing w:val="-6"/>
        </w:rPr>
        <w:t xml:space="preserve"> </w:t>
      </w:r>
      <w:r>
        <w:t>«</w:t>
      </w:r>
      <w:r w:rsidR="00ED1FBD">
        <w:t xml:space="preserve">Стальновская </w:t>
      </w:r>
      <w:r>
        <w:rPr>
          <w:spacing w:val="-2"/>
        </w:rPr>
        <w:t xml:space="preserve"> </w:t>
      </w:r>
      <w:r w:rsidR="00ED1FBD">
        <w:t>школа</w:t>
      </w:r>
      <w:r>
        <w:t>»</w:t>
      </w:r>
      <w:r>
        <w:rPr>
          <w:spacing w:val="-6"/>
        </w:rPr>
        <w:t xml:space="preserve"> </w:t>
      </w:r>
      <w:r>
        <w:rPr>
          <w:spacing w:val="-2"/>
        </w:rPr>
        <w:t>содержит:</w:t>
      </w:r>
    </w:p>
    <w:p w:rsidR="008075EE" w:rsidRDefault="000F3E53">
      <w:pPr>
        <w:pStyle w:val="a4"/>
        <w:numPr>
          <w:ilvl w:val="0"/>
          <w:numId w:val="65"/>
        </w:numPr>
        <w:tabs>
          <w:tab w:val="left" w:pos="1433"/>
        </w:tabs>
        <w:spacing w:before="248" w:line="276" w:lineRule="auto"/>
        <w:ind w:left="1121" w:right="701" w:firstLine="0"/>
        <w:rPr>
          <w:sz w:val="24"/>
        </w:rPr>
      </w:pPr>
      <w:r>
        <w:rPr>
          <w:sz w:val="24"/>
        </w:rPr>
        <w:t>описание имеющихся условий: кадровых, психолого-педагогических, финансовых, материально-технических, информационно-методических; – обоснование необходимых изменений</w:t>
      </w:r>
      <w:r>
        <w:rPr>
          <w:spacing w:val="-15"/>
          <w:sz w:val="24"/>
        </w:rPr>
        <w:t xml:space="preserve"> </w:t>
      </w:r>
      <w:r>
        <w:rPr>
          <w:sz w:val="24"/>
        </w:rPr>
        <w:t>в</w:t>
      </w:r>
      <w:r>
        <w:rPr>
          <w:spacing w:val="-15"/>
          <w:sz w:val="24"/>
        </w:rPr>
        <w:t xml:space="preserve"> </w:t>
      </w:r>
      <w:r>
        <w:rPr>
          <w:sz w:val="24"/>
        </w:rPr>
        <w:t>имеющихся</w:t>
      </w:r>
      <w:r>
        <w:rPr>
          <w:spacing w:val="-15"/>
          <w:sz w:val="24"/>
        </w:rPr>
        <w:t xml:space="preserve"> </w:t>
      </w:r>
      <w:r>
        <w:rPr>
          <w:sz w:val="24"/>
        </w:rPr>
        <w:t>условиях</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приоритетами</w:t>
      </w:r>
      <w:r>
        <w:rPr>
          <w:spacing w:val="-15"/>
          <w:sz w:val="24"/>
        </w:rPr>
        <w:t xml:space="preserve"> </w:t>
      </w:r>
      <w:r>
        <w:rPr>
          <w:sz w:val="24"/>
        </w:rPr>
        <w:t>основной</w:t>
      </w:r>
      <w:r>
        <w:rPr>
          <w:spacing w:val="-15"/>
          <w:sz w:val="24"/>
        </w:rPr>
        <w:t xml:space="preserve"> </w:t>
      </w:r>
      <w:r>
        <w:rPr>
          <w:sz w:val="24"/>
        </w:rPr>
        <w:t>образовательной программы среднего общего образования;</w:t>
      </w:r>
    </w:p>
    <w:p w:rsidR="008075EE" w:rsidRDefault="000F3E53">
      <w:pPr>
        <w:pStyle w:val="a4"/>
        <w:numPr>
          <w:ilvl w:val="0"/>
          <w:numId w:val="65"/>
        </w:numPr>
        <w:tabs>
          <w:tab w:val="left" w:pos="1495"/>
        </w:tabs>
        <w:spacing w:line="321" w:lineRule="exact"/>
        <w:ind w:hanging="360"/>
        <w:rPr>
          <w:sz w:val="28"/>
        </w:rPr>
      </w:pPr>
      <w:r>
        <w:rPr>
          <w:sz w:val="24"/>
        </w:rPr>
        <w:t>механизмы</w:t>
      </w:r>
      <w:r>
        <w:rPr>
          <w:spacing w:val="-3"/>
          <w:sz w:val="24"/>
        </w:rPr>
        <w:t xml:space="preserve"> </w:t>
      </w:r>
      <w:r>
        <w:rPr>
          <w:sz w:val="24"/>
        </w:rPr>
        <w:t>достижения</w:t>
      </w:r>
      <w:r>
        <w:rPr>
          <w:spacing w:val="-2"/>
          <w:sz w:val="24"/>
        </w:rPr>
        <w:t xml:space="preserve"> </w:t>
      </w:r>
      <w:r>
        <w:rPr>
          <w:sz w:val="24"/>
        </w:rPr>
        <w:t>целевых</w:t>
      </w:r>
      <w:r>
        <w:rPr>
          <w:spacing w:val="-6"/>
          <w:sz w:val="24"/>
        </w:rPr>
        <w:t xml:space="preserve"> </w:t>
      </w:r>
      <w:r>
        <w:rPr>
          <w:sz w:val="24"/>
        </w:rPr>
        <w:t>ориентиров</w:t>
      </w:r>
      <w:r>
        <w:rPr>
          <w:spacing w:val="-5"/>
          <w:sz w:val="24"/>
        </w:rPr>
        <w:t xml:space="preserve"> </w:t>
      </w:r>
      <w:r>
        <w:rPr>
          <w:sz w:val="24"/>
        </w:rPr>
        <w:t>в</w:t>
      </w:r>
      <w:r>
        <w:rPr>
          <w:spacing w:val="-9"/>
          <w:sz w:val="24"/>
        </w:rPr>
        <w:t xml:space="preserve"> </w:t>
      </w:r>
      <w:r>
        <w:rPr>
          <w:sz w:val="24"/>
        </w:rPr>
        <w:t>системе</w:t>
      </w:r>
      <w:r>
        <w:rPr>
          <w:spacing w:val="-2"/>
          <w:sz w:val="24"/>
        </w:rPr>
        <w:t xml:space="preserve"> условий;</w:t>
      </w:r>
    </w:p>
    <w:p w:rsidR="008075EE" w:rsidRDefault="000F3E53">
      <w:pPr>
        <w:pStyle w:val="a4"/>
        <w:numPr>
          <w:ilvl w:val="0"/>
          <w:numId w:val="65"/>
        </w:numPr>
        <w:tabs>
          <w:tab w:val="left" w:pos="1495"/>
        </w:tabs>
        <w:spacing w:before="34"/>
        <w:ind w:hanging="360"/>
        <w:rPr>
          <w:sz w:val="28"/>
        </w:rPr>
      </w:pPr>
      <w:r>
        <w:rPr>
          <w:sz w:val="24"/>
        </w:rPr>
        <w:t>сетевой</w:t>
      </w:r>
      <w:r>
        <w:rPr>
          <w:spacing w:val="-8"/>
          <w:sz w:val="24"/>
        </w:rPr>
        <w:t xml:space="preserve"> </w:t>
      </w:r>
      <w:r>
        <w:rPr>
          <w:sz w:val="24"/>
        </w:rPr>
        <w:t>график</w:t>
      </w:r>
      <w:r>
        <w:rPr>
          <w:spacing w:val="-3"/>
          <w:sz w:val="24"/>
        </w:rPr>
        <w:t xml:space="preserve"> </w:t>
      </w:r>
      <w:r>
        <w:rPr>
          <w:sz w:val="24"/>
        </w:rPr>
        <w:t>/</w:t>
      </w:r>
      <w:r>
        <w:rPr>
          <w:spacing w:val="-6"/>
          <w:sz w:val="24"/>
        </w:rPr>
        <w:t xml:space="preserve"> </w:t>
      </w:r>
      <w:r>
        <w:rPr>
          <w:sz w:val="24"/>
        </w:rPr>
        <w:t>дорожную</w:t>
      </w:r>
      <w:r>
        <w:rPr>
          <w:spacing w:val="-4"/>
          <w:sz w:val="24"/>
        </w:rPr>
        <w:t xml:space="preserve"> </w:t>
      </w:r>
      <w:r>
        <w:rPr>
          <w:sz w:val="24"/>
        </w:rPr>
        <w:t>карту</w:t>
      </w:r>
      <w:r>
        <w:rPr>
          <w:spacing w:val="-6"/>
          <w:sz w:val="24"/>
        </w:rPr>
        <w:t xml:space="preserve"> </w:t>
      </w:r>
      <w:r>
        <w:rPr>
          <w:sz w:val="24"/>
        </w:rPr>
        <w:t>по</w:t>
      </w:r>
      <w:r>
        <w:rPr>
          <w:spacing w:val="2"/>
          <w:sz w:val="24"/>
        </w:rPr>
        <w:t xml:space="preserve"> </w:t>
      </w:r>
      <w:r>
        <w:rPr>
          <w:sz w:val="24"/>
        </w:rPr>
        <w:t>формированию</w:t>
      </w:r>
      <w:r>
        <w:rPr>
          <w:spacing w:val="-3"/>
          <w:sz w:val="24"/>
        </w:rPr>
        <w:t xml:space="preserve"> </w:t>
      </w:r>
      <w:r>
        <w:rPr>
          <w:sz w:val="24"/>
        </w:rPr>
        <w:t>необходимой</w:t>
      </w:r>
      <w:r>
        <w:rPr>
          <w:spacing w:val="-1"/>
          <w:sz w:val="24"/>
        </w:rPr>
        <w:t xml:space="preserve"> </w:t>
      </w:r>
      <w:r>
        <w:rPr>
          <w:sz w:val="24"/>
        </w:rPr>
        <w:t xml:space="preserve">системы </w:t>
      </w:r>
      <w:r>
        <w:rPr>
          <w:spacing w:val="-2"/>
          <w:sz w:val="24"/>
        </w:rPr>
        <w:t>условий;</w:t>
      </w:r>
    </w:p>
    <w:p w:rsidR="008075EE" w:rsidRDefault="000F3E53">
      <w:pPr>
        <w:pStyle w:val="a4"/>
        <w:numPr>
          <w:ilvl w:val="0"/>
          <w:numId w:val="65"/>
        </w:numPr>
        <w:tabs>
          <w:tab w:val="left" w:pos="1495"/>
        </w:tabs>
        <w:spacing w:before="43"/>
        <w:ind w:hanging="360"/>
        <w:rPr>
          <w:sz w:val="28"/>
        </w:rPr>
      </w:pPr>
      <w:r>
        <w:rPr>
          <w:sz w:val="24"/>
        </w:rPr>
        <w:t>контроль</w:t>
      </w:r>
      <w:r>
        <w:rPr>
          <w:spacing w:val="-4"/>
          <w:sz w:val="24"/>
        </w:rPr>
        <w:t xml:space="preserve"> </w:t>
      </w:r>
      <w:r>
        <w:rPr>
          <w:sz w:val="24"/>
        </w:rPr>
        <w:t>состояния</w:t>
      </w:r>
      <w:r>
        <w:rPr>
          <w:spacing w:val="-5"/>
          <w:sz w:val="24"/>
        </w:rPr>
        <w:t xml:space="preserve"> </w:t>
      </w:r>
      <w:r>
        <w:rPr>
          <w:sz w:val="24"/>
        </w:rPr>
        <w:t>системы</w:t>
      </w:r>
      <w:r>
        <w:rPr>
          <w:spacing w:val="-3"/>
          <w:sz w:val="24"/>
        </w:rPr>
        <w:t xml:space="preserve"> </w:t>
      </w:r>
      <w:r>
        <w:rPr>
          <w:spacing w:val="-2"/>
          <w:sz w:val="24"/>
        </w:rPr>
        <w:t>условий.</w:t>
      </w:r>
    </w:p>
    <w:p w:rsidR="008075EE" w:rsidRDefault="008075EE">
      <w:pPr>
        <w:pStyle w:val="a3"/>
        <w:spacing w:before="5"/>
        <w:ind w:left="0" w:firstLine="0"/>
        <w:jc w:val="left"/>
      </w:pPr>
    </w:p>
    <w:p w:rsidR="008075EE" w:rsidRDefault="000F3E53">
      <w:pPr>
        <w:pStyle w:val="a4"/>
        <w:numPr>
          <w:ilvl w:val="2"/>
          <w:numId w:val="64"/>
        </w:numPr>
        <w:tabs>
          <w:tab w:val="left" w:pos="1738"/>
        </w:tabs>
        <w:spacing w:before="1"/>
        <w:ind w:left="1738" w:hanging="603"/>
        <w:rPr>
          <w:b/>
          <w:color w:val="0D0D0D"/>
          <w:sz w:val="24"/>
        </w:rPr>
      </w:pPr>
      <w:r>
        <w:rPr>
          <w:b/>
          <w:color w:val="0D0D0D"/>
          <w:sz w:val="24"/>
        </w:rPr>
        <w:t>Описание</w:t>
      </w:r>
      <w:r>
        <w:rPr>
          <w:b/>
          <w:color w:val="0D0D0D"/>
          <w:spacing w:val="-4"/>
          <w:sz w:val="24"/>
        </w:rPr>
        <w:t xml:space="preserve"> </w:t>
      </w:r>
      <w:r>
        <w:rPr>
          <w:b/>
          <w:color w:val="0D0D0D"/>
          <w:sz w:val="24"/>
        </w:rPr>
        <w:t>кадровых</w:t>
      </w:r>
      <w:r>
        <w:rPr>
          <w:b/>
          <w:color w:val="0D0D0D"/>
          <w:spacing w:val="-7"/>
          <w:sz w:val="24"/>
        </w:rPr>
        <w:t xml:space="preserve"> </w:t>
      </w:r>
      <w:r>
        <w:rPr>
          <w:b/>
          <w:color w:val="0D0D0D"/>
          <w:spacing w:val="-2"/>
          <w:sz w:val="24"/>
        </w:rPr>
        <w:t>условий</w:t>
      </w:r>
    </w:p>
    <w:p w:rsidR="008075EE" w:rsidRDefault="000F3E53">
      <w:pPr>
        <w:pStyle w:val="a3"/>
        <w:spacing w:before="276" w:line="278" w:lineRule="auto"/>
        <w:ind w:left="1121" w:right="697" w:firstLine="706"/>
      </w:pPr>
      <w:r>
        <w:t>Кадровые условия реализации основной образовательной программ</w:t>
      </w:r>
      <w:r w:rsidR="00ED1FBD">
        <w:t>ы среднего общего образования М</w:t>
      </w:r>
      <w:r>
        <w:t>ОУ «</w:t>
      </w:r>
      <w:r w:rsidR="00ED1FBD">
        <w:t>Стальновская школа</w:t>
      </w:r>
      <w:r>
        <w:t>» соответствуют требованиям ФГОС среднего общего образования, а именно:</w:t>
      </w:r>
    </w:p>
    <w:p w:rsidR="008075EE" w:rsidRDefault="000F3E53">
      <w:pPr>
        <w:pStyle w:val="a4"/>
        <w:numPr>
          <w:ilvl w:val="3"/>
          <w:numId w:val="64"/>
        </w:numPr>
        <w:tabs>
          <w:tab w:val="left" w:pos="1312"/>
        </w:tabs>
        <w:spacing w:line="271" w:lineRule="exact"/>
        <w:ind w:left="1312" w:hanging="177"/>
        <w:rPr>
          <w:sz w:val="24"/>
        </w:rPr>
      </w:pPr>
      <w:r>
        <w:rPr>
          <w:sz w:val="24"/>
        </w:rPr>
        <w:t>организация</w:t>
      </w:r>
      <w:r>
        <w:rPr>
          <w:spacing w:val="-5"/>
          <w:sz w:val="24"/>
        </w:rPr>
        <w:t xml:space="preserve"> </w:t>
      </w:r>
      <w:r>
        <w:rPr>
          <w:sz w:val="24"/>
        </w:rPr>
        <w:t>укомплектована</w:t>
      </w:r>
      <w:r>
        <w:rPr>
          <w:spacing w:val="-4"/>
          <w:sz w:val="24"/>
        </w:rPr>
        <w:t xml:space="preserve"> </w:t>
      </w:r>
      <w:r>
        <w:rPr>
          <w:sz w:val="24"/>
        </w:rPr>
        <w:t>руководящими</w:t>
      </w:r>
      <w:r>
        <w:rPr>
          <w:spacing w:val="-11"/>
          <w:sz w:val="24"/>
        </w:rPr>
        <w:t xml:space="preserve"> </w:t>
      </w:r>
      <w:r>
        <w:rPr>
          <w:sz w:val="24"/>
        </w:rPr>
        <w:t>и</w:t>
      </w:r>
      <w:r>
        <w:rPr>
          <w:spacing w:val="-1"/>
          <w:sz w:val="24"/>
        </w:rPr>
        <w:t xml:space="preserve"> </w:t>
      </w:r>
      <w:r>
        <w:rPr>
          <w:sz w:val="24"/>
        </w:rPr>
        <w:t>иными</w:t>
      </w:r>
      <w:r>
        <w:rPr>
          <w:spacing w:val="-6"/>
          <w:sz w:val="24"/>
        </w:rPr>
        <w:t xml:space="preserve"> </w:t>
      </w:r>
      <w:r>
        <w:rPr>
          <w:spacing w:val="-2"/>
          <w:sz w:val="24"/>
        </w:rPr>
        <w:t>работниками;</w:t>
      </w:r>
    </w:p>
    <w:p w:rsidR="008075EE" w:rsidRDefault="000F3E53">
      <w:pPr>
        <w:pStyle w:val="a4"/>
        <w:numPr>
          <w:ilvl w:val="3"/>
          <w:numId w:val="64"/>
        </w:numPr>
        <w:tabs>
          <w:tab w:val="left" w:pos="1145"/>
          <w:tab w:val="left" w:pos="1840"/>
        </w:tabs>
        <w:spacing w:before="37" w:line="271" w:lineRule="auto"/>
        <w:ind w:left="1145" w:right="708" w:hanging="10"/>
        <w:rPr>
          <w:sz w:val="28"/>
        </w:rPr>
      </w:pPr>
      <w:r>
        <w:rPr>
          <w:sz w:val="24"/>
        </w:rPr>
        <w:t>уровень</w:t>
      </w:r>
      <w:r>
        <w:rPr>
          <w:spacing w:val="-3"/>
          <w:sz w:val="24"/>
        </w:rPr>
        <w:t xml:space="preserve"> </w:t>
      </w:r>
      <w:r>
        <w:rPr>
          <w:sz w:val="24"/>
        </w:rPr>
        <w:t>квалификации</w:t>
      </w:r>
      <w:r>
        <w:rPr>
          <w:spacing w:val="-2"/>
          <w:sz w:val="24"/>
        </w:rPr>
        <w:t xml:space="preserve"> </w:t>
      </w:r>
      <w:r>
        <w:rPr>
          <w:sz w:val="24"/>
        </w:rPr>
        <w:t>работников</w:t>
      </w:r>
      <w:r>
        <w:rPr>
          <w:spacing w:val="-2"/>
          <w:sz w:val="24"/>
        </w:rPr>
        <w:t xml:space="preserve"> </w:t>
      </w:r>
      <w:r>
        <w:rPr>
          <w:sz w:val="24"/>
        </w:rPr>
        <w:t>для</w:t>
      </w:r>
      <w:r>
        <w:rPr>
          <w:spacing w:val="-3"/>
          <w:sz w:val="24"/>
        </w:rPr>
        <w:t xml:space="preserve"> </w:t>
      </w:r>
      <w:r>
        <w:rPr>
          <w:sz w:val="24"/>
        </w:rPr>
        <w:t>каждой</w:t>
      </w:r>
      <w:r>
        <w:rPr>
          <w:spacing w:val="-11"/>
          <w:sz w:val="24"/>
        </w:rPr>
        <w:t xml:space="preserve"> </w:t>
      </w:r>
      <w:r>
        <w:rPr>
          <w:sz w:val="24"/>
        </w:rPr>
        <w:t>занимаемой</w:t>
      </w:r>
      <w:r>
        <w:rPr>
          <w:spacing w:val="-2"/>
          <w:sz w:val="24"/>
        </w:rPr>
        <w:t xml:space="preserve"> </w:t>
      </w:r>
      <w:r>
        <w:rPr>
          <w:sz w:val="24"/>
        </w:rPr>
        <w:t>должности</w:t>
      </w:r>
      <w:r>
        <w:rPr>
          <w:spacing w:val="-2"/>
          <w:sz w:val="24"/>
        </w:rPr>
        <w:t xml:space="preserve"> </w:t>
      </w:r>
      <w:r>
        <w:rPr>
          <w:sz w:val="24"/>
        </w:rPr>
        <w:t>соответствует квалификационным</w:t>
      </w:r>
      <w:r>
        <w:rPr>
          <w:spacing w:val="-12"/>
          <w:sz w:val="24"/>
        </w:rPr>
        <w:t xml:space="preserve"> </w:t>
      </w:r>
      <w:r>
        <w:rPr>
          <w:sz w:val="24"/>
        </w:rPr>
        <w:t>характеристикам</w:t>
      </w:r>
      <w:r>
        <w:rPr>
          <w:spacing w:val="-8"/>
          <w:sz w:val="24"/>
        </w:rPr>
        <w:t xml:space="preserve"> </w:t>
      </w:r>
      <w:r>
        <w:rPr>
          <w:sz w:val="24"/>
        </w:rPr>
        <w:t>по</w:t>
      </w:r>
      <w:r>
        <w:rPr>
          <w:spacing w:val="-5"/>
          <w:sz w:val="24"/>
        </w:rPr>
        <w:t xml:space="preserve"> </w:t>
      </w:r>
      <w:r>
        <w:rPr>
          <w:sz w:val="24"/>
        </w:rPr>
        <w:t>соответствующей</w:t>
      </w:r>
      <w:r>
        <w:rPr>
          <w:spacing w:val="-9"/>
          <w:sz w:val="24"/>
        </w:rPr>
        <w:t xml:space="preserve"> </w:t>
      </w:r>
      <w:r>
        <w:rPr>
          <w:sz w:val="24"/>
        </w:rPr>
        <w:t>должности,</w:t>
      </w:r>
      <w:r>
        <w:rPr>
          <w:spacing w:val="-8"/>
          <w:sz w:val="24"/>
        </w:rPr>
        <w:t xml:space="preserve"> </w:t>
      </w:r>
      <w:r>
        <w:rPr>
          <w:sz w:val="24"/>
        </w:rPr>
        <w:t>а</w:t>
      </w:r>
      <w:r>
        <w:rPr>
          <w:spacing w:val="-11"/>
          <w:sz w:val="24"/>
        </w:rPr>
        <w:t xml:space="preserve"> </w:t>
      </w:r>
      <w:r>
        <w:rPr>
          <w:sz w:val="24"/>
        </w:rPr>
        <w:t>для</w:t>
      </w:r>
      <w:r>
        <w:rPr>
          <w:spacing w:val="-13"/>
          <w:sz w:val="24"/>
        </w:rPr>
        <w:t xml:space="preserve"> </w:t>
      </w:r>
      <w:r>
        <w:rPr>
          <w:sz w:val="24"/>
        </w:rPr>
        <w:t>педагогических работников, также и квалификационной категории;</w:t>
      </w:r>
    </w:p>
    <w:p w:rsidR="008075EE" w:rsidRDefault="000F3E53">
      <w:pPr>
        <w:pStyle w:val="a4"/>
        <w:numPr>
          <w:ilvl w:val="3"/>
          <w:numId w:val="64"/>
        </w:numPr>
        <w:tabs>
          <w:tab w:val="left" w:pos="1145"/>
          <w:tab w:val="left" w:pos="1840"/>
        </w:tabs>
        <w:spacing w:before="1" w:line="271" w:lineRule="auto"/>
        <w:ind w:left="1145" w:right="707" w:hanging="10"/>
        <w:rPr>
          <w:sz w:val="28"/>
        </w:rPr>
      </w:pPr>
      <w:r>
        <w:rPr>
          <w:sz w:val="24"/>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p>
    <w:p w:rsidR="008075EE" w:rsidRDefault="000F3E53">
      <w:pPr>
        <w:pStyle w:val="a3"/>
        <w:spacing w:before="20" w:line="276" w:lineRule="auto"/>
        <w:ind w:left="1121" w:right="699" w:firstLine="706"/>
      </w:pPr>
      <w:r>
        <w:t xml:space="preserve">Соответствие кадровых условий реализации основной образовательной программы </w:t>
      </w:r>
      <w:r w:rsidR="00ED1FBD">
        <w:t>среднего общего образования в М</w:t>
      </w:r>
      <w:r>
        <w:t>ОУ «</w:t>
      </w:r>
      <w:r w:rsidR="00ED1FBD">
        <w:t>Стальновская школа</w:t>
      </w:r>
      <w:r>
        <w:t>»</w:t>
      </w:r>
      <w:r>
        <w:rPr>
          <w:spacing w:val="40"/>
        </w:rPr>
        <w:t xml:space="preserve"> </w:t>
      </w:r>
      <w:r>
        <w:t>подтверждаются следующими документами (таблица 1).</w:t>
      </w:r>
    </w:p>
    <w:p w:rsidR="008075EE" w:rsidRDefault="000F3E53">
      <w:pPr>
        <w:pStyle w:val="a3"/>
        <w:spacing w:before="200"/>
        <w:ind w:left="1135" w:firstLine="0"/>
      </w:pPr>
      <w:r>
        <w:t>Таблица</w:t>
      </w:r>
      <w:r>
        <w:rPr>
          <w:spacing w:val="-2"/>
        </w:rPr>
        <w:t xml:space="preserve"> </w:t>
      </w:r>
      <w:r>
        <w:rPr>
          <w:spacing w:val="-10"/>
        </w:rPr>
        <w:t>1</w:t>
      </w:r>
    </w:p>
    <w:p w:rsidR="008075EE" w:rsidRDefault="000F3E53">
      <w:pPr>
        <w:pStyle w:val="1"/>
        <w:spacing w:before="84" w:line="280" w:lineRule="auto"/>
        <w:ind w:left="1159" w:right="722"/>
      </w:pPr>
      <w:r>
        <w:rPr>
          <w:noProof/>
          <w:lang w:eastAsia="ru-RU"/>
        </w:rPr>
        <mc:AlternateContent>
          <mc:Choice Requires="wps">
            <w:drawing>
              <wp:anchor distT="0" distB="0" distL="0" distR="0" simplePos="0" relativeHeight="487598592" behindDoc="1" locked="0" layoutInCell="1" allowOverlap="1">
                <wp:simplePos x="0" y="0"/>
                <wp:positionH relativeFrom="page">
                  <wp:posOffset>987856</wp:posOffset>
                </wp:positionH>
                <wp:positionV relativeFrom="paragraph">
                  <wp:posOffset>473172</wp:posOffset>
                </wp:positionV>
                <wp:extent cx="604393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930" cy="6350"/>
                        </a:xfrm>
                        <a:custGeom>
                          <a:avLst/>
                          <a:gdLst/>
                          <a:ahLst/>
                          <a:cxnLst/>
                          <a:rect l="l" t="t" r="r" b="b"/>
                          <a:pathLst>
                            <a:path w="6043930" h="6350">
                              <a:moveTo>
                                <a:pt x="6043549" y="0"/>
                              </a:moveTo>
                              <a:lnTo>
                                <a:pt x="0" y="0"/>
                              </a:lnTo>
                              <a:lnTo>
                                <a:pt x="0" y="6096"/>
                              </a:lnTo>
                              <a:lnTo>
                                <a:pt x="6043549" y="6096"/>
                              </a:lnTo>
                              <a:lnTo>
                                <a:pt x="60435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1A800" id="Graphic 26" o:spid="_x0000_s1026" style="position:absolute;margin-left:77.8pt;margin-top:37.25pt;width:475.9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0439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" path="m6043549,l,,,6096r6043549,l6043549,xe" fillcolor="black" stroked="f">
                <v:path arrowok="t"/>
                <w10:wrap type="topAndBottom" anchorx="page"/>
              </v:shape>
            </w:pict>
          </mc:Fallback>
        </mc:AlternateContent>
      </w:r>
      <w:r>
        <w:t>Соответствие кадровых условий реализации основной образовательной программы среднего общего образования</w:t>
      </w:r>
    </w:p>
    <w:p w:rsidR="008075EE" w:rsidRDefault="008075EE">
      <w:pPr>
        <w:pStyle w:val="a3"/>
        <w:spacing w:before="87"/>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433"/>
        <w:gridCol w:w="2771"/>
      </w:tblGrid>
      <w:tr w:rsidR="008075EE">
        <w:trPr>
          <w:trHeight w:val="1646"/>
        </w:trPr>
        <w:tc>
          <w:tcPr>
            <w:tcW w:w="2603" w:type="dxa"/>
          </w:tcPr>
          <w:p w:rsidR="008075EE" w:rsidRDefault="000F3E53">
            <w:pPr>
              <w:pStyle w:val="TableParagraph"/>
              <w:tabs>
                <w:tab w:val="left" w:pos="1510"/>
                <w:tab w:val="left" w:pos="1775"/>
                <w:tab w:val="left" w:pos="2413"/>
              </w:tabs>
              <w:spacing w:before="20" w:line="310" w:lineRule="atLeast"/>
              <w:ind w:left="105" w:right="38" w:firstLine="24"/>
              <w:rPr>
                <w:b/>
                <w:sz w:val="24"/>
              </w:rPr>
            </w:pPr>
            <w:r>
              <w:rPr>
                <w:b/>
                <w:spacing w:val="-2"/>
                <w:sz w:val="24"/>
              </w:rPr>
              <w:t>Требование</w:t>
            </w:r>
            <w:r>
              <w:rPr>
                <w:b/>
                <w:sz w:val="24"/>
              </w:rPr>
              <w:tab/>
            </w:r>
            <w:r>
              <w:rPr>
                <w:b/>
                <w:sz w:val="24"/>
              </w:rPr>
              <w:tab/>
            </w:r>
            <w:r>
              <w:rPr>
                <w:b/>
                <w:sz w:val="24"/>
              </w:rPr>
              <w:tab/>
            </w:r>
            <w:r>
              <w:rPr>
                <w:b/>
                <w:spacing w:val="-10"/>
                <w:sz w:val="24"/>
              </w:rPr>
              <w:t xml:space="preserve">к </w:t>
            </w:r>
            <w:r>
              <w:rPr>
                <w:b/>
                <w:spacing w:val="-2"/>
                <w:sz w:val="24"/>
              </w:rPr>
              <w:t>кадровым</w:t>
            </w:r>
            <w:r>
              <w:rPr>
                <w:b/>
                <w:sz w:val="24"/>
              </w:rPr>
              <w:tab/>
            </w:r>
            <w:r>
              <w:rPr>
                <w:b/>
                <w:spacing w:val="-2"/>
                <w:sz w:val="24"/>
              </w:rPr>
              <w:t xml:space="preserve">условиям </w:t>
            </w:r>
            <w:r>
              <w:rPr>
                <w:b/>
                <w:sz w:val="24"/>
              </w:rPr>
              <w:t xml:space="preserve">реализации ФГОС </w:t>
            </w:r>
            <w:r>
              <w:rPr>
                <w:b/>
                <w:spacing w:val="-2"/>
                <w:sz w:val="24"/>
              </w:rPr>
              <w:t>среднего</w:t>
            </w:r>
            <w:r>
              <w:rPr>
                <w:b/>
                <w:sz w:val="24"/>
              </w:rPr>
              <w:tab/>
            </w:r>
            <w:r>
              <w:rPr>
                <w:b/>
                <w:sz w:val="24"/>
              </w:rPr>
              <w:tab/>
            </w:r>
            <w:r>
              <w:rPr>
                <w:b/>
                <w:spacing w:val="-2"/>
                <w:sz w:val="24"/>
              </w:rPr>
              <w:t>общего образования</w:t>
            </w:r>
          </w:p>
        </w:tc>
        <w:tc>
          <w:tcPr>
            <w:tcW w:w="4433" w:type="dxa"/>
          </w:tcPr>
          <w:p w:rsidR="008075EE" w:rsidRDefault="000F3E53">
            <w:pPr>
              <w:pStyle w:val="TableParagraph"/>
              <w:spacing w:before="54"/>
              <w:ind w:left="104"/>
              <w:rPr>
                <w:b/>
                <w:sz w:val="24"/>
              </w:rPr>
            </w:pPr>
            <w:r>
              <w:rPr>
                <w:b/>
                <w:sz w:val="24"/>
              </w:rPr>
              <w:t>Показатель</w:t>
            </w:r>
            <w:r>
              <w:rPr>
                <w:b/>
                <w:spacing w:val="-5"/>
                <w:sz w:val="24"/>
              </w:rPr>
              <w:t xml:space="preserve"> </w:t>
            </w:r>
            <w:r>
              <w:rPr>
                <w:b/>
                <w:spacing w:val="-2"/>
                <w:sz w:val="24"/>
              </w:rPr>
              <w:t>соответствия</w:t>
            </w:r>
          </w:p>
        </w:tc>
        <w:tc>
          <w:tcPr>
            <w:tcW w:w="2771" w:type="dxa"/>
          </w:tcPr>
          <w:p w:rsidR="008075EE" w:rsidRDefault="000F3E53">
            <w:pPr>
              <w:pStyle w:val="TableParagraph"/>
              <w:spacing w:before="54"/>
              <w:ind w:left="104"/>
              <w:rPr>
                <w:b/>
                <w:sz w:val="24"/>
              </w:rPr>
            </w:pPr>
            <w:r>
              <w:rPr>
                <w:b/>
                <w:spacing w:val="-2"/>
                <w:sz w:val="24"/>
              </w:rPr>
              <w:t>Документы,</w:t>
            </w:r>
          </w:p>
          <w:p w:rsidR="008075EE" w:rsidRDefault="000F3E53">
            <w:pPr>
              <w:pStyle w:val="TableParagraph"/>
              <w:spacing w:before="7" w:line="310" w:lineRule="atLeast"/>
              <w:ind w:left="104" w:right="81"/>
              <w:rPr>
                <w:b/>
                <w:sz w:val="24"/>
              </w:rPr>
            </w:pPr>
            <w:r>
              <w:rPr>
                <w:b/>
                <w:spacing w:val="-2"/>
                <w:sz w:val="24"/>
              </w:rPr>
              <w:t>подтверждающие соответствие показателя требованиям</w:t>
            </w:r>
          </w:p>
        </w:tc>
      </w:tr>
      <w:tr w:rsidR="008075EE">
        <w:trPr>
          <w:trHeight w:val="2347"/>
        </w:trPr>
        <w:tc>
          <w:tcPr>
            <w:tcW w:w="2603" w:type="dxa"/>
          </w:tcPr>
          <w:p w:rsidR="008075EE" w:rsidRDefault="000F3E53">
            <w:pPr>
              <w:pStyle w:val="TableParagraph"/>
              <w:tabs>
                <w:tab w:val="left" w:pos="2422"/>
              </w:tabs>
              <w:spacing w:before="45" w:line="276" w:lineRule="auto"/>
              <w:ind w:left="105" w:right="39"/>
              <w:rPr>
                <w:sz w:val="24"/>
              </w:rPr>
            </w:pPr>
            <w:r>
              <w:rPr>
                <w:spacing w:val="-2"/>
                <w:sz w:val="24"/>
              </w:rPr>
              <w:t>Укомплектованность организации, осуществляющей образовательную деятельность педагогическими, руководящими</w:t>
            </w:r>
            <w:r>
              <w:rPr>
                <w:sz w:val="24"/>
              </w:rPr>
              <w:tab/>
            </w:r>
            <w:r>
              <w:rPr>
                <w:spacing w:val="-10"/>
                <w:sz w:val="24"/>
              </w:rPr>
              <w:t>и</w:t>
            </w:r>
          </w:p>
        </w:tc>
        <w:tc>
          <w:tcPr>
            <w:tcW w:w="4433" w:type="dxa"/>
          </w:tcPr>
          <w:p w:rsidR="008075EE" w:rsidRDefault="000F3E53">
            <w:pPr>
              <w:pStyle w:val="TableParagraph"/>
              <w:spacing w:before="45"/>
              <w:ind w:left="283"/>
              <w:rPr>
                <w:sz w:val="24"/>
              </w:rPr>
            </w:pPr>
            <w:r>
              <w:rPr>
                <w:sz w:val="24"/>
              </w:rPr>
              <w:t>Организация</w:t>
            </w:r>
            <w:r>
              <w:rPr>
                <w:spacing w:val="-6"/>
                <w:sz w:val="24"/>
              </w:rPr>
              <w:t xml:space="preserve"> </w:t>
            </w:r>
            <w:r>
              <w:rPr>
                <w:spacing w:val="-2"/>
                <w:sz w:val="24"/>
              </w:rPr>
              <w:t>укомплектована:</w:t>
            </w:r>
          </w:p>
          <w:p w:rsidR="008075EE" w:rsidRDefault="000F3E53">
            <w:pPr>
              <w:pStyle w:val="TableParagraph"/>
              <w:numPr>
                <w:ilvl w:val="0"/>
                <w:numId w:val="63"/>
              </w:numPr>
              <w:tabs>
                <w:tab w:val="left" w:pos="825"/>
              </w:tabs>
              <w:spacing w:before="38" w:line="276" w:lineRule="auto"/>
              <w:ind w:right="1826"/>
              <w:rPr>
                <w:sz w:val="24"/>
              </w:rPr>
            </w:pPr>
            <w:r>
              <w:rPr>
                <w:spacing w:val="-2"/>
                <w:sz w:val="24"/>
              </w:rPr>
              <w:t>педагогическими работниками;</w:t>
            </w:r>
          </w:p>
          <w:p w:rsidR="008075EE" w:rsidRDefault="000F3E53">
            <w:pPr>
              <w:pStyle w:val="TableParagraph"/>
              <w:numPr>
                <w:ilvl w:val="0"/>
                <w:numId w:val="63"/>
              </w:numPr>
              <w:tabs>
                <w:tab w:val="left" w:pos="825"/>
              </w:tabs>
              <w:spacing w:line="291" w:lineRule="exact"/>
              <w:rPr>
                <w:sz w:val="24"/>
              </w:rPr>
            </w:pPr>
            <w:r>
              <w:rPr>
                <w:sz w:val="24"/>
              </w:rPr>
              <w:t>руководящими</w:t>
            </w:r>
            <w:r>
              <w:rPr>
                <w:spacing w:val="-5"/>
                <w:sz w:val="24"/>
              </w:rPr>
              <w:t xml:space="preserve"> </w:t>
            </w:r>
            <w:r>
              <w:rPr>
                <w:spacing w:val="-2"/>
                <w:sz w:val="24"/>
              </w:rPr>
              <w:t>работниками;</w:t>
            </w:r>
          </w:p>
          <w:p w:rsidR="008075EE" w:rsidRDefault="000F3E53">
            <w:pPr>
              <w:pStyle w:val="TableParagraph"/>
              <w:numPr>
                <w:ilvl w:val="0"/>
                <w:numId w:val="63"/>
              </w:numPr>
              <w:tabs>
                <w:tab w:val="left" w:pos="825"/>
              </w:tabs>
              <w:spacing w:before="42"/>
              <w:rPr>
                <w:sz w:val="24"/>
              </w:rPr>
            </w:pPr>
            <w:r>
              <w:rPr>
                <w:sz w:val="24"/>
              </w:rPr>
              <w:t>вспомогательным</w:t>
            </w:r>
            <w:r>
              <w:rPr>
                <w:spacing w:val="-6"/>
                <w:sz w:val="24"/>
              </w:rPr>
              <w:t xml:space="preserve"> </w:t>
            </w:r>
            <w:r>
              <w:rPr>
                <w:spacing w:val="-2"/>
                <w:sz w:val="24"/>
              </w:rPr>
              <w:t>персоналом</w:t>
            </w:r>
          </w:p>
        </w:tc>
        <w:tc>
          <w:tcPr>
            <w:tcW w:w="2771" w:type="dxa"/>
          </w:tcPr>
          <w:p w:rsidR="008075EE" w:rsidRDefault="000F3E53">
            <w:pPr>
              <w:pStyle w:val="TableParagraph"/>
              <w:numPr>
                <w:ilvl w:val="0"/>
                <w:numId w:val="62"/>
              </w:numPr>
              <w:tabs>
                <w:tab w:val="left" w:pos="824"/>
              </w:tabs>
              <w:spacing w:before="42" w:line="276" w:lineRule="auto"/>
              <w:ind w:right="702"/>
              <w:rPr>
                <w:sz w:val="24"/>
              </w:rPr>
            </w:pPr>
            <w:r>
              <w:rPr>
                <w:spacing w:val="-2"/>
                <w:sz w:val="24"/>
              </w:rPr>
              <w:t>штатное расписание;</w:t>
            </w:r>
          </w:p>
          <w:p w:rsidR="008075EE" w:rsidRDefault="000F3E53">
            <w:pPr>
              <w:pStyle w:val="TableParagraph"/>
              <w:numPr>
                <w:ilvl w:val="0"/>
                <w:numId w:val="61"/>
              </w:numPr>
              <w:tabs>
                <w:tab w:val="left" w:pos="809"/>
              </w:tabs>
              <w:spacing w:before="16" w:line="276" w:lineRule="auto"/>
              <w:ind w:right="979" w:firstLine="172"/>
              <w:rPr>
                <w:sz w:val="24"/>
              </w:rPr>
            </w:pPr>
            <w:r>
              <w:rPr>
                <w:spacing w:val="-2"/>
                <w:sz w:val="24"/>
              </w:rPr>
              <w:t>трудовые договоры;</w:t>
            </w:r>
          </w:p>
          <w:p w:rsidR="008075EE" w:rsidRDefault="000F3E53">
            <w:pPr>
              <w:pStyle w:val="TableParagraph"/>
              <w:numPr>
                <w:ilvl w:val="0"/>
                <w:numId w:val="61"/>
              </w:numPr>
              <w:tabs>
                <w:tab w:val="left" w:pos="809"/>
                <w:tab w:val="left" w:pos="2474"/>
              </w:tabs>
              <w:spacing w:line="273" w:lineRule="auto"/>
              <w:ind w:right="37" w:firstLine="172"/>
              <w:rPr>
                <w:sz w:val="24"/>
              </w:rPr>
            </w:pPr>
            <w:r>
              <w:rPr>
                <w:spacing w:val="-2"/>
                <w:sz w:val="24"/>
              </w:rPr>
              <w:t>сведения</w:t>
            </w:r>
            <w:r>
              <w:rPr>
                <w:sz w:val="24"/>
              </w:rPr>
              <w:tab/>
            </w:r>
            <w:r>
              <w:rPr>
                <w:spacing w:val="-6"/>
                <w:sz w:val="24"/>
              </w:rPr>
              <w:t xml:space="preserve">об </w:t>
            </w:r>
            <w:r>
              <w:rPr>
                <w:spacing w:val="-2"/>
                <w:sz w:val="24"/>
              </w:rPr>
              <w:t>укомплектованности</w:t>
            </w:r>
          </w:p>
          <w:p w:rsidR="008075EE" w:rsidRDefault="000F3E53">
            <w:pPr>
              <w:pStyle w:val="TableParagraph"/>
              <w:spacing w:before="4"/>
              <w:ind w:left="104"/>
              <w:rPr>
                <w:sz w:val="24"/>
              </w:rPr>
            </w:pPr>
            <w:r>
              <w:rPr>
                <w:spacing w:val="-2"/>
                <w:sz w:val="24"/>
              </w:rPr>
              <w:t>штатов</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433"/>
        <w:gridCol w:w="2771"/>
      </w:tblGrid>
      <w:tr w:rsidR="008075EE">
        <w:trPr>
          <w:trHeight w:val="489"/>
        </w:trPr>
        <w:tc>
          <w:tcPr>
            <w:tcW w:w="2603" w:type="dxa"/>
          </w:tcPr>
          <w:p w:rsidR="008075EE" w:rsidRDefault="000F3E53">
            <w:pPr>
              <w:pStyle w:val="TableParagraph"/>
              <w:spacing w:before="49"/>
              <w:ind w:left="105"/>
              <w:rPr>
                <w:sz w:val="24"/>
              </w:rPr>
            </w:pPr>
            <w:r>
              <w:rPr>
                <w:sz w:val="24"/>
              </w:rPr>
              <w:t xml:space="preserve">иными </w:t>
            </w:r>
            <w:r>
              <w:rPr>
                <w:spacing w:val="-2"/>
                <w:sz w:val="24"/>
              </w:rPr>
              <w:t>работниками</w:t>
            </w:r>
          </w:p>
        </w:tc>
        <w:tc>
          <w:tcPr>
            <w:tcW w:w="4433" w:type="dxa"/>
          </w:tcPr>
          <w:p w:rsidR="008075EE" w:rsidRDefault="008075EE">
            <w:pPr>
              <w:pStyle w:val="TableParagraph"/>
              <w:ind w:left="0"/>
            </w:pPr>
          </w:p>
        </w:tc>
        <w:tc>
          <w:tcPr>
            <w:tcW w:w="2771" w:type="dxa"/>
          </w:tcPr>
          <w:p w:rsidR="008075EE" w:rsidRDefault="008075EE">
            <w:pPr>
              <w:pStyle w:val="TableParagraph"/>
              <w:ind w:left="0"/>
            </w:pPr>
          </w:p>
        </w:tc>
      </w:tr>
      <w:tr w:rsidR="008075EE">
        <w:trPr>
          <w:trHeight w:val="2914"/>
        </w:trPr>
        <w:tc>
          <w:tcPr>
            <w:tcW w:w="2603" w:type="dxa"/>
            <w:vMerge w:val="restart"/>
          </w:tcPr>
          <w:p w:rsidR="008075EE" w:rsidRDefault="000F3E53">
            <w:pPr>
              <w:pStyle w:val="TableParagraph"/>
              <w:spacing w:before="49" w:line="276" w:lineRule="auto"/>
              <w:ind w:left="105" w:right="23"/>
              <w:rPr>
                <w:sz w:val="24"/>
              </w:rPr>
            </w:pPr>
            <w:r>
              <w:rPr>
                <w:sz w:val="24"/>
              </w:rPr>
              <w:t>Уровень</w:t>
            </w:r>
            <w:r>
              <w:rPr>
                <w:spacing w:val="-15"/>
                <w:sz w:val="24"/>
              </w:rPr>
              <w:t xml:space="preserve"> </w:t>
            </w:r>
            <w:r>
              <w:rPr>
                <w:sz w:val="24"/>
              </w:rPr>
              <w:t>квалификации педагогических</w:t>
            </w:r>
            <w:r>
              <w:rPr>
                <w:spacing w:val="-10"/>
                <w:sz w:val="24"/>
              </w:rPr>
              <w:t xml:space="preserve"> </w:t>
            </w:r>
            <w:r>
              <w:rPr>
                <w:sz w:val="24"/>
              </w:rPr>
              <w:t>и</w:t>
            </w:r>
            <w:r>
              <w:rPr>
                <w:spacing w:val="-6"/>
                <w:sz w:val="24"/>
              </w:rPr>
              <w:t xml:space="preserve"> </w:t>
            </w:r>
            <w:r>
              <w:rPr>
                <w:sz w:val="24"/>
              </w:rPr>
              <w:t xml:space="preserve">иных </w:t>
            </w:r>
            <w:r>
              <w:rPr>
                <w:spacing w:val="-2"/>
                <w:sz w:val="24"/>
              </w:rPr>
              <w:t>работников организации, осуществляющей образовательную деятельность</w:t>
            </w:r>
          </w:p>
        </w:tc>
        <w:tc>
          <w:tcPr>
            <w:tcW w:w="4433" w:type="dxa"/>
          </w:tcPr>
          <w:p w:rsidR="008075EE" w:rsidRDefault="000F3E53">
            <w:pPr>
              <w:pStyle w:val="TableParagraph"/>
              <w:spacing w:before="49" w:line="276" w:lineRule="auto"/>
              <w:ind w:left="104" w:right="48" w:firstLine="178"/>
              <w:jc w:val="both"/>
              <w:rPr>
                <w:sz w:val="24"/>
              </w:rPr>
            </w:pPr>
            <w:r>
              <w:rPr>
                <w:sz w:val="24"/>
              </w:rPr>
              <w:t>Уровень</w:t>
            </w:r>
            <w:r>
              <w:rPr>
                <w:spacing w:val="-11"/>
                <w:sz w:val="24"/>
              </w:rPr>
              <w:t xml:space="preserve"> </w:t>
            </w:r>
            <w:r>
              <w:rPr>
                <w:sz w:val="24"/>
              </w:rPr>
              <w:t>квалификации</w:t>
            </w:r>
            <w:r>
              <w:rPr>
                <w:spacing w:val="-10"/>
                <w:sz w:val="24"/>
              </w:rPr>
              <w:t xml:space="preserve"> </w:t>
            </w:r>
            <w:r>
              <w:rPr>
                <w:sz w:val="24"/>
              </w:rPr>
              <w:t>педагогических и иных работников организации соответствует требованиям</w:t>
            </w:r>
          </w:p>
          <w:p w:rsidR="008075EE" w:rsidRDefault="000F3E53">
            <w:pPr>
              <w:pStyle w:val="TableParagraph"/>
              <w:tabs>
                <w:tab w:val="left" w:pos="2288"/>
              </w:tabs>
              <w:spacing w:line="278" w:lineRule="auto"/>
              <w:ind w:left="104" w:right="67"/>
              <w:jc w:val="both"/>
              <w:rPr>
                <w:sz w:val="24"/>
              </w:rPr>
            </w:pPr>
            <w:r>
              <w:rPr>
                <w:spacing w:val="-2"/>
                <w:sz w:val="24"/>
              </w:rPr>
              <w:t>Единого</w:t>
            </w:r>
            <w:r>
              <w:rPr>
                <w:sz w:val="24"/>
              </w:rPr>
              <w:tab/>
            </w:r>
            <w:r>
              <w:rPr>
                <w:spacing w:val="-2"/>
                <w:sz w:val="24"/>
              </w:rPr>
              <w:t xml:space="preserve">квалификационного </w:t>
            </w:r>
            <w:r>
              <w:rPr>
                <w:sz w:val="24"/>
              </w:rPr>
              <w:t>справочника</w:t>
            </w:r>
            <w:r>
              <w:rPr>
                <w:spacing w:val="-6"/>
                <w:sz w:val="24"/>
              </w:rPr>
              <w:t xml:space="preserve"> </w:t>
            </w:r>
            <w:r>
              <w:rPr>
                <w:sz w:val="24"/>
              </w:rPr>
              <w:t>должностей</w:t>
            </w:r>
            <w:r>
              <w:rPr>
                <w:spacing w:val="-8"/>
                <w:sz w:val="24"/>
              </w:rPr>
              <w:t xml:space="preserve"> </w:t>
            </w:r>
            <w:r>
              <w:rPr>
                <w:sz w:val="24"/>
              </w:rPr>
              <w:t>руководителей, специалистов</w:t>
            </w:r>
            <w:r>
              <w:rPr>
                <w:spacing w:val="63"/>
                <w:sz w:val="24"/>
              </w:rPr>
              <w:t xml:space="preserve">  </w:t>
            </w:r>
            <w:r>
              <w:rPr>
                <w:sz w:val="24"/>
              </w:rPr>
              <w:t>и</w:t>
            </w:r>
            <w:r>
              <w:rPr>
                <w:spacing w:val="65"/>
                <w:sz w:val="24"/>
              </w:rPr>
              <w:t xml:space="preserve">  </w:t>
            </w:r>
            <w:r>
              <w:rPr>
                <w:sz w:val="24"/>
              </w:rPr>
              <w:t>служащих</w:t>
            </w:r>
            <w:r>
              <w:rPr>
                <w:sz w:val="24"/>
                <w:vertAlign w:val="superscript"/>
              </w:rPr>
              <w:t>25</w:t>
            </w:r>
            <w:r>
              <w:rPr>
                <w:spacing w:val="66"/>
                <w:sz w:val="24"/>
              </w:rPr>
              <w:t xml:space="preserve">  </w:t>
            </w:r>
            <w:r>
              <w:rPr>
                <w:spacing w:val="-2"/>
                <w:sz w:val="24"/>
              </w:rPr>
              <w:t>(раздел</w:t>
            </w:r>
          </w:p>
          <w:p w:rsidR="008075EE" w:rsidRDefault="000F3E53">
            <w:pPr>
              <w:pStyle w:val="TableParagraph"/>
              <w:spacing w:line="276" w:lineRule="auto"/>
              <w:ind w:left="104" w:right="77"/>
              <w:jc w:val="both"/>
              <w:rPr>
                <w:sz w:val="24"/>
              </w:rPr>
            </w:pPr>
            <w:r>
              <w:rPr>
                <w:sz w:val="24"/>
              </w:rPr>
              <w:t>«Квалификационные характеристики должностей работников образования»)</w:t>
            </w:r>
          </w:p>
        </w:tc>
        <w:tc>
          <w:tcPr>
            <w:tcW w:w="2771" w:type="dxa"/>
          </w:tcPr>
          <w:p w:rsidR="008075EE" w:rsidRDefault="000F3E53">
            <w:pPr>
              <w:pStyle w:val="TableParagraph"/>
              <w:tabs>
                <w:tab w:val="left" w:pos="2268"/>
              </w:tabs>
              <w:spacing w:before="49"/>
              <w:ind w:left="104"/>
              <w:rPr>
                <w:sz w:val="24"/>
              </w:rPr>
            </w:pPr>
            <w:r>
              <w:rPr>
                <w:spacing w:val="-2"/>
                <w:sz w:val="24"/>
              </w:rPr>
              <w:t>личные</w:t>
            </w:r>
            <w:r>
              <w:rPr>
                <w:sz w:val="24"/>
              </w:rPr>
              <w:tab/>
            </w:r>
            <w:r>
              <w:rPr>
                <w:spacing w:val="-4"/>
                <w:sz w:val="24"/>
              </w:rPr>
              <w:t>дела</w:t>
            </w:r>
          </w:p>
          <w:p w:rsidR="008075EE" w:rsidRDefault="000F3E53">
            <w:pPr>
              <w:pStyle w:val="TableParagraph"/>
              <w:tabs>
                <w:tab w:val="left" w:pos="1245"/>
                <w:tab w:val="left" w:pos="1854"/>
              </w:tabs>
              <w:spacing w:before="41" w:line="276" w:lineRule="auto"/>
              <w:ind w:left="104" w:right="40"/>
              <w:rPr>
                <w:sz w:val="24"/>
              </w:rPr>
            </w:pPr>
            <w:r>
              <w:rPr>
                <w:spacing w:val="-2"/>
                <w:sz w:val="24"/>
              </w:rPr>
              <w:t>педагогических работников,</w:t>
            </w:r>
            <w:r>
              <w:rPr>
                <w:sz w:val="24"/>
              </w:rPr>
              <w:tab/>
            </w:r>
            <w:r>
              <w:rPr>
                <w:spacing w:val="-2"/>
                <w:sz w:val="24"/>
              </w:rPr>
              <w:t xml:space="preserve">включая документы, подтверждающие </w:t>
            </w:r>
            <w:r>
              <w:rPr>
                <w:sz w:val="24"/>
              </w:rPr>
              <w:t>образовательный</w:t>
            </w:r>
            <w:r>
              <w:rPr>
                <w:spacing w:val="40"/>
                <w:sz w:val="24"/>
              </w:rPr>
              <w:t xml:space="preserve"> </w:t>
            </w:r>
            <w:r>
              <w:rPr>
                <w:sz w:val="24"/>
              </w:rPr>
              <w:t>ценз</w:t>
            </w:r>
            <w:r>
              <w:rPr>
                <w:spacing w:val="40"/>
                <w:sz w:val="24"/>
              </w:rPr>
              <w:t xml:space="preserve"> </w:t>
            </w:r>
            <w:r>
              <w:rPr>
                <w:sz w:val="24"/>
              </w:rPr>
              <w:t xml:space="preserve">и </w:t>
            </w:r>
            <w:r>
              <w:rPr>
                <w:spacing w:val="-2"/>
                <w:sz w:val="24"/>
              </w:rPr>
              <w:t>уровень</w:t>
            </w:r>
            <w:r>
              <w:rPr>
                <w:sz w:val="24"/>
              </w:rPr>
              <w:tab/>
            </w:r>
            <w:r>
              <w:rPr>
                <w:spacing w:val="-2"/>
                <w:sz w:val="24"/>
              </w:rPr>
              <w:t>квалификации педагогических</w:t>
            </w:r>
          </w:p>
          <w:p w:rsidR="008075EE" w:rsidRDefault="000F3E53">
            <w:pPr>
              <w:pStyle w:val="TableParagraph"/>
              <w:spacing w:before="2"/>
              <w:ind w:left="104"/>
              <w:rPr>
                <w:sz w:val="24"/>
              </w:rPr>
            </w:pPr>
            <w:r>
              <w:rPr>
                <w:spacing w:val="-2"/>
                <w:sz w:val="24"/>
              </w:rPr>
              <w:t>работников</w:t>
            </w:r>
          </w:p>
        </w:tc>
      </w:tr>
      <w:tr w:rsidR="008075EE">
        <w:trPr>
          <w:trHeight w:val="5804"/>
        </w:trPr>
        <w:tc>
          <w:tcPr>
            <w:tcW w:w="2603" w:type="dxa"/>
            <w:vMerge/>
            <w:tcBorders>
              <w:top w:val="nil"/>
            </w:tcBorders>
          </w:tcPr>
          <w:p w:rsidR="008075EE" w:rsidRDefault="008075EE">
            <w:pPr>
              <w:rPr>
                <w:sz w:val="2"/>
                <w:szCs w:val="2"/>
              </w:rPr>
            </w:pPr>
          </w:p>
        </w:tc>
        <w:tc>
          <w:tcPr>
            <w:tcW w:w="4433" w:type="dxa"/>
          </w:tcPr>
          <w:p w:rsidR="008075EE" w:rsidRDefault="000F3E53">
            <w:pPr>
              <w:pStyle w:val="TableParagraph"/>
              <w:numPr>
                <w:ilvl w:val="0"/>
                <w:numId w:val="60"/>
              </w:numPr>
              <w:tabs>
                <w:tab w:val="left" w:pos="809"/>
                <w:tab w:val="left" w:pos="2773"/>
              </w:tabs>
              <w:spacing w:before="46" w:line="276" w:lineRule="auto"/>
              <w:ind w:right="35" w:firstLine="178"/>
              <w:jc w:val="both"/>
              <w:rPr>
                <w:sz w:val="24"/>
              </w:rPr>
            </w:pPr>
            <w:r>
              <w:rPr>
                <w:spacing w:val="-2"/>
                <w:sz w:val="24"/>
              </w:rPr>
              <w:t>Аттестация</w:t>
            </w:r>
            <w:r>
              <w:rPr>
                <w:sz w:val="24"/>
              </w:rPr>
              <w:tab/>
            </w:r>
            <w:r>
              <w:rPr>
                <w:spacing w:val="-2"/>
                <w:sz w:val="24"/>
              </w:rPr>
              <w:t xml:space="preserve">педагогических </w:t>
            </w:r>
            <w:r>
              <w:rPr>
                <w:sz w:val="24"/>
              </w:rPr>
              <w:t>работников в целях подтверждения соответствия занимаемым ими должностям</w:t>
            </w:r>
            <w:r>
              <w:rPr>
                <w:spacing w:val="-15"/>
                <w:sz w:val="24"/>
              </w:rPr>
              <w:t xml:space="preserve"> </w:t>
            </w:r>
            <w:r>
              <w:rPr>
                <w:sz w:val="24"/>
              </w:rPr>
              <w:t>проводится</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оценки их профессиональной деятельности один раз в 5 лет.</w:t>
            </w:r>
          </w:p>
          <w:p w:rsidR="008075EE" w:rsidRDefault="000F3E53">
            <w:pPr>
              <w:pStyle w:val="TableParagraph"/>
              <w:spacing w:line="276" w:lineRule="auto"/>
              <w:ind w:left="104" w:right="202" w:firstLine="178"/>
              <w:jc w:val="both"/>
              <w:rPr>
                <w:sz w:val="24"/>
              </w:rPr>
            </w:pPr>
            <w:r>
              <w:rPr>
                <w:sz w:val="24"/>
              </w:rPr>
              <w:t>Аттестацию</w:t>
            </w:r>
            <w:r>
              <w:rPr>
                <w:spacing w:val="-8"/>
                <w:sz w:val="24"/>
              </w:rPr>
              <w:t xml:space="preserve"> </w:t>
            </w:r>
            <w:r>
              <w:rPr>
                <w:sz w:val="24"/>
              </w:rPr>
              <w:t>проводит</w:t>
            </w:r>
            <w:r>
              <w:rPr>
                <w:spacing w:val="-6"/>
                <w:sz w:val="24"/>
              </w:rPr>
              <w:t xml:space="preserve"> </w:t>
            </w:r>
            <w:r w:rsidR="00ED1FBD">
              <w:rPr>
                <w:sz w:val="24"/>
              </w:rPr>
              <w:t>аттестационная комиссия М</w:t>
            </w:r>
            <w:r>
              <w:rPr>
                <w:sz w:val="24"/>
              </w:rPr>
              <w:t>ОУ «</w:t>
            </w:r>
            <w:r w:rsidR="00ED1FBD">
              <w:rPr>
                <w:sz w:val="24"/>
              </w:rPr>
              <w:t>Стальновская школа</w:t>
            </w:r>
            <w:r>
              <w:rPr>
                <w:sz w:val="24"/>
              </w:rPr>
              <w:t>».</w:t>
            </w:r>
          </w:p>
          <w:p w:rsidR="008075EE" w:rsidRDefault="000F3E53">
            <w:pPr>
              <w:pStyle w:val="TableParagraph"/>
              <w:numPr>
                <w:ilvl w:val="0"/>
                <w:numId w:val="60"/>
              </w:numPr>
              <w:tabs>
                <w:tab w:val="left" w:pos="809"/>
              </w:tabs>
              <w:spacing w:line="276" w:lineRule="auto"/>
              <w:ind w:right="37" w:firstLine="178"/>
              <w:jc w:val="both"/>
              <w:rPr>
                <w:sz w:val="24"/>
              </w:rPr>
            </w:pPr>
            <w:r>
              <w:rPr>
                <w:sz w:val="24"/>
              </w:rPr>
              <w:t>Аттестация в целях установления квалификационной</w:t>
            </w:r>
            <w:r>
              <w:rPr>
                <w:spacing w:val="-15"/>
                <w:sz w:val="24"/>
              </w:rPr>
              <w:t xml:space="preserve"> </w:t>
            </w:r>
            <w:r>
              <w:rPr>
                <w:sz w:val="24"/>
              </w:rPr>
              <w:t>категории</w:t>
            </w:r>
            <w:r>
              <w:rPr>
                <w:spacing w:val="-15"/>
                <w:sz w:val="24"/>
              </w:rPr>
              <w:t xml:space="preserve"> </w:t>
            </w:r>
            <w:r>
              <w:rPr>
                <w:sz w:val="24"/>
              </w:rPr>
              <w:t>проводится по желанию педагогических работников.</w:t>
            </w:r>
          </w:p>
          <w:p w:rsidR="008075EE" w:rsidRDefault="000F3E53">
            <w:pPr>
              <w:pStyle w:val="TableParagraph"/>
              <w:tabs>
                <w:tab w:val="left" w:pos="2964"/>
              </w:tabs>
              <w:spacing w:line="276" w:lineRule="auto"/>
              <w:ind w:left="104" w:right="37" w:firstLine="178"/>
              <w:jc w:val="both"/>
              <w:rPr>
                <w:sz w:val="24"/>
              </w:rPr>
            </w:pPr>
            <w:r>
              <w:rPr>
                <w:sz w:val="24"/>
              </w:rPr>
              <w:t>Аттестация</w:t>
            </w:r>
            <w:r>
              <w:rPr>
                <w:spacing w:val="-8"/>
                <w:sz w:val="24"/>
              </w:rPr>
              <w:t xml:space="preserve"> </w:t>
            </w:r>
            <w:r>
              <w:rPr>
                <w:sz w:val="24"/>
              </w:rPr>
              <w:t>педагогических</w:t>
            </w:r>
            <w:r>
              <w:rPr>
                <w:spacing w:val="-12"/>
                <w:sz w:val="24"/>
              </w:rPr>
              <w:t xml:space="preserve"> </w:t>
            </w:r>
            <w:r>
              <w:rPr>
                <w:sz w:val="24"/>
              </w:rPr>
              <w:t xml:space="preserve">работников организаций проводится аттестационной </w:t>
            </w:r>
            <w:r>
              <w:rPr>
                <w:spacing w:val="-2"/>
                <w:sz w:val="24"/>
              </w:rPr>
              <w:t>комиссией,</w:t>
            </w:r>
            <w:r>
              <w:rPr>
                <w:sz w:val="24"/>
              </w:rPr>
              <w:tab/>
            </w:r>
            <w:r>
              <w:rPr>
                <w:spacing w:val="-2"/>
                <w:sz w:val="24"/>
              </w:rPr>
              <w:t xml:space="preserve">формируемой </w:t>
            </w:r>
            <w:r>
              <w:rPr>
                <w:sz w:val="24"/>
              </w:rPr>
              <w:t>Министерством образования и науки Республики</w:t>
            </w:r>
            <w:r>
              <w:rPr>
                <w:spacing w:val="56"/>
                <w:sz w:val="24"/>
              </w:rPr>
              <w:t xml:space="preserve">   </w:t>
            </w:r>
            <w:r>
              <w:rPr>
                <w:sz w:val="24"/>
              </w:rPr>
              <w:t>Крым</w:t>
            </w:r>
            <w:r>
              <w:rPr>
                <w:spacing w:val="56"/>
                <w:sz w:val="24"/>
              </w:rPr>
              <w:t xml:space="preserve">   </w:t>
            </w:r>
            <w:r>
              <w:rPr>
                <w:sz w:val="24"/>
              </w:rPr>
              <w:t>проводится</w:t>
            </w:r>
            <w:r>
              <w:rPr>
                <w:spacing w:val="55"/>
                <w:sz w:val="24"/>
              </w:rPr>
              <w:t xml:space="preserve">   </w:t>
            </w:r>
            <w:r>
              <w:rPr>
                <w:spacing w:val="-5"/>
                <w:sz w:val="24"/>
              </w:rPr>
              <w:t>по</w:t>
            </w:r>
          </w:p>
          <w:p w:rsidR="008075EE" w:rsidRDefault="000F3E53">
            <w:pPr>
              <w:pStyle w:val="TableParagraph"/>
              <w:ind w:left="104"/>
              <w:jc w:val="both"/>
              <w:rPr>
                <w:sz w:val="24"/>
              </w:rPr>
            </w:pPr>
            <w:r>
              <w:rPr>
                <w:sz w:val="24"/>
              </w:rPr>
              <w:t>желанию</w:t>
            </w:r>
            <w:r>
              <w:rPr>
                <w:spacing w:val="-4"/>
                <w:sz w:val="24"/>
              </w:rPr>
              <w:t xml:space="preserve"> </w:t>
            </w:r>
            <w:r>
              <w:rPr>
                <w:sz w:val="24"/>
              </w:rPr>
              <w:t>педагогических</w:t>
            </w:r>
            <w:r>
              <w:rPr>
                <w:spacing w:val="-3"/>
                <w:sz w:val="24"/>
              </w:rPr>
              <w:t xml:space="preserve"> </w:t>
            </w:r>
            <w:r>
              <w:rPr>
                <w:spacing w:val="-2"/>
                <w:sz w:val="24"/>
              </w:rPr>
              <w:t>работников.</w:t>
            </w:r>
          </w:p>
        </w:tc>
        <w:tc>
          <w:tcPr>
            <w:tcW w:w="2771" w:type="dxa"/>
          </w:tcPr>
          <w:p w:rsidR="008075EE" w:rsidRDefault="000F3E53">
            <w:pPr>
              <w:pStyle w:val="TableParagraph"/>
              <w:tabs>
                <w:tab w:val="left" w:pos="1592"/>
                <w:tab w:val="left" w:pos="2099"/>
              </w:tabs>
              <w:spacing w:before="49" w:line="276" w:lineRule="auto"/>
              <w:ind w:left="104" w:right="40"/>
              <w:rPr>
                <w:sz w:val="24"/>
              </w:rPr>
            </w:pPr>
            <w:r>
              <w:rPr>
                <w:spacing w:val="-2"/>
                <w:sz w:val="24"/>
              </w:rPr>
              <w:t>Аттестационные</w:t>
            </w:r>
            <w:r>
              <w:rPr>
                <w:sz w:val="24"/>
              </w:rPr>
              <w:tab/>
            </w:r>
            <w:r>
              <w:rPr>
                <w:spacing w:val="-4"/>
                <w:sz w:val="24"/>
              </w:rPr>
              <w:t xml:space="preserve">листы </w:t>
            </w:r>
            <w:r>
              <w:rPr>
                <w:spacing w:val="-2"/>
                <w:sz w:val="24"/>
              </w:rPr>
              <w:t>График</w:t>
            </w:r>
            <w:r>
              <w:rPr>
                <w:sz w:val="24"/>
              </w:rPr>
              <w:tab/>
            </w:r>
            <w:r>
              <w:rPr>
                <w:spacing w:val="-2"/>
                <w:sz w:val="24"/>
              </w:rPr>
              <w:t>аттестации педагогических работников</w:t>
            </w:r>
          </w:p>
          <w:p w:rsidR="008075EE" w:rsidRDefault="000F3E53">
            <w:pPr>
              <w:pStyle w:val="TableParagraph"/>
              <w:spacing w:line="274" w:lineRule="exact"/>
              <w:ind w:left="104"/>
              <w:rPr>
                <w:sz w:val="24"/>
              </w:rPr>
            </w:pPr>
            <w:r>
              <w:rPr>
                <w:sz w:val="24"/>
              </w:rPr>
              <w:t>Приказы</w:t>
            </w:r>
            <w:r>
              <w:rPr>
                <w:spacing w:val="-2"/>
                <w:sz w:val="24"/>
              </w:rPr>
              <w:t xml:space="preserve"> </w:t>
            </w:r>
            <w:r>
              <w:rPr>
                <w:sz w:val="24"/>
              </w:rPr>
              <w:t>по</w:t>
            </w:r>
            <w:r>
              <w:rPr>
                <w:spacing w:val="-2"/>
                <w:sz w:val="24"/>
              </w:rPr>
              <w:t xml:space="preserve"> аттестации</w:t>
            </w:r>
          </w:p>
        </w:tc>
      </w:tr>
    </w:tbl>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8075EE">
      <w:pPr>
        <w:pStyle w:val="a3"/>
        <w:ind w:left="0" w:firstLine="0"/>
        <w:jc w:val="left"/>
        <w:rPr>
          <w:b/>
          <w:sz w:val="20"/>
        </w:rPr>
      </w:pPr>
    </w:p>
    <w:p w:rsidR="008075EE" w:rsidRDefault="000F3E53">
      <w:pPr>
        <w:pStyle w:val="a3"/>
        <w:spacing w:before="226"/>
        <w:ind w:left="0" w:firstLine="0"/>
        <w:jc w:val="left"/>
        <w:rPr>
          <w:b/>
          <w:sz w:val="20"/>
        </w:rPr>
      </w:pPr>
      <w:r>
        <w:rPr>
          <w:b/>
          <w:noProof/>
          <w:sz w:val="20"/>
          <w:lang w:eastAsia="ru-RU"/>
        </w:rPr>
        <mc:AlternateContent>
          <mc:Choice Requires="wps">
            <w:drawing>
              <wp:anchor distT="0" distB="0" distL="0" distR="0" simplePos="0" relativeHeight="487599104" behindDoc="1" locked="0" layoutInCell="1" allowOverlap="1">
                <wp:simplePos x="0" y="0"/>
                <wp:positionH relativeFrom="page">
                  <wp:posOffset>990904</wp:posOffset>
                </wp:positionH>
                <wp:positionV relativeFrom="paragraph">
                  <wp:posOffset>304858</wp:posOffset>
                </wp:positionV>
                <wp:extent cx="1830070"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779EA9" id="Graphic 27" o:spid="_x0000_s1026" style="position:absolute;margin-left:78pt;margin-top:24pt;width:144.1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" path="m1829689,l,,,9143r1829689,l1829689,xe" fillcolor="black" stroked="f">
                <v:path arrowok="t"/>
                <w10:wrap type="topAndBottom" anchorx="page"/>
              </v:shape>
            </w:pict>
          </mc:Fallback>
        </mc:AlternateContent>
      </w:r>
    </w:p>
    <w:p w:rsidR="008075EE" w:rsidRDefault="000F3E53">
      <w:pPr>
        <w:spacing w:before="116"/>
        <w:ind w:left="1135"/>
      </w:pPr>
      <w:r>
        <w:rPr>
          <w:vertAlign w:val="superscript"/>
        </w:rPr>
        <w:t>25</w:t>
      </w:r>
      <w:r>
        <w:rPr>
          <w:spacing w:val="6"/>
        </w:rPr>
        <w:t xml:space="preserve"> </w:t>
      </w:r>
      <w:hyperlink r:id="rId13">
        <w:r>
          <w:t>Приказ</w:t>
        </w:r>
      </w:hyperlink>
      <w:r>
        <w:rPr>
          <w:spacing w:val="-4"/>
        </w:rPr>
        <w:t xml:space="preserve"> </w:t>
      </w:r>
      <w:r>
        <w:t>Минздравсоцразвития</w:t>
      </w:r>
      <w:r>
        <w:rPr>
          <w:spacing w:val="-5"/>
        </w:rPr>
        <w:t xml:space="preserve"> </w:t>
      </w:r>
      <w:r>
        <w:t>России от</w:t>
      </w:r>
      <w:r>
        <w:rPr>
          <w:spacing w:val="-1"/>
        </w:rPr>
        <w:t xml:space="preserve"> </w:t>
      </w:r>
      <w:r>
        <w:t>26.08.2010</w:t>
      </w:r>
      <w:r>
        <w:rPr>
          <w:spacing w:val="-1"/>
        </w:rPr>
        <w:t xml:space="preserve"> </w:t>
      </w:r>
      <w:r>
        <w:t>№</w:t>
      </w:r>
      <w:r>
        <w:rPr>
          <w:spacing w:val="-4"/>
        </w:rPr>
        <w:t xml:space="preserve"> 761н</w:t>
      </w:r>
    </w:p>
    <w:p w:rsidR="008075EE" w:rsidRDefault="008075EE">
      <w:p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433"/>
        <w:gridCol w:w="2771"/>
      </w:tblGrid>
      <w:tr w:rsidR="008075EE">
        <w:trPr>
          <w:trHeight w:val="6136"/>
        </w:trPr>
        <w:tc>
          <w:tcPr>
            <w:tcW w:w="2603" w:type="dxa"/>
            <w:tcBorders>
              <w:bottom w:val="nil"/>
            </w:tcBorders>
          </w:tcPr>
          <w:p w:rsidR="008075EE" w:rsidRDefault="000F3E53">
            <w:pPr>
              <w:pStyle w:val="TableParagraph"/>
              <w:tabs>
                <w:tab w:val="left" w:pos="1521"/>
              </w:tabs>
              <w:spacing w:before="49" w:line="276" w:lineRule="auto"/>
              <w:ind w:left="105" w:right="162"/>
              <w:rPr>
                <w:sz w:val="24"/>
              </w:rPr>
            </w:pPr>
            <w:r>
              <w:rPr>
                <w:spacing w:val="-2"/>
                <w:sz w:val="24"/>
              </w:rPr>
              <w:t>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w:t>
            </w:r>
            <w:r>
              <w:rPr>
                <w:sz w:val="24"/>
              </w:rPr>
              <w:tab/>
            </w:r>
            <w:r>
              <w:rPr>
                <w:spacing w:val="-2"/>
                <w:sz w:val="24"/>
              </w:rPr>
              <w:t xml:space="preserve">среднего </w:t>
            </w:r>
            <w:r>
              <w:rPr>
                <w:sz w:val="24"/>
              </w:rPr>
              <w:t>общего образования</w:t>
            </w:r>
          </w:p>
        </w:tc>
        <w:tc>
          <w:tcPr>
            <w:tcW w:w="4433" w:type="dxa"/>
            <w:tcBorders>
              <w:bottom w:val="nil"/>
            </w:tcBorders>
          </w:tcPr>
          <w:p w:rsidR="008075EE" w:rsidRDefault="000F3E53">
            <w:pPr>
              <w:pStyle w:val="TableParagraph"/>
              <w:spacing w:before="49" w:line="276" w:lineRule="auto"/>
              <w:ind w:left="104" w:right="37" w:firstLine="178"/>
              <w:jc w:val="both"/>
              <w:rPr>
                <w:sz w:val="24"/>
              </w:rPr>
            </w:pPr>
            <w:r>
              <w:rPr>
                <w:sz w:val="24"/>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w:t>
            </w:r>
            <w:r>
              <w:rPr>
                <w:spacing w:val="-2"/>
                <w:sz w:val="24"/>
              </w:rPr>
              <w:t>года.</w:t>
            </w:r>
          </w:p>
          <w:p w:rsidR="008075EE" w:rsidRDefault="00ED1FBD">
            <w:pPr>
              <w:pStyle w:val="TableParagraph"/>
              <w:tabs>
                <w:tab w:val="left" w:pos="3478"/>
              </w:tabs>
              <w:spacing w:before="1" w:line="276" w:lineRule="auto"/>
              <w:ind w:left="104" w:right="34"/>
              <w:jc w:val="both"/>
              <w:rPr>
                <w:sz w:val="24"/>
              </w:rPr>
            </w:pPr>
            <w:r>
              <w:rPr>
                <w:sz w:val="24"/>
              </w:rPr>
              <w:t>В М</w:t>
            </w:r>
            <w:r w:rsidR="000F3E53">
              <w:rPr>
                <w:sz w:val="24"/>
              </w:rPr>
              <w:t>ОУ «</w:t>
            </w:r>
            <w:r>
              <w:rPr>
                <w:sz w:val="24"/>
              </w:rPr>
              <w:t>Стальновская</w:t>
            </w:r>
            <w:r w:rsidR="000F3E53">
              <w:rPr>
                <w:sz w:val="24"/>
              </w:rPr>
              <w:t xml:space="preserve"> школа» для обеспечения непрерывного </w:t>
            </w:r>
            <w:r w:rsidR="000F3E53">
              <w:rPr>
                <w:spacing w:val="-2"/>
                <w:sz w:val="24"/>
              </w:rPr>
              <w:t>профессионального</w:t>
            </w:r>
            <w:r w:rsidR="000F3E53">
              <w:rPr>
                <w:sz w:val="24"/>
              </w:rPr>
              <w:tab/>
            </w:r>
            <w:r w:rsidR="000F3E53">
              <w:rPr>
                <w:spacing w:val="-2"/>
                <w:sz w:val="24"/>
              </w:rPr>
              <w:t>развития реализуются:</w:t>
            </w:r>
          </w:p>
          <w:p w:rsidR="008075EE" w:rsidRDefault="000F3E53">
            <w:pPr>
              <w:pStyle w:val="TableParagraph"/>
              <w:numPr>
                <w:ilvl w:val="0"/>
                <w:numId w:val="59"/>
              </w:numPr>
              <w:tabs>
                <w:tab w:val="left" w:pos="809"/>
                <w:tab w:val="left" w:pos="3675"/>
              </w:tabs>
              <w:spacing w:before="39" w:line="276" w:lineRule="auto"/>
              <w:ind w:right="37" w:firstLine="0"/>
              <w:jc w:val="both"/>
              <w:rPr>
                <w:sz w:val="24"/>
              </w:rPr>
            </w:pPr>
            <w:r>
              <w:rPr>
                <w:spacing w:val="-2"/>
                <w:sz w:val="24"/>
              </w:rPr>
              <w:t>разнообразные</w:t>
            </w:r>
            <w:r>
              <w:rPr>
                <w:sz w:val="24"/>
              </w:rPr>
              <w:tab/>
            </w:r>
            <w:r>
              <w:rPr>
                <w:spacing w:val="-4"/>
                <w:sz w:val="24"/>
              </w:rPr>
              <w:t xml:space="preserve">формы </w:t>
            </w:r>
            <w:r>
              <w:rPr>
                <w:sz w:val="24"/>
              </w:rPr>
              <w:t>организации методической деятельности педагогических работников</w:t>
            </w:r>
          </w:p>
          <w:p w:rsidR="008075EE" w:rsidRDefault="000F3E53">
            <w:pPr>
              <w:pStyle w:val="TableParagraph"/>
              <w:tabs>
                <w:tab w:val="left" w:pos="2915"/>
              </w:tabs>
              <w:spacing w:line="276" w:lineRule="auto"/>
              <w:ind w:left="104" w:right="99"/>
              <w:jc w:val="both"/>
              <w:rPr>
                <w:sz w:val="24"/>
              </w:rPr>
            </w:pPr>
            <w:r>
              <w:rPr>
                <w:sz w:val="24"/>
              </w:rPr>
              <w:t>(семинары, круглые столы, открытые уроки,</w:t>
            </w:r>
            <w:r>
              <w:rPr>
                <w:spacing w:val="40"/>
                <w:sz w:val="24"/>
              </w:rPr>
              <w:t xml:space="preserve">  </w:t>
            </w:r>
            <w:r>
              <w:rPr>
                <w:sz w:val="24"/>
              </w:rPr>
              <w:t>заседания</w:t>
            </w:r>
            <w:r>
              <w:rPr>
                <w:sz w:val="24"/>
              </w:rPr>
              <w:tab/>
            </w:r>
            <w:r>
              <w:rPr>
                <w:spacing w:val="-2"/>
                <w:sz w:val="24"/>
              </w:rPr>
              <w:t xml:space="preserve">объединений, </w:t>
            </w:r>
            <w:r>
              <w:rPr>
                <w:sz w:val="24"/>
              </w:rPr>
              <w:t>взаимопосещение учебных занятий, работа</w:t>
            </w:r>
            <w:r>
              <w:rPr>
                <w:spacing w:val="75"/>
                <w:w w:val="150"/>
                <w:sz w:val="24"/>
              </w:rPr>
              <w:t xml:space="preserve"> </w:t>
            </w:r>
            <w:r>
              <w:rPr>
                <w:sz w:val="24"/>
              </w:rPr>
              <w:t>над</w:t>
            </w:r>
            <w:r>
              <w:rPr>
                <w:spacing w:val="73"/>
                <w:w w:val="150"/>
                <w:sz w:val="24"/>
              </w:rPr>
              <w:t xml:space="preserve"> </w:t>
            </w:r>
            <w:r>
              <w:rPr>
                <w:sz w:val="24"/>
              </w:rPr>
              <w:t>темой</w:t>
            </w:r>
            <w:r>
              <w:rPr>
                <w:spacing w:val="76"/>
                <w:w w:val="150"/>
                <w:sz w:val="24"/>
              </w:rPr>
              <w:t xml:space="preserve"> </w:t>
            </w:r>
            <w:r>
              <w:rPr>
                <w:sz w:val="24"/>
              </w:rPr>
              <w:t>сомообразования</w:t>
            </w:r>
            <w:r>
              <w:rPr>
                <w:spacing w:val="71"/>
                <w:w w:val="150"/>
                <w:sz w:val="24"/>
              </w:rPr>
              <w:t xml:space="preserve"> </w:t>
            </w:r>
            <w:r>
              <w:rPr>
                <w:spacing w:val="-10"/>
                <w:sz w:val="24"/>
              </w:rPr>
              <w:t>и</w:t>
            </w:r>
          </w:p>
          <w:p w:rsidR="008075EE" w:rsidRDefault="000F3E53">
            <w:pPr>
              <w:pStyle w:val="TableParagraph"/>
              <w:spacing w:line="274" w:lineRule="exact"/>
              <w:ind w:left="104"/>
              <w:rPr>
                <w:sz w:val="24"/>
              </w:rPr>
            </w:pPr>
            <w:r>
              <w:rPr>
                <w:spacing w:val="-2"/>
                <w:sz w:val="24"/>
              </w:rPr>
              <w:t>т.п.);</w:t>
            </w:r>
          </w:p>
        </w:tc>
        <w:tc>
          <w:tcPr>
            <w:tcW w:w="2771" w:type="dxa"/>
            <w:vMerge w:val="restart"/>
          </w:tcPr>
          <w:p w:rsidR="008075EE" w:rsidRDefault="000F3E53">
            <w:pPr>
              <w:pStyle w:val="TableParagraph"/>
              <w:tabs>
                <w:tab w:val="left" w:pos="1346"/>
              </w:tabs>
              <w:spacing w:before="49" w:line="276" w:lineRule="auto"/>
              <w:ind w:left="104" w:right="40" w:firstLine="172"/>
              <w:rPr>
                <w:sz w:val="24"/>
              </w:rPr>
            </w:pPr>
            <w:r>
              <w:rPr>
                <w:spacing w:val="-2"/>
                <w:sz w:val="24"/>
              </w:rPr>
              <w:t>График</w:t>
            </w:r>
            <w:r>
              <w:rPr>
                <w:sz w:val="24"/>
              </w:rPr>
              <w:tab/>
            </w:r>
            <w:r>
              <w:rPr>
                <w:spacing w:val="-2"/>
                <w:sz w:val="24"/>
              </w:rPr>
              <w:t xml:space="preserve">прохождения </w:t>
            </w:r>
            <w:r>
              <w:rPr>
                <w:sz w:val="24"/>
              </w:rPr>
              <w:t xml:space="preserve">курсов повышения </w:t>
            </w:r>
            <w:r>
              <w:rPr>
                <w:spacing w:val="-2"/>
                <w:sz w:val="24"/>
              </w:rPr>
              <w:t>квалификации педагогическими работниками</w:t>
            </w:r>
          </w:p>
          <w:p w:rsidR="008075EE" w:rsidRDefault="000F3E53">
            <w:pPr>
              <w:pStyle w:val="TableParagraph"/>
              <w:tabs>
                <w:tab w:val="left" w:pos="2022"/>
              </w:tabs>
              <w:spacing w:line="276" w:lineRule="auto"/>
              <w:ind w:left="104" w:right="42" w:firstLine="172"/>
              <w:rPr>
                <w:sz w:val="24"/>
              </w:rPr>
            </w:pPr>
            <w:r>
              <w:rPr>
                <w:spacing w:val="-2"/>
                <w:sz w:val="24"/>
              </w:rPr>
              <w:t>Документы, подтверждающие прохождение</w:t>
            </w:r>
            <w:r>
              <w:rPr>
                <w:sz w:val="24"/>
              </w:rPr>
              <w:tab/>
            </w:r>
            <w:r>
              <w:rPr>
                <w:spacing w:val="-2"/>
                <w:sz w:val="24"/>
              </w:rPr>
              <w:t>курсов повышения квалификации</w:t>
            </w:r>
          </w:p>
        </w:tc>
      </w:tr>
      <w:tr w:rsidR="008075EE">
        <w:trPr>
          <w:trHeight w:val="693"/>
        </w:trPr>
        <w:tc>
          <w:tcPr>
            <w:tcW w:w="2603" w:type="dxa"/>
            <w:tcBorders>
              <w:top w:val="nil"/>
              <w:bottom w:val="nil"/>
            </w:tcBorders>
          </w:tcPr>
          <w:p w:rsidR="008075EE" w:rsidRDefault="008075EE">
            <w:pPr>
              <w:pStyle w:val="TableParagraph"/>
              <w:ind w:left="0"/>
              <w:rPr>
                <w:sz w:val="24"/>
              </w:rPr>
            </w:pPr>
          </w:p>
        </w:tc>
        <w:tc>
          <w:tcPr>
            <w:tcW w:w="4433" w:type="dxa"/>
            <w:tcBorders>
              <w:top w:val="nil"/>
              <w:bottom w:val="nil"/>
            </w:tcBorders>
          </w:tcPr>
          <w:p w:rsidR="008075EE" w:rsidRDefault="000F3E53">
            <w:pPr>
              <w:pStyle w:val="TableParagraph"/>
              <w:numPr>
                <w:ilvl w:val="0"/>
                <w:numId w:val="58"/>
              </w:numPr>
              <w:tabs>
                <w:tab w:val="left" w:pos="811"/>
              </w:tabs>
              <w:spacing w:before="24" w:line="310" w:lineRule="atLeast"/>
              <w:ind w:right="100" w:firstLine="0"/>
              <w:rPr>
                <w:sz w:val="24"/>
              </w:rPr>
            </w:pPr>
            <w:r>
              <w:rPr>
                <w:sz w:val="24"/>
              </w:rPr>
              <w:t>Прохождение</w:t>
            </w:r>
            <w:r>
              <w:rPr>
                <w:spacing w:val="80"/>
                <w:sz w:val="24"/>
              </w:rPr>
              <w:t xml:space="preserve"> </w:t>
            </w:r>
            <w:r>
              <w:rPr>
                <w:sz w:val="24"/>
              </w:rPr>
              <w:t>дистанционных</w:t>
            </w:r>
            <w:r>
              <w:rPr>
                <w:spacing w:val="80"/>
                <w:sz w:val="24"/>
              </w:rPr>
              <w:t xml:space="preserve"> </w:t>
            </w:r>
            <w:r>
              <w:rPr>
                <w:sz w:val="24"/>
              </w:rPr>
              <w:t>и онлайн курсов</w:t>
            </w:r>
          </w:p>
        </w:tc>
        <w:tc>
          <w:tcPr>
            <w:tcW w:w="2771" w:type="dxa"/>
            <w:vMerge/>
            <w:tcBorders>
              <w:top w:val="nil"/>
            </w:tcBorders>
          </w:tcPr>
          <w:p w:rsidR="008075EE" w:rsidRDefault="008075EE">
            <w:pPr>
              <w:rPr>
                <w:sz w:val="2"/>
                <w:szCs w:val="2"/>
              </w:rPr>
            </w:pPr>
          </w:p>
        </w:tc>
      </w:tr>
      <w:tr w:rsidR="008075EE">
        <w:trPr>
          <w:trHeight w:val="754"/>
        </w:trPr>
        <w:tc>
          <w:tcPr>
            <w:tcW w:w="2603" w:type="dxa"/>
            <w:tcBorders>
              <w:top w:val="nil"/>
            </w:tcBorders>
          </w:tcPr>
          <w:p w:rsidR="008075EE" w:rsidRDefault="008075EE">
            <w:pPr>
              <w:pStyle w:val="TableParagraph"/>
              <w:ind w:left="0"/>
              <w:rPr>
                <w:sz w:val="24"/>
              </w:rPr>
            </w:pPr>
          </w:p>
        </w:tc>
        <w:tc>
          <w:tcPr>
            <w:tcW w:w="4433" w:type="dxa"/>
            <w:tcBorders>
              <w:top w:val="nil"/>
            </w:tcBorders>
          </w:tcPr>
          <w:p w:rsidR="008075EE" w:rsidRDefault="000F3E53">
            <w:pPr>
              <w:pStyle w:val="TableParagraph"/>
              <w:numPr>
                <w:ilvl w:val="0"/>
                <w:numId w:val="57"/>
              </w:numPr>
              <w:tabs>
                <w:tab w:val="left" w:pos="811"/>
              </w:tabs>
              <w:spacing w:before="43" w:line="273" w:lineRule="auto"/>
              <w:ind w:right="102" w:firstLine="0"/>
              <w:rPr>
                <w:sz w:val="24"/>
              </w:rPr>
            </w:pPr>
            <w:r>
              <w:rPr>
                <w:sz w:val="24"/>
              </w:rPr>
              <w:t>участие</w:t>
            </w:r>
            <w:r>
              <w:rPr>
                <w:spacing w:val="80"/>
                <w:sz w:val="24"/>
              </w:rPr>
              <w:t xml:space="preserve"> </w:t>
            </w:r>
            <w:r>
              <w:rPr>
                <w:sz w:val="24"/>
              </w:rPr>
              <w:t>в</w:t>
            </w:r>
            <w:r>
              <w:rPr>
                <w:spacing w:val="80"/>
                <w:sz w:val="24"/>
              </w:rPr>
              <w:t xml:space="preserve"> </w:t>
            </w:r>
            <w:r>
              <w:rPr>
                <w:sz w:val="24"/>
              </w:rPr>
              <w:t>онлайн-семинарах</w:t>
            </w:r>
            <w:r>
              <w:rPr>
                <w:spacing w:val="80"/>
                <w:sz w:val="24"/>
              </w:rPr>
              <w:t xml:space="preserve"> </w:t>
            </w:r>
            <w:r>
              <w:rPr>
                <w:sz w:val="24"/>
              </w:rPr>
              <w:t xml:space="preserve">и </w:t>
            </w:r>
            <w:r>
              <w:rPr>
                <w:spacing w:val="-2"/>
                <w:sz w:val="24"/>
              </w:rPr>
              <w:t>онлайн-вебинарах.</w:t>
            </w:r>
          </w:p>
        </w:tc>
        <w:tc>
          <w:tcPr>
            <w:tcW w:w="2771" w:type="dxa"/>
            <w:vMerge/>
            <w:tcBorders>
              <w:top w:val="nil"/>
            </w:tcBorders>
          </w:tcPr>
          <w:p w:rsidR="008075EE" w:rsidRDefault="008075EE">
            <w:pPr>
              <w:rPr>
                <w:sz w:val="2"/>
                <w:szCs w:val="2"/>
              </w:rPr>
            </w:pPr>
          </w:p>
        </w:tc>
      </w:tr>
    </w:tbl>
    <w:p w:rsidR="008075EE" w:rsidRDefault="008075EE">
      <w:pPr>
        <w:pStyle w:val="a3"/>
        <w:spacing w:before="62"/>
        <w:ind w:left="0" w:firstLine="0"/>
        <w:jc w:val="left"/>
      </w:pPr>
    </w:p>
    <w:p w:rsidR="008075EE" w:rsidRDefault="000F3E53">
      <w:pPr>
        <w:pStyle w:val="a3"/>
        <w:spacing w:before="1" w:line="276" w:lineRule="auto"/>
        <w:ind w:left="1121" w:right="694" w:firstLine="706"/>
      </w:pPr>
      <w:r>
        <w:t>С целью оказания постоянной научно-теоретической, методической и информационной поддержки педагогических</w:t>
      </w:r>
      <w:r>
        <w:rPr>
          <w:spacing w:val="-1"/>
        </w:rPr>
        <w:t xml:space="preserve"> </w:t>
      </w:r>
      <w:r>
        <w:t>работников по вопросам реализации</w:t>
      </w:r>
      <w:r>
        <w:rPr>
          <w:spacing w:val="-5"/>
        </w:rPr>
        <w:t xml:space="preserve"> </w:t>
      </w:r>
      <w:r>
        <w:t>основной образовательной программы среднего общего образования, использования инновационного опыта</w:t>
      </w:r>
      <w:r>
        <w:rPr>
          <w:spacing w:val="63"/>
          <w:w w:val="150"/>
        </w:rPr>
        <w:t xml:space="preserve"> </w:t>
      </w:r>
      <w:r>
        <w:t>других</w:t>
      </w:r>
      <w:r>
        <w:rPr>
          <w:spacing w:val="59"/>
          <w:w w:val="150"/>
        </w:rPr>
        <w:t xml:space="preserve"> </w:t>
      </w:r>
      <w:r>
        <w:t>организаций,</w:t>
      </w:r>
      <w:r>
        <w:rPr>
          <w:spacing w:val="61"/>
          <w:w w:val="150"/>
        </w:rPr>
        <w:t xml:space="preserve"> </w:t>
      </w:r>
      <w:r>
        <w:t>осуществляющих</w:t>
      </w:r>
      <w:r>
        <w:rPr>
          <w:spacing w:val="59"/>
          <w:w w:val="150"/>
        </w:rPr>
        <w:t xml:space="preserve"> </w:t>
      </w:r>
      <w:r>
        <w:t>образовательную</w:t>
      </w:r>
      <w:r>
        <w:rPr>
          <w:spacing w:val="62"/>
          <w:w w:val="150"/>
        </w:rPr>
        <w:t xml:space="preserve"> </w:t>
      </w:r>
      <w:r>
        <w:t>деятельность</w:t>
      </w:r>
      <w:r>
        <w:rPr>
          <w:spacing w:val="65"/>
          <w:w w:val="150"/>
        </w:rPr>
        <w:t xml:space="preserve"> </w:t>
      </w:r>
      <w:r>
        <w:t>в</w:t>
      </w:r>
      <w:r>
        <w:rPr>
          <w:spacing w:val="72"/>
          <w:w w:val="150"/>
        </w:rPr>
        <w:t xml:space="preserve"> </w:t>
      </w:r>
      <w:r w:rsidR="00B53B24">
        <w:rPr>
          <w:spacing w:val="-4"/>
        </w:rPr>
        <w:t>М</w:t>
      </w:r>
      <w:r>
        <w:rPr>
          <w:spacing w:val="-4"/>
        </w:rPr>
        <w:t>ОУ</w:t>
      </w:r>
    </w:p>
    <w:p w:rsidR="008075EE" w:rsidRDefault="000F3E53">
      <w:pPr>
        <w:pStyle w:val="a3"/>
        <w:spacing w:line="276" w:lineRule="auto"/>
        <w:ind w:left="1121" w:right="704" w:firstLine="0"/>
      </w:pPr>
      <w:r>
        <w:t>«</w:t>
      </w:r>
      <w:r w:rsidR="00B53B24">
        <w:t>Стальновская школа</w:t>
      </w:r>
      <w:r>
        <w:t>» организуется методическая работа, обеспечивающая совершенствование основных профессиональных компетенций педагогов:</w:t>
      </w:r>
    </w:p>
    <w:p w:rsidR="008075EE" w:rsidRDefault="000F3E53">
      <w:pPr>
        <w:pStyle w:val="a4"/>
        <w:numPr>
          <w:ilvl w:val="3"/>
          <w:numId w:val="64"/>
        </w:numPr>
        <w:tabs>
          <w:tab w:val="left" w:pos="1394"/>
        </w:tabs>
        <w:spacing w:line="278" w:lineRule="auto"/>
        <w:ind w:left="1121" w:right="700" w:firstLine="0"/>
        <w:rPr>
          <w:sz w:val="24"/>
        </w:rPr>
      </w:pPr>
      <w:r>
        <w:rPr>
          <w:sz w:val="24"/>
        </w:rPr>
        <w:t>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w:t>
      </w:r>
    </w:p>
    <w:p w:rsidR="008075EE" w:rsidRDefault="000F3E53">
      <w:pPr>
        <w:pStyle w:val="a4"/>
        <w:numPr>
          <w:ilvl w:val="3"/>
          <w:numId w:val="64"/>
        </w:numPr>
        <w:tabs>
          <w:tab w:val="left" w:pos="1145"/>
          <w:tab w:val="left" w:pos="1840"/>
        </w:tabs>
        <w:spacing w:line="273" w:lineRule="auto"/>
        <w:ind w:left="1145" w:right="705" w:hanging="10"/>
        <w:rPr>
          <w:sz w:val="28"/>
        </w:rPr>
      </w:pPr>
      <w:r>
        <w:rPr>
          <w:sz w:val="24"/>
        </w:rPr>
        <w:t>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w:t>
      </w:r>
    </w:p>
    <w:p w:rsidR="008075EE" w:rsidRDefault="000F3E53">
      <w:pPr>
        <w:pStyle w:val="a4"/>
        <w:numPr>
          <w:ilvl w:val="3"/>
          <w:numId w:val="64"/>
        </w:numPr>
        <w:tabs>
          <w:tab w:val="left" w:pos="1145"/>
          <w:tab w:val="left" w:pos="1840"/>
        </w:tabs>
        <w:spacing w:line="273" w:lineRule="auto"/>
        <w:ind w:left="1145" w:right="702" w:hanging="10"/>
        <w:rPr>
          <w:sz w:val="28"/>
        </w:rPr>
      </w:pPr>
      <w:r>
        <w:rPr>
          <w:sz w:val="24"/>
        </w:rPr>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w:t>
      </w:r>
      <w:r>
        <w:rPr>
          <w:spacing w:val="-2"/>
          <w:sz w:val="24"/>
        </w:rPr>
        <w:t>Интернет-ресурсы;</w:t>
      </w:r>
    </w:p>
    <w:p w:rsidR="008075EE" w:rsidRDefault="000F3E53">
      <w:pPr>
        <w:pStyle w:val="a4"/>
        <w:numPr>
          <w:ilvl w:val="3"/>
          <w:numId w:val="64"/>
        </w:numPr>
        <w:tabs>
          <w:tab w:val="left" w:pos="1145"/>
          <w:tab w:val="left" w:pos="1840"/>
        </w:tabs>
        <w:spacing w:line="271" w:lineRule="auto"/>
        <w:ind w:left="1145" w:right="700" w:hanging="10"/>
        <w:rPr>
          <w:sz w:val="28"/>
        </w:rPr>
      </w:pPr>
      <w:r>
        <w:rPr>
          <w:sz w:val="24"/>
        </w:rPr>
        <w:t>способность</w:t>
      </w:r>
      <w:r>
        <w:rPr>
          <w:spacing w:val="-4"/>
          <w:sz w:val="24"/>
        </w:rPr>
        <w:t xml:space="preserve"> </w:t>
      </w:r>
      <w:r>
        <w:rPr>
          <w:sz w:val="24"/>
        </w:rPr>
        <w:t>выявлять</w:t>
      </w:r>
      <w:r>
        <w:rPr>
          <w:spacing w:val="-5"/>
          <w:sz w:val="24"/>
        </w:rPr>
        <w:t xml:space="preserve"> </w:t>
      </w:r>
      <w:r>
        <w:rPr>
          <w:sz w:val="24"/>
        </w:rPr>
        <w:t>и</w:t>
      </w:r>
      <w:r>
        <w:rPr>
          <w:spacing w:val="-5"/>
          <w:sz w:val="24"/>
        </w:rPr>
        <w:t xml:space="preserve"> </w:t>
      </w:r>
      <w:r>
        <w:rPr>
          <w:sz w:val="24"/>
        </w:rPr>
        <w:t>отражать</w:t>
      </w:r>
      <w:r>
        <w:rPr>
          <w:spacing w:val="-1"/>
          <w:sz w:val="24"/>
        </w:rPr>
        <w:t xml:space="preserve"> </w:t>
      </w:r>
      <w:r>
        <w:rPr>
          <w:sz w:val="24"/>
        </w:rPr>
        <w:t>в</w:t>
      </w:r>
      <w:r>
        <w:rPr>
          <w:spacing w:val="-9"/>
          <w:sz w:val="24"/>
        </w:rPr>
        <w:t xml:space="preserve"> </w:t>
      </w:r>
      <w:r>
        <w:rPr>
          <w:sz w:val="24"/>
        </w:rPr>
        <w:t>основной</w:t>
      </w:r>
      <w:r>
        <w:rPr>
          <w:spacing w:val="-5"/>
          <w:sz w:val="24"/>
        </w:rPr>
        <w:t xml:space="preserve"> </w:t>
      </w:r>
      <w:r>
        <w:rPr>
          <w:sz w:val="24"/>
        </w:rPr>
        <w:t>образовательной программе</w:t>
      </w:r>
      <w:r>
        <w:rPr>
          <w:spacing w:val="-2"/>
          <w:sz w:val="24"/>
        </w:rPr>
        <w:t xml:space="preserve"> </w:t>
      </w:r>
      <w:r>
        <w:rPr>
          <w:sz w:val="24"/>
        </w:rPr>
        <w:t>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w:t>
      </w:r>
    </w:p>
    <w:p w:rsidR="008075EE" w:rsidRDefault="008075EE">
      <w:pPr>
        <w:pStyle w:val="a4"/>
        <w:spacing w:line="271" w:lineRule="auto"/>
        <w:rPr>
          <w:sz w:val="28"/>
        </w:rPr>
        <w:sectPr w:rsidR="008075EE">
          <w:pgSz w:w="11910" w:h="16840"/>
          <w:pgMar w:top="940" w:right="141" w:bottom="280" w:left="425" w:header="742" w:footer="0" w:gutter="0"/>
          <w:cols w:space="720"/>
        </w:sectPr>
      </w:pPr>
    </w:p>
    <w:p w:rsidR="008075EE" w:rsidRDefault="000F3E53">
      <w:pPr>
        <w:pStyle w:val="a4"/>
        <w:numPr>
          <w:ilvl w:val="3"/>
          <w:numId w:val="64"/>
        </w:numPr>
        <w:tabs>
          <w:tab w:val="left" w:pos="1145"/>
          <w:tab w:val="left" w:pos="1840"/>
        </w:tabs>
        <w:spacing w:before="240" w:line="266" w:lineRule="auto"/>
        <w:ind w:left="1145" w:right="709" w:hanging="10"/>
        <w:rPr>
          <w:sz w:val="28"/>
        </w:rPr>
      </w:pPr>
      <w:r>
        <w:rPr>
          <w:sz w:val="24"/>
        </w:rPr>
        <w:lastRenderedPageBreak/>
        <w:t>умение организовывать и сопровождать учебно-исследовательскую и проектную деятельность обучающихся, выполнение ими индивидуального проекта;</w:t>
      </w:r>
    </w:p>
    <w:p w:rsidR="008075EE" w:rsidRDefault="000F3E53">
      <w:pPr>
        <w:pStyle w:val="a4"/>
        <w:numPr>
          <w:ilvl w:val="3"/>
          <w:numId w:val="64"/>
        </w:numPr>
        <w:tabs>
          <w:tab w:val="left" w:pos="1145"/>
          <w:tab w:val="left" w:pos="1840"/>
        </w:tabs>
        <w:spacing w:before="23" w:line="276" w:lineRule="auto"/>
        <w:ind w:left="1145" w:right="706" w:hanging="10"/>
        <w:rPr>
          <w:sz w:val="28"/>
        </w:rPr>
      </w:pPr>
      <w:r>
        <w:rPr>
          <w:sz w:val="24"/>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 – использование возможностей ИКТ, умение работать</w:t>
      </w:r>
      <w:r>
        <w:rPr>
          <w:spacing w:val="-2"/>
          <w:sz w:val="24"/>
        </w:rPr>
        <w:t xml:space="preserve"> </w:t>
      </w:r>
      <w:r>
        <w:rPr>
          <w:sz w:val="24"/>
        </w:rPr>
        <w:t>с</w:t>
      </w:r>
      <w:r>
        <w:rPr>
          <w:spacing w:val="-4"/>
          <w:sz w:val="24"/>
        </w:rPr>
        <w:t xml:space="preserve"> </w:t>
      </w:r>
      <w:r>
        <w:rPr>
          <w:sz w:val="24"/>
        </w:rPr>
        <w:t>текстовыми</w:t>
      </w:r>
      <w:r>
        <w:rPr>
          <w:spacing w:val="-2"/>
          <w:sz w:val="24"/>
        </w:rPr>
        <w:t xml:space="preserve"> </w:t>
      </w:r>
      <w:r>
        <w:rPr>
          <w:sz w:val="24"/>
        </w:rPr>
        <w:t>редакторами,</w:t>
      </w:r>
      <w:r>
        <w:rPr>
          <w:spacing w:val="-1"/>
          <w:sz w:val="24"/>
        </w:rPr>
        <w:t xml:space="preserve"> </w:t>
      </w:r>
      <w:r>
        <w:rPr>
          <w:sz w:val="24"/>
        </w:rPr>
        <w:t>электронными</w:t>
      </w:r>
      <w:r>
        <w:rPr>
          <w:spacing w:val="-2"/>
          <w:sz w:val="24"/>
        </w:rPr>
        <w:t xml:space="preserve"> </w:t>
      </w:r>
      <w:r>
        <w:rPr>
          <w:sz w:val="24"/>
        </w:rPr>
        <w:t>таблицами,</w:t>
      </w:r>
      <w:r>
        <w:rPr>
          <w:spacing w:val="-1"/>
          <w:sz w:val="24"/>
        </w:rPr>
        <w:t xml:space="preserve"> </w:t>
      </w:r>
      <w:r>
        <w:rPr>
          <w:sz w:val="24"/>
        </w:rPr>
        <w:t>электронной</w:t>
      </w:r>
      <w:r>
        <w:rPr>
          <w:spacing w:val="-2"/>
          <w:sz w:val="24"/>
        </w:rPr>
        <w:t xml:space="preserve"> </w:t>
      </w:r>
      <w:r>
        <w:rPr>
          <w:sz w:val="24"/>
        </w:rPr>
        <w:t>почтой и браузерами, мультимедийным оборудованием.</w:t>
      </w:r>
    </w:p>
    <w:p w:rsidR="008075EE" w:rsidRDefault="000F3E53">
      <w:pPr>
        <w:pStyle w:val="a4"/>
        <w:numPr>
          <w:ilvl w:val="2"/>
          <w:numId w:val="64"/>
        </w:numPr>
        <w:tabs>
          <w:tab w:val="left" w:pos="1738"/>
        </w:tabs>
        <w:spacing w:before="236"/>
        <w:ind w:left="1738" w:hanging="603"/>
        <w:rPr>
          <w:b/>
          <w:color w:val="0D0D0D"/>
          <w:sz w:val="24"/>
        </w:rPr>
      </w:pPr>
      <w:r>
        <w:rPr>
          <w:b/>
          <w:color w:val="0D0D0D"/>
          <w:sz w:val="24"/>
        </w:rPr>
        <w:t>Описание</w:t>
      </w:r>
      <w:r>
        <w:rPr>
          <w:b/>
          <w:color w:val="0D0D0D"/>
          <w:spacing w:val="-8"/>
          <w:sz w:val="24"/>
        </w:rPr>
        <w:t xml:space="preserve"> </w:t>
      </w:r>
      <w:r>
        <w:rPr>
          <w:b/>
          <w:color w:val="0D0D0D"/>
          <w:sz w:val="24"/>
        </w:rPr>
        <w:t>психолого-педагогических</w:t>
      </w:r>
      <w:r>
        <w:rPr>
          <w:b/>
          <w:color w:val="0D0D0D"/>
          <w:spacing w:val="-11"/>
          <w:sz w:val="24"/>
        </w:rPr>
        <w:t xml:space="preserve"> </w:t>
      </w:r>
      <w:r>
        <w:rPr>
          <w:b/>
          <w:color w:val="0D0D0D"/>
          <w:spacing w:val="-2"/>
          <w:sz w:val="24"/>
        </w:rPr>
        <w:t>условий</w:t>
      </w:r>
    </w:p>
    <w:p w:rsidR="008075EE" w:rsidRDefault="008075EE">
      <w:pPr>
        <w:pStyle w:val="a3"/>
        <w:ind w:left="0" w:firstLine="0"/>
        <w:jc w:val="left"/>
        <w:rPr>
          <w:b/>
        </w:rPr>
      </w:pPr>
    </w:p>
    <w:p w:rsidR="008075EE" w:rsidRDefault="000F3E53">
      <w:pPr>
        <w:pStyle w:val="a3"/>
        <w:spacing w:line="276" w:lineRule="auto"/>
        <w:ind w:left="1121" w:right="697" w:firstLine="706"/>
      </w:pPr>
      <w:r>
        <w:t xml:space="preserve">Психолого-педагогические условия реализации основной образовательной программы </w:t>
      </w:r>
      <w:r w:rsidR="00B53B24">
        <w:t>среднего общего образования в М</w:t>
      </w:r>
      <w:r>
        <w:t>ОУ «</w:t>
      </w:r>
      <w:r w:rsidR="00B53B24">
        <w:t>Стальновская</w:t>
      </w:r>
      <w:r>
        <w:t xml:space="preserve"> школа» </w:t>
      </w:r>
      <w:r>
        <w:rPr>
          <w:spacing w:val="-2"/>
        </w:rPr>
        <w:t>обеспечивают:</w:t>
      </w:r>
    </w:p>
    <w:p w:rsidR="008075EE" w:rsidRDefault="000F3E53">
      <w:pPr>
        <w:pStyle w:val="a4"/>
        <w:numPr>
          <w:ilvl w:val="0"/>
          <w:numId w:val="56"/>
        </w:numPr>
        <w:tabs>
          <w:tab w:val="left" w:pos="2128"/>
        </w:tabs>
        <w:spacing w:line="276" w:lineRule="auto"/>
        <w:ind w:right="700" w:firstLine="706"/>
        <w:rPr>
          <w:sz w:val="24"/>
        </w:rPr>
      </w:pPr>
      <w:r>
        <w:rPr>
          <w:sz w:val="24"/>
        </w:rPr>
        <w:t>преемственность содержания и форм организации образовательной деятельности при получении среднего общего образования;</w:t>
      </w:r>
    </w:p>
    <w:p w:rsidR="008075EE" w:rsidRDefault="000F3E53">
      <w:pPr>
        <w:pStyle w:val="a4"/>
        <w:numPr>
          <w:ilvl w:val="0"/>
          <w:numId w:val="56"/>
        </w:numPr>
        <w:tabs>
          <w:tab w:val="left" w:pos="2128"/>
        </w:tabs>
        <w:spacing w:before="3"/>
        <w:ind w:left="2128" w:hanging="287"/>
        <w:rPr>
          <w:sz w:val="24"/>
        </w:rPr>
      </w:pPr>
      <w:r>
        <w:rPr>
          <w:sz w:val="24"/>
        </w:rPr>
        <w:t>учет</w:t>
      </w:r>
      <w:r>
        <w:rPr>
          <w:spacing w:val="-8"/>
          <w:sz w:val="24"/>
        </w:rPr>
        <w:t xml:space="preserve"> </w:t>
      </w:r>
      <w:r>
        <w:rPr>
          <w:sz w:val="24"/>
        </w:rPr>
        <w:t>специфики</w:t>
      </w:r>
      <w:r>
        <w:rPr>
          <w:spacing w:val="-4"/>
          <w:sz w:val="24"/>
        </w:rPr>
        <w:t xml:space="preserve"> </w:t>
      </w:r>
      <w:r>
        <w:rPr>
          <w:sz w:val="24"/>
        </w:rPr>
        <w:t>возрастного</w:t>
      </w:r>
      <w:r>
        <w:rPr>
          <w:spacing w:val="-5"/>
          <w:sz w:val="24"/>
        </w:rPr>
        <w:t xml:space="preserve"> </w:t>
      </w:r>
      <w:r>
        <w:rPr>
          <w:sz w:val="24"/>
        </w:rPr>
        <w:t>психофизического</w:t>
      </w:r>
      <w:r>
        <w:rPr>
          <w:spacing w:val="-5"/>
          <w:sz w:val="24"/>
        </w:rPr>
        <w:t xml:space="preserve"> </w:t>
      </w:r>
      <w:r>
        <w:rPr>
          <w:sz w:val="24"/>
        </w:rPr>
        <w:t>развития</w:t>
      </w:r>
      <w:r>
        <w:rPr>
          <w:spacing w:val="-9"/>
          <w:sz w:val="24"/>
        </w:rPr>
        <w:t xml:space="preserve"> </w:t>
      </w:r>
      <w:r>
        <w:rPr>
          <w:spacing w:val="-2"/>
          <w:sz w:val="24"/>
        </w:rPr>
        <w:t>обучающихся;</w:t>
      </w:r>
    </w:p>
    <w:p w:rsidR="008075EE" w:rsidRDefault="000F3E53">
      <w:pPr>
        <w:pStyle w:val="a4"/>
        <w:numPr>
          <w:ilvl w:val="0"/>
          <w:numId w:val="56"/>
        </w:numPr>
        <w:tabs>
          <w:tab w:val="left" w:pos="2128"/>
        </w:tabs>
        <w:spacing w:before="40" w:line="276" w:lineRule="auto"/>
        <w:ind w:right="698" w:firstLine="706"/>
        <w:rPr>
          <w:sz w:val="24"/>
        </w:rPr>
      </w:pPr>
      <w:r>
        <w:rPr>
          <w:sz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075EE" w:rsidRDefault="000F3E53">
      <w:pPr>
        <w:pStyle w:val="a4"/>
        <w:numPr>
          <w:ilvl w:val="0"/>
          <w:numId w:val="56"/>
        </w:numPr>
        <w:tabs>
          <w:tab w:val="left" w:pos="2128"/>
        </w:tabs>
        <w:spacing w:line="276" w:lineRule="auto"/>
        <w:ind w:right="701" w:firstLine="706"/>
        <w:rPr>
          <w:sz w:val="24"/>
        </w:rPr>
      </w:pPr>
      <w:r>
        <w:rPr>
          <w:sz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w:t>
      </w:r>
      <w:r>
        <w:rPr>
          <w:spacing w:val="-2"/>
          <w:sz w:val="24"/>
        </w:rPr>
        <w:t>обучающихся);</w:t>
      </w:r>
    </w:p>
    <w:p w:rsidR="008075EE" w:rsidRDefault="000F3E53">
      <w:pPr>
        <w:pStyle w:val="a4"/>
        <w:numPr>
          <w:ilvl w:val="0"/>
          <w:numId w:val="56"/>
        </w:numPr>
        <w:tabs>
          <w:tab w:val="left" w:pos="2128"/>
        </w:tabs>
        <w:spacing w:line="280" w:lineRule="auto"/>
        <w:ind w:right="707" w:firstLine="706"/>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3"/>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 жизни;</w:t>
      </w:r>
      <w:r>
        <w:rPr>
          <w:spacing w:val="-8"/>
          <w:sz w:val="24"/>
        </w:rPr>
        <w:t xml:space="preserve"> </w:t>
      </w:r>
      <w:r>
        <w:rPr>
          <w:sz w:val="24"/>
        </w:rPr>
        <w:t>дифференциация</w:t>
      </w:r>
      <w:r>
        <w:rPr>
          <w:spacing w:val="-3"/>
          <w:sz w:val="24"/>
        </w:rPr>
        <w:t xml:space="preserve"> </w:t>
      </w:r>
      <w:r>
        <w:rPr>
          <w:sz w:val="24"/>
        </w:rPr>
        <w:t>и индивидуализация обучения;</w:t>
      </w:r>
    </w:p>
    <w:p w:rsidR="008075EE" w:rsidRDefault="000F3E53">
      <w:pPr>
        <w:pStyle w:val="a4"/>
        <w:numPr>
          <w:ilvl w:val="0"/>
          <w:numId w:val="56"/>
        </w:numPr>
        <w:tabs>
          <w:tab w:val="left" w:pos="2128"/>
        </w:tabs>
        <w:spacing w:line="276" w:lineRule="auto"/>
        <w:ind w:right="712" w:firstLine="706"/>
        <w:rPr>
          <w:sz w:val="24"/>
        </w:rPr>
      </w:pPr>
      <w:r>
        <w:rPr>
          <w:sz w:val="24"/>
        </w:rPr>
        <w:t>мониторинг возможностей и способностей</w:t>
      </w:r>
      <w:r>
        <w:rPr>
          <w:spacing w:val="-2"/>
          <w:sz w:val="24"/>
        </w:rPr>
        <w:t xml:space="preserve"> </w:t>
      </w:r>
      <w:r>
        <w:rPr>
          <w:sz w:val="24"/>
        </w:rPr>
        <w:t>обучающихся, выявление и поддержка одаренных детей, детей с особыми образовательными потребностями;</w:t>
      </w:r>
    </w:p>
    <w:p w:rsidR="008075EE" w:rsidRDefault="000F3E53">
      <w:pPr>
        <w:pStyle w:val="a4"/>
        <w:numPr>
          <w:ilvl w:val="0"/>
          <w:numId w:val="56"/>
        </w:numPr>
        <w:tabs>
          <w:tab w:val="left" w:pos="2128"/>
        </w:tabs>
        <w:spacing w:line="275" w:lineRule="exact"/>
        <w:ind w:left="2128" w:hanging="287"/>
        <w:rPr>
          <w:sz w:val="24"/>
        </w:rPr>
      </w:pPr>
      <w:r>
        <w:rPr>
          <w:sz w:val="24"/>
        </w:rPr>
        <w:t>психолого-педагогическую</w:t>
      </w:r>
      <w:r>
        <w:rPr>
          <w:spacing w:val="-9"/>
          <w:sz w:val="24"/>
        </w:rPr>
        <w:t xml:space="preserve"> </w:t>
      </w:r>
      <w:r>
        <w:rPr>
          <w:sz w:val="24"/>
        </w:rPr>
        <w:t>поддержку</w:t>
      </w:r>
      <w:r>
        <w:rPr>
          <w:spacing w:val="-9"/>
          <w:sz w:val="24"/>
        </w:rPr>
        <w:t xml:space="preserve"> </w:t>
      </w:r>
      <w:r>
        <w:rPr>
          <w:sz w:val="24"/>
        </w:rPr>
        <w:t>участников</w:t>
      </w:r>
      <w:r>
        <w:rPr>
          <w:spacing w:val="-12"/>
          <w:sz w:val="24"/>
        </w:rPr>
        <w:t xml:space="preserve"> </w:t>
      </w:r>
      <w:r>
        <w:rPr>
          <w:sz w:val="24"/>
        </w:rPr>
        <w:t>олимпиадного</w:t>
      </w:r>
      <w:r>
        <w:rPr>
          <w:spacing w:val="-1"/>
          <w:sz w:val="24"/>
        </w:rPr>
        <w:t xml:space="preserve"> </w:t>
      </w:r>
      <w:r>
        <w:rPr>
          <w:spacing w:val="-2"/>
          <w:sz w:val="24"/>
        </w:rPr>
        <w:t>движения;</w:t>
      </w:r>
    </w:p>
    <w:p w:rsidR="008075EE" w:rsidRDefault="000F3E53">
      <w:pPr>
        <w:pStyle w:val="a4"/>
        <w:numPr>
          <w:ilvl w:val="0"/>
          <w:numId w:val="56"/>
        </w:numPr>
        <w:tabs>
          <w:tab w:val="left" w:pos="2128"/>
        </w:tabs>
        <w:spacing w:before="31" w:line="276" w:lineRule="auto"/>
        <w:ind w:right="709" w:firstLine="706"/>
        <w:rPr>
          <w:sz w:val="24"/>
        </w:rPr>
      </w:pPr>
      <w:r>
        <w:rPr>
          <w:sz w:val="24"/>
        </w:rPr>
        <w:t>обеспечение</w:t>
      </w:r>
      <w:r>
        <w:rPr>
          <w:spacing w:val="-15"/>
          <w:sz w:val="24"/>
        </w:rPr>
        <w:t xml:space="preserve"> </w:t>
      </w:r>
      <w:r>
        <w:rPr>
          <w:sz w:val="24"/>
        </w:rPr>
        <w:t>осознанного</w:t>
      </w:r>
      <w:r>
        <w:rPr>
          <w:spacing w:val="-9"/>
          <w:sz w:val="24"/>
        </w:rPr>
        <w:t xml:space="preserve"> </w:t>
      </w:r>
      <w:r>
        <w:rPr>
          <w:sz w:val="24"/>
        </w:rPr>
        <w:t>и</w:t>
      </w:r>
      <w:r>
        <w:rPr>
          <w:spacing w:val="-13"/>
          <w:sz w:val="24"/>
        </w:rPr>
        <w:t xml:space="preserve"> </w:t>
      </w:r>
      <w:r>
        <w:rPr>
          <w:sz w:val="24"/>
        </w:rPr>
        <w:t>ответственного</w:t>
      </w:r>
      <w:r>
        <w:rPr>
          <w:spacing w:val="-9"/>
          <w:sz w:val="24"/>
        </w:rPr>
        <w:t xml:space="preserve"> </w:t>
      </w:r>
      <w:r>
        <w:rPr>
          <w:sz w:val="24"/>
        </w:rPr>
        <w:t>выбора</w:t>
      </w:r>
      <w:r>
        <w:rPr>
          <w:spacing w:val="-10"/>
          <w:sz w:val="24"/>
        </w:rPr>
        <w:t xml:space="preserve"> </w:t>
      </w:r>
      <w:r>
        <w:rPr>
          <w:sz w:val="24"/>
        </w:rPr>
        <w:t>дальнейшей</w:t>
      </w:r>
      <w:r>
        <w:rPr>
          <w:spacing w:val="-13"/>
          <w:sz w:val="24"/>
        </w:rPr>
        <w:t xml:space="preserve"> </w:t>
      </w:r>
      <w:r>
        <w:rPr>
          <w:sz w:val="24"/>
        </w:rPr>
        <w:t>профессиональной сферы деятельности;</w:t>
      </w:r>
    </w:p>
    <w:p w:rsidR="008075EE" w:rsidRDefault="000F3E53">
      <w:pPr>
        <w:pStyle w:val="a4"/>
        <w:numPr>
          <w:ilvl w:val="0"/>
          <w:numId w:val="56"/>
        </w:numPr>
        <w:tabs>
          <w:tab w:val="left" w:pos="1984"/>
        </w:tabs>
        <w:spacing w:line="276" w:lineRule="auto"/>
        <w:ind w:right="711" w:firstLine="706"/>
        <w:rPr>
          <w:sz w:val="24"/>
        </w:rPr>
      </w:pPr>
      <w:r>
        <w:rPr>
          <w:sz w:val="24"/>
        </w:rPr>
        <w:t xml:space="preserve">формирование коммуникативных навыков в разновозрастной среде и среде </w:t>
      </w:r>
      <w:r>
        <w:rPr>
          <w:spacing w:val="-2"/>
          <w:sz w:val="24"/>
        </w:rPr>
        <w:t>сверстников;</w:t>
      </w:r>
    </w:p>
    <w:p w:rsidR="008075EE" w:rsidRDefault="000F3E53">
      <w:pPr>
        <w:pStyle w:val="a4"/>
        <w:numPr>
          <w:ilvl w:val="0"/>
          <w:numId w:val="56"/>
        </w:numPr>
        <w:tabs>
          <w:tab w:val="left" w:pos="1984"/>
        </w:tabs>
        <w:spacing w:line="275" w:lineRule="exact"/>
        <w:ind w:left="1984" w:hanging="143"/>
        <w:rPr>
          <w:sz w:val="24"/>
        </w:rPr>
      </w:pPr>
      <w:r>
        <w:rPr>
          <w:sz w:val="24"/>
        </w:rPr>
        <w:t>поддержку</w:t>
      </w:r>
      <w:r>
        <w:rPr>
          <w:spacing w:val="-14"/>
          <w:sz w:val="24"/>
        </w:rPr>
        <w:t xml:space="preserve"> </w:t>
      </w:r>
      <w:r>
        <w:rPr>
          <w:sz w:val="24"/>
        </w:rPr>
        <w:t>детских</w:t>
      </w:r>
      <w:r>
        <w:rPr>
          <w:spacing w:val="-7"/>
          <w:sz w:val="24"/>
        </w:rPr>
        <w:t xml:space="preserve"> </w:t>
      </w:r>
      <w:r>
        <w:rPr>
          <w:sz w:val="24"/>
        </w:rPr>
        <w:t>объединений,</w:t>
      </w:r>
      <w:r>
        <w:rPr>
          <w:spacing w:val="-4"/>
          <w:sz w:val="24"/>
        </w:rPr>
        <w:t xml:space="preserve"> </w:t>
      </w:r>
      <w:r>
        <w:rPr>
          <w:sz w:val="24"/>
        </w:rPr>
        <w:t>ученического</w:t>
      </w:r>
      <w:r>
        <w:rPr>
          <w:spacing w:val="-2"/>
          <w:sz w:val="24"/>
        </w:rPr>
        <w:t xml:space="preserve"> самоуправления;</w:t>
      </w:r>
    </w:p>
    <w:p w:rsidR="008075EE" w:rsidRDefault="000F3E53">
      <w:pPr>
        <w:pStyle w:val="a4"/>
        <w:numPr>
          <w:ilvl w:val="0"/>
          <w:numId w:val="56"/>
        </w:numPr>
        <w:tabs>
          <w:tab w:val="left" w:pos="1984"/>
        </w:tabs>
        <w:spacing w:before="45" w:line="276" w:lineRule="auto"/>
        <w:ind w:right="706" w:firstLine="706"/>
        <w:rPr>
          <w:sz w:val="24"/>
        </w:rPr>
      </w:pPr>
      <w:r>
        <w:rPr>
          <w:sz w:val="24"/>
        </w:rPr>
        <w:t>мониторинг способностей и результативности педагогических кадров для эффективного введения и реализации ФГОС СОО);</w:t>
      </w:r>
    </w:p>
    <w:p w:rsidR="008075EE" w:rsidRDefault="000F3E53">
      <w:pPr>
        <w:pStyle w:val="a4"/>
        <w:numPr>
          <w:ilvl w:val="0"/>
          <w:numId w:val="56"/>
        </w:numPr>
        <w:tabs>
          <w:tab w:val="left" w:pos="1984"/>
        </w:tabs>
        <w:spacing w:line="276" w:lineRule="auto"/>
        <w:ind w:right="701" w:firstLine="706"/>
        <w:rPr>
          <w:sz w:val="24"/>
        </w:rPr>
      </w:pPr>
      <w:r>
        <w:rPr>
          <w:sz w:val="24"/>
        </w:rPr>
        <w:t>дифференциацию уровней психолого-педагогического сопровождения (индивидуальный, групповой, уровень класса, уровень гимназии);</w:t>
      </w:r>
    </w:p>
    <w:p w:rsidR="008075EE" w:rsidRDefault="000F3E53">
      <w:pPr>
        <w:pStyle w:val="a4"/>
        <w:numPr>
          <w:ilvl w:val="0"/>
          <w:numId w:val="56"/>
        </w:numPr>
        <w:tabs>
          <w:tab w:val="left" w:pos="1984"/>
        </w:tabs>
        <w:spacing w:line="276" w:lineRule="auto"/>
        <w:ind w:right="705" w:firstLine="706"/>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w:t>
      </w:r>
    </w:p>
    <w:p w:rsidR="008075EE" w:rsidRDefault="000F3E53">
      <w:pPr>
        <w:pStyle w:val="a3"/>
        <w:spacing w:line="275" w:lineRule="exact"/>
        <w:ind w:left="1135" w:firstLine="0"/>
      </w:pPr>
      <w:r>
        <w:t>Основными</w:t>
      </w:r>
      <w:r>
        <w:rPr>
          <w:spacing w:val="-8"/>
        </w:rPr>
        <w:t xml:space="preserve"> </w:t>
      </w:r>
      <w:r>
        <w:t>формами</w:t>
      </w:r>
      <w:r>
        <w:rPr>
          <w:spacing w:val="-5"/>
        </w:rPr>
        <w:t xml:space="preserve"> </w:t>
      </w:r>
      <w:r>
        <w:t>психолого-педагогического</w:t>
      </w:r>
      <w:r>
        <w:rPr>
          <w:spacing w:val="-6"/>
        </w:rPr>
        <w:t xml:space="preserve"> </w:t>
      </w:r>
      <w:r>
        <w:t>сопровождения</w:t>
      </w:r>
      <w:r>
        <w:rPr>
          <w:spacing w:val="-5"/>
        </w:rPr>
        <w:t xml:space="preserve"> </w:t>
      </w:r>
      <w:r>
        <w:rPr>
          <w:spacing w:val="-2"/>
        </w:rPr>
        <w:t>являются:</w:t>
      </w:r>
    </w:p>
    <w:p w:rsidR="008075EE" w:rsidRDefault="008075EE">
      <w:pPr>
        <w:pStyle w:val="a3"/>
        <w:spacing w:line="275" w:lineRule="exact"/>
        <w:sectPr w:rsidR="008075EE">
          <w:pgSz w:w="11910" w:h="16840"/>
          <w:pgMar w:top="940" w:right="141" w:bottom="280" w:left="425" w:header="742" w:footer="0" w:gutter="0"/>
          <w:cols w:space="720"/>
        </w:sectPr>
      </w:pPr>
    </w:p>
    <w:p w:rsidR="008075EE" w:rsidRDefault="000F3E53">
      <w:pPr>
        <w:pStyle w:val="a4"/>
        <w:numPr>
          <w:ilvl w:val="0"/>
          <w:numId w:val="55"/>
        </w:numPr>
        <w:tabs>
          <w:tab w:val="left" w:pos="1840"/>
        </w:tabs>
        <w:spacing w:before="244" w:line="276" w:lineRule="auto"/>
        <w:ind w:right="707" w:firstLine="283"/>
        <w:rPr>
          <w:sz w:val="24"/>
        </w:rPr>
      </w:pPr>
      <w:r>
        <w:rPr>
          <w:sz w:val="24"/>
        </w:rPr>
        <w:lastRenderedPageBreak/>
        <w:t>диагностика, направленная на выявление особенностей статуса обучающегося, которая проводится</w:t>
      </w:r>
      <w:r>
        <w:rPr>
          <w:spacing w:val="-2"/>
          <w:sz w:val="24"/>
        </w:rPr>
        <w:t xml:space="preserve"> </w:t>
      </w:r>
      <w:r>
        <w:rPr>
          <w:sz w:val="24"/>
        </w:rPr>
        <w:t>на этапе перехода обучающегося на следующий уровень</w:t>
      </w:r>
      <w:r>
        <w:rPr>
          <w:spacing w:val="-1"/>
          <w:sz w:val="24"/>
        </w:rPr>
        <w:t xml:space="preserve"> </w:t>
      </w:r>
      <w:r>
        <w:rPr>
          <w:sz w:val="24"/>
        </w:rPr>
        <w:t>образования и в конце каждого учебного года</w:t>
      </w:r>
      <w:r>
        <w:rPr>
          <w:sz w:val="24"/>
          <w:vertAlign w:val="superscript"/>
        </w:rPr>
        <w:t>26</w:t>
      </w:r>
      <w:r>
        <w:rPr>
          <w:sz w:val="24"/>
        </w:rPr>
        <w:t>;</w:t>
      </w:r>
    </w:p>
    <w:p w:rsidR="008075EE" w:rsidRDefault="000F3E53">
      <w:pPr>
        <w:pStyle w:val="a4"/>
        <w:numPr>
          <w:ilvl w:val="0"/>
          <w:numId w:val="55"/>
        </w:numPr>
        <w:tabs>
          <w:tab w:val="left" w:pos="1840"/>
        </w:tabs>
        <w:spacing w:before="3" w:line="276" w:lineRule="auto"/>
        <w:ind w:right="702" w:firstLine="283"/>
        <w:rPr>
          <w:sz w:val="24"/>
        </w:rPr>
      </w:pPr>
      <w:r>
        <w:rPr>
          <w:sz w:val="24"/>
        </w:rPr>
        <w:t>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w:t>
      </w:r>
    </w:p>
    <w:p w:rsidR="008075EE" w:rsidRDefault="000F3E53">
      <w:pPr>
        <w:pStyle w:val="a4"/>
        <w:numPr>
          <w:ilvl w:val="0"/>
          <w:numId w:val="55"/>
        </w:numPr>
        <w:tabs>
          <w:tab w:val="left" w:pos="1840"/>
        </w:tabs>
        <w:spacing w:line="276" w:lineRule="auto"/>
        <w:ind w:right="703" w:firstLine="283"/>
        <w:rPr>
          <w:sz w:val="24"/>
        </w:rPr>
      </w:pPr>
      <w:r>
        <w:rPr>
          <w:sz w:val="24"/>
        </w:rPr>
        <w:t>профилактика, экспертиза, развивающая работа, просвещение, осуществляемая в течение всего учебного времени.</w:t>
      </w:r>
    </w:p>
    <w:p w:rsidR="008075EE" w:rsidRDefault="000F3E53">
      <w:pPr>
        <w:pStyle w:val="a3"/>
        <w:spacing w:line="276" w:lineRule="auto"/>
        <w:ind w:left="1121" w:right="704" w:firstLine="283"/>
      </w:pPr>
      <w:r>
        <w:t>Формы реализации психолого-педагогического сопровождения в рамках основных направлений представлены в таблице 2.</w:t>
      </w:r>
    </w:p>
    <w:p w:rsidR="008075EE" w:rsidRDefault="008075EE">
      <w:pPr>
        <w:pStyle w:val="a3"/>
        <w:spacing w:before="61"/>
        <w:ind w:left="0" w:firstLine="0"/>
        <w:jc w:val="left"/>
      </w:pPr>
    </w:p>
    <w:p w:rsidR="008075EE" w:rsidRDefault="000F3E53">
      <w:pPr>
        <w:pStyle w:val="a3"/>
        <w:spacing w:before="1"/>
        <w:ind w:left="1135" w:firstLine="0"/>
      </w:pPr>
      <w:r>
        <w:t>Таблица</w:t>
      </w:r>
      <w:r>
        <w:rPr>
          <w:spacing w:val="-2"/>
        </w:rPr>
        <w:t xml:space="preserve"> </w:t>
      </w:r>
      <w:r>
        <w:rPr>
          <w:spacing w:val="-10"/>
        </w:rPr>
        <w:t>2</w:t>
      </w:r>
    </w:p>
    <w:p w:rsidR="008075EE" w:rsidRDefault="000F3E53">
      <w:pPr>
        <w:pStyle w:val="1"/>
        <w:spacing w:before="79" w:line="278" w:lineRule="auto"/>
        <w:ind w:left="1461" w:right="703" w:firstLine="437"/>
      </w:pPr>
      <w:r>
        <w:t xml:space="preserve">Механизмы создания психолого-педагогических условий реализации основной образовательной программы среднего общего образования в образовательной </w:t>
      </w:r>
      <w:r>
        <w:rPr>
          <w:spacing w:val="-2"/>
        </w:rPr>
        <w:t>организации</w:t>
      </w:r>
    </w:p>
    <w:p w:rsidR="008075EE" w:rsidRDefault="008075EE">
      <w:pPr>
        <w:pStyle w:val="a3"/>
        <w:spacing w:before="90"/>
        <w:ind w:left="0" w:firstLine="0"/>
        <w:jc w:val="left"/>
        <w:rPr>
          <w:b/>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2593"/>
        <w:gridCol w:w="2627"/>
        <w:gridCol w:w="3150"/>
      </w:tblGrid>
      <w:tr w:rsidR="008075EE">
        <w:trPr>
          <w:trHeight w:val="369"/>
        </w:trPr>
        <w:tc>
          <w:tcPr>
            <w:tcW w:w="11194" w:type="dxa"/>
            <w:gridSpan w:val="4"/>
          </w:tcPr>
          <w:p w:rsidR="008075EE" w:rsidRDefault="000F3E53">
            <w:pPr>
              <w:pStyle w:val="TableParagraph"/>
              <w:spacing w:before="49"/>
              <w:ind w:left="110"/>
              <w:rPr>
                <w:b/>
                <w:sz w:val="24"/>
              </w:rPr>
            </w:pPr>
            <w:r>
              <w:rPr>
                <w:b/>
                <w:sz w:val="24"/>
              </w:rPr>
              <w:t>Основные</w:t>
            </w:r>
            <w:r>
              <w:rPr>
                <w:b/>
                <w:spacing w:val="-8"/>
                <w:sz w:val="24"/>
              </w:rPr>
              <w:t xml:space="preserve"> </w:t>
            </w:r>
            <w:r>
              <w:rPr>
                <w:b/>
                <w:sz w:val="24"/>
              </w:rPr>
              <w:t>направления</w:t>
            </w:r>
            <w:r>
              <w:rPr>
                <w:b/>
                <w:spacing w:val="-10"/>
                <w:sz w:val="24"/>
              </w:rPr>
              <w:t xml:space="preserve"> </w:t>
            </w:r>
            <w:r>
              <w:rPr>
                <w:b/>
                <w:sz w:val="24"/>
              </w:rPr>
              <w:t>психолого-педагогического</w:t>
            </w:r>
            <w:r>
              <w:rPr>
                <w:b/>
                <w:spacing w:val="-4"/>
                <w:sz w:val="24"/>
              </w:rPr>
              <w:t xml:space="preserve"> </w:t>
            </w:r>
            <w:r>
              <w:rPr>
                <w:b/>
                <w:spacing w:val="-2"/>
                <w:sz w:val="24"/>
              </w:rPr>
              <w:t>сопровождения</w:t>
            </w:r>
          </w:p>
        </w:tc>
      </w:tr>
      <w:tr w:rsidR="008075EE">
        <w:trPr>
          <w:trHeight w:val="685"/>
        </w:trPr>
        <w:tc>
          <w:tcPr>
            <w:tcW w:w="2824" w:type="dxa"/>
          </w:tcPr>
          <w:p w:rsidR="008075EE" w:rsidRDefault="000F3E53">
            <w:pPr>
              <w:pStyle w:val="TableParagraph"/>
              <w:spacing w:before="15" w:line="310" w:lineRule="atLeast"/>
              <w:ind w:left="110" w:right="97"/>
              <w:rPr>
                <w:b/>
                <w:sz w:val="24"/>
              </w:rPr>
            </w:pPr>
            <w:r>
              <w:rPr>
                <w:b/>
                <w:spacing w:val="-2"/>
                <w:sz w:val="24"/>
              </w:rPr>
              <w:t>индивидуальный уровень</w:t>
            </w:r>
          </w:p>
        </w:tc>
        <w:tc>
          <w:tcPr>
            <w:tcW w:w="2593" w:type="dxa"/>
          </w:tcPr>
          <w:p w:rsidR="008075EE" w:rsidRDefault="000F3E53">
            <w:pPr>
              <w:pStyle w:val="TableParagraph"/>
              <w:spacing w:before="49"/>
              <w:ind w:left="110"/>
              <w:rPr>
                <w:b/>
                <w:sz w:val="24"/>
              </w:rPr>
            </w:pPr>
            <w:r>
              <w:rPr>
                <w:b/>
                <w:sz w:val="24"/>
              </w:rPr>
              <w:t>групповой</w:t>
            </w:r>
            <w:r>
              <w:rPr>
                <w:b/>
                <w:spacing w:val="-5"/>
                <w:sz w:val="24"/>
              </w:rPr>
              <w:t xml:space="preserve"> </w:t>
            </w:r>
            <w:r>
              <w:rPr>
                <w:b/>
                <w:spacing w:val="-2"/>
                <w:sz w:val="24"/>
              </w:rPr>
              <w:t>уровень</w:t>
            </w:r>
          </w:p>
        </w:tc>
        <w:tc>
          <w:tcPr>
            <w:tcW w:w="2627" w:type="dxa"/>
          </w:tcPr>
          <w:p w:rsidR="008075EE" w:rsidRDefault="000F3E53">
            <w:pPr>
              <w:pStyle w:val="TableParagraph"/>
              <w:spacing w:before="49"/>
              <w:ind w:left="110"/>
              <w:rPr>
                <w:b/>
                <w:sz w:val="24"/>
              </w:rPr>
            </w:pPr>
            <w:r>
              <w:rPr>
                <w:b/>
                <w:sz w:val="24"/>
              </w:rPr>
              <w:t>на уровне</w:t>
            </w:r>
            <w:r>
              <w:rPr>
                <w:b/>
                <w:spacing w:val="-5"/>
                <w:sz w:val="24"/>
              </w:rPr>
              <w:t xml:space="preserve"> </w:t>
            </w:r>
            <w:r>
              <w:rPr>
                <w:b/>
                <w:spacing w:val="-2"/>
                <w:sz w:val="24"/>
              </w:rPr>
              <w:t>класса</w:t>
            </w:r>
          </w:p>
        </w:tc>
        <w:tc>
          <w:tcPr>
            <w:tcW w:w="3150" w:type="dxa"/>
          </w:tcPr>
          <w:p w:rsidR="008075EE" w:rsidRDefault="000F3E53">
            <w:pPr>
              <w:pStyle w:val="TableParagraph"/>
              <w:spacing w:before="49"/>
              <w:ind w:left="104"/>
              <w:rPr>
                <w:b/>
                <w:sz w:val="24"/>
              </w:rPr>
            </w:pPr>
            <w:r>
              <w:rPr>
                <w:b/>
                <w:sz w:val="24"/>
              </w:rPr>
              <w:t xml:space="preserve">на уровне </w:t>
            </w:r>
            <w:r>
              <w:rPr>
                <w:b/>
                <w:spacing w:val="-2"/>
                <w:sz w:val="24"/>
              </w:rPr>
              <w:t>школы</w:t>
            </w:r>
          </w:p>
        </w:tc>
      </w:tr>
      <w:tr w:rsidR="008075EE">
        <w:trPr>
          <w:trHeight w:val="691"/>
        </w:trPr>
        <w:tc>
          <w:tcPr>
            <w:tcW w:w="11194" w:type="dxa"/>
            <w:gridSpan w:val="4"/>
          </w:tcPr>
          <w:p w:rsidR="008075EE" w:rsidRDefault="008075EE">
            <w:pPr>
              <w:pStyle w:val="TableParagraph"/>
              <w:spacing w:before="95"/>
              <w:ind w:left="0"/>
              <w:rPr>
                <w:b/>
                <w:sz w:val="24"/>
              </w:rPr>
            </w:pPr>
          </w:p>
          <w:p w:rsidR="008075EE" w:rsidRDefault="000F3E53">
            <w:pPr>
              <w:pStyle w:val="TableParagraph"/>
              <w:ind w:left="110"/>
              <w:rPr>
                <w:b/>
                <w:sz w:val="24"/>
              </w:rPr>
            </w:pPr>
            <w:r>
              <w:rPr>
                <w:b/>
                <w:sz w:val="24"/>
              </w:rPr>
              <w:t>Сохранение</w:t>
            </w:r>
            <w:r>
              <w:rPr>
                <w:b/>
                <w:spacing w:val="-6"/>
                <w:sz w:val="24"/>
              </w:rPr>
              <w:t xml:space="preserve"> </w:t>
            </w:r>
            <w:r>
              <w:rPr>
                <w:b/>
                <w:sz w:val="24"/>
              </w:rPr>
              <w:t>и</w:t>
            </w:r>
            <w:r>
              <w:rPr>
                <w:b/>
                <w:spacing w:val="-2"/>
                <w:sz w:val="24"/>
              </w:rPr>
              <w:t xml:space="preserve"> </w:t>
            </w:r>
            <w:r>
              <w:rPr>
                <w:b/>
                <w:sz w:val="24"/>
              </w:rPr>
              <w:t>укрепление</w:t>
            </w:r>
            <w:r>
              <w:rPr>
                <w:b/>
                <w:spacing w:val="-9"/>
                <w:sz w:val="24"/>
              </w:rPr>
              <w:t xml:space="preserve"> </w:t>
            </w:r>
            <w:r>
              <w:rPr>
                <w:b/>
                <w:sz w:val="24"/>
              </w:rPr>
              <w:t>психического</w:t>
            </w:r>
            <w:r>
              <w:rPr>
                <w:b/>
                <w:spacing w:val="-2"/>
                <w:sz w:val="24"/>
              </w:rPr>
              <w:t xml:space="preserve"> </w:t>
            </w:r>
            <w:r>
              <w:rPr>
                <w:b/>
                <w:sz w:val="24"/>
              </w:rPr>
              <w:t>здоровья</w:t>
            </w:r>
            <w:r>
              <w:rPr>
                <w:b/>
                <w:spacing w:val="-3"/>
                <w:sz w:val="24"/>
              </w:rPr>
              <w:t xml:space="preserve"> </w:t>
            </w:r>
            <w:r>
              <w:rPr>
                <w:b/>
                <w:spacing w:val="-2"/>
                <w:sz w:val="24"/>
              </w:rPr>
              <w:t>обучающихся</w:t>
            </w:r>
          </w:p>
        </w:tc>
      </w:tr>
      <w:tr w:rsidR="008075EE">
        <w:trPr>
          <w:trHeight w:val="5569"/>
        </w:trPr>
        <w:tc>
          <w:tcPr>
            <w:tcW w:w="2824" w:type="dxa"/>
          </w:tcPr>
          <w:p w:rsidR="008075EE" w:rsidRDefault="000F3E53">
            <w:pPr>
              <w:pStyle w:val="TableParagraph"/>
              <w:numPr>
                <w:ilvl w:val="0"/>
                <w:numId w:val="54"/>
              </w:numPr>
              <w:tabs>
                <w:tab w:val="left" w:pos="816"/>
                <w:tab w:val="left" w:pos="2671"/>
              </w:tabs>
              <w:spacing w:before="41" w:line="273" w:lineRule="auto"/>
              <w:ind w:right="33" w:firstLine="0"/>
              <w:rPr>
                <w:sz w:val="24"/>
              </w:rPr>
            </w:pPr>
            <w:r>
              <w:rPr>
                <w:spacing w:val="-2"/>
                <w:sz w:val="24"/>
              </w:rPr>
              <w:t>Проведение индивидуальных консультаций</w:t>
            </w:r>
            <w:r>
              <w:rPr>
                <w:sz w:val="24"/>
              </w:rPr>
              <w:tab/>
            </w:r>
            <w:r>
              <w:rPr>
                <w:spacing w:val="-10"/>
                <w:sz w:val="24"/>
              </w:rPr>
              <w:t xml:space="preserve">с </w:t>
            </w:r>
            <w:r>
              <w:rPr>
                <w:spacing w:val="-2"/>
                <w:sz w:val="24"/>
              </w:rPr>
              <w:t>обучающимися,</w:t>
            </w:r>
          </w:p>
          <w:p w:rsidR="008075EE" w:rsidRDefault="000F3E53">
            <w:pPr>
              <w:pStyle w:val="TableParagraph"/>
              <w:tabs>
                <w:tab w:val="left" w:pos="1527"/>
              </w:tabs>
              <w:spacing w:before="213" w:line="276" w:lineRule="auto"/>
              <w:ind w:left="110" w:right="1156"/>
              <w:rPr>
                <w:sz w:val="24"/>
              </w:rPr>
            </w:pPr>
            <w:r>
              <w:rPr>
                <w:spacing w:val="-2"/>
                <w:sz w:val="24"/>
              </w:rPr>
              <w:t>педагогами</w:t>
            </w:r>
            <w:r>
              <w:rPr>
                <w:sz w:val="24"/>
              </w:rPr>
              <w:tab/>
            </w:r>
            <w:r>
              <w:rPr>
                <w:spacing w:val="-10"/>
                <w:sz w:val="24"/>
              </w:rPr>
              <w:t xml:space="preserve">и </w:t>
            </w:r>
            <w:r>
              <w:rPr>
                <w:spacing w:val="-2"/>
                <w:sz w:val="24"/>
              </w:rPr>
              <w:t>родителями.</w:t>
            </w:r>
          </w:p>
          <w:p w:rsidR="008075EE" w:rsidRDefault="000F3E53">
            <w:pPr>
              <w:pStyle w:val="TableParagraph"/>
              <w:numPr>
                <w:ilvl w:val="0"/>
                <w:numId w:val="54"/>
              </w:numPr>
              <w:tabs>
                <w:tab w:val="left" w:pos="816"/>
                <w:tab w:val="left" w:pos="1411"/>
                <w:tab w:val="left" w:pos="1698"/>
                <w:tab w:val="left" w:pos="2004"/>
              </w:tabs>
              <w:spacing w:line="276" w:lineRule="auto"/>
              <w:ind w:right="94" w:firstLine="0"/>
              <w:rPr>
                <w:sz w:val="24"/>
              </w:rPr>
            </w:pPr>
            <w:r>
              <w:rPr>
                <w:spacing w:val="-2"/>
                <w:sz w:val="24"/>
              </w:rPr>
              <w:t>Проведение диагностических мероприятий (Диагностика</w:t>
            </w:r>
            <w:r>
              <w:rPr>
                <w:sz w:val="24"/>
              </w:rPr>
              <w:tab/>
            </w:r>
            <w:r>
              <w:rPr>
                <w:sz w:val="24"/>
              </w:rPr>
              <w:tab/>
            </w:r>
            <w:r>
              <w:rPr>
                <w:spacing w:val="-2"/>
                <w:sz w:val="24"/>
              </w:rPr>
              <w:t>уровня интеллектуального развития.</w:t>
            </w:r>
            <w:r>
              <w:rPr>
                <w:sz w:val="24"/>
              </w:rPr>
              <w:tab/>
            </w:r>
            <w:r>
              <w:rPr>
                <w:spacing w:val="-2"/>
                <w:sz w:val="24"/>
              </w:rPr>
              <w:t xml:space="preserve">Диагностика </w:t>
            </w:r>
            <w:r>
              <w:rPr>
                <w:sz w:val="24"/>
              </w:rPr>
              <w:t>психических</w:t>
            </w:r>
            <w:r>
              <w:rPr>
                <w:spacing w:val="-15"/>
                <w:sz w:val="24"/>
              </w:rPr>
              <w:t xml:space="preserve"> </w:t>
            </w:r>
            <w:r>
              <w:rPr>
                <w:sz w:val="24"/>
              </w:rPr>
              <w:t>состояний</w:t>
            </w:r>
            <w:r>
              <w:rPr>
                <w:spacing w:val="-15"/>
                <w:sz w:val="24"/>
              </w:rPr>
              <w:t xml:space="preserve"> </w:t>
            </w:r>
            <w:r>
              <w:rPr>
                <w:sz w:val="24"/>
              </w:rPr>
              <w:t xml:space="preserve">и </w:t>
            </w:r>
            <w:r>
              <w:rPr>
                <w:spacing w:val="-2"/>
                <w:sz w:val="24"/>
              </w:rPr>
              <w:t>свойств</w:t>
            </w:r>
            <w:r>
              <w:rPr>
                <w:sz w:val="24"/>
              </w:rPr>
              <w:tab/>
            </w:r>
            <w:r>
              <w:rPr>
                <w:sz w:val="24"/>
              </w:rPr>
              <w:tab/>
            </w:r>
            <w:r>
              <w:rPr>
                <w:spacing w:val="-2"/>
                <w:sz w:val="24"/>
              </w:rPr>
              <w:t xml:space="preserve">личности. </w:t>
            </w:r>
            <w:r>
              <w:rPr>
                <w:sz w:val="24"/>
              </w:rPr>
              <w:t>Диагностика</w:t>
            </w:r>
            <w:r>
              <w:rPr>
                <w:spacing w:val="80"/>
                <w:sz w:val="24"/>
              </w:rPr>
              <w:t xml:space="preserve"> </w:t>
            </w:r>
            <w:r>
              <w:rPr>
                <w:sz w:val="24"/>
              </w:rPr>
              <w:t xml:space="preserve">адаптации. </w:t>
            </w:r>
            <w:r>
              <w:rPr>
                <w:spacing w:val="-2"/>
                <w:sz w:val="24"/>
              </w:rPr>
              <w:t>Психодиагностика</w:t>
            </w:r>
          </w:p>
        </w:tc>
        <w:tc>
          <w:tcPr>
            <w:tcW w:w="2593" w:type="dxa"/>
          </w:tcPr>
          <w:p w:rsidR="008075EE" w:rsidRDefault="000F3E53">
            <w:pPr>
              <w:pStyle w:val="TableParagraph"/>
              <w:numPr>
                <w:ilvl w:val="0"/>
                <w:numId w:val="53"/>
              </w:numPr>
              <w:tabs>
                <w:tab w:val="left" w:pos="815"/>
                <w:tab w:val="left" w:pos="2232"/>
                <w:tab w:val="left" w:pos="2441"/>
              </w:tabs>
              <w:spacing w:before="41" w:line="276" w:lineRule="auto"/>
              <w:ind w:right="32" w:firstLine="0"/>
              <w:rPr>
                <w:sz w:val="24"/>
              </w:rPr>
            </w:pPr>
            <w:r>
              <w:rPr>
                <w:spacing w:val="-2"/>
                <w:sz w:val="24"/>
              </w:rPr>
              <w:t xml:space="preserve">Проведение </w:t>
            </w:r>
            <w:r>
              <w:rPr>
                <w:sz w:val="24"/>
              </w:rPr>
              <w:t>тренингов,</w:t>
            </w:r>
            <w:r>
              <w:rPr>
                <w:spacing w:val="-15"/>
                <w:sz w:val="24"/>
              </w:rPr>
              <w:t xml:space="preserve"> </w:t>
            </w:r>
            <w:r>
              <w:rPr>
                <w:sz w:val="24"/>
              </w:rPr>
              <w:t xml:space="preserve">организация </w:t>
            </w:r>
            <w:r>
              <w:rPr>
                <w:spacing w:val="-2"/>
                <w:sz w:val="24"/>
              </w:rPr>
              <w:t>тематических</w:t>
            </w:r>
            <w:r>
              <w:rPr>
                <w:sz w:val="24"/>
              </w:rPr>
              <w:tab/>
            </w:r>
            <w:r>
              <w:rPr>
                <w:spacing w:val="-10"/>
                <w:sz w:val="24"/>
              </w:rPr>
              <w:t xml:space="preserve">и </w:t>
            </w:r>
            <w:r>
              <w:rPr>
                <w:spacing w:val="-2"/>
                <w:sz w:val="24"/>
              </w:rPr>
              <w:t>профилактических занятий</w:t>
            </w:r>
            <w:r>
              <w:rPr>
                <w:sz w:val="24"/>
              </w:rPr>
              <w:tab/>
            </w:r>
            <w:r>
              <w:rPr>
                <w:sz w:val="24"/>
              </w:rPr>
              <w:tab/>
            </w:r>
            <w:r>
              <w:rPr>
                <w:spacing w:val="-10"/>
                <w:sz w:val="24"/>
              </w:rPr>
              <w:t>с</w:t>
            </w:r>
          </w:p>
          <w:p w:rsidR="008075EE" w:rsidRDefault="000F3E53">
            <w:pPr>
              <w:pStyle w:val="TableParagraph"/>
              <w:spacing w:line="275" w:lineRule="exact"/>
              <w:ind w:left="110"/>
              <w:rPr>
                <w:sz w:val="24"/>
              </w:rPr>
            </w:pPr>
            <w:r>
              <w:rPr>
                <w:spacing w:val="-2"/>
                <w:sz w:val="24"/>
              </w:rPr>
              <w:t>обучающимися.</w:t>
            </w:r>
          </w:p>
          <w:p w:rsidR="008075EE" w:rsidRDefault="000F3E53">
            <w:pPr>
              <w:pStyle w:val="TableParagraph"/>
              <w:numPr>
                <w:ilvl w:val="0"/>
                <w:numId w:val="53"/>
              </w:numPr>
              <w:tabs>
                <w:tab w:val="left" w:pos="815"/>
                <w:tab w:val="left" w:pos="1098"/>
                <w:tab w:val="left" w:pos="1572"/>
              </w:tabs>
              <w:spacing w:before="38" w:line="276" w:lineRule="auto"/>
              <w:ind w:right="32" w:firstLine="0"/>
              <w:rPr>
                <w:sz w:val="24"/>
              </w:rPr>
            </w:pPr>
            <w:r>
              <w:rPr>
                <w:spacing w:val="-2"/>
                <w:sz w:val="24"/>
              </w:rPr>
              <w:t xml:space="preserve">Проведение </w:t>
            </w:r>
            <w:r>
              <w:rPr>
                <w:sz w:val="24"/>
              </w:rPr>
              <w:t>тренингов</w:t>
            </w:r>
            <w:r>
              <w:rPr>
                <w:spacing w:val="-15"/>
                <w:sz w:val="24"/>
              </w:rPr>
              <w:t xml:space="preserve"> </w:t>
            </w:r>
            <w:r>
              <w:rPr>
                <w:sz w:val="24"/>
              </w:rPr>
              <w:t>с</w:t>
            </w:r>
            <w:r>
              <w:rPr>
                <w:spacing w:val="-15"/>
                <w:sz w:val="24"/>
              </w:rPr>
              <w:t xml:space="preserve"> </w:t>
            </w:r>
            <w:r>
              <w:rPr>
                <w:sz w:val="24"/>
              </w:rPr>
              <w:t xml:space="preserve">педагогами </w:t>
            </w:r>
            <w:r>
              <w:rPr>
                <w:spacing w:val="-6"/>
                <w:sz w:val="24"/>
              </w:rPr>
              <w:t>по</w:t>
            </w:r>
            <w:r>
              <w:rPr>
                <w:sz w:val="24"/>
              </w:rPr>
              <w:tab/>
            </w:r>
            <w:r>
              <w:rPr>
                <w:sz w:val="24"/>
              </w:rPr>
              <w:tab/>
            </w:r>
            <w:r>
              <w:rPr>
                <w:spacing w:val="-2"/>
                <w:sz w:val="24"/>
              </w:rPr>
              <w:t>профилактике эмоционального выгорания,</w:t>
            </w:r>
            <w:r>
              <w:rPr>
                <w:sz w:val="24"/>
              </w:rPr>
              <w:tab/>
            </w:r>
            <w:r>
              <w:rPr>
                <w:spacing w:val="-2"/>
                <w:sz w:val="24"/>
              </w:rPr>
              <w:t>проблеме профессиональной деформации.</w:t>
            </w:r>
          </w:p>
        </w:tc>
        <w:tc>
          <w:tcPr>
            <w:tcW w:w="2627" w:type="dxa"/>
          </w:tcPr>
          <w:p w:rsidR="008075EE" w:rsidRDefault="000F3E53">
            <w:pPr>
              <w:pStyle w:val="TableParagraph"/>
              <w:numPr>
                <w:ilvl w:val="0"/>
                <w:numId w:val="52"/>
              </w:numPr>
              <w:tabs>
                <w:tab w:val="left" w:pos="815"/>
              </w:tabs>
              <w:spacing w:before="41" w:line="276" w:lineRule="auto"/>
              <w:ind w:right="253" w:firstLine="0"/>
              <w:rPr>
                <w:sz w:val="24"/>
              </w:rPr>
            </w:pPr>
            <w:r>
              <w:rPr>
                <w:spacing w:val="-2"/>
                <w:sz w:val="24"/>
              </w:rPr>
              <w:t xml:space="preserve">Проведение </w:t>
            </w:r>
            <w:r>
              <w:rPr>
                <w:sz w:val="24"/>
              </w:rPr>
              <w:t>тренинговых</w:t>
            </w:r>
            <w:r>
              <w:rPr>
                <w:spacing w:val="-15"/>
                <w:sz w:val="24"/>
              </w:rPr>
              <w:t xml:space="preserve"> </w:t>
            </w:r>
            <w:r>
              <w:rPr>
                <w:sz w:val="24"/>
              </w:rPr>
              <w:t>занятий.</w:t>
            </w:r>
          </w:p>
          <w:p w:rsidR="008075EE" w:rsidRDefault="000F3E53">
            <w:pPr>
              <w:pStyle w:val="TableParagraph"/>
              <w:numPr>
                <w:ilvl w:val="0"/>
                <w:numId w:val="52"/>
              </w:numPr>
              <w:tabs>
                <w:tab w:val="left" w:pos="815"/>
                <w:tab w:val="left" w:pos="1866"/>
                <w:tab w:val="left" w:pos="2470"/>
              </w:tabs>
              <w:spacing w:line="276" w:lineRule="auto"/>
              <w:ind w:right="37" w:firstLine="0"/>
              <w:rPr>
                <w:sz w:val="24"/>
              </w:rPr>
            </w:pPr>
            <w:r>
              <w:rPr>
                <w:spacing w:val="-2"/>
                <w:sz w:val="24"/>
              </w:rPr>
              <w:t>Проведение диагностических мероприятий</w:t>
            </w:r>
            <w:r>
              <w:rPr>
                <w:sz w:val="24"/>
              </w:rPr>
              <w:tab/>
            </w:r>
            <w:r>
              <w:rPr>
                <w:sz w:val="24"/>
              </w:rPr>
              <w:tab/>
            </w:r>
            <w:r>
              <w:rPr>
                <w:spacing w:val="-10"/>
                <w:sz w:val="24"/>
              </w:rPr>
              <w:t xml:space="preserve">с </w:t>
            </w:r>
            <w:r>
              <w:rPr>
                <w:spacing w:val="-2"/>
                <w:sz w:val="24"/>
              </w:rPr>
              <w:t>обучающимися (Диагностика</w:t>
            </w:r>
            <w:r>
              <w:rPr>
                <w:sz w:val="24"/>
              </w:rPr>
              <w:tab/>
            </w:r>
            <w:r>
              <w:rPr>
                <w:spacing w:val="-2"/>
                <w:sz w:val="24"/>
              </w:rPr>
              <w:t xml:space="preserve">уровня интеллектуального </w:t>
            </w:r>
            <w:r>
              <w:rPr>
                <w:sz w:val="24"/>
              </w:rPr>
              <w:t>развития.</w:t>
            </w:r>
            <w:r>
              <w:rPr>
                <w:spacing w:val="80"/>
                <w:sz w:val="24"/>
              </w:rPr>
              <w:t xml:space="preserve"> </w:t>
            </w:r>
            <w:r>
              <w:rPr>
                <w:sz w:val="24"/>
              </w:rPr>
              <w:t xml:space="preserve">Диагностика </w:t>
            </w:r>
            <w:r>
              <w:rPr>
                <w:spacing w:val="-2"/>
                <w:sz w:val="24"/>
              </w:rPr>
              <w:t>психических</w:t>
            </w:r>
            <w:r>
              <w:rPr>
                <w:spacing w:val="80"/>
                <w:sz w:val="24"/>
              </w:rPr>
              <w:t xml:space="preserve"> </w:t>
            </w:r>
            <w:r>
              <w:rPr>
                <w:spacing w:val="-2"/>
                <w:sz w:val="24"/>
              </w:rPr>
              <w:t>состояний.</w:t>
            </w:r>
            <w:r>
              <w:rPr>
                <w:spacing w:val="80"/>
                <w:sz w:val="24"/>
              </w:rPr>
              <w:t xml:space="preserve"> </w:t>
            </w:r>
            <w:r>
              <w:rPr>
                <w:spacing w:val="-2"/>
                <w:sz w:val="24"/>
              </w:rPr>
              <w:t>Диагностика</w:t>
            </w:r>
            <w:r>
              <w:rPr>
                <w:spacing w:val="80"/>
                <w:sz w:val="24"/>
              </w:rPr>
              <w:t xml:space="preserve"> </w:t>
            </w:r>
            <w:r>
              <w:rPr>
                <w:spacing w:val="-2"/>
                <w:sz w:val="24"/>
              </w:rPr>
              <w:t>адаптации. Психодиагностика профессионального самоопределения. Диагностика</w:t>
            </w:r>
          </w:p>
        </w:tc>
        <w:tc>
          <w:tcPr>
            <w:tcW w:w="3150" w:type="dxa"/>
          </w:tcPr>
          <w:p w:rsidR="008075EE" w:rsidRDefault="000F3E53">
            <w:pPr>
              <w:pStyle w:val="TableParagraph"/>
              <w:numPr>
                <w:ilvl w:val="0"/>
                <w:numId w:val="51"/>
              </w:numPr>
              <w:tabs>
                <w:tab w:val="left" w:pos="810"/>
              </w:tabs>
              <w:spacing w:before="41" w:line="276" w:lineRule="auto"/>
              <w:ind w:right="1098" w:firstLine="0"/>
              <w:rPr>
                <w:sz w:val="24"/>
              </w:rPr>
            </w:pPr>
            <w:r>
              <w:rPr>
                <w:spacing w:val="-2"/>
                <w:sz w:val="24"/>
              </w:rPr>
              <w:t xml:space="preserve">Проведение общешкольных </w:t>
            </w:r>
            <w:r>
              <w:rPr>
                <w:sz w:val="24"/>
              </w:rPr>
              <w:t xml:space="preserve">лекториев для </w:t>
            </w:r>
            <w:r>
              <w:rPr>
                <w:spacing w:val="-2"/>
                <w:sz w:val="24"/>
              </w:rPr>
              <w:t>родителей обучающихся;</w:t>
            </w:r>
          </w:p>
          <w:p w:rsidR="008075EE" w:rsidRDefault="000F3E53">
            <w:pPr>
              <w:pStyle w:val="TableParagraph"/>
              <w:spacing w:before="9" w:line="276" w:lineRule="auto"/>
              <w:ind w:left="104"/>
              <w:rPr>
                <w:sz w:val="24"/>
              </w:rPr>
            </w:pPr>
            <w:r>
              <w:rPr>
                <w:sz w:val="24"/>
              </w:rPr>
              <w:t>(«Адаптация при переходе в старшее звено».</w:t>
            </w:r>
          </w:p>
          <w:p w:rsidR="008075EE" w:rsidRDefault="000F3E53">
            <w:pPr>
              <w:pStyle w:val="TableParagraph"/>
              <w:spacing w:line="270" w:lineRule="exact"/>
              <w:ind w:left="167"/>
              <w:rPr>
                <w:sz w:val="24"/>
              </w:rPr>
            </w:pPr>
            <w:r>
              <w:rPr>
                <w:spacing w:val="-2"/>
                <w:sz w:val="24"/>
              </w:rPr>
              <w:t>«Готовимся</w:t>
            </w:r>
          </w:p>
          <w:p w:rsidR="008075EE" w:rsidRDefault="000F3E53">
            <w:pPr>
              <w:pStyle w:val="TableParagraph"/>
              <w:spacing w:before="74"/>
              <w:ind w:left="104"/>
              <w:rPr>
                <w:sz w:val="24"/>
              </w:rPr>
            </w:pPr>
            <w:r>
              <w:rPr>
                <w:sz w:val="24"/>
              </w:rPr>
              <w:t>к</w:t>
            </w:r>
            <w:r>
              <w:rPr>
                <w:spacing w:val="-4"/>
                <w:sz w:val="24"/>
              </w:rPr>
              <w:t xml:space="preserve"> </w:t>
            </w:r>
            <w:r>
              <w:rPr>
                <w:sz w:val="24"/>
              </w:rPr>
              <w:t>экзаменам»</w:t>
            </w:r>
            <w:r>
              <w:rPr>
                <w:spacing w:val="-5"/>
                <w:sz w:val="24"/>
              </w:rPr>
              <w:t xml:space="preserve"> </w:t>
            </w:r>
            <w:r>
              <w:rPr>
                <w:sz w:val="24"/>
              </w:rPr>
              <w:t>и</w:t>
            </w:r>
            <w:r>
              <w:rPr>
                <w:spacing w:val="1"/>
                <w:sz w:val="24"/>
              </w:rPr>
              <w:t xml:space="preserve"> </w:t>
            </w:r>
            <w:r>
              <w:rPr>
                <w:spacing w:val="-4"/>
                <w:sz w:val="24"/>
              </w:rPr>
              <w:t>др.)</w:t>
            </w:r>
          </w:p>
          <w:p w:rsidR="008075EE" w:rsidRDefault="000F3E53">
            <w:pPr>
              <w:pStyle w:val="TableParagraph"/>
              <w:numPr>
                <w:ilvl w:val="0"/>
                <w:numId w:val="51"/>
              </w:numPr>
              <w:tabs>
                <w:tab w:val="left" w:pos="810"/>
              </w:tabs>
              <w:spacing w:before="43" w:line="273" w:lineRule="auto"/>
              <w:ind w:right="533" w:firstLine="0"/>
              <w:rPr>
                <w:sz w:val="24"/>
              </w:rPr>
            </w:pPr>
            <w:r>
              <w:rPr>
                <w:spacing w:val="-2"/>
                <w:sz w:val="24"/>
              </w:rPr>
              <w:t>Информационно- просветительская</w:t>
            </w:r>
          </w:p>
          <w:p w:rsidR="008075EE" w:rsidRDefault="000F3E53">
            <w:pPr>
              <w:pStyle w:val="TableParagraph"/>
              <w:spacing w:before="2" w:line="276" w:lineRule="auto"/>
              <w:ind w:left="104" w:right="37"/>
              <w:jc w:val="both"/>
              <w:rPr>
                <w:sz w:val="24"/>
              </w:rPr>
            </w:pPr>
            <w:r>
              <w:rPr>
                <w:sz w:val="24"/>
              </w:rPr>
              <w:t>работа</w:t>
            </w:r>
            <w:r>
              <w:rPr>
                <w:spacing w:val="-15"/>
                <w:sz w:val="24"/>
              </w:rPr>
              <w:t xml:space="preserve"> </w:t>
            </w:r>
            <w:r>
              <w:rPr>
                <w:sz w:val="24"/>
              </w:rPr>
              <w:t>через</w:t>
            </w:r>
            <w:r>
              <w:rPr>
                <w:spacing w:val="-15"/>
                <w:sz w:val="24"/>
              </w:rPr>
              <w:t xml:space="preserve"> </w:t>
            </w:r>
            <w:r>
              <w:rPr>
                <w:sz w:val="24"/>
              </w:rPr>
              <w:t>школьное</w:t>
            </w:r>
            <w:r>
              <w:rPr>
                <w:spacing w:val="-15"/>
                <w:sz w:val="24"/>
              </w:rPr>
              <w:t xml:space="preserve"> </w:t>
            </w:r>
            <w:r>
              <w:rPr>
                <w:sz w:val="24"/>
              </w:rPr>
              <w:t>радио и</w:t>
            </w:r>
            <w:r>
              <w:rPr>
                <w:spacing w:val="-10"/>
                <w:sz w:val="24"/>
              </w:rPr>
              <w:t xml:space="preserve"> </w:t>
            </w:r>
            <w:r>
              <w:rPr>
                <w:sz w:val="24"/>
              </w:rPr>
              <w:t>сайт</w:t>
            </w:r>
            <w:r>
              <w:rPr>
                <w:spacing w:val="-10"/>
                <w:sz w:val="24"/>
              </w:rPr>
              <w:t xml:space="preserve"> </w:t>
            </w:r>
            <w:r>
              <w:rPr>
                <w:sz w:val="24"/>
              </w:rPr>
              <w:t>школы:</w:t>
            </w:r>
            <w:r>
              <w:rPr>
                <w:spacing w:val="-10"/>
                <w:sz w:val="24"/>
              </w:rPr>
              <w:t xml:space="preserve"> </w:t>
            </w:r>
            <w:r>
              <w:rPr>
                <w:sz w:val="24"/>
              </w:rPr>
              <w:t>рекомендации родителям</w:t>
            </w:r>
            <w:r>
              <w:rPr>
                <w:spacing w:val="17"/>
                <w:sz w:val="24"/>
              </w:rPr>
              <w:t xml:space="preserve"> </w:t>
            </w:r>
            <w:r>
              <w:rPr>
                <w:sz w:val="24"/>
              </w:rPr>
              <w:t>и</w:t>
            </w:r>
            <w:r>
              <w:rPr>
                <w:spacing w:val="-15"/>
                <w:sz w:val="24"/>
              </w:rPr>
              <w:t xml:space="preserve"> </w:t>
            </w:r>
            <w:r>
              <w:rPr>
                <w:sz w:val="24"/>
              </w:rPr>
              <w:t>обучающимся</w:t>
            </w:r>
            <w:r>
              <w:rPr>
                <w:spacing w:val="-15"/>
                <w:sz w:val="24"/>
              </w:rPr>
              <w:t xml:space="preserve"> </w:t>
            </w:r>
            <w:r>
              <w:rPr>
                <w:sz w:val="24"/>
              </w:rPr>
              <w:t xml:space="preserve">и </w:t>
            </w:r>
            <w:r>
              <w:rPr>
                <w:spacing w:val="-4"/>
                <w:sz w:val="24"/>
              </w:rPr>
              <w:t>т.п</w:t>
            </w:r>
          </w:p>
          <w:p w:rsidR="008075EE" w:rsidRDefault="000F3E53">
            <w:pPr>
              <w:pStyle w:val="TableParagraph"/>
              <w:numPr>
                <w:ilvl w:val="0"/>
                <w:numId w:val="51"/>
              </w:numPr>
              <w:tabs>
                <w:tab w:val="left" w:pos="2145"/>
              </w:tabs>
              <w:spacing w:before="28"/>
              <w:ind w:left="2145" w:hanging="2041"/>
              <w:jc w:val="both"/>
              <w:rPr>
                <w:sz w:val="24"/>
              </w:rPr>
            </w:pPr>
            <w:r>
              <w:rPr>
                <w:spacing w:val="-2"/>
                <w:sz w:val="24"/>
              </w:rPr>
              <w:t>Выпуск</w:t>
            </w:r>
          </w:p>
          <w:p w:rsidR="008075EE" w:rsidRDefault="000F3E53">
            <w:pPr>
              <w:pStyle w:val="TableParagraph"/>
              <w:spacing w:before="45"/>
              <w:ind w:left="104"/>
              <w:jc w:val="both"/>
              <w:rPr>
                <w:sz w:val="24"/>
              </w:rPr>
            </w:pPr>
            <w:r>
              <w:rPr>
                <w:sz w:val="24"/>
              </w:rPr>
              <w:t>информационных</w:t>
            </w:r>
            <w:r>
              <w:rPr>
                <w:spacing w:val="30"/>
                <w:sz w:val="24"/>
              </w:rPr>
              <w:t xml:space="preserve">  </w:t>
            </w:r>
            <w:r>
              <w:rPr>
                <w:spacing w:val="-2"/>
                <w:sz w:val="24"/>
              </w:rPr>
              <w:t>печатных</w:t>
            </w:r>
          </w:p>
        </w:tc>
      </w:tr>
    </w:tbl>
    <w:p w:rsidR="008075EE" w:rsidRDefault="000F3E53">
      <w:pPr>
        <w:pStyle w:val="a3"/>
        <w:spacing w:before="87"/>
        <w:ind w:left="0" w:firstLine="0"/>
        <w:jc w:val="left"/>
        <w:rPr>
          <w:b/>
          <w:sz w:val="20"/>
        </w:rPr>
      </w:pPr>
      <w:r>
        <w:rPr>
          <w:b/>
          <w:noProof/>
          <w:sz w:val="20"/>
          <w:lang w:eastAsia="ru-RU"/>
        </w:rPr>
        <mc:AlternateContent>
          <mc:Choice Requires="wps">
            <w:drawing>
              <wp:anchor distT="0" distB="0" distL="0" distR="0" simplePos="0" relativeHeight="487599616" behindDoc="1" locked="0" layoutInCell="1" allowOverlap="1">
                <wp:simplePos x="0" y="0"/>
                <wp:positionH relativeFrom="page">
                  <wp:posOffset>990904</wp:posOffset>
                </wp:positionH>
                <wp:positionV relativeFrom="paragraph">
                  <wp:posOffset>217043</wp:posOffset>
                </wp:positionV>
                <wp:extent cx="1830070"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FACE5" id="Graphic 28" o:spid="_x0000_s1026" style="position:absolute;margin-left:78pt;margin-top:17.1pt;width:144.1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300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" path="m1829689,l,,,9143r1829689,l1829689,xe" fillcolor="black" stroked="f">
                <v:path arrowok="t"/>
                <w10:wrap type="topAndBottom" anchorx="page"/>
              </v:shape>
            </w:pict>
          </mc:Fallback>
        </mc:AlternateContent>
      </w:r>
    </w:p>
    <w:p w:rsidR="008075EE" w:rsidRDefault="000F3E53">
      <w:pPr>
        <w:spacing w:before="82" w:line="261" w:lineRule="auto"/>
        <w:ind w:left="1135" w:right="698"/>
        <w:jc w:val="both"/>
        <w:rPr>
          <w:i/>
          <w:sz w:val="20"/>
        </w:rPr>
      </w:pPr>
      <w:r>
        <w:rPr>
          <w:position w:val="9"/>
          <w:sz w:val="16"/>
        </w:rPr>
        <w:t>26</w:t>
      </w:r>
      <w:r>
        <w:rPr>
          <w:spacing w:val="23"/>
          <w:position w:val="9"/>
          <w:sz w:val="16"/>
        </w:rPr>
        <w:t xml:space="preserve"> </w:t>
      </w:r>
      <w:r>
        <w:rPr>
          <w:i/>
          <w:sz w:val="20"/>
        </w:rPr>
        <w:t>Диагностика</w:t>
      </w:r>
      <w:r>
        <w:rPr>
          <w:i/>
          <w:spacing w:val="-4"/>
          <w:sz w:val="20"/>
        </w:rPr>
        <w:t xml:space="preserve"> </w:t>
      </w:r>
      <w:r>
        <w:rPr>
          <w:i/>
          <w:sz w:val="20"/>
        </w:rPr>
        <w:t>проводится</w:t>
      </w:r>
      <w:r>
        <w:rPr>
          <w:i/>
          <w:spacing w:val="-1"/>
          <w:sz w:val="20"/>
        </w:rPr>
        <w:t xml:space="preserve"> </w:t>
      </w:r>
      <w:r>
        <w:rPr>
          <w:i/>
          <w:sz w:val="20"/>
        </w:rPr>
        <w:t>в</w:t>
      </w:r>
      <w:r>
        <w:rPr>
          <w:i/>
          <w:spacing w:val="-5"/>
          <w:sz w:val="20"/>
        </w:rPr>
        <w:t xml:space="preserve"> </w:t>
      </w:r>
      <w:r>
        <w:rPr>
          <w:i/>
          <w:sz w:val="20"/>
        </w:rPr>
        <w:t>соответствии</w:t>
      </w:r>
      <w:r>
        <w:rPr>
          <w:i/>
          <w:spacing w:val="-4"/>
          <w:sz w:val="20"/>
        </w:rPr>
        <w:t xml:space="preserve"> </w:t>
      </w:r>
      <w:r>
        <w:rPr>
          <w:i/>
          <w:sz w:val="20"/>
        </w:rPr>
        <w:t>с</w:t>
      </w:r>
      <w:r>
        <w:rPr>
          <w:i/>
          <w:spacing w:val="-2"/>
          <w:sz w:val="20"/>
        </w:rPr>
        <w:t xml:space="preserve"> </w:t>
      </w:r>
      <w:r>
        <w:rPr>
          <w:i/>
          <w:sz w:val="20"/>
        </w:rPr>
        <w:t>п.</w:t>
      </w:r>
      <w:r>
        <w:rPr>
          <w:i/>
          <w:spacing w:val="-1"/>
          <w:sz w:val="20"/>
        </w:rPr>
        <w:t xml:space="preserve"> </w:t>
      </w:r>
      <w:r>
        <w:rPr>
          <w:i/>
          <w:sz w:val="20"/>
        </w:rPr>
        <w:t>6</w:t>
      </w:r>
      <w:r>
        <w:rPr>
          <w:i/>
          <w:spacing w:val="-4"/>
          <w:sz w:val="20"/>
        </w:rPr>
        <w:t xml:space="preserve"> </w:t>
      </w:r>
      <w:r>
        <w:rPr>
          <w:i/>
          <w:sz w:val="20"/>
        </w:rPr>
        <w:t>ст. 44</w:t>
      </w:r>
      <w:r>
        <w:rPr>
          <w:i/>
          <w:spacing w:val="-8"/>
          <w:sz w:val="20"/>
        </w:rPr>
        <w:t xml:space="preserve"> </w:t>
      </w:r>
      <w:r>
        <w:rPr>
          <w:i/>
          <w:sz w:val="20"/>
        </w:rPr>
        <w:t>Федерального</w:t>
      </w:r>
      <w:r>
        <w:rPr>
          <w:i/>
          <w:spacing w:val="-4"/>
          <w:sz w:val="20"/>
        </w:rPr>
        <w:t xml:space="preserve"> </w:t>
      </w:r>
      <w:r>
        <w:rPr>
          <w:i/>
          <w:sz w:val="20"/>
        </w:rPr>
        <w:t>закона «Об</w:t>
      </w:r>
      <w:r>
        <w:rPr>
          <w:i/>
          <w:spacing w:val="-4"/>
          <w:sz w:val="20"/>
        </w:rPr>
        <w:t xml:space="preserve"> </w:t>
      </w:r>
      <w:r>
        <w:rPr>
          <w:i/>
          <w:sz w:val="20"/>
        </w:rPr>
        <w:t>образовании</w:t>
      </w:r>
      <w:r>
        <w:rPr>
          <w:i/>
          <w:spacing w:val="-4"/>
          <w:sz w:val="20"/>
        </w:rPr>
        <w:t xml:space="preserve"> </w:t>
      </w:r>
      <w:r>
        <w:rPr>
          <w:i/>
          <w:sz w:val="20"/>
        </w:rPr>
        <w:t>в Российской Федерации»</w:t>
      </w:r>
      <w:r>
        <w:rPr>
          <w:i/>
          <w:spacing w:val="-5"/>
          <w:sz w:val="20"/>
        </w:rPr>
        <w:t xml:space="preserve"> </w:t>
      </w:r>
      <w:r>
        <w:rPr>
          <w:i/>
          <w:sz w:val="20"/>
        </w:rPr>
        <w:t>статья: «Родители (законные представители) несовершеннолетних обучающихся имеют</w:t>
      </w:r>
      <w:r>
        <w:rPr>
          <w:i/>
          <w:spacing w:val="-2"/>
          <w:sz w:val="20"/>
        </w:rPr>
        <w:t xml:space="preserve"> </w:t>
      </w:r>
      <w:r>
        <w:rPr>
          <w:i/>
          <w:sz w:val="20"/>
        </w:rPr>
        <w:t>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8075EE" w:rsidRDefault="008075EE">
      <w:pPr>
        <w:spacing w:line="261" w:lineRule="auto"/>
        <w:jc w:val="both"/>
        <w:rPr>
          <w:i/>
          <w:sz w:val="20"/>
        </w:rPr>
        <w:sectPr w:rsidR="008075EE">
          <w:pgSz w:w="11910" w:h="16840"/>
          <w:pgMar w:top="940" w:right="141" w:bottom="280" w:left="425" w:header="742" w:footer="0" w:gutter="0"/>
          <w:cols w:space="720"/>
        </w:sectPr>
      </w:pPr>
    </w:p>
    <w:p w:rsidR="008075EE" w:rsidRDefault="008075EE">
      <w:pPr>
        <w:pStyle w:val="a3"/>
        <w:spacing w:before="22"/>
        <w:ind w:left="0" w:firstLine="0"/>
        <w:jc w:val="left"/>
        <w:rPr>
          <w:i/>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2593"/>
        <w:gridCol w:w="2627"/>
        <w:gridCol w:w="3150"/>
      </w:tblGrid>
      <w:tr w:rsidR="008075EE">
        <w:trPr>
          <w:trHeight w:val="1977"/>
        </w:trPr>
        <w:tc>
          <w:tcPr>
            <w:tcW w:w="2824" w:type="dxa"/>
          </w:tcPr>
          <w:p w:rsidR="008075EE" w:rsidRDefault="000F3E53">
            <w:pPr>
              <w:pStyle w:val="TableParagraph"/>
              <w:spacing w:before="44" w:line="276" w:lineRule="auto"/>
              <w:ind w:left="110" w:right="97"/>
              <w:rPr>
                <w:sz w:val="24"/>
              </w:rPr>
            </w:pPr>
            <w:r>
              <w:rPr>
                <w:spacing w:val="-2"/>
                <w:sz w:val="24"/>
              </w:rPr>
              <w:t>профессионального самоопределения).</w:t>
            </w:r>
          </w:p>
          <w:p w:rsidR="008075EE" w:rsidRDefault="000F3E53">
            <w:pPr>
              <w:pStyle w:val="TableParagraph"/>
              <w:numPr>
                <w:ilvl w:val="0"/>
                <w:numId w:val="50"/>
              </w:numPr>
              <w:tabs>
                <w:tab w:val="left" w:pos="816"/>
              </w:tabs>
              <w:spacing w:before="1" w:line="273" w:lineRule="auto"/>
              <w:ind w:right="96" w:firstLine="0"/>
              <w:rPr>
                <w:sz w:val="24"/>
              </w:rPr>
            </w:pPr>
            <w:r>
              <w:rPr>
                <w:spacing w:val="-2"/>
                <w:sz w:val="24"/>
              </w:rPr>
              <w:t xml:space="preserve">Проведение индивидуальной </w:t>
            </w:r>
            <w:r>
              <w:rPr>
                <w:sz w:val="24"/>
              </w:rPr>
              <w:t>развивающей</w:t>
            </w:r>
            <w:r>
              <w:rPr>
                <w:spacing w:val="80"/>
                <w:sz w:val="24"/>
              </w:rPr>
              <w:t xml:space="preserve"> </w:t>
            </w:r>
            <w:r>
              <w:rPr>
                <w:sz w:val="24"/>
              </w:rPr>
              <w:t>работы</w:t>
            </w:r>
            <w:r>
              <w:rPr>
                <w:spacing w:val="80"/>
                <w:sz w:val="24"/>
              </w:rPr>
              <w:t xml:space="preserve"> </w:t>
            </w:r>
            <w:r>
              <w:rPr>
                <w:sz w:val="24"/>
              </w:rPr>
              <w:t>с</w:t>
            </w:r>
          </w:p>
          <w:p w:rsidR="008075EE" w:rsidRDefault="000F3E53">
            <w:pPr>
              <w:pStyle w:val="TableParagraph"/>
              <w:spacing w:before="9"/>
              <w:ind w:left="110"/>
              <w:rPr>
                <w:sz w:val="24"/>
              </w:rPr>
            </w:pPr>
            <w:r>
              <w:rPr>
                <w:spacing w:val="-2"/>
                <w:sz w:val="24"/>
              </w:rPr>
              <w:t>обучающимися;</w:t>
            </w:r>
          </w:p>
        </w:tc>
        <w:tc>
          <w:tcPr>
            <w:tcW w:w="2593" w:type="dxa"/>
          </w:tcPr>
          <w:p w:rsidR="008075EE" w:rsidRDefault="008075EE">
            <w:pPr>
              <w:pStyle w:val="TableParagraph"/>
              <w:ind w:left="0"/>
              <w:rPr>
                <w:sz w:val="24"/>
              </w:rPr>
            </w:pPr>
          </w:p>
        </w:tc>
        <w:tc>
          <w:tcPr>
            <w:tcW w:w="2627" w:type="dxa"/>
          </w:tcPr>
          <w:p w:rsidR="008075EE" w:rsidRDefault="000F3E53">
            <w:pPr>
              <w:pStyle w:val="TableParagraph"/>
              <w:spacing w:before="44" w:line="276" w:lineRule="auto"/>
              <w:ind w:left="110"/>
              <w:rPr>
                <w:sz w:val="24"/>
              </w:rPr>
            </w:pPr>
            <w:r>
              <w:rPr>
                <w:spacing w:val="-2"/>
                <w:sz w:val="24"/>
              </w:rPr>
              <w:t>межличностных отношений).</w:t>
            </w:r>
          </w:p>
        </w:tc>
        <w:tc>
          <w:tcPr>
            <w:tcW w:w="3150" w:type="dxa"/>
          </w:tcPr>
          <w:p w:rsidR="008075EE" w:rsidRDefault="000F3E53">
            <w:pPr>
              <w:pStyle w:val="TableParagraph"/>
              <w:tabs>
                <w:tab w:val="left" w:pos="1490"/>
                <w:tab w:val="left" w:pos="2042"/>
              </w:tabs>
              <w:spacing w:before="44" w:line="276" w:lineRule="auto"/>
              <w:ind w:left="104" w:right="47"/>
              <w:rPr>
                <w:sz w:val="24"/>
              </w:rPr>
            </w:pPr>
            <w:r>
              <w:rPr>
                <w:spacing w:val="-2"/>
                <w:sz w:val="24"/>
              </w:rPr>
              <w:t>материалов</w:t>
            </w:r>
            <w:r>
              <w:rPr>
                <w:sz w:val="24"/>
              </w:rPr>
              <w:tab/>
            </w:r>
            <w:r>
              <w:rPr>
                <w:spacing w:val="-4"/>
                <w:sz w:val="24"/>
              </w:rPr>
              <w:t>для</w:t>
            </w:r>
            <w:r>
              <w:rPr>
                <w:sz w:val="24"/>
              </w:rPr>
              <w:tab/>
            </w:r>
            <w:r>
              <w:rPr>
                <w:spacing w:val="-2"/>
                <w:sz w:val="24"/>
              </w:rPr>
              <w:t xml:space="preserve">учащихся, </w:t>
            </w:r>
            <w:r>
              <w:rPr>
                <w:sz w:val="24"/>
              </w:rPr>
              <w:t>родителей и педагогов.</w:t>
            </w:r>
          </w:p>
        </w:tc>
      </w:tr>
      <w:tr w:rsidR="008075EE">
        <w:trPr>
          <w:trHeight w:val="604"/>
        </w:trPr>
        <w:tc>
          <w:tcPr>
            <w:tcW w:w="11194" w:type="dxa"/>
            <w:gridSpan w:val="4"/>
          </w:tcPr>
          <w:p w:rsidR="008075EE" w:rsidRDefault="008075EE">
            <w:pPr>
              <w:pStyle w:val="TableParagraph"/>
              <w:spacing w:before="46"/>
              <w:ind w:left="0"/>
              <w:rPr>
                <w:i/>
                <w:sz w:val="24"/>
              </w:rPr>
            </w:pPr>
          </w:p>
          <w:p w:rsidR="008075EE" w:rsidRDefault="000F3E53">
            <w:pPr>
              <w:pStyle w:val="TableParagraph"/>
              <w:spacing w:before="1" w:line="261" w:lineRule="exact"/>
              <w:ind w:left="110"/>
              <w:rPr>
                <w:b/>
                <w:sz w:val="24"/>
              </w:rPr>
            </w:pPr>
            <w:r>
              <w:rPr>
                <w:b/>
                <w:sz w:val="24"/>
              </w:rPr>
              <w:t>Формирование</w:t>
            </w:r>
            <w:r>
              <w:rPr>
                <w:b/>
                <w:spacing w:val="-9"/>
                <w:sz w:val="24"/>
              </w:rPr>
              <w:t xml:space="preserve"> </w:t>
            </w:r>
            <w:r>
              <w:rPr>
                <w:b/>
                <w:sz w:val="24"/>
              </w:rPr>
              <w:t>ценности</w:t>
            </w:r>
            <w:r>
              <w:rPr>
                <w:b/>
                <w:spacing w:val="-5"/>
                <w:sz w:val="24"/>
              </w:rPr>
              <w:t xml:space="preserve"> </w:t>
            </w:r>
            <w:r>
              <w:rPr>
                <w:b/>
                <w:sz w:val="24"/>
              </w:rPr>
              <w:t>здоровья</w:t>
            </w:r>
            <w:r>
              <w:rPr>
                <w:b/>
                <w:spacing w:val="-6"/>
                <w:sz w:val="24"/>
              </w:rPr>
              <w:t xml:space="preserve"> </w:t>
            </w:r>
            <w:r>
              <w:rPr>
                <w:b/>
                <w:sz w:val="24"/>
              </w:rPr>
              <w:t>и</w:t>
            </w:r>
            <w:r>
              <w:rPr>
                <w:b/>
                <w:spacing w:val="-1"/>
                <w:sz w:val="24"/>
              </w:rPr>
              <w:t xml:space="preserve"> </w:t>
            </w:r>
            <w:r>
              <w:rPr>
                <w:b/>
                <w:sz w:val="24"/>
              </w:rPr>
              <w:t>безопасного</w:t>
            </w:r>
            <w:r>
              <w:rPr>
                <w:b/>
                <w:spacing w:val="-1"/>
                <w:sz w:val="24"/>
              </w:rPr>
              <w:t xml:space="preserve"> </w:t>
            </w:r>
            <w:r>
              <w:rPr>
                <w:b/>
                <w:sz w:val="24"/>
              </w:rPr>
              <w:t>образа</w:t>
            </w:r>
            <w:r>
              <w:rPr>
                <w:b/>
                <w:spacing w:val="-6"/>
                <w:sz w:val="24"/>
              </w:rPr>
              <w:t xml:space="preserve"> </w:t>
            </w:r>
            <w:r>
              <w:rPr>
                <w:b/>
                <w:spacing w:val="-2"/>
                <w:sz w:val="24"/>
              </w:rPr>
              <w:t>жизни</w:t>
            </w:r>
          </w:p>
        </w:tc>
      </w:tr>
      <w:tr w:rsidR="008075EE">
        <w:trPr>
          <w:trHeight w:val="6155"/>
        </w:trPr>
        <w:tc>
          <w:tcPr>
            <w:tcW w:w="2824" w:type="dxa"/>
          </w:tcPr>
          <w:p w:rsidR="008075EE" w:rsidRDefault="000F3E53">
            <w:pPr>
              <w:pStyle w:val="TableParagraph"/>
              <w:numPr>
                <w:ilvl w:val="0"/>
                <w:numId w:val="49"/>
              </w:numPr>
              <w:tabs>
                <w:tab w:val="left" w:pos="470"/>
                <w:tab w:val="left" w:pos="2673"/>
              </w:tabs>
              <w:spacing w:before="41" w:line="276" w:lineRule="auto"/>
              <w:ind w:right="31"/>
              <w:rPr>
                <w:sz w:val="24"/>
              </w:rPr>
            </w:pPr>
            <w:r>
              <w:rPr>
                <w:spacing w:val="-2"/>
                <w:sz w:val="24"/>
              </w:rPr>
              <w:t>Индивидуальная профилактическая работа</w:t>
            </w:r>
            <w:r>
              <w:rPr>
                <w:sz w:val="24"/>
              </w:rPr>
              <w:tab/>
            </w:r>
            <w:r>
              <w:rPr>
                <w:spacing w:val="-10"/>
                <w:sz w:val="24"/>
              </w:rPr>
              <w:t>с</w:t>
            </w:r>
          </w:p>
          <w:p w:rsidR="008075EE" w:rsidRDefault="000F3E53">
            <w:pPr>
              <w:pStyle w:val="TableParagraph"/>
              <w:ind w:left="470"/>
              <w:rPr>
                <w:sz w:val="24"/>
              </w:rPr>
            </w:pPr>
            <w:r>
              <w:rPr>
                <w:spacing w:val="-2"/>
                <w:sz w:val="24"/>
              </w:rPr>
              <w:t>обучающимися.</w:t>
            </w:r>
          </w:p>
          <w:p w:rsidR="008075EE" w:rsidRDefault="000F3E53">
            <w:pPr>
              <w:pStyle w:val="TableParagraph"/>
              <w:numPr>
                <w:ilvl w:val="0"/>
                <w:numId w:val="49"/>
              </w:numPr>
              <w:tabs>
                <w:tab w:val="left" w:pos="470"/>
              </w:tabs>
              <w:spacing w:before="38" w:line="276" w:lineRule="auto"/>
              <w:ind w:right="576"/>
              <w:rPr>
                <w:sz w:val="24"/>
              </w:rPr>
            </w:pPr>
            <w:r>
              <w:rPr>
                <w:spacing w:val="-2"/>
                <w:sz w:val="24"/>
              </w:rPr>
              <w:t>Консультативная деятельность.</w:t>
            </w:r>
          </w:p>
          <w:p w:rsidR="008075EE" w:rsidRDefault="000F3E53">
            <w:pPr>
              <w:pStyle w:val="TableParagraph"/>
              <w:numPr>
                <w:ilvl w:val="0"/>
                <w:numId w:val="49"/>
              </w:numPr>
              <w:tabs>
                <w:tab w:val="left" w:pos="470"/>
              </w:tabs>
              <w:spacing w:line="273" w:lineRule="auto"/>
              <w:ind w:right="590"/>
              <w:rPr>
                <w:sz w:val="24"/>
              </w:rPr>
            </w:pPr>
            <w:r>
              <w:rPr>
                <w:spacing w:val="-2"/>
                <w:sz w:val="24"/>
              </w:rPr>
              <w:t>Диагностическая деятельность.</w:t>
            </w:r>
          </w:p>
        </w:tc>
        <w:tc>
          <w:tcPr>
            <w:tcW w:w="2593" w:type="dxa"/>
          </w:tcPr>
          <w:p w:rsidR="008075EE" w:rsidRDefault="000F3E53">
            <w:pPr>
              <w:pStyle w:val="TableParagraph"/>
              <w:numPr>
                <w:ilvl w:val="0"/>
                <w:numId w:val="48"/>
              </w:numPr>
              <w:tabs>
                <w:tab w:val="left" w:pos="470"/>
                <w:tab w:val="left" w:pos="2232"/>
              </w:tabs>
              <w:spacing w:before="41" w:line="276" w:lineRule="auto"/>
              <w:ind w:right="112"/>
              <w:rPr>
                <w:sz w:val="24"/>
              </w:rPr>
            </w:pPr>
            <w:r>
              <w:rPr>
                <w:spacing w:val="-2"/>
                <w:sz w:val="24"/>
              </w:rPr>
              <w:t>Проведение групповой профилактической работы, направленной</w:t>
            </w:r>
            <w:r>
              <w:rPr>
                <w:sz w:val="24"/>
              </w:rPr>
              <w:tab/>
            </w:r>
            <w:r>
              <w:rPr>
                <w:spacing w:val="-6"/>
                <w:sz w:val="24"/>
              </w:rPr>
              <w:t xml:space="preserve">на </w:t>
            </w:r>
            <w:r>
              <w:rPr>
                <w:spacing w:val="-2"/>
                <w:sz w:val="24"/>
              </w:rPr>
              <w:t>формирование ценностного отношения обучающихся</w:t>
            </w:r>
            <w:r>
              <w:rPr>
                <w:sz w:val="24"/>
              </w:rPr>
              <w:tab/>
            </w:r>
            <w:r>
              <w:rPr>
                <w:spacing w:val="-10"/>
                <w:sz w:val="24"/>
              </w:rPr>
              <w:t xml:space="preserve">к </w:t>
            </w:r>
            <w:r>
              <w:rPr>
                <w:sz w:val="24"/>
              </w:rPr>
              <w:t>своему здоровью.</w:t>
            </w:r>
          </w:p>
        </w:tc>
        <w:tc>
          <w:tcPr>
            <w:tcW w:w="2627" w:type="dxa"/>
          </w:tcPr>
          <w:p w:rsidR="008075EE" w:rsidRDefault="000F3E53">
            <w:pPr>
              <w:pStyle w:val="TableParagraph"/>
              <w:numPr>
                <w:ilvl w:val="0"/>
                <w:numId w:val="47"/>
              </w:numPr>
              <w:tabs>
                <w:tab w:val="left" w:pos="470"/>
                <w:tab w:val="left" w:pos="1141"/>
                <w:tab w:val="left" w:pos="1356"/>
                <w:tab w:val="left" w:pos="1582"/>
                <w:tab w:val="left" w:pos="1871"/>
                <w:tab w:val="left" w:pos="2268"/>
                <w:tab w:val="left" w:pos="2388"/>
              </w:tabs>
              <w:spacing w:before="41" w:line="276" w:lineRule="auto"/>
              <w:ind w:right="96"/>
              <w:rPr>
                <w:sz w:val="24"/>
              </w:rPr>
            </w:pPr>
            <w:r>
              <w:rPr>
                <w:spacing w:val="-2"/>
                <w:sz w:val="24"/>
              </w:rPr>
              <w:t>Организация тематических занятий,</w:t>
            </w:r>
            <w:r>
              <w:rPr>
                <w:sz w:val="24"/>
              </w:rPr>
              <w:tab/>
            </w:r>
            <w:r>
              <w:rPr>
                <w:sz w:val="24"/>
              </w:rPr>
              <w:tab/>
            </w:r>
            <w:r>
              <w:rPr>
                <w:spacing w:val="-2"/>
                <w:sz w:val="24"/>
              </w:rPr>
              <w:t>бесед</w:t>
            </w:r>
            <w:r>
              <w:rPr>
                <w:sz w:val="24"/>
              </w:rPr>
              <w:tab/>
            </w:r>
            <w:r>
              <w:rPr>
                <w:sz w:val="24"/>
              </w:rPr>
              <w:tab/>
            </w:r>
            <w:r>
              <w:rPr>
                <w:spacing w:val="-10"/>
                <w:sz w:val="24"/>
              </w:rPr>
              <w:t xml:space="preserve">и </w:t>
            </w:r>
            <w:r>
              <w:rPr>
                <w:spacing w:val="-2"/>
                <w:sz w:val="24"/>
              </w:rPr>
              <w:t>диспутов</w:t>
            </w:r>
            <w:r>
              <w:rPr>
                <w:sz w:val="24"/>
              </w:rPr>
              <w:tab/>
            </w:r>
            <w:r>
              <w:rPr>
                <w:sz w:val="24"/>
              </w:rPr>
              <w:tab/>
            </w:r>
            <w:r>
              <w:rPr>
                <w:sz w:val="24"/>
              </w:rPr>
              <w:tab/>
            </w:r>
            <w:r>
              <w:rPr>
                <w:spacing w:val="-6"/>
                <w:sz w:val="24"/>
              </w:rPr>
              <w:t xml:space="preserve">по </w:t>
            </w:r>
            <w:r>
              <w:rPr>
                <w:sz w:val="24"/>
              </w:rPr>
              <w:t>проблеме</w:t>
            </w:r>
            <w:r>
              <w:rPr>
                <w:spacing w:val="65"/>
                <w:sz w:val="24"/>
              </w:rPr>
              <w:t xml:space="preserve"> </w:t>
            </w:r>
            <w:r>
              <w:rPr>
                <w:sz w:val="24"/>
              </w:rPr>
              <w:t xml:space="preserve">здоровья </w:t>
            </w:r>
            <w:r>
              <w:rPr>
                <w:spacing w:val="-10"/>
                <w:sz w:val="24"/>
              </w:rPr>
              <w:t>и</w:t>
            </w:r>
            <w:r>
              <w:rPr>
                <w:sz w:val="24"/>
              </w:rPr>
              <w:tab/>
            </w:r>
            <w:r>
              <w:rPr>
                <w:spacing w:val="-2"/>
                <w:sz w:val="24"/>
              </w:rPr>
              <w:t>безопасности образа</w:t>
            </w:r>
            <w:r>
              <w:rPr>
                <w:sz w:val="24"/>
              </w:rPr>
              <w:tab/>
            </w:r>
            <w:r>
              <w:rPr>
                <w:sz w:val="24"/>
              </w:rPr>
              <w:tab/>
            </w:r>
            <w:r>
              <w:rPr>
                <w:sz w:val="24"/>
              </w:rPr>
              <w:tab/>
            </w:r>
            <w:r>
              <w:rPr>
                <w:spacing w:val="-2"/>
                <w:sz w:val="24"/>
              </w:rPr>
              <w:t>жизни («Мой</w:t>
            </w:r>
            <w:r>
              <w:rPr>
                <w:sz w:val="24"/>
              </w:rPr>
              <w:tab/>
            </w:r>
            <w:r>
              <w:rPr>
                <w:sz w:val="24"/>
              </w:rPr>
              <w:tab/>
            </w:r>
            <w:r>
              <w:rPr>
                <w:spacing w:val="-2"/>
                <w:sz w:val="24"/>
              </w:rPr>
              <w:t>выбор»,</w:t>
            </w:r>
            <w:r>
              <w:rPr>
                <w:sz w:val="24"/>
              </w:rPr>
              <w:tab/>
            </w:r>
            <w:r>
              <w:rPr>
                <w:sz w:val="24"/>
              </w:rPr>
              <w:tab/>
            </w:r>
            <w:r>
              <w:rPr>
                <w:spacing w:val="-53"/>
                <w:sz w:val="24"/>
              </w:rPr>
              <w:t xml:space="preserve"> </w:t>
            </w:r>
            <w:r>
              <w:rPr>
                <w:spacing w:val="-8"/>
                <w:sz w:val="24"/>
              </w:rPr>
              <w:t xml:space="preserve">« </w:t>
            </w:r>
            <w:r>
              <w:rPr>
                <w:spacing w:val="-2"/>
                <w:sz w:val="24"/>
              </w:rPr>
              <w:t>Безопасность</w:t>
            </w:r>
            <w:r>
              <w:rPr>
                <w:sz w:val="24"/>
              </w:rPr>
              <w:tab/>
            </w:r>
            <w:r>
              <w:rPr>
                <w:sz w:val="24"/>
              </w:rPr>
              <w:tab/>
            </w:r>
            <w:r>
              <w:rPr>
                <w:spacing w:val="-47"/>
                <w:sz w:val="24"/>
              </w:rPr>
              <w:t xml:space="preserve"> </w:t>
            </w:r>
            <w:r>
              <w:rPr>
                <w:spacing w:val="-4"/>
                <w:sz w:val="24"/>
              </w:rPr>
              <w:t>на</w:t>
            </w:r>
          </w:p>
          <w:p w:rsidR="008075EE" w:rsidRDefault="000F3E53">
            <w:pPr>
              <w:pStyle w:val="TableParagraph"/>
              <w:tabs>
                <w:tab w:val="left" w:pos="2235"/>
              </w:tabs>
              <w:spacing w:before="2" w:line="276" w:lineRule="auto"/>
              <w:ind w:left="470" w:right="103"/>
              <w:jc w:val="both"/>
              <w:rPr>
                <w:sz w:val="24"/>
              </w:rPr>
            </w:pPr>
            <w:r>
              <w:rPr>
                <w:spacing w:val="-2"/>
                <w:sz w:val="24"/>
              </w:rPr>
              <w:t>дороге»,</w:t>
            </w:r>
            <w:r>
              <w:rPr>
                <w:sz w:val="24"/>
              </w:rPr>
              <w:tab/>
            </w:r>
            <w:r>
              <w:rPr>
                <w:spacing w:val="-6"/>
                <w:sz w:val="24"/>
              </w:rPr>
              <w:t xml:space="preserve">«Я </w:t>
            </w:r>
            <w:r>
              <w:rPr>
                <w:sz w:val="24"/>
              </w:rPr>
              <w:t xml:space="preserve">выбираю жизнь» и </w:t>
            </w:r>
            <w:r>
              <w:rPr>
                <w:spacing w:val="-2"/>
                <w:sz w:val="24"/>
              </w:rPr>
              <w:t>т.д.).</w:t>
            </w:r>
          </w:p>
        </w:tc>
        <w:tc>
          <w:tcPr>
            <w:tcW w:w="3150" w:type="dxa"/>
          </w:tcPr>
          <w:p w:rsidR="008075EE" w:rsidRDefault="000F3E53">
            <w:pPr>
              <w:pStyle w:val="TableParagraph"/>
              <w:numPr>
                <w:ilvl w:val="0"/>
                <w:numId w:val="46"/>
              </w:numPr>
              <w:tabs>
                <w:tab w:val="left" w:pos="810"/>
                <w:tab w:val="left" w:pos="2234"/>
                <w:tab w:val="left" w:pos="2855"/>
              </w:tabs>
              <w:spacing w:before="41" w:line="276" w:lineRule="auto"/>
              <w:ind w:left="219" w:right="37" w:firstLine="129"/>
              <w:rPr>
                <w:sz w:val="24"/>
              </w:rPr>
            </w:pPr>
            <w:r>
              <w:rPr>
                <w:spacing w:val="-2"/>
                <w:sz w:val="24"/>
              </w:rPr>
              <w:t>Сопровождение общешкольных тематических</w:t>
            </w:r>
            <w:r>
              <w:rPr>
                <w:sz w:val="24"/>
              </w:rPr>
              <w:tab/>
            </w:r>
            <w:r>
              <w:rPr>
                <w:spacing w:val="-2"/>
                <w:sz w:val="24"/>
              </w:rPr>
              <w:t xml:space="preserve">занятий, </w:t>
            </w:r>
            <w:r>
              <w:rPr>
                <w:spacing w:val="-4"/>
                <w:sz w:val="24"/>
              </w:rPr>
              <w:t>акций</w:t>
            </w:r>
            <w:r>
              <w:rPr>
                <w:sz w:val="24"/>
              </w:rPr>
              <w:tab/>
            </w:r>
            <w:r>
              <w:rPr>
                <w:sz w:val="24"/>
              </w:rPr>
              <w:tab/>
            </w:r>
            <w:r>
              <w:rPr>
                <w:sz w:val="24"/>
              </w:rPr>
              <w:tab/>
            </w:r>
            <w:r>
              <w:rPr>
                <w:spacing w:val="-7"/>
                <w:sz w:val="24"/>
              </w:rPr>
              <w:t>по</w:t>
            </w:r>
          </w:p>
          <w:p w:rsidR="008075EE" w:rsidRDefault="000F3E53">
            <w:pPr>
              <w:pStyle w:val="TableParagraph"/>
              <w:spacing w:line="275" w:lineRule="exact"/>
              <w:ind w:left="219"/>
              <w:rPr>
                <w:sz w:val="24"/>
              </w:rPr>
            </w:pPr>
            <w:r>
              <w:rPr>
                <w:spacing w:val="-2"/>
                <w:sz w:val="24"/>
              </w:rPr>
              <w:t>здоровьесбережению.</w:t>
            </w:r>
          </w:p>
          <w:p w:rsidR="008075EE" w:rsidRDefault="000F3E53">
            <w:pPr>
              <w:pStyle w:val="TableParagraph"/>
              <w:numPr>
                <w:ilvl w:val="0"/>
                <w:numId w:val="46"/>
              </w:numPr>
              <w:tabs>
                <w:tab w:val="left" w:pos="808"/>
                <w:tab w:val="left" w:pos="2485"/>
              </w:tabs>
              <w:spacing w:before="38" w:line="276" w:lineRule="auto"/>
              <w:ind w:left="219" w:right="529" w:firstLine="129"/>
              <w:jc w:val="both"/>
              <w:rPr>
                <w:sz w:val="24"/>
              </w:rPr>
            </w:pPr>
            <w:r>
              <w:rPr>
                <w:spacing w:val="-2"/>
                <w:sz w:val="24"/>
              </w:rPr>
              <w:t>Участие</w:t>
            </w:r>
            <w:r>
              <w:rPr>
                <w:sz w:val="24"/>
              </w:rPr>
              <w:tab/>
            </w:r>
            <w:r>
              <w:rPr>
                <w:spacing w:val="-10"/>
                <w:sz w:val="24"/>
              </w:rPr>
              <w:t xml:space="preserve">в </w:t>
            </w:r>
            <w:r>
              <w:rPr>
                <w:sz w:val="24"/>
              </w:rPr>
              <w:t xml:space="preserve">районных спортивных </w:t>
            </w:r>
            <w:r>
              <w:rPr>
                <w:spacing w:val="-2"/>
                <w:sz w:val="24"/>
              </w:rPr>
              <w:t>мероприятиях.</w:t>
            </w:r>
          </w:p>
          <w:p w:rsidR="008075EE" w:rsidRDefault="000F3E53">
            <w:pPr>
              <w:pStyle w:val="TableParagraph"/>
              <w:numPr>
                <w:ilvl w:val="0"/>
                <w:numId w:val="46"/>
              </w:numPr>
              <w:tabs>
                <w:tab w:val="left" w:pos="810"/>
              </w:tabs>
              <w:spacing w:line="276" w:lineRule="auto"/>
              <w:ind w:left="219" w:right="533" w:firstLine="129"/>
              <w:rPr>
                <w:sz w:val="24"/>
              </w:rPr>
            </w:pPr>
            <w:r>
              <w:rPr>
                <w:spacing w:val="-2"/>
                <w:sz w:val="24"/>
              </w:rPr>
              <w:t xml:space="preserve">Информационно- просветительская </w:t>
            </w:r>
            <w:r>
              <w:rPr>
                <w:sz w:val="24"/>
              </w:rPr>
              <w:t>работа</w:t>
            </w:r>
            <w:r>
              <w:rPr>
                <w:spacing w:val="-4"/>
                <w:sz w:val="24"/>
              </w:rPr>
              <w:t xml:space="preserve"> </w:t>
            </w:r>
            <w:r>
              <w:rPr>
                <w:sz w:val="24"/>
              </w:rPr>
              <w:t>через</w:t>
            </w:r>
            <w:r>
              <w:rPr>
                <w:spacing w:val="-3"/>
                <w:sz w:val="24"/>
              </w:rPr>
              <w:t xml:space="preserve"> </w:t>
            </w:r>
            <w:r>
              <w:rPr>
                <w:sz w:val="24"/>
              </w:rPr>
              <w:t>школьное радио и сайт школы.</w:t>
            </w:r>
          </w:p>
          <w:p w:rsidR="008075EE" w:rsidRDefault="000F3E53">
            <w:pPr>
              <w:pStyle w:val="TableParagraph"/>
              <w:numPr>
                <w:ilvl w:val="0"/>
                <w:numId w:val="46"/>
              </w:numPr>
              <w:tabs>
                <w:tab w:val="left" w:pos="810"/>
                <w:tab w:val="left" w:pos="1030"/>
                <w:tab w:val="left" w:pos="1749"/>
                <w:tab w:val="left" w:pos="1937"/>
              </w:tabs>
              <w:spacing w:line="276" w:lineRule="auto"/>
              <w:ind w:left="219" w:right="36" w:firstLine="129"/>
              <w:rPr>
                <w:sz w:val="24"/>
              </w:rPr>
            </w:pPr>
            <w:r>
              <w:rPr>
                <w:sz w:val="24"/>
              </w:rPr>
              <w:t>Участие</w:t>
            </w:r>
            <w:r>
              <w:rPr>
                <w:spacing w:val="-3"/>
                <w:sz w:val="24"/>
              </w:rPr>
              <w:t xml:space="preserve"> </w:t>
            </w:r>
            <w:r>
              <w:rPr>
                <w:sz w:val="24"/>
              </w:rPr>
              <w:t>в</w:t>
            </w:r>
            <w:r>
              <w:rPr>
                <w:spacing w:val="-1"/>
                <w:sz w:val="24"/>
              </w:rPr>
              <w:t xml:space="preserve"> </w:t>
            </w:r>
            <w:r>
              <w:rPr>
                <w:sz w:val="24"/>
              </w:rPr>
              <w:t xml:space="preserve">проведение </w:t>
            </w:r>
            <w:r>
              <w:rPr>
                <w:spacing w:val="-2"/>
                <w:sz w:val="24"/>
              </w:rPr>
              <w:t>спортивных</w:t>
            </w:r>
            <w:r>
              <w:rPr>
                <w:sz w:val="24"/>
              </w:rPr>
              <w:tab/>
            </w:r>
            <w:r>
              <w:rPr>
                <w:spacing w:val="-2"/>
                <w:sz w:val="24"/>
              </w:rPr>
              <w:t xml:space="preserve">мероприятий </w:t>
            </w:r>
            <w:r>
              <w:rPr>
                <w:spacing w:val="-4"/>
                <w:sz w:val="24"/>
              </w:rPr>
              <w:t>для</w:t>
            </w:r>
            <w:r>
              <w:rPr>
                <w:sz w:val="24"/>
              </w:rPr>
              <w:tab/>
            </w:r>
            <w:r>
              <w:rPr>
                <w:sz w:val="24"/>
              </w:rPr>
              <w:tab/>
            </w:r>
            <w:r>
              <w:rPr>
                <w:spacing w:val="-4"/>
                <w:sz w:val="24"/>
              </w:rPr>
              <w:t>всех</w:t>
            </w:r>
            <w:r>
              <w:rPr>
                <w:sz w:val="24"/>
              </w:rPr>
              <w:tab/>
            </w:r>
            <w:r>
              <w:rPr>
                <w:sz w:val="24"/>
              </w:rPr>
              <w:tab/>
            </w:r>
            <w:r>
              <w:rPr>
                <w:spacing w:val="-2"/>
                <w:sz w:val="24"/>
              </w:rPr>
              <w:t xml:space="preserve">участников </w:t>
            </w:r>
            <w:r>
              <w:rPr>
                <w:sz w:val="24"/>
              </w:rPr>
              <w:t>образовательного процесса («Золотая осень»,</w:t>
            </w:r>
          </w:p>
          <w:p w:rsidR="008075EE" w:rsidRDefault="000F3E53">
            <w:pPr>
              <w:pStyle w:val="TableParagraph"/>
              <w:tabs>
                <w:tab w:val="left" w:pos="1519"/>
                <w:tab w:val="left" w:pos="2459"/>
                <w:tab w:val="left" w:pos="2980"/>
              </w:tabs>
              <w:spacing w:line="275" w:lineRule="exact"/>
              <w:ind w:left="349"/>
              <w:rPr>
                <w:sz w:val="24"/>
              </w:rPr>
            </w:pPr>
            <w:r>
              <w:rPr>
                <w:spacing w:val="-2"/>
                <w:sz w:val="24"/>
              </w:rPr>
              <w:t>«Мама,</w:t>
            </w:r>
            <w:r>
              <w:rPr>
                <w:sz w:val="24"/>
              </w:rPr>
              <w:tab/>
            </w:r>
            <w:r>
              <w:rPr>
                <w:spacing w:val="-4"/>
                <w:sz w:val="24"/>
              </w:rPr>
              <w:t>папа,</w:t>
            </w:r>
            <w:r>
              <w:rPr>
                <w:sz w:val="24"/>
              </w:rPr>
              <w:tab/>
            </w:r>
            <w:r>
              <w:rPr>
                <w:spacing w:val="-10"/>
                <w:sz w:val="24"/>
              </w:rPr>
              <w:t>я</w:t>
            </w:r>
            <w:r>
              <w:rPr>
                <w:sz w:val="24"/>
              </w:rPr>
              <w:tab/>
            </w:r>
            <w:r>
              <w:rPr>
                <w:spacing w:val="-10"/>
                <w:sz w:val="24"/>
              </w:rPr>
              <w:t>–</w:t>
            </w:r>
          </w:p>
          <w:p w:rsidR="008075EE" w:rsidRDefault="000F3E53">
            <w:pPr>
              <w:pStyle w:val="TableParagraph"/>
              <w:spacing w:before="35"/>
              <w:ind w:left="219"/>
              <w:rPr>
                <w:sz w:val="24"/>
              </w:rPr>
            </w:pPr>
            <w:r>
              <w:rPr>
                <w:sz w:val="24"/>
              </w:rPr>
              <w:t>спортивная</w:t>
            </w:r>
            <w:r>
              <w:rPr>
                <w:spacing w:val="-1"/>
                <w:sz w:val="24"/>
              </w:rPr>
              <w:t xml:space="preserve"> </w:t>
            </w:r>
            <w:r>
              <w:rPr>
                <w:sz w:val="24"/>
              </w:rPr>
              <w:t>семья»</w:t>
            </w:r>
            <w:r>
              <w:rPr>
                <w:spacing w:val="-6"/>
                <w:sz w:val="24"/>
              </w:rPr>
              <w:t xml:space="preserve"> </w:t>
            </w:r>
            <w:r>
              <w:rPr>
                <w:sz w:val="24"/>
              </w:rPr>
              <w:t>и</w:t>
            </w:r>
            <w:r>
              <w:rPr>
                <w:spacing w:val="1"/>
                <w:sz w:val="24"/>
              </w:rPr>
              <w:t xml:space="preserve"> </w:t>
            </w:r>
            <w:r>
              <w:rPr>
                <w:spacing w:val="-4"/>
                <w:sz w:val="24"/>
              </w:rPr>
              <w:t>др.).</w:t>
            </w:r>
          </w:p>
        </w:tc>
      </w:tr>
      <w:tr w:rsidR="008075EE">
        <w:trPr>
          <w:trHeight w:val="527"/>
        </w:trPr>
        <w:tc>
          <w:tcPr>
            <w:tcW w:w="11194" w:type="dxa"/>
            <w:gridSpan w:val="4"/>
          </w:tcPr>
          <w:p w:rsidR="008075EE" w:rsidRDefault="000F3E53">
            <w:pPr>
              <w:pStyle w:val="TableParagraph"/>
              <w:spacing w:before="49"/>
              <w:ind w:left="110"/>
              <w:rPr>
                <w:b/>
                <w:sz w:val="24"/>
              </w:rPr>
            </w:pPr>
            <w:r>
              <w:rPr>
                <w:b/>
                <w:sz w:val="24"/>
              </w:rPr>
              <w:t>Дифференциация</w:t>
            </w:r>
            <w:r>
              <w:rPr>
                <w:b/>
                <w:spacing w:val="-8"/>
                <w:sz w:val="24"/>
              </w:rPr>
              <w:t xml:space="preserve"> </w:t>
            </w:r>
            <w:r>
              <w:rPr>
                <w:b/>
                <w:sz w:val="24"/>
              </w:rPr>
              <w:t>и</w:t>
            </w:r>
            <w:r>
              <w:rPr>
                <w:b/>
                <w:spacing w:val="-7"/>
                <w:sz w:val="24"/>
              </w:rPr>
              <w:t xml:space="preserve"> </w:t>
            </w:r>
            <w:r>
              <w:rPr>
                <w:b/>
                <w:sz w:val="24"/>
              </w:rPr>
              <w:t>индивидуализация</w:t>
            </w:r>
            <w:r>
              <w:rPr>
                <w:b/>
                <w:spacing w:val="-7"/>
                <w:sz w:val="24"/>
              </w:rPr>
              <w:t xml:space="preserve"> </w:t>
            </w:r>
            <w:r>
              <w:rPr>
                <w:b/>
                <w:spacing w:val="-2"/>
                <w:sz w:val="24"/>
              </w:rPr>
              <w:t>обучения</w:t>
            </w:r>
          </w:p>
        </w:tc>
      </w:tr>
      <w:tr w:rsidR="008075EE">
        <w:trPr>
          <w:trHeight w:val="4834"/>
        </w:trPr>
        <w:tc>
          <w:tcPr>
            <w:tcW w:w="2824" w:type="dxa"/>
          </w:tcPr>
          <w:p w:rsidR="008075EE" w:rsidRDefault="000F3E53">
            <w:pPr>
              <w:pStyle w:val="TableParagraph"/>
              <w:numPr>
                <w:ilvl w:val="0"/>
                <w:numId w:val="45"/>
              </w:numPr>
              <w:tabs>
                <w:tab w:val="left" w:pos="470"/>
                <w:tab w:val="left" w:pos="1574"/>
                <w:tab w:val="left" w:pos="1779"/>
                <w:tab w:val="left" w:pos="2102"/>
                <w:tab w:val="left" w:pos="2542"/>
              </w:tabs>
              <w:spacing w:before="41" w:line="276" w:lineRule="auto"/>
              <w:ind w:right="28"/>
              <w:rPr>
                <w:sz w:val="24"/>
              </w:rPr>
            </w:pPr>
            <w:r>
              <w:rPr>
                <w:spacing w:val="-2"/>
                <w:sz w:val="24"/>
              </w:rPr>
              <w:t>Проведение диагностических мероприятий</w:t>
            </w:r>
            <w:r>
              <w:rPr>
                <w:sz w:val="24"/>
              </w:rPr>
              <w:tab/>
            </w:r>
            <w:r>
              <w:rPr>
                <w:sz w:val="24"/>
              </w:rPr>
              <w:tab/>
            </w:r>
            <w:r>
              <w:rPr>
                <w:spacing w:val="-6"/>
                <w:sz w:val="24"/>
              </w:rPr>
              <w:t xml:space="preserve">на </w:t>
            </w:r>
            <w:r>
              <w:rPr>
                <w:spacing w:val="-2"/>
                <w:sz w:val="24"/>
              </w:rPr>
              <w:t>выявление индивидуального уровня</w:t>
            </w:r>
            <w:r>
              <w:rPr>
                <w:sz w:val="24"/>
              </w:rPr>
              <w:tab/>
            </w:r>
            <w:r>
              <w:rPr>
                <w:sz w:val="24"/>
              </w:rPr>
              <w:tab/>
            </w:r>
            <w:r>
              <w:rPr>
                <w:sz w:val="24"/>
              </w:rPr>
              <w:tab/>
            </w:r>
            <w:r>
              <w:rPr>
                <w:spacing w:val="-4"/>
                <w:sz w:val="24"/>
              </w:rPr>
              <w:t xml:space="preserve">общих </w:t>
            </w:r>
            <w:r>
              <w:rPr>
                <w:spacing w:val="-2"/>
                <w:sz w:val="24"/>
              </w:rPr>
              <w:t>умственных способностей; скорости</w:t>
            </w:r>
            <w:r>
              <w:rPr>
                <w:sz w:val="24"/>
              </w:rPr>
              <w:tab/>
            </w:r>
            <w:r>
              <w:rPr>
                <w:sz w:val="24"/>
              </w:rPr>
              <w:tab/>
            </w:r>
            <w:r>
              <w:rPr>
                <w:spacing w:val="-2"/>
                <w:sz w:val="24"/>
              </w:rPr>
              <w:t xml:space="preserve">усвоения; индивидуального </w:t>
            </w:r>
            <w:r>
              <w:rPr>
                <w:spacing w:val="-4"/>
                <w:sz w:val="24"/>
              </w:rPr>
              <w:t>стиля</w:t>
            </w:r>
            <w:r>
              <w:rPr>
                <w:sz w:val="24"/>
              </w:rPr>
              <w:tab/>
            </w:r>
            <w:r>
              <w:rPr>
                <w:spacing w:val="-2"/>
                <w:sz w:val="24"/>
              </w:rPr>
              <w:t>умственной деятельности; психофизических особенностей</w:t>
            </w:r>
          </w:p>
          <w:p w:rsidR="008075EE" w:rsidRDefault="000F3E53">
            <w:pPr>
              <w:pStyle w:val="TableParagraph"/>
              <w:spacing w:before="5"/>
              <w:ind w:left="470"/>
              <w:rPr>
                <w:sz w:val="24"/>
              </w:rPr>
            </w:pPr>
            <w:r>
              <w:rPr>
                <w:spacing w:val="-2"/>
                <w:sz w:val="24"/>
              </w:rPr>
              <w:t>обучающихся.</w:t>
            </w:r>
          </w:p>
        </w:tc>
        <w:tc>
          <w:tcPr>
            <w:tcW w:w="2593" w:type="dxa"/>
          </w:tcPr>
          <w:p w:rsidR="008075EE" w:rsidRDefault="000F3E53">
            <w:pPr>
              <w:pStyle w:val="TableParagraph"/>
              <w:numPr>
                <w:ilvl w:val="0"/>
                <w:numId w:val="44"/>
              </w:numPr>
              <w:tabs>
                <w:tab w:val="left" w:pos="470"/>
                <w:tab w:val="left" w:pos="2412"/>
              </w:tabs>
              <w:spacing w:before="41" w:line="276" w:lineRule="auto"/>
              <w:ind w:right="32"/>
              <w:rPr>
                <w:sz w:val="24"/>
              </w:rPr>
            </w:pPr>
            <w:r>
              <w:rPr>
                <w:spacing w:val="-2"/>
                <w:sz w:val="24"/>
              </w:rPr>
              <w:t>Организация тематических</w:t>
            </w:r>
            <w:r>
              <w:rPr>
                <w:sz w:val="24"/>
              </w:rPr>
              <w:tab/>
            </w:r>
            <w:r>
              <w:rPr>
                <w:spacing w:val="-10"/>
                <w:sz w:val="24"/>
              </w:rPr>
              <w:t xml:space="preserve">и </w:t>
            </w:r>
            <w:r>
              <w:rPr>
                <w:spacing w:val="-2"/>
                <w:sz w:val="24"/>
              </w:rPr>
              <w:t>профилактических занятий</w:t>
            </w:r>
            <w:r>
              <w:rPr>
                <w:sz w:val="24"/>
              </w:rPr>
              <w:tab/>
            </w:r>
            <w:r>
              <w:rPr>
                <w:spacing w:val="-32"/>
                <w:sz w:val="24"/>
              </w:rPr>
              <w:t xml:space="preserve"> </w:t>
            </w:r>
            <w:r>
              <w:rPr>
                <w:spacing w:val="-8"/>
                <w:sz w:val="24"/>
              </w:rPr>
              <w:t>с</w:t>
            </w:r>
          </w:p>
          <w:p w:rsidR="008075EE" w:rsidRDefault="000F3E53">
            <w:pPr>
              <w:pStyle w:val="TableParagraph"/>
              <w:tabs>
                <w:tab w:val="left" w:pos="1611"/>
                <w:tab w:val="left" w:pos="2311"/>
                <w:tab w:val="left" w:pos="2442"/>
              </w:tabs>
              <w:spacing w:line="276" w:lineRule="auto"/>
              <w:ind w:left="470" w:right="31"/>
              <w:rPr>
                <w:sz w:val="24"/>
              </w:rPr>
            </w:pPr>
            <w:r>
              <w:rPr>
                <w:spacing w:val="-2"/>
                <w:sz w:val="24"/>
              </w:rPr>
              <w:t>педагогами, направленных</w:t>
            </w:r>
            <w:r>
              <w:rPr>
                <w:sz w:val="24"/>
              </w:rPr>
              <w:tab/>
            </w:r>
            <w:r>
              <w:rPr>
                <w:spacing w:val="-6"/>
                <w:sz w:val="24"/>
              </w:rPr>
              <w:t xml:space="preserve">на </w:t>
            </w:r>
            <w:r>
              <w:rPr>
                <w:spacing w:val="-2"/>
                <w:sz w:val="24"/>
              </w:rPr>
              <w:t>освоение</w:t>
            </w:r>
            <w:r>
              <w:rPr>
                <w:sz w:val="24"/>
              </w:rPr>
              <w:tab/>
            </w:r>
            <w:r>
              <w:rPr>
                <w:spacing w:val="-2"/>
                <w:sz w:val="24"/>
              </w:rPr>
              <w:t>способов работы</w:t>
            </w:r>
            <w:r>
              <w:rPr>
                <w:sz w:val="24"/>
              </w:rPr>
              <w:tab/>
            </w:r>
            <w:r>
              <w:rPr>
                <w:sz w:val="24"/>
              </w:rPr>
              <w:tab/>
            </w:r>
            <w:r>
              <w:rPr>
                <w:sz w:val="24"/>
              </w:rPr>
              <w:tab/>
            </w:r>
            <w:r>
              <w:rPr>
                <w:spacing w:val="-10"/>
                <w:sz w:val="24"/>
              </w:rPr>
              <w:t>с</w:t>
            </w:r>
          </w:p>
          <w:p w:rsidR="008075EE" w:rsidRDefault="000F3E53">
            <w:pPr>
              <w:pStyle w:val="TableParagraph"/>
              <w:spacing w:before="2" w:line="276" w:lineRule="auto"/>
              <w:ind w:left="470"/>
              <w:rPr>
                <w:sz w:val="24"/>
              </w:rPr>
            </w:pPr>
            <w:r>
              <w:rPr>
                <w:spacing w:val="-2"/>
                <w:sz w:val="24"/>
              </w:rPr>
              <w:t>различными группами обучающихся.</w:t>
            </w:r>
          </w:p>
        </w:tc>
        <w:tc>
          <w:tcPr>
            <w:tcW w:w="2627" w:type="dxa"/>
          </w:tcPr>
          <w:p w:rsidR="008075EE" w:rsidRDefault="000F3E53">
            <w:pPr>
              <w:pStyle w:val="TableParagraph"/>
              <w:numPr>
                <w:ilvl w:val="0"/>
                <w:numId w:val="43"/>
              </w:numPr>
              <w:tabs>
                <w:tab w:val="left" w:pos="470"/>
                <w:tab w:val="left" w:pos="2470"/>
              </w:tabs>
              <w:spacing w:before="41" w:line="276" w:lineRule="auto"/>
              <w:ind w:right="37"/>
              <w:rPr>
                <w:sz w:val="24"/>
              </w:rPr>
            </w:pPr>
            <w:r>
              <w:rPr>
                <w:spacing w:val="-2"/>
                <w:sz w:val="24"/>
              </w:rPr>
              <w:t>-Организация учебной деятельности</w:t>
            </w:r>
            <w:r>
              <w:rPr>
                <w:sz w:val="24"/>
              </w:rPr>
              <w:tab/>
            </w:r>
            <w:r>
              <w:rPr>
                <w:spacing w:val="-10"/>
                <w:sz w:val="24"/>
              </w:rPr>
              <w:t xml:space="preserve">с </w:t>
            </w:r>
            <w:r>
              <w:rPr>
                <w:spacing w:val="-2"/>
                <w:sz w:val="24"/>
              </w:rPr>
              <w:t>учетом индивидуальных особенностей обучающихся.</w:t>
            </w:r>
          </w:p>
        </w:tc>
        <w:tc>
          <w:tcPr>
            <w:tcW w:w="3150" w:type="dxa"/>
          </w:tcPr>
          <w:p w:rsidR="008075EE" w:rsidRDefault="000F3E53">
            <w:pPr>
              <w:pStyle w:val="TableParagraph"/>
              <w:numPr>
                <w:ilvl w:val="0"/>
                <w:numId w:val="42"/>
              </w:numPr>
              <w:tabs>
                <w:tab w:val="left" w:pos="464"/>
                <w:tab w:val="left" w:pos="1961"/>
                <w:tab w:val="left" w:pos="2931"/>
              </w:tabs>
              <w:spacing w:before="41" w:line="276" w:lineRule="auto"/>
              <w:ind w:right="77"/>
              <w:rPr>
                <w:sz w:val="24"/>
              </w:rPr>
            </w:pPr>
            <w:r>
              <w:rPr>
                <w:spacing w:val="-2"/>
                <w:sz w:val="24"/>
              </w:rPr>
              <w:t>Оказание консультативной</w:t>
            </w:r>
            <w:r>
              <w:rPr>
                <w:spacing w:val="40"/>
                <w:sz w:val="24"/>
              </w:rPr>
              <w:t xml:space="preserve"> </w:t>
            </w:r>
            <w:r>
              <w:rPr>
                <w:spacing w:val="-2"/>
                <w:sz w:val="24"/>
              </w:rPr>
              <w:t>помощи</w:t>
            </w:r>
            <w:r>
              <w:rPr>
                <w:sz w:val="24"/>
              </w:rPr>
              <w:tab/>
            </w:r>
            <w:r>
              <w:rPr>
                <w:spacing w:val="-2"/>
                <w:sz w:val="24"/>
              </w:rPr>
              <w:t>педагогам, родителям</w:t>
            </w:r>
            <w:r>
              <w:rPr>
                <w:sz w:val="24"/>
              </w:rPr>
              <w:tab/>
            </w:r>
            <w:r>
              <w:rPr>
                <w:sz w:val="24"/>
              </w:rPr>
              <w:tab/>
            </w:r>
            <w:r>
              <w:rPr>
                <w:spacing w:val="-10"/>
                <w:sz w:val="24"/>
              </w:rPr>
              <w:t>и</w:t>
            </w:r>
          </w:p>
          <w:p w:rsidR="008075EE" w:rsidRDefault="000F3E53">
            <w:pPr>
              <w:pStyle w:val="TableParagraph"/>
              <w:spacing w:line="276" w:lineRule="exact"/>
              <w:ind w:left="464"/>
              <w:rPr>
                <w:sz w:val="24"/>
              </w:rPr>
            </w:pPr>
            <w:r>
              <w:rPr>
                <w:spacing w:val="-2"/>
                <w:sz w:val="24"/>
              </w:rPr>
              <w:t>обучающимся.</w:t>
            </w:r>
          </w:p>
          <w:p w:rsidR="008075EE" w:rsidRDefault="000F3E53">
            <w:pPr>
              <w:pStyle w:val="TableParagraph"/>
              <w:numPr>
                <w:ilvl w:val="0"/>
                <w:numId w:val="42"/>
              </w:numPr>
              <w:tabs>
                <w:tab w:val="left" w:pos="464"/>
                <w:tab w:val="left" w:pos="2704"/>
              </w:tabs>
              <w:spacing w:before="43" w:line="273" w:lineRule="auto"/>
              <w:ind w:right="78"/>
              <w:jc w:val="both"/>
              <w:rPr>
                <w:sz w:val="24"/>
              </w:rPr>
            </w:pPr>
            <w:r>
              <w:rPr>
                <w:sz w:val="24"/>
              </w:rPr>
              <w:t xml:space="preserve">Проведение групповых </w:t>
            </w:r>
            <w:r>
              <w:rPr>
                <w:spacing w:val="-2"/>
                <w:sz w:val="24"/>
              </w:rPr>
              <w:t>консультаций</w:t>
            </w:r>
            <w:r>
              <w:rPr>
                <w:sz w:val="24"/>
              </w:rPr>
              <w:tab/>
            </w:r>
            <w:r>
              <w:rPr>
                <w:spacing w:val="-4"/>
                <w:sz w:val="24"/>
              </w:rPr>
              <w:t xml:space="preserve">для </w:t>
            </w:r>
            <w:r>
              <w:rPr>
                <w:sz w:val="24"/>
              </w:rPr>
              <w:t>родителей</w:t>
            </w:r>
            <w:r>
              <w:rPr>
                <w:spacing w:val="-7"/>
                <w:sz w:val="24"/>
              </w:rPr>
              <w:t xml:space="preserve"> </w:t>
            </w:r>
            <w:r>
              <w:rPr>
                <w:spacing w:val="-2"/>
                <w:sz w:val="24"/>
              </w:rPr>
              <w:t>обучающихся.</w:t>
            </w:r>
          </w:p>
        </w:tc>
      </w:tr>
    </w:tbl>
    <w:p w:rsidR="008075EE" w:rsidRDefault="008075EE">
      <w:pPr>
        <w:pStyle w:val="TableParagraph"/>
        <w:spacing w:line="273" w:lineRule="auto"/>
        <w:jc w:val="bot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i/>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2593"/>
        <w:gridCol w:w="2627"/>
        <w:gridCol w:w="3150"/>
      </w:tblGrid>
      <w:tr w:rsidR="008075EE">
        <w:trPr>
          <w:trHeight w:val="1660"/>
        </w:trPr>
        <w:tc>
          <w:tcPr>
            <w:tcW w:w="2824" w:type="dxa"/>
          </w:tcPr>
          <w:p w:rsidR="008075EE" w:rsidRDefault="000F3E53">
            <w:pPr>
              <w:pStyle w:val="TableParagraph"/>
              <w:numPr>
                <w:ilvl w:val="0"/>
                <w:numId w:val="41"/>
              </w:numPr>
              <w:tabs>
                <w:tab w:val="left" w:pos="470"/>
                <w:tab w:val="left" w:pos="2672"/>
              </w:tabs>
              <w:spacing w:before="41" w:line="276" w:lineRule="auto"/>
              <w:ind w:right="32"/>
              <w:rPr>
                <w:sz w:val="24"/>
              </w:rPr>
            </w:pPr>
            <w:r>
              <w:rPr>
                <w:spacing w:val="-2"/>
                <w:sz w:val="24"/>
              </w:rPr>
              <w:t>Проведение индивидуальных консультаций</w:t>
            </w:r>
            <w:r>
              <w:rPr>
                <w:sz w:val="24"/>
              </w:rPr>
              <w:tab/>
            </w:r>
            <w:r>
              <w:rPr>
                <w:spacing w:val="-10"/>
                <w:sz w:val="24"/>
              </w:rPr>
              <w:t>с</w:t>
            </w:r>
          </w:p>
          <w:p w:rsidR="008075EE" w:rsidRDefault="000F3E53">
            <w:pPr>
              <w:pStyle w:val="TableParagraph"/>
              <w:tabs>
                <w:tab w:val="left" w:pos="2648"/>
              </w:tabs>
              <w:spacing w:line="276" w:lineRule="exact"/>
              <w:ind w:left="470"/>
              <w:rPr>
                <w:sz w:val="24"/>
              </w:rPr>
            </w:pPr>
            <w:r>
              <w:rPr>
                <w:spacing w:val="-2"/>
                <w:sz w:val="24"/>
              </w:rPr>
              <w:t>обучающимися</w:t>
            </w:r>
            <w:r>
              <w:rPr>
                <w:sz w:val="24"/>
              </w:rPr>
              <w:tab/>
            </w:r>
            <w:r>
              <w:rPr>
                <w:spacing w:val="-10"/>
                <w:sz w:val="24"/>
              </w:rPr>
              <w:t>и</w:t>
            </w:r>
          </w:p>
          <w:p w:rsidR="008075EE" w:rsidRDefault="000F3E53">
            <w:pPr>
              <w:pStyle w:val="TableParagraph"/>
              <w:spacing w:before="42"/>
              <w:ind w:left="470"/>
              <w:rPr>
                <w:sz w:val="24"/>
              </w:rPr>
            </w:pPr>
            <w:r>
              <w:rPr>
                <w:spacing w:val="-2"/>
                <w:sz w:val="24"/>
              </w:rPr>
              <w:t>родителями.</w:t>
            </w:r>
          </w:p>
        </w:tc>
        <w:tc>
          <w:tcPr>
            <w:tcW w:w="2593" w:type="dxa"/>
          </w:tcPr>
          <w:p w:rsidR="008075EE" w:rsidRDefault="008075EE">
            <w:pPr>
              <w:pStyle w:val="TableParagraph"/>
              <w:ind w:left="0"/>
              <w:rPr>
                <w:sz w:val="24"/>
              </w:rPr>
            </w:pPr>
          </w:p>
        </w:tc>
        <w:tc>
          <w:tcPr>
            <w:tcW w:w="2627" w:type="dxa"/>
          </w:tcPr>
          <w:p w:rsidR="008075EE" w:rsidRDefault="008075EE">
            <w:pPr>
              <w:pStyle w:val="TableParagraph"/>
              <w:ind w:left="0"/>
              <w:rPr>
                <w:sz w:val="24"/>
              </w:rPr>
            </w:pPr>
          </w:p>
        </w:tc>
        <w:tc>
          <w:tcPr>
            <w:tcW w:w="3150" w:type="dxa"/>
          </w:tcPr>
          <w:p w:rsidR="008075EE" w:rsidRDefault="008075EE">
            <w:pPr>
              <w:pStyle w:val="TableParagraph"/>
              <w:ind w:left="0"/>
              <w:rPr>
                <w:sz w:val="24"/>
              </w:rPr>
            </w:pPr>
          </w:p>
        </w:tc>
      </w:tr>
      <w:tr w:rsidR="008075EE">
        <w:trPr>
          <w:trHeight w:val="762"/>
        </w:trPr>
        <w:tc>
          <w:tcPr>
            <w:tcW w:w="11194" w:type="dxa"/>
            <w:gridSpan w:val="4"/>
          </w:tcPr>
          <w:p w:rsidR="008075EE" w:rsidRDefault="000F3E53">
            <w:pPr>
              <w:pStyle w:val="TableParagraph"/>
              <w:spacing w:before="49" w:line="276" w:lineRule="auto"/>
              <w:ind w:left="110"/>
              <w:rPr>
                <w:b/>
                <w:sz w:val="24"/>
              </w:rPr>
            </w:pPr>
            <w:r>
              <w:rPr>
                <w:b/>
                <w:sz w:val="24"/>
              </w:rPr>
              <w:t>Мониторинг возможностей и способностей обучающихся, выявление и поддержка детей с особыми образовательными потребностями</w:t>
            </w:r>
          </w:p>
        </w:tc>
      </w:tr>
      <w:tr w:rsidR="008075EE">
        <w:trPr>
          <w:trHeight w:val="6471"/>
        </w:trPr>
        <w:tc>
          <w:tcPr>
            <w:tcW w:w="2824" w:type="dxa"/>
          </w:tcPr>
          <w:p w:rsidR="008075EE" w:rsidRDefault="000F3E53">
            <w:pPr>
              <w:pStyle w:val="TableParagraph"/>
              <w:numPr>
                <w:ilvl w:val="0"/>
                <w:numId w:val="40"/>
              </w:numPr>
              <w:tabs>
                <w:tab w:val="left" w:pos="470"/>
              </w:tabs>
              <w:spacing w:before="46" w:line="273" w:lineRule="auto"/>
              <w:ind w:right="600"/>
              <w:rPr>
                <w:sz w:val="24"/>
              </w:rPr>
            </w:pPr>
            <w:r>
              <w:rPr>
                <w:spacing w:val="-2"/>
                <w:sz w:val="24"/>
              </w:rPr>
              <w:t>Проведение диагностических мероприятий.</w:t>
            </w:r>
          </w:p>
          <w:p w:rsidR="008075EE" w:rsidRDefault="000F3E53">
            <w:pPr>
              <w:pStyle w:val="TableParagraph"/>
              <w:numPr>
                <w:ilvl w:val="0"/>
                <w:numId w:val="40"/>
              </w:numPr>
              <w:tabs>
                <w:tab w:val="left" w:pos="470"/>
                <w:tab w:val="left" w:pos="2605"/>
              </w:tabs>
              <w:spacing w:before="1" w:line="276" w:lineRule="auto"/>
              <w:ind w:right="100"/>
              <w:rPr>
                <w:sz w:val="24"/>
              </w:rPr>
            </w:pPr>
            <w:r>
              <w:rPr>
                <w:spacing w:val="-2"/>
                <w:sz w:val="24"/>
              </w:rPr>
              <w:t>Проведение индивидуальных консультаций</w:t>
            </w:r>
            <w:r>
              <w:rPr>
                <w:sz w:val="24"/>
              </w:rPr>
              <w:tab/>
            </w:r>
            <w:r>
              <w:rPr>
                <w:spacing w:val="-10"/>
                <w:sz w:val="24"/>
              </w:rPr>
              <w:t>с</w:t>
            </w:r>
          </w:p>
          <w:p w:rsidR="008075EE" w:rsidRDefault="000F3E53">
            <w:pPr>
              <w:pStyle w:val="TableParagraph"/>
              <w:tabs>
                <w:tab w:val="left" w:pos="2585"/>
              </w:tabs>
              <w:spacing w:line="280" w:lineRule="auto"/>
              <w:ind w:left="470" w:right="97"/>
              <w:rPr>
                <w:sz w:val="24"/>
              </w:rPr>
            </w:pPr>
            <w:r>
              <w:rPr>
                <w:spacing w:val="-2"/>
                <w:sz w:val="24"/>
              </w:rPr>
              <w:t>обучающимися</w:t>
            </w:r>
            <w:r>
              <w:rPr>
                <w:sz w:val="24"/>
              </w:rPr>
              <w:tab/>
            </w:r>
            <w:r>
              <w:rPr>
                <w:spacing w:val="-10"/>
                <w:sz w:val="24"/>
              </w:rPr>
              <w:t xml:space="preserve">и </w:t>
            </w:r>
            <w:r>
              <w:rPr>
                <w:spacing w:val="-2"/>
                <w:sz w:val="24"/>
              </w:rPr>
              <w:t>родителями.</w:t>
            </w:r>
          </w:p>
          <w:p w:rsidR="008075EE" w:rsidRDefault="000F3E53">
            <w:pPr>
              <w:pStyle w:val="TableParagraph"/>
              <w:numPr>
                <w:ilvl w:val="0"/>
                <w:numId w:val="40"/>
              </w:numPr>
              <w:tabs>
                <w:tab w:val="left" w:pos="470"/>
                <w:tab w:val="left" w:pos="1482"/>
                <w:tab w:val="left" w:pos="1785"/>
              </w:tabs>
              <w:spacing w:line="276" w:lineRule="auto"/>
              <w:ind w:right="96"/>
              <w:rPr>
                <w:sz w:val="24"/>
              </w:rPr>
            </w:pPr>
            <w:r>
              <w:rPr>
                <w:spacing w:val="-2"/>
                <w:sz w:val="24"/>
              </w:rPr>
              <w:t>Разработка индивидуального маршрута</w:t>
            </w:r>
            <w:r>
              <w:rPr>
                <w:sz w:val="24"/>
              </w:rPr>
              <w:tab/>
            </w:r>
            <w:r>
              <w:rPr>
                <w:sz w:val="24"/>
              </w:rPr>
              <w:tab/>
            </w:r>
            <w:r>
              <w:rPr>
                <w:spacing w:val="-2"/>
                <w:sz w:val="24"/>
              </w:rPr>
              <w:t>психоло- гопедагогического сопровождения ребенка</w:t>
            </w:r>
            <w:r>
              <w:rPr>
                <w:sz w:val="24"/>
              </w:rPr>
              <w:tab/>
            </w:r>
            <w:r>
              <w:rPr>
                <w:spacing w:val="-10"/>
                <w:sz w:val="24"/>
              </w:rPr>
              <w:t>с</w:t>
            </w:r>
            <w:r>
              <w:rPr>
                <w:sz w:val="24"/>
              </w:rPr>
              <w:tab/>
            </w:r>
            <w:r>
              <w:rPr>
                <w:spacing w:val="-47"/>
                <w:sz w:val="24"/>
              </w:rPr>
              <w:t xml:space="preserve"> </w:t>
            </w:r>
            <w:r>
              <w:rPr>
                <w:spacing w:val="-2"/>
                <w:sz w:val="24"/>
              </w:rPr>
              <w:t>особыми образовательными потребностями.</w:t>
            </w:r>
          </w:p>
          <w:p w:rsidR="008075EE" w:rsidRDefault="000F3E53">
            <w:pPr>
              <w:pStyle w:val="TableParagraph"/>
              <w:numPr>
                <w:ilvl w:val="0"/>
                <w:numId w:val="40"/>
              </w:numPr>
              <w:tabs>
                <w:tab w:val="left" w:pos="470"/>
                <w:tab w:val="left" w:pos="1527"/>
              </w:tabs>
              <w:spacing w:line="276" w:lineRule="auto"/>
              <w:ind w:right="629"/>
              <w:rPr>
                <w:sz w:val="24"/>
              </w:rPr>
            </w:pPr>
            <w:r>
              <w:rPr>
                <w:spacing w:val="-2"/>
                <w:sz w:val="24"/>
              </w:rPr>
              <w:t>Индивидуальная развивающая работа</w:t>
            </w:r>
            <w:r>
              <w:rPr>
                <w:sz w:val="24"/>
              </w:rPr>
              <w:tab/>
            </w:r>
            <w:r>
              <w:rPr>
                <w:spacing w:val="-10"/>
                <w:sz w:val="24"/>
              </w:rPr>
              <w:t>с</w:t>
            </w:r>
          </w:p>
          <w:p w:rsidR="008075EE" w:rsidRDefault="000F3E53">
            <w:pPr>
              <w:pStyle w:val="TableParagraph"/>
              <w:ind w:left="470"/>
              <w:rPr>
                <w:sz w:val="24"/>
              </w:rPr>
            </w:pPr>
            <w:r>
              <w:rPr>
                <w:spacing w:val="-2"/>
                <w:sz w:val="24"/>
              </w:rPr>
              <w:t>обучающимися.</w:t>
            </w:r>
          </w:p>
        </w:tc>
        <w:tc>
          <w:tcPr>
            <w:tcW w:w="2593" w:type="dxa"/>
          </w:tcPr>
          <w:p w:rsidR="008075EE" w:rsidRDefault="000F3E53">
            <w:pPr>
              <w:pStyle w:val="TableParagraph"/>
              <w:numPr>
                <w:ilvl w:val="0"/>
                <w:numId w:val="39"/>
              </w:numPr>
              <w:tabs>
                <w:tab w:val="left" w:pos="470"/>
                <w:tab w:val="left" w:pos="1636"/>
              </w:tabs>
              <w:spacing w:before="46" w:line="276" w:lineRule="auto"/>
              <w:ind w:right="33"/>
              <w:rPr>
                <w:sz w:val="24"/>
              </w:rPr>
            </w:pPr>
            <w:r>
              <w:rPr>
                <w:spacing w:val="-2"/>
                <w:sz w:val="24"/>
              </w:rPr>
              <w:t xml:space="preserve">Организация </w:t>
            </w:r>
            <w:r>
              <w:rPr>
                <w:sz w:val="24"/>
              </w:rPr>
              <w:t>учебного</w:t>
            </w:r>
            <w:r>
              <w:rPr>
                <w:spacing w:val="-15"/>
                <w:sz w:val="24"/>
              </w:rPr>
              <w:t xml:space="preserve"> </w:t>
            </w:r>
            <w:r>
              <w:rPr>
                <w:sz w:val="24"/>
              </w:rPr>
              <w:t>процесса</w:t>
            </w:r>
            <w:r>
              <w:rPr>
                <w:spacing w:val="-15"/>
                <w:sz w:val="24"/>
              </w:rPr>
              <w:t xml:space="preserve"> </w:t>
            </w:r>
            <w:r>
              <w:rPr>
                <w:sz w:val="24"/>
              </w:rPr>
              <w:t xml:space="preserve">с </w:t>
            </w:r>
            <w:r>
              <w:rPr>
                <w:spacing w:val="-2"/>
                <w:sz w:val="24"/>
              </w:rPr>
              <w:t>учетом психофизических возможностей</w:t>
            </w:r>
            <w:r>
              <w:rPr>
                <w:spacing w:val="-13"/>
                <w:sz w:val="24"/>
              </w:rPr>
              <w:t xml:space="preserve"> </w:t>
            </w:r>
            <w:r>
              <w:rPr>
                <w:spacing w:val="-2"/>
                <w:sz w:val="24"/>
              </w:rPr>
              <w:t xml:space="preserve">детей </w:t>
            </w:r>
            <w:r>
              <w:rPr>
                <w:spacing w:val="-10"/>
                <w:sz w:val="24"/>
              </w:rPr>
              <w:t>с</w:t>
            </w:r>
            <w:r>
              <w:rPr>
                <w:sz w:val="24"/>
              </w:rPr>
              <w:tab/>
            </w:r>
            <w:r>
              <w:rPr>
                <w:spacing w:val="-2"/>
                <w:sz w:val="24"/>
              </w:rPr>
              <w:t>особыми</w:t>
            </w:r>
          </w:p>
          <w:p w:rsidR="008075EE" w:rsidRDefault="000F3E53">
            <w:pPr>
              <w:pStyle w:val="TableParagraph"/>
              <w:spacing w:line="276" w:lineRule="auto"/>
              <w:ind w:left="470"/>
              <w:rPr>
                <w:sz w:val="24"/>
              </w:rPr>
            </w:pPr>
            <w:r>
              <w:rPr>
                <w:spacing w:val="-2"/>
                <w:sz w:val="24"/>
              </w:rPr>
              <w:t>образовательными потребностями.</w:t>
            </w:r>
          </w:p>
        </w:tc>
        <w:tc>
          <w:tcPr>
            <w:tcW w:w="2627" w:type="dxa"/>
          </w:tcPr>
          <w:p w:rsidR="008075EE" w:rsidRDefault="000F3E53">
            <w:pPr>
              <w:pStyle w:val="TableParagraph"/>
              <w:numPr>
                <w:ilvl w:val="0"/>
                <w:numId w:val="38"/>
              </w:numPr>
              <w:tabs>
                <w:tab w:val="left" w:pos="470"/>
                <w:tab w:val="left" w:pos="2470"/>
              </w:tabs>
              <w:spacing w:before="46" w:line="273" w:lineRule="auto"/>
              <w:ind w:right="37"/>
              <w:rPr>
                <w:sz w:val="24"/>
              </w:rPr>
            </w:pPr>
            <w:r>
              <w:rPr>
                <w:spacing w:val="-2"/>
                <w:sz w:val="24"/>
              </w:rPr>
              <w:t>Проведение диагностических мероприятий</w:t>
            </w:r>
            <w:r>
              <w:rPr>
                <w:sz w:val="24"/>
              </w:rPr>
              <w:tab/>
            </w:r>
            <w:r>
              <w:rPr>
                <w:spacing w:val="-10"/>
                <w:sz w:val="24"/>
              </w:rPr>
              <w:t xml:space="preserve">с </w:t>
            </w:r>
            <w:r>
              <w:rPr>
                <w:spacing w:val="-2"/>
                <w:sz w:val="24"/>
              </w:rPr>
              <w:t>обучающимися.</w:t>
            </w:r>
          </w:p>
          <w:p w:rsidR="008075EE" w:rsidRDefault="000F3E53">
            <w:pPr>
              <w:pStyle w:val="TableParagraph"/>
              <w:numPr>
                <w:ilvl w:val="0"/>
                <w:numId w:val="38"/>
              </w:numPr>
              <w:tabs>
                <w:tab w:val="left" w:pos="470"/>
                <w:tab w:val="left" w:pos="815"/>
                <w:tab w:val="left" w:pos="2140"/>
              </w:tabs>
              <w:spacing w:before="8" w:line="276" w:lineRule="auto"/>
              <w:ind w:right="40"/>
              <w:rPr>
                <w:sz w:val="24"/>
              </w:rPr>
            </w:pPr>
            <w:r>
              <w:rPr>
                <w:spacing w:val="-2"/>
                <w:sz w:val="24"/>
              </w:rPr>
              <w:t>Организация учебной деятельности</w:t>
            </w:r>
            <w:r>
              <w:rPr>
                <w:sz w:val="24"/>
              </w:rPr>
              <w:tab/>
            </w:r>
            <w:r>
              <w:rPr>
                <w:spacing w:val="-10"/>
                <w:sz w:val="24"/>
              </w:rPr>
              <w:t xml:space="preserve">с </w:t>
            </w:r>
            <w:r>
              <w:rPr>
                <w:spacing w:val="-2"/>
                <w:sz w:val="24"/>
              </w:rPr>
              <w:t xml:space="preserve">учетом психофизических </w:t>
            </w:r>
            <w:r>
              <w:rPr>
                <w:sz w:val="24"/>
              </w:rPr>
              <w:t>возможностей</w:t>
            </w:r>
            <w:r>
              <w:rPr>
                <w:spacing w:val="-10"/>
                <w:sz w:val="24"/>
              </w:rPr>
              <w:t xml:space="preserve"> </w:t>
            </w:r>
            <w:r>
              <w:rPr>
                <w:sz w:val="24"/>
              </w:rPr>
              <w:t xml:space="preserve">детей </w:t>
            </w:r>
            <w:r>
              <w:rPr>
                <w:spacing w:val="-10"/>
                <w:sz w:val="24"/>
              </w:rPr>
              <w:t>с</w:t>
            </w:r>
            <w:r>
              <w:rPr>
                <w:sz w:val="24"/>
              </w:rPr>
              <w:tab/>
            </w:r>
            <w:r>
              <w:rPr>
                <w:spacing w:val="-2"/>
                <w:sz w:val="24"/>
              </w:rPr>
              <w:t>особыми образовательными потребностями.</w:t>
            </w:r>
          </w:p>
        </w:tc>
        <w:tc>
          <w:tcPr>
            <w:tcW w:w="3150" w:type="dxa"/>
          </w:tcPr>
          <w:p w:rsidR="008075EE" w:rsidRDefault="000F3E53">
            <w:pPr>
              <w:pStyle w:val="TableParagraph"/>
              <w:numPr>
                <w:ilvl w:val="0"/>
                <w:numId w:val="37"/>
              </w:numPr>
              <w:tabs>
                <w:tab w:val="left" w:pos="464"/>
                <w:tab w:val="left" w:pos="1827"/>
                <w:tab w:val="left" w:pos="2166"/>
                <w:tab w:val="left" w:pos="2378"/>
                <w:tab w:val="left" w:pos="2992"/>
              </w:tabs>
              <w:spacing w:before="46" w:line="276" w:lineRule="auto"/>
              <w:ind w:right="39"/>
              <w:rPr>
                <w:sz w:val="24"/>
              </w:rPr>
            </w:pPr>
            <w:r>
              <w:rPr>
                <w:spacing w:val="-2"/>
                <w:sz w:val="24"/>
              </w:rPr>
              <w:t>Организация</w:t>
            </w:r>
            <w:r>
              <w:rPr>
                <w:sz w:val="24"/>
              </w:rPr>
              <w:tab/>
            </w:r>
            <w:r>
              <w:rPr>
                <w:sz w:val="24"/>
              </w:rPr>
              <w:tab/>
            </w:r>
            <w:r>
              <w:rPr>
                <w:spacing w:val="-2"/>
                <w:sz w:val="24"/>
              </w:rPr>
              <w:t>учебного процесса</w:t>
            </w:r>
            <w:r>
              <w:rPr>
                <w:sz w:val="24"/>
              </w:rPr>
              <w:tab/>
            </w:r>
            <w:r>
              <w:rPr>
                <w:spacing w:val="-10"/>
                <w:sz w:val="24"/>
              </w:rPr>
              <w:t>с</w:t>
            </w:r>
            <w:r>
              <w:rPr>
                <w:sz w:val="24"/>
              </w:rPr>
              <w:tab/>
            </w:r>
            <w:r>
              <w:rPr>
                <w:sz w:val="24"/>
              </w:rPr>
              <w:tab/>
            </w:r>
            <w:r>
              <w:rPr>
                <w:spacing w:val="-2"/>
                <w:sz w:val="24"/>
              </w:rPr>
              <w:t>учетом психофизических возможностей</w:t>
            </w:r>
            <w:r>
              <w:rPr>
                <w:sz w:val="24"/>
              </w:rPr>
              <w:tab/>
            </w:r>
            <w:r>
              <w:rPr>
                <w:spacing w:val="-51"/>
                <w:sz w:val="24"/>
              </w:rPr>
              <w:t xml:space="preserve"> </w:t>
            </w:r>
            <w:r>
              <w:rPr>
                <w:spacing w:val="-2"/>
                <w:sz w:val="24"/>
              </w:rPr>
              <w:t>детей</w:t>
            </w:r>
            <w:r>
              <w:rPr>
                <w:sz w:val="24"/>
              </w:rPr>
              <w:tab/>
            </w:r>
            <w:r>
              <w:rPr>
                <w:spacing w:val="-10"/>
                <w:sz w:val="24"/>
              </w:rPr>
              <w:t xml:space="preserve">с </w:t>
            </w:r>
            <w:r>
              <w:rPr>
                <w:spacing w:val="-2"/>
                <w:sz w:val="24"/>
              </w:rPr>
              <w:t>особыми образовательными потребностями.</w:t>
            </w:r>
          </w:p>
          <w:p w:rsidR="008075EE" w:rsidRDefault="000F3E53">
            <w:pPr>
              <w:pStyle w:val="TableParagraph"/>
              <w:numPr>
                <w:ilvl w:val="0"/>
                <w:numId w:val="37"/>
              </w:numPr>
              <w:tabs>
                <w:tab w:val="left" w:pos="464"/>
                <w:tab w:val="left" w:pos="2005"/>
                <w:tab w:val="left" w:pos="2975"/>
              </w:tabs>
              <w:spacing w:line="276" w:lineRule="auto"/>
              <w:ind w:right="34"/>
              <w:rPr>
                <w:sz w:val="24"/>
              </w:rPr>
            </w:pPr>
            <w:r>
              <w:rPr>
                <w:spacing w:val="-2"/>
                <w:sz w:val="24"/>
              </w:rPr>
              <w:t>Оказание консультативной</w:t>
            </w:r>
            <w:r>
              <w:rPr>
                <w:spacing w:val="80"/>
                <w:sz w:val="24"/>
              </w:rPr>
              <w:t xml:space="preserve"> </w:t>
            </w:r>
            <w:r>
              <w:rPr>
                <w:spacing w:val="-2"/>
                <w:sz w:val="24"/>
              </w:rPr>
              <w:t>помощи</w:t>
            </w:r>
            <w:r>
              <w:rPr>
                <w:sz w:val="24"/>
              </w:rPr>
              <w:tab/>
            </w:r>
            <w:r>
              <w:rPr>
                <w:spacing w:val="-2"/>
                <w:sz w:val="24"/>
              </w:rPr>
              <w:t>педагогам, родителям</w:t>
            </w:r>
            <w:r>
              <w:rPr>
                <w:sz w:val="24"/>
              </w:rPr>
              <w:tab/>
            </w:r>
            <w:r>
              <w:rPr>
                <w:sz w:val="24"/>
              </w:rPr>
              <w:tab/>
            </w:r>
            <w:r>
              <w:rPr>
                <w:spacing w:val="-10"/>
                <w:sz w:val="24"/>
              </w:rPr>
              <w:t>и</w:t>
            </w:r>
          </w:p>
          <w:p w:rsidR="008075EE" w:rsidRDefault="000F3E53">
            <w:pPr>
              <w:pStyle w:val="TableParagraph"/>
              <w:spacing w:line="276" w:lineRule="exact"/>
              <w:ind w:left="464"/>
              <w:rPr>
                <w:sz w:val="24"/>
              </w:rPr>
            </w:pPr>
            <w:r>
              <w:rPr>
                <w:spacing w:val="-2"/>
                <w:sz w:val="24"/>
              </w:rPr>
              <w:t>обучающимся.</w:t>
            </w:r>
          </w:p>
          <w:p w:rsidR="008075EE" w:rsidRDefault="000F3E53">
            <w:pPr>
              <w:pStyle w:val="TableParagraph"/>
              <w:numPr>
                <w:ilvl w:val="0"/>
                <w:numId w:val="37"/>
              </w:numPr>
              <w:tabs>
                <w:tab w:val="left" w:pos="464"/>
                <w:tab w:val="left" w:pos="939"/>
                <w:tab w:val="left" w:pos="2474"/>
                <w:tab w:val="left" w:pos="2972"/>
              </w:tabs>
              <w:spacing w:before="33" w:line="276" w:lineRule="auto"/>
              <w:ind w:right="36"/>
              <w:rPr>
                <w:sz w:val="24"/>
              </w:rPr>
            </w:pPr>
            <w:r>
              <w:rPr>
                <w:spacing w:val="-2"/>
                <w:sz w:val="24"/>
              </w:rPr>
              <w:t xml:space="preserve">Информационно- </w:t>
            </w:r>
            <w:r>
              <w:rPr>
                <w:sz w:val="24"/>
              </w:rPr>
              <w:t>просветительская</w:t>
            </w:r>
            <w:r>
              <w:rPr>
                <w:spacing w:val="40"/>
                <w:sz w:val="24"/>
              </w:rPr>
              <w:t xml:space="preserve"> </w:t>
            </w:r>
            <w:r>
              <w:rPr>
                <w:sz w:val="24"/>
              </w:rPr>
              <w:t xml:space="preserve">работа </w:t>
            </w:r>
            <w:r>
              <w:rPr>
                <w:spacing w:val="-10"/>
                <w:sz w:val="24"/>
              </w:rPr>
              <w:t>с</w:t>
            </w:r>
            <w:r>
              <w:rPr>
                <w:sz w:val="24"/>
              </w:rPr>
              <w:tab/>
            </w:r>
            <w:r>
              <w:rPr>
                <w:spacing w:val="-2"/>
                <w:sz w:val="24"/>
              </w:rPr>
              <w:t>педагогами</w:t>
            </w:r>
            <w:r>
              <w:rPr>
                <w:sz w:val="24"/>
              </w:rPr>
              <w:tab/>
            </w:r>
            <w:r>
              <w:rPr>
                <w:spacing w:val="-10"/>
                <w:sz w:val="24"/>
              </w:rPr>
              <w:t>и</w:t>
            </w:r>
            <w:r>
              <w:rPr>
                <w:sz w:val="24"/>
              </w:rPr>
              <w:tab/>
            </w:r>
            <w:r>
              <w:rPr>
                <w:spacing w:val="-10"/>
                <w:sz w:val="24"/>
              </w:rPr>
              <w:t xml:space="preserve">и </w:t>
            </w:r>
            <w:r>
              <w:rPr>
                <w:spacing w:val="-2"/>
                <w:sz w:val="24"/>
              </w:rPr>
              <w:t>родителями.</w:t>
            </w:r>
          </w:p>
        </w:tc>
      </w:tr>
      <w:tr w:rsidR="008075EE">
        <w:trPr>
          <w:trHeight w:val="455"/>
        </w:trPr>
        <w:tc>
          <w:tcPr>
            <w:tcW w:w="11194" w:type="dxa"/>
            <w:gridSpan w:val="4"/>
          </w:tcPr>
          <w:p w:rsidR="008075EE" w:rsidRDefault="000F3E53">
            <w:pPr>
              <w:pStyle w:val="TableParagraph"/>
              <w:spacing w:before="49"/>
              <w:ind w:left="110"/>
              <w:rPr>
                <w:b/>
                <w:sz w:val="24"/>
              </w:rPr>
            </w:pPr>
            <w:r>
              <w:rPr>
                <w:b/>
                <w:sz w:val="24"/>
              </w:rPr>
              <w:t>Психолого-педагогическая</w:t>
            </w:r>
            <w:r>
              <w:rPr>
                <w:b/>
                <w:spacing w:val="-9"/>
                <w:sz w:val="24"/>
              </w:rPr>
              <w:t xml:space="preserve"> </w:t>
            </w:r>
            <w:r>
              <w:rPr>
                <w:b/>
                <w:sz w:val="24"/>
              </w:rPr>
              <w:t>поддержка</w:t>
            </w:r>
            <w:r>
              <w:rPr>
                <w:b/>
                <w:spacing w:val="-6"/>
                <w:sz w:val="24"/>
              </w:rPr>
              <w:t xml:space="preserve"> </w:t>
            </w:r>
            <w:r>
              <w:rPr>
                <w:b/>
                <w:sz w:val="24"/>
              </w:rPr>
              <w:t>участников</w:t>
            </w:r>
            <w:r>
              <w:rPr>
                <w:b/>
                <w:spacing w:val="-6"/>
                <w:sz w:val="24"/>
              </w:rPr>
              <w:t xml:space="preserve"> </w:t>
            </w:r>
            <w:r>
              <w:rPr>
                <w:b/>
                <w:sz w:val="24"/>
              </w:rPr>
              <w:t>олимпиадного</w:t>
            </w:r>
            <w:r>
              <w:rPr>
                <w:b/>
                <w:spacing w:val="-5"/>
                <w:sz w:val="24"/>
              </w:rPr>
              <w:t xml:space="preserve"> </w:t>
            </w:r>
            <w:r>
              <w:rPr>
                <w:b/>
                <w:spacing w:val="-2"/>
                <w:sz w:val="24"/>
              </w:rPr>
              <w:t>движения</w:t>
            </w:r>
          </w:p>
        </w:tc>
      </w:tr>
      <w:tr w:rsidR="008075EE">
        <w:trPr>
          <w:trHeight w:val="4849"/>
        </w:trPr>
        <w:tc>
          <w:tcPr>
            <w:tcW w:w="2824" w:type="dxa"/>
          </w:tcPr>
          <w:p w:rsidR="008075EE" w:rsidRDefault="000F3E53">
            <w:pPr>
              <w:pStyle w:val="TableParagraph"/>
              <w:numPr>
                <w:ilvl w:val="0"/>
                <w:numId w:val="36"/>
              </w:numPr>
              <w:tabs>
                <w:tab w:val="left" w:pos="470"/>
                <w:tab w:val="left" w:pos="1856"/>
                <w:tab w:val="left" w:pos="2671"/>
              </w:tabs>
              <w:spacing w:before="41" w:line="276" w:lineRule="auto"/>
              <w:ind w:right="33"/>
              <w:rPr>
                <w:sz w:val="24"/>
              </w:rPr>
            </w:pPr>
            <w:r>
              <w:rPr>
                <w:spacing w:val="-2"/>
                <w:sz w:val="24"/>
              </w:rPr>
              <w:t>Выявление</w:t>
            </w:r>
            <w:r>
              <w:rPr>
                <w:sz w:val="24"/>
              </w:rPr>
              <w:tab/>
            </w:r>
            <w:r>
              <w:rPr>
                <w:spacing w:val="-4"/>
                <w:sz w:val="24"/>
              </w:rPr>
              <w:t>детей</w:t>
            </w:r>
            <w:r>
              <w:rPr>
                <w:sz w:val="24"/>
              </w:rPr>
              <w:tab/>
            </w:r>
            <w:r>
              <w:rPr>
                <w:spacing w:val="-10"/>
                <w:sz w:val="24"/>
              </w:rPr>
              <w:t xml:space="preserve">с </w:t>
            </w:r>
            <w:r>
              <w:rPr>
                <w:spacing w:val="-2"/>
                <w:sz w:val="24"/>
              </w:rPr>
              <w:t>признаками одаренности.</w:t>
            </w:r>
          </w:p>
          <w:p w:rsidR="008075EE" w:rsidRDefault="000F3E53">
            <w:pPr>
              <w:pStyle w:val="TableParagraph"/>
              <w:numPr>
                <w:ilvl w:val="0"/>
                <w:numId w:val="36"/>
              </w:numPr>
              <w:tabs>
                <w:tab w:val="left" w:pos="470"/>
              </w:tabs>
              <w:spacing w:line="276" w:lineRule="auto"/>
              <w:ind w:right="33"/>
              <w:rPr>
                <w:sz w:val="24"/>
              </w:rPr>
            </w:pPr>
            <w:r>
              <w:rPr>
                <w:sz w:val="24"/>
              </w:rPr>
              <w:t>Создание</w:t>
            </w:r>
            <w:r>
              <w:rPr>
                <w:spacing w:val="-4"/>
                <w:sz w:val="24"/>
              </w:rPr>
              <w:t xml:space="preserve"> </w:t>
            </w:r>
            <w:r>
              <w:rPr>
                <w:sz w:val="24"/>
              </w:rPr>
              <w:t>условий</w:t>
            </w:r>
            <w:r>
              <w:rPr>
                <w:spacing w:val="-2"/>
                <w:sz w:val="24"/>
              </w:rPr>
              <w:t xml:space="preserve"> </w:t>
            </w:r>
            <w:r>
              <w:rPr>
                <w:sz w:val="24"/>
              </w:rPr>
              <w:t>для раскрытия</w:t>
            </w:r>
            <w:r>
              <w:rPr>
                <w:spacing w:val="-15"/>
                <w:sz w:val="24"/>
              </w:rPr>
              <w:t xml:space="preserve"> </w:t>
            </w:r>
            <w:r>
              <w:rPr>
                <w:sz w:val="24"/>
              </w:rPr>
              <w:t xml:space="preserve">потенциала </w:t>
            </w:r>
            <w:r>
              <w:rPr>
                <w:spacing w:val="-2"/>
                <w:sz w:val="24"/>
              </w:rPr>
              <w:t>одаренного обучающегося.</w:t>
            </w:r>
          </w:p>
          <w:p w:rsidR="008075EE" w:rsidRDefault="000F3E53">
            <w:pPr>
              <w:pStyle w:val="TableParagraph"/>
              <w:numPr>
                <w:ilvl w:val="0"/>
                <w:numId w:val="36"/>
              </w:numPr>
              <w:tabs>
                <w:tab w:val="left" w:pos="470"/>
                <w:tab w:val="left" w:pos="2673"/>
              </w:tabs>
              <w:spacing w:line="276" w:lineRule="auto"/>
              <w:ind w:right="31"/>
              <w:rPr>
                <w:sz w:val="24"/>
              </w:rPr>
            </w:pPr>
            <w:r>
              <w:rPr>
                <w:spacing w:val="-2"/>
                <w:sz w:val="24"/>
              </w:rPr>
              <w:t>Индивидуальная профилактическая работа</w:t>
            </w:r>
            <w:r>
              <w:rPr>
                <w:sz w:val="24"/>
              </w:rPr>
              <w:tab/>
            </w:r>
            <w:r>
              <w:rPr>
                <w:spacing w:val="-10"/>
                <w:sz w:val="24"/>
              </w:rPr>
              <w:t>с</w:t>
            </w:r>
          </w:p>
          <w:p w:rsidR="008075EE" w:rsidRDefault="000F3E53">
            <w:pPr>
              <w:pStyle w:val="TableParagraph"/>
              <w:ind w:left="470"/>
              <w:rPr>
                <w:sz w:val="24"/>
              </w:rPr>
            </w:pPr>
            <w:r>
              <w:rPr>
                <w:spacing w:val="-2"/>
                <w:sz w:val="24"/>
              </w:rPr>
              <w:t>обучающимися.</w:t>
            </w:r>
          </w:p>
          <w:p w:rsidR="008075EE" w:rsidRDefault="000F3E53">
            <w:pPr>
              <w:pStyle w:val="TableParagraph"/>
              <w:numPr>
                <w:ilvl w:val="0"/>
                <w:numId w:val="36"/>
              </w:numPr>
              <w:tabs>
                <w:tab w:val="left" w:pos="470"/>
              </w:tabs>
              <w:spacing w:before="32" w:line="276" w:lineRule="auto"/>
              <w:ind w:right="576"/>
              <w:rPr>
                <w:sz w:val="24"/>
              </w:rPr>
            </w:pPr>
            <w:r>
              <w:rPr>
                <w:spacing w:val="-2"/>
                <w:sz w:val="24"/>
              </w:rPr>
              <w:t>Консультативная деятельность.</w:t>
            </w:r>
          </w:p>
        </w:tc>
        <w:tc>
          <w:tcPr>
            <w:tcW w:w="2593" w:type="dxa"/>
          </w:tcPr>
          <w:p w:rsidR="008075EE" w:rsidRDefault="000F3E53">
            <w:pPr>
              <w:pStyle w:val="TableParagraph"/>
              <w:numPr>
                <w:ilvl w:val="0"/>
                <w:numId w:val="35"/>
              </w:numPr>
              <w:tabs>
                <w:tab w:val="left" w:pos="470"/>
                <w:tab w:val="left" w:pos="1271"/>
                <w:tab w:val="left" w:pos="2298"/>
              </w:tabs>
              <w:spacing w:before="41" w:line="276" w:lineRule="auto"/>
              <w:ind w:right="32"/>
              <w:rPr>
                <w:sz w:val="24"/>
              </w:rPr>
            </w:pPr>
            <w:r>
              <w:rPr>
                <w:spacing w:val="-2"/>
                <w:sz w:val="24"/>
              </w:rPr>
              <w:t>Проведение тренингов</w:t>
            </w:r>
            <w:r>
              <w:rPr>
                <w:sz w:val="24"/>
              </w:rPr>
              <w:tab/>
            </w:r>
            <w:r>
              <w:rPr>
                <w:spacing w:val="-6"/>
                <w:sz w:val="24"/>
              </w:rPr>
              <w:t xml:space="preserve">по </w:t>
            </w:r>
            <w:r>
              <w:rPr>
                <w:sz w:val="24"/>
              </w:rPr>
              <w:t>самоорганизации</w:t>
            </w:r>
            <w:r>
              <w:rPr>
                <w:spacing w:val="78"/>
                <w:sz w:val="24"/>
              </w:rPr>
              <w:t xml:space="preserve"> </w:t>
            </w:r>
            <w:r>
              <w:rPr>
                <w:sz w:val="24"/>
              </w:rPr>
              <w:t xml:space="preserve">и </w:t>
            </w:r>
            <w:r>
              <w:rPr>
                <w:spacing w:val="-2"/>
                <w:sz w:val="24"/>
              </w:rPr>
              <w:t xml:space="preserve">саморегулированию </w:t>
            </w:r>
            <w:r>
              <w:rPr>
                <w:spacing w:val="-10"/>
                <w:sz w:val="24"/>
              </w:rPr>
              <w:t>с</w:t>
            </w:r>
            <w:r>
              <w:rPr>
                <w:sz w:val="24"/>
              </w:rPr>
              <w:tab/>
            </w:r>
            <w:r>
              <w:rPr>
                <w:spacing w:val="-2"/>
                <w:sz w:val="24"/>
              </w:rPr>
              <w:t>одаренными детьми.</w:t>
            </w:r>
          </w:p>
          <w:p w:rsidR="008075EE" w:rsidRDefault="000F3E53">
            <w:pPr>
              <w:pStyle w:val="TableParagraph"/>
              <w:numPr>
                <w:ilvl w:val="0"/>
                <w:numId w:val="35"/>
              </w:numPr>
              <w:tabs>
                <w:tab w:val="left" w:pos="470"/>
                <w:tab w:val="left" w:pos="2431"/>
              </w:tabs>
              <w:spacing w:line="276" w:lineRule="auto"/>
              <w:ind w:right="34"/>
              <w:rPr>
                <w:sz w:val="24"/>
              </w:rPr>
            </w:pPr>
            <w:r>
              <w:rPr>
                <w:spacing w:val="-2"/>
                <w:sz w:val="24"/>
              </w:rPr>
              <w:t>Организация групповой деятельности</w:t>
            </w:r>
            <w:r>
              <w:rPr>
                <w:sz w:val="24"/>
              </w:rPr>
              <w:tab/>
            </w:r>
            <w:r>
              <w:rPr>
                <w:spacing w:val="-10"/>
                <w:sz w:val="24"/>
              </w:rPr>
              <w:t xml:space="preserve">в </w:t>
            </w:r>
            <w:r>
              <w:rPr>
                <w:sz w:val="24"/>
              </w:rPr>
              <w:t>аспекте</w:t>
            </w:r>
            <w:r>
              <w:rPr>
                <w:spacing w:val="12"/>
                <w:sz w:val="24"/>
              </w:rPr>
              <w:t xml:space="preserve"> </w:t>
            </w:r>
            <w:r>
              <w:rPr>
                <w:sz w:val="24"/>
              </w:rPr>
              <w:t xml:space="preserve">поддержки, </w:t>
            </w:r>
            <w:r>
              <w:rPr>
                <w:spacing w:val="-2"/>
                <w:sz w:val="24"/>
              </w:rPr>
              <w:t xml:space="preserve">оказания консультативной </w:t>
            </w:r>
            <w:r>
              <w:rPr>
                <w:sz w:val="24"/>
              </w:rPr>
              <w:t>помощи</w:t>
            </w:r>
            <w:r>
              <w:rPr>
                <w:spacing w:val="-14"/>
                <w:sz w:val="24"/>
              </w:rPr>
              <w:t xml:space="preserve"> </w:t>
            </w:r>
            <w:r>
              <w:rPr>
                <w:sz w:val="24"/>
              </w:rPr>
              <w:t xml:space="preserve">участников </w:t>
            </w:r>
            <w:r>
              <w:rPr>
                <w:spacing w:val="-2"/>
                <w:sz w:val="24"/>
              </w:rPr>
              <w:t>олимпиадного</w:t>
            </w:r>
          </w:p>
          <w:p w:rsidR="008075EE" w:rsidRDefault="000F3E53">
            <w:pPr>
              <w:pStyle w:val="TableParagraph"/>
              <w:ind w:left="470"/>
              <w:rPr>
                <w:sz w:val="24"/>
              </w:rPr>
            </w:pPr>
            <w:r>
              <w:rPr>
                <w:spacing w:val="-2"/>
                <w:sz w:val="24"/>
              </w:rPr>
              <w:t>движения.</w:t>
            </w:r>
          </w:p>
        </w:tc>
        <w:tc>
          <w:tcPr>
            <w:tcW w:w="2627" w:type="dxa"/>
          </w:tcPr>
          <w:p w:rsidR="008075EE" w:rsidRDefault="000F3E53">
            <w:pPr>
              <w:pStyle w:val="TableParagraph"/>
              <w:numPr>
                <w:ilvl w:val="0"/>
                <w:numId w:val="34"/>
              </w:numPr>
              <w:tabs>
                <w:tab w:val="left" w:pos="470"/>
                <w:tab w:val="left" w:pos="2470"/>
              </w:tabs>
              <w:spacing w:before="41" w:line="276" w:lineRule="auto"/>
              <w:ind w:right="37"/>
              <w:rPr>
                <w:sz w:val="24"/>
              </w:rPr>
            </w:pPr>
            <w:r>
              <w:rPr>
                <w:spacing w:val="-2"/>
                <w:sz w:val="24"/>
              </w:rPr>
              <w:t>Проведение диагностических мероприятий</w:t>
            </w:r>
            <w:r>
              <w:rPr>
                <w:sz w:val="24"/>
              </w:rPr>
              <w:tab/>
            </w:r>
            <w:r>
              <w:rPr>
                <w:spacing w:val="-10"/>
                <w:sz w:val="24"/>
              </w:rPr>
              <w:t xml:space="preserve">с </w:t>
            </w:r>
            <w:r>
              <w:rPr>
                <w:spacing w:val="-2"/>
                <w:sz w:val="24"/>
              </w:rPr>
              <w:t>обучающимися.</w:t>
            </w:r>
          </w:p>
          <w:p w:rsidR="008075EE" w:rsidRDefault="000F3E53">
            <w:pPr>
              <w:pStyle w:val="TableParagraph"/>
              <w:numPr>
                <w:ilvl w:val="0"/>
                <w:numId w:val="34"/>
              </w:numPr>
              <w:tabs>
                <w:tab w:val="left" w:pos="470"/>
                <w:tab w:val="left" w:pos="2340"/>
              </w:tabs>
              <w:spacing w:line="276" w:lineRule="auto"/>
              <w:ind w:right="38"/>
              <w:rPr>
                <w:sz w:val="24"/>
              </w:rPr>
            </w:pPr>
            <w:r>
              <w:rPr>
                <w:spacing w:val="-2"/>
                <w:sz w:val="24"/>
              </w:rPr>
              <w:t>Проведение групповой профилактической работы, направленной</w:t>
            </w:r>
            <w:r>
              <w:rPr>
                <w:sz w:val="24"/>
              </w:rPr>
              <w:tab/>
            </w:r>
            <w:r>
              <w:rPr>
                <w:spacing w:val="-6"/>
                <w:sz w:val="24"/>
              </w:rPr>
              <w:t xml:space="preserve">на </w:t>
            </w:r>
            <w:r>
              <w:rPr>
                <w:spacing w:val="-2"/>
                <w:sz w:val="24"/>
              </w:rPr>
              <w:t>поддержку участников олимпиадного движения.</w:t>
            </w:r>
          </w:p>
        </w:tc>
        <w:tc>
          <w:tcPr>
            <w:tcW w:w="3150" w:type="dxa"/>
          </w:tcPr>
          <w:p w:rsidR="008075EE" w:rsidRDefault="000F3E53">
            <w:pPr>
              <w:pStyle w:val="TableParagraph"/>
              <w:numPr>
                <w:ilvl w:val="0"/>
                <w:numId w:val="33"/>
              </w:numPr>
              <w:tabs>
                <w:tab w:val="left" w:pos="464"/>
                <w:tab w:val="left" w:pos="2005"/>
                <w:tab w:val="left" w:pos="2975"/>
              </w:tabs>
              <w:spacing w:before="41" w:line="276" w:lineRule="auto"/>
              <w:ind w:right="34"/>
              <w:rPr>
                <w:sz w:val="24"/>
              </w:rPr>
            </w:pPr>
            <w:r>
              <w:rPr>
                <w:spacing w:val="-2"/>
                <w:sz w:val="24"/>
              </w:rPr>
              <w:t>Оказание консультативной</w:t>
            </w:r>
            <w:r>
              <w:rPr>
                <w:spacing w:val="80"/>
                <w:sz w:val="24"/>
              </w:rPr>
              <w:t xml:space="preserve"> </w:t>
            </w:r>
            <w:r>
              <w:rPr>
                <w:spacing w:val="-2"/>
                <w:sz w:val="24"/>
              </w:rPr>
              <w:t>помощи</w:t>
            </w:r>
            <w:r>
              <w:rPr>
                <w:sz w:val="24"/>
              </w:rPr>
              <w:tab/>
            </w:r>
            <w:r>
              <w:rPr>
                <w:spacing w:val="-2"/>
                <w:sz w:val="24"/>
              </w:rPr>
              <w:t>педагогам, родителям</w:t>
            </w:r>
            <w:r>
              <w:rPr>
                <w:sz w:val="24"/>
              </w:rPr>
              <w:tab/>
            </w:r>
            <w:r>
              <w:rPr>
                <w:sz w:val="24"/>
              </w:rPr>
              <w:tab/>
            </w:r>
            <w:r>
              <w:rPr>
                <w:spacing w:val="-10"/>
                <w:sz w:val="24"/>
              </w:rPr>
              <w:t>и</w:t>
            </w:r>
          </w:p>
          <w:p w:rsidR="008075EE" w:rsidRDefault="000F3E53">
            <w:pPr>
              <w:pStyle w:val="TableParagraph"/>
              <w:spacing w:line="276" w:lineRule="exact"/>
              <w:ind w:left="464"/>
              <w:rPr>
                <w:sz w:val="24"/>
              </w:rPr>
            </w:pPr>
            <w:r>
              <w:rPr>
                <w:spacing w:val="-2"/>
                <w:sz w:val="24"/>
              </w:rPr>
              <w:t>обучающимся.</w:t>
            </w:r>
          </w:p>
        </w:tc>
      </w:tr>
    </w:tbl>
    <w:p w:rsidR="008075EE" w:rsidRDefault="008075EE">
      <w:pPr>
        <w:pStyle w:val="TableParagraph"/>
        <w:spacing w:line="276" w:lineRule="exact"/>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i/>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2593"/>
        <w:gridCol w:w="2627"/>
        <w:gridCol w:w="3150"/>
      </w:tblGrid>
      <w:tr w:rsidR="008075EE">
        <w:trPr>
          <w:trHeight w:val="1410"/>
        </w:trPr>
        <w:tc>
          <w:tcPr>
            <w:tcW w:w="2824" w:type="dxa"/>
          </w:tcPr>
          <w:p w:rsidR="008075EE" w:rsidRDefault="000F3E53">
            <w:pPr>
              <w:pStyle w:val="TableParagraph"/>
              <w:numPr>
                <w:ilvl w:val="0"/>
                <w:numId w:val="32"/>
              </w:numPr>
              <w:tabs>
                <w:tab w:val="left" w:pos="470"/>
              </w:tabs>
              <w:spacing w:before="41" w:line="276" w:lineRule="auto"/>
              <w:ind w:right="51"/>
              <w:rPr>
                <w:sz w:val="24"/>
              </w:rPr>
            </w:pPr>
            <w:r>
              <w:rPr>
                <w:spacing w:val="-2"/>
                <w:sz w:val="24"/>
              </w:rPr>
              <w:t>Психологическая поддержка</w:t>
            </w:r>
            <w:r>
              <w:rPr>
                <w:spacing w:val="40"/>
                <w:sz w:val="24"/>
              </w:rPr>
              <w:t xml:space="preserve"> </w:t>
            </w:r>
            <w:r>
              <w:rPr>
                <w:sz w:val="24"/>
              </w:rPr>
              <w:t>участников</w:t>
            </w:r>
            <w:r>
              <w:rPr>
                <w:spacing w:val="-15"/>
                <w:sz w:val="24"/>
              </w:rPr>
              <w:t xml:space="preserve"> </w:t>
            </w:r>
            <w:r>
              <w:rPr>
                <w:sz w:val="24"/>
              </w:rPr>
              <w:t>олимпиад.</w:t>
            </w:r>
          </w:p>
        </w:tc>
        <w:tc>
          <w:tcPr>
            <w:tcW w:w="2593" w:type="dxa"/>
          </w:tcPr>
          <w:p w:rsidR="008075EE" w:rsidRDefault="008075EE">
            <w:pPr>
              <w:pStyle w:val="TableParagraph"/>
              <w:ind w:left="0"/>
              <w:rPr>
                <w:sz w:val="24"/>
              </w:rPr>
            </w:pPr>
          </w:p>
        </w:tc>
        <w:tc>
          <w:tcPr>
            <w:tcW w:w="2627" w:type="dxa"/>
          </w:tcPr>
          <w:p w:rsidR="008075EE" w:rsidRDefault="008075EE">
            <w:pPr>
              <w:pStyle w:val="TableParagraph"/>
              <w:ind w:left="0"/>
              <w:rPr>
                <w:sz w:val="24"/>
              </w:rPr>
            </w:pPr>
          </w:p>
        </w:tc>
        <w:tc>
          <w:tcPr>
            <w:tcW w:w="3150" w:type="dxa"/>
          </w:tcPr>
          <w:p w:rsidR="008075EE" w:rsidRDefault="008075EE">
            <w:pPr>
              <w:pStyle w:val="TableParagraph"/>
              <w:ind w:left="0"/>
              <w:rPr>
                <w:sz w:val="24"/>
              </w:rPr>
            </w:pPr>
          </w:p>
        </w:tc>
      </w:tr>
      <w:tr w:rsidR="008075EE">
        <w:trPr>
          <w:trHeight w:val="801"/>
        </w:trPr>
        <w:tc>
          <w:tcPr>
            <w:tcW w:w="11194" w:type="dxa"/>
            <w:gridSpan w:val="4"/>
          </w:tcPr>
          <w:p w:rsidR="008075EE" w:rsidRDefault="000F3E53">
            <w:pPr>
              <w:pStyle w:val="TableParagraph"/>
              <w:spacing w:before="50" w:line="276" w:lineRule="auto"/>
              <w:ind w:left="110" w:right="2849"/>
              <w:rPr>
                <w:b/>
                <w:sz w:val="24"/>
              </w:rPr>
            </w:pPr>
            <w:r>
              <w:rPr>
                <w:b/>
                <w:sz w:val="24"/>
              </w:rPr>
              <w:t>Обеспечение</w:t>
            </w:r>
            <w:r>
              <w:rPr>
                <w:b/>
                <w:spacing w:val="-9"/>
                <w:sz w:val="24"/>
              </w:rPr>
              <w:t xml:space="preserve"> </w:t>
            </w:r>
            <w:r>
              <w:rPr>
                <w:b/>
                <w:sz w:val="24"/>
              </w:rPr>
              <w:t>осознанного</w:t>
            </w:r>
            <w:r>
              <w:rPr>
                <w:b/>
                <w:spacing w:val="-8"/>
                <w:sz w:val="24"/>
              </w:rPr>
              <w:t xml:space="preserve"> </w:t>
            </w:r>
            <w:r>
              <w:rPr>
                <w:b/>
                <w:sz w:val="24"/>
              </w:rPr>
              <w:t>и</w:t>
            </w:r>
            <w:r>
              <w:rPr>
                <w:b/>
                <w:spacing w:val="-11"/>
                <w:sz w:val="24"/>
              </w:rPr>
              <w:t xml:space="preserve"> </w:t>
            </w:r>
            <w:r>
              <w:rPr>
                <w:b/>
                <w:sz w:val="24"/>
              </w:rPr>
              <w:t>ответственного</w:t>
            </w:r>
            <w:r>
              <w:rPr>
                <w:b/>
                <w:spacing w:val="-12"/>
                <w:sz w:val="24"/>
              </w:rPr>
              <w:t xml:space="preserve"> </w:t>
            </w:r>
            <w:r>
              <w:rPr>
                <w:b/>
                <w:sz w:val="24"/>
              </w:rPr>
              <w:t>выбора</w:t>
            </w:r>
            <w:r>
              <w:rPr>
                <w:b/>
                <w:spacing w:val="-8"/>
                <w:sz w:val="24"/>
              </w:rPr>
              <w:t xml:space="preserve"> </w:t>
            </w:r>
            <w:r>
              <w:rPr>
                <w:b/>
                <w:sz w:val="24"/>
              </w:rPr>
              <w:t>дальнейшей профессиональной сферы деятельности</w:t>
            </w:r>
          </w:p>
        </w:tc>
      </w:tr>
      <w:tr w:rsidR="008075EE">
        <w:trPr>
          <w:trHeight w:val="2942"/>
        </w:trPr>
        <w:tc>
          <w:tcPr>
            <w:tcW w:w="2824" w:type="dxa"/>
          </w:tcPr>
          <w:p w:rsidR="008075EE" w:rsidRDefault="000F3E53">
            <w:pPr>
              <w:pStyle w:val="TableParagraph"/>
              <w:numPr>
                <w:ilvl w:val="0"/>
                <w:numId w:val="31"/>
              </w:numPr>
              <w:tabs>
                <w:tab w:val="left" w:pos="470"/>
                <w:tab w:val="left" w:pos="1382"/>
                <w:tab w:val="left" w:pos="2542"/>
              </w:tabs>
              <w:spacing w:before="41" w:line="276" w:lineRule="auto"/>
              <w:ind w:right="29"/>
              <w:rPr>
                <w:sz w:val="24"/>
              </w:rPr>
            </w:pPr>
            <w:r>
              <w:rPr>
                <w:spacing w:val="-2"/>
                <w:sz w:val="24"/>
              </w:rPr>
              <w:t>Проведение диагностических мероприятий, направленных</w:t>
            </w:r>
            <w:r>
              <w:rPr>
                <w:sz w:val="24"/>
              </w:rPr>
              <w:tab/>
            </w:r>
            <w:r>
              <w:rPr>
                <w:spacing w:val="-6"/>
                <w:sz w:val="24"/>
              </w:rPr>
              <w:t xml:space="preserve">на </w:t>
            </w:r>
            <w:r>
              <w:rPr>
                <w:sz w:val="24"/>
              </w:rPr>
              <w:t>выявление</w:t>
            </w:r>
            <w:r>
              <w:rPr>
                <w:spacing w:val="80"/>
                <w:sz w:val="24"/>
              </w:rPr>
              <w:t xml:space="preserve"> </w:t>
            </w:r>
            <w:r>
              <w:rPr>
                <w:sz w:val="24"/>
              </w:rPr>
              <w:t xml:space="preserve">интересов </w:t>
            </w:r>
            <w:r>
              <w:rPr>
                <w:spacing w:val="-10"/>
                <w:sz w:val="24"/>
              </w:rPr>
              <w:t>и</w:t>
            </w:r>
            <w:r>
              <w:rPr>
                <w:sz w:val="24"/>
              </w:rPr>
              <w:tab/>
            </w:r>
            <w:r>
              <w:rPr>
                <w:spacing w:val="-2"/>
                <w:sz w:val="24"/>
              </w:rPr>
              <w:t xml:space="preserve">способностей </w:t>
            </w:r>
            <w:r>
              <w:rPr>
                <w:sz w:val="24"/>
              </w:rPr>
              <w:t>личности</w:t>
            </w:r>
            <w:r>
              <w:rPr>
                <w:spacing w:val="80"/>
                <w:sz w:val="24"/>
              </w:rPr>
              <w:t xml:space="preserve"> </w:t>
            </w:r>
            <w:r>
              <w:rPr>
                <w:sz w:val="24"/>
              </w:rPr>
              <w:t>к</w:t>
            </w:r>
            <w:r>
              <w:rPr>
                <w:spacing w:val="80"/>
                <w:sz w:val="24"/>
              </w:rPr>
              <w:t xml:space="preserve"> </w:t>
            </w:r>
            <w:r>
              <w:rPr>
                <w:sz w:val="24"/>
              </w:rPr>
              <w:t>той</w:t>
            </w:r>
            <w:r>
              <w:rPr>
                <w:spacing w:val="80"/>
                <w:sz w:val="24"/>
              </w:rPr>
              <w:t xml:space="preserve"> </w:t>
            </w:r>
            <w:r>
              <w:rPr>
                <w:sz w:val="24"/>
              </w:rPr>
              <w:t>или иной профессии.</w:t>
            </w:r>
          </w:p>
        </w:tc>
        <w:tc>
          <w:tcPr>
            <w:tcW w:w="2593" w:type="dxa"/>
          </w:tcPr>
          <w:p w:rsidR="008075EE" w:rsidRDefault="000F3E53">
            <w:pPr>
              <w:pStyle w:val="TableParagraph"/>
              <w:numPr>
                <w:ilvl w:val="0"/>
                <w:numId w:val="30"/>
              </w:numPr>
              <w:tabs>
                <w:tab w:val="left" w:pos="470"/>
              </w:tabs>
              <w:spacing w:before="41" w:line="276" w:lineRule="auto"/>
              <w:ind w:right="95"/>
              <w:jc w:val="both"/>
              <w:rPr>
                <w:sz w:val="24"/>
              </w:rPr>
            </w:pPr>
            <w:r>
              <w:rPr>
                <w:sz w:val="24"/>
              </w:rPr>
              <w:t>Проведение встреч с представителями разных профессий.</w:t>
            </w:r>
          </w:p>
        </w:tc>
        <w:tc>
          <w:tcPr>
            <w:tcW w:w="2627" w:type="dxa"/>
          </w:tcPr>
          <w:p w:rsidR="008075EE" w:rsidRDefault="000F3E53">
            <w:pPr>
              <w:pStyle w:val="TableParagraph"/>
              <w:numPr>
                <w:ilvl w:val="0"/>
                <w:numId w:val="29"/>
              </w:numPr>
              <w:tabs>
                <w:tab w:val="left" w:pos="470"/>
                <w:tab w:val="left" w:pos="2470"/>
              </w:tabs>
              <w:spacing w:before="41" w:line="276" w:lineRule="auto"/>
              <w:ind w:right="37"/>
              <w:rPr>
                <w:sz w:val="24"/>
              </w:rPr>
            </w:pPr>
            <w:r>
              <w:rPr>
                <w:spacing w:val="-2"/>
                <w:sz w:val="24"/>
              </w:rPr>
              <w:t>Проведение диагностических мероприятий</w:t>
            </w:r>
            <w:r>
              <w:rPr>
                <w:sz w:val="24"/>
              </w:rPr>
              <w:tab/>
            </w:r>
            <w:r>
              <w:rPr>
                <w:spacing w:val="-10"/>
                <w:sz w:val="24"/>
              </w:rPr>
              <w:t xml:space="preserve">с </w:t>
            </w:r>
            <w:r>
              <w:rPr>
                <w:spacing w:val="-2"/>
                <w:sz w:val="24"/>
              </w:rPr>
              <w:t>обучающимися.</w:t>
            </w:r>
          </w:p>
          <w:p w:rsidR="008075EE" w:rsidRDefault="000F3E53">
            <w:pPr>
              <w:pStyle w:val="TableParagraph"/>
              <w:numPr>
                <w:ilvl w:val="0"/>
                <w:numId w:val="29"/>
              </w:numPr>
              <w:tabs>
                <w:tab w:val="left" w:pos="470"/>
                <w:tab w:val="left" w:pos="2470"/>
              </w:tabs>
              <w:spacing w:line="276" w:lineRule="auto"/>
              <w:ind w:right="37"/>
              <w:rPr>
                <w:sz w:val="24"/>
              </w:rPr>
            </w:pPr>
            <w:r>
              <w:rPr>
                <w:spacing w:val="-2"/>
                <w:sz w:val="24"/>
              </w:rPr>
              <w:t>Проведение мероприятий</w:t>
            </w:r>
            <w:r>
              <w:rPr>
                <w:sz w:val="24"/>
              </w:rPr>
              <w:tab/>
            </w:r>
            <w:r>
              <w:rPr>
                <w:spacing w:val="-10"/>
                <w:sz w:val="24"/>
              </w:rPr>
              <w:t xml:space="preserve">с </w:t>
            </w:r>
            <w:r>
              <w:rPr>
                <w:spacing w:val="-2"/>
                <w:sz w:val="24"/>
              </w:rPr>
              <w:t>участием представителей</w:t>
            </w:r>
          </w:p>
          <w:p w:rsidR="008075EE" w:rsidRDefault="000F3E53">
            <w:pPr>
              <w:pStyle w:val="TableParagraph"/>
              <w:spacing w:line="276" w:lineRule="exact"/>
              <w:ind w:left="470"/>
              <w:rPr>
                <w:sz w:val="24"/>
              </w:rPr>
            </w:pPr>
            <w:r>
              <w:rPr>
                <w:sz w:val="24"/>
              </w:rPr>
              <w:t>разных</w:t>
            </w:r>
            <w:r>
              <w:rPr>
                <w:spacing w:val="-3"/>
                <w:sz w:val="24"/>
              </w:rPr>
              <w:t xml:space="preserve"> </w:t>
            </w:r>
            <w:r>
              <w:rPr>
                <w:spacing w:val="-2"/>
                <w:sz w:val="24"/>
              </w:rPr>
              <w:t>профессий.</w:t>
            </w:r>
          </w:p>
        </w:tc>
        <w:tc>
          <w:tcPr>
            <w:tcW w:w="3150" w:type="dxa"/>
          </w:tcPr>
          <w:p w:rsidR="008075EE" w:rsidRDefault="000F3E53">
            <w:pPr>
              <w:pStyle w:val="TableParagraph"/>
              <w:numPr>
                <w:ilvl w:val="0"/>
                <w:numId w:val="28"/>
              </w:numPr>
              <w:tabs>
                <w:tab w:val="left" w:pos="464"/>
              </w:tabs>
              <w:spacing w:before="41" w:line="276" w:lineRule="auto"/>
              <w:ind w:right="40"/>
              <w:rPr>
                <w:sz w:val="24"/>
              </w:rPr>
            </w:pPr>
            <w:r>
              <w:rPr>
                <w:spacing w:val="-2"/>
                <w:sz w:val="24"/>
              </w:rPr>
              <w:t>Оказание консультативной</w:t>
            </w:r>
            <w:r>
              <w:rPr>
                <w:spacing w:val="80"/>
                <w:sz w:val="24"/>
              </w:rPr>
              <w:t xml:space="preserve"> </w:t>
            </w:r>
            <w:r>
              <w:rPr>
                <w:sz w:val="24"/>
              </w:rPr>
              <w:t>помощи</w:t>
            </w:r>
            <w:r>
              <w:rPr>
                <w:spacing w:val="-16"/>
                <w:sz w:val="24"/>
              </w:rPr>
              <w:t xml:space="preserve"> </w:t>
            </w:r>
            <w:r>
              <w:rPr>
                <w:sz w:val="24"/>
              </w:rPr>
              <w:t>обучающимся</w:t>
            </w:r>
            <w:r>
              <w:rPr>
                <w:spacing w:val="-15"/>
                <w:sz w:val="24"/>
              </w:rPr>
              <w:t xml:space="preserve"> </w:t>
            </w:r>
            <w:r>
              <w:rPr>
                <w:sz w:val="24"/>
              </w:rPr>
              <w:t xml:space="preserve">по </w:t>
            </w:r>
            <w:r>
              <w:rPr>
                <w:spacing w:val="-2"/>
                <w:sz w:val="24"/>
              </w:rPr>
              <w:t>профессиональной ориентации.</w:t>
            </w:r>
          </w:p>
        </w:tc>
      </w:tr>
      <w:tr w:rsidR="008075EE">
        <w:trPr>
          <w:trHeight w:val="1002"/>
        </w:trPr>
        <w:tc>
          <w:tcPr>
            <w:tcW w:w="11194" w:type="dxa"/>
            <w:gridSpan w:val="4"/>
          </w:tcPr>
          <w:p w:rsidR="008075EE" w:rsidRDefault="008075EE">
            <w:pPr>
              <w:pStyle w:val="TableParagraph"/>
              <w:spacing w:before="56"/>
              <w:ind w:left="0"/>
              <w:rPr>
                <w:i/>
                <w:sz w:val="24"/>
              </w:rPr>
            </w:pPr>
          </w:p>
          <w:p w:rsidR="008075EE" w:rsidRDefault="000F3E53">
            <w:pPr>
              <w:pStyle w:val="TableParagraph"/>
              <w:spacing w:line="310" w:lineRule="atLeast"/>
              <w:ind w:left="110" w:right="2849"/>
              <w:rPr>
                <w:b/>
                <w:sz w:val="24"/>
              </w:rPr>
            </w:pPr>
            <w:r>
              <w:rPr>
                <w:b/>
                <w:sz w:val="24"/>
              </w:rPr>
              <w:t>Формирование</w:t>
            </w:r>
            <w:r>
              <w:rPr>
                <w:b/>
                <w:spacing w:val="-10"/>
                <w:sz w:val="24"/>
              </w:rPr>
              <w:t xml:space="preserve"> </w:t>
            </w:r>
            <w:r>
              <w:rPr>
                <w:b/>
                <w:sz w:val="24"/>
              </w:rPr>
              <w:t>коммуникативных</w:t>
            </w:r>
            <w:r>
              <w:rPr>
                <w:b/>
                <w:spacing w:val="-9"/>
                <w:sz w:val="24"/>
              </w:rPr>
              <w:t xml:space="preserve"> </w:t>
            </w:r>
            <w:r>
              <w:rPr>
                <w:b/>
                <w:sz w:val="24"/>
              </w:rPr>
              <w:t>навыков</w:t>
            </w:r>
            <w:r>
              <w:rPr>
                <w:b/>
                <w:spacing w:val="-9"/>
                <w:sz w:val="24"/>
              </w:rPr>
              <w:t xml:space="preserve"> </w:t>
            </w:r>
            <w:r>
              <w:rPr>
                <w:b/>
                <w:sz w:val="24"/>
              </w:rPr>
              <w:t>в</w:t>
            </w:r>
            <w:r>
              <w:rPr>
                <w:b/>
                <w:spacing w:val="-5"/>
                <w:sz w:val="24"/>
              </w:rPr>
              <w:t xml:space="preserve"> </w:t>
            </w:r>
            <w:r>
              <w:rPr>
                <w:b/>
                <w:sz w:val="24"/>
              </w:rPr>
              <w:t>разновозрастной</w:t>
            </w:r>
            <w:r>
              <w:rPr>
                <w:b/>
                <w:spacing w:val="-5"/>
                <w:sz w:val="24"/>
              </w:rPr>
              <w:t xml:space="preserve"> </w:t>
            </w:r>
            <w:r>
              <w:rPr>
                <w:b/>
                <w:sz w:val="24"/>
              </w:rPr>
              <w:t>среде</w:t>
            </w:r>
            <w:r>
              <w:rPr>
                <w:b/>
                <w:spacing w:val="-5"/>
                <w:sz w:val="24"/>
              </w:rPr>
              <w:t xml:space="preserve"> </w:t>
            </w:r>
            <w:r>
              <w:rPr>
                <w:b/>
                <w:sz w:val="24"/>
              </w:rPr>
              <w:t>и среде сверстников</w:t>
            </w:r>
          </w:p>
        </w:tc>
      </w:tr>
      <w:tr w:rsidR="008075EE">
        <w:trPr>
          <w:trHeight w:val="6140"/>
        </w:trPr>
        <w:tc>
          <w:tcPr>
            <w:tcW w:w="2824" w:type="dxa"/>
          </w:tcPr>
          <w:p w:rsidR="008075EE" w:rsidRDefault="000F3E53">
            <w:pPr>
              <w:pStyle w:val="TableParagraph"/>
              <w:numPr>
                <w:ilvl w:val="0"/>
                <w:numId w:val="27"/>
              </w:numPr>
              <w:tabs>
                <w:tab w:val="left" w:pos="470"/>
              </w:tabs>
              <w:spacing w:before="46" w:line="273" w:lineRule="auto"/>
              <w:ind w:right="600"/>
              <w:rPr>
                <w:sz w:val="24"/>
              </w:rPr>
            </w:pPr>
            <w:r>
              <w:rPr>
                <w:spacing w:val="-2"/>
                <w:sz w:val="24"/>
              </w:rPr>
              <w:t>Проведение диагностических мероприятий.</w:t>
            </w:r>
          </w:p>
          <w:p w:rsidR="008075EE" w:rsidRDefault="000F3E53">
            <w:pPr>
              <w:pStyle w:val="TableParagraph"/>
              <w:numPr>
                <w:ilvl w:val="0"/>
                <w:numId w:val="27"/>
              </w:numPr>
              <w:tabs>
                <w:tab w:val="left" w:pos="470"/>
                <w:tab w:val="left" w:pos="2653"/>
              </w:tabs>
              <w:spacing w:before="6" w:line="276" w:lineRule="auto"/>
              <w:ind w:right="30"/>
              <w:rPr>
                <w:sz w:val="24"/>
              </w:rPr>
            </w:pPr>
            <w:r>
              <w:rPr>
                <w:spacing w:val="-2"/>
                <w:sz w:val="24"/>
              </w:rPr>
              <w:t>Проведение индивидуальных консультаций</w:t>
            </w:r>
            <w:r>
              <w:rPr>
                <w:sz w:val="24"/>
              </w:rPr>
              <w:tab/>
            </w:r>
            <w:r>
              <w:rPr>
                <w:spacing w:val="-42"/>
                <w:sz w:val="24"/>
              </w:rPr>
              <w:t xml:space="preserve"> </w:t>
            </w:r>
            <w:r>
              <w:rPr>
                <w:spacing w:val="-6"/>
                <w:sz w:val="24"/>
              </w:rPr>
              <w:t xml:space="preserve">с </w:t>
            </w:r>
            <w:r>
              <w:rPr>
                <w:spacing w:val="-2"/>
                <w:sz w:val="24"/>
              </w:rPr>
              <w:t>обучающимися, педагогами</w:t>
            </w:r>
            <w:r>
              <w:rPr>
                <w:sz w:val="24"/>
              </w:rPr>
              <w:tab/>
            </w:r>
            <w:r>
              <w:rPr>
                <w:spacing w:val="-10"/>
                <w:sz w:val="24"/>
              </w:rPr>
              <w:t xml:space="preserve">и </w:t>
            </w:r>
            <w:r>
              <w:rPr>
                <w:spacing w:val="-2"/>
                <w:sz w:val="24"/>
              </w:rPr>
              <w:t>родителями.</w:t>
            </w:r>
          </w:p>
          <w:p w:rsidR="008075EE" w:rsidRDefault="000F3E53">
            <w:pPr>
              <w:pStyle w:val="TableParagraph"/>
              <w:numPr>
                <w:ilvl w:val="0"/>
                <w:numId w:val="27"/>
              </w:numPr>
              <w:tabs>
                <w:tab w:val="left" w:pos="470"/>
              </w:tabs>
              <w:spacing w:line="276" w:lineRule="auto"/>
              <w:ind w:right="629"/>
              <w:rPr>
                <w:sz w:val="24"/>
              </w:rPr>
            </w:pPr>
            <w:r>
              <w:rPr>
                <w:spacing w:val="-2"/>
                <w:sz w:val="24"/>
              </w:rPr>
              <w:t>Индивидуальная развивающая</w:t>
            </w:r>
          </w:p>
          <w:p w:rsidR="008075EE" w:rsidRDefault="000F3E53">
            <w:pPr>
              <w:pStyle w:val="TableParagraph"/>
              <w:tabs>
                <w:tab w:val="left" w:pos="2673"/>
              </w:tabs>
              <w:ind w:left="470"/>
              <w:rPr>
                <w:sz w:val="24"/>
              </w:rPr>
            </w:pPr>
            <w:r>
              <w:rPr>
                <w:spacing w:val="-2"/>
                <w:sz w:val="24"/>
              </w:rPr>
              <w:t>работа</w:t>
            </w:r>
            <w:r>
              <w:rPr>
                <w:sz w:val="24"/>
              </w:rPr>
              <w:tab/>
            </w:r>
            <w:r>
              <w:rPr>
                <w:spacing w:val="-10"/>
                <w:sz w:val="24"/>
              </w:rPr>
              <w:t>с</w:t>
            </w:r>
          </w:p>
          <w:p w:rsidR="008075EE" w:rsidRDefault="000F3E53">
            <w:pPr>
              <w:pStyle w:val="TableParagraph"/>
              <w:spacing w:before="36" w:line="276" w:lineRule="auto"/>
              <w:ind w:left="470"/>
              <w:rPr>
                <w:sz w:val="24"/>
              </w:rPr>
            </w:pPr>
            <w:r>
              <w:rPr>
                <w:spacing w:val="-2"/>
                <w:sz w:val="24"/>
              </w:rPr>
              <w:t xml:space="preserve">обучающимися, </w:t>
            </w:r>
            <w:r>
              <w:rPr>
                <w:sz w:val="24"/>
              </w:rPr>
              <w:t>имеющими</w:t>
            </w:r>
            <w:r>
              <w:rPr>
                <w:spacing w:val="23"/>
                <w:sz w:val="24"/>
              </w:rPr>
              <w:t xml:space="preserve"> </w:t>
            </w:r>
            <w:r>
              <w:rPr>
                <w:sz w:val="24"/>
              </w:rPr>
              <w:t>проблемы в общении.</w:t>
            </w:r>
          </w:p>
        </w:tc>
        <w:tc>
          <w:tcPr>
            <w:tcW w:w="2593" w:type="dxa"/>
          </w:tcPr>
          <w:p w:rsidR="008075EE" w:rsidRDefault="000F3E53">
            <w:pPr>
              <w:pStyle w:val="TableParagraph"/>
              <w:numPr>
                <w:ilvl w:val="0"/>
                <w:numId w:val="26"/>
              </w:numPr>
              <w:tabs>
                <w:tab w:val="left" w:pos="470"/>
                <w:tab w:val="left" w:pos="2412"/>
              </w:tabs>
              <w:spacing w:before="46" w:line="276" w:lineRule="auto"/>
              <w:ind w:right="39"/>
              <w:rPr>
                <w:sz w:val="24"/>
              </w:rPr>
            </w:pPr>
            <w:r>
              <w:rPr>
                <w:spacing w:val="-2"/>
                <w:sz w:val="24"/>
              </w:rPr>
              <w:t>Организация тематических</w:t>
            </w:r>
            <w:r>
              <w:rPr>
                <w:sz w:val="24"/>
              </w:rPr>
              <w:tab/>
            </w:r>
            <w:r>
              <w:rPr>
                <w:spacing w:val="-10"/>
                <w:sz w:val="24"/>
              </w:rPr>
              <w:t xml:space="preserve">и </w:t>
            </w:r>
            <w:r>
              <w:rPr>
                <w:spacing w:val="-2"/>
                <w:sz w:val="24"/>
              </w:rPr>
              <w:t>профилактических занятий.</w:t>
            </w:r>
          </w:p>
          <w:p w:rsidR="008075EE" w:rsidRDefault="000F3E53">
            <w:pPr>
              <w:pStyle w:val="TableParagraph"/>
              <w:numPr>
                <w:ilvl w:val="0"/>
                <w:numId w:val="26"/>
              </w:numPr>
              <w:tabs>
                <w:tab w:val="left" w:pos="470"/>
                <w:tab w:val="left" w:pos="2311"/>
              </w:tabs>
              <w:spacing w:line="276" w:lineRule="auto"/>
              <w:ind w:right="33"/>
              <w:rPr>
                <w:sz w:val="24"/>
              </w:rPr>
            </w:pPr>
            <w:r>
              <w:rPr>
                <w:spacing w:val="-2"/>
                <w:sz w:val="24"/>
              </w:rPr>
              <w:t>Проведение развивающих занятий, направленных</w:t>
            </w:r>
            <w:r>
              <w:rPr>
                <w:sz w:val="24"/>
              </w:rPr>
              <w:tab/>
            </w:r>
            <w:r>
              <w:rPr>
                <w:spacing w:val="-6"/>
                <w:sz w:val="24"/>
              </w:rPr>
              <w:t xml:space="preserve">на </w:t>
            </w:r>
            <w:r>
              <w:rPr>
                <w:sz w:val="24"/>
              </w:rPr>
              <w:t>повышение</w:t>
            </w:r>
            <w:r>
              <w:rPr>
                <w:spacing w:val="80"/>
                <w:sz w:val="24"/>
              </w:rPr>
              <w:t xml:space="preserve"> </w:t>
            </w:r>
            <w:r>
              <w:rPr>
                <w:sz w:val="24"/>
              </w:rPr>
              <w:t xml:space="preserve">уровня </w:t>
            </w:r>
            <w:r>
              <w:rPr>
                <w:spacing w:val="-2"/>
                <w:sz w:val="24"/>
              </w:rPr>
              <w:t>коммуникативных навыков.</w:t>
            </w:r>
          </w:p>
        </w:tc>
        <w:tc>
          <w:tcPr>
            <w:tcW w:w="2627" w:type="dxa"/>
          </w:tcPr>
          <w:p w:rsidR="008075EE" w:rsidRDefault="000F3E53">
            <w:pPr>
              <w:pStyle w:val="TableParagraph"/>
              <w:numPr>
                <w:ilvl w:val="0"/>
                <w:numId w:val="25"/>
              </w:numPr>
              <w:tabs>
                <w:tab w:val="left" w:pos="470"/>
              </w:tabs>
              <w:spacing w:before="46" w:line="276" w:lineRule="auto"/>
              <w:ind w:right="42"/>
              <w:rPr>
                <w:sz w:val="24"/>
              </w:rPr>
            </w:pPr>
            <w:r>
              <w:rPr>
                <w:spacing w:val="-2"/>
                <w:sz w:val="24"/>
              </w:rPr>
              <w:t xml:space="preserve">Диагностика сформированности коммуникативных </w:t>
            </w:r>
            <w:r>
              <w:rPr>
                <w:sz w:val="24"/>
              </w:rPr>
              <w:t>умений</w:t>
            </w:r>
            <w:r>
              <w:rPr>
                <w:spacing w:val="80"/>
                <w:sz w:val="24"/>
              </w:rPr>
              <w:t xml:space="preserve"> </w:t>
            </w:r>
            <w:r>
              <w:rPr>
                <w:sz w:val="24"/>
              </w:rPr>
              <w:t>и</w:t>
            </w:r>
            <w:r>
              <w:rPr>
                <w:spacing w:val="80"/>
                <w:sz w:val="24"/>
              </w:rPr>
              <w:t xml:space="preserve"> </w:t>
            </w:r>
            <w:r>
              <w:rPr>
                <w:sz w:val="24"/>
              </w:rPr>
              <w:t xml:space="preserve">навыков </w:t>
            </w:r>
            <w:r>
              <w:rPr>
                <w:spacing w:val="-2"/>
                <w:sz w:val="24"/>
              </w:rPr>
              <w:t>обучающихся класса.</w:t>
            </w:r>
          </w:p>
          <w:p w:rsidR="008075EE" w:rsidRDefault="000F3E53">
            <w:pPr>
              <w:pStyle w:val="TableParagraph"/>
              <w:numPr>
                <w:ilvl w:val="0"/>
                <w:numId w:val="25"/>
              </w:numPr>
              <w:tabs>
                <w:tab w:val="left" w:pos="470"/>
                <w:tab w:val="left" w:pos="2264"/>
              </w:tabs>
              <w:spacing w:line="276" w:lineRule="auto"/>
              <w:ind w:right="216"/>
              <w:rPr>
                <w:sz w:val="24"/>
              </w:rPr>
            </w:pPr>
            <w:r>
              <w:rPr>
                <w:spacing w:val="-2"/>
                <w:sz w:val="24"/>
              </w:rPr>
              <w:t>Организация тематических</w:t>
            </w:r>
            <w:r>
              <w:rPr>
                <w:sz w:val="24"/>
              </w:rPr>
              <w:tab/>
            </w:r>
            <w:r>
              <w:rPr>
                <w:spacing w:val="-10"/>
                <w:sz w:val="24"/>
              </w:rPr>
              <w:t xml:space="preserve">и </w:t>
            </w:r>
            <w:r>
              <w:rPr>
                <w:spacing w:val="-2"/>
                <w:sz w:val="24"/>
              </w:rPr>
              <w:t>профилактических занятий.</w:t>
            </w:r>
          </w:p>
          <w:p w:rsidR="008075EE" w:rsidRDefault="000F3E53">
            <w:pPr>
              <w:pStyle w:val="TableParagraph"/>
              <w:numPr>
                <w:ilvl w:val="0"/>
                <w:numId w:val="25"/>
              </w:numPr>
              <w:tabs>
                <w:tab w:val="left" w:pos="470"/>
                <w:tab w:val="left" w:pos="1419"/>
                <w:tab w:val="left" w:pos="2162"/>
              </w:tabs>
              <w:spacing w:line="276" w:lineRule="auto"/>
              <w:ind w:right="211"/>
              <w:rPr>
                <w:sz w:val="24"/>
              </w:rPr>
            </w:pPr>
            <w:r>
              <w:rPr>
                <w:spacing w:val="-2"/>
                <w:sz w:val="24"/>
              </w:rPr>
              <w:t xml:space="preserve">Проведение развивающих </w:t>
            </w:r>
            <w:r>
              <w:rPr>
                <w:sz w:val="24"/>
              </w:rPr>
              <w:t>занятий</w:t>
            </w:r>
            <w:r>
              <w:rPr>
                <w:spacing w:val="34"/>
                <w:sz w:val="24"/>
              </w:rPr>
              <w:t xml:space="preserve"> </w:t>
            </w:r>
            <w:r>
              <w:rPr>
                <w:sz w:val="24"/>
              </w:rPr>
              <w:t>с</w:t>
            </w:r>
            <w:r>
              <w:rPr>
                <w:spacing w:val="36"/>
                <w:sz w:val="24"/>
              </w:rPr>
              <w:t xml:space="preserve"> </w:t>
            </w:r>
            <w:r>
              <w:rPr>
                <w:sz w:val="24"/>
              </w:rPr>
              <w:t xml:space="preserve">элемен- </w:t>
            </w:r>
            <w:r>
              <w:rPr>
                <w:spacing w:val="-4"/>
                <w:sz w:val="24"/>
              </w:rPr>
              <w:t>тами</w:t>
            </w:r>
            <w:r>
              <w:rPr>
                <w:sz w:val="24"/>
              </w:rPr>
              <w:tab/>
            </w:r>
            <w:r>
              <w:rPr>
                <w:spacing w:val="-2"/>
                <w:sz w:val="24"/>
              </w:rPr>
              <w:t>тренинга, направленных</w:t>
            </w:r>
            <w:r>
              <w:rPr>
                <w:sz w:val="24"/>
              </w:rPr>
              <w:tab/>
            </w:r>
            <w:r>
              <w:rPr>
                <w:spacing w:val="-6"/>
                <w:sz w:val="24"/>
              </w:rPr>
              <w:t xml:space="preserve">на </w:t>
            </w:r>
            <w:r>
              <w:rPr>
                <w:spacing w:val="-2"/>
                <w:sz w:val="24"/>
              </w:rPr>
              <w:t>повышение</w:t>
            </w:r>
            <w:r>
              <w:rPr>
                <w:spacing w:val="80"/>
                <w:sz w:val="24"/>
              </w:rPr>
              <w:t xml:space="preserve"> </w:t>
            </w:r>
            <w:r>
              <w:rPr>
                <w:spacing w:val="-2"/>
                <w:sz w:val="24"/>
              </w:rPr>
              <w:t>уровня коммуникативных</w:t>
            </w:r>
          </w:p>
          <w:p w:rsidR="008075EE" w:rsidRDefault="000F3E53">
            <w:pPr>
              <w:pStyle w:val="TableParagraph"/>
              <w:spacing w:line="274" w:lineRule="exact"/>
              <w:ind w:left="470"/>
              <w:rPr>
                <w:sz w:val="24"/>
              </w:rPr>
            </w:pPr>
            <w:r>
              <w:rPr>
                <w:spacing w:val="-2"/>
                <w:sz w:val="24"/>
              </w:rPr>
              <w:t>навыков.</w:t>
            </w:r>
          </w:p>
        </w:tc>
        <w:tc>
          <w:tcPr>
            <w:tcW w:w="3150" w:type="dxa"/>
          </w:tcPr>
          <w:p w:rsidR="008075EE" w:rsidRDefault="000F3E53">
            <w:pPr>
              <w:pStyle w:val="TableParagraph"/>
              <w:numPr>
                <w:ilvl w:val="0"/>
                <w:numId w:val="24"/>
              </w:numPr>
              <w:tabs>
                <w:tab w:val="left" w:pos="464"/>
                <w:tab w:val="left" w:pos="1610"/>
                <w:tab w:val="left" w:pos="2958"/>
              </w:tabs>
              <w:spacing w:before="46" w:line="276" w:lineRule="auto"/>
              <w:ind w:right="50"/>
              <w:rPr>
                <w:sz w:val="24"/>
              </w:rPr>
            </w:pPr>
            <w:r>
              <w:rPr>
                <w:spacing w:val="-2"/>
                <w:sz w:val="24"/>
              </w:rPr>
              <w:t>Оказание консультативной</w:t>
            </w:r>
            <w:r>
              <w:rPr>
                <w:spacing w:val="80"/>
                <w:sz w:val="24"/>
              </w:rPr>
              <w:t xml:space="preserve"> </w:t>
            </w:r>
            <w:r>
              <w:rPr>
                <w:spacing w:val="-2"/>
                <w:sz w:val="24"/>
              </w:rPr>
              <w:t>помощи</w:t>
            </w:r>
            <w:r>
              <w:rPr>
                <w:sz w:val="24"/>
              </w:rPr>
              <w:tab/>
            </w:r>
            <w:r>
              <w:rPr>
                <w:spacing w:val="-2"/>
                <w:sz w:val="24"/>
              </w:rPr>
              <w:t>педагогам</w:t>
            </w:r>
            <w:r>
              <w:rPr>
                <w:sz w:val="24"/>
              </w:rPr>
              <w:tab/>
            </w:r>
            <w:r>
              <w:rPr>
                <w:spacing w:val="-10"/>
                <w:sz w:val="24"/>
              </w:rPr>
              <w:t xml:space="preserve">и </w:t>
            </w:r>
            <w:r>
              <w:rPr>
                <w:spacing w:val="-2"/>
                <w:sz w:val="24"/>
              </w:rPr>
              <w:t>родителям.</w:t>
            </w:r>
          </w:p>
          <w:p w:rsidR="008075EE" w:rsidRDefault="000F3E53">
            <w:pPr>
              <w:pStyle w:val="TableParagraph"/>
              <w:numPr>
                <w:ilvl w:val="0"/>
                <w:numId w:val="24"/>
              </w:numPr>
              <w:tabs>
                <w:tab w:val="left" w:pos="464"/>
                <w:tab w:val="left" w:pos="1362"/>
                <w:tab w:val="left" w:pos="2959"/>
              </w:tabs>
              <w:spacing w:line="276" w:lineRule="auto"/>
              <w:ind w:right="49"/>
              <w:rPr>
                <w:sz w:val="24"/>
              </w:rPr>
            </w:pPr>
            <w:r>
              <w:rPr>
                <w:spacing w:val="-2"/>
                <w:sz w:val="24"/>
              </w:rPr>
              <w:t>Проведение</w:t>
            </w:r>
            <w:r>
              <w:rPr>
                <w:spacing w:val="40"/>
                <w:sz w:val="24"/>
              </w:rPr>
              <w:t xml:space="preserve"> </w:t>
            </w:r>
            <w:r>
              <w:rPr>
                <w:sz w:val="24"/>
              </w:rPr>
              <w:t>тематических</w:t>
            </w:r>
            <w:r>
              <w:rPr>
                <w:spacing w:val="80"/>
                <w:sz w:val="24"/>
              </w:rPr>
              <w:t xml:space="preserve"> </w:t>
            </w:r>
            <w:r>
              <w:rPr>
                <w:sz w:val="24"/>
              </w:rPr>
              <w:t xml:space="preserve">лекториев </w:t>
            </w:r>
            <w:r>
              <w:rPr>
                <w:spacing w:val="-4"/>
                <w:sz w:val="24"/>
              </w:rPr>
              <w:t>для</w:t>
            </w:r>
            <w:r>
              <w:rPr>
                <w:sz w:val="24"/>
              </w:rPr>
              <w:tab/>
            </w:r>
            <w:r>
              <w:rPr>
                <w:spacing w:val="-2"/>
                <w:sz w:val="24"/>
              </w:rPr>
              <w:t>родителей</w:t>
            </w:r>
            <w:r>
              <w:rPr>
                <w:sz w:val="24"/>
              </w:rPr>
              <w:tab/>
            </w:r>
            <w:r>
              <w:rPr>
                <w:spacing w:val="-10"/>
                <w:sz w:val="24"/>
              </w:rPr>
              <w:t xml:space="preserve">и </w:t>
            </w:r>
            <w:r>
              <w:rPr>
                <w:spacing w:val="-2"/>
                <w:sz w:val="24"/>
              </w:rPr>
              <w:t>педагогов.</w:t>
            </w:r>
          </w:p>
          <w:p w:rsidR="008075EE" w:rsidRDefault="000F3E53">
            <w:pPr>
              <w:pStyle w:val="TableParagraph"/>
              <w:numPr>
                <w:ilvl w:val="0"/>
                <w:numId w:val="24"/>
              </w:numPr>
              <w:tabs>
                <w:tab w:val="left" w:pos="464"/>
              </w:tabs>
              <w:spacing w:line="276" w:lineRule="auto"/>
              <w:ind w:right="49"/>
              <w:rPr>
                <w:sz w:val="24"/>
              </w:rPr>
            </w:pPr>
            <w:r>
              <w:rPr>
                <w:spacing w:val="-2"/>
                <w:sz w:val="24"/>
              </w:rPr>
              <w:t xml:space="preserve">Информационно- </w:t>
            </w:r>
            <w:r>
              <w:rPr>
                <w:sz w:val="24"/>
              </w:rPr>
              <w:t>просветительская</w:t>
            </w:r>
            <w:r>
              <w:rPr>
                <w:spacing w:val="37"/>
                <w:sz w:val="24"/>
              </w:rPr>
              <w:t xml:space="preserve"> </w:t>
            </w:r>
            <w:r>
              <w:rPr>
                <w:sz w:val="24"/>
              </w:rPr>
              <w:t>работа через</w:t>
            </w:r>
            <w:r>
              <w:rPr>
                <w:spacing w:val="40"/>
                <w:sz w:val="24"/>
              </w:rPr>
              <w:t xml:space="preserve"> </w:t>
            </w:r>
            <w:r>
              <w:rPr>
                <w:sz w:val="24"/>
              </w:rPr>
              <w:t>школьное</w:t>
            </w:r>
            <w:r>
              <w:rPr>
                <w:spacing w:val="40"/>
                <w:sz w:val="24"/>
              </w:rPr>
              <w:t xml:space="preserve"> </w:t>
            </w:r>
            <w:r>
              <w:rPr>
                <w:sz w:val="24"/>
              </w:rPr>
              <w:t>радио</w:t>
            </w:r>
            <w:r>
              <w:rPr>
                <w:spacing w:val="40"/>
                <w:sz w:val="24"/>
              </w:rPr>
              <w:t xml:space="preserve"> </w:t>
            </w:r>
            <w:r>
              <w:rPr>
                <w:sz w:val="24"/>
              </w:rPr>
              <w:t>и сайт школы.</w:t>
            </w:r>
          </w:p>
        </w:tc>
      </w:tr>
      <w:tr w:rsidR="008075EE">
        <w:trPr>
          <w:trHeight w:val="537"/>
        </w:trPr>
        <w:tc>
          <w:tcPr>
            <w:tcW w:w="11194" w:type="dxa"/>
            <w:gridSpan w:val="4"/>
          </w:tcPr>
          <w:p w:rsidR="008075EE" w:rsidRDefault="000F3E53">
            <w:pPr>
              <w:pStyle w:val="TableParagraph"/>
              <w:spacing w:before="49"/>
              <w:ind w:left="110"/>
              <w:rPr>
                <w:b/>
                <w:sz w:val="24"/>
              </w:rPr>
            </w:pPr>
            <w:r>
              <w:rPr>
                <w:b/>
                <w:sz w:val="24"/>
              </w:rPr>
              <w:t>Поддержка</w:t>
            </w:r>
            <w:r>
              <w:rPr>
                <w:b/>
                <w:spacing w:val="-4"/>
                <w:sz w:val="24"/>
              </w:rPr>
              <w:t xml:space="preserve"> </w:t>
            </w:r>
            <w:r>
              <w:rPr>
                <w:b/>
                <w:sz w:val="24"/>
              </w:rPr>
              <w:t>детских</w:t>
            </w:r>
            <w:r>
              <w:rPr>
                <w:b/>
                <w:spacing w:val="-7"/>
                <w:sz w:val="24"/>
              </w:rPr>
              <w:t xml:space="preserve"> </w:t>
            </w:r>
            <w:r>
              <w:rPr>
                <w:b/>
                <w:sz w:val="24"/>
              </w:rPr>
              <w:t>объединений</w:t>
            </w:r>
            <w:r>
              <w:rPr>
                <w:b/>
                <w:spacing w:val="-2"/>
                <w:sz w:val="24"/>
              </w:rPr>
              <w:t xml:space="preserve"> </w:t>
            </w:r>
            <w:r>
              <w:rPr>
                <w:b/>
                <w:sz w:val="24"/>
              </w:rPr>
              <w:t>и</w:t>
            </w:r>
            <w:r>
              <w:rPr>
                <w:b/>
                <w:spacing w:val="-2"/>
                <w:sz w:val="24"/>
              </w:rPr>
              <w:t xml:space="preserve"> </w:t>
            </w:r>
            <w:r>
              <w:rPr>
                <w:b/>
                <w:sz w:val="24"/>
              </w:rPr>
              <w:t>ученического</w:t>
            </w:r>
            <w:r>
              <w:rPr>
                <w:b/>
                <w:spacing w:val="-1"/>
                <w:sz w:val="24"/>
              </w:rPr>
              <w:t xml:space="preserve"> </w:t>
            </w:r>
            <w:r>
              <w:rPr>
                <w:b/>
                <w:spacing w:val="-2"/>
                <w:sz w:val="24"/>
              </w:rPr>
              <w:t>самоуправления</w:t>
            </w:r>
          </w:p>
        </w:tc>
      </w:tr>
      <w:tr w:rsidR="008075EE">
        <w:trPr>
          <w:trHeight w:val="1411"/>
        </w:trPr>
        <w:tc>
          <w:tcPr>
            <w:tcW w:w="2824" w:type="dxa"/>
          </w:tcPr>
          <w:p w:rsidR="008075EE" w:rsidRDefault="000F3E53">
            <w:pPr>
              <w:pStyle w:val="TableParagraph"/>
              <w:numPr>
                <w:ilvl w:val="0"/>
                <w:numId w:val="23"/>
              </w:numPr>
              <w:tabs>
                <w:tab w:val="left" w:pos="470"/>
              </w:tabs>
              <w:spacing w:before="46" w:line="273" w:lineRule="auto"/>
              <w:ind w:right="31"/>
              <w:rPr>
                <w:sz w:val="24"/>
              </w:rPr>
            </w:pPr>
            <w:r>
              <w:rPr>
                <w:spacing w:val="-2"/>
                <w:sz w:val="24"/>
              </w:rPr>
              <w:t xml:space="preserve">Оказание консультативной </w:t>
            </w:r>
            <w:r>
              <w:rPr>
                <w:sz w:val="24"/>
              </w:rPr>
              <w:t>помощи педагогам</w:t>
            </w:r>
            <w:r>
              <w:rPr>
                <w:spacing w:val="17"/>
                <w:sz w:val="24"/>
              </w:rPr>
              <w:t xml:space="preserve"> </w:t>
            </w:r>
            <w:r>
              <w:rPr>
                <w:sz w:val="24"/>
              </w:rPr>
              <w:t>по вопросам</w:t>
            </w:r>
            <w:r>
              <w:rPr>
                <w:spacing w:val="-14"/>
                <w:sz w:val="24"/>
              </w:rPr>
              <w:t xml:space="preserve"> </w:t>
            </w:r>
            <w:r>
              <w:rPr>
                <w:spacing w:val="-2"/>
                <w:sz w:val="24"/>
              </w:rPr>
              <w:t>организации</w:t>
            </w:r>
          </w:p>
        </w:tc>
        <w:tc>
          <w:tcPr>
            <w:tcW w:w="2593" w:type="dxa"/>
          </w:tcPr>
          <w:p w:rsidR="008075EE" w:rsidRDefault="000F3E53">
            <w:pPr>
              <w:pStyle w:val="TableParagraph"/>
              <w:numPr>
                <w:ilvl w:val="0"/>
                <w:numId w:val="22"/>
              </w:numPr>
              <w:tabs>
                <w:tab w:val="left" w:pos="470"/>
                <w:tab w:val="left" w:pos="2196"/>
              </w:tabs>
              <w:spacing w:before="46" w:line="273" w:lineRule="auto"/>
              <w:ind w:right="34"/>
              <w:rPr>
                <w:sz w:val="24"/>
              </w:rPr>
            </w:pPr>
            <w:r>
              <w:rPr>
                <w:spacing w:val="-2"/>
                <w:sz w:val="24"/>
              </w:rPr>
              <w:t>Проведение диагностических мероприятий</w:t>
            </w:r>
            <w:r>
              <w:rPr>
                <w:sz w:val="24"/>
              </w:rPr>
              <w:tab/>
            </w:r>
            <w:r>
              <w:rPr>
                <w:spacing w:val="-4"/>
                <w:sz w:val="24"/>
              </w:rPr>
              <w:t>для</w:t>
            </w:r>
          </w:p>
        </w:tc>
        <w:tc>
          <w:tcPr>
            <w:tcW w:w="2627" w:type="dxa"/>
          </w:tcPr>
          <w:p w:rsidR="008075EE" w:rsidRDefault="000F3E53">
            <w:pPr>
              <w:pStyle w:val="TableParagraph"/>
              <w:numPr>
                <w:ilvl w:val="0"/>
                <w:numId w:val="21"/>
              </w:numPr>
              <w:tabs>
                <w:tab w:val="left" w:pos="470"/>
                <w:tab w:val="left" w:pos="2225"/>
              </w:tabs>
              <w:spacing w:before="46" w:line="273" w:lineRule="auto"/>
              <w:ind w:right="39"/>
              <w:rPr>
                <w:sz w:val="24"/>
              </w:rPr>
            </w:pPr>
            <w:r>
              <w:rPr>
                <w:spacing w:val="-2"/>
                <w:sz w:val="24"/>
              </w:rPr>
              <w:t>Проведение диагностических мероприятий</w:t>
            </w:r>
            <w:r>
              <w:rPr>
                <w:sz w:val="24"/>
              </w:rPr>
              <w:tab/>
            </w:r>
            <w:r>
              <w:rPr>
                <w:spacing w:val="-4"/>
                <w:sz w:val="24"/>
              </w:rPr>
              <w:t>для</w:t>
            </w:r>
          </w:p>
        </w:tc>
        <w:tc>
          <w:tcPr>
            <w:tcW w:w="3150" w:type="dxa"/>
          </w:tcPr>
          <w:p w:rsidR="008075EE" w:rsidRDefault="000F3E53">
            <w:pPr>
              <w:pStyle w:val="TableParagraph"/>
              <w:numPr>
                <w:ilvl w:val="0"/>
                <w:numId w:val="20"/>
              </w:numPr>
              <w:tabs>
                <w:tab w:val="left" w:pos="464"/>
              </w:tabs>
              <w:spacing w:before="46" w:line="273" w:lineRule="auto"/>
              <w:ind w:right="36"/>
              <w:rPr>
                <w:sz w:val="24"/>
              </w:rPr>
            </w:pPr>
            <w:r>
              <w:rPr>
                <w:spacing w:val="-2"/>
                <w:sz w:val="24"/>
              </w:rPr>
              <w:t xml:space="preserve">Информационно- </w:t>
            </w:r>
            <w:r>
              <w:rPr>
                <w:sz w:val="24"/>
              </w:rPr>
              <w:t>просветительская</w:t>
            </w:r>
            <w:r>
              <w:rPr>
                <w:spacing w:val="40"/>
                <w:sz w:val="24"/>
              </w:rPr>
              <w:t xml:space="preserve"> </w:t>
            </w:r>
            <w:r>
              <w:rPr>
                <w:sz w:val="24"/>
              </w:rPr>
              <w:t>работа через</w:t>
            </w:r>
            <w:r>
              <w:rPr>
                <w:spacing w:val="40"/>
                <w:sz w:val="24"/>
              </w:rPr>
              <w:t xml:space="preserve"> </w:t>
            </w:r>
            <w:r>
              <w:rPr>
                <w:sz w:val="24"/>
              </w:rPr>
              <w:t>школьное</w:t>
            </w:r>
            <w:r>
              <w:rPr>
                <w:spacing w:val="40"/>
                <w:sz w:val="24"/>
              </w:rPr>
              <w:t xml:space="preserve"> </w:t>
            </w:r>
            <w:r>
              <w:rPr>
                <w:sz w:val="24"/>
              </w:rPr>
              <w:t>радио</w:t>
            </w:r>
            <w:r>
              <w:rPr>
                <w:spacing w:val="40"/>
                <w:sz w:val="24"/>
              </w:rPr>
              <w:t xml:space="preserve"> </w:t>
            </w:r>
            <w:r>
              <w:rPr>
                <w:sz w:val="24"/>
              </w:rPr>
              <w:t>и сайт школы.</w:t>
            </w:r>
          </w:p>
        </w:tc>
      </w:tr>
    </w:tbl>
    <w:p w:rsidR="008075EE" w:rsidRDefault="008075EE">
      <w:pPr>
        <w:pStyle w:val="TableParagraph"/>
        <w:spacing w:line="273" w:lineRule="auto"/>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i/>
          <w:sz w:val="20"/>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4"/>
        <w:gridCol w:w="2593"/>
        <w:gridCol w:w="2627"/>
        <w:gridCol w:w="3150"/>
      </w:tblGrid>
      <w:tr w:rsidR="008075EE">
        <w:trPr>
          <w:trHeight w:val="2947"/>
        </w:trPr>
        <w:tc>
          <w:tcPr>
            <w:tcW w:w="2824" w:type="dxa"/>
          </w:tcPr>
          <w:p w:rsidR="008075EE" w:rsidRDefault="000F3E53">
            <w:pPr>
              <w:pStyle w:val="TableParagraph"/>
              <w:spacing w:before="44" w:line="276" w:lineRule="auto"/>
              <w:ind w:left="470" w:right="97"/>
              <w:rPr>
                <w:sz w:val="24"/>
              </w:rPr>
            </w:pPr>
            <w:r>
              <w:rPr>
                <w:spacing w:val="-2"/>
                <w:sz w:val="24"/>
              </w:rPr>
              <w:t>ученического самоуправления.</w:t>
            </w:r>
          </w:p>
          <w:p w:rsidR="008075EE" w:rsidRDefault="000F3E53">
            <w:pPr>
              <w:pStyle w:val="TableParagraph"/>
              <w:numPr>
                <w:ilvl w:val="0"/>
                <w:numId w:val="19"/>
              </w:numPr>
              <w:tabs>
                <w:tab w:val="left" w:pos="470"/>
              </w:tabs>
              <w:spacing w:before="1" w:line="273" w:lineRule="auto"/>
              <w:ind w:right="33"/>
              <w:jc w:val="both"/>
              <w:rPr>
                <w:sz w:val="24"/>
              </w:rPr>
            </w:pPr>
            <w:r>
              <w:rPr>
                <w:sz w:val="24"/>
              </w:rPr>
              <w:t xml:space="preserve">Выявление детей для работы в детских </w:t>
            </w:r>
            <w:r>
              <w:rPr>
                <w:spacing w:val="-2"/>
                <w:sz w:val="24"/>
              </w:rPr>
              <w:t>объединениях.</w:t>
            </w:r>
          </w:p>
        </w:tc>
        <w:tc>
          <w:tcPr>
            <w:tcW w:w="2593" w:type="dxa"/>
          </w:tcPr>
          <w:p w:rsidR="008075EE" w:rsidRDefault="000F3E53">
            <w:pPr>
              <w:pStyle w:val="TableParagraph"/>
              <w:spacing w:before="44" w:line="276" w:lineRule="auto"/>
              <w:ind w:left="470"/>
              <w:rPr>
                <w:sz w:val="24"/>
              </w:rPr>
            </w:pPr>
            <w:r>
              <w:rPr>
                <w:spacing w:val="-2"/>
                <w:sz w:val="24"/>
              </w:rPr>
              <w:t>определения лидеров.</w:t>
            </w:r>
          </w:p>
        </w:tc>
        <w:tc>
          <w:tcPr>
            <w:tcW w:w="2627" w:type="dxa"/>
          </w:tcPr>
          <w:p w:rsidR="008075EE" w:rsidRDefault="000F3E53">
            <w:pPr>
              <w:pStyle w:val="TableParagraph"/>
              <w:spacing w:before="44" w:line="276" w:lineRule="auto"/>
              <w:ind w:left="470" w:right="17"/>
              <w:rPr>
                <w:sz w:val="24"/>
              </w:rPr>
            </w:pPr>
            <w:r>
              <w:rPr>
                <w:spacing w:val="-2"/>
                <w:sz w:val="24"/>
              </w:rPr>
              <w:t>определения лидеров.</w:t>
            </w:r>
          </w:p>
          <w:p w:rsidR="008075EE" w:rsidRDefault="000F3E53">
            <w:pPr>
              <w:pStyle w:val="TableParagraph"/>
              <w:numPr>
                <w:ilvl w:val="0"/>
                <w:numId w:val="18"/>
              </w:numPr>
              <w:tabs>
                <w:tab w:val="left" w:pos="470"/>
                <w:tab w:val="left" w:pos="1333"/>
              </w:tabs>
              <w:spacing w:before="1" w:line="276" w:lineRule="auto"/>
              <w:ind w:right="44"/>
              <w:rPr>
                <w:sz w:val="24"/>
              </w:rPr>
            </w:pPr>
            <w:r>
              <w:rPr>
                <w:spacing w:val="-2"/>
                <w:sz w:val="24"/>
              </w:rPr>
              <w:t>Индивидуальное консультирование</w:t>
            </w:r>
            <w:r>
              <w:rPr>
                <w:spacing w:val="40"/>
                <w:sz w:val="24"/>
              </w:rPr>
              <w:t xml:space="preserve"> </w:t>
            </w:r>
            <w:r>
              <w:rPr>
                <w:spacing w:val="-6"/>
                <w:sz w:val="24"/>
              </w:rPr>
              <w:t>по</w:t>
            </w:r>
            <w:r>
              <w:rPr>
                <w:sz w:val="24"/>
              </w:rPr>
              <w:tab/>
            </w:r>
            <w:r>
              <w:rPr>
                <w:spacing w:val="-2"/>
                <w:sz w:val="24"/>
              </w:rPr>
              <w:t>результатам диагностик.</w:t>
            </w:r>
          </w:p>
          <w:p w:rsidR="008075EE" w:rsidRDefault="000F3E53">
            <w:pPr>
              <w:pStyle w:val="TableParagraph"/>
              <w:numPr>
                <w:ilvl w:val="0"/>
                <w:numId w:val="18"/>
              </w:numPr>
              <w:tabs>
                <w:tab w:val="left" w:pos="470"/>
                <w:tab w:val="left" w:pos="532"/>
                <w:tab w:val="left" w:pos="2326"/>
                <w:tab w:val="left" w:pos="2445"/>
              </w:tabs>
              <w:spacing w:line="273" w:lineRule="auto"/>
              <w:ind w:right="40"/>
              <w:rPr>
                <w:sz w:val="24"/>
              </w:rPr>
            </w:pPr>
            <w:r>
              <w:rPr>
                <w:sz w:val="24"/>
              </w:rPr>
              <w:tab/>
            </w:r>
            <w:r>
              <w:rPr>
                <w:spacing w:val="-2"/>
                <w:sz w:val="24"/>
              </w:rPr>
              <w:t>Тренинги</w:t>
            </w:r>
            <w:r>
              <w:rPr>
                <w:sz w:val="24"/>
              </w:rPr>
              <w:tab/>
            </w:r>
            <w:r>
              <w:rPr>
                <w:spacing w:val="-6"/>
                <w:sz w:val="24"/>
              </w:rPr>
              <w:t xml:space="preserve">по </w:t>
            </w:r>
            <w:r>
              <w:rPr>
                <w:spacing w:val="-2"/>
                <w:sz w:val="24"/>
              </w:rPr>
              <w:t>целеполаганию</w:t>
            </w:r>
            <w:r>
              <w:rPr>
                <w:sz w:val="24"/>
              </w:rPr>
              <w:tab/>
            </w:r>
            <w:r>
              <w:rPr>
                <w:sz w:val="24"/>
              </w:rPr>
              <w:tab/>
            </w:r>
            <w:r>
              <w:rPr>
                <w:spacing w:val="-10"/>
                <w:sz w:val="24"/>
              </w:rPr>
              <w:t>и</w:t>
            </w:r>
          </w:p>
          <w:p w:rsidR="008075EE" w:rsidRDefault="000F3E53">
            <w:pPr>
              <w:pStyle w:val="TableParagraph"/>
              <w:ind w:left="470"/>
              <w:rPr>
                <w:sz w:val="24"/>
              </w:rPr>
            </w:pPr>
            <w:r>
              <w:rPr>
                <w:spacing w:val="-2"/>
                <w:sz w:val="24"/>
              </w:rPr>
              <w:t>лидерству.</w:t>
            </w:r>
          </w:p>
        </w:tc>
        <w:tc>
          <w:tcPr>
            <w:tcW w:w="3150" w:type="dxa"/>
          </w:tcPr>
          <w:p w:rsidR="008075EE" w:rsidRDefault="008075EE">
            <w:pPr>
              <w:pStyle w:val="TableParagraph"/>
              <w:ind w:left="0"/>
              <w:rPr>
                <w:sz w:val="24"/>
              </w:rPr>
            </w:pPr>
          </w:p>
        </w:tc>
      </w:tr>
      <w:tr w:rsidR="008075EE">
        <w:trPr>
          <w:trHeight w:val="686"/>
        </w:trPr>
        <w:tc>
          <w:tcPr>
            <w:tcW w:w="11194" w:type="dxa"/>
            <w:gridSpan w:val="4"/>
          </w:tcPr>
          <w:p w:rsidR="008075EE" w:rsidRDefault="000F3E53">
            <w:pPr>
              <w:pStyle w:val="TableParagraph"/>
              <w:spacing w:before="15" w:line="310" w:lineRule="atLeast"/>
              <w:ind w:left="110"/>
              <w:rPr>
                <w:b/>
                <w:sz w:val="24"/>
              </w:rPr>
            </w:pPr>
            <w:r>
              <w:rPr>
                <w:b/>
                <w:sz w:val="24"/>
              </w:rPr>
              <w:t>Мониторинг</w:t>
            </w:r>
            <w:r>
              <w:rPr>
                <w:b/>
                <w:spacing w:val="-7"/>
                <w:sz w:val="24"/>
              </w:rPr>
              <w:t xml:space="preserve"> </w:t>
            </w:r>
            <w:r>
              <w:rPr>
                <w:b/>
                <w:sz w:val="24"/>
              </w:rPr>
              <w:t>способностей</w:t>
            </w:r>
            <w:r>
              <w:rPr>
                <w:b/>
                <w:spacing w:val="-12"/>
                <w:sz w:val="24"/>
              </w:rPr>
              <w:t xml:space="preserve"> </w:t>
            </w:r>
            <w:r>
              <w:rPr>
                <w:b/>
                <w:sz w:val="24"/>
              </w:rPr>
              <w:t>и</w:t>
            </w:r>
            <w:r>
              <w:rPr>
                <w:b/>
                <w:spacing w:val="-7"/>
                <w:sz w:val="24"/>
              </w:rPr>
              <w:t xml:space="preserve"> </w:t>
            </w:r>
            <w:r>
              <w:rPr>
                <w:b/>
                <w:sz w:val="24"/>
              </w:rPr>
              <w:t>результативности</w:t>
            </w:r>
            <w:r>
              <w:rPr>
                <w:b/>
                <w:spacing w:val="40"/>
                <w:sz w:val="24"/>
              </w:rPr>
              <w:t xml:space="preserve"> </w:t>
            </w:r>
            <w:r>
              <w:rPr>
                <w:b/>
                <w:sz w:val="24"/>
              </w:rPr>
              <w:t>педагогических</w:t>
            </w:r>
            <w:r>
              <w:rPr>
                <w:b/>
                <w:spacing w:val="-12"/>
                <w:sz w:val="24"/>
              </w:rPr>
              <w:t xml:space="preserve"> </w:t>
            </w:r>
            <w:r>
              <w:rPr>
                <w:b/>
                <w:sz w:val="24"/>
              </w:rPr>
              <w:t>кадров</w:t>
            </w:r>
            <w:r>
              <w:rPr>
                <w:b/>
                <w:spacing w:val="-8"/>
                <w:sz w:val="24"/>
              </w:rPr>
              <w:t xml:space="preserve"> </w:t>
            </w:r>
            <w:r>
              <w:rPr>
                <w:b/>
                <w:sz w:val="24"/>
              </w:rPr>
              <w:t>для</w:t>
            </w:r>
            <w:r>
              <w:rPr>
                <w:b/>
                <w:spacing w:val="-8"/>
                <w:sz w:val="24"/>
              </w:rPr>
              <w:t xml:space="preserve"> </w:t>
            </w:r>
            <w:r>
              <w:rPr>
                <w:b/>
                <w:sz w:val="24"/>
              </w:rPr>
              <w:t>эффективного</w:t>
            </w:r>
            <w:r>
              <w:rPr>
                <w:b/>
                <w:spacing w:val="-8"/>
                <w:sz w:val="24"/>
              </w:rPr>
              <w:t xml:space="preserve"> </w:t>
            </w:r>
            <w:r>
              <w:rPr>
                <w:b/>
                <w:sz w:val="24"/>
              </w:rPr>
              <w:t>введения</w:t>
            </w:r>
            <w:r>
              <w:rPr>
                <w:b/>
                <w:spacing w:val="-8"/>
                <w:sz w:val="24"/>
              </w:rPr>
              <w:t xml:space="preserve"> </w:t>
            </w:r>
            <w:r>
              <w:rPr>
                <w:b/>
                <w:sz w:val="24"/>
              </w:rPr>
              <w:t>и реализации ФГОС СОО</w:t>
            </w:r>
          </w:p>
        </w:tc>
      </w:tr>
      <w:tr w:rsidR="008075EE">
        <w:trPr>
          <w:trHeight w:val="4531"/>
        </w:trPr>
        <w:tc>
          <w:tcPr>
            <w:tcW w:w="2824" w:type="dxa"/>
          </w:tcPr>
          <w:p w:rsidR="008075EE" w:rsidRDefault="000F3E53">
            <w:pPr>
              <w:pStyle w:val="TableParagraph"/>
              <w:numPr>
                <w:ilvl w:val="0"/>
                <w:numId w:val="17"/>
              </w:numPr>
              <w:tabs>
                <w:tab w:val="left" w:pos="470"/>
              </w:tabs>
              <w:spacing w:before="41" w:line="276" w:lineRule="auto"/>
              <w:ind w:right="600"/>
              <w:rPr>
                <w:sz w:val="24"/>
              </w:rPr>
            </w:pPr>
            <w:r>
              <w:rPr>
                <w:spacing w:val="-2"/>
                <w:sz w:val="24"/>
              </w:rPr>
              <w:t>Проведение диагностических мероприятий.</w:t>
            </w:r>
          </w:p>
          <w:p w:rsidR="008075EE" w:rsidRDefault="000F3E53">
            <w:pPr>
              <w:pStyle w:val="TableParagraph"/>
              <w:numPr>
                <w:ilvl w:val="0"/>
                <w:numId w:val="17"/>
              </w:numPr>
              <w:tabs>
                <w:tab w:val="left" w:pos="470"/>
                <w:tab w:val="left" w:pos="2672"/>
              </w:tabs>
              <w:spacing w:line="276" w:lineRule="auto"/>
              <w:ind w:right="32"/>
              <w:rPr>
                <w:sz w:val="24"/>
              </w:rPr>
            </w:pPr>
            <w:r>
              <w:rPr>
                <w:spacing w:val="-2"/>
                <w:sz w:val="24"/>
              </w:rPr>
              <w:t>Проведение индивидуальных консультаций</w:t>
            </w:r>
            <w:r>
              <w:rPr>
                <w:sz w:val="24"/>
              </w:rPr>
              <w:tab/>
            </w:r>
            <w:r>
              <w:rPr>
                <w:spacing w:val="-10"/>
                <w:sz w:val="24"/>
              </w:rPr>
              <w:t xml:space="preserve">с </w:t>
            </w:r>
            <w:r>
              <w:rPr>
                <w:spacing w:val="-2"/>
                <w:sz w:val="24"/>
              </w:rPr>
              <w:t>педагогами.</w:t>
            </w:r>
          </w:p>
        </w:tc>
        <w:tc>
          <w:tcPr>
            <w:tcW w:w="2593" w:type="dxa"/>
          </w:tcPr>
          <w:p w:rsidR="008075EE" w:rsidRDefault="000F3E53">
            <w:pPr>
              <w:pStyle w:val="TableParagraph"/>
              <w:numPr>
                <w:ilvl w:val="0"/>
                <w:numId w:val="16"/>
              </w:numPr>
              <w:tabs>
                <w:tab w:val="left" w:pos="470"/>
                <w:tab w:val="left" w:pos="2387"/>
              </w:tabs>
              <w:spacing w:before="41" w:line="276" w:lineRule="auto"/>
              <w:ind w:right="64"/>
              <w:rPr>
                <w:sz w:val="24"/>
              </w:rPr>
            </w:pPr>
            <w:r>
              <w:rPr>
                <w:spacing w:val="-2"/>
                <w:sz w:val="24"/>
              </w:rPr>
              <w:t>Оказание консультативной помощи администрации</w:t>
            </w:r>
            <w:r>
              <w:rPr>
                <w:sz w:val="24"/>
              </w:rPr>
              <w:tab/>
            </w:r>
            <w:r>
              <w:rPr>
                <w:spacing w:val="-10"/>
                <w:sz w:val="24"/>
              </w:rPr>
              <w:t xml:space="preserve">и </w:t>
            </w:r>
            <w:r>
              <w:rPr>
                <w:sz w:val="24"/>
              </w:rPr>
              <w:t>педагогам школы.</w:t>
            </w:r>
          </w:p>
          <w:p w:rsidR="008075EE" w:rsidRDefault="000F3E53">
            <w:pPr>
              <w:pStyle w:val="TableParagraph"/>
              <w:numPr>
                <w:ilvl w:val="0"/>
                <w:numId w:val="16"/>
              </w:numPr>
              <w:tabs>
                <w:tab w:val="left" w:pos="470"/>
                <w:tab w:val="left" w:pos="2282"/>
                <w:tab w:val="left" w:pos="2388"/>
              </w:tabs>
              <w:spacing w:line="276" w:lineRule="auto"/>
              <w:ind w:right="62"/>
              <w:rPr>
                <w:sz w:val="24"/>
              </w:rPr>
            </w:pPr>
            <w:r>
              <w:rPr>
                <w:spacing w:val="-2"/>
                <w:sz w:val="24"/>
              </w:rPr>
              <w:t>Проведение групповой профилактической работы, направленной</w:t>
            </w:r>
            <w:r>
              <w:rPr>
                <w:sz w:val="24"/>
              </w:rPr>
              <w:tab/>
            </w:r>
            <w:r>
              <w:rPr>
                <w:spacing w:val="-6"/>
                <w:sz w:val="24"/>
              </w:rPr>
              <w:t xml:space="preserve">на </w:t>
            </w:r>
            <w:r>
              <w:rPr>
                <w:spacing w:val="-2"/>
                <w:sz w:val="24"/>
              </w:rPr>
              <w:t>коррекцию выявленных затруднений</w:t>
            </w:r>
            <w:r>
              <w:rPr>
                <w:sz w:val="24"/>
              </w:rPr>
              <w:tab/>
            </w:r>
            <w:r>
              <w:rPr>
                <w:sz w:val="24"/>
              </w:rPr>
              <w:tab/>
            </w:r>
            <w:r>
              <w:rPr>
                <w:spacing w:val="-10"/>
                <w:sz w:val="24"/>
              </w:rPr>
              <w:t>и</w:t>
            </w:r>
          </w:p>
          <w:p w:rsidR="008075EE" w:rsidRDefault="000F3E53">
            <w:pPr>
              <w:pStyle w:val="TableParagraph"/>
              <w:ind w:left="470"/>
              <w:rPr>
                <w:sz w:val="24"/>
              </w:rPr>
            </w:pPr>
            <w:r>
              <w:rPr>
                <w:spacing w:val="-2"/>
                <w:sz w:val="24"/>
              </w:rPr>
              <w:t>проблем.</w:t>
            </w:r>
          </w:p>
        </w:tc>
        <w:tc>
          <w:tcPr>
            <w:tcW w:w="2627" w:type="dxa"/>
          </w:tcPr>
          <w:p w:rsidR="008075EE" w:rsidRDefault="000F3E53">
            <w:pPr>
              <w:pStyle w:val="TableParagraph"/>
              <w:numPr>
                <w:ilvl w:val="0"/>
                <w:numId w:val="15"/>
              </w:numPr>
              <w:tabs>
                <w:tab w:val="left" w:pos="470"/>
              </w:tabs>
              <w:spacing w:before="41" w:line="276" w:lineRule="auto"/>
              <w:ind w:right="404"/>
              <w:rPr>
                <w:sz w:val="24"/>
              </w:rPr>
            </w:pPr>
            <w:r>
              <w:rPr>
                <w:spacing w:val="-2"/>
                <w:sz w:val="24"/>
              </w:rPr>
              <w:t>Проведение диагностических мероприятий.</w:t>
            </w:r>
          </w:p>
          <w:p w:rsidR="008075EE" w:rsidRDefault="000F3E53">
            <w:pPr>
              <w:pStyle w:val="TableParagraph"/>
              <w:numPr>
                <w:ilvl w:val="0"/>
                <w:numId w:val="15"/>
              </w:numPr>
              <w:tabs>
                <w:tab w:val="left" w:pos="470"/>
                <w:tab w:val="left" w:pos="2445"/>
              </w:tabs>
              <w:spacing w:line="276" w:lineRule="auto"/>
              <w:ind w:right="41"/>
              <w:rPr>
                <w:sz w:val="24"/>
              </w:rPr>
            </w:pPr>
            <w:r>
              <w:rPr>
                <w:spacing w:val="-2"/>
                <w:sz w:val="24"/>
              </w:rPr>
              <w:t>Оказание консультативной помощи администрации</w:t>
            </w:r>
            <w:r>
              <w:rPr>
                <w:sz w:val="24"/>
              </w:rPr>
              <w:tab/>
            </w:r>
            <w:r>
              <w:rPr>
                <w:spacing w:val="-10"/>
                <w:sz w:val="24"/>
              </w:rPr>
              <w:t xml:space="preserve">и </w:t>
            </w:r>
            <w:r>
              <w:rPr>
                <w:sz w:val="24"/>
              </w:rPr>
              <w:t>педагогам школы.</w:t>
            </w:r>
          </w:p>
        </w:tc>
        <w:tc>
          <w:tcPr>
            <w:tcW w:w="3150" w:type="dxa"/>
          </w:tcPr>
          <w:p w:rsidR="008075EE" w:rsidRDefault="000F3E53">
            <w:pPr>
              <w:pStyle w:val="TableParagraph"/>
              <w:numPr>
                <w:ilvl w:val="0"/>
                <w:numId w:val="14"/>
              </w:numPr>
              <w:tabs>
                <w:tab w:val="left" w:pos="464"/>
              </w:tabs>
              <w:spacing w:before="41" w:line="276" w:lineRule="auto"/>
              <w:ind w:right="932"/>
              <w:rPr>
                <w:sz w:val="24"/>
              </w:rPr>
            </w:pPr>
            <w:r>
              <w:rPr>
                <w:spacing w:val="-2"/>
                <w:sz w:val="24"/>
              </w:rPr>
              <w:t>Проведение диагностических мероприятий.</w:t>
            </w:r>
          </w:p>
          <w:p w:rsidR="008075EE" w:rsidRDefault="000F3E53">
            <w:pPr>
              <w:pStyle w:val="TableParagraph"/>
              <w:numPr>
                <w:ilvl w:val="0"/>
                <w:numId w:val="14"/>
              </w:numPr>
              <w:tabs>
                <w:tab w:val="left" w:pos="464"/>
                <w:tab w:val="left" w:pos="2584"/>
              </w:tabs>
              <w:spacing w:line="276" w:lineRule="auto"/>
              <w:ind w:right="425"/>
              <w:rPr>
                <w:sz w:val="24"/>
              </w:rPr>
            </w:pPr>
            <w:r>
              <w:rPr>
                <w:spacing w:val="-2"/>
                <w:sz w:val="24"/>
              </w:rPr>
              <w:t>Оказание консультативной помощи администрации</w:t>
            </w:r>
            <w:r>
              <w:rPr>
                <w:sz w:val="24"/>
              </w:rPr>
              <w:tab/>
            </w:r>
            <w:r>
              <w:rPr>
                <w:spacing w:val="-10"/>
                <w:sz w:val="24"/>
              </w:rPr>
              <w:t xml:space="preserve">и </w:t>
            </w:r>
            <w:r>
              <w:rPr>
                <w:spacing w:val="-2"/>
                <w:sz w:val="24"/>
              </w:rPr>
              <w:t>педагогам.</w:t>
            </w:r>
          </w:p>
          <w:p w:rsidR="008075EE" w:rsidRDefault="000F3E53">
            <w:pPr>
              <w:pStyle w:val="TableParagraph"/>
              <w:numPr>
                <w:ilvl w:val="0"/>
                <w:numId w:val="14"/>
              </w:numPr>
              <w:tabs>
                <w:tab w:val="left" w:pos="464"/>
              </w:tabs>
              <w:spacing w:line="276" w:lineRule="auto"/>
              <w:ind w:right="541"/>
              <w:rPr>
                <w:sz w:val="24"/>
              </w:rPr>
            </w:pPr>
            <w:r>
              <w:rPr>
                <w:spacing w:val="-2"/>
                <w:sz w:val="24"/>
              </w:rPr>
              <w:t xml:space="preserve">Информационно просветительская </w:t>
            </w:r>
            <w:r>
              <w:rPr>
                <w:sz w:val="24"/>
              </w:rPr>
              <w:t>работа</w:t>
            </w:r>
            <w:r>
              <w:rPr>
                <w:spacing w:val="-15"/>
                <w:sz w:val="24"/>
              </w:rPr>
              <w:t xml:space="preserve"> </w:t>
            </w:r>
            <w:r>
              <w:rPr>
                <w:sz w:val="24"/>
              </w:rPr>
              <w:t>с</w:t>
            </w:r>
            <w:r>
              <w:rPr>
                <w:spacing w:val="-15"/>
                <w:sz w:val="24"/>
              </w:rPr>
              <w:t xml:space="preserve"> </w:t>
            </w:r>
            <w:r>
              <w:rPr>
                <w:sz w:val="24"/>
              </w:rPr>
              <w:t>педагогами.</w:t>
            </w:r>
          </w:p>
        </w:tc>
      </w:tr>
    </w:tbl>
    <w:p w:rsidR="008075EE" w:rsidRDefault="008075EE">
      <w:pPr>
        <w:pStyle w:val="a3"/>
        <w:ind w:left="0" w:firstLine="0"/>
        <w:jc w:val="left"/>
        <w:rPr>
          <w:i/>
        </w:rPr>
      </w:pPr>
    </w:p>
    <w:p w:rsidR="008075EE" w:rsidRDefault="008075EE">
      <w:pPr>
        <w:pStyle w:val="a3"/>
        <w:spacing w:before="243"/>
        <w:ind w:left="0" w:firstLine="0"/>
        <w:jc w:val="left"/>
        <w:rPr>
          <w:i/>
        </w:rPr>
      </w:pPr>
    </w:p>
    <w:p w:rsidR="008075EE" w:rsidRDefault="000F3E53">
      <w:pPr>
        <w:pStyle w:val="a4"/>
        <w:numPr>
          <w:ilvl w:val="2"/>
          <w:numId w:val="64"/>
        </w:numPr>
        <w:tabs>
          <w:tab w:val="left" w:pos="1738"/>
        </w:tabs>
        <w:ind w:left="1738" w:hanging="603"/>
        <w:rPr>
          <w:b/>
          <w:color w:val="0D0D0D"/>
          <w:sz w:val="24"/>
        </w:rPr>
      </w:pPr>
      <w:r>
        <w:rPr>
          <w:b/>
          <w:color w:val="0D0D0D"/>
          <w:sz w:val="24"/>
        </w:rPr>
        <w:t>Описание</w:t>
      </w:r>
      <w:r>
        <w:rPr>
          <w:b/>
          <w:color w:val="0D0D0D"/>
          <w:spacing w:val="-6"/>
          <w:sz w:val="24"/>
        </w:rPr>
        <w:t xml:space="preserve"> </w:t>
      </w:r>
      <w:r>
        <w:rPr>
          <w:b/>
          <w:color w:val="0D0D0D"/>
          <w:sz w:val="24"/>
        </w:rPr>
        <w:t>финансовых</w:t>
      </w:r>
      <w:r>
        <w:rPr>
          <w:b/>
          <w:color w:val="0D0D0D"/>
          <w:spacing w:val="-8"/>
          <w:sz w:val="24"/>
        </w:rPr>
        <w:t xml:space="preserve"> </w:t>
      </w:r>
      <w:r>
        <w:rPr>
          <w:b/>
          <w:color w:val="0D0D0D"/>
          <w:spacing w:val="-2"/>
          <w:sz w:val="24"/>
        </w:rPr>
        <w:t>условий</w:t>
      </w:r>
    </w:p>
    <w:p w:rsidR="008075EE" w:rsidRDefault="008075EE">
      <w:pPr>
        <w:pStyle w:val="a3"/>
        <w:ind w:left="0" w:firstLine="0"/>
        <w:jc w:val="left"/>
        <w:rPr>
          <w:b/>
        </w:rPr>
      </w:pPr>
    </w:p>
    <w:p w:rsidR="008075EE" w:rsidRDefault="000F3E53">
      <w:pPr>
        <w:pStyle w:val="a3"/>
        <w:spacing w:line="276" w:lineRule="auto"/>
        <w:ind w:left="991" w:right="704" w:firstLine="288"/>
      </w:pPr>
      <w:r>
        <w:t>Финансовые условия реализации основной образовательной программ</w:t>
      </w:r>
      <w:r w:rsidR="00B53B24">
        <w:t>ы среднего общего образования М</w:t>
      </w:r>
      <w:r>
        <w:t>ОУ «</w:t>
      </w:r>
      <w:r w:rsidR="00B53B24">
        <w:t>Стальновская школа</w:t>
      </w:r>
      <w:r>
        <w:t>»:</w:t>
      </w:r>
    </w:p>
    <w:p w:rsidR="008075EE" w:rsidRDefault="000F3E53">
      <w:pPr>
        <w:pStyle w:val="a4"/>
        <w:numPr>
          <w:ilvl w:val="3"/>
          <w:numId w:val="64"/>
        </w:numPr>
        <w:tabs>
          <w:tab w:val="left" w:pos="1840"/>
        </w:tabs>
        <w:spacing w:line="273" w:lineRule="auto"/>
        <w:ind w:left="991" w:right="703" w:firstLine="288"/>
        <w:rPr>
          <w:sz w:val="28"/>
        </w:rPr>
      </w:pPr>
      <w:r>
        <w:rPr>
          <w:sz w:val="24"/>
        </w:rPr>
        <w:t>обеспечивают государственные гарантии прав граждан на получение бесплатного общедоступного среднего общего образования; – обеспечивают возможность исполнения требований Стандарта;</w:t>
      </w:r>
    </w:p>
    <w:p w:rsidR="008075EE" w:rsidRDefault="000F3E53">
      <w:pPr>
        <w:pStyle w:val="a4"/>
        <w:numPr>
          <w:ilvl w:val="4"/>
          <w:numId w:val="64"/>
        </w:numPr>
        <w:tabs>
          <w:tab w:val="left" w:pos="1840"/>
        </w:tabs>
        <w:spacing w:line="273" w:lineRule="auto"/>
        <w:ind w:right="702" w:firstLine="427"/>
        <w:rPr>
          <w:sz w:val="24"/>
        </w:rPr>
      </w:pPr>
      <w:r>
        <w:rPr>
          <w:sz w:val="24"/>
        </w:rPr>
        <w:t>обеспечивают</w:t>
      </w:r>
      <w:r>
        <w:rPr>
          <w:spacing w:val="-5"/>
          <w:sz w:val="24"/>
        </w:rPr>
        <w:t xml:space="preserve"> </w:t>
      </w:r>
      <w:r>
        <w:rPr>
          <w:sz w:val="24"/>
        </w:rPr>
        <w:t>реализацию</w:t>
      </w:r>
      <w:r>
        <w:rPr>
          <w:spacing w:val="-12"/>
          <w:sz w:val="24"/>
        </w:rPr>
        <w:t xml:space="preserve"> </w:t>
      </w:r>
      <w:r>
        <w:rPr>
          <w:sz w:val="24"/>
        </w:rPr>
        <w:t>обязательной</w:t>
      </w:r>
      <w:r>
        <w:rPr>
          <w:spacing w:val="-5"/>
          <w:sz w:val="24"/>
        </w:rPr>
        <w:t xml:space="preserve"> </w:t>
      </w:r>
      <w:r>
        <w:rPr>
          <w:sz w:val="24"/>
        </w:rPr>
        <w:t>части</w:t>
      </w:r>
      <w:r>
        <w:rPr>
          <w:spacing w:val="-9"/>
          <w:sz w:val="24"/>
        </w:rPr>
        <w:t xml:space="preserve"> </w:t>
      </w:r>
      <w:r>
        <w:rPr>
          <w:sz w:val="24"/>
        </w:rPr>
        <w:t>основной</w:t>
      </w:r>
      <w:r>
        <w:rPr>
          <w:spacing w:val="-10"/>
          <w:sz w:val="24"/>
        </w:rPr>
        <w:t xml:space="preserve"> </w:t>
      </w:r>
      <w:r>
        <w:rPr>
          <w:sz w:val="24"/>
        </w:rPr>
        <w:t>образовательной</w:t>
      </w:r>
      <w:r>
        <w:rPr>
          <w:spacing w:val="-5"/>
          <w:sz w:val="24"/>
        </w:rPr>
        <w:t xml:space="preserve"> </w:t>
      </w:r>
      <w:r>
        <w:rPr>
          <w:sz w:val="24"/>
        </w:rPr>
        <w:t>программы и части, формируемой участниками образовательных отношений, включая выполнение индивидуальных проектов и внеурочную деятельность; – отражают структуру и объем расходов, необходимых для реализации основной образовательной программы, а также механизм их формирования.</w:t>
      </w:r>
    </w:p>
    <w:p w:rsidR="008075EE" w:rsidRDefault="000F3E53">
      <w:pPr>
        <w:pStyle w:val="a3"/>
        <w:spacing w:before="8" w:line="276" w:lineRule="auto"/>
        <w:ind w:left="1135" w:right="708" w:firstLine="427"/>
      </w:pPr>
      <w:r>
        <w:t>Объем действующих расходных обязательств в соответствии с требованиями федерального государственного образовательного стандарта ср</w:t>
      </w:r>
      <w:r w:rsidR="00B53B24">
        <w:t>еднего общего образования для М</w:t>
      </w:r>
      <w:r>
        <w:t>ОУ «</w:t>
      </w:r>
      <w:r w:rsidR="00B53B24">
        <w:t>Стальновская школа</w:t>
      </w:r>
      <w:r>
        <w:t xml:space="preserve">» отражается в муниципальном задании по оказанию муниципальных образовательных услуг и определяется на основании бюджетной </w:t>
      </w:r>
      <w:r>
        <w:rPr>
          <w:spacing w:val="-2"/>
        </w:rPr>
        <w:t>сметы.</w:t>
      </w:r>
    </w:p>
    <w:p w:rsidR="008075EE" w:rsidRDefault="008075EE">
      <w:pPr>
        <w:pStyle w:val="a3"/>
        <w:spacing w:line="276" w:lineRule="auto"/>
        <w:sectPr w:rsidR="008075EE">
          <w:pgSz w:w="11910" w:h="16840"/>
          <w:pgMar w:top="940" w:right="141" w:bottom="280" w:left="425" w:header="742" w:footer="0" w:gutter="0"/>
          <w:cols w:space="720"/>
        </w:sectPr>
      </w:pPr>
    </w:p>
    <w:p w:rsidR="008075EE" w:rsidRDefault="000F3E53">
      <w:pPr>
        <w:pStyle w:val="a3"/>
        <w:spacing w:before="244" w:line="276" w:lineRule="auto"/>
        <w:ind w:left="1116" w:right="708"/>
      </w:pPr>
      <w:r>
        <w:lastRenderedPageBreak/>
        <w:t>Обеспечение государственных гарантий реализации прав на получение общедоступного</w:t>
      </w:r>
      <w:r>
        <w:rPr>
          <w:spacing w:val="-15"/>
        </w:rPr>
        <w:t xml:space="preserve"> </w:t>
      </w:r>
      <w:r>
        <w:t>и</w:t>
      </w:r>
      <w:r>
        <w:rPr>
          <w:spacing w:val="-15"/>
        </w:rPr>
        <w:t xml:space="preserve"> </w:t>
      </w:r>
      <w:r>
        <w:t>бесплатного</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образовательной</w:t>
      </w:r>
      <w:r>
        <w:rPr>
          <w:spacing w:val="-15"/>
        </w:rPr>
        <w:t xml:space="preserve"> </w:t>
      </w:r>
      <w:r>
        <w:t>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8075EE" w:rsidRDefault="008075EE">
      <w:pPr>
        <w:pStyle w:val="a3"/>
        <w:spacing w:before="48"/>
        <w:ind w:left="0" w:firstLine="0"/>
        <w:jc w:val="left"/>
      </w:pPr>
    </w:p>
    <w:p w:rsidR="008075EE" w:rsidRDefault="000F3E53">
      <w:pPr>
        <w:pStyle w:val="1"/>
        <w:spacing w:line="276" w:lineRule="auto"/>
        <w:ind w:left="991" w:right="708" w:firstLine="854"/>
      </w:pPr>
      <w:r>
        <w:t>Структура и объем расходов, необходимых для реализации основной образовательной программы среднего общего образования</w:t>
      </w:r>
      <w:r>
        <w:rPr>
          <w:spacing w:val="40"/>
        </w:rPr>
        <w:t xml:space="preserve"> </w:t>
      </w:r>
      <w:r w:rsidR="00B53B24">
        <w:t>М</w:t>
      </w:r>
      <w:r>
        <w:t>ОУ «</w:t>
      </w:r>
      <w:r w:rsidR="00B53B24">
        <w:t>Стальновская</w:t>
      </w:r>
      <w:r>
        <w:t xml:space="preserve"> школа», механизм их формирования</w:t>
      </w:r>
    </w:p>
    <w:p w:rsidR="008075EE" w:rsidRDefault="000F3E53">
      <w:pPr>
        <w:pStyle w:val="a3"/>
        <w:spacing w:line="274" w:lineRule="exact"/>
        <w:ind w:left="1827" w:firstLine="0"/>
      </w:pPr>
      <w:r>
        <w:t>Региональный</w:t>
      </w:r>
      <w:r>
        <w:rPr>
          <w:spacing w:val="-2"/>
        </w:rPr>
        <w:t xml:space="preserve"> </w:t>
      </w:r>
      <w:r>
        <w:t>расчетный</w:t>
      </w:r>
      <w:r>
        <w:rPr>
          <w:spacing w:val="-6"/>
        </w:rPr>
        <w:t xml:space="preserve"> </w:t>
      </w:r>
      <w:r>
        <w:t>подушевой</w:t>
      </w:r>
      <w:r>
        <w:rPr>
          <w:spacing w:val="-6"/>
        </w:rPr>
        <w:t xml:space="preserve"> </w:t>
      </w:r>
      <w:r>
        <w:t>норматив</w:t>
      </w:r>
      <w:r>
        <w:rPr>
          <w:spacing w:val="-6"/>
        </w:rPr>
        <w:t xml:space="preserve"> </w:t>
      </w:r>
      <w:r>
        <w:t>предусматривает</w:t>
      </w:r>
      <w:r>
        <w:rPr>
          <w:spacing w:val="-2"/>
        </w:rPr>
        <w:t xml:space="preserve"> </w:t>
      </w:r>
      <w:r>
        <w:t>расходы</w:t>
      </w:r>
      <w:r>
        <w:rPr>
          <w:spacing w:val="-1"/>
        </w:rPr>
        <w:t xml:space="preserve"> </w:t>
      </w:r>
      <w:r>
        <w:t>на</w:t>
      </w:r>
      <w:r>
        <w:rPr>
          <w:spacing w:val="-8"/>
        </w:rPr>
        <w:t xml:space="preserve"> </w:t>
      </w:r>
      <w:r>
        <w:rPr>
          <w:spacing w:val="-4"/>
        </w:rPr>
        <w:t>год:</w:t>
      </w:r>
    </w:p>
    <w:p w:rsidR="008075EE" w:rsidRDefault="000F3E53">
      <w:pPr>
        <w:pStyle w:val="a4"/>
        <w:numPr>
          <w:ilvl w:val="0"/>
          <w:numId w:val="13"/>
        </w:numPr>
        <w:tabs>
          <w:tab w:val="left" w:pos="1840"/>
        </w:tabs>
        <w:spacing w:before="37" w:line="266" w:lineRule="auto"/>
        <w:ind w:right="714" w:firstLine="571"/>
        <w:rPr>
          <w:sz w:val="24"/>
        </w:rPr>
      </w:pPr>
      <w:r>
        <w:rPr>
          <w:sz w:val="24"/>
        </w:rPr>
        <w:t>оплату труда работников общеобразовательных организаций с учётом районных и сельских коэффициентов к заработной плате;</w:t>
      </w:r>
    </w:p>
    <w:p w:rsidR="008075EE" w:rsidRDefault="000F3E53">
      <w:pPr>
        <w:pStyle w:val="a4"/>
        <w:numPr>
          <w:ilvl w:val="0"/>
          <w:numId w:val="13"/>
        </w:numPr>
        <w:tabs>
          <w:tab w:val="left" w:pos="1840"/>
        </w:tabs>
        <w:spacing w:before="9" w:line="273" w:lineRule="auto"/>
        <w:ind w:right="709" w:firstLine="571"/>
        <w:rPr>
          <w:sz w:val="24"/>
        </w:rPr>
      </w:pPr>
      <w:r>
        <w:rPr>
          <w:sz w:val="24"/>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075EE" w:rsidRDefault="000F3E53">
      <w:pPr>
        <w:pStyle w:val="a4"/>
        <w:numPr>
          <w:ilvl w:val="0"/>
          <w:numId w:val="13"/>
        </w:numPr>
        <w:tabs>
          <w:tab w:val="left" w:pos="1840"/>
        </w:tabs>
        <w:spacing w:before="14" w:line="266" w:lineRule="auto"/>
        <w:ind w:right="715" w:firstLine="571"/>
        <w:rPr>
          <w:sz w:val="24"/>
        </w:rPr>
      </w:pPr>
      <w:r>
        <w:rPr>
          <w:sz w:val="24"/>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w:t>
      </w:r>
      <w:r>
        <w:rPr>
          <w:spacing w:val="80"/>
          <w:sz w:val="24"/>
        </w:rPr>
        <w:t xml:space="preserve">   </w:t>
      </w:r>
      <w:r>
        <w:rPr>
          <w:sz w:val="24"/>
        </w:rPr>
        <w:t>и</w:t>
      </w:r>
    </w:p>
    <w:p w:rsidR="008075EE" w:rsidRDefault="000F3E53">
      <w:pPr>
        <w:pStyle w:val="a3"/>
        <w:spacing w:before="12" w:line="273" w:lineRule="auto"/>
        <w:ind w:left="991" w:right="703" w:firstLine="144"/>
      </w:pPr>
      <w:r>
        <w:t>административно-управленческого персонала общеобразовательных организации и др.), за исключением расходов на</w:t>
      </w:r>
      <w:r>
        <w:rPr>
          <w:spacing w:val="-1"/>
        </w:rPr>
        <w:t xml:space="preserve"> </w:t>
      </w:r>
      <w:r>
        <w:t>содержание</w:t>
      </w:r>
      <w:r>
        <w:rPr>
          <w:spacing w:val="-1"/>
        </w:rPr>
        <w:t xml:space="preserve"> </w:t>
      </w:r>
      <w:r>
        <w:t>зданий</w:t>
      </w:r>
      <w:r>
        <w:rPr>
          <w:spacing w:val="-4"/>
        </w:rPr>
        <w:t xml:space="preserve"> </w:t>
      </w:r>
      <w:r>
        <w:t>и</w:t>
      </w:r>
      <w:r>
        <w:rPr>
          <w:spacing w:val="-4"/>
        </w:rPr>
        <w:t xml:space="preserve"> </w:t>
      </w:r>
      <w:r>
        <w:t>коммунальных</w:t>
      </w:r>
      <w:r>
        <w:rPr>
          <w:spacing w:val="-5"/>
        </w:rPr>
        <w:t xml:space="preserve"> </w:t>
      </w:r>
      <w:r>
        <w:t>расходов,</w:t>
      </w:r>
      <w:r>
        <w:rPr>
          <w:spacing w:val="-3"/>
        </w:rPr>
        <w:t xml:space="preserve"> </w:t>
      </w:r>
      <w:r>
        <w:t>осуществляемых</w:t>
      </w:r>
      <w:r>
        <w:rPr>
          <w:spacing w:val="-5"/>
        </w:rPr>
        <w:t xml:space="preserve"> </w:t>
      </w:r>
      <w:r>
        <w:t>из местных бюджетов.</w:t>
      </w:r>
    </w:p>
    <w:p w:rsidR="008075EE" w:rsidRDefault="000F3E53">
      <w:pPr>
        <w:pStyle w:val="a3"/>
        <w:spacing w:before="41" w:line="276" w:lineRule="auto"/>
        <w:ind w:left="991" w:right="701" w:firstLine="571"/>
      </w:pPr>
      <w:r>
        <w:t>Нормативные затраты на оказание муниципальной услуги в сфере образования определены по виду образовательной программы – основная образовательная программа среднего общего образования с учетом:</w:t>
      </w:r>
    </w:p>
    <w:p w:rsidR="008075EE" w:rsidRDefault="000F3E53">
      <w:pPr>
        <w:pStyle w:val="a4"/>
        <w:numPr>
          <w:ilvl w:val="0"/>
          <w:numId w:val="13"/>
        </w:numPr>
        <w:tabs>
          <w:tab w:val="left" w:pos="1841"/>
        </w:tabs>
        <w:spacing w:line="317" w:lineRule="exact"/>
        <w:ind w:left="1841" w:hanging="278"/>
        <w:rPr>
          <w:sz w:val="24"/>
        </w:rPr>
      </w:pPr>
      <w:r>
        <w:rPr>
          <w:sz w:val="24"/>
        </w:rPr>
        <w:t>форм</w:t>
      </w:r>
      <w:r>
        <w:rPr>
          <w:spacing w:val="1"/>
          <w:sz w:val="24"/>
        </w:rPr>
        <w:t xml:space="preserve"> </w:t>
      </w:r>
      <w:r>
        <w:rPr>
          <w:spacing w:val="-2"/>
          <w:sz w:val="24"/>
        </w:rPr>
        <w:t>обучения;</w:t>
      </w:r>
    </w:p>
    <w:p w:rsidR="008075EE" w:rsidRDefault="000F3E53">
      <w:pPr>
        <w:pStyle w:val="a4"/>
        <w:numPr>
          <w:ilvl w:val="0"/>
          <w:numId w:val="13"/>
        </w:numPr>
        <w:tabs>
          <w:tab w:val="left" w:pos="1840"/>
        </w:tabs>
        <w:spacing w:before="33" w:line="268" w:lineRule="auto"/>
        <w:ind w:right="708" w:firstLine="571"/>
        <w:rPr>
          <w:sz w:val="24"/>
        </w:rPr>
      </w:pPr>
      <w:r>
        <w:rPr>
          <w:sz w:val="24"/>
        </w:rPr>
        <w:t>образовательных технологий и специальных условий получения образования обучающимися с ограниченными возможностями здоровья;</w:t>
      </w:r>
    </w:p>
    <w:p w:rsidR="008075EE" w:rsidRDefault="000F3E53">
      <w:pPr>
        <w:pStyle w:val="a4"/>
        <w:numPr>
          <w:ilvl w:val="0"/>
          <w:numId w:val="13"/>
        </w:numPr>
        <w:tabs>
          <w:tab w:val="left" w:pos="1840"/>
        </w:tabs>
        <w:spacing w:before="3" w:line="266" w:lineRule="auto"/>
        <w:ind w:right="705" w:firstLine="571"/>
        <w:rPr>
          <w:sz w:val="24"/>
        </w:rPr>
      </w:pPr>
      <w:r>
        <w:rPr>
          <w:sz w:val="24"/>
        </w:rPr>
        <w:t xml:space="preserve">обеспечения безопасных условий обучения и воспитания, охраны здоровья </w:t>
      </w:r>
      <w:r>
        <w:rPr>
          <w:spacing w:val="-2"/>
          <w:sz w:val="24"/>
        </w:rPr>
        <w:t>обучающихся;</w:t>
      </w:r>
    </w:p>
    <w:p w:rsidR="008075EE" w:rsidRDefault="000F3E53">
      <w:pPr>
        <w:pStyle w:val="a4"/>
        <w:numPr>
          <w:ilvl w:val="0"/>
          <w:numId w:val="13"/>
        </w:numPr>
        <w:tabs>
          <w:tab w:val="left" w:pos="1841"/>
        </w:tabs>
        <w:spacing w:before="32"/>
        <w:ind w:left="1841" w:hanging="278"/>
        <w:jc w:val="left"/>
        <w:rPr>
          <w:sz w:val="24"/>
        </w:rPr>
      </w:pPr>
      <w:r>
        <w:rPr>
          <w:sz w:val="24"/>
        </w:rPr>
        <w:t>показателей,</w:t>
      </w:r>
      <w:r>
        <w:rPr>
          <w:spacing w:val="-8"/>
          <w:sz w:val="24"/>
        </w:rPr>
        <w:t xml:space="preserve"> </w:t>
      </w:r>
      <w:r>
        <w:rPr>
          <w:sz w:val="24"/>
        </w:rPr>
        <w:t>характеризующих</w:t>
      </w:r>
      <w:r>
        <w:rPr>
          <w:spacing w:val="-8"/>
          <w:sz w:val="24"/>
        </w:rPr>
        <w:t xml:space="preserve"> </w:t>
      </w:r>
      <w:r>
        <w:rPr>
          <w:sz w:val="24"/>
        </w:rPr>
        <w:t>объём</w:t>
      </w:r>
      <w:r>
        <w:rPr>
          <w:spacing w:val="-2"/>
          <w:sz w:val="24"/>
        </w:rPr>
        <w:t xml:space="preserve"> </w:t>
      </w:r>
      <w:r>
        <w:rPr>
          <w:sz w:val="24"/>
        </w:rPr>
        <w:t>и</w:t>
      </w:r>
      <w:r>
        <w:rPr>
          <w:spacing w:val="-6"/>
          <w:sz w:val="24"/>
        </w:rPr>
        <w:t xml:space="preserve"> </w:t>
      </w:r>
      <w:r>
        <w:rPr>
          <w:sz w:val="24"/>
        </w:rPr>
        <w:t>(или)</w:t>
      </w:r>
      <w:r>
        <w:rPr>
          <w:spacing w:val="-6"/>
          <w:sz w:val="24"/>
        </w:rPr>
        <w:t xml:space="preserve"> </w:t>
      </w:r>
      <w:r>
        <w:rPr>
          <w:sz w:val="24"/>
        </w:rPr>
        <w:t>качество</w:t>
      </w:r>
      <w:r>
        <w:rPr>
          <w:spacing w:val="-3"/>
          <w:sz w:val="24"/>
        </w:rPr>
        <w:t xml:space="preserve"> </w:t>
      </w:r>
      <w:r>
        <w:rPr>
          <w:sz w:val="24"/>
        </w:rPr>
        <w:t>муниципальной</w:t>
      </w:r>
      <w:r>
        <w:rPr>
          <w:spacing w:val="-1"/>
          <w:sz w:val="24"/>
        </w:rPr>
        <w:t xml:space="preserve"> </w:t>
      </w:r>
      <w:r>
        <w:rPr>
          <w:spacing w:val="-2"/>
          <w:sz w:val="24"/>
        </w:rPr>
        <w:t>услуги;</w:t>
      </w:r>
    </w:p>
    <w:p w:rsidR="008075EE" w:rsidRDefault="000F3E53">
      <w:pPr>
        <w:pStyle w:val="a4"/>
        <w:numPr>
          <w:ilvl w:val="0"/>
          <w:numId w:val="13"/>
        </w:numPr>
        <w:tabs>
          <w:tab w:val="left" w:pos="1841"/>
        </w:tabs>
        <w:spacing w:before="47"/>
        <w:ind w:left="1841" w:hanging="278"/>
        <w:jc w:val="left"/>
        <w:rPr>
          <w:sz w:val="24"/>
        </w:rPr>
      </w:pPr>
      <w:r>
        <w:rPr>
          <w:sz w:val="24"/>
        </w:rPr>
        <w:t>порядка</w:t>
      </w:r>
      <w:r>
        <w:rPr>
          <w:spacing w:val="-9"/>
          <w:sz w:val="24"/>
        </w:rPr>
        <w:t xml:space="preserve"> </w:t>
      </w:r>
      <w:r>
        <w:rPr>
          <w:sz w:val="24"/>
        </w:rPr>
        <w:t>оказания</w:t>
      </w:r>
      <w:r>
        <w:rPr>
          <w:spacing w:val="-7"/>
          <w:sz w:val="24"/>
        </w:rPr>
        <w:t xml:space="preserve"> </w:t>
      </w:r>
      <w:r>
        <w:rPr>
          <w:sz w:val="24"/>
        </w:rPr>
        <w:t>муниципальной</w:t>
      </w:r>
      <w:r>
        <w:rPr>
          <w:spacing w:val="-1"/>
          <w:sz w:val="24"/>
        </w:rPr>
        <w:t xml:space="preserve"> </w:t>
      </w:r>
      <w:r>
        <w:rPr>
          <w:spacing w:val="-2"/>
          <w:sz w:val="24"/>
        </w:rPr>
        <w:t>услуги;</w:t>
      </w:r>
    </w:p>
    <w:p w:rsidR="008075EE" w:rsidRDefault="000F3E53">
      <w:pPr>
        <w:pStyle w:val="a4"/>
        <w:numPr>
          <w:ilvl w:val="0"/>
          <w:numId w:val="13"/>
        </w:numPr>
        <w:tabs>
          <w:tab w:val="left" w:pos="1841"/>
        </w:tabs>
        <w:spacing w:before="49"/>
        <w:ind w:left="1841" w:hanging="278"/>
        <w:jc w:val="left"/>
        <w:rPr>
          <w:sz w:val="24"/>
        </w:rPr>
      </w:pPr>
      <w:r>
        <w:rPr>
          <w:sz w:val="24"/>
        </w:rPr>
        <w:t>полноты</w:t>
      </w:r>
      <w:r>
        <w:rPr>
          <w:spacing w:val="-6"/>
          <w:sz w:val="24"/>
        </w:rPr>
        <w:t xml:space="preserve"> </w:t>
      </w:r>
      <w:r>
        <w:rPr>
          <w:sz w:val="24"/>
        </w:rPr>
        <w:t>реализации</w:t>
      </w:r>
      <w:r>
        <w:rPr>
          <w:spacing w:val="-7"/>
          <w:sz w:val="24"/>
        </w:rPr>
        <w:t xml:space="preserve"> </w:t>
      </w:r>
      <w:r>
        <w:rPr>
          <w:sz w:val="24"/>
        </w:rPr>
        <w:t>муниципальной</w:t>
      </w:r>
      <w:r>
        <w:rPr>
          <w:spacing w:val="-6"/>
          <w:sz w:val="24"/>
        </w:rPr>
        <w:t xml:space="preserve"> </w:t>
      </w:r>
      <w:r>
        <w:rPr>
          <w:spacing w:val="-2"/>
          <w:sz w:val="24"/>
        </w:rPr>
        <w:t>услуги;</w:t>
      </w:r>
    </w:p>
    <w:p w:rsidR="008075EE" w:rsidRDefault="000F3E53">
      <w:pPr>
        <w:pStyle w:val="a4"/>
        <w:numPr>
          <w:ilvl w:val="0"/>
          <w:numId w:val="13"/>
        </w:numPr>
        <w:tabs>
          <w:tab w:val="left" w:pos="1841"/>
        </w:tabs>
        <w:spacing w:before="47"/>
        <w:ind w:left="1841" w:hanging="278"/>
        <w:jc w:val="left"/>
        <w:rPr>
          <w:sz w:val="24"/>
        </w:rPr>
      </w:pPr>
      <w:r>
        <w:rPr>
          <w:sz w:val="24"/>
        </w:rPr>
        <w:t>уровня</w:t>
      </w:r>
      <w:r>
        <w:rPr>
          <w:spacing w:val="-8"/>
          <w:sz w:val="24"/>
        </w:rPr>
        <w:t xml:space="preserve"> </w:t>
      </w:r>
      <w:r>
        <w:rPr>
          <w:sz w:val="24"/>
        </w:rPr>
        <w:t>освоения</w:t>
      </w:r>
      <w:r>
        <w:rPr>
          <w:spacing w:val="-5"/>
          <w:sz w:val="24"/>
        </w:rPr>
        <w:t xml:space="preserve"> </w:t>
      </w:r>
      <w:r>
        <w:rPr>
          <w:sz w:val="24"/>
        </w:rPr>
        <w:t>обучающимися</w:t>
      </w:r>
      <w:r>
        <w:rPr>
          <w:spacing w:val="-6"/>
          <w:sz w:val="24"/>
        </w:rPr>
        <w:t xml:space="preserve"> </w:t>
      </w:r>
      <w:r>
        <w:rPr>
          <w:sz w:val="24"/>
        </w:rPr>
        <w:t>общеобразовательной</w:t>
      </w:r>
      <w:r>
        <w:rPr>
          <w:spacing w:val="1"/>
          <w:sz w:val="24"/>
        </w:rPr>
        <w:t xml:space="preserve"> </w:t>
      </w:r>
      <w:r>
        <w:rPr>
          <w:spacing w:val="-2"/>
          <w:sz w:val="24"/>
        </w:rPr>
        <w:t>программы;</w:t>
      </w:r>
    </w:p>
    <w:p w:rsidR="008075EE" w:rsidRDefault="000F3E53">
      <w:pPr>
        <w:pStyle w:val="a3"/>
        <w:spacing w:before="47" w:line="276" w:lineRule="auto"/>
        <w:ind w:left="991" w:right="704" w:firstLine="571"/>
        <w:rPr>
          <w:i/>
        </w:rPr>
      </w:pPr>
      <w:r>
        <w:t>Для обеспечения финансовых условий реализации основной образовательной программы среднего общего образования</w:t>
      </w:r>
      <w:r>
        <w:rPr>
          <w:spacing w:val="40"/>
        </w:rPr>
        <w:t xml:space="preserve"> </w:t>
      </w:r>
      <w:r>
        <w:t>МОУ «</w:t>
      </w:r>
      <w:r w:rsidR="00B53B24">
        <w:t>Стальновская школа</w:t>
      </w:r>
      <w:r>
        <w:t>»,</w:t>
      </w:r>
      <w:r>
        <w:rPr>
          <w:spacing w:val="40"/>
        </w:rPr>
        <w:t xml:space="preserve"> </w:t>
      </w:r>
      <w:r>
        <w:t>подаёт учредителю объёмные показатели, которые включают в себя</w:t>
      </w:r>
      <w:r>
        <w:rPr>
          <w:i/>
        </w:rPr>
        <w:t>:</w:t>
      </w:r>
    </w:p>
    <w:p w:rsidR="008075EE" w:rsidRDefault="000F3E53">
      <w:pPr>
        <w:pStyle w:val="a4"/>
        <w:numPr>
          <w:ilvl w:val="0"/>
          <w:numId w:val="12"/>
        </w:numPr>
        <w:tabs>
          <w:tab w:val="left" w:pos="1840"/>
        </w:tabs>
        <w:spacing w:line="276" w:lineRule="auto"/>
        <w:ind w:right="713" w:firstLine="571"/>
        <w:rPr>
          <w:sz w:val="24"/>
        </w:rPr>
      </w:pPr>
      <w:r>
        <w:rPr>
          <w:sz w:val="24"/>
        </w:rPr>
        <w:t>затраты на обеспечение требований к условиям реализации основной образовательной программы среднего общего образования;</w:t>
      </w:r>
    </w:p>
    <w:p w:rsidR="008075EE" w:rsidRDefault="000F3E53">
      <w:pPr>
        <w:pStyle w:val="a4"/>
        <w:numPr>
          <w:ilvl w:val="0"/>
          <w:numId w:val="12"/>
        </w:numPr>
        <w:tabs>
          <w:tab w:val="left" w:pos="1840"/>
        </w:tabs>
        <w:spacing w:line="276" w:lineRule="auto"/>
        <w:ind w:right="708" w:firstLine="571"/>
        <w:rPr>
          <w:sz w:val="24"/>
        </w:rPr>
      </w:pPr>
      <w:r>
        <w:rPr>
          <w:sz w:val="24"/>
        </w:rPr>
        <w:t>предмет</w:t>
      </w:r>
      <w:r>
        <w:rPr>
          <w:spacing w:val="-3"/>
          <w:sz w:val="24"/>
        </w:rPr>
        <w:t xml:space="preserve"> </w:t>
      </w:r>
      <w:r>
        <w:rPr>
          <w:sz w:val="24"/>
        </w:rPr>
        <w:t>закупок,</w:t>
      </w:r>
      <w:r>
        <w:rPr>
          <w:spacing w:val="-2"/>
          <w:sz w:val="24"/>
        </w:rPr>
        <w:t xml:space="preserve"> </w:t>
      </w:r>
      <w:r>
        <w:rPr>
          <w:sz w:val="24"/>
        </w:rPr>
        <w:t>количество</w:t>
      </w:r>
      <w:r>
        <w:rPr>
          <w:spacing w:val="-3"/>
          <w:sz w:val="24"/>
        </w:rPr>
        <w:t xml:space="preserve"> </w:t>
      </w:r>
      <w:r>
        <w:rPr>
          <w:sz w:val="24"/>
        </w:rPr>
        <w:t>и</w:t>
      </w:r>
      <w:r>
        <w:rPr>
          <w:spacing w:val="-7"/>
          <w:sz w:val="24"/>
        </w:rPr>
        <w:t xml:space="preserve"> </w:t>
      </w:r>
      <w:r>
        <w:rPr>
          <w:sz w:val="24"/>
        </w:rPr>
        <w:t>стоимость</w:t>
      </w:r>
      <w:r>
        <w:rPr>
          <w:spacing w:val="-6"/>
          <w:sz w:val="24"/>
        </w:rPr>
        <w:t xml:space="preserve"> </w:t>
      </w:r>
      <w:r>
        <w:rPr>
          <w:sz w:val="24"/>
        </w:rPr>
        <w:t>пополняемого</w:t>
      </w:r>
      <w:r>
        <w:rPr>
          <w:spacing w:val="-8"/>
          <w:sz w:val="24"/>
        </w:rPr>
        <w:t xml:space="preserve"> </w:t>
      </w:r>
      <w:r>
        <w:rPr>
          <w:sz w:val="24"/>
        </w:rPr>
        <w:t>оборудования,</w:t>
      </w:r>
      <w:r>
        <w:rPr>
          <w:spacing w:val="-6"/>
          <w:sz w:val="24"/>
        </w:rPr>
        <w:t xml:space="preserve"> </w:t>
      </w:r>
      <w:r>
        <w:rPr>
          <w:sz w:val="24"/>
        </w:rPr>
        <w:t>а</w:t>
      </w:r>
      <w:r>
        <w:rPr>
          <w:spacing w:val="-9"/>
          <w:sz w:val="24"/>
        </w:rPr>
        <w:t xml:space="preserve"> </w:t>
      </w:r>
      <w:r>
        <w:rPr>
          <w:sz w:val="24"/>
        </w:rPr>
        <w:t>также</w:t>
      </w:r>
      <w:r>
        <w:rPr>
          <w:spacing w:val="-9"/>
          <w:sz w:val="24"/>
        </w:rPr>
        <w:t xml:space="preserve"> </w:t>
      </w:r>
      <w:r>
        <w:rPr>
          <w:sz w:val="24"/>
        </w:rPr>
        <w:t>работ для обеспечения требований к условиям реализации основной образовательной программы среднего общего образования;</w:t>
      </w:r>
    </w:p>
    <w:p w:rsidR="008075EE" w:rsidRDefault="000F3E53">
      <w:pPr>
        <w:pStyle w:val="a4"/>
        <w:numPr>
          <w:ilvl w:val="0"/>
          <w:numId w:val="12"/>
        </w:numPr>
        <w:tabs>
          <w:tab w:val="left" w:pos="1841"/>
        </w:tabs>
        <w:spacing w:before="10"/>
        <w:ind w:left="1841" w:hanging="278"/>
        <w:rPr>
          <w:sz w:val="24"/>
        </w:rPr>
      </w:pPr>
      <w:r>
        <w:rPr>
          <w:sz w:val="24"/>
        </w:rPr>
        <w:t>затраты</w:t>
      </w:r>
      <w:r>
        <w:rPr>
          <w:spacing w:val="-2"/>
          <w:sz w:val="24"/>
        </w:rPr>
        <w:t xml:space="preserve"> </w:t>
      </w:r>
      <w:r>
        <w:rPr>
          <w:sz w:val="24"/>
        </w:rPr>
        <w:t>на</w:t>
      </w:r>
      <w:r>
        <w:rPr>
          <w:spacing w:val="-8"/>
          <w:sz w:val="24"/>
        </w:rPr>
        <w:t xml:space="preserve"> </w:t>
      </w:r>
      <w:r>
        <w:rPr>
          <w:sz w:val="24"/>
        </w:rPr>
        <w:t>реализацию</w:t>
      </w:r>
      <w:r>
        <w:rPr>
          <w:spacing w:val="-8"/>
          <w:sz w:val="24"/>
        </w:rPr>
        <w:t xml:space="preserve"> </w:t>
      </w:r>
      <w:r>
        <w:rPr>
          <w:sz w:val="24"/>
        </w:rPr>
        <w:t>внеурочной</w:t>
      </w:r>
      <w:r>
        <w:rPr>
          <w:spacing w:val="-6"/>
          <w:sz w:val="24"/>
        </w:rPr>
        <w:t xml:space="preserve"> </w:t>
      </w:r>
      <w:r>
        <w:rPr>
          <w:sz w:val="24"/>
        </w:rPr>
        <w:t>деятельности</w:t>
      </w:r>
      <w:r>
        <w:rPr>
          <w:spacing w:val="-4"/>
          <w:sz w:val="24"/>
        </w:rPr>
        <w:t xml:space="preserve"> </w:t>
      </w:r>
      <w:r>
        <w:rPr>
          <w:spacing w:val="-2"/>
          <w:sz w:val="24"/>
        </w:rPr>
        <w:t>обучающихся;</w:t>
      </w:r>
    </w:p>
    <w:p w:rsidR="008075EE" w:rsidRDefault="008075EE">
      <w:pPr>
        <w:pStyle w:val="a4"/>
        <w:rPr>
          <w:sz w:val="24"/>
        </w:rPr>
        <w:sectPr w:rsidR="008075EE">
          <w:pgSz w:w="11910" w:h="16840"/>
          <w:pgMar w:top="940" w:right="141" w:bottom="280" w:left="425" w:header="742" w:footer="0" w:gutter="0"/>
          <w:cols w:space="720"/>
        </w:sectPr>
      </w:pPr>
    </w:p>
    <w:p w:rsidR="008075EE" w:rsidRDefault="000F3E53">
      <w:pPr>
        <w:pStyle w:val="a4"/>
        <w:numPr>
          <w:ilvl w:val="0"/>
          <w:numId w:val="12"/>
        </w:numPr>
        <w:tabs>
          <w:tab w:val="left" w:pos="1840"/>
          <w:tab w:val="left" w:pos="3257"/>
          <w:tab w:val="left" w:pos="3968"/>
          <w:tab w:val="left" w:pos="6801"/>
        </w:tabs>
        <w:spacing w:before="244" w:line="273" w:lineRule="auto"/>
        <w:ind w:right="719" w:firstLine="571"/>
        <w:rPr>
          <w:sz w:val="24"/>
        </w:rPr>
      </w:pPr>
      <w:r>
        <w:rPr>
          <w:spacing w:val="-2"/>
          <w:sz w:val="24"/>
        </w:rPr>
        <w:lastRenderedPageBreak/>
        <w:t>затраты</w:t>
      </w:r>
      <w:r>
        <w:rPr>
          <w:sz w:val="24"/>
        </w:rPr>
        <w:tab/>
      </w:r>
      <w:r>
        <w:rPr>
          <w:spacing w:val="-6"/>
          <w:sz w:val="24"/>
        </w:rPr>
        <w:t>на</w:t>
      </w:r>
      <w:r>
        <w:rPr>
          <w:sz w:val="24"/>
        </w:rPr>
        <w:tab/>
        <w:t>обеспечение</w:t>
      </w:r>
      <w:r>
        <w:rPr>
          <w:spacing w:val="40"/>
          <w:sz w:val="24"/>
        </w:rPr>
        <w:t xml:space="preserve"> </w:t>
      </w:r>
      <w:r>
        <w:rPr>
          <w:sz w:val="24"/>
        </w:rPr>
        <w:t>заработной</w:t>
      </w:r>
      <w:r>
        <w:rPr>
          <w:sz w:val="24"/>
        </w:rPr>
        <w:tab/>
        <w:t>платы сотрудников, обеспечивающих</w:t>
      </w:r>
      <w:r>
        <w:rPr>
          <w:spacing w:val="80"/>
          <w:sz w:val="24"/>
        </w:rPr>
        <w:t xml:space="preserve"> </w:t>
      </w:r>
      <w:r>
        <w:rPr>
          <w:sz w:val="24"/>
        </w:rPr>
        <w:t>реализацию</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среднего</w:t>
      </w:r>
      <w:r>
        <w:rPr>
          <w:spacing w:val="80"/>
          <w:sz w:val="24"/>
        </w:rPr>
        <w:t xml:space="preserve"> </w:t>
      </w:r>
      <w:r>
        <w:rPr>
          <w:sz w:val="24"/>
        </w:rPr>
        <w:t>общего</w:t>
      </w:r>
      <w:r>
        <w:rPr>
          <w:spacing w:val="40"/>
          <w:sz w:val="24"/>
        </w:rPr>
        <w:t xml:space="preserve"> </w:t>
      </w:r>
      <w:r w:rsidR="00B53B24">
        <w:rPr>
          <w:sz w:val="24"/>
        </w:rPr>
        <w:t>образования М</w:t>
      </w:r>
      <w:r>
        <w:rPr>
          <w:sz w:val="24"/>
        </w:rPr>
        <w:t>ОУ «</w:t>
      </w:r>
      <w:r w:rsidR="00B53B24">
        <w:rPr>
          <w:sz w:val="24"/>
        </w:rPr>
        <w:t>Стальновская</w:t>
      </w:r>
      <w:r>
        <w:rPr>
          <w:sz w:val="24"/>
        </w:rPr>
        <w:t xml:space="preserve"> школа».</w:t>
      </w:r>
    </w:p>
    <w:p w:rsidR="008075EE" w:rsidRDefault="008075EE">
      <w:pPr>
        <w:pStyle w:val="a3"/>
        <w:spacing w:before="71"/>
        <w:ind w:left="0" w:firstLine="0"/>
        <w:jc w:val="left"/>
      </w:pPr>
    </w:p>
    <w:p w:rsidR="008075EE" w:rsidRDefault="00B53B24">
      <w:pPr>
        <w:pStyle w:val="1"/>
        <w:spacing w:before="1" w:line="278" w:lineRule="auto"/>
        <w:ind w:left="1135" w:right="699"/>
      </w:pPr>
      <w:r>
        <w:t>Локальные нормативные акты М</w:t>
      </w:r>
      <w:r w:rsidR="000F3E53">
        <w:t>ОУ «</w:t>
      </w:r>
      <w:r>
        <w:t>Стальновская школа</w:t>
      </w:r>
      <w:r w:rsidR="000F3E53">
        <w:t>», регламентирующие создание финансовых условий реализации основной образовательной программы среднего общего образования</w:t>
      </w:r>
    </w:p>
    <w:p w:rsidR="008075EE" w:rsidRDefault="000F3E53">
      <w:pPr>
        <w:pStyle w:val="a4"/>
        <w:numPr>
          <w:ilvl w:val="0"/>
          <w:numId w:val="11"/>
        </w:numPr>
        <w:tabs>
          <w:tab w:val="left" w:pos="1416"/>
        </w:tabs>
        <w:spacing w:line="271" w:lineRule="exact"/>
        <w:ind w:left="1416" w:hanging="291"/>
        <w:rPr>
          <w:sz w:val="24"/>
        </w:rPr>
      </w:pPr>
      <w:r>
        <w:rPr>
          <w:sz w:val="24"/>
        </w:rPr>
        <w:t>Положение</w:t>
      </w:r>
      <w:r>
        <w:rPr>
          <w:spacing w:val="-8"/>
          <w:sz w:val="24"/>
        </w:rPr>
        <w:t xml:space="preserve"> </w:t>
      </w:r>
      <w:r>
        <w:rPr>
          <w:sz w:val="24"/>
        </w:rPr>
        <w:t>об</w:t>
      </w:r>
      <w:r>
        <w:rPr>
          <w:spacing w:val="-6"/>
          <w:sz w:val="24"/>
        </w:rPr>
        <w:t xml:space="preserve"> </w:t>
      </w:r>
      <w:r>
        <w:rPr>
          <w:sz w:val="24"/>
        </w:rPr>
        <w:t>оплате</w:t>
      </w:r>
      <w:r>
        <w:rPr>
          <w:spacing w:val="-4"/>
          <w:sz w:val="24"/>
        </w:rPr>
        <w:t xml:space="preserve"> </w:t>
      </w:r>
      <w:r>
        <w:rPr>
          <w:sz w:val="24"/>
        </w:rPr>
        <w:t>труда работников</w:t>
      </w:r>
      <w:r>
        <w:rPr>
          <w:spacing w:val="7"/>
          <w:sz w:val="24"/>
        </w:rPr>
        <w:t xml:space="preserve"> </w:t>
      </w:r>
      <w:r w:rsidR="00B53B24">
        <w:rPr>
          <w:sz w:val="24"/>
        </w:rPr>
        <w:t>М</w:t>
      </w:r>
      <w:r>
        <w:rPr>
          <w:sz w:val="24"/>
        </w:rPr>
        <w:t>ОУ</w:t>
      </w:r>
      <w:r>
        <w:rPr>
          <w:spacing w:val="-6"/>
          <w:sz w:val="24"/>
        </w:rPr>
        <w:t xml:space="preserve"> </w:t>
      </w:r>
      <w:r>
        <w:rPr>
          <w:sz w:val="24"/>
        </w:rPr>
        <w:t>«</w:t>
      </w:r>
      <w:r w:rsidR="00B53B24">
        <w:rPr>
          <w:sz w:val="24"/>
        </w:rPr>
        <w:t xml:space="preserve">Стальновская </w:t>
      </w:r>
      <w:r>
        <w:rPr>
          <w:spacing w:val="-4"/>
          <w:sz w:val="24"/>
        </w:rPr>
        <w:t xml:space="preserve"> </w:t>
      </w:r>
      <w:r w:rsidR="00B53B24">
        <w:rPr>
          <w:sz w:val="24"/>
        </w:rPr>
        <w:t>школа</w:t>
      </w:r>
      <w:r>
        <w:rPr>
          <w:spacing w:val="-2"/>
          <w:sz w:val="24"/>
        </w:rPr>
        <w:t>»;</w:t>
      </w:r>
    </w:p>
    <w:p w:rsidR="008075EE" w:rsidRDefault="000F3E53">
      <w:pPr>
        <w:pStyle w:val="a4"/>
        <w:numPr>
          <w:ilvl w:val="0"/>
          <w:numId w:val="11"/>
        </w:numPr>
        <w:tabs>
          <w:tab w:val="left" w:pos="1416"/>
        </w:tabs>
        <w:spacing w:before="40"/>
        <w:ind w:left="1416" w:hanging="291"/>
        <w:rPr>
          <w:sz w:val="24"/>
        </w:rPr>
      </w:pPr>
      <w:r>
        <w:rPr>
          <w:sz w:val="24"/>
        </w:rPr>
        <w:t>План</w:t>
      </w:r>
      <w:r>
        <w:rPr>
          <w:spacing w:val="-3"/>
          <w:sz w:val="24"/>
        </w:rPr>
        <w:t xml:space="preserve"> </w:t>
      </w:r>
      <w:r>
        <w:rPr>
          <w:sz w:val="24"/>
        </w:rPr>
        <w:t>финансово-хозяйственной</w:t>
      </w:r>
      <w:r>
        <w:rPr>
          <w:spacing w:val="-3"/>
          <w:sz w:val="24"/>
        </w:rPr>
        <w:t xml:space="preserve"> </w:t>
      </w:r>
      <w:r>
        <w:rPr>
          <w:sz w:val="24"/>
        </w:rPr>
        <w:t>деятельности</w:t>
      </w:r>
      <w:r>
        <w:rPr>
          <w:spacing w:val="-8"/>
          <w:sz w:val="24"/>
        </w:rPr>
        <w:t xml:space="preserve"> </w:t>
      </w:r>
      <w:r w:rsidR="00B53B24">
        <w:rPr>
          <w:sz w:val="24"/>
        </w:rPr>
        <w:t>МОУ</w:t>
      </w:r>
      <w:r w:rsidR="00B53B24">
        <w:rPr>
          <w:spacing w:val="-6"/>
          <w:sz w:val="24"/>
        </w:rPr>
        <w:t xml:space="preserve"> </w:t>
      </w:r>
      <w:r w:rsidR="00B53B24">
        <w:rPr>
          <w:sz w:val="24"/>
        </w:rPr>
        <w:t xml:space="preserve">«Стальновская </w:t>
      </w:r>
      <w:r w:rsidR="00B53B24">
        <w:rPr>
          <w:spacing w:val="-4"/>
          <w:sz w:val="24"/>
        </w:rPr>
        <w:t xml:space="preserve"> </w:t>
      </w:r>
      <w:r w:rsidR="00B53B24">
        <w:rPr>
          <w:sz w:val="24"/>
        </w:rPr>
        <w:t>школа</w:t>
      </w:r>
      <w:r w:rsidR="00B53B24">
        <w:rPr>
          <w:sz w:val="24"/>
        </w:rPr>
        <w:t>».</w:t>
      </w:r>
    </w:p>
    <w:p w:rsidR="008075EE" w:rsidRDefault="000F3E53">
      <w:pPr>
        <w:pStyle w:val="a3"/>
        <w:spacing w:before="56" w:line="276" w:lineRule="auto"/>
        <w:ind w:left="1135" w:right="716" w:firstLine="124"/>
      </w:pPr>
      <w:r>
        <w:t xml:space="preserve">В соответствии с требованиями Федерального закона от 29.12.2012 г. № 273-ФЗ «Об образовании в Российской Федерации» </w:t>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r>
        <w:rPr>
          <w:spacing w:val="-2"/>
        </w:rPr>
        <w:t>самообследования.</w:t>
      </w:r>
    </w:p>
    <w:p w:rsidR="008075EE" w:rsidRDefault="000F3E53">
      <w:pPr>
        <w:pStyle w:val="a4"/>
        <w:numPr>
          <w:ilvl w:val="2"/>
          <w:numId w:val="64"/>
        </w:numPr>
        <w:tabs>
          <w:tab w:val="left" w:pos="1738"/>
        </w:tabs>
        <w:spacing w:before="247"/>
        <w:ind w:left="1738" w:hanging="603"/>
        <w:rPr>
          <w:b/>
          <w:color w:val="0D0D0D"/>
          <w:sz w:val="24"/>
        </w:rPr>
      </w:pPr>
      <w:r>
        <w:rPr>
          <w:b/>
          <w:color w:val="0D0D0D"/>
          <w:sz w:val="24"/>
        </w:rPr>
        <w:t>Описание</w:t>
      </w:r>
      <w:r>
        <w:rPr>
          <w:b/>
          <w:color w:val="0D0D0D"/>
          <w:spacing w:val="-9"/>
          <w:sz w:val="24"/>
        </w:rPr>
        <w:t xml:space="preserve"> </w:t>
      </w:r>
      <w:r>
        <w:rPr>
          <w:b/>
          <w:color w:val="0D0D0D"/>
          <w:sz w:val="24"/>
        </w:rPr>
        <w:t>материально-технических</w:t>
      </w:r>
      <w:r>
        <w:rPr>
          <w:b/>
          <w:color w:val="0D0D0D"/>
          <w:spacing w:val="-12"/>
          <w:sz w:val="24"/>
        </w:rPr>
        <w:t xml:space="preserve"> </w:t>
      </w:r>
      <w:r>
        <w:rPr>
          <w:b/>
          <w:color w:val="0D0D0D"/>
          <w:spacing w:val="-2"/>
          <w:sz w:val="24"/>
        </w:rPr>
        <w:t>условий</w:t>
      </w:r>
    </w:p>
    <w:p w:rsidR="008075EE" w:rsidRDefault="008075EE">
      <w:pPr>
        <w:pStyle w:val="a3"/>
        <w:ind w:left="0" w:firstLine="0"/>
        <w:jc w:val="left"/>
        <w:rPr>
          <w:b/>
        </w:rPr>
      </w:pPr>
    </w:p>
    <w:p w:rsidR="008075EE" w:rsidRDefault="000F3E53">
      <w:pPr>
        <w:pStyle w:val="a3"/>
        <w:spacing w:line="276" w:lineRule="auto"/>
        <w:ind w:left="1121" w:right="707" w:firstLine="706"/>
      </w:pPr>
      <w:r>
        <w:t>Материально-технические</w:t>
      </w:r>
      <w:r>
        <w:rPr>
          <w:spacing w:val="-15"/>
        </w:rPr>
        <w:t xml:space="preserve"> </w:t>
      </w:r>
      <w:r>
        <w:t>условия</w:t>
      </w:r>
      <w:r>
        <w:rPr>
          <w:spacing w:val="-15"/>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 xml:space="preserve">программы среднего общего образования </w:t>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rsidR="00B53B24">
        <w:t xml:space="preserve"> </w:t>
      </w:r>
      <w:r>
        <w:t>обеспечивают:</w:t>
      </w:r>
    </w:p>
    <w:p w:rsidR="008075EE" w:rsidRDefault="000F3E53">
      <w:pPr>
        <w:pStyle w:val="a4"/>
        <w:numPr>
          <w:ilvl w:val="0"/>
          <w:numId w:val="10"/>
        </w:numPr>
        <w:tabs>
          <w:tab w:val="left" w:pos="2085"/>
        </w:tabs>
        <w:spacing w:line="276" w:lineRule="auto"/>
        <w:ind w:right="705" w:firstLine="706"/>
        <w:rPr>
          <w:sz w:val="24"/>
        </w:rPr>
      </w:pPr>
      <w:r>
        <w:rPr>
          <w:sz w:val="24"/>
        </w:rPr>
        <w:t>возможность</w:t>
      </w:r>
      <w:r>
        <w:rPr>
          <w:spacing w:val="-11"/>
          <w:sz w:val="24"/>
        </w:rPr>
        <w:t xml:space="preserve"> </w:t>
      </w:r>
      <w:r>
        <w:rPr>
          <w:sz w:val="24"/>
        </w:rPr>
        <w:t>достижения</w:t>
      </w:r>
      <w:r>
        <w:rPr>
          <w:spacing w:val="-15"/>
          <w:sz w:val="24"/>
        </w:rPr>
        <w:t xml:space="preserve"> </w:t>
      </w:r>
      <w:r>
        <w:rPr>
          <w:sz w:val="24"/>
        </w:rPr>
        <w:t>обучающимися</w:t>
      </w:r>
      <w:r>
        <w:rPr>
          <w:spacing w:val="-10"/>
          <w:sz w:val="24"/>
        </w:rPr>
        <w:t xml:space="preserve"> </w:t>
      </w:r>
      <w:r>
        <w:rPr>
          <w:sz w:val="24"/>
        </w:rPr>
        <w:t>установленных</w:t>
      </w:r>
      <w:r>
        <w:rPr>
          <w:spacing w:val="-15"/>
          <w:sz w:val="24"/>
        </w:rPr>
        <w:t xml:space="preserve"> </w:t>
      </w:r>
      <w:r>
        <w:rPr>
          <w:sz w:val="24"/>
        </w:rPr>
        <w:t>Стандартом</w:t>
      </w:r>
      <w:r>
        <w:rPr>
          <w:spacing w:val="-9"/>
          <w:sz w:val="24"/>
        </w:rPr>
        <w:t xml:space="preserve"> </w:t>
      </w:r>
      <w:r>
        <w:rPr>
          <w:sz w:val="24"/>
        </w:rPr>
        <w:t>требований</w:t>
      </w:r>
      <w:r>
        <w:rPr>
          <w:spacing w:val="-9"/>
          <w:sz w:val="24"/>
        </w:rPr>
        <w:t xml:space="preserve"> </w:t>
      </w:r>
      <w:r>
        <w:rPr>
          <w:sz w:val="24"/>
        </w:rPr>
        <w:t>к предметным, метапредметным и личностным результатам освоения основной образовательной программы;</w:t>
      </w:r>
    </w:p>
    <w:p w:rsidR="008075EE" w:rsidRDefault="000F3E53">
      <w:pPr>
        <w:pStyle w:val="a4"/>
        <w:numPr>
          <w:ilvl w:val="0"/>
          <w:numId w:val="10"/>
        </w:numPr>
        <w:tabs>
          <w:tab w:val="left" w:pos="2089"/>
        </w:tabs>
        <w:spacing w:before="3"/>
        <w:ind w:left="2089" w:hanging="262"/>
        <w:rPr>
          <w:sz w:val="24"/>
        </w:rPr>
      </w:pPr>
      <w:r>
        <w:rPr>
          <w:spacing w:val="-2"/>
          <w:sz w:val="24"/>
        </w:rPr>
        <w:t>соблюдение:</w:t>
      </w:r>
    </w:p>
    <w:p w:rsidR="008075EE" w:rsidRDefault="000F3E53">
      <w:pPr>
        <w:pStyle w:val="a3"/>
        <w:spacing w:before="37" w:line="273" w:lineRule="auto"/>
        <w:ind w:left="1135" w:right="694" w:firstLine="566"/>
      </w:pPr>
      <w:r>
        <w:rPr>
          <w:sz w:val="28"/>
        </w:rPr>
        <w:t>–</w:t>
      </w:r>
      <w: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w:t>
      </w:r>
      <w:r>
        <w:rPr>
          <w:spacing w:val="-2"/>
        </w:rPr>
        <w:t>оборудованию);</w:t>
      </w:r>
    </w:p>
    <w:p w:rsidR="008075EE" w:rsidRDefault="000F3E53">
      <w:pPr>
        <w:pStyle w:val="a3"/>
        <w:spacing w:line="266" w:lineRule="auto"/>
        <w:ind w:left="1135" w:right="713" w:firstLine="566"/>
      </w:pPr>
      <w:r>
        <w:rPr>
          <w:sz w:val="28"/>
        </w:rPr>
        <w:t>–</w:t>
      </w:r>
      <w:r>
        <w:t>требований к санитарно-бытовым условиям (оборудование гардеробов, санузлов, мест личной гигиены);</w:t>
      </w:r>
    </w:p>
    <w:p w:rsidR="008075EE" w:rsidRDefault="000F3E53">
      <w:pPr>
        <w:pStyle w:val="a3"/>
        <w:spacing w:before="5" w:line="273" w:lineRule="auto"/>
        <w:ind w:left="1135" w:right="709" w:firstLine="566"/>
      </w:pPr>
      <w:r>
        <w:rPr>
          <w:sz w:val="28"/>
        </w:rPr>
        <w:t>–</w:t>
      </w:r>
      <w:r>
        <w:t>требований к социально-бытовым условиям (оборудование в учебных кабинетах и лабораториях</w:t>
      </w:r>
      <w:r>
        <w:rPr>
          <w:spacing w:val="-2"/>
        </w:rPr>
        <w:t xml:space="preserve"> </w:t>
      </w:r>
      <w:r>
        <w:t>рабочих</w:t>
      </w:r>
      <w:r>
        <w:rPr>
          <w:spacing w:val="-2"/>
        </w:rPr>
        <w:t xml:space="preserve"> </w:t>
      </w:r>
      <w:r>
        <w:t>мест</w:t>
      </w:r>
      <w:r>
        <w:rPr>
          <w:spacing w:val="-2"/>
        </w:rPr>
        <w:t xml:space="preserve"> </w:t>
      </w:r>
      <w:r>
        <w:t>учителя и каждого</w:t>
      </w:r>
      <w:r>
        <w:rPr>
          <w:spacing w:val="-2"/>
        </w:rPr>
        <w:t xml:space="preserve"> </w:t>
      </w:r>
      <w:r>
        <w:t>обучающегося; учительской с</w:t>
      </w:r>
      <w:r>
        <w:rPr>
          <w:spacing w:val="-3"/>
        </w:rPr>
        <w:t xml:space="preserve"> </w:t>
      </w:r>
      <w:r>
        <w:t>рабочей</w:t>
      </w:r>
      <w:r>
        <w:rPr>
          <w:spacing w:val="-1"/>
        </w:rPr>
        <w:t xml:space="preserve"> </w:t>
      </w:r>
      <w:r>
        <w:t>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w:t>
      </w:r>
    </w:p>
    <w:p w:rsidR="008075EE" w:rsidRDefault="000F3E53">
      <w:pPr>
        <w:pStyle w:val="a3"/>
        <w:spacing w:line="317" w:lineRule="exact"/>
        <w:ind w:left="1702" w:firstLine="0"/>
      </w:pPr>
      <w:r>
        <w:rPr>
          <w:sz w:val="28"/>
        </w:rPr>
        <w:t>–</w:t>
      </w:r>
      <w:r>
        <w:t>строительных</w:t>
      </w:r>
      <w:r>
        <w:rPr>
          <w:spacing w:val="-5"/>
        </w:rPr>
        <w:t xml:space="preserve"> </w:t>
      </w:r>
      <w:r>
        <w:t>норм</w:t>
      </w:r>
      <w:r>
        <w:rPr>
          <w:spacing w:val="-2"/>
        </w:rPr>
        <w:t xml:space="preserve"> </w:t>
      </w:r>
      <w:r>
        <w:t>и</w:t>
      </w:r>
      <w:r>
        <w:rPr>
          <w:spacing w:val="-3"/>
        </w:rPr>
        <w:t xml:space="preserve"> </w:t>
      </w:r>
      <w:r>
        <w:rPr>
          <w:spacing w:val="-2"/>
        </w:rPr>
        <w:t>правил;</w:t>
      </w:r>
    </w:p>
    <w:p w:rsidR="008075EE" w:rsidRDefault="000F3E53">
      <w:pPr>
        <w:pStyle w:val="a3"/>
        <w:spacing w:before="34"/>
        <w:ind w:left="1702" w:firstLine="0"/>
      </w:pPr>
      <w:r>
        <w:rPr>
          <w:sz w:val="28"/>
        </w:rPr>
        <w:t>–</w:t>
      </w:r>
      <w:r>
        <w:t>требований</w:t>
      </w:r>
      <w:r>
        <w:rPr>
          <w:spacing w:val="-5"/>
        </w:rPr>
        <w:t xml:space="preserve"> </w:t>
      </w:r>
      <w:r>
        <w:t>пожарной</w:t>
      </w:r>
      <w:r>
        <w:rPr>
          <w:spacing w:val="-4"/>
        </w:rPr>
        <w:t xml:space="preserve"> </w:t>
      </w:r>
      <w:r>
        <w:t>безопасности</w:t>
      </w:r>
      <w:r>
        <w:rPr>
          <w:spacing w:val="-4"/>
        </w:rPr>
        <w:t xml:space="preserve"> </w:t>
      </w:r>
      <w:r>
        <w:t>и</w:t>
      </w:r>
      <w:r>
        <w:rPr>
          <w:spacing w:val="-4"/>
        </w:rPr>
        <w:t xml:space="preserve"> </w:t>
      </w:r>
      <w:r>
        <w:rPr>
          <w:spacing w:val="-2"/>
        </w:rPr>
        <w:t>электробезопасности;</w:t>
      </w:r>
    </w:p>
    <w:p w:rsidR="008075EE" w:rsidRDefault="000F3E53">
      <w:pPr>
        <w:pStyle w:val="a3"/>
        <w:spacing w:before="33" w:line="266" w:lineRule="auto"/>
        <w:ind w:left="1702" w:right="2178" w:firstLine="0"/>
      </w:pPr>
      <w:r>
        <w:rPr>
          <w:sz w:val="28"/>
        </w:rPr>
        <w:t>–</w:t>
      </w:r>
      <w:r>
        <w:t>требований</w:t>
      </w:r>
      <w:r>
        <w:rPr>
          <w:spacing w:val="-11"/>
        </w:rPr>
        <w:t xml:space="preserve"> </w:t>
      </w:r>
      <w:r>
        <w:t>охраны</w:t>
      </w:r>
      <w:r>
        <w:rPr>
          <w:spacing w:val="-2"/>
        </w:rPr>
        <w:t xml:space="preserve"> </w:t>
      </w:r>
      <w:r>
        <w:t>здоровья</w:t>
      </w:r>
      <w:r>
        <w:rPr>
          <w:spacing w:val="-12"/>
        </w:rPr>
        <w:t xml:space="preserve"> </w:t>
      </w:r>
      <w:r>
        <w:t>обучающихся</w:t>
      </w:r>
      <w:r>
        <w:rPr>
          <w:spacing w:val="-3"/>
        </w:rPr>
        <w:t xml:space="preserve"> </w:t>
      </w:r>
      <w:r>
        <w:t>и</w:t>
      </w:r>
      <w:r>
        <w:rPr>
          <w:spacing w:val="-7"/>
        </w:rPr>
        <w:t xml:space="preserve"> </w:t>
      </w:r>
      <w:r>
        <w:t>охраны</w:t>
      </w:r>
      <w:r>
        <w:rPr>
          <w:spacing w:val="-2"/>
        </w:rPr>
        <w:t xml:space="preserve"> </w:t>
      </w:r>
      <w:r>
        <w:t>труда</w:t>
      </w:r>
      <w:r>
        <w:rPr>
          <w:spacing w:val="-4"/>
        </w:rPr>
        <w:t xml:space="preserve"> </w:t>
      </w:r>
      <w:r>
        <w:t>работников организаций, осуществляющих образовательную деятельность;</w:t>
      </w:r>
    </w:p>
    <w:p w:rsidR="008075EE" w:rsidRDefault="000F3E53">
      <w:pPr>
        <w:pStyle w:val="a3"/>
        <w:spacing w:before="9"/>
        <w:ind w:left="1702" w:firstLine="0"/>
      </w:pPr>
      <w:r>
        <w:rPr>
          <w:sz w:val="28"/>
        </w:rPr>
        <w:t>–</w:t>
      </w:r>
      <w:r>
        <w:t>требований</w:t>
      </w:r>
      <w:r>
        <w:rPr>
          <w:spacing w:val="-6"/>
        </w:rPr>
        <w:t xml:space="preserve"> </w:t>
      </w:r>
      <w:r>
        <w:t>к</w:t>
      </w:r>
      <w:r>
        <w:rPr>
          <w:spacing w:val="-4"/>
        </w:rPr>
        <w:t xml:space="preserve"> </w:t>
      </w:r>
      <w:r>
        <w:t>транспортному</w:t>
      </w:r>
      <w:r>
        <w:rPr>
          <w:spacing w:val="-11"/>
        </w:rPr>
        <w:t xml:space="preserve"> </w:t>
      </w:r>
      <w:r>
        <w:t>обслуживанию</w:t>
      </w:r>
      <w:r>
        <w:rPr>
          <w:spacing w:val="-8"/>
        </w:rPr>
        <w:t xml:space="preserve"> </w:t>
      </w:r>
      <w:r>
        <w:rPr>
          <w:spacing w:val="-2"/>
        </w:rPr>
        <w:t>обучающихся;</w:t>
      </w:r>
    </w:p>
    <w:p w:rsidR="008075EE" w:rsidRDefault="000F3E53">
      <w:pPr>
        <w:pStyle w:val="a3"/>
        <w:spacing w:before="33" w:line="271" w:lineRule="auto"/>
        <w:ind w:left="1135" w:right="701" w:firstLine="566"/>
      </w:pPr>
      <w:r>
        <w:rPr>
          <w:sz w:val="28"/>
        </w:rPr>
        <w:t>–</w:t>
      </w:r>
      <w: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8075EE" w:rsidRDefault="000F3E53">
      <w:pPr>
        <w:pStyle w:val="a3"/>
        <w:spacing w:before="1" w:line="271" w:lineRule="auto"/>
        <w:ind w:left="1135" w:right="709" w:firstLine="566"/>
      </w:pPr>
      <w:r>
        <w:rPr>
          <w:sz w:val="28"/>
        </w:rPr>
        <w:t>–</w:t>
      </w:r>
      <w: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w:t>
      </w:r>
      <w:r>
        <w:rPr>
          <w:spacing w:val="-2"/>
        </w:rPr>
        <w:t>организациях;</w:t>
      </w:r>
    </w:p>
    <w:p w:rsidR="008075EE" w:rsidRDefault="008075EE">
      <w:pPr>
        <w:pStyle w:val="a3"/>
        <w:spacing w:line="271" w:lineRule="auto"/>
        <w:sectPr w:rsidR="008075EE">
          <w:pgSz w:w="11910" w:h="16840"/>
          <w:pgMar w:top="940" w:right="141" w:bottom="280" w:left="425" w:header="742" w:footer="0" w:gutter="0"/>
          <w:cols w:space="720"/>
        </w:sectPr>
      </w:pPr>
    </w:p>
    <w:p w:rsidR="008075EE" w:rsidRDefault="000F3E53">
      <w:pPr>
        <w:pStyle w:val="a3"/>
        <w:spacing w:before="240"/>
        <w:ind w:left="1135" w:firstLine="0"/>
      </w:pPr>
      <w:r>
        <w:rPr>
          <w:sz w:val="28"/>
        </w:rPr>
        <w:lastRenderedPageBreak/>
        <w:t>–</w:t>
      </w:r>
      <w:r>
        <w:rPr>
          <w:spacing w:val="35"/>
          <w:sz w:val="28"/>
        </w:rPr>
        <w:t xml:space="preserve">  </w:t>
      </w:r>
      <w:r>
        <w:t>установленных</w:t>
      </w:r>
      <w:r>
        <w:rPr>
          <w:spacing w:val="-6"/>
        </w:rPr>
        <w:t xml:space="preserve"> </w:t>
      </w:r>
      <w:r>
        <w:t>сроков и</w:t>
      </w:r>
      <w:r>
        <w:rPr>
          <w:spacing w:val="-5"/>
        </w:rPr>
        <w:t xml:space="preserve"> </w:t>
      </w:r>
      <w:r>
        <w:t>необходимых</w:t>
      </w:r>
      <w:r>
        <w:rPr>
          <w:spacing w:val="-10"/>
        </w:rPr>
        <w:t xml:space="preserve"> </w:t>
      </w:r>
      <w:r>
        <w:t>объемов</w:t>
      </w:r>
      <w:r>
        <w:rPr>
          <w:spacing w:val="-4"/>
        </w:rPr>
        <w:t xml:space="preserve"> </w:t>
      </w:r>
      <w:r>
        <w:t>текущего</w:t>
      </w:r>
      <w:r>
        <w:rPr>
          <w:spacing w:val="-1"/>
        </w:rPr>
        <w:t xml:space="preserve"> </w:t>
      </w:r>
      <w:r>
        <w:t>и капитального</w:t>
      </w:r>
      <w:r>
        <w:rPr>
          <w:spacing w:val="-1"/>
        </w:rPr>
        <w:t xml:space="preserve"> </w:t>
      </w:r>
      <w:r>
        <w:rPr>
          <w:spacing w:val="-2"/>
        </w:rPr>
        <w:t>ремонта;</w:t>
      </w:r>
    </w:p>
    <w:p w:rsidR="008075EE" w:rsidRDefault="000F3E53">
      <w:pPr>
        <w:pStyle w:val="a4"/>
        <w:numPr>
          <w:ilvl w:val="0"/>
          <w:numId w:val="10"/>
        </w:numPr>
        <w:tabs>
          <w:tab w:val="left" w:pos="2214"/>
        </w:tabs>
        <w:spacing w:before="37" w:line="276" w:lineRule="auto"/>
        <w:ind w:right="710" w:firstLine="706"/>
        <w:rPr>
          <w:sz w:val="24"/>
        </w:rPr>
      </w:pPr>
      <w:r>
        <w:rPr>
          <w:sz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8075EE" w:rsidRDefault="00B53B24">
      <w:pPr>
        <w:pStyle w:val="a3"/>
        <w:spacing w:line="276" w:lineRule="auto"/>
        <w:ind w:left="1121" w:right="695" w:firstLine="706"/>
      </w:pPr>
      <w:r>
        <w:t>МОУ</w:t>
      </w:r>
      <w:r>
        <w:rPr>
          <w:spacing w:val="-6"/>
        </w:rPr>
        <w:t xml:space="preserve"> </w:t>
      </w:r>
      <w:r>
        <w:t xml:space="preserve">«Стальновская </w:t>
      </w:r>
      <w:r>
        <w:rPr>
          <w:spacing w:val="-4"/>
        </w:rPr>
        <w:t xml:space="preserve"> </w:t>
      </w:r>
      <w:r>
        <w:t>школа»</w:t>
      </w:r>
      <w:r>
        <w:t xml:space="preserve">, </w:t>
      </w:r>
      <w:r w:rsidR="000F3E53">
        <w:t>реализующая основную образовательную программу среднего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w:t>
      </w:r>
      <w:r w:rsidR="000F3E53">
        <w:rPr>
          <w:spacing w:val="-15"/>
        </w:rPr>
        <w:t xml:space="preserve"> </w:t>
      </w:r>
      <w:r w:rsidR="000F3E53">
        <w:t>возможностями</w:t>
      </w:r>
      <w:r w:rsidR="000F3E53">
        <w:rPr>
          <w:spacing w:val="-15"/>
        </w:rPr>
        <w:t xml:space="preserve"> </w:t>
      </w:r>
      <w:r w:rsidR="000F3E53">
        <w:t>здоровья),</w:t>
      </w:r>
      <w:r w:rsidR="000F3E53">
        <w:rPr>
          <w:spacing w:val="-15"/>
        </w:rPr>
        <w:t xml:space="preserve"> </w:t>
      </w:r>
      <w:r w:rsidR="000F3E53">
        <w:t>административной</w:t>
      </w:r>
      <w:r w:rsidR="000F3E53">
        <w:rPr>
          <w:spacing w:val="-15"/>
        </w:rPr>
        <w:t xml:space="preserve"> </w:t>
      </w:r>
      <w:r w:rsidR="000F3E53">
        <w:t>и</w:t>
      </w:r>
      <w:r w:rsidR="000F3E53">
        <w:rPr>
          <w:spacing w:val="-15"/>
        </w:rPr>
        <w:t xml:space="preserve"> </w:t>
      </w:r>
      <w:r w:rsidR="000F3E53">
        <w:t>хозяйственной</w:t>
      </w:r>
      <w:r w:rsidR="000F3E53">
        <w:rPr>
          <w:spacing w:val="-15"/>
        </w:rPr>
        <w:t xml:space="preserve"> </w:t>
      </w:r>
      <w:r w:rsidR="000F3E53">
        <w:t>деятельности (таблица 3).</w:t>
      </w:r>
    </w:p>
    <w:p w:rsidR="008075EE" w:rsidRDefault="008075EE">
      <w:pPr>
        <w:pStyle w:val="a3"/>
        <w:spacing w:before="66"/>
        <w:ind w:left="0" w:firstLine="0"/>
        <w:jc w:val="left"/>
      </w:pPr>
    </w:p>
    <w:p w:rsidR="008075EE" w:rsidRDefault="000F3E53">
      <w:pPr>
        <w:pStyle w:val="a3"/>
        <w:ind w:left="1135" w:firstLine="0"/>
      </w:pPr>
      <w:r>
        <w:t>Таблица</w:t>
      </w:r>
      <w:r>
        <w:rPr>
          <w:spacing w:val="-2"/>
        </w:rPr>
        <w:t xml:space="preserve"> </w:t>
      </w:r>
      <w:r>
        <w:rPr>
          <w:spacing w:val="-10"/>
        </w:rPr>
        <w:t>3</w:t>
      </w:r>
    </w:p>
    <w:p w:rsidR="008075EE" w:rsidRDefault="000F3E53">
      <w:pPr>
        <w:pStyle w:val="1"/>
        <w:spacing w:before="89"/>
        <w:ind w:left="1159"/>
      </w:pPr>
      <w:r>
        <w:t>Материально-технические</w:t>
      </w:r>
      <w:r>
        <w:rPr>
          <w:spacing w:val="-4"/>
        </w:rPr>
        <w:t xml:space="preserve"> </w:t>
      </w:r>
      <w:r>
        <w:t>условия</w:t>
      </w:r>
      <w:r>
        <w:rPr>
          <w:spacing w:val="-7"/>
        </w:rPr>
        <w:t xml:space="preserve"> </w:t>
      </w:r>
      <w:r w:rsidR="00B53B24">
        <w:t>М</w:t>
      </w:r>
      <w:r>
        <w:t>ОУ</w:t>
      </w:r>
      <w:r>
        <w:rPr>
          <w:spacing w:val="-2"/>
        </w:rPr>
        <w:t xml:space="preserve"> </w:t>
      </w:r>
      <w:r>
        <w:t>«</w:t>
      </w:r>
      <w:r w:rsidR="00B53B24">
        <w:t>Стальновская</w:t>
      </w:r>
      <w:r>
        <w:rPr>
          <w:spacing w:val="-4"/>
        </w:rPr>
        <w:t xml:space="preserve"> </w:t>
      </w:r>
      <w:r>
        <w:t>школа</w:t>
      </w:r>
      <w:r>
        <w:rPr>
          <w:spacing w:val="-4"/>
        </w:rPr>
        <w:t>»</w:t>
      </w:r>
    </w:p>
    <w:p w:rsidR="008075EE" w:rsidRDefault="000F3E53">
      <w:pPr>
        <w:pStyle w:val="a3"/>
        <w:spacing w:before="9"/>
        <w:ind w:left="0" w:firstLine="0"/>
        <w:jc w:val="left"/>
        <w:rPr>
          <w:b/>
          <w:sz w:val="3"/>
        </w:rPr>
      </w:pPr>
      <w:r>
        <w:rPr>
          <w:b/>
          <w:noProof/>
          <w:sz w:val="3"/>
          <w:lang w:eastAsia="ru-RU"/>
        </w:rPr>
        <mc:AlternateContent>
          <mc:Choice Requires="wps">
            <w:drawing>
              <wp:anchor distT="0" distB="0" distL="0" distR="0" simplePos="0" relativeHeight="487600128" behindDoc="1" locked="0" layoutInCell="1" allowOverlap="1">
                <wp:simplePos x="0" y="0"/>
                <wp:positionH relativeFrom="page">
                  <wp:posOffset>987856</wp:posOffset>
                </wp:positionH>
                <wp:positionV relativeFrom="paragraph">
                  <wp:posOffset>43251</wp:posOffset>
                </wp:positionV>
                <wp:extent cx="604393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930" cy="6350"/>
                        </a:xfrm>
                        <a:custGeom>
                          <a:avLst/>
                          <a:gdLst/>
                          <a:ahLst/>
                          <a:cxnLst/>
                          <a:rect l="l" t="t" r="r" b="b"/>
                          <a:pathLst>
                            <a:path w="6043930" h="6350">
                              <a:moveTo>
                                <a:pt x="6043549" y="0"/>
                              </a:moveTo>
                              <a:lnTo>
                                <a:pt x="0" y="0"/>
                              </a:lnTo>
                              <a:lnTo>
                                <a:pt x="0" y="6096"/>
                              </a:lnTo>
                              <a:lnTo>
                                <a:pt x="6043549" y="6096"/>
                              </a:lnTo>
                              <a:lnTo>
                                <a:pt x="60435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B817F" id="Graphic 29" o:spid="_x0000_s1026" style="position:absolute;margin-left:77.8pt;margin-top:3.4pt;width:475.9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39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" path="m6043549,l,,,6096r6043549,l6043549,xe" fillcolor="black" stroked="f">
                <v:path arrowok="t"/>
                <w10:wrap type="topAndBottom" anchorx="page"/>
              </v:shape>
            </w:pict>
          </mc:Fallback>
        </mc:AlternateContent>
      </w:r>
    </w:p>
    <w:p w:rsidR="008075EE" w:rsidRDefault="008075EE">
      <w:pPr>
        <w:pStyle w:val="a3"/>
        <w:ind w:left="0" w:firstLine="0"/>
        <w:jc w:val="left"/>
        <w:rPr>
          <w:b/>
          <w:sz w:val="20"/>
        </w:rPr>
      </w:pPr>
    </w:p>
    <w:p w:rsidR="008075EE" w:rsidRDefault="008075EE">
      <w:pPr>
        <w:pStyle w:val="a3"/>
        <w:spacing w:before="58"/>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350"/>
        <w:gridCol w:w="4965"/>
      </w:tblGrid>
      <w:tr w:rsidR="008075EE">
        <w:trPr>
          <w:trHeight w:val="1012"/>
        </w:trPr>
        <w:tc>
          <w:tcPr>
            <w:tcW w:w="461" w:type="dxa"/>
          </w:tcPr>
          <w:p w:rsidR="008075EE" w:rsidRDefault="000F3E53">
            <w:pPr>
              <w:pStyle w:val="TableParagraph"/>
              <w:spacing w:before="6"/>
              <w:ind w:left="69" w:right="59"/>
              <w:jc w:val="center"/>
              <w:rPr>
                <w:b/>
                <w:sz w:val="24"/>
              </w:rPr>
            </w:pPr>
            <w:r>
              <w:rPr>
                <w:b/>
                <w:spacing w:val="-10"/>
                <w:sz w:val="24"/>
              </w:rPr>
              <w:t>№</w:t>
            </w:r>
          </w:p>
        </w:tc>
        <w:tc>
          <w:tcPr>
            <w:tcW w:w="4350" w:type="dxa"/>
          </w:tcPr>
          <w:p w:rsidR="008075EE" w:rsidRDefault="000F3E53">
            <w:pPr>
              <w:pStyle w:val="TableParagraph"/>
              <w:tabs>
                <w:tab w:val="left" w:pos="2020"/>
                <w:tab w:val="left" w:pos="2802"/>
              </w:tabs>
              <w:spacing w:before="6" w:line="276" w:lineRule="auto"/>
              <w:ind w:left="105" w:right="32"/>
              <w:jc w:val="both"/>
              <w:rPr>
                <w:b/>
                <w:sz w:val="24"/>
              </w:rPr>
            </w:pPr>
            <w:r>
              <w:rPr>
                <w:b/>
                <w:spacing w:val="-2"/>
                <w:sz w:val="24"/>
              </w:rPr>
              <w:t>Требование</w:t>
            </w:r>
            <w:r>
              <w:rPr>
                <w:b/>
                <w:sz w:val="24"/>
              </w:rPr>
              <w:tab/>
            </w:r>
            <w:r>
              <w:rPr>
                <w:b/>
                <w:spacing w:val="-10"/>
                <w:sz w:val="24"/>
              </w:rPr>
              <w:t>к</w:t>
            </w:r>
            <w:r>
              <w:rPr>
                <w:b/>
                <w:sz w:val="24"/>
              </w:rPr>
              <w:tab/>
            </w:r>
            <w:r>
              <w:rPr>
                <w:b/>
                <w:spacing w:val="-2"/>
                <w:sz w:val="24"/>
              </w:rPr>
              <w:t xml:space="preserve">материально- </w:t>
            </w:r>
            <w:r>
              <w:rPr>
                <w:b/>
                <w:sz w:val="24"/>
              </w:rPr>
              <w:t>техническим условиям реализации ФГОС среднего общего образования</w:t>
            </w:r>
          </w:p>
        </w:tc>
        <w:tc>
          <w:tcPr>
            <w:tcW w:w="4965" w:type="dxa"/>
          </w:tcPr>
          <w:p w:rsidR="008075EE" w:rsidRDefault="000F3E53" w:rsidP="00B53B24">
            <w:pPr>
              <w:pStyle w:val="TableParagraph"/>
              <w:tabs>
                <w:tab w:val="left" w:pos="1256"/>
                <w:tab w:val="left" w:pos="2498"/>
                <w:tab w:val="left" w:pos="3664"/>
                <w:tab w:val="left" w:pos="4786"/>
              </w:tabs>
              <w:spacing w:before="6" w:line="276" w:lineRule="auto"/>
              <w:ind w:left="110" w:right="36"/>
              <w:rPr>
                <w:b/>
                <w:sz w:val="24"/>
              </w:rPr>
            </w:pPr>
            <w:r>
              <w:rPr>
                <w:b/>
                <w:spacing w:val="-2"/>
                <w:sz w:val="24"/>
              </w:rPr>
              <w:t>Краткое</w:t>
            </w:r>
            <w:r>
              <w:rPr>
                <w:b/>
                <w:sz w:val="24"/>
              </w:rPr>
              <w:tab/>
            </w:r>
            <w:r>
              <w:rPr>
                <w:b/>
                <w:spacing w:val="-2"/>
                <w:sz w:val="24"/>
              </w:rPr>
              <w:t>описание</w:t>
            </w:r>
            <w:r>
              <w:rPr>
                <w:b/>
                <w:sz w:val="24"/>
              </w:rPr>
              <w:tab/>
            </w:r>
            <w:r>
              <w:rPr>
                <w:b/>
                <w:spacing w:val="-2"/>
                <w:sz w:val="24"/>
              </w:rPr>
              <w:t>наличия</w:t>
            </w:r>
            <w:r>
              <w:rPr>
                <w:b/>
                <w:sz w:val="24"/>
              </w:rPr>
              <w:tab/>
            </w:r>
            <w:r>
              <w:rPr>
                <w:b/>
                <w:spacing w:val="-2"/>
                <w:sz w:val="24"/>
              </w:rPr>
              <w:t>условий</w:t>
            </w:r>
            <w:r>
              <w:rPr>
                <w:b/>
                <w:sz w:val="24"/>
              </w:rPr>
              <w:tab/>
            </w:r>
            <w:r>
              <w:rPr>
                <w:b/>
                <w:spacing w:val="-10"/>
                <w:sz w:val="24"/>
              </w:rPr>
              <w:t xml:space="preserve">в </w:t>
            </w:r>
            <w:r w:rsidR="00B53B24">
              <w:rPr>
                <w:b/>
                <w:sz w:val="24"/>
              </w:rPr>
              <w:t>М</w:t>
            </w:r>
            <w:r>
              <w:rPr>
                <w:b/>
                <w:sz w:val="24"/>
              </w:rPr>
              <w:t>ОУ «</w:t>
            </w:r>
            <w:r w:rsidR="00B53B24">
              <w:rPr>
                <w:b/>
                <w:sz w:val="24"/>
              </w:rPr>
              <w:t>Стальновская школа</w:t>
            </w:r>
            <w:r>
              <w:rPr>
                <w:b/>
                <w:sz w:val="24"/>
              </w:rPr>
              <w:t>»</w:t>
            </w:r>
          </w:p>
        </w:tc>
      </w:tr>
      <w:tr w:rsidR="008075EE">
        <w:trPr>
          <w:trHeight w:val="1324"/>
        </w:trPr>
        <w:tc>
          <w:tcPr>
            <w:tcW w:w="461" w:type="dxa"/>
          </w:tcPr>
          <w:p w:rsidR="008075EE" w:rsidRDefault="000F3E53">
            <w:pPr>
              <w:pStyle w:val="TableParagraph"/>
              <w:spacing w:before="1"/>
              <w:ind w:left="0" w:right="48"/>
              <w:jc w:val="center"/>
              <w:rPr>
                <w:sz w:val="24"/>
              </w:rPr>
            </w:pPr>
            <w:r>
              <w:rPr>
                <w:spacing w:val="-5"/>
                <w:sz w:val="24"/>
              </w:rPr>
              <w:t>1.</w:t>
            </w:r>
          </w:p>
        </w:tc>
        <w:tc>
          <w:tcPr>
            <w:tcW w:w="4350" w:type="dxa"/>
          </w:tcPr>
          <w:p w:rsidR="008075EE" w:rsidRDefault="000F3E53">
            <w:pPr>
              <w:pStyle w:val="TableParagraph"/>
              <w:tabs>
                <w:tab w:val="left" w:pos="2486"/>
                <w:tab w:val="left" w:pos="3305"/>
                <w:tab w:val="left" w:pos="4194"/>
              </w:tabs>
              <w:spacing w:before="1" w:line="273" w:lineRule="auto"/>
              <w:ind w:left="105" w:right="35"/>
              <w:jc w:val="both"/>
              <w:rPr>
                <w:sz w:val="24"/>
              </w:rPr>
            </w:pPr>
            <w:r>
              <w:rPr>
                <w:spacing w:val="-2"/>
                <w:sz w:val="24"/>
              </w:rPr>
              <w:t>Учебные</w:t>
            </w:r>
            <w:r>
              <w:rPr>
                <w:sz w:val="24"/>
              </w:rPr>
              <w:tab/>
            </w:r>
            <w:r>
              <w:rPr>
                <w:spacing w:val="-2"/>
                <w:sz w:val="24"/>
              </w:rPr>
              <w:t>кабинеты</w:t>
            </w:r>
            <w:r>
              <w:rPr>
                <w:sz w:val="24"/>
              </w:rPr>
              <w:tab/>
            </w:r>
            <w:r>
              <w:rPr>
                <w:spacing w:val="-10"/>
                <w:sz w:val="24"/>
              </w:rPr>
              <w:t xml:space="preserve">с </w:t>
            </w:r>
            <w:r>
              <w:rPr>
                <w:spacing w:val="-2"/>
                <w:sz w:val="24"/>
              </w:rPr>
              <w:t>автоматизированными</w:t>
            </w:r>
            <w:r>
              <w:rPr>
                <w:sz w:val="24"/>
              </w:rPr>
              <w:tab/>
            </w:r>
            <w:r>
              <w:rPr>
                <w:sz w:val="24"/>
              </w:rPr>
              <w:tab/>
            </w:r>
            <w:r>
              <w:rPr>
                <w:spacing w:val="-2"/>
                <w:sz w:val="24"/>
              </w:rPr>
              <w:t xml:space="preserve">рабочими </w:t>
            </w:r>
            <w:r>
              <w:rPr>
                <w:sz w:val="24"/>
              </w:rPr>
              <w:t>местами обучающихся и</w:t>
            </w:r>
          </w:p>
          <w:p w:rsidR="008075EE" w:rsidRDefault="000F3E53">
            <w:pPr>
              <w:pStyle w:val="TableParagraph"/>
              <w:spacing w:before="55"/>
              <w:ind w:left="105"/>
              <w:jc w:val="both"/>
              <w:rPr>
                <w:sz w:val="24"/>
              </w:rPr>
            </w:pPr>
            <w:r>
              <w:rPr>
                <w:sz w:val="24"/>
              </w:rPr>
              <w:t>педагогических</w:t>
            </w:r>
            <w:r>
              <w:rPr>
                <w:spacing w:val="-10"/>
                <w:sz w:val="24"/>
              </w:rPr>
              <w:t xml:space="preserve"> </w:t>
            </w:r>
            <w:r>
              <w:rPr>
                <w:spacing w:val="-2"/>
                <w:sz w:val="24"/>
              </w:rPr>
              <w:t>работников</w:t>
            </w:r>
          </w:p>
        </w:tc>
        <w:tc>
          <w:tcPr>
            <w:tcW w:w="4965" w:type="dxa"/>
          </w:tcPr>
          <w:p w:rsidR="008075EE" w:rsidRDefault="000F3E53">
            <w:pPr>
              <w:pStyle w:val="TableParagraph"/>
              <w:spacing w:before="1" w:line="276" w:lineRule="auto"/>
              <w:ind w:left="110" w:right="98"/>
              <w:jc w:val="both"/>
              <w:rPr>
                <w:sz w:val="24"/>
              </w:rPr>
            </w:pPr>
            <w:r>
              <w:rPr>
                <w:sz w:val="24"/>
              </w:rPr>
              <w:t>Имеются в количестве 21. Все учебные кабинеты</w:t>
            </w:r>
            <w:r>
              <w:rPr>
                <w:spacing w:val="-15"/>
                <w:sz w:val="24"/>
              </w:rPr>
              <w:t xml:space="preserve"> </w:t>
            </w:r>
            <w:r>
              <w:rPr>
                <w:sz w:val="24"/>
              </w:rPr>
              <w:t>оборудованы</w:t>
            </w:r>
            <w:r>
              <w:rPr>
                <w:spacing w:val="-15"/>
                <w:sz w:val="24"/>
              </w:rPr>
              <w:t xml:space="preserve"> </w:t>
            </w:r>
            <w:r>
              <w:rPr>
                <w:sz w:val="24"/>
              </w:rPr>
              <w:t xml:space="preserve">автоматизированными рабочими местами для педагогических </w:t>
            </w:r>
            <w:r>
              <w:rPr>
                <w:spacing w:val="-2"/>
                <w:sz w:val="24"/>
              </w:rPr>
              <w:t>работников.</w:t>
            </w:r>
          </w:p>
        </w:tc>
      </w:tr>
      <w:tr w:rsidR="008075EE">
        <w:trPr>
          <w:trHeight w:val="2659"/>
        </w:trPr>
        <w:tc>
          <w:tcPr>
            <w:tcW w:w="461" w:type="dxa"/>
          </w:tcPr>
          <w:p w:rsidR="008075EE" w:rsidRDefault="000F3E53">
            <w:pPr>
              <w:pStyle w:val="TableParagraph"/>
              <w:spacing w:before="6"/>
              <w:ind w:left="0" w:right="48"/>
              <w:jc w:val="center"/>
              <w:rPr>
                <w:sz w:val="24"/>
              </w:rPr>
            </w:pPr>
            <w:r>
              <w:rPr>
                <w:spacing w:val="-5"/>
                <w:sz w:val="24"/>
              </w:rPr>
              <w:t>2.</w:t>
            </w:r>
          </w:p>
        </w:tc>
        <w:tc>
          <w:tcPr>
            <w:tcW w:w="4350" w:type="dxa"/>
          </w:tcPr>
          <w:p w:rsidR="008075EE" w:rsidRDefault="000F3E53">
            <w:pPr>
              <w:pStyle w:val="TableParagraph"/>
              <w:spacing w:before="6" w:line="276" w:lineRule="auto"/>
              <w:ind w:left="105" w:right="92"/>
              <w:jc w:val="both"/>
              <w:rPr>
                <w:sz w:val="24"/>
              </w:rPr>
            </w:pPr>
            <w:r>
              <w:rPr>
                <w:sz w:val="24"/>
              </w:rPr>
              <w:t>Помещения</w:t>
            </w:r>
            <w:r>
              <w:rPr>
                <w:spacing w:val="40"/>
                <w:sz w:val="24"/>
              </w:rPr>
              <w:t xml:space="preserve"> </w:t>
            </w:r>
            <w:r>
              <w:rPr>
                <w:sz w:val="24"/>
              </w:rPr>
              <w:t>для занятий учебно- исследовательской и проектной деятельностью, моделированием и техническим творчеством, музыкой и изобразительным искусством, а также другими курсами по выбору и курсами внеурочной деятельности</w:t>
            </w:r>
          </w:p>
        </w:tc>
        <w:tc>
          <w:tcPr>
            <w:tcW w:w="4965" w:type="dxa"/>
          </w:tcPr>
          <w:p w:rsidR="008075EE" w:rsidRDefault="000F3E53">
            <w:pPr>
              <w:pStyle w:val="TableParagraph"/>
              <w:spacing w:before="6" w:line="271" w:lineRule="auto"/>
              <w:ind w:left="110" w:right="40"/>
              <w:jc w:val="both"/>
              <w:rPr>
                <w:sz w:val="24"/>
              </w:rPr>
            </w:pPr>
            <w:r>
              <w:rPr>
                <w:sz w:val="24"/>
              </w:rPr>
              <w:t>Для указанных целей используются четыре типа помещений:</w:t>
            </w:r>
          </w:p>
          <w:p w:rsidR="008075EE" w:rsidRDefault="000F3E53">
            <w:pPr>
              <w:pStyle w:val="TableParagraph"/>
              <w:numPr>
                <w:ilvl w:val="0"/>
                <w:numId w:val="9"/>
              </w:numPr>
              <w:tabs>
                <w:tab w:val="left" w:pos="816"/>
              </w:tabs>
              <w:spacing w:before="10" w:line="280" w:lineRule="auto"/>
              <w:ind w:right="69" w:firstLine="0"/>
              <w:jc w:val="both"/>
              <w:rPr>
                <w:sz w:val="24"/>
              </w:rPr>
            </w:pPr>
            <w:r>
              <w:rPr>
                <w:sz w:val="24"/>
              </w:rPr>
              <w:t>учебные кабинеты, актовый зал, спортивный зал и т.п.;</w:t>
            </w:r>
          </w:p>
          <w:p w:rsidR="008075EE" w:rsidRDefault="000F3E53">
            <w:pPr>
              <w:pStyle w:val="TableParagraph"/>
              <w:numPr>
                <w:ilvl w:val="0"/>
                <w:numId w:val="9"/>
              </w:numPr>
              <w:tabs>
                <w:tab w:val="left" w:pos="816"/>
              </w:tabs>
              <w:spacing w:before="26"/>
              <w:ind w:left="816"/>
              <w:jc w:val="both"/>
              <w:rPr>
                <w:sz w:val="24"/>
              </w:rPr>
            </w:pPr>
            <w:r>
              <w:rPr>
                <w:sz w:val="24"/>
              </w:rPr>
              <w:t>читальный</w:t>
            </w:r>
            <w:r>
              <w:rPr>
                <w:spacing w:val="-5"/>
                <w:sz w:val="24"/>
              </w:rPr>
              <w:t xml:space="preserve"> </w:t>
            </w:r>
            <w:r>
              <w:rPr>
                <w:sz w:val="24"/>
              </w:rPr>
              <w:t>зал</w:t>
            </w:r>
            <w:r>
              <w:rPr>
                <w:spacing w:val="55"/>
                <w:sz w:val="24"/>
              </w:rPr>
              <w:t xml:space="preserve"> </w:t>
            </w:r>
            <w:r>
              <w:rPr>
                <w:sz w:val="24"/>
              </w:rPr>
              <w:t>школьной</w:t>
            </w:r>
            <w:r>
              <w:rPr>
                <w:spacing w:val="1"/>
                <w:sz w:val="24"/>
              </w:rPr>
              <w:t xml:space="preserve"> </w:t>
            </w:r>
            <w:r>
              <w:rPr>
                <w:spacing w:val="-2"/>
                <w:sz w:val="24"/>
              </w:rPr>
              <w:t>библиотеки;</w:t>
            </w:r>
          </w:p>
          <w:p w:rsidR="008075EE" w:rsidRDefault="000F3E53">
            <w:pPr>
              <w:pStyle w:val="TableParagraph"/>
              <w:numPr>
                <w:ilvl w:val="0"/>
                <w:numId w:val="9"/>
              </w:numPr>
              <w:tabs>
                <w:tab w:val="left" w:pos="816"/>
                <w:tab w:val="left" w:pos="3843"/>
              </w:tabs>
              <w:spacing w:before="75" w:line="276" w:lineRule="auto"/>
              <w:ind w:right="67" w:firstLine="0"/>
              <w:jc w:val="both"/>
              <w:rPr>
                <w:sz w:val="24"/>
              </w:rPr>
            </w:pPr>
            <w:r>
              <w:rPr>
                <w:spacing w:val="-2"/>
                <w:sz w:val="24"/>
              </w:rPr>
              <w:t>специализированные</w:t>
            </w:r>
            <w:r>
              <w:rPr>
                <w:sz w:val="24"/>
              </w:rPr>
              <w:tab/>
            </w:r>
            <w:r>
              <w:rPr>
                <w:spacing w:val="-2"/>
                <w:sz w:val="24"/>
              </w:rPr>
              <w:t xml:space="preserve">кабинеты: </w:t>
            </w:r>
            <w:r>
              <w:rPr>
                <w:sz w:val="24"/>
              </w:rPr>
              <w:t>кабинет «Точка роста», сенсорная комната, Музей</w:t>
            </w:r>
            <w:r>
              <w:rPr>
                <w:spacing w:val="-3"/>
                <w:sz w:val="24"/>
              </w:rPr>
              <w:t xml:space="preserve"> </w:t>
            </w:r>
            <w:r>
              <w:rPr>
                <w:sz w:val="24"/>
              </w:rPr>
              <w:t>школы,</w:t>
            </w:r>
            <w:r>
              <w:rPr>
                <w:spacing w:val="-2"/>
                <w:sz w:val="24"/>
              </w:rPr>
              <w:t xml:space="preserve"> </w:t>
            </w:r>
            <w:r>
              <w:rPr>
                <w:sz w:val="24"/>
              </w:rPr>
              <w:t>кабинет</w:t>
            </w:r>
            <w:r>
              <w:rPr>
                <w:spacing w:val="-4"/>
                <w:sz w:val="24"/>
              </w:rPr>
              <w:t xml:space="preserve"> </w:t>
            </w:r>
            <w:r>
              <w:rPr>
                <w:sz w:val="24"/>
              </w:rPr>
              <w:t>Школьных</w:t>
            </w:r>
            <w:r>
              <w:rPr>
                <w:spacing w:val="-8"/>
                <w:sz w:val="24"/>
              </w:rPr>
              <w:t xml:space="preserve"> </w:t>
            </w:r>
            <w:r>
              <w:rPr>
                <w:sz w:val="24"/>
              </w:rPr>
              <w:t>инициатив.</w:t>
            </w:r>
          </w:p>
        </w:tc>
      </w:tr>
      <w:tr w:rsidR="008075EE">
        <w:trPr>
          <w:trHeight w:val="2232"/>
        </w:trPr>
        <w:tc>
          <w:tcPr>
            <w:tcW w:w="461" w:type="dxa"/>
          </w:tcPr>
          <w:p w:rsidR="008075EE" w:rsidRDefault="000F3E53">
            <w:pPr>
              <w:pStyle w:val="TableParagraph"/>
              <w:spacing w:before="6"/>
              <w:ind w:left="0" w:right="48"/>
              <w:jc w:val="center"/>
              <w:rPr>
                <w:sz w:val="24"/>
              </w:rPr>
            </w:pPr>
            <w:r>
              <w:rPr>
                <w:spacing w:val="-5"/>
                <w:sz w:val="24"/>
              </w:rPr>
              <w:t>3.</w:t>
            </w:r>
          </w:p>
        </w:tc>
        <w:tc>
          <w:tcPr>
            <w:tcW w:w="4350" w:type="dxa"/>
          </w:tcPr>
          <w:p w:rsidR="008075EE" w:rsidRDefault="000F3E53">
            <w:pPr>
              <w:pStyle w:val="TableParagraph"/>
              <w:tabs>
                <w:tab w:val="left" w:pos="1218"/>
                <w:tab w:val="left" w:pos="2077"/>
                <w:tab w:val="left" w:pos="2484"/>
                <w:tab w:val="left" w:pos="4139"/>
              </w:tabs>
              <w:spacing w:before="6" w:line="276" w:lineRule="auto"/>
              <w:ind w:left="105" w:right="90"/>
              <w:rPr>
                <w:sz w:val="24"/>
              </w:rPr>
            </w:pPr>
            <w:r>
              <w:rPr>
                <w:sz w:val="24"/>
              </w:rPr>
              <w:t>Цеха</w:t>
            </w:r>
            <w:r>
              <w:rPr>
                <w:spacing w:val="80"/>
                <w:sz w:val="24"/>
              </w:rPr>
              <w:t xml:space="preserve"> </w:t>
            </w:r>
            <w:r>
              <w:rPr>
                <w:sz w:val="24"/>
              </w:rPr>
              <w:t>и</w:t>
            </w:r>
            <w:r>
              <w:rPr>
                <w:spacing w:val="80"/>
                <w:sz w:val="24"/>
              </w:rPr>
              <w:t xml:space="preserve"> </w:t>
            </w:r>
            <w:r>
              <w:rPr>
                <w:sz w:val="24"/>
              </w:rPr>
              <w:t>мастерские</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профилями</w:t>
            </w:r>
            <w:r>
              <w:rPr>
                <w:spacing w:val="21"/>
                <w:sz w:val="24"/>
              </w:rPr>
              <w:t xml:space="preserve"> </w:t>
            </w:r>
            <w:r>
              <w:rPr>
                <w:sz w:val="24"/>
              </w:rPr>
              <w:t>обучения,</w:t>
            </w:r>
            <w:r>
              <w:rPr>
                <w:spacing w:val="26"/>
                <w:sz w:val="24"/>
              </w:rPr>
              <w:t xml:space="preserve"> </w:t>
            </w:r>
            <w:r>
              <w:rPr>
                <w:sz w:val="24"/>
              </w:rPr>
              <w:t xml:space="preserve">обеспечивающие </w:t>
            </w:r>
            <w:r>
              <w:rPr>
                <w:spacing w:val="-2"/>
                <w:sz w:val="24"/>
              </w:rPr>
              <w:t>условия</w:t>
            </w:r>
            <w:r>
              <w:rPr>
                <w:sz w:val="24"/>
              </w:rPr>
              <w:tab/>
            </w:r>
            <w:r>
              <w:rPr>
                <w:spacing w:val="-4"/>
                <w:sz w:val="24"/>
              </w:rPr>
              <w:t>труда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 xml:space="preserve">санитарноэпидемиологическими </w:t>
            </w:r>
            <w:r>
              <w:rPr>
                <w:sz w:val="24"/>
              </w:rPr>
              <w:t>требованиями</w:t>
            </w:r>
            <w:r>
              <w:rPr>
                <w:spacing w:val="40"/>
                <w:sz w:val="24"/>
              </w:rPr>
              <w:t xml:space="preserve"> </w:t>
            </w:r>
            <w:r>
              <w:rPr>
                <w:sz w:val="24"/>
              </w:rPr>
              <w:t>к</w:t>
            </w:r>
            <w:r>
              <w:rPr>
                <w:spacing w:val="40"/>
                <w:sz w:val="24"/>
              </w:rPr>
              <w:t xml:space="preserve"> </w:t>
            </w:r>
            <w:r>
              <w:rPr>
                <w:sz w:val="24"/>
              </w:rPr>
              <w:t>безопасности</w:t>
            </w:r>
            <w:r>
              <w:rPr>
                <w:spacing w:val="40"/>
                <w:sz w:val="24"/>
              </w:rPr>
              <w:t xml:space="preserve"> </w:t>
            </w:r>
            <w:r>
              <w:rPr>
                <w:sz w:val="24"/>
              </w:rPr>
              <w:t>условий труда</w:t>
            </w:r>
            <w:r>
              <w:rPr>
                <w:spacing w:val="72"/>
                <w:w w:val="150"/>
                <w:sz w:val="24"/>
              </w:rPr>
              <w:t xml:space="preserve"> </w:t>
            </w:r>
            <w:r>
              <w:rPr>
                <w:sz w:val="24"/>
              </w:rPr>
              <w:t>работников,</w:t>
            </w:r>
            <w:r>
              <w:rPr>
                <w:spacing w:val="71"/>
                <w:w w:val="150"/>
                <w:sz w:val="24"/>
              </w:rPr>
              <w:t xml:space="preserve"> </w:t>
            </w:r>
            <w:r>
              <w:rPr>
                <w:sz w:val="24"/>
              </w:rPr>
              <w:t>не</w:t>
            </w:r>
            <w:r>
              <w:rPr>
                <w:spacing w:val="68"/>
                <w:w w:val="150"/>
                <w:sz w:val="24"/>
              </w:rPr>
              <w:t xml:space="preserve"> </w:t>
            </w:r>
            <w:r>
              <w:rPr>
                <w:sz w:val="24"/>
              </w:rPr>
              <w:t>достигших</w:t>
            </w:r>
            <w:r>
              <w:rPr>
                <w:spacing w:val="69"/>
                <w:w w:val="150"/>
                <w:sz w:val="24"/>
              </w:rPr>
              <w:t xml:space="preserve"> </w:t>
            </w:r>
            <w:r>
              <w:rPr>
                <w:spacing w:val="-5"/>
                <w:sz w:val="24"/>
              </w:rPr>
              <w:t>18-</w:t>
            </w:r>
          </w:p>
          <w:p w:rsidR="008075EE" w:rsidRDefault="000F3E53">
            <w:pPr>
              <w:pStyle w:val="TableParagraph"/>
              <w:spacing w:line="273" w:lineRule="exact"/>
              <w:ind w:left="105"/>
              <w:rPr>
                <w:sz w:val="24"/>
              </w:rPr>
            </w:pPr>
            <w:r>
              <w:rPr>
                <w:sz w:val="24"/>
              </w:rPr>
              <w:t>летнего</w:t>
            </w:r>
            <w:r>
              <w:rPr>
                <w:spacing w:val="1"/>
                <w:sz w:val="24"/>
              </w:rPr>
              <w:t xml:space="preserve"> </w:t>
            </w:r>
            <w:r>
              <w:rPr>
                <w:spacing w:val="-2"/>
                <w:sz w:val="24"/>
              </w:rPr>
              <w:t>возраста</w:t>
            </w:r>
          </w:p>
        </w:tc>
        <w:tc>
          <w:tcPr>
            <w:tcW w:w="4965" w:type="dxa"/>
          </w:tcPr>
          <w:p w:rsidR="008075EE" w:rsidRDefault="000F3E53">
            <w:pPr>
              <w:pStyle w:val="TableParagraph"/>
              <w:tabs>
                <w:tab w:val="left" w:pos="1186"/>
                <w:tab w:val="left" w:pos="1640"/>
                <w:tab w:val="left" w:pos="2212"/>
                <w:tab w:val="left" w:pos="2382"/>
                <w:tab w:val="left" w:pos="2863"/>
                <w:tab w:val="left" w:pos="3159"/>
                <w:tab w:val="left" w:pos="3686"/>
                <w:tab w:val="left" w:pos="4221"/>
                <w:tab w:val="left" w:pos="4507"/>
                <w:tab w:val="left" w:pos="4738"/>
              </w:tabs>
              <w:spacing w:before="6" w:line="276" w:lineRule="auto"/>
              <w:ind w:left="110" w:right="95"/>
              <w:rPr>
                <w:sz w:val="24"/>
              </w:rPr>
            </w:pPr>
            <w:r>
              <w:rPr>
                <w:spacing w:val="-2"/>
                <w:sz w:val="24"/>
              </w:rPr>
              <w:t>Имеется</w:t>
            </w:r>
            <w:r>
              <w:rPr>
                <w:sz w:val="24"/>
              </w:rPr>
              <w:tab/>
            </w:r>
            <w:r>
              <w:rPr>
                <w:spacing w:val="-2"/>
                <w:sz w:val="24"/>
              </w:rPr>
              <w:t>кабинет</w:t>
            </w:r>
            <w:r>
              <w:rPr>
                <w:sz w:val="24"/>
              </w:rPr>
              <w:tab/>
            </w:r>
            <w:r>
              <w:rPr>
                <w:spacing w:val="-2"/>
                <w:sz w:val="24"/>
              </w:rPr>
              <w:t>обслуживающего</w:t>
            </w:r>
            <w:r>
              <w:rPr>
                <w:sz w:val="24"/>
              </w:rPr>
              <w:tab/>
            </w:r>
            <w:r>
              <w:rPr>
                <w:spacing w:val="-2"/>
                <w:sz w:val="24"/>
              </w:rPr>
              <w:t>труда, обеспечивающий</w:t>
            </w:r>
            <w:r>
              <w:rPr>
                <w:sz w:val="24"/>
              </w:rPr>
              <w:tab/>
            </w:r>
            <w:r>
              <w:rPr>
                <w:sz w:val="24"/>
              </w:rPr>
              <w:tab/>
            </w:r>
            <w:r>
              <w:rPr>
                <w:spacing w:val="-2"/>
                <w:sz w:val="24"/>
              </w:rPr>
              <w:t>условия</w:t>
            </w:r>
            <w:r>
              <w:rPr>
                <w:sz w:val="24"/>
              </w:rPr>
              <w:tab/>
            </w:r>
            <w:r>
              <w:rPr>
                <w:spacing w:val="-4"/>
                <w:sz w:val="24"/>
              </w:rPr>
              <w:t>труда</w:t>
            </w:r>
            <w:r>
              <w:rPr>
                <w:sz w:val="24"/>
              </w:rPr>
              <w:tab/>
            </w:r>
            <w:r>
              <w:rPr>
                <w:sz w:val="24"/>
              </w:rPr>
              <w:tab/>
            </w:r>
            <w:r>
              <w:rPr>
                <w:spacing w:val="-57"/>
                <w:sz w:val="24"/>
              </w:rPr>
              <w:t xml:space="preserve"> </w:t>
            </w:r>
            <w:r>
              <w:rPr>
                <w:spacing w:val="-8"/>
                <w:sz w:val="24"/>
              </w:rPr>
              <w:t xml:space="preserve">в </w:t>
            </w:r>
            <w:r>
              <w:rPr>
                <w:sz w:val="24"/>
              </w:rPr>
              <w:t xml:space="preserve">соответствии с санитарно- </w:t>
            </w:r>
            <w:r>
              <w:rPr>
                <w:spacing w:val="-2"/>
                <w:sz w:val="24"/>
              </w:rPr>
              <w:t>эпидемиологическими</w:t>
            </w:r>
            <w:r>
              <w:rPr>
                <w:sz w:val="24"/>
              </w:rPr>
              <w:tab/>
            </w:r>
            <w:r>
              <w:rPr>
                <w:spacing w:val="-2"/>
                <w:sz w:val="24"/>
              </w:rPr>
              <w:t>требованиями</w:t>
            </w:r>
            <w:r>
              <w:rPr>
                <w:sz w:val="24"/>
              </w:rPr>
              <w:tab/>
            </w:r>
            <w:r>
              <w:rPr>
                <w:sz w:val="24"/>
              </w:rPr>
              <w:tab/>
            </w:r>
            <w:r>
              <w:rPr>
                <w:spacing w:val="-10"/>
                <w:sz w:val="24"/>
              </w:rPr>
              <w:t xml:space="preserve">к </w:t>
            </w:r>
            <w:r>
              <w:rPr>
                <w:sz w:val="24"/>
              </w:rPr>
              <w:t>безопасности</w:t>
            </w:r>
            <w:r>
              <w:rPr>
                <w:spacing w:val="40"/>
                <w:sz w:val="24"/>
              </w:rPr>
              <w:t xml:space="preserve"> </w:t>
            </w:r>
            <w:r>
              <w:rPr>
                <w:sz w:val="24"/>
              </w:rPr>
              <w:t>условий</w:t>
            </w:r>
            <w:r>
              <w:rPr>
                <w:spacing w:val="40"/>
                <w:sz w:val="24"/>
              </w:rPr>
              <w:t xml:space="preserve"> </w:t>
            </w:r>
            <w:r>
              <w:rPr>
                <w:sz w:val="24"/>
              </w:rPr>
              <w:t>труда</w:t>
            </w:r>
            <w:r>
              <w:rPr>
                <w:spacing w:val="40"/>
                <w:sz w:val="24"/>
              </w:rPr>
              <w:t xml:space="preserve"> </w:t>
            </w:r>
            <w:r>
              <w:rPr>
                <w:sz w:val="24"/>
              </w:rPr>
              <w:t>работников,</w:t>
            </w:r>
            <w:r>
              <w:rPr>
                <w:spacing w:val="40"/>
                <w:sz w:val="24"/>
              </w:rPr>
              <w:t xml:space="preserve"> </w:t>
            </w:r>
            <w:r>
              <w:rPr>
                <w:sz w:val="24"/>
              </w:rPr>
              <w:t xml:space="preserve">не </w:t>
            </w:r>
            <w:r>
              <w:rPr>
                <w:spacing w:val="-2"/>
                <w:sz w:val="24"/>
              </w:rPr>
              <w:t>достигших</w:t>
            </w:r>
            <w:r>
              <w:rPr>
                <w:sz w:val="24"/>
              </w:rPr>
              <w:tab/>
              <w:t>18-</w:t>
            </w:r>
            <w:r>
              <w:rPr>
                <w:spacing w:val="-2"/>
                <w:sz w:val="24"/>
              </w:rPr>
              <w:t>летнего</w:t>
            </w:r>
            <w:r>
              <w:rPr>
                <w:sz w:val="24"/>
              </w:rPr>
              <w:tab/>
            </w:r>
            <w:r>
              <w:rPr>
                <w:sz w:val="24"/>
              </w:rPr>
              <w:tab/>
            </w:r>
            <w:r>
              <w:rPr>
                <w:spacing w:val="-2"/>
                <w:sz w:val="24"/>
              </w:rPr>
              <w:t>возраста,</w:t>
            </w:r>
            <w:r>
              <w:rPr>
                <w:sz w:val="24"/>
              </w:rPr>
              <w:tab/>
            </w:r>
            <w:r>
              <w:rPr>
                <w:sz w:val="24"/>
              </w:rPr>
              <w:tab/>
            </w:r>
            <w:r>
              <w:rPr>
                <w:spacing w:val="-5"/>
                <w:sz w:val="24"/>
              </w:rPr>
              <w:t>для</w:t>
            </w:r>
          </w:p>
          <w:p w:rsidR="008075EE" w:rsidRDefault="000F3E53">
            <w:pPr>
              <w:pStyle w:val="TableParagraph"/>
              <w:spacing w:line="273" w:lineRule="exact"/>
              <w:ind w:left="110"/>
              <w:rPr>
                <w:sz w:val="24"/>
              </w:rPr>
            </w:pPr>
            <w:r>
              <w:rPr>
                <w:sz w:val="24"/>
              </w:rPr>
              <w:t>проведения</w:t>
            </w:r>
            <w:r>
              <w:rPr>
                <w:spacing w:val="-4"/>
                <w:sz w:val="24"/>
              </w:rPr>
              <w:t xml:space="preserve"> </w:t>
            </w:r>
            <w:r>
              <w:rPr>
                <w:sz w:val="24"/>
              </w:rPr>
              <w:t>учебных</w:t>
            </w:r>
            <w:r>
              <w:rPr>
                <w:spacing w:val="-8"/>
                <w:sz w:val="24"/>
              </w:rPr>
              <w:t xml:space="preserve"> </w:t>
            </w:r>
            <w:r>
              <w:rPr>
                <w:sz w:val="24"/>
              </w:rPr>
              <w:t>занятий</w:t>
            </w:r>
            <w:r>
              <w:rPr>
                <w:spacing w:val="-3"/>
                <w:sz w:val="24"/>
              </w:rPr>
              <w:t xml:space="preserve"> </w:t>
            </w:r>
            <w:r>
              <w:rPr>
                <w:sz w:val="24"/>
              </w:rPr>
              <w:t>по</w:t>
            </w:r>
            <w:r>
              <w:rPr>
                <w:spacing w:val="-3"/>
                <w:sz w:val="24"/>
              </w:rPr>
              <w:t xml:space="preserve"> </w:t>
            </w:r>
            <w:r>
              <w:rPr>
                <w:spacing w:val="-2"/>
                <w:sz w:val="24"/>
              </w:rPr>
              <w:t>технологии.</w:t>
            </w:r>
          </w:p>
        </w:tc>
      </w:tr>
      <w:tr w:rsidR="008075EE">
        <w:trPr>
          <w:trHeight w:val="1920"/>
        </w:trPr>
        <w:tc>
          <w:tcPr>
            <w:tcW w:w="461" w:type="dxa"/>
          </w:tcPr>
          <w:p w:rsidR="008075EE" w:rsidRDefault="000F3E53">
            <w:pPr>
              <w:pStyle w:val="TableParagraph"/>
              <w:spacing w:before="6"/>
              <w:ind w:left="0" w:right="48"/>
              <w:jc w:val="center"/>
              <w:rPr>
                <w:sz w:val="24"/>
              </w:rPr>
            </w:pPr>
            <w:r>
              <w:rPr>
                <w:spacing w:val="-5"/>
                <w:sz w:val="24"/>
              </w:rPr>
              <w:t>4.</w:t>
            </w:r>
          </w:p>
        </w:tc>
        <w:tc>
          <w:tcPr>
            <w:tcW w:w="4350" w:type="dxa"/>
          </w:tcPr>
          <w:p w:rsidR="008075EE" w:rsidRDefault="000F3E53">
            <w:pPr>
              <w:pStyle w:val="TableParagraph"/>
              <w:tabs>
                <w:tab w:val="left" w:pos="2389"/>
                <w:tab w:val="left" w:pos="4112"/>
              </w:tabs>
              <w:spacing w:before="6" w:line="276" w:lineRule="auto"/>
              <w:ind w:left="105" w:right="97"/>
              <w:jc w:val="both"/>
              <w:rPr>
                <w:sz w:val="24"/>
              </w:rPr>
            </w:pPr>
            <w:r>
              <w:rPr>
                <w:sz w:val="24"/>
              </w:rPr>
              <w:t xml:space="preserve">Информационно-библиотечные центры с рабочими зонами, оборудованными </w:t>
            </w:r>
            <w:r>
              <w:rPr>
                <w:spacing w:val="-2"/>
                <w:sz w:val="24"/>
              </w:rPr>
              <w:t>читальными</w:t>
            </w:r>
            <w:r>
              <w:rPr>
                <w:sz w:val="24"/>
              </w:rPr>
              <w:tab/>
            </w:r>
            <w:r>
              <w:rPr>
                <w:spacing w:val="-2"/>
                <w:sz w:val="24"/>
              </w:rPr>
              <w:t>залами</w:t>
            </w:r>
            <w:r>
              <w:rPr>
                <w:sz w:val="24"/>
              </w:rPr>
              <w:tab/>
            </w:r>
            <w:r>
              <w:rPr>
                <w:spacing w:val="-10"/>
                <w:sz w:val="24"/>
              </w:rPr>
              <w:t xml:space="preserve">и </w:t>
            </w:r>
            <w:r>
              <w:rPr>
                <w:sz w:val="24"/>
              </w:rPr>
              <w:t>книгохранилищами, обеспечивающими сохранность</w:t>
            </w:r>
            <w:r>
              <w:rPr>
                <w:spacing w:val="54"/>
                <w:w w:val="150"/>
                <w:sz w:val="24"/>
              </w:rPr>
              <w:t xml:space="preserve">    </w:t>
            </w:r>
            <w:r>
              <w:rPr>
                <w:sz w:val="24"/>
              </w:rPr>
              <w:t>книжного</w:t>
            </w:r>
            <w:r>
              <w:rPr>
                <w:spacing w:val="55"/>
                <w:w w:val="150"/>
                <w:sz w:val="24"/>
              </w:rPr>
              <w:t xml:space="preserve">    </w:t>
            </w:r>
            <w:r>
              <w:rPr>
                <w:spacing w:val="-2"/>
                <w:sz w:val="24"/>
              </w:rPr>
              <w:t>фонда,</w:t>
            </w:r>
          </w:p>
          <w:p w:rsidR="008075EE" w:rsidRDefault="000F3E53">
            <w:pPr>
              <w:pStyle w:val="TableParagraph"/>
              <w:spacing w:line="274" w:lineRule="exact"/>
              <w:ind w:left="105"/>
              <w:rPr>
                <w:sz w:val="24"/>
              </w:rPr>
            </w:pPr>
            <w:r>
              <w:rPr>
                <w:spacing w:val="-2"/>
                <w:sz w:val="24"/>
              </w:rPr>
              <w:t>медиатекой</w:t>
            </w:r>
          </w:p>
        </w:tc>
        <w:tc>
          <w:tcPr>
            <w:tcW w:w="4965" w:type="dxa"/>
          </w:tcPr>
          <w:p w:rsidR="008075EE" w:rsidRDefault="000F3E53">
            <w:pPr>
              <w:pStyle w:val="TableParagraph"/>
              <w:tabs>
                <w:tab w:val="left" w:pos="1976"/>
                <w:tab w:val="left" w:pos="2715"/>
                <w:tab w:val="left" w:pos="3603"/>
              </w:tabs>
              <w:spacing w:before="6" w:line="276" w:lineRule="auto"/>
              <w:ind w:left="110" w:right="93"/>
              <w:jc w:val="both"/>
              <w:rPr>
                <w:sz w:val="24"/>
              </w:rPr>
            </w:pPr>
            <w:r>
              <w:rPr>
                <w:sz w:val="24"/>
              </w:rPr>
              <w:t xml:space="preserve">Имеется читальный чал, стеллажи со </w:t>
            </w:r>
            <w:r>
              <w:rPr>
                <w:spacing w:val="-2"/>
                <w:sz w:val="24"/>
              </w:rPr>
              <w:t>свободным</w:t>
            </w:r>
            <w:r>
              <w:rPr>
                <w:sz w:val="24"/>
              </w:rPr>
              <w:tab/>
            </w:r>
            <w:r>
              <w:rPr>
                <w:spacing w:val="-2"/>
                <w:sz w:val="24"/>
              </w:rPr>
              <w:t>выбором</w:t>
            </w:r>
            <w:r>
              <w:rPr>
                <w:sz w:val="24"/>
              </w:rPr>
              <w:tab/>
            </w:r>
            <w:r>
              <w:rPr>
                <w:spacing w:val="-2"/>
                <w:sz w:val="24"/>
              </w:rPr>
              <w:t>литературы, книгохранилище,</w:t>
            </w:r>
            <w:r>
              <w:rPr>
                <w:sz w:val="24"/>
              </w:rPr>
              <w:tab/>
            </w:r>
            <w:r>
              <w:rPr>
                <w:sz w:val="24"/>
              </w:rPr>
              <w:tab/>
            </w:r>
            <w:r>
              <w:rPr>
                <w:spacing w:val="-2"/>
                <w:sz w:val="24"/>
              </w:rPr>
              <w:t xml:space="preserve">автоматизированные </w:t>
            </w:r>
            <w:r>
              <w:rPr>
                <w:sz w:val="24"/>
              </w:rPr>
              <w:t>рабочие места для библиотекаря (1 место) и для обучающихся (4 места).</w:t>
            </w:r>
          </w:p>
        </w:tc>
      </w:tr>
    </w:tbl>
    <w:p w:rsidR="008075EE" w:rsidRDefault="008075EE">
      <w:pPr>
        <w:pStyle w:val="TableParagraph"/>
        <w:spacing w:line="276" w:lineRule="auto"/>
        <w:jc w:val="bot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350"/>
        <w:gridCol w:w="4965"/>
      </w:tblGrid>
      <w:tr w:rsidR="008075EE">
        <w:trPr>
          <w:trHeight w:val="4867"/>
        </w:trPr>
        <w:tc>
          <w:tcPr>
            <w:tcW w:w="461" w:type="dxa"/>
          </w:tcPr>
          <w:p w:rsidR="008075EE" w:rsidRDefault="000F3E53">
            <w:pPr>
              <w:pStyle w:val="TableParagraph"/>
              <w:spacing w:before="6"/>
              <w:ind w:left="110"/>
              <w:rPr>
                <w:sz w:val="24"/>
              </w:rPr>
            </w:pPr>
            <w:r>
              <w:rPr>
                <w:spacing w:val="-5"/>
                <w:sz w:val="24"/>
              </w:rPr>
              <w:t>5.</w:t>
            </w:r>
          </w:p>
        </w:tc>
        <w:tc>
          <w:tcPr>
            <w:tcW w:w="4350" w:type="dxa"/>
          </w:tcPr>
          <w:p w:rsidR="008075EE" w:rsidRDefault="000F3E53">
            <w:pPr>
              <w:pStyle w:val="TableParagraph"/>
              <w:tabs>
                <w:tab w:val="left" w:pos="1981"/>
                <w:tab w:val="left" w:pos="4116"/>
              </w:tabs>
              <w:spacing w:before="6" w:line="276" w:lineRule="auto"/>
              <w:ind w:left="105" w:right="92"/>
              <w:jc w:val="both"/>
              <w:rPr>
                <w:sz w:val="24"/>
              </w:rPr>
            </w:pPr>
            <w:r>
              <w:rPr>
                <w:spacing w:val="-2"/>
                <w:sz w:val="24"/>
              </w:rPr>
              <w:t>Актовые,</w:t>
            </w:r>
            <w:r>
              <w:rPr>
                <w:sz w:val="24"/>
              </w:rPr>
              <w:tab/>
            </w:r>
            <w:r>
              <w:rPr>
                <w:spacing w:val="-2"/>
                <w:sz w:val="24"/>
              </w:rPr>
              <w:t>спортивные</w:t>
            </w:r>
            <w:r>
              <w:rPr>
                <w:sz w:val="24"/>
              </w:rPr>
              <w:tab/>
            </w:r>
            <w:r>
              <w:rPr>
                <w:spacing w:val="-10"/>
                <w:sz w:val="24"/>
              </w:rPr>
              <w:t xml:space="preserve">и </w:t>
            </w:r>
            <w:r>
              <w:rPr>
                <w:sz w:val="24"/>
              </w:rPr>
              <w:t>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965" w:type="dxa"/>
          </w:tcPr>
          <w:p w:rsidR="008075EE" w:rsidRDefault="000F3E53">
            <w:pPr>
              <w:pStyle w:val="TableParagraph"/>
              <w:spacing w:before="1"/>
              <w:ind w:left="110"/>
              <w:rPr>
                <w:sz w:val="24"/>
              </w:rPr>
            </w:pPr>
            <w:r>
              <w:rPr>
                <w:sz w:val="24"/>
              </w:rPr>
              <w:t>Имеются</w:t>
            </w:r>
            <w:r>
              <w:rPr>
                <w:spacing w:val="-3"/>
                <w:sz w:val="24"/>
              </w:rPr>
              <w:t xml:space="preserve"> </w:t>
            </w:r>
            <w:r>
              <w:rPr>
                <w:sz w:val="24"/>
              </w:rPr>
              <w:t>следующие</w:t>
            </w:r>
            <w:r>
              <w:rPr>
                <w:spacing w:val="-2"/>
                <w:sz w:val="24"/>
              </w:rPr>
              <w:t xml:space="preserve"> помещения:</w:t>
            </w:r>
          </w:p>
          <w:p w:rsidR="008075EE" w:rsidRDefault="000F3E53">
            <w:pPr>
              <w:pStyle w:val="TableParagraph"/>
              <w:numPr>
                <w:ilvl w:val="0"/>
                <w:numId w:val="8"/>
              </w:numPr>
              <w:tabs>
                <w:tab w:val="left" w:pos="816"/>
              </w:tabs>
              <w:spacing w:before="65"/>
              <w:rPr>
                <w:sz w:val="24"/>
              </w:rPr>
            </w:pPr>
            <w:r>
              <w:rPr>
                <w:sz w:val="24"/>
              </w:rPr>
              <w:t>спортивный</w:t>
            </w:r>
            <w:r>
              <w:rPr>
                <w:spacing w:val="-7"/>
                <w:sz w:val="24"/>
              </w:rPr>
              <w:t xml:space="preserve"> </w:t>
            </w:r>
            <w:r>
              <w:rPr>
                <w:spacing w:val="-4"/>
                <w:sz w:val="24"/>
              </w:rPr>
              <w:t>зал;</w:t>
            </w:r>
          </w:p>
          <w:p w:rsidR="008075EE" w:rsidRDefault="000F3E53">
            <w:pPr>
              <w:pStyle w:val="TableParagraph"/>
              <w:numPr>
                <w:ilvl w:val="0"/>
                <w:numId w:val="8"/>
              </w:numPr>
              <w:tabs>
                <w:tab w:val="left" w:pos="816"/>
                <w:tab w:val="left" w:pos="2233"/>
                <w:tab w:val="left" w:pos="3649"/>
              </w:tabs>
              <w:spacing w:before="66" w:line="276" w:lineRule="auto"/>
              <w:ind w:right="991"/>
              <w:rPr>
                <w:sz w:val="24"/>
              </w:rPr>
            </w:pPr>
            <w:r>
              <w:rPr>
                <w:spacing w:val="-2"/>
                <w:sz w:val="24"/>
              </w:rPr>
              <w:t>спортивная</w:t>
            </w:r>
            <w:r>
              <w:rPr>
                <w:sz w:val="24"/>
              </w:rPr>
              <w:tab/>
            </w:r>
            <w:r>
              <w:rPr>
                <w:spacing w:val="-2"/>
                <w:sz w:val="24"/>
              </w:rPr>
              <w:t>площадка</w:t>
            </w:r>
            <w:r>
              <w:rPr>
                <w:sz w:val="24"/>
              </w:rPr>
              <w:tab/>
            </w:r>
            <w:r>
              <w:rPr>
                <w:spacing w:val="-4"/>
                <w:sz w:val="24"/>
              </w:rPr>
              <w:t xml:space="preserve">(во </w:t>
            </w:r>
            <w:r>
              <w:rPr>
                <w:sz w:val="24"/>
              </w:rPr>
              <w:t>дворе школы).</w:t>
            </w:r>
          </w:p>
          <w:p w:rsidR="008075EE" w:rsidRDefault="000F3E53">
            <w:pPr>
              <w:pStyle w:val="TableParagraph"/>
              <w:tabs>
                <w:tab w:val="left" w:pos="710"/>
                <w:tab w:val="left" w:pos="1563"/>
                <w:tab w:val="left" w:pos="2110"/>
                <w:tab w:val="left" w:pos="2603"/>
                <w:tab w:val="left" w:pos="2691"/>
                <w:tab w:val="left" w:pos="3649"/>
                <w:tab w:val="left" w:pos="3707"/>
                <w:tab w:val="left" w:pos="3961"/>
                <w:tab w:val="left" w:pos="4787"/>
              </w:tabs>
              <w:spacing w:line="276" w:lineRule="auto"/>
              <w:ind w:left="110" w:right="37"/>
              <w:rPr>
                <w:sz w:val="24"/>
              </w:rPr>
            </w:pPr>
            <w:r>
              <w:rPr>
                <w:spacing w:val="-4"/>
                <w:sz w:val="24"/>
              </w:rPr>
              <w:t>Все</w:t>
            </w:r>
            <w:r>
              <w:rPr>
                <w:sz w:val="24"/>
              </w:rPr>
              <w:tab/>
            </w:r>
            <w:r>
              <w:rPr>
                <w:spacing w:val="-2"/>
                <w:sz w:val="24"/>
              </w:rPr>
              <w:t>помещения</w:t>
            </w:r>
            <w:r>
              <w:rPr>
                <w:sz w:val="24"/>
              </w:rPr>
              <w:tab/>
            </w:r>
            <w:r>
              <w:rPr>
                <w:spacing w:val="-4"/>
                <w:sz w:val="24"/>
              </w:rPr>
              <w:t>для</w:t>
            </w:r>
            <w:r>
              <w:rPr>
                <w:sz w:val="24"/>
              </w:rPr>
              <w:tab/>
            </w:r>
            <w:r>
              <w:rPr>
                <w:sz w:val="24"/>
              </w:rPr>
              <w:tab/>
            </w:r>
            <w:r>
              <w:rPr>
                <w:spacing w:val="-2"/>
                <w:sz w:val="24"/>
              </w:rPr>
              <w:t>занятия</w:t>
            </w:r>
            <w:r>
              <w:rPr>
                <w:sz w:val="24"/>
              </w:rPr>
              <w:tab/>
            </w:r>
            <w:r>
              <w:rPr>
                <w:sz w:val="24"/>
              </w:rPr>
              <w:tab/>
            </w:r>
            <w:r>
              <w:rPr>
                <w:spacing w:val="-2"/>
                <w:sz w:val="24"/>
              </w:rPr>
              <w:t>спортом</w:t>
            </w:r>
            <w:r>
              <w:rPr>
                <w:sz w:val="24"/>
              </w:rPr>
              <w:tab/>
            </w:r>
            <w:r>
              <w:rPr>
                <w:spacing w:val="-10"/>
                <w:sz w:val="24"/>
              </w:rPr>
              <w:t xml:space="preserve">и </w:t>
            </w:r>
            <w:r>
              <w:rPr>
                <w:spacing w:val="-2"/>
                <w:sz w:val="24"/>
              </w:rPr>
              <w:t>активными</w:t>
            </w:r>
            <w:r>
              <w:rPr>
                <w:sz w:val="24"/>
              </w:rPr>
              <w:tab/>
            </w:r>
            <w:r>
              <w:rPr>
                <w:spacing w:val="-2"/>
                <w:sz w:val="24"/>
              </w:rPr>
              <w:t>играми</w:t>
            </w:r>
            <w:r>
              <w:rPr>
                <w:sz w:val="24"/>
              </w:rPr>
              <w:tab/>
            </w:r>
            <w:r>
              <w:rPr>
                <w:spacing w:val="-2"/>
                <w:sz w:val="24"/>
              </w:rPr>
              <w:t>оснащены</w:t>
            </w:r>
            <w:r>
              <w:rPr>
                <w:sz w:val="24"/>
              </w:rPr>
              <w:tab/>
            </w:r>
            <w:r>
              <w:rPr>
                <w:sz w:val="24"/>
              </w:rPr>
              <w:tab/>
            </w:r>
            <w:r>
              <w:rPr>
                <w:sz w:val="24"/>
              </w:rPr>
              <w:tab/>
            </w:r>
            <w:r>
              <w:rPr>
                <w:spacing w:val="-2"/>
                <w:sz w:val="24"/>
              </w:rPr>
              <w:t xml:space="preserve">игровым, </w:t>
            </w:r>
            <w:r>
              <w:rPr>
                <w:sz w:val="24"/>
              </w:rPr>
              <w:t>спортивным</w:t>
            </w:r>
            <w:r>
              <w:rPr>
                <w:spacing w:val="40"/>
                <w:sz w:val="24"/>
              </w:rPr>
              <w:t xml:space="preserve"> </w:t>
            </w:r>
            <w:r>
              <w:rPr>
                <w:sz w:val="24"/>
              </w:rPr>
              <w:t>оборудованием</w:t>
            </w:r>
            <w:r>
              <w:rPr>
                <w:sz w:val="24"/>
              </w:rPr>
              <w:tab/>
            </w:r>
            <w:r>
              <w:rPr>
                <w:spacing w:val="-10"/>
                <w:sz w:val="24"/>
              </w:rPr>
              <w:t xml:space="preserve">и </w:t>
            </w:r>
            <w:r>
              <w:rPr>
                <w:spacing w:val="-2"/>
                <w:sz w:val="24"/>
              </w:rPr>
              <w:t>инвентарем.</w:t>
            </w:r>
          </w:p>
          <w:p w:rsidR="008075EE" w:rsidRDefault="000F3E53">
            <w:pPr>
              <w:pStyle w:val="TableParagraph"/>
              <w:spacing w:line="274" w:lineRule="exact"/>
              <w:ind w:left="110"/>
              <w:jc w:val="both"/>
              <w:rPr>
                <w:sz w:val="24"/>
              </w:rPr>
            </w:pPr>
            <w:r>
              <w:rPr>
                <w:spacing w:val="-2"/>
                <w:sz w:val="24"/>
              </w:rPr>
              <w:t>.</w:t>
            </w:r>
          </w:p>
        </w:tc>
      </w:tr>
    </w:tbl>
    <w:p w:rsidR="008075EE" w:rsidRDefault="008075EE">
      <w:pPr>
        <w:pStyle w:val="a3"/>
        <w:spacing w:before="9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067"/>
        <w:gridCol w:w="5287"/>
      </w:tblGrid>
      <w:tr w:rsidR="008075EE">
        <w:trPr>
          <w:trHeight w:val="3816"/>
        </w:trPr>
        <w:tc>
          <w:tcPr>
            <w:tcW w:w="461" w:type="dxa"/>
          </w:tcPr>
          <w:p w:rsidR="008075EE" w:rsidRDefault="000F3E53">
            <w:pPr>
              <w:pStyle w:val="TableParagraph"/>
              <w:spacing w:before="1"/>
              <w:ind w:left="0" w:right="48"/>
              <w:jc w:val="center"/>
              <w:rPr>
                <w:sz w:val="24"/>
              </w:rPr>
            </w:pPr>
            <w:r>
              <w:rPr>
                <w:spacing w:val="-5"/>
                <w:sz w:val="24"/>
              </w:rPr>
              <w:t>6.</w:t>
            </w:r>
          </w:p>
        </w:tc>
        <w:tc>
          <w:tcPr>
            <w:tcW w:w="4067" w:type="dxa"/>
          </w:tcPr>
          <w:p w:rsidR="008075EE" w:rsidRDefault="000F3E53">
            <w:pPr>
              <w:pStyle w:val="TableParagraph"/>
              <w:tabs>
                <w:tab w:val="left" w:pos="2072"/>
                <w:tab w:val="left" w:pos="2672"/>
                <w:tab w:val="left" w:pos="3172"/>
                <w:tab w:val="left" w:pos="3377"/>
              </w:tabs>
              <w:spacing w:before="1" w:line="276" w:lineRule="auto"/>
              <w:ind w:left="105" w:right="42"/>
              <w:jc w:val="both"/>
              <w:rPr>
                <w:sz w:val="24"/>
              </w:rPr>
            </w:pPr>
            <w:r>
              <w:rPr>
                <w:spacing w:val="-2"/>
                <w:sz w:val="24"/>
              </w:rPr>
              <w:t>Помещения</w:t>
            </w:r>
            <w:r>
              <w:rPr>
                <w:sz w:val="24"/>
              </w:rPr>
              <w:tab/>
            </w:r>
            <w:r>
              <w:rPr>
                <w:spacing w:val="-4"/>
                <w:sz w:val="24"/>
              </w:rPr>
              <w:t>для</w:t>
            </w:r>
            <w:r>
              <w:rPr>
                <w:sz w:val="24"/>
              </w:rPr>
              <w:tab/>
            </w:r>
            <w:r>
              <w:rPr>
                <w:sz w:val="24"/>
              </w:rPr>
              <w:tab/>
            </w:r>
            <w:r>
              <w:rPr>
                <w:spacing w:val="-2"/>
                <w:sz w:val="24"/>
              </w:rPr>
              <w:t xml:space="preserve">питания </w:t>
            </w:r>
            <w:r>
              <w:rPr>
                <w:sz w:val="24"/>
              </w:rPr>
              <w:t>обучающихся,</w:t>
            </w:r>
            <w:r>
              <w:rPr>
                <w:spacing w:val="-8"/>
                <w:sz w:val="24"/>
              </w:rPr>
              <w:t xml:space="preserve"> </w:t>
            </w:r>
            <w:r>
              <w:rPr>
                <w:sz w:val="24"/>
              </w:rPr>
              <w:t>а</w:t>
            </w:r>
            <w:r>
              <w:rPr>
                <w:spacing w:val="-10"/>
                <w:sz w:val="24"/>
              </w:rPr>
              <w:t xml:space="preserve"> </w:t>
            </w:r>
            <w:r>
              <w:rPr>
                <w:sz w:val="24"/>
              </w:rPr>
              <w:t>также</w:t>
            </w:r>
            <w:r>
              <w:rPr>
                <w:spacing w:val="-10"/>
                <w:sz w:val="24"/>
              </w:rPr>
              <w:t xml:space="preserve"> </w:t>
            </w:r>
            <w:r>
              <w:rPr>
                <w:sz w:val="24"/>
              </w:rPr>
              <w:t>для</w:t>
            </w:r>
            <w:r>
              <w:rPr>
                <w:spacing w:val="-10"/>
                <w:sz w:val="24"/>
              </w:rPr>
              <w:t xml:space="preserve"> </w:t>
            </w:r>
            <w:r>
              <w:rPr>
                <w:sz w:val="24"/>
              </w:rPr>
              <w:t>хранения</w:t>
            </w:r>
            <w:r>
              <w:rPr>
                <w:spacing w:val="-10"/>
                <w:sz w:val="24"/>
              </w:rPr>
              <w:t xml:space="preserve"> </w:t>
            </w:r>
            <w:r>
              <w:rPr>
                <w:sz w:val="24"/>
              </w:rPr>
              <w:t xml:space="preserve">и </w:t>
            </w:r>
            <w:r>
              <w:rPr>
                <w:spacing w:val="-2"/>
                <w:sz w:val="24"/>
              </w:rPr>
              <w:t>приготовления</w:t>
            </w:r>
            <w:r>
              <w:rPr>
                <w:sz w:val="24"/>
              </w:rPr>
              <w:tab/>
            </w:r>
            <w:r>
              <w:rPr>
                <w:sz w:val="24"/>
              </w:rPr>
              <w:tab/>
            </w:r>
            <w:r>
              <w:rPr>
                <w:sz w:val="24"/>
              </w:rPr>
              <w:tab/>
            </w:r>
            <w:r>
              <w:rPr>
                <w:sz w:val="24"/>
              </w:rPr>
              <w:tab/>
            </w:r>
            <w:r>
              <w:rPr>
                <w:spacing w:val="-4"/>
                <w:sz w:val="24"/>
              </w:rPr>
              <w:t xml:space="preserve">пищи, </w:t>
            </w:r>
            <w:r>
              <w:rPr>
                <w:spacing w:val="-2"/>
                <w:sz w:val="24"/>
              </w:rPr>
              <w:t>обеспечивающие</w:t>
            </w:r>
            <w:r>
              <w:rPr>
                <w:sz w:val="24"/>
              </w:rPr>
              <w:tab/>
            </w:r>
            <w:r>
              <w:rPr>
                <w:sz w:val="24"/>
              </w:rPr>
              <w:tab/>
            </w:r>
            <w:r>
              <w:rPr>
                <w:spacing w:val="-2"/>
                <w:sz w:val="24"/>
              </w:rPr>
              <w:t xml:space="preserve">возможность </w:t>
            </w:r>
            <w:r>
              <w:rPr>
                <w:sz w:val="24"/>
              </w:rPr>
              <w:t>организации качественного горячего питания, в том числе горячих завтраков, отвечающие санитарно- эпидемиологическим требованиям к организации питания обучающихся в общеобразовательных</w:t>
            </w:r>
            <w:r>
              <w:rPr>
                <w:spacing w:val="-15"/>
                <w:sz w:val="24"/>
              </w:rPr>
              <w:t xml:space="preserve"> </w:t>
            </w:r>
            <w:r>
              <w:rPr>
                <w:sz w:val="24"/>
              </w:rPr>
              <w:t>организациях</w:t>
            </w:r>
            <w:r>
              <w:rPr>
                <w:spacing w:val="-15"/>
                <w:sz w:val="24"/>
              </w:rPr>
              <w:t xml:space="preserve"> </w:t>
            </w:r>
            <w:r>
              <w:rPr>
                <w:sz w:val="24"/>
              </w:rPr>
              <w:t>и профессиональных</w:t>
            </w:r>
            <w:r>
              <w:rPr>
                <w:spacing w:val="25"/>
                <w:sz w:val="24"/>
              </w:rPr>
              <w:t xml:space="preserve">  </w:t>
            </w:r>
            <w:r>
              <w:rPr>
                <w:spacing w:val="-2"/>
                <w:sz w:val="24"/>
              </w:rPr>
              <w:t>образовательных</w:t>
            </w:r>
          </w:p>
          <w:p w:rsidR="008075EE" w:rsidRDefault="000F3E53">
            <w:pPr>
              <w:pStyle w:val="TableParagraph"/>
              <w:spacing w:line="275" w:lineRule="exact"/>
              <w:ind w:left="105"/>
              <w:rPr>
                <w:sz w:val="24"/>
              </w:rPr>
            </w:pPr>
            <w:r>
              <w:rPr>
                <w:spacing w:val="-2"/>
                <w:sz w:val="24"/>
              </w:rPr>
              <w:t>организациях</w:t>
            </w:r>
          </w:p>
        </w:tc>
        <w:tc>
          <w:tcPr>
            <w:tcW w:w="5287" w:type="dxa"/>
          </w:tcPr>
          <w:p w:rsidR="008075EE" w:rsidRDefault="000F3E53" w:rsidP="00B53B24">
            <w:pPr>
              <w:pStyle w:val="TableParagraph"/>
              <w:spacing w:before="1" w:line="276" w:lineRule="auto"/>
              <w:ind w:left="105" w:right="50"/>
              <w:jc w:val="both"/>
              <w:rPr>
                <w:sz w:val="24"/>
              </w:rPr>
            </w:pPr>
            <w:r>
              <w:rPr>
                <w:sz w:val="24"/>
              </w:rPr>
              <w:t xml:space="preserve">Имеются помещение для питания обучающихся на </w:t>
            </w:r>
            <w:r w:rsidR="00B53B24">
              <w:rPr>
                <w:sz w:val="24"/>
              </w:rPr>
              <w:t>144</w:t>
            </w:r>
            <w:r>
              <w:rPr>
                <w:sz w:val="24"/>
              </w:rPr>
              <w:t xml:space="preserve"> мест</w:t>
            </w:r>
            <w:r w:rsidR="00B53B24">
              <w:rPr>
                <w:sz w:val="24"/>
              </w:rPr>
              <w:t>а</w:t>
            </w:r>
            <w:r>
              <w:rPr>
                <w:sz w:val="24"/>
              </w:rPr>
              <w:t>, помещения для приготовления и хранения</w:t>
            </w:r>
            <w:r>
              <w:rPr>
                <w:spacing w:val="-10"/>
                <w:sz w:val="24"/>
              </w:rPr>
              <w:t xml:space="preserve"> </w:t>
            </w:r>
            <w:r>
              <w:rPr>
                <w:sz w:val="24"/>
              </w:rPr>
              <w:t>пищи.</w:t>
            </w:r>
            <w:r>
              <w:rPr>
                <w:spacing w:val="-8"/>
                <w:sz w:val="24"/>
              </w:rPr>
              <w:t xml:space="preserve"> </w:t>
            </w:r>
            <w:r>
              <w:rPr>
                <w:sz w:val="24"/>
              </w:rPr>
              <w:t>Все</w:t>
            </w:r>
            <w:r>
              <w:rPr>
                <w:spacing w:val="-15"/>
                <w:sz w:val="24"/>
              </w:rPr>
              <w:t xml:space="preserve"> </w:t>
            </w:r>
            <w:r>
              <w:rPr>
                <w:sz w:val="24"/>
              </w:rPr>
              <w:t>помещения</w:t>
            </w:r>
            <w:r>
              <w:rPr>
                <w:spacing w:val="-14"/>
                <w:sz w:val="24"/>
              </w:rPr>
              <w:t xml:space="preserve"> </w:t>
            </w:r>
            <w:r>
              <w:rPr>
                <w:sz w:val="24"/>
              </w:rPr>
              <w:t>и</w:t>
            </w:r>
            <w:r>
              <w:rPr>
                <w:spacing w:val="-14"/>
                <w:sz w:val="24"/>
              </w:rPr>
              <w:t xml:space="preserve"> </w:t>
            </w:r>
            <w:r>
              <w:rPr>
                <w:sz w:val="24"/>
              </w:rPr>
              <w:t>оборудования</w:t>
            </w:r>
            <w:r>
              <w:rPr>
                <w:spacing w:val="-10"/>
                <w:sz w:val="24"/>
              </w:rPr>
              <w:t xml:space="preserve"> </w:t>
            </w:r>
            <w:r>
              <w:rPr>
                <w:sz w:val="24"/>
              </w:rPr>
              <w:t xml:space="preserve">в них отвечают санитарно-эпидемиологическим требованиям к организации питания </w:t>
            </w:r>
            <w:r>
              <w:rPr>
                <w:spacing w:val="-2"/>
                <w:sz w:val="24"/>
              </w:rPr>
              <w:t>обучающихся.</w:t>
            </w:r>
          </w:p>
        </w:tc>
      </w:tr>
      <w:tr w:rsidR="008075EE">
        <w:trPr>
          <w:trHeight w:val="1598"/>
        </w:trPr>
        <w:tc>
          <w:tcPr>
            <w:tcW w:w="461" w:type="dxa"/>
          </w:tcPr>
          <w:p w:rsidR="008075EE" w:rsidRDefault="000F3E53">
            <w:pPr>
              <w:pStyle w:val="TableParagraph"/>
              <w:spacing w:before="6"/>
              <w:ind w:left="0" w:right="48"/>
              <w:jc w:val="center"/>
              <w:rPr>
                <w:sz w:val="24"/>
              </w:rPr>
            </w:pPr>
            <w:r>
              <w:rPr>
                <w:spacing w:val="-5"/>
                <w:sz w:val="24"/>
              </w:rPr>
              <w:t>7.</w:t>
            </w:r>
          </w:p>
        </w:tc>
        <w:tc>
          <w:tcPr>
            <w:tcW w:w="4067" w:type="dxa"/>
          </w:tcPr>
          <w:p w:rsidR="008075EE" w:rsidRDefault="000F3E53">
            <w:pPr>
              <w:pStyle w:val="TableParagraph"/>
              <w:tabs>
                <w:tab w:val="left" w:pos="2552"/>
              </w:tabs>
              <w:spacing w:before="6" w:line="276" w:lineRule="auto"/>
              <w:ind w:left="105" w:right="42"/>
              <w:jc w:val="both"/>
              <w:rPr>
                <w:sz w:val="24"/>
              </w:rPr>
            </w:pPr>
            <w:r>
              <w:rPr>
                <w:spacing w:val="-2"/>
                <w:sz w:val="24"/>
              </w:rPr>
              <w:t>Помещения</w:t>
            </w:r>
            <w:r>
              <w:rPr>
                <w:sz w:val="24"/>
              </w:rPr>
              <w:tab/>
            </w:r>
            <w:r>
              <w:rPr>
                <w:spacing w:val="-2"/>
                <w:sz w:val="24"/>
              </w:rPr>
              <w:t xml:space="preserve">медицинского </w:t>
            </w:r>
            <w:r>
              <w:rPr>
                <w:sz w:val="24"/>
              </w:rPr>
              <w:t>назначения, отвечающие санитарно- эпидемиологическим требованиям к организациям,</w:t>
            </w:r>
            <w:r>
              <w:rPr>
                <w:spacing w:val="53"/>
                <w:w w:val="150"/>
                <w:sz w:val="24"/>
              </w:rPr>
              <w:t xml:space="preserve">    </w:t>
            </w:r>
            <w:r>
              <w:rPr>
                <w:spacing w:val="-2"/>
                <w:sz w:val="24"/>
              </w:rPr>
              <w:t>осуществляющим</w:t>
            </w:r>
          </w:p>
          <w:p w:rsidR="008075EE" w:rsidRDefault="000F3E53">
            <w:pPr>
              <w:pStyle w:val="TableParagraph"/>
              <w:spacing w:line="274" w:lineRule="exact"/>
              <w:ind w:left="105"/>
              <w:jc w:val="both"/>
              <w:rPr>
                <w:sz w:val="24"/>
              </w:rPr>
            </w:pPr>
            <w:r>
              <w:rPr>
                <w:sz w:val="24"/>
              </w:rPr>
              <w:t>медицинскую</w:t>
            </w:r>
            <w:r>
              <w:rPr>
                <w:spacing w:val="-11"/>
                <w:sz w:val="24"/>
              </w:rPr>
              <w:t xml:space="preserve"> </w:t>
            </w:r>
            <w:r>
              <w:rPr>
                <w:spacing w:val="-2"/>
                <w:sz w:val="24"/>
              </w:rPr>
              <w:t>деятельность</w:t>
            </w:r>
          </w:p>
        </w:tc>
        <w:tc>
          <w:tcPr>
            <w:tcW w:w="5287" w:type="dxa"/>
          </w:tcPr>
          <w:p w:rsidR="008075EE" w:rsidRDefault="000F3E53">
            <w:pPr>
              <w:pStyle w:val="TableParagraph"/>
              <w:tabs>
                <w:tab w:val="left" w:pos="3046"/>
                <w:tab w:val="left" w:pos="5104"/>
              </w:tabs>
              <w:spacing w:before="6" w:line="276" w:lineRule="auto"/>
              <w:ind w:left="105" w:right="52"/>
              <w:jc w:val="both"/>
              <w:rPr>
                <w:sz w:val="24"/>
              </w:rPr>
            </w:pPr>
            <w:r>
              <w:rPr>
                <w:sz w:val="24"/>
              </w:rPr>
              <w:t>Имеются</w:t>
            </w:r>
            <w:r>
              <w:rPr>
                <w:spacing w:val="-4"/>
                <w:sz w:val="24"/>
              </w:rPr>
              <w:t xml:space="preserve"> </w:t>
            </w:r>
            <w:r>
              <w:rPr>
                <w:sz w:val="24"/>
              </w:rPr>
              <w:t>медицинский</w:t>
            </w:r>
            <w:r>
              <w:rPr>
                <w:spacing w:val="-3"/>
                <w:sz w:val="24"/>
              </w:rPr>
              <w:t xml:space="preserve"> </w:t>
            </w:r>
            <w:r>
              <w:rPr>
                <w:sz w:val="24"/>
              </w:rPr>
              <w:t>и</w:t>
            </w:r>
            <w:r>
              <w:rPr>
                <w:spacing w:val="-6"/>
                <w:sz w:val="24"/>
              </w:rPr>
              <w:t xml:space="preserve"> </w:t>
            </w:r>
            <w:r>
              <w:rPr>
                <w:sz w:val="24"/>
              </w:rPr>
              <w:t>процедурный</w:t>
            </w:r>
            <w:r>
              <w:rPr>
                <w:spacing w:val="-3"/>
                <w:sz w:val="24"/>
              </w:rPr>
              <w:t xml:space="preserve"> </w:t>
            </w:r>
            <w:r>
              <w:rPr>
                <w:sz w:val="24"/>
              </w:rPr>
              <w:t xml:space="preserve">кабинеты. Все помещения отвечают санитарно- </w:t>
            </w:r>
            <w:r>
              <w:rPr>
                <w:spacing w:val="-2"/>
                <w:sz w:val="24"/>
              </w:rPr>
              <w:t>эпидемиологическим</w:t>
            </w:r>
            <w:r>
              <w:rPr>
                <w:sz w:val="24"/>
              </w:rPr>
              <w:tab/>
            </w:r>
            <w:r>
              <w:rPr>
                <w:spacing w:val="-2"/>
                <w:sz w:val="24"/>
              </w:rPr>
              <w:t>требованиям</w:t>
            </w:r>
            <w:r>
              <w:rPr>
                <w:sz w:val="24"/>
              </w:rPr>
              <w:tab/>
            </w:r>
            <w:r>
              <w:rPr>
                <w:spacing w:val="-10"/>
                <w:sz w:val="24"/>
              </w:rPr>
              <w:t xml:space="preserve">к </w:t>
            </w:r>
            <w:r>
              <w:rPr>
                <w:sz w:val="24"/>
              </w:rPr>
              <w:t>организациям,</w:t>
            </w:r>
            <w:r>
              <w:rPr>
                <w:spacing w:val="29"/>
                <w:sz w:val="24"/>
              </w:rPr>
              <w:t xml:space="preserve">  </w:t>
            </w:r>
            <w:r>
              <w:rPr>
                <w:sz w:val="24"/>
              </w:rPr>
              <w:t>осуществляющим</w:t>
            </w:r>
            <w:r>
              <w:rPr>
                <w:spacing w:val="32"/>
                <w:sz w:val="24"/>
              </w:rPr>
              <w:t xml:space="preserve">  </w:t>
            </w:r>
            <w:r>
              <w:rPr>
                <w:spacing w:val="-2"/>
                <w:sz w:val="24"/>
              </w:rPr>
              <w:t>медицинскую</w:t>
            </w:r>
          </w:p>
          <w:p w:rsidR="008075EE" w:rsidRDefault="000F3E53">
            <w:pPr>
              <w:pStyle w:val="TableParagraph"/>
              <w:spacing w:line="274" w:lineRule="exact"/>
              <w:ind w:left="105"/>
              <w:rPr>
                <w:sz w:val="24"/>
              </w:rPr>
            </w:pPr>
            <w:r>
              <w:rPr>
                <w:spacing w:val="-2"/>
                <w:sz w:val="24"/>
              </w:rPr>
              <w:t>деятельность.</w:t>
            </w:r>
          </w:p>
        </w:tc>
      </w:tr>
      <w:tr w:rsidR="008075EE">
        <w:trPr>
          <w:trHeight w:val="2236"/>
        </w:trPr>
        <w:tc>
          <w:tcPr>
            <w:tcW w:w="461" w:type="dxa"/>
          </w:tcPr>
          <w:p w:rsidR="008075EE" w:rsidRDefault="000F3E53">
            <w:pPr>
              <w:pStyle w:val="TableParagraph"/>
              <w:spacing w:before="6"/>
              <w:ind w:left="0" w:right="48"/>
              <w:jc w:val="center"/>
              <w:rPr>
                <w:sz w:val="24"/>
              </w:rPr>
            </w:pPr>
            <w:r>
              <w:rPr>
                <w:spacing w:val="-5"/>
                <w:sz w:val="24"/>
              </w:rPr>
              <w:t>8.</w:t>
            </w:r>
          </w:p>
        </w:tc>
        <w:tc>
          <w:tcPr>
            <w:tcW w:w="4067" w:type="dxa"/>
          </w:tcPr>
          <w:p w:rsidR="008075EE" w:rsidRDefault="000F3E53">
            <w:pPr>
              <w:pStyle w:val="TableParagraph"/>
              <w:tabs>
                <w:tab w:val="left" w:pos="1554"/>
                <w:tab w:val="left" w:pos="2375"/>
                <w:tab w:val="left" w:pos="2725"/>
              </w:tabs>
              <w:spacing w:before="6" w:line="276" w:lineRule="auto"/>
              <w:ind w:left="105" w:right="48"/>
              <w:jc w:val="both"/>
              <w:rPr>
                <w:sz w:val="24"/>
              </w:rPr>
            </w:pPr>
            <w:r>
              <w:rPr>
                <w:sz w:val="24"/>
              </w:rPr>
              <w:t xml:space="preserve">Административные и иные </w:t>
            </w:r>
            <w:r>
              <w:rPr>
                <w:spacing w:val="-2"/>
                <w:sz w:val="24"/>
              </w:rPr>
              <w:t>помещения,</w:t>
            </w:r>
            <w:r>
              <w:rPr>
                <w:sz w:val="24"/>
              </w:rPr>
              <w:tab/>
            </w:r>
            <w:r>
              <w:rPr>
                <w:sz w:val="24"/>
              </w:rPr>
              <w:tab/>
            </w:r>
            <w:r>
              <w:rPr>
                <w:sz w:val="24"/>
              </w:rPr>
              <w:tab/>
            </w:r>
            <w:r>
              <w:rPr>
                <w:spacing w:val="-2"/>
                <w:sz w:val="24"/>
              </w:rPr>
              <w:t xml:space="preserve">оснащенные </w:t>
            </w:r>
            <w:r>
              <w:rPr>
                <w:sz w:val="24"/>
              </w:rPr>
              <w:t xml:space="preserve">необходимым оборудованием, в том числе для организации учебной деятельности с детьми-инвалидами и </w:t>
            </w:r>
            <w:r>
              <w:rPr>
                <w:spacing w:val="-2"/>
                <w:sz w:val="24"/>
              </w:rPr>
              <w:t>детьми</w:t>
            </w:r>
            <w:r>
              <w:rPr>
                <w:sz w:val="24"/>
              </w:rPr>
              <w:tab/>
            </w:r>
            <w:r>
              <w:rPr>
                <w:spacing w:val="-10"/>
                <w:sz w:val="24"/>
              </w:rPr>
              <w:t>с</w:t>
            </w:r>
            <w:r>
              <w:rPr>
                <w:sz w:val="24"/>
              </w:rPr>
              <w:tab/>
            </w:r>
            <w:r>
              <w:rPr>
                <w:spacing w:val="-2"/>
                <w:sz w:val="24"/>
              </w:rPr>
              <w:t>ограниченными</w:t>
            </w:r>
          </w:p>
          <w:p w:rsidR="008075EE" w:rsidRDefault="000F3E53">
            <w:pPr>
              <w:pStyle w:val="TableParagraph"/>
              <w:spacing w:line="273" w:lineRule="exact"/>
              <w:ind w:left="105"/>
              <w:jc w:val="both"/>
              <w:rPr>
                <w:sz w:val="24"/>
              </w:rPr>
            </w:pPr>
            <w:r>
              <w:rPr>
                <w:sz w:val="24"/>
              </w:rPr>
              <w:t>возможностями</w:t>
            </w:r>
            <w:r>
              <w:rPr>
                <w:spacing w:val="-3"/>
                <w:sz w:val="24"/>
              </w:rPr>
              <w:t xml:space="preserve"> </w:t>
            </w:r>
            <w:r>
              <w:rPr>
                <w:spacing w:val="-2"/>
                <w:sz w:val="24"/>
              </w:rPr>
              <w:t>здоровья</w:t>
            </w:r>
          </w:p>
        </w:tc>
        <w:tc>
          <w:tcPr>
            <w:tcW w:w="5287" w:type="dxa"/>
          </w:tcPr>
          <w:p w:rsidR="008075EE" w:rsidRDefault="000F3E53" w:rsidP="00B53B24">
            <w:pPr>
              <w:pStyle w:val="TableParagraph"/>
              <w:spacing w:before="6" w:line="276" w:lineRule="auto"/>
              <w:ind w:left="105" w:right="49"/>
              <w:jc w:val="both"/>
              <w:rPr>
                <w:sz w:val="24"/>
              </w:rPr>
            </w:pPr>
            <w:r>
              <w:rPr>
                <w:sz w:val="24"/>
              </w:rPr>
              <w:t>Имеются административные помещения (кабинеты директора, заместителей директоров, учительской, п</w:t>
            </w:r>
            <w:r w:rsidR="00B53B24">
              <w:rPr>
                <w:sz w:val="24"/>
              </w:rPr>
              <w:t>сихологической службы</w:t>
            </w:r>
            <w:r>
              <w:rPr>
                <w:sz w:val="24"/>
              </w:rPr>
              <w:t>).</w:t>
            </w:r>
          </w:p>
        </w:tc>
      </w:tr>
    </w:tbl>
    <w:p w:rsidR="008075EE" w:rsidRDefault="008075EE">
      <w:pPr>
        <w:pStyle w:val="TableParagraph"/>
        <w:spacing w:line="276" w:lineRule="auto"/>
        <w:jc w:val="bot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067"/>
        <w:gridCol w:w="5287"/>
      </w:tblGrid>
      <w:tr w:rsidR="008075EE">
        <w:trPr>
          <w:trHeight w:val="1972"/>
        </w:trPr>
        <w:tc>
          <w:tcPr>
            <w:tcW w:w="461" w:type="dxa"/>
          </w:tcPr>
          <w:p w:rsidR="008075EE" w:rsidRDefault="000F3E53">
            <w:pPr>
              <w:pStyle w:val="TableParagraph"/>
              <w:spacing w:before="6"/>
              <w:ind w:left="0" w:right="48"/>
              <w:jc w:val="center"/>
              <w:rPr>
                <w:sz w:val="24"/>
              </w:rPr>
            </w:pPr>
            <w:r>
              <w:rPr>
                <w:spacing w:val="-5"/>
                <w:sz w:val="24"/>
              </w:rPr>
              <w:t>9.</w:t>
            </w:r>
          </w:p>
        </w:tc>
        <w:tc>
          <w:tcPr>
            <w:tcW w:w="4067" w:type="dxa"/>
          </w:tcPr>
          <w:p w:rsidR="008075EE" w:rsidRDefault="000F3E53">
            <w:pPr>
              <w:pStyle w:val="TableParagraph"/>
              <w:spacing w:before="6" w:line="276" w:lineRule="auto"/>
              <w:ind w:left="105"/>
              <w:rPr>
                <w:sz w:val="24"/>
              </w:rPr>
            </w:pPr>
            <w:r>
              <w:rPr>
                <w:sz w:val="24"/>
              </w:rPr>
              <w:t>Гардеробы,</w:t>
            </w:r>
            <w:r>
              <w:rPr>
                <w:spacing w:val="80"/>
                <w:sz w:val="24"/>
              </w:rPr>
              <w:t xml:space="preserve"> </w:t>
            </w:r>
            <w:r>
              <w:rPr>
                <w:sz w:val="24"/>
              </w:rPr>
              <w:t>санузлы,</w:t>
            </w:r>
            <w:r>
              <w:rPr>
                <w:spacing w:val="80"/>
                <w:sz w:val="24"/>
              </w:rPr>
              <w:t xml:space="preserve"> </w:t>
            </w:r>
            <w:r>
              <w:rPr>
                <w:sz w:val="24"/>
              </w:rPr>
              <w:t>места</w:t>
            </w:r>
            <w:r>
              <w:rPr>
                <w:spacing w:val="80"/>
                <w:sz w:val="24"/>
              </w:rPr>
              <w:t xml:space="preserve"> </w:t>
            </w:r>
            <w:r>
              <w:rPr>
                <w:sz w:val="24"/>
              </w:rPr>
              <w:t xml:space="preserve">личной </w:t>
            </w:r>
            <w:r>
              <w:rPr>
                <w:spacing w:val="-2"/>
                <w:sz w:val="24"/>
              </w:rPr>
              <w:t>гигиены</w:t>
            </w:r>
          </w:p>
        </w:tc>
        <w:tc>
          <w:tcPr>
            <w:tcW w:w="5287" w:type="dxa"/>
          </w:tcPr>
          <w:p w:rsidR="008075EE" w:rsidRDefault="000F3E53">
            <w:pPr>
              <w:pStyle w:val="TableParagraph"/>
              <w:tabs>
                <w:tab w:val="left" w:pos="1910"/>
              </w:tabs>
              <w:spacing w:before="41" w:line="276" w:lineRule="auto"/>
              <w:ind w:left="105" w:right="50"/>
              <w:jc w:val="both"/>
              <w:rPr>
                <w:sz w:val="24"/>
              </w:rPr>
            </w:pPr>
            <w:r>
              <w:rPr>
                <w:sz w:val="24"/>
              </w:rPr>
              <w:t xml:space="preserve">Санузлы расположены на всех этажах школы, </w:t>
            </w:r>
            <w:r>
              <w:rPr>
                <w:spacing w:val="-2"/>
                <w:sz w:val="24"/>
              </w:rPr>
              <w:t>отвечают</w:t>
            </w:r>
            <w:r>
              <w:rPr>
                <w:sz w:val="24"/>
              </w:rPr>
              <w:tab/>
            </w:r>
            <w:r>
              <w:rPr>
                <w:spacing w:val="-2"/>
                <w:sz w:val="24"/>
              </w:rPr>
              <w:t>санитарно-эпидемиологическим требованиям.</w:t>
            </w:r>
          </w:p>
          <w:p w:rsidR="008075EE" w:rsidRDefault="008075EE">
            <w:pPr>
              <w:pStyle w:val="TableParagraph"/>
              <w:spacing w:line="276" w:lineRule="auto"/>
              <w:ind w:left="105" w:right="53"/>
              <w:jc w:val="both"/>
              <w:rPr>
                <w:sz w:val="24"/>
              </w:rPr>
            </w:pPr>
          </w:p>
        </w:tc>
      </w:tr>
      <w:tr w:rsidR="008075EE">
        <w:trPr>
          <w:trHeight w:val="4921"/>
        </w:trPr>
        <w:tc>
          <w:tcPr>
            <w:tcW w:w="461" w:type="dxa"/>
          </w:tcPr>
          <w:p w:rsidR="008075EE" w:rsidRDefault="000F3E53">
            <w:pPr>
              <w:pStyle w:val="TableParagraph"/>
              <w:spacing w:before="1"/>
              <w:ind w:left="69"/>
              <w:jc w:val="center"/>
              <w:rPr>
                <w:sz w:val="24"/>
              </w:rPr>
            </w:pPr>
            <w:r>
              <w:rPr>
                <w:spacing w:val="-5"/>
                <w:sz w:val="24"/>
              </w:rPr>
              <w:t>10.</w:t>
            </w:r>
          </w:p>
        </w:tc>
        <w:tc>
          <w:tcPr>
            <w:tcW w:w="4067" w:type="dxa"/>
          </w:tcPr>
          <w:p w:rsidR="008075EE" w:rsidRDefault="000F3E53">
            <w:pPr>
              <w:pStyle w:val="TableParagraph"/>
              <w:spacing w:before="1" w:line="276" w:lineRule="auto"/>
              <w:ind w:left="105" w:right="-15"/>
              <w:rPr>
                <w:sz w:val="24"/>
              </w:rPr>
            </w:pPr>
            <w:r>
              <w:rPr>
                <w:sz w:val="24"/>
              </w:rPr>
              <w:t>Участок</w:t>
            </w:r>
            <w:r>
              <w:rPr>
                <w:spacing w:val="-10"/>
                <w:sz w:val="24"/>
              </w:rPr>
              <w:t xml:space="preserve"> </w:t>
            </w:r>
            <w:r>
              <w:rPr>
                <w:sz w:val="24"/>
              </w:rPr>
              <w:t>(территорию)</w:t>
            </w:r>
            <w:r>
              <w:rPr>
                <w:spacing w:val="-8"/>
                <w:sz w:val="24"/>
              </w:rPr>
              <w:t xml:space="preserve"> </w:t>
            </w:r>
            <w:r>
              <w:rPr>
                <w:sz w:val="24"/>
              </w:rPr>
              <w:t>с</w:t>
            </w:r>
            <w:r>
              <w:rPr>
                <w:spacing w:val="-14"/>
                <w:sz w:val="24"/>
              </w:rPr>
              <w:t xml:space="preserve"> </w:t>
            </w:r>
            <w:r>
              <w:rPr>
                <w:sz w:val="24"/>
              </w:rPr>
              <w:t>необходимым набором оборудованных зон</w:t>
            </w:r>
          </w:p>
        </w:tc>
        <w:tc>
          <w:tcPr>
            <w:tcW w:w="5287" w:type="dxa"/>
          </w:tcPr>
          <w:p w:rsidR="008075EE" w:rsidRDefault="000F3E53">
            <w:pPr>
              <w:pStyle w:val="TableParagraph"/>
              <w:spacing w:before="1" w:line="273" w:lineRule="auto"/>
              <w:ind w:left="105" w:right="98"/>
              <w:jc w:val="both"/>
              <w:rPr>
                <w:sz w:val="24"/>
              </w:rPr>
            </w:pPr>
            <w:r>
              <w:rPr>
                <w:sz w:val="24"/>
              </w:rPr>
              <w:t>Территория школы имеет необходимое ограждение,</w:t>
            </w:r>
            <w:r>
              <w:rPr>
                <w:spacing w:val="-4"/>
                <w:sz w:val="24"/>
              </w:rPr>
              <w:t xml:space="preserve"> </w:t>
            </w:r>
            <w:r>
              <w:rPr>
                <w:sz w:val="24"/>
              </w:rPr>
              <w:t>работает</w:t>
            </w:r>
            <w:r>
              <w:rPr>
                <w:spacing w:val="-5"/>
                <w:sz w:val="24"/>
              </w:rPr>
              <w:t xml:space="preserve"> </w:t>
            </w:r>
            <w:r>
              <w:rPr>
                <w:sz w:val="24"/>
              </w:rPr>
              <w:t>система</w:t>
            </w:r>
            <w:r>
              <w:rPr>
                <w:spacing w:val="-6"/>
                <w:sz w:val="24"/>
              </w:rPr>
              <w:t xml:space="preserve"> </w:t>
            </w:r>
            <w:r>
              <w:rPr>
                <w:sz w:val="24"/>
              </w:rPr>
              <w:t>видеонаблюдения, замок на калитке.</w:t>
            </w:r>
          </w:p>
          <w:p w:rsidR="008075EE" w:rsidRDefault="000F3E53">
            <w:pPr>
              <w:pStyle w:val="TableParagraph"/>
              <w:spacing w:before="35"/>
              <w:ind w:left="105"/>
              <w:jc w:val="both"/>
              <w:rPr>
                <w:sz w:val="24"/>
              </w:rPr>
            </w:pPr>
            <w:r>
              <w:rPr>
                <w:sz w:val="24"/>
              </w:rPr>
              <w:t>Зоны</w:t>
            </w:r>
            <w:r>
              <w:rPr>
                <w:spacing w:val="3"/>
                <w:sz w:val="24"/>
              </w:rPr>
              <w:t xml:space="preserve"> </w:t>
            </w:r>
            <w:r>
              <w:rPr>
                <w:spacing w:val="-2"/>
                <w:sz w:val="24"/>
              </w:rPr>
              <w:t>территории:</w:t>
            </w:r>
          </w:p>
          <w:p w:rsidR="008075EE" w:rsidRDefault="000F3E53">
            <w:pPr>
              <w:pStyle w:val="TableParagraph"/>
              <w:numPr>
                <w:ilvl w:val="0"/>
                <w:numId w:val="7"/>
              </w:numPr>
              <w:tabs>
                <w:tab w:val="left" w:pos="810"/>
              </w:tabs>
              <w:spacing w:before="80" w:line="278" w:lineRule="auto"/>
              <w:ind w:right="41" w:firstLine="0"/>
              <w:jc w:val="both"/>
              <w:rPr>
                <w:sz w:val="24"/>
              </w:rPr>
            </w:pPr>
            <w:r>
              <w:rPr>
                <w:sz w:val="24"/>
              </w:rPr>
              <w:t>культурно-историческая зона, на которой расположены</w:t>
            </w:r>
            <w:r>
              <w:rPr>
                <w:spacing w:val="-7"/>
                <w:sz w:val="24"/>
              </w:rPr>
              <w:t xml:space="preserve"> </w:t>
            </w:r>
            <w:r>
              <w:rPr>
                <w:sz w:val="24"/>
              </w:rPr>
              <w:t>скульптурный</w:t>
            </w:r>
            <w:r>
              <w:rPr>
                <w:spacing w:val="-8"/>
                <w:sz w:val="24"/>
              </w:rPr>
              <w:t xml:space="preserve"> </w:t>
            </w:r>
            <w:r>
              <w:rPr>
                <w:sz w:val="24"/>
              </w:rPr>
              <w:t>комплекс</w:t>
            </w:r>
            <w:r>
              <w:rPr>
                <w:spacing w:val="-7"/>
                <w:sz w:val="24"/>
              </w:rPr>
              <w:t xml:space="preserve"> </w:t>
            </w:r>
            <w:r>
              <w:rPr>
                <w:sz w:val="24"/>
              </w:rPr>
              <w:t>–памятные доски с именами – односельчан;</w:t>
            </w:r>
          </w:p>
          <w:p w:rsidR="008075EE" w:rsidRDefault="000F3E53">
            <w:pPr>
              <w:pStyle w:val="TableParagraph"/>
              <w:numPr>
                <w:ilvl w:val="0"/>
                <w:numId w:val="7"/>
              </w:numPr>
              <w:tabs>
                <w:tab w:val="left" w:pos="810"/>
              </w:tabs>
              <w:spacing w:before="28" w:line="276" w:lineRule="auto"/>
              <w:ind w:right="46" w:firstLine="0"/>
              <w:jc w:val="both"/>
              <w:rPr>
                <w:sz w:val="24"/>
              </w:rPr>
            </w:pPr>
            <w:r>
              <w:rPr>
                <w:sz w:val="24"/>
              </w:rPr>
              <w:t>спортивная</w:t>
            </w:r>
            <w:r>
              <w:rPr>
                <w:spacing w:val="-10"/>
                <w:sz w:val="24"/>
              </w:rPr>
              <w:t xml:space="preserve"> </w:t>
            </w:r>
            <w:r>
              <w:rPr>
                <w:sz w:val="24"/>
              </w:rPr>
              <w:t>зона</w:t>
            </w:r>
            <w:r>
              <w:rPr>
                <w:spacing w:val="-15"/>
                <w:sz w:val="24"/>
              </w:rPr>
              <w:t xml:space="preserve"> </w:t>
            </w:r>
            <w:r>
              <w:rPr>
                <w:sz w:val="24"/>
              </w:rPr>
              <w:t>(во</w:t>
            </w:r>
            <w:r>
              <w:rPr>
                <w:spacing w:val="-6"/>
                <w:sz w:val="24"/>
              </w:rPr>
              <w:t xml:space="preserve"> </w:t>
            </w:r>
            <w:r>
              <w:rPr>
                <w:sz w:val="24"/>
              </w:rPr>
              <w:t>дворе)</w:t>
            </w:r>
            <w:r>
              <w:rPr>
                <w:spacing w:val="-8"/>
                <w:sz w:val="24"/>
              </w:rPr>
              <w:t xml:space="preserve"> </w:t>
            </w:r>
            <w:r>
              <w:rPr>
                <w:sz w:val="24"/>
              </w:rPr>
              <w:t>для</w:t>
            </w:r>
            <w:r>
              <w:rPr>
                <w:spacing w:val="-10"/>
                <w:sz w:val="24"/>
              </w:rPr>
              <w:t xml:space="preserve"> </w:t>
            </w:r>
            <w:r>
              <w:rPr>
                <w:sz w:val="24"/>
              </w:rPr>
              <w:t>проведения занятий по физической культуре;</w:t>
            </w:r>
          </w:p>
          <w:p w:rsidR="008075EE" w:rsidRDefault="000F3E53">
            <w:pPr>
              <w:pStyle w:val="TableParagraph"/>
              <w:numPr>
                <w:ilvl w:val="0"/>
                <w:numId w:val="7"/>
              </w:numPr>
              <w:tabs>
                <w:tab w:val="left" w:pos="810"/>
              </w:tabs>
              <w:spacing w:before="43" w:line="276" w:lineRule="auto"/>
              <w:ind w:right="46" w:firstLine="0"/>
              <w:jc w:val="both"/>
              <w:rPr>
                <w:sz w:val="24"/>
              </w:rPr>
            </w:pPr>
            <w:r>
              <w:rPr>
                <w:sz w:val="24"/>
              </w:rPr>
              <w:t>игровая зона для прогулок, оснащена оборудованием для активного отдыха;</w:t>
            </w:r>
          </w:p>
          <w:p w:rsidR="008075EE" w:rsidRDefault="000F3E53">
            <w:pPr>
              <w:pStyle w:val="TableParagraph"/>
              <w:numPr>
                <w:ilvl w:val="0"/>
                <w:numId w:val="7"/>
              </w:numPr>
              <w:tabs>
                <w:tab w:val="left" w:pos="810"/>
              </w:tabs>
              <w:spacing w:before="4" w:line="278" w:lineRule="auto"/>
              <w:ind w:right="46" w:firstLine="0"/>
              <w:jc w:val="both"/>
              <w:rPr>
                <w:sz w:val="24"/>
              </w:rPr>
            </w:pPr>
            <w:r>
              <w:rPr>
                <w:sz w:val="24"/>
              </w:rPr>
              <w:t>пришкольный участок, на котором располагается зеленая зона, в том числе участки, за</w:t>
            </w:r>
            <w:r>
              <w:rPr>
                <w:spacing w:val="60"/>
                <w:sz w:val="24"/>
              </w:rPr>
              <w:t xml:space="preserve"> </w:t>
            </w:r>
            <w:r>
              <w:rPr>
                <w:sz w:val="24"/>
              </w:rPr>
              <w:t>декорирование</w:t>
            </w:r>
            <w:r>
              <w:rPr>
                <w:spacing w:val="60"/>
                <w:sz w:val="24"/>
              </w:rPr>
              <w:t xml:space="preserve"> </w:t>
            </w:r>
            <w:r>
              <w:rPr>
                <w:sz w:val="24"/>
              </w:rPr>
              <w:t>которых</w:t>
            </w:r>
            <w:r>
              <w:rPr>
                <w:spacing w:val="51"/>
                <w:sz w:val="24"/>
              </w:rPr>
              <w:t xml:space="preserve"> </w:t>
            </w:r>
            <w:r>
              <w:rPr>
                <w:sz w:val="24"/>
              </w:rPr>
              <w:t>отвечают</w:t>
            </w:r>
            <w:r>
              <w:rPr>
                <w:spacing w:val="58"/>
                <w:sz w:val="24"/>
              </w:rPr>
              <w:t xml:space="preserve"> </w:t>
            </w:r>
            <w:r>
              <w:rPr>
                <w:spacing w:val="-2"/>
                <w:sz w:val="24"/>
              </w:rPr>
              <w:t>отдельные</w:t>
            </w:r>
          </w:p>
          <w:p w:rsidR="008075EE" w:rsidRDefault="000F3E53">
            <w:pPr>
              <w:pStyle w:val="TableParagraph"/>
              <w:spacing w:line="271" w:lineRule="exact"/>
              <w:ind w:left="105"/>
              <w:rPr>
                <w:sz w:val="24"/>
              </w:rPr>
            </w:pPr>
            <w:r>
              <w:rPr>
                <w:spacing w:val="-2"/>
                <w:sz w:val="24"/>
              </w:rPr>
              <w:t>классы.</w:t>
            </w:r>
          </w:p>
        </w:tc>
      </w:tr>
      <w:tr w:rsidR="008075EE">
        <w:trPr>
          <w:trHeight w:val="2548"/>
        </w:trPr>
        <w:tc>
          <w:tcPr>
            <w:tcW w:w="461" w:type="dxa"/>
          </w:tcPr>
          <w:p w:rsidR="008075EE" w:rsidRDefault="000F3E53">
            <w:pPr>
              <w:pStyle w:val="TableParagraph"/>
              <w:spacing w:before="1"/>
              <w:ind w:left="69"/>
              <w:jc w:val="center"/>
              <w:rPr>
                <w:sz w:val="24"/>
              </w:rPr>
            </w:pPr>
            <w:r>
              <w:rPr>
                <w:spacing w:val="-5"/>
                <w:sz w:val="24"/>
              </w:rPr>
              <w:t>11.</w:t>
            </w:r>
          </w:p>
        </w:tc>
        <w:tc>
          <w:tcPr>
            <w:tcW w:w="4067" w:type="dxa"/>
          </w:tcPr>
          <w:p w:rsidR="008075EE" w:rsidRDefault="000F3E53">
            <w:pPr>
              <w:pStyle w:val="TableParagraph"/>
              <w:tabs>
                <w:tab w:val="left" w:pos="2793"/>
              </w:tabs>
              <w:spacing w:before="1" w:line="276" w:lineRule="auto"/>
              <w:ind w:left="105" w:right="98"/>
              <w:jc w:val="both"/>
              <w:rPr>
                <w:sz w:val="24"/>
              </w:rPr>
            </w:pPr>
            <w:r>
              <w:rPr>
                <w:sz w:val="24"/>
              </w:rPr>
              <w:t xml:space="preserve">Полные комплекты технического оснащения и оборудования, включая </w:t>
            </w:r>
            <w:r>
              <w:rPr>
                <w:spacing w:val="-2"/>
                <w:sz w:val="24"/>
              </w:rPr>
              <w:t>расходные</w:t>
            </w:r>
            <w:r>
              <w:rPr>
                <w:sz w:val="24"/>
              </w:rPr>
              <w:tab/>
            </w:r>
            <w:r>
              <w:rPr>
                <w:spacing w:val="-2"/>
                <w:sz w:val="24"/>
              </w:rPr>
              <w:t xml:space="preserve">материалы, </w:t>
            </w:r>
            <w:r>
              <w:rPr>
                <w:sz w:val="24"/>
              </w:rPr>
              <w:t>обеспечивающие изучение учебных предметов, курсов и курсов внеурочной деятельности в соответствии</w:t>
            </w:r>
            <w:r>
              <w:rPr>
                <w:spacing w:val="23"/>
                <w:sz w:val="24"/>
              </w:rPr>
              <w:t xml:space="preserve"> </w:t>
            </w:r>
            <w:r>
              <w:rPr>
                <w:sz w:val="24"/>
              </w:rPr>
              <w:t>с</w:t>
            </w:r>
            <w:r>
              <w:rPr>
                <w:spacing w:val="21"/>
                <w:sz w:val="24"/>
              </w:rPr>
              <w:t xml:space="preserve"> </w:t>
            </w:r>
            <w:r>
              <w:rPr>
                <w:sz w:val="24"/>
              </w:rPr>
              <w:t>учебными</w:t>
            </w:r>
            <w:r>
              <w:rPr>
                <w:spacing w:val="26"/>
                <w:sz w:val="24"/>
              </w:rPr>
              <w:t xml:space="preserve"> </w:t>
            </w:r>
            <w:r>
              <w:rPr>
                <w:sz w:val="24"/>
              </w:rPr>
              <w:t>планами</w:t>
            </w:r>
            <w:r>
              <w:rPr>
                <w:spacing w:val="24"/>
                <w:sz w:val="24"/>
              </w:rPr>
              <w:t xml:space="preserve"> </w:t>
            </w:r>
            <w:r>
              <w:rPr>
                <w:spacing w:val="-10"/>
                <w:sz w:val="24"/>
              </w:rPr>
              <w:t>и</w:t>
            </w:r>
          </w:p>
          <w:p w:rsidR="008075EE" w:rsidRDefault="000F3E53">
            <w:pPr>
              <w:pStyle w:val="TableParagraph"/>
              <w:spacing w:before="1"/>
              <w:ind w:left="105"/>
              <w:jc w:val="both"/>
              <w:rPr>
                <w:sz w:val="24"/>
              </w:rPr>
            </w:pPr>
            <w:r>
              <w:rPr>
                <w:sz w:val="24"/>
              </w:rPr>
              <w:t>планами</w:t>
            </w:r>
            <w:r>
              <w:rPr>
                <w:spacing w:val="-4"/>
                <w:sz w:val="24"/>
              </w:rPr>
              <w:t xml:space="preserve"> </w:t>
            </w:r>
            <w:r>
              <w:rPr>
                <w:sz w:val="24"/>
              </w:rPr>
              <w:t>внеурочной</w:t>
            </w:r>
            <w:r>
              <w:rPr>
                <w:spacing w:val="-4"/>
                <w:sz w:val="24"/>
              </w:rPr>
              <w:t xml:space="preserve"> </w:t>
            </w:r>
            <w:r>
              <w:rPr>
                <w:spacing w:val="-2"/>
                <w:sz w:val="24"/>
              </w:rPr>
              <w:t>деятельности</w:t>
            </w:r>
          </w:p>
        </w:tc>
        <w:tc>
          <w:tcPr>
            <w:tcW w:w="5287" w:type="dxa"/>
          </w:tcPr>
          <w:p w:rsidR="008075EE" w:rsidRDefault="000F3E53">
            <w:pPr>
              <w:pStyle w:val="TableParagraph"/>
              <w:spacing w:before="1" w:line="276" w:lineRule="auto"/>
              <w:ind w:left="105" w:right="99"/>
              <w:jc w:val="both"/>
              <w:rPr>
                <w:sz w:val="24"/>
              </w:rPr>
            </w:pPr>
            <w:r>
              <w:rPr>
                <w:sz w:val="24"/>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w:t>
            </w:r>
            <w:r>
              <w:rPr>
                <w:spacing w:val="-2"/>
                <w:sz w:val="24"/>
              </w:rPr>
              <w:t>деятельности.</w:t>
            </w:r>
          </w:p>
        </w:tc>
      </w:tr>
      <w:tr w:rsidR="008075EE">
        <w:trPr>
          <w:trHeight w:val="1680"/>
        </w:trPr>
        <w:tc>
          <w:tcPr>
            <w:tcW w:w="461" w:type="dxa"/>
          </w:tcPr>
          <w:p w:rsidR="008075EE" w:rsidRDefault="000F3E53">
            <w:pPr>
              <w:pStyle w:val="TableParagraph"/>
              <w:spacing w:before="6"/>
              <w:ind w:left="69"/>
              <w:jc w:val="center"/>
              <w:rPr>
                <w:sz w:val="24"/>
              </w:rPr>
            </w:pPr>
            <w:r>
              <w:rPr>
                <w:spacing w:val="-5"/>
                <w:sz w:val="24"/>
              </w:rPr>
              <w:t>12.</w:t>
            </w:r>
          </w:p>
        </w:tc>
        <w:tc>
          <w:tcPr>
            <w:tcW w:w="4067" w:type="dxa"/>
          </w:tcPr>
          <w:p w:rsidR="008075EE" w:rsidRDefault="000F3E53">
            <w:pPr>
              <w:pStyle w:val="TableParagraph"/>
              <w:tabs>
                <w:tab w:val="left" w:pos="1280"/>
                <w:tab w:val="left" w:pos="2479"/>
                <w:tab w:val="left" w:pos="3937"/>
              </w:tabs>
              <w:spacing w:before="6" w:line="276" w:lineRule="auto"/>
              <w:ind w:left="105" w:right="-15"/>
              <w:rPr>
                <w:sz w:val="24"/>
              </w:rPr>
            </w:pPr>
            <w:r>
              <w:rPr>
                <w:spacing w:val="-2"/>
                <w:sz w:val="24"/>
              </w:rPr>
              <w:t>Мебель,</w:t>
            </w:r>
            <w:r>
              <w:rPr>
                <w:sz w:val="24"/>
              </w:rPr>
              <w:tab/>
            </w:r>
            <w:r>
              <w:rPr>
                <w:spacing w:val="-2"/>
                <w:sz w:val="24"/>
              </w:rPr>
              <w:t>офисное</w:t>
            </w:r>
            <w:r>
              <w:rPr>
                <w:sz w:val="24"/>
              </w:rPr>
              <w:tab/>
            </w:r>
            <w:r>
              <w:rPr>
                <w:spacing w:val="-2"/>
                <w:sz w:val="24"/>
              </w:rPr>
              <w:t>оснащение</w:t>
            </w:r>
            <w:r>
              <w:rPr>
                <w:sz w:val="24"/>
              </w:rPr>
              <w:tab/>
            </w:r>
            <w:r>
              <w:rPr>
                <w:spacing w:val="-10"/>
                <w:sz w:val="24"/>
              </w:rPr>
              <w:t xml:space="preserve">и </w:t>
            </w:r>
            <w:r>
              <w:rPr>
                <w:sz w:val="24"/>
              </w:rPr>
              <w:t>хозяйственный инвентарь</w:t>
            </w:r>
          </w:p>
        </w:tc>
        <w:tc>
          <w:tcPr>
            <w:tcW w:w="5287" w:type="dxa"/>
          </w:tcPr>
          <w:p w:rsidR="008075EE" w:rsidRDefault="000F3E53">
            <w:pPr>
              <w:pStyle w:val="TableParagraph"/>
              <w:spacing w:before="6" w:line="276" w:lineRule="auto"/>
              <w:ind w:left="105" w:right="101"/>
              <w:jc w:val="both"/>
              <w:rPr>
                <w:sz w:val="24"/>
              </w:rPr>
            </w:pPr>
            <w:r>
              <w:rPr>
                <w:sz w:val="24"/>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w:t>
            </w:r>
            <w:r>
              <w:rPr>
                <w:spacing w:val="-2"/>
                <w:sz w:val="24"/>
              </w:rPr>
              <w:t>процессом.</w:t>
            </w:r>
          </w:p>
        </w:tc>
      </w:tr>
    </w:tbl>
    <w:p w:rsidR="008075EE" w:rsidRDefault="008075EE">
      <w:pPr>
        <w:pStyle w:val="a3"/>
        <w:spacing w:before="58"/>
        <w:ind w:left="0" w:firstLine="0"/>
        <w:jc w:val="left"/>
        <w:rPr>
          <w:b/>
        </w:rPr>
      </w:pPr>
    </w:p>
    <w:p w:rsidR="008075EE" w:rsidRDefault="000F3E53" w:rsidP="00B53B24">
      <w:pPr>
        <w:pStyle w:val="a3"/>
        <w:tabs>
          <w:tab w:val="left" w:pos="4836"/>
          <w:tab w:val="left" w:pos="6245"/>
          <w:tab w:val="left" w:pos="8269"/>
          <w:tab w:val="left" w:pos="9934"/>
        </w:tabs>
        <w:ind w:left="1827" w:firstLine="0"/>
        <w:jc w:val="left"/>
      </w:pPr>
      <w:r>
        <w:rPr>
          <w:spacing w:val="-2"/>
        </w:rPr>
        <w:t>Материально-техническое</w:t>
      </w:r>
      <w:r>
        <w:tab/>
      </w:r>
      <w:r>
        <w:rPr>
          <w:spacing w:val="-2"/>
        </w:rPr>
        <w:t>оснащение</w:t>
      </w:r>
      <w:r>
        <w:tab/>
      </w:r>
      <w:r>
        <w:rPr>
          <w:spacing w:val="-2"/>
        </w:rPr>
        <w:t>образовательной</w:t>
      </w:r>
      <w:r>
        <w:tab/>
      </w:r>
      <w:r>
        <w:rPr>
          <w:spacing w:val="-2"/>
        </w:rPr>
        <w:t>деятельности</w:t>
      </w:r>
      <w:r>
        <w:tab/>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rsidR="00B53B24">
        <w:t xml:space="preserve"> </w:t>
      </w:r>
      <w:r>
        <w:t xml:space="preserve">обеспечивает </w:t>
      </w:r>
      <w:r>
        <w:rPr>
          <w:spacing w:val="-2"/>
        </w:rPr>
        <w:t>возможность:</w:t>
      </w:r>
    </w:p>
    <w:p w:rsidR="008075EE" w:rsidRDefault="000F3E53">
      <w:pPr>
        <w:pStyle w:val="a4"/>
        <w:numPr>
          <w:ilvl w:val="0"/>
          <w:numId w:val="6"/>
        </w:numPr>
        <w:tabs>
          <w:tab w:val="left" w:pos="1841"/>
        </w:tabs>
        <w:spacing w:before="37"/>
        <w:ind w:left="1841" w:hanging="278"/>
        <w:jc w:val="left"/>
        <w:rPr>
          <w:sz w:val="24"/>
        </w:rPr>
      </w:pPr>
      <w:r>
        <w:rPr>
          <w:sz w:val="24"/>
        </w:rPr>
        <w:t>осуществления</w:t>
      </w:r>
      <w:r>
        <w:rPr>
          <w:spacing w:val="-9"/>
          <w:sz w:val="24"/>
        </w:rPr>
        <w:t xml:space="preserve"> </w:t>
      </w:r>
      <w:r>
        <w:rPr>
          <w:sz w:val="24"/>
        </w:rPr>
        <w:t>самостоятельной</w:t>
      </w:r>
      <w:r>
        <w:rPr>
          <w:spacing w:val="-9"/>
          <w:sz w:val="24"/>
        </w:rPr>
        <w:t xml:space="preserve"> </w:t>
      </w:r>
      <w:r>
        <w:rPr>
          <w:sz w:val="24"/>
        </w:rPr>
        <w:t>познавательной</w:t>
      </w:r>
      <w:r>
        <w:rPr>
          <w:spacing w:val="-6"/>
          <w:sz w:val="24"/>
        </w:rPr>
        <w:t xml:space="preserve"> </w:t>
      </w:r>
      <w:r>
        <w:rPr>
          <w:sz w:val="24"/>
        </w:rPr>
        <w:t>деятельности</w:t>
      </w:r>
      <w:r>
        <w:rPr>
          <w:spacing w:val="-8"/>
          <w:sz w:val="24"/>
        </w:rPr>
        <w:t xml:space="preserve"> </w:t>
      </w:r>
      <w:r>
        <w:rPr>
          <w:spacing w:val="-2"/>
          <w:sz w:val="24"/>
        </w:rPr>
        <w:t>обучающихся;</w:t>
      </w:r>
    </w:p>
    <w:p w:rsidR="008075EE" w:rsidRDefault="000F3E53">
      <w:pPr>
        <w:pStyle w:val="a4"/>
        <w:numPr>
          <w:ilvl w:val="0"/>
          <w:numId w:val="6"/>
        </w:numPr>
        <w:tabs>
          <w:tab w:val="left" w:pos="1840"/>
        </w:tabs>
        <w:spacing w:before="34" w:line="266" w:lineRule="auto"/>
        <w:ind w:right="703" w:firstLine="427"/>
        <w:jc w:val="left"/>
        <w:rPr>
          <w:sz w:val="24"/>
        </w:rPr>
      </w:pPr>
      <w:r>
        <w:rPr>
          <w:sz w:val="24"/>
        </w:rPr>
        <w:t>– включения обучающихся в проектную и учебно-исследовательскую деятельность, проведения наблюдений и экспериментов;</w:t>
      </w:r>
    </w:p>
    <w:p w:rsidR="008075EE" w:rsidRDefault="000F3E53">
      <w:pPr>
        <w:pStyle w:val="a4"/>
        <w:numPr>
          <w:ilvl w:val="0"/>
          <w:numId w:val="6"/>
        </w:numPr>
        <w:tabs>
          <w:tab w:val="left" w:pos="1840"/>
        </w:tabs>
        <w:spacing w:before="8" w:line="266" w:lineRule="auto"/>
        <w:ind w:right="711" w:firstLine="427"/>
        <w:jc w:val="left"/>
        <w:rPr>
          <w:sz w:val="24"/>
        </w:rPr>
      </w:pPr>
      <w:r>
        <w:rPr>
          <w:sz w:val="24"/>
        </w:rPr>
        <w:t>художественного</w:t>
      </w:r>
      <w:r>
        <w:rPr>
          <w:spacing w:val="-4"/>
          <w:sz w:val="24"/>
        </w:rPr>
        <w:t xml:space="preserve"> </w:t>
      </w:r>
      <w:r>
        <w:rPr>
          <w:sz w:val="24"/>
        </w:rPr>
        <w:t>творчества</w:t>
      </w:r>
      <w:r>
        <w:rPr>
          <w:spacing w:val="-10"/>
          <w:sz w:val="24"/>
        </w:rPr>
        <w:t xml:space="preserve"> </w:t>
      </w:r>
      <w:r>
        <w:rPr>
          <w:sz w:val="24"/>
        </w:rPr>
        <w:t>с</w:t>
      </w:r>
      <w:r>
        <w:rPr>
          <w:spacing w:val="-5"/>
          <w:sz w:val="24"/>
        </w:rPr>
        <w:t xml:space="preserve"> </w:t>
      </w:r>
      <w:r>
        <w:rPr>
          <w:sz w:val="24"/>
        </w:rPr>
        <w:t>использованием</w:t>
      </w:r>
      <w:r>
        <w:rPr>
          <w:spacing w:val="-12"/>
          <w:sz w:val="24"/>
        </w:rPr>
        <w:t xml:space="preserve"> </w:t>
      </w:r>
      <w:r>
        <w:rPr>
          <w:sz w:val="24"/>
        </w:rPr>
        <w:t>современных</w:t>
      </w:r>
      <w:r>
        <w:rPr>
          <w:spacing w:val="-9"/>
          <w:sz w:val="24"/>
        </w:rPr>
        <w:t xml:space="preserve"> </w:t>
      </w:r>
      <w:r>
        <w:rPr>
          <w:sz w:val="24"/>
        </w:rPr>
        <w:t>технологий,</w:t>
      </w:r>
      <w:r>
        <w:rPr>
          <w:spacing w:val="-3"/>
          <w:sz w:val="24"/>
        </w:rPr>
        <w:t xml:space="preserve"> </w:t>
      </w:r>
      <w:r>
        <w:rPr>
          <w:sz w:val="24"/>
        </w:rPr>
        <w:t>реализации художественно-оформительских и издательских проектов;</w:t>
      </w:r>
    </w:p>
    <w:p w:rsidR="008075EE" w:rsidRDefault="000F3E53">
      <w:pPr>
        <w:pStyle w:val="a4"/>
        <w:numPr>
          <w:ilvl w:val="0"/>
          <w:numId w:val="6"/>
        </w:numPr>
        <w:tabs>
          <w:tab w:val="left" w:pos="1840"/>
          <w:tab w:val="left" w:pos="2992"/>
          <w:tab w:val="left" w:pos="5044"/>
          <w:tab w:val="left" w:pos="6210"/>
          <w:tab w:val="left" w:pos="6545"/>
          <w:tab w:val="left" w:pos="8440"/>
          <w:tab w:val="left" w:pos="10492"/>
        </w:tabs>
        <w:spacing w:before="23" w:line="266" w:lineRule="auto"/>
        <w:ind w:right="714" w:firstLine="427"/>
        <w:jc w:val="left"/>
        <w:rPr>
          <w:sz w:val="24"/>
        </w:rPr>
      </w:pPr>
      <w:r>
        <w:rPr>
          <w:spacing w:val="-2"/>
          <w:sz w:val="24"/>
        </w:rPr>
        <w:t>создания</w:t>
      </w:r>
      <w:r>
        <w:rPr>
          <w:sz w:val="24"/>
        </w:rPr>
        <w:tab/>
      </w:r>
      <w:r>
        <w:rPr>
          <w:spacing w:val="-2"/>
          <w:sz w:val="24"/>
        </w:rPr>
        <w:t>информационных</w:t>
      </w:r>
      <w:r>
        <w:rPr>
          <w:sz w:val="24"/>
        </w:rPr>
        <w:tab/>
      </w:r>
      <w:r>
        <w:rPr>
          <w:spacing w:val="-2"/>
          <w:sz w:val="24"/>
        </w:rPr>
        <w:t>объектов</w:t>
      </w:r>
      <w:r>
        <w:rPr>
          <w:sz w:val="24"/>
        </w:rPr>
        <w:tab/>
      </w:r>
      <w:r>
        <w:rPr>
          <w:spacing w:val="-10"/>
          <w:sz w:val="24"/>
        </w:rPr>
        <w:t>с</w:t>
      </w:r>
      <w:r>
        <w:rPr>
          <w:sz w:val="24"/>
        </w:rPr>
        <w:tab/>
      </w:r>
      <w:r>
        <w:rPr>
          <w:spacing w:val="-2"/>
          <w:sz w:val="24"/>
        </w:rPr>
        <w:t>использованием</w:t>
      </w:r>
      <w:r>
        <w:rPr>
          <w:sz w:val="24"/>
        </w:rPr>
        <w:tab/>
      </w:r>
      <w:r>
        <w:rPr>
          <w:spacing w:val="-2"/>
          <w:sz w:val="24"/>
        </w:rPr>
        <w:t>информационных</w:t>
      </w:r>
      <w:r>
        <w:rPr>
          <w:sz w:val="24"/>
        </w:rPr>
        <w:tab/>
      </w:r>
      <w:r>
        <w:rPr>
          <w:spacing w:val="-10"/>
          <w:sz w:val="24"/>
        </w:rPr>
        <w:t xml:space="preserve">и </w:t>
      </w:r>
      <w:r>
        <w:rPr>
          <w:sz w:val="24"/>
        </w:rPr>
        <w:t>коммуникационных технологий;</w:t>
      </w:r>
    </w:p>
    <w:p w:rsidR="008075EE" w:rsidRDefault="008075EE">
      <w:pPr>
        <w:pStyle w:val="a4"/>
        <w:spacing w:line="266" w:lineRule="auto"/>
        <w:jc w:val="left"/>
        <w:rPr>
          <w:sz w:val="24"/>
        </w:rPr>
        <w:sectPr w:rsidR="008075EE">
          <w:pgSz w:w="11910" w:h="16840"/>
          <w:pgMar w:top="940" w:right="141" w:bottom="280" w:left="425" w:header="742" w:footer="0" w:gutter="0"/>
          <w:cols w:space="720"/>
        </w:sectPr>
      </w:pPr>
    </w:p>
    <w:p w:rsidR="008075EE" w:rsidRDefault="000F3E53">
      <w:pPr>
        <w:pStyle w:val="a4"/>
        <w:numPr>
          <w:ilvl w:val="0"/>
          <w:numId w:val="6"/>
        </w:numPr>
        <w:tabs>
          <w:tab w:val="left" w:pos="1840"/>
        </w:tabs>
        <w:spacing w:before="240" w:line="271" w:lineRule="auto"/>
        <w:ind w:right="703" w:firstLine="427"/>
        <w:rPr>
          <w:sz w:val="24"/>
        </w:rPr>
      </w:pPr>
      <w:r>
        <w:rPr>
          <w:sz w:val="24"/>
        </w:rPr>
        <w:lastRenderedPageBreak/>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075EE" w:rsidRDefault="000F3E53">
      <w:pPr>
        <w:pStyle w:val="a4"/>
        <w:numPr>
          <w:ilvl w:val="0"/>
          <w:numId w:val="6"/>
        </w:numPr>
        <w:tabs>
          <w:tab w:val="left" w:pos="1840"/>
        </w:tabs>
        <w:spacing w:before="16" w:line="273" w:lineRule="auto"/>
        <w:ind w:right="700" w:firstLine="427"/>
        <w:rPr>
          <w:sz w:val="24"/>
        </w:rPr>
      </w:pPr>
      <w:r>
        <w:rPr>
          <w:sz w:val="24"/>
        </w:rPr>
        <w:t>проектирования</w:t>
      </w:r>
      <w:r>
        <w:rPr>
          <w:spacing w:val="-6"/>
          <w:sz w:val="24"/>
        </w:rPr>
        <w:t xml:space="preserve"> </w:t>
      </w:r>
      <w:r>
        <w:rPr>
          <w:sz w:val="24"/>
        </w:rPr>
        <w:t>и</w:t>
      </w:r>
      <w:r>
        <w:rPr>
          <w:spacing w:val="-1"/>
          <w:sz w:val="24"/>
        </w:rPr>
        <w:t xml:space="preserve"> </w:t>
      </w:r>
      <w:r>
        <w:rPr>
          <w:sz w:val="24"/>
        </w:rPr>
        <w:t>конструирования,</w:t>
      </w:r>
      <w:r>
        <w:rPr>
          <w:spacing w:val="-5"/>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моделей</w:t>
      </w:r>
      <w:r>
        <w:rPr>
          <w:spacing w:val="-1"/>
          <w:sz w:val="24"/>
        </w:rPr>
        <w:t xml:space="preserve"> </w:t>
      </w:r>
      <w:r>
        <w:rPr>
          <w:sz w:val="24"/>
        </w:rPr>
        <w:t>с</w:t>
      </w:r>
      <w:r>
        <w:rPr>
          <w:spacing w:val="-3"/>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 xml:space="preserve">и обратной связью, с использованием конструкторов, управления объектами; </w:t>
      </w:r>
      <w:r>
        <w:rPr>
          <w:spacing w:val="-2"/>
          <w:sz w:val="24"/>
        </w:rPr>
        <w:t>программирования;</w:t>
      </w:r>
    </w:p>
    <w:p w:rsidR="008075EE" w:rsidRDefault="000F3E53">
      <w:pPr>
        <w:pStyle w:val="a4"/>
        <w:numPr>
          <w:ilvl w:val="0"/>
          <w:numId w:val="6"/>
        </w:numPr>
        <w:tabs>
          <w:tab w:val="left" w:pos="1840"/>
        </w:tabs>
        <w:spacing w:before="12" w:line="266" w:lineRule="auto"/>
        <w:ind w:right="715" w:firstLine="427"/>
        <w:rPr>
          <w:sz w:val="24"/>
        </w:rPr>
      </w:pPr>
      <w:r>
        <w:rPr>
          <w:sz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075EE" w:rsidRDefault="000F3E53">
      <w:pPr>
        <w:pStyle w:val="a4"/>
        <w:numPr>
          <w:ilvl w:val="0"/>
          <w:numId w:val="6"/>
        </w:numPr>
        <w:tabs>
          <w:tab w:val="left" w:pos="1840"/>
        </w:tabs>
        <w:spacing w:before="8" w:line="266" w:lineRule="auto"/>
        <w:ind w:right="711" w:firstLine="427"/>
        <w:rPr>
          <w:sz w:val="24"/>
        </w:rPr>
      </w:pPr>
      <w:r>
        <w:rPr>
          <w:sz w:val="24"/>
        </w:rPr>
        <w:t>занятий по изучению правил дорожного движения с использованием игр, оборудования, а также компьютерных технологий;</w:t>
      </w:r>
    </w:p>
    <w:p w:rsidR="008075EE" w:rsidRDefault="000F3E53">
      <w:pPr>
        <w:pStyle w:val="a4"/>
        <w:numPr>
          <w:ilvl w:val="0"/>
          <w:numId w:val="6"/>
        </w:numPr>
        <w:tabs>
          <w:tab w:val="left" w:pos="1840"/>
        </w:tabs>
        <w:spacing w:before="9" w:line="271" w:lineRule="auto"/>
        <w:ind w:right="702" w:firstLine="427"/>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8075EE" w:rsidRDefault="000F3E53">
      <w:pPr>
        <w:pStyle w:val="a4"/>
        <w:numPr>
          <w:ilvl w:val="0"/>
          <w:numId w:val="6"/>
        </w:numPr>
        <w:tabs>
          <w:tab w:val="left" w:pos="1840"/>
        </w:tabs>
        <w:spacing w:before="15" w:line="273" w:lineRule="auto"/>
        <w:ind w:right="710" w:firstLine="427"/>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rsidR="008075EE" w:rsidRDefault="000F3E53">
      <w:pPr>
        <w:pStyle w:val="a4"/>
        <w:numPr>
          <w:ilvl w:val="0"/>
          <w:numId w:val="6"/>
        </w:numPr>
        <w:tabs>
          <w:tab w:val="left" w:pos="1840"/>
        </w:tabs>
        <w:spacing w:before="10" w:line="273" w:lineRule="auto"/>
        <w:ind w:right="698" w:firstLine="427"/>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075EE" w:rsidRDefault="000F3E53">
      <w:pPr>
        <w:pStyle w:val="a4"/>
        <w:numPr>
          <w:ilvl w:val="0"/>
          <w:numId w:val="6"/>
        </w:numPr>
        <w:tabs>
          <w:tab w:val="left" w:pos="1840"/>
        </w:tabs>
        <w:spacing w:before="17" w:line="273" w:lineRule="auto"/>
        <w:ind w:right="703" w:firstLine="427"/>
        <w:rPr>
          <w:sz w:val="24"/>
        </w:rPr>
      </w:pPr>
      <w:r>
        <w:rPr>
          <w:sz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8075EE" w:rsidRDefault="000F3E53">
      <w:pPr>
        <w:pStyle w:val="a4"/>
        <w:numPr>
          <w:ilvl w:val="0"/>
          <w:numId w:val="6"/>
        </w:numPr>
        <w:tabs>
          <w:tab w:val="left" w:pos="1840"/>
        </w:tabs>
        <w:spacing w:before="9" w:line="266" w:lineRule="auto"/>
        <w:ind w:right="709" w:firstLine="427"/>
        <w:rPr>
          <w:sz w:val="24"/>
        </w:rPr>
      </w:pPr>
      <w:r>
        <w:rPr>
          <w:sz w:val="24"/>
        </w:rPr>
        <w:t>выпуска школьных</w:t>
      </w:r>
      <w:r>
        <w:rPr>
          <w:spacing w:val="-2"/>
          <w:sz w:val="24"/>
        </w:rPr>
        <w:t xml:space="preserve"> </w:t>
      </w:r>
      <w:r>
        <w:rPr>
          <w:sz w:val="24"/>
        </w:rPr>
        <w:t>печатных</w:t>
      </w:r>
      <w:r>
        <w:rPr>
          <w:spacing w:val="-2"/>
          <w:sz w:val="24"/>
        </w:rPr>
        <w:t xml:space="preserve"> </w:t>
      </w:r>
      <w:r>
        <w:rPr>
          <w:sz w:val="24"/>
        </w:rPr>
        <w:t>изданий,</w:t>
      </w:r>
      <w:r>
        <w:rPr>
          <w:spacing w:val="-1"/>
          <w:sz w:val="24"/>
        </w:rPr>
        <w:t xml:space="preserve"> </w:t>
      </w:r>
      <w:r>
        <w:rPr>
          <w:sz w:val="24"/>
        </w:rPr>
        <w:t>работы</w:t>
      </w:r>
      <w:r>
        <w:rPr>
          <w:spacing w:val="-4"/>
          <w:sz w:val="24"/>
        </w:rPr>
        <w:t xml:space="preserve"> </w:t>
      </w:r>
      <w:r>
        <w:rPr>
          <w:sz w:val="24"/>
        </w:rPr>
        <w:t>школьного сайта</w:t>
      </w:r>
      <w:r>
        <w:rPr>
          <w:spacing w:val="-3"/>
          <w:sz w:val="24"/>
        </w:rPr>
        <w:t xml:space="preserve"> </w:t>
      </w:r>
      <w:r>
        <w:rPr>
          <w:sz w:val="24"/>
        </w:rPr>
        <w:t>и</w:t>
      </w:r>
      <w:r>
        <w:rPr>
          <w:spacing w:val="-6"/>
          <w:sz w:val="24"/>
        </w:rPr>
        <w:t xml:space="preserve"> </w:t>
      </w:r>
      <w:r>
        <w:rPr>
          <w:sz w:val="24"/>
        </w:rPr>
        <w:t xml:space="preserve">школьного радио и </w:t>
      </w:r>
      <w:r>
        <w:rPr>
          <w:spacing w:val="-2"/>
          <w:sz w:val="24"/>
        </w:rPr>
        <w:t>телевидения;</w:t>
      </w:r>
    </w:p>
    <w:p w:rsidR="008075EE" w:rsidRDefault="000F3E53">
      <w:pPr>
        <w:pStyle w:val="a4"/>
        <w:numPr>
          <w:ilvl w:val="0"/>
          <w:numId w:val="6"/>
        </w:numPr>
        <w:tabs>
          <w:tab w:val="left" w:pos="1840"/>
        </w:tabs>
        <w:spacing w:before="23" w:line="266" w:lineRule="auto"/>
        <w:ind w:right="712" w:firstLine="427"/>
        <w:rPr>
          <w:sz w:val="24"/>
        </w:rPr>
      </w:pPr>
      <w:r>
        <w:rPr>
          <w:sz w:val="24"/>
        </w:rPr>
        <w:t>организации качественного горячего питания,</w:t>
      </w:r>
      <w:r>
        <w:rPr>
          <w:spacing w:val="-6"/>
          <w:sz w:val="24"/>
        </w:rPr>
        <w:t xml:space="preserve"> </w:t>
      </w:r>
      <w:r>
        <w:rPr>
          <w:sz w:val="24"/>
        </w:rPr>
        <w:t>медицинского</w:t>
      </w:r>
      <w:r>
        <w:rPr>
          <w:spacing w:val="-4"/>
          <w:sz w:val="24"/>
        </w:rPr>
        <w:t xml:space="preserve"> </w:t>
      </w:r>
      <w:r>
        <w:rPr>
          <w:sz w:val="24"/>
        </w:rPr>
        <w:t>обслуживания и</w:t>
      </w:r>
      <w:r>
        <w:rPr>
          <w:spacing w:val="-7"/>
          <w:sz w:val="24"/>
        </w:rPr>
        <w:t xml:space="preserve"> </w:t>
      </w:r>
      <w:r>
        <w:rPr>
          <w:sz w:val="24"/>
        </w:rPr>
        <w:t>отдыха обучающихся и педагогических работников.</w:t>
      </w:r>
    </w:p>
    <w:p w:rsidR="008075EE" w:rsidRDefault="000F3E53">
      <w:pPr>
        <w:pStyle w:val="a3"/>
        <w:spacing w:before="31" w:line="271" w:lineRule="auto"/>
        <w:ind w:left="1135" w:right="708" w:firstLine="427"/>
      </w:pPr>
      <w:r>
        <w:t xml:space="preserve">Все указанные виды деятельности своевременно обеспечиваются расходными </w:t>
      </w:r>
      <w:r>
        <w:rPr>
          <w:spacing w:val="-2"/>
        </w:rPr>
        <w:t>материалами.</w:t>
      </w:r>
    </w:p>
    <w:p w:rsidR="008075EE" w:rsidRDefault="000F3E53">
      <w:pPr>
        <w:pStyle w:val="a3"/>
        <w:spacing w:before="212" w:line="276" w:lineRule="auto"/>
        <w:ind w:left="1121" w:right="699" w:firstLine="706"/>
      </w:pPr>
      <w:r>
        <w:t xml:space="preserve">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 </w:t>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rsidR="00B53B24">
        <w:t xml:space="preserve"> </w:t>
      </w:r>
      <w:r>
        <w:t>размещена информация о материально- 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w:t>
      </w:r>
      <w:r>
        <w:rPr>
          <w:spacing w:val="-4"/>
        </w:rPr>
        <w:t xml:space="preserve"> </w:t>
      </w:r>
      <w:r>
        <w:t>охраны здоровья обучающихся, о доступе к информационным системам и информационно- телекоммуникационным сетям, об электронных образовательных ресурсах, к которым обеспечивается доступ обучающихся).</w:t>
      </w:r>
    </w:p>
    <w:p w:rsidR="008075EE" w:rsidRDefault="008075EE">
      <w:pPr>
        <w:pStyle w:val="a3"/>
        <w:spacing w:line="276" w:lineRule="auto"/>
        <w:sectPr w:rsidR="008075EE">
          <w:pgSz w:w="11910" w:h="16840"/>
          <w:pgMar w:top="940" w:right="141" w:bottom="280" w:left="425" w:header="742" w:footer="0" w:gutter="0"/>
          <w:cols w:space="720"/>
        </w:sectPr>
      </w:pPr>
    </w:p>
    <w:p w:rsidR="008075EE" w:rsidRDefault="000F3E53">
      <w:pPr>
        <w:pStyle w:val="a4"/>
        <w:numPr>
          <w:ilvl w:val="2"/>
          <w:numId w:val="64"/>
        </w:numPr>
        <w:tabs>
          <w:tab w:val="left" w:pos="1738"/>
        </w:tabs>
        <w:spacing w:before="248"/>
        <w:ind w:left="1738" w:hanging="603"/>
        <w:rPr>
          <w:b/>
          <w:color w:val="0D0D0D"/>
          <w:sz w:val="24"/>
        </w:rPr>
      </w:pPr>
      <w:r>
        <w:rPr>
          <w:b/>
          <w:color w:val="0D0D0D"/>
          <w:sz w:val="24"/>
        </w:rPr>
        <w:lastRenderedPageBreak/>
        <w:t>Описание</w:t>
      </w:r>
      <w:r>
        <w:rPr>
          <w:b/>
          <w:color w:val="0D0D0D"/>
          <w:spacing w:val="-11"/>
          <w:sz w:val="24"/>
        </w:rPr>
        <w:t xml:space="preserve"> </w:t>
      </w:r>
      <w:r>
        <w:rPr>
          <w:b/>
          <w:color w:val="0D0D0D"/>
          <w:sz w:val="24"/>
        </w:rPr>
        <w:t>информационно-методических</w:t>
      </w:r>
      <w:r>
        <w:rPr>
          <w:b/>
          <w:color w:val="0D0D0D"/>
          <w:spacing w:val="-13"/>
          <w:sz w:val="24"/>
        </w:rPr>
        <w:t xml:space="preserve"> </w:t>
      </w:r>
      <w:r>
        <w:rPr>
          <w:b/>
          <w:color w:val="0D0D0D"/>
          <w:spacing w:val="-2"/>
          <w:sz w:val="24"/>
        </w:rPr>
        <w:t>условий</w:t>
      </w:r>
    </w:p>
    <w:p w:rsidR="008075EE" w:rsidRDefault="008075EE">
      <w:pPr>
        <w:pStyle w:val="a3"/>
        <w:ind w:left="0" w:firstLine="0"/>
        <w:jc w:val="left"/>
        <w:rPr>
          <w:b/>
        </w:rPr>
      </w:pPr>
    </w:p>
    <w:p w:rsidR="008075EE" w:rsidRDefault="000F3E53">
      <w:pPr>
        <w:pStyle w:val="a3"/>
        <w:spacing w:line="276" w:lineRule="auto"/>
        <w:ind w:left="1121" w:right="702" w:firstLine="706"/>
      </w:pPr>
      <w:r>
        <w:t xml:space="preserve">Информационно-методические условия реализации основной образовательной программы среднего общего образования в </w:t>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rsidR="00B53B24">
        <w:t xml:space="preserve"> </w:t>
      </w:r>
      <w:r>
        <w:t>обеспечиваются созданной современной информационно-образовательной средой. Информационно-образовательная</w:t>
      </w:r>
      <w:r>
        <w:rPr>
          <w:spacing w:val="-2"/>
        </w:rPr>
        <w:t xml:space="preserve"> </w:t>
      </w:r>
      <w:r>
        <w:t>среда</w:t>
      </w:r>
      <w:r>
        <w:rPr>
          <w:spacing w:val="40"/>
        </w:rPr>
        <w:t xml:space="preserve"> </w:t>
      </w:r>
      <w:r w:rsidR="00B53B24">
        <w:t>МОУ</w:t>
      </w:r>
      <w:r w:rsidR="00B53B24">
        <w:rPr>
          <w:spacing w:val="-6"/>
        </w:rPr>
        <w:t xml:space="preserve"> </w:t>
      </w:r>
      <w:r w:rsidR="00B53B24">
        <w:t xml:space="preserve">«Стальновская </w:t>
      </w:r>
      <w:r w:rsidR="00B53B24">
        <w:rPr>
          <w:spacing w:val="-4"/>
        </w:rPr>
        <w:t xml:space="preserve"> </w:t>
      </w:r>
      <w:r w:rsidR="00B53B24">
        <w:t>школа»</w:t>
      </w:r>
      <w:r w:rsidR="00B53B24">
        <w:t xml:space="preserve"> </w:t>
      </w:r>
      <w:r>
        <w:rPr>
          <w:spacing w:val="40"/>
        </w:rPr>
        <w:t xml:space="preserve"> </w:t>
      </w:r>
      <w:r>
        <w:t>включает комплекс информационных образовательных ресурсов (таблица 4).</w:t>
      </w:r>
    </w:p>
    <w:p w:rsidR="008075EE" w:rsidRDefault="000F3E53">
      <w:pPr>
        <w:pStyle w:val="a3"/>
        <w:spacing w:before="205"/>
        <w:ind w:left="1135" w:firstLine="0"/>
        <w:jc w:val="left"/>
      </w:pPr>
      <w:r>
        <w:t>Таблица</w:t>
      </w:r>
      <w:r>
        <w:rPr>
          <w:spacing w:val="-2"/>
        </w:rPr>
        <w:t xml:space="preserve"> </w:t>
      </w:r>
      <w:r>
        <w:rPr>
          <w:spacing w:val="-10"/>
        </w:rPr>
        <w:t>4</w:t>
      </w:r>
    </w:p>
    <w:p w:rsidR="008075EE" w:rsidRDefault="000F3E53">
      <w:pPr>
        <w:pStyle w:val="1"/>
        <w:spacing w:before="50" w:after="49"/>
        <w:ind w:left="1135"/>
        <w:jc w:val="left"/>
      </w:pPr>
      <w:r>
        <w:t>Информационно-образовательная</w:t>
      </w:r>
      <w:r>
        <w:rPr>
          <w:spacing w:val="-13"/>
        </w:rPr>
        <w:t xml:space="preserve"> </w:t>
      </w:r>
      <w:r>
        <w:rPr>
          <w:spacing w:val="-4"/>
        </w:rPr>
        <w:t>среда</w:t>
      </w: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140"/>
        <w:gridCol w:w="6180"/>
      </w:tblGrid>
      <w:tr w:rsidR="008075EE">
        <w:trPr>
          <w:trHeight w:val="1123"/>
        </w:trPr>
        <w:tc>
          <w:tcPr>
            <w:tcW w:w="538" w:type="dxa"/>
          </w:tcPr>
          <w:p w:rsidR="008075EE" w:rsidRDefault="000F3E53">
            <w:pPr>
              <w:pStyle w:val="TableParagraph"/>
              <w:spacing w:before="6"/>
              <w:ind w:left="10"/>
              <w:jc w:val="center"/>
              <w:rPr>
                <w:b/>
                <w:sz w:val="24"/>
              </w:rPr>
            </w:pPr>
            <w:r>
              <w:rPr>
                <w:b/>
                <w:spacing w:val="-10"/>
                <w:sz w:val="24"/>
              </w:rPr>
              <w:t>№</w:t>
            </w:r>
          </w:p>
        </w:tc>
        <w:tc>
          <w:tcPr>
            <w:tcW w:w="3140" w:type="dxa"/>
          </w:tcPr>
          <w:p w:rsidR="008075EE" w:rsidRDefault="000F3E53">
            <w:pPr>
              <w:pStyle w:val="TableParagraph"/>
              <w:tabs>
                <w:tab w:val="left" w:pos="2955"/>
              </w:tabs>
              <w:spacing w:before="6"/>
              <w:ind w:left="105"/>
              <w:rPr>
                <w:b/>
                <w:sz w:val="24"/>
              </w:rPr>
            </w:pPr>
            <w:r>
              <w:rPr>
                <w:b/>
                <w:spacing w:val="-2"/>
                <w:sz w:val="24"/>
              </w:rPr>
              <w:t>Требование</w:t>
            </w:r>
            <w:r>
              <w:rPr>
                <w:b/>
                <w:sz w:val="24"/>
              </w:rPr>
              <w:tab/>
            </w:r>
            <w:r>
              <w:rPr>
                <w:b/>
                <w:spacing w:val="-10"/>
                <w:sz w:val="24"/>
              </w:rPr>
              <w:t>к</w:t>
            </w:r>
          </w:p>
          <w:p w:rsidR="008075EE" w:rsidRDefault="000F3E53">
            <w:pPr>
              <w:pStyle w:val="TableParagraph"/>
              <w:spacing w:before="41" w:line="276" w:lineRule="auto"/>
              <w:ind w:left="105" w:right="543"/>
              <w:rPr>
                <w:b/>
                <w:sz w:val="24"/>
              </w:rPr>
            </w:pPr>
            <w:r>
              <w:rPr>
                <w:b/>
                <w:spacing w:val="-2"/>
                <w:sz w:val="24"/>
              </w:rPr>
              <w:t xml:space="preserve">информационно- </w:t>
            </w:r>
            <w:r>
              <w:rPr>
                <w:b/>
                <w:sz w:val="24"/>
              </w:rPr>
              <w:t>образовательной</w:t>
            </w:r>
            <w:r>
              <w:rPr>
                <w:b/>
                <w:spacing w:val="-15"/>
                <w:sz w:val="24"/>
              </w:rPr>
              <w:t xml:space="preserve"> </w:t>
            </w:r>
            <w:r>
              <w:rPr>
                <w:b/>
                <w:sz w:val="24"/>
              </w:rPr>
              <w:t>среде</w:t>
            </w:r>
          </w:p>
        </w:tc>
        <w:tc>
          <w:tcPr>
            <w:tcW w:w="6180" w:type="dxa"/>
          </w:tcPr>
          <w:p w:rsidR="008075EE" w:rsidRDefault="000F3E53">
            <w:pPr>
              <w:pStyle w:val="TableParagraph"/>
              <w:tabs>
                <w:tab w:val="left" w:pos="1689"/>
                <w:tab w:val="left" w:pos="3363"/>
                <w:tab w:val="left" w:pos="4962"/>
              </w:tabs>
              <w:spacing w:before="6" w:line="276" w:lineRule="auto"/>
              <w:ind w:left="105" w:right="41"/>
              <w:rPr>
                <w:b/>
                <w:sz w:val="24"/>
              </w:rPr>
            </w:pPr>
            <w:r>
              <w:rPr>
                <w:b/>
                <w:spacing w:val="-2"/>
                <w:sz w:val="24"/>
              </w:rPr>
              <w:t>Краткое</w:t>
            </w:r>
            <w:r>
              <w:rPr>
                <w:b/>
                <w:sz w:val="24"/>
              </w:rPr>
              <w:tab/>
            </w:r>
            <w:r>
              <w:rPr>
                <w:b/>
                <w:spacing w:val="-2"/>
                <w:sz w:val="24"/>
              </w:rPr>
              <w:t>описание</w:t>
            </w:r>
            <w:r>
              <w:rPr>
                <w:b/>
                <w:sz w:val="24"/>
              </w:rPr>
              <w:tab/>
            </w:r>
            <w:r>
              <w:rPr>
                <w:b/>
                <w:spacing w:val="-2"/>
                <w:sz w:val="24"/>
              </w:rPr>
              <w:t>наличия</w:t>
            </w:r>
            <w:r>
              <w:rPr>
                <w:b/>
                <w:sz w:val="24"/>
              </w:rPr>
              <w:tab/>
            </w:r>
            <w:r>
              <w:rPr>
                <w:b/>
                <w:spacing w:val="-2"/>
                <w:sz w:val="24"/>
              </w:rPr>
              <w:t>комплекса информационно-образовательных</w:t>
            </w:r>
          </w:p>
          <w:p w:rsidR="008075EE" w:rsidRDefault="000F3E53" w:rsidP="000A4E4F">
            <w:pPr>
              <w:pStyle w:val="TableParagraph"/>
              <w:spacing w:line="275" w:lineRule="exact"/>
              <w:ind w:left="105"/>
              <w:rPr>
                <w:b/>
                <w:sz w:val="24"/>
              </w:rPr>
            </w:pPr>
            <w:r>
              <w:rPr>
                <w:b/>
                <w:sz w:val="24"/>
              </w:rPr>
              <w:t>ресурсов</w:t>
            </w:r>
            <w:r>
              <w:rPr>
                <w:b/>
                <w:spacing w:val="-2"/>
                <w:sz w:val="24"/>
              </w:rPr>
              <w:t xml:space="preserve"> </w:t>
            </w:r>
            <w:r>
              <w:rPr>
                <w:b/>
                <w:sz w:val="24"/>
              </w:rPr>
              <w:t>в</w:t>
            </w:r>
            <w:r>
              <w:rPr>
                <w:b/>
                <w:spacing w:val="-6"/>
                <w:sz w:val="24"/>
              </w:rPr>
              <w:t xml:space="preserve"> </w:t>
            </w:r>
            <w:r w:rsidR="00B53B24">
              <w:rPr>
                <w:b/>
                <w:sz w:val="24"/>
              </w:rPr>
              <w:t>М</w:t>
            </w:r>
            <w:r>
              <w:rPr>
                <w:b/>
                <w:sz w:val="24"/>
              </w:rPr>
              <w:t>ОУ</w:t>
            </w:r>
            <w:r>
              <w:rPr>
                <w:b/>
                <w:spacing w:val="-4"/>
                <w:sz w:val="24"/>
              </w:rPr>
              <w:t xml:space="preserve"> </w:t>
            </w:r>
            <w:r>
              <w:rPr>
                <w:b/>
                <w:sz w:val="24"/>
              </w:rPr>
              <w:t>«</w:t>
            </w:r>
            <w:r w:rsidR="000A4E4F">
              <w:rPr>
                <w:b/>
                <w:sz w:val="24"/>
              </w:rPr>
              <w:t>С</w:t>
            </w:r>
            <w:r w:rsidR="00B53B24">
              <w:rPr>
                <w:b/>
                <w:sz w:val="24"/>
              </w:rPr>
              <w:t xml:space="preserve">тальновская </w:t>
            </w:r>
            <w:r>
              <w:rPr>
                <w:b/>
                <w:spacing w:val="2"/>
                <w:sz w:val="24"/>
              </w:rPr>
              <w:t xml:space="preserve"> </w:t>
            </w:r>
            <w:r w:rsidR="000A4E4F">
              <w:rPr>
                <w:b/>
                <w:sz w:val="24"/>
              </w:rPr>
              <w:t>школа</w:t>
            </w:r>
            <w:r>
              <w:rPr>
                <w:b/>
                <w:spacing w:val="-4"/>
                <w:sz w:val="24"/>
              </w:rPr>
              <w:t>»</w:t>
            </w:r>
          </w:p>
        </w:tc>
      </w:tr>
      <w:tr w:rsidR="008075EE">
        <w:trPr>
          <w:trHeight w:val="1593"/>
        </w:trPr>
        <w:tc>
          <w:tcPr>
            <w:tcW w:w="538" w:type="dxa"/>
          </w:tcPr>
          <w:p w:rsidR="008075EE" w:rsidRDefault="000F3E53">
            <w:pPr>
              <w:pStyle w:val="TableParagraph"/>
              <w:spacing w:before="6"/>
              <w:ind w:left="10" w:right="145"/>
              <w:jc w:val="center"/>
              <w:rPr>
                <w:sz w:val="24"/>
              </w:rPr>
            </w:pPr>
            <w:r>
              <w:rPr>
                <w:spacing w:val="-5"/>
                <w:sz w:val="24"/>
              </w:rPr>
              <w:t>1.</w:t>
            </w:r>
          </w:p>
        </w:tc>
        <w:tc>
          <w:tcPr>
            <w:tcW w:w="3140" w:type="dxa"/>
          </w:tcPr>
          <w:p w:rsidR="008075EE" w:rsidRDefault="000F3E53">
            <w:pPr>
              <w:pStyle w:val="TableParagraph"/>
              <w:spacing w:before="1" w:line="276" w:lineRule="auto"/>
              <w:ind w:left="105"/>
              <w:rPr>
                <w:sz w:val="24"/>
              </w:rPr>
            </w:pPr>
            <w:r>
              <w:rPr>
                <w:sz w:val="24"/>
              </w:rPr>
              <w:t>Цифровые</w:t>
            </w:r>
            <w:r>
              <w:rPr>
                <w:spacing w:val="73"/>
                <w:sz w:val="24"/>
              </w:rPr>
              <w:t xml:space="preserve"> </w:t>
            </w:r>
            <w:r>
              <w:rPr>
                <w:sz w:val="24"/>
              </w:rPr>
              <w:t xml:space="preserve">образовательные </w:t>
            </w:r>
            <w:r>
              <w:rPr>
                <w:spacing w:val="-2"/>
                <w:sz w:val="24"/>
              </w:rPr>
              <w:t>ресурсы</w:t>
            </w:r>
          </w:p>
        </w:tc>
        <w:tc>
          <w:tcPr>
            <w:tcW w:w="6180" w:type="dxa"/>
          </w:tcPr>
          <w:p w:rsidR="008075EE" w:rsidRDefault="000F3E53">
            <w:pPr>
              <w:pStyle w:val="TableParagraph"/>
              <w:spacing w:before="1" w:line="276" w:lineRule="auto"/>
              <w:ind w:left="105" w:right="99"/>
              <w:jc w:val="both"/>
              <w:rPr>
                <w:sz w:val="24"/>
              </w:rPr>
            </w:pPr>
            <w:r>
              <w:rPr>
                <w:sz w:val="24"/>
              </w:rPr>
              <w:t>В образовательной деятельности используются как электронные приложения к учебникам; электронные наглядные пособия; электронные тренажёры; электронные</w:t>
            </w:r>
            <w:r>
              <w:rPr>
                <w:spacing w:val="73"/>
                <w:sz w:val="24"/>
              </w:rPr>
              <w:t xml:space="preserve"> </w:t>
            </w:r>
            <w:r>
              <w:rPr>
                <w:sz w:val="24"/>
              </w:rPr>
              <w:t>практикумы,</w:t>
            </w:r>
            <w:r>
              <w:rPr>
                <w:spacing w:val="52"/>
                <w:w w:val="150"/>
                <w:sz w:val="24"/>
              </w:rPr>
              <w:t xml:space="preserve"> </w:t>
            </w:r>
            <w:r>
              <w:rPr>
                <w:sz w:val="24"/>
              </w:rPr>
              <w:t>так</w:t>
            </w:r>
            <w:r>
              <w:rPr>
                <w:spacing w:val="79"/>
                <w:sz w:val="24"/>
              </w:rPr>
              <w:t xml:space="preserve"> </w:t>
            </w:r>
            <w:r>
              <w:rPr>
                <w:sz w:val="24"/>
              </w:rPr>
              <w:t>и</w:t>
            </w:r>
            <w:r>
              <w:rPr>
                <w:spacing w:val="77"/>
                <w:sz w:val="24"/>
              </w:rPr>
              <w:t xml:space="preserve"> </w:t>
            </w:r>
            <w:r>
              <w:rPr>
                <w:sz w:val="24"/>
              </w:rPr>
              <w:t>цифровые</w:t>
            </w:r>
            <w:r>
              <w:rPr>
                <w:spacing w:val="71"/>
                <w:sz w:val="24"/>
              </w:rPr>
              <w:t xml:space="preserve"> </w:t>
            </w:r>
            <w:r>
              <w:rPr>
                <w:spacing w:val="-2"/>
                <w:sz w:val="24"/>
              </w:rPr>
              <w:t>разработки</w:t>
            </w:r>
          </w:p>
          <w:p w:rsidR="008075EE" w:rsidRDefault="000F3E53">
            <w:pPr>
              <w:pStyle w:val="TableParagraph"/>
              <w:spacing w:line="274" w:lineRule="exact"/>
              <w:ind w:left="105"/>
              <w:rPr>
                <w:sz w:val="24"/>
              </w:rPr>
            </w:pPr>
            <w:r>
              <w:rPr>
                <w:spacing w:val="-2"/>
                <w:sz w:val="24"/>
              </w:rPr>
              <w:t>педагогов.</w:t>
            </w:r>
          </w:p>
        </w:tc>
      </w:tr>
      <w:tr w:rsidR="008075EE">
        <w:trPr>
          <w:trHeight w:val="1915"/>
        </w:trPr>
        <w:tc>
          <w:tcPr>
            <w:tcW w:w="538" w:type="dxa"/>
          </w:tcPr>
          <w:p w:rsidR="008075EE" w:rsidRDefault="000F3E53">
            <w:pPr>
              <w:pStyle w:val="TableParagraph"/>
              <w:spacing w:before="6"/>
              <w:ind w:left="10" w:right="145"/>
              <w:jc w:val="center"/>
              <w:rPr>
                <w:sz w:val="24"/>
              </w:rPr>
            </w:pPr>
            <w:r>
              <w:rPr>
                <w:spacing w:val="-5"/>
                <w:sz w:val="24"/>
              </w:rPr>
              <w:t>2.</w:t>
            </w:r>
          </w:p>
        </w:tc>
        <w:tc>
          <w:tcPr>
            <w:tcW w:w="3140" w:type="dxa"/>
          </w:tcPr>
          <w:p w:rsidR="008075EE" w:rsidRDefault="000F3E53">
            <w:pPr>
              <w:pStyle w:val="TableParagraph"/>
              <w:tabs>
                <w:tab w:val="left" w:pos="1881"/>
              </w:tabs>
              <w:spacing w:before="1" w:line="288" w:lineRule="auto"/>
              <w:ind w:left="105" w:right="756"/>
              <w:rPr>
                <w:sz w:val="24"/>
              </w:rPr>
            </w:pPr>
            <w:r>
              <w:rPr>
                <w:spacing w:val="-2"/>
                <w:sz w:val="24"/>
              </w:rPr>
              <w:t>Компьютеры,</w:t>
            </w:r>
            <w:r>
              <w:rPr>
                <w:sz w:val="24"/>
              </w:rPr>
              <w:tab/>
            </w:r>
            <w:r>
              <w:rPr>
                <w:spacing w:val="-4"/>
                <w:sz w:val="24"/>
              </w:rPr>
              <w:t xml:space="preserve">иное </w:t>
            </w:r>
            <w:r>
              <w:rPr>
                <w:spacing w:val="-2"/>
                <w:sz w:val="24"/>
              </w:rPr>
              <w:t>информационное оборудование</w:t>
            </w:r>
          </w:p>
        </w:tc>
        <w:tc>
          <w:tcPr>
            <w:tcW w:w="6180" w:type="dxa"/>
          </w:tcPr>
          <w:p w:rsidR="008075EE" w:rsidRDefault="000F3E53">
            <w:pPr>
              <w:pStyle w:val="TableParagraph"/>
              <w:spacing w:before="1" w:line="276" w:lineRule="auto"/>
              <w:ind w:left="105" w:right="101"/>
              <w:jc w:val="both"/>
              <w:rPr>
                <w:sz w:val="24"/>
              </w:rPr>
            </w:pPr>
            <w:r>
              <w:rPr>
                <w:sz w:val="24"/>
              </w:rPr>
              <w:t>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Учебные</w:t>
            </w:r>
            <w:r>
              <w:rPr>
                <w:spacing w:val="31"/>
                <w:sz w:val="24"/>
              </w:rPr>
              <w:t xml:space="preserve"> </w:t>
            </w:r>
            <w:r>
              <w:rPr>
                <w:sz w:val="24"/>
              </w:rPr>
              <w:t>кабинеты</w:t>
            </w:r>
            <w:r>
              <w:rPr>
                <w:spacing w:val="32"/>
                <w:sz w:val="24"/>
              </w:rPr>
              <w:t xml:space="preserve"> </w:t>
            </w:r>
            <w:r>
              <w:rPr>
                <w:sz w:val="24"/>
              </w:rPr>
              <w:t>оснащены</w:t>
            </w:r>
            <w:r>
              <w:rPr>
                <w:spacing w:val="31"/>
                <w:sz w:val="24"/>
              </w:rPr>
              <w:t xml:space="preserve"> </w:t>
            </w:r>
            <w:r>
              <w:rPr>
                <w:sz w:val="24"/>
              </w:rPr>
              <w:t>интерактивными</w:t>
            </w:r>
            <w:r>
              <w:rPr>
                <w:spacing w:val="36"/>
                <w:sz w:val="24"/>
              </w:rPr>
              <w:t xml:space="preserve"> </w:t>
            </w:r>
            <w:r>
              <w:rPr>
                <w:spacing w:val="-2"/>
                <w:sz w:val="24"/>
              </w:rPr>
              <w:t>досками,</w:t>
            </w:r>
          </w:p>
          <w:p w:rsidR="008075EE" w:rsidRDefault="000F3E53">
            <w:pPr>
              <w:pStyle w:val="TableParagraph"/>
              <w:spacing w:line="274" w:lineRule="exact"/>
              <w:ind w:left="105"/>
              <w:jc w:val="both"/>
              <w:rPr>
                <w:sz w:val="24"/>
              </w:rPr>
            </w:pPr>
            <w:r>
              <w:rPr>
                <w:sz w:val="24"/>
              </w:rPr>
              <w:t>обеспечивающими</w:t>
            </w:r>
            <w:r>
              <w:rPr>
                <w:spacing w:val="-9"/>
                <w:sz w:val="24"/>
              </w:rPr>
              <w:t xml:space="preserve"> </w:t>
            </w:r>
            <w:r>
              <w:rPr>
                <w:sz w:val="24"/>
              </w:rPr>
              <w:t>обратную</w:t>
            </w:r>
            <w:r>
              <w:rPr>
                <w:spacing w:val="-7"/>
                <w:sz w:val="24"/>
              </w:rPr>
              <w:t xml:space="preserve"> </w:t>
            </w:r>
            <w:r>
              <w:rPr>
                <w:spacing w:val="-2"/>
                <w:sz w:val="24"/>
              </w:rPr>
              <w:t>связь.</w:t>
            </w:r>
          </w:p>
        </w:tc>
      </w:tr>
      <w:tr w:rsidR="008075EE">
        <w:trPr>
          <w:trHeight w:val="690"/>
        </w:trPr>
        <w:tc>
          <w:tcPr>
            <w:tcW w:w="538" w:type="dxa"/>
          </w:tcPr>
          <w:p w:rsidR="008075EE" w:rsidRDefault="000F3E53">
            <w:pPr>
              <w:pStyle w:val="TableParagraph"/>
              <w:spacing w:before="1"/>
              <w:ind w:left="10" w:right="145"/>
              <w:jc w:val="center"/>
              <w:rPr>
                <w:sz w:val="24"/>
              </w:rPr>
            </w:pPr>
            <w:r>
              <w:rPr>
                <w:spacing w:val="-5"/>
                <w:sz w:val="24"/>
              </w:rPr>
              <w:t>3.</w:t>
            </w:r>
          </w:p>
        </w:tc>
        <w:tc>
          <w:tcPr>
            <w:tcW w:w="3140" w:type="dxa"/>
          </w:tcPr>
          <w:p w:rsidR="008075EE" w:rsidRDefault="000F3E53">
            <w:pPr>
              <w:pStyle w:val="TableParagraph"/>
              <w:spacing w:line="273" w:lineRule="exact"/>
              <w:ind w:left="105"/>
              <w:rPr>
                <w:sz w:val="24"/>
              </w:rPr>
            </w:pPr>
            <w:r>
              <w:rPr>
                <w:sz w:val="24"/>
              </w:rPr>
              <w:t>Коммуникационные</w:t>
            </w:r>
            <w:r>
              <w:rPr>
                <w:spacing w:val="-7"/>
                <w:sz w:val="24"/>
              </w:rPr>
              <w:t xml:space="preserve"> </w:t>
            </w:r>
            <w:r>
              <w:rPr>
                <w:spacing w:val="-2"/>
                <w:sz w:val="24"/>
              </w:rPr>
              <w:t>каналы</w:t>
            </w:r>
          </w:p>
        </w:tc>
        <w:tc>
          <w:tcPr>
            <w:tcW w:w="6180" w:type="dxa"/>
          </w:tcPr>
          <w:p w:rsidR="008075EE" w:rsidRDefault="000F3E53">
            <w:pPr>
              <w:pStyle w:val="TableParagraph"/>
              <w:tabs>
                <w:tab w:val="left" w:pos="1065"/>
                <w:tab w:val="left" w:pos="2562"/>
                <w:tab w:val="left" w:pos="2931"/>
                <w:tab w:val="left" w:pos="3627"/>
                <w:tab w:val="left" w:pos="5114"/>
              </w:tabs>
              <w:spacing w:line="276" w:lineRule="auto"/>
              <w:ind w:left="105" w:right="96"/>
              <w:rPr>
                <w:sz w:val="24"/>
              </w:rPr>
            </w:pPr>
            <w:r>
              <w:rPr>
                <w:spacing w:val="-2"/>
                <w:sz w:val="24"/>
              </w:rPr>
              <w:t>Школа</w:t>
            </w:r>
            <w:r>
              <w:rPr>
                <w:sz w:val="24"/>
              </w:rPr>
              <w:tab/>
            </w:r>
            <w:r>
              <w:rPr>
                <w:spacing w:val="-2"/>
                <w:sz w:val="24"/>
              </w:rPr>
              <w:t>подключена</w:t>
            </w:r>
            <w:r>
              <w:rPr>
                <w:sz w:val="24"/>
              </w:rPr>
              <w:tab/>
            </w:r>
            <w:r>
              <w:rPr>
                <w:spacing w:val="-10"/>
                <w:sz w:val="24"/>
              </w:rPr>
              <w:t>к</w:t>
            </w:r>
            <w:r>
              <w:rPr>
                <w:sz w:val="24"/>
              </w:rPr>
              <w:tab/>
            </w:r>
            <w:r>
              <w:rPr>
                <w:spacing w:val="-4"/>
                <w:sz w:val="24"/>
              </w:rPr>
              <w:t>сети</w:t>
            </w:r>
            <w:r>
              <w:rPr>
                <w:sz w:val="24"/>
              </w:rPr>
              <w:tab/>
            </w:r>
            <w:r>
              <w:rPr>
                <w:spacing w:val="-2"/>
                <w:sz w:val="24"/>
              </w:rPr>
              <w:t>интернет.</w:t>
            </w:r>
            <w:r>
              <w:rPr>
                <w:sz w:val="24"/>
              </w:rPr>
              <w:tab/>
            </w:r>
            <w:r>
              <w:rPr>
                <w:spacing w:val="-2"/>
                <w:sz w:val="24"/>
              </w:rPr>
              <w:t xml:space="preserve">Скорость </w:t>
            </w:r>
            <w:r>
              <w:rPr>
                <w:sz w:val="24"/>
              </w:rPr>
              <w:t>подключения обеспечена до 100 Мбит/с.</w:t>
            </w:r>
          </w:p>
        </w:tc>
      </w:tr>
      <w:tr w:rsidR="008075EE">
        <w:trPr>
          <w:trHeight w:val="1641"/>
        </w:trPr>
        <w:tc>
          <w:tcPr>
            <w:tcW w:w="538" w:type="dxa"/>
          </w:tcPr>
          <w:p w:rsidR="008075EE" w:rsidRDefault="000F3E53">
            <w:pPr>
              <w:pStyle w:val="TableParagraph"/>
              <w:spacing w:before="6"/>
              <w:ind w:left="10" w:right="145"/>
              <w:jc w:val="center"/>
              <w:rPr>
                <w:sz w:val="24"/>
              </w:rPr>
            </w:pPr>
            <w:r>
              <w:rPr>
                <w:spacing w:val="-5"/>
                <w:sz w:val="24"/>
              </w:rPr>
              <w:t>4.</w:t>
            </w:r>
          </w:p>
        </w:tc>
        <w:tc>
          <w:tcPr>
            <w:tcW w:w="3140" w:type="dxa"/>
          </w:tcPr>
          <w:p w:rsidR="008075EE" w:rsidRDefault="000F3E53">
            <w:pPr>
              <w:pStyle w:val="TableParagraph"/>
              <w:spacing w:before="1"/>
              <w:ind w:left="105"/>
              <w:rPr>
                <w:sz w:val="24"/>
              </w:rPr>
            </w:pPr>
            <w:r>
              <w:rPr>
                <w:sz w:val="24"/>
              </w:rPr>
              <w:t>Базы</w:t>
            </w:r>
            <w:r>
              <w:rPr>
                <w:spacing w:val="1"/>
                <w:sz w:val="24"/>
              </w:rPr>
              <w:t xml:space="preserve"> </w:t>
            </w:r>
            <w:r>
              <w:rPr>
                <w:spacing w:val="-2"/>
                <w:sz w:val="24"/>
              </w:rPr>
              <w:t>данных</w:t>
            </w:r>
          </w:p>
        </w:tc>
        <w:tc>
          <w:tcPr>
            <w:tcW w:w="6180" w:type="dxa"/>
          </w:tcPr>
          <w:p w:rsidR="008075EE" w:rsidRDefault="000F3E53">
            <w:pPr>
              <w:pStyle w:val="TableParagraph"/>
              <w:spacing w:before="1" w:line="276" w:lineRule="auto"/>
              <w:ind w:left="105" w:right="93"/>
              <w:jc w:val="both"/>
              <w:rPr>
                <w:sz w:val="24"/>
              </w:rPr>
            </w:pPr>
            <w:r>
              <w:rPr>
                <w:sz w:val="24"/>
              </w:rPr>
              <w:t>Основная база данных в Школы – это сведения об обучающихся и их образовательной деятельности, которые аккумулируются в электронном журнале. В качестве</w:t>
            </w:r>
            <w:r>
              <w:rPr>
                <w:spacing w:val="52"/>
                <w:w w:val="150"/>
                <w:sz w:val="24"/>
              </w:rPr>
              <w:t xml:space="preserve"> </w:t>
            </w:r>
            <w:r>
              <w:rPr>
                <w:sz w:val="24"/>
              </w:rPr>
              <w:t>информационной</w:t>
            </w:r>
            <w:r>
              <w:rPr>
                <w:spacing w:val="52"/>
                <w:w w:val="150"/>
                <w:sz w:val="24"/>
              </w:rPr>
              <w:t xml:space="preserve"> </w:t>
            </w:r>
            <w:r>
              <w:rPr>
                <w:sz w:val="24"/>
              </w:rPr>
              <w:t>системы</w:t>
            </w:r>
            <w:r>
              <w:rPr>
                <w:spacing w:val="52"/>
                <w:w w:val="150"/>
                <w:sz w:val="24"/>
              </w:rPr>
              <w:t xml:space="preserve"> </w:t>
            </w:r>
            <w:r>
              <w:rPr>
                <w:sz w:val="24"/>
              </w:rPr>
              <w:t>используется</w:t>
            </w:r>
            <w:r>
              <w:rPr>
                <w:spacing w:val="62"/>
                <w:w w:val="150"/>
                <w:sz w:val="24"/>
              </w:rPr>
              <w:t xml:space="preserve"> </w:t>
            </w:r>
            <w:r>
              <w:rPr>
                <w:spacing w:val="-5"/>
                <w:sz w:val="24"/>
              </w:rPr>
              <w:t>ГИС</w:t>
            </w:r>
          </w:p>
          <w:p w:rsidR="008075EE" w:rsidRDefault="000F3E53">
            <w:pPr>
              <w:pStyle w:val="TableParagraph"/>
              <w:spacing w:before="3"/>
              <w:ind w:left="105"/>
              <w:rPr>
                <w:sz w:val="24"/>
              </w:rPr>
            </w:pPr>
            <w:r>
              <w:rPr>
                <w:spacing w:val="-2"/>
                <w:sz w:val="24"/>
              </w:rPr>
              <w:t>«Контингент»</w:t>
            </w:r>
          </w:p>
        </w:tc>
      </w:tr>
      <w:tr w:rsidR="008075EE">
        <w:trPr>
          <w:trHeight w:val="2232"/>
        </w:trPr>
        <w:tc>
          <w:tcPr>
            <w:tcW w:w="538" w:type="dxa"/>
          </w:tcPr>
          <w:p w:rsidR="008075EE" w:rsidRDefault="000F3E53">
            <w:pPr>
              <w:pStyle w:val="TableParagraph"/>
              <w:spacing w:before="6"/>
              <w:ind w:left="10" w:right="145"/>
              <w:jc w:val="center"/>
              <w:rPr>
                <w:sz w:val="24"/>
              </w:rPr>
            </w:pPr>
            <w:r>
              <w:rPr>
                <w:spacing w:val="-5"/>
                <w:sz w:val="24"/>
              </w:rPr>
              <w:t>5.</w:t>
            </w:r>
          </w:p>
        </w:tc>
        <w:tc>
          <w:tcPr>
            <w:tcW w:w="3140" w:type="dxa"/>
          </w:tcPr>
          <w:p w:rsidR="008075EE" w:rsidRDefault="000F3E53">
            <w:pPr>
              <w:pStyle w:val="TableParagraph"/>
              <w:spacing w:before="1"/>
              <w:ind w:left="105"/>
              <w:rPr>
                <w:sz w:val="24"/>
              </w:rPr>
            </w:pPr>
            <w:r>
              <w:rPr>
                <w:sz w:val="24"/>
              </w:rPr>
              <w:t xml:space="preserve">Программные </w:t>
            </w:r>
            <w:r>
              <w:rPr>
                <w:spacing w:val="-2"/>
                <w:sz w:val="24"/>
              </w:rPr>
              <w:t>продукты</w:t>
            </w:r>
          </w:p>
        </w:tc>
        <w:tc>
          <w:tcPr>
            <w:tcW w:w="6180" w:type="dxa"/>
          </w:tcPr>
          <w:p w:rsidR="008075EE" w:rsidRDefault="000F3E53">
            <w:pPr>
              <w:pStyle w:val="TableParagraph"/>
              <w:spacing w:before="1" w:line="276" w:lineRule="auto"/>
              <w:ind w:left="105" w:right="37"/>
              <w:jc w:val="both"/>
              <w:rPr>
                <w:sz w:val="24"/>
              </w:rPr>
            </w:pPr>
            <w:r>
              <w:rPr>
                <w:sz w:val="24"/>
              </w:rPr>
              <w:t>На всем оборудовании установлено лицензионное программное обеспечение:</w:t>
            </w:r>
          </w:p>
          <w:p w:rsidR="008075EE" w:rsidRDefault="000F3E53">
            <w:pPr>
              <w:pStyle w:val="TableParagraph"/>
              <w:spacing w:line="276" w:lineRule="auto"/>
              <w:ind w:left="105" w:right="97"/>
              <w:jc w:val="both"/>
              <w:rPr>
                <w:sz w:val="24"/>
              </w:rPr>
            </w:pPr>
            <w:r>
              <w:rPr>
                <w:sz w:val="24"/>
              </w:rPr>
              <w:t>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w:t>
            </w:r>
            <w:r>
              <w:rPr>
                <w:spacing w:val="7"/>
                <w:sz w:val="24"/>
              </w:rPr>
              <w:t xml:space="preserve"> </w:t>
            </w:r>
            <w:r>
              <w:rPr>
                <w:sz w:val="24"/>
              </w:rPr>
              <w:t>и</w:t>
            </w:r>
            <w:r>
              <w:rPr>
                <w:spacing w:val="6"/>
                <w:sz w:val="24"/>
              </w:rPr>
              <w:t xml:space="preserve"> </w:t>
            </w:r>
            <w:r>
              <w:rPr>
                <w:sz w:val="24"/>
              </w:rPr>
              <w:t>иноязычными</w:t>
            </w:r>
            <w:r>
              <w:rPr>
                <w:spacing w:val="6"/>
                <w:sz w:val="24"/>
              </w:rPr>
              <w:t xml:space="preserve"> </w:t>
            </w:r>
            <w:r>
              <w:rPr>
                <w:sz w:val="24"/>
              </w:rPr>
              <w:t>текстами;</w:t>
            </w:r>
            <w:r>
              <w:rPr>
                <w:spacing w:val="5"/>
                <w:sz w:val="24"/>
              </w:rPr>
              <w:t xml:space="preserve"> </w:t>
            </w:r>
            <w:r>
              <w:rPr>
                <w:sz w:val="24"/>
              </w:rPr>
              <w:t>редактор</w:t>
            </w:r>
            <w:r>
              <w:rPr>
                <w:spacing w:val="1"/>
                <w:sz w:val="24"/>
              </w:rPr>
              <w:t xml:space="preserve"> </w:t>
            </w:r>
            <w:r>
              <w:rPr>
                <w:spacing w:val="-2"/>
                <w:sz w:val="24"/>
              </w:rPr>
              <w:t>подготовки</w:t>
            </w:r>
          </w:p>
          <w:p w:rsidR="008075EE" w:rsidRDefault="000F3E53">
            <w:pPr>
              <w:pStyle w:val="TableParagraph"/>
              <w:spacing w:before="2"/>
              <w:ind w:left="105"/>
              <w:jc w:val="both"/>
              <w:rPr>
                <w:sz w:val="24"/>
              </w:rPr>
            </w:pPr>
            <w:r>
              <w:rPr>
                <w:sz w:val="24"/>
              </w:rPr>
              <w:t>презентаций;</w:t>
            </w:r>
            <w:r>
              <w:rPr>
                <w:spacing w:val="-8"/>
                <w:sz w:val="24"/>
              </w:rPr>
              <w:t xml:space="preserve"> </w:t>
            </w:r>
            <w:r>
              <w:rPr>
                <w:sz w:val="24"/>
              </w:rPr>
              <w:t>редактор</w:t>
            </w:r>
            <w:r>
              <w:rPr>
                <w:spacing w:val="-2"/>
                <w:sz w:val="24"/>
              </w:rPr>
              <w:t xml:space="preserve"> </w:t>
            </w:r>
            <w:r>
              <w:rPr>
                <w:sz w:val="24"/>
              </w:rPr>
              <w:t>интернет-</w:t>
            </w:r>
            <w:r>
              <w:rPr>
                <w:spacing w:val="-2"/>
                <w:sz w:val="24"/>
              </w:rPr>
              <w:t>сайтов.</w:t>
            </w:r>
          </w:p>
        </w:tc>
      </w:tr>
      <w:tr w:rsidR="008075EE">
        <w:trPr>
          <w:trHeight w:val="1290"/>
        </w:trPr>
        <w:tc>
          <w:tcPr>
            <w:tcW w:w="538" w:type="dxa"/>
          </w:tcPr>
          <w:p w:rsidR="008075EE" w:rsidRDefault="000F3E53">
            <w:pPr>
              <w:pStyle w:val="TableParagraph"/>
              <w:spacing w:before="6"/>
              <w:ind w:left="10" w:right="145"/>
              <w:jc w:val="center"/>
              <w:rPr>
                <w:sz w:val="24"/>
              </w:rPr>
            </w:pPr>
            <w:r>
              <w:rPr>
                <w:spacing w:val="-5"/>
                <w:sz w:val="24"/>
              </w:rPr>
              <w:t>6.</w:t>
            </w:r>
          </w:p>
        </w:tc>
        <w:tc>
          <w:tcPr>
            <w:tcW w:w="3140" w:type="dxa"/>
          </w:tcPr>
          <w:p w:rsidR="008075EE" w:rsidRDefault="000F3E53">
            <w:pPr>
              <w:pStyle w:val="TableParagraph"/>
              <w:tabs>
                <w:tab w:val="left" w:pos="834"/>
              </w:tabs>
              <w:spacing w:before="1" w:line="276" w:lineRule="auto"/>
              <w:ind w:left="105" w:right="35"/>
              <w:rPr>
                <w:sz w:val="24"/>
              </w:rPr>
            </w:pPr>
            <w:r>
              <w:rPr>
                <w:spacing w:val="-4"/>
                <w:sz w:val="24"/>
              </w:rPr>
              <w:t>Сайт</w:t>
            </w:r>
            <w:r>
              <w:rPr>
                <w:sz w:val="24"/>
              </w:rPr>
              <w:tab/>
            </w:r>
            <w:r>
              <w:rPr>
                <w:spacing w:val="-2"/>
                <w:sz w:val="24"/>
              </w:rPr>
              <w:t>общеобразовательной организации</w:t>
            </w:r>
          </w:p>
        </w:tc>
        <w:tc>
          <w:tcPr>
            <w:tcW w:w="6180" w:type="dxa"/>
          </w:tcPr>
          <w:p w:rsidR="008075EE" w:rsidRDefault="000F3E53">
            <w:pPr>
              <w:pStyle w:val="TableParagraph"/>
              <w:spacing w:before="1" w:line="276" w:lineRule="auto"/>
              <w:ind w:left="105" w:right="90"/>
              <w:jc w:val="both"/>
              <w:rPr>
                <w:sz w:val="24"/>
              </w:rPr>
            </w:pPr>
            <w:r>
              <w:rPr>
                <w:sz w:val="24"/>
              </w:rPr>
              <w:t>Официальный сайт Школы имеет адрес</w:t>
            </w:r>
            <w:r>
              <w:rPr>
                <w:spacing w:val="40"/>
                <w:sz w:val="24"/>
              </w:rPr>
              <w:t xml:space="preserve"> </w:t>
            </w:r>
            <w:r w:rsidR="000A4E4F" w:rsidRPr="000A4E4F">
              <w:rPr>
                <w:sz w:val="24"/>
              </w:rPr>
              <w:t>http</w:t>
            </w:r>
            <w:r w:rsidR="000A4E4F">
              <w:rPr>
                <w:sz w:val="24"/>
              </w:rPr>
              <w:t>s://stalnoe.crimeaschool.ru</w:t>
            </w:r>
            <w:r>
              <w:rPr>
                <w:sz w:val="24"/>
              </w:rPr>
              <w:t xml:space="preserve"> Информация на сайте соответствует требованиям, определенным</w:t>
            </w:r>
            <w:r>
              <w:rPr>
                <w:spacing w:val="42"/>
                <w:sz w:val="24"/>
              </w:rPr>
              <w:t xml:space="preserve"> </w:t>
            </w:r>
            <w:r>
              <w:rPr>
                <w:sz w:val="24"/>
              </w:rPr>
              <w:t>в</w:t>
            </w:r>
            <w:r>
              <w:rPr>
                <w:spacing w:val="45"/>
                <w:sz w:val="24"/>
              </w:rPr>
              <w:t xml:space="preserve"> </w:t>
            </w:r>
            <w:r>
              <w:rPr>
                <w:sz w:val="24"/>
              </w:rPr>
              <w:t>ст.</w:t>
            </w:r>
            <w:r>
              <w:rPr>
                <w:spacing w:val="45"/>
                <w:sz w:val="24"/>
              </w:rPr>
              <w:t xml:space="preserve"> </w:t>
            </w:r>
            <w:r>
              <w:rPr>
                <w:sz w:val="24"/>
              </w:rPr>
              <w:t>29</w:t>
            </w:r>
            <w:r>
              <w:rPr>
                <w:spacing w:val="38"/>
                <w:sz w:val="24"/>
              </w:rPr>
              <w:t xml:space="preserve"> </w:t>
            </w:r>
            <w:r>
              <w:rPr>
                <w:sz w:val="24"/>
              </w:rPr>
              <w:t>Федерального</w:t>
            </w:r>
            <w:r>
              <w:rPr>
                <w:spacing w:val="47"/>
                <w:sz w:val="24"/>
              </w:rPr>
              <w:t xml:space="preserve"> </w:t>
            </w:r>
            <w:r>
              <w:rPr>
                <w:sz w:val="24"/>
              </w:rPr>
              <w:t>закона</w:t>
            </w:r>
            <w:r>
              <w:rPr>
                <w:spacing w:val="37"/>
                <w:sz w:val="24"/>
              </w:rPr>
              <w:t xml:space="preserve"> </w:t>
            </w:r>
            <w:r>
              <w:rPr>
                <w:sz w:val="24"/>
              </w:rPr>
              <w:t>№</w:t>
            </w:r>
            <w:r>
              <w:rPr>
                <w:spacing w:val="49"/>
                <w:sz w:val="24"/>
              </w:rPr>
              <w:t xml:space="preserve"> </w:t>
            </w:r>
            <w:r>
              <w:rPr>
                <w:sz w:val="24"/>
              </w:rPr>
              <w:t>273-</w:t>
            </w:r>
            <w:r>
              <w:rPr>
                <w:spacing w:val="-5"/>
                <w:sz w:val="24"/>
              </w:rPr>
              <w:t>ФЗ</w:t>
            </w:r>
          </w:p>
          <w:p w:rsidR="008075EE" w:rsidRDefault="000F3E53">
            <w:pPr>
              <w:pStyle w:val="TableParagraph"/>
              <w:spacing w:line="274" w:lineRule="exact"/>
              <w:ind w:left="105"/>
              <w:jc w:val="both"/>
              <w:rPr>
                <w:sz w:val="24"/>
              </w:rPr>
            </w:pPr>
            <w:r>
              <w:rPr>
                <w:sz w:val="24"/>
              </w:rPr>
              <w:t>«Об</w:t>
            </w:r>
            <w:r>
              <w:rPr>
                <w:spacing w:val="-3"/>
                <w:sz w:val="24"/>
              </w:rPr>
              <w:t xml:space="preserve"> </w:t>
            </w:r>
            <w:r>
              <w:rPr>
                <w:sz w:val="24"/>
              </w:rPr>
              <w:t>образовании в</w:t>
            </w:r>
            <w:r>
              <w:rPr>
                <w:spacing w:val="-4"/>
                <w:sz w:val="24"/>
              </w:rPr>
              <w:t xml:space="preserve"> </w:t>
            </w:r>
            <w:r>
              <w:rPr>
                <w:sz w:val="24"/>
              </w:rPr>
              <w:t>Российской</w:t>
            </w:r>
            <w:r>
              <w:rPr>
                <w:spacing w:val="-4"/>
                <w:sz w:val="24"/>
              </w:rPr>
              <w:t xml:space="preserve"> </w:t>
            </w:r>
            <w:r>
              <w:rPr>
                <w:spacing w:val="-2"/>
                <w:sz w:val="24"/>
              </w:rPr>
              <w:t>Федерации»</w:t>
            </w:r>
          </w:p>
        </w:tc>
      </w:tr>
    </w:tbl>
    <w:p w:rsidR="008075EE" w:rsidRDefault="008075EE">
      <w:pPr>
        <w:pStyle w:val="TableParagraph"/>
        <w:spacing w:line="274" w:lineRule="exact"/>
        <w:jc w:val="bot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140"/>
        <w:gridCol w:w="6180"/>
      </w:tblGrid>
      <w:tr w:rsidR="008075EE">
        <w:trPr>
          <w:trHeight w:val="1939"/>
        </w:trPr>
        <w:tc>
          <w:tcPr>
            <w:tcW w:w="538" w:type="dxa"/>
          </w:tcPr>
          <w:p w:rsidR="008075EE" w:rsidRDefault="000F3E53">
            <w:pPr>
              <w:pStyle w:val="TableParagraph"/>
              <w:spacing w:before="6"/>
              <w:ind w:left="105"/>
              <w:rPr>
                <w:sz w:val="24"/>
              </w:rPr>
            </w:pPr>
            <w:r>
              <w:rPr>
                <w:spacing w:val="-5"/>
                <w:sz w:val="24"/>
              </w:rPr>
              <w:t>7.</w:t>
            </w:r>
          </w:p>
        </w:tc>
        <w:tc>
          <w:tcPr>
            <w:tcW w:w="3140" w:type="dxa"/>
          </w:tcPr>
          <w:p w:rsidR="008075EE" w:rsidRDefault="000F3E53">
            <w:pPr>
              <w:pStyle w:val="TableParagraph"/>
              <w:tabs>
                <w:tab w:val="left" w:pos="1670"/>
                <w:tab w:val="left" w:pos="1703"/>
              </w:tabs>
              <w:spacing w:before="1" w:line="276" w:lineRule="auto"/>
              <w:ind w:left="105" w:right="95"/>
              <w:jc w:val="both"/>
              <w:rPr>
                <w:sz w:val="24"/>
              </w:rPr>
            </w:pPr>
            <w:r>
              <w:rPr>
                <w:spacing w:val="-2"/>
                <w:sz w:val="24"/>
              </w:rPr>
              <w:t>Система</w:t>
            </w:r>
            <w:r>
              <w:rPr>
                <w:sz w:val="24"/>
              </w:rPr>
              <w:tab/>
            </w:r>
            <w:r>
              <w:rPr>
                <w:spacing w:val="-2"/>
                <w:sz w:val="24"/>
              </w:rPr>
              <w:t xml:space="preserve">современных </w:t>
            </w:r>
            <w:r>
              <w:rPr>
                <w:sz w:val="24"/>
              </w:rPr>
              <w:t>педагогических</w:t>
            </w:r>
            <w:r>
              <w:rPr>
                <w:spacing w:val="-13"/>
                <w:sz w:val="24"/>
              </w:rPr>
              <w:t xml:space="preserve"> </w:t>
            </w:r>
            <w:r>
              <w:rPr>
                <w:sz w:val="24"/>
              </w:rPr>
              <w:t>технологий, обеспечивающих обучение</w:t>
            </w:r>
            <w:r>
              <w:rPr>
                <w:spacing w:val="40"/>
                <w:sz w:val="24"/>
              </w:rPr>
              <w:t xml:space="preserve"> </w:t>
            </w:r>
            <w:r>
              <w:rPr>
                <w:spacing w:val="-10"/>
                <w:sz w:val="24"/>
              </w:rPr>
              <w:t>в</w:t>
            </w:r>
            <w:r>
              <w:rPr>
                <w:sz w:val="24"/>
              </w:rPr>
              <w:tab/>
            </w:r>
            <w:r>
              <w:rPr>
                <w:sz w:val="24"/>
              </w:rPr>
              <w:tab/>
            </w:r>
            <w:r>
              <w:rPr>
                <w:spacing w:val="-2"/>
                <w:sz w:val="24"/>
              </w:rPr>
              <w:t>современной</w:t>
            </w:r>
          </w:p>
          <w:p w:rsidR="008075EE" w:rsidRDefault="000F3E53">
            <w:pPr>
              <w:pStyle w:val="TableParagraph"/>
              <w:spacing w:line="274" w:lineRule="exact"/>
              <w:ind w:left="105"/>
              <w:rPr>
                <w:sz w:val="24"/>
              </w:rPr>
            </w:pPr>
            <w:r>
              <w:rPr>
                <w:spacing w:val="-2"/>
                <w:sz w:val="24"/>
              </w:rPr>
              <w:t>информационно-</w:t>
            </w:r>
          </w:p>
          <w:p w:rsidR="008075EE" w:rsidRDefault="000F3E53">
            <w:pPr>
              <w:pStyle w:val="TableParagraph"/>
              <w:spacing w:before="70"/>
              <w:ind w:left="105"/>
              <w:rPr>
                <w:sz w:val="24"/>
              </w:rPr>
            </w:pPr>
            <w:r>
              <w:rPr>
                <w:sz w:val="24"/>
              </w:rPr>
              <w:t>образовательной</w:t>
            </w:r>
            <w:r>
              <w:rPr>
                <w:spacing w:val="-7"/>
                <w:sz w:val="24"/>
              </w:rPr>
              <w:t xml:space="preserve"> </w:t>
            </w:r>
            <w:r>
              <w:rPr>
                <w:spacing w:val="-4"/>
                <w:sz w:val="24"/>
              </w:rPr>
              <w:t>среде</w:t>
            </w:r>
          </w:p>
        </w:tc>
        <w:tc>
          <w:tcPr>
            <w:tcW w:w="6180" w:type="dxa"/>
          </w:tcPr>
          <w:p w:rsidR="008075EE" w:rsidRDefault="000F3E53">
            <w:pPr>
              <w:pStyle w:val="TableParagraph"/>
              <w:spacing w:before="1" w:line="276" w:lineRule="auto"/>
              <w:ind w:left="105" w:right="98"/>
              <w:jc w:val="both"/>
              <w:rPr>
                <w:sz w:val="24"/>
              </w:rPr>
            </w:pPr>
            <w:r>
              <w:rPr>
                <w:sz w:val="24"/>
              </w:rPr>
              <w:t>Все</w:t>
            </w:r>
            <w:r>
              <w:rPr>
                <w:spacing w:val="-15"/>
                <w:sz w:val="24"/>
              </w:rPr>
              <w:t xml:space="preserve"> </w:t>
            </w:r>
            <w:r>
              <w:rPr>
                <w:sz w:val="24"/>
              </w:rPr>
              <w:t>педагоги</w:t>
            </w:r>
            <w:r>
              <w:rPr>
                <w:spacing w:val="-15"/>
                <w:sz w:val="24"/>
              </w:rPr>
              <w:t xml:space="preserve"> </w:t>
            </w:r>
            <w:r>
              <w:rPr>
                <w:sz w:val="24"/>
              </w:rPr>
              <w:t>владеют</w:t>
            </w:r>
            <w:r>
              <w:rPr>
                <w:spacing w:val="-11"/>
                <w:sz w:val="24"/>
              </w:rPr>
              <w:t xml:space="preserve"> </w:t>
            </w:r>
            <w:r>
              <w:rPr>
                <w:sz w:val="24"/>
              </w:rPr>
              <w:t>компьютером</w:t>
            </w:r>
            <w:r>
              <w:rPr>
                <w:spacing w:val="-15"/>
                <w:sz w:val="24"/>
              </w:rPr>
              <w:t xml:space="preserve"> </w:t>
            </w:r>
            <w:r>
              <w:rPr>
                <w:sz w:val="24"/>
              </w:rPr>
              <w:t>на</w:t>
            </w:r>
            <w:r>
              <w:rPr>
                <w:spacing w:val="-14"/>
                <w:sz w:val="24"/>
              </w:rPr>
              <w:t xml:space="preserve"> </w:t>
            </w:r>
            <w:r>
              <w:rPr>
                <w:sz w:val="24"/>
              </w:rPr>
              <w:t>уровне</w:t>
            </w:r>
            <w:r>
              <w:rPr>
                <w:spacing w:val="-14"/>
                <w:sz w:val="24"/>
              </w:rPr>
              <w:t xml:space="preserve"> </w:t>
            </w:r>
            <w:r>
              <w:rPr>
                <w:sz w:val="24"/>
              </w:rPr>
              <w:t>уверенного пользователя. В плане повышения квалификации учитывается</w:t>
            </w:r>
            <w:r>
              <w:rPr>
                <w:spacing w:val="-10"/>
                <w:sz w:val="24"/>
              </w:rPr>
              <w:t xml:space="preserve"> </w:t>
            </w:r>
            <w:r>
              <w:rPr>
                <w:sz w:val="24"/>
              </w:rPr>
              <w:t>и</w:t>
            </w:r>
            <w:r>
              <w:rPr>
                <w:spacing w:val="-13"/>
                <w:sz w:val="24"/>
              </w:rPr>
              <w:t xml:space="preserve"> </w:t>
            </w:r>
            <w:r>
              <w:rPr>
                <w:sz w:val="24"/>
              </w:rPr>
              <w:t>прохождение</w:t>
            </w:r>
            <w:r>
              <w:rPr>
                <w:spacing w:val="-15"/>
                <w:sz w:val="24"/>
              </w:rPr>
              <w:t xml:space="preserve"> </w:t>
            </w:r>
            <w:r>
              <w:rPr>
                <w:sz w:val="24"/>
              </w:rPr>
              <w:t>подготовки</w:t>
            </w:r>
            <w:r>
              <w:rPr>
                <w:spacing w:val="-13"/>
                <w:sz w:val="24"/>
              </w:rPr>
              <w:t xml:space="preserve"> </w:t>
            </w:r>
            <w:r>
              <w:rPr>
                <w:sz w:val="24"/>
              </w:rPr>
              <w:t>в</w:t>
            </w:r>
            <w:r>
              <w:rPr>
                <w:spacing w:val="-15"/>
                <w:sz w:val="24"/>
              </w:rPr>
              <w:t xml:space="preserve"> </w:t>
            </w:r>
            <w:r>
              <w:rPr>
                <w:sz w:val="24"/>
              </w:rPr>
              <w:t>области</w:t>
            </w:r>
            <w:r>
              <w:rPr>
                <w:spacing w:val="-7"/>
                <w:sz w:val="24"/>
              </w:rPr>
              <w:t xml:space="preserve"> </w:t>
            </w:r>
            <w:r>
              <w:rPr>
                <w:sz w:val="24"/>
              </w:rPr>
              <w:t>ИКТ</w:t>
            </w:r>
            <w:r>
              <w:rPr>
                <w:spacing w:val="-11"/>
                <w:sz w:val="24"/>
              </w:rPr>
              <w:t xml:space="preserve"> </w:t>
            </w:r>
            <w:r>
              <w:rPr>
                <w:sz w:val="24"/>
              </w:rPr>
              <w:t>не реже одного раза в 3 года каждым педагогом.</w:t>
            </w:r>
          </w:p>
        </w:tc>
      </w:tr>
    </w:tbl>
    <w:p w:rsidR="008075EE" w:rsidRDefault="008075EE">
      <w:pPr>
        <w:pStyle w:val="a3"/>
        <w:spacing w:before="56"/>
        <w:ind w:left="0" w:firstLine="0"/>
        <w:jc w:val="left"/>
        <w:rPr>
          <w:b/>
        </w:rPr>
      </w:pPr>
    </w:p>
    <w:p w:rsidR="008075EE" w:rsidRDefault="000F3E53">
      <w:pPr>
        <w:pStyle w:val="a3"/>
        <w:spacing w:line="271" w:lineRule="auto"/>
        <w:ind w:left="1135" w:right="697" w:firstLine="1003"/>
      </w:pPr>
      <w:r>
        <w:t>Информационно-образовательная</w:t>
      </w:r>
      <w:r>
        <w:rPr>
          <w:spacing w:val="-6"/>
        </w:rPr>
        <w:t xml:space="preserve"> </w:t>
      </w:r>
      <w:r>
        <w:t xml:space="preserve">среда </w:t>
      </w:r>
      <w:r w:rsidR="000A4E4F">
        <w:t>М</w:t>
      </w:r>
      <w:r>
        <w:t>ОУ «</w:t>
      </w:r>
      <w:r w:rsidR="000A4E4F">
        <w:t>Стальновская школа</w:t>
      </w:r>
      <w:r>
        <w:t xml:space="preserve">» </w:t>
      </w:r>
      <w:r>
        <w:rPr>
          <w:spacing w:val="-2"/>
        </w:rPr>
        <w:t>обеспечивает:</w:t>
      </w:r>
    </w:p>
    <w:p w:rsidR="008075EE" w:rsidRDefault="000F3E53">
      <w:pPr>
        <w:pStyle w:val="a4"/>
        <w:numPr>
          <w:ilvl w:val="3"/>
          <w:numId w:val="64"/>
        </w:numPr>
        <w:tabs>
          <w:tab w:val="left" w:pos="1495"/>
        </w:tabs>
        <w:spacing w:before="40"/>
        <w:ind w:hanging="360"/>
        <w:rPr>
          <w:sz w:val="28"/>
        </w:rPr>
      </w:pPr>
      <w:r>
        <w:rPr>
          <w:sz w:val="24"/>
        </w:rPr>
        <w:t>информационно-методическую</w:t>
      </w:r>
      <w:r>
        <w:rPr>
          <w:spacing w:val="-9"/>
          <w:sz w:val="24"/>
        </w:rPr>
        <w:t xml:space="preserve"> </w:t>
      </w:r>
      <w:r>
        <w:rPr>
          <w:sz w:val="24"/>
        </w:rPr>
        <w:t>поддержку</w:t>
      </w:r>
      <w:r>
        <w:rPr>
          <w:spacing w:val="-14"/>
          <w:sz w:val="24"/>
        </w:rPr>
        <w:t xml:space="preserve"> </w:t>
      </w:r>
      <w:r>
        <w:rPr>
          <w:sz w:val="24"/>
        </w:rPr>
        <w:t>образовательной</w:t>
      </w:r>
      <w:r>
        <w:rPr>
          <w:spacing w:val="-4"/>
          <w:sz w:val="24"/>
        </w:rPr>
        <w:t xml:space="preserve"> </w:t>
      </w:r>
      <w:r>
        <w:rPr>
          <w:spacing w:val="-2"/>
          <w:sz w:val="24"/>
        </w:rPr>
        <w:t>деятельности;</w:t>
      </w:r>
    </w:p>
    <w:p w:rsidR="008075EE" w:rsidRDefault="000F3E53">
      <w:pPr>
        <w:pStyle w:val="a4"/>
        <w:numPr>
          <w:ilvl w:val="3"/>
          <w:numId w:val="64"/>
        </w:numPr>
        <w:tabs>
          <w:tab w:val="left" w:pos="1495"/>
        </w:tabs>
        <w:spacing w:before="48"/>
        <w:ind w:hanging="360"/>
        <w:rPr>
          <w:sz w:val="28"/>
        </w:rPr>
      </w:pPr>
      <w:r>
        <w:rPr>
          <w:sz w:val="24"/>
        </w:rPr>
        <w:t>планирование</w:t>
      </w:r>
      <w:r>
        <w:rPr>
          <w:spacing w:val="-14"/>
          <w:sz w:val="24"/>
        </w:rPr>
        <w:t xml:space="preserve"> </w:t>
      </w:r>
      <w:r>
        <w:rPr>
          <w:sz w:val="24"/>
        </w:rPr>
        <w:t>образовательной</w:t>
      </w:r>
      <w:r>
        <w:rPr>
          <w:spacing w:val="-6"/>
          <w:sz w:val="24"/>
        </w:rPr>
        <w:t xml:space="preserve"> </w:t>
      </w:r>
      <w:r>
        <w:rPr>
          <w:sz w:val="24"/>
        </w:rPr>
        <w:t>деятельности</w:t>
      </w:r>
      <w:r>
        <w:rPr>
          <w:spacing w:val="-1"/>
          <w:sz w:val="24"/>
        </w:rPr>
        <w:t xml:space="preserve"> </w:t>
      </w:r>
      <w:r>
        <w:rPr>
          <w:sz w:val="24"/>
        </w:rPr>
        <w:t>и</w:t>
      </w:r>
      <w:r>
        <w:rPr>
          <w:spacing w:val="-10"/>
          <w:sz w:val="24"/>
        </w:rPr>
        <w:t xml:space="preserve"> </w:t>
      </w:r>
      <w:r>
        <w:rPr>
          <w:sz w:val="24"/>
        </w:rPr>
        <w:t>ее</w:t>
      </w:r>
      <w:r>
        <w:rPr>
          <w:spacing w:val="-2"/>
          <w:sz w:val="24"/>
        </w:rPr>
        <w:t xml:space="preserve"> </w:t>
      </w:r>
      <w:r>
        <w:rPr>
          <w:sz w:val="24"/>
        </w:rPr>
        <w:t>ресурсного</w:t>
      </w:r>
      <w:r>
        <w:rPr>
          <w:spacing w:val="-6"/>
          <w:sz w:val="24"/>
        </w:rPr>
        <w:t xml:space="preserve"> </w:t>
      </w:r>
      <w:r>
        <w:rPr>
          <w:spacing w:val="-2"/>
          <w:sz w:val="24"/>
        </w:rPr>
        <w:t>обеспечения;</w:t>
      </w:r>
    </w:p>
    <w:p w:rsidR="008075EE" w:rsidRDefault="000F3E53">
      <w:pPr>
        <w:pStyle w:val="a4"/>
        <w:numPr>
          <w:ilvl w:val="3"/>
          <w:numId w:val="64"/>
        </w:numPr>
        <w:tabs>
          <w:tab w:val="left" w:pos="1495"/>
        </w:tabs>
        <w:spacing w:before="43" w:line="266" w:lineRule="auto"/>
        <w:ind w:right="713"/>
        <w:rPr>
          <w:sz w:val="28"/>
        </w:rPr>
      </w:pPr>
      <w:r>
        <w:rPr>
          <w:sz w:val="24"/>
        </w:rPr>
        <w:t>проектирование</w:t>
      </w:r>
      <w:r>
        <w:rPr>
          <w:spacing w:val="-5"/>
          <w:sz w:val="24"/>
        </w:rPr>
        <w:t xml:space="preserve"> </w:t>
      </w:r>
      <w:r>
        <w:rPr>
          <w:sz w:val="24"/>
        </w:rPr>
        <w:t>и</w:t>
      </w:r>
      <w:r>
        <w:rPr>
          <w:spacing w:val="-3"/>
          <w:sz w:val="24"/>
        </w:rPr>
        <w:t xml:space="preserve"> </w:t>
      </w:r>
      <w:r>
        <w:rPr>
          <w:sz w:val="24"/>
        </w:rPr>
        <w:t>организацию</w:t>
      </w:r>
      <w:r>
        <w:rPr>
          <w:spacing w:val="-1"/>
          <w:sz w:val="24"/>
        </w:rPr>
        <w:t xml:space="preserve"> </w:t>
      </w:r>
      <w:r>
        <w:rPr>
          <w:sz w:val="24"/>
        </w:rPr>
        <w:t>индивидуальной и</w:t>
      </w:r>
      <w:r>
        <w:rPr>
          <w:spacing w:val="-3"/>
          <w:sz w:val="24"/>
        </w:rPr>
        <w:t xml:space="preserve"> </w:t>
      </w:r>
      <w:r>
        <w:rPr>
          <w:sz w:val="24"/>
        </w:rPr>
        <w:t>групповой</w:t>
      </w:r>
      <w:r>
        <w:rPr>
          <w:spacing w:val="-3"/>
          <w:sz w:val="24"/>
        </w:rPr>
        <w:t xml:space="preserve"> </w:t>
      </w:r>
      <w:r>
        <w:rPr>
          <w:sz w:val="24"/>
        </w:rPr>
        <w:t>деятельности;</w:t>
      </w:r>
      <w:r>
        <w:rPr>
          <w:spacing w:val="-4"/>
          <w:sz w:val="24"/>
        </w:rPr>
        <w:t xml:space="preserve"> </w:t>
      </w:r>
      <w:r>
        <w:rPr>
          <w:sz w:val="24"/>
        </w:rPr>
        <w:t>мониторинг и фиксацию хода и результатов образовательной деятельности;</w:t>
      </w:r>
    </w:p>
    <w:p w:rsidR="008075EE" w:rsidRDefault="000F3E53">
      <w:pPr>
        <w:pStyle w:val="a4"/>
        <w:numPr>
          <w:ilvl w:val="3"/>
          <w:numId w:val="64"/>
        </w:numPr>
        <w:tabs>
          <w:tab w:val="left" w:pos="1495"/>
        </w:tabs>
        <w:spacing w:before="28"/>
        <w:ind w:hanging="360"/>
        <w:rPr>
          <w:sz w:val="28"/>
        </w:rPr>
      </w:pPr>
      <w:r>
        <w:rPr>
          <w:sz w:val="24"/>
        </w:rPr>
        <w:t>мониторинг</w:t>
      </w:r>
      <w:r>
        <w:rPr>
          <w:spacing w:val="-7"/>
          <w:sz w:val="24"/>
        </w:rPr>
        <w:t xml:space="preserve"> </w:t>
      </w:r>
      <w:r>
        <w:rPr>
          <w:sz w:val="24"/>
        </w:rPr>
        <w:t>здоровья</w:t>
      </w:r>
      <w:r>
        <w:rPr>
          <w:spacing w:val="-7"/>
          <w:sz w:val="24"/>
        </w:rPr>
        <w:t xml:space="preserve"> </w:t>
      </w:r>
      <w:r>
        <w:rPr>
          <w:spacing w:val="-2"/>
          <w:sz w:val="24"/>
        </w:rPr>
        <w:t>обучающихся;</w:t>
      </w:r>
    </w:p>
    <w:p w:rsidR="008075EE" w:rsidRDefault="000F3E53">
      <w:pPr>
        <w:pStyle w:val="a4"/>
        <w:numPr>
          <w:ilvl w:val="3"/>
          <w:numId w:val="64"/>
        </w:numPr>
        <w:tabs>
          <w:tab w:val="left" w:pos="1495"/>
        </w:tabs>
        <w:spacing w:before="42" w:line="268" w:lineRule="auto"/>
        <w:ind w:right="709"/>
        <w:rPr>
          <w:sz w:val="28"/>
        </w:rPr>
      </w:pPr>
      <w:r>
        <w:rPr>
          <w:sz w:val="24"/>
        </w:rPr>
        <w:t>современные процедуры создания, поиска, сбора, анализа, обработки, хранения и представления информации;</w:t>
      </w:r>
    </w:p>
    <w:p w:rsidR="008075EE" w:rsidRDefault="000F3E53">
      <w:pPr>
        <w:pStyle w:val="a4"/>
        <w:numPr>
          <w:ilvl w:val="3"/>
          <w:numId w:val="64"/>
        </w:numPr>
        <w:tabs>
          <w:tab w:val="left" w:pos="1495"/>
        </w:tabs>
        <w:spacing w:before="22" w:line="273" w:lineRule="auto"/>
        <w:ind w:right="700"/>
        <w:rPr>
          <w:sz w:val="28"/>
        </w:rPr>
      </w:pPr>
      <w:r>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8075EE" w:rsidRDefault="000F3E53">
      <w:pPr>
        <w:pStyle w:val="a4"/>
        <w:numPr>
          <w:ilvl w:val="3"/>
          <w:numId w:val="64"/>
        </w:numPr>
        <w:tabs>
          <w:tab w:val="left" w:pos="1495"/>
        </w:tabs>
        <w:spacing w:before="10" w:line="273" w:lineRule="auto"/>
        <w:ind w:right="708"/>
        <w:rPr>
          <w:sz w:val="28"/>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8075EE" w:rsidRDefault="000F3E53">
      <w:pPr>
        <w:pStyle w:val="a3"/>
        <w:spacing w:before="13" w:line="276" w:lineRule="auto"/>
        <w:ind w:left="1121" w:right="695" w:firstLine="706"/>
      </w:pPr>
      <w:r>
        <w:t>Эффективное</w:t>
      </w:r>
      <w:r>
        <w:rPr>
          <w:spacing w:val="-10"/>
        </w:rPr>
        <w:t xml:space="preserve"> </w:t>
      </w:r>
      <w:r>
        <w:t>использование</w:t>
      </w:r>
      <w:r>
        <w:rPr>
          <w:spacing w:val="-10"/>
        </w:rPr>
        <w:t xml:space="preserve"> </w:t>
      </w:r>
      <w:r>
        <w:t>информационно-образовательной</w:t>
      </w:r>
      <w:r>
        <w:rPr>
          <w:spacing w:val="-8"/>
        </w:rPr>
        <w:t xml:space="preserve"> </w:t>
      </w:r>
      <w:r>
        <w:t>среды</w:t>
      </w:r>
      <w:r>
        <w:rPr>
          <w:spacing w:val="-7"/>
        </w:rPr>
        <w:t xml:space="preserve"> </w:t>
      </w:r>
      <w:r>
        <w:t>обеспечивает</w:t>
      </w:r>
      <w:r w:rsidR="000A4E4F">
        <w:t>ся компетентностью работников М</w:t>
      </w:r>
      <w:r>
        <w:t>ОУ «</w:t>
      </w:r>
      <w:r w:rsidR="000A4E4F">
        <w:t>Стальновская школа</w:t>
      </w:r>
      <w:r>
        <w:t>»</w:t>
      </w:r>
      <w:r>
        <w:rPr>
          <w:spacing w:val="40"/>
        </w:rPr>
        <w:t xml:space="preserve"> </w:t>
      </w:r>
      <w:r>
        <w:t>в решении профессиональных задач с применением ИКТ</w:t>
      </w:r>
      <w:r>
        <w:rPr>
          <w:i/>
          <w:color w:val="0000CC"/>
        </w:rPr>
        <w:t xml:space="preserve">. </w:t>
      </w:r>
      <w:r>
        <w:t xml:space="preserve">Обеспечение поддержки применения ИКТ является функцией учредителя организации, осуществляющей образовательную </w:t>
      </w:r>
      <w:r>
        <w:rPr>
          <w:spacing w:val="-2"/>
        </w:rPr>
        <w:t>деятельность.</w:t>
      </w:r>
    </w:p>
    <w:p w:rsidR="008075EE" w:rsidRDefault="000F3E53">
      <w:pPr>
        <w:pStyle w:val="a3"/>
        <w:spacing w:before="2" w:line="276" w:lineRule="auto"/>
        <w:ind w:left="1121" w:right="707" w:firstLine="706"/>
      </w:pPr>
      <w:r>
        <w:t>Функционирование информационно-образовательной среды соответствует законодательству Российской Федерации.</w:t>
      </w:r>
    </w:p>
    <w:p w:rsidR="008075EE" w:rsidRDefault="000F3E53">
      <w:pPr>
        <w:pStyle w:val="a3"/>
        <w:spacing w:line="276" w:lineRule="auto"/>
        <w:ind w:left="1121" w:right="708" w:firstLine="706"/>
      </w:pPr>
      <w:r>
        <w:t>Учебно-методическое и информационное обеспечение реализации основной образовательной программы среднего общего образования обеспечивает:</w:t>
      </w:r>
    </w:p>
    <w:p w:rsidR="008075EE" w:rsidRDefault="000F3E53">
      <w:pPr>
        <w:pStyle w:val="a4"/>
        <w:numPr>
          <w:ilvl w:val="4"/>
          <w:numId w:val="64"/>
        </w:numPr>
        <w:tabs>
          <w:tab w:val="left" w:pos="1840"/>
        </w:tabs>
        <w:spacing w:line="273" w:lineRule="auto"/>
        <w:ind w:right="704" w:firstLine="427"/>
        <w:rPr>
          <w:sz w:val="24"/>
        </w:rPr>
      </w:pPr>
      <w:r>
        <w:rPr>
          <w:sz w:val="24"/>
        </w:rPr>
        <w:t>информационную поддержку образовательной деятельности обучающихся и педагогических</w:t>
      </w:r>
      <w:r>
        <w:rPr>
          <w:spacing w:val="-4"/>
          <w:sz w:val="24"/>
        </w:rPr>
        <w:t xml:space="preserve"> </w:t>
      </w:r>
      <w:r>
        <w:rPr>
          <w:sz w:val="24"/>
        </w:rPr>
        <w:t>работников</w:t>
      </w:r>
      <w:r>
        <w:rPr>
          <w:spacing w:val="-2"/>
          <w:sz w:val="24"/>
        </w:rPr>
        <w:t xml:space="preserve"> </w:t>
      </w:r>
      <w:r>
        <w:rPr>
          <w:sz w:val="24"/>
        </w:rPr>
        <w:t>на</w:t>
      </w:r>
      <w:r>
        <w:rPr>
          <w:spacing w:val="-5"/>
          <w:sz w:val="24"/>
        </w:rPr>
        <w:t xml:space="preserve"> </w:t>
      </w:r>
      <w:r>
        <w:rPr>
          <w:sz w:val="24"/>
        </w:rPr>
        <w:t>основе современных</w:t>
      </w:r>
      <w:r>
        <w:rPr>
          <w:spacing w:val="-4"/>
          <w:sz w:val="24"/>
        </w:rPr>
        <w:t xml:space="preserve"> </w:t>
      </w:r>
      <w:r>
        <w:rPr>
          <w:sz w:val="24"/>
        </w:rPr>
        <w:t>информационных</w:t>
      </w:r>
      <w:r>
        <w:rPr>
          <w:spacing w:val="-4"/>
          <w:sz w:val="24"/>
        </w:rPr>
        <w:t xml:space="preserve"> </w:t>
      </w:r>
      <w:r>
        <w:rPr>
          <w:sz w:val="24"/>
        </w:rPr>
        <w:t>технологий</w:t>
      </w:r>
      <w:r>
        <w:rPr>
          <w:spacing w:val="-3"/>
          <w:sz w:val="24"/>
        </w:rPr>
        <w:t xml:space="preserve"> </w:t>
      </w:r>
      <w:r>
        <w:rPr>
          <w:sz w:val="24"/>
        </w:rPr>
        <w:t>в</w:t>
      </w:r>
      <w:r>
        <w:rPr>
          <w:spacing w:val="-2"/>
          <w:sz w:val="24"/>
        </w:rPr>
        <w:t xml:space="preserve"> </w:t>
      </w:r>
      <w:r>
        <w:rPr>
          <w:sz w:val="24"/>
        </w:rPr>
        <w:t>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8075EE" w:rsidRDefault="000F3E53">
      <w:pPr>
        <w:pStyle w:val="a4"/>
        <w:numPr>
          <w:ilvl w:val="4"/>
          <w:numId w:val="64"/>
        </w:numPr>
        <w:tabs>
          <w:tab w:val="left" w:pos="1840"/>
        </w:tabs>
        <w:spacing w:line="271" w:lineRule="auto"/>
        <w:ind w:right="707" w:firstLine="427"/>
        <w:rPr>
          <w:sz w:val="24"/>
        </w:rPr>
      </w:pPr>
      <w:r>
        <w:rPr>
          <w:sz w:val="24"/>
        </w:rP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w:t>
      </w:r>
    </w:p>
    <w:p w:rsidR="008075EE" w:rsidRDefault="000F3E53">
      <w:pPr>
        <w:pStyle w:val="a3"/>
        <w:spacing w:before="2" w:line="276" w:lineRule="auto"/>
        <w:ind w:left="1121" w:right="709" w:firstLine="706"/>
      </w:pPr>
      <w:r>
        <w:t>Норма обеспеченности образовательной деятельности учебными изданиями определен исходя из расчета:</w:t>
      </w:r>
    </w:p>
    <w:p w:rsidR="008075EE" w:rsidRDefault="008075EE">
      <w:pPr>
        <w:pStyle w:val="a3"/>
        <w:spacing w:line="276" w:lineRule="auto"/>
        <w:sectPr w:rsidR="008075EE">
          <w:pgSz w:w="11910" w:h="16840"/>
          <w:pgMar w:top="940" w:right="141" w:bottom="280" w:left="425" w:header="742" w:footer="0" w:gutter="0"/>
          <w:cols w:space="720"/>
        </w:sectPr>
      </w:pPr>
    </w:p>
    <w:p w:rsidR="008075EE" w:rsidRDefault="000F3E53">
      <w:pPr>
        <w:pStyle w:val="a4"/>
        <w:numPr>
          <w:ilvl w:val="4"/>
          <w:numId w:val="64"/>
        </w:numPr>
        <w:tabs>
          <w:tab w:val="left" w:pos="1840"/>
        </w:tabs>
        <w:spacing w:before="240" w:line="273" w:lineRule="auto"/>
        <w:ind w:right="702" w:firstLine="427"/>
        <w:rPr>
          <w:sz w:val="24"/>
        </w:rPr>
      </w:pPr>
      <w:r>
        <w:rPr>
          <w:sz w:val="24"/>
        </w:rPr>
        <w:lastRenderedPageBreak/>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8075EE" w:rsidRDefault="000F3E53">
      <w:pPr>
        <w:pStyle w:val="a4"/>
        <w:numPr>
          <w:ilvl w:val="4"/>
          <w:numId w:val="64"/>
        </w:numPr>
        <w:tabs>
          <w:tab w:val="left" w:pos="1840"/>
        </w:tabs>
        <w:spacing w:line="273" w:lineRule="auto"/>
        <w:ind w:right="708" w:firstLine="427"/>
        <w:rPr>
          <w:sz w:val="24"/>
        </w:rPr>
      </w:pPr>
      <w:r>
        <w:rPr>
          <w:sz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w:t>
      </w:r>
    </w:p>
    <w:p w:rsidR="008075EE" w:rsidRDefault="000F3E53">
      <w:pPr>
        <w:pStyle w:val="a3"/>
        <w:spacing w:before="15" w:line="276" w:lineRule="auto"/>
        <w:ind w:left="1121" w:right="699" w:firstLine="706"/>
      </w:pPr>
      <w: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8075EE" w:rsidRDefault="000F3E53">
      <w:pPr>
        <w:pStyle w:val="1"/>
        <w:spacing w:before="204" w:line="276" w:lineRule="auto"/>
        <w:ind w:left="1418" w:right="704" w:firstLine="821"/>
      </w:pPr>
      <w:r>
        <w:t>Документы</w:t>
      </w:r>
      <w:r>
        <w:rPr>
          <w:spacing w:val="-1"/>
        </w:rPr>
        <w:t xml:space="preserve"> </w:t>
      </w:r>
      <w:r w:rsidR="000A4E4F">
        <w:t>М</w:t>
      </w:r>
      <w:r>
        <w:t>ОУ «</w:t>
      </w:r>
      <w:r w:rsidR="000A4E4F">
        <w:t>Стальновская</w:t>
      </w:r>
      <w:r>
        <w:rPr>
          <w:spacing w:val="-1"/>
        </w:rPr>
        <w:t xml:space="preserve"> </w:t>
      </w:r>
      <w:r w:rsidR="000A4E4F">
        <w:t>школа</w:t>
      </w:r>
      <w:r>
        <w:t>», содержащие</w:t>
      </w:r>
      <w:r>
        <w:rPr>
          <w:spacing w:val="-1"/>
        </w:rPr>
        <w:t xml:space="preserve"> </w:t>
      </w:r>
      <w:r>
        <w:t>описание учебно-методических условий</w:t>
      </w:r>
    </w:p>
    <w:p w:rsidR="008075EE" w:rsidRDefault="000F3E53">
      <w:pPr>
        <w:pStyle w:val="a4"/>
        <w:numPr>
          <w:ilvl w:val="0"/>
          <w:numId w:val="5"/>
        </w:numPr>
        <w:tabs>
          <w:tab w:val="left" w:pos="2129"/>
        </w:tabs>
        <w:spacing w:line="275" w:lineRule="exact"/>
        <w:ind w:hanging="427"/>
        <w:jc w:val="both"/>
        <w:rPr>
          <w:sz w:val="24"/>
        </w:rPr>
      </w:pPr>
      <w:r>
        <w:rPr>
          <w:sz w:val="24"/>
        </w:rPr>
        <w:t>Утвержденный</w:t>
      </w:r>
      <w:r>
        <w:rPr>
          <w:spacing w:val="-6"/>
          <w:sz w:val="24"/>
        </w:rPr>
        <w:t xml:space="preserve"> </w:t>
      </w:r>
      <w:r>
        <w:rPr>
          <w:sz w:val="24"/>
        </w:rPr>
        <w:t>список</w:t>
      </w:r>
      <w:r>
        <w:rPr>
          <w:spacing w:val="-6"/>
          <w:sz w:val="24"/>
        </w:rPr>
        <w:t xml:space="preserve"> </w:t>
      </w:r>
      <w:r>
        <w:rPr>
          <w:sz w:val="24"/>
        </w:rPr>
        <w:t>учебников,</w:t>
      </w:r>
      <w:r>
        <w:rPr>
          <w:spacing w:val="-6"/>
          <w:sz w:val="24"/>
        </w:rPr>
        <w:t xml:space="preserve"> </w:t>
      </w:r>
      <w:r>
        <w:rPr>
          <w:sz w:val="24"/>
        </w:rPr>
        <w:t>используемых</w:t>
      </w:r>
      <w:r>
        <w:rPr>
          <w:spacing w:val="-9"/>
          <w:sz w:val="24"/>
        </w:rPr>
        <w:t xml:space="preserve"> </w:t>
      </w:r>
      <w:r>
        <w:rPr>
          <w:sz w:val="24"/>
        </w:rPr>
        <w:t>в</w:t>
      </w:r>
      <w:r>
        <w:rPr>
          <w:spacing w:val="-7"/>
          <w:sz w:val="24"/>
        </w:rPr>
        <w:t xml:space="preserve"> </w:t>
      </w:r>
      <w:r>
        <w:rPr>
          <w:sz w:val="24"/>
        </w:rPr>
        <w:t>образовательной</w:t>
      </w:r>
      <w:r>
        <w:rPr>
          <w:spacing w:val="-7"/>
          <w:sz w:val="24"/>
        </w:rPr>
        <w:t xml:space="preserve"> </w:t>
      </w:r>
      <w:r>
        <w:rPr>
          <w:spacing w:val="-2"/>
          <w:sz w:val="24"/>
        </w:rPr>
        <w:t>деятельности.</w:t>
      </w:r>
    </w:p>
    <w:p w:rsidR="008075EE" w:rsidRDefault="000F3E53">
      <w:pPr>
        <w:pStyle w:val="a4"/>
        <w:numPr>
          <w:ilvl w:val="0"/>
          <w:numId w:val="5"/>
        </w:numPr>
        <w:tabs>
          <w:tab w:val="left" w:pos="1984"/>
        </w:tabs>
        <w:spacing w:before="41" w:line="276" w:lineRule="auto"/>
        <w:ind w:left="1135" w:right="705" w:firstLine="566"/>
        <w:jc w:val="both"/>
        <w:rPr>
          <w:sz w:val="24"/>
        </w:rPr>
      </w:pPr>
      <w:r>
        <w:rPr>
          <w:sz w:val="24"/>
        </w:rPr>
        <w:t>Библиотечный фонд (фонд учебной литературы, соответствующей требованиям Федерального</w:t>
      </w:r>
      <w:r>
        <w:rPr>
          <w:spacing w:val="-5"/>
          <w:sz w:val="24"/>
        </w:rPr>
        <w:t xml:space="preserve"> </w:t>
      </w:r>
      <w:r>
        <w:rPr>
          <w:sz w:val="24"/>
        </w:rPr>
        <w:t>перечня</w:t>
      </w:r>
      <w:r>
        <w:rPr>
          <w:spacing w:val="-9"/>
          <w:sz w:val="24"/>
        </w:rPr>
        <w:t xml:space="preserve"> </w:t>
      </w:r>
      <w:r>
        <w:rPr>
          <w:sz w:val="24"/>
        </w:rPr>
        <w:t>учебников,</w:t>
      </w:r>
      <w:r>
        <w:rPr>
          <w:spacing w:val="-11"/>
          <w:sz w:val="24"/>
        </w:rPr>
        <w:t xml:space="preserve"> </w:t>
      </w:r>
      <w:r>
        <w:rPr>
          <w:sz w:val="24"/>
        </w:rPr>
        <w:t>фонд</w:t>
      </w:r>
      <w:r>
        <w:rPr>
          <w:spacing w:val="-11"/>
          <w:sz w:val="24"/>
        </w:rPr>
        <w:t xml:space="preserve"> </w:t>
      </w:r>
      <w:r>
        <w:rPr>
          <w:sz w:val="24"/>
        </w:rPr>
        <w:t>дополнительной</w:t>
      </w:r>
      <w:r>
        <w:rPr>
          <w:spacing w:val="-8"/>
          <w:sz w:val="24"/>
        </w:rPr>
        <w:t xml:space="preserve"> </w:t>
      </w:r>
      <w:r>
        <w:rPr>
          <w:sz w:val="24"/>
        </w:rPr>
        <w:t>литературы,</w:t>
      </w:r>
      <w:r>
        <w:rPr>
          <w:spacing w:val="-7"/>
          <w:sz w:val="24"/>
        </w:rPr>
        <w:t xml:space="preserve"> </w:t>
      </w:r>
      <w:r>
        <w:rPr>
          <w:sz w:val="24"/>
        </w:rPr>
        <w:t>включающий</w:t>
      </w:r>
      <w:r>
        <w:rPr>
          <w:spacing w:val="-8"/>
          <w:sz w:val="24"/>
        </w:rPr>
        <w:t xml:space="preserve"> </w:t>
      </w:r>
      <w:r>
        <w:rPr>
          <w:sz w:val="24"/>
        </w:rPr>
        <w:t>детскую художественную и научно-популярную литературу, справочно-библиографические и периодические издания).</w:t>
      </w:r>
    </w:p>
    <w:p w:rsidR="008075EE" w:rsidRDefault="000F3E53">
      <w:pPr>
        <w:pStyle w:val="a4"/>
        <w:numPr>
          <w:ilvl w:val="0"/>
          <w:numId w:val="5"/>
        </w:numPr>
        <w:tabs>
          <w:tab w:val="left" w:pos="1840"/>
        </w:tabs>
        <w:spacing w:line="274" w:lineRule="exact"/>
        <w:ind w:left="1840" w:hanging="345"/>
        <w:jc w:val="both"/>
        <w:rPr>
          <w:sz w:val="24"/>
        </w:rPr>
      </w:pPr>
      <w:r>
        <w:rPr>
          <w:sz w:val="24"/>
        </w:rPr>
        <w:t>Перечень</w:t>
      </w:r>
      <w:r>
        <w:rPr>
          <w:spacing w:val="-5"/>
          <w:sz w:val="24"/>
        </w:rPr>
        <w:t xml:space="preserve"> </w:t>
      </w:r>
      <w:r>
        <w:rPr>
          <w:sz w:val="24"/>
        </w:rPr>
        <w:t>печатных</w:t>
      </w:r>
      <w:r>
        <w:rPr>
          <w:spacing w:val="-8"/>
          <w:sz w:val="24"/>
        </w:rPr>
        <w:t xml:space="preserve"> </w:t>
      </w:r>
      <w:r>
        <w:rPr>
          <w:sz w:val="24"/>
        </w:rPr>
        <w:t>и</w:t>
      </w:r>
      <w:r>
        <w:rPr>
          <w:spacing w:val="-2"/>
          <w:sz w:val="24"/>
        </w:rPr>
        <w:t xml:space="preserve"> </w:t>
      </w:r>
      <w:r>
        <w:rPr>
          <w:sz w:val="24"/>
        </w:rPr>
        <w:t>электронных</w:t>
      </w:r>
      <w:r>
        <w:rPr>
          <w:spacing w:val="-7"/>
          <w:sz w:val="24"/>
        </w:rPr>
        <w:t xml:space="preserve"> </w:t>
      </w:r>
      <w:r>
        <w:rPr>
          <w:sz w:val="24"/>
        </w:rPr>
        <w:t>информационно-образовательных</w:t>
      </w:r>
      <w:r>
        <w:rPr>
          <w:spacing w:val="-7"/>
          <w:sz w:val="24"/>
        </w:rPr>
        <w:t xml:space="preserve"> </w:t>
      </w:r>
      <w:r>
        <w:rPr>
          <w:spacing w:val="-2"/>
          <w:sz w:val="24"/>
        </w:rPr>
        <w:t>ресурсов.</w:t>
      </w:r>
    </w:p>
    <w:p w:rsidR="008075EE" w:rsidRDefault="008075EE">
      <w:pPr>
        <w:pStyle w:val="a3"/>
        <w:spacing w:before="9"/>
        <w:ind w:left="0" w:firstLine="0"/>
        <w:jc w:val="left"/>
      </w:pPr>
    </w:p>
    <w:p w:rsidR="008075EE" w:rsidRDefault="000F3E53">
      <w:pPr>
        <w:pStyle w:val="a4"/>
        <w:numPr>
          <w:ilvl w:val="2"/>
          <w:numId w:val="64"/>
        </w:numPr>
        <w:tabs>
          <w:tab w:val="left" w:pos="1754"/>
          <w:tab w:val="left" w:pos="2367"/>
          <w:tab w:val="left" w:pos="4430"/>
          <w:tab w:val="left" w:pos="5979"/>
          <w:tab w:val="left" w:pos="7140"/>
          <w:tab w:val="left" w:pos="8133"/>
          <w:tab w:val="left" w:pos="9730"/>
        </w:tabs>
        <w:spacing w:line="276" w:lineRule="auto"/>
        <w:ind w:left="1135" w:right="853" w:firstLine="0"/>
        <w:rPr>
          <w:b/>
          <w:color w:val="0D0D0D"/>
          <w:sz w:val="24"/>
        </w:rPr>
      </w:pPr>
      <w:r>
        <w:rPr>
          <w:b/>
          <w:color w:val="0D0D0D"/>
          <w:sz w:val="24"/>
        </w:rPr>
        <w:t xml:space="preserve">Обоснование необходимых изменений в имеющихся условиях в соответствии с </w:t>
      </w:r>
      <w:r>
        <w:rPr>
          <w:b/>
          <w:color w:val="0D0D0D"/>
          <w:spacing w:val="-2"/>
          <w:sz w:val="24"/>
        </w:rPr>
        <w:t>основной</w:t>
      </w:r>
      <w:r>
        <w:rPr>
          <w:b/>
          <w:color w:val="0D0D0D"/>
          <w:sz w:val="24"/>
        </w:rPr>
        <w:tab/>
      </w:r>
      <w:r>
        <w:rPr>
          <w:b/>
          <w:color w:val="0D0D0D"/>
          <w:spacing w:val="-2"/>
          <w:sz w:val="24"/>
        </w:rPr>
        <w:t>образовательной</w:t>
      </w:r>
      <w:r>
        <w:rPr>
          <w:b/>
          <w:color w:val="0D0D0D"/>
          <w:sz w:val="24"/>
        </w:rPr>
        <w:tab/>
      </w:r>
      <w:r>
        <w:rPr>
          <w:b/>
          <w:color w:val="0D0D0D"/>
          <w:spacing w:val="-2"/>
          <w:sz w:val="24"/>
        </w:rPr>
        <w:t>программой</w:t>
      </w:r>
      <w:r>
        <w:rPr>
          <w:b/>
          <w:color w:val="0D0D0D"/>
          <w:sz w:val="24"/>
        </w:rPr>
        <w:tab/>
      </w:r>
      <w:r>
        <w:rPr>
          <w:b/>
          <w:color w:val="0D0D0D"/>
          <w:spacing w:val="-2"/>
          <w:sz w:val="24"/>
        </w:rPr>
        <w:t>среднего</w:t>
      </w:r>
      <w:r>
        <w:rPr>
          <w:b/>
          <w:color w:val="0D0D0D"/>
          <w:sz w:val="24"/>
        </w:rPr>
        <w:tab/>
      </w:r>
      <w:r>
        <w:rPr>
          <w:b/>
          <w:color w:val="0D0D0D"/>
          <w:spacing w:val="-2"/>
          <w:sz w:val="24"/>
        </w:rPr>
        <w:t>общего</w:t>
      </w:r>
      <w:r>
        <w:rPr>
          <w:b/>
          <w:color w:val="0D0D0D"/>
          <w:sz w:val="24"/>
        </w:rPr>
        <w:tab/>
      </w:r>
      <w:r>
        <w:rPr>
          <w:b/>
          <w:color w:val="0D0D0D"/>
          <w:spacing w:val="-2"/>
          <w:sz w:val="24"/>
        </w:rPr>
        <w:t>образования</w:t>
      </w:r>
      <w:r>
        <w:rPr>
          <w:b/>
          <w:color w:val="0D0D0D"/>
          <w:sz w:val="24"/>
        </w:rPr>
        <w:tab/>
      </w:r>
      <w:r w:rsidR="000A4E4F">
        <w:rPr>
          <w:b/>
          <w:spacing w:val="-4"/>
          <w:sz w:val="24"/>
        </w:rPr>
        <w:t>М</w:t>
      </w:r>
      <w:r>
        <w:rPr>
          <w:b/>
          <w:spacing w:val="-4"/>
          <w:sz w:val="24"/>
        </w:rPr>
        <w:t>ОУ</w:t>
      </w:r>
    </w:p>
    <w:p w:rsidR="008075EE" w:rsidRDefault="000F3E53">
      <w:pPr>
        <w:pStyle w:val="1"/>
        <w:spacing w:before="5"/>
        <w:ind w:left="1135"/>
        <w:jc w:val="left"/>
      </w:pPr>
      <w:r>
        <w:t>«</w:t>
      </w:r>
      <w:r w:rsidR="000A4E4F">
        <w:t>Стальновская</w:t>
      </w:r>
      <w:r>
        <w:rPr>
          <w:spacing w:val="-5"/>
        </w:rPr>
        <w:t xml:space="preserve"> </w:t>
      </w:r>
      <w:r>
        <w:t>школа</w:t>
      </w:r>
      <w:r>
        <w:rPr>
          <w:spacing w:val="-4"/>
        </w:rPr>
        <w:t>»</w:t>
      </w:r>
    </w:p>
    <w:p w:rsidR="008075EE" w:rsidRDefault="000F3E53">
      <w:pPr>
        <w:pStyle w:val="a4"/>
        <w:numPr>
          <w:ilvl w:val="0"/>
          <w:numId w:val="4"/>
        </w:numPr>
        <w:tabs>
          <w:tab w:val="left" w:pos="2138"/>
        </w:tabs>
        <w:spacing w:before="276" w:line="271" w:lineRule="auto"/>
        <w:ind w:right="712" w:firstLine="706"/>
        <w:jc w:val="both"/>
        <w:rPr>
          <w:sz w:val="24"/>
        </w:rPr>
      </w:pPr>
      <w:r>
        <w:rPr>
          <w:sz w:val="24"/>
        </w:rPr>
        <w:t>Кадровые условия реализации основной образовательной программы среднего общего образования</w:t>
      </w:r>
    </w:p>
    <w:p w:rsidR="008075EE" w:rsidRDefault="000F3E53">
      <w:pPr>
        <w:pStyle w:val="a3"/>
        <w:spacing w:before="211"/>
        <w:ind w:left="1135" w:firstLine="0"/>
        <w:jc w:val="left"/>
      </w:pPr>
      <w:r>
        <w:t>Таблица</w:t>
      </w:r>
      <w:r>
        <w:rPr>
          <w:spacing w:val="-2"/>
        </w:rPr>
        <w:t xml:space="preserve"> </w:t>
      </w:r>
      <w:r>
        <w:rPr>
          <w:spacing w:val="-10"/>
        </w:rPr>
        <w:t>5</w:t>
      </w:r>
    </w:p>
    <w:p w:rsidR="008075EE" w:rsidRDefault="000F3E53">
      <w:pPr>
        <w:pStyle w:val="1"/>
        <w:spacing w:before="51" w:after="49"/>
        <w:ind w:left="1135"/>
        <w:jc w:val="left"/>
      </w:pPr>
      <w:r>
        <w:t>Кадровое</w:t>
      </w:r>
      <w:r>
        <w:rPr>
          <w:spacing w:val="-3"/>
        </w:rPr>
        <w:t xml:space="preserve"> </w:t>
      </w:r>
      <w:r>
        <w:rPr>
          <w:spacing w:val="-2"/>
        </w:rPr>
        <w:t>обеспечение</w:t>
      </w: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2"/>
        <w:gridCol w:w="1272"/>
        <w:gridCol w:w="1502"/>
        <w:gridCol w:w="1877"/>
        <w:gridCol w:w="1796"/>
      </w:tblGrid>
      <w:tr w:rsidR="008075EE">
        <w:trPr>
          <w:trHeight w:val="642"/>
        </w:trPr>
        <w:tc>
          <w:tcPr>
            <w:tcW w:w="3112" w:type="dxa"/>
            <w:vMerge w:val="restart"/>
          </w:tcPr>
          <w:p w:rsidR="008075EE" w:rsidRDefault="000F3E53">
            <w:pPr>
              <w:pStyle w:val="TableParagraph"/>
              <w:spacing w:before="6"/>
              <w:ind w:left="110"/>
              <w:rPr>
                <w:b/>
                <w:sz w:val="24"/>
              </w:rPr>
            </w:pPr>
            <w:r>
              <w:rPr>
                <w:b/>
                <w:spacing w:val="-2"/>
                <w:sz w:val="24"/>
              </w:rPr>
              <w:t>Должность</w:t>
            </w:r>
          </w:p>
        </w:tc>
        <w:tc>
          <w:tcPr>
            <w:tcW w:w="2774" w:type="dxa"/>
            <w:gridSpan w:val="2"/>
          </w:tcPr>
          <w:p w:rsidR="008075EE" w:rsidRDefault="000F3E53">
            <w:pPr>
              <w:pStyle w:val="TableParagraph"/>
              <w:spacing w:before="6"/>
              <w:ind w:left="105"/>
              <w:rPr>
                <w:b/>
                <w:sz w:val="24"/>
              </w:rPr>
            </w:pPr>
            <w:r>
              <w:rPr>
                <w:b/>
                <w:spacing w:val="-2"/>
                <w:sz w:val="24"/>
              </w:rPr>
              <w:t>Количество</w:t>
            </w:r>
          </w:p>
          <w:p w:rsidR="008075EE" w:rsidRDefault="000F3E53">
            <w:pPr>
              <w:pStyle w:val="TableParagraph"/>
              <w:spacing w:before="41"/>
              <w:ind w:left="105"/>
              <w:rPr>
                <w:b/>
                <w:sz w:val="24"/>
              </w:rPr>
            </w:pPr>
            <w:r>
              <w:rPr>
                <w:b/>
                <w:spacing w:val="-2"/>
                <w:sz w:val="24"/>
              </w:rPr>
              <w:t>работников</w:t>
            </w:r>
          </w:p>
        </w:tc>
        <w:tc>
          <w:tcPr>
            <w:tcW w:w="3673" w:type="dxa"/>
            <w:gridSpan w:val="2"/>
          </w:tcPr>
          <w:p w:rsidR="008075EE" w:rsidRDefault="000F3E53">
            <w:pPr>
              <w:pStyle w:val="TableParagraph"/>
              <w:spacing w:before="6"/>
              <w:ind w:left="106"/>
              <w:rPr>
                <w:b/>
                <w:sz w:val="24"/>
              </w:rPr>
            </w:pPr>
            <w:r>
              <w:rPr>
                <w:b/>
                <w:sz w:val="24"/>
              </w:rPr>
              <w:t>Количество</w:t>
            </w:r>
            <w:r>
              <w:rPr>
                <w:b/>
                <w:spacing w:val="-2"/>
                <w:sz w:val="24"/>
              </w:rPr>
              <w:t xml:space="preserve"> работников</w:t>
            </w:r>
          </w:p>
        </w:tc>
      </w:tr>
      <w:tr w:rsidR="008075EE">
        <w:trPr>
          <w:trHeight w:val="1305"/>
        </w:trPr>
        <w:tc>
          <w:tcPr>
            <w:tcW w:w="3112" w:type="dxa"/>
            <w:vMerge/>
            <w:tcBorders>
              <w:top w:val="nil"/>
            </w:tcBorders>
          </w:tcPr>
          <w:p w:rsidR="008075EE" w:rsidRDefault="008075EE">
            <w:pPr>
              <w:rPr>
                <w:sz w:val="2"/>
                <w:szCs w:val="2"/>
              </w:rPr>
            </w:pPr>
          </w:p>
        </w:tc>
        <w:tc>
          <w:tcPr>
            <w:tcW w:w="1272" w:type="dxa"/>
          </w:tcPr>
          <w:p w:rsidR="008075EE" w:rsidRDefault="000F3E53">
            <w:pPr>
              <w:pStyle w:val="TableParagraph"/>
              <w:spacing w:before="6"/>
              <w:ind w:left="105"/>
              <w:rPr>
                <w:b/>
                <w:sz w:val="24"/>
              </w:rPr>
            </w:pPr>
            <w:r>
              <w:rPr>
                <w:b/>
                <w:spacing w:val="-2"/>
                <w:sz w:val="24"/>
              </w:rPr>
              <w:t>требуется</w:t>
            </w:r>
          </w:p>
        </w:tc>
        <w:tc>
          <w:tcPr>
            <w:tcW w:w="1502" w:type="dxa"/>
          </w:tcPr>
          <w:p w:rsidR="008075EE" w:rsidRDefault="000F3E53">
            <w:pPr>
              <w:pStyle w:val="TableParagraph"/>
              <w:spacing w:before="6"/>
              <w:ind w:left="110"/>
              <w:rPr>
                <w:b/>
                <w:sz w:val="24"/>
              </w:rPr>
            </w:pPr>
            <w:r>
              <w:rPr>
                <w:b/>
                <w:spacing w:val="-2"/>
                <w:sz w:val="24"/>
              </w:rPr>
              <w:t>имеется</w:t>
            </w:r>
          </w:p>
        </w:tc>
        <w:tc>
          <w:tcPr>
            <w:tcW w:w="1877" w:type="dxa"/>
          </w:tcPr>
          <w:p w:rsidR="008075EE" w:rsidRDefault="000F3E53">
            <w:pPr>
              <w:pStyle w:val="TableParagraph"/>
              <w:spacing w:before="6"/>
              <w:ind w:left="106"/>
              <w:rPr>
                <w:b/>
                <w:sz w:val="24"/>
              </w:rPr>
            </w:pPr>
            <w:r>
              <w:rPr>
                <w:b/>
                <w:spacing w:val="-2"/>
                <w:sz w:val="24"/>
              </w:rPr>
              <w:t>уровень</w:t>
            </w:r>
          </w:p>
          <w:p w:rsidR="008075EE" w:rsidRDefault="000F3E53">
            <w:pPr>
              <w:pStyle w:val="TableParagraph"/>
              <w:spacing w:before="41" w:line="276" w:lineRule="auto"/>
              <w:ind w:left="106"/>
              <w:rPr>
                <w:b/>
                <w:sz w:val="24"/>
              </w:rPr>
            </w:pPr>
            <w:r>
              <w:rPr>
                <w:b/>
                <w:spacing w:val="-2"/>
                <w:sz w:val="24"/>
              </w:rPr>
              <w:t>квалификации соответствует требованиям</w:t>
            </w:r>
          </w:p>
        </w:tc>
        <w:tc>
          <w:tcPr>
            <w:tcW w:w="1796" w:type="dxa"/>
          </w:tcPr>
          <w:p w:rsidR="008075EE" w:rsidRDefault="000F3E53">
            <w:pPr>
              <w:pStyle w:val="TableParagraph"/>
              <w:spacing w:before="6"/>
              <w:ind w:left="106"/>
              <w:rPr>
                <w:b/>
                <w:sz w:val="24"/>
              </w:rPr>
            </w:pPr>
            <w:r>
              <w:rPr>
                <w:b/>
                <w:spacing w:val="-2"/>
                <w:sz w:val="24"/>
              </w:rPr>
              <w:t>уровень</w:t>
            </w:r>
          </w:p>
          <w:p w:rsidR="008075EE" w:rsidRDefault="000F3E53">
            <w:pPr>
              <w:pStyle w:val="TableParagraph"/>
              <w:spacing w:before="65" w:line="280" w:lineRule="auto"/>
              <w:ind w:left="106"/>
              <w:rPr>
                <w:b/>
                <w:sz w:val="24"/>
              </w:rPr>
            </w:pPr>
            <w:r>
              <w:rPr>
                <w:b/>
                <w:spacing w:val="-2"/>
                <w:sz w:val="24"/>
              </w:rPr>
              <w:t>квалификации требует</w:t>
            </w:r>
          </w:p>
          <w:p w:rsidR="008075EE" w:rsidRDefault="000F3E53">
            <w:pPr>
              <w:pStyle w:val="TableParagraph"/>
              <w:spacing w:line="269" w:lineRule="exact"/>
              <w:ind w:left="106"/>
              <w:rPr>
                <w:b/>
                <w:sz w:val="24"/>
              </w:rPr>
            </w:pPr>
            <w:r>
              <w:rPr>
                <w:b/>
                <w:spacing w:val="-2"/>
                <w:sz w:val="24"/>
              </w:rPr>
              <w:t>изменений</w:t>
            </w:r>
          </w:p>
        </w:tc>
      </w:tr>
      <w:tr w:rsidR="008075EE">
        <w:trPr>
          <w:trHeight w:val="642"/>
        </w:trPr>
        <w:tc>
          <w:tcPr>
            <w:tcW w:w="3112" w:type="dxa"/>
          </w:tcPr>
          <w:p w:rsidR="008075EE" w:rsidRDefault="000F3E53">
            <w:pPr>
              <w:pStyle w:val="TableParagraph"/>
              <w:spacing w:before="1"/>
              <w:ind w:left="110"/>
              <w:rPr>
                <w:sz w:val="24"/>
              </w:rPr>
            </w:pPr>
            <w:r>
              <w:rPr>
                <w:sz w:val="24"/>
              </w:rPr>
              <w:t>Учитель</w:t>
            </w:r>
            <w:r>
              <w:rPr>
                <w:spacing w:val="63"/>
                <w:w w:val="150"/>
                <w:sz w:val="24"/>
              </w:rPr>
              <w:t xml:space="preserve"> </w:t>
            </w:r>
            <w:r>
              <w:rPr>
                <w:sz w:val="24"/>
              </w:rPr>
              <w:t>русского</w:t>
            </w:r>
            <w:r>
              <w:rPr>
                <w:spacing w:val="63"/>
                <w:w w:val="150"/>
                <w:sz w:val="24"/>
              </w:rPr>
              <w:t xml:space="preserve"> </w:t>
            </w:r>
            <w:r>
              <w:rPr>
                <w:sz w:val="24"/>
              </w:rPr>
              <w:t>языка</w:t>
            </w:r>
            <w:r>
              <w:rPr>
                <w:spacing w:val="63"/>
                <w:w w:val="150"/>
                <w:sz w:val="24"/>
              </w:rPr>
              <w:t xml:space="preserve"> </w:t>
            </w:r>
            <w:r>
              <w:rPr>
                <w:spacing w:val="-10"/>
                <w:sz w:val="24"/>
              </w:rPr>
              <w:t>и</w:t>
            </w:r>
          </w:p>
          <w:p w:rsidR="008075EE" w:rsidRDefault="000F3E53">
            <w:pPr>
              <w:pStyle w:val="TableParagraph"/>
              <w:spacing w:before="41"/>
              <w:ind w:left="124"/>
              <w:rPr>
                <w:sz w:val="24"/>
              </w:rPr>
            </w:pPr>
            <w:r>
              <w:rPr>
                <w:spacing w:val="-2"/>
                <w:sz w:val="24"/>
              </w:rPr>
              <w:t>литературы</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A4E4F">
            <w:pPr>
              <w:pStyle w:val="TableParagraph"/>
              <w:spacing w:before="1"/>
              <w:ind w:left="110"/>
              <w:rPr>
                <w:sz w:val="24"/>
              </w:rPr>
            </w:pPr>
            <w:r>
              <w:rPr>
                <w:spacing w:val="-10"/>
                <w:sz w:val="24"/>
              </w:rPr>
              <w:t>3</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407"/>
        </w:trPr>
        <w:tc>
          <w:tcPr>
            <w:tcW w:w="3112" w:type="dxa"/>
          </w:tcPr>
          <w:p w:rsidR="008075EE" w:rsidRDefault="000F3E53">
            <w:pPr>
              <w:pStyle w:val="TableParagraph"/>
              <w:spacing w:before="1"/>
              <w:ind w:left="110"/>
              <w:rPr>
                <w:sz w:val="24"/>
              </w:rPr>
            </w:pPr>
            <w:r>
              <w:rPr>
                <w:sz w:val="24"/>
              </w:rPr>
              <w:t>Учитель</w:t>
            </w:r>
            <w:r>
              <w:rPr>
                <w:spacing w:val="-7"/>
                <w:sz w:val="24"/>
              </w:rPr>
              <w:t xml:space="preserve"> </w:t>
            </w:r>
            <w:r>
              <w:rPr>
                <w:sz w:val="24"/>
              </w:rPr>
              <w:t xml:space="preserve">родного </w:t>
            </w:r>
            <w:r>
              <w:rPr>
                <w:spacing w:val="-4"/>
                <w:sz w:val="24"/>
              </w:rPr>
              <w:t>языка</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A4E4F">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30"/>
        </w:trPr>
        <w:tc>
          <w:tcPr>
            <w:tcW w:w="3112" w:type="dxa"/>
          </w:tcPr>
          <w:p w:rsidR="008075EE" w:rsidRDefault="000F3E53">
            <w:pPr>
              <w:pStyle w:val="TableParagraph"/>
              <w:spacing w:before="1"/>
              <w:ind w:left="129"/>
              <w:rPr>
                <w:sz w:val="24"/>
              </w:rPr>
            </w:pPr>
            <w:r>
              <w:rPr>
                <w:sz w:val="24"/>
              </w:rPr>
              <w:t>Учитель</w:t>
            </w:r>
            <w:r>
              <w:rPr>
                <w:spacing w:val="-7"/>
                <w:sz w:val="24"/>
              </w:rPr>
              <w:t xml:space="preserve"> </w:t>
            </w:r>
            <w:r>
              <w:rPr>
                <w:sz w:val="24"/>
              </w:rPr>
              <w:t>английского</w:t>
            </w:r>
            <w:r>
              <w:rPr>
                <w:spacing w:val="-2"/>
                <w:sz w:val="24"/>
              </w:rPr>
              <w:t xml:space="preserve"> </w:t>
            </w:r>
            <w:r>
              <w:rPr>
                <w:spacing w:val="-4"/>
                <w:sz w:val="24"/>
              </w:rPr>
              <w:t>языка</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A4E4F">
            <w:pPr>
              <w:pStyle w:val="TableParagraph"/>
              <w:spacing w:before="1"/>
              <w:ind w:left="110"/>
              <w:rPr>
                <w:sz w:val="24"/>
              </w:rPr>
            </w:pPr>
            <w:r>
              <w:rPr>
                <w:spacing w:val="-10"/>
                <w:sz w:val="24"/>
              </w:rPr>
              <w:t>2</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26"/>
        </w:trPr>
        <w:tc>
          <w:tcPr>
            <w:tcW w:w="3112" w:type="dxa"/>
          </w:tcPr>
          <w:p w:rsidR="008075EE" w:rsidRDefault="000F3E53">
            <w:pPr>
              <w:pStyle w:val="TableParagraph"/>
              <w:spacing w:line="273" w:lineRule="exact"/>
              <w:ind w:left="182"/>
              <w:rPr>
                <w:sz w:val="24"/>
              </w:rPr>
            </w:pPr>
            <w:r>
              <w:rPr>
                <w:sz w:val="24"/>
              </w:rPr>
              <w:t>Учитель</w:t>
            </w:r>
            <w:r>
              <w:rPr>
                <w:spacing w:val="-4"/>
                <w:sz w:val="24"/>
              </w:rPr>
              <w:t xml:space="preserve"> </w:t>
            </w:r>
            <w:r>
              <w:rPr>
                <w:spacing w:val="-2"/>
                <w:sz w:val="24"/>
              </w:rPr>
              <w:t>истории</w:t>
            </w:r>
          </w:p>
        </w:tc>
        <w:tc>
          <w:tcPr>
            <w:tcW w:w="1272" w:type="dxa"/>
          </w:tcPr>
          <w:p w:rsidR="008075EE" w:rsidRDefault="000F3E53">
            <w:pPr>
              <w:pStyle w:val="TableParagraph"/>
              <w:spacing w:line="273" w:lineRule="exact"/>
              <w:ind w:left="105"/>
              <w:rPr>
                <w:sz w:val="24"/>
              </w:rPr>
            </w:pPr>
            <w:r>
              <w:rPr>
                <w:spacing w:val="-10"/>
                <w:sz w:val="24"/>
              </w:rPr>
              <w:t>0</w:t>
            </w:r>
          </w:p>
        </w:tc>
        <w:tc>
          <w:tcPr>
            <w:tcW w:w="1502" w:type="dxa"/>
          </w:tcPr>
          <w:p w:rsidR="008075EE" w:rsidRDefault="000F3E53">
            <w:pPr>
              <w:pStyle w:val="TableParagraph"/>
              <w:spacing w:line="273" w:lineRule="exact"/>
              <w:ind w:left="110"/>
              <w:rPr>
                <w:sz w:val="24"/>
              </w:rPr>
            </w:pPr>
            <w:r>
              <w:rPr>
                <w:spacing w:val="-10"/>
                <w:sz w:val="24"/>
              </w:rPr>
              <w:t>1</w:t>
            </w:r>
          </w:p>
        </w:tc>
        <w:tc>
          <w:tcPr>
            <w:tcW w:w="1877" w:type="dxa"/>
          </w:tcPr>
          <w:p w:rsidR="008075EE" w:rsidRDefault="000A4E4F">
            <w:pPr>
              <w:pStyle w:val="TableParagraph"/>
              <w:spacing w:line="273" w:lineRule="exact"/>
              <w:ind w:left="106"/>
              <w:rPr>
                <w:sz w:val="24"/>
              </w:rPr>
            </w:pPr>
            <w:r>
              <w:rPr>
                <w:spacing w:val="-10"/>
                <w:sz w:val="24"/>
              </w:rPr>
              <w:t>+</w:t>
            </w:r>
          </w:p>
        </w:tc>
        <w:tc>
          <w:tcPr>
            <w:tcW w:w="1796" w:type="dxa"/>
          </w:tcPr>
          <w:p w:rsidR="008075EE" w:rsidRDefault="008075EE">
            <w:pPr>
              <w:pStyle w:val="TableParagraph"/>
              <w:spacing w:line="273" w:lineRule="exact"/>
              <w:ind w:left="106"/>
              <w:rPr>
                <w:sz w:val="24"/>
              </w:rPr>
            </w:pPr>
          </w:p>
        </w:tc>
      </w:tr>
    </w:tbl>
    <w:p w:rsidR="008075EE" w:rsidRDefault="008075EE">
      <w:pPr>
        <w:pStyle w:val="TableParagraph"/>
        <w:spacing w:line="273" w:lineRule="exact"/>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2"/>
        <w:gridCol w:w="1272"/>
        <w:gridCol w:w="1502"/>
        <w:gridCol w:w="1877"/>
        <w:gridCol w:w="1796"/>
      </w:tblGrid>
      <w:tr w:rsidR="008075EE">
        <w:trPr>
          <w:trHeight w:val="325"/>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обществознания</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431"/>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математики</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25"/>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биологии</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26"/>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химии</w:t>
            </w:r>
          </w:p>
        </w:tc>
        <w:tc>
          <w:tcPr>
            <w:tcW w:w="1272" w:type="dxa"/>
          </w:tcPr>
          <w:p w:rsidR="008075EE" w:rsidRDefault="000F3E53">
            <w:pPr>
              <w:pStyle w:val="TableParagraph"/>
              <w:spacing w:before="1"/>
              <w:ind w:left="105"/>
              <w:rPr>
                <w:sz w:val="24"/>
              </w:rPr>
            </w:pPr>
            <w:r>
              <w:rPr>
                <w:spacing w:val="-10"/>
                <w:sz w:val="24"/>
              </w:rPr>
              <w:t>0</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643"/>
        </w:trPr>
        <w:tc>
          <w:tcPr>
            <w:tcW w:w="3112" w:type="dxa"/>
          </w:tcPr>
          <w:p w:rsidR="008075EE" w:rsidRDefault="000F3E53">
            <w:pPr>
              <w:pStyle w:val="TableParagraph"/>
              <w:tabs>
                <w:tab w:val="left" w:pos="1857"/>
              </w:tabs>
              <w:spacing w:before="2"/>
              <w:ind w:left="110"/>
              <w:rPr>
                <w:sz w:val="24"/>
              </w:rPr>
            </w:pPr>
            <w:r>
              <w:rPr>
                <w:spacing w:val="-2"/>
                <w:sz w:val="24"/>
              </w:rPr>
              <w:t>Учитель</w:t>
            </w:r>
            <w:r>
              <w:rPr>
                <w:sz w:val="24"/>
              </w:rPr>
              <w:tab/>
            </w:r>
            <w:r>
              <w:rPr>
                <w:spacing w:val="-2"/>
                <w:sz w:val="24"/>
              </w:rPr>
              <w:t>физической</w:t>
            </w:r>
          </w:p>
          <w:p w:rsidR="008075EE" w:rsidRDefault="000F3E53">
            <w:pPr>
              <w:pStyle w:val="TableParagraph"/>
              <w:spacing w:before="40"/>
              <w:ind w:left="110"/>
              <w:rPr>
                <w:sz w:val="24"/>
              </w:rPr>
            </w:pPr>
            <w:r>
              <w:rPr>
                <w:spacing w:val="-2"/>
                <w:sz w:val="24"/>
              </w:rPr>
              <w:t>культуры</w:t>
            </w:r>
          </w:p>
        </w:tc>
        <w:tc>
          <w:tcPr>
            <w:tcW w:w="1272" w:type="dxa"/>
          </w:tcPr>
          <w:p w:rsidR="008075EE" w:rsidRDefault="000A4E4F">
            <w:pPr>
              <w:pStyle w:val="TableParagraph"/>
              <w:spacing w:before="2"/>
              <w:ind w:left="105"/>
              <w:rPr>
                <w:sz w:val="24"/>
              </w:rPr>
            </w:pPr>
            <w:r>
              <w:rPr>
                <w:spacing w:val="-10"/>
                <w:sz w:val="24"/>
              </w:rPr>
              <w:t>0</w:t>
            </w:r>
          </w:p>
        </w:tc>
        <w:tc>
          <w:tcPr>
            <w:tcW w:w="1502" w:type="dxa"/>
          </w:tcPr>
          <w:p w:rsidR="008075EE" w:rsidRDefault="000F3E53">
            <w:pPr>
              <w:pStyle w:val="TableParagraph"/>
              <w:spacing w:before="2"/>
              <w:ind w:left="110"/>
              <w:rPr>
                <w:sz w:val="24"/>
              </w:rPr>
            </w:pPr>
            <w:r>
              <w:rPr>
                <w:spacing w:val="-10"/>
                <w:sz w:val="24"/>
              </w:rPr>
              <w:t>1</w:t>
            </w:r>
          </w:p>
        </w:tc>
        <w:tc>
          <w:tcPr>
            <w:tcW w:w="1877" w:type="dxa"/>
          </w:tcPr>
          <w:p w:rsidR="008075EE" w:rsidRDefault="000F3E53">
            <w:pPr>
              <w:pStyle w:val="TableParagraph"/>
              <w:spacing w:before="2"/>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25"/>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5"/>
                <w:sz w:val="24"/>
              </w:rPr>
              <w:t>ОБЖ</w:t>
            </w:r>
          </w:p>
        </w:tc>
        <w:tc>
          <w:tcPr>
            <w:tcW w:w="1272" w:type="dxa"/>
          </w:tcPr>
          <w:p w:rsidR="008075EE" w:rsidRDefault="000F3E53">
            <w:pPr>
              <w:pStyle w:val="TableParagraph"/>
              <w:spacing w:before="1"/>
              <w:ind w:left="105"/>
              <w:rPr>
                <w:sz w:val="24"/>
              </w:rPr>
            </w:pPr>
            <w:r>
              <w:rPr>
                <w:spacing w:val="-10"/>
                <w:sz w:val="24"/>
              </w:rPr>
              <w:t>1</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26"/>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астрономии</w:t>
            </w:r>
          </w:p>
        </w:tc>
        <w:tc>
          <w:tcPr>
            <w:tcW w:w="1272" w:type="dxa"/>
          </w:tcPr>
          <w:p w:rsidR="008075EE" w:rsidRDefault="000A4E4F">
            <w:pPr>
              <w:pStyle w:val="TableParagraph"/>
              <w:spacing w:before="1"/>
              <w:ind w:left="105"/>
              <w:rPr>
                <w:sz w:val="24"/>
              </w:rPr>
            </w:pPr>
            <w:r>
              <w:rPr>
                <w:spacing w:val="-10"/>
                <w:sz w:val="24"/>
              </w:rPr>
              <w:t>0</w:t>
            </w:r>
          </w:p>
        </w:tc>
        <w:tc>
          <w:tcPr>
            <w:tcW w:w="1502" w:type="dxa"/>
          </w:tcPr>
          <w:p w:rsidR="008075EE" w:rsidRDefault="000A4E4F">
            <w:pPr>
              <w:pStyle w:val="TableParagraph"/>
              <w:spacing w:before="1"/>
              <w:ind w:left="110"/>
              <w:rPr>
                <w:sz w:val="24"/>
              </w:rPr>
            </w:pPr>
            <w:r>
              <w:rPr>
                <w:spacing w:val="-10"/>
                <w:sz w:val="24"/>
              </w:rPr>
              <w:t>0</w:t>
            </w:r>
          </w:p>
        </w:tc>
        <w:tc>
          <w:tcPr>
            <w:tcW w:w="1877" w:type="dxa"/>
          </w:tcPr>
          <w:p w:rsidR="008075EE" w:rsidRDefault="008075EE">
            <w:pPr>
              <w:pStyle w:val="TableParagraph"/>
              <w:spacing w:before="1"/>
              <w:ind w:left="106"/>
              <w:rPr>
                <w:sz w:val="24"/>
              </w:rPr>
            </w:pPr>
          </w:p>
        </w:tc>
        <w:tc>
          <w:tcPr>
            <w:tcW w:w="1796" w:type="dxa"/>
          </w:tcPr>
          <w:p w:rsidR="008075EE" w:rsidRDefault="008075EE">
            <w:pPr>
              <w:pStyle w:val="TableParagraph"/>
              <w:ind w:left="0"/>
              <w:rPr>
                <w:sz w:val="24"/>
              </w:rPr>
            </w:pPr>
          </w:p>
        </w:tc>
      </w:tr>
      <w:tr w:rsidR="008075EE">
        <w:trPr>
          <w:trHeight w:val="373"/>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информатики</w:t>
            </w:r>
          </w:p>
        </w:tc>
        <w:tc>
          <w:tcPr>
            <w:tcW w:w="1272" w:type="dxa"/>
          </w:tcPr>
          <w:p w:rsidR="008075EE" w:rsidRDefault="000F3E53">
            <w:pPr>
              <w:pStyle w:val="TableParagraph"/>
              <w:spacing w:before="1"/>
              <w:ind w:left="105"/>
              <w:rPr>
                <w:sz w:val="24"/>
              </w:rPr>
            </w:pPr>
            <w:r>
              <w:rPr>
                <w:spacing w:val="-10"/>
                <w:sz w:val="24"/>
              </w:rPr>
              <w:t>1</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r w:rsidR="008075EE">
        <w:trPr>
          <w:trHeight w:val="379"/>
        </w:trPr>
        <w:tc>
          <w:tcPr>
            <w:tcW w:w="3112" w:type="dxa"/>
          </w:tcPr>
          <w:p w:rsidR="008075EE" w:rsidRDefault="000F3E53">
            <w:pPr>
              <w:pStyle w:val="TableParagraph"/>
              <w:spacing w:before="1"/>
              <w:ind w:left="110"/>
              <w:rPr>
                <w:sz w:val="24"/>
              </w:rPr>
            </w:pPr>
            <w:r>
              <w:rPr>
                <w:sz w:val="24"/>
              </w:rPr>
              <w:t>Учитель</w:t>
            </w:r>
            <w:r>
              <w:rPr>
                <w:spacing w:val="-4"/>
                <w:sz w:val="24"/>
              </w:rPr>
              <w:t xml:space="preserve"> </w:t>
            </w:r>
            <w:r>
              <w:rPr>
                <w:spacing w:val="-2"/>
                <w:sz w:val="24"/>
              </w:rPr>
              <w:t>географии</w:t>
            </w:r>
          </w:p>
        </w:tc>
        <w:tc>
          <w:tcPr>
            <w:tcW w:w="1272" w:type="dxa"/>
          </w:tcPr>
          <w:p w:rsidR="008075EE" w:rsidRDefault="000F3E53">
            <w:pPr>
              <w:pStyle w:val="TableParagraph"/>
              <w:spacing w:before="1"/>
              <w:ind w:left="105"/>
              <w:rPr>
                <w:sz w:val="24"/>
              </w:rPr>
            </w:pPr>
            <w:r>
              <w:rPr>
                <w:spacing w:val="-10"/>
                <w:sz w:val="24"/>
              </w:rPr>
              <w:t>1</w:t>
            </w:r>
          </w:p>
        </w:tc>
        <w:tc>
          <w:tcPr>
            <w:tcW w:w="1502" w:type="dxa"/>
          </w:tcPr>
          <w:p w:rsidR="008075EE" w:rsidRDefault="000F3E53">
            <w:pPr>
              <w:pStyle w:val="TableParagraph"/>
              <w:spacing w:before="1"/>
              <w:ind w:left="110"/>
              <w:rPr>
                <w:sz w:val="24"/>
              </w:rPr>
            </w:pPr>
            <w:r>
              <w:rPr>
                <w:spacing w:val="-10"/>
                <w:sz w:val="24"/>
              </w:rPr>
              <w:t>1</w:t>
            </w:r>
          </w:p>
        </w:tc>
        <w:tc>
          <w:tcPr>
            <w:tcW w:w="1877" w:type="dxa"/>
          </w:tcPr>
          <w:p w:rsidR="008075EE" w:rsidRDefault="000F3E53">
            <w:pPr>
              <w:pStyle w:val="TableParagraph"/>
              <w:spacing w:before="1"/>
              <w:ind w:left="106"/>
              <w:rPr>
                <w:sz w:val="24"/>
              </w:rPr>
            </w:pPr>
            <w:r>
              <w:rPr>
                <w:spacing w:val="-10"/>
                <w:sz w:val="24"/>
              </w:rPr>
              <w:t>+</w:t>
            </w:r>
          </w:p>
        </w:tc>
        <w:tc>
          <w:tcPr>
            <w:tcW w:w="1796" w:type="dxa"/>
          </w:tcPr>
          <w:p w:rsidR="008075EE" w:rsidRDefault="008075EE">
            <w:pPr>
              <w:pStyle w:val="TableParagraph"/>
              <w:ind w:left="0"/>
              <w:rPr>
                <w:sz w:val="24"/>
              </w:rPr>
            </w:pPr>
          </w:p>
        </w:tc>
      </w:tr>
    </w:tbl>
    <w:p w:rsidR="008075EE" w:rsidRDefault="000F3E53">
      <w:pPr>
        <w:pStyle w:val="a3"/>
        <w:tabs>
          <w:tab w:val="left" w:pos="1841"/>
        </w:tabs>
        <w:spacing w:line="237" w:lineRule="auto"/>
        <w:ind w:left="1495" w:right="706" w:firstLine="331"/>
        <w:jc w:val="left"/>
      </w:pPr>
      <w:r>
        <w:rPr>
          <w:b/>
        </w:rPr>
        <w:t xml:space="preserve">Вывод. </w:t>
      </w:r>
      <w:r>
        <w:t>В имеющиеся кадровые условия необходимо внести следующие изменения:</w:t>
      </w:r>
      <w:r>
        <w:rPr>
          <w:spacing w:val="40"/>
        </w:rPr>
        <w:t xml:space="preserve"> </w:t>
      </w:r>
      <w:r>
        <w:rPr>
          <w:spacing w:val="-10"/>
          <w:sz w:val="28"/>
        </w:rPr>
        <w:t>–</w:t>
      </w:r>
      <w:r>
        <w:rPr>
          <w:sz w:val="28"/>
        </w:rPr>
        <w:tab/>
      </w:r>
      <w:r>
        <w:t>подготовить учителя</w:t>
      </w:r>
      <w:r>
        <w:rPr>
          <w:spacing w:val="33"/>
        </w:rPr>
        <w:t xml:space="preserve"> </w:t>
      </w:r>
      <w:r>
        <w:t>истории</w:t>
      </w:r>
      <w:r>
        <w:rPr>
          <w:spacing w:val="28"/>
        </w:rPr>
        <w:t xml:space="preserve"> </w:t>
      </w:r>
      <w:r>
        <w:t>для прохождения</w:t>
      </w:r>
      <w:r>
        <w:rPr>
          <w:spacing w:val="30"/>
        </w:rPr>
        <w:t xml:space="preserve"> </w:t>
      </w:r>
      <w:r>
        <w:t>аттестации на первую</w:t>
      </w:r>
      <w:r>
        <w:rPr>
          <w:spacing w:val="29"/>
        </w:rPr>
        <w:t xml:space="preserve"> </w:t>
      </w:r>
      <w:r w:rsidR="000A4E4F">
        <w:t>категорию в 2026</w:t>
      </w:r>
      <w:r>
        <w:t xml:space="preserve"> году.</w:t>
      </w:r>
    </w:p>
    <w:p w:rsidR="008075EE" w:rsidRDefault="000F3E53">
      <w:pPr>
        <w:pStyle w:val="1"/>
        <w:numPr>
          <w:ilvl w:val="0"/>
          <w:numId w:val="4"/>
        </w:numPr>
        <w:tabs>
          <w:tab w:val="left" w:pos="1317"/>
          <w:tab w:val="left" w:pos="4674"/>
          <w:tab w:val="left" w:pos="6090"/>
          <w:tab w:val="left" w:pos="8784"/>
        </w:tabs>
        <w:spacing w:before="5" w:line="271" w:lineRule="auto"/>
        <w:ind w:left="1135" w:right="710" w:firstLine="0"/>
        <w:jc w:val="left"/>
        <w:rPr>
          <w:sz w:val="22"/>
        </w:rPr>
      </w:pPr>
      <w:r>
        <w:rPr>
          <w:spacing w:val="-2"/>
        </w:rPr>
        <w:t>Психолого-педагогические</w:t>
      </w:r>
      <w:r>
        <w:tab/>
      </w:r>
      <w:r>
        <w:rPr>
          <w:spacing w:val="-2"/>
        </w:rPr>
        <w:t>условия</w:t>
      </w:r>
      <w:r>
        <w:tab/>
        <w:t>реализации</w:t>
      </w:r>
      <w:r>
        <w:rPr>
          <w:spacing w:val="40"/>
        </w:rPr>
        <w:t xml:space="preserve"> </w:t>
      </w:r>
      <w:r>
        <w:t>основной</w:t>
      </w:r>
      <w:r>
        <w:tab/>
      </w:r>
      <w:r>
        <w:rPr>
          <w:spacing w:val="-2"/>
        </w:rPr>
        <w:t xml:space="preserve">образовательной </w:t>
      </w:r>
      <w:r>
        <w:t>программы среднего общего образования</w:t>
      </w:r>
    </w:p>
    <w:p w:rsidR="008075EE" w:rsidRDefault="000A4E4F">
      <w:pPr>
        <w:pStyle w:val="a3"/>
        <w:spacing w:before="34" w:line="273" w:lineRule="auto"/>
        <w:ind w:left="1121" w:right="702" w:firstLine="706"/>
      </w:pPr>
      <w:r>
        <w:t>В М</w:t>
      </w:r>
      <w:r w:rsidR="000F3E53">
        <w:t>ОУ «</w:t>
      </w:r>
      <w:r>
        <w:t>Стальновская школа</w:t>
      </w:r>
      <w:r w:rsidR="000F3E53">
        <w:t>» создана психологическая служба, обеспечивающая психолого-педагогическое сопровождение образовательной деятельности. На период начала реализации ФГОС СОО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w:t>
      </w:r>
    </w:p>
    <w:p w:rsidR="008075EE" w:rsidRDefault="000F3E53">
      <w:pPr>
        <w:pStyle w:val="1"/>
        <w:numPr>
          <w:ilvl w:val="0"/>
          <w:numId w:val="4"/>
        </w:numPr>
        <w:tabs>
          <w:tab w:val="left" w:pos="1312"/>
        </w:tabs>
        <w:spacing w:before="218" w:line="276" w:lineRule="auto"/>
        <w:ind w:left="1135" w:right="712" w:firstLine="0"/>
        <w:jc w:val="both"/>
        <w:rPr>
          <w:sz w:val="22"/>
        </w:rPr>
      </w:pPr>
      <w:r>
        <w:t>Финансовые условия реализации основной образовательной программы среднего общего образования</w:t>
      </w:r>
    </w:p>
    <w:p w:rsidR="008075EE" w:rsidRDefault="000A4E4F">
      <w:pPr>
        <w:pStyle w:val="a3"/>
        <w:spacing w:before="9" w:line="273" w:lineRule="auto"/>
        <w:ind w:left="1121" w:right="708" w:firstLine="706"/>
      </w:pPr>
      <w:r>
        <w:t xml:space="preserve">МОУ «Стальновская школа» </w:t>
      </w:r>
      <w:r w:rsidR="000F3E53">
        <w:t xml:space="preserve">ведет открытую финансовую политику, расходование бюджетных средств производится в полном соответствии с требованиями </w:t>
      </w:r>
      <w:r w:rsidR="000F3E53">
        <w:rPr>
          <w:spacing w:val="-2"/>
        </w:rPr>
        <w:t>законодательства.</w:t>
      </w:r>
    </w:p>
    <w:p w:rsidR="008075EE" w:rsidRDefault="000F3E53">
      <w:pPr>
        <w:pStyle w:val="1"/>
        <w:numPr>
          <w:ilvl w:val="0"/>
          <w:numId w:val="4"/>
        </w:numPr>
        <w:tabs>
          <w:tab w:val="left" w:pos="1317"/>
        </w:tabs>
        <w:spacing w:before="208" w:line="276" w:lineRule="auto"/>
        <w:ind w:left="1135" w:right="710" w:firstLine="0"/>
        <w:jc w:val="both"/>
        <w:rPr>
          <w:b w:val="0"/>
          <w:sz w:val="22"/>
        </w:rPr>
      </w:pPr>
      <w:r>
        <w:t>Материально-технические условия</w:t>
      </w:r>
      <w:r>
        <w:rPr>
          <w:spacing w:val="40"/>
        </w:rPr>
        <w:t xml:space="preserve"> </w:t>
      </w:r>
      <w:r>
        <w:t>реализации основной образовательной программы среднего общего образования</w:t>
      </w:r>
    </w:p>
    <w:p w:rsidR="008075EE" w:rsidRDefault="000F3E53">
      <w:pPr>
        <w:pStyle w:val="a3"/>
        <w:spacing w:before="28" w:line="271" w:lineRule="auto"/>
        <w:ind w:left="1121" w:right="708" w:firstLine="706"/>
      </w:pPr>
      <w:r>
        <w:t>Необходимые изменения в материально-технических условиях реализации основной образовательной программы указаны в таблице 6.</w:t>
      </w:r>
    </w:p>
    <w:p w:rsidR="008075EE" w:rsidRDefault="000F3E53">
      <w:pPr>
        <w:pStyle w:val="a3"/>
        <w:spacing w:before="212"/>
        <w:ind w:left="1135" w:firstLine="0"/>
        <w:jc w:val="left"/>
      </w:pPr>
      <w:r>
        <w:t>Таблица</w:t>
      </w:r>
      <w:r>
        <w:rPr>
          <w:spacing w:val="-2"/>
        </w:rPr>
        <w:t xml:space="preserve"> </w:t>
      </w:r>
      <w:r>
        <w:rPr>
          <w:spacing w:val="-10"/>
        </w:rPr>
        <w:t>6</w:t>
      </w:r>
    </w:p>
    <w:p w:rsidR="008075EE" w:rsidRDefault="000F3E53">
      <w:pPr>
        <w:pStyle w:val="1"/>
        <w:spacing w:before="50" w:after="54"/>
        <w:ind w:left="1135"/>
        <w:jc w:val="left"/>
      </w:pPr>
      <w:r>
        <w:t>Необходимые</w:t>
      </w:r>
      <w:r>
        <w:rPr>
          <w:spacing w:val="-5"/>
        </w:rPr>
        <w:t xml:space="preserve"> </w:t>
      </w:r>
      <w:r>
        <w:t>изменения</w:t>
      </w:r>
      <w:r>
        <w:rPr>
          <w:spacing w:val="-4"/>
        </w:rPr>
        <w:t xml:space="preserve"> </w:t>
      </w:r>
      <w:r>
        <w:t>в</w:t>
      </w:r>
      <w:r>
        <w:rPr>
          <w:spacing w:val="-3"/>
        </w:rPr>
        <w:t xml:space="preserve"> </w:t>
      </w:r>
      <w:r>
        <w:t>материально-технических</w:t>
      </w:r>
      <w:r>
        <w:rPr>
          <w:spacing w:val="-7"/>
        </w:rPr>
        <w:t xml:space="preserve"> </w:t>
      </w:r>
      <w:r>
        <w:rPr>
          <w:spacing w:val="-2"/>
        </w:rPr>
        <w:t>условиях</w:t>
      </w: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224"/>
        <w:gridCol w:w="4067"/>
      </w:tblGrid>
      <w:tr w:rsidR="008075EE">
        <w:trPr>
          <w:trHeight w:val="1007"/>
        </w:trPr>
        <w:tc>
          <w:tcPr>
            <w:tcW w:w="461" w:type="dxa"/>
          </w:tcPr>
          <w:p w:rsidR="008075EE" w:rsidRDefault="000F3E53">
            <w:pPr>
              <w:pStyle w:val="TableParagraph"/>
              <w:spacing w:before="6"/>
              <w:ind w:left="69" w:right="59"/>
              <w:jc w:val="center"/>
              <w:rPr>
                <w:b/>
                <w:sz w:val="24"/>
              </w:rPr>
            </w:pPr>
            <w:r>
              <w:rPr>
                <w:b/>
                <w:spacing w:val="-10"/>
                <w:sz w:val="24"/>
              </w:rPr>
              <w:t>№</w:t>
            </w:r>
          </w:p>
        </w:tc>
        <w:tc>
          <w:tcPr>
            <w:tcW w:w="5224" w:type="dxa"/>
          </w:tcPr>
          <w:p w:rsidR="008075EE" w:rsidRDefault="000F3E53">
            <w:pPr>
              <w:pStyle w:val="TableParagraph"/>
              <w:tabs>
                <w:tab w:val="left" w:pos="1750"/>
                <w:tab w:val="left" w:pos="2264"/>
              </w:tabs>
              <w:spacing w:before="6" w:line="276" w:lineRule="auto"/>
              <w:ind w:left="105" w:right="41"/>
              <w:rPr>
                <w:b/>
                <w:sz w:val="24"/>
              </w:rPr>
            </w:pPr>
            <w:r>
              <w:rPr>
                <w:b/>
                <w:spacing w:val="-2"/>
                <w:sz w:val="24"/>
              </w:rPr>
              <w:t>Требование</w:t>
            </w:r>
            <w:r>
              <w:rPr>
                <w:b/>
                <w:sz w:val="24"/>
              </w:rPr>
              <w:tab/>
            </w:r>
            <w:r>
              <w:rPr>
                <w:b/>
                <w:spacing w:val="-10"/>
                <w:sz w:val="24"/>
              </w:rPr>
              <w:t>к</w:t>
            </w:r>
            <w:r>
              <w:rPr>
                <w:b/>
                <w:sz w:val="24"/>
              </w:rPr>
              <w:tab/>
            </w:r>
            <w:r>
              <w:rPr>
                <w:b/>
                <w:spacing w:val="-2"/>
                <w:sz w:val="24"/>
              </w:rPr>
              <w:t xml:space="preserve">материально-техническим </w:t>
            </w:r>
            <w:r>
              <w:rPr>
                <w:b/>
                <w:sz w:val="24"/>
              </w:rPr>
              <w:t>условиям реализации ФГОС среднего общего</w:t>
            </w:r>
          </w:p>
          <w:p w:rsidR="008075EE" w:rsidRDefault="000F3E53">
            <w:pPr>
              <w:pStyle w:val="TableParagraph"/>
              <w:spacing w:before="47"/>
              <w:ind w:left="105"/>
              <w:rPr>
                <w:b/>
                <w:sz w:val="24"/>
              </w:rPr>
            </w:pPr>
            <w:r>
              <w:rPr>
                <w:b/>
                <w:spacing w:val="-2"/>
                <w:sz w:val="24"/>
              </w:rPr>
              <w:t>образования</w:t>
            </w:r>
          </w:p>
        </w:tc>
        <w:tc>
          <w:tcPr>
            <w:tcW w:w="4067" w:type="dxa"/>
          </w:tcPr>
          <w:p w:rsidR="008075EE" w:rsidRDefault="000F3E53">
            <w:pPr>
              <w:pStyle w:val="TableParagraph"/>
              <w:spacing w:before="6"/>
              <w:ind w:left="105"/>
              <w:rPr>
                <w:b/>
                <w:sz w:val="24"/>
              </w:rPr>
            </w:pPr>
            <w:r>
              <w:rPr>
                <w:b/>
                <w:sz w:val="24"/>
              </w:rPr>
              <w:t>Необходимые</w:t>
            </w:r>
            <w:r>
              <w:rPr>
                <w:b/>
                <w:spacing w:val="63"/>
                <w:sz w:val="24"/>
              </w:rPr>
              <w:t xml:space="preserve"> </w:t>
            </w:r>
            <w:r>
              <w:rPr>
                <w:b/>
                <w:sz w:val="24"/>
              </w:rPr>
              <w:t>изменения</w:t>
            </w:r>
            <w:r>
              <w:rPr>
                <w:b/>
                <w:spacing w:val="65"/>
                <w:sz w:val="24"/>
              </w:rPr>
              <w:t xml:space="preserve"> </w:t>
            </w:r>
            <w:r>
              <w:rPr>
                <w:b/>
                <w:sz w:val="24"/>
              </w:rPr>
              <w:t>в</w:t>
            </w:r>
            <w:r>
              <w:rPr>
                <w:b/>
                <w:spacing w:val="69"/>
                <w:sz w:val="24"/>
              </w:rPr>
              <w:t xml:space="preserve"> </w:t>
            </w:r>
            <w:r w:rsidR="000A4E4F">
              <w:rPr>
                <w:b/>
                <w:spacing w:val="-4"/>
                <w:sz w:val="24"/>
              </w:rPr>
              <w:t>М</w:t>
            </w:r>
            <w:r>
              <w:rPr>
                <w:b/>
                <w:spacing w:val="-4"/>
                <w:sz w:val="24"/>
              </w:rPr>
              <w:t>ОУ</w:t>
            </w:r>
          </w:p>
          <w:p w:rsidR="008075EE" w:rsidRDefault="000F3E53" w:rsidP="000A4E4F">
            <w:pPr>
              <w:pStyle w:val="TableParagraph"/>
              <w:spacing w:before="41"/>
              <w:ind w:left="105"/>
              <w:rPr>
                <w:b/>
                <w:sz w:val="24"/>
              </w:rPr>
            </w:pPr>
            <w:r>
              <w:rPr>
                <w:b/>
                <w:sz w:val="24"/>
              </w:rPr>
              <w:t>«</w:t>
            </w:r>
            <w:r w:rsidR="000A4E4F">
              <w:rPr>
                <w:b/>
                <w:sz w:val="24"/>
              </w:rPr>
              <w:t>Стальновская</w:t>
            </w:r>
            <w:r>
              <w:rPr>
                <w:b/>
                <w:spacing w:val="-5"/>
                <w:sz w:val="24"/>
              </w:rPr>
              <w:t xml:space="preserve"> </w:t>
            </w:r>
            <w:r>
              <w:rPr>
                <w:b/>
                <w:sz w:val="24"/>
              </w:rPr>
              <w:t>школа</w:t>
            </w:r>
            <w:r>
              <w:rPr>
                <w:b/>
                <w:spacing w:val="-4"/>
                <w:sz w:val="24"/>
              </w:rPr>
              <w:t>»</w:t>
            </w:r>
          </w:p>
        </w:tc>
      </w:tr>
      <w:tr w:rsidR="008075EE">
        <w:trPr>
          <w:trHeight w:val="2117"/>
        </w:trPr>
        <w:tc>
          <w:tcPr>
            <w:tcW w:w="461" w:type="dxa"/>
          </w:tcPr>
          <w:p w:rsidR="008075EE" w:rsidRDefault="000F3E53">
            <w:pPr>
              <w:pStyle w:val="TableParagraph"/>
              <w:spacing w:before="6"/>
              <w:ind w:left="0" w:right="48"/>
              <w:jc w:val="center"/>
              <w:rPr>
                <w:sz w:val="24"/>
              </w:rPr>
            </w:pPr>
            <w:r>
              <w:rPr>
                <w:spacing w:val="-5"/>
                <w:sz w:val="24"/>
              </w:rPr>
              <w:t>1.</w:t>
            </w:r>
          </w:p>
        </w:tc>
        <w:tc>
          <w:tcPr>
            <w:tcW w:w="5224" w:type="dxa"/>
          </w:tcPr>
          <w:p w:rsidR="008075EE" w:rsidRDefault="000F3E53">
            <w:pPr>
              <w:pStyle w:val="TableParagraph"/>
              <w:spacing w:before="6" w:line="273" w:lineRule="auto"/>
              <w:ind w:left="105" w:right="37"/>
              <w:jc w:val="both"/>
              <w:rPr>
                <w:sz w:val="24"/>
              </w:rPr>
            </w:pPr>
            <w:r>
              <w:rPr>
                <w:sz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7" w:type="dxa"/>
          </w:tcPr>
          <w:p w:rsidR="008075EE" w:rsidRDefault="000F3E53">
            <w:pPr>
              <w:pStyle w:val="TableParagraph"/>
              <w:tabs>
                <w:tab w:val="left" w:pos="2269"/>
                <w:tab w:val="left" w:pos="2744"/>
              </w:tabs>
              <w:spacing w:before="6" w:line="273" w:lineRule="auto"/>
              <w:ind w:left="105" w:right="37"/>
              <w:jc w:val="both"/>
              <w:rPr>
                <w:sz w:val="24"/>
              </w:rPr>
            </w:pPr>
            <w:r>
              <w:rPr>
                <w:spacing w:val="-2"/>
                <w:sz w:val="24"/>
              </w:rPr>
              <w:t>Создание</w:t>
            </w:r>
            <w:r>
              <w:rPr>
                <w:sz w:val="24"/>
              </w:rPr>
              <w:tab/>
            </w:r>
            <w:r>
              <w:rPr>
                <w:spacing w:val="-2"/>
                <w:sz w:val="24"/>
              </w:rPr>
              <w:t xml:space="preserve">информационно- </w:t>
            </w:r>
            <w:r>
              <w:rPr>
                <w:sz w:val="24"/>
              </w:rPr>
              <w:t xml:space="preserve">библиотечного центра с рабочими зонами, оборудованными читальным залом и книгохранилищем, </w:t>
            </w:r>
            <w:r>
              <w:rPr>
                <w:spacing w:val="-2"/>
                <w:sz w:val="24"/>
              </w:rPr>
              <w:t>обеспечивающим</w:t>
            </w:r>
            <w:r>
              <w:rPr>
                <w:sz w:val="24"/>
              </w:rPr>
              <w:tab/>
            </w:r>
            <w:r>
              <w:rPr>
                <w:sz w:val="24"/>
              </w:rPr>
              <w:tab/>
            </w:r>
            <w:r>
              <w:rPr>
                <w:spacing w:val="-2"/>
                <w:sz w:val="24"/>
              </w:rPr>
              <w:t xml:space="preserve">сохранность </w:t>
            </w:r>
            <w:r>
              <w:rPr>
                <w:sz w:val="24"/>
              </w:rPr>
              <w:t>книжного фонда, медиатекой</w:t>
            </w:r>
          </w:p>
        </w:tc>
      </w:tr>
    </w:tbl>
    <w:p w:rsidR="008075EE" w:rsidRDefault="008075EE">
      <w:pPr>
        <w:pStyle w:val="TableParagraph"/>
        <w:spacing w:line="273" w:lineRule="auto"/>
        <w:jc w:val="bot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224"/>
        <w:gridCol w:w="4067"/>
      </w:tblGrid>
      <w:tr w:rsidR="008075EE">
        <w:trPr>
          <w:trHeight w:val="2117"/>
        </w:trPr>
        <w:tc>
          <w:tcPr>
            <w:tcW w:w="461" w:type="dxa"/>
          </w:tcPr>
          <w:p w:rsidR="008075EE" w:rsidRDefault="000F3E53">
            <w:pPr>
              <w:pStyle w:val="TableParagraph"/>
              <w:spacing w:before="6"/>
              <w:ind w:left="110"/>
              <w:rPr>
                <w:sz w:val="24"/>
              </w:rPr>
            </w:pPr>
            <w:r>
              <w:rPr>
                <w:spacing w:val="-5"/>
                <w:sz w:val="24"/>
              </w:rPr>
              <w:t>2.</w:t>
            </w:r>
          </w:p>
        </w:tc>
        <w:tc>
          <w:tcPr>
            <w:tcW w:w="5224" w:type="dxa"/>
          </w:tcPr>
          <w:p w:rsidR="008075EE" w:rsidRDefault="000F3E53">
            <w:pPr>
              <w:pStyle w:val="TableParagraph"/>
              <w:spacing w:before="6" w:line="273" w:lineRule="auto"/>
              <w:ind w:left="105" w:right="42"/>
              <w:jc w:val="both"/>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7" w:type="dxa"/>
          </w:tcPr>
          <w:p w:rsidR="008075EE" w:rsidRDefault="000F3E53">
            <w:pPr>
              <w:pStyle w:val="TableParagraph"/>
              <w:spacing w:before="6" w:line="273" w:lineRule="auto"/>
              <w:ind w:left="105" w:right="42"/>
              <w:jc w:val="both"/>
              <w:rPr>
                <w:sz w:val="24"/>
              </w:rPr>
            </w:pPr>
            <w:r>
              <w:rPr>
                <w:sz w:val="24"/>
              </w:rPr>
              <w:t>Приобретение</w:t>
            </w:r>
            <w:r>
              <w:rPr>
                <w:spacing w:val="-15"/>
                <w:sz w:val="24"/>
              </w:rPr>
              <w:t xml:space="preserve"> </w:t>
            </w:r>
            <w:r>
              <w:rPr>
                <w:sz w:val="24"/>
              </w:rPr>
              <w:t>расходных</w:t>
            </w:r>
            <w:r>
              <w:rPr>
                <w:spacing w:val="-15"/>
                <w:sz w:val="24"/>
              </w:rPr>
              <w:t xml:space="preserve"> </w:t>
            </w:r>
            <w:r>
              <w:rPr>
                <w:sz w:val="24"/>
              </w:rPr>
              <w:t>материалов, обеспечивающие изучение учебных предметов физики, химии.</w:t>
            </w:r>
          </w:p>
        </w:tc>
      </w:tr>
    </w:tbl>
    <w:p w:rsidR="008075EE" w:rsidRDefault="008075EE">
      <w:pPr>
        <w:pStyle w:val="a3"/>
        <w:spacing w:before="56"/>
        <w:ind w:left="0" w:firstLine="0"/>
        <w:jc w:val="left"/>
        <w:rPr>
          <w:b/>
        </w:rPr>
      </w:pPr>
    </w:p>
    <w:p w:rsidR="008075EE" w:rsidRDefault="000F3E53">
      <w:pPr>
        <w:pStyle w:val="a3"/>
        <w:spacing w:line="276" w:lineRule="auto"/>
        <w:ind w:left="1121" w:right="711" w:firstLine="706"/>
      </w:pPr>
      <w:r>
        <w:t>Информационно-методические условия реализации основной образовательной программы среднего общего образования</w:t>
      </w:r>
    </w:p>
    <w:p w:rsidR="008075EE" w:rsidRDefault="000F3E53">
      <w:pPr>
        <w:pStyle w:val="a3"/>
        <w:spacing w:before="201" w:line="276" w:lineRule="auto"/>
        <w:ind w:left="1121" w:right="700" w:firstLine="706"/>
      </w:pPr>
      <w:r>
        <w:t>В связи с большой стоимостью учебников для предметов профильного уровня и необходимостью обеспечения 100% обеспечения обучающихся учебной литературой необходимо нормативно закрепить возможность использования учебной литературой в электронном виде.</w:t>
      </w:r>
    </w:p>
    <w:p w:rsidR="008075EE" w:rsidRDefault="000F3E53">
      <w:pPr>
        <w:pStyle w:val="a4"/>
        <w:numPr>
          <w:ilvl w:val="2"/>
          <w:numId w:val="64"/>
        </w:numPr>
        <w:tabs>
          <w:tab w:val="left" w:pos="1677"/>
          <w:tab w:val="left" w:pos="3175"/>
          <w:tab w:val="left" w:pos="4661"/>
          <w:tab w:val="left" w:pos="7266"/>
          <w:tab w:val="left" w:pos="7597"/>
          <w:tab w:val="left" w:pos="8637"/>
        </w:tabs>
        <w:spacing w:before="243"/>
        <w:ind w:left="1677" w:hanging="542"/>
        <w:rPr>
          <w:b/>
          <w:color w:val="0D0D0D"/>
        </w:rPr>
      </w:pPr>
      <w:r>
        <w:rPr>
          <w:b/>
          <w:color w:val="0D0D0D"/>
          <w:spacing w:val="-2"/>
          <w:sz w:val="24"/>
        </w:rPr>
        <w:t>Механизмы</w:t>
      </w:r>
      <w:r>
        <w:rPr>
          <w:b/>
          <w:color w:val="0D0D0D"/>
          <w:sz w:val="24"/>
        </w:rPr>
        <w:tab/>
      </w:r>
      <w:r>
        <w:rPr>
          <w:b/>
          <w:color w:val="0D0D0D"/>
          <w:spacing w:val="-2"/>
          <w:sz w:val="24"/>
        </w:rPr>
        <w:t>достижения</w:t>
      </w:r>
      <w:r>
        <w:rPr>
          <w:b/>
          <w:color w:val="0D0D0D"/>
          <w:sz w:val="24"/>
        </w:rPr>
        <w:tab/>
        <w:t>целевых</w:t>
      </w:r>
      <w:r>
        <w:rPr>
          <w:b/>
          <w:color w:val="0D0D0D"/>
          <w:spacing w:val="36"/>
          <w:sz w:val="24"/>
        </w:rPr>
        <w:t xml:space="preserve">  </w:t>
      </w:r>
      <w:r>
        <w:rPr>
          <w:b/>
          <w:color w:val="0D0D0D"/>
          <w:spacing w:val="-2"/>
          <w:sz w:val="24"/>
        </w:rPr>
        <w:t>ориентиров</w:t>
      </w:r>
      <w:r>
        <w:rPr>
          <w:b/>
          <w:color w:val="0D0D0D"/>
          <w:sz w:val="24"/>
        </w:rPr>
        <w:tab/>
      </w:r>
      <w:r>
        <w:rPr>
          <w:b/>
          <w:color w:val="0D0D0D"/>
          <w:spacing w:val="-10"/>
          <w:sz w:val="24"/>
        </w:rPr>
        <w:t>в</w:t>
      </w:r>
      <w:r>
        <w:rPr>
          <w:b/>
          <w:color w:val="0D0D0D"/>
          <w:sz w:val="24"/>
        </w:rPr>
        <w:tab/>
      </w:r>
      <w:r>
        <w:rPr>
          <w:b/>
          <w:color w:val="0D0D0D"/>
          <w:spacing w:val="-2"/>
          <w:sz w:val="24"/>
        </w:rPr>
        <w:t>системе</w:t>
      </w:r>
      <w:r>
        <w:rPr>
          <w:b/>
          <w:color w:val="0D0D0D"/>
          <w:sz w:val="24"/>
        </w:rPr>
        <w:tab/>
        <w:t>условий</w:t>
      </w:r>
      <w:r>
        <w:rPr>
          <w:b/>
          <w:color w:val="0D0D0D"/>
          <w:spacing w:val="36"/>
          <w:sz w:val="24"/>
        </w:rPr>
        <w:t xml:space="preserve">  </w:t>
      </w:r>
      <w:r w:rsidR="000A4E4F">
        <w:rPr>
          <w:b/>
          <w:color w:val="0D0D0D"/>
          <w:spacing w:val="-4"/>
          <w:sz w:val="24"/>
        </w:rPr>
        <w:t>М</w:t>
      </w:r>
      <w:r>
        <w:rPr>
          <w:b/>
          <w:color w:val="0D0D0D"/>
          <w:spacing w:val="-4"/>
          <w:sz w:val="24"/>
        </w:rPr>
        <w:t>ОУ</w:t>
      </w:r>
    </w:p>
    <w:p w:rsidR="008075EE" w:rsidRDefault="000F3E53">
      <w:pPr>
        <w:spacing w:before="46"/>
        <w:ind w:left="1135"/>
        <w:jc w:val="both"/>
        <w:rPr>
          <w:b/>
          <w:sz w:val="24"/>
        </w:rPr>
      </w:pPr>
      <w:r>
        <w:rPr>
          <w:b/>
          <w:color w:val="0D0D0D"/>
          <w:sz w:val="24"/>
        </w:rPr>
        <w:t>«</w:t>
      </w:r>
      <w:r w:rsidR="000A4E4F">
        <w:rPr>
          <w:b/>
          <w:color w:val="0D0D0D"/>
          <w:sz w:val="24"/>
        </w:rPr>
        <w:t>Стальновская</w:t>
      </w:r>
      <w:r>
        <w:rPr>
          <w:b/>
          <w:color w:val="0D0D0D"/>
          <w:spacing w:val="-5"/>
          <w:sz w:val="24"/>
        </w:rPr>
        <w:t xml:space="preserve"> </w:t>
      </w:r>
      <w:r>
        <w:rPr>
          <w:b/>
          <w:color w:val="0D0D0D"/>
          <w:sz w:val="24"/>
        </w:rPr>
        <w:t>школа</w:t>
      </w:r>
      <w:r>
        <w:rPr>
          <w:b/>
          <w:color w:val="0D0D0D"/>
          <w:spacing w:val="-4"/>
          <w:sz w:val="24"/>
        </w:rPr>
        <w:t>»</w:t>
      </w:r>
    </w:p>
    <w:p w:rsidR="008075EE" w:rsidRDefault="008075EE">
      <w:pPr>
        <w:pStyle w:val="a3"/>
        <w:spacing w:before="4"/>
        <w:ind w:left="0" w:firstLine="0"/>
        <w:jc w:val="left"/>
        <w:rPr>
          <w:b/>
        </w:rPr>
      </w:pPr>
    </w:p>
    <w:p w:rsidR="008075EE" w:rsidRDefault="000F3E53">
      <w:pPr>
        <w:spacing w:line="276" w:lineRule="auto"/>
        <w:ind w:left="1135" w:right="851"/>
        <w:jc w:val="both"/>
        <w:rPr>
          <w:b/>
          <w:sz w:val="24"/>
        </w:rPr>
      </w:pPr>
      <w:r>
        <w:rPr>
          <w:b/>
          <w:color w:val="0D0D0D"/>
          <w:sz w:val="24"/>
        </w:rPr>
        <w:t>Основным механизмом достижения целевых ориентиров в системе ус</w:t>
      </w:r>
      <w:r w:rsidR="000A4E4F">
        <w:rPr>
          <w:b/>
          <w:color w:val="0D0D0D"/>
          <w:sz w:val="24"/>
        </w:rPr>
        <w:t>ловий реализации ООП СОО М</w:t>
      </w:r>
      <w:r>
        <w:rPr>
          <w:b/>
          <w:color w:val="0D0D0D"/>
          <w:sz w:val="24"/>
        </w:rPr>
        <w:t>ОУ «</w:t>
      </w:r>
      <w:r w:rsidR="000A4E4F">
        <w:rPr>
          <w:b/>
          <w:color w:val="0D0D0D"/>
          <w:sz w:val="24"/>
        </w:rPr>
        <w:t>Стальновская школа</w:t>
      </w:r>
      <w:r>
        <w:rPr>
          <w:b/>
          <w:color w:val="0D0D0D"/>
          <w:sz w:val="24"/>
        </w:rPr>
        <w:t>» является чёткое взаимодействие всех участников образовательных отношений.</w:t>
      </w:r>
    </w:p>
    <w:p w:rsidR="008075EE" w:rsidRDefault="000F3E53">
      <w:pPr>
        <w:pStyle w:val="a4"/>
        <w:numPr>
          <w:ilvl w:val="0"/>
          <w:numId w:val="3"/>
        </w:numPr>
        <w:tabs>
          <w:tab w:val="left" w:pos="2129"/>
        </w:tabs>
        <w:spacing w:before="234" w:line="276" w:lineRule="auto"/>
        <w:ind w:right="700" w:firstLine="706"/>
        <w:jc w:val="both"/>
        <w:rPr>
          <w:sz w:val="24"/>
        </w:rPr>
      </w:pPr>
      <w:r>
        <w:rPr>
          <w:sz w:val="24"/>
        </w:rPr>
        <w:t>Создание условий, обеспечивающих личностный рост всех участников образовательных отношений.</w:t>
      </w:r>
    </w:p>
    <w:p w:rsidR="008075EE" w:rsidRDefault="000F3E53">
      <w:pPr>
        <w:pStyle w:val="a3"/>
        <w:spacing w:before="18" w:line="273" w:lineRule="auto"/>
        <w:ind w:left="1121" w:right="712" w:firstLine="706"/>
      </w:pPr>
      <w: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w:t>
      </w:r>
    </w:p>
    <w:p w:rsidR="008075EE" w:rsidRDefault="000F3E53">
      <w:pPr>
        <w:pStyle w:val="a3"/>
        <w:spacing w:before="209" w:after="49"/>
        <w:ind w:left="1135" w:firstLine="0"/>
      </w:pPr>
      <w:r>
        <w:t>Таблица</w:t>
      </w:r>
      <w:r>
        <w:rPr>
          <w:spacing w:val="-2"/>
        </w:rPr>
        <w:t xml:space="preserve"> </w:t>
      </w:r>
      <w:r>
        <w:rPr>
          <w:spacing w:val="-10"/>
        </w:rPr>
        <w:t>7</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8"/>
        <w:gridCol w:w="6814"/>
      </w:tblGrid>
      <w:tr w:rsidR="008075EE">
        <w:trPr>
          <w:trHeight w:val="373"/>
        </w:trPr>
        <w:tc>
          <w:tcPr>
            <w:tcW w:w="2978" w:type="dxa"/>
          </w:tcPr>
          <w:p w:rsidR="008075EE" w:rsidRDefault="000F3E53">
            <w:pPr>
              <w:pStyle w:val="TableParagraph"/>
              <w:spacing w:before="54"/>
              <w:ind w:left="98"/>
              <w:rPr>
                <w:b/>
                <w:sz w:val="24"/>
              </w:rPr>
            </w:pPr>
            <w:r>
              <w:rPr>
                <w:b/>
                <w:spacing w:val="-2"/>
                <w:sz w:val="24"/>
              </w:rPr>
              <w:t>Задачи</w:t>
            </w:r>
          </w:p>
        </w:tc>
        <w:tc>
          <w:tcPr>
            <w:tcW w:w="6814" w:type="dxa"/>
          </w:tcPr>
          <w:p w:rsidR="008075EE" w:rsidRDefault="000F3E53">
            <w:pPr>
              <w:pStyle w:val="TableParagraph"/>
              <w:spacing w:before="54"/>
              <w:ind w:left="92"/>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6"/>
                <w:sz w:val="24"/>
              </w:rPr>
              <w:t xml:space="preserve"> </w:t>
            </w:r>
            <w:r>
              <w:rPr>
                <w:b/>
                <w:spacing w:val="-4"/>
                <w:sz w:val="24"/>
              </w:rPr>
              <w:t>задач</w:t>
            </w:r>
          </w:p>
        </w:tc>
      </w:tr>
      <w:tr w:rsidR="008075EE">
        <w:trPr>
          <w:trHeight w:val="1175"/>
        </w:trPr>
        <w:tc>
          <w:tcPr>
            <w:tcW w:w="2978" w:type="dxa"/>
          </w:tcPr>
          <w:p w:rsidR="008075EE" w:rsidRDefault="000F3E53">
            <w:pPr>
              <w:pStyle w:val="TableParagraph"/>
              <w:tabs>
                <w:tab w:val="left" w:pos="2026"/>
              </w:tabs>
              <w:spacing w:before="49" w:line="295" w:lineRule="auto"/>
              <w:ind w:left="45" w:right="-15"/>
              <w:rPr>
                <w:sz w:val="24"/>
              </w:rPr>
            </w:pPr>
            <w:r>
              <w:rPr>
                <w:spacing w:val="-2"/>
                <w:sz w:val="24"/>
              </w:rPr>
              <w:t>Осуществление</w:t>
            </w:r>
            <w:r>
              <w:rPr>
                <w:sz w:val="24"/>
              </w:rPr>
              <w:tab/>
            </w:r>
            <w:r>
              <w:rPr>
                <w:spacing w:val="-2"/>
                <w:sz w:val="24"/>
              </w:rPr>
              <w:t xml:space="preserve">курсовой </w:t>
            </w:r>
            <w:r>
              <w:rPr>
                <w:sz w:val="24"/>
              </w:rPr>
              <w:t>подготовки и переподготовки учителей</w:t>
            </w:r>
          </w:p>
        </w:tc>
        <w:tc>
          <w:tcPr>
            <w:tcW w:w="6814" w:type="dxa"/>
          </w:tcPr>
          <w:p w:rsidR="008075EE" w:rsidRDefault="000F3E53">
            <w:pPr>
              <w:pStyle w:val="TableParagraph"/>
              <w:spacing w:before="49" w:line="278" w:lineRule="auto"/>
              <w:ind w:left="40" w:right="-15"/>
              <w:jc w:val="both"/>
              <w:rPr>
                <w:sz w:val="24"/>
              </w:rPr>
            </w:pPr>
            <w:r>
              <w:rPr>
                <w:sz w:val="24"/>
              </w:rPr>
              <w:t>Организация курсов повышения квалификации педагогов. Проведение в рамках предметных ШМО семинаров по изучению современных образовательных технологий</w:t>
            </w:r>
          </w:p>
        </w:tc>
      </w:tr>
      <w:tr w:rsidR="008075EE">
        <w:trPr>
          <w:trHeight w:val="1963"/>
        </w:trPr>
        <w:tc>
          <w:tcPr>
            <w:tcW w:w="2978" w:type="dxa"/>
          </w:tcPr>
          <w:p w:rsidR="008075EE" w:rsidRDefault="000F3E53">
            <w:pPr>
              <w:pStyle w:val="TableParagraph"/>
              <w:tabs>
                <w:tab w:val="left" w:pos="1805"/>
                <w:tab w:val="left" w:pos="2861"/>
              </w:tabs>
              <w:spacing w:before="54" w:line="276" w:lineRule="auto"/>
              <w:ind w:left="45" w:right="-15"/>
              <w:rPr>
                <w:sz w:val="24"/>
              </w:rPr>
            </w:pPr>
            <w:r>
              <w:rPr>
                <w:spacing w:val="-2"/>
                <w:sz w:val="24"/>
              </w:rPr>
              <w:t>Совершенствование методической</w:t>
            </w:r>
            <w:r>
              <w:rPr>
                <w:sz w:val="24"/>
              </w:rPr>
              <w:tab/>
            </w:r>
            <w:r>
              <w:rPr>
                <w:spacing w:val="-2"/>
                <w:sz w:val="24"/>
              </w:rPr>
              <w:t>работы</w:t>
            </w:r>
            <w:r>
              <w:rPr>
                <w:sz w:val="24"/>
              </w:rPr>
              <w:tab/>
            </w:r>
            <w:r>
              <w:rPr>
                <w:spacing w:val="-10"/>
                <w:sz w:val="24"/>
              </w:rPr>
              <w:t xml:space="preserve">в </w:t>
            </w:r>
            <w:r w:rsidR="000A4E4F">
              <w:t>МОУ «Стальновская школа»</w:t>
            </w:r>
          </w:p>
        </w:tc>
        <w:tc>
          <w:tcPr>
            <w:tcW w:w="6814" w:type="dxa"/>
          </w:tcPr>
          <w:p w:rsidR="008075EE" w:rsidRDefault="000F3E53">
            <w:pPr>
              <w:pStyle w:val="TableParagraph"/>
              <w:tabs>
                <w:tab w:val="left" w:pos="2341"/>
                <w:tab w:val="left" w:pos="3440"/>
                <w:tab w:val="left" w:pos="5506"/>
                <w:tab w:val="left" w:pos="6676"/>
              </w:tabs>
              <w:spacing w:before="54" w:line="276" w:lineRule="auto"/>
              <w:ind w:left="40" w:right="-15"/>
              <w:rPr>
                <w:sz w:val="24"/>
              </w:rPr>
            </w:pPr>
            <w:r>
              <w:rPr>
                <w:spacing w:val="-2"/>
                <w:sz w:val="24"/>
              </w:rPr>
              <w:t>Совершенствование</w:t>
            </w:r>
            <w:r>
              <w:rPr>
                <w:sz w:val="24"/>
              </w:rPr>
              <w:tab/>
            </w:r>
            <w:r>
              <w:rPr>
                <w:spacing w:val="-2"/>
                <w:sz w:val="24"/>
              </w:rPr>
              <w:t>системы</w:t>
            </w:r>
            <w:r>
              <w:rPr>
                <w:sz w:val="24"/>
              </w:rPr>
              <w:tab/>
            </w:r>
            <w:r>
              <w:rPr>
                <w:spacing w:val="-2"/>
                <w:sz w:val="24"/>
              </w:rPr>
              <w:t>внутришкольного</w:t>
            </w:r>
            <w:r>
              <w:rPr>
                <w:sz w:val="24"/>
              </w:rPr>
              <w:tab/>
            </w:r>
            <w:r>
              <w:rPr>
                <w:spacing w:val="-2"/>
                <w:sz w:val="24"/>
              </w:rPr>
              <w:t>контроля</w:t>
            </w:r>
            <w:r>
              <w:rPr>
                <w:sz w:val="24"/>
              </w:rPr>
              <w:tab/>
            </w:r>
            <w:r>
              <w:rPr>
                <w:spacing w:val="-10"/>
                <w:sz w:val="24"/>
              </w:rPr>
              <w:t xml:space="preserve">и </w:t>
            </w:r>
            <w:r>
              <w:rPr>
                <w:sz w:val="24"/>
              </w:rPr>
              <w:t>внутренней системы оценки качества образования.</w:t>
            </w:r>
          </w:p>
          <w:p w:rsidR="008075EE" w:rsidRDefault="000F3E53">
            <w:pPr>
              <w:pStyle w:val="TableParagraph"/>
              <w:tabs>
                <w:tab w:val="left" w:pos="1583"/>
                <w:tab w:val="left" w:pos="2916"/>
                <w:tab w:val="left" w:pos="4417"/>
                <w:tab w:val="left" w:pos="6067"/>
              </w:tabs>
              <w:spacing w:line="276" w:lineRule="auto"/>
              <w:ind w:left="40" w:right="-15"/>
              <w:rPr>
                <w:sz w:val="24"/>
              </w:rPr>
            </w:pPr>
            <w:r>
              <w:rPr>
                <w:spacing w:val="-2"/>
                <w:sz w:val="24"/>
              </w:rPr>
              <w:t>Организация</w:t>
            </w:r>
            <w:r>
              <w:rPr>
                <w:sz w:val="24"/>
              </w:rPr>
              <w:tab/>
            </w:r>
            <w:r>
              <w:rPr>
                <w:spacing w:val="-2"/>
                <w:sz w:val="24"/>
              </w:rPr>
              <w:t>публичной</w:t>
            </w:r>
            <w:r>
              <w:rPr>
                <w:sz w:val="24"/>
              </w:rPr>
              <w:tab/>
            </w:r>
            <w:r>
              <w:rPr>
                <w:spacing w:val="-2"/>
                <w:sz w:val="24"/>
              </w:rPr>
              <w:t>презентации</w:t>
            </w:r>
            <w:r>
              <w:rPr>
                <w:sz w:val="24"/>
              </w:rPr>
              <w:tab/>
            </w:r>
            <w:r>
              <w:rPr>
                <w:spacing w:val="-2"/>
                <w:sz w:val="24"/>
              </w:rPr>
              <w:t>методической</w:t>
            </w:r>
            <w:r>
              <w:rPr>
                <w:sz w:val="24"/>
              </w:rPr>
              <w:tab/>
            </w:r>
            <w:r>
              <w:rPr>
                <w:spacing w:val="-2"/>
                <w:sz w:val="24"/>
              </w:rPr>
              <w:t xml:space="preserve">работы </w:t>
            </w:r>
            <w:r>
              <w:rPr>
                <w:sz w:val="24"/>
              </w:rPr>
              <w:t>классных руководителей.</w:t>
            </w:r>
          </w:p>
          <w:p w:rsidR="008075EE" w:rsidRDefault="000F3E53">
            <w:pPr>
              <w:pStyle w:val="TableParagraph"/>
              <w:spacing w:line="275" w:lineRule="exact"/>
              <w:ind w:left="40" w:right="-15"/>
              <w:rPr>
                <w:sz w:val="24"/>
              </w:rPr>
            </w:pPr>
            <w:r>
              <w:rPr>
                <w:sz w:val="24"/>
              </w:rPr>
              <w:t>Разработка</w:t>
            </w:r>
            <w:r>
              <w:rPr>
                <w:spacing w:val="28"/>
                <w:sz w:val="24"/>
              </w:rPr>
              <w:t xml:space="preserve"> </w:t>
            </w:r>
            <w:r>
              <w:rPr>
                <w:sz w:val="24"/>
              </w:rPr>
              <w:t>индивидуальных</w:t>
            </w:r>
            <w:r>
              <w:rPr>
                <w:spacing w:val="24"/>
                <w:sz w:val="24"/>
              </w:rPr>
              <w:t xml:space="preserve"> </w:t>
            </w:r>
            <w:r>
              <w:rPr>
                <w:sz w:val="24"/>
              </w:rPr>
              <w:t>и</w:t>
            </w:r>
            <w:r>
              <w:rPr>
                <w:spacing w:val="29"/>
                <w:sz w:val="24"/>
              </w:rPr>
              <w:t xml:space="preserve"> </w:t>
            </w:r>
            <w:r>
              <w:rPr>
                <w:sz w:val="24"/>
              </w:rPr>
              <w:t>совместных</w:t>
            </w:r>
            <w:r>
              <w:rPr>
                <w:spacing w:val="24"/>
                <w:sz w:val="24"/>
              </w:rPr>
              <w:t xml:space="preserve"> </w:t>
            </w:r>
            <w:r>
              <w:rPr>
                <w:sz w:val="24"/>
              </w:rPr>
              <w:t>творческих</w:t>
            </w:r>
            <w:r>
              <w:rPr>
                <w:spacing w:val="24"/>
                <w:sz w:val="24"/>
              </w:rPr>
              <w:t xml:space="preserve"> </w:t>
            </w:r>
            <w:r>
              <w:rPr>
                <w:sz w:val="24"/>
              </w:rPr>
              <w:t>планов</w:t>
            </w:r>
            <w:r>
              <w:rPr>
                <w:spacing w:val="26"/>
                <w:sz w:val="24"/>
              </w:rPr>
              <w:t xml:space="preserve"> </w:t>
            </w:r>
            <w:r>
              <w:rPr>
                <w:spacing w:val="-10"/>
                <w:sz w:val="24"/>
              </w:rPr>
              <w:t>и</w:t>
            </w:r>
          </w:p>
          <w:p w:rsidR="008075EE" w:rsidRDefault="000F3E53">
            <w:pPr>
              <w:pStyle w:val="TableParagraph"/>
              <w:spacing w:before="40"/>
              <w:ind w:left="40"/>
              <w:rPr>
                <w:sz w:val="24"/>
              </w:rPr>
            </w:pPr>
            <w:r>
              <w:rPr>
                <w:sz w:val="24"/>
              </w:rPr>
              <w:t>их</w:t>
            </w:r>
            <w:r>
              <w:rPr>
                <w:spacing w:val="-3"/>
                <w:sz w:val="24"/>
              </w:rPr>
              <w:t xml:space="preserve"> </w:t>
            </w:r>
            <w:r>
              <w:rPr>
                <w:spacing w:val="-2"/>
                <w:sz w:val="24"/>
              </w:rPr>
              <w:t>реализация.</w:t>
            </w:r>
          </w:p>
        </w:tc>
      </w:tr>
      <w:tr w:rsidR="008075EE">
        <w:trPr>
          <w:trHeight w:val="1329"/>
        </w:trPr>
        <w:tc>
          <w:tcPr>
            <w:tcW w:w="2978" w:type="dxa"/>
          </w:tcPr>
          <w:p w:rsidR="008075EE" w:rsidRDefault="000F3E53">
            <w:pPr>
              <w:pStyle w:val="TableParagraph"/>
              <w:spacing w:before="49" w:line="278" w:lineRule="auto"/>
              <w:ind w:left="45" w:right="75"/>
              <w:jc w:val="both"/>
              <w:rPr>
                <w:sz w:val="24"/>
              </w:rPr>
            </w:pPr>
            <w:r>
              <w:rPr>
                <w:sz w:val="24"/>
              </w:rPr>
              <w:t>Организация курирования учителя в условиях инновационных процессов</w:t>
            </w:r>
          </w:p>
        </w:tc>
        <w:tc>
          <w:tcPr>
            <w:tcW w:w="6814" w:type="dxa"/>
          </w:tcPr>
          <w:p w:rsidR="008075EE" w:rsidRDefault="000F3E53">
            <w:pPr>
              <w:pStyle w:val="TableParagraph"/>
              <w:spacing w:before="49" w:line="280" w:lineRule="auto"/>
              <w:ind w:left="40" w:right="-15"/>
              <w:rPr>
                <w:sz w:val="24"/>
              </w:rPr>
            </w:pPr>
            <w:r>
              <w:rPr>
                <w:sz w:val="24"/>
              </w:rPr>
              <w:t>Организация</w:t>
            </w:r>
            <w:r>
              <w:rPr>
                <w:spacing w:val="38"/>
                <w:sz w:val="24"/>
              </w:rPr>
              <w:t xml:space="preserve"> </w:t>
            </w:r>
            <w:r>
              <w:rPr>
                <w:sz w:val="24"/>
              </w:rPr>
              <w:t>индивидуальных</w:t>
            </w:r>
            <w:r>
              <w:rPr>
                <w:spacing w:val="38"/>
                <w:sz w:val="24"/>
              </w:rPr>
              <w:t xml:space="preserve"> </w:t>
            </w:r>
            <w:r>
              <w:rPr>
                <w:sz w:val="24"/>
              </w:rPr>
              <w:t>консультаций</w:t>
            </w:r>
            <w:r>
              <w:rPr>
                <w:spacing w:val="39"/>
                <w:sz w:val="24"/>
              </w:rPr>
              <w:t xml:space="preserve"> </w:t>
            </w:r>
            <w:r>
              <w:rPr>
                <w:sz w:val="24"/>
              </w:rPr>
              <w:t>по</w:t>
            </w:r>
            <w:r>
              <w:rPr>
                <w:spacing w:val="40"/>
                <w:sz w:val="24"/>
              </w:rPr>
              <w:t xml:space="preserve"> </w:t>
            </w:r>
            <w:r>
              <w:rPr>
                <w:sz w:val="24"/>
              </w:rPr>
              <w:t>инновационной работе в Школе.</w:t>
            </w:r>
          </w:p>
          <w:p w:rsidR="008075EE" w:rsidRDefault="000F3E53">
            <w:pPr>
              <w:pStyle w:val="TableParagraph"/>
              <w:tabs>
                <w:tab w:val="left" w:pos="1483"/>
                <w:tab w:val="left" w:pos="3353"/>
                <w:tab w:val="left" w:pos="4586"/>
                <w:tab w:val="left" w:pos="5353"/>
                <w:tab w:val="left" w:pos="6687"/>
              </w:tabs>
              <w:spacing w:line="269" w:lineRule="exact"/>
              <w:ind w:left="40" w:right="-15"/>
              <w:rPr>
                <w:sz w:val="24"/>
              </w:rPr>
            </w:pPr>
            <w:r>
              <w:rPr>
                <w:spacing w:val="-2"/>
                <w:sz w:val="24"/>
              </w:rPr>
              <w:t>Повышение</w:t>
            </w:r>
            <w:r>
              <w:rPr>
                <w:sz w:val="24"/>
              </w:rPr>
              <w:tab/>
            </w:r>
            <w:r>
              <w:rPr>
                <w:spacing w:val="-2"/>
                <w:sz w:val="24"/>
              </w:rPr>
              <w:t>компетентности</w:t>
            </w:r>
            <w:r>
              <w:rPr>
                <w:sz w:val="24"/>
              </w:rPr>
              <w:tab/>
            </w:r>
            <w:r>
              <w:rPr>
                <w:spacing w:val="-2"/>
                <w:sz w:val="24"/>
              </w:rPr>
              <w:t>педагогов</w:t>
            </w:r>
            <w:r>
              <w:rPr>
                <w:sz w:val="24"/>
              </w:rPr>
              <w:tab/>
            </w:r>
            <w:r>
              <w:rPr>
                <w:spacing w:val="-4"/>
                <w:sz w:val="24"/>
              </w:rPr>
              <w:t>через</w:t>
            </w:r>
            <w:r>
              <w:rPr>
                <w:sz w:val="24"/>
              </w:rPr>
              <w:tab/>
            </w:r>
            <w:r>
              <w:rPr>
                <w:spacing w:val="-2"/>
                <w:sz w:val="24"/>
              </w:rPr>
              <w:t>включение</w:t>
            </w:r>
            <w:r>
              <w:rPr>
                <w:sz w:val="24"/>
              </w:rPr>
              <w:tab/>
            </w:r>
            <w:r>
              <w:rPr>
                <w:spacing w:val="-10"/>
                <w:sz w:val="24"/>
              </w:rPr>
              <w:t>в</w:t>
            </w:r>
          </w:p>
          <w:p w:rsidR="008075EE" w:rsidRDefault="000F3E53">
            <w:pPr>
              <w:pStyle w:val="TableParagraph"/>
              <w:spacing w:before="41"/>
              <w:ind w:left="40"/>
              <w:rPr>
                <w:sz w:val="24"/>
              </w:rPr>
            </w:pPr>
            <w:r>
              <w:rPr>
                <w:sz w:val="24"/>
              </w:rPr>
              <w:t>инновационную</w:t>
            </w:r>
            <w:r>
              <w:rPr>
                <w:spacing w:val="-15"/>
                <w:sz w:val="24"/>
              </w:rPr>
              <w:t xml:space="preserve"> </w:t>
            </w:r>
            <w:r>
              <w:rPr>
                <w:spacing w:val="-2"/>
                <w:sz w:val="24"/>
              </w:rPr>
              <w:t>деятельность</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8"/>
        <w:gridCol w:w="6814"/>
      </w:tblGrid>
      <w:tr w:rsidR="008075EE">
        <w:trPr>
          <w:trHeight w:val="353"/>
        </w:trPr>
        <w:tc>
          <w:tcPr>
            <w:tcW w:w="2978" w:type="dxa"/>
            <w:tcBorders>
              <w:bottom w:val="nil"/>
            </w:tcBorders>
          </w:tcPr>
          <w:p w:rsidR="008075EE" w:rsidRDefault="000F3E53">
            <w:pPr>
              <w:pStyle w:val="TableParagraph"/>
              <w:spacing w:before="49"/>
              <w:ind w:left="45"/>
              <w:rPr>
                <w:sz w:val="24"/>
              </w:rPr>
            </w:pPr>
            <w:r>
              <w:rPr>
                <w:spacing w:val="-2"/>
                <w:sz w:val="24"/>
              </w:rPr>
              <w:t>Научно-психологическое</w:t>
            </w:r>
          </w:p>
        </w:tc>
        <w:tc>
          <w:tcPr>
            <w:tcW w:w="6814" w:type="dxa"/>
            <w:tcBorders>
              <w:bottom w:val="nil"/>
            </w:tcBorders>
          </w:tcPr>
          <w:p w:rsidR="008075EE" w:rsidRDefault="000F3E53">
            <w:pPr>
              <w:pStyle w:val="TableParagraph"/>
              <w:spacing w:before="49"/>
              <w:ind w:left="40"/>
              <w:rPr>
                <w:sz w:val="24"/>
              </w:rPr>
            </w:pPr>
            <w:r>
              <w:rPr>
                <w:sz w:val="24"/>
              </w:rPr>
              <w:t>Консультирование</w:t>
            </w:r>
            <w:r>
              <w:rPr>
                <w:spacing w:val="50"/>
                <w:w w:val="150"/>
                <w:sz w:val="24"/>
              </w:rPr>
              <w:t xml:space="preserve"> </w:t>
            </w:r>
            <w:r>
              <w:rPr>
                <w:sz w:val="24"/>
              </w:rPr>
              <w:t>по</w:t>
            </w:r>
            <w:r>
              <w:rPr>
                <w:spacing w:val="62"/>
                <w:w w:val="150"/>
                <w:sz w:val="24"/>
              </w:rPr>
              <w:t xml:space="preserve"> </w:t>
            </w:r>
            <w:r>
              <w:rPr>
                <w:sz w:val="24"/>
              </w:rPr>
              <w:t>вопросам</w:t>
            </w:r>
            <w:r>
              <w:rPr>
                <w:spacing w:val="56"/>
                <w:w w:val="150"/>
                <w:sz w:val="24"/>
              </w:rPr>
              <w:t xml:space="preserve"> </w:t>
            </w:r>
            <w:r>
              <w:rPr>
                <w:sz w:val="24"/>
              </w:rPr>
              <w:t>организации</w:t>
            </w:r>
            <w:r>
              <w:rPr>
                <w:spacing w:val="54"/>
                <w:w w:val="150"/>
                <w:sz w:val="24"/>
              </w:rPr>
              <w:t xml:space="preserve"> </w:t>
            </w:r>
            <w:r>
              <w:rPr>
                <w:sz w:val="24"/>
              </w:rPr>
              <w:t>диагностики</w:t>
            </w:r>
            <w:r>
              <w:rPr>
                <w:spacing w:val="55"/>
                <w:w w:val="150"/>
                <w:sz w:val="24"/>
              </w:rPr>
              <w:t xml:space="preserve"> </w:t>
            </w:r>
            <w:r>
              <w:rPr>
                <w:spacing w:val="-10"/>
                <w:sz w:val="24"/>
              </w:rPr>
              <w:t>и</w:t>
            </w:r>
          </w:p>
        </w:tc>
      </w:tr>
      <w:tr w:rsidR="008075EE">
        <w:trPr>
          <w:trHeight w:val="319"/>
        </w:trPr>
        <w:tc>
          <w:tcPr>
            <w:tcW w:w="2978" w:type="dxa"/>
            <w:tcBorders>
              <w:top w:val="nil"/>
              <w:bottom w:val="nil"/>
            </w:tcBorders>
          </w:tcPr>
          <w:p w:rsidR="008075EE" w:rsidRDefault="000F3E53">
            <w:pPr>
              <w:pStyle w:val="TableParagraph"/>
              <w:spacing w:before="17"/>
              <w:ind w:left="45"/>
              <w:rPr>
                <w:sz w:val="24"/>
              </w:rPr>
            </w:pPr>
            <w:r>
              <w:rPr>
                <w:spacing w:val="-2"/>
                <w:sz w:val="24"/>
              </w:rPr>
              <w:t>сопровождение</w:t>
            </w:r>
          </w:p>
        </w:tc>
        <w:tc>
          <w:tcPr>
            <w:tcW w:w="6814" w:type="dxa"/>
            <w:tcBorders>
              <w:top w:val="nil"/>
              <w:bottom w:val="nil"/>
            </w:tcBorders>
          </w:tcPr>
          <w:p w:rsidR="008075EE" w:rsidRDefault="000F3E53">
            <w:pPr>
              <w:pStyle w:val="TableParagraph"/>
              <w:spacing w:before="17"/>
              <w:ind w:left="40"/>
              <w:rPr>
                <w:sz w:val="24"/>
              </w:rPr>
            </w:pPr>
            <w:r>
              <w:rPr>
                <w:sz w:val="24"/>
              </w:rPr>
              <w:t>мониторинга</w:t>
            </w:r>
            <w:r>
              <w:rPr>
                <w:spacing w:val="13"/>
                <w:sz w:val="24"/>
              </w:rPr>
              <w:t xml:space="preserve"> </w:t>
            </w:r>
            <w:r>
              <w:rPr>
                <w:sz w:val="24"/>
              </w:rPr>
              <w:t>разных</w:t>
            </w:r>
            <w:r>
              <w:rPr>
                <w:spacing w:val="16"/>
                <w:sz w:val="24"/>
              </w:rPr>
              <w:t xml:space="preserve"> </w:t>
            </w:r>
            <w:r>
              <w:rPr>
                <w:sz w:val="24"/>
              </w:rPr>
              <w:t>аспектов</w:t>
            </w:r>
            <w:r>
              <w:rPr>
                <w:spacing w:val="18"/>
                <w:sz w:val="24"/>
              </w:rPr>
              <w:t xml:space="preserve"> </w:t>
            </w:r>
            <w:r>
              <w:rPr>
                <w:sz w:val="24"/>
              </w:rPr>
              <w:t>профессиональной</w:t>
            </w:r>
            <w:r>
              <w:rPr>
                <w:spacing w:val="18"/>
                <w:sz w:val="24"/>
              </w:rPr>
              <w:t xml:space="preserve"> </w:t>
            </w:r>
            <w:r>
              <w:rPr>
                <w:spacing w:val="-2"/>
                <w:sz w:val="24"/>
              </w:rPr>
              <w:t>деятельности</w:t>
            </w:r>
          </w:p>
        </w:tc>
      </w:tr>
      <w:tr w:rsidR="008075EE">
        <w:trPr>
          <w:trHeight w:val="316"/>
        </w:trPr>
        <w:tc>
          <w:tcPr>
            <w:tcW w:w="2978" w:type="dxa"/>
            <w:tcBorders>
              <w:top w:val="nil"/>
              <w:bottom w:val="nil"/>
            </w:tcBorders>
          </w:tcPr>
          <w:p w:rsidR="008075EE" w:rsidRDefault="000F3E53">
            <w:pPr>
              <w:pStyle w:val="TableParagraph"/>
              <w:spacing w:before="15"/>
              <w:ind w:left="45"/>
              <w:rPr>
                <w:sz w:val="24"/>
              </w:rPr>
            </w:pPr>
            <w:r>
              <w:rPr>
                <w:sz w:val="24"/>
              </w:rPr>
              <w:t>деятельности</w:t>
            </w:r>
            <w:r>
              <w:rPr>
                <w:spacing w:val="-7"/>
                <w:sz w:val="24"/>
              </w:rPr>
              <w:t xml:space="preserve"> </w:t>
            </w:r>
            <w:r>
              <w:rPr>
                <w:spacing w:val="-2"/>
                <w:sz w:val="24"/>
              </w:rPr>
              <w:t>учителя</w:t>
            </w:r>
          </w:p>
        </w:tc>
        <w:tc>
          <w:tcPr>
            <w:tcW w:w="6814" w:type="dxa"/>
            <w:tcBorders>
              <w:top w:val="nil"/>
              <w:bottom w:val="nil"/>
            </w:tcBorders>
          </w:tcPr>
          <w:p w:rsidR="008075EE" w:rsidRDefault="000F3E53">
            <w:pPr>
              <w:pStyle w:val="TableParagraph"/>
              <w:spacing w:before="15"/>
              <w:ind w:left="40"/>
              <w:rPr>
                <w:sz w:val="24"/>
              </w:rPr>
            </w:pPr>
            <w:r>
              <w:rPr>
                <w:spacing w:val="-2"/>
                <w:sz w:val="24"/>
              </w:rPr>
              <w:t>педагогов.</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2054"/>
                <w:tab w:val="left" w:pos="3277"/>
                <w:tab w:val="left" w:pos="3612"/>
                <w:tab w:val="left" w:pos="5037"/>
              </w:tabs>
              <w:spacing w:before="15"/>
              <w:ind w:left="40" w:right="-15"/>
              <w:rPr>
                <w:sz w:val="24"/>
              </w:rPr>
            </w:pPr>
            <w:r>
              <w:rPr>
                <w:spacing w:val="-2"/>
                <w:sz w:val="24"/>
              </w:rPr>
              <w:t>Информирование</w:t>
            </w:r>
            <w:r>
              <w:rPr>
                <w:sz w:val="24"/>
              </w:rPr>
              <w:tab/>
            </w:r>
            <w:r>
              <w:rPr>
                <w:spacing w:val="-2"/>
                <w:sz w:val="24"/>
              </w:rPr>
              <w:t>педагогов</w:t>
            </w:r>
            <w:r>
              <w:rPr>
                <w:sz w:val="24"/>
              </w:rPr>
              <w:tab/>
            </w:r>
            <w:r>
              <w:rPr>
                <w:spacing w:val="-10"/>
                <w:sz w:val="24"/>
              </w:rPr>
              <w:t>о</w:t>
            </w:r>
            <w:r>
              <w:rPr>
                <w:sz w:val="24"/>
              </w:rPr>
              <w:tab/>
            </w:r>
            <w:r>
              <w:rPr>
                <w:spacing w:val="-2"/>
                <w:sz w:val="24"/>
              </w:rPr>
              <w:t>результатах</w:t>
            </w:r>
            <w:r>
              <w:rPr>
                <w:sz w:val="24"/>
              </w:rPr>
              <w:tab/>
            </w:r>
            <w:r>
              <w:rPr>
                <w:spacing w:val="-2"/>
                <w:sz w:val="24"/>
              </w:rPr>
              <w:t>психологических</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pacing w:val="-2"/>
                <w:sz w:val="24"/>
              </w:rPr>
              <w:t>исследований.</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ight="-15"/>
              <w:rPr>
                <w:sz w:val="24"/>
              </w:rPr>
            </w:pPr>
            <w:r>
              <w:rPr>
                <w:spacing w:val="-2"/>
                <w:sz w:val="24"/>
              </w:rPr>
              <w:t>Повышение</w:t>
            </w:r>
            <w:r>
              <w:rPr>
                <w:sz w:val="24"/>
              </w:rPr>
              <w:t xml:space="preserve"> </w:t>
            </w:r>
            <w:r>
              <w:rPr>
                <w:spacing w:val="-2"/>
                <w:sz w:val="24"/>
              </w:rPr>
              <w:t>профессионального</w:t>
            </w:r>
            <w:r>
              <w:rPr>
                <w:spacing w:val="9"/>
                <w:sz w:val="24"/>
              </w:rPr>
              <w:t xml:space="preserve"> </w:t>
            </w:r>
            <w:r>
              <w:rPr>
                <w:spacing w:val="-2"/>
                <w:sz w:val="24"/>
              </w:rPr>
              <w:t>методического</w:t>
            </w:r>
            <w:r>
              <w:rPr>
                <w:spacing w:val="3"/>
                <w:sz w:val="24"/>
              </w:rPr>
              <w:t xml:space="preserve"> </w:t>
            </w:r>
            <w:r>
              <w:rPr>
                <w:spacing w:val="-2"/>
                <w:sz w:val="24"/>
              </w:rPr>
              <w:t>уровня</w:t>
            </w:r>
            <w:r>
              <w:rPr>
                <w:spacing w:val="4"/>
                <w:sz w:val="24"/>
              </w:rPr>
              <w:t xml:space="preserve"> </w:t>
            </w:r>
            <w:r>
              <w:rPr>
                <w:spacing w:val="-2"/>
                <w:sz w:val="24"/>
              </w:rPr>
              <w:t>педагогов-</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ight="-15"/>
              <w:rPr>
                <w:sz w:val="24"/>
              </w:rPr>
            </w:pPr>
            <w:r>
              <w:rPr>
                <w:sz w:val="24"/>
              </w:rPr>
              <w:t>психологов,</w:t>
            </w:r>
            <w:r>
              <w:rPr>
                <w:spacing w:val="70"/>
                <w:sz w:val="24"/>
              </w:rPr>
              <w:t xml:space="preserve"> </w:t>
            </w:r>
            <w:r>
              <w:rPr>
                <w:sz w:val="24"/>
              </w:rPr>
              <w:t>в</w:t>
            </w:r>
            <w:r>
              <w:rPr>
                <w:spacing w:val="67"/>
                <w:sz w:val="24"/>
              </w:rPr>
              <w:t xml:space="preserve"> </w:t>
            </w:r>
            <w:r>
              <w:rPr>
                <w:sz w:val="24"/>
              </w:rPr>
              <w:t>том</w:t>
            </w:r>
            <w:r>
              <w:rPr>
                <w:spacing w:val="68"/>
                <w:sz w:val="24"/>
              </w:rPr>
              <w:t xml:space="preserve"> </w:t>
            </w:r>
            <w:r>
              <w:rPr>
                <w:sz w:val="24"/>
              </w:rPr>
              <w:t>числе</w:t>
            </w:r>
            <w:r>
              <w:rPr>
                <w:spacing w:val="69"/>
                <w:sz w:val="24"/>
              </w:rPr>
              <w:t xml:space="preserve"> </w:t>
            </w:r>
            <w:r>
              <w:rPr>
                <w:sz w:val="24"/>
              </w:rPr>
              <w:t>через</w:t>
            </w:r>
            <w:r>
              <w:rPr>
                <w:spacing w:val="71"/>
                <w:sz w:val="24"/>
              </w:rPr>
              <w:t xml:space="preserve"> </w:t>
            </w:r>
            <w:r>
              <w:rPr>
                <w:sz w:val="24"/>
              </w:rPr>
              <w:t>участие</w:t>
            </w:r>
            <w:r>
              <w:rPr>
                <w:spacing w:val="70"/>
                <w:sz w:val="24"/>
              </w:rPr>
              <w:t xml:space="preserve"> </w:t>
            </w:r>
            <w:r>
              <w:rPr>
                <w:sz w:val="24"/>
              </w:rPr>
              <w:t>в</w:t>
            </w:r>
            <w:r>
              <w:rPr>
                <w:spacing w:val="71"/>
                <w:sz w:val="24"/>
              </w:rPr>
              <w:t xml:space="preserve"> </w:t>
            </w:r>
            <w:r>
              <w:rPr>
                <w:sz w:val="24"/>
              </w:rPr>
              <w:t>семинарах,</w:t>
            </w:r>
            <w:r>
              <w:rPr>
                <w:spacing w:val="73"/>
                <w:sz w:val="24"/>
              </w:rPr>
              <w:t xml:space="preserve"> </w:t>
            </w:r>
            <w:r>
              <w:rPr>
                <w:spacing w:val="-2"/>
                <w:sz w:val="24"/>
              </w:rPr>
              <w:t>научно-</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5842"/>
              </w:tabs>
              <w:spacing w:before="15"/>
              <w:ind w:left="40" w:right="-15"/>
              <w:rPr>
                <w:sz w:val="24"/>
              </w:rPr>
            </w:pPr>
            <w:r>
              <w:rPr>
                <w:sz w:val="24"/>
              </w:rPr>
              <w:t>практических</w:t>
            </w:r>
            <w:r>
              <w:rPr>
                <w:spacing w:val="73"/>
                <w:sz w:val="24"/>
              </w:rPr>
              <w:t xml:space="preserve"> </w:t>
            </w:r>
            <w:r>
              <w:rPr>
                <w:sz w:val="24"/>
              </w:rPr>
              <w:t>конференциях,</w:t>
            </w:r>
            <w:r>
              <w:rPr>
                <w:spacing w:val="50"/>
                <w:w w:val="150"/>
                <w:sz w:val="24"/>
              </w:rPr>
              <w:t xml:space="preserve"> </w:t>
            </w:r>
            <w:r>
              <w:rPr>
                <w:sz w:val="24"/>
              </w:rPr>
              <w:t>курсовой</w:t>
            </w:r>
            <w:r>
              <w:rPr>
                <w:spacing w:val="50"/>
                <w:w w:val="150"/>
                <w:sz w:val="24"/>
              </w:rPr>
              <w:t xml:space="preserve"> </w:t>
            </w:r>
            <w:r>
              <w:rPr>
                <w:spacing w:val="-2"/>
                <w:sz w:val="24"/>
              </w:rPr>
              <w:t>подготовке.</w:t>
            </w:r>
            <w:r>
              <w:rPr>
                <w:sz w:val="24"/>
              </w:rPr>
              <w:tab/>
            </w:r>
            <w:r>
              <w:rPr>
                <w:spacing w:val="-2"/>
                <w:sz w:val="24"/>
              </w:rPr>
              <w:t>Оказание</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z w:val="24"/>
              </w:rPr>
              <w:t>помощи</w:t>
            </w:r>
            <w:r>
              <w:rPr>
                <w:spacing w:val="-12"/>
                <w:sz w:val="24"/>
              </w:rPr>
              <w:t xml:space="preserve"> </w:t>
            </w:r>
            <w:r>
              <w:rPr>
                <w:sz w:val="24"/>
              </w:rPr>
              <w:t>педагогам</w:t>
            </w:r>
            <w:r>
              <w:rPr>
                <w:spacing w:val="-11"/>
                <w:sz w:val="24"/>
              </w:rPr>
              <w:t xml:space="preserve"> </w:t>
            </w:r>
            <w:r>
              <w:rPr>
                <w:sz w:val="24"/>
              </w:rPr>
              <w:t>в</w:t>
            </w:r>
            <w:r>
              <w:rPr>
                <w:spacing w:val="-10"/>
                <w:sz w:val="24"/>
              </w:rPr>
              <w:t xml:space="preserve"> </w:t>
            </w:r>
            <w:r>
              <w:rPr>
                <w:sz w:val="24"/>
              </w:rPr>
              <w:t>организации</w:t>
            </w:r>
            <w:r>
              <w:rPr>
                <w:spacing w:val="-7"/>
                <w:sz w:val="24"/>
              </w:rPr>
              <w:t xml:space="preserve"> </w:t>
            </w:r>
            <w:r>
              <w:rPr>
                <w:sz w:val="24"/>
              </w:rPr>
              <w:t>адекватных</w:t>
            </w:r>
            <w:r>
              <w:rPr>
                <w:spacing w:val="-13"/>
                <w:sz w:val="24"/>
              </w:rPr>
              <w:t xml:space="preserve"> </w:t>
            </w:r>
            <w:r>
              <w:rPr>
                <w:sz w:val="24"/>
              </w:rPr>
              <w:t>условий</w:t>
            </w:r>
            <w:r>
              <w:rPr>
                <w:spacing w:val="-12"/>
                <w:sz w:val="24"/>
              </w:rPr>
              <w:t xml:space="preserve"> </w:t>
            </w:r>
            <w:r>
              <w:rPr>
                <w:sz w:val="24"/>
              </w:rPr>
              <w:t>обучения</w:t>
            </w:r>
            <w:r>
              <w:rPr>
                <w:spacing w:val="-7"/>
                <w:sz w:val="24"/>
              </w:rPr>
              <w:t xml:space="preserve"> </w:t>
            </w:r>
            <w:r>
              <w:rPr>
                <w:spacing w:val="-10"/>
                <w:sz w:val="24"/>
              </w:rPr>
              <w:t>и</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7"/>
              <w:ind w:left="40" w:right="-15"/>
              <w:rPr>
                <w:sz w:val="24"/>
              </w:rPr>
            </w:pPr>
            <w:r>
              <w:rPr>
                <w:sz w:val="24"/>
              </w:rPr>
              <w:t>воспитания</w:t>
            </w:r>
            <w:r>
              <w:rPr>
                <w:spacing w:val="27"/>
                <w:sz w:val="24"/>
              </w:rPr>
              <w:t xml:space="preserve">  </w:t>
            </w:r>
            <w:r>
              <w:rPr>
                <w:sz w:val="24"/>
              </w:rPr>
              <w:t>для</w:t>
            </w:r>
            <w:r>
              <w:rPr>
                <w:spacing w:val="25"/>
                <w:sz w:val="24"/>
              </w:rPr>
              <w:t xml:space="preserve">  </w:t>
            </w:r>
            <w:r>
              <w:rPr>
                <w:sz w:val="24"/>
              </w:rPr>
              <w:t>обучающихся</w:t>
            </w:r>
            <w:r>
              <w:rPr>
                <w:spacing w:val="28"/>
                <w:sz w:val="24"/>
              </w:rPr>
              <w:t xml:space="preserve">  </w:t>
            </w:r>
            <w:r>
              <w:rPr>
                <w:sz w:val="24"/>
              </w:rPr>
              <w:t>с</w:t>
            </w:r>
            <w:r>
              <w:rPr>
                <w:spacing w:val="27"/>
                <w:sz w:val="24"/>
              </w:rPr>
              <w:t xml:space="preserve">  </w:t>
            </w:r>
            <w:r>
              <w:rPr>
                <w:sz w:val="24"/>
              </w:rPr>
              <w:t>особыми</w:t>
            </w:r>
            <w:r>
              <w:rPr>
                <w:spacing w:val="26"/>
                <w:sz w:val="24"/>
              </w:rPr>
              <w:t xml:space="preserve">  </w:t>
            </w:r>
            <w:r>
              <w:rPr>
                <w:spacing w:val="-2"/>
                <w:sz w:val="24"/>
              </w:rPr>
              <w:t>образовательными</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pacing w:val="-2"/>
                <w:sz w:val="24"/>
              </w:rPr>
              <w:t>потребностями.</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ight="-15"/>
              <w:rPr>
                <w:sz w:val="24"/>
              </w:rPr>
            </w:pPr>
            <w:r>
              <w:rPr>
                <w:sz w:val="24"/>
              </w:rPr>
              <w:t>Консультирование</w:t>
            </w:r>
            <w:r>
              <w:rPr>
                <w:spacing w:val="34"/>
                <w:sz w:val="24"/>
              </w:rPr>
              <w:t xml:space="preserve"> </w:t>
            </w:r>
            <w:r>
              <w:rPr>
                <w:sz w:val="24"/>
              </w:rPr>
              <w:t>и</w:t>
            </w:r>
            <w:r>
              <w:rPr>
                <w:spacing w:val="34"/>
                <w:sz w:val="24"/>
              </w:rPr>
              <w:t xml:space="preserve"> </w:t>
            </w:r>
            <w:r>
              <w:rPr>
                <w:sz w:val="24"/>
              </w:rPr>
              <w:t>оказание</w:t>
            </w:r>
            <w:r>
              <w:rPr>
                <w:spacing w:val="36"/>
                <w:sz w:val="24"/>
              </w:rPr>
              <w:t xml:space="preserve"> </w:t>
            </w:r>
            <w:r>
              <w:rPr>
                <w:sz w:val="24"/>
              </w:rPr>
              <w:t>помощи</w:t>
            </w:r>
            <w:r>
              <w:rPr>
                <w:spacing w:val="39"/>
                <w:sz w:val="24"/>
              </w:rPr>
              <w:t xml:space="preserve"> </w:t>
            </w:r>
            <w:r>
              <w:rPr>
                <w:sz w:val="24"/>
              </w:rPr>
              <w:t>учителям</w:t>
            </w:r>
            <w:r>
              <w:rPr>
                <w:spacing w:val="39"/>
                <w:sz w:val="24"/>
              </w:rPr>
              <w:t xml:space="preserve"> </w:t>
            </w:r>
            <w:r>
              <w:rPr>
                <w:sz w:val="24"/>
              </w:rPr>
              <w:t>в</w:t>
            </w:r>
            <w:r>
              <w:rPr>
                <w:spacing w:val="40"/>
                <w:sz w:val="24"/>
              </w:rPr>
              <w:t xml:space="preserve"> </w:t>
            </w:r>
            <w:r>
              <w:rPr>
                <w:spacing w:val="-2"/>
                <w:sz w:val="24"/>
              </w:rPr>
              <w:t>организации</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z w:val="24"/>
              </w:rPr>
              <w:t>взаимодействия</w:t>
            </w:r>
            <w:r>
              <w:rPr>
                <w:spacing w:val="30"/>
                <w:sz w:val="24"/>
              </w:rPr>
              <w:t xml:space="preserve"> </w:t>
            </w:r>
            <w:r>
              <w:rPr>
                <w:sz w:val="24"/>
              </w:rPr>
              <w:t>между</w:t>
            </w:r>
            <w:r>
              <w:rPr>
                <w:spacing w:val="28"/>
                <w:sz w:val="24"/>
              </w:rPr>
              <w:t xml:space="preserve"> </w:t>
            </w:r>
            <w:r>
              <w:rPr>
                <w:sz w:val="24"/>
              </w:rPr>
              <w:t>обучающимися</w:t>
            </w:r>
            <w:r>
              <w:rPr>
                <w:spacing w:val="32"/>
                <w:sz w:val="24"/>
              </w:rPr>
              <w:t xml:space="preserve"> </w:t>
            </w:r>
            <w:r>
              <w:rPr>
                <w:sz w:val="24"/>
              </w:rPr>
              <w:t>в</w:t>
            </w:r>
            <w:r>
              <w:rPr>
                <w:spacing w:val="40"/>
                <w:sz w:val="24"/>
              </w:rPr>
              <w:t xml:space="preserve"> </w:t>
            </w:r>
            <w:r>
              <w:rPr>
                <w:sz w:val="24"/>
              </w:rPr>
              <w:t>ходе</w:t>
            </w:r>
            <w:r>
              <w:rPr>
                <w:spacing w:val="32"/>
                <w:sz w:val="24"/>
              </w:rPr>
              <w:t xml:space="preserve"> </w:t>
            </w:r>
            <w:r>
              <w:rPr>
                <w:spacing w:val="-2"/>
                <w:sz w:val="24"/>
              </w:rPr>
              <w:t>образовательного</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z w:val="24"/>
              </w:rPr>
              <w:t>процесса</w:t>
            </w:r>
            <w:r>
              <w:rPr>
                <w:spacing w:val="-2"/>
                <w:sz w:val="24"/>
              </w:rPr>
              <w:t xml:space="preserve"> </w:t>
            </w:r>
            <w:r>
              <w:rPr>
                <w:sz w:val="24"/>
              </w:rPr>
              <w:t>и</w:t>
            </w:r>
            <w:r>
              <w:rPr>
                <w:spacing w:val="1"/>
                <w:sz w:val="24"/>
              </w:rPr>
              <w:t xml:space="preserve"> </w:t>
            </w:r>
            <w:r>
              <w:rPr>
                <w:sz w:val="24"/>
              </w:rPr>
              <w:t>в</w:t>
            </w:r>
            <w:r>
              <w:rPr>
                <w:spacing w:val="-4"/>
                <w:sz w:val="24"/>
              </w:rPr>
              <w:t xml:space="preserve"> </w:t>
            </w:r>
            <w:r>
              <w:rPr>
                <w:sz w:val="24"/>
              </w:rPr>
              <w:t>период</w:t>
            </w:r>
            <w:r>
              <w:rPr>
                <w:spacing w:val="-7"/>
                <w:sz w:val="24"/>
              </w:rPr>
              <w:t xml:space="preserve"> </w:t>
            </w:r>
            <w:r>
              <w:rPr>
                <w:sz w:val="24"/>
              </w:rPr>
              <w:t xml:space="preserve">проведения </w:t>
            </w:r>
            <w:r>
              <w:rPr>
                <w:spacing w:val="-2"/>
                <w:sz w:val="24"/>
              </w:rPr>
              <w:t>досуга.</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545"/>
                <w:tab w:val="left" w:pos="3598"/>
                <w:tab w:val="left" w:pos="5081"/>
                <w:tab w:val="left" w:pos="5498"/>
              </w:tabs>
              <w:spacing w:before="15"/>
              <w:ind w:left="40" w:right="-15"/>
              <w:rPr>
                <w:sz w:val="24"/>
              </w:rPr>
            </w:pPr>
            <w:r>
              <w:rPr>
                <w:spacing w:val="-2"/>
                <w:sz w:val="24"/>
              </w:rPr>
              <w:t>Содействие</w:t>
            </w:r>
            <w:r>
              <w:rPr>
                <w:sz w:val="24"/>
              </w:rPr>
              <w:tab/>
            </w:r>
            <w:r>
              <w:rPr>
                <w:spacing w:val="-2"/>
                <w:sz w:val="24"/>
              </w:rPr>
              <w:t>педагогическому</w:t>
            </w:r>
            <w:r>
              <w:rPr>
                <w:sz w:val="24"/>
              </w:rPr>
              <w:tab/>
            </w:r>
            <w:r>
              <w:rPr>
                <w:spacing w:val="-2"/>
                <w:sz w:val="24"/>
              </w:rPr>
              <w:t>коллективу</w:t>
            </w:r>
            <w:r>
              <w:rPr>
                <w:sz w:val="24"/>
              </w:rPr>
              <w:tab/>
            </w:r>
            <w:r>
              <w:rPr>
                <w:spacing w:val="-10"/>
                <w:sz w:val="24"/>
              </w:rPr>
              <w:t>в</w:t>
            </w:r>
            <w:r>
              <w:rPr>
                <w:sz w:val="24"/>
              </w:rPr>
              <w:tab/>
            </w:r>
            <w:r>
              <w:rPr>
                <w:spacing w:val="-2"/>
                <w:sz w:val="24"/>
              </w:rPr>
              <w:t>обеспечении</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2390"/>
                <w:tab w:val="left" w:pos="3867"/>
                <w:tab w:val="left" w:pos="4707"/>
                <w:tab w:val="left" w:pos="5638"/>
              </w:tabs>
              <w:spacing w:before="15"/>
              <w:ind w:left="40" w:right="-15"/>
              <w:rPr>
                <w:sz w:val="24"/>
              </w:rPr>
            </w:pPr>
            <w:r>
              <w:rPr>
                <w:spacing w:val="-2"/>
                <w:sz w:val="24"/>
              </w:rPr>
              <w:t>психологического</w:t>
            </w:r>
            <w:r>
              <w:rPr>
                <w:sz w:val="24"/>
              </w:rPr>
              <w:tab/>
            </w:r>
            <w:r>
              <w:rPr>
                <w:spacing w:val="-2"/>
                <w:sz w:val="24"/>
              </w:rPr>
              <w:t>комфорта</w:t>
            </w:r>
            <w:r>
              <w:rPr>
                <w:sz w:val="24"/>
              </w:rPr>
              <w:tab/>
            </w:r>
            <w:r>
              <w:rPr>
                <w:spacing w:val="-5"/>
                <w:sz w:val="24"/>
              </w:rPr>
              <w:t>для</w:t>
            </w:r>
            <w:r>
              <w:rPr>
                <w:sz w:val="24"/>
              </w:rPr>
              <w:tab/>
            </w:r>
            <w:r>
              <w:rPr>
                <w:spacing w:val="-4"/>
                <w:sz w:val="24"/>
              </w:rPr>
              <w:t>всех</w:t>
            </w:r>
            <w:r>
              <w:rPr>
                <w:sz w:val="24"/>
              </w:rPr>
              <w:tab/>
            </w:r>
            <w:r>
              <w:rPr>
                <w:spacing w:val="-2"/>
                <w:sz w:val="24"/>
              </w:rPr>
              <w:t>участников</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z w:val="24"/>
              </w:rPr>
              <w:t>образовательного</w:t>
            </w:r>
            <w:r>
              <w:rPr>
                <w:spacing w:val="-9"/>
                <w:sz w:val="24"/>
              </w:rPr>
              <w:t xml:space="preserve"> </w:t>
            </w:r>
            <w:r>
              <w:rPr>
                <w:spacing w:val="-2"/>
                <w:sz w:val="24"/>
              </w:rPr>
              <w:t>процесса.</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775"/>
                <w:tab w:val="left" w:pos="4974"/>
              </w:tabs>
              <w:spacing w:before="15"/>
              <w:ind w:left="40" w:right="-15"/>
              <w:rPr>
                <w:sz w:val="24"/>
              </w:rPr>
            </w:pPr>
            <w:r>
              <w:rPr>
                <w:spacing w:val="-2"/>
                <w:sz w:val="24"/>
              </w:rPr>
              <w:t>Формирование</w:t>
            </w:r>
            <w:r>
              <w:rPr>
                <w:sz w:val="24"/>
              </w:rPr>
              <w:tab/>
              <w:t>у</w:t>
            </w:r>
            <w:r>
              <w:rPr>
                <w:spacing w:val="34"/>
                <w:sz w:val="24"/>
              </w:rPr>
              <w:t xml:space="preserve">  </w:t>
            </w:r>
            <w:r>
              <w:rPr>
                <w:sz w:val="24"/>
              </w:rPr>
              <w:t>педагогов,</w:t>
            </w:r>
            <w:r>
              <w:rPr>
                <w:spacing w:val="37"/>
                <w:sz w:val="24"/>
              </w:rPr>
              <w:t xml:space="preserve">  </w:t>
            </w:r>
            <w:r>
              <w:rPr>
                <w:spacing w:val="-2"/>
                <w:sz w:val="24"/>
              </w:rPr>
              <w:t>обучающихся</w:t>
            </w:r>
            <w:r>
              <w:rPr>
                <w:sz w:val="24"/>
              </w:rPr>
              <w:tab/>
              <w:t>и</w:t>
            </w:r>
            <w:r>
              <w:rPr>
                <w:spacing w:val="38"/>
                <w:sz w:val="24"/>
              </w:rPr>
              <w:t xml:space="preserve">  </w:t>
            </w:r>
            <w:r>
              <w:rPr>
                <w:sz w:val="24"/>
              </w:rPr>
              <w:t>их</w:t>
            </w:r>
            <w:r>
              <w:rPr>
                <w:spacing w:val="38"/>
                <w:sz w:val="24"/>
              </w:rPr>
              <w:t xml:space="preserve">  </w:t>
            </w:r>
            <w:r>
              <w:rPr>
                <w:spacing w:val="-2"/>
                <w:sz w:val="24"/>
              </w:rPr>
              <w:t>родителей</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7"/>
              <w:ind w:left="40" w:right="-15"/>
              <w:rPr>
                <w:sz w:val="24"/>
              </w:rPr>
            </w:pPr>
            <w:r>
              <w:rPr>
                <w:sz w:val="24"/>
              </w:rPr>
              <w:t>потребности</w:t>
            </w:r>
            <w:r>
              <w:rPr>
                <w:spacing w:val="2"/>
                <w:sz w:val="24"/>
              </w:rPr>
              <w:t xml:space="preserve"> </w:t>
            </w:r>
            <w:r>
              <w:rPr>
                <w:sz w:val="24"/>
              </w:rPr>
              <w:t>в</w:t>
            </w:r>
            <w:r>
              <w:rPr>
                <w:spacing w:val="5"/>
                <w:sz w:val="24"/>
              </w:rPr>
              <w:t xml:space="preserve"> </w:t>
            </w:r>
            <w:r>
              <w:rPr>
                <w:sz w:val="24"/>
              </w:rPr>
              <w:t>психологических</w:t>
            </w:r>
            <w:r>
              <w:rPr>
                <w:spacing w:val="3"/>
                <w:sz w:val="24"/>
              </w:rPr>
              <w:t xml:space="preserve"> </w:t>
            </w:r>
            <w:r>
              <w:rPr>
                <w:sz w:val="24"/>
              </w:rPr>
              <w:t>знаниях</w:t>
            </w:r>
            <w:r>
              <w:rPr>
                <w:spacing w:val="3"/>
                <w:sz w:val="24"/>
              </w:rPr>
              <w:t xml:space="preserve"> </w:t>
            </w:r>
            <w:r>
              <w:rPr>
                <w:sz w:val="24"/>
              </w:rPr>
              <w:t>и</w:t>
            </w:r>
            <w:r>
              <w:rPr>
                <w:spacing w:val="9"/>
                <w:sz w:val="24"/>
              </w:rPr>
              <w:t xml:space="preserve"> </w:t>
            </w:r>
            <w:r>
              <w:rPr>
                <w:sz w:val="24"/>
              </w:rPr>
              <w:t>желания</w:t>
            </w:r>
            <w:r>
              <w:rPr>
                <w:spacing w:val="8"/>
                <w:sz w:val="24"/>
              </w:rPr>
              <w:t xml:space="preserve"> </w:t>
            </w:r>
            <w:r>
              <w:rPr>
                <w:spacing w:val="-2"/>
                <w:sz w:val="24"/>
              </w:rPr>
              <w:t>использовать</w:t>
            </w:r>
          </w:p>
        </w:tc>
      </w:tr>
      <w:tr w:rsidR="008075EE">
        <w:trPr>
          <w:trHeight w:val="339"/>
        </w:trPr>
        <w:tc>
          <w:tcPr>
            <w:tcW w:w="2978" w:type="dxa"/>
            <w:tcBorders>
              <w:top w:val="nil"/>
            </w:tcBorders>
          </w:tcPr>
          <w:p w:rsidR="008075EE" w:rsidRDefault="008075EE">
            <w:pPr>
              <w:pStyle w:val="TableParagraph"/>
              <w:ind w:left="0"/>
              <w:rPr>
                <w:sz w:val="24"/>
              </w:rPr>
            </w:pPr>
          </w:p>
        </w:tc>
        <w:tc>
          <w:tcPr>
            <w:tcW w:w="6814" w:type="dxa"/>
            <w:tcBorders>
              <w:top w:val="nil"/>
            </w:tcBorders>
          </w:tcPr>
          <w:p w:rsidR="008075EE" w:rsidRDefault="000F3E53">
            <w:pPr>
              <w:pStyle w:val="TableParagraph"/>
              <w:spacing w:before="15"/>
              <w:ind w:left="40"/>
              <w:rPr>
                <w:sz w:val="24"/>
              </w:rPr>
            </w:pPr>
            <w:r>
              <w:rPr>
                <w:sz w:val="24"/>
              </w:rPr>
              <w:t>их</w:t>
            </w:r>
            <w:r>
              <w:rPr>
                <w:spacing w:val="-4"/>
                <w:sz w:val="24"/>
              </w:rPr>
              <w:t xml:space="preserve"> </w:t>
            </w:r>
            <w:r>
              <w:rPr>
                <w:sz w:val="24"/>
              </w:rPr>
              <w:t>в</w:t>
            </w:r>
            <w:r>
              <w:rPr>
                <w:spacing w:val="3"/>
                <w:sz w:val="24"/>
              </w:rPr>
              <w:t xml:space="preserve"> </w:t>
            </w:r>
            <w:r>
              <w:rPr>
                <w:sz w:val="24"/>
              </w:rPr>
              <w:t>своей</w:t>
            </w:r>
            <w:r>
              <w:rPr>
                <w:spacing w:val="3"/>
                <w:sz w:val="24"/>
              </w:rPr>
              <w:t xml:space="preserve"> </w:t>
            </w:r>
            <w:r>
              <w:rPr>
                <w:spacing w:val="-2"/>
                <w:sz w:val="24"/>
              </w:rPr>
              <w:t>деятельности.</w:t>
            </w:r>
          </w:p>
        </w:tc>
      </w:tr>
      <w:tr w:rsidR="008075EE">
        <w:trPr>
          <w:trHeight w:val="350"/>
        </w:trPr>
        <w:tc>
          <w:tcPr>
            <w:tcW w:w="2978" w:type="dxa"/>
            <w:tcBorders>
              <w:bottom w:val="nil"/>
            </w:tcBorders>
          </w:tcPr>
          <w:p w:rsidR="008075EE" w:rsidRDefault="000F3E53">
            <w:pPr>
              <w:pStyle w:val="TableParagraph"/>
              <w:spacing w:before="49"/>
              <w:ind w:left="45"/>
              <w:rPr>
                <w:sz w:val="24"/>
              </w:rPr>
            </w:pPr>
            <w:r>
              <w:rPr>
                <w:spacing w:val="-2"/>
                <w:sz w:val="24"/>
              </w:rPr>
              <w:t>Совершенствование</w:t>
            </w:r>
          </w:p>
        </w:tc>
        <w:tc>
          <w:tcPr>
            <w:tcW w:w="6814" w:type="dxa"/>
            <w:tcBorders>
              <w:bottom w:val="nil"/>
            </w:tcBorders>
          </w:tcPr>
          <w:p w:rsidR="008075EE" w:rsidRDefault="000F3E53">
            <w:pPr>
              <w:pStyle w:val="TableParagraph"/>
              <w:spacing w:before="49"/>
              <w:ind w:left="40" w:right="-15"/>
              <w:rPr>
                <w:sz w:val="24"/>
              </w:rPr>
            </w:pPr>
            <w:r>
              <w:rPr>
                <w:sz w:val="24"/>
              </w:rPr>
              <w:t>Совершенствование</w:t>
            </w:r>
            <w:r>
              <w:rPr>
                <w:spacing w:val="46"/>
                <w:sz w:val="24"/>
              </w:rPr>
              <w:t xml:space="preserve"> </w:t>
            </w:r>
            <w:r>
              <w:rPr>
                <w:sz w:val="24"/>
              </w:rPr>
              <w:t>использования</w:t>
            </w:r>
            <w:r>
              <w:rPr>
                <w:spacing w:val="54"/>
                <w:sz w:val="24"/>
              </w:rPr>
              <w:t xml:space="preserve"> </w:t>
            </w:r>
            <w:r>
              <w:rPr>
                <w:sz w:val="24"/>
              </w:rPr>
              <w:t>ИК-технологий,</w:t>
            </w:r>
            <w:r>
              <w:rPr>
                <w:spacing w:val="56"/>
                <w:sz w:val="24"/>
              </w:rPr>
              <w:t xml:space="preserve"> </w:t>
            </w:r>
            <w:r>
              <w:rPr>
                <w:spacing w:val="-2"/>
                <w:sz w:val="24"/>
              </w:rPr>
              <w:t>технологий</w:t>
            </w:r>
          </w:p>
        </w:tc>
      </w:tr>
      <w:tr w:rsidR="008075EE">
        <w:trPr>
          <w:trHeight w:val="317"/>
        </w:trPr>
        <w:tc>
          <w:tcPr>
            <w:tcW w:w="2978" w:type="dxa"/>
            <w:tcBorders>
              <w:top w:val="nil"/>
              <w:bottom w:val="nil"/>
            </w:tcBorders>
          </w:tcPr>
          <w:p w:rsidR="008075EE" w:rsidRDefault="000F3E53">
            <w:pPr>
              <w:pStyle w:val="TableParagraph"/>
              <w:spacing w:before="15"/>
              <w:ind w:left="45" w:right="-29"/>
              <w:rPr>
                <w:sz w:val="24"/>
              </w:rPr>
            </w:pPr>
            <w:r>
              <w:rPr>
                <w:sz w:val="24"/>
              </w:rPr>
              <w:t>использования</w:t>
            </w:r>
            <w:r>
              <w:rPr>
                <w:spacing w:val="-14"/>
                <w:sz w:val="24"/>
              </w:rPr>
              <w:t xml:space="preserve"> </w:t>
            </w:r>
            <w:r>
              <w:rPr>
                <w:spacing w:val="-2"/>
                <w:sz w:val="24"/>
              </w:rPr>
              <w:t>современных</w:t>
            </w:r>
          </w:p>
        </w:tc>
        <w:tc>
          <w:tcPr>
            <w:tcW w:w="6814" w:type="dxa"/>
            <w:tcBorders>
              <w:top w:val="nil"/>
              <w:bottom w:val="nil"/>
            </w:tcBorders>
          </w:tcPr>
          <w:p w:rsidR="008075EE" w:rsidRDefault="000F3E53">
            <w:pPr>
              <w:pStyle w:val="TableParagraph"/>
              <w:spacing w:before="15"/>
              <w:ind w:left="40" w:right="-15"/>
              <w:rPr>
                <w:sz w:val="24"/>
              </w:rPr>
            </w:pPr>
            <w:r>
              <w:rPr>
                <w:sz w:val="24"/>
              </w:rPr>
              <w:t>дифференцированного</w:t>
            </w:r>
            <w:r>
              <w:rPr>
                <w:spacing w:val="39"/>
                <w:sz w:val="24"/>
              </w:rPr>
              <w:t xml:space="preserve"> </w:t>
            </w:r>
            <w:r>
              <w:rPr>
                <w:sz w:val="24"/>
              </w:rPr>
              <w:t>и</w:t>
            </w:r>
            <w:r>
              <w:rPr>
                <w:spacing w:val="39"/>
                <w:sz w:val="24"/>
              </w:rPr>
              <w:t xml:space="preserve"> </w:t>
            </w:r>
            <w:r>
              <w:rPr>
                <w:sz w:val="24"/>
              </w:rPr>
              <w:t>развивающего</w:t>
            </w:r>
            <w:r>
              <w:rPr>
                <w:spacing w:val="38"/>
                <w:sz w:val="24"/>
              </w:rPr>
              <w:t xml:space="preserve"> </w:t>
            </w:r>
            <w:r>
              <w:rPr>
                <w:sz w:val="24"/>
              </w:rPr>
              <w:t>обучения,</w:t>
            </w:r>
            <w:r>
              <w:rPr>
                <w:spacing w:val="36"/>
                <w:sz w:val="24"/>
              </w:rPr>
              <w:t xml:space="preserve"> </w:t>
            </w:r>
            <w:r>
              <w:rPr>
                <w:spacing w:val="-2"/>
                <w:sz w:val="24"/>
              </w:rPr>
              <w:t>проблемного,</w:t>
            </w:r>
          </w:p>
        </w:tc>
      </w:tr>
      <w:tr w:rsidR="008075EE">
        <w:trPr>
          <w:trHeight w:val="316"/>
        </w:trPr>
        <w:tc>
          <w:tcPr>
            <w:tcW w:w="2978" w:type="dxa"/>
            <w:tcBorders>
              <w:top w:val="nil"/>
              <w:bottom w:val="nil"/>
            </w:tcBorders>
          </w:tcPr>
          <w:p w:rsidR="008075EE" w:rsidRDefault="000F3E53">
            <w:pPr>
              <w:pStyle w:val="TableParagraph"/>
              <w:spacing w:before="15"/>
              <w:ind w:left="45"/>
              <w:rPr>
                <w:sz w:val="24"/>
              </w:rPr>
            </w:pPr>
            <w:r>
              <w:rPr>
                <w:spacing w:val="-2"/>
                <w:sz w:val="24"/>
              </w:rPr>
              <w:t>образовательных</w:t>
            </w:r>
          </w:p>
        </w:tc>
        <w:tc>
          <w:tcPr>
            <w:tcW w:w="6814" w:type="dxa"/>
            <w:tcBorders>
              <w:top w:val="nil"/>
              <w:bottom w:val="nil"/>
            </w:tcBorders>
          </w:tcPr>
          <w:p w:rsidR="008075EE" w:rsidRDefault="000F3E53">
            <w:pPr>
              <w:pStyle w:val="TableParagraph"/>
              <w:spacing w:before="15"/>
              <w:ind w:left="40"/>
              <w:rPr>
                <w:sz w:val="24"/>
              </w:rPr>
            </w:pPr>
            <w:r>
              <w:rPr>
                <w:sz w:val="24"/>
              </w:rPr>
              <w:t>проектного</w:t>
            </w:r>
            <w:r>
              <w:rPr>
                <w:spacing w:val="-5"/>
                <w:sz w:val="24"/>
              </w:rPr>
              <w:t xml:space="preserve"> </w:t>
            </w:r>
            <w:r>
              <w:rPr>
                <w:spacing w:val="-2"/>
                <w:sz w:val="24"/>
              </w:rPr>
              <w:t>обучения.</w:t>
            </w:r>
          </w:p>
        </w:tc>
      </w:tr>
      <w:tr w:rsidR="008075EE">
        <w:trPr>
          <w:trHeight w:val="319"/>
        </w:trPr>
        <w:tc>
          <w:tcPr>
            <w:tcW w:w="2978" w:type="dxa"/>
            <w:tcBorders>
              <w:top w:val="nil"/>
              <w:bottom w:val="nil"/>
            </w:tcBorders>
          </w:tcPr>
          <w:p w:rsidR="008075EE" w:rsidRDefault="000F3E53">
            <w:pPr>
              <w:pStyle w:val="TableParagraph"/>
              <w:spacing w:before="15"/>
              <w:ind w:left="45"/>
              <w:rPr>
                <w:sz w:val="24"/>
              </w:rPr>
            </w:pPr>
            <w:r>
              <w:rPr>
                <w:spacing w:val="-2"/>
                <w:sz w:val="24"/>
              </w:rPr>
              <w:t>технологий</w:t>
            </w:r>
          </w:p>
        </w:tc>
        <w:tc>
          <w:tcPr>
            <w:tcW w:w="6814" w:type="dxa"/>
            <w:tcBorders>
              <w:top w:val="nil"/>
              <w:bottom w:val="nil"/>
            </w:tcBorders>
          </w:tcPr>
          <w:p w:rsidR="008075EE" w:rsidRDefault="000F3E53">
            <w:pPr>
              <w:pStyle w:val="TableParagraph"/>
              <w:spacing w:before="15"/>
              <w:ind w:left="40" w:right="-15"/>
              <w:rPr>
                <w:sz w:val="24"/>
              </w:rPr>
            </w:pPr>
            <w:r>
              <w:rPr>
                <w:sz w:val="24"/>
              </w:rPr>
              <w:t>Создание</w:t>
            </w:r>
            <w:r>
              <w:rPr>
                <w:spacing w:val="56"/>
                <w:w w:val="150"/>
                <w:sz w:val="24"/>
              </w:rPr>
              <w:t xml:space="preserve"> </w:t>
            </w:r>
            <w:r>
              <w:rPr>
                <w:sz w:val="24"/>
              </w:rPr>
              <w:t>условий</w:t>
            </w:r>
            <w:r>
              <w:rPr>
                <w:spacing w:val="60"/>
                <w:w w:val="150"/>
                <w:sz w:val="24"/>
              </w:rPr>
              <w:t xml:space="preserve"> </w:t>
            </w:r>
            <w:r>
              <w:rPr>
                <w:sz w:val="24"/>
              </w:rPr>
              <w:t>для</w:t>
            </w:r>
            <w:r>
              <w:rPr>
                <w:spacing w:val="59"/>
                <w:w w:val="150"/>
                <w:sz w:val="24"/>
              </w:rPr>
              <w:t xml:space="preserve"> </w:t>
            </w:r>
            <w:r>
              <w:rPr>
                <w:sz w:val="24"/>
              </w:rPr>
              <w:t>свободного</w:t>
            </w:r>
            <w:r>
              <w:rPr>
                <w:spacing w:val="60"/>
                <w:w w:val="150"/>
                <w:sz w:val="24"/>
              </w:rPr>
              <w:t xml:space="preserve"> </w:t>
            </w:r>
            <w:r>
              <w:rPr>
                <w:sz w:val="24"/>
              </w:rPr>
              <w:t>выбора</w:t>
            </w:r>
            <w:r>
              <w:rPr>
                <w:spacing w:val="53"/>
                <w:w w:val="150"/>
                <w:sz w:val="24"/>
              </w:rPr>
              <w:t xml:space="preserve"> </w:t>
            </w:r>
            <w:r>
              <w:rPr>
                <w:sz w:val="24"/>
              </w:rPr>
              <w:t>и</w:t>
            </w:r>
            <w:r>
              <w:rPr>
                <w:spacing w:val="61"/>
                <w:w w:val="150"/>
                <w:sz w:val="24"/>
              </w:rPr>
              <w:t xml:space="preserve"> </w:t>
            </w:r>
            <w:r>
              <w:rPr>
                <w:spacing w:val="-2"/>
                <w:sz w:val="24"/>
              </w:rPr>
              <w:t>самореализации</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771"/>
                <w:tab w:val="left" w:pos="2203"/>
                <w:tab w:val="left" w:pos="4265"/>
                <w:tab w:val="left" w:pos="5498"/>
              </w:tabs>
              <w:spacing w:before="17"/>
              <w:ind w:left="40" w:right="-15"/>
              <w:rPr>
                <w:sz w:val="24"/>
              </w:rPr>
            </w:pPr>
            <w:r>
              <w:rPr>
                <w:spacing w:val="-2"/>
                <w:sz w:val="24"/>
              </w:rPr>
              <w:t>обучающихся</w:t>
            </w:r>
            <w:r>
              <w:rPr>
                <w:sz w:val="24"/>
              </w:rPr>
              <w:tab/>
            </w:r>
            <w:r>
              <w:rPr>
                <w:spacing w:val="-10"/>
                <w:sz w:val="24"/>
              </w:rPr>
              <w:t>в</w:t>
            </w:r>
            <w:r>
              <w:rPr>
                <w:sz w:val="24"/>
              </w:rPr>
              <w:tab/>
            </w:r>
            <w:r>
              <w:rPr>
                <w:spacing w:val="-2"/>
                <w:sz w:val="24"/>
              </w:rPr>
              <w:t>образовательном</w:t>
            </w:r>
            <w:r>
              <w:rPr>
                <w:sz w:val="24"/>
              </w:rPr>
              <w:tab/>
            </w:r>
            <w:r>
              <w:rPr>
                <w:spacing w:val="-2"/>
                <w:sz w:val="24"/>
              </w:rPr>
              <w:t>процессе</w:t>
            </w:r>
            <w:r>
              <w:rPr>
                <w:sz w:val="24"/>
              </w:rPr>
              <w:tab/>
            </w:r>
            <w:r>
              <w:rPr>
                <w:spacing w:val="-2"/>
                <w:sz w:val="24"/>
              </w:rPr>
              <w:t>посредством</w:t>
            </w:r>
          </w:p>
        </w:tc>
      </w:tr>
      <w:tr w:rsidR="008075EE">
        <w:trPr>
          <w:trHeight w:val="339"/>
        </w:trPr>
        <w:tc>
          <w:tcPr>
            <w:tcW w:w="2978" w:type="dxa"/>
            <w:tcBorders>
              <w:top w:val="nil"/>
            </w:tcBorders>
          </w:tcPr>
          <w:p w:rsidR="008075EE" w:rsidRDefault="008075EE">
            <w:pPr>
              <w:pStyle w:val="TableParagraph"/>
              <w:ind w:left="0"/>
              <w:rPr>
                <w:sz w:val="24"/>
              </w:rPr>
            </w:pPr>
          </w:p>
        </w:tc>
        <w:tc>
          <w:tcPr>
            <w:tcW w:w="6814" w:type="dxa"/>
            <w:tcBorders>
              <w:top w:val="nil"/>
            </w:tcBorders>
          </w:tcPr>
          <w:p w:rsidR="008075EE" w:rsidRDefault="000F3E53">
            <w:pPr>
              <w:pStyle w:val="TableParagraph"/>
              <w:spacing w:before="15"/>
              <w:ind w:left="40"/>
              <w:rPr>
                <w:sz w:val="24"/>
              </w:rPr>
            </w:pPr>
            <w:r>
              <w:rPr>
                <w:sz w:val="24"/>
              </w:rPr>
              <w:t>внедрения</w:t>
            </w:r>
            <w:r>
              <w:rPr>
                <w:spacing w:val="-4"/>
                <w:sz w:val="24"/>
              </w:rPr>
              <w:t xml:space="preserve"> </w:t>
            </w:r>
            <w:r>
              <w:rPr>
                <w:sz w:val="24"/>
              </w:rPr>
              <w:t>вариативных</w:t>
            </w:r>
            <w:r>
              <w:rPr>
                <w:spacing w:val="-8"/>
                <w:sz w:val="24"/>
              </w:rPr>
              <w:t xml:space="preserve"> </w:t>
            </w:r>
            <w:r>
              <w:rPr>
                <w:sz w:val="24"/>
              </w:rPr>
              <w:t>программ,</w:t>
            </w:r>
            <w:r>
              <w:rPr>
                <w:spacing w:val="-6"/>
                <w:sz w:val="24"/>
              </w:rPr>
              <w:t xml:space="preserve"> </w:t>
            </w:r>
            <w:r>
              <w:rPr>
                <w:spacing w:val="-2"/>
                <w:sz w:val="24"/>
              </w:rPr>
              <w:t>технологий.</w:t>
            </w:r>
          </w:p>
        </w:tc>
      </w:tr>
      <w:tr w:rsidR="008075EE">
        <w:trPr>
          <w:trHeight w:val="351"/>
        </w:trPr>
        <w:tc>
          <w:tcPr>
            <w:tcW w:w="2978" w:type="dxa"/>
            <w:tcBorders>
              <w:bottom w:val="nil"/>
            </w:tcBorders>
          </w:tcPr>
          <w:p w:rsidR="008075EE" w:rsidRDefault="000F3E53">
            <w:pPr>
              <w:pStyle w:val="TableParagraph"/>
              <w:spacing w:before="49"/>
              <w:ind w:left="45"/>
              <w:rPr>
                <w:sz w:val="24"/>
              </w:rPr>
            </w:pPr>
            <w:r>
              <w:rPr>
                <w:spacing w:val="-2"/>
                <w:sz w:val="24"/>
              </w:rPr>
              <w:t>Целенаправленное</w:t>
            </w:r>
          </w:p>
        </w:tc>
        <w:tc>
          <w:tcPr>
            <w:tcW w:w="6814" w:type="dxa"/>
            <w:tcBorders>
              <w:bottom w:val="nil"/>
            </w:tcBorders>
          </w:tcPr>
          <w:p w:rsidR="008075EE" w:rsidRDefault="000F3E53">
            <w:pPr>
              <w:pStyle w:val="TableParagraph"/>
              <w:tabs>
                <w:tab w:val="left" w:pos="1569"/>
                <w:tab w:val="left" w:pos="3166"/>
                <w:tab w:val="left" w:pos="5305"/>
              </w:tabs>
              <w:spacing w:before="49"/>
              <w:ind w:left="40" w:right="-15"/>
              <w:rPr>
                <w:sz w:val="24"/>
              </w:rPr>
            </w:pPr>
            <w:r>
              <w:rPr>
                <w:spacing w:val="-2"/>
                <w:sz w:val="24"/>
              </w:rPr>
              <w:t>Реализация</w:t>
            </w:r>
            <w:r>
              <w:rPr>
                <w:sz w:val="24"/>
              </w:rPr>
              <w:tab/>
            </w:r>
            <w:r>
              <w:rPr>
                <w:spacing w:val="-2"/>
                <w:sz w:val="24"/>
              </w:rPr>
              <w:t>технологий,</w:t>
            </w:r>
            <w:r>
              <w:rPr>
                <w:sz w:val="24"/>
              </w:rPr>
              <w:tab/>
            </w:r>
            <w:r>
              <w:rPr>
                <w:spacing w:val="-2"/>
                <w:sz w:val="24"/>
              </w:rPr>
              <w:t>обеспечивающих</w:t>
            </w:r>
            <w:r>
              <w:rPr>
                <w:sz w:val="24"/>
              </w:rPr>
              <w:tab/>
            </w:r>
            <w:r>
              <w:rPr>
                <w:spacing w:val="-2"/>
                <w:sz w:val="24"/>
              </w:rPr>
              <w:t>формирование</w:t>
            </w:r>
          </w:p>
        </w:tc>
      </w:tr>
      <w:tr w:rsidR="008075EE">
        <w:trPr>
          <w:trHeight w:val="316"/>
        </w:trPr>
        <w:tc>
          <w:tcPr>
            <w:tcW w:w="2978" w:type="dxa"/>
            <w:tcBorders>
              <w:top w:val="nil"/>
              <w:bottom w:val="nil"/>
            </w:tcBorders>
          </w:tcPr>
          <w:p w:rsidR="008075EE" w:rsidRDefault="000F3E53">
            <w:pPr>
              <w:pStyle w:val="TableParagraph"/>
              <w:tabs>
                <w:tab w:val="left" w:pos="1939"/>
              </w:tabs>
              <w:spacing w:before="15"/>
              <w:ind w:left="45" w:right="-15"/>
              <w:rPr>
                <w:sz w:val="24"/>
              </w:rPr>
            </w:pPr>
            <w:r>
              <w:rPr>
                <w:spacing w:val="-2"/>
                <w:sz w:val="24"/>
              </w:rPr>
              <w:t>формирование</w:t>
            </w:r>
            <w:r>
              <w:rPr>
                <w:sz w:val="24"/>
              </w:rPr>
              <w:tab/>
            </w:r>
            <w:r>
              <w:rPr>
                <w:spacing w:val="-2"/>
                <w:sz w:val="24"/>
              </w:rPr>
              <w:t>ключевых</w:t>
            </w:r>
          </w:p>
        </w:tc>
        <w:tc>
          <w:tcPr>
            <w:tcW w:w="6814" w:type="dxa"/>
            <w:tcBorders>
              <w:top w:val="nil"/>
              <w:bottom w:val="nil"/>
            </w:tcBorders>
          </w:tcPr>
          <w:p w:rsidR="008075EE" w:rsidRDefault="000F3E53">
            <w:pPr>
              <w:pStyle w:val="TableParagraph"/>
              <w:spacing w:before="15"/>
              <w:ind w:left="40"/>
              <w:rPr>
                <w:sz w:val="24"/>
              </w:rPr>
            </w:pPr>
            <w:r>
              <w:rPr>
                <w:sz w:val="24"/>
              </w:rPr>
              <w:t>функциональной</w:t>
            </w:r>
            <w:r>
              <w:rPr>
                <w:spacing w:val="51"/>
                <w:sz w:val="24"/>
              </w:rPr>
              <w:t xml:space="preserve"> </w:t>
            </w:r>
            <w:r>
              <w:rPr>
                <w:sz w:val="24"/>
              </w:rPr>
              <w:t>грамотности</w:t>
            </w:r>
            <w:r>
              <w:rPr>
                <w:spacing w:val="52"/>
                <w:sz w:val="24"/>
              </w:rPr>
              <w:t xml:space="preserve"> </w:t>
            </w:r>
            <w:r>
              <w:rPr>
                <w:sz w:val="24"/>
              </w:rPr>
              <w:t>и</w:t>
            </w:r>
            <w:r>
              <w:rPr>
                <w:spacing w:val="52"/>
                <w:sz w:val="24"/>
              </w:rPr>
              <w:t xml:space="preserve"> </w:t>
            </w:r>
            <w:r>
              <w:rPr>
                <w:sz w:val="24"/>
              </w:rPr>
              <w:t>подготовку</w:t>
            </w:r>
            <w:r>
              <w:rPr>
                <w:spacing w:val="46"/>
                <w:sz w:val="24"/>
              </w:rPr>
              <w:t xml:space="preserve"> </w:t>
            </w:r>
            <w:r>
              <w:rPr>
                <w:sz w:val="24"/>
              </w:rPr>
              <w:t>к</w:t>
            </w:r>
            <w:r>
              <w:rPr>
                <w:spacing w:val="54"/>
                <w:sz w:val="24"/>
              </w:rPr>
              <w:t xml:space="preserve"> </w:t>
            </w:r>
            <w:r>
              <w:rPr>
                <w:sz w:val="24"/>
              </w:rPr>
              <w:t>полноценному</w:t>
            </w:r>
            <w:r>
              <w:rPr>
                <w:spacing w:val="47"/>
                <w:sz w:val="24"/>
              </w:rPr>
              <w:t xml:space="preserve"> </w:t>
            </w:r>
            <w:r>
              <w:rPr>
                <w:spacing w:val="-10"/>
                <w:sz w:val="24"/>
              </w:rPr>
              <w:t>и</w:t>
            </w:r>
          </w:p>
        </w:tc>
      </w:tr>
      <w:tr w:rsidR="008075EE">
        <w:trPr>
          <w:trHeight w:val="316"/>
        </w:trPr>
        <w:tc>
          <w:tcPr>
            <w:tcW w:w="2978" w:type="dxa"/>
            <w:tcBorders>
              <w:top w:val="nil"/>
              <w:bottom w:val="nil"/>
            </w:tcBorders>
          </w:tcPr>
          <w:p w:rsidR="008075EE" w:rsidRDefault="000F3E53">
            <w:pPr>
              <w:pStyle w:val="TableParagraph"/>
              <w:spacing w:before="15"/>
              <w:ind w:left="45"/>
              <w:rPr>
                <w:sz w:val="24"/>
              </w:rPr>
            </w:pPr>
            <w:r>
              <w:rPr>
                <w:spacing w:val="-2"/>
                <w:sz w:val="24"/>
              </w:rPr>
              <w:t>компетенций</w:t>
            </w:r>
          </w:p>
        </w:tc>
        <w:tc>
          <w:tcPr>
            <w:tcW w:w="6814" w:type="dxa"/>
            <w:tcBorders>
              <w:top w:val="nil"/>
              <w:bottom w:val="nil"/>
            </w:tcBorders>
          </w:tcPr>
          <w:p w:rsidR="008075EE" w:rsidRDefault="000F3E53">
            <w:pPr>
              <w:pStyle w:val="TableParagraph"/>
              <w:spacing w:before="15"/>
              <w:ind w:left="40" w:right="-15"/>
              <w:rPr>
                <w:sz w:val="24"/>
              </w:rPr>
            </w:pPr>
            <w:r>
              <w:rPr>
                <w:sz w:val="24"/>
              </w:rPr>
              <w:t>эффективному</w:t>
            </w:r>
            <w:r>
              <w:rPr>
                <w:spacing w:val="52"/>
                <w:w w:val="150"/>
                <w:sz w:val="24"/>
              </w:rPr>
              <w:t xml:space="preserve"> </w:t>
            </w:r>
            <w:r>
              <w:rPr>
                <w:sz w:val="24"/>
              </w:rPr>
              <w:t>участию</w:t>
            </w:r>
            <w:r>
              <w:rPr>
                <w:spacing w:val="58"/>
                <w:w w:val="150"/>
                <w:sz w:val="24"/>
              </w:rPr>
              <w:t xml:space="preserve"> </w:t>
            </w:r>
            <w:r>
              <w:rPr>
                <w:sz w:val="24"/>
              </w:rPr>
              <w:t>в</w:t>
            </w:r>
            <w:r>
              <w:rPr>
                <w:spacing w:val="57"/>
                <w:w w:val="150"/>
                <w:sz w:val="24"/>
              </w:rPr>
              <w:t xml:space="preserve"> </w:t>
            </w:r>
            <w:r>
              <w:rPr>
                <w:sz w:val="24"/>
              </w:rPr>
              <w:t>общественной</w:t>
            </w:r>
            <w:r>
              <w:rPr>
                <w:spacing w:val="56"/>
                <w:w w:val="150"/>
                <w:sz w:val="24"/>
              </w:rPr>
              <w:t xml:space="preserve"> </w:t>
            </w:r>
            <w:r>
              <w:rPr>
                <w:sz w:val="24"/>
              </w:rPr>
              <w:t>и</w:t>
            </w:r>
            <w:r>
              <w:rPr>
                <w:spacing w:val="56"/>
                <w:w w:val="150"/>
                <w:sz w:val="24"/>
              </w:rPr>
              <w:t xml:space="preserve"> </w:t>
            </w:r>
            <w:r>
              <w:rPr>
                <w:spacing w:val="-2"/>
                <w:sz w:val="24"/>
              </w:rPr>
              <w:t>профессиональной</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181"/>
                <w:tab w:val="left" w:pos="3407"/>
                <w:tab w:val="left" w:pos="3752"/>
                <w:tab w:val="left" w:pos="4918"/>
              </w:tabs>
              <w:spacing w:before="15"/>
              <w:ind w:left="40"/>
              <w:rPr>
                <w:sz w:val="24"/>
              </w:rPr>
            </w:pPr>
            <w:r>
              <w:rPr>
                <w:spacing w:val="-2"/>
                <w:sz w:val="24"/>
              </w:rPr>
              <w:t>областях</w:t>
            </w:r>
            <w:r>
              <w:rPr>
                <w:sz w:val="24"/>
              </w:rPr>
              <w:tab/>
            </w:r>
            <w:r>
              <w:rPr>
                <w:spacing w:val="-2"/>
                <w:sz w:val="24"/>
              </w:rPr>
              <w:t>жизнедеятельности</w:t>
            </w:r>
            <w:r>
              <w:rPr>
                <w:sz w:val="24"/>
              </w:rPr>
              <w:tab/>
            </w:r>
            <w:r>
              <w:rPr>
                <w:spacing w:val="-10"/>
                <w:sz w:val="24"/>
              </w:rPr>
              <w:t>в</w:t>
            </w:r>
            <w:r>
              <w:rPr>
                <w:sz w:val="24"/>
              </w:rPr>
              <w:tab/>
            </w:r>
            <w:r>
              <w:rPr>
                <w:spacing w:val="-2"/>
                <w:sz w:val="24"/>
              </w:rPr>
              <w:t>условиях</w:t>
            </w:r>
            <w:r>
              <w:rPr>
                <w:sz w:val="24"/>
              </w:rPr>
              <w:tab/>
            </w:r>
            <w:r>
              <w:rPr>
                <w:spacing w:val="-2"/>
                <w:sz w:val="24"/>
              </w:rPr>
              <w:t>информационного</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286"/>
                <w:tab w:val="left" w:pos="2681"/>
                <w:tab w:val="left" w:pos="3809"/>
                <w:tab w:val="left" w:pos="5530"/>
              </w:tabs>
              <w:spacing w:before="15"/>
              <w:ind w:left="40" w:right="-15"/>
              <w:rPr>
                <w:sz w:val="24"/>
              </w:rPr>
            </w:pPr>
            <w:r>
              <w:rPr>
                <w:spacing w:val="-2"/>
                <w:sz w:val="24"/>
              </w:rPr>
              <w:t>общества,</w:t>
            </w:r>
            <w:r>
              <w:rPr>
                <w:sz w:val="24"/>
              </w:rPr>
              <w:tab/>
            </w:r>
            <w:r>
              <w:rPr>
                <w:spacing w:val="-2"/>
                <w:sz w:val="24"/>
              </w:rPr>
              <w:t>технологий</w:t>
            </w:r>
            <w:r>
              <w:rPr>
                <w:sz w:val="24"/>
              </w:rPr>
              <w:tab/>
            </w:r>
            <w:r>
              <w:rPr>
                <w:spacing w:val="-2"/>
                <w:sz w:val="24"/>
              </w:rPr>
              <w:t>развития</w:t>
            </w:r>
            <w:r>
              <w:rPr>
                <w:sz w:val="24"/>
              </w:rPr>
              <w:tab/>
            </w:r>
            <w:r>
              <w:rPr>
                <w:spacing w:val="-2"/>
                <w:sz w:val="24"/>
              </w:rPr>
              <w:t>«критического</w:t>
            </w:r>
            <w:r>
              <w:rPr>
                <w:sz w:val="24"/>
              </w:rPr>
              <w:tab/>
            </w:r>
            <w:r>
              <w:rPr>
                <w:spacing w:val="-2"/>
                <w:sz w:val="24"/>
              </w:rPr>
              <w:t>мышления».</w:t>
            </w:r>
          </w:p>
        </w:tc>
      </w:tr>
      <w:tr w:rsidR="008075EE">
        <w:trPr>
          <w:trHeight w:val="319"/>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809"/>
                <w:tab w:val="left" w:pos="4064"/>
                <w:tab w:val="left" w:pos="5791"/>
              </w:tabs>
              <w:spacing w:before="17"/>
              <w:ind w:left="40" w:right="-15"/>
              <w:rPr>
                <w:sz w:val="24"/>
              </w:rPr>
            </w:pPr>
            <w:r>
              <w:rPr>
                <w:spacing w:val="-2"/>
                <w:sz w:val="24"/>
              </w:rPr>
              <w:t>Повышение</w:t>
            </w:r>
            <w:r>
              <w:rPr>
                <w:sz w:val="24"/>
              </w:rPr>
              <w:tab/>
            </w:r>
            <w:r>
              <w:rPr>
                <w:spacing w:val="-2"/>
                <w:sz w:val="24"/>
              </w:rPr>
              <w:t>воспитательного</w:t>
            </w:r>
            <w:r>
              <w:rPr>
                <w:sz w:val="24"/>
              </w:rPr>
              <w:tab/>
            </w:r>
            <w:r>
              <w:rPr>
                <w:spacing w:val="-2"/>
                <w:sz w:val="24"/>
              </w:rPr>
              <w:t>потенциала</w:t>
            </w:r>
            <w:r>
              <w:rPr>
                <w:sz w:val="24"/>
              </w:rPr>
              <w:tab/>
            </w:r>
            <w:r>
              <w:rPr>
                <w:spacing w:val="-2"/>
                <w:sz w:val="24"/>
              </w:rPr>
              <w:t>обучения,</w:t>
            </w:r>
          </w:p>
        </w:tc>
      </w:tr>
      <w:tr w:rsidR="008075EE">
        <w:trPr>
          <w:trHeight w:val="317"/>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spacing w:before="15"/>
              <w:ind w:left="40"/>
              <w:rPr>
                <w:sz w:val="24"/>
              </w:rPr>
            </w:pPr>
            <w:r>
              <w:rPr>
                <w:sz w:val="24"/>
              </w:rPr>
              <w:t>эффективности</w:t>
            </w:r>
            <w:r>
              <w:rPr>
                <w:spacing w:val="-4"/>
                <w:sz w:val="24"/>
              </w:rPr>
              <w:t xml:space="preserve"> </w:t>
            </w:r>
            <w:r>
              <w:rPr>
                <w:spacing w:val="-2"/>
                <w:sz w:val="24"/>
              </w:rPr>
              <w:t>воспитания.</w:t>
            </w:r>
          </w:p>
        </w:tc>
      </w:tr>
      <w:tr w:rsidR="008075EE">
        <w:trPr>
          <w:trHeight w:val="316"/>
        </w:trPr>
        <w:tc>
          <w:tcPr>
            <w:tcW w:w="2978" w:type="dxa"/>
            <w:tcBorders>
              <w:top w:val="nil"/>
              <w:bottom w:val="nil"/>
            </w:tcBorders>
          </w:tcPr>
          <w:p w:rsidR="008075EE" w:rsidRDefault="008075EE">
            <w:pPr>
              <w:pStyle w:val="TableParagraph"/>
              <w:ind w:left="0"/>
              <w:rPr>
                <w:sz w:val="24"/>
              </w:rPr>
            </w:pPr>
          </w:p>
        </w:tc>
        <w:tc>
          <w:tcPr>
            <w:tcW w:w="6814" w:type="dxa"/>
            <w:tcBorders>
              <w:top w:val="nil"/>
              <w:bottom w:val="nil"/>
            </w:tcBorders>
          </w:tcPr>
          <w:p w:rsidR="008075EE" w:rsidRDefault="000F3E53">
            <w:pPr>
              <w:pStyle w:val="TableParagraph"/>
              <w:tabs>
                <w:tab w:val="left" w:pos="1920"/>
                <w:tab w:val="left" w:pos="3589"/>
                <w:tab w:val="left" w:pos="4774"/>
                <w:tab w:val="left" w:pos="6452"/>
              </w:tabs>
              <w:spacing w:before="15"/>
              <w:ind w:left="40" w:right="-15"/>
              <w:rPr>
                <w:sz w:val="24"/>
              </w:rPr>
            </w:pPr>
            <w:r>
              <w:rPr>
                <w:spacing w:val="-2"/>
                <w:sz w:val="24"/>
              </w:rPr>
              <w:t>Предоставление</w:t>
            </w:r>
            <w:r>
              <w:rPr>
                <w:sz w:val="24"/>
              </w:rPr>
              <w:tab/>
            </w:r>
            <w:r>
              <w:rPr>
                <w:spacing w:val="-2"/>
                <w:sz w:val="24"/>
              </w:rPr>
              <w:t>обучающимся</w:t>
            </w:r>
            <w:r>
              <w:rPr>
                <w:sz w:val="24"/>
              </w:rPr>
              <w:tab/>
            </w:r>
            <w:r>
              <w:rPr>
                <w:spacing w:val="-2"/>
                <w:sz w:val="24"/>
              </w:rPr>
              <w:t>реальных</w:t>
            </w:r>
            <w:r>
              <w:rPr>
                <w:sz w:val="24"/>
              </w:rPr>
              <w:tab/>
            </w:r>
            <w:r>
              <w:rPr>
                <w:spacing w:val="-2"/>
                <w:sz w:val="24"/>
              </w:rPr>
              <w:t>возможностей</w:t>
            </w:r>
            <w:r>
              <w:rPr>
                <w:sz w:val="24"/>
              </w:rPr>
              <w:tab/>
            </w:r>
            <w:r>
              <w:rPr>
                <w:spacing w:val="-5"/>
                <w:sz w:val="24"/>
              </w:rPr>
              <w:t>для</w:t>
            </w:r>
          </w:p>
        </w:tc>
      </w:tr>
      <w:tr w:rsidR="008075EE">
        <w:trPr>
          <w:trHeight w:val="339"/>
        </w:trPr>
        <w:tc>
          <w:tcPr>
            <w:tcW w:w="2978" w:type="dxa"/>
            <w:tcBorders>
              <w:top w:val="nil"/>
            </w:tcBorders>
          </w:tcPr>
          <w:p w:rsidR="008075EE" w:rsidRDefault="008075EE">
            <w:pPr>
              <w:pStyle w:val="TableParagraph"/>
              <w:ind w:left="0"/>
              <w:rPr>
                <w:sz w:val="24"/>
              </w:rPr>
            </w:pPr>
          </w:p>
        </w:tc>
        <w:tc>
          <w:tcPr>
            <w:tcW w:w="6814" w:type="dxa"/>
            <w:tcBorders>
              <w:top w:val="nil"/>
            </w:tcBorders>
          </w:tcPr>
          <w:p w:rsidR="008075EE" w:rsidRDefault="000F3E53">
            <w:pPr>
              <w:pStyle w:val="TableParagraph"/>
              <w:spacing w:before="15"/>
              <w:ind w:left="40"/>
              <w:rPr>
                <w:sz w:val="24"/>
              </w:rPr>
            </w:pPr>
            <w:r>
              <w:rPr>
                <w:sz w:val="24"/>
              </w:rPr>
              <w:t>участия</w:t>
            </w:r>
            <w:r>
              <w:rPr>
                <w:spacing w:val="-1"/>
                <w:sz w:val="24"/>
              </w:rPr>
              <w:t xml:space="preserve"> </w:t>
            </w:r>
            <w:r>
              <w:rPr>
                <w:sz w:val="24"/>
              </w:rPr>
              <w:t>в</w:t>
            </w:r>
            <w:r>
              <w:rPr>
                <w:spacing w:val="-3"/>
                <w:sz w:val="24"/>
              </w:rPr>
              <w:t xml:space="preserve"> </w:t>
            </w:r>
            <w:r>
              <w:rPr>
                <w:sz w:val="24"/>
              </w:rPr>
              <w:t>общественных</w:t>
            </w:r>
            <w:r>
              <w:rPr>
                <w:spacing w:val="-6"/>
                <w:sz w:val="24"/>
              </w:rPr>
              <w:t xml:space="preserve"> </w:t>
            </w:r>
            <w:r>
              <w:rPr>
                <w:sz w:val="24"/>
              </w:rPr>
              <w:t>и</w:t>
            </w:r>
            <w:r>
              <w:rPr>
                <w:spacing w:val="-4"/>
                <w:sz w:val="24"/>
              </w:rPr>
              <w:t xml:space="preserve"> </w:t>
            </w:r>
            <w:r>
              <w:rPr>
                <w:sz w:val="24"/>
              </w:rPr>
              <w:t>творческих</w:t>
            </w:r>
            <w:r>
              <w:rPr>
                <w:spacing w:val="-5"/>
                <w:sz w:val="24"/>
              </w:rPr>
              <w:t xml:space="preserve"> </w:t>
            </w:r>
            <w:r>
              <w:rPr>
                <w:spacing w:val="-2"/>
                <w:sz w:val="24"/>
              </w:rPr>
              <w:t>объединениях.</w:t>
            </w:r>
          </w:p>
        </w:tc>
      </w:tr>
    </w:tbl>
    <w:p w:rsidR="008075EE" w:rsidRDefault="008075EE">
      <w:pPr>
        <w:pStyle w:val="a3"/>
        <w:spacing w:before="92"/>
        <w:ind w:left="0" w:firstLine="0"/>
        <w:jc w:val="left"/>
      </w:pPr>
    </w:p>
    <w:p w:rsidR="008075EE" w:rsidRDefault="000F3E53">
      <w:pPr>
        <w:pStyle w:val="a4"/>
        <w:numPr>
          <w:ilvl w:val="0"/>
          <w:numId w:val="3"/>
        </w:numPr>
        <w:tabs>
          <w:tab w:val="left" w:pos="2551"/>
          <w:tab w:val="left" w:pos="4674"/>
          <w:tab w:val="left" w:pos="6801"/>
          <w:tab w:val="left" w:pos="7507"/>
          <w:tab w:val="left" w:pos="9634"/>
        </w:tabs>
        <w:spacing w:line="304" w:lineRule="auto"/>
        <w:ind w:left="1130" w:right="997" w:firstLine="710"/>
        <w:jc w:val="left"/>
        <w:rPr>
          <w:sz w:val="24"/>
        </w:rPr>
      </w:pPr>
      <w:r>
        <w:rPr>
          <w:spacing w:val="-2"/>
          <w:sz w:val="24"/>
        </w:rPr>
        <w:t>Модернизация</w:t>
      </w:r>
      <w:r>
        <w:rPr>
          <w:sz w:val="24"/>
        </w:rPr>
        <w:tab/>
      </w:r>
      <w:r>
        <w:rPr>
          <w:spacing w:val="-2"/>
          <w:sz w:val="24"/>
        </w:rPr>
        <w:t>содержательной</w:t>
      </w:r>
      <w:r>
        <w:rPr>
          <w:sz w:val="24"/>
        </w:rPr>
        <w:tab/>
      </w:r>
      <w:r>
        <w:rPr>
          <w:spacing w:val="-10"/>
          <w:sz w:val="24"/>
        </w:rPr>
        <w:t>и</w:t>
      </w:r>
      <w:r>
        <w:rPr>
          <w:sz w:val="24"/>
        </w:rPr>
        <w:tab/>
      </w:r>
      <w:r>
        <w:rPr>
          <w:spacing w:val="-2"/>
          <w:sz w:val="24"/>
        </w:rPr>
        <w:t>технологической</w:t>
      </w:r>
      <w:r>
        <w:rPr>
          <w:sz w:val="24"/>
        </w:rPr>
        <w:tab/>
      </w:r>
      <w:r>
        <w:rPr>
          <w:spacing w:val="-2"/>
          <w:sz w:val="24"/>
        </w:rPr>
        <w:t xml:space="preserve">сторон </w:t>
      </w:r>
      <w:r>
        <w:rPr>
          <w:sz w:val="24"/>
        </w:rPr>
        <w:t>образовательного процесса</w:t>
      </w:r>
    </w:p>
    <w:p w:rsidR="008075EE" w:rsidRDefault="000F3E53">
      <w:pPr>
        <w:pStyle w:val="a3"/>
        <w:spacing w:line="243" w:lineRule="exact"/>
        <w:ind w:left="1827" w:firstLine="0"/>
        <w:jc w:val="left"/>
      </w:pPr>
      <w:r>
        <w:t>Цель:</w:t>
      </w:r>
      <w:r>
        <w:rPr>
          <w:spacing w:val="56"/>
        </w:rPr>
        <w:t xml:space="preserve"> </w:t>
      </w:r>
      <w:r>
        <w:t>совершенствование</w:t>
      </w:r>
      <w:r>
        <w:rPr>
          <w:spacing w:val="56"/>
        </w:rPr>
        <w:t xml:space="preserve"> </w:t>
      </w:r>
      <w:r>
        <w:t>образовательного</w:t>
      </w:r>
      <w:r>
        <w:rPr>
          <w:spacing w:val="58"/>
        </w:rPr>
        <w:t xml:space="preserve"> </w:t>
      </w:r>
      <w:r>
        <w:t>процесса,</w:t>
      </w:r>
      <w:r>
        <w:rPr>
          <w:spacing w:val="55"/>
        </w:rPr>
        <w:t xml:space="preserve"> </w:t>
      </w:r>
      <w:r>
        <w:t>определяющего</w:t>
      </w:r>
      <w:r>
        <w:rPr>
          <w:spacing w:val="58"/>
        </w:rPr>
        <w:t xml:space="preserve"> </w:t>
      </w:r>
      <w:r>
        <w:rPr>
          <w:spacing w:val="-2"/>
        </w:rPr>
        <w:t>личностное</w:t>
      </w:r>
    </w:p>
    <w:p w:rsidR="008075EE" w:rsidRDefault="000F3E53">
      <w:pPr>
        <w:pStyle w:val="a3"/>
        <w:spacing w:before="41" w:line="276" w:lineRule="auto"/>
        <w:ind w:left="1121" w:firstLine="0"/>
        <w:jc w:val="left"/>
      </w:pPr>
      <w:r>
        <w:t>развитие</w:t>
      </w:r>
      <w:r>
        <w:rPr>
          <w:spacing w:val="80"/>
        </w:rPr>
        <w:t xml:space="preserve"> </w:t>
      </w:r>
      <w:r>
        <w:t>обучающегося</w:t>
      </w:r>
      <w:r>
        <w:rPr>
          <w:spacing w:val="80"/>
        </w:rPr>
        <w:t xml:space="preserve"> </w:t>
      </w:r>
      <w:r>
        <w:t>и</w:t>
      </w:r>
      <w:r>
        <w:rPr>
          <w:spacing w:val="80"/>
        </w:rPr>
        <w:t xml:space="preserve"> </w:t>
      </w:r>
      <w:r>
        <w:t>возможность</w:t>
      </w:r>
      <w:r>
        <w:rPr>
          <w:spacing w:val="80"/>
        </w:rPr>
        <w:t xml:space="preserve"> </w:t>
      </w:r>
      <w:r>
        <w:t>его</w:t>
      </w:r>
      <w:r>
        <w:rPr>
          <w:spacing w:val="80"/>
        </w:rPr>
        <w:t xml:space="preserve"> </w:t>
      </w:r>
      <w:r>
        <w:t>полноценного</w:t>
      </w:r>
      <w:r>
        <w:rPr>
          <w:spacing w:val="80"/>
        </w:rPr>
        <w:t xml:space="preserve"> </w:t>
      </w:r>
      <w:r>
        <w:t>участия</w:t>
      </w:r>
      <w:r>
        <w:rPr>
          <w:spacing w:val="80"/>
        </w:rPr>
        <w:t xml:space="preserve"> </w:t>
      </w:r>
      <w:r>
        <w:t>в</w:t>
      </w:r>
      <w:r>
        <w:rPr>
          <w:spacing w:val="80"/>
        </w:rPr>
        <w:t xml:space="preserve"> </w:t>
      </w:r>
      <w:r>
        <w:t>общественной</w:t>
      </w:r>
      <w:r>
        <w:rPr>
          <w:spacing w:val="80"/>
        </w:rPr>
        <w:t xml:space="preserve"> </w:t>
      </w:r>
      <w:r>
        <w:t>и профессиональной жизнедеятельности (таблица 8).</w:t>
      </w:r>
    </w:p>
    <w:p w:rsidR="008075EE" w:rsidRDefault="008075EE">
      <w:pPr>
        <w:pStyle w:val="a3"/>
        <w:spacing w:line="276" w:lineRule="auto"/>
        <w:jc w:val="left"/>
        <w:sectPr w:rsidR="008075EE">
          <w:pgSz w:w="11910" w:h="16840"/>
          <w:pgMar w:top="940" w:right="141" w:bottom="280" w:left="425" w:header="742" w:footer="0" w:gutter="0"/>
          <w:cols w:space="720"/>
        </w:sectPr>
      </w:pPr>
    </w:p>
    <w:p w:rsidR="008075EE" w:rsidRDefault="000F3E53">
      <w:pPr>
        <w:pStyle w:val="a3"/>
        <w:spacing w:before="244" w:after="49"/>
        <w:ind w:left="1135" w:firstLine="0"/>
      </w:pPr>
      <w:r>
        <w:lastRenderedPageBreak/>
        <w:t>Таблица</w:t>
      </w:r>
      <w:r>
        <w:rPr>
          <w:spacing w:val="-2"/>
        </w:rPr>
        <w:t xml:space="preserve"> </w:t>
      </w:r>
      <w:r>
        <w:rPr>
          <w:spacing w:val="-10"/>
        </w:rPr>
        <w:t>8</w:t>
      </w:r>
    </w:p>
    <w:tbl>
      <w:tblPr>
        <w:tblStyle w:val="TableNormal"/>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34"/>
        <w:gridCol w:w="1404"/>
        <w:gridCol w:w="7371"/>
      </w:tblGrid>
      <w:tr w:rsidR="008075EE">
        <w:trPr>
          <w:trHeight w:val="407"/>
        </w:trPr>
        <w:tc>
          <w:tcPr>
            <w:tcW w:w="2838" w:type="dxa"/>
            <w:gridSpan w:val="2"/>
          </w:tcPr>
          <w:p w:rsidR="008075EE" w:rsidRDefault="000F3E53">
            <w:pPr>
              <w:pStyle w:val="TableParagraph"/>
              <w:spacing w:before="59"/>
              <w:ind w:left="78"/>
              <w:rPr>
                <w:b/>
                <w:sz w:val="24"/>
              </w:rPr>
            </w:pPr>
            <w:r>
              <w:rPr>
                <w:b/>
                <w:spacing w:val="-2"/>
                <w:sz w:val="24"/>
              </w:rPr>
              <w:t>Задачи</w:t>
            </w:r>
          </w:p>
        </w:tc>
        <w:tc>
          <w:tcPr>
            <w:tcW w:w="7371" w:type="dxa"/>
          </w:tcPr>
          <w:p w:rsidR="008075EE" w:rsidRDefault="000F3E53">
            <w:pPr>
              <w:pStyle w:val="TableParagraph"/>
              <w:spacing w:before="59"/>
              <w:ind w:left="73"/>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6"/>
                <w:sz w:val="24"/>
              </w:rPr>
              <w:t xml:space="preserve"> </w:t>
            </w:r>
            <w:r>
              <w:rPr>
                <w:b/>
                <w:spacing w:val="-4"/>
                <w:sz w:val="24"/>
              </w:rPr>
              <w:t>задач</w:t>
            </w:r>
          </w:p>
        </w:tc>
      </w:tr>
      <w:tr w:rsidR="008075EE">
        <w:trPr>
          <w:trHeight w:val="350"/>
        </w:trPr>
        <w:tc>
          <w:tcPr>
            <w:tcW w:w="1434" w:type="dxa"/>
            <w:tcBorders>
              <w:bottom w:val="nil"/>
              <w:right w:val="nil"/>
            </w:tcBorders>
          </w:tcPr>
          <w:p w:rsidR="008075EE" w:rsidRDefault="000F3E53">
            <w:pPr>
              <w:pStyle w:val="TableParagraph"/>
              <w:spacing w:before="49"/>
              <w:ind w:left="40"/>
              <w:rPr>
                <w:sz w:val="24"/>
              </w:rPr>
            </w:pPr>
            <w:r>
              <w:rPr>
                <w:spacing w:val="-2"/>
                <w:sz w:val="24"/>
              </w:rPr>
              <w:t>Обновление</w:t>
            </w:r>
          </w:p>
        </w:tc>
        <w:tc>
          <w:tcPr>
            <w:tcW w:w="1404" w:type="dxa"/>
            <w:tcBorders>
              <w:left w:val="nil"/>
              <w:bottom w:val="nil"/>
            </w:tcBorders>
          </w:tcPr>
          <w:p w:rsidR="008075EE" w:rsidRDefault="000F3E53">
            <w:pPr>
              <w:pStyle w:val="TableParagraph"/>
              <w:spacing w:before="49"/>
              <w:ind w:left="124"/>
              <w:rPr>
                <w:sz w:val="24"/>
              </w:rPr>
            </w:pPr>
            <w:r>
              <w:rPr>
                <w:spacing w:val="-2"/>
                <w:sz w:val="24"/>
              </w:rPr>
              <w:t>содержания</w:t>
            </w:r>
          </w:p>
        </w:tc>
        <w:tc>
          <w:tcPr>
            <w:tcW w:w="7371" w:type="dxa"/>
            <w:tcBorders>
              <w:bottom w:val="nil"/>
            </w:tcBorders>
          </w:tcPr>
          <w:p w:rsidR="008075EE" w:rsidRDefault="000F3E53">
            <w:pPr>
              <w:pStyle w:val="TableParagraph"/>
              <w:tabs>
                <w:tab w:val="left" w:pos="1493"/>
                <w:tab w:val="left" w:pos="3028"/>
                <w:tab w:val="left" w:pos="4342"/>
                <w:tab w:val="left" w:pos="4904"/>
                <w:tab w:val="left" w:pos="6136"/>
              </w:tabs>
              <w:spacing w:before="49"/>
              <w:ind w:left="40"/>
              <w:rPr>
                <w:sz w:val="24"/>
              </w:rPr>
            </w:pPr>
            <w:r>
              <w:rPr>
                <w:spacing w:val="-2"/>
                <w:sz w:val="24"/>
              </w:rPr>
              <w:t>Разработка</w:t>
            </w:r>
            <w:r>
              <w:rPr>
                <w:sz w:val="24"/>
              </w:rPr>
              <w:tab/>
            </w:r>
            <w:r>
              <w:rPr>
                <w:spacing w:val="-2"/>
                <w:sz w:val="24"/>
              </w:rPr>
              <w:t>содержания</w:t>
            </w:r>
            <w:r>
              <w:rPr>
                <w:sz w:val="24"/>
              </w:rPr>
              <w:tab/>
            </w:r>
            <w:r>
              <w:rPr>
                <w:spacing w:val="-2"/>
                <w:sz w:val="24"/>
              </w:rPr>
              <w:t>программ</w:t>
            </w:r>
            <w:r>
              <w:rPr>
                <w:sz w:val="24"/>
              </w:rPr>
              <w:tab/>
            </w:r>
            <w:r>
              <w:rPr>
                <w:spacing w:val="-5"/>
                <w:sz w:val="24"/>
              </w:rPr>
              <w:t>по</w:t>
            </w:r>
            <w:r>
              <w:rPr>
                <w:sz w:val="24"/>
              </w:rPr>
              <w:tab/>
            </w:r>
            <w:r>
              <w:rPr>
                <w:spacing w:val="-2"/>
                <w:sz w:val="24"/>
              </w:rPr>
              <w:t>учебным</w:t>
            </w:r>
            <w:r>
              <w:rPr>
                <w:sz w:val="24"/>
              </w:rPr>
              <w:tab/>
            </w:r>
            <w:r>
              <w:rPr>
                <w:spacing w:val="-2"/>
                <w:sz w:val="24"/>
              </w:rPr>
              <w:t>предметам,</w:t>
            </w:r>
          </w:p>
        </w:tc>
      </w:tr>
      <w:tr w:rsidR="008075EE">
        <w:trPr>
          <w:trHeight w:val="339"/>
        </w:trPr>
        <w:tc>
          <w:tcPr>
            <w:tcW w:w="1434" w:type="dxa"/>
            <w:tcBorders>
              <w:top w:val="nil"/>
              <w:right w:val="nil"/>
            </w:tcBorders>
          </w:tcPr>
          <w:p w:rsidR="008075EE" w:rsidRDefault="000F3E53">
            <w:pPr>
              <w:pStyle w:val="TableParagraph"/>
              <w:spacing w:before="15"/>
              <w:ind w:left="40"/>
              <w:rPr>
                <w:sz w:val="24"/>
              </w:rPr>
            </w:pPr>
            <w:r>
              <w:rPr>
                <w:spacing w:val="-2"/>
                <w:sz w:val="24"/>
              </w:rPr>
              <w:t>образования</w:t>
            </w:r>
          </w:p>
        </w:tc>
        <w:tc>
          <w:tcPr>
            <w:tcW w:w="1404" w:type="dxa"/>
            <w:tcBorders>
              <w:top w:val="nil"/>
              <w:left w:val="nil"/>
            </w:tcBorders>
          </w:tcPr>
          <w:p w:rsidR="008075EE" w:rsidRDefault="008075EE">
            <w:pPr>
              <w:pStyle w:val="TableParagraph"/>
              <w:ind w:left="0"/>
              <w:rPr>
                <w:sz w:val="24"/>
              </w:rPr>
            </w:pPr>
          </w:p>
        </w:tc>
        <w:tc>
          <w:tcPr>
            <w:tcW w:w="7371" w:type="dxa"/>
            <w:tcBorders>
              <w:top w:val="nil"/>
            </w:tcBorders>
          </w:tcPr>
          <w:p w:rsidR="008075EE" w:rsidRDefault="000F3E53">
            <w:pPr>
              <w:pStyle w:val="TableParagraph"/>
              <w:spacing w:before="15"/>
              <w:ind w:left="40"/>
              <w:rPr>
                <w:sz w:val="24"/>
              </w:rPr>
            </w:pPr>
            <w:r>
              <w:rPr>
                <w:sz w:val="24"/>
              </w:rPr>
              <w:t>факультативным</w:t>
            </w:r>
            <w:r>
              <w:rPr>
                <w:spacing w:val="-9"/>
                <w:sz w:val="24"/>
              </w:rPr>
              <w:t xml:space="preserve"> </w:t>
            </w:r>
            <w:r>
              <w:rPr>
                <w:sz w:val="24"/>
              </w:rPr>
              <w:t>курсам</w:t>
            </w:r>
            <w:r>
              <w:rPr>
                <w:spacing w:val="-3"/>
                <w:sz w:val="24"/>
              </w:rPr>
              <w:t xml:space="preserve"> </w:t>
            </w:r>
            <w:r>
              <w:rPr>
                <w:sz w:val="24"/>
              </w:rPr>
              <w:t>и</w:t>
            </w:r>
            <w:r>
              <w:rPr>
                <w:spacing w:val="-2"/>
                <w:sz w:val="24"/>
              </w:rPr>
              <w:t xml:space="preserve"> </w:t>
            </w:r>
            <w:r>
              <w:rPr>
                <w:sz w:val="24"/>
              </w:rPr>
              <w:t>курсам</w:t>
            </w:r>
            <w:r>
              <w:rPr>
                <w:spacing w:val="-3"/>
                <w:sz w:val="24"/>
              </w:rPr>
              <w:t xml:space="preserve"> </w:t>
            </w:r>
            <w:r>
              <w:rPr>
                <w:sz w:val="24"/>
              </w:rPr>
              <w:t>внеурочной</w:t>
            </w:r>
            <w:r>
              <w:rPr>
                <w:spacing w:val="-7"/>
                <w:sz w:val="24"/>
              </w:rPr>
              <w:t xml:space="preserve"> </w:t>
            </w:r>
            <w:r>
              <w:rPr>
                <w:spacing w:val="-2"/>
                <w:sz w:val="24"/>
              </w:rPr>
              <w:t>деятельности.</w:t>
            </w:r>
          </w:p>
        </w:tc>
      </w:tr>
      <w:tr w:rsidR="008075EE">
        <w:trPr>
          <w:trHeight w:val="356"/>
        </w:trPr>
        <w:tc>
          <w:tcPr>
            <w:tcW w:w="2838" w:type="dxa"/>
            <w:gridSpan w:val="2"/>
            <w:tcBorders>
              <w:bottom w:val="nil"/>
            </w:tcBorders>
          </w:tcPr>
          <w:p w:rsidR="008075EE" w:rsidRDefault="000F3E53">
            <w:pPr>
              <w:pStyle w:val="TableParagraph"/>
              <w:spacing w:before="54"/>
              <w:ind w:left="40"/>
              <w:rPr>
                <w:sz w:val="24"/>
              </w:rPr>
            </w:pPr>
            <w:r>
              <w:rPr>
                <w:spacing w:val="-2"/>
                <w:sz w:val="24"/>
              </w:rPr>
              <w:t>Внедрение</w:t>
            </w:r>
          </w:p>
        </w:tc>
        <w:tc>
          <w:tcPr>
            <w:tcW w:w="7371" w:type="dxa"/>
            <w:tcBorders>
              <w:bottom w:val="nil"/>
            </w:tcBorders>
          </w:tcPr>
          <w:p w:rsidR="008075EE" w:rsidRDefault="000F3E53">
            <w:pPr>
              <w:pStyle w:val="TableParagraph"/>
              <w:spacing w:before="54"/>
              <w:ind w:left="40"/>
              <w:rPr>
                <w:sz w:val="24"/>
              </w:rPr>
            </w:pPr>
            <w:r>
              <w:rPr>
                <w:sz w:val="24"/>
              </w:rPr>
              <w:t>Широкое</w:t>
            </w:r>
            <w:r>
              <w:rPr>
                <w:spacing w:val="75"/>
                <w:sz w:val="24"/>
              </w:rPr>
              <w:t xml:space="preserve"> </w:t>
            </w:r>
            <w:r>
              <w:rPr>
                <w:sz w:val="24"/>
              </w:rPr>
              <w:t>использование</w:t>
            </w:r>
            <w:r>
              <w:rPr>
                <w:spacing w:val="73"/>
                <w:sz w:val="24"/>
              </w:rPr>
              <w:t xml:space="preserve"> </w:t>
            </w:r>
            <w:r>
              <w:rPr>
                <w:sz w:val="24"/>
              </w:rPr>
              <w:t>проектов.</w:t>
            </w:r>
            <w:r>
              <w:rPr>
                <w:spacing w:val="76"/>
                <w:sz w:val="24"/>
              </w:rPr>
              <w:t xml:space="preserve"> </w:t>
            </w:r>
            <w:r>
              <w:rPr>
                <w:sz w:val="24"/>
              </w:rPr>
              <w:t>Поиск,</w:t>
            </w:r>
            <w:r>
              <w:rPr>
                <w:spacing w:val="77"/>
                <w:sz w:val="24"/>
              </w:rPr>
              <w:t xml:space="preserve"> </w:t>
            </w:r>
            <w:r>
              <w:rPr>
                <w:sz w:val="24"/>
              </w:rPr>
              <w:t>апробация</w:t>
            </w:r>
            <w:r>
              <w:rPr>
                <w:spacing w:val="73"/>
                <w:sz w:val="24"/>
              </w:rPr>
              <w:t xml:space="preserve"> </w:t>
            </w:r>
            <w:r>
              <w:rPr>
                <w:sz w:val="24"/>
              </w:rPr>
              <w:t>и</w:t>
            </w:r>
            <w:r>
              <w:rPr>
                <w:spacing w:val="76"/>
                <w:sz w:val="24"/>
              </w:rPr>
              <w:t xml:space="preserve"> </w:t>
            </w:r>
            <w:r>
              <w:rPr>
                <w:spacing w:val="-2"/>
                <w:sz w:val="24"/>
              </w:rPr>
              <w:t>внедрение</w:t>
            </w:r>
          </w:p>
        </w:tc>
      </w:tr>
      <w:tr w:rsidR="008075EE">
        <w:trPr>
          <w:trHeight w:val="316"/>
        </w:trPr>
        <w:tc>
          <w:tcPr>
            <w:tcW w:w="2838" w:type="dxa"/>
            <w:gridSpan w:val="2"/>
            <w:tcBorders>
              <w:top w:val="nil"/>
              <w:bottom w:val="nil"/>
            </w:tcBorders>
          </w:tcPr>
          <w:p w:rsidR="008075EE" w:rsidRDefault="000F3E53">
            <w:pPr>
              <w:pStyle w:val="TableParagraph"/>
              <w:spacing w:before="15"/>
              <w:ind w:left="40"/>
              <w:rPr>
                <w:sz w:val="24"/>
              </w:rPr>
            </w:pPr>
            <w:r>
              <w:rPr>
                <w:spacing w:val="-2"/>
                <w:sz w:val="24"/>
              </w:rPr>
              <w:t>инновационных</w:t>
            </w:r>
          </w:p>
        </w:tc>
        <w:tc>
          <w:tcPr>
            <w:tcW w:w="7371" w:type="dxa"/>
            <w:tcBorders>
              <w:top w:val="nil"/>
              <w:bottom w:val="nil"/>
            </w:tcBorders>
          </w:tcPr>
          <w:p w:rsidR="008075EE" w:rsidRDefault="000F3E53">
            <w:pPr>
              <w:pStyle w:val="TableParagraph"/>
              <w:spacing w:before="15"/>
              <w:ind w:left="40"/>
              <w:rPr>
                <w:sz w:val="24"/>
              </w:rPr>
            </w:pPr>
            <w:r>
              <w:rPr>
                <w:sz w:val="24"/>
              </w:rPr>
              <w:t>методов</w:t>
            </w:r>
            <w:r>
              <w:rPr>
                <w:spacing w:val="27"/>
                <w:sz w:val="24"/>
              </w:rPr>
              <w:t xml:space="preserve"> </w:t>
            </w:r>
            <w:r>
              <w:rPr>
                <w:sz w:val="24"/>
              </w:rPr>
              <w:t>и</w:t>
            </w:r>
            <w:r>
              <w:rPr>
                <w:spacing w:val="33"/>
                <w:sz w:val="24"/>
              </w:rPr>
              <w:t xml:space="preserve"> </w:t>
            </w:r>
            <w:r>
              <w:rPr>
                <w:sz w:val="24"/>
              </w:rPr>
              <w:t>форм</w:t>
            </w:r>
            <w:r>
              <w:rPr>
                <w:spacing w:val="29"/>
                <w:sz w:val="24"/>
              </w:rPr>
              <w:t xml:space="preserve"> </w:t>
            </w:r>
            <w:r>
              <w:rPr>
                <w:sz w:val="24"/>
              </w:rPr>
              <w:t>организации</w:t>
            </w:r>
            <w:r>
              <w:rPr>
                <w:spacing w:val="28"/>
                <w:sz w:val="24"/>
              </w:rPr>
              <w:t xml:space="preserve"> </w:t>
            </w:r>
            <w:r>
              <w:rPr>
                <w:sz w:val="24"/>
              </w:rPr>
              <w:t>образовательного</w:t>
            </w:r>
            <w:r>
              <w:rPr>
                <w:spacing w:val="37"/>
                <w:sz w:val="24"/>
              </w:rPr>
              <w:t xml:space="preserve"> </w:t>
            </w:r>
            <w:r>
              <w:rPr>
                <w:sz w:val="24"/>
              </w:rPr>
              <w:t>процесса</w:t>
            </w:r>
            <w:r>
              <w:rPr>
                <w:spacing w:val="31"/>
                <w:sz w:val="24"/>
              </w:rPr>
              <w:t xml:space="preserve"> </w:t>
            </w:r>
            <w:r>
              <w:rPr>
                <w:sz w:val="24"/>
              </w:rPr>
              <w:t>в</w:t>
            </w:r>
            <w:r>
              <w:rPr>
                <w:spacing w:val="39"/>
                <w:sz w:val="24"/>
              </w:rPr>
              <w:t xml:space="preserve"> </w:t>
            </w:r>
            <w:r>
              <w:rPr>
                <w:spacing w:val="-2"/>
                <w:sz w:val="24"/>
              </w:rPr>
              <w:t>условиях</w:t>
            </w:r>
          </w:p>
        </w:tc>
      </w:tr>
      <w:tr w:rsidR="008075EE">
        <w:trPr>
          <w:trHeight w:val="316"/>
        </w:trPr>
        <w:tc>
          <w:tcPr>
            <w:tcW w:w="2838" w:type="dxa"/>
            <w:gridSpan w:val="2"/>
            <w:tcBorders>
              <w:top w:val="nil"/>
              <w:bottom w:val="nil"/>
            </w:tcBorders>
          </w:tcPr>
          <w:p w:rsidR="008075EE" w:rsidRDefault="000F3E53">
            <w:pPr>
              <w:pStyle w:val="TableParagraph"/>
              <w:spacing w:before="15"/>
              <w:ind w:left="40"/>
              <w:rPr>
                <w:sz w:val="24"/>
              </w:rPr>
            </w:pPr>
            <w:r>
              <w:rPr>
                <w:spacing w:val="-2"/>
                <w:sz w:val="24"/>
              </w:rPr>
              <w:t>образовательных</w:t>
            </w:r>
          </w:p>
        </w:tc>
        <w:tc>
          <w:tcPr>
            <w:tcW w:w="7371" w:type="dxa"/>
            <w:tcBorders>
              <w:top w:val="nil"/>
              <w:bottom w:val="nil"/>
            </w:tcBorders>
          </w:tcPr>
          <w:p w:rsidR="008075EE" w:rsidRDefault="000F3E53">
            <w:pPr>
              <w:pStyle w:val="TableParagraph"/>
              <w:spacing w:before="15"/>
              <w:ind w:left="40"/>
              <w:rPr>
                <w:sz w:val="24"/>
              </w:rPr>
            </w:pPr>
            <w:r>
              <w:rPr>
                <w:sz w:val="24"/>
              </w:rPr>
              <w:t>реализации</w:t>
            </w:r>
            <w:r>
              <w:rPr>
                <w:spacing w:val="-3"/>
                <w:sz w:val="24"/>
              </w:rPr>
              <w:t xml:space="preserve"> </w:t>
            </w:r>
            <w:r>
              <w:rPr>
                <w:sz w:val="24"/>
              </w:rPr>
              <w:t xml:space="preserve">ФГОС </w:t>
            </w:r>
            <w:r>
              <w:rPr>
                <w:spacing w:val="-4"/>
                <w:sz w:val="24"/>
              </w:rPr>
              <w:t>СОО.</w:t>
            </w:r>
          </w:p>
        </w:tc>
      </w:tr>
      <w:tr w:rsidR="008075EE">
        <w:trPr>
          <w:trHeight w:val="316"/>
        </w:trPr>
        <w:tc>
          <w:tcPr>
            <w:tcW w:w="2838" w:type="dxa"/>
            <w:gridSpan w:val="2"/>
            <w:tcBorders>
              <w:top w:val="nil"/>
              <w:bottom w:val="nil"/>
            </w:tcBorders>
          </w:tcPr>
          <w:p w:rsidR="008075EE" w:rsidRDefault="000F3E53">
            <w:pPr>
              <w:pStyle w:val="TableParagraph"/>
              <w:spacing w:before="15"/>
              <w:ind w:left="40"/>
              <w:rPr>
                <w:sz w:val="24"/>
              </w:rPr>
            </w:pPr>
            <w:r>
              <w:rPr>
                <w:spacing w:val="-2"/>
                <w:sz w:val="24"/>
              </w:rPr>
              <w:t>технологий</w:t>
            </w:r>
          </w:p>
        </w:tc>
        <w:tc>
          <w:tcPr>
            <w:tcW w:w="7371" w:type="dxa"/>
            <w:tcBorders>
              <w:top w:val="nil"/>
              <w:bottom w:val="nil"/>
            </w:tcBorders>
          </w:tcPr>
          <w:p w:rsidR="008075EE" w:rsidRDefault="000F3E53">
            <w:pPr>
              <w:pStyle w:val="TableParagraph"/>
              <w:tabs>
                <w:tab w:val="left" w:pos="1852"/>
                <w:tab w:val="left" w:pos="2217"/>
                <w:tab w:val="left" w:pos="4217"/>
                <w:tab w:val="left" w:pos="5392"/>
                <w:tab w:val="left" w:pos="6750"/>
              </w:tabs>
              <w:spacing w:before="15"/>
              <w:ind w:left="40"/>
              <w:rPr>
                <w:sz w:val="24"/>
              </w:rPr>
            </w:pPr>
            <w:r>
              <w:rPr>
                <w:spacing w:val="-2"/>
                <w:sz w:val="24"/>
              </w:rPr>
              <w:t>Использование</w:t>
            </w:r>
            <w:r>
              <w:rPr>
                <w:sz w:val="24"/>
              </w:rPr>
              <w:tab/>
            </w:r>
            <w:r>
              <w:rPr>
                <w:spacing w:val="-10"/>
                <w:sz w:val="24"/>
              </w:rPr>
              <w:t>в</w:t>
            </w:r>
            <w:r>
              <w:rPr>
                <w:sz w:val="24"/>
              </w:rPr>
              <w:tab/>
            </w:r>
            <w:r>
              <w:rPr>
                <w:spacing w:val="-2"/>
                <w:sz w:val="24"/>
              </w:rPr>
              <w:t>образовательном</w:t>
            </w:r>
            <w:r>
              <w:rPr>
                <w:sz w:val="24"/>
              </w:rPr>
              <w:tab/>
            </w:r>
            <w:r>
              <w:rPr>
                <w:spacing w:val="-2"/>
                <w:sz w:val="24"/>
              </w:rPr>
              <w:t>процессе</w:t>
            </w:r>
            <w:r>
              <w:rPr>
                <w:sz w:val="24"/>
              </w:rPr>
              <w:tab/>
            </w:r>
            <w:r>
              <w:rPr>
                <w:spacing w:val="-2"/>
                <w:sz w:val="24"/>
              </w:rPr>
              <w:t>различных</w:t>
            </w:r>
            <w:r>
              <w:rPr>
                <w:sz w:val="24"/>
              </w:rPr>
              <w:tab/>
            </w:r>
            <w:r>
              <w:rPr>
                <w:spacing w:val="-4"/>
                <w:sz w:val="24"/>
              </w:rPr>
              <w:t>форм</w:t>
            </w:r>
          </w:p>
        </w:tc>
      </w:tr>
      <w:tr w:rsidR="008075EE">
        <w:trPr>
          <w:trHeight w:val="319"/>
        </w:trPr>
        <w:tc>
          <w:tcPr>
            <w:tcW w:w="2838" w:type="dxa"/>
            <w:gridSpan w:val="2"/>
            <w:tcBorders>
              <w:top w:val="nil"/>
              <w:bottom w:val="nil"/>
            </w:tcBorders>
          </w:tcPr>
          <w:p w:rsidR="008075EE" w:rsidRDefault="008075EE">
            <w:pPr>
              <w:pStyle w:val="TableParagraph"/>
              <w:ind w:left="0"/>
              <w:rPr>
                <w:sz w:val="24"/>
              </w:rPr>
            </w:pPr>
          </w:p>
        </w:tc>
        <w:tc>
          <w:tcPr>
            <w:tcW w:w="7371" w:type="dxa"/>
            <w:tcBorders>
              <w:top w:val="nil"/>
              <w:bottom w:val="nil"/>
            </w:tcBorders>
          </w:tcPr>
          <w:p w:rsidR="008075EE" w:rsidRDefault="000F3E53">
            <w:pPr>
              <w:pStyle w:val="TableParagraph"/>
              <w:spacing w:before="15"/>
              <w:ind w:left="40"/>
              <w:rPr>
                <w:sz w:val="24"/>
              </w:rPr>
            </w:pPr>
            <w:r>
              <w:rPr>
                <w:sz w:val="24"/>
              </w:rPr>
              <w:t>социальных</w:t>
            </w:r>
            <w:r>
              <w:rPr>
                <w:spacing w:val="-17"/>
                <w:sz w:val="24"/>
              </w:rPr>
              <w:t xml:space="preserve"> </w:t>
            </w:r>
            <w:r>
              <w:rPr>
                <w:sz w:val="24"/>
              </w:rPr>
              <w:t>практик</w:t>
            </w:r>
            <w:r>
              <w:rPr>
                <w:spacing w:val="-15"/>
                <w:sz w:val="24"/>
              </w:rPr>
              <w:t xml:space="preserve"> </w:t>
            </w:r>
            <w:r>
              <w:rPr>
                <w:sz w:val="24"/>
              </w:rPr>
              <w:t>как</w:t>
            </w:r>
            <w:r>
              <w:rPr>
                <w:spacing w:val="-15"/>
                <w:sz w:val="24"/>
              </w:rPr>
              <w:t xml:space="preserve"> </w:t>
            </w:r>
            <w:r>
              <w:rPr>
                <w:sz w:val="24"/>
              </w:rPr>
              <w:t>одного</w:t>
            </w:r>
            <w:r>
              <w:rPr>
                <w:spacing w:val="-15"/>
                <w:sz w:val="24"/>
              </w:rPr>
              <w:t xml:space="preserve"> </w:t>
            </w:r>
            <w:r>
              <w:rPr>
                <w:sz w:val="24"/>
              </w:rPr>
              <w:t>из</w:t>
            </w:r>
            <w:r>
              <w:rPr>
                <w:spacing w:val="-16"/>
                <w:sz w:val="24"/>
              </w:rPr>
              <w:t xml:space="preserve"> </w:t>
            </w:r>
            <w:r>
              <w:rPr>
                <w:sz w:val="24"/>
              </w:rPr>
              <w:t>основных</w:t>
            </w:r>
            <w:r>
              <w:rPr>
                <w:spacing w:val="-15"/>
                <w:sz w:val="24"/>
              </w:rPr>
              <w:t xml:space="preserve"> </w:t>
            </w:r>
            <w:r>
              <w:rPr>
                <w:sz w:val="24"/>
              </w:rPr>
              <w:t>средств,</w:t>
            </w:r>
            <w:r>
              <w:rPr>
                <w:spacing w:val="-14"/>
                <w:sz w:val="24"/>
              </w:rPr>
              <w:t xml:space="preserve"> </w:t>
            </w:r>
            <w:r>
              <w:rPr>
                <w:spacing w:val="-2"/>
                <w:sz w:val="24"/>
              </w:rPr>
              <w:t>способствующих</w:t>
            </w:r>
          </w:p>
        </w:tc>
      </w:tr>
      <w:tr w:rsidR="008075EE">
        <w:trPr>
          <w:trHeight w:val="380"/>
        </w:trPr>
        <w:tc>
          <w:tcPr>
            <w:tcW w:w="2838" w:type="dxa"/>
            <w:gridSpan w:val="2"/>
            <w:tcBorders>
              <w:top w:val="nil"/>
            </w:tcBorders>
          </w:tcPr>
          <w:p w:rsidR="008075EE" w:rsidRDefault="008075EE">
            <w:pPr>
              <w:pStyle w:val="TableParagraph"/>
              <w:ind w:left="0"/>
              <w:rPr>
                <w:sz w:val="24"/>
              </w:rPr>
            </w:pPr>
          </w:p>
        </w:tc>
        <w:tc>
          <w:tcPr>
            <w:tcW w:w="7371" w:type="dxa"/>
            <w:tcBorders>
              <w:top w:val="nil"/>
            </w:tcBorders>
          </w:tcPr>
          <w:p w:rsidR="008075EE" w:rsidRDefault="000F3E53">
            <w:pPr>
              <w:pStyle w:val="TableParagraph"/>
              <w:spacing w:before="18"/>
              <w:ind w:left="40"/>
              <w:rPr>
                <w:sz w:val="24"/>
              </w:rPr>
            </w:pPr>
            <w:r>
              <w:rPr>
                <w:sz w:val="24"/>
              </w:rPr>
              <w:t>развитию</w:t>
            </w:r>
            <w:r>
              <w:rPr>
                <w:spacing w:val="-8"/>
                <w:sz w:val="24"/>
              </w:rPr>
              <w:t xml:space="preserve"> </w:t>
            </w:r>
            <w:r>
              <w:rPr>
                <w:sz w:val="24"/>
              </w:rPr>
              <w:t>ценностно-смысловой</w:t>
            </w:r>
            <w:r>
              <w:rPr>
                <w:spacing w:val="-4"/>
                <w:sz w:val="24"/>
              </w:rPr>
              <w:t xml:space="preserve"> </w:t>
            </w:r>
            <w:r>
              <w:rPr>
                <w:sz w:val="24"/>
              </w:rPr>
              <w:t>сферы</w:t>
            </w:r>
            <w:r>
              <w:rPr>
                <w:spacing w:val="1"/>
                <w:sz w:val="24"/>
              </w:rPr>
              <w:t xml:space="preserve"> </w:t>
            </w:r>
            <w:r>
              <w:rPr>
                <w:spacing w:val="-2"/>
                <w:sz w:val="24"/>
              </w:rPr>
              <w:t>личности.</w:t>
            </w:r>
          </w:p>
        </w:tc>
      </w:tr>
      <w:tr w:rsidR="008075EE">
        <w:trPr>
          <w:trHeight w:val="355"/>
        </w:trPr>
        <w:tc>
          <w:tcPr>
            <w:tcW w:w="2838" w:type="dxa"/>
            <w:gridSpan w:val="2"/>
            <w:tcBorders>
              <w:bottom w:val="nil"/>
            </w:tcBorders>
          </w:tcPr>
          <w:p w:rsidR="008075EE" w:rsidRDefault="000F3E53">
            <w:pPr>
              <w:pStyle w:val="TableParagraph"/>
              <w:spacing w:before="54"/>
              <w:ind w:left="40"/>
              <w:rPr>
                <w:sz w:val="24"/>
              </w:rPr>
            </w:pPr>
            <w:r>
              <w:rPr>
                <w:spacing w:val="-2"/>
                <w:sz w:val="24"/>
              </w:rPr>
              <w:t>Совершенствование</w:t>
            </w:r>
          </w:p>
        </w:tc>
        <w:tc>
          <w:tcPr>
            <w:tcW w:w="7371" w:type="dxa"/>
            <w:tcBorders>
              <w:bottom w:val="nil"/>
            </w:tcBorders>
          </w:tcPr>
          <w:p w:rsidR="008075EE" w:rsidRDefault="000F3E53">
            <w:pPr>
              <w:pStyle w:val="TableParagraph"/>
              <w:tabs>
                <w:tab w:val="left" w:pos="1440"/>
                <w:tab w:val="left" w:pos="1795"/>
                <w:tab w:val="left" w:pos="3239"/>
                <w:tab w:val="left" w:pos="4428"/>
                <w:tab w:val="left" w:pos="5508"/>
                <w:tab w:val="left" w:pos="7167"/>
              </w:tabs>
              <w:spacing w:before="54"/>
              <w:ind w:left="40"/>
              <w:rPr>
                <w:sz w:val="24"/>
              </w:rPr>
            </w:pPr>
            <w:r>
              <w:rPr>
                <w:spacing w:val="-2"/>
                <w:sz w:val="24"/>
              </w:rPr>
              <w:t>Включение</w:t>
            </w:r>
            <w:r>
              <w:rPr>
                <w:sz w:val="24"/>
              </w:rPr>
              <w:tab/>
            </w:r>
            <w:r>
              <w:rPr>
                <w:spacing w:val="-10"/>
                <w:sz w:val="24"/>
              </w:rPr>
              <w:t>в</w:t>
            </w:r>
            <w:r>
              <w:rPr>
                <w:sz w:val="24"/>
              </w:rPr>
              <w:tab/>
            </w:r>
            <w:r>
              <w:rPr>
                <w:spacing w:val="-2"/>
                <w:sz w:val="24"/>
              </w:rPr>
              <w:t>содержание</w:t>
            </w:r>
            <w:r>
              <w:rPr>
                <w:sz w:val="24"/>
              </w:rPr>
              <w:tab/>
            </w:r>
            <w:r>
              <w:rPr>
                <w:spacing w:val="-2"/>
                <w:sz w:val="24"/>
              </w:rPr>
              <w:t>обучения</w:t>
            </w:r>
            <w:r>
              <w:rPr>
                <w:sz w:val="24"/>
              </w:rPr>
              <w:tab/>
            </w:r>
            <w:r>
              <w:rPr>
                <w:spacing w:val="-2"/>
                <w:sz w:val="24"/>
              </w:rPr>
              <w:t>методов</w:t>
            </w:r>
            <w:r>
              <w:rPr>
                <w:sz w:val="24"/>
              </w:rPr>
              <w:tab/>
            </w:r>
            <w:r>
              <w:rPr>
                <w:spacing w:val="-2"/>
                <w:sz w:val="24"/>
              </w:rPr>
              <w:t>самоконтроля</w:t>
            </w:r>
            <w:r>
              <w:rPr>
                <w:sz w:val="24"/>
              </w:rPr>
              <w:tab/>
            </w:r>
            <w:r>
              <w:rPr>
                <w:spacing w:val="-10"/>
                <w:sz w:val="24"/>
              </w:rPr>
              <w:t>и</w:t>
            </w:r>
          </w:p>
        </w:tc>
      </w:tr>
      <w:tr w:rsidR="008075EE">
        <w:trPr>
          <w:trHeight w:val="316"/>
        </w:trPr>
        <w:tc>
          <w:tcPr>
            <w:tcW w:w="2838" w:type="dxa"/>
            <w:gridSpan w:val="2"/>
            <w:tcBorders>
              <w:top w:val="nil"/>
              <w:bottom w:val="nil"/>
            </w:tcBorders>
          </w:tcPr>
          <w:p w:rsidR="008075EE" w:rsidRDefault="000F3E53">
            <w:pPr>
              <w:pStyle w:val="TableParagraph"/>
              <w:tabs>
                <w:tab w:val="left" w:pos="1561"/>
              </w:tabs>
              <w:spacing w:before="15"/>
              <w:ind w:left="40"/>
              <w:rPr>
                <w:sz w:val="24"/>
              </w:rPr>
            </w:pPr>
            <w:r>
              <w:rPr>
                <w:spacing w:val="-2"/>
                <w:sz w:val="24"/>
              </w:rPr>
              <w:t>способов</w:t>
            </w:r>
            <w:r>
              <w:rPr>
                <w:sz w:val="24"/>
              </w:rPr>
              <w:tab/>
            </w:r>
            <w:r>
              <w:rPr>
                <w:spacing w:val="-2"/>
                <w:sz w:val="24"/>
              </w:rPr>
              <w:t>оценивания</w:t>
            </w:r>
          </w:p>
        </w:tc>
        <w:tc>
          <w:tcPr>
            <w:tcW w:w="7371" w:type="dxa"/>
            <w:tcBorders>
              <w:top w:val="nil"/>
              <w:bottom w:val="nil"/>
            </w:tcBorders>
          </w:tcPr>
          <w:p w:rsidR="008075EE" w:rsidRDefault="000F3E53">
            <w:pPr>
              <w:pStyle w:val="TableParagraph"/>
              <w:spacing w:before="15"/>
              <w:ind w:left="40"/>
              <w:rPr>
                <w:sz w:val="24"/>
              </w:rPr>
            </w:pPr>
            <w:r>
              <w:rPr>
                <w:spacing w:val="-2"/>
                <w:sz w:val="24"/>
              </w:rPr>
              <w:t>самооценивания.</w:t>
            </w:r>
          </w:p>
        </w:tc>
      </w:tr>
      <w:tr w:rsidR="008075EE">
        <w:trPr>
          <w:trHeight w:val="316"/>
        </w:trPr>
        <w:tc>
          <w:tcPr>
            <w:tcW w:w="2838" w:type="dxa"/>
            <w:gridSpan w:val="2"/>
            <w:tcBorders>
              <w:top w:val="nil"/>
              <w:bottom w:val="nil"/>
            </w:tcBorders>
          </w:tcPr>
          <w:p w:rsidR="008075EE" w:rsidRDefault="000F3E53">
            <w:pPr>
              <w:pStyle w:val="TableParagraph"/>
              <w:tabs>
                <w:tab w:val="left" w:pos="1517"/>
              </w:tabs>
              <w:spacing w:before="15"/>
              <w:ind w:left="40"/>
              <w:rPr>
                <w:sz w:val="24"/>
              </w:rPr>
            </w:pPr>
            <w:r>
              <w:rPr>
                <w:spacing w:val="-2"/>
                <w:sz w:val="24"/>
              </w:rPr>
              <w:t>учебных</w:t>
            </w:r>
            <w:r>
              <w:rPr>
                <w:sz w:val="24"/>
              </w:rPr>
              <w:tab/>
            </w:r>
            <w:r>
              <w:rPr>
                <w:spacing w:val="-2"/>
                <w:sz w:val="24"/>
              </w:rPr>
              <w:t>достижений</w:t>
            </w:r>
          </w:p>
        </w:tc>
        <w:tc>
          <w:tcPr>
            <w:tcW w:w="7371" w:type="dxa"/>
            <w:tcBorders>
              <w:top w:val="nil"/>
              <w:bottom w:val="nil"/>
            </w:tcBorders>
          </w:tcPr>
          <w:p w:rsidR="008075EE" w:rsidRDefault="000F3E53">
            <w:pPr>
              <w:pStyle w:val="TableParagraph"/>
              <w:spacing w:before="15"/>
              <w:ind w:left="40"/>
              <w:rPr>
                <w:sz w:val="24"/>
              </w:rPr>
            </w:pPr>
            <w:r>
              <w:rPr>
                <w:sz w:val="24"/>
              </w:rPr>
              <w:t>Разработка</w:t>
            </w:r>
            <w:r>
              <w:rPr>
                <w:spacing w:val="-2"/>
                <w:sz w:val="24"/>
              </w:rPr>
              <w:t xml:space="preserve"> </w:t>
            </w:r>
            <w:r>
              <w:rPr>
                <w:sz w:val="24"/>
              </w:rPr>
              <w:t>требований</w:t>
            </w:r>
            <w:r>
              <w:rPr>
                <w:spacing w:val="3"/>
                <w:sz w:val="24"/>
              </w:rPr>
              <w:t xml:space="preserve"> </w:t>
            </w:r>
            <w:r>
              <w:rPr>
                <w:sz w:val="24"/>
              </w:rPr>
              <w:t>к</w:t>
            </w:r>
            <w:r>
              <w:rPr>
                <w:spacing w:val="-9"/>
                <w:sz w:val="24"/>
              </w:rPr>
              <w:t xml:space="preserve"> </w:t>
            </w:r>
            <w:r>
              <w:rPr>
                <w:sz w:val="24"/>
              </w:rPr>
              <w:t>организации</w:t>
            </w:r>
            <w:r>
              <w:rPr>
                <w:spacing w:val="-2"/>
                <w:sz w:val="24"/>
              </w:rPr>
              <w:t xml:space="preserve"> </w:t>
            </w:r>
            <w:r>
              <w:rPr>
                <w:sz w:val="24"/>
              </w:rPr>
              <w:t>объективной</w:t>
            </w:r>
            <w:r>
              <w:rPr>
                <w:spacing w:val="-2"/>
                <w:sz w:val="24"/>
              </w:rPr>
              <w:t xml:space="preserve"> </w:t>
            </w:r>
            <w:r>
              <w:rPr>
                <w:sz w:val="24"/>
              </w:rPr>
              <w:t>системы</w:t>
            </w:r>
            <w:r>
              <w:rPr>
                <w:spacing w:val="-1"/>
                <w:sz w:val="24"/>
              </w:rPr>
              <w:t xml:space="preserve"> </w:t>
            </w:r>
            <w:r>
              <w:rPr>
                <w:spacing w:val="-2"/>
                <w:sz w:val="24"/>
              </w:rPr>
              <w:t>контроля,</w:t>
            </w:r>
          </w:p>
        </w:tc>
      </w:tr>
      <w:tr w:rsidR="008075EE">
        <w:trPr>
          <w:trHeight w:val="316"/>
        </w:trPr>
        <w:tc>
          <w:tcPr>
            <w:tcW w:w="2838" w:type="dxa"/>
            <w:gridSpan w:val="2"/>
            <w:tcBorders>
              <w:top w:val="nil"/>
              <w:bottom w:val="nil"/>
            </w:tcBorders>
          </w:tcPr>
          <w:p w:rsidR="008075EE" w:rsidRDefault="000F3E53">
            <w:pPr>
              <w:pStyle w:val="TableParagraph"/>
              <w:spacing w:before="15"/>
              <w:ind w:left="40"/>
              <w:rPr>
                <w:sz w:val="24"/>
              </w:rPr>
            </w:pPr>
            <w:r>
              <w:rPr>
                <w:spacing w:val="-2"/>
                <w:sz w:val="24"/>
              </w:rPr>
              <w:t>обучающихся</w:t>
            </w:r>
          </w:p>
        </w:tc>
        <w:tc>
          <w:tcPr>
            <w:tcW w:w="7371" w:type="dxa"/>
            <w:tcBorders>
              <w:top w:val="nil"/>
              <w:bottom w:val="nil"/>
            </w:tcBorders>
          </w:tcPr>
          <w:p w:rsidR="008075EE" w:rsidRDefault="000F3E53">
            <w:pPr>
              <w:pStyle w:val="TableParagraph"/>
              <w:spacing w:before="15"/>
              <w:ind w:left="40"/>
              <w:rPr>
                <w:sz w:val="24"/>
              </w:rPr>
            </w:pPr>
            <w:r>
              <w:rPr>
                <w:sz w:val="24"/>
              </w:rPr>
              <w:t>адекватной</w:t>
            </w:r>
            <w:r>
              <w:rPr>
                <w:spacing w:val="-2"/>
                <w:sz w:val="24"/>
              </w:rPr>
              <w:t xml:space="preserve"> </w:t>
            </w:r>
            <w:r>
              <w:rPr>
                <w:sz w:val="24"/>
              </w:rPr>
              <w:t>специфике</w:t>
            </w:r>
            <w:r>
              <w:rPr>
                <w:spacing w:val="-4"/>
                <w:sz w:val="24"/>
              </w:rPr>
              <w:t xml:space="preserve"> </w:t>
            </w:r>
            <w:r>
              <w:rPr>
                <w:sz w:val="24"/>
              </w:rPr>
              <w:t>старшей</w:t>
            </w:r>
            <w:r>
              <w:rPr>
                <w:spacing w:val="-6"/>
                <w:sz w:val="24"/>
              </w:rPr>
              <w:t xml:space="preserve"> </w:t>
            </w:r>
            <w:r>
              <w:rPr>
                <w:spacing w:val="-2"/>
                <w:sz w:val="24"/>
              </w:rPr>
              <w:t>школы.</w:t>
            </w:r>
          </w:p>
        </w:tc>
      </w:tr>
      <w:tr w:rsidR="008075EE">
        <w:trPr>
          <w:trHeight w:val="317"/>
        </w:trPr>
        <w:tc>
          <w:tcPr>
            <w:tcW w:w="2838" w:type="dxa"/>
            <w:gridSpan w:val="2"/>
            <w:tcBorders>
              <w:top w:val="nil"/>
              <w:bottom w:val="nil"/>
            </w:tcBorders>
          </w:tcPr>
          <w:p w:rsidR="008075EE" w:rsidRDefault="008075EE">
            <w:pPr>
              <w:pStyle w:val="TableParagraph"/>
              <w:ind w:left="0"/>
              <w:rPr>
                <w:sz w:val="24"/>
              </w:rPr>
            </w:pPr>
          </w:p>
        </w:tc>
        <w:tc>
          <w:tcPr>
            <w:tcW w:w="7371" w:type="dxa"/>
            <w:tcBorders>
              <w:top w:val="nil"/>
              <w:bottom w:val="nil"/>
            </w:tcBorders>
          </w:tcPr>
          <w:p w:rsidR="008075EE" w:rsidRDefault="000F3E53">
            <w:pPr>
              <w:pStyle w:val="TableParagraph"/>
              <w:tabs>
                <w:tab w:val="left" w:pos="1407"/>
                <w:tab w:val="left" w:pos="2496"/>
                <w:tab w:val="left" w:pos="3929"/>
                <w:tab w:val="left" w:pos="5397"/>
                <w:tab w:val="left" w:pos="7042"/>
              </w:tabs>
              <w:spacing w:before="15"/>
              <w:ind w:left="40"/>
              <w:rPr>
                <w:sz w:val="24"/>
              </w:rPr>
            </w:pPr>
            <w:r>
              <w:rPr>
                <w:spacing w:val="-2"/>
                <w:sz w:val="24"/>
              </w:rPr>
              <w:t>Разработка</w:t>
            </w:r>
            <w:r>
              <w:rPr>
                <w:sz w:val="24"/>
              </w:rPr>
              <w:tab/>
            </w:r>
            <w:r>
              <w:rPr>
                <w:spacing w:val="-2"/>
                <w:sz w:val="24"/>
              </w:rPr>
              <w:t>системы</w:t>
            </w:r>
            <w:r>
              <w:rPr>
                <w:sz w:val="24"/>
              </w:rPr>
              <w:tab/>
            </w:r>
            <w:r>
              <w:rPr>
                <w:spacing w:val="-2"/>
                <w:sz w:val="24"/>
              </w:rPr>
              <w:t>оценивания</w:t>
            </w:r>
            <w:r>
              <w:rPr>
                <w:sz w:val="24"/>
              </w:rPr>
              <w:tab/>
            </w:r>
            <w:r>
              <w:rPr>
                <w:spacing w:val="-2"/>
                <w:sz w:val="24"/>
              </w:rPr>
              <w:t>достижений</w:t>
            </w:r>
            <w:r>
              <w:rPr>
                <w:sz w:val="24"/>
              </w:rPr>
              <w:tab/>
            </w:r>
            <w:r>
              <w:rPr>
                <w:spacing w:val="-2"/>
                <w:sz w:val="24"/>
              </w:rPr>
              <w:t>обучающихся</w:t>
            </w:r>
            <w:r>
              <w:rPr>
                <w:sz w:val="24"/>
              </w:rPr>
              <w:tab/>
            </w:r>
            <w:r>
              <w:rPr>
                <w:spacing w:val="-5"/>
                <w:sz w:val="24"/>
              </w:rPr>
              <w:t>по</w:t>
            </w:r>
          </w:p>
        </w:tc>
      </w:tr>
      <w:tr w:rsidR="008075EE">
        <w:trPr>
          <w:trHeight w:val="344"/>
        </w:trPr>
        <w:tc>
          <w:tcPr>
            <w:tcW w:w="2838" w:type="dxa"/>
            <w:gridSpan w:val="2"/>
            <w:tcBorders>
              <w:top w:val="nil"/>
            </w:tcBorders>
          </w:tcPr>
          <w:p w:rsidR="008075EE" w:rsidRDefault="008075EE">
            <w:pPr>
              <w:pStyle w:val="TableParagraph"/>
              <w:ind w:left="0"/>
              <w:rPr>
                <w:sz w:val="24"/>
              </w:rPr>
            </w:pPr>
          </w:p>
        </w:tc>
        <w:tc>
          <w:tcPr>
            <w:tcW w:w="7371" w:type="dxa"/>
            <w:tcBorders>
              <w:top w:val="nil"/>
            </w:tcBorders>
          </w:tcPr>
          <w:p w:rsidR="008075EE" w:rsidRDefault="000F3E53">
            <w:pPr>
              <w:pStyle w:val="TableParagraph"/>
              <w:spacing w:before="15"/>
              <w:ind w:left="40"/>
              <w:rPr>
                <w:sz w:val="24"/>
              </w:rPr>
            </w:pPr>
            <w:r>
              <w:rPr>
                <w:sz w:val="24"/>
              </w:rPr>
              <w:t>личностным</w:t>
            </w:r>
            <w:r>
              <w:rPr>
                <w:spacing w:val="-5"/>
                <w:sz w:val="24"/>
              </w:rPr>
              <w:t xml:space="preserve"> </w:t>
            </w:r>
            <w:r>
              <w:rPr>
                <w:sz w:val="24"/>
              </w:rPr>
              <w:t>и</w:t>
            </w:r>
            <w:r>
              <w:rPr>
                <w:spacing w:val="-6"/>
                <w:sz w:val="24"/>
              </w:rPr>
              <w:t xml:space="preserve"> </w:t>
            </w:r>
            <w:r>
              <w:rPr>
                <w:sz w:val="24"/>
              </w:rPr>
              <w:t xml:space="preserve">метапредметным </w:t>
            </w:r>
            <w:r>
              <w:rPr>
                <w:spacing w:val="-2"/>
                <w:sz w:val="24"/>
              </w:rPr>
              <w:t>результатам.</w:t>
            </w:r>
          </w:p>
        </w:tc>
      </w:tr>
    </w:tbl>
    <w:p w:rsidR="008075EE" w:rsidRDefault="000F3E53">
      <w:pPr>
        <w:pStyle w:val="a4"/>
        <w:numPr>
          <w:ilvl w:val="0"/>
          <w:numId w:val="3"/>
        </w:numPr>
        <w:tabs>
          <w:tab w:val="left" w:pos="1317"/>
          <w:tab w:val="left" w:pos="1827"/>
        </w:tabs>
        <w:spacing w:before="1" w:line="288" w:lineRule="auto"/>
        <w:ind w:left="1827" w:right="715" w:hanging="692"/>
        <w:jc w:val="both"/>
        <w:rPr>
          <w:sz w:val="24"/>
        </w:rPr>
      </w:pPr>
      <w:r>
        <w:rPr>
          <w:sz w:val="24"/>
        </w:rPr>
        <w:t>Создание в рамках Школы открытого информационного образовательного пространства. Цель:</w:t>
      </w:r>
      <w:r>
        <w:rPr>
          <w:spacing w:val="80"/>
          <w:sz w:val="24"/>
        </w:rPr>
        <w:t xml:space="preserve"> </w:t>
      </w:r>
      <w:r>
        <w:rPr>
          <w:sz w:val="24"/>
        </w:rPr>
        <w:t>интеграция</w:t>
      </w:r>
      <w:r>
        <w:rPr>
          <w:spacing w:val="80"/>
          <w:sz w:val="24"/>
        </w:rPr>
        <w:t xml:space="preserve"> </w:t>
      </w:r>
      <w:r>
        <w:rPr>
          <w:sz w:val="24"/>
        </w:rPr>
        <w:t>информационных</w:t>
      </w:r>
      <w:r>
        <w:rPr>
          <w:spacing w:val="80"/>
          <w:sz w:val="24"/>
        </w:rPr>
        <w:t xml:space="preserve"> </w:t>
      </w:r>
      <w:r>
        <w:rPr>
          <w:sz w:val="24"/>
        </w:rPr>
        <w:t>ресурсов,</w:t>
      </w:r>
      <w:r>
        <w:rPr>
          <w:spacing w:val="80"/>
          <w:sz w:val="24"/>
        </w:rPr>
        <w:t xml:space="preserve"> </w:t>
      </w:r>
      <w:r>
        <w:rPr>
          <w:sz w:val="24"/>
        </w:rPr>
        <w:t>позволяющих</w:t>
      </w:r>
      <w:r>
        <w:rPr>
          <w:spacing w:val="80"/>
          <w:sz w:val="24"/>
        </w:rPr>
        <w:t xml:space="preserve"> </w:t>
      </w:r>
      <w:r>
        <w:rPr>
          <w:sz w:val="24"/>
        </w:rPr>
        <w:t>осуществить</w:t>
      </w:r>
      <w:r>
        <w:rPr>
          <w:spacing w:val="80"/>
          <w:sz w:val="24"/>
        </w:rPr>
        <w:t xml:space="preserve"> </w:t>
      </w:r>
      <w:r>
        <w:rPr>
          <w:sz w:val="24"/>
        </w:rPr>
        <w:t>сбор,</w:t>
      </w:r>
    </w:p>
    <w:p w:rsidR="008075EE" w:rsidRDefault="000F3E53">
      <w:pPr>
        <w:pStyle w:val="a3"/>
        <w:spacing w:line="276" w:lineRule="auto"/>
        <w:ind w:left="1121" w:right="710" w:firstLine="0"/>
      </w:pPr>
      <w:r>
        <w:t>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w:t>
      </w:r>
    </w:p>
    <w:p w:rsidR="008075EE" w:rsidRDefault="000F3E53">
      <w:pPr>
        <w:pStyle w:val="a3"/>
        <w:spacing w:before="32"/>
        <w:ind w:left="1130" w:firstLine="0"/>
      </w:pPr>
      <w:r>
        <w:t>(таблица</w:t>
      </w:r>
      <w:r>
        <w:rPr>
          <w:spacing w:val="-3"/>
        </w:rPr>
        <w:t xml:space="preserve"> </w:t>
      </w:r>
      <w:r>
        <w:rPr>
          <w:spacing w:val="-5"/>
        </w:rPr>
        <w:t>9).</w:t>
      </w:r>
    </w:p>
    <w:p w:rsidR="008075EE" w:rsidRDefault="000F3E53">
      <w:pPr>
        <w:pStyle w:val="a3"/>
        <w:spacing w:before="243" w:after="49"/>
        <w:ind w:left="1135" w:firstLine="0"/>
      </w:pPr>
      <w:r>
        <w:t>Таблица</w:t>
      </w:r>
      <w:r>
        <w:rPr>
          <w:spacing w:val="-2"/>
        </w:rPr>
        <w:t xml:space="preserve"> </w:t>
      </w:r>
      <w:r>
        <w:rPr>
          <w:spacing w:val="-10"/>
        </w:rPr>
        <w:t>9</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6843"/>
      </w:tblGrid>
      <w:tr w:rsidR="008075EE">
        <w:trPr>
          <w:trHeight w:val="378"/>
        </w:trPr>
        <w:tc>
          <w:tcPr>
            <w:tcW w:w="2809" w:type="dxa"/>
          </w:tcPr>
          <w:p w:rsidR="008075EE" w:rsidRDefault="000F3E53">
            <w:pPr>
              <w:pStyle w:val="TableParagraph"/>
              <w:spacing w:before="54"/>
              <w:ind w:left="105"/>
              <w:rPr>
                <w:b/>
                <w:sz w:val="24"/>
              </w:rPr>
            </w:pPr>
            <w:r>
              <w:rPr>
                <w:b/>
                <w:spacing w:val="-2"/>
                <w:sz w:val="24"/>
              </w:rPr>
              <w:t>Задачи</w:t>
            </w:r>
          </w:p>
        </w:tc>
        <w:tc>
          <w:tcPr>
            <w:tcW w:w="6843" w:type="dxa"/>
          </w:tcPr>
          <w:p w:rsidR="008075EE" w:rsidRDefault="000F3E53">
            <w:pPr>
              <w:pStyle w:val="TableParagraph"/>
              <w:spacing w:before="54"/>
              <w:ind w:left="110"/>
              <w:rPr>
                <w:b/>
                <w:sz w:val="24"/>
              </w:rPr>
            </w:pPr>
            <w:r>
              <w:rPr>
                <w:b/>
                <w:sz w:val="24"/>
              </w:rPr>
              <w:t>Условия</w:t>
            </w:r>
            <w:r>
              <w:rPr>
                <w:b/>
                <w:spacing w:val="-2"/>
                <w:sz w:val="24"/>
              </w:rPr>
              <w:t xml:space="preserve"> </w:t>
            </w:r>
            <w:r>
              <w:rPr>
                <w:b/>
                <w:sz w:val="24"/>
              </w:rPr>
              <w:t>решения</w:t>
            </w:r>
            <w:r>
              <w:rPr>
                <w:b/>
                <w:spacing w:val="-2"/>
                <w:sz w:val="24"/>
              </w:rPr>
              <w:t xml:space="preserve"> </w:t>
            </w:r>
            <w:r>
              <w:rPr>
                <w:b/>
                <w:sz w:val="24"/>
              </w:rPr>
              <w:t>поставленных</w:t>
            </w:r>
            <w:r>
              <w:rPr>
                <w:b/>
                <w:spacing w:val="-6"/>
                <w:sz w:val="24"/>
              </w:rPr>
              <w:t xml:space="preserve"> </w:t>
            </w:r>
            <w:r>
              <w:rPr>
                <w:b/>
                <w:spacing w:val="-4"/>
                <w:sz w:val="24"/>
              </w:rPr>
              <w:t>задач</w:t>
            </w:r>
          </w:p>
        </w:tc>
      </w:tr>
      <w:tr w:rsidR="008075EE">
        <w:trPr>
          <w:trHeight w:val="348"/>
        </w:trPr>
        <w:tc>
          <w:tcPr>
            <w:tcW w:w="2809" w:type="dxa"/>
            <w:tcBorders>
              <w:bottom w:val="nil"/>
            </w:tcBorders>
          </w:tcPr>
          <w:p w:rsidR="008075EE" w:rsidRDefault="000F3E53">
            <w:pPr>
              <w:pStyle w:val="TableParagraph"/>
              <w:spacing w:before="45"/>
              <w:ind w:left="105"/>
              <w:rPr>
                <w:sz w:val="24"/>
              </w:rPr>
            </w:pPr>
            <w:r>
              <w:rPr>
                <w:spacing w:val="-2"/>
                <w:sz w:val="24"/>
              </w:rPr>
              <w:t>Совершенствование</w:t>
            </w:r>
          </w:p>
        </w:tc>
        <w:tc>
          <w:tcPr>
            <w:tcW w:w="6843" w:type="dxa"/>
            <w:tcBorders>
              <w:bottom w:val="nil"/>
            </w:tcBorders>
          </w:tcPr>
          <w:p w:rsidR="008075EE" w:rsidRDefault="000F3E53">
            <w:pPr>
              <w:pStyle w:val="TableParagraph"/>
              <w:tabs>
                <w:tab w:val="left" w:pos="2498"/>
                <w:tab w:val="left" w:pos="3678"/>
                <w:tab w:val="left" w:pos="4733"/>
                <w:tab w:val="left" w:pos="5285"/>
              </w:tabs>
              <w:spacing w:before="45"/>
              <w:ind w:left="110"/>
              <w:rPr>
                <w:sz w:val="24"/>
              </w:rPr>
            </w:pPr>
            <w:r>
              <w:rPr>
                <w:spacing w:val="-2"/>
                <w:sz w:val="24"/>
              </w:rPr>
              <w:t>Совершенствование</w:t>
            </w:r>
            <w:r>
              <w:rPr>
                <w:sz w:val="24"/>
              </w:rPr>
              <w:tab/>
            </w:r>
            <w:r>
              <w:rPr>
                <w:spacing w:val="-2"/>
                <w:sz w:val="24"/>
              </w:rPr>
              <w:t>навыков</w:t>
            </w:r>
            <w:r>
              <w:rPr>
                <w:sz w:val="24"/>
              </w:rPr>
              <w:tab/>
            </w:r>
            <w:r>
              <w:rPr>
                <w:spacing w:val="-2"/>
                <w:sz w:val="24"/>
              </w:rPr>
              <w:t>работы</w:t>
            </w:r>
            <w:r>
              <w:rPr>
                <w:sz w:val="24"/>
              </w:rPr>
              <w:tab/>
            </w:r>
            <w:r>
              <w:rPr>
                <w:spacing w:val="-5"/>
                <w:sz w:val="24"/>
              </w:rPr>
              <w:t>на</w:t>
            </w:r>
            <w:r>
              <w:rPr>
                <w:sz w:val="24"/>
              </w:rPr>
              <w:tab/>
            </w:r>
            <w:r>
              <w:rPr>
                <w:spacing w:val="-2"/>
                <w:sz w:val="24"/>
              </w:rPr>
              <w:t>персональных</w:t>
            </w:r>
          </w:p>
        </w:tc>
      </w:tr>
      <w:tr w:rsidR="008075EE">
        <w:trPr>
          <w:trHeight w:val="319"/>
        </w:trPr>
        <w:tc>
          <w:tcPr>
            <w:tcW w:w="2809" w:type="dxa"/>
            <w:tcBorders>
              <w:top w:val="nil"/>
              <w:bottom w:val="nil"/>
            </w:tcBorders>
          </w:tcPr>
          <w:p w:rsidR="008075EE" w:rsidRDefault="000F3E53">
            <w:pPr>
              <w:pStyle w:val="TableParagraph"/>
              <w:tabs>
                <w:tab w:val="left" w:pos="1265"/>
                <w:tab w:val="left" w:pos="2594"/>
              </w:tabs>
              <w:spacing w:before="17"/>
              <w:ind w:left="105"/>
              <w:rPr>
                <w:sz w:val="24"/>
              </w:rPr>
            </w:pPr>
            <w:r>
              <w:rPr>
                <w:spacing w:val="-2"/>
                <w:sz w:val="24"/>
              </w:rPr>
              <w:t>умений</w:t>
            </w:r>
            <w:r>
              <w:rPr>
                <w:sz w:val="24"/>
              </w:rPr>
              <w:tab/>
            </w:r>
            <w:r>
              <w:rPr>
                <w:spacing w:val="-2"/>
                <w:sz w:val="24"/>
              </w:rPr>
              <w:t>учителей</w:t>
            </w:r>
            <w:r>
              <w:rPr>
                <w:sz w:val="24"/>
              </w:rPr>
              <w:tab/>
            </w:r>
            <w:r>
              <w:rPr>
                <w:spacing w:val="-10"/>
                <w:sz w:val="24"/>
              </w:rPr>
              <w:t>в</w:t>
            </w:r>
          </w:p>
        </w:tc>
        <w:tc>
          <w:tcPr>
            <w:tcW w:w="6843" w:type="dxa"/>
            <w:tcBorders>
              <w:top w:val="nil"/>
              <w:bottom w:val="nil"/>
            </w:tcBorders>
          </w:tcPr>
          <w:p w:rsidR="008075EE" w:rsidRDefault="000F3E53">
            <w:pPr>
              <w:pStyle w:val="TableParagraph"/>
              <w:tabs>
                <w:tab w:val="left" w:pos="1684"/>
                <w:tab w:val="left" w:pos="2029"/>
                <w:tab w:val="left" w:pos="3472"/>
                <w:tab w:val="left" w:pos="5505"/>
              </w:tabs>
              <w:spacing w:before="17"/>
              <w:ind w:left="110"/>
              <w:rPr>
                <w:sz w:val="24"/>
              </w:rPr>
            </w:pPr>
            <w:r>
              <w:rPr>
                <w:spacing w:val="-2"/>
                <w:sz w:val="24"/>
              </w:rPr>
              <w:t>компьютерах</w:t>
            </w:r>
            <w:r>
              <w:rPr>
                <w:sz w:val="24"/>
              </w:rPr>
              <w:tab/>
            </w:r>
            <w:r>
              <w:rPr>
                <w:spacing w:val="-10"/>
                <w:sz w:val="24"/>
              </w:rPr>
              <w:t>и</w:t>
            </w:r>
            <w:r>
              <w:rPr>
                <w:sz w:val="24"/>
              </w:rPr>
              <w:tab/>
            </w:r>
            <w:r>
              <w:rPr>
                <w:spacing w:val="-2"/>
                <w:sz w:val="24"/>
              </w:rPr>
              <w:t>применение</w:t>
            </w:r>
            <w:r>
              <w:rPr>
                <w:sz w:val="24"/>
              </w:rPr>
              <w:tab/>
            </w:r>
            <w:r>
              <w:rPr>
                <w:spacing w:val="-2"/>
                <w:sz w:val="24"/>
              </w:rPr>
              <w:t>информационных</w:t>
            </w:r>
            <w:r>
              <w:rPr>
                <w:sz w:val="24"/>
              </w:rPr>
              <w:tab/>
            </w:r>
            <w:r>
              <w:rPr>
                <w:spacing w:val="-2"/>
                <w:sz w:val="24"/>
              </w:rPr>
              <w:t>технологий.</w:t>
            </w:r>
          </w:p>
        </w:tc>
      </w:tr>
      <w:tr w:rsidR="008075EE">
        <w:trPr>
          <w:trHeight w:val="316"/>
        </w:trPr>
        <w:tc>
          <w:tcPr>
            <w:tcW w:w="2809" w:type="dxa"/>
            <w:tcBorders>
              <w:top w:val="nil"/>
              <w:bottom w:val="nil"/>
            </w:tcBorders>
          </w:tcPr>
          <w:p w:rsidR="008075EE" w:rsidRDefault="000F3E53">
            <w:pPr>
              <w:pStyle w:val="TableParagraph"/>
              <w:tabs>
                <w:tab w:val="left" w:pos="1879"/>
                <w:tab w:val="left" w:pos="2593"/>
              </w:tabs>
              <w:spacing w:before="15"/>
              <w:ind w:left="105"/>
              <w:rPr>
                <w:sz w:val="24"/>
              </w:rPr>
            </w:pPr>
            <w:r>
              <w:rPr>
                <w:spacing w:val="-2"/>
                <w:sz w:val="24"/>
              </w:rPr>
              <w:t>использовании</w:t>
            </w:r>
            <w:r>
              <w:rPr>
                <w:sz w:val="24"/>
              </w:rPr>
              <w:tab/>
            </w:r>
            <w:r>
              <w:rPr>
                <w:spacing w:val="-5"/>
                <w:sz w:val="24"/>
              </w:rPr>
              <w:t>ИКТ</w:t>
            </w:r>
            <w:r>
              <w:rPr>
                <w:sz w:val="24"/>
              </w:rPr>
              <w:tab/>
            </w:r>
            <w:r>
              <w:rPr>
                <w:spacing w:val="-10"/>
                <w:sz w:val="24"/>
              </w:rPr>
              <w:t>в</w:t>
            </w:r>
          </w:p>
        </w:tc>
        <w:tc>
          <w:tcPr>
            <w:tcW w:w="6843" w:type="dxa"/>
            <w:tcBorders>
              <w:top w:val="nil"/>
              <w:bottom w:val="nil"/>
            </w:tcBorders>
          </w:tcPr>
          <w:p w:rsidR="008075EE" w:rsidRDefault="000F3E53">
            <w:pPr>
              <w:pStyle w:val="TableParagraph"/>
              <w:tabs>
                <w:tab w:val="left" w:pos="2005"/>
                <w:tab w:val="left" w:pos="3175"/>
                <w:tab w:val="left" w:pos="3900"/>
                <w:tab w:val="left" w:pos="5382"/>
              </w:tabs>
              <w:spacing w:before="15"/>
              <w:ind w:left="110"/>
              <w:rPr>
                <w:sz w:val="24"/>
              </w:rPr>
            </w:pPr>
            <w:r>
              <w:rPr>
                <w:spacing w:val="-2"/>
                <w:sz w:val="24"/>
              </w:rPr>
              <w:t>Прохождение</w:t>
            </w:r>
            <w:r>
              <w:rPr>
                <w:sz w:val="24"/>
              </w:rPr>
              <w:tab/>
            </w:r>
            <w:r>
              <w:rPr>
                <w:spacing w:val="-2"/>
                <w:sz w:val="24"/>
              </w:rPr>
              <w:t>курсов</w:t>
            </w:r>
            <w:r>
              <w:rPr>
                <w:sz w:val="24"/>
              </w:rPr>
              <w:tab/>
            </w:r>
            <w:r>
              <w:rPr>
                <w:spacing w:val="-5"/>
                <w:sz w:val="24"/>
              </w:rPr>
              <w:t>по</w:t>
            </w:r>
            <w:r>
              <w:rPr>
                <w:sz w:val="24"/>
              </w:rPr>
              <w:tab/>
            </w:r>
            <w:r>
              <w:rPr>
                <w:spacing w:val="-2"/>
                <w:sz w:val="24"/>
              </w:rPr>
              <w:t>освоению</w:t>
            </w:r>
            <w:r>
              <w:rPr>
                <w:sz w:val="24"/>
              </w:rPr>
              <w:tab/>
            </w:r>
            <w:r>
              <w:rPr>
                <w:spacing w:val="-2"/>
                <w:sz w:val="24"/>
              </w:rPr>
              <w:t>современных</w:t>
            </w:r>
          </w:p>
        </w:tc>
      </w:tr>
      <w:tr w:rsidR="008075EE">
        <w:trPr>
          <w:trHeight w:val="316"/>
        </w:trPr>
        <w:tc>
          <w:tcPr>
            <w:tcW w:w="2809" w:type="dxa"/>
            <w:tcBorders>
              <w:top w:val="nil"/>
              <w:bottom w:val="nil"/>
            </w:tcBorders>
          </w:tcPr>
          <w:p w:rsidR="008075EE" w:rsidRDefault="000F3E53">
            <w:pPr>
              <w:pStyle w:val="TableParagraph"/>
              <w:spacing w:before="15"/>
              <w:ind w:left="105"/>
              <w:rPr>
                <w:sz w:val="24"/>
              </w:rPr>
            </w:pPr>
            <w:r>
              <w:rPr>
                <w:spacing w:val="-2"/>
                <w:sz w:val="24"/>
              </w:rPr>
              <w:t>образовательном</w:t>
            </w:r>
          </w:p>
        </w:tc>
        <w:tc>
          <w:tcPr>
            <w:tcW w:w="6843" w:type="dxa"/>
            <w:tcBorders>
              <w:top w:val="nil"/>
              <w:bottom w:val="nil"/>
            </w:tcBorders>
          </w:tcPr>
          <w:p w:rsidR="008075EE" w:rsidRDefault="000F3E53">
            <w:pPr>
              <w:pStyle w:val="TableParagraph"/>
              <w:spacing w:before="15"/>
              <w:ind w:left="110"/>
              <w:rPr>
                <w:sz w:val="24"/>
              </w:rPr>
            </w:pPr>
            <w:r>
              <w:rPr>
                <w:sz w:val="24"/>
              </w:rPr>
              <w:t>информационных</w:t>
            </w:r>
            <w:r>
              <w:rPr>
                <w:spacing w:val="-9"/>
                <w:sz w:val="24"/>
              </w:rPr>
              <w:t xml:space="preserve"> </w:t>
            </w:r>
            <w:r>
              <w:rPr>
                <w:spacing w:val="-2"/>
                <w:sz w:val="24"/>
              </w:rPr>
              <w:t>технологий.</w:t>
            </w:r>
          </w:p>
        </w:tc>
      </w:tr>
      <w:tr w:rsidR="008075EE">
        <w:trPr>
          <w:trHeight w:val="316"/>
        </w:trPr>
        <w:tc>
          <w:tcPr>
            <w:tcW w:w="2809" w:type="dxa"/>
            <w:tcBorders>
              <w:top w:val="nil"/>
              <w:bottom w:val="nil"/>
            </w:tcBorders>
          </w:tcPr>
          <w:p w:rsidR="008075EE" w:rsidRDefault="000F3E53">
            <w:pPr>
              <w:pStyle w:val="TableParagraph"/>
              <w:tabs>
                <w:tab w:val="left" w:pos="2581"/>
              </w:tabs>
              <w:spacing w:before="15"/>
              <w:ind w:left="105"/>
              <w:rPr>
                <w:sz w:val="24"/>
              </w:rPr>
            </w:pPr>
            <w:r>
              <w:rPr>
                <w:spacing w:val="-2"/>
                <w:sz w:val="24"/>
              </w:rPr>
              <w:t>процессе</w:t>
            </w:r>
            <w:r>
              <w:rPr>
                <w:sz w:val="24"/>
              </w:rPr>
              <w:tab/>
            </w:r>
            <w:r>
              <w:rPr>
                <w:spacing w:val="-10"/>
                <w:sz w:val="24"/>
              </w:rPr>
              <w:t>и</w:t>
            </w:r>
          </w:p>
        </w:tc>
        <w:tc>
          <w:tcPr>
            <w:tcW w:w="6843" w:type="dxa"/>
            <w:tcBorders>
              <w:top w:val="nil"/>
              <w:bottom w:val="nil"/>
            </w:tcBorders>
          </w:tcPr>
          <w:p w:rsidR="008075EE" w:rsidRDefault="000F3E53">
            <w:pPr>
              <w:pStyle w:val="TableParagraph"/>
              <w:spacing w:before="15"/>
              <w:ind w:left="110"/>
              <w:rPr>
                <w:sz w:val="24"/>
              </w:rPr>
            </w:pPr>
            <w:r>
              <w:rPr>
                <w:sz w:val="24"/>
              </w:rPr>
              <w:t>Внедрение</w:t>
            </w:r>
            <w:r>
              <w:rPr>
                <w:spacing w:val="66"/>
                <w:w w:val="150"/>
                <w:sz w:val="24"/>
              </w:rPr>
              <w:t xml:space="preserve"> </w:t>
            </w:r>
            <w:r>
              <w:rPr>
                <w:sz w:val="24"/>
              </w:rPr>
              <w:t>информационных</w:t>
            </w:r>
            <w:r>
              <w:rPr>
                <w:spacing w:val="64"/>
                <w:w w:val="150"/>
                <w:sz w:val="24"/>
              </w:rPr>
              <w:t xml:space="preserve"> </w:t>
            </w:r>
            <w:r>
              <w:rPr>
                <w:sz w:val="24"/>
              </w:rPr>
              <w:t>технологий</w:t>
            </w:r>
            <w:r>
              <w:rPr>
                <w:spacing w:val="66"/>
                <w:w w:val="150"/>
                <w:sz w:val="24"/>
              </w:rPr>
              <w:t xml:space="preserve"> </w:t>
            </w:r>
            <w:r>
              <w:rPr>
                <w:sz w:val="24"/>
              </w:rPr>
              <w:t>в</w:t>
            </w:r>
            <w:r>
              <w:rPr>
                <w:spacing w:val="62"/>
                <w:w w:val="150"/>
                <w:sz w:val="24"/>
              </w:rPr>
              <w:t xml:space="preserve"> </w:t>
            </w:r>
            <w:r>
              <w:rPr>
                <w:spacing w:val="-2"/>
                <w:sz w:val="24"/>
              </w:rPr>
              <w:t>образовательную</w:t>
            </w:r>
          </w:p>
        </w:tc>
      </w:tr>
      <w:tr w:rsidR="008075EE">
        <w:trPr>
          <w:trHeight w:val="317"/>
        </w:trPr>
        <w:tc>
          <w:tcPr>
            <w:tcW w:w="2809" w:type="dxa"/>
            <w:tcBorders>
              <w:top w:val="nil"/>
              <w:bottom w:val="nil"/>
            </w:tcBorders>
          </w:tcPr>
          <w:p w:rsidR="008075EE" w:rsidRDefault="000F3E53">
            <w:pPr>
              <w:pStyle w:val="TableParagraph"/>
              <w:tabs>
                <w:tab w:val="left" w:pos="2153"/>
              </w:tabs>
              <w:spacing w:before="15"/>
              <w:ind w:left="105"/>
              <w:rPr>
                <w:sz w:val="24"/>
              </w:rPr>
            </w:pPr>
            <w:r>
              <w:rPr>
                <w:spacing w:val="-2"/>
                <w:sz w:val="24"/>
              </w:rPr>
              <w:t>формирование</w:t>
            </w:r>
            <w:r>
              <w:rPr>
                <w:sz w:val="24"/>
              </w:rPr>
              <w:tab/>
            </w:r>
            <w:r>
              <w:rPr>
                <w:spacing w:val="-4"/>
                <w:sz w:val="24"/>
              </w:rPr>
              <w:t>ИКТ-</w:t>
            </w:r>
          </w:p>
        </w:tc>
        <w:tc>
          <w:tcPr>
            <w:tcW w:w="6843" w:type="dxa"/>
            <w:tcBorders>
              <w:top w:val="nil"/>
              <w:bottom w:val="nil"/>
            </w:tcBorders>
          </w:tcPr>
          <w:p w:rsidR="008075EE" w:rsidRDefault="000F3E53">
            <w:pPr>
              <w:pStyle w:val="TableParagraph"/>
              <w:spacing w:before="15"/>
              <w:ind w:left="110"/>
              <w:rPr>
                <w:sz w:val="24"/>
              </w:rPr>
            </w:pPr>
            <w:r>
              <w:rPr>
                <w:spacing w:val="-2"/>
                <w:sz w:val="24"/>
              </w:rPr>
              <w:t>практику.</w:t>
            </w:r>
          </w:p>
        </w:tc>
      </w:tr>
      <w:tr w:rsidR="008075EE">
        <w:trPr>
          <w:trHeight w:val="319"/>
        </w:trPr>
        <w:tc>
          <w:tcPr>
            <w:tcW w:w="2809" w:type="dxa"/>
            <w:tcBorders>
              <w:top w:val="nil"/>
              <w:bottom w:val="nil"/>
            </w:tcBorders>
          </w:tcPr>
          <w:p w:rsidR="008075EE" w:rsidRDefault="000F3E53">
            <w:pPr>
              <w:pStyle w:val="TableParagraph"/>
              <w:spacing w:before="15"/>
              <w:ind w:left="105"/>
              <w:rPr>
                <w:sz w:val="24"/>
              </w:rPr>
            </w:pPr>
            <w:r>
              <w:rPr>
                <w:spacing w:val="-2"/>
                <w:sz w:val="24"/>
              </w:rPr>
              <w:t>компетенции</w:t>
            </w:r>
          </w:p>
        </w:tc>
        <w:tc>
          <w:tcPr>
            <w:tcW w:w="6843" w:type="dxa"/>
            <w:tcBorders>
              <w:top w:val="nil"/>
              <w:bottom w:val="nil"/>
            </w:tcBorders>
          </w:tcPr>
          <w:p w:rsidR="008075EE" w:rsidRDefault="000F3E53">
            <w:pPr>
              <w:pStyle w:val="TableParagraph"/>
              <w:spacing w:before="20"/>
              <w:ind w:left="110"/>
              <w:rPr>
                <w:sz w:val="24"/>
              </w:rPr>
            </w:pPr>
            <w:r>
              <w:rPr>
                <w:sz w:val="24"/>
              </w:rPr>
              <w:t>Целенаправленная</w:t>
            </w:r>
            <w:r>
              <w:rPr>
                <w:spacing w:val="14"/>
                <w:sz w:val="24"/>
              </w:rPr>
              <w:t xml:space="preserve"> </w:t>
            </w:r>
            <w:r>
              <w:rPr>
                <w:sz w:val="24"/>
              </w:rPr>
              <w:t>работа</w:t>
            </w:r>
            <w:r>
              <w:rPr>
                <w:spacing w:val="12"/>
                <w:sz w:val="24"/>
              </w:rPr>
              <w:t xml:space="preserve"> </w:t>
            </w:r>
            <w:r>
              <w:rPr>
                <w:sz w:val="24"/>
              </w:rPr>
              <w:t>по</w:t>
            </w:r>
            <w:r>
              <w:rPr>
                <w:spacing w:val="20"/>
                <w:sz w:val="24"/>
              </w:rPr>
              <w:t xml:space="preserve"> </w:t>
            </w:r>
            <w:r>
              <w:rPr>
                <w:sz w:val="24"/>
              </w:rPr>
              <w:t>формированию</w:t>
            </w:r>
            <w:r>
              <w:rPr>
                <w:spacing w:val="15"/>
                <w:sz w:val="24"/>
              </w:rPr>
              <w:t xml:space="preserve"> </w:t>
            </w:r>
            <w:r>
              <w:rPr>
                <w:sz w:val="24"/>
              </w:rPr>
              <w:t>ИКТ-</w:t>
            </w:r>
            <w:r>
              <w:rPr>
                <w:spacing w:val="-2"/>
                <w:sz w:val="24"/>
              </w:rPr>
              <w:t>компетенции</w:t>
            </w:r>
          </w:p>
        </w:tc>
      </w:tr>
      <w:tr w:rsidR="008075EE">
        <w:trPr>
          <w:trHeight w:val="319"/>
        </w:trPr>
        <w:tc>
          <w:tcPr>
            <w:tcW w:w="2809" w:type="dxa"/>
            <w:tcBorders>
              <w:top w:val="nil"/>
              <w:bottom w:val="nil"/>
            </w:tcBorders>
          </w:tcPr>
          <w:p w:rsidR="008075EE" w:rsidRDefault="000F3E53">
            <w:pPr>
              <w:pStyle w:val="TableParagraph"/>
              <w:spacing w:before="13"/>
              <w:ind w:left="105"/>
              <w:rPr>
                <w:sz w:val="24"/>
              </w:rPr>
            </w:pPr>
            <w:r>
              <w:rPr>
                <w:spacing w:val="-2"/>
                <w:sz w:val="24"/>
              </w:rPr>
              <w:t>обучающихся</w:t>
            </w:r>
          </w:p>
        </w:tc>
        <w:tc>
          <w:tcPr>
            <w:tcW w:w="6843" w:type="dxa"/>
            <w:tcBorders>
              <w:top w:val="nil"/>
              <w:bottom w:val="nil"/>
            </w:tcBorders>
          </w:tcPr>
          <w:p w:rsidR="008075EE" w:rsidRDefault="000F3E53">
            <w:pPr>
              <w:pStyle w:val="TableParagraph"/>
              <w:spacing w:before="17"/>
              <w:ind w:left="110"/>
              <w:rPr>
                <w:sz w:val="24"/>
              </w:rPr>
            </w:pPr>
            <w:r>
              <w:rPr>
                <w:spacing w:val="-2"/>
                <w:sz w:val="24"/>
              </w:rPr>
              <w:t>обучающихся.</w:t>
            </w:r>
          </w:p>
        </w:tc>
      </w:tr>
      <w:tr w:rsidR="008075EE">
        <w:trPr>
          <w:trHeight w:val="339"/>
        </w:trPr>
        <w:tc>
          <w:tcPr>
            <w:tcW w:w="2809" w:type="dxa"/>
            <w:tcBorders>
              <w:top w:val="nil"/>
            </w:tcBorders>
          </w:tcPr>
          <w:p w:rsidR="008075EE" w:rsidRDefault="008075EE">
            <w:pPr>
              <w:pStyle w:val="TableParagraph"/>
              <w:ind w:left="0"/>
              <w:rPr>
                <w:sz w:val="24"/>
              </w:rPr>
            </w:pPr>
          </w:p>
        </w:tc>
        <w:tc>
          <w:tcPr>
            <w:tcW w:w="6843" w:type="dxa"/>
            <w:tcBorders>
              <w:top w:val="nil"/>
            </w:tcBorders>
          </w:tcPr>
          <w:p w:rsidR="008075EE" w:rsidRDefault="000F3E53">
            <w:pPr>
              <w:pStyle w:val="TableParagraph"/>
              <w:spacing w:before="15"/>
              <w:ind w:left="110"/>
              <w:rPr>
                <w:sz w:val="24"/>
              </w:rPr>
            </w:pPr>
            <w:r>
              <w:rPr>
                <w:sz w:val="24"/>
              </w:rPr>
              <w:t>Использование</w:t>
            </w:r>
            <w:r>
              <w:rPr>
                <w:spacing w:val="-8"/>
                <w:sz w:val="24"/>
              </w:rPr>
              <w:t xml:space="preserve"> </w:t>
            </w:r>
            <w:r>
              <w:rPr>
                <w:sz w:val="24"/>
              </w:rPr>
              <w:t>ресурсов</w:t>
            </w:r>
            <w:r>
              <w:rPr>
                <w:spacing w:val="-6"/>
                <w:sz w:val="24"/>
              </w:rPr>
              <w:t xml:space="preserve"> </w:t>
            </w:r>
            <w:r>
              <w:rPr>
                <w:sz w:val="24"/>
              </w:rPr>
              <w:t>дистанционного</w:t>
            </w:r>
            <w:r>
              <w:rPr>
                <w:spacing w:val="-11"/>
                <w:sz w:val="24"/>
              </w:rPr>
              <w:t xml:space="preserve"> </w:t>
            </w:r>
            <w:r>
              <w:rPr>
                <w:spacing w:val="-2"/>
                <w:sz w:val="24"/>
              </w:rPr>
              <w:t>обучения.</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sz w:val="2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6843"/>
      </w:tblGrid>
      <w:tr w:rsidR="008075EE">
        <w:trPr>
          <w:trHeight w:val="3384"/>
        </w:trPr>
        <w:tc>
          <w:tcPr>
            <w:tcW w:w="2809" w:type="dxa"/>
          </w:tcPr>
          <w:p w:rsidR="008075EE" w:rsidRDefault="000F3E53">
            <w:pPr>
              <w:pStyle w:val="TableParagraph"/>
              <w:tabs>
                <w:tab w:val="left" w:pos="1467"/>
                <w:tab w:val="left" w:pos="1640"/>
                <w:tab w:val="left" w:pos="2130"/>
                <w:tab w:val="left" w:pos="2594"/>
              </w:tabs>
              <w:spacing w:before="49" w:line="276" w:lineRule="auto"/>
              <w:ind w:left="105" w:right="88"/>
              <w:rPr>
                <w:sz w:val="24"/>
              </w:rPr>
            </w:pPr>
            <w:r>
              <w:rPr>
                <w:spacing w:val="-2"/>
                <w:sz w:val="24"/>
              </w:rPr>
              <w:t>Создание</w:t>
            </w:r>
            <w:r>
              <w:rPr>
                <w:sz w:val="24"/>
              </w:rPr>
              <w:tab/>
            </w:r>
            <w:r>
              <w:rPr>
                <w:sz w:val="24"/>
              </w:rPr>
              <w:tab/>
            </w:r>
            <w:r>
              <w:rPr>
                <w:sz w:val="24"/>
              </w:rPr>
              <w:tab/>
            </w:r>
            <w:r>
              <w:rPr>
                <w:spacing w:val="-4"/>
                <w:sz w:val="24"/>
              </w:rPr>
              <w:t xml:space="preserve">банка </w:t>
            </w:r>
            <w:r>
              <w:rPr>
                <w:spacing w:val="-2"/>
                <w:sz w:val="24"/>
              </w:rPr>
              <w:t>методических,</w:t>
            </w:r>
            <w:r>
              <w:rPr>
                <w:spacing w:val="80"/>
                <w:sz w:val="24"/>
              </w:rPr>
              <w:t xml:space="preserve"> </w:t>
            </w:r>
            <w:r>
              <w:rPr>
                <w:spacing w:val="-2"/>
                <w:sz w:val="24"/>
              </w:rPr>
              <w:t>ресурсных</w:t>
            </w:r>
            <w:r>
              <w:rPr>
                <w:sz w:val="24"/>
              </w:rPr>
              <w:tab/>
            </w:r>
            <w:r>
              <w:rPr>
                <w:spacing w:val="-2"/>
                <w:sz w:val="24"/>
              </w:rPr>
              <w:t>материалов, обеспечивающих внедрение</w:t>
            </w:r>
            <w:r>
              <w:rPr>
                <w:sz w:val="24"/>
              </w:rPr>
              <w:tab/>
            </w:r>
            <w:r>
              <w:rPr>
                <w:sz w:val="24"/>
              </w:rPr>
              <w:tab/>
            </w:r>
            <w:r>
              <w:rPr>
                <w:spacing w:val="-4"/>
                <w:sz w:val="24"/>
              </w:rPr>
              <w:t>ИКТ</w:t>
            </w:r>
            <w:r>
              <w:rPr>
                <w:sz w:val="24"/>
              </w:rPr>
              <w:tab/>
            </w:r>
            <w:r>
              <w:rPr>
                <w:sz w:val="24"/>
              </w:rPr>
              <w:tab/>
            </w:r>
            <w:r>
              <w:rPr>
                <w:spacing w:val="-10"/>
                <w:sz w:val="24"/>
              </w:rPr>
              <w:t xml:space="preserve">в </w:t>
            </w:r>
            <w:r>
              <w:rPr>
                <w:spacing w:val="-2"/>
                <w:sz w:val="24"/>
              </w:rPr>
              <w:t>образовательный</w:t>
            </w:r>
            <w:r>
              <w:rPr>
                <w:spacing w:val="40"/>
                <w:sz w:val="24"/>
              </w:rPr>
              <w:t xml:space="preserve"> </w:t>
            </w:r>
            <w:r>
              <w:rPr>
                <w:sz w:val="24"/>
              </w:rPr>
              <w:t>процесс</w:t>
            </w:r>
            <w:r>
              <w:rPr>
                <w:spacing w:val="40"/>
                <w:sz w:val="24"/>
              </w:rPr>
              <w:t xml:space="preserve"> </w:t>
            </w:r>
            <w:r>
              <w:rPr>
                <w:sz w:val="24"/>
              </w:rPr>
              <w:t>и</w:t>
            </w:r>
            <w:r>
              <w:rPr>
                <w:spacing w:val="40"/>
                <w:sz w:val="24"/>
              </w:rPr>
              <w:t xml:space="preserve"> </w:t>
            </w:r>
            <w:r>
              <w:rPr>
                <w:sz w:val="24"/>
              </w:rPr>
              <w:t>вхождение</w:t>
            </w:r>
            <w:r>
              <w:rPr>
                <w:spacing w:val="40"/>
                <w:sz w:val="24"/>
              </w:rPr>
              <w:t xml:space="preserve"> </w:t>
            </w:r>
            <w:r>
              <w:rPr>
                <w:sz w:val="24"/>
              </w:rPr>
              <w:t xml:space="preserve">в </w:t>
            </w:r>
            <w:r>
              <w:rPr>
                <w:spacing w:val="-2"/>
                <w:sz w:val="24"/>
              </w:rPr>
              <w:t>глобальное информационное пространство</w:t>
            </w:r>
          </w:p>
        </w:tc>
        <w:tc>
          <w:tcPr>
            <w:tcW w:w="6843" w:type="dxa"/>
          </w:tcPr>
          <w:p w:rsidR="008075EE" w:rsidRDefault="000F3E53">
            <w:pPr>
              <w:pStyle w:val="TableParagraph"/>
              <w:spacing w:before="49" w:line="276" w:lineRule="auto"/>
              <w:ind w:left="110" w:right="85"/>
              <w:jc w:val="both"/>
              <w:rPr>
                <w:sz w:val="24"/>
              </w:rPr>
            </w:pPr>
            <w:r>
              <w:rPr>
                <w:sz w:val="24"/>
              </w:rPr>
              <w:t>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w:t>
            </w:r>
          </w:p>
          <w:p w:rsidR="008075EE" w:rsidRDefault="000F3E53">
            <w:pPr>
              <w:pStyle w:val="TableParagraph"/>
              <w:spacing w:before="18" w:line="276" w:lineRule="auto"/>
              <w:ind w:left="110" w:right="118"/>
              <w:jc w:val="both"/>
              <w:rPr>
                <w:sz w:val="24"/>
              </w:rPr>
            </w:pPr>
            <w:r>
              <w:rPr>
                <w:sz w:val="24"/>
              </w:rPr>
              <w:t>Развитие банка методических материалов. Эффективное использование ресурсов глобальной информационной сети в образовательном процессе.</w:t>
            </w:r>
          </w:p>
        </w:tc>
      </w:tr>
    </w:tbl>
    <w:p w:rsidR="008075EE" w:rsidRDefault="000F3E53">
      <w:pPr>
        <w:pStyle w:val="a4"/>
        <w:numPr>
          <w:ilvl w:val="0"/>
          <w:numId w:val="3"/>
        </w:numPr>
        <w:tabs>
          <w:tab w:val="left" w:pos="1317"/>
        </w:tabs>
        <w:spacing w:line="276" w:lineRule="auto"/>
        <w:ind w:right="699" w:firstLine="0"/>
        <w:jc w:val="both"/>
        <w:rPr>
          <w:sz w:val="24"/>
        </w:rPr>
      </w:pPr>
      <w:r>
        <w:rPr>
          <w:sz w:val="24"/>
        </w:rPr>
        <w:t>Внедрение технологий здоровьесбережения и обеспечение психолого- педагогического сопровождения обучающихся.</w:t>
      </w:r>
    </w:p>
    <w:p w:rsidR="008075EE" w:rsidRDefault="000F3E53">
      <w:pPr>
        <w:pStyle w:val="a3"/>
        <w:spacing w:before="58" w:line="273" w:lineRule="auto"/>
        <w:ind w:left="1121" w:right="700" w:firstLine="706"/>
      </w:pPr>
      <w: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w:t>
      </w:r>
    </w:p>
    <w:p w:rsidR="008075EE" w:rsidRDefault="000F3E53">
      <w:pPr>
        <w:pStyle w:val="a3"/>
        <w:spacing w:before="209" w:after="49"/>
        <w:ind w:left="1135" w:firstLine="0"/>
        <w:jc w:val="left"/>
      </w:pPr>
      <w:r>
        <w:t>Таблица</w:t>
      </w:r>
      <w:r>
        <w:rPr>
          <w:spacing w:val="-2"/>
        </w:rPr>
        <w:t xml:space="preserve"> </w:t>
      </w:r>
      <w:r>
        <w:rPr>
          <w:spacing w:val="-5"/>
        </w:rPr>
        <w:t>10</w:t>
      </w:r>
    </w:p>
    <w:tbl>
      <w:tblPr>
        <w:tblStyle w:val="TableNormal"/>
        <w:tblW w:w="0" w:type="auto"/>
        <w:tblInd w:w="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4"/>
        <w:gridCol w:w="6526"/>
      </w:tblGrid>
      <w:tr w:rsidR="008075EE">
        <w:trPr>
          <w:trHeight w:val="374"/>
        </w:trPr>
        <w:tc>
          <w:tcPr>
            <w:tcW w:w="2944" w:type="dxa"/>
          </w:tcPr>
          <w:p w:rsidR="008075EE" w:rsidRDefault="000F3E53">
            <w:pPr>
              <w:pStyle w:val="TableParagraph"/>
              <w:spacing w:before="54"/>
              <w:ind w:left="110"/>
              <w:rPr>
                <w:b/>
                <w:sz w:val="24"/>
              </w:rPr>
            </w:pPr>
            <w:r>
              <w:rPr>
                <w:b/>
                <w:spacing w:val="-2"/>
                <w:sz w:val="24"/>
              </w:rPr>
              <w:t>Задачи</w:t>
            </w:r>
          </w:p>
        </w:tc>
        <w:tc>
          <w:tcPr>
            <w:tcW w:w="6526" w:type="dxa"/>
          </w:tcPr>
          <w:p w:rsidR="008075EE" w:rsidRDefault="008075EE">
            <w:pPr>
              <w:pStyle w:val="TableParagraph"/>
              <w:ind w:left="0"/>
              <w:rPr>
                <w:sz w:val="24"/>
              </w:rPr>
            </w:pPr>
          </w:p>
        </w:tc>
      </w:tr>
      <w:tr w:rsidR="008075EE">
        <w:trPr>
          <w:trHeight w:val="1007"/>
        </w:trPr>
        <w:tc>
          <w:tcPr>
            <w:tcW w:w="2944" w:type="dxa"/>
          </w:tcPr>
          <w:p w:rsidR="008075EE" w:rsidRDefault="000F3E53">
            <w:pPr>
              <w:pStyle w:val="TableParagraph"/>
              <w:spacing w:before="49" w:line="276" w:lineRule="auto"/>
              <w:ind w:left="105"/>
              <w:rPr>
                <w:sz w:val="24"/>
              </w:rPr>
            </w:pPr>
            <w:r>
              <w:rPr>
                <w:spacing w:val="-2"/>
                <w:sz w:val="24"/>
              </w:rPr>
              <w:t>Мониторинг психофизического</w:t>
            </w:r>
          </w:p>
          <w:p w:rsidR="008075EE" w:rsidRDefault="000F3E53">
            <w:pPr>
              <w:pStyle w:val="TableParagraph"/>
              <w:spacing w:line="275" w:lineRule="exact"/>
              <w:ind w:left="105"/>
              <w:rPr>
                <w:sz w:val="24"/>
              </w:rPr>
            </w:pPr>
            <w:r>
              <w:rPr>
                <w:sz w:val="24"/>
              </w:rPr>
              <w:t>развития</w:t>
            </w:r>
            <w:r>
              <w:rPr>
                <w:spacing w:val="-8"/>
                <w:sz w:val="24"/>
              </w:rPr>
              <w:t xml:space="preserve"> </w:t>
            </w:r>
            <w:r>
              <w:rPr>
                <w:spacing w:val="-2"/>
                <w:sz w:val="24"/>
              </w:rPr>
              <w:t>обучающихся</w:t>
            </w:r>
          </w:p>
        </w:tc>
        <w:tc>
          <w:tcPr>
            <w:tcW w:w="6526" w:type="dxa"/>
          </w:tcPr>
          <w:p w:rsidR="008075EE" w:rsidRDefault="000F3E53">
            <w:pPr>
              <w:pStyle w:val="TableParagraph"/>
              <w:spacing w:before="49"/>
              <w:ind w:left="105"/>
              <w:rPr>
                <w:sz w:val="24"/>
              </w:rPr>
            </w:pPr>
            <w:r>
              <w:rPr>
                <w:sz w:val="24"/>
              </w:rPr>
              <w:t>Организация</w:t>
            </w:r>
            <w:r>
              <w:rPr>
                <w:spacing w:val="-17"/>
                <w:sz w:val="24"/>
              </w:rPr>
              <w:t xml:space="preserve"> </w:t>
            </w:r>
            <w:r>
              <w:rPr>
                <w:sz w:val="24"/>
              </w:rPr>
              <w:t>мониторинга</w:t>
            </w:r>
            <w:r>
              <w:rPr>
                <w:spacing w:val="-9"/>
                <w:sz w:val="24"/>
              </w:rPr>
              <w:t xml:space="preserve"> </w:t>
            </w:r>
            <w:r>
              <w:rPr>
                <w:sz w:val="24"/>
              </w:rPr>
              <w:t>состояния</w:t>
            </w:r>
            <w:r>
              <w:rPr>
                <w:spacing w:val="-12"/>
                <w:sz w:val="24"/>
              </w:rPr>
              <w:t xml:space="preserve"> </w:t>
            </w:r>
            <w:r>
              <w:rPr>
                <w:sz w:val="24"/>
              </w:rPr>
              <w:t>здоровья</w:t>
            </w:r>
            <w:r>
              <w:rPr>
                <w:spacing w:val="-15"/>
                <w:sz w:val="24"/>
              </w:rPr>
              <w:t xml:space="preserve"> </w:t>
            </w:r>
            <w:r>
              <w:rPr>
                <w:spacing w:val="-2"/>
                <w:sz w:val="24"/>
              </w:rPr>
              <w:t>обучающихся.</w:t>
            </w:r>
          </w:p>
        </w:tc>
      </w:tr>
      <w:tr w:rsidR="008075EE">
        <w:trPr>
          <w:trHeight w:val="2280"/>
        </w:trPr>
        <w:tc>
          <w:tcPr>
            <w:tcW w:w="2944" w:type="dxa"/>
          </w:tcPr>
          <w:p w:rsidR="008075EE" w:rsidRDefault="000F3E53">
            <w:pPr>
              <w:pStyle w:val="TableParagraph"/>
              <w:tabs>
                <w:tab w:val="left" w:pos="1649"/>
                <w:tab w:val="left" w:pos="2699"/>
              </w:tabs>
              <w:spacing w:before="49" w:line="276" w:lineRule="auto"/>
              <w:ind w:left="105" w:right="103"/>
              <w:rPr>
                <w:sz w:val="24"/>
              </w:rPr>
            </w:pPr>
            <w:r>
              <w:rPr>
                <w:spacing w:val="-2"/>
                <w:sz w:val="24"/>
              </w:rPr>
              <w:t>Внедрение</w:t>
            </w:r>
            <w:r>
              <w:rPr>
                <w:sz w:val="24"/>
              </w:rPr>
              <w:tab/>
            </w:r>
            <w:r>
              <w:rPr>
                <w:spacing w:val="-2"/>
                <w:sz w:val="24"/>
              </w:rPr>
              <w:t>технологий здоровьесбережения</w:t>
            </w:r>
            <w:r>
              <w:rPr>
                <w:sz w:val="24"/>
              </w:rPr>
              <w:tab/>
            </w:r>
            <w:r>
              <w:rPr>
                <w:spacing w:val="-10"/>
                <w:sz w:val="24"/>
              </w:rPr>
              <w:t xml:space="preserve">и </w:t>
            </w:r>
            <w:r>
              <w:rPr>
                <w:spacing w:val="-2"/>
                <w:sz w:val="24"/>
              </w:rPr>
              <w:t xml:space="preserve">создание здоровьесберегающей </w:t>
            </w:r>
            <w:r>
              <w:rPr>
                <w:sz w:val="24"/>
              </w:rPr>
              <w:t>среды в Школе</w:t>
            </w:r>
          </w:p>
        </w:tc>
        <w:tc>
          <w:tcPr>
            <w:tcW w:w="6526" w:type="dxa"/>
          </w:tcPr>
          <w:p w:rsidR="008075EE" w:rsidRDefault="008075EE">
            <w:pPr>
              <w:pStyle w:val="TableParagraph"/>
              <w:ind w:left="0"/>
              <w:rPr>
                <w:sz w:val="24"/>
              </w:rPr>
            </w:pPr>
          </w:p>
        </w:tc>
      </w:tr>
      <w:tr w:rsidR="008075EE">
        <w:trPr>
          <w:trHeight w:val="2914"/>
        </w:trPr>
        <w:tc>
          <w:tcPr>
            <w:tcW w:w="2944" w:type="dxa"/>
          </w:tcPr>
          <w:p w:rsidR="008075EE" w:rsidRDefault="000F3E53">
            <w:pPr>
              <w:pStyle w:val="TableParagraph"/>
              <w:tabs>
                <w:tab w:val="left" w:pos="1688"/>
              </w:tabs>
              <w:spacing w:before="49" w:line="276" w:lineRule="auto"/>
              <w:ind w:left="105" w:right="100"/>
              <w:rPr>
                <w:sz w:val="24"/>
              </w:rPr>
            </w:pPr>
            <w:r>
              <w:rPr>
                <w:spacing w:val="-2"/>
                <w:sz w:val="24"/>
              </w:rPr>
              <w:t>Совершенствование технологий</w:t>
            </w:r>
            <w:r>
              <w:rPr>
                <w:sz w:val="24"/>
              </w:rPr>
              <w:tab/>
            </w:r>
            <w:r>
              <w:rPr>
                <w:spacing w:val="-2"/>
                <w:sz w:val="24"/>
              </w:rPr>
              <w:t>психолого- медико-педагогического сопровождения обучающихся</w:t>
            </w:r>
          </w:p>
        </w:tc>
        <w:tc>
          <w:tcPr>
            <w:tcW w:w="6526" w:type="dxa"/>
          </w:tcPr>
          <w:p w:rsidR="008075EE" w:rsidRDefault="008075EE">
            <w:pPr>
              <w:pStyle w:val="TableParagraph"/>
              <w:ind w:left="0"/>
              <w:rPr>
                <w:sz w:val="24"/>
              </w:rPr>
            </w:pPr>
          </w:p>
        </w:tc>
      </w:tr>
    </w:tbl>
    <w:p w:rsidR="000A4E4F" w:rsidRDefault="000F3E53" w:rsidP="000A4E4F">
      <w:pPr>
        <w:pStyle w:val="a3"/>
        <w:ind w:left="1260" w:firstLine="0"/>
        <w:jc w:val="left"/>
      </w:pPr>
      <w:r>
        <w:t>Планируемые</w:t>
      </w:r>
      <w:r>
        <w:rPr>
          <w:spacing w:val="70"/>
        </w:rPr>
        <w:t xml:space="preserve"> </w:t>
      </w:r>
      <w:r>
        <w:t>результаты</w:t>
      </w:r>
      <w:r>
        <w:rPr>
          <w:spacing w:val="75"/>
        </w:rPr>
        <w:t xml:space="preserve"> </w:t>
      </w:r>
      <w:r>
        <w:t>достижения</w:t>
      </w:r>
      <w:r>
        <w:rPr>
          <w:spacing w:val="68"/>
        </w:rPr>
        <w:t xml:space="preserve"> </w:t>
      </w:r>
      <w:r>
        <w:t>целевых</w:t>
      </w:r>
      <w:r>
        <w:rPr>
          <w:spacing w:val="73"/>
        </w:rPr>
        <w:t xml:space="preserve"> </w:t>
      </w:r>
      <w:r>
        <w:t>ориентиров</w:t>
      </w:r>
      <w:r>
        <w:rPr>
          <w:spacing w:val="65"/>
        </w:rPr>
        <w:t xml:space="preserve"> </w:t>
      </w:r>
      <w:r>
        <w:t>в</w:t>
      </w:r>
      <w:r>
        <w:rPr>
          <w:spacing w:val="74"/>
        </w:rPr>
        <w:t xml:space="preserve"> </w:t>
      </w:r>
      <w:r>
        <w:t>системе</w:t>
      </w:r>
      <w:r>
        <w:rPr>
          <w:spacing w:val="72"/>
        </w:rPr>
        <w:t xml:space="preserve"> </w:t>
      </w:r>
      <w:r>
        <w:t>условий</w:t>
      </w:r>
      <w:r>
        <w:rPr>
          <w:spacing w:val="70"/>
        </w:rPr>
        <w:t xml:space="preserve"> </w:t>
      </w:r>
      <w:r w:rsidR="000A4E4F">
        <w:t xml:space="preserve">МОУ «Стальновская школа» </w:t>
      </w:r>
      <w:r w:rsidR="000A4E4F">
        <w:t>;</w:t>
      </w:r>
    </w:p>
    <w:p w:rsidR="008075EE" w:rsidRDefault="000F3E53" w:rsidP="000A4E4F">
      <w:pPr>
        <w:pStyle w:val="a3"/>
        <w:ind w:left="1260" w:firstLine="0"/>
        <w:jc w:val="left"/>
        <w:rPr>
          <w:sz w:val="28"/>
        </w:rPr>
      </w:pPr>
      <w:r>
        <w:t>разработана</w:t>
      </w:r>
      <w:r>
        <w:rPr>
          <w:spacing w:val="-8"/>
        </w:rPr>
        <w:t xml:space="preserve"> </w:t>
      </w:r>
      <w:r>
        <w:t>нормативно-правовая</w:t>
      </w:r>
      <w:r>
        <w:rPr>
          <w:spacing w:val="-7"/>
        </w:rPr>
        <w:t xml:space="preserve"> </w:t>
      </w:r>
      <w:r>
        <w:t>база</w:t>
      </w:r>
      <w:r>
        <w:rPr>
          <w:spacing w:val="-4"/>
        </w:rPr>
        <w:t xml:space="preserve"> </w:t>
      </w:r>
      <w:r>
        <w:t>Школы</w:t>
      </w:r>
      <w:r>
        <w:rPr>
          <w:spacing w:val="-9"/>
        </w:rPr>
        <w:t xml:space="preserve"> </w:t>
      </w:r>
      <w:r>
        <w:t>в</w:t>
      </w:r>
      <w:r>
        <w:rPr>
          <w:spacing w:val="-2"/>
        </w:rPr>
        <w:t xml:space="preserve"> </w:t>
      </w:r>
      <w:r>
        <w:t>соответствии</w:t>
      </w:r>
      <w:r>
        <w:rPr>
          <w:spacing w:val="-6"/>
        </w:rPr>
        <w:t xml:space="preserve"> </w:t>
      </w:r>
      <w:r>
        <w:t>с</w:t>
      </w:r>
      <w:r>
        <w:rPr>
          <w:spacing w:val="-4"/>
        </w:rPr>
        <w:t xml:space="preserve"> </w:t>
      </w:r>
      <w:r>
        <w:t>требованиями</w:t>
      </w:r>
      <w:r>
        <w:rPr>
          <w:spacing w:val="-11"/>
        </w:rPr>
        <w:t xml:space="preserve"> </w:t>
      </w:r>
      <w:r>
        <w:t xml:space="preserve">ФГОС </w:t>
      </w:r>
      <w:r>
        <w:rPr>
          <w:spacing w:val="-4"/>
        </w:rPr>
        <w:t>СОО;</w:t>
      </w:r>
    </w:p>
    <w:p w:rsidR="008075EE" w:rsidRDefault="000F3E53">
      <w:pPr>
        <w:pStyle w:val="a4"/>
        <w:numPr>
          <w:ilvl w:val="0"/>
          <w:numId w:val="2"/>
        </w:numPr>
        <w:tabs>
          <w:tab w:val="left" w:pos="1145"/>
          <w:tab w:val="left" w:pos="1841"/>
        </w:tabs>
        <w:spacing w:before="9" w:line="268" w:lineRule="auto"/>
        <w:ind w:right="710" w:hanging="10"/>
        <w:jc w:val="left"/>
        <w:rPr>
          <w:sz w:val="28"/>
        </w:rPr>
      </w:pPr>
      <w:r>
        <w:rPr>
          <w:sz w:val="24"/>
        </w:rPr>
        <w:t>разработаны механизмы,</w:t>
      </w:r>
      <w:r>
        <w:rPr>
          <w:spacing w:val="28"/>
          <w:sz w:val="24"/>
        </w:rPr>
        <w:t xml:space="preserve"> </w:t>
      </w:r>
      <w:r>
        <w:rPr>
          <w:sz w:val="24"/>
        </w:rPr>
        <w:t>призванные обеспечить организационное,</w:t>
      </w:r>
      <w:r>
        <w:rPr>
          <w:spacing w:val="28"/>
          <w:sz w:val="24"/>
        </w:rPr>
        <w:t xml:space="preserve"> </w:t>
      </w:r>
      <w:r>
        <w:rPr>
          <w:sz w:val="24"/>
        </w:rPr>
        <w:t>методическое</w:t>
      </w:r>
      <w:r>
        <w:rPr>
          <w:spacing w:val="28"/>
          <w:sz w:val="24"/>
        </w:rPr>
        <w:t xml:space="preserve"> </w:t>
      </w:r>
      <w:r>
        <w:rPr>
          <w:sz w:val="24"/>
        </w:rPr>
        <w:t>и информационное сопровождение реализации ФГОС СОО;</w:t>
      </w:r>
    </w:p>
    <w:p w:rsidR="008075EE" w:rsidRDefault="008075EE">
      <w:pPr>
        <w:pStyle w:val="a4"/>
        <w:spacing w:line="268" w:lineRule="auto"/>
        <w:jc w:val="left"/>
        <w:rPr>
          <w:sz w:val="28"/>
        </w:rPr>
        <w:sectPr w:rsidR="008075EE">
          <w:pgSz w:w="11910" w:h="16840"/>
          <w:pgMar w:top="940" w:right="141" w:bottom="280" w:left="425" w:header="742" w:footer="0" w:gutter="0"/>
          <w:cols w:space="720"/>
        </w:sectPr>
      </w:pPr>
    </w:p>
    <w:p w:rsidR="008075EE" w:rsidRDefault="000F3E53">
      <w:pPr>
        <w:pStyle w:val="a4"/>
        <w:numPr>
          <w:ilvl w:val="0"/>
          <w:numId w:val="2"/>
        </w:numPr>
        <w:tabs>
          <w:tab w:val="left" w:pos="1841"/>
        </w:tabs>
        <w:spacing w:before="240" w:line="266" w:lineRule="auto"/>
        <w:ind w:right="704" w:firstLine="0"/>
        <w:rPr>
          <w:sz w:val="28"/>
        </w:rPr>
      </w:pPr>
      <w:r>
        <w:rPr>
          <w:sz w:val="24"/>
        </w:rPr>
        <w:lastRenderedPageBreak/>
        <w:t>определена оптимальная модель образовательного процесса, обеспечивающая организацию внеурочной деятельности обучающихся;</w:t>
      </w:r>
    </w:p>
    <w:p w:rsidR="008075EE" w:rsidRDefault="000F3E53">
      <w:pPr>
        <w:pStyle w:val="a4"/>
        <w:numPr>
          <w:ilvl w:val="0"/>
          <w:numId w:val="2"/>
        </w:numPr>
        <w:tabs>
          <w:tab w:val="left" w:pos="1307"/>
        </w:tabs>
        <w:spacing w:before="22"/>
        <w:ind w:left="1307" w:hanging="177"/>
        <w:rPr>
          <w:sz w:val="24"/>
        </w:rPr>
      </w:pPr>
      <w:r>
        <w:rPr>
          <w:sz w:val="24"/>
        </w:rPr>
        <w:t>осуществлено повышение</w:t>
      </w:r>
      <w:r>
        <w:rPr>
          <w:spacing w:val="-8"/>
          <w:sz w:val="24"/>
        </w:rPr>
        <w:t xml:space="preserve"> </w:t>
      </w:r>
      <w:r>
        <w:rPr>
          <w:sz w:val="24"/>
        </w:rPr>
        <w:t>квалификации</w:t>
      </w:r>
      <w:r>
        <w:rPr>
          <w:spacing w:val="-5"/>
          <w:sz w:val="24"/>
        </w:rPr>
        <w:t xml:space="preserve"> </w:t>
      </w:r>
      <w:r>
        <w:rPr>
          <w:spacing w:val="-2"/>
          <w:sz w:val="24"/>
        </w:rPr>
        <w:t>учителей.</w:t>
      </w:r>
    </w:p>
    <w:p w:rsidR="008075EE" w:rsidRDefault="000F3E53">
      <w:pPr>
        <w:pStyle w:val="1"/>
        <w:numPr>
          <w:ilvl w:val="2"/>
          <w:numId w:val="64"/>
        </w:numPr>
        <w:tabs>
          <w:tab w:val="left" w:pos="1829"/>
        </w:tabs>
        <w:spacing w:before="132"/>
        <w:ind w:left="1829" w:hanging="670"/>
      </w:pPr>
      <w:r>
        <w:t>Сетевой</w:t>
      </w:r>
      <w:r>
        <w:rPr>
          <w:spacing w:val="58"/>
        </w:rPr>
        <w:t xml:space="preserve"> </w:t>
      </w:r>
      <w:r>
        <w:t>график</w:t>
      </w:r>
      <w:r>
        <w:rPr>
          <w:spacing w:val="64"/>
        </w:rPr>
        <w:t xml:space="preserve"> </w:t>
      </w:r>
      <w:r>
        <w:t>(дорожная</w:t>
      </w:r>
      <w:r>
        <w:rPr>
          <w:spacing w:val="64"/>
        </w:rPr>
        <w:t xml:space="preserve"> </w:t>
      </w:r>
      <w:r>
        <w:t>карта)</w:t>
      </w:r>
      <w:r>
        <w:rPr>
          <w:spacing w:val="65"/>
        </w:rPr>
        <w:t xml:space="preserve"> </w:t>
      </w:r>
      <w:r>
        <w:t>по</w:t>
      </w:r>
      <w:r>
        <w:rPr>
          <w:spacing w:val="64"/>
        </w:rPr>
        <w:t xml:space="preserve"> </w:t>
      </w:r>
      <w:r>
        <w:t>формированию</w:t>
      </w:r>
      <w:r>
        <w:rPr>
          <w:spacing w:val="63"/>
        </w:rPr>
        <w:t xml:space="preserve"> </w:t>
      </w:r>
      <w:r>
        <w:t>необходимой</w:t>
      </w:r>
      <w:r>
        <w:rPr>
          <w:spacing w:val="74"/>
        </w:rPr>
        <w:t xml:space="preserve"> </w:t>
      </w:r>
      <w:r>
        <w:t>в</w:t>
      </w:r>
      <w:r>
        <w:rPr>
          <w:spacing w:val="60"/>
        </w:rPr>
        <w:t xml:space="preserve"> </w:t>
      </w:r>
      <w:r w:rsidR="000A4E4F">
        <w:rPr>
          <w:spacing w:val="-4"/>
        </w:rPr>
        <w:t>М</w:t>
      </w:r>
      <w:r>
        <w:rPr>
          <w:spacing w:val="-4"/>
        </w:rPr>
        <w:t>ОУ</w:t>
      </w:r>
    </w:p>
    <w:p w:rsidR="008075EE" w:rsidRDefault="000F3E53">
      <w:pPr>
        <w:spacing w:before="36"/>
        <w:ind w:left="1159"/>
        <w:jc w:val="both"/>
        <w:rPr>
          <w:b/>
          <w:sz w:val="24"/>
        </w:rPr>
      </w:pPr>
      <w:r>
        <w:rPr>
          <w:b/>
          <w:sz w:val="24"/>
        </w:rPr>
        <w:t>«</w:t>
      </w:r>
      <w:r w:rsidR="000A4E4F">
        <w:rPr>
          <w:b/>
          <w:sz w:val="24"/>
        </w:rPr>
        <w:t>Стальновская</w:t>
      </w:r>
      <w:r>
        <w:rPr>
          <w:b/>
          <w:spacing w:val="-5"/>
          <w:sz w:val="24"/>
        </w:rPr>
        <w:t xml:space="preserve"> </w:t>
      </w:r>
      <w:r w:rsidR="000A4E4F">
        <w:rPr>
          <w:b/>
          <w:sz w:val="24"/>
        </w:rPr>
        <w:t>школа</w:t>
      </w:r>
      <w:r>
        <w:rPr>
          <w:b/>
          <w:spacing w:val="-4"/>
          <w:sz w:val="24"/>
        </w:rPr>
        <w:t>»</w:t>
      </w:r>
    </w:p>
    <w:p w:rsidR="008075EE" w:rsidRDefault="000F3E53">
      <w:pPr>
        <w:pStyle w:val="a3"/>
        <w:spacing w:before="108" w:line="273" w:lineRule="auto"/>
        <w:ind w:left="1159" w:right="713" w:firstLine="0"/>
      </w:pPr>
      <w: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 отражает мероприятия по достижению целевых ориентиров в системе условий (таблица 11).</w:t>
      </w:r>
    </w:p>
    <w:p w:rsidR="008075EE" w:rsidRDefault="000F3E53">
      <w:pPr>
        <w:pStyle w:val="a3"/>
        <w:spacing w:before="74"/>
        <w:ind w:left="1135" w:firstLine="0"/>
      </w:pPr>
      <w:r>
        <w:t>Таблица</w:t>
      </w:r>
      <w:r>
        <w:rPr>
          <w:spacing w:val="-2"/>
        </w:rPr>
        <w:t xml:space="preserve"> </w:t>
      </w:r>
      <w:r>
        <w:rPr>
          <w:spacing w:val="-5"/>
        </w:rPr>
        <w:t>11</w:t>
      </w:r>
    </w:p>
    <w:p w:rsidR="008075EE" w:rsidRDefault="000F3E53">
      <w:pPr>
        <w:pStyle w:val="1"/>
        <w:spacing w:before="84" w:after="16" w:line="280" w:lineRule="auto"/>
        <w:ind w:left="1159" w:right="725"/>
      </w:pPr>
      <w: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Style w:val="TableNormal"/>
        <w:tblW w:w="0" w:type="auto"/>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3"/>
        <w:gridCol w:w="5834"/>
        <w:gridCol w:w="1796"/>
      </w:tblGrid>
      <w:tr w:rsidR="008075EE">
        <w:trPr>
          <w:trHeight w:val="676"/>
        </w:trPr>
        <w:tc>
          <w:tcPr>
            <w:tcW w:w="2003" w:type="dxa"/>
            <w:tcBorders>
              <w:left w:val="single" w:sz="4" w:space="0" w:color="000000"/>
              <w:bottom w:val="single" w:sz="4" w:space="0" w:color="000000"/>
              <w:right w:val="single" w:sz="4" w:space="0" w:color="000000"/>
            </w:tcBorders>
          </w:tcPr>
          <w:p w:rsidR="008075EE" w:rsidRDefault="000F3E53">
            <w:pPr>
              <w:pStyle w:val="TableParagraph"/>
              <w:spacing w:before="1" w:line="322" w:lineRule="exact"/>
              <w:ind w:left="110" w:right="86"/>
              <w:rPr>
                <w:b/>
                <w:sz w:val="24"/>
              </w:rPr>
            </w:pPr>
            <w:r>
              <w:rPr>
                <w:b/>
                <w:spacing w:val="-2"/>
                <w:sz w:val="24"/>
              </w:rPr>
              <w:t>Направление мероприятий</w:t>
            </w:r>
          </w:p>
        </w:tc>
        <w:tc>
          <w:tcPr>
            <w:tcW w:w="5834" w:type="dxa"/>
            <w:tcBorders>
              <w:left w:val="single" w:sz="4" w:space="0" w:color="000000"/>
              <w:bottom w:val="single" w:sz="4" w:space="0" w:color="000000"/>
              <w:right w:val="single" w:sz="4" w:space="0" w:color="000000"/>
            </w:tcBorders>
          </w:tcPr>
          <w:p w:rsidR="008075EE" w:rsidRDefault="000F3E53">
            <w:pPr>
              <w:pStyle w:val="TableParagraph"/>
              <w:spacing w:before="34"/>
              <w:rPr>
                <w:b/>
                <w:sz w:val="24"/>
              </w:rPr>
            </w:pPr>
            <w:r>
              <w:rPr>
                <w:b/>
                <w:spacing w:val="-2"/>
                <w:sz w:val="24"/>
              </w:rPr>
              <w:t>Мероприятия</w:t>
            </w:r>
          </w:p>
        </w:tc>
        <w:tc>
          <w:tcPr>
            <w:tcW w:w="1796" w:type="dxa"/>
            <w:tcBorders>
              <w:left w:val="single" w:sz="4" w:space="0" w:color="000000"/>
              <w:bottom w:val="single" w:sz="4" w:space="0" w:color="000000"/>
              <w:right w:val="single" w:sz="4" w:space="0" w:color="000000"/>
            </w:tcBorders>
          </w:tcPr>
          <w:p w:rsidR="008075EE" w:rsidRDefault="000F3E53">
            <w:pPr>
              <w:pStyle w:val="TableParagraph"/>
              <w:spacing w:before="1" w:line="322" w:lineRule="exact"/>
              <w:ind w:left="110"/>
              <w:rPr>
                <w:b/>
                <w:sz w:val="24"/>
              </w:rPr>
            </w:pPr>
            <w:r>
              <w:rPr>
                <w:b/>
                <w:spacing w:val="-2"/>
                <w:sz w:val="24"/>
              </w:rPr>
              <w:t>Сроки реализации</w:t>
            </w:r>
          </w:p>
        </w:tc>
      </w:tr>
      <w:tr w:rsidR="008075EE">
        <w:trPr>
          <w:trHeight w:val="672"/>
        </w:trPr>
        <w:tc>
          <w:tcPr>
            <w:tcW w:w="2003" w:type="dxa"/>
            <w:vMerge w:val="restart"/>
            <w:tcBorders>
              <w:top w:val="single" w:sz="4" w:space="0" w:color="000000"/>
              <w:left w:val="single" w:sz="4" w:space="0" w:color="000000"/>
              <w:bottom w:val="nil"/>
              <w:right w:val="single" w:sz="4" w:space="0" w:color="000000"/>
            </w:tcBorders>
          </w:tcPr>
          <w:p w:rsidR="008075EE" w:rsidRDefault="000F3E53">
            <w:pPr>
              <w:pStyle w:val="TableParagraph"/>
              <w:tabs>
                <w:tab w:val="left" w:pos="556"/>
              </w:tabs>
              <w:spacing w:before="30" w:line="276" w:lineRule="auto"/>
              <w:ind w:left="110" w:right="86"/>
              <w:rPr>
                <w:sz w:val="24"/>
              </w:rPr>
            </w:pPr>
            <w:r>
              <w:rPr>
                <w:spacing w:val="-6"/>
                <w:sz w:val="24"/>
              </w:rPr>
              <w:t>I.</w:t>
            </w:r>
            <w:r>
              <w:rPr>
                <w:sz w:val="24"/>
              </w:rPr>
              <w:tab/>
            </w:r>
            <w:r>
              <w:rPr>
                <w:spacing w:val="-2"/>
                <w:sz w:val="24"/>
              </w:rPr>
              <w:t>Нормативно- правовые</w:t>
            </w:r>
            <w:r>
              <w:rPr>
                <w:spacing w:val="40"/>
                <w:sz w:val="24"/>
              </w:rPr>
              <w:t xml:space="preserve"> </w:t>
            </w:r>
            <w:r>
              <w:rPr>
                <w:spacing w:val="-2"/>
                <w:sz w:val="24"/>
              </w:rPr>
              <w:t>условия</w:t>
            </w: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tabs>
                <w:tab w:val="left" w:pos="589"/>
                <w:tab w:val="left" w:pos="1769"/>
                <w:tab w:val="left" w:pos="3222"/>
                <w:tab w:val="left" w:pos="3952"/>
                <w:tab w:val="left" w:pos="4369"/>
                <w:tab w:val="left" w:pos="5615"/>
              </w:tabs>
              <w:spacing w:line="318" w:lineRule="exact"/>
              <w:ind w:right="92"/>
              <w:rPr>
                <w:sz w:val="24"/>
              </w:rPr>
            </w:pPr>
            <w:r>
              <w:rPr>
                <w:spacing w:val="-6"/>
                <w:sz w:val="24"/>
              </w:rPr>
              <w:t>1.</w:t>
            </w:r>
            <w:r>
              <w:rPr>
                <w:sz w:val="24"/>
              </w:rPr>
              <w:tab/>
            </w:r>
            <w:r>
              <w:rPr>
                <w:spacing w:val="-2"/>
                <w:sz w:val="24"/>
              </w:rPr>
              <w:t>Наличие</w:t>
            </w:r>
            <w:r>
              <w:rPr>
                <w:sz w:val="24"/>
              </w:rPr>
              <w:tab/>
            </w:r>
            <w:r>
              <w:rPr>
                <w:spacing w:val="-2"/>
                <w:sz w:val="24"/>
              </w:rPr>
              <w:t>локального</w:t>
            </w:r>
            <w:r>
              <w:rPr>
                <w:sz w:val="24"/>
              </w:rPr>
              <w:tab/>
            </w:r>
            <w:r>
              <w:rPr>
                <w:spacing w:val="-4"/>
                <w:sz w:val="24"/>
              </w:rPr>
              <w:t>акта</w:t>
            </w:r>
            <w:r>
              <w:rPr>
                <w:sz w:val="24"/>
              </w:rPr>
              <w:tab/>
            </w:r>
            <w:r>
              <w:rPr>
                <w:spacing w:val="-10"/>
                <w:sz w:val="24"/>
              </w:rPr>
              <w:t>о</w:t>
            </w:r>
            <w:r>
              <w:rPr>
                <w:sz w:val="24"/>
              </w:rPr>
              <w:tab/>
            </w:r>
            <w:r>
              <w:rPr>
                <w:spacing w:val="-2"/>
                <w:sz w:val="24"/>
              </w:rPr>
              <w:t>введении</w:t>
            </w:r>
            <w:r>
              <w:rPr>
                <w:sz w:val="24"/>
              </w:rPr>
              <w:tab/>
            </w:r>
            <w:r>
              <w:rPr>
                <w:spacing w:val="-10"/>
                <w:sz w:val="24"/>
              </w:rPr>
              <w:t xml:space="preserve">в </w:t>
            </w:r>
            <w:r>
              <w:rPr>
                <w:sz w:val="24"/>
              </w:rPr>
              <w:t>образовательной организации ФГОС СОО</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ind w:left="110"/>
              <w:rPr>
                <w:sz w:val="24"/>
              </w:rPr>
            </w:pPr>
            <w:r>
              <w:rPr>
                <w:spacing w:val="-4"/>
                <w:sz w:val="24"/>
              </w:rPr>
              <w:t>2023</w:t>
            </w:r>
          </w:p>
        </w:tc>
      </w:tr>
      <w:tr w:rsidR="008075EE">
        <w:trPr>
          <w:trHeight w:val="676"/>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6" w:line="316" w:lineRule="exact"/>
              <w:rPr>
                <w:sz w:val="24"/>
              </w:rPr>
            </w:pPr>
            <w:r>
              <w:rPr>
                <w:sz w:val="24"/>
              </w:rPr>
              <w:t>2. Разработка и утверждение плана-графика введения ФГОС СОО</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5"/>
              <w:ind w:left="110"/>
              <w:rPr>
                <w:sz w:val="24"/>
              </w:rPr>
            </w:pPr>
            <w:r>
              <w:rPr>
                <w:spacing w:val="-4"/>
                <w:sz w:val="24"/>
              </w:rPr>
              <w:t>2023</w:t>
            </w:r>
          </w:p>
        </w:tc>
      </w:tr>
      <w:tr w:rsidR="008075EE">
        <w:trPr>
          <w:trHeight w:val="1430"/>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line="276" w:lineRule="auto"/>
              <w:ind w:right="96"/>
              <w:jc w:val="both"/>
              <w:rPr>
                <w:sz w:val="24"/>
              </w:rPr>
            </w:pPr>
            <w:r>
              <w:rPr>
                <w:spacing w:val="-2"/>
                <w:sz w:val="24"/>
              </w:rPr>
              <w:t>3. Обеспечение</w:t>
            </w:r>
            <w:r>
              <w:rPr>
                <w:spacing w:val="-6"/>
                <w:sz w:val="24"/>
              </w:rPr>
              <w:t xml:space="preserve"> </w:t>
            </w:r>
            <w:r>
              <w:rPr>
                <w:spacing w:val="-2"/>
                <w:sz w:val="24"/>
              </w:rPr>
              <w:t>соответствия</w:t>
            </w:r>
            <w:r>
              <w:rPr>
                <w:spacing w:val="-5"/>
                <w:sz w:val="24"/>
              </w:rPr>
              <w:t xml:space="preserve"> </w:t>
            </w:r>
            <w:r>
              <w:rPr>
                <w:spacing w:val="-2"/>
                <w:sz w:val="24"/>
              </w:rPr>
              <w:t>нормативной</w:t>
            </w:r>
            <w:r>
              <w:rPr>
                <w:spacing w:val="-5"/>
                <w:sz w:val="24"/>
              </w:rPr>
              <w:t xml:space="preserve"> </w:t>
            </w:r>
            <w:r>
              <w:rPr>
                <w:spacing w:val="-2"/>
                <w:sz w:val="24"/>
              </w:rPr>
              <w:t>базы</w:t>
            </w:r>
            <w:r>
              <w:rPr>
                <w:spacing w:val="-8"/>
                <w:sz w:val="24"/>
              </w:rPr>
              <w:t xml:space="preserve"> </w:t>
            </w:r>
            <w:r>
              <w:rPr>
                <w:spacing w:val="-2"/>
                <w:sz w:val="24"/>
              </w:rPr>
              <w:t xml:space="preserve">школы </w:t>
            </w:r>
            <w:r>
              <w:rPr>
                <w:sz w:val="24"/>
              </w:rPr>
              <w:t>требованиям ФГОС СОО (цели образовательной деятельности, режим занятий, финансирование, материально-техническое обеспечение и др.)</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ind w:left="110"/>
              <w:rPr>
                <w:sz w:val="24"/>
              </w:rPr>
            </w:pPr>
            <w:r>
              <w:rPr>
                <w:sz w:val="24"/>
              </w:rPr>
              <w:t>август</w:t>
            </w:r>
            <w:r>
              <w:rPr>
                <w:spacing w:val="-7"/>
                <w:sz w:val="24"/>
              </w:rPr>
              <w:t xml:space="preserve"> </w:t>
            </w:r>
            <w:r>
              <w:rPr>
                <w:spacing w:val="-4"/>
                <w:sz w:val="24"/>
              </w:rPr>
              <w:t>2023</w:t>
            </w:r>
          </w:p>
        </w:tc>
      </w:tr>
      <w:tr w:rsidR="008075EE">
        <w:trPr>
          <w:trHeight w:val="1627"/>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line="276" w:lineRule="auto"/>
              <w:ind w:right="93"/>
              <w:jc w:val="both"/>
              <w:rPr>
                <w:sz w:val="24"/>
              </w:rPr>
            </w:pPr>
            <w:r>
              <w:rPr>
                <w:sz w:val="24"/>
              </w:rPr>
              <w:t>4. Разработка на основе примерной основной образовательной программы среднего общего образования основной образовательной программы среднего</w:t>
            </w:r>
            <w:r>
              <w:rPr>
                <w:spacing w:val="69"/>
                <w:w w:val="150"/>
                <w:sz w:val="24"/>
              </w:rPr>
              <w:t xml:space="preserve">  </w:t>
            </w:r>
            <w:r>
              <w:rPr>
                <w:sz w:val="24"/>
              </w:rPr>
              <w:t>общего</w:t>
            </w:r>
            <w:r>
              <w:rPr>
                <w:spacing w:val="70"/>
                <w:w w:val="150"/>
                <w:sz w:val="24"/>
              </w:rPr>
              <w:t xml:space="preserve">  </w:t>
            </w:r>
            <w:r>
              <w:rPr>
                <w:sz w:val="24"/>
              </w:rPr>
              <w:t>образования</w:t>
            </w:r>
            <w:r>
              <w:rPr>
                <w:spacing w:val="67"/>
                <w:w w:val="150"/>
                <w:sz w:val="24"/>
              </w:rPr>
              <w:t xml:space="preserve">  </w:t>
            </w:r>
            <w:r>
              <w:rPr>
                <w:spacing w:val="-2"/>
                <w:sz w:val="24"/>
              </w:rPr>
              <w:t>образовательной</w:t>
            </w:r>
          </w:p>
          <w:p w:rsidR="008075EE" w:rsidRDefault="000F3E53">
            <w:pPr>
              <w:pStyle w:val="TableParagraph"/>
              <w:spacing w:before="3"/>
              <w:rPr>
                <w:sz w:val="24"/>
              </w:rPr>
            </w:pPr>
            <w:r>
              <w:rPr>
                <w:spacing w:val="-2"/>
                <w:sz w:val="24"/>
              </w:rPr>
              <w:t>организации</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ind w:left="110"/>
              <w:rPr>
                <w:sz w:val="24"/>
              </w:rPr>
            </w:pPr>
            <w:r>
              <w:rPr>
                <w:sz w:val="24"/>
              </w:rPr>
              <w:t xml:space="preserve">июнь </w:t>
            </w:r>
            <w:r>
              <w:rPr>
                <w:spacing w:val="-4"/>
                <w:sz w:val="24"/>
              </w:rPr>
              <w:t>2023</w:t>
            </w:r>
          </w:p>
        </w:tc>
      </w:tr>
      <w:tr w:rsidR="008075EE">
        <w:trPr>
          <w:trHeight w:val="676"/>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rPr>
                <w:sz w:val="24"/>
              </w:rPr>
            </w:pPr>
            <w:r>
              <w:rPr>
                <w:sz w:val="24"/>
              </w:rPr>
              <w:t>5.</w:t>
            </w:r>
            <w:r>
              <w:rPr>
                <w:spacing w:val="-6"/>
                <w:sz w:val="24"/>
              </w:rPr>
              <w:t xml:space="preserve"> </w:t>
            </w:r>
            <w:r>
              <w:rPr>
                <w:sz w:val="24"/>
              </w:rPr>
              <w:t>Утверждение</w:t>
            </w:r>
            <w:r>
              <w:rPr>
                <w:spacing w:val="-15"/>
                <w:sz w:val="24"/>
              </w:rPr>
              <w:t xml:space="preserve"> </w:t>
            </w:r>
            <w:r>
              <w:rPr>
                <w:sz w:val="24"/>
              </w:rPr>
              <w:t>основной</w:t>
            </w:r>
            <w:r>
              <w:rPr>
                <w:spacing w:val="-11"/>
                <w:sz w:val="24"/>
              </w:rPr>
              <w:t xml:space="preserve"> </w:t>
            </w:r>
            <w:r>
              <w:rPr>
                <w:sz w:val="24"/>
              </w:rPr>
              <w:t>образовательной</w:t>
            </w:r>
            <w:r>
              <w:rPr>
                <w:spacing w:val="-5"/>
                <w:sz w:val="24"/>
              </w:rPr>
              <w:t xml:space="preserve"> </w:t>
            </w:r>
            <w:r>
              <w:rPr>
                <w:spacing w:val="-2"/>
                <w:sz w:val="24"/>
              </w:rPr>
              <w:t>программы</w:t>
            </w:r>
          </w:p>
          <w:p w:rsidR="008075EE" w:rsidRDefault="000F3E53">
            <w:pPr>
              <w:pStyle w:val="TableParagraph"/>
              <w:spacing w:before="45"/>
              <w:rPr>
                <w:sz w:val="24"/>
              </w:rPr>
            </w:pPr>
            <w:r>
              <w:rPr>
                <w:sz w:val="24"/>
              </w:rPr>
              <w:t>образовательной</w:t>
            </w:r>
            <w:r>
              <w:rPr>
                <w:spacing w:val="-10"/>
                <w:sz w:val="24"/>
              </w:rPr>
              <w:t xml:space="preserve"> </w:t>
            </w:r>
            <w:r>
              <w:rPr>
                <w:spacing w:val="-2"/>
                <w:sz w:val="24"/>
              </w:rPr>
              <w:t>организации</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ind w:left="110"/>
              <w:rPr>
                <w:sz w:val="24"/>
              </w:rPr>
            </w:pPr>
            <w:r>
              <w:rPr>
                <w:sz w:val="24"/>
              </w:rPr>
              <w:t>Август</w:t>
            </w:r>
            <w:r>
              <w:rPr>
                <w:spacing w:val="-8"/>
                <w:sz w:val="24"/>
              </w:rPr>
              <w:t xml:space="preserve"> </w:t>
            </w:r>
            <w:r>
              <w:rPr>
                <w:spacing w:val="-4"/>
                <w:sz w:val="24"/>
              </w:rPr>
              <w:t>2023</w:t>
            </w:r>
          </w:p>
        </w:tc>
      </w:tr>
      <w:tr w:rsidR="008075EE">
        <w:trPr>
          <w:trHeight w:val="1627"/>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tabs>
                <w:tab w:val="left" w:pos="3002"/>
                <w:tab w:val="left" w:pos="5593"/>
              </w:tabs>
              <w:spacing w:before="30" w:line="276" w:lineRule="auto"/>
              <w:ind w:right="86"/>
              <w:jc w:val="both"/>
              <w:rPr>
                <w:sz w:val="24"/>
              </w:rPr>
            </w:pPr>
            <w:r>
              <w:rPr>
                <w:sz w:val="24"/>
              </w:rPr>
              <w:t xml:space="preserve">6. Приведение должностных инструкций работников образовательной организации в соответствие с требованиями ФГОС СОО и тарифно- </w:t>
            </w:r>
            <w:r>
              <w:rPr>
                <w:spacing w:val="-2"/>
                <w:sz w:val="24"/>
              </w:rPr>
              <w:t>квалификационными</w:t>
            </w:r>
            <w:r>
              <w:rPr>
                <w:sz w:val="24"/>
              </w:rPr>
              <w:tab/>
            </w:r>
            <w:r>
              <w:rPr>
                <w:spacing w:val="-2"/>
                <w:sz w:val="24"/>
              </w:rPr>
              <w:t>характеристиками</w:t>
            </w:r>
            <w:r>
              <w:rPr>
                <w:sz w:val="24"/>
              </w:rPr>
              <w:tab/>
            </w:r>
            <w:r>
              <w:rPr>
                <w:spacing w:val="-10"/>
                <w:sz w:val="24"/>
              </w:rPr>
              <w:t>и</w:t>
            </w:r>
          </w:p>
          <w:p w:rsidR="008075EE" w:rsidRDefault="000F3E53">
            <w:pPr>
              <w:pStyle w:val="TableParagraph"/>
              <w:spacing w:before="3"/>
              <w:jc w:val="both"/>
              <w:rPr>
                <w:sz w:val="24"/>
              </w:rPr>
            </w:pPr>
            <w:r>
              <w:rPr>
                <w:sz w:val="24"/>
              </w:rPr>
              <w:t>профессиональным</w:t>
            </w:r>
            <w:r>
              <w:rPr>
                <w:spacing w:val="-5"/>
                <w:sz w:val="24"/>
              </w:rPr>
              <w:t xml:space="preserve"> </w:t>
            </w:r>
            <w:r>
              <w:rPr>
                <w:sz w:val="24"/>
              </w:rPr>
              <w:t>стандартом</w:t>
            </w:r>
            <w:r>
              <w:rPr>
                <w:spacing w:val="-7"/>
                <w:sz w:val="24"/>
              </w:rPr>
              <w:t xml:space="preserve"> </w:t>
            </w:r>
            <w:r>
              <w:rPr>
                <w:spacing w:val="-2"/>
                <w:sz w:val="24"/>
              </w:rPr>
              <w:t>педагога</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tabs>
                <w:tab w:val="left" w:pos="1209"/>
              </w:tabs>
              <w:spacing w:before="30"/>
              <w:ind w:left="110"/>
              <w:rPr>
                <w:sz w:val="24"/>
              </w:rPr>
            </w:pPr>
            <w:r>
              <w:rPr>
                <w:spacing w:val="-5"/>
                <w:sz w:val="24"/>
              </w:rPr>
              <w:t>По</w:t>
            </w:r>
            <w:r>
              <w:rPr>
                <w:sz w:val="24"/>
              </w:rPr>
              <w:tab/>
            </w:r>
            <w:r>
              <w:rPr>
                <w:spacing w:val="-4"/>
                <w:sz w:val="24"/>
              </w:rPr>
              <w:t>мере</w:t>
            </w:r>
          </w:p>
          <w:p w:rsidR="008075EE" w:rsidRDefault="000F3E53">
            <w:pPr>
              <w:pStyle w:val="TableParagraph"/>
              <w:spacing w:before="41"/>
              <w:ind w:left="110"/>
              <w:rPr>
                <w:sz w:val="24"/>
              </w:rPr>
            </w:pPr>
            <w:r>
              <w:rPr>
                <w:spacing w:val="-2"/>
                <w:sz w:val="24"/>
              </w:rPr>
              <w:t>требования</w:t>
            </w:r>
          </w:p>
        </w:tc>
      </w:tr>
      <w:tr w:rsidR="008075EE">
        <w:trPr>
          <w:trHeight w:val="1310"/>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line="276" w:lineRule="auto"/>
              <w:rPr>
                <w:sz w:val="24"/>
              </w:rPr>
            </w:pPr>
            <w:r>
              <w:rPr>
                <w:sz w:val="24"/>
              </w:rPr>
              <w:t>7. Определение</w:t>
            </w:r>
            <w:r>
              <w:rPr>
                <w:spacing w:val="-1"/>
                <w:sz w:val="24"/>
              </w:rPr>
              <w:t xml:space="preserve"> </w:t>
            </w:r>
            <w:r>
              <w:rPr>
                <w:sz w:val="24"/>
              </w:rPr>
              <w:t>списка учебников и учебных</w:t>
            </w:r>
            <w:r>
              <w:rPr>
                <w:spacing w:val="-5"/>
                <w:sz w:val="24"/>
              </w:rPr>
              <w:t xml:space="preserve"> </w:t>
            </w:r>
            <w:r>
              <w:rPr>
                <w:sz w:val="24"/>
              </w:rPr>
              <w:t>пособий, используемых в образовательной</w:t>
            </w:r>
          </w:p>
          <w:p w:rsidR="008075EE" w:rsidRDefault="000F3E53">
            <w:pPr>
              <w:pStyle w:val="TableParagraph"/>
              <w:spacing w:line="275" w:lineRule="exact"/>
              <w:rPr>
                <w:sz w:val="24"/>
              </w:rPr>
            </w:pPr>
            <w:r>
              <w:rPr>
                <w:sz w:val="24"/>
              </w:rPr>
              <w:t>деятельности</w:t>
            </w:r>
            <w:r>
              <w:rPr>
                <w:spacing w:val="-14"/>
                <w:sz w:val="24"/>
              </w:rPr>
              <w:t xml:space="preserve"> </w:t>
            </w:r>
            <w:r>
              <w:rPr>
                <w:sz w:val="24"/>
              </w:rPr>
              <w:t>в</w:t>
            </w:r>
            <w:r>
              <w:rPr>
                <w:spacing w:val="-8"/>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ФГОС</w:t>
            </w:r>
            <w:r>
              <w:rPr>
                <w:spacing w:val="-11"/>
                <w:sz w:val="24"/>
              </w:rPr>
              <w:t xml:space="preserve"> </w:t>
            </w:r>
            <w:r>
              <w:rPr>
                <w:sz w:val="24"/>
              </w:rPr>
              <w:t>СОО</w:t>
            </w:r>
            <w:r>
              <w:rPr>
                <w:spacing w:val="-11"/>
                <w:sz w:val="24"/>
              </w:rPr>
              <w:t xml:space="preserve"> </w:t>
            </w:r>
            <w:r>
              <w:rPr>
                <w:sz w:val="24"/>
              </w:rPr>
              <w:t>и</w:t>
            </w:r>
            <w:r>
              <w:rPr>
                <w:spacing w:val="-9"/>
                <w:sz w:val="24"/>
              </w:rPr>
              <w:t xml:space="preserve"> </w:t>
            </w:r>
            <w:r>
              <w:rPr>
                <w:spacing w:val="-2"/>
                <w:sz w:val="24"/>
              </w:rPr>
              <w:t>входящих</w:t>
            </w:r>
          </w:p>
          <w:p w:rsidR="008075EE" w:rsidRDefault="000F3E53">
            <w:pPr>
              <w:pStyle w:val="TableParagraph"/>
              <w:spacing w:before="41"/>
              <w:rPr>
                <w:sz w:val="24"/>
              </w:rPr>
            </w:pPr>
            <w:r>
              <w:rPr>
                <w:sz w:val="24"/>
              </w:rPr>
              <w:t>в</w:t>
            </w:r>
            <w:r>
              <w:rPr>
                <w:spacing w:val="-2"/>
                <w:sz w:val="24"/>
              </w:rPr>
              <w:t xml:space="preserve"> </w:t>
            </w:r>
            <w:r>
              <w:rPr>
                <w:sz w:val="24"/>
              </w:rPr>
              <w:t>федеральный</w:t>
            </w:r>
            <w:r>
              <w:rPr>
                <w:spacing w:val="-1"/>
                <w:sz w:val="24"/>
              </w:rPr>
              <w:t xml:space="preserve"> </w:t>
            </w:r>
            <w:r>
              <w:rPr>
                <w:sz w:val="24"/>
              </w:rPr>
              <w:t>перечень</w:t>
            </w:r>
            <w:r>
              <w:rPr>
                <w:spacing w:val="-5"/>
                <w:sz w:val="24"/>
              </w:rPr>
              <w:t xml:space="preserve"> </w:t>
            </w:r>
            <w:r>
              <w:rPr>
                <w:spacing w:val="-2"/>
                <w:sz w:val="24"/>
              </w:rPr>
              <w:t>учебников</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ind w:left="110"/>
              <w:rPr>
                <w:sz w:val="24"/>
              </w:rPr>
            </w:pPr>
            <w:r>
              <w:rPr>
                <w:sz w:val="24"/>
              </w:rPr>
              <w:t>Март</w:t>
            </w:r>
            <w:r>
              <w:rPr>
                <w:spacing w:val="-2"/>
                <w:sz w:val="24"/>
              </w:rPr>
              <w:t xml:space="preserve"> </w:t>
            </w:r>
            <w:r>
              <w:rPr>
                <w:spacing w:val="-4"/>
                <w:sz w:val="24"/>
              </w:rPr>
              <w:t>2023</w:t>
            </w:r>
          </w:p>
        </w:tc>
      </w:tr>
      <w:tr w:rsidR="008075EE">
        <w:trPr>
          <w:trHeight w:val="1656"/>
        </w:trPr>
        <w:tc>
          <w:tcPr>
            <w:tcW w:w="2003" w:type="dxa"/>
            <w:vMerge/>
            <w:tcBorders>
              <w:top w:val="nil"/>
              <w:left w:val="single" w:sz="4" w:space="0" w:color="000000"/>
              <w:bottom w:val="nil"/>
              <w:right w:val="single" w:sz="4" w:space="0" w:color="000000"/>
            </w:tcBorders>
          </w:tcPr>
          <w:p w:rsidR="008075EE" w:rsidRDefault="008075EE">
            <w:pPr>
              <w:rPr>
                <w:sz w:val="2"/>
                <w:szCs w:val="2"/>
              </w:rPr>
            </w:pPr>
          </w:p>
        </w:tc>
        <w:tc>
          <w:tcPr>
            <w:tcW w:w="5834"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spacing w:before="30" w:line="276" w:lineRule="auto"/>
              <w:ind w:right="95"/>
              <w:jc w:val="both"/>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w:t>
            </w:r>
          </w:p>
          <w:p w:rsidR="008075EE" w:rsidRDefault="000F3E53">
            <w:pPr>
              <w:pStyle w:val="TableParagraph"/>
              <w:spacing w:before="32"/>
              <w:jc w:val="both"/>
              <w:rPr>
                <w:sz w:val="24"/>
              </w:rPr>
            </w:pPr>
            <w:r>
              <w:rPr>
                <w:sz w:val="24"/>
              </w:rPr>
              <w:t>минимальной</w:t>
            </w:r>
            <w:r>
              <w:rPr>
                <w:spacing w:val="-11"/>
                <w:sz w:val="24"/>
              </w:rPr>
              <w:t xml:space="preserve"> </w:t>
            </w:r>
            <w:r>
              <w:rPr>
                <w:sz w:val="24"/>
              </w:rPr>
              <w:t>оснащенности</w:t>
            </w:r>
            <w:r>
              <w:rPr>
                <w:spacing w:val="-6"/>
                <w:sz w:val="24"/>
              </w:rPr>
              <w:t xml:space="preserve"> </w:t>
            </w:r>
            <w:r>
              <w:rPr>
                <w:sz w:val="24"/>
              </w:rPr>
              <w:t>учебного</w:t>
            </w:r>
            <w:r>
              <w:rPr>
                <w:spacing w:val="-2"/>
                <w:sz w:val="24"/>
              </w:rPr>
              <w:t xml:space="preserve"> процесса</w:t>
            </w:r>
          </w:p>
        </w:tc>
        <w:tc>
          <w:tcPr>
            <w:tcW w:w="1796" w:type="dxa"/>
            <w:tcBorders>
              <w:top w:val="single" w:sz="4" w:space="0" w:color="000000"/>
              <w:left w:val="single" w:sz="4" w:space="0" w:color="000000"/>
              <w:bottom w:val="single" w:sz="4" w:space="0" w:color="000000"/>
              <w:right w:val="single" w:sz="4" w:space="0" w:color="000000"/>
            </w:tcBorders>
          </w:tcPr>
          <w:p w:rsidR="008075EE" w:rsidRDefault="000F3E53">
            <w:pPr>
              <w:pStyle w:val="TableParagraph"/>
              <w:tabs>
                <w:tab w:val="left" w:pos="1209"/>
              </w:tabs>
              <w:spacing w:before="30"/>
              <w:ind w:left="110"/>
              <w:rPr>
                <w:sz w:val="24"/>
              </w:rPr>
            </w:pPr>
            <w:r>
              <w:rPr>
                <w:spacing w:val="-5"/>
                <w:sz w:val="24"/>
              </w:rPr>
              <w:t>По</w:t>
            </w:r>
            <w:r>
              <w:rPr>
                <w:sz w:val="24"/>
              </w:rPr>
              <w:tab/>
            </w:r>
            <w:r>
              <w:rPr>
                <w:spacing w:val="-4"/>
                <w:sz w:val="24"/>
              </w:rPr>
              <w:t>мере</w:t>
            </w:r>
          </w:p>
          <w:p w:rsidR="008075EE" w:rsidRDefault="000F3E53">
            <w:pPr>
              <w:pStyle w:val="TableParagraph"/>
              <w:spacing w:before="41"/>
              <w:ind w:left="110"/>
              <w:rPr>
                <w:sz w:val="24"/>
              </w:rPr>
            </w:pPr>
            <w:r>
              <w:rPr>
                <w:spacing w:val="-2"/>
                <w:sz w:val="24"/>
              </w:rPr>
              <w:t>требования</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5834"/>
        <w:gridCol w:w="1796"/>
      </w:tblGrid>
      <w:tr w:rsidR="008075EE">
        <w:trPr>
          <w:trHeight w:val="4570"/>
        </w:trPr>
        <w:tc>
          <w:tcPr>
            <w:tcW w:w="2003" w:type="dxa"/>
            <w:tcBorders>
              <w:top w:val="nil"/>
            </w:tcBorders>
          </w:tcPr>
          <w:p w:rsidR="008075EE" w:rsidRDefault="008075EE">
            <w:pPr>
              <w:pStyle w:val="TableParagraph"/>
              <w:ind w:left="0"/>
              <w:rPr>
                <w:sz w:val="24"/>
              </w:rPr>
            </w:pPr>
          </w:p>
        </w:tc>
        <w:tc>
          <w:tcPr>
            <w:tcW w:w="5834" w:type="dxa"/>
          </w:tcPr>
          <w:p w:rsidR="008075EE" w:rsidRDefault="000F3E53">
            <w:pPr>
              <w:pStyle w:val="TableParagraph"/>
              <w:numPr>
                <w:ilvl w:val="0"/>
                <w:numId w:val="1"/>
              </w:numPr>
              <w:tabs>
                <w:tab w:val="left" w:pos="353"/>
              </w:tabs>
              <w:spacing w:before="30"/>
              <w:ind w:left="353" w:hanging="244"/>
              <w:rPr>
                <w:sz w:val="24"/>
              </w:rPr>
            </w:pPr>
            <w:r>
              <w:rPr>
                <w:spacing w:val="-2"/>
                <w:sz w:val="24"/>
              </w:rPr>
              <w:t>Доработка:</w:t>
            </w:r>
          </w:p>
          <w:p w:rsidR="008075EE" w:rsidRDefault="000F3E53">
            <w:pPr>
              <w:pStyle w:val="TableParagraph"/>
              <w:numPr>
                <w:ilvl w:val="1"/>
                <w:numId w:val="1"/>
              </w:numPr>
              <w:tabs>
                <w:tab w:val="left" w:pos="397"/>
              </w:tabs>
              <w:spacing w:before="69"/>
              <w:ind w:left="397"/>
              <w:rPr>
                <w:sz w:val="24"/>
              </w:rPr>
            </w:pPr>
            <w:r>
              <w:rPr>
                <w:sz w:val="24"/>
              </w:rPr>
              <w:t>образовательных</w:t>
            </w:r>
            <w:r>
              <w:rPr>
                <w:spacing w:val="-9"/>
                <w:sz w:val="24"/>
              </w:rPr>
              <w:t xml:space="preserve"> </w:t>
            </w:r>
            <w:r>
              <w:rPr>
                <w:sz w:val="24"/>
              </w:rPr>
              <w:t>программ</w:t>
            </w:r>
            <w:r>
              <w:rPr>
                <w:spacing w:val="-2"/>
                <w:sz w:val="24"/>
              </w:rPr>
              <w:t xml:space="preserve"> (индивидуальных</w:t>
            </w:r>
          </w:p>
          <w:p w:rsidR="008075EE" w:rsidRDefault="000F3E53">
            <w:pPr>
              <w:pStyle w:val="TableParagraph"/>
              <w:numPr>
                <w:ilvl w:val="1"/>
                <w:numId w:val="1"/>
              </w:numPr>
              <w:tabs>
                <w:tab w:val="left" w:pos="397"/>
              </w:tabs>
              <w:spacing w:before="51"/>
              <w:ind w:left="397"/>
              <w:rPr>
                <w:sz w:val="24"/>
              </w:rPr>
            </w:pPr>
            <w:r>
              <w:rPr>
                <w:sz w:val="24"/>
              </w:rPr>
              <w:t>учебного</w:t>
            </w:r>
            <w:r>
              <w:rPr>
                <w:spacing w:val="-3"/>
                <w:sz w:val="24"/>
              </w:rPr>
              <w:t xml:space="preserve"> </w:t>
            </w:r>
            <w:r>
              <w:rPr>
                <w:spacing w:val="-2"/>
                <w:sz w:val="24"/>
              </w:rPr>
              <w:t>плана;</w:t>
            </w:r>
          </w:p>
          <w:p w:rsidR="008075EE" w:rsidRDefault="000F3E53">
            <w:pPr>
              <w:pStyle w:val="TableParagraph"/>
              <w:numPr>
                <w:ilvl w:val="1"/>
                <w:numId w:val="1"/>
              </w:numPr>
              <w:tabs>
                <w:tab w:val="left" w:pos="397"/>
                <w:tab w:val="left" w:pos="1726"/>
                <w:tab w:val="left" w:pos="3222"/>
                <w:tab w:val="left" w:pos="4585"/>
              </w:tabs>
              <w:spacing w:before="70" w:line="276" w:lineRule="auto"/>
              <w:ind w:right="97" w:firstLine="0"/>
              <w:rPr>
                <w:sz w:val="24"/>
              </w:rPr>
            </w:pPr>
            <w:r>
              <w:rPr>
                <w:spacing w:val="-2"/>
                <w:sz w:val="24"/>
              </w:rPr>
              <w:t>рабочих</w:t>
            </w:r>
            <w:r>
              <w:rPr>
                <w:sz w:val="24"/>
              </w:rPr>
              <w:tab/>
            </w:r>
            <w:r>
              <w:rPr>
                <w:spacing w:val="-2"/>
                <w:sz w:val="24"/>
              </w:rPr>
              <w:t>программ</w:t>
            </w:r>
            <w:r>
              <w:rPr>
                <w:sz w:val="24"/>
              </w:rPr>
              <w:tab/>
            </w:r>
            <w:r>
              <w:rPr>
                <w:spacing w:val="-2"/>
                <w:sz w:val="24"/>
              </w:rPr>
              <w:t>учебных</w:t>
            </w:r>
            <w:r>
              <w:rPr>
                <w:sz w:val="24"/>
              </w:rPr>
              <w:tab/>
            </w:r>
            <w:r>
              <w:rPr>
                <w:spacing w:val="-2"/>
                <w:sz w:val="24"/>
              </w:rPr>
              <w:t xml:space="preserve">предметов, </w:t>
            </w:r>
            <w:r>
              <w:rPr>
                <w:sz w:val="24"/>
              </w:rPr>
              <w:t>факультативных курсов;</w:t>
            </w:r>
          </w:p>
          <w:p w:rsidR="008075EE" w:rsidRDefault="000F3E53">
            <w:pPr>
              <w:pStyle w:val="TableParagraph"/>
              <w:numPr>
                <w:ilvl w:val="1"/>
                <w:numId w:val="1"/>
              </w:numPr>
              <w:tabs>
                <w:tab w:val="left" w:pos="397"/>
              </w:tabs>
              <w:spacing w:line="275" w:lineRule="exact"/>
              <w:ind w:left="397"/>
              <w:rPr>
                <w:sz w:val="24"/>
              </w:rPr>
            </w:pPr>
            <w:r>
              <w:rPr>
                <w:sz w:val="24"/>
              </w:rPr>
              <w:t>годового</w:t>
            </w:r>
            <w:r>
              <w:rPr>
                <w:spacing w:val="-4"/>
                <w:sz w:val="24"/>
              </w:rPr>
              <w:t xml:space="preserve"> </w:t>
            </w:r>
            <w:r>
              <w:rPr>
                <w:sz w:val="24"/>
              </w:rPr>
              <w:t>календарного</w:t>
            </w:r>
            <w:r>
              <w:rPr>
                <w:spacing w:val="-6"/>
                <w:sz w:val="24"/>
              </w:rPr>
              <w:t xml:space="preserve"> </w:t>
            </w:r>
            <w:r>
              <w:rPr>
                <w:sz w:val="24"/>
              </w:rPr>
              <w:t>учебного</w:t>
            </w:r>
            <w:r>
              <w:rPr>
                <w:spacing w:val="-6"/>
                <w:sz w:val="24"/>
              </w:rPr>
              <w:t xml:space="preserve"> </w:t>
            </w:r>
            <w:r>
              <w:rPr>
                <w:spacing w:val="-2"/>
                <w:sz w:val="24"/>
              </w:rPr>
              <w:t>графика;</w:t>
            </w:r>
          </w:p>
          <w:p w:rsidR="008075EE" w:rsidRDefault="000F3E53">
            <w:pPr>
              <w:pStyle w:val="TableParagraph"/>
              <w:numPr>
                <w:ilvl w:val="1"/>
                <w:numId w:val="1"/>
              </w:numPr>
              <w:tabs>
                <w:tab w:val="left" w:pos="459"/>
              </w:tabs>
              <w:spacing w:before="40" w:line="276" w:lineRule="auto"/>
              <w:ind w:right="97" w:firstLine="0"/>
              <w:jc w:val="both"/>
              <w:rPr>
                <w:sz w:val="24"/>
              </w:rPr>
            </w:pPr>
            <w:r>
              <w:rPr>
                <w:sz w:val="24"/>
              </w:rPr>
              <w:t xml:space="preserve">положений о внеурочной деятельности </w:t>
            </w:r>
            <w:r>
              <w:rPr>
                <w:spacing w:val="-2"/>
                <w:sz w:val="24"/>
              </w:rPr>
              <w:t>обучающихся;</w:t>
            </w:r>
          </w:p>
          <w:p w:rsidR="008075EE" w:rsidRDefault="000F3E53">
            <w:pPr>
              <w:pStyle w:val="TableParagraph"/>
              <w:numPr>
                <w:ilvl w:val="1"/>
                <w:numId w:val="1"/>
              </w:numPr>
              <w:tabs>
                <w:tab w:val="left" w:pos="397"/>
              </w:tabs>
              <w:spacing w:before="4" w:line="276" w:lineRule="auto"/>
              <w:ind w:right="96" w:firstLine="0"/>
              <w:jc w:val="both"/>
              <w:rPr>
                <w:sz w:val="24"/>
              </w:rPr>
            </w:pPr>
            <w:r>
              <w:rPr>
                <w:sz w:val="24"/>
              </w:rPr>
              <w:t xml:space="preserve">положения об организации текущего контроля успеваемости и промежуточной аттестации </w:t>
            </w:r>
            <w:r>
              <w:rPr>
                <w:spacing w:val="-2"/>
                <w:sz w:val="24"/>
              </w:rPr>
              <w:t>обучающихся;</w:t>
            </w:r>
          </w:p>
          <w:p w:rsidR="008075EE" w:rsidRDefault="000F3E53">
            <w:pPr>
              <w:pStyle w:val="TableParagraph"/>
              <w:numPr>
                <w:ilvl w:val="1"/>
                <w:numId w:val="1"/>
              </w:numPr>
              <w:tabs>
                <w:tab w:val="left" w:pos="397"/>
              </w:tabs>
              <w:spacing w:before="23" w:line="276" w:lineRule="auto"/>
              <w:ind w:right="101" w:firstLine="0"/>
              <w:jc w:val="both"/>
              <w:rPr>
                <w:sz w:val="24"/>
              </w:rPr>
            </w:pPr>
            <w:r>
              <w:rPr>
                <w:sz w:val="24"/>
              </w:rPr>
              <w:t>положения об организации индивидуального проекта обучающихся;</w:t>
            </w:r>
          </w:p>
          <w:p w:rsidR="008075EE" w:rsidRDefault="000F3E53">
            <w:pPr>
              <w:pStyle w:val="TableParagraph"/>
              <w:numPr>
                <w:ilvl w:val="1"/>
                <w:numId w:val="1"/>
              </w:numPr>
              <w:tabs>
                <w:tab w:val="left" w:pos="814"/>
              </w:tabs>
              <w:spacing w:line="275" w:lineRule="exact"/>
              <w:ind w:left="814" w:hanging="705"/>
              <w:jc w:val="both"/>
              <w:rPr>
                <w:sz w:val="24"/>
              </w:rPr>
            </w:pPr>
            <w:r>
              <w:rPr>
                <w:sz w:val="24"/>
              </w:rPr>
              <w:t>другие</w:t>
            </w:r>
            <w:r>
              <w:rPr>
                <w:spacing w:val="-4"/>
                <w:sz w:val="24"/>
              </w:rPr>
              <w:t xml:space="preserve"> </w:t>
            </w:r>
            <w:r>
              <w:rPr>
                <w:sz w:val="24"/>
              </w:rPr>
              <w:t>локальные</w:t>
            </w:r>
            <w:r>
              <w:rPr>
                <w:spacing w:val="-2"/>
                <w:sz w:val="24"/>
              </w:rPr>
              <w:t xml:space="preserve"> </w:t>
            </w:r>
            <w:r>
              <w:rPr>
                <w:spacing w:val="-4"/>
                <w:sz w:val="24"/>
              </w:rPr>
              <w:t>акты.</w:t>
            </w:r>
          </w:p>
        </w:tc>
        <w:tc>
          <w:tcPr>
            <w:tcW w:w="1796" w:type="dxa"/>
          </w:tcPr>
          <w:p w:rsidR="008075EE" w:rsidRDefault="000F3E53">
            <w:pPr>
              <w:pStyle w:val="TableParagraph"/>
              <w:tabs>
                <w:tab w:val="left" w:pos="1209"/>
              </w:tabs>
              <w:spacing w:before="35"/>
              <w:ind w:left="110"/>
              <w:rPr>
                <w:sz w:val="24"/>
              </w:rPr>
            </w:pPr>
            <w:r>
              <w:rPr>
                <w:spacing w:val="-5"/>
                <w:sz w:val="24"/>
              </w:rPr>
              <w:t>По</w:t>
            </w:r>
            <w:r>
              <w:rPr>
                <w:sz w:val="24"/>
              </w:rPr>
              <w:tab/>
            </w:r>
            <w:r>
              <w:rPr>
                <w:spacing w:val="-4"/>
                <w:sz w:val="24"/>
              </w:rPr>
              <w:t>мере</w:t>
            </w:r>
          </w:p>
          <w:p w:rsidR="008075EE" w:rsidRDefault="000F3E53">
            <w:pPr>
              <w:pStyle w:val="TableParagraph"/>
              <w:spacing w:before="40"/>
              <w:ind w:left="110"/>
              <w:rPr>
                <w:sz w:val="24"/>
              </w:rPr>
            </w:pPr>
            <w:r>
              <w:rPr>
                <w:spacing w:val="-2"/>
                <w:sz w:val="24"/>
              </w:rPr>
              <w:t>требования</w:t>
            </w:r>
          </w:p>
        </w:tc>
      </w:tr>
      <w:tr w:rsidR="008075EE">
        <w:trPr>
          <w:trHeight w:val="993"/>
        </w:trPr>
        <w:tc>
          <w:tcPr>
            <w:tcW w:w="2003" w:type="dxa"/>
            <w:vMerge w:val="restart"/>
          </w:tcPr>
          <w:p w:rsidR="008075EE" w:rsidRDefault="000F3E53">
            <w:pPr>
              <w:pStyle w:val="TableParagraph"/>
              <w:tabs>
                <w:tab w:val="left" w:pos="613"/>
              </w:tabs>
              <w:spacing w:before="35" w:line="276" w:lineRule="auto"/>
              <w:ind w:left="110" w:right="86"/>
              <w:rPr>
                <w:sz w:val="24"/>
              </w:rPr>
            </w:pPr>
            <w:r>
              <w:rPr>
                <w:spacing w:val="-4"/>
                <w:sz w:val="24"/>
              </w:rPr>
              <w:t>II.</w:t>
            </w:r>
            <w:r>
              <w:rPr>
                <w:sz w:val="24"/>
              </w:rPr>
              <w:tab/>
            </w:r>
            <w:r>
              <w:rPr>
                <w:spacing w:val="-2"/>
                <w:sz w:val="24"/>
              </w:rPr>
              <w:t>Финансовые условия</w:t>
            </w:r>
          </w:p>
        </w:tc>
        <w:tc>
          <w:tcPr>
            <w:tcW w:w="5834" w:type="dxa"/>
          </w:tcPr>
          <w:p w:rsidR="008075EE" w:rsidRDefault="000F3E53">
            <w:pPr>
              <w:pStyle w:val="TableParagraph"/>
              <w:spacing w:before="35"/>
              <w:rPr>
                <w:sz w:val="24"/>
              </w:rPr>
            </w:pPr>
            <w:r>
              <w:rPr>
                <w:sz w:val="24"/>
              </w:rPr>
              <w:t>1.</w:t>
            </w:r>
            <w:r>
              <w:rPr>
                <w:spacing w:val="59"/>
                <w:sz w:val="24"/>
              </w:rPr>
              <w:t xml:space="preserve"> </w:t>
            </w:r>
            <w:r>
              <w:rPr>
                <w:sz w:val="24"/>
              </w:rPr>
              <w:t>Определение</w:t>
            </w:r>
            <w:r>
              <w:rPr>
                <w:spacing w:val="59"/>
                <w:sz w:val="24"/>
              </w:rPr>
              <w:t xml:space="preserve"> </w:t>
            </w:r>
            <w:r>
              <w:rPr>
                <w:sz w:val="24"/>
              </w:rPr>
              <w:t>объема</w:t>
            </w:r>
            <w:r>
              <w:rPr>
                <w:spacing w:val="58"/>
                <w:sz w:val="24"/>
              </w:rPr>
              <w:t xml:space="preserve"> </w:t>
            </w:r>
            <w:r>
              <w:rPr>
                <w:sz w:val="24"/>
              </w:rPr>
              <w:t>расходов,</w:t>
            </w:r>
            <w:r>
              <w:rPr>
                <w:spacing w:val="58"/>
                <w:sz w:val="24"/>
              </w:rPr>
              <w:t xml:space="preserve"> </w:t>
            </w:r>
            <w:r>
              <w:rPr>
                <w:sz w:val="24"/>
              </w:rPr>
              <w:t>необходимых</w:t>
            </w:r>
            <w:r>
              <w:rPr>
                <w:spacing w:val="55"/>
                <w:sz w:val="24"/>
              </w:rPr>
              <w:t xml:space="preserve"> </w:t>
            </w:r>
            <w:r>
              <w:rPr>
                <w:spacing w:val="-5"/>
                <w:sz w:val="24"/>
              </w:rPr>
              <w:t>для</w:t>
            </w:r>
          </w:p>
          <w:p w:rsidR="008075EE" w:rsidRDefault="000F3E53">
            <w:pPr>
              <w:pStyle w:val="TableParagraph"/>
              <w:tabs>
                <w:tab w:val="left" w:pos="1576"/>
                <w:tab w:val="left" w:pos="2392"/>
                <w:tab w:val="left" w:pos="2819"/>
                <w:tab w:val="left" w:pos="4334"/>
              </w:tabs>
              <w:spacing w:before="7" w:line="310" w:lineRule="atLeast"/>
              <w:ind w:right="96"/>
              <w:rPr>
                <w:sz w:val="24"/>
              </w:rPr>
            </w:pPr>
            <w:r>
              <w:rPr>
                <w:spacing w:val="-2"/>
                <w:sz w:val="24"/>
              </w:rPr>
              <w:t>реализации</w:t>
            </w:r>
            <w:r>
              <w:rPr>
                <w:sz w:val="24"/>
              </w:rPr>
              <w:tab/>
            </w:r>
            <w:r>
              <w:rPr>
                <w:spacing w:val="-4"/>
                <w:sz w:val="24"/>
              </w:rPr>
              <w:t>ООП</w:t>
            </w:r>
            <w:r>
              <w:rPr>
                <w:sz w:val="24"/>
              </w:rPr>
              <w:tab/>
            </w:r>
            <w:r>
              <w:rPr>
                <w:spacing w:val="-10"/>
                <w:sz w:val="24"/>
              </w:rPr>
              <w:t>и</w:t>
            </w:r>
            <w:r>
              <w:rPr>
                <w:sz w:val="24"/>
              </w:rPr>
              <w:tab/>
            </w:r>
            <w:r>
              <w:rPr>
                <w:spacing w:val="-2"/>
                <w:sz w:val="24"/>
              </w:rPr>
              <w:t>достижения</w:t>
            </w:r>
            <w:r>
              <w:rPr>
                <w:sz w:val="24"/>
              </w:rPr>
              <w:tab/>
            </w:r>
            <w:r>
              <w:rPr>
                <w:spacing w:val="-2"/>
                <w:sz w:val="24"/>
              </w:rPr>
              <w:t>планируемых результатов</w:t>
            </w:r>
          </w:p>
        </w:tc>
        <w:tc>
          <w:tcPr>
            <w:tcW w:w="1796" w:type="dxa"/>
          </w:tcPr>
          <w:p w:rsidR="008075EE" w:rsidRDefault="000F3E53">
            <w:pPr>
              <w:pStyle w:val="TableParagraph"/>
              <w:spacing w:before="35"/>
              <w:ind w:left="110"/>
              <w:rPr>
                <w:sz w:val="24"/>
              </w:rPr>
            </w:pPr>
            <w:r>
              <w:rPr>
                <w:sz w:val="24"/>
              </w:rPr>
              <w:t>Март-май</w:t>
            </w:r>
            <w:r>
              <w:rPr>
                <w:spacing w:val="-2"/>
                <w:sz w:val="24"/>
              </w:rPr>
              <w:t xml:space="preserve"> </w:t>
            </w:r>
            <w:r>
              <w:rPr>
                <w:spacing w:val="-4"/>
                <w:sz w:val="24"/>
              </w:rPr>
              <w:t>2023</w:t>
            </w:r>
          </w:p>
        </w:tc>
      </w:tr>
      <w:tr w:rsidR="008075EE">
        <w:trPr>
          <w:trHeight w:val="1627"/>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1016"/>
                <w:tab w:val="left" w:pos="3286"/>
                <w:tab w:val="left" w:pos="5109"/>
              </w:tabs>
              <w:spacing w:before="35" w:line="276" w:lineRule="auto"/>
              <w:ind w:right="90"/>
              <w:jc w:val="both"/>
              <w:rPr>
                <w:sz w:val="24"/>
              </w:rPr>
            </w:pPr>
            <w:r>
              <w:rPr>
                <w:spacing w:val="-6"/>
                <w:sz w:val="24"/>
              </w:rPr>
              <w:t>2.</w:t>
            </w:r>
            <w:r>
              <w:rPr>
                <w:sz w:val="24"/>
              </w:rPr>
              <w:tab/>
            </w:r>
            <w:r>
              <w:rPr>
                <w:spacing w:val="-2"/>
                <w:sz w:val="24"/>
              </w:rPr>
              <w:t>Корректировка</w:t>
            </w:r>
            <w:r>
              <w:rPr>
                <w:sz w:val="24"/>
              </w:rPr>
              <w:tab/>
            </w:r>
            <w:r>
              <w:rPr>
                <w:spacing w:val="-2"/>
                <w:sz w:val="24"/>
              </w:rPr>
              <w:t>локальных</w:t>
            </w:r>
            <w:r>
              <w:rPr>
                <w:sz w:val="24"/>
              </w:rPr>
              <w:tab/>
            </w:r>
            <w:r>
              <w:rPr>
                <w:spacing w:val="-2"/>
                <w:sz w:val="24"/>
              </w:rPr>
              <w:t xml:space="preserve">актов, </w:t>
            </w:r>
            <w:r>
              <w:rPr>
                <w:sz w:val="24"/>
              </w:rPr>
              <w:t>регламентирующих установление заработной платы работников</w:t>
            </w:r>
            <w:r>
              <w:rPr>
                <w:spacing w:val="-11"/>
                <w:sz w:val="24"/>
              </w:rPr>
              <w:t xml:space="preserve"> </w:t>
            </w:r>
            <w:r>
              <w:rPr>
                <w:sz w:val="24"/>
              </w:rPr>
              <w:t>образовательной</w:t>
            </w:r>
            <w:r>
              <w:rPr>
                <w:spacing w:val="-12"/>
                <w:sz w:val="24"/>
              </w:rPr>
              <w:t xml:space="preserve"> </w:t>
            </w:r>
            <w:r>
              <w:rPr>
                <w:sz w:val="24"/>
              </w:rPr>
              <w:t>организации,</w:t>
            </w:r>
            <w:r>
              <w:rPr>
                <w:spacing w:val="-7"/>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 стимулирующих</w:t>
            </w:r>
            <w:r>
              <w:rPr>
                <w:spacing w:val="46"/>
                <w:sz w:val="24"/>
              </w:rPr>
              <w:t xml:space="preserve">  </w:t>
            </w:r>
            <w:r>
              <w:rPr>
                <w:sz w:val="24"/>
              </w:rPr>
              <w:t>надбавок</w:t>
            </w:r>
            <w:r>
              <w:rPr>
                <w:spacing w:val="49"/>
                <w:sz w:val="24"/>
              </w:rPr>
              <w:t xml:space="preserve">  </w:t>
            </w:r>
            <w:r>
              <w:rPr>
                <w:sz w:val="24"/>
              </w:rPr>
              <w:t>и</w:t>
            </w:r>
            <w:r>
              <w:rPr>
                <w:spacing w:val="51"/>
                <w:sz w:val="24"/>
              </w:rPr>
              <w:t xml:space="preserve">  </w:t>
            </w:r>
            <w:r>
              <w:rPr>
                <w:sz w:val="24"/>
              </w:rPr>
              <w:t>доплат,</w:t>
            </w:r>
            <w:r>
              <w:rPr>
                <w:spacing w:val="52"/>
                <w:sz w:val="24"/>
              </w:rPr>
              <w:t xml:space="preserve">  </w:t>
            </w:r>
            <w:r>
              <w:rPr>
                <w:sz w:val="24"/>
              </w:rPr>
              <w:t>порядка</w:t>
            </w:r>
            <w:r>
              <w:rPr>
                <w:spacing w:val="51"/>
                <w:sz w:val="24"/>
              </w:rPr>
              <w:t xml:space="preserve">  </w:t>
            </w:r>
            <w:r>
              <w:rPr>
                <w:spacing w:val="-10"/>
                <w:sz w:val="24"/>
              </w:rPr>
              <w:t>и</w:t>
            </w:r>
          </w:p>
          <w:p w:rsidR="008075EE" w:rsidRDefault="000F3E53">
            <w:pPr>
              <w:pStyle w:val="TableParagraph"/>
              <w:spacing w:line="274" w:lineRule="exact"/>
              <w:jc w:val="both"/>
              <w:rPr>
                <w:sz w:val="24"/>
              </w:rPr>
            </w:pPr>
            <w:r>
              <w:rPr>
                <w:sz w:val="24"/>
              </w:rPr>
              <w:t xml:space="preserve">размеров </w:t>
            </w:r>
            <w:r>
              <w:rPr>
                <w:spacing w:val="-2"/>
                <w:sz w:val="24"/>
              </w:rPr>
              <w:t>премирования</w:t>
            </w:r>
          </w:p>
        </w:tc>
        <w:tc>
          <w:tcPr>
            <w:tcW w:w="1796" w:type="dxa"/>
          </w:tcPr>
          <w:p w:rsidR="008075EE" w:rsidRDefault="000F3E53">
            <w:pPr>
              <w:pStyle w:val="TableParagraph"/>
              <w:tabs>
                <w:tab w:val="left" w:pos="1209"/>
              </w:tabs>
              <w:spacing w:before="35"/>
              <w:ind w:left="110"/>
              <w:rPr>
                <w:sz w:val="24"/>
              </w:rPr>
            </w:pPr>
            <w:r>
              <w:rPr>
                <w:spacing w:val="-5"/>
                <w:sz w:val="24"/>
              </w:rPr>
              <w:t>По</w:t>
            </w:r>
            <w:r>
              <w:rPr>
                <w:sz w:val="24"/>
              </w:rPr>
              <w:tab/>
            </w:r>
            <w:r>
              <w:rPr>
                <w:spacing w:val="-4"/>
                <w:sz w:val="24"/>
              </w:rPr>
              <w:t>мере</w:t>
            </w:r>
          </w:p>
          <w:p w:rsidR="008075EE" w:rsidRDefault="000F3E53">
            <w:pPr>
              <w:pStyle w:val="TableParagraph"/>
              <w:spacing w:before="40"/>
              <w:ind w:left="110"/>
              <w:rPr>
                <w:sz w:val="24"/>
              </w:rPr>
            </w:pPr>
            <w:r>
              <w:rPr>
                <w:spacing w:val="-2"/>
                <w:sz w:val="24"/>
              </w:rPr>
              <w:t>требования</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6" w:line="316" w:lineRule="exact"/>
              <w:ind w:right="463"/>
              <w:jc w:val="both"/>
              <w:rPr>
                <w:sz w:val="24"/>
              </w:rPr>
            </w:pPr>
            <w:r>
              <w:rPr>
                <w:sz w:val="24"/>
              </w:rPr>
              <w:t xml:space="preserve">3. Заключение дополнительных соглашений к трудовому договору с педагогическими </w:t>
            </w:r>
            <w:r>
              <w:rPr>
                <w:spacing w:val="-2"/>
                <w:sz w:val="24"/>
              </w:rPr>
              <w:t>работниками</w:t>
            </w:r>
          </w:p>
        </w:tc>
        <w:tc>
          <w:tcPr>
            <w:tcW w:w="1796" w:type="dxa"/>
          </w:tcPr>
          <w:p w:rsidR="008075EE" w:rsidRDefault="000F3E53">
            <w:pPr>
              <w:pStyle w:val="TableParagraph"/>
              <w:tabs>
                <w:tab w:val="left" w:pos="1209"/>
              </w:tabs>
              <w:spacing w:before="35"/>
              <w:ind w:left="110"/>
              <w:rPr>
                <w:sz w:val="24"/>
              </w:rPr>
            </w:pPr>
            <w:r>
              <w:rPr>
                <w:spacing w:val="-5"/>
                <w:sz w:val="24"/>
              </w:rPr>
              <w:t>По</w:t>
            </w:r>
            <w:r>
              <w:rPr>
                <w:sz w:val="24"/>
              </w:rPr>
              <w:tab/>
            </w:r>
            <w:r>
              <w:rPr>
                <w:spacing w:val="-4"/>
                <w:sz w:val="24"/>
              </w:rPr>
              <w:t>мере</w:t>
            </w:r>
          </w:p>
          <w:p w:rsidR="008075EE" w:rsidRDefault="000F3E53">
            <w:pPr>
              <w:pStyle w:val="TableParagraph"/>
              <w:spacing w:before="40"/>
              <w:ind w:left="110"/>
              <w:rPr>
                <w:sz w:val="24"/>
              </w:rPr>
            </w:pPr>
            <w:r>
              <w:rPr>
                <w:spacing w:val="-2"/>
                <w:sz w:val="24"/>
              </w:rPr>
              <w:t>требования</w:t>
            </w:r>
          </w:p>
        </w:tc>
      </w:tr>
      <w:tr w:rsidR="008075EE">
        <w:trPr>
          <w:trHeight w:val="993"/>
        </w:trPr>
        <w:tc>
          <w:tcPr>
            <w:tcW w:w="2003" w:type="dxa"/>
            <w:vMerge w:val="restart"/>
          </w:tcPr>
          <w:p w:rsidR="008075EE" w:rsidRDefault="000F3E53">
            <w:pPr>
              <w:pStyle w:val="TableParagraph"/>
              <w:tabs>
                <w:tab w:val="left" w:pos="718"/>
              </w:tabs>
              <w:spacing w:before="30" w:line="278" w:lineRule="auto"/>
              <w:ind w:left="110" w:right="86"/>
              <w:rPr>
                <w:sz w:val="24"/>
              </w:rPr>
            </w:pPr>
            <w:r>
              <w:rPr>
                <w:spacing w:val="-4"/>
                <w:sz w:val="24"/>
              </w:rPr>
              <w:t>III.</w:t>
            </w:r>
            <w:r>
              <w:rPr>
                <w:sz w:val="24"/>
              </w:rPr>
              <w:tab/>
            </w:r>
            <w:r>
              <w:rPr>
                <w:spacing w:val="-2"/>
                <w:sz w:val="24"/>
              </w:rPr>
              <w:t>Психолого- педагогические условия</w:t>
            </w:r>
          </w:p>
        </w:tc>
        <w:tc>
          <w:tcPr>
            <w:tcW w:w="5834" w:type="dxa"/>
          </w:tcPr>
          <w:p w:rsidR="008075EE" w:rsidRDefault="000F3E53">
            <w:pPr>
              <w:pStyle w:val="TableParagraph"/>
              <w:tabs>
                <w:tab w:val="left" w:pos="665"/>
                <w:tab w:val="left" w:pos="2369"/>
                <w:tab w:val="left" w:pos="4090"/>
              </w:tabs>
              <w:spacing w:before="30"/>
              <w:rPr>
                <w:sz w:val="24"/>
              </w:rPr>
            </w:pPr>
            <w:r>
              <w:rPr>
                <w:spacing w:val="-5"/>
                <w:sz w:val="24"/>
              </w:rPr>
              <w:t>1.</w:t>
            </w:r>
            <w:r>
              <w:rPr>
                <w:sz w:val="24"/>
              </w:rPr>
              <w:tab/>
            </w:r>
            <w:r>
              <w:rPr>
                <w:spacing w:val="-2"/>
                <w:sz w:val="24"/>
              </w:rPr>
              <w:t>Обеспечение</w:t>
            </w:r>
            <w:r>
              <w:rPr>
                <w:sz w:val="24"/>
              </w:rPr>
              <w:tab/>
            </w:r>
            <w:r>
              <w:rPr>
                <w:spacing w:val="-2"/>
                <w:sz w:val="24"/>
              </w:rPr>
              <w:t>координации</w:t>
            </w:r>
            <w:r>
              <w:rPr>
                <w:sz w:val="24"/>
              </w:rPr>
              <w:tab/>
            </w:r>
            <w:r>
              <w:rPr>
                <w:spacing w:val="-2"/>
                <w:sz w:val="24"/>
              </w:rPr>
              <w:t>взаимодействия</w:t>
            </w:r>
          </w:p>
          <w:p w:rsidR="008075EE" w:rsidRDefault="000F3E53">
            <w:pPr>
              <w:pStyle w:val="TableParagraph"/>
              <w:tabs>
                <w:tab w:val="left" w:pos="1706"/>
                <w:tab w:val="left" w:pos="3894"/>
                <w:tab w:val="left" w:pos="5477"/>
              </w:tabs>
              <w:spacing w:before="12" w:line="310" w:lineRule="atLeast"/>
              <w:ind w:right="100"/>
              <w:rPr>
                <w:sz w:val="24"/>
              </w:rPr>
            </w:pPr>
            <w:r>
              <w:rPr>
                <w:spacing w:val="-2"/>
                <w:sz w:val="24"/>
              </w:rPr>
              <w:t>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6"/>
                <w:sz w:val="24"/>
              </w:rPr>
              <w:t xml:space="preserve">по </w:t>
            </w:r>
            <w:r>
              <w:rPr>
                <w:sz w:val="24"/>
              </w:rPr>
              <w:t>организации введения ФГОС СОО</w:t>
            </w:r>
          </w:p>
        </w:tc>
        <w:tc>
          <w:tcPr>
            <w:tcW w:w="1796" w:type="dxa"/>
          </w:tcPr>
          <w:p w:rsidR="008075EE" w:rsidRDefault="000F3E53">
            <w:pPr>
              <w:pStyle w:val="TableParagraph"/>
              <w:tabs>
                <w:tab w:val="left" w:pos="1209"/>
              </w:tabs>
              <w:spacing w:before="30"/>
              <w:ind w:left="110"/>
              <w:rPr>
                <w:sz w:val="24"/>
              </w:rPr>
            </w:pPr>
            <w:r>
              <w:rPr>
                <w:spacing w:val="-5"/>
                <w:sz w:val="24"/>
              </w:rPr>
              <w:t>По</w:t>
            </w:r>
            <w:r>
              <w:rPr>
                <w:sz w:val="24"/>
              </w:rPr>
              <w:tab/>
            </w:r>
            <w:r>
              <w:rPr>
                <w:spacing w:val="-4"/>
                <w:sz w:val="24"/>
              </w:rPr>
              <w:t>мере</w:t>
            </w:r>
          </w:p>
          <w:p w:rsidR="008075EE" w:rsidRDefault="000F3E53">
            <w:pPr>
              <w:pStyle w:val="TableParagraph"/>
              <w:spacing w:before="46"/>
              <w:ind w:left="110"/>
              <w:rPr>
                <w:sz w:val="24"/>
              </w:rPr>
            </w:pPr>
            <w:r>
              <w:rPr>
                <w:spacing w:val="-2"/>
                <w:sz w:val="24"/>
              </w:rPr>
              <w:t>требования</w:t>
            </w:r>
          </w:p>
        </w:tc>
      </w:tr>
      <w:tr w:rsidR="008075EE">
        <w:trPr>
          <w:trHeight w:val="1944"/>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30" w:line="276" w:lineRule="auto"/>
              <w:ind w:right="111"/>
              <w:jc w:val="both"/>
              <w:rPr>
                <w:sz w:val="24"/>
              </w:rPr>
            </w:pPr>
            <w:r>
              <w:rPr>
                <w:sz w:val="24"/>
              </w:rPr>
              <w:t>2. Разработка и реализация системы мониторинга образовательных потребностей обучающихся и родителей (законных представителей) для проектирования</w:t>
            </w:r>
            <w:r>
              <w:rPr>
                <w:spacing w:val="-15"/>
                <w:sz w:val="24"/>
              </w:rPr>
              <w:t xml:space="preserve"> </w:t>
            </w:r>
            <w:r>
              <w:rPr>
                <w:sz w:val="24"/>
              </w:rPr>
              <w:t>учебного</w:t>
            </w:r>
            <w:r>
              <w:rPr>
                <w:spacing w:val="-15"/>
                <w:sz w:val="24"/>
              </w:rPr>
              <w:t xml:space="preserve"> </w:t>
            </w:r>
            <w:r>
              <w:rPr>
                <w:sz w:val="24"/>
              </w:rPr>
              <w:t>плана</w:t>
            </w:r>
            <w:r>
              <w:rPr>
                <w:spacing w:val="-15"/>
                <w:sz w:val="24"/>
              </w:rPr>
              <w:t xml:space="preserve"> </w:t>
            </w:r>
            <w:r>
              <w:rPr>
                <w:sz w:val="24"/>
              </w:rPr>
              <w:t>в</w:t>
            </w:r>
            <w:r>
              <w:rPr>
                <w:spacing w:val="-15"/>
                <w:sz w:val="24"/>
              </w:rPr>
              <w:t xml:space="preserve"> </w:t>
            </w:r>
            <w:r>
              <w:rPr>
                <w:sz w:val="24"/>
              </w:rPr>
              <w:t>части,</w:t>
            </w:r>
            <w:r>
              <w:rPr>
                <w:spacing w:val="-15"/>
                <w:sz w:val="24"/>
              </w:rPr>
              <w:t xml:space="preserve"> </w:t>
            </w:r>
            <w:r>
              <w:rPr>
                <w:sz w:val="24"/>
              </w:rPr>
              <w:t>формируемой участниками</w:t>
            </w:r>
            <w:r>
              <w:rPr>
                <w:spacing w:val="70"/>
                <w:sz w:val="24"/>
              </w:rPr>
              <w:t xml:space="preserve">   </w:t>
            </w:r>
            <w:r>
              <w:rPr>
                <w:sz w:val="24"/>
              </w:rPr>
              <w:t>образовательных</w:t>
            </w:r>
            <w:r>
              <w:rPr>
                <w:spacing w:val="68"/>
                <w:sz w:val="24"/>
              </w:rPr>
              <w:t xml:space="preserve">   </w:t>
            </w:r>
            <w:r>
              <w:rPr>
                <w:sz w:val="24"/>
              </w:rPr>
              <w:t>отношений,</w:t>
            </w:r>
            <w:r>
              <w:rPr>
                <w:spacing w:val="72"/>
                <w:sz w:val="24"/>
              </w:rPr>
              <w:t xml:space="preserve">   </w:t>
            </w:r>
            <w:r>
              <w:rPr>
                <w:spacing w:val="-10"/>
                <w:sz w:val="24"/>
              </w:rPr>
              <w:t>и</w:t>
            </w:r>
          </w:p>
          <w:p w:rsidR="008075EE" w:rsidRDefault="000F3E53">
            <w:pPr>
              <w:pStyle w:val="TableParagraph"/>
              <w:spacing w:before="2"/>
              <w:jc w:val="both"/>
              <w:rPr>
                <w:sz w:val="24"/>
              </w:rPr>
            </w:pPr>
            <w:r>
              <w:rPr>
                <w:sz w:val="24"/>
              </w:rPr>
              <w:t xml:space="preserve">внеурочной </w:t>
            </w:r>
            <w:r>
              <w:rPr>
                <w:spacing w:val="-2"/>
                <w:sz w:val="24"/>
              </w:rPr>
              <w:t>деятельности</w:t>
            </w:r>
          </w:p>
        </w:tc>
        <w:tc>
          <w:tcPr>
            <w:tcW w:w="1796" w:type="dxa"/>
          </w:tcPr>
          <w:p w:rsidR="008075EE" w:rsidRDefault="000F3E53">
            <w:pPr>
              <w:pStyle w:val="TableParagraph"/>
              <w:spacing w:before="30"/>
              <w:ind w:left="110"/>
              <w:rPr>
                <w:sz w:val="24"/>
              </w:rPr>
            </w:pPr>
            <w:r>
              <w:rPr>
                <w:sz w:val="24"/>
              </w:rPr>
              <w:t>май</w:t>
            </w:r>
            <w:r>
              <w:rPr>
                <w:spacing w:val="3"/>
                <w:sz w:val="24"/>
              </w:rPr>
              <w:t xml:space="preserve"> </w:t>
            </w:r>
            <w:r>
              <w:rPr>
                <w:spacing w:val="-4"/>
                <w:sz w:val="24"/>
              </w:rPr>
              <w:t>2024</w:t>
            </w:r>
          </w:p>
        </w:tc>
      </w:tr>
      <w:tr w:rsidR="008075EE">
        <w:trPr>
          <w:trHeight w:val="676"/>
        </w:trPr>
        <w:tc>
          <w:tcPr>
            <w:tcW w:w="2003" w:type="dxa"/>
            <w:vMerge w:val="restart"/>
          </w:tcPr>
          <w:p w:rsidR="008075EE" w:rsidRDefault="000F3E53">
            <w:pPr>
              <w:pStyle w:val="TableParagraph"/>
              <w:tabs>
                <w:tab w:val="left" w:pos="896"/>
              </w:tabs>
              <w:spacing w:before="30" w:line="276" w:lineRule="auto"/>
              <w:ind w:left="110" w:right="86"/>
              <w:rPr>
                <w:sz w:val="24"/>
              </w:rPr>
            </w:pPr>
            <w:r>
              <w:rPr>
                <w:spacing w:val="-4"/>
                <w:sz w:val="24"/>
              </w:rPr>
              <w:t>IV.</w:t>
            </w:r>
            <w:r>
              <w:rPr>
                <w:sz w:val="24"/>
              </w:rPr>
              <w:tab/>
            </w:r>
            <w:r>
              <w:rPr>
                <w:spacing w:val="-2"/>
                <w:sz w:val="24"/>
              </w:rPr>
              <w:t>Кадровые условия</w:t>
            </w:r>
          </w:p>
        </w:tc>
        <w:tc>
          <w:tcPr>
            <w:tcW w:w="5834" w:type="dxa"/>
          </w:tcPr>
          <w:p w:rsidR="008075EE" w:rsidRDefault="000F3E53">
            <w:pPr>
              <w:pStyle w:val="TableParagraph"/>
              <w:tabs>
                <w:tab w:val="left" w:pos="1370"/>
                <w:tab w:val="left" w:pos="2728"/>
                <w:tab w:val="left" w:pos="4340"/>
                <w:tab w:val="left" w:pos="5596"/>
              </w:tabs>
              <w:spacing w:before="1" w:line="316" w:lineRule="exact"/>
              <w:ind w:right="96"/>
              <w:rPr>
                <w:sz w:val="24"/>
              </w:rPr>
            </w:pPr>
            <w:r>
              <w:rPr>
                <w:spacing w:val="-2"/>
                <w:sz w:val="24"/>
              </w:rPr>
              <w:t>1.Анализ</w:t>
            </w:r>
            <w:r>
              <w:rPr>
                <w:sz w:val="24"/>
              </w:rPr>
              <w:tab/>
            </w:r>
            <w:r>
              <w:rPr>
                <w:spacing w:val="-2"/>
                <w:sz w:val="24"/>
              </w:rPr>
              <w:t>кадрового</w:t>
            </w:r>
            <w:r>
              <w:rPr>
                <w:sz w:val="24"/>
              </w:rPr>
              <w:tab/>
            </w:r>
            <w:r>
              <w:rPr>
                <w:spacing w:val="-2"/>
                <w:sz w:val="24"/>
              </w:rPr>
              <w:t>обеспечения</w:t>
            </w:r>
            <w:r>
              <w:rPr>
                <w:sz w:val="24"/>
              </w:rPr>
              <w:tab/>
            </w:r>
            <w:r>
              <w:rPr>
                <w:spacing w:val="-2"/>
                <w:sz w:val="24"/>
              </w:rPr>
              <w:t>введения</w:t>
            </w:r>
            <w:r>
              <w:rPr>
                <w:sz w:val="24"/>
              </w:rPr>
              <w:tab/>
            </w:r>
            <w:r>
              <w:rPr>
                <w:spacing w:val="-10"/>
                <w:sz w:val="24"/>
              </w:rPr>
              <w:t xml:space="preserve">и </w:t>
            </w:r>
            <w:r>
              <w:rPr>
                <w:sz w:val="24"/>
              </w:rPr>
              <w:t>реализации ФГОС СОО</w:t>
            </w:r>
          </w:p>
        </w:tc>
        <w:tc>
          <w:tcPr>
            <w:tcW w:w="1796" w:type="dxa"/>
          </w:tcPr>
          <w:p w:rsidR="008075EE" w:rsidRDefault="000F3E53">
            <w:pPr>
              <w:pStyle w:val="TableParagraph"/>
              <w:spacing w:before="1" w:line="316" w:lineRule="exact"/>
              <w:ind w:left="110" w:right="47"/>
              <w:rPr>
                <w:sz w:val="24"/>
              </w:rPr>
            </w:pPr>
            <w:r>
              <w:rPr>
                <w:spacing w:val="-2"/>
                <w:sz w:val="24"/>
              </w:rPr>
              <w:t xml:space="preserve">Январь-май </w:t>
            </w:r>
            <w:r>
              <w:rPr>
                <w:spacing w:val="-4"/>
                <w:sz w:val="24"/>
              </w:rPr>
              <w:t>2023</w:t>
            </w:r>
          </w:p>
        </w:tc>
      </w:tr>
      <w:tr w:rsidR="008075EE">
        <w:trPr>
          <w:trHeight w:val="1305"/>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2158"/>
                <w:tab w:val="left" w:pos="4005"/>
              </w:tabs>
              <w:spacing w:before="30" w:line="276" w:lineRule="auto"/>
              <w:ind w:right="93"/>
              <w:jc w:val="both"/>
              <w:rPr>
                <w:sz w:val="24"/>
              </w:rPr>
            </w:pPr>
            <w:r>
              <w:rPr>
                <w:sz w:val="24"/>
              </w:rPr>
              <w:t xml:space="preserve">2. Создание (корректировка) плана-графика повышения квалификации педагогических и </w:t>
            </w:r>
            <w:r>
              <w:rPr>
                <w:spacing w:val="-2"/>
                <w:sz w:val="24"/>
              </w:rPr>
              <w:t>руководящих</w:t>
            </w:r>
            <w:r>
              <w:rPr>
                <w:sz w:val="24"/>
              </w:rPr>
              <w:tab/>
            </w:r>
            <w:r>
              <w:rPr>
                <w:spacing w:val="-2"/>
                <w:sz w:val="24"/>
              </w:rPr>
              <w:t>работников</w:t>
            </w:r>
            <w:r>
              <w:rPr>
                <w:sz w:val="24"/>
              </w:rPr>
              <w:tab/>
            </w:r>
            <w:r>
              <w:rPr>
                <w:spacing w:val="-2"/>
                <w:sz w:val="24"/>
              </w:rPr>
              <w:t>образовательной</w:t>
            </w:r>
          </w:p>
          <w:p w:rsidR="008075EE" w:rsidRDefault="000F3E53">
            <w:pPr>
              <w:pStyle w:val="TableParagraph"/>
              <w:spacing w:line="275" w:lineRule="exact"/>
              <w:jc w:val="both"/>
              <w:rPr>
                <w:sz w:val="24"/>
              </w:rPr>
            </w:pPr>
            <w:r>
              <w:rPr>
                <w:sz w:val="24"/>
              </w:rPr>
              <w:t>организации</w:t>
            </w:r>
            <w:r>
              <w:rPr>
                <w:spacing w:val="-6"/>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6"/>
                <w:sz w:val="24"/>
              </w:rPr>
              <w:t xml:space="preserve"> </w:t>
            </w:r>
            <w:r>
              <w:rPr>
                <w:sz w:val="24"/>
              </w:rPr>
              <w:t>введением</w:t>
            </w:r>
            <w:r>
              <w:rPr>
                <w:spacing w:val="-3"/>
                <w:sz w:val="24"/>
              </w:rPr>
              <w:t xml:space="preserve"> </w:t>
            </w:r>
            <w:r>
              <w:rPr>
                <w:sz w:val="24"/>
              </w:rPr>
              <w:t>ФГОС</w:t>
            </w:r>
            <w:r>
              <w:rPr>
                <w:spacing w:val="-1"/>
                <w:sz w:val="24"/>
              </w:rPr>
              <w:t xml:space="preserve"> </w:t>
            </w:r>
            <w:r>
              <w:rPr>
                <w:spacing w:val="-5"/>
                <w:sz w:val="24"/>
              </w:rPr>
              <w:t>СОО</w:t>
            </w:r>
          </w:p>
        </w:tc>
        <w:tc>
          <w:tcPr>
            <w:tcW w:w="1796" w:type="dxa"/>
          </w:tcPr>
          <w:p w:rsidR="008075EE" w:rsidRDefault="000F3E53">
            <w:pPr>
              <w:pStyle w:val="TableParagraph"/>
              <w:spacing w:before="30" w:line="276" w:lineRule="auto"/>
              <w:ind w:left="110" w:right="47"/>
              <w:rPr>
                <w:sz w:val="24"/>
              </w:rPr>
            </w:pPr>
            <w:r>
              <w:rPr>
                <w:spacing w:val="-2"/>
                <w:sz w:val="24"/>
              </w:rPr>
              <w:t xml:space="preserve">Январь-май </w:t>
            </w:r>
            <w:r>
              <w:rPr>
                <w:spacing w:val="-4"/>
                <w:sz w:val="24"/>
              </w:rPr>
              <w:t>2020</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550"/>
                <w:tab w:val="left" w:pos="2109"/>
                <w:tab w:val="left" w:pos="2310"/>
                <w:tab w:val="left" w:pos="2953"/>
                <w:tab w:val="left" w:pos="3777"/>
                <w:tab w:val="left" w:pos="4637"/>
                <w:tab w:val="left" w:pos="5619"/>
              </w:tabs>
              <w:spacing w:before="35" w:line="276" w:lineRule="auto"/>
              <w:ind w:right="96"/>
              <w:rPr>
                <w:sz w:val="24"/>
              </w:rPr>
            </w:pPr>
            <w:r>
              <w:rPr>
                <w:spacing w:val="-6"/>
                <w:sz w:val="24"/>
              </w:rPr>
              <w:t>3.</w:t>
            </w:r>
            <w:r>
              <w:rPr>
                <w:sz w:val="24"/>
              </w:rPr>
              <w:tab/>
            </w:r>
            <w:r>
              <w:rPr>
                <w:spacing w:val="-2"/>
                <w:sz w:val="24"/>
              </w:rPr>
              <w:t>Составление</w:t>
            </w:r>
            <w:r>
              <w:rPr>
                <w:sz w:val="24"/>
              </w:rPr>
              <w:tab/>
            </w:r>
            <w:r>
              <w:rPr>
                <w:spacing w:val="-2"/>
                <w:sz w:val="24"/>
              </w:rPr>
              <w:t>плана</w:t>
            </w:r>
            <w:r>
              <w:rPr>
                <w:sz w:val="24"/>
              </w:rPr>
              <w:tab/>
            </w:r>
            <w:r>
              <w:rPr>
                <w:spacing w:val="-2"/>
                <w:sz w:val="24"/>
              </w:rPr>
              <w:t>методических</w:t>
            </w:r>
            <w:r>
              <w:rPr>
                <w:sz w:val="24"/>
              </w:rPr>
              <w:tab/>
            </w:r>
            <w:r>
              <w:rPr>
                <w:spacing w:val="-2"/>
                <w:sz w:val="24"/>
              </w:rPr>
              <w:t>семинаров (внутришкольного</w:t>
            </w:r>
            <w:r>
              <w:rPr>
                <w:sz w:val="24"/>
              </w:rPr>
              <w:tab/>
            </w:r>
            <w:r>
              <w:rPr>
                <w:sz w:val="24"/>
              </w:rPr>
              <w:tab/>
            </w:r>
            <w:r>
              <w:rPr>
                <w:spacing w:val="-2"/>
                <w:sz w:val="24"/>
              </w:rPr>
              <w:t>повышения</w:t>
            </w:r>
            <w:r>
              <w:rPr>
                <w:sz w:val="24"/>
              </w:rPr>
              <w:tab/>
            </w:r>
            <w:r>
              <w:rPr>
                <w:spacing w:val="-2"/>
                <w:sz w:val="24"/>
              </w:rPr>
              <w:t>квалификации)</w:t>
            </w:r>
            <w:r>
              <w:rPr>
                <w:sz w:val="24"/>
              </w:rPr>
              <w:tab/>
            </w:r>
            <w:r>
              <w:rPr>
                <w:spacing w:val="-10"/>
                <w:sz w:val="24"/>
              </w:rPr>
              <w:t>с</w:t>
            </w:r>
          </w:p>
          <w:p w:rsidR="008075EE" w:rsidRDefault="000F3E53">
            <w:pPr>
              <w:pStyle w:val="TableParagraph"/>
              <w:spacing w:line="275" w:lineRule="exact"/>
              <w:rPr>
                <w:sz w:val="24"/>
              </w:rPr>
            </w:pPr>
            <w:r>
              <w:rPr>
                <w:sz w:val="24"/>
              </w:rPr>
              <w:t>ориентацией</w:t>
            </w:r>
            <w:r>
              <w:rPr>
                <w:spacing w:val="-7"/>
                <w:sz w:val="24"/>
              </w:rPr>
              <w:t xml:space="preserve"> </w:t>
            </w:r>
            <w:r>
              <w:rPr>
                <w:sz w:val="24"/>
              </w:rPr>
              <w:t>на</w:t>
            </w:r>
            <w:r>
              <w:rPr>
                <w:spacing w:val="-2"/>
                <w:sz w:val="24"/>
              </w:rPr>
              <w:t xml:space="preserve"> </w:t>
            </w:r>
            <w:r>
              <w:rPr>
                <w:sz w:val="24"/>
              </w:rPr>
              <w:t>проблемы</w:t>
            </w:r>
            <w:r>
              <w:rPr>
                <w:spacing w:val="-3"/>
                <w:sz w:val="24"/>
              </w:rPr>
              <w:t xml:space="preserve"> </w:t>
            </w:r>
            <w:r>
              <w:rPr>
                <w:sz w:val="24"/>
              </w:rPr>
              <w:t>введения</w:t>
            </w:r>
            <w:r>
              <w:rPr>
                <w:spacing w:val="-1"/>
                <w:sz w:val="24"/>
              </w:rPr>
              <w:t xml:space="preserve"> </w:t>
            </w:r>
            <w:r>
              <w:rPr>
                <w:sz w:val="24"/>
              </w:rPr>
              <w:t>ФГОС</w:t>
            </w:r>
            <w:r>
              <w:rPr>
                <w:spacing w:val="-2"/>
                <w:sz w:val="24"/>
              </w:rPr>
              <w:t xml:space="preserve"> </w:t>
            </w:r>
            <w:r>
              <w:rPr>
                <w:spacing w:val="-5"/>
                <w:sz w:val="24"/>
              </w:rPr>
              <w:t>СОО</w:t>
            </w:r>
          </w:p>
        </w:tc>
        <w:tc>
          <w:tcPr>
            <w:tcW w:w="1796" w:type="dxa"/>
          </w:tcPr>
          <w:p w:rsidR="008075EE" w:rsidRDefault="000F3E53">
            <w:pPr>
              <w:pStyle w:val="TableParagraph"/>
              <w:spacing w:before="35"/>
              <w:ind w:left="110"/>
              <w:rPr>
                <w:sz w:val="24"/>
              </w:rPr>
            </w:pPr>
            <w:r>
              <w:rPr>
                <w:sz w:val="24"/>
              </w:rPr>
              <w:t>Август</w:t>
            </w:r>
            <w:r>
              <w:rPr>
                <w:spacing w:val="53"/>
                <w:sz w:val="24"/>
              </w:rPr>
              <w:t xml:space="preserve"> </w:t>
            </w:r>
            <w:r>
              <w:rPr>
                <w:spacing w:val="-4"/>
                <w:sz w:val="24"/>
              </w:rPr>
              <w:t>2023</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5834"/>
        <w:gridCol w:w="1796"/>
      </w:tblGrid>
      <w:tr w:rsidR="008075EE">
        <w:trPr>
          <w:trHeight w:val="993"/>
        </w:trPr>
        <w:tc>
          <w:tcPr>
            <w:tcW w:w="2003" w:type="dxa"/>
            <w:vMerge w:val="restart"/>
          </w:tcPr>
          <w:p w:rsidR="008075EE" w:rsidRDefault="000F3E53">
            <w:pPr>
              <w:pStyle w:val="TableParagraph"/>
              <w:spacing w:before="35"/>
              <w:ind w:left="110"/>
              <w:rPr>
                <w:sz w:val="24"/>
              </w:rPr>
            </w:pPr>
            <w:r>
              <w:rPr>
                <w:spacing w:val="-5"/>
                <w:sz w:val="24"/>
              </w:rPr>
              <w:t>V.</w:t>
            </w:r>
          </w:p>
          <w:p w:rsidR="008075EE" w:rsidRDefault="000F3E53">
            <w:pPr>
              <w:pStyle w:val="TableParagraph"/>
              <w:spacing w:before="40" w:line="276" w:lineRule="auto"/>
              <w:ind w:left="110" w:right="86"/>
              <w:rPr>
                <w:sz w:val="24"/>
              </w:rPr>
            </w:pPr>
            <w:r>
              <w:rPr>
                <w:spacing w:val="-2"/>
                <w:sz w:val="24"/>
              </w:rPr>
              <w:t>Информационно- методические условия</w:t>
            </w:r>
          </w:p>
        </w:tc>
        <w:tc>
          <w:tcPr>
            <w:tcW w:w="5834" w:type="dxa"/>
          </w:tcPr>
          <w:p w:rsidR="008075EE" w:rsidRDefault="000F3E53">
            <w:pPr>
              <w:pStyle w:val="TableParagraph"/>
              <w:spacing w:before="6" w:line="316" w:lineRule="exact"/>
              <w:ind w:right="94"/>
              <w:jc w:val="both"/>
              <w:rPr>
                <w:sz w:val="24"/>
              </w:rPr>
            </w:pPr>
            <w:r>
              <w:rPr>
                <w:sz w:val="24"/>
              </w:rPr>
              <w:t xml:space="preserve">1. Размещение на сайте образовательной организации информационных материалов о реализации ФГОС </w:t>
            </w:r>
            <w:r>
              <w:rPr>
                <w:spacing w:val="-4"/>
                <w:sz w:val="24"/>
              </w:rPr>
              <w:t>СОО</w:t>
            </w:r>
          </w:p>
        </w:tc>
        <w:tc>
          <w:tcPr>
            <w:tcW w:w="1796" w:type="dxa"/>
          </w:tcPr>
          <w:p w:rsidR="008075EE" w:rsidRDefault="000F3E53">
            <w:pPr>
              <w:pStyle w:val="TableParagraph"/>
              <w:spacing w:before="35"/>
              <w:ind w:left="110"/>
              <w:rPr>
                <w:sz w:val="24"/>
              </w:rPr>
            </w:pPr>
            <w:r>
              <w:rPr>
                <w:sz w:val="24"/>
              </w:rPr>
              <w:t>Август</w:t>
            </w:r>
            <w:r>
              <w:rPr>
                <w:spacing w:val="53"/>
                <w:sz w:val="24"/>
              </w:rPr>
              <w:t xml:space="preserve"> </w:t>
            </w:r>
            <w:r>
              <w:rPr>
                <w:spacing w:val="-4"/>
                <w:sz w:val="24"/>
              </w:rPr>
              <w:t>2023</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737"/>
                <w:tab w:val="left" w:pos="2128"/>
                <w:tab w:val="left" w:pos="4325"/>
              </w:tabs>
              <w:spacing w:before="30"/>
              <w:rPr>
                <w:sz w:val="24"/>
              </w:rPr>
            </w:pPr>
            <w:r>
              <w:rPr>
                <w:spacing w:val="-5"/>
                <w:sz w:val="24"/>
              </w:rPr>
              <w:t>2.</w:t>
            </w:r>
            <w:r>
              <w:rPr>
                <w:sz w:val="24"/>
              </w:rPr>
              <w:tab/>
            </w:r>
            <w:r>
              <w:rPr>
                <w:spacing w:val="-2"/>
                <w:sz w:val="24"/>
              </w:rPr>
              <w:t>Широкое</w:t>
            </w:r>
            <w:r>
              <w:rPr>
                <w:sz w:val="24"/>
              </w:rPr>
              <w:tab/>
            </w:r>
            <w:r>
              <w:rPr>
                <w:spacing w:val="-2"/>
                <w:sz w:val="24"/>
              </w:rPr>
              <w:t>информирование</w:t>
            </w:r>
            <w:r>
              <w:rPr>
                <w:sz w:val="24"/>
              </w:rPr>
              <w:tab/>
            </w:r>
            <w:r>
              <w:rPr>
                <w:spacing w:val="-2"/>
                <w:sz w:val="24"/>
              </w:rPr>
              <w:t>родительской</w:t>
            </w:r>
          </w:p>
          <w:p w:rsidR="008075EE" w:rsidRDefault="000F3E53">
            <w:pPr>
              <w:pStyle w:val="TableParagraph"/>
              <w:spacing w:before="12" w:line="310" w:lineRule="atLeast"/>
              <w:rPr>
                <w:sz w:val="24"/>
              </w:rPr>
            </w:pPr>
            <w:r>
              <w:rPr>
                <w:sz w:val="24"/>
              </w:rPr>
              <w:t>общественности</w:t>
            </w:r>
            <w:r>
              <w:rPr>
                <w:spacing w:val="40"/>
                <w:sz w:val="24"/>
              </w:rPr>
              <w:t xml:space="preserve"> </w:t>
            </w:r>
            <w:r>
              <w:rPr>
                <w:sz w:val="24"/>
              </w:rPr>
              <w:t>о</w:t>
            </w:r>
            <w:r>
              <w:rPr>
                <w:spacing w:val="40"/>
                <w:sz w:val="24"/>
              </w:rPr>
              <w:t xml:space="preserve"> </w:t>
            </w:r>
            <w:r>
              <w:rPr>
                <w:sz w:val="24"/>
              </w:rPr>
              <w:t>введении</w:t>
            </w:r>
            <w:r>
              <w:rPr>
                <w:spacing w:val="40"/>
                <w:sz w:val="24"/>
              </w:rPr>
              <w:t xml:space="preserve"> </w:t>
            </w:r>
            <w:r>
              <w:rPr>
                <w:sz w:val="24"/>
              </w:rPr>
              <w:t>ФГОС</w:t>
            </w:r>
            <w:r>
              <w:rPr>
                <w:spacing w:val="40"/>
                <w:sz w:val="24"/>
              </w:rPr>
              <w:t xml:space="preserve"> </w:t>
            </w:r>
            <w:r>
              <w:rPr>
                <w:sz w:val="24"/>
              </w:rPr>
              <w:t>СОО</w:t>
            </w:r>
            <w:r>
              <w:rPr>
                <w:spacing w:val="40"/>
                <w:sz w:val="24"/>
              </w:rPr>
              <w:t xml:space="preserve"> </w:t>
            </w:r>
            <w:r>
              <w:rPr>
                <w:sz w:val="24"/>
              </w:rPr>
              <w:t>и</w:t>
            </w:r>
            <w:r>
              <w:rPr>
                <w:spacing w:val="40"/>
                <w:sz w:val="24"/>
              </w:rPr>
              <w:t xml:space="preserve"> </w:t>
            </w:r>
            <w:r>
              <w:rPr>
                <w:sz w:val="24"/>
              </w:rPr>
              <w:t>порядке перехода на них</w:t>
            </w:r>
          </w:p>
        </w:tc>
        <w:tc>
          <w:tcPr>
            <w:tcW w:w="1796" w:type="dxa"/>
          </w:tcPr>
          <w:p w:rsidR="008075EE" w:rsidRDefault="000F3E53">
            <w:pPr>
              <w:pStyle w:val="TableParagraph"/>
              <w:spacing w:before="30"/>
              <w:ind w:left="110"/>
              <w:rPr>
                <w:sz w:val="24"/>
              </w:rPr>
            </w:pPr>
            <w:r>
              <w:rPr>
                <w:spacing w:val="-2"/>
                <w:sz w:val="24"/>
              </w:rPr>
              <w:t>Постоянно</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1" w:line="316" w:lineRule="exact"/>
              <w:ind w:right="93"/>
              <w:jc w:val="both"/>
              <w:rPr>
                <w:sz w:val="24"/>
              </w:rPr>
            </w:pPr>
            <w:r>
              <w:rPr>
                <w:sz w:val="24"/>
              </w:rPr>
              <w:t>3. Разработка и утверждение локальных актов, регламентирующих: организацию и проведение публичного отчета образовательной организации</w:t>
            </w:r>
          </w:p>
        </w:tc>
        <w:tc>
          <w:tcPr>
            <w:tcW w:w="1796" w:type="dxa"/>
          </w:tcPr>
          <w:p w:rsidR="008075EE" w:rsidRDefault="000F3E53">
            <w:pPr>
              <w:pStyle w:val="TableParagraph"/>
              <w:tabs>
                <w:tab w:val="left" w:pos="1209"/>
              </w:tabs>
              <w:spacing w:before="30"/>
              <w:ind w:left="110"/>
              <w:rPr>
                <w:sz w:val="24"/>
              </w:rPr>
            </w:pPr>
            <w:r>
              <w:rPr>
                <w:spacing w:val="-5"/>
                <w:sz w:val="24"/>
              </w:rPr>
              <w:t>По</w:t>
            </w:r>
            <w:r>
              <w:rPr>
                <w:sz w:val="24"/>
              </w:rPr>
              <w:tab/>
            </w:r>
            <w:r>
              <w:rPr>
                <w:spacing w:val="-4"/>
                <w:sz w:val="24"/>
              </w:rPr>
              <w:t>мере</w:t>
            </w:r>
          </w:p>
          <w:p w:rsidR="008075EE" w:rsidRDefault="000F3E53">
            <w:pPr>
              <w:pStyle w:val="TableParagraph"/>
              <w:spacing w:before="41"/>
              <w:ind w:left="110"/>
              <w:rPr>
                <w:sz w:val="24"/>
              </w:rPr>
            </w:pPr>
            <w:r>
              <w:rPr>
                <w:spacing w:val="-2"/>
                <w:sz w:val="24"/>
              </w:rPr>
              <w:t>необходимости</w:t>
            </w:r>
          </w:p>
        </w:tc>
      </w:tr>
      <w:tr w:rsidR="008075EE">
        <w:trPr>
          <w:trHeight w:val="672"/>
        </w:trPr>
        <w:tc>
          <w:tcPr>
            <w:tcW w:w="2003" w:type="dxa"/>
            <w:vMerge w:val="restart"/>
          </w:tcPr>
          <w:p w:rsidR="008075EE" w:rsidRDefault="000F3E53">
            <w:pPr>
              <w:pStyle w:val="TableParagraph"/>
              <w:spacing w:before="30"/>
              <w:ind w:left="110"/>
              <w:rPr>
                <w:sz w:val="24"/>
              </w:rPr>
            </w:pPr>
            <w:r>
              <w:rPr>
                <w:spacing w:val="-5"/>
                <w:sz w:val="24"/>
              </w:rPr>
              <w:t>VI.</w:t>
            </w:r>
          </w:p>
          <w:p w:rsidR="008075EE" w:rsidRDefault="000F3E53">
            <w:pPr>
              <w:pStyle w:val="TableParagraph"/>
              <w:spacing w:before="41" w:line="276" w:lineRule="auto"/>
              <w:ind w:left="110" w:right="86"/>
              <w:rPr>
                <w:sz w:val="24"/>
              </w:rPr>
            </w:pPr>
            <w:r>
              <w:rPr>
                <w:spacing w:val="-2"/>
                <w:sz w:val="24"/>
              </w:rPr>
              <w:t>Материально- технические условия</w:t>
            </w:r>
          </w:p>
        </w:tc>
        <w:tc>
          <w:tcPr>
            <w:tcW w:w="5834" w:type="dxa"/>
          </w:tcPr>
          <w:p w:rsidR="008075EE" w:rsidRDefault="000F3E53">
            <w:pPr>
              <w:pStyle w:val="TableParagraph"/>
              <w:tabs>
                <w:tab w:val="left" w:pos="507"/>
                <w:tab w:val="left" w:pos="1471"/>
                <w:tab w:val="left" w:pos="4443"/>
              </w:tabs>
              <w:spacing w:before="2" w:line="316" w:lineRule="exact"/>
              <w:ind w:right="97"/>
              <w:rPr>
                <w:sz w:val="24"/>
              </w:rPr>
            </w:pPr>
            <w:r>
              <w:rPr>
                <w:spacing w:val="-6"/>
                <w:sz w:val="24"/>
              </w:rPr>
              <w:t>1.</w:t>
            </w:r>
            <w:r>
              <w:rPr>
                <w:sz w:val="24"/>
              </w:rPr>
              <w:tab/>
            </w:r>
            <w:r>
              <w:rPr>
                <w:spacing w:val="-2"/>
                <w:sz w:val="24"/>
              </w:rPr>
              <w:t>Анализ</w:t>
            </w:r>
            <w:r>
              <w:rPr>
                <w:sz w:val="24"/>
              </w:rPr>
              <w:tab/>
            </w:r>
            <w:r>
              <w:rPr>
                <w:spacing w:val="-2"/>
                <w:sz w:val="24"/>
              </w:rPr>
              <w:t>материально-технического</w:t>
            </w:r>
            <w:r>
              <w:rPr>
                <w:sz w:val="24"/>
              </w:rPr>
              <w:tab/>
            </w:r>
            <w:r>
              <w:rPr>
                <w:spacing w:val="-2"/>
                <w:sz w:val="24"/>
              </w:rPr>
              <w:t xml:space="preserve">обеспечения </w:t>
            </w:r>
            <w:r>
              <w:rPr>
                <w:sz w:val="24"/>
              </w:rPr>
              <w:t>реализации ФГОС СОО</w:t>
            </w:r>
          </w:p>
        </w:tc>
        <w:tc>
          <w:tcPr>
            <w:tcW w:w="1796" w:type="dxa"/>
          </w:tcPr>
          <w:p w:rsidR="008075EE" w:rsidRDefault="000F3E53">
            <w:pPr>
              <w:pStyle w:val="TableParagraph"/>
              <w:spacing w:before="2" w:line="316" w:lineRule="exact"/>
              <w:ind w:left="110"/>
              <w:rPr>
                <w:sz w:val="24"/>
              </w:rPr>
            </w:pPr>
            <w:r>
              <w:rPr>
                <w:sz w:val="24"/>
              </w:rPr>
              <w:t>Январь</w:t>
            </w:r>
            <w:r>
              <w:rPr>
                <w:spacing w:val="40"/>
                <w:sz w:val="24"/>
              </w:rPr>
              <w:t xml:space="preserve"> </w:t>
            </w:r>
            <w:r>
              <w:rPr>
                <w:sz w:val="24"/>
              </w:rPr>
              <w:t>-</w:t>
            </w:r>
            <w:r>
              <w:rPr>
                <w:spacing w:val="40"/>
                <w:sz w:val="24"/>
              </w:rPr>
              <w:t xml:space="preserve"> </w:t>
            </w:r>
            <w:r>
              <w:rPr>
                <w:sz w:val="24"/>
              </w:rPr>
              <w:t xml:space="preserve">март </w:t>
            </w:r>
            <w:r>
              <w:rPr>
                <w:spacing w:val="-4"/>
                <w:sz w:val="24"/>
              </w:rPr>
              <w:t>2023</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6" w:line="316" w:lineRule="exact"/>
              <w:ind w:right="91"/>
              <w:jc w:val="both"/>
              <w:rPr>
                <w:sz w:val="24"/>
              </w:rPr>
            </w:pPr>
            <w:r>
              <w:rPr>
                <w:sz w:val="24"/>
              </w:rPr>
              <w:t>2. Обеспечение соответствия материально- технической базы образовательной организации требованиям ФГОС СОО</w:t>
            </w:r>
          </w:p>
        </w:tc>
        <w:tc>
          <w:tcPr>
            <w:tcW w:w="1796" w:type="dxa"/>
          </w:tcPr>
          <w:p w:rsidR="008075EE" w:rsidRDefault="000F3E53">
            <w:pPr>
              <w:pStyle w:val="TableParagraph"/>
              <w:spacing w:before="35"/>
              <w:ind w:left="110"/>
              <w:rPr>
                <w:sz w:val="24"/>
              </w:rPr>
            </w:pPr>
            <w:r>
              <w:rPr>
                <w:spacing w:val="-2"/>
                <w:sz w:val="24"/>
              </w:rPr>
              <w:t>Постоянно</w:t>
            </w:r>
          </w:p>
        </w:tc>
      </w:tr>
      <w:tr w:rsidR="008075EE">
        <w:trPr>
          <w:trHeight w:val="677"/>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838"/>
                <w:tab w:val="left" w:pos="2714"/>
                <w:tab w:val="left" w:pos="4600"/>
              </w:tabs>
              <w:spacing w:before="30"/>
              <w:rPr>
                <w:sz w:val="24"/>
              </w:rPr>
            </w:pPr>
            <w:r>
              <w:rPr>
                <w:spacing w:val="-5"/>
                <w:sz w:val="24"/>
              </w:rPr>
              <w:t>3.</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санитарно-</w:t>
            </w:r>
          </w:p>
          <w:p w:rsidR="008075EE" w:rsidRDefault="000F3E53">
            <w:pPr>
              <w:pStyle w:val="TableParagraph"/>
              <w:spacing w:before="46"/>
              <w:rPr>
                <w:sz w:val="24"/>
              </w:rPr>
            </w:pPr>
            <w:r>
              <w:rPr>
                <w:sz w:val="24"/>
              </w:rPr>
              <w:t>гигиенических</w:t>
            </w:r>
            <w:r>
              <w:rPr>
                <w:spacing w:val="-2"/>
                <w:sz w:val="24"/>
              </w:rPr>
              <w:t xml:space="preserve"> </w:t>
            </w:r>
            <w:r>
              <w:rPr>
                <w:sz w:val="24"/>
              </w:rPr>
              <w:t>условий</w:t>
            </w:r>
            <w:r>
              <w:rPr>
                <w:spacing w:val="-5"/>
                <w:sz w:val="24"/>
              </w:rPr>
              <w:t xml:space="preserve"> </w:t>
            </w:r>
            <w:r>
              <w:rPr>
                <w:sz w:val="24"/>
              </w:rPr>
              <w:t>требованиям</w:t>
            </w:r>
            <w:r>
              <w:rPr>
                <w:spacing w:val="-8"/>
                <w:sz w:val="24"/>
              </w:rPr>
              <w:t xml:space="preserve"> </w:t>
            </w:r>
            <w:r>
              <w:rPr>
                <w:sz w:val="24"/>
              </w:rPr>
              <w:t>ФГОС</w:t>
            </w:r>
            <w:r>
              <w:rPr>
                <w:spacing w:val="-4"/>
                <w:sz w:val="24"/>
              </w:rPr>
              <w:t xml:space="preserve"> </w:t>
            </w:r>
            <w:r>
              <w:rPr>
                <w:sz w:val="24"/>
              </w:rPr>
              <w:t>и</w:t>
            </w:r>
            <w:r>
              <w:rPr>
                <w:spacing w:val="-4"/>
                <w:sz w:val="24"/>
              </w:rPr>
              <w:t xml:space="preserve"> </w:t>
            </w:r>
            <w:r>
              <w:rPr>
                <w:spacing w:val="-2"/>
                <w:sz w:val="24"/>
              </w:rPr>
              <w:t>СанПиН</w:t>
            </w:r>
          </w:p>
        </w:tc>
        <w:tc>
          <w:tcPr>
            <w:tcW w:w="1796" w:type="dxa"/>
          </w:tcPr>
          <w:p w:rsidR="008075EE" w:rsidRDefault="000F3E53">
            <w:pPr>
              <w:pStyle w:val="TableParagraph"/>
              <w:spacing w:before="30"/>
              <w:ind w:left="110"/>
              <w:rPr>
                <w:sz w:val="24"/>
              </w:rPr>
            </w:pPr>
            <w:r>
              <w:rPr>
                <w:spacing w:val="-2"/>
                <w:sz w:val="24"/>
              </w:rPr>
              <w:t>Постоянно</w:t>
            </w:r>
          </w:p>
        </w:tc>
      </w:tr>
      <w:tr w:rsidR="008075EE">
        <w:trPr>
          <w:trHeight w:val="988"/>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1" w:line="316" w:lineRule="exact"/>
              <w:ind w:right="99"/>
              <w:jc w:val="both"/>
              <w:rPr>
                <w:sz w:val="24"/>
              </w:rPr>
            </w:pPr>
            <w:r>
              <w:rPr>
                <w:sz w:val="24"/>
              </w:rPr>
              <w:t>4.</w:t>
            </w:r>
            <w:r>
              <w:rPr>
                <w:spacing w:val="-15"/>
                <w:sz w:val="24"/>
              </w:rPr>
              <w:t xml:space="preserve"> </w:t>
            </w:r>
            <w:r>
              <w:rPr>
                <w:sz w:val="24"/>
              </w:rPr>
              <w:t>Обеспечение</w:t>
            </w:r>
            <w:r>
              <w:rPr>
                <w:spacing w:val="-15"/>
                <w:sz w:val="24"/>
              </w:rPr>
              <w:t xml:space="preserve"> </w:t>
            </w:r>
            <w:r>
              <w:rPr>
                <w:sz w:val="24"/>
              </w:rPr>
              <w:t>соответствия</w:t>
            </w:r>
            <w:r>
              <w:rPr>
                <w:spacing w:val="-15"/>
                <w:sz w:val="24"/>
              </w:rPr>
              <w:t xml:space="preserve"> </w:t>
            </w:r>
            <w:r>
              <w:rPr>
                <w:sz w:val="24"/>
              </w:rPr>
              <w:t>условий</w:t>
            </w:r>
            <w:r>
              <w:rPr>
                <w:spacing w:val="-15"/>
                <w:sz w:val="24"/>
              </w:rPr>
              <w:t xml:space="preserve"> </w:t>
            </w:r>
            <w:r>
              <w:rPr>
                <w:sz w:val="24"/>
              </w:rPr>
              <w:t>реализации</w:t>
            </w:r>
            <w:r>
              <w:rPr>
                <w:spacing w:val="-15"/>
                <w:sz w:val="24"/>
              </w:rPr>
              <w:t xml:space="preserve"> </w:t>
            </w:r>
            <w:r>
              <w:rPr>
                <w:sz w:val="24"/>
              </w:rPr>
              <w:t>ООП противопожарным нормам, нормам охраны труда работников образовательной организации</w:t>
            </w:r>
          </w:p>
        </w:tc>
        <w:tc>
          <w:tcPr>
            <w:tcW w:w="1796" w:type="dxa"/>
          </w:tcPr>
          <w:p w:rsidR="008075EE" w:rsidRDefault="000F3E53">
            <w:pPr>
              <w:pStyle w:val="TableParagraph"/>
              <w:spacing w:before="30"/>
              <w:ind w:left="110"/>
              <w:rPr>
                <w:sz w:val="24"/>
              </w:rPr>
            </w:pPr>
            <w:r>
              <w:rPr>
                <w:spacing w:val="-2"/>
                <w:sz w:val="24"/>
              </w:rPr>
              <w:t>Постоянно</w:t>
            </w:r>
          </w:p>
        </w:tc>
      </w:tr>
      <w:tr w:rsidR="008075EE">
        <w:trPr>
          <w:trHeight w:val="676"/>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tabs>
                <w:tab w:val="left" w:pos="632"/>
                <w:tab w:val="left" w:pos="2301"/>
                <w:tab w:val="left" w:pos="3985"/>
              </w:tabs>
              <w:spacing w:before="4" w:line="318" w:lineRule="exact"/>
              <w:ind w:right="91"/>
              <w:rPr>
                <w:sz w:val="24"/>
              </w:rPr>
            </w:pPr>
            <w:r>
              <w:rPr>
                <w:spacing w:val="-6"/>
                <w:sz w:val="24"/>
              </w:rPr>
              <w:t>5.</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 xml:space="preserve">информационно- </w:t>
            </w:r>
            <w:r>
              <w:rPr>
                <w:sz w:val="24"/>
              </w:rPr>
              <w:t>образовательной среды требованиям ФГОС СОО</w:t>
            </w:r>
          </w:p>
        </w:tc>
        <w:tc>
          <w:tcPr>
            <w:tcW w:w="1796" w:type="dxa"/>
          </w:tcPr>
          <w:p w:rsidR="008075EE" w:rsidRDefault="000F3E53">
            <w:pPr>
              <w:pStyle w:val="TableParagraph"/>
              <w:spacing w:before="35"/>
              <w:ind w:left="110"/>
              <w:rPr>
                <w:sz w:val="24"/>
              </w:rPr>
            </w:pPr>
            <w:r>
              <w:rPr>
                <w:spacing w:val="-2"/>
                <w:sz w:val="24"/>
              </w:rPr>
              <w:t>Постоянно</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30"/>
              <w:rPr>
                <w:sz w:val="24"/>
              </w:rPr>
            </w:pPr>
            <w:r>
              <w:rPr>
                <w:sz w:val="24"/>
              </w:rPr>
              <w:t>6.</w:t>
            </w:r>
            <w:r>
              <w:rPr>
                <w:spacing w:val="35"/>
                <w:sz w:val="24"/>
              </w:rPr>
              <w:t xml:space="preserve"> </w:t>
            </w:r>
            <w:r>
              <w:rPr>
                <w:sz w:val="24"/>
              </w:rPr>
              <w:t>Обеспечение</w:t>
            </w:r>
            <w:r>
              <w:rPr>
                <w:spacing w:val="27"/>
                <w:sz w:val="24"/>
              </w:rPr>
              <w:t xml:space="preserve"> </w:t>
            </w:r>
            <w:r>
              <w:rPr>
                <w:sz w:val="24"/>
              </w:rPr>
              <w:t>укомплектованности</w:t>
            </w:r>
            <w:r>
              <w:rPr>
                <w:spacing w:val="30"/>
                <w:sz w:val="24"/>
              </w:rPr>
              <w:t xml:space="preserve"> </w:t>
            </w:r>
            <w:r>
              <w:rPr>
                <w:spacing w:val="-2"/>
                <w:sz w:val="24"/>
              </w:rPr>
              <w:t>библиотечно-</w:t>
            </w:r>
          </w:p>
          <w:p w:rsidR="008075EE" w:rsidRDefault="000F3E53">
            <w:pPr>
              <w:pStyle w:val="TableParagraph"/>
              <w:tabs>
                <w:tab w:val="left" w:pos="2493"/>
                <w:tab w:val="left" w:pos="3687"/>
                <w:tab w:val="left" w:pos="5323"/>
              </w:tabs>
              <w:spacing w:before="11" w:line="310" w:lineRule="atLeast"/>
              <w:ind w:right="369"/>
              <w:rPr>
                <w:sz w:val="24"/>
              </w:rPr>
            </w:pPr>
            <w:r>
              <w:rPr>
                <w:spacing w:val="-2"/>
                <w:sz w:val="24"/>
              </w:rPr>
              <w:t>информационного</w:t>
            </w:r>
            <w:r>
              <w:rPr>
                <w:sz w:val="24"/>
              </w:rPr>
              <w:tab/>
            </w:r>
            <w:r>
              <w:rPr>
                <w:spacing w:val="-2"/>
                <w:sz w:val="24"/>
              </w:rPr>
              <w:t>центра</w:t>
            </w:r>
            <w:r>
              <w:rPr>
                <w:sz w:val="24"/>
              </w:rPr>
              <w:tab/>
            </w:r>
            <w:r>
              <w:rPr>
                <w:spacing w:val="-2"/>
                <w:sz w:val="24"/>
              </w:rPr>
              <w:t>печатными</w:t>
            </w:r>
            <w:r>
              <w:rPr>
                <w:sz w:val="24"/>
              </w:rPr>
              <w:tab/>
            </w:r>
            <w:r>
              <w:rPr>
                <w:spacing w:val="-10"/>
                <w:sz w:val="24"/>
              </w:rPr>
              <w:t xml:space="preserve">и </w:t>
            </w:r>
            <w:r>
              <w:rPr>
                <w:sz w:val="24"/>
              </w:rPr>
              <w:t>электронными образовательными ресурсами</w:t>
            </w:r>
          </w:p>
        </w:tc>
        <w:tc>
          <w:tcPr>
            <w:tcW w:w="1796" w:type="dxa"/>
          </w:tcPr>
          <w:p w:rsidR="008075EE" w:rsidRDefault="000F3E53">
            <w:pPr>
              <w:pStyle w:val="TableParagraph"/>
              <w:spacing w:before="30"/>
              <w:ind w:left="110"/>
              <w:rPr>
                <w:sz w:val="24"/>
              </w:rPr>
            </w:pPr>
            <w:r>
              <w:rPr>
                <w:spacing w:val="-2"/>
                <w:sz w:val="24"/>
              </w:rPr>
              <w:t>Постоянно</w:t>
            </w:r>
          </w:p>
        </w:tc>
      </w:tr>
      <w:tr w:rsidR="008075EE">
        <w:trPr>
          <w:trHeight w:val="1310"/>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30" w:line="276" w:lineRule="auto"/>
              <w:ind w:right="93"/>
              <w:jc w:val="both"/>
              <w:rPr>
                <w:sz w:val="24"/>
              </w:rPr>
            </w:pPr>
            <w:r>
              <w:rPr>
                <w:sz w:val="24"/>
              </w:rPr>
              <w:t>7. Наличие доступа образовательной организации к электронным образовательным ресурсам (ЭОР), размещенным</w:t>
            </w:r>
            <w:r>
              <w:rPr>
                <w:spacing w:val="43"/>
                <w:sz w:val="24"/>
              </w:rPr>
              <w:t xml:space="preserve"> </w:t>
            </w:r>
            <w:r>
              <w:rPr>
                <w:sz w:val="24"/>
              </w:rPr>
              <w:t>в</w:t>
            </w:r>
            <w:r>
              <w:rPr>
                <w:spacing w:val="43"/>
                <w:sz w:val="24"/>
              </w:rPr>
              <w:t xml:space="preserve"> </w:t>
            </w:r>
            <w:r>
              <w:rPr>
                <w:sz w:val="24"/>
              </w:rPr>
              <w:t>федеральных,</w:t>
            </w:r>
            <w:r>
              <w:rPr>
                <w:spacing w:val="47"/>
                <w:sz w:val="24"/>
              </w:rPr>
              <w:t xml:space="preserve"> </w:t>
            </w:r>
            <w:r>
              <w:rPr>
                <w:sz w:val="24"/>
              </w:rPr>
              <w:t>региональных</w:t>
            </w:r>
            <w:r>
              <w:rPr>
                <w:spacing w:val="37"/>
                <w:sz w:val="24"/>
              </w:rPr>
              <w:t xml:space="preserve"> </w:t>
            </w:r>
            <w:r>
              <w:rPr>
                <w:sz w:val="24"/>
              </w:rPr>
              <w:t>и</w:t>
            </w:r>
            <w:r>
              <w:rPr>
                <w:spacing w:val="47"/>
                <w:sz w:val="24"/>
              </w:rPr>
              <w:t xml:space="preserve"> </w:t>
            </w:r>
            <w:r>
              <w:rPr>
                <w:spacing w:val="-4"/>
                <w:sz w:val="24"/>
              </w:rPr>
              <w:t>иных</w:t>
            </w:r>
          </w:p>
          <w:p w:rsidR="008075EE" w:rsidRDefault="000F3E53">
            <w:pPr>
              <w:pStyle w:val="TableParagraph"/>
              <w:spacing w:before="3"/>
              <w:jc w:val="both"/>
              <w:rPr>
                <w:sz w:val="24"/>
              </w:rPr>
            </w:pPr>
            <w:r>
              <w:rPr>
                <w:sz w:val="24"/>
              </w:rPr>
              <w:t>базах</w:t>
            </w:r>
            <w:r>
              <w:rPr>
                <w:spacing w:val="-6"/>
                <w:sz w:val="24"/>
              </w:rPr>
              <w:t xml:space="preserve"> </w:t>
            </w:r>
            <w:r>
              <w:rPr>
                <w:spacing w:val="-2"/>
                <w:sz w:val="24"/>
              </w:rPr>
              <w:t>данных</w:t>
            </w:r>
          </w:p>
        </w:tc>
        <w:tc>
          <w:tcPr>
            <w:tcW w:w="1796" w:type="dxa"/>
          </w:tcPr>
          <w:p w:rsidR="008075EE" w:rsidRDefault="000F3E53">
            <w:pPr>
              <w:pStyle w:val="TableParagraph"/>
              <w:spacing w:before="30"/>
              <w:ind w:left="110"/>
              <w:rPr>
                <w:sz w:val="24"/>
              </w:rPr>
            </w:pPr>
            <w:r>
              <w:rPr>
                <w:spacing w:val="-2"/>
                <w:sz w:val="24"/>
              </w:rPr>
              <w:t>Постоянно</w:t>
            </w:r>
          </w:p>
        </w:tc>
      </w:tr>
      <w:tr w:rsidR="008075EE">
        <w:trPr>
          <w:trHeight w:val="993"/>
        </w:trPr>
        <w:tc>
          <w:tcPr>
            <w:tcW w:w="2003" w:type="dxa"/>
            <w:vMerge/>
            <w:tcBorders>
              <w:top w:val="nil"/>
            </w:tcBorders>
          </w:tcPr>
          <w:p w:rsidR="008075EE" w:rsidRDefault="008075EE">
            <w:pPr>
              <w:rPr>
                <w:sz w:val="2"/>
                <w:szCs w:val="2"/>
              </w:rPr>
            </w:pPr>
          </w:p>
        </w:tc>
        <w:tc>
          <w:tcPr>
            <w:tcW w:w="5834" w:type="dxa"/>
          </w:tcPr>
          <w:p w:rsidR="008075EE" w:rsidRDefault="000F3E53">
            <w:pPr>
              <w:pStyle w:val="TableParagraph"/>
              <w:spacing w:before="1" w:line="316" w:lineRule="exact"/>
              <w:rPr>
                <w:sz w:val="24"/>
              </w:rPr>
            </w:pPr>
            <w:r>
              <w:rPr>
                <w:sz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796" w:type="dxa"/>
          </w:tcPr>
          <w:p w:rsidR="008075EE" w:rsidRDefault="000F3E53">
            <w:pPr>
              <w:pStyle w:val="TableParagraph"/>
              <w:spacing w:before="30"/>
              <w:ind w:left="110"/>
              <w:rPr>
                <w:sz w:val="24"/>
              </w:rPr>
            </w:pPr>
            <w:r>
              <w:rPr>
                <w:spacing w:val="-2"/>
                <w:sz w:val="24"/>
              </w:rPr>
              <w:t>Постоянно</w:t>
            </w:r>
          </w:p>
        </w:tc>
      </w:tr>
    </w:tbl>
    <w:p w:rsidR="008075EE" w:rsidRDefault="000F3E53">
      <w:pPr>
        <w:pStyle w:val="a4"/>
        <w:numPr>
          <w:ilvl w:val="2"/>
          <w:numId w:val="64"/>
        </w:numPr>
        <w:tabs>
          <w:tab w:val="left" w:pos="1738"/>
        </w:tabs>
        <w:spacing w:before="240"/>
        <w:ind w:left="1738" w:hanging="603"/>
        <w:rPr>
          <w:b/>
          <w:color w:val="0D0D0D"/>
          <w:sz w:val="24"/>
        </w:rPr>
      </w:pPr>
      <w:r>
        <w:rPr>
          <w:b/>
          <w:color w:val="0D0D0D"/>
          <w:sz w:val="24"/>
        </w:rPr>
        <w:t>Контроль</w:t>
      </w:r>
      <w:r>
        <w:rPr>
          <w:b/>
          <w:color w:val="0D0D0D"/>
          <w:spacing w:val="-4"/>
          <w:sz w:val="24"/>
        </w:rPr>
        <w:t xml:space="preserve"> </w:t>
      </w:r>
      <w:r>
        <w:rPr>
          <w:b/>
          <w:color w:val="0D0D0D"/>
          <w:sz w:val="24"/>
        </w:rPr>
        <w:t>за</w:t>
      </w:r>
      <w:r>
        <w:rPr>
          <w:b/>
          <w:color w:val="0D0D0D"/>
          <w:spacing w:val="-3"/>
          <w:sz w:val="24"/>
        </w:rPr>
        <w:t xml:space="preserve"> </w:t>
      </w:r>
      <w:r>
        <w:rPr>
          <w:b/>
          <w:color w:val="0D0D0D"/>
          <w:sz w:val="24"/>
        </w:rPr>
        <w:t>состоянием</w:t>
      </w:r>
      <w:r>
        <w:rPr>
          <w:b/>
          <w:color w:val="0D0D0D"/>
          <w:spacing w:val="-5"/>
          <w:sz w:val="24"/>
        </w:rPr>
        <w:t xml:space="preserve"> </w:t>
      </w:r>
      <w:r>
        <w:rPr>
          <w:b/>
          <w:color w:val="0D0D0D"/>
          <w:sz w:val="24"/>
        </w:rPr>
        <w:t>системы</w:t>
      </w:r>
      <w:r>
        <w:rPr>
          <w:b/>
          <w:color w:val="0D0D0D"/>
          <w:spacing w:val="-2"/>
          <w:sz w:val="24"/>
        </w:rPr>
        <w:t xml:space="preserve"> условий</w:t>
      </w:r>
    </w:p>
    <w:p w:rsidR="008075EE" w:rsidRDefault="008075EE">
      <w:pPr>
        <w:pStyle w:val="a3"/>
        <w:ind w:left="0" w:firstLine="0"/>
        <w:jc w:val="left"/>
        <w:rPr>
          <w:b/>
        </w:rPr>
      </w:pPr>
    </w:p>
    <w:p w:rsidR="008075EE" w:rsidRDefault="000F3E53" w:rsidP="000A4E4F">
      <w:pPr>
        <w:pStyle w:val="a3"/>
        <w:spacing w:line="276" w:lineRule="auto"/>
        <w:ind w:left="1121" w:right="699" w:firstLine="706"/>
      </w:pPr>
      <w:r>
        <w:t xml:space="preserve">Контроль состояния системы условий в </w:t>
      </w:r>
      <w:r w:rsidR="000A4E4F">
        <w:t xml:space="preserve">МОУ «Стальновская школа» </w:t>
      </w:r>
      <w:r>
        <w:t>осуществляется в соответствии с сетевым графиком (дорожной картой). При достижении условий реализации основной образовательной программы среднего общего образования, обозначенных в сетевом графике (дорожной карте), общеобразовательная организация вносит изменения в основную образовательную программу среднего общего образования в части</w:t>
      </w:r>
      <w:r>
        <w:rPr>
          <w:spacing w:val="40"/>
        </w:rPr>
        <w:t xml:space="preserve"> </w:t>
      </w:r>
      <w:r>
        <w:t>системы</w:t>
      </w:r>
      <w:r>
        <w:rPr>
          <w:spacing w:val="37"/>
        </w:rPr>
        <w:t xml:space="preserve"> </w:t>
      </w:r>
      <w:r>
        <w:t>условий.</w:t>
      </w:r>
      <w:r>
        <w:rPr>
          <w:spacing w:val="37"/>
        </w:rPr>
        <w:t xml:space="preserve"> </w:t>
      </w:r>
      <w:r>
        <w:t>Организация</w:t>
      </w:r>
      <w:r>
        <w:rPr>
          <w:spacing w:val="35"/>
        </w:rPr>
        <w:t xml:space="preserve"> </w:t>
      </w:r>
      <w:r>
        <w:t>контроля</w:t>
      </w:r>
      <w:r>
        <w:rPr>
          <w:spacing w:val="40"/>
        </w:rPr>
        <w:t xml:space="preserve"> </w:t>
      </w:r>
      <w:r>
        <w:t>за</w:t>
      </w:r>
      <w:r>
        <w:rPr>
          <w:spacing w:val="39"/>
        </w:rPr>
        <w:t xml:space="preserve"> </w:t>
      </w:r>
      <w:r>
        <w:t>состоянием</w:t>
      </w:r>
      <w:r>
        <w:rPr>
          <w:spacing w:val="37"/>
        </w:rPr>
        <w:t xml:space="preserve"> </w:t>
      </w:r>
      <w:r>
        <w:t>системы</w:t>
      </w:r>
      <w:r>
        <w:rPr>
          <w:spacing w:val="37"/>
        </w:rPr>
        <w:t xml:space="preserve"> </w:t>
      </w:r>
      <w:r>
        <w:t>условий</w:t>
      </w:r>
      <w:r>
        <w:rPr>
          <w:spacing w:val="36"/>
        </w:rPr>
        <w:t xml:space="preserve"> </w:t>
      </w:r>
      <w:r>
        <w:t>в</w:t>
      </w:r>
      <w:r>
        <w:rPr>
          <w:spacing w:val="40"/>
        </w:rPr>
        <w:t xml:space="preserve"> </w:t>
      </w:r>
      <w:bookmarkStart w:id="0" w:name="_GoBack"/>
      <w:bookmarkEnd w:id="0"/>
      <w:r w:rsidR="000A4E4F">
        <w:t xml:space="preserve">МОУ «Стальновская школа» </w:t>
      </w:r>
      <w:r>
        <w:t>представлена</w:t>
      </w:r>
      <w:r>
        <w:rPr>
          <w:spacing w:val="3"/>
        </w:rPr>
        <w:t xml:space="preserve"> </w:t>
      </w:r>
      <w:r>
        <w:t>в таблице</w:t>
      </w:r>
      <w:r>
        <w:rPr>
          <w:spacing w:val="-1"/>
        </w:rPr>
        <w:t xml:space="preserve"> </w:t>
      </w:r>
      <w:r>
        <w:rPr>
          <w:spacing w:val="-5"/>
        </w:rPr>
        <w:t>12.</w:t>
      </w:r>
    </w:p>
    <w:p w:rsidR="008075EE" w:rsidRDefault="008075EE">
      <w:pPr>
        <w:pStyle w:val="a3"/>
        <w:spacing w:line="268" w:lineRule="exact"/>
        <w:sectPr w:rsidR="008075EE">
          <w:pgSz w:w="11910" w:h="16840"/>
          <w:pgMar w:top="940" w:right="141" w:bottom="280" w:left="425" w:header="742" w:footer="0" w:gutter="0"/>
          <w:cols w:space="720"/>
        </w:sectPr>
      </w:pPr>
    </w:p>
    <w:p w:rsidR="008075EE" w:rsidRDefault="000F3E53">
      <w:pPr>
        <w:pStyle w:val="a3"/>
        <w:spacing w:before="244"/>
        <w:ind w:left="1135" w:firstLine="0"/>
        <w:jc w:val="left"/>
      </w:pPr>
      <w:r>
        <w:lastRenderedPageBreak/>
        <w:t>Таблица</w:t>
      </w:r>
      <w:r>
        <w:rPr>
          <w:spacing w:val="-2"/>
        </w:rPr>
        <w:t xml:space="preserve"> </w:t>
      </w:r>
      <w:r>
        <w:rPr>
          <w:spacing w:val="-5"/>
        </w:rPr>
        <w:t>12</w:t>
      </w:r>
    </w:p>
    <w:p w:rsidR="008075EE" w:rsidRDefault="000F3E53">
      <w:pPr>
        <w:spacing w:before="50" w:after="54"/>
        <w:ind w:left="1135"/>
        <w:rPr>
          <w:b/>
          <w:sz w:val="24"/>
        </w:rPr>
      </w:pPr>
      <w:r>
        <w:rPr>
          <w:b/>
          <w:sz w:val="24"/>
        </w:rPr>
        <w:t>Осуществление</w:t>
      </w:r>
      <w:r>
        <w:rPr>
          <w:b/>
          <w:spacing w:val="-6"/>
          <w:sz w:val="24"/>
        </w:rPr>
        <w:t xml:space="preserve"> </w:t>
      </w:r>
      <w:r>
        <w:rPr>
          <w:b/>
          <w:sz w:val="24"/>
        </w:rPr>
        <w:t>контроля</w:t>
      </w:r>
      <w:r>
        <w:rPr>
          <w:b/>
          <w:spacing w:val="-9"/>
          <w:sz w:val="24"/>
        </w:rPr>
        <w:t xml:space="preserve"> </w:t>
      </w:r>
      <w:r>
        <w:rPr>
          <w:b/>
          <w:sz w:val="24"/>
        </w:rPr>
        <w:t>за</w:t>
      </w:r>
      <w:r>
        <w:rPr>
          <w:b/>
          <w:spacing w:val="-4"/>
          <w:sz w:val="24"/>
        </w:rPr>
        <w:t xml:space="preserve"> </w:t>
      </w:r>
      <w:r>
        <w:rPr>
          <w:b/>
          <w:sz w:val="24"/>
        </w:rPr>
        <w:t>состоянием</w:t>
      </w:r>
      <w:r>
        <w:rPr>
          <w:b/>
          <w:spacing w:val="-4"/>
          <w:sz w:val="24"/>
        </w:rPr>
        <w:t xml:space="preserve"> </w:t>
      </w:r>
      <w:r>
        <w:rPr>
          <w:b/>
          <w:sz w:val="24"/>
        </w:rPr>
        <w:t>системы</w:t>
      </w:r>
      <w:r>
        <w:rPr>
          <w:b/>
          <w:spacing w:val="-3"/>
          <w:sz w:val="24"/>
        </w:rPr>
        <w:t xml:space="preserve"> </w:t>
      </w:r>
      <w:r>
        <w:rPr>
          <w:b/>
          <w:spacing w:val="-2"/>
          <w:sz w:val="24"/>
        </w:rPr>
        <w:t>условий</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2227"/>
        <w:gridCol w:w="2357"/>
        <w:gridCol w:w="2098"/>
      </w:tblGrid>
      <w:tr w:rsidR="008075EE">
        <w:trPr>
          <w:trHeight w:val="1161"/>
        </w:trPr>
        <w:tc>
          <w:tcPr>
            <w:tcW w:w="3251" w:type="dxa"/>
          </w:tcPr>
          <w:p w:rsidR="008075EE" w:rsidRDefault="000F3E53">
            <w:pPr>
              <w:pStyle w:val="TableParagraph"/>
              <w:spacing w:before="44"/>
              <w:ind w:left="230"/>
              <w:rPr>
                <w:b/>
                <w:sz w:val="24"/>
              </w:rPr>
            </w:pPr>
            <w:r>
              <w:rPr>
                <w:b/>
                <w:sz w:val="24"/>
              </w:rPr>
              <w:t xml:space="preserve">Объект </w:t>
            </w:r>
            <w:r>
              <w:rPr>
                <w:b/>
                <w:spacing w:val="-2"/>
                <w:sz w:val="24"/>
              </w:rPr>
              <w:t>контроля</w:t>
            </w:r>
          </w:p>
          <w:p w:rsidR="008075EE" w:rsidRDefault="000F3E53">
            <w:pPr>
              <w:pStyle w:val="TableParagraph"/>
              <w:tabs>
                <w:tab w:val="left" w:pos="2273"/>
              </w:tabs>
              <w:spacing w:before="41" w:line="276" w:lineRule="auto"/>
              <w:ind w:left="105" w:right="49"/>
              <w:rPr>
                <w:b/>
                <w:sz w:val="24"/>
              </w:rPr>
            </w:pPr>
            <w:r>
              <w:rPr>
                <w:b/>
                <w:spacing w:val="-2"/>
                <w:sz w:val="24"/>
              </w:rPr>
              <w:t>(мероприятия</w:t>
            </w:r>
            <w:r>
              <w:rPr>
                <w:b/>
                <w:sz w:val="24"/>
              </w:rPr>
              <w:tab/>
            </w:r>
            <w:r>
              <w:rPr>
                <w:b/>
                <w:spacing w:val="-2"/>
                <w:sz w:val="24"/>
              </w:rPr>
              <w:t xml:space="preserve">сетевого </w:t>
            </w:r>
            <w:r>
              <w:rPr>
                <w:b/>
                <w:sz w:val="24"/>
              </w:rPr>
              <w:t>графика</w:t>
            </w:r>
            <w:r>
              <w:rPr>
                <w:b/>
                <w:spacing w:val="-6"/>
                <w:sz w:val="24"/>
              </w:rPr>
              <w:t xml:space="preserve"> </w:t>
            </w:r>
            <w:r>
              <w:rPr>
                <w:b/>
                <w:sz w:val="24"/>
              </w:rPr>
              <w:t>(дорожной</w:t>
            </w:r>
            <w:r>
              <w:rPr>
                <w:b/>
                <w:spacing w:val="-2"/>
                <w:sz w:val="24"/>
              </w:rPr>
              <w:t xml:space="preserve"> карты))</w:t>
            </w:r>
          </w:p>
        </w:tc>
        <w:tc>
          <w:tcPr>
            <w:tcW w:w="2227" w:type="dxa"/>
          </w:tcPr>
          <w:p w:rsidR="008075EE" w:rsidRDefault="000F3E53">
            <w:pPr>
              <w:pStyle w:val="TableParagraph"/>
              <w:spacing w:before="44" w:line="276" w:lineRule="auto"/>
              <w:ind w:left="158"/>
              <w:rPr>
                <w:b/>
                <w:sz w:val="24"/>
              </w:rPr>
            </w:pPr>
            <w:r>
              <w:rPr>
                <w:b/>
                <w:spacing w:val="-2"/>
                <w:sz w:val="24"/>
              </w:rPr>
              <w:t>Субъекты оценивания</w:t>
            </w:r>
          </w:p>
        </w:tc>
        <w:tc>
          <w:tcPr>
            <w:tcW w:w="2357" w:type="dxa"/>
          </w:tcPr>
          <w:p w:rsidR="008075EE" w:rsidRDefault="000F3E53">
            <w:pPr>
              <w:pStyle w:val="TableParagraph"/>
              <w:tabs>
                <w:tab w:val="left" w:pos="1699"/>
              </w:tabs>
              <w:spacing w:before="44" w:line="276" w:lineRule="auto"/>
              <w:ind w:left="106" w:right="45" w:firstLine="91"/>
              <w:rPr>
                <w:b/>
                <w:sz w:val="24"/>
              </w:rPr>
            </w:pPr>
            <w:r>
              <w:rPr>
                <w:b/>
                <w:spacing w:val="-2"/>
                <w:sz w:val="24"/>
              </w:rPr>
              <w:t>Инструментарий (методы</w:t>
            </w:r>
            <w:r>
              <w:rPr>
                <w:b/>
                <w:sz w:val="24"/>
              </w:rPr>
              <w:tab/>
            </w:r>
            <w:r>
              <w:rPr>
                <w:b/>
                <w:spacing w:val="-4"/>
                <w:sz w:val="24"/>
              </w:rPr>
              <w:t xml:space="preserve">сбора </w:t>
            </w:r>
            <w:r>
              <w:rPr>
                <w:b/>
                <w:spacing w:val="-2"/>
                <w:sz w:val="24"/>
              </w:rPr>
              <w:t>информации)</w:t>
            </w:r>
          </w:p>
        </w:tc>
        <w:tc>
          <w:tcPr>
            <w:tcW w:w="2098" w:type="dxa"/>
          </w:tcPr>
          <w:p w:rsidR="008075EE" w:rsidRDefault="000F3E53">
            <w:pPr>
              <w:pStyle w:val="TableParagraph"/>
              <w:spacing w:before="44"/>
              <w:ind w:left="212"/>
              <w:rPr>
                <w:b/>
                <w:sz w:val="24"/>
              </w:rPr>
            </w:pPr>
            <w:r>
              <w:rPr>
                <w:b/>
                <w:spacing w:val="-2"/>
                <w:sz w:val="24"/>
              </w:rPr>
              <w:t>Периодичность</w:t>
            </w:r>
          </w:p>
        </w:tc>
      </w:tr>
      <w:tr w:rsidR="008075EE">
        <w:trPr>
          <w:trHeight w:val="369"/>
        </w:trPr>
        <w:tc>
          <w:tcPr>
            <w:tcW w:w="9933" w:type="dxa"/>
            <w:gridSpan w:val="4"/>
          </w:tcPr>
          <w:p w:rsidR="008075EE" w:rsidRDefault="000F3E53">
            <w:pPr>
              <w:pStyle w:val="TableParagraph"/>
              <w:spacing w:before="49"/>
              <w:ind w:left="105"/>
              <w:rPr>
                <w:b/>
                <w:sz w:val="24"/>
              </w:rPr>
            </w:pPr>
            <w:r>
              <w:rPr>
                <w:b/>
                <w:sz w:val="24"/>
              </w:rPr>
              <w:t>1.</w:t>
            </w:r>
            <w:r>
              <w:rPr>
                <w:b/>
                <w:spacing w:val="-1"/>
                <w:sz w:val="24"/>
              </w:rPr>
              <w:t xml:space="preserve"> </w:t>
            </w:r>
            <w:r>
              <w:rPr>
                <w:b/>
                <w:sz w:val="24"/>
              </w:rPr>
              <w:t>Кадровые</w:t>
            </w:r>
            <w:r>
              <w:rPr>
                <w:b/>
                <w:spacing w:val="-2"/>
                <w:sz w:val="24"/>
              </w:rPr>
              <w:t xml:space="preserve"> </w:t>
            </w:r>
            <w:r>
              <w:rPr>
                <w:b/>
                <w:sz w:val="24"/>
              </w:rPr>
              <w:t>условия</w:t>
            </w:r>
            <w:r>
              <w:rPr>
                <w:b/>
                <w:spacing w:val="-6"/>
                <w:sz w:val="24"/>
              </w:rPr>
              <w:t xml:space="preserve"> </w:t>
            </w:r>
            <w:r>
              <w:rPr>
                <w:b/>
                <w:sz w:val="24"/>
              </w:rPr>
              <w:t>реализации</w:t>
            </w:r>
            <w:r>
              <w:rPr>
                <w:b/>
                <w:spacing w:val="-6"/>
                <w:sz w:val="24"/>
              </w:rPr>
              <w:t xml:space="preserve"> </w:t>
            </w:r>
            <w:r>
              <w:rPr>
                <w:b/>
                <w:sz w:val="24"/>
              </w:rPr>
              <w:t>ООП</w:t>
            </w:r>
            <w:r>
              <w:rPr>
                <w:b/>
                <w:spacing w:val="-2"/>
                <w:sz w:val="24"/>
              </w:rPr>
              <w:t xml:space="preserve"> </w:t>
            </w:r>
            <w:r>
              <w:rPr>
                <w:b/>
                <w:sz w:val="24"/>
              </w:rPr>
              <w:t>среднего</w:t>
            </w:r>
            <w:r>
              <w:rPr>
                <w:b/>
                <w:spacing w:val="-2"/>
                <w:sz w:val="24"/>
              </w:rPr>
              <w:t xml:space="preserve"> </w:t>
            </w:r>
            <w:r>
              <w:rPr>
                <w:b/>
                <w:sz w:val="24"/>
              </w:rPr>
              <w:t>общего</w:t>
            </w:r>
            <w:r>
              <w:rPr>
                <w:b/>
                <w:spacing w:val="-1"/>
                <w:sz w:val="24"/>
              </w:rPr>
              <w:t xml:space="preserve"> </w:t>
            </w:r>
            <w:r>
              <w:rPr>
                <w:b/>
                <w:spacing w:val="-2"/>
                <w:sz w:val="24"/>
              </w:rPr>
              <w:t>образования</w:t>
            </w:r>
          </w:p>
        </w:tc>
      </w:tr>
      <w:tr w:rsidR="008075EE">
        <w:trPr>
          <w:trHeight w:val="1002"/>
        </w:trPr>
        <w:tc>
          <w:tcPr>
            <w:tcW w:w="3251" w:type="dxa"/>
          </w:tcPr>
          <w:p w:rsidR="008075EE" w:rsidRDefault="000F3E53">
            <w:pPr>
              <w:pStyle w:val="TableParagraph"/>
              <w:tabs>
                <w:tab w:val="left" w:pos="2221"/>
              </w:tabs>
              <w:spacing w:before="11" w:line="316" w:lineRule="exact"/>
              <w:ind w:left="105" w:right="50"/>
              <w:jc w:val="both"/>
              <w:rPr>
                <w:sz w:val="24"/>
              </w:rPr>
            </w:pPr>
            <w:r>
              <w:rPr>
                <w:sz w:val="24"/>
              </w:rPr>
              <w:t xml:space="preserve">1. Соответствие кадрового </w:t>
            </w:r>
            <w:r>
              <w:rPr>
                <w:spacing w:val="-2"/>
                <w:sz w:val="24"/>
              </w:rPr>
              <w:t>обеспечения</w:t>
            </w:r>
            <w:r>
              <w:rPr>
                <w:sz w:val="24"/>
              </w:rPr>
              <w:tab/>
            </w:r>
            <w:r>
              <w:rPr>
                <w:spacing w:val="-2"/>
                <w:sz w:val="24"/>
              </w:rPr>
              <w:t xml:space="preserve">условиям </w:t>
            </w:r>
            <w:r>
              <w:rPr>
                <w:sz w:val="24"/>
              </w:rPr>
              <w:t>реализации ООП СОО</w:t>
            </w:r>
          </w:p>
        </w:tc>
        <w:tc>
          <w:tcPr>
            <w:tcW w:w="2227" w:type="dxa"/>
          </w:tcPr>
          <w:p w:rsidR="008075EE" w:rsidRDefault="000F3E53">
            <w:pPr>
              <w:pStyle w:val="TableParagraph"/>
              <w:tabs>
                <w:tab w:val="left" w:pos="2038"/>
              </w:tabs>
              <w:spacing w:before="39" w:line="276" w:lineRule="auto"/>
              <w:ind w:left="110" w:right="48"/>
              <w:rPr>
                <w:sz w:val="24"/>
              </w:rPr>
            </w:pPr>
            <w:r>
              <w:rPr>
                <w:spacing w:val="-2"/>
                <w:sz w:val="24"/>
              </w:rPr>
              <w:t>Педагогические</w:t>
            </w:r>
            <w:r>
              <w:rPr>
                <w:sz w:val="24"/>
              </w:rPr>
              <w:tab/>
            </w:r>
            <w:r>
              <w:rPr>
                <w:spacing w:val="-10"/>
                <w:sz w:val="24"/>
              </w:rPr>
              <w:t xml:space="preserve">и </w:t>
            </w:r>
            <w:r>
              <w:rPr>
                <w:sz w:val="24"/>
              </w:rPr>
              <w:t>руководящие</w:t>
            </w:r>
            <w:r>
              <w:rPr>
                <w:spacing w:val="-6"/>
                <w:sz w:val="24"/>
              </w:rPr>
              <w:t xml:space="preserve"> </w:t>
            </w:r>
            <w:r>
              <w:rPr>
                <w:spacing w:val="-4"/>
                <w:sz w:val="24"/>
              </w:rPr>
              <w:t>кадры</w:t>
            </w:r>
          </w:p>
        </w:tc>
        <w:tc>
          <w:tcPr>
            <w:tcW w:w="2357" w:type="dxa"/>
          </w:tcPr>
          <w:p w:rsidR="008075EE" w:rsidRDefault="000F3E53">
            <w:pPr>
              <w:pStyle w:val="TableParagraph"/>
              <w:tabs>
                <w:tab w:val="left" w:pos="1257"/>
              </w:tabs>
              <w:spacing w:before="39" w:line="276" w:lineRule="auto"/>
              <w:ind w:left="106" w:right="51"/>
              <w:rPr>
                <w:sz w:val="24"/>
              </w:rPr>
            </w:pPr>
            <w:r>
              <w:rPr>
                <w:spacing w:val="-2"/>
                <w:sz w:val="24"/>
              </w:rPr>
              <w:t>Анализ</w:t>
            </w:r>
            <w:r>
              <w:rPr>
                <w:sz w:val="24"/>
              </w:rPr>
              <w:tab/>
            </w:r>
            <w:r>
              <w:rPr>
                <w:spacing w:val="-2"/>
                <w:sz w:val="24"/>
              </w:rPr>
              <w:t>кадрового обеспечения</w:t>
            </w:r>
          </w:p>
        </w:tc>
        <w:tc>
          <w:tcPr>
            <w:tcW w:w="2098" w:type="dxa"/>
          </w:tcPr>
          <w:p w:rsidR="008075EE" w:rsidRDefault="000F3E53">
            <w:pPr>
              <w:pStyle w:val="TableParagraph"/>
              <w:spacing w:before="39"/>
              <w:ind w:left="106"/>
              <w:rPr>
                <w:sz w:val="24"/>
              </w:rPr>
            </w:pPr>
            <w:r>
              <w:rPr>
                <w:spacing w:val="-2"/>
                <w:sz w:val="24"/>
              </w:rPr>
              <w:t>Ежегодно</w:t>
            </w:r>
          </w:p>
        </w:tc>
      </w:tr>
      <w:tr w:rsidR="008075EE">
        <w:trPr>
          <w:trHeight w:val="2904"/>
        </w:trPr>
        <w:tc>
          <w:tcPr>
            <w:tcW w:w="3251" w:type="dxa"/>
          </w:tcPr>
          <w:p w:rsidR="008075EE" w:rsidRDefault="000F3E53">
            <w:pPr>
              <w:pStyle w:val="TableParagraph"/>
              <w:tabs>
                <w:tab w:val="left" w:pos="1391"/>
                <w:tab w:val="left" w:pos="1812"/>
                <w:tab w:val="left" w:pos="2648"/>
              </w:tabs>
              <w:spacing w:before="40" w:line="276" w:lineRule="auto"/>
              <w:ind w:left="105" w:right="455"/>
              <w:rPr>
                <w:sz w:val="24"/>
              </w:rPr>
            </w:pPr>
            <w:r>
              <w:rPr>
                <w:spacing w:val="-6"/>
                <w:sz w:val="24"/>
              </w:rPr>
              <w:t>2.</w:t>
            </w:r>
            <w:r>
              <w:rPr>
                <w:sz w:val="24"/>
              </w:rPr>
              <w:tab/>
            </w:r>
            <w:r>
              <w:rPr>
                <w:spacing w:val="-2"/>
                <w:sz w:val="24"/>
              </w:rPr>
              <w:t>Соответствие квалификации педагогических</w:t>
            </w:r>
            <w:r>
              <w:rPr>
                <w:sz w:val="24"/>
              </w:rPr>
              <w:tab/>
            </w:r>
            <w:r>
              <w:rPr>
                <w:sz w:val="24"/>
              </w:rPr>
              <w:tab/>
            </w:r>
            <w:r>
              <w:rPr>
                <w:spacing w:val="-10"/>
                <w:sz w:val="24"/>
              </w:rPr>
              <w:t xml:space="preserve">и </w:t>
            </w:r>
            <w:r>
              <w:rPr>
                <w:sz w:val="24"/>
              </w:rPr>
              <w:t>руководящих</w:t>
            </w:r>
            <w:r>
              <w:rPr>
                <w:spacing w:val="24"/>
                <w:sz w:val="24"/>
              </w:rPr>
              <w:t xml:space="preserve"> </w:t>
            </w:r>
            <w:r>
              <w:rPr>
                <w:sz w:val="24"/>
              </w:rPr>
              <w:t xml:space="preserve">работников </w:t>
            </w:r>
            <w:r>
              <w:rPr>
                <w:spacing w:val="-2"/>
                <w:sz w:val="24"/>
              </w:rPr>
              <w:t>образовательной организации</w:t>
            </w:r>
            <w:r>
              <w:rPr>
                <w:sz w:val="24"/>
              </w:rPr>
              <w:tab/>
            </w:r>
            <w:r>
              <w:rPr>
                <w:spacing w:val="-2"/>
                <w:sz w:val="24"/>
              </w:rPr>
              <w:t xml:space="preserve">условиям </w:t>
            </w:r>
            <w:r>
              <w:rPr>
                <w:sz w:val="24"/>
              </w:rPr>
              <w:t>реализации ООП СОО</w:t>
            </w:r>
          </w:p>
        </w:tc>
        <w:tc>
          <w:tcPr>
            <w:tcW w:w="2227" w:type="dxa"/>
          </w:tcPr>
          <w:p w:rsidR="008075EE" w:rsidRDefault="000F3E53">
            <w:pPr>
              <w:pStyle w:val="TableParagraph"/>
              <w:tabs>
                <w:tab w:val="left" w:pos="2038"/>
              </w:tabs>
              <w:spacing w:before="40" w:line="276" w:lineRule="auto"/>
              <w:ind w:left="110" w:right="48"/>
              <w:rPr>
                <w:sz w:val="24"/>
              </w:rPr>
            </w:pPr>
            <w:r>
              <w:rPr>
                <w:spacing w:val="-2"/>
                <w:sz w:val="24"/>
              </w:rPr>
              <w:t>Педагогические</w:t>
            </w:r>
            <w:r>
              <w:rPr>
                <w:sz w:val="24"/>
              </w:rPr>
              <w:tab/>
            </w:r>
            <w:r>
              <w:rPr>
                <w:spacing w:val="-10"/>
                <w:sz w:val="24"/>
              </w:rPr>
              <w:t xml:space="preserve">и </w:t>
            </w:r>
            <w:r>
              <w:rPr>
                <w:sz w:val="24"/>
              </w:rPr>
              <w:t>руководящие</w:t>
            </w:r>
            <w:r>
              <w:rPr>
                <w:spacing w:val="-6"/>
                <w:sz w:val="24"/>
              </w:rPr>
              <w:t xml:space="preserve"> </w:t>
            </w:r>
            <w:r>
              <w:rPr>
                <w:spacing w:val="-4"/>
                <w:sz w:val="24"/>
              </w:rPr>
              <w:t>кадры</w:t>
            </w:r>
          </w:p>
        </w:tc>
        <w:tc>
          <w:tcPr>
            <w:tcW w:w="2357" w:type="dxa"/>
          </w:tcPr>
          <w:p w:rsidR="008075EE" w:rsidRDefault="000F3E53">
            <w:pPr>
              <w:pStyle w:val="TableParagraph"/>
              <w:tabs>
                <w:tab w:val="left" w:pos="1665"/>
                <w:tab w:val="left" w:pos="2125"/>
              </w:tabs>
              <w:spacing w:before="40" w:line="276" w:lineRule="auto"/>
              <w:ind w:left="106" w:right="85"/>
              <w:rPr>
                <w:sz w:val="24"/>
              </w:rPr>
            </w:pPr>
            <w:r>
              <w:rPr>
                <w:spacing w:val="-2"/>
                <w:sz w:val="24"/>
              </w:rPr>
              <w:t>Анализ</w:t>
            </w:r>
            <w:r>
              <w:rPr>
                <w:sz w:val="24"/>
              </w:rPr>
              <w:tab/>
            </w:r>
            <w:r>
              <w:rPr>
                <w:spacing w:val="-4"/>
                <w:sz w:val="24"/>
              </w:rPr>
              <w:t xml:space="preserve">плана </w:t>
            </w:r>
            <w:r>
              <w:rPr>
                <w:sz w:val="24"/>
              </w:rPr>
              <w:t>графика</w:t>
            </w:r>
            <w:r>
              <w:rPr>
                <w:spacing w:val="40"/>
                <w:sz w:val="24"/>
              </w:rPr>
              <w:t xml:space="preserve"> </w:t>
            </w:r>
            <w:r>
              <w:rPr>
                <w:sz w:val="24"/>
              </w:rPr>
              <w:t xml:space="preserve">повышения </w:t>
            </w:r>
            <w:r>
              <w:rPr>
                <w:spacing w:val="-2"/>
                <w:sz w:val="24"/>
              </w:rPr>
              <w:t>квалификации педагогических</w:t>
            </w:r>
            <w:r>
              <w:rPr>
                <w:sz w:val="24"/>
              </w:rPr>
              <w:tab/>
            </w:r>
            <w:r>
              <w:rPr>
                <w:spacing w:val="-10"/>
                <w:sz w:val="24"/>
              </w:rPr>
              <w:t xml:space="preserve">и </w:t>
            </w:r>
            <w:r>
              <w:rPr>
                <w:spacing w:val="-2"/>
                <w:sz w:val="24"/>
              </w:rPr>
              <w:t>руководящих работников.</w:t>
            </w:r>
          </w:p>
          <w:p w:rsidR="008075EE" w:rsidRDefault="000F3E53">
            <w:pPr>
              <w:pStyle w:val="TableParagraph"/>
              <w:spacing w:before="2" w:line="276" w:lineRule="auto"/>
              <w:ind w:left="106" w:right="45"/>
              <w:rPr>
                <w:sz w:val="24"/>
              </w:rPr>
            </w:pPr>
            <w:r>
              <w:rPr>
                <w:sz w:val="24"/>
              </w:rPr>
              <w:t>Анализ</w:t>
            </w:r>
            <w:r>
              <w:rPr>
                <w:spacing w:val="80"/>
                <w:sz w:val="24"/>
              </w:rPr>
              <w:t xml:space="preserve"> </w:t>
            </w:r>
            <w:r>
              <w:rPr>
                <w:sz w:val="24"/>
              </w:rPr>
              <w:t xml:space="preserve">результатов </w:t>
            </w:r>
            <w:r>
              <w:rPr>
                <w:spacing w:val="-2"/>
                <w:sz w:val="24"/>
              </w:rPr>
              <w:t>методической</w:t>
            </w:r>
          </w:p>
          <w:p w:rsidR="008075EE" w:rsidRDefault="000F3E53">
            <w:pPr>
              <w:pStyle w:val="TableParagraph"/>
              <w:spacing w:line="275" w:lineRule="exact"/>
              <w:ind w:left="106"/>
              <w:rPr>
                <w:sz w:val="24"/>
              </w:rPr>
            </w:pPr>
            <w:r>
              <w:rPr>
                <w:sz w:val="24"/>
              </w:rPr>
              <w:t>работы</w:t>
            </w:r>
            <w:r>
              <w:rPr>
                <w:spacing w:val="4"/>
                <w:sz w:val="24"/>
              </w:rPr>
              <w:t xml:space="preserve"> </w:t>
            </w:r>
            <w:r>
              <w:rPr>
                <w:spacing w:val="-2"/>
                <w:sz w:val="24"/>
              </w:rPr>
              <w:t>Школы</w:t>
            </w:r>
          </w:p>
        </w:tc>
        <w:tc>
          <w:tcPr>
            <w:tcW w:w="2098" w:type="dxa"/>
          </w:tcPr>
          <w:p w:rsidR="008075EE" w:rsidRDefault="000F3E53">
            <w:pPr>
              <w:pStyle w:val="TableParagraph"/>
              <w:spacing w:before="40"/>
              <w:ind w:left="106"/>
              <w:rPr>
                <w:sz w:val="24"/>
              </w:rPr>
            </w:pPr>
            <w:r>
              <w:rPr>
                <w:spacing w:val="-2"/>
                <w:sz w:val="24"/>
              </w:rPr>
              <w:t>Ежегодно</w:t>
            </w:r>
          </w:p>
        </w:tc>
      </w:tr>
      <w:tr w:rsidR="008075EE">
        <w:trPr>
          <w:trHeight w:val="613"/>
        </w:trPr>
        <w:tc>
          <w:tcPr>
            <w:tcW w:w="9933" w:type="dxa"/>
            <w:gridSpan w:val="4"/>
          </w:tcPr>
          <w:p w:rsidR="008075EE" w:rsidRDefault="000F3E53">
            <w:pPr>
              <w:pStyle w:val="TableParagraph"/>
              <w:spacing w:before="49"/>
              <w:ind w:left="129"/>
              <w:rPr>
                <w:b/>
                <w:sz w:val="24"/>
              </w:rPr>
            </w:pPr>
            <w:r>
              <w:rPr>
                <w:b/>
                <w:sz w:val="24"/>
              </w:rPr>
              <w:t>2.</w:t>
            </w:r>
            <w:r>
              <w:rPr>
                <w:b/>
                <w:spacing w:val="-3"/>
                <w:sz w:val="24"/>
              </w:rPr>
              <w:t xml:space="preserve"> </w:t>
            </w:r>
            <w:r>
              <w:rPr>
                <w:b/>
                <w:sz w:val="24"/>
              </w:rPr>
              <w:t>Психолого-педагогические</w:t>
            </w:r>
            <w:r>
              <w:rPr>
                <w:b/>
                <w:spacing w:val="-4"/>
                <w:sz w:val="24"/>
              </w:rPr>
              <w:t xml:space="preserve"> </w:t>
            </w:r>
            <w:r>
              <w:rPr>
                <w:b/>
                <w:sz w:val="24"/>
              </w:rPr>
              <w:t>условия</w:t>
            </w:r>
            <w:r>
              <w:rPr>
                <w:b/>
                <w:spacing w:val="-7"/>
                <w:sz w:val="24"/>
              </w:rPr>
              <w:t xml:space="preserve"> </w:t>
            </w:r>
            <w:r>
              <w:rPr>
                <w:b/>
                <w:sz w:val="24"/>
              </w:rPr>
              <w:t>реализации</w:t>
            </w:r>
            <w:r>
              <w:rPr>
                <w:b/>
                <w:spacing w:val="-3"/>
                <w:sz w:val="24"/>
              </w:rPr>
              <w:t xml:space="preserve"> </w:t>
            </w:r>
            <w:r>
              <w:rPr>
                <w:b/>
                <w:sz w:val="24"/>
              </w:rPr>
              <w:t>ООП</w:t>
            </w:r>
            <w:r>
              <w:rPr>
                <w:b/>
                <w:spacing w:val="-7"/>
                <w:sz w:val="24"/>
              </w:rPr>
              <w:t xml:space="preserve"> </w:t>
            </w:r>
            <w:r>
              <w:rPr>
                <w:b/>
                <w:sz w:val="24"/>
              </w:rPr>
              <w:t>среднего</w:t>
            </w:r>
            <w:r>
              <w:rPr>
                <w:b/>
                <w:spacing w:val="-3"/>
                <w:sz w:val="24"/>
              </w:rPr>
              <w:t xml:space="preserve"> </w:t>
            </w:r>
            <w:r>
              <w:rPr>
                <w:b/>
                <w:sz w:val="24"/>
              </w:rPr>
              <w:t>общего</w:t>
            </w:r>
            <w:r>
              <w:rPr>
                <w:b/>
                <w:spacing w:val="-2"/>
                <w:sz w:val="24"/>
              </w:rPr>
              <w:t xml:space="preserve"> образования</w:t>
            </w:r>
          </w:p>
        </w:tc>
      </w:tr>
      <w:tr w:rsidR="008075EE">
        <w:trPr>
          <w:trHeight w:val="1003"/>
        </w:trPr>
        <w:tc>
          <w:tcPr>
            <w:tcW w:w="3251" w:type="dxa"/>
          </w:tcPr>
          <w:p w:rsidR="008075EE" w:rsidRDefault="000F3E53">
            <w:pPr>
              <w:pStyle w:val="TableParagraph"/>
              <w:tabs>
                <w:tab w:val="left" w:pos="2023"/>
              </w:tabs>
              <w:spacing w:before="40" w:line="276" w:lineRule="auto"/>
              <w:ind w:left="105" w:right="51"/>
              <w:rPr>
                <w:sz w:val="24"/>
              </w:rPr>
            </w:pPr>
            <w:r>
              <w:rPr>
                <w:sz w:val="24"/>
              </w:rPr>
              <w:t>1.</w:t>
            </w:r>
            <w:r>
              <w:rPr>
                <w:spacing w:val="32"/>
                <w:sz w:val="24"/>
              </w:rPr>
              <w:t xml:space="preserve"> </w:t>
            </w:r>
            <w:r>
              <w:rPr>
                <w:sz w:val="24"/>
              </w:rPr>
              <w:t>Обеспечение</w:t>
            </w:r>
            <w:r>
              <w:rPr>
                <w:spacing w:val="30"/>
                <w:sz w:val="24"/>
              </w:rPr>
              <w:t xml:space="preserve"> </w:t>
            </w:r>
            <w:r>
              <w:rPr>
                <w:sz w:val="24"/>
              </w:rPr>
              <w:t xml:space="preserve">координации </w:t>
            </w:r>
            <w:r>
              <w:rPr>
                <w:spacing w:val="-2"/>
                <w:sz w:val="24"/>
              </w:rPr>
              <w:t>взаимодействия</w:t>
            </w:r>
            <w:r>
              <w:rPr>
                <w:sz w:val="24"/>
              </w:rPr>
              <w:tab/>
            </w:r>
            <w:r>
              <w:rPr>
                <w:spacing w:val="-2"/>
                <w:sz w:val="24"/>
              </w:rPr>
              <w:t>участников</w:t>
            </w:r>
          </w:p>
          <w:p w:rsidR="008075EE" w:rsidRDefault="000F3E53">
            <w:pPr>
              <w:pStyle w:val="TableParagraph"/>
              <w:spacing w:before="3"/>
              <w:ind w:left="105"/>
              <w:rPr>
                <w:sz w:val="24"/>
              </w:rPr>
            </w:pPr>
            <w:r>
              <w:rPr>
                <w:sz w:val="24"/>
              </w:rPr>
              <w:t>образовательных</w:t>
            </w:r>
            <w:r>
              <w:rPr>
                <w:spacing w:val="-9"/>
                <w:sz w:val="24"/>
              </w:rPr>
              <w:t xml:space="preserve"> </w:t>
            </w:r>
            <w:r>
              <w:rPr>
                <w:spacing w:val="-2"/>
                <w:sz w:val="24"/>
              </w:rPr>
              <w:t>отношений</w:t>
            </w:r>
          </w:p>
        </w:tc>
        <w:tc>
          <w:tcPr>
            <w:tcW w:w="2227" w:type="dxa"/>
          </w:tcPr>
          <w:p w:rsidR="008075EE" w:rsidRDefault="000F3E53">
            <w:pPr>
              <w:pStyle w:val="TableParagraph"/>
              <w:spacing w:before="40" w:line="276" w:lineRule="auto"/>
              <w:ind w:left="110"/>
              <w:rPr>
                <w:sz w:val="24"/>
              </w:rPr>
            </w:pPr>
            <w:r>
              <w:rPr>
                <w:spacing w:val="-2"/>
                <w:sz w:val="24"/>
              </w:rPr>
              <w:t>Участники образовательных</w:t>
            </w:r>
          </w:p>
          <w:p w:rsidR="008075EE" w:rsidRDefault="000F3E53">
            <w:pPr>
              <w:pStyle w:val="TableParagraph"/>
              <w:spacing w:before="3"/>
              <w:ind w:left="110"/>
              <w:rPr>
                <w:sz w:val="24"/>
              </w:rPr>
            </w:pPr>
            <w:r>
              <w:rPr>
                <w:spacing w:val="-2"/>
                <w:sz w:val="24"/>
              </w:rPr>
              <w:t>отношений</w:t>
            </w:r>
          </w:p>
        </w:tc>
        <w:tc>
          <w:tcPr>
            <w:tcW w:w="2357" w:type="dxa"/>
          </w:tcPr>
          <w:p w:rsidR="008075EE" w:rsidRDefault="000F3E53">
            <w:pPr>
              <w:pStyle w:val="TableParagraph"/>
              <w:tabs>
                <w:tab w:val="left" w:pos="1684"/>
              </w:tabs>
              <w:spacing w:before="40" w:line="276" w:lineRule="auto"/>
              <w:ind w:left="106" w:right="48"/>
              <w:rPr>
                <w:sz w:val="24"/>
              </w:rPr>
            </w:pPr>
            <w:r>
              <w:rPr>
                <w:spacing w:val="-2"/>
                <w:sz w:val="24"/>
              </w:rPr>
              <w:t>Организация обратной</w:t>
            </w:r>
            <w:r>
              <w:rPr>
                <w:sz w:val="24"/>
              </w:rPr>
              <w:tab/>
            </w:r>
            <w:r>
              <w:rPr>
                <w:spacing w:val="-2"/>
                <w:sz w:val="24"/>
              </w:rPr>
              <w:t>связи,</w:t>
            </w:r>
          </w:p>
          <w:p w:rsidR="008075EE" w:rsidRDefault="000F3E53">
            <w:pPr>
              <w:pStyle w:val="TableParagraph"/>
              <w:spacing w:before="3"/>
              <w:ind w:left="106"/>
              <w:rPr>
                <w:sz w:val="24"/>
              </w:rPr>
            </w:pPr>
            <w:r>
              <w:rPr>
                <w:sz w:val="24"/>
              </w:rPr>
              <w:t>опросы,</w:t>
            </w:r>
            <w:r>
              <w:rPr>
                <w:spacing w:val="1"/>
                <w:sz w:val="24"/>
              </w:rPr>
              <w:t xml:space="preserve"> </w:t>
            </w:r>
            <w:r>
              <w:rPr>
                <w:spacing w:val="-2"/>
                <w:sz w:val="24"/>
              </w:rPr>
              <w:t>анкеты</w:t>
            </w:r>
          </w:p>
        </w:tc>
        <w:tc>
          <w:tcPr>
            <w:tcW w:w="2098" w:type="dxa"/>
          </w:tcPr>
          <w:p w:rsidR="008075EE" w:rsidRDefault="000F3E53">
            <w:pPr>
              <w:pStyle w:val="TableParagraph"/>
              <w:spacing w:before="40"/>
              <w:ind w:left="106"/>
              <w:rPr>
                <w:sz w:val="24"/>
              </w:rPr>
            </w:pPr>
            <w:r>
              <w:rPr>
                <w:spacing w:val="-2"/>
                <w:sz w:val="24"/>
              </w:rPr>
              <w:t>Ежегодно</w:t>
            </w:r>
          </w:p>
        </w:tc>
      </w:tr>
      <w:tr w:rsidR="008075EE">
        <w:trPr>
          <w:trHeight w:val="3538"/>
        </w:trPr>
        <w:tc>
          <w:tcPr>
            <w:tcW w:w="3251" w:type="dxa"/>
          </w:tcPr>
          <w:p w:rsidR="008075EE" w:rsidRDefault="000F3E53">
            <w:pPr>
              <w:pStyle w:val="TableParagraph"/>
              <w:tabs>
                <w:tab w:val="left" w:pos="1770"/>
                <w:tab w:val="left" w:pos="2135"/>
              </w:tabs>
              <w:spacing w:before="39" w:line="276" w:lineRule="auto"/>
              <w:ind w:left="105" w:right="48"/>
              <w:rPr>
                <w:sz w:val="24"/>
              </w:rPr>
            </w:pPr>
            <w:r>
              <w:rPr>
                <w:sz w:val="24"/>
              </w:rPr>
              <w:t>2.</w:t>
            </w:r>
            <w:r>
              <w:rPr>
                <w:spacing w:val="40"/>
                <w:sz w:val="24"/>
              </w:rPr>
              <w:t xml:space="preserve"> </w:t>
            </w:r>
            <w:r>
              <w:rPr>
                <w:sz w:val="24"/>
              </w:rPr>
              <w:t>Учет</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плане</w:t>
            </w:r>
            <w:r>
              <w:rPr>
                <w:spacing w:val="40"/>
                <w:sz w:val="24"/>
              </w:rPr>
              <w:t xml:space="preserve"> </w:t>
            </w:r>
            <w:r>
              <w:rPr>
                <w:sz w:val="24"/>
              </w:rPr>
              <w:t xml:space="preserve">в </w:t>
            </w:r>
            <w:r>
              <w:rPr>
                <w:spacing w:val="-2"/>
                <w:sz w:val="24"/>
              </w:rPr>
              <w:t>части,</w:t>
            </w:r>
            <w:r>
              <w:rPr>
                <w:sz w:val="24"/>
              </w:rPr>
              <w:tab/>
            </w:r>
            <w:r>
              <w:rPr>
                <w:spacing w:val="-2"/>
                <w:sz w:val="24"/>
              </w:rPr>
              <w:t>формируемой участниками</w:t>
            </w:r>
            <w:r>
              <w:rPr>
                <w:spacing w:val="40"/>
                <w:sz w:val="24"/>
              </w:rPr>
              <w:t xml:space="preserve"> </w:t>
            </w:r>
            <w:r>
              <w:rPr>
                <w:sz w:val="24"/>
              </w:rPr>
              <w:t>образовательных</w:t>
            </w:r>
            <w:r>
              <w:rPr>
                <w:spacing w:val="24"/>
                <w:sz w:val="24"/>
              </w:rPr>
              <w:t xml:space="preserve"> </w:t>
            </w:r>
            <w:r>
              <w:rPr>
                <w:sz w:val="24"/>
              </w:rPr>
              <w:t>отношений, и</w:t>
            </w:r>
            <w:r>
              <w:rPr>
                <w:spacing w:val="80"/>
                <w:sz w:val="24"/>
              </w:rPr>
              <w:t xml:space="preserve"> </w:t>
            </w:r>
            <w:r>
              <w:rPr>
                <w:sz w:val="24"/>
              </w:rPr>
              <w:t>внеурочной</w:t>
            </w:r>
            <w:r>
              <w:rPr>
                <w:spacing w:val="80"/>
                <w:sz w:val="24"/>
              </w:rPr>
              <w:t xml:space="preserve"> </w:t>
            </w:r>
            <w:r>
              <w:rPr>
                <w:sz w:val="24"/>
              </w:rPr>
              <w:t xml:space="preserve">деятельности </w:t>
            </w:r>
            <w:r>
              <w:rPr>
                <w:spacing w:val="-2"/>
                <w:sz w:val="24"/>
              </w:rPr>
              <w:t xml:space="preserve">образовательных </w:t>
            </w:r>
            <w:r>
              <w:rPr>
                <w:sz w:val="24"/>
              </w:rPr>
              <w:t>потребностей</w:t>
            </w:r>
            <w:r>
              <w:rPr>
                <w:spacing w:val="-12"/>
                <w:sz w:val="24"/>
              </w:rPr>
              <w:t xml:space="preserve"> </w:t>
            </w:r>
            <w:r>
              <w:rPr>
                <w:sz w:val="24"/>
              </w:rPr>
              <w:t>обучающихся</w:t>
            </w:r>
            <w:r>
              <w:rPr>
                <w:spacing w:val="-5"/>
                <w:sz w:val="24"/>
              </w:rPr>
              <w:t xml:space="preserve"> </w:t>
            </w:r>
            <w:r>
              <w:rPr>
                <w:sz w:val="24"/>
              </w:rPr>
              <w:t xml:space="preserve">и </w:t>
            </w:r>
            <w:r>
              <w:rPr>
                <w:spacing w:val="-2"/>
                <w:sz w:val="24"/>
              </w:rPr>
              <w:t>родителей</w:t>
            </w:r>
            <w:r>
              <w:rPr>
                <w:sz w:val="24"/>
              </w:rPr>
              <w:tab/>
            </w:r>
            <w:r>
              <w:rPr>
                <w:sz w:val="24"/>
              </w:rPr>
              <w:tab/>
            </w:r>
            <w:r>
              <w:rPr>
                <w:spacing w:val="-2"/>
                <w:sz w:val="24"/>
              </w:rPr>
              <w:t>(законных представителей)</w:t>
            </w:r>
          </w:p>
        </w:tc>
        <w:tc>
          <w:tcPr>
            <w:tcW w:w="2227" w:type="dxa"/>
          </w:tcPr>
          <w:p w:rsidR="008075EE" w:rsidRDefault="000F3E53">
            <w:pPr>
              <w:pStyle w:val="TableParagraph"/>
              <w:spacing w:before="39" w:line="276" w:lineRule="auto"/>
              <w:ind w:left="110"/>
              <w:rPr>
                <w:sz w:val="24"/>
              </w:rPr>
            </w:pPr>
            <w:r>
              <w:rPr>
                <w:spacing w:val="-2"/>
                <w:sz w:val="24"/>
              </w:rPr>
              <w:t>Участники образовательных отношений</w:t>
            </w:r>
          </w:p>
        </w:tc>
        <w:tc>
          <w:tcPr>
            <w:tcW w:w="2357" w:type="dxa"/>
          </w:tcPr>
          <w:p w:rsidR="008075EE" w:rsidRDefault="000F3E53">
            <w:pPr>
              <w:pStyle w:val="TableParagraph"/>
              <w:tabs>
                <w:tab w:val="left" w:pos="1684"/>
              </w:tabs>
              <w:spacing w:before="39" w:line="276" w:lineRule="auto"/>
              <w:ind w:left="106" w:right="48"/>
              <w:rPr>
                <w:sz w:val="24"/>
              </w:rPr>
            </w:pPr>
            <w:r>
              <w:rPr>
                <w:spacing w:val="-2"/>
                <w:sz w:val="24"/>
              </w:rPr>
              <w:t>Организация обратной</w:t>
            </w:r>
            <w:r>
              <w:rPr>
                <w:sz w:val="24"/>
              </w:rPr>
              <w:tab/>
            </w:r>
            <w:r>
              <w:rPr>
                <w:spacing w:val="-2"/>
                <w:sz w:val="24"/>
              </w:rPr>
              <w:t>связи,</w:t>
            </w:r>
          </w:p>
          <w:p w:rsidR="008075EE" w:rsidRDefault="000F3E53">
            <w:pPr>
              <w:pStyle w:val="TableParagraph"/>
              <w:tabs>
                <w:tab w:val="left" w:pos="1511"/>
              </w:tabs>
              <w:spacing w:line="275" w:lineRule="exact"/>
              <w:ind w:left="106"/>
              <w:rPr>
                <w:sz w:val="24"/>
              </w:rPr>
            </w:pPr>
            <w:r>
              <w:rPr>
                <w:spacing w:val="-2"/>
                <w:sz w:val="24"/>
              </w:rPr>
              <w:t>опросы,</w:t>
            </w:r>
            <w:r>
              <w:rPr>
                <w:sz w:val="24"/>
              </w:rPr>
              <w:tab/>
            </w:r>
            <w:r>
              <w:rPr>
                <w:spacing w:val="-2"/>
                <w:sz w:val="24"/>
              </w:rPr>
              <w:t>анкеты.</w:t>
            </w:r>
          </w:p>
          <w:p w:rsidR="008075EE" w:rsidRDefault="000F3E53">
            <w:pPr>
              <w:pStyle w:val="TableParagraph"/>
              <w:tabs>
                <w:tab w:val="left" w:pos="1482"/>
              </w:tabs>
              <w:spacing w:before="41" w:line="276" w:lineRule="auto"/>
              <w:ind w:left="106" w:right="52"/>
              <w:rPr>
                <w:sz w:val="24"/>
              </w:rPr>
            </w:pPr>
            <w:r>
              <w:rPr>
                <w:spacing w:val="-2"/>
                <w:sz w:val="24"/>
              </w:rPr>
              <w:t>Анализ</w:t>
            </w:r>
            <w:r>
              <w:rPr>
                <w:sz w:val="24"/>
              </w:rPr>
              <w:tab/>
            </w:r>
            <w:r>
              <w:rPr>
                <w:spacing w:val="-2"/>
                <w:sz w:val="24"/>
              </w:rPr>
              <w:t>степени удовлетворенности участников образовательных отношений организацией образовательного</w:t>
            </w:r>
          </w:p>
          <w:p w:rsidR="008075EE" w:rsidRDefault="000F3E53">
            <w:pPr>
              <w:pStyle w:val="TableParagraph"/>
              <w:spacing w:before="2"/>
              <w:ind w:left="106"/>
              <w:rPr>
                <w:sz w:val="24"/>
              </w:rPr>
            </w:pPr>
            <w:r>
              <w:rPr>
                <w:spacing w:val="-2"/>
                <w:sz w:val="24"/>
              </w:rPr>
              <w:t>процесса</w:t>
            </w:r>
          </w:p>
        </w:tc>
        <w:tc>
          <w:tcPr>
            <w:tcW w:w="2098" w:type="dxa"/>
          </w:tcPr>
          <w:p w:rsidR="008075EE" w:rsidRDefault="000F3E53">
            <w:pPr>
              <w:pStyle w:val="TableParagraph"/>
              <w:spacing w:before="39"/>
              <w:ind w:left="106"/>
              <w:rPr>
                <w:sz w:val="24"/>
              </w:rPr>
            </w:pPr>
            <w:r>
              <w:rPr>
                <w:spacing w:val="-2"/>
                <w:sz w:val="24"/>
              </w:rPr>
              <w:t>Ежегодно</w:t>
            </w:r>
          </w:p>
        </w:tc>
      </w:tr>
      <w:tr w:rsidR="008075EE">
        <w:trPr>
          <w:trHeight w:val="546"/>
        </w:trPr>
        <w:tc>
          <w:tcPr>
            <w:tcW w:w="9933" w:type="dxa"/>
            <w:gridSpan w:val="4"/>
          </w:tcPr>
          <w:p w:rsidR="008075EE" w:rsidRDefault="000F3E53">
            <w:pPr>
              <w:pStyle w:val="TableParagraph"/>
              <w:spacing w:before="49"/>
              <w:ind w:left="105"/>
              <w:rPr>
                <w:b/>
                <w:sz w:val="24"/>
              </w:rPr>
            </w:pPr>
            <w:r>
              <w:rPr>
                <w:b/>
                <w:sz w:val="24"/>
              </w:rPr>
              <w:t>3.</w:t>
            </w:r>
            <w:r>
              <w:rPr>
                <w:b/>
                <w:spacing w:val="-6"/>
                <w:sz w:val="24"/>
              </w:rPr>
              <w:t xml:space="preserve"> </w:t>
            </w:r>
            <w:r>
              <w:rPr>
                <w:b/>
                <w:sz w:val="24"/>
              </w:rPr>
              <w:t>Финансовые</w:t>
            </w:r>
            <w:r>
              <w:rPr>
                <w:b/>
                <w:spacing w:val="-4"/>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ООП</w:t>
            </w:r>
            <w:r>
              <w:rPr>
                <w:b/>
                <w:spacing w:val="-3"/>
                <w:sz w:val="24"/>
              </w:rPr>
              <w:t xml:space="preserve"> </w:t>
            </w:r>
            <w:r>
              <w:rPr>
                <w:b/>
                <w:sz w:val="24"/>
              </w:rPr>
              <w:t>среднего</w:t>
            </w:r>
            <w:r>
              <w:rPr>
                <w:b/>
                <w:spacing w:val="-3"/>
                <w:sz w:val="24"/>
              </w:rPr>
              <w:t xml:space="preserve"> </w:t>
            </w:r>
            <w:r>
              <w:rPr>
                <w:b/>
                <w:sz w:val="24"/>
              </w:rPr>
              <w:t>общего</w:t>
            </w:r>
            <w:r>
              <w:rPr>
                <w:b/>
                <w:spacing w:val="-2"/>
                <w:sz w:val="24"/>
              </w:rPr>
              <w:t xml:space="preserve"> образования</w:t>
            </w:r>
          </w:p>
        </w:tc>
      </w:tr>
      <w:tr w:rsidR="008075EE">
        <w:trPr>
          <w:trHeight w:val="1718"/>
        </w:trPr>
        <w:tc>
          <w:tcPr>
            <w:tcW w:w="3251" w:type="dxa"/>
          </w:tcPr>
          <w:p w:rsidR="008075EE" w:rsidRDefault="000F3E53">
            <w:pPr>
              <w:pStyle w:val="TableParagraph"/>
              <w:spacing w:before="44" w:line="276" w:lineRule="auto"/>
              <w:ind w:left="105" w:right="326"/>
              <w:jc w:val="both"/>
              <w:rPr>
                <w:sz w:val="24"/>
              </w:rPr>
            </w:pPr>
            <w:r>
              <w:rPr>
                <w:sz w:val="24"/>
              </w:rPr>
              <w:t xml:space="preserve">1. Соответствие объема расходов, необходимых для реализации ООП и достижения планируемых </w:t>
            </w:r>
            <w:r>
              <w:rPr>
                <w:spacing w:val="-2"/>
                <w:sz w:val="24"/>
              </w:rPr>
              <w:t>результатов</w:t>
            </w:r>
          </w:p>
        </w:tc>
        <w:tc>
          <w:tcPr>
            <w:tcW w:w="2227" w:type="dxa"/>
          </w:tcPr>
          <w:p w:rsidR="008075EE" w:rsidRDefault="000F3E53">
            <w:pPr>
              <w:pStyle w:val="TableParagraph"/>
              <w:tabs>
                <w:tab w:val="left" w:pos="2038"/>
              </w:tabs>
              <w:spacing w:before="44" w:line="276" w:lineRule="auto"/>
              <w:ind w:left="110" w:right="48"/>
              <w:rPr>
                <w:sz w:val="24"/>
              </w:rPr>
            </w:pPr>
            <w:r>
              <w:rPr>
                <w:spacing w:val="-2"/>
                <w:sz w:val="24"/>
              </w:rPr>
              <w:t>Педагогические</w:t>
            </w:r>
            <w:r>
              <w:rPr>
                <w:sz w:val="24"/>
              </w:rPr>
              <w:tab/>
            </w:r>
            <w:r>
              <w:rPr>
                <w:spacing w:val="-10"/>
                <w:sz w:val="24"/>
              </w:rPr>
              <w:t xml:space="preserve">и </w:t>
            </w:r>
            <w:r>
              <w:rPr>
                <w:sz w:val="24"/>
              </w:rPr>
              <w:t>руководящие</w:t>
            </w:r>
            <w:r>
              <w:rPr>
                <w:spacing w:val="-6"/>
                <w:sz w:val="24"/>
              </w:rPr>
              <w:t xml:space="preserve"> </w:t>
            </w:r>
            <w:r>
              <w:rPr>
                <w:spacing w:val="-4"/>
                <w:sz w:val="24"/>
              </w:rPr>
              <w:t>кадры</w:t>
            </w:r>
          </w:p>
        </w:tc>
        <w:tc>
          <w:tcPr>
            <w:tcW w:w="2357" w:type="dxa"/>
          </w:tcPr>
          <w:p w:rsidR="008075EE" w:rsidRDefault="000F3E53">
            <w:pPr>
              <w:pStyle w:val="TableParagraph"/>
              <w:spacing w:before="44" w:line="276" w:lineRule="auto"/>
              <w:ind w:left="106" w:right="48"/>
              <w:rPr>
                <w:sz w:val="24"/>
              </w:rPr>
            </w:pPr>
            <w:r>
              <w:rPr>
                <w:spacing w:val="-2"/>
                <w:sz w:val="24"/>
              </w:rPr>
              <w:t>Анализ</w:t>
            </w:r>
            <w:r>
              <w:rPr>
                <w:spacing w:val="40"/>
                <w:sz w:val="24"/>
              </w:rPr>
              <w:t xml:space="preserve"> </w:t>
            </w:r>
            <w:r>
              <w:rPr>
                <w:sz w:val="24"/>
              </w:rPr>
              <w:t xml:space="preserve">тарификации, анализ </w:t>
            </w:r>
            <w:r>
              <w:rPr>
                <w:spacing w:val="-2"/>
                <w:sz w:val="24"/>
              </w:rPr>
              <w:t>выполнения муниципального задания</w:t>
            </w:r>
          </w:p>
        </w:tc>
        <w:tc>
          <w:tcPr>
            <w:tcW w:w="2098" w:type="dxa"/>
          </w:tcPr>
          <w:p w:rsidR="008075EE" w:rsidRDefault="000F3E53">
            <w:pPr>
              <w:pStyle w:val="TableParagraph"/>
              <w:spacing w:before="44"/>
              <w:ind w:left="106"/>
              <w:rPr>
                <w:sz w:val="24"/>
              </w:rPr>
            </w:pPr>
            <w:r>
              <w:rPr>
                <w:spacing w:val="-2"/>
                <w:sz w:val="24"/>
              </w:rPr>
              <w:t>Ежегодно</w:t>
            </w:r>
          </w:p>
        </w:tc>
      </w:tr>
    </w:tbl>
    <w:p w:rsidR="008075EE" w:rsidRDefault="008075EE">
      <w:pPr>
        <w:pStyle w:val="TableParagraph"/>
        <w:rPr>
          <w:sz w:val="24"/>
        </w:rPr>
        <w:sectPr w:rsidR="008075EE">
          <w:pgSz w:w="11910" w:h="16840"/>
          <w:pgMar w:top="940" w:right="141" w:bottom="280" w:left="425" w:header="742" w:footer="0" w:gutter="0"/>
          <w:cols w:space="720"/>
        </w:sectPr>
      </w:pPr>
    </w:p>
    <w:p w:rsidR="008075EE" w:rsidRDefault="008075EE">
      <w:pPr>
        <w:pStyle w:val="a3"/>
        <w:spacing w:before="22"/>
        <w:ind w:left="0" w:firstLine="0"/>
        <w:jc w:val="left"/>
        <w:rPr>
          <w:b/>
          <w:sz w:val="20"/>
        </w:r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2227"/>
        <w:gridCol w:w="2357"/>
        <w:gridCol w:w="2098"/>
      </w:tblGrid>
      <w:tr w:rsidR="008075EE">
        <w:trPr>
          <w:trHeight w:val="2908"/>
        </w:trPr>
        <w:tc>
          <w:tcPr>
            <w:tcW w:w="3251" w:type="dxa"/>
          </w:tcPr>
          <w:p w:rsidR="008075EE" w:rsidRDefault="000F3E53">
            <w:pPr>
              <w:pStyle w:val="TableParagraph"/>
              <w:tabs>
                <w:tab w:val="left" w:pos="973"/>
                <w:tab w:val="left" w:pos="1818"/>
              </w:tabs>
              <w:spacing w:before="44" w:line="276" w:lineRule="auto"/>
              <w:ind w:left="105" w:right="241"/>
              <w:rPr>
                <w:sz w:val="24"/>
              </w:rPr>
            </w:pPr>
            <w:r>
              <w:rPr>
                <w:sz w:val="24"/>
              </w:rPr>
              <w:t>2.</w:t>
            </w:r>
            <w:r>
              <w:rPr>
                <w:spacing w:val="33"/>
                <w:sz w:val="24"/>
              </w:rPr>
              <w:t xml:space="preserve"> </w:t>
            </w:r>
            <w:r>
              <w:rPr>
                <w:sz w:val="24"/>
              </w:rPr>
              <w:t>Соответствие</w:t>
            </w:r>
            <w:r>
              <w:rPr>
                <w:spacing w:val="30"/>
                <w:sz w:val="24"/>
              </w:rPr>
              <w:t xml:space="preserve"> </w:t>
            </w:r>
            <w:r>
              <w:rPr>
                <w:sz w:val="24"/>
              </w:rPr>
              <w:t xml:space="preserve">локальных </w:t>
            </w:r>
            <w:r>
              <w:rPr>
                <w:spacing w:val="-2"/>
                <w:sz w:val="24"/>
              </w:rPr>
              <w:t>актов,</w:t>
            </w:r>
            <w:r>
              <w:rPr>
                <w:sz w:val="24"/>
              </w:rPr>
              <w:tab/>
            </w:r>
            <w:r>
              <w:rPr>
                <w:spacing w:val="-2"/>
                <w:sz w:val="24"/>
              </w:rPr>
              <w:t>регламентирующих установление</w:t>
            </w:r>
            <w:r>
              <w:rPr>
                <w:sz w:val="24"/>
              </w:rPr>
              <w:tab/>
            </w:r>
            <w:r>
              <w:rPr>
                <w:spacing w:val="-38"/>
                <w:sz w:val="24"/>
              </w:rPr>
              <w:t xml:space="preserve"> </w:t>
            </w:r>
            <w:r>
              <w:rPr>
                <w:spacing w:val="-2"/>
                <w:sz w:val="24"/>
              </w:rPr>
              <w:t xml:space="preserve">заработной </w:t>
            </w:r>
            <w:r>
              <w:rPr>
                <w:spacing w:val="-4"/>
                <w:sz w:val="24"/>
              </w:rPr>
              <w:t>платы</w:t>
            </w:r>
            <w:r>
              <w:rPr>
                <w:sz w:val="24"/>
              </w:rPr>
              <w:tab/>
            </w:r>
            <w:r>
              <w:rPr>
                <w:sz w:val="24"/>
              </w:rPr>
              <w:tab/>
            </w:r>
            <w:r>
              <w:rPr>
                <w:spacing w:val="-2"/>
                <w:sz w:val="24"/>
              </w:rPr>
              <w:t xml:space="preserve">работников образовательной </w:t>
            </w:r>
            <w:r>
              <w:rPr>
                <w:sz w:val="24"/>
              </w:rPr>
              <w:t>организации,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стимулирующих</w:t>
            </w:r>
            <w:r>
              <w:rPr>
                <w:spacing w:val="-15"/>
                <w:sz w:val="24"/>
              </w:rPr>
              <w:t xml:space="preserve"> </w:t>
            </w:r>
            <w:r>
              <w:rPr>
                <w:sz w:val="24"/>
              </w:rPr>
              <w:t>надбавок</w:t>
            </w:r>
            <w:r>
              <w:rPr>
                <w:spacing w:val="-15"/>
                <w:sz w:val="24"/>
              </w:rPr>
              <w:t xml:space="preserve"> </w:t>
            </w:r>
            <w:r>
              <w:rPr>
                <w:sz w:val="24"/>
              </w:rPr>
              <w:t>и доплат,</w:t>
            </w:r>
            <w:r>
              <w:rPr>
                <w:spacing w:val="17"/>
                <w:sz w:val="24"/>
              </w:rPr>
              <w:t xml:space="preserve"> </w:t>
            </w:r>
            <w:r>
              <w:rPr>
                <w:sz w:val="24"/>
              </w:rPr>
              <w:t>порядка</w:t>
            </w:r>
            <w:r>
              <w:rPr>
                <w:spacing w:val="18"/>
                <w:sz w:val="24"/>
              </w:rPr>
              <w:t xml:space="preserve"> </w:t>
            </w:r>
            <w:r>
              <w:rPr>
                <w:sz w:val="24"/>
              </w:rPr>
              <w:t>и</w:t>
            </w:r>
            <w:r>
              <w:rPr>
                <w:spacing w:val="21"/>
                <w:sz w:val="24"/>
              </w:rPr>
              <w:t xml:space="preserve"> </w:t>
            </w:r>
            <w:r>
              <w:rPr>
                <w:spacing w:val="-2"/>
                <w:sz w:val="24"/>
              </w:rPr>
              <w:t>размеров</w:t>
            </w:r>
          </w:p>
          <w:p w:rsidR="008075EE" w:rsidRDefault="000F3E53">
            <w:pPr>
              <w:pStyle w:val="TableParagraph"/>
              <w:spacing w:before="1"/>
              <w:ind w:left="105"/>
              <w:rPr>
                <w:sz w:val="24"/>
              </w:rPr>
            </w:pPr>
            <w:r>
              <w:rPr>
                <w:spacing w:val="-2"/>
                <w:sz w:val="24"/>
              </w:rPr>
              <w:t>премирования</w:t>
            </w:r>
          </w:p>
        </w:tc>
        <w:tc>
          <w:tcPr>
            <w:tcW w:w="2227" w:type="dxa"/>
          </w:tcPr>
          <w:p w:rsidR="008075EE" w:rsidRDefault="000F3E53">
            <w:pPr>
              <w:pStyle w:val="TableParagraph"/>
              <w:tabs>
                <w:tab w:val="left" w:pos="2038"/>
              </w:tabs>
              <w:spacing w:before="44" w:line="276" w:lineRule="auto"/>
              <w:ind w:left="110" w:right="48"/>
              <w:rPr>
                <w:sz w:val="24"/>
              </w:rPr>
            </w:pPr>
            <w:r>
              <w:rPr>
                <w:spacing w:val="-2"/>
                <w:sz w:val="24"/>
              </w:rPr>
              <w:t>Педагогические</w:t>
            </w:r>
            <w:r>
              <w:rPr>
                <w:sz w:val="24"/>
              </w:rPr>
              <w:tab/>
            </w:r>
            <w:r>
              <w:rPr>
                <w:spacing w:val="-10"/>
                <w:sz w:val="24"/>
              </w:rPr>
              <w:t xml:space="preserve">и </w:t>
            </w:r>
            <w:r>
              <w:rPr>
                <w:sz w:val="24"/>
              </w:rPr>
              <w:t>руководящие</w:t>
            </w:r>
            <w:r>
              <w:rPr>
                <w:spacing w:val="-6"/>
                <w:sz w:val="24"/>
              </w:rPr>
              <w:t xml:space="preserve"> </w:t>
            </w:r>
            <w:r>
              <w:rPr>
                <w:spacing w:val="-4"/>
                <w:sz w:val="24"/>
              </w:rPr>
              <w:t>кадры</w:t>
            </w:r>
          </w:p>
        </w:tc>
        <w:tc>
          <w:tcPr>
            <w:tcW w:w="2357" w:type="dxa"/>
          </w:tcPr>
          <w:p w:rsidR="008075EE" w:rsidRDefault="000F3E53">
            <w:pPr>
              <w:pStyle w:val="TableParagraph"/>
              <w:tabs>
                <w:tab w:val="left" w:pos="1079"/>
              </w:tabs>
              <w:spacing w:before="44" w:line="276" w:lineRule="auto"/>
              <w:ind w:left="106" w:right="47"/>
              <w:rPr>
                <w:sz w:val="24"/>
              </w:rPr>
            </w:pPr>
            <w:r>
              <w:rPr>
                <w:spacing w:val="-2"/>
                <w:sz w:val="24"/>
              </w:rPr>
              <w:t>Анализ</w:t>
            </w:r>
            <w:r>
              <w:rPr>
                <w:sz w:val="24"/>
              </w:rPr>
              <w:tab/>
            </w:r>
            <w:r>
              <w:rPr>
                <w:spacing w:val="-2"/>
                <w:sz w:val="24"/>
              </w:rPr>
              <w:t xml:space="preserve">содержания </w:t>
            </w:r>
            <w:r>
              <w:rPr>
                <w:sz w:val="24"/>
              </w:rPr>
              <w:t>локальных актов</w:t>
            </w:r>
          </w:p>
        </w:tc>
        <w:tc>
          <w:tcPr>
            <w:tcW w:w="2098" w:type="dxa"/>
          </w:tcPr>
          <w:p w:rsidR="008075EE" w:rsidRDefault="000F3E53">
            <w:pPr>
              <w:pStyle w:val="TableParagraph"/>
              <w:spacing w:before="44"/>
              <w:ind w:left="106"/>
              <w:rPr>
                <w:sz w:val="24"/>
              </w:rPr>
            </w:pPr>
            <w:r>
              <w:rPr>
                <w:spacing w:val="-2"/>
                <w:sz w:val="24"/>
              </w:rPr>
              <w:t>Ежегодно</w:t>
            </w:r>
          </w:p>
        </w:tc>
      </w:tr>
      <w:tr w:rsidR="008075EE">
        <w:trPr>
          <w:trHeight w:val="1320"/>
        </w:trPr>
        <w:tc>
          <w:tcPr>
            <w:tcW w:w="3251" w:type="dxa"/>
          </w:tcPr>
          <w:p w:rsidR="008075EE" w:rsidRDefault="000F3E53">
            <w:pPr>
              <w:pStyle w:val="TableParagraph"/>
              <w:spacing w:before="39" w:line="278" w:lineRule="auto"/>
              <w:ind w:left="105" w:right="179"/>
              <w:jc w:val="both"/>
              <w:rPr>
                <w:sz w:val="24"/>
              </w:rPr>
            </w:pPr>
            <w:r>
              <w:rPr>
                <w:sz w:val="24"/>
              </w:rPr>
              <w:t>3. Наличие дополнительных соглашений к трудовому договору</w:t>
            </w:r>
            <w:r>
              <w:rPr>
                <w:spacing w:val="7"/>
                <w:sz w:val="24"/>
              </w:rPr>
              <w:t xml:space="preserve"> </w:t>
            </w:r>
            <w:r>
              <w:rPr>
                <w:sz w:val="24"/>
              </w:rPr>
              <w:t>с</w:t>
            </w:r>
            <w:r>
              <w:rPr>
                <w:spacing w:val="17"/>
                <w:sz w:val="24"/>
              </w:rPr>
              <w:t xml:space="preserve"> </w:t>
            </w:r>
            <w:r>
              <w:rPr>
                <w:spacing w:val="-2"/>
                <w:sz w:val="24"/>
              </w:rPr>
              <w:t>педагогическими</w:t>
            </w:r>
          </w:p>
          <w:p w:rsidR="008075EE" w:rsidRDefault="000F3E53">
            <w:pPr>
              <w:pStyle w:val="TableParagraph"/>
              <w:spacing w:line="271" w:lineRule="exact"/>
              <w:ind w:left="105"/>
              <w:rPr>
                <w:sz w:val="24"/>
              </w:rPr>
            </w:pPr>
            <w:r>
              <w:rPr>
                <w:spacing w:val="-2"/>
                <w:sz w:val="24"/>
              </w:rPr>
              <w:t>работниками</w:t>
            </w:r>
          </w:p>
        </w:tc>
        <w:tc>
          <w:tcPr>
            <w:tcW w:w="2227" w:type="dxa"/>
          </w:tcPr>
          <w:p w:rsidR="008075EE" w:rsidRDefault="000F3E53">
            <w:pPr>
              <w:pStyle w:val="TableParagraph"/>
              <w:tabs>
                <w:tab w:val="left" w:pos="2038"/>
              </w:tabs>
              <w:spacing w:before="39" w:line="276" w:lineRule="auto"/>
              <w:ind w:left="110" w:right="48"/>
              <w:rPr>
                <w:sz w:val="24"/>
              </w:rPr>
            </w:pPr>
            <w:r>
              <w:rPr>
                <w:spacing w:val="-2"/>
                <w:sz w:val="24"/>
              </w:rPr>
              <w:t>Педагогические</w:t>
            </w:r>
            <w:r>
              <w:rPr>
                <w:sz w:val="24"/>
              </w:rPr>
              <w:tab/>
            </w:r>
            <w:r>
              <w:rPr>
                <w:spacing w:val="-10"/>
                <w:sz w:val="24"/>
              </w:rPr>
              <w:t xml:space="preserve">и </w:t>
            </w:r>
            <w:r>
              <w:rPr>
                <w:sz w:val="24"/>
              </w:rPr>
              <w:t>руководящие</w:t>
            </w:r>
            <w:r>
              <w:rPr>
                <w:spacing w:val="-6"/>
                <w:sz w:val="24"/>
              </w:rPr>
              <w:t xml:space="preserve"> </w:t>
            </w:r>
            <w:r>
              <w:rPr>
                <w:spacing w:val="-4"/>
                <w:sz w:val="24"/>
              </w:rPr>
              <w:t>кадры</w:t>
            </w:r>
          </w:p>
        </w:tc>
        <w:tc>
          <w:tcPr>
            <w:tcW w:w="2357" w:type="dxa"/>
          </w:tcPr>
          <w:p w:rsidR="008075EE" w:rsidRDefault="000F3E53">
            <w:pPr>
              <w:pStyle w:val="TableParagraph"/>
              <w:spacing w:before="39"/>
              <w:ind w:left="106"/>
              <w:rPr>
                <w:sz w:val="24"/>
              </w:rPr>
            </w:pPr>
            <w:r>
              <w:rPr>
                <w:sz w:val="24"/>
              </w:rPr>
              <w:t>Анализ</w:t>
            </w:r>
            <w:r>
              <w:rPr>
                <w:spacing w:val="-4"/>
                <w:sz w:val="24"/>
              </w:rPr>
              <w:t xml:space="preserve"> </w:t>
            </w:r>
            <w:r>
              <w:rPr>
                <w:spacing w:val="-2"/>
                <w:sz w:val="24"/>
              </w:rPr>
              <w:t>тарификации</w:t>
            </w:r>
          </w:p>
        </w:tc>
        <w:tc>
          <w:tcPr>
            <w:tcW w:w="2098" w:type="dxa"/>
          </w:tcPr>
          <w:p w:rsidR="008075EE" w:rsidRDefault="000F3E53">
            <w:pPr>
              <w:pStyle w:val="TableParagraph"/>
              <w:tabs>
                <w:tab w:val="left" w:pos="1551"/>
              </w:tabs>
              <w:spacing w:before="39"/>
              <w:ind w:left="106"/>
              <w:rPr>
                <w:sz w:val="24"/>
              </w:rPr>
            </w:pPr>
            <w:r>
              <w:rPr>
                <w:spacing w:val="-5"/>
                <w:sz w:val="24"/>
              </w:rPr>
              <w:t>По</w:t>
            </w:r>
            <w:r>
              <w:rPr>
                <w:sz w:val="24"/>
              </w:rPr>
              <w:tab/>
            </w:r>
            <w:r>
              <w:rPr>
                <w:spacing w:val="-4"/>
                <w:sz w:val="24"/>
              </w:rPr>
              <w:t>мере</w:t>
            </w:r>
          </w:p>
          <w:p w:rsidR="008075EE" w:rsidRDefault="000F3E53">
            <w:pPr>
              <w:pStyle w:val="TableParagraph"/>
              <w:spacing w:before="42"/>
              <w:ind w:left="106"/>
              <w:rPr>
                <w:sz w:val="24"/>
              </w:rPr>
            </w:pPr>
            <w:r>
              <w:rPr>
                <w:spacing w:val="-2"/>
                <w:sz w:val="24"/>
              </w:rPr>
              <w:t>необходимости</w:t>
            </w:r>
          </w:p>
        </w:tc>
      </w:tr>
      <w:tr w:rsidR="008075EE">
        <w:trPr>
          <w:trHeight w:val="575"/>
        </w:trPr>
        <w:tc>
          <w:tcPr>
            <w:tcW w:w="9933" w:type="dxa"/>
            <w:gridSpan w:val="4"/>
          </w:tcPr>
          <w:p w:rsidR="008075EE" w:rsidRDefault="000F3E53">
            <w:pPr>
              <w:pStyle w:val="TableParagraph"/>
              <w:spacing w:before="44"/>
              <w:ind w:left="105"/>
              <w:rPr>
                <w:b/>
                <w:sz w:val="24"/>
              </w:rPr>
            </w:pPr>
            <w:r>
              <w:rPr>
                <w:b/>
                <w:sz w:val="24"/>
              </w:rPr>
              <w:t>4.</w:t>
            </w:r>
            <w:r>
              <w:rPr>
                <w:b/>
                <w:spacing w:val="-6"/>
                <w:sz w:val="24"/>
              </w:rPr>
              <w:t xml:space="preserve"> </w:t>
            </w:r>
            <w:r>
              <w:rPr>
                <w:b/>
                <w:sz w:val="24"/>
              </w:rPr>
              <w:t>Материально-технические</w:t>
            </w:r>
            <w:r>
              <w:rPr>
                <w:b/>
                <w:spacing w:val="-3"/>
                <w:sz w:val="24"/>
              </w:rPr>
              <w:t xml:space="preserve"> </w:t>
            </w:r>
            <w:r>
              <w:rPr>
                <w:b/>
                <w:sz w:val="24"/>
              </w:rPr>
              <w:t>условия</w:t>
            </w:r>
            <w:r>
              <w:rPr>
                <w:b/>
                <w:spacing w:val="-3"/>
                <w:sz w:val="24"/>
              </w:rPr>
              <w:t xml:space="preserve"> </w:t>
            </w:r>
            <w:r>
              <w:rPr>
                <w:b/>
                <w:sz w:val="24"/>
              </w:rPr>
              <w:t>реализации</w:t>
            </w:r>
            <w:r>
              <w:rPr>
                <w:b/>
                <w:spacing w:val="-2"/>
                <w:sz w:val="24"/>
              </w:rPr>
              <w:t xml:space="preserve"> </w:t>
            </w:r>
            <w:r>
              <w:rPr>
                <w:b/>
                <w:sz w:val="24"/>
              </w:rPr>
              <w:t>ООП</w:t>
            </w:r>
            <w:r>
              <w:rPr>
                <w:b/>
                <w:spacing w:val="-7"/>
                <w:sz w:val="24"/>
              </w:rPr>
              <w:t xml:space="preserve"> </w:t>
            </w:r>
            <w:r>
              <w:rPr>
                <w:b/>
                <w:sz w:val="24"/>
              </w:rPr>
              <w:t>среднего</w:t>
            </w:r>
            <w:r>
              <w:rPr>
                <w:b/>
                <w:spacing w:val="3"/>
                <w:sz w:val="24"/>
              </w:rPr>
              <w:t xml:space="preserve"> </w:t>
            </w:r>
            <w:r>
              <w:rPr>
                <w:b/>
                <w:sz w:val="24"/>
              </w:rPr>
              <w:t>общего</w:t>
            </w:r>
            <w:r>
              <w:rPr>
                <w:b/>
                <w:spacing w:val="-2"/>
                <w:sz w:val="24"/>
              </w:rPr>
              <w:t xml:space="preserve"> образования</w:t>
            </w:r>
          </w:p>
        </w:tc>
      </w:tr>
      <w:tr w:rsidR="008075EE">
        <w:trPr>
          <w:trHeight w:val="1320"/>
        </w:trPr>
        <w:tc>
          <w:tcPr>
            <w:tcW w:w="3251" w:type="dxa"/>
            <w:vMerge w:val="restart"/>
          </w:tcPr>
          <w:p w:rsidR="008075EE" w:rsidRDefault="000F3E53">
            <w:pPr>
              <w:pStyle w:val="TableParagraph"/>
              <w:tabs>
                <w:tab w:val="left" w:pos="1674"/>
                <w:tab w:val="left" w:pos="2523"/>
              </w:tabs>
              <w:spacing w:before="45" w:line="276" w:lineRule="auto"/>
              <w:ind w:left="105" w:right="230"/>
              <w:rPr>
                <w:sz w:val="24"/>
              </w:rPr>
            </w:pPr>
            <w:r>
              <w:rPr>
                <w:spacing w:val="-6"/>
                <w:sz w:val="24"/>
              </w:rPr>
              <w:t>1.</w:t>
            </w:r>
            <w:r>
              <w:rPr>
                <w:sz w:val="24"/>
              </w:rPr>
              <w:tab/>
            </w:r>
            <w:r>
              <w:rPr>
                <w:spacing w:val="-2"/>
                <w:sz w:val="24"/>
              </w:rPr>
              <w:t xml:space="preserve">Обеспечение </w:t>
            </w:r>
            <w:r>
              <w:rPr>
                <w:sz w:val="24"/>
              </w:rPr>
              <w:t>соответствия</w:t>
            </w:r>
            <w:r>
              <w:rPr>
                <w:spacing w:val="80"/>
                <w:sz w:val="24"/>
              </w:rPr>
              <w:t xml:space="preserve"> </w:t>
            </w:r>
            <w:r>
              <w:rPr>
                <w:sz w:val="24"/>
              </w:rPr>
              <w:t xml:space="preserve">материально- </w:t>
            </w:r>
            <w:r>
              <w:rPr>
                <w:spacing w:val="-2"/>
                <w:sz w:val="24"/>
              </w:rPr>
              <w:t>технической</w:t>
            </w:r>
            <w:r>
              <w:rPr>
                <w:sz w:val="24"/>
              </w:rPr>
              <w:tab/>
            </w:r>
            <w:r>
              <w:rPr>
                <w:sz w:val="24"/>
              </w:rPr>
              <w:tab/>
            </w:r>
            <w:r>
              <w:rPr>
                <w:spacing w:val="-4"/>
                <w:sz w:val="24"/>
              </w:rPr>
              <w:t xml:space="preserve">базы </w:t>
            </w:r>
            <w:r>
              <w:rPr>
                <w:spacing w:val="-2"/>
                <w:sz w:val="24"/>
              </w:rPr>
              <w:t>образовательной организации</w:t>
            </w:r>
            <w:r>
              <w:rPr>
                <w:sz w:val="24"/>
              </w:rPr>
              <w:tab/>
            </w:r>
            <w:r>
              <w:rPr>
                <w:spacing w:val="-39"/>
                <w:sz w:val="24"/>
              </w:rPr>
              <w:t xml:space="preserve"> </w:t>
            </w:r>
            <w:r>
              <w:rPr>
                <w:spacing w:val="-2"/>
                <w:sz w:val="24"/>
              </w:rPr>
              <w:t xml:space="preserve">требованиям </w:t>
            </w:r>
            <w:r>
              <w:rPr>
                <w:sz w:val="24"/>
              </w:rPr>
              <w:t>ФГОС СОО</w:t>
            </w:r>
          </w:p>
        </w:tc>
        <w:tc>
          <w:tcPr>
            <w:tcW w:w="2227" w:type="dxa"/>
          </w:tcPr>
          <w:p w:rsidR="008075EE" w:rsidRDefault="000F3E53">
            <w:pPr>
              <w:pStyle w:val="TableParagraph"/>
              <w:spacing w:before="45" w:line="276" w:lineRule="auto"/>
              <w:ind w:left="110"/>
              <w:rPr>
                <w:sz w:val="24"/>
              </w:rPr>
            </w:pPr>
            <w:r>
              <w:rPr>
                <w:spacing w:val="-2"/>
                <w:sz w:val="24"/>
              </w:rPr>
              <w:t>Участники образовательных отношений</w:t>
            </w:r>
          </w:p>
        </w:tc>
        <w:tc>
          <w:tcPr>
            <w:tcW w:w="2357" w:type="dxa"/>
          </w:tcPr>
          <w:p w:rsidR="008075EE" w:rsidRDefault="000F3E53">
            <w:pPr>
              <w:pStyle w:val="TableParagraph"/>
              <w:tabs>
                <w:tab w:val="left" w:pos="1161"/>
                <w:tab w:val="left" w:pos="2173"/>
              </w:tabs>
              <w:spacing w:before="11" w:line="310" w:lineRule="atLeast"/>
              <w:ind w:left="106" w:right="51"/>
              <w:rPr>
                <w:sz w:val="24"/>
              </w:rPr>
            </w:pPr>
            <w:r>
              <w:rPr>
                <w:spacing w:val="-2"/>
                <w:sz w:val="24"/>
              </w:rPr>
              <w:t>Опрос,</w:t>
            </w:r>
            <w:r>
              <w:rPr>
                <w:sz w:val="24"/>
              </w:rPr>
              <w:tab/>
            </w:r>
            <w:r>
              <w:rPr>
                <w:spacing w:val="-2"/>
                <w:sz w:val="24"/>
              </w:rPr>
              <w:t>анкета</w:t>
            </w:r>
            <w:r>
              <w:rPr>
                <w:sz w:val="24"/>
              </w:rPr>
              <w:tab/>
            </w:r>
            <w:r>
              <w:rPr>
                <w:spacing w:val="-10"/>
                <w:sz w:val="24"/>
              </w:rPr>
              <w:t xml:space="preserve">о </w:t>
            </w:r>
            <w:r>
              <w:rPr>
                <w:spacing w:val="-2"/>
                <w:sz w:val="24"/>
              </w:rPr>
              <w:t>степени удовлетворенности условиями</w:t>
            </w:r>
          </w:p>
        </w:tc>
        <w:tc>
          <w:tcPr>
            <w:tcW w:w="2098" w:type="dxa"/>
          </w:tcPr>
          <w:p w:rsidR="008075EE" w:rsidRDefault="000F3E53">
            <w:pPr>
              <w:pStyle w:val="TableParagraph"/>
              <w:spacing w:before="45"/>
              <w:ind w:left="106"/>
              <w:rPr>
                <w:sz w:val="24"/>
              </w:rPr>
            </w:pPr>
            <w:r>
              <w:rPr>
                <w:spacing w:val="-2"/>
                <w:sz w:val="24"/>
              </w:rPr>
              <w:t>Ежегодно</w:t>
            </w:r>
          </w:p>
        </w:tc>
      </w:tr>
      <w:tr w:rsidR="008075EE">
        <w:trPr>
          <w:trHeight w:val="830"/>
        </w:trPr>
        <w:tc>
          <w:tcPr>
            <w:tcW w:w="3251" w:type="dxa"/>
            <w:vMerge/>
            <w:tcBorders>
              <w:top w:val="nil"/>
            </w:tcBorders>
          </w:tcPr>
          <w:p w:rsidR="008075EE" w:rsidRDefault="008075EE">
            <w:pPr>
              <w:rPr>
                <w:sz w:val="2"/>
                <w:szCs w:val="2"/>
              </w:rPr>
            </w:pPr>
          </w:p>
        </w:tc>
        <w:tc>
          <w:tcPr>
            <w:tcW w:w="2227" w:type="dxa"/>
          </w:tcPr>
          <w:p w:rsidR="008075EE" w:rsidRDefault="000F3E53">
            <w:pPr>
              <w:pStyle w:val="TableParagraph"/>
              <w:spacing w:before="44" w:line="276" w:lineRule="auto"/>
              <w:ind w:left="110"/>
              <w:rPr>
                <w:sz w:val="24"/>
              </w:rPr>
            </w:pPr>
            <w:r>
              <w:rPr>
                <w:spacing w:val="-2"/>
                <w:sz w:val="24"/>
              </w:rPr>
              <w:t>Администрация школы</w:t>
            </w:r>
          </w:p>
        </w:tc>
        <w:tc>
          <w:tcPr>
            <w:tcW w:w="2357" w:type="dxa"/>
          </w:tcPr>
          <w:p w:rsidR="008075EE" w:rsidRDefault="000F3E53">
            <w:pPr>
              <w:pStyle w:val="TableParagraph"/>
              <w:tabs>
                <w:tab w:val="left" w:pos="2049"/>
              </w:tabs>
              <w:spacing w:before="44" w:line="276" w:lineRule="auto"/>
              <w:ind w:left="106" w:right="50"/>
              <w:rPr>
                <w:sz w:val="24"/>
              </w:rPr>
            </w:pPr>
            <w:r>
              <w:rPr>
                <w:spacing w:val="-2"/>
                <w:sz w:val="24"/>
              </w:rPr>
              <w:t>Самооценка</w:t>
            </w:r>
            <w:r>
              <w:rPr>
                <w:sz w:val="24"/>
              </w:rPr>
              <w:tab/>
            </w:r>
            <w:r>
              <w:rPr>
                <w:spacing w:val="-6"/>
                <w:sz w:val="24"/>
              </w:rPr>
              <w:t xml:space="preserve">по </w:t>
            </w:r>
            <w:r>
              <w:rPr>
                <w:sz w:val="24"/>
              </w:rPr>
              <w:t>форме ФСН ОО-2</w:t>
            </w:r>
          </w:p>
        </w:tc>
        <w:tc>
          <w:tcPr>
            <w:tcW w:w="2098" w:type="dxa"/>
          </w:tcPr>
          <w:p w:rsidR="008075EE" w:rsidRDefault="000F3E53">
            <w:pPr>
              <w:pStyle w:val="TableParagraph"/>
              <w:spacing w:before="44"/>
              <w:ind w:left="106"/>
              <w:rPr>
                <w:sz w:val="24"/>
              </w:rPr>
            </w:pPr>
            <w:r>
              <w:rPr>
                <w:spacing w:val="-2"/>
                <w:sz w:val="24"/>
              </w:rPr>
              <w:t>Ежегодно</w:t>
            </w:r>
          </w:p>
        </w:tc>
      </w:tr>
      <w:tr w:rsidR="008075EE">
        <w:trPr>
          <w:trHeight w:val="1953"/>
        </w:trPr>
        <w:tc>
          <w:tcPr>
            <w:tcW w:w="3251" w:type="dxa"/>
            <w:vMerge/>
            <w:tcBorders>
              <w:top w:val="nil"/>
            </w:tcBorders>
          </w:tcPr>
          <w:p w:rsidR="008075EE" w:rsidRDefault="008075EE">
            <w:pPr>
              <w:rPr>
                <w:sz w:val="2"/>
                <w:szCs w:val="2"/>
              </w:rPr>
            </w:pPr>
          </w:p>
        </w:tc>
        <w:tc>
          <w:tcPr>
            <w:tcW w:w="2227" w:type="dxa"/>
          </w:tcPr>
          <w:p w:rsidR="008075EE" w:rsidRDefault="000F3E53">
            <w:pPr>
              <w:pStyle w:val="TableParagraph"/>
              <w:spacing w:before="39"/>
              <w:ind w:left="0" w:right="44"/>
              <w:jc w:val="center"/>
              <w:rPr>
                <w:sz w:val="24"/>
              </w:rPr>
            </w:pPr>
            <w:r>
              <w:rPr>
                <w:sz w:val="24"/>
              </w:rPr>
              <w:t xml:space="preserve">Внешние </w:t>
            </w:r>
            <w:r>
              <w:rPr>
                <w:spacing w:val="-2"/>
                <w:sz w:val="24"/>
              </w:rPr>
              <w:t>эксперты</w:t>
            </w:r>
          </w:p>
        </w:tc>
        <w:tc>
          <w:tcPr>
            <w:tcW w:w="2357" w:type="dxa"/>
          </w:tcPr>
          <w:p w:rsidR="008075EE" w:rsidRDefault="000F3E53">
            <w:pPr>
              <w:pStyle w:val="TableParagraph"/>
              <w:tabs>
                <w:tab w:val="left" w:pos="1305"/>
                <w:tab w:val="left" w:pos="1482"/>
                <w:tab w:val="left" w:pos="2178"/>
              </w:tabs>
              <w:spacing w:before="39" w:line="276" w:lineRule="auto"/>
              <w:ind w:left="106" w:right="48"/>
              <w:rPr>
                <w:sz w:val="24"/>
              </w:rPr>
            </w:pPr>
            <w:r>
              <w:rPr>
                <w:spacing w:val="-2"/>
                <w:sz w:val="24"/>
              </w:rPr>
              <w:t>Оценка</w:t>
            </w:r>
            <w:r>
              <w:rPr>
                <w:sz w:val="24"/>
              </w:rPr>
              <w:tab/>
            </w:r>
            <w:r>
              <w:rPr>
                <w:sz w:val="24"/>
              </w:rPr>
              <w:tab/>
            </w:r>
            <w:r>
              <w:rPr>
                <w:spacing w:val="-2"/>
                <w:sz w:val="24"/>
              </w:rPr>
              <w:t>степени готовности образовательной организации</w:t>
            </w:r>
            <w:r>
              <w:rPr>
                <w:sz w:val="24"/>
              </w:rPr>
              <w:tab/>
            </w:r>
            <w:r>
              <w:rPr>
                <w:sz w:val="24"/>
              </w:rPr>
              <w:tab/>
            </w:r>
            <w:r>
              <w:rPr>
                <w:spacing w:val="-10"/>
                <w:sz w:val="24"/>
              </w:rPr>
              <w:t xml:space="preserve">к </w:t>
            </w:r>
            <w:r>
              <w:rPr>
                <w:spacing w:val="-2"/>
                <w:sz w:val="24"/>
              </w:rPr>
              <w:t>новому</w:t>
            </w:r>
            <w:r>
              <w:rPr>
                <w:sz w:val="24"/>
              </w:rPr>
              <w:tab/>
            </w:r>
            <w:r>
              <w:rPr>
                <w:spacing w:val="-2"/>
                <w:sz w:val="24"/>
              </w:rPr>
              <w:t>учебному</w:t>
            </w:r>
          </w:p>
          <w:p w:rsidR="008075EE" w:rsidRDefault="000F3E53">
            <w:pPr>
              <w:pStyle w:val="TableParagraph"/>
              <w:spacing w:before="3"/>
              <w:ind w:left="106"/>
              <w:rPr>
                <w:sz w:val="24"/>
              </w:rPr>
            </w:pPr>
            <w:r>
              <w:rPr>
                <w:spacing w:val="-4"/>
                <w:sz w:val="24"/>
              </w:rPr>
              <w:t>году</w:t>
            </w:r>
          </w:p>
        </w:tc>
        <w:tc>
          <w:tcPr>
            <w:tcW w:w="2098" w:type="dxa"/>
          </w:tcPr>
          <w:p w:rsidR="008075EE" w:rsidRDefault="000F3E53">
            <w:pPr>
              <w:pStyle w:val="TableParagraph"/>
              <w:spacing w:before="39"/>
              <w:ind w:left="106"/>
              <w:rPr>
                <w:sz w:val="24"/>
              </w:rPr>
            </w:pPr>
            <w:r>
              <w:rPr>
                <w:sz w:val="24"/>
              </w:rPr>
              <w:t>Ежегодно,</w:t>
            </w:r>
            <w:r>
              <w:rPr>
                <w:spacing w:val="-1"/>
                <w:sz w:val="24"/>
              </w:rPr>
              <w:t xml:space="preserve"> </w:t>
            </w:r>
            <w:r>
              <w:rPr>
                <w:spacing w:val="-2"/>
                <w:sz w:val="24"/>
              </w:rPr>
              <w:t>август</w:t>
            </w:r>
          </w:p>
        </w:tc>
      </w:tr>
      <w:tr w:rsidR="008075EE">
        <w:trPr>
          <w:trHeight w:val="753"/>
        </w:trPr>
        <w:tc>
          <w:tcPr>
            <w:tcW w:w="9933" w:type="dxa"/>
            <w:gridSpan w:val="4"/>
          </w:tcPr>
          <w:p w:rsidR="008075EE" w:rsidRDefault="000F3E53">
            <w:pPr>
              <w:pStyle w:val="TableParagraph"/>
              <w:tabs>
                <w:tab w:val="left" w:pos="560"/>
                <w:tab w:val="left" w:pos="4233"/>
                <w:tab w:val="left" w:pos="5380"/>
                <w:tab w:val="left" w:pos="6914"/>
                <w:tab w:val="left" w:pos="7749"/>
                <w:tab w:val="left" w:pos="8958"/>
              </w:tabs>
              <w:spacing w:before="49" w:line="276" w:lineRule="auto"/>
              <w:ind w:left="105" w:right="190"/>
              <w:rPr>
                <w:b/>
                <w:sz w:val="24"/>
              </w:rPr>
            </w:pPr>
            <w:r>
              <w:rPr>
                <w:b/>
                <w:spacing w:val="-6"/>
                <w:sz w:val="24"/>
              </w:rPr>
              <w:t>5.</w:t>
            </w:r>
            <w:r>
              <w:rPr>
                <w:b/>
                <w:sz w:val="24"/>
              </w:rPr>
              <w:tab/>
            </w:r>
            <w:r>
              <w:rPr>
                <w:b/>
                <w:spacing w:val="-2"/>
                <w:sz w:val="24"/>
              </w:rPr>
              <w:t>Информационно-методические</w:t>
            </w:r>
            <w:r>
              <w:rPr>
                <w:b/>
                <w:sz w:val="24"/>
              </w:rPr>
              <w:tab/>
            </w:r>
            <w:r>
              <w:rPr>
                <w:b/>
                <w:spacing w:val="-2"/>
                <w:sz w:val="24"/>
              </w:rPr>
              <w:t>условия</w:t>
            </w:r>
            <w:r>
              <w:rPr>
                <w:b/>
                <w:sz w:val="24"/>
              </w:rPr>
              <w:tab/>
            </w:r>
            <w:r>
              <w:rPr>
                <w:b/>
                <w:spacing w:val="-2"/>
                <w:sz w:val="24"/>
              </w:rPr>
              <w:t>реализации</w:t>
            </w:r>
            <w:r>
              <w:rPr>
                <w:b/>
                <w:sz w:val="24"/>
              </w:rPr>
              <w:tab/>
            </w:r>
            <w:r>
              <w:rPr>
                <w:b/>
                <w:spacing w:val="-4"/>
                <w:sz w:val="24"/>
              </w:rPr>
              <w:t>ООП</w:t>
            </w:r>
            <w:r>
              <w:rPr>
                <w:b/>
                <w:sz w:val="24"/>
              </w:rPr>
              <w:tab/>
            </w:r>
            <w:r>
              <w:rPr>
                <w:b/>
                <w:spacing w:val="-2"/>
                <w:sz w:val="24"/>
              </w:rPr>
              <w:t>среднего</w:t>
            </w:r>
            <w:r>
              <w:rPr>
                <w:b/>
                <w:sz w:val="24"/>
              </w:rPr>
              <w:tab/>
            </w:r>
            <w:r>
              <w:rPr>
                <w:b/>
                <w:spacing w:val="-4"/>
                <w:sz w:val="24"/>
              </w:rPr>
              <w:t xml:space="preserve">общего </w:t>
            </w:r>
            <w:r>
              <w:rPr>
                <w:b/>
                <w:spacing w:val="-2"/>
                <w:sz w:val="24"/>
              </w:rPr>
              <w:t>образования</w:t>
            </w:r>
          </w:p>
        </w:tc>
      </w:tr>
      <w:tr w:rsidR="008075EE">
        <w:trPr>
          <w:trHeight w:val="993"/>
        </w:trPr>
        <w:tc>
          <w:tcPr>
            <w:tcW w:w="3251" w:type="dxa"/>
            <w:vMerge w:val="restart"/>
          </w:tcPr>
          <w:p w:rsidR="008075EE" w:rsidRDefault="000F3E53">
            <w:pPr>
              <w:pStyle w:val="TableParagraph"/>
              <w:tabs>
                <w:tab w:val="left" w:pos="1420"/>
                <w:tab w:val="left" w:pos="1496"/>
                <w:tab w:val="left" w:pos="1711"/>
                <w:tab w:val="left" w:pos="2258"/>
              </w:tabs>
              <w:spacing w:before="39" w:line="276" w:lineRule="auto"/>
              <w:ind w:left="105" w:right="426"/>
              <w:rPr>
                <w:sz w:val="24"/>
              </w:rPr>
            </w:pPr>
            <w:r>
              <w:rPr>
                <w:spacing w:val="-6"/>
                <w:sz w:val="24"/>
              </w:rPr>
              <w:t>1.</w:t>
            </w:r>
            <w:r>
              <w:rPr>
                <w:sz w:val="24"/>
              </w:rPr>
              <w:tab/>
            </w:r>
            <w:r>
              <w:rPr>
                <w:spacing w:val="-2"/>
                <w:sz w:val="24"/>
              </w:rPr>
              <w:t>Соответствие информации</w:t>
            </w:r>
            <w:r>
              <w:rPr>
                <w:sz w:val="24"/>
              </w:rPr>
              <w:tab/>
            </w:r>
            <w:r>
              <w:rPr>
                <w:sz w:val="24"/>
              </w:rPr>
              <w:tab/>
            </w:r>
            <w:r>
              <w:rPr>
                <w:sz w:val="24"/>
              </w:rPr>
              <w:tab/>
            </w:r>
            <w:r>
              <w:rPr>
                <w:spacing w:val="-6"/>
                <w:sz w:val="24"/>
              </w:rPr>
              <w:t>на</w:t>
            </w:r>
            <w:r>
              <w:rPr>
                <w:sz w:val="24"/>
              </w:rPr>
              <w:tab/>
            </w:r>
            <w:r>
              <w:rPr>
                <w:spacing w:val="-4"/>
                <w:sz w:val="24"/>
              </w:rPr>
              <w:t xml:space="preserve">сайте </w:t>
            </w:r>
            <w:r>
              <w:rPr>
                <w:spacing w:val="-2"/>
                <w:sz w:val="24"/>
              </w:rPr>
              <w:t>образовательной организации информационных материалов</w:t>
            </w:r>
            <w:r>
              <w:rPr>
                <w:sz w:val="24"/>
              </w:rPr>
              <w:tab/>
            </w:r>
            <w:r>
              <w:rPr>
                <w:sz w:val="24"/>
              </w:rPr>
              <w:tab/>
            </w:r>
            <w:r>
              <w:rPr>
                <w:spacing w:val="-2"/>
                <w:sz w:val="24"/>
              </w:rPr>
              <w:t>требованиям</w:t>
            </w:r>
          </w:p>
          <w:p w:rsidR="008075EE" w:rsidRDefault="000F3E53">
            <w:pPr>
              <w:pStyle w:val="TableParagraph"/>
              <w:spacing w:before="2"/>
              <w:ind w:left="105"/>
              <w:rPr>
                <w:sz w:val="24"/>
              </w:rPr>
            </w:pPr>
            <w:r>
              <w:rPr>
                <w:spacing w:val="-2"/>
                <w:sz w:val="24"/>
              </w:rPr>
              <w:t>стандарта</w:t>
            </w:r>
          </w:p>
        </w:tc>
        <w:tc>
          <w:tcPr>
            <w:tcW w:w="2227" w:type="dxa"/>
          </w:tcPr>
          <w:p w:rsidR="008075EE" w:rsidRDefault="000F3E53">
            <w:pPr>
              <w:pStyle w:val="TableParagraph"/>
              <w:spacing w:before="39" w:line="276" w:lineRule="auto"/>
              <w:ind w:left="110"/>
              <w:rPr>
                <w:sz w:val="24"/>
              </w:rPr>
            </w:pPr>
            <w:r>
              <w:rPr>
                <w:spacing w:val="-2"/>
                <w:sz w:val="24"/>
              </w:rPr>
              <w:t>Администрация школы</w:t>
            </w:r>
          </w:p>
        </w:tc>
        <w:tc>
          <w:tcPr>
            <w:tcW w:w="2357" w:type="dxa"/>
          </w:tcPr>
          <w:p w:rsidR="008075EE" w:rsidRDefault="000F3E53">
            <w:pPr>
              <w:pStyle w:val="TableParagraph"/>
              <w:spacing w:before="39"/>
              <w:ind w:left="106"/>
              <w:rPr>
                <w:sz w:val="24"/>
              </w:rPr>
            </w:pPr>
            <w:r>
              <w:rPr>
                <w:spacing w:val="-2"/>
                <w:sz w:val="24"/>
              </w:rPr>
              <w:t>Самооценка</w:t>
            </w:r>
          </w:p>
        </w:tc>
        <w:tc>
          <w:tcPr>
            <w:tcW w:w="2098" w:type="dxa"/>
          </w:tcPr>
          <w:p w:rsidR="008075EE" w:rsidRDefault="000F3E53">
            <w:pPr>
              <w:pStyle w:val="TableParagraph"/>
              <w:tabs>
                <w:tab w:val="left" w:pos="1551"/>
              </w:tabs>
              <w:spacing w:before="39"/>
              <w:ind w:left="106"/>
              <w:rPr>
                <w:sz w:val="24"/>
              </w:rPr>
            </w:pPr>
            <w:r>
              <w:rPr>
                <w:spacing w:val="-5"/>
                <w:sz w:val="24"/>
              </w:rPr>
              <w:t>По</w:t>
            </w:r>
            <w:r>
              <w:rPr>
                <w:sz w:val="24"/>
              </w:rPr>
              <w:tab/>
            </w:r>
            <w:r>
              <w:rPr>
                <w:spacing w:val="-4"/>
                <w:sz w:val="24"/>
              </w:rPr>
              <w:t>мере</w:t>
            </w:r>
          </w:p>
          <w:p w:rsidR="008075EE" w:rsidRDefault="000F3E53">
            <w:pPr>
              <w:pStyle w:val="TableParagraph"/>
              <w:spacing w:before="41"/>
              <w:ind w:left="106"/>
              <w:rPr>
                <w:sz w:val="24"/>
              </w:rPr>
            </w:pPr>
            <w:r>
              <w:rPr>
                <w:spacing w:val="-2"/>
                <w:sz w:val="24"/>
              </w:rPr>
              <w:t>необходимости</w:t>
            </w:r>
          </w:p>
        </w:tc>
      </w:tr>
      <w:tr w:rsidR="008075EE">
        <w:trPr>
          <w:trHeight w:val="1266"/>
        </w:trPr>
        <w:tc>
          <w:tcPr>
            <w:tcW w:w="3251" w:type="dxa"/>
            <w:vMerge/>
            <w:tcBorders>
              <w:top w:val="nil"/>
            </w:tcBorders>
          </w:tcPr>
          <w:p w:rsidR="008075EE" w:rsidRDefault="008075EE">
            <w:pPr>
              <w:rPr>
                <w:sz w:val="2"/>
                <w:szCs w:val="2"/>
              </w:rPr>
            </w:pPr>
          </w:p>
        </w:tc>
        <w:tc>
          <w:tcPr>
            <w:tcW w:w="2227" w:type="dxa"/>
          </w:tcPr>
          <w:p w:rsidR="008075EE" w:rsidRDefault="000F3E53">
            <w:pPr>
              <w:pStyle w:val="TableParagraph"/>
              <w:spacing w:before="39"/>
              <w:ind w:left="0" w:right="44"/>
              <w:jc w:val="center"/>
              <w:rPr>
                <w:sz w:val="24"/>
              </w:rPr>
            </w:pPr>
            <w:r>
              <w:rPr>
                <w:sz w:val="24"/>
              </w:rPr>
              <w:t xml:space="preserve">Внешние </w:t>
            </w:r>
            <w:r>
              <w:rPr>
                <w:spacing w:val="-2"/>
                <w:sz w:val="24"/>
              </w:rPr>
              <w:t>эксперты</w:t>
            </w:r>
          </w:p>
        </w:tc>
        <w:tc>
          <w:tcPr>
            <w:tcW w:w="2357" w:type="dxa"/>
          </w:tcPr>
          <w:p w:rsidR="008075EE" w:rsidRDefault="000F3E53">
            <w:pPr>
              <w:pStyle w:val="TableParagraph"/>
              <w:tabs>
                <w:tab w:val="left" w:pos="1482"/>
              </w:tabs>
              <w:spacing w:before="39" w:line="280" w:lineRule="auto"/>
              <w:ind w:left="106" w:right="52"/>
              <w:rPr>
                <w:sz w:val="24"/>
              </w:rPr>
            </w:pPr>
            <w:r>
              <w:rPr>
                <w:spacing w:val="-2"/>
                <w:sz w:val="24"/>
              </w:rPr>
              <w:t>Оценка</w:t>
            </w:r>
            <w:r>
              <w:rPr>
                <w:sz w:val="24"/>
              </w:rPr>
              <w:tab/>
            </w:r>
            <w:r>
              <w:rPr>
                <w:spacing w:val="-2"/>
                <w:sz w:val="24"/>
              </w:rPr>
              <w:t>степени соответствия</w:t>
            </w:r>
          </w:p>
        </w:tc>
        <w:tc>
          <w:tcPr>
            <w:tcW w:w="2098" w:type="dxa"/>
          </w:tcPr>
          <w:p w:rsidR="008075EE" w:rsidRDefault="000F3E53">
            <w:pPr>
              <w:pStyle w:val="TableParagraph"/>
              <w:tabs>
                <w:tab w:val="left" w:pos="1129"/>
              </w:tabs>
              <w:spacing w:before="39" w:line="278" w:lineRule="auto"/>
              <w:ind w:left="106" w:right="57"/>
              <w:rPr>
                <w:sz w:val="24"/>
              </w:rPr>
            </w:pPr>
            <w:r>
              <w:rPr>
                <w:spacing w:val="-6"/>
                <w:sz w:val="24"/>
              </w:rPr>
              <w:t>По</w:t>
            </w:r>
            <w:r>
              <w:rPr>
                <w:sz w:val="24"/>
              </w:rPr>
              <w:tab/>
            </w:r>
            <w:r>
              <w:rPr>
                <w:spacing w:val="-2"/>
                <w:sz w:val="24"/>
              </w:rPr>
              <w:t>графику, установленному учредителем</w:t>
            </w:r>
          </w:p>
        </w:tc>
      </w:tr>
      <w:tr w:rsidR="008075EE">
        <w:trPr>
          <w:trHeight w:val="1003"/>
        </w:trPr>
        <w:tc>
          <w:tcPr>
            <w:tcW w:w="3251" w:type="dxa"/>
          </w:tcPr>
          <w:p w:rsidR="008075EE" w:rsidRDefault="000F3E53">
            <w:pPr>
              <w:pStyle w:val="TableParagraph"/>
              <w:tabs>
                <w:tab w:val="left" w:pos="1521"/>
              </w:tabs>
              <w:spacing w:before="11" w:line="310" w:lineRule="atLeast"/>
              <w:ind w:left="105" w:right="49"/>
              <w:jc w:val="both"/>
              <w:rPr>
                <w:sz w:val="24"/>
              </w:rPr>
            </w:pPr>
            <w:r>
              <w:rPr>
                <w:spacing w:val="-6"/>
                <w:sz w:val="24"/>
              </w:rPr>
              <w:t>2.</w:t>
            </w:r>
            <w:r>
              <w:rPr>
                <w:sz w:val="24"/>
              </w:rPr>
              <w:tab/>
            </w:r>
            <w:r>
              <w:rPr>
                <w:spacing w:val="-2"/>
                <w:sz w:val="24"/>
              </w:rPr>
              <w:t xml:space="preserve">Обеспеченность </w:t>
            </w:r>
            <w:r>
              <w:rPr>
                <w:sz w:val="24"/>
              </w:rPr>
              <w:t>учебниками и учебными пособиями обучающихся</w:t>
            </w:r>
          </w:p>
        </w:tc>
        <w:tc>
          <w:tcPr>
            <w:tcW w:w="2227" w:type="dxa"/>
          </w:tcPr>
          <w:p w:rsidR="008075EE" w:rsidRDefault="000F3E53">
            <w:pPr>
              <w:pStyle w:val="TableParagraph"/>
              <w:spacing w:before="45" w:line="276" w:lineRule="auto"/>
              <w:ind w:left="110"/>
              <w:rPr>
                <w:sz w:val="24"/>
              </w:rPr>
            </w:pPr>
            <w:r>
              <w:rPr>
                <w:spacing w:val="-2"/>
                <w:sz w:val="24"/>
              </w:rPr>
              <w:t>Администрация школы</w:t>
            </w:r>
          </w:p>
        </w:tc>
        <w:tc>
          <w:tcPr>
            <w:tcW w:w="2357" w:type="dxa"/>
          </w:tcPr>
          <w:p w:rsidR="008075EE" w:rsidRDefault="000F3E53">
            <w:pPr>
              <w:pStyle w:val="TableParagraph"/>
              <w:tabs>
                <w:tab w:val="left" w:pos="2049"/>
              </w:tabs>
              <w:spacing w:before="45" w:line="276" w:lineRule="auto"/>
              <w:ind w:left="106" w:right="50"/>
              <w:rPr>
                <w:sz w:val="24"/>
              </w:rPr>
            </w:pPr>
            <w:r>
              <w:rPr>
                <w:spacing w:val="-2"/>
                <w:sz w:val="24"/>
              </w:rPr>
              <w:t>Самооценка</w:t>
            </w:r>
            <w:r>
              <w:rPr>
                <w:sz w:val="24"/>
              </w:rPr>
              <w:tab/>
            </w:r>
            <w:r>
              <w:rPr>
                <w:spacing w:val="-6"/>
                <w:sz w:val="24"/>
              </w:rPr>
              <w:t xml:space="preserve">по </w:t>
            </w:r>
            <w:r>
              <w:rPr>
                <w:sz w:val="24"/>
              </w:rPr>
              <w:t>форме ФСН ОО-2</w:t>
            </w:r>
          </w:p>
        </w:tc>
        <w:tc>
          <w:tcPr>
            <w:tcW w:w="2098" w:type="dxa"/>
          </w:tcPr>
          <w:p w:rsidR="008075EE" w:rsidRDefault="000F3E53">
            <w:pPr>
              <w:pStyle w:val="TableParagraph"/>
              <w:spacing w:before="45"/>
              <w:ind w:left="106"/>
              <w:rPr>
                <w:sz w:val="24"/>
              </w:rPr>
            </w:pPr>
            <w:r>
              <w:rPr>
                <w:spacing w:val="-2"/>
                <w:sz w:val="24"/>
              </w:rPr>
              <w:t>Ежегодно</w:t>
            </w:r>
          </w:p>
        </w:tc>
      </w:tr>
    </w:tbl>
    <w:p w:rsidR="000F3E53" w:rsidRDefault="000F3E53"/>
    <w:sectPr w:rsidR="000F3E53">
      <w:pgSz w:w="11910" w:h="16840"/>
      <w:pgMar w:top="940" w:right="141" w:bottom="280" w:left="425" w:header="7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10F" w:rsidRDefault="00BB210F">
      <w:r>
        <w:separator/>
      </w:r>
    </w:p>
  </w:endnote>
  <w:endnote w:type="continuationSeparator" w:id="0">
    <w:p w:rsidR="00BB210F" w:rsidRDefault="00BB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MT">
    <w:altName w:val="MS Gothic"/>
    <w:charset w:val="01"/>
    <w:family w:val="swiss"/>
    <w:pitch w:val="variabl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10F" w:rsidRDefault="00BB210F">
      <w:r>
        <w:separator/>
      </w:r>
    </w:p>
  </w:footnote>
  <w:footnote w:type="continuationSeparator" w:id="0">
    <w:p w:rsidR="00BB210F" w:rsidRDefault="00BB2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FBD" w:rsidRDefault="00ED1FBD">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3870848" behindDoc="1" locked="0" layoutInCell="1" allowOverlap="1">
              <wp:simplePos x="0" y="0"/>
              <wp:positionH relativeFrom="page">
                <wp:posOffset>3847591</wp:posOffset>
              </wp:positionH>
              <wp:positionV relativeFrom="page">
                <wp:posOffset>638301</wp:posOffset>
              </wp:positionV>
              <wp:extent cx="217804"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3670"/>
                      </a:xfrm>
                      <a:prstGeom prst="rect">
                        <a:avLst/>
                      </a:prstGeom>
                    </wps:spPr>
                    <wps:txbx>
                      <w:txbxContent>
                        <w:p w:rsidR="00ED1FBD" w:rsidRDefault="00ED1FBD">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53B24">
                            <w:rPr>
                              <w:rFonts w:ascii="Calibri"/>
                              <w:noProof/>
                              <w:spacing w:val="-5"/>
                              <w:sz w:val="20"/>
                            </w:rPr>
                            <w:t>668</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302.95pt;margin-top:50.25pt;width:17.15pt;height:12.1pt;z-index:-294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" filled="f" stroked="f">
              <v:path arrowok="t"/>
              <v:textbox inset="0,0,0,0">
                <w:txbxContent>
                  <w:p w:rsidR="00ED1FBD" w:rsidRDefault="00ED1FBD">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53B24">
                      <w:rPr>
                        <w:rFonts w:ascii="Calibri"/>
                        <w:noProof/>
                        <w:spacing w:val="-5"/>
                        <w:sz w:val="20"/>
                      </w:rPr>
                      <w:t>668</w:t>
                    </w:r>
                    <w:r>
                      <w:rPr>
                        <w:rFonts w:ascii="Calibri"/>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FBD" w:rsidRDefault="00ED1FBD">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FBD" w:rsidRDefault="00ED1FBD">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3871360" behindDoc="1" locked="0" layoutInCell="1" allowOverlap="1">
              <wp:simplePos x="0" y="0"/>
              <wp:positionH relativeFrom="page">
                <wp:posOffset>3874008</wp:posOffset>
              </wp:positionH>
              <wp:positionV relativeFrom="page">
                <wp:posOffset>458469</wp:posOffset>
              </wp:positionV>
              <wp:extent cx="281305" cy="153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rsidR="00ED1FBD" w:rsidRDefault="00ED1FBD">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1D273D">
                            <w:rPr>
                              <w:rFonts w:ascii="Calibri"/>
                              <w:noProof/>
                              <w:spacing w:val="-5"/>
                              <w:sz w:val="20"/>
                            </w:rPr>
                            <w:t>751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7" type="#_x0000_t202" style="position:absolute;margin-left:305.05pt;margin-top:36.1pt;width:22.15pt;height:12.1pt;z-index:-294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" filled="f" stroked="f">
              <v:path arrowok="t"/>
              <v:textbox inset="0,0,0,0">
                <w:txbxContent>
                  <w:p w:rsidR="00ED1FBD" w:rsidRDefault="00ED1FBD">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1D273D">
                      <w:rPr>
                        <w:rFonts w:ascii="Calibri"/>
                        <w:noProof/>
                        <w:spacing w:val="-5"/>
                        <w:sz w:val="20"/>
                      </w:rPr>
                      <w:t>751</w:t>
                    </w:r>
                    <w:r>
                      <w:rPr>
                        <w:rFonts w:ascii="Calibri"/>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471"/>
    <w:multiLevelType w:val="hybridMultilevel"/>
    <w:tmpl w:val="982E99B2"/>
    <w:lvl w:ilvl="0" w:tplc="D18C5D40">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A34A8AC">
      <w:numFmt w:val="bullet"/>
      <w:lvlText w:val="•"/>
      <w:lvlJc w:val="left"/>
      <w:pPr>
        <w:ind w:left="1698" w:hanging="245"/>
      </w:pPr>
      <w:rPr>
        <w:rFonts w:hint="default"/>
        <w:lang w:val="ru-RU" w:eastAsia="en-US" w:bidi="ar-SA"/>
      </w:rPr>
    </w:lvl>
    <w:lvl w:ilvl="2" w:tplc="507C3B4A">
      <w:numFmt w:val="bullet"/>
      <w:lvlText w:val="•"/>
      <w:lvlJc w:val="left"/>
      <w:pPr>
        <w:ind w:left="2737" w:hanging="245"/>
      </w:pPr>
      <w:rPr>
        <w:rFonts w:hint="default"/>
        <w:lang w:val="ru-RU" w:eastAsia="en-US" w:bidi="ar-SA"/>
      </w:rPr>
    </w:lvl>
    <w:lvl w:ilvl="3" w:tplc="E4AEAB26">
      <w:numFmt w:val="bullet"/>
      <w:lvlText w:val="•"/>
      <w:lvlJc w:val="left"/>
      <w:pPr>
        <w:ind w:left="3776" w:hanging="245"/>
      </w:pPr>
      <w:rPr>
        <w:rFonts w:hint="default"/>
        <w:lang w:val="ru-RU" w:eastAsia="en-US" w:bidi="ar-SA"/>
      </w:rPr>
    </w:lvl>
    <w:lvl w:ilvl="4" w:tplc="80B083A2">
      <w:numFmt w:val="bullet"/>
      <w:lvlText w:val="•"/>
      <w:lvlJc w:val="left"/>
      <w:pPr>
        <w:ind w:left="4815" w:hanging="245"/>
      </w:pPr>
      <w:rPr>
        <w:rFonts w:hint="default"/>
        <w:lang w:val="ru-RU" w:eastAsia="en-US" w:bidi="ar-SA"/>
      </w:rPr>
    </w:lvl>
    <w:lvl w:ilvl="5" w:tplc="53D0D85C">
      <w:numFmt w:val="bullet"/>
      <w:lvlText w:val="•"/>
      <w:lvlJc w:val="left"/>
      <w:pPr>
        <w:ind w:left="5854" w:hanging="245"/>
      </w:pPr>
      <w:rPr>
        <w:rFonts w:hint="default"/>
        <w:lang w:val="ru-RU" w:eastAsia="en-US" w:bidi="ar-SA"/>
      </w:rPr>
    </w:lvl>
    <w:lvl w:ilvl="6" w:tplc="0068F490">
      <w:numFmt w:val="bullet"/>
      <w:lvlText w:val="•"/>
      <w:lvlJc w:val="left"/>
      <w:pPr>
        <w:ind w:left="6893" w:hanging="245"/>
      </w:pPr>
      <w:rPr>
        <w:rFonts w:hint="default"/>
        <w:lang w:val="ru-RU" w:eastAsia="en-US" w:bidi="ar-SA"/>
      </w:rPr>
    </w:lvl>
    <w:lvl w:ilvl="7" w:tplc="E418FF7C">
      <w:numFmt w:val="bullet"/>
      <w:lvlText w:val="•"/>
      <w:lvlJc w:val="left"/>
      <w:pPr>
        <w:ind w:left="7932" w:hanging="245"/>
      </w:pPr>
      <w:rPr>
        <w:rFonts w:hint="default"/>
        <w:lang w:val="ru-RU" w:eastAsia="en-US" w:bidi="ar-SA"/>
      </w:rPr>
    </w:lvl>
    <w:lvl w:ilvl="8" w:tplc="BE16D772">
      <w:numFmt w:val="bullet"/>
      <w:lvlText w:val="•"/>
      <w:lvlJc w:val="left"/>
      <w:pPr>
        <w:ind w:left="8971" w:hanging="245"/>
      </w:pPr>
      <w:rPr>
        <w:rFonts w:hint="default"/>
        <w:lang w:val="ru-RU" w:eastAsia="en-US" w:bidi="ar-SA"/>
      </w:rPr>
    </w:lvl>
  </w:abstractNum>
  <w:abstractNum w:abstractNumId="1" w15:restartNumberingAfterBreak="0">
    <w:nsid w:val="01E44345"/>
    <w:multiLevelType w:val="multilevel"/>
    <w:tmpl w:val="2A52DCFE"/>
    <w:lvl w:ilvl="0">
      <w:start w:val="1"/>
      <w:numFmt w:val="decimal"/>
      <w:lvlText w:val="%1"/>
      <w:lvlJc w:val="left"/>
      <w:pPr>
        <w:ind w:left="1586" w:hanging="365"/>
      </w:pPr>
      <w:rPr>
        <w:rFonts w:hint="default"/>
        <w:lang w:val="ru-RU" w:eastAsia="en-US" w:bidi="ar-SA"/>
      </w:rPr>
    </w:lvl>
    <w:lvl w:ilvl="1">
      <w:start w:val="1"/>
      <w:numFmt w:val="decimal"/>
      <w:lvlText w:val="%1.%2"/>
      <w:lvlJc w:val="left"/>
      <w:pPr>
        <w:ind w:left="1586"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55" w:hanging="419"/>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684" w:hanging="419"/>
      </w:pPr>
      <w:rPr>
        <w:rFonts w:hint="default"/>
        <w:lang w:val="ru-RU" w:eastAsia="en-US" w:bidi="ar-SA"/>
      </w:rPr>
    </w:lvl>
    <w:lvl w:ilvl="4">
      <w:numFmt w:val="bullet"/>
      <w:lvlText w:val="•"/>
      <w:lvlJc w:val="left"/>
      <w:pPr>
        <w:ind w:left="4736" w:hanging="419"/>
      </w:pPr>
      <w:rPr>
        <w:rFonts w:hint="default"/>
        <w:lang w:val="ru-RU" w:eastAsia="en-US" w:bidi="ar-SA"/>
      </w:rPr>
    </w:lvl>
    <w:lvl w:ilvl="5">
      <w:numFmt w:val="bullet"/>
      <w:lvlText w:val="•"/>
      <w:lvlJc w:val="left"/>
      <w:pPr>
        <w:ind w:left="5788" w:hanging="419"/>
      </w:pPr>
      <w:rPr>
        <w:rFonts w:hint="default"/>
        <w:lang w:val="ru-RU" w:eastAsia="en-US" w:bidi="ar-SA"/>
      </w:rPr>
    </w:lvl>
    <w:lvl w:ilvl="6">
      <w:numFmt w:val="bullet"/>
      <w:lvlText w:val="•"/>
      <w:lvlJc w:val="left"/>
      <w:pPr>
        <w:ind w:left="6840" w:hanging="419"/>
      </w:pPr>
      <w:rPr>
        <w:rFonts w:hint="default"/>
        <w:lang w:val="ru-RU" w:eastAsia="en-US" w:bidi="ar-SA"/>
      </w:rPr>
    </w:lvl>
    <w:lvl w:ilvl="7">
      <w:numFmt w:val="bullet"/>
      <w:lvlText w:val="•"/>
      <w:lvlJc w:val="left"/>
      <w:pPr>
        <w:ind w:left="7892" w:hanging="419"/>
      </w:pPr>
      <w:rPr>
        <w:rFonts w:hint="default"/>
        <w:lang w:val="ru-RU" w:eastAsia="en-US" w:bidi="ar-SA"/>
      </w:rPr>
    </w:lvl>
    <w:lvl w:ilvl="8">
      <w:numFmt w:val="bullet"/>
      <w:lvlText w:val="•"/>
      <w:lvlJc w:val="left"/>
      <w:pPr>
        <w:ind w:left="8944" w:hanging="419"/>
      </w:pPr>
      <w:rPr>
        <w:rFonts w:hint="default"/>
        <w:lang w:val="ru-RU" w:eastAsia="en-US" w:bidi="ar-SA"/>
      </w:rPr>
    </w:lvl>
  </w:abstractNum>
  <w:abstractNum w:abstractNumId="2" w15:restartNumberingAfterBreak="0">
    <w:nsid w:val="022D2E62"/>
    <w:multiLevelType w:val="hybridMultilevel"/>
    <w:tmpl w:val="21F64FF4"/>
    <w:lvl w:ilvl="0" w:tplc="BC080FD0">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49AE788">
      <w:numFmt w:val="bullet"/>
      <w:lvlText w:val="•"/>
      <w:lvlJc w:val="left"/>
      <w:pPr>
        <w:ind w:left="1698" w:hanging="245"/>
      </w:pPr>
      <w:rPr>
        <w:rFonts w:hint="default"/>
        <w:lang w:val="ru-RU" w:eastAsia="en-US" w:bidi="ar-SA"/>
      </w:rPr>
    </w:lvl>
    <w:lvl w:ilvl="2" w:tplc="103AD510">
      <w:numFmt w:val="bullet"/>
      <w:lvlText w:val="•"/>
      <w:lvlJc w:val="left"/>
      <w:pPr>
        <w:ind w:left="2737" w:hanging="245"/>
      </w:pPr>
      <w:rPr>
        <w:rFonts w:hint="default"/>
        <w:lang w:val="ru-RU" w:eastAsia="en-US" w:bidi="ar-SA"/>
      </w:rPr>
    </w:lvl>
    <w:lvl w:ilvl="3" w:tplc="5156EA80">
      <w:numFmt w:val="bullet"/>
      <w:lvlText w:val="•"/>
      <w:lvlJc w:val="left"/>
      <w:pPr>
        <w:ind w:left="3776" w:hanging="245"/>
      </w:pPr>
      <w:rPr>
        <w:rFonts w:hint="default"/>
        <w:lang w:val="ru-RU" w:eastAsia="en-US" w:bidi="ar-SA"/>
      </w:rPr>
    </w:lvl>
    <w:lvl w:ilvl="4" w:tplc="BD3C489A">
      <w:numFmt w:val="bullet"/>
      <w:lvlText w:val="•"/>
      <w:lvlJc w:val="left"/>
      <w:pPr>
        <w:ind w:left="4815" w:hanging="245"/>
      </w:pPr>
      <w:rPr>
        <w:rFonts w:hint="default"/>
        <w:lang w:val="ru-RU" w:eastAsia="en-US" w:bidi="ar-SA"/>
      </w:rPr>
    </w:lvl>
    <w:lvl w:ilvl="5" w:tplc="D234B4BA">
      <w:numFmt w:val="bullet"/>
      <w:lvlText w:val="•"/>
      <w:lvlJc w:val="left"/>
      <w:pPr>
        <w:ind w:left="5854" w:hanging="245"/>
      </w:pPr>
      <w:rPr>
        <w:rFonts w:hint="default"/>
        <w:lang w:val="ru-RU" w:eastAsia="en-US" w:bidi="ar-SA"/>
      </w:rPr>
    </w:lvl>
    <w:lvl w:ilvl="6" w:tplc="B7BAD196">
      <w:numFmt w:val="bullet"/>
      <w:lvlText w:val="•"/>
      <w:lvlJc w:val="left"/>
      <w:pPr>
        <w:ind w:left="6893" w:hanging="245"/>
      </w:pPr>
      <w:rPr>
        <w:rFonts w:hint="default"/>
        <w:lang w:val="ru-RU" w:eastAsia="en-US" w:bidi="ar-SA"/>
      </w:rPr>
    </w:lvl>
    <w:lvl w:ilvl="7" w:tplc="0C94FEDA">
      <w:numFmt w:val="bullet"/>
      <w:lvlText w:val="•"/>
      <w:lvlJc w:val="left"/>
      <w:pPr>
        <w:ind w:left="7932" w:hanging="245"/>
      </w:pPr>
      <w:rPr>
        <w:rFonts w:hint="default"/>
        <w:lang w:val="ru-RU" w:eastAsia="en-US" w:bidi="ar-SA"/>
      </w:rPr>
    </w:lvl>
    <w:lvl w:ilvl="8" w:tplc="8D708B78">
      <w:numFmt w:val="bullet"/>
      <w:lvlText w:val="•"/>
      <w:lvlJc w:val="left"/>
      <w:pPr>
        <w:ind w:left="8971" w:hanging="245"/>
      </w:pPr>
      <w:rPr>
        <w:rFonts w:hint="default"/>
        <w:lang w:val="ru-RU" w:eastAsia="en-US" w:bidi="ar-SA"/>
      </w:rPr>
    </w:lvl>
  </w:abstractNum>
  <w:abstractNum w:abstractNumId="3" w15:restartNumberingAfterBreak="0">
    <w:nsid w:val="03574E67"/>
    <w:multiLevelType w:val="hybridMultilevel"/>
    <w:tmpl w:val="2708EB6E"/>
    <w:lvl w:ilvl="0" w:tplc="77D0EC5A">
      <w:numFmt w:val="bullet"/>
      <w:lvlText w:val=""/>
      <w:lvlJc w:val="left"/>
      <w:pPr>
        <w:ind w:left="1505" w:hanging="284"/>
      </w:pPr>
      <w:rPr>
        <w:rFonts w:ascii="Wingdings" w:eastAsia="Wingdings" w:hAnsi="Wingdings" w:cs="Wingdings" w:hint="default"/>
        <w:b w:val="0"/>
        <w:bCs w:val="0"/>
        <w:i w:val="0"/>
        <w:iCs w:val="0"/>
        <w:spacing w:val="0"/>
        <w:w w:val="100"/>
        <w:sz w:val="24"/>
        <w:szCs w:val="24"/>
        <w:lang w:val="ru-RU" w:eastAsia="en-US" w:bidi="ar-SA"/>
      </w:rPr>
    </w:lvl>
    <w:lvl w:ilvl="1" w:tplc="D0FE4992">
      <w:numFmt w:val="bullet"/>
      <w:lvlText w:val="•"/>
      <w:lvlJc w:val="left"/>
      <w:pPr>
        <w:ind w:left="2454" w:hanging="284"/>
      </w:pPr>
      <w:rPr>
        <w:rFonts w:hint="default"/>
        <w:lang w:val="ru-RU" w:eastAsia="en-US" w:bidi="ar-SA"/>
      </w:rPr>
    </w:lvl>
    <w:lvl w:ilvl="2" w:tplc="DE365968">
      <w:numFmt w:val="bullet"/>
      <w:lvlText w:val="•"/>
      <w:lvlJc w:val="left"/>
      <w:pPr>
        <w:ind w:left="3409" w:hanging="284"/>
      </w:pPr>
      <w:rPr>
        <w:rFonts w:hint="default"/>
        <w:lang w:val="ru-RU" w:eastAsia="en-US" w:bidi="ar-SA"/>
      </w:rPr>
    </w:lvl>
    <w:lvl w:ilvl="3" w:tplc="7D8CD176">
      <w:numFmt w:val="bullet"/>
      <w:lvlText w:val="•"/>
      <w:lvlJc w:val="left"/>
      <w:pPr>
        <w:ind w:left="4364" w:hanging="284"/>
      </w:pPr>
      <w:rPr>
        <w:rFonts w:hint="default"/>
        <w:lang w:val="ru-RU" w:eastAsia="en-US" w:bidi="ar-SA"/>
      </w:rPr>
    </w:lvl>
    <w:lvl w:ilvl="4" w:tplc="4B78D32E">
      <w:numFmt w:val="bullet"/>
      <w:lvlText w:val="•"/>
      <w:lvlJc w:val="left"/>
      <w:pPr>
        <w:ind w:left="5319" w:hanging="284"/>
      </w:pPr>
      <w:rPr>
        <w:rFonts w:hint="default"/>
        <w:lang w:val="ru-RU" w:eastAsia="en-US" w:bidi="ar-SA"/>
      </w:rPr>
    </w:lvl>
    <w:lvl w:ilvl="5" w:tplc="45A05E0C">
      <w:numFmt w:val="bullet"/>
      <w:lvlText w:val="•"/>
      <w:lvlJc w:val="left"/>
      <w:pPr>
        <w:ind w:left="6274" w:hanging="284"/>
      </w:pPr>
      <w:rPr>
        <w:rFonts w:hint="default"/>
        <w:lang w:val="ru-RU" w:eastAsia="en-US" w:bidi="ar-SA"/>
      </w:rPr>
    </w:lvl>
    <w:lvl w:ilvl="6" w:tplc="5FD00E8C">
      <w:numFmt w:val="bullet"/>
      <w:lvlText w:val="•"/>
      <w:lvlJc w:val="left"/>
      <w:pPr>
        <w:ind w:left="7229" w:hanging="284"/>
      </w:pPr>
      <w:rPr>
        <w:rFonts w:hint="default"/>
        <w:lang w:val="ru-RU" w:eastAsia="en-US" w:bidi="ar-SA"/>
      </w:rPr>
    </w:lvl>
    <w:lvl w:ilvl="7" w:tplc="6CD80FD8">
      <w:numFmt w:val="bullet"/>
      <w:lvlText w:val="•"/>
      <w:lvlJc w:val="left"/>
      <w:pPr>
        <w:ind w:left="8184" w:hanging="284"/>
      </w:pPr>
      <w:rPr>
        <w:rFonts w:hint="default"/>
        <w:lang w:val="ru-RU" w:eastAsia="en-US" w:bidi="ar-SA"/>
      </w:rPr>
    </w:lvl>
    <w:lvl w:ilvl="8" w:tplc="0E5655AA">
      <w:numFmt w:val="bullet"/>
      <w:lvlText w:val="•"/>
      <w:lvlJc w:val="left"/>
      <w:pPr>
        <w:ind w:left="9139" w:hanging="284"/>
      </w:pPr>
      <w:rPr>
        <w:rFonts w:hint="default"/>
        <w:lang w:val="ru-RU" w:eastAsia="en-US" w:bidi="ar-SA"/>
      </w:rPr>
    </w:lvl>
  </w:abstractNum>
  <w:abstractNum w:abstractNumId="4" w15:restartNumberingAfterBreak="0">
    <w:nsid w:val="03B1401E"/>
    <w:multiLevelType w:val="hybridMultilevel"/>
    <w:tmpl w:val="20582458"/>
    <w:lvl w:ilvl="0" w:tplc="A1A47F82">
      <w:numFmt w:val="bullet"/>
      <w:lvlText w:val="•"/>
      <w:lvlJc w:val="left"/>
      <w:pPr>
        <w:ind w:left="12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5A0D96">
      <w:numFmt w:val="bullet"/>
      <w:lvlText w:val="•"/>
      <w:lvlJc w:val="left"/>
      <w:pPr>
        <w:ind w:left="2220" w:hanging="144"/>
      </w:pPr>
      <w:rPr>
        <w:rFonts w:hint="default"/>
        <w:lang w:val="ru-RU" w:eastAsia="en-US" w:bidi="ar-SA"/>
      </w:rPr>
    </w:lvl>
    <w:lvl w:ilvl="2" w:tplc="7EB8C05A">
      <w:numFmt w:val="bullet"/>
      <w:lvlText w:val="•"/>
      <w:lvlJc w:val="left"/>
      <w:pPr>
        <w:ind w:left="3201" w:hanging="144"/>
      </w:pPr>
      <w:rPr>
        <w:rFonts w:hint="default"/>
        <w:lang w:val="ru-RU" w:eastAsia="en-US" w:bidi="ar-SA"/>
      </w:rPr>
    </w:lvl>
    <w:lvl w:ilvl="3" w:tplc="AF04DA84">
      <w:numFmt w:val="bullet"/>
      <w:lvlText w:val="•"/>
      <w:lvlJc w:val="left"/>
      <w:pPr>
        <w:ind w:left="4182" w:hanging="144"/>
      </w:pPr>
      <w:rPr>
        <w:rFonts w:hint="default"/>
        <w:lang w:val="ru-RU" w:eastAsia="en-US" w:bidi="ar-SA"/>
      </w:rPr>
    </w:lvl>
    <w:lvl w:ilvl="4" w:tplc="81EE261E">
      <w:numFmt w:val="bullet"/>
      <w:lvlText w:val="•"/>
      <w:lvlJc w:val="left"/>
      <w:pPr>
        <w:ind w:left="5163" w:hanging="144"/>
      </w:pPr>
      <w:rPr>
        <w:rFonts w:hint="default"/>
        <w:lang w:val="ru-RU" w:eastAsia="en-US" w:bidi="ar-SA"/>
      </w:rPr>
    </w:lvl>
    <w:lvl w:ilvl="5" w:tplc="B9128920">
      <w:numFmt w:val="bullet"/>
      <w:lvlText w:val="•"/>
      <w:lvlJc w:val="left"/>
      <w:pPr>
        <w:ind w:left="6144" w:hanging="144"/>
      </w:pPr>
      <w:rPr>
        <w:rFonts w:hint="default"/>
        <w:lang w:val="ru-RU" w:eastAsia="en-US" w:bidi="ar-SA"/>
      </w:rPr>
    </w:lvl>
    <w:lvl w:ilvl="6" w:tplc="23446D66">
      <w:numFmt w:val="bullet"/>
      <w:lvlText w:val="•"/>
      <w:lvlJc w:val="left"/>
      <w:pPr>
        <w:ind w:left="7125" w:hanging="144"/>
      </w:pPr>
      <w:rPr>
        <w:rFonts w:hint="default"/>
        <w:lang w:val="ru-RU" w:eastAsia="en-US" w:bidi="ar-SA"/>
      </w:rPr>
    </w:lvl>
    <w:lvl w:ilvl="7" w:tplc="5434EA62">
      <w:numFmt w:val="bullet"/>
      <w:lvlText w:val="•"/>
      <w:lvlJc w:val="left"/>
      <w:pPr>
        <w:ind w:left="8106" w:hanging="144"/>
      </w:pPr>
      <w:rPr>
        <w:rFonts w:hint="default"/>
        <w:lang w:val="ru-RU" w:eastAsia="en-US" w:bidi="ar-SA"/>
      </w:rPr>
    </w:lvl>
    <w:lvl w:ilvl="8" w:tplc="577A36AA">
      <w:numFmt w:val="bullet"/>
      <w:lvlText w:val="•"/>
      <w:lvlJc w:val="left"/>
      <w:pPr>
        <w:ind w:left="9087" w:hanging="144"/>
      </w:pPr>
      <w:rPr>
        <w:rFonts w:hint="default"/>
        <w:lang w:val="ru-RU" w:eastAsia="en-US" w:bidi="ar-SA"/>
      </w:rPr>
    </w:lvl>
  </w:abstractNum>
  <w:abstractNum w:abstractNumId="5" w15:restartNumberingAfterBreak="0">
    <w:nsid w:val="0408660F"/>
    <w:multiLevelType w:val="hybridMultilevel"/>
    <w:tmpl w:val="5A8C2F4A"/>
    <w:lvl w:ilvl="0" w:tplc="74DEEED2">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8272F09A">
      <w:numFmt w:val="bullet"/>
      <w:lvlText w:val="•"/>
      <w:lvlJc w:val="left"/>
      <w:pPr>
        <w:ind w:left="713" w:hanging="361"/>
      </w:pPr>
      <w:rPr>
        <w:rFonts w:hint="default"/>
        <w:lang w:val="ru-RU" w:eastAsia="en-US" w:bidi="ar-SA"/>
      </w:rPr>
    </w:lvl>
    <w:lvl w:ilvl="2" w:tplc="FC30774A">
      <w:numFmt w:val="bullet"/>
      <w:lvlText w:val="•"/>
      <w:lvlJc w:val="left"/>
      <w:pPr>
        <w:ind w:left="946" w:hanging="361"/>
      </w:pPr>
      <w:rPr>
        <w:rFonts w:hint="default"/>
        <w:lang w:val="ru-RU" w:eastAsia="en-US" w:bidi="ar-SA"/>
      </w:rPr>
    </w:lvl>
    <w:lvl w:ilvl="3" w:tplc="CC92770C">
      <w:numFmt w:val="bullet"/>
      <w:lvlText w:val="•"/>
      <w:lvlJc w:val="left"/>
      <w:pPr>
        <w:ind w:left="1180" w:hanging="361"/>
      </w:pPr>
      <w:rPr>
        <w:rFonts w:hint="default"/>
        <w:lang w:val="ru-RU" w:eastAsia="en-US" w:bidi="ar-SA"/>
      </w:rPr>
    </w:lvl>
    <w:lvl w:ilvl="4" w:tplc="8FB831CA">
      <w:numFmt w:val="bullet"/>
      <w:lvlText w:val="•"/>
      <w:lvlJc w:val="left"/>
      <w:pPr>
        <w:ind w:left="1413" w:hanging="361"/>
      </w:pPr>
      <w:rPr>
        <w:rFonts w:hint="default"/>
        <w:lang w:val="ru-RU" w:eastAsia="en-US" w:bidi="ar-SA"/>
      </w:rPr>
    </w:lvl>
    <w:lvl w:ilvl="5" w:tplc="5860EE54">
      <w:numFmt w:val="bullet"/>
      <w:lvlText w:val="•"/>
      <w:lvlJc w:val="left"/>
      <w:pPr>
        <w:ind w:left="1647" w:hanging="361"/>
      </w:pPr>
      <w:rPr>
        <w:rFonts w:hint="default"/>
        <w:lang w:val="ru-RU" w:eastAsia="en-US" w:bidi="ar-SA"/>
      </w:rPr>
    </w:lvl>
    <w:lvl w:ilvl="6" w:tplc="CFA454B4">
      <w:numFmt w:val="bullet"/>
      <w:lvlText w:val="•"/>
      <w:lvlJc w:val="left"/>
      <w:pPr>
        <w:ind w:left="1880" w:hanging="361"/>
      </w:pPr>
      <w:rPr>
        <w:rFonts w:hint="default"/>
        <w:lang w:val="ru-RU" w:eastAsia="en-US" w:bidi="ar-SA"/>
      </w:rPr>
    </w:lvl>
    <w:lvl w:ilvl="7" w:tplc="D55CC526">
      <w:numFmt w:val="bullet"/>
      <w:lvlText w:val="•"/>
      <w:lvlJc w:val="left"/>
      <w:pPr>
        <w:ind w:left="2113" w:hanging="361"/>
      </w:pPr>
      <w:rPr>
        <w:rFonts w:hint="default"/>
        <w:lang w:val="ru-RU" w:eastAsia="en-US" w:bidi="ar-SA"/>
      </w:rPr>
    </w:lvl>
    <w:lvl w:ilvl="8" w:tplc="C8445C20">
      <w:numFmt w:val="bullet"/>
      <w:lvlText w:val="•"/>
      <w:lvlJc w:val="left"/>
      <w:pPr>
        <w:ind w:left="2347" w:hanging="361"/>
      </w:pPr>
      <w:rPr>
        <w:rFonts w:hint="default"/>
        <w:lang w:val="ru-RU" w:eastAsia="en-US" w:bidi="ar-SA"/>
      </w:rPr>
    </w:lvl>
  </w:abstractNum>
  <w:abstractNum w:abstractNumId="6" w15:restartNumberingAfterBreak="0">
    <w:nsid w:val="051C3700"/>
    <w:multiLevelType w:val="hybridMultilevel"/>
    <w:tmpl w:val="84308CDC"/>
    <w:lvl w:ilvl="0" w:tplc="7F7C156E">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DB62772">
      <w:numFmt w:val="bullet"/>
      <w:lvlText w:val="•"/>
      <w:lvlJc w:val="left"/>
      <w:pPr>
        <w:ind w:left="1698" w:hanging="245"/>
      </w:pPr>
      <w:rPr>
        <w:rFonts w:hint="default"/>
        <w:lang w:val="ru-RU" w:eastAsia="en-US" w:bidi="ar-SA"/>
      </w:rPr>
    </w:lvl>
    <w:lvl w:ilvl="2" w:tplc="CC8A5878">
      <w:numFmt w:val="bullet"/>
      <w:lvlText w:val="•"/>
      <w:lvlJc w:val="left"/>
      <w:pPr>
        <w:ind w:left="2737" w:hanging="245"/>
      </w:pPr>
      <w:rPr>
        <w:rFonts w:hint="default"/>
        <w:lang w:val="ru-RU" w:eastAsia="en-US" w:bidi="ar-SA"/>
      </w:rPr>
    </w:lvl>
    <w:lvl w:ilvl="3" w:tplc="554E269E">
      <w:numFmt w:val="bullet"/>
      <w:lvlText w:val="•"/>
      <w:lvlJc w:val="left"/>
      <w:pPr>
        <w:ind w:left="3776" w:hanging="245"/>
      </w:pPr>
      <w:rPr>
        <w:rFonts w:hint="default"/>
        <w:lang w:val="ru-RU" w:eastAsia="en-US" w:bidi="ar-SA"/>
      </w:rPr>
    </w:lvl>
    <w:lvl w:ilvl="4" w:tplc="DED2CAB6">
      <w:numFmt w:val="bullet"/>
      <w:lvlText w:val="•"/>
      <w:lvlJc w:val="left"/>
      <w:pPr>
        <w:ind w:left="4815" w:hanging="245"/>
      </w:pPr>
      <w:rPr>
        <w:rFonts w:hint="default"/>
        <w:lang w:val="ru-RU" w:eastAsia="en-US" w:bidi="ar-SA"/>
      </w:rPr>
    </w:lvl>
    <w:lvl w:ilvl="5" w:tplc="1DB04458">
      <w:numFmt w:val="bullet"/>
      <w:lvlText w:val="•"/>
      <w:lvlJc w:val="left"/>
      <w:pPr>
        <w:ind w:left="5854" w:hanging="245"/>
      </w:pPr>
      <w:rPr>
        <w:rFonts w:hint="default"/>
        <w:lang w:val="ru-RU" w:eastAsia="en-US" w:bidi="ar-SA"/>
      </w:rPr>
    </w:lvl>
    <w:lvl w:ilvl="6" w:tplc="567EB5D6">
      <w:numFmt w:val="bullet"/>
      <w:lvlText w:val="•"/>
      <w:lvlJc w:val="left"/>
      <w:pPr>
        <w:ind w:left="6893" w:hanging="245"/>
      </w:pPr>
      <w:rPr>
        <w:rFonts w:hint="default"/>
        <w:lang w:val="ru-RU" w:eastAsia="en-US" w:bidi="ar-SA"/>
      </w:rPr>
    </w:lvl>
    <w:lvl w:ilvl="7" w:tplc="70E47092">
      <w:numFmt w:val="bullet"/>
      <w:lvlText w:val="•"/>
      <w:lvlJc w:val="left"/>
      <w:pPr>
        <w:ind w:left="7932" w:hanging="245"/>
      </w:pPr>
      <w:rPr>
        <w:rFonts w:hint="default"/>
        <w:lang w:val="ru-RU" w:eastAsia="en-US" w:bidi="ar-SA"/>
      </w:rPr>
    </w:lvl>
    <w:lvl w:ilvl="8" w:tplc="1FCC6044">
      <w:numFmt w:val="bullet"/>
      <w:lvlText w:val="•"/>
      <w:lvlJc w:val="left"/>
      <w:pPr>
        <w:ind w:left="8971" w:hanging="245"/>
      </w:pPr>
      <w:rPr>
        <w:rFonts w:hint="default"/>
        <w:lang w:val="ru-RU" w:eastAsia="en-US" w:bidi="ar-SA"/>
      </w:rPr>
    </w:lvl>
  </w:abstractNum>
  <w:abstractNum w:abstractNumId="7" w15:restartNumberingAfterBreak="0">
    <w:nsid w:val="054C6D8A"/>
    <w:multiLevelType w:val="hybridMultilevel"/>
    <w:tmpl w:val="1728983E"/>
    <w:lvl w:ilvl="0" w:tplc="12907E0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4684A19C">
      <w:numFmt w:val="bullet"/>
      <w:lvlText w:val="•"/>
      <w:lvlJc w:val="left"/>
      <w:pPr>
        <w:ind w:left="693" w:hanging="360"/>
      </w:pPr>
      <w:rPr>
        <w:rFonts w:hint="default"/>
        <w:lang w:val="ru-RU" w:eastAsia="en-US" w:bidi="ar-SA"/>
      </w:rPr>
    </w:lvl>
    <w:lvl w:ilvl="2" w:tplc="54E09462">
      <w:numFmt w:val="bullet"/>
      <w:lvlText w:val="•"/>
      <w:lvlJc w:val="left"/>
      <w:pPr>
        <w:ind w:left="907" w:hanging="360"/>
      </w:pPr>
      <w:rPr>
        <w:rFonts w:hint="default"/>
        <w:lang w:val="ru-RU" w:eastAsia="en-US" w:bidi="ar-SA"/>
      </w:rPr>
    </w:lvl>
    <w:lvl w:ilvl="3" w:tplc="137A8B66">
      <w:numFmt w:val="bullet"/>
      <w:lvlText w:val="•"/>
      <w:lvlJc w:val="left"/>
      <w:pPr>
        <w:ind w:left="1121" w:hanging="360"/>
      </w:pPr>
      <w:rPr>
        <w:rFonts w:hint="default"/>
        <w:lang w:val="ru-RU" w:eastAsia="en-US" w:bidi="ar-SA"/>
      </w:rPr>
    </w:lvl>
    <w:lvl w:ilvl="4" w:tplc="683EA1DA">
      <w:numFmt w:val="bullet"/>
      <w:lvlText w:val="•"/>
      <w:lvlJc w:val="left"/>
      <w:pPr>
        <w:ind w:left="1334" w:hanging="360"/>
      </w:pPr>
      <w:rPr>
        <w:rFonts w:hint="default"/>
        <w:lang w:val="ru-RU" w:eastAsia="en-US" w:bidi="ar-SA"/>
      </w:rPr>
    </w:lvl>
    <w:lvl w:ilvl="5" w:tplc="A66C0B64">
      <w:numFmt w:val="bullet"/>
      <w:lvlText w:val="•"/>
      <w:lvlJc w:val="left"/>
      <w:pPr>
        <w:ind w:left="1548" w:hanging="360"/>
      </w:pPr>
      <w:rPr>
        <w:rFonts w:hint="default"/>
        <w:lang w:val="ru-RU" w:eastAsia="en-US" w:bidi="ar-SA"/>
      </w:rPr>
    </w:lvl>
    <w:lvl w:ilvl="6" w:tplc="60DA2914">
      <w:numFmt w:val="bullet"/>
      <w:lvlText w:val="•"/>
      <w:lvlJc w:val="left"/>
      <w:pPr>
        <w:ind w:left="1762" w:hanging="360"/>
      </w:pPr>
      <w:rPr>
        <w:rFonts w:hint="default"/>
        <w:lang w:val="ru-RU" w:eastAsia="en-US" w:bidi="ar-SA"/>
      </w:rPr>
    </w:lvl>
    <w:lvl w:ilvl="7" w:tplc="494A0692">
      <w:numFmt w:val="bullet"/>
      <w:lvlText w:val="•"/>
      <w:lvlJc w:val="left"/>
      <w:pPr>
        <w:ind w:left="1975" w:hanging="360"/>
      </w:pPr>
      <w:rPr>
        <w:rFonts w:hint="default"/>
        <w:lang w:val="ru-RU" w:eastAsia="en-US" w:bidi="ar-SA"/>
      </w:rPr>
    </w:lvl>
    <w:lvl w:ilvl="8" w:tplc="9016322C">
      <w:numFmt w:val="bullet"/>
      <w:lvlText w:val="•"/>
      <w:lvlJc w:val="left"/>
      <w:pPr>
        <w:ind w:left="2189" w:hanging="360"/>
      </w:pPr>
      <w:rPr>
        <w:rFonts w:hint="default"/>
        <w:lang w:val="ru-RU" w:eastAsia="en-US" w:bidi="ar-SA"/>
      </w:rPr>
    </w:lvl>
  </w:abstractNum>
  <w:abstractNum w:abstractNumId="8" w15:restartNumberingAfterBreak="0">
    <w:nsid w:val="05901882"/>
    <w:multiLevelType w:val="hybridMultilevel"/>
    <w:tmpl w:val="F0DE1B12"/>
    <w:lvl w:ilvl="0" w:tplc="D5EA0208">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E7C70EC">
      <w:numFmt w:val="bullet"/>
      <w:lvlText w:val="•"/>
      <w:lvlJc w:val="left"/>
      <w:pPr>
        <w:ind w:left="1698" w:hanging="245"/>
      </w:pPr>
      <w:rPr>
        <w:rFonts w:hint="default"/>
        <w:lang w:val="ru-RU" w:eastAsia="en-US" w:bidi="ar-SA"/>
      </w:rPr>
    </w:lvl>
    <w:lvl w:ilvl="2" w:tplc="961C4AB2">
      <w:numFmt w:val="bullet"/>
      <w:lvlText w:val="•"/>
      <w:lvlJc w:val="left"/>
      <w:pPr>
        <w:ind w:left="2737" w:hanging="245"/>
      </w:pPr>
      <w:rPr>
        <w:rFonts w:hint="default"/>
        <w:lang w:val="ru-RU" w:eastAsia="en-US" w:bidi="ar-SA"/>
      </w:rPr>
    </w:lvl>
    <w:lvl w:ilvl="3" w:tplc="E80810F4">
      <w:numFmt w:val="bullet"/>
      <w:lvlText w:val="•"/>
      <w:lvlJc w:val="left"/>
      <w:pPr>
        <w:ind w:left="3776" w:hanging="245"/>
      </w:pPr>
      <w:rPr>
        <w:rFonts w:hint="default"/>
        <w:lang w:val="ru-RU" w:eastAsia="en-US" w:bidi="ar-SA"/>
      </w:rPr>
    </w:lvl>
    <w:lvl w:ilvl="4" w:tplc="D50001B0">
      <w:numFmt w:val="bullet"/>
      <w:lvlText w:val="•"/>
      <w:lvlJc w:val="left"/>
      <w:pPr>
        <w:ind w:left="4815" w:hanging="245"/>
      </w:pPr>
      <w:rPr>
        <w:rFonts w:hint="default"/>
        <w:lang w:val="ru-RU" w:eastAsia="en-US" w:bidi="ar-SA"/>
      </w:rPr>
    </w:lvl>
    <w:lvl w:ilvl="5" w:tplc="2D384D94">
      <w:numFmt w:val="bullet"/>
      <w:lvlText w:val="•"/>
      <w:lvlJc w:val="left"/>
      <w:pPr>
        <w:ind w:left="5854" w:hanging="245"/>
      </w:pPr>
      <w:rPr>
        <w:rFonts w:hint="default"/>
        <w:lang w:val="ru-RU" w:eastAsia="en-US" w:bidi="ar-SA"/>
      </w:rPr>
    </w:lvl>
    <w:lvl w:ilvl="6" w:tplc="9DEE23F4">
      <w:numFmt w:val="bullet"/>
      <w:lvlText w:val="•"/>
      <w:lvlJc w:val="left"/>
      <w:pPr>
        <w:ind w:left="6893" w:hanging="245"/>
      </w:pPr>
      <w:rPr>
        <w:rFonts w:hint="default"/>
        <w:lang w:val="ru-RU" w:eastAsia="en-US" w:bidi="ar-SA"/>
      </w:rPr>
    </w:lvl>
    <w:lvl w:ilvl="7" w:tplc="CC346594">
      <w:numFmt w:val="bullet"/>
      <w:lvlText w:val="•"/>
      <w:lvlJc w:val="left"/>
      <w:pPr>
        <w:ind w:left="7932" w:hanging="245"/>
      </w:pPr>
      <w:rPr>
        <w:rFonts w:hint="default"/>
        <w:lang w:val="ru-RU" w:eastAsia="en-US" w:bidi="ar-SA"/>
      </w:rPr>
    </w:lvl>
    <w:lvl w:ilvl="8" w:tplc="362A3D60">
      <w:numFmt w:val="bullet"/>
      <w:lvlText w:val="•"/>
      <w:lvlJc w:val="left"/>
      <w:pPr>
        <w:ind w:left="8971" w:hanging="245"/>
      </w:pPr>
      <w:rPr>
        <w:rFonts w:hint="default"/>
        <w:lang w:val="ru-RU" w:eastAsia="en-US" w:bidi="ar-SA"/>
      </w:rPr>
    </w:lvl>
  </w:abstractNum>
  <w:abstractNum w:abstractNumId="9" w15:restartNumberingAfterBreak="0">
    <w:nsid w:val="05D15A7D"/>
    <w:multiLevelType w:val="hybridMultilevel"/>
    <w:tmpl w:val="91062B90"/>
    <w:lvl w:ilvl="0" w:tplc="9B105278">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86E469C">
      <w:numFmt w:val="bullet"/>
      <w:lvlText w:val="•"/>
      <w:lvlJc w:val="left"/>
      <w:pPr>
        <w:ind w:left="2562" w:hanging="264"/>
      </w:pPr>
      <w:rPr>
        <w:rFonts w:hint="default"/>
        <w:lang w:val="ru-RU" w:eastAsia="en-US" w:bidi="ar-SA"/>
      </w:rPr>
    </w:lvl>
    <w:lvl w:ilvl="2" w:tplc="53E4E88C">
      <w:numFmt w:val="bullet"/>
      <w:lvlText w:val="•"/>
      <w:lvlJc w:val="left"/>
      <w:pPr>
        <w:ind w:left="3505" w:hanging="264"/>
      </w:pPr>
      <w:rPr>
        <w:rFonts w:hint="default"/>
        <w:lang w:val="ru-RU" w:eastAsia="en-US" w:bidi="ar-SA"/>
      </w:rPr>
    </w:lvl>
    <w:lvl w:ilvl="3" w:tplc="01E28632">
      <w:numFmt w:val="bullet"/>
      <w:lvlText w:val="•"/>
      <w:lvlJc w:val="left"/>
      <w:pPr>
        <w:ind w:left="4448" w:hanging="264"/>
      </w:pPr>
      <w:rPr>
        <w:rFonts w:hint="default"/>
        <w:lang w:val="ru-RU" w:eastAsia="en-US" w:bidi="ar-SA"/>
      </w:rPr>
    </w:lvl>
    <w:lvl w:ilvl="4" w:tplc="901018A8">
      <w:numFmt w:val="bullet"/>
      <w:lvlText w:val="•"/>
      <w:lvlJc w:val="left"/>
      <w:pPr>
        <w:ind w:left="5391" w:hanging="264"/>
      </w:pPr>
      <w:rPr>
        <w:rFonts w:hint="default"/>
        <w:lang w:val="ru-RU" w:eastAsia="en-US" w:bidi="ar-SA"/>
      </w:rPr>
    </w:lvl>
    <w:lvl w:ilvl="5" w:tplc="2DAA45E8">
      <w:numFmt w:val="bullet"/>
      <w:lvlText w:val="•"/>
      <w:lvlJc w:val="left"/>
      <w:pPr>
        <w:ind w:left="6334" w:hanging="264"/>
      </w:pPr>
      <w:rPr>
        <w:rFonts w:hint="default"/>
        <w:lang w:val="ru-RU" w:eastAsia="en-US" w:bidi="ar-SA"/>
      </w:rPr>
    </w:lvl>
    <w:lvl w:ilvl="6" w:tplc="3F725F8E">
      <w:numFmt w:val="bullet"/>
      <w:lvlText w:val="•"/>
      <w:lvlJc w:val="left"/>
      <w:pPr>
        <w:ind w:left="7277" w:hanging="264"/>
      </w:pPr>
      <w:rPr>
        <w:rFonts w:hint="default"/>
        <w:lang w:val="ru-RU" w:eastAsia="en-US" w:bidi="ar-SA"/>
      </w:rPr>
    </w:lvl>
    <w:lvl w:ilvl="7" w:tplc="3872FC92">
      <w:numFmt w:val="bullet"/>
      <w:lvlText w:val="•"/>
      <w:lvlJc w:val="left"/>
      <w:pPr>
        <w:ind w:left="8220" w:hanging="264"/>
      </w:pPr>
      <w:rPr>
        <w:rFonts w:hint="default"/>
        <w:lang w:val="ru-RU" w:eastAsia="en-US" w:bidi="ar-SA"/>
      </w:rPr>
    </w:lvl>
    <w:lvl w:ilvl="8" w:tplc="FDBA77D6">
      <w:numFmt w:val="bullet"/>
      <w:lvlText w:val="•"/>
      <w:lvlJc w:val="left"/>
      <w:pPr>
        <w:ind w:left="9163" w:hanging="264"/>
      </w:pPr>
      <w:rPr>
        <w:rFonts w:hint="default"/>
        <w:lang w:val="ru-RU" w:eastAsia="en-US" w:bidi="ar-SA"/>
      </w:rPr>
    </w:lvl>
  </w:abstractNum>
  <w:abstractNum w:abstractNumId="10" w15:restartNumberingAfterBreak="0">
    <w:nsid w:val="05DD2A05"/>
    <w:multiLevelType w:val="hybridMultilevel"/>
    <w:tmpl w:val="6E2CF4D0"/>
    <w:lvl w:ilvl="0" w:tplc="533C749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7CA6308">
      <w:numFmt w:val="bullet"/>
      <w:lvlText w:val="•"/>
      <w:lvlJc w:val="left"/>
      <w:pPr>
        <w:ind w:left="1698" w:hanging="245"/>
      </w:pPr>
      <w:rPr>
        <w:rFonts w:hint="default"/>
        <w:lang w:val="ru-RU" w:eastAsia="en-US" w:bidi="ar-SA"/>
      </w:rPr>
    </w:lvl>
    <w:lvl w:ilvl="2" w:tplc="B02045DE">
      <w:numFmt w:val="bullet"/>
      <w:lvlText w:val="•"/>
      <w:lvlJc w:val="left"/>
      <w:pPr>
        <w:ind w:left="2737" w:hanging="245"/>
      </w:pPr>
      <w:rPr>
        <w:rFonts w:hint="default"/>
        <w:lang w:val="ru-RU" w:eastAsia="en-US" w:bidi="ar-SA"/>
      </w:rPr>
    </w:lvl>
    <w:lvl w:ilvl="3" w:tplc="D97624FE">
      <w:numFmt w:val="bullet"/>
      <w:lvlText w:val="•"/>
      <w:lvlJc w:val="left"/>
      <w:pPr>
        <w:ind w:left="3776" w:hanging="245"/>
      </w:pPr>
      <w:rPr>
        <w:rFonts w:hint="default"/>
        <w:lang w:val="ru-RU" w:eastAsia="en-US" w:bidi="ar-SA"/>
      </w:rPr>
    </w:lvl>
    <w:lvl w:ilvl="4" w:tplc="9BF460C6">
      <w:numFmt w:val="bullet"/>
      <w:lvlText w:val="•"/>
      <w:lvlJc w:val="left"/>
      <w:pPr>
        <w:ind w:left="4815" w:hanging="245"/>
      </w:pPr>
      <w:rPr>
        <w:rFonts w:hint="default"/>
        <w:lang w:val="ru-RU" w:eastAsia="en-US" w:bidi="ar-SA"/>
      </w:rPr>
    </w:lvl>
    <w:lvl w:ilvl="5" w:tplc="F572B5C8">
      <w:numFmt w:val="bullet"/>
      <w:lvlText w:val="•"/>
      <w:lvlJc w:val="left"/>
      <w:pPr>
        <w:ind w:left="5854" w:hanging="245"/>
      </w:pPr>
      <w:rPr>
        <w:rFonts w:hint="default"/>
        <w:lang w:val="ru-RU" w:eastAsia="en-US" w:bidi="ar-SA"/>
      </w:rPr>
    </w:lvl>
    <w:lvl w:ilvl="6" w:tplc="3A24FA36">
      <w:numFmt w:val="bullet"/>
      <w:lvlText w:val="•"/>
      <w:lvlJc w:val="left"/>
      <w:pPr>
        <w:ind w:left="6893" w:hanging="245"/>
      </w:pPr>
      <w:rPr>
        <w:rFonts w:hint="default"/>
        <w:lang w:val="ru-RU" w:eastAsia="en-US" w:bidi="ar-SA"/>
      </w:rPr>
    </w:lvl>
    <w:lvl w:ilvl="7" w:tplc="A07C39F6">
      <w:numFmt w:val="bullet"/>
      <w:lvlText w:val="•"/>
      <w:lvlJc w:val="left"/>
      <w:pPr>
        <w:ind w:left="7932" w:hanging="245"/>
      </w:pPr>
      <w:rPr>
        <w:rFonts w:hint="default"/>
        <w:lang w:val="ru-RU" w:eastAsia="en-US" w:bidi="ar-SA"/>
      </w:rPr>
    </w:lvl>
    <w:lvl w:ilvl="8" w:tplc="00E24DF8">
      <w:numFmt w:val="bullet"/>
      <w:lvlText w:val="•"/>
      <w:lvlJc w:val="left"/>
      <w:pPr>
        <w:ind w:left="8971" w:hanging="245"/>
      </w:pPr>
      <w:rPr>
        <w:rFonts w:hint="default"/>
        <w:lang w:val="ru-RU" w:eastAsia="en-US" w:bidi="ar-SA"/>
      </w:rPr>
    </w:lvl>
  </w:abstractNum>
  <w:abstractNum w:abstractNumId="11" w15:restartNumberingAfterBreak="0">
    <w:nsid w:val="05DF7C0E"/>
    <w:multiLevelType w:val="hybridMultilevel"/>
    <w:tmpl w:val="D7625EE0"/>
    <w:lvl w:ilvl="0" w:tplc="3BD85FD4">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D0D878D0">
      <w:numFmt w:val="bullet"/>
      <w:lvlText w:val="•"/>
      <w:lvlJc w:val="left"/>
      <w:pPr>
        <w:ind w:left="2580" w:hanging="265"/>
      </w:pPr>
      <w:rPr>
        <w:rFonts w:hint="default"/>
        <w:lang w:val="ru-RU" w:eastAsia="en-US" w:bidi="ar-SA"/>
      </w:rPr>
    </w:lvl>
    <w:lvl w:ilvl="2" w:tplc="3EF6E7D2">
      <w:numFmt w:val="bullet"/>
      <w:lvlText w:val="•"/>
      <w:lvlJc w:val="left"/>
      <w:pPr>
        <w:ind w:left="3521" w:hanging="265"/>
      </w:pPr>
      <w:rPr>
        <w:rFonts w:hint="default"/>
        <w:lang w:val="ru-RU" w:eastAsia="en-US" w:bidi="ar-SA"/>
      </w:rPr>
    </w:lvl>
    <w:lvl w:ilvl="3" w:tplc="215063CE">
      <w:numFmt w:val="bullet"/>
      <w:lvlText w:val="•"/>
      <w:lvlJc w:val="left"/>
      <w:pPr>
        <w:ind w:left="4462" w:hanging="265"/>
      </w:pPr>
      <w:rPr>
        <w:rFonts w:hint="default"/>
        <w:lang w:val="ru-RU" w:eastAsia="en-US" w:bidi="ar-SA"/>
      </w:rPr>
    </w:lvl>
    <w:lvl w:ilvl="4" w:tplc="4BFC8C7E">
      <w:numFmt w:val="bullet"/>
      <w:lvlText w:val="•"/>
      <w:lvlJc w:val="left"/>
      <w:pPr>
        <w:ind w:left="5403" w:hanging="265"/>
      </w:pPr>
      <w:rPr>
        <w:rFonts w:hint="default"/>
        <w:lang w:val="ru-RU" w:eastAsia="en-US" w:bidi="ar-SA"/>
      </w:rPr>
    </w:lvl>
    <w:lvl w:ilvl="5" w:tplc="5EAA3BCC">
      <w:numFmt w:val="bullet"/>
      <w:lvlText w:val="•"/>
      <w:lvlJc w:val="left"/>
      <w:pPr>
        <w:ind w:left="6344" w:hanging="265"/>
      </w:pPr>
      <w:rPr>
        <w:rFonts w:hint="default"/>
        <w:lang w:val="ru-RU" w:eastAsia="en-US" w:bidi="ar-SA"/>
      </w:rPr>
    </w:lvl>
    <w:lvl w:ilvl="6" w:tplc="75B6309E">
      <w:numFmt w:val="bullet"/>
      <w:lvlText w:val="•"/>
      <w:lvlJc w:val="left"/>
      <w:pPr>
        <w:ind w:left="7285" w:hanging="265"/>
      </w:pPr>
      <w:rPr>
        <w:rFonts w:hint="default"/>
        <w:lang w:val="ru-RU" w:eastAsia="en-US" w:bidi="ar-SA"/>
      </w:rPr>
    </w:lvl>
    <w:lvl w:ilvl="7" w:tplc="6FD0E6BC">
      <w:numFmt w:val="bullet"/>
      <w:lvlText w:val="•"/>
      <w:lvlJc w:val="left"/>
      <w:pPr>
        <w:ind w:left="8226" w:hanging="265"/>
      </w:pPr>
      <w:rPr>
        <w:rFonts w:hint="default"/>
        <w:lang w:val="ru-RU" w:eastAsia="en-US" w:bidi="ar-SA"/>
      </w:rPr>
    </w:lvl>
    <w:lvl w:ilvl="8" w:tplc="45203D24">
      <w:numFmt w:val="bullet"/>
      <w:lvlText w:val="•"/>
      <w:lvlJc w:val="left"/>
      <w:pPr>
        <w:ind w:left="9167" w:hanging="265"/>
      </w:pPr>
      <w:rPr>
        <w:rFonts w:hint="default"/>
        <w:lang w:val="ru-RU" w:eastAsia="en-US" w:bidi="ar-SA"/>
      </w:rPr>
    </w:lvl>
  </w:abstractNum>
  <w:abstractNum w:abstractNumId="12" w15:restartNumberingAfterBreak="0">
    <w:nsid w:val="06C42EDF"/>
    <w:multiLevelType w:val="multilevel"/>
    <w:tmpl w:val="A86CD53E"/>
    <w:lvl w:ilvl="0">
      <w:start w:val="3"/>
      <w:numFmt w:val="decimal"/>
      <w:lvlText w:val="%1"/>
      <w:lvlJc w:val="left"/>
      <w:pPr>
        <w:ind w:left="1586" w:hanging="365"/>
      </w:pPr>
      <w:rPr>
        <w:rFonts w:hint="default"/>
        <w:lang w:val="ru-RU" w:eastAsia="en-US" w:bidi="ar-SA"/>
      </w:rPr>
    </w:lvl>
    <w:lvl w:ilvl="1">
      <w:start w:val="1"/>
      <w:numFmt w:val="decimal"/>
      <w:lvlText w:val="%1.%2"/>
      <w:lvlJc w:val="left"/>
      <w:pPr>
        <w:ind w:left="1586"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366"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63" w:hanging="145"/>
      </w:pPr>
      <w:rPr>
        <w:rFonts w:hint="default"/>
        <w:lang w:val="ru-RU" w:eastAsia="en-US" w:bidi="ar-SA"/>
      </w:rPr>
    </w:lvl>
    <w:lvl w:ilvl="4">
      <w:numFmt w:val="bullet"/>
      <w:lvlText w:val="•"/>
      <w:lvlJc w:val="left"/>
      <w:pPr>
        <w:ind w:left="3947" w:hanging="145"/>
      </w:pPr>
      <w:rPr>
        <w:rFonts w:hint="default"/>
        <w:lang w:val="ru-RU" w:eastAsia="en-US" w:bidi="ar-SA"/>
      </w:rPr>
    </w:lvl>
    <w:lvl w:ilvl="5">
      <w:numFmt w:val="bullet"/>
      <w:lvlText w:val="•"/>
      <w:lvlJc w:val="left"/>
      <w:pPr>
        <w:ind w:left="5130" w:hanging="145"/>
      </w:pPr>
      <w:rPr>
        <w:rFonts w:hint="default"/>
        <w:lang w:val="ru-RU" w:eastAsia="en-US" w:bidi="ar-SA"/>
      </w:rPr>
    </w:lvl>
    <w:lvl w:ilvl="6">
      <w:numFmt w:val="bullet"/>
      <w:lvlText w:val="•"/>
      <w:lvlJc w:val="left"/>
      <w:pPr>
        <w:ind w:left="6314" w:hanging="145"/>
      </w:pPr>
      <w:rPr>
        <w:rFonts w:hint="default"/>
        <w:lang w:val="ru-RU" w:eastAsia="en-US" w:bidi="ar-SA"/>
      </w:rPr>
    </w:lvl>
    <w:lvl w:ilvl="7">
      <w:numFmt w:val="bullet"/>
      <w:lvlText w:val="•"/>
      <w:lvlJc w:val="left"/>
      <w:pPr>
        <w:ind w:left="7498" w:hanging="145"/>
      </w:pPr>
      <w:rPr>
        <w:rFonts w:hint="default"/>
        <w:lang w:val="ru-RU" w:eastAsia="en-US" w:bidi="ar-SA"/>
      </w:rPr>
    </w:lvl>
    <w:lvl w:ilvl="8">
      <w:numFmt w:val="bullet"/>
      <w:lvlText w:val="•"/>
      <w:lvlJc w:val="left"/>
      <w:pPr>
        <w:ind w:left="8681" w:hanging="145"/>
      </w:pPr>
      <w:rPr>
        <w:rFonts w:hint="default"/>
        <w:lang w:val="ru-RU" w:eastAsia="en-US" w:bidi="ar-SA"/>
      </w:rPr>
    </w:lvl>
  </w:abstractNum>
  <w:abstractNum w:abstractNumId="13" w15:restartNumberingAfterBreak="0">
    <w:nsid w:val="06DD7C17"/>
    <w:multiLevelType w:val="hybridMultilevel"/>
    <w:tmpl w:val="C77EB3D0"/>
    <w:lvl w:ilvl="0" w:tplc="B5701234">
      <w:start w:val="1"/>
      <w:numFmt w:val="decimal"/>
      <w:lvlText w:val="%1."/>
      <w:lvlJc w:val="left"/>
      <w:pPr>
        <w:ind w:left="655"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B37C3FA4">
      <w:numFmt w:val="bullet"/>
      <w:lvlText w:val="•"/>
      <w:lvlJc w:val="left"/>
      <w:pPr>
        <w:ind w:left="1698" w:hanging="231"/>
      </w:pPr>
      <w:rPr>
        <w:rFonts w:hint="default"/>
        <w:lang w:val="ru-RU" w:eastAsia="en-US" w:bidi="ar-SA"/>
      </w:rPr>
    </w:lvl>
    <w:lvl w:ilvl="2" w:tplc="080C22B4">
      <w:numFmt w:val="bullet"/>
      <w:lvlText w:val="•"/>
      <w:lvlJc w:val="left"/>
      <w:pPr>
        <w:ind w:left="2737" w:hanging="231"/>
      </w:pPr>
      <w:rPr>
        <w:rFonts w:hint="default"/>
        <w:lang w:val="ru-RU" w:eastAsia="en-US" w:bidi="ar-SA"/>
      </w:rPr>
    </w:lvl>
    <w:lvl w:ilvl="3" w:tplc="AC9436CE">
      <w:numFmt w:val="bullet"/>
      <w:lvlText w:val="•"/>
      <w:lvlJc w:val="left"/>
      <w:pPr>
        <w:ind w:left="3776" w:hanging="231"/>
      </w:pPr>
      <w:rPr>
        <w:rFonts w:hint="default"/>
        <w:lang w:val="ru-RU" w:eastAsia="en-US" w:bidi="ar-SA"/>
      </w:rPr>
    </w:lvl>
    <w:lvl w:ilvl="4" w:tplc="DFFA0DCE">
      <w:numFmt w:val="bullet"/>
      <w:lvlText w:val="•"/>
      <w:lvlJc w:val="left"/>
      <w:pPr>
        <w:ind w:left="4815" w:hanging="231"/>
      </w:pPr>
      <w:rPr>
        <w:rFonts w:hint="default"/>
        <w:lang w:val="ru-RU" w:eastAsia="en-US" w:bidi="ar-SA"/>
      </w:rPr>
    </w:lvl>
    <w:lvl w:ilvl="5" w:tplc="E21A8BC2">
      <w:numFmt w:val="bullet"/>
      <w:lvlText w:val="•"/>
      <w:lvlJc w:val="left"/>
      <w:pPr>
        <w:ind w:left="5854" w:hanging="231"/>
      </w:pPr>
      <w:rPr>
        <w:rFonts w:hint="default"/>
        <w:lang w:val="ru-RU" w:eastAsia="en-US" w:bidi="ar-SA"/>
      </w:rPr>
    </w:lvl>
    <w:lvl w:ilvl="6" w:tplc="F7DEAC22">
      <w:numFmt w:val="bullet"/>
      <w:lvlText w:val="•"/>
      <w:lvlJc w:val="left"/>
      <w:pPr>
        <w:ind w:left="6893" w:hanging="231"/>
      </w:pPr>
      <w:rPr>
        <w:rFonts w:hint="default"/>
        <w:lang w:val="ru-RU" w:eastAsia="en-US" w:bidi="ar-SA"/>
      </w:rPr>
    </w:lvl>
    <w:lvl w:ilvl="7" w:tplc="1CBE1EA8">
      <w:numFmt w:val="bullet"/>
      <w:lvlText w:val="•"/>
      <w:lvlJc w:val="left"/>
      <w:pPr>
        <w:ind w:left="7932" w:hanging="231"/>
      </w:pPr>
      <w:rPr>
        <w:rFonts w:hint="default"/>
        <w:lang w:val="ru-RU" w:eastAsia="en-US" w:bidi="ar-SA"/>
      </w:rPr>
    </w:lvl>
    <w:lvl w:ilvl="8" w:tplc="57548772">
      <w:numFmt w:val="bullet"/>
      <w:lvlText w:val="•"/>
      <w:lvlJc w:val="left"/>
      <w:pPr>
        <w:ind w:left="8971" w:hanging="231"/>
      </w:pPr>
      <w:rPr>
        <w:rFonts w:hint="default"/>
        <w:lang w:val="ru-RU" w:eastAsia="en-US" w:bidi="ar-SA"/>
      </w:rPr>
    </w:lvl>
  </w:abstractNum>
  <w:abstractNum w:abstractNumId="14" w15:restartNumberingAfterBreak="0">
    <w:nsid w:val="07877F69"/>
    <w:multiLevelType w:val="hybridMultilevel"/>
    <w:tmpl w:val="43101118"/>
    <w:lvl w:ilvl="0" w:tplc="382C3822">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F48C260A">
      <w:numFmt w:val="bullet"/>
      <w:lvlText w:val="•"/>
      <w:lvlJc w:val="left"/>
      <w:pPr>
        <w:ind w:left="713" w:hanging="361"/>
      </w:pPr>
      <w:rPr>
        <w:rFonts w:hint="default"/>
        <w:lang w:val="ru-RU" w:eastAsia="en-US" w:bidi="ar-SA"/>
      </w:rPr>
    </w:lvl>
    <w:lvl w:ilvl="2" w:tplc="B2E464E8">
      <w:numFmt w:val="bullet"/>
      <w:lvlText w:val="•"/>
      <w:lvlJc w:val="left"/>
      <w:pPr>
        <w:ind w:left="946" w:hanging="361"/>
      </w:pPr>
      <w:rPr>
        <w:rFonts w:hint="default"/>
        <w:lang w:val="ru-RU" w:eastAsia="en-US" w:bidi="ar-SA"/>
      </w:rPr>
    </w:lvl>
    <w:lvl w:ilvl="3" w:tplc="99A498BC">
      <w:numFmt w:val="bullet"/>
      <w:lvlText w:val="•"/>
      <w:lvlJc w:val="left"/>
      <w:pPr>
        <w:ind w:left="1180" w:hanging="361"/>
      </w:pPr>
      <w:rPr>
        <w:rFonts w:hint="default"/>
        <w:lang w:val="ru-RU" w:eastAsia="en-US" w:bidi="ar-SA"/>
      </w:rPr>
    </w:lvl>
    <w:lvl w:ilvl="4" w:tplc="EA7A0BAC">
      <w:numFmt w:val="bullet"/>
      <w:lvlText w:val="•"/>
      <w:lvlJc w:val="left"/>
      <w:pPr>
        <w:ind w:left="1413" w:hanging="361"/>
      </w:pPr>
      <w:rPr>
        <w:rFonts w:hint="default"/>
        <w:lang w:val="ru-RU" w:eastAsia="en-US" w:bidi="ar-SA"/>
      </w:rPr>
    </w:lvl>
    <w:lvl w:ilvl="5" w:tplc="4A7A7936">
      <w:numFmt w:val="bullet"/>
      <w:lvlText w:val="•"/>
      <w:lvlJc w:val="left"/>
      <w:pPr>
        <w:ind w:left="1647" w:hanging="361"/>
      </w:pPr>
      <w:rPr>
        <w:rFonts w:hint="default"/>
        <w:lang w:val="ru-RU" w:eastAsia="en-US" w:bidi="ar-SA"/>
      </w:rPr>
    </w:lvl>
    <w:lvl w:ilvl="6" w:tplc="B24A752A">
      <w:numFmt w:val="bullet"/>
      <w:lvlText w:val="•"/>
      <w:lvlJc w:val="left"/>
      <w:pPr>
        <w:ind w:left="1880" w:hanging="361"/>
      </w:pPr>
      <w:rPr>
        <w:rFonts w:hint="default"/>
        <w:lang w:val="ru-RU" w:eastAsia="en-US" w:bidi="ar-SA"/>
      </w:rPr>
    </w:lvl>
    <w:lvl w:ilvl="7" w:tplc="559CC972">
      <w:numFmt w:val="bullet"/>
      <w:lvlText w:val="•"/>
      <w:lvlJc w:val="left"/>
      <w:pPr>
        <w:ind w:left="2113" w:hanging="361"/>
      </w:pPr>
      <w:rPr>
        <w:rFonts w:hint="default"/>
        <w:lang w:val="ru-RU" w:eastAsia="en-US" w:bidi="ar-SA"/>
      </w:rPr>
    </w:lvl>
    <w:lvl w:ilvl="8" w:tplc="C8EA39DC">
      <w:numFmt w:val="bullet"/>
      <w:lvlText w:val="•"/>
      <w:lvlJc w:val="left"/>
      <w:pPr>
        <w:ind w:left="2347" w:hanging="361"/>
      </w:pPr>
      <w:rPr>
        <w:rFonts w:hint="default"/>
        <w:lang w:val="ru-RU" w:eastAsia="en-US" w:bidi="ar-SA"/>
      </w:rPr>
    </w:lvl>
  </w:abstractNum>
  <w:abstractNum w:abstractNumId="15" w15:restartNumberingAfterBreak="0">
    <w:nsid w:val="0923336F"/>
    <w:multiLevelType w:val="hybridMultilevel"/>
    <w:tmpl w:val="F0A6D8E0"/>
    <w:lvl w:ilvl="0" w:tplc="A3AECEDE">
      <w:start w:val="1"/>
      <w:numFmt w:val="decimal"/>
      <w:lvlText w:val="%1)"/>
      <w:lvlJc w:val="left"/>
      <w:pPr>
        <w:ind w:left="655"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D576CBCA">
      <w:numFmt w:val="bullet"/>
      <w:lvlText w:val="•"/>
      <w:lvlJc w:val="left"/>
      <w:pPr>
        <w:ind w:left="1698" w:hanging="322"/>
      </w:pPr>
      <w:rPr>
        <w:rFonts w:hint="default"/>
        <w:lang w:val="ru-RU" w:eastAsia="en-US" w:bidi="ar-SA"/>
      </w:rPr>
    </w:lvl>
    <w:lvl w:ilvl="2" w:tplc="C05AAE74">
      <w:numFmt w:val="bullet"/>
      <w:lvlText w:val="•"/>
      <w:lvlJc w:val="left"/>
      <w:pPr>
        <w:ind w:left="2737" w:hanging="322"/>
      </w:pPr>
      <w:rPr>
        <w:rFonts w:hint="default"/>
        <w:lang w:val="ru-RU" w:eastAsia="en-US" w:bidi="ar-SA"/>
      </w:rPr>
    </w:lvl>
    <w:lvl w:ilvl="3" w:tplc="052EF95E">
      <w:numFmt w:val="bullet"/>
      <w:lvlText w:val="•"/>
      <w:lvlJc w:val="left"/>
      <w:pPr>
        <w:ind w:left="3776" w:hanging="322"/>
      </w:pPr>
      <w:rPr>
        <w:rFonts w:hint="default"/>
        <w:lang w:val="ru-RU" w:eastAsia="en-US" w:bidi="ar-SA"/>
      </w:rPr>
    </w:lvl>
    <w:lvl w:ilvl="4" w:tplc="1FE8477A">
      <w:numFmt w:val="bullet"/>
      <w:lvlText w:val="•"/>
      <w:lvlJc w:val="left"/>
      <w:pPr>
        <w:ind w:left="4815" w:hanging="322"/>
      </w:pPr>
      <w:rPr>
        <w:rFonts w:hint="default"/>
        <w:lang w:val="ru-RU" w:eastAsia="en-US" w:bidi="ar-SA"/>
      </w:rPr>
    </w:lvl>
    <w:lvl w:ilvl="5" w:tplc="A4D62DF6">
      <w:numFmt w:val="bullet"/>
      <w:lvlText w:val="•"/>
      <w:lvlJc w:val="left"/>
      <w:pPr>
        <w:ind w:left="5854" w:hanging="322"/>
      </w:pPr>
      <w:rPr>
        <w:rFonts w:hint="default"/>
        <w:lang w:val="ru-RU" w:eastAsia="en-US" w:bidi="ar-SA"/>
      </w:rPr>
    </w:lvl>
    <w:lvl w:ilvl="6" w:tplc="BAAA9B62">
      <w:numFmt w:val="bullet"/>
      <w:lvlText w:val="•"/>
      <w:lvlJc w:val="left"/>
      <w:pPr>
        <w:ind w:left="6893" w:hanging="322"/>
      </w:pPr>
      <w:rPr>
        <w:rFonts w:hint="default"/>
        <w:lang w:val="ru-RU" w:eastAsia="en-US" w:bidi="ar-SA"/>
      </w:rPr>
    </w:lvl>
    <w:lvl w:ilvl="7" w:tplc="806883D8">
      <w:numFmt w:val="bullet"/>
      <w:lvlText w:val="•"/>
      <w:lvlJc w:val="left"/>
      <w:pPr>
        <w:ind w:left="7932" w:hanging="322"/>
      </w:pPr>
      <w:rPr>
        <w:rFonts w:hint="default"/>
        <w:lang w:val="ru-RU" w:eastAsia="en-US" w:bidi="ar-SA"/>
      </w:rPr>
    </w:lvl>
    <w:lvl w:ilvl="8" w:tplc="7EC01CEE">
      <w:numFmt w:val="bullet"/>
      <w:lvlText w:val="•"/>
      <w:lvlJc w:val="left"/>
      <w:pPr>
        <w:ind w:left="8971" w:hanging="322"/>
      </w:pPr>
      <w:rPr>
        <w:rFonts w:hint="default"/>
        <w:lang w:val="ru-RU" w:eastAsia="en-US" w:bidi="ar-SA"/>
      </w:rPr>
    </w:lvl>
  </w:abstractNum>
  <w:abstractNum w:abstractNumId="16" w15:restartNumberingAfterBreak="0">
    <w:nsid w:val="092C02E8"/>
    <w:multiLevelType w:val="hybridMultilevel"/>
    <w:tmpl w:val="66428886"/>
    <w:lvl w:ilvl="0" w:tplc="F39C6A52">
      <w:start w:val="1"/>
      <w:numFmt w:val="decimal"/>
      <w:lvlText w:val="%1)"/>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6CAEA648">
      <w:numFmt w:val="bullet"/>
      <w:lvlText w:val="•"/>
      <w:lvlJc w:val="left"/>
      <w:pPr>
        <w:ind w:left="1698" w:hanging="265"/>
      </w:pPr>
      <w:rPr>
        <w:rFonts w:hint="default"/>
        <w:lang w:val="ru-RU" w:eastAsia="en-US" w:bidi="ar-SA"/>
      </w:rPr>
    </w:lvl>
    <w:lvl w:ilvl="2" w:tplc="AD7875C4">
      <w:numFmt w:val="bullet"/>
      <w:lvlText w:val="•"/>
      <w:lvlJc w:val="left"/>
      <w:pPr>
        <w:ind w:left="2737" w:hanging="265"/>
      </w:pPr>
      <w:rPr>
        <w:rFonts w:hint="default"/>
        <w:lang w:val="ru-RU" w:eastAsia="en-US" w:bidi="ar-SA"/>
      </w:rPr>
    </w:lvl>
    <w:lvl w:ilvl="3" w:tplc="7624CAF6">
      <w:numFmt w:val="bullet"/>
      <w:lvlText w:val="•"/>
      <w:lvlJc w:val="left"/>
      <w:pPr>
        <w:ind w:left="3776" w:hanging="265"/>
      </w:pPr>
      <w:rPr>
        <w:rFonts w:hint="default"/>
        <w:lang w:val="ru-RU" w:eastAsia="en-US" w:bidi="ar-SA"/>
      </w:rPr>
    </w:lvl>
    <w:lvl w:ilvl="4" w:tplc="E7A8BD60">
      <w:numFmt w:val="bullet"/>
      <w:lvlText w:val="•"/>
      <w:lvlJc w:val="left"/>
      <w:pPr>
        <w:ind w:left="4815" w:hanging="265"/>
      </w:pPr>
      <w:rPr>
        <w:rFonts w:hint="default"/>
        <w:lang w:val="ru-RU" w:eastAsia="en-US" w:bidi="ar-SA"/>
      </w:rPr>
    </w:lvl>
    <w:lvl w:ilvl="5" w:tplc="9F04DB3E">
      <w:numFmt w:val="bullet"/>
      <w:lvlText w:val="•"/>
      <w:lvlJc w:val="left"/>
      <w:pPr>
        <w:ind w:left="5854" w:hanging="265"/>
      </w:pPr>
      <w:rPr>
        <w:rFonts w:hint="default"/>
        <w:lang w:val="ru-RU" w:eastAsia="en-US" w:bidi="ar-SA"/>
      </w:rPr>
    </w:lvl>
    <w:lvl w:ilvl="6" w:tplc="63F88B5C">
      <w:numFmt w:val="bullet"/>
      <w:lvlText w:val="•"/>
      <w:lvlJc w:val="left"/>
      <w:pPr>
        <w:ind w:left="6893" w:hanging="265"/>
      </w:pPr>
      <w:rPr>
        <w:rFonts w:hint="default"/>
        <w:lang w:val="ru-RU" w:eastAsia="en-US" w:bidi="ar-SA"/>
      </w:rPr>
    </w:lvl>
    <w:lvl w:ilvl="7" w:tplc="E5A44CF2">
      <w:numFmt w:val="bullet"/>
      <w:lvlText w:val="•"/>
      <w:lvlJc w:val="left"/>
      <w:pPr>
        <w:ind w:left="7932" w:hanging="265"/>
      </w:pPr>
      <w:rPr>
        <w:rFonts w:hint="default"/>
        <w:lang w:val="ru-RU" w:eastAsia="en-US" w:bidi="ar-SA"/>
      </w:rPr>
    </w:lvl>
    <w:lvl w:ilvl="8" w:tplc="73FE4852">
      <w:numFmt w:val="bullet"/>
      <w:lvlText w:val="•"/>
      <w:lvlJc w:val="left"/>
      <w:pPr>
        <w:ind w:left="8971" w:hanging="265"/>
      </w:pPr>
      <w:rPr>
        <w:rFonts w:hint="default"/>
        <w:lang w:val="ru-RU" w:eastAsia="en-US" w:bidi="ar-SA"/>
      </w:rPr>
    </w:lvl>
  </w:abstractNum>
  <w:abstractNum w:abstractNumId="17" w15:restartNumberingAfterBreak="0">
    <w:nsid w:val="09F95086"/>
    <w:multiLevelType w:val="hybridMultilevel"/>
    <w:tmpl w:val="CE36939E"/>
    <w:lvl w:ilvl="0" w:tplc="9C085FA2">
      <w:numFmt w:val="bullet"/>
      <w:lvlText w:val=""/>
      <w:lvlJc w:val="left"/>
      <w:pPr>
        <w:ind w:left="1423" w:hanging="203"/>
      </w:pPr>
      <w:rPr>
        <w:rFonts w:ascii="Symbol" w:eastAsia="Symbol" w:hAnsi="Symbol" w:cs="Symbol" w:hint="default"/>
        <w:b w:val="0"/>
        <w:bCs w:val="0"/>
        <w:i w:val="0"/>
        <w:iCs w:val="0"/>
        <w:spacing w:val="0"/>
        <w:w w:val="100"/>
        <w:sz w:val="24"/>
        <w:szCs w:val="24"/>
        <w:lang w:val="ru-RU" w:eastAsia="en-US" w:bidi="ar-SA"/>
      </w:rPr>
    </w:lvl>
    <w:lvl w:ilvl="1" w:tplc="5BC64E3E">
      <w:numFmt w:val="bullet"/>
      <w:lvlText w:val="•"/>
      <w:lvlJc w:val="left"/>
      <w:pPr>
        <w:ind w:left="2382" w:hanging="203"/>
      </w:pPr>
      <w:rPr>
        <w:rFonts w:hint="default"/>
        <w:lang w:val="ru-RU" w:eastAsia="en-US" w:bidi="ar-SA"/>
      </w:rPr>
    </w:lvl>
    <w:lvl w:ilvl="2" w:tplc="F4C6E2D0">
      <w:numFmt w:val="bullet"/>
      <w:lvlText w:val="•"/>
      <w:lvlJc w:val="left"/>
      <w:pPr>
        <w:ind w:left="3345" w:hanging="203"/>
      </w:pPr>
      <w:rPr>
        <w:rFonts w:hint="default"/>
        <w:lang w:val="ru-RU" w:eastAsia="en-US" w:bidi="ar-SA"/>
      </w:rPr>
    </w:lvl>
    <w:lvl w:ilvl="3" w:tplc="D4A0AC60">
      <w:numFmt w:val="bullet"/>
      <w:lvlText w:val="•"/>
      <w:lvlJc w:val="left"/>
      <w:pPr>
        <w:ind w:left="4308" w:hanging="203"/>
      </w:pPr>
      <w:rPr>
        <w:rFonts w:hint="default"/>
        <w:lang w:val="ru-RU" w:eastAsia="en-US" w:bidi="ar-SA"/>
      </w:rPr>
    </w:lvl>
    <w:lvl w:ilvl="4" w:tplc="61D00294">
      <w:numFmt w:val="bullet"/>
      <w:lvlText w:val="•"/>
      <w:lvlJc w:val="left"/>
      <w:pPr>
        <w:ind w:left="5271" w:hanging="203"/>
      </w:pPr>
      <w:rPr>
        <w:rFonts w:hint="default"/>
        <w:lang w:val="ru-RU" w:eastAsia="en-US" w:bidi="ar-SA"/>
      </w:rPr>
    </w:lvl>
    <w:lvl w:ilvl="5" w:tplc="36E67582">
      <w:numFmt w:val="bullet"/>
      <w:lvlText w:val="•"/>
      <w:lvlJc w:val="left"/>
      <w:pPr>
        <w:ind w:left="6234" w:hanging="203"/>
      </w:pPr>
      <w:rPr>
        <w:rFonts w:hint="default"/>
        <w:lang w:val="ru-RU" w:eastAsia="en-US" w:bidi="ar-SA"/>
      </w:rPr>
    </w:lvl>
    <w:lvl w:ilvl="6" w:tplc="A220275C">
      <w:numFmt w:val="bullet"/>
      <w:lvlText w:val="•"/>
      <w:lvlJc w:val="left"/>
      <w:pPr>
        <w:ind w:left="7197" w:hanging="203"/>
      </w:pPr>
      <w:rPr>
        <w:rFonts w:hint="default"/>
        <w:lang w:val="ru-RU" w:eastAsia="en-US" w:bidi="ar-SA"/>
      </w:rPr>
    </w:lvl>
    <w:lvl w:ilvl="7" w:tplc="6C2C6256">
      <w:numFmt w:val="bullet"/>
      <w:lvlText w:val="•"/>
      <w:lvlJc w:val="left"/>
      <w:pPr>
        <w:ind w:left="8160" w:hanging="203"/>
      </w:pPr>
      <w:rPr>
        <w:rFonts w:hint="default"/>
        <w:lang w:val="ru-RU" w:eastAsia="en-US" w:bidi="ar-SA"/>
      </w:rPr>
    </w:lvl>
    <w:lvl w:ilvl="8" w:tplc="E086EE28">
      <w:numFmt w:val="bullet"/>
      <w:lvlText w:val="•"/>
      <w:lvlJc w:val="left"/>
      <w:pPr>
        <w:ind w:left="9123" w:hanging="203"/>
      </w:pPr>
      <w:rPr>
        <w:rFonts w:hint="default"/>
        <w:lang w:val="ru-RU" w:eastAsia="en-US" w:bidi="ar-SA"/>
      </w:rPr>
    </w:lvl>
  </w:abstractNum>
  <w:abstractNum w:abstractNumId="18" w15:restartNumberingAfterBreak="0">
    <w:nsid w:val="0A0631DE"/>
    <w:multiLevelType w:val="hybridMultilevel"/>
    <w:tmpl w:val="8F3A0802"/>
    <w:lvl w:ilvl="0" w:tplc="98C6868E">
      <w:numFmt w:val="bullet"/>
      <w:lvlText w:val=""/>
      <w:lvlJc w:val="left"/>
      <w:pPr>
        <w:ind w:left="104" w:hanging="707"/>
      </w:pPr>
      <w:rPr>
        <w:rFonts w:ascii="Symbol" w:eastAsia="Symbol" w:hAnsi="Symbol" w:cs="Symbol" w:hint="default"/>
        <w:b w:val="0"/>
        <w:bCs w:val="0"/>
        <w:i w:val="0"/>
        <w:iCs w:val="0"/>
        <w:spacing w:val="0"/>
        <w:w w:val="100"/>
        <w:sz w:val="24"/>
        <w:szCs w:val="24"/>
        <w:lang w:val="ru-RU" w:eastAsia="en-US" w:bidi="ar-SA"/>
      </w:rPr>
    </w:lvl>
    <w:lvl w:ilvl="1" w:tplc="9C4EF482">
      <w:numFmt w:val="bullet"/>
      <w:lvlText w:val="•"/>
      <w:lvlJc w:val="left"/>
      <w:pPr>
        <w:ind w:left="532" w:hanging="707"/>
      </w:pPr>
      <w:rPr>
        <w:rFonts w:hint="default"/>
        <w:lang w:val="ru-RU" w:eastAsia="en-US" w:bidi="ar-SA"/>
      </w:rPr>
    </w:lvl>
    <w:lvl w:ilvl="2" w:tplc="E01C5404">
      <w:numFmt w:val="bullet"/>
      <w:lvlText w:val="•"/>
      <w:lvlJc w:val="left"/>
      <w:pPr>
        <w:ind w:left="964" w:hanging="707"/>
      </w:pPr>
      <w:rPr>
        <w:rFonts w:hint="default"/>
        <w:lang w:val="ru-RU" w:eastAsia="en-US" w:bidi="ar-SA"/>
      </w:rPr>
    </w:lvl>
    <w:lvl w:ilvl="3" w:tplc="B47A3352">
      <w:numFmt w:val="bullet"/>
      <w:lvlText w:val="•"/>
      <w:lvlJc w:val="left"/>
      <w:pPr>
        <w:ind w:left="1396" w:hanging="707"/>
      </w:pPr>
      <w:rPr>
        <w:rFonts w:hint="default"/>
        <w:lang w:val="ru-RU" w:eastAsia="en-US" w:bidi="ar-SA"/>
      </w:rPr>
    </w:lvl>
    <w:lvl w:ilvl="4" w:tplc="5AE692CA">
      <w:numFmt w:val="bullet"/>
      <w:lvlText w:val="•"/>
      <w:lvlJc w:val="left"/>
      <w:pPr>
        <w:ind w:left="1829" w:hanging="707"/>
      </w:pPr>
      <w:rPr>
        <w:rFonts w:hint="default"/>
        <w:lang w:val="ru-RU" w:eastAsia="en-US" w:bidi="ar-SA"/>
      </w:rPr>
    </w:lvl>
    <w:lvl w:ilvl="5" w:tplc="B25AC386">
      <w:numFmt w:val="bullet"/>
      <w:lvlText w:val="•"/>
      <w:lvlJc w:val="left"/>
      <w:pPr>
        <w:ind w:left="2261" w:hanging="707"/>
      </w:pPr>
      <w:rPr>
        <w:rFonts w:hint="default"/>
        <w:lang w:val="ru-RU" w:eastAsia="en-US" w:bidi="ar-SA"/>
      </w:rPr>
    </w:lvl>
    <w:lvl w:ilvl="6" w:tplc="8E02742E">
      <w:numFmt w:val="bullet"/>
      <w:lvlText w:val="•"/>
      <w:lvlJc w:val="left"/>
      <w:pPr>
        <w:ind w:left="2693" w:hanging="707"/>
      </w:pPr>
      <w:rPr>
        <w:rFonts w:hint="default"/>
        <w:lang w:val="ru-RU" w:eastAsia="en-US" w:bidi="ar-SA"/>
      </w:rPr>
    </w:lvl>
    <w:lvl w:ilvl="7" w:tplc="6C6E5956">
      <w:numFmt w:val="bullet"/>
      <w:lvlText w:val="•"/>
      <w:lvlJc w:val="left"/>
      <w:pPr>
        <w:ind w:left="3126" w:hanging="707"/>
      </w:pPr>
      <w:rPr>
        <w:rFonts w:hint="default"/>
        <w:lang w:val="ru-RU" w:eastAsia="en-US" w:bidi="ar-SA"/>
      </w:rPr>
    </w:lvl>
    <w:lvl w:ilvl="8" w:tplc="C3B8207C">
      <w:numFmt w:val="bullet"/>
      <w:lvlText w:val="•"/>
      <w:lvlJc w:val="left"/>
      <w:pPr>
        <w:ind w:left="3558" w:hanging="707"/>
      </w:pPr>
      <w:rPr>
        <w:rFonts w:hint="default"/>
        <w:lang w:val="ru-RU" w:eastAsia="en-US" w:bidi="ar-SA"/>
      </w:rPr>
    </w:lvl>
  </w:abstractNum>
  <w:abstractNum w:abstractNumId="19" w15:restartNumberingAfterBreak="0">
    <w:nsid w:val="0A587529"/>
    <w:multiLevelType w:val="hybridMultilevel"/>
    <w:tmpl w:val="EAF2E770"/>
    <w:lvl w:ilvl="0" w:tplc="358ECFC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836C655A">
      <w:numFmt w:val="bullet"/>
      <w:lvlText w:val="•"/>
      <w:lvlJc w:val="left"/>
      <w:pPr>
        <w:ind w:left="2580" w:hanging="265"/>
      </w:pPr>
      <w:rPr>
        <w:rFonts w:hint="default"/>
        <w:lang w:val="ru-RU" w:eastAsia="en-US" w:bidi="ar-SA"/>
      </w:rPr>
    </w:lvl>
    <w:lvl w:ilvl="2" w:tplc="A89E23F0">
      <w:numFmt w:val="bullet"/>
      <w:lvlText w:val="•"/>
      <w:lvlJc w:val="left"/>
      <w:pPr>
        <w:ind w:left="3521" w:hanging="265"/>
      </w:pPr>
      <w:rPr>
        <w:rFonts w:hint="default"/>
        <w:lang w:val="ru-RU" w:eastAsia="en-US" w:bidi="ar-SA"/>
      </w:rPr>
    </w:lvl>
    <w:lvl w:ilvl="3" w:tplc="F1C0D340">
      <w:numFmt w:val="bullet"/>
      <w:lvlText w:val="•"/>
      <w:lvlJc w:val="left"/>
      <w:pPr>
        <w:ind w:left="4462" w:hanging="265"/>
      </w:pPr>
      <w:rPr>
        <w:rFonts w:hint="default"/>
        <w:lang w:val="ru-RU" w:eastAsia="en-US" w:bidi="ar-SA"/>
      </w:rPr>
    </w:lvl>
    <w:lvl w:ilvl="4" w:tplc="BB40250E">
      <w:numFmt w:val="bullet"/>
      <w:lvlText w:val="•"/>
      <w:lvlJc w:val="left"/>
      <w:pPr>
        <w:ind w:left="5403" w:hanging="265"/>
      </w:pPr>
      <w:rPr>
        <w:rFonts w:hint="default"/>
        <w:lang w:val="ru-RU" w:eastAsia="en-US" w:bidi="ar-SA"/>
      </w:rPr>
    </w:lvl>
    <w:lvl w:ilvl="5" w:tplc="DB085F2A">
      <w:numFmt w:val="bullet"/>
      <w:lvlText w:val="•"/>
      <w:lvlJc w:val="left"/>
      <w:pPr>
        <w:ind w:left="6344" w:hanging="265"/>
      </w:pPr>
      <w:rPr>
        <w:rFonts w:hint="default"/>
        <w:lang w:val="ru-RU" w:eastAsia="en-US" w:bidi="ar-SA"/>
      </w:rPr>
    </w:lvl>
    <w:lvl w:ilvl="6" w:tplc="52CA79C0">
      <w:numFmt w:val="bullet"/>
      <w:lvlText w:val="•"/>
      <w:lvlJc w:val="left"/>
      <w:pPr>
        <w:ind w:left="7285" w:hanging="265"/>
      </w:pPr>
      <w:rPr>
        <w:rFonts w:hint="default"/>
        <w:lang w:val="ru-RU" w:eastAsia="en-US" w:bidi="ar-SA"/>
      </w:rPr>
    </w:lvl>
    <w:lvl w:ilvl="7" w:tplc="4A9EDD44">
      <w:numFmt w:val="bullet"/>
      <w:lvlText w:val="•"/>
      <w:lvlJc w:val="left"/>
      <w:pPr>
        <w:ind w:left="8226" w:hanging="265"/>
      </w:pPr>
      <w:rPr>
        <w:rFonts w:hint="default"/>
        <w:lang w:val="ru-RU" w:eastAsia="en-US" w:bidi="ar-SA"/>
      </w:rPr>
    </w:lvl>
    <w:lvl w:ilvl="8" w:tplc="076ACCFA">
      <w:numFmt w:val="bullet"/>
      <w:lvlText w:val="•"/>
      <w:lvlJc w:val="left"/>
      <w:pPr>
        <w:ind w:left="9167" w:hanging="265"/>
      </w:pPr>
      <w:rPr>
        <w:rFonts w:hint="default"/>
        <w:lang w:val="ru-RU" w:eastAsia="en-US" w:bidi="ar-SA"/>
      </w:rPr>
    </w:lvl>
  </w:abstractNum>
  <w:abstractNum w:abstractNumId="20" w15:restartNumberingAfterBreak="0">
    <w:nsid w:val="0A790129"/>
    <w:multiLevelType w:val="hybridMultilevel"/>
    <w:tmpl w:val="568E18F8"/>
    <w:lvl w:ilvl="0" w:tplc="4546F536">
      <w:start w:val="1"/>
      <w:numFmt w:val="decimal"/>
      <w:lvlText w:val="%1)"/>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B54EE604">
      <w:numFmt w:val="bullet"/>
      <w:lvlText w:val="•"/>
      <w:lvlJc w:val="left"/>
      <w:pPr>
        <w:ind w:left="1698" w:hanging="265"/>
      </w:pPr>
      <w:rPr>
        <w:rFonts w:hint="default"/>
        <w:lang w:val="ru-RU" w:eastAsia="en-US" w:bidi="ar-SA"/>
      </w:rPr>
    </w:lvl>
    <w:lvl w:ilvl="2" w:tplc="BB6A568A">
      <w:numFmt w:val="bullet"/>
      <w:lvlText w:val="•"/>
      <w:lvlJc w:val="left"/>
      <w:pPr>
        <w:ind w:left="2737" w:hanging="265"/>
      </w:pPr>
      <w:rPr>
        <w:rFonts w:hint="default"/>
        <w:lang w:val="ru-RU" w:eastAsia="en-US" w:bidi="ar-SA"/>
      </w:rPr>
    </w:lvl>
    <w:lvl w:ilvl="3" w:tplc="76F862B6">
      <w:numFmt w:val="bullet"/>
      <w:lvlText w:val="•"/>
      <w:lvlJc w:val="left"/>
      <w:pPr>
        <w:ind w:left="3776" w:hanging="265"/>
      </w:pPr>
      <w:rPr>
        <w:rFonts w:hint="default"/>
        <w:lang w:val="ru-RU" w:eastAsia="en-US" w:bidi="ar-SA"/>
      </w:rPr>
    </w:lvl>
    <w:lvl w:ilvl="4" w:tplc="51606454">
      <w:numFmt w:val="bullet"/>
      <w:lvlText w:val="•"/>
      <w:lvlJc w:val="left"/>
      <w:pPr>
        <w:ind w:left="4815" w:hanging="265"/>
      </w:pPr>
      <w:rPr>
        <w:rFonts w:hint="default"/>
        <w:lang w:val="ru-RU" w:eastAsia="en-US" w:bidi="ar-SA"/>
      </w:rPr>
    </w:lvl>
    <w:lvl w:ilvl="5" w:tplc="7736C794">
      <w:numFmt w:val="bullet"/>
      <w:lvlText w:val="•"/>
      <w:lvlJc w:val="left"/>
      <w:pPr>
        <w:ind w:left="5854" w:hanging="265"/>
      </w:pPr>
      <w:rPr>
        <w:rFonts w:hint="default"/>
        <w:lang w:val="ru-RU" w:eastAsia="en-US" w:bidi="ar-SA"/>
      </w:rPr>
    </w:lvl>
    <w:lvl w:ilvl="6" w:tplc="F3441E42">
      <w:numFmt w:val="bullet"/>
      <w:lvlText w:val="•"/>
      <w:lvlJc w:val="left"/>
      <w:pPr>
        <w:ind w:left="6893" w:hanging="265"/>
      </w:pPr>
      <w:rPr>
        <w:rFonts w:hint="default"/>
        <w:lang w:val="ru-RU" w:eastAsia="en-US" w:bidi="ar-SA"/>
      </w:rPr>
    </w:lvl>
    <w:lvl w:ilvl="7" w:tplc="1C66D178">
      <w:numFmt w:val="bullet"/>
      <w:lvlText w:val="•"/>
      <w:lvlJc w:val="left"/>
      <w:pPr>
        <w:ind w:left="7932" w:hanging="265"/>
      </w:pPr>
      <w:rPr>
        <w:rFonts w:hint="default"/>
        <w:lang w:val="ru-RU" w:eastAsia="en-US" w:bidi="ar-SA"/>
      </w:rPr>
    </w:lvl>
    <w:lvl w:ilvl="8" w:tplc="6CC8C6D4">
      <w:numFmt w:val="bullet"/>
      <w:lvlText w:val="•"/>
      <w:lvlJc w:val="left"/>
      <w:pPr>
        <w:ind w:left="8971" w:hanging="265"/>
      </w:pPr>
      <w:rPr>
        <w:rFonts w:hint="default"/>
        <w:lang w:val="ru-RU" w:eastAsia="en-US" w:bidi="ar-SA"/>
      </w:rPr>
    </w:lvl>
  </w:abstractNum>
  <w:abstractNum w:abstractNumId="21" w15:restartNumberingAfterBreak="0">
    <w:nsid w:val="0B892C29"/>
    <w:multiLevelType w:val="hybridMultilevel"/>
    <w:tmpl w:val="A7FA96F0"/>
    <w:lvl w:ilvl="0" w:tplc="107CAB1E">
      <w:start w:val="1"/>
      <w:numFmt w:val="decimal"/>
      <w:lvlText w:val="%1)"/>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123CF99C">
      <w:numFmt w:val="bullet"/>
      <w:lvlText w:val="•"/>
      <w:lvlJc w:val="left"/>
      <w:pPr>
        <w:ind w:left="1698" w:hanging="265"/>
      </w:pPr>
      <w:rPr>
        <w:rFonts w:hint="default"/>
        <w:lang w:val="ru-RU" w:eastAsia="en-US" w:bidi="ar-SA"/>
      </w:rPr>
    </w:lvl>
    <w:lvl w:ilvl="2" w:tplc="61602E94">
      <w:numFmt w:val="bullet"/>
      <w:lvlText w:val="•"/>
      <w:lvlJc w:val="left"/>
      <w:pPr>
        <w:ind w:left="2737" w:hanging="265"/>
      </w:pPr>
      <w:rPr>
        <w:rFonts w:hint="default"/>
        <w:lang w:val="ru-RU" w:eastAsia="en-US" w:bidi="ar-SA"/>
      </w:rPr>
    </w:lvl>
    <w:lvl w:ilvl="3" w:tplc="547A3E60">
      <w:numFmt w:val="bullet"/>
      <w:lvlText w:val="•"/>
      <w:lvlJc w:val="left"/>
      <w:pPr>
        <w:ind w:left="3776" w:hanging="265"/>
      </w:pPr>
      <w:rPr>
        <w:rFonts w:hint="default"/>
        <w:lang w:val="ru-RU" w:eastAsia="en-US" w:bidi="ar-SA"/>
      </w:rPr>
    </w:lvl>
    <w:lvl w:ilvl="4" w:tplc="4334B8A2">
      <w:numFmt w:val="bullet"/>
      <w:lvlText w:val="•"/>
      <w:lvlJc w:val="left"/>
      <w:pPr>
        <w:ind w:left="4815" w:hanging="265"/>
      </w:pPr>
      <w:rPr>
        <w:rFonts w:hint="default"/>
        <w:lang w:val="ru-RU" w:eastAsia="en-US" w:bidi="ar-SA"/>
      </w:rPr>
    </w:lvl>
    <w:lvl w:ilvl="5" w:tplc="BE52E072">
      <w:numFmt w:val="bullet"/>
      <w:lvlText w:val="•"/>
      <w:lvlJc w:val="left"/>
      <w:pPr>
        <w:ind w:left="5854" w:hanging="265"/>
      </w:pPr>
      <w:rPr>
        <w:rFonts w:hint="default"/>
        <w:lang w:val="ru-RU" w:eastAsia="en-US" w:bidi="ar-SA"/>
      </w:rPr>
    </w:lvl>
    <w:lvl w:ilvl="6" w:tplc="07B88F8C">
      <w:numFmt w:val="bullet"/>
      <w:lvlText w:val="•"/>
      <w:lvlJc w:val="left"/>
      <w:pPr>
        <w:ind w:left="6893" w:hanging="265"/>
      </w:pPr>
      <w:rPr>
        <w:rFonts w:hint="default"/>
        <w:lang w:val="ru-RU" w:eastAsia="en-US" w:bidi="ar-SA"/>
      </w:rPr>
    </w:lvl>
    <w:lvl w:ilvl="7" w:tplc="6CDCD1F0">
      <w:numFmt w:val="bullet"/>
      <w:lvlText w:val="•"/>
      <w:lvlJc w:val="left"/>
      <w:pPr>
        <w:ind w:left="7932" w:hanging="265"/>
      </w:pPr>
      <w:rPr>
        <w:rFonts w:hint="default"/>
        <w:lang w:val="ru-RU" w:eastAsia="en-US" w:bidi="ar-SA"/>
      </w:rPr>
    </w:lvl>
    <w:lvl w:ilvl="8" w:tplc="97F05A92">
      <w:numFmt w:val="bullet"/>
      <w:lvlText w:val="•"/>
      <w:lvlJc w:val="left"/>
      <w:pPr>
        <w:ind w:left="8971" w:hanging="265"/>
      </w:pPr>
      <w:rPr>
        <w:rFonts w:hint="default"/>
        <w:lang w:val="ru-RU" w:eastAsia="en-US" w:bidi="ar-SA"/>
      </w:rPr>
    </w:lvl>
  </w:abstractNum>
  <w:abstractNum w:abstractNumId="22" w15:restartNumberingAfterBreak="0">
    <w:nsid w:val="0BF866DC"/>
    <w:multiLevelType w:val="hybridMultilevel"/>
    <w:tmpl w:val="9274F908"/>
    <w:lvl w:ilvl="0" w:tplc="3684C57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97E4246">
      <w:numFmt w:val="bullet"/>
      <w:lvlText w:val="•"/>
      <w:lvlJc w:val="left"/>
      <w:pPr>
        <w:ind w:left="1698" w:hanging="245"/>
      </w:pPr>
      <w:rPr>
        <w:rFonts w:hint="default"/>
        <w:lang w:val="ru-RU" w:eastAsia="en-US" w:bidi="ar-SA"/>
      </w:rPr>
    </w:lvl>
    <w:lvl w:ilvl="2" w:tplc="CF9A0182">
      <w:numFmt w:val="bullet"/>
      <w:lvlText w:val="•"/>
      <w:lvlJc w:val="left"/>
      <w:pPr>
        <w:ind w:left="2737" w:hanging="245"/>
      </w:pPr>
      <w:rPr>
        <w:rFonts w:hint="default"/>
        <w:lang w:val="ru-RU" w:eastAsia="en-US" w:bidi="ar-SA"/>
      </w:rPr>
    </w:lvl>
    <w:lvl w:ilvl="3" w:tplc="26B0728E">
      <w:numFmt w:val="bullet"/>
      <w:lvlText w:val="•"/>
      <w:lvlJc w:val="left"/>
      <w:pPr>
        <w:ind w:left="3776" w:hanging="245"/>
      </w:pPr>
      <w:rPr>
        <w:rFonts w:hint="default"/>
        <w:lang w:val="ru-RU" w:eastAsia="en-US" w:bidi="ar-SA"/>
      </w:rPr>
    </w:lvl>
    <w:lvl w:ilvl="4" w:tplc="3E98CA8A">
      <w:numFmt w:val="bullet"/>
      <w:lvlText w:val="•"/>
      <w:lvlJc w:val="left"/>
      <w:pPr>
        <w:ind w:left="4815" w:hanging="245"/>
      </w:pPr>
      <w:rPr>
        <w:rFonts w:hint="default"/>
        <w:lang w:val="ru-RU" w:eastAsia="en-US" w:bidi="ar-SA"/>
      </w:rPr>
    </w:lvl>
    <w:lvl w:ilvl="5" w:tplc="C116EFB6">
      <w:numFmt w:val="bullet"/>
      <w:lvlText w:val="•"/>
      <w:lvlJc w:val="left"/>
      <w:pPr>
        <w:ind w:left="5854" w:hanging="245"/>
      </w:pPr>
      <w:rPr>
        <w:rFonts w:hint="default"/>
        <w:lang w:val="ru-RU" w:eastAsia="en-US" w:bidi="ar-SA"/>
      </w:rPr>
    </w:lvl>
    <w:lvl w:ilvl="6" w:tplc="9DB00C82">
      <w:numFmt w:val="bullet"/>
      <w:lvlText w:val="•"/>
      <w:lvlJc w:val="left"/>
      <w:pPr>
        <w:ind w:left="6893" w:hanging="245"/>
      </w:pPr>
      <w:rPr>
        <w:rFonts w:hint="default"/>
        <w:lang w:val="ru-RU" w:eastAsia="en-US" w:bidi="ar-SA"/>
      </w:rPr>
    </w:lvl>
    <w:lvl w:ilvl="7" w:tplc="33F6DB78">
      <w:numFmt w:val="bullet"/>
      <w:lvlText w:val="•"/>
      <w:lvlJc w:val="left"/>
      <w:pPr>
        <w:ind w:left="7932" w:hanging="245"/>
      </w:pPr>
      <w:rPr>
        <w:rFonts w:hint="default"/>
        <w:lang w:val="ru-RU" w:eastAsia="en-US" w:bidi="ar-SA"/>
      </w:rPr>
    </w:lvl>
    <w:lvl w:ilvl="8" w:tplc="3224DAA4">
      <w:numFmt w:val="bullet"/>
      <w:lvlText w:val="•"/>
      <w:lvlJc w:val="left"/>
      <w:pPr>
        <w:ind w:left="8971" w:hanging="245"/>
      </w:pPr>
      <w:rPr>
        <w:rFonts w:hint="default"/>
        <w:lang w:val="ru-RU" w:eastAsia="en-US" w:bidi="ar-SA"/>
      </w:rPr>
    </w:lvl>
  </w:abstractNum>
  <w:abstractNum w:abstractNumId="23" w15:restartNumberingAfterBreak="0">
    <w:nsid w:val="0C4037CE"/>
    <w:multiLevelType w:val="hybridMultilevel"/>
    <w:tmpl w:val="3BA69E02"/>
    <w:lvl w:ilvl="0" w:tplc="5C2A2F42">
      <w:start w:val="1"/>
      <w:numFmt w:val="decimal"/>
      <w:lvlText w:val="%1."/>
      <w:lvlJc w:val="left"/>
      <w:pPr>
        <w:ind w:left="99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116E098">
      <w:numFmt w:val="bullet"/>
      <w:lvlText w:val="•"/>
      <w:lvlJc w:val="left"/>
      <w:pPr>
        <w:ind w:left="2033" w:hanging="279"/>
      </w:pPr>
      <w:rPr>
        <w:rFonts w:hint="default"/>
        <w:lang w:val="ru-RU" w:eastAsia="en-US" w:bidi="ar-SA"/>
      </w:rPr>
    </w:lvl>
    <w:lvl w:ilvl="2" w:tplc="C60C4A82">
      <w:numFmt w:val="bullet"/>
      <w:lvlText w:val="•"/>
      <w:lvlJc w:val="left"/>
      <w:pPr>
        <w:ind w:left="3067" w:hanging="279"/>
      </w:pPr>
      <w:rPr>
        <w:rFonts w:hint="default"/>
        <w:lang w:val="ru-RU" w:eastAsia="en-US" w:bidi="ar-SA"/>
      </w:rPr>
    </w:lvl>
    <w:lvl w:ilvl="3" w:tplc="CC848D74">
      <w:numFmt w:val="bullet"/>
      <w:lvlText w:val="•"/>
      <w:lvlJc w:val="left"/>
      <w:pPr>
        <w:ind w:left="4101" w:hanging="279"/>
      </w:pPr>
      <w:rPr>
        <w:rFonts w:hint="default"/>
        <w:lang w:val="ru-RU" w:eastAsia="en-US" w:bidi="ar-SA"/>
      </w:rPr>
    </w:lvl>
    <w:lvl w:ilvl="4" w:tplc="3948CFC4">
      <w:numFmt w:val="bullet"/>
      <w:lvlText w:val="•"/>
      <w:lvlJc w:val="left"/>
      <w:pPr>
        <w:ind w:left="5135" w:hanging="279"/>
      </w:pPr>
      <w:rPr>
        <w:rFonts w:hint="default"/>
        <w:lang w:val="ru-RU" w:eastAsia="en-US" w:bidi="ar-SA"/>
      </w:rPr>
    </w:lvl>
    <w:lvl w:ilvl="5" w:tplc="2CF29FF4">
      <w:numFmt w:val="bullet"/>
      <w:lvlText w:val="•"/>
      <w:lvlJc w:val="left"/>
      <w:pPr>
        <w:ind w:left="6169" w:hanging="279"/>
      </w:pPr>
      <w:rPr>
        <w:rFonts w:hint="default"/>
        <w:lang w:val="ru-RU" w:eastAsia="en-US" w:bidi="ar-SA"/>
      </w:rPr>
    </w:lvl>
    <w:lvl w:ilvl="6" w:tplc="FE8E177A">
      <w:numFmt w:val="bullet"/>
      <w:lvlText w:val="•"/>
      <w:lvlJc w:val="left"/>
      <w:pPr>
        <w:ind w:left="7202" w:hanging="279"/>
      </w:pPr>
      <w:rPr>
        <w:rFonts w:hint="default"/>
        <w:lang w:val="ru-RU" w:eastAsia="en-US" w:bidi="ar-SA"/>
      </w:rPr>
    </w:lvl>
    <w:lvl w:ilvl="7" w:tplc="0164AF34">
      <w:numFmt w:val="bullet"/>
      <w:lvlText w:val="•"/>
      <w:lvlJc w:val="left"/>
      <w:pPr>
        <w:ind w:left="8236" w:hanging="279"/>
      </w:pPr>
      <w:rPr>
        <w:rFonts w:hint="default"/>
        <w:lang w:val="ru-RU" w:eastAsia="en-US" w:bidi="ar-SA"/>
      </w:rPr>
    </w:lvl>
    <w:lvl w:ilvl="8" w:tplc="F08230A0">
      <w:numFmt w:val="bullet"/>
      <w:lvlText w:val="•"/>
      <w:lvlJc w:val="left"/>
      <w:pPr>
        <w:ind w:left="9270" w:hanging="279"/>
      </w:pPr>
      <w:rPr>
        <w:rFonts w:hint="default"/>
        <w:lang w:val="ru-RU" w:eastAsia="en-US" w:bidi="ar-SA"/>
      </w:rPr>
    </w:lvl>
  </w:abstractNum>
  <w:abstractNum w:abstractNumId="24" w15:restartNumberingAfterBreak="0">
    <w:nsid w:val="0D4369FE"/>
    <w:multiLevelType w:val="hybridMultilevel"/>
    <w:tmpl w:val="E1EA55B2"/>
    <w:lvl w:ilvl="0" w:tplc="154AF47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1FA9B18">
      <w:numFmt w:val="bullet"/>
      <w:lvlText w:val="•"/>
      <w:lvlJc w:val="left"/>
      <w:pPr>
        <w:ind w:left="1698" w:hanging="245"/>
      </w:pPr>
      <w:rPr>
        <w:rFonts w:hint="default"/>
        <w:lang w:val="ru-RU" w:eastAsia="en-US" w:bidi="ar-SA"/>
      </w:rPr>
    </w:lvl>
    <w:lvl w:ilvl="2" w:tplc="506CB254">
      <w:numFmt w:val="bullet"/>
      <w:lvlText w:val="•"/>
      <w:lvlJc w:val="left"/>
      <w:pPr>
        <w:ind w:left="2737" w:hanging="245"/>
      </w:pPr>
      <w:rPr>
        <w:rFonts w:hint="default"/>
        <w:lang w:val="ru-RU" w:eastAsia="en-US" w:bidi="ar-SA"/>
      </w:rPr>
    </w:lvl>
    <w:lvl w:ilvl="3" w:tplc="ADC84CEA">
      <w:numFmt w:val="bullet"/>
      <w:lvlText w:val="•"/>
      <w:lvlJc w:val="left"/>
      <w:pPr>
        <w:ind w:left="3776" w:hanging="245"/>
      </w:pPr>
      <w:rPr>
        <w:rFonts w:hint="default"/>
        <w:lang w:val="ru-RU" w:eastAsia="en-US" w:bidi="ar-SA"/>
      </w:rPr>
    </w:lvl>
    <w:lvl w:ilvl="4" w:tplc="FA705364">
      <w:numFmt w:val="bullet"/>
      <w:lvlText w:val="•"/>
      <w:lvlJc w:val="left"/>
      <w:pPr>
        <w:ind w:left="4815" w:hanging="245"/>
      </w:pPr>
      <w:rPr>
        <w:rFonts w:hint="default"/>
        <w:lang w:val="ru-RU" w:eastAsia="en-US" w:bidi="ar-SA"/>
      </w:rPr>
    </w:lvl>
    <w:lvl w:ilvl="5" w:tplc="AE08F4FE">
      <w:numFmt w:val="bullet"/>
      <w:lvlText w:val="•"/>
      <w:lvlJc w:val="left"/>
      <w:pPr>
        <w:ind w:left="5854" w:hanging="245"/>
      </w:pPr>
      <w:rPr>
        <w:rFonts w:hint="default"/>
        <w:lang w:val="ru-RU" w:eastAsia="en-US" w:bidi="ar-SA"/>
      </w:rPr>
    </w:lvl>
    <w:lvl w:ilvl="6" w:tplc="7A3CBB60">
      <w:numFmt w:val="bullet"/>
      <w:lvlText w:val="•"/>
      <w:lvlJc w:val="left"/>
      <w:pPr>
        <w:ind w:left="6893" w:hanging="245"/>
      </w:pPr>
      <w:rPr>
        <w:rFonts w:hint="default"/>
        <w:lang w:val="ru-RU" w:eastAsia="en-US" w:bidi="ar-SA"/>
      </w:rPr>
    </w:lvl>
    <w:lvl w:ilvl="7" w:tplc="090A22C0">
      <w:numFmt w:val="bullet"/>
      <w:lvlText w:val="•"/>
      <w:lvlJc w:val="left"/>
      <w:pPr>
        <w:ind w:left="7932" w:hanging="245"/>
      </w:pPr>
      <w:rPr>
        <w:rFonts w:hint="default"/>
        <w:lang w:val="ru-RU" w:eastAsia="en-US" w:bidi="ar-SA"/>
      </w:rPr>
    </w:lvl>
    <w:lvl w:ilvl="8" w:tplc="60FACB68">
      <w:numFmt w:val="bullet"/>
      <w:lvlText w:val="•"/>
      <w:lvlJc w:val="left"/>
      <w:pPr>
        <w:ind w:left="8971" w:hanging="245"/>
      </w:pPr>
      <w:rPr>
        <w:rFonts w:hint="default"/>
        <w:lang w:val="ru-RU" w:eastAsia="en-US" w:bidi="ar-SA"/>
      </w:rPr>
    </w:lvl>
  </w:abstractNum>
  <w:abstractNum w:abstractNumId="25" w15:restartNumberingAfterBreak="0">
    <w:nsid w:val="0D977C3F"/>
    <w:multiLevelType w:val="hybridMultilevel"/>
    <w:tmpl w:val="A67A135A"/>
    <w:lvl w:ilvl="0" w:tplc="E15644F8">
      <w:start w:val="1"/>
      <w:numFmt w:val="decimal"/>
      <w:lvlText w:val="%1."/>
      <w:lvlJc w:val="left"/>
      <w:pPr>
        <w:ind w:left="1366" w:hanging="245"/>
        <w:jc w:val="right"/>
      </w:pPr>
      <w:rPr>
        <w:rFonts w:hint="default"/>
        <w:spacing w:val="0"/>
        <w:w w:val="100"/>
        <w:lang w:val="ru-RU" w:eastAsia="en-US" w:bidi="ar-SA"/>
      </w:rPr>
    </w:lvl>
    <w:lvl w:ilvl="1" w:tplc="3F2AB520">
      <w:numFmt w:val="bullet"/>
      <w:lvlText w:val="•"/>
      <w:lvlJc w:val="left"/>
      <w:pPr>
        <w:ind w:left="2328" w:hanging="245"/>
      </w:pPr>
      <w:rPr>
        <w:rFonts w:hint="default"/>
        <w:lang w:val="ru-RU" w:eastAsia="en-US" w:bidi="ar-SA"/>
      </w:rPr>
    </w:lvl>
    <w:lvl w:ilvl="2" w:tplc="01C41724">
      <w:numFmt w:val="bullet"/>
      <w:lvlText w:val="•"/>
      <w:lvlJc w:val="left"/>
      <w:pPr>
        <w:ind w:left="3297" w:hanging="245"/>
      </w:pPr>
      <w:rPr>
        <w:rFonts w:hint="default"/>
        <w:lang w:val="ru-RU" w:eastAsia="en-US" w:bidi="ar-SA"/>
      </w:rPr>
    </w:lvl>
    <w:lvl w:ilvl="3" w:tplc="1AD85A94">
      <w:numFmt w:val="bullet"/>
      <w:lvlText w:val="•"/>
      <w:lvlJc w:val="left"/>
      <w:pPr>
        <w:ind w:left="4266" w:hanging="245"/>
      </w:pPr>
      <w:rPr>
        <w:rFonts w:hint="default"/>
        <w:lang w:val="ru-RU" w:eastAsia="en-US" w:bidi="ar-SA"/>
      </w:rPr>
    </w:lvl>
    <w:lvl w:ilvl="4" w:tplc="6FC453BC">
      <w:numFmt w:val="bullet"/>
      <w:lvlText w:val="•"/>
      <w:lvlJc w:val="left"/>
      <w:pPr>
        <w:ind w:left="5235" w:hanging="245"/>
      </w:pPr>
      <w:rPr>
        <w:rFonts w:hint="default"/>
        <w:lang w:val="ru-RU" w:eastAsia="en-US" w:bidi="ar-SA"/>
      </w:rPr>
    </w:lvl>
    <w:lvl w:ilvl="5" w:tplc="AE42B486">
      <w:numFmt w:val="bullet"/>
      <w:lvlText w:val="•"/>
      <w:lvlJc w:val="left"/>
      <w:pPr>
        <w:ind w:left="6204" w:hanging="245"/>
      </w:pPr>
      <w:rPr>
        <w:rFonts w:hint="default"/>
        <w:lang w:val="ru-RU" w:eastAsia="en-US" w:bidi="ar-SA"/>
      </w:rPr>
    </w:lvl>
    <w:lvl w:ilvl="6" w:tplc="0D526804">
      <w:numFmt w:val="bullet"/>
      <w:lvlText w:val="•"/>
      <w:lvlJc w:val="left"/>
      <w:pPr>
        <w:ind w:left="7173" w:hanging="245"/>
      </w:pPr>
      <w:rPr>
        <w:rFonts w:hint="default"/>
        <w:lang w:val="ru-RU" w:eastAsia="en-US" w:bidi="ar-SA"/>
      </w:rPr>
    </w:lvl>
    <w:lvl w:ilvl="7" w:tplc="F06AB4C8">
      <w:numFmt w:val="bullet"/>
      <w:lvlText w:val="•"/>
      <w:lvlJc w:val="left"/>
      <w:pPr>
        <w:ind w:left="8142" w:hanging="245"/>
      </w:pPr>
      <w:rPr>
        <w:rFonts w:hint="default"/>
        <w:lang w:val="ru-RU" w:eastAsia="en-US" w:bidi="ar-SA"/>
      </w:rPr>
    </w:lvl>
    <w:lvl w:ilvl="8" w:tplc="F910A502">
      <w:numFmt w:val="bullet"/>
      <w:lvlText w:val="•"/>
      <w:lvlJc w:val="left"/>
      <w:pPr>
        <w:ind w:left="9111" w:hanging="245"/>
      </w:pPr>
      <w:rPr>
        <w:rFonts w:hint="default"/>
        <w:lang w:val="ru-RU" w:eastAsia="en-US" w:bidi="ar-SA"/>
      </w:rPr>
    </w:lvl>
  </w:abstractNum>
  <w:abstractNum w:abstractNumId="26" w15:restartNumberingAfterBreak="0">
    <w:nsid w:val="0DE54BC2"/>
    <w:multiLevelType w:val="hybridMultilevel"/>
    <w:tmpl w:val="2D4AEB56"/>
    <w:lvl w:ilvl="0" w:tplc="EB1E9050">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D7186B48">
      <w:numFmt w:val="bullet"/>
      <w:lvlText w:val="•"/>
      <w:lvlJc w:val="left"/>
      <w:pPr>
        <w:ind w:left="2580" w:hanging="265"/>
      </w:pPr>
      <w:rPr>
        <w:rFonts w:hint="default"/>
        <w:lang w:val="ru-RU" w:eastAsia="en-US" w:bidi="ar-SA"/>
      </w:rPr>
    </w:lvl>
    <w:lvl w:ilvl="2" w:tplc="1F266ACA">
      <w:numFmt w:val="bullet"/>
      <w:lvlText w:val="•"/>
      <w:lvlJc w:val="left"/>
      <w:pPr>
        <w:ind w:left="3521" w:hanging="265"/>
      </w:pPr>
      <w:rPr>
        <w:rFonts w:hint="default"/>
        <w:lang w:val="ru-RU" w:eastAsia="en-US" w:bidi="ar-SA"/>
      </w:rPr>
    </w:lvl>
    <w:lvl w:ilvl="3" w:tplc="4920D900">
      <w:numFmt w:val="bullet"/>
      <w:lvlText w:val="•"/>
      <w:lvlJc w:val="left"/>
      <w:pPr>
        <w:ind w:left="4462" w:hanging="265"/>
      </w:pPr>
      <w:rPr>
        <w:rFonts w:hint="default"/>
        <w:lang w:val="ru-RU" w:eastAsia="en-US" w:bidi="ar-SA"/>
      </w:rPr>
    </w:lvl>
    <w:lvl w:ilvl="4" w:tplc="787235B6">
      <w:numFmt w:val="bullet"/>
      <w:lvlText w:val="•"/>
      <w:lvlJc w:val="left"/>
      <w:pPr>
        <w:ind w:left="5403" w:hanging="265"/>
      </w:pPr>
      <w:rPr>
        <w:rFonts w:hint="default"/>
        <w:lang w:val="ru-RU" w:eastAsia="en-US" w:bidi="ar-SA"/>
      </w:rPr>
    </w:lvl>
    <w:lvl w:ilvl="5" w:tplc="CF241BE2">
      <w:numFmt w:val="bullet"/>
      <w:lvlText w:val="•"/>
      <w:lvlJc w:val="left"/>
      <w:pPr>
        <w:ind w:left="6344" w:hanging="265"/>
      </w:pPr>
      <w:rPr>
        <w:rFonts w:hint="default"/>
        <w:lang w:val="ru-RU" w:eastAsia="en-US" w:bidi="ar-SA"/>
      </w:rPr>
    </w:lvl>
    <w:lvl w:ilvl="6" w:tplc="34423AB0">
      <w:numFmt w:val="bullet"/>
      <w:lvlText w:val="•"/>
      <w:lvlJc w:val="left"/>
      <w:pPr>
        <w:ind w:left="7285" w:hanging="265"/>
      </w:pPr>
      <w:rPr>
        <w:rFonts w:hint="default"/>
        <w:lang w:val="ru-RU" w:eastAsia="en-US" w:bidi="ar-SA"/>
      </w:rPr>
    </w:lvl>
    <w:lvl w:ilvl="7" w:tplc="C87CC864">
      <w:numFmt w:val="bullet"/>
      <w:lvlText w:val="•"/>
      <w:lvlJc w:val="left"/>
      <w:pPr>
        <w:ind w:left="8226" w:hanging="265"/>
      </w:pPr>
      <w:rPr>
        <w:rFonts w:hint="default"/>
        <w:lang w:val="ru-RU" w:eastAsia="en-US" w:bidi="ar-SA"/>
      </w:rPr>
    </w:lvl>
    <w:lvl w:ilvl="8" w:tplc="6194C646">
      <w:numFmt w:val="bullet"/>
      <w:lvlText w:val="•"/>
      <w:lvlJc w:val="left"/>
      <w:pPr>
        <w:ind w:left="9167" w:hanging="265"/>
      </w:pPr>
      <w:rPr>
        <w:rFonts w:hint="default"/>
        <w:lang w:val="ru-RU" w:eastAsia="en-US" w:bidi="ar-SA"/>
      </w:rPr>
    </w:lvl>
  </w:abstractNum>
  <w:abstractNum w:abstractNumId="27" w15:restartNumberingAfterBreak="0">
    <w:nsid w:val="0DF116D8"/>
    <w:multiLevelType w:val="hybridMultilevel"/>
    <w:tmpl w:val="393AF6A8"/>
    <w:lvl w:ilvl="0" w:tplc="362E0F46">
      <w:numFmt w:val="bullet"/>
      <w:lvlText w:val="-"/>
      <w:lvlJc w:val="left"/>
      <w:pPr>
        <w:ind w:left="1366"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134D2B2">
      <w:numFmt w:val="bullet"/>
      <w:lvlText w:val="•"/>
      <w:lvlJc w:val="left"/>
      <w:pPr>
        <w:ind w:left="2328" w:hanging="145"/>
      </w:pPr>
      <w:rPr>
        <w:rFonts w:hint="default"/>
        <w:lang w:val="ru-RU" w:eastAsia="en-US" w:bidi="ar-SA"/>
      </w:rPr>
    </w:lvl>
    <w:lvl w:ilvl="2" w:tplc="6CE63D50">
      <w:numFmt w:val="bullet"/>
      <w:lvlText w:val="•"/>
      <w:lvlJc w:val="left"/>
      <w:pPr>
        <w:ind w:left="3297" w:hanging="145"/>
      </w:pPr>
      <w:rPr>
        <w:rFonts w:hint="default"/>
        <w:lang w:val="ru-RU" w:eastAsia="en-US" w:bidi="ar-SA"/>
      </w:rPr>
    </w:lvl>
    <w:lvl w:ilvl="3" w:tplc="8ED2A576">
      <w:numFmt w:val="bullet"/>
      <w:lvlText w:val="•"/>
      <w:lvlJc w:val="left"/>
      <w:pPr>
        <w:ind w:left="4266" w:hanging="145"/>
      </w:pPr>
      <w:rPr>
        <w:rFonts w:hint="default"/>
        <w:lang w:val="ru-RU" w:eastAsia="en-US" w:bidi="ar-SA"/>
      </w:rPr>
    </w:lvl>
    <w:lvl w:ilvl="4" w:tplc="453EE760">
      <w:numFmt w:val="bullet"/>
      <w:lvlText w:val="•"/>
      <w:lvlJc w:val="left"/>
      <w:pPr>
        <w:ind w:left="5235" w:hanging="145"/>
      </w:pPr>
      <w:rPr>
        <w:rFonts w:hint="default"/>
        <w:lang w:val="ru-RU" w:eastAsia="en-US" w:bidi="ar-SA"/>
      </w:rPr>
    </w:lvl>
    <w:lvl w:ilvl="5" w:tplc="F3C8019E">
      <w:numFmt w:val="bullet"/>
      <w:lvlText w:val="•"/>
      <w:lvlJc w:val="left"/>
      <w:pPr>
        <w:ind w:left="6204" w:hanging="145"/>
      </w:pPr>
      <w:rPr>
        <w:rFonts w:hint="default"/>
        <w:lang w:val="ru-RU" w:eastAsia="en-US" w:bidi="ar-SA"/>
      </w:rPr>
    </w:lvl>
    <w:lvl w:ilvl="6" w:tplc="704451E8">
      <w:numFmt w:val="bullet"/>
      <w:lvlText w:val="•"/>
      <w:lvlJc w:val="left"/>
      <w:pPr>
        <w:ind w:left="7173" w:hanging="145"/>
      </w:pPr>
      <w:rPr>
        <w:rFonts w:hint="default"/>
        <w:lang w:val="ru-RU" w:eastAsia="en-US" w:bidi="ar-SA"/>
      </w:rPr>
    </w:lvl>
    <w:lvl w:ilvl="7" w:tplc="B7C69BE8">
      <w:numFmt w:val="bullet"/>
      <w:lvlText w:val="•"/>
      <w:lvlJc w:val="left"/>
      <w:pPr>
        <w:ind w:left="8142" w:hanging="145"/>
      </w:pPr>
      <w:rPr>
        <w:rFonts w:hint="default"/>
        <w:lang w:val="ru-RU" w:eastAsia="en-US" w:bidi="ar-SA"/>
      </w:rPr>
    </w:lvl>
    <w:lvl w:ilvl="8" w:tplc="892E0F2C">
      <w:numFmt w:val="bullet"/>
      <w:lvlText w:val="•"/>
      <w:lvlJc w:val="left"/>
      <w:pPr>
        <w:ind w:left="9111" w:hanging="145"/>
      </w:pPr>
      <w:rPr>
        <w:rFonts w:hint="default"/>
        <w:lang w:val="ru-RU" w:eastAsia="en-US" w:bidi="ar-SA"/>
      </w:rPr>
    </w:lvl>
  </w:abstractNum>
  <w:abstractNum w:abstractNumId="28" w15:restartNumberingAfterBreak="0">
    <w:nsid w:val="0E22676E"/>
    <w:multiLevelType w:val="hybridMultilevel"/>
    <w:tmpl w:val="6F78C580"/>
    <w:lvl w:ilvl="0" w:tplc="457E66FA">
      <w:start w:val="1"/>
      <w:numFmt w:val="decimal"/>
      <w:lvlText w:val="%1."/>
      <w:lvlJc w:val="left"/>
      <w:pPr>
        <w:ind w:left="136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C7E8DA4">
      <w:numFmt w:val="bullet"/>
      <w:lvlText w:val="•"/>
      <w:lvlJc w:val="left"/>
      <w:pPr>
        <w:ind w:left="2328" w:hanging="231"/>
      </w:pPr>
      <w:rPr>
        <w:rFonts w:hint="default"/>
        <w:lang w:val="ru-RU" w:eastAsia="en-US" w:bidi="ar-SA"/>
      </w:rPr>
    </w:lvl>
    <w:lvl w:ilvl="2" w:tplc="48A2C87E">
      <w:numFmt w:val="bullet"/>
      <w:lvlText w:val="•"/>
      <w:lvlJc w:val="left"/>
      <w:pPr>
        <w:ind w:left="3297" w:hanging="231"/>
      </w:pPr>
      <w:rPr>
        <w:rFonts w:hint="default"/>
        <w:lang w:val="ru-RU" w:eastAsia="en-US" w:bidi="ar-SA"/>
      </w:rPr>
    </w:lvl>
    <w:lvl w:ilvl="3" w:tplc="463861AA">
      <w:numFmt w:val="bullet"/>
      <w:lvlText w:val="•"/>
      <w:lvlJc w:val="left"/>
      <w:pPr>
        <w:ind w:left="4266" w:hanging="231"/>
      </w:pPr>
      <w:rPr>
        <w:rFonts w:hint="default"/>
        <w:lang w:val="ru-RU" w:eastAsia="en-US" w:bidi="ar-SA"/>
      </w:rPr>
    </w:lvl>
    <w:lvl w:ilvl="4" w:tplc="1DFCAA3E">
      <w:numFmt w:val="bullet"/>
      <w:lvlText w:val="•"/>
      <w:lvlJc w:val="left"/>
      <w:pPr>
        <w:ind w:left="5235" w:hanging="231"/>
      </w:pPr>
      <w:rPr>
        <w:rFonts w:hint="default"/>
        <w:lang w:val="ru-RU" w:eastAsia="en-US" w:bidi="ar-SA"/>
      </w:rPr>
    </w:lvl>
    <w:lvl w:ilvl="5" w:tplc="C23E4916">
      <w:numFmt w:val="bullet"/>
      <w:lvlText w:val="•"/>
      <w:lvlJc w:val="left"/>
      <w:pPr>
        <w:ind w:left="6204" w:hanging="231"/>
      </w:pPr>
      <w:rPr>
        <w:rFonts w:hint="default"/>
        <w:lang w:val="ru-RU" w:eastAsia="en-US" w:bidi="ar-SA"/>
      </w:rPr>
    </w:lvl>
    <w:lvl w:ilvl="6" w:tplc="2AB60C22">
      <w:numFmt w:val="bullet"/>
      <w:lvlText w:val="•"/>
      <w:lvlJc w:val="left"/>
      <w:pPr>
        <w:ind w:left="7173" w:hanging="231"/>
      </w:pPr>
      <w:rPr>
        <w:rFonts w:hint="default"/>
        <w:lang w:val="ru-RU" w:eastAsia="en-US" w:bidi="ar-SA"/>
      </w:rPr>
    </w:lvl>
    <w:lvl w:ilvl="7" w:tplc="D472BE20">
      <w:numFmt w:val="bullet"/>
      <w:lvlText w:val="•"/>
      <w:lvlJc w:val="left"/>
      <w:pPr>
        <w:ind w:left="8142" w:hanging="231"/>
      </w:pPr>
      <w:rPr>
        <w:rFonts w:hint="default"/>
        <w:lang w:val="ru-RU" w:eastAsia="en-US" w:bidi="ar-SA"/>
      </w:rPr>
    </w:lvl>
    <w:lvl w:ilvl="8" w:tplc="5FEEA5AE">
      <w:numFmt w:val="bullet"/>
      <w:lvlText w:val="•"/>
      <w:lvlJc w:val="left"/>
      <w:pPr>
        <w:ind w:left="9111" w:hanging="231"/>
      </w:pPr>
      <w:rPr>
        <w:rFonts w:hint="default"/>
        <w:lang w:val="ru-RU" w:eastAsia="en-US" w:bidi="ar-SA"/>
      </w:rPr>
    </w:lvl>
  </w:abstractNum>
  <w:abstractNum w:abstractNumId="29" w15:restartNumberingAfterBreak="0">
    <w:nsid w:val="0E5C18A5"/>
    <w:multiLevelType w:val="hybridMultilevel"/>
    <w:tmpl w:val="72B29224"/>
    <w:lvl w:ilvl="0" w:tplc="0EB0FAB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CFCC7172">
      <w:numFmt w:val="bullet"/>
      <w:lvlText w:val="•"/>
      <w:lvlJc w:val="left"/>
      <w:pPr>
        <w:ind w:left="2580" w:hanging="265"/>
      </w:pPr>
      <w:rPr>
        <w:rFonts w:hint="default"/>
        <w:lang w:val="ru-RU" w:eastAsia="en-US" w:bidi="ar-SA"/>
      </w:rPr>
    </w:lvl>
    <w:lvl w:ilvl="2" w:tplc="8CB802F4">
      <w:numFmt w:val="bullet"/>
      <w:lvlText w:val="•"/>
      <w:lvlJc w:val="left"/>
      <w:pPr>
        <w:ind w:left="3521" w:hanging="265"/>
      </w:pPr>
      <w:rPr>
        <w:rFonts w:hint="default"/>
        <w:lang w:val="ru-RU" w:eastAsia="en-US" w:bidi="ar-SA"/>
      </w:rPr>
    </w:lvl>
    <w:lvl w:ilvl="3" w:tplc="82743F62">
      <w:numFmt w:val="bullet"/>
      <w:lvlText w:val="•"/>
      <w:lvlJc w:val="left"/>
      <w:pPr>
        <w:ind w:left="4462" w:hanging="265"/>
      </w:pPr>
      <w:rPr>
        <w:rFonts w:hint="default"/>
        <w:lang w:val="ru-RU" w:eastAsia="en-US" w:bidi="ar-SA"/>
      </w:rPr>
    </w:lvl>
    <w:lvl w:ilvl="4" w:tplc="F21A57C4">
      <w:numFmt w:val="bullet"/>
      <w:lvlText w:val="•"/>
      <w:lvlJc w:val="left"/>
      <w:pPr>
        <w:ind w:left="5403" w:hanging="265"/>
      </w:pPr>
      <w:rPr>
        <w:rFonts w:hint="default"/>
        <w:lang w:val="ru-RU" w:eastAsia="en-US" w:bidi="ar-SA"/>
      </w:rPr>
    </w:lvl>
    <w:lvl w:ilvl="5" w:tplc="67161D88">
      <w:numFmt w:val="bullet"/>
      <w:lvlText w:val="•"/>
      <w:lvlJc w:val="left"/>
      <w:pPr>
        <w:ind w:left="6344" w:hanging="265"/>
      </w:pPr>
      <w:rPr>
        <w:rFonts w:hint="default"/>
        <w:lang w:val="ru-RU" w:eastAsia="en-US" w:bidi="ar-SA"/>
      </w:rPr>
    </w:lvl>
    <w:lvl w:ilvl="6" w:tplc="3AE60A50">
      <w:numFmt w:val="bullet"/>
      <w:lvlText w:val="•"/>
      <w:lvlJc w:val="left"/>
      <w:pPr>
        <w:ind w:left="7285" w:hanging="265"/>
      </w:pPr>
      <w:rPr>
        <w:rFonts w:hint="default"/>
        <w:lang w:val="ru-RU" w:eastAsia="en-US" w:bidi="ar-SA"/>
      </w:rPr>
    </w:lvl>
    <w:lvl w:ilvl="7" w:tplc="1054C678">
      <w:numFmt w:val="bullet"/>
      <w:lvlText w:val="•"/>
      <w:lvlJc w:val="left"/>
      <w:pPr>
        <w:ind w:left="8226" w:hanging="265"/>
      </w:pPr>
      <w:rPr>
        <w:rFonts w:hint="default"/>
        <w:lang w:val="ru-RU" w:eastAsia="en-US" w:bidi="ar-SA"/>
      </w:rPr>
    </w:lvl>
    <w:lvl w:ilvl="8" w:tplc="A2C85F9A">
      <w:numFmt w:val="bullet"/>
      <w:lvlText w:val="•"/>
      <w:lvlJc w:val="left"/>
      <w:pPr>
        <w:ind w:left="9167" w:hanging="265"/>
      </w:pPr>
      <w:rPr>
        <w:rFonts w:hint="default"/>
        <w:lang w:val="ru-RU" w:eastAsia="en-US" w:bidi="ar-SA"/>
      </w:rPr>
    </w:lvl>
  </w:abstractNum>
  <w:abstractNum w:abstractNumId="30" w15:restartNumberingAfterBreak="0">
    <w:nsid w:val="0F2242B5"/>
    <w:multiLevelType w:val="hybridMultilevel"/>
    <w:tmpl w:val="D1FE8FA2"/>
    <w:lvl w:ilvl="0" w:tplc="A0F8F1D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11816E4">
      <w:numFmt w:val="bullet"/>
      <w:lvlText w:val="•"/>
      <w:lvlJc w:val="left"/>
      <w:pPr>
        <w:ind w:left="2562" w:hanging="245"/>
      </w:pPr>
      <w:rPr>
        <w:rFonts w:hint="default"/>
        <w:lang w:val="ru-RU" w:eastAsia="en-US" w:bidi="ar-SA"/>
      </w:rPr>
    </w:lvl>
    <w:lvl w:ilvl="2" w:tplc="ABE4D6B0">
      <w:numFmt w:val="bullet"/>
      <w:lvlText w:val="•"/>
      <w:lvlJc w:val="left"/>
      <w:pPr>
        <w:ind w:left="3505" w:hanging="245"/>
      </w:pPr>
      <w:rPr>
        <w:rFonts w:hint="default"/>
        <w:lang w:val="ru-RU" w:eastAsia="en-US" w:bidi="ar-SA"/>
      </w:rPr>
    </w:lvl>
    <w:lvl w:ilvl="3" w:tplc="A13CF9A4">
      <w:numFmt w:val="bullet"/>
      <w:lvlText w:val="•"/>
      <w:lvlJc w:val="left"/>
      <w:pPr>
        <w:ind w:left="4448" w:hanging="245"/>
      </w:pPr>
      <w:rPr>
        <w:rFonts w:hint="default"/>
        <w:lang w:val="ru-RU" w:eastAsia="en-US" w:bidi="ar-SA"/>
      </w:rPr>
    </w:lvl>
    <w:lvl w:ilvl="4" w:tplc="A1C6903A">
      <w:numFmt w:val="bullet"/>
      <w:lvlText w:val="•"/>
      <w:lvlJc w:val="left"/>
      <w:pPr>
        <w:ind w:left="5391" w:hanging="245"/>
      </w:pPr>
      <w:rPr>
        <w:rFonts w:hint="default"/>
        <w:lang w:val="ru-RU" w:eastAsia="en-US" w:bidi="ar-SA"/>
      </w:rPr>
    </w:lvl>
    <w:lvl w:ilvl="5" w:tplc="65C0D118">
      <w:numFmt w:val="bullet"/>
      <w:lvlText w:val="•"/>
      <w:lvlJc w:val="left"/>
      <w:pPr>
        <w:ind w:left="6334" w:hanging="245"/>
      </w:pPr>
      <w:rPr>
        <w:rFonts w:hint="default"/>
        <w:lang w:val="ru-RU" w:eastAsia="en-US" w:bidi="ar-SA"/>
      </w:rPr>
    </w:lvl>
    <w:lvl w:ilvl="6" w:tplc="31D879C6">
      <w:numFmt w:val="bullet"/>
      <w:lvlText w:val="•"/>
      <w:lvlJc w:val="left"/>
      <w:pPr>
        <w:ind w:left="7277" w:hanging="245"/>
      </w:pPr>
      <w:rPr>
        <w:rFonts w:hint="default"/>
        <w:lang w:val="ru-RU" w:eastAsia="en-US" w:bidi="ar-SA"/>
      </w:rPr>
    </w:lvl>
    <w:lvl w:ilvl="7" w:tplc="3D381E04">
      <w:numFmt w:val="bullet"/>
      <w:lvlText w:val="•"/>
      <w:lvlJc w:val="left"/>
      <w:pPr>
        <w:ind w:left="8220" w:hanging="245"/>
      </w:pPr>
      <w:rPr>
        <w:rFonts w:hint="default"/>
        <w:lang w:val="ru-RU" w:eastAsia="en-US" w:bidi="ar-SA"/>
      </w:rPr>
    </w:lvl>
    <w:lvl w:ilvl="8" w:tplc="C37C1BCC">
      <w:numFmt w:val="bullet"/>
      <w:lvlText w:val="•"/>
      <w:lvlJc w:val="left"/>
      <w:pPr>
        <w:ind w:left="9163" w:hanging="245"/>
      </w:pPr>
      <w:rPr>
        <w:rFonts w:hint="default"/>
        <w:lang w:val="ru-RU" w:eastAsia="en-US" w:bidi="ar-SA"/>
      </w:rPr>
    </w:lvl>
  </w:abstractNum>
  <w:abstractNum w:abstractNumId="31" w15:restartNumberingAfterBreak="0">
    <w:nsid w:val="0F321217"/>
    <w:multiLevelType w:val="hybridMultilevel"/>
    <w:tmpl w:val="493CDEFC"/>
    <w:lvl w:ilvl="0" w:tplc="E7BE2B06">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111CB3BE">
      <w:numFmt w:val="bullet"/>
      <w:lvlText w:val="•"/>
      <w:lvlJc w:val="left"/>
      <w:pPr>
        <w:ind w:left="728" w:hanging="360"/>
      </w:pPr>
      <w:rPr>
        <w:rFonts w:hint="default"/>
        <w:lang w:val="ru-RU" w:eastAsia="en-US" w:bidi="ar-SA"/>
      </w:rPr>
    </w:lvl>
    <w:lvl w:ilvl="2" w:tplc="20FA82CE">
      <w:numFmt w:val="bullet"/>
      <w:lvlText w:val="•"/>
      <w:lvlJc w:val="left"/>
      <w:pPr>
        <w:ind w:left="996" w:hanging="360"/>
      </w:pPr>
      <w:rPr>
        <w:rFonts w:hint="default"/>
        <w:lang w:val="ru-RU" w:eastAsia="en-US" w:bidi="ar-SA"/>
      </w:rPr>
    </w:lvl>
    <w:lvl w:ilvl="3" w:tplc="98CA1DE0">
      <w:numFmt w:val="bullet"/>
      <w:lvlText w:val="•"/>
      <w:lvlJc w:val="left"/>
      <w:pPr>
        <w:ind w:left="1264" w:hanging="360"/>
      </w:pPr>
      <w:rPr>
        <w:rFonts w:hint="default"/>
        <w:lang w:val="ru-RU" w:eastAsia="en-US" w:bidi="ar-SA"/>
      </w:rPr>
    </w:lvl>
    <w:lvl w:ilvl="4" w:tplc="5AE46B18">
      <w:numFmt w:val="bullet"/>
      <w:lvlText w:val="•"/>
      <w:lvlJc w:val="left"/>
      <w:pPr>
        <w:ind w:left="1532" w:hanging="360"/>
      </w:pPr>
      <w:rPr>
        <w:rFonts w:hint="default"/>
        <w:lang w:val="ru-RU" w:eastAsia="en-US" w:bidi="ar-SA"/>
      </w:rPr>
    </w:lvl>
    <w:lvl w:ilvl="5" w:tplc="17847FA4">
      <w:numFmt w:val="bullet"/>
      <w:lvlText w:val="•"/>
      <w:lvlJc w:val="left"/>
      <w:pPr>
        <w:ind w:left="1800" w:hanging="360"/>
      </w:pPr>
      <w:rPr>
        <w:rFonts w:hint="default"/>
        <w:lang w:val="ru-RU" w:eastAsia="en-US" w:bidi="ar-SA"/>
      </w:rPr>
    </w:lvl>
    <w:lvl w:ilvl="6" w:tplc="39B682D8">
      <w:numFmt w:val="bullet"/>
      <w:lvlText w:val="•"/>
      <w:lvlJc w:val="left"/>
      <w:pPr>
        <w:ind w:left="2068" w:hanging="360"/>
      </w:pPr>
      <w:rPr>
        <w:rFonts w:hint="default"/>
        <w:lang w:val="ru-RU" w:eastAsia="en-US" w:bidi="ar-SA"/>
      </w:rPr>
    </w:lvl>
    <w:lvl w:ilvl="7" w:tplc="3ECA28F2">
      <w:numFmt w:val="bullet"/>
      <w:lvlText w:val="•"/>
      <w:lvlJc w:val="left"/>
      <w:pPr>
        <w:ind w:left="2336" w:hanging="360"/>
      </w:pPr>
      <w:rPr>
        <w:rFonts w:hint="default"/>
        <w:lang w:val="ru-RU" w:eastAsia="en-US" w:bidi="ar-SA"/>
      </w:rPr>
    </w:lvl>
    <w:lvl w:ilvl="8" w:tplc="17601AB8">
      <w:numFmt w:val="bullet"/>
      <w:lvlText w:val="•"/>
      <w:lvlJc w:val="left"/>
      <w:pPr>
        <w:ind w:left="2604" w:hanging="360"/>
      </w:pPr>
      <w:rPr>
        <w:rFonts w:hint="default"/>
        <w:lang w:val="ru-RU" w:eastAsia="en-US" w:bidi="ar-SA"/>
      </w:rPr>
    </w:lvl>
  </w:abstractNum>
  <w:abstractNum w:abstractNumId="32" w15:restartNumberingAfterBreak="0">
    <w:nsid w:val="0FAF5A51"/>
    <w:multiLevelType w:val="hybridMultilevel"/>
    <w:tmpl w:val="4FFA8492"/>
    <w:lvl w:ilvl="0" w:tplc="34DEADC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18CA792">
      <w:numFmt w:val="bullet"/>
      <w:lvlText w:val="•"/>
      <w:lvlJc w:val="left"/>
      <w:pPr>
        <w:ind w:left="1698" w:hanging="245"/>
      </w:pPr>
      <w:rPr>
        <w:rFonts w:hint="default"/>
        <w:lang w:val="ru-RU" w:eastAsia="en-US" w:bidi="ar-SA"/>
      </w:rPr>
    </w:lvl>
    <w:lvl w:ilvl="2" w:tplc="3B324F88">
      <w:numFmt w:val="bullet"/>
      <w:lvlText w:val="•"/>
      <w:lvlJc w:val="left"/>
      <w:pPr>
        <w:ind w:left="2737" w:hanging="245"/>
      </w:pPr>
      <w:rPr>
        <w:rFonts w:hint="default"/>
        <w:lang w:val="ru-RU" w:eastAsia="en-US" w:bidi="ar-SA"/>
      </w:rPr>
    </w:lvl>
    <w:lvl w:ilvl="3" w:tplc="700C1E28">
      <w:numFmt w:val="bullet"/>
      <w:lvlText w:val="•"/>
      <w:lvlJc w:val="left"/>
      <w:pPr>
        <w:ind w:left="3776" w:hanging="245"/>
      </w:pPr>
      <w:rPr>
        <w:rFonts w:hint="default"/>
        <w:lang w:val="ru-RU" w:eastAsia="en-US" w:bidi="ar-SA"/>
      </w:rPr>
    </w:lvl>
    <w:lvl w:ilvl="4" w:tplc="69DA484C">
      <w:numFmt w:val="bullet"/>
      <w:lvlText w:val="•"/>
      <w:lvlJc w:val="left"/>
      <w:pPr>
        <w:ind w:left="4815" w:hanging="245"/>
      </w:pPr>
      <w:rPr>
        <w:rFonts w:hint="default"/>
        <w:lang w:val="ru-RU" w:eastAsia="en-US" w:bidi="ar-SA"/>
      </w:rPr>
    </w:lvl>
    <w:lvl w:ilvl="5" w:tplc="EACC1EFE">
      <w:numFmt w:val="bullet"/>
      <w:lvlText w:val="•"/>
      <w:lvlJc w:val="left"/>
      <w:pPr>
        <w:ind w:left="5854" w:hanging="245"/>
      </w:pPr>
      <w:rPr>
        <w:rFonts w:hint="default"/>
        <w:lang w:val="ru-RU" w:eastAsia="en-US" w:bidi="ar-SA"/>
      </w:rPr>
    </w:lvl>
    <w:lvl w:ilvl="6" w:tplc="4E9C23BE">
      <w:numFmt w:val="bullet"/>
      <w:lvlText w:val="•"/>
      <w:lvlJc w:val="left"/>
      <w:pPr>
        <w:ind w:left="6893" w:hanging="245"/>
      </w:pPr>
      <w:rPr>
        <w:rFonts w:hint="default"/>
        <w:lang w:val="ru-RU" w:eastAsia="en-US" w:bidi="ar-SA"/>
      </w:rPr>
    </w:lvl>
    <w:lvl w:ilvl="7" w:tplc="917477E0">
      <w:numFmt w:val="bullet"/>
      <w:lvlText w:val="•"/>
      <w:lvlJc w:val="left"/>
      <w:pPr>
        <w:ind w:left="7932" w:hanging="245"/>
      </w:pPr>
      <w:rPr>
        <w:rFonts w:hint="default"/>
        <w:lang w:val="ru-RU" w:eastAsia="en-US" w:bidi="ar-SA"/>
      </w:rPr>
    </w:lvl>
    <w:lvl w:ilvl="8" w:tplc="6A54997C">
      <w:numFmt w:val="bullet"/>
      <w:lvlText w:val="•"/>
      <w:lvlJc w:val="left"/>
      <w:pPr>
        <w:ind w:left="8971" w:hanging="245"/>
      </w:pPr>
      <w:rPr>
        <w:rFonts w:hint="default"/>
        <w:lang w:val="ru-RU" w:eastAsia="en-US" w:bidi="ar-SA"/>
      </w:rPr>
    </w:lvl>
  </w:abstractNum>
  <w:abstractNum w:abstractNumId="33" w15:restartNumberingAfterBreak="0">
    <w:nsid w:val="0FBA7C30"/>
    <w:multiLevelType w:val="hybridMultilevel"/>
    <w:tmpl w:val="41C6AE84"/>
    <w:lvl w:ilvl="0" w:tplc="865E535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E7CC56E">
      <w:numFmt w:val="bullet"/>
      <w:lvlText w:val="•"/>
      <w:lvlJc w:val="left"/>
      <w:pPr>
        <w:ind w:left="1698" w:hanging="245"/>
      </w:pPr>
      <w:rPr>
        <w:rFonts w:hint="default"/>
        <w:lang w:val="ru-RU" w:eastAsia="en-US" w:bidi="ar-SA"/>
      </w:rPr>
    </w:lvl>
    <w:lvl w:ilvl="2" w:tplc="82C43480">
      <w:numFmt w:val="bullet"/>
      <w:lvlText w:val="•"/>
      <w:lvlJc w:val="left"/>
      <w:pPr>
        <w:ind w:left="2737" w:hanging="245"/>
      </w:pPr>
      <w:rPr>
        <w:rFonts w:hint="default"/>
        <w:lang w:val="ru-RU" w:eastAsia="en-US" w:bidi="ar-SA"/>
      </w:rPr>
    </w:lvl>
    <w:lvl w:ilvl="3" w:tplc="7DF6BD4C">
      <w:numFmt w:val="bullet"/>
      <w:lvlText w:val="•"/>
      <w:lvlJc w:val="left"/>
      <w:pPr>
        <w:ind w:left="3776" w:hanging="245"/>
      </w:pPr>
      <w:rPr>
        <w:rFonts w:hint="default"/>
        <w:lang w:val="ru-RU" w:eastAsia="en-US" w:bidi="ar-SA"/>
      </w:rPr>
    </w:lvl>
    <w:lvl w:ilvl="4" w:tplc="B45C9CD6">
      <w:numFmt w:val="bullet"/>
      <w:lvlText w:val="•"/>
      <w:lvlJc w:val="left"/>
      <w:pPr>
        <w:ind w:left="4815" w:hanging="245"/>
      </w:pPr>
      <w:rPr>
        <w:rFonts w:hint="default"/>
        <w:lang w:val="ru-RU" w:eastAsia="en-US" w:bidi="ar-SA"/>
      </w:rPr>
    </w:lvl>
    <w:lvl w:ilvl="5" w:tplc="387A1CCA">
      <w:numFmt w:val="bullet"/>
      <w:lvlText w:val="•"/>
      <w:lvlJc w:val="left"/>
      <w:pPr>
        <w:ind w:left="5854" w:hanging="245"/>
      </w:pPr>
      <w:rPr>
        <w:rFonts w:hint="default"/>
        <w:lang w:val="ru-RU" w:eastAsia="en-US" w:bidi="ar-SA"/>
      </w:rPr>
    </w:lvl>
    <w:lvl w:ilvl="6" w:tplc="D09A321E">
      <w:numFmt w:val="bullet"/>
      <w:lvlText w:val="•"/>
      <w:lvlJc w:val="left"/>
      <w:pPr>
        <w:ind w:left="6893" w:hanging="245"/>
      </w:pPr>
      <w:rPr>
        <w:rFonts w:hint="default"/>
        <w:lang w:val="ru-RU" w:eastAsia="en-US" w:bidi="ar-SA"/>
      </w:rPr>
    </w:lvl>
    <w:lvl w:ilvl="7" w:tplc="1FB239E2">
      <w:numFmt w:val="bullet"/>
      <w:lvlText w:val="•"/>
      <w:lvlJc w:val="left"/>
      <w:pPr>
        <w:ind w:left="7932" w:hanging="245"/>
      </w:pPr>
      <w:rPr>
        <w:rFonts w:hint="default"/>
        <w:lang w:val="ru-RU" w:eastAsia="en-US" w:bidi="ar-SA"/>
      </w:rPr>
    </w:lvl>
    <w:lvl w:ilvl="8" w:tplc="1B24839E">
      <w:numFmt w:val="bullet"/>
      <w:lvlText w:val="•"/>
      <w:lvlJc w:val="left"/>
      <w:pPr>
        <w:ind w:left="8971" w:hanging="245"/>
      </w:pPr>
      <w:rPr>
        <w:rFonts w:hint="default"/>
        <w:lang w:val="ru-RU" w:eastAsia="en-US" w:bidi="ar-SA"/>
      </w:rPr>
    </w:lvl>
  </w:abstractNum>
  <w:abstractNum w:abstractNumId="34" w15:restartNumberingAfterBreak="0">
    <w:nsid w:val="102F10BF"/>
    <w:multiLevelType w:val="multilevel"/>
    <w:tmpl w:val="53A8C842"/>
    <w:lvl w:ilvl="0">
      <w:start w:val="2"/>
      <w:numFmt w:val="decimal"/>
      <w:lvlText w:val="%1"/>
      <w:lvlJc w:val="left"/>
      <w:pPr>
        <w:ind w:left="1904" w:hanging="543"/>
      </w:pPr>
      <w:rPr>
        <w:rFonts w:hint="default"/>
        <w:lang w:val="ru-RU" w:eastAsia="en-US" w:bidi="ar-SA"/>
      </w:rPr>
    </w:lvl>
    <w:lvl w:ilvl="1">
      <w:start w:val="1"/>
      <w:numFmt w:val="decimal"/>
      <w:lvlText w:val="%1.%2"/>
      <w:lvlJc w:val="left"/>
      <w:pPr>
        <w:ind w:left="1904" w:hanging="543"/>
      </w:pPr>
      <w:rPr>
        <w:rFonts w:hint="default"/>
        <w:lang w:val="ru-RU" w:eastAsia="en-US" w:bidi="ar-SA"/>
      </w:rPr>
    </w:lvl>
    <w:lvl w:ilvl="2">
      <w:start w:val="6"/>
      <w:numFmt w:val="decimal"/>
      <w:lvlText w:val="%1.%2.%3."/>
      <w:lvlJc w:val="left"/>
      <w:pPr>
        <w:ind w:left="1904" w:hanging="543"/>
        <w:jc w:val="righ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4644" w:hanging="543"/>
      </w:pPr>
      <w:rPr>
        <w:rFonts w:hint="default"/>
        <w:lang w:val="ru-RU" w:eastAsia="en-US" w:bidi="ar-SA"/>
      </w:rPr>
    </w:lvl>
    <w:lvl w:ilvl="4">
      <w:numFmt w:val="bullet"/>
      <w:lvlText w:val="•"/>
      <w:lvlJc w:val="left"/>
      <w:pPr>
        <w:ind w:left="5559" w:hanging="543"/>
      </w:pPr>
      <w:rPr>
        <w:rFonts w:hint="default"/>
        <w:lang w:val="ru-RU" w:eastAsia="en-US" w:bidi="ar-SA"/>
      </w:rPr>
    </w:lvl>
    <w:lvl w:ilvl="5">
      <w:numFmt w:val="bullet"/>
      <w:lvlText w:val="•"/>
      <w:lvlJc w:val="left"/>
      <w:pPr>
        <w:ind w:left="6474" w:hanging="543"/>
      </w:pPr>
      <w:rPr>
        <w:rFonts w:hint="default"/>
        <w:lang w:val="ru-RU" w:eastAsia="en-US" w:bidi="ar-SA"/>
      </w:rPr>
    </w:lvl>
    <w:lvl w:ilvl="6">
      <w:numFmt w:val="bullet"/>
      <w:lvlText w:val="•"/>
      <w:lvlJc w:val="left"/>
      <w:pPr>
        <w:ind w:left="7389" w:hanging="543"/>
      </w:pPr>
      <w:rPr>
        <w:rFonts w:hint="default"/>
        <w:lang w:val="ru-RU" w:eastAsia="en-US" w:bidi="ar-SA"/>
      </w:rPr>
    </w:lvl>
    <w:lvl w:ilvl="7">
      <w:numFmt w:val="bullet"/>
      <w:lvlText w:val="•"/>
      <w:lvlJc w:val="left"/>
      <w:pPr>
        <w:ind w:left="8304" w:hanging="543"/>
      </w:pPr>
      <w:rPr>
        <w:rFonts w:hint="default"/>
        <w:lang w:val="ru-RU" w:eastAsia="en-US" w:bidi="ar-SA"/>
      </w:rPr>
    </w:lvl>
    <w:lvl w:ilvl="8">
      <w:numFmt w:val="bullet"/>
      <w:lvlText w:val="•"/>
      <w:lvlJc w:val="left"/>
      <w:pPr>
        <w:ind w:left="9219" w:hanging="543"/>
      </w:pPr>
      <w:rPr>
        <w:rFonts w:hint="default"/>
        <w:lang w:val="ru-RU" w:eastAsia="en-US" w:bidi="ar-SA"/>
      </w:rPr>
    </w:lvl>
  </w:abstractNum>
  <w:abstractNum w:abstractNumId="35" w15:restartNumberingAfterBreak="0">
    <w:nsid w:val="10692CB0"/>
    <w:multiLevelType w:val="hybridMultilevel"/>
    <w:tmpl w:val="4F04E6B2"/>
    <w:lvl w:ilvl="0" w:tplc="E58A8C5E">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3842272">
      <w:numFmt w:val="bullet"/>
      <w:lvlText w:val="•"/>
      <w:lvlJc w:val="left"/>
      <w:pPr>
        <w:ind w:left="2562" w:hanging="245"/>
      </w:pPr>
      <w:rPr>
        <w:rFonts w:hint="default"/>
        <w:lang w:val="ru-RU" w:eastAsia="en-US" w:bidi="ar-SA"/>
      </w:rPr>
    </w:lvl>
    <w:lvl w:ilvl="2" w:tplc="E0D0500A">
      <w:numFmt w:val="bullet"/>
      <w:lvlText w:val="•"/>
      <w:lvlJc w:val="left"/>
      <w:pPr>
        <w:ind w:left="3505" w:hanging="245"/>
      </w:pPr>
      <w:rPr>
        <w:rFonts w:hint="default"/>
        <w:lang w:val="ru-RU" w:eastAsia="en-US" w:bidi="ar-SA"/>
      </w:rPr>
    </w:lvl>
    <w:lvl w:ilvl="3" w:tplc="E102A64A">
      <w:numFmt w:val="bullet"/>
      <w:lvlText w:val="•"/>
      <w:lvlJc w:val="left"/>
      <w:pPr>
        <w:ind w:left="4448" w:hanging="245"/>
      </w:pPr>
      <w:rPr>
        <w:rFonts w:hint="default"/>
        <w:lang w:val="ru-RU" w:eastAsia="en-US" w:bidi="ar-SA"/>
      </w:rPr>
    </w:lvl>
    <w:lvl w:ilvl="4" w:tplc="DCD20054">
      <w:numFmt w:val="bullet"/>
      <w:lvlText w:val="•"/>
      <w:lvlJc w:val="left"/>
      <w:pPr>
        <w:ind w:left="5391" w:hanging="245"/>
      </w:pPr>
      <w:rPr>
        <w:rFonts w:hint="default"/>
        <w:lang w:val="ru-RU" w:eastAsia="en-US" w:bidi="ar-SA"/>
      </w:rPr>
    </w:lvl>
    <w:lvl w:ilvl="5" w:tplc="0E60D334">
      <w:numFmt w:val="bullet"/>
      <w:lvlText w:val="•"/>
      <w:lvlJc w:val="left"/>
      <w:pPr>
        <w:ind w:left="6334" w:hanging="245"/>
      </w:pPr>
      <w:rPr>
        <w:rFonts w:hint="default"/>
        <w:lang w:val="ru-RU" w:eastAsia="en-US" w:bidi="ar-SA"/>
      </w:rPr>
    </w:lvl>
    <w:lvl w:ilvl="6" w:tplc="FC02A578">
      <w:numFmt w:val="bullet"/>
      <w:lvlText w:val="•"/>
      <w:lvlJc w:val="left"/>
      <w:pPr>
        <w:ind w:left="7277" w:hanging="245"/>
      </w:pPr>
      <w:rPr>
        <w:rFonts w:hint="default"/>
        <w:lang w:val="ru-RU" w:eastAsia="en-US" w:bidi="ar-SA"/>
      </w:rPr>
    </w:lvl>
    <w:lvl w:ilvl="7" w:tplc="836E7C76">
      <w:numFmt w:val="bullet"/>
      <w:lvlText w:val="•"/>
      <w:lvlJc w:val="left"/>
      <w:pPr>
        <w:ind w:left="8220" w:hanging="245"/>
      </w:pPr>
      <w:rPr>
        <w:rFonts w:hint="default"/>
        <w:lang w:val="ru-RU" w:eastAsia="en-US" w:bidi="ar-SA"/>
      </w:rPr>
    </w:lvl>
    <w:lvl w:ilvl="8" w:tplc="4BB01814">
      <w:numFmt w:val="bullet"/>
      <w:lvlText w:val="•"/>
      <w:lvlJc w:val="left"/>
      <w:pPr>
        <w:ind w:left="9163" w:hanging="245"/>
      </w:pPr>
      <w:rPr>
        <w:rFonts w:hint="default"/>
        <w:lang w:val="ru-RU" w:eastAsia="en-US" w:bidi="ar-SA"/>
      </w:rPr>
    </w:lvl>
  </w:abstractNum>
  <w:abstractNum w:abstractNumId="36" w15:restartNumberingAfterBreak="0">
    <w:nsid w:val="10845952"/>
    <w:multiLevelType w:val="hybridMultilevel"/>
    <w:tmpl w:val="B93236D2"/>
    <w:lvl w:ilvl="0" w:tplc="8C96E9A8">
      <w:start w:val="1"/>
      <w:numFmt w:val="decimal"/>
      <w:lvlText w:val="%1)"/>
      <w:lvlJc w:val="left"/>
      <w:pPr>
        <w:ind w:left="655"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86005544">
      <w:numFmt w:val="bullet"/>
      <w:lvlText w:val="•"/>
      <w:lvlJc w:val="left"/>
      <w:pPr>
        <w:ind w:left="1698" w:hanging="322"/>
      </w:pPr>
      <w:rPr>
        <w:rFonts w:hint="default"/>
        <w:lang w:val="ru-RU" w:eastAsia="en-US" w:bidi="ar-SA"/>
      </w:rPr>
    </w:lvl>
    <w:lvl w:ilvl="2" w:tplc="8F44CA0A">
      <w:numFmt w:val="bullet"/>
      <w:lvlText w:val="•"/>
      <w:lvlJc w:val="left"/>
      <w:pPr>
        <w:ind w:left="2737" w:hanging="322"/>
      </w:pPr>
      <w:rPr>
        <w:rFonts w:hint="default"/>
        <w:lang w:val="ru-RU" w:eastAsia="en-US" w:bidi="ar-SA"/>
      </w:rPr>
    </w:lvl>
    <w:lvl w:ilvl="3" w:tplc="8D683062">
      <w:numFmt w:val="bullet"/>
      <w:lvlText w:val="•"/>
      <w:lvlJc w:val="left"/>
      <w:pPr>
        <w:ind w:left="3776" w:hanging="322"/>
      </w:pPr>
      <w:rPr>
        <w:rFonts w:hint="default"/>
        <w:lang w:val="ru-RU" w:eastAsia="en-US" w:bidi="ar-SA"/>
      </w:rPr>
    </w:lvl>
    <w:lvl w:ilvl="4" w:tplc="81425A20">
      <w:numFmt w:val="bullet"/>
      <w:lvlText w:val="•"/>
      <w:lvlJc w:val="left"/>
      <w:pPr>
        <w:ind w:left="4815" w:hanging="322"/>
      </w:pPr>
      <w:rPr>
        <w:rFonts w:hint="default"/>
        <w:lang w:val="ru-RU" w:eastAsia="en-US" w:bidi="ar-SA"/>
      </w:rPr>
    </w:lvl>
    <w:lvl w:ilvl="5" w:tplc="E0AA6AA2">
      <w:numFmt w:val="bullet"/>
      <w:lvlText w:val="•"/>
      <w:lvlJc w:val="left"/>
      <w:pPr>
        <w:ind w:left="5854" w:hanging="322"/>
      </w:pPr>
      <w:rPr>
        <w:rFonts w:hint="default"/>
        <w:lang w:val="ru-RU" w:eastAsia="en-US" w:bidi="ar-SA"/>
      </w:rPr>
    </w:lvl>
    <w:lvl w:ilvl="6" w:tplc="4D4260B6">
      <w:numFmt w:val="bullet"/>
      <w:lvlText w:val="•"/>
      <w:lvlJc w:val="left"/>
      <w:pPr>
        <w:ind w:left="6893" w:hanging="322"/>
      </w:pPr>
      <w:rPr>
        <w:rFonts w:hint="default"/>
        <w:lang w:val="ru-RU" w:eastAsia="en-US" w:bidi="ar-SA"/>
      </w:rPr>
    </w:lvl>
    <w:lvl w:ilvl="7" w:tplc="B9741434">
      <w:numFmt w:val="bullet"/>
      <w:lvlText w:val="•"/>
      <w:lvlJc w:val="left"/>
      <w:pPr>
        <w:ind w:left="7932" w:hanging="322"/>
      </w:pPr>
      <w:rPr>
        <w:rFonts w:hint="default"/>
        <w:lang w:val="ru-RU" w:eastAsia="en-US" w:bidi="ar-SA"/>
      </w:rPr>
    </w:lvl>
    <w:lvl w:ilvl="8" w:tplc="7DA458E2">
      <w:numFmt w:val="bullet"/>
      <w:lvlText w:val="•"/>
      <w:lvlJc w:val="left"/>
      <w:pPr>
        <w:ind w:left="8971" w:hanging="322"/>
      </w:pPr>
      <w:rPr>
        <w:rFonts w:hint="default"/>
        <w:lang w:val="ru-RU" w:eastAsia="en-US" w:bidi="ar-SA"/>
      </w:rPr>
    </w:lvl>
  </w:abstractNum>
  <w:abstractNum w:abstractNumId="37" w15:restartNumberingAfterBreak="0">
    <w:nsid w:val="114839CB"/>
    <w:multiLevelType w:val="hybridMultilevel"/>
    <w:tmpl w:val="CF127E18"/>
    <w:lvl w:ilvl="0" w:tplc="0268C1B0">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24AA0BCA">
      <w:numFmt w:val="bullet"/>
      <w:lvlText w:val="•"/>
      <w:lvlJc w:val="left"/>
      <w:pPr>
        <w:ind w:left="690" w:hanging="360"/>
      </w:pPr>
      <w:rPr>
        <w:rFonts w:hint="default"/>
        <w:lang w:val="ru-RU" w:eastAsia="en-US" w:bidi="ar-SA"/>
      </w:rPr>
    </w:lvl>
    <w:lvl w:ilvl="2" w:tplc="AD6469B2">
      <w:numFmt w:val="bullet"/>
      <w:lvlText w:val="•"/>
      <w:lvlJc w:val="left"/>
      <w:pPr>
        <w:ind w:left="900" w:hanging="360"/>
      </w:pPr>
      <w:rPr>
        <w:rFonts w:hint="default"/>
        <w:lang w:val="ru-RU" w:eastAsia="en-US" w:bidi="ar-SA"/>
      </w:rPr>
    </w:lvl>
    <w:lvl w:ilvl="3" w:tplc="30906756">
      <w:numFmt w:val="bullet"/>
      <w:lvlText w:val="•"/>
      <w:lvlJc w:val="left"/>
      <w:pPr>
        <w:ind w:left="1110" w:hanging="360"/>
      </w:pPr>
      <w:rPr>
        <w:rFonts w:hint="default"/>
        <w:lang w:val="ru-RU" w:eastAsia="en-US" w:bidi="ar-SA"/>
      </w:rPr>
    </w:lvl>
    <w:lvl w:ilvl="4" w:tplc="C3FE7A0A">
      <w:numFmt w:val="bullet"/>
      <w:lvlText w:val="•"/>
      <w:lvlJc w:val="left"/>
      <w:pPr>
        <w:ind w:left="1321" w:hanging="360"/>
      </w:pPr>
      <w:rPr>
        <w:rFonts w:hint="default"/>
        <w:lang w:val="ru-RU" w:eastAsia="en-US" w:bidi="ar-SA"/>
      </w:rPr>
    </w:lvl>
    <w:lvl w:ilvl="5" w:tplc="521A3E7E">
      <w:numFmt w:val="bullet"/>
      <w:lvlText w:val="•"/>
      <w:lvlJc w:val="left"/>
      <w:pPr>
        <w:ind w:left="1531" w:hanging="360"/>
      </w:pPr>
      <w:rPr>
        <w:rFonts w:hint="default"/>
        <w:lang w:val="ru-RU" w:eastAsia="en-US" w:bidi="ar-SA"/>
      </w:rPr>
    </w:lvl>
    <w:lvl w:ilvl="6" w:tplc="D6749A02">
      <w:numFmt w:val="bullet"/>
      <w:lvlText w:val="•"/>
      <w:lvlJc w:val="left"/>
      <w:pPr>
        <w:ind w:left="1741" w:hanging="360"/>
      </w:pPr>
      <w:rPr>
        <w:rFonts w:hint="default"/>
        <w:lang w:val="ru-RU" w:eastAsia="en-US" w:bidi="ar-SA"/>
      </w:rPr>
    </w:lvl>
    <w:lvl w:ilvl="7" w:tplc="C5C82050">
      <w:numFmt w:val="bullet"/>
      <w:lvlText w:val="•"/>
      <w:lvlJc w:val="left"/>
      <w:pPr>
        <w:ind w:left="1952" w:hanging="360"/>
      </w:pPr>
      <w:rPr>
        <w:rFonts w:hint="default"/>
        <w:lang w:val="ru-RU" w:eastAsia="en-US" w:bidi="ar-SA"/>
      </w:rPr>
    </w:lvl>
    <w:lvl w:ilvl="8" w:tplc="1A4E7052">
      <w:numFmt w:val="bullet"/>
      <w:lvlText w:val="•"/>
      <w:lvlJc w:val="left"/>
      <w:pPr>
        <w:ind w:left="2162" w:hanging="360"/>
      </w:pPr>
      <w:rPr>
        <w:rFonts w:hint="default"/>
        <w:lang w:val="ru-RU" w:eastAsia="en-US" w:bidi="ar-SA"/>
      </w:rPr>
    </w:lvl>
  </w:abstractNum>
  <w:abstractNum w:abstractNumId="38" w15:restartNumberingAfterBreak="0">
    <w:nsid w:val="11E65749"/>
    <w:multiLevelType w:val="hybridMultilevel"/>
    <w:tmpl w:val="B47C9CCE"/>
    <w:lvl w:ilvl="0" w:tplc="0848269A">
      <w:numFmt w:val="bullet"/>
      <w:lvlText w:val=""/>
      <w:lvlJc w:val="left"/>
      <w:pPr>
        <w:ind w:left="110" w:hanging="707"/>
      </w:pPr>
      <w:rPr>
        <w:rFonts w:ascii="Symbol" w:eastAsia="Symbol" w:hAnsi="Symbol" w:cs="Symbol" w:hint="default"/>
        <w:b w:val="0"/>
        <w:bCs w:val="0"/>
        <w:i w:val="0"/>
        <w:iCs w:val="0"/>
        <w:spacing w:val="0"/>
        <w:w w:val="100"/>
        <w:sz w:val="24"/>
        <w:szCs w:val="24"/>
        <w:lang w:val="ru-RU" w:eastAsia="en-US" w:bidi="ar-SA"/>
      </w:rPr>
    </w:lvl>
    <w:lvl w:ilvl="1" w:tplc="385A5CC4">
      <w:numFmt w:val="bullet"/>
      <w:lvlText w:val="•"/>
      <w:lvlJc w:val="left"/>
      <w:pPr>
        <w:ind w:left="389" w:hanging="707"/>
      </w:pPr>
      <w:rPr>
        <w:rFonts w:hint="default"/>
        <w:lang w:val="ru-RU" w:eastAsia="en-US" w:bidi="ar-SA"/>
      </w:rPr>
    </w:lvl>
    <w:lvl w:ilvl="2" w:tplc="29D427B8">
      <w:numFmt w:val="bullet"/>
      <w:lvlText w:val="•"/>
      <w:lvlJc w:val="left"/>
      <w:pPr>
        <w:ind w:left="658" w:hanging="707"/>
      </w:pPr>
      <w:rPr>
        <w:rFonts w:hint="default"/>
        <w:lang w:val="ru-RU" w:eastAsia="en-US" w:bidi="ar-SA"/>
      </w:rPr>
    </w:lvl>
    <w:lvl w:ilvl="3" w:tplc="2E969A1C">
      <w:numFmt w:val="bullet"/>
      <w:lvlText w:val="•"/>
      <w:lvlJc w:val="left"/>
      <w:pPr>
        <w:ind w:left="928" w:hanging="707"/>
      </w:pPr>
      <w:rPr>
        <w:rFonts w:hint="default"/>
        <w:lang w:val="ru-RU" w:eastAsia="en-US" w:bidi="ar-SA"/>
      </w:rPr>
    </w:lvl>
    <w:lvl w:ilvl="4" w:tplc="C4601118">
      <w:numFmt w:val="bullet"/>
      <w:lvlText w:val="•"/>
      <w:lvlJc w:val="left"/>
      <w:pPr>
        <w:ind w:left="1197" w:hanging="707"/>
      </w:pPr>
      <w:rPr>
        <w:rFonts w:hint="default"/>
        <w:lang w:val="ru-RU" w:eastAsia="en-US" w:bidi="ar-SA"/>
      </w:rPr>
    </w:lvl>
    <w:lvl w:ilvl="5" w:tplc="15C21F5E">
      <w:numFmt w:val="bullet"/>
      <w:lvlText w:val="•"/>
      <w:lvlJc w:val="left"/>
      <w:pPr>
        <w:ind w:left="1467" w:hanging="707"/>
      </w:pPr>
      <w:rPr>
        <w:rFonts w:hint="default"/>
        <w:lang w:val="ru-RU" w:eastAsia="en-US" w:bidi="ar-SA"/>
      </w:rPr>
    </w:lvl>
    <w:lvl w:ilvl="6" w:tplc="D054ACDE">
      <w:numFmt w:val="bullet"/>
      <w:lvlText w:val="•"/>
      <w:lvlJc w:val="left"/>
      <w:pPr>
        <w:ind w:left="1736" w:hanging="707"/>
      </w:pPr>
      <w:rPr>
        <w:rFonts w:hint="default"/>
        <w:lang w:val="ru-RU" w:eastAsia="en-US" w:bidi="ar-SA"/>
      </w:rPr>
    </w:lvl>
    <w:lvl w:ilvl="7" w:tplc="318E96B6">
      <w:numFmt w:val="bullet"/>
      <w:lvlText w:val="•"/>
      <w:lvlJc w:val="left"/>
      <w:pPr>
        <w:ind w:left="2005" w:hanging="707"/>
      </w:pPr>
      <w:rPr>
        <w:rFonts w:hint="default"/>
        <w:lang w:val="ru-RU" w:eastAsia="en-US" w:bidi="ar-SA"/>
      </w:rPr>
    </w:lvl>
    <w:lvl w:ilvl="8" w:tplc="73E0E224">
      <w:numFmt w:val="bullet"/>
      <w:lvlText w:val="•"/>
      <w:lvlJc w:val="left"/>
      <w:pPr>
        <w:ind w:left="2275" w:hanging="707"/>
      </w:pPr>
      <w:rPr>
        <w:rFonts w:hint="default"/>
        <w:lang w:val="ru-RU" w:eastAsia="en-US" w:bidi="ar-SA"/>
      </w:rPr>
    </w:lvl>
  </w:abstractNum>
  <w:abstractNum w:abstractNumId="39" w15:restartNumberingAfterBreak="0">
    <w:nsid w:val="11EC42B7"/>
    <w:multiLevelType w:val="hybridMultilevel"/>
    <w:tmpl w:val="643234E0"/>
    <w:lvl w:ilvl="0" w:tplc="C338D2E8">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872C0E50">
      <w:numFmt w:val="bullet"/>
      <w:lvlText w:val="•"/>
      <w:lvlJc w:val="left"/>
      <w:pPr>
        <w:ind w:left="693" w:hanging="360"/>
      </w:pPr>
      <w:rPr>
        <w:rFonts w:hint="default"/>
        <w:lang w:val="ru-RU" w:eastAsia="en-US" w:bidi="ar-SA"/>
      </w:rPr>
    </w:lvl>
    <w:lvl w:ilvl="2" w:tplc="666E0310">
      <w:numFmt w:val="bullet"/>
      <w:lvlText w:val="•"/>
      <w:lvlJc w:val="left"/>
      <w:pPr>
        <w:ind w:left="907" w:hanging="360"/>
      </w:pPr>
      <w:rPr>
        <w:rFonts w:hint="default"/>
        <w:lang w:val="ru-RU" w:eastAsia="en-US" w:bidi="ar-SA"/>
      </w:rPr>
    </w:lvl>
    <w:lvl w:ilvl="3" w:tplc="EE885B0E">
      <w:numFmt w:val="bullet"/>
      <w:lvlText w:val="•"/>
      <w:lvlJc w:val="left"/>
      <w:pPr>
        <w:ind w:left="1121" w:hanging="360"/>
      </w:pPr>
      <w:rPr>
        <w:rFonts w:hint="default"/>
        <w:lang w:val="ru-RU" w:eastAsia="en-US" w:bidi="ar-SA"/>
      </w:rPr>
    </w:lvl>
    <w:lvl w:ilvl="4" w:tplc="9B6A9B78">
      <w:numFmt w:val="bullet"/>
      <w:lvlText w:val="•"/>
      <w:lvlJc w:val="left"/>
      <w:pPr>
        <w:ind w:left="1334" w:hanging="360"/>
      </w:pPr>
      <w:rPr>
        <w:rFonts w:hint="default"/>
        <w:lang w:val="ru-RU" w:eastAsia="en-US" w:bidi="ar-SA"/>
      </w:rPr>
    </w:lvl>
    <w:lvl w:ilvl="5" w:tplc="E6060E20">
      <w:numFmt w:val="bullet"/>
      <w:lvlText w:val="•"/>
      <w:lvlJc w:val="left"/>
      <w:pPr>
        <w:ind w:left="1548" w:hanging="360"/>
      </w:pPr>
      <w:rPr>
        <w:rFonts w:hint="default"/>
        <w:lang w:val="ru-RU" w:eastAsia="en-US" w:bidi="ar-SA"/>
      </w:rPr>
    </w:lvl>
    <w:lvl w:ilvl="6" w:tplc="3AD431CA">
      <w:numFmt w:val="bullet"/>
      <w:lvlText w:val="•"/>
      <w:lvlJc w:val="left"/>
      <w:pPr>
        <w:ind w:left="1762" w:hanging="360"/>
      </w:pPr>
      <w:rPr>
        <w:rFonts w:hint="default"/>
        <w:lang w:val="ru-RU" w:eastAsia="en-US" w:bidi="ar-SA"/>
      </w:rPr>
    </w:lvl>
    <w:lvl w:ilvl="7" w:tplc="8CD41A80">
      <w:numFmt w:val="bullet"/>
      <w:lvlText w:val="•"/>
      <w:lvlJc w:val="left"/>
      <w:pPr>
        <w:ind w:left="1975" w:hanging="360"/>
      </w:pPr>
      <w:rPr>
        <w:rFonts w:hint="default"/>
        <w:lang w:val="ru-RU" w:eastAsia="en-US" w:bidi="ar-SA"/>
      </w:rPr>
    </w:lvl>
    <w:lvl w:ilvl="8" w:tplc="170A504E">
      <w:numFmt w:val="bullet"/>
      <w:lvlText w:val="•"/>
      <w:lvlJc w:val="left"/>
      <w:pPr>
        <w:ind w:left="2189" w:hanging="360"/>
      </w:pPr>
      <w:rPr>
        <w:rFonts w:hint="default"/>
        <w:lang w:val="ru-RU" w:eastAsia="en-US" w:bidi="ar-SA"/>
      </w:rPr>
    </w:lvl>
  </w:abstractNum>
  <w:abstractNum w:abstractNumId="40" w15:restartNumberingAfterBreak="0">
    <w:nsid w:val="12951E7D"/>
    <w:multiLevelType w:val="hybridMultilevel"/>
    <w:tmpl w:val="B5AC3B64"/>
    <w:lvl w:ilvl="0" w:tplc="E9C83FBE">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E26E004">
      <w:numFmt w:val="bullet"/>
      <w:lvlText w:val="•"/>
      <w:lvlJc w:val="left"/>
      <w:pPr>
        <w:ind w:left="2562" w:hanging="245"/>
      </w:pPr>
      <w:rPr>
        <w:rFonts w:hint="default"/>
        <w:lang w:val="ru-RU" w:eastAsia="en-US" w:bidi="ar-SA"/>
      </w:rPr>
    </w:lvl>
    <w:lvl w:ilvl="2" w:tplc="8458B002">
      <w:numFmt w:val="bullet"/>
      <w:lvlText w:val="•"/>
      <w:lvlJc w:val="left"/>
      <w:pPr>
        <w:ind w:left="3505" w:hanging="245"/>
      </w:pPr>
      <w:rPr>
        <w:rFonts w:hint="default"/>
        <w:lang w:val="ru-RU" w:eastAsia="en-US" w:bidi="ar-SA"/>
      </w:rPr>
    </w:lvl>
    <w:lvl w:ilvl="3" w:tplc="BBEA8460">
      <w:numFmt w:val="bullet"/>
      <w:lvlText w:val="•"/>
      <w:lvlJc w:val="left"/>
      <w:pPr>
        <w:ind w:left="4448" w:hanging="245"/>
      </w:pPr>
      <w:rPr>
        <w:rFonts w:hint="default"/>
        <w:lang w:val="ru-RU" w:eastAsia="en-US" w:bidi="ar-SA"/>
      </w:rPr>
    </w:lvl>
    <w:lvl w:ilvl="4" w:tplc="C9A8B30E">
      <w:numFmt w:val="bullet"/>
      <w:lvlText w:val="•"/>
      <w:lvlJc w:val="left"/>
      <w:pPr>
        <w:ind w:left="5391" w:hanging="245"/>
      </w:pPr>
      <w:rPr>
        <w:rFonts w:hint="default"/>
        <w:lang w:val="ru-RU" w:eastAsia="en-US" w:bidi="ar-SA"/>
      </w:rPr>
    </w:lvl>
    <w:lvl w:ilvl="5" w:tplc="C902E68C">
      <w:numFmt w:val="bullet"/>
      <w:lvlText w:val="•"/>
      <w:lvlJc w:val="left"/>
      <w:pPr>
        <w:ind w:left="6334" w:hanging="245"/>
      </w:pPr>
      <w:rPr>
        <w:rFonts w:hint="default"/>
        <w:lang w:val="ru-RU" w:eastAsia="en-US" w:bidi="ar-SA"/>
      </w:rPr>
    </w:lvl>
    <w:lvl w:ilvl="6" w:tplc="3DD6C0BC">
      <w:numFmt w:val="bullet"/>
      <w:lvlText w:val="•"/>
      <w:lvlJc w:val="left"/>
      <w:pPr>
        <w:ind w:left="7277" w:hanging="245"/>
      </w:pPr>
      <w:rPr>
        <w:rFonts w:hint="default"/>
        <w:lang w:val="ru-RU" w:eastAsia="en-US" w:bidi="ar-SA"/>
      </w:rPr>
    </w:lvl>
    <w:lvl w:ilvl="7" w:tplc="978421F2">
      <w:numFmt w:val="bullet"/>
      <w:lvlText w:val="•"/>
      <w:lvlJc w:val="left"/>
      <w:pPr>
        <w:ind w:left="8220" w:hanging="245"/>
      </w:pPr>
      <w:rPr>
        <w:rFonts w:hint="default"/>
        <w:lang w:val="ru-RU" w:eastAsia="en-US" w:bidi="ar-SA"/>
      </w:rPr>
    </w:lvl>
    <w:lvl w:ilvl="8" w:tplc="8688B6D8">
      <w:numFmt w:val="bullet"/>
      <w:lvlText w:val="•"/>
      <w:lvlJc w:val="left"/>
      <w:pPr>
        <w:ind w:left="9163" w:hanging="245"/>
      </w:pPr>
      <w:rPr>
        <w:rFonts w:hint="default"/>
        <w:lang w:val="ru-RU" w:eastAsia="en-US" w:bidi="ar-SA"/>
      </w:rPr>
    </w:lvl>
  </w:abstractNum>
  <w:abstractNum w:abstractNumId="41" w15:restartNumberingAfterBreak="0">
    <w:nsid w:val="12C844FF"/>
    <w:multiLevelType w:val="hybridMultilevel"/>
    <w:tmpl w:val="691CE8D0"/>
    <w:lvl w:ilvl="0" w:tplc="17E4C722">
      <w:numFmt w:val="bullet"/>
      <w:lvlText w:val=""/>
      <w:lvlJc w:val="left"/>
      <w:pPr>
        <w:ind w:left="220" w:hanging="461"/>
      </w:pPr>
      <w:rPr>
        <w:rFonts w:ascii="Symbol" w:eastAsia="Symbol" w:hAnsi="Symbol" w:cs="Symbol" w:hint="default"/>
        <w:b w:val="0"/>
        <w:bCs w:val="0"/>
        <w:i w:val="0"/>
        <w:iCs w:val="0"/>
        <w:spacing w:val="0"/>
        <w:w w:val="100"/>
        <w:sz w:val="24"/>
        <w:szCs w:val="24"/>
        <w:lang w:val="ru-RU" w:eastAsia="en-US" w:bidi="ar-SA"/>
      </w:rPr>
    </w:lvl>
    <w:lvl w:ilvl="1" w:tplc="0646E83E">
      <w:numFmt w:val="bullet"/>
      <w:lvlText w:val="•"/>
      <w:lvlJc w:val="left"/>
      <w:pPr>
        <w:ind w:left="512" w:hanging="461"/>
      </w:pPr>
      <w:rPr>
        <w:rFonts w:hint="default"/>
        <w:lang w:val="ru-RU" w:eastAsia="en-US" w:bidi="ar-SA"/>
      </w:rPr>
    </w:lvl>
    <w:lvl w:ilvl="2" w:tplc="4AE4807C">
      <w:numFmt w:val="bullet"/>
      <w:lvlText w:val="•"/>
      <w:lvlJc w:val="left"/>
      <w:pPr>
        <w:ind w:left="804" w:hanging="461"/>
      </w:pPr>
      <w:rPr>
        <w:rFonts w:hint="default"/>
        <w:lang w:val="ru-RU" w:eastAsia="en-US" w:bidi="ar-SA"/>
      </w:rPr>
    </w:lvl>
    <w:lvl w:ilvl="3" w:tplc="BA2EF95E">
      <w:numFmt w:val="bullet"/>
      <w:lvlText w:val="•"/>
      <w:lvlJc w:val="left"/>
      <w:pPr>
        <w:ind w:left="1096" w:hanging="461"/>
      </w:pPr>
      <w:rPr>
        <w:rFonts w:hint="default"/>
        <w:lang w:val="ru-RU" w:eastAsia="en-US" w:bidi="ar-SA"/>
      </w:rPr>
    </w:lvl>
    <w:lvl w:ilvl="4" w:tplc="4162A566">
      <w:numFmt w:val="bullet"/>
      <w:lvlText w:val="•"/>
      <w:lvlJc w:val="left"/>
      <w:pPr>
        <w:ind w:left="1388" w:hanging="461"/>
      </w:pPr>
      <w:rPr>
        <w:rFonts w:hint="default"/>
        <w:lang w:val="ru-RU" w:eastAsia="en-US" w:bidi="ar-SA"/>
      </w:rPr>
    </w:lvl>
    <w:lvl w:ilvl="5" w:tplc="C9008570">
      <w:numFmt w:val="bullet"/>
      <w:lvlText w:val="•"/>
      <w:lvlJc w:val="left"/>
      <w:pPr>
        <w:ind w:left="1680" w:hanging="461"/>
      </w:pPr>
      <w:rPr>
        <w:rFonts w:hint="default"/>
        <w:lang w:val="ru-RU" w:eastAsia="en-US" w:bidi="ar-SA"/>
      </w:rPr>
    </w:lvl>
    <w:lvl w:ilvl="6" w:tplc="A0184BB6">
      <w:numFmt w:val="bullet"/>
      <w:lvlText w:val="•"/>
      <w:lvlJc w:val="left"/>
      <w:pPr>
        <w:ind w:left="1972" w:hanging="461"/>
      </w:pPr>
      <w:rPr>
        <w:rFonts w:hint="default"/>
        <w:lang w:val="ru-RU" w:eastAsia="en-US" w:bidi="ar-SA"/>
      </w:rPr>
    </w:lvl>
    <w:lvl w:ilvl="7" w:tplc="FFAAEB6C">
      <w:numFmt w:val="bullet"/>
      <w:lvlText w:val="•"/>
      <w:lvlJc w:val="left"/>
      <w:pPr>
        <w:ind w:left="2264" w:hanging="461"/>
      </w:pPr>
      <w:rPr>
        <w:rFonts w:hint="default"/>
        <w:lang w:val="ru-RU" w:eastAsia="en-US" w:bidi="ar-SA"/>
      </w:rPr>
    </w:lvl>
    <w:lvl w:ilvl="8" w:tplc="2CBC9A16">
      <w:numFmt w:val="bullet"/>
      <w:lvlText w:val="•"/>
      <w:lvlJc w:val="left"/>
      <w:pPr>
        <w:ind w:left="2556" w:hanging="461"/>
      </w:pPr>
      <w:rPr>
        <w:rFonts w:hint="default"/>
        <w:lang w:val="ru-RU" w:eastAsia="en-US" w:bidi="ar-SA"/>
      </w:rPr>
    </w:lvl>
  </w:abstractNum>
  <w:abstractNum w:abstractNumId="42" w15:restartNumberingAfterBreak="0">
    <w:nsid w:val="12DB070F"/>
    <w:multiLevelType w:val="hybridMultilevel"/>
    <w:tmpl w:val="FABE10C6"/>
    <w:lvl w:ilvl="0" w:tplc="FAD434A8">
      <w:numFmt w:val="bullet"/>
      <w:lvlText w:val="—"/>
      <w:lvlJc w:val="left"/>
      <w:pPr>
        <w:ind w:left="655" w:hanging="851"/>
      </w:pPr>
      <w:rPr>
        <w:rFonts w:ascii="Cambria" w:eastAsia="Cambria" w:hAnsi="Cambria" w:cs="Cambria" w:hint="default"/>
        <w:b w:val="0"/>
        <w:bCs w:val="0"/>
        <w:i w:val="0"/>
        <w:iCs w:val="0"/>
        <w:color w:val="221F1F"/>
        <w:spacing w:val="0"/>
        <w:w w:val="108"/>
        <w:sz w:val="20"/>
        <w:szCs w:val="20"/>
        <w:lang w:val="ru-RU" w:eastAsia="en-US" w:bidi="ar-SA"/>
      </w:rPr>
    </w:lvl>
    <w:lvl w:ilvl="1" w:tplc="57305014">
      <w:numFmt w:val="bullet"/>
      <w:lvlText w:val="•"/>
      <w:lvlJc w:val="left"/>
      <w:pPr>
        <w:ind w:left="1698" w:hanging="851"/>
      </w:pPr>
      <w:rPr>
        <w:rFonts w:hint="default"/>
        <w:lang w:val="ru-RU" w:eastAsia="en-US" w:bidi="ar-SA"/>
      </w:rPr>
    </w:lvl>
    <w:lvl w:ilvl="2" w:tplc="67C08A34">
      <w:numFmt w:val="bullet"/>
      <w:lvlText w:val="•"/>
      <w:lvlJc w:val="left"/>
      <w:pPr>
        <w:ind w:left="2737" w:hanging="851"/>
      </w:pPr>
      <w:rPr>
        <w:rFonts w:hint="default"/>
        <w:lang w:val="ru-RU" w:eastAsia="en-US" w:bidi="ar-SA"/>
      </w:rPr>
    </w:lvl>
    <w:lvl w:ilvl="3" w:tplc="6CCE8686">
      <w:numFmt w:val="bullet"/>
      <w:lvlText w:val="•"/>
      <w:lvlJc w:val="left"/>
      <w:pPr>
        <w:ind w:left="3776" w:hanging="851"/>
      </w:pPr>
      <w:rPr>
        <w:rFonts w:hint="default"/>
        <w:lang w:val="ru-RU" w:eastAsia="en-US" w:bidi="ar-SA"/>
      </w:rPr>
    </w:lvl>
    <w:lvl w:ilvl="4" w:tplc="551EC0DE">
      <w:numFmt w:val="bullet"/>
      <w:lvlText w:val="•"/>
      <w:lvlJc w:val="left"/>
      <w:pPr>
        <w:ind w:left="4815" w:hanging="851"/>
      </w:pPr>
      <w:rPr>
        <w:rFonts w:hint="default"/>
        <w:lang w:val="ru-RU" w:eastAsia="en-US" w:bidi="ar-SA"/>
      </w:rPr>
    </w:lvl>
    <w:lvl w:ilvl="5" w:tplc="7CB6D274">
      <w:numFmt w:val="bullet"/>
      <w:lvlText w:val="•"/>
      <w:lvlJc w:val="left"/>
      <w:pPr>
        <w:ind w:left="5854" w:hanging="851"/>
      </w:pPr>
      <w:rPr>
        <w:rFonts w:hint="default"/>
        <w:lang w:val="ru-RU" w:eastAsia="en-US" w:bidi="ar-SA"/>
      </w:rPr>
    </w:lvl>
    <w:lvl w:ilvl="6" w:tplc="248ED204">
      <w:numFmt w:val="bullet"/>
      <w:lvlText w:val="•"/>
      <w:lvlJc w:val="left"/>
      <w:pPr>
        <w:ind w:left="6893" w:hanging="851"/>
      </w:pPr>
      <w:rPr>
        <w:rFonts w:hint="default"/>
        <w:lang w:val="ru-RU" w:eastAsia="en-US" w:bidi="ar-SA"/>
      </w:rPr>
    </w:lvl>
    <w:lvl w:ilvl="7" w:tplc="731EAC26">
      <w:numFmt w:val="bullet"/>
      <w:lvlText w:val="•"/>
      <w:lvlJc w:val="left"/>
      <w:pPr>
        <w:ind w:left="7932" w:hanging="851"/>
      </w:pPr>
      <w:rPr>
        <w:rFonts w:hint="default"/>
        <w:lang w:val="ru-RU" w:eastAsia="en-US" w:bidi="ar-SA"/>
      </w:rPr>
    </w:lvl>
    <w:lvl w:ilvl="8" w:tplc="9B18528A">
      <w:numFmt w:val="bullet"/>
      <w:lvlText w:val="•"/>
      <w:lvlJc w:val="left"/>
      <w:pPr>
        <w:ind w:left="8971" w:hanging="851"/>
      </w:pPr>
      <w:rPr>
        <w:rFonts w:hint="default"/>
        <w:lang w:val="ru-RU" w:eastAsia="en-US" w:bidi="ar-SA"/>
      </w:rPr>
    </w:lvl>
  </w:abstractNum>
  <w:abstractNum w:abstractNumId="43" w15:restartNumberingAfterBreak="0">
    <w:nsid w:val="1306005A"/>
    <w:multiLevelType w:val="multilevel"/>
    <w:tmpl w:val="457632C4"/>
    <w:lvl w:ilvl="0">
      <w:start w:val="2"/>
      <w:numFmt w:val="decimal"/>
      <w:lvlText w:val="%1"/>
      <w:lvlJc w:val="left"/>
      <w:pPr>
        <w:ind w:left="1904" w:hanging="543"/>
      </w:pPr>
      <w:rPr>
        <w:rFonts w:hint="default"/>
        <w:lang w:val="ru-RU" w:eastAsia="en-US" w:bidi="ar-SA"/>
      </w:rPr>
    </w:lvl>
    <w:lvl w:ilvl="1">
      <w:start w:val="1"/>
      <w:numFmt w:val="decimal"/>
      <w:lvlText w:val="%1.%2"/>
      <w:lvlJc w:val="left"/>
      <w:pPr>
        <w:ind w:left="1904" w:hanging="543"/>
      </w:pPr>
      <w:rPr>
        <w:rFonts w:hint="default"/>
        <w:lang w:val="ru-RU" w:eastAsia="en-US" w:bidi="ar-SA"/>
      </w:rPr>
    </w:lvl>
    <w:lvl w:ilvl="2">
      <w:start w:val="2"/>
      <w:numFmt w:val="decimal"/>
      <w:lvlText w:val="%1.%2.%3."/>
      <w:lvlJc w:val="left"/>
      <w:pPr>
        <w:ind w:left="1904" w:hanging="543"/>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4644" w:hanging="543"/>
      </w:pPr>
      <w:rPr>
        <w:rFonts w:hint="default"/>
        <w:lang w:val="ru-RU" w:eastAsia="en-US" w:bidi="ar-SA"/>
      </w:rPr>
    </w:lvl>
    <w:lvl w:ilvl="4">
      <w:numFmt w:val="bullet"/>
      <w:lvlText w:val="•"/>
      <w:lvlJc w:val="left"/>
      <w:pPr>
        <w:ind w:left="5559" w:hanging="543"/>
      </w:pPr>
      <w:rPr>
        <w:rFonts w:hint="default"/>
        <w:lang w:val="ru-RU" w:eastAsia="en-US" w:bidi="ar-SA"/>
      </w:rPr>
    </w:lvl>
    <w:lvl w:ilvl="5">
      <w:numFmt w:val="bullet"/>
      <w:lvlText w:val="•"/>
      <w:lvlJc w:val="left"/>
      <w:pPr>
        <w:ind w:left="6474" w:hanging="543"/>
      </w:pPr>
      <w:rPr>
        <w:rFonts w:hint="default"/>
        <w:lang w:val="ru-RU" w:eastAsia="en-US" w:bidi="ar-SA"/>
      </w:rPr>
    </w:lvl>
    <w:lvl w:ilvl="6">
      <w:numFmt w:val="bullet"/>
      <w:lvlText w:val="•"/>
      <w:lvlJc w:val="left"/>
      <w:pPr>
        <w:ind w:left="7389" w:hanging="543"/>
      </w:pPr>
      <w:rPr>
        <w:rFonts w:hint="default"/>
        <w:lang w:val="ru-RU" w:eastAsia="en-US" w:bidi="ar-SA"/>
      </w:rPr>
    </w:lvl>
    <w:lvl w:ilvl="7">
      <w:numFmt w:val="bullet"/>
      <w:lvlText w:val="•"/>
      <w:lvlJc w:val="left"/>
      <w:pPr>
        <w:ind w:left="8304" w:hanging="543"/>
      </w:pPr>
      <w:rPr>
        <w:rFonts w:hint="default"/>
        <w:lang w:val="ru-RU" w:eastAsia="en-US" w:bidi="ar-SA"/>
      </w:rPr>
    </w:lvl>
    <w:lvl w:ilvl="8">
      <w:numFmt w:val="bullet"/>
      <w:lvlText w:val="•"/>
      <w:lvlJc w:val="left"/>
      <w:pPr>
        <w:ind w:left="9219" w:hanging="543"/>
      </w:pPr>
      <w:rPr>
        <w:rFonts w:hint="default"/>
        <w:lang w:val="ru-RU" w:eastAsia="en-US" w:bidi="ar-SA"/>
      </w:rPr>
    </w:lvl>
  </w:abstractNum>
  <w:abstractNum w:abstractNumId="44" w15:restartNumberingAfterBreak="0">
    <w:nsid w:val="13305E7C"/>
    <w:multiLevelType w:val="hybridMultilevel"/>
    <w:tmpl w:val="04E4E532"/>
    <w:lvl w:ilvl="0" w:tplc="6D3405FA">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A0D45DE2">
      <w:numFmt w:val="bullet"/>
      <w:lvlText w:val="•"/>
      <w:lvlJc w:val="left"/>
      <w:pPr>
        <w:ind w:left="690" w:hanging="360"/>
      </w:pPr>
      <w:rPr>
        <w:rFonts w:hint="default"/>
        <w:lang w:val="ru-RU" w:eastAsia="en-US" w:bidi="ar-SA"/>
      </w:rPr>
    </w:lvl>
    <w:lvl w:ilvl="2" w:tplc="15E2E10E">
      <w:numFmt w:val="bullet"/>
      <w:lvlText w:val="•"/>
      <w:lvlJc w:val="left"/>
      <w:pPr>
        <w:ind w:left="900" w:hanging="360"/>
      </w:pPr>
      <w:rPr>
        <w:rFonts w:hint="default"/>
        <w:lang w:val="ru-RU" w:eastAsia="en-US" w:bidi="ar-SA"/>
      </w:rPr>
    </w:lvl>
    <w:lvl w:ilvl="3" w:tplc="6E68FCB0">
      <w:numFmt w:val="bullet"/>
      <w:lvlText w:val="•"/>
      <w:lvlJc w:val="left"/>
      <w:pPr>
        <w:ind w:left="1110" w:hanging="360"/>
      </w:pPr>
      <w:rPr>
        <w:rFonts w:hint="default"/>
        <w:lang w:val="ru-RU" w:eastAsia="en-US" w:bidi="ar-SA"/>
      </w:rPr>
    </w:lvl>
    <w:lvl w:ilvl="4" w:tplc="9B06D0E2">
      <w:numFmt w:val="bullet"/>
      <w:lvlText w:val="•"/>
      <w:lvlJc w:val="left"/>
      <w:pPr>
        <w:ind w:left="1321" w:hanging="360"/>
      </w:pPr>
      <w:rPr>
        <w:rFonts w:hint="default"/>
        <w:lang w:val="ru-RU" w:eastAsia="en-US" w:bidi="ar-SA"/>
      </w:rPr>
    </w:lvl>
    <w:lvl w:ilvl="5" w:tplc="FF701432">
      <w:numFmt w:val="bullet"/>
      <w:lvlText w:val="•"/>
      <w:lvlJc w:val="left"/>
      <w:pPr>
        <w:ind w:left="1531" w:hanging="360"/>
      </w:pPr>
      <w:rPr>
        <w:rFonts w:hint="default"/>
        <w:lang w:val="ru-RU" w:eastAsia="en-US" w:bidi="ar-SA"/>
      </w:rPr>
    </w:lvl>
    <w:lvl w:ilvl="6" w:tplc="4448E83E">
      <w:numFmt w:val="bullet"/>
      <w:lvlText w:val="•"/>
      <w:lvlJc w:val="left"/>
      <w:pPr>
        <w:ind w:left="1741" w:hanging="360"/>
      </w:pPr>
      <w:rPr>
        <w:rFonts w:hint="default"/>
        <w:lang w:val="ru-RU" w:eastAsia="en-US" w:bidi="ar-SA"/>
      </w:rPr>
    </w:lvl>
    <w:lvl w:ilvl="7" w:tplc="293435F6">
      <w:numFmt w:val="bullet"/>
      <w:lvlText w:val="•"/>
      <w:lvlJc w:val="left"/>
      <w:pPr>
        <w:ind w:left="1952" w:hanging="360"/>
      </w:pPr>
      <w:rPr>
        <w:rFonts w:hint="default"/>
        <w:lang w:val="ru-RU" w:eastAsia="en-US" w:bidi="ar-SA"/>
      </w:rPr>
    </w:lvl>
    <w:lvl w:ilvl="8" w:tplc="7F6E3D44">
      <w:numFmt w:val="bullet"/>
      <w:lvlText w:val="•"/>
      <w:lvlJc w:val="left"/>
      <w:pPr>
        <w:ind w:left="2162" w:hanging="360"/>
      </w:pPr>
      <w:rPr>
        <w:rFonts w:hint="default"/>
        <w:lang w:val="ru-RU" w:eastAsia="en-US" w:bidi="ar-SA"/>
      </w:rPr>
    </w:lvl>
  </w:abstractNum>
  <w:abstractNum w:abstractNumId="45" w15:restartNumberingAfterBreak="0">
    <w:nsid w:val="140524E0"/>
    <w:multiLevelType w:val="hybridMultilevel"/>
    <w:tmpl w:val="CBAC3FD6"/>
    <w:lvl w:ilvl="0" w:tplc="4060075E">
      <w:start w:val="1"/>
      <w:numFmt w:val="decimal"/>
      <w:lvlText w:val="%1."/>
      <w:lvlJc w:val="left"/>
      <w:pPr>
        <w:ind w:left="1135" w:hanging="288"/>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1" w:tplc="2222E920">
      <w:numFmt w:val="bullet"/>
      <w:lvlText w:val="•"/>
      <w:lvlJc w:val="left"/>
      <w:pPr>
        <w:ind w:left="2159" w:hanging="288"/>
      </w:pPr>
      <w:rPr>
        <w:rFonts w:hint="default"/>
        <w:lang w:val="ru-RU" w:eastAsia="en-US" w:bidi="ar-SA"/>
      </w:rPr>
    </w:lvl>
    <w:lvl w:ilvl="2" w:tplc="19402546">
      <w:numFmt w:val="bullet"/>
      <w:lvlText w:val="•"/>
      <w:lvlJc w:val="left"/>
      <w:pPr>
        <w:ind w:left="3179" w:hanging="288"/>
      </w:pPr>
      <w:rPr>
        <w:rFonts w:hint="default"/>
        <w:lang w:val="ru-RU" w:eastAsia="en-US" w:bidi="ar-SA"/>
      </w:rPr>
    </w:lvl>
    <w:lvl w:ilvl="3" w:tplc="4A4CD2F6">
      <w:numFmt w:val="bullet"/>
      <w:lvlText w:val="•"/>
      <w:lvlJc w:val="left"/>
      <w:pPr>
        <w:ind w:left="4199" w:hanging="288"/>
      </w:pPr>
      <w:rPr>
        <w:rFonts w:hint="default"/>
        <w:lang w:val="ru-RU" w:eastAsia="en-US" w:bidi="ar-SA"/>
      </w:rPr>
    </w:lvl>
    <w:lvl w:ilvl="4" w:tplc="AF12BDB8">
      <w:numFmt w:val="bullet"/>
      <w:lvlText w:val="•"/>
      <w:lvlJc w:val="left"/>
      <w:pPr>
        <w:ind w:left="5219" w:hanging="288"/>
      </w:pPr>
      <w:rPr>
        <w:rFonts w:hint="default"/>
        <w:lang w:val="ru-RU" w:eastAsia="en-US" w:bidi="ar-SA"/>
      </w:rPr>
    </w:lvl>
    <w:lvl w:ilvl="5" w:tplc="F6ACED00">
      <w:numFmt w:val="bullet"/>
      <w:lvlText w:val="•"/>
      <w:lvlJc w:val="left"/>
      <w:pPr>
        <w:ind w:left="6239" w:hanging="288"/>
      </w:pPr>
      <w:rPr>
        <w:rFonts w:hint="default"/>
        <w:lang w:val="ru-RU" w:eastAsia="en-US" w:bidi="ar-SA"/>
      </w:rPr>
    </w:lvl>
    <w:lvl w:ilvl="6" w:tplc="D618E8BC">
      <w:numFmt w:val="bullet"/>
      <w:lvlText w:val="•"/>
      <w:lvlJc w:val="left"/>
      <w:pPr>
        <w:ind w:left="7258" w:hanging="288"/>
      </w:pPr>
      <w:rPr>
        <w:rFonts w:hint="default"/>
        <w:lang w:val="ru-RU" w:eastAsia="en-US" w:bidi="ar-SA"/>
      </w:rPr>
    </w:lvl>
    <w:lvl w:ilvl="7" w:tplc="FCA88304">
      <w:numFmt w:val="bullet"/>
      <w:lvlText w:val="•"/>
      <w:lvlJc w:val="left"/>
      <w:pPr>
        <w:ind w:left="8278" w:hanging="288"/>
      </w:pPr>
      <w:rPr>
        <w:rFonts w:hint="default"/>
        <w:lang w:val="ru-RU" w:eastAsia="en-US" w:bidi="ar-SA"/>
      </w:rPr>
    </w:lvl>
    <w:lvl w:ilvl="8" w:tplc="C8E0E54E">
      <w:numFmt w:val="bullet"/>
      <w:lvlText w:val="•"/>
      <w:lvlJc w:val="left"/>
      <w:pPr>
        <w:ind w:left="9298" w:hanging="288"/>
      </w:pPr>
      <w:rPr>
        <w:rFonts w:hint="default"/>
        <w:lang w:val="ru-RU" w:eastAsia="en-US" w:bidi="ar-SA"/>
      </w:rPr>
    </w:lvl>
  </w:abstractNum>
  <w:abstractNum w:abstractNumId="46" w15:restartNumberingAfterBreak="0">
    <w:nsid w:val="14524DD8"/>
    <w:multiLevelType w:val="hybridMultilevel"/>
    <w:tmpl w:val="34586E86"/>
    <w:lvl w:ilvl="0" w:tplc="812ACB50">
      <w:numFmt w:val="bullet"/>
      <w:lvlText w:val="–"/>
      <w:lvlJc w:val="left"/>
      <w:pPr>
        <w:ind w:left="816"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6DA24456">
      <w:numFmt w:val="bullet"/>
      <w:lvlText w:val="•"/>
      <w:lvlJc w:val="left"/>
      <w:pPr>
        <w:ind w:left="1233" w:hanging="706"/>
      </w:pPr>
      <w:rPr>
        <w:rFonts w:hint="default"/>
        <w:lang w:val="ru-RU" w:eastAsia="en-US" w:bidi="ar-SA"/>
      </w:rPr>
    </w:lvl>
    <w:lvl w:ilvl="2" w:tplc="1F00B5D6">
      <w:numFmt w:val="bullet"/>
      <w:lvlText w:val="•"/>
      <w:lvlJc w:val="left"/>
      <w:pPr>
        <w:ind w:left="1647" w:hanging="706"/>
      </w:pPr>
      <w:rPr>
        <w:rFonts w:hint="default"/>
        <w:lang w:val="ru-RU" w:eastAsia="en-US" w:bidi="ar-SA"/>
      </w:rPr>
    </w:lvl>
    <w:lvl w:ilvl="3" w:tplc="56FA3526">
      <w:numFmt w:val="bullet"/>
      <w:lvlText w:val="•"/>
      <w:lvlJc w:val="left"/>
      <w:pPr>
        <w:ind w:left="2060" w:hanging="706"/>
      </w:pPr>
      <w:rPr>
        <w:rFonts w:hint="default"/>
        <w:lang w:val="ru-RU" w:eastAsia="en-US" w:bidi="ar-SA"/>
      </w:rPr>
    </w:lvl>
    <w:lvl w:ilvl="4" w:tplc="6D18BFD6">
      <w:numFmt w:val="bullet"/>
      <w:lvlText w:val="•"/>
      <w:lvlJc w:val="left"/>
      <w:pPr>
        <w:ind w:left="2474" w:hanging="706"/>
      </w:pPr>
      <w:rPr>
        <w:rFonts w:hint="default"/>
        <w:lang w:val="ru-RU" w:eastAsia="en-US" w:bidi="ar-SA"/>
      </w:rPr>
    </w:lvl>
    <w:lvl w:ilvl="5" w:tplc="1F8214F2">
      <w:numFmt w:val="bullet"/>
      <w:lvlText w:val="•"/>
      <w:lvlJc w:val="left"/>
      <w:pPr>
        <w:ind w:left="2887" w:hanging="706"/>
      </w:pPr>
      <w:rPr>
        <w:rFonts w:hint="default"/>
        <w:lang w:val="ru-RU" w:eastAsia="en-US" w:bidi="ar-SA"/>
      </w:rPr>
    </w:lvl>
    <w:lvl w:ilvl="6" w:tplc="F4F04BCA">
      <w:numFmt w:val="bullet"/>
      <w:lvlText w:val="•"/>
      <w:lvlJc w:val="left"/>
      <w:pPr>
        <w:ind w:left="3301" w:hanging="706"/>
      </w:pPr>
      <w:rPr>
        <w:rFonts w:hint="default"/>
        <w:lang w:val="ru-RU" w:eastAsia="en-US" w:bidi="ar-SA"/>
      </w:rPr>
    </w:lvl>
    <w:lvl w:ilvl="7" w:tplc="060E94B4">
      <w:numFmt w:val="bullet"/>
      <w:lvlText w:val="•"/>
      <w:lvlJc w:val="left"/>
      <w:pPr>
        <w:ind w:left="3714" w:hanging="706"/>
      </w:pPr>
      <w:rPr>
        <w:rFonts w:hint="default"/>
        <w:lang w:val="ru-RU" w:eastAsia="en-US" w:bidi="ar-SA"/>
      </w:rPr>
    </w:lvl>
    <w:lvl w:ilvl="8" w:tplc="42982DFA">
      <w:numFmt w:val="bullet"/>
      <w:lvlText w:val="•"/>
      <w:lvlJc w:val="left"/>
      <w:pPr>
        <w:ind w:left="4128" w:hanging="706"/>
      </w:pPr>
      <w:rPr>
        <w:rFonts w:hint="default"/>
        <w:lang w:val="ru-RU" w:eastAsia="en-US" w:bidi="ar-SA"/>
      </w:rPr>
    </w:lvl>
  </w:abstractNum>
  <w:abstractNum w:abstractNumId="47" w15:restartNumberingAfterBreak="0">
    <w:nsid w:val="147F6ED7"/>
    <w:multiLevelType w:val="hybridMultilevel"/>
    <w:tmpl w:val="F6A604B2"/>
    <w:lvl w:ilvl="0" w:tplc="92EAB8DE">
      <w:start w:val="20"/>
      <w:numFmt w:val="decimal"/>
      <w:lvlText w:val="%1"/>
      <w:lvlJc w:val="left"/>
      <w:pPr>
        <w:ind w:left="881" w:hanging="226"/>
      </w:pPr>
      <w:rPr>
        <w:rFonts w:ascii="Cambria" w:eastAsia="Cambria" w:hAnsi="Cambria" w:cs="Cambria" w:hint="default"/>
        <w:b w:val="0"/>
        <w:bCs w:val="0"/>
        <w:i w:val="0"/>
        <w:iCs w:val="0"/>
        <w:spacing w:val="-1"/>
        <w:w w:val="101"/>
        <w:position w:val="1"/>
        <w:sz w:val="18"/>
        <w:szCs w:val="18"/>
        <w:lang w:val="ru-RU" w:eastAsia="en-US" w:bidi="ar-SA"/>
      </w:rPr>
    </w:lvl>
    <w:lvl w:ilvl="1" w:tplc="93407BEC">
      <w:numFmt w:val="bullet"/>
      <w:lvlText w:val="•"/>
      <w:lvlJc w:val="left"/>
      <w:pPr>
        <w:ind w:left="1896" w:hanging="226"/>
      </w:pPr>
      <w:rPr>
        <w:rFonts w:hint="default"/>
        <w:lang w:val="ru-RU" w:eastAsia="en-US" w:bidi="ar-SA"/>
      </w:rPr>
    </w:lvl>
    <w:lvl w:ilvl="2" w:tplc="6DD4F80A">
      <w:numFmt w:val="bullet"/>
      <w:lvlText w:val="•"/>
      <w:lvlJc w:val="left"/>
      <w:pPr>
        <w:ind w:left="2913" w:hanging="226"/>
      </w:pPr>
      <w:rPr>
        <w:rFonts w:hint="default"/>
        <w:lang w:val="ru-RU" w:eastAsia="en-US" w:bidi="ar-SA"/>
      </w:rPr>
    </w:lvl>
    <w:lvl w:ilvl="3" w:tplc="345C35EC">
      <w:numFmt w:val="bullet"/>
      <w:lvlText w:val="•"/>
      <w:lvlJc w:val="left"/>
      <w:pPr>
        <w:ind w:left="3930" w:hanging="226"/>
      </w:pPr>
      <w:rPr>
        <w:rFonts w:hint="default"/>
        <w:lang w:val="ru-RU" w:eastAsia="en-US" w:bidi="ar-SA"/>
      </w:rPr>
    </w:lvl>
    <w:lvl w:ilvl="4" w:tplc="1E760EC8">
      <w:numFmt w:val="bullet"/>
      <w:lvlText w:val="•"/>
      <w:lvlJc w:val="left"/>
      <w:pPr>
        <w:ind w:left="4947" w:hanging="226"/>
      </w:pPr>
      <w:rPr>
        <w:rFonts w:hint="default"/>
        <w:lang w:val="ru-RU" w:eastAsia="en-US" w:bidi="ar-SA"/>
      </w:rPr>
    </w:lvl>
    <w:lvl w:ilvl="5" w:tplc="8C4A7E78">
      <w:numFmt w:val="bullet"/>
      <w:lvlText w:val="•"/>
      <w:lvlJc w:val="left"/>
      <w:pPr>
        <w:ind w:left="5964" w:hanging="226"/>
      </w:pPr>
      <w:rPr>
        <w:rFonts w:hint="default"/>
        <w:lang w:val="ru-RU" w:eastAsia="en-US" w:bidi="ar-SA"/>
      </w:rPr>
    </w:lvl>
    <w:lvl w:ilvl="6" w:tplc="39085B8E">
      <w:numFmt w:val="bullet"/>
      <w:lvlText w:val="•"/>
      <w:lvlJc w:val="left"/>
      <w:pPr>
        <w:ind w:left="6981" w:hanging="226"/>
      </w:pPr>
      <w:rPr>
        <w:rFonts w:hint="default"/>
        <w:lang w:val="ru-RU" w:eastAsia="en-US" w:bidi="ar-SA"/>
      </w:rPr>
    </w:lvl>
    <w:lvl w:ilvl="7" w:tplc="CE3C5666">
      <w:numFmt w:val="bullet"/>
      <w:lvlText w:val="•"/>
      <w:lvlJc w:val="left"/>
      <w:pPr>
        <w:ind w:left="7998" w:hanging="226"/>
      </w:pPr>
      <w:rPr>
        <w:rFonts w:hint="default"/>
        <w:lang w:val="ru-RU" w:eastAsia="en-US" w:bidi="ar-SA"/>
      </w:rPr>
    </w:lvl>
    <w:lvl w:ilvl="8" w:tplc="F042BE76">
      <w:numFmt w:val="bullet"/>
      <w:lvlText w:val="•"/>
      <w:lvlJc w:val="left"/>
      <w:pPr>
        <w:ind w:left="9015" w:hanging="226"/>
      </w:pPr>
      <w:rPr>
        <w:rFonts w:hint="default"/>
        <w:lang w:val="ru-RU" w:eastAsia="en-US" w:bidi="ar-SA"/>
      </w:rPr>
    </w:lvl>
  </w:abstractNum>
  <w:abstractNum w:abstractNumId="48" w15:restartNumberingAfterBreak="0">
    <w:nsid w:val="14CE49AE"/>
    <w:multiLevelType w:val="hybridMultilevel"/>
    <w:tmpl w:val="CDE41DA4"/>
    <w:lvl w:ilvl="0" w:tplc="9B382ED8">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BF4DD02">
      <w:numFmt w:val="bullet"/>
      <w:lvlText w:val="•"/>
      <w:lvlJc w:val="left"/>
      <w:pPr>
        <w:ind w:left="1698" w:hanging="245"/>
      </w:pPr>
      <w:rPr>
        <w:rFonts w:hint="default"/>
        <w:lang w:val="ru-RU" w:eastAsia="en-US" w:bidi="ar-SA"/>
      </w:rPr>
    </w:lvl>
    <w:lvl w:ilvl="2" w:tplc="273ED140">
      <w:numFmt w:val="bullet"/>
      <w:lvlText w:val="•"/>
      <w:lvlJc w:val="left"/>
      <w:pPr>
        <w:ind w:left="2737" w:hanging="245"/>
      </w:pPr>
      <w:rPr>
        <w:rFonts w:hint="default"/>
        <w:lang w:val="ru-RU" w:eastAsia="en-US" w:bidi="ar-SA"/>
      </w:rPr>
    </w:lvl>
    <w:lvl w:ilvl="3" w:tplc="389638E6">
      <w:numFmt w:val="bullet"/>
      <w:lvlText w:val="•"/>
      <w:lvlJc w:val="left"/>
      <w:pPr>
        <w:ind w:left="3776" w:hanging="245"/>
      </w:pPr>
      <w:rPr>
        <w:rFonts w:hint="default"/>
        <w:lang w:val="ru-RU" w:eastAsia="en-US" w:bidi="ar-SA"/>
      </w:rPr>
    </w:lvl>
    <w:lvl w:ilvl="4" w:tplc="40A42CBC">
      <w:numFmt w:val="bullet"/>
      <w:lvlText w:val="•"/>
      <w:lvlJc w:val="left"/>
      <w:pPr>
        <w:ind w:left="4815" w:hanging="245"/>
      </w:pPr>
      <w:rPr>
        <w:rFonts w:hint="default"/>
        <w:lang w:val="ru-RU" w:eastAsia="en-US" w:bidi="ar-SA"/>
      </w:rPr>
    </w:lvl>
    <w:lvl w:ilvl="5" w:tplc="6C902D04">
      <w:numFmt w:val="bullet"/>
      <w:lvlText w:val="•"/>
      <w:lvlJc w:val="left"/>
      <w:pPr>
        <w:ind w:left="5854" w:hanging="245"/>
      </w:pPr>
      <w:rPr>
        <w:rFonts w:hint="default"/>
        <w:lang w:val="ru-RU" w:eastAsia="en-US" w:bidi="ar-SA"/>
      </w:rPr>
    </w:lvl>
    <w:lvl w:ilvl="6" w:tplc="6CD4586C">
      <w:numFmt w:val="bullet"/>
      <w:lvlText w:val="•"/>
      <w:lvlJc w:val="left"/>
      <w:pPr>
        <w:ind w:left="6893" w:hanging="245"/>
      </w:pPr>
      <w:rPr>
        <w:rFonts w:hint="default"/>
        <w:lang w:val="ru-RU" w:eastAsia="en-US" w:bidi="ar-SA"/>
      </w:rPr>
    </w:lvl>
    <w:lvl w:ilvl="7" w:tplc="84E25926">
      <w:numFmt w:val="bullet"/>
      <w:lvlText w:val="•"/>
      <w:lvlJc w:val="left"/>
      <w:pPr>
        <w:ind w:left="7932" w:hanging="245"/>
      </w:pPr>
      <w:rPr>
        <w:rFonts w:hint="default"/>
        <w:lang w:val="ru-RU" w:eastAsia="en-US" w:bidi="ar-SA"/>
      </w:rPr>
    </w:lvl>
    <w:lvl w:ilvl="8" w:tplc="70F62F34">
      <w:numFmt w:val="bullet"/>
      <w:lvlText w:val="•"/>
      <w:lvlJc w:val="left"/>
      <w:pPr>
        <w:ind w:left="8971" w:hanging="245"/>
      </w:pPr>
      <w:rPr>
        <w:rFonts w:hint="default"/>
        <w:lang w:val="ru-RU" w:eastAsia="en-US" w:bidi="ar-SA"/>
      </w:rPr>
    </w:lvl>
  </w:abstractNum>
  <w:abstractNum w:abstractNumId="49" w15:restartNumberingAfterBreak="0">
    <w:nsid w:val="14E677FF"/>
    <w:multiLevelType w:val="hybridMultilevel"/>
    <w:tmpl w:val="8A4276CE"/>
    <w:lvl w:ilvl="0" w:tplc="1A242DB8">
      <w:numFmt w:val="bullet"/>
      <w:lvlText w:val="•"/>
      <w:lvlJc w:val="left"/>
      <w:pPr>
        <w:ind w:left="1135"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4556676C">
      <w:numFmt w:val="bullet"/>
      <w:lvlText w:val="•"/>
      <w:lvlJc w:val="left"/>
      <w:pPr>
        <w:ind w:left="2159" w:hanging="288"/>
      </w:pPr>
      <w:rPr>
        <w:rFonts w:hint="default"/>
        <w:lang w:val="ru-RU" w:eastAsia="en-US" w:bidi="ar-SA"/>
      </w:rPr>
    </w:lvl>
    <w:lvl w:ilvl="2" w:tplc="11EE4B62">
      <w:numFmt w:val="bullet"/>
      <w:lvlText w:val="•"/>
      <w:lvlJc w:val="left"/>
      <w:pPr>
        <w:ind w:left="3179" w:hanging="288"/>
      </w:pPr>
      <w:rPr>
        <w:rFonts w:hint="default"/>
        <w:lang w:val="ru-RU" w:eastAsia="en-US" w:bidi="ar-SA"/>
      </w:rPr>
    </w:lvl>
    <w:lvl w:ilvl="3" w:tplc="69041CD8">
      <w:numFmt w:val="bullet"/>
      <w:lvlText w:val="•"/>
      <w:lvlJc w:val="left"/>
      <w:pPr>
        <w:ind w:left="4199" w:hanging="288"/>
      </w:pPr>
      <w:rPr>
        <w:rFonts w:hint="default"/>
        <w:lang w:val="ru-RU" w:eastAsia="en-US" w:bidi="ar-SA"/>
      </w:rPr>
    </w:lvl>
    <w:lvl w:ilvl="4" w:tplc="E5442426">
      <w:numFmt w:val="bullet"/>
      <w:lvlText w:val="•"/>
      <w:lvlJc w:val="left"/>
      <w:pPr>
        <w:ind w:left="5219" w:hanging="288"/>
      </w:pPr>
      <w:rPr>
        <w:rFonts w:hint="default"/>
        <w:lang w:val="ru-RU" w:eastAsia="en-US" w:bidi="ar-SA"/>
      </w:rPr>
    </w:lvl>
    <w:lvl w:ilvl="5" w:tplc="4ED0EEC2">
      <w:numFmt w:val="bullet"/>
      <w:lvlText w:val="•"/>
      <w:lvlJc w:val="left"/>
      <w:pPr>
        <w:ind w:left="6239" w:hanging="288"/>
      </w:pPr>
      <w:rPr>
        <w:rFonts w:hint="default"/>
        <w:lang w:val="ru-RU" w:eastAsia="en-US" w:bidi="ar-SA"/>
      </w:rPr>
    </w:lvl>
    <w:lvl w:ilvl="6" w:tplc="2700814E">
      <w:numFmt w:val="bullet"/>
      <w:lvlText w:val="•"/>
      <w:lvlJc w:val="left"/>
      <w:pPr>
        <w:ind w:left="7258" w:hanging="288"/>
      </w:pPr>
      <w:rPr>
        <w:rFonts w:hint="default"/>
        <w:lang w:val="ru-RU" w:eastAsia="en-US" w:bidi="ar-SA"/>
      </w:rPr>
    </w:lvl>
    <w:lvl w:ilvl="7" w:tplc="22347BDA">
      <w:numFmt w:val="bullet"/>
      <w:lvlText w:val="•"/>
      <w:lvlJc w:val="left"/>
      <w:pPr>
        <w:ind w:left="8278" w:hanging="288"/>
      </w:pPr>
      <w:rPr>
        <w:rFonts w:hint="default"/>
        <w:lang w:val="ru-RU" w:eastAsia="en-US" w:bidi="ar-SA"/>
      </w:rPr>
    </w:lvl>
    <w:lvl w:ilvl="8" w:tplc="C41CF554">
      <w:numFmt w:val="bullet"/>
      <w:lvlText w:val="•"/>
      <w:lvlJc w:val="left"/>
      <w:pPr>
        <w:ind w:left="9298" w:hanging="288"/>
      </w:pPr>
      <w:rPr>
        <w:rFonts w:hint="default"/>
        <w:lang w:val="ru-RU" w:eastAsia="en-US" w:bidi="ar-SA"/>
      </w:rPr>
    </w:lvl>
  </w:abstractNum>
  <w:abstractNum w:abstractNumId="50" w15:restartNumberingAfterBreak="0">
    <w:nsid w:val="150C3498"/>
    <w:multiLevelType w:val="hybridMultilevel"/>
    <w:tmpl w:val="BA1AE588"/>
    <w:lvl w:ilvl="0" w:tplc="2FFAE0B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38C43B88">
      <w:numFmt w:val="bullet"/>
      <w:lvlText w:val="•"/>
      <w:lvlJc w:val="left"/>
      <w:pPr>
        <w:ind w:left="690" w:hanging="360"/>
      </w:pPr>
      <w:rPr>
        <w:rFonts w:hint="default"/>
        <w:lang w:val="ru-RU" w:eastAsia="en-US" w:bidi="ar-SA"/>
      </w:rPr>
    </w:lvl>
    <w:lvl w:ilvl="2" w:tplc="607E53BC">
      <w:numFmt w:val="bullet"/>
      <w:lvlText w:val="•"/>
      <w:lvlJc w:val="left"/>
      <w:pPr>
        <w:ind w:left="900" w:hanging="360"/>
      </w:pPr>
      <w:rPr>
        <w:rFonts w:hint="default"/>
        <w:lang w:val="ru-RU" w:eastAsia="en-US" w:bidi="ar-SA"/>
      </w:rPr>
    </w:lvl>
    <w:lvl w:ilvl="3" w:tplc="E22E8A2C">
      <w:numFmt w:val="bullet"/>
      <w:lvlText w:val="•"/>
      <w:lvlJc w:val="left"/>
      <w:pPr>
        <w:ind w:left="1110" w:hanging="360"/>
      </w:pPr>
      <w:rPr>
        <w:rFonts w:hint="default"/>
        <w:lang w:val="ru-RU" w:eastAsia="en-US" w:bidi="ar-SA"/>
      </w:rPr>
    </w:lvl>
    <w:lvl w:ilvl="4" w:tplc="31D29ACE">
      <w:numFmt w:val="bullet"/>
      <w:lvlText w:val="•"/>
      <w:lvlJc w:val="left"/>
      <w:pPr>
        <w:ind w:left="1321" w:hanging="360"/>
      </w:pPr>
      <w:rPr>
        <w:rFonts w:hint="default"/>
        <w:lang w:val="ru-RU" w:eastAsia="en-US" w:bidi="ar-SA"/>
      </w:rPr>
    </w:lvl>
    <w:lvl w:ilvl="5" w:tplc="70EC73E4">
      <w:numFmt w:val="bullet"/>
      <w:lvlText w:val="•"/>
      <w:lvlJc w:val="left"/>
      <w:pPr>
        <w:ind w:left="1531" w:hanging="360"/>
      </w:pPr>
      <w:rPr>
        <w:rFonts w:hint="default"/>
        <w:lang w:val="ru-RU" w:eastAsia="en-US" w:bidi="ar-SA"/>
      </w:rPr>
    </w:lvl>
    <w:lvl w:ilvl="6" w:tplc="9594CBC0">
      <w:numFmt w:val="bullet"/>
      <w:lvlText w:val="•"/>
      <w:lvlJc w:val="left"/>
      <w:pPr>
        <w:ind w:left="1741" w:hanging="360"/>
      </w:pPr>
      <w:rPr>
        <w:rFonts w:hint="default"/>
        <w:lang w:val="ru-RU" w:eastAsia="en-US" w:bidi="ar-SA"/>
      </w:rPr>
    </w:lvl>
    <w:lvl w:ilvl="7" w:tplc="14EAC520">
      <w:numFmt w:val="bullet"/>
      <w:lvlText w:val="•"/>
      <w:lvlJc w:val="left"/>
      <w:pPr>
        <w:ind w:left="1952" w:hanging="360"/>
      </w:pPr>
      <w:rPr>
        <w:rFonts w:hint="default"/>
        <w:lang w:val="ru-RU" w:eastAsia="en-US" w:bidi="ar-SA"/>
      </w:rPr>
    </w:lvl>
    <w:lvl w:ilvl="8" w:tplc="F534511C">
      <w:numFmt w:val="bullet"/>
      <w:lvlText w:val="•"/>
      <w:lvlJc w:val="left"/>
      <w:pPr>
        <w:ind w:left="2162" w:hanging="360"/>
      </w:pPr>
      <w:rPr>
        <w:rFonts w:hint="default"/>
        <w:lang w:val="ru-RU" w:eastAsia="en-US" w:bidi="ar-SA"/>
      </w:rPr>
    </w:lvl>
  </w:abstractNum>
  <w:abstractNum w:abstractNumId="51" w15:restartNumberingAfterBreak="0">
    <w:nsid w:val="15576897"/>
    <w:multiLevelType w:val="hybridMultilevel"/>
    <w:tmpl w:val="46DCDEA4"/>
    <w:lvl w:ilvl="0" w:tplc="CC4619C6">
      <w:numFmt w:val="bullet"/>
      <w:lvlText w:val="•"/>
      <w:lvlJc w:val="left"/>
      <w:pPr>
        <w:ind w:left="1135"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4940A904">
      <w:numFmt w:val="bullet"/>
      <w:lvlText w:val="•"/>
      <w:lvlJc w:val="left"/>
      <w:pPr>
        <w:ind w:left="2159" w:hanging="423"/>
      </w:pPr>
      <w:rPr>
        <w:rFonts w:hint="default"/>
        <w:lang w:val="ru-RU" w:eastAsia="en-US" w:bidi="ar-SA"/>
      </w:rPr>
    </w:lvl>
    <w:lvl w:ilvl="2" w:tplc="A0FEAFD2">
      <w:numFmt w:val="bullet"/>
      <w:lvlText w:val="•"/>
      <w:lvlJc w:val="left"/>
      <w:pPr>
        <w:ind w:left="3179" w:hanging="423"/>
      </w:pPr>
      <w:rPr>
        <w:rFonts w:hint="default"/>
        <w:lang w:val="ru-RU" w:eastAsia="en-US" w:bidi="ar-SA"/>
      </w:rPr>
    </w:lvl>
    <w:lvl w:ilvl="3" w:tplc="8FB0C412">
      <w:numFmt w:val="bullet"/>
      <w:lvlText w:val="•"/>
      <w:lvlJc w:val="left"/>
      <w:pPr>
        <w:ind w:left="4199" w:hanging="423"/>
      </w:pPr>
      <w:rPr>
        <w:rFonts w:hint="default"/>
        <w:lang w:val="ru-RU" w:eastAsia="en-US" w:bidi="ar-SA"/>
      </w:rPr>
    </w:lvl>
    <w:lvl w:ilvl="4" w:tplc="68307F88">
      <w:numFmt w:val="bullet"/>
      <w:lvlText w:val="•"/>
      <w:lvlJc w:val="left"/>
      <w:pPr>
        <w:ind w:left="5219" w:hanging="423"/>
      </w:pPr>
      <w:rPr>
        <w:rFonts w:hint="default"/>
        <w:lang w:val="ru-RU" w:eastAsia="en-US" w:bidi="ar-SA"/>
      </w:rPr>
    </w:lvl>
    <w:lvl w:ilvl="5" w:tplc="F8EC0B2C">
      <w:numFmt w:val="bullet"/>
      <w:lvlText w:val="•"/>
      <w:lvlJc w:val="left"/>
      <w:pPr>
        <w:ind w:left="6239" w:hanging="423"/>
      </w:pPr>
      <w:rPr>
        <w:rFonts w:hint="default"/>
        <w:lang w:val="ru-RU" w:eastAsia="en-US" w:bidi="ar-SA"/>
      </w:rPr>
    </w:lvl>
    <w:lvl w:ilvl="6" w:tplc="FC62E31A">
      <w:numFmt w:val="bullet"/>
      <w:lvlText w:val="•"/>
      <w:lvlJc w:val="left"/>
      <w:pPr>
        <w:ind w:left="7258" w:hanging="423"/>
      </w:pPr>
      <w:rPr>
        <w:rFonts w:hint="default"/>
        <w:lang w:val="ru-RU" w:eastAsia="en-US" w:bidi="ar-SA"/>
      </w:rPr>
    </w:lvl>
    <w:lvl w:ilvl="7" w:tplc="1012D2E2">
      <w:numFmt w:val="bullet"/>
      <w:lvlText w:val="•"/>
      <w:lvlJc w:val="left"/>
      <w:pPr>
        <w:ind w:left="8278" w:hanging="423"/>
      </w:pPr>
      <w:rPr>
        <w:rFonts w:hint="default"/>
        <w:lang w:val="ru-RU" w:eastAsia="en-US" w:bidi="ar-SA"/>
      </w:rPr>
    </w:lvl>
    <w:lvl w:ilvl="8" w:tplc="A78AF666">
      <w:numFmt w:val="bullet"/>
      <w:lvlText w:val="•"/>
      <w:lvlJc w:val="left"/>
      <w:pPr>
        <w:ind w:left="9298" w:hanging="423"/>
      </w:pPr>
      <w:rPr>
        <w:rFonts w:hint="default"/>
        <w:lang w:val="ru-RU" w:eastAsia="en-US" w:bidi="ar-SA"/>
      </w:rPr>
    </w:lvl>
  </w:abstractNum>
  <w:abstractNum w:abstractNumId="52" w15:restartNumberingAfterBreak="0">
    <w:nsid w:val="15D71AD9"/>
    <w:multiLevelType w:val="hybridMultilevel"/>
    <w:tmpl w:val="35DEDFF4"/>
    <w:lvl w:ilvl="0" w:tplc="400EC40A">
      <w:start w:val="1"/>
      <w:numFmt w:val="decimal"/>
      <w:lvlText w:val="%1)"/>
      <w:lvlJc w:val="left"/>
      <w:pPr>
        <w:ind w:left="65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2AA9930">
      <w:numFmt w:val="bullet"/>
      <w:lvlText w:val="•"/>
      <w:lvlJc w:val="left"/>
      <w:pPr>
        <w:ind w:left="1698" w:hanging="260"/>
      </w:pPr>
      <w:rPr>
        <w:rFonts w:hint="default"/>
        <w:lang w:val="ru-RU" w:eastAsia="en-US" w:bidi="ar-SA"/>
      </w:rPr>
    </w:lvl>
    <w:lvl w:ilvl="2" w:tplc="5E1A877C">
      <w:numFmt w:val="bullet"/>
      <w:lvlText w:val="•"/>
      <w:lvlJc w:val="left"/>
      <w:pPr>
        <w:ind w:left="2737" w:hanging="260"/>
      </w:pPr>
      <w:rPr>
        <w:rFonts w:hint="default"/>
        <w:lang w:val="ru-RU" w:eastAsia="en-US" w:bidi="ar-SA"/>
      </w:rPr>
    </w:lvl>
    <w:lvl w:ilvl="3" w:tplc="0AB4EA12">
      <w:numFmt w:val="bullet"/>
      <w:lvlText w:val="•"/>
      <w:lvlJc w:val="left"/>
      <w:pPr>
        <w:ind w:left="3776" w:hanging="260"/>
      </w:pPr>
      <w:rPr>
        <w:rFonts w:hint="default"/>
        <w:lang w:val="ru-RU" w:eastAsia="en-US" w:bidi="ar-SA"/>
      </w:rPr>
    </w:lvl>
    <w:lvl w:ilvl="4" w:tplc="7D80204A">
      <w:numFmt w:val="bullet"/>
      <w:lvlText w:val="•"/>
      <w:lvlJc w:val="left"/>
      <w:pPr>
        <w:ind w:left="4815" w:hanging="260"/>
      </w:pPr>
      <w:rPr>
        <w:rFonts w:hint="default"/>
        <w:lang w:val="ru-RU" w:eastAsia="en-US" w:bidi="ar-SA"/>
      </w:rPr>
    </w:lvl>
    <w:lvl w:ilvl="5" w:tplc="2F8EC4EA">
      <w:numFmt w:val="bullet"/>
      <w:lvlText w:val="•"/>
      <w:lvlJc w:val="left"/>
      <w:pPr>
        <w:ind w:left="5854" w:hanging="260"/>
      </w:pPr>
      <w:rPr>
        <w:rFonts w:hint="default"/>
        <w:lang w:val="ru-RU" w:eastAsia="en-US" w:bidi="ar-SA"/>
      </w:rPr>
    </w:lvl>
    <w:lvl w:ilvl="6" w:tplc="E3328A98">
      <w:numFmt w:val="bullet"/>
      <w:lvlText w:val="•"/>
      <w:lvlJc w:val="left"/>
      <w:pPr>
        <w:ind w:left="6893" w:hanging="260"/>
      </w:pPr>
      <w:rPr>
        <w:rFonts w:hint="default"/>
        <w:lang w:val="ru-RU" w:eastAsia="en-US" w:bidi="ar-SA"/>
      </w:rPr>
    </w:lvl>
    <w:lvl w:ilvl="7" w:tplc="64F68A1E">
      <w:numFmt w:val="bullet"/>
      <w:lvlText w:val="•"/>
      <w:lvlJc w:val="left"/>
      <w:pPr>
        <w:ind w:left="7932" w:hanging="260"/>
      </w:pPr>
      <w:rPr>
        <w:rFonts w:hint="default"/>
        <w:lang w:val="ru-RU" w:eastAsia="en-US" w:bidi="ar-SA"/>
      </w:rPr>
    </w:lvl>
    <w:lvl w:ilvl="8" w:tplc="153AB244">
      <w:numFmt w:val="bullet"/>
      <w:lvlText w:val="•"/>
      <w:lvlJc w:val="left"/>
      <w:pPr>
        <w:ind w:left="8971" w:hanging="260"/>
      </w:pPr>
      <w:rPr>
        <w:rFonts w:hint="default"/>
        <w:lang w:val="ru-RU" w:eastAsia="en-US" w:bidi="ar-SA"/>
      </w:rPr>
    </w:lvl>
  </w:abstractNum>
  <w:abstractNum w:abstractNumId="53" w15:restartNumberingAfterBreak="0">
    <w:nsid w:val="15F47593"/>
    <w:multiLevelType w:val="hybridMultilevel"/>
    <w:tmpl w:val="BF245F4E"/>
    <w:lvl w:ilvl="0" w:tplc="BE9C061C">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E9C3D94">
      <w:numFmt w:val="bullet"/>
      <w:lvlText w:val="•"/>
      <w:lvlJc w:val="left"/>
      <w:pPr>
        <w:ind w:left="2562" w:hanging="264"/>
      </w:pPr>
      <w:rPr>
        <w:rFonts w:hint="default"/>
        <w:lang w:val="ru-RU" w:eastAsia="en-US" w:bidi="ar-SA"/>
      </w:rPr>
    </w:lvl>
    <w:lvl w:ilvl="2" w:tplc="EAD23240">
      <w:numFmt w:val="bullet"/>
      <w:lvlText w:val="•"/>
      <w:lvlJc w:val="left"/>
      <w:pPr>
        <w:ind w:left="3505" w:hanging="264"/>
      </w:pPr>
      <w:rPr>
        <w:rFonts w:hint="default"/>
        <w:lang w:val="ru-RU" w:eastAsia="en-US" w:bidi="ar-SA"/>
      </w:rPr>
    </w:lvl>
    <w:lvl w:ilvl="3" w:tplc="3A3EA500">
      <w:numFmt w:val="bullet"/>
      <w:lvlText w:val="•"/>
      <w:lvlJc w:val="left"/>
      <w:pPr>
        <w:ind w:left="4448" w:hanging="264"/>
      </w:pPr>
      <w:rPr>
        <w:rFonts w:hint="default"/>
        <w:lang w:val="ru-RU" w:eastAsia="en-US" w:bidi="ar-SA"/>
      </w:rPr>
    </w:lvl>
    <w:lvl w:ilvl="4" w:tplc="5EEAB552">
      <w:numFmt w:val="bullet"/>
      <w:lvlText w:val="•"/>
      <w:lvlJc w:val="left"/>
      <w:pPr>
        <w:ind w:left="5391" w:hanging="264"/>
      </w:pPr>
      <w:rPr>
        <w:rFonts w:hint="default"/>
        <w:lang w:val="ru-RU" w:eastAsia="en-US" w:bidi="ar-SA"/>
      </w:rPr>
    </w:lvl>
    <w:lvl w:ilvl="5" w:tplc="78BAEF6A">
      <w:numFmt w:val="bullet"/>
      <w:lvlText w:val="•"/>
      <w:lvlJc w:val="left"/>
      <w:pPr>
        <w:ind w:left="6334" w:hanging="264"/>
      </w:pPr>
      <w:rPr>
        <w:rFonts w:hint="default"/>
        <w:lang w:val="ru-RU" w:eastAsia="en-US" w:bidi="ar-SA"/>
      </w:rPr>
    </w:lvl>
    <w:lvl w:ilvl="6" w:tplc="5A7EEFAE">
      <w:numFmt w:val="bullet"/>
      <w:lvlText w:val="•"/>
      <w:lvlJc w:val="left"/>
      <w:pPr>
        <w:ind w:left="7277" w:hanging="264"/>
      </w:pPr>
      <w:rPr>
        <w:rFonts w:hint="default"/>
        <w:lang w:val="ru-RU" w:eastAsia="en-US" w:bidi="ar-SA"/>
      </w:rPr>
    </w:lvl>
    <w:lvl w:ilvl="7" w:tplc="8C66BB0C">
      <w:numFmt w:val="bullet"/>
      <w:lvlText w:val="•"/>
      <w:lvlJc w:val="left"/>
      <w:pPr>
        <w:ind w:left="8220" w:hanging="264"/>
      </w:pPr>
      <w:rPr>
        <w:rFonts w:hint="default"/>
        <w:lang w:val="ru-RU" w:eastAsia="en-US" w:bidi="ar-SA"/>
      </w:rPr>
    </w:lvl>
    <w:lvl w:ilvl="8" w:tplc="62AE3F52">
      <w:numFmt w:val="bullet"/>
      <w:lvlText w:val="•"/>
      <w:lvlJc w:val="left"/>
      <w:pPr>
        <w:ind w:left="9163" w:hanging="264"/>
      </w:pPr>
      <w:rPr>
        <w:rFonts w:hint="default"/>
        <w:lang w:val="ru-RU" w:eastAsia="en-US" w:bidi="ar-SA"/>
      </w:rPr>
    </w:lvl>
  </w:abstractNum>
  <w:abstractNum w:abstractNumId="54" w15:restartNumberingAfterBreak="0">
    <w:nsid w:val="162B1E1D"/>
    <w:multiLevelType w:val="hybridMultilevel"/>
    <w:tmpl w:val="F5CE9922"/>
    <w:lvl w:ilvl="0" w:tplc="1520C7AC">
      <w:numFmt w:val="bullet"/>
      <w:lvlText w:val="-"/>
      <w:lvlJc w:val="left"/>
      <w:pPr>
        <w:ind w:left="655"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B3402782">
      <w:numFmt w:val="bullet"/>
      <w:lvlText w:val="•"/>
      <w:lvlJc w:val="left"/>
      <w:pPr>
        <w:ind w:left="1698" w:hanging="150"/>
      </w:pPr>
      <w:rPr>
        <w:rFonts w:hint="default"/>
        <w:lang w:val="ru-RU" w:eastAsia="en-US" w:bidi="ar-SA"/>
      </w:rPr>
    </w:lvl>
    <w:lvl w:ilvl="2" w:tplc="2CF03720">
      <w:numFmt w:val="bullet"/>
      <w:lvlText w:val="•"/>
      <w:lvlJc w:val="left"/>
      <w:pPr>
        <w:ind w:left="2737" w:hanging="150"/>
      </w:pPr>
      <w:rPr>
        <w:rFonts w:hint="default"/>
        <w:lang w:val="ru-RU" w:eastAsia="en-US" w:bidi="ar-SA"/>
      </w:rPr>
    </w:lvl>
    <w:lvl w:ilvl="3" w:tplc="21B2130C">
      <w:numFmt w:val="bullet"/>
      <w:lvlText w:val="•"/>
      <w:lvlJc w:val="left"/>
      <w:pPr>
        <w:ind w:left="3776" w:hanging="150"/>
      </w:pPr>
      <w:rPr>
        <w:rFonts w:hint="default"/>
        <w:lang w:val="ru-RU" w:eastAsia="en-US" w:bidi="ar-SA"/>
      </w:rPr>
    </w:lvl>
    <w:lvl w:ilvl="4" w:tplc="26CA56E8">
      <w:numFmt w:val="bullet"/>
      <w:lvlText w:val="•"/>
      <w:lvlJc w:val="left"/>
      <w:pPr>
        <w:ind w:left="4815" w:hanging="150"/>
      </w:pPr>
      <w:rPr>
        <w:rFonts w:hint="default"/>
        <w:lang w:val="ru-RU" w:eastAsia="en-US" w:bidi="ar-SA"/>
      </w:rPr>
    </w:lvl>
    <w:lvl w:ilvl="5" w:tplc="71BCCA82">
      <w:numFmt w:val="bullet"/>
      <w:lvlText w:val="•"/>
      <w:lvlJc w:val="left"/>
      <w:pPr>
        <w:ind w:left="5854" w:hanging="150"/>
      </w:pPr>
      <w:rPr>
        <w:rFonts w:hint="default"/>
        <w:lang w:val="ru-RU" w:eastAsia="en-US" w:bidi="ar-SA"/>
      </w:rPr>
    </w:lvl>
    <w:lvl w:ilvl="6" w:tplc="75A6CE88">
      <w:numFmt w:val="bullet"/>
      <w:lvlText w:val="•"/>
      <w:lvlJc w:val="left"/>
      <w:pPr>
        <w:ind w:left="6893" w:hanging="150"/>
      </w:pPr>
      <w:rPr>
        <w:rFonts w:hint="default"/>
        <w:lang w:val="ru-RU" w:eastAsia="en-US" w:bidi="ar-SA"/>
      </w:rPr>
    </w:lvl>
    <w:lvl w:ilvl="7" w:tplc="F1946EFA">
      <w:numFmt w:val="bullet"/>
      <w:lvlText w:val="•"/>
      <w:lvlJc w:val="left"/>
      <w:pPr>
        <w:ind w:left="7932" w:hanging="150"/>
      </w:pPr>
      <w:rPr>
        <w:rFonts w:hint="default"/>
        <w:lang w:val="ru-RU" w:eastAsia="en-US" w:bidi="ar-SA"/>
      </w:rPr>
    </w:lvl>
    <w:lvl w:ilvl="8" w:tplc="CF0A33D6">
      <w:numFmt w:val="bullet"/>
      <w:lvlText w:val="•"/>
      <w:lvlJc w:val="left"/>
      <w:pPr>
        <w:ind w:left="8971" w:hanging="150"/>
      </w:pPr>
      <w:rPr>
        <w:rFonts w:hint="default"/>
        <w:lang w:val="ru-RU" w:eastAsia="en-US" w:bidi="ar-SA"/>
      </w:rPr>
    </w:lvl>
  </w:abstractNum>
  <w:abstractNum w:abstractNumId="55" w15:restartNumberingAfterBreak="0">
    <w:nsid w:val="168222F1"/>
    <w:multiLevelType w:val="hybridMultilevel"/>
    <w:tmpl w:val="63F65C24"/>
    <w:lvl w:ilvl="0" w:tplc="3F32D474">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0D642A80">
      <w:numFmt w:val="bullet"/>
      <w:lvlText w:val="•"/>
      <w:lvlJc w:val="left"/>
      <w:pPr>
        <w:ind w:left="728" w:hanging="360"/>
      </w:pPr>
      <w:rPr>
        <w:rFonts w:hint="default"/>
        <w:lang w:val="ru-RU" w:eastAsia="en-US" w:bidi="ar-SA"/>
      </w:rPr>
    </w:lvl>
    <w:lvl w:ilvl="2" w:tplc="F1B09350">
      <w:numFmt w:val="bullet"/>
      <w:lvlText w:val="•"/>
      <w:lvlJc w:val="left"/>
      <w:pPr>
        <w:ind w:left="996" w:hanging="360"/>
      </w:pPr>
      <w:rPr>
        <w:rFonts w:hint="default"/>
        <w:lang w:val="ru-RU" w:eastAsia="en-US" w:bidi="ar-SA"/>
      </w:rPr>
    </w:lvl>
    <w:lvl w:ilvl="3" w:tplc="CDA6FCD0">
      <w:numFmt w:val="bullet"/>
      <w:lvlText w:val="•"/>
      <w:lvlJc w:val="left"/>
      <w:pPr>
        <w:ind w:left="1264" w:hanging="360"/>
      </w:pPr>
      <w:rPr>
        <w:rFonts w:hint="default"/>
        <w:lang w:val="ru-RU" w:eastAsia="en-US" w:bidi="ar-SA"/>
      </w:rPr>
    </w:lvl>
    <w:lvl w:ilvl="4" w:tplc="67D4D19C">
      <w:numFmt w:val="bullet"/>
      <w:lvlText w:val="•"/>
      <w:lvlJc w:val="left"/>
      <w:pPr>
        <w:ind w:left="1532" w:hanging="360"/>
      </w:pPr>
      <w:rPr>
        <w:rFonts w:hint="default"/>
        <w:lang w:val="ru-RU" w:eastAsia="en-US" w:bidi="ar-SA"/>
      </w:rPr>
    </w:lvl>
    <w:lvl w:ilvl="5" w:tplc="E7FA027E">
      <w:numFmt w:val="bullet"/>
      <w:lvlText w:val="•"/>
      <w:lvlJc w:val="left"/>
      <w:pPr>
        <w:ind w:left="1800" w:hanging="360"/>
      </w:pPr>
      <w:rPr>
        <w:rFonts w:hint="default"/>
        <w:lang w:val="ru-RU" w:eastAsia="en-US" w:bidi="ar-SA"/>
      </w:rPr>
    </w:lvl>
    <w:lvl w:ilvl="6" w:tplc="E318C636">
      <w:numFmt w:val="bullet"/>
      <w:lvlText w:val="•"/>
      <w:lvlJc w:val="left"/>
      <w:pPr>
        <w:ind w:left="2068" w:hanging="360"/>
      </w:pPr>
      <w:rPr>
        <w:rFonts w:hint="default"/>
        <w:lang w:val="ru-RU" w:eastAsia="en-US" w:bidi="ar-SA"/>
      </w:rPr>
    </w:lvl>
    <w:lvl w:ilvl="7" w:tplc="7F4C09DC">
      <w:numFmt w:val="bullet"/>
      <w:lvlText w:val="•"/>
      <w:lvlJc w:val="left"/>
      <w:pPr>
        <w:ind w:left="2336" w:hanging="360"/>
      </w:pPr>
      <w:rPr>
        <w:rFonts w:hint="default"/>
        <w:lang w:val="ru-RU" w:eastAsia="en-US" w:bidi="ar-SA"/>
      </w:rPr>
    </w:lvl>
    <w:lvl w:ilvl="8" w:tplc="ADECDCC4">
      <w:numFmt w:val="bullet"/>
      <w:lvlText w:val="•"/>
      <w:lvlJc w:val="left"/>
      <w:pPr>
        <w:ind w:left="2604" w:hanging="360"/>
      </w:pPr>
      <w:rPr>
        <w:rFonts w:hint="default"/>
        <w:lang w:val="ru-RU" w:eastAsia="en-US" w:bidi="ar-SA"/>
      </w:rPr>
    </w:lvl>
  </w:abstractNum>
  <w:abstractNum w:abstractNumId="56" w15:restartNumberingAfterBreak="0">
    <w:nsid w:val="16D17563"/>
    <w:multiLevelType w:val="hybridMultilevel"/>
    <w:tmpl w:val="3AB47BD6"/>
    <w:lvl w:ilvl="0" w:tplc="4BE4C3B8">
      <w:numFmt w:val="bullet"/>
      <w:lvlText w:val=""/>
      <w:lvlJc w:val="left"/>
      <w:pPr>
        <w:ind w:left="1649" w:hanging="428"/>
      </w:pPr>
      <w:rPr>
        <w:rFonts w:ascii="Wingdings" w:eastAsia="Wingdings" w:hAnsi="Wingdings" w:cs="Wingdings" w:hint="default"/>
        <w:b w:val="0"/>
        <w:bCs w:val="0"/>
        <w:i w:val="0"/>
        <w:iCs w:val="0"/>
        <w:spacing w:val="0"/>
        <w:w w:val="100"/>
        <w:sz w:val="24"/>
        <w:szCs w:val="24"/>
        <w:lang w:val="ru-RU" w:eastAsia="en-US" w:bidi="ar-SA"/>
      </w:rPr>
    </w:lvl>
    <w:lvl w:ilvl="1" w:tplc="2604EF0A">
      <w:numFmt w:val="bullet"/>
      <w:lvlText w:val="•"/>
      <w:lvlJc w:val="left"/>
      <w:pPr>
        <w:ind w:left="2580" w:hanging="428"/>
      </w:pPr>
      <w:rPr>
        <w:rFonts w:hint="default"/>
        <w:lang w:val="ru-RU" w:eastAsia="en-US" w:bidi="ar-SA"/>
      </w:rPr>
    </w:lvl>
    <w:lvl w:ilvl="2" w:tplc="1698119C">
      <w:numFmt w:val="bullet"/>
      <w:lvlText w:val="•"/>
      <w:lvlJc w:val="left"/>
      <w:pPr>
        <w:ind w:left="3521" w:hanging="428"/>
      </w:pPr>
      <w:rPr>
        <w:rFonts w:hint="default"/>
        <w:lang w:val="ru-RU" w:eastAsia="en-US" w:bidi="ar-SA"/>
      </w:rPr>
    </w:lvl>
    <w:lvl w:ilvl="3" w:tplc="CC8498BE">
      <w:numFmt w:val="bullet"/>
      <w:lvlText w:val="•"/>
      <w:lvlJc w:val="left"/>
      <w:pPr>
        <w:ind w:left="4462" w:hanging="428"/>
      </w:pPr>
      <w:rPr>
        <w:rFonts w:hint="default"/>
        <w:lang w:val="ru-RU" w:eastAsia="en-US" w:bidi="ar-SA"/>
      </w:rPr>
    </w:lvl>
    <w:lvl w:ilvl="4" w:tplc="5A22298C">
      <w:numFmt w:val="bullet"/>
      <w:lvlText w:val="•"/>
      <w:lvlJc w:val="left"/>
      <w:pPr>
        <w:ind w:left="5403" w:hanging="428"/>
      </w:pPr>
      <w:rPr>
        <w:rFonts w:hint="default"/>
        <w:lang w:val="ru-RU" w:eastAsia="en-US" w:bidi="ar-SA"/>
      </w:rPr>
    </w:lvl>
    <w:lvl w:ilvl="5" w:tplc="244258B8">
      <w:numFmt w:val="bullet"/>
      <w:lvlText w:val="•"/>
      <w:lvlJc w:val="left"/>
      <w:pPr>
        <w:ind w:left="6344" w:hanging="428"/>
      </w:pPr>
      <w:rPr>
        <w:rFonts w:hint="default"/>
        <w:lang w:val="ru-RU" w:eastAsia="en-US" w:bidi="ar-SA"/>
      </w:rPr>
    </w:lvl>
    <w:lvl w:ilvl="6" w:tplc="F730A1E4">
      <w:numFmt w:val="bullet"/>
      <w:lvlText w:val="•"/>
      <w:lvlJc w:val="left"/>
      <w:pPr>
        <w:ind w:left="7285" w:hanging="428"/>
      </w:pPr>
      <w:rPr>
        <w:rFonts w:hint="default"/>
        <w:lang w:val="ru-RU" w:eastAsia="en-US" w:bidi="ar-SA"/>
      </w:rPr>
    </w:lvl>
    <w:lvl w:ilvl="7" w:tplc="53E03BFA">
      <w:numFmt w:val="bullet"/>
      <w:lvlText w:val="•"/>
      <w:lvlJc w:val="left"/>
      <w:pPr>
        <w:ind w:left="8226" w:hanging="428"/>
      </w:pPr>
      <w:rPr>
        <w:rFonts w:hint="default"/>
        <w:lang w:val="ru-RU" w:eastAsia="en-US" w:bidi="ar-SA"/>
      </w:rPr>
    </w:lvl>
    <w:lvl w:ilvl="8" w:tplc="43AC77A6">
      <w:numFmt w:val="bullet"/>
      <w:lvlText w:val="•"/>
      <w:lvlJc w:val="left"/>
      <w:pPr>
        <w:ind w:left="9167" w:hanging="428"/>
      </w:pPr>
      <w:rPr>
        <w:rFonts w:hint="default"/>
        <w:lang w:val="ru-RU" w:eastAsia="en-US" w:bidi="ar-SA"/>
      </w:rPr>
    </w:lvl>
  </w:abstractNum>
  <w:abstractNum w:abstractNumId="57" w15:restartNumberingAfterBreak="0">
    <w:nsid w:val="171A67AD"/>
    <w:multiLevelType w:val="hybridMultilevel"/>
    <w:tmpl w:val="4A982794"/>
    <w:lvl w:ilvl="0" w:tplc="E1028F2C">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7BE1AFA">
      <w:numFmt w:val="bullet"/>
      <w:lvlText w:val="•"/>
      <w:lvlJc w:val="left"/>
      <w:pPr>
        <w:ind w:left="2562" w:hanging="245"/>
      </w:pPr>
      <w:rPr>
        <w:rFonts w:hint="default"/>
        <w:lang w:val="ru-RU" w:eastAsia="en-US" w:bidi="ar-SA"/>
      </w:rPr>
    </w:lvl>
    <w:lvl w:ilvl="2" w:tplc="5E401F8C">
      <w:numFmt w:val="bullet"/>
      <w:lvlText w:val="•"/>
      <w:lvlJc w:val="left"/>
      <w:pPr>
        <w:ind w:left="3505" w:hanging="245"/>
      </w:pPr>
      <w:rPr>
        <w:rFonts w:hint="default"/>
        <w:lang w:val="ru-RU" w:eastAsia="en-US" w:bidi="ar-SA"/>
      </w:rPr>
    </w:lvl>
    <w:lvl w:ilvl="3" w:tplc="A9B4E6D4">
      <w:numFmt w:val="bullet"/>
      <w:lvlText w:val="•"/>
      <w:lvlJc w:val="left"/>
      <w:pPr>
        <w:ind w:left="4448" w:hanging="245"/>
      </w:pPr>
      <w:rPr>
        <w:rFonts w:hint="default"/>
        <w:lang w:val="ru-RU" w:eastAsia="en-US" w:bidi="ar-SA"/>
      </w:rPr>
    </w:lvl>
    <w:lvl w:ilvl="4" w:tplc="F3A80FE6">
      <w:numFmt w:val="bullet"/>
      <w:lvlText w:val="•"/>
      <w:lvlJc w:val="left"/>
      <w:pPr>
        <w:ind w:left="5391" w:hanging="245"/>
      </w:pPr>
      <w:rPr>
        <w:rFonts w:hint="default"/>
        <w:lang w:val="ru-RU" w:eastAsia="en-US" w:bidi="ar-SA"/>
      </w:rPr>
    </w:lvl>
    <w:lvl w:ilvl="5" w:tplc="415021C0">
      <w:numFmt w:val="bullet"/>
      <w:lvlText w:val="•"/>
      <w:lvlJc w:val="left"/>
      <w:pPr>
        <w:ind w:left="6334" w:hanging="245"/>
      </w:pPr>
      <w:rPr>
        <w:rFonts w:hint="default"/>
        <w:lang w:val="ru-RU" w:eastAsia="en-US" w:bidi="ar-SA"/>
      </w:rPr>
    </w:lvl>
    <w:lvl w:ilvl="6" w:tplc="28304438">
      <w:numFmt w:val="bullet"/>
      <w:lvlText w:val="•"/>
      <w:lvlJc w:val="left"/>
      <w:pPr>
        <w:ind w:left="7277" w:hanging="245"/>
      </w:pPr>
      <w:rPr>
        <w:rFonts w:hint="default"/>
        <w:lang w:val="ru-RU" w:eastAsia="en-US" w:bidi="ar-SA"/>
      </w:rPr>
    </w:lvl>
    <w:lvl w:ilvl="7" w:tplc="A6D60406">
      <w:numFmt w:val="bullet"/>
      <w:lvlText w:val="•"/>
      <w:lvlJc w:val="left"/>
      <w:pPr>
        <w:ind w:left="8220" w:hanging="245"/>
      </w:pPr>
      <w:rPr>
        <w:rFonts w:hint="default"/>
        <w:lang w:val="ru-RU" w:eastAsia="en-US" w:bidi="ar-SA"/>
      </w:rPr>
    </w:lvl>
    <w:lvl w:ilvl="8" w:tplc="A168A062">
      <w:numFmt w:val="bullet"/>
      <w:lvlText w:val="•"/>
      <w:lvlJc w:val="left"/>
      <w:pPr>
        <w:ind w:left="9163" w:hanging="245"/>
      </w:pPr>
      <w:rPr>
        <w:rFonts w:hint="default"/>
        <w:lang w:val="ru-RU" w:eastAsia="en-US" w:bidi="ar-SA"/>
      </w:rPr>
    </w:lvl>
  </w:abstractNum>
  <w:abstractNum w:abstractNumId="58" w15:restartNumberingAfterBreak="0">
    <w:nsid w:val="17682618"/>
    <w:multiLevelType w:val="hybridMultilevel"/>
    <w:tmpl w:val="5AD62C4A"/>
    <w:lvl w:ilvl="0" w:tplc="58D0B058">
      <w:start w:val="1"/>
      <w:numFmt w:val="decimal"/>
      <w:lvlText w:val="%1)"/>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CCB26A42">
      <w:numFmt w:val="bullet"/>
      <w:lvlText w:val="•"/>
      <w:lvlJc w:val="left"/>
      <w:pPr>
        <w:ind w:left="1698" w:hanging="265"/>
      </w:pPr>
      <w:rPr>
        <w:rFonts w:hint="default"/>
        <w:lang w:val="ru-RU" w:eastAsia="en-US" w:bidi="ar-SA"/>
      </w:rPr>
    </w:lvl>
    <w:lvl w:ilvl="2" w:tplc="F6BC4508">
      <w:numFmt w:val="bullet"/>
      <w:lvlText w:val="•"/>
      <w:lvlJc w:val="left"/>
      <w:pPr>
        <w:ind w:left="2737" w:hanging="265"/>
      </w:pPr>
      <w:rPr>
        <w:rFonts w:hint="default"/>
        <w:lang w:val="ru-RU" w:eastAsia="en-US" w:bidi="ar-SA"/>
      </w:rPr>
    </w:lvl>
    <w:lvl w:ilvl="3" w:tplc="9AF42DAC">
      <w:numFmt w:val="bullet"/>
      <w:lvlText w:val="•"/>
      <w:lvlJc w:val="left"/>
      <w:pPr>
        <w:ind w:left="3776" w:hanging="265"/>
      </w:pPr>
      <w:rPr>
        <w:rFonts w:hint="default"/>
        <w:lang w:val="ru-RU" w:eastAsia="en-US" w:bidi="ar-SA"/>
      </w:rPr>
    </w:lvl>
    <w:lvl w:ilvl="4" w:tplc="78E21D1E">
      <w:numFmt w:val="bullet"/>
      <w:lvlText w:val="•"/>
      <w:lvlJc w:val="left"/>
      <w:pPr>
        <w:ind w:left="4815" w:hanging="265"/>
      </w:pPr>
      <w:rPr>
        <w:rFonts w:hint="default"/>
        <w:lang w:val="ru-RU" w:eastAsia="en-US" w:bidi="ar-SA"/>
      </w:rPr>
    </w:lvl>
    <w:lvl w:ilvl="5" w:tplc="7986801A">
      <w:numFmt w:val="bullet"/>
      <w:lvlText w:val="•"/>
      <w:lvlJc w:val="left"/>
      <w:pPr>
        <w:ind w:left="5854" w:hanging="265"/>
      </w:pPr>
      <w:rPr>
        <w:rFonts w:hint="default"/>
        <w:lang w:val="ru-RU" w:eastAsia="en-US" w:bidi="ar-SA"/>
      </w:rPr>
    </w:lvl>
    <w:lvl w:ilvl="6" w:tplc="FFDAECC6">
      <w:numFmt w:val="bullet"/>
      <w:lvlText w:val="•"/>
      <w:lvlJc w:val="left"/>
      <w:pPr>
        <w:ind w:left="6893" w:hanging="265"/>
      </w:pPr>
      <w:rPr>
        <w:rFonts w:hint="default"/>
        <w:lang w:val="ru-RU" w:eastAsia="en-US" w:bidi="ar-SA"/>
      </w:rPr>
    </w:lvl>
    <w:lvl w:ilvl="7" w:tplc="0DF0F852">
      <w:numFmt w:val="bullet"/>
      <w:lvlText w:val="•"/>
      <w:lvlJc w:val="left"/>
      <w:pPr>
        <w:ind w:left="7932" w:hanging="265"/>
      </w:pPr>
      <w:rPr>
        <w:rFonts w:hint="default"/>
        <w:lang w:val="ru-RU" w:eastAsia="en-US" w:bidi="ar-SA"/>
      </w:rPr>
    </w:lvl>
    <w:lvl w:ilvl="8" w:tplc="E87A490C">
      <w:numFmt w:val="bullet"/>
      <w:lvlText w:val="•"/>
      <w:lvlJc w:val="left"/>
      <w:pPr>
        <w:ind w:left="8971" w:hanging="265"/>
      </w:pPr>
      <w:rPr>
        <w:rFonts w:hint="default"/>
        <w:lang w:val="ru-RU" w:eastAsia="en-US" w:bidi="ar-SA"/>
      </w:rPr>
    </w:lvl>
  </w:abstractNum>
  <w:abstractNum w:abstractNumId="59" w15:restartNumberingAfterBreak="0">
    <w:nsid w:val="18507CA7"/>
    <w:multiLevelType w:val="hybridMultilevel"/>
    <w:tmpl w:val="BEC40152"/>
    <w:lvl w:ilvl="0" w:tplc="FAB0D31A">
      <w:numFmt w:val="bullet"/>
      <w:lvlText w:val="-"/>
      <w:lvlJc w:val="left"/>
      <w:pPr>
        <w:ind w:left="109" w:hanging="255"/>
      </w:pPr>
      <w:rPr>
        <w:rFonts w:ascii="Times New Roman" w:eastAsia="Times New Roman" w:hAnsi="Times New Roman" w:cs="Times New Roman" w:hint="default"/>
        <w:b w:val="0"/>
        <w:bCs w:val="0"/>
        <w:i w:val="0"/>
        <w:iCs w:val="0"/>
        <w:spacing w:val="0"/>
        <w:w w:val="100"/>
        <w:sz w:val="22"/>
        <w:szCs w:val="22"/>
        <w:lang w:val="ru-RU" w:eastAsia="en-US" w:bidi="ar-SA"/>
      </w:rPr>
    </w:lvl>
    <w:lvl w:ilvl="1" w:tplc="2CAAD0C6">
      <w:numFmt w:val="bullet"/>
      <w:lvlText w:val="•"/>
      <w:lvlJc w:val="left"/>
      <w:pPr>
        <w:ind w:left="282" w:hanging="255"/>
      </w:pPr>
      <w:rPr>
        <w:rFonts w:hint="default"/>
        <w:lang w:val="ru-RU" w:eastAsia="en-US" w:bidi="ar-SA"/>
      </w:rPr>
    </w:lvl>
    <w:lvl w:ilvl="2" w:tplc="C57E1E70">
      <w:numFmt w:val="bullet"/>
      <w:lvlText w:val="•"/>
      <w:lvlJc w:val="left"/>
      <w:pPr>
        <w:ind w:left="465" w:hanging="255"/>
      </w:pPr>
      <w:rPr>
        <w:rFonts w:hint="default"/>
        <w:lang w:val="ru-RU" w:eastAsia="en-US" w:bidi="ar-SA"/>
      </w:rPr>
    </w:lvl>
    <w:lvl w:ilvl="3" w:tplc="0442DAF8">
      <w:numFmt w:val="bullet"/>
      <w:lvlText w:val="•"/>
      <w:lvlJc w:val="left"/>
      <w:pPr>
        <w:ind w:left="647" w:hanging="255"/>
      </w:pPr>
      <w:rPr>
        <w:rFonts w:hint="default"/>
        <w:lang w:val="ru-RU" w:eastAsia="en-US" w:bidi="ar-SA"/>
      </w:rPr>
    </w:lvl>
    <w:lvl w:ilvl="4" w:tplc="0AF23128">
      <w:numFmt w:val="bullet"/>
      <w:lvlText w:val="•"/>
      <w:lvlJc w:val="left"/>
      <w:pPr>
        <w:ind w:left="830" w:hanging="255"/>
      </w:pPr>
      <w:rPr>
        <w:rFonts w:hint="default"/>
        <w:lang w:val="ru-RU" w:eastAsia="en-US" w:bidi="ar-SA"/>
      </w:rPr>
    </w:lvl>
    <w:lvl w:ilvl="5" w:tplc="4DDAF584">
      <w:numFmt w:val="bullet"/>
      <w:lvlText w:val="•"/>
      <w:lvlJc w:val="left"/>
      <w:pPr>
        <w:ind w:left="1012" w:hanging="255"/>
      </w:pPr>
      <w:rPr>
        <w:rFonts w:hint="default"/>
        <w:lang w:val="ru-RU" w:eastAsia="en-US" w:bidi="ar-SA"/>
      </w:rPr>
    </w:lvl>
    <w:lvl w:ilvl="6" w:tplc="8A4E4A9E">
      <w:numFmt w:val="bullet"/>
      <w:lvlText w:val="•"/>
      <w:lvlJc w:val="left"/>
      <w:pPr>
        <w:ind w:left="1195" w:hanging="255"/>
      </w:pPr>
      <w:rPr>
        <w:rFonts w:hint="default"/>
        <w:lang w:val="ru-RU" w:eastAsia="en-US" w:bidi="ar-SA"/>
      </w:rPr>
    </w:lvl>
    <w:lvl w:ilvl="7" w:tplc="E1006CEA">
      <w:numFmt w:val="bullet"/>
      <w:lvlText w:val="•"/>
      <w:lvlJc w:val="left"/>
      <w:pPr>
        <w:ind w:left="1377" w:hanging="255"/>
      </w:pPr>
      <w:rPr>
        <w:rFonts w:hint="default"/>
        <w:lang w:val="ru-RU" w:eastAsia="en-US" w:bidi="ar-SA"/>
      </w:rPr>
    </w:lvl>
    <w:lvl w:ilvl="8" w:tplc="A9024AEA">
      <w:numFmt w:val="bullet"/>
      <w:lvlText w:val="•"/>
      <w:lvlJc w:val="left"/>
      <w:pPr>
        <w:ind w:left="1560" w:hanging="255"/>
      </w:pPr>
      <w:rPr>
        <w:rFonts w:hint="default"/>
        <w:lang w:val="ru-RU" w:eastAsia="en-US" w:bidi="ar-SA"/>
      </w:rPr>
    </w:lvl>
  </w:abstractNum>
  <w:abstractNum w:abstractNumId="60" w15:restartNumberingAfterBreak="0">
    <w:nsid w:val="18855452"/>
    <w:multiLevelType w:val="hybridMultilevel"/>
    <w:tmpl w:val="39888F6E"/>
    <w:lvl w:ilvl="0" w:tplc="DAE2B1B2">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6E2286E0">
      <w:numFmt w:val="bullet"/>
      <w:lvlText w:val="•"/>
      <w:lvlJc w:val="left"/>
      <w:pPr>
        <w:ind w:left="2562" w:hanging="259"/>
      </w:pPr>
      <w:rPr>
        <w:rFonts w:hint="default"/>
        <w:lang w:val="ru-RU" w:eastAsia="en-US" w:bidi="ar-SA"/>
      </w:rPr>
    </w:lvl>
    <w:lvl w:ilvl="2" w:tplc="C2085E04">
      <w:numFmt w:val="bullet"/>
      <w:lvlText w:val="•"/>
      <w:lvlJc w:val="left"/>
      <w:pPr>
        <w:ind w:left="3505" w:hanging="259"/>
      </w:pPr>
      <w:rPr>
        <w:rFonts w:hint="default"/>
        <w:lang w:val="ru-RU" w:eastAsia="en-US" w:bidi="ar-SA"/>
      </w:rPr>
    </w:lvl>
    <w:lvl w:ilvl="3" w:tplc="4774A462">
      <w:numFmt w:val="bullet"/>
      <w:lvlText w:val="•"/>
      <w:lvlJc w:val="left"/>
      <w:pPr>
        <w:ind w:left="4448" w:hanging="259"/>
      </w:pPr>
      <w:rPr>
        <w:rFonts w:hint="default"/>
        <w:lang w:val="ru-RU" w:eastAsia="en-US" w:bidi="ar-SA"/>
      </w:rPr>
    </w:lvl>
    <w:lvl w:ilvl="4" w:tplc="EFBA4754">
      <w:numFmt w:val="bullet"/>
      <w:lvlText w:val="•"/>
      <w:lvlJc w:val="left"/>
      <w:pPr>
        <w:ind w:left="5391" w:hanging="259"/>
      </w:pPr>
      <w:rPr>
        <w:rFonts w:hint="default"/>
        <w:lang w:val="ru-RU" w:eastAsia="en-US" w:bidi="ar-SA"/>
      </w:rPr>
    </w:lvl>
    <w:lvl w:ilvl="5" w:tplc="C75837B2">
      <w:numFmt w:val="bullet"/>
      <w:lvlText w:val="•"/>
      <w:lvlJc w:val="left"/>
      <w:pPr>
        <w:ind w:left="6334" w:hanging="259"/>
      </w:pPr>
      <w:rPr>
        <w:rFonts w:hint="default"/>
        <w:lang w:val="ru-RU" w:eastAsia="en-US" w:bidi="ar-SA"/>
      </w:rPr>
    </w:lvl>
    <w:lvl w:ilvl="6" w:tplc="28DE383A">
      <w:numFmt w:val="bullet"/>
      <w:lvlText w:val="•"/>
      <w:lvlJc w:val="left"/>
      <w:pPr>
        <w:ind w:left="7277" w:hanging="259"/>
      </w:pPr>
      <w:rPr>
        <w:rFonts w:hint="default"/>
        <w:lang w:val="ru-RU" w:eastAsia="en-US" w:bidi="ar-SA"/>
      </w:rPr>
    </w:lvl>
    <w:lvl w:ilvl="7" w:tplc="72547B96">
      <w:numFmt w:val="bullet"/>
      <w:lvlText w:val="•"/>
      <w:lvlJc w:val="left"/>
      <w:pPr>
        <w:ind w:left="8220" w:hanging="259"/>
      </w:pPr>
      <w:rPr>
        <w:rFonts w:hint="default"/>
        <w:lang w:val="ru-RU" w:eastAsia="en-US" w:bidi="ar-SA"/>
      </w:rPr>
    </w:lvl>
    <w:lvl w:ilvl="8" w:tplc="BF06CC54">
      <w:numFmt w:val="bullet"/>
      <w:lvlText w:val="•"/>
      <w:lvlJc w:val="left"/>
      <w:pPr>
        <w:ind w:left="9163" w:hanging="259"/>
      </w:pPr>
      <w:rPr>
        <w:rFonts w:hint="default"/>
        <w:lang w:val="ru-RU" w:eastAsia="en-US" w:bidi="ar-SA"/>
      </w:rPr>
    </w:lvl>
  </w:abstractNum>
  <w:abstractNum w:abstractNumId="61" w15:restartNumberingAfterBreak="0">
    <w:nsid w:val="1920187F"/>
    <w:multiLevelType w:val="hybridMultilevel"/>
    <w:tmpl w:val="E834B070"/>
    <w:lvl w:ilvl="0" w:tplc="294C9CDA">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CFA9F60">
      <w:numFmt w:val="bullet"/>
      <w:lvlText w:val="•"/>
      <w:lvlJc w:val="left"/>
      <w:pPr>
        <w:ind w:left="2562" w:hanging="245"/>
      </w:pPr>
      <w:rPr>
        <w:rFonts w:hint="default"/>
        <w:lang w:val="ru-RU" w:eastAsia="en-US" w:bidi="ar-SA"/>
      </w:rPr>
    </w:lvl>
    <w:lvl w:ilvl="2" w:tplc="CB981E16">
      <w:numFmt w:val="bullet"/>
      <w:lvlText w:val="•"/>
      <w:lvlJc w:val="left"/>
      <w:pPr>
        <w:ind w:left="3505" w:hanging="245"/>
      </w:pPr>
      <w:rPr>
        <w:rFonts w:hint="default"/>
        <w:lang w:val="ru-RU" w:eastAsia="en-US" w:bidi="ar-SA"/>
      </w:rPr>
    </w:lvl>
    <w:lvl w:ilvl="3" w:tplc="712E6F00">
      <w:numFmt w:val="bullet"/>
      <w:lvlText w:val="•"/>
      <w:lvlJc w:val="left"/>
      <w:pPr>
        <w:ind w:left="4448" w:hanging="245"/>
      </w:pPr>
      <w:rPr>
        <w:rFonts w:hint="default"/>
        <w:lang w:val="ru-RU" w:eastAsia="en-US" w:bidi="ar-SA"/>
      </w:rPr>
    </w:lvl>
    <w:lvl w:ilvl="4" w:tplc="F6B63A54">
      <w:numFmt w:val="bullet"/>
      <w:lvlText w:val="•"/>
      <w:lvlJc w:val="left"/>
      <w:pPr>
        <w:ind w:left="5391" w:hanging="245"/>
      </w:pPr>
      <w:rPr>
        <w:rFonts w:hint="default"/>
        <w:lang w:val="ru-RU" w:eastAsia="en-US" w:bidi="ar-SA"/>
      </w:rPr>
    </w:lvl>
    <w:lvl w:ilvl="5" w:tplc="F0C2CFB8">
      <w:numFmt w:val="bullet"/>
      <w:lvlText w:val="•"/>
      <w:lvlJc w:val="left"/>
      <w:pPr>
        <w:ind w:left="6334" w:hanging="245"/>
      </w:pPr>
      <w:rPr>
        <w:rFonts w:hint="default"/>
        <w:lang w:val="ru-RU" w:eastAsia="en-US" w:bidi="ar-SA"/>
      </w:rPr>
    </w:lvl>
    <w:lvl w:ilvl="6" w:tplc="4054555E">
      <w:numFmt w:val="bullet"/>
      <w:lvlText w:val="•"/>
      <w:lvlJc w:val="left"/>
      <w:pPr>
        <w:ind w:left="7277" w:hanging="245"/>
      </w:pPr>
      <w:rPr>
        <w:rFonts w:hint="default"/>
        <w:lang w:val="ru-RU" w:eastAsia="en-US" w:bidi="ar-SA"/>
      </w:rPr>
    </w:lvl>
    <w:lvl w:ilvl="7" w:tplc="6DA254F2">
      <w:numFmt w:val="bullet"/>
      <w:lvlText w:val="•"/>
      <w:lvlJc w:val="left"/>
      <w:pPr>
        <w:ind w:left="8220" w:hanging="245"/>
      </w:pPr>
      <w:rPr>
        <w:rFonts w:hint="default"/>
        <w:lang w:val="ru-RU" w:eastAsia="en-US" w:bidi="ar-SA"/>
      </w:rPr>
    </w:lvl>
    <w:lvl w:ilvl="8" w:tplc="25C8E442">
      <w:numFmt w:val="bullet"/>
      <w:lvlText w:val="•"/>
      <w:lvlJc w:val="left"/>
      <w:pPr>
        <w:ind w:left="9163" w:hanging="245"/>
      </w:pPr>
      <w:rPr>
        <w:rFonts w:hint="default"/>
        <w:lang w:val="ru-RU" w:eastAsia="en-US" w:bidi="ar-SA"/>
      </w:rPr>
    </w:lvl>
  </w:abstractNum>
  <w:abstractNum w:abstractNumId="62" w15:restartNumberingAfterBreak="0">
    <w:nsid w:val="19B56183"/>
    <w:multiLevelType w:val="hybridMultilevel"/>
    <w:tmpl w:val="47B8D91A"/>
    <w:lvl w:ilvl="0" w:tplc="76C60982">
      <w:start w:val="1"/>
      <w:numFmt w:val="decimal"/>
      <w:lvlText w:val="%1)"/>
      <w:lvlJc w:val="left"/>
      <w:pPr>
        <w:ind w:left="655"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270449B2">
      <w:numFmt w:val="bullet"/>
      <w:lvlText w:val="•"/>
      <w:lvlJc w:val="left"/>
      <w:pPr>
        <w:ind w:left="1698" w:hanging="341"/>
      </w:pPr>
      <w:rPr>
        <w:rFonts w:hint="default"/>
        <w:lang w:val="ru-RU" w:eastAsia="en-US" w:bidi="ar-SA"/>
      </w:rPr>
    </w:lvl>
    <w:lvl w:ilvl="2" w:tplc="9252B5D8">
      <w:numFmt w:val="bullet"/>
      <w:lvlText w:val="•"/>
      <w:lvlJc w:val="left"/>
      <w:pPr>
        <w:ind w:left="2737" w:hanging="341"/>
      </w:pPr>
      <w:rPr>
        <w:rFonts w:hint="default"/>
        <w:lang w:val="ru-RU" w:eastAsia="en-US" w:bidi="ar-SA"/>
      </w:rPr>
    </w:lvl>
    <w:lvl w:ilvl="3" w:tplc="A27AC65C">
      <w:numFmt w:val="bullet"/>
      <w:lvlText w:val="•"/>
      <w:lvlJc w:val="left"/>
      <w:pPr>
        <w:ind w:left="3776" w:hanging="341"/>
      </w:pPr>
      <w:rPr>
        <w:rFonts w:hint="default"/>
        <w:lang w:val="ru-RU" w:eastAsia="en-US" w:bidi="ar-SA"/>
      </w:rPr>
    </w:lvl>
    <w:lvl w:ilvl="4" w:tplc="3F5E4776">
      <w:numFmt w:val="bullet"/>
      <w:lvlText w:val="•"/>
      <w:lvlJc w:val="left"/>
      <w:pPr>
        <w:ind w:left="4815" w:hanging="341"/>
      </w:pPr>
      <w:rPr>
        <w:rFonts w:hint="default"/>
        <w:lang w:val="ru-RU" w:eastAsia="en-US" w:bidi="ar-SA"/>
      </w:rPr>
    </w:lvl>
    <w:lvl w:ilvl="5" w:tplc="F640ABA4">
      <w:numFmt w:val="bullet"/>
      <w:lvlText w:val="•"/>
      <w:lvlJc w:val="left"/>
      <w:pPr>
        <w:ind w:left="5854" w:hanging="341"/>
      </w:pPr>
      <w:rPr>
        <w:rFonts w:hint="default"/>
        <w:lang w:val="ru-RU" w:eastAsia="en-US" w:bidi="ar-SA"/>
      </w:rPr>
    </w:lvl>
    <w:lvl w:ilvl="6" w:tplc="25E664FE">
      <w:numFmt w:val="bullet"/>
      <w:lvlText w:val="•"/>
      <w:lvlJc w:val="left"/>
      <w:pPr>
        <w:ind w:left="6893" w:hanging="341"/>
      </w:pPr>
      <w:rPr>
        <w:rFonts w:hint="default"/>
        <w:lang w:val="ru-RU" w:eastAsia="en-US" w:bidi="ar-SA"/>
      </w:rPr>
    </w:lvl>
    <w:lvl w:ilvl="7" w:tplc="DDFA5C0C">
      <w:numFmt w:val="bullet"/>
      <w:lvlText w:val="•"/>
      <w:lvlJc w:val="left"/>
      <w:pPr>
        <w:ind w:left="7932" w:hanging="341"/>
      </w:pPr>
      <w:rPr>
        <w:rFonts w:hint="default"/>
        <w:lang w:val="ru-RU" w:eastAsia="en-US" w:bidi="ar-SA"/>
      </w:rPr>
    </w:lvl>
    <w:lvl w:ilvl="8" w:tplc="AA24B816">
      <w:numFmt w:val="bullet"/>
      <w:lvlText w:val="•"/>
      <w:lvlJc w:val="left"/>
      <w:pPr>
        <w:ind w:left="8971" w:hanging="341"/>
      </w:pPr>
      <w:rPr>
        <w:rFonts w:hint="default"/>
        <w:lang w:val="ru-RU" w:eastAsia="en-US" w:bidi="ar-SA"/>
      </w:rPr>
    </w:lvl>
  </w:abstractNum>
  <w:abstractNum w:abstractNumId="63" w15:restartNumberingAfterBreak="0">
    <w:nsid w:val="19DE1578"/>
    <w:multiLevelType w:val="hybridMultilevel"/>
    <w:tmpl w:val="8682BC98"/>
    <w:lvl w:ilvl="0" w:tplc="94A0531A">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67BAE394">
      <w:numFmt w:val="bullet"/>
      <w:lvlText w:val="•"/>
      <w:lvlJc w:val="left"/>
      <w:pPr>
        <w:ind w:left="2580" w:hanging="265"/>
      </w:pPr>
      <w:rPr>
        <w:rFonts w:hint="default"/>
        <w:lang w:val="ru-RU" w:eastAsia="en-US" w:bidi="ar-SA"/>
      </w:rPr>
    </w:lvl>
    <w:lvl w:ilvl="2" w:tplc="27AC5094">
      <w:numFmt w:val="bullet"/>
      <w:lvlText w:val="•"/>
      <w:lvlJc w:val="left"/>
      <w:pPr>
        <w:ind w:left="3521" w:hanging="265"/>
      </w:pPr>
      <w:rPr>
        <w:rFonts w:hint="default"/>
        <w:lang w:val="ru-RU" w:eastAsia="en-US" w:bidi="ar-SA"/>
      </w:rPr>
    </w:lvl>
    <w:lvl w:ilvl="3" w:tplc="B1ACB6E8">
      <w:numFmt w:val="bullet"/>
      <w:lvlText w:val="•"/>
      <w:lvlJc w:val="left"/>
      <w:pPr>
        <w:ind w:left="4462" w:hanging="265"/>
      </w:pPr>
      <w:rPr>
        <w:rFonts w:hint="default"/>
        <w:lang w:val="ru-RU" w:eastAsia="en-US" w:bidi="ar-SA"/>
      </w:rPr>
    </w:lvl>
    <w:lvl w:ilvl="4" w:tplc="5FB4D1A2">
      <w:numFmt w:val="bullet"/>
      <w:lvlText w:val="•"/>
      <w:lvlJc w:val="left"/>
      <w:pPr>
        <w:ind w:left="5403" w:hanging="265"/>
      </w:pPr>
      <w:rPr>
        <w:rFonts w:hint="default"/>
        <w:lang w:val="ru-RU" w:eastAsia="en-US" w:bidi="ar-SA"/>
      </w:rPr>
    </w:lvl>
    <w:lvl w:ilvl="5" w:tplc="C42A3CD8">
      <w:numFmt w:val="bullet"/>
      <w:lvlText w:val="•"/>
      <w:lvlJc w:val="left"/>
      <w:pPr>
        <w:ind w:left="6344" w:hanging="265"/>
      </w:pPr>
      <w:rPr>
        <w:rFonts w:hint="default"/>
        <w:lang w:val="ru-RU" w:eastAsia="en-US" w:bidi="ar-SA"/>
      </w:rPr>
    </w:lvl>
    <w:lvl w:ilvl="6" w:tplc="B6A691AA">
      <w:numFmt w:val="bullet"/>
      <w:lvlText w:val="•"/>
      <w:lvlJc w:val="left"/>
      <w:pPr>
        <w:ind w:left="7285" w:hanging="265"/>
      </w:pPr>
      <w:rPr>
        <w:rFonts w:hint="default"/>
        <w:lang w:val="ru-RU" w:eastAsia="en-US" w:bidi="ar-SA"/>
      </w:rPr>
    </w:lvl>
    <w:lvl w:ilvl="7" w:tplc="9FDEA918">
      <w:numFmt w:val="bullet"/>
      <w:lvlText w:val="•"/>
      <w:lvlJc w:val="left"/>
      <w:pPr>
        <w:ind w:left="8226" w:hanging="265"/>
      </w:pPr>
      <w:rPr>
        <w:rFonts w:hint="default"/>
        <w:lang w:val="ru-RU" w:eastAsia="en-US" w:bidi="ar-SA"/>
      </w:rPr>
    </w:lvl>
    <w:lvl w:ilvl="8" w:tplc="A3EAD786">
      <w:numFmt w:val="bullet"/>
      <w:lvlText w:val="•"/>
      <w:lvlJc w:val="left"/>
      <w:pPr>
        <w:ind w:left="9167" w:hanging="265"/>
      </w:pPr>
      <w:rPr>
        <w:rFonts w:hint="default"/>
        <w:lang w:val="ru-RU" w:eastAsia="en-US" w:bidi="ar-SA"/>
      </w:rPr>
    </w:lvl>
  </w:abstractNum>
  <w:abstractNum w:abstractNumId="64" w15:restartNumberingAfterBreak="0">
    <w:nsid w:val="1ABA139B"/>
    <w:multiLevelType w:val="hybridMultilevel"/>
    <w:tmpl w:val="894A5978"/>
    <w:lvl w:ilvl="0" w:tplc="A6D0F554">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F12173C">
      <w:numFmt w:val="bullet"/>
      <w:lvlText w:val="•"/>
      <w:lvlJc w:val="left"/>
      <w:pPr>
        <w:ind w:left="2562" w:hanging="245"/>
      </w:pPr>
      <w:rPr>
        <w:rFonts w:hint="default"/>
        <w:lang w:val="ru-RU" w:eastAsia="en-US" w:bidi="ar-SA"/>
      </w:rPr>
    </w:lvl>
    <w:lvl w:ilvl="2" w:tplc="C91812F6">
      <w:numFmt w:val="bullet"/>
      <w:lvlText w:val="•"/>
      <w:lvlJc w:val="left"/>
      <w:pPr>
        <w:ind w:left="3505" w:hanging="245"/>
      </w:pPr>
      <w:rPr>
        <w:rFonts w:hint="default"/>
        <w:lang w:val="ru-RU" w:eastAsia="en-US" w:bidi="ar-SA"/>
      </w:rPr>
    </w:lvl>
    <w:lvl w:ilvl="3" w:tplc="A75022FE">
      <w:numFmt w:val="bullet"/>
      <w:lvlText w:val="•"/>
      <w:lvlJc w:val="left"/>
      <w:pPr>
        <w:ind w:left="4448" w:hanging="245"/>
      </w:pPr>
      <w:rPr>
        <w:rFonts w:hint="default"/>
        <w:lang w:val="ru-RU" w:eastAsia="en-US" w:bidi="ar-SA"/>
      </w:rPr>
    </w:lvl>
    <w:lvl w:ilvl="4" w:tplc="E820CE70">
      <w:numFmt w:val="bullet"/>
      <w:lvlText w:val="•"/>
      <w:lvlJc w:val="left"/>
      <w:pPr>
        <w:ind w:left="5391" w:hanging="245"/>
      </w:pPr>
      <w:rPr>
        <w:rFonts w:hint="default"/>
        <w:lang w:val="ru-RU" w:eastAsia="en-US" w:bidi="ar-SA"/>
      </w:rPr>
    </w:lvl>
    <w:lvl w:ilvl="5" w:tplc="44E6B6B4">
      <w:numFmt w:val="bullet"/>
      <w:lvlText w:val="•"/>
      <w:lvlJc w:val="left"/>
      <w:pPr>
        <w:ind w:left="6334" w:hanging="245"/>
      </w:pPr>
      <w:rPr>
        <w:rFonts w:hint="default"/>
        <w:lang w:val="ru-RU" w:eastAsia="en-US" w:bidi="ar-SA"/>
      </w:rPr>
    </w:lvl>
    <w:lvl w:ilvl="6" w:tplc="CD5CD2C4">
      <w:numFmt w:val="bullet"/>
      <w:lvlText w:val="•"/>
      <w:lvlJc w:val="left"/>
      <w:pPr>
        <w:ind w:left="7277" w:hanging="245"/>
      </w:pPr>
      <w:rPr>
        <w:rFonts w:hint="default"/>
        <w:lang w:val="ru-RU" w:eastAsia="en-US" w:bidi="ar-SA"/>
      </w:rPr>
    </w:lvl>
    <w:lvl w:ilvl="7" w:tplc="29864A5A">
      <w:numFmt w:val="bullet"/>
      <w:lvlText w:val="•"/>
      <w:lvlJc w:val="left"/>
      <w:pPr>
        <w:ind w:left="8220" w:hanging="245"/>
      </w:pPr>
      <w:rPr>
        <w:rFonts w:hint="default"/>
        <w:lang w:val="ru-RU" w:eastAsia="en-US" w:bidi="ar-SA"/>
      </w:rPr>
    </w:lvl>
    <w:lvl w:ilvl="8" w:tplc="BFB8AB74">
      <w:numFmt w:val="bullet"/>
      <w:lvlText w:val="•"/>
      <w:lvlJc w:val="left"/>
      <w:pPr>
        <w:ind w:left="9163" w:hanging="245"/>
      </w:pPr>
      <w:rPr>
        <w:rFonts w:hint="default"/>
        <w:lang w:val="ru-RU" w:eastAsia="en-US" w:bidi="ar-SA"/>
      </w:rPr>
    </w:lvl>
  </w:abstractNum>
  <w:abstractNum w:abstractNumId="65" w15:restartNumberingAfterBreak="0">
    <w:nsid w:val="1BF535BC"/>
    <w:multiLevelType w:val="hybridMultilevel"/>
    <w:tmpl w:val="314443FC"/>
    <w:lvl w:ilvl="0" w:tplc="997A5B6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C18C522">
      <w:numFmt w:val="bullet"/>
      <w:lvlText w:val="•"/>
      <w:lvlJc w:val="left"/>
      <w:pPr>
        <w:ind w:left="1698" w:hanging="245"/>
      </w:pPr>
      <w:rPr>
        <w:rFonts w:hint="default"/>
        <w:lang w:val="ru-RU" w:eastAsia="en-US" w:bidi="ar-SA"/>
      </w:rPr>
    </w:lvl>
    <w:lvl w:ilvl="2" w:tplc="63947DFE">
      <w:numFmt w:val="bullet"/>
      <w:lvlText w:val="•"/>
      <w:lvlJc w:val="left"/>
      <w:pPr>
        <w:ind w:left="2737" w:hanging="245"/>
      </w:pPr>
      <w:rPr>
        <w:rFonts w:hint="default"/>
        <w:lang w:val="ru-RU" w:eastAsia="en-US" w:bidi="ar-SA"/>
      </w:rPr>
    </w:lvl>
    <w:lvl w:ilvl="3" w:tplc="1BEA5706">
      <w:numFmt w:val="bullet"/>
      <w:lvlText w:val="•"/>
      <w:lvlJc w:val="left"/>
      <w:pPr>
        <w:ind w:left="3776" w:hanging="245"/>
      </w:pPr>
      <w:rPr>
        <w:rFonts w:hint="default"/>
        <w:lang w:val="ru-RU" w:eastAsia="en-US" w:bidi="ar-SA"/>
      </w:rPr>
    </w:lvl>
    <w:lvl w:ilvl="4" w:tplc="1910E054">
      <w:numFmt w:val="bullet"/>
      <w:lvlText w:val="•"/>
      <w:lvlJc w:val="left"/>
      <w:pPr>
        <w:ind w:left="4815" w:hanging="245"/>
      </w:pPr>
      <w:rPr>
        <w:rFonts w:hint="default"/>
        <w:lang w:val="ru-RU" w:eastAsia="en-US" w:bidi="ar-SA"/>
      </w:rPr>
    </w:lvl>
    <w:lvl w:ilvl="5" w:tplc="8210190C">
      <w:numFmt w:val="bullet"/>
      <w:lvlText w:val="•"/>
      <w:lvlJc w:val="left"/>
      <w:pPr>
        <w:ind w:left="5854" w:hanging="245"/>
      </w:pPr>
      <w:rPr>
        <w:rFonts w:hint="default"/>
        <w:lang w:val="ru-RU" w:eastAsia="en-US" w:bidi="ar-SA"/>
      </w:rPr>
    </w:lvl>
    <w:lvl w:ilvl="6" w:tplc="524A5540">
      <w:numFmt w:val="bullet"/>
      <w:lvlText w:val="•"/>
      <w:lvlJc w:val="left"/>
      <w:pPr>
        <w:ind w:left="6893" w:hanging="245"/>
      </w:pPr>
      <w:rPr>
        <w:rFonts w:hint="default"/>
        <w:lang w:val="ru-RU" w:eastAsia="en-US" w:bidi="ar-SA"/>
      </w:rPr>
    </w:lvl>
    <w:lvl w:ilvl="7" w:tplc="02280542">
      <w:numFmt w:val="bullet"/>
      <w:lvlText w:val="•"/>
      <w:lvlJc w:val="left"/>
      <w:pPr>
        <w:ind w:left="7932" w:hanging="245"/>
      </w:pPr>
      <w:rPr>
        <w:rFonts w:hint="default"/>
        <w:lang w:val="ru-RU" w:eastAsia="en-US" w:bidi="ar-SA"/>
      </w:rPr>
    </w:lvl>
    <w:lvl w:ilvl="8" w:tplc="22DCA4D4">
      <w:numFmt w:val="bullet"/>
      <w:lvlText w:val="•"/>
      <w:lvlJc w:val="left"/>
      <w:pPr>
        <w:ind w:left="8971" w:hanging="245"/>
      </w:pPr>
      <w:rPr>
        <w:rFonts w:hint="default"/>
        <w:lang w:val="ru-RU" w:eastAsia="en-US" w:bidi="ar-SA"/>
      </w:rPr>
    </w:lvl>
  </w:abstractNum>
  <w:abstractNum w:abstractNumId="66" w15:restartNumberingAfterBreak="0">
    <w:nsid w:val="1D7679B8"/>
    <w:multiLevelType w:val="hybridMultilevel"/>
    <w:tmpl w:val="C11A875C"/>
    <w:lvl w:ilvl="0" w:tplc="4C249A9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582CFCD6">
      <w:numFmt w:val="bullet"/>
      <w:lvlText w:val="•"/>
      <w:lvlJc w:val="left"/>
      <w:pPr>
        <w:ind w:left="2562" w:hanging="245"/>
      </w:pPr>
      <w:rPr>
        <w:rFonts w:hint="default"/>
        <w:lang w:val="ru-RU" w:eastAsia="en-US" w:bidi="ar-SA"/>
      </w:rPr>
    </w:lvl>
    <w:lvl w:ilvl="2" w:tplc="2DD6B8DE">
      <w:numFmt w:val="bullet"/>
      <w:lvlText w:val="•"/>
      <w:lvlJc w:val="left"/>
      <w:pPr>
        <w:ind w:left="3505" w:hanging="245"/>
      </w:pPr>
      <w:rPr>
        <w:rFonts w:hint="default"/>
        <w:lang w:val="ru-RU" w:eastAsia="en-US" w:bidi="ar-SA"/>
      </w:rPr>
    </w:lvl>
    <w:lvl w:ilvl="3" w:tplc="C296AA0C">
      <w:numFmt w:val="bullet"/>
      <w:lvlText w:val="•"/>
      <w:lvlJc w:val="left"/>
      <w:pPr>
        <w:ind w:left="4448" w:hanging="245"/>
      </w:pPr>
      <w:rPr>
        <w:rFonts w:hint="default"/>
        <w:lang w:val="ru-RU" w:eastAsia="en-US" w:bidi="ar-SA"/>
      </w:rPr>
    </w:lvl>
    <w:lvl w:ilvl="4" w:tplc="FDD2F248">
      <w:numFmt w:val="bullet"/>
      <w:lvlText w:val="•"/>
      <w:lvlJc w:val="left"/>
      <w:pPr>
        <w:ind w:left="5391" w:hanging="245"/>
      </w:pPr>
      <w:rPr>
        <w:rFonts w:hint="default"/>
        <w:lang w:val="ru-RU" w:eastAsia="en-US" w:bidi="ar-SA"/>
      </w:rPr>
    </w:lvl>
    <w:lvl w:ilvl="5" w:tplc="6B90F432">
      <w:numFmt w:val="bullet"/>
      <w:lvlText w:val="•"/>
      <w:lvlJc w:val="left"/>
      <w:pPr>
        <w:ind w:left="6334" w:hanging="245"/>
      </w:pPr>
      <w:rPr>
        <w:rFonts w:hint="default"/>
        <w:lang w:val="ru-RU" w:eastAsia="en-US" w:bidi="ar-SA"/>
      </w:rPr>
    </w:lvl>
    <w:lvl w:ilvl="6" w:tplc="A3A0C28A">
      <w:numFmt w:val="bullet"/>
      <w:lvlText w:val="•"/>
      <w:lvlJc w:val="left"/>
      <w:pPr>
        <w:ind w:left="7277" w:hanging="245"/>
      </w:pPr>
      <w:rPr>
        <w:rFonts w:hint="default"/>
        <w:lang w:val="ru-RU" w:eastAsia="en-US" w:bidi="ar-SA"/>
      </w:rPr>
    </w:lvl>
    <w:lvl w:ilvl="7" w:tplc="E3361FDE">
      <w:numFmt w:val="bullet"/>
      <w:lvlText w:val="•"/>
      <w:lvlJc w:val="left"/>
      <w:pPr>
        <w:ind w:left="8220" w:hanging="245"/>
      </w:pPr>
      <w:rPr>
        <w:rFonts w:hint="default"/>
        <w:lang w:val="ru-RU" w:eastAsia="en-US" w:bidi="ar-SA"/>
      </w:rPr>
    </w:lvl>
    <w:lvl w:ilvl="8" w:tplc="0C16FDD0">
      <w:numFmt w:val="bullet"/>
      <w:lvlText w:val="•"/>
      <w:lvlJc w:val="left"/>
      <w:pPr>
        <w:ind w:left="9163" w:hanging="245"/>
      </w:pPr>
      <w:rPr>
        <w:rFonts w:hint="default"/>
        <w:lang w:val="ru-RU" w:eastAsia="en-US" w:bidi="ar-SA"/>
      </w:rPr>
    </w:lvl>
  </w:abstractNum>
  <w:abstractNum w:abstractNumId="67" w15:restartNumberingAfterBreak="0">
    <w:nsid w:val="1E3341DC"/>
    <w:multiLevelType w:val="hybridMultilevel"/>
    <w:tmpl w:val="B43868C4"/>
    <w:lvl w:ilvl="0" w:tplc="A314E6F2">
      <w:start w:val="1"/>
      <w:numFmt w:val="decimal"/>
      <w:lvlText w:val="%1."/>
      <w:lvlJc w:val="left"/>
      <w:pPr>
        <w:ind w:left="65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8D963F40">
      <w:numFmt w:val="bullet"/>
      <w:lvlText w:val="•"/>
      <w:lvlJc w:val="left"/>
      <w:pPr>
        <w:ind w:left="1698" w:hanging="298"/>
      </w:pPr>
      <w:rPr>
        <w:rFonts w:hint="default"/>
        <w:lang w:val="ru-RU" w:eastAsia="en-US" w:bidi="ar-SA"/>
      </w:rPr>
    </w:lvl>
    <w:lvl w:ilvl="2" w:tplc="F11EA90A">
      <w:numFmt w:val="bullet"/>
      <w:lvlText w:val="•"/>
      <w:lvlJc w:val="left"/>
      <w:pPr>
        <w:ind w:left="2737" w:hanging="298"/>
      </w:pPr>
      <w:rPr>
        <w:rFonts w:hint="default"/>
        <w:lang w:val="ru-RU" w:eastAsia="en-US" w:bidi="ar-SA"/>
      </w:rPr>
    </w:lvl>
    <w:lvl w:ilvl="3" w:tplc="87925CA4">
      <w:numFmt w:val="bullet"/>
      <w:lvlText w:val="•"/>
      <w:lvlJc w:val="left"/>
      <w:pPr>
        <w:ind w:left="3776" w:hanging="298"/>
      </w:pPr>
      <w:rPr>
        <w:rFonts w:hint="default"/>
        <w:lang w:val="ru-RU" w:eastAsia="en-US" w:bidi="ar-SA"/>
      </w:rPr>
    </w:lvl>
    <w:lvl w:ilvl="4" w:tplc="6BD8C18A">
      <w:numFmt w:val="bullet"/>
      <w:lvlText w:val="•"/>
      <w:lvlJc w:val="left"/>
      <w:pPr>
        <w:ind w:left="4815" w:hanging="298"/>
      </w:pPr>
      <w:rPr>
        <w:rFonts w:hint="default"/>
        <w:lang w:val="ru-RU" w:eastAsia="en-US" w:bidi="ar-SA"/>
      </w:rPr>
    </w:lvl>
    <w:lvl w:ilvl="5" w:tplc="76DC64E6">
      <w:numFmt w:val="bullet"/>
      <w:lvlText w:val="•"/>
      <w:lvlJc w:val="left"/>
      <w:pPr>
        <w:ind w:left="5854" w:hanging="298"/>
      </w:pPr>
      <w:rPr>
        <w:rFonts w:hint="default"/>
        <w:lang w:val="ru-RU" w:eastAsia="en-US" w:bidi="ar-SA"/>
      </w:rPr>
    </w:lvl>
    <w:lvl w:ilvl="6" w:tplc="3D58C67C">
      <w:numFmt w:val="bullet"/>
      <w:lvlText w:val="•"/>
      <w:lvlJc w:val="left"/>
      <w:pPr>
        <w:ind w:left="6893" w:hanging="298"/>
      </w:pPr>
      <w:rPr>
        <w:rFonts w:hint="default"/>
        <w:lang w:val="ru-RU" w:eastAsia="en-US" w:bidi="ar-SA"/>
      </w:rPr>
    </w:lvl>
    <w:lvl w:ilvl="7" w:tplc="19F67AF2">
      <w:numFmt w:val="bullet"/>
      <w:lvlText w:val="•"/>
      <w:lvlJc w:val="left"/>
      <w:pPr>
        <w:ind w:left="7932" w:hanging="298"/>
      </w:pPr>
      <w:rPr>
        <w:rFonts w:hint="default"/>
        <w:lang w:val="ru-RU" w:eastAsia="en-US" w:bidi="ar-SA"/>
      </w:rPr>
    </w:lvl>
    <w:lvl w:ilvl="8" w:tplc="3D0EA72A">
      <w:numFmt w:val="bullet"/>
      <w:lvlText w:val="•"/>
      <w:lvlJc w:val="left"/>
      <w:pPr>
        <w:ind w:left="8971" w:hanging="298"/>
      </w:pPr>
      <w:rPr>
        <w:rFonts w:hint="default"/>
        <w:lang w:val="ru-RU" w:eastAsia="en-US" w:bidi="ar-SA"/>
      </w:rPr>
    </w:lvl>
  </w:abstractNum>
  <w:abstractNum w:abstractNumId="68" w15:restartNumberingAfterBreak="0">
    <w:nsid w:val="1E5301D6"/>
    <w:multiLevelType w:val="hybridMultilevel"/>
    <w:tmpl w:val="33D03372"/>
    <w:lvl w:ilvl="0" w:tplc="083653D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BEF8BA74">
      <w:numFmt w:val="bullet"/>
      <w:lvlText w:val="•"/>
      <w:lvlJc w:val="left"/>
      <w:pPr>
        <w:ind w:left="690" w:hanging="360"/>
      </w:pPr>
      <w:rPr>
        <w:rFonts w:hint="default"/>
        <w:lang w:val="ru-RU" w:eastAsia="en-US" w:bidi="ar-SA"/>
      </w:rPr>
    </w:lvl>
    <w:lvl w:ilvl="2" w:tplc="9FF4CB5C">
      <w:numFmt w:val="bullet"/>
      <w:lvlText w:val="•"/>
      <w:lvlJc w:val="left"/>
      <w:pPr>
        <w:ind w:left="900" w:hanging="360"/>
      </w:pPr>
      <w:rPr>
        <w:rFonts w:hint="default"/>
        <w:lang w:val="ru-RU" w:eastAsia="en-US" w:bidi="ar-SA"/>
      </w:rPr>
    </w:lvl>
    <w:lvl w:ilvl="3" w:tplc="06A8D2C2">
      <w:numFmt w:val="bullet"/>
      <w:lvlText w:val="•"/>
      <w:lvlJc w:val="left"/>
      <w:pPr>
        <w:ind w:left="1110" w:hanging="360"/>
      </w:pPr>
      <w:rPr>
        <w:rFonts w:hint="default"/>
        <w:lang w:val="ru-RU" w:eastAsia="en-US" w:bidi="ar-SA"/>
      </w:rPr>
    </w:lvl>
    <w:lvl w:ilvl="4" w:tplc="EA8CA7D0">
      <w:numFmt w:val="bullet"/>
      <w:lvlText w:val="•"/>
      <w:lvlJc w:val="left"/>
      <w:pPr>
        <w:ind w:left="1321" w:hanging="360"/>
      </w:pPr>
      <w:rPr>
        <w:rFonts w:hint="default"/>
        <w:lang w:val="ru-RU" w:eastAsia="en-US" w:bidi="ar-SA"/>
      </w:rPr>
    </w:lvl>
    <w:lvl w:ilvl="5" w:tplc="6BECDCF8">
      <w:numFmt w:val="bullet"/>
      <w:lvlText w:val="•"/>
      <w:lvlJc w:val="left"/>
      <w:pPr>
        <w:ind w:left="1531" w:hanging="360"/>
      </w:pPr>
      <w:rPr>
        <w:rFonts w:hint="default"/>
        <w:lang w:val="ru-RU" w:eastAsia="en-US" w:bidi="ar-SA"/>
      </w:rPr>
    </w:lvl>
    <w:lvl w:ilvl="6" w:tplc="CBE0E400">
      <w:numFmt w:val="bullet"/>
      <w:lvlText w:val="•"/>
      <w:lvlJc w:val="left"/>
      <w:pPr>
        <w:ind w:left="1741" w:hanging="360"/>
      </w:pPr>
      <w:rPr>
        <w:rFonts w:hint="default"/>
        <w:lang w:val="ru-RU" w:eastAsia="en-US" w:bidi="ar-SA"/>
      </w:rPr>
    </w:lvl>
    <w:lvl w:ilvl="7" w:tplc="958CB872">
      <w:numFmt w:val="bullet"/>
      <w:lvlText w:val="•"/>
      <w:lvlJc w:val="left"/>
      <w:pPr>
        <w:ind w:left="1952" w:hanging="360"/>
      </w:pPr>
      <w:rPr>
        <w:rFonts w:hint="default"/>
        <w:lang w:val="ru-RU" w:eastAsia="en-US" w:bidi="ar-SA"/>
      </w:rPr>
    </w:lvl>
    <w:lvl w:ilvl="8" w:tplc="8E4C846A">
      <w:numFmt w:val="bullet"/>
      <w:lvlText w:val="•"/>
      <w:lvlJc w:val="left"/>
      <w:pPr>
        <w:ind w:left="2162" w:hanging="360"/>
      </w:pPr>
      <w:rPr>
        <w:rFonts w:hint="default"/>
        <w:lang w:val="ru-RU" w:eastAsia="en-US" w:bidi="ar-SA"/>
      </w:rPr>
    </w:lvl>
  </w:abstractNum>
  <w:abstractNum w:abstractNumId="69" w15:restartNumberingAfterBreak="0">
    <w:nsid w:val="1E9147E0"/>
    <w:multiLevelType w:val="hybridMultilevel"/>
    <w:tmpl w:val="5D70FA02"/>
    <w:lvl w:ilvl="0" w:tplc="C962577A">
      <w:numFmt w:val="bullet"/>
      <w:lvlText w:val="-"/>
      <w:lvlJc w:val="left"/>
      <w:pPr>
        <w:ind w:left="1339" w:hanging="1230"/>
      </w:pPr>
      <w:rPr>
        <w:rFonts w:ascii="Times New Roman" w:eastAsia="Times New Roman" w:hAnsi="Times New Roman" w:cs="Times New Roman" w:hint="default"/>
        <w:b w:val="0"/>
        <w:bCs w:val="0"/>
        <w:i w:val="0"/>
        <w:iCs w:val="0"/>
        <w:spacing w:val="0"/>
        <w:w w:val="100"/>
        <w:sz w:val="22"/>
        <w:szCs w:val="22"/>
        <w:lang w:val="ru-RU" w:eastAsia="en-US" w:bidi="ar-SA"/>
      </w:rPr>
    </w:lvl>
    <w:lvl w:ilvl="1" w:tplc="7C8A44A6">
      <w:numFmt w:val="bullet"/>
      <w:lvlText w:val="•"/>
      <w:lvlJc w:val="left"/>
      <w:pPr>
        <w:ind w:left="1398" w:hanging="1230"/>
      </w:pPr>
      <w:rPr>
        <w:rFonts w:hint="default"/>
        <w:lang w:val="ru-RU" w:eastAsia="en-US" w:bidi="ar-SA"/>
      </w:rPr>
    </w:lvl>
    <w:lvl w:ilvl="2" w:tplc="E80A4F92">
      <w:numFmt w:val="bullet"/>
      <w:lvlText w:val="•"/>
      <w:lvlJc w:val="left"/>
      <w:pPr>
        <w:ind w:left="1457" w:hanging="1230"/>
      </w:pPr>
      <w:rPr>
        <w:rFonts w:hint="default"/>
        <w:lang w:val="ru-RU" w:eastAsia="en-US" w:bidi="ar-SA"/>
      </w:rPr>
    </w:lvl>
    <w:lvl w:ilvl="3" w:tplc="25F0EAC8">
      <w:numFmt w:val="bullet"/>
      <w:lvlText w:val="•"/>
      <w:lvlJc w:val="left"/>
      <w:pPr>
        <w:ind w:left="1515" w:hanging="1230"/>
      </w:pPr>
      <w:rPr>
        <w:rFonts w:hint="default"/>
        <w:lang w:val="ru-RU" w:eastAsia="en-US" w:bidi="ar-SA"/>
      </w:rPr>
    </w:lvl>
    <w:lvl w:ilvl="4" w:tplc="8C980F28">
      <w:numFmt w:val="bullet"/>
      <w:lvlText w:val="•"/>
      <w:lvlJc w:val="left"/>
      <w:pPr>
        <w:ind w:left="1574" w:hanging="1230"/>
      </w:pPr>
      <w:rPr>
        <w:rFonts w:hint="default"/>
        <w:lang w:val="ru-RU" w:eastAsia="en-US" w:bidi="ar-SA"/>
      </w:rPr>
    </w:lvl>
    <w:lvl w:ilvl="5" w:tplc="E7148812">
      <w:numFmt w:val="bullet"/>
      <w:lvlText w:val="•"/>
      <w:lvlJc w:val="left"/>
      <w:pPr>
        <w:ind w:left="1632" w:hanging="1230"/>
      </w:pPr>
      <w:rPr>
        <w:rFonts w:hint="default"/>
        <w:lang w:val="ru-RU" w:eastAsia="en-US" w:bidi="ar-SA"/>
      </w:rPr>
    </w:lvl>
    <w:lvl w:ilvl="6" w:tplc="A4CA8ADC">
      <w:numFmt w:val="bullet"/>
      <w:lvlText w:val="•"/>
      <w:lvlJc w:val="left"/>
      <w:pPr>
        <w:ind w:left="1691" w:hanging="1230"/>
      </w:pPr>
      <w:rPr>
        <w:rFonts w:hint="default"/>
        <w:lang w:val="ru-RU" w:eastAsia="en-US" w:bidi="ar-SA"/>
      </w:rPr>
    </w:lvl>
    <w:lvl w:ilvl="7" w:tplc="BACCB3CC">
      <w:numFmt w:val="bullet"/>
      <w:lvlText w:val="•"/>
      <w:lvlJc w:val="left"/>
      <w:pPr>
        <w:ind w:left="1749" w:hanging="1230"/>
      </w:pPr>
      <w:rPr>
        <w:rFonts w:hint="default"/>
        <w:lang w:val="ru-RU" w:eastAsia="en-US" w:bidi="ar-SA"/>
      </w:rPr>
    </w:lvl>
    <w:lvl w:ilvl="8" w:tplc="3C1C71A0">
      <w:numFmt w:val="bullet"/>
      <w:lvlText w:val="•"/>
      <w:lvlJc w:val="left"/>
      <w:pPr>
        <w:ind w:left="1808" w:hanging="1230"/>
      </w:pPr>
      <w:rPr>
        <w:rFonts w:hint="default"/>
        <w:lang w:val="ru-RU" w:eastAsia="en-US" w:bidi="ar-SA"/>
      </w:rPr>
    </w:lvl>
  </w:abstractNum>
  <w:abstractNum w:abstractNumId="70" w15:restartNumberingAfterBreak="0">
    <w:nsid w:val="1ED100E8"/>
    <w:multiLevelType w:val="multilevel"/>
    <w:tmpl w:val="10640994"/>
    <w:lvl w:ilvl="0">
      <w:start w:val="2"/>
      <w:numFmt w:val="decimal"/>
      <w:lvlText w:val="%1"/>
      <w:lvlJc w:val="left"/>
      <w:pPr>
        <w:ind w:left="1586" w:hanging="365"/>
      </w:pPr>
      <w:rPr>
        <w:rFonts w:hint="default"/>
        <w:lang w:val="ru-RU" w:eastAsia="en-US" w:bidi="ar-SA"/>
      </w:rPr>
    </w:lvl>
    <w:lvl w:ilvl="1">
      <w:start w:val="1"/>
      <w:numFmt w:val="decimal"/>
      <w:lvlText w:val="%1.%2"/>
      <w:lvlJc w:val="left"/>
      <w:pPr>
        <w:ind w:left="1586" w:hanging="36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65"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3979" w:hanging="604"/>
      </w:pPr>
      <w:rPr>
        <w:rFonts w:hint="default"/>
        <w:lang w:val="ru-RU" w:eastAsia="en-US" w:bidi="ar-SA"/>
      </w:rPr>
    </w:lvl>
    <w:lvl w:ilvl="4">
      <w:numFmt w:val="bullet"/>
      <w:lvlText w:val="•"/>
      <w:lvlJc w:val="left"/>
      <w:pPr>
        <w:ind w:left="4989" w:hanging="604"/>
      </w:pPr>
      <w:rPr>
        <w:rFonts w:hint="default"/>
        <w:lang w:val="ru-RU" w:eastAsia="en-US" w:bidi="ar-SA"/>
      </w:rPr>
    </w:lvl>
    <w:lvl w:ilvl="5">
      <w:numFmt w:val="bullet"/>
      <w:lvlText w:val="•"/>
      <w:lvlJc w:val="left"/>
      <w:pPr>
        <w:ind w:left="5999" w:hanging="604"/>
      </w:pPr>
      <w:rPr>
        <w:rFonts w:hint="default"/>
        <w:lang w:val="ru-RU" w:eastAsia="en-US" w:bidi="ar-SA"/>
      </w:rPr>
    </w:lvl>
    <w:lvl w:ilvl="6">
      <w:numFmt w:val="bullet"/>
      <w:lvlText w:val="•"/>
      <w:lvlJc w:val="left"/>
      <w:pPr>
        <w:ind w:left="7009" w:hanging="604"/>
      </w:pPr>
      <w:rPr>
        <w:rFonts w:hint="default"/>
        <w:lang w:val="ru-RU" w:eastAsia="en-US" w:bidi="ar-SA"/>
      </w:rPr>
    </w:lvl>
    <w:lvl w:ilvl="7">
      <w:numFmt w:val="bullet"/>
      <w:lvlText w:val="•"/>
      <w:lvlJc w:val="left"/>
      <w:pPr>
        <w:ind w:left="8019" w:hanging="604"/>
      </w:pPr>
      <w:rPr>
        <w:rFonts w:hint="default"/>
        <w:lang w:val="ru-RU" w:eastAsia="en-US" w:bidi="ar-SA"/>
      </w:rPr>
    </w:lvl>
    <w:lvl w:ilvl="8">
      <w:numFmt w:val="bullet"/>
      <w:lvlText w:val="•"/>
      <w:lvlJc w:val="left"/>
      <w:pPr>
        <w:ind w:left="9029" w:hanging="604"/>
      </w:pPr>
      <w:rPr>
        <w:rFonts w:hint="default"/>
        <w:lang w:val="ru-RU" w:eastAsia="en-US" w:bidi="ar-SA"/>
      </w:rPr>
    </w:lvl>
  </w:abstractNum>
  <w:abstractNum w:abstractNumId="71" w15:restartNumberingAfterBreak="0">
    <w:nsid w:val="1EDD4315"/>
    <w:multiLevelType w:val="multilevel"/>
    <w:tmpl w:val="F3663198"/>
    <w:lvl w:ilvl="0">
      <w:start w:val="2"/>
      <w:numFmt w:val="decimal"/>
      <w:lvlText w:val="%1"/>
      <w:lvlJc w:val="left"/>
      <w:pPr>
        <w:ind w:left="1726" w:hanging="365"/>
      </w:pPr>
      <w:rPr>
        <w:rFonts w:hint="default"/>
        <w:lang w:val="ru-RU" w:eastAsia="en-US" w:bidi="ar-SA"/>
      </w:rPr>
    </w:lvl>
    <w:lvl w:ilvl="1">
      <w:start w:val="2"/>
      <w:numFmt w:val="decimal"/>
      <w:lvlText w:val="%1.%2"/>
      <w:lvlJc w:val="left"/>
      <w:pPr>
        <w:ind w:left="1726"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08" w:hanging="543"/>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933" w:hanging="543"/>
      </w:pPr>
      <w:rPr>
        <w:rFonts w:hint="default"/>
        <w:lang w:val="ru-RU" w:eastAsia="en-US" w:bidi="ar-SA"/>
      </w:rPr>
    </w:lvl>
    <w:lvl w:ilvl="4">
      <w:numFmt w:val="bullet"/>
      <w:lvlText w:val="•"/>
      <w:lvlJc w:val="left"/>
      <w:pPr>
        <w:ind w:left="4949" w:hanging="543"/>
      </w:pPr>
      <w:rPr>
        <w:rFonts w:hint="default"/>
        <w:lang w:val="ru-RU" w:eastAsia="en-US" w:bidi="ar-SA"/>
      </w:rPr>
    </w:lvl>
    <w:lvl w:ilvl="5">
      <w:numFmt w:val="bullet"/>
      <w:lvlText w:val="•"/>
      <w:lvlJc w:val="left"/>
      <w:pPr>
        <w:ind w:left="5966" w:hanging="543"/>
      </w:pPr>
      <w:rPr>
        <w:rFonts w:hint="default"/>
        <w:lang w:val="ru-RU" w:eastAsia="en-US" w:bidi="ar-SA"/>
      </w:rPr>
    </w:lvl>
    <w:lvl w:ilvl="6">
      <w:numFmt w:val="bullet"/>
      <w:lvlText w:val="•"/>
      <w:lvlJc w:val="left"/>
      <w:pPr>
        <w:ind w:left="6982" w:hanging="543"/>
      </w:pPr>
      <w:rPr>
        <w:rFonts w:hint="default"/>
        <w:lang w:val="ru-RU" w:eastAsia="en-US" w:bidi="ar-SA"/>
      </w:rPr>
    </w:lvl>
    <w:lvl w:ilvl="7">
      <w:numFmt w:val="bullet"/>
      <w:lvlText w:val="•"/>
      <w:lvlJc w:val="left"/>
      <w:pPr>
        <w:ind w:left="7999" w:hanging="543"/>
      </w:pPr>
      <w:rPr>
        <w:rFonts w:hint="default"/>
        <w:lang w:val="ru-RU" w:eastAsia="en-US" w:bidi="ar-SA"/>
      </w:rPr>
    </w:lvl>
    <w:lvl w:ilvl="8">
      <w:numFmt w:val="bullet"/>
      <w:lvlText w:val="•"/>
      <w:lvlJc w:val="left"/>
      <w:pPr>
        <w:ind w:left="9016" w:hanging="543"/>
      </w:pPr>
      <w:rPr>
        <w:rFonts w:hint="default"/>
        <w:lang w:val="ru-RU" w:eastAsia="en-US" w:bidi="ar-SA"/>
      </w:rPr>
    </w:lvl>
  </w:abstractNum>
  <w:abstractNum w:abstractNumId="72" w15:restartNumberingAfterBreak="0">
    <w:nsid w:val="1EF7228F"/>
    <w:multiLevelType w:val="hybridMultilevel"/>
    <w:tmpl w:val="03FC2076"/>
    <w:lvl w:ilvl="0" w:tplc="D838782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6701900">
      <w:numFmt w:val="bullet"/>
      <w:lvlText w:val="•"/>
      <w:lvlJc w:val="left"/>
      <w:pPr>
        <w:ind w:left="1698" w:hanging="245"/>
      </w:pPr>
      <w:rPr>
        <w:rFonts w:hint="default"/>
        <w:lang w:val="ru-RU" w:eastAsia="en-US" w:bidi="ar-SA"/>
      </w:rPr>
    </w:lvl>
    <w:lvl w:ilvl="2" w:tplc="713697CC">
      <w:numFmt w:val="bullet"/>
      <w:lvlText w:val="•"/>
      <w:lvlJc w:val="left"/>
      <w:pPr>
        <w:ind w:left="2737" w:hanging="245"/>
      </w:pPr>
      <w:rPr>
        <w:rFonts w:hint="default"/>
        <w:lang w:val="ru-RU" w:eastAsia="en-US" w:bidi="ar-SA"/>
      </w:rPr>
    </w:lvl>
    <w:lvl w:ilvl="3" w:tplc="F6560064">
      <w:numFmt w:val="bullet"/>
      <w:lvlText w:val="•"/>
      <w:lvlJc w:val="left"/>
      <w:pPr>
        <w:ind w:left="3776" w:hanging="245"/>
      </w:pPr>
      <w:rPr>
        <w:rFonts w:hint="default"/>
        <w:lang w:val="ru-RU" w:eastAsia="en-US" w:bidi="ar-SA"/>
      </w:rPr>
    </w:lvl>
    <w:lvl w:ilvl="4" w:tplc="7A84ACA4">
      <w:numFmt w:val="bullet"/>
      <w:lvlText w:val="•"/>
      <w:lvlJc w:val="left"/>
      <w:pPr>
        <w:ind w:left="4815" w:hanging="245"/>
      </w:pPr>
      <w:rPr>
        <w:rFonts w:hint="default"/>
        <w:lang w:val="ru-RU" w:eastAsia="en-US" w:bidi="ar-SA"/>
      </w:rPr>
    </w:lvl>
    <w:lvl w:ilvl="5" w:tplc="A734EBA2">
      <w:numFmt w:val="bullet"/>
      <w:lvlText w:val="•"/>
      <w:lvlJc w:val="left"/>
      <w:pPr>
        <w:ind w:left="5854" w:hanging="245"/>
      </w:pPr>
      <w:rPr>
        <w:rFonts w:hint="default"/>
        <w:lang w:val="ru-RU" w:eastAsia="en-US" w:bidi="ar-SA"/>
      </w:rPr>
    </w:lvl>
    <w:lvl w:ilvl="6" w:tplc="68761602">
      <w:numFmt w:val="bullet"/>
      <w:lvlText w:val="•"/>
      <w:lvlJc w:val="left"/>
      <w:pPr>
        <w:ind w:left="6893" w:hanging="245"/>
      </w:pPr>
      <w:rPr>
        <w:rFonts w:hint="default"/>
        <w:lang w:val="ru-RU" w:eastAsia="en-US" w:bidi="ar-SA"/>
      </w:rPr>
    </w:lvl>
    <w:lvl w:ilvl="7" w:tplc="920C4394">
      <w:numFmt w:val="bullet"/>
      <w:lvlText w:val="•"/>
      <w:lvlJc w:val="left"/>
      <w:pPr>
        <w:ind w:left="7932" w:hanging="245"/>
      </w:pPr>
      <w:rPr>
        <w:rFonts w:hint="default"/>
        <w:lang w:val="ru-RU" w:eastAsia="en-US" w:bidi="ar-SA"/>
      </w:rPr>
    </w:lvl>
    <w:lvl w:ilvl="8" w:tplc="D9E0FDC4">
      <w:numFmt w:val="bullet"/>
      <w:lvlText w:val="•"/>
      <w:lvlJc w:val="left"/>
      <w:pPr>
        <w:ind w:left="8971" w:hanging="245"/>
      </w:pPr>
      <w:rPr>
        <w:rFonts w:hint="default"/>
        <w:lang w:val="ru-RU" w:eastAsia="en-US" w:bidi="ar-SA"/>
      </w:rPr>
    </w:lvl>
  </w:abstractNum>
  <w:abstractNum w:abstractNumId="73" w15:restartNumberingAfterBreak="0">
    <w:nsid w:val="209A65EE"/>
    <w:multiLevelType w:val="hybridMultilevel"/>
    <w:tmpl w:val="46269C0E"/>
    <w:lvl w:ilvl="0" w:tplc="2B8A91AC">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D7D800BA">
      <w:numFmt w:val="bullet"/>
      <w:lvlText w:val="•"/>
      <w:lvlJc w:val="left"/>
      <w:pPr>
        <w:ind w:left="2562" w:hanging="259"/>
      </w:pPr>
      <w:rPr>
        <w:rFonts w:hint="default"/>
        <w:lang w:val="ru-RU" w:eastAsia="en-US" w:bidi="ar-SA"/>
      </w:rPr>
    </w:lvl>
    <w:lvl w:ilvl="2" w:tplc="35CEAC48">
      <w:numFmt w:val="bullet"/>
      <w:lvlText w:val="•"/>
      <w:lvlJc w:val="left"/>
      <w:pPr>
        <w:ind w:left="3505" w:hanging="259"/>
      </w:pPr>
      <w:rPr>
        <w:rFonts w:hint="default"/>
        <w:lang w:val="ru-RU" w:eastAsia="en-US" w:bidi="ar-SA"/>
      </w:rPr>
    </w:lvl>
    <w:lvl w:ilvl="3" w:tplc="FAF66B38">
      <w:numFmt w:val="bullet"/>
      <w:lvlText w:val="•"/>
      <w:lvlJc w:val="left"/>
      <w:pPr>
        <w:ind w:left="4448" w:hanging="259"/>
      </w:pPr>
      <w:rPr>
        <w:rFonts w:hint="default"/>
        <w:lang w:val="ru-RU" w:eastAsia="en-US" w:bidi="ar-SA"/>
      </w:rPr>
    </w:lvl>
    <w:lvl w:ilvl="4" w:tplc="D29642EA">
      <w:numFmt w:val="bullet"/>
      <w:lvlText w:val="•"/>
      <w:lvlJc w:val="left"/>
      <w:pPr>
        <w:ind w:left="5391" w:hanging="259"/>
      </w:pPr>
      <w:rPr>
        <w:rFonts w:hint="default"/>
        <w:lang w:val="ru-RU" w:eastAsia="en-US" w:bidi="ar-SA"/>
      </w:rPr>
    </w:lvl>
    <w:lvl w:ilvl="5" w:tplc="84923F6E">
      <w:numFmt w:val="bullet"/>
      <w:lvlText w:val="•"/>
      <w:lvlJc w:val="left"/>
      <w:pPr>
        <w:ind w:left="6334" w:hanging="259"/>
      </w:pPr>
      <w:rPr>
        <w:rFonts w:hint="default"/>
        <w:lang w:val="ru-RU" w:eastAsia="en-US" w:bidi="ar-SA"/>
      </w:rPr>
    </w:lvl>
    <w:lvl w:ilvl="6" w:tplc="CC101134">
      <w:numFmt w:val="bullet"/>
      <w:lvlText w:val="•"/>
      <w:lvlJc w:val="left"/>
      <w:pPr>
        <w:ind w:left="7277" w:hanging="259"/>
      </w:pPr>
      <w:rPr>
        <w:rFonts w:hint="default"/>
        <w:lang w:val="ru-RU" w:eastAsia="en-US" w:bidi="ar-SA"/>
      </w:rPr>
    </w:lvl>
    <w:lvl w:ilvl="7" w:tplc="5BCE61D4">
      <w:numFmt w:val="bullet"/>
      <w:lvlText w:val="•"/>
      <w:lvlJc w:val="left"/>
      <w:pPr>
        <w:ind w:left="8220" w:hanging="259"/>
      </w:pPr>
      <w:rPr>
        <w:rFonts w:hint="default"/>
        <w:lang w:val="ru-RU" w:eastAsia="en-US" w:bidi="ar-SA"/>
      </w:rPr>
    </w:lvl>
    <w:lvl w:ilvl="8" w:tplc="706C7FAE">
      <w:numFmt w:val="bullet"/>
      <w:lvlText w:val="•"/>
      <w:lvlJc w:val="left"/>
      <w:pPr>
        <w:ind w:left="9163" w:hanging="259"/>
      </w:pPr>
      <w:rPr>
        <w:rFonts w:hint="default"/>
        <w:lang w:val="ru-RU" w:eastAsia="en-US" w:bidi="ar-SA"/>
      </w:rPr>
    </w:lvl>
  </w:abstractNum>
  <w:abstractNum w:abstractNumId="74" w15:restartNumberingAfterBreak="0">
    <w:nsid w:val="20B737B5"/>
    <w:multiLevelType w:val="hybridMultilevel"/>
    <w:tmpl w:val="9C921C80"/>
    <w:lvl w:ilvl="0" w:tplc="B070256E">
      <w:start w:val="9"/>
      <w:numFmt w:val="decimal"/>
      <w:lvlText w:val="%1."/>
      <w:lvlJc w:val="left"/>
      <w:pPr>
        <w:ind w:left="35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C3414CC">
      <w:numFmt w:val="bullet"/>
      <w:lvlText w:val="–"/>
      <w:lvlJc w:val="left"/>
      <w:pPr>
        <w:ind w:left="109"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2" w:tplc="4EEC228A">
      <w:numFmt w:val="bullet"/>
      <w:lvlText w:val="•"/>
      <w:lvlJc w:val="left"/>
      <w:pPr>
        <w:ind w:left="967" w:hanging="288"/>
      </w:pPr>
      <w:rPr>
        <w:rFonts w:hint="default"/>
        <w:lang w:val="ru-RU" w:eastAsia="en-US" w:bidi="ar-SA"/>
      </w:rPr>
    </w:lvl>
    <w:lvl w:ilvl="3" w:tplc="863632EE">
      <w:numFmt w:val="bullet"/>
      <w:lvlText w:val="•"/>
      <w:lvlJc w:val="left"/>
      <w:pPr>
        <w:ind w:left="1574" w:hanging="288"/>
      </w:pPr>
      <w:rPr>
        <w:rFonts w:hint="default"/>
        <w:lang w:val="ru-RU" w:eastAsia="en-US" w:bidi="ar-SA"/>
      </w:rPr>
    </w:lvl>
    <w:lvl w:ilvl="4" w:tplc="2952B65C">
      <w:numFmt w:val="bullet"/>
      <w:lvlText w:val="•"/>
      <w:lvlJc w:val="left"/>
      <w:pPr>
        <w:ind w:left="2181" w:hanging="288"/>
      </w:pPr>
      <w:rPr>
        <w:rFonts w:hint="default"/>
        <w:lang w:val="ru-RU" w:eastAsia="en-US" w:bidi="ar-SA"/>
      </w:rPr>
    </w:lvl>
    <w:lvl w:ilvl="5" w:tplc="6374D142">
      <w:numFmt w:val="bullet"/>
      <w:lvlText w:val="•"/>
      <w:lvlJc w:val="left"/>
      <w:pPr>
        <w:ind w:left="2788" w:hanging="288"/>
      </w:pPr>
      <w:rPr>
        <w:rFonts w:hint="default"/>
        <w:lang w:val="ru-RU" w:eastAsia="en-US" w:bidi="ar-SA"/>
      </w:rPr>
    </w:lvl>
    <w:lvl w:ilvl="6" w:tplc="49B883E6">
      <w:numFmt w:val="bullet"/>
      <w:lvlText w:val="•"/>
      <w:lvlJc w:val="left"/>
      <w:pPr>
        <w:ind w:left="3395" w:hanging="288"/>
      </w:pPr>
      <w:rPr>
        <w:rFonts w:hint="default"/>
        <w:lang w:val="ru-RU" w:eastAsia="en-US" w:bidi="ar-SA"/>
      </w:rPr>
    </w:lvl>
    <w:lvl w:ilvl="7" w:tplc="6DA01374">
      <w:numFmt w:val="bullet"/>
      <w:lvlText w:val="•"/>
      <w:lvlJc w:val="left"/>
      <w:pPr>
        <w:ind w:left="4002" w:hanging="288"/>
      </w:pPr>
      <w:rPr>
        <w:rFonts w:hint="default"/>
        <w:lang w:val="ru-RU" w:eastAsia="en-US" w:bidi="ar-SA"/>
      </w:rPr>
    </w:lvl>
    <w:lvl w:ilvl="8" w:tplc="A1A825BA">
      <w:numFmt w:val="bullet"/>
      <w:lvlText w:val="•"/>
      <w:lvlJc w:val="left"/>
      <w:pPr>
        <w:ind w:left="4609" w:hanging="288"/>
      </w:pPr>
      <w:rPr>
        <w:rFonts w:hint="default"/>
        <w:lang w:val="ru-RU" w:eastAsia="en-US" w:bidi="ar-SA"/>
      </w:rPr>
    </w:lvl>
  </w:abstractNum>
  <w:abstractNum w:abstractNumId="75" w15:restartNumberingAfterBreak="0">
    <w:nsid w:val="213C2D95"/>
    <w:multiLevelType w:val="hybridMultilevel"/>
    <w:tmpl w:val="B3F8A3BC"/>
    <w:lvl w:ilvl="0" w:tplc="05E69662">
      <w:numFmt w:val="bullet"/>
      <w:lvlText w:val="-"/>
      <w:lvlJc w:val="left"/>
      <w:pPr>
        <w:ind w:left="105" w:hanging="288"/>
      </w:pPr>
      <w:rPr>
        <w:rFonts w:ascii="Times New Roman" w:eastAsia="Times New Roman" w:hAnsi="Times New Roman" w:cs="Times New Roman" w:hint="default"/>
        <w:b w:val="0"/>
        <w:bCs w:val="0"/>
        <w:i w:val="0"/>
        <w:iCs w:val="0"/>
        <w:spacing w:val="0"/>
        <w:w w:val="100"/>
        <w:sz w:val="22"/>
        <w:szCs w:val="22"/>
        <w:lang w:val="ru-RU" w:eastAsia="en-US" w:bidi="ar-SA"/>
      </w:rPr>
    </w:lvl>
    <w:lvl w:ilvl="1" w:tplc="D368B62C">
      <w:numFmt w:val="bullet"/>
      <w:lvlText w:val="•"/>
      <w:lvlJc w:val="left"/>
      <w:pPr>
        <w:ind w:left="282" w:hanging="288"/>
      </w:pPr>
      <w:rPr>
        <w:rFonts w:hint="default"/>
        <w:lang w:val="ru-RU" w:eastAsia="en-US" w:bidi="ar-SA"/>
      </w:rPr>
    </w:lvl>
    <w:lvl w:ilvl="2" w:tplc="6B46CC5E">
      <w:numFmt w:val="bullet"/>
      <w:lvlText w:val="•"/>
      <w:lvlJc w:val="left"/>
      <w:pPr>
        <w:ind w:left="465" w:hanging="288"/>
      </w:pPr>
      <w:rPr>
        <w:rFonts w:hint="default"/>
        <w:lang w:val="ru-RU" w:eastAsia="en-US" w:bidi="ar-SA"/>
      </w:rPr>
    </w:lvl>
    <w:lvl w:ilvl="3" w:tplc="ED300CDA">
      <w:numFmt w:val="bullet"/>
      <w:lvlText w:val="•"/>
      <w:lvlJc w:val="left"/>
      <w:pPr>
        <w:ind w:left="647" w:hanging="288"/>
      </w:pPr>
      <w:rPr>
        <w:rFonts w:hint="default"/>
        <w:lang w:val="ru-RU" w:eastAsia="en-US" w:bidi="ar-SA"/>
      </w:rPr>
    </w:lvl>
    <w:lvl w:ilvl="4" w:tplc="53F08C20">
      <w:numFmt w:val="bullet"/>
      <w:lvlText w:val="•"/>
      <w:lvlJc w:val="left"/>
      <w:pPr>
        <w:ind w:left="830" w:hanging="288"/>
      </w:pPr>
      <w:rPr>
        <w:rFonts w:hint="default"/>
        <w:lang w:val="ru-RU" w:eastAsia="en-US" w:bidi="ar-SA"/>
      </w:rPr>
    </w:lvl>
    <w:lvl w:ilvl="5" w:tplc="4AD67DD4">
      <w:numFmt w:val="bullet"/>
      <w:lvlText w:val="•"/>
      <w:lvlJc w:val="left"/>
      <w:pPr>
        <w:ind w:left="1012" w:hanging="288"/>
      </w:pPr>
      <w:rPr>
        <w:rFonts w:hint="default"/>
        <w:lang w:val="ru-RU" w:eastAsia="en-US" w:bidi="ar-SA"/>
      </w:rPr>
    </w:lvl>
    <w:lvl w:ilvl="6" w:tplc="C1EE6B18">
      <w:numFmt w:val="bullet"/>
      <w:lvlText w:val="•"/>
      <w:lvlJc w:val="left"/>
      <w:pPr>
        <w:ind w:left="1195" w:hanging="288"/>
      </w:pPr>
      <w:rPr>
        <w:rFonts w:hint="default"/>
        <w:lang w:val="ru-RU" w:eastAsia="en-US" w:bidi="ar-SA"/>
      </w:rPr>
    </w:lvl>
    <w:lvl w:ilvl="7" w:tplc="F2A2EC16">
      <w:numFmt w:val="bullet"/>
      <w:lvlText w:val="•"/>
      <w:lvlJc w:val="left"/>
      <w:pPr>
        <w:ind w:left="1377" w:hanging="288"/>
      </w:pPr>
      <w:rPr>
        <w:rFonts w:hint="default"/>
        <w:lang w:val="ru-RU" w:eastAsia="en-US" w:bidi="ar-SA"/>
      </w:rPr>
    </w:lvl>
    <w:lvl w:ilvl="8" w:tplc="A1E8EEC4">
      <w:numFmt w:val="bullet"/>
      <w:lvlText w:val="•"/>
      <w:lvlJc w:val="left"/>
      <w:pPr>
        <w:ind w:left="1560" w:hanging="288"/>
      </w:pPr>
      <w:rPr>
        <w:rFonts w:hint="default"/>
        <w:lang w:val="ru-RU" w:eastAsia="en-US" w:bidi="ar-SA"/>
      </w:rPr>
    </w:lvl>
  </w:abstractNum>
  <w:abstractNum w:abstractNumId="76" w15:restartNumberingAfterBreak="0">
    <w:nsid w:val="2197438C"/>
    <w:multiLevelType w:val="hybridMultilevel"/>
    <w:tmpl w:val="4CFCB278"/>
    <w:lvl w:ilvl="0" w:tplc="5D88C00A">
      <w:start w:val="1"/>
      <w:numFmt w:val="decimal"/>
      <w:lvlText w:val="%1)"/>
      <w:lvlJc w:val="left"/>
      <w:pPr>
        <w:ind w:left="1418"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EA8A3410">
      <w:numFmt w:val="bullet"/>
      <w:lvlText w:val="•"/>
      <w:lvlJc w:val="left"/>
      <w:pPr>
        <w:ind w:left="2411" w:hanging="293"/>
      </w:pPr>
      <w:rPr>
        <w:rFonts w:hint="default"/>
        <w:lang w:val="ru-RU" w:eastAsia="en-US" w:bidi="ar-SA"/>
      </w:rPr>
    </w:lvl>
    <w:lvl w:ilvl="2" w:tplc="B052DBF6">
      <w:numFmt w:val="bullet"/>
      <w:lvlText w:val="•"/>
      <w:lvlJc w:val="left"/>
      <w:pPr>
        <w:ind w:left="3403" w:hanging="293"/>
      </w:pPr>
      <w:rPr>
        <w:rFonts w:hint="default"/>
        <w:lang w:val="ru-RU" w:eastAsia="en-US" w:bidi="ar-SA"/>
      </w:rPr>
    </w:lvl>
    <w:lvl w:ilvl="3" w:tplc="222E9528">
      <w:numFmt w:val="bullet"/>
      <w:lvlText w:val="•"/>
      <w:lvlJc w:val="left"/>
      <w:pPr>
        <w:ind w:left="4395" w:hanging="293"/>
      </w:pPr>
      <w:rPr>
        <w:rFonts w:hint="default"/>
        <w:lang w:val="ru-RU" w:eastAsia="en-US" w:bidi="ar-SA"/>
      </w:rPr>
    </w:lvl>
    <w:lvl w:ilvl="4" w:tplc="CBC6076A">
      <w:numFmt w:val="bullet"/>
      <w:lvlText w:val="•"/>
      <w:lvlJc w:val="left"/>
      <w:pPr>
        <w:ind w:left="5387" w:hanging="293"/>
      </w:pPr>
      <w:rPr>
        <w:rFonts w:hint="default"/>
        <w:lang w:val="ru-RU" w:eastAsia="en-US" w:bidi="ar-SA"/>
      </w:rPr>
    </w:lvl>
    <w:lvl w:ilvl="5" w:tplc="C4DCD0F6">
      <w:numFmt w:val="bullet"/>
      <w:lvlText w:val="•"/>
      <w:lvlJc w:val="left"/>
      <w:pPr>
        <w:ind w:left="6379" w:hanging="293"/>
      </w:pPr>
      <w:rPr>
        <w:rFonts w:hint="default"/>
        <w:lang w:val="ru-RU" w:eastAsia="en-US" w:bidi="ar-SA"/>
      </w:rPr>
    </w:lvl>
    <w:lvl w:ilvl="6" w:tplc="2284AE12">
      <w:numFmt w:val="bullet"/>
      <w:lvlText w:val="•"/>
      <w:lvlJc w:val="left"/>
      <w:pPr>
        <w:ind w:left="7370" w:hanging="293"/>
      </w:pPr>
      <w:rPr>
        <w:rFonts w:hint="default"/>
        <w:lang w:val="ru-RU" w:eastAsia="en-US" w:bidi="ar-SA"/>
      </w:rPr>
    </w:lvl>
    <w:lvl w:ilvl="7" w:tplc="9E86EC6E">
      <w:numFmt w:val="bullet"/>
      <w:lvlText w:val="•"/>
      <w:lvlJc w:val="left"/>
      <w:pPr>
        <w:ind w:left="8362" w:hanging="293"/>
      </w:pPr>
      <w:rPr>
        <w:rFonts w:hint="default"/>
        <w:lang w:val="ru-RU" w:eastAsia="en-US" w:bidi="ar-SA"/>
      </w:rPr>
    </w:lvl>
    <w:lvl w:ilvl="8" w:tplc="D3FC07E4">
      <w:numFmt w:val="bullet"/>
      <w:lvlText w:val="•"/>
      <w:lvlJc w:val="left"/>
      <w:pPr>
        <w:ind w:left="9354" w:hanging="293"/>
      </w:pPr>
      <w:rPr>
        <w:rFonts w:hint="default"/>
        <w:lang w:val="ru-RU" w:eastAsia="en-US" w:bidi="ar-SA"/>
      </w:rPr>
    </w:lvl>
  </w:abstractNum>
  <w:abstractNum w:abstractNumId="77" w15:restartNumberingAfterBreak="0">
    <w:nsid w:val="21A55E59"/>
    <w:multiLevelType w:val="hybridMultilevel"/>
    <w:tmpl w:val="9E00120A"/>
    <w:lvl w:ilvl="0" w:tplc="6ECADF1A">
      <w:numFmt w:val="bullet"/>
      <w:lvlText w:val=""/>
      <w:lvlJc w:val="left"/>
      <w:pPr>
        <w:ind w:left="655" w:hanging="284"/>
      </w:pPr>
      <w:rPr>
        <w:rFonts w:ascii="Symbol" w:eastAsia="Symbol" w:hAnsi="Symbol" w:cs="Symbol" w:hint="default"/>
        <w:b w:val="0"/>
        <w:bCs w:val="0"/>
        <w:i w:val="0"/>
        <w:iCs w:val="0"/>
        <w:spacing w:val="0"/>
        <w:w w:val="100"/>
        <w:sz w:val="24"/>
        <w:szCs w:val="24"/>
        <w:lang w:val="ru-RU" w:eastAsia="en-US" w:bidi="ar-SA"/>
      </w:rPr>
    </w:lvl>
    <w:lvl w:ilvl="1" w:tplc="99745FB2">
      <w:numFmt w:val="bullet"/>
      <w:lvlText w:val=""/>
      <w:lvlJc w:val="left"/>
      <w:pPr>
        <w:ind w:left="770" w:hanging="140"/>
      </w:pPr>
      <w:rPr>
        <w:rFonts w:ascii="Symbol" w:eastAsia="Symbol" w:hAnsi="Symbol" w:cs="Symbol" w:hint="default"/>
        <w:b w:val="0"/>
        <w:bCs w:val="0"/>
        <w:i w:val="0"/>
        <w:iCs w:val="0"/>
        <w:spacing w:val="29"/>
        <w:w w:val="81"/>
        <w:sz w:val="24"/>
        <w:szCs w:val="24"/>
        <w:lang w:val="ru-RU" w:eastAsia="en-US" w:bidi="ar-SA"/>
      </w:rPr>
    </w:lvl>
    <w:lvl w:ilvl="2" w:tplc="B20E660A">
      <w:numFmt w:val="bullet"/>
      <w:lvlText w:val="•"/>
      <w:lvlJc w:val="left"/>
      <w:pPr>
        <w:ind w:left="1921" w:hanging="140"/>
      </w:pPr>
      <w:rPr>
        <w:rFonts w:hint="default"/>
        <w:lang w:val="ru-RU" w:eastAsia="en-US" w:bidi="ar-SA"/>
      </w:rPr>
    </w:lvl>
    <w:lvl w:ilvl="3" w:tplc="E5DCC2EE">
      <w:numFmt w:val="bullet"/>
      <w:lvlText w:val="•"/>
      <w:lvlJc w:val="left"/>
      <w:pPr>
        <w:ind w:left="3062" w:hanging="140"/>
      </w:pPr>
      <w:rPr>
        <w:rFonts w:hint="default"/>
        <w:lang w:val="ru-RU" w:eastAsia="en-US" w:bidi="ar-SA"/>
      </w:rPr>
    </w:lvl>
    <w:lvl w:ilvl="4" w:tplc="D4C0665E">
      <w:numFmt w:val="bullet"/>
      <w:lvlText w:val="•"/>
      <w:lvlJc w:val="left"/>
      <w:pPr>
        <w:ind w:left="4203" w:hanging="140"/>
      </w:pPr>
      <w:rPr>
        <w:rFonts w:hint="default"/>
        <w:lang w:val="ru-RU" w:eastAsia="en-US" w:bidi="ar-SA"/>
      </w:rPr>
    </w:lvl>
    <w:lvl w:ilvl="5" w:tplc="9302591A">
      <w:numFmt w:val="bullet"/>
      <w:lvlText w:val="•"/>
      <w:lvlJc w:val="left"/>
      <w:pPr>
        <w:ind w:left="5344" w:hanging="140"/>
      </w:pPr>
      <w:rPr>
        <w:rFonts w:hint="default"/>
        <w:lang w:val="ru-RU" w:eastAsia="en-US" w:bidi="ar-SA"/>
      </w:rPr>
    </w:lvl>
    <w:lvl w:ilvl="6" w:tplc="97307D66">
      <w:numFmt w:val="bullet"/>
      <w:lvlText w:val="•"/>
      <w:lvlJc w:val="left"/>
      <w:pPr>
        <w:ind w:left="6485" w:hanging="140"/>
      </w:pPr>
      <w:rPr>
        <w:rFonts w:hint="default"/>
        <w:lang w:val="ru-RU" w:eastAsia="en-US" w:bidi="ar-SA"/>
      </w:rPr>
    </w:lvl>
    <w:lvl w:ilvl="7" w:tplc="36188696">
      <w:numFmt w:val="bullet"/>
      <w:lvlText w:val="•"/>
      <w:lvlJc w:val="left"/>
      <w:pPr>
        <w:ind w:left="7626" w:hanging="140"/>
      </w:pPr>
      <w:rPr>
        <w:rFonts w:hint="default"/>
        <w:lang w:val="ru-RU" w:eastAsia="en-US" w:bidi="ar-SA"/>
      </w:rPr>
    </w:lvl>
    <w:lvl w:ilvl="8" w:tplc="986E2B98">
      <w:numFmt w:val="bullet"/>
      <w:lvlText w:val="•"/>
      <w:lvlJc w:val="left"/>
      <w:pPr>
        <w:ind w:left="8767" w:hanging="140"/>
      </w:pPr>
      <w:rPr>
        <w:rFonts w:hint="default"/>
        <w:lang w:val="ru-RU" w:eastAsia="en-US" w:bidi="ar-SA"/>
      </w:rPr>
    </w:lvl>
  </w:abstractNum>
  <w:abstractNum w:abstractNumId="78" w15:restartNumberingAfterBreak="0">
    <w:nsid w:val="22733F42"/>
    <w:multiLevelType w:val="hybridMultilevel"/>
    <w:tmpl w:val="10F25B62"/>
    <w:lvl w:ilvl="0" w:tplc="1E0CF582">
      <w:numFmt w:val="bullet"/>
      <w:lvlText w:val=""/>
      <w:lvlJc w:val="left"/>
      <w:pPr>
        <w:ind w:left="655" w:hanging="284"/>
      </w:pPr>
      <w:rPr>
        <w:rFonts w:ascii="Symbol" w:eastAsia="Symbol" w:hAnsi="Symbol" w:cs="Symbol" w:hint="default"/>
        <w:b w:val="0"/>
        <w:bCs w:val="0"/>
        <w:i w:val="0"/>
        <w:iCs w:val="0"/>
        <w:spacing w:val="0"/>
        <w:w w:val="100"/>
        <w:sz w:val="24"/>
        <w:szCs w:val="24"/>
        <w:lang w:val="ru-RU" w:eastAsia="en-US" w:bidi="ar-SA"/>
      </w:rPr>
    </w:lvl>
    <w:lvl w:ilvl="1" w:tplc="40686288">
      <w:numFmt w:val="bullet"/>
      <w:lvlText w:val="•"/>
      <w:lvlJc w:val="left"/>
      <w:pPr>
        <w:ind w:left="1698" w:hanging="284"/>
      </w:pPr>
      <w:rPr>
        <w:rFonts w:hint="default"/>
        <w:lang w:val="ru-RU" w:eastAsia="en-US" w:bidi="ar-SA"/>
      </w:rPr>
    </w:lvl>
    <w:lvl w:ilvl="2" w:tplc="7B64161C">
      <w:numFmt w:val="bullet"/>
      <w:lvlText w:val="•"/>
      <w:lvlJc w:val="left"/>
      <w:pPr>
        <w:ind w:left="2737" w:hanging="284"/>
      </w:pPr>
      <w:rPr>
        <w:rFonts w:hint="default"/>
        <w:lang w:val="ru-RU" w:eastAsia="en-US" w:bidi="ar-SA"/>
      </w:rPr>
    </w:lvl>
    <w:lvl w:ilvl="3" w:tplc="B7FA6C14">
      <w:numFmt w:val="bullet"/>
      <w:lvlText w:val="•"/>
      <w:lvlJc w:val="left"/>
      <w:pPr>
        <w:ind w:left="3776" w:hanging="284"/>
      </w:pPr>
      <w:rPr>
        <w:rFonts w:hint="default"/>
        <w:lang w:val="ru-RU" w:eastAsia="en-US" w:bidi="ar-SA"/>
      </w:rPr>
    </w:lvl>
    <w:lvl w:ilvl="4" w:tplc="AA90D896">
      <w:numFmt w:val="bullet"/>
      <w:lvlText w:val="•"/>
      <w:lvlJc w:val="left"/>
      <w:pPr>
        <w:ind w:left="4815" w:hanging="284"/>
      </w:pPr>
      <w:rPr>
        <w:rFonts w:hint="default"/>
        <w:lang w:val="ru-RU" w:eastAsia="en-US" w:bidi="ar-SA"/>
      </w:rPr>
    </w:lvl>
    <w:lvl w:ilvl="5" w:tplc="AFCEFD9C">
      <w:numFmt w:val="bullet"/>
      <w:lvlText w:val="•"/>
      <w:lvlJc w:val="left"/>
      <w:pPr>
        <w:ind w:left="5854" w:hanging="284"/>
      </w:pPr>
      <w:rPr>
        <w:rFonts w:hint="default"/>
        <w:lang w:val="ru-RU" w:eastAsia="en-US" w:bidi="ar-SA"/>
      </w:rPr>
    </w:lvl>
    <w:lvl w:ilvl="6" w:tplc="F3A0D680">
      <w:numFmt w:val="bullet"/>
      <w:lvlText w:val="•"/>
      <w:lvlJc w:val="left"/>
      <w:pPr>
        <w:ind w:left="6893" w:hanging="284"/>
      </w:pPr>
      <w:rPr>
        <w:rFonts w:hint="default"/>
        <w:lang w:val="ru-RU" w:eastAsia="en-US" w:bidi="ar-SA"/>
      </w:rPr>
    </w:lvl>
    <w:lvl w:ilvl="7" w:tplc="AD808872">
      <w:numFmt w:val="bullet"/>
      <w:lvlText w:val="•"/>
      <w:lvlJc w:val="left"/>
      <w:pPr>
        <w:ind w:left="7932" w:hanging="284"/>
      </w:pPr>
      <w:rPr>
        <w:rFonts w:hint="default"/>
        <w:lang w:val="ru-RU" w:eastAsia="en-US" w:bidi="ar-SA"/>
      </w:rPr>
    </w:lvl>
    <w:lvl w:ilvl="8" w:tplc="FD0ECBBC">
      <w:numFmt w:val="bullet"/>
      <w:lvlText w:val="•"/>
      <w:lvlJc w:val="left"/>
      <w:pPr>
        <w:ind w:left="8971" w:hanging="284"/>
      </w:pPr>
      <w:rPr>
        <w:rFonts w:hint="default"/>
        <w:lang w:val="ru-RU" w:eastAsia="en-US" w:bidi="ar-SA"/>
      </w:rPr>
    </w:lvl>
  </w:abstractNum>
  <w:abstractNum w:abstractNumId="79" w15:restartNumberingAfterBreak="0">
    <w:nsid w:val="22C4002F"/>
    <w:multiLevelType w:val="hybridMultilevel"/>
    <w:tmpl w:val="5FA00A32"/>
    <w:lvl w:ilvl="0" w:tplc="6E482434">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4E1E447C">
      <w:numFmt w:val="bullet"/>
      <w:lvlText w:val="•"/>
      <w:lvlJc w:val="left"/>
      <w:pPr>
        <w:ind w:left="2562" w:hanging="245"/>
      </w:pPr>
      <w:rPr>
        <w:rFonts w:hint="default"/>
        <w:lang w:val="ru-RU" w:eastAsia="en-US" w:bidi="ar-SA"/>
      </w:rPr>
    </w:lvl>
    <w:lvl w:ilvl="2" w:tplc="A2F86EA0">
      <w:numFmt w:val="bullet"/>
      <w:lvlText w:val="•"/>
      <w:lvlJc w:val="left"/>
      <w:pPr>
        <w:ind w:left="3505" w:hanging="245"/>
      </w:pPr>
      <w:rPr>
        <w:rFonts w:hint="default"/>
        <w:lang w:val="ru-RU" w:eastAsia="en-US" w:bidi="ar-SA"/>
      </w:rPr>
    </w:lvl>
    <w:lvl w:ilvl="3" w:tplc="7C22A924">
      <w:numFmt w:val="bullet"/>
      <w:lvlText w:val="•"/>
      <w:lvlJc w:val="left"/>
      <w:pPr>
        <w:ind w:left="4448" w:hanging="245"/>
      </w:pPr>
      <w:rPr>
        <w:rFonts w:hint="default"/>
        <w:lang w:val="ru-RU" w:eastAsia="en-US" w:bidi="ar-SA"/>
      </w:rPr>
    </w:lvl>
    <w:lvl w:ilvl="4" w:tplc="47005142">
      <w:numFmt w:val="bullet"/>
      <w:lvlText w:val="•"/>
      <w:lvlJc w:val="left"/>
      <w:pPr>
        <w:ind w:left="5391" w:hanging="245"/>
      </w:pPr>
      <w:rPr>
        <w:rFonts w:hint="default"/>
        <w:lang w:val="ru-RU" w:eastAsia="en-US" w:bidi="ar-SA"/>
      </w:rPr>
    </w:lvl>
    <w:lvl w:ilvl="5" w:tplc="B0483AFA">
      <w:numFmt w:val="bullet"/>
      <w:lvlText w:val="•"/>
      <w:lvlJc w:val="left"/>
      <w:pPr>
        <w:ind w:left="6334" w:hanging="245"/>
      </w:pPr>
      <w:rPr>
        <w:rFonts w:hint="default"/>
        <w:lang w:val="ru-RU" w:eastAsia="en-US" w:bidi="ar-SA"/>
      </w:rPr>
    </w:lvl>
    <w:lvl w:ilvl="6" w:tplc="F15E6402">
      <w:numFmt w:val="bullet"/>
      <w:lvlText w:val="•"/>
      <w:lvlJc w:val="left"/>
      <w:pPr>
        <w:ind w:left="7277" w:hanging="245"/>
      </w:pPr>
      <w:rPr>
        <w:rFonts w:hint="default"/>
        <w:lang w:val="ru-RU" w:eastAsia="en-US" w:bidi="ar-SA"/>
      </w:rPr>
    </w:lvl>
    <w:lvl w:ilvl="7" w:tplc="2C5651B2">
      <w:numFmt w:val="bullet"/>
      <w:lvlText w:val="•"/>
      <w:lvlJc w:val="left"/>
      <w:pPr>
        <w:ind w:left="8220" w:hanging="245"/>
      </w:pPr>
      <w:rPr>
        <w:rFonts w:hint="default"/>
        <w:lang w:val="ru-RU" w:eastAsia="en-US" w:bidi="ar-SA"/>
      </w:rPr>
    </w:lvl>
    <w:lvl w:ilvl="8" w:tplc="AE9E5620">
      <w:numFmt w:val="bullet"/>
      <w:lvlText w:val="•"/>
      <w:lvlJc w:val="left"/>
      <w:pPr>
        <w:ind w:left="9163" w:hanging="245"/>
      </w:pPr>
      <w:rPr>
        <w:rFonts w:hint="default"/>
        <w:lang w:val="ru-RU" w:eastAsia="en-US" w:bidi="ar-SA"/>
      </w:rPr>
    </w:lvl>
  </w:abstractNum>
  <w:abstractNum w:abstractNumId="80" w15:restartNumberingAfterBreak="0">
    <w:nsid w:val="23A11E90"/>
    <w:multiLevelType w:val="hybridMultilevel"/>
    <w:tmpl w:val="4C88942C"/>
    <w:lvl w:ilvl="0" w:tplc="0980C17E">
      <w:numFmt w:val="bullet"/>
      <w:lvlText w:val="•"/>
      <w:lvlJc w:val="left"/>
      <w:pPr>
        <w:ind w:left="1135" w:hanging="140"/>
      </w:pPr>
      <w:rPr>
        <w:rFonts w:ascii="Arial MT" w:eastAsia="Arial MT" w:hAnsi="Arial MT" w:cs="Arial MT" w:hint="default"/>
        <w:b w:val="0"/>
        <w:bCs w:val="0"/>
        <w:i w:val="0"/>
        <w:iCs w:val="0"/>
        <w:spacing w:val="0"/>
        <w:w w:val="101"/>
        <w:sz w:val="19"/>
        <w:szCs w:val="19"/>
        <w:lang w:val="ru-RU" w:eastAsia="en-US" w:bidi="ar-SA"/>
      </w:rPr>
    </w:lvl>
    <w:lvl w:ilvl="1" w:tplc="A6F2078A">
      <w:numFmt w:val="bullet"/>
      <w:lvlText w:val="•"/>
      <w:lvlJc w:val="left"/>
      <w:pPr>
        <w:ind w:left="2159" w:hanging="140"/>
      </w:pPr>
      <w:rPr>
        <w:rFonts w:hint="default"/>
        <w:lang w:val="ru-RU" w:eastAsia="en-US" w:bidi="ar-SA"/>
      </w:rPr>
    </w:lvl>
    <w:lvl w:ilvl="2" w:tplc="B64896D2">
      <w:numFmt w:val="bullet"/>
      <w:lvlText w:val="•"/>
      <w:lvlJc w:val="left"/>
      <w:pPr>
        <w:ind w:left="3179" w:hanging="140"/>
      </w:pPr>
      <w:rPr>
        <w:rFonts w:hint="default"/>
        <w:lang w:val="ru-RU" w:eastAsia="en-US" w:bidi="ar-SA"/>
      </w:rPr>
    </w:lvl>
    <w:lvl w:ilvl="3" w:tplc="9B92AD42">
      <w:numFmt w:val="bullet"/>
      <w:lvlText w:val="•"/>
      <w:lvlJc w:val="left"/>
      <w:pPr>
        <w:ind w:left="4199" w:hanging="140"/>
      </w:pPr>
      <w:rPr>
        <w:rFonts w:hint="default"/>
        <w:lang w:val="ru-RU" w:eastAsia="en-US" w:bidi="ar-SA"/>
      </w:rPr>
    </w:lvl>
    <w:lvl w:ilvl="4" w:tplc="361ADF7E">
      <w:numFmt w:val="bullet"/>
      <w:lvlText w:val="•"/>
      <w:lvlJc w:val="left"/>
      <w:pPr>
        <w:ind w:left="5219" w:hanging="140"/>
      </w:pPr>
      <w:rPr>
        <w:rFonts w:hint="default"/>
        <w:lang w:val="ru-RU" w:eastAsia="en-US" w:bidi="ar-SA"/>
      </w:rPr>
    </w:lvl>
    <w:lvl w:ilvl="5" w:tplc="9CEEF82E">
      <w:numFmt w:val="bullet"/>
      <w:lvlText w:val="•"/>
      <w:lvlJc w:val="left"/>
      <w:pPr>
        <w:ind w:left="6239" w:hanging="140"/>
      </w:pPr>
      <w:rPr>
        <w:rFonts w:hint="default"/>
        <w:lang w:val="ru-RU" w:eastAsia="en-US" w:bidi="ar-SA"/>
      </w:rPr>
    </w:lvl>
    <w:lvl w:ilvl="6" w:tplc="A9940A82">
      <w:numFmt w:val="bullet"/>
      <w:lvlText w:val="•"/>
      <w:lvlJc w:val="left"/>
      <w:pPr>
        <w:ind w:left="7258" w:hanging="140"/>
      </w:pPr>
      <w:rPr>
        <w:rFonts w:hint="default"/>
        <w:lang w:val="ru-RU" w:eastAsia="en-US" w:bidi="ar-SA"/>
      </w:rPr>
    </w:lvl>
    <w:lvl w:ilvl="7" w:tplc="87925216">
      <w:numFmt w:val="bullet"/>
      <w:lvlText w:val="•"/>
      <w:lvlJc w:val="left"/>
      <w:pPr>
        <w:ind w:left="8278" w:hanging="140"/>
      </w:pPr>
      <w:rPr>
        <w:rFonts w:hint="default"/>
        <w:lang w:val="ru-RU" w:eastAsia="en-US" w:bidi="ar-SA"/>
      </w:rPr>
    </w:lvl>
    <w:lvl w:ilvl="8" w:tplc="6CF8F77A">
      <w:numFmt w:val="bullet"/>
      <w:lvlText w:val="•"/>
      <w:lvlJc w:val="left"/>
      <w:pPr>
        <w:ind w:left="9298" w:hanging="140"/>
      </w:pPr>
      <w:rPr>
        <w:rFonts w:hint="default"/>
        <w:lang w:val="ru-RU" w:eastAsia="en-US" w:bidi="ar-SA"/>
      </w:rPr>
    </w:lvl>
  </w:abstractNum>
  <w:abstractNum w:abstractNumId="81" w15:restartNumberingAfterBreak="0">
    <w:nsid w:val="23EA112A"/>
    <w:multiLevelType w:val="hybridMultilevel"/>
    <w:tmpl w:val="3E7A49B8"/>
    <w:lvl w:ilvl="0" w:tplc="AD02C6E8">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552AA93C">
      <w:numFmt w:val="bullet"/>
      <w:lvlText w:val="•"/>
      <w:lvlJc w:val="left"/>
      <w:pPr>
        <w:ind w:left="2562" w:hanging="264"/>
      </w:pPr>
      <w:rPr>
        <w:rFonts w:hint="default"/>
        <w:lang w:val="ru-RU" w:eastAsia="en-US" w:bidi="ar-SA"/>
      </w:rPr>
    </w:lvl>
    <w:lvl w:ilvl="2" w:tplc="EFF06DA2">
      <w:numFmt w:val="bullet"/>
      <w:lvlText w:val="•"/>
      <w:lvlJc w:val="left"/>
      <w:pPr>
        <w:ind w:left="3505" w:hanging="264"/>
      </w:pPr>
      <w:rPr>
        <w:rFonts w:hint="default"/>
        <w:lang w:val="ru-RU" w:eastAsia="en-US" w:bidi="ar-SA"/>
      </w:rPr>
    </w:lvl>
    <w:lvl w:ilvl="3" w:tplc="3992F4E8">
      <w:numFmt w:val="bullet"/>
      <w:lvlText w:val="•"/>
      <w:lvlJc w:val="left"/>
      <w:pPr>
        <w:ind w:left="4448" w:hanging="264"/>
      </w:pPr>
      <w:rPr>
        <w:rFonts w:hint="default"/>
        <w:lang w:val="ru-RU" w:eastAsia="en-US" w:bidi="ar-SA"/>
      </w:rPr>
    </w:lvl>
    <w:lvl w:ilvl="4" w:tplc="F54E4A50">
      <w:numFmt w:val="bullet"/>
      <w:lvlText w:val="•"/>
      <w:lvlJc w:val="left"/>
      <w:pPr>
        <w:ind w:left="5391" w:hanging="264"/>
      </w:pPr>
      <w:rPr>
        <w:rFonts w:hint="default"/>
        <w:lang w:val="ru-RU" w:eastAsia="en-US" w:bidi="ar-SA"/>
      </w:rPr>
    </w:lvl>
    <w:lvl w:ilvl="5" w:tplc="5F304A86">
      <w:numFmt w:val="bullet"/>
      <w:lvlText w:val="•"/>
      <w:lvlJc w:val="left"/>
      <w:pPr>
        <w:ind w:left="6334" w:hanging="264"/>
      </w:pPr>
      <w:rPr>
        <w:rFonts w:hint="default"/>
        <w:lang w:val="ru-RU" w:eastAsia="en-US" w:bidi="ar-SA"/>
      </w:rPr>
    </w:lvl>
    <w:lvl w:ilvl="6" w:tplc="5E7E6762">
      <w:numFmt w:val="bullet"/>
      <w:lvlText w:val="•"/>
      <w:lvlJc w:val="left"/>
      <w:pPr>
        <w:ind w:left="7277" w:hanging="264"/>
      </w:pPr>
      <w:rPr>
        <w:rFonts w:hint="default"/>
        <w:lang w:val="ru-RU" w:eastAsia="en-US" w:bidi="ar-SA"/>
      </w:rPr>
    </w:lvl>
    <w:lvl w:ilvl="7" w:tplc="97589C06">
      <w:numFmt w:val="bullet"/>
      <w:lvlText w:val="•"/>
      <w:lvlJc w:val="left"/>
      <w:pPr>
        <w:ind w:left="8220" w:hanging="264"/>
      </w:pPr>
      <w:rPr>
        <w:rFonts w:hint="default"/>
        <w:lang w:val="ru-RU" w:eastAsia="en-US" w:bidi="ar-SA"/>
      </w:rPr>
    </w:lvl>
    <w:lvl w:ilvl="8" w:tplc="F79E1BF8">
      <w:numFmt w:val="bullet"/>
      <w:lvlText w:val="•"/>
      <w:lvlJc w:val="left"/>
      <w:pPr>
        <w:ind w:left="9163" w:hanging="264"/>
      </w:pPr>
      <w:rPr>
        <w:rFonts w:hint="default"/>
        <w:lang w:val="ru-RU" w:eastAsia="en-US" w:bidi="ar-SA"/>
      </w:rPr>
    </w:lvl>
  </w:abstractNum>
  <w:abstractNum w:abstractNumId="82" w15:restartNumberingAfterBreak="0">
    <w:nsid w:val="24EB1792"/>
    <w:multiLevelType w:val="hybridMultilevel"/>
    <w:tmpl w:val="DEA021FA"/>
    <w:lvl w:ilvl="0" w:tplc="E928301E">
      <w:numFmt w:val="bullet"/>
      <w:lvlText w:val="–"/>
      <w:lvlJc w:val="left"/>
      <w:pPr>
        <w:ind w:left="1404"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EBCBD02">
      <w:numFmt w:val="bullet"/>
      <w:lvlText w:val="•"/>
      <w:lvlJc w:val="left"/>
      <w:pPr>
        <w:ind w:left="2364" w:hanging="183"/>
      </w:pPr>
      <w:rPr>
        <w:rFonts w:hint="default"/>
        <w:lang w:val="ru-RU" w:eastAsia="en-US" w:bidi="ar-SA"/>
      </w:rPr>
    </w:lvl>
    <w:lvl w:ilvl="2" w:tplc="97AAF9A6">
      <w:numFmt w:val="bullet"/>
      <w:lvlText w:val="•"/>
      <w:lvlJc w:val="left"/>
      <w:pPr>
        <w:ind w:left="3329" w:hanging="183"/>
      </w:pPr>
      <w:rPr>
        <w:rFonts w:hint="default"/>
        <w:lang w:val="ru-RU" w:eastAsia="en-US" w:bidi="ar-SA"/>
      </w:rPr>
    </w:lvl>
    <w:lvl w:ilvl="3" w:tplc="218E8F72">
      <w:numFmt w:val="bullet"/>
      <w:lvlText w:val="•"/>
      <w:lvlJc w:val="left"/>
      <w:pPr>
        <w:ind w:left="4294" w:hanging="183"/>
      </w:pPr>
      <w:rPr>
        <w:rFonts w:hint="default"/>
        <w:lang w:val="ru-RU" w:eastAsia="en-US" w:bidi="ar-SA"/>
      </w:rPr>
    </w:lvl>
    <w:lvl w:ilvl="4" w:tplc="7772EF0A">
      <w:numFmt w:val="bullet"/>
      <w:lvlText w:val="•"/>
      <w:lvlJc w:val="left"/>
      <w:pPr>
        <w:ind w:left="5259" w:hanging="183"/>
      </w:pPr>
      <w:rPr>
        <w:rFonts w:hint="default"/>
        <w:lang w:val="ru-RU" w:eastAsia="en-US" w:bidi="ar-SA"/>
      </w:rPr>
    </w:lvl>
    <w:lvl w:ilvl="5" w:tplc="004E1310">
      <w:numFmt w:val="bullet"/>
      <w:lvlText w:val="•"/>
      <w:lvlJc w:val="left"/>
      <w:pPr>
        <w:ind w:left="6224" w:hanging="183"/>
      </w:pPr>
      <w:rPr>
        <w:rFonts w:hint="default"/>
        <w:lang w:val="ru-RU" w:eastAsia="en-US" w:bidi="ar-SA"/>
      </w:rPr>
    </w:lvl>
    <w:lvl w:ilvl="6" w:tplc="B2E8FC72">
      <w:numFmt w:val="bullet"/>
      <w:lvlText w:val="•"/>
      <w:lvlJc w:val="left"/>
      <w:pPr>
        <w:ind w:left="7189" w:hanging="183"/>
      </w:pPr>
      <w:rPr>
        <w:rFonts w:hint="default"/>
        <w:lang w:val="ru-RU" w:eastAsia="en-US" w:bidi="ar-SA"/>
      </w:rPr>
    </w:lvl>
    <w:lvl w:ilvl="7" w:tplc="260E3588">
      <w:numFmt w:val="bullet"/>
      <w:lvlText w:val="•"/>
      <w:lvlJc w:val="left"/>
      <w:pPr>
        <w:ind w:left="8154" w:hanging="183"/>
      </w:pPr>
      <w:rPr>
        <w:rFonts w:hint="default"/>
        <w:lang w:val="ru-RU" w:eastAsia="en-US" w:bidi="ar-SA"/>
      </w:rPr>
    </w:lvl>
    <w:lvl w:ilvl="8" w:tplc="25F0AB4C">
      <w:numFmt w:val="bullet"/>
      <w:lvlText w:val="•"/>
      <w:lvlJc w:val="left"/>
      <w:pPr>
        <w:ind w:left="9119" w:hanging="183"/>
      </w:pPr>
      <w:rPr>
        <w:rFonts w:hint="default"/>
        <w:lang w:val="ru-RU" w:eastAsia="en-US" w:bidi="ar-SA"/>
      </w:rPr>
    </w:lvl>
  </w:abstractNum>
  <w:abstractNum w:abstractNumId="83" w15:restartNumberingAfterBreak="0">
    <w:nsid w:val="25B3061A"/>
    <w:multiLevelType w:val="hybridMultilevel"/>
    <w:tmpl w:val="A0624B06"/>
    <w:lvl w:ilvl="0" w:tplc="94446A0E">
      <w:numFmt w:val="bullet"/>
      <w:lvlText w:val=""/>
      <w:lvlJc w:val="left"/>
      <w:pPr>
        <w:ind w:left="110" w:hanging="706"/>
      </w:pPr>
      <w:rPr>
        <w:rFonts w:ascii="Symbol" w:eastAsia="Symbol" w:hAnsi="Symbol" w:cs="Symbol" w:hint="default"/>
        <w:b w:val="0"/>
        <w:bCs w:val="0"/>
        <w:i w:val="0"/>
        <w:iCs w:val="0"/>
        <w:spacing w:val="0"/>
        <w:w w:val="100"/>
        <w:sz w:val="24"/>
        <w:szCs w:val="24"/>
        <w:lang w:val="ru-RU" w:eastAsia="en-US" w:bidi="ar-SA"/>
      </w:rPr>
    </w:lvl>
    <w:lvl w:ilvl="1" w:tplc="0372A1BC">
      <w:numFmt w:val="bullet"/>
      <w:lvlText w:val="•"/>
      <w:lvlJc w:val="left"/>
      <w:pPr>
        <w:ind w:left="366" w:hanging="706"/>
      </w:pPr>
      <w:rPr>
        <w:rFonts w:hint="default"/>
        <w:lang w:val="ru-RU" w:eastAsia="en-US" w:bidi="ar-SA"/>
      </w:rPr>
    </w:lvl>
    <w:lvl w:ilvl="2" w:tplc="51885462">
      <w:numFmt w:val="bullet"/>
      <w:lvlText w:val="•"/>
      <w:lvlJc w:val="left"/>
      <w:pPr>
        <w:ind w:left="612" w:hanging="706"/>
      </w:pPr>
      <w:rPr>
        <w:rFonts w:hint="default"/>
        <w:lang w:val="ru-RU" w:eastAsia="en-US" w:bidi="ar-SA"/>
      </w:rPr>
    </w:lvl>
    <w:lvl w:ilvl="3" w:tplc="C6EE203A">
      <w:numFmt w:val="bullet"/>
      <w:lvlText w:val="•"/>
      <w:lvlJc w:val="left"/>
      <w:pPr>
        <w:ind w:left="858" w:hanging="706"/>
      </w:pPr>
      <w:rPr>
        <w:rFonts w:hint="default"/>
        <w:lang w:val="ru-RU" w:eastAsia="en-US" w:bidi="ar-SA"/>
      </w:rPr>
    </w:lvl>
    <w:lvl w:ilvl="4" w:tplc="BEAEBB7C">
      <w:numFmt w:val="bullet"/>
      <w:lvlText w:val="•"/>
      <w:lvlJc w:val="left"/>
      <w:pPr>
        <w:ind w:left="1105" w:hanging="706"/>
      </w:pPr>
      <w:rPr>
        <w:rFonts w:hint="default"/>
        <w:lang w:val="ru-RU" w:eastAsia="en-US" w:bidi="ar-SA"/>
      </w:rPr>
    </w:lvl>
    <w:lvl w:ilvl="5" w:tplc="058AD4BC">
      <w:numFmt w:val="bullet"/>
      <w:lvlText w:val="•"/>
      <w:lvlJc w:val="left"/>
      <w:pPr>
        <w:ind w:left="1351" w:hanging="706"/>
      </w:pPr>
      <w:rPr>
        <w:rFonts w:hint="default"/>
        <w:lang w:val="ru-RU" w:eastAsia="en-US" w:bidi="ar-SA"/>
      </w:rPr>
    </w:lvl>
    <w:lvl w:ilvl="6" w:tplc="F06E6226">
      <w:numFmt w:val="bullet"/>
      <w:lvlText w:val="•"/>
      <w:lvlJc w:val="left"/>
      <w:pPr>
        <w:ind w:left="1597" w:hanging="706"/>
      </w:pPr>
      <w:rPr>
        <w:rFonts w:hint="default"/>
        <w:lang w:val="ru-RU" w:eastAsia="en-US" w:bidi="ar-SA"/>
      </w:rPr>
    </w:lvl>
    <w:lvl w:ilvl="7" w:tplc="A35C7CE6">
      <w:numFmt w:val="bullet"/>
      <w:lvlText w:val="•"/>
      <w:lvlJc w:val="left"/>
      <w:pPr>
        <w:ind w:left="1844" w:hanging="706"/>
      </w:pPr>
      <w:rPr>
        <w:rFonts w:hint="default"/>
        <w:lang w:val="ru-RU" w:eastAsia="en-US" w:bidi="ar-SA"/>
      </w:rPr>
    </w:lvl>
    <w:lvl w:ilvl="8" w:tplc="E534B7A8">
      <w:numFmt w:val="bullet"/>
      <w:lvlText w:val="•"/>
      <w:lvlJc w:val="left"/>
      <w:pPr>
        <w:ind w:left="2090" w:hanging="706"/>
      </w:pPr>
      <w:rPr>
        <w:rFonts w:hint="default"/>
        <w:lang w:val="ru-RU" w:eastAsia="en-US" w:bidi="ar-SA"/>
      </w:rPr>
    </w:lvl>
  </w:abstractNum>
  <w:abstractNum w:abstractNumId="84" w15:restartNumberingAfterBreak="0">
    <w:nsid w:val="260D7425"/>
    <w:multiLevelType w:val="hybridMultilevel"/>
    <w:tmpl w:val="0C405EAC"/>
    <w:lvl w:ilvl="0" w:tplc="8202E6E2">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EDC2DEA6">
      <w:numFmt w:val="bullet"/>
      <w:lvlText w:val="•"/>
      <w:lvlJc w:val="left"/>
      <w:pPr>
        <w:ind w:left="713" w:hanging="361"/>
      </w:pPr>
      <w:rPr>
        <w:rFonts w:hint="default"/>
        <w:lang w:val="ru-RU" w:eastAsia="en-US" w:bidi="ar-SA"/>
      </w:rPr>
    </w:lvl>
    <w:lvl w:ilvl="2" w:tplc="0EC4E8C6">
      <w:numFmt w:val="bullet"/>
      <w:lvlText w:val="•"/>
      <w:lvlJc w:val="left"/>
      <w:pPr>
        <w:ind w:left="946" w:hanging="361"/>
      </w:pPr>
      <w:rPr>
        <w:rFonts w:hint="default"/>
        <w:lang w:val="ru-RU" w:eastAsia="en-US" w:bidi="ar-SA"/>
      </w:rPr>
    </w:lvl>
    <w:lvl w:ilvl="3" w:tplc="B32C19DE">
      <w:numFmt w:val="bullet"/>
      <w:lvlText w:val="•"/>
      <w:lvlJc w:val="left"/>
      <w:pPr>
        <w:ind w:left="1180" w:hanging="361"/>
      </w:pPr>
      <w:rPr>
        <w:rFonts w:hint="default"/>
        <w:lang w:val="ru-RU" w:eastAsia="en-US" w:bidi="ar-SA"/>
      </w:rPr>
    </w:lvl>
    <w:lvl w:ilvl="4" w:tplc="E1C84082">
      <w:numFmt w:val="bullet"/>
      <w:lvlText w:val="•"/>
      <w:lvlJc w:val="left"/>
      <w:pPr>
        <w:ind w:left="1413" w:hanging="361"/>
      </w:pPr>
      <w:rPr>
        <w:rFonts w:hint="default"/>
        <w:lang w:val="ru-RU" w:eastAsia="en-US" w:bidi="ar-SA"/>
      </w:rPr>
    </w:lvl>
    <w:lvl w:ilvl="5" w:tplc="0E866928">
      <w:numFmt w:val="bullet"/>
      <w:lvlText w:val="•"/>
      <w:lvlJc w:val="left"/>
      <w:pPr>
        <w:ind w:left="1647" w:hanging="361"/>
      </w:pPr>
      <w:rPr>
        <w:rFonts w:hint="default"/>
        <w:lang w:val="ru-RU" w:eastAsia="en-US" w:bidi="ar-SA"/>
      </w:rPr>
    </w:lvl>
    <w:lvl w:ilvl="6" w:tplc="89F4E2B8">
      <w:numFmt w:val="bullet"/>
      <w:lvlText w:val="•"/>
      <w:lvlJc w:val="left"/>
      <w:pPr>
        <w:ind w:left="1880" w:hanging="361"/>
      </w:pPr>
      <w:rPr>
        <w:rFonts w:hint="default"/>
        <w:lang w:val="ru-RU" w:eastAsia="en-US" w:bidi="ar-SA"/>
      </w:rPr>
    </w:lvl>
    <w:lvl w:ilvl="7" w:tplc="4C720308">
      <w:numFmt w:val="bullet"/>
      <w:lvlText w:val="•"/>
      <w:lvlJc w:val="left"/>
      <w:pPr>
        <w:ind w:left="2113" w:hanging="361"/>
      </w:pPr>
      <w:rPr>
        <w:rFonts w:hint="default"/>
        <w:lang w:val="ru-RU" w:eastAsia="en-US" w:bidi="ar-SA"/>
      </w:rPr>
    </w:lvl>
    <w:lvl w:ilvl="8" w:tplc="C54EDEE0">
      <w:numFmt w:val="bullet"/>
      <w:lvlText w:val="•"/>
      <w:lvlJc w:val="left"/>
      <w:pPr>
        <w:ind w:left="2347" w:hanging="361"/>
      </w:pPr>
      <w:rPr>
        <w:rFonts w:hint="default"/>
        <w:lang w:val="ru-RU" w:eastAsia="en-US" w:bidi="ar-SA"/>
      </w:rPr>
    </w:lvl>
  </w:abstractNum>
  <w:abstractNum w:abstractNumId="85" w15:restartNumberingAfterBreak="0">
    <w:nsid w:val="260F53F7"/>
    <w:multiLevelType w:val="hybridMultilevel"/>
    <w:tmpl w:val="05F03E5A"/>
    <w:lvl w:ilvl="0" w:tplc="59DEFC6A">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C44C51E">
      <w:numFmt w:val="bullet"/>
      <w:lvlText w:val="•"/>
      <w:lvlJc w:val="left"/>
      <w:pPr>
        <w:ind w:left="2562" w:hanging="245"/>
      </w:pPr>
      <w:rPr>
        <w:rFonts w:hint="default"/>
        <w:lang w:val="ru-RU" w:eastAsia="en-US" w:bidi="ar-SA"/>
      </w:rPr>
    </w:lvl>
    <w:lvl w:ilvl="2" w:tplc="939C6D8E">
      <w:numFmt w:val="bullet"/>
      <w:lvlText w:val="•"/>
      <w:lvlJc w:val="left"/>
      <w:pPr>
        <w:ind w:left="3505" w:hanging="245"/>
      </w:pPr>
      <w:rPr>
        <w:rFonts w:hint="default"/>
        <w:lang w:val="ru-RU" w:eastAsia="en-US" w:bidi="ar-SA"/>
      </w:rPr>
    </w:lvl>
    <w:lvl w:ilvl="3" w:tplc="4B4C09AE">
      <w:numFmt w:val="bullet"/>
      <w:lvlText w:val="•"/>
      <w:lvlJc w:val="left"/>
      <w:pPr>
        <w:ind w:left="4448" w:hanging="245"/>
      </w:pPr>
      <w:rPr>
        <w:rFonts w:hint="default"/>
        <w:lang w:val="ru-RU" w:eastAsia="en-US" w:bidi="ar-SA"/>
      </w:rPr>
    </w:lvl>
    <w:lvl w:ilvl="4" w:tplc="DD9C691E">
      <w:numFmt w:val="bullet"/>
      <w:lvlText w:val="•"/>
      <w:lvlJc w:val="left"/>
      <w:pPr>
        <w:ind w:left="5391" w:hanging="245"/>
      </w:pPr>
      <w:rPr>
        <w:rFonts w:hint="default"/>
        <w:lang w:val="ru-RU" w:eastAsia="en-US" w:bidi="ar-SA"/>
      </w:rPr>
    </w:lvl>
    <w:lvl w:ilvl="5" w:tplc="170C8338">
      <w:numFmt w:val="bullet"/>
      <w:lvlText w:val="•"/>
      <w:lvlJc w:val="left"/>
      <w:pPr>
        <w:ind w:left="6334" w:hanging="245"/>
      </w:pPr>
      <w:rPr>
        <w:rFonts w:hint="default"/>
        <w:lang w:val="ru-RU" w:eastAsia="en-US" w:bidi="ar-SA"/>
      </w:rPr>
    </w:lvl>
    <w:lvl w:ilvl="6" w:tplc="5E660460">
      <w:numFmt w:val="bullet"/>
      <w:lvlText w:val="•"/>
      <w:lvlJc w:val="left"/>
      <w:pPr>
        <w:ind w:left="7277" w:hanging="245"/>
      </w:pPr>
      <w:rPr>
        <w:rFonts w:hint="default"/>
        <w:lang w:val="ru-RU" w:eastAsia="en-US" w:bidi="ar-SA"/>
      </w:rPr>
    </w:lvl>
    <w:lvl w:ilvl="7" w:tplc="3A88BF26">
      <w:numFmt w:val="bullet"/>
      <w:lvlText w:val="•"/>
      <w:lvlJc w:val="left"/>
      <w:pPr>
        <w:ind w:left="8220" w:hanging="245"/>
      </w:pPr>
      <w:rPr>
        <w:rFonts w:hint="default"/>
        <w:lang w:val="ru-RU" w:eastAsia="en-US" w:bidi="ar-SA"/>
      </w:rPr>
    </w:lvl>
    <w:lvl w:ilvl="8" w:tplc="9F167906">
      <w:numFmt w:val="bullet"/>
      <w:lvlText w:val="•"/>
      <w:lvlJc w:val="left"/>
      <w:pPr>
        <w:ind w:left="9163" w:hanging="245"/>
      </w:pPr>
      <w:rPr>
        <w:rFonts w:hint="default"/>
        <w:lang w:val="ru-RU" w:eastAsia="en-US" w:bidi="ar-SA"/>
      </w:rPr>
    </w:lvl>
  </w:abstractNum>
  <w:abstractNum w:abstractNumId="86" w15:restartNumberingAfterBreak="0">
    <w:nsid w:val="26C641C8"/>
    <w:multiLevelType w:val="hybridMultilevel"/>
    <w:tmpl w:val="B3B80EEE"/>
    <w:lvl w:ilvl="0" w:tplc="403A85A4">
      <w:numFmt w:val="bullet"/>
      <w:lvlText w:val="—"/>
      <w:lvlJc w:val="left"/>
      <w:pPr>
        <w:ind w:left="655" w:hanging="428"/>
      </w:pPr>
      <w:rPr>
        <w:rFonts w:ascii="Cambria" w:eastAsia="Cambria" w:hAnsi="Cambria" w:cs="Cambria" w:hint="default"/>
        <w:b w:val="0"/>
        <w:bCs w:val="0"/>
        <w:i w:val="0"/>
        <w:iCs w:val="0"/>
        <w:color w:val="221F1F"/>
        <w:spacing w:val="0"/>
        <w:w w:val="108"/>
        <w:sz w:val="20"/>
        <w:szCs w:val="20"/>
        <w:lang w:val="ru-RU" w:eastAsia="en-US" w:bidi="ar-SA"/>
      </w:rPr>
    </w:lvl>
    <w:lvl w:ilvl="1" w:tplc="63C637A2">
      <w:numFmt w:val="bullet"/>
      <w:lvlText w:val="•"/>
      <w:lvlJc w:val="left"/>
      <w:pPr>
        <w:ind w:left="1698" w:hanging="428"/>
      </w:pPr>
      <w:rPr>
        <w:rFonts w:hint="default"/>
        <w:lang w:val="ru-RU" w:eastAsia="en-US" w:bidi="ar-SA"/>
      </w:rPr>
    </w:lvl>
    <w:lvl w:ilvl="2" w:tplc="AD7610F6">
      <w:numFmt w:val="bullet"/>
      <w:lvlText w:val="•"/>
      <w:lvlJc w:val="left"/>
      <w:pPr>
        <w:ind w:left="2737" w:hanging="428"/>
      </w:pPr>
      <w:rPr>
        <w:rFonts w:hint="default"/>
        <w:lang w:val="ru-RU" w:eastAsia="en-US" w:bidi="ar-SA"/>
      </w:rPr>
    </w:lvl>
    <w:lvl w:ilvl="3" w:tplc="1F3A5216">
      <w:numFmt w:val="bullet"/>
      <w:lvlText w:val="•"/>
      <w:lvlJc w:val="left"/>
      <w:pPr>
        <w:ind w:left="3776" w:hanging="428"/>
      </w:pPr>
      <w:rPr>
        <w:rFonts w:hint="default"/>
        <w:lang w:val="ru-RU" w:eastAsia="en-US" w:bidi="ar-SA"/>
      </w:rPr>
    </w:lvl>
    <w:lvl w:ilvl="4" w:tplc="81EEE71C">
      <w:numFmt w:val="bullet"/>
      <w:lvlText w:val="•"/>
      <w:lvlJc w:val="left"/>
      <w:pPr>
        <w:ind w:left="4815" w:hanging="428"/>
      </w:pPr>
      <w:rPr>
        <w:rFonts w:hint="default"/>
        <w:lang w:val="ru-RU" w:eastAsia="en-US" w:bidi="ar-SA"/>
      </w:rPr>
    </w:lvl>
    <w:lvl w:ilvl="5" w:tplc="D72C735E">
      <w:numFmt w:val="bullet"/>
      <w:lvlText w:val="•"/>
      <w:lvlJc w:val="left"/>
      <w:pPr>
        <w:ind w:left="5854" w:hanging="428"/>
      </w:pPr>
      <w:rPr>
        <w:rFonts w:hint="default"/>
        <w:lang w:val="ru-RU" w:eastAsia="en-US" w:bidi="ar-SA"/>
      </w:rPr>
    </w:lvl>
    <w:lvl w:ilvl="6" w:tplc="6B60C5BA">
      <w:numFmt w:val="bullet"/>
      <w:lvlText w:val="•"/>
      <w:lvlJc w:val="left"/>
      <w:pPr>
        <w:ind w:left="6893" w:hanging="428"/>
      </w:pPr>
      <w:rPr>
        <w:rFonts w:hint="default"/>
        <w:lang w:val="ru-RU" w:eastAsia="en-US" w:bidi="ar-SA"/>
      </w:rPr>
    </w:lvl>
    <w:lvl w:ilvl="7" w:tplc="243A12CE">
      <w:numFmt w:val="bullet"/>
      <w:lvlText w:val="•"/>
      <w:lvlJc w:val="left"/>
      <w:pPr>
        <w:ind w:left="7932" w:hanging="428"/>
      </w:pPr>
      <w:rPr>
        <w:rFonts w:hint="default"/>
        <w:lang w:val="ru-RU" w:eastAsia="en-US" w:bidi="ar-SA"/>
      </w:rPr>
    </w:lvl>
    <w:lvl w:ilvl="8" w:tplc="BA96A0F4">
      <w:numFmt w:val="bullet"/>
      <w:lvlText w:val="•"/>
      <w:lvlJc w:val="left"/>
      <w:pPr>
        <w:ind w:left="8971" w:hanging="428"/>
      </w:pPr>
      <w:rPr>
        <w:rFonts w:hint="default"/>
        <w:lang w:val="ru-RU" w:eastAsia="en-US" w:bidi="ar-SA"/>
      </w:rPr>
    </w:lvl>
  </w:abstractNum>
  <w:abstractNum w:abstractNumId="87" w15:restartNumberingAfterBreak="0">
    <w:nsid w:val="271D48AC"/>
    <w:multiLevelType w:val="hybridMultilevel"/>
    <w:tmpl w:val="891C6D40"/>
    <w:lvl w:ilvl="0" w:tplc="8B9683F2">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A4A7BEE">
      <w:numFmt w:val="bullet"/>
      <w:lvlText w:val="•"/>
      <w:lvlJc w:val="left"/>
      <w:pPr>
        <w:ind w:left="2562" w:hanging="264"/>
      </w:pPr>
      <w:rPr>
        <w:rFonts w:hint="default"/>
        <w:lang w:val="ru-RU" w:eastAsia="en-US" w:bidi="ar-SA"/>
      </w:rPr>
    </w:lvl>
    <w:lvl w:ilvl="2" w:tplc="B4C801D2">
      <w:numFmt w:val="bullet"/>
      <w:lvlText w:val="•"/>
      <w:lvlJc w:val="left"/>
      <w:pPr>
        <w:ind w:left="3505" w:hanging="264"/>
      </w:pPr>
      <w:rPr>
        <w:rFonts w:hint="default"/>
        <w:lang w:val="ru-RU" w:eastAsia="en-US" w:bidi="ar-SA"/>
      </w:rPr>
    </w:lvl>
    <w:lvl w:ilvl="3" w:tplc="12E40D0C">
      <w:numFmt w:val="bullet"/>
      <w:lvlText w:val="•"/>
      <w:lvlJc w:val="left"/>
      <w:pPr>
        <w:ind w:left="4448" w:hanging="264"/>
      </w:pPr>
      <w:rPr>
        <w:rFonts w:hint="default"/>
        <w:lang w:val="ru-RU" w:eastAsia="en-US" w:bidi="ar-SA"/>
      </w:rPr>
    </w:lvl>
    <w:lvl w:ilvl="4" w:tplc="CFC6772A">
      <w:numFmt w:val="bullet"/>
      <w:lvlText w:val="•"/>
      <w:lvlJc w:val="left"/>
      <w:pPr>
        <w:ind w:left="5391" w:hanging="264"/>
      </w:pPr>
      <w:rPr>
        <w:rFonts w:hint="default"/>
        <w:lang w:val="ru-RU" w:eastAsia="en-US" w:bidi="ar-SA"/>
      </w:rPr>
    </w:lvl>
    <w:lvl w:ilvl="5" w:tplc="1CA2D1CE">
      <w:numFmt w:val="bullet"/>
      <w:lvlText w:val="•"/>
      <w:lvlJc w:val="left"/>
      <w:pPr>
        <w:ind w:left="6334" w:hanging="264"/>
      </w:pPr>
      <w:rPr>
        <w:rFonts w:hint="default"/>
        <w:lang w:val="ru-RU" w:eastAsia="en-US" w:bidi="ar-SA"/>
      </w:rPr>
    </w:lvl>
    <w:lvl w:ilvl="6" w:tplc="6BB0D544">
      <w:numFmt w:val="bullet"/>
      <w:lvlText w:val="•"/>
      <w:lvlJc w:val="left"/>
      <w:pPr>
        <w:ind w:left="7277" w:hanging="264"/>
      </w:pPr>
      <w:rPr>
        <w:rFonts w:hint="default"/>
        <w:lang w:val="ru-RU" w:eastAsia="en-US" w:bidi="ar-SA"/>
      </w:rPr>
    </w:lvl>
    <w:lvl w:ilvl="7" w:tplc="27BEF688">
      <w:numFmt w:val="bullet"/>
      <w:lvlText w:val="•"/>
      <w:lvlJc w:val="left"/>
      <w:pPr>
        <w:ind w:left="8220" w:hanging="264"/>
      </w:pPr>
      <w:rPr>
        <w:rFonts w:hint="default"/>
        <w:lang w:val="ru-RU" w:eastAsia="en-US" w:bidi="ar-SA"/>
      </w:rPr>
    </w:lvl>
    <w:lvl w:ilvl="8" w:tplc="5F16666E">
      <w:numFmt w:val="bullet"/>
      <w:lvlText w:val="•"/>
      <w:lvlJc w:val="left"/>
      <w:pPr>
        <w:ind w:left="9163" w:hanging="264"/>
      </w:pPr>
      <w:rPr>
        <w:rFonts w:hint="default"/>
        <w:lang w:val="ru-RU" w:eastAsia="en-US" w:bidi="ar-SA"/>
      </w:rPr>
    </w:lvl>
  </w:abstractNum>
  <w:abstractNum w:abstractNumId="88" w15:restartNumberingAfterBreak="0">
    <w:nsid w:val="272D156D"/>
    <w:multiLevelType w:val="hybridMultilevel"/>
    <w:tmpl w:val="6F3CC392"/>
    <w:lvl w:ilvl="0" w:tplc="7070F02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72EFC80">
      <w:numFmt w:val="bullet"/>
      <w:lvlText w:val="•"/>
      <w:lvlJc w:val="left"/>
      <w:pPr>
        <w:ind w:left="1698" w:hanging="245"/>
      </w:pPr>
      <w:rPr>
        <w:rFonts w:hint="default"/>
        <w:lang w:val="ru-RU" w:eastAsia="en-US" w:bidi="ar-SA"/>
      </w:rPr>
    </w:lvl>
    <w:lvl w:ilvl="2" w:tplc="8880047E">
      <w:numFmt w:val="bullet"/>
      <w:lvlText w:val="•"/>
      <w:lvlJc w:val="left"/>
      <w:pPr>
        <w:ind w:left="2737" w:hanging="245"/>
      </w:pPr>
      <w:rPr>
        <w:rFonts w:hint="default"/>
        <w:lang w:val="ru-RU" w:eastAsia="en-US" w:bidi="ar-SA"/>
      </w:rPr>
    </w:lvl>
    <w:lvl w:ilvl="3" w:tplc="D512A55E">
      <w:numFmt w:val="bullet"/>
      <w:lvlText w:val="•"/>
      <w:lvlJc w:val="left"/>
      <w:pPr>
        <w:ind w:left="3776" w:hanging="245"/>
      </w:pPr>
      <w:rPr>
        <w:rFonts w:hint="default"/>
        <w:lang w:val="ru-RU" w:eastAsia="en-US" w:bidi="ar-SA"/>
      </w:rPr>
    </w:lvl>
    <w:lvl w:ilvl="4" w:tplc="A2D6823A">
      <w:numFmt w:val="bullet"/>
      <w:lvlText w:val="•"/>
      <w:lvlJc w:val="left"/>
      <w:pPr>
        <w:ind w:left="4815" w:hanging="245"/>
      </w:pPr>
      <w:rPr>
        <w:rFonts w:hint="default"/>
        <w:lang w:val="ru-RU" w:eastAsia="en-US" w:bidi="ar-SA"/>
      </w:rPr>
    </w:lvl>
    <w:lvl w:ilvl="5" w:tplc="8702F4D4">
      <w:numFmt w:val="bullet"/>
      <w:lvlText w:val="•"/>
      <w:lvlJc w:val="left"/>
      <w:pPr>
        <w:ind w:left="5854" w:hanging="245"/>
      </w:pPr>
      <w:rPr>
        <w:rFonts w:hint="default"/>
        <w:lang w:val="ru-RU" w:eastAsia="en-US" w:bidi="ar-SA"/>
      </w:rPr>
    </w:lvl>
    <w:lvl w:ilvl="6" w:tplc="214A7334">
      <w:numFmt w:val="bullet"/>
      <w:lvlText w:val="•"/>
      <w:lvlJc w:val="left"/>
      <w:pPr>
        <w:ind w:left="6893" w:hanging="245"/>
      </w:pPr>
      <w:rPr>
        <w:rFonts w:hint="default"/>
        <w:lang w:val="ru-RU" w:eastAsia="en-US" w:bidi="ar-SA"/>
      </w:rPr>
    </w:lvl>
    <w:lvl w:ilvl="7" w:tplc="FA005F4A">
      <w:numFmt w:val="bullet"/>
      <w:lvlText w:val="•"/>
      <w:lvlJc w:val="left"/>
      <w:pPr>
        <w:ind w:left="7932" w:hanging="245"/>
      </w:pPr>
      <w:rPr>
        <w:rFonts w:hint="default"/>
        <w:lang w:val="ru-RU" w:eastAsia="en-US" w:bidi="ar-SA"/>
      </w:rPr>
    </w:lvl>
    <w:lvl w:ilvl="8" w:tplc="2A8C83B2">
      <w:numFmt w:val="bullet"/>
      <w:lvlText w:val="•"/>
      <w:lvlJc w:val="left"/>
      <w:pPr>
        <w:ind w:left="8971" w:hanging="245"/>
      </w:pPr>
      <w:rPr>
        <w:rFonts w:hint="default"/>
        <w:lang w:val="ru-RU" w:eastAsia="en-US" w:bidi="ar-SA"/>
      </w:rPr>
    </w:lvl>
  </w:abstractNum>
  <w:abstractNum w:abstractNumId="89" w15:restartNumberingAfterBreak="0">
    <w:nsid w:val="27621F58"/>
    <w:multiLevelType w:val="hybridMultilevel"/>
    <w:tmpl w:val="63B222DE"/>
    <w:lvl w:ilvl="0" w:tplc="E906229A">
      <w:numFmt w:val="bullet"/>
      <w:lvlText w:val=""/>
      <w:lvlJc w:val="left"/>
      <w:pPr>
        <w:ind w:left="104" w:hanging="707"/>
      </w:pPr>
      <w:rPr>
        <w:rFonts w:ascii="Symbol" w:eastAsia="Symbol" w:hAnsi="Symbol" w:cs="Symbol" w:hint="default"/>
        <w:b w:val="0"/>
        <w:bCs w:val="0"/>
        <w:i w:val="0"/>
        <w:iCs w:val="0"/>
        <w:spacing w:val="0"/>
        <w:w w:val="100"/>
        <w:sz w:val="24"/>
        <w:szCs w:val="24"/>
        <w:lang w:val="ru-RU" w:eastAsia="en-US" w:bidi="ar-SA"/>
      </w:rPr>
    </w:lvl>
    <w:lvl w:ilvl="1" w:tplc="BE2E84A8">
      <w:numFmt w:val="bullet"/>
      <w:lvlText w:val="•"/>
      <w:lvlJc w:val="left"/>
      <w:pPr>
        <w:ind w:left="532" w:hanging="707"/>
      </w:pPr>
      <w:rPr>
        <w:rFonts w:hint="default"/>
        <w:lang w:val="ru-RU" w:eastAsia="en-US" w:bidi="ar-SA"/>
      </w:rPr>
    </w:lvl>
    <w:lvl w:ilvl="2" w:tplc="C37CF504">
      <w:numFmt w:val="bullet"/>
      <w:lvlText w:val="•"/>
      <w:lvlJc w:val="left"/>
      <w:pPr>
        <w:ind w:left="964" w:hanging="707"/>
      </w:pPr>
      <w:rPr>
        <w:rFonts w:hint="default"/>
        <w:lang w:val="ru-RU" w:eastAsia="en-US" w:bidi="ar-SA"/>
      </w:rPr>
    </w:lvl>
    <w:lvl w:ilvl="3" w:tplc="2A488278">
      <w:numFmt w:val="bullet"/>
      <w:lvlText w:val="•"/>
      <w:lvlJc w:val="left"/>
      <w:pPr>
        <w:ind w:left="1396" w:hanging="707"/>
      </w:pPr>
      <w:rPr>
        <w:rFonts w:hint="default"/>
        <w:lang w:val="ru-RU" w:eastAsia="en-US" w:bidi="ar-SA"/>
      </w:rPr>
    </w:lvl>
    <w:lvl w:ilvl="4" w:tplc="C108E4F2">
      <w:numFmt w:val="bullet"/>
      <w:lvlText w:val="•"/>
      <w:lvlJc w:val="left"/>
      <w:pPr>
        <w:ind w:left="1829" w:hanging="707"/>
      </w:pPr>
      <w:rPr>
        <w:rFonts w:hint="default"/>
        <w:lang w:val="ru-RU" w:eastAsia="en-US" w:bidi="ar-SA"/>
      </w:rPr>
    </w:lvl>
    <w:lvl w:ilvl="5" w:tplc="C554A168">
      <w:numFmt w:val="bullet"/>
      <w:lvlText w:val="•"/>
      <w:lvlJc w:val="left"/>
      <w:pPr>
        <w:ind w:left="2261" w:hanging="707"/>
      </w:pPr>
      <w:rPr>
        <w:rFonts w:hint="default"/>
        <w:lang w:val="ru-RU" w:eastAsia="en-US" w:bidi="ar-SA"/>
      </w:rPr>
    </w:lvl>
    <w:lvl w:ilvl="6" w:tplc="C0BC920A">
      <w:numFmt w:val="bullet"/>
      <w:lvlText w:val="•"/>
      <w:lvlJc w:val="left"/>
      <w:pPr>
        <w:ind w:left="2693" w:hanging="707"/>
      </w:pPr>
      <w:rPr>
        <w:rFonts w:hint="default"/>
        <w:lang w:val="ru-RU" w:eastAsia="en-US" w:bidi="ar-SA"/>
      </w:rPr>
    </w:lvl>
    <w:lvl w:ilvl="7" w:tplc="1E44875A">
      <w:numFmt w:val="bullet"/>
      <w:lvlText w:val="•"/>
      <w:lvlJc w:val="left"/>
      <w:pPr>
        <w:ind w:left="3126" w:hanging="707"/>
      </w:pPr>
      <w:rPr>
        <w:rFonts w:hint="default"/>
        <w:lang w:val="ru-RU" w:eastAsia="en-US" w:bidi="ar-SA"/>
      </w:rPr>
    </w:lvl>
    <w:lvl w:ilvl="8" w:tplc="144ABBCE">
      <w:numFmt w:val="bullet"/>
      <w:lvlText w:val="•"/>
      <w:lvlJc w:val="left"/>
      <w:pPr>
        <w:ind w:left="3558" w:hanging="707"/>
      </w:pPr>
      <w:rPr>
        <w:rFonts w:hint="default"/>
        <w:lang w:val="ru-RU" w:eastAsia="en-US" w:bidi="ar-SA"/>
      </w:rPr>
    </w:lvl>
  </w:abstractNum>
  <w:abstractNum w:abstractNumId="90" w15:restartNumberingAfterBreak="0">
    <w:nsid w:val="28545C25"/>
    <w:multiLevelType w:val="hybridMultilevel"/>
    <w:tmpl w:val="61BCCE3E"/>
    <w:lvl w:ilvl="0" w:tplc="B42C83D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B51A31D6">
      <w:numFmt w:val="bullet"/>
      <w:lvlText w:val="•"/>
      <w:lvlJc w:val="left"/>
      <w:pPr>
        <w:ind w:left="693" w:hanging="360"/>
      </w:pPr>
      <w:rPr>
        <w:rFonts w:hint="default"/>
        <w:lang w:val="ru-RU" w:eastAsia="en-US" w:bidi="ar-SA"/>
      </w:rPr>
    </w:lvl>
    <w:lvl w:ilvl="2" w:tplc="6FEAE6B0">
      <w:numFmt w:val="bullet"/>
      <w:lvlText w:val="•"/>
      <w:lvlJc w:val="left"/>
      <w:pPr>
        <w:ind w:left="907" w:hanging="360"/>
      </w:pPr>
      <w:rPr>
        <w:rFonts w:hint="default"/>
        <w:lang w:val="ru-RU" w:eastAsia="en-US" w:bidi="ar-SA"/>
      </w:rPr>
    </w:lvl>
    <w:lvl w:ilvl="3" w:tplc="811220DA">
      <w:numFmt w:val="bullet"/>
      <w:lvlText w:val="•"/>
      <w:lvlJc w:val="left"/>
      <w:pPr>
        <w:ind w:left="1121" w:hanging="360"/>
      </w:pPr>
      <w:rPr>
        <w:rFonts w:hint="default"/>
        <w:lang w:val="ru-RU" w:eastAsia="en-US" w:bidi="ar-SA"/>
      </w:rPr>
    </w:lvl>
    <w:lvl w:ilvl="4" w:tplc="A0AC88E2">
      <w:numFmt w:val="bullet"/>
      <w:lvlText w:val="•"/>
      <w:lvlJc w:val="left"/>
      <w:pPr>
        <w:ind w:left="1334" w:hanging="360"/>
      </w:pPr>
      <w:rPr>
        <w:rFonts w:hint="default"/>
        <w:lang w:val="ru-RU" w:eastAsia="en-US" w:bidi="ar-SA"/>
      </w:rPr>
    </w:lvl>
    <w:lvl w:ilvl="5" w:tplc="B23E6FAC">
      <w:numFmt w:val="bullet"/>
      <w:lvlText w:val="•"/>
      <w:lvlJc w:val="left"/>
      <w:pPr>
        <w:ind w:left="1548" w:hanging="360"/>
      </w:pPr>
      <w:rPr>
        <w:rFonts w:hint="default"/>
        <w:lang w:val="ru-RU" w:eastAsia="en-US" w:bidi="ar-SA"/>
      </w:rPr>
    </w:lvl>
    <w:lvl w:ilvl="6" w:tplc="AD8EAF16">
      <w:numFmt w:val="bullet"/>
      <w:lvlText w:val="•"/>
      <w:lvlJc w:val="left"/>
      <w:pPr>
        <w:ind w:left="1762" w:hanging="360"/>
      </w:pPr>
      <w:rPr>
        <w:rFonts w:hint="default"/>
        <w:lang w:val="ru-RU" w:eastAsia="en-US" w:bidi="ar-SA"/>
      </w:rPr>
    </w:lvl>
    <w:lvl w:ilvl="7" w:tplc="6016B1C8">
      <w:numFmt w:val="bullet"/>
      <w:lvlText w:val="•"/>
      <w:lvlJc w:val="left"/>
      <w:pPr>
        <w:ind w:left="1975" w:hanging="360"/>
      </w:pPr>
      <w:rPr>
        <w:rFonts w:hint="default"/>
        <w:lang w:val="ru-RU" w:eastAsia="en-US" w:bidi="ar-SA"/>
      </w:rPr>
    </w:lvl>
    <w:lvl w:ilvl="8" w:tplc="E48ECCAA">
      <w:numFmt w:val="bullet"/>
      <w:lvlText w:val="•"/>
      <w:lvlJc w:val="left"/>
      <w:pPr>
        <w:ind w:left="2189" w:hanging="360"/>
      </w:pPr>
      <w:rPr>
        <w:rFonts w:hint="default"/>
        <w:lang w:val="ru-RU" w:eastAsia="en-US" w:bidi="ar-SA"/>
      </w:rPr>
    </w:lvl>
  </w:abstractNum>
  <w:abstractNum w:abstractNumId="91" w15:restartNumberingAfterBreak="0">
    <w:nsid w:val="298C1D05"/>
    <w:multiLevelType w:val="hybridMultilevel"/>
    <w:tmpl w:val="0DA01B0E"/>
    <w:lvl w:ilvl="0" w:tplc="3A064840">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29B2FF86">
      <w:numFmt w:val="bullet"/>
      <w:lvlText w:val="•"/>
      <w:lvlJc w:val="left"/>
      <w:pPr>
        <w:ind w:left="2580" w:hanging="265"/>
      </w:pPr>
      <w:rPr>
        <w:rFonts w:hint="default"/>
        <w:lang w:val="ru-RU" w:eastAsia="en-US" w:bidi="ar-SA"/>
      </w:rPr>
    </w:lvl>
    <w:lvl w:ilvl="2" w:tplc="52A639CA">
      <w:numFmt w:val="bullet"/>
      <w:lvlText w:val="•"/>
      <w:lvlJc w:val="left"/>
      <w:pPr>
        <w:ind w:left="3521" w:hanging="265"/>
      </w:pPr>
      <w:rPr>
        <w:rFonts w:hint="default"/>
        <w:lang w:val="ru-RU" w:eastAsia="en-US" w:bidi="ar-SA"/>
      </w:rPr>
    </w:lvl>
    <w:lvl w:ilvl="3" w:tplc="88D28A7A">
      <w:numFmt w:val="bullet"/>
      <w:lvlText w:val="•"/>
      <w:lvlJc w:val="left"/>
      <w:pPr>
        <w:ind w:left="4462" w:hanging="265"/>
      </w:pPr>
      <w:rPr>
        <w:rFonts w:hint="default"/>
        <w:lang w:val="ru-RU" w:eastAsia="en-US" w:bidi="ar-SA"/>
      </w:rPr>
    </w:lvl>
    <w:lvl w:ilvl="4" w:tplc="DD9666B8">
      <w:numFmt w:val="bullet"/>
      <w:lvlText w:val="•"/>
      <w:lvlJc w:val="left"/>
      <w:pPr>
        <w:ind w:left="5403" w:hanging="265"/>
      </w:pPr>
      <w:rPr>
        <w:rFonts w:hint="default"/>
        <w:lang w:val="ru-RU" w:eastAsia="en-US" w:bidi="ar-SA"/>
      </w:rPr>
    </w:lvl>
    <w:lvl w:ilvl="5" w:tplc="0DDAA7C0">
      <w:numFmt w:val="bullet"/>
      <w:lvlText w:val="•"/>
      <w:lvlJc w:val="left"/>
      <w:pPr>
        <w:ind w:left="6344" w:hanging="265"/>
      </w:pPr>
      <w:rPr>
        <w:rFonts w:hint="default"/>
        <w:lang w:val="ru-RU" w:eastAsia="en-US" w:bidi="ar-SA"/>
      </w:rPr>
    </w:lvl>
    <w:lvl w:ilvl="6" w:tplc="F4B8D260">
      <w:numFmt w:val="bullet"/>
      <w:lvlText w:val="•"/>
      <w:lvlJc w:val="left"/>
      <w:pPr>
        <w:ind w:left="7285" w:hanging="265"/>
      </w:pPr>
      <w:rPr>
        <w:rFonts w:hint="default"/>
        <w:lang w:val="ru-RU" w:eastAsia="en-US" w:bidi="ar-SA"/>
      </w:rPr>
    </w:lvl>
    <w:lvl w:ilvl="7" w:tplc="3646792E">
      <w:numFmt w:val="bullet"/>
      <w:lvlText w:val="•"/>
      <w:lvlJc w:val="left"/>
      <w:pPr>
        <w:ind w:left="8226" w:hanging="265"/>
      </w:pPr>
      <w:rPr>
        <w:rFonts w:hint="default"/>
        <w:lang w:val="ru-RU" w:eastAsia="en-US" w:bidi="ar-SA"/>
      </w:rPr>
    </w:lvl>
    <w:lvl w:ilvl="8" w:tplc="425A06EA">
      <w:numFmt w:val="bullet"/>
      <w:lvlText w:val="•"/>
      <w:lvlJc w:val="left"/>
      <w:pPr>
        <w:ind w:left="9167" w:hanging="265"/>
      </w:pPr>
      <w:rPr>
        <w:rFonts w:hint="default"/>
        <w:lang w:val="ru-RU" w:eastAsia="en-US" w:bidi="ar-SA"/>
      </w:rPr>
    </w:lvl>
  </w:abstractNum>
  <w:abstractNum w:abstractNumId="92" w15:restartNumberingAfterBreak="0">
    <w:nsid w:val="29B25A12"/>
    <w:multiLevelType w:val="hybridMultilevel"/>
    <w:tmpl w:val="6A9092A6"/>
    <w:lvl w:ilvl="0" w:tplc="74F6852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25A3638">
      <w:numFmt w:val="bullet"/>
      <w:lvlText w:val="•"/>
      <w:lvlJc w:val="left"/>
      <w:pPr>
        <w:ind w:left="1698" w:hanging="245"/>
      </w:pPr>
      <w:rPr>
        <w:rFonts w:hint="default"/>
        <w:lang w:val="ru-RU" w:eastAsia="en-US" w:bidi="ar-SA"/>
      </w:rPr>
    </w:lvl>
    <w:lvl w:ilvl="2" w:tplc="65B4230C">
      <w:numFmt w:val="bullet"/>
      <w:lvlText w:val="•"/>
      <w:lvlJc w:val="left"/>
      <w:pPr>
        <w:ind w:left="2737" w:hanging="245"/>
      </w:pPr>
      <w:rPr>
        <w:rFonts w:hint="default"/>
        <w:lang w:val="ru-RU" w:eastAsia="en-US" w:bidi="ar-SA"/>
      </w:rPr>
    </w:lvl>
    <w:lvl w:ilvl="3" w:tplc="E3A24CF2">
      <w:numFmt w:val="bullet"/>
      <w:lvlText w:val="•"/>
      <w:lvlJc w:val="left"/>
      <w:pPr>
        <w:ind w:left="3776" w:hanging="245"/>
      </w:pPr>
      <w:rPr>
        <w:rFonts w:hint="default"/>
        <w:lang w:val="ru-RU" w:eastAsia="en-US" w:bidi="ar-SA"/>
      </w:rPr>
    </w:lvl>
    <w:lvl w:ilvl="4" w:tplc="41387702">
      <w:numFmt w:val="bullet"/>
      <w:lvlText w:val="•"/>
      <w:lvlJc w:val="left"/>
      <w:pPr>
        <w:ind w:left="4815" w:hanging="245"/>
      </w:pPr>
      <w:rPr>
        <w:rFonts w:hint="default"/>
        <w:lang w:val="ru-RU" w:eastAsia="en-US" w:bidi="ar-SA"/>
      </w:rPr>
    </w:lvl>
    <w:lvl w:ilvl="5" w:tplc="0516749C">
      <w:numFmt w:val="bullet"/>
      <w:lvlText w:val="•"/>
      <w:lvlJc w:val="left"/>
      <w:pPr>
        <w:ind w:left="5854" w:hanging="245"/>
      </w:pPr>
      <w:rPr>
        <w:rFonts w:hint="default"/>
        <w:lang w:val="ru-RU" w:eastAsia="en-US" w:bidi="ar-SA"/>
      </w:rPr>
    </w:lvl>
    <w:lvl w:ilvl="6" w:tplc="1EEEFD66">
      <w:numFmt w:val="bullet"/>
      <w:lvlText w:val="•"/>
      <w:lvlJc w:val="left"/>
      <w:pPr>
        <w:ind w:left="6893" w:hanging="245"/>
      </w:pPr>
      <w:rPr>
        <w:rFonts w:hint="default"/>
        <w:lang w:val="ru-RU" w:eastAsia="en-US" w:bidi="ar-SA"/>
      </w:rPr>
    </w:lvl>
    <w:lvl w:ilvl="7" w:tplc="C4EAC8FA">
      <w:numFmt w:val="bullet"/>
      <w:lvlText w:val="•"/>
      <w:lvlJc w:val="left"/>
      <w:pPr>
        <w:ind w:left="7932" w:hanging="245"/>
      </w:pPr>
      <w:rPr>
        <w:rFonts w:hint="default"/>
        <w:lang w:val="ru-RU" w:eastAsia="en-US" w:bidi="ar-SA"/>
      </w:rPr>
    </w:lvl>
    <w:lvl w:ilvl="8" w:tplc="A128F6DE">
      <w:numFmt w:val="bullet"/>
      <w:lvlText w:val="•"/>
      <w:lvlJc w:val="left"/>
      <w:pPr>
        <w:ind w:left="8971" w:hanging="245"/>
      </w:pPr>
      <w:rPr>
        <w:rFonts w:hint="default"/>
        <w:lang w:val="ru-RU" w:eastAsia="en-US" w:bidi="ar-SA"/>
      </w:rPr>
    </w:lvl>
  </w:abstractNum>
  <w:abstractNum w:abstractNumId="93" w15:restartNumberingAfterBreak="0">
    <w:nsid w:val="29EA382A"/>
    <w:multiLevelType w:val="hybridMultilevel"/>
    <w:tmpl w:val="A734E2E4"/>
    <w:lvl w:ilvl="0" w:tplc="F5DA3134">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ECDC792C">
      <w:numFmt w:val="bullet"/>
      <w:lvlText w:val="•"/>
      <w:lvlJc w:val="left"/>
      <w:pPr>
        <w:ind w:left="713" w:hanging="361"/>
      </w:pPr>
      <w:rPr>
        <w:rFonts w:hint="default"/>
        <w:lang w:val="ru-RU" w:eastAsia="en-US" w:bidi="ar-SA"/>
      </w:rPr>
    </w:lvl>
    <w:lvl w:ilvl="2" w:tplc="0EAACF86">
      <w:numFmt w:val="bullet"/>
      <w:lvlText w:val="•"/>
      <w:lvlJc w:val="left"/>
      <w:pPr>
        <w:ind w:left="946" w:hanging="361"/>
      </w:pPr>
      <w:rPr>
        <w:rFonts w:hint="default"/>
        <w:lang w:val="ru-RU" w:eastAsia="en-US" w:bidi="ar-SA"/>
      </w:rPr>
    </w:lvl>
    <w:lvl w:ilvl="3" w:tplc="F9CCCE56">
      <w:numFmt w:val="bullet"/>
      <w:lvlText w:val="•"/>
      <w:lvlJc w:val="left"/>
      <w:pPr>
        <w:ind w:left="1180" w:hanging="361"/>
      </w:pPr>
      <w:rPr>
        <w:rFonts w:hint="default"/>
        <w:lang w:val="ru-RU" w:eastAsia="en-US" w:bidi="ar-SA"/>
      </w:rPr>
    </w:lvl>
    <w:lvl w:ilvl="4" w:tplc="47748336">
      <w:numFmt w:val="bullet"/>
      <w:lvlText w:val="•"/>
      <w:lvlJc w:val="left"/>
      <w:pPr>
        <w:ind w:left="1413" w:hanging="361"/>
      </w:pPr>
      <w:rPr>
        <w:rFonts w:hint="default"/>
        <w:lang w:val="ru-RU" w:eastAsia="en-US" w:bidi="ar-SA"/>
      </w:rPr>
    </w:lvl>
    <w:lvl w:ilvl="5" w:tplc="3A8685CE">
      <w:numFmt w:val="bullet"/>
      <w:lvlText w:val="•"/>
      <w:lvlJc w:val="left"/>
      <w:pPr>
        <w:ind w:left="1647" w:hanging="361"/>
      </w:pPr>
      <w:rPr>
        <w:rFonts w:hint="default"/>
        <w:lang w:val="ru-RU" w:eastAsia="en-US" w:bidi="ar-SA"/>
      </w:rPr>
    </w:lvl>
    <w:lvl w:ilvl="6" w:tplc="A5DED32E">
      <w:numFmt w:val="bullet"/>
      <w:lvlText w:val="•"/>
      <w:lvlJc w:val="left"/>
      <w:pPr>
        <w:ind w:left="1880" w:hanging="361"/>
      </w:pPr>
      <w:rPr>
        <w:rFonts w:hint="default"/>
        <w:lang w:val="ru-RU" w:eastAsia="en-US" w:bidi="ar-SA"/>
      </w:rPr>
    </w:lvl>
    <w:lvl w:ilvl="7" w:tplc="0BF4F526">
      <w:numFmt w:val="bullet"/>
      <w:lvlText w:val="•"/>
      <w:lvlJc w:val="left"/>
      <w:pPr>
        <w:ind w:left="2113" w:hanging="361"/>
      </w:pPr>
      <w:rPr>
        <w:rFonts w:hint="default"/>
        <w:lang w:val="ru-RU" w:eastAsia="en-US" w:bidi="ar-SA"/>
      </w:rPr>
    </w:lvl>
    <w:lvl w:ilvl="8" w:tplc="3D5C3B94">
      <w:numFmt w:val="bullet"/>
      <w:lvlText w:val="•"/>
      <w:lvlJc w:val="left"/>
      <w:pPr>
        <w:ind w:left="2347" w:hanging="361"/>
      </w:pPr>
      <w:rPr>
        <w:rFonts w:hint="default"/>
        <w:lang w:val="ru-RU" w:eastAsia="en-US" w:bidi="ar-SA"/>
      </w:rPr>
    </w:lvl>
  </w:abstractNum>
  <w:abstractNum w:abstractNumId="94" w15:restartNumberingAfterBreak="0">
    <w:nsid w:val="2A1B1A48"/>
    <w:multiLevelType w:val="hybridMultilevel"/>
    <w:tmpl w:val="C6983A0A"/>
    <w:lvl w:ilvl="0" w:tplc="0228FBA6">
      <w:numFmt w:val="bullet"/>
      <w:lvlText w:val="–"/>
      <w:lvlJc w:val="left"/>
      <w:pPr>
        <w:ind w:left="11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DB26E8E8">
      <w:numFmt w:val="bullet"/>
      <w:lvlText w:val="•"/>
      <w:lvlJc w:val="left"/>
      <w:pPr>
        <w:ind w:left="603" w:hanging="706"/>
      </w:pPr>
      <w:rPr>
        <w:rFonts w:hint="default"/>
        <w:lang w:val="ru-RU" w:eastAsia="en-US" w:bidi="ar-SA"/>
      </w:rPr>
    </w:lvl>
    <w:lvl w:ilvl="2" w:tplc="A75AA064">
      <w:numFmt w:val="bullet"/>
      <w:lvlText w:val="•"/>
      <w:lvlJc w:val="left"/>
      <w:pPr>
        <w:ind w:left="1087" w:hanging="706"/>
      </w:pPr>
      <w:rPr>
        <w:rFonts w:hint="default"/>
        <w:lang w:val="ru-RU" w:eastAsia="en-US" w:bidi="ar-SA"/>
      </w:rPr>
    </w:lvl>
    <w:lvl w:ilvl="3" w:tplc="A6EEA79A">
      <w:numFmt w:val="bullet"/>
      <w:lvlText w:val="•"/>
      <w:lvlJc w:val="left"/>
      <w:pPr>
        <w:ind w:left="1570" w:hanging="706"/>
      </w:pPr>
      <w:rPr>
        <w:rFonts w:hint="default"/>
        <w:lang w:val="ru-RU" w:eastAsia="en-US" w:bidi="ar-SA"/>
      </w:rPr>
    </w:lvl>
    <w:lvl w:ilvl="4" w:tplc="606A6056">
      <w:numFmt w:val="bullet"/>
      <w:lvlText w:val="•"/>
      <w:lvlJc w:val="left"/>
      <w:pPr>
        <w:ind w:left="2054" w:hanging="706"/>
      </w:pPr>
      <w:rPr>
        <w:rFonts w:hint="default"/>
        <w:lang w:val="ru-RU" w:eastAsia="en-US" w:bidi="ar-SA"/>
      </w:rPr>
    </w:lvl>
    <w:lvl w:ilvl="5" w:tplc="239A1D9E">
      <w:numFmt w:val="bullet"/>
      <w:lvlText w:val="•"/>
      <w:lvlJc w:val="left"/>
      <w:pPr>
        <w:ind w:left="2537" w:hanging="706"/>
      </w:pPr>
      <w:rPr>
        <w:rFonts w:hint="default"/>
        <w:lang w:val="ru-RU" w:eastAsia="en-US" w:bidi="ar-SA"/>
      </w:rPr>
    </w:lvl>
    <w:lvl w:ilvl="6" w:tplc="8DFA50EE">
      <w:numFmt w:val="bullet"/>
      <w:lvlText w:val="•"/>
      <w:lvlJc w:val="left"/>
      <w:pPr>
        <w:ind w:left="3021" w:hanging="706"/>
      </w:pPr>
      <w:rPr>
        <w:rFonts w:hint="default"/>
        <w:lang w:val="ru-RU" w:eastAsia="en-US" w:bidi="ar-SA"/>
      </w:rPr>
    </w:lvl>
    <w:lvl w:ilvl="7" w:tplc="12602E0C">
      <w:numFmt w:val="bullet"/>
      <w:lvlText w:val="•"/>
      <w:lvlJc w:val="left"/>
      <w:pPr>
        <w:ind w:left="3504" w:hanging="706"/>
      </w:pPr>
      <w:rPr>
        <w:rFonts w:hint="default"/>
        <w:lang w:val="ru-RU" w:eastAsia="en-US" w:bidi="ar-SA"/>
      </w:rPr>
    </w:lvl>
    <w:lvl w:ilvl="8" w:tplc="0F3AA12E">
      <w:numFmt w:val="bullet"/>
      <w:lvlText w:val="•"/>
      <w:lvlJc w:val="left"/>
      <w:pPr>
        <w:ind w:left="3988" w:hanging="706"/>
      </w:pPr>
      <w:rPr>
        <w:rFonts w:hint="default"/>
        <w:lang w:val="ru-RU" w:eastAsia="en-US" w:bidi="ar-SA"/>
      </w:rPr>
    </w:lvl>
  </w:abstractNum>
  <w:abstractNum w:abstractNumId="95" w15:restartNumberingAfterBreak="0">
    <w:nsid w:val="2BAB7C3F"/>
    <w:multiLevelType w:val="hybridMultilevel"/>
    <w:tmpl w:val="8168E5FC"/>
    <w:lvl w:ilvl="0" w:tplc="B10222C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B256021A">
      <w:numFmt w:val="bullet"/>
      <w:lvlText w:val="•"/>
      <w:lvlJc w:val="left"/>
      <w:pPr>
        <w:ind w:left="693" w:hanging="360"/>
      </w:pPr>
      <w:rPr>
        <w:rFonts w:hint="default"/>
        <w:lang w:val="ru-RU" w:eastAsia="en-US" w:bidi="ar-SA"/>
      </w:rPr>
    </w:lvl>
    <w:lvl w:ilvl="2" w:tplc="FB662834">
      <w:numFmt w:val="bullet"/>
      <w:lvlText w:val="•"/>
      <w:lvlJc w:val="left"/>
      <w:pPr>
        <w:ind w:left="907" w:hanging="360"/>
      </w:pPr>
      <w:rPr>
        <w:rFonts w:hint="default"/>
        <w:lang w:val="ru-RU" w:eastAsia="en-US" w:bidi="ar-SA"/>
      </w:rPr>
    </w:lvl>
    <w:lvl w:ilvl="3" w:tplc="C5FAA0B0">
      <w:numFmt w:val="bullet"/>
      <w:lvlText w:val="•"/>
      <w:lvlJc w:val="left"/>
      <w:pPr>
        <w:ind w:left="1121" w:hanging="360"/>
      </w:pPr>
      <w:rPr>
        <w:rFonts w:hint="default"/>
        <w:lang w:val="ru-RU" w:eastAsia="en-US" w:bidi="ar-SA"/>
      </w:rPr>
    </w:lvl>
    <w:lvl w:ilvl="4" w:tplc="046A9B54">
      <w:numFmt w:val="bullet"/>
      <w:lvlText w:val="•"/>
      <w:lvlJc w:val="left"/>
      <w:pPr>
        <w:ind w:left="1334" w:hanging="360"/>
      </w:pPr>
      <w:rPr>
        <w:rFonts w:hint="default"/>
        <w:lang w:val="ru-RU" w:eastAsia="en-US" w:bidi="ar-SA"/>
      </w:rPr>
    </w:lvl>
    <w:lvl w:ilvl="5" w:tplc="961AF628">
      <w:numFmt w:val="bullet"/>
      <w:lvlText w:val="•"/>
      <w:lvlJc w:val="left"/>
      <w:pPr>
        <w:ind w:left="1548" w:hanging="360"/>
      </w:pPr>
      <w:rPr>
        <w:rFonts w:hint="default"/>
        <w:lang w:val="ru-RU" w:eastAsia="en-US" w:bidi="ar-SA"/>
      </w:rPr>
    </w:lvl>
    <w:lvl w:ilvl="6" w:tplc="16307542">
      <w:numFmt w:val="bullet"/>
      <w:lvlText w:val="•"/>
      <w:lvlJc w:val="left"/>
      <w:pPr>
        <w:ind w:left="1762" w:hanging="360"/>
      </w:pPr>
      <w:rPr>
        <w:rFonts w:hint="default"/>
        <w:lang w:val="ru-RU" w:eastAsia="en-US" w:bidi="ar-SA"/>
      </w:rPr>
    </w:lvl>
    <w:lvl w:ilvl="7" w:tplc="029ECA12">
      <w:numFmt w:val="bullet"/>
      <w:lvlText w:val="•"/>
      <w:lvlJc w:val="left"/>
      <w:pPr>
        <w:ind w:left="1975" w:hanging="360"/>
      </w:pPr>
      <w:rPr>
        <w:rFonts w:hint="default"/>
        <w:lang w:val="ru-RU" w:eastAsia="en-US" w:bidi="ar-SA"/>
      </w:rPr>
    </w:lvl>
    <w:lvl w:ilvl="8" w:tplc="C6DA56BA">
      <w:numFmt w:val="bullet"/>
      <w:lvlText w:val="•"/>
      <w:lvlJc w:val="left"/>
      <w:pPr>
        <w:ind w:left="2189" w:hanging="360"/>
      </w:pPr>
      <w:rPr>
        <w:rFonts w:hint="default"/>
        <w:lang w:val="ru-RU" w:eastAsia="en-US" w:bidi="ar-SA"/>
      </w:rPr>
    </w:lvl>
  </w:abstractNum>
  <w:abstractNum w:abstractNumId="96" w15:restartNumberingAfterBreak="0">
    <w:nsid w:val="2D4A3200"/>
    <w:multiLevelType w:val="hybridMultilevel"/>
    <w:tmpl w:val="D7AC72C6"/>
    <w:lvl w:ilvl="0" w:tplc="87CAE2A6">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F166748">
      <w:numFmt w:val="bullet"/>
      <w:lvlText w:val="•"/>
      <w:lvlJc w:val="left"/>
      <w:pPr>
        <w:ind w:left="2562" w:hanging="264"/>
      </w:pPr>
      <w:rPr>
        <w:rFonts w:hint="default"/>
        <w:lang w:val="ru-RU" w:eastAsia="en-US" w:bidi="ar-SA"/>
      </w:rPr>
    </w:lvl>
    <w:lvl w:ilvl="2" w:tplc="A4CE1050">
      <w:numFmt w:val="bullet"/>
      <w:lvlText w:val="•"/>
      <w:lvlJc w:val="left"/>
      <w:pPr>
        <w:ind w:left="3505" w:hanging="264"/>
      </w:pPr>
      <w:rPr>
        <w:rFonts w:hint="default"/>
        <w:lang w:val="ru-RU" w:eastAsia="en-US" w:bidi="ar-SA"/>
      </w:rPr>
    </w:lvl>
    <w:lvl w:ilvl="3" w:tplc="3B3CB4A6">
      <w:numFmt w:val="bullet"/>
      <w:lvlText w:val="•"/>
      <w:lvlJc w:val="left"/>
      <w:pPr>
        <w:ind w:left="4448" w:hanging="264"/>
      </w:pPr>
      <w:rPr>
        <w:rFonts w:hint="default"/>
        <w:lang w:val="ru-RU" w:eastAsia="en-US" w:bidi="ar-SA"/>
      </w:rPr>
    </w:lvl>
    <w:lvl w:ilvl="4" w:tplc="F6B05C0A">
      <w:numFmt w:val="bullet"/>
      <w:lvlText w:val="•"/>
      <w:lvlJc w:val="left"/>
      <w:pPr>
        <w:ind w:left="5391" w:hanging="264"/>
      </w:pPr>
      <w:rPr>
        <w:rFonts w:hint="default"/>
        <w:lang w:val="ru-RU" w:eastAsia="en-US" w:bidi="ar-SA"/>
      </w:rPr>
    </w:lvl>
    <w:lvl w:ilvl="5" w:tplc="5C68656C">
      <w:numFmt w:val="bullet"/>
      <w:lvlText w:val="•"/>
      <w:lvlJc w:val="left"/>
      <w:pPr>
        <w:ind w:left="6334" w:hanging="264"/>
      </w:pPr>
      <w:rPr>
        <w:rFonts w:hint="default"/>
        <w:lang w:val="ru-RU" w:eastAsia="en-US" w:bidi="ar-SA"/>
      </w:rPr>
    </w:lvl>
    <w:lvl w:ilvl="6" w:tplc="45680B16">
      <w:numFmt w:val="bullet"/>
      <w:lvlText w:val="•"/>
      <w:lvlJc w:val="left"/>
      <w:pPr>
        <w:ind w:left="7277" w:hanging="264"/>
      </w:pPr>
      <w:rPr>
        <w:rFonts w:hint="default"/>
        <w:lang w:val="ru-RU" w:eastAsia="en-US" w:bidi="ar-SA"/>
      </w:rPr>
    </w:lvl>
    <w:lvl w:ilvl="7" w:tplc="A3BE2CDC">
      <w:numFmt w:val="bullet"/>
      <w:lvlText w:val="•"/>
      <w:lvlJc w:val="left"/>
      <w:pPr>
        <w:ind w:left="8220" w:hanging="264"/>
      </w:pPr>
      <w:rPr>
        <w:rFonts w:hint="default"/>
        <w:lang w:val="ru-RU" w:eastAsia="en-US" w:bidi="ar-SA"/>
      </w:rPr>
    </w:lvl>
    <w:lvl w:ilvl="8" w:tplc="7562BD76">
      <w:numFmt w:val="bullet"/>
      <w:lvlText w:val="•"/>
      <w:lvlJc w:val="left"/>
      <w:pPr>
        <w:ind w:left="9163" w:hanging="264"/>
      </w:pPr>
      <w:rPr>
        <w:rFonts w:hint="default"/>
        <w:lang w:val="ru-RU" w:eastAsia="en-US" w:bidi="ar-SA"/>
      </w:rPr>
    </w:lvl>
  </w:abstractNum>
  <w:abstractNum w:abstractNumId="97" w15:restartNumberingAfterBreak="0">
    <w:nsid w:val="2D7343F2"/>
    <w:multiLevelType w:val="hybridMultilevel"/>
    <w:tmpl w:val="A31288DA"/>
    <w:lvl w:ilvl="0" w:tplc="A322E46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8688963A">
      <w:numFmt w:val="bullet"/>
      <w:lvlText w:val="•"/>
      <w:lvlJc w:val="left"/>
      <w:pPr>
        <w:ind w:left="2580" w:hanging="265"/>
      </w:pPr>
      <w:rPr>
        <w:rFonts w:hint="default"/>
        <w:lang w:val="ru-RU" w:eastAsia="en-US" w:bidi="ar-SA"/>
      </w:rPr>
    </w:lvl>
    <w:lvl w:ilvl="2" w:tplc="9DC06CE8">
      <w:numFmt w:val="bullet"/>
      <w:lvlText w:val="•"/>
      <w:lvlJc w:val="left"/>
      <w:pPr>
        <w:ind w:left="3521" w:hanging="265"/>
      </w:pPr>
      <w:rPr>
        <w:rFonts w:hint="default"/>
        <w:lang w:val="ru-RU" w:eastAsia="en-US" w:bidi="ar-SA"/>
      </w:rPr>
    </w:lvl>
    <w:lvl w:ilvl="3" w:tplc="956E083C">
      <w:numFmt w:val="bullet"/>
      <w:lvlText w:val="•"/>
      <w:lvlJc w:val="left"/>
      <w:pPr>
        <w:ind w:left="4462" w:hanging="265"/>
      </w:pPr>
      <w:rPr>
        <w:rFonts w:hint="default"/>
        <w:lang w:val="ru-RU" w:eastAsia="en-US" w:bidi="ar-SA"/>
      </w:rPr>
    </w:lvl>
    <w:lvl w:ilvl="4" w:tplc="356CC622">
      <w:numFmt w:val="bullet"/>
      <w:lvlText w:val="•"/>
      <w:lvlJc w:val="left"/>
      <w:pPr>
        <w:ind w:left="5403" w:hanging="265"/>
      </w:pPr>
      <w:rPr>
        <w:rFonts w:hint="default"/>
        <w:lang w:val="ru-RU" w:eastAsia="en-US" w:bidi="ar-SA"/>
      </w:rPr>
    </w:lvl>
    <w:lvl w:ilvl="5" w:tplc="9830EC1E">
      <w:numFmt w:val="bullet"/>
      <w:lvlText w:val="•"/>
      <w:lvlJc w:val="left"/>
      <w:pPr>
        <w:ind w:left="6344" w:hanging="265"/>
      </w:pPr>
      <w:rPr>
        <w:rFonts w:hint="default"/>
        <w:lang w:val="ru-RU" w:eastAsia="en-US" w:bidi="ar-SA"/>
      </w:rPr>
    </w:lvl>
    <w:lvl w:ilvl="6" w:tplc="C78A9F3C">
      <w:numFmt w:val="bullet"/>
      <w:lvlText w:val="•"/>
      <w:lvlJc w:val="left"/>
      <w:pPr>
        <w:ind w:left="7285" w:hanging="265"/>
      </w:pPr>
      <w:rPr>
        <w:rFonts w:hint="default"/>
        <w:lang w:val="ru-RU" w:eastAsia="en-US" w:bidi="ar-SA"/>
      </w:rPr>
    </w:lvl>
    <w:lvl w:ilvl="7" w:tplc="398C1F16">
      <w:numFmt w:val="bullet"/>
      <w:lvlText w:val="•"/>
      <w:lvlJc w:val="left"/>
      <w:pPr>
        <w:ind w:left="8226" w:hanging="265"/>
      </w:pPr>
      <w:rPr>
        <w:rFonts w:hint="default"/>
        <w:lang w:val="ru-RU" w:eastAsia="en-US" w:bidi="ar-SA"/>
      </w:rPr>
    </w:lvl>
    <w:lvl w:ilvl="8" w:tplc="10CA7FD2">
      <w:numFmt w:val="bullet"/>
      <w:lvlText w:val="•"/>
      <w:lvlJc w:val="left"/>
      <w:pPr>
        <w:ind w:left="9167" w:hanging="265"/>
      </w:pPr>
      <w:rPr>
        <w:rFonts w:hint="default"/>
        <w:lang w:val="ru-RU" w:eastAsia="en-US" w:bidi="ar-SA"/>
      </w:rPr>
    </w:lvl>
  </w:abstractNum>
  <w:abstractNum w:abstractNumId="98" w15:restartNumberingAfterBreak="0">
    <w:nsid w:val="2D776BF9"/>
    <w:multiLevelType w:val="hybridMultilevel"/>
    <w:tmpl w:val="1F5EC3E2"/>
    <w:lvl w:ilvl="0" w:tplc="04190001">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99" w15:restartNumberingAfterBreak="0">
    <w:nsid w:val="2DA019D8"/>
    <w:multiLevelType w:val="hybridMultilevel"/>
    <w:tmpl w:val="36F6C4E0"/>
    <w:lvl w:ilvl="0" w:tplc="7434905C">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BA4C9D6C">
      <w:numFmt w:val="bullet"/>
      <w:lvlText w:val="•"/>
      <w:lvlJc w:val="left"/>
      <w:pPr>
        <w:ind w:left="728" w:hanging="360"/>
      </w:pPr>
      <w:rPr>
        <w:rFonts w:hint="default"/>
        <w:lang w:val="ru-RU" w:eastAsia="en-US" w:bidi="ar-SA"/>
      </w:rPr>
    </w:lvl>
    <w:lvl w:ilvl="2" w:tplc="9E6C1B72">
      <w:numFmt w:val="bullet"/>
      <w:lvlText w:val="•"/>
      <w:lvlJc w:val="left"/>
      <w:pPr>
        <w:ind w:left="996" w:hanging="360"/>
      </w:pPr>
      <w:rPr>
        <w:rFonts w:hint="default"/>
        <w:lang w:val="ru-RU" w:eastAsia="en-US" w:bidi="ar-SA"/>
      </w:rPr>
    </w:lvl>
    <w:lvl w:ilvl="3" w:tplc="589E270E">
      <w:numFmt w:val="bullet"/>
      <w:lvlText w:val="•"/>
      <w:lvlJc w:val="left"/>
      <w:pPr>
        <w:ind w:left="1264" w:hanging="360"/>
      </w:pPr>
      <w:rPr>
        <w:rFonts w:hint="default"/>
        <w:lang w:val="ru-RU" w:eastAsia="en-US" w:bidi="ar-SA"/>
      </w:rPr>
    </w:lvl>
    <w:lvl w:ilvl="4" w:tplc="8B8E4920">
      <w:numFmt w:val="bullet"/>
      <w:lvlText w:val="•"/>
      <w:lvlJc w:val="left"/>
      <w:pPr>
        <w:ind w:left="1532" w:hanging="360"/>
      </w:pPr>
      <w:rPr>
        <w:rFonts w:hint="default"/>
        <w:lang w:val="ru-RU" w:eastAsia="en-US" w:bidi="ar-SA"/>
      </w:rPr>
    </w:lvl>
    <w:lvl w:ilvl="5" w:tplc="D3E0D71E">
      <w:numFmt w:val="bullet"/>
      <w:lvlText w:val="•"/>
      <w:lvlJc w:val="left"/>
      <w:pPr>
        <w:ind w:left="1800" w:hanging="360"/>
      </w:pPr>
      <w:rPr>
        <w:rFonts w:hint="default"/>
        <w:lang w:val="ru-RU" w:eastAsia="en-US" w:bidi="ar-SA"/>
      </w:rPr>
    </w:lvl>
    <w:lvl w:ilvl="6" w:tplc="5A7A74CE">
      <w:numFmt w:val="bullet"/>
      <w:lvlText w:val="•"/>
      <w:lvlJc w:val="left"/>
      <w:pPr>
        <w:ind w:left="2068" w:hanging="360"/>
      </w:pPr>
      <w:rPr>
        <w:rFonts w:hint="default"/>
        <w:lang w:val="ru-RU" w:eastAsia="en-US" w:bidi="ar-SA"/>
      </w:rPr>
    </w:lvl>
    <w:lvl w:ilvl="7" w:tplc="9D44A6F4">
      <w:numFmt w:val="bullet"/>
      <w:lvlText w:val="•"/>
      <w:lvlJc w:val="left"/>
      <w:pPr>
        <w:ind w:left="2336" w:hanging="360"/>
      </w:pPr>
      <w:rPr>
        <w:rFonts w:hint="default"/>
        <w:lang w:val="ru-RU" w:eastAsia="en-US" w:bidi="ar-SA"/>
      </w:rPr>
    </w:lvl>
    <w:lvl w:ilvl="8" w:tplc="4F74AA74">
      <w:numFmt w:val="bullet"/>
      <w:lvlText w:val="•"/>
      <w:lvlJc w:val="left"/>
      <w:pPr>
        <w:ind w:left="2604" w:hanging="360"/>
      </w:pPr>
      <w:rPr>
        <w:rFonts w:hint="default"/>
        <w:lang w:val="ru-RU" w:eastAsia="en-US" w:bidi="ar-SA"/>
      </w:rPr>
    </w:lvl>
  </w:abstractNum>
  <w:abstractNum w:abstractNumId="100" w15:restartNumberingAfterBreak="0">
    <w:nsid w:val="2DBD66DE"/>
    <w:multiLevelType w:val="hybridMultilevel"/>
    <w:tmpl w:val="41A23A24"/>
    <w:lvl w:ilvl="0" w:tplc="DE32D990">
      <w:start w:val="1"/>
      <w:numFmt w:val="decimal"/>
      <w:lvlText w:val="%1."/>
      <w:lvlJc w:val="left"/>
      <w:pPr>
        <w:ind w:left="655"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tplc="241A438A">
      <w:numFmt w:val="bullet"/>
      <w:lvlText w:val="•"/>
      <w:lvlJc w:val="left"/>
      <w:pPr>
        <w:ind w:left="1698" w:hanging="302"/>
      </w:pPr>
      <w:rPr>
        <w:rFonts w:hint="default"/>
        <w:lang w:val="ru-RU" w:eastAsia="en-US" w:bidi="ar-SA"/>
      </w:rPr>
    </w:lvl>
    <w:lvl w:ilvl="2" w:tplc="56C42D2C">
      <w:numFmt w:val="bullet"/>
      <w:lvlText w:val="•"/>
      <w:lvlJc w:val="left"/>
      <w:pPr>
        <w:ind w:left="2737" w:hanging="302"/>
      </w:pPr>
      <w:rPr>
        <w:rFonts w:hint="default"/>
        <w:lang w:val="ru-RU" w:eastAsia="en-US" w:bidi="ar-SA"/>
      </w:rPr>
    </w:lvl>
    <w:lvl w:ilvl="3" w:tplc="6520F366">
      <w:numFmt w:val="bullet"/>
      <w:lvlText w:val="•"/>
      <w:lvlJc w:val="left"/>
      <w:pPr>
        <w:ind w:left="3776" w:hanging="302"/>
      </w:pPr>
      <w:rPr>
        <w:rFonts w:hint="default"/>
        <w:lang w:val="ru-RU" w:eastAsia="en-US" w:bidi="ar-SA"/>
      </w:rPr>
    </w:lvl>
    <w:lvl w:ilvl="4" w:tplc="31E0D98C">
      <w:numFmt w:val="bullet"/>
      <w:lvlText w:val="•"/>
      <w:lvlJc w:val="left"/>
      <w:pPr>
        <w:ind w:left="4815" w:hanging="302"/>
      </w:pPr>
      <w:rPr>
        <w:rFonts w:hint="default"/>
        <w:lang w:val="ru-RU" w:eastAsia="en-US" w:bidi="ar-SA"/>
      </w:rPr>
    </w:lvl>
    <w:lvl w:ilvl="5" w:tplc="5F0A8BEC">
      <w:numFmt w:val="bullet"/>
      <w:lvlText w:val="•"/>
      <w:lvlJc w:val="left"/>
      <w:pPr>
        <w:ind w:left="5854" w:hanging="302"/>
      </w:pPr>
      <w:rPr>
        <w:rFonts w:hint="default"/>
        <w:lang w:val="ru-RU" w:eastAsia="en-US" w:bidi="ar-SA"/>
      </w:rPr>
    </w:lvl>
    <w:lvl w:ilvl="6" w:tplc="3E7209CC">
      <w:numFmt w:val="bullet"/>
      <w:lvlText w:val="•"/>
      <w:lvlJc w:val="left"/>
      <w:pPr>
        <w:ind w:left="6893" w:hanging="302"/>
      </w:pPr>
      <w:rPr>
        <w:rFonts w:hint="default"/>
        <w:lang w:val="ru-RU" w:eastAsia="en-US" w:bidi="ar-SA"/>
      </w:rPr>
    </w:lvl>
    <w:lvl w:ilvl="7" w:tplc="574ED7CC">
      <w:numFmt w:val="bullet"/>
      <w:lvlText w:val="•"/>
      <w:lvlJc w:val="left"/>
      <w:pPr>
        <w:ind w:left="7932" w:hanging="302"/>
      </w:pPr>
      <w:rPr>
        <w:rFonts w:hint="default"/>
        <w:lang w:val="ru-RU" w:eastAsia="en-US" w:bidi="ar-SA"/>
      </w:rPr>
    </w:lvl>
    <w:lvl w:ilvl="8" w:tplc="3FB2E2EC">
      <w:numFmt w:val="bullet"/>
      <w:lvlText w:val="•"/>
      <w:lvlJc w:val="left"/>
      <w:pPr>
        <w:ind w:left="8971" w:hanging="302"/>
      </w:pPr>
      <w:rPr>
        <w:rFonts w:hint="default"/>
        <w:lang w:val="ru-RU" w:eastAsia="en-US" w:bidi="ar-SA"/>
      </w:rPr>
    </w:lvl>
  </w:abstractNum>
  <w:abstractNum w:abstractNumId="101" w15:restartNumberingAfterBreak="0">
    <w:nsid w:val="2ED01AE1"/>
    <w:multiLevelType w:val="hybridMultilevel"/>
    <w:tmpl w:val="E3F01306"/>
    <w:lvl w:ilvl="0" w:tplc="173A6AF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004472B2">
      <w:numFmt w:val="bullet"/>
      <w:lvlText w:val="•"/>
      <w:lvlJc w:val="left"/>
      <w:pPr>
        <w:ind w:left="2580" w:hanging="265"/>
      </w:pPr>
      <w:rPr>
        <w:rFonts w:hint="default"/>
        <w:lang w:val="ru-RU" w:eastAsia="en-US" w:bidi="ar-SA"/>
      </w:rPr>
    </w:lvl>
    <w:lvl w:ilvl="2" w:tplc="8C0AE616">
      <w:numFmt w:val="bullet"/>
      <w:lvlText w:val="•"/>
      <w:lvlJc w:val="left"/>
      <w:pPr>
        <w:ind w:left="3521" w:hanging="265"/>
      </w:pPr>
      <w:rPr>
        <w:rFonts w:hint="default"/>
        <w:lang w:val="ru-RU" w:eastAsia="en-US" w:bidi="ar-SA"/>
      </w:rPr>
    </w:lvl>
    <w:lvl w:ilvl="3" w:tplc="57DACD02">
      <w:numFmt w:val="bullet"/>
      <w:lvlText w:val="•"/>
      <w:lvlJc w:val="left"/>
      <w:pPr>
        <w:ind w:left="4462" w:hanging="265"/>
      </w:pPr>
      <w:rPr>
        <w:rFonts w:hint="default"/>
        <w:lang w:val="ru-RU" w:eastAsia="en-US" w:bidi="ar-SA"/>
      </w:rPr>
    </w:lvl>
    <w:lvl w:ilvl="4" w:tplc="5E10E03E">
      <w:numFmt w:val="bullet"/>
      <w:lvlText w:val="•"/>
      <w:lvlJc w:val="left"/>
      <w:pPr>
        <w:ind w:left="5403" w:hanging="265"/>
      </w:pPr>
      <w:rPr>
        <w:rFonts w:hint="default"/>
        <w:lang w:val="ru-RU" w:eastAsia="en-US" w:bidi="ar-SA"/>
      </w:rPr>
    </w:lvl>
    <w:lvl w:ilvl="5" w:tplc="381E2662">
      <w:numFmt w:val="bullet"/>
      <w:lvlText w:val="•"/>
      <w:lvlJc w:val="left"/>
      <w:pPr>
        <w:ind w:left="6344" w:hanging="265"/>
      </w:pPr>
      <w:rPr>
        <w:rFonts w:hint="default"/>
        <w:lang w:val="ru-RU" w:eastAsia="en-US" w:bidi="ar-SA"/>
      </w:rPr>
    </w:lvl>
    <w:lvl w:ilvl="6" w:tplc="C690FFBC">
      <w:numFmt w:val="bullet"/>
      <w:lvlText w:val="•"/>
      <w:lvlJc w:val="left"/>
      <w:pPr>
        <w:ind w:left="7285" w:hanging="265"/>
      </w:pPr>
      <w:rPr>
        <w:rFonts w:hint="default"/>
        <w:lang w:val="ru-RU" w:eastAsia="en-US" w:bidi="ar-SA"/>
      </w:rPr>
    </w:lvl>
    <w:lvl w:ilvl="7" w:tplc="7EAA9E08">
      <w:numFmt w:val="bullet"/>
      <w:lvlText w:val="•"/>
      <w:lvlJc w:val="left"/>
      <w:pPr>
        <w:ind w:left="8226" w:hanging="265"/>
      </w:pPr>
      <w:rPr>
        <w:rFonts w:hint="default"/>
        <w:lang w:val="ru-RU" w:eastAsia="en-US" w:bidi="ar-SA"/>
      </w:rPr>
    </w:lvl>
    <w:lvl w:ilvl="8" w:tplc="038C63CE">
      <w:numFmt w:val="bullet"/>
      <w:lvlText w:val="•"/>
      <w:lvlJc w:val="left"/>
      <w:pPr>
        <w:ind w:left="9167" w:hanging="265"/>
      </w:pPr>
      <w:rPr>
        <w:rFonts w:hint="default"/>
        <w:lang w:val="ru-RU" w:eastAsia="en-US" w:bidi="ar-SA"/>
      </w:rPr>
    </w:lvl>
  </w:abstractNum>
  <w:abstractNum w:abstractNumId="102" w15:restartNumberingAfterBreak="0">
    <w:nsid w:val="2F226820"/>
    <w:multiLevelType w:val="hybridMultilevel"/>
    <w:tmpl w:val="B06E0024"/>
    <w:lvl w:ilvl="0" w:tplc="DF3EEEB8">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1EE5F74">
      <w:numFmt w:val="bullet"/>
      <w:lvlText w:val="•"/>
      <w:lvlJc w:val="left"/>
      <w:pPr>
        <w:ind w:left="1698" w:hanging="245"/>
      </w:pPr>
      <w:rPr>
        <w:rFonts w:hint="default"/>
        <w:lang w:val="ru-RU" w:eastAsia="en-US" w:bidi="ar-SA"/>
      </w:rPr>
    </w:lvl>
    <w:lvl w:ilvl="2" w:tplc="4B149FBE">
      <w:numFmt w:val="bullet"/>
      <w:lvlText w:val="•"/>
      <w:lvlJc w:val="left"/>
      <w:pPr>
        <w:ind w:left="2737" w:hanging="245"/>
      </w:pPr>
      <w:rPr>
        <w:rFonts w:hint="default"/>
        <w:lang w:val="ru-RU" w:eastAsia="en-US" w:bidi="ar-SA"/>
      </w:rPr>
    </w:lvl>
    <w:lvl w:ilvl="3" w:tplc="AB1A8F52">
      <w:numFmt w:val="bullet"/>
      <w:lvlText w:val="•"/>
      <w:lvlJc w:val="left"/>
      <w:pPr>
        <w:ind w:left="3776" w:hanging="245"/>
      </w:pPr>
      <w:rPr>
        <w:rFonts w:hint="default"/>
        <w:lang w:val="ru-RU" w:eastAsia="en-US" w:bidi="ar-SA"/>
      </w:rPr>
    </w:lvl>
    <w:lvl w:ilvl="4" w:tplc="CAE07E80">
      <w:numFmt w:val="bullet"/>
      <w:lvlText w:val="•"/>
      <w:lvlJc w:val="left"/>
      <w:pPr>
        <w:ind w:left="4815" w:hanging="245"/>
      </w:pPr>
      <w:rPr>
        <w:rFonts w:hint="default"/>
        <w:lang w:val="ru-RU" w:eastAsia="en-US" w:bidi="ar-SA"/>
      </w:rPr>
    </w:lvl>
    <w:lvl w:ilvl="5" w:tplc="9738CE9C">
      <w:numFmt w:val="bullet"/>
      <w:lvlText w:val="•"/>
      <w:lvlJc w:val="left"/>
      <w:pPr>
        <w:ind w:left="5854" w:hanging="245"/>
      </w:pPr>
      <w:rPr>
        <w:rFonts w:hint="default"/>
        <w:lang w:val="ru-RU" w:eastAsia="en-US" w:bidi="ar-SA"/>
      </w:rPr>
    </w:lvl>
    <w:lvl w:ilvl="6" w:tplc="F0A6C20A">
      <w:numFmt w:val="bullet"/>
      <w:lvlText w:val="•"/>
      <w:lvlJc w:val="left"/>
      <w:pPr>
        <w:ind w:left="6893" w:hanging="245"/>
      </w:pPr>
      <w:rPr>
        <w:rFonts w:hint="default"/>
        <w:lang w:val="ru-RU" w:eastAsia="en-US" w:bidi="ar-SA"/>
      </w:rPr>
    </w:lvl>
    <w:lvl w:ilvl="7" w:tplc="9B92A462">
      <w:numFmt w:val="bullet"/>
      <w:lvlText w:val="•"/>
      <w:lvlJc w:val="left"/>
      <w:pPr>
        <w:ind w:left="7932" w:hanging="245"/>
      </w:pPr>
      <w:rPr>
        <w:rFonts w:hint="default"/>
        <w:lang w:val="ru-RU" w:eastAsia="en-US" w:bidi="ar-SA"/>
      </w:rPr>
    </w:lvl>
    <w:lvl w:ilvl="8" w:tplc="DD602E00">
      <w:numFmt w:val="bullet"/>
      <w:lvlText w:val="•"/>
      <w:lvlJc w:val="left"/>
      <w:pPr>
        <w:ind w:left="8971" w:hanging="245"/>
      </w:pPr>
      <w:rPr>
        <w:rFonts w:hint="default"/>
        <w:lang w:val="ru-RU" w:eastAsia="en-US" w:bidi="ar-SA"/>
      </w:rPr>
    </w:lvl>
  </w:abstractNum>
  <w:abstractNum w:abstractNumId="103" w15:restartNumberingAfterBreak="0">
    <w:nsid w:val="30EA386D"/>
    <w:multiLevelType w:val="hybridMultilevel"/>
    <w:tmpl w:val="CBAC2E66"/>
    <w:lvl w:ilvl="0" w:tplc="79AAEF3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4EC409AA">
      <w:numFmt w:val="bullet"/>
      <w:lvlText w:val="•"/>
      <w:lvlJc w:val="left"/>
      <w:pPr>
        <w:ind w:left="2580" w:hanging="265"/>
      </w:pPr>
      <w:rPr>
        <w:rFonts w:hint="default"/>
        <w:lang w:val="ru-RU" w:eastAsia="en-US" w:bidi="ar-SA"/>
      </w:rPr>
    </w:lvl>
    <w:lvl w:ilvl="2" w:tplc="1B2852EA">
      <w:numFmt w:val="bullet"/>
      <w:lvlText w:val="•"/>
      <w:lvlJc w:val="left"/>
      <w:pPr>
        <w:ind w:left="3521" w:hanging="265"/>
      </w:pPr>
      <w:rPr>
        <w:rFonts w:hint="default"/>
        <w:lang w:val="ru-RU" w:eastAsia="en-US" w:bidi="ar-SA"/>
      </w:rPr>
    </w:lvl>
    <w:lvl w:ilvl="3" w:tplc="677091B4">
      <w:numFmt w:val="bullet"/>
      <w:lvlText w:val="•"/>
      <w:lvlJc w:val="left"/>
      <w:pPr>
        <w:ind w:left="4462" w:hanging="265"/>
      </w:pPr>
      <w:rPr>
        <w:rFonts w:hint="default"/>
        <w:lang w:val="ru-RU" w:eastAsia="en-US" w:bidi="ar-SA"/>
      </w:rPr>
    </w:lvl>
    <w:lvl w:ilvl="4" w:tplc="436ACAB4">
      <w:numFmt w:val="bullet"/>
      <w:lvlText w:val="•"/>
      <w:lvlJc w:val="left"/>
      <w:pPr>
        <w:ind w:left="5403" w:hanging="265"/>
      </w:pPr>
      <w:rPr>
        <w:rFonts w:hint="default"/>
        <w:lang w:val="ru-RU" w:eastAsia="en-US" w:bidi="ar-SA"/>
      </w:rPr>
    </w:lvl>
    <w:lvl w:ilvl="5" w:tplc="D88C283C">
      <w:numFmt w:val="bullet"/>
      <w:lvlText w:val="•"/>
      <w:lvlJc w:val="left"/>
      <w:pPr>
        <w:ind w:left="6344" w:hanging="265"/>
      </w:pPr>
      <w:rPr>
        <w:rFonts w:hint="default"/>
        <w:lang w:val="ru-RU" w:eastAsia="en-US" w:bidi="ar-SA"/>
      </w:rPr>
    </w:lvl>
    <w:lvl w:ilvl="6" w:tplc="CB08A170">
      <w:numFmt w:val="bullet"/>
      <w:lvlText w:val="•"/>
      <w:lvlJc w:val="left"/>
      <w:pPr>
        <w:ind w:left="7285" w:hanging="265"/>
      </w:pPr>
      <w:rPr>
        <w:rFonts w:hint="default"/>
        <w:lang w:val="ru-RU" w:eastAsia="en-US" w:bidi="ar-SA"/>
      </w:rPr>
    </w:lvl>
    <w:lvl w:ilvl="7" w:tplc="F8B25D2C">
      <w:numFmt w:val="bullet"/>
      <w:lvlText w:val="•"/>
      <w:lvlJc w:val="left"/>
      <w:pPr>
        <w:ind w:left="8226" w:hanging="265"/>
      </w:pPr>
      <w:rPr>
        <w:rFonts w:hint="default"/>
        <w:lang w:val="ru-RU" w:eastAsia="en-US" w:bidi="ar-SA"/>
      </w:rPr>
    </w:lvl>
    <w:lvl w:ilvl="8" w:tplc="DEE23F5A">
      <w:numFmt w:val="bullet"/>
      <w:lvlText w:val="•"/>
      <w:lvlJc w:val="left"/>
      <w:pPr>
        <w:ind w:left="9167" w:hanging="265"/>
      </w:pPr>
      <w:rPr>
        <w:rFonts w:hint="default"/>
        <w:lang w:val="ru-RU" w:eastAsia="en-US" w:bidi="ar-SA"/>
      </w:rPr>
    </w:lvl>
  </w:abstractNum>
  <w:abstractNum w:abstractNumId="104" w15:restartNumberingAfterBreak="0">
    <w:nsid w:val="312643E5"/>
    <w:multiLevelType w:val="hybridMultilevel"/>
    <w:tmpl w:val="B5062C3E"/>
    <w:lvl w:ilvl="0" w:tplc="BC7C5D7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D829AB6">
      <w:numFmt w:val="bullet"/>
      <w:lvlText w:val="•"/>
      <w:lvlJc w:val="left"/>
      <w:pPr>
        <w:ind w:left="1698" w:hanging="245"/>
      </w:pPr>
      <w:rPr>
        <w:rFonts w:hint="default"/>
        <w:lang w:val="ru-RU" w:eastAsia="en-US" w:bidi="ar-SA"/>
      </w:rPr>
    </w:lvl>
    <w:lvl w:ilvl="2" w:tplc="E73EEC38">
      <w:numFmt w:val="bullet"/>
      <w:lvlText w:val="•"/>
      <w:lvlJc w:val="left"/>
      <w:pPr>
        <w:ind w:left="2737" w:hanging="245"/>
      </w:pPr>
      <w:rPr>
        <w:rFonts w:hint="default"/>
        <w:lang w:val="ru-RU" w:eastAsia="en-US" w:bidi="ar-SA"/>
      </w:rPr>
    </w:lvl>
    <w:lvl w:ilvl="3" w:tplc="BC36EB82">
      <w:numFmt w:val="bullet"/>
      <w:lvlText w:val="•"/>
      <w:lvlJc w:val="left"/>
      <w:pPr>
        <w:ind w:left="3776" w:hanging="245"/>
      </w:pPr>
      <w:rPr>
        <w:rFonts w:hint="default"/>
        <w:lang w:val="ru-RU" w:eastAsia="en-US" w:bidi="ar-SA"/>
      </w:rPr>
    </w:lvl>
    <w:lvl w:ilvl="4" w:tplc="8032663C">
      <w:numFmt w:val="bullet"/>
      <w:lvlText w:val="•"/>
      <w:lvlJc w:val="left"/>
      <w:pPr>
        <w:ind w:left="4815" w:hanging="245"/>
      </w:pPr>
      <w:rPr>
        <w:rFonts w:hint="default"/>
        <w:lang w:val="ru-RU" w:eastAsia="en-US" w:bidi="ar-SA"/>
      </w:rPr>
    </w:lvl>
    <w:lvl w:ilvl="5" w:tplc="6EF63A08">
      <w:numFmt w:val="bullet"/>
      <w:lvlText w:val="•"/>
      <w:lvlJc w:val="left"/>
      <w:pPr>
        <w:ind w:left="5854" w:hanging="245"/>
      </w:pPr>
      <w:rPr>
        <w:rFonts w:hint="default"/>
        <w:lang w:val="ru-RU" w:eastAsia="en-US" w:bidi="ar-SA"/>
      </w:rPr>
    </w:lvl>
    <w:lvl w:ilvl="6" w:tplc="CFBAA270">
      <w:numFmt w:val="bullet"/>
      <w:lvlText w:val="•"/>
      <w:lvlJc w:val="left"/>
      <w:pPr>
        <w:ind w:left="6893" w:hanging="245"/>
      </w:pPr>
      <w:rPr>
        <w:rFonts w:hint="default"/>
        <w:lang w:val="ru-RU" w:eastAsia="en-US" w:bidi="ar-SA"/>
      </w:rPr>
    </w:lvl>
    <w:lvl w:ilvl="7" w:tplc="1444D7F6">
      <w:numFmt w:val="bullet"/>
      <w:lvlText w:val="•"/>
      <w:lvlJc w:val="left"/>
      <w:pPr>
        <w:ind w:left="7932" w:hanging="245"/>
      </w:pPr>
      <w:rPr>
        <w:rFonts w:hint="default"/>
        <w:lang w:val="ru-RU" w:eastAsia="en-US" w:bidi="ar-SA"/>
      </w:rPr>
    </w:lvl>
    <w:lvl w:ilvl="8" w:tplc="8C08921E">
      <w:numFmt w:val="bullet"/>
      <w:lvlText w:val="•"/>
      <w:lvlJc w:val="left"/>
      <w:pPr>
        <w:ind w:left="8971" w:hanging="245"/>
      </w:pPr>
      <w:rPr>
        <w:rFonts w:hint="default"/>
        <w:lang w:val="ru-RU" w:eastAsia="en-US" w:bidi="ar-SA"/>
      </w:rPr>
    </w:lvl>
  </w:abstractNum>
  <w:abstractNum w:abstractNumId="105" w15:restartNumberingAfterBreak="0">
    <w:nsid w:val="318F67E2"/>
    <w:multiLevelType w:val="hybridMultilevel"/>
    <w:tmpl w:val="4AD8D238"/>
    <w:lvl w:ilvl="0" w:tplc="3C504126">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6D09C48">
      <w:numFmt w:val="bullet"/>
      <w:lvlText w:val="•"/>
      <w:lvlJc w:val="left"/>
      <w:pPr>
        <w:ind w:left="2562" w:hanging="264"/>
      </w:pPr>
      <w:rPr>
        <w:rFonts w:hint="default"/>
        <w:lang w:val="ru-RU" w:eastAsia="en-US" w:bidi="ar-SA"/>
      </w:rPr>
    </w:lvl>
    <w:lvl w:ilvl="2" w:tplc="03EE0556">
      <w:numFmt w:val="bullet"/>
      <w:lvlText w:val="•"/>
      <w:lvlJc w:val="left"/>
      <w:pPr>
        <w:ind w:left="3505" w:hanging="264"/>
      </w:pPr>
      <w:rPr>
        <w:rFonts w:hint="default"/>
        <w:lang w:val="ru-RU" w:eastAsia="en-US" w:bidi="ar-SA"/>
      </w:rPr>
    </w:lvl>
    <w:lvl w:ilvl="3" w:tplc="1EC844F8">
      <w:numFmt w:val="bullet"/>
      <w:lvlText w:val="•"/>
      <w:lvlJc w:val="left"/>
      <w:pPr>
        <w:ind w:left="4448" w:hanging="264"/>
      </w:pPr>
      <w:rPr>
        <w:rFonts w:hint="default"/>
        <w:lang w:val="ru-RU" w:eastAsia="en-US" w:bidi="ar-SA"/>
      </w:rPr>
    </w:lvl>
    <w:lvl w:ilvl="4" w:tplc="5FF49F08">
      <w:numFmt w:val="bullet"/>
      <w:lvlText w:val="•"/>
      <w:lvlJc w:val="left"/>
      <w:pPr>
        <w:ind w:left="5391" w:hanging="264"/>
      </w:pPr>
      <w:rPr>
        <w:rFonts w:hint="default"/>
        <w:lang w:val="ru-RU" w:eastAsia="en-US" w:bidi="ar-SA"/>
      </w:rPr>
    </w:lvl>
    <w:lvl w:ilvl="5" w:tplc="909AD630">
      <w:numFmt w:val="bullet"/>
      <w:lvlText w:val="•"/>
      <w:lvlJc w:val="left"/>
      <w:pPr>
        <w:ind w:left="6334" w:hanging="264"/>
      </w:pPr>
      <w:rPr>
        <w:rFonts w:hint="default"/>
        <w:lang w:val="ru-RU" w:eastAsia="en-US" w:bidi="ar-SA"/>
      </w:rPr>
    </w:lvl>
    <w:lvl w:ilvl="6" w:tplc="9FD65974">
      <w:numFmt w:val="bullet"/>
      <w:lvlText w:val="•"/>
      <w:lvlJc w:val="left"/>
      <w:pPr>
        <w:ind w:left="7277" w:hanging="264"/>
      </w:pPr>
      <w:rPr>
        <w:rFonts w:hint="default"/>
        <w:lang w:val="ru-RU" w:eastAsia="en-US" w:bidi="ar-SA"/>
      </w:rPr>
    </w:lvl>
    <w:lvl w:ilvl="7" w:tplc="42B48780">
      <w:numFmt w:val="bullet"/>
      <w:lvlText w:val="•"/>
      <w:lvlJc w:val="left"/>
      <w:pPr>
        <w:ind w:left="8220" w:hanging="264"/>
      </w:pPr>
      <w:rPr>
        <w:rFonts w:hint="default"/>
        <w:lang w:val="ru-RU" w:eastAsia="en-US" w:bidi="ar-SA"/>
      </w:rPr>
    </w:lvl>
    <w:lvl w:ilvl="8" w:tplc="B944FFD6">
      <w:numFmt w:val="bullet"/>
      <w:lvlText w:val="•"/>
      <w:lvlJc w:val="left"/>
      <w:pPr>
        <w:ind w:left="9163" w:hanging="264"/>
      </w:pPr>
      <w:rPr>
        <w:rFonts w:hint="default"/>
        <w:lang w:val="ru-RU" w:eastAsia="en-US" w:bidi="ar-SA"/>
      </w:rPr>
    </w:lvl>
  </w:abstractNum>
  <w:abstractNum w:abstractNumId="106" w15:restartNumberingAfterBreak="0">
    <w:nsid w:val="32AB7CEE"/>
    <w:multiLevelType w:val="hybridMultilevel"/>
    <w:tmpl w:val="0AEA0796"/>
    <w:lvl w:ilvl="0" w:tplc="59A6BE2C">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583081D0">
      <w:numFmt w:val="bullet"/>
      <w:lvlText w:val="•"/>
      <w:lvlJc w:val="left"/>
      <w:pPr>
        <w:ind w:left="2562" w:hanging="245"/>
      </w:pPr>
      <w:rPr>
        <w:rFonts w:hint="default"/>
        <w:lang w:val="ru-RU" w:eastAsia="en-US" w:bidi="ar-SA"/>
      </w:rPr>
    </w:lvl>
    <w:lvl w:ilvl="2" w:tplc="6D9C9882">
      <w:numFmt w:val="bullet"/>
      <w:lvlText w:val="•"/>
      <w:lvlJc w:val="left"/>
      <w:pPr>
        <w:ind w:left="3505" w:hanging="245"/>
      </w:pPr>
      <w:rPr>
        <w:rFonts w:hint="default"/>
        <w:lang w:val="ru-RU" w:eastAsia="en-US" w:bidi="ar-SA"/>
      </w:rPr>
    </w:lvl>
    <w:lvl w:ilvl="3" w:tplc="3FB4370E">
      <w:numFmt w:val="bullet"/>
      <w:lvlText w:val="•"/>
      <w:lvlJc w:val="left"/>
      <w:pPr>
        <w:ind w:left="4448" w:hanging="245"/>
      </w:pPr>
      <w:rPr>
        <w:rFonts w:hint="default"/>
        <w:lang w:val="ru-RU" w:eastAsia="en-US" w:bidi="ar-SA"/>
      </w:rPr>
    </w:lvl>
    <w:lvl w:ilvl="4" w:tplc="620E1C6C">
      <w:numFmt w:val="bullet"/>
      <w:lvlText w:val="•"/>
      <w:lvlJc w:val="left"/>
      <w:pPr>
        <w:ind w:left="5391" w:hanging="245"/>
      </w:pPr>
      <w:rPr>
        <w:rFonts w:hint="default"/>
        <w:lang w:val="ru-RU" w:eastAsia="en-US" w:bidi="ar-SA"/>
      </w:rPr>
    </w:lvl>
    <w:lvl w:ilvl="5" w:tplc="B186D606">
      <w:numFmt w:val="bullet"/>
      <w:lvlText w:val="•"/>
      <w:lvlJc w:val="left"/>
      <w:pPr>
        <w:ind w:left="6334" w:hanging="245"/>
      </w:pPr>
      <w:rPr>
        <w:rFonts w:hint="default"/>
        <w:lang w:val="ru-RU" w:eastAsia="en-US" w:bidi="ar-SA"/>
      </w:rPr>
    </w:lvl>
    <w:lvl w:ilvl="6" w:tplc="5F86362C">
      <w:numFmt w:val="bullet"/>
      <w:lvlText w:val="•"/>
      <w:lvlJc w:val="left"/>
      <w:pPr>
        <w:ind w:left="7277" w:hanging="245"/>
      </w:pPr>
      <w:rPr>
        <w:rFonts w:hint="default"/>
        <w:lang w:val="ru-RU" w:eastAsia="en-US" w:bidi="ar-SA"/>
      </w:rPr>
    </w:lvl>
    <w:lvl w:ilvl="7" w:tplc="A8A41E7C">
      <w:numFmt w:val="bullet"/>
      <w:lvlText w:val="•"/>
      <w:lvlJc w:val="left"/>
      <w:pPr>
        <w:ind w:left="8220" w:hanging="245"/>
      </w:pPr>
      <w:rPr>
        <w:rFonts w:hint="default"/>
        <w:lang w:val="ru-RU" w:eastAsia="en-US" w:bidi="ar-SA"/>
      </w:rPr>
    </w:lvl>
    <w:lvl w:ilvl="8" w:tplc="F014C070">
      <w:numFmt w:val="bullet"/>
      <w:lvlText w:val="•"/>
      <w:lvlJc w:val="left"/>
      <w:pPr>
        <w:ind w:left="9163" w:hanging="245"/>
      </w:pPr>
      <w:rPr>
        <w:rFonts w:hint="default"/>
        <w:lang w:val="ru-RU" w:eastAsia="en-US" w:bidi="ar-SA"/>
      </w:rPr>
    </w:lvl>
  </w:abstractNum>
  <w:abstractNum w:abstractNumId="107" w15:restartNumberingAfterBreak="0">
    <w:nsid w:val="32C33002"/>
    <w:multiLevelType w:val="hybridMultilevel"/>
    <w:tmpl w:val="CEF2A738"/>
    <w:lvl w:ilvl="0" w:tplc="9064C4F2">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5AEBF00">
      <w:numFmt w:val="bullet"/>
      <w:lvlText w:val="•"/>
      <w:lvlJc w:val="left"/>
      <w:pPr>
        <w:ind w:left="2562" w:hanging="245"/>
      </w:pPr>
      <w:rPr>
        <w:rFonts w:hint="default"/>
        <w:lang w:val="ru-RU" w:eastAsia="en-US" w:bidi="ar-SA"/>
      </w:rPr>
    </w:lvl>
    <w:lvl w:ilvl="2" w:tplc="040A3102">
      <w:numFmt w:val="bullet"/>
      <w:lvlText w:val="•"/>
      <w:lvlJc w:val="left"/>
      <w:pPr>
        <w:ind w:left="3505" w:hanging="245"/>
      </w:pPr>
      <w:rPr>
        <w:rFonts w:hint="default"/>
        <w:lang w:val="ru-RU" w:eastAsia="en-US" w:bidi="ar-SA"/>
      </w:rPr>
    </w:lvl>
    <w:lvl w:ilvl="3" w:tplc="81B6BFF0">
      <w:numFmt w:val="bullet"/>
      <w:lvlText w:val="•"/>
      <w:lvlJc w:val="left"/>
      <w:pPr>
        <w:ind w:left="4448" w:hanging="245"/>
      </w:pPr>
      <w:rPr>
        <w:rFonts w:hint="default"/>
        <w:lang w:val="ru-RU" w:eastAsia="en-US" w:bidi="ar-SA"/>
      </w:rPr>
    </w:lvl>
    <w:lvl w:ilvl="4" w:tplc="F3022092">
      <w:numFmt w:val="bullet"/>
      <w:lvlText w:val="•"/>
      <w:lvlJc w:val="left"/>
      <w:pPr>
        <w:ind w:left="5391" w:hanging="245"/>
      </w:pPr>
      <w:rPr>
        <w:rFonts w:hint="default"/>
        <w:lang w:val="ru-RU" w:eastAsia="en-US" w:bidi="ar-SA"/>
      </w:rPr>
    </w:lvl>
    <w:lvl w:ilvl="5" w:tplc="C9240846">
      <w:numFmt w:val="bullet"/>
      <w:lvlText w:val="•"/>
      <w:lvlJc w:val="left"/>
      <w:pPr>
        <w:ind w:left="6334" w:hanging="245"/>
      </w:pPr>
      <w:rPr>
        <w:rFonts w:hint="default"/>
        <w:lang w:val="ru-RU" w:eastAsia="en-US" w:bidi="ar-SA"/>
      </w:rPr>
    </w:lvl>
    <w:lvl w:ilvl="6" w:tplc="C7DE1884">
      <w:numFmt w:val="bullet"/>
      <w:lvlText w:val="•"/>
      <w:lvlJc w:val="left"/>
      <w:pPr>
        <w:ind w:left="7277" w:hanging="245"/>
      </w:pPr>
      <w:rPr>
        <w:rFonts w:hint="default"/>
        <w:lang w:val="ru-RU" w:eastAsia="en-US" w:bidi="ar-SA"/>
      </w:rPr>
    </w:lvl>
    <w:lvl w:ilvl="7" w:tplc="DAB01268">
      <w:numFmt w:val="bullet"/>
      <w:lvlText w:val="•"/>
      <w:lvlJc w:val="left"/>
      <w:pPr>
        <w:ind w:left="8220" w:hanging="245"/>
      </w:pPr>
      <w:rPr>
        <w:rFonts w:hint="default"/>
        <w:lang w:val="ru-RU" w:eastAsia="en-US" w:bidi="ar-SA"/>
      </w:rPr>
    </w:lvl>
    <w:lvl w:ilvl="8" w:tplc="68E6A0B4">
      <w:numFmt w:val="bullet"/>
      <w:lvlText w:val="•"/>
      <w:lvlJc w:val="left"/>
      <w:pPr>
        <w:ind w:left="9163" w:hanging="245"/>
      </w:pPr>
      <w:rPr>
        <w:rFonts w:hint="default"/>
        <w:lang w:val="ru-RU" w:eastAsia="en-US" w:bidi="ar-SA"/>
      </w:rPr>
    </w:lvl>
  </w:abstractNum>
  <w:abstractNum w:abstractNumId="108" w15:restartNumberingAfterBreak="0">
    <w:nsid w:val="32E407D8"/>
    <w:multiLevelType w:val="hybridMultilevel"/>
    <w:tmpl w:val="2B7E022C"/>
    <w:lvl w:ilvl="0" w:tplc="B0B6DA00">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B254BDB4">
      <w:numFmt w:val="bullet"/>
      <w:lvlText w:val="•"/>
      <w:lvlJc w:val="left"/>
      <w:pPr>
        <w:ind w:left="713" w:hanging="361"/>
      </w:pPr>
      <w:rPr>
        <w:rFonts w:hint="default"/>
        <w:lang w:val="ru-RU" w:eastAsia="en-US" w:bidi="ar-SA"/>
      </w:rPr>
    </w:lvl>
    <w:lvl w:ilvl="2" w:tplc="21F88D6A">
      <w:numFmt w:val="bullet"/>
      <w:lvlText w:val="•"/>
      <w:lvlJc w:val="left"/>
      <w:pPr>
        <w:ind w:left="946" w:hanging="361"/>
      </w:pPr>
      <w:rPr>
        <w:rFonts w:hint="default"/>
        <w:lang w:val="ru-RU" w:eastAsia="en-US" w:bidi="ar-SA"/>
      </w:rPr>
    </w:lvl>
    <w:lvl w:ilvl="3" w:tplc="84CAB21A">
      <w:numFmt w:val="bullet"/>
      <w:lvlText w:val="•"/>
      <w:lvlJc w:val="left"/>
      <w:pPr>
        <w:ind w:left="1180" w:hanging="361"/>
      </w:pPr>
      <w:rPr>
        <w:rFonts w:hint="default"/>
        <w:lang w:val="ru-RU" w:eastAsia="en-US" w:bidi="ar-SA"/>
      </w:rPr>
    </w:lvl>
    <w:lvl w:ilvl="4" w:tplc="11CC0EF2">
      <w:numFmt w:val="bullet"/>
      <w:lvlText w:val="•"/>
      <w:lvlJc w:val="left"/>
      <w:pPr>
        <w:ind w:left="1413" w:hanging="361"/>
      </w:pPr>
      <w:rPr>
        <w:rFonts w:hint="default"/>
        <w:lang w:val="ru-RU" w:eastAsia="en-US" w:bidi="ar-SA"/>
      </w:rPr>
    </w:lvl>
    <w:lvl w:ilvl="5" w:tplc="D87A5A78">
      <w:numFmt w:val="bullet"/>
      <w:lvlText w:val="•"/>
      <w:lvlJc w:val="left"/>
      <w:pPr>
        <w:ind w:left="1647" w:hanging="361"/>
      </w:pPr>
      <w:rPr>
        <w:rFonts w:hint="default"/>
        <w:lang w:val="ru-RU" w:eastAsia="en-US" w:bidi="ar-SA"/>
      </w:rPr>
    </w:lvl>
    <w:lvl w:ilvl="6" w:tplc="3A6E15D6">
      <w:numFmt w:val="bullet"/>
      <w:lvlText w:val="•"/>
      <w:lvlJc w:val="left"/>
      <w:pPr>
        <w:ind w:left="1880" w:hanging="361"/>
      </w:pPr>
      <w:rPr>
        <w:rFonts w:hint="default"/>
        <w:lang w:val="ru-RU" w:eastAsia="en-US" w:bidi="ar-SA"/>
      </w:rPr>
    </w:lvl>
    <w:lvl w:ilvl="7" w:tplc="242ADB32">
      <w:numFmt w:val="bullet"/>
      <w:lvlText w:val="•"/>
      <w:lvlJc w:val="left"/>
      <w:pPr>
        <w:ind w:left="2113" w:hanging="361"/>
      </w:pPr>
      <w:rPr>
        <w:rFonts w:hint="default"/>
        <w:lang w:val="ru-RU" w:eastAsia="en-US" w:bidi="ar-SA"/>
      </w:rPr>
    </w:lvl>
    <w:lvl w:ilvl="8" w:tplc="A7B6783C">
      <w:numFmt w:val="bullet"/>
      <w:lvlText w:val="•"/>
      <w:lvlJc w:val="left"/>
      <w:pPr>
        <w:ind w:left="2347" w:hanging="361"/>
      </w:pPr>
      <w:rPr>
        <w:rFonts w:hint="default"/>
        <w:lang w:val="ru-RU" w:eastAsia="en-US" w:bidi="ar-SA"/>
      </w:rPr>
    </w:lvl>
  </w:abstractNum>
  <w:abstractNum w:abstractNumId="109" w15:restartNumberingAfterBreak="0">
    <w:nsid w:val="331559D1"/>
    <w:multiLevelType w:val="hybridMultilevel"/>
    <w:tmpl w:val="BC28F7B4"/>
    <w:lvl w:ilvl="0" w:tplc="70AA8260">
      <w:numFmt w:val="bullet"/>
      <w:lvlText w:val=""/>
      <w:lvlJc w:val="left"/>
      <w:pPr>
        <w:ind w:left="104" w:hanging="707"/>
      </w:pPr>
      <w:rPr>
        <w:rFonts w:ascii="Symbol" w:eastAsia="Symbol" w:hAnsi="Symbol" w:cs="Symbol" w:hint="default"/>
        <w:b w:val="0"/>
        <w:bCs w:val="0"/>
        <w:i w:val="0"/>
        <w:iCs w:val="0"/>
        <w:spacing w:val="0"/>
        <w:w w:val="100"/>
        <w:sz w:val="24"/>
        <w:szCs w:val="24"/>
        <w:lang w:val="ru-RU" w:eastAsia="en-US" w:bidi="ar-SA"/>
      </w:rPr>
    </w:lvl>
    <w:lvl w:ilvl="1" w:tplc="1D386FCE">
      <w:numFmt w:val="bullet"/>
      <w:lvlText w:val="•"/>
      <w:lvlJc w:val="left"/>
      <w:pPr>
        <w:ind w:left="532" w:hanging="707"/>
      </w:pPr>
      <w:rPr>
        <w:rFonts w:hint="default"/>
        <w:lang w:val="ru-RU" w:eastAsia="en-US" w:bidi="ar-SA"/>
      </w:rPr>
    </w:lvl>
    <w:lvl w:ilvl="2" w:tplc="ABF2089E">
      <w:numFmt w:val="bullet"/>
      <w:lvlText w:val="•"/>
      <w:lvlJc w:val="left"/>
      <w:pPr>
        <w:ind w:left="964" w:hanging="707"/>
      </w:pPr>
      <w:rPr>
        <w:rFonts w:hint="default"/>
        <w:lang w:val="ru-RU" w:eastAsia="en-US" w:bidi="ar-SA"/>
      </w:rPr>
    </w:lvl>
    <w:lvl w:ilvl="3" w:tplc="D9ECD7B4">
      <w:numFmt w:val="bullet"/>
      <w:lvlText w:val="•"/>
      <w:lvlJc w:val="left"/>
      <w:pPr>
        <w:ind w:left="1396" w:hanging="707"/>
      </w:pPr>
      <w:rPr>
        <w:rFonts w:hint="default"/>
        <w:lang w:val="ru-RU" w:eastAsia="en-US" w:bidi="ar-SA"/>
      </w:rPr>
    </w:lvl>
    <w:lvl w:ilvl="4" w:tplc="C1E4D098">
      <w:numFmt w:val="bullet"/>
      <w:lvlText w:val="•"/>
      <w:lvlJc w:val="left"/>
      <w:pPr>
        <w:ind w:left="1829" w:hanging="707"/>
      </w:pPr>
      <w:rPr>
        <w:rFonts w:hint="default"/>
        <w:lang w:val="ru-RU" w:eastAsia="en-US" w:bidi="ar-SA"/>
      </w:rPr>
    </w:lvl>
    <w:lvl w:ilvl="5" w:tplc="09601C8E">
      <w:numFmt w:val="bullet"/>
      <w:lvlText w:val="•"/>
      <w:lvlJc w:val="left"/>
      <w:pPr>
        <w:ind w:left="2261" w:hanging="707"/>
      </w:pPr>
      <w:rPr>
        <w:rFonts w:hint="default"/>
        <w:lang w:val="ru-RU" w:eastAsia="en-US" w:bidi="ar-SA"/>
      </w:rPr>
    </w:lvl>
    <w:lvl w:ilvl="6" w:tplc="D0141422">
      <w:numFmt w:val="bullet"/>
      <w:lvlText w:val="•"/>
      <w:lvlJc w:val="left"/>
      <w:pPr>
        <w:ind w:left="2693" w:hanging="707"/>
      </w:pPr>
      <w:rPr>
        <w:rFonts w:hint="default"/>
        <w:lang w:val="ru-RU" w:eastAsia="en-US" w:bidi="ar-SA"/>
      </w:rPr>
    </w:lvl>
    <w:lvl w:ilvl="7" w:tplc="B30C87A4">
      <w:numFmt w:val="bullet"/>
      <w:lvlText w:val="•"/>
      <w:lvlJc w:val="left"/>
      <w:pPr>
        <w:ind w:left="3126" w:hanging="707"/>
      </w:pPr>
      <w:rPr>
        <w:rFonts w:hint="default"/>
        <w:lang w:val="ru-RU" w:eastAsia="en-US" w:bidi="ar-SA"/>
      </w:rPr>
    </w:lvl>
    <w:lvl w:ilvl="8" w:tplc="11D0C362">
      <w:numFmt w:val="bullet"/>
      <w:lvlText w:val="•"/>
      <w:lvlJc w:val="left"/>
      <w:pPr>
        <w:ind w:left="3558" w:hanging="707"/>
      </w:pPr>
      <w:rPr>
        <w:rFonts w:hint="default"/>
        <w:lang w:val="ru-RU" w:eastAsia="en-US" w:bidi="ar-SA"/>
      </w:rPr>
    </w:lvl>
  </w:abstractNum>
  <w:abstractNum w:abstractNumId="110" w15:restartNumberingAfterBreak="0">
    <w:nsid w:val="333F2E54"/>
    <w:multiLevelType w:val="hybridMultilevel"/>
    <w:tmpl w:val="36DCE6E4"/>
    <w:lvl w:ilvl="0" w:tplc="5600C834">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59E5A44">
      <w:numFmt w:val="bullet"/>
      <w:lvlText w:val="•"/>
      <w:lvlJc w:val="left"/>
      <w:pPr>
        <w:ind w:left="2562" w:hanging="245"/>
      </w:pPr>
      <w:rPr>
        <w:rFonts w:hint="default"/>
        <w:lang w:val="ru-RU" w:eastAsia="en-US" w:bidi="ar-SA"/>
      </w:rPr>
    </w:lvl>
    <w:lvl w:ilvl="2" w:tplc="61486ADE">
      <w:numFmt w:val="bullet"/>
      <w:lvlText w:val="•"/>
      <w:lvlJc w:val="left"/>
      <w:pPr>
        <w:ind w:left="3505" w:hanging="245"/>
      </w:pPr>
      <w:rPr>
        <w:rFonts w:hint="default"/>
        <w:lang w:val="ru-RU" w:eastAsia="en-US" w:bidi="ar-SA"/>
      </w:rPr>
    </w:lvl>
    <w:lvl w:ilvl="3" w:tplc="38742C66">
      <w:numFmt w:val="bullet"/>
      <w:lvlText w:val="•"/>
      <w:lvlJc w:val="left"/>
      <w:pPr>
        <w:ind w:left="4448" w:hanging="245"/>
      </w:pPr>
      <w:rPr>
        <w:rFonts w:hint="default"/>
        <w:lang w:val="ru-RU" w:eastAsia="en-US" w:bidi="ar-SA"/>
      </w:rPr>
    </w:lvl>
    <w:lvl w:ilvl="4" w:tplc="8AC2A208">
      <w:numFmt w:val="bullet"/>
      <w:lvlText w:val="•"/>
      <w:lvlJc w:val="left"/>
      <w:pPr>
        <w:ind w:left="5391" w:hanging="245"/>
      </w:pPr>
      <w:rPr>
        <w:rFonts w:hint="default"/>
        <w:lang w:val="ru-RU" w:eastAsia="en-US" w:bidi="ar-SA"/>
      </w:rPr>
    </w:lvl>
    <w:lvl w:ilvl="5" w:tplc="A6F0F7F4">
      <w:numFmt w:val="bullet"/>
      <w:lvlText w:val="•"/>
      <w:lvlJc w:val="left"/>
      <w:pPr>
        <w:ind w:left="6334" w:hanging="245"/>
      </w:pPr>
      <w:rPr>
        <w:rFonts w:hint="default"/>
        <w:lang w:val="ru-RU" w:eastAsia="en-US" w:bidi="ar-SA"/>
      </w:rPr>
    </w:lvl>
    <w:lvl w:ilvl="6" w:tplc="D64EFAFC">
      <w:numFmt w:val="bullet"/>
      <w:lvlText w:val="•"/>
      <w:lvlJc w:val="left"/>
      <w:pPr>
        <w:ind w:left="7277" w:hanging="245"/>
      </w:pPr>
      <w:rPr>
        <w:rFonts w:hint="default"/>
        <w:lang w:val="ru-RU" w:eastAsia="en-US" w:bidi="ar-SA"/>
      </w:rPr>
    </w:lvl>
    <w:lvl w:ilvl="7" w:tplc="515A5B94">
      <w:numFmt w:val="bullet"/>
      <w:lvlText w:val="•"/>
      <w:lvlJc w:val="left"/>
      <w:pPr>
        <w:ind w:left="8220" w:hanging="245"/>
      </w:pPr>
      <w:rPr>
        <w:rFonts w:hint="default"/>
        <w:lang w:val="ru-RU" w:eastAsia="en-US" w:bidi="ar-SA"/>
      </w:rPr>
    </w:lvl>
    <w:lvl w:ilvl="8" w:tplc="B2E0ECBC">
      <w:numFmt w:val="bullet"/>
      <w:lvlText w:val="•"/>
      <w:lvlJc w:val="left"/>
      <w:pPr>
        <w:ind w:left="9163" w:hanging="245"/>
      </w:pPr>
      <w:rPr>
        <w:rFonts w:hint="default"/>
        <w:lang w:val="ru-RU" w:eastAsia="en-US" w:bidi="ar-SA"/>
      </w:rPr>
    </w:lvl>
  </w:abstractNum>
  <w:abstractNum w:abstractNumId="111" w15:restartNumberingAfterBreak="0">
    <w:nsid w:val="33935261"/>
    <w:multiLevelType w:val="hybridMultilevel"/>
    <w:tmpl w:val="5278286A"/>
    <w:lvl w:ilvl="0" w:tplc="BA8047C8">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6E2EE1E">
      <w:numFmt w:val="bullet"/>
      <w:lvlText w:val="•"/>
      <w:lvlJc w:val="left"/>
      <w:pPr>
        <w:ind w:left="2562" w:hanging="264"/>
      </w:pPr>
      <w:rPr>
        <w:rFonts w:hint="default"/>
        <w:lang w:val="ru-RU" w:eastAsia="en-US" w:bidi="ar-SA"/>
      </w:rPr>
    </w:lvl>
    <w:lvl w:ilvl="2" w:tplc="9DC0529C">
      <w:numFmt w:val="bullet"/>
      <w:lvlText w:val="•"/>
      <w:lvlJc w:val="left"/>
      <w:pPr>
        <w:ind w:left="3505" w:hanging="264"/>
      </w:pPr>
      <w:rPr>
        <w:rFonts w:hint="default"/>
        <w:lang w:val="ru-RU" w:eastAsia="en-US" w:bidi="ar-SA"/>
      </w:rPr>
    </w:lvl>
    <w:lvl w:ilvl="3" w:tplc="96108026">
      <w:numFmt w:val="bullet"/>
      <w:lvlText w:val="•"/>
      <w:lvlJc w:val="left"/>
      <w:pPr>
        <w:ind w:left="4448" w:hanging="264"/>
      </w:pPr>
      <w:rPr>
        <w:rFonts w:hint="default"/>
        <w:lang w:val="ru-RU" w:eastAsia="en-US" w:bidi="ar-SA"/>
      </w:rPr>
    </w:lvl>
    <w:lvl w:ilvl="4" w:tplc="9B9A11E4">
      <w:numFmt w:val="bullet"/>
      <w:lvlText w:val="•"/>
      <w:lvlJc w:val="left"/>
      <w:pPr>
        <w:ind w:left="5391" w:hanging="264"/>
      </w:pPr>
      <w:rPr>
        <w:rFonts w:hint="default"/>
        <w:lang w:val="ru-RU" w:eastAsia="en-US" w:bidi="ar-SA"/>
      </w:rPr>
    </w:lvl>
    <w:lvl w:ilvl="5" w:tplc="963E49D4">
      <w:numFmt w:val="bullet"/>
      <w:lvlText w:val="•"/>
      <w:lvlJc w:val="left"/>
      <w:pPr>
        <w:ind w:left="6334" w:hanging="264"/>
      </w:pPr>
      <w:rPr>
        <w:rFonts w:hint="default"/>
        <w:lang w:val="ru-RU" w:eastAsia="en-US" w:bidi="ar-SA"/>
      </w:rPr>
    </w:lvl>
    <w:lvl w:ilvl="6" w:tplc="99F86FF6">
      <w:numFmt w:val="bullet"/>
      <w:lvlText w:val="•"/>
      <w:lvlJc w:val="left"/>
      <w:pPr>
        <w:ind w:left="7277" w:hanging="264"/>
      </w:pPr>
      <w:rPr>
        <w:rFonts w:hint="default"/>
        <w:lang w:val="ru-RU" w:eastAsia="en-US" w:bidi="ar-SA"/>
      </w:rPr>
    </w:lvl>
    <w:lvl w:ilvl="7" w:tplc="BF4668FA">
      <w:numFmt w:val="bullet"/>
      <w:lvlText w:val="•"/>
      <w:lvlJc w:val="left"/>
      <w:pPr>
        <w:ind w:left="8220" w:hanging="264"/>
      </w:pPr>
      <w:rPr>
        <w:rFonts w:hint="default"/>
        <w:lang w:val="ru-RU" w:eastAsia="en-US" w:bidi="ar-SA"/>
      </w:rPr>
    </w:lvl>
    <w:lvl w:ilvl="8" w:tplc="AE06BDA8">
      <w:numFmt w:val="bullet"/>
      <w:lvlText w:val="•"/>
      <w:lvlJc w:val="left"/>
      <w:pPr>
        <w:ind w:left="9163" w:hanging="264"/>
      </w:pPr>
      <w:rPr>
        <w:rFonts w:hint="default"/>
        <w:lang w:val="ru-RU" w:eastAsia="en-US" w:bidi="ar-SA"/>
      </w:rPr>
    </w:lvl>
  </w:abstractNum>
  <w:abstractNum w:abstractNumId="112" w15:restartNumberingAfterBreak="0">
    <w:nsid w:val="34C07340"/>
    <w:multiLevelType w:val="hybridMultilevel"/>
    <w:tmpl w:val="6EC28270"/>
    <w:lvl w:ilvl="0" w:tplc="6470A9E6">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0A6C0FC">
      <w:numFmt w:val="bullet"/>
      <w:lvlText w:val="•"/>
      <w:lvlJc w:val="left"/>
      <w:pPr>
        <w:ind w:left="2562" w:hanging="264"/>
      </w:pPr>
      <w:rPr>
        <w:rFonts w:hint="default"/>
        <w:lang w:val="ru-RU" w:eastAsia="en-US" w:bidi="ar-SA"/>
      </w:rPr>
    </w:lvl>
    <w:lvl w:ilvl="2" w:tplc="1F344EA0">
      <w:numFmt w:val="bullet"/>
      <w:lvlText w:val="•"/>
      <w:lvlJc w:val="left"/>
      <w:pPr>
        <w:ind w:left="3505" w:hanging="264"/>
      </w:pPr>
      <w:rPr>
        <w:rFonts w:hint="default"/>
        <w:lang w:val="ru-RU" w:eastAsia="en-US" w:bidi="ar-SA"/>
      </w:rPr>
    </w:lvl>
    <w:lvl w:ilvl="3" w:tplc="C27C8C50">
      <w:numFmt w:val="bullet"/>
      <w:lvlText w:val="•"/>
      <w:lvlJc w:val="left"/>
      <w:pPr>
        <w:ind w:left="4448" w:hanging="264"/>
      </w:pPr>
      <w:rPr>
        <w:rFonts w:hint="default"/>
        <w:lang w:val="ru-RU" w:eastAsia="en-US" w:bidi="ar-SA"/>
      </w:rPr>
    </w:lvl>
    <w:lvl w:ilvl="4" w:tplc="4B64A492">
      <w:numFmt w:val="bullet"/>
      <w:lvlText w:val="•"/>
      <w:lvlJc w:val="left"/>
      <w:pPr>
        <w:ind w:left="5391" w:hanging="264"/>
      </w:pPr>
      <w:rPr>
        <w:rFonts w:hint="default"/>
        <w:lang w:val="ru-RU" w:eastAsia="en-US" w:bidi="ar-SA"/>
      </w:rPr>
    </w:lvl>
    <w:lvl w:ilvl="5" w:tplc="EF60B5D0">
      <w:numFmt w:val="bullet"/>
      <w:lvlText w:val="•"/>
      <w:lvlJc w:val="left"/>
      <w:pPr>
        <w:ind w:left="6334" w:hanging="264"/>
      </w:pPr>
      <w:rPr>
        <w:rFonts w:hint="default"/>
        <w:lang w:val="ru-RU" w:eastAsia="en-US" w:bidi="ar-SA"/>
      </w:rPr>
    </w:lvl>
    <w:lvl w:ilvl="6" w:tplc="6E226D64">
      <w:numFmt w:val="bullet"/>
      <w:lvlText w:val="•"/>
      <w:lvlJc w:val="left"/>
      <w:pPr>
        <w:ind w:left="7277" w:hanging="264"/>
      </w:pPr>
      <w:rPr>
        <w:rFonts w:hint="default"/>
        <w:lang w:val="ru-RU" w:eastAsia="en-US" w:bidi="ar-SA"/>
      </w:rPr>
    </w:lvl>
    <w:lvl w:ilvl="7" w:tplc="1E10B4D0">
      <w:numFmt w:val="bullet"/>
      <w:lvlText w:val="•"/>
      <w:lvlJc w:val="left"/>
      <w:pPr>
        <w:ind w:left="8220" w:hanging="264"/>
      </w:pPr>
      <w:rPr>
        <w:rFonts w:hint="default"/>
        <w:lang w:val="ru-RU" w:eastAsia="en-US" w:bidi="ar-SA"/>
      </w:rPr>
    </w:lvl>
    <w:lvl w:ilvl="8" w:tplc="080E4188">
      <w:numFmt w:val="bullet"/>
      <w:lvlText w:val="•"/>
      <w:lvlJc w:val="left"/>
      <w:pPr>
        <w:ind w:left="9163" w:hanging="264"/>
      </w:pPr>
      <w:rPr>
        <w:rFonts w:hint="default"/>
        <w:lang w:val="ru-RU" w:eastAsia="en-US" w:bidi="ar-SA"/>
      </w:rPr>
    </w:lvl>
  </w:abstractNum>
  <w:abstractNum w:abstractNumId="113" w15:restartNumberingAfterBreak="0">
    <w:nsid w:val="35356975"/>
    <w:multiLevelType w:val="hybridMultilevel"/>
    <w:tmpl w:val="F0F206BE"/>
    <w:lvl w:ilvl="0" w:tplc="F94C9FC6">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7B24FA0">
      <w:numFmt w:val="bullet"/>
      <w:lvlText w:val="•"/>
      <w:lvlJc w:val="left"/>
      <w:pPr>
        <w:ind w:left="2562" w:hanging="245"/>
      </w:pPr>
      <w:rPr>
        <w:rFonts w:hint="default"/>
        <w:lang w:val="ru-RU" w:eastAsia="en-US" w:bidi="ar-SA"/>
      </w:rPr>
    </w:lvl>
    <w:lvl w:ilvl="2" w:tplc="184A56BE">
      <w:numFmt w:val="bullet"/>
      <w:lvlText w:val="•"/>
      <w:lvlJc w:val="left"/>
      <w:pPr>
        <w:ind w:left="3505" w:hanging="245"/>
      </w:pPr>
      <w:rPr>
        <w:rFonts w:hint="default"/>
        <w:lang w:val="ru-RU" w:eastAsia="en-US" w:bidi="ar-SA"/>
      </w:rPr>
    </w:lvl>
    <w:lvl w:ilvl="3" w:tplc="51E2C890">
      <w:numFmt w:val="bullet"/>
      <w:lvlText w:val="•"/>
      <w:lvlJc w:val="left"/>
      <w:pPr>
        <w:ind w:left="4448" w:hanging="245"/>
      </w:pPr>
      <w:rPr>
        <w:rFonts w:hint="default"/>
        <w:lang w:val="ru-RU" w:eastAsia="en-US" w:bidi="ar-SA"/>
      </w:rPr>
    </w:lvl>
    <w:lvl w:ilvl="4" w:tplc="C67C2120">
      <w:numFmt w:val="bullet"/>
      <w:lvlText w:val="•"/>
      <w:lvlJc w:val="left"/>
      <w:pPr>
        <w:ind w:left="5391" w:hanging="245"/>
      </w:pPr>
      <w:rPr>
        <w:rFonts w:hint="default"/>
        <w:lang w:val="ru-RU" w:eastAsia="en-US" w:bidi="ar-SA"/>
      </w:rPr>
    </w:lvl>
    <w:lvl w:ilvl="5" w:tplc="3F0873DE">
      <w:numFmt w:val="bullet"/>
      <w:lvlText w:val="•"/>
      <w:lvlJc w:val="left"/>
      <w:pPr>
        <w:ind w:left="6334" w:hanging="245"/>
      </w:pPr>
      <w:rPr>
        <w:rFonts w:hint="default"/>
        <w:lang w:val="ru-RU" w:eastAsia="en-US" w:bidi="ar-SA"/>
      </w:rPr>
    </w:lvl>
    <w:lvl w:ilvl="6" w:tplc="7F066BE0">
      <w:numFmt w:val="bullet"/>
      <w:lvlText w:val="•"/>
      <w:lvlJc w:val="left"/>
      <w:pPr>
        <w:ind w:left="7277" w:hanging="245"/>
      </w:pPr>
      <w:rPr>
        <w:rFonts w:hint="default"/>
        <w:lang w:val="ru-RU" w:eastAsia="en-US" w:bidi="ar-SA"/>
      </w:rPr>
    </w:lvl>
    <w:lvl w:ilvl="7" w:tplc="FD08DCD0">
      <w:numFmt w:val="bullet"/>
      <w:lvlText w:val="•"/>
      <w:lvlJc w:val="left"/>
      <w:pPr>
        <w:ind w:left="8220" w:hanging="245"/>
      </w:pPr>
      <w:rPr>
        <w:rFonts w:hint="default"/>
        <w:lang w:val="ru-RU" w:eastAsia="en-US" w:bidi="ar-SA"/>
      </w:rPr>
    </w:lvl>
    <w:lvl w:ilvl="8" w:tplc="BBFE950C">
      <w:numFmt w:val="bullet"/>
      <w:lvlText w:val="•"/>
      <w:lvlJc w:val="left"/>
      <w:pPr>
        <w:ind w:left="9163" w:hanging="245"/>
      </w:pPr>
      <w:rPr>
        <w:rFonts w:hint="default"/>
        <w:lang w:val="ru-RU" w:eastAsia="en-US" w:bidi="ar-SA"/>
      </w:rPr>
    </w:lvl>
  </w:abstractNum>
  <w:abstractNum w:abstractNumId="114" w15:restartNumberingAfterBreak="0">
    <w:nsid w:val="35C86F3B"/>
    <w:multiLevelType w:val="hybridMultilevel"/>
    <w:tmpl w:val="F03A6030"/>
    <w:lvl w:ilvl="0" w:tplc="7534DCCA">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12AE88E">
      <w:numFmt w:val="bullet"/>
      <w:lvlText w:val="•"/>
      <w:lvlJc w:val="left"/>
      <w:pPr>
        <w:ind w:left="2562" w:hanging="264"/>
      </w:pPr>
      <w:rPr>
        <w:rFonts w:hint="default"/>
        <w:lang w:val="ru-RU" w:eastAsia="en-US" w:bidi="ar-SA"/>
      </w:rPr>
    </w:lvl>
    <w:lvl w:ilvl="2" w:tplc="2B62AD8A">
      <w:numFmt w:val="bullet"/>
      <w:lvlText w:val="•"/>
      <w:lvlJc w:val="left"/>
      <w:pPr>
        <w:ind w:left="3505" w:hanging="264"/>
      </w:pPr>
      <w:rPr>
        <w:rFonts w:hint="default"/>
        <w:lang w:val="ru-RU" w:eastAsia="en-US" w:bidi="ar-SA"/>
      </w:rPr>
    </w:lvl>
    <w:lvl w:ilvl="3" w:tplc="3346950C">
      <w:numFmt w:val="bullet"/>
      <w:lvlText w:val="•"/>
      <w:lvlJc w:val="left"/>
      <w:pPr>
        <w:ind w:left="4448" w:hanging="264"/>
      </w:pPr>
      <w:rPr>
        <w:rFonts w:hint="default"/>
        <w:lang w:val="ru-RU" w:eastAsia="en-US" w:bidi="ar-SA"/>
      </w:rPr>
    </w:lvl>
    <w:lvl w:ilvl="4" w:tplc="7ACA1B78">
      <w:numFmt w:val="bullet"/>
      <w:lvlText w:val="•"/>
      <w:lvlJc w:val="left"/>
      <w:pPr>
        <w:ind w:left="5391" w:hanging="264"/>
      </w:pPr>
      <w:rPr>
        <w:rFonts w:hint="default"/>
        <w:lang w:val="ru-RU" w:eastAsia="en-US" w:bidi="ar-SA"/>
      </w:rPr>
    </w:lvl>
    <w:lvl w:ilvl="5" w:tplc="51DA6D20">
      <w:numFmt w:val="bullet"/>
      <w:lvlText w:val="•"/>
      <w:lvlJc w:val="left"/>
      <w:pPr>
        <w:ind w:left="6334" w:hanging="264"/>
      </w:pPr>
      <w:rPr>
        <w:rFonts w:hint="default"/>
        <w:lang w:val="ru-RU" w:eastAsia="en-US" w:bidi="ar-SA"/>
      </w:rPr>
    </w:lvl>
    <w:lvl w:ilvl="6" w:tplc="06821204">
      <w:numFmt w:val="bullet"/>
      <w:lvlText w:val="•"/>
      <w:lvlJc w:val="left"/>
      <w:pPr>
        <w:ind w:left="7277" w:hanging="264"/>
      </w:pPr>
      <w:rPr>
        <w:rFonts w:hint="default"/>
        <w:lang w:val="ru-RU" w:eastAsia="en-US" w:bidi="ar-SA"/>
      </w:rPr>
    </w:lvl>
    <w:lvl w:ilvl="7" w:tplc="81263542">
      <w:numFmt w:val="bullet"/>
      <w:lvlText w:val="•"/>
      <w:lvlJc w:val="left"/>
      <w:pPr>
        <w:ind w:left="8220" w:hanging="264"/>
      </w:pPr>
      <w:rPr>
        <w:rFonts w:hint="default"/>
        <w:lang w:val="ru-RU" w:eastAsia="en-US" w:bidi="ar-SA"/>
      </w:rPr>
    </w:lvl>
    <w:lvl w:ilvl="8" w:tplc="7E0E7922">
      <w:numFmt w:val="bullet"/>
      <w:lvlText w:val="•"/>
      <w:lvlJc w:val="left"/>
      <w:pPr>
        <w:ind w:left="9163" w:hanging="264"/>
      </w:pPr>
      <w:rPr>
        <w:rFonts w:hint="default"/>
        <w:lang w:val="ru-RU" w:eastAsia="en-US" w:bidi="ar-SA"/>
      </w:rPr>
    </w:lvl>
  </w:abstractNum>
  <w:abstractNum w:abstractNumId="115" w15:restartNumberingAfterBreak="0">
    <w:nsid w:val="360E6566"/>
    <w:multiLevelType w:val="hybridMultilevel"/>
    <w:tmpl w:val="6EFAD750"/>
    <w:lvl w:ilvl="0" w:tplc="B59CA558">
      <w:start w:val="1"/>
      <w:numFmt w:val="decimal"/>
      <w:lvlText w:val="%1)"/>
      <w:lvlJc w:val="left"/>
      <w:pPr>
        <w:ind w:left="65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76C7A76">
      <w:numFmt w:val="bullet"/>
      <w:lvlText w:val="•"/>
      <w:lvlJc w:val="left"/>
      <w:pPr>
        <w:ind w:left="1698" w:hanging="260"/>
      </w:pPr>
      <w:rPr>
        <w:rFonts w:hint="default"/>
        <w:lang w:val="ru-RU" w:eastAsia="en-US" w:bidi="ar-SA"/>
      </w:rPr>
    </w:lvl>
    <w:lvl w:ilvl="2" w:tplc="7C880E5C">
      <w:numFmt w:val="bullet"/>
      <w:lvlText w:val="•"/>
      <w:lvlJc w:val="left"/>
      <w:pPr>
        <w:ind w:left="2737" w:hanging="260"/>
      </w:pPr>
      <w:rPr>
        <w:rFonts w:hint="default"/>
        <w:lang w:val="ru-RU" w:eastAsia="en-US" w:bidi="ar-SA"/>
      </w:rPr>
    </w:lvl>
    <w:lvl w:ilvl="3" w:tplc="2E36599A">
      <w:numFmt w:val="bullet"/>
      <w:lvlText w:val="•"/>
      <w:lvlJc w:val="left"/>
      <w:pPr>
        <w:ind w:left="3776" w:hanging="260"/>
      </w:pPr>
      <w:rPr>
        <w:rFonts w:hint="default"/>
        <w:lang w:val="ru-RU" w:eastAsia="en-US" w:bidi="ar-SA"/>
      </w:rPr>
    </w:lvl>
    <w:lvl w:ilvl="4" w:tplc="D1BA445C">
      <w:numFmt w:val="bullet"/>
      <w:lvlText w:val="•"/>
      <w:lvlJc w:val="left"/>
      <w:pPr>
        <w:ind w:left="4815" w:hanging="260"/>
      </w:pPr>
      <w:rPr>
        <w:rFonts w:hint="default"/>
        <w:lang w:val="ru-RU" w:eastAsia="en-US" w:bidi="ar-SA"/>
      </w:rPr>
    </w:lvl>
    <w:lvl w:ilvl="5" w:tplc="D83ADB54">
      <w:numFmt w:val="bullet"/>
      <w:lvlText w:val="•"/>
      <w:lvlJc w:val="left"/>
      <w:pPr>
        <w:ind w:left="5854" w:hanging="260"/>
      </w:pPr>
      <w:rPr>
        <w:rFonts w:hint="default"/>
        <w:lang w:val="ru-RU" w:eastAsia="en-US" w:bidi="ar-SA"/>
      </w:rPr>
    </w:lvl>
    <w:lvl w:ilvl="6" w:tplc="DF7AC4E0">
      <w:numFmt w:val="bullet"/>
      <w:lvlText w:val="•"/>
      <w:lvlJc w:val="left"/>
      <w:pPr>
        <w:ind w:left="6893" w:hanging="260"/>
      </w:pPr>
      <w:rPr>
        <w:rFonts w:hint="default"/>
        <w:lang w:val="ru-RU" w:eastAsia="en-US" w:bidi="ar-SA"/>
      </w:rPr>
    </w:lvl>
    <w:lvl w:ilvl="7" w:tplc="47F263A6">
      <w:numFmt w:val="bullet"/>
      <w:lvlText w:val="•"/>
      <w:lvlJc w:val="left"/>
      <w:pPr>
        <w:ind w:left="7932" w:hanging="260"/>
      </w:pPr>
      <w:rPr>
        <w:rFonts w:hint="default"/>
        <w:lang w:val="ru-RU" w:eastAsia="en-US" w:bidi="ar-SA"/>
      </w:rPr>
    </w:lvl>
    <w:lvl w:ilvl="8" w:tplc="6436E754">
      <w:numFmt w:val="bullet"/>
      <w:lvlText w:val="•"/>
      <w:lvlJc w:val="left"/>
      <w:pPr>
        <w:ind w:left="8971" w:hanging="260"/>
      </w:pPr>
      <w:rPr>
        <w:rFonts w:hint="default"/>
        <w:lang w:val="ru-RU" w:eastAsia="en-US" w:bidi="ar-SA"/>
      </w:rPr>
    </w:lvl>
  </w:abstractNum>
  <w:abstractNum w:abstractNumId="116" w15:restartNumberingAfterBreak="0">
    <w:nsid w:val="365D4C5B"/>
    <w:multiLevelType w:val="hybridMultilevel"/>
    <w:tmpl w:val="EE3030A6"/>
    <w:lvl w:ilvl="0" w:tplc="BEA2DFC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1422AB6">
      <w:numFmt w:val="bullet"/>
      <w:lvlText w:val="•"/>
      <w:lvlJc w:val="left"/>
      <w:pPr>
        <w:ind w:left="2562" w:hanging="245"/>
      </w:pPr>
      <w:rPr>
        <w:rFonts w:hint="default"/>
        <w:lang w:val="ru-RU" w:eastAsia="en-US" w:bidi="ar-SA"/>
      </w:rPr>
    </w:lvl>
    <w:lvl w:ilvl="2" w:tplc="08E228B6">
      <w:numFmt w:val="bullet"/>
      <w:lvlText w:val="•"/>
      <w:lvlJc w:val="left"/>
      <w:pPr>
        <w:ind w:left="3505" w:hanging="245"/>
      </w:pPr>
      <w:rPr>
        <w:rFonts w:hint="default"/>
        <w:lang w:val="ru-RU" w:eastAsia="en-US" w:bidi="ar-SA"/>
      </w:rPr>
    </w:lvl>
    <w:lvl w:ilvl="3" w:tplc="3608537C">
      <w:numFmt w:val="bullet"/>
      <w:lvlText w:val="•"/>
      <w:lvlJc w:val="left"/>
      <w:pPr>
        <w:ind w:left="4448" w:hanging="245"/>
      </w:pPr>
      <w:rPr>
        <w:rFonts w:hint="default"/>
        <w:lang w:val="ru-RU" w:eastAsia="en-US" w:bidi="ar-SA"/>
      </w:rPr>
    </w:lvl>
    <w:lvl w:ilvl="4" w:tplc="4454E032">
      <w:numFmt w:val="bullet"/>
      <w:lvlText w:val="•"/>
      <w:lvlJc w:val="left"/>
      <w:pPr>
        <w:ind w:left="5391" w:hanging="245"/>
      </w:pPr>
      <w:rPr>
        <w:rFonts w:hint="default"/>
        <w:lang w:val="ru-RU" w:eastAsia="en-US" w:bidi="ar-SA"/>
      </w:rPr>
    </w:lvl>
    <w:lvl w:ilvl="5" w:tplc="8E781742">
      <w:numFmt w:val="bullet"/>
      <w:lvlText w:val="•"/>
      <w:lvlJc w:val="left"/>
      <w:pPr>
        <w:ind w:left="6334" w:hanging="245"/>
      </w:pPr>
      <w:rPr>
        <w:rFonts w:hint="default"/>
        <w:lang w:val="ru-RU" w:eastAsia="en-US" w:bidi="ar-SA"/>
      </w:rPr>
    </w:lvl>
    <w:lvl w:ilvl="6" w:tplc="960E0D38">
      <w:numFmt w:val="bullet"/>
      <w:lvlText w:val="•"/>
      <w:lvlJc w:val="left"/>
      <w:pPr>
        <w:ind w:left="7277" w:hanging="245"/>
      </w:pPr>
      <w:rPr>
        <w:rFonts w:hint="default"/>
        <w:lang w:val="ru-RU" w:eastAsia="en-US" w:bidi="ar-SA"/>
      </w:rPr>
    </w:lvl>
    <w:lvl w:ilvl="7" w:tplc="9646860E">
      <w:numFmt w:val="bullet"/>
      <w:lvlText w:val="•"/>
      <w:lvlJc w:val="left"/>
      <w:pPr>
        <w:ind w:left="8220" w:hanging="245"/>
      </w:pPr>
      <w:rPr>
        <w:rFonts w:hint="default"/>
        <w:lang w:val="ru-RU" w:eastAsia="en-US" w:bidi="ar-SA"/>
      </w:rPr>
    </w:lvl>
    <w:lvl w:ilvl="8" w:tplc="6A50E450">
      <w:numFmt w:val="bullet"/>
      <w:lvlText w:val="•"/>
      <w:lvlJc w:val="left"/>
      <w:pPr>
        <w:ind w:left="9163" w:hanging="245"/>
      </w:pPr>
      <w:rPr>
        <w:rFonts w:hint="default"/>
        <w:lang w:val="ru-RU" w:eastAsia="en-US" w:bidi="ar-SA"/>
      </w:rPr>
    </w:lvl>
  </w:abstractNum>
  <w:abstractNum w:abstractNumId="117" w15:restartNumberingAfterBreak="0">
    <w:nsid w:val="368E2826"/>
    <w:multiLevelType w:val="hybridMultilevel"/>
    <w:tmpl w:val="0972AE8E"/>
    <w:lvl w:ilvl="0" w:tplc="07581010">
      <w:start w:val="1"/>
      <w:numFmt w:val="decimal"/>
      <w:lvlText w:val="%1."/>
      <w:lvlJc w:val="left"/>
      <w:pPr>
        <w:ind w:left="2129" w:hanging="42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BDAE520">
      <w:numFmt w:val="bullet"/>
      <w:lvlText w:val="•"/>
      <w:lvlJc w:val="left"/>
      <w:pPr>
        <w:ind w:left="3041" w:hanging="428"/>
      </w:pPr>
      <w:rPr>
        <w:rFonts w:hint="default"/>
        <w:lang w:val="ru-RU" w:eastAsia="en-US" w:bidi="ar-SA"/>
      </w:rPr>
    </w:lvl>
    <w:lvl w:ilvl="2" w:tplc="B3266158">
      <w:numFmt w:val="bullet"/>
      <w:lvlText w:val="•"/>
      <w:lvlJc w:val="left"/>
      <w:pPr>
        <w:ind w:left="3963" w:hanging="428"/>
      </w:pPr>
      <w:rPr>
        <w:rFonts w:hint="default"/>
        <w:lang w:val="ru-RU" w:eastAsia="en-US" w:bidi="ar-SA"/>
      </w:rPr>
    </w:lvl>
    <w:lvl w:ilvl="3" w:tplc="E668A430">
      <w:numFmt w:val="bullet"/>
      <w:lvlText w:val="•"/>
      <w:lvlJc w:val="left"/>
      <w:pPr>
        <w:ind w:left="4885" w:hanging="428"/>
      </w:pPr>
      <w:rPr>
        <w:rFonts w:hint="default"/>
        <w:lang w:val="ru-RU" w:eastAsia="en-US" w:bidi="ar-SA"/>
      </w:rPr>
    </w:lvl>
    <w:lvl w:ilvl="4" w:tplc="6BBEE628">
      <w:numFmt w:val="bullet"/>
      <w:lvlText w:val="•"/>
      <w:lvlJc w:val="left"/>
      <w:pPr>
        <w:ind w:left="5807" w:hanging="428"/>
      </w:pPr>
      <w:rPr>
        <w:rFonts w:hint="default"/>
        <w:lang w:val="ru-RU" w:eastAsia="en-US" w:bidi="ar-SA"/>
      </w:rPr>
    </w:lvl>
    <w:lvl w:ilvl="5" w:tplc="2D186750">
      <w:numFmt w:val="bullet"/>
      <w:lvlText w:val="•"/>
      <w:lvlJc w:val="left"/>
      <w:pPr>
        <w:ind w:left="6729" w:hanging="428"/>
      </w:pPr>
      <w:rPr>
        <w:rFonts w:hint="default"/>
        <w:lang w:val="ru-RU" w:eastAsia="en-US" w:bidi="ar-SA"/>
      </w:rPr>
    </w:lvl>
    <w:lvl w:ilvl="6" w:tplc="01A223B2">
      <w:numFmt w:val="bullet"/>
      <w:lvlText w:val="•"/>
      <w:lvlJc w:val="left"/>
      <w:pPr>
        <w:ind w:left="7650" w:hanging="428"/>
      </w:pPr>
      <w:rPr>
        <w:rFonts w:hint="default"/>
        <w:lang w:val="ru-RU" w:eastAsia="en-US" w:bidi="ar-SA"/>
      </w:rPr>
    </w:lvl>
    <w:lvl w:ilvl="7" w:tplc="E3249BAE">
      <w:numFmt w:val="bullet"/>
      <w:lvlText w:val="•"/>
      <w:lvlJc w:val="left"/>
      <w:pPr>
        <w:ind w:left="8572" w:hanging="428"/>
      </w:pPr>
      <w:rPr>
        <w:rFonts w:hint="default"/>
        <w:lang w:val="ru-RU" w:eastAsia="en-US" w:bidi="ar-SA"/>
      </w:rPr>
    </w:lvl>
    <w:lvl w:ilvl="8" w:tplc="EFE268B6">
      <w:numFmt w:val="bullet"/>
      <w:lvlText w:val="•"/>
      <w:lvlJc w:val="left"/>
      <w:pPr>
        <w:ind w:left="9494" w:hanging="428"/>
      </w:pPr>
      <w:rPr>
        <w:rFonts w:hint="default"/>
        <w:lang w:val="ru-RU" w:eastAsia="en-US" w:bidi="ar-SA"/>
      </w:rPr>
    </w:lvl>
  </w:abstractNum>
  <w:abstractNum w:abstractNumId="118" w15:restartNumberingAfterBreak="0">
    <w:nsid w:val="37447140"/>
    <w:multiLevelType w:val="hybridMultilevel"/>
    <w:tmpl w:val="D24683F8"/>
    <w:lvl w:ilvl="0" w:tplc="64D24CC0">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FFAD4D6">
      <w:numFmt w:val="bullet"/>
      <w:lvlText w:val="•"/>
      <w:lvlJc w:val="left"/>
      <w:pPr>
        <w:ind w:left="2562" w:hanging="245"/>
      </w:pPr>
      <w:rPr>
        <w:rFonts w:hint="default"/>
        <w:lang w:val="ru-RU" w:eastAsia="en-US" w:bidi="ar-SA"/>
      </w:rPr>
    </w:lvl>
    <w:lvl w:ilvl="2" w:tplc="C69E3204">
      <w:numFmt w:val="bullet"/>
      <w:lvlText w:val="•"/>
      <w:lvlJc w:val="left"/>
      <w:pPr>
        <w:ind w:left="3505" w:hanging="245"/>
      </w:pPr>
      <w:rPr>
        <w:rFonts w:hint="default"/>
        <w:lang w:val="ru-RU" w:eastAsia="en-US" w:bidi="ar-SA"/>
      </w:rPr>
    </w:lvl>
    <w:lvl w:ilvl="3" w:tplc="53B6F0F8">
      <w:numFmt w:val="bullet"/>
      <w:lvlText w:val="•"/>
      <w:lvlJc w:val="left"/>
      <w:pPr>
        <w:ind w:left="4448" w:hanging="245"/>
      </w:pPr>
      <w:rPr>
        <w:rFonts w:hint="default"/>
        <w:lang w:val="ru-RU" w:eastAsia="en-US" w:bidi="ar-SA"/>
      </w:rPr>
    </w:lvl>
    <w:lvl w:ilvl="4" w:tplc="F9E43630">
      <w:numFmt w:val="bullet"/>
      <w:lvlText w:val="•"/>
      <w:lvlJc w:val="left"/>
      <w:pPr>
        <w:ind w:left="5391" w:hanging="245"/>
      </w:pPr>
      <w:rPr>
        <w:rFonts w:hint="default"/>
        <w:lang w:val="ru-RU" w:eastAsia="en-US" w:bidi="ar-SA"/>
      </w:rPr>
    </w:lvl>
    <w:lvl w:ilvl="5" w:tplc="3BC8F654">
      <w:numFmt w:val="bullet"/>
      <w:lvlText w:val="•"/>
      <w:lvlJc w:val="left"/>
      <w:pPr>
        <w:ind w:left="6334" w:hanging="245"/>
      </w:pPr>
      <w:rPr>
        <w:rFonts w:hint="default"/>
        <w:lang w:val="ru-RU" w:eastAsia="en-US" w:bidi="ar-SA"/>
      </w:rPr>
    </w:lvl>
    <w:lvl w:ilvl="6" w:tplc="8D30D348">
      <w:numFmt w:val="bullet"/>
      <w:lvlText w:val="•"/>
      <w:lvlJc w:val="left"/>
      <w:pPr>
        <w:ind w:left="7277" w:hanging="245"/>
      </w:pPr>
      <w:rPr>
        <w:rFonts w:hint="default"/>
        <w:lang w:val="ru-RU" w:eastAsia="en-US" w:bidi="ar-SA"/>
      </w:rPr>
    </w:lvl>
    <w:lvl w:ilvl="7" w:tplc="21229A96">
      <w:numFmt w:val="bullet"/>
      <w:lvlText w:val="•"/>
      <w:lvlJc w:val="left"/>
      <w:pPr>
        <w:ind w:left="8220" w:hanging="245"/>
      </w:pPr>
      <w:rPr>
        <w:rFonts w:hint="default"/>
        <w:lang w:val="ru-RU" w:eastAsia="en-US" w:bidi="ar-SA"/>
      </w:rPr>
    </w:lvl>
    <w:lvl w:ilvl="8" w:tplc="105ABF2E">
      <w:numFmt w:val="bullet"/>
      <w:lvlText w:val="•"/>
      <w:lvlJc w:val="left"/>
      <w:pPr>
        <w:ind w:left="9163" w:hanging="245"/>
      </w:pPr>
      <w:rPr>
        <w:rFonts w:hint="default"/>
        <w:lang w:val="ru-RU" w:eastAsia="en-US" w:bidi="ar-SA"/>
      </w:rPr>
    </w:lvl>
  </w:abstractNum>
  <w:abstractNum w:abstractNumId="119" w15:restartNumberingAfterBreak="0">
    <w:nsid w:val="377D0010"/>
    <w:multiLevelType w:val="hybridMultilevel"/>
    <w:tmpl w:val="314C9A00"/>
    <w:lvl w:ilvl="0" w:tplc="6186E500">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72EFE2A">
      <w:numFmt w:val="bullet"/>
      <w:lvlText w:val="•"/>
      <w:lvlJc w:val="left"/>
      <w:pPr>
        <w:ind w:left="1698" w:hanging="245"/>
      </w:pPr>
      <w:rPr>
        <w:rFonts w:hint="default"/>
        <w:lang w:val="ru-RU" w:eastAsia="en-US" w:bidi="ar-SA"/>
      </w:rPr>
    </w:lvl>
    <w:lvl w:ilvl="2" w:tplc="18F6EABE">
      <w:numFmt w:val="bullet"/>
      <w:lvlText w:val="•"/>
      <w:lvlJc w:val="left"/>
      <w:pPr>
        <w:ind w:left="2737" w:hanging="245"/>
      </w:pPr>
      <w:rPr>
        <w:rFonts w:hint="default"/>
        <w:lang w:val="ru-RU" w:eastAsia="en-US" w:bidi="ar-SA"/>
      </w:rPr>
    </w:lvl>
    <w:lvl w:ilvl="3" w:tplc="12082E5A">
      <w:numFmt w:val="bullet"/>
      <w:lvlText w:val="•"/>
      <w:lvlJc w:val="left"/>
      <w:pPr>
        <w:ind w:left="3776" w:hanging="245"/>
      </w:pPr>
      <w:rPr>
        <w:rFonts w:hint="default"/>
        <w:lang w:val="ru-RU" w:eastAsia="en-US" w:bidi="ar-SA"/>
      </w:rPr>
    </w:lvl>
    <w:lvl w:ilvl="4" w:tplc="C1986392">
      <w:numFmt w:val="bullet"/>
      <w:lvlText w:val="•"/>
      <w:lvlJc w:val="left"/>
      <w:pPr>
        <w:ind w:left="4815" w:hanging="245"/>
      </w:pPr>
      <w:rPr>
        <w:rFonts w:hint="default"/>
        <w:lang w:val="ru-RU" w:eastAsia="en-US" w:bidi="ar-SA"/>
      </w:rPr>
    </w:lvl>
    <w:lvl w:ilvl="5" w:tplc="5546D43E">
      <w:numFmt w:val="bullet"/>
      <w:lvlText w:val="•"/>
      <w:lvlJc w:val="left"/>
      <w:pPr>
        <w:ind w:left="5854" w:hanging="245"/>
      </w:pPr>
      <w:rPr>
        <w:rFonts w:hint="default"/>
        <w:lang w:val="ru-RU" w:eastAsia="en-US" w:bidi="ar-SA"/>
      </w:rPr>
    </w:lvl>
    <w:lvl w:ilvl="6" w:tplc="ED822B1C">
      <w:numFmt w:val="bullet"/>
      <w:lvlText w:val="•"/>
      <w:lvlJc w:val="left"/>
      <w:pPr>
        <w:ind w:left="6893" w:hanging="245"/>
      </w:pPr>
      <w:rPr>
        <w:rFonts w:hint="default"/>
        <w:lang w:val="ru-RU" w:eastAsia="en-US" w:bidi="ar-SA"/>
      </w:rPr>
    </w:lvl>
    <w:lvl w:ilvl="7" w:tplc="59A2EF22">
      <w:numFmt w:val="bullet"/>
      <w:lvlText w:val="•"/>
      <w:lvlJc w:val="left"/>
      <w:pPr>
        <w:ind w:left="7932" w:hanging="245"/>
      </w:pPr>
      <w:rPr>
        <w:rFonts w:hint="default"/>
        <w:lang w:val="ru-RU" w:eastAsia="en-US" w:bidi="ar-SA"/>
      </w:rPr>
    </w:lvl>
    <w:lvl w:ilvl="8" w:tplc="82661654">
      <w:numFmt w:val="bullet"/>
      <w:lvlText w:val="•"/>
      <w:lvlJc w:val="left"/>
      <w:pPr>
        <w:ind w:left="8971" w:hanging="245"/>
      </w:pPr>
      <w:rPr>
        <w:rFonts w:hint="default"/>
        <w:lang w:val="ru-RU" w:eastAsia="en-US" w:bidi="ar-SA"/>
      </w:rPr>
    </w:lvl>
  </w:abstractNum>
  <w:abstractNum w:abstractNumId="120" w15:restartNumberingAfterBreak="0">
    <w:nsid w:val="3790449C"/>
    <w:multiLevelType w:val="hybridMultilevel"/>
    <w:tmpl w:val="921A5652"/>
    <w:lvl w:ilvl="0" w:tplc="DD7ECB5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36B044D8">
      <w:numFmt w:val="bullet"/>
      <w:lvlText w:val="•"/>
      <w:lvlJc w:val="left"/>
      <w:pPr>
        <w:ind w:left="2580" w:hanging="265"/>
      </w:pPr>
      <w:rPr>
        <w:rFonts w:hint="default"/>
        <w:lang w:val="ru-RU" w:eastAsia="en-US" w:bidi="ar-SA"/>
      </w:rPr>
    </w:lvl>
    <w:lvl w:ilvl="2" w:tplc="A4B07A90">
      <w:numFmt w:val="bullet"/>
      <w:lvlText w:val="•"/>
      <w:lvlJc w:val="left"/>
      <w:pPr>
        <w:ind w:left="3521" w:hanging="265"/>
      </w:pPr>
      <w:rPr>
        <w:rFonts w:hint="default"/>
        <w:lang w:val="ru-RU" w:eastAsia="en-US" w:bidi="ar-SA"/>
      </w:rPr>
    </w:lvl>
    <w:lvl w:ilvl="3" w:tplc="5CE675FA">
      <w:numFmt w:val="bullet"/>
      <w:lvlText w:val="•"/>
      <w:lvlJc w:val="left"/>
      <w:pPr>
        <w:ind w:left="4462" w:hanging="265"/>
      </w:pPr>
      <w:rPr>
        <w:rFonts w:hint="default"/>
        <w:lang w:val="ru-RU" w:eastAsia="en-US" w:bidi="ar-SA"/>
      </w:rPr>
    </w:lvl>
    <w:lvl w:ilvl="4" w:tplc="87BA776E">
      <w:numFmt w:val="bullet"/>
      <w:lvlText w:val="•"/>
      <w:lvlJc w:val="left"/>
      <w:pPr>
        <w:ind w:left="5403" w:hanging="265"/>
      </w:pPr>
      <w:rPr>
        <w:rFonts w:hint="default"/>
        <w:lang w:val="ru-RU" w:eastAsia="en-US" w:bidi="ar-SA"/>
      </w:rPr>
    </w:lvl>
    <w:lvl w:ilvl="5" w:tplc="41107F82">
      <w:numFmt w:val="bullet"/>
      <w:lvlText w:val="•"/>
      <w:lvlJc w:val="left"/>
      <w:pPr>
        <w:ind w:left="6344" w:hanging="265"/>
      </w:pPr>
      <w:rPr>
        <w:rFonts w:hint="default"/>
        <w:lang w:val="ru-RU" w:eastAsia="en-US" w:bidi="ar-SA"/>
      </w:rPr>
    </w:lvl>
    <w:lvl w:ilvl="6" w:tplc="0422EE14">
      <w:numFmt w:val="bullet"/>
      <w:lvlText w:val="•"/>
      <w:lvlJc w:val="left"/>
      <w:pPr>
        <w:ind w:left="7285" w:hanging="265"/>
      </w:pPr>
      <w:rPr>
        <w:rFonts w:hint="default"/>
        <w:lang w:val="ru-RU" w:eastAsia="en-US" w:bidi="ar-SA"/>
      </w:rPr>
    </w:lvl>
    <w:lvl w:ilvl="7" w:tplc="1FAC85AC">
      <w:numFmt w:val="bullet"/>
      <w:lvlText w:val="•"/>
      <w:lvlJc w:val="left"/>
      <w:pPr>
        <w:ind w:left="8226" w:hanging="265"/>
      </w:pPr>
      <w:rPr>
        <w:rFonts w:hint="default"/>
        <w:lang w:val="ru-RU" w:eastAsia="en-US" w:bidi="ar-SA"/>
      </w:rPr>
    </w:lvl>
    <w:lvl w:ilvl="8" w:tplc="AC3CEF8A">
      <w:numFmt w:val="bullet"/>
      <w:lvlText w:val="•"/>
      <w:lvlJc w:val="left"/>
      <w:pPr>
        <w:ind w:left="9167" w:hanging="265"/>
      </w:pPr>
      <w:rPr>
        <w:rFonts w:hint="default"/>
        <w:lang w:val="ru-RU" w:eastAsia="en-US" w:bidi="ar-SA"/>
      </w:rPr>
    </w:lvl>
  </w:abstractNum>
  <w:abstractNum w:abstractNumId="121" w15:restartNumberingAfterBreak="0">
    <w:nsid w:val="37916EEC"/>
    <w:multiLevelType w:val="hybridMultilevel"/>
    <w:tmpl w:val="401AB7CA"/>
    <w:lvl w:ilvl="0" w:tplc="75D04FB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3145252">
      <w:numFmt w:val="bullet"/>
      <w:lvlText w:val="•"/>
      <w:lvlJc w:val="left"/>
      <w:pPr>
        <w:ind w:left="1698" w:hanging="245"/>
      </w:pPr>
      <w:rPr>
        <w:rFonts w:hint="default"/>
        <w:lang w:val="ru-RU" w:eastAsia="en-US" w:bidi="ar-SA"/>
      </w:rPr>
    </w:lvl>
    <w:lvl w:ilvl="2" w:tplc="9B685F74">
      <w:numFmt w:val="bullet"/>
      <w:lvlText w:val="•"/>
      <w:lvlJc w:val="left"/>
      <w:pPr>
        <w:ind w:left="2737" w:hanging="245"/>
      </w:pPr>
      <w:rPr>
        <w:rFonts w:hint="default"/>
        <w:lang w:val="ru-RU" w:eastAsia="en-US" w:bidi="ar-SA"/>
      </w:rPr>
    </w:lvl>
    <w:lvl w:ilvl="3" w:tplc="4DE26666">
      <w:numFmt w:val="bullet"/>
      <w:lvlText w:val="•"/>
      <w:lvlJc w:val="left"/>
      <w:pPr>
        <w:ind w:left="3776" w:hanging="245"/>
      </w:pPr>
      <w:rPr>
        <w:rFonts w:hint="default"/>
        <w:lang w:val="ru-RU" w:eastAsia="en-US" w:bidi="ar-SA"/>
      </w:rPr>
    </w:lvl>
    <w:lvl w:ilvl="4" w:tplc="DFFA27B0">
      <w:numFmt w:val="bullet"/>
      <w:lvlText w:val="•"/>
      <w:lvlJc w:val="left"/>
      <w:pPr>
        <w:ind w:left="4815" w:hanging="245"/>
      </w:pPr>
      <w:rPr>
        <w:rFonts w:hint="default"/>
        <w:lang w:val="ru-RU" w:eastAsia="en-US" w:bidi="ar-SA"/>
      </w:rPr>
    </w:lvl>
    <w:lvl w:ilvl="5" w:tplc="FBE62BBC">
      <w:numFmt w:val="bullet"/>
      <w:lvlText w:val="•"/>
      <w:lvlJc w:val="left"/>
      <w:pPr>
        <w:ind w:left="5854" w:hanging="245"/>
      </w:pPr>
      <w:rPr>
        <w:rFonts w:hint="default"/>
        <w:lang w:val="ru-RU" w:eastAsia="en-US" w:bidi="ar-SA"/>
      </w:rPr>
    </w:lvl>
    <w:lvl w:ilvl="6" w:tplc="49246156">
      <w:numFmt w:val="bullet"/>
      <w:lvlText w:val="•"/>
      <w:lvlJc w:val="left"/>
      <w:pPr>
        <w:ind w:left="6893" w:hanging="245"/>
      </w:pPr>
      <w:rPr>
        <w:rFonts w:hint="default"/>
        <w:lang w:val="ru-RU" w:eastAsia="en-US" w:bidi="ar-SA"/>
      </w:rPr>
    </w:lvl>
    <w:lvl w:ilvl="7" w:tplc="962CBF3C">
      <w:numFmt w:val="bullet"/>
      <w:lvlText w:val="•"/>
      <w:lvlJc w:val="left"/>
      <w:pPr>
        <w:ind w:left="7932" w:hanging="245"/>
      </w:pPr>
      <w:rPr>
        <w:rFonts w:hint="default"/>
        <w:lang w:val="ru-RU" w:eastAsia="en-US" w:bidi="ar-SA"/>
      </w:rPr>
    </w:lvl>
    <w:lvl w:ilvl="8" w:tplc="DB3AE9AE">
      <w:numFmt w:val="bullet"/>
      <w:lvlText w:val="•"/>
      <w:lvlJc w:val="left"/>
      <w:pPr>
        <w:ind w:left="8971" w:hanging="245"/>
      </w:pPr>
      <w:rPr>
        <w:rFonts w:hint="default"/>
        <w:lang w:val="ru-RU" w:eastAsia="en-US" w:bidi="ar-SA"/>
      </w:rPr>
    </w:lvl>
  </w:abstractNum>
  <w:abstractNum w:abstractNumId="122" w15:restartNumberingAfterBreak="0">
    <w:nsid w:val="383D3BD0"/>
    <w:multiLevelType w:val="hybridMultilevel"/>
    <w:tmpl w:val="C1429EBE"/>
    <w:lvl w:ilvl="0" w:tplc="87D8DCF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6624DF6">
      <w:numFmt w:val="bullet"/>
      <w:lvlText w:val="•"/>
      <w:lvlJc w:val="left"/>
      <w:pPr>
        <w:ind w:left="1698" w:hanging="245"/>
      </w:pPr>
      <w:rPr>
        <w:rFonts w:hint="default"/>
        <w:lang w:val="ru-RU" w:eastAsia="en-US" w:bidi="ar-SA"/>
      </w:rPr>
    </w:lvl>
    <w:lvl w:ilvl="2" w:tplc="2CC627D8">
      <w:numFmt w:val="bullet"/>
      <w:lvlText w:val="•"/>
      <w:lvlJc w:val="left"/>
      <w:pPr>
        <w:ind w:left="2737" w:hanging="245"/>
      </w:pPr>
      <w:rPr>
        <w:rFonts w:hint="default"/>
        <w:lang w:val="ru-RU" w:eastAsia="en-US" w:bidi="ar-SA"/>
      </w:rPr>
    </w:lvl>
    <w:lvl w:ilvl="3" w:tplc="12F0F368">
      <w:numFmt w:val="bullet"/>
      <w:lvlText w:val="•"/>
      <w:lvlJc w:val="left"/>
      <w:pPr>
        <w:ind w:left="3776" w:hanging="245"/>
      </w:pPr>
      <w:rPr>
        <w:rFonts w:hint="default"/>
        <w:lang w:val="ru-RU" w:eastAsia="en-US" w:bidi="ar-SA"/>
      </w:rPr>
    </w:lvl>
    <w:lvl w:ilvl="4" w:tplc="629EE016">
      <w:numFmt w:val="bullet"/>
      <w:lvlText w:val="•"/>
      <w:lvlJc w:val="left"/>
      <w:pPr>
        <w:ind w:left="4815" w:hanging="245"/>
      </w:pPr>
      <w:rPr>
        <w:rFonts w:hint="default"/>
        <w:lang w:val="ru-RU" w:eastAsia="en-US" w:bidi="ar-SA"/>
      </w:rPr>
    </w:lvl>
    <w:lvl w:ilvl="5" w:tplc="561E4C98">
      <w:numFmt w:val="bullet"/>
      <w:lvlText w:val="•"/>
      <w:lvlJc w:val="left"/>
      <w:pPr>
        <w:ind w:left="5854" w:hanging="245"/>
      </w:pPr>
      <w:rPr>
        <w:rFonts w:hint="default"/>
        <w:lang w:val="ru-RU" w:eastAsia="en-US" w:bidi="ar-SA"/>
      </w:rPr>
    </w:lvl>
    <w:lvl w:ilvl="6" w:tplc="E376BA60">
      <w:numFmt w:val="bullet"/>
      <w:lvlText w:val="•"/>
      <w:lvlJc w:val="left"/>
      <w:pPr>
        <w:ind w:left="6893" w:hanging="245"/>
      </w:pPr>
      <w:rPr>
        <w:rFonts w:hint="default"/>
        <w:lang w:val="ru-RU" w:eastAsia="en-US" w:bidi="ar-SA"/>
      </w:rPr>
    </w:lvl>
    <w:lvl w:ilvl="7" w:tplc="97CCEEFA">
      <w:numFmt w:val="bullet"/>
      <w:lvlText w:val="•"/>
      <w:lvlJc w:val="left"/>
      <w:pPr>
        <w:ind w:left="7932" w:hanging="245"/>
      </w:pPr>
      <w:rPr>
        <w:rFonts w:hint="default"/>
        <w:lang w:val="ru-RU" w:eastAsia="en-US" w:bidi="ar-SA"/>
      </w:rPr>
    </w:lvl>
    <w:lvl w:ilvl="8" w:tplc="AAAE436A">
      <w:numFmt w:val="bullet"/>
      <w:lvlText w:val="•"/>
      <w:lvlJc w:val="left"/>
      <w:pPr>
        <w:ind w:left="8971" w:hanging="245"/>
      </w:pPr>
      <w:rPr>
        <w:rFonts w:hint="default"/>
        <w:lang w:val="ru-RU" w:eastAsia="en-US" w:bidi="ar-SA"/>
      </w:rPr>
    </w:lvl>
  </w:abstractNum>
  <w:abstractNum w:abstractNumId="123" w15:restartNumberingAfterBreak="0">
    <w:nsid w:val="38A9742A"/>
    <w:multiLevelType w:val="hybridMultilevel"/>
    <w:tmpl w:val="A6A6D014"/>
    <w:lvl w:ilvl="0" w:tplc="1C8EE1F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7F265DC6">
      <w:numFmt w:val="bullet"/>
      <w:lvlText w:val="•"/>
      <w:lvlJc w:val="left"/>
      <w:pPr>
        <w:ind w:left="690" w:hanging="360"/>
      </w:pPr>
      <w:rPr>
        <w:rFonts w:hint="default"/>
        <w:lang w:val="ru-RU" w:eastAsia="en-US" w:bidi="ar-SA"/>
      </w:rPr>
    </w:lvl>
    <w:lvl w:ilvl="2" w:tplc="F2681F5C">
      <w:numFmt w:val="bullet"/>
      <w:lvlText w:val="•"/>
      <w:lvlJc w:val="left"/>
      <w:pPr>
        <w:ind w:left="900" w:hanging="360"/>
      </w:pPr>
      <w:rPr>
        <w:rFonts w:hint="default"/>
        <w:lang w:val="ru-RU" w:eastAsia="en-US" w:bidi="ar-SA"/>
      </w:rPr>
    </w:lvl>
    <w:lvl w:ilvl="3" w:tplc="4FB64E30">
      <w:numFmt w:val="bullet"/>
      <w:lvlText w:val="•"/>
      <w:lvlJc w:val="left"/>
      <w:pPr>
        <w:ind w:left="1110" w:hanging="360"/>
      </w:pPr>
      <w:rPr>
        <w:rFonts w:hint="default"/>
        <w:lang w:val="ru-RU" w:eastAsia="en-US" w:bidi="ar-SA"/>
      </w:rPr>
    </w:lvl>
    <w:lvl w:ilvl="4" w:tplc="F22ADB3E">
      <w:numFmt w:val="bullet"/>
      <w:lvlText w:val="•"/>
      <w:lvlJc w:val="left"/>
      <w:pPr>
        <w:ind w:left="1321" w:hanging="360"/>
      </w:pPr>
      <w:rPr>
        <w:rFonts w:hint="default"/>
        <w:lang w:val="ru-RU" w:eastAsia="en-US" w:bidi="ar-SA"/>
      </w:rPr>
    </w:lvl>
    <w:lvl w:ilvl="5" w:tplc="990E3DC8">
      <w:numFmt w:val="bullet"/>
      <w:lvlText w:val="•"/>
      <w:lvlJc w:val="left"/>
      <w:pPr>
        <w:ind w:left="1531" w:hanging="360"/>
      </w:pPr>
      <w:rPr>
        <w:rFonts w:hint="default"/>
        <w:lang w:val="ru-RU" w:eastAsia="en-US" w:bidi="ar-SA"/>
      </w:rPr>
    </w:lvl>
    <w:lvl w:ilvl="6" w:tplc="AD38BE52">
      <w:numFmt w:val="bullet"/>
      <w:lvlText w:val="•"/>
      <w:lvlJc w:val="left"/>
      <w:pPr>
        <w:ind w:left="1741" w:hanging="360"/>
      </w:pPr>
      <w:rPr>
        <w:rFonts w:hint="default"/>
        <w:lang w:val="ru-RU" w:eastAsia="en-US" w:bidi="ar-SA"/>
      </w:rPr>
    </w:lvl>
    <w:lvl w:ilvl="7" w:tplc="CA384076">
      <w:numFmt w:val="bullet"/>
      <w:lvlText w:val="•"/>
      <w:lvlJc w:val="left"/>
      <w:pPr>
        <w:ind w:left="1952" w:hanging="360"/>
      </w:pPr>
      <w:rPr>
        <w:rFonts w:hint="default"/>
        <w:lang w:val="ru-RU" w:eastAsia="en-US" w:bidi="ar-SA"/>
      </w:rPr>
    </w:lvl>
    <w:lvl w:ilvl="8" w:tplc="6A386C36">
      <w:numFmt w:val="bullet"/>
      <w:lvlText w:val="•"/>
      <w:lvlJc w:val="left"/>
      <w:pPr>
        <w:ind w:left="2162" w:hanging="360"/>
      </w:pPr>
      <w:rPr>
        <w:rFonts w:hint="default"/>
        <w:lang w:val="ru-RU" w:eastAsia="en-US" w:bidi="ar-SA"/>
      </w:rPr>
    </w:lvl>
  </w:abstractNum>
  <w:abstractNum w:abstractNumId="124" w15:restartNumberingAfterBreak="0">
    <w:nsid w:val="39D43A16"/>
    <w:multiLevelType w:val="hybridMultilevel"/>
    <w:tmpl w:val="27F65CA2"/>
    <w:lvl w:ilvl="0" w:tplc="502C3BE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EA4FB9A">
      <w:numFmt w:val="bullet"/>
      <w:lvlText w:val="•"/>
      <w:lvlJc w:val="left"/>
      <w:pPr>
        <w:ind w:left="2562" w:hanging="245"/>
      </w:pPr>
      <w:rPr>
        <w:rFonts w:hint="default"/>
        <w:lang w:val="ru-RU" w:eastAsia="en-US" w:bidi="ar-SA"/>
      </w:rPr>
    </w:lvl>
    <w:lvl w:ilvl="2" w:tplc="CF7C5F80">
      <w:numFmt w:val="bullet"/>
      <w:lvlText w:val="•"/>
      <w:lvlJc w:val="left"/>
      <w:pPr>
        <w:ind w:left="3505" w:hanging="245"/>
      </w:pPr>
      <w:rPr>
        <w:rFonts w:hint="default"/>
        <w:lang w:val="ru-RU" w:eastAsia="en-US" w:bidi="ar-SA"/>
      </w:rPr>
    </w:lvl>
    <w:lvl w:ilvl="3" w:tplc="3EC469E4">
      <w:numFmt w:val="bullet"/>
      <w:lvlText w:val="•"/>
      <w:lvlJc w:val="left"/>
      <w:pPr>
        <w:ind w:left="4448" w:hanging="245"/>
      </w:pPr>
      <w:rPr>
        <w:rFonts w:hint="default"/>
        <w:lang w:val="ru-RU" w:eastAsia="en-US" w:bidi="ar-SA"/>
      </w:rPr>
    </w:lvl>
    <w:lvl w:ilvl="4" w:tplc="AF5E5D5A">
      <w:numFmt w:val="bullet"/>
      <w:lvlText w:val="•"/>
      <w:lvlJc w:val="left"/>
      <w:pPr>
        <w:ind w:left="5391" w:hanging="245"/>
      </w:pPr>
      <w:rPr>
        <w:rFonts w:hint="default"/>
        <w:lang w:val="ru-RU" w:eastAsia="en-US" w:bidi="ar-SA"/>
      </w:rPr>
    </w:lvl>
    <w:lvl w:ilvl="5" w:tplc="A000A36E">
      <w:numFmt w:val="bullet"/>
      <w:lvlText w:val="•"/>
      <w:lvlJc w:val="left"/>
      <w:pPr>
        <w:ind w:left="6334" w:hanging="245"/>
      </w:pPr>
      <w:rPr>
        <w:rFonts w:hint="default"/>
        <w:lang w:val="ru-RU" w:eastAsia="en-US" w:bidi="ar-SA"/>
      </w:rPr>
    </w:lvl>
    <w:lvl w:ilvl="6" w:tplc="21867CCC">
      <w:numFmt w:val="bullet"/>
      <w:lvlText w:val="•"/>
      <w:lvlJc w:val="left"/>
      <w:pPr>
        <w:ind w:left="7277" w:hanging="245"/>
      </w:pPr>
      <w:rPr>
        <w:rFonts w:hint="default"/>
        <w:lang w:val="ru-RU" w:eastAsia="en-US" w:bidi="ar-SA"/>
      </w:rPr>
    </w:lvl>
    <w:lvl w:ilvl="7" w:tplc="FCA4A9FE">
      <w:numFmt w:val="bullet"/>
      <w:lvlText w:val="•"/>
      <w:lvlJc w:val="left"/>
      <w:pPr>
        <w:ind w:left="8220" w:hanging="245"/>
      </w:pPr>
      <w:rPr>
        <w:rFonts w:hint="default"/>
        <w:lang w:val="ru-RU" w:eastAsia="en-US" w:bidi="ar-SA"/>
      </w:rPr>
    </w:lvl>
    <w:lvl w:ilvl="8" w:tplc="104A289C">
      <w:numFmt w:val="bullet"/>
      <w:lvlText w:val="•"/>
      <w:lvlJc w:val="left"/>
      <w:pPr>
        <w:ind w:left="9163" w:hanging="245"/>
      </w:pPr>
      <w:rPr>
        <w:rFonts w:hint="default"/>
        <w:lang w:val="ru-RU" w:eastAsia="en-US" w:bidi="ar-SA"/>
      </w:rPr>
    </w:lvl>
  </w:abstractNum>
  <w:abstractNum w:abstractNumId="125" w15:restartNumberingAfterBreak="0">
    <w:nsid w:val="3A46598C"/>
    <w:multiLevelType w:val="hybridMultilevel"/>
    <w:tmpl w:val="4740AEE0"/>
    <w:lvl w:ilvl="0" w:tplc="37680196">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A06B122">
      <w:numFmt w:val="bullet"/>
      <w:lvlText w:val="•"/>
      <w:lvlJc w:val="left"/>
      <w:pPr>
        <w:ind w:left="2562" w:hanging="264"/>
      </w:pPr>
      <w:rPr>
        <w:rFonts w:hint="default"/>
        <w:lang w:val="ru-RU" w:eastAsia="en-US" w:bidi="ar-SA"/>
      </w:rPr>
    </w:lvl>
    <w:lvl w:ilvl="2" w:tplc="19AC1D58">
      <w:numFmt w:val="bullet"/>
      <w:lvlText w:val="•"/>
      <w:lvlJc w:val="left"/>
      <w:pPr>
        <w:ind w:left="3505" w:hanging="264"/>
      </w:pPr>
      <w:rPr>
        <w:rFonts w:hint="default"/>
        <w:lang w:val="ru-RU" w:eastAsia="en-US" w:bidi="ar-SA"/>
      </w:rPr>
    </w:lvl>
    <w:lvl w:ilvl="3" w:tplc="43DEF4D4">
      <w:numFmt w:val="bullet"/>
      <w:lvlText w:val="•"/>
      <w:lvlJc w:val="left"/>
      <w:pPr>
        <w:ind w:left="4448" w:hanging="264"/>
      </w:pPr>
      <w:rPr>
        <w:rFonts w:hint="default"/>
        <w:lang w:val="ru-RU" w:eastAsia="en-US" w:bidi="ar-SA"/>
      </w:rPr>
    </w:lvl>
    <w:lvl w:ilvl="4" w:tplc="0842343A">
      <w:numFmt w:val="bullet"/>
      <w:lvlText w:val="•"/>
      <w:lvlJc w:val="left"/>
      <w:pPr>
        <w:ind w:left="5391" w:hanging="264"/>
      </w:pPr>
      <w:rPr>
        <w:rFonts w:hint="default"/>
        <w:lang w:val="ru-RU" w:eastAsia="en-US" w:bidi="ar-SA"/>
      </w:rPr>
    </w:lvl>
    <w:lvl w:ilvl="5" w:tplc="E16A57E8">
      <w:numFmt w:val="bullet"/>
      <w:lvlText w:val="•"/>
      <w:lvlJc w:val="left"/>
      <w:pPr>
        <w:ind w:left="6334" w:hanging="264"/>
      </w:pPr>
      <w:rPr>
        <w:rFonts w:hint="default"/>
        <w:lang w:val="ru-RU" w:eastAsia="en-US" w:bidi="ar-SA"/>
      </w:rPr>
    </w:lvl>
    <w:lvl w:ilvl="6" w:tplc="ED74FC92">
      <w:numFmt w:val="bullet"/>
      <w:lvlText w:val="•"/>
      <w:lvlJc w:val="left"/>
      <w:pPr>
        <w:ind w:left="7277" w:hanging="264"/>
      </w:pPr>
      <w:rPr>
        <w:rFonts w:hint="default"/>
        <w:lang w:val="ru-RU" w:eastAsia="en-US" w:bidi="ar-SA"/>
      </w:rPr>
    </w:lvl>
    <w:lvl w:ilvl="7" w:tplc="2B282A76">
      <w:numFmt w:val="bullet"/>
      <w:lvlText w:val="•"/>
      <w:lvlJc w:val="left"/>
      <w:pPr>
        <w:ind w:left="8220" w:hanging="264"/>
      </w:pPr>
      <w:rPr>
        <w:rFonts w:hint="default"/>
        <w:lang w:val="ru-RU" w:eastAsia="en-US" w:bidi="ar-SA"/>
      </w:rPr>
    </w:lvl>
    <w:lvl w:ilvl="8" w:tplc="539282FE">
      <w:numFmt w:val="bullet"/>
      <w:lvlText w:val="•"/>
      <w:lvlJc w:val="left"/>
      <w:pPr>
        <w:ind w:left="9163" w:hanging="264"/>
      </w:pPr>
      <w:rPr>
        <w:rFonts w:hint="default"/>
        <w:lang w:val="ru-RU" w:eastAsia="en-US" w:bidi="ar-SA"/>
      </w:rPr>
    </w:lvl>
  </w:abstractNum>
  <w:abstractNum w:abstractNumId="126" w15:restartNumberingAfterBreak="0">
    <w:nsid w:val="3A534662"/>
    <w:multiLevelType w:val="hybridMultilevel"/>
    <w:tmpl w:val="DA3CAD9A"/>
    <w:lvl w:ilvl="0" w:tplc="8EF6EC9C">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A0C6238">
      <w:numFmt w:val="bullet"/>
      <w:lvlText w:val="•"/>
      <w:lvlJc w:val="left"/>
      <w:pPr>
        <w:ind w:left="2562" w:hanging="245"/>
      </w:pPr>
      <w:rPr>
        <w:rFonts w:hint="default"/>
        <w:lang w:val="ru-RU" w:eastAsia="en-US" w:bidi="ar-SA"/>
      </w:rPr>
    </w:lvl>
    <w:lvl w:ilvl="2" w:tplc="65725C96">
      <w:numFmt w:val="bullet"/>
      <w:lvlText w:val="•"/>
      <w:lvlJc w:val="left"/>
      <w:pPr>
        <w:ind w:left="3505" w:hanging="245"/>
      </w:pPr>
      <w:rPr>
        <w:rFonts w:hint="default"/>
        <w:lang w:val="ru-RU" w:eastAsia="en-US" w:bidi="ar-SA"/>
      </w:rPr>
    </w:lvl>
    <w:lvl w:ilvl="3" w:tplc="606A20B6">
      <w:numFmt w:val="bullet"/>
      <w:lvlText w:val="•"/>
      <w:lvlJc w:val="left"/>
      <w:pPr>
        <w:ind w:left="4448" w:hanging="245"/>
      </w:pPr>
      <w:rPr>
        <w:rFonts w:hint="default"/>
        <w:lang w:val="ru-RU" w:eastAsia="en-US" w:bidi="ar-SA"/>
      </w:rPr>
    </w:lvl>
    <w:lvl w:ilvl="4" w:tplc="66A8C9AE">
      <w:numFmt w:val="bullet"/>
      <w:lvlText w:val="•"/>
      <w:lvlJc w:val="left"/>
      <w:pPr>
        <w:ind w:left="5391" w:hanging="245"/>
      </w:pPr>
      <w:rPr>
        <w:rFonts w:hint="default"/>
        <w:lang w:val="ru-RU" w:eastAsia="en-US" w:bidi="ar-SA"/>
      </w:rPr>
    </w:lvl>
    <w:lvl w:ilvl="5" w:tplc="D1AEBAC6">
      <w:numFmt w:val="bullet"/>
      <w:lvlText w:val="•"/>
      <w:lvlJc w:val="left"/>
      <w:pPr>
        <w:ind w:left="6334" w:hanging="245"/>
      </w:pPr>
      <w:rPr>
        <w:rFonts w:hint="default"/>
        <w:lang w:val="ru-RU" w:eastAsia="en-US" w:bidi="ar-SA"/>
      </w:rPr>
    </w:lvl>
    <w:lvl w:ilvl="6" w:tplc="CC00CF66">
      <w:numFmt w:val="bullet"/>
      <w:lvlText w:val="•"/>
      <w:lvlJc w:val="left"/>
      <w:pPr>
        <w:ind w:left="7277" w:hanging="245"/>
      </w:pPr>
      <w:rPr>
        <w:rFonts w:hint="default"/>
        <w:lang w:val="ru-RU" w:eastAsia="en-US" w:bidi="ar-SA"/>
      </w:rPr>
    </w:lvl>
    <w:lvl w:ilvl="7" w:tplc="FBF2177C">
      <w:numFmt w:val="bullet"/>
      <w:lvlText w:val="•"/>
      <w:lvlJc w:val="left"/>
      <w:pPr>
        <w:ind w:left="8220" w:hanging="245"/>
      </w:pPr>
      <w:rPr>
        <w:rFonts w:hint="default"/>
        <w:lang w:val="ru-RU" w:eastAsia="en-US" w:bidi="ar-SA"/>
      </w:rPr>
    </w:lvl>
    <w:lvl w:ilvl="8" w:tplc="5DEC85DA">
      <w:numFmt w:val="bullet"/>
      <w:lvlText w:val="•"/>
      <w:lvlJc w:val="left"/>
      <w:pPr>
        <w:ind w:left="9163" w:hanging="245"/>
      </w:pPr>
      <w:rPr>
        <w:rFonts w:hint="default"/>
        <w:lang w:val="ru-RU" w:eastAsia="en-US" w:bidi="ar-SA"/>
      </w:rPr>
    </w:lvl>
  </w:abstractNum>
  <w:abstractNum w:abstractNumId="127" w15:restartNumberingAfterBreak="0">
    <w:nsid w:val="3A6276C6"/>
    <w:multiLevelType w:val="hybridMultilevel"/>
    <w:tmpl w:val="98DE1ADC"/>
    <w:lvl w:ilvl="0" w:tplc="CD860EA2">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E5C8118">
      <w:numFmt w:val="bullet"/>
      <w:lvlText w:val="•"/>
      <w:lvlJc w:val="left"/>
      <w:pPr>
        <w:ind w:left="2562" w:hanging="245"/>
      </w:pPr>
      <w:rPr>
        <w:rFonts w:hint="default"/>
        <w:lang w:val="ru-RU" w:eastAsia="en-US" w:bidi="ar-SA"/>
      </w:rPr>
    </w:lvl>
    <w:lvl w:ilvl="2" w:tplc="1E9A7B14">
      <w:numFmt w:val="bullet"/>
      <w:lvlText w:val="•"/>
      <w:lvlJc w:val="left"/>
      <w:pPr>
        <w:ind w:left="3505" w:hanging="245"/>
      </w:pPr>
      <w:rPr>
        <w:rFonts w:hint="default"/>
        <w:lang w:val="ru-RU" w:eastAsia="en-US" w:bidi="ar-SA"/>
      </w:rPr>
    </w:lvl>
    <w:lvl w:ilvl="3" w:tplc="1C203932">
      <w:numFmt w:val="bullet"/>
      <w:lvlText w:val="•"/>
      <w:lvlJc w:val="left"/>
      <w:pPr>
        <w:ind w:left="4448" w:hanging="245"/>
      </w:pPr>
      <w:rPr>
        <w:rFonts w:hint="default"/>
        <w:lang w:val="ru-RU" w:eastAsia="en-US" w:bidi="ar-SA"/>
      </w:rPr>
    </w:lvl>
    <w:lvl w:ilvl="4" w:tplc="A6BAD45E">
      <w:numFmt w:val="bullet"/>
      <w:lvlText w:val="•"/>
      <w:lvlJc w:val="left"/>
      <w:pPr>
        <w:ind w:left="5391" w:hanging="245"/>
      </w:pPr>
      <w:rPr>
        <w:rFonts w:hint="default"/>
        <w:lang w:val="ru-RU" w:eastAsia="en-US" w:bidi="ar-SA"/>
      </w:rPr>
    </w:lvl>
    <w:lvl w:ilvl="5" w:tplc="B3C8B3AC">
      <w:numFmt w:val="bullet"/>
      <w:lvlText w:val="•"/>
      <w:lvlJc w:val="left"/>
      <w:pPr>
        <w:ind w:left="6334" w:hanging="245"/>
      </w:pPr>
      <w:rPr>
        <w:rFonts w:hint="default"/>
        <w:lang w:val="ru-RU" w:eastAsia="en-US" w:bidi="ar-SA"/>
      </w:rPr>
    </w:lvl>
    <w:lvl w:ilvl="6" w:tplc="4E6266F2">
      <w:numFmt w:val="bullet"/>
      <w:lvlText w:val="•"/>
      <w:lvlJc w:val="left"/>
      <w:pPr>
        <w:ind w:left="7277" w:hanging="245"/>
      </w:pPr>
      <w:rPr>
        <w:rFonts w:hint="default"/>
        <w:lang w:val="ru-RU" w:eastAsia="en-US" w:bidi="ar-SA"/>
      </w:rPr>
    </w:lvl>
    <w:lvl w:ilvl="7" w:tplc="DB503D48">
      <w:numFmt w:val="bullet"/>
      <w:lvlText w:val="•"/>
      <w:lvlJc w:val="left"/>
      <w:pPr>
        <w:ind w:left="8220" w:hanging="245"/>
      </w:pPr>
      <w:rPr>
        <w:rFonts w:hint="default"/>
        <w:lang w:val="ru-RU" w:eastAsia="en-US" w:bidi="ar-SA"/>
      </w:rPr>
    </w:lvl>
    <w:lvl w:ilvl="8" w:tplc="81F4D630">
      <w:numFmt w:val="bullet"/>
      <w:lvlText w:val="•"/>
      <w:lvlJc w:val="left"/>
      <w:pPr>
        <w:ind w:left="9163" w:hanging="245"/>
      </w:pPr>
      <w:rPr>
        <w:rFonts w:hint="default"/>
        <w:lang w:val="ru-RU" w:eastAsia="en-US" w:bidi="ar-SA"/>
      </w:rPr>
    </w:lvl>
  </w:abstractNum>
  <w:abstractNum w:abstractNumId="128" w15:restartNumberingAfterBreak="0">
    <w:nsid w:val="3AC01DF7"/>
    <w:multiLevelType w:val="hybridMultilevel"/>
    <w:tmpl w:val="83502642"/>
    <w:lvl w:ilvl="0" w:tplc="F55C4FA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DE8AACC">
      <w:numFmt w:val="bullet"/>
      <w:lvlText w:val="•"/>
      <w:lvlJc w:val="left"/>
      <w:pPr>
        <w:ind w:left="1698" w:hanging="245"/>
      </w:pPr>
      <w:rPr>
        <w:rFonts w:hint="default"/>
        <w:lang w:val="ru-RU" w:eastAsia="en-US" w:bidi="ar-SA"/>
      </w:rPr>
    </w:lvl>
    <w:lvl w:ilvl="2" w:tplc="D8D86476">
      <w:numFmt w:val="bullet"/>
      <w:lvlText w:val="•"/>
      <w:lvlJc w:val="left"/>
      <w:pPr>
        <w:ind w:left="2737" w:hanging="245"/>
      </w:pPr>
      <w:rPr>
        <w:rFonts w:hint="default"/>
        <w:lang w:val="ru-RU" w:eastAsia="en-US" w:bidi="ar-SA"/>
      </w:rPr>
    </w:lvl>
    <w:lvl w:ilvl="3" w:tplc="984E8984">
      <w:numFmt w:val="bullet"/>
      <w:lvlText w:val="•"/>
      <w:lvlJc w:val="left"/>
      <w:pPr>
        <w:ind w:left="3776" w:hanging="245"/>
      </w:pPr>
      <w:rPr>
        <w:rFonts w:hint="default"/>
        <w:lang w:val="ru-RU" w:eastAsia="en-US" w:bidi="ar-SA"/>
      </w:rPr>
    </w:lvl>
    <w:lvl w:ilvl="4" w:tplc="2D2A1C42">
      <w:numFmt w:val="bullet"/>
      <w:lvlText w:val="•"/>
      <w:lvlJc w:val="left"/>
      <w:pPr>
        <w:ind w:left="4815" w:hanging="245"/>
      </w:pPr>
      <w:rPr>
        <w:rFonts w:hint="default"/>
        <w:lang w:val="ru-RU" w:eastAsia="en-US" w:bidi="ar-SA"/>
      </w:rPr>
    </w:lvl>
    <w:lvl w:ilvl="5" w:tplc="8C0AE974">
      <w:numFmt w:val="bullet"/>
      <w:lvlText w:val="•"/>
      <w:lvlJc w:val="left"/>
      <w:pPr>
        <w:ind w:left="5854" w:hanging="245"/>
      </w:pPr>
      <w:rPr>
        <w:rFonts w:hint="default"/>
        <w:lang w:val="ru-RU" w:eastAsia="en-US" w:bidi="ar-SA"/>
      </w:rPr>
    </w:lvl>
    <w:lvl w:ilvl="6" w:tplc="A4EA48D4">
      <w:numFmt w:val="bullet"/>
      <w:lvlText w:val="•"/>
      <w:lvlJc w:val="left"/>
      <w:pPr>
        <w:ind w:left="6893" w:hanging="245"/>
      </w:pPr>
      <w:rPr>
        <w:rFonts w:hint="default"/>
        <w:lang w:val="ru-RU" w:eastAsia="en-US" w:bidi="ar-SA"/>
      </w:rPr>
    </w:lvl>
    <w:lvl w:ilvl="7" w:tplc="6B007E02">
      <w:numFmt w:val="bullet"/>
      <w:lvlText w:val="•"/>
      <w:lvlJc w:val="left"/>
      <w:pPr>
        <w:ind w:left="7932" w:hanging="245"/>
      </w:pPr>
      <w:rPr>
        <w:rFonts w:hint="default"/>
        <w:lang w:val="ru-RU" w:eastAsia="en-US" w:bidi="ar-SA"/>
      </w:rPr>
    </w:lvl>
    <w:lvl w:ilvl="8" w:tplc="A8565EA8">
      <w:numFmt w:val="bullet"/>
      <w:lvlText w:val="•"/>
      <w:lvlJc w:val="left"/>
      <w:pPr>
        <w:ind w:left="8971" w:hanging="245"/>
      </w:pPr>
      <w:rPr>
        <w:rFonts w:hint="default"/>
        <w:lang w:val="ru-RU" w:eastAsia="en-US" w:bidi="ar-SA"/>
      </w:rPr>
    </w:lvl>
  </w:abstractNum>
  <w:abstractNum w:abstractNumId="129" w15:restartNumberingAfterBreak="0">
    <w:nsid w:val="3B876457"/>
    <w:multiLevelType w:val="hybridMultilevel"/>
    <w:tmpl w:val="5C4E7672"/>
    <w:lvl w:ilvl="0" w:tplc="9698DECA">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6CE572E">
      <w:numFmt w:val="bullet"/>
      <w:lvlText w:val="•"/>
      <w:lvlJc w:val="left"/>
      <w:pPr>
        <w:ind w:left="2562" w:hanging="264"/>
      </w:pPr>
      <w:rPr>
        <w:rFonts w:hint="default"/>
        <w:lang w:val="ru-RU" w:eastAsia="en-US" w:bidi="ar-SA"/>
      </w:rPr>
    </w:lvl>
    <w:lvl w:ilvl="2" w:tplc="1A1017A8">
      <w:numFmt w:val="bullet"/>
      <w:lvlText w:val="•"/>
      <w:lvlJc w:val="left"/>
      <w:pPr>
        <w:ind w:left="3505" w:hanging="264"/>
      </w:pPr>
      <w:rPr>
        <w:rFonts w:hint="default"/>
        <w:lang w:val="ru-RU" w:eastAsia="en-US" w:bidi="ar-SA"/>
      </w:rPr>
    </w:lvl>
    <w:lvl w:ilvl="3" w:tplc="E812ABA0">
      <w:numFmt w:val="bullet"/>
      <w:lvlText w:val="•"/>
      <w:lvlJc w:val="left"/>
      <w:pPr>
        <w:ind w:left="4448" w:hanging="264"/>
      </w:pPr>
      <w:rPr>
        <w:rFonts w:hint="default"/>
        <w:lang w:val="ru-RU" w:eastAsia="en-US" w:bidi="ar-SA"/>
      </w:rPr>
    </w:lvl>
    <w:lvl w:ilvl="4" w:tplc="C84EEFF2">
      <w:numFmt w:val="bullet"/>
      <w:lvlText w:val="•"/>
      <w:lvlJc w:val="left"/>
      <w:pPr>
        <w:ind w:left="5391" w:hanging="264"/>
      </w:pPr>
      <w:rPr>
        <w:rFonts w:hint="default"/>
        <w:lang w:val="ru-RU" w:eastAsia="en-US" w:bidi="ar-SA"/>
      </w:rPr>
    </w:lvl>
    <w:lvl w:ilvl="5" w:tplc="BBC87208">
      <w:numFmt w:val="bullet"/>
      <w:lvlText w:val="•"/>
      <w:lvlJc w:val="left"/>
      <w:pPr>
        <w:ind w:left="6334" w:hanging="264"/>
      </w:pPr>
      <w:rPr>
        <w:rFonts w:hint="default"/>
        <w:lang w:val="ru-RU" w:eastAsia="en-US" w:bidi="ar-SA"/>
      </w:rPr>
    </w:lvl>
    <w:lvl w:ilvl="6" w:tplc="10D2B116">
      <w:numFmt w:val="bullet"/>
      <w:lvlText w:val="•"/>
      <w:lvlJc w:val="left"/>
      <w:pPr>
        <w:ind w:left="7277" w:hanging="264"/>
      </w:pPr>
      <w:rPr>
        <w:rFonts w:hint="default"/>
        <w:lang w:val="ru-RU" w:eastAsia="en-US" w:bidi="ar-SA"/>
      </w:rPr>
    </w:lvl>
    <w:lvl w:ilvl="7" w:tplc="0A5A91E0">
      <w:numFmt w:val="bullet"/>
      <w:lvlText w:val="•"/>
      <w:lvlJc w:val="left"/>
      <w:pPr>
        <w:ind w:left="8220" w:hanging="264"/>
      </w:pPr>
      <w:rPr>
        <w:rFonts w:hint="default"/>
        <w:lang w:val="ru-RU" w:eastAsia="en-US" w:bidi="ar-SA"/>
      </w:rPr>
    </w:lvl>
    <w:lvl w:ilvl="8" w:tplc="A95CA51A">
      <w:numFmt w:val="bullet"/>
      <w:lvlText w:val="•"/>
      <w:lvlJc w:val="left"/>
      <w:pPr>
        <w:ind w:left="9163" w:hanging="264"/>
      </w:pPr>
      <w:rPr>
        <w:rFonts w:hint="default"/>
        <w:lang w:val="ru-RU" w:eastAsia="en-US" w:bidi="ar-SA"/>
      </w:rPr>
    </w:lvl>
  </w:abstractNum>
  <w:abstractNum w:abstractNumId="130" w15:restartNumberingAfterBreak="0">
    <w:nsid w:val="3B893483"/>
    <w:multiLevelType w:val="hybridMultilevel"/>
    <w:tmpl w:val="61128254"/>
    <w:lvl w:ilvl="0" w:tplc="7612EEB2">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C520FBFE">
      <w:numFmt w:val="bullet"/>
      <w:lvlText w:val="•"/>
      <w:lvlJc w:val="left"/>
      <w:pPr>
        <w:ind w:left="2580" w:hanging="265"/>
      </w:pPr>
      <w:rPr>
        <w:rFonts w:hint="default"/>
        <w:lang w:val="ru-RU" w:eastAsia="en-US" w:bidi="ar-SA"/>
      </w:rPr>
    </w:lvl>
    <w:lvl w:ilvl="2" w:tplc="D0AAB2CC">
      <w:numFmt w:val="bullet"/>
      <w:lvlText w:val="•"/>
      <w:lvlJc w:val="left"/>
      <w:pPr>
        <w:ind w:left="3521" w:hanging="265"/>
      </w:pPr>
      <w:rPr>
        <w:rFonts w:hint="default"/>
        <w:lang w:val="ru-RU" w:eastAsia="en-US" w:bidi="ar-SA"/>
      </w:rPr>
    </w:lvl>
    <w:lvl w:ilvl="3" w:tplc="DD6AF026">
      <w:numFmt w:val="bullet"/>
      <w:lvlText w:val="•"/>
      <w:lvlJc w:val="left"/>
      <w:pPr>
        <w:ind w:left="4462" w:hanging="265"/>
      </w:pPr>
      <w:rPr>
        <w:rFonts w:hint="default"/>
        <w:lang w:val="ru-RU" w:eastAsia="en-US" w:bidi="ar-SA"/>
      </w:rPr>
    </w:lvl>
    <w:lvl w:ilvl="4" w:tplc="851E35B4">
      <w:numFmt w:val="bullet"/>
      <w:lvlText w:val="•"/>
      <w:lvlJc w:val="left"/>
      <w:pPr>
        <w:ind w:left="5403" w:hanging="265"/>
      </w:pPr>
      <w:rPr>
        <w:rFonts w:hint="default"/>
        <w:lang w:val="ru-RU" w:eastAsia="en-US" w:bidi="ar-SA"/>
      </w:rPr>
    </w:lvl>
    <w:lvl w:ilvl="5" w:tplc="9EA227CE">
      <w:numFmt w:val="bullet"/>
      <w:lvlText w:val="•"/>
      <w:lvlJc w:val="left"/>
      <w:pPr>
        <w:ind w:left="6344" w:hanging="265"/>
      </w:pPr>
      <w:rPr>
        <w:rFonts w:hint="default"/>
        <w:lang w:val="ru-RU" w:eastAsia="en-US" w:bidi="ar-SA"/>
      </w:rPr>
    </w:lvl>
    <w:lvl w:ilvl="6" w:tplc="50182F92">
      <w:numFmt w:val="bullet"/>
      <w:lvlText w:val="•"/>
      <w:lvlJc w:val="left"/>
      <w:pPr>
        <w:ind w:left="7285" w:hanging="265"/>
      </w:pPr>
      <w:rPr>
        <w:rFonts w:hint="default"/>
        <w:lang w:val="ru-RU" w:eastAsia="en-US" w:bidi="ar-SA"/>
      </w:rPr>
    </w:lvl>
    <w:lvl w:ilvl="7" w:tplc="7BB07632">
      <w:numFmt w:val="bullet"/>
      <w:lvlText w:val="•"/>
      <w:lvlJc w:val="left"/>
      <w:pPr>
        <w:ind w:left="8226" w:hanging="265"/>
      </w:pPr>
      <w:rPr>
        <w:rFonts w:hint="default"/>
        <w:lang w:val="ru-RU" w:eastAsia="en-US" w:bidi="ar-SA"/>
      </w:rPr>
    </w:lvl>
    <w:lvl w:ilvl="8" w:tplc="DA98A42C">
      <w:numFmt w:val="bullet"/>
      <w:lvlText w:val="•"/>
      <w:lvlJc w:val="left"/>
      <w:pPr>
        <w:ind w:left="9167" w:hanging="265"/>
      </w:pPr>
      <w:rPr>
        <w:rFonts w:hint="default"/>
        <w:lang w:val="ru-RU" w:eastAsia="en-US" w:bidi="ar-SA"/>
      </w:rPr>
    </w:lvl>
  </w:abstractNum>
  <w:abstractNum w:abstractNumId="131" w15:restartNumberingAfterBreak="0">
    <w:nsid w:val="3BB370D7"/>
    <w:multiLevelType w:val="hybridMultilevel"/>
    <w:tmpl w:val="79866CB8"/>
    <w:lvl w:ilvl="0" w:tplc="46189A94">
      <w:start w:val="1"/>
      <w:numFmt w:val="decimal"/>
      <w:lvlText w:val="%1)"/>
      <w:lvlJc w:val="left"/>
      <w:pPr>
        <w:ind w:left="655"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A6B4C094">
      <w:numFmt w:val="bullet"/>
      <w:lvlText w:val="•"/>
      <w:lvlJc w:val="left"/>
      <w:pPr>
        <w:ind w:left="1698" w:hanging="355"/>
      </w:pPr>
      <w:rPr>
        <w:rFonts w:hint="default"/>
        <w:lang w:val="ru-RU" w:eastAsia="en-US" w:bidi="ar-SA"/>
      </w:rPr>
    </w:lvl>
    <w:lvl w:ilvl="2" w:tplc="9F0056C6">
      <w:numFmt w:val="bullet"/>
      <w:lvlText w:val="•"/>
      <w:lvlJc w:val="left"/>
      <w:pPr>
        <w:ind w:left="2737" w:hanging="355"/>
      </w:pPr>
      <w:rPr>
        <w:rFonts w:hint="default"/>
        <w:lang w:val="ru-RU" w:eastAsia="en-US" w:bidi="ar-SA"/>
      </w:rPr>
    </w:lvl>
    <w:lvl w:ilvl="3" w:tplc="7D80202C">
      <w:numFmt w:val="bullet"/>
      <w:lvlText w:val="•"/>
      <w:lvlJc w:val="left"/>
      <w:pPr>
        <w:ind w:left="3776" w:hanging="355"/>
      </w:pPr>
      <w:rPr>
        <w:rFonts w:hint="default"/>
        <w:lang w:val="ru-RU" w:eastAsia="en-US" w:bidi="ar-SA"/>
      </w:rPr>
    </w:lvl>
    <w:lvl w:ilvl="4" w:tplc="AD2CFF3C">
      <w:numFmt w:val="bullet"/>
      <w:lvlText w:val="•"/>
      <w:lvlJc w:val="left"/>
      <w:pPr>
        <w:ind w:left="4815" w:hanging="355"/>
      </w:pPr>
      <w:rPr>
        <w:rFonts w:hint="default"/>
        <w:lang w:val="ru-RU" w:eastAsia="en-US" w:bidi="ar-SA"/>
      </w:rPr>
    </w:lvl>
    <w:lvl w:ilvl="5" w:tplc="6442A9BC">
      <w:numFmt w:val="bullet"/>
      <w:lvlText w:val="•"/>
      <w:lvlJc w:val="left"/>
      <w:pPr>
        <w:ind w:left="5854" w:hanging="355"/>
      </w:pPr>
      <w:rPr>
        <w:rFonts w:hint="default"/>
        <w:lang w:val="ru-RU" w:eastAsia="en-US" w:bidi="ar-SA"/>
      </w:rPr>
    </w:lvl>
    <w:lvl w:ilvl="6" w:tplc="3970F4C6">
      <w:numFmt w:val="bullet"/>
      <w:lvlText w:val="•"/>
      <w:lvlJc w:val="left"/>
      <w:pPr>
        <w:ind w:left="6893" w:hanging="355"/>
      </w:pPr>
      <w:rPr>
        <w:rFonts w:hint="default"/>
        <w:lang w:val="ru-RU" w:eastAsia="en-US" w:bidi="ar-SA"/>
      </w:rPr>
    </w:lvl>
    <w:lvl w:ilvl="7" w:tplc="1980B08E">
      <w:numFmt w:val="bullet"/>
      <w:lvlText w:val="•"/>
      <w:lvlJc w:val="left"/>
      <w:pPr>
        <w:ind w:left="7932" w:hanging="355"/>
      </w:pPr>
      <w:rPr>
        <w:rFonts w:hint="default"/>
        <w:lang w:val="ru-RU" w:eastAsia="en-US" w:bidi="ar-SA"/>
      </w:rPr>
    </w:lvl>
    <w:lvl w:ilvl="8" w:tplc="D652B93E">
      <w:numFmt w:val="bullet"/>
      <w:lvlText w:val="•"/>
      <w:lvlJc w:val="left"/>
      <w:pPr>
        <w:ind w:left="8971" w:hanging="355"/>
      </w:pPr>
      <w:rPr>
        <w:rFonts w:hint="default"/>
        <w:lang w:val="ru-RU" w:eastAsia="en-US" w:bidi="ar-SA"/>
      </w:rPr>
    </w:lvl>
  </w:abstractNum>
  <w:abstractNum w:abstractNumId="132" w15:restartNumberingAfterBreak="0">
    <w:nsid w:val="3BD7730B"/>
    <w:multiLevelType w:val="hybridMultilevel"/>
    <w:tmpl w:val="97F61C80"/>
    <w:lvl w:ilvl="0" w:tplc="CD70D24C">
      <w:numFmt w:val="bullet"/>
      <w:lvlText w:val=""/>
      <w:lvlJc w:val="left"/>
      <w:pPr>
        <w:ind w:left="655" w:hanging="356"/>
      </w:pPr>
      <w:rPr>
        <w:rFonts w:ascii="Symbol" w:eastAsia="Symbol" w:hAnsi="Symbol" w:cs="Symbol" w:hint="default"/>
        <w:b w:val="0"/>
        <w:bCs w:val="0"/>
        <w:i w:val="0"/>
        <w:iCs w:val="0"/>
        <w:spacing w:val="0"/>
        <w:w w:val="100"/>
        <w:sz w:val="24"/>
        <w:szCs w:val="24"/>
        <w:lang w:val="ru-RU" w:eastAsia="en-US" w:bidi="ar-SA"/>
      </w:rPr>
    </w:lvl>
    <w:lvl w:ilvl="1" w:tplc="4D4A85D0">
      <w:numFmt w:val="bullet"/>
      <w:lvlText w:val="•"/>
      <w:lvlJc w:val="left"/>
      <w:pPr>
        <w:ind w:left="1698" w:hanging="356"/>
      </w:pPr>
      <w:rPr>
        <w:rFonts w:hint="default"/>
        <w:lang w:val="ru-RU" w:eastAsia="en-US" w:bidi="ar-SA"/>
      </w:rPr>
    </w:lvl>
    <w:lvl w:ilvl="2" w:tplc="FBA225E6">
      <w:numFmt w:val="bullet"/>
      <w:lvlText w:val="•"/>
      <w:lvlJc w:val="left"/>
      <w:pPr>
        <w:ind w:left="2737" w:hanging="356"/>
      </w:pPr>
      <w:rPr>
        <w:rFonts w:hint="default"/>
        <w:lang w:val="ru-RU" w:eastAsia="en-US" w:bidi="ar-SA"/>
      </w:rPr>
    </w:lvl>
    <w:lvl w:ilvl="3" w:tplc="543ABF56">
      <w:numFmt w:val="bullet"/>
      <w:lvlText w:val="•"/>
      <w:lvlJc w:val="left"/>
      <w:pPr>
        <w:ind w:left="3776" w:hanging="356"/>
      </w:pPr>
      <w:rPr>
        <w:rFonts w:hint="default"/>
        <w:lang w:val="ru-RU" w:eastAsia="en-US" w:bidi="ar-SA"/>
      </w:rPr>
    </w:lvl>
    <w:lvl w:ilvl="4" w:tplc="BB38D078">
      <w:numFmt w:val="bullet"/>
      <w:lvlText w:val="•"/>
      <w:lvlJc w:val="left"/>
      <w:pPr>
        <w:ind w:left="4815" w:hanging="356"/>
      </w:pPr>
      <w:rPr>
        <w:rFonts w:hint="default"/>
        <w:lang w:val="ru-RU" w:eastAsia="en-US" w:bidi="ar-SA"/>
      </w:rPr>
    </w:lvl>
    <w:lvl w:ilvl="5" w:tplc="1E20F216">
      <w:numFmt w:val="bullet"/>
      <w:lvlText w:val="•"/>
      <w:lvlJc w:val="left"/>
      <w:pPr>
        <w:ind w:left="5854" w:hanging="356"/>
      </w:pPr>
      <w:rPr>
        <w:rFonts w:hint="default"/>
        <w:lang w:val="ru-RU" w:eastAsia="en-US" w:bidi="ar-SA"/>
      </w:rPr>
    </w:lvl>
    <w:lvl w:ilvl="6" w:tplc="FC40ABD4">
      <w:numFmt w:val="bullet"/>
      <w:lvlText w:val="•"/>
      <w:lvlJc w:val="left"/>
      <w:pPr>
        <w:ind w:left="6893" w:hanging="356"/>
      </w:pPr>
      <w:rPr>
        <w:rFonts w:hint="default"/>
        <w:lang w:val="ru-RU" w:eastAsia="en-US" w:bidi="ar-SA"/>
      </w:rPr>
    </w:lvl>
    <w:lvl w:ilvl="7" w:tplc="7592F5FA">
      <w:numFmt w:val="bullet"/>
      <w:lvlText w:val="•"/>
      <w:lvlJc w:val="left"/>
      <w:pPr>
        <w:ind w:left="7932" w:hanging="356"/>
      </w:pPr>
      <w:rPr>
        <w:rFonts w:hint="default"/>
        <w:lang w:val="ru-RU" w:eastAsia="en-US" w:bidi="ar-SA"/>
      </w:rPr>
    </w:lvl>
    <w:lvl w:ilvl="8" w:tplc="210E5CEC">
      <w:numFmt w:val="bullet"/>
      <w:lvlText w:val="•"/>
      <w:lvlJc w:val="left"/>
      <w:pPr>
        <w:ind w:left="8971" w:hanging="356"/>
      </w:pPr>
      <w:rPr>
        <w:rFonts w:hint="default"/>
        <w:lang w:val="ru-RU" w:eastAsia="en-US" w:bidi="ar-SA"/>
      </w:rPr>
    </w:lvl>
  </w:abstractNum>
  <w:abstractNum w:abstractNumId="133" w15:restartNumberingAfterBreak="0">
    <w:nsid w:val="3C24033A"/>
    <w:multiLevelType w:val="hybridMultilevel"/>
    <w:tmpl w:val="055CF91A"/>
    <w:lvl w:ilvl="0" w:tplc="044C364E">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81C8786">
      <w:numFmt w:val="bullet"/>
      <w:lvlText w:val="•"/>
      <w:lvlJc w:val="left"/>
      <w:pPr>
        <w:ind w:left="1698" w:hanging="245"/>
      </w:pPr>
      <w:rPr>
        <w:rFonts w:hint="default"/>
        <w:lang w:val="ru-RU" w:eastAsia="en-US" w:bidi="ar-SA"/>
      </w:rPr>
    </w:lvl>
    <w:lvl w:ilvl="2" w:tplc="8EB095EE">
      <w:numFmt w:val="bullet"/>
      <w:lvlText w:val="•"/>
      <w:lvlJc w:val="left"/>
      <w:pPr>
        <w:ind w:left="2737" w:hanging="245"/>
      </w:pPr>
      <w:rPr>
        <w:rFonts w:hint="default"/>
        <w:lang w:val="ru-RU" w:eastAsia="en-US" w:bidi="ar-SA"/>
      </w:rPr>
    </w:lvl>
    <w:lvl w:ilvl="3" w:tplc="67A81EBC">
      <w:numFmt w:val="bullet"/>
      <w:lvlText w:val="•"/>
      <w:lvlJc w:val="left"/>
      <w:pPr>
        <w:ind w:left="3776" w:hanging="245"/>
      </w:pPr>
      <w:rPr>
        <w:rFonts w:hint="default"/>
        <w:lang w:val="ru-RU" w:eastAsia="en-US" w:bidi="ar-SA"/>
      </w:rPr>
    </w:lvl>
    <w:lvl w:ilvl="4" w:tplc="6E345A3C">
      <w:numFmt w:val="bullet"/>
      <w:lvlText w:val="•"/>
      <w:lvlJc w:val="left"/>
      <w:pPr>
        <w:ind w:left="4815" w:hanging="245"/>
      </w:pPr>
      <w:rPr>
        <w:rFonts w:hint="default"/>
        <w:lang w:val="ru-RU" w:eastAsia="en-US" w:bidi="ar-SA"/>
      </w:rPr>
    </w:lvl>
    <w:lvl w:ilvl="5" w:tplc="359ACE46">
      <w:numFmt w:val="bullet"/>
      <w:lvlText w:val="•"/>
      <w:lvlJc w:val="left"/>
      <w:pPr>
        <w:ind w:left="5854" w:hanging="245"/>
      </w:pPr>
      <w:rPr>
        <w:rFonts w:hint="default"/>
        <w:lang w:val="ru-RU" w:eastAsia="en-US" w:bidi="ar-SA"/>
      </w:rPr>
    </w:lvl>
    <w:lvl w:ilvl="6" w:tplc="D5F4B40C">
      <w:numFmt w:val="bullet"/>
      <w:lvlText w:val="•"/>
      <w:lvlJc w:val="left"/>
      <w:pPr>
        <w:ind w:left="6893" w:hanging="245"/>
      </w:pPr>
      <w:rPr>
        <w:rFonts w:hint="default"/>
        <w:lang w:val="ru-RU" w:eastAsia="en-US" w:bidi="ar-SA"/>
      </w:rPr>
    </w:lvl>
    <w:lvl w:ilvl="7" w:tplc="B4BC3F62">
      <w:numFmt w:val="bullet"/>
      <w:lvlText w:val="•"/>
      <w:lvlJc w:val="left"/>
      <w:pPr>
        <w:ind w:left="7932" w:hanging="245"/>
      </w:pPr>
      <w:rPr>
        <w:rFonts w:hint="default"/>
        <w:lang w:val="ru-RU" w:eastAsia="en-US" w:bidi="ar-SA"/>
      </w:rPr>
    </w:lvl>
    <w:lvl w:ilvl="8" w:tplc="207A44C4">
      <w:numFmt w:val="bullet"/>
      <w:lvlText w:val="•"/>
      <w:lvlJc w:val="left"/>
      <w:pPr>
        <w:ind w:left="8971" w:hanging="245"/>
      </w:pPr>
      <w:rPr>
        <w:rFonts w:hint="default"/>
        <w:lang w:val="ru-RU" w:eastAsia="en-US" w:bidi="ar-SA"/>
      </w:rPr>
    </w:lvl>
  </w:abstractNum>
  <w:abstractNum w:abstractNumId="134" w15:restartNumberingAfterBreak="0">
    <w:nsid w:val="3CB07F79"/>
    <w:multiLevelType w:val="hybridMultilevel"/>
    <w:tmpl w:val="3C9ED91E"/>
    <w:lvl w:ilvl="0" w:tplc="FF2E4BB6">
      <w:start w:val="1"/>
      <w:numFmt w:val="decimal"/>
      <w:lvlText w:val="%1)"/>
      <w:lvlJc w:val="left"/>
      <w:pPr>
        <w:ind w:left="65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EFE80DC">
      <w:numFmt w:val="bullet"/>
      <w:lvlText w:val="•"/>
      <w:lvlJc w:val="left"/>
      <w:pPr>
        <w:ind w:left="1698" w:hanging="260"/>
      </w:pPr>
      <w:rPr>
        <w:rFonts w:hint="default"/>
        <w:lang w:val="ru-RU" w:eastAsia="en-US" w:bidi="ar-SA"/>
      </w:rPr>
    </w:lvl>
    <w:lvl w:ilvl="2" w:tplc="1CD21B64">
      <w:numFmt w:val="bullet"/>
      <w:lvlText w:val="•"/>
      <w:lvlJc w:val="left"/>
      <w:pPr>
        <w:ind w:left="2737" w:hanging="260"/>
      </w:pPr>
      <w:rPr>
        <w:rFonts w:hint="default"/>
        <w:lang w:val="ru-RU" w:eastAsia="en-US" w:bidi="ar-SA"/>
      </w:rPr>
    </w:lvl>
    <w:lvl w:ilvl="3" w:tplc="1B224DAC">
      <w:numFmt w:val="bullet"/>
      <w:lvlText w:val="•"/>
      <w:lvlJc w:val="left"/>
      <w:pPr>
        <w:ind w:left="3776" w:hanging="260"/>
      </w:pPr>
      <w:rPr>
        <w:rFonts w:hint="default"/>
        <w:lang w:val="ru-RU" w:eastAsia="en-US" w:bidi="ar-SA"/>
      </w:rPr>
    </w:lvl>
    <w:lvl w:ilvl="4" w:tplc="429243FE">
      <w:numFmt w:val="bullet"/>
      <w:lvlText w:val="•"/>
      <w:lvlJc w:val="left"/>
      <w:pPr>
        <w:ind w:left="4815" w:hanging="260"/>
      </w:pPr>
      <w:rPr>
        <w:rFonts w:hint="default"/>
        <w:lang w:val="ru-RU" w:eastAsia="en-US" w:bidi="ar-SA"/>
      </w:rPr>
    </w:lvl>
    <w:lvl w:ilvl="5" w:tplc="FE1C12A2">
      <w:numFmt w:val="bullet"/>
      <w:lvlText w:val="•"/>
      <w:lvlJc w:val="left"/>
      <w:pPr>
        <w:ind w:left="5854" w:hanging="260"/>
      </w:pPr>
      <w:rPr>
        <w:rFonts w:hint="default"/>
        <w:lang w:val="ru-RU" w:eastAsia="en-US" w:bidi="ar-SA"/>
      </w:rPr>
    </w:lvl>
    <w:lvl w:ilvl="6" w:tplc="338A993A">
      <w:numFmt w:val="bullet"/>
      <w:lvlText w:val="•"/>
      <w:lvlJc w:val="left"/>
      <w:pPr>
        <w:ind w:left="6893" w:hanging="260"/>
      </w:pPr>
      <w:rPr>
        <w:rFonts w:hint="default"/>
        <w:lang w:val="ru-RU" w:eastAsia="en-US" w:bidi="ar-SA"/>
      </w:rPr>
    </w:lvl>
    <w:lvl w:ilvl="7" w:tplc="E1A86E6A">
      <w:numFmt w:val="bullet"/>
      <w:lvlText w:val="•"/>
      <w:lvlJc w:val="left"/>
      <w:pPr>
        <w:ind w:left="7932" w:hanging="260"/>
      </w:pPr>
      <w:rPr>
        <w:rFonts w:hint="default"/>
        <w:lang w:val="ru-RU" w:eastAsia="en-US" w:bidi="ar-SA"/>
      </w:rPr>
    </w:lvl>
    <w:lvl w:ilvl="8" w:tplc="55645A32">
      <w:numFmt w:val="bullet"/>
      <w:lvlText w:val="•"/>
      <w:lvlJc w:val="left"/>
      <w:pPr>
        <w:ind w:left="8971" w:hanging="260"/>
      </w:pPr>
      <w:rPr>
        <w:rFonts w:hint="default"/>
        <w:lang w:val="ru-RU" w:eastAsia="en-US" w:bidi="ar-SA"/>
      </w:rPr>
    </w:lvl>
  </w:abstractNum>
  <w:abstractNum w:abstractNumId="135" w15:restartNumberingAfterBreak="0">
    <w:nsid w:val="3E0327D8"/>
    <w:multiLevelType w:val="hybridMultilevel"/>
    <w:tmpl w:val="ABC4EBA6"/>
    <w:lvl w:ilvl="0" w:tplc="0290A9BE">
      <w:start w:val="1"/>
      <w:numFmt w:val="decimal"/>
      <w:lvlText w:val="%1."/>
      <w:lvlJc w:val="left"/>
      <w:pPr>
        <w:ind w:left="1121" w:hanging="312"/>
        <w:jc w:val="right"/>
      </w:pPr>
      <w:rPr>
        <w:rFonts w:hint="default"/>
        <w:spacing w:val="0"/>
        <w:w w:val="87"/>
        <w:lang w:val="ru-RU" w:eastAsia="en-US" w:bidi="ar-SA"/>
      </w:rPr>
    </w:lvl>
    <w:lvl w:ilvl="1" w:tplc="69AED860">
      <w:numFmt w:val="bullet"/>
      <w:lvlText w:val="•"/>
      <w:lvlJc w:val="left"/>
      <w:pPr>
        <w:ind w:left="2141" w:hanging="312"/>
      </w:pPr>
      <w:rPr>
        <w:rFonts w:hint="default"/>
        <w:lang w:val="ru-RU" w:eastAsia="en-US" w:bidi="ar-SA"/>
      </w:rPr>
    </w:lvl>
    <w:lvl w:ilvl="2" w:tplc="5F605E16">
      <w:numFmt w:val="bullet"/>
      <w:lvlText w:val="•"/>
      <w:lvlJc w:val="left"/>
      <w:pPr>
        <w:ind w:left="3163" w:hanging="312"/>
      </w:pPr>
      <w:rPr>
        <w:rFonts w:hint="default"/>
        <w:lang w:val="ru-RU" w:eastAsia="en-US" w:bidi="ar-SA"/>
      </w:rPr>
    </w:lvl>
    <w:lvl w:ilvl="3" w:tplc="F5CC2886">
      <w:numFmt w:val="bullet"/>
      <w:lvlText w:val="•"/>
      <w:lvlJc w:val="left"/>
      <w:pPr>
        <w:ind w:left="4185" w:hanging="312"/>
      </w:pPr>
      <w:rPr>
        <w:rFonts w:hint="default"/>
        <w:lang w:val="ru-RU" w:eastAsia="en-US" w:bidi="ar-SA"/>
      </w:rPr>
    </w:lvl>
    <w:lvl w:ilvl="4" w:tplc="26BA36AA">
      <w:numFmt w:val="bullet"/>
      <w:lvlText w:val="•"/>
      <w:lvlJc w:val="left"/>
      <w:pPr>
        <w:ind w:left="5207" w:hanging="312"/>
      </w:pPr>
      <w:rPr>
        <w:rFonts w:hint="default"/>
        <w:lang w:val="ru-RU" w:eastAsia="en-US" w:bidi="ar-SA"/>
      </w:rPr>
    </w:lvl>
    <w:lvl w:ilvl="5" w:tplc="94E8291E">
      <w:numFmt w:val="bullet"/>
      <w:lvlText w:val="•"/>
      <w:lvlJc w:val="left"/>
      <w:pPr>
        <w:ind w:left="6229" w:hanging="312"/>
      </w:pPr>
      <w:rPr>
        <w:rFonts w:hint="default"/>
        <w:lang w:val="ru-RU" w:eastAsia="en-US" w:bidi="ar-SA"/>
      </w:rPr>
    </w:lvl>
    <w:lvl w:ilvl="6" w:tplc="D4542720">
      <w:numFmt w:val="bullet"/>
      <w:lvlText w:val="•"/>
      <w:lvlJc w:val="left"/>
      <w:pPr>
        <w:ind w:left="7250" w:hanging="312"/>
      </w:pPr>
      <w:rPr>
        <w:rFonts w:hint="default"/>
        <w:lang w:val="ru-RU" w:eastAsia="en-US" w:bidi="ar-SA"/>
      </w:rPr>
    </w:lvl>
    <w:lvl w:ilvl="7" w:tplc="70AC0D7E">
      <w:numFmt w:val="bullet"/>
      <w:lvlText w:val="•"/>
      <w:lvlJc w:val="left"/>
      <w:pPr>
        <w:ind w:left="8272" w:hanging="312"/>
      </w:pPr>
      <w:rPr>
        <w:rFonts w:hint="default"/>
        <w:lang w:val="ru-RU" w:eastAsia="en-US" w:bidi="ar-SA"/>
      </w:rPr>
    </w:lvl>
    <w:lvl w:ilvl="8" w:tplc="06B45FE0">
      <w:numFmt w:val="bullet"/>
      <w:lvlText w:val="•"/>
      <w:lvlJc w:val="left"/>
      <w:pPr>
        <w:ind w:left="9294" w:hanging="312"/>
      </w:pPr>
      <w:rPr>
        <w:rFonts w:hint="default"/>
        <w:lang w:val="ru-RU" w:eastAsia="en-US" w:bidi="ar-SA"/>
      </w:rPr>
    </w:lvl>
  </w:abstractNum>
  <w:abstractNum w:abstractNumId="136" w15:restartNumberingAfterBreak="0">
    <w:nsid w:val="3E772A0B"/>
    <w:multiLevelType w:val="hybridMultilevel"/>
    <w:tmpl w:val="230CE376"/>
    <w:lvl w:ilvl="0" w:tplc="CF5EF762">
      <w:start w:val="1"/>
      <w:numFmt w:val="decimal"/>
      <w:lvlText w:val="%1."/>
      <w:lvlJc w:val="left"/>
      <w:pPr>
        <w:ind w:left="655"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1" w:tplc="08F87916">
      <w:numFmt w:val="bullet"/>
      <w:lvlText w:val="•"/>
      <w:lvlJc w:val="left"/>
      <w:pPr>
        <w:ind w:left="1698" w:hanging="254"/>
      </w:pPr>
      <w:rPr>
        <w:rFonts w:hint="default"/>
        <w:lang w:val="ru-RU" w:eastAsia="en-US" w:bidi="ar-SA"/>
      </w:rPr>
    </w:lvl>
    <w:lvl w:ilvl="2" w:tplc="C4323CA0">
      <w:numFmt w:val="bullet"/>
      <w:lvlText w:val="•"/>
      <w:lvlJc w:val="left"/>
      <w:pPr>
        <w:ind w:left="2737" w:hanging="254"/>
      </w:pPr>
      <w:rPr>
        <w:rFonts w:hint="default"/>
        <w:lang w:val="ru-RU" w:eastAsia="en-US" w:bidi="ar-SA"/>
      </w:rPr>
    </w:lvl>
    <w:lvl w:ilvl="3" w:tplc="485A1C3A">
      <w:numFmt w:val="bullet"/>
      <w:lvlText w:val="•"/>
      <w:lvlJc w:val="left"/>
      <w:pPr>
        <w:ind w:left="3776" w:hanging="254"/>
      </w:pPr>
      <w:rPr>
        <w:rFonts w:hint="default"/>
        <w:lang w:val="ru-RU" w:eastAsia="en-US" w:bidi="ar-SA"/>
      </w:rPr>
    </w:lvl>
    <w:lvl w:ilvl="4" w:tplc="59905E36">
      <w:numFmt w:val="bullet"/>
      <w:lvlText w:val="•"/>
      <w:lvlJc w:val="left"/>
      <w:pPr>
        <w:ind w:left="4815" w:hanging="254"/>
      </w:pPr>
      <w:rPr>
        <w:rFonts w:hint="default"/>
        <w:lang w:val="ru-RU" w:eastAsia="en-US" w:bidi="ar-SA"/>
      </w:rPr>
    </w:lvl>
    <w:lvl w:ilvl="5" w:tplc="A25047CC">
      <w:numFmt w:val="bullet"/>
      <w:lvlText w:val="•"/>
      <w:lvlJc w:val="left"/>
      <w:pPr>
        <w:ind w:left="5854" w:hanging="254"/>
      </w:pPr>
      <w:rPr>
        <w:rFonts w:hint="default"/>
        <w:lang w:val="ru-RU" w:eastAsia="en-US" w:bidi="ar-SA"/>
      </w:rPr>
    </w:lvl>
    <w:lvl w:ilvl="6" w:tplc="D318C8BC">
      <w:numFmt w:val="bullet"/>
      <w:lvlText w:val="•"/>
      <w:lvlJc w:val="left"/>
      <w:pPr>
        <w:ind w:left="6893" w:hanging="254"/>
      </w:pPr>
      <w:rPr>
        <w:rFonts w:hint="default"/>
        <w:lang w:val="ru-RU" w:eastAsia="en-US" w:bidi="ar-SA"/>
      </w:rPr>
    </w:lvl>
    <w:lvl w:ilvl="7" w:tplc="767ACB22">
      <w:numFmt w:val="bullet"/>
      <w:lvlText w:val="•"/>
      <w:lvlJc w:val="left"/>
      <w:pPr>
        <w:ind w:left="7932" w:hanging="254"/>
      </w:pPr>
      <w:rPr>
        <w:rFonts w:hint="default"/>
        <w:lang w:val="ru-RU" w:eastAsia="en-US" w:bidi="ar-SA"/>
      </w:rPr>
    </w:lvl>
    <w:lvl w:ilvl="8" w:tplc="8684EA2C">
      <w:numFmt w:val="bullet"/>
      <w:lvlText w:val="•"/>
      <w:lvlJc w:val="left"/>
      <w:pPr>
        <w:ind w:left="8971" w:hanging="254"/>
      </w:pPr>
      <w:rPr>
        <w:rFonts w:hint="default"/>
        <w:lang w:val="ru-RU" w:eastAsia="en-US" w:bidi="ar-SA"/>
      </w:rPr>
    </w:lvl>
  </w:abstractNum>
  <w:abstractNum w:abstractNumId="137" w15:restartNumberingAfterBreak="0">
    <w:nsid w:val="3EAC7CFE"/>
    <w:multiLevelType w:val="hybridMultilevel"/>
    <w:tmpl w:val="F72634A8"/>
    <w:lvl w:ilvl="0" w:tplc="769CDE5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3486640A">
      <w:numFmt w:val="bullet"/>
      <w:lvlText w:val="•"/>
      <w:lvlJc w:val="left"/>
      <w:pPr>
        <w:ind w:left="693" w:hanging="360"/>
      </w:pPr>
      <w:rPr>
        <w:rFonts w:hint="default"/>
        <w:lang w:val="ru-RU" w:eastAsia="en-US" w:bidi="ar-SA"/>
      </w:rPr>
    </w:lvl>
    <w:lvl w:ilvl="2" w:tplc="5A0A89F8">
      <w:numFmt w:val="bullet"/>
      <w:lvlText w:val="•"/>
      <w:lvlJc w:val="left"/>
      <w:pPr>
        <w:ind w:left="907" w:hanging="360"/>
      </w:pPr>
      <w:rPr>
        <w:rFonts w:hint="default"/>
        <w:lang w:val="ru-RU" w:eastAsia="en-US" w:bidi="ar-SA"/>
      </w:rPr>
    </w:lvl>
    <w:lvl w:ilvl="3" w:tplc="5BCE4FE2">
      <w:numFmt w:val="bullet"/>
      <w:lvlText w:val="•"/>
      <w:lvlJc w:val="left"/>
      <w:pPr>
        <w:ind w:left="1121" w:hanging="360"/>
      </w:pPr>
      <w:rPr>
        <w:rFonts w:hint="default"/>
        <w:lang w:val="ru-RU" w:eastAsia="en-US" w:bidi="ar-SA"/>
      </w:rPr>
    </w:lvl>
    <w:lvl w:ilvl="4" w:tplc="17241056">
      <w:numFmt w:val="bullet"/>
      <w:lvlText w:val="•"/>
      <w:lvlJc w:val="left"/>
      <w:pPr>
        <w:ind w:left="1334" w:hanging="360"/>
      </w:pPr>
      <w:rPr>
        <w:rFonts w:hint="default"/>
        <w:lang w:val="ru-RU" w:eastAsia="en-US" w:bidi="ar-SA"/>
      </w:rPr>
    </w:lvl>
    <w:lvl w:ilvl="5" w:tplc="10E2EB2E">
      <w:numFmt w:val="bullet"/>
      <w:lvlText w:val="•"/>
      <w:lvlJc w:val="left"/>
      <w:pPr>
        <w:ind w:left="1548" w:hanging="360"/>
      </w:pPr>
      <w:rPr>
        <w:rFonts w:hint="default"/>
        <w:lang w:val="ru-RU" w:eastAsia="en-US" w:bidi="ar-SA"/>
      </w:rPr>
    </w:lvl>
    <w:lvl w:ilvl="6" w:tplc="055296C0">
      <w:numFmt w:val="bullet"/>
      <w:lvlText w:val="•"/>
      <w:lvlJc w:val="left"/>
      <w:pPr>
        <w:ind w:left="1762" w:hanging="360"/>
      </w:pPr>
      <w:rPr>
        <w:rFonts w:hint="default"/>
        <w:lang w:val="ru-RU" w:eastAsia="en-US" w:bidi="ar-SA"/>
      </w:rPr>
    </w:lvl>
    <w:lvl w:ilvl="7" w:tplc="DEF4B890">
      <w:numFmt w:val="bullet"/>
      <w:lvlText w:val="•"/>
      <w:lvlJc w:val="left"/>
      <w:pPr>
        <w:ind w:left="1975" w:hanging="360"/>
      </w:pPr>
      <w:rPr>
        <w:rFonts w:hint="default"/>
        <w:lang w:val="ru-RU" w:eastAsia="en-US" w:bidi="ar-SA"/>
      </w:rPr>
    </w:lvl>
    <w:lvl w:ilvl="8" w:tplc="F06844AC">
      <w:numFmt w:val="bullet"/>
      <w:lvlText w:val="•"/>
      <w:lvlJc w:val="left"/>
      <w:pPr>
        <w:ind w:left="2189" w:hanging="360"/>
      </w:pPr>
      <w:rPr>
        <w:rFonts w:hint="default"/>
        <w:lang w:val="ru-RU" w:eastAsia="en-US" w:bidi="ar-SA"/>
      </w:rPr>
    </w:lvl>
  </w:abstractNum>
  <w:abstractNum w:abstractNumId="138" w15:restartNumberingAfterBreak="0">
    <w:nsid w:val="3FEE53EE"/>
    <w:multiLevelType w:val="hybridMultilevel"/>
    <w:tmpl w:val="301AC278"/>
    <w:lvl w:ilvl="0" w:tplc="2342F1C4">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83C2176">
      <w:numFmt w:val="bullet"/>
      <w:lvlText w:val="•"/>
      <w:lvlJc w:val="left"/>
      <w:pPr>
        <w:ind w:left="2562" w:hanging="264"/>
      </w:pPr>
      <w:rPr>
        <w:rFonts w:hint="default"/>
        <w:lang w:val="ru-RU" w:eastAsia="en-US" w:bidi="ar-SA"/>
      </w:rPr>
    </w:lvl>
    <w:lvl w:ilvl="2" w:tplc="35AC9434">
      <w:numFmt w:val="bullet"/>
      <w:lvlText w:val="•"/>
      <w:lvlJc w:val="left"/>
      <w:pPr>
        <w:ind w:left="3505" w:hanging="264"/>
      </w:pPr>
      <w:rPr>
        <w:rFonts w:hint="default"/>
        <w:lang w:val="ru-RU" w:eastAsia="en-US" w:bidi="ar-SA"/>
      </w:rPr>
    </w:lvl>
    <w:lvl w:ilvl="3" w:tplc="362E1560">
      <w:numFmt w:val="bullet"/>
      <w:lvlText w:val="•"/>
      <w:lvlJc w:val="left"/>
      <w:pPr>
        <w:ind w:left="4448" w:hanging="264"/>
      </w:pPr>
      <w:rPr>
        <w:rFonts w:hint="default"/>
        <w:lang w:val="ru-RU" w:eastAsia="en-US" w:bidi="ar-SA"/>
      </w:rPr>
    </w:lvl>
    <w:lvl w:ilvl="4" w:tplc="48345EB6">
      <w:numFmt w:val="bullet"/>
      <w:lvlText w:val="•"/>
      <w:lvlJc w:val="left"/>
      <w:pPr>
        <w:ind w:left="5391" w:hanging="264"/>
      </w:pPr>
      <w:rPr>
        <w:rFonts w:hint="default"/>
        <w:lang w:val="ru-RU" w:eastAsia="en-US" w:bidi="ar-SA"/>
      </w:rPr>
    </w:lvl>
    <w:lvl w:ilvl="5" w:tplc="EE4EDF6A">
      <w:numFmt w:val="bullet"/>
      <w:lvlText w:val="•"/>
      <w:lvlJc w:val="left"/>
      <w:pPr>
        <w:ind w:left="6334" w:hanging="264"/>
      </w:pPr>
      <w:rPr>
        <w:rFonts w:hint="default"/>
        <w:lang w:val="ru-RU" w:eastAsia="en-US" w:bidi="ar-SA"/>
      </w:rPr>
    </w:lvl>
    <w:lvl w:ilvl="6" w:tplc="944817A6">
      <w:numFmt w:val="bullet"/>
      <w:lvlText w:val="•"/>
      <w:lvlJc w:val="left"/>
      <w:pPr>
        <w:ind w:left="7277" w:hanging="264"/>
      </w:pPr>
      <w:rPr>
        <w:rFonts w:hint="default"/>
        <w:lang w:val="ru-RU" w:eastAsia="en-US" w:bidi="ar-SA"/>
      </w:rPr>
    </w:lvl>
    <w:lvl w:ilvl="7" w:tplc="BF28EB3A">
      <w:numFmt w:val="bullet"/>
      <w:lvlText w:val="•"/>
      <w:lvlJc w:val="left"/>
      <w:pPr>
        <w:ind w:left="8220" w:hanging="264"/>
      </w:pPr>
      <w:rPr>
        <w:rFonts w:hint="default"/>
        <w:lang w:val="ru-RU" w:eastAsia="en-US" w:bidi="ar-SA"/>
      </w:rPr>
    </w:lvl>
    <w:lvl w:ilvl="8" w:tplc="CC90680A">
      <w:numFmt w:val="bullet"/>
      <w:lvlText w:val="•"/>
      <w:lvlJc w:val="left"/>
      <w:pPr>
        <w:ind w:left="9163" w:hanging="264"/>
      </w:pPr>
      <w:rPr>
        <w:rFonts w:hint="default"/>
        <w:lang w:val="ru-RU" w:eastAsia="en-US" w:bidi="ar-SA"/>
      </w:rPr>
    </w:lvl>
  </w:abstractNum>
  <w:abstractNum w:abstractNumId="139" w15:restartNumberingAfterBreak="0">
    <w:nsid w:val="41077021"/>
    <w:multiLevelType w:val="hybridMultilevel"/>
    <w:tmpl w:val="DCC89B3A"/>
    <w:lvl w:ilvl="0" w:tplc="6602F240">
      <w:start w:val="1"/>
      <w:numFmt w:val="decimal"/>
      <w:lvlText w:val="%1."/>
      <w:lvlJc w:val="left"/>
      <w:pPr>
        <w:ind w:left="65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36140B06">
      <w:numFmt w:val="bullet"/>
      <w:lvlText w:val="•"/>
      <w:lvlJc w:val="left"/>
      <w:pPr>
        <w:ind w:left="1698" w:hanging="298"/>
      </w:pPr>
      <w:rPr>
        <w:rFonts w:hint="default"/>
        <w:lang w:val="ru-RU" w:eastAsia="en-US" w:bidi="ar-SA"/>
      </w:rPr>
    </w:lvl>
    <w:lvl w:ilvl="2" w:tplc="2DC68462">
      <w:numFmt w:val="bullet"/>
      <w:lvlText w:val="•"/>
      <w:lvlJc w:val="left"/>
      <w:pPr>
        <w:ind w:left="2737" w:hanging="298"/>
      </w:pPr>
      <w:rPr>
        <w:rFonts w:hint="default"/>
        <w:lang w:val="ru-RU" w:eastAsia="en-US" w:bidi="ar-SA"/>
      </w:rPr>
    </w:lvl>
    <w:lvl w:ilvl="3" w:tplc="1F46042C">
      <w:numFmt w:val="bullet"/>
      <w:lvlText w:val="•"/>
      <w:lvlJc w:val="left"/>
      <w:pPr>
        <w:ind w:left="3776" w:hanging="298"/>
      </w:pPr>
      <w:rPr>
        <w:rFonts w:hint="default"/>
        <w:lang w:val="ru-RU" w:eastAsia="en-US" w:bidi="ar-SA"/>
      </w:rPr>
    </w:lvl>
    <w:lvl w:ilvl="4" w:tplc="640C7DAA">
      <w:numFmt w:val="bullet"/>
      <w:lvlText w:val="•"/>
      <w:lvlJc w:val="left"/>
      <w:pPr>
        <w:ind w:left="4815" w:hanging="298"/>
      </w:pPr>
      <w:rPr>
        <w:rFonts w:hint="default"/>
        <w:lang w:val="ru-RU" w:eastAsia="en-US" w:bidi="ar-SA"/>
      </w:rPr>
    </w:lvl>
    <w:lvl w:ilvl="5" w:tplc="4EE4D8E4">
      <w:numFmt w:val="bullet"/>
      <w:lvlText w:val="•"/>
      <w:lvlJc w:val="left"/>
      <w:pPr>
        <w:ind w:left="5854" w:hanging="298"/>
      </w:pPr>
      <w:rPr>
        <w:rFonts w:hint="default"/>
        <w:lang w:val="ru-RU" w:eastAsia="en-US" w:bidi="ar-SA"/>
      </w:rPr>
    </w:lvl>
    <w:lvl w:ilvl="6" w:tplc="2E7CB3E6">
      <w:numFmt w:val="bullet"/>
      <w:lvlText w:val="•"/>
      <w:lvlJc w:val="left"/>
      <w:pPr>
        <w:ind w:left="6893" w:hanging="298"/>
      </w:pPr>
      <w:rPr>
        <w:rFonts w:hint="default"/>
        <w:lang w:val="ru-RU" w:eastAsia="en-US" w:bidi="ar-SA"/>
      </w:rPr>
    </w:lvl>
    <w:lvl w:ilvl="7" w:tplc="08CCBC0E">
      <w:numFmt w:val="bullet"/>
      <w:lvlText w:val="•"/>
      <w:lvlJc w:val="left"/>
      <w:pPr>
        <w:ind w:left="7932" w:hanging="298"/>
      </w:pPr>
      <w:rPr>
        <w:rFonts w:hint="default"/>
        <w:lang w:val="ru-RU" w:eastAsia="en-US" w:bidi="ar-SA"/>
      </w:rPr>
    </w:lvl>
    <w:lvl w:ilvl="8" w:tplc="0E66C7F4">
      <w:numFmt w:val="bullet"/>
      <w:lvlText w:val="•"/>
      <w:lvlJc w:val="left"/>
      <w:pPr>
        <w:ind w:left="8971" w:hanging="298"/>
      </w:pPr>
      <w:rPr>
        <w:rFonts w:hint="default"/>
        <w:lang w:val="ru-RU" w:eastAsia="en-US" w:bidi="ar-SA"/>
      </w:rPr>
    </w:lvl>
  </w:abstractNum>
  <w:abstractNum w:abstractNumId="140" w15:restartNumberingAfterBreak="0">
    <w:nsid w:val="418421B1"/>
    <w:multiLevelType w:val="hybridMultilevel"/>
    <w:tmpl w:val="6EF64C7C"/>
    <w:lvl w:ilvl="0" w:tplc="C924E8B8">
      <w:start w:val="1"/>
      <w:numFmt w:val="decimal"/>
      <w:lvlText w:val="%1."/>
      <w:lvlJc w:val="left"/>
      <w:pPr>
        <w:ind w:left="136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32AB390">
      <w:numFmt w:val="bullet"/>
      <w:lvlText w:val="•"/>
      <w:lvlJc w:val="left"/>
      <w:pPr>
        <w:ind w:left="2328" w:hanging="245"/>
      </w:pPr>
      <w:rPr>
        <w:rFonts w:hint="default"/>
        <w:lang w:val="ru-RU" w:eastAsia="en-US" w:bidi="ar-SA"/>
      </w:rPr>
    </w:lvl>
    <w:lvl w:ilvl="2" w:tplc="16F65ACA">
      <w:numFmt w:val="bullet"/>
      <w:lvlText w:val="•"/>
      <w:lvlJc w:val="left"/>
      <w:pPr>
        <w:ind w:left="3297" w:hanging="245"/>
      </w:pPr>
      <w:rPr>
        <w:rFonts w:hint="default"/>
        <w:lang w:val="ru-RU" w:eastAsia="en-US" w:bidi="ar-SA"/>
      </w:rPr>
    </w:lvl>
    <w:lvl w:ilvl="3" w:tplc="8F88E5E2">
      <w:numFmt w:val="bullet"/>
      <w:lvlText w:val="•"/>
      <w:lvlJc w:val="left"/>
      <w:pPr>
        <w:ind w:left="4266" w:hanging="245"/>
      </w:pPr>
      <w:rPr>
        <w:rFonts w:hint="default"/>
        <w:lang w:val="ru-RU" w:eastAsia="en-US" w:bidi="ar-SA"/>
      </w:rPr>
    </w:lvl>
    <w:lvl w:ilvl="4" w:tplc="A0929C1C">
      <w:numFmt w:val="bullet"/>
      <w:lvlText w:val="•"/>
      <w:lvlJc w:val="left"/>
      <w:pPr>
        <w:ind w:left="5235" w:hanging="245"/>
      </w:pPr>
      <w:rPr>
        <w:rFonts w:hint="default"/>
        <w:lang w:val="ru-RU" w:eastAsia="en-US" w:bidi="ar-SA"/>
      </w:rPr>
    </w:lvl>
    <w:lvl w:ilvl="5" w:tplc="83A6EE24">
      <w:numFmt w:val="bullet"/>
      <w:lvlText w:val="•"/>
      <w:lvlJc w:val="left"/>
      <w:pPr>
        <w:ind w:left="6204" w:hanging="245"/>
      </w:pPr>
      <w:rPr>
        <w:rFonts w:hint="default"/>
        <w:lang w:val="ru-RU" w:eastAsia="en-US" w:bidi="ar-SA"/>
      </w:rPr>
    </w:lvl>
    <w:lvl w:ilvl="6" w:tplc="83AA7BD0">
      <w:numFmt w:val="bullet"/>
      <w:lvlText w:val="•"/>
      <w:lvlJc w:val="left"/>
      <w:pPr>
        <w:ind w:left="7173" w:hanging="245"/>
      </w:pPr>
      <w:rPr>
        <w:rFonts w:hint="default"/>
        <w:lang w:val="ru-RU" w:eastAsia="en-US" w:bidi="ar-SA"/>
      </w:rPr>
    </w:lvl>
    <w:lvl w:ilvl="7" w:tplc="3BB87900">
      <w:numFmt w:val="bullet"/>
      <w:lvlText w:val="•"/>
      <w:lvlJc w:val="left"/>
      <w:pPr>
        <w:ind w:left="8142" w:hanging="245"/>
      </w:pPr>
      <w:rPr>
        <w:rFonts w:hint="default"/>
        <w:lang w:val="ru-RU" w:eastAsia="en-US" w:bidi="ar-SA"/>
      </w:rPr>
    </w:lvl>
    <w:lvl w:ilvl="8" w:tplc="69901D0A">
      <w:numFmt w:val="bullet"/>
      <w:lvlText w:val="•"/>
      <w:lvlJc w:val="left"/>
      <w:pPr>
        <w:ind w:left="9111" w:hanging="245"/>
      </w:pPr>
      <w:rPr>
        <w:rFonts w:hint="default"/>
        <w:lang w:val="ru-RU" w:eastAsia="en-US" w:bidi="ar-SA"/>
      </w:rPr>
    </w:lvl>
  </w:abstractNum>
  <w:abstractNum w:abstractNumId="141" w15:restartNumberingAfterBreak="0">
    <w:nsid w:val="41CA2AD8"/>
    <w:multiLevelType w:val="hybridMultilevel"/>
    <w:tmpl w:val="DBE0B834"/>
    <w:lvl w:ilvl="0" w:tplc="11FC3852">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458033A">
      <w:numFmt w:val="bullet"/>
      <w:lvlText w:val="•"/>
      <w:lvlJc w:val="left"/>
      <w:pPr>
        <w:ind w:left="2562" w:hanging="245"/>
      </w:pPr>
      <w:rPr>
        <w:rFonts w:hint="default"/>
        <w:lang w:val="ru-RU" w:eastAsia="en-US" w:bidi="ar-SA"/>
      </w:rPr>
    </w:lvl>
    <w:lvl w:ilvl="2" w:tplc="FFFAE1F8">
      <w:numFmt w:val="bullet"/>
      <w:lvlText w:val="•"/>
      <w:lvlJc w:val="left"/>
      <w:pPr>
        <w:ind w:left="3505" w:hanging="245"/>
      </w:pPr>
      <w:rPr>
        <w:rFonts w:hint="default"/>
        <w:lang w:val="ru-RU" w:eastAsia="en-US" w:bidi="ar-SA"/>
      </w:rPr>
    </w:lvl>
    <w:lvl w:ilvl="3" w:tplc="A08EE4C8">
      <w:numFmt w:val="bullet"/>
      <w:lvlText w:val="•"/>
      <w:lvlJc w:val="left"/>
      <w:pPr>
        <w:ind w:left="4448" w:hanging="245"/>
      </w:pPr>
      <w:rPr>
        <w:rFonts w:hint="default"/>
        <w:lang w:val="ru-RU" w:eastAsia="en-US" w:bidi="ar-SA"/>
      </w:rPr>
    </w:lvl>
    <w:lvl w:ilvl="4" w:tplc="92DED658">
      <w:numFmt w:val="bullet"/>
      <w:lvlText w:val="•"/>
      <w:lvlJc w:val="left"/>
      <w:pPr>
        <w:ind w:left="5391" w:hanging="245"/>
      </w:pPr>
      <w:rPr>
        <w:rFonts w:hint="default"/>
        <w:lang w:val="ru-RU" w:eastAsia="en-US" w:bidi="ar-SA"/>
      </w:rPr>
    </w:lvl>
    <w:lvl w:ilvl="5" w:tplc="6C64A36C">
      <w:numFmt w:val="bullet"/>
      <w:lvlText w:val="•"/>
      <w:lvlJc w:val="left"/>
      <w:pPr>
        <w:ind w:left="6334" w:hanging="245"/>
      </w:pPr>
      <w:rPr>
        <w:rFonts w:hint="default"/>
        <w:lang w:val="ru-RU" w:eastAsia="en-US" w:bidi="ar-SA"/>
      </w:rPr>
    </w:lvl>
    <w:lvl w:ilvl="6" w:tplc="10000C9A">
      <w:numFmt w:val="bullet"/>
      <w:lvlText w:val="•"/>
      <w:lvlJc w:val="left"/>
      <w:pPr>
        <w:ind w:left="7277" w:hanging="245"/>
      </w:pPr>
      <w:rPr>
        <w:rFonts w:hint="default"/>
        <w:lang w:val="ru-RU" w:eastAsia="en-US" w:bidi="ar-SA"/>
      </w:rPr>
    </w:lvl>
    <w:lvl w:ilvl="7" w:tplc="B7C231C2">
      <w:numFmt w:val="bullet"/>
      <w:lvlText w:val="•"/>
      <w:lvlJc w:val="left"/>
      <w:pPr>
        <w:ind w:left="8220" w:hanging="245"/>
      </w:pPr>
      <w:rPr>
        <w:rFonts w:hint="default"/>
        <w:lang w:val="ru-RU" w:eastAsia="en-US" w:bidi="ar-SA"/>
      </w:rPr>
    </w:lvl>
    <w:lvl w:ilvl="8" w:tplc="6FF0C2E4">
      <w:numFmt w:val="bullet"/>
      <w:lvlText w:val="•"/>
      <w:lvlJc w:val="left"/>
      <w:pPr>
        <w:ind w:left="9163" w:hanging="245"/>
      </w:pPr>
      <w:rPr>
        <w:rFonts w:hint="default"/>
        <w:lang w:val="ru-RU" w:eastAsia="en-US" w:bidi="ar-SA"/>
      </w:rPr>
    </w:lvl>
  </w:abstractNum>
  <w:abstractNum w:abstractNumId="142" w15:restartNumberingAfterBreak="0">
    <w:nsid w:val="42D47BA8"/>
    <w:multiLevelType w:val="hybridMultilevel"/>
    <w:tmpl w:val="5C4063C0"/>
    <w:lvl w:ilvl="0" w:tplc="1BD2B436">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F59E5996">
      <w:numFmt w:val="bullet"/>
      <w:lvlText w:val="•"/>
      <w:lvlJc w:val="left"/>
      <w:pPr>
        <w:ind w:left="2562" w:hanging="259"/>
      </w:pPr>
      <w:rPr>
        <w:rFonts w:hint="default"/>
        <w:lang w:val="ru-RU" w:eastAsia="en-US" w:bidi="ar-SA"/>
      </w:rPr>
    </w:lvl>
    <w:lvl w:ilvl="2" w:tplc="3D7E5CCA">
      <w:numFmt w:val="bullet"/>
      <w:lvlText w:val="•"/>
      <w:lvlJc w:val="left"/>
      <w:pPr>
        <w:ind w:left="3505" w:hanging="259"/>
      </w:pPr>
      <w:rPr>
        <w:rFonts w:hint="default"/>
        <w:lang w:val="ru-RU" w:eastAsia="en-US" w:bidi="ar-SA"/>
      </w:rPr>
    </w:lvl>
    <w:lvl w:ilvl="3" w:tplc="0CF4427A">
      <w:numFmt w:val="bullet"/>
      <w:lvlText w:val="•"/>
      <w:lvlJc w:val="left"/>
      <w:pPr>
        <w:ind w:left="4448" w:hanging="259"/>
      </w:pPr>
      <w:rPr>
        <w:rFonts w:hint="default"/>
        <w:lang w:val="ru-RU" w:eastAsia="en-US" w:bidi="ar-SA"/>
      </w:rPr>
    </w:lvl>
    <w:lvl w:ilvl="4" w:tplc="B3E633C4">
      <w:numFmt w:val="bullet"/>
      <w:lvlText w:val="•"/>
      <w:lvlJc w:val="left"/>
      <w:pPr>
        <w:ind w:left="5391" w:hanging="259"/>
      </w:pPr>
      <w:rPr>
        <w:rFonts w:hint="default"/>
        <w:lang w:val="ru-RU" w:eastAsia="en-US" w:bidi="ar-SA"/>
      </w:rPr>
    </w:lvl>
    <w:lvl w:ilvl="5" w:tplc="2F9245CE">
      <w:numFmt w:val="bullet"/>
      <w:lvlText w:val="•"/>
      <w:lvlJc w:val="left"/>
      <w:pPr>
        <w:ind w:left="6334" w:hanging="259"/>
      </w:pPr>
      <w:rPr>
        <w:rFonts w:hint="default"/>
        <w:lang w:val="ru-RU" w:eastAsia="en-US" w:bidi="ar-SA"/>
      </w:rPr>
    </w:lvl>
    <w:lvl w:ilvl="6" w:tplc="6DBE9E48">
      <w:numFmt w:val="bullet"/>
      <w:lvlText w:val="•"/>
      <w:lvlJc w:val="left"/>
      <w:pPr>
        <w:ind w:left="7277" w:hanging="259"/>
      </w:pPr>
      <w:rPr>
        <w:rFonts w:hint="default"/>
        <w:lang w:val="ru-RU" w:eastAsia="en-US" w:bidi="ar-SA"/>
      </w:rPr>
    </w:lvl>
    <w:lvl w:ilvl="7" w:tplc="B6F0A33E">
      <w:numFmt w:val="bullet"/>
      <w:lvlText w:val="•"/>
      <w:lvlJc w:val="left"/>
      <w:pPr>
        <w:ind w:left="8220" w:hanging="259"/>
      </w:pPr>
      <w:rPr>
        <w:rFonts w:hint="default"/>
        <w:lang w:val="ru-RU" w:eastAsia="en-US" w:bidi="ar-SA"/>
      </w:rPr>
    </w:lvl>
    <w:lvl w:ilvl="8" w:tplc="06B00D3A">
      <w:numFmt w:val="bullet"/>
      <w:lvlText w:val="•"/>
      <w:lvlJc w:val="left"/>
      <w:pPr>
        <w:ind w:left="9163" w:hanging="259"/>
      </w:pPr>
      <w:rPr>
        <w:rFonts w:hint="default"/>
        <w:lang w:val="ru-RU" w:eastAsia="en-US" w:bidi="ar-SA"/>
      </w:rPr>
    </w:lvl>
  </w:abstractNum>
  <w:abstractNum w:abstractNumId="143" w15:restartNumberingAfterBreak="0">
    <w:nsid w:val="43123BE1"/>
    <w:multiLevelType w:val="hybridMultilevel"/>
    <w:tmpl w:val="B15818A8"/>
    <w:lvl w:ilvl="0" w:tplc="509AB3A4">
      <w:numFmt w:val="bullet"/>
      <w:lvlText w:val="-"/>
      <w:lvlJc w:val="left"/>
      <w:pPr>
        <w:ind w:left="655"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1" w:tplc="149ADA6A">
      <w:numFmt w:val="bullet"/>
      <w:lvlText w:val="•"/>
      <w:lvlJc w:val="left"/>
      <w:pPr>
        <w:ind w:left="1698" w:hanging="155"/>
      </w:pPr>
      <w:rPr>
        <w:rFonts w:hint="default"/>
        <w:lang w:val="ru-RU" w:eastAsia="en-US" w:bidi="ar-SA"/>
      </w:rPr>
    </w:lvl>
    <w:lvl w:ilvl="2" w:tplc="D7E28BB0">
      <w:numFmt w:val="bullet"/>
      <w:lvlText w:val="•"/>
      <w:lvlJc w:val="left"/>
      <w:pPr>
        <w:ind w:left="2737" w:hanging="155"/>
      </w:pPr>
      <w:rPr>
        <w:rFonts w:hint="default"/>
        <w:lang w:val="ru-RU" w:eastAsia="en-US" w:bidi="ar-SA"/>
      </w:rPr>
    </w:lvl>
    <w:lvl w:ilvl="3" w:tplc="56F68EA8">
      <w:numFmt w:val="bullet"/>
      <w:lvlText w:val="•"/>
      <w:lvlJc w:val="left"/>
      <w:pPr>
        <w:ind w:left="3776" w:hanging="155"/>
      </w:pPr>
      <w:rPr>
        <w:rFonts w:hint="default"/>
        <w:lang w:val="ru-RU" w:eastAsia="en-US" w:bidi="ar-SA"/>
      </w:rPr>
    </w:lvl>
    <w:lvl w:ilvl="4" w:tplc="3594C23A">
      <w:numFmt w:val="bullet"/>
      <w:lvlText w:val="•"/>
      <w:lvlJc w:val="left"/>
      <w:pPr>
        <w:ind w:left="4815" w:hanging="155"/>
      </w:pPr>
      <w:rPr>
        <w:rFonts w:hint="default"/>
        <w:lang w:val="ru-RU" w:eastAsia="en-US" w:bidi="ar-SA"/>
      </w:rPr>
    </w:lvl>
    <w:lvl w:ilvl="5" w:tplc="BB6EFA96">
      <w:numFmt w:val="bullet"/>
      <w:lvlText w:val="•"/>
      <w:lvlJc w:val="left"/>
      <w:pPr>
        <w:ind w:left="5854" w:hanging="155"/>
      </w:pPr>
      <w:rPr>
        <w:rFonts w:hint="default"/>
        <w:lang w:val="ru-RU" w:eastAsia="en-US" w:bidi="ar-SA"/>
      </w:rPr>
    </w:lvl>
    <w:lvl w:ilvl="6" w:tplc="DCBC9D64">
      <w:numFmt w:val="bullet"/>
      <w:lvlText w:val="•"/>
      <w:lvlJc w:val="left"/>
      <w:pPr>
        <w:ind w:left="6893" w:hanging="155"/>
      </w:pPr>
      <w:rPr>
        <w:rFonts w:hint="default"/>
        <w:lang w:val="ru-RU" w:eastAsia="en-US" w:bidi="ar-SA"/>
      </w:rPr>
    </w:lvl>
    <w:lvl w:ilvl="7" w:tplc="8C24EAEC">
      <w:numFmt w:val="bullet"/>
      <w:lvlText w:val="•"/>
      <w:lvlJc w:val="left"/>
      <w:pPr>
        <w:ind w:left="7932" w:hanging="155"/>
      </w:pPr>
      <w:rPr>
        <w:rFonts w:hint="default"/>
        <w:lang w:val="ru-RU" w:eastAsia="en-US" w:bidi="ar-SA"/>
      </w:rPr>
    </w:lvl>
    <w:lvl w:ilvl="8" w:tplc="09069CD0">
      <w:numFmt w:val="bullet"/>
      <w:lvlText w:val="•"/>
      <w:lvlJc w:val="left"/>
      <w:pPr>
        <w:ind w:left="8971" w:hanging="155"/>
      </w:pPr>
      <w:rPr>
        <w:rFonts w:hint="default"/>
        <w:lang w:val="ru-RU" w:eastAsia="en-US" w:bidi="ar-SA"/>
      </w:rPr>
    </w:lvl>
  </w:abstractNum>
  <w:abstractNum w:abstractNumId="144" w15:restartNumberingAfterBreak="0">
    <w:nsid w:val="4333414A"/>
    <w:multiLevelType w:val="hybridMultilevel"/>
    <w:tmpl w:val="0824A4E2"/>
    <w:lvl w:ilvl="0" w:tplc="F6167328">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20A23B40">
      <w:numFmt w:val="bullet"/>
      <w:lvlText w:val="•"/>
      <w:lvlJc w:val="left"/>
      <w:pPr>
        <w:ind w:left="2562" w:hanging="259"/>
      </w:pPr>
      <w:rPr>
        <w:rFonts w:hint="default"/>
        <w:lang w:val="ru-RU" w:eastAsia="en-US" w:bidi="ar-SA"/>
      </w:rPr>
    </w:lvl>
    <w:lvl w:ilvl="2" w:tplc="7EE6A038">
      <w:numFmt w:val="bullet"/>
      <w:lvlText w:val="•"/>
      <w:lvlJc w:val="left"/>
      <w:pPr>
        <w:ind w:left="3505" w:hanging="259"/>
      </w:pPr>
      <w:rPr>
        <w:rFonts w:hint="default"/>
        <w:lang w:val="ru-RU" w:eastAsia="en-US" w:bidi="ar-SA"/>
      </w:rPr>
    </w:lvl>
    <w:lvl w:ilvl="3" w:tplc="33D4A31A">
      <w:numFmt w:val="bullet"/>
      <w:lvlText w:val="•"/>
      <w:lvlJc w:val="left"/>
      <w:pPr>
        <w:ind w:left="4448" w:hanging="259"/>
      </w:pPr>
      <w:rPr>
        <w:rFonts w:hint="default"/>
        <w:lang w:val="ru-RU" w:eastAsia="en-US" w:bidi="ar-SA"/>
      </w:rPr>
    </w:lvl>
    <w:lvl w:ilvl="4" w:tplc="92568ECA">
      <w:numFmt w:val="bullet"/>
      <w:lvlText w:val="•"/>
      <w:lvlJc w:val="left"/>
      <w:pPr>
        <w:ind w:left="5391" w:hanging="259"/>
      </w:pPr>
      <w:rPr>
        <w:rFonts w:hint="default"/>
        <w:lang w:val="ru-RU" w:eastAsia="en-US" w:bidi="ar-SA"/>
      </w:rPr>
    </w:lvl>
    <w:lvl w:ilvl="5" w:tplc="59E8755C">
      <w:numFmt w:val="bullet"/>
      <w:lvlText w:val="•"/>
      <w:lvlJc w:val="left"/>
      <w:pPr>
        <w:ind w:left="6334" w:hanging="259"/>
      </w:pPr>
      <w:rPr>
        <w:rFonts w:hint="default"/>
        <w:lang w:val="ru-RU" w:eastAsia="en-US" w:bidi="ar-SA"/>
      </w:rPr>
    </w:lvl>
    <w:lvl w:ilvl="6" w:tplc="CFAEFA6C">
      <w:numFmt w:val="bullet"/>
      <w:lvlText w:val="•"/>
      <w:lvlJc w:val="left"/>
      <w:pPr>
        <w:ind w:left="7277" w:hanging="259"/>
      </w:pPr>
      <w:rPr>
        <w:rFonts w:hint="default"/>
        <w:lang w:val="ru-RU" w:eastAsia="en-US" w:bidi="ar-SA"/>
      </w:rPr>
    </w:lvl>
    <w:lvl w:ilvl="7" w:tplc="8362F096">
      <w:numFmt w:val="bullet"/>
      <w:lvlText w:val="•"/>
      <w:lvlJc w:val="left"/>
      <w:pPr>
        <w:ind w:left="8220" w:hanging="259"/>
      </w:pPr>
      <w:rPr>
        <w:rFonts w:hint="default"/>
        <w:lang w:val="ru-RU" w:eastAsia="en-US" w:bidi="ar-SA"/>
      </w:rPr>
    </w:lvl>
    <w:lvl w:ilvl="8" w:tplc="73B8D246">
      <w:numFmt w:val="bullet"/>
      <w:lvlText w:val="•"/>
      <w:lvlJc w:val="left"/>
      <w:pPr>
        <w:ind w:left="9163" w:hanging="259"/>
      </w:pPr>
      <w:rPr>
        <w:rFonts w:hint="default"/>
        <w:lang w:val="ru-RU" w:eastAsia="en-US" w:bidi="ar-SA"/>
      </w:rPr>
    </w:lvl>
  </w:abstractNum>
  <w:abstractNum w:abstractNumId="145" w15:restartNumberingAfterBreak="0">
    <w:nsid w:val="4343144E"/>
    <w:multiLevelType w:val="hybridMultilevel"/>
    <w:tmpl w:val="69A085FE"/>
    <w:lvl w:ilvl="0" w:tplc="C7AED68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572C908">
      <w:numFmt w:val="bullet"/>
      <w:lvlText w:val="•"/>
      <w:lvlJc w:val="left"/>
      <w:pPr>
        <w:ind w:left="1698" w:hanging="245"/>
      </w:pPr>
      <w:rPr>
        <w:rFonts w:hint="default"/>
        <w:lang w:val="ru-RU" w:eastAsia="en-US" w:bidi="ar-SA"/>
      </w:rPr>
    </w:lvl>
    <w:lvl w:ilvl="2" w:tplc="F02A2E08">
      <w:numFmt w:val="bullet"/>
      <w:lvlText w:val="•"/>
      <w:lvlJc w:val="left"/>
      <w:pPr>
        <w:ind w:left="2737" w:hanging="245"/>
      </w:pPr>
      <w:rPr>
        <w:rFonts w:hint="default"/>
        <w:lang w:val="ru-RU" w:eastAsia="en-US" w:bidi="ar-SA"/>
      </w:rPr>
    </w:lvl>
    <w:lvl w:ilvl="3" w:tplc="60505CDE">
      <w:numFmt w:val="bullet"/>
      <w:lvlText w:val="•"/>
      <w:lvlJc w:val="left"/>
      <w:pPr>
        <w:ind w:left="3776" w:hanging="245"/>
      </w:pPr>
      <w:rPr>
        <w:rFonts w:hint="default"/>
        <w:lang w:val="ru-RU" w:eastAsia="en-US" w:bidi="ar-SA"/>
      </w:rPr>
    </w:lvl>
    <w:lvl w:ilvl="4" w:tplc="3BE66BDE">
      <w:numFmt w:val="bullet"/>
      <w:lvlText w:val="•"/>
      <w:lvlJc w:val="left"/>
      <w:pPr>
        <w:ind w:left="4815" w:hanging="245"/>
      </w:pPr>
      <w:rPr>
        <w:rFonts w:hint="default"/>
        <w:lang w:val="ru-RU" w:eastAsia="en-US" w:bidi="ar-SA"/>
      </w:rPr>
    </w:lvl>
    <w:lvl w:ilvl="5" w:tplc="90101DBE">
      <w:numFmt w:val="bullet"/>
      <w:lvlText w:val="•"/>
      <w:lvlJc w:val="left"/>
      <w:pPr>
        <w:ind w:left="5854" w:hanging="245"/>
      </w:pPr>
      <w:rPr>
        <w:rFonts w:hint="default"/>
        <w:lang w:val="ru-RU" w:eastAsia="en-US" w:bidi="ar-SA"/>
      </w:rPr>
    </w:lvl>
    <w:lvl w:ilvl="6" w:tplc="67E08062">
      <w:numFmt w:val="bullet"/>
      <w:lvlText w:val="•"/>
      <w:lvlJc w:val="left"/>
      <w:pPr>
        <w:ind w:left="6893" w:hanging="245"/>
      </w:pPr>
      <w:rPr>
        <w:rFonts w:hint="default"/>
        <w:lang w:val="ru-RU" w:eastAsia="en-US" w:bidi="ar-SA"/>
      </w:rPr>
    </w:lvl>
    <w:lvl w:ilvl="7" w:tplc="91F6EFCA">
      <w:numFmt w:val="bullet"/>
      <w:lvlText w:val="•"/>
      <w:lvlJc w:val="left"/>
      <w:pPr>
        <w:ind w:left="7932" w:hanging="245"/>
      </w:pPr>
      <w:rPr>
        <w:rFonts w:hint="default"/>
        <w:lang w:val="ru-RU" w:eastAsia="en-US" w:bidi="ar-SA"/>
      </w:rPr>
    </w:lvl>
    <w:lvl w:ilvl="8" w:tplc="C43A66C6">
      <w:numFmt w:val="bullet"/>
      <w:lvlText w:val="•"/>
      <w:lvlJc w:val="left"/>
      <w:pPr>
        <w:ind w:left="8971" w:hanging="245"/>
      </w:pPr>
      <w:rPr>
        <w:rFonts w:hint="default"/>
        <w:lang w:val="ru-RU" w:eastAsia="en-US" w:bidi="ar-SA"/>
      </w:rPr>
    </w:lvl>
  </w:abstractNum>
  <w:abstractNum w:abstractNumId="146" w15:restartNumberingAfterBreak="0">
    <w:nsid w:val="4375302B"/>
    <w:multiLevelType w:val="hybridMultilevel"/>
    <w:tmpl w:val="298E754C"/>
    <w:lvl w:ilvl="0" w:tplc="509266D8">
      <w:numFmt w:val="bullet"/>
      <w:lvlText w:val="-"/>
      <w:lvlJc w:val="left"/>
      <w:pPr>
        <w:ind w:left="1335" w:hanging="1230"/>
      </w:pPr>
      <w:rPr>
        <w:rFonts w:ascii="Times New Roman" w:eastAsia="Times New Roman" w:hAnsi="Times New Roman" w:cs="Times New Roman" w:hint="default"/>
        <w:b w:val="0"/>
        <w:bCs w:val="0"/>
        <w:i w:val="0"/>
        <w:iCs w:val="0"/>
        <w:spacing w:val="0"/>
        <w:w w:val="100"/>
        <w:sz w:val="22"/>
        <w:szCs w:val="22"/>
        <w:lang w:val="ru-RU" w:eastAsia="en-US" w:bidi="ar-SA"/>
      </w:rPr>
    </w:lvl>
    <w:lvl w:ilvl="1" w:tplc="CC3A6F54">
      <w:numFmt w:val="bullet"/>
      <w:lvlText w:val="•"/>
      <w:lvlJc w:val="left"/>
      <w:pPr>
        <w:ind w:left="1398" w:hanging="1230"/>
      </w:pPr>
      <w:rPr>
        <w:rFonts w:hint="default"/>
        <w:lang w:val="ru-RU" w:eastAsia="en-US" w:bidi="ar-SA"/>
      </w:rPr>
    </w:lvl>
    <w:lvl w:ilvl="2" w:tplc="832CAD82">
      <w:numFmt w:val="bullet"/>
      <w:lvlText w:val="•"/>
      <w:lvlJc w:val="left"/>
      <w:pPr>
        <w:ind w:left="1457" w:hanging="1230"/>
      </w:pPr>
      <w:rPr>
        <w:rFonts w:hint="default"/>
        <w:lang w:val="ru-RU" w:eastAsia="en-US" w:bidi="ar-SA"/>
      </w:rPr>
    </w:lvl>
    <w:lvl w:ilvl="3" w:tplc="FD6C9EAA">
      <w:numFmt w:val="bullet"/>
      <w:lvlText w:val="•"/>
      <w:lvlJc w:val="left"/>
      <w:pPr>
        <w:ind w:left="1515" w:hanging="1230"/>
      </w:pPr>
      <w:rPr>
        <w:rFonts w:hint="default"/>
        <w:lang w:val="ru-RU" w:eastAsia="en-US" w:bidi="ar-SA"/>
      </w:rPr>
    </w:lvl>
    <w:lvl w:ilvl="4" w:tplc="67C68D34">
      <w:numFmt w:val="bullet"/>
      <w:lvlText w:val="•"/>
      <w:lvlJc w:val="left"/>
      <w:pPr>
        <w:ind w:left="1574" w:hanging="1230"/>
      </w:pPr>
      <w:rPr>
        <w:rFonts w:hint="default"/>
        <w:lang w:val="ru-RU" w:eastAsia="en-US" w:bidi="ar-SA"/>
      </w:rPr>
    </w:lvl>
    <w:lvl w:ilvl="5" w:tplc="A232CD08">
      <w:numFmt w:val="bullet"/>
      <w:lvlText w:val="•"/>
      <w:lvlJc w:val="left"/>
      <w:pPr>
        <w:ind w:left="1632" w:hanging="1230"/>
      </w:pPr>
      <w:rPr>
        <w:rFonts w:hint="default"/>
        <w:lang w:val="ru-RU" w:eastAsia="en-US" w:bidi="ar-SA"/>
      </w:rPr>
    </w:lvl>
    <w:lvl w:ilvl="6" w:tplc="2528F88C">
      <w:numFmt w:val="bullet"/>
      <w:lvlText w:val="•"/>
      <w:lvlJc w:val="left"/>
      <w:pPr>
        <w:ind w:left="1691" w:hanging="1230"/>
      </w:pPr>
      <w:rPr>
        <w:rFonts w:hint="default"/>
        <w:lang w:val="ru-RU" w:eastAsia="en-US" w:bidi="ar-SA"/>
      </w:rPr>
    </w:lvl>
    <w:lvl w:ilvl="7" w:tplc="C13CB428">
      <w:numFmt w:val="bullet"/>
      <w:lvlText w:val="•"/>
      <w:lvlJc w:val="left"/>
      <w:pPr>
        <w:ind w:left="1749" w:hanging="1230"/>
      </w:pPr>
      <w:rPr>
        <w:rFonts w:hint="default"/>
        <w:lang w:val="ru-RU" w:eastAsia="en-US" w:bidi="ar-SA"/>
      </w:rPr>
    </w:lvl>
    <w:lvl w:ilvl="8" w:tplc="F3549DDC">
      <w:numFmt w:val="bullet"/>
      <w:lvlText w:val="•"/>
      <w:lvlJc w:val="left"/>
      <w:pPr>
        <w:ind w:left="1808" w:hanging="1230"/>
      </w:pPr>
      <w:rPr>
        <w:rFonts w:hint="default"/>
        <w:lang w:val="ru-RU" w:eastAsia="en-US" w:bidi="ar-SA"/>
      </w:rPr>
    </w:lvl>
  </w:abstractNum>
  <w:abstractNum w:abstractNumId="147" w15:restartNumberingAfterBreak="0">
    <w:nsid w:val="43B9542D"/>
    <w:multiLevelType w:val="hybridMultilevel"/>
    <w:tmpl w:val="378A22CC"/>
    <w:lvl w:ilvl="0" w:tplc="7892F33A">
      <w:numFmt w:val="bullet"/>
      <w:lvlText w:val=""/>
      <w:lvlJc w:val="left"/>
      <w:pPr>
        <w:ind w:left="1491" w:hanging="356"/>
      </w:pPr>
      <w:rPr>
        <w:rFonts w:ascii="Symbol" w:eastAsia="Symbol" w:hAnsi="Symbol" w:cs="Symbol" w:hint="default"/>
        <w:spacing w:val="0"/>
        <w:w w:val="100"/>
        <w:lang w:val="ru-RU" w:eastAsia="en-US" w:bidi="ar-SA"/>
      </w:rPr>
    </w:lvl>
    <w:lvl w:ilvl="1" w:tplc="AEF8E612">
      <w:numFmt w:val="bullet"/>
      <w:lvlText w:val="•"/>
      <w:lvlJc w:val="left"/>
      <w:pPr>
        <w:ind w:left="2483" w:hanging="356"/>
      </w:pPr>
      <w:rPr>
        <w:rFonts w:hint="default"/>
        <w:lang w:val="ru-RU" w:eastAsia="en-US" w:bidi="ar-SA"/>
      </w:rPr>
    </w:lvl>
    <w:lvl w:ilvl="2" w:tplc="EE1E927C">
      <w:numFmt w:val="bullet"/>
      <w:lvlText w:val="•"/>
      <w:lvlJc w:val="left"/>
      <w:pPr>
        <w:ind w:left="3467" w:hanging="356"/>
      </w:pPr>
      <w:rPr>
        <w:rFonts w:hint="default"/>
        <w:lang w:val="ru-RU" w:eastAsia="en-US" w:bidi="ar-SA"/>
      </w:rPr>
    </w:lvl>
    <w:lvl w:ilvl="3" w:tplc="3620BE3A">
      <w:numFmt w:val="bullet"/>
      <w:lvlText w:val="•"/>
      <w:lvlJc w:val="left"/>
      <w:pPr>
        <w:ind w:left="4451" w:hanging="356"/>
      </w:pPr>
      <w:rPr>
        <w:rFonts w:hint="default"/>
        <w:lang w:val="ru-RU" w:eastAsia="en-US" w:bidi="ar-SA"/>
      </w:rPr>
    </w:lvl>
    <w:lvl w:ilvl="4" w:tplc="4526438C">
      <w:numFmt w:val="bullet"/>
      <w:lvlText w:val="•"/>
      <w:lvlJc w:val="left"/>
      <w:pPr>
        <w:ind w:left="5435" w:hanging="356"/>
      </w:pPr>
      <w:rPr>
        <w:rFonts w:hint="default"/>
        <w:lang w:val="ru-RU" w:eastAsia="en-US" w:bidi="ar-SA"/>
      </w:rPr>
    </w:lvl>
    <w:lvl w:ilvl="5" w:tplc="E7E27F5E">
      <w:numFmt w:val="bullet"/>
      <w:lvlText w:val="•"/>
      <w:lvlJc w:val="left"/>
      <w:pPr>
        <w:ind w:left="6419" w:hanging="356"/>
      </w:pPr>
      <w:rPr>
        <w:rFonts w:hint="default"/>
        <w:lang w:val="ru-RU" w:eastAsia="en-US" w:bidi="ar-SA"/>
      </w:rPr>
    </w:lvl>
    <w:lvl w:ilvl="6" w:tplc="DF30CBBE">
      <w:numFmt w:val="bullet"/>
      <w:lvlText w:val="•"/>
      <w:lvlJc w:val="left"/>
      <w:pPr>
        <w:ind w:left="7402" w:hanging="356"/>
      </w:pPr>
      <w:rPr>
        <w:rFonts w:hint="default"/>
        <w:lang w:val="ru-RU" w:eastAsia="en-US" w:bidi="ar-SA"/>
      </w:rPr>
    </w:lvl>
    <w:lvl w:ilvl="7" w:tplc="D6DC3C78">
      <w:numFmt w:val="bullet"/>
      <w:lvlText w:val="•"/>
      <w:lvlJc w:val="left"/>
      <w:pPr>
        <w:ind w:left="8386" w:hanging="356"/>
      </w:pPr>
      <w:rPr>
        <w:rFonts w:hint="default"/>
        <w:lang w:val="ru-RU" w:eastAsia="en-US" w:bidi="ar-SA"/>
      </w:rPr>
    </w:lvl>
    <w:lvl w:ilvl="8" w:tplc="2C7C1C76">
      <w:numFmt w:val="bullet"/>
      <w:lvlText w:val="•"/>
      <w:lvlJc w:val="left"/>
      <w:pPr>
        <w:ind w:left="9370" w:hanging="356"/>
      </w:pPr>
      <w:rPr>
        <w:rFonts w:hint="default"/>
        <w:lang w:val="ru-RU" w:eastAsia="en-US" w:bidi="ar-SA"/>
      </w:rPr>
    </w:lvl>
  </w:abstractNum>
  <w:abstractNum w:abstractNumId="148" w15:restartNumberingAfterBreak="0">
    <w:nsid w:val="448604E4"/>
    <w:multiLevelType w:val="hybridMultilevel"/>
    <w:tmpl w:val="B2120E4A"/>
    <w:lvl w:ilvl="0" w:tplc="9FCA8E6E">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7960EF48">
      <w:numFmt w:val="bullet"/>
      <w:lvlText w:val="•"/>
      <w:lvlJc w:val="left"/>
      <w:pPr>
        <w:ind w:left="713" w:hanging="361"/>
      </w:pPr>
      <w:rPr>
        <w:rFonts w:hint="default"/>
        <w:lang w:val="ru-RU" w:eastAsia="en-US" w:bidi="ar-SA"/>
      </w:rPr>
    </w:lvl>
    <w:lvl w:ilvl="2" w:tplc="1B7CB456">
      <w:numFmt w:val="bullet"/>
      <w:lvlText w:val="•"/>
      <w:lvlJc w:val="left"/>
      <w:pPr>
        <w:ind w:left="946" w:hanging="361"/>
      </w:pPr>
      <w:rPr>
        <w:rFonts w:hint="default"/>
        <w:lang w:val="ru-RU" w:eastAsia="en-US" w:bidi="ar-SA"/>
      </w:rPr>
    </w:lvl>
    <w:lvl w:ilvl="3" w:tplc="C602F29E">
      <w:numFmt w:val="bullet"/>
      <w:lvlText w:val="•"/>
      <w:lvlJc w:val="left"/>
      <w:pPr>
        <w:ind w:left="1180" w:hanging="361"/>
      </w:pPr>
      <w:rPr>
        <w:rFonts w:hint="default"/>
        <w:lang w:val="ru-RU" w:eastAsia="en-US" w:bidi="ar-SA"/>
      </w:rPr>
    </w:lvl>
    <w:lvl w:ilvl="4" w:tplc="20CA573E">
      <w:numFmt w:val="bullet"/>
      <w:lvlText w:val="•"/>
      <w:lvlJc w:val="left"/>
      <w:pPr>
        <w:ind w:left="1413" w:hanging="361"/>
      </w:pPr>
      <w:rPr>
        <w:rFonts w:hint="default"/>
        <w:lang w:val="ru-RU" w:eastAsia="en-US" w:bidi="ar-SA"/>
      </w:rPr>
    </w:lvl>
    <w:lvl w:ilvl="5" w:tplc="6CCA0F9E">
      <w:numFmt w:val="bullet"/>
      <w:lvlText w:val="•"/>
      <w:lvlJc w:val="left"/>
      <w:pPr>
        <w:ind w:left="1647" w:hanging="361"/>
      </w:pPr>
      <w:rPr>
        <w:rFonts w:hint="default"/>
        <w:lang w:val="ru-RU" w:eastAsia="en-US" w:bidi="ar-SA"/>
      </w:rPr>
    </w:lvl>
    <w:lvl w:ilvl="6" w:tplc="74684EC4">
      <w:numFmt w:val="bullet"/>
      <w:lvlText w:val="•"/>
      <w:lvlJc w:val="left"/>
      <w:pPr>
        <w:ind w:left="1880" w:hanging="361"/>
      </w:pPr>
      <w:rPr>
        <w:rFonts w:hint="default"/>
        <w:lang w:val="ru-RU" w:eastAsia="en-US" w:bidi="ar-SA"/>
      </w:rPr>
    </w:lvl>
    <w:lvl w:ilvl="7" w:tplc="4AAE8B86">
      <w:numFmt w:val="bullet"/>
      <w:lvlText w:val="•"/>
      <w:lvlJc w:val="left"/>
      <w:pPr>
        <w:ind w:left="2113" w:hanging="361"/>
      </w:pPr>
      <w:rPr>
        <w:rFonts w:hint="default"/>
        <w:lang w:val="ru-RU" w:eastAsia="en-US" w:bidi="ar-SA"/>
      </w:rPr>
    </w:lvl>
    <w:lvl w:ilvl="8" w:tplc="1FE87A38">
      <w:numFmt w:val="bullet"/>
      <w:lvlText w:val="•"/>
      <w:lvlJc w:val="left"/>
      <w:pPr>
        <w:ind w:left="2347" w:hanging="361"/>
      </w:pPr>
      <w:rPr>
        <w:rFonts w:hint="default"/>
        <w:lang w:val="ru-RU" w:eastAsia="en-US" w:bidi="ar-SA"/>
      </w:rPr>
    </w:lvl>
  </w:abstractNum>
  <w:abstractNum w:abstractNumId="149" w15:restartNumberingAfterBreak="0">
    <w:nsid w:val="44C747A9"/>
    <w:multiLevelType w:val="hybridMultilevel"/>
    <w:tmpl w:val="CD84C688"/>
    <w:lvl w:ilvl="0" w:tplc="046AC2E4">
      <w:numFmt w:val="bullet"/>
      <w:lvlText w:val="-"/>
      <w:lvlJc w:val="left"/>
      <w:pPr>
        <w:ind w:left="150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A1222A6">
      <w:numFmt w:val="bullet"/>
      <w:lvlText w:val="•"/>
      <w:lvlJc w:val="left"/>
      <w:pPr>
        <w:ind w:left="2454" w:hanging="144"/>
      </w:pPr>
      <w:rPr>
        <w:rFonts w:hint="default"/>
        <w:lang w:val="ru-RU" w:eastAsia="en-US" w:bidi="ar-SA"/>
      </w:rPr>
    </w:lvl>
    <w:lvl w:ilvl="2" w:tplc="9D8ECA92">
      <w:numFmt w:val="bullet"/>
      <w:lvlText w:val="•"/>
      <w:lvlJc w:val="left"/>
      <w:pPr>
        <w:ind w:left="3409" w:hanging="144"/>
      </w:pPr>
      <w:rPr>
        <w:rFonts w:hint="default"/>
        <w:lang w:val="ru-RU" w:eastAsia="en-US" w:bidi="ar-SA"/>
      </w:rPr>
    </w:lvl>
    <w:lvl w:ilvl="3" w:tplc="DD8AA49A">
      <w:numFmt w:val="bullet"/>
      <w:lvlText w:val="•"/>
      <w:lvlJc w:val="left"/>
      <w:pPr>
        <w:ind w:left="4364" w:hanging="144"/>
      </w:pPr>
      <w:rPr>
        <w:rFonts w:hint="default"/>
        <w:lang w:val="ru-RU" w:eastAsia="en-US" w:bidi="ar-SA"/>
      </w:rPr>
    </w:lvl>
    <w:lvl w:ilvl="4" w:tplc="10D2871E">
      <w:numFmt w:val="bullet"/>
      <w:lvlText w:val="•"/>
      <w:lvlJc w:val="left"/>
      <w:pPr>
        <w:ind w:left="5319" w:hanging="144"/>
      </w:pPr>
      <w:rPr>
        <w:rFonts w:hint="default"/>
        <w:lang w:val="ru-RU" w:eastAsia="en-US" w:bidi="ar-SA"/>
      </w:rPr>
    </w:lvl>
    <w:lvl w:ilvl="5" w:tplc="19FC23E2">
      <w:numFmt w:val="bullet"/>
      <w:lvlText w:val="•"/>
      <w:lvlJc w:val="left"/>
      <w:pPr>
        <w:ind w:left="6274" w:hanging="144"/>
      </w:pPr>
      <w:rPr>
        <w:rFonts w:hint="default"/>
        <w:lang w:val="ru-RU" w:eastAsia="en-US" w:bidi="ar-SA"/>
      </w:rPr>
    </w:lvl>
    <w:lvl w:ilvl="6" w:tplc="0E089096">
      <w:numFmt w:val="bullet"/>
      <w:lvlText w:val="•"/>
      <w:lvlJc w:val="left"/>
      <w:pPr>
        <w:ind w:left="7229" w:hanging="144"/>
      </w:pPr>
      <w:rPr>
        <w:rFonts w:hint="default"/>
        <w:lang w:val="ru-RU" w:eastAsia="en-US" w:bidi="ar-SA"/>
      </w:rPr>
    </w:lvl>
    <w:lvl w:ilvl="7" w:tplc="77C4FBD6">
      <w:numFmt w:val="bullet"/>
      <w:lvlText w:val="•"/>
      <w:lvlJc w:val="left"/>
      <w:pPr>
        <w:ind w:left="8184" w:hanging="144"/>
      </w:pPr>
      <w:rPr>
        <w:rFonts w:hint="default"/>
        <w:lang w:val="ru-RU" w:eastAsia="en-US" w:bidi="ar-SA"/>
      </w:rPr>
    </w:lvl>
    <w:lvl w:ilvl="8" w:tplc="EDD23F7C">
      <w:numFmt w:val="bullet"/>
      <w:lvlText w:val="•"/>
      <w:lvlJc w:val="left"/>
      <w:pPr>
        <w:ind w:left="9139" w:hanging="144"/>
      </w:pPr>
      <w:rPr>
        <w:rFonts w:hint="default"/>
        <w:lang w:val="ru-RU" w:eastAsia="en-US" w:bidi="ar-SA"/>
      </w:rPr>
    </w:lvl>
  </w:abstractNum>
  <w:abstractNum w:abstractNumId="150" w15:restartNumberingAfterBreak="0">
    <w:nsid w:val="45CE3BB7"/>
    <w:multiLevelType w:val="hybridMultilevel"/>
    <w:tmpl w:val="47CA8A06"/>
    <w:lvl w:ilvl="0" w:tplc="89D6414A">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36C410C">
      <w:numFmt w:val="bullet"/>
      <w:lvlText w:val="•"/>
      <w:lvlJc w:val="left"/>
      <w:pPr>
        <w:ind w:left="2562" w:hanging="264"/>
      </w:pPr>
      <w:rPr>
        <w:rFonts w:hint="default"/>
        <w:lang w:val="ru-RU" w:eastAsia="en-US" w:bidi="ar-SA"/>
      </w:rPr>
    </w:lvl>
    <w:lvl w:ilvl="2" w:tplc="D72C2D8A">
      <w:numFmt w:val="bullet"/>
      <w:lvlText w:val="•"/>
      <w:lvlJc w:val="left"/>
      <w:pPr>
        <w:ind w:left="3505" w:hanging="264"/>
      </w:pPr>
      <w:rPr>
        <w:rFonts w:hint="default"/>
        <w:lang w:val="ru-RU" w:eastAsia="en-US" w:bidi="ar-SA"/>
      </w:rPr>
    </w:lvl>
    <w:lvl w:ilvl="3" w:tplc="93906AF6">
      <w:numFmt w:val="bullet"/>
      <w:lvlText w:val="•"/>
      <w:lvlJc w:val="left"/>
      <w:pPr>
        <w:ind w:left="4448" w:hanging="264"/>
      </w:pPr>
      <w:rPr>
        <w:rFonts w:hint="default"/>
        <w:lang w:val="ru-RU" w:eastAsia="en-US" w:bidi="ar-SA"/>
      </w:rPr>
    </w:lvl>
    <w:lvl w:ilvl="4" w:tplc="D460E156">
      <w:numFmt w:val="bullet"/>
      <w:lvlText w:val="•"/>
      <w:lvlJc w:val="left"/>
      <w:pPr>
        <w:ind w:left="5391" w:hanging="264"/>
      </w:pPr>
      <w:rPr>
        <w:rFonts w:hint="default"/>
        <w:lang w:val="ru-RU" w:eastAsia="en-US" w:bidi="ar-SA"/>
      </w:rPr>
    </w:lvl>
    <w:lvl w:ilvl="5" w:tplc="65168500">
      <w:numFmt w:val="bullet"/>
      <w:lvlText w:val="•"/>
      <w:lvlJc w:val="left"/>
      <w:pPr>
        <w:ind w:left="6334" w:hanging="264"/>
      </w:pPr>
      <w:rPr>
        <w:rFonts w:hint="default"/>
        <w:lang w:val="ru-RU" w:eastAsia="en-US" w:bidi="ar-SA"/>
      </w:rPr>
    </w:lvl>
    <w:lvl w:ilvl="6" w:tplc="EF7052BC">
      <w:numFmt w:val="bullet"/>
      <w:lvlText w:val="•"/>
      <w:lvlJc w:val="left"/>
      <w:pPr>
        <w:ind w:left="7277" w:hanging="264"/>
      </w:pPr>
      <w:rPr>
        <w:rFonts w:hint="default"/>
        <w:lang w:val="ru-RU" w:eastAsia="en-US" w:bidi="ar-SA"/>
      </w:rPr>
    </w:lvl>
    <w:lvl w:ilvl="7" w:tplc="4C98D976">
      <w:numFmt w:val="bullet"/>
      <w:lvlText w:val="•"/>
      <w:lvlJc w:val="left"/>
      <w:pPr>
        <w:ind w:left="8220" w:hanging="264"/>
      </w:pPr>
      <w:rPr>
        <w:rFonts w:hint="default"/>
        <w:lang w:val="ru-RU" w:eastAsia="en-US" w:bidi="ar-SA"/>
      </w:rPr>
    </w:lvl>
    <w:lvl w:ilvl="8" w:tplc="2104F2C4">
      <w:numFmt w:val="bullet"/>
      <w:lvlText w:val="•"/>
      <w:lvlJc w:val="left"/>
      <w:pPr>
        <w:ind w:left="9163" w:hanging="264"/>
      </w:pPr>
      <w:rPr>
        <w:rFonts w:hint="default"/>
        <w:lang w:val="ru-RU" w:eastAsia="en-US" w:bidi="ar-SA"/>
      </w:rPr>
    </w:lvl>
  </w:abstractNum>
  <w:abstractNum w:abstractNumId="151" w15:restartNumberingAfterBreak="0">
    <w:nsid w:val="46A03826"/>
    <w:multiLevelType w:val="hybridMultilevel"/>
    <w:tmpl w:val="92623340"/>
    <w:lvl w:ilvl="0" w:tplc="AB6863A0">
      <w:numFmt w:val="bullet"/>
      <w:lvlText w:val=""/>
      <w:lvlJc w:val="left"/>
      <w:pPr>
        <w:ind w:left="2072" w:hanging="851"/>
      </w:pPr>
      <w:rPr>
        <w:rFonts w:ascii="Wingdings" w:eastAsia="Wingdings" w:hAnsi="Wingdings" w:cs="Wingdings" w:hint="default"/>
        <w:b w:val="0"/>
        <w:bCs w:val="0"/>
        <w:i w:val="0"/>
        <w:iCs w:val="0"/>
        <w:spacing w:val="0"/>
        <w:w w:val="100"/>
        <w:sz w:val="24"/>
        <w:szCs w:val="24"/>
        <w:lang w:val="ru-RU" w:eastAsia="en-US" w:bidi="ar-SA"/>
      </w:rPr>
    </w:lvl>
    <w:lvl w:ilvl="1" w:tplc="7DFA64D6">
      <w:numFmt w:val="bullet"/>
      <w:lvlText w:val="•"/>
      <w:lvlJc w:val="left"/>
      <w:pPr>
        <w:ind w:left="2976" w:hanging="851"/>
      </w:pPr>
      <w:rPr>
        <w:rFonts w:hint="default"/>
        <w:lang w:val="ru-RU" w:eastAsia="en-US" w:bidi="ar-SA"/>
      </w:rPr>
    </w:lvl>
    <w:lvl w:ilvl="2" w:tplc="F2F436F6">
      <w:numFmt w:val="bullet"/>
      <w:lvlText w:val="•"/>
      <w:lvlJc w:val="left"/>
      <w:pPr>
        <w:ind w:left="3873" w:hanging="851"/>
      </w:pPr>
      <w:rPr>
        <w:rFonts w:hint="default"/>
        <w:lang w:val="ru-RU" w:eastAsia="en-US" w:bidi="ar-SA"/>
      </w:rPr>
    </w:lvl>
    <w:lvl w:ilvl="3" w:tplc="C450EAB8">
      <w:numFmt w:val="bullet"/>
      <w:lvlText w:val="•"/>
      <w:lvlJc w:val="left"/>
      <w:pPr>
        <w:ind w:left="4770" w:hanging="851"/>
      </w:pPr>
      <w:rPr>
        <w:rFonts w:hint="default"/>
        <w:lang w:val="ru-RU" w:eastAsia="en-US" w:bidi="ar-SA"/>
      </w:rPr>
    </w:lvl>
    <w:lvl w:ilvl="4" w:tplc="4210BE0A">
      <w:numFmt w:val="bullet"/>
      <w:lvlText w:val="•"/>
      <w:lvlJc w:val="left"/>
      <w:pPr>
        <w:ind w:left="5667" w:hanging="851"/>
      </w:pPr>
      <w:rPr>
        <w:rFonts w:hint="default"/>
        <w:lang w:val="ru-RU" w:eastAsia="en-US" w:bidi="ar-SA"/>
      </w:rPr>
    </w:lvl>
    <w:lvl w:ilvl="5" w:tplc="188C3A82">
      <w:numFmt w:val="bullet"/>
      <w:lvlText w:val="•"/>
      <w:lvlJc w:val="left"/>
      <w:pPr>
        <w:ind w:left="6564" w:hanging="851"/>
      </w:pPr>
      <w:rPr>
        <w:rFonts w:hint="default"/>
        <w:lang w:val="ru-RU" w:eastAsia="en-US" w:bidi="ar-SA"/>
      </w:rPr>
    </w:lvl>
    <w:lvl w:ilvl="6" w:tplc="02EEAD32">
      <w:numFmt w:val="bullet"/>
      <w:lvlText w:val="•"/>
      <w:lvlJc w:val="left"/>
      <w:pPr>
        <w:ind w:left="7461" w:hanging="851"/>
      </w:pPr>
      <w:rPr>
        <w:rFonts w:hint="default"/>
        <w:lang w:val="ru-RU" w:eastAsia="en-US" w:bidi="ar-SA"/>
      </w:rPr>
    </w:lvl>
    <w:lvl w:ilvl="7" w:tplc="FFA0364C">
      <w:numFmt w:val="bullet"/>
      <w:lvlText w:val="•"/>
      <w:lvlJc w:val="left"/>
      <w:pPr>
        <w:ind w:left="8358" w:hanging="851"/>
      </w:pPr>
      <w:rPr>
        <w:rFonts w:hint="default"/>
        <w:lang w:val="ru-RU" w:eastAsia="en-US" w:bidi="ar-SA"/>
      </w:rPr>
    </w:lvl>
    <w:lvl w:ilvl="8" w:tplc="6C3A4672">
      <w:numFmt w:val="bullet"/>
      <w:lvlText w:val="•"/>
      <w:lvlJc w:val="left"/>
      <w:pPr>
        <w:ind w:left="9255" w:hanging="851"/>
      </w:pPr>
      <w:rPr>
        <w:rFonts w:hint="default"/>
        <w:lang w:val="ru-RU" w:eastAsia="en-US" w:bidi="ar-SA"/>
      </w:rPr>
    </w:lvl>
  </w:abstractNum>
  <w:abstractNum w:abstractNumId="152" w15:restartNumberingAfterBreak="0">
    <w:nsid w:val="475D0B82"/>
    <w:multiLevelType w:val="hybridMultilevel"/>
    <w:tmpl w:val="3872F034"/>
    <w:lvl w:ilvl="0" w:tplc="82EC1C72">
      <w:start w:val="1"/>
      <w:numFmt w:val="decimal"/>
      <w:lvlText w:val="%1."/>
      <w:lvlJc w:val="left"/>
      <w:pPr>
        <w:ind w:left="655"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CA82626C">
      <w:numFmt w:val="bullet"/>
      <w:lvlText w:val="•"/>
      <w:lvlJc w:val="left"/>
      <w:pPr>
        <w:ind w:left="1698" w:hanging="326"/>
      </w:pPr>
      <w:rPr>
        <w:rFonts w:hint="default"/>
        <w:lang w:val="ru-RU" w:eastAsia="en-US" w:bidi="ar-SA"/>
      </w:rPr>
    </w:lvl>
    <w:lvl w:ilvl="2" w:tplc="22A6B0FC">
      <w:numFmt w:val="bullet"/>
      <w:lvlText w:val="•"/>
      <w:lvlJc w:val="left"/>
      <w:pPr>
        <w:ind w:left="2737" w:hanging="326"/>
      </w:pPr>
      <w:rPr>
        <w:rFonts w:hint="default"/>
        <w:lang w:val="ru-RU" w:eastAsia="en-US" w:bidi="ar-SA"/>
      </w:rPr>
    </w:lvl>
    <w:lvl w:ilvl="3" w:tplc="4C526DA8">
      <w:numFmt w:val="bullet"/>
      <w:lvlText w:val="•"/>
      <w:lvlJc w:val="left"/>
      <w:pPr>
        <w:ind w:left="3776" w:hanging="326"/>
      </w:pPr>
      <w:rPr>
        <w:rFonts w:hint="default"/>
        <w:lang w:val="ru-RU" w:eastAsia="en-US" w:bidi="ar-SA"/>
      </w:rPr>
    </w:lvl>
    <w:lvl w:ilvl="4" w:tplc="3BA0BF42">
      <w:numFmt w:val="bullet"/>
      <w:lvlText w:val="•"/>
      <w:lvlJc w:val="left"/>
      <w:pPr>
        <w:ind w:left="4815" w:hanging="326"/>
      </w:pPr>
      <w:rPr>
        <w:rFonts w:hint="default"/>
        <w:lang w:val="ru-RU" w:eastAsia="en-US" w:bidi="ar-SA"/>
      </w:rPr>
    </w:lvl>
    <w:lvl w:ilvl="5" w:tplc="BE8A2854">
      <w:numFmt w:val="bullet"/>
      <w:lvlText w:val="•"/>
      <w:lvlJc w:val="left"/>
      <w:pPr>
        <w:ind w:left="5854" w:hanging="326"/>
      </w:pPr>
      <w:rPr>
        <w:rFonts w:hint="default"/>
        <w:lang w:val="ru-RU" w:eastAsia="en-US" w:bidi="ar-SA"/>
      </w:rPr>
    </w:lvl>
    <w:lvl w:ilvl="6" w:tplc="9F82AB5A">
      <w:numFmt w:val="bullet"/>
      <w:lvlText w:val="•"/>
      <w:lvlJc w:val="left"/>
      <w:pPr>
        <w:ind w:left="6893" w:hanging="326"/>
      </w:pPr>
      <w:rPr>
        <w:rFonts w:hint="default"/>
        <w:lang w:val="ru-RU" w:eastAsia="en-US" w:bidi="ar-SA"/>
      </w:rPr>
    </w:lvl>
    <w:lvl w:ilvl="7" w:tplc="4D3AFEF2">
      <w:numFmt w:val="bullet"/>
      <w:lvlText w:val="•"/>
      <w:lvlJc w:val="left"/>
      <w:pPr>
        <w:ind w:left="7932" w:hanging="326"/>
      </w:pPr>
      <w:rPr>
        <w:rFonts w:hint="default"/>
        <w:lang w:val="ru-RU" w:eastAsia="en-US" w:bidi="ar-SA"/>
      </w:rPr>
    </w:lvl>
    <w:lvl w:ilvl="8" w:tplc="236890CC">
      <w:numFmt w:val="bullet"/>
      <w:lvlText w:val="•"/>
      <w:lvlJc w:val="left"/>
      <w:pPr>
        <w:ind w:left="8971" w:hanging="326"/>
      </w:pPr>
      <w:rPr>
        <w:rFonts w:hint="default"/>
        <w:lang w:val="ru-RU" w:eastAsia="en-US" w:bidi="ar-SA"/>
      </w:rPr>
    </w:lvl>
  </w:abstractNum>
  <w:abstractNum w:abstractNumId="153" w15:restartNumberingAfterBreak="0">
    <w:nsid w:val="47E14FDB"/>
    <w:multiLevelType w:val="hybridMultilevel"/>
    <w:tmpl w:val="AE266D56"/>
    <w:lvl w:ilvl="0" w:tplc="0266555A">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69C7BAC">
      <w:numFmt w:val="bullet"/>
      <w:lvlText w:val="•"/>
      <w:lvlJc w:val="left"/>
      <w:pPr>
        <w:ind w:left="2562" w:hanging="264"/>
      </w:pPr>
      <w:rPr>
        <w:rFonts w:hint="default"/>
        <w:lang w:val="ru-RU" w:eastAsia="en-US" w:bidi="ar-SA"/>
      </w:rPr>
    </w:lvl>
    <w:lvl w:ilvl="2" w:tplc="0D98EDF2">
      <w:numFmt w:val="bullet"/>
      <w:lvlText w:val="•"/>
      <w:lvlJc w:val="left"/>
      <w:pPr>
        <w:ind w:left="3505" w:hanging="264"/>
      </w:pPr>
      <w:rPr>
        <w:rFonts w:hint="default"/>
        <w:lang w:val="ru-RU" w:eastAsia="en-US" w:bidi="ar-SA"/>
      </w:rPr>
    </w:lvl>
    <w:lvl w:ilvl="3" w:tplc="DFBE32A2">
      <w:numFmt w:val="bullet"/>
      <w:lvlText w:val="•"/>
      <w:lvlJc w:val="left"/>
      <w:pPr>
        <w:ind w:left="4448" w:hanging="264"/>
      </w:pPr>
      <w:rPr>
        <w:rFonts w:hint="default"/>
        <w:lang w:val="ru-RU" w:eastAsia="en-US" w:bidi="ar-SA"/>
      </w:rPr>
    </w:lvl>
    <w:lvl w:ilvl="4" w:tplc="DE5CEFEA">
      <w:numFmt w:val="bullet"/>
      <w:lvlText w:val="•"/>
      <w:lvlJc w:val="left"/>
      <w:pPr>
        <w:ind w:left="5391" w:hanging="264"/>
      </w:pPr>
      <w:rPr>
        <w:rFonts w:hint="default"/>
        <w:lang w:val="ru-RU" w:eastAsia="en-US" w:bidi="ar-SA"/>
      </w:rPr>
    </w:lvl>
    <w:lvl w:ilvl="5" w:tplc="74AC824C">
      <w:numFmt w:val="bullet"/>
      <w:lvlText w:val="•"/>
      <w:lvlJc w:val="left"/>
      <w:pPr>
        <w:ind w:left="6334" w:hanging="264"/>
      </w:pPr>
      <w:rPr>
        <w:rFonts w:hint="default"/>
        <w:lang w:val="ru-RU" w:eastAsia="en-US" w:bidi="ar-SA"/>
      </w:rPr>
    </w:lvl>
    <w:lvl w:ilvl="6" w:tplc="2E0849C8">
      <w:numFmt w:val="bullet"/>
      <w:lvlText w:val="•"/>
      <w:lvlJc w:val="left"/>
      <w:pPr>
        <w:ind w:left="7277" w:hanging="264"/>
      </w:pPr>
      <w:rPr>
        <w:rFonts w:hint="default"/>
        <w:lang w:val="ru-RU" w:eastAsia="en-US" w:bidi="ar-SA"/>
      </w:rPr>
    </w:lvl>
    <w:lvl w:ilvl="7" w:tplc="03D44AAC">
      <w:numFmt w:val="bullet"/>
      <w:lvlText w:val="•"/>
      <w:lvlJc w:val="left"/>
      <w:pPr>
        <w:ind w:left="8220" w:hanging="264"/>
      </w:pPr>
      <w:rPr>
        <w:rFonts w:hint="default"/>
        <w:lang w:val="ru-RU" w:eastAsia="en-US" w:bidi="ar-SA"/>
      </w:rPr>
    </w:lvl>
    <w:lvl w:ilvl="8" w:tplc="2A80ED8E">
      <w:numFmt w:val="bullet"/>
      <w:lvlText w:val="•"/>
      <w:lvlJc w:val="left"/>
      <w:pPr>
        <w:ind w:left="9163" w:hanging="264"/>
      </w:pPr>
      <w:rPr>
        <w:rFonts w:hint="default"/>
        <w:lang w:val="ru-RU" w:eastAsia="en-US" w:bidi="ar-SA"/>
      </w:rPr>
    </w:lvl>
  </w:abstractNum>
  <w:abstractNum w:abstractNumId="154" w15:restartNumberingAfterBreak="0">
    <w:nsid w:val="48315457"/>
    <w:multiLevelType w:val="multilevel"/>
    <w:tmpl w:val="F67A3AF2"/>
    <w:lvl w:ilvl="0">
      <w:start w:val="1"/>
      <w:numFmt w:val="decimal"/>
      <w:lvlText w:val="%1."/>
      <w:lvlJc w:val="left"/>
      <w:pPr>
        <w:ind w:left="900" w:hanging="24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55" w:hanging="475"/>
      </w:pPr>
      <w:rPr>
        <w:rFonts w:hint="default"/>
        <w:spacing w:val="0"/>
        <w:w w:val="100"/>
        <w:lang w:val="ru-RU" w:eastAsia="en-US" w:bidi="ar-SA"/>
      </w:rPr>
    </w:lvl>
    <w:lvl w:ilvl="2">
      <w:start w:val="1"/>
      <w:numFmt w:val="decimal"/>
      <w:lvlText w:val="%1.%2.%3"/>
      <w:lvlJc w:val="left"/>
      <w:pPr>
        <w:ind w:left="1803" w:hanging="475"/>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800" w:hanging="475"/>
      </w:pPr>
      <w:rPr>
        <w:rFonts w:hint="default"/>
        <w:lang w:val="ru-RU" w:eastAsia="en-US" w:bidi="ar-SA"/>
      </w:rPr>
    </w:lvl>
    <w:lvl w:ilvl="4">
      <w:numFmt w:val="bullet"/>
      <w:lvlText w:val="•"/>
      <w:lvlJc w:val="left"/>
      <w:pPr>
        <w:ind w:left="3121" w:hanging="475"/>
      </w:pPr>
      <w:rPr>
        <w:rFonts w:hint="default"/>
        <w:lang w:val="ru-RU" w:eastAsia="en-US" w:bidi="ar-SA"/>
      </w:rPr>
    </w:lvl>
    <w:lvl w:ilvl="5">
      <w:numFmt w:val="bullet"/>
      <w:lvlText w:val="•"/>
      <w:lvlJc w:val="left"/>
      <w:pPr>
        <w:ind w:left="4442" w:hanging="475"/>
      </w:pPr>
      <w:rPr>
        <w:rFonts w:hint="default"/>
        <w:lang w:val="ru-RU" w:eastAsia="en-US" w:bidi="ar-SA"/>
      </w:rPr>
    </w:lvl>
    <w:lvl w:ilvl="6">
      <w:numFmt w:val="bullet"/>
      <w:lvlText w:val="•"/>
      <w:lvlJc w:val="left"/>
      <w:pPr>
        <w:ind w:left="5763" w:hanging="475"/>
      </w:pPr>
      <w:rPr>
        <w:rFonts w:hint="default"/>
        <w:lang w:val="ru-RU" w:eastAsia="en-US" w:bidi="ar-SA"/>
      </w:rPr>
    </w:lvl>
    <w:lvl w:ilvl="7">
      <w:numFmt w:val="bullet"/>
      <w:lvlText w:val="•"/>
      <w:lvlJc w:val="left"/>
      <w:pPr>
        <w:ind w:left="7085" w:hanging="475"/>
      </w:pPr>
      <w:rPr>
        <w:rFonts w:hint="default"/>
        <w:lang w:val="ru-RU" w:eastAsia="en-US" w:bidi="ar-SA"/>
      </w:rPr>
    </w:lvl>
    <w:lvl w:ilvl="8">
      <w:numFmt w:val="bullet"/>
      <w:lvlText w:val="•"/>
      <w:lvlJc w:val="left"/>
      <w:pPr>
        <w:ind w:left="8406" w:hanging="475"/>
      </w:pPr>
      <w:rPr>
        <w:rFonts w:hint="default"/>
        <w:lang w:val="ru-RU" w:eastAsia="en-US" w:bidi="ar-SA"/>
      </w:rPr>
    </w:lvl>
  </w:abstractNum>
  <w:abstractNum w:abstractNumId="155" w15:restartNumberingAfterBreak="0">
    <w:nsid w:val="48D14213"/>
    <w:multiLevelType w:val="hybridMultilevel"/>
    <w:tmpl w:val="1AC0A42E"/>
    <w:lvl w:ilvl="0" w:tplc="E72404B4">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D9A4BCC">
      <w:numFmt w:val="bullet"/>
      <w:lvlText w:val="•"/>
      <w:lvlJc w:val="left"/>
      <w:pPr>
        <w:ind w:left="1698" w:hanging="245"/>
      </w:pPr>
      <w:rPr>
        <w:rFonts w:hint="default"/>
        <w:lang w:val="ru-RU" w:eastAsia="en-US" w:bidi="ar-SA"/>
      </w:rPr>
    </w:lvl>
    <w:lvl w:ilvl="2" w:tplc="47A63398">
      <w:numFmt w:val="bullet"/>
      <w:lvlText w:val="•"/>
      <w:lvlJc w:val="left"/>
      <w:pPr>
        <w:ind w:left="2737" w:hanging="245"/>
      </w:pPr>
      <w:rPr>
        <w:rFonts w:hint="default"/>
        <w:lang w:val="ru-RU" w:eastAsia="en-US" w:bidi="ar-SA"/>
      </w:rPr>
    </w:lvl>
    <w:lvl w:ilvl="3" w:tplc="B49E987A">
      <w:numFmt w:val="bullet"/>
      <w:lvlText w:val="•"/>
      <w:lvlJc w:val="left"/>
      <w:pPr>
        <w:ind w:left="3776" w:hanging="245"/>
      </w:pPr>
      <w:rPr>
        <w:rFonts w:hint="default"/>
        <w:lang w:val="ru-RU" w:eastAsia="en-US" w:bidi="ar-SA"/>
      </w:rPr>
    </w:lvl>
    <w:lvl w:ilvl="4" w:tplc="1B2A5C42">
      <w:numFmt w:val="bullet"/>
      <w:lvlText w:val="•"/>
      <w:lvlJc w:val="left"/>
      <w:pPr>
        <w:ind w:left="4815" w:hanging="245"/>
      </w:pPr>
      <w:rPr>
        <w:rFonts w:hint="default"/>
        <w:lang w:val="ru-RU" w:eastAsia="en-US" w:bidi="ar-SA"/>
      </w:rPr>
    </w:lvl>
    <w:lvl w:ilvl="5" w:tplc="D3982510">
      <w:numFmt w:val="bullet"/>
      <w:lvlText w:val="•"/>
      <w:lvlJc w:val="left"/>
      <w:pPr>
        <w:ind w:left="5854" w:hanging="245"/>
      </w:pPr>
      <w:rPr>
        <w:rFonts w:hint="default"/>
        <w:lang w:val="ru-RU" w:eastAsia="en-US" w:bidi="ar-SA"/>
      </w:rPr>
    </w:lvl>
    <w:lvl w:ilvl="6" w:tplc="3484F8B0">
      <w:numFmt w:val="bullet"/>
      <w:lvlText w:val="•"/>
      <w:lvlJc w:val="left"/>
      <w:pPr>
        <w:ind w:left="6893" w:hanging="245"/>
      </w:pPr>
      <w:rPr>
        <w:rFonts w:hint="default"/>
        <w:lang w:val="ru-RU" w:eastAsia="en-US" w:bidi="ar-SA"/>
      </w:rPr>
    </w:lvl>
    <w:lvl w:ilvl="7" w:tplc="40709406">
      <w:numFmt w:val="bullet"/>
      <w:lvlText w:val="•"/>
      <w:lvlJc w:val="left"/>
      <w:pPr>
        <w:ind w:left="7932" w:hanging="245"/>
      </w:pPr>
      <w:rPr>
        <w:rFonts w:hint="default"/>
        <w:lang w:val="ru-RU" w:eastAsia="en-US" w:bidi="ar-SA"/>
      </w:rPr>
    </w:lvl>
    <w:lvl w:ilvl="8" w:tplc="24ECF176">
      <w:numFmt w:val="bullet"/>
      <w:lvlText w:val="•"/>
      <w:lvlJc w:val="left"/>
      <w:pPr>
        <w:ind w:left="8971" w:hanging="245"/>
      </w:pPr>
      <w:rPr>
        <w:rFonts w:hint="default"/>
        <w:lang w:val="ru-RU" w:eastAsia="en-US" w:bidi="ar-SA"/>
      </w:rPr>
    </w:lvl>
  </w:abstractNum>
  <w:abstractNum w:abstractNumId="156" w15:restartNumberingAfterBreak="0">
    <w:nsid w:val="48D14E22"/>
    <w:multiLevelType w:val="multilevel"/>
    <w:tmpl w:val="E5128666"/>
    <w:lvl w:ilvl="0">
      <w:start w:val="2"/>
      <w:numFmt w:val="decimal"/>
      <w:lvlText w:val="%1"/>
      <w:lvlJc w:val="left"/>
      <w:pPr>
        <w:ind w:left="2024" w:hanging="663"/>
      </w:pPr>
      <w:rPr>
        <w:rFonts w:hint="default"/>
        <w:lang w:val="ru-RU" w:eastAsia="en-US" w:bidi="ar-SA"/>
      </w:rPr>
    </w:lvl>
    <w:lvl w:ilvl="1">
      <w:start w:val="1"/>
      <w:numFmt w:val="decimal"/>
      <w:lvlText w:val="%1.%2"/>
      <w:lvlJc w:val="left"/>
      <w:pPr>
        <w:ind w:left="2024" w:hanging="663"/>
      </w:pPr>
      <w:rPr>
        <w:rFonts w:hint="default"/>
        <w:lang w:val="ru-RU" w:eastAsia="en-US" w:bidi="ar-SA"/>
      </w:rPr>
    </w:lvl>
    <w:lvl w:ilvl="2">
      <w:start w:val="19"/>
      <w:numFmt w:val="decimal"/>
      <w:lvlText w:val="%1.%2.%3."/>
      <w:lvlJc w:val="left"/>
      <w:pPr>
        <w:ind w:left="2024" w:hanging="663"/>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4728" w:hanging="663"/>
      </w:pPr>
      <w:rPr>
        <w:rFonts w:hint="default"/>
        <w:lang w:val="ru-RU" w:eastAsia="en-US" w:bidi="ar-SA"/>
      </w:rPr>
    </w:lvl>
    <w:lvl w:ilvl="4">
      <w:numFmt w:val="bullet"/>
      <w:lvlText w:val="•"/>
      <w:lvlJc w:val="left"/>
      <w:pPr>
        <w:ind w:left="5631" w:hanging="663"/>
      </w:pPr>
      <w:rPr>
        <w:rFonts w:hint="default"/>
        <w:lang w:val="ru-RU" w:eastAsia="en-US" w:bidi="ar-SA"/>
      </w:rPr>
    </w:lvl>
    <w:lvl w:ilvl="5">
      <w:numFmt w:val="bullet"/>
      <w:lvlText w:val="•"/>
      <w:lvlJc w:val="left"/>
      <w:pPr>
        <w:ind w:left="6534" w:hanging="663"/>
      </w:pPr>
      <w:rPr>
        <w:rFonts w:hint="default"/>
        <w:lang w:val="ru-RU" w:eastAsia="en-US" w:bidi="ar-SA"/>
      </w:rPr>
    </w:lvl>
    <w:lvl w:ilvl="6">
      <w:numFmt w:val="bullet"/>
      <w:lvlText w:val="•"/>
      <w:lvlJc w:val="left"/>
      <w:pPr>
        <w:ind w:left="7437" w:hanging="663"/>
      </w:pPr>
      <w:rPr>
        <w:rFonts w:hint="default"/>
        <w:lang w:val="ru-RU" w:eastAsia="en-US" w:bidi="ar-SA"/>
      </w:rPr>
    </w:lvl>
    <w:lvl w:ilvl="7">
      <w:numFmt w:val="bullet"/>
      <w:lvlText w:val="•"/>
      <w:lvlJc w:val="left"/>
      <w:pPr>
        <w:ind w:left="8340" w:hanging="663"/>
      </w:pPr>
      <w:rPr>
        <w:rFonts w:hint="default"/>
        <w:lang w:val="ru-RU" w:eastAsia="en-US" w:bidi="ar-SA"/>
      </w:rPr>
    </w:lvl>
    <w:lvl w:ilvl="8">
      <w:numFmt w:val="bullet"/>
      <w:lvlText w:val="•"/>
      <w:lvlJc w:val="left"/>
      <w:pPr>
        <w:ind w:left="9243" w:hanging="663"/>
      </w:pPr>
      <w:rPr>
        <w:rFonts w:hint="default"/>
        <w:lang w:val="ru-RU" w:eastAsia="en-US" w:bidi="ar-SA"/>
      </w:rPr>
    </w:lvl>
  </w:abstractNum>
  <w:abstractNum w:abstractNumId="157" w15:restartNumberingAfterBreak="0">
    <w:nsid w:val="4A364EBD"/>
    <w:multiLevelType w:val="hybridMultilevel"/>
    <w:tmpl w:val="03042E5E"/>
    <w:lvl w:ilvl="0" w:tplc="58AAE6C2">
      <w:numFmt w:val="bullet"/>
      <w:lvlText w:val="•"/>
      <w:lvlJc w:val="left"/>
      <w:pPr>
        <w:ind w:left="660"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2D8C9BA6">
      <w:numFmt w:val="bullet"/>
      <w:lvlText w:val="•"/>
      <w:lvlJc w:val="left"/>
      <w:pPr>
        <w:ind w:left="1698" w:hanging="140"/>
      </w:pPr>
      <w:rPr>
        <w:rFonts w:hint="default"/>
        <w:lang w:val="ru-RU" w:eastAsia="en-US" w:bidi="ar-SA"/>
      </w:rPr>
    </w:lvl>
    <w:lvl w:ilvl="2" w:tplc="CEB692B2">
      <w:numFmt w:val="bullet"/>
      <w:lvlText w:val="•"/>
      <w:lvlJc w:val="left"/>
      <w:pPr>
        <w:ind w:left="2737" w:hanging="140"/>
      </w:pPr>
      <w:rPr>
        <w:rFonts w:hint="default"/>
        <w:lang w:val="ru-RU" w:eastAsia="en-US" w:bidi="ar-SA"/>
      </w:rPr>
    </w:lvl>
    <w:lvl w:ilvl="3" w:tplc="541051C2">
      <w:numFmt w:val="bullet"/>
      <w:lvlText w:val="•"/>
      <w:lvlJc w:val="left"/>
      <w:pPr>
        <w:ind w:left="3776" w:hanging="140"/>
      </w:pPr>
      <w:rPr>
        <w:rFonts w:hint="default"/>
        <w:lang w:val="ru-RU" w:eastAsia="en-US" w:bidi="ar-SA"/>
      </w:rPr>
    </w:lvl>
    <w:lvl w:ilvl="4" w:tplc="02CA7100">
      <w:numFmt w:val="bullet"/>
      <w:lvlText w:val="•"/>
      <w:lvlJc w:val="left"/>
      <w:pPr>
        <w:ind w:left="4815" w:hanging="140"/>
      </w:pPr>
      <w:rPr>
        <w:rFonts w:hint="default"/>
        <w:lang w:val="ru-RU" w:eastAsia="en-US" w:bidi="ar-SA"/>
      </w:rPr>
    </w:lvl>
    <w:lvl w:ilvl="5" w:tplc="73FC2A94">
      <w:numFmt w:val="bullet"/>
      <w:lvlText w:val="•"/>
      <w:lvlJc w:val="left"/>
      <w:pPr>
        <w:ind w:left="5854" w:hanging="140"/>
      </w:pPr>
      <w:rPr>
        <w:rFonts w:hint="default"/>
        <w:lang w:val="ru-RU" w:eastAsia="en-US" w:bidi="ar-SA"/>
      </w:rPr>
    </w:lvl>
    <w:lvl w:ilvl="6" w:tplc="E6D6495C">
      <w:numFmt w:val="bullet"/>
      <w:lvlText w:val="•"/>
      <w:lvlJc w:val="left"/>
      <w:pPr>
        <w:ind w:left="6893" w:hanging="140"/>
      </w:pPr>
      <w:rPr>
        <w:rFonts w:hint="default"/>
        <w:lang w:val="ru-RU" w:eastAsia="en-US" w:bidi="ar-SA"/>
      </w:rPr>
    </w:lvl>
    <w:lvl w:ilvl="7" w:tplc="C8947682">
      <w:numFmt w:val="bullet"/>
      <w:lvlText w:val="•"/>
      <w:lvlJc w:val="left"/>
      <w:pPr>
        <w:ind w:left="7932" w:hanging="140"/>
      </w:pPr>
      <w:rPr>
        <w:rFonts w:hint="default"/>
        <w:lang w:val="ru-RU" w:eastAsia="en-US" w:bidi="ar-SA"/>
      </w:rPr>
    </w:lvl>
    <w:lvl w:ilvl="8" w:tplc="E14E1AEE">
      <w:numFmt w:val="bullet"/>
      <w:lvlText w:val="•"/>
      <w:lvlJc w:val="left"/>
      <w:pPr>
        <w:ind w:left="8971" w:hanging="140"/>
      </w:pPr>
      <w:rPr>
        <w:rFonts w:hint="default"/>
        <w:lang w:val="ru-RU" w:eastAsia="en-US" w:bidi="ar-SA"/>
      </w:rPr>
    </w:lvl>
  </w:abstractNum>
  <w:abstractNum w:abstractNumId="158" w15:restartNumberingAfterBreak="0">
    <w:nsid w:val="4A5E43AF"/>
    <w:multiLevelType w:val="hybridMultilevel"/>
    <w:tmpl w:val="BA4A49E6"/>
    <w:lvl w:ilvl="0" w:tplc="63C2A06A">
      <w:start w:val="1"/>
      <w:numFmt w:val="decimal"/>
      <w:lvlText w:val="%1."/>
      <w:lvlJc w:val="left"/>
      <w:pPr>
        <w:ind w:left="655"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930C98C0">
      <w:numFmt w:val="bullet"/>
      <w:lvlText w:val="•"/>
      <w:lvlJc w:val="left"/>
      <w:pPr>
        <w:ind w:left="1698" w:hanging="283"/>
      </w:pPr>
      <w:rPr>
        <w:rFonts w:hint="default"/>
        <w:lang w:val="ru-RU" w:eastAsia="en-US" w:bidi="ar-SA"/>
      </w:rPr>
    </w:lvl>
    <w:lvl w:ilvl="2" w:tplc="7164A188">
      <w:numFmt w:val="bullet"/>
      <w:lvlText w:val="•"/>
      <w:lvlJc w:val="left"/>
      <w:pPr>
        <w:ind w:left="2737" w:hanging="283"/>
      </w:pPr>
      <w:rPr>
        <w:rFonts w:hint="default"/>
        <w:lang w:val="ru-RU" w:eastAsia="en-US" w:bidi="ar-SA"/>
      </w:rPr>
    </w:lvl>
    <w:lvl w:ilvl="3" w:tplc="56EE6EC2">
      <w:numFmt w:val="bullet"/>
      <w:lvlText w:val="•"/>
      <w:lvlJc w:val="left"/>
      <w:pPr>
        <w:ind w:left="3776" w:hanging="283"/>
      </w:pPr>
      <w:rPr>
        <w:rFonts w:hint="default"/>
        <w:lang w:val="ru-RU" w:eastAsia="en-US" w:bidi="ar-SA"/>
      </w:rPr>
    </w:lvl>
    <w:lvl w:ilvl="4" w:tplc="A0207450">
      <w:numFmt w:val="bullet"/>
      <w:lvlText w:val="•"/>
      <w:lvlJc w:val="left"/>
      <w:pPr>
        <w:ind w:left="4815" w:hanging="283"/>
      </w:pPr>
      <w:rPr>
        <w:rFonts w:hint="default"/>
        <w:lang w:val="ru-RU" w:eastAsia="en-US" w:bidi="ar-SA"/>
      </w:rPr>
    </w:lvl>
    <w:lvl w:ilvl="5" w:tplc="8562761E">
      <w:numFmt w:val="bullet"/>
      <w:lvlText w:val="•"/>
      <w:lvlJc w:val="left"/>
      <w:pPr>
        <w:ind w:left="5854" w:hanging="283"/>
      </w:pPr>
      <w:rPr>
        <w:rFonts w:hint="default"/>
        <w:lang w:val="ru-RU" w:eastAsia="en-US" w:bidi="ar-SA"/>
      </w:rPr>
    </w:lvl>
    <w:lvl w:ilvl="6" w:tplc="BEF42A58">
      <w:numFmt w:val="bullet"/>
      <w:lvlText w:val="•"/>
      <w:lvlJc w:val="left"/>
      <w:pPr>
        <w:ind w:left="6893" w:hanging="283"/>
      </w:pPr>
      <w:rPr>
        <w:rFonts w:hint="default"/>
        <w:lang w:val="ru-RU" w:eastAsia="en-US" w:bidi="ar-SA"/>
      </w:rPr>
    </w:lvl>
    <w:lvl w:ilvl="7" w:tplc="B61271E2">
      <w:numFmt w:val="bullet"/>
      <w:lvlText w:val="•"/>
      <w:lvlJc w:val="left"/>
      <w:pPr>
        <w:ind w:left="7932" w:hanging="283"/>
      </w:pPr>
      <w:rPr>
        <w:rFonts w:hint="default"/>
        <w:lang w:val="ru-RU" w:eastAsia="en-US" w:bidi="ar-SA"/>
      </w:rPr>
    </w:lvl>
    <w:lvl w:ilvl="8" w:tplc="74F436C6">
      <w:numFmt w:val="bullet"/>
      <w:lvlText w:val="•"/>
      <w:lvlJc w:val="left"/>
      <w:pPr>
        <w:ind w:left="8971" w:hanging="283"/>
      </w:pPr>
      <w:rPr>
        <w:rFonts w:hint="default"/>
        <w:lang w:val="ru-RU" w:eastAsia="en-US" w:bidi="ar-SA"/>
      </w:rPr>
    </w:lvl>
  </w:abstractNum>
  <w:abstractNum w:abstractNumId="159" w15:restartNumberingAfterBreak="0">
    <w:nsid w:val="4B4965CD"/>
    <w:multiLevelType w:val="hybridMultilevel"/>
    <w:tmpl w:val="6ABE7462"/>
    <w:lvl w:ilvl="0" w:tplc="58983806">
      <w:start w:val="1"/>
      <w:numFmt w:val="decimal"/>
      <w:lvlText w:val="%1)"/>
      <w:lvlJc w:val="left"/>
      <w:pPr>
        <w:ind w:left="1630" w:hanging="2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8584042">
      <w:numFmt w:val="bullet"/>
      <w:lvlText w:val="•"/>
      <w:lvlJc w:val="left"/>
      <w:pPr>
        <w:ind w:left="2580" w:hanging="265"/>
      </w:pPr>
      <w:rPr>
        <w:rFonts w:hint="default"/>
        <w:lang w:val="ru-RU" w:eastAsia="en-US" w:bidi="ar-SA"/>
      </w:rPr>
    </w:lvl>
    <w:lvl w:ilvl="2" w:tplc="8EDE5600">
      <w:numFmt w:val="bullet"/>
      <w:lvlText w:val="•"/>
      <w:lvlJc w:val="left"/>
      <w:pPr>
        <w:ind w:left="3521" w:hanging="265"/>
      </w:pPr>
      <w:rPr>
        <w:rFonts w:hint="default"/>
        <w:lang w:val="ru-RU" w:eastAsia="en-US" w:bidi="ar-SA"/>
      </w:rPr>
    </w:lvl>
    <w:lvl w:ilvl="3" w:tplc="D458E4D4">
      <w:numFmt w:val="bullet"/>
      <w:lvlText w:val="•"/>
      <w:lvlJc w:val="left"/>
      <w:pPr>
        <w:ind w:left="4462" w:hanging="265"/>
      </w:pPr>
      <w:rPr>
        <w:rFonts w:hint="default"/>
        <w:lang w:val="ru-RU" w:eastAsia="en-US" w:bidi="ar-SA"/>
      </w:rPr>
    </w:lvl>
    <w:lvl w:ilvl="4" w:tplc="5A5AB4AC">
      <w:numFmt w:val="bullet"/>
      <w:lvlText w:val="•"/>
      <w:lvlJc w:val="left"/>
      <w:pPr>
        <w:ind w:left="5403" w:hanging="265"/>
      </w:pPr>
      <w:rPr>
        <w:rFonts w:hint="default"/>
        <w:lang w:val="ru-RU" w:eastAsia="en-US" w:bidi="ar-SA"/>
      </w:rPr>
    </w:lvl>
    <w:lvl w:ilvl="5" w:tplc="CA4681A2">
      <w:numFmt w:val="bullet"/>
      <w:lvlText w:val="•"/>
      <w:lvlJc w:val="left"/>
      <w:pPr>
        <w:ind w:left="6344" w:hanging="265"/>
      </w:pPr>
      <w:rPr>
        <w:rFonts w:hint="default"/>
        <w:lang w:val="ru-RU" w:eastAsia="en-US" w:bidi="ar-SA"/>
      </w:rPr>
    </w:lvl>
    <w:lvl w:ilvl="6" w:tplc="BD04DB4C">
      <w:numFmt w:val="bullet"/>
      <w:lvlText w:val="•"/>
      <w:lvlJc w:val="left"/>
      <w:pPr>
        <w:ind w:left="7285" w:hanging="265"/>
      </w:pPr>
      <w:rPr>
        <w:rFonts w:hint="default"/>
        <w:lang w:val="ru-RU" w:eastAsia="en-US" w:bidi="ar-SA"/>
      </w:rPr>
    </w:lvl>
    <w:lvl w:ilvl="7" w:tplc="6D7207F2">
      <w:numFmt w:val="bullet"/>
      <w:lvlText w:val="•"/>
      <w:lvlJc w:val="left"/>
      <w:pPr>
        <w:ind w:left="8226" w:hanging="265"/>
      </w:pPr>
      <w:rPr>
        <w:rFonts w:hint="default"/>
        <w:lang w:val="ru-RU" w:eastAsia="en-US" w:bidi="ar-SA"/>
      </w:rPr>
    </w:lvl>
    <w:lvl w:ilvl="8" w:tplc="227A037C">
      <w:numFmt w:val="bullet"/>
      <w:lvlText w:val="•"/>
      <w:lvlJc w:val="left"/>
      <w:pPr>
        <w:ind w:left="9167" w:hanging="265"/>
      </w:pPr>
      <w:rPr>
        <w:rFonts w:hint="default"/>
        <w:lang w:val="ru-RU" w:eastAsia="en-US" w:bidi="ar-SA"/>
      </w:rPr>
    </w:lvl>
  </w:abstractNum>
  <w:abstractNum w:abstractNumId="160" w15:restartNumberingAfterBreak="0">
    <w:nsid w:val="4B640F5A"/>
    <w:multiLevelType w:val="hybridMultilevel"/>
    <w:tmpl w:val="67EA07CE"/>
    <w:lvl w:ilvl="0" w:tplc="A480375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896F58A">
      <w:numFmt w:val="bullet"/>
      <w:lvlText w:val="•"/>
      <w:lvlJc w:val="left"/>
      <w:pPr>
        <w:ind w:left="1698" w:hanging="245"/>
      </w:pPr>
      <w:rPr>
        <w:rFonts w:hint="default"/>
        <w:lang w:val="ru-RU" w:eastAsia="en-US" w:bidi="ar-SA"/>
      </w:rPr>
    </w:lvl>
    <w:lvl w:ilvl="2" w:tplc="33801A9C">
      <w:numFmt w:val="bullet"/>
      <w:lvlText w:val="•"/>
      <w:lvlJc w:val="left"/>
      <w:pPr>
        <w:ind w:left="2737" w:hanging="245"/>
      </w:pPr>
      <w:rPr>
        <w:rFonts w:hint="default"/>
        <w:lang w:val="ru-RU" w:eastAsia="en-US" w:bidi="ar-SA"/>
      </w:rPr>
    </w:lvl>
    <w:lvl w:ilvl="3" w:tplc="282C838C">
      <w:numFmt w:val="bullet"/>
      <w:lvlText w:val="•"/>
      <w:lvlJc w:val="left"/>
      <w:pPr>
        <w:ind w:left="3776" w:hanging="245"/>
      </w:pPr>
      <w:rPr>
        <w:rFonts w:hint="default"/>
        <w:lang w:val="ru-RU" w:eastAsia="en-US" w:bidi="ar-SA"/>
      </w:rPr>
    </w:lvl>
    <w:lvl w:ilvl="4" w:tplc="366E67EC">
      <w:numFmt w:val="bullet"/>
      <w:lvlText w:val="•"/>
      <w:lvlJc w:val="left"/>
      <w:pPr>
        <w:ind w:left="4815" w:hanging="245"/>
      </w:pPr>
      <w:rPr>
        <w:rFonts w:hint="default"/>
        <w:lang w:val="ru-RU" w:eastAsia="en-US" w:bidi="ar-SA"/>
      </w:rPr>
    </w:lvl>
    <w:lvl w:ilvl="5" w:tplc="4224B48E">
      <w:numFmt w:val="bullet"/>
      <w:lvlText w:val="•"/>
      <w:lvlJc w:val="left"/>
      <w:pPr>
        <w:ind w:left="5854" w:hanging="245"/>
      </w:pPr>
      <w:rPr>
        <w:rFonts w:hint="default"/>
        <w:lang w:val="ru-RU" w:eastAsia="en-US" w:bidi="ar-SA"/>
      </w:rPr>
    </w:lvl>
    <w:lvl w:ilvl="6" w:tplc="5B146D66">
      <w:numFmt w:val="bullet"/>
      <w:lvlText w:val="•"/>
      <w:lvlJc w:val="left"/>
      <w:pPr>
        <w:ind w:left="6893" w:hanging="245"/>
      </w:pPr>
      <w:rPr>
        <w:rFonts w:hint="default"/>
        <w:lang w:val="ru-RU" w:eastAsia="en-US" w:bidi="ar-SA"/>
      </w:rPr>
    </w:lvl>
    <w:lvl w:ilvl="7" w:tplc="68AC07A6">
      <w:numFmt w:val="bullet"/>
      <w:lvlText w:val="•"/>
      <w:lvlJc w:val="left"/>
      <w:pPr>
        <w:ind w:left="7932" w:hanging="245"/>
      </w:pPr>
      <w:rPr>
        <w:rFonts w:hint="default"/>
        <w:lang w:val="ru-RU" w:eastAsia="en-US" w:bidi="ar-SA"/>
      </w:rPr>
    </w:lvl>
    <w:lvl w:ilvl="8" w:tplc="D11489AC">
      <w:numFmt w:val="bullet"/>
      <w:lvlText w:val="•"/>
      <w:lvlJc w:val="left"/>
      <w:pPr>
        <w:ind w:left="8971" w:hanging="245"/>
      </w:pPr>
      <w:rPr>
        <w:rFonts w:hint="default"/>
        <w:lang w:val="ru-RU" w:eastAsia="en-US" w:bidi="ar-SA"/>
      </w:rPr>
    </w:lvl>
  </w:abstractNum>
  <w:abstractNum w:abstractNumId="161" w15:restartNumberingAfterBreak="0">
    <w:nsid w:val="4B9550E1"/>
    <w:multiLevelType w:val="hybridMultilevel"/>
    <w:tmpl w:val="1F20848E"/>
    <w:lvl w:ilvl="0" w:tplc="A6E64AF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114A98A6">
      <w:numFmt w:val="bullet"/>
      <w:lvlText w:val="•"/>
      <w:lvlJc w:val="left"/>
      <w:pPr>
        <w:ind w:left="2580" w:hanging="265"/>
      </w:pPr>
      <w:rPr>
        <w:rFonts w:hint="default"/>
        <w:lang w:val="ru-RU" w:eastAsia="en-US" w:bidi="ar-SA"/>
      </w:rPr>
    </w:lvl>
    <w:lvl w:ilvl="2" w:tplc="7D86DBC4">
      <w:numFmt w:val="bullet"/>
      <w:lvlText w:val="•"/>
      <w:lvlJc w:val="left"/>
      <w:pPr>
        <w:ind w:left="3521" w:hanging="265"/>
      </w:pPr>
      <w:rPr>
        <w:rFonts w:hint="default"/>
        <w:lang w:val="ru-RU" w:eastAsia="en-US" w:bidi="ar-SA"/>
      </w:rPr>
    </w:lvl>
    <w:lvl w:ilvl="3" w:tplc="8CAE681E">
      <w:numFmt w:val="bullet"/>
      <w:lvlText w:val="•"/>
      <w:lvlJc w:val="left"/>
      <w:pPr>
        <w:ind w:left="4462" w:hanging="265"/>
      </w:pPr>
      <w:rPr>
        <w:rFonts w:hint="default"/>
        <w:lang w:val="ru-RU" w:eastAsia="en-US" w:bidi="ar-SA"/>
      </w:rPr>
    </w:lvl>
    <w:lvl w:ilvl="4" w:tplc="B1BE6AA0">
      <w:numFmt w:val="bullet"/>
      <w:lvlText w:val="•"/>
      <w:lvlJc w:val="left"/>
      <w:pPr>
        <w:ind w:left="5403" w:hanging="265"/>
      </w:pPr>
      <w:rPr>
        <w:rFonts w:hint="default"/>
        <w:lang w:val="ru-RU" w:eastAsia="en-US" w:bidi="ar-SA"/>
      </w:rPr>
    </w:lvl>
    <w:lvl w:ilvl="5" w:tplc="DD02129C">
      <w:numFmt w:val="bullet"/>
      <w:lvlText w:val="•"/>
      <w:lvlJc w:val="left"/>
      <w:pPr>
        <w:ind w:left="6344" w:hanging="265"/>
      </w:pPr>
      <w:rPr>
        <w:rFonts w:hint="default"/>
        <w:lang w:val="ru-RU" w:eastAsia="en-US" w:bidi="ar-SA"/>
      </w:rPr>
    </w:lvl>
    <w:lvl w:ilvl="6" w:tplc="619C2B00">
      <w:numFmt w:val="bullet"/>
      <w:lvlText w:val="•"/>
      <w:lvlJc w:val="left"/>
      <w:pPr>
        <w:ind w:left="7285" w:hanging="265"/>
      </w:pPr>
      <w:rPr>
        <w:rFonts w:hint="default"/>
        <w:lang w:val="ru-RU" w:eastAsia="en-US" w:bidi="ar-SA"/>
      </w:rPr>
    </w:lvl>
    <w:lvl w:ilvl="7" w:tplc="0452157C">
      <w:numFmt w:val="bullet"/>
      <w:lvlText w:val="•"/>
      <w:lvlJc w:val="left"/>
      <w:pPr>
        <w:ind w:left="8226" w:hanging="265"/>
      </w:pPr>
      <w:rPr>
        <w:rFonts w:hint="default"/>
        <w:lang w:val="ru-RU" w:eastAsia="en-US" w:bidi="ar-SA"/>
      </w:rPr>
    </w:lvl>
    <w:lvl w:ilvl="8" w:tplc="A1303264">
      <w:numFmt w:val="bullet"/>
      <w:lvlText w:val="•"/>
      <w:lvlJc w:val="left"/>
      <w:pPr>
        <w:ind w:left="9167" w:hanging="265"/>
      </w:pPr>
      <w:rPr>
        <w:rFonts w:hint="default"/>
        <w:lang w:val="ru-RU" w:eastAsia="en-US" w:bidi="ar-SA"/>
      </w:rPr>
    </w:lvl>
  </w:abstractNum>
  <w:abstractNum w:abstractNumId="162" w15:restartNumberingAfterBreak="0">
    <w:nsid w:val="4BC33C2C"/>
    <w:multiLevelType w:val="hybridMultilevel"/>
    <w:tmpl w:val="5A9CAF62"/>
    <w:lvl w:ilvl="0" w:tplc="D0282836">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024ED606">
      <w:numFmt w:val="bullet"/>
      <w:lvlText w:val="•"/>
      <w:lvlJc w:val="left"/>
      <w:pPr>
        <w:ind w:left="690" w:hanging="360"/>
      </w:pPr>
      <w:rPr>
        <w:rFonts w:hint="default"/>
        <w:lang w:val="ru-RU" w:eastAsia="en-US" w:bidi="ar-SA"/>
      </w:rPr>
    </w:lvl>
    <w:lvl w:ilvl="2" w:tplc="1F7C4DC2">
      <w:numFmt w:val="bullet"/>
      <w:lvlText w:val="•"/>
      <w:lvlJc w:val="left"/>
      <w:pPr>
        <w:ind w:left="900" w:hanging="360"/>
      </w:pPr>
      <w:rPr>
        <w:rFonts w:hint="default"/>
        <w:lang w:val="ru-RU" w:eastAsia="en-US" w:bidi="ar-SA"/>
      </w:rPr>
    </w:lvl>
    <w:lvl w:ilvl="3" w:tplc="839C6CF4">
      <w:numFmt w:val="bullet"/>
      <w:lvlText w:val="•"/>
      <w:lvlJc w:val="left"/>
      <w:pPr>
        <w:ind w:left="1110" w:hanging="360"/>
      </w:pPr>
      <w:rPr>
        <w:rFonts w:hint="default"/>
        <w:lang w:val="ru-RU" w:eastAsia="en-US" w:bidi="ar-SA"/>
      </w:rPr>
    </w:lvl>
    <w:lvl w:ilvl="4" w:tplc="25963150">
      <w:numFmt w:val="bullet"/>
      <w:lvlText w:val="•"/>
      <w:lvlJc w:val="left"/>
      <w:pPr>
        <w:ind w:left="1321" w:hanging="360"/>
      </w:pPr>
      <w:rPr>
        <w:rFonts w:hint="default"/>
        <w:lang w:val="ru-RU" w:eastAsia="en-US" w:bidi="ar-SA"/>
      </w:rPr>
    </w:lvl>
    <w:lvl w:ilvl="5" w:tplc="2250AB3C">
      <w:numFmt w:val="bullet"/>
      <w:lvlText w:val="•"/>
      <w:lvlJc w:val="left"/>
      <w:pPr>
        <w:ind w:left="1531" w:hanging="360"/>
      </w:pPr>
      <w:rPr>
        <w:rFonts w:hint="default"/>
        <w:lang w:val="ru-RU" w:eastAsia="en-US" w:bidi="ar-SA"/>
      </w:rPr>
    </w:lvl>
    <w:lvl w:ilvl="6" w:tplc="C4E07D58">
      <w:numFmt w:val="bullet"/>
      <w:lvlText w:val="•"/>
      <w:lvlJc w:val="left"/>
      <w:pPr>
        <w:ind w:left="1741" w:hanging="360"/>
      </w:pPr>
      <w:rPr>
        <w:rFonts w:hint="default"/>
        <w:lang w:val="ru-RU" w:eastAsia="en-US" w:bidi="ar-SA"/>
      </w:rPr>
    </w:lvl>
    <w:lvl w:ilvl="7" w:tplc="0A32949A">
      <w:numFmt w:val="bullet"/>
      <w:lvlText w:val="•"/>
      <w:lvlJc w:val="left"/>
      <w:pPr>
        <w:ind w:left="1952" w:hanging="360"/>
      </w:pPr>
      <w:rPr>
        <w:rFonts w:hint="default"/>
        <w:lang w:val="ru-RU" w:eastAsia="en-US" w:bidi="ar-SA"/>
      </w:rPr>
    </w:lvl>
    <w:lvl w:ilvl="8" w:tplc="6E2AD604">
      <w:numFmt w:val="bullet"/>
      <w:lvlText w:val="•"/>
      <w:lvlJc w:val="left"/>
      <w:pPr>
        <w:ind w:left="2162" w:hanging="360"/>
      </w:pPr>
      <w:rPr>
        <w:rFonts w:hint="default"/>
        <w:lang w:val="ru-RU" w:eastAsia="en-US" w:bidi="ar-SA"/>
      </w:rPr>
    </w:lvl>
  </w:abstractNum>
  <w:abstractNum w:abstractNumId="163" w15:restartNumberingAfterBreak="0">
    <w:nsid w:val="4C117CBD"/>
    <w:multiLevelType w:val="hybridMultilevel"/>
    <w:tmpl w:val="435C7BC6"/>
    <w:lvl w:ilvl="0" w:tplc="B8A4FBE6">
      <w:numFmt w:val="bullet"/>
      <w:lvlText w:val=""/>
      <w:lvlJc w:val="left"/>
      <w:pPr>
        <w:ind w:left="655" w:hanging="140"/>
      </w:pPr>
      <w:rPr>
        <w:rFonts w:ascii="Symbol" w:eastAsia="Symbol" w:hAnsi="Symbol" w:cs="Symbol" w:hint="default"/>
        <w:spacing w:val="29"/>
        <w:w w:val="81"/>
        <w:lang w:val="ru-RU" w:eastAsia="en-US" w:bidi="ar-SA"/>
      </w:rPr>
    </w:lvl>
    <w:lvl w:ilvl="1" w:tplc="48FA2BC6">
      <w:numFmt w:val="bullet"/>
      <w:lvlText w:val="•"/>
      <w:lvlJc w:val="left"/>
      <w:pPr>
        <w:ind w:left="1698" w:hanging="140"/>
      </w:pPr>
      <w:rPr>
        <w:rFonts w:hint="default"/>
        <w:lang w:val="ru-RU" w:eastAsia="en-US" w:bidi="ar-SA"/>
      </w:rPr>
    </w:lvl>
    <w:lvl w:ilvl="2" w:tplc="D61A3DFA">
      <w:numFmt w:val="bullet"/>
      <w:lvlText w:val="•"/>
      <w:lvlJc w:val="left"/>
      <w:pPr>
        <w:ind w:left="2737" w:hanging="140"/>
      </w:pPr>
      <w:rPr>
        <w:rFonts w:hint="default"/>
        <w:lang w:val="ru-RU" w:eastAsia="en-US" w:bidi="ar-SA"/>
      </w:rPr>
    </w:lvl>
    <w:lvl w:ilvl="3" w:tplc="2B8264E4">
      <w:numFmt w:val="bullet"/>
      <w:lvlText w:val="•"/>
      <w:lvlJc w:val="left"/>
      <w:pPr>
        <w:ind w:left="3776" w:hanging="140"/>
      </w:pPr>
      <w:rPr>
        <w:rFonts w:hint="default"/>
        <w:lang w:val="ru-RU" w:eastAsia="en-US" w:bidi="ar-SA"/>
      </w:rPr>
    </w:lvl>
    <w:lvl w:ilvl="4" w:tplc="E49CBED0">
      <w:numFmt w:val="bullet"/>
      <w:lvlText w:val="•"/>
      <w:lvlJc w:val="left"/>
      <w:pPr>
        <w:ind w:left="4815" w:hanging="140"/>
      </w:pPr>
      <w:rPr>
        <w:rFonts w:hint="default"/>
        <w:lang w:val="ru-RU" w:eastAsia="en-US" w:bidi="ar-SA"/>
      </w:rPr>
    </w:lvl>
    <w:lvl w:ilvl="5" w:tplc="D8A60E26">
      <w:numFmt w:val="bullet"/>
      <w:lvlText w:val="•"/>
      <w:lvlJc w:val="left"/>
      <w:pPr>
        <w:ind w:left="5854" w:hanging="140"/>
      </w:pPr>
      <w:rPr>
        <w:rFonts w:hint="default"/>
        <w:lang w:val="ru-RU" w:eastAsia="en-US" w:bidi="ar-SA"/>
      </w:rPr>
    </w:lvl>
    <w:lvl w:ilvl="6" w:tplc="1C346AEE">
      <w:numFmt w:val="bullet"/>
      <w:lvlText w:val="•"/>
      <w:lvlJc w:val="left"/>
      <w:pPr>
        <w:ind w:left="6893" w:hanging="140"/>
      </w:pPr>
      <w:rPr>
        <w:rFonts w:hint="default"/>
        <w:lang w:val="ru-RU" w:eastAsia="en-US" w:bidi="ar-SA"/>
      </w:rPr>
    </w:lvl>
    <w:lvl w:ilvl="7" w:tplc="C708F05E">
      <w:numFmt w:val="bullet"/>
      <w:lvlText w:val="•"/>
      <w:lvlJc w:val="left"/>
      <w:pPr>
        <w:ind w:left="7932" w:hanging="140"/>
      </w:pPr>
      <w:rPr>
        <w:rFonts w:hint="default"/>
        <w:lang w:val="ru-RU" w:eastAsia="en-US" w:bidi="ar-SA"/>
      </w:rPr>
    </w:lvl>
    <w:lvl w:ilvl="8" w:tplc="D8B41074">
      <w:numFmt w:val="bullet"/>
      <w:lvlText w:val="•"/>
      <w:lvlJc w:val="left"/>
      <w:pPr>
        <w:ind w:left="8971" w:hanging="140"/>
      </w:pPr>
      <w:rPr>
        <w:rFonts w:hint="default"/>
        <w:lang w:val="ru-RU" w:eastAsia="en-US" w:bidi="ar-SA"/>
      </w:rPr>
    </w:lvl>
  </w:abstractNum>
  <w:abstractNum w:abstractNumId="164" w15:restartNumberingAfterBreak="0">
    <w:nsid w:val="4C7568BB"/>
    <w:multiLevelType w:val="multilevel"/>
    <w:tmpl w:val="7D5E1D10"/>
    <w:lvl w:ilvl="0">
      <w:start w:val="1"/>
      <w:numFmt w:val="decimal"/>
      <w:lvlText w:val="%1"/>
      <w:lvlJc w:val="left"/>
      <w:pPr>
        <w:ind w:left="655" w:hanging="423"/>
      </w:pPr>
      <w:rPr>
        <w:rFonts w:hint="default"/>
        <w:lang w:val="ru-RU" w:eastAsia="en-US" w:bidi="ar-SA"/>
      </w:rPr>
    </w:lvl>
    <w:lvl w:ilvl="1">
      <w:start w:val="3"/>
      <w:numFmt w:val="decimal"/>
      <w:lvlText w:val="%1.%2."/>
      <w:lvlJc w:val="left"/>
      <w:pPr>
        <w:ind w:left="655"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08" w:hanging="54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933" w:hanging="542"/>
      </w:pPr>
      <w:rPr>
        <w:rFonts w:hint="default"/>
        <w:lang w:val="ru-RU" w:eastAsia="en-US" w:bidi="ar-SA"/>
      </w:rPr>
    </w:lvl>
    <w:lvl w:ilvl="4">
      <w:numFmt w:val="bullet"/>
      <w:lvlText w:val="•"/>
      <w:lvlJc w:val="left"/>
      <w:pPr>
        <w:ind w:left="4949" w:hanging="542"/>
      </w:pPr>
      <w:rPr>
        <w:rFonts w:hint="default"/>
        <w:lang w:val="ru-RU" w:eastAsia="en-US" w:bidi="ar-SA"/>
      </w:rPr>
    </w:lvl>
    <w:lvl w:ilvl="5">
      <w:numFmt w:val="bullet"/>
      <w:lvlText w:val="•"/>
      <w:lvlJc w:val="left"/>
      <w:pPr>
        <w:ind w:left="5966" w:hanging="542"/>
      </w:pPr>
      <w:rPr>
        <w:rFonts w:hint="default"/>
        <w:lang w:val="ru-RU" w:eastAsia="en-US" w:bidi="ar-SA"/>
      </w:rPr>
    </w:lvl>
    <w:lvl w:ilvl="6">
      <w:numFmt w:val="bullet"/>
      <w:lvlText w:val="•"/>
      <w:lvlJc w:val="left"/>
      <w:pPr>
        <w:ind w:left="6982" w:hanging="542"/>
      </w:pPr>
      <w:rPr>
        <w:rFonts w:hint="default"/>
        <w:lang w:val="ru-RU" w:eastAsia="en-US" w:bidi="ar-SA"/>
      </w:rPr>
    </w:lvl>
    <w:lvl w:ilvl="7">
      <w:numFmt w:val="bullet"/>
      <w:lvlText w:val="•"/>
      <w:lvlJc w:val="left"/>
      <w:pPr>
        <w:ind w:left="7999" w:hanging="542"/>
      </w:pPr>
      <w:rPr>
        <w:rFonts w:hint="default"/>
        <w:lang w:val="ru-RU" w:eastAsia="en-US" w:bidi="ar-SA"/>
      </w:rPr>
    </w:lvl>
    <w:lvl w:ilvl="8">
      <w:numFmt w:val="bullet"/>
      <w:lvlText w:val="•"/>
      <w:lvlJc w:val="left"/>
      <w:pPr>
        <w:ind w:left="9016" w:hanging="542"/>
      </w:pPr>
      <w:rPr>
        <w:rFonts w:hint="default"/>
        <w:lang w:val="ru-RU" w:eastAsia="en-US" w:bidi="ar-SA"/>
      </w:rPr>
    </w:lvl>
  </w:abstractNum>
  <w:abstractNum w:abstractNumId="165" w15:restartNumberingAfterBreak="0">
    <w:nsid w:val="4D003A4A"/>
    <w:multiLevelType w:val="hybridMultilevel"/>
    <w:tmpl w:val="AADE8446"/>
    <w:lvl w:ilvl="0" w:tplc="D152F7C8">
      <w:start w:val="1"/>
      <w:numFmt w:val="decimal"/>
      <w:lvlText w:val="%1."/>
      <w:lvlJc w:val="left"/>
      <w:pPr>
        <w:ind w:left="136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AB4CCDC">
      <w:numFmt w:val="bullet"/>
      <w:lvlText w:val="•"/>
      <w:lvlJc w:val="left"/>
      <w:pPr>
        <w:ind w:left="2328" w:hanging="245"/>
      </w:pPr>
      <w:rPr>
        <w:rFonts w:hint="default"/>
        <w:lang w:val="ru-RU" w:eastAsia="en-US" w:bidi="ar-SA"/>
      </w:rPr>
    </w:lvl>
    <w:lvl w:ilvl="2" w:tplc="98C6735C">
      <w:numFmt w:val="bullet"/>
      <w:lvlText w:val="•"/>
      <w:lvlJc w:val="left"/>
      <w:pPr>
        <w:ind w:left="3297" w:hanging="245"/>
      </w:pPr>
      <w:rPr>
        <w:rFonts w:hint="default"/>
        <w:lang w:val="ru-RU" w:eastAsia="en-US" w:bidi="ar-SA"/>
      </w:rPr>
    </w:lvl>
    <w:lvl w:ilvl="3" w:tplc="223EEF44">
      <w:numFmt w:val="bullet"/>
      <w:lvlText w:val="•"/>
      <w:lvlJc w:val="left"/>
      <w:pPr>
        <w:ind w:left="4266" w:hanging="245"/>
      </w:pPr>
      <w:rPr>
        <w:rFonts w:hint="default"/>
        <w:lang w:val="ru-RU" w:eastAsia="en-US" w:bidi="ar-SA"/>
      </w:rPr>
    </w:lvl>
    <w:lvl w:ilvl="4" w:tplc="A07C22A4">
      <w:numFmt w:val="bullet"/>
      <w:lvlText w:val="•"/>
      <w:lvlJc w:val="left"/>
      <w:pPr>
        <w:ind w:left="5235" w:hanging="245"/>
      </w:pPr>
      <w:rPr>
        <w:rFonts w:hint="default"/>
        <w:lang w:val="ru-RU" w:eastAsia="en-US" w:bidi="ar-SA"/>
      </w:rPr>
    </w:lvl>
    <w:lvl w:ilvl="5" w:tplc="5BF650A6">
      <w:numFmt w:val="bullet"/>
      <w:lvlText w:val="•"/>
      <w:lvlJc w:val="left"/>
      <w:pPr>
        <w:ind w:left="6204" w:hanging="245"/>
      </w:pPr>
      <w:rPr>
        <w:rFonts w:hint="default"/>
        <w:lang w:val="ru-RU" w:eastAsia="en-US" w:bidi="ar-SA"/>
      </w:rPr>
    </w:lvl>
    <w:lvl w:ilvl="6" w:tplc="7CFEA370">
      <w:numFmt w:val="bullet"/>
      <w:lvlText w:val="•"/>
      <w:lvlJc w:val="left"/>
      <w:pPr>
        <w:ind w:left="7173" w:hanging="245"/>
      </w:pPr>
      <w:rPr>
        <w:rFonts w:hint="default"/>
        <w:lang w:val="ru-RU" w:eastAsia="en-US" w:bidi="ar-SA"/>
      </w:rPr>
    </w:lvl>
    <w:lvl w:ilvl="7" w:tplc="7F4CE582">
      <w:numFmt w:val="bullet"/>
      <w:lvlText w:val="•"/>
      <w:lvlJc w:val="left"/>
      <w:pPr>
        <w:ind w:left="8142" w:hanging="245"/>
      </w:pPr>
      <w:rPr>
        <w:rFonts w:hint="default"/>
        <w:lang w:val="ru-RU" w:eastAsia="en-US" w:bidi="ar-SA"/>
      </w:rPr>
    </w:lvl>
    <w:lvl w:ilvl="8" w:tplc="29AE837A">
      <w:numFmt w:val="bullet"/>
      <w:lvlText w:val="•"/>
      <w:lvlJc w:val="left"/>
      <w:pPr>
        <w:ind w:left="9111" w:hanging="245"/>
      </w:pPr>
      <w:rPr>
        <w:rFonts w:hint="default"/>
        <w:lang w:val="ru-RU" w:eastAsia="en-US" w:bidi="ar-SA"/>
      </w:rPr>
    </w:lvl>
  </w:abstractNum>
  <w:abstractNum w:abstractNumId="166" w15:restartNumberingAfterBreak="0">
    <w:nsid w:val="4DDC4401"/>
    <w:multiLevelType w:val="hybridMultilevel"/>
    <w:tmpl w:val="59E0779C"/>
    <w:lvl w:ilvl="0" w:tplc="02E67C8C">
      <w:numFmt w:val="bullet"/>
      <w:lvlText w:val=""/>
      <w:lvlJc w:val="left"/>
      <w:pPr>
        <w:ind w:left="1505" w:hanging="284"/>
      </w:pPr>
      <w:rPr>
        <w:rFonts w:ascii="Symbol" w:eastAsia="Symbol" w:hAnsi="Symbol" w:cs="Symbol" w:hint="default"/>
        <w:b w:val="0"/>
        <w:bCs w:val="0"/>
        <w:i w:val="0"/>
        <w:iCs w:val="0"/>
        <w:spacing w:val="0"/>
        <w:w w:val="100"/>
        <w:sz w:val="24"/>
        <w:szCs w:val="24"/>
        <w:lang w:val="ru-RU" w:eastAsia="en-US" w:bidi="ar-SA"/>
      </w:rPr>
    </w:lvl>
    <w:lvl w:ilvl="1" w:tplc="99BA1B06">
      <w:numFmt w:val="bullet"/>
      <w:lvlText w:val="•"/>
      <w:lvlJc w:val="left"/>
      <w:pPr>
        <w:ind w:left="2454" w:hanging="284"/>
      </w:pPr>
      <w:rPr>
        <w:rFonts w:hint="default"/>
        <w:lang w:val="ru-RU" w:eastAsia="en-US" w:bidi="ar-SA"/>
      </w:rPr>
    </w:lvl>
    <w:lvl w:ilvl="2" w:tplc="1476776E">
      <w:numFmt w:val="bullet"/>
      <w:lvlText w:val="•"/>
      <w:lvlJc w:val="left"/>
      <w:pPr>
        <w:ind w:left="3409" w:hanging="284"/>
      </w:pPr>
      <w:rPr>
        <w:rFonts w:hint="default"/>
        <w:lang w:val="ru-RU" w:eastAsia="en-US" w:bidi="ar-SA"/>
      </w:rPr>
    </w:lvl>
    <w:lvl w:ilvl="3" w:tplc="437A2B92">
      <w:numFmt w:val="bullet"/>
      <w:lvlText w:val="•"/>
      <w:lvlJc w:val="left"/>
      <w:pPr>
        <w:ind w:left="4364" w:hanging="284"/>
      </w:pPr>
      <w:rPr>
        <w:rFonts w:hint="default"/>
        <w:lang w:val="ru-RU" w:eastAsia="en-US" w:bidi="ar-SA"/>
      </w:rPr>
    </w:lvl>
    <w:lvl w:ilvl="4" w:tplc="C4C41E58">
      <w:numFmt w:val="bullet"/>
      <w:lvlText w:val="•"/>
      <w:lvlJc w:val="left"/>
      <w:pPr>
        <w:ind w:left="5319" w:hanging="284"/>
      </w:pPr>
      <w:rPr>
        <w:rFonts w:hint="default"/>
        <w:lang w:val="ru-RU" w:eastAsia="en-US" w:bidi="ar-SA"/>
      </w:rPr>
    </w:lvl>
    <w:lvl w:ilvl="5" w:tplc="568CBEFA">
      <w:numFmt w:val="bullet"/>
      <w:lvlText w:val="•"/>
      <w:lvlJc w:val="left"/>
      <w:pPr>
        <w:ind w:left="6274" w:hanging="284"/>
      </w:pPr>
      <w:rPr>
        <w:rFonts w:hint="default"/>
        <w:lang w:val="ru-RU" w:eastAsia="en-US" w:bidi="ar-SA"/>
      </w:rPr>
    </w:lvl>
    <w:lvl w:ilvl="6" w:tplc="263C1510">
      <w:numFmt w:val="bullet"/>
      <w:lvlText w:val="•"/>
      <w:lvlJc w:val="left"/>
      <w:pPr>
        <w:ind w:left="7229" w:hanging="284"/>
      </w:pPr>
      <w:rPr>
        <w:rFonts w:hint="default"/>
        <w:lang w:val="ru-RU" w:eastAsia="en-US" w:bidi="ar-SA"/>
      </w:rPr>
    </w:lvl>
    <w:lvl w:ilvl="7" w:tplc="6292D95A">
      <w:numFmt w:val="bullet"/>
      <w:lvlText w:val="•"/>
      <w:lvlJc w:val="left"/>
      <w:pPr>
        <w:ind w:left="8184" w:hanging="284"/>
      </w:pPr>
      <w:rPr>
        <w:rFonts w:hint="default"/>
        <w:lang w:val="ru-RU" w:eastAsia="en-US" w:bidi="ar-SA"/>
      </w:rPr>
    </w:lvl>
    <w:lvl w:ilvl="8" w:tplc="E0D85748">
      <w:numFmt w:val="bullet"/>
      <w:lvlText w:val="•"/>
      <w:lvlJc w:val="left"/>
      <w:pPr>
        <w:ind w:left="9139" w:hanging="284"/>
      </w:pPr>
      <w:rPr>
        <w:rFonts w:hint="default"/>
        <w:lang w:val="ru-RU" w:eastAsia="en-US" w:bidi="ar-SA"/>
      </w:rPr>
    </w:lvl>
  </w:abstractNum>
  <w:abstractNum w:abstractNumId="167" w15:restartNumberingAfterBreak="0">
    <w:nsid w:val="50FB6334"/>
    <w:multiLevelType w:val="hybridMultilevel"/>
    <w:tmpl w:val="31F4BB42"/>
    <w:lvl w:ilvl="0" w:tplc="4E44EA9C">
      <w:start w:val="1"/>
      <w:numFmt w:val="decimal"/>
      <w:lvlText w:val="%1."/>
      <w:lvlJc w:val="left"/>
      <w:pPr>
        <w:ind w:left="161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F30AF10">
      <w:numFmt w:val="bullet"/>
      <w:lvlText w:val="•"/>
      <w:lvlJc w:val="left"/>
      <w:pPr>
        <w:ind w:left="2562" w:hanging="245"/>
      </w:pPr>
      <w:rPr>
        <w:rFonts w:hint="default"/>
        <w:lang w:val="ru-RU" w:eastAsia="en-US" w:bidi="ar-SA"/>
      </w:rPr>
    </w:lvl>
    <w:lvl w:ilvl="2" w:tplc="891EBD6E">
      <w:numFmt w:val="bullet"/>
      <w:lvlText w:val="•"/>
      <w:lvlJc w:val="left"/>
      <w:pPr>
        <w:ind w:left="3505" w:hanging="245"/>
      </w:pPr>
      <w:rPr>
        <w:rFonts w:hint="default"/>
        <w:lang w:val="ru-RU" w:eastAsia="en-US" w:bidi="ar-SA"/>
      </w:rPr>
    </w:lvl>
    <w:lvl w:ilvl="3" w:tplc="BB427CC8">
      <w:numFmt w:val="bullet"/>
      <w:lvlText w:val="•"/>
      <w:lvlJc w:val="left"/>
      <w:pPr>
        <w:ind w:left="4448" w:hanging="245"/>
      </w:pPr>
      <w:rPr>
        <w:rFonts w:hint="default"/>
        <w:lang w:val="ru-RU" w:eastAsia="en-US" w:bidi="ar-SA"/>
      </w:rPr>
    </w:lvl>
    <w:lvl w:ilvl="4" w:tplc="8D961A3A">
      <w:numFmt w:val="bullet"/>
      <w:lvlText w:val="•"/>
      <w:lvlJc w:val="left"/>
      <w:pPr>
        <w:ind w:left="5391" w:hanging="245"/>
      </w:pPr>
      <w:rPr>
        <w:rFonts w:hint="default"/>
        <w:lang w:val="ru-RU" w:eastAsia="en-US" w:bidi="ar-SA"/>
      </w:rPr>
    </w:lvl>
    <w:lvl w:ilvl="5" w:tplc="80CA4A2C">
      <w:numFmt w:val="bullet"/>
      <w:lvlText w:val="•"/>
      <w:lvlJc w:val="left"/>
      <w:pPr>
        <w:ind w:left="6334" w:hanging="245"/>
      </w:pPr>
      <w:rPr>
        <w:rFonts w:hint="default"/>
        <w:lang w:val="ru-RU" w:eastAsia="en-US" w:bidi="ar-SA"/>
      </w:rPr>
    </w:lvl>
    <w:lvl w:ilvl="6" w:tplc="0234013E">
      <w:numFmt w:val="bullet"/>
      <w:lvlText w:val="•"/>
      <w:lvlJc w:val="left"/>
      <w:pPr>
        <w:ind w:left="7277" w:hanging="245"/>
      </w:pPr>
      <w:rPr>
        <w:rFonts w:hint="default"/>
        <w:lang w:val="ru-RU" w:eastAsia="en-US" w:bidi="ar-SA"/>
      </w:rPr>
    </w:lvl>
    <w:lvl w:ilvl="7" w:tplc="0B54F68E">
      <w:numFmt w:val="bullet"/>
      <w:lvlText w:val="•"/>
      <w:lvlJc w:val="left"/>
      <w:pPr>
        <w:ind w:left="8220" w:hanging="245"/>
      </w:pPr>
      <w:rPr>
        <w:rFonts w:hint="default"/>
        <w:lang w:val="ru-RU" w:eastAsia="en-US" w:bidi="ar-SA"/>
      </w:rPr>
    </w:lvl>
    <w:lvl w:ilvl="8" w:tplc="6B1480E2">
      <w:numFmt w:val="bullet"/>
      <w:lvlText w:val="•"/>
      <w:lvlJc w:val="left"/>
      <w:pPr>
        <w:ind w:left="9163" w:hanging="245"/>
      </w:pPr>
      <w:rPr>
        <w:rFonts w:hint="default"/>
        <w:lang w:val="ru-RU" w:eastAsia="en-US" w:bidi="ar-SA"/>
      </w:rPr>
    </w:lvl>
  </w:abstractNum>
  <w:abstractNum w:abstractNumId="168" w15:restartNumberingAfterBreak="0">
    <w:nsid w:val="51225242"/>
    <w:multiLevelType w:val="multilevel"/>
    <w:tmpl w:val="4A04CE82"/>
    <w:lvl w:ilvl="0">
      <w:start w:val="3"/>
      <w:numFmt w:val="decimal"/>
      <w:lvlText w:val="%1"/>
      <w:lvlJc w:val="left"/>
      <w:pPr>
        <w:ind w:left="1739" w:hanging="605"/>
      </w:pPr>
      <w:rPr>
        <w:rFonts w:hint="default"/>
        <w:lang w:val="ru-RU" w:eastAsia="en-US" w:bidi="ar-SA"/>
      </w:rPr>
    </w:lvl>
    <w:lvl w:ilvl="1">
      <w:start w:val="5"/>
      <w:numFmt w:val="decimal"/>
      <w:lvlText w:val="%1.%2"/>
      <w:lvlJc w:val="left"/>
      <w:pPr>
        <w:ind w:left="1739" w:hanging="605"/>
      </w:pPr>
      <w:rPr>
        <w:rFonts w:hint="default"/>
        <w:lang w:val="ru-RU" w:eastAsia="en-US" w:bidi="ar-SA"/>
      </w:rPr>
    </w:lvl>
    <w:lvl w:ilvl="2">
      <w:start w:val="1"/>
      <w:numFmt w:val="decimal"/>
      <w:lvlText w:val="%1.%2.%3."/>
      <w:lvlJc w:val="left"/>
      <w:pPr>
        <w:ind w:left="1739" w:hanging="605"/>
      </w:pPr>
      <w:rPr>
        <w:rFonts w:hint="default"/>
        <w:spacing w:val="-5"/>
        <w:w w:val="100"/>
        <w:lang w:val="ru-RU" w:eastAsia="en-US" w:bidi="ar-SA"/>
      </w:rPr>
    </w:lvl>
    <w:lvl w:ilvl="3">
      <w:numFmt w:val="bullet"/>
      <w:lvlText w:val="–"/>
      <w:lvlJc w:val="left"/>
      <w:pPr>
        <w:ind w:left="1495" w:hanging="361"/>
      </w:pPr>
      <w:rPr>
        <w:rFonts w:ascii="Times New Roman" w:eastAsia="Times New Roman" w:hAnsi="Times New Roman" w:cs="Times New Roman" w:hint="default"/>
        <w:spacing w:val="0"/>
        <w:w w:val="99"/>
        <w:lang w:val="ru-RU" w:eastAsia="en-US" w:bidi="ar-SA"/>
      </w:rPr>
    </w:lvl>
    <w:lvl w:ilvl="4">
      <w:numFmt w:val="bullet"/>
      <w:lvlText w:val="–"/>
      <w:lvlJc w:val="left"/>
      <w:pPr>
        <w:ind w:left="1135"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4482" w:hanging="361"/>
      </w:pPr>
      <w:rPr>
        <w:rFonts w:hint="default"/>
        <w:lang w:val="ru-RU" w:eastAsia="en-US" w:bidi="ar-SA"/>
      </w:rPr>
    </w:lvl>
    <w:lvl w:ilvl="6">
      <w:numFmt w:val="bullet"/>
      <w:lvlText w:val="•"/>
      <w:lvlJc w:val="left"/>
      <w:pPr>
        <w:ind w:left="5853" w:hanging="361"/>
      </w:pPr>
      <w:rPr>
        <w:rFonts w:hint="default"/>
        <w:lang w:val="ru-RU" w:eastAsia="en-US" w:bidi="ar-SA"/>
      </w:rPr>
    </w:lvl>
    <w:lvl w:ilvl="7">
      <w:numFmt w:val="bullet"/>
      <w:lvlText w:val="•"/>
      <w:lvlJc w:val="left"/>
      <w:pPr>
        <w:ind w:left="7224" w:hanging="361"/>
      </w:pPr>
      <w:rPr>
        <w:rFonts w:hint="default"/>
        <w:lang w:val="ru-RU" w:eastAsia="en-US" w:bidi="ar-SA"/>
      </w:rPr>
    </w:lvl>
    <w:lvl w:ilvl="8">
      <w:numFmt w:val="bullet"/>
      <w:lvlText w:val="•"/>
      <w:lvlJc w:val="left"/>
      <w:pPr>
        <w:ind w:left="8595" w:hanging="361"/>
      </w:pPr>
      <w:rPr>
        <w:rFonts w:hint="default"/>
        <w:lang w:val="ru-RU" w:eastAsia="en-US" w:bidi="ar-SA"/>
      </w:rPr>
    </w:lvl>
  </w:abstractNum>
  <w:abstractNum w:abstractNumId="169" w15:restartNumberingAfterBreak="0">
    <w:nsid w:val="51706B58"/>
    <w:multiLevelType w:val="multilevel"/>
    <w:tmpl w:val="D0F29392"/>
    <w:lvl w:ilvl="0">
      <w:start w:val="1"/>
      <w:numFmt w:val="decimal"/>
      <w:lvlText w:val="%1."/>
      <w:lvlJc w:val="left"/>
      <w:pPr>
        <w:ind w:left="655" w:hanging="245"/>
        <w:jc w:val="right"/>
      </w:pPr>
      <w:rPr>
        <w:rFonts w:hint="default"/>
        <w:spacing w:val="0"/>
        <w:w w:val="100"/>
        <w:lang w:val="ru-RU" w:eastAsia="en-US" w:bidi="ar-SA"/>
      </w:rPr>
    </w:lvl>
    <w:lvl w:ilvl="1">
      <w:start w:val="1"/>
      <w:numFmt w:val="decimal"/>
      <w:lvlText w:val="%1.%2"/>
      <w:lvlJc w:val="left"/>
      <w:pPr>
        <w:ind w:left="1139" w:hanging="485"/>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034" w:hanging="356"/>
      </w:pPr>
      <w:rPr>
        <w:rFonts w:ascii="Arial MT" w:eastAsia="Arial MT" w:hAnsi="Arial MT" w:cs="Arial MT" w:hint="default"/>
        <w:b w:val="0"/>
        <w:bCs w:val="0"/>
        <w:i w:val="0"/>
        <w:iCs w:val="0"/>
        <w:spacing w:val="0"/>
        <w:w w:val="101"/>
        <w:sz w:val="19"/>
        <w:szCs w:val="19"/>
        <w:lang w:val="ru-RU" w:eastAsia="en-US" w:bidi="ar-SA"/>
      </w:rPr>
    </w:lvl>
    <w:lvl w:ilvl="3">
      <w:numFmt w:val="bullet"/>
      <w:lvlText w:val="•"/>
      <w:lvlJc w:val="left"/>
      <w:pPr>
        <w:ind w:left="2378" w:hanging="356"/>
      </w:pPr>
      <w:rPr>
        <w:rFonts w:hint="default"/>
        <w:lang w:val="ru-RU" w:eastAsia="en-US" w:bidi="ar-SA"/>
      </w:rPr>
    </w:lvl>
    <w:lvl w:ilvl="4">
      <w:numFmt w:val="bullet"/>
      <w:lvlText w:val="•"/>
      <w:lvlJc w:val="left"/>
      <w:pPr>
        <w:ind w:left="3617" w:hanging="356"/>
      </w:pPr>
      <w:rPr>
        <w:rFonts w:hint="default"/>
        <w:lang w:val="ru-RU" w:eastAsia="en-US" w:bidi="ar-SA"/>
      </w:rPr>
    </w:lvl>
    <w:lvl w:ilvl="5">
      <w:numFmt w:val="bullet"/>
      <w:lvlText w:val="•"/>
      <w:lvlJc w:val="left"/>
      <w:pPr>
        <w:ind w:left="4855" w:hanging="356"/>
      </w:pPr>
      <w:rPr>
        <w:rFonts w:hint="default"/>
        <w:lang w:val="ru-RU" w:eastAsia="en-US" w:bidi="ar-SA"/>
      </w:rPr>
    </w:lvl>
    <w:lvl w:ilvl="6">
      <w:numFmt w:val="bullet"/>
      <w:lvlText w:val="•"/>
      <w:lvlJc w:val="left"/>
      <w:pPr>
        <w:ind w:left="6094" w:hanging="356"/>
      </w:pPr>
      <w:rPr>
        <w:rFonts w:hint="default"/>
        <w:lang w:val="ru-RU" w:eastAsia="en-US" w:bidi="ar-SA"/>
      </w:rPr>
    </w:lvl>
    <w:lvl w:ilvl="7">
      <w:numFmt w:val="bullet"/>
      <w:lvlText w:val="•"/>
      <w:lvlJc w:val="left"/>
      <w:pPr>
        <w:ind w:left="7333" w:hanging="356"/>
      </w:pPr>
      <w:rPr>
        <w:rFonts w:hint="default"/>
        <w:lang w:val="ru-RU" w:eastAsia="en-US" w:bidi="ar-SA"/>
      </w:rPr>
    </w:lvl>
    <w:lvl w:ilvl="8">
      <w:numFmt w:val="bullet"/>
      <w:lvlText w:val="•"/>
      <w:lvlJc w:val="left"/>
      <w:pPr>
        <w:ind w:left="8571" w:hanging="356"/>
      </w:pPr>
      <w:rPr>
        <w:rFonts w:hint="default"/>
        <w:lang w:val="ru-RU" w:eastAsia="en-US" w:bidi="ar-SA"/>
      </w:rPr>
    </w:lvl>
  </w:abstractNum>
  <w:abstractNum w:abstractNumId="170" w15:restartNumberingAfterBreak="0">
    <w:nsid w:val="51C711C2"/>
    <w:multiLevelType w:val="hybridMultilevel"/>
    <w:tmpl w:val="DDF0041A"/>
    <w:lvl w:ilvl="0" w:tplc="B8E83560">
      <w:numFmt w:val="bullet"/>
      <w:lvlText w:val="-"/>
      <w:lvlJc w:val="left"/>
      <w:pPr>
        <w:ind w:left="109" w:hanging="869"/>
      </w:pPr>
      <w:rPr>
        <w:rFonts w:ascii="Times New Roman" w:eastAsia="Times New Roman" w:hAnsi="Times New Roman" w:cs="Times New Roman" w:hint="default"/>
        <w:b w:val="0"/>
        <w:bCs w:val="0"/>
        <w:i w:val="0"/>
        <w:iCs w:val="0"/>
        <w:spacing w:val="0"/>
        <w:w w:val="100"/>
        <w:sz w:val="22"/>
        <w:szCs w:val="22"/>
        <w:lang w:val="ru-RU" w:eastAsia="en-US" w:bidi="ar-SA"/>
      </w:rPr>
    </w:lvl>
    <w:lvl w:ilvl="1" w:tplc="2424DB1C">
      <w:numFmt w:val="bullet"/>
      <w:lvlText w:val="•"/>
      <w:lvlJc w:val="left"/>
      <w:pPr>
        <w:ind w:left="282" w:hanging="869"/>
      </w:pPr>
      <w:rPr>
        <w:rFonts w:hint="default"/>
        <w:lang w:val="ru-RU" w:eastAsia="en-US" w:bidi="ar-SA"/>
      </w:rPr>
    </w:lvl>
    <w:lvl w:ilvl="2" w:tplc="4DA8A104">
      <w:numFmt w:val="bullet"/>
      <w:lvlText w:val="•"/>
      <w:lvlJc w:val="left"/>
      <w:pPr>
        <w:ind w:left="465" w:hanging="869"/>
      </w:pPr>
      <w:rPr>
        <w:rFonts w:hint="default"/>
        <w:lang w:val="ru-RU" w:eastAsia="en-US" w:bidi="ar-SA"/>
      </w:rPr>
    </w:lvl>
    <w:lvl w:ilvl="3" w:tplc="8E6C4A62">
      <w:numFmt w:val="bullet"/>
      <w:lvlText w:val="•"/>
      <w:lvlJc w:val="left"/>
      <w:pPr>
        <w:ind w:left="647" w:hanging="869"/>
      </w:pPr>
      <w:rPr>
        <w:rFonts w:hint="default"/>
        <w:lang w:val="ru-RU" w:eastAsia="en-US" w:bidi="ar-SA"/>
      </w:rPr>
    </w:lvl>
    <w:lvl w:ilvl="4" w:tplc="F5323920">
      <w:numFmt w:val="bullet"/>
      <w:lvlText w:val="•"/>
      <w:lvlJc w:val="left"/>
      <w:pPr>
        <w:ind w:left="830" w:hanging="869"/>
      </w:pPr>
      <w:rPr>
        <w:rFonts w:hint="default"/>
        <w:lang w:val="ru-RU" w:eastAsia="en-US" w:bidi="ar-SA"/>
      </w:rPr>
    </w:lvl>
    <w:lvl w:ilvl="5" w:tplc="E0FA980E">
      <w:numFmt w:val="bullet"/>
      <w:lvlText w:val="•"/>
      <w:lvlJc w:val="left"/>
      <w:pPr>
        <w:ind w:left="1012" w:hanging="869"/>
      </w:pPr>
      <w:rPr>
        <w:rFonts w:hint="default"/>
        <w:lang w:val="ru-RU" w:eastAsia="en-US" w:bidi="ar-SA"/>
      </w:rPr>
    </w:lvl>
    <w:lvl w:ilvl="6" w:tplc="EAEE685A">
      <w:numFmt w:val="bullet"/>
      <w:lvlText w:val="•"/>
      <w:lvlJc w:val="left"/>
      <w:pPr>
        <w:ind w:left="1195" w:hanging="869"/>
      </w:pPr>
      <w:rPr>
        <w:rFonts w:hint="default"/>
        <w:lang w:val="ru-RU" w:eastAsia="en-US" w:bidi="ar-SA"/>
      </w:rPr>
    </w:lvl>
    <w:lvl w:ilvl="7" w:tplc="E020EAFA">
      <w:numFmt w:val="bullet"/>
      <w:lvlText w:val="•"/>
      <w:lvlJc w:val="left"/>
      <w:pPr>
        <w:ind w:left="1377" w:hanging="869"/>
      </w:pPr>
      <w:rPr>
        <w:rFonts w:hint="default"/>
        <w:lang w:val="ru-RU" w:eastAsia="en-US" w:bidi="ar-SA"/>
      </w:rPr>
    </w:lvl>
    <w:lvl w:ilvl="8" w:tplc="17B8519C">
      <w:numFmt w:val="bullet"/>
      <w:lvlText w:val="•"/>
      <w:lvlJc w:val="left"/>
      <w:pPr>
        <w:ind w:left="1560" w:hanging="869"/>
      </w:pPr>
      <w:rPr>
        <w:rFonts w:hint="default"/>
        <w:lang w:val="ru-RU" w:eastAsia="en-US" w:bidi="ar-SA"/>
      </w:rPr>
    </w:lvl>
  </w:abstractNum>
  <w:abstractNum w:abstractNumId="171" w15:restartNumberingAfterBreak="0">
    <w:nsid w:val="521375C3"/>
    <w:multiLevelType w:val="hybridMultilevel"/>
    <w:tmpl w:val="FEF0CCDC"/>
    <w:lvl w:ilvl="0" w:tplc="96AEF584">
      <w:numFmt w:val="bullet"/>
      <w:lvlText w:val=""/>
      <w:lvlJc w:val="left"/>
      <w:pPr>
        <w:ind w:left="825" w:hanging="360"/>
      </w:pPr>
      <w:rPr>
        <w:rFonts w:ascii="Symbol" w:eastAsia="Symbol" w:hAnsi="Symbol" w:cs="Symbol" w:hint="default"/>
        <w:b w:val="0"/>
        <w:bCs w:val="0"/>
        <w:i w:val="0"/>
        <w:iCs w:val="0"/>
        <w:spacing w:val="0"/>
        <w:w w:val="100"/>
        <w:sz w:val="24"/>
        <w:szCs w:val="24"/>
        <w:lang w:val="ru-RU" w:eastAsia="en-US" w:bidi="ar-SA"/>
      </w:rPr>
    </w:lvl>
    <w:lvl w:ilvl="1" w:tplc="8D8A7CD6">
      <w:numFmt w:val="bullet"/>
      <w:lvlText w:val="•"/>
      <w:lvlJc w:val="left"/>
      <w:pPr>
        <w:ind w:left="1180" w:hanging="360"/>
      </w:pPr>
      <w:rPr>
        <w:rFonts w:hint="default"/>
        <w:lang w:val="ru-RU" w:eastAsia="en-US" w:bidi="ar-SA"/>
      </w:rPr>
    </w:lvl>
    <w:lvl w:ilvl="2" w:tplc="B47EE9E0">
      <w:numFmt w:val="bullet"/>
      <w:lvlText w:val="•"/>
      <w:lvlJc w:val="left"/>
      <w:pPr>
        <w:ind w:left="1540" w:hanging="360"/>
      </w:pPr>
      <w:rPr>
        <w:rFonts w:hint="default"/>
        <w:lang w:val="ru-RU" w:eastAsia="en-US" w:bidi="ar-SA"/>
      </w:rPr>
    </w:lvl>
    <w:lvl w:ilvl="3" w:tplc="DDA49D00">
      <w:numFmt w:val="bullet"/>
      <w:lvlText w:val="•"/>
      <w:lvlJc w:val="left"/>
      <w:pPr>
        <w:ind w:left="1900" w:hanging="360"/>
      </w:pPr>
      <w:rPr>
        <w:rFonts w:hint="default"/>
        <w:lang w:val="ru-RU" w:eastAsia="en-US" w:bidi="ar-SA"/>
      </w:rPr>
    </w:lvl>
    <w:lvl w:ilvl="4" w:tplc="7F16EC2E">
      <w:numFmt w:val="bullet"/>
      <w:lvlText w:val="•"/>
      <w:lvlJc w:val="left"/>
      <w:pPr>
        <w:ind w:left="2261" w:hanging="360"/>
      </w:pPr>
      <w:rPr>
        <w:rFonts w:hint="default"/>
        <w:lang w:val="ru-RU" w:eastAsia="en-US" w:bidi="ar-SA"/>
      </w:rPr>
    </w:lvl>
    <w:lvl w:ilvl="5" w:tplc="2C20231C">
      <w:numFmt w:val="bullet"/>
      <w:lvlText w:val="•"/>
      <w:lvlJc w:val="left"/>
      <w:pPr>
        <w:ind w:left="2621" w:hanging="360"/>
      </w:pPr>
      <w:rPr>
        <w:rFonts w:hint="default"/>
        <w:lang w:val="ru-RU" w:eastAsia="en-US" w:bidi="ar-SA"/>
      </w:rPr>
    </w:lvl>
    <w:lvl w:ilvl="6" w:tplc="5164E076">
      <w:numFmt w:val="bullet"/>
      <w:lvlText w:val="•"/>
      <w:lvlJc w:val="left"/>
      <w:pPr>
        <w:ind w:left="2981" w:hanging="360"/>
      </w:pPr>
      <w:rPr>
        <w:rFonts w:hint="default"/>
        <w:lang w:val="ru-RU" w:eastAsia="en-US" w:bidi="ar-SA"/>
      </w:rPr>
    </w:lvl>
    <w:lvl w:ilvl="7" w:tplc="CC5C858C">
      <w:numFmt w:val="bullet"/>
      <w:lvlText w:val="•"/>
      <w:lvlJc w:val="left"/>
      <w:pPr>
        <w:ind w:left="3342" w:hanging="360"/>
      </w:pPr>
      <w:rPr>
        <w:rFonts w:hint="default"/>
        <w:lang w:val="ru-RU" w:eastAsia="en-US" w:bidi="ar-SA"/>
      </w:rPr>
    </w:lvl>
    <w:lvl w:ilvl="8" w:tplc="E9DE82F0">
      <w:numFmt w:val="bullet"/>
      <w:lvlText w:val="•"/>
      <w:lvlJc w:val="left"/>
      <w:pPr>
        <w:ind w:left="3702" w:hanging="360"/>
      </w:pPr>
      <w:rPr>
        <w:rFonts w:hint="default"/>
        <w:lang w:val="ru-RU" w:eastAsia="en-US" w:bidi="ar-SA"/>
      </w:rPr>
    </w:lvl>
  </w:abstractNum>
  <w:abstractNum w:abstractNumId="172" w15:restartNumberingAfterBreak="0">
    <w:nsid w:val="52BE16AB"/>
    <w:multiLevelType w:val="hybridMultilevel"/>
    <w:tmpl w:val="92F099D2"/>
    <w:lvl w:ilvl="0" w:tplc="A6A48AEA">
      <w:numFmt w:val="bullet"/>
      <w:lvlText w:val="–"/>
      <w:lvlJc w:val="left"/>
      <w:pPr>
        <w:ind w:left="1135"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DA56D258">
      <w:numFmt w:val="bullet"/>
      <w:lvlText w:val="•"/>
      <w:lvlJc w:val="left"/>
      <w:pPr>
        <w:ind w:left="2159" w:hanging="279"/>
      </w:pPr>
      <w:rPr>
        <w:rFonts w:hint="default"/>
        <w:lang w:val="ru-RU" w:eastAsia="en-US" w:bidi="ar-SA"/>
      </w:rPr>
    </w:lvl>
    <w:lvl w:ilvl="2" w:tplc="FAECE0F4">
      <w:numFmt w:val="bullet"/>
      <w:lvlText w:val="•"/>
      <w:lvlJc w:val="left"/>
      <w:pPr>
        <w:ind w:left="3179" w:hanging="279"/>
      </w:pPr>
      <w:rPr>
        <w:rFonts w:hint="default"/>
        <w:lang w:val="ru-RU" w:eastAsia="en-US" w:bidi="ar-SA"/>
      </w:rPr>
    </w:lvl>
    <w:lvl w:ilvl="3" w:tplc="79C05D16">
      <w:numFmt w:val="bullet"/>
      <w:lvlText w:val="•"/>
      <w:lvlJc w:val="left"/>
      <w:pPr>
        <w:ind w:left="4199" w:hanging="279"/>
      </w:pPr>
      <w:rPr>
        <w:rFonts w:hint="default"/>
        <w:lang w:val="ru-RU" w:eastAsia="en-US" w:bidi="ar-SA"/>
      </w:rPr>
    </w:lvl>
    <w:lvl w:ilvl="4" w:tplc="9620CB5A">
      <w:numFmt w:val="bullet"/>
      <w:lvlText w:val="•"/>
      <w:lvlJc w:val="left"/>
      <w:pPr>
        <w:ind w:left="5219" w:hanging="279"/>
      </w:pPr>
      <w:rPr>
        <w:rFonts w:hint="default"/>
        <w:lang w:val="ru-RU" w:eastAsia="en-US" w:bidi="ar-SA"/>
      </w:rPr>
    </w:lvl>
    <w:lvl w:ilvl="5" w:tplc="C4765B9A">
      <w:numFmt w:val="bullet"/>
      <w:lvlText w:val="•"/>
      <w:lvlJc w:val="left"/>
      <w:pPr>
        <w:ind w:left="6239" w:hanging="279"/>
      </w:pPr>
      <w:rPr>
        <w:rFonts w:hint="default"/>
        <w:lang w:val="ru-RU" w:eastAsia="en-US" w:bidi="ar-SA"/>
      </w:rPr>
    </w:lvl>
    <w:lvl w:ilvl="6" w:tplc="913C20F0">
      <w:numFmt w:val="bullet"/>
      <w:lvlText w:val="•"/>
      <w:lvlJc w:val="left"/>
      <w:pPr>
        <w:ind w:left="7258" w:hanging="279"/>
      </w:pPr>
      <w:rPr>
        <w:rFonts w:hint="default"/>
        <w:lang w:val="ru-RU" w:eastAsia="en-US" w:bidi="ar-SA"/>
      </w:rPr>
    </w:lvl>
    <w:lvl w:ilvl="7" w:tplc="155234C0">
      <w:numFmt w:val="bullet"/>
      <w:lvlText w:val="•"/>
      <w:lvlJc w:val="left"/>
      <w:pPr>
        <w:ind w:left="8278" w:hanging="279"/>
      </w:pPr>
      <w:rPr>
        <w:rFonts w:hint="default"/>
        <w:lang w:val="ru-RU" w:eastAsia="en-US" w:bidi="ar-SA"/>
      </w:rPr>
    </w:lvl>
    <w:lvl w:ilvl="8" w:tplc="FBCA1DE2">
      <w:numFmt w:val="bullet"/>
      <w:lvlText w:val="•"/>
      <w:lvlJc w:val="left"/>
      <w:pPr>
        <w:ind w:left="9298" w:hanging="279"/>
      </w:pPr>
      <w:rPr>
        <w:rFonts w:hint="default"/>
        <w:lang w:val="ru-RU" w:eastAsia="en-US" w:bidi="ar-SA"/>
      </w:rPr>
    </w:lvl>
  </w:abstractNum>
  <w:abstractNum w:abstractNumId="173" w15:restartNumberingAfterBreak="0">
    <w:nsid w:val="532441E0"/>
    <w:multiLevelType w:val="hybridMultilevel"/>
    <w:tmpl w:val="FFF044D0"/>
    <w:lvl w:ilvl="0" w:tplc="52922F9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CF381A0C">
      <w:numFmt w:val="bullet"/>
      <w:lvlText w:val="•"/>
      <w:lvlJc w:val="left"/>
      <w:pPr>
        <w:ind w:left="693" w:hanging="360"/>
      </w:pPr>
      <w:rPr>
        <w:rFonts w:hint="default"/>
        <w:lang w:val="ru-RU" w:eastAsia="en-US" w:bidi="ar-SA"/>
      </w:rPr>
    </w:lvl>
    <w:lvl w:ilvl="2" w:tplc="96862F62">
      <w:numFmt w:val="bullet"/>
      <w:lvlText w:val="•"/>
      <w:lvlJc w:val="left"/>
      <w:pPr>
        <w:ind w:left="907" w:hanging="360"/>
      </w:pPr>
      <w:rPr>
        <w:rFonts w:hint="default"/>
        <w:lang w:val="ru-RU" w:eastAsia="en-US" w:bidi="ar-SA"/>
      </w:rPr>
    </w:lvl>
    <w:lvl w:ilvl="3" w:tplc="42BEFBA6">
      <w:numFmt w:val="bullet"/>
      <w:lvlText w:val="•"/>
      <w:lvlJc w:val="left"/>
      <w:pPr>
        <w:ind w:left="1121" w:hanging="360"/>
      </w:pPr>
      <w:rPr>
        <w:rFonts w:hint="default"/>
        <w:lang w:val="ru-RU" w:eastAsia="en-US" w:bidi="ar-SA"/>
      </w:rPr>
    </w:lvl>
    <w:lvl w:ilvl="4" w:tplc="A53449C6">
      <w:numFmt w:val="bullet"/>
      <w:lvlText w:val="•"/>
      <w:lvlJc w:val="left"/>
      <w:pPr>
        <w:ind w:left="1334" w:hanging="360"/>
      </w:pPr>
      <w:rPr>
        <w:rFonts w:hint="default"/>
        <w:lang w:val="ru-RU" w:eastAsia="en-US" w:bidi="ar-SA"/>
      </w:rPr>
    </w:lvl>
    <w:lvl w:ilvl="5" w:tplc="B2808BC6">
      <w:numFmt w:val="bullet"/>
      <w:lvlText w:val="•"/>
      <w:lvlJc w:val="left"/>
      <w:pPr>
        <w:ind w:left="1548" w:hanging="360"/>
      </w:pPr>
      <w:rPr>
        <w:rFonts w:hint="default"/>
        <w:lang w:val="ru-RU" w:eastAsia="en-US" w:bidi="ar-SA"/>
      </w:rPr>
    </w:lvl>
    <w:lvl w:ilvl="6" w:tplc="C55020FC">
      <w:numFmt w:val="bullet"/>
      <w:lvlText w:val="•"/>
      <w:lvlJc w:val="left"/>
      <w:pPr>
        <w:ind w:left="1762" w:hanging="360"/>
      </w:pPr>
      <w:rPr>
        <w:rFonts w:hint="default"/>
        <w:lang w:val="ru-RU" w:eastAsia="en-US" w:bidi="ar-SA"/>
      </w:rPr>
    </w:lvl>
    <w:lvl w:ilvl="7" w:tplc="E830394A">
      <w:numFmt w:val="bullet"/>
      <w:lvlText w:val="•"/>
      <w:lvlJc w:val="left"/>
      <w:pPr>
        <w:ind w:left="1975" w:hanging="360"/>
      </w:pPr>
      <w:rPr>
        <w:rFonts w:hint="default"/>
        <w:lang w:val="ru-RU" w:eastAsia="en-US" w:bidi="ar-SA"/>
      </w:rPr>
    </w:lvl>
    <w:lvl w:ilvl="8" w:tplc="5EAA24C8">
      <w:numFmt w:val="bullet"/>
      <w:lvlText w:val="•"/>
      <w:lvlJc w:val="left"/>
      <w:pPr>
        <w:ind w:left="2189" w:hanging="360"/>
      </w:pPr>
      <w:rPr>
        <w:rFonts w:hint="default"/>
        <w:lang w:val="ru-RU" w:eastAsia="en-US" w:bidi="ar-SA"/>
      </w:rPr>
    </w:lvl>
  </w:abstractNum>
  <w:abstractNum w:abstractNumId="174" w15:restartNumberingAfterBreak="0">
    <w:nsid w:val="532C095F"/>
    <w:multiLevelType w:val="hybridMultilevel"/>
    <w:tmpl w:val="59962D96"/>
    <w:lvl w:ilvl="0" w:tplc="5C44F030">
      <w:numFmt w:val="bullet"/>
      <w:lvlText w:val="–"/>
      <w:lvlJc w:val="left"/>
      <w:pPr>
        <w:ind w:left="1145" w:hanging="707"/>
      </w:pPr>
      <w:rPr>
        <w:rFonts w:ascii="Times New Roman" w:eastAsia="Times New Roman" w:hAnsi="Times New Roman" w:cs="Times New Roman" w:hint="default"/>
        <w:spacing w:val="0"/>
        <w:w w:val="99"/>
        <w:lang w:val="ru-RU" w:eastAsia="en-US" w:bidi="ar-SA"/>
      </w:rPr>
    </w:lvl>
    <w:lvl w:ilvl="1" w:tplc="EB7EC408">
      <w:numFmt w:val="bullet"/>
      <w:lvlText w:val="•"/>
      <w:lvlJc w:val="left"/>
      <w:pPr>
        <w:ind w:left="2159" w:hanging="707"/>
      </w:pPr>
      <w:rPr>
        <w:rFonts w:hint="default"/>
        <w:lang w:val="ru-RU" w:eastAsia="en-US" w:bidi="ar-SA"/>
      </w:rPr>
    </w:lvl>
    <w:lvl w:ilvl="2" w:tplc="1FECE91E">
      <w:numFmt w:val="bullet"/>
      <w:lvlText w:val="•"/>
      <w:lvlJc w:val="left"/>
      <w:pPr>
        <w:ind w:left="3179" w:hanging="707"/>
      </w:pPr>
      <w:rPr>
        <w:rFonts w:hint="default"/>
        <w:lang w:val="ru-RU" w:eastAsia="en-US" w:bidi="ar-SA"/>
      </w:rPr>
    </w:lvl>
    <w:lvl w:ilvl="3" w:tplc="DC427780">
      <w:numFmt w:val="bullet"/>
      <w:lvlText w:val="•"/>
      <w:lvlJc w:val="left"/>
      <w:pPr>
        <w:ind w:left="4199" w:hanging="707"/>
      </w:pPr>
      <w:rPr>
        <w:rFonts w:hint="default"/>
        <w:lang w:val="ru-RU" w:eastAsia="en-US" w:bidi="ar-SA"/>
      </w:rPr>
    </w:lvl>
    <w:lvl w:ilvl="4" w:tplc="02B2CD64">
      <w:numFmt w:val="bullet"/>
      <w:lvlText w:val="•"/>
      <w:lvlJc w:val="left"/>
      <w:pPr>
        <w:ind w:left="5219" w:hanging="707"/>
      </w:pPr>
      <w:rPr>
        <w:rFonts w:hint="default"/>
        <w:lang w:val="ru-RU" w:eastAsia="en-US" w:bidi="ar-SA"/>
      </w:rPr>
    </w:lvl>
    <w:lvl w:ilvl="5" w:tplc="3140B7B4">
      <w:numFmt w:val="bullet"/>
      <w:lvlText w:val="•"/>
      <w:lvlJc w:val="left"/>
      <w:pPr>
        <w:ind w:left="6239" w:hanging="707"/>
      </w:pPr>
      <w:rPr>
        <w:rFonts w:hint="default"/>
        <w:lang w:val="ru-RU" w:eastAsia="en-US" w:bidi="ar-SA"/>
      </w:rPr>
    </w:lvl>
    <w:lvl w:ilvl="6" w:tplc="F15615F2">
      <w:numFmt w:val="bullet"/>
      <w:lvlText w:val="•"/>
      <w:lvlJc w:val="left"/>
      <w:pPr>
        <w:ind w:left="7258" w:hanging="707"/>
      </w:pPr>
      <w:rPr>
        <w:rFonts w:hint="default"/>
        <w:lang w:val="ru-RU" w:eastAsia="en-US" w:bidi="ar-SA"/>
      </w:rPr>
    </w:lvl>
    <w:lvl w:ilvl="7" w:tplc="39D63C44">
      <w:numFmt w:val="bullet"/>
      <w:lvlText w:val="•"/>
      <w:lvlJc w:val="left"/>
      <w:pPr>
        <w:ind w:left="8278" w:hanging="707"/>
      </w:pPr>
      <w:rPr>
        <w:rFonts w:hint="default"/>
        <w:lang w:val="ru-RU" w:eastAsia="en-US" w:bidi="ar-SA"/>
      </w:rPr>
    </w:lvl>
    <w:lvl w:ilvl="8" w:tplc="504E520C">
      <w:numFmt w:val="bullet"/>
      <w:lvlText w:val="•"/>
      <w:lvlJc w:val="left"/>
      <w:pPr>
        <w:ind w:left="9298" w:hanging="707"/>
      </w:pPr>
      <w:rPr>
        <w:rFonts w:hint="default"/>
        <w:lang w:val="ru-RU" w:eastAsia="en-US" w:bidi="ar-SA"/>
      </w:rPr>
    </w:lvl>
  </w:abstractNum>
  <w:abstractNum w:abstractNumId="175" w15:restartNumberingAfterBreak="0">
    <w:nsid w:val="53B45FB1"/>
    <w:multiLevelType w:val="hybridMultilevel"/>
    <w:tmpl w:val="AD2E2CA8"/>
    <w:lvl w:ilvl="0" w:tplc="B052AEC2">
      <w:numFmt w:val="bullet"/>
      <w:lvlText w:val="•"/>
      <w:lvlJc w:val="left"/>
      <w:pPr>
        <w:ind w:left="164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D7324E9C">
      <w:numFmt w:val="bullet"/>
      <w:lvlText w:val="•"/>
      <w:lvlJc w:val="left"/>
      <w:pPr>
        <w:ind w:left="2580" w:hanging="428"/>
      </w:pPr>
      <w:rPr>
        <w:rFonts w:hint="default"/>
        <w:lang w:val="ru-RU" w:eastAsia="en-US" w:bidi="ar-SA"/>
      </w:rPr>
    </w:lvl>
    <w:lvl w:ilvl="2" w:tplc="3C0ACCFE">
      <w:numFmt w:val="bullet"/>
      <w:lvlText w:val="•"/>
      <w:lvlJc w:val="left"/>
      <w:pPr>
        <w:ind w:left="3521" w:hanging="428"/>
      </w:pPr>
      <w:rPr>
        <w:rFonts w:hint="default"/>
        <w:lang w:val="ru-RU" w:eastAsia="en-US" w:bidi="ar-SA"/>
      </w:rPr>
    </w:lvl>
    <w:lvl w:ilvl="3" w:tplc="ACE42D60">
      <w:numFmt w:val="bullet"/>
      <w:lvlText w:val="•"/>
      <w:lvlJc w:val="left"/>
      <w:pPr>
        <w:ind w:left="4462" w:hanging="428"/>
      </w:pPr>
      <w:rPr>
        <w:rFonts w:hint="default"/>
        <w:lang w:val="ru-RU" w:eastAsia="en-US" w:bidi="ar-SA"/>
      </w:rPr>
    </w:lvl>
    <w:lvl w:ilvl="4" w:tplc="3F726204">
      <w:numFmt w:val="bullet"/>
      <w:lvlText w:val="•"/>
      <w:lvlJc w:val="left"/>
      <w:pPr>
        <w:ind w:left="5403" w:hanging="428"/>
      </w:pPr>
      <w:rPr>
        <w:rFonts w:hint="default"/>
        <w:lang w:val="ru-RU" w:eastAsia="en-US" w:bidi="ar-SA"/>
      </w:rPr>
    </w:lvl>
    <w:lvl w:ilvl="5" w:tplc="B518F1D0">
      <w:numFmt w:val="bullet"/>
      <w:lvlText w:val="•"/>
      <w:lvlJc w:val="left"/>
      <w:pPr>
        <w:ind w:left="6344" w:hanging="428"/>
      </w:pPr>
      <w:rPr>
        <w:rFonts w:hint="default"/>
        <w:lang w:val="ru-RU" w:eastAsia="en-US" w:bidi="ar-SA"/>
      </w:rPr>
    </w:lvl>
    <w:lvl w:ilvl="6" w:tplc="3C20FAAE">
      <w:numFmt w:val="bullet"/>
      <w:lvlText w:val="•"/>
      <w:lvlJc w:val="left"/>
      <w:pPr>
        <w:ind w:left="7285" w:hanging="428"/>
      </w:pPr>
      <w:rPr>
        <w:rFonts w:hint="default"/>
        <w:lang w:val="ru-RU" w:eastAsia="en-US" w:bidi="ar-SA"/>
      </w:rPr>
    </w:lvl>
    <w:lvl w:ilvl="7" w:tplc="8382B31A">
      <w:numFmt w:val="bullet"/>
      <w:lvlText w:val="•"/>
      <w:lvlJc w:val="left"/>
      <w:pPr>
        <w:ind w:left="8226" w:hanging="428"/>
      </w:pPr>
      <w:rPr>
        <w:rFonts w:hint="default"/>
        <w:lang w:val="ru-RU" w:eastAsia="en-US" w:bidi="ar-SA"/>
      </w:rPr>
    </w:lvl>
    <w:lvl w:ilvl="8" w:tplc="5B149D98">
      <w:numFmt w:val="bullet"/>
      <w:lvlText w:val="•"/>
      <w:lvlJc w:val="left"/>
      <w:pPr>
        <w:ind w:left="9167" w:hanging="428"/>
      </w:pPr>
      <w:rPr>
        <w:rFonts w:hint="default"/>
        <w:lang w:val="ru-RU" w:eastAsia="en-US" w:bidi="ar-SA"/>
      </w:rPr>
    </w:lvl>
  </w:abstractNum>
  <w:abstractNum w:abstractNumId="176" w15:restartNumberingAfterBreak="0">
    <w:nsid w:val="53D2618A"/>
    <w:multiLevelType w:val="hybridMultilevel"/>
    <w:tmpl w:val="6E80AA8E"/>
    <w:lvl w:ilvl="0" w:tplc="9CAAC9F4">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A485750">
      <w:numFmt w:val="bullet"/>
      <w:lvlText w:val="•"/>
      <w:lvlJc w:val="left"/>
      <w:pPr>
        <w:ind w:left="2562" w:hanging="264"/>
      </w:pPr>
      <w:rPr>
        <w:rFonts w:hint="default"/>
        <w:lang w:val="ru-RU" w:eastAsia="en-US" w:bidi="ar-SA"/>
      </w:rPr>
    </w:lvl>
    <w:lvl w:ilvl="2" w:tplc="20C23018">
      <w:numFmt w:val="bullet"/>
      <w:lvlText w:val="•"/>
      <w:lvlJc w:val="left"/>
      <w:pPr>
        <w:ind w:left="3505" w:hanging="264"/>
      </w:pPr>
      <w:rPr>
        <w:rFonts w:hint="default"/>
        <w:lang w:val="ru-RU" w:eastAsia="en-US" w:bidi="ar-SA"/>
      </w:rPr>
    </w:lvl>
    <w:lvl w:ilvl="3" w:tplc="7130ABAA">
      <w:numFmt w:val="bullet"/>
      <w:lvlText w:val="•"/>
      <w:lvlJc w:val="left"/>
      <w:pPr>
        <w:ind w:left="4448" w:hanging="264"/>
      </w:pPr>
      <w:rPr>
        <w:rFonts w:hint="default"/>
        <w:lang w:val="ru-RU" w:eastAsia="en-US" w:bidi="ar-SA"/>
      </w:rPr>
    </w:lvl>
    <w:lvl w:ilvl="4" w:tplc="4262373E">
      <w:numFmt w:val="bullet"/>
      <w:lvlText w:val="•"/>
      <w:lvlJc w:val="left"/>
      <w:pPr>
        <w:ind w:left="5391" w:hanging="264"/>
      </w:pPr>
      <w:rPr>
        <w:rFonts w:hint="default"/>
        <w:lang w:val="ru-RU" w:eastAsia="en-US" w:bidi="ar-SA"/>
      </w:rPr>
    </w:lvl>
    <w:lvl w:ilvl="5" w:tplc="B34E4080">
      <w:numFmt w:val="bullet"/>
      <w:lvlText w:val="•"/>
      <w:lvlJc w:val="left"/>
      <w:pPr>
        <w:ind w:left="6334" w:hanging="264"/>
      </w:pPr>
      <w:rPr>
        <w:rFonts w:hint="default"/>
        <w:lang w:val="ru-RU" w:eastAsia="en-US" w:bidi="ar-SA"/>
      </w:rPr>
    </w:lvl>
    <w:lvl w:ilvl="6" w:tplc="DA5A27A6">
      <w:numFmt w:val="bullet"/>
      <w:lvlText w:val="•"/>
      <w:lvlJc w:val="left"/>
      <w:pPr>
        <w:ind w:left="7277" w:hanging="264"/>
      </w:pPr>
      <w:rPr>
        <w:rFonts w:hint="default"/>
        <w:lang w:val="ru-RU" w:eastAsia="en-US" w:bidi="ar-SA"/>
      </w:rPr>
    </w:lvl>
    <w:lvl w:ilvl="7" w:tplc="989066F4">
      <w:numFmt w:val="bullet"/>
      <w:lvlText w:val="•"/>
      <w:lvlJc w:val="left"/>
      <w:pPr>
        <w:ind w:left="8220" w:hanging="264"/>
      </w:pPr>
      <w:rPr>
        <w:rFonts w:hint="default"/>
        <w:lang w:val="ru-RU" w:eastAsia="en-US" w:bidi="ar-SA"/>
      </w:rPr>
    </w:lvl>
    <w:lvl w:ilvl="8" w:tplc="06683640">
      <w:numFmt w:val="bullet"/>
      <w:lvlText w:val="•"/>
      <w:lvlJc w:val="left"/>
      <w:pPr>
        <w:ind w:left="9163" w:hanging="264"/>
      </w:pPr>
      <w:rPr>
        <w:rFonts w:hint="default"/>
        <w:lang w:val="ru-RU" w:eastAsia="en-US" w:bidi="ar-SA"/>
      </w:rPr>
    </w:lvl>
  </w:abstractNum>
  <w:abstractNum w:abstractNumId="177" w15:restartNumberingAfterBreak="0">
    <w:nsid w:val="53D2731B"/>
    <w:multiLevelType w:val="hybridMultilevel"/>
    <w:tmpl w:val="42F04434"/>
    <w:lvl w:ilvl="0" w:tplc="00BA626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6026A16">
      <w:numFmt w:val="bullet"/>
      <w:lvlText w:val="•"/>
      <w:lvlJc w:val="left"/>
      <w:pPr>
        <w:ind w:left="1698" w:hanging="245"/>
      </w:pPr>
      <w:rPr>
        <w:rFonts w:hint="default"/>
        <w:lang w:val="ru-RU" w:eastAsia="en-US" w:bidi="ar-SA"/>
      </w:rPr>
    </w:lvl>
    <w:lvl w:ilvl="2" w:tplc="47AAC290">
      <w:numFmt w:val="bullet"/>
      <w:lvlText w:val="•"/>
      <w:lvlJc w:val="left"/>
      <w:pPr>
        <w:ind w:left="2737" w:hanging="245"/>
      </w:pPr>
      <w:rPr>
        <w:rFonts w:hint="default"/>
        <w:lang w:val="ru-RU" w:eastAsia="en-US" w:bidi="ar-SA"/>
      </w:rPr>
    </w:lvl>
    <w:lvl w:ilvl="3" w:tplc="90767F28">
      <w:numFmt w:val="bullet"/>
      <w:lvlText w:val="•"/>
      <w:lvlJc w:val="left"/>
      <w:pPr>
        <w:ind w:left="3776" w:hanging="245"/>
      </w:pPr>
      <w:rPr>
        <w:rFonts w:hint="default"/>
        <w:lang w:val="ru-RU" w:eastAsia="en-US" w:bidi="ar-SA"/>
      </w:rPr>
    </w:lvl>
    <w:lvl w:ilvl="4" w:tplc="A2DAFDF8">
      <w:numFmt w:val="bullet"/>
      <w:lvlText w:val="•"/>
      <w:lvlJc w:val="left"/>
      <w:pPr>
        <w:ind w:left="4815" w:hanging="245"/>
      </w:pPr>
      <w:rPr>
        <w:rFonts w:hint="default"/>
        <w:lang w:val="ru-RU" w:eastAsia="en-US" w:bidi="ar-SA"/>
      </w:rPr>
    </w:lvl>
    <w:lvl w:ilvl="5" w:tplc="D780F404">
      <w:numFmt w:val="bullet"/>
      <w:lvlText w:val="•"/>
      <w:lvlJc w:val="left"/>
      <w:pPr>
        <w:ind w:left="5854" w:hanging="245"/>
      </w:pPr>
      <w:rPr>
        <w:rFonts w:hint="default"/>
        <w:lang w:val="ru-RU" w:eastAsia="en-US" w:bidi="ar-SA"/>
      </w:rPr>
    </w:lvl>
    <w:lvl w:ilvl="6" w:tplc="DC36BC54">
      <w:numFmt w:val="bullet"/>
      <w:lvlText w:val="•"/>
      <w:lvlJc w:val="left"/>
      <w:pPr>
        <w:ind w:left="6893" w:hanging="245"/>
      </w:pPr>
      <w:rPr>
        <w:rFonts w:hint="default"/>
        <w:lang w:val="ru-RU" w:eastAsia="en-US" w:bidi="ar-SA"/>
      </w:rPr>
    </w:lvl>
    <w:lvl w:ilvl="7" w:tplc="77E03E5A">
      <w:numFmt w:val="bullet"/>
      <w:lvlText w:val="•"/>
      <w:lvlJc w:val="left"/>
      <w:pPr>
        <w:ind w:left="7932" w:hanging="245"/>
      </w:pPr>
      <w:rPr>
        <w:rFonts w:hint="default"/>
        <w:lang w:val="ru-RU" w:eastAsia="en-US" w:bidi="ar-SA"/>
      </w:rPr>
    </w:lvl>
    <w:lvl w:ilvl="8" w:tplc="953CAB9A">
      <w:numFmt w:val="bullet"/>
      <w:lvlText w:val="•"/>
      <w:lvlJc w:val="left"/>
      <w:pPr>
        <w:ind w:left="8971" w:hanging="245"/>
      </w:pPr>
      <w:rPr>
        <w:rFonts w:hint="default"/>
        <w:lang w:val="ru-RU" w:eastAsia="en-US" w:bidi="ar-SA"/>
      </w:rPr>
    </w:lvl>
  </w:abstractNum>
  <w:abstractNum w:abstractNumId="178" w15:restartNumberingAfterBreak="0">
    <w:nsid w:val="540C0AB5"/>
    <w:multiLevelType w:val="hybridMultilevel"/>
    <w:tmpl w:val="CA1E98CC"/>
    <w:lvl w:ilvl="0" w:tplc="4664FE3C">
      <w:numFmt w:val="bullet"/>
      <w:lvlText w:val=""/>
      <w:lvlJc w:val="left"/>
      <w:pPr>
        <w:ind w:left="104" w:hanging="528"/>
      </w:pPr>
      <w:rPr>
        <w:rFonts w:ascii="Symbol" w:eastAsia="Symbol" w:hAnsi="Symbol" w:cs="Symbol" w:hint="default"/>
        <w:b w:val="0"/>
        <w:bCs w:val="0"/>
        <w:i w:val="0"/>
        <w:iCs w:val="0"/>
        <w:spacing w:val="0"/>
        <w:w w:val="100"/>
        <w:sz w:val="24"/>
        <w:szCs w:val="24"/>
        <w:lang w:val="ru-RU" w:eastAsia="en-US" w:bidi="ar-SA"/>
      </w:rPr>
    </w:lvl>
    <w:lvl w:ilvl="1" w:tplc="0AA2684E">
      <w:numFmt w:val="bullet"/>
      <w:lvlText w:val="•"/>
      <w:lvlJc w:val="left"/>
      <w:pPr>
        <w:ind w:left="532" w:hanging="528"/>
      </w:pPr>
      <w:rPr>
        <w:rFonts w:hint="default"/>
        <w:lang w:val="ru-RU" w:eastAsia="en-US" w:bidi="ar-SA"/>
      </w:rPr>
    </w:lvl>
    <w:lvl w:ilvl="2" w:tplc="F54C2C60">
      <w:numFmt w:val="bullet"/>
      <w:lvlText w:val="•"/>
      <w:lvlJc w:val="left"/>
      <w:pPr>
        <w:ind w:left="964" w:hanging="528"/>
      </w:pPr>
      <w:rPr>
        <w:rFonts w:hint="default"/>
        <w:lang w:val="ru-RU" w:eastAsia="en-US" w:bidi="ar-SA"/>
      </w:rPr>
    </w:lvl>
    <w:lvl w:ilvl="3" w:tplc="B63A863C">
      <w:numFmt w:val="bullet"/>
      <w:lvlText w:val="•"/>
      <w:lvlJc w:val="left"/>
      <w:pPr>
        <w:ind w:left="1396" w:hanging="528"/>
      </w:pPr>
      <w:rPr>
        <w:rFonts w:hint="default"/>
        <w:lang w:val="ru-RU" w:eastAsia="en-US" w:bidi="ar-SA"/>
      </w:rPr>
    </w:lvl>
    <w:lvl w:ilvl="4" w:tplc="4B42A00A">
      <w:numFmt w:val="bullet"/>
      <w:lvlText w:val="•"/>
      <w:lvlJc w:val="left"/>
      <w:pPr>
        <w:ind w:left="1829" w:hanging="528"/>
      </w:pPr>
      <w:rPr>
        <w:rFonts w:hint="default"/>
        <w:lang w:val="ru-RU" w:eastAsia="en-US" w:bidi="ar-SA"/>
      </w:rPr>
    </w:lvl>
    <w:lvl w:ilvl="5" w:tplc="4852DD2E">
      <w:numFmt w:val="bullet"/>
      <w:lvlText w:val="•"/>
      <w:lvlJc w:val="left"/>
      <w:pPr>
        <w:ind w:left="2261" w:hanging="528"/>
      </w:pPr>
      <w:rPr>
        <w:rFonts w:hint="default"/>
        <w:lang w:val="ru-RU" w:eastAsia="en-US" w:bidi="ar-SA"/>
      </w:rPr>
    </w:lvl>
    <w:lvl w:ilvl="6" w:tplc="C2FE136E">
      <w:numFmt w:val="bullet"/>
      <w:lvlText w:val="•"/>
      <w:lvlJc w:val="left"/>
      <w:pPr>
        <w:ind w:left="2693" w:hanging="528"/>
      </w:pPr>
      <w:rPr>
        <w:rFonts w:hint="default"/>
        <w:lang w:val="ru-RU" w:eastAsia="en-US" w:bidi="ar-SA"/>
      </w:rPr>
    </w:lvl>
    <w:lvl w:ilvl="7" w:tplc="CE4851B8">
      <w:numFmt w:val="bullet"/>
      <w:lvlText w:val="•"/>
      <w:lvlJc w:val="left"/>
      <w:pPr>
        <w:ind w:left="3126" w:hanging="528"/>
      </w:pPr>
      <w:rPr>
        <w:rFonts w:hint="default"/>
        <w:lang w:val="ru-RU" w:eastAsia="en-US" w:bidi="ar-SA"/>
      </w:rPr>
    </w:lvl>
    <w:lvl w:ilvl="8" w:tplc="94560A42">
      <w:numFmt w:val="bullet"/>
      <w:lvlText w:val="•"/>
      <w:lvlJc w:val="left"/>
      <w:pPr>
        <w:ind w:left="3558" w:hanging="528"/>
      </w:pPr>
      <w:rPr>
        <w:rFonts w:hint="default"/>
        <w:lang w:val="ru-RU" w:eastAsia="en-US" w:bidi="ar-SA"/>
      </w:rPr>
    </w:lvl>
  </w:abstractNum>
  <w:abstractNum w:abstractNumId="179" w15:restartNumberingAfterBreak="0">
    <w:nsid w:val="541E4DF5"/>
    <w:multiLevelType w:val="hybridMultilevel"/>
    <w:tmpl w:val="F7981D00"/>
    <w:lvl w:ilvl="0" w:tplc="027EEA7A">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FCFCE792">
      <w:numFmt w:val="bullet"/>
      <w:lvlText w:val="•"/>
      <w:lvlJc w:val="left"/>
      <w:pPr>
        <w:ind w:left="2580" w:hanging="265"/>
      </w:pPr>
      <w:rPr>
        <w:rFonts w:hint="default"/>
        <w:lang w:val="ru-RU" w:eastAsia="en-US" w:bidi="ar-SA"/>
      </w:rPr>
    </w:lvl>
    <w:lvl w:ilvl="2" w:tplc="49F4684E">
      <w:numFmt w:val="bullet"/>
      <w:lvlText w:val="•"/>
      <w:lvlJc w:val="left"/>
      <w:pPr>
        <w:ind w:left="3521" w:hanging="265"/>
      </w:pPr>
      <w:rPr>
        <w:rFonts w:hint="default"/>
        <w:lang w:val="ru-RU" w:eastAsia="en-US" w:bidi="ar-SA"/>
      </w:rPr>
    </w:lvl>
    <w:lvl w:ilvl="3" w:tplc="047C60C4">
      <w:numFmt w:val="bullet"/>
      <w:lvlText w:val="•"/>
      <w:lvlJc w:val="left"/>
      <w:pPr>
        <w:ind w:left="4462" w:hanging="265"/>
      </w:pPr>
      <w:rPr>
        <w:rFonts w:hint="default"/>
        <w:lang w:val="ru-RU" w:eastAsia="en-US" w:bidi="ar-SA"/>
      </w:rPr>
    </w:lvl>
    <w:lvl w:ilvl="4" w:tplc="DE560F4C">
      <w:numFmt w:val="bullet"/>
      <w:lvlText w:val="•"/>
      <w:lvlJc w:val="left"/>
      <w:pPr>
        <w:ind w:left="5403" w:hanging="265"/>
      </w:pPr>
      <w:rPr>
        <w:rFonts w:hint="default"/>
        <w:lang w:val="ru-RU" w:eastAsia="en-US" w:bidi="ar-SA"/>
      </w:rPr>
    </w:lvl>
    <w:lvl w:ilvl="5" w:tplc="5946630E">
      <w:numFmt w:val="bullet"/>
      <w:lvlText w:val="•"/>
      <w:lvlJc w:val="left"/>
      <w:pPr>
        <w:ind w:left="6344" w:hanging="265"/>
      </w:pPr>
      <w:rPr>
        <w:rFonts w:hint="default"/>
        <w:lang w:val="ru-RU" w:eastAsia="en-US" w:bidi="ar-SA"/>
      </w:rPr>
    </w:lvl>
    <w:lvl w:ilvl="6" w:tplc="85463B12">
      <w:numFmt w:val="bullet"/>
      <w:lvlText w:val="•"/>
      <w:lvlJc w:val="left"/>
      <w:pPr>
        <w:ind w:left="7285" w:hanging="265"/>
      </w:pPr>
      <w:rPr>
        <w:rFonts w:hint="default"/>
        <w:lang w:val="ru-RU" w:eastAsia="en-US" w:bidi="ar-SA"/>
      </w:rPr>
    </w:lvl>
    <w:lvl w:ilvl="7" w:tplc="8F2A9FBC">
      <w:numFmt w:val="bullet"/>
      <w:lvlText w:val="•"/>
      <w:lvlJc w:val="left"/>
      <w:pPr>
        <w:ind w:left="8226" w:hanging="265"/>
      </w:pPr>
      <w:rPr>
        <w:rFonts w:hint="default"/>
        <w:lang w:val="ru-RU" w:eastAsia="en-US" w:bidi="ar-SA"/>
      </w:rPr>
    </w:lvl>
    <w:lvl w:ilvl="8" w:tplc="979260E0">
      <w:numFmt w:val="bullet"/>
      <w:lvlText w:val="•"/>
      <w:lvlJc w:val="left"/>
      <w:pPr>
        <w:ind w:left="9167" w:hanging="265"/>
      </w:pPr>
      <w:rPr>
        <w:rFonts w:hint="default"/>
        <w:lang w:val="ru-RU" w:eastAsia="en-US" w:bidi="ar-SA"/>
      </w:rPr>
    </w:lvl>
  </w:abstractNum>
  <w:abstractNum w:abstractNumId="180" w15:restartNumberingAfterBreak="0">
    <w:nsid w:val="54E47461"/>
    <w:multiLevelType w:val="hybridMultilevel"/>
    <w:tmpl w:val="FEE6445E"/>
    <w:lvl w:ilvl="0" w:tplc="1E5AA67A">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1C9A86A4">
      <w:numFmt w:val="bullet"/>
      <w:lvlText w:val="•"/>
      <w:lvlJc w:val="left"/>
      <w:pPr>
        <w:ind w:left="728" w:hanging="360"/>
      </w:pPr>
      <w:rPr>
        <w:rFonts w:hint="default"/>
        <w:lang w:val="ru-RU" w:eastAsia="en-US" w:bidi="ar-SA"/>
      </w:rPr>
    </w:lvl>
    <w:lvl w:ilvl="2" w:tplc="CC08D790">
      <w:numFmt w:val="bullet"/>
      <w:lvlText w:val="•"/>
      <w:lvlJc w:val="left"/>
      <w:pPr>
        <w:ind w:left="996" w:hanging="360"/>
      </w:pPr>
      <w:rPr>
        <w:rFonts w:hint="default"/>
        <w:lang w:val="ru-RU" w:eastAsia="en-US" w:bidi="ar-SA"/>
      </w:rPr>
    </w:lvl>
    <w:lvl w:ilvl="3" w:tplc="669E5088">
      <w:numFmt w:val="bullet"/>
      <w:lvlText w:val="•"/>
      <w:lvlJc w:val="left"/>
      <w:pPr>
        <w:ind w:left="1264" w:hanging="360"/>
      </w:pPr>
      <w:rPr>
        <w:rFonts w:hint="default"/>
        <w:lang w:val="ru-RU" w:eastAsia="en-US" w:bidi="ar-SA"/>
      </w:rPr>
    </w:lvl>
    <w:lvl w:ilvl="4" w:tplc="04B4B762">
      <w:numFmt w:val="bullet"/>
      <w:lvlText w:val="•"/>
      <w:lvlJc w:val="left"/>
      <w:pPr>
        <w:ind w:left="1532" w:hanging="360"/>
      </w:pPr>
      <w:rPr>
        <w:rFonts w:hint="default"/>
        <w:lang w:val="ru-RU" w:eastAsia="en-US" w:bidi="ar-SA"/>
      </w:rPr>
    </w:lvl>
    <w:lvl w:ilvl="5" w:tplc="B854DEBA">
      <w:numFmt w:val="bullet"/>
      <w:lvlText w:val="•"/>
      <w:lvlJc w:val="left"/>
      <w:pPr>
        <w:ind w:left="1800" w:hanging="360"/>
      </w:pPr>
      <w:rPr>
        <w:rFonts w:hint="default"/>
        <w:lang w:val="ru-RU" w:eastAsia="en-US" w:bidi="ar-SA"/>
      </w:rPr>
    </w:lvl>
    <w:lvl w:ilvl="6" w:tplc="42760586">
      <w:numFmt w:val="bullet"/>
      <w:lvlText w:val="•"/>
      <w:lvlJc w:val="left"/>
      <w:pPr>
        <w:ind w:left="2068" w:hanging="360"/>
      </w:pPr>
      <w:rPr>
        <w:rFonts w:hint="default"/>
        <w:lang w:val="ru-RU" w:eastAsia="en-US" w:bidi="ar-SA"/>
      </w:rPr>
    </w:lvl>
    <w:lvl w:ilvl="7" w:tplc="272E97DC">
      <w:numFmt w:val="bullet"/>
      <w:lvlText w:val="•"/>
      <w:lvlJc w:val="left"/>
      <w:pPr>
        <w:ind w:left="2336" w:hanging="360"/>
      </w:pPr>
      <w:rPr>
        <w:rFonts w:hint="default"/>
        <w:lang w:val="ru-RU" w:eastAsia="en-US" w:bidi="ar-SA"/>
      </w:rPr>
    </w:lvl>
    <w:lvl w:ilvl="8" w:tplc="3C0AA098">
      <w:numFmt w:val="bullet"/>
      <w:lvlText w:val="•"/>
      <w:lvlJc w:val="left"/>
      <w:pPr>
        <w:ind w:left="2604" w:hanging="360"/>
      </w:pPr>
      <w:rPr>
        <w:rFonts w:hint="default"/>
        <w:lang w:val="ru-RU" w:eastAsia="en-US" w:bidi="ar-SA"/>
      </w:rPr>
    </w:lvl>
  </w:abstractNum>
  <w:abstractNum w:abstractNumId="181" w15:restartNumberingAfterBreak="0">
    <w:nsid w:val="553E6EE2"/>
    <w:multiLevelType w:val="hybridMultilevel"/>
    <w:tmpl w:val="2CB6B5D8"/>
    <w:lvl w:ilvl="0" w:tplc="B6788BA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314CA4C8">
      <w:numFmt w:val="bullet"/>
      <w:lvlText w:val="•"/>
      <w:lvlJc w:val="left"/>
      <w:pPr>
        <w:ind w:left="2580" w:hanging="265"/>
      </w:pPr>
      <w:rPr>
        <w:rFonts w:hint="default"/>
        <w:lang w:val="ru-RU" w:eastAsia="en-US" w:bidi="ar-SA"/>
      </w:rPr>
    </w:lvl>
    <w:lvl w:ilvl="2" w:tplc="F5E05C8A">
      <w:numFmt w:val="bullet"/>
      <w:lvlText w:val="•"/>
      <w:lvlJc w:val="left"/>
      <w:pPr>
        <w:ind w:left="3521" w:hanging="265"/>
      </w:pPr>
      <w:rPr>
        <w:rFonts w:hint="default"/>
        <w:lang w:val="ru-RU" w:eastAsia="en-US" w:bidi="ar-SA"/>
      </w:rPr>
    </w:lvl>
    <w:lvl w:ilvl="3" w:tplc="ADCE2340">
      <w:numFmt w:val="bullet"/>
      <w:lvlText w:val="•"/>
      <w:lvlJc w:val="left"/>
      <w:pPr>
        <w:ind w:left="4462" w:hanging="265"/>
      </w:pPr>
      <w:rPr>
        <w:rFonts w:hint="default"/>
        <w:lang w:val="ru-RU" w:eastAsia="en-US" w:bidi="ar-SA"/>
      </w:rPr>
    </w:lvl>
    <w:lvl w:ilvl="4" w:tplc="CABE6E20">
      <w:numFmt w:val="bullet"/>
      <w:lvlText w:val="•"/>
      <w:lvlJc w:val="left"/>
      <w:pPr>
        <w:ind w:left="5403" w:hanging="265"/>
      </w:pPr>
      <w:rPr>
        <w:rFonts w:hint="default"/>
        <w:lang w:val="ru-RU" w:eastAsia="en-US" w:bidi="ar-SA"/>
      </w:rPr>
    </w:lvl>
    <w:lvl w:ilvl="5" w:tplc="35521596">
      <w:numFmt w:val="bullet"/>
      <w:lvlText w:val="•"/>
      <w:lvlJc w:val="left"/>
      <w:pPr>
        <w:ind w:left="6344" w:hanging="265"/>
      </w:pPr>
      <w:rPr>
        <w:rFonts w:hint="default"/>
        <w:lang w:val="ru-RU" w:eastAsia="en-US" w:bidi="ar-SA"/>
      </w:rPr>
    </w:lvl>
    <w:lvl w:ilvl="6" w:tplc="61BE1ADE">
      <w:numFmt w:val="bullet"/>
      <w:lvlText w:val="•"/>
      <w:lvlJc w:val="left"/>
      <w:pPr>
        <w:ind w:left="7285" w:hanging="265"/>
      </w:pPr>
      <w:rPr>
        <w:rFonts w:hint="default"/>
        <w:lang w:val="ru-RU" w:eastAsia="en-US" w:bidi="ar-SA"/>
      </w:rPr>
    </w:lvl>
    <w:lvl w:ilvl="7" w:tplc="340400A2">
      <w:numFmt w:val="bullet"/>
      <w:lvlText w:val="•"/>
      <w:lvlJc w:val="left"/>
      <w:pPr>
        <w:ind w:left="8226" w:hanging="265"/>
      </w:pPr>
      <w:rPr>
        <w:rFonts w:hint="default"/>
        <w:lang w:val="ru-RU" w:eastAsia="en-US" w:bidi="ar-SA"/>
      </w:rPr>
    </w:lvl>
    <w:lvl w:ilvl="8" w:tplc="8498493E">
      <w:numFmt w:val="bullet"/>
      <w:lvlText w:val="•"/>
      <w:lvlJc w:val="left"/>
      <w:pPr>
        <w:ind w:left="9167" w:hanging="265"/>
      </w:pPr>
      <w:rPr>
        <w:rFonts w:hint="default"/>
        <w:lang w:val="ru-RU" w:eastAsia="en-US" w:bidi="ar-SA"/>
      </w:rPr>
    </w:lvl>
  </w:abstractNum>
  <w:abstractNum w:abstractNumId="182" w15:restartNumberingAfterBreak="0">
    <w:nsid w:val="5604175A"/>
    <w:multiLevelType w:val="hybridMultilevel"/>
    <w:tmpl w:val="F4842550"/>
    <w:lvl w:ilvl="0" w:tplc="ECBEBA60">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146CF0C">
      <w:numFmt w:val="bullet"/>
      <w:lvlText w:val="•"/>
      <w:lvlJc w:val="left"/>
      <w:pPr>
        <w:ind w:left="1698" w:hanging="245"/>
      </w:pPr>
      <w:rPr>
        <w:rFonts w:hint="default"/>
        <w:lang w:val="ru-RU" w:eastAsia="en-US" w:bidi="ar-SA"/>
      </w:rPr>
    </w:lvl>
    <w:lvl w:ilvl="2" w:tplc="A43C2CDE">
      <w:numFmt w:val="bullet"/>
      <w:lvlText w:val="•"/>
      <w:lvlJc w:val="left"/>
      <w:pPr>
        <w:ind w:left="2737" w:hanging="245"/>
      </w:pPr>
      <w:rPr>
        <w:rFonts w:hint="default"/>
        <w:lang w:val="ru-RU" w:eastAsia="en-US" w:bidi="ar-SA"/>
      </w:rPr>
    </w:lvl>
    <w:lvl w:ilvl="3" w:tplc="ACBE9EF2">
      <w:numFmt w:val="bullet"/>
      <w:lvlText w:val="•"/>
      <w:lvlJc w:val="left"/>
      <w:pPr>
        <w:ind w:left="3776" w:hanging="245"/>
      </w:pPr>
      <w:rPr>
        <w:rFonts w:hint="default"/>
        <w:lang w:val="ru-RU" w:eastAsia="en-US" w:bidi="ar-SA"/>
      </w:rPr>
    </w:lvl>
    <w:lvl w:ilvl="4" w:tplc="122C69A6">
      <w:numFmt w:val="bullet"/>
      <w:lvlText w:val="•"/>
      <w:lvlJc w:val="left"/>
      <w:pPr>
        <w:ind w:left="4815" w:hanging="245"/>
      </w:pPr>
      <w:rPr>
        <w:rFonts w:hint="default"/>
        <w:lang w:val="ru-RU" w:eastAsia="en-US" w:bidi="ar-SA"/>
      </w:rPr>
    </w:lvl>
    <w:lvl w:ilvl="5" w:tplc="8E166BBE">
      <w:numFmt w:val="bullet"/>
      <w:lvlText w:val="•"/>
      <w:lvlJc w:val="left"/>
      <w:pPr>
        <w:ind w:left="5854" w:hanging="245"/>
      </w:pPr>
      <w:rPr>
        <w:rFonts w:hint="default"/>
        <w:lang w:val="ru-RU" w:eastAsia="en-US" w:bidi="ar-SA"/>
      </w:rPr>
    </w:lvl>
    <w:lvl w:ilvl="6" w:tplc="DC9288B8">
      <w:numFmt w:val="bullet"/>
      <w:lvlText w:val="•"/>
      <w:lvlJc w:val="left"/>
      <w:pPr>
        <w:ind w:left="6893" w:hanging="245"/>
      </w:pPr>
      <w:rPr>
        <w:rFonts w:hint="default"/>
        <w:lang w:val="ru-RU" w:eastAsia="en-US" w:bidi="ar-SA"/>
      </w:rPr>
    </w:lvl>
    <w:lvl w:ilvl="7" w:tplc="88500AC0">
      <w:numFmt w:val="bullet"/>
      <w:lvlText w:val="•"/>
      <w:lvlJc w:val="left"/>
      <w:pPr>
        <w:ind w:left="7932" w:hanging="245"/>
      </w:pPr>
      <w:rPr>
        <w:rFonts w:hint="default"/>
        <w:lang w:val="ru-RU" w:eastAsia="en-US" w:bidi="ar-SA"/>
      </w:rPr>
    </w:lvl>
    <w:lvl w:ilvl="8" w:tplc="B4A2474E">
      <w:numFmt w:val="bullet"/>
      <w:lvlText w:val="•"/>
      <w:lvlJc w:val="left"/>
      <w:pPr>
        <w:ind w:left="8971" w:hanging="245"/>
      </w:pPr>
      <w:rPr>
        <w:rFonts w:hint="default"/>
        <w:lang w:val="ru-RU" w:eastAsia="en-US" w:bidi="ar-SA"/>
      </w:rPr>
    </w:lvl>
  </w:abstractNum>
  <w:abstractNum w:abstractNumId="183" w15:restartNumberingAfterBreak="0">
    <w:nsid w:val="56BD4BDB"/>
    <w:multiLevelType w:val="hybridMultilevel"/>
    <w:tmpl w:val="BA40DF6E"/>
    <w:lvl w:ilvl="0" w:tplc="0C84A144">
      <w:start w:val="1"/>
      <w:numFmt w:val="decimal"/>
      <w:lvlText w:val="%1."/>
      <w:lvlJc w:val="left"/>
      <w:pPr>
        <w:ind w:left="161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7C258D2">
      <w:numFmt w:val="bullet"/>
      <w:lvlText w:val="•"/>
      <w:lvlJc w:val="left"/>
      <w:pPr>
        <w:ind w:left="2562" w:hanging="245"/>
      </w:pPr>
      <w:rPr>
        <w:rFonts w:hint="default"/>
        <w:lang w:val="ru-RU" w:eastAsia="en-US" w:bidi="ar-SA"/>
      </w:rPr>
    </w:lvl>
    <w:lvl w:ilvl="2" w:tplc="038C5DE6">
      <w:numFmt w:val="bullet"/>
      <w:lvlText w:val="•"/>
      <w:lvlJc w:val="left"/>
      <w:pPr>
        <w:ind w:left="3505" w:hanging="245"/>
      </w:pPr>
      <w:rPr>
        <w:rFonts w:hint="default"/>
        <w:lang w:val="ru-RU" w:eastAsia="en-US" w:bidi="ar-SA"/>
      </w:rPr>
    </w:lvl>
    <w:lvl w:ilvl="3" w:tplc="AE5C968E">
      <w:numFmt w:val="bullet"/>
      <w:lvlText w:val="•"/>
      <w:lvlJc w:val="left"/>
      <w:pPr>
        <w:ind w:left="4448" w:hanging="245"/>
      </w:pPr>
      <w:rPr>
        <w:rFonts w:hint="default"/>
        <w:lang w:val="ru-RU" w:eastAsia="en-US" w:bidi="ar-SA"/>
      </w:rPr>
    </w:lvl>
    <w:lvl w:ilvl="4" w:tplc="5F4AED8C">
      <w:numFmt w:val="bullet"/>
      <w:lvlText w:val="•"/>
      <w:lvlJc w:val="left"/>
      <w:pPr>
        <w:ind w:left="5391" w:hanging="245"/>
      </w:pPr>
      <w:rPr>
        <w:rFonts w:hint="default"/>
        <w:lang w:val="ru-RU" w:eastAsia="en-US" w:bidi="ar-SA"/>
      </w:rPr>
    </w:lvl>
    <w:lvl w:ilvl="5" w:tplc="A89600EE">
      <w:numFmt w:val="bullet"/>
      <w:lvlText w:val="•"/>
      <w:lvlJc w:val="left"/>
      <w:pPr>
        <w:ind w:left="6334" w:hanging="245"/>
      </w:pPr>
      <w:rPr>
        <w:rFonts w:hint="default"/>
        <w:lang w:val="ru-RU" w:eastAsia="en-US" w:bidi="ar-SA"/>
      </w:rPr>
    </w:lvl>
    <w:lvl w:ilvl="6" w:tplc="0570D30E">
      <w:numFmt w:val="bullet"/>
      <w:lvlText w:val="•"/>
      <w:lvlJc w:val="left"/>
      <w:pPr>
        <w:ind w:left="7277" w:hanging="245"/>
      </w:pPr>
      <w:rPr>
        <w:rFonts w:hint="default"/>
        <w:lang w:val="ru-RU" w:eastAsia="en-US" w:bidi="ar-SA"/>
      </w:rPr>
    </w:lvl>
    <w:lvl w:ilvl="7" w:tplc="79DC815A">
      <w:numFmt w:val="bullet"/>
      <w:lvlText w:val="•"/>
      <w:lvlJc w:val="left"/>
      <w:pPr>
        <w:ind w:left="8220" w:hanging="245"/>
      </w:pPr>
      <w:rPr>
        <w:rFonts w:hint="default"/>
        <w:lang w:val="ru-RU" w:eastAsia="en-US" w:bidi="ar-SA"/>
      </w:rPr>
    </w:lvl>
    <w:lvl w:ilvl="8" w:tplc="FC3C16AA">
      <w:numFmt w:val="bullet"/>
      <w:lvlText w:val="•"/>
      <w:lvlJc w:val="left"/>
      <w:pPr>
        <w:ind w:left="9163" w:hanging="245"/>
      </w:pPr>
      <w:rPr>
        <w:rFonts w:hint="default"/>
        <w:lang w:val="ru-RU" w:eastAsia="en-US" w:bidi="ar-SA"/>
      </w:rPr>
    </w:lvl>
  </w:abstractNum>
  <w:abstractNum w:abstractNumId="184" w15:restartNumberingAfterBreak="0">
    <w:nsid w:val="57021F33"/>
    <w:multiLevelType w:val="hybridMultilevel"/>
    <w:tmpl w:val="2B0601CA"/>
    <w:lvl w:ilvl="0" w:tplc="EBD858CC">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1BD40D50">
      <w:numFmt w:val="bullet"/>
      <w:lvlText w:val="•"/>
      <w:lvlJc w:val="left"/>
      <w:pPr>
        <w:ind w:left="728" w:hanging="360"/>
      </w:pPr>
      <w:rPr>
        <w:rFonts w:hint="default"/>
        <w:lang w:val="ru-RU" w:eastAsia="en-US" w:bidi="ar-SA"/>
      </w:rPr>
    </w:lvl>
    <w:lvl w:ilvl="2" w:tplc="1A847C48">
      <w:numFmt w:val="bullet"/>
      <w:lvlText w:val="•"/>
      <w:lvlJc w:val="left"/>
      <w:pPr>
        <w:ind w:left="996" w:hanging="360"/>
      </w:pPr>
      <w:rPr>
        <w:rFonts w:hint="default"/>
        <w:lang w:val="ru-RU" w:eastAsia="en-US" w:bidi="ar-SA"/>
      </w:rPr>
    </w:lvl>
    <w:lvl w:ilvl="3" w:tplc="598CEAF2">
      <w:numFmt w:val="bullet"/>
      <w:lvlText w:val="•"/>
      <w:lvlJc w:val="left"/>
      <w:pPr>
        <w:ind w:left="1264" w:hanging="360"/>
      </w:pPr>
      <w:rPr>
        <w:rFonts w:hint="default"/>
        <w:lang w:val="ru-RU" w:eastAsia="en-US" w:bidi="ar-SA"/>
      </w:rPr>
    </w:lvl>
    <w:lvl w:ilvl="4" w:tplc="0798B8D6">
      <w:numFmt w:val="bullet"/>
      <w:lvlText w:val="•"/>
      <w:lvlJc w:val="left"/>
      <w:pPr>
        <w:ind w:left="1532" w:hanging="360"/>
      </w:pPr>
      <w:rPr>
        <w:rFonts w:hint="default"/>
        <w:lang w:val="ru-RU" w:eastAsia="en-US" w:bidi="ar-SA"/>
      </w:rPr>
    </w:lvl>
    <w:lvl w:ilvl="5" w:tplc="8A6E103A">
      <w:numFmt w:val="bullet"/>
      <w:lvlText w:val="•"/>
      <w:lvlJc w:val="left"/>
      <w:pPr>
        <w:ind w:left="1800" w:hanging="360"/>
      </w:pPr>
      <w:rPr>
        <w:rFonts w:hint="default"/>
        <w:lang w:val="ru-RU" w:eastAsia="en-US" w:bidi="ar-SA"/>
      </w:rPr>
    </w:lvl>
    <w:lvl w:ilvl="6" w:tplc="C12AFE1A">
      <w:numFmt w:val="bullet"/>
      <w:lvlText w:val="•"/>
      <w:lvlJc w:val="left"/>
      <w:pPr>
        <w:ind w:left="2068" w:hanging="360"/>
      </w:pPr>
      <w:rPr>
        <w:rFonts w:hint="default"/>
        <w:lang w:val="ru-RU" w:eastAsia="en-US" w:bidi="ar-SA"/>
      </w:rPr>
    </w:lvl>
    <w:lvl w:ilvl="7" w:tplc="C43473F6">
      <w:numFmt w:val="bullet"/>
      <w:lvlText w:val="•"/>
      <w:lvlJc w:val="left"/>
      <w:pPr>
        <w:ind w:left="2336" w:hanging="360"/>
      </w:pPr>
      <w:rPr>
        <w:rFonts w:hint="default"/>
        <w:lang w:val="ru-RU" w:eastAsia="en-US" w:bidi="ar-SA"/>
      </w:rPr>
    </w:lvl>
    <w:lvl w:ilvl="8" w:tplc="49F0DF02">
      <w:numFmt w:val="bullet"/>
      <w:lvlText w:val="•"/>
      <w:lvlJc w:val="left"/>
      <w:pPr>
        <w:ind w:left="2604" w:hanging="360"/>
      </w:pPr>
      <w:rPr>
        <w:rFonts w:hint="default"/>
        <w:lang w:val="ru-RU" w:eastAsia="en-US" w:bidi="ar-SA"/>
      </w:rPr>
    </w:lvl>
  </w:abstractNum>
  <w:abstractNum w:abstractNumId="185" w15:restartNumberingAfterBreak="0">
    <w:nsid w:val="575C2F01"/>
    <w:multiLevelType w:val="hybridMultilevel"/>
    <w:tmpl w:val="F65A8A3A"/>
    <w:lvl w:ilvl="0" w:tplc="35A44B4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F40153A">
      <w:numFmt w:val="bullet"/>
      <w:lvlText w:val="•"/>
      <w:lvlJc w:val="left"/>
      <w:pPr>
        <w:ind w:left="1698" w:hanging="245"/>
      </w:pPr>
      <w:rPr>
        <w:rFonts w:hint="default"/>
        <w:lang w:val="ru-RU" w:eastAsia="en-US" w:bidi="ar-SA"/>
      </w:rPr>
    </w:lvl>
    <w:lvl w:ilvl="2" w:tplc="C0B8EEA6">
      <w:numFmt w:val="bullet"/>
      <w:lvlText w:val="•"/>
      <w:lvlJc w:val="left"/>
      <w:pPr>
        <w:ind w:left="2737" w:hanging="245"/>
      </w:pPr>
      <w:rPr>
        <w:rFonts w:hint="default"/>
        <w:lang w:val="ru-RU" w:eastAsia="en-US" w:bidi="ar-SA"/>
      </w:rPr>
    </w:lvl>
    <w:lvl w:ilvl="3" w:tplc="04EAE2FE">
      <w:numFmt w:val="bullet"/>
      <w:lvlText w:val="•"/>
      <w:lvlJc w:val="left"/>
      <w:pPr>
        <w:ind w:left="3776" w:hanging="245"/>
      </w:pPr>
      <w:rPr>
        <w:rFonts w:hint="default"/>
        <w:lang w:val="ru-RU" w:eastAsia="en-US" w:bidi="ar-SA"/>
      </w:rPr>
    </w:lvl>
    <w:lvl w:ilvl="4" w:tplc="AC2EDFCC">
      <w:numFmt w:val="bullet"/>
      <w:lvlText w:val="•"/>
      <w:lvlJc w:val="left"/>
      <w:pPr>
        <w:ind w:left="4815" w:hanging="245"/>
      </w:pPr>
      <w:rPr>
        <w:rFonts w:hint="default"/>
        <w:lang w:val="ru-RU" w:eastAsia="en-US" w:bidi="ar-SA"/>
      </w:rPr>
    </w:lvl>
    <w:lvl w:ilvl="5" w:tplc="463AA958">
      <w:numFmt w:val="bullet"/>
      <w:lvlText w:val="•"/>
      <w:lvlJc w:val="left"/>
      <w:pPr>
        <w:ind w:left="5854" w:hanging="245"/>
      </w:pPr>
      <w:rPr>
        <w:rFonts w:hint="default"/>
        <w:lang w:val="ru-RU" w:eastAsia="en-US" w:bidi="ar-SA"/>
      </w:rPr>
    </w:lvl>
    <w:lvl w:ilvl="6" w:tplc="308A7744">
      <w:numFmt w:val="bullet"/>
      <w:lvlText w:val="•"/>
      <w:lvlJc w:val="left"/>
      <w:pPr>
        <w:ind w:left="6893" w:hanging="245"/>
      </w:pPr>
      <w:rPr>
        <w:rFonts w:hint="default"/>
        <w:lang w:val="ru-RU" w:eastAsia="en-US" w:bidi="ar-SA"/>
      </w:rPr>
    </w:lvl>
    <w:lvl w:ilvl="7" w:tplc="FF96E496">
      <w:numFmt w:val="bullet"/>
      <w:lvlText w:val="•"/>
      <w:lvlJc w:val="left"/>
      <w:pPr>
        <w:ind w:left="7932" w:hanging="245"/>
      </w:pPr>
      <w:rPr>
        <w:rFonts w:hint="default"/>
        <w:lang w:val="ru-RU" w:eastAsia="en-US" w:bidi="ar-SA"/>
      </w:rPr>
    </w:lvl>
    <w:lvl w:ilvl="8" w:tplc="14B23050">
      <w:numFmt w:val="bullet"/>
      <w:lvlText w:val="•"/>
      <w:lvlJc w:val="left"/>
      <w:pPr>
        <w:ind w:left="8971" w:hanging="245"/>
      </w:pPr>
      <w:rPr>
        <w:rFonts w:hint="default"/>
        <w:lang w:val="ru-RU" w:eastAsia="en-US" w:bidi="ar-SA"/>
      </w:rPr>
    </w:lvl>
  </w:abstractNum>
  <w:abstractNum w:abstractNumId="186" w15:restartNumberingAfterBreak="0">
    <w:nsid w:val="575F167D"/>
    <w:multiLevelType w:val="hybridMultilevel"/>
    <w:tmpl w:val="F796C112"/>
    <w:lvl w:ilvl="0" w:tplc="7A1AB0F0">
      <w:start w:val="1"/>
      <w:numFmt w:val="decimal"/>
      <w:lvlText w:val="%1)"/>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782A79DC">
      <w:numFmt w:val="bullet"/>
      <w:lvlText w:val="•"/>
      <w:lvlJc w:val="left"/>
      <w:pPr>
        <w:ind w:left="1698" w:hanging="265"/>
      </w:pPr>
      <w:rPr>
        <w:rFonts w:hint="default"/>
        <w:lang w:val="ru-RU" w:eastAsia="en-US" w:bidi="ar-SA"/>
      </w:rPr>
    </w:lvl>
    <w:lvl w:ilvl="2" w:tplc="692E5FB0">
      <w:numFmt w:val="bullet"/>
      <w:lvlText w:val="•"/>
      <w:lvlJc w:val="left"/>
      <w:pPr>
        <w:ind w:left="2737" w:hanging="265"/>
      </w:pPr>
      <w:rPr>
        <w:rFonts w:hint="default"/>
        <w:lang w:val="ru-RU" w:eastAsia="en-US" w:bidi="ar-SA"/>
      </w:rPr>
    </w:lvl>
    <w:lvl w:ilvl="3" w:tplc="3C2A6B08">
      <w:numFmt w:val="bullet"/>
      <w:lvlText w:val="•"/>
      <w:lvlJc w:val="left"/>
      <w:pPr>
        <w:ind w:left="3776" w:hanging="265"/>
      </w:pPr>
      <w:rPr>
        <w:rFonts w:hint="default"/>
        <w:lang w:val="ru-RU" w:eastAsia="en-US" w:bidi="ar-SA"/>
      </w:rPr>
    </w:lvl>
    <w:lvl w:ilvl="4" w:tplc="779AB212">
      <w:numFmt w:val="bullet"/>
      <w:lvlText w:val="•"/>
      <w:lvlJc w:val="left"/>
      <w:pPr>
        <w:ind w:left="4815" w:hanging="265"/>
      </w:pPr>
      <w:rPr>
        <w:rFonts w:hint="default"/>
        <w:lang w:val="ru-RU" w:eastAsia="en-US" w:bidi="ar-SA"/>
      </w:rPr>
    </w:lvl>
    <w:lvl w:ilvl="5" w:tplc="F92A6B00">
      <w:numFmt w:val="bullet"/>
      <w:lvlText w:val="•"/>
      <w:lvlJc w:val="left"/>
      <w:pPr>
        <w:ind w:left="5854" w:hanging="265"/>
      </w:pPr>
      <w:rPr>
        <w:rFonts w:hint="default"/>
        <w:lang w:val="ru-RU" w:eastAsia="en-US" w:bidi="ar-SA"/>
      </w:rPr>
    </w:lvl>
    <w:lvl w:ilvl="6" w:tplc="620001CE">
      <w:numFmt w:val="bullet"/>
      <w:lvlText w:val="•"/>
      <w:lvlJc w:val="left"/>
      <w:pPr>
        <w:ind w:left="6893" w:hanging="265"/>
      </w:pPr>
      <w:rPr>
        <w:rFonts w:hint="default"/>
        <w:lang w:val="ru-RU" w:eastAsia="en-US" w:bidi="ar-SA"/>
      </w:rPr>
    </w:lvl>
    <w:lvl w:ilvl="7" w:tplc="9A0A1EEA">
      <w:numFmt w:val="bullet"/>
      <w:lvlText w:val="•"/>
      <w:lvlJc w:val="left"/>
      <w:pPr>
        <w:ind w:left="7932" w:hanging="265"/>
      </w:pPr>
      <w:rPr>
        <w:rFonts w:hint="default"/>
        <w:lang w:val="ru-RU" w:eastAsia="en-US" w:bidi="ar-SA"/>
      </w:rPr>
    </w:lvl>
    <w:lvl w:ilvl="8" w:tplc="38742764">
      <w:numFmt w:val="bullet"/>
      <w:lvlText w:val="•"/>
      <w:lvlJc w:val="left"/>
      <w:pPr>
        <w:ind w:left="8971" w:hanging="265"/>
      </w:pPr>
      <w:rPr>
        <w:rFonts w:hint="default"/>
        <w:lang w:val="ru-RU" w:eastAsia="en-US" w:bidi="ar-SA"/>
      </w:rPr>
    </w:lvl>
  </w:abstractNum>
  <w:abstractNum w:abstractNumId="187" w15:restartNumberingAfterBreak="0">
    <w:nsid w:val="58882078"/>
    <w:multiLevelType w:val="hybridMultilevel"/>
    <w:tmpl w:val="ACC2094E"/>
    <w:lvl w:ilvl="0" w:tplc="3B3A9D46">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E8869EC">
      <w:numFmt w:val="bullet"/>
      <w:lvlText w:val="•"/>
      <w:lvlJc w:val="left"/>
      <w:pPr>
        <w:ind w:left="1698" w:hanging="245"/>
      </w:pPr>
      <w:rPr>
        <w:rFonts w:hint="default"/>
        <w:lang w:val="ru-RU" w:eastAsia="en-US" w:bidi="ar-SA"/>
      </w:rPr>
    </w:lvl>
    <w:lvl w:ilvl="2" w:tplc="F55A101A">
      <w:numFmt w:val="bullet"/>
      <w:lvlText w:val="•"/>
      <w:lvlJc w:val="left"/>
      <w:pPr>
        <w:ind w:left="2737" w:hanging="245"/>
      </w:pPr>
      <w:rPr>
        <w:rFonts w:hint="default"/>
        <w:lang w:val="ru-RU" w:eastAsia="en-US" w:bidi="ar-SA"/>
      </w:rPr>
    </w:lvl>
    <w:lvl w:ilvl="3" w:tplc="FCEEDCB8">
      <w:numFmt w:val="bullet"/>
      <w:lvlText w:val="•"/>
      <w:lvlJc w:val="left"/>
      <w:pPr>
        <w:ind w:left="3776" w:hanging="245"/>
      </w:pPr>
      <w:rPr>
        <w:rFonts w:hint="default"/>
        <w:lang w:val="ru-RU" w:eastAsia="en-US" w:bidi="ar-SA"/>
      </w:rPr>
    </w:lvl>
    <w:lvl w:ilvl="4" w:tplc="3B36FC54">
      <w:numFmt w:val="bullet"/>
      <w:lvlText w:val="•"/>
      <w:lvlJc w:val="left"/>
      <w:pPr>
        <w:ind w:left="4815" w:hanging="245"/>
      </w:pPr>
      <w:rPr>
        <w:rFonts w:hint="default"/>
        <w:lang w:val="ru-RU" w:eastAsia="en-US" w:bidi="ar-SA"/>
      </w:rPr>
    </w:lvl>
    <w:lvl w:ilvl="5" w:tplc="DD12AACC">
      <w:numFmt w:val="bullet"/>
      <w:lvlText w:val="•"/>
      <w:lvlJc w:val="left"/>
      <w:pPr>
        <w:ind w:left="5854" w:hanging="245"/>
      </w:pPr>
      <w:rPr>
        <w:rFonts w:hint="default"/>
        <w:lang w:val="ru-RU" w:eastAsia="en-US" w:bidi="ar-SA"/>
      </w:rPr>
    </w:lvl>
    <w:lvl w:ilvl="6" w:tplc="D6065A92">
      <w:numFmt w:val="bullet"/>
      <w:lvlText w:val="•"/>
      <w:lvlJc w:val="left"/>
      <w:pPr>
        <w:ind w:left="6893" w:hanging="245"/>
      </w:pPr>
      <w:rPr>
        <w:rFonts w:hint="default"/>
        <w:lang w:val="ru-RU" w:eastAsia="en-US" w:bidi="ar-SA"/>
      </w:rPr>
    </w:lvl>
    <w:lvl w:ilvl="7" w:tplc="FC68CC2E">
      <w:numFmt w:val="bullet"/>
      <w:lvlText w:val="•"/>
      <w:lvlJc w:val="left"/>
      <w:pPr>
        <w:ind w:left="7932" w:hanging="245"/>
      </w:pPr>
      <w:rPr>
        <w:rFonts w:hint="default"/>
        <w:lang w:val="ru-RU" w:eastAsia="en-US" w:bidi="ar-SA"/>
      </w:rPr>
    </w:lvl>
    <w:lvl w:ilvl="8" w:tplc="AB100456">
      <w:numFmt w:val="bullet"/>
      <w:lvlText w:val="•"/>
      <w:lvlJc w:val="left"/>
      <w:pPr>
        <w:ind w:left="8971" w:hanging="245"/>
      </w:pPr>
      <w:rPr>
        <w:rFonts w:hint="default"/>
        <w:lang w:val="ru-RU" w:eastAsia="en-US" w:bidi="ar-SA"/>
      </w:rPr>
    </w:lvl>
  </w:abstractNum>
  <w:abstractNum w:abstractNumId="188" w15:restartNumberingAfterBreak="0">
    <w:nsid w:val="597C3F31"/>
    <w:multiLevelType w:val="hybridMultilevel"/>
    <w:tmpl w:val="F2705D56"/>
    <w:lvl w:ilvl="0" w:tplc="2B90A828">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8376C302">
      <w:numFmt w:val="bullet"/>
      <w:lvlText w:val="•"/>
      <w:lvlJc w:val="left"/>
      <w:pPr>
        <w:ind w:left="2562" w:hanging="259"/>
      </w:pPr>
      <w:rPr>
        <w:rFonts w:hint="default"/>
        <w:lang w:val="ru-RU" w:eastAsia="en-US" w:bidi="ar-SA"/>
      </w:rPr>
    </w:lvl>
    <w:lvl w:ilvl="2" w:tplc="D7BA9E64">
      <w:numFmt w:val="bullet"/>
      <w:lvlText w:val="•"/>
      <w:lvlJc w:val="left"/>
      <w:pPr>
        <w:ind w:left="3505" w:hanging="259"/>
      </w:pPr>
      <w:rPr>
        <w:rFonts w:hint="default"/>
        <w:lang w:val="ru-RU" w:eastAsia="en-US" w:bidi="ar-SA"/>
      </w:rPr>
    </w:lvl>
    <w:lvl w:ilvl="3" w:tplc="E39EA0F0">
      <w:numFmt w:val="bullet"/>
      <w:lvlText w:val="•"/>
      <w:lvlJc w:val="left"/>
      <w:pPr>
        <w:ind w:left="4448" w:hanging="259"/>
      </w:pPr>
      <w:rPr>
        <w:rFonts w:hint="default"/>
        <w:lang w:val="ru-RU" w:eastAsia="en-US" w:bidi="ar-SA"/>
      </w:rPr>
    </w:lvl>
    <w:lvl w:ilvl="4" w:tplc="9DCAC5FA">
      <w:numFmt w:val="bullet"/>
      <w:lvlText w:val="•"/>
      <w:lvlJc w:val="left"/>
      <w:pPr>
        <w:ind w:left="5391" w:hanging="259"/>
      </w:pPr>
      <w:rPr>
        <w:rFonts w:hint="default"/>
        <w:lang w:val="ru-RU" w:eastAsia="en-US" w:bidi="ar-SA"/>
      </w:rPr>
    </w:lvl>
    <w:lvl w:ilvl="5" w:tplc="896445C8">
      <w:numFmt w:val="bullet"/>
      <w:lvlText w:val="•"/>
      <w:lvlJc w:val="left"/>
      <w:pPr>
        <w:ind w:left="6334" w:hanging="259"/>
      </w:pPr>
      <w:rPr>
        <w:rFonts w:hint="default"/>
        <w:lang w:val="ru-RU" w:eastAsia="en-US" w:bidi="ar-SA"/>
      </w:rPr>
    </w:lvl>
    <w:lvl w:ilvl="6" w:tplc="8B5CBA5E">
      <w:numFmt w:val="bullet"/>
      <w:lvlText w:val="•"/>
      <w:lvlJc w:val="left"/>
      <w:pPr>
        <w:ind w:left="7277" w:hanging="259"/>
      </w:pPr>
      <w:rPr>
        <w:rFonts w:hint="default"/>
        <w:lang w:val="ru-RU" w:eastAsia="en-US" w:bidi="ar-SA"/>
      </w:rPr>
    </w:lvl>
    <w:lvl w:ilvl="7" w:tplc="1C6248A2">
      <w:numFmt w:val="bullet"/>
      <w:lvlText w:val="•"/>
      <w:lvlJc w:val="left"/>
      <w:pPr>
        <w:ind w:left="8220" w:hanging="259"/>
      </w:pPr>
      <w:rPr>
        <w:rFonts w:hint="default"/>
        <w:lang w:val="ru-RU" w:eastAsia="en-US" w:bidi="ar-SA"/>
      </w:rPr>
    </w:lvl>
    <w:lvl w:ilvl="8" w:tplc="BAEC7420">
      <w:numFmt w:val="bullet"/>
      <w:lvlText w:val="•"/>
      <w:lvlJc w:val="left"/>
      <w:pPr>
        <w:ind w:left="9163" w:hanging="259"/>
      </w:pPr>
      <w:rPr>
        <w:rFonts w:hint="default"/>
        <w:lang w:val="ru-RU" w:eastAsia="en-US" w:bidi="ar-SA"/>
      </w:rPr>
    </w:lvl>
  </w:abstractNum>
  <w:abstractNum w:abstractNumId="189" w15:restartNumberingAfterBreak="0">
    <w:nsid w:val="5999085C"/>
    <w:multiLevelType w:val="hybridMultilevel"/>
    <w:tmpl w:val="DDE67CE6"/>
    <w:lvl w:ilvl="0" w:tplc="EFFE652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78C8430">
      <w:numFmt w:val="bullet"/>
      <w:lvlText w:val="•"/>
      <w:lvlJc w:val="left"/>
      <w:pPr>
        <w:ind w:left="1698" w:hanging="245"/>
      </w:pPr>
      <w:rPr>
        <w:rFonts w:hint="default"/>
        <w:lang w:val="ru-RU" w:eastAsia="en-US" w:bidi="ar-SA"/>
      </w:rPr>
    </w:lvl>
    <w:lvl w:ilvl="2" w:tplc="93EE9F36">
      <w:numFmt w:val="bullet"/>
      <w:lvlText w:val="•"/>
      <w:lvlJc w:val="left"/>
      <w:pPr>
        <w:ind w:left="2737" w:hanging="245"/>
      </w:pPr>
      <w:rPr>
        <w:rFonts w:hint="default"/>
        <w:lang w:val="ru-RU" w:eastAsia="en-US" w:bidi="ar-SA"/>
      </w:rPr>
    </w:lvl>
    <w:lvl w:ilvl="3" w:tplc="6978A73C">
      <w:numFmt w:val="bullet"/>
      <w:lvlText w:val="•"/>
      <w:lvlJc w:val="left"/>
      <w:pPr>
        <w:ind w:left="3776" w:hanging="245"/>
      </w:pPr>
      <w:rPr>
        <w:rFonts w:hint="default"/>
        <w:lang w:val="ru-RU" w:eastAsia="en-US" w:bidi="ar-SA"/>
      </w:rPr>
    </w:lvl>
    <w:lvl w:ilvl="4" w:tplc="2B2CA592">
      <w:numFmt w:val="bullet"/>
      <w:lvlText w:val="•"/>
      <w:lvlJc w:val="left"/>
      <w:pPr>
        <w:ind w:left="4815" w:hanging="245"/>
      </w:pPr>
      <w:rPr>
        <w:rFonts w:hint="default"/>
        <w:lang w:val="ru-RU" w:eastAsia="en-US" w:bidi="ar-SA"/>
      </w:rPr>
    </w:lvl>
    <w:lvl w:ilvl="5" w:tplc="3DD68A72">
      <w:numFmt w:val="bullet"/>
      <w:lvlText w:val="•"/>
      <w:lvlJc w:val="left"/>
      <w:pPr>
        <w:ind w:left="5854" w:hanging="245"/>
      </w:pPr>
      <w:rPr>
        <w:rFonts w:hint="default"/>
        <w:lang w:val="ru-RU" w:eastAsia="en-US" w:bidi="ar-SA"/>
      </w:rPr>
    </w:lvl>
    <w:lvl w:ilvl="6" w:tplc="CF0698BE">
      <w:numFmt w:val="bullet"/>
      <w:lvlText w:val="•"/>
      <w:lvlJc w:val="left"/>
      <w:pPr>
        <w:ind w:left="6893" w:hanging="245"/>
      </w:pPr>
      <w:rPr>
        <w:rFonts w:hint="default"/>
        <w:lang w:val="ru-RU" w:eastAsia="en-US" w:bidi="ar-SA"/>
      </w:rPr>
    </w:lvl>
    <w:lvl w:ilvl="7" w:tplc="5F023FE8">
      <w:numFmt w:val="bullet"/>
      <w:lvlText w:val="•"/>
      <w:lvlJc w:val="left"/>
      <w:pPr>
        <w:ind w:left="7932" w:hanging="245"/>
      </w:pPr>
      <w:rPr>
        <w:rFonts w:hint="default"/>
        <w:lang w:val="ru-RU" w:eastAsia="en-US" w:bidi="ar-SA"/>
      </w:rPr>
    </w:lvl>
    <w:lvl w:ilvl="8" w:tplc="FCB0BA44">
      <w:numFmt w:val="bullet"/>
      <w:lvlText w:val="•"/>
      <w:lvlJc w:val="left"/>
      <w:pPr>
        <w:ind w:left="8971" w:hanging="245"/>
      </w:pPr>
      <w:rPr>
        <w:rFonts w:hint="default"/>
        <w:lang w:val="ru-RU" w:eastAsia="en-US" w:bidi="ar-SA"/>
      </w:rPr>
    </w:lvl>
  </w:abstractNum>
  <w:abstractNum w:abstractNumId="190" w15:restartNumberingAfterBreak="0">
    <w:nsid w:val="599E4189"/>
    <w:multiLevelType w:val="hybridMultilevel"/>
    <w:tmpl w:val="B7E69A00"/>
    <w:lvl w:ilvl="0" w:tplc="81EA9572">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A7AAD8E8">
      <w:numFmt w:val="bullet"/>
      <w:lvlText w:val="•"/>
      <w:lvlJc w:val="left"/>
      <w:pPr>
        <w:ind w:left="2580" w:hanging="265"/>
      </w:pPr>
      <w:rPr>
        <w:rFonts w:hint="default"/>
        <w:lang w:val="ru-RU" w:eastAsia="en-US" w:bidi="ar-SA"/>
      </w:rPr>
    </w:lvl>
    <w:lvl w:ilvl="2" w:tplc="F9EA2DB0">
      <w:numFmt w:val="bullet"/>
      <w:lvlText w:val="•"/>
      <w:lvlJc w:val="left"/>
      <w:pPr>
        <w:ind w:left="3521" w:hanging="265"/>
      </w:pPr>
      <w:rPr>
        <w:rFonts w:hint="default"/>
        <w:lang w:val="ru-RU" w:eastAsia="en-US" w:bidi="ar-SA"/>
      </w:rPr>
    </w:lvl>
    <w:lvl w:ilvl="3" w:tplc="27EA9D5C">
      <w:numFmt w:val="bullet"/>
      <w:lvlText w:val="•"/>
      <w:lvlJc w:val="left"/>
      <w:pPr>
        <w:ind w:left="4462" w:hanging="265"/>
      </w:pPr>
      <w:rPr>
        <w:rFonts w:hint="default"/>
        <w:lang w:val="ru-RU" w:eastAsia="en-US" w:bidi="ar-SA"/>
      </w:rPr>
    </w:lvl>
    <w:lvl w:ilvl="4" w:tplc="39EEA9FE">
      <w:numFmt w:val="bullet"/>
      <w:lvlText w:val="•"/>
      <w:lvlJc w:val="left"/>
      <w:pPr>
        <w:ind w:left="5403" w:hanging="265"/>
      </w:pPr>
      <w:rPr>
        <w:rFonts w:hint="default"/>
        <w:lang w:val="ru-RU" w:eastAsia="en-US" w:bidi="ar-SA"/>
      </w:rPr>
    </w:lvl>
    <w:lvl w:ilvl="5" w:tplc="F4EED95C">
      <w:numFmt w:val="bullet"/>
      <w:lvlText w:val="•"/>
      <w:lvlJc w:val="left"/>
      <w:pPr>
        <w:ind w:left="6344" w:hanging="265"/>
      </w:pPr>
      <w:rPr>
        <w:rFonts w:hint="default"/>
        <w:lang w:val="ru-RU" w:eastAsia="en-US" w:bidi="ar-SA"/>
      </w:rPr>
    </w:lvl>
    <w:lvl w:ilvl="6" w:tplc="314CAF68">
      <w:numFmt w:val="bullet"/>
      <w:lvlText w:val="•"/>
      <w:lvlJc w:val="left"/>
      <w:pPr>
        <w:ind w:left="7285" w:hanging="265"/>
      </w:pPr>
      <w:rPr>
        <w:rFonts w:hint="default"/>
        <w:lang w:val="ru-RU" w:eastAsia="en-US" w:bidi="ar-SA"/>
      </w:rPr>
    </w:lvl>
    <w:lvl w:ilvl="7" w:tplc="C15683F2">
      <w:numFmt w:val="bullet"/>
      <w:lvlText w:val="•"/>
      <w:lvlJc w:val="left"/>
      <w:pPr>
        <w:ind w:left="8226" w:hanging="265"/>
      </w:pPr>
      <w:rPr>
        <w:rFonts w:hint="default"/>
        <w:lang w:val="ru-RU" w:eastAsia="en-US" w:bidi="ar-SA"/>
      </w:rPr>
    </w:lvl>
    <w:lvl w:ilvl="8" w:tplc="840433E4">
      <w:numFmt w:val="bullet"/>
      <w:lvlText w:val="•"/>
      <w:lvlJc w:val="left"/>
      <w:pPr>
        <w:ind w:left="9167" w:hanging="265"/>
      </w:pPr>
      <w:rPr>
        <w:rFonts w:hint="default"/>
        <w:lang w:val="ru-RU" w:eastAsia="en-US" w:bidi="ar-SA"/>
      </w:rPr>
    </w:lvl>
  </w:abstractNum>
  <w:abstractNum w:abstractNumId="191" w15:restartNumberingAfterBreak="0">
    <w:nsid w:val="5A4541D9"/>
    <w:multiLevelType w:val="hybridMultilevel"/>
    <w:tmpl w:val="C8084E86"/>
    <w:lvl w:ilvl="0" w:tplc="BA524F5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5342DEE">
      <w:numFmt w:val="bullet"/>
      <w:lvlText w:val="•"/>
      <w:lvlJc w:val="left"/>
      <w:pPr>
        <w:ind w:left="1698" w:hanging="245"/>
      </w:pPr>
      <w:rPr>
        <w:rFonts w:hint="default"/>
        <w:lang w:val="ru-RU" w:eastAsia="en-US" w:bidi="ar-SA"/>
      </w:rPr>
    </w:lvl>
    <w:lvl w:ilvl="2" w:tplc="7024AED4">
      <w:numFmt w:val="bullet"/>
      <w:lvlText w:val="•"/>
      <w:lvlJc w:val="left"/>
      <w:pPr>
        <w:ind w:left="2737" w:hanging="245"/>
      </w:pPr>
      <w:rPr>
        <w:rFonts w:hint="default"/>
        <w:lang w:val="ru-RU" w:eastAsia="en-US" w:bidi="ar-SA"/>
      </w:rPr>
    </w:lvl>
    <w:lvl w:ilvl="3" w:tplc="7972AD1A">
      <w:numFmt w:val="bullet"/>
      <w:lvlText w:val="•"/>
      <w:lvlJc w:val="left"/>
      <w:pPr>
        <w:ind w:left="3776" w:hanging="245"/>
      </w:pPr>
      <w:rPr>
        <w:rFonts w:hint="default"/>
        <w:lang w:val="ru-RU" w:eastAsia="en-US" w:bidi="ar-SA"/>
      </w:rPr>
    </w:lvl>
    <w:lvl w:ilvl="4" w:tplc="439AC586">
      <w:numFmt w:val="bullet"/>
      <w:lvlText w:val="•"/>
      <w:lvlJc w:val="left"/>
      <w:pPr>
        <w:ind w:left="4815" w:hanging="245"/>
      </w:pPr>
      <w:rPr>
        <w:rFonts w:hint="default"/>
        <w:lang w:val="ru-RU" w:eastAsia="en-US" w:bidi="ar-SA"/>
      </w:rPr>
    </w:lvl>
    <w:lvl w:ilvl="5" w:tplc="41189E92">
      <w:numFmt w:val="bullet"/>
      <w:lvlText w:val="•"/>
      <w:lvlJc w:val="left"/>
      <w:pPr>
        <w:ind w:left="5854" w:hanging="245"/>
      </w:pPr>
      <w:rPr>
        <w:rFonts w:hint="default"/>
        <w:lang w:val="ru-RU" w:eastAsia="en-US" w:bidi="ar-SA"/>
      </w:rPr>
    </w:lvl>
    <w:lvl w:ilvl="6" w:tplc="E7AEC61C">
      <w:numFmt w:val="bullet"/>
      <w:lvlText w:val="•"/>
      <w:lvlJc w:val="left"/>
      <w:pPr>
        <w:ind w:left="6893" w:hanging="245"/>
      </w:pPr>
      <w:rPr>
        <w:rFonts w:hint="default"/>
        <w:lang w:val="ru-RU" w:eastAsia="en-US" w:bidi="ar-SA"/>
      </w:rPr>
    </w:lvl>
    <w:lvl w:ilvl="7" w:tplc="BAC24076">
      <w:numFmt w:val="bullet"/>
      <w:lvlText w:val="•"/>
      <w:lvlJc w:val="left"/>
      <w:pPr>
        <w:ind w:left="7932" w:hanging="245"/>
      </w:pPr>
      <w:rPr>
        <w:rFonts w:hint="default"/>
        <w:lang w:val="ru-RU" w:eastAsia="en-US" w:bidi="ar-SA"/>
      </w:rPr>
    </w:lvl>
    <w:lvl w:ilvl="8" w:tplc="50A2B732">
      <w:numFmt w:val="bullet"/>
      <w:lvlText w:val="•"/>
      <w:lvlJc w:val="left"/>
      <w:pPr>
        <w:ind w:left="8971" w:hanging="245"/>
      </w:pPr>
      <w:rPr>
        <w:rFonts w:hint="default"/>
        <w:lang w:val="ru-RU" w:eastAsia="en-US" w:bidi="ar-SA"/>
      </w:rPr>
    </w:lvl>
  </w:abstractNum>
  <w:abstractNum w:abstractNumId="192" w15:restartNumberingAfterBreak="0">
    <w:nsid w:val="5BFF1305"/>
    <w:multiLevelType w:val="hybridMultilevel"/>
    <w:tmpl w:val="D1568FDA"/>
    <w:lvl w:ilvl="0" w:tplc="0A9E9A62">
      <w:start w:val="1"/>
      <w:numFmt w:val="decimal"/>
      <w:lvlText w:val="%1."/>
      <w:lvlJc w:val="left"/>
      <w:pPr>
        <w:ind w:left="655"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4E6C19D4">
      <w:numFmt w:val="bullet"/>
      <w:lvlText w:val="•"/>
      <w:lvlJc w:val="left"/>
      <w:pPr>
        <w:ind w:left="1698" w:hanging="307"/>
      </w:pPr>
      <w:rPr>
        <w:rFonts w:hint="default"/>
        <w:lang w:val="ru-RU" w:eastAsia="en-US" w:bidi="ar-SA"/>
      </w:rPr>
    </w:lvl>
    <w:lvl w:ilvl="2" w:tplc="243ED77E">
      <w:numFmt w:val="bullet"/>
      <w:lvlText w:val="•"/>
      <w:lvlJc w:val="left"/>
      <w:pPr>
        <w:ind w:left="2737" w:hanging="307"/>
      </w:pPr>
      <w:rPr>
        <w:rFonts w:hint="default"/>
        <w:lang w:val="ru-RU" w:eastAsia="en-US" w:bidi="ar-SA"/>
      </w:rPr>
    </w:lvl>
    <w:lvl w:ilvl="3" w:tplc="B4E08CDC">
      <w:numFmt w:val="bullet"/>
      <w:lvlText w:val="•"/>
      <w:lvlJc w:val="left"/>
      <w:pPr>
        <w:ind w:left="3776" w:hanging="307"/>
      </w:pPr>
      <w:rPr>
        <w:rFonts w:hint="default"/>
        <w:lang w:val="ru-RU" w:eastAsia="en-US" w:bidi="ar-SA"/>
      </w:rPr>
    </w:lvl>
    <w:lvl w:ilvl="4" w:tplc="726287FA">
      <w:numFmt w:val="bullet"/>
      <w:lvlText w:val="•"/>
      <w:lvlJc w:val="left"/>
      <w:pPr>
        <w:ind w:left="4815" w:hanging="307"/>
      </w:pPr>
      <w:rPr>
        <w:rFonts w:hint="default"/>
        <w:lang w:val="ru-RU" w:eastAsia="en-US" w:bidi="ar-SA"/>
      </w:rPr>
    </w:lvl>
    <w:lvl w:ilvl="5" w:tplc="0E5881C8">
      <w:numFmt w:val="bullet"/>
      <w:lvlText w:val="•"/>
      <w:lvlJc w:val="left"/>
      <w:pPr>
        <w:ind w:left="5854" w:hanging="307"/>
      </w:pPr>
      <w:rPr>
        <w:rFonts w:hint="default"/>
        <w:lang w:val="ru-RU" w:eastAsia="en-US" w:bidi="ar-SA"/>
      </w:rPr>
    </w:lvl>
    <w:lvl w:ilvl="6" w:tplc="50BCB442">
      <w:numFmt w:val="bullet"/>
      <w:lvlText w:val="•"/>
      <w:lvlJc w:val="left"/>
      <w:pPr>
        <w:ind w:left="6893" w:hanging="307"/>
      </w:pPr>
      <w:rPr>
        <w:rFonts w:hint="default"/>
        <w:lang w:val="ru-RU" w:eastAsia="en-US" w:bidi="ar-SA"/>
      </w:rPr>
    </w:lvl>
    <w:lvl w:ilvl="7" w:tplc="ECD2C8D4">
      <w:numFmt w:val="bullet"/>
      <w:lvlText w:val="•"/>
      <w:lvlJc w:val="left"/>
      <w:pPr>
        <w:ind w:left="7932" w:hanging="307"/>
      </w:pPr>
      <w:rPr>
        <w:rFonts w:hint="default"/>
        <w:lang w:val="ru-RU" w:eastAsia="en-US" w:bidi="ar-SA"/>
      </w:rPr>
    </w:lvl>
    <w:lvl w:ilvl="8" w:tplc="0CF8DAEC">
      <w:numFmt w:val="bullet"/>
      <w:lvlText w:val="•"/>
      <w:lvlJc w:val="left"/>
      <w:pPr>
        <w:ind w:left="8971" w:hanging="307"/>
      </w:pPr>
      <w:rPr>
        <w:rFonts w:hint="default"/>
        <w:lang w:val="ru-RU" w:eastAsia="en-US" w:bidi="ar-SA"/>
      </w:rPr>
    </w:lvl>
  </w:abstractNum>
  <w:abstractNum w:abstractNumId="193" w15:restartNumberingAfterBreak="0">
    <w:nsid w:val="5D1B1C36"/>
    <w:multiLevelType w:val="hybridMultilevel"/>
    <w:tmpl w:val="CFA22CA4"/>
    <w:lvl w:ilvl="0" w:tplc="14762F22">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9DDA4F78">
      <w:numFmt w:val="bullet"/>
      <w:lvlText w:val="•"/>
      <w:lvlJc w:val="left"/>
      <w:pPr>
        <w:ind w:left="2580" w:hanging="265"/>
      </w:pPr>
      <w:rPr>
        <w:rFonts w:hint="default"/>
        <w:lang w:val="ru-RU" w:eastAsia="en-US" w:bidi="ar-SA"/>
      </w:rPr>
    </w:lvl>
    <w:lvl w:ilvl="2" w:tplc="17E044C8">
      <w:numFmt w:val="bullet"/>
      <w:lvlText w:val="•"/>
      <w:lvlJc w:val="left"/>
      <w:pPr>
        <w:ind w:left="3521" w:hanging="265"/>
      </w:pPr>
      <w:rPr>
        <w:rFonts w:hint="default"/>
        <w:lang w:val="ru-RU" w:eastAsia="en-US" w:bidi="ar-SA"/>
      </w:rPr>
    </w:lvl>
    <w:lvl w:ilvl="3" w:tplc="10780A74">
      <w:numFmt w:val="bullet"/>
      <w:lvlText w:val="•"/>
      <w:lvlJc w:val="left"/>
      <w:pPr>
        <w:ind w:left="4462" w:hanging="265"/>
      </w:pPr>
      <w:rPr>
        <w:rFonts w:hint="default"/>
        <w:lang w:val="ru-RU" w:eastAsia="en-US" w:bidi="ar-SA"/>
      </w:rPr>
    </w:lvl>
    <w:lvl w:ilvl="4" w:tplc="433CC032">
      <w:numFmt w:val="bullet"/>
      <w:lvlText w:val="•"/>
      <w:lvlJc w:val="left"/>
      <w:pPr>
        <w:ind w:left="5403" w:hanging="265"/>
      </w:pPr>
      <w:rPr>
        <w:rFonts w:hint="default"/>
        <w:lang w:val="ru-RU" w:eastAsia="en-US" w:bidi="ar-SA"/>
      </w:rPr>
    </w:lvl>
    <w:lvl w:ilvl="5" w:tplc="C44C1664">
      <w:numFmt w:val="bullet"/>
      <w:lvlText w:val="•"/>
      <w:lvlJc w:val="left"/>
      <w:pPr>
        <w:ind w:left="6344" w:hanging="265"/>
      </w:pPr>
      <w:rPr>
        <w:rFonts w:hint="default"/>
        <w:lang w:val="ru-RU" w:eastAsia="en-US" w:bidi="ar-SA"/>
      </w:rPr>
    </w:lvl>
    <w:lvl w:ilvl="6" w:tplc="74149554">
      <w:numFmt w:val="bullet"/>
      <w:lvlText w:val="•"/>
      <w:lvlJc w:val="left"/>
      <w:pPr>
        <w:ind w:left="7285" w:hanging="265"/>
      </w:pPr>
      <w:rPr>
        <w:rFonts w:hint="default"/>
        <w:lang w:val="ru-RU" w:eastAsia="en-US" w:bidi="ar-SA"/>
      </w:rPr>
    </w:lvl>
    <w:lvl w:ilvl="7" w:tplc="1D3868B6">
      <w:numFmt w:val="bullet"/>
      <w:lvlText w:val="•"/>
      <w:lvlJc w:val="left"/>
      <w:pPr>
        <w:ind w:left="8226" w:hanging="265"/>
      </w:pPr>
      <w:rPr>
        <w:rFonts w:hint="default"/>
        <w:lang w:val="ru-RU" w:eastAsia="en-US" w:bidi="ar-SA"/>
      </w:rPr>
    </w:lvl>
    <w:lvl w:ilvl="8" w:tplc="95EE5F8E">
      <w:numFmt w:val="bullet"/>
      <w:lvlText w:val="•"/>
      <w:lvlJc w:val="left"/>
      <w:pPr>
        <w:ind w:left="9167" w:hanging="265"/>
      </w:pPr>
      <w:rPr>
        <w:rFonts w:hint="default"/>
        <w:lang w:val="ru-RU" w:eastAsia="en-US" w:bidi="ar-SA"/>
      </w:rPr>
    </w:lvl>
  </w:abstractNum>
  <w:abstractNum w:abstractNumId="194" w15:restartNumberingAfterBreak="0">
    <w:nsid w:val="5D9B42F3"/>
    <w:multiLevelType w:val="hybridMultilevel"/>
    <w:tmpl w:val="5EDC9B06"/>
    <w:lvl w:ilvl="0" w:tplc="C060CA5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0FC2F124">
      <w:numFmt w:val="bullet"/>
      <w:lvlText w:val="•"/>
      <w:lvlJc w:val="left"/>
      <w:pPr>
        <w:ind w:left="690" w:hanging="360"/>
      </w:pPr>
      <w:rPr>
        <w:rFonts w:hint="default"/>
        <w:lang w:val="ru-RU" w:eastAsia="en-US" w:bidi="ar-SA"/>
      </w:rPr>
    </w:lvl>
    <w:lvl w:ilvl="2" w:tplc="AF388F58">
      <w:numFmt w:val="bullet"/>
      <w:lvlText w:val="•"/>
      <w:lvlJc w:val="left"/>
      <w:pPr>
        <w:ind w:left="900" w:hanging="360"/>
      </w:pPr>
      <w:rPr>
        <w:rFonts w:hint="default"/>
        <w:lang w:val="ru-RU" w:eastAsia="en-US" w:bidi="ar-SA"/>
      </w:rPr>
    </w:lvl>
    <w:lvl w:ilvl="3" w:tplc="98E07106">
      <w:numFmt w:val="bullet"/>
      <w:lvlText w:val="•"/>
      <w:lvlJc w:val="left"/>
      <w:pPr>
        <w:ind w:left="1110" w:hanging="360"/>
      </w:pPr>
      <w:rPr>
        <w:rFonts w:hint="default"/>
        <w:lang w:val="ru-RU" w:eastAsia="en-US" w:bidi="ar-SA"/>
      </w:rPr>
    </w:lvl>
    <w:lvl w:ilvl="4" w:tplc="879E57F6">
      <w:numFmt w:val="bullet"/>
      <w:lvlText w:val="•"/>
      <w:lvlJc w:val="left"/>
      <w:pPr>
        <w:ind w:left="1321" w:hanging="360"/>
      </w:pPr>
      <w:rPr>
        <w:rFonts w:hint="default"/>
        <w:lang w:val="ru-RU" w:eastAsia="en-US" w:bidi="ar-SA"/>
      </w:rPr>
    </w:lvl>
    <w:lvl w:ilvl="5" w:tplc="F90828C8">
      <w:numFmt w:val="bullet"/>
      <w:lvlText w:val="•"/>
      <w:lvlJc w:val="left"/>
      <w:pPr>
        <w:ind w:left="1531" w:hanging="360"/>
      </w:pPr>
      <w:rPr>
        <w:rFonts w:hint="default"/>
        <w:lang w:val="ru-RU" w:eastAsia="en-US" w:bidi="ar-SA"/>
      </w:rPr>
    </w:lvl>
    <w:lvl w:ilvl="6" w:tplc="FC4A4FB8">
      <w:numFmt w:val="bullet"/>
      <w:lvlText w:val="•"/>
      <w:lvlJc w:val="left"/>
      <w:pPr>
        <w:ind w:left="1741" w:hanging="360"/>
      </w:pPr>
      <w:rPr>
        <w:rFonts w:hint="default"/>
        <w:lang w:val="ru-RU" w:eastAsia="en-US" w:bidi="ar-SA"/>
      </w:rPr>
    </w:lvl>
    <w:lvl w:ilvl="7" w:tplc="CF102A58">
      <w:numFmt w:val="bullet"/>
      <w:lvlText w:val="•"/>
      <w:lvlJc w:val="left"/>
      <w:pPr>
        <w:ind w:left="1952" w:hanging="360"/>
      </w:pPr>
      <w:rPr>
        <w:rFonts w:hint="default"/>
        <w:lang w:val="ru-RU" w:eastAsia="en-US" w:bidi="ar-SA"/>
      </w:rPr>
    </w:lvl>
    <w:lvl w:ilvl="8" w:tplc="DD246830">
      <w:numFmt w:val="bullet"/>
      <w:lvlText w:val="•"/>
      <w:lvlJc w:val="left"/>
      <w:pPr>
        <w:ind w:left="2162" w:hanging="360"/>
      </w:pPr>
      <w:rPr>
        <w:rFonts w:hint="default"/>
        <w:lang w:val="ru-RU" w:eastAsia="en-US" w:bidi="ar-SA"/>
      </w:rPr>
    </w:lvl>
  </w:abstractNum>
  <w:abstractNum w:abstractNumId="195" w15:restartNumberingAfterBreak="0">
    <w:nsid w:val="5F047097"/>
    <w:multiLevelType w:val="hybridMultilevel"/>
    <w:tmpl w:val="3DC4F7BE"/>
    <w:lvl w:ilvl="0" w:tplc="D05039CE">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0F6F082">
      <w:numFmt w:val="bullet"/>
      <w:lvlText w:val="•"/>
      <w:lvlJc w:val="left"/>
      <w:pPr>
        <w:ind w:left="690" w:hanging="360"/>
      </w:pPr>
      <w:rPr>
        <w:rFonts w:hint="default"/>
        <w:lang w:val="ru-RU" w:eastAsia="en-US" w:bidi="ar-SA"/>
      </w:rPr>
    </w:lvl>
    <w:lvl w:ilvl="2" w:tplc="4E0467C4">
      <w:numFmt w:val="bullet"/>
      <w:lvlText w:val="•"/>
      <w:lvlJc w:val="left"/>
      <w:pPr>
        <w:ind w:left="900" w:hanging="360"/>
      </w:pPr>
      <w:rPr>
        <w:rFonts w:hint="default"/>
        <w:lang w:val="ru-RU" w:eastAsia="en-US" w:bidi="ar-SA"/>
      </w:rPr>
    </w:lvl>
    <w:lvl w:ilvl="3" w:tplc="3FBC7564">
      <w:numFmt w:val="bullet"/>
      <w:lvlText w:val="•"/>
      <w:lvlJc w:val="left"/>
      <w:pPr>
        <w:ind w:left="1110" w:hanging="360"/>
      </w:pPr>
      <w:rPr>
        <w:rFonts w:hint="default"/>
        <w:lang w:val="ru-RU" w:eastAsia="en-US" w:bidi="ar-SA"/>
      </w:rPr>
    </w:lvl>
    <w:lvl w:ilvl="4" w:tplc="0426A936">
      <w:numFmt w:val="bullet"/>
      <w:lvlText w:val="•"/>
      <w:lvlJc w:val="left"/>
      <w:pPr>
        <w:ind w:left="1321" w:hanging="360"/>
      </w:pPr>
      <w:rPr>
        <w:rFonts w:hint="default"/>
        <w:lang w:val="ru-RU" w:eastAsia="en-US" w:bidi="ar-SA"/>
      </w:rPr>
    </w:lvl>
    <w:lvl w:ilvl="5" w:tplc="26F4E354">
      <w:numFmt w:val="bullet"/>
      <w:lvlText w:val="•"/>
      <w:lvlJc w:val="left"/>
      <w:pPr>
        <w:ind w:left="1531" w:hanging="360"/>
      </w:pPr>
      <w:rPr>
        <w:rFonts w:hint="default"/>
        <w:lang w:val="ru-RU" w:eastAsia="en-US" w:bidi="ar-SA"/>
      </w:rPr>
    </w:lvl>
    <w:lvl w:ilvl="6" w:tplc="8C9CD72E">
      <w:numFmt w:val="bullet"/>
      <w:lvlText w:val="•"/>
      <w:lvlJc w:val="left"/>
      <w:pPr>
        <w:ind w:left="1741" w:hanging="360"/>
      </w:pPr>
      <w:rPr>
        <w:rFonts w:hint="default"/>
        <w:lang w:val="ru-RU" w:eastAsia="en-US" w:bidi="ar-SA"/>
      </w:rPr>
    </w:lvl>
    <w:lvl w:ilvl="7" w:tplc="B2DE75E6">
      <w:numFmt w:val="bullet"/>
      <w:lvlText w:val="•"/>
      <w:lvlJc w:val="left"/>
      <w:pPr>
        <w:ind w:left="1952" w:hanging="360"/>
      </w:pPr>
      <w:rPr>
        <w:rFonts w:hint="default"/>
        <w:lang w:val="ru-RU" w:eastAsia="en-US" w:bidi="ar-SA"/>
      </w:rPr>
    </w:lvl>
    <w:lvl w:ilvl="8" w:tplc="874867C2">
      <w:numFmt w:val="bullet"/>
      <w:lvlText w:val="•"/>
      <w:lvlJc w:val="left"/>
      <w:pPr>
        <w:ind w:left="2162" w:hanging="360"/>
      </w:pPr>
      <w:rPr>
        <w:rFonts w:hint="default"/>
        <w:lang w:val="ru-RU" w:eastAsia="en-US" w:bidi="ar-SA"/>
      </w:rPr>
    </w:lvl>
  </w:abstractNum>
  <w:abstractNum w:abstractNumId="196" w15:restartNumberingAfterBreak="0">
    <w:nsid w:val="5F3119AE"/>
    <w:multiLevelType w:val="hybridMultilevel"/>
    <w:tmpl w:val="C5F602F6"/>
    <w:lvl w:ilvl="0" w:tplc="EC8C69A6">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657CD848">
      <w:numFmt w:val="bullet"/>
      <w:lvlText w:val="•"/>
      <w:lvlJc w:val="left"/>
      <w:pPr>
        <w:ind w:left="2580" w:hanging="265"/>
      </w:pPr>
      <w:rPr>
        <w:rFonts w:hint="default"/>
        <w:lang w:val="ru-RU" w:eastAsia="en-US" w:bidi="ar-SA"/>
      </w:rPr>
    </w:lvl>
    <w:lvl w:ilvl="2" w:tplc="F16C46AC">
      <w:numFmt w:val="bullet"/>
      <w:lvlText w:val="•"/>
      <w:lvlJc w:val="left"/>
      <w:pPr>
        <w:ind w:left="3521" w:hanging="265"/>
      </w:pPr>
      <w:rPr>
        <w:rFonts w:hint="default"/>
        <w:lang w:val="ru-RU" w:eastAsia="en-US" w:bidi="ar-SA"/>
      </w:rPr>
    </w:lvl>
    <w:lvl w:ilvl="3" w:tplc="CAD49CB0">
      <w:numFmt w:val="bullet"/>
      <w:lvlText w:val="•"/>
      <w:lvlJc w:val="left"/>
      <w:pPr>
        <w:ind w:left="4462" w:hanging="265"/>
      </w:pPr>
      <w:rPr>
        <w:rFonts w:hint="default"/>
        <w:lang w:val="ru-RU" w:eastAsia="en-US" w:bidi="ar-SA"/>
      </w:rPr>
    </w:lvl>
    <w:lvl w:ilvl="4" w:tplc="73A27986">
      <w:numFmt w:val="bullet"/>
      <w:lvlText w:val="•"/>
      <w:lvlJc w:val="left"/>
      <w:pPr>
        <w:ind w:left="5403" w:hanging="265"/>
      </w:pPr>
      <w:rPr>
        <w:rFonts w:hint="default"/>
        <w:lang w:val="ru-RU" w:eastAsia="en-US" w:bidi="ar-SA"/>
      </w:rPr>
    </w:lvl>
    <w:lvl w:ilvl="5" w:tplc="692AEBF0">
      <w:numFmt w:val="bullet"/>
      <w:lvlText w:val="•"/>
      <w:lvlJc w:val="left"/>
      <w:pPr>
        <w:ind w:left="6344" w:hanging="265"/>
      </w:pPr>
      <w:rPr>
        <w:rFonts w:hint="default"/>
        <w:lang w:val="ru-RU" w:eastAsia="en-US" w:bidi="ar-SA"/>
      </w:rPr>
    </w:lvl>
    <w:lvl w:ilvl="6" w:tplc="D5327F64">
      <w:numFmt w:val="bullet"/>
      <w:lvlText w:val="•"/>
      <w:lvlJc w:val="left"/>
      <w:pPr>
        <w:ind w:left="7285" w:hanging="265"/>
      </w:pPr>
      <w:rPr>
        <w:rFonts w:hint="default"/>
        <w:lang w:val="ru-RU" w:eastAsia="en-US" w:bidi="ar-SA"/>
      </w:rPr>
    </w:lvl>
    <w:lvl w:ilvl="7" w:tplc="C78A7266">
      <w:numFmt w:val="bullet"/>
      <w:lvlText w:val="•"/>
      <w:lvlJc w:val="left"/>
      <w:pPr>
        <w:ind w:left="8226" w:hanging="265"/>
      </w:pPr>
      <w:rPr>
        <w:rFonts w:hint="default"/>
        <w:lang w:val="ru-RU" w:eastAsia="en-US" w:bidi="ar-SA"/>
      </w:rPr>
    </w:lvl>
    <w:lvl w:ilvl="8" w:tplc="165E8106">
      <w:numFmt w:val="bullet"/>
      <w:lvlText w:val="•"/>
      <w:lvlJc w:val="left"/>
      <w:pPr>
        <w:ind w:left="9167" w:hanging="265"/>
      </w:pPr>
      <w:rPr>
        <w:rFonts w:hint="default"/>
        <w:lang w:val="ru-RU" w:eastAsia="en-US" w:bidi="ar-SA"/>
      </w:rPr>
    </w:lvl>
  </w:abstractNum>
  <w:abstractNum w:abstractNumId="197" w15:restartNumberingAfterBreak="0">
    <w:nsid w:val="60834AEB"/>
    <w:multiLevelType w:val="hybridMultilevel"/>
    <w:tmpl w:val="BC1277B2"/>
    <w:lvl w:ilvl="0" w:tplc="53903920">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108E5B94">
      <w:numFmt w:val="bullet"/>
      <w:lvlText w:val="•"/>
      <w:lvlJc w:val="left"/>
      <w:pPr>
        <w:ind w:left="713" w:hanging="361"/>
      </w:pPr>
      <w:rPr>
        <w:rFonts w:hint="default"/>
        <w:lang w:val="ru-RU" w:eastAsia="en-US" w:bidi="ar-SA"/>
      </w:rPr>
    </w:lvl>
    <w:lvl w:ilvl="2" w:tplc="BA4C99E4">
      <w:numFmt w:val="bullet"/>
      <w:lvlText w:val="•"/>
      <w:lvlJc w:val="left"/>
      <w:pPr>
        <w:ind w:left="946" w:hanging="361"/>
      </w:pPr>
      <w:rPr>
        <w:rFonts w:hint="default"/>
        <w:lang w:val="ru-RU" w:eastAsia="en-US" w:bidi="ar-SA"/>
      </w:rPr>
    </w:lvl>
    <w:lvl w:ilvl="3" w:tplc="549A0936">
      <w:numFmt w:val="bullet"/>
      <w:lvlText w:val="•"/>
      <w:lvlJc w:val="left"/>
      <w:pPr>
        <w:ind w:left="1180" w:hanging="361"/>
      </w:pPr>
      <w:rPr>
        <w:rFonts w:hint="default"/>
        <w:lang w:val="ru-RU" w:eastAsia="en-US" w:bidi="ar-SA"/>
      </w:rPr>
    </w:lvl>
    <w:lvl w:ilvl="4" w:tplc="A9662870">
      <w:numFmt w:val="bullet"/>
      <w:lvlText w:val="•"/>
      <w:lvlJc w:val="left"/>
      <w:pPr>
        <w:ind w:left="1413" w:hanging="361"/>
      </w:pPr>
      <w:rPr>
        <w:rFonts w:hint="default"/>
        <w:lang w:val="ru-RU" w:eastAsia="en-US" w:bidi="ar-SA"/>
      </w:rPr>
    </w:lvl>
    <w:lvl w:ilvl="5" w:tplc="CADCFA12">
      <w:numFmt w:val="bullet"/>
      <w:lvlText w:val="•"/>
      <w:lvlJc w:val="left"/>
      <w:pPr>
        <w:ind w:left="1647" w:hanging="361"/>
      </w:pPr>
      <w:rPr>
        <w:rFonts w:hint="default"/>
        <w:lang w:val="ru-RU" w:eastAsia="en-US" w:bidi="ar-SA"/>
      </w:rPr>
    </w:lvl>
    <w:lvl w:ilvl="6" w:tplc="4146AA92">
      <w:numFmt w:val="bullet"/>
      <w:lvlText w:val="•"/>
      <w:lvlJc w:val="left"/>
      <w:pPr>
        <w:ind w:left="1880" w:hanging="361"/>
      </w:pPr>
      <w:rPr>
        <w:rFonts w:hint="default"/>
        <w:lang w:val="ru-RU" w:eastAsia="en-US" w:bidi="ar-SA"/>
      </w:rPr>
    </w:lvl>
    <w:lvl w:ilvl="7" w:tplc="4364DFDA">
      <w:numFmt w:val="bullet"/>
      <w:lvlText w:val="•"/>
      <w:lvlJc w:val="left"/>
      <w:pPr>
        <w:ind w:left="2113" w:hanging="361"/>
      </w:pPr>
      <w:rPr>
        <w:rFonts w:hint="default"/>
        <w:lang w:val="ru-RU" w:eastAsia="en-US" w:bidi="ar-SA"/>
      </w:rPr>
    </w:lvl>
    <w:lvl w:ilvl="8" w:tplc="6B1CB05E">
      <w:numFmt w:val="bullet"/>
      <w:lvlText w:val="•"/>
      <w:lvlJc w:val="left"/>
      <w:pPr>
        <w:ind w:left="2347" w:hanging="361"/>
      </w:pPr>
      <w:rPr>
        <w:rFonts w:hint="default"/>
        <w:lang w:val="ru-RU" w:eastAsia="en-US" w:bidi="ar-SA"/>
      </w:rPr>
    </w:lvl>
  </w:abstractNum>
  <w:abstractNum w:abstractNumId="198" w15:restartNumberingAfterBreak="0">
    <w:nsid w:val="60A971DD"/>
    <w:multiLevelType w:val="hybridMultilevel"/>
    <w:tmpl w:val="DC240B8E"/>
    <w:lvl w:ilvl="0" w:tplc="C4801D8C">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F5460C16">
      <w:numFmt w:val="bullet"/>
      <w:lvlText w:val="•"/>
      <w:lvlJc w:val="left"/>
      <w:pPr>
        <w:ind w:left="713" w:hanging="361"/>
      </w:pPr>
      <w:rPr>
        <w:rFonts w:hint="default"/>
        <w:lang w:val="ru-RU" w:eastAsia="en-US" w:bidi="ar-SA"/>
      </w:rPr>
    </w:lvl>
    <w:lvl w:ilvl="2" w:tplc="E8964704">
      <w:numFmt w:val="bullet"/>
      <w:lvlText w:val="•"/>
      <w:lvlJc w:val="left"/>
      <w:pPr>
        <w:ind w:left="946" w:hanging="361"/>
      </w:pPr>
      <w:rPr>
        <w:rFonts w:hint="default"/>
        <w:lang w:val="ru-RU" w:eastAsia="en-US" w:bidi="ar-SA"/>
      </w:rPr>
    </w:lvl>
    <w:lvl w:ilvl="3" w:tplc="DAC2DAB4">
      <w:numFmt w:val="bullet"/>
      <w:lvlText w:val="•"/>
      <w:lvlJc w:val="left"/>
      <w:pPr>
        <w:ind w:left="1180" w:hanging="361"/>
      </w:pPr>
      <w:rPr>
        <w:rFonts w:hint="default"/>
        <w:lang w:val="ru-RU" w:eastAsia="en-US" w:bidi="ar-SA"/>
      </w:rPr>
    </w:lvl>
    <w:lvl w:ilvl="4" w:tplc="E582386C">
      <w:numFmt w:val="bullet"/>
      <w:lvlText w:val="•"/>
      <w:lvlJc w:val="left"/>
      <w:pPr>
        <w:ind w:left="1413" w:hanging="361"/>
      </w:pPr>
      <w:rPr>
        <w:rFonts w:hint="default"/>
        <w:lang w:val="ru-RU" w:eastAsia="en-US" w:bidi="ar-SA"/>
      </w:rPr>
    </w:lvl>
    <w:lvl w:ilvl="5" w:tplc="FB488F3E">
      <w:numFmt w:val="bullet"/>
      <w:lvlText w:val="•"/>
      <w:lvlJc w:val="left"/>
      <w:pPr>
        <w:ind w:left="1647" w:hanging="361"/>
      </w:pPr>
      <w:rPr>
        <w:rFonts w:hint="default"/>
        <w:lang w:val="ru-RU" w:eastAsia="en-US" w:bidi="ar-SA"/>
      </w:rPr>
    </w:lvl>
    <w:lvl w:ilvl="6" w:tplc="C3284E70">
      <w:numFmt w:val="bullet"/>
      <w:lvlText w:val="•"/>
      <w:lvlJc w:val="left"/>
      <w:pPr>
        <w:ind w:left="1880" w:hanging="361"/>
      </w:pPr>
      <w:rPr>
        <w:rFonts w:hint="default"/>
        <w:lang w:val="ru-RU" w:eastAsia="en-US" w:bidi="ar-SA"/>
      </w:rPr>
    </w:lvl>
    <w:lvl w:ilvl="7" w:tplc="9FCA9028">
      <w:numFmt w:val="bullet"/>
      <w:lvlText w:val="•"/>
      <w:lvlJc w:val="left"/>
      <w:pPr>
        <w:ind w:left="2113" w:hanging="361"/>
      </w:pPr>
      <w:rPr>
        <w:rFonts w:hint="default"/>
        <w:lang w:val="ru-RU" w:eastAsia="en-US" w:bidi="ar-SA"/>
      </w:rPr>
    </w:lvl>
    <w:lvl w:ilvl="8" w:tplc="F5706AD2">
      <w:numFmt w:val="bullet"/>
      <w:lvlText w:val="•"/>
      <w:lvlJc w:val="left"/>
      <w:pPr>
        <w:ind w:left="2347" w:hanging="361"/>
      </w:pPr>
      <w:rPr>
        <w:rFonts w:hint="default"/>
        <w:lang w:val="ru-RU" w:eastAsia="en-US" w:bidi="ar-SA"/>
      </w:rPr>
    </w:lvl>
  </w:abstractNum>
  <w:abstractNum w:abstractNumId="199" w15:restartNumberingAfterBreak="0">
    <w:nsid w:val="60E6125E"/>
    <w:multiLevelType w:val="hybridMultilevel"/>
    <w:tmpl w:val="AD82BE82"/>
    <w:lvl w:ilvl="0" w:tplc="F23EDCE8">
      <w:start w:val="1"/>
      <w:numFmt w:val="decimal"/>
      <w:lvlText w:val="%1."/>
      <w:lvlJc w:val="left"/>
      <w:pPr>
        <w:ind w:left="655"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5E28A248">
      <w:numFmt w:val="bullet"/>
      <w:lvlText w:val="•"/>
      <w:lvlJc w:val="left"/>
      <w:pPr>
        <w:ind w:left="1698" w:hanging="250"/>
      </w:pPr>
      <w:rPr>
        <w:rFonts w:hint="default"/>
        <w:lang w:val="ru-RU" w:eastAsia="en-US" w:bidi="ar-SA"/>
      </w:rPr>
    </w:lvl>
    <w:lvl w:ilvl="2" w:tplc="151C3DE4">
      <w:numFmt w:val="bullet"/>
      <w:lvlText w:val="•"/>
      <w:lvlJc w:val="left"/>
      <w:pPr>
        <w:ind w:left="2737" w:hanging="250"/>
      </w:pPr>
      <w:rPr>
        <w:rFonts w:hint="default"/>
        <w:lang w:val="ru-RU" w:eastAsia="en-US" w:bidi="ar-SA"/>
      </w:rPr>
    </w:lvl>
    <w:lvl w:ilvl="3" w:tplc="BA5E39E8">
      <w:numFmt w:val="bullet"/>
      <w:lvlText w:val="•"/>
      <w:lvlJc w:val="left"/>
      <w:pPr>
        <w:ind w:left="3776" w:hanging="250"/>
      </w:pPr>
      <w:rPr>
        <w:rFonts w:hint="default"/>
        <w:lang w:val="ru-RU" w:eastAsia="en-US" w:bidi="ar-SA"/>
      </w:rPr>
    </w:lvl>
    <w:lvl w:ilvl="4" w:tplc="C2F2310E">
      <w:numFmt w:val="bullet"/>
      <w:lvlText w:val="•"/>
      <w:lvlJc w:val="left"/>
      <w:pPr>
        <w:ind w:left="4815" w:hanging="250"/>
      </w:pPr>
      <w:rPr>
        <w:rFonts w:hint="default"/>
        <w:lang w:val="ru-RU" w:eastAsia="en-US" w:bidi="ar-SA"/>
      </w:rPr>
    </w:lvl>
    <w:lvl w:ilvl="5" w:tplc="66CAAE8C">
      <w:numFmt w:val="bullet"/>
      <w:lvlText w:val="•"/>
      <w:lvlJc w:val="left"/>
      <w:pPr>
        <w:ind w:left="5854" w:hanging="250"/>
      </w:pPr>
      <w:rPr>
        <w:rFonts w:hint="default"/>
        <w:lang w:val="ru-RU" w:eastAsia="en-US" w:bidi="ar-SA"/>
      </w:rPr>
    </w:lvl>
    <w:lvl w:ilvl="6" w:tplc="E39A1C20">
      <w:numFmt w:val="bullet"/>
      <w:lvlText w:val="•"/>
      <w:lvlJc w:val="left"/>
      <w:pPr>
        <w:ind w:left="6893" w:hanging="250"/>
      </w:pPr>
      <w:rPr>
        <w:rFonts w:hint="default"/>
        <w:lang w:val="ru-RU" w:eastAsia="en-US" w:bidi="ar-SA"/>
      </w:rPr>
    </w:lvl>
    <w:lvl w:ilvl="7" w:tplc="39FAA994">
      <w:numFmt w:val="bullet"/>
      <w:lvlText w:val="•"/>
      <w:lvlJc w:val="left"/>
      <w:pPr>
        <w:ind w:left="7932" w:hanging="250"/>
      </w:pPr>
      <w:rPr>
        <w:rFonts w:hint="default"/>
        <w:lang w:val="ru-RU" w:eastAsia="en-US" w:bidi="ar-SA"/>
      </w:rPr>
    </w:lvl>
    <w:lvl w:ilvl="8" w:tplc="3384BF54">
      <w:numFmt w:val="bullet"/>
      <w:lvlText w:val="•"/>
      <w:lvlJc w:val="left"/>
      <w:pPr>
        <w:ind w:left="8971" w:hanging="250"/>
      </w:pPr>
      <w:rPr>
        <w:rFonts w:hint="default"/>
        <w:lang w:val="ru-RU" w:eastAsia="en-US" w:bidi="ar-SA"/>
      </w:rPr>
    </w:lvl>
  </w:abstractNum>
  <w:abstractNum w:abstractNumId="200" w15:restartNumberingAfterBreak="0">
    <w:nsid w:val="60E91F18"/>
    <w:multiLevelType w:val="hybridMultilevel"/>
    <w:tmpl w:val="2AD239F8"/>
    <w:lvl w:ilvl="0" w:tplc="31FE5010">
      <w:start w:val="1"/>
      <w:numFmt w:val="decimal"/>
      <w:lvlText w:val="%1."/>
      <w:lvlJc w:val="left"/>
      <w:pPr>
        <w:ind w:left="655"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009A578E">
      <w:numFmt w:val="bullet"/>
      <w:lvlText w:val="•"/>
      <w:lvlJc w:val="left"/>
      <w:pPr>
        <w:ind w:left="1698" w:hanging="322"/>
      </w:pPr>
      <w:rPr>
        <w:rFonts w:hint="default"/>
        <w:lang w:val="ru-RU" w:eastAsia="en-US" w:bidi="ar-SA"/>
      </w:rPr>
    </w:lvl>
    <w:lvl w:ilvl="2" w:tplc="70806C2C">
      <w:numFmt w:val="bullet"/>
      <w:lvlText w:val="•"/>
      <w:lvlJc w:val="left"/>
      <w:pPr>
        <w:ind w:left="2737" w:hanging="322"/>
      </w:pPr>
      <w:rPr>
        <w:rFonts w:hint="default"/>
        <w:lang w:val="ru-RU" w:eastAsia="en-US" w:bidi="ar-SA"/>
      </w:rPr>
    </w:lvl>
    <w:lvl w:ilvl="3" w:tplc="4E1C0366">
      <w:numFmt w:val="bullet"/>
      <w:lvlText w:val="•"/>
      <w:lvlJc w:val="left"/>
      <w:pPr>
        <w:ind w:left="3776" w:hanging="322"/>
      </w:pPr>
      <w:rPr>
        <w:rFonts w:hint="default"/>
        <w:lang w:val="ru-RU" w:eastAsia="en-US" w:bidi="ar-SA"/>
      </w:rPr>
    </w:lvl>
    <w:lvl w:ilvl="4" w:tplc="DE6208DC">
      <w:numFmt w:val="bullet"/>
      <w:lvlText w:val="•"/>
      <w:lvlJc w:val="left"/>
      <w:pPr>
        <w:ind w:left="4815" w:hanging="322"/>
      </w:pPr>
      <w:rPr>
        <w:rFonts w:hint="default"/>
        <w:lang w:val="ru-RU" w:eastAsia="en-US" w:bidi="ar-SA"/>
      </w:rPr>
    </w:lvl>
    <w:lvl w:ilvl="5" w:tplc="56E628E6">
      <w:numFmt w:val="bullet"/>
      <w:lvlText w:val="•"/>
      <w:lvlJc w:val="left"/>
      <w:pPr>
        <w:ind w:left="5854" w:hanging="322"/>
      </w:pPr>
      <w:rPr>
        <w:rFonts w:hint="default"/>
        <w:lang w:val="ru-RU" w:eastAsia="en-US" w:bidi="ar-SA"/>
      </w:rPr>
    </w:lvl>
    <w:lvl w:ilvl="6" w:tplc="74903AC6">
      <w:numFmt w:val="bullet"/>
      <w:lvlText w:val="•"/>
      <w:lvlJc w:val="left"/>
      <w:pPr>
        <w:ind w:left="6893" w:hanging="322"/>
      </w:pPr>
      <w:rPr>
        <w:rFonts w:hint="default"/>
        <w:lang w:val="ru-RU" w:eastAsia="en-US" w:bidi="ar-SA"/>
      </w:rPr>
    </w:lvl>
    <w:lvl w:ilvl="7" w:tplc="4E9E5230">
      <w:numFmt w:val="bullet"/>
      <w:lvlText w:val="•"/>
      <w:lvlJc w:val="left"/>
      <w:pPr>
        <w:ind w:left="7932" w:hanging="322"/>
      </w:pPr>
      <w:rPr>
        <w:rFonts w:hint="default"/>
        <w:lang w:val="ru-RU" w:eastAsia="en-US" w:bidi="ar-SA"/>
      </w:rPr>
    </w:lvl>
    <w:lvl w:ilvl="8" w:tplc="75F25F08">
      <w:numFmt w:val="bullet"/>
      <w:lvlText w:val="•"/>
      <w:lvlJc w:val="left"/>
      <w:pPr>
        <w:ind w:left="8971" w:hanging="322"/>
      </w:pPr>
      <w:rPr>
        <w:rFonts w:hint="default"/>
        <w:lang w:val="ru-RU" w:eastAsia="en-US" w:bidi="ar-SA"/>
      </w:rPr>
    </w:lvl>
  </w:abstractNum>
  <w:abstractNum w:abstractNumId="201" w15:restartNumberingAfterBreak="0">
    <w:nsid w:val="610E126E"/>
    <w:multiLevelType w:val="hybridMultilevel"/>
    <w:tmpl w:val="624EDEAE"/>
    <w:lvl w:ilvl="0" w:tplc="537046B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52AD6AA">
      <w:numFmt w:val="bullet"/>
      <w:lvlText w:val="•"/>
      <w:lvlJc w:val="left"/>
      <w:pPr>
        <w:ind w:left="1698" w:hanging="245"/>
      </w:pPr>
      <w:rPr>
        <w:rFonts w:hint="default"/>
        <w:lang w:val="ru-RU" w:eastAsia="en-US" w:bidi="ar-SA"/>
      </w:rPr>
    </w:lvl>
    <w:lvl w:ilvl="2" w:tplc="DECAAA52">
      <w:numFmt w:val="bullet"/>
      <w:lvlText w:val="•"/>
      <w:lvlJc w:val="left"/>
      <w:pPr>
        <w:ind w:left="2737" w:hanging="245"/>
      </w:pPr>
      <w:rPr>
        <w:rFonts w:hint="default"/>
        <w:lang w:val="ru-RU" w:eastAsia="en-US" w:bidi="ar-SA"/>
      </w:rPr>
    </w:lvl>
    <w:lvl w:ilvl="3" w:tplc="99E8CEAE">
      <w:numFmt w:val="bullet"/>
      <w:lvlText w:val="•"/>
      <w:lvlJc w:val="left"/>
      <w:pPr>
        <w:ind w:left="3776" w:hanging="245"/>
      </w:pPr>
      <w:rPr>
        <w:rFonts w:hint="default"/>
        <w:lang w:val="ru-RU" w:eastAsia="en-US" w:bidi="ar-SA"/>
      </w:rPr>
    </w:lvl>
    <w:lvl w:ilvl="4" w:tplc="9C060EBC">
      <w:numFmt w:val="bullet"/>
      <w:lvlText w:val="•"/>
      <w:lvlJc w:val="left"/>
      <w:pPr>
        <w:ind w:left="4815" w:hanging="245"/>
      </w:pPr>
      <w:rPr>
        <w:rFonts w:hint="default"/>
        <w:lang w:val="ru-RU" w:eastAsia="en-US" w:bidi="ar-SA"/>
      </w:rPr>
    </w:lvl>
    <w:lvl w:ilvl="5" w:tplc="88DE367E">
      <w:numFmt w:val="bullet"/>
      <w:lvlText w:val="•"/>
      <w:lvlJc w:val="left"/>
      <w:pPr>
        <w:ind w:left="5854" w:hanging="245"/>
      </w:pPr>
      <w:rPr>
        <w:rFonts w:hint="default"/>
        <w:lang w:val="ru-RU" w:eastAsia="en-US" w:bidi="ar-SA"/>
      </w:rPr>
    </w:lvl>
    <w:lvl w:ilvl="6" w:tplc="CF40848A">
      <w:numFmt w:val="bullet"/>
      <w:lvlText w:val="•"/>
      <w:lvlJc w:val="left"/>
      <w:pPr>
        <w:ind w:left="6893" w:hanging="245"/>
      </w:pPr>
      <w:rPr>
        <w:rFonts w:hint="default"/>
        <w:lang w:val="ru-RU" w:eastAsia="en-US" w:bidi="ar-SA"/>
      </w:rPr>
    </w:lvl>
    <w:lvl w:ilvl="7" w:tplc="404ACAD6">
      <w:numFmt w:val="bullet"/>
      <w:lvlText w:val="•"/>
      <w:lvlJc w:val="left"/>
      <w:pPr>
        <w:ind w:left="7932" w:hanging="245"/>
      </w:pPr>
      <w:rPr>
        <w:rFonts w:hint="default"/>
        <w:lang w:val="ru-RU" w:eastAsia="en-US" w:bidi="ar-SA"/>
      </w:rPr>
    </w:lvl>
    <w:lvl w:ilvl="8" w:tplc="051ED126">
      <w:numFmt w:val="bullet"/>
      <w:lvlText w:val="•"/>
      <w:lvlJc w:val="left"/>
      <w:pPr>
        <w:ind w:left="8971" w:hanging="245"/>
      </w:pPr>
      <w:rPr>
        <w:rFonts w:hint="default"/>
        <w:lang w:val="ru-RU" w:eastAsia="en-US" w:bidi="ar-SA"/>
      </w:rPr>
    </w:lvl>
  </w:abstractNum>
  <w:abstractNum w:abstractNumId="202" w15:restartNumberingAfterBreak="0">
    <w:nsid w:val="611D5152"/>
    <w:multiLevelType w:val="hybridMultilevel"/>
    <w:tmpl w:val="E8964CC0"/>
    <w:lvl w:ilvl="0" w:tplc="B9AECF4E">
      <w:numFmt w:val="bullet"/>
      <w:lvlText w:val="–"/>
      <w:lvlJc w:val="left"/>
      <w:pPr>
        <w:ind w:left="105"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9E3C0202">
      <w:numFmt w:val="bullet"/>
      <w:lvlText w:val="•"/>
      <w:lvlJc w:val="left"/>
      <w:pPr>
        <w:ind w:left="617" w:hanging="706"/>
      </w:pPr>
      <w:rPr>
        <w:rFonts w:hint="default"/>
        <w:lang w:val="ru-RU" w:eastAsia="en-US" w:bidi="ar-SA"/>
      </w:rPr>
    </w:lvl>
    <w:lvl w:ilvl="2" w:tplc="40DA5D6C">
      <w:numFmt w:val="bullet"/>
      <w:lvlText w:val="•"/>
      <w:lvlJc w:val="left"/>
      <w:pPr>
        <w:ind w:left="1135" w:hanging="706"/>
      </w:pPr>
      <w:rPr>
        <w:rFonts w:hint="default"/>
        <w:lang w:val="ru-RU" w:eastAsia="en-US" w:bidi="ar-SA"/>
      </w:rPr>
    </w:lvl>
    <w:lvl w:ilvl="3" w:tplc="4AEEDFAE">
      <w:numFmt w:val="bullet"/>
      <w:lvlText w:val="•"/>
      <w:lvlJc w:val="left"/>
      <w:pPr>
        <w:ind w:left="1653" w:hanging="706"/>
      </w:pPr>
      <w:rPr>
        <w:rFonts w:hint="default"/>
        <w:lang w:val="ru-RU" w:eastAsia="en-US" w:bidi="ar-SA"/>
      </w:rPr>
    </w:lvl>
    <w:lvl w:ilvl="4" w:tplc="8FA05CE2">
      <w:numFmt w:val="bullet"/>
      <w:lvlText w:val="•"/>
      <w:lvlJc w:val="left"/>
      <w:pPr>
        <w:ind w:left="2170" w:hanging="706"/>
      </w:pPr>
      <w:rPr>
        <w:rFonts w:hint="default"/>
        <w:lang w:val="ru-RU" w:eastAsia="en-US" w:bidi="ar-SA"/>
      </w:rPr>
    </w:lvl>
    <w:lvl w:ilvl="5" w:tplc="A2F63912">
      <w:numFmt w:val="bullet"/>
      <w:lvlText w:val="•"/>
      <w:lvlJc w:val="left"/>
      <w:pPr>
        <w:ind w:left="2688" w:hanging="706"/>
      </w:pPr>
      <w:rPr>
        <w:rFonts w:hint="default"/>
        <w:lang w:val="ru-RU" w:eastAsia="en-US" w:bidi="ar-SA"/>
      </w:rPr>
    </w:lvl>
    <w:lvl w:ilvl="6" w:tplc="CA70A5B4">
      <w:numFmt w:val="bullet"/>
      <w:lvlText w:val="•"/>
      <w:lvlJc w:val="left"/>
      <w:pPr>
        <w:ind w:left="3206" w:hanging="706"/>
      </w:pPr>
      <w:rPr>
        <w:rFonts w:hint="default"/>
        <w:lang w:val="ru-RU" w:eastAsia="en-US" w:bidi="ar-SA"/>
      </w:rPr>
    </w:lvl>
    <w:lvl w:ilvl="7" w:tplc="99BA149C">
      <w:numFmt w:val="bullet"/>
      <w:lvlText w:val="•"/>
      <w:lvlJc w:val="left"/>
      <w:pPr>
        <w:ind w:left="3723" w:hanging="706"/>
      </w:pPr>
      <w:rPr>
        <w:rFonts w:hint="default"/>
        <w:lang w:val="ru-RU" w:eastAsia="en-US" w:bidi="ar-SA"/>
      </w:rPr>
    </w:lvl>
    <w:lvl w:ilvl="8" w:tplc="F656FD4E">
      <w:numFmt w:val="bullet"/>
      <w:lvlText w:val="•"/>
      <w:lvlJc w:val="left"/>
      <w:pPr>
        <w:ind w:left="4241" w:hanging="706"/>
      </w:pPr>
      <w:rPr>
        <w:rFonts w:hint="default"/>
        <w:lang w:val="ru-RU" w:eastAsia="en-US" w:bidi="ar-SA"/>
      </w:rPr>
    </w:lvl>
  </w:abstractNum>
  <w:abstractNum w:abstractNumId="203" w15:restartNumberingAfterBreak="0">
    <w:nsid w:val="617D42AC"/>
    <w:multiLevelType w:val="hybridMultilevel"/>
    <w:tmpl w:val="1F787F0C"/>
    <w:lvl w:ilvl="0" w:tplc="6142BCA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3DE867C">
      <w:numFmt w:val="bullet"/>
      <w:lvlText w:val="•"/>
      <w:lvlJc w:val="left"/>
      <w:pPr>
        <w:ind w:left="1698" w:hanging="245"/>
      </w:pPr>
      <w:rPr>
        <w:rFonts w:hint="default"/>
        <w:lang w:val="ru-RU" w:eastAsia="en-US" w:bidi="ar-SA"/>
      </w:rPr>
    </w:lvl>
    <w:lvl w:ilvl="2" w:tplc="ACDE3472">
      <w:numFmt w:val="bullet"/>
      <w:lvlText w:val="•"/>
      <w:lvlJc w:val="left"/>
      <w:pPr>
        <w:ind w:left="2737" w:hanging="245"/>
      </w:pPr>
      <w:rPr>
        <w:rFonts w:hint="default"/>
        <w:lang w:val="ru-RU" w:eastAsia="en-US" w:bidi="ar-SA"/>
      </w:rPr>
    </w:lvl>
    <w:lvl w:ilvl="3" w:tplc="43884CAE">
      <w:numFmt w:val="bullet"/>
      <w:lvlText w:val="•"/>
      <w:lvlJc w:val="left"/>
      <w:pPr>
        <w:ind w:left="3776" w:hanging="245"/>
      </w:pPr>
      <w:rPr>
        <w:rFonts w:hint="default"/>
        <w:lang w:val="ru-RU" w:eastAsia="en-US" w:bidi="ar-SA"/>
      </w:rPr>
    </w:lvl>
    <w:lvl w:ilvl="4" w:tplc="01A6B2E8">
      <w:numFmt w:val="bullet"/>
      <w:lvlText w:val="•"/>
      <w:lvlJc w:val="left"/>
      <w:pPr>
        <w:ind w:left="4815" w:hanging="245"/>
      </w:pPr>
      <w:rPr>
        <w:rFonts w:hint="default"/>
        <w:lang w:val="ru-RU" w:eastAsia="en-US" w:bidi="ar-SA"/>
      </w:rPr>
    </w:lvl>
    <w:lvl w:ilvl="5" w:tplc="20FE19C2">
      <w:numFmt w:val="bullet"/>
      <w:lvlText w:val="•"/>
      <w:lvlJc w:val="left"/>
      <w:pPr>
        <w:ind w:left="5854" w:hanging="245"/>
      </w:pPr>
      <w:rPr>
        <w:rFonts w:hint="default"/>
        <w:lang w:val="ru-RU" w:eastAsia="en-US" w:bidi="ar-SA"/>
      </w:rPr>
    </w:lvl>
    <w:lvl w:ilvl="6" w:tplc="70DE5F20">
      <w:numFmt w:val="bullet"/>
      <w:lvlText w:val="•"/>
      <w:lvlJc w:val="left"/>
      <w:pPr>
        <w:ind w:left="6893" w:hanging="245"/>
      </w:pPr>
      <w:rPr>
        <w:rFonts w:hint="default"/>
        <w:lang w:val="ru-RU" w:eastAsia="en-US" w:bidi="ar-SA"/>
      </w:rPr>
    </w:lvl>
    <w:lvl w:ilvl="7" w:tplc="A76A077E">
      <w:numFmt w:val="bullet"/>
      <w:lvlText w:val="•"/>
      <w:lvlJc w:val="left"/>
      <w:pPr>
        <w:ind w:left="7932" w:hanging="245"/>
      </w:pPr>
      <w:rPr>
        <w:rFonts w:hint="default"/>
        <w:lang w:val="ru-RU" w:eastAsia="en-US" w:bidi="ar-SA"/>
      </w:rPr>
    </w:lvl>
    <w:lvl w:ilvl="8" w:tplc="E92E44C2">
      <w:numFmt w:val="bullet"/>
      <w:lvlText w:val="•"/>
      <w:lvlJc w:val="left"/>
      <w:pPr>
        <w:ind w:left="8971" w:hanging="245"/>
      </w:pPr>
      <w:rPr>
        <w:rFonts w:hint="default"/>
        <w:lang w:val="ru-RU" w:eastAsia="en-US" w:bidi="ar-SA"/>
      </w:rPr>
    </w:lvl>
  </w:abstractNum>
  <w:abstractNum w:abstractNumId="204" w15:restartNumberingAfterBreak="0">
    <w:nsid w:val="62214BAE"/>
    <w:multiLevelType w:val="hybridMultilevel"/>
    <w:tmpl w:val="1FAC76EA"/>
    <w:lvl w:ilvl="0" w:tplc="5B78983C">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BBECD23E">
      <w:numFmt w:val="bullet"/>
      <w:lvlText w:val="•"/>
      <w:lvlJc w:val="left"/>
      <w:pPr>
        <w:ind w:left="693" w:hanging="360"/>
      </w:pPr>
      <w:rPr>
        <w:rFonts w:hint="default"/>
        <w:lang w:val="ru-RU" w:eastAsia="en-US" w:bidi="ar-SA"/>
      </w:rPr>
    </w:lvl>
    <w:lvl w:ilvl="2" w:tplc="1D98AB24">
      <w:numFmt w:val="bullet"/>
      <w:lvlText w:val="•"/>
      <w:lvlJc w:val="left"/>
      <w:pPr>
        <w:ind w:left="907" w:hanging="360"/>
      </w:pPr>
      <w:rPr>
        <w:rFonts w:hint="default"/>
        <w:lang w:val="ru-RU" w:eastAsia="en-US" w:bidi="ar-SA"/>
      </w:rPr>
    </w:lvl>
    <w:lvl w:ilvl="3" w:tplc="0DBE9776">
      <w:numFmt w:val="bullet"/>
      <w:lvlText w:val="•"/>
      <w:lvlJc w:val="left"/>
      <w:pPr>
        <w:ind w:left="1121" w:hanging="360"/>
      </w:pPr>
      <w:rPr>
        <w:rFonts w:hint="default"/>
        <w:lang w:val="ru-RU" w:eastAsia="en-US" w:bidi="ar-SA"/>
      </w:rPr>
    </w:lvl>
    <w:lvl w:ilvl="4" w:tplc="2D72D21E">
      <w:numFmt w:val="bullet"/>
      <w:lvlText w:val="•"/>
      <w:lvlJc w:val="left"/>
      <w:pPr>
        <w:ind w:left="1334" w:hanging="360"/>
      </w:pPr>
      <w:rPr>
        <w:rFonts w:hint="default"/>
        <w:lang w:val="ru-RU" w:eastAsia="en-US" w:bidi="ar-SA"/>
      </w:rPr>
    </w:lvl>
    <w:lvl w:ilvl="5" w:tplc="5296CED0">
      <w:numFmt w:val="bullet"/>
      <w:lvlText w:val="•"/>
      <w:lvlJc w:val="left"/>
      <w:pPr>
        <w:ind w:left="1548" w:hanging="360"/>
      </w:pPr>
      <w:rPr>
        <w:rFonts w:hint="default"/>
        <w:lang w:val="ru-RU" w:eastAsia="en-US" w:bidi="ar-SA"/>
      </w:rPr>
    </w:lvl>
    <w:lvl w:ilvl="6" w:tplc="7E32A434">
      <w:numFmt w:val="bullet"/>
      <w:lvlText w:val="•"/>
      <w:lvlJc w:val="left"/>
      <w:pPr>
        <w:ind w:left="1762" w:hanging="360"/>
      </w:pPr>
      <w:rPr>
        <w:rFonts w:hint="default"/>
        <w:lang w:val="ru-RU" w:eastAsia="en-US" w:bidi="ar-SA"/>
      </w:rPr>
    </w:lvl>
    <w:lvl w:ilvl="7" w:tplc="CF3019F2">
      <w:numFmt w:val="bullet"/>
      <w:lvlText w:val="•"/>
      <w:lvlJc w:val="left"/>
      <w:pPr>
        <w:ind w:left="1975" w:hanging="360"/>
      </w:pPr>
      <w:rPr>
        <w:rFonts w:hint="default"/>
        <w:lang w:val="ru-RU" w:eastAsia="en-US" w:bidi="ar-SA"/>
      </w:rPr>
    </w:lvl>
    <w:lvl w:ilvl="8" w:tplc="D68EBFC6">
      <w:numFmt w:val="bullet"/>
      <w:lvlText w:val="•"/>
      <w:lvlJc w:val="left"/>
      <w:pPr>
        <w:ind w:left="2189" w:hanging="360"/>
      </w:pPr>
      <w:rPr>
        <w:rFonts w:hint="default"/>
        <w:lang w:val="ru-RU" w:eastAsia="en-US" w:bidi="ar-SA"/>
      </w:rPr>
    </w:lvl>
  </w:abstractNum>
  <w:abstractNum w:abstractNumId="205" w15:restartNumberingAfterBreak="0">
    <w:nsid w:val="627B5199"/>
    <w:multiLevelType w:val="hybridMultilevel"/>
    <w:tmpl w:val="2A184D4E"/>
    <w:lvl w:ilvl="0" w:tplc="263C310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5DA2BD4">
      <w:numFmt w:val="bullet"/>
      <w:lvlText w:val="•"/>
      <w:lvlJc w:val="left"/>
      <w:pPr>
        <w:ind w:left="1698" w:hanging="245"/>
      </w:pPr>
      <w:rPr>
        <w:rFonts w:hint="default"/>
        <w:lang w:val="ru-RU" w:eastAsia="en-US" w:bidi="ar-SA"/>
      </w:rPr>
    </w:lvl>
    <w:lvl w:ilvl="2" w:tplc="DD3A78CE">
      <w:numFmt w:val="bullet"/>
      <w:lvlText w:val="•"/>
      <w:lvlJc w:val="left"/>
      <w:pPr>
        <w:ind w:left="2737" w:hanging="245"/>
      </w:pPr>
      <w:rPr>
        <w:rFonts w:hint="default"/>
        <w:lang w:val="ru-RU" w:eastAsia="en-US" w:bidi="ar-SA"/>
      </w:rPr>
    </w:lvl>
    <w:lvl w:ilvl="3" w:tplc="FDCC34D4">
      <w:numFmt w:val="bullet"/>
      <w:lvlText w:val="•"/>
      <w:lvlJc w:val="left"/>
      <w:pPr>
        <w:ind w:left="3776" w:hanging="245"/>
      </w:pPr>
      <w:rPr>
        <w:rFonts w:hint="default"/>
        <w:lang w:val="ru-RU" w:eastAsia="en-US" w:bidi="ar-SA"/>
      </w:rPr>
    </w:lvl>
    <w:lvl w:ilvl="4" w:tplc="0D303C14">
      <w:numFmt w:val="bullet"/>
      <w:lvlText w:val="•"/>
      <w:lvlJc w:val="left"/>
      <w:pPr>
        <w:ind w:left="4815" w:hanging="245"/>
      </w:pPr>
      <w:rPr>
        <w:rFonts w:hint="default"/>
        <w:lang w:val="ru-RU" w:eastAsia="en-US" w:bidi="ar-SA"/>
      </w:rPr>
    </w:lvl>
    <w:lvl w:ilvl="5" w:tplc="184CA536">
      <w:numFmt w:val="bullet"/>
      <w:lvlText w:val="•"/>
      <w:lvlJc w:val="left"/>
      <w:pPr>
        <w:ind w:left="5854" w:hanging="245"/>
      </w:pPr>
      <w:rPr>
        <w:rFonts w:hint="default"/>
        <w:lang w:val="ru-RU" w:eastAsia="en-US" w:bidi="ar-SA"/>
      </w:rPr>
    </w:lvl>
    <w:lvl w:ilvl="6" w:tplc="99DE5C6C">
      <w:numFmt w:val="bullet"/>
      <w:lvlText w:val="•"/>
      <w:lvlJc w:val="left"/>
      <w:pPr>
        <w:ind w:left="6893" w:hanging="245"/>
      </w:pPr>
      <w:rPr>
        <w:rFonts w:hint="default"/>
        <w:lang w:val="ru-RU" w:eastAsia="en-US" w:bidi="ar-SA"/>
      </w:rPr>
    </w:lvl>
    <w:lvl w:ilvl="7" w:tplc="0718624C">
      <w:numFmt w:val="bullet"/>
      <w:lvlText w:val="•"/>
      <w:lvlJc w:val="left"/>
      <w:pPr>
        <w:ind w:left="7932" w:hanging="245"/>
      </w:pPr>
      <w:rPr>
        <w:rFonts w:hint="default"/>
        <w:lang w:val="ru-RU" w:eastAsia="en-US" w:bidi="ar-SA"/>
      </w:rPr>
    </w:lvl>
    <w:lvl w:ilvl="8" w:tplc="619C33B2">
      <w:numFmt w:val="bullet"/>
      <w:lvlText w:val="•"/>
      <w:lvlJc w:val="left"/>
      <w:pPr>
        <w:ind w:left="8971" w:hanging="245"/>
      </w:pPr>
      <w:rPr>
        <w:rFonts w:hint="default"/>
        <w:lang w:val="ru-RU" w:eastAsia="en-US" w:bidi="ar-SA"/>
      </w:rPr>
    </w:lvl>
  </w:abstractNum>
  <w:abstractNum w:abstractNumId="206" w15:restartNumberingAfterBreak="0">
    <w:nsid w:val="640979D8"/>
    <w:multiLevelType w:val="hybridMultilevel"/>
    <w:tmpl w:val="33303224"/>
    <w:lvl w:ilvl="0" w:tplc="151E919C">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B7D29568">
      <w:numFmt w:val="bullet"/>
      <w:lvlText w:val="•"/>
      <w:lvlJc w:val="left"/>
      <w:pPr>
        <w:ind w:left="2562" w:hanging="245"/>
      </w:pPr>
      <w:rPr>
        <w:rFonts w:hint="default"/>
        <w:lang w:val="ru-RU" w:eastAsia="en-US" w:bidi="ar-SA"/>
      </w:rPr>
    </w:lvl>
    <w:lvl w:ilvl="2" w:tplc="1CB81596">
      <w:numFmt w:val="bullet"/>
      <w:lvlText w:val="•"/>
      <w:lvlJc w:val="left"/>
      <w:pPr>
        <w:ind w:left="3505" w:hanging="245"/>
      </w:pPr>
      <w:rPr>
        <w:rFonts w:hint="default"/>
        <w:lang w:val="ru-RU" w:eastAsia="en-US" w:bidi="ar-SA"/>
      </w:rPr>
    </w:lvl>
    <w:lvl w:ilvl="3" w:tplc="89EA768A">
      <w:numFmt w:val="bullet"/>
      <w:lvlText w:val="•"/>
      <w:lvlJc w:val="left"/>
      <w:pPr>
        <w:ind w:left="4448" w:hanging="245"/>
      </w:pPr>
      <w:rPr>
        <w:rFonts w:hint="default"/>
        <w:lang w:val="ru-RU" w:eastAsia="en-US" w:bidi="ar-SA"/>
      </w:rPr>
    </w:lvl>
    <w:lvl w:ilvl="4" w:tplc="2D20A572">
      <w:numFmt w:val="bullet"/>
      <w:lvlText w:val="•"/>
      <w:lvlJc w:val="left"/>
      <w:pPr>
        <w:ind w:left="5391" w:hanging="245"/>
      </w:pPr>
      <w:rPr>
        <w:rFonts w:hint="default"/>
        <w:lang w:val="ru-RU" w:eastAsia="en-US" w:bidi="ar-SA"/>
      </w:rPr>
    </w:lvl>
    <w:lvl w:ilvl="5" w:tplc="AEBE4E88">
      <w:numFmt w:val="bullet"/>
      <w:lvlText w:val="•"/>
      <w:lvlJc w:val="left"/>
      <w:pPr>
        <w:ind w:left="6334" w:hanging="245"/>
      </w:pPr>
      <w:rPr>
        <w:rFonts w:hint="default"/>
        <w:lang w:val="ru-RU" w:eastAsia="en-US" w:bidi="ar-SA"/>
      </w:rPr>
    </w:lvl>
    <w:lvl w:ilvl="6" w:tplc="2DE29650">
      <w:numFmt w:val="bullet"/>
      <w:lvlText w:val="•"/>
      <w:lvlJc w:val="left"/>
      <w:pPr>
        <w:ind w:left="7277" w:hanging="245"/>
      </w:pPr>
      <w:rPr>
        <w:rFonts w:hint="default"/>
        <w:lang w:val="ru-RU" w:eastAsia="en-US" w:bidi="ar-SA"/>
      </w:rPr>
    </w:lvl>
    <w:lvl w:ilvl="7" w:tplc="E01411A8">
      <w:numFmt w:val="bullet"/>
      <w:lvlText w:val="•"/>
      <w:lvlJc w:val="left"/>
      <w:pPr>
        <w:ind w:left="8220" w:hanging="245"/>
      </w:pPr>
      <w:rPr>
        <w:rFonts w:hint="default"/>
        <w:lang w:val="ru-RU" w:eastAsia="en-US" w:bidi="ar-SA"/>
      </w:rPr>
    </w:lvl>
    <w:lvl w:ilvl="8" w:tplc="970ABEA0">
      <w:numFmt w:val="bullet"/>
      <w:lvlText w:val="•"/>
      <w:lvlJc w:val="left"/>
      <w:pPr>
        <w:ind w:left="9163" w:hanging="245"/>
      </w:pPr>
      <w:rPr>
        <w:rFonts w:hint="default"/>
        <w:lang w:val="ru-RU" w:eastAsia="en-US" w:bidi="ar-SA"/>
      </w:rPr>
    </w:lvl>
  </w:abstractNum>
  <w:abstractNum w:abstractNumId="207" w15:restartNumberingAfterBreak="0">
    <w:nsid w:val="64FE3B3B"/>
    <w:multiLevelType w:val="hybridMultilevel"/>
    <w:tmpl w:val="20F01AC0"/>
    <w:lvl w:ilvl="0" w:tplc="C220F658">
      <w:numFmt w:val="bullet"/>
      <w:lvlText w:val="-"/>
      <w:lvlJc w:val="left"/>
      <w:pPr>
        <w:ind w:left="823" w:hanging="144"/>
      </w:pPr>
      <w:rPr>
        <w:rFonts w:ascii="Times New Roman" w:eastAsia="Times New Roman" w:hAnsi="Times New Roman" w:cs="Times New Roman" w:hint="default"/>
        <w:b/>
        <w:bCs/>
        <w:i w:val="0"/>
        <w:iCs w:val="0"/>
        <w:spacing w:val="0"/>
        <w:w w:val="100"/>
        <w:sz w:val="24"/>
        <w:szCs w:val="24"/>
        <w:lang w:val="ru-RU" w:eastAsia="en-US" w:bidi="ar-SA"/>
      </w:rPr>
    </w:lvl>
    <w:lvl w:ilvl="1" w:tplc="4D9E2154">
      <w:numFmt w:val="bullet"/>
      <w:lvlText w:val="—"/>
      <w:lvlJc w:val="left"/>
      <w:pPr>
        <w:ind w:left="655" w:hanging="851"/>
      </w:pPr>
      <w:rPr>
        <w:rFonts w:ascii="Cambria" w:eastAsia="Cambria" w:hAnsi="Cambria" w:cs="Cambria" w:hint="default"/>
        <w:b w:val="0"/>
        <w:bCs w:val="0"/>
        <w:i w:val="0"/>
        <w:iCs w:val="0"/>
        <w:color w:val="221F1F"/>
        <w:spacing w:val="0"/>
        <w:w w:val="108"/>
        <w:sz w:val="20"/>
        <w:szCs w:val="20"/>
        <w:lang w:val="ru-RU" w:eastAsia="en-US" w:bidi="ar-SA"/>
      </w:rPr>
    </w:lvl>
    <w:lvl w:ilvl="2" w:tplc="D848FF98">
      <w:numFmt w:val="bullet"/>
      <w:lvlText w:val="•"/>
      <w:lvlJc w:val="left"/>
      <w:pPr>
        <w:ind w:left="1956" w:hanging="851"/>
      </w:pPr>
      <w:rPr>
        <w:rFonts w:hint="default"/>
        <w:lang w:val="ru-RU" w:eastAsia="en-US" w:bidi="ar-SA"/>
      </w:rPr>
    </w:lvl>
    <w:lvl w:ilvl="3" w:tplc="ED0A52B6">
      <w:numFmt w:val="bullet"/>
      <w:lvlText w:val="•"/>
      <w:lvlJc w:val="left"/>
      <w:pPr>
        <w:ind w:left="3093" w:hanging="851"/>
      </w:pPr>
      <w:rPr>
        <w:rFonts w:hint="default"/>
        <w:lang w:val="ru-RU" w:eastAsia="en-US" w:bidi="ar-SA"/>
      </w:rPr>
    </w:lvl>
    <w:lvl w:ilvl="4" w:tplc="9C2815A6">
      <w:numFmt w:val="bullet"/>
      <w:lvlText w:val="•"/>
      <w:lvlJc w:val="left"/>
      <w:pPr>
        <w:ind w:left="4229" w:hanging="851"/>
      </w:pPr>
      <w:rPr>
        <w:rFonts w:hint="default"/>
        <w:lang w:val="ru-RU" w:eastAsia="en-US" w:bidi="ar-SA"/>
      </w:rPr>
    </w:lvl>
    <w:lvl w:ilvl="5" w:tplc="C86A0D66">
      <w:numFmt w:val="bullet"/>
      <w:lvlText w:val="•"/>
      <w:lvlJc w:val="left"/>
      <w:pPr>
        <w:ind w:left="5366" w:hanging="851"/>
      </w:pPr>
      <w:rPr>
        <w:rFonts w:hint="default"/>
        <w:lang w:val="ru-RU" w:eastAsia="en-US" w:bidi="ar-SA"/>
      </w:rPr>
    </w:lvl>
    <w:lvl w:ilvl="6" w:tplc="7CB4A5F4">
      <w:numFmt w:val="bullet"/>
      <w:lvlText w:val="•"/>
      <w:lvlJc w:val="left"/>
      <w:pPr>
        <w:ind w:left="6502" w:hanging="851"/>
      </w:pPr>
      <w:rPr>
        <w:rFonts w:hint="default"/>
        <w:lang w:val="ru-RU" w:eastAsia="en-US" w:bidi="ar-SA"/>
      </w:rPr>
    </w:lvl>
    <w:lvl w:ilvl="7" w:tplc="3156157A">
      <w:numFmt w:val="bullet"/>
      <w:lvlText w:val="•"/>
      <w:lvlJc w:val="left"/>
      <w:pPr>
        <w:ind w:left="7639" w:hanging="851"/>
      </w:pPr>
      <w:rPr>
        <w:rFonts w:hint="default"/>
        <w:lang w:val="ru-RU" w:eastAsia="en-US" w:bidi="ar-SA"/>
      </w:rPr>
    </w:lvl>
    <w:lvl w:ilvl="8" w:tplc="2BCE02EA">
      <w:numFmt w:val="bullet"/>
      <w:lvlText w:val="•"/>
      <w:lvlJc w:val="left"/>
      <w:pPr>
        <w:ind w:left="8776" w:hanging="851"/>
      </w:pPr>
      <w:rPr>
        <w:rFonts w:hint="default"/>
        <w:lang w:val="ru-RU" w:eastAsia="en-US" w:bidi="ar-SA"/>
      </w:rPr>
    </w:lvl>
  </w:abstractNum>
  <w:abstractNum w:abstractNumId="208" w15:restartNumberingAfterBreak="0">
    <w:nsid w:val="653D1D2C"/>
    <w:multiLevelType w:val="hybridMultilevel"/>
    <w:tmpl w:val="B29A347E"/>
    <w:lvl w:ilvl="0" w:tplc="191E0136">
      <w:start w:val="1"/>
      <w:numFmt w:val="decimal"/>
      <w:lvlText w:val="%1)"/>
      <w:lvlJc w:val="left"/>
      <w:pPr>
        <w:ind w:left="162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B2086694">
      <w:numFmt w:val="bullet"/>
      <w:lvlText w:val="•"/>
      <w:lvlJc w:val="left"/>
      <w:pPr>
        <w:ind w:left="2562" w:hanging="259"/>
      </w:pPr>
      <w:rPr>
        <w:rFonts w:hint="default"/>
        <w:lang w:val="ru-RU" w:eastAsia="en-US" w:bidi="ar-SA"/>
      </w:rPr>
    </w:lvl>
    <w:lvl w:ilvl="2" w:tplc="C46E259E">
      <w:numFmt w:val="bullet"/>
      <w:lvlText w:val="•"/>
      <w:lvlJc w:val="left"/>
      <w:pPr>
        <w:ind w:left="3505" w:hanging="259"/>
      </w:pPr>
      <w:rPr>
        <w:rFonts w:hint="default"/>
        <w:lang w:val="ru-RU" w:eastAsia="en-US" w:bidi="ar-SA"/>
      </w:rPr>
    </w:lvl>
    <w:lvl w:ilvl="3" w:tplc="707838E6">
      <w:numFmt w:val="bullet"/>
      <w:lvlText w:val="•"/>
      <w:lvlJc w:val="left"/>
      <w:pPr>
        <w:ind w:left="4448" w:hanging="259"/>
      </w:pPr>
      <w:rPr>
        <w:rFonts w:hint="default"/>
        <w:lang w:val="ru-RU" w:eastAsia="en-US" w:bidi="ar-SA"/>
      </w:rPr>
    </w:lvl>
    <w:lvl w:ilvl="4" w:tplc="45F06344">
      <w:numFmt w:val="bullet"/>
      <w:lvlText w:val="•"/>
      <w:lvlJc w:val="left"/>
      <w:pPr>
        <w:ind w:left="5391" w:hanging="259"/>
      </w:pPr>
      <w:rPr>
        <w:rFonts w:hint="default"/>
        <w:lang w:val="ru-RU" w:eastAsia="en-US" w:bidi="ar-SA"/>
      </w:rPr>
    </w:lvl>
    <w:lvl w:ilvl="5" w:tplc="C0E21730">
      <w:numFmt w:val="bullet"/>
      <w:lvlText w:val="•"/>
      <w:lvlJc w:val="left"/>
      <w:pPr>
        <w:ind w:left="6334" w:hanging="259"/>
      </w:pPr>
      <w:rPr>
        <w:rFonts w:hint="default"/>
        <w:lang w:val="ru-RU" w:eastAsia="en-US" w:bidi="ar-SA"/>
      </w:rPr>
    </w:lvl>
    <w:lvl w:ilvl="6" w:tplc="FEA00C00">
      <w:numFmt w:val="bullet"/>
      <w:lvlText w:val="•"/>
      <w:lvlJc w:val="left"/>
      <w:pPr>
        <w:ind w:left="7277" w:hanging="259"/>
      </w:pPr>
      <w:rPr>
        <w:rFonts w:hint="default"/>
        <w:lang w:val="ru-RU" w:eastAsia="en-US" w:bidi="ar-SA"/>
      </w:rPr>
    </w:lvl>
    <w:lvl w:ilvl="7" w:tplc="9AD0C5AC">
      <w:numFmt w:val="bullet"/>
      <w:lvlText w:val="•"/>
      <w:lvlJc w:val="left"/>
      <w:pPr>
        <w:ind w:left="8220" w:hanging="259"/>
      </w:pPr>
      <w:rPr>
        <w:rFonts w:hint="default"/>
        <w:lang w:val="ru-RU" w:eastAsia="en-US" w:bidi="ar-SA"/>
      </w:rPr>
    </w:lvl>
    <w:lvl w:ilvl="8" w:tplc="058622B2">
      <w:numFmt w:val="bullet"/>
      <w:lvlText w:val="•"/>
      <w:lvlJc w:val="left"/>
      <w:pPr>
        <w:ind w:left="9163" w:hanging="259"/>
      </w:pPr>
      <w:rPr>
        <w:rFonts w:hint="default"/>
        <w:lang w:val="ru-RU" w:eastAsia="en-US" w:bidi="ar-SA"/>
      </w:rPr>
    </w:lvl>
  </w:abstractNum>
  <w:abstractNum w:abstractNumId="209" w15:restartNumberingAfterBreak="0">
    <w:nsid w:val="654D1623"/>
    <w:multiLevelType w:val="hybridMultilevel"/>
    <w:tmpl w:val="E2743EB8"/>
    <w:lvl w:ilvl="0" w:tplc="81FAE75C">
      <w:start w:val="1"/>
      <w:numFmt w:val="decimal"/>
      <w:lvlText w:val="%1."/>
      <w:lvlJc w:val="left"/>
      <w:pPr>
        <w:ind w:left="655"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4EFA5552">
      <w:numFmt w:val="bullet"/>
      <w:lvlText w:val="•"/>
      <w:lvlJc w:val="left"/>
      <w:pPr>
        <w:ind w:left="1698" w:hanging="293"/>
      </w:pPr>
      <w:rPr>
        <w:rFonts w:hint="default"/>
        <w:lang w:val="ru-RU" w:eastAsia="en-US" w:bidi="ar-SA"/>
      </w:rPr>
    </w:lvl>
    <w:lvl w:ilvl="2" w:tplc="93A8FBDA">
      <w:numFmt w:val="bullet"/>
      <w:lvlText w:val="•"/>
      <w:lvlJc w:val="left"/>
      <w:pPr>
        <w:ind w:left="2737" w:hanging="293"/>
      </w:pPr>
      <w:rPr>
        <w:rFonts w:hint="default"/>
        <w:lang w:val="ru-RU" w:eastAsia="en-US" w:bidi="ar-SA"/>
      </w:rPr>
    </w:lvl>
    <w:lvl w:ilvl="3" w:tplc="9E5A738C">
      <w:numFmt w:val="bullet"/>
      <w:lvlText w:val="•"/>
      <w:lvlJc w:val="left"/>
      <w:pPr>
        <w:ind w:left="3776" w:hanging="293"/>
      </w:pPr>
      <w:rPr>
        <w:rFonts w:hint="default"/>
        <w:lang w:val="ru-RU" w:eastAsia="en-US" w:bidi="ar-SA"/>
      </w:rPr>
    </w:lvl>
    <w:lvl w:ilvl="4" w:tplc="65362496">
      <w:numFmt w:val="bullet"/>
      <w:lvlText w:val="•"/>
      <w:lvlJc w:val="left"/>
      <w:pPr>
        <w:ind w:left="4815" w:hanging="293"/>
      </w:pPr>
      <w:rPr>
        <w:rFonts w:hint="default"/>
        <w:lang w:val="ru-RU" w:eastAsia="en-US" w:bidi="ar-SA"/>
      </w:rPr>
    </w:lvl>
    <w:lvl w:ilvl="5" w:tplc="F0207D3C">
      <w:numFmt w:val="bullet"/>
      <w:lvlText w:val="•"/>
      <w:lvlJc w:val="left"/>
      <w:pPr>
        <w:ind w:left="5854" w:hanging="293"/>
      </w:pPr>
      <w:rPr>
        <w:rFonts w:hint="default"/>
        <w:lang w:val="ru-RU" w:eastAsia="en-US" w:bidi="ar-SA"/>
      </w:rPr>
    </w:lvl>
    <w:lvl w:ilvl="6" w:tplc="C6949944">
      <w:numFmt w:val="bullet"/>
      <w:lvlText w:val="•"/>
      <w:lvlJc w:val="left"/>
      <w:pPr>
        <w:ind w:left="6893" w:hanging="293"/>
      </w:pPr>
      <w:rPr>
        <w:rFonts w:hint="default"/>
        <w:lang w:val="ru-RU" w:eastAsia="en-US" w:bidi="ar-SA"/>
      </w:rPr>
    </w:lvl>
    <w:lvl w:ilvl="7" w:tplc="61321E34">
      <w:numFmt w:val="bullet"/>
      <w:lvlText w:val="•"/>
      <w:lvlJc w:val="left"/>
      <w:pPr>
        <w:ind w:left="7932" w:hanging="293"/>
      </w:pPr>
      <w:rPr>
        <w:rFonts w:hint="default"/>
        <w:lang w:val="ru-RU" w:eastAsia="en-US" w:bidi="ar-SA"/>
      </w:rPr>
    </w:lvl>
    <w:lvl w:ilvl="8" w:tplc="2ADCBF80">
      <w:numFmt w:val="bullet"/>
      <w:lvlText w:val="•"/>
      <w:lvlJc w:val="left"/>
      <w:pPr>
        <w:ind w:left="8971" w:hanging="293"/>
      </w:pPr>
      <w:rPr>
        <w:rFonts w:hint="default"/>
        <w:lang w:val="ru-RU" w:eastAsia="en-US" w:bidi="ar-SA"/>
      </w:rPr>
    </w:lvl>
  </w:abstractNum>
  <w:abstractNum w:abstractNumId="210" w15:restartNumberingAfterBreak="0">
    <w:nsid w:val="65D73C9F"/>
    <w:multiLevelType w:val="hybridMultilevel"/>
    <w:tmpl w:val="A2029E32"/>
    <w:lvl w:ilvl="0" w:tplc="5E6252D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8C620784">
      <w:numFmt w:val="bullet"/>
      <w:lvlText w:val="•"/>
      <w:lvlJc w:val="left"/>
      <w:pPr>
        <w:ind w:left="2580" w:hanging="265"/>
      </w:pPr>
      <w:rPr>
        <w:rFonts w:hint="default"/>
        <w:lang w:val="ru-RU" w:eastAsia="en-US" w:bidi="ar-SA"/>
      </w:rPr>
    </w:lvl>
    <w:lvl w:ilvl="2" w:tplc="D7044016">
      <w:numFmt w:val="bullet"/>
      <w:lvlText w:val="•"/>
      <w:lvlJc w:val="left"/>
      <w:pPr>
        <w:ind w:left="3521" w:hanging="265"/>
      </w:pPr>
      <w:rPr>
        <w:rFonts w:hint="default"/>
        <w:lang w:val="ru-RU" w:eastAsia="en-US" w:bidi="ar-SA"/>
      </w:rPr>
    </w:lvl>
    <w:lvl w:ilvl="3" w:tplc="DD70AB9C">
      <w:numFmt w:val="bullet"/>
      <w:lvlText w:val="•"/>
      <w:lvlJc w:val="left"/>
      <w:pPr>
        <w:ind w:left="4462" w:hanging="265"/>
      </w:pPr>
      <w:rPr>
        <w:rFonts w:hint="default"/>
        <w:lang w:val="ru-RU" w:eastAsia="en-US" w:bidi="ar-SA"/>
      </w:rPr>
    </w:lvl>
    <w:lvl w:ilvl="4" w:tplc="1FEC14DA">
      <w:numFmt w:val="bullet"/>
      <w:lvlText w:val="•"/>
      <w:lvlJc w:val="left"/>
      <w:pPr>
        <w:ind w:left="5403" w:hanging="265"/>
      </w:pPr>
      <w:rPr>
        <w:rFonts w:hint="default"/>
        <w:lang w:val="ru-RU" w:eastAsia="en-US" w:bidi="ar-SA"/>
      </w:rPr>
    </w:lvl>
    <w:lvl w:ilvl="5" w:tplc="54D01CC2">
      <w:numFmt w:val="bullet"/>
      <w:lvlText w:val="•"/>
      <w:lvlJc w:val="left"/>
      <w:pPr>
        <w:ind w:left="6344" w:hanging="265"/>
      </w:pPr>
      <w:rPr>
        <w:rFonts w:hint="default"/>
        <w:lang w:val="ru-RU" w:eastAsia="en-US" w:bidi="ar-SA"/>
      </w:rPr>
    </w:lvl>
    <w:lvl w:ilvl="6" w:tplc="7DC8C2DA">
      <w:numFmt w:val="bullet"/>
      <w:lvlText w:val="•"/>
      <w:lvlJc w:val="left"/>
      <w:pPr>
        <w:ind w:left="7285" w:hanging="265"/>
      </w:pPr>
      <w:rPr>
        <w:rFonts w:hint="default"/>
        <w:lang w:val="ru-RU" w:eastAsia="en-US" w:bidi="ar-SA"/>
      </w:rPr>
    </w:lvl>
    <w:lvl w:ilvl="7" w:tplc="C84C9D6E">
      <w:numFmt w:val="bullet"/>
      <w:lvlText w:val="•"/>
      <w:lvlJc w:val="left"/>
      <w:pPr>
        <w:ind w:left="8226" w:hanging="265"/>
      </w:pPr>
      <w:rPr>
        <w:rFonts w:hint="default"/>
        <w:lang w:val="ru-RU" w:eastAsia="en-US" w:bidi="ar-SA"/>
      </w:rPr>
    </w:lvl>
    <w:lvl w:ilvl="8" w:tplc="181C56B6">
      <w:numFmt w:val="bullet"/>
      <w:lvlText w:val="•"/>
      <w:lvlJc w:val="left"/>
      <w:pPr>
        <w:ind w:left="9167" w:hanging="265"/>
      </w:pPr>
      <w:rPr>
        <w:rFonts w:hint="default"/>
        <w:lang w:val="ru-RU" w:eastAsia="en-US" w:bidi="ar-SA"/>
      </w:rPr>
    </w:lvl>
  </w:abstractNum>
  <w:abstractNum w:abstractNumId="211" w15:restartNumberingAfterBreak="0">
    <w:nsid w:val="65E67CC7"/>
    <w:multiLevelType w:val="hybridMultilevel"/>
    <w:tmpl w:val="419EBD78"/>
    <w:lvl w:ilvl="0" w:tplc="3B6C228C">
      <w:numFmt w:val="bullet"/>
      <w:lvlText w:val="•"/>
      <w:lvlJc w:val="left"/>
      <w:pPr>
        <w:ind w:left="65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8CC68BA">
      <w:numFmt w:val="bullet"/>
      <w:lvlText w:val="•"/>
      <w:lvlJc w:val="left"/>
      <w:pPr>
        <w:ind w:left="1698" w:hanging="144"/>
      </w:pPr>
      <w:rPr>
        <w:rFonts w:hint="default"/>
        <w:lang w:val="ru-RU" w:eastAsia="en-US" w:bidi="ar-SA"/>
      </w:rPr>
    </w:lvl>
    <w:lvl w:ilvl="2" w:tplc="35D0F080">
      <w:numFmt w:val="bullet"/>
      <w:lvlText w:val="•"/>
      <w:lvlJc w:val="left"/>
      <w:pPr>
        <w:ind w:left="2737" w:hanging="144"/>
      </w:pPr>
      <w:rPr>
        <w:rFonts w:hint="default"/>
        <w:lang w:val="ru-RU" w:eastAsia="en-US" w:bidi="ar-SA"/>
      </w:rPr>
    </w:lvl>
    <w:lvl w:ilvl="3" w:tplc="0C1A911C">
      <w:numFmt w:val="bullet"/>
      <w:lvlText w:val="•"/>
      <w:lvlJc w:val="left"/>
      <w:pPr>
        <w:ind w:left="3776" w:hanging="144"/>
      </w:pPr>
      <w:rPr>
        <w:rFonts w:hint="default"/>
        <w:lang w:val="ru-RU" w:eastAsia="en-US" w:bidi="ar-SA"/>
      </w:rPr>
    </w:lvl>
    <w:lvl w:ilvl="4" w:tplc="7BFE363C">
      <w:numFmt w:val="bullet"/>
      <w:lvlText w:val="•"/>
      <w:lvlJc w:val="left"/>
      <w:pPr>
        <w:ind w:left="4815" w:hanging="144"/>
      </w:pPr>
      <w:rPr>
        <w:rFonts w:hint="default"/>
        <w:lang w:val="ru-RU" w:eastAsia="en-US" w:bidi="ar-SA"/>
      </w:rPr>
    </w:lvl>
    <w:lvl w:ilvl="5" w:tplc="EFFE8A5A">
      <w:numFmt w:val="bullet"/>
      <w:lvlText w:val="•"/>
      <w:lvlJc w:val="left"/>
      <w:pPr>
        <w:ind w:left="5854" w:hanging="144"/>
      </w:pPr>
      <w:rPr>
        <w:rFonts w:hint="default"/>
        <w:lang w:val="ru-RU" w:eastAsia="en-US" w:bidi="ar-SA"/>
      </w:rPr>
    </w:lvl>
    <w:lvl w:ilvl="6" w:tplc="1ACA3416">
      <w:numFmt w:val="bullet"/>
      <w:lvlText w:val="•"/>
      <w:lvlJc w:val="left"/>
      <w:pPr>
        <w:ind w:left="6893" w:hanging="144"/>
      </w:pPr>
      <w:rPr>
        <w:rFonts w:hint="default"/>
        <w:lang w:val="ru-RU" w:eastAsia="en-US" w:bidi="ar-SA"/>
      </w:rPr>
    </w:lvl>
    <w:lvl w:ilvl="7" w:tplc="A5F64FC2">
      <w:numFmt w:val="bullet"/>
      <w:lvlText w:val="•"/>
      <w:lvlJc w:val="left"/>
      <w:pPr>
        <w:ind w:left="7932" w:hanging="144"/>
      </w:pPr>
      <w:rPr>
        <w:rFonts w:hint="default"/>
        <w:lang w:val="ru-RU" w:eastAsia="en-US" w:bidi="ar-SA"/>
      </w:rPr>
    </w:lvl>
    <w:lvl w:ilvl="8" w:tplc="2E04A706">
      <w:numFmt w:val="bullet"/>
      <w:lvlText w:val="•"/>
      <w:lvlJc w:val="left"/>
      <w:pPr>
        <w:ind w:left="8971" w:hanging="144"/>
      </w:pPr>
      <w:rPr>
        <w:rFonts w:hint="default"/>
        <w:lang w:val="ru-RU" w:eastAsia="en-US" w:bidi="ar-SA"/>
      </w:rPr>
    </w:lvl>
  </w:abstractNum>
  <w:abstractNum w:abstractNumId="212" w15:restartNumberingAfterBreak="0">
    <w:nsid w:val="66424703"/>
    <w:multiLevelType w:val="hybridMultilevel"/>
    <w:tmpl w:val="046E3696"/>
    <w:lvl w:ilvl="0" w:tplc="807C8F12">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25F4557E">
      <w:numFmt w:val="bullet"/>
      <w:lvlText w:val="•"/>
      <w:lvlJc w:val="left"/>
      <w:pPr>
        <w:ind w:left="713" w:hanging="361"/>
      </w:pPr>
      <w:rPr>
        <w:rFonts w:hint="default"/>
        <w:lang w:val="ru-RU" w:eastAsia="en-US" w:bidi="ar-SA"/>
      </w:rPr>
    </w:lvl>
    <w:lvl w:ilvl="2" w:tplc="512ED74C">
      <w:numFmt w:val="bullet"/>
      <w:lvlText w:val="•"/>
      <w:lvlJc w:val="left"/>
      <w:pPr>
        <w:ind w:left="946" w:hanging="361"/>
      </w:pPr>
      <w:rPr>
        <w:rFonts w:hint="default"/>
        <w:lang w:val="ru-RU" w:eastAsia="en-US" w:bidi="ar-SA"/>
      </w:rPr>
    </w:lvl>
    <w:lvl w:ilvl="3" w:tplc="29AE513C">
      <w:numFmt w:val="bullet"/>
      <w:lvlText w:val="•"/>
      <w:lvlJc w:val="left"/>
      <w:pPr>
        <w:ind w:left="1180" w:hanging="361"/>
      </w:pPr>
      <w:rPr>
        <w:rFonts w:hint="default"/>
        <w:lang w:val="ru-RU" w:eastAsia="en-US" w:bidi="ar-SA"/>
      </w:rPr>
    </w:lvl>
    <w:lvl w:ilvl="4" w:tplc="CEF4E012">
      <w:numFmt w:val="bullet"/>
      <w:lvlText w:val="•"/>
      <w:lvlJc w:val="left"/>
      <w:pPr>
        <w:ind w:left="1413" w:hanging="361"/>
      </w:pPr>
      <w:rPr>
        <w:rFonts w:hint="default"/>
        <w:lang w:val="ru-RU" w:eastAsia="en-US" w:bidi="ar-SA"/>
      </w:rPr>
    </w:lvl>
    <w:lvl w:ilvl="5" w:tplc="BA3C46C4">
      <w:numFmt w:val="bullet"/>
      <w:lvlText w:val="•"/>
      <w:lvlJc w:val="left"/>
      <w:pPr>
        <w:ind w:left="1647" w:hanging="361"/>
      </w:pPr>
      <w:rPr>
        <w:rFonts w:hint="default"/>
        <w:lang w:val="ru-RU" w:eastAsia="en-US" w:bidi="ar-SA"/>
      </w:rPr>
    </w:lvl>
    <w:lvl w:ilvl="6" w:tplc="32A40742">
      <w:numFmt w:val="bullet"/>
      <w:lvlText w:val="•"/>
      <w:lvlJc w:val="left"/>
      <w:pPr>
        <w:ind w:left="1880" w:hanging="361"/>
      </w:pPr>
      <w:rPr>
        <w:rFonts w:hint="default"/>
        <w:lang w:val="ru-RU" w:eastAsia="en-US" w:bidi="ar-SA"/>
      </w:rPr>
    </w:lvl>
    <w:lvl w:ilvl="7" w:tplc="F12825E8">
      <w:numFmt w:val="bullet"/>
      <w:lvlText w:val="•"/>
      <w:lvlJc w:val="left"/>
      <w:pPr>
        <w:ind w:left="2113" w:hanging="361"/>
      </w:pPr>
      <w:rPr>
        <w:rFonts w:hint="default"/>
        <w:lang w:val="ru-RU" w:eastAsia="en-US" w:bidi="ar-SA"/>
      </w:rPr>
    </w:lvl>
    <w:lvl w:ilvl="8" w:tplc="B74EC1BC">
      <w:numFmt w:val="bullet"/>
      <w:lvlText w:val="•"/>
      <w:lvlJc w:val="left"/>
      <w:pPr>
        <w:ind w:left="2347" w:hanging="361"/>
      </w:pPr>
      <w:rPr>
        <w:rFonts w:hint="default"/>
        <w:lang w:val="ru-RU" w:eastAsia="en-US" w:bidi="ar-SA"/>
      </w:rPr>
    </w:lvl>
  </w:abstractNum>
  <w:abstractNum w:abstractNumId="213" w15:restartNumberingAfterBreak="0">
    <w:nsid w:val="675B581A"/>
    <w:multiLevelType w:val="hybridMultilevel"/>
    <w:tmpl w:val="6A2CA950"/>
    <w:lvl w:ilvl="0" w:tplc="FD36A992">
      <w:numFmt w:val="bullet"/>
      <w:lvlText w:val="-"/>
      <w:lvlJc w:val="left"/>
      <w:pPr>
        <w:ind w:left="65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60E6CE6">
      <w:numFmt w:val="bullet"/>
      <w:lvlText w:val="•"/>
      <w:lvlJc w:val="left"/>
      <w:pPr>
        <w:ind w:left="1698" w:hanging="144"/>
      </w:pPr>
      <w:rPr>
        <w:rFonts w:hint="default"/>
        <w:lang w:val="ru-RU" w:eastAsia="en-US" w:bidi="ar-SA"/>
      </w:rPr>
    </w:lvl>
    <w:lvl w:ilvl="2" w:tplc="3B16288A">
      <w:numFmt w:val="bullet"/>
      <w:lvlText w:val="•"/>
      <w:lvlJc w:val="left"/>
      <w:pPr>
        <w:ind w:left="2737" w:hanging="144"/>
      </w:pPr>
      <w:rPr>
        <w:rFonts w:hint="default"/>
        <w:lang w:val="ru-RU" w:eastAsia="en-US" w:bidi="ar-SA"/>
      </w:rPr>
    </w:lvl>
    <w:lvl w:ilvl="3" w:tplc="AADC3828">
      <w:numFmt w:val="bullet"/>
      <w:lvlText w:val="•"/>
      <w:lvlJc w:val="left"/>
      <w:pPr>
        <w:ind w:left="3776" w:hanging="144"/>
      </w:pPr>
      <w:rPr>
        <w:rFonts w:hint="default"/>
        <w:lang w:val="ru-RU" w:eastAsia="en-US" w:bidi="ar-SA"/>
      </w:rPr>
    </w:lvl>
    <w:lvl w:ilvl="4" w:tplc="BF64F3E0">
      <w:numFmt w:val="bullet"/>
      <w:lvlText w:val="•"/>
      <w:lvlJc w:val="left"/>
      <w:pPr>
        <w:ind w:left="4815" w:hanging="144"/>
      </w:pPr>
      <w:rPr>
        <w:rFonts w:hint="default"/>
        <w:lang w:val="ru-RU" w:eastAsia="en-US" w:bidi="ar-SA"/>
      </w:rPr>
    </w:lvl>
    <w:lvl w:ilvl="5" w:tplc="90A206AE">
      <w:numFmt w:val="bullet"/>
      <w:lvlText w:val="•"/>
      <w:lvlJc w:val="left"/>
      <w:pPr>
        <w:ind w:left="5854" w:hanging="144"/>
      </w:pPr>
      <w:rPr>
        <w:rFonts w:hint="default"/>
        <w:lang w:val="ru-RU" w:eastAsia="en-US" w:bidi="ar-SA"/>
      </w:rPr>
    </w:lvl>
    <w:lvl w:ilvl="6" w:tplc="C2B04C7A">
      <w:numFmt w:val="bullet"/>
      <w:lvlText w:val="•"/>
      <w:lvlJc w:val="left"/>
      <w:pPr>
        <w:ind w:left="6893" w:hanging="144"/>
      </w:pPr>
      <w:rPr>
        <w:rFonts w:hint="default"/>
        <w:lang w:val="ru-RU" w:eastAsia="en-US" w:bidi="ar-SA"/>
      </w:rPr>
    </w:lvl>
    <w:lvl w:ilvl="7" w:tplc="5212040E">
      <w:numFmt w:val="bullet"/>
      <w:lvlText w:val="•"/>
      <w:lvlJc w:val="left"/>
      <w:pPr>
        <w:ind w:left="7932" w:hanging="144"/>
      </w:pPr>
      <w:rPr>
        <w:rFonts w:hint="default"/>
        <w:lang w:val="ru-RU" w:eastAsia="en-US" w:bidi="ar-SA"/>
      </w:rPr>
    </w:lvl>
    <w:lvl w:ilvl="8" w:tplc="CE0E99E0">
      <w:numFmt w:val="bullet"/>
      <w:lvlText w:val="•"/>
      <w:lvlJc w:val="left"/>
      <w:pPr>
        <w:ind w:left="8971" w:hanging="144"/>
      </w:pPr>
      <w:rPr>
        <w:rFonts w:hint="default"/>
        <w:lang w:val="ru-RU" w:eastAsia="en-US" w:bidi="ar-SA"/>
      </w:rPr>
    </w:lvl>
  </w:abstractNum>
  <w:abstractNum w:abstractNumId="214" w15:restartNumberingAfterBreak="0">
    <w:nsid w:val="67E74FC8"/>
    <w:multiLevelType w:val="hybridMultilevel"/>
    <w:tmpl w:val="ED36B8C0"/>
    <w:lvl w:ilvl="0" w:tplc="293A0EB0">
      <w:start w:val="1"/>
      <w:numFmt w:val="decimal"/>
      <w:lvlText w:val="%1."/>
      <w:lvlJc w:val="left"/>
      <w:pPr>
        <w:ind w:left="1034" w:hanging="380"/>
      </w:pPr>
      <w:rPr>
        <w:rFonts w:ascii="Times New Roman" w:eastAsia="Times New Roman" w:hAnsi="Times New Roman" w:cs="Times New Roman" w:hint="default"/>
        <w:b w:val="0"/>
        <w:bCs w:val="0"/>
        <w:i w:val="0"/>
        <w:iCs w:val="0"/>
        <w:spacing w:val="0"/>
        <w:w w:val="99"/>
        <w:sz w:val="28"/>
        <w:szCs w:val="28"/>
        <w:lang w:val="ru-RU" w:eastAsia="en-US" w:bidi="ar-SA"/>
      </w:rPr>
    </w:lvl>
    <w:lvl w:ilvl="1" w:tplc="CDC47640">
      <w:numFmt w:val="bullet"/>
      <w:lvlText w:val="•"/>
      <w:lvlJc w:val="left"/>
      <w:pPr>
        <w:ind w:left="2040" w:hanging="380"/>
      </w:pPr>
      <w:rPr>
        <w:rFonts w:hint="default"/>
        <w:lang w:val="ru-RU" w:eastAsia="en-US" w:bidi="ar-SA"/>
      </w:rPr>
    </w:lvl>
    <w:lvl w:ilvl="2" w:tplc="F09ACB8A">
      <w:numFmt w:val="bullet"/>
      <w:lvlText w:val="•"/>
      <w:lvlJc w:val="left"/>
      <w:pPr>
        <w:ind w:left="3041" w:hanging="380"/>
      </w:pPr>
      <w:rPr>
        <w:rFonts w:hint="default"/>
        <w:lang w:val="ru-RU" w:eastAsia="en-US" w:bidi="ar-SA"/>
      </w:rPr>
    </w:lvl>
    <w:lvl w:ilvl="3" w:tplc="F454C1B4">
      <w:numFmt w:val="bullet"/>
      <w:lvlText w:val="•"/>
      <w:lvlJc w:val="left"/>
      <w:pPr>
        <w:ind w:left="4042" w:hanging="380"/>
      </w:pPr>
      <w:rPr>
        <w:rFonts w:hint="default"/>
        <w:lang w:val="ru-RU" w:eastAsia="en-US" w:bidi="ar-SA"/>
      </w:rPr>
    </w:lvl>
    <w:lvl w:ilvl="4" w:tplc="95EE732C">
      <w:numFmt w:val="bullet"/>
      <w:lvlText w:val="•"/>
      <w:lvlJc w:val="left"/>
      <w:pPr>
        <w:ind w:left="5043" w:hanging="380"/>
      </w:pPr>
      <w:rPr>
        <w:rFonts w:hint="default"/>
        <w:lang w:val="ru-RU" w:eastAsia="en-US" w:bidi="ar-SA"/>
      </w:rPr>
    </w:lvl>
    <w:lvl w:ilvl="5" w:tplc="F13AD362">
      <w:numFmt w:val="bullet"/>
      <w:lvlText w:val="•"/>
      <w:lvlJc w:val="left"/>
      <w:pPr>
        <w:ind w:left="6044" w:hanging="380"/>
      </w:pPr>
      <w:rPr>
        <w:rFonts w:hint="default"/>
        <w:lang w:val="ru-RU" w:eastAsia="en-US" w:bidi="ar-SA"/>
      </w:rPr>
    </w:lvl>
    <w:lvl w:ilvl="6" w:tplc="F2E60980">
      <w:numFmt w:val="bullet"/>
      <w:lvlText w:val="•"/>
      <w:lvlJc w:val="left"/>
      <w:pPr>
        <w:ind w:left="7045" w:hanging="380"/>
      </w:pPr>
      <w:rPr>
        <w:rFonts w:hint="default"/>
        <w:lang w:val="ru-RU" w:eastAsia="en-US" w:bidi="ar-SA"/>
      </w:rPr>
    </w:lvl>
    <w:lvl w:ilvl="7" w:tplc="C128C510">
      <w:numFmt w:val="bullet"/>
      <w:lvlText w:val="•"/>
      <w:lvlJc w:val="left"/>
      <w:pPr>
        <w:ind w:left="8046" w:hanging="380"/>
      </w:pPr>
      <w:rPr>
        <w:rFonts w:hint="default"/>
        <w:lang w:val="ru-RU" w:eastAsia="en-US" w:bidi="ar-SA"/>
      </w:rPr>
    </w:lvl>
    <w:lvl w:ilvl="8" w:tplc="AABED6E0">
      <w:numFmt w:val="bullet"/>
      <w:lvlText w:val="•"/>
      <w:lvlJc w:val="left"/>
      <w:pPr>
        <w:ind w:left="9047" w:hanging="380"/>
      </w:pPr>
      <w:rPr>
        <w:rFonts w:hint="default"/>
        <w:lang w:val="ru-RU" w:eastAsia="en-US" w:bidi="ar-SA"/>
      </w:rPr>
    </w:lvl>
  </w:abstractNum>
  <w:abstractNum w:abstractNumId="215" w15:restartNumberingAfterBreak="0">
    <w:nsid w:val="6827758A"/>
    <w:multiLevelType w:val="hybridMultilevel"/>
    <w:tmpl w:val="16263902"/>
    <w:lvl w:ilvl="0" w:tplc="68866790">
      <w:start w:val="1"/>
      <w:numFmt w:val="decimal"/>
      <w:lvlText w:val="%1)"/>
      <w:lvlJc w:val="left"/>
      <w:pPr>
        <w:ind w:left="1121"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919C8032">
      <w:numFmt w:val="bullet"/>
      <w:lvlText w:val="•"/>
      <w:lvlJc w:val="left"/>
      <w:pPr>
        <w:ind w:left="2141" w:hanging="259"/>
      </w:pPr>
      <w:rPr>
        <w:rFonts w:hint="default"/>
        <w:lang w:val="ru-RU" w:eastAsia="en-US" w:bidi="ar-SA"/>
      </w:rPr>
    </w:lvl>
    <w:lvl w:ilvl="2" w:tplc="8D161C4A">
      <w:numFmt w:val="bullet"/>
      <w:lvlText w:val="•"/>
      <w:lvlJc w:val="left"/>
      <w:pPr>
        <w:ind w:left="3163" w:hanging="259"/>
      </w:pPr>
      <w:rPr>
        <w:rFonts w:hint="default"/>
        <w:lang w:val="ru-RU" w:eastAsia="en-US" w:bidi="ar-SA"/>
      </w:rPr>
    </w:lvl>
    <w:lvl w:ilvl="3" w:tplc="AF7E202A">
      <w:numFmt w:val="bullet"/>
      <w:lvlText w:val="•"/>
      <w:lvlJc w:val="left"/>
      <w:pPr>
        <w:ind w:left="4185" w:hanging="259"/>
      </w:pPr>
      <w:rPr>
        <w:rFonts w:hint="default"/>
        <w:lang w:val="ru-RU" w:eastAsia="en-US" w:bidi="ar-SA"/>
      </w:rPr>
    </w:lvl>
    <w:lvl w:ilvl="4" w:tplc="4DDA39C0">
      <w:numFmt w:val="bullet"/>
      <w:lvlText w:val="•"/>
      <w:lvlJc w:val="left"/>
      <w:pPr>
        <w:ind w:left="5207" w:hanging="259"/>
      </w:pPr>
      <w:rPr>
        <w:rFonts w:hint="default"/>
        <w:lang w:val="ru-RU" w:eastAsia="en-US" w:bidi="ar-SA"/>
      </w:rPr>
    </w:lvl>
    <w:lvl w:ilvl="5" w:tplc="DAD489C4">
      <w:numFmt w:val="bullet"/>
      <w:lvlText w:val="•"/>
      <w:lvlJc w:val="left"/>
      <w:pPr>
        <w:ind w:left="6229" w:hanging="259"/>
      </w:pPr>
      <w:rPr>
        <w:rFonts w:hint="default"/>
        <w:lang w:val="ru-RU" w:eastAsia="en-US" w:bidi="ar-SA"/>
      </w:rPr>
    </w:lvl>
    <w:lvl w:ilvl="6" w:tplc="B10CC8EC">
      <w:numFmt w:val="bullet"/>
      <w:lvlText w:val="•"/>
      <w:lvlJc w:val="left"/>
      <w:pPr>
        <w:ind w:left="7250" w:hanging="259"/>
      </w:pPr>
      <w:rPr>
        <w:rFonts w:hint="default"/>
        <w:lang w:val="ru-RU" w:eastAsia="en-US" w:bidi="ar-SA"/>
      </w:rPr>
    </w:lvl>
    <w:lvl w:ilvl="7" w:tplc="94669EEE">
      <w:numFmt w:val="bullet"/>
      <w:lvlText w:val="•"/>
      <w:lvlJc w:val="left"/>
      <w:pPr>
        <w:ind w:left="8272" w:hanging="259"/>
      </w:pPr>
      <w:rPr>
        <w:rFonts w:hint="default"/>
        <w:lang w:val="ru-RU" w:eastAsia="en-US" w:bidi="ar-SA"/>
      </w:rPr>
    </w:lvl>
    <w:lvl w:ilvl="8" w:tplc="B3240440">
      <w:numFmt w:val="bullet"/>
      <w:lvlText w:val="•"/>
      <w:lvlJc w:val="left"/>
      <w:pPr>
        <w:ind w:left="9294" w:hanging="259"/>
      </w:pPr>
      <w:rPr>
        <w:rFonts w:hint="default"/>
        <w:lang w:val="ru-RU" w:eastAsia="en-US" w:bidi="ar-SA"/>
      </w:rPr>
    </w:lvl>
  </w:abstractNum>
  <w:abstractNum w:abstractNumId="216" w15:restartNumberingAfterBreak="0">
    <w:nsid w:val="6A0A5CB7"/>
    <w:multiLevelType w:val="hybridMultilevel"/>
    <w:tmpl w:val="3AF4FC0E"/>
    <w:lvl w:ilvl="0" w:tplc="7138E022">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F74253E4">
      <w:numFmt w:val="bullet"/>
      <w:lvlText w:val="•"/>
      <w:lvlJc w:val="left"/>
      <w:pPr>
        <w:ind w:left="2580" w:hanging="265"/>
      </w:pPr>
      <w:rPr>
        <w:rFonts w:hint="default"/>
        <w:lang w:val="ru-RU" w:eastAsia="en-US" w:bidi="ar-SA"/>
      </w:rPr>
    </w:lvl>
    <w:lvl w:ilvl="2" w:tplc="A1A8142E">
      <w:numFmt w:val="bullet"/>
      <w:lvlText w:val="•"/>
      <w:lvlJc w:val="left"/>
      <w:pPr>
        <w:ind w:left="3521" w:hanging="265"/>
      </w:pPr>
      <w:rPr>
        <w:rFonts w:hint="default"/>
        <w:lang w:val="ru-RU" w:eastAsia="en-US" w:bidi="ar-SA"/>
      </w:rPr>
    </w:lvl>
    <w:lvl w:ilvl="3" w:tplc="712E60E0">
      <w:numFmt w:val="bullet"/>
      <w:lvlText w:val="•"/>
      <w:lvlJc w:val="left"/>
      <w:pPr>
        <w:ind w:left="4462" w:hanging="265"/>
      </w:pPr>
      <w:rPr>
        <w:rFonts w:hint="default"/>
        <w:lang w:val="ru-RU" w:eastAsia="en-US" w:bidi="ar-SA"/>
      </w:rPr>
    </w:lvl>
    <w:lvl w:ilvl="4" w:tplc="E2185BD8">
      <w:numFmt w:val="bullet"/>
      <w:lvlText w:val="•"/>
      <w:lvlJc w:val="left"/>
      <w:pPr>
        <w:ind w:left="5403" w:hanging="265"/>
      </w:pPr>
      <w:rPr>
        <w:rFonts w:hint="default"/>
        <w:lang w:val="ru-RU" w:eastAsia="en-US" w:bidi="ar-SA"/>
      </w:rPr>
    </w:lvl>
    <w:lvl w:ilvl="5" w:tplc="E74295D0">
      <w:numFmt w:val="bullet"/>
      <w:lvlText w:val="•"/>
      <w:lvlJc w:val="left"/>
      <w:pPr>
        <w:ind w:left="6344" w:hanging="265"/>
      </w:pPr>
      <w:rPr>
        <w:rFonts w:hint="default"/>
        <w:lang w:val="ru-RU" w:eastAsia="en-US" w:bidi="ar-SA"/>
      </w:rPr>
    </w:lvl>
    <w:lvl w:ilvl="6" w:tplc="C29A37F4">
      <w:numFmt w:val="bullet"/>
      <w:lvlText w:val="•"/>
      <w:lvlJc w:val="left"/>
      <w:pPr>
        <w:ind w:left="7285" w:hanging="265"/>
      </w:pPr>
      <w:rPr>
        <w:rFonts w:hint="default"/>
        <w:lang w:val="ru-RU" w:eastAsia="en-US" w:bidi="ar-SA"/>
      </w:rPr>
    </w:lvl>
    <w:lvl w:ilvl="7" w:tplc="E5022CE2">
      <w:numFmt w:val="bullet"/>
      <w:lvlText w:val="•"/>
      <w:lvlJc w:val="left"/>
      <w:pPr>
        <w:ind w:left="8226" w:hanging="265"/>
      </w:pPr>
      <w:rPr>
        <w:rFonts w:hint="default"/>
        <w:lang w:val="ru-RU" w:eastAsia="en-US" w:bidi="ar-SA"/>
      </w:rPr>
    </w:lvl>
    <w:lvl w:ilvl="8" w:tplc="36501114">
      <w:numFmt w:val="bullet"/>
      <w:lvlText w:val="•"/>
      <w:lvlJc w:val="left"/>
      <w:pPr>
        <w:ind w:left="9167" w:hanging="265"/>
      </w:pPr>
      <w:rPr>
        <w:rFonts w:hint="default"/>
        <w:lang w:val="ru-RU" w:eastAsia="en-US" w:bidi="ar-SA"/>
      </w:rPr>
    </w:lvl>
  </w:abstractNum>
  <w:abstractNum w:abstractNumId="217" w15:restartNumberingAfterBreak="0">
    <w:nsid w:val="6A5A49F0"/>
    <w:multiLevelType w:val="hybridMultilevel"/>
    <w:tmpl w:val="8F2C1432"/>
    <w:lvl w:ilvl="0" w:tplc="4300C9F8">
      <w:numFmt w:val="bullet"/>
      <w:lvlText w:val="—"/>
      <w:lvlJc w:val="left"/>
      <w:pPr>
        <w:ind w:left="655"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B1B4E8D2">
      <w:start w:val="1"/>
      <w:numFmt w:val="decimal"/>
      <w:lvlText w:val="%2."/>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2" w:tplc="8684099E">
      <w:numFmt w:val="bullet"/>
      <w:lvlText w:val="•"/>
      <w:lvlJc w:val="left"/>
      <w:pPr>
        <w:ind w:left="2667" w:hanging="245"/>
      </w:pPr>
      <w:rPr>
        <w:rFonts w:hint="default"/>
        <w:lang w:val="ru-RU" w:eastAsia="en-US" w:bidi="ar-SA"/>
      </w:rPr>
    </w:lvl>
    <w:lvl w:ilvl="3" w:tplc="4CB67A48">
      <w:numFmt w:val="bullet"/>
      <w:lvlText w:val="•"/>
      <w:lvlJc w:val="left"/>
      <w:pPr>
        <w:ind w:left="3715" w:hanging="245"/>
      </w:pPr>
      <w:rPr>
        <w:rFonts w:hint="default"/>
        <w:lang w:val="ru-RU" w:eastAsia="en-US" w:bidi="ar-SA"/>
      </w:rPr>
    </w:lvl>
    <w:lvl w:ilvl="4" w:tplc="A2504FCE">
      <w:numFmt w:val="bullet"/>
      <w:lvlText w:val="•"/>
      <w:lvlJc w:val="left"/>
      <w:pPr>
        <w:ind w:left="4763" w:hanging="245"/>
      </w:pPr>
      <w:rPr>
        <w:rFonts w:hint="default"/>
        <w:lang w:val="ru-RU" w:eastAsia="en-US" w:bidi="ar-SA"/>
      </w:rPr>
    </w:lvl>
    <w:lvl w:ilvl="5" w:tplc="252087F0">
      <w:numFmt w:val="bullet"/>
      <w:lvlText w:val="•"/>
      <w:lvlJc w:val="left"/>
      <w:pPr>
        <w:ind w:left="5810" w:hanging="245"/>
      </w:pPr>
      <w:rPr>
        <w:rFonts w:hint="default"/>
        <w:lang w:val="ru-RU" w:eastAsia="en-US" w:bidi="ar-SA"/>
      </w:rPr>
    </w:lvl>
    <w:lvl w:ilvl="6" w:tplc="6570EAD8">
      <w:numFmt w:val="bullet"/>
      <w:lvlText w:val="•"/>
      <w:lvlJc w:val="left"/>
      <w:pPr>
        <w:ind w:left="6858" w:hanging="245"/>
      </w:pPr>
      <w:rPr>
        <w:rFonts w:hint="default"/>
        <w:lang w:val="ru-RU" w:eastAsia="en-US" w:bidi="ar-SA"/>
      </w:rPr>
    </w:lvl>
    <w:lvl w:ilvl="7" w:tplc="13CCFBB4">
      <w:numFmt w:val="bullet"/>
      <w:lvlText w:val="•"/>
      <w:lvlJc w:val="left"/>
      <w:pPr>
        <w:ind w:left="7906" w:hanging="245"/>
      </w:pPr>
      <w:rPr>
        <w:rFonts w:hint="default"/>
        <w:lang w:val="ru-RU" w:eastAsia="en-US" w:bidi="ar-SA"/>
      </w:rPr>
    </w:lvl>
    <w:lvl w:ilvl="8" w:tplc="D488FA6C">
      <w:numFmt w:val="bullet"/>
      <w:lvlText w:val="•"/>
      <w:lvlJc w:val="left"/>
      <w:pPr>
        <w:ind w:left="8953" w:hanging="245"/>
      </w:pPr>
      <w:rPr>
        <w:rFonts w:hint="default"/>
        <w:lang w:val="ru-RU" w:eastAsia="en-US" w:bidi="ar-SA"/>
      </w:rPr>
    </w:lvl>
  </w:abstractNum>
  <w:abstractNum w:abstractNumId="218" w15:restartNumberingAfterBreak="0">
    <w:nsid w:val="6ABA28B0"/>
    <w:multiLevelType w:val="hybridMultilevel"/>
    <w:tmpl w:val="69AEC7D2"/>
    <w:lvl w:ilvl="0" w:tplc="38743A56">
      <w:start w:val="1"/>
      <w:numFmt w:val="decimal"/>
      <w:lvlText w:val="%1)"/>
      <w:lvlJc w:val="left"/>
      <w:pPr>
        <w:ind w:left="65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6B8A1606">
      <w:numFmt w:val="bullet"/>
      <w:lvlText w:val="•"/>
      <w:lvlJc w:val="left"/>
      <w:pPr>
        <w:ind w:left="1698" w:hanging="259"/>
      </w:pPr>
      <w:rPr>
        <w:rFonts w:hint="default"/>
        <w:lang w:val="ru-RU" w:eastAsia="en-US" w:bidi="ar-SA"/>
      </w:rPr>
    </w:lvl>
    <w:lvl w:ilvl="2" w:tplc="23A282F8">
      <w:numFmt w:val="bullet"/>
      <w:lvlText w:val="•"/>
      <w:lvlJc w:val="left"/>
      <w:pPr>
        <w:ind w:left="2737" w:hanging="259"/>
      </w:pPr>
      <w:rPr>
        <w:rFonts w:hint="default"/>
        <w:lang w:val="ru-RU" w:eastAsia="en-US" w:bidi="ar-SA"/>
      </w:rPr>
    </w:lvl>
    <w:lvl w:ilvl="3" w:tplc="08F85408">
      <w:numFmt w:val="bullet"/>
      <w:lvlText w:val="•"/>
      <w:lvlJc w:val="left"/>
      <w:pPr>
        <w:ind w:left="3776" w:hanging="259"/>
      </w:pPr>
      <w:rPr>
        <w:rFonts w:hint="default"/>
        <w:lang w:val="ru-RU" w:eastAsia="en-US" w:bidi="ar-SA"/>
      </w:rPr>
    </w:lvl>
    <w:lvl w:ilvl="4" w:tplc="2CFC3250">
      <w:numFmt w:val="bullet"/>
      <w:lvlText w:val="•"/>
      <w:lvlJc w:val="left"/>
      <w:pPr>
        <w:ind w:left="4815" w:hanging="259"/>
      </w:pPr>
      <w:rPr>
        <w:rFonts w:hint="default"/>
        <w:lang w:val="ru-RU" w:eastAsia="en-US" w:bidi="ar-SA"/>
      </w:rPr>
    </w:lvl>
    <w:lvl w:ilvl="5" w:tplc="6C50C8CA">
      <w:numFmt w:val="bullet"/>
      <w:lvlText w:val="•"/>
      <w:lvlJc w:val="left"/>
      <w:pPr>
        <w:ind w:left="5854" w:hanging="259"/>
      </w:pPr>
      <w:rPr>
        <w:rFonts w:hint="default"/>
        <w:lang w:val="ru-RU" w:eastAsia="en-US" w:bidi="ar-SA"/>
      </w:rPr>
    </w:lvl>
    <w:lvl w:ilvl="6" w:tplc="AB04371A">
      <w:numFmt w:val="bullet"/>
      <w:lvlText w:val="•"/>
      <w:lvlJc w:val="left"/>
      <w:pPr>
        <w:ind w:left="6893" w:hanging="259"/>
      </w:pPr>
      <w:rPr>
        <w:rFonts w:hint="default"/>
        <w:lang w:val="ru-RU" w:eastAsia="en-US" w:bidi="ar-SA"/>
      </w:rPr>
    </w:lvl>
    <w:lvl w:ilvl="7" w:tplc="6642730A">
      <w:numFmt w:val="bullet"/>
      <w:lvlText w:val="•"/>
      <w:lvlJc w:val="left"/>
      <w:pPr>
        <w:ind w:left="7932" w:hanging="259"/>
      </w:pPr>
      <w:rPr>
        <w:rFonts w:hint="default"/>
        <w:lang w:val="ru-RU" w:eastAsia="en-US" w:bidi="ar-SA"/>
      </w:rPr>
    </w:lvl>
    <w:lvl w:ilvl="8" w:tplc="C73E3F98">
      <w:numFmt w:val="bullet"/>
      <w:lvlText w:val="•"/>
      <w:lvlJc w:val="left"/>
      <w:pPr>
        <w:ind w:left="8971" w:hanging="259"/>
      </w:pPr>
      <w:rPr>
        <w:rFonts w:hint="default"/>
        <w:lang w:val="ru-RU" w:eastAsia="en-US" w:bidi="ar-SA"/>
      </w:rPr>
    </w:lvl>
  </w:abstractNum>
  <w:abstractNum w:abstractNumId="219" w15:restartNumberingAfterBreak="0">
    <w:nsid w:val="6B987782"/>
    <w:multiLevelType w:val="hybridMultilevel"/>
    <w:tmpl w:val="1C94B9F0"/>
    <w:lvl w:ilvl="0" w:tplc="C98800AA">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2E2E96E">
      <w:numFmt w:val="bullet"/>
      <w:lvlText w:val="•"/>
      <w:lvlJc w:val="left"/>
      <w:pPr>
        <w:ind w:left="1698" w:hanging="245"/>
      </w:pPr>
      <w:rPr>
        <w:rFonts w:hint="default"/>
        <w:lang w:val="ru-RU" w:eastAsia="en-US" w:bidi="ar-SA"/>
      </w:rPr>
    </w:lvl>
    <w:lvl w:ilvl="2" w:tplc="DAEAFE9E">
      <w:numFmt w:val="bullet"/>
      <w:lvlText w:val="•"/>
      <w:lvlJc w:val="left"/>
      <w:pPr>
        <w:ind w:left="2737" w:hanging="245"/>
      </w:pPr>
      <w:rPr>
        <w:rFonts w:hint="default"/>
        <w:lang w:val="ru-RU" w:eastAsia="en-US" w:bidi="ar-SA"/>
      </w:rPr>
    </w:lvl>
    <w:lvl w:ilvl="3" w:tplc="A52CFC3A">
      <w:numFmt w:val="bullet"/>
      <w:lvlText w:val="•"/>
      <w:lvlJc w:val="left"/>
      <w:pPr>
        <w:ind w:left="3776" w:hanging="245"/>
      </w:pPr>
      <w:rPr>
        <w:rFonts w:hint="default"/>
        <w:lang w:val="ru-RU" w:eastAsia="en-US" w:bidi="ar-SA"/>
      </w:rPr>
    </w:lvl>
    <w:lvl w:ilvl="4" w:tplc="F806A630">
      <w:numFmt w:val="bullet"/>
      <w:lvlText w:val="•"/>
      <w:lvlJc w:val="left"/>
      <w:pPr>
        <w:ind w:left="4815" w:hanging="245"/>
      </w:pPr>
      <w:rPr>
        <w:rFonts w:hint="default"/>
        <w:lang w:val="ru-RU" w:eastAsia="en-US" w:bidi="ar-SA"/>
      </w:rPr>
    </w:lvl>
    <w:lvl w:ilvl="5" w:tplc="3240346A">
      <w:numFmt w:val="bullet"/>
      <w:lvlText w:val="•"/>
      <w:lvlJc w:val="left"/>
      <w:pPr>
        <w:ind w:left="5854" w:hanging="245"/>
      </w:pPr>
      <w:rPr>
        <w:rFonts w:hint="default"/>
        <w:lang w:val="ru-RU" w:eastAsia="en-US" w:bidi="ar-SA"/>
      </w:rPr>
    </w:lvl>
    <w:lvl w:ilvl="6" w:tplc="3078B068">
      <w:numFmt w:val="bullet"/>
      <w:lvlText w:val="•"/>
      <w:lvlJc w:val="left"/>
      <w:pPr>
        <w:ind w:left="6893" w:hanging="245"/>
      </w:pPr>
      <w:rPr>
        <w:rFonts w:hint="default"/>
        <w:lang w:val="ru-RU" w:eastAsia="en-US" w:bidi="ar-SA"/>
      </w:rPr>
    </w:lvl>
    <w:lvl w:ilvl="7" w:tplc="255CC24A">
      <w:numFmt w:val="bullet"/>
      <w:lvlText w:val="•"/>
      <w:lvlJc w:val="left"/>
      <w:pPr>
        <w:ind w:left="7932" w:hanging="245"/>
      </w:pPr>
      <w:rPr>
        <w:rFonts w:hint="default"/>
        <w:lang w:val="ru-RU" w:eastAsia="en-US" w:bidi="ar-SA"/>
      </w:rPr>
    </w:lvl>
    <w:lvl w:ilvl="8" w:tplc="1C30E466">
      <w:numFmt w:val="bullet"/>
      <w:lvlText w:val="•"/>
      <w:lvlJc w:val="left"/>
      <w:pPr>
        <w:ind w:left="8971" w:hanging="245"/>
      </w:pPr>
      <w:rPr>
        <w:rFonts w:hint="default"/>
        <w:lang w:val="ru-RU" w:eastAsia="en-US" w:bidi="ar-SA"/>
      </w:rPr>
    </w:lvl>
  </w:abstractNum>
  <w:abstractNum w:abstractNumId="220" w15:restartNumberingAfterBreak="0">
    <w:nsid w:val="6C5E176E"/>
    <w:multiLevelType w:val="hybridMultilevel"/>
    <w:tmpl w:val="0DCCA2D0"/>
    <w:lvl w:ilvl="0" w:tplc="854E89EE">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7640A58">
      <w:numFmt w:val="bullet"/>
      <w:lvlText w:val="•"/>
      <w:lvlJc w:val="left"/>
      <w:pPr>
        <w:ind w:left="1698" w:hanging="245"/>
      </w:pPr>
      <w:rPr>
        <w:rFonts w:hint="default"/>
        <w:lang w:val="ru-RU" w:eastAsia="en-US" w:bidi="ar-SA"/>
      </w:rPr>
    </w:lvl>
    <w:lvl w:ilvl="2" w:tplc="2C120B50">
      <w:numFmt w:val="bullet"/>
      <w:lvlText w:val="•"/>
      <w:lvlJc w:val="left"/>
      <w:pPr>
        <w:ind w:left="2737" w:hanging="245"/>
      </w:pPr>
      <w:rPr>
        <w:rFonts w:hint="default"/>
        <w:lang w:val="ru-RU" w:eastAsia="en-US" w:bidi="ar-SA"/>
      </w:rPr>
    </w:lvl>
    <w:lvl w:ilvl="3" w:tplc="60B0B0AE">
      <w:numFmt w:val="bullet"/>
      <w:lvlText w:val="•"/>
      <w:lvlJc w:val="left"/>
      <w:pPr>
        <w:ind w:left="3776" w:hanging="245"/>
      </w:pPr>
      <w:rPr>
        <w:rFonts w:hint="default"/>
        <w:lang w:val="ru-RU" w:eastAsia="en-US" w:bidi="ar-SA"/>
      </w:rPr>
    </w:lvl>
    <w:lvl w:ilvl="4" w:tplc="8560467C">
      <w:numFmt w:val="bullet"/>
      <w:lvlText w:val="•"/>
      <w:lvlJc w:val="left"/>
      <w:pPr>
        <w:ind w:left="4815" w:hanging="245"/>
      </w:pPr>
      <w:rPr>
        <w:rFonts w:hint="default"/>
        <w:lang w:val="ru-RU" w:eastAsia="en-US" w:bidi="ar-SA"/>
      </w:rPr>
    </w:lvl>
    <w:lvl w:ilvl="5" w:tplc="85348CC8">
      <w:numFmt w:val="bullet"/>
      <w:lvlText w:val="•"/>
      <w:lvlJc w:val="left"/>
      <w:pPr>
        <w:ind w:left="5854" w:hanging="245"/>
      </w:pPr>
      <w:rPr>
        <w:rFonts w:hint="default"/>
        <w:lang w:val="ru-RU" w:eastAsia="en-US" w:bidi="ar-SA"/>
      </w:rPr>
    </w:lvl>
    <w:lvl w:ilvl="6" w:tplc="68CE03DE">
      <w:numFmt w:val="bullet"/>
      <w:lvlText w:val="•"/>
      <w:lvlJc w:val="left"/>
      <w:pPr>
        <w:ind w:left="6893" w:hanging="245"/>
      </w:pPr>
      <w:rPr>
        <w:rFonts w:hint="default"/>
        <w:lang w:val="ru-RU" w:eastAsia="en-US" w:bidi="ar-SA"/>
      </w:rPr>
    </w:lvl>
    <w:lvl w:ilvl="7" w:tplc="B4B04BE8">
      <w:numFmt w:val="bullet"/>
      <w:lvlText w:val="•"/>
      <w:lvlJc w:val="left"/>
      <w:pPr>
        <w:ind w:left="7932" w:hanging="245"/>
      </w:pPr>
      <w:rPr>
        <w:rFonts w:hint="default"/>
        <w:lang w:val="ru-RU" w:eastAsia="en-US" w:bidi="ar-SA"/>
      </w:rPr>
    </w:lvl>
    <w:lvl w:ilvl="8" w:tplc="8F505B14">
      <w:numFmt w:val="bullet"/>
      <w:lvlText w:val="•"/>
      <w:lvlJc w:val="left"/>
      <w:pPr>
        <w:ind w:left="8971" w:hanging="245"/>
      </w:pPr>
      <w:rPr>
        <w:rFonts w:hint="default"/>
        <w:lang w:val="ru-RU" w:eastAsia="en-US" w:bidi="ar-SA"/>
      </w:rPr>
    </w:lvl>
  </w:abstractNum>
  <w:abstractNum w:abstractNumId="221" w15:restartNumberingAfterBreak="0">
    <w:nsid w:val="6DAD49AE"/>
    <w:multiLevelType w:val="hybridMultilevel"/>
    <w:tmpl w:val="C0364D5E"/>
    <w:lvl w:ilvl="0" w:tplc="A582E67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0CC2E6E0">
      <w:numFmt w:val="bullet"/>
      <w:lvlText w:val="•"/>
      <w:lvlJc w:val="left"/>
      <w:pPr>
        <w:ind w:left="2580" w:hanging="265"/>
      </w:pPr>
      <w:rPr>
        <w:rFonts w:hint="default"/>
        <w:lang w:val="ru-RU" w:eastAsia="en-US" w:bidi="ar-SA"/>
      </w:rPr>
    </w:lvl>
    <w:lvl w:ilvl="2" w:tplc="C7BAE6A4">
      <w:numFmt w:val="bullet"/>
      <w:lvlText w:val="•"/>
      <w:lvlJc w:val="left"/>
      <w:pPr>
        <w:ind w:left="3521" w:hanging="265"/>
      </w:pPr>
      <w:rPr>
        <w:rFonts w:hint="default"/>
        <w:lang w:val="ru-RU" w:eastAsia="en-US" w:bidi="ar-SA"/>
      </w:rPr>
    </w:lvl>
    <w:lvl w:ilvl="3" w:tplc="DF66DD9A">
      <w:numFmt w:val="bullet"/>
      <w:lvlText w:val="•"/>
      <w:lvlJc w:val="left"/>
      <w:pPr>
        <w:ind w:left="4462" w:hanging="265"/>
      </w:pPr>
      <w:rPr>
        <w:rFonts w:hint="default"/>
        <w:lang w:val="ru-RU" w:eastAsia="en-US" w:bidi="ar-SA"/>
      </w:rPr>
    </w:lvl>
    <w:lvl w:ilvl="4" w:tplc="EE62BE26">
      <w:numFmt w:val="bullet"/>
      <w:lvlText w:val="•"/>
      <w:lvlJc w:val="left"/>
      <w:pPr>
        <w:ind w:left="5403" w:hanging="265"/>
      </w:pPr>
      <w:rPr>
        <w:rFonts w:hint="default"/>
        <w:lang w:val="ru-RU" w:eastAsia="en-US" w:bidi="ar-SA"/>
      </w:rPr>
    </w:lvl>
    <w:lvl w:ilvl="5" w:tplc="2A4E4DD4">
      <w:numFmt w:val="bullet"/>
      <w:lvlText w:val="•"/>
      <w:lvlJc w:val="left"/>
      <w:pPr>
        <w:ind w:left="6344" w:hanging="265"/>
      </w:pPr>
      <w:rPr>
        <w:rFonts w:hint="default"/>
        <w:lang w:val="ru-RU" w:eastAsia="en-US" w:bidi="ar-SA"/>
      </w:rPr>
    </w:lvl>
    <w:lvl w:ilvl="6" w:tplc="48A675D8">
      <w:numFmt w:val="bullet"/>
      <w:lvlText w:val="•"/>
      <w:lvlJc w:val="left"/>
      <w:pPr>
        <w:ind w:left="7285" w:hanging="265"/>
      </w:pPr>
      <w:rPr>
        <w:rFonts w:hint="default"/>
        <w:lang w:val="ru-RU" w:eastAsia="en-US" w:bidi="ar-SA"/>
      </w:rPr>
    </w:lvl>
    <w:lvl w:ilvl="7" w:tplc="5680E4E8">
      <w:numFmt w:val="bullet"/>
      <w:lvlText w:val="•"/>
      <w:lvlJc w:val="left"/>
      <w:pPr>
        <w:ind w:left="8226" w:hanging="265"/>
      </w:pPr>
      <w:rPr>
        <w:rFonts w:hint="default"/>
        <w:lang w:val="ru-RU" w:eastAsia="en-US" w:bidi="ar-SA"/>
      </w:rPr>
    </w:lvl>
    <w:lvl w:ilvl="8" w:tplc="5E28A5EA">
      <w:numFmt w:val="bullet"/>
      <w:lvlText w:val="•"/>
      <w:lvlJc w:val="left"/>
      <w:pPr>
        <w:ind w:left="9167" w:hanging="265"/>
      </w:pPr>
      <w:rPr>
        <w:rFonts w:hint="default"/>
        <w:lang w:val="ru-RU" w:eastAsia="en-US" w:bidi="ar-SA"/>
      </w:rPr>
    </w:lvl>
  </w:abstractNum>
  <w:abstractNum w:abstractNumId="222" w15:restartNumberingAfterBreak="0">
    <w:nsid w:val="6DCA21EA"/>
    <w:multiLevelType w:val="hybridMultilevel"/>
    <w:tmpl w:val="8CF4E9BA"/>
    <w:lvl w:ilvl="0" w:tplc="31367512">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74A5ECA">
      <w:numFmt w:val="bullet"/>
      <w:lvlText w:val="•"/>
      <w:lvlJc w:val="left"/>
      <w:pPr>
        <w:ind w:left="1698" w:hanging="245"/>
      </w:pPr>
      <w:rPr>
        <w:rFonts w:hint="default"/>
        <w:lang w:val="ru-RU" w:eastAsia="en-US" w:bidi="ar-SA"/>
      </w:rPr>
    </w:lvl>
    <w:lvl w:ilvl="2" w:tplc="08C02A3C">
      <w:numFmt w:val="bullet"/>
      <w:lvlText w:val="•"/>
      <w:lvlJc w:val="left"/>
      <w:pPr>
        <w:ind w:left="2737" w:hanging="245"/>
      </w:pPr>
      <w:rPr>
        <w:rFonts w:hint="default"/>
        <w:lang w:val="ru-RU" w:eastAsia="en-US" w:bidi="ar-SA"/>
      </w:rPr>
    </w:lvl>
    <w:lvl w:ilvl="3" w:tplc="984C25E2">
      <w:numFmt w:val="bullet"/>
      <w:lvlText w:val="•"/>
      <w:lvlJc w:val="left"/>
      <w:pPr>
        <w:ind w:left="3776" w:hanging="245"/>
      </w:pPr>
      <w:rPr>
        <w:rFonts w:hint="default"/>
        <w:lang w:val="ru-RU" w:eastAsia="en-US" w:bidi="ar-SA"/>
      </w:rPr>
    </w:lvl>
    <w:lvl w:ilvl="4" w:tplc="AE64CD22">
      <w:numFmt w:val="bullet"/>
      <w:lvlText w:val="•"/>
      <w:lvlJc w:val="left"/>
      <w:pPr>
        <w:ind w:left="4815" w:hanging="245"/>
      </w:pPr>
      <w:rPr>
        <w:rFonts w:hint="default"/>
        <w:lang w:val="ru-RU" w:eastAsia="en-US" w:bidi="ar-SA"/>
      </w:rPr>
    </w:lvl>
    <w:lvl w:ilvl="5" w:tplc="16181A9E">
      <w:numFmt w:val="bullet"/>
      <w:lvlText w:val="•"/>
      <w:lvlJc w:val="left"/>
      <w:pPr>
        <w:ind w:left="5854" w:hanging="245"/>
      </w:pPr>
      <w:rPr>
        <w:rFonts w:hint="default"/>
        <w:lang w:val="ru-RU" w:eastAsia="en-US" w:bidi="ar-SA"/>
      </w:rPr>
    </w:lvl>
    <w:lvl w:ilvl="6" w:tplc="98289EA6">
      <w:numFmt w:val="bullet"/>
      <w:lvlText w:val="•"/>
      <w:lvlJc w:val="left"/>
      <w:pPr>
        <w:ind w:left="6893" w:hanging="245"/>
      </w:pPr>
      <w:rPr>
        <w:rFonts w:hint="default"/>
        <w:lang w:val="ru-RU" w:eastAsia="en-US" w:bidi="ar-SA"/>
      </w:rPr>
    </w:lvl>
    <w:lvl w:ilvl="7" w:tplc="C308890A">
      <w:numFmt w:val="bullet"/>
      <w:lvlText w:val="•"/>
      <w:lvlJc w:val="left"/>
      <w:pPr>
        <w:ind w:left="7932" w:hanging="245"/>
      </w:pPr>
      <w:rPr>
        <w:rFonts w:hint="default"/>
        <w:lang w:val="ru-RU" w:eastAsia="en-US" w:bidi="ar-SA"/>
      </w:rPr>
    </w:lvl>
    <w:lvl w:ilvl="8" w:tplc="E216F6E4">
      <w:numFmt w:val="bullet"/>
      <w:lvlText w:val="•"/>
      <w:lvlJc w:val="left"/>
      <w:pPr>
        <w:ind w:left="8971" w:hanging="245"/>
      </w:pPr>
      <w:rPr>
        <w:rFonts w:hint="default"/>
        <w:lang w:val="ru-RU" w:eastAsia="en-US" w:bidi="ar-SA"/>
      </w:rPr>
    </w:lvl>
  </w:abstractNum>
  <w:abstractNum w:abstractNumId="223" w15:restartNumberingAfterBreak="0">
    <w:nsid w:val="6DDA1E2E"/>
    <w:multiLevelType w:val="hybridMultilevel"/>
    <w:tmpl w:val="E02A2F12"/>
    <w:lvl w:ilvl="0" w:tplc="1182197C">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11C7186">
      <w:numFmt w:val="bullet"/>
      <w:lvlText w:val="•"/>
      <w:lvlJc w:val="left"/>
      <w:pPr>
        <w:ind w:left="2562" w:hanging="264"/>
      </w:pPr>
      <w:rPr>
        <w:rFonts w:hint="default"/>
        <w:lang w:val="ru-RU" w:eastAsia="en-US" w:bidi="ar-SA"/>
      </w:rPr>
    </w:lvl>
    <w:lvl w:ilvl="2" w:tplc="C5A023FC">
      <w:numFmt w:val="bullet"/>
      <w:lvlText w:val="•"/>
      <w:lvlJc w:val="left"/>
      <w:pPr>
        <w:ind w:left="3505" w:hanging="264"/>
      </w:pPr>
      <w:rPr>
        <w:rFonts w:hint="default"/>
        <w:lang w:val="ru-RU" w:eastAsia="en-US" w:bidi="ar-SA"/>
      </w:rPr>
    </w:lvl>
    <w:lvl w:ilvl="3" w:tplc="CF1AD47C">
      <w:numFmt w:val="bullet"/>
      <w:lvlText w:val="•"/>
      <w:lvlJc w:val="left"/>
      <w:pPr>
        <w:ind w:left="4448" w:hanging="264"/>
      </w:pPr>
      <w:rPr>
        <w:rFonts w:hint="default"/>
        <w:lang w:val="ru-RU" w:eastAsia="en-US" w:bidi="ar-SA"/>
      </w:rPr>
    </w:lvl>
    <w:lvl w:ilvl="4" w:tplc="15BC24DE">
      <w:numFmt w:val="bullet"/>
      <w:lvlText w:val="•"/>
      <w:lvlJc w:val="left"/>
      <w:pPr>
        <w:ind w:left="5391" w:hanging="264"/>
      </w:pPr>
      <w:rPr>
        <w:rFonts w:hint="default"/>
        <w:lang w:val="ru-RU" w:eastAsia="en-US" w:bidi="ar-SA"/>
      </w:rPr>
    </w:lvl>
    <w:lvl w:ilvl="5" w:tplc="B4827344">
      <w:numFmt w:val="bullet"/>
      <w:lvlText w:val="•"/>
      <w:lvlJc w:val="left"/>
      <w:pPr>
        <w:ind w:left="6334" w:hanging="264"/>
      </w:pPr>
      <w:rPr>
        <w:rFonts w:hint="default"/>
        <w:lang w:val="ru-RU" w:eastAsia="en-US" w:bidi="ar-SA"/>
      </w:rPr>
    </w:lvl>
    <w:lvl w:ilvl="6" w:tplc="55423348">
      <w:numFmt w:val="bullet"/>
      <w:lvlText w:val="•"/>
      <w:lvlJc w:val="left"/>
      <w:pPr>
        <w:ind w:left="7277" w:hanging="264"/>
      </w:pPr>
      <w:rPr>
        <w:rFonts w:hint="default"/>
        <w:lang w:val="ru-RU" w:eastAsia="en-US" w:bidi="ar-SA"/>
      </w:rPr>
    </w:lvl>
    <w:lvl w:ilvl="7" w:tplc="B3263708">
      <w:numFmt w:val="bullet"/>
      <w:lvlText w:val="•"/>
      <w:lvlJc w:val="left"/>
      <w:pPr>
        <w:ind w:left="8220" w:hanging="264"/>
      </w:pPr>
      <w:rPr>
        <w:rFonts w:hint="default"/>
        <w:lang w:val="ru-RU" w:eastAsia="en-US" w:bidi="ar-SA"/>
      </w:rPr>
    </w:lvl>
    <w:lvl w:ilvl="8" w:tplc="91EEDF56">
      <w:numFmt w:val="bullet"/>
      <w:lvlText w:val="•"/>
      <w:lvlJc w:val="left"/>
      <w:pPr>
        <w:ind w:left="9163" w:hanging="264"/>
      </w:pPr>
      <w:rPr>
        <w:rFonts w:hint="default"/>
        <w:lang w:val="ru-RU" w:eastAsia="en-US" w:bidi="ar-SA"/>
      </w:rPr>
    </w:lvl>
  </w:abstractNum>
  <w:abstractNum w:abstractNumId="224" w15:restartNumberingAfterBreak="0">
    <w:nsid w:val="6EA155EE"/>
    <w:multiLevelType w:val="hybridMultilevel"/>
    <w:tmpl w:val="C0F4FA62"/>
    <w:lvl w:ilvl="0" w:tplc="4E988602">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856B348">
      <w:numFmt w:val="bullet"/>
      <w:lvlText w:val="•"/>
      <w:lvlJc w:val="left"/>
      <w:pPr>
        <w:ind w:left="2562" w:hanging="264"/>
      </w:pPr>
      <w:rPr>
        <w:rFonts w:hint="default"/>
        <w:lang w:val="ru-RU" w:eastAsia="en-US" w:bidi="ar-SA"/>
      </w:rPr>
    </w:lvl>
    <w:lvl w:ilvl="2" w:tplc="7FE85C66">
      <w:numFmt w:val="bullet"/>
      <w:lvlText w:val="•"/>
      <w:lvlJc w:val="left"/>
      <w:pPr>
        <w:ind w:left="3505" w:hanging="264"/>
      </w:pPr>
      <w:rPr>
        <w:rFonts w:hint="default"/>
        <w:lang w:val="ru-RU" w:eastAsia="en-US" w:bidi="ar-SA"/>
      </w:rPr>
    </w:lvl>
    <w:lvl w:ilvl="3" w:tplc="4CEEDF26">
      <w:numFmt w:val="bullet"/>
      <w:lvlText w:val="•"/>
      <w:lvlJc w:val="left"/>
      <w:pPr>
        <w:ind w:left="4448" w:hanging="264"/>
      </w:pPr>
      <w:rPr>
        <w:rFonts w:hint="default"/>
        <w:lang w:val="ru-RU" w:eastAsia="en-US" w:bidi="ar-SA"/>
      </w:rPr>
    </w:lvl>
    <w:lvl w:ilvl="4" w:tplc="32EAC9F2">
      <w:numFmt w:val="bullet"/>
      <w:lvlText w:val="•"/>
      <w:lvlJc w:val="left"/>
      <w:pPr>
        <w:ind w:left="5391" w:hanging="264"/>
      </w:pPr>
      <w:rPr>
        <w:rFonts w:hint="default"/>
        <w:lang w:val="ru-RU" w:eastAsia="en-US" w:bidi="ar-SA"/>
      </w:rPr>
    </w:lvl>
    <w:lvl w:ilvl="5" w:tplc="DE3AE78E">
      <w:numFmt w:val="bullet"/>
      <w:lvlText w:val="•"/>
      <w:lvlJc w:val="left"/>
      <w:pPr>
        <w:ind w:left="6334" w:hanging="264"/>
      </w:pPr>
      <w:rPr>
        <w:rFonts w:hint="default"/>
        <w:lang w:val="ru-RU" w:eastAsia="en-US" w:bidi="ar-SA"/>
      </w:rPr>
    </w:lvl>
    <w:lvl w:ilvl="6" w:tplc="DBBA29CE">
      <w:numFmt w:val="bullet"/>
      <w:lvlText w:val="•"/>
      <w:lvlJc w:val="left"/>
      <w:pPr>
        <w:ind w:left="7277" w:hanging="264"/>
      </w:pPr>
      <w:rPr>
        <w:rFonts w:hint="default"/>
        <w:lang w:val="ru-RU" w:eastAsia="en-US" w:bidi="ar-SA"/>
      </w:rPr>
    </w:lvl>
    <w:lvl w:ilvl="7" w:tplc="26FCFA8C">
      <w:numFmt w:val="bullet"/>
      <w:lvlText w:val="•"/>
      <w:lvlJc w:val="left"/>
      <w:pPr>
        <w:ind w:left="8220" w:hanging="264"/>
      </w:pPr>
      <w:rPr>
        <w:rFonts w:hint="default"/>
        <w:lang w:val="ru-RU" w:eastAsia="en-US" w:bidi="ar-SA"/>
      </w:rPr>
    </w:lvl>
    <w:lvl w:ilvl="8" w:tplc="7FEAA8D0">
      <w:numFmt w:val="bullet"/>
      <w:lvlText w:val="•"/>
      <w:lvlJc w:val="left"/>
      <w:pPr>
        <w:ind w:left="9163" w:hanging="264"/>
      </w:pPr>
      <w:rPr>
        <w:rFonts w:hint="default"/>
        <w:lang w:val="ru-RU" w:eastAsia="en-US" w:bidi="ar-SA"/>
      </w:rPr>
    </w:lvl>
  </w:abstractNum>
  <w:abstractNum w:abstractNumId="225" w15:restartNumberingAfterBreak="0">
    <w:nsid w:val="6EA62B2B"/>
    <w:multiLevelType w:val="hybridMultilevel"/>
    <w:tmpl w:val="A5E610F6"/>
    <w:lvl w:ilvl="0" w:tplc="15FE12A0">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FD962878">
      <w:numFmt w:val="bullet"/>
      <w:lvlText w:val="•"/>
      <w:lvlJc w:val="left"/>
      <w:pPr>
        <w:ind w:left="728" w:hanging="360"/>
      </w:pPr>
      <w:rPr>
        <w:rFonts w:hint="default"/>
        <w:lang w:val="ru-RU" w:eastAsia="en-US" w:bidi="ar-SA"/>
      </w:rPr>
    </w:lvl>
    <w:lvl w:ilvl="2" w:tplc="FC365F2E">
      <w:numFmt w:val="bullet"/>
      <w:lvlText w:val="•"/>
      <w:lvlJc w:val="left"/>
      <w:pPr>
        <w:ind w:left="996" w:hanging="360"/>
      </w:pPr>
      <w:rPr>
        <w:rFonts w:hint="default"/>
        <w:lang w:val="ru-RU" w:eastAsia="en-US" w:bidi="ar-SA"/>
      </w:rPr>
    </w:lvl>
    <w:lvl w:ilvl="3" w:tplc="E97AB1FA">
      <w:numFmt w:val="bullet"/>
      <w:lvlText w:val="•"/>
      <w:lvlJc w:val="left"/>
      <w:pPr>
        <w:ind w:left="1264" w:hanging="360"/>
      </w:pPr>
      <w:rPr>
        <w:rFonts w:hint="default"/>
        <w:lang w:val="ru-RU" w:eastAsia="en-US" w:bidi="ar-SA"/>
      </w:rPr>
    </w:lvl>
    <w:lvl w:ilvl="4" w:tplc="517A3A9C">
      <w:numFmt w:val="bullet"/>
      <w:lvlText w:val="•"/>
      <w:lvlJc w:val="left"/>
      <w:pPr>
        <w:ind w:left="1532" w:hanging="360"/>
      </w:pPr>
      <w:rPr>
        <w:rFonts w:hint="default"/>
        <w:lang w:val="ru-RU" w:eastAsia="en-US" w:bidi="ar-SA"/>
      </w:rPr>
    </w:lvl>
    <w:lvl w:ilvl="5" w:tplc="FD4E277C">
      <w:numFmt w:val="bullet"/>
      <w:lvlText w:val="•"/>
      <w:lvlJc w:val="left"/>
      <w:pPr>
        <w:ind w:left="1800" w:hanging="360"/>
      </w:pPr>
      <w:rPr>
        <w:rFonts w:hint="default"/>
        <w:lang w:val="ru-RU" w:eastAsia="en-US" w:bidi="ar-SA"/>
      </w:rPr>
    </w:lvl>
    <w:lvl w:ilvl="6" w:tplc="252A15E0">
      <w:numFmt w:val="bullet"/>
      <w:lvlText w:val="•"/>
      <w:lvlJc w:val="left"/>
      <w:pPr>
        <w:ind w:left="2068" w:hanging="360"/>
      </w:pPr>
      <w:rPr>
        <w:rFonts w:hint="default"/>
        <w:lang w:val="ru-RU" w:eastAsia="en-US" w:bidi="ar-SA"/>
      </w:rPr>
    </w:lvl>
    <w:lvl w:ilvl="7" w:tplc="A3DA8D78">
      <w:numFmt w:val="bullet"/>
      <w:lvlText w:val="•"/>
      <w:lvlJc w:val="left"/>
      <w:pPr>
        <w:ind w:left="2336" w:hanging="360"/>
      </w:pPr>
      <w:rPr>
        <w:rFonts w:hint="default"/>
        <w:lang w:val="ru-RU" w:eastAsia="en-US" w:bidi="ar-SA"/>
      </w:rPr>
    </w:lvl>
    <w:lvl w:ilvl="8" w:tplc="C3E011DA">
      <w:numFmt w:val="bullet"/>
      <w:lvlText w:val="•"/>
      <w:lvlJc w:val="left"/>
      <w:pPr>
        <w:ind w:left="2604" w:hanging="360"/>
      </w:pPr>
      <w:rPr>
        <w:rFonts w:hint="default"/>
        <w:lang w:val="ru-RU" w:eastAsia="en-US" w:bidi="ar-SA"/>
      </w:rPr>
    </w:lvl>
  </w:abstractNum>
  <w:abstractNum w:abstractNumId="226" w15:restartNumberingAfterBreak="0">
    <w:nsid w:val="6F1D06F9"/>
    <w:multiLevelType w:val="hybridMultilevel"/>
    <w:tmpl w:val="6802A806"/>
    <w:lvl w:ilvl="0" w:tplc="9E42FA7E">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41A6F7E2">
      <w:numFmt w:val="bullet"/>
      <w:lvlText w:val="•"/>
      <w:lvlJc w:val="left"/>
      <w:pPr>
        <w:ind w:left="1698" w:hanging="245"/>
      </w:pPr>
      <w:rPr>
        <w:rFonts w:hint="default"/>
        <w:lang w:val="ru-RU" w:eastAsia="en-US" w:bidi="ar-SA"/>
      </w:rPr>
    </w:lvl>
    <w:lvl w:ilvl="2" w:tplc="4372FAA6">
      <w:numFmt w:val="bullet"/>
      <w:lvlText w:val="•"/>
      <w:lvlJc w:val="left"/>
      <w:pPr>
        <w:ind w:left="2737" w:hanging="245"/>
      </w:pPr>
      <w:rPr>
        <w:rFonts w:hint="default"/>
        <w:lang w:val="ru-RU" w:eastAsia="en-US" w:bidi="ar-SA"/>
      </w:rPr>
    </w:lvl>
    <w:lvl w:ilvl="3" w:tplc="68A2806A">
      <w:numFmt w:val="bullet"/>
      <w:lvlText w:val="•"/>
      <w:lvlJc w:val="left"/>
      <w:pPr>
        <w:ind w:left="3776" w:hanging="245"/>
      </w:pPr>
      <w:rPr>
        <w:rFonts w:hint="default"/>
        <w:lang w:val="ru-RU" w:eastAsia="en-US" w:bidi="ar-SA"/>
      </w:rPr>
    </w:lvl>
    <w:lvl w:ilvl="4" w:tplc="F0081370">
      <w:numFmt w:val="bullet"/>
      <w:lvlText w:val="•"/>
      <w:lvlJc w:val="left"/>
      <w:pPr>
        <w:ind w:left="4815" w:hanging="245"/>
      </w:pPr>
      <w:rPr>
        <w:rFonts w:hint="default"/>
        <w:lang w:val="ru-RU" w:eastAsia="en-US" w:bidi="ar-SA"/>
      </w:rPr>
    </w:lvl>
    <w:lvl w:ilvl="5" w:tplc="ED28CA46">
      <w:numFmt w:val="bullet"/>
      <w:lvlText w:val="•"/>
      <w:lvlJc w:val="left"/>
      <w:pPr>
        <w:ind w:left="5854" w:hanging="245"/>
      </w:pPr>
      <w:rPr>
        <w:rFonts w:hint="default"/>
        <w:lang w:val="ru-RU" w:eastAsia="en-US" w:bidi="ar-SA"/>
      </w:rPr>
    </w:lvl>
    <w:lvl w:ilvl="6" w:tplc="5E0EB4A2">
      <w:numFmt w:val="bullet"/>
      <w:lvlText w:val="•"/>
      <w:lvlJc w:val="left"/>
      <w:pPr>
        <w:ind w:left="6893" w:hanging="245"/>
      </w:pPr>
      <w:rPr>
        <w:rFonts w:hint="default"/>
        <w:lang w:val="ru-RU" w:eastAsia="en-US" w:bidi="ar-SA"/>
      </w:rPr>
    </w:lvl>
    <w:lvl w:ilvl="7" w:tplc="42761776">
      <w:numFmt w:val="bullet"/>
      <w:lvlText w:val="•"/>
      <w:lvlJc w:val="left"/>
      <w:pPr>
        <w:ind w:left="7932" w:hanging="245"/>
      </w:pPr>
      <w:rPr>
        <w:rFonts w:hint="default"/>
        <w:lang w:val="ru-RU" w:eastAsia="en-US" w:bidi="ar-SA"/>
      </w:rPr>
    </w:lvl>
    <w:lvl w:ilvl="8" w:tplc="6210865E">
      <w:numFmt w:val="bullet"/>
      <w:lvlText w:val="•"/>
      <w:lvlJc w:val="left"/>
      <w:pPr>
        <w:ind w:left="8971" w:hanging="245"/>
      </w:pPr>
      <w:rPr>
        <w:rFonts w:hint="default"/>
        <w:lang w:val="ru-RU" w:eastAsia="en-US" w:bidi="ar-SA"/>
      </w:rPr>
    </w:lvl>
  </w:abstractNum>
  <w:abstractNum w:abstractNumId="227" w15:restartNumberingAfterBreak="0">
    <w:nsid w:val="701C40D8"/>
    <w:multiLevelType w:val="hybridMultilevel"/>
    <w:tmpl w:val="E60E4284"/>
    <w:lvl w:ilvl="0" w:tplc="30160A8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E42AC750">
      <w:numFmt w:val="bullet"/>
      <w:lvlText w:val="•"/>
      <w:lvlJc w:val="left"/>
      <w:pPr>
        <w:ind w:left="1698" w:hanging="245"/>
      </w:pPr>
      <w:rPr>
        <w:rFonts w:hint="default"/>
        <w:lang w:val="ru-RU" w:eastAsia="en-US" w:bidi="ar-SA"/>
      </w:rPr>
    </w:lvl>
    <w:lvl w:ilvl="2" w:tplc="D6F89AA8">
      <w:numFmt w:val="bullet"/>
      <w:lvlText w:val="•"/>
      <w:lvlJc w:val="left"/>
      <w:pPr>
        <w:ind w:left="2737" w:hanging="245"/>
      </w:pPr>
      <w:rPr>
        <w:rFonts w:hint="default"/>
        <w:lang w:val="ru-RU" w:eastAsia="en-US" w:bidi="ar-SA"/>
      </w:rPr>
    </w:lvl>
    <w:lvl w:ilvl="3" w:tplc="9C0879AA">
      <w:numFmt w:val="bullet"/>
      <w:lvlText w:val="•"/>
      <w:lvlJc w:val="left"/>
      <w:pPr>
        <w:ind w:left="3776" w:hanging="245"/>
      </w:pPr>
      <w:rPr>
        <w:rFonts w:hint="default"/>
        <w:lang w:val="ru-RU" w:eastAsia="en-US" w:bidi="ar-SA"/>
      </w:rPr>
    </w:lvl>
    <w:lvl w:ilvl="4" w:tplc="ED0A5FC2">
      <w:numFmt w:val="bullet"/>
      <w:lvlText w:val="•"/>
      <w:lvlJc w:val="left"/>
      <w:pPr>
        <w:ind w:left="4815" w:hanging="245"/>
      </w:pPr>
      <w:rPr>
        <w:rFonts w:hint="default"/>
        <w:lang w:val="ru-RU" w:eastAsia="en-US" w:bidi="ar-SA"/>
      </w:rPr>
    </w:lvl>
    <w:lvl w:ilvl="5" w:tplc="FBE2A31A">
      <w:numFmt w:val="bullet"/>
      <w:lvlText w:val="•"/>
      <w:lvlJc w:val="left"/>
      <w:pPr>
        <w:ind w:left="5854" w:hanging="245"/>
      </w:pPr>
      <w:rPr>
        <w:rFonts w:hint="default"/>
        <w:lang w:val="ru-RU" w:eastAsia="en-US" w:bidi="ar-SA"/>
      </w:rPr>
    </w:lvl>
    <w:lvl w:ilvl="6" w:tplc="A8F677AC">
      <w:numFmt w:val="bullet"/>
      <w:lvlText w:val="•"/>
      <w:lvlJc w:val="left"/>
      <w:pPr>
        <w:ind w:left="6893" w:hanging="245"/>
      </w:pPr>
      <w:rPr>
        <w:rFonts w:hint="default"/>
        <w:lang w:val="ru-RU" w:eastAsia="en-US" w:bidi="ar-SA"/>
      </w:rPr>
    </w:lvl>
    <w:lvl w:ilvl="7" w:tplc="9BA8EEBA">
      <w:numFmt w:val="bullet"/>
      <w:lvlText w:val="•"/>
      <w:lvlJc w:val="left"/>
      <w:pPr>
        <w:ind w:left="7932" w:hanging="245"/>
      </w:pPr>
      <w:rPr>
        <w:rFonts w:hint="default"/>
        <w:lang w:val="ru-RU" w:eastAsia="en-US" w:bidi="ar-SA"/>
      </w:rPr>
    </w:lvl>
    <w:lvl w:ilvl="8" w:tplc="10107A7C">
      <w:numFmt w:val="bullet"/>
      <w:lvlText w:val="•"/>
      <w:lvlJc w:val="left"/>
      <w:pPr>
        <w:ind w:left="8971" w:hanging="245"/>
      </w:pPr>
      <w:rPr>
        <w:rFonts w:hint="default"/>
        <w:lang w:val="ru-RU" w:eastAsia="en-US" w:bidi="ar-SA"/>
      </w:rPr>
    </w:lvl>
  </w:abstractNum>
  <w:abstractNum w:abstractNumId="228" w15:restartNumberingAfterBreak="0">
    <w:nsid w:val="70286EE3"/>
    <w:multiLevelType w:val="hybridMultilevel"/>
    <w:tmpl w:val="ACA60AA4"/>
    <w:lvl w:ilvl="0" w:tplc="B24233DE">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2E5A9640">
      <w:numFmt w:val="bullet"/>
      <w:lvlText w:val="•"/>
      <w:lvlJc w:val="left"/>
      <w:pPr>
        <w:ind w:left="2580" w:hanging="265"/>
      </w:pPr>
      <w:rPr>
        <w:rFonts w:hint="default"/>
        <w:lang w:val="ru-RU" w:eastAsia="en-US" w:bidi="ar-SA"/>
      </w:rPr>
    </w:lvl>
    <w:lvl w:ilvl="2" w:tplc="858025E8">
      <w:numFmt w:val="bullet"/>
      <w:lvlText w:val="•"/>
      <w:lvlJc w:val="left"/>
      <w:pPr>
        <w:ind w:left="3521" w:hanging="265"/>
      </w:pPr>
      <w:rPr>
        <w:rFonts w:hint="default"/>
        <w:lang w:val="ru-RU" w:eastAsia="en-US" w:bidi="ar-SA"/>
      </w:rPr>
    </w:lvl>
    <w:lvl w:ilvl="3" w:tplc="C1F0A8E0">
      <w:numFmt w:val="bullet"/>
      <w:lvlText w:val="•"/>
      <w:lvlJc w:val="left"/>
      <w:pPr>
        <w:ind w:left="4462" w:hanging="265"/>
      </w:pPr>
      <w:rPr>
        <w:rFonts w:hint="default"/>
        <w:lang w:val="ru-RU" w:eastAsia="en-US" w:bidi="ar-SA"/>
      </w:rPr>
    </w:lvl>
    <w:lvl w:ilvl="4" w:tplc="46FEF1AA">
      <w:numFmt w:val="bullet"/>
      <w:lvlText w:val="•"/>
      <w:lvlJc w:val="left"/>
      <w:pPr>
        <w:ind w:left="5403" w:hanging="265"/>
      </w:pPr>
      <w:rPr>
        <w:rFonts w:hint="default"/>
        <w:lang w:val="ru-RU" w:eastAsia="en-US" w:bidi="ar-SA"/>
      </w:rPr>
    </w:lvl>
    <w:lvl w:ilvl="5" w:tplc="8FEAB1E0">
      <w:numFmt w:val="bullet"/>
      <w:lvlText w:val="•"/>
      <w:lvlJc w:val="left"/>
      <w:pPr>
        <w:ind w:left="6344" w:hanging="265"/>
      </w:pPr>
      <w:rPr>
        <w:rFonts w:hint="default"/>
        <w:lang w:val="ru-RU" w:eastAsia="en-US" w:bidi="ar-SA"/>
      </w:rPr>
    </w:lvl>
    <w:lvl w:ilvl="6" w:tplc="4D0C3B4A">
      <w:numFmt w:val="bullet"/>
      <w:lvlText w:val="•"/>
      <w:lvlJc w:val="left"/>
      <w:pPr>
        <w:ind w:left="7285" w:hanging="265"/>
      </w:pPr>
      <w:rPr>
        <w:rFonts w:hint="default"/>
        <w:lang w:val="ru-RU" w:eastAsia="en-US" w:bidi="ar-SA"/>
      </w:rPr>
    </w:lvl>
    <w:lvl w:ilvl="7" w:tplc="FEB633C2">
      <w:numFmt w:val="bullet"/>
      <w:lvlText w:val="•"/>
      <w:lvlJc w:val="left"/>
      <w:pPr>
        <w:ind w:left="8226" w:hanging="265"/>
      </w:pPr>
      <w:rPr>
        <w:rFonts w:hint="default"/>
        <w:lang w:val="ru-RU" w:eastAsia="en-US" w:bidi="ar-SA"/>
      </w:rPr>
    </w:lvl>
    <w:lvl w:ilvl="8" w:tplc="05DE989C">
      <w:numFmt w:val="bullet"/>
      <w:lvlText w:val="•"/>
      <w:lvlJc w:val="left"/>
      <w:pPr>
        <w:ind w:left="9167" w:hanging="265"/>
      </w:pPr>
      <w:rPr>
        <w:rFonts w:hint="default"/>
        <w:lang w:val="ru-RU" w:eastAsia="en-US" w:bidi="ar-SA"/>
      </w:rPr>
    </w:lvl>
  </w:abstractNum>
  <w:abstractNum w:abstractNumId="229" w15:restartNumberingAfterBreak="0">
    <w:nsid w:val="70467FA4"/>
    <w:multiLevelType w:val="multilevel"/>
    <w:tmpl w:val="C8226784"/>
    <w:lvl w:ilvl="0">
      <w:start w:val="2"/>
      <w:numFmt w:val="decimal"/>
      <w:lvlText w:val="%1"/>
      <w:lvlJc w:val="left"/>
      <w:pPr>
        <w:ind w:left="1077" w:hanging="423"/>
      </w:pPr>
      <w:rPr>
        <w:rFonts w:hint="default"/>
        <w:lang w:val="ru-RU" w:eastAsia="en-US" w:bidi="ar-SA"/>
      </w:rPr>
    </w:lvl>
    <w:lvl w:ilvl="1">
      <w:start w:val="3"/>
      <w:numFmt w:val="decimal"/>
      <w:lvlText w:val="%1.%2."/>
      <w:lvlJc w:val="left"/>
      <w:pPr>
        <w:ind w:left="1077"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84" w:hanging="663"/>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55" w:hanging="145"/>
      </w:pPr>
      <w:rPr>
        <w:rFonts w:ascii="Times New Roman" w:eastAsia="Times New Roman" w:hAnsi="Times New Roman" w:cs="Times New Roman" w:hint="default"/>
        <w:spacing w:val="0"/>
        <w:w w:val="100"/>
        <w:lang w:val="ru-RU" w:eastAsia="en-US" w:bidi="ar-SA"/>
      </w:rPr>
    </w:lvl>
    <w:lvl w:ilvl="4">
      <w:numFmt w:val="bullet"/>
      <w:lvlText w:val="•"/>
      <w:lvlJc w:val="left"/>
      <w:pPr>
        <w:ind w:left="4172" w:hanging="145"/>
      </w:pPr>
      <w:rPr>
        <w:rFonts w:hint="default"/>
        <w:lang w:val="ru-RU" w:eastAsia="en-US" w:bidi="ar-SA"/>
      </w:rPr>
    </w:lvl>
    <w:lvl w:ilvl="5">
      <w:numFmt w:val="bullet"/>
      <w:lvlText w:val="•"/>
      <w:lvlJc w:val="left"/>
      <w:pPr>
        <w:ind w:left="5318" w:hanging="145"/>
      </w:pPr>
      <w:rPr>
        <w:rFonts w:hint="default"/>
        <w:lang w:val="ru-RU" w:eastAsia="en-US" w:bidi="ar-SA"/>
      </w:rPr>
    </w:lvl>
    <w:lvl w:ilvl="6">
      <w:numFmt w:val="bullet"/>
      <w:lvlText w:val="•"/>
      <w:lvlJc w:val="left"/>
      <w:pPr>
        <w:ind w:left="6464" w:hanging="145"/>
      </w:pPr>
      <w:rPr>
        <w:rFonts w:hint="default"/>
        <w:lang w:val="ru-RU" w:eastAsia="en-US" w:bidi="ar-SA"/>
      </w:rPr>
    </w:lvl>
    <w:lvl w:ilvl="7">
      <w:numFmt w:val="bullet"/>
      <w:lvlText w:val="•"/>
      <w:lvlJc w:val="left"/>
      <w:pPr>
        <w:ind w:left="7610" w:hanging="145"/>
      </w:pPr>
      <w:rPr>
        <w:rFonts w:hint="default"/>
        <w:lang w:val="ru-RU" w:eastAsia="en-US" w:bidi="ar-SA"/>
      </w:rPr>
    </w:lvl>
    <w:lvl w:ilvl="8">
      <w:numFmt w:val="bullet"/>
      <w:lvlText w:val="•"/>
      <w:lvlJc w:val="left"/>
      <w:pPr>
        <w:ind w:left="8756" w:hanging="145"/>
      </w:pPr>
      <w:rPr>
        <w:rFonts w:hint="default"/>
        <w:lang w:val="ru-RU" w:eastAsia="en-US" w:bidi="ar-SA"/>
      </w:rPr>
    </w:lvl>
  </w:abstractNum>
  <w:abstractNum w:abstractNumId="230" w15:restartNumberingAfterBreak="0">
    <w:nsid w:val="71291441"/>
    <w:multiLevelType w:val="hybridMultilevel"/>
    <w:tmpl w:val="5C2EDFBE"/>
    <w:lvl w:ilvl="0" w:tplc="2126F6FA">
      <w:numFmt w:val="bullet"/>
      <w:lvlText w:val=""/>
      <w:lvlJc w:val="left"/>
      <w:pPr>
        <w:ind w:left="110" w:hanging="706"/>
      </w:pPr>
      <w:rPr>
        <w:rFonts w:ascii="Symbol" w:eastAsia="Symbol" w:hAnsi="Symbol" w:cs="Symbol" w:hint="default"/>
        <w:b w:val="0"/>
        <w:bCs w:val="0"/>
        <w:i w:val="0"/>
        <w:iCs w:val="0"/>
        <w:spacing w:val="0"/>
        <w:w w:val="100"/>
        <w:sz w:val="24"/>
        <w:szCs w:val="24"/>
        <w:lang w:val="ru-RU" w:eastAsia="en-US" w:bidi="ar-SA"/>
      </w:rPr>
    </w:lvl>
    <w:lvl w:ilvl="1" w:tplc="7180B120">
      <w:numFmt w:val="bullet"/>
      <w:lvlText w:val="•"/>
      <w:lvlJc w:val="left"/>
      <w:pPr>
        <w:ind w:left="369" w:hanging="706"/>
      </w:pPr>
      <w:rPr>
        <w:rFonts w:hint="default"/>
        <w:lang w:val="ru-RU" w:eastAsia="en-US" w:bidi="ar-SA"/>
      </w:rPr>
    </w:lvl>
    <w:lvl w:ilvl="2" w:tplc="ADE0E5DC">
      <w:numFmt w:val="bullet"/>
      <w:lvlText w:val="•"/>
      <w:lvlJc w:val="left"/>
      <w:pPr>
        <w:ind w:left="619" w:hanging="706"/>
      </w:pPr>
      <w:rPr>
        <w:rFonts w:hint="default"/>
        <w:lang w:val="ru-RU" w:eastAsia="en-US" w:bidi="ar-SA"/>
      </w:rPr>
    </w:lvl>
    <w:lvl w:ilvl="3" w:tplc="C1380B06">
      <w:numFmt w:val="bullet"/>
      <w:lvlText w:val="•"/>
      <w:lvlJc w:val="left"/>
      <w:pPr>
        <w:ind w:left="869" w:hanging="706"/>
      </w:pPr>
      <w:rPr>
        <w:rFonts w:hint="default"/>
        <w:lang w:val="ru-RU" w:eastAsia="en-US" w:bidi="ar-SA"/>
      </w:rPr>
    </w:lvl>
    <w:lvl w:ilvl="4" w:tplc="4734131A">
      <w:numFmt w:val="bullet"/>
      <w:lvlText w:val="•"/>
      <w:lvlJc w:val="left"/>
      <w:pPr>
        <w:ind w:left="1118" w:hanging="706"/>
      </w:pPr>
      <w:rPr>
        <w:rFonts w:hint="default"/>
        <w:lang w:val="ru-RU" w:eastAsia="en-US" w:bidi="ar-SA"/>
      </w:rPr>
    </w:lvl>
    <w:lvl w:ilvl="5" w:tplc="09A66A44">
      <w:numFmt w:val="bullet"/>
      <w:lvlText w:val="•"/>
      <w:lvlJc w:val="left"/>
      <w:pPr>
        <w:ind w:left="1368" w:hanging="706"/>
      </w:pPr>
      <w:rPr>
        <w:rFonts w:hint="default"/>
        <w:lang w:val="ru-RU" w:eastAsia="en-US" w:bidi="ar-SA"/>
      </w:rPr>
    </w:lvl>
    <w:lvl w:ilvl="6" w:tplc="2054BAEA">
      <w:numFmt w:val="bullet"/>
      <w:lvlText w:val="•"/>
      <w:lvlJc w:val="left"/>
      <w:pPr>
        <w:ind w:left="1618" w:hanging="706"/>
      </w:pPr>
      <w:rPr>
        <w:rFonts w:hint="default"/>
        <w:lang w:val="ru-RU" w:eastAsia="en-US" w:bidi="ar-SA"/>
      </w:rPr>
    </w:lvl>
    <w:lvl w:ilvl="7" w:tplc="3EF817C8">
      <w:numFmt w:val="bullet"/>
      <w:lvlText w:val="•"/>
      <w:lvlJc w:val="left"/>
      <w:pPr>
        <w:ind w:left="1867" w:hanging="706"/>
      </w:pPr>
      <w:rPr>
        <w:rFonts w:hint="default"/>
        <w:lang w:val="ru-RU" w:eastAsia="en-US" w:bidi="ar-SA"/>
      </w:rPr>
    </w:lvl>
    <w:lvl w:ilvl="8" w:tplc="CA9C5990">
      <w:numFmt w:val="bullet"/>
      <w:lvlText w:val="•"/>
      <w:lvlJc w:val="left"/>
      <w:pPr>
        <w:ind w:left="2117" w:hanging="706"/>
      </w:pPr>
      <w:rPr>
        <w:rFonts w:hint="default"/>
        <w:lang w:val="ru-RU" w:eastAsia="en-US" w:bidi="ar-SA"/>
      </w:rPr>
    </w:lvl>
  </w:abstractNum>
  <w:abstractNum w:abstractNumId="231" w15:restartNumberingAfterBreak="0">
    <w:nsid w:val="71495312"/>
    <w:multiLevelType w:val="hybridMultilevel"/>
    <w:tmpl w:val="41408734"/>
    <w:lvl w:ilvl="0" w:tplc="379CD744">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E6E2275A">
      <w:numFmt w:val="bullet"/>
      <w:lvlText w:val="•"/>
      <w:lvlJc w:val="left"/>
      <w:pPr>
        <w:ind w:left="693" w:hanging="360"/>
      </w:pPr>
      <w:rPr>
        <w:rFonts w:hint="default"/>
        <w:lang w:val="ru-RU" w:eastAsia="en-US" w:bidi="ar-SA"/>
      </w:rPr>
    </w:lvl>
    <w:lvl w:ilvl="2" w:tplc="25F21932">
      <w:numFmt w:val="bullet"/>
      <w:lvlText w:val="•"/>
      <w:lvlJc w:val="left"/>
      <w:pPr>
        <w:ind w:left="907" w:hanging="360"/>
      </w:pPr>
      <w:rPr>
        <w:rFonts w:hint="default"/>
        <w:lang w:val="ru-RU" w:eastAsia="en-US" w:bidi="ar-SA"/>
      </w:rPr>
    </w:lvl>
    <w:lvl w:ilvl="3" w:tplc="DCFEB3B0">
      <w:numFmt w:val="bullet"/>
      <w:lvlText w:val="•"/>
      <w:lvlJc w:val="left"/>
      <w:pPr>
        <w:ind w:left="1121" w:hanging="360"/>
      </w:pPr>
      <w:rPr>
        <w:rFonts w:hint="default"/>
        <w:lang w:val="ru-RU" w:eastAsia="en-US" w:bidi="ar-SA"/>
      </w:rPr>
    </w:lvl>
    <w:lvl w:ilvl="4" w:tplc="1526CB08">
      <w:numFmt w:val="bullet"/>
      <w:lvlText w:val="•"/>
      <w:lvlJc w:val="left"/>
      <w:pPr>
        <w:ind w:left="1334" w:hanging="360"/>
      </w:pPr>
      <w:rPr>
        <w:rFonts w:hint="default"/>
        <w:lang w:val="ru-RU" w:eastAsia="en-US" w:bidi="ar-SA"/>
      </w:rPr>
    </w:lvl>
    <w:lvl w:ilvl="5" w:tplc="82044DBA">
      <w:numFmt w:val="bullet"/>
      <w:lvlText w:val="•"/>
      <w:lvlJc w:val="left"/>
      <w:pPr>
        <w:ind w:left="1548" w:hanging="360"/>
      </w:pPr>
      <w:rPr>
        <w:rFonts w:hint="default"/>
        <w:lang w:val="ru-RU" w:eastAsia="en-US" w:bidi="ar-SA"/>
      </w:rPr>
    </w:lvl>
    <w:lvl w:ilvl="6" w:tplc="65EA1DB6">
      <w:numFmt w:val="bullet"/>
      <w:lvlText w:val="•"/>
      <w:lvlJc w:val="left"/>
      <w:pPr>
        <w:ind w:left="1762" w:hanging="360"/>
      </w:pPr>
      <w:rPr>
        <w:rFonts w:hint="default"/>
        <w:lang w:val="ru-RU" w:eastAsia="en-US" w:bidi="ar-SA"/>
      </w:rPr>
    </w:lvl>
    <w:lvl w:ilvl="7" w:tplc="31808054">
      <w:numFmt w:val="bullet"/>
      <w:lvlText w:val="•"/>
      <w:lvlJc w:val="left"/>
      <w:pPr>
        <w:ind w:left="1975" w:hanging="360"/>
      </w:pPr>
      <w:rPr>
        <w:rFonts w:hint="default"/>
        <w:lang w:val="ru-RU" w:eastAsia="en-US" w:bidi="ar-SA"/>
      </w:rPr>
    </w:lvl>
    <w:lvl w:ilvl="8" w:tplc="7E82C4DC">
      <w:numFmt w:val="bullet"/>
      <w:lvlText w:val="•"/>
      <w:lvlJc w:val="left"/>
      <w:pPr>
        <w:ind w:left="2189" w:hanging="360"/>
      </w:pPr>
      <w:rPr>
        <w:rFonts w:hint="default"/>
        <w:lang w:val="ru-RU" w:eastAsia="en-US" w:bidi="ar-SA"/>
      </w:rPr>
    </w:lvl>
  </w:abstractNum>
  <w:abstractNum w:abstractNumId="232" w15:restartNumberingAfterBreak="0">
    <w:nsid w:val="72020BFB"/>
    <w:multiLevelType w:val="hybridMultilevel"/>
    <w:tmpl w:val="AB0A1B56"/>
    <w:lvl w:ilvl="0" w:tplc="2C144FA0">
      <w:start w:val="1"/>
      <w:numFmt w:val="decimal"/>
      <w:lvlText w:val="%1."/>
      <w:lvlJc w:val="left"/>
      <w:pPr>
        <w:ind w:left="1366" w:hanging="245"/>
        <w:jc w:val="right"/>
      </w:pPr>
      <w:rPr>
        <w:rFonts w:hint="default"/>
        <w:spacing w:val="0"/>
        <w:w w:val="100"/>
        <w:lang w:val="ru-RU" w:eastAsia="en-US" w:bidi="ar-SA"/>
      </w:rPr>
    </w:lvl>
    <w:lvl w:ilvl="1" w:tplc="20D01A68">
      <w:numFmt w:val="bullet"/>
      <w:lvlText w:val="•"/>
      <w:lvlJc w:val="left"/>
      <w:pPr>
        <w:ind w:left="2328" w:hanging="245"/>
      </w:pPr>
      <w:rPr>
        <w:rFonts w:hint="default"/>
        <w:lang w:val="ru-RU" w:eastAsia="en-US" w:bidi="ar-SA"/>
      </w:rPr>
    </w:lvl>
    <w:lvl w:ilvl="2" w:tplc="8D4AE3E8">
      <w:numFmt w:val="bullet"/>
      <w:lvlText w:val="•"/>
      <w:lvlJc w:val="left"/>
      <w:pPr>
        <w:ind w:left="3297" w:hanging="245"/>
      </w:pPr>
      <w:rPr>
        <w:rFonts w:hint="default"/>
        <w:lang w:val="ru-RU" w:eastAsia="en-US" w:bidi="ar-SA"/>
      </w:rPr>
    </w:lvl>
    <w:lvl w:ilvl="3" w:tplc="D004A7EA">
      <w:numFmt w:val="bullet"/>
      <w:lvlText w:val="•"/>
      <w:lvlJc w:val="left"/>
      <w:pPr>
        <w:ind w:left="4266" w:hanging="245"/>
      </w:pPr>
      <w:rPr>
        <w:rFonts w:hint="default"/>
        <w:lang w:val="ru-RU" w:eastAsia="en-US" w:bidi="ar-SA"/>
      </w:rPr>
    </w:lvl>
    <w:lvl w:ilvl="4" w:tplc="657E09FA">
      <w:numFmt w:val="bullet"/>
      <w:lvlText w:val="•"/>
      <w:lvlJc w:val="left"/>
      <w:pPr>
        <w:ind w:left="5235" w:hanging="245"/>
      </w:pPr>
      <w:rPr>
        <w:rFonts w:hint="default"/>
        <w:lang w:val="ru-RU" w:eastAsia="en-US" w:bidi="ar-SA"/>
      </w:rPr>
    </w:lvl>
    <w:lvl w:ilvl="5" w:tplc="1C009796">
      <w:numFmt w:val="bullet"/>
      <w:lvlText w:val="•"/>
      <w:lvlJc w:val="left"/>
      <w:pPr>
        <w:ind w:left="6204" w:hanging="245"/>
      </w:pPr>
      <w:rPr>
        <w:rFonts w:hint="default"/>
        <w:lang w:val="ru-RU" w:eastAsia="en-US" w:bidi="ar-SA"/>
      </w:rPr>
    </w:lvl>
    <w:lvl w:ilvl="6" w:tplc="04569F32">
      <w:numFmt w:val="bullet"/>
      <w:lvlText w:val="•"/>
      <w:lvlJc w:val="left"/>
      <w:pPr>
        <w:ind w:left="7173" w:hanging="245"/>
      </w:pPr>
      <w:rPr>
        <w:rFonts w:hint="default"/>
        <w:lang w:val="ru-RU" w:eastAsia="en-US" w:bidi="ar-SA"/>
      </w:rPr>
    </w:lvl>
    <w:lvl w:ilvl="7" w:tplc="CA023962">
      <w:numFmt w:val="bullet"/>
      <w:lvlText w:val="•"/>
      <w:lvlJc w:val="left"/>
      <w:pPr>
        <w:ind w:left="8142" w:hanging="245"/>
      </w:pPr>
      <w:rPr>
        <w:rFonts w:hint="default"/>
        <w:lang w:val="ru-RU" w:eastAsia="en-US" w:bidi="ar-SA"/>
      </w:rPr>
    </w:lvl>
    <w:lvl w:ilvl="8" w:tplc="CD445E9E">
      <w:numFmt w:val="bullet"/>
      <w:lvlText w:val="•"/>
      <w:lvlJc w:val="left"/>
      <w:pPr>
        <w:ind w:left="9111" w:hanging="245"/>
      </w:pPr>
      <w:rPr>
        <w:rFonts w:hint="default"/>
        <w:lang w:val="ru-RU" w:eastAsia="en-US" w:bidi="ar-SA"/>
      </w:rPr>
    </w:lvl>
  </w:abstractNum>
  <w:abstractNum w:abstractNumId="233" w15:restartNumberingAfterBreak="0">
    <w:nsid w:val="72253610"/>
    <w:multiLevelType w:val="hybridMultilevel"/>
    <w:tmpl w:val="A18C2A30"/>
    <w:lvl w:ilvl="0" w:tplc="E512A756">
      <w:numFmt w:val="bullet"/>
      <w:lvlText w:val="–"/>
      <w:lvlJc w:val="left"/>
      <w:pPr>
        <w:ind w:left="991"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180AA594">
      <w:numFmt w:val="bullet"/>
      <w:lvlText w:val="•"/>
      <w:lvlJc w:val="left"/>
      <w:pPr>
        <w:ind w:left="2033" w:hanging="279"/>
      </w:pPr>
      <w:rPr>
        <w:rFonts w:hint="default"/>
        <w:lang w:val="ru-RU" w:eastAsia="en-US" w:bidi="ar-SA"/>
      </w:rPr>
    </w:lvl>
    <w:lvl w:ilvl="2" w:tplc="B6322940">
      <w:numFmt w:val="bullet"/>
      <w:lvlText w:val="•"/>
      <w:lvlJc w:val="left"/>
      <w:pPr>
        <w:ind w:left="3067" w:hanging="279"/>
      </w:pPr>
      <w:rPr>
        <w:rFonts w:hint="default"/>
        <w:lang w:val="ru-RU" w:eastAsia="en-US" w:bidi="ar-SA"/>
      </w:rPr>
    </w:lvl>
    <w:lvl w:ilvl="3" w:tplc="D55CD12C">
      <w:numFmt w:val="bullet"/>
      <w:lvlText w:val="•"/>
      <w:lvlJc w:val="left"/>
      <w:pPr>
        <w:ind w:left="4101" w:hanging="279"/>
      </w:pPr>
      <w:rPr>
        <w:rFonts w:hint="default"/>
        <w:lang w:val="ru-RU" w:eastAsia="en-US" w:bidi="ar-SA"/>
      </w:rPr>
    </w:lvl>
    <w:lvl w:ilvl="4" w:tplc="FFA4E50E">
      <w:numFmt w:val="bullet"/>
      <w:lvlText w:val="•"/>
      <w:lvlJc w:val="left"/>
      <w:pPr>
        <w:ind w:left="5135" w:hanging="279"/>
      </w:pPr>
      <w:rPr>
        <w:rFonts w:hint="default"/>
        <w:lang w:val="ru-RU" w:eastAsia="en-US" w:bidi="ar-SA"/>
      </w:rPr>
    </w:lvl>
    <w:lvl w:ilvl="5" w:tplc="D06E9260">
      <w:numFmt w:val="bullet"/>
      <w:lvlText w:val="•"/>
      <w:lvlJc w:val="left"/>
      <w:pPr>
        <w:ind w:left="6169" w:hanging="279"/>
      </w:pPr>
      <w:rPr>
        <w:rFonts w:hint="default"/>
        <w:lang w:val="ru-RU" w:eastAsia="en-US" w:bidi="ar-SA"/>
      </w:rPr>
    </w:lvl>
    <w:lvl w:ilvl="6" w:tplc="D1A8B63A">
      <w:numFmt w:val="bullet"/>
      <w:lvlText w:val="•"/>
      <w:lvlJc w:val="left"/>
      <w:pPr>
        <w:ind w:left="7202" w:hanging="279"/>
      </w:pPr>
      <w:rPr>
        <w:rFonts w:hint="default"/>
        <w:lang w:val="ru-RU" w:eastAsia="en-US" w:bidi="ar-SA"/>
      </w:rPr>
    </w:lvl>
    <w:lvl w:ilvl="7" w:tplc="5B068190">
      <w:numFmt w:val="bullet"/>
      <w:lvlText w:val="•"/>
      <w:lvlJc w:val="left"/>
      <w:pPr>
        <w:ind w:left="8236" w:hanging="279"/>
      </w:pPr>
      <w:rPr>
        <w:rFonts w:hint="default"/>
        <w:lang w:val="ru-RU" w:eastAsia="en-US" w:bidi="ar-SA"/>
      </w:rPr>
    </w:lvl>
    <w:lvl w:ilvl="8" w:tplc="FA9836D6">
      <w:numFmt w:val="bullet"/>
      <w:lvlText w:val="•"/>
      <w:lvlJc w:val="left"/>
      <w:pPr>
        <w:ind w:left="9270" w:hanging="279"/>
      </w:pPr>
      <w:rPr>
        <w:rFonts w:hint="default"/>
        <w:lang w:val="ru-RU" w:eastAsia="en-US" w:bidi="ar-SA"/>
      </w:rPr>
    </w:lvl>
  </w:abstractNum>
  <w:abstractNum w:abstractNumId="234" w15:restartNumberingAfterBreak="0">
    <w:nsid w:val="72365F77"/>
    <w:multiLevelType w:val="hybridMultilevel"/>
    <w:tmpl w:val="2774EA38"/>
    <w:lvl w:ilvl="0" w:tplc="18A4A474">
      <w:start w:val="1"/>
      <w:numFmt w:val="decimal"/>
      <w:lvlText w:val="%1)"/>
      <w:lvlJc w:val="left"/>
      <w:pPr>
        <w:ind w:left="294" w:hanging="2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A32F1C4">
      <w:start w:val="1"/>
      <w:numFmt w:val="decimal"/>
      <w:lvlText w:val="%2)"/>
      <w:lvlJc w:val="left"/>
      <w:pPr>
        <w:ind w:left="65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2" w:tplc="7918F50C">
      <w:numFmt w:val="bullet"/>
      <w:lvlText w:val="•"/>
      <w:lvlJc w:val="left"/>
      <w:pPr>
        <w:ind w:left="1665" w:hanging="265"/>
      </w:pPr>
      <w:rPr>
        <w:rFonts w:hint="default"/>
        <w:lang w:val="ru-RU" w:eastAsia="en-US" w:bidi="ar-SA"/>
      </w:rPr>
    </w:lvl>
    <w:lvl w:ilvl="3" w:tplc="53F0921E">
      <w:numFmt w:val="bullet"/>
      <w:lvlText w:val="•"/>
      <w:lvlJc w:val="left"/>
      <w:pPr>
        <w:ind w:left="2671" w:hanging="265"/>
      </w:pPr>
      <w:rPr>
        <w:rFonts w:hint="default"/>
        <w:lang w:val="ru-RU" w:eastAsia="en-US" w:bidi="ar-SA"/>
      </w:rPr>
    </w:lvl>
    <w:lvl w:ilvl="4" w:tplc="01BA9F88">
      <w:numFmt w:val="bullet"/>
      <w:lvlText w:val="•"/>
      <w:lvlJc w:val="left"/>
      <w:pPr>
        <w:ind w:left="3677" w:hanging="265"/>
      </w:pPr>
      <w:rPr>
        <w:rFonts w:hint="default"/>
        <w:lang w:val="ru-RU" w:eastAsia="en-US" w:bidi="ar-SA"/>
      </w:rPr>
    </w:lvl>
    <w:lvl w:ilvl="5" w:tplc="CDC8FC7E">
      <w:numFmt w:val="bullet"/>
      <w:lvlText w:val="•"/>
      <w:lvlJc w:val="left"/>
      <w:pPr>
        <w:ind w:left="4683" w:hanging="265"/>
      </w:pPr>
      <w:rPr>
        <w:rFonts w:hint="default"/>
        <w:lang w:val="ru-RU" w:eastAsia="en-US" w:bidi="ar-SA"/>
      </w:rPr>
    </w:lvl>
    <w:lvl w:ilvl="6" w:tplc="F59E3182">
      <w:numFmt w:val="bullet"/>
      <w:lvlText w:val="•"/>
      <w:lvlJc w:val="left"/>
      <w:pPr>
        <w:ind w:left="5689" w:hanging="265"/>
      </w:pPr>
      <w:rPr>
        <w:rFonts w:hint="default"/>
        <w:lang w:val="ru-RU" w:eastAsia="en-US" w:bidi="ar-SA"/>
      </w:rPr>
    </w:lvl>
    <w:lvl w:ilvl="7" w:tplc="94B68AEA">
      <w:numFmt w:val="bullet"/>
      <w:lvlText w:val="•"/>
      <w:lvlJc w:val="left"/>
      <w:pPr>
        <w:ind w:left="6695" w:hanging="265"/>
      </w:pPr>
      <w:rPr>
        <w:rFonts w:hint="default"/>
        <w:lang w:val="ru-RU" w:eastAsia="en-US" w:bidi="ar-SA"/>
      </w:rPr>
    </w:lvl>
    <w:lvl w:ilvl="8" w:tplc="D8CC8BB4">
      <w:numFmt w:val="bullet"/>
      <w:lvlText w:val="•"/>
      <w:lvlJc w:val="left"/>
      <w:pPr>
        <w:ind w:left="7701" w:hanging="265"/>
      </w:pPr>
      <w:rPr>
        <w:rFonts w:hint="default"/>
        <w:lang w:val="ru-RU" w:eastAsia="en-US" w:bidi="ar-SA"/>
      </w:rPr>
    </w:lvl>
  </w:abstractNum>
  <w:abstractNum w:abstractNumId="235" w15:restartNumberingAfterBreak="0">
    <w:nsid w:val="72684036"/>
    <w:multiLevelType w:val="hybridMultilevel"/>
    <w:tmpl w:val="310291EE"/>
    <w:lvl w:ilvl="0" w:tplc="BE4A9F56">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1B082EE">
      <w:numFmt w:val="bullet"/>
      <w:lvlText w:val="•"/>
      <w:lvlJc w:val="left"/>
      <w:pPr>
        <w:ind w:left="2562" w:hanging="245"/>
      </w:pPr>
      <w:rPr>
        <w:rFonts w:hint="default"/>
        <w:lang w:val="ru-RU" w:eastAsia="en-US" w:bidi="ar-SA"/>
      </w:rPr>
    </w:lvl>
    <w:lvl w:ilvl="2" w:tplc="70AE35BE">
      <w:numFmt w:val="bullet"/>
      <w:lvlText w:val="•"/>
      <w:lvlJc w:val="left"/>
      <w:pPr>
        <w:ind w:left="3505" w:hanging="245"/>
      </w:pPr>
      <w:rPr>
        <w:rFonts w:hint="default"/>
        <w:lang w:val="ru-RU" w:eastAsia="en-US" w:bidi="ar-SA"/>
      </w:rPr>
    </w:lvl>
    <w:lvl w:ilvl="3" w:tplc="0B843A44">
      <w:numFmt w:val="bullet"/>
      <w:lvlText w:val="•"/>
      <w:lvlJc w:val="left"/>
      <w:pPr>
        <w:ind w:left="4448" w:hanging="245"/>
      </w:pPr>
      <w:rPr>
        <w:rFonts w:hint="default"/>
        <w:lang w:val="ru-RU" w:eastAsia="en-US" w:bidi="ar-SA"/>
      </w:rPr>
    </w:lvl>
    <w:lvl w:ilvl="4" w:tplc="97341F8E">
      <w:numFmt w:val="bullet"/>
      <w:lvlText w:val="•"/>
      <w:lvlJc w:val="left"/>
      <w:pPr>
        <w:ind w:left="5391" w:hanging="245"/>
      </w:pPr>
      <w:rPr>
        <w:rFonts w:hint="default"/>
        <w:lang w:val="ru-RU" w:eastAsia="en-US" w:bidi="ar-SA"/>
      </w:rPr>
    </w:lvl>
    <w:lvl w:ilvl="5" w:tplc="E6ACE89E">
      <w:numFmt w:val="bullet"/>
      <w:lvlText w:val="•"/>
      <w:lvlJc w:val="left"/>
      <w:pPr>
        <w:ind w:left="6334" w:hanging="245"/>
      </w:pPr>
      <w:rPr>
        <w:rFonts w:hint="default"/>
        <w:lang w:val="ru-RU" w:eastAsia="en-US" w:bidi="ar-SA"/>
      </w:rPr>
    </w:lvl>
    <w:lvl w:ilvl="6" w:tplc="AE8CC3D8">
      <w:numFmt w:val="bullet"/>
      <w:lvlText w:val="•"/>
      <w:lvlJc w:val="left"/>
      <w:pPr>
        <w:ind w:left="7277" w:hanging="245"/>
      </w:pPr>
      <w:rPr>
        <w:rFonts w:hint="default"/>
        <w:lang w:val="ru-RU" w:eastAsia="en-US" w:bidi="ar-SA"/>
      </w:rPr>
    </w:lvl>
    <w:lvl w:ilvl="7" w:tplc="C5F4B56E">
      <w:numFmt w:val="bullet"/>
      <w:lvlText w:val="•"/>
      <w:lvlJc w:val="left"/>
      <w:pPr>
        <w:ind w:left="8220" w:hanging="245"/>
      </w:pPr>
      <w:rPr>
        <w:rFonts w:hint="default"/>
        <w:lang w:val="ru-RU" w:eastAsia="en-US" w:bidi="ar-SA"/>
      </w:rPr>
    </w:lvl>
    <w:lvl w:ilvl="8" w:tplc="C6B6D16A">
      <w:numFmt w:val="bullet"/>
      <w:lvlText w:val="•"/>
      <w:lvlJc w:val="left"/>
      <w:pPr>
        <w:ind w:left="9163" w:hanging="245"/>
      </w:pPr>
      <w:rPr>
        <w:rFonts w:hint="default"/>
        <w:lang w:val="ru-RU" w:eastAsia="en-US" w:bidi="ar-SA"/>
      </w:rPr>
    </w:lvl>
  </w:abstractNum>
  <w:abstractNum w:abstractNumId="236" w15:restartNumberingAfterBreak="0">
    <w:nsid w:val="730735C3"/>
    <w:multiLevelType w:val="hybridMultilevel"/>
    <w:tmpl w:val="84F2D020"/>
    <w:lvl w:ilvl="0" w:tplc="F2E024CC">
      <w:numFmt w:val="bullet"/>
      <w:lvlText w:val=""/>
      <w:lvlJc w:val="left"/>
      <w:pPr>
        <w:ind w:left="655" w:hanging="140"/>
      </w:pPr>
      <w:rPr>
        <w:rFonts w:ascii="Symbol" w:eastAsia="Symbol" w:hAnsi="Symbol" w:cs="Symbol" w:hint="default"/>
        <w:b w:val="0"/>
        <w:bCs w:val="0"/>
        <w:i w:val="0"/>
        <w:iCs w:val="0"/>
        <w:spacing w:val="29"/>
        <w:w w:val="81"/>
        <w:sz w:val="24"/>
        <w:szCs w:val="24"/>
        <w:lang w:val="ru-RU" w:eastAsia="en-US" w:bidi="ar-SA"/>
      </w:rPr>
    </w:lvl>
    <w:lvl w:ilvl="1" w:tplc="03DE9F78">
      <w:numFmt w:val="bullet"/>
      <w:lvlText w:val="•"/>
      <w:lvlJc w:val="left"/>
      <w:pPr>
        <w:ind w:left="1698" w:hanging="140"/>
      </w:pPr>
      <w:rPr>
        <w:rFonts w:hint="default"/>
        <w:lang w:val="ru-RU" w:eastAsia="en-US" w:bidi="ar-SA"/>
      </w:rPr>
    </w:lvl>
    <w:lvl w:ilvl="2" w:tplc="4D12007C">
      <w:numFmt w:val="bullet"/>
      <w:lvlText w:val="•"/>
      <w:lvlJc w:val="left"/>
      <w:pPr>
        <w:ind w:left="2737" w:hanging="140"/>
      </w:pPr>
      <w:rPr>
        <w:rFonts w:hint="default"/>
        <w:lang w:val="ru-RU" w:eastAsia="en-US" w:bidi="ar-SA"/>
      </w:rPr>
    </w:lvl>
    <w:lvl w:ilvl="3" w:tplc="E2244456">
      <w:numFmt w:val="bullet"/>
      <w:lvlText w:val="•"/>
      <w:lvlJc w:val="left"/>
      <w:pPr>
        <w:ind w:left="3776" w:hanging="140"/>
      </w:pPr>
      <w:rPr>
        <w:rFonts w:hint="default"/>
        <w:lang w:val="ru-RU" w:eastAsia="en-US" w:bidi="ar-SA"/>
      </w:rPr>
    </w:lvl>
    <w:lvl w:ilvl="4" w:tplc="ED0A4708">
      <w:numFmt w:val="bullet"/>
      <w:lvlText w:val="•"/>
      <w:lvlJc w:val="left"/>
      <w:pPr>
        <w:ind w:left="4815" w:hanging="140"/>
      </w:pPr>
      <w:rPr>
        <w:rFonts w:hint="default"/>
        <w:lang w:val="ru-RU" w:eastAsia="en-US" w:bidi="ar-SA"/>
      </w:rPr>
    </w:lvl>
    <w:lvl w:ilvl="5" w:tplc="70E4703C">
      <w:numFmt w:val="bullet"/>
      <w:lvlText w:val="•"/>
      <w:lvlJc w:val="left"/>
      <w:pPr>
        <w:ind w:left="5854" w:hanging="140"/>
      </w:pPr>
      <w:rPr>
        <w:rFonts w:hint="default"/>
        <w:lang w:val="ru-RU" w:eastAsia="en-US" w:bidi="ar-SA"/>
      </w:rPr>
    </w:lvl>
    <w:lvl w:ilvl="6" w:tplc="204EA9E2">
      <w:numFmt w:val="bullet"/>
      <w:lvlText w:val="•"/>
      <w:lvlJc w:val="left"/>
      <w:pPr>
        <w:ind w:left="6893" w:hanging="140"/>
      </w:pPr>
      <w:rPr>
        <w:rFonts w:hint="default"/>
        <w:lang w:val="ru-RU" w:eastAsia="en-US" w:bidi="ar-SA"/>
      </w:rPr>
    </w:lvl>
    <w:lvl w:ilvl="7" w:tplc="D2EE8124">
      <w:numFmt w:val="bullet"/>
      <w:lvlText w:val="•"/>
      <w:lvlJc w:val="left"/>
      <w:pPr>
        <w:ind w:left="7932" w:hanging="140"/>
      </w:pPr>
      <w:rPr>
        <w:rFonts w:hint="default"/>
        <w:lang w:val="ru-RU" w:eastAsia="en-US" w:bidi="ar-SA"/>
      </w:rPr>
    </w:lvl>
    <w:lvl w:ilvl="8" w:tplc="CD40AD74">
      <w:numFmt w:val="bullet"/>
      <w:lvlText w:val="•"/>
      <w:lvlJc w:val="left"/>
      <w:pPr>
        <w:ind w:left="8971" w:hanging="140"/>
      </w:pPr>
      <w:rPr>
        <w:rFonts w:hint="default"/>
        <w:lang w:val="ru-RU" w:eastAsia="en-US" w:bidi="ar-SA"/>
      </w:rPr>
    </w:lvl>
  </w:abstractNum>
  <w:abstractNum w:abstractNumId="237" w15:restartNumberingAfterBreak="0">
    <w:nsid w:val="73234C2B"/>
    <w:multiLevelType w:val="hybridMultilevel"/>
    <w:tmpl w:val="A95472D0"/>
    <w:lvl w:ilvl="0" w:tplc="2A8E0672">
      <w:numFmt w:val="bullet"/>
      <w:lvlText w:val=""/>
      <w:lvlJc w:val="left"/>
      <w:pPr>
        <w:ind w:left="470" w:hanging="360"/>
      </w:pPr>
      <w:rPr>
        <w:rFonts w:ascii="Symbol" w:eastAsia="Symbol" w:hAnsi="Symbol" w:cs="Symbol" w:hint="default"/>
        <w:b w:val="0"/>
        <w:bCs w:val="0"/>
        <w:i w:val="0"/>
        <w:iCs w:val="0"/>
        <w:spacing w:val="0"/>
        <w:w w:val="100"/>
        <w:sz w:val="24"/>
        <w:szCs w:val="24"/>
        <w:lang w:val="ru-RU" w:eastAsia="en-US" w:bidi="ar-SA"/>
      </w:rPr>
    </w:lvl>
    <w:lvl w:ilvl="1" w:tplc="7FCE71FE">
      <w:numFmt w:val="bullet"/>
      <w:lvlText w:val="•"/>
      <w:lvlJc w:val="left"/>
      <w:pPr>
        <w:ind w:left="693" w:hanging="360"/>
      </w:pPr>
      <w:rPr>
        <w:rFonts w:hint="default"/>
        <w:lang w:val="ru-RU" w:eastAsia="en-US" w:bidi="ar-SA"/>
      </w:rPr>
    </w:lvl>
    <w:lvl w:ilvl="2" w:tplc="83C0E8A2">
      <w:numFmt w:val="bullet"/>
      <w:lvlText w:val="•"/>
      <w:lvlJc w:val="left"/>
      <w:pPr>
        <w:ind w:left="907" w:hanging="360"/>
      </w:pPr>
      <w:rPr>
        <w:rFonts w:hint="default"/>
        <w:lang w:val="ru-RU" w:eastAsia="en-US" w:bidi="ar-SA"/>
      </w:rPr>
    </w:lvl>
    <w:lvl w:ilvl="3" w:tplc="33D030CE">
      <w:numFmt w:val="bullet"/>
      <w:lvlText w:val="•"/>
      <w:lvlJc w:val="left"/>
      <w:pPr>
        <w:ind w:left="1121" w:hanging="360"/>
      </w:pPr>
      <w:rPr>
        <w:rFonts w:hint="default"/>
        <w:lang w:val="ru-RU" w:eastAsia="en-US" w:bidi="ar-SA"/>
      </w:rPr>
    </w:lvl>
    <w:lvl w:ilvl="4" w:tplc="D0FE27C8">
      <w:numFmt w:val="bullet"/>
      <w:lvlText w:val="•"/>
      <w:lvlJc w:val="left"/>
      <w:pPr>
        <w:ind w:left="1334" w:hanging="360"/>
      </w:pPr>
      <w:rPr>
        <w:rFonts w:hint="default"/>
        <w:lang w:val="ru-RU" w:eastAsia="en-US" w:bidi="ar-SA"/>
      </w:rPr>
    </w:lvl>
    <w:lvl w:ilvl="5" w:tplc="9A5C412E">
      <w:numFmt w:val="bullet"/>
      <w:lvlText w:val="•"/>
      <w:lvlJc w:val="left"/>
      <w:pPr>
        <w:ind w:left="1548" w:hanging="360"/>
      </w:pPr>
      <w:rPr>
        <w:rFonts w:hint="default"/>
        <w:lang w:val="ru-RU" w:eastAsia="en-US" w:bidi="ar-SA"/>
      </w:rPr>
    </w:lvl>
    <w:lvl w:ilvl="6" w:tplc="FFF8626C">
      <w:numFmt w:val="bullet"/>
      <w:lvlText w:val="•"/>
      <w:lvlJc w:val="left"/>
      <w:pPr>
        <w:ind w:left="1762" w:hanging="360"/>
      </w:pPr>
      <w:rPr>
        <w:rFonts w:hint="default"/>
        <w:lang w:val="ru-RU" w:eastAsia="en-US" w:bidi="ar-SA"/>
      </w:rPr>
    </w:lvl>
    <w:lvl w:ilvl="7" w:tplc="634A6718">
      <w:numFmt w:val="bullet"/>
      <w:lvlText w:val="•"/>
      <w:lvlJc w:val="left"/>
      <w:pPr>
        <w:ind w:left="1975" w:hanging="360"/>
      </w:pPr>
      <w:rPr>
        <w:rFonts w:hint="default"/>
        <w:lang w:val="ru-RU" w:eastAsia="en-US" w:bidi="ar-SA"/>
      </w:rPr>
    </w:lvl>
    <w:lvl w:ilvl="8" w:tplc="9506A204">
      <w:numFmt w:val="bullet"/>
      <w:lvlText w:val="•"/>
      <w:lvlJc w:val="left"/>
      <w:pPr>
        <w:ind w:left="2189" w:hanging="360"/>
      </w:pPr>
      <w:rPr>
        <w:rFonts w:hint="default"/>
        <w:lang w:val="ru-RU" w:eastAsia="en-US" w:bidi="ar-SA"/>
      </w:rPr>
    </w:lvl>
  </w:abstractNum>
  <w:abstractNum w:abstractNumId="238" w15:restartNumberingAfterBreak="0">
    <w:nsid w:val="736F4775"/>
    <w:multiLevelType w:val="hybridMultilevel"/>
    <w:tmpl w:val="09984998"/>
    <w:lvl w:ilvl="0" w:tplc="D92600A4">
      <w:numFmt w:val="bullet"/>
      <w:lvlText w:val=""/>
      <w:lvlJc w:val="left"/>
      <w:pPr>
        <w:ind w:left="464" w:hanging="360"/>
      </w:pPr>
      <w:rPr>
        <w:rFonts w:ascii="Symbol" w:eastAsia="Symbol" w:hAnsi="Symbol" w:cs="Symbol" w:hint="default"/>
        <w:b w:val="0"/>
        <w:bCs w:val="0"/>
        <w:i w:val="0"/>
        <w:iCs w:val="0"/>
        <w:spacing w:val="0"/>
        <w:w w:val="100"/>
        <w:sz w:val="24"/>
        <w:szCs w:val="24"/>
        <w:lang w:val="ru-RU" w:eastAsia="en-US" w:bidi="ar-SA"/>
      </w:rPr>
    </w:lvl>
    <w:lvl w:ilvl="1" w:tplc="F9CA3F34">
      <w:numFmt w:val="bullet"/>
      <w:lvlText w:val="•"/>
      <w:lvlJc w:val="left"/>
      <w:pPr>
        <w:ind w:left="728" w:hanging="360"/>
      </w:pPr>
      <w:rPr>
        <w:rFonts w:hint="default"/>
        <w:lang w:val="ru-RU" w:eastAsia="en-US" w:bidi="ar-SA"/>
      </w:rPr>
    </w:lvl>
    <w:lvl w:ilvl="2" w:tplc="3D323624">
      <w:numFmt w:val="bullet"/>
      <w:lvlText w:val="•"/>
      <w:lvlJc w:val="left"/>
      <w:pPr>
        <w:ind w:left="996" w:hanging="360"/>
      </w:pPr>
      <w:rPr>
        <w:rFonts w:hint="default"/>
        <w:lang w:val="ru-RU" w:eastAsia="en-US" w:bidi="ar-SA"/>
      </w:rPr>
    </w:lvl>
    <w:lvl w:ilvl="3" w:tplc="81FAF76C">
      <w:numFmt w:val="bullet"/>
      <w:lvlText w:val="•"/>
      <w:lvlJc w:val="left"/>
      <w:pPr>
        <w:ind w:left="1264" w:hanging="360"/>
      </w:pPr>
      <w:rPr>
        <w:rFonts w:hint="default"/>
        <w:lang w:val="ru-RU" w:eastAsia="en-US" w:bidi="ar-SA"/>
      </w:rPr>
    </w:lvl>
    <w:lvl w:ilvl="4" w:tplc="AC5A7E68">
      <w:numFmt w:val="bullet"/>
      <w:lvlText w:val="•"/>
      <w:lvlJc w:val="left"/>
      <w:pPr>
        <w:ind w:left="1532" w:hanging="360"/>
      </w:pPr>
      <w:rPr>
        <w:rFonts w:hint="default"/>
        <w:lang w:val="ru-RU" w:eastAsia="en-US" w:bidi="ar-SA"/>
      </w:rPr>
    </w:lvl>
    <w:lvl w:ilvl="5" w:tplc="CE0AE172">
      <w:numFmt w:val="bullet"/>
      <w:lvlText w:val="•"/>
      <w:lvlJc w:val="left"/>
      <w:pPr>
        <w:ind w:left="1800" w:hanging="360"/>
      </w:pPr>
      <w:rPr>
        <w:rFonts w:hint="default"/>
        <w:lang w:val="ru-RU" w:eastAsia="en-US" w:bidi="ar-SA"/>
      </w:rPr>
    </w:lvl>
    <w:lvl w:ilvl="6" w:tplc="4D3C607A">
      <w:numFmt w:val="bullet"/>
      <w:lvlText w:val="•"/>
      <w:lvlJc w:val="left"/>
      <w:pPr>
        <w:ind w:left="2068" w:hanging="360"/>
      </w:pPr>
      <w:rPr>
        <w:rFonts w:hint="default"/>
        <w:lang w:val="ru-RU" w:eastAsia="en-US" w:bidi="ar-SA"/>
      </w:rPr>
    </w:lvl>
    <w:lvl w:ilvl="7" w:tplc="95E88274">
      <w:numFmt w:val="bullet"/>
      <w:lvlText w:val="•"/>
      <w:lvlJc w:val="left"/>
      <w:pPr>
        <w:ind w:left="2336" w:hanging="360"/>
      </w:pPr>
      <w:rPr>
        <w:rFonts w:hint="default"/>
        <w:lang w:val="ru-RU" w:eastAsia="en-US" w:bidi="ar-SA"/>
      </w:rPr>
    </w:lvl>
    <w:lvl w:ilvl="8" w:tplc="175214A2">
      <w:numFmt w:val="bullet"/>
      <w:lvlText w:val="•"/>
      <w:lvlJc w:val="left"/>
      <w:pPr>
        <w:ind w:left="2604" w:hanging="360"/>
      </w:pPr>
      <w:rPr>
        <w:rFonts w:hint="default"/>
        <w:lang w:val="ru-RU" w:eastAsia="en-US" w:bidi="ar-SA"/>
      </w:rPr>
    </w:lvl>
  </w:abstractNum>
  <w:abstractNum w:abstractNumId="239" w15:restartNumberingAfterBreak="0">
    <w:nsid w:val="737C2EEE"/>
    <w:multiLevelType w:val="hybridMultilevel"/>
    <w:tmpl w:val="42BED026"/>
    <w:lvl w:ilvl="0" w:tplc="CF3A9AD0">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EAE392C">
      <w:numFmt w:val="bullet"/>
      <w:lvlText w:val="•"/>
      <w:lvlJc w:val="left"/>
      <w:pPr>
        <w:ind w:left="2562" w:hanging="264"/>
      </w:pPr>
      <w:rPr>
        <w:rFonts w:hint="default"/>
        <w:lang w:val="ru-RU" w:eastAsia="en-US" w:bidi="ar-SA"/>
      </w:rPr>
    </w:lvl>
    <w:lvl w:ilvl="2" w:tplc="B6B24802">
      <w:numFmt w:val="bullet"/>
      <w:lvlText w:val="•"/>
      <w:lvlJc w:val="left"/>
      <w:pPr>
        <w:ind w:left="3505" w:hanging="264"/>
      </w:pPr>
      <w:rPr>
        <w:rFonts w:hint="default"/>
        <w:lang w:val="ru-RU" w:eastAsia="en-US" w:bidi="ar-SA"/>
      </w:rPr>
    </w:lvl>
    <w:lvl w:ilvl="3" w:tplc="FE127C6C">
      <w:numFmt w:val="bullet"/>
      <w:lvlText w:val="•"/>
      <w:lvlJc w:val="left"/>
      <w:pPr>
        <w:ind w:left="4448" w:hanging="264"/>
      </w:pPr>
      <w:rPr>
        <w:rFonts w:hint="default"/>
        <w:lang w:val="ru-RU" w:eastAsia="en-US" w:bidi="ar-SA"/>
      </w:rPr>
    </w:lvl>
    <w:lvl w:ilvl="4" w:tplc="C840C3D8">
      <w:numFmt w:val="bullet"/>
      <w:lvlText w:val="•"/>
      <w:lvlJc w:val="left"/>
      <w:pPr>
        <w:ind w:left="5391" w:hanging="264"/>
      </w:pPr>
      <w:rPr>
        <w:rFonts w:hint="default"/>
        <w:lang w:val="ru-RU" w:eastAsia="en-US" w:bidi="ar-SA"/>
      </w:rPr>
    </w:lvl>
    <w:lvl w:ilvl="5" w:tplc="EA14C2C0">
      <w:numFmt w:val="bullet"/>
      <w:lvlText w:val="•"/>
      <w:lvlJc w:val="left"/>
      <w:pPr>
        <w:ind w:left="6334" w:hanging="264"/>
      </w:pPr>
      <w:rPr>
        <w:rFonts w:hint="default"/>
        <w:lang w:val="ru-RU" w:eastAsia="en-US" w:bidi="ar-SA"/>
      </w:rPr>
    </w:lvl>
    <w:lvl w:ilvl="6" w:tplc="F72010E8">
      <w:numFmt w:val="bullet"/>
      <w:lvlText w:val="•"/>
      <w:lvlJc w:val="left"/>
      <w:pPr>
        <w:ind w:left="7277" w:hanging="264"/>
      </w:pPr>
      <w:rPr>
        <w:rFonts w:hint="default"/>
        <w:lang w:val="ru-RU" w:eastAsia="en-US" w:bidi="ar-SA"/>
      </w:rPr>
    </w:lvl>
    <w:lvl w:ilvl="7" w:tplc="FE220596">
      <w:numFmt w:val="bullet"/>
      <w:lvlText w:val="•"/>
      <w:lvlJc w:val="left"/>
      <w:pPr>
        <w:ind w:left="8220" w:hanging="264"/>
      </w:pPr>
      <w:rPr>
        <w:rFonts w:hint="default"/>
        <w:lang w:val="ru-RU" w:eastAsia="en-US" w:bidi="ar-SA"/>
      </w:rPr>
    </w:lvl>
    <w:lvl w:ilvl="8" w:tplc="ADB0EA6A">
      <w:numFmt w:val="bullet"/>
      <w:lvlText w:val="•"/>
      <w:lvlJc w:val="left"/>
      <w:pPr>
        <w:ind w:left="9163" w:hanging="264"/>
      </w:pPr>
      <w:rPr>
        <w:rFonts w:hint="default"/>
        <w:lang w:val="ru-RU" w:eastAsia="en-US" w:bidi="ar-SA"/>
      </w:rPr>
    </w:lvl>
  </w:abstractNum>
  <w:abstractNum w:abstractNumId="240" w15:restartNumberingAfterBreak="0">
    <w:nsid w:val="73BA0239"/>
    <w:multiLevelType w:val="hybridMultilevel"/>
    <w:tmpl w:val="0D828EA4"/>
    <w:lvl w:ilvl="0" w:tplc="BA909E28">
      <w:numFmt w:val="bullet"/>
      <w:lvlText w:val="-"/>
      <w:lvlJc w:val="left"/>
      <w:pPr>
        <w:ind w:left="655" w:hanging="313"/>
      </w:pPr>
      <w:rPr>
        <w:rFonts w:ascii="Times New Roman" w:eastAsia="Times New Roman" w:hAnsi="Times New Roman" w:cs="Times New Roman" w:hint="default"/>
        <w:b w:val="0"/>
        <w:bCs w:val="0"/>
        <w:i w:val="0"/>
        <w:iCs w:val="0"/>
        <w:spacing w:val="0"/>
        <w:w w:val="100"/>
        <w:sz w:val="24"/>
        <w:szCs w:val="24"/>
        <w:lang w:val="ru-RU" w:eastAsia="en-US" w:bidi="ar-SA"/>
      </w:rPr>
    </w:lvl>
    <w:lvl w:ilvl="1" w:tplc="CC2E9686">
      <w:numFmt w:val="bullet"/>
      <w:lvlText w:val="•"/>
      <w:lvlJc w:val="left"/>
      <w:pPr>
        <w:ind w:left="1698" w:hanging="313"/>
      </w:pPr>
      <w:rPr>
        <w:rFonts w:hint="default"/>
        <w:lang w:val="ru-RU" w:eastAsia="en-US" w:bidi="ar-SA"/>
      </w:rPr>
    </w:lvl>
    <w:lvl w:ilvl="2" w:tplc="07E08DEA">
      <w:numFmt w:val="bullet"/>
      <w:lvlText w:val="•"/>
      <w:lvlJc w:val="left"/>
      <w:pPr>
        <w:ind w:left="2737" w:hanging="313"/>
      </w:pPr>
      <w:rPr>
        <w:rFonts w:hint="default"/>
        <w:lang w:val="ru-RU" w:eastAsia="en-US" w:bidi="ar-SA"/>
      </w:rPr>
    </w:lvl>
    <w:lvl w:ilvl="3" w:tplc="F42495E2">
      <w:numFmt w:val="bullet"/>
      <w:lvlText w:val="•"/>
      <w:lvlJc w:val="left"/>
      <w:pPr>
        <w:ind w:left="3776" w:hanging="313"/>
      </w:pPr>
      <w:rPr>
        <w:rFonts w:hint="default"/>
        <w:lang w:val="ru-RU" w:eastAsia="en-US" w:bidi="ar-SA"/>
      </w:rPr>
    </w:lvl>
    <w:lvl w:ilvl="4" w:tplc="994EEFAC">
      <w:numFmt w:val="bullet"/>
      <w:lvlText w:val="•"/>
      <w:lvlJc w:val="left"/>
      <w:pPr>
        <w:ind w:left="4815" w:hanging="313"/>
      </w:pPr>
      <w:rPr>
        <w:rFonts w:hint="default"/>
        <w:lang w:val="ru-RU" w:eastAsia="en-US" w:bidi="ar-SA"/>
      </w:rPr>
    </w:lvl>
    <w:lvl w:ilvl="5" w:tplc="4808D796">
      <w:numFmt w:val="bullet"/>
      <w:lvlText w:val="•"/>
      <w:lvlJc w:val="left"/>
      <w:pPr>
        <w:ind w:left="5854" w:hanging="313"/>
      </w:pPr>
      <w:rPr>
        <w:rFonts w:hint="default"/>
        <w:lang w:val="ru-RU" w:eastAsia="en-US" w:bidi="ar-SA"/>
      </w:rPr>
    </w:lvl>
    <w:lvl w:ilvl="6" w:tplc="0D3C12D6">
      <w:numFmt w:val="bullet"/>
      <w:lvlText w:val="•"/>
      <w:lvlJc w:val="left"/>
      <w:pPr>
        <w:ind w:left="6893" w:hanging="313"/>
      </w:pPr>
      <w:rPr>
        <w:rFonts w:hint="default"/>
        <w:lang w:val="ru-RU" w:eastAsia="en-US" w:bidi="ar-SA"/>
      </w:rPr>
    </w:lvl>
    <w:lvl w:ilvl="7" w:tplc="FDBE19EE">
      <w:numFmt w:val="bullet"/>
      <w:lvlText w:val="•"/>
      <w:lvlJc w:val="left"/>
      <w:pPr>
        <w:ind w:left="7932" w:hanging="313"/>
      </w:pPr>
      <w:rPr>
        <w:rFonts w:hint="default"/>
        <w:lang w:val="ru-RU" w:eastAsia="en-US" w:bidi="ar-SA"/>
      </w:rPr>
    </w:lvl>
    <w:lvl w:ilvl="8" w:tplc="1818BA88">
      <w:numFmt w:val="bullet"/>
      <w:lvlText w:val="•"/>
      <w:lvlJc w:val="left"/>
      <w:pPr>
        <w:ind w:left="8971" w:hanging="313"/>
      </w:pPr>
      <w:rPr>
        <w:rFonts w:hint="default"/>
        <w:lang w:val="ru-RU" w:eastAsia="en-US" w:bidi="ar-SA"/>
      </w:rPr>
    </w:lvl>
  </w:abstractNum>
  <w:abstractNum w:abstractNumId="241" w15:restartNumberingAfterBreak="0">
    <w:nsid w:val="73E84A64"/>
    <w:multiLevelType w:val="hybridMultilevel"/>
    <w:tmpl w:val="62F23E5C"/>
    <w:lvl w:ilvl="0" w:tplc="A1B87C54">
      <w:start w:val="1"/>
      <w:numFmt w:val="decimal"/>
      <w:lvlText w:val="%1."/>
      <w:lvlJc w:val="left"/>
      <w:pPr>
        <w:ind w:left="1605"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tplc="270C5932">
      <w:numFmt w:val="bullet"/>
      <w:lvlText w:val="•"/>
      <w:lvlJc w:val="left"/>
      <w:pPr>
        <w:ind w:left="2544" w:hanging="245"/>
      </w:pPr>
      <w:rPr>
        <w:rFonts w:hint="default"/>
        <w:lang w:val="ru-RU" w:eastAsia="en-US" w:bidi="ar-SA"/>
      </w:rPr>
    </w:lvl>
    <w:lvl w:ilvl="2" w:tplc="4B64C800">
      <w:numFmt w:val="bullet"/>
      <w:lvlText w:val="•"/>
      <w:lvlJc w:val="left"/>
      <w:pPr>
        <w:ind w:left="3489" w:hanging="245"/>
      </w:pPr>
      <w:rPr>
        <w:rFonts w:hint="default"/>
        <w:lang w:val="ru-RU" w:eastAsia="en-US" w:bidi="ar-SA"/>
      </w:rPr>
    </w:lvl>
    <w:lvl w:ilvl="3" w:tplc="31CCD67C">
      <w:numFmt w:val="bullet"/>
      <w:lvlText w:val="•"/>
      <w:lvlJc w:val="left"/>
      <w:pPr>
        <w:ind w:left="4434" w:hanging="245"/>
      </w:pPr>
      <w:rPr>
        <w:rFonts w:hint="default"/>
        <w:lang w:val="ru-RU" w:eastAsia="en-US" w:bidi="ar-SA"/>
      </w:rPr>
    </w:lvl>
    <w:lvl w:ilvl="4" w:tplc="00900C70">
      <w:numFmt w:val="bullet"/>
      <w:lvlText w:val="•"/>
      <w:lvlJc w:val="left"/>
      <w:pPr>
        <w:ind w:left="5379" w:hanging="245"/>
      </w:pPr>
      <w:rPr>
        <w:rFonts w:hint="default"/>
        <w:lang w:val="ru-RU" w:eastAsia="en-US" w:bidi="ar-SA"/>
      </w:rPr>
    </w:lvl>
    <w:lvl w:ilvl="5" w:tplc="AA888DDE">
      <w:numFmt w:val="bullet"/>
      <w:lvlText w:val="•"/>
      <w:lvlJc w:val="left"/>
      <w:pPr>
        <w:ind w:left="6324" w:hanging="245"/>
      </w:pPr>
      <w:rPr>
        <w:rFonts w:hint="default"/>
        <w:lang w:val="ru-RU" w:eastAsia="en-US" w:bidi="ar-SA"/>
      </w:rPr>
    </w:lvl>
    <w:lvl w:ilvl="6" w:tplc="0A9678F0">
      <w:numFmt w:val="bullet"/>
      <w:lvlText w:val="•"/>
      <w:lvlJc w:val="left"/>
      <w:pPr>
        <w:ind w:left="7269" w:hanging="245"/>
      </w:pPr>
      <w:rPr>
        <w:rFonts w:hint="default"/>
        <w:lang w:val="ru-RU" w:eastAsia="en-US" w:bidi="ar-SA"/>
      </w:rPr>
    </w:lvl>
    <w:lvl w:ilvl="7" w:tplc="16C87724">
      <w:numFmt w:val="bullet"/>
      <w:lvlText w:val="•"/>
      <w:lvlJc w:val="left"/>
      <w:pPr>
        <w:ind w:left="8214" w:hanging="245"/>
      </w:pPr>
      <w:rPr>
        <w:rFonts w:hint="default"/>
        <w:lang w:val="ru-RU" w:eastAsia="en-US" w:bidi="ar-SA"/>
      </w:rPr>
    </w:lvl>
    <w:lvl w:ilvl="8" w:tplc="02DC10C8">
      <w:numFmt w:val="bullet"/>
      <w:lvlText w:val="•"/>
      <w:lvlJc w:val="left"/>
      <w:pPr>
        <w:ind w:left="9159" w:hanging="245"/>
      </w:pPr>
      <w:rPr>
        <w:rFonts w:hint="default"/>
        <w:lang w:val="ru-RU" w:eastAsia="en-US" w:bidi="ar-SA"/>
      </w:rPr>
    </w:lvl>
  </w:abstractNum>
  <w:abstractNum w:abstractNumId="242" w15:restartNumberingAfterBreak="0">
    <w:nsid w:val="73F95B2A"/>
    <w:multiLevelType w:val="hybridMultilevel"/>
    <w:tmpl w:val="6C488BCE"/>
    <w:lvl w:ilvl="0" w:tplc="0568CAFC">
      <w:start w:val="1"/>
      <w:numFmt w:val="decimal"/>
      <w:lvlText w:val="%1."/>
      <w:lvlJc w:val="left"/>
      <w:pPr>
        <w:ind w:left="655"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A60A6104">
      <w:numFmt w:val="bullet"/>
      <w:lvlText w:val="•"/>
      <w:lvlJc w:val="left"/>
      <w:pPr>
        <w:ind w:left="1698" w:hanging="355"/>
      </w:pPr>
      <w:rPr>
        <w:rFonts w:hint="default"/>
        <w:lang w:val="ru-RU" w:eastAsia="en-US" w:bidi="ar-SA"/>
      </w:rPr>
    </w:lvl>
    <w:lvl w:ilvl="2" w:tplc="66D69E8E">
      <w:numFmt w:val="bullet"/>
      <w:lvlText w:val="•"/>
      <w:lvlJc w:val="left"/>
      <w:pPr>
        <w:ind w:left="2737" w:hanging="355"/>
      </w:pPr>
      <w:rPr>
        <w:rFonts w:hint="default"/>
        <w:lang w:val="ru-RU" w:eastAsia="en-US" w:bidi="ar-SA"/>
      </w:rPr>
    </w:lvl>
    <w:lvl w:ilvl="3" w:tplc="1D3E54C8">
      <w:numFmt w:val="bullet"/>
      <w:lvlText w:val="•"/>
      <w:lvlJc w:val="left"/>
      <w:pPr>
        <w:ind w:left="3776" w:hanging="355"/>
      </w:pPr>
      <w:rPr>
        <w:rFonts w:hint="default"/>
        <w:lang w:val="ru-RU" w:eastAsia="en-US" w:bidi="ar-SA"/>
      </w:rPr>
    </w:lvl>
    <w:lvl w:ilvl="4" w:tplc="E3D2A696">
      <w:numFmt w:val="bullet"/>
      <w:lvlText w:val="•"/>
      <w:lvlJc w:val="left"/>
      <w:pPr>
        <w:ind w:left="4815" w:hanging="355"/>
      </w:pPr>
      <w:rPr>
        <w:rFonts w:hint="default"/>
        <w:lang w:val="ru-RU" w:eastAsia="en-US" w:bidi="ar-SA"/>
      </w:rPr>
    </w:lvl>
    <w:lvl w:ilvl="5" w:tplc="64B25F8E">
      <w:numFmt w:val="bullet"/>
      <w:lvlText w:val="•"/>
      <w:lvlJc w:val="left"/>
      <w:pPr>
        <w:ind w:left="5854" w:hanging="355"/>
      </w:pPr>
      <w:rPr>
        <w:rFonts w:hint="default"/>
        <w:lang w:val="ru-RU" w:eastAsia="en-US" w:bidi="ar-SA"/>
      </w:rPr>
    </w:lvl>
    <w:lvl w:ilvl="6" w:tplc="59DCE78A">
      <w:numFmt w:val="bullet"/>
      <w:lvlText w:val="•"/>
      <w:lvlJc w:val="left"/>
      <w:pPr>
        <w:ind w:left="6893" w:hanging="355"/>
      </w:pPr>
      <w:rPr>
        <w:rFonts w:hint="default"/>
        <w:lang w:val="ru-RU" w:eastAsia="en-US" w:bidi="ar-SA"/>
      </w:rPr>
    </w:lvl>
    <w:lvl w:ilvl="7" w:tplc="22F0D018">
      <w:numFmt w:val="bullet"/>
      <w:lvlText w:val="•"/>
      <w:lvlJc w:val="left"/>
      <w:pPr>
        <w:ind w:left="7932" w:hanging="355"/>
      </w:pPr>
      <w:rPr>
        <w:rFonts w:hint="default"/>
        <w:lang w:val="ru-RU" w:eastAsia="en-US" w:bidi="ar-SA"/>
      </w:rPr>
    </w:lvl>
    <w:lvl w:ilvl="8" w:tplc="DE46DB96">
      <w:numFmt w:val="bullet"/>
      <w:lvlText w:val="•"/>
      <w:lvlJc w:val="left"/>
      <w:pPr>
        <w:ind w:left="8971" w:hanging="355"/>
      </w:pPr>
      <w:rPr>
        <w:rFonts w:hint="default"/>
        <w:lang w:val="ru-RU" w:eastAsia="en-US" w:bidi="ar-SA"/>
      </w:rPr>
    </w:lvl>
  </w:abstractNum>
  <w:abstractNum w:abstractNumId="243" w15:restartNumberingAfterBreak="0">
    <w:nsid w:val="75686A43"/>
    <w:multiLevelType w:val="hybridMultilevel"/>
    <w:tmpl w:val="C930B9B4"/>
    <w:lvl w:ilvl="0" w:tplc="AFDAB854">
      <w:start w:val="1"/>
      <w:numFmt w:val="decimal"/>
      <w:lvlText w:val="%1)"/>
      <w:lvlJc w:val="left"/>
      <w:pPr>
        <w:ind w:left="162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83E3BA6">
      <w:numFmt w:val="bullet"/>
      <w:lvlText w:val="•"/>
      <w:lvlJc w:val="left"/>
      <w:pPr>
        <w:ind w:left="2562" w:hanging="264"/>
      </w:pPr>
      <w:rPr>
        <w:rFonts w:hint="default"/>
        <w:lang w:val="ru-RU" w:eastAsia="en-US" w:bidi="ar-SA"/>
      </w:rPr>
    </w:lvl>
    <w:lvl w:ilvl="2" w:tplc="9D2C408C">
      <w:numFmt w:val="bullet"/>
      <w:lvlText w:val="•"/>
      <w:lvlJc w:val="left"/>
      <w:pPr>
        <w:ind w:left="3505" w:hanging="264"/>
      </w:pPr>
      <w:rPr>
        <w:rFonts w:hint="default"/>
        <w:lang w:val="ru-RU" w:eastAsia="en-US" w:bidi="ar-SA"/>
      </w:rPr>
    </w:lvl>
    <w:lvl w:ilvl="3" w:tplc="AB78873A">
      <w:numFmt w:val="bullet"/>
      <w:lvlText w:val="•"/>
      <w:lvlJc w:val="left"/>
      <w:pPr>
        <w:ind w:left="4448" w:hanging="264"/>
      </w:pPr>
      <w:rPr>
        <w:rFonts w:hint="default"/>
        <w:lang w:val="ru-RU" w:eastAsia="en-US" w:bidi="ar-SA"/>
      </w:rPr>
    </w:lvl>
    <w:lvl w:ilvl="4" w:tplc="4AF285B6">
      <w:numFmt w:val="bullet"/>
      <w:lvlText w:val="•"/>
      <w:lvlJc w:val="left"/>
      <w:pPr>
        <w:ind w:left="5391" w:hanging="264"/>
      </w:pPr>
      <w:rPr>
        <w:rFonts w:hint="default"/>
        <w:lang w:val="ru-RU" w:eastAsia="en-US" w:bidi="ar-SA"/>
      </w:rPr>
    </w:lvl>
    <w:lvl w:ilvl="5" w:tplc="02283470">
      <w:numFmt w:val="bullet"/>
      <w:lvlText w:val="•"/>
      <w:lvlJc w:val="left"/>
      <w:pPr>
        <w:ind w:left="6334" w:hanging="264"/>
      </w:pPr>
      <w:rPr>
        <w:rFonts w:hint="default"/>
        <w:lang w:val="ru-RU" w:eastAsia="en-US" w:bidi="ar-SA"/>
      </w:rPr>
    </w:lvl>
    <w:lvl w:ilvl="6" w:tplc="2B88899C">
      <w:numFmt w:val="bullet"/>
      <w:lvlText w:val="•"/>
      <w:lvlJc w:val="left"/>
      <w:pPr>
        <w:ind w:left="7277" w:hanging="264"/>
      </w:pPr>
      <w:rPr>
        <w:rFonts w:hint="default"/>
        <w:lang w:val="ru-RU" w:eastAsia="en-US" w:bidi="ar-SA"/>
      </w:rPr>
    </w:lvl>
    <w:lvl w:ilvl="7" w:tplc="AC02651A">
      <w:numFmt w:val="bullet"/>
      <w:lvlText w:val="•"/>
      <w:lvlJc w:val="left"/>
      <w:pPr>
        <w:ind w:left="8220" w:hanging="264"/>
      </w:pPr>
      <w:rPr>
        <w:rFonts w:hint="default"/>
        <w:lang w:val="ru-RU" w:eastAsia="en-US" w:bidi="ar-SA"/>
      </w:rPr>
    </w:lvl>
    <w:lvl w:ilvl="8" w:tplc="24FE6D0E">
      <w:numFmt w:val="bullet"/>
      <w:lvlText w:val="•"/>
      <w:lvlJc w:val="left"/>
      <w:pPr>
        <w:ind w:left="9163" w:hanging="264"/>
      </w:pPr>
      <w:rPr>
        <w:rFonts w:hint="default"/>
        <w:lang w:val="ru-RU" w:eastAsia="en-US" w:bidi="ar-SA"/>
      </w:rPr>
    </w:lvl>
  </w:abstractNum>
  <w:abstractNum w:abstractNumId="244" w15:restartNumberingAfterBreak="0">
    <w:nsid w:val="78274D35"/>
    <w:multiLevelType w:val="hybridMultilevel"/>
    <w:tmpl w:val="72FC95A2"/>
    <w:lvl w:ilvl="0" w:tplc="D2F48D9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B84EA6E">
      <w:numFmt w:val="bullet"/>
      <w:lvlText w:val="•"/>
      <w:lvlJc w:val="left"/>
      <w:pPr>
        <w:ind w:left="2562" w:hanging="245"/>
      </w:pPr>
      <w:rPr>
        <w:rFonts w:hint="default"/>
        <w:lang w:val="ru-RU" w:eastAsia="en-US" w:bidi="ar-SA"/>
      </w:rPr>
    </w:lvl>
    <w:lvl w:ilvl="2" w:tplc="07CEE7A4">
      <w:numFmt w:val="bullet"/>
      <w:lvlText w:val="•"/>
      <w:lvlJc w:val="left"/>
      <w:pPr>
        <w:ind w:left="3505" w:hanging="245"/>
      </w:pPr>
      <w:rPr>
        <w:rFonts w:hint="default"/>
        <w:lang w:val="ru-RU" w:eastAsia="en-US" w:bidi="ar-SA"/>
      </w:rPr>
    </w:lvl>
    <w:lvl w:ilvl="3" w:tplc="3F40DB5A">
      <w:numFmt w:val="bullet"/>
      <w:lvlText w:val="•"/>
      <w:lvlJc w:val="left"/>
      <w:pPr>
        <w:ind w:left="4448" w:hanging="245"/>
      </w:pPr>
      <w:rPr>
        <w:rFonts w:hint="default"/>
        <w:lang w:val="ru-RU" w:eastAsia="en-US" w:bidi="ar-SA"/>
      </w:rPr>
    </w:lvl>
    <w:lvl w:ilvl="4" w:tplc="B80E799A">
      <w:numFmt w:val="bullet"/>
      <w:lvlText w:val="•"/>
      <w:lvlJc w:val="left"/>
      <w:pPr>
        <w:ind w:left="5391" w:hanging="245"/>
      </w:pPr>
      <w:rPr>
        <w:rFonts w:hint="default"/>
        <w:lang w:val="ru-RU" w:eastAsia="en-US" w:bidi="ar-SA"/>
      </w:rPr>
    </w:lvl>
    <w:lvl w:ilvl="5" w:tplc="8B408F66">
      <w:numFmt w:val="bullet"/>
      <w:lvlText w:val="•"/>
      <w:lvlJc w:val="left"/>
      <w:pPr>
        <w:ind w:left="6334" w:hanging="245"/>
      </w:pPr>
      <w:rPr>
        <w:rFonts w:hint="default"/>
        <w:lang w:val="ru-RU" w:eastAsia="en-US" w:bidi="ar-SA"/>
      </w:rPr>
    </w:lvl>
    <w:lvl w:ilvl="6" w:tplc="B4FEECEC">
      <w:numFmt w:val="bullet"/>
      <w:lvlText w:val="•"/>
      <w:lvlJc w:val="left"/>
      <w:pPr>
        <w:ind w:left="7277" w:hanging="245"/>
      </w:pPr>
      <w:rPr>
        <w:rFonts w:hint="default"/>
        <w:lang w:val="ru-RU" w:eastAsia="en-US" w:bidi="ar-SA"/>
      </w:rPr>
    </w:lvl>
    <w:lvl w:ilvl="7" w:tplc="A44A1586">
      <w:numFmt w:val="bullet"/>
      <w:lvlText w:val="•"/>
      <w:lvlJc w:val="left"/>
      <w:pPr>
        <w:ind w:left="8220" w:hanging="245"/>
      </w:pPr>
      <w:rPr>
        <w:rFonts w:hint="default"/>
        <w:lang w:val="ru-RU" w:eastAsia="en-US" w:bidi="ar-SA"/>
      </w:rPr>
    </w:lvl>
    <w:lvl w:ilvl="8" w:tplc="3C1C8002">
      <w:numFmt w:val="bullet"/>
      <w:lvlText w:val="•"/>
      <w:lvlJc w:val="left"/>
      <w:pPr>
        <w:ind w:left="9163" w:hanging="245"/>
      </w:pPr>
      <w:rPr>
        <w:rFonts w:hint="default"/>
        <w:lang w:val="ru-RU" w:eastAsia="en-US" w:bidi="ar-SA"/>
      </w:rPr>
    </w:lvl>
  </w:abstractNum>
  <w:abstractNum w:abstractNumId="245" w15:restartNumberingAfterBreak="0">
    <w:nsid w:val="782F6C09"/>
    <w:multiLevelType w:val="hybridMultilevel"/>
    <w:tmpl w:val="AE545854"/>
    <w:lvl w:ilvl="0" w:tplc="E258F6EE">
      <w:numFmt w:val="bullet"/>
      <w:lvlText w:val=""/>
      <w:lvlJc w:val="left"/>
      <w:pPr>
        <w:ind w:left="110" w:hanging="707"/>
      </w:pPr>
      <w:rPr>
        <w:rFonts w:ascii="Symbol" w:eastAsia="Symbol" w:hAnsi="Symbol" w:cs="Symbol" w:hint="default"/>
        <w:b w:val="0"/>
        <w:bCs w:val="0"/>
        <w:i w:val="0"/>
        <w:iCs w:val="0"/>
        <w:spacing w:val="0"/>
        <w:w w:val="100"/>
        <w:sz w:val="24"/>
        <w:szCs w:val="24"/>
        <w:lang w:val="ru-RU" w:eastAsia="en-US" w:bidi="ar-SA"/>
      </w:rPr>
    </w:lvl>
    <w:lvl w:ilvl="1" w:tplc="BD46E078">
      <w:numFmt w:val="bullet"/>
      <w:lvlText w:val="•"/>
      <w:lvlJc w:val="left"/>
      <w:pPr>
        <w:ind w:left="389" w:hanging="707"/>
      </w:pPr>
      <w:rPr>
        <w:rFonts w:hint="default"/>
        <w:lang w:val="ru-RU" w:eastAsia="en-US" w:bidi="ar-SA"/>
      </w:rPr>
    </w:lvl>
    <w:lvl w:ilvl="2" w:tplc="0302CFE6">
      <w:numFmt w:val="bullet"/>
      <w:lvlText w:val="•"/>
      <w:lvlJc w:val="left"/>
      <w:pPr>
        <w:ind w:left="658" w:hanging="707"/>
      </w:pPr>
      <w:rPr>
        <w:rFonts w:hint="default"/>
        <w:lang w:val="ru-RU" w:eastAsia="en-US" w:bidi="ar-SA"/>
      </w:rPr>
    </w:lvl>
    <w:lvl w:ilvl="3" w:tplc="4EC66016">
      <w:numFmt w:val="bullet"/>
      <w:lvlText w:val="•"/>
      <w:lvlJc w:val="left"/>
      <w:pPr>
        <w:ind w:left="928" w:hanging="707"/>
      </w:pPr>
      <w:rPr>
        <w:rFonts w:hint="default"/>
        <w:lang w:val="ru-RU" w:eastAsia="en-US" w:bidi="ar-SA"/>
      </w:rPr>
    </w:lvl>
    <w:lvl w:ilvl="4" w:tplc="86BA2278">
      <w:numFmt w:val="bullet"/>
      <w:lvlText w:val="•"/>
      <w:lvlJc w:val="left"/>
      <w:pPr>
        <w:ind w:left="1197" w:hanging="707"/>
      </w:pPr>
      <w:rPr>
        <w:rFonts w:hint="default"/>
        <w:lang w:val="ru-RU" w:eastAsia="en-US" w:bidi="ar-SA"/>
      </w:rPr>
    </w:lvl>
    <w:lvl w:ilvl="5" w:tplc="DB583F66">
      <w:numFmt w:val="bullet"/>
      <w:lvlText w:val="•"/>
      <w:lvlJc w:val="left"/>
      <w:pPr>
        <w:ind w:left="1467" w:hanging="707"/>
      </w:pPr>
      <w:rPr>
        <w:rFonts w:hint="default"/>
        <w:lang w:val="ru-RU" w:eastAsia="en-US" w:bidi="ar-SA"/>
      </w:rPr>
    </w:lvl>
    <w:lvl w:ilvl="6" w:tplc="A89E3AD0">
      <w:numFmt w:val="bullet"/>
      <w:lvlText w:val="•"/>
      <w:lvlJc w:val="left"/>
      <w:pPr>
        <w:ind w:left="1736" w:hanging="707"/>
      </w:pPr>
      <w:rPr>
        <w:rFonts w:hint="default"/>
        <w:lang w:val="ru-RU" w:eastAsia="en-US" w:bidi="ar-SA"/>
      </w:rPr>
    </w:lvl>
    <w:lvl w:ilvl="7" w:tplc="C646F3FE">
      <w:numFmt w:val="bullet"/>
      <w:lvlText w:val="•"/>
      <w:lvlJc w:val="left"/>
      <w:pPr>
        <w:ind w:left="2005" w:hanging="707"/>
      </w:pPr>
      <w:rPr>
        <w:rFonts w:hint="default"/>
        <w:lang w:val="ru-RU" w:eastAsia="en-US" w:bidi="ar-SA"/>
      </w:rPr>
    </w:lvl>
    <w:lvl w:ilvl="8" w:tplc="1A0489EE">
      <w:numFmt w:val="bullet"/>
      <w:lvlText w:val="•"/>
      <w:lvlJc w:val="left"/>
      <w:pPr>
        <w:ind w:left="2275" w:hanging="707"/>
      </w:pPr>
      <w:rPr>
        <w:rFonts w:hint="default"/>
        <w:lang w:val="ru-RU" w:eastAsia="en-US" w:bidi="ar-SA"/>
      </w:rPr>
    </w:lvl>
  </w:abstractNum>
  <w:abstractNum w:abstractNumId="246" w15:restartNumberingAfterBreak="0">
    <w:nsid w:val="795C0668"/>
    <w:multiLevelType w:val="hybridMultilevel"/>
    <w:tmpl w:val="0524763C"/>
    <w:lvl w:ilvl="0" w:tplc="5F0830C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D84D39A">
      <w:numFmt w:val="bullet"/>
      <w:lvlText w:val="•"/>
      <w:lvlJc w:val="left"/>
      <w:pPr>
        <w:ind w:left="1698" w:hanging="245"/>
      </w:pPr>
      <w:rPr>
        <w:rFonts w:hint="default"/>
        <w:lang w:val="ru-RU" w:eastAsia="en-US" w:bidi="ar-SA"/>
      </w:rPr>
    </w:lvl>
    <w:lvl w:ilvl="2" w:tplc="504AA908">
      <w:numFmt w:val="bullet"/>
      <w:lvlText w:val="•"/>
      <w:lvlJc w:val="left"/>
      <w:pPr>
        <w:ind w:left="2737" w:hanging="245"/>
      </w:pPr>
      <w:rPr>
        <w:rFonts w:hint="default"/>
        <w:lang w:val="ru-RU" w:eastAsia="en-US" w:bidi="ar-SA"/>
      </w:rPr>
    </w:lvl>
    <w:lvl w:ilvl="3" w:tplc="3ACE5332">
      <w:numFmt w:val="bullet"/>
      <w:lvlText w:val="•"/>
      <w:lvlJc w:val="left"/>
      <w:pPr>
        <w:ind w:left="3776" w:hanging="245"/>
      </w:pPr>
      <w:rPr>
        <w:rFonts w:hint="default"/>
        <w:lang w:val="ru-RU" w:eastAsia="en-US" w:bidi="ar-SA"/>
      </w:rPr>
    </w:lvl>
    <w:lvl w:ilvl="4" w:tplc="3D927114">
      <w:numFmt w:val="bullet"/>
      <w:lvlText w:val="•"/>
      <w:lvlJc w:val="left"/>
      <w:pPr>
        <w:ind w:left="4815" w:hanging="245"/>
      </w:pPr>
      <w:rPr>
        <w:rFonts w:hint="default"/>
        <w:lang w:val="ru-RU" w:eastAsia="en-US" w:bidi="ar-SA"/>
      </w:rPr>
    </w:lvl>
    <w:lvl w:ilvl="5" w:tplc="8A50AA4A">
      <w:numFmt w:val="bullet"/>
      <w:lvlText w:val="•"/>
      <w:lvlJc w:val="left"/>
      <w:pPr>
        <w:ind w:left="5854" w:hanging="245"/>
      </w:pPr>
      <w:rPr>
        <w:rFonts w:hint="default"/>
        <w:lang w:val="ru-RU" w:eastAsia="en-US" w:bidi="ar-SA"/>
      </w:rPr>
    </w:lvl>
    <w:lvl w:ilvl="6" w:tplc="79008D86">
      <w:numFmt w:val="bullet"/>
      <w:lvlText w:val="•"/>
      <w:lvlJc w:val="left"/>
      <w:pPr>
        <w:ind w:left="6893" w:hanging="245"/>
      </w:pPr>
      <w:rPr>
        <w:rFonts w:hint="default"/>
        <w:lang w:val="ru-RU" w:eastAsia="en-US" w:bidi="ar-SA"/>
      </w:rPr>
    </w:lvl>
    <w:lvl w:ilvl="7" w:tplc="BEA43EE6">
      <w:numFmt w:val="bullet"/>
      <w:lvlText w:val="•"/>
      <w:lvlJc w:val="left"/>
      <w:pPr>
        <w:ind w:left="7932" w:hanging="245"/>
      </w:pPr>
      <w:rPr>
        <w:rFonts w:hint="default"/>
        <w:lang w:val="ru-RU" w:eastAsia="en-US" w:bidi="ar-SA"/>
      </w:rPr>
    </w:lvl>
    <w:lvl w:ilvl="8" w:tplc="4D867E34">
      <w:numFmt w:val="bullet"/>
      <w:lvlText w:val="•"/>
      <w:lvlJc w:val="left"/>
      <w:pPr>
        <w:ind w:left="8971" w:hanging="245"/>
      </w:pPr>
      <w:rPr>
        <w:rFonts w:hint="default"/>
        <w:lang w:val="ru-RU" w:eastAsia="en-US" w:bidi="ar-SA"/>
      </w:rPr>
    </w:lvl>
  </w:abstractNum>
  <w:abstractNum w:abstractNumId="247" w15:restartNumberingAfterBreak="0">
    <w:nsid w:val="79A87B5F"/>
    <w:multiLevelType w:val="hybridMultilevel"/>
    <w:tmpl w:val="5A4684B2"/>
    <w:lvl w:ilvl="0" w:tplc="46A45298">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F79A7608">
      <w:numFmt w:val="bullet"/>
      <w:lvlText w:val="•"/>
      <w:lvlJc w:val="left"/>
      <w:pPr>
        <w:ind w:left="2580" w:hanging="265"/>
      </w:pPr>
      <w:rPr>
        <w:rFonts w:hint="default"/>
        <w:lang w:val="ru-RU" w:eastAsia="en-US" w:bidi="ar-SA"/>
      </w:rPr>
    </w:lvl>
    <w:lvl w:ilvl="2" w:tplc="972E530C">
      <w:numFmt w:val="bullet"/>
      <w:lvlText w:val="•"/>
      <w:lvlJc w:val="left"/>
      <w:pPr>
        <w:ind w:left="3521" w:hanging="265"/>
      </w:pPr>
      <w:rPr>
        <w:rFonts w:hint="default"/>
        <w:lang w:val="ru-RU" w:eastAsia="en-US" w:bidi="ar-SA"/>
      </w:rPr>
    </w:lvl>
    <w:lvl w:ilvl="3" w:tplc="579C521E">
      <w:numFmt w:val="bullet"/>
      <w:lvlText w:val="•"/>
      <w:lvlJc w:val="left"/>
      <w:pPr>
        <w:ind w:left="4462" w:hanging="265"/>
      </w:pPr>
      <w:rPr>
        <w:rFonts w:hint="default"/>
        <w:lang w:val="ru-RU" w:eastAsia="en-US" w:bidi="ar-SA"/>
      </w:rPr>
    </w:lvl>
    <w:lvl w:ilvl="4" w:tplc="A00EB234">
      <w:numFmt w:val="bullet"/>
      <w:lvlText w:val="•"/>
      <w:lvlJc w:val="left"/>
      <w:pPr>
        <w:ind w:left="5403" w:hanging="265"/>
      </w:pPr>
      <w:rPr>
        <w:rFonts w:hint="default"/>
        <w:lang w:val="ru-RU" w:eastAsia="en-US" w:bidi="ar-SA"/>
      </w:rPr>
    </w:lvl>
    <w:lvl w:ilvl="5" w:tplc="04AEDAA6">
      <w:numFmt w:val="bullet"/>
      <w:lvlText w:val="•"/>
      <w:lvlJc w:val="left"/>
      <w:pPr>
        <w:ind w:left="6344" w:hanging="265"/>
      </w:pPr>
      <w:rPr>
        <w:rFonts w:hint="default"/>
        <w:lang w:val="ru-RU" w:eastAsia="en-US" w:bidi="ar-SA"/>
      </w:rPr>
    </w:lvl>
    <w:lvl w:ilvl="6" w:tplc="972A9DDA">
      <w:numFmt w:val="bullet"/>
      <w:lvlText w:val="•"/>
      <w:lvlJc w:val="left"/>
      <w:pPr>
        <w:ind w:left="7285" w:hanging="265"/>
      </w:pPr>
      <w:rPr>
        <w:rFonts w:hint="default"/>
        <w:lang w:val="ru-RU" w:eastAsia="en-US" w:bidi="ar-SA"/>
      </w:rPr>
    </w:lvl>
    <w:lvl w:ilvl="7" w:tplc="2194A21C">
      <w:numFmt w:val="bullet"/>
      <w:lvlText w:val="•"/>
      <w:lvlJc w:val="left"/>
      <w:pPr>
        <w:ind w:left="8226" w:hanging="265"/>
      </w:pPr>
      <w:rPr>
        <w:rFonts w:hint="default"/>
        <w:lang w:val="ru-RU" w:eastAsia="en-US" w:bidi="ar-SA"/>
      </w:rPr>
    </w:lvl>
    <w:lvl w:ilvl="8" w:tplc="98C08A94">
      <w:numFmt w:val="bullet"/>
      <w:lvlText w:val="•"/>
      <w:lvlJc w:val="left"/>
      <w:pPr>
        <w:ind w:left="9167" w:hanging="265"/>
      </w:pPr>
      <w:rPr>
        <w:rFonts w:hint="default"/>
        <w:lang w:val="ru-RU" w:eastAsia="en-US" w:bidi="ar-SA"/>
      </w:rPr>
    </w:lvl>
  </w:abstractNum>
  <w:abstractNum w:abstractNumId="248" w15:restartNumberingAfterBreak="0">
    <w:nsid w:val="79B735D5"/>
    <w:multiLevelType w:val="multilevel"/>
    <w:tmpl w:val="891A39BE"/>
    <w:lvl w:ilvl="0">
      <w:start w:val="2"/>
      <w:numFmt w:val="decimal"/>
      <w:lvlText w:val="%1"/>
      <w:lvlJc w:val="left"/>
      <w:pPr>
        <w:ind w:left="1260" w:hanging="605"/>
      </w:pPr>
      <w:rPr>
        <w:rFonts w:hint="default"/>
        <w:lang w:val="ru-RU" w:eastAsia="en-US" w:bidi="ar-SA"/>
      </w:rPr>
    </w:lvl>
    <w:lvl w:ilvl="1">
      <w:start w:val="1"/>
      <w:numFmt w:val="decimal"/>
      <w:lvlText w:val="%1.%2"/>
      <w:lvlJc w:val="left"/>
      <w:pPr>
        <w:ind w:left="1260" w:hanging="605"/>
      </w:pPr>
      <w:rPr>
        <w:rFonts w:hint="default"/>
        <w:lang w:val="ru-RU" w:eastAsia="en-US" w:bidi="ar-SA"/>
      </w:rPr>
    </w:lvl>
    <w:lvl w:ilvl="2">
      <w:start w:val="1"/>
      <w:numFmt w:val="decimal"/>
      <w:lvlText w:val="%1.%2.%3."/>
      <w:lvlJc w:val="left"/>
      <w:pPr>
        <w:ind w:left="1260" w:hanging="605"/>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196" w:hanging="605"/>
      </w:pPr>
      <w:rPr>
        <w:rFonts w:hint="default"/>
        <w:lang w:val="ru-RU" w:eastAsia="en-US" w:bidi="ar-SA"/>
      </w:rPr>
    </w:lvl>
    <w:lvl w:ilvl="4">
      <w:numFmt w:val="bullet"/>
      <w:lvlText w:val="•"/>
      <w:lvlJc w:val="left"/>
      <w:pPr>
        <w:ind w:left="5175" w:hanging="605"/>
      </w:pPr>
      <w:rPr>
        <w:rFonts w:hint="default"/>
        <w:lang w:val="ru-RU" w:eastAsia="en-US" w:bidi="ar-SA"/>
      </w:rPr>
    </w:lvl>
    <w:lvl w:ilvl="5">
      <w:numFmt w:val="bullet"/>
      <w:lvlText w:val="•"/>
      <w:lvlJc w:val="left"/>
      <w:pPr>
        <w:ind w:left="6154" w:hanging="605"/>
      </w:pPr>
      <w:rPr>
        <w:rFonts w:hint="default"/>
        <w:lang w:val="ru-RU" w:eastAsia="en-US" w:bidi="ar-SA"/>
      </w:rPr>
    </w:lvl>
    <w:lvl w:ilvl="6">
      <w:numFmt w:val="bullet"/>
      <w:lvlText w:val="•"/>
      <w:lvlJc w:val="left"/>
      <w:pPr>
        <w:ind w:left="7133" w:hanging="605"/>
      </w:pPr>
      <w:rPr>
        <w:rFonts w:hint="default"/>
        <w:lang w:val="ru-RU" w:eastAsia="en-US" w:bidi="ar-SA"/>
      </w:rPr>
    </w:lvl>
    <w:lvl w:ilvl="7">
      <w:numFmt w:val="bullet"/>
      <w:lvlText w:val="•"/>
      <w:lvlJc w:val="left"/>
      <w:pPr>
        <w:ind w:left="8112" w:hanging="605"/>
      </w:pPr>
      <w:rPr>
        <w:rFonts w:hint="default"/>
        <w:lang w:val="ru-RU" w:eastAsia="en-US" w:bidi="ar-SA"/>
      </w:rPr>
    </w:lvl>
    <w:lvl w:ilvl="8">
      <w:numFmt w:val="bullet"/>
      <w:lvlText w:val="•"/>
      <w:lvlJc w:val="left"/>
      <w:pPr>
        <w:ind w:left="9091" w:hanging="605"/>
      </w:pPr>
      <w:rPr>
        <w:rFonts w:hint="default"/>
        <w:lang w:val="ru-RU" w:eastAsia="en-US" w:bidi="ar-SA"/>
      </w:rPr>
    </w:lvl>
  </w:abstractNum>
  <w:abstractNum w:abstractNumId="249" w15:restartNumberingAfterBreak="0">
    <w:nsid w:val="7AC82834"/>
    <w:multiLevelType w:val="hybridMultilevel"/>
    <w:tmpl w:val="3296F12C"/>
    <w:lvl w:ilvl="0" w:tplc="E20228EC">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6A46994E">
      <w:numFmt w:val="bullet"/>
      <w:lvlText w:val="•"/>
      <w:lvlJc w:val="left"/>
      <w:pPr>
        <w:ind w:left="2580" w:hanging="265"/>
      </w:pPr>
      <w:rPr>
        <w:rFonts w:hint="default"/>
        <w:lang w:val="ru-RU" w:eastAsia="en-US" w:bidi="ar-SA"/>
      </w:rPr>
    </w:lvl>
    <w:lvl w:ilvl="2" w:tplc="BE962CD2">
      <w:numFmt w:val="bullet"/>
      <w:lvlText w:val="•"/>
      <w:lvlJc w:val="left"/>
      <w:pPr>
        <w:ind w:left="3521" w:hanging="265"/>
      </w:pPr>
      <w:rPr>
        <w:rFonts w:hint="default"/>
        <w:lang w:val="ru-RU" w:eastAsia="en-US" w:bidi="ar-SA"/>
      </w:rPr>
    </w:lvl>
    <w:lvl w:ilvl="3" w:tplc="BF5E2488">
      <w:numFmt w:val="bullet"/>
      <w:lvlText w:val="•"/>
      <w:lvlJc w:val="left"/>
      <w:pPr>
        <w:ind w:left="4462" w:hanging="265"/>
      </w:pPr>
      <w:rPr>
        <w:rFonts w:hint="default"/>
        <w:lang w:val="ru-RU" w:eastAsia="en-US" w:bidi="ar-SA"/>
      </w:rPr>
    </w:lvl>
    <w:lvl w:ilvl="4" w:tplc="DF72BC0A">
      <w:numFmt w:val="bullet"/>
      <w:lvlText w:val="•"/>
      <w:lvlJc w:val="left"/>
      <w:pPr>
        <w:ind w:left="5403" w:hanging="265"/>
      </w:pPr>
      <w:rPr>
        <w:rFonts w:hint="default"/>
        <w:lang w:val="ru-RU" w:eastAsia="en-US" w:bidi="ar-SA"/>
      </w:rPr>
    </w:lvl>
    <w:lvl w:ilvl="5" w:tplc="7370FB9C">
      <w:numFmt w:val="bullet"/>
      <w:lvlText w:val="•"/>
      <w:lvlJc w:val="left"/>
      <w:pPr>
        <w:ind w:left="6344" w:hanging="265"/>
      </w:pPr>
      <w:rPr>
        <w:rFonts w:hint="default"/>
        <w:lang w:val="ru-RU" w:eastAsia="en-US" w:bidi="ar-SA"/>
      </w:rPr>
    </w:lvl>
    <w:lvl w:ilvl="6" w:tplc="4D46C426">
      <w:numFmt w:val="bullet"/>
      <w:lvlText w:val="•"/>
      <w:lvlJc w:val="left"/>
      <w:pPr>
        <w:ind w:left="7285" w:hanging="265"/>
      </w:pPr>
      <w:rPr>
        <w:rFonts w:hint="default"/>
        <w:lang w:val="ru-RU" w:eastAsia="en-US" w:bidi="ar-SA"/>
      </w:rPr>
    </w:lvl>
    <w:lvl w:ilvl="7" w:tplc="9BF2064A">
      <w:numFmt w:val="bullet"/>
      <w:lvlText w:val="•"/>
      <w:lvlJc w:val="left"/>
      <w:pPr>
        <w:ind w:left="8226" w:hanging="265"/>
      </w:pPr>
      <w:rPr>
        <w:rFonts w:hint="default"/>
        <w:lang w:val="ru-RU" w:eastAsia="en-US" w:bidi="ar-SA"/>
      </w:rPr>
    </w:lvl>
    <w:lvl w:ilvl="8" w:tplc="8FDEA084">
      <w:numFmt w:val="bullet"/>
      <w:lvlText w:val="•"/>
      <w:lvlJc w:val="left"/>
      <w:pPr>
        <w:ind w:left="9167" w:hanging="265"/>
      </w:pPr>
      <w:rPr>
        <w:rFonts w:hint="default"/>
        <w:lang w:val="ru-RU" w:eastAsia="en-US" w:bidi="ar-SA"/>
      </w:rPr>
    </w:lvl>
  </w:abstractNum>
  <w:abstractNum w:abstractNumId="250" w15:restartNumberingAfterBreak="0">
    <w:nsid w:val="7AE27DB4"/>
    <w:multiLevelType w:val="hybridMultilevel"/>
    <w:tmpl w:val="918E5A1E"/>
    <w:lvl w:ilvl="0" w:tplc="B3C0457E">
      <w:numFmt w:val="bullet"/>
      <w:lvlText w:val=""/>
      <w:lvlJc w:val="left"/>
      <w:pPr>
        <w:ind w:left="104" w:hanging="533"/>
      </w:pPr>
      <w:rPr>
        <w:rFonts w:ascii="Symbol" w:eastAsia="Symbol" w:hAnsi="Symbol" w:cs="Symbol" w:hint="default"/>
        <w:b w:val="0"/>
        <w:bCs w:val="0"/>
        <w:i w:val="0"/>
        <w:iCs w:val="0"/>
        <w:spacing w:val="0"/>
        <w:w w:val="100"/>
        <w:sz w:val="24"/>
        <w:szCs w:val="24"/>
        <w:lang w:val="ru-RU" w:eastAsia="en-US" w:bidi="ar-SA"/>
      </w:rPr>
    </w:lvl>
    <w:lvl w:ilvl="1" w:tplc="7A3E35C4">
      <w:numFmt w:val="bullet"/>
      <w:lvlText w:val="•"/>
      <w:lvlJc w:val="left"/>
      <w:pPr>
        <w:ind w:left="366" w:hanging="533"/>
      </w:pPr>
      <w:rPr>
        <w:rFonts w:hint="default"/>
        <w:lang w:val="ru-RU" w:eastAsia="en-US" w:bidi="ar-SA"/>
      </w:rPr>
    </w:lvl>
    <w:lvl w:ilvl="2" w:tplc="24461296">
      <w:numFmt w:val="bullet"/>
      <w:lvlText w:val="•"/>
      <w:lvlJc w:val="left"/>
      <w:pPr>
        <w:ind w:left="632" w:hanging="533"/>
      </w:pPr>
      <w:rPr>
        <w:rFonts w:hint="default"/>
        <w:lang w:val="ru-RU" w:eastAsia="en-US" w:bidi="ar-SA"/>
      </w:rPr>
    </w:lvl>
    <w:lvl w:ilvl="3" w:tplc="438230A0">
      <w:numFmt w:val="bullet"/>
      <w:lvlText w:val="•"/>
      <w:lvlJc w:val="left"/>
      <w:pPr>
        <w:ind w:left="898" w:hanging="533"/>
      </w:pPr>
      <w:rPr>
        <w:rFonts w:hint="default"/>
        <w:lang w:val="ru-RU" w:eastAsia="en-US" w:bidi="ar-SA"/>
      </w:rPr>
    </w:lvl>
    <w:lvl w:ilvl="4" w:tplc="D7822744">
      <w:numFmt w:val="bullet"/>
      <w:lvlText w:val="•"/>
      <w:lvlJc w:val="left"/>
      <w:pPr>
        <w:ind w:left="1164" w:hanging="533"/>
      </w:pPr>
      <w:rPr>
        <w:rFonts w:hint="default"/>
        <w:lang w:val="ru-RU" w:eastAsia="en-US" w:bidi="ar-SA"/>
      </w:rPr>
    </w:lvl>
    <w:lvl w:ilvl="5" w:tplc="BBF0824E">
      <w:numFmt w:val="bullet"/>
      <w:lvlText w:val="•"/>
      <w:lvlJc w:val="left"/>
      <w:pPr>
        <w:ind w:left="1430" w:hanging="533"/>
      </w:pPr>
      <w:rPr>
        <w:rFonts w:hint="default"/>
        <w:lang w:val="ru-RU" w:eastAsia="en-US" w:bidi="ar-SA"/>
      </w:rPr>
    </w:lvl>
    <w:lvl w:ilvl="6" w:tplc="5BE837A8">
      <w:numFmt w:val="bullet"/>
      <w:lvlText w:val="•"/>
      <w:lvlJc w:val="left"/>
      <w:pPr>
        <w:ind w:left="1696" w:hanging="533"/>
      </w:pPr>
      <w:rPr>
        <w:rFonts w:hint="default"/>
        <w:lang w:val="ru-RU" w:eastAsia="en-US" w:bidi="ar-SA"/>
      </w:rPr>
    </w:lvl>
    <w:lvl w:ilvl="7" w:tplc="9B28E6F4">
      <w:numFmt w:val="bullet"/>
      <w:lvlText w:val="•"/>
      <w:lvlJc w:val="left"/>
      <w:pPr>
        <w:ind w:left="1962" w:hanging="533"/>
      </w:pPr>
      <w:rPr>
        <w:rFonts w:hint="default"/>
        <w:lang w:val="ru-RU" w:eastAsia="en-US" w:bidi="ar-SA"/>
      </w:rPr>
    </w:lvl>
    <w:lvl w:ilvl="8" w:tplc="E4E4B4C8">
      <w:numFmt w:val="bullet"/>
      <w:lvlText w:val="•"/>
      <w:lvlJc w:val="left"/>
      <w:pPr>
        <w:ind w:left="2228" w:hanging="533"/>
      </w:pPr>
      <w:rPr>
        <w:rFonts w:hint="default"/>
        <w:lang w:val="ru-RU" w:eastAsia="en-US" w:bidi="ar-SA"/>
      </w:rPr>
    </w:lvl>
  </w:abstractNum>
  <w:abstractNum w:abstractNumId="251" w15:restartNumberingAfterBreak="0">
    <w:nsid w:val="7BA07507"/>
    <w:multiLevelType w:val="hybridMultilevel"/>
    <w:tmpl w:val="BA90B81A"/>
    <w:lvl w:ilvl="0" w:tplc="46128E48">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CFC7498">
      <w:numFmt w:val="bullet"/>
      <w:lvlText w:val="•"/>
      <w:lvlJc w:val="left"/>
      <w:pPr>
        <w:ind w:left="1698" w:hanging="245"/>
      </w:pPr>
      <w:rPr>
        <w:rFonts w:hint="default"/>
        <w:lang w:val="ru-RU" w:eastAsia="en-US" w:bidi="ar-SA"/>
      </w:rPr>
    </w:lvl>
    <w:lvl w:ilvl="2" w:tplc="4EA6A03C">
      <w:numFmt w:val="bullet"/>
      <w:lvlText w:val="•"/>
      <w:lvlJc w:val="left"/>
      <w:pPr>
        <w:ind w:left="2737" w:hanging="245"/>
      </w:pPr>
      <w:rPr>
        <w:rFonts w:hint="default"/>
        <w:lang w:val="ru-RU" w:eastAsia="en-US" w:bidi="ar-SA"/>
      </w:rPr>
    </w:lvl>
    <w:lvl w:ilvl="3" w:tplc="CE6A434A">
      <w:numFmt w:val="bullet"/>
      <w:lvlText w:val="•"/>
      <w:lvlJc w:val="left"/>
      <w:pPr>
        <w:ind w:left="3776" w:hanging="245"/>
      </w:pPr>
      <w:rPr>
        <w:rFonts w:hint="default"/>
        <w:lang w:val="ru-RU" w:eastAsia="en-US" w:bidi="ar-SA"/>
      </w:rPr>
    </w:lvl>
    <w:lvl w:ilvl="4" w:tplc="DF6258F6">
      <w:numFmt w:val="bullet"/>
      <w:lvlText w:val="•"/>
      <w:lvlJc w:val="left"/>
      <w:pPr>
        <w:ind w:left="4815" w:hanging="245"/>
      </w:pPr>
      <w:rPr>
        <w:rFonts w:hint="default"/>
        <w:lang w:val="ru-RU" w:eastAsia="en-US" w:bidi="ar-SA"/>
      </w:rPr>
    </w:lvl>
    <w:lvl w:ilvl="5" w:tplc="691241DE">
      <w:numFmt w:val="bullet"/>
      <w:lvlText w:val="•"/>
      <w:lvlJc w:val="left"/>
      <w:pPr>
        <w:ind w:left="5854" w:hanging="245"/>
      </w:pPr>
      <w:rPr>
        <w:rFonts w:hint="default"/>
        <w:lang w:val="ru-RU" w:eastAsia="en-US" w:bidi="ar-SA"/>
      </w:rPr>
    </w:lvl>
    <w:lvl w:ilvl="6" w:tplc="5434D950">
      <w:numFmt w:val="bullet"/>
      <w:lvlText w:val="•"/>
      <w:lvlJc w:val="left"/>
      <w:pPr>
        <w:ind w:left="6893" w:hanging="245"/>
      </w:pPr>
      <w:rPr>
        <w:rFonts w:hint="default"/>
        <w:lang w:val="ru-RU" w:eastAsia="en-US" w:bidi="ar-SA"/>
      </w:rPr>
    </w:lvl>
    <w:lvl w:ilvl="7" w:tplc="65501BC8">
      <w:numFmt w:val="bullet"/>
      <w:lvlText w:val="•"/>
      <w:lvlJc w:val="left"/>
      <w:pPr>
        <w:ind w:left="7932" w:hanging="245"/>
      </w:pPr>
      <w:rPr>
        <w:rFonts w:hint="default"/>
        <w:lang w:val="ru-RU" w:eastAsia="en-US" w:bidi="ar-SA"/>
      </w:rPr>
    </w:lvl>
    <w:lvl w:ilvl="8" w:tplc="164CA710">
      <w:numFmt w:val="bullet"/>
      <w:lvlText w:val="•"/>
      <w:lvlJc w:val="left"/>
      <w:pPr>
        <w:ind w:left="8971" w:hanging="245"/>
      </w:pPr>
      <w:rPr>
        <w:rFonts w:hint="default"/>
        <w:lang w:val="ru-RU" w:eastAsia="en-US" w:bidi="ar-SA"/>
      </w:rPr>
    </w:lvl>
  </w:abstractNum>
  <w:abstractNum w:abstractNumId="252" w15:restartNumberingAfterBreak="0">
    <w:nsid w:val="7C1D3EE5"/>
    <w:multiLevelType w:val="hybridMultilevel"/>
    <w:tmpl w:val="3866FEFE"/>
    <w:lvl w:ilvl="0" w:tplc="F02C7C1A">
      <w:start w:val="1"/>
      <w:numFmt w:val="decimal"/>
      <w:lvlText w:val="%1)"/>
      <w:lvlJc w:val="left"/>
      <w:pPr>
        <w:ind w:left="655"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80DAB1D2">
      <w:numFmt w:val="bullet"/>
      <w:lvlText w:val="•"/>
      <w:lvlJc w:val="left"/>
      <w:pPr>
        <w:ind w:left="1698" w:hanging="259"/>
      </w:pPr>
      <w:rPr>
        <w:rFonts w:hint="default"/>
        <w:lang w:val="ru-RU" w:eastAsia="en-US" w:bidi="ar-SA"/>
      </w:rPr>
    </w:lvl>
    <w:lvl w:ilvl="2" w:tplc="575E1422">
      <w:numFmt w:val="bullet"/>
      <w:lvlText w:val="•"/>
      <w:lvlJc w:val="left"/>
      <w:pPr>
        <w:ind w:left="2737" w:hanging="259"/>
      </w:pPr>
      <w:rPr>
        <w:rFonts w:hint="default"/>
        <w:lang w:val="ru-RU" w:eastAsia="en-US" w:bidi="ar-SA"/>
      </w:rPr>
    </w:lvl>
    <w:lvl w:ilvl="3" w:tplc="B5C2845C">
      <w:numFmt w:val="bullet"/>
      <w:lvlText w:val="•"/>
      <w:lvlJc w:val="left"/>
      <w:pPr>
        <w:ind w:left="3776" w:hanging="259"/>
      </w:pPr>
      <w:rPr>
        <w:rFonts w:hint="default"/>
        <w:lang w:val="ru-RU" w:eastAsia="en-US" w:bidi="ar-SA"/>
      </w:rPr>
    </w:lvl>
    <w:lvl w:ilvl="4" w:tplc="330A7B60">
      <w:numFmt w:val="bullet"/>
      <w:lvlText w:val="•"/>
      <w:lvlJc w:val="left"/>
      <w:pPr>
        <w:ind w:left="4815" w:hanging="259"/>
      </w:pPr>
      <w:rPr>
        <w:rFonts w:hint="default"/>
        <w:lang w:val="ru-RU" w:eastAsia="en-US" w:bidi="ar-SA"/>
      </w:rPr>
    </w:lvl>
    <w:lvl w:ilvl="5" w:tplc="B07056EC">
      <w:numFmt w:val="bullet"/>
      <w:lvlText w:val="•"/>
      <w:lvlJc w:val="left"/>
      <w:pPr>
        <w:ind w:left="5854" w:hanging="259"/>
      </w:pPr>
      <w:rPr>
        <w:rFonts w:hint="default"/>
        <w:lang w:val="ru-RU" w:eastAsia="en-US" w:bidi="ar-SA"/>
      </w:rPr>
    </w:lvl>
    <w:lvl w:ilvl="6" w:tplc="30BAB0C2">
      <w:numFmt w:val="bullet"/>
      <w:lvlText w:val="•"/>
      <w:lvlJc w:val="left"/>
      <w:pPr>
        <w:ind w:left="6893" w:hanging="259"/>
      </w:pPr>
      <w:rPr>
        <w:rFonts w:hint="default"/>
        <w:lang w:val="ru-RU" w:eastAsia="en-US" w:bidi="ar-SA"/>
      </w:rPr>
    </w:lvl>
    <w:lvl w:ilvl="7" w:tplc="6E9E3256">
      <w:numFmt w:val="bullet"/>
      <w:lvlText w:val="•"/>
      <w:lvlJc w:val="left"/>
      <w:pPr>
        <w:ind w:left="7932" w:hanging="259"/>
      </w:pPr>
      <w:rPr>
        <w:rFonts w:hint="default"/>
        <w:lang w:val="ru-RU" w:eastAsia="en-US" w:bidi="ar-SA"/>
      </w:rPr>
    </w:lvl>
    <w:lvl w:ilvl="8" w:tplc="75941036">
      <w:numFmt w:val="bullet"/>
      <w:lvlText w:val="•"/>
      <w:lvlJc w:val="left"/>
      <w:pPr>
        <w:ind w:left="8971" w:hanging="259"/>
      </w:pPr>
      <w:rPr>
        <w:rFonts w:hint="default"/>
        <w:lang w:val="ru-RU" w:eastAsia="en-US" w:bidi="ar-SA"/>
      </w:rPr>
    </w:lvl>
  </w:abstractNum>
  <w:abstractNum w:abstractNumId="253" w15:restartNumberingAfterBreak="0">
    <w:nsid w:val="7C4374E1"/>
    <w:multiLevelType w:val="hybridMultilevel"/>
    <w:tmpl w:val="60341B90"/>
    <w:lvl w:ilvl="0" w:tplc="D25A6026">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FD86A10A">
      <w:numFmt w:val="bullet"/>
      <w:lvlText w:val="•"/>
      <w:lvlJc w:val="left"/>
      <w:pPr>
        <w:ind w:left="2580" w:hanging="265"/>
      </w:pPr>
      <w:rPr>
        <w:rFonts w:hint="default"/>
        <w:lang w:val="ru-RU" w:eastAsia="en-US" w:bidi="ar-SA"/>
      </w:rPr>
    </w:lvl>
    <w:lvl w:ilvl="2" w:tplc="6E201CC0">
      <w:numFmt w:val="bullet"/>
      <w:lvlText w:val="•"/>
      <w:lvlJc w:val="left"/>
      <w:pPr>
        <w:ind w:left="3521" w:hanging="265"/>
      </w:pPr>
      <w:rPr>
        <w:rFonts w:hint="default"/>
        <w:lang w:val="ru-RU" w:eastAsia="en-US" w:bidi="ar-SA"/>
      </w:rPr>
    </w:lvl>
    <w:lvl w:ilvl="3" w:tplc="4F40AF20">
      <w:numFmt w:val="bullet"/>
      <w:lvlText w:val="•"/>
      <w:lvlJc w:val="left"/>
      <w:pPr>
        <w:ind w:left="4462" w:hanging="265"/>
      </w:pPr>
      <w:rPr>
        <w:rFonts w:hint="default"/>
        <w:lang w:val="ru-RU" w:eastAsia="en-US" w:bidi="ar-SA"/>
      </w:rPr>
    </w:lvl>
    <w:lvl w:ilvl="4" w:tplc="D72C6C32">
      <w:numFmt w:val="bullet"/>
      <w:lvlText w:val="•"/>
      <w:lvlJc w:val="left"/>
      <w:pPr>
        <w:ind w:left="5403" w:hanging="265"/>
      </w:pPr>
      <w:rPr>
        <w:rFonts w:hint="default"/>
        <w:lang w:val="ru-RU" w:eastAsia="en-US" w:bidi="ar-SA"/>
      </w:rPr>
    </w:lvl>
    <w:lvl w:ilvl="5" w:tplc="55C83A02">
      <w:numFmt w:val="bullet"/>
      <w:lvlText w:val="•"/>
      <w:lvlJc w:val="left"/>
      <w:pPr>
        <w:ind w:left="6344" w:hanging="265"/>
      </w:pPr>
      <w:rPr>
        <w:rFonts w:hint="default"/>
        <w:lang w:val="ru-RU" w:eastAsia="en-US" w:bidi="ar-SA"/>
      </w:rPr>
    </w:lvl>
    <w:lvl w:ilvl="6" w:tplc="E79E2A00">
      <w:numFmt w:val="bullet"/>
      <w:lvlText w:val="•"/>
      <w:lvlJc w:val="left"/>
      <w:pPr>
        <w:ind w:left="7285" w:hanging="265"/>
      </w:pPr>
      <w:rPr>
        <w:rFonts w:hint="default"/>
        <w:lang w:val="ru-RU" w:eastAsia="en-US" w:bidi="ar-SA"/>
      </w:rPr>
    </w:lvl>
    <w:lvl w:ilvl="7" w:tplc="BF9A21D4">
      <w:numFmt w:val="bullet"/>
      <w:lvlText w:val="•"/>
      <w:lvlJc w:val="left"/>
      <w:pPr>
        <w:ind w:left="8226" w:hanging="265"/>
      </w:pPr>
      <w:rPr>
        <w:rFonts w:hint="default"/>
        <w:lang w:val="ru-RU" w:eastAsia="en-US" w:bidi="ar-SA"/>
      </w:rPr>
    </w:lvl>
    <w:lvl w:ilvl="8" w:tplc="05ACE122">
      <w:numFmt w:val="bullet"/>
      <w:lvlText w:val="•"/>
      <w:lvlJc w:val="left"/>
      <w:pPr>
        <w:ind w:left="9167" w:hanging="265"/>
      </w:pPr>
      <w:rPr>
        <w:rFonts w:hint="default"/>
        <w:lang w:val="ru-RU" w:eastAsia="en-US" w:bidi="ar-SA"/>
      </w:rPr>
    </w:lvl>
  </w:abstractNum>
  <w:abstractNum w:abstractNumId="254" w15:restartNumberingAfterBreak="0">
    <w:nsid w:val="7CBA41CD"/>
    <w:multiLevelType w:val="hybridMultilevel"/>
    <w:tmpl w:val="2B62BD40"/>
    <w:lvl w:ilvl="0" w:tplc="C2B40AA0">
      <w:numFmt w:val="bullet"/>
      <w:lvlText w:val="–"/>
      <w:lvlJc w:val="left"/>
      <w:pPr>
        <w:ind w:left="1495" w:hanging="361"/>
      </w:pPr>
      <w:rPr>
        <w:rFonts w:ascii="Times New Roman" w:eastAsia="Times New Roman" w:hAnsi="Times New Roman" w:cs="Times New Roman" w:hint="default"/>
        <w:spacing w:val="0"/>
        <w:w w:val="99"/>
        <w:lang w:val="ru-RU" w:eastAsia="en-US" w:bidi="ar-SA"/>
      </w:rPr>
    </w:lvl>
    <w:lvl w:ilvl="1" w:tplc="FA8A1886">
      <w:numFmt w:val="bullet"/>
      <w:lvlText w:val="•"/>
      <w:lvlJc w:val="left"/>
      <w:pPr>
        <w:ind w:left="2483" w:hanging="361"/>
      </w:pPr>
      <w:rPr>
        <w:rFonts w:hint="default"/>
        <w:lang w:val="ru-RU" w:eastAsia="en-US" w:bidi="ar-SA"/>
      </w:rPr>
    </w:lvl>
    <w:lvl w:ilvl="2" w:tplc="172EC502">
      <w:numFmt w:val="bullet"/>
      <w:lvlText w:val="•"/>
      <w:lvlJc w:val="left"/>
      <w:pPr>
        <w:ind w:left="3467" w:hanging="361"/>
      </w:pPr>
      <w:rPr>
        <w:rFonts w:hint="default"/>
        <w:lang w:val="ru-RU" w:eastAsia="en-US" w:bidi="ar-SA"/>
      </w:rPr>
    </w:lvl>
    <w:lvl w:ilvl="3" w:tplc="9AA66B66">
      <w:numFmt w:val="bullet"/>
      <w:lvlText w:val="•"/>
      <w:lvlJc w:val="left"/>
      <w:pPr>
        <w:ind w:left="4451" w:hanging="361"/>
      </w:pPr>
      <w:rPr>
        <w:rFonts w:hint="default"/>
        <w:lang w:val="ru-RU" w:eastAsia="en-US" w:bidi="ar-SA"/>
      </w:rPr>
    </w:lvl>
    <w:lvl w:ilvl="4" w:tplc="B53430B0">
      <w:numFmt w:val="bullet"/>
      <w:lvlText w:val="•"/>
      <w:lvlJc w:val="left"/>
      <w:pPr>
        <w:ind w:left="5435" w:hanging="361"/>
      </w:pPr>
      <w:rPr>
        <w:rFonts w:hint="default"/>
        <w:lang w:val="ru-RU" w:eastAsia="en-US" w:bidi="ar-SA"/>
      </w:rPr>
    </w:lvl>
    <w:lvl w:ilvl="5" w:tplc="591CF626">
      <w:numFmt w:val="bullet"/>
      <w:lvlText w:val="•"/>
      <w:lvlJc w:val="left"/>
      <w:pPr>
        <w:ind w:left="6419" w:hanging="361"/>
      </w:pPr>
      <w:rPr>
        <w:rFonts w:hint="default"/>
        <w:lang w:val="ru-RU" w:eastAsia="en-US" w:bidi="ar-SA"/>
      </w:rPr>
    </w:lvl>
    <w:lvl w:ilvl="6" w:tplc="BEBE03A8">
      <w:numFmt w:val="bullet"/>
      <w:lvlText w:val="•"/>
      <w:lvlJc w:val="left"/>
      <w:pPr>
        <w:ind w:left="7402" w:hanging="361"/>
      </w:pPr>
      <w:rPr>
        <w:rFonts w:hint="default"/>
        <w:lang w:val="ru-RU" w:eastAsia="en-US" w:bidi="ar-SA"/>
      </w:rPr>
    </w:lvl>
    <w:lvl w:ilvl="7" w:tplc="970C3DEC">
      <w:numFmt w:val="bullet"/>
      <w:lvlText w:val="•"/>
      <w:lvlJc w:val="left"/>
      <w:pPr>
        <w:ind w:left="8386" w:hanging="361"/>
      </w:pPr>
      <w:rPr>
        <w:rFonts w:hint="default"/>
        <w:lang w:val="ru-RU" w:eastAsia="en-US" w:bidi="ar-SA"/>
      </w:rPr>
    </w:lvl>
    <w:lvl w:ilvl="8" w:tplc="15C4636A">
      <w:numFmt w:val="bullet"/>
      <w:lvlText w:val="•"/>
      <w:lvlJc w:val="left"/>
      <w:pPr>
        <w:ind w:left="9370" w:hanging="361"/>
      </w:pPr>
      <w:rPr>
        <w:rFonts w:hint="default"/>
        <w:lang w:val="ru-RU" w:eastAsia="en-US" w:bidi="ar-SA"/>
      </w:rPr>
    </w:lvl>
  </w:abstractNum>
  <w:abstractNum w:abstractNumId="255" w15:restartNumberingAfterBreak="0">
    <w:nsid w:val="7D1733AC"/>
    <w:multiLevelType w:val="hybridMultilevel"/>
    <w:tmpl w:val="398E5936"/>
    <w:lvl w:ilvl="0" w:tplc="CBBEEF28">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7B609C04">
      <w:numFmt w:val="bullet"/>
      <w:lvlText w:val="•"/>
      <w:lvlJc w:val="left"/>
      <w:pPr>
        <w:ind w:left="2562" w:hanging="245"/>
      </w:pPr>
      <w:rPr>
        <w:rFonts w:hint="default"/>
        <w:lang w:val="ru-RU" w:eastAsia="en-US" w:bidi="ar-SA"/>
      </w:rPr>
    </w:lvl>
    <w:lvl w:ilvl="2" w:tplc="BCEAD526">
      <w:numFmt w:val="bullet"/>
      <w:lvlText w:val="•"/>
      <w:lvlJc w:val="left"/>
      <w:pPr>
        <w:ind w:left="3505" w:hanging="245"/>
      </w:pPr>
      <w:rPr>
        <w:rFonts w:hint="default"/>
        <w:lang w:val="ru-RU" w:eastAsia="en-US" w:bidi="ar-SA"/>
      </w:rPr>
    </w:lvl>
    <w:lvl w:ilvl="3" w:tplc="AE940BF6">
      <w:numFmt w:val="bullet"/>
      <w:lvlText w:val="•"/>
      <w:lvlJc w:val="left"/>
      <w:pPr>
        <w:ind w:left="4448" w:hanging="245"/>
      </w:pPr>
      <w:rPr>
        <w:rFonts w:hint="default"/>
        <w:lang w:val="ru-RU" w:eastAsia="en-US" w:bidi="ar-SA"/>
      </w:rPr>
    </w:lvl>
    <w:lvl w:ilvl="4" w:tplc="3E0E1DD0">
      <w:numFmt w:val="bullet"/>
      <w:lvlText w:val="•"/>
      <w:lvlJc w:val="left"/>
      <w:pPr>
        <w:ind w:left="5391" w:hanging="245"/>
      </w:pPr>
      <w:rPr>
        <w:rFonts w:hint="default"/>
        <w:lang w:val="ru-RU" w:eastAsia="en-US" w:bidi="ar-SA"/>
      </w:rPr>
    </w:lvl>
    <w:lvl w:ilvl="5" w:tplc="39640CF8">
      <w:numFmt w:val="bullet"/>
      <w:lvlText w:val="•"/>
      <w:lvlJc w:val="left"/>
      <w:pPr>
        <w:ind w:left="6334" w:hanging="245"/>
      </w:pPr>
      <w:rPr>
        <w:rFonts w:hint="default"/>
        <w:lang w:val="ru-RU" w:eastAsia="en-US" w:bidi="ar-SA"/>
      </w:rPr>
    </w:lvl>
    <w:lvl w:ilvl="6" w:tplc="0BDEAC9C">
      <w:numFmt w:val="bullet"/>
      <w:lvlText w:val="•"/>
      <w:lvlJc w:val="left"/>
      <w:pPr>
        <w:ind w:left="7277" w:hanging="245"/>
      </w:pPr>
      <w:rPr>
        <w:rFonts w:hint="default"/>
        <w:lang w:val="ru-RU" w:eastAsia="en-US" w:bidi="ar-SA"/>
      </w:rPr>
    </w:lvl>
    <w:lvl w:ilvl="7" w:tplc="90D85B44">
      <w:numFmt w:val="bullet"/>
      <w:lvlText w:val="•"/>
      <w:lvlJc w:val="left"/>
      <w:pPr>
        <w:ind w:left="8220" w:hanging="245"/>
      </w:pPr>
      <w:rPr>
        <w:rFonts w:hint="default"/>
        <w:lang w:val="ru-RU" w:eastAsia="en-US" w:bidi="ar-SA"/>
      </w:rPr>
    </w:lvl>
    <w:lvl w:ilvl="8" w:tplc="D06C5756">
      <w:numFmt w:val="bullet"/>
      <w:lvlText w:val="•"/>
      <w:lvlJc w:val="left"/>
      <w:pPr>
        <w:ind w:left="9163" w:hanging="245"/>
      </w:pPr>
      <w:rPr>
        <w:rFonts w:hint="default"/>
        <w:lang w:val="ru-RU" w:eastAsia="en-US" w:bidi="ar-SA"/>
      </w:rPr>
    </w:lvl>
  </w:abstractNum>
  <w:abstractNum w:abstractNumId="256" w15:restartNumberingAfterBreak="0">
    <w:nsid w:val="7DA31A15"/>
    <w:multiLevelType w:val="hybridMultilevel"/>
    <w:tmpl w:val="8C3E87D8"/>
    <w:lvl w:ilvl="0" w:tplc="CE82E55C">
      <w:numFmt w:val="bullet"/>
      <w:lvlText w:val=""/>
      <w:lvlJc w:val="left"/>
      <w:pPr>
        <w:ind w:left="104" w:hanging="706"/>
      </w:pPr>
      <w:rPr>
        <w:rFonts w:ascii="Symbol" w:eastAsia="Symbol" w:hAnsi="Symbol" w:cs="Symbol" w:hint="default"/>
        <w:b w:val="0"/>
        <w:bCs w:val="0"/>
        <w:i w:val="0"/>
        <w:iCs w:val="0"/>
        <w:spacing w:val="0"/>
        <w:w w:val="100"/>
        <w:sz w:val="24"/>
        <w:szCs w:val="24"/>
        <w:lang w:val="ru-RU" w:eastAsia="en-US" w:bidi="ar-SA"/>
      </w:rPr>
    </w:lvl>
    <w:lvl w:ilvl="1" w:tplc="B44A0C96">
      <w:numFmt w:val="bullet"/>
      <w:lvlText w:val="•"/>
      <w:lvlJc w:val="left"/>
      <w:pPr>
        <w:ind w:left="404" w:hanging="706"/>
      </w:pPr>
      <w:rPr>
        <w:rFonts w:hint="default"/>
        <w:lang w:val="ru-RU" w:eastAsia="en-US" w:bidi="ar-SA"/>
      </w:rPr>
    </w:lvl>
    <w:lvl w:ilvl="2" w:tplc="3FA61992">
      <w:numFmt w:val="bullet"/>
      <w:lvlText w:val="•"/>
      <w:lvlJc w:val="left"/>
      <w:pPr>
        <w:ind w:left="708" w:hanging="706"/>
      </w:pPr>
      <w:rPr>
        <w:rFonts w:hint="default"/>
        <w:lang w:val="ru-RU" w:eastAsia="en-US" w:bidi="ar-SA"/>
      </w:rPr>
    </w:lvl>
    <w:lvl w:ilvl="3" w:tplc="49AA8390">
      <w:numFmt w:val="bullet"/>
      <w:lvlText w:val="•"/>
      <w:lvlJc w:val="left"/>
      <w:pPr>
        <w:ind w:left="1012" w:hanging="706"/>
      </w:pPr>
      <w:rPr>
        <w:rFonts w:hint="default"/>
        <w:lang w:val="ru-RU" w:eastAsia="en-US" w:bidi="ar-SA"/>
      </w:rPr>
    </w:lvl>
    <w:lvl w:ilvl="4" w:tplc="A8D6A2A4">
      <w:numFmt w:val="bullet"/>
      <w:lvlText w:val="•"/>
      <w:lvlJc w:val="left"/>
      <w:pPr>
        <w:ind w:left="1316" w:hanging="706"/>
      </w:pPr>
      <w:rPr>
        <w:rFonts w:hint="default"/>
        <w:lang w:val="ru-RU" w:eastAsia="en-US" w:bidi="ar-SA"/>
      </w:rPr>
    </w:lvl>
    <w:lvl w:ilvl="5" w:tplc="F63A9DF8">
      <w:numFmt w:val="bullet"/>
      <w:lvlText w:val="•"/>
      <w:lvlJc w:val="left"/>
      <w:pPr>
        <w:ind w:left="1620" w:hanging="706"/>
      </w:pPr>
      <w:rPr>
        <w:rFonts w:hint="default"/>
        <w:lang w:val="ru-RU" w:eastAsia="en-US" w:bidi="ar-SA"/>
      </w:rPr>
    </w:lvl>
    <w:lvl w:ilvl="6" w:tplc="AC3A984A">
      <w:numFmt w:val="bullet"/>
      <w:lvlText w:val="•"/>
      <w:lvlJc w:val="left"/>
      <w:pPr>
        <w:ind w:left="1924" w:hanging="706"/>
      </w:pPr>
      <w:rPr>
        <w:rFonts w:hint="default"/>
        <w:lang w:val="ru-RU" w:eastAsia="en-US" w:bidi="ar-SA"/>
      </w:rPr>
    </w:lvl>
    <w:lvl w:ilvl="7" w:tplc="DB86266A">
      <w:numFmt w:val="bullet"/>
      <w:lvlText w:val="•"/>
      <w:lvlJc w:val="left"/>
      <w:pPr>
        <w:ind w:left="2228" w:hanging="706"/>
      </w:pPr>
      <w:rPr>
        <w:rFonts w:hint="default"/>
        <w:lang w:val="ru-RU" w:eastAsia="en-US" w:bidi="ar-SA"/>
      </w:rPr>
    </w:lvl>
    <w:lvl w:ilvl="8" w:tplc="0FF214F2">
      <w:numFmt w:val="bullet"/>
      <w:lvlText w:val="•"/>
      <w:lvlJc w:val="left"/>
      <w:pPr>
        <w:ind w:left="2532" w:hanging="706"/>
      </w:pPr>
      <w:rPr>
        <w:rFonts w:hint="default"/>
        <w:lang w:val="ru-RU" w:eastAsia="en-US" w:bidi="ar-SA"/>
      </w:rPr>
    </w:lvl>
  </w:abstractNum>
  <w:abstractNum w:abstractNumId="257" w15:restartNumberingAfterBreak="0">
    <w:nsid w:val="7DFE42ED"/>
    <w:multiLevelType w:val="hybridMultilevel"/>
    <w:tmpl w:val="90CC80C8"/>
    <w:lvl w:ilvl="0" w:tplc="04C42498">
      <w:start w:val="1"/>
      <w:numFmt w:val="decimal"/>
      <w:lvlText w:val="%1)"/>
      <w:lvlJc w:val="left"/>
      <w:pPr>
        <w:ind w:left="1630"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4C1EB1EC">
      <w:numFmt w:val="bullet"/>
      <w:lvlText w:val="•"/>
      <w:lvlJc w:val="left"/>
      <w:pPr>
        <w:ind w:left="2580" w:hanging="265"/>
      </w:pPr>
      <w:rPr>
        <w:rFonts w:hint="default"/>
        <w:lang w:val="ru-RU" w:eastAsia="en-US" w:bidi="ar-SA"/>
      </w:rPr>
    </w:lvl>
    <w:lvl w:ilvl="2" w:tplc="61D6E5BA">
      <w:numFmt w:val="bullet"/>
      <w:lvlText w:val="•"/>
      <w:lvlJc w:val="left"/>
      <w:pPr>
        <w:ind w:left="3521" w:hanging="265"/>
      </w:pPr>
      <w:rPr>
        <w:rFonts w:hint="default"/>
        <w:lang w:val="ru-RU" w:eastAsia="en-US" w:bidi="ar-SA"/>
      </w:rPr>
    </w:lvl>
    <w:lvl w:ilvl="3" w:tplc="C7106600">
      <w:numFmt w:val="bullet"/>
      <w:lvlText w:val="•"/>
      <w:lvlJc w:val="left"/>
      <w:pPr>
        <w:ind w:left="4462" w:hanging="265"/>
      </w:pPr>
      <w:rPr>
        <w:rFonts w:hint="default"/>
        <w:lang w:val="ru-RU" w:eastAsia="en-US" w:bidi="ar-SA"/>
      </w:rPr>
    </w:lvl>
    <w:lvl w:ilvl="4" w:tplc="AD64567E">
      <w:numFmt w:val="bullet"/>
      <w:lvlText w:val="•"/>
      <w:lvlJc w:val="left"/>
      <w:pPr>
        <w:ind w:left="5403" w:hanging="265"/>
      </w:pPr>
      <w:rPr>
        <w:rFonts w:hint="default"/>
        <w:lang w:val="ru-RU" w:eastAsia="en-US" w:bidi="ar-SA"/>
      </w:rPr>
    </w:lvl>
    <w:lvl w:ilvl="5" w:tplc="940ACE3A">
      <w:numFmt w:val="bullet"/>
      <w:lvlText w:val="•"/>
      <w:lvlJc w:val="left"/>
      <w:pPr>
        <w:ind w:left="6344" w:hanging="265"/>
      </w:pPr>
      <w:rPr>
        <w:rFonts w:hint="default"/>
        <w:lang w:val="ru-RU" w:eastAsia="en-US" w:bidi="ar-SA"/>
      </w:rPr>
    </w:lvl>
    <w:lvl w:ilvl="6" w:tplc="FDCAD914">
      <w:numFmt w:val="bullet"/>
      <w:lvlText w:val="•"/>
      <w:lvlJc w:val="left"/>
      <w:pPr>
        <w:ind w:left="7285" w:hanging="265"/>
      </w:pPr>
      <w:rPr>
        <w:rFonts w:hint="default"/>
        <w:lang w:val="ru-RU" w:eastAsia="en-US" w:bidi="ar-SA"/>
      </w:rPr>
    </w:lvl>
    <w:lvl w:ilvl="7" w:tplc="50009614">
      <w:numFmt w:val="bullet"/>
      <w:lvlText w:val="•"/>
      <w:lvlJc w:val="left"/>
      <w:pPr>
        <w:ind w:left="8226" w:hanging="265"/>
      </w:pPr>
      <w:rPr>
        <w:rFonts w:hint="default"/>
        <w:lang w:val="ru-RU" w:eastAsia="en-US" w:bidi="ar-SA"/>
      </w:rPr>
    </w:lvl>
    <w:lvl w:ilvl="8" w:tplc="14A08092">
      <w:numFmt w:val="bullet"/>
      <w:lvlText w:val="•"/>
      <w:lvlJc w:val="left"/>
      <w:pPr>
        <w:ind w:left="9167" w:hanging="265"/>
      </w:pPr>
      <w:rPr>
        <w:rFonts w:hint="default"/>
        <w:lang w:val="ru-RU" w:eastAsia="en-US" w:bidi="ar-SA"/>
      </w:rPr>
    </w:lvl>
  </w:abstractNum>
  <w:abstractNum w:abstractNumId="258" w15:restartNumberingAfterBreak="0">
    <w:nsid w:val="7E9C6B40"/>
    <w:multiLevelType w:val="hybridMultilevel"/>
    <w:tmpl w:val="A278796E"/>
    <w:lvl w:ilvl="0" w:tplc="F6048DF2">
      <w:start w:val="1"/>
      <w:numFmt w:val="decimal"/>
      <w:lvlText w:val="%1)"/>
      <w:lvlJc w:val="left"/>
      <w:pPr>
        <w:ind w:left="134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8E2891E">
      <w:numFmt w:val="bullet"/>
      <w:lvlText w:val="•"/>
      <w:lvlJc w:val="left"/>
      <w:pPr>
        <w:ind w:left="2310" w:hanging="264"/>
      </w:pPr>
      <w:rPr>
        <w:rFonts w:hint="default"/>
        <w:lang w:val="ru-RU" w:eastAsia="en-US" w:bidi="ar-SA"/>
      </w:rPr>
    </w:lvl>
    <w:lvl w:ilvl="2" w:tplc="C29C77C6">
      <w:numFmt w:val="bullet"/>
      <w:lvlText w:val="•"/>
      <w:lvlJc w:val="left"/>
      <w:pPr>
        <w:ind w:left="3281" w:hanging="264"/>
      </w:pPr>
      <w:rPr>
        <w:rFonts w:hint="default"/>
        <w:lang w:val="ru-RU" w:eastAsia="en-US" w:bidi="ar-SA"/>
      </w:rPr>
    </w:lvl>
    <w:lvl w:ilvl="3" w:tplc="88128E9A">
      <w:numFmt w:val="bullet"/>
      <w:lvlText w:val="•"/>
      <w:lvlJc w:val="left"/>
      <w:pPr>
        <w:ind w:left="4252" w:hanging="264"/>
      </w:pPr>
      <w:rPr>
        <w:rFonts w:hint="default"/>
        <w:lang w:val="ru-RU" w:eastAsia="en-US" w:bidi="ar-SA"/>
      </w:rPr>
    </w:lvl>
    <w:lvl w:ilvl="4" w:tplc="0EA0720A">
      <w:numFmt w:val="bullet"/>
      <w:lvlText w:val="•"/>
      <w:lvlJc w:val="left"/>
      <w:pPr>
        <w:ind w:left="5223" w:hanging="264"/>
      </w:pPr>
      <w:rPr>
        <w:rFonts w:hint="default"/>
        <w:lang w:val="ru-RU" w:eastAsia="en-US" w:bidi="ar-SA"/>
      </w:rPr>
    </w:lvl>
    <w:lvl w:ilvl="5" w:tplc="7F1A7512">
      <w:numFmt w:val="bullet"/>
      <w:lvlText w:val="•"/>
      <w:lvlJc w:val="left"/>
      <w:pPr>
        <w:ind w:left="6194" w:hanging="264"/>
      </w:pPr>
      <w:rPr>
        <w:rFonts w:hint="default"/>
        <w:lang w:val="ru-RU" w:eastAsia="en-US" w:bidi="ar-SA"/>
      </w:rPr>
    </w:lvl>
    <w:lvl w:ilvl="6" w:tplc="AF90929E">
      <w:numFmt w:val="bullet"/>
      <w:lvlText w:val="•"/>
      <w:lvlJc w:val="left"/>
      <w:pPr>
        <w:ind w:left="7165" w:hanging="264"/>
      </w:pPr>
      <w:rPr>
        <w:rFonts w:hint="default"/>
        <w:lang w:val="ru-RU" w:eastAsia="en-US" w:bidi="ar-SA"/>
      </w:rPr>
    </w:lvl>
    <w:lvl w:ilvl="7" w:tplc="4E00B570">
      <w:numFmt w:val="bullet"/>
      <w:lvlText w:val="•"/>
      <w:lvlJc w:val="left"/>
      <w:pPr>
        <w:ind w:left="8136" w:hanging="264"/>
      </w:pPr>
      <w:rPr>
        <w:rFonts w:hint="default"/>
        <w:lang w:val="ru-RU" w:eastAsia="en-US" w:bidi="ar-SA"/>
      </w:rPr>
    </w:lvl>
    <w:lvl w:ilvl="8" w:tplc="2E2A71F0">
      <w:numFmt w:val="bullet"/>
      <w:lvlText w:val="•"/>
      <w:lvlJc w:val="left"/>
      <w:pPr>
        <w:ind w:left="9107" w:hanging="264"/>
      </w:pPr>
      <w:rPr>
        <w:rFonts w:hint="default"/>
        <w:lang w:val="ru-RU" w:eastAsia="en-US" w:bidi="ar-SA"/>
      </w:rPr>
    </w:lvl>
  </w:abstractNum>
  <w:abstractNum w:abstractNumId="259" w15:restartNumberingAfterBreak="0">
    <w:nsid w:val="7ED875A5"/>
    <w:multiLevelType w:val="hybridMultilevel"/>
    <w:tmpl w:val="0CBAC1E4"/>
    <w:lvl w:ilvl="0" w:tplc="E24E8D32">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5F14E230">
      <w:numFmt w:val="bullet"/>
      <w:lvlText w:val="•"/>
      <w:lvlJc w:val="left"/>
      <w:pPr>
        <w:ind w:left="713" w:hanging="361"/>
      </w:pPr>
      <w:rPr>
        <w:rFonts w:hint="default"/>
        <w:lang w:val="ru-RU" w:eastAsia="en-US" w:bidi="ar-SA"/>
      </w:rPr>
    </w:lvl>
    <w:lvl w:ilvl="2" w:tplc="FDFC50C4">
      <w:numFmt w:val="bullet"/>
      <w:lvlText w:val="•"/>
      <w:lvlJc w:val="left"/>
      <w:pPr>
        <w:ind w:left="946" w:hanging="361"/>
      </w:pPr>
      <w:rPr>
        <w:rFonts w:hint="default"/>
        <w:lang w:val="ru-RU" w:eastAsia="en-US" w:bidi="ar-SA"/>
      </w:rPr>
    </w:lvl>
    <w:lvl w:ilvl="3" w:tplc="DF58AE60">
      <w:numFmt w:val="bullet"/>
      <w:lvlText w:val="•"/>
      <w:lvlJc w:val="left"/>
      <w:pPr>
        <w:ind w:left="1180" w:hanging="361"/>
      </w:pPr>
      <w:rPr>
        <w:rFonts w:hint="default"/>
        <w:lang w:val="ru-RU" w:eastAsia="en-US" w:bidi="ar-SA"/>
      </w:rPr>
    </w:lvl>
    <w:lvl w:ilvl="4" w:tplc="4C5E3DA6">
      <w:numFmt w:val="bullet"/>
      <w:lvlText w:val="•"/>
      <w:lvlJc w:val="left"/>
      <w:pPr>
        <w:ind w:left="1413" w:hanging="361"/>
      </w:pPr>
      <w:rPr>
        <w:rFonts w:hint="default"/>
        <w:lang w:val="ru-RU" w:eastAsia="en-US" w:bidi="ar-SA"/>
      </w:rPr>
    </w:lvl>
    <w:lvl w:ilvl="5" w:tplc="89948608">
      <w:numFmt w:val="bullet"/>
      <w:lvlText w:val="•"/>
      <w:lvlJc w:val="left"/>
      <w:pPr>
        <w:ind w:left="1647" w:hanging="361"/>
      </w:pPr>
      <w:rPr>
        <w:rFonts w:hint="default"/>
        <w:lang w:val="ru-RU" w:eastAsia="en-US" w:bidi="ar-SA"/>
      </w:rPr>
    </w:lvl>
    <w:lvl w:ilvl="6" w:tplc="7092123E">
      <w:numFmt w:val="bullet"/>
      <w:lvlText w:val="•"/>
      <w:lvlJc w:val="left"/>
      <w:pPr>
        <w:ind w:left="1880" w:hanging="361"/>
      </w:pPr>
      <w:rPr>
        <w:rFonts w:hint="default"/>
        <w:lang w:val="ru-RU" w:eastAsia="en-US" w:bidi="ar-SA"/>
      </w:rPr>
    </w:lvl>
    <w:lvl w:ilvl="7" w:tplc="134CD13C">
      <w:numFmt w:val="bullet"/>
      <w:lvlText w:val="•"/>
      <w:lvlJc w:val="left"/>
      <w:pPr>
        <w:ind w:left="2113" w:hanging="361"/>
      </w:pPr>
      <w:rPr>
        <w:rFonts w:hint="default"/>
        <w:lang w:val="ru-RU" w:eastAsia="en-US" w:bidi="ar-SA"/>
      </w:rPr>
    </w:lvl>
    <w:lvl w:ilvl="8" w:tplc="A30C978A">
      <w:numFmt w:val="bullet"/>
      <w:lvlText w:val="•"/>
      <w:lvlJc w:val="left"/>
      <w:pPr>
        <w:ind w:left="2347" w:hanging="361"/>
      </w:pPr>
      <w:rPr>
        <w:rFonts w:hint="default"/>
        <w:lang w:val="ru-RU" w:eastAsia="en-US" w:bidi="ar-SA"/>
      </w:rPr>
    </w:lvl>
  </w:abstractNum>
  <w:abstractNum w:abstractNumId="260" w15:restartNumberingAfterBreak="0">
    <w:nsid w:val="7EFA1C77"/>
    <w:multiLevelType w:val="hybridMultilevel"/>
    <w:tmpl w:val="90660B5C"/>
    <w:lvl w:ilvl="0" w:tplc="1CB0EB68">
      <w:numFmt w:val="bullet"/>
      <w:lvlText w:val=""/>
      <w:lvlJc w:val="left"/>
      <w:pPr>
        <w:ind w:left="824" w:hanging="360"/>
      </w:pPr>
      <w:rPr>
        <w:rFonts w:ascii="Symbol" w:eastAsia="Symbol" w:hAnsi="Symbol" w:cs="Symbol" w:hint="default"/>
        <w:b w:val="0"/>
        <w:bCs w:val="0"/>
        <w:i w:val="0"/>
        <w:iCs w:val="0"/>
        <w:spacing w:val="0"/>
        <w:w w:val="100"/>
        <w:sz w:val="24"/>
        <w:szCs w:val="24"/>
        <w:lang w:val="ru-RU" w:eastAsia="en-US" w:bidi="ar-SA"/>
      </w:rPr>
    </w:lvl>
    <w:lvl w:ilvl="1" w:tplc="B9E638FE">
      <w:numFmt w:val="bullet"/>
      <w:lvlText w:val="•"/>
      <w:lvlJc w:val="left"/>
      <w:pPr>
        <w:ind w:left="1014" w:hanging="360"/>
      </w:pPr>
      <w:rPr>
        <w:rFonts w:hint="default"/>
        <w:lang w:val="ru-RU" w:eastAsia="en-US" w:bidi="ar-SA"/>
      </w:rPr>
    </w:lvl>
    <w:lvl w:ilvl="2" w:tplc="CC7408C8">
      <w:numFmt w:val="bullet"/>
      <w:lvlText w:val="•"/>
      <w:lvlJc w:val="left"/>
      <w:pPr>
        <w:ind w:left="1208" w:hanging="360"/>
      </w:pPr>
      <w:rPr>
        <w:rFonts w:hint="default"/>
        <w:lang w:val="ru-RU" w:eastAsia="en-US" w:bidi="ar-SA"/>
      </w:rPr>
    </w:lvl>
    <w:lvl w:ilvl="3" w:tplc="5D0061DC">
      <w:numFmt w:val="bullet"/>
      <w:lvlText w:val="•"/>
      <w:lvlJc w:val="left"/>
      <w:pPr>
        <w:ind w:left="1402" w:hanging="360"/>
      </w:pPr>
      <w:rPr>
        <w:rFonts w:hint="default"/>
        <w:lang w:val="ru-RU" w:eastAsia="en-US" w:bidi="ar-SA"/>
      </w:rPr>
    </w:lvl>
    <w:lvl w:ilvl="4" w:tplc="ABA42A12">
      <w:numFmt w:val="bullet"/>
      <w:lvlText w:val="•"/>
      <w:lvlJc w:val="left"/>
      <w:pPr>
        <w:ind w:left="1596" w:hanging="360"/>
      </w:pPr>
      <w:rPr>
        <w:rFonts w:hint="default"/>
        <w:lang w:val="ru-RU" w:eastAsia="en-US" w:bidi="ar-SA"/>
      </w:rPr>
    </w:lvl>
    <w:lvl w:ilvl="5" w:tplc="7BEC8BFC">
      <w:numFmt w:val="bullet"/>
      <w:lvlText w:val="•"/>
      <w:lvlJc w:val="left"/>
      <w:pPr>
        <w:ind w:left="1790" w:hanging="360"/>
      </w:pPr>
      <w:rPr>
        <w:rFonts w:hint="default"/>
        <w:lang w:val="ru-RU" w:eastAsia="en-US" w:bidi="ar-SA"/>
      </w:rPr>
    </w:lvl>
    <w:lvl w:ilvl="6" w:tplc="CC080AB8">
      <w:numFmt w:val="bullet"/>
      <w:lvlText w:val="•"/>
      <w:lvlJc w:val="left"/>
      <w:pPr>
        <w:ind w:left="1984" w:hanging="360"/>
      </w:pPr>
      <w:rPr>
        <w:rFonts w:hint="default"/>
        <w:lang w:val="ru-RU" w:eastAsia="en-US" w:bidi="ar-SA"/>
      </w:rPr>
    </w:lvl>
    <w:lvl w:ilvl="7" w:tplc="78E69D0A">
      <w:numFmt w:val="bullet"/>
      <w:lvlText w:val="•"/>
      <w:lvlJc w:val="left"/>
      <w:pPr>
        <w:ind w:left="2178" w:hanging="360"/>
      </w:pPr>
      <w:rPr>
        <w:rFonts w:hint="default"/>
        <w:lang w:val="ru-RU" w:eastAsia="en-US" w:bidi="ar-SA"/>
      </w:rPr>
    </w:lvl>
    <w:lvl w:ilvl="8" w:tplc="035A0810">
      <w:numFmt w:val="bullet"/>
      <w:lvlText w:val="•"/>
      <w:lvlJc w:val="left"/>
      <w:pPr>
        <w:ind w:left="2372" w:hanging="360"/>
      </w:pPr>
      <w:rPr>
        <w:rFonts w:hint="default"/>
        <w:lang w:val="ru-RU" w:eastAsia="en-US" w:bidi="ar-SA"/>
      </w:rPr>
    </w:lvl>
  </w:abstractNum>
  <w:abstractNum w:abstractNumId="261" w15:restartNumberingAfterBreak="0">
    <w:nsid w:val="7F216C0F"/>
    <w:multiLevelType w:val="hybridMultilevel"/>
    <w:tmpl w:val="98129682"/>
    <w:lvl w:ilvl="0" w:tplc="77E2A69A">
      <w:start w:val="1"/>
      <w:numFmt w:val="decimal"/>
      <w:lvlText w:val="%1."/>
      <w:lvlJc w:val="left"/>
      <w:pPr>
        <w:ind w:left="16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4589638">
      <w:numFmt w:val="bullet"/>
      <w:lvlText w:val="•"/>
      <w:lvlJc w:val="left"/>
      <w:pPr>
        <w:ind w:left="2562" w:hanging="245"/>
      </w:pPr>
      <w:rPr>
        <w:rFonts w:hint="default"/>
        <w:lang w:val="ru-RU" w:eastAsia="en-US" w:bidi="ar-SA"/>
      </w:rPr>
    </w:lvl>
    <w:lvl w:ilvl="2" w:tplc="72B282B0">
      <w:numFmt w:val="bullet"/>
      <w:lvlText w:val="•"/>
      <w:lvlJc w:val="left"/>
      <w:pPr>
        <w:ind w:left="3505" w:hanging="245"/>
      </w:pPr>
      <w:rPr>
        <w:rFonts w:hint="default"/>
        <w:lang w:val="ru-RU" w:eastAsia="en-US" w:bidi="ar-SA"/>
      </w:rPr>
    </w:lvl>
    <w:lvl w:ilvl="3" w:tplc="1910FF92">
      <w:numFmt w:val="bullet"/>
      <w:lvlText w:val="•"/>
      <w:lvlJc w:val="left"/>
      <w:pPr>
        <w:ind w:left="4448" w:hanging="245"/>
      </w:pPr>
      <w:rPr>
        <w:rFonts w:hint="default"/>
        <w:lang w:val="ru-RU" w:eastAsia="en-US" w:bidi="ar-SA"/>
      </w:rPr>
    </w:lvl>
    <w:lvl w:ilvl="4" w:tplc="50E6E5FA">
      <w:numFmt w:val="bullet"/>
      <w:lvlText w:val="•"/>
      <w:lvlJc w:val="left"/>
      <w:pPr>
        <w:ind w:left="5391" w:hanging="245"/>
      </w:pPr>
      <w:rPr>
        <w:rFonts w:hint="default"/>
        <w:lang w:val="ru-RU" w:eastAsia="en-US" w:bidi="ar-SA"/>
      </w:rPr>
    </w:lvl>
    <w:lvl w:ilvl="5" w:tplc="24D8C7AE">
      <w:numFmt w:val="bullet"/>
      <w:lvlText w:val="•"/>
      <w:lvlJc w:val="left"/>
      <w:pPr>
        <w:ind w:left="6334" w:hanging="245"/>
      </w:pPr>
      <w:rPr>
        <w:rFonts w:hint="default"/>
        <w:lang w:val="ru-RU" w:eastAsia="en-US" w:bidi="ar-SA"/>
      </w:rPr>
    </w:lvl>
    <w:lvl w:ilvl="6" w:tplc="F08E2A4E">
      <w:numFmt w:val="bullet"/>
      <w:lvlText w:val="•"/>
      <w:lvlJc w:val="left"/>
      <w:pPr>
        <w:ind w:left="7277" w:hanging="245"/>
      </w:pPr>
      <w:rPr>
        <w:rFonts w:hint="default"/>
        <w:lang w:val="ru-RU" w:eastAsia="en-US" w:bidi="ar-SA"/>
      </w:rPr>
    </w:lvl>
    <w:lvl w:ilvl="7" w:tplc="571080C8">
      <w:numFmt w:val="bullet"/>
      <w:lvlText w:val="•"/>
      <w:lvlJc w:val="left"/>
      <w:pPr>
        <w:ind w:left="8220" w:hanging="245"/>
      </w:pPr>
      <w:rPr>
        <w:rFonts w:hint="default"/>
        <w:lang w:val="ru-RU" w:eastAsia="en-US" w:bidi="ar-SA"/>
      </w:rPr>
    </w:lvl>
    <w:lvl w:ilvl="8" w:tplc="1ED8AEC8">
      <w:numFmt w:val="bullet"/>
      <w:lvlText w:val="•"/>
      <w:lvlJc w:val="left"/>
      <w:pPr>
        <w:ind w:left="9163" w:hanging="245"/>
      </w:pPr>
      <w:rPr>
        <w:rFonts w:hint="default"/>
        <w:lang w:val="ru-RU" w:eastAsia="en-US" w:bidi="ar-SA"/>
      </w:rPr>
    </w:lvl>
  </w:abstractNum>
  <w:abstractNum w:abstractNumId="262" w15:restartNumberingAfterBreak="0">
    <w:nsid w:val="7F9B1FE3"/>
    <w:multiLevelType w:val="hybridMultilevel"/>
    <w:tmpl w:val="0D6672C0"/>
    <w:lvl w:ilvl="0" w:tplc="D14248CE">
      <w:numFmt w:val="bullet"/>
      <w:lvlText w:val=""/>
      <w:lvlJc w:val="left"/>
      <w:pPr>
        <w:ind w:left="470" w:hanging="361"/>
      </w:pPr>
      <w:rPr>
        <w:rFonts w:ascii="Symbol" w:eastAsia="Symbol" w:hAnsi="Symbol" w:cs="Symbol" w:hint="default"/>
        <w:b w:val="0"/>
        <w:bCs w:val="0"/>
        <w:i w:val="0"/>
        <w:iCs w:val="0"/>
        <w:spacing w:val="0"/>
        <w:w w:val="100"/>
        <w:sz w:val="24"/>
        <w:szCs w:val="24"/>
        <w:lang w:val="ru-RU" w:eastAsia="en-US" w:bidi="ar-SA"/>
      </w:rPr>
    </w:lvl>
    <w:lvl w:ilvl="1" w:tplc="8208D3B6">
      <w:numFmt w:val="bullet"/>
      <w:lvlText w:val="•"/>
      <w:lvlJc w:val="left"/>
      <w:pPr>
        <w:ind w:left="713" w:hanging="361"/>
      </w:pPr>
      <w:rPr>
        <w:rFonts w:hint="default"/>
        <w:lang w:val="ru-RU" w:eastAsia="en-US" w:bidi="ar-SA"/>
      </w:rPr>
    </w:lvl>
    <w:lvl w:ilvl="2" w:tplc="88127FC4">
      <w:numFmt w:val="bullet"/>
      <w:lvlText w:val="•"/>
      <w:lvlJc w:val="left"/>
      <w:pPr>
        <w:ind w:left="946" w:hanging="361"/>
      </w:pPr>
      <w:rPr>
        <w:rFonts w:hint="default"/>
        <w:lang w:val="ru-RU" w:eastAsia="en-US" w:bidi="ar-SA"/>
      </w:rPr>
    </w:lvl>
    <w:lvl w:ilvl="3" w:tplc="FF9487CC">
      <w:numFmt w:val="bullet"/>
      <w:lvlText w:val="•"/>
      <w:lvlJc w:val="left"/>
      <w:pPr>
        <w:ind w:left="1180" w:hanging="361"/>
      </w:pPr>
      <w:rPr>
        <w:rFonts w:hint="default"/>
        <w:lang w:val="ru-RU" w:eastAsia="en-US" w:bidi="ar-SA"/>
      </w:rPr>
    </w:lvl>
    <w:lvl w:ilvl="4" w:tplc="4300BCE4">
      <w:numFmt w:val="bullet"/>
      <w:lvlText w:val="•"/>
      <w:lvlJc w:val="left"/>
      <w:pPr>
        <w:ind w:left="1413" w:hanging="361"/>
      </w:pPr>
      <w:rPr>
        <w:rFonts w:hint="default"/>
        <w:lang w:val="ru-RU" w:eastAsia="en-US" w:bidi="ar-SA"/>
      </w:rPr>
    </w:lvl>
    <w:lvl w:ilvl="5" w:tplc="E80E09D4">
      <w:numFmt w:val="bullet"/>
      <w:lvlText w:val="•"/>
      <w:lvlJc w:val="left"/>
      <w:pPr>
        <w:ind w:left="1647" w:hanging="361"/>
      </w:pPr>
      <w:rPr>
        <w:rFonts w:hint="default"/>
        <w:lang w:val="ru-RU" w:eastAsia="en-US" w:bidi="ar-SA"/>
      </w:rPr>
    </w:lvl>
    <w:lvl w:ilvl="6" w:tplc="891A0DDE">
      <w:numFmt w:val="bullet"/>
      <w:lvlText w:val="•"/>
      <w:lvlJc w:val="left"/>
      <w:pPr>
        <w:ind w:left="1880" w:hanging="361"/>
      </w:pPr>
      <w:rPr>
        <w:rFonts w:hint="default"/>
        <w:lang w:val="ru-RU" w:eastAsia="en-US" w:bidi="ar-SA"/>
      </w:rPr>
    </w:lvl>
    <w:lvl w:ilvl="7" w:tplc="4E38482C">
      <w:numFmt w:val="bullet"/>
      <w:lvlText w:val="•"/>
      <w:lvlJc w:val="left"/>
      <w:pPr>
        <w:ind w:left="2113" w:hanging="361"/>
      </w:pPr>
      <w:rPr>
        <w:rFonts w:hint="default"/>
        <w:lang w:val="ru-RU" w:eastAsia="en-US" w:bidi="ar-SA"/>
      </w:rPr>
    </w:lvl>
    <w:lvl w:ilvl="8" w:tplc="2D1CEB5C">
      <w:numFmt w:val="bullet"/>
      <w:lvlText w:val="•"/>
      <w:lvlJc w:val="left"/>
      <w:pPr>
        <w:ind w:left="2347" w:hanging="361"/>
      </w:pPr>
      <w:rPr>
        <w:rFonts w:hint="default"/>
        <w:lang w:val="ru-RU" w:eastAsia="en-US" w:bidi="ar-SA"/>
      </w:rPr>
    </w:lvl>
  </w:abstractNum>
  <w:abstractNum w:abstractNumId="263" w15:restartNumberingAfterBreak="0">
    <w:nsid w:val="7FD27122"/>
    <w:multiLevelType w:val="hybridMultilevel"/>
    <w:tmpl w:val="CE8A0994"/>
    <w:lvl w:ilvl="0" w:tplc="B6464C7C">
      <w:start w:val="1"/>
      <w:numFmt w:val="decimal"/>
      <w:lvlText w:val="%1."/>
      <w:lvlJc w:val="left"/>
      <w:pPr>
        <w:ind w:left="65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C070163E">
      <w:numFmt w:val="bullet"/>
      <w:lvlText w:val="•"/>
      <w:lvlJc w:val="left"/>
      <w:pPr>
        <w:ind w:left="1698" w:hanging="245"/>
      </w:pPr>
      <w:rPr>
        <w:rFonts w:hint="default"/>
        <w:lang w:val="ru-RU" w:eastAsia="en-US" w:bidi="ar-SA"/>
      </w:rPr>
    </w:lvl>
    <w:lvl w:ilvl="2" w:tplc="87D681F2">
      <w:numFmt w:val="bullet"/>
      <w:lvlText w:val="•"/>
      <w:lvlJc w:val="left"/>
      <w:pPr>
        <w:ind w:left="2737" w:hanging="245"/>
      </w:pPr>
      <w:rPr>
        <w:rFonts w:hint="default"/>
        <w:lang w:val="ru-RU" w:eastAsia="en-US" w:bidi="ar-SA"/>
      </w:rPr>
    </w:lvl>
    <w:lvl w:ilvl="3" w:tplc="B55AD0FE">
      <w:numFmt w:val="bullet"/>
      <w:lvlText w:val="•"/>
      <w:lvlJc w:val="left"/>
      <w:pPr>
        <w:ind w:left="3776" w:hanging="245"/>
      </w:pPr>
      <w:rPr>
        <w:rFonts w:hint="default"/>
        <w:lang w:val="ru-RU" w:eastAsia="en-US" w:bidi="ar-SA"/>
      </w:rPr>
    </w:lvl>
    <w:lvl w:ilvl="4" w:tplc="4948DBEC">
      <w:numFmt w:val="bullet"/>
      <w:lvlText w:val="•"/>
      <w:lvlJc w:val="left"/>
      <w:pPr>
        <w:ind w:left="4815" w:hanging="245"/>
      </w:pPr>
      <w:rPr>
        <w:rFonts w:hint="default"/>
        <w:lang w:val="ru-RU" w:eastAsia="en-US" w:bidi="ar-SA"/>
      </w:rPr>
    </w:lvl>
    <w:lvl w:ilvl="5" w:tplc="B0B0E288">
      <w:numFmt w:val="bullet"/>
      <w:lvlText w:val="•"/>
      <w:lvlJc w:val="left"/>
      <w:pPr>
        <w:ind w:left="5854" w:hanging="245"/>
      </w:pPr>
      <w:rPr>
        <w:rFonts w:hint="default"/>
        <w:lang w:val="ru-RU" w:eastAsia="en-US" w:bidi="ar-SA"/>
      </w:rPr>
    </w:lvl>
    <w:lvl w:ilvl="6" w:tplc="255CB942">
      <w:numFmt w:val="bullet"/>
      <w:lvlText w:val="•"/>
      <w:lvlJc w:val="left"/>
      <w:pPr>
        <w:ind w:left="6893" w:hanging="245"/>
      </w:pPr>
      <w:rPr>
        <w:rFonts w:hint="default"/>
        <w:lang w:val="ru-RU" w:eastAsia="en-US" w:bidi="ar-SA"/>
      </w:rPr>
    </w:lvl>
    <w:lvl w:ilvl="7" w:tplc="8DCE8284">
      <w:numFmt w:val="bullet"/>
      <w:lvlText w:val="•"/>
      <w:lvlJc w:val="left"/>
      <w:pPr>
        <w:ind w:left="7932" w:hanging="245"/>
      </w:pPr>
      <w:rPr>
        <w:rFonts w:hint="default"/>
        <w:lang w:val="ru-RU" w:eastAsia="en-US" w:bidi="ar-SA"/>
      </w:rPr>
    </w:lvl>
    <w:lvl w:ilvl="8" w:tplc="61602186">
      <w:numFmt w:val="bullet"/>
      <w:lvlText w:val="•"/>
      <w:lvlJc w:val="left"/>
      <w:pPr>
        <w:ind w:left="8971" w:hanging="245"/>
      </w:pPr>
      <w:rPr>
        <w:rFonts w:hint="default"/>
        <w:lang w:val="ru-RU" w:eastAsia="en-US" w:bidi="ar-SA"/>
      </w:rPr>
    </w:lvl>
  </w:abstractNum>
  <w:num w:numId="1">
    <w:abstractNumId w:val="74"/>
  </w:num>
  <w:num w:numId="2">
    <w:abstractNumId w:val="174"/>
  </w:num>
  <w:num w:numId="3">
    <w:abstractNumId w:val="45"/>
  </w:num>
  <w:num w:numId="4">
    <w:abstractNumId w:val="135"/>
  </w:num>
  <w:num w:numId="5">
    <w:abstractNumId w:val="117"/>
  </w:num>
  <w:num w:numId="6">
    <w:abstractNumId w:val="172"/>
  </w:num>
  <w:num w:numId="7">
    <w:abstractNumId w:val="202"/>
  </w:num>
  <w:num w:numId="8">
    <w:abstractNumId w:val="46"/>
  </w:num>
  <w:num w:numId="9">
    <w:abstractNumId w:val="94"/>
  </w:num>
  <w:num w:numId="10">
    <w:abstractNumId w:val="215"/>
  </w:num>
  <w:num w:numId="11">
    <w:abstractNumId w:val="76"/>
  </w:num>
  <w:num w:numId="12">
    <w:abstractNumId w:val="23"/>
  </w:num>
  <w:num w:numId="13">
    <w:abstractNumId w:val="233"/>
  </w:num>
  <w:num w:numId="14">
    <w:abstractNumId w:val="31"/>
  </w:num>
  <w:num w:numId="15">
    <w:abstractNumId w:val="95"/>
  </w:num>
  <w:num w:numId="16">
    <w:abstractNumId w:val="123"/>
  </w:num>
  <w:num w:numId="17">
    <w:abstractNumId w:val="197"/>
  </w:num>
  <w:num w:numId="18">
    <w:abstractNumId w:val="137"/>
  </w:num>
  <w:num w:numId="19">
    <w:abstractNumId w:val="212"/>
  </w:num>
  <w:num w:numId="20">
    <w:abstractNumId w:val="225"/>
  </w:num>
  <w:num w:numId="21">
    <w:abstractNumId w:val="39"/>
  </w:num>
  <w:num w:numId="22">
    <w:abstractNumId w:val="50"/>
  </w:num>
  <w:num w:numId="23">
    <w:abstractNumId w:val="5"/>
  </w:num>
  <w:num w:numId="24">
    <w:abstractNumId w:val="184"/>
  </w:num>
  <w:num w:numId="25">
    <w:abstractNumId w:val="7"/>
  </w:num>
  <w:num w:numId="26">
    <w:abstractNumId w:val="44"/>
  </w:num>
  <w:num w:numId="27">
    <w:abstractNumId w:val="198"/>
  </w:num>
  <w:num w:numId="28">
    <w:abstractNumId w:val="99"/>
  </w:num>
  <w:num w:numId="29">
    <w:abstractNumId w:val="173"/>
  </w:num>
  <w:num w:numId="30">
    <w:abstractNumId w:val="162"/>
  </w:num>
  <w:num w:numId="31">
    <w:abstractNumId w:val="14"/>
  </w:num>
  <w:num w:numId="32">
    <w:abstractNumId w:val="262"/>
  </w:num>
  <w:num w:numId="33">
    <w:abstractNumId w:val="180"/>
  </w:num>
  <w:num w:numId="34">
    <w:abstractNumId w:val="90"/>
  </w:num>
  <w:num w:numId="35">
    <w:abstractNumId w:val="68"/>
  </w:num>
  <w:num w:numId="36">
    <w:abstractNumId w:val="93"/>
  </w:num>
  <w:num w:numId="37">
    <w:abstractNumId w:val="55"/>
  </w:num>
  <w:num w:numId="38">
    <w:abstractNumId w:val="237"/>
  </w:num>
  <w:num w:numId="39">
    <w:abstractNumId w:val="37"/>
  </w:num>
  <w:num w:numId="40">
    <w:abstractNumId w:val="148"/>
  </w:num>
  <w:num w:numId="41">
    <w:abstractNumId w:val="84"/>
  </w:num>
  <w:num w:numId="42">
    <w:abstractNumId w:val="238"/>
  </w:num>
  <w:num w:numId="43">
    <w:abstractNumId w:val="231"/>
  </w:num>
  <w:num w:numId="44">
    <w:abstractNumId w:val="194"/>
  </w:num>
  <w:num w:numId="45">
    <w:abstractNumId w:val="108"/>
  </w:num>
  <w:num w:numId="46">
    <w:abstractNumId w:val="41"/>
  </w:num>
  <w:num w:numId="47">
    <w:abstractNumId w:val="204"/>
  </w:num>
  <w:num w:numId="48">
    <w:abstractNumId w:val="195"/>
  </w:num>
  <w:num w:numId="49">
    <w:abstractNumId w:val="259"/>
  </w:num>
  <w:num w:numId="50">
    <w:abstractNumId w:val="245"/>
  </w:num>
  <w:num w:numId="51">
    <w:abstractNumId w:val="256"/>
  </w:num>
  <w:num w:numId="52">
    <w:abstractNumId w:val="230"/>
  </w:num>
  <w:num w:numId="53">
    <w:abstractNumId w:val="83"/>
  </w:num>
  <w:num w:numId="54">
    <w:abstractNumId w:val="38"/>
  </w:num>
  <w:num w:numId="55">
    <w:abstractNumId w:val="51"/>
  </w:num>
  <w:num w:numId="56">
    <w:abstractNumId w:val="49"/>
  </w:num>
  <w:num w:numId="57">
    <w:abstractNumId w:val="89"/>
  </w:num>
  <w:num w:numId="58">
    <w:abstractNumId w:val="109"/>
  </w:num>
  <w:num w:numId="59">
    <w:abstractNumId w:val="18"/>
  </w:num>
  <w:num w:numId="60">
    <w:abstractNumId w:val="178"/>
  </w:num>
  <w:num w:numId="61">
    <w:abstractNumId w:val="250"/>
  </w:num>
  <w:num w:numId="62">
    <w:abstractNumId w:val="260"/>
  </w:num>
  <w:num w:numId="63">
    <w:abstractNumId w:val="171"/>
  </w:num>
  <w:num w:numId="64">
    <w:abstractNumId w:val="168"/>
  </w:num>
  <w:num w:numId="65">
    <w:abstractNumId w:val="254"/>
  </w:num>
  <w:num w:numId="66">
    <w:abstractNumId w:val="69"/>
  </w:num>
  <w:num w:numId="67">
    <w:abstractNumId w:val="170"/>
  </w:num>
  <w:num w:numId="68">
    <w:abstractNumId w:val="59"/>
  </w:num>
  <w:num w:numId="69">
    <w:abstractNumId w:val="75"/>
  </w:num>
  <w:num w:numId="70">
    <w:abstractNumId w:val="146"/>
  </w:num>
  <w:num w:numId="71">
    <w:abstractNumId w:val="147"/>
  </w:num>
  <w:num w:numId="72">
    <w:abstractNumId w:val="80"/>
  </w:num>
  <w:num w:numId="73">
    <w:abstractNumId w:val="213"/>
  </w:num>
  <w:num w:numId="74">
    <w:abstractNumId w:val="214"/>
  </w:num>
  <w:num w:numId="75">
    <w:abstractNumId w:val="4"/>
  </w:num>
  <w:num w:numId="76">
    <w:abstractNumId w:val="166"/>
  </w:num>
  <w:num w:numId="77">
    <w:abstractNumId w:val="241"/>
  </w:num>
  <w:num w:numId="78">
    <w:abstractNumId w:val="82"/>
  </w:num>
  <w:num w:numId="79">
    <w:abstractNumId w:val="12"/>
  </w:num>
  <w:num w:numId="80">
    <w:abstractNumId w:val="163"/>
  </w:num>
  <w:num w:numId="81">
    <w:abstractNumId w:val="175"/>
  </w:num>
  <w:num w:numId="82">
    <w:abstractNumId w:val="86"/>
  </w:num>
  <w:num w:numId="83">
    <w:abstractNumId w:val="27"/>
  </w:num>
  <w:num w:numId="84">
    <w:abstractNumId w:val="149"/>
  </w:num>
  <w:num w:numId="85">
    <w:abstractNumId w:val="236"/>
  </w:num>
  <w:num w:numId="86">
    <w:abstractNumId w:val="211"/>
  </w:num>
  <w:num w:numId="87">
    <w:abstractNumId w:val="56"/>
  </w:num>
  <w:num w:numId="88">
    <w:abstractNumId w:val="143"/>
  </w:num>
  <w:num w:numId="89">
    <w:abstractNumId w:val="77"/>
  </w:num>
  <w:num w:numId="90">
    <w:abstractNumId w:val="207"/>
  </w:num>
  <w:num w:numId="91">
    <w:abstractNumId w:val="78"/>
  </w:num>
  <w:num w:numId="92">
    <w:abstractNumId w:val="132"/>
  </w:num>
  <w:num w:numId="93">
    <w:abstractNumId w:val="42"/>
  </w:num>
  <w:num w:numId="94">
    <w:abstractNumId w:val="240"/>
  </w:num>
  <w:num w:numId="95">
    <w:abstractNumId w:val="151"/>
  </w:num>
  <w:num w:numId="96">
    <w:abstractNumId w:val="17"/>
  </w:num>
  <w:num w:numId="97">
    <w:abstractNumId w:val="70"/>
  </w:num>
  <w:num w:numId="98">
    <w:abstractNumId w:val="1"/>
  </w:num>
  <w:num w:numId="99">
    <w:abstractNumId w:val="54"/>
  </w:num>
  <w:num w:numId="100">
    <w:abstractNumId w:val="3"/>
  </w:num>
  <w:num w:numId="101">
    <w:abstractNumId w:val="229"/>
  </w:num>
  <w:num w:numId="102">
    <w:abstractNumId w:val="71"/>
  </w:num>
  <w:num w:numId="103">
    <w:abstractNumId w:val="186"/>
  </w:num>
  <w:num w:numId="104">
    <w:abstractNumId w:val="150"/>
  </w:num>
  <w:num w:numId="105">
    <w:abstractNumId w:val="257"/>
  </w:num>
  <w:num w:numId="106">
    <w:abstractNumId w:val="216"/>
  </w:num>
  <w:num w:numId="107">
    <w:abstractNumId w:val="130"/>
  </w:num>
  <w:num w:numId="108">
    <w:abstractNumId w:val="169"/>
  </w:num>
  <w:num w:numId="109">
    <w:abstractNumId w:val="48"/>
  </w:num>
  <w:num w:numId="110">
    <w:abstractNumId w:val="66"/>
  </w:num>
  <w:num w:numId="111">
    <w:abstractNumId w:val="205"/>
  </w:num>
  <w:num w:numId="112">
    <w:abstractNumId w:val="167"/>
  </w:num>
  <w:num w:numId="113">
    <w:abstractNumId w:val="235"/>
  </w:num>
  <w:num w:numId="114">
    <w:abstractNumId w:val="124"/>
  </w:num>
  <w:num w:numId="115">
    <w:abstractNumId w:val="106"/>
  </w:num>
  <w:num w:numId="116">
    <w:abstractNumId w:val="64"/>
  </w:num>
  <w:num w:numId="117">
    <w:abstractNumId w:val="35"/>
  </w:num>
  <w:num w:numId="118">
    <w:abstractNumId w:val="25"/>
  </w:num>
  <w:num w:numId="119">
    <w:abstractNumId w:val="244"/>
  </w:num>
  <w:num w:numId="120">
    <w:abstractNumId w:val="113"/>
  </w:num>
  <w:num w:numId="121">
    <w:abstractNumId w:val="116"/>
  </w:num>
  <w:num w:numId="122">
    <w:abstractNumId w:val="133"/>
  </w:num>
  <w:num w:numId="123">
    <w:abstractNumId w:val="155"/>
  </w:num>
  <w:num w:numId="124">
    <w:abstractNumId w:val="232"/>
  </w:num>
  <w:num w:numId="125">
    <w:abstractNumId w:val="85"/>
  </w:num>
  <w:num w:numId="126">
    <w:abstractNumId w:val="139"/>
  </w:num>
  <w:num w:numId="127">
    <w:abstractNumId w:val="107"/>
  </w:num>
  <w:num w:numId="128">
    <w:abstractNumId w:val="206"/>
  </w:num>
  <w:num w:numId="129">
    <w:abstractNumId w:val="165"/>
  </w:num>
  <w:num w:numId="130">
    <w:abstractNumId w:val="110"/>
  </w:num>
  <w:num w:numId="131">
    <w:abstractNumId w:val="128"/>
  </w:num>
  <w:num w:numId="132">
    <w:abstractNumId w:val="191"/>
  </w:num>
  <w:num w:numId="133">
    <w:abstractNumId w:val="118"/>
  </w:num>
  <w:num w:numId="134">
    <w:abstractNumId w:val="255"/>
  </w:num>
  <w:num w:numId="135">
    <w:abstractNumId w:val="261"/>
  </w:num>
  <w:num w:numId="136">
    <w:abstractNumId w:val="226"/>
  </w:num>
  <w:num w:numId="137">
    <w:abstractNumId w:val="40"/>
  </w:num>
  <w:num w:numId="138">
    <w:abstractNumId w:val="57"/>
  </w:num>
  <w:num w:numId="139">
    <w:abstractNumId w:val="92"/>
  </w:num>
  <w:num w:numId="140">
    <w:abstractNumId w:val="79"/>
  </w:num>
  <w:num w:numId="141">
    <w:abstractNumId w:val="126"/>
  </w:num>
  <w:num w:numId="142">
    <w:abstractNumId w:val="141"/>
  </w:num>
  <w:num w:numId="143">
    <w:abstractNumId w:val="30"/>
  </w:num>
  <w:num w:numId="144">
    <w:abstractNumId w:val="217"/>
  </w:num>
  <w:num w:numId="145">
    <w:abstractNumId w:val="183"/>
  </w:num>
  <w:num w:numId="146">
    <w:abstractNumId w:val="222"/>
  </w:num>
  <w:num w:numId="147">
    <w:abstractNumId w:val="61"/>
  </w:num>
  <w:num w:numId="148">
    <w:abstractNumId w:val="127"/>
  </w:num>
  <w:num w:numId="149">
    <w:abstractNumId w:val="182"/>
  </w:num>
  <w:num w:numId="150">
    <w:abstractNumId w:val="0"/>
  </w:num>
  <w:num w:numId="151">
    <w:abstractNumId w:val="201"/>
  </w:num>
  <w:num w:numId="152">
    <w:abstractNumId w:val="72"/>
  </w:num>
  <w:num w:numId="153">
    <w:abstractNumId w:val="6"/>
  </w:num>
  <w:num w:numId="154">
    <w:abstractNumId w:val="185"/>
  </w:num>
  <w:num w:numId="155">
    <w:abstractNumId w:val="203"/>
  </w:num>
  <w:num w:numId="156">
    <w:abstractNumId w:val="24"/>
  </w:num>
  <w:num w:numId="157">
    <w:abstractNumId w:val="220"/>
  </w:num>
  <w:num w:numId="158">
    <w:abstractNumId w:val="122"/>
  </w:num>
  <w:num w:numId="159">
    <w:abstractNumId w:val="177"/>
  </w:num>
  <w:num w:numId="160">
    <w:abstractNumId w:val="219"/>
  </w:num>
  <w:num w:numId="161">
    <w:abstractNumId w:val="227"/>
  </w:num>
  <w:num w:numId="162">
    <w:abstractNumId w:val="121"/>
  </w:num>
  <w:num w:numId="163">
    <w:abstractNumId w:val="102"/>
  </w:num>
  <w:num w:numId="164">
    <w:abstractNumId w:val="8"/>
  </w:num>
  <w:num w:numId="165">
    <w:abstractNumId w:val="22"/>
  </w:num>
  <w:num w:numId="166">
    <w:abstractNumId w:val="88"/>
  </w:num>
  <w:num w:numId="167">
    <w:abstractNumId w:val="189"/>
  </w:num>
  <w:num w:numId="168">
    <w:abstractNumId w:val="104"/>
  </w:num>
  <w:num w:numId="169">
    <w:abstractNumId w:val="251"/>
  </w:num>
  <w:num w:numId="170">
    <w:abstractNumId w:val="160"/>
  </w:num>
  <w:num w:numId="171">
    <w:abstractNumId w:val="246"/>
  </w:num>
  <w:num w:numId="172">
    <w:abstractNumId w:val="33"/>
  </w:num>
  <w:num w:numId="173">
    <w:abstractNumId w:val="242"/>
  </w:num>
  <w:num w:numId="174">
    <w:abstractNumId w:val="145"/>
  </w:num>
  <w:num w:numId="175">
    <w:abstractNumId w:val="65"/>
  </w:num>
  <w:num w:numId="176">
    <w:abstractNumId w:val="2"/>
  </w:num>
  <w:num w:numId="177">
    <w:abstractNumId w:val="32"/>
  </w:num>
  <w:num w:numId="178">
    <w:abstractNumId w:val="199"/>
  </w:num>
  <w:num w:numId="179">
    <w:abstractNumId w:val="152"/>
  </w:num>
  <w:num w:numId="180">
    <w:abstractNumId w:val="136"/>
  </w:num>
  <w:num w:numId="181">
    <w:abstractNumId w:val="100"/>
  </w:num>
  <w:num w:numId="182">
    <w:abstractNumId w:val="13"/>
  </w:num>
  <w:num w:numId="183">
    <w:abstractNumId w:val="209"/>
  </w:num>
  <w:num w:numId="184">
    <w:abstractNumId w:val="28"/>
  </w:num>
  <w:num w:numId="185">
    <w:abstractNumId w:val="192"/>
  </w:num>
  <w:num w:numId="186">
    <w:abstractNumId w:val="10"/>
  </w:num>
  <w:num w:numId="187">
    <w:abstractNumId w:val="158"/>
  </w:num>
  <w:num w:numId="188">
    <w:abstractNumId w:val="200"/>
  </w:num>
  <w:num w:numId="189">
    <w:abstractNumId w:val="67"/>
  </w:num>
  <w:num w:numId="190">
    <w:abstractNumId w:val="140"/>
  </w:num>
  <w:num w:numId="191">
    <w:abstractNumId w:val="119"/>
  </w:num>
  <w:num w:numId="192">
    <w:abstractNumId w:val="218"/>
  </w:num>
  <w:num w:numId="193">
    <w:abstractNumId w:val="252"/>
  </w:num>
  <w:num w:numId="194">
    <w:abstractNumId w:val="112"/>
  </w:num>
  <w:num w:numId="195">
    <w:abstractNumId w:val="131"/>
  </w:num>
  <w:num w:numId="196">
    <w:abstractNumId w:val="15"/>
  </w:num>
  <w:num w:numId="197">
    <w:abstractNumId w:val="36"/>
  </w:num>
  <w:num w:numId="198">
    <w:abstractNumId w:val="101"/>
  </w:num>
  <w:num w:numId="199">
    <w:abstractNumId w:val="120"/>
  </w:num>
  <w:num w:numId="200">
    <w:abstractNumId w:val="63"/>
  </w:num>
  <w:num w:numId="201">
    <w:abstractNumId w:val="181"/>
  </w:num>
  <w:num w:numId="202">
    <w:abstractNumId w:val="97"/>
  </w:num>
  <w:num w:numId="203">
    <w:abstractNumId w:val="47"/>
  </w:num>
  <w:num w:numId="204">
    <w:abstractNumId w:val="58"/>
  </w:num>
  <w:num w:numId="205">
    <w:abstractNumId w:val="228"/>
  </w:num>
  <w:num w:numId="206">
    <w:abstractNumId w:val="21"/>
  </w:num>
  <w:num w:numId="207">
    <w:abstractNumId w:val="16"/>
  </w:num>
  <w:num w:numId="208">
    <w:abstractNumId w:val="234"/>
  </w:num>
  <w:num w:numId="209">
    <w:abstractNumId w:val="20"/>
  </w:num>
  <w:num w:numId="210">
    <w:abstractNumId w:val="62"/>
  </w:num>
  <w:num w:numId="211">
    <w:abstractNumId w:val="223"/>
  </w:num>
  <w:num w:numId="212">
    <w:abstractNumId w:val="142"/>
  </w:num>
  <w:num w:numId="213">
    <w:abstractNumId w:val="196"/>
  </w:num>
  <w:num w:numId="214">
    <w:abstractNumId w:val="91"/>
  </w:num>
  <w:num w:numId="215">
    <w:abstractNumId w:val="156"/>
  </w:num>
  <w:num w:numId="216">
    <w:abstractNumId w:val="176"/>
  </w:num>
  <w:num w:numId="217">
    <w:abstractNumId w:val="144"/>
  </w:num>
  <w:num w:numId="218">
    <w:abstractNumId w:val="87"/>
  </w:num>
  <w:num w:numId="219">
    <w:abstractNumId w:val="249"/>
  </w:num>
  <w:num w:numId="220">
    <w:abstractNumId w:val="114"/>
  </w:num>
  <w:num w:numId="221">
    <w:abstractNumId w:val="159"/>
  </w:num>
  <w:num w:numId="222">
    <w:abstractNumId w:val="9"/>
  </w:num>
  <w:num w:numId="223">
    <w:abstractNumId w:val="193"/>
  </w:num>
  <w:num w:numId="224">
    <w:abstractNumId w:val="53"/>
  </w:num>
  <w:num w:numId="225">
    <w:abstractNumId w:val="188"/>
  </w:num>
  <w:num w:numId="226">
    <w:abstractNumId w:val="111"/>
  </w:num>
  <w:num w:numId="227">
    <w:abstractNumId w:val="96"/>
  </w:num>
  <w:num w:numId="228">
    <w:abstractNumId w:val="243"/>
  </w:num>
  <w:num w:numId="229">
    <w:abstractNumId w:val="60"/>
  </w:num>
  <w:num w:numId="230">
    <w:abstractNumId w:val="105"/>
  </w:num>
  <w:num w:numId="231">
    <w:abstractNumId w:val="129"/>
  </w:num>
  <w:num w:numId="232">
    <w:abstractNumId w:val="81"/>
  </w:num>
  <w:num w:numId="233">
    <w:abstractNumId w:val="73"/>
  </w:num>
  <w:num w:numId="234">
    <w:abstractNumId w:val="224"/>
  </w:num>
  <w:num w:numId="235">
    <w:abstractNumId w:val="239"/>
  </w:num>
  <w:num w:numId="236">
    <w:abstractNumId w:val="138"/>
  </w:num>
  <w:num w:numId="237">
    <w:abstractNumId w:val="208"/>
  </w:num>
  <w:num w:numId="238">
    <w:abstractNumId w:val="125"/>
  </w:num>
  <w:num w:numId="239">
    <w:abstractNumId w:val="210"/>
  </w:num>
  <w:num w:numId="240">
    <w:abstractNumId w:val="29"/>
  </w:num>
  <w:num w:numId="241">
    <w:abstractNumId w:val="19"/>
  </w:num>
  <w:num w:numId="242">
    <w:abstractNumId w:val="11"/>
  </w:num>
  <w:num w:numId="243">
    <w:abstractNumId w:val="247"/>
  </w:num>
  <w:num w:numId="244">
    <w:abstractNumId w:val="253"/>
  </w:num>
  <w:num w:numId="245">
    <w:abstractNumId w:val="161"/>
  </w:num>
  <w:num w:numId="246">
    <w:abstractNumId w:val="153"/>
  </w:num>
  <w:num w:numId="247">
    <w:abstractNumId w:val="26"/>
  </w:num>
  <w:num w:numId="248">
    <w:abstractNumId w:val="34"/>
  </w:num>
  <w:num w:numId="249">
    <w:abstractNumId w:val="258"/>
  </w:num>
  <w:num w:numId="250">
    <w:abstractNumId w:val="179"/>
  </w:num>
  <w:num w:numId="251">
    <w:abstractNumId w:val="221"/>
  </w:num>
  <w:num w:numId="252">
    <w:abstractNumId w:val="115"/>
  </w:num>
  <w:num w:numId="253">
    <w:abstractNumId w:val="52"/>
  </w:num>
  <w:num w:numId="254">
    <w:abstractNumId w:val="134"/>
  </w:num>
  <w:num w:numId="255">
    <w:abstractNumId w:val="190"/>
  </w:num>
  <w:num w:numId="256">
    <w:abstractNumId w:val="43"/>
  </w:num>
  <w:num w:numId="257">
    <w:abstractNumId w:val="103"/>
  </w:num>
  <w:num w:numId="258">
    <w:abstractNumId w:val="248"/>
  </w:num>
  <w:num w:numId="259">
    <w:abstractNumId w:val="187"/>
  </w:num>
  <w:num w:numId="260">
    <w:abstractNumId w:val="164"/>
  </w:num>
  <w:num w:numId="261">
    <w:abstractNumId w:val="263"/>
  </w:num>
  <w:num w:numId="262">
    <w:abstractNumId w:val="157"/>
  </w:num>
  <w:num w:numId="263">
    <w:abstractNumId w:val="154"/>
  </w:num>
  <w:num w:numId="264">
    <w:abstractNumId w:val="98"/>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5EE"/>
    <w:rsid w:val="000A4E4F"/>
    <w:rsid w:val="000F3E53"/>
    <w:rsid w:val="001920AF"/>
    <w:rsid w:val="001D273D"/>
    <w:rsid w:val="0051187A"/>
    <w:rsid w:val="005C2F5F"/>
    <w:rsid w:val="008075EE"/>
    <w:rsid w:val="00B21923"/>
    <w:rsid w:val="00B53B24"/>
    <w:rsid w:val="00BB210F"/>
    <w:rsid w:val="00DF4BB2"/>
    <w:rsid w:val="00ED1FBD"/>
    <w:rsid w:val="00F85FDD"/>
    <w:rsid w:val="00F8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5938"/>
  <w15:docId w15:val="{876305C1-F350-4C6D-91C7-0D4F9B94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21"/>
      <w:jc w:val="both"/>
      <w:outlineLvl w:val="0"/>
    </w:pPr>
    <w:rPr>
      <w:b/>
      <w:bCs/>
      <w:sz w:val="24"/>
      <w:szCs w:val="24"/>
    </w:rPr>
  </w:style>
  <w:style w:type="paragraph" w:styleId="2">
    <w:name w:val="heading 2"/>
    <w:basedOn w:val="a"/>
    <w:uiPriority w:val="1"/>
    <w:qFormat/>
    <w:pPr>
      <w:ind w:left="136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55" w:firstLine="710"/>
      <w:jc w:val="both"/>
    </w:pPr>
    <w:rPr>
      <w:sz w:val="24"/>
      <w:szCs w:val="24"/>
    </w:rPr>
  </w:style>
  <w:style w:type="paragraph" w:styleId="a4">
    <w:name w:val="List Paragraph"/>
    <w:basedOn w:val="a"/>
    <w:uiPriority w:val="1"/>
    <w:qFormat/>
    <w:pPr>
      <w:ind w:left="655" w:firstLine="710"/>
      <w:jc w:val="both"/>
    </w:pPr>
  </w:style>
  <w:style w:type="paragraph" w:customStyle="1" w:styleId="TableParagraph">
    <w:name w:val="Table Paragraph"/>
    <w:basedOn w:val="a"/>
    <w:uiPriority w:val="1"/>
    <w:qFormat/>
    <w:pPr>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0001202302280028?index=0&amp;rangeSize=1)" TargetMode="External"/><Relationship Id="rId13" Type="http://schemas.openxmlformats.org/officeDocument/2006/relationships/hyperlink" Target="consultantplus://offline/ref%3D8302152BEB4141DB097DE4BE4868E1F9FBE1D72D19075FCCBEDB5CC90CUCn8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andia.ru/text/category/veteran/" TargetMode="Externa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752</Pages>
  <Words>322357</Words>
  <Characters>1837437</Characters>
  <Application>Microsoft Office Word</Application>
  <DocSecurity>0</DocSecurity>
  <Lines>15311</Lines>
  <Paragraphs>4310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3</cp:revision>
  <dcterms:created xsi:type="dcterms:W3CDTF">2025-10-21T08:16:00Z</dcterms:created>
  <dcterms:modified xsi:type="dcterms:W3CDTF">2025-10-21T08:42:00Z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Producer">
    <vt:lpwstr>pypdf</vt:lpwstr>
  </property>
  <property fmtid="{D5CDD505-2E9C-101B-9397-08002B2CF9AE}" pid="4" name="LastSaved">
    <vt:filetime>2025-10-21T00:00:00Z</vt:filetime>
  </property>
</Properties>
</file>